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D94E3" w14:textId="77777777" w:rsidR="003732AE" w:rsidRPr="00272245" w:rsidRDefault="003732AE" w:rsidP="003732AE">
      <w:pPr>
        <w:pStyle w:val="Title"/>
        <w:jc w:val="center"/>
      </w:pPr>
      <w:bookmarkStart w:id="0" w:name="_Hlk34080648"/>
      <w:bookmarkEnd w:id="0"/>
      <w:r w:rsidRPr="00272245">
        <w:rPr>
          <w:noProof/>
        </w:rPr>
        <w:drawing>
          <wp:inline distT="0" distB="0" distL="0" distR="0" wp14:anchorId="16E143E6" wp14:editId="5AF69536">
            <wp:extent cx="3409950" cy="1343025"/>
            <wp:effectExtent l="0" t="0" r="0" b="952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versity Logo.png"/>
                    <pic:cNvPicPr/>
                  </pic:nvPicPr>
                  <pic:blipFill>
                    <a:blip r:embed="rId8">
                      <a:extLst>
                        <a:ext uri="{28A0092B-C50C-407E-A947-70E740481C1C}">
                          <a14:useLocalDpi xmlns:a14="http://schemas.microsoft.com/office/drawing/2010/main" val="0"/>
                        </a:ext>
                      </a:extLst>
                    </a:blip>
                    <a:stretch>
                      <a:fillRect/>
                    </a:stretch>
                  </pic:blipFill>
                  <pic:spPr>
                    <a:xfrm>
                      <a:off x="0" y="0"/>
                      <a:ext cx="3409950" cy="1343025"/>
                    </a:xfrm>
                    <a:prstGeom prst="rect">
                      <a:avLst/>
                    </a:prstGeom>
                  </pic:spPr>
                </pic:pic>
              </a:graphicData>
            </a:graphic>
          </wp:inline>
        </w:drawing>
      </w:r>
    </w:p>
    <w:p w14:paraId="76749722" w14:textId="20F65032" w:rsidR="005231F8" w:rsidRPr="00272245" w:rsidRDefault="007451D0" w:rsidP="005231F8">
      <w:pPr>
        <w:pStyle w:val="Heading1"/>
        <w:jc w:val="center"/>
        <w:rPr>
          <w:sz w:val="40"/>
          <w:szCs w:val="40"/>
        </w:rPr>
      </w:pPr>
      <w:bookmarkStart w:id="1" w:name="_Toc93566837"/>
      <w:bookmarkStart w:id="2" w:name="_Toc93567407"/>
      <w:bookmarkStart w:id="3" w:name="_Toc96940678"/>
      <w:bookmarkStart w:id="4" w:name="_Toc112484580"/>
      <w:bookmarkStart w:id="5" w:name="_Toc112484864"/>
      <w:r w:rsidRPr="00272245">
        <w:rPr>
          <w:sz w:val="40"/>
          <w:szCs w:val="40"/>
        </w:rPr>
        <w:t>Community-based falls prevention for older persons: a case study in economic modelling of geriatric public health intervention</w:t>
      </w:r>
      <w:bookmarkEnd w:id="1"/>
      <w:bookmarkEnd w:id="2"/>
      <w:bookmarkEnd w:id="3"/>
      <w:r w:rsidR="00E95A89" w:rsidRPr="00272245">
        <w:rPr>
          <w:sz w:val="40"/>
          <w:szCs w:val="40"/>
        </w:rPr>
        <w:t>s</w:t>
      </w:r>
      <w:bookmarkEnd w:id="4"/>
      <w:bookmarkEnd w:id="5"/>
    </w:p>
    <w:p w14:paraId="71D6E817" w14:textId="61917D11" w:rsidR="005231F8" w:rsidRPr="00272245" w:rsidRDefault="005231F8" w:rsidP="005231F8"/>
    <w:p w14:paraId="2577F109" w14:textId="140C8A34" w:rsidR="00CC031D" w:rsidRPr="00272245" w:rsidRDefault="00CC031D" w:rsidP="00CC031D">
      <w:pPr>
        <w:jc w:val="center"/>
        <w:rPr>
          <w:b/>
          <w:bCs/>
          <w:sz w:val="40"/>
          <w:szCs w:val="40"/>
        </w:rPr>
      </w:pPr>
      <w:r w:rsidRPr="00272245">
        <w:rPr>
          <w:b/>
          <w:bCs/>
          <w:sz w:val="40"/>
          <w:szCs w:val="40"/>
        </w:rPr>
        <w:t>APPENDI</w:t>
      </w:r>
      <w:r w:rsidR="00140836">
        <w:rPr>
          <w:b/>
          <w:bCs/>
          <w:sz w:val="40"/>
          <w:szCs w:val="40"/>
        </w:rPr>
        <w:t>CES</w:t>
      </w:r>
    </w:p>
    <w:p w14:paraId="5C929F95" w14:textId="77777777" w:rsidR="005231F8" w:rsidRPr="00272245" w:rsidRDefault="005231F8" w:rsidP="005231F8"/>
    <w:p w14:paraId="00010042" w14:textId="42FFBD74" w:rsidR="005231F8" w:rsidRPr="00272245" w:rsidRDefault="005231F8" w:rsidP="005231F8">
      <w:pPr>
        <w:jc w:val="center"/>
        <w:rPr>
          <w:sz w:val="28"/>
          <w:szCs w:val="28"/>
        </w:rPr>
      </w:pPr>
      <w:r w:rsidRPr="00272245">
        <w:rPr>
          <w:sz w:val="28"/>
          <w:szCs w:val="28"/>
        </w:rPr>
        <w:t xml:space="preserve">By: </w:t>
      </w:r>
      <w:r w:rsidR="006C2E68" w:rsidRPr="00272245">
        <w:rPr>
          <w:sz w:val="28"/>
          <w:szCs w:val="28"/>
        </w:rPr>
        <w:t>Joseph (</w:t>
      </w:r>
      <w:r w:rsidRPr="00272245">
        <w:rPr>
          <w:sz w:val="28"/>
          <w:szCs w:val="28"/>
        </w:rPr>
        <w:t>Joonhyung</w:t>
      </w:r>
      <w:r w:rsidR="006C2E68" w:rsidRPr="00272245">
        <w:rPr>
          <w:sz w:val="28"/>
          <w:szCs w:val="28"/>
        </w:rPr>
        <w:t xml:space="preserve">) </w:t>
      </w:r>
      <w:r w:rsidRPr="00272245">
        <w:rPr>
          <w:sz w:val="28"/>
          <w:szCs w:val="28"/>
        </w:rPr>
        <w:t>Kwon</w:t>
      </w:r>
    </w:p>
    <w:p w14:paraId="41739162" w14:textId="77777777" w:rsidR="005231F8" w:rsidRPr="00272245" w:rsidRDefault="005231F8" w:rsidP="005231F8">
      <w:pPr>
        <w:rPr>
          <w:sz w:val="28"/>
          <w:szCs w:val="28"/>
        </w:rPr>
      </w:pPr>
    </w:p>
    <w:p w14:paraId="099D394B" w14:textId="77777777" w:rsidR="005231F8" w:rsidRPr="00272245" w:rsidRDefault="005231F8" w:rsidP="005231F8">
      <w:pPr>
        <w:jc w:val="center"/>
        <w:rPr>
          <w:sz w:val="26"/>
          <w:szCs w:val="26"/>
        </w:rPr>
      </w:pPr>
      <w:r w:rsidRPr="00272245">
        <w:rPr>
          <w:sz w:val="26"/>
          <w:szCs w:val="26"/>
        </w:rPr>
        <w:t>Thesis submitted for the degree of Doctor of Philosophy in Public Health, Economics and Decision Science</w:t>
      </w:r>
    </w:p>
    <w:p w14:paraId="6FABA7AB" w14:textId="77777777" w:rsidR="005231F8" w:rsidRPr="00272245" w:rsidRDefault="005231F8" w:rsidP="005231F8">
      <w:pPr>
        <w:jc w:val="center"/>
        <w:rPr>
          <w:sz w:val="26"/>
          <w:szCs w:val="26"/>
        </w:rPr>
      </w:pPr>
      <w:r w:rsidRPr="00272245">
        <w:rPr>
          <w:sz w:val="26"/>
          <w:szCs w:val="26"/>
        </w:rPr>
        <w:t>Supervised by Professor Tracey Young, Dr Hazel Squires and Dr Janet Harris</w:t>
      </w:r>
    </w:p>
    <w:p w14:paraId="274C3885" w14:textId="77777777" w:rsidR="005231F8" w:rsidRPr="00272245" w:rsidRDefault="005231F8" w:rsidP="005231F8">
      <w:pPr>
        <w:jc w:val="center"/>
        <w:rPr>
          <w:sz w:val="26"/>
          <w:szCs w:val="26"/>
        </w:rPr>
      </w:pPr>
    </w:p>
    <w:p w14:paraId="32210149" w14:textId="77777777" w:rsidR="005231F8" w:rsidRPr="00272245" w:rsidRDefault="005231F8" w:rsidP="005231F8">
      <w:pPr>
        <w:jc w:val="center"/>
        <w:rPr>
          <w:sz w:val="26"/>
          <w:szCs w:val="26"/>
        </w:rPr>
      </w:pPr>
      <w:r w:rsidRPr="00272245">
        <w:rPr>
          <w:sz w:val="26"/>
          <w:szCs w:val="26"/>
        </w:rPr>
        <w:t>March 2022</w:t>
      </w:r>
    </w:p>
    <w:p w14:paraId="373B257C" w14:textId="77777777" w:rsidR="005231F8" w:rsidRPr="00272245" w:rsidRDefault="005231F8" w:rsidP="005231F8">
      <w:pPr>
        <w:rPr>
          <w:sz w:val="28"/>
          <w:szCs w:val="28"/>
        </w:rPr>
      </w:pPr>
    </w:p>
    <w:p w14:paraId="7319E953" w14:textId="77777777" w:rsidR="005231F8" w:rsidRPr="00272245" w:rsidRDefault="005231F8" w:rsidP="005231F8">
      <w:pPr>
        <w:rPr>
          <w:sz w:val="28"/>
          <w:szCs w:val="28"/>
        </w:rPr>
      </w:pPr>
    </w:p>
    <w:p w14:paraId="441908D7" w14:textId="77777777" w:rsidR="005231F8" w:rsidRPr="00272245" w:rsidRDefault="005231F8" w:rsidP="005231F8">
      <w:pPr>
        <w:jc w:val="center"/>
        <w:rPr>
          <w:sz w:val="28"/>
          <w:szCs w:val="28"/>
        </w:rPr>
      </w:pPr>
      <w:r w:rsidRPr="00272245">
        <w:rPr>
          <w:sz w:val="28"/>
          <w:szCs w:val="28"/>
        </w:rPr>
        <w:t>School of Health and Related Research</w:t>
      </w:r>
    </w:p>
    <w:p w14:paraId="0F750B55" w14:textId="77777777" w:rsidR="005231F8" w:rsidRPr="00272245" w:rsidRDefault="005231F8" w:rsidP="005231F8">
      <w:pPr>
        <w:jc w:val="center"/>
        <w:rPr>
          <w:sz w:val="28"/>
          <w:szCs w:val="28"/>
        </w:rPr>
      </w:pPr>
      <w:r w:rsidRPr="00272245">
        <w:rPr>
          <w:sz w:val="28"/>
          <w:szCs w:val="28"/>
        </w:rPr>
        <w:t>University of Sheffield</w:t>
      </w:r>
    </w:p>
    <w:p w14:paraId="3197F4B4" w14:textId="77777777" w:rsidR="00D21566" w:rsidRPr="00272245" w:rsidRDefault="00D21566" w:rsidP="003732AE">
      <w:pPr>
        <w:jc w:val="center"/>
        <w:rPr>
          <w:sz w:val="28"/>
          <w:szCs w:val="28"/>
        </w:rPr>
      </w:pPr>
    </w:p>
    <w:p w14:paraId="7F174718" w14:textId="46F18BCA" w:rsidR="00D21566" w:rsidRPr="00272245" w:rsidRDefault="00D21566"/>
    <w:p w14:paraId="3B8C9070" w14:textId="77777777" w:rsidR="00D21566" w:rsidRPr="00272245" w:rsidRDefault="00D21566">
      <w:r w:rsidRPr="00272245">
        <w:br w:type="page"/>
      </w:r>
    </w:p>
    <w:p w14:paraId="223D7BEE" w14:textId="65C162A0" w:rsidR="00125057" w:rsidRPr="00272245" w:rsidRDefault="00125057" w:rsidP="00125057">
      <w:pPr>
        <w:pStyle w:val="Heading1"/>
        <w:rPr>
          <w:lang w:val="en-US"/>
        </w:rPr>
      </w:pPr>
      <w:bookmarkStart w:id="6" w:name="_Toc112484581"/>
      <w:bookmarkStart w:id="7" w:name="_Toc112484865"/>
      <w:bookmarkStart w:id="8" w:name="_Toc60060695"/>
      <w:r w:rsidRPr="00272245">
        <w:rPr>
          <w:lang w:val="en-US"/>
        </w:rPr>
        <w:lastRenderedPageBreak/>
        <w:t>Author contributions</w:t>
      </w:r>
      <w:bookmarkEnd w:id="6"/>
      <w:bookmarkEnd w:id="7"/>
    </w:p>
    <w:p w14:paraId="624F38DD" w14:textId="194BB792" w:rsidR="00125057" w:rsidRPr="00272245" w:rsidRDefault="00125057" w:rsidP="00125057">
      <w:r w:rsidRPr="00272245">
        <w:rPr>
          <w:b/>
          <w:bCs/>
        </w:rPr>
        <w:t>Chapter 2:</w:t>
      </w:r>
      <w:r w:rsidRPr="00272245">
        <w:t xml:space="preserve"> Kwon, J., Lee, Y., Young, T., Squires, H., and Harris, J. Qualitative research to inform economic modelling: a case study in older people’s views on implementing the NICE falls prevention guideline. </w:t>
      </w:r>
      <w:r w:rsidRPr="00272245">
        <w:rPr>
          <w:i/>
          <w:iCs/>
        </w:rPr>
        <w:t xml:space="preserve">BMC Health Services Research </w:t>
      </w:r>
      <w:r w:rsidRPr="00272245">
        <w:t xml:space="preserve">September </w:t>
      </w:r>
      <w:r w:rsidR="00196ADC" w:rsidRPr="00272245">
        <w:t>(</w:t>
      </w:r>
      <w:r w:rsidRPr="00272245">
        <w:t>2021</w:t>
      </w:r>
      <w:r w:rsidR="00196ADC" w:rsidRPr="00272245">
        <w:t xml:space="preserve">) </w:t>
      </w:r>
      <w:r w:rsidRPr="00272245">
        <w:t>21:1020; DOI: 10.1186/s12913-021-07056-1.</w:t>
      </w:r>
    </w:p>
    <w:p w14:paraId="0E94E7F3" w14:textId="76D7B917" w:rsidR="00125057" w:rsidRPr="00272245" w:rsidRDefault="00125057" w:rsidP="00125057">
      <w:r w:rsidRPr="00272245">
        <w:t>JK conceived the research idea. All authors were involved in the design of the qualitative research. JK and JH recruited participant groups. JK and YL conducted the focus groups and interviews for data collection, transcribed the audio recordings and conducted thematic analysis. All authors were involved in the manuscript writing process and read and approved the final published article.</w:t>
      </w:r>
    </w:p>
    <w:p w14:paraId="4CE4A3A9" w14:textId="77777777" w:rsidR="00125057" w:rsidRPr="00272245" w:rsidRDefault="00125057" w:rsidP="00125057"/>
    <w:p w14:paraId="46FC554C" w14:textId="09CC7BDE" w:rsidR="00125057" w:rsidRPr="00272245" w:rsidRDefault="0067041C" w:rsidP="00125057">
      <w:r w:rsidRPr="00272245">
        <w:rPr>
          <w:b/>
          <w:bCs/>
        </w:rPr>
        <w:t>Appendix C</w:t>
      </w:r>
      <w:r w:rsidR="00125057" w:rsidRPr="00272245">
        <w:rPr>
          <w:b/>
          <w:bCs/>
        </w:rPr>
        <w:t>:</w:t>
      </w:r>
      <w:r w:rsidR="00125057" w:rsidRPr="00272245">
        <w:t xml:space="preserve"> Kwon, J., Squires, H., Franklin, M., Lee, Y., and Young, T. </w:t>
      </w:r>
      <w:bookmarkStart w:id="9" w:name="_Hlk109235985"/>
      <w:r w:rsidR="00125057" w:rsidRPr="00272245">
        <w:t>Economic evaluation of community-based falls prevention interventions</w:t>
      </w:r>
      <w:r w:rsidR="00D54389" w:rsidRPr="00272245">
        <w:t xml:space="preserve"> for older populations</w:t>
      </w:r>
      <w:r w:rsidR="00125057" w:rsidRPr="00272245">
        <w:t xml:space="preserve">: a systematic methodological overview of systematic reviews. </w:t>
      </w:r>
      <w:r w:rsidR="003573AA" w:rsidRPr="00DD02B5">
        <w:rPr>
          <w:i/>
          <w:iCs/>
        </w:rPr>
        <w:t>BMC Health Services Research</w:t>
      </w:r>
      <w:r w:rsidR="003573AA" w:rsidRPr="00272245">
        <w:t xml:space="preserve"> (2022) 22:401; https://doi.org/10.1186/s12913-022-07764-2.</w:t>
      </w:r>
      <w:bookmarkEnd w:id="9"/>
    </w:p>
    <w:p w14:paraId="78307A7B" w14:textId="7E8DC1B6" w:rsidR="00125057" w:rsidRPr="00272245" w:rsidRDefault="009331C0" w:rsidP="00125057">
      <w:r w:rsidRPr="00272245">
        <w:t>JK conceived the research idea. JK and YL conducted the systematic search for study identification</w:t>
      </w:r>
      <w:r w:rsidR="00736D91" w:rsidRPr="00272245">
        <w:t xml:space="preserve"> and appraised the reporting and methodological quality of included studies using a checklist</w:t>
      </w:r>
      <w:r w:rsidRPr="00272245">
        <w:t xml:space="preserve">. JK </w:t>
      </w:r>
      <w:r w:rsidR="00F61D65" w:rsidRPr="00272245">
        <w:t xml:space="preserve">conducted </w:t>
      </w:r>
      <w:r w:rsidR="00736D91" w:rsidRPr="00272245">
        <w:t>other</w:t>
      </w:r>
      <w:r w:rsidR="00F61D65" w:rsidRPr="00272245">
        <w:t xml:space="preserve"> data extraction and synthesis. JK </w:t>
      </w:r>
      <w:r w:rsidRPr="00272245">
        <w:t>wrote the first manuscript draft. JK, HS, TY and MF contributed to the writing of subsequent drafts until manuscript submission. All authors read and approved the final manuscript.</w:t>
      </w:r>
    </w:p>
    <w:p w14:paraId="5FB0681E" w14:textId="77777777" w:rsidR="009331C0" w:rsidRPr="00272245" w:rsidRDefault="009331C0" w:rsidP="00125057"/>
    <w:p w14:paraId="596130A8" w14:textId="04B8B91C" w:rsidR="00125057" w:rsidRPr="00272245" w:rsidRDefault="00125057" w:rsidP="00125057">
      <w:r w:rsidRPr="00272245">
        <w:rPr>
          <w:b/>
          <w:bCs/>
        </w:rPr>
        <w:t xml:space="preserve">Chapter </w:t>
      </w:r>
      <w:r w:rsidR="00E5431E" w:rsidRPr="00272245">
        <w:rPr>
          <w:b/>
          <w:bCs/>
        </w:rPr>
        <w:t>4</w:t>
      </w:r>
      <w:r w:rsidRPr="00272245">
        <w:rPr>
          <w:b/>
          <w:bCs/>
        </w:rPr>
        <w:t>:</w:t>
      </w:r>
      <w:r w:rsidRPr="00272245">
        <w:t xml:space="preserve"> Kwon, J., Squires, H., Franklin, M., Lee, Y., and Young, T. Economic models of community-based falls prevention: a systematic review with subsequent commissioning and methodological recommendations. </w:t>
      </w:r>
      <w:r w:rsidR="00196ADC" w:rsidRPr="00272245">
        <w:rPr>
          <w:i/>
          <w:iCs/>
        </w:rPr>
        <w:t xml:space="preserve">BMC Health Services Research </w:t>
      </w:r>
      <w:r w:rsidR="00196ADC" w:rsidRPr="00272245">
        <w:t>(2022) 22:316; DOI: 10.1186/s12913-022-07647-6.</w:t>
      </w:r>
    </w:p>
    <w:p w14:paraId="7973C878" w14:textId="5800ECA9" w:rsidR="009331C0" w:rsidRPr="00272245" w:rsidRDefault="009331C0" w:rsidP="00125057">
      <w:r w:rsidRPr="00272245">
        <w:t>JK conceived the research idea; all authors were involved in the systematic review design. JK and YL conducted the systematic search for study identification and data extraction. JK wrote the first manuscript draft. HS, TY and MF contributed to the writing of subsequent drafts. All authors read and approved the final manuscript.</w:t>
      </w:r>
    </w:p>
    <w:p w14:paraId="6784C0EE" w14:textId="77777777" w:rsidR="009331C0" w:rsidRPr="00272245" w:rsidRDefault="009331C0" w:rsidP="00125057"/>
    <w:p w14:paraId="00947407" w14:textId="7385F44D" w:rsidR="00125057" w:rsidRPr="00272245" w:rsidRDefault="00125057" w:rsidP="00125057">
      <w:r w:rsidRPr="00272245">
        <w:rPr>
          <w:b/>
          <w:bCs/>
        </w:rPr>
        <w:t xml:space="preserve">Chapter </w:t>
      </w:r>
      <w:r w:rsidR="00E5431E" w:rsidRPr="00272245">
        <w:rPr>
          <w:b/>
          <w:bCs/>
        </w:rPr>
        <w:t>4</w:t>
      </w:r>
      <w:r w:rsidRPr="00272245">
        <w:rPr>
          <w:b/>
          <w:bCs/>
        </w:rPr>
        <w:t>:</w:t>
      </w:r>
      <w:r w:rsidRPr="00272245">
        <w:t xml:space="preserve"> Kwon, J., Squires, H., Franklin, M., and Young, T., 2021. </w:t>
      </w:r>
      <w:bookmarkStart w:id="10" w:name="_Hlk109235873"/>
      <w:r w:rsidR="00E5431E" w:rsidRPr="00272245">
        <w:t xml:space="preserve">Systematic review and critical methodological appraisal of </w:t>
      </w:r>
      <w:r w:rsidR="003573AA" w:rsidRPr="00272245">
        <w:t xml:space="preserve">community-based falls prevention economic models. </w:t>
      </w:r>
      <w:r w:rsidR="003573AA" w:rsidRPr="00DD02B5">
        <w:rPr>
          <w:i/>
          <w:iCs/>
        </w:rPr>
        <w:t>Cost Effectiveness and Resource Allocation</w:t>
      </w:r>
      <w:r w:rsidR="003573AA" w:rsidRPr="00272245">
        <w:t xml:space="preserve"> (2022) 20:33; https://doi.org/10.1186/s12962-022-00367-y.</w:t>
      </w:r>
      <w:bookmarkEnd w:id="10"/>
      <w:r w:rsidRPr="00272245">
        <w:t xml:space="preserve"> </w:t>
      </w:r>
    </w:p>
    <w:p w14:paraId="46F18BB6" w14:textId="722A827D" w:rsidR="00125057" w:rsidRDefault="009331C0" w:rsidP="00125057">
      <w:r w:rsidRPr="00272245">
        <w:t>JK conceived the research idea. JK wrote the first manuscript draft. HS, MF and TY were involved in the writing of subsequent drafts. All authors read and approved the final manuscript.</w:t>
      </w:r>
    </w:p>
    <w:p w14:paraId="63DCE2CE" w14:textId="79F50CC5" w:rsidR="00140836" w:rsidRDefault="00140836" w:rsidP="00125057">
      <w:pPr>
        <w:rPr>
          <w:lang w:val="en-US"/>
        </w:rPr>
      </w:pPr>
    </w:p>
    <w:p w14:paraId="48F7D541" w14:textId="77777777" w:rsidR="00140836" w:rsidRDefault="00140836">
      <w:pPr>
        <w:rPr>
          <w:lang w:val="en-US"/>
        </w:rPr>
      </w:pPr>
      <w:r>
        <w:rPr>
          <w:lang w:val="en-US"/>
        </w:rPr>
        <w:br w:type="page"/>
      </w:r>
    </w:p>
    <w:bookmarkStart w:id="11" w:name="_Toc112484866" w:displacedByCustomXml="next"/>
    <w:sdt>
      <w:sdtPr>
        <w:rPr>
          <w:rFonts w:eastAsiaTheme="minorEastAsia" w:cstheme="minorBidi"/>
          <w:b w:val="0"/>
          <w:color w:val="auto"/>
          <w:sz w:val="22"/>
          <w:szCs w:val="22"/>
        </w:rPr>
        <w:id w:val="1579027470"/>
        <w:docPartObj>
          <w:docPartGallery w:val="Table of Contents"/>
          <w:docPartUnique/>
        </w:docPartObj>
      </w:sdtPr>
      <w:sdtEndPr>
        <w:rPr>
          <w:bCs/>
          <w:noProof/>
        </w:rPr>
      </w:sdtEndPr>
      <w:sdtContent>
        <w:p w14:paraId="56A26FE5" w14:textId="64AF1299" w:rsidR="00140836" w:rsidRDefault="00140836" w:rsidP="00140836">
          <w:pPr>
            <w:pStyle w:val="Heading1"/>
          </w:pPr>
          <w:r>
            <w:t>Contents</w:t>
          </w:r>
          <w:bookmarkEnd w:id="11"/>
        </w:p>
        <w:p w14:paraId="322BD1AE" w14:textId="4292BF6C" w:rsidR="00AE760F" w:rsidRDefault="00AE760F" w:rsidP="00AE760F">
          <w:pPr>
            <w:pStyle w:val="TOC1"/>
            <w:tabs>
              <w:tab w:val="right" w:leader="dot" w:pos="9016"/>
            </w:tabs>
            <w:rPr>
              <w:rFonts w:asciiTheme="minorHAnsi" w:hAnsiTheme="minorHAnsi"/>
              <w:noProof/>
            </w:rPr>
          </w:pPr>
          <w:r>
            <w:fldChar w:fldCharType="begin"/>
          </w:r>
          <w:r>
            <w:instrText xml:space="preserve"> TOC \o "1-2" \h \z \u </w:instrText>
          </w:r>
          <w:r>
            <w:fldChar w:fldCharType="separate"/>
          </w:r>
        </w:p>
        <w:p w14:paraId="5617D1F5" w14:textId="1347C205" w:rsidR="00AE760F" w:rsidRDefault="00000000">
          <w:pPr>
            <w:pStyle w:val="TOC1"/>
            <w:tabs>
              <w:tab w:val="right" w:leader="dot" w:pos="9016"/>
            </w:tabs>
            <w:rPr>
              <w:rFonts w:asciiTheme="minorHAnsi" w:hAnsiTheme="minorHAnsi"/>
              <w:noProof/>
            </w:rPr>
          </w:pPr>
          <w:hyperlink w:anchor="_Toc112484867" w:history="1">
            <w:r w:rsidR="00AE760F" w:rsidRPr="00183564">
              <w:rPr>
                <w:rStyle w:val="Hyperlink"/>
                <w:noProof/>
                <w:lang w:val="en-US"/>
              </w:rPr>
              <w:t>Appendix A: Qualitative study in Sheffield</w:t>
            </w:r>
            <w:r w:rsidR="00AE760F">
              <w:rPr>
                <w:noProof/>
                <w:webHidden/>
              </w:rPr>
              <w:tab/>
            </w:r>
            <w:r w:rsidR="00AE760F">
              <w:rPr>
                <w:noProof/>
                <w:webHidden/>
              </w:rPr>
              <w:fldChar w:fldCharType="begin"/>
            </w:r>
            <w:r w:rsidR="00AE760F">
              <w:rPr>
                <w:noProof/>
                <w:webHidden/>
              </w:rPr>
              <w:instrText xml:space="preserve"> PAGEREF _Toc112484867 \h </w:instrText>
            </w:r>
            <w:r w:rsidR="00AE760F">
              <w:rPr>
                <w:noProof/>
                <w:webHidden/>
              </w:rPr>
            </w:r>
            <w:r w:rsidR="00AE760F">
              <w:rPr>
                <w:noProof/>
                <w:webHidden/>
              </w:rPr>
              <w:fldChar w:fldCharType="separate"/>
            </w:r>
            <w:r w:rsidR="00AE760F">
              <w:rPr>
                <w:noProof/>
                <w:webHidden/>
              </w:rPr>
              <w:t>5</w:t>
            </w:r>
            <w:r w:rsidR="00AE760F">
              <w:rPr>
                <w:noProof/>
                <w:webHidden/>
              </w:rPr>
              <w:fldChar w:fldCharType="end"/>
            </w:r>
          </w:hyperlink>
        </w:p>
        <w:p w14:paraId="6ADE845C" w14:textId="7748EA22" w:rsidR="00AE760F" w:rsidRDefault="00000000">
          <w:pPr>
            <w:pStyle w:val="TOC2"/>
            <w:tabs>
              <w:tab w:val="right" w:leader="dot" w:pos="9016"/>
            </w:tabs>
            <w:rPr>
              <w:rFonts w:asciiTheme="minorHAnsi" w:hAnsiTheme="minorHAnsi"/>
              <w:noProof/>
            </w:rPr>
          </w:pPr>
          <w:hyperlink w:anchor="_Toc112484868" w:history="1">
            <w:r w:rsidR="00AE760F" w:rsidRPr="00183564">
              <w:rPr>
                <w:rStyle w:val="Hyperlink"/>
                <w:noProof/>
                <w:lang w:val="en-US"/>
              </w:rPr>
              <w:t>Research ethics approval</w:t>
            </w:r>
            <w:r w:rsidR="00AE760F">
              <w:rPr>
                <w:noProof/>
                <w:webHidden/>
              </w:rPr>
              <w:tab/>
            </w:r>
            <w:r w:rsidR="00AE760F">
              <w:rPr>
                <w:noProof/>
                <w:webHidden/>
              </w:rPr>
              <w:fldChar w:fldCharType="begin"/>
            </w:r>
            <w:r w:rsidR="00AE760F">
              <w:rPr>
                <w:noProof/>
                <w:webHidden/>
              </w:rPr>
              <w:instrText xml:space="preserve"> PAGEREF _Toc112484868 \h </w:instrText>
            </w:r>
            <w:r w:rsidR="00AE760F">
              <w:rPr>
                <w:noProof/>
                <w:webHidden/>
              </w:rPr>
            </w:r>
            <w:r w:rsidR="00AE760F">
              <w:rPr>
                <w:noProof/>
                <w:webHidden/>
              </w:rPr>
              <w:fldChar w:fldCharType="separate"/>
            </w:r>
            <w:r w:rsidR="00AE760F">
              <w:rPr>
                <w:noProof/>
                <w:webHidden/>
              </w:rPr>
              <w:t>5</w:t>
            </w:r>
            <w:r w:rsidR="00AE760F">
              <w:rPr>
                <w:noProof/>
                <w:webHidden/>
              </w:rPr>
              <w:fldChar w:fldCharType="end"/>
            </w:r>
          </w:hyperlink>
        </w:p>
        <w:p w14:paraId="7588ADE3" w14:textId="4971621F" w:rsidR="00AE760F" w:rsidRDefault="00000000">
          <w:pPr>
            <w:pStyle w:val="TOC2"/>
            <w:tabs>
              <w:tab w:val="right" w:leader="dot" w:pos="9016"/>
            </w:tabs>
            <w:rPr>
              <w:rFonts w:asciiTheme="minorHAnsi" w:hAnsiTheme="minorHAnsi"/>
              <w:noProof/>
            </w:rPr>
          </w:pPr>
          <w:hyperlink w:anchor="_Toc112484869" w:history="1">
            <w:r w:rsidR="00AE760F" w:rsidRPr="00183564">
              <w:rPr>
                <w:rStyle w:val="Hyperlink"/>
                <w:noProof/>
                <w:lang w:val="en-US"/>
              </w:rPr>
              <w:t>Participant information sheet</w:t>
            </w:r>
            <w:r w:rsidR="00AE760F">
              <w:rPr>
                <w:noProof/>
                <w:webHidden/>
              </w:rPr>
              <w:tab/>
            </w:r>
            <w:r w:rsidR="00AE760F">
              <w:rPr>
                <w:noProof/>
                <w:webHidden/>
              </w:rPr>
              <w:fldChar w:fldCharType="begin"/>
            </w:r>
            <w:r w:rsidR="00AE760F">
              <w:rPr>
                <w:noProof/>
                <w:webHidden/>
              </w:rPr>
              <w:instrText xml:space="preserve"> PAGEREF _Toc112484869 \h </w:instrText>
            </w:r>
            <w:r w:rsidR="00AE760F">
              <w:rPr>
                <w:noProof/>
                <w:webHidden/>
              </w:rPr>
            </w:r>
            <w:r w:rsidR="00AE760F">
              <w:rPr>
                <w:noProof/>
                <w:webHidden/>
              </w:rPr>
              <w:fldChar w:fldCharType="separate"/>
            </w:r>
            <w:r w:rsidR="00AE760F">
              <w:rPr>
                <w:noProof/>
                <w:webHidden/>
              </w:rPr>
              <w:t>6</w:t>
            </w:r>
            <w:r w:rsidR="00AE760F">
              <w:rPr>
                <w:noProof/>
                <w:webHidden/>
              </w:rPr>
              <w:fldChar w:fldCharType="end"/>
            </w:r>
          </w:hyperlink>
        </w:p>
        <w:p w14:paraId="1783D008" w14:textId="6930130E" w:rsidR="00AE760F" w:rsidRDefault="00000000">
          <w:pPr>
            <w:pStyle w:val="TOC2"/>
            <w:tabs>
              <w:tab w:val="right" w:leader="dot" w:pos="9016"/>
            </w:tabs>
            <w:rPr>
              <w:rFonts w:asciiTheme="minorHAnsi" w:hAnsiTheme="minorHAnsi"/>
              <w:noProof/>
            </w:rPr>
          </w:pPr>
          <w:hyperlink w:anchor="_Toc112484870" w:history="1">
            <w:r w:rsidR="00AE760F" w:rsidRPr="00183564">
              <w:rPr>
                <w:rStyle w:val="Hyperlink"/>
                <w:noProof/>
                <w:lang w:val="en-US"/>
              </w:rPr>
              <w:t>Informed consent form</w:t>
            </w:r>
            <w:r w:rsidR="00AE760F">
              <w:rPr>
                <w:noProof/>
                <w:webHidden/>
              </w:rPr>
              <w:tab/>
            </w:r>
            <w:r w:rsidR="00AE760F">
              <w:rPr>
                <w:noProof/>
                <w:webHidden/>
              </w:rPr>
              <w:fldChar w:fldCharType="begin"/>
            </w:r>
            <w:r w:rsidR="00AE760F">
              <w:rPr>
                <w:noProof/>
                <w:webHidden/>
              </w:rPr>
              <w:instrText xml:space="preserve"> PAGEREF _Toc112484870 \h </w:instrText>
            </w:r>
            <w:r w:rsidR="00AE760F">
              <w:rPr>
                <w:noProof/>
                <w:webHidden/>
              </w:rPr>
            </w:r>
            <w:r w:rsidR="00AE760F">
              <w:rPr>
                <w:noProof/>
                <w:webHidden/>
              </w:rPr>
              <w:fldChar w:fldCharType="separate"/>
            </w:r>
            <w:r w:rsidR="00AE760F">
              <w:rPr>
                <w:noProof/>
                <w:webHidden/>
              </w:rPr>
              <w:t>10</w:t>
            </w:r>
            <w:r w:rsidR="00AE760F">
              <w:rPr>
                <w:noProof/>
                <w:webHidden/>
              </w:rPr>
              <w:fldChar w:fldCharType="end"/>
            </w:r>
          </w:hyperlink>
        </w:p>
        <w:p w14:paraId="36D09268" w14:textId="2A4E8CA8" w:rsidR="00AE760F" w:rsidRDefault="00000000">
          <w:pPr>
            <w:pStyle w:val="TOC2"/>
            <w:tabs>
              <w:tab w:val="right" w:leader="dot" w:pos="9016"/>
            </w:tabs>
            <w:rPr>
              <w:rFonts w:asciiTheme="minorHAnsi" w:hAnsiTheme="minorHAnsi"/>
              <w:noProof/>
            </w:rPr>
          </w:pPr>
          <w:hyperlink w:anchor="_Toc112484871" w:history="1">
            <w:r w:rsidR="00AE760F" w:rsidRPr="00183564">
              <w:rPr>
                <w:rStyle w:val="Hyperlink"/>
                <w:noProof/>
                <w:lang w:val="en-US"/>
              </w:rPr>
              <w:t>Participant questionnaire</w:t>
            </w:r>
            <w:r w:rsidR="00AE760F">
              <w:rPr>
                <w:noProof/>
                <w:webHidden/>
              </w:rPr>
              <w:tab/>
            </w:r>
            <w:r w:rsidR="00AE760F">
              <w:rPr>
                <w:noProof/>
                <w:webHidden/>
              </w:rPr>
              <w:fldChar w:fldCharType="begin"/>
            </w:r>
            <w:r w:rsidR="00AE760F">
              <w:rPr>
                <w:noProof/>
                <w:webHidden/>
              </w:rPr>
              <w:instrText xml:space="preserve"> PAGEREF _Toc112484871 \h </w:instrText>
            </w:r>
            <w:r w:rsidR="00AE760F">
              <w:rPr>
                <w:noProof/>
                <w:webHidden/>
              </w:rPr>
            </w:r>
            <w:r w:rsidR="00AE760F">
              <w:rPr>
                <w:noProof/>
                <w:webHidden/>
              </w:rPr>
              <w:fldChar w:fldCharType="separate"/>
            </w:r>
            <w:r w:rsidR="00AE760F">
              <w:rPr>
                <w:noProof/>
                <w:webHidden/>
              </w:rPr>
              <w:t>12</w:t>
            </w:r>
            <w:r w:rsidR="00AE760F">
              <w:rPr>
                <w:noProof/>
                <w:webHidden/>
              </w:rPr>
              <w:fldChar w:fldCharType="end"/>
            </w:r>
          </w:hyperlink>
        </w:p>
        <w:p w14:paraId="7A8D6EE7" w14:textId="4488D195" w:rsidR="00AE760F" w:rsidRDefault="00000000">
          <w:pPr>
            <w:pStyle w:val="TOC2"/>
            <w:tabs>
              <w:tab w:val="right" w:leader="dot" w:pos="9016"/>
            </w:tabs>
            <w:rPr>
              <w:rFonts w:asciiTheme="minorHAnsi" w:hAnsiTheme="minorHAnsi"/>
              <w:noProof/>
            </w:rPr>
          </w:pPr>
          <w:hyperlink w:anchor="_Toc112484872" w:history="1">
            <w:r w:rsidR="00AE760F" w:rsidRPr="00183564">
              <w:rPr>
                <w:rStyle w:val="Hyperlink"/>
                <w:noProof/>
                <w:lang w:val="en-US"/>
              </w:rPr>
              <w:t>Topic guide</w:t>
            </w:r>
            <w:r w:rsidR="00AE760F">
              <w:rPr>
                <w:noProof/>
                <w:webHidden/>
              </w:rPr>
              <w:tab/>
            </w:r>
            <w:r w:rsidR="00AE760F">
              <w:rPr>
                <w:noProof/>
                <w:webHidden/>
              </w:rPr>
              <w:fldChar w:fldCharType="begin"/>
            </w:r>
            <w:r w:rsidR="00AE760F">
              <w:rPr>
                <w:noProof/>
                <w:webHidden/>
              </w:rPr>
              <w:instrText xml:space="preserve"> PAGEREF _Toc112484872 \h </w:instrText>
            </w:r>
            <w:r w:rsidR="00AE760F">
              <w:rPr>
                <w:noProof/>
                <w:webHidden/>
              </w:rPr>
            </w:r>
            <w:r w:rsidR="00AE760F">
              <w:rPr>
                <w:noProof/>
                <w:webHidden/>
              </w:rPr>
              <w:fldChar w:fldCharType="separate"/>
            </w:r>
            <w:r w:rsidR="00AE760F">
              <w:rPr>
                <w:noProof/>
                <w:webHidden/>
              </w:rPr>
              <w:t>14</w:t>
            </w:r>
            <w:r w:rsidR="00AE760F">
              <w:rPr>
                <w:noProof/>
                <w:webHidden/>
              </w:rPr>
              <w:fldChar w:fldCharType="end"/>
            </w:r>
          </w:hyperlink>
        </w:p>
        <w:p w14:paraId="1EE48CEE" w14:textId="4342EFCF" w:rsidR="00AE760F" w:rsidRDefault="00000000">
          <w:pPr>
            <w:pStyle w:val="TOC2"/>
            <w:tabs>
              <w:tab w:val="right" w:leader="dot" w:pos="9016"/>
            </w:tabs>
            <w:rPr>
              <w:rFonts w:asciiTheme="minorHAnsi" w:hAnsiTheme="minorHAnsi"/>
              <w:noProof/>
            </w:rPr>
          </w:pPr>
          <w:hyperlink w:anchor="_Toc112484873" w:history="1">
            <w:r w:rsidR="00AE760F" w:rsidRPr="00183564">
              <w:rPr>
                <w:rStyle w:val="Hyperlink"/>
                <w:noProof/>
              </w:rPr>
              <w:t>Framework (II): Potential commissioning strategies</w:t>
            </w:r>
            <w:r w:rsidR="00AE760F">
              <w:rPr>
                <w:noProof/>
                <w:webHidden/>
              </w:rPr>
              <w:tab/>
            </w:r>
            <w:r w:rsidR="00AE760F">
              <w:rPr>
                <w:noProof/>
                <w:webHidden/>
              </w:rPr>
              <w:fldChar w:fldCharType="begin"/>
            </w:r>
            <w:r w:rsidR="00AE760F">
              <w:rPr>
                <w:noProof/>
                <w:webHidden/>
              </w:rPr>
              <w:instrText xml:space="preserve"> PAGEREF _Toc112484873 \h </w:instrText>
            </w:r>
            <w:r w:rsidR="00AE760F">
              <w:rPr>
                <w:noProof/>
                <w:webHidden/>
              </w:rPr>
            </w:r>
            <w:r w:rsidR="00AE760F">
              <w:rPr>
                <w:noProof/>
                <w:webHidden/>
              </w:rPr>
              <w:fldChar w:fldCharType="separate"/>
            </w:r>
            <w:r w:rsidR="00AE760F">
              <w:rPr>
                <w:noProof/>
                <w:webHidden/>
              </w:rPr>
              <w:t>16</w:t>
            </w:r>
            <w:r w:rsidR="00AE760F">
              <w:rPr>
                <w:noProof/>
                <w:webHidden/>
              </w:rPr>
              <w:fldChar w:fldCharType="end"/>
            </w:r>
          </w:hyperlink>
        </w:p>
        <w:p w14:paraId="40FF476D" w14:textId="000AFD07" w:rsidR="00AE760F" w:rsidRDefault="00000000">
          <w:pPr>
            <w:pStyle w:val="TOC2"/>
            <w:tabs>
              <w:tab w:val="right" w:leader="dot" w:pos="9016"/>
            </w:tabs>
            <w:rPr>
              <w:rFonts w:asciiTheme="minorHAnsi" w:hAnsiTheme="minorHAnsi"/>
              <w:noProof/>
            </w:rPr>
          </w:pPr>
          <w:hyperlink w:anchor="_Toc112484874" w:history="1">
            <w:r w:rsidR="00AE760F" w:rsidRPr="00183564">
              <w:rPr>
                <w:rStyle w:val="Hyperlink"/>
                <w:noProof/>
              </w:rPr>
              <w:t>Facilitators and barriers to the falls prevention pathway</w:t>
            </w:r>
            <w:r w:rsidR="00AE760F">
              <w:rPr>
                <w:noProof/>
                <w:webHidden/>
              </w:rPr>
              <w:tab/>
            </w:r>
            <w:r w:rsidR="00AE760F">
              <w:rPr>
                <w:noProof/>
                <w:webHidden/>
              </w:rPr>
              <w:fldChar w:fldCharType="begin"/>
            </w:r>
            <w:r w:rsidR="00AE760F">
              <w:rPr>
                <w:noProof/>
                <w:webHidden/>
              </w:rPr>
              <w:instrText xml:space="preserve"> PAGEREF _Toc112484874 \h </w:instrText>
            </w:r>
            <w:r w:rsidR="00AE760F">
              <w:rPr>
                <w:noProof/>
                <w:webHidden/>
              </w:rPr>
            </w:r>
            <w:r w:rsidR="00AE760F">
              <w:rPr>
                <w:noProof/>
                <w:webHidden/>
              </w:rPr>
              <w:fldChar w:fldCharType="separate"/>
            </w:r>
            <w:r w:rsidR="00AE760F">
              <w:rPr>
                <w:noProof/>
                <w:webHidden/>
              </w:rPr>
              <w:t>17</w:t>
            </w:r>
            <w:r w:rsidR="00AE760F">
              <w:rPr>
                <w:noProof/>
                <w:webHidden/>
              </w:rPr>
              <w:fldChar w:fldCharType="end"/>
            </w:r>
          </w:hyperlink>
        </w:p>
        <w:p w14:paraId="1C63E695" w14:textId="6EF18B67" w:rsidR="00AE760F" w:rsidRDefault="00000000">
          <w:pPr>
            <w:pStyle w:val="TOC2"/>
            <w:tabs>
              <w:tab w:val="right" w:leader="dot" w:pos="9016"/>
            </w:tabs>
            <w:rPr>
              <w:rFonts w:asciiTheme="minorHAnsi" w:hAnsiTheme="minorHAnsi"/>
              <w:noProof/>
            </w:rPr>
          </w:pPr>
          <w:hyperlink w:anchor="_Toc112484875" w:history="1">
            <w:r w:rsidR="00AE760F" w:rsidRPr="00183564">
              <w:rPr>
                <w:rStyle w:val="Hyperlink"/>
                <w:noProof/>
              </w:rPr>
              <w:t>Mapping, re-mapping and interpretation of themes across thematic frameworks</w:t>
            </w:r>
            <w:r w:rsidR="00AE760F">
              <w:rPr>
                <w:noProof/>
                <w:webHidden/>
              </w:rPr>
              <w:tab/>
            </w:r>
            <w:r w:rsidR="00AE760F">
              <w:rPr>
                <w:noProof/>
                <w:webHidden/>
              </w:rPr>
              <w:fldChar w:fldCharType="begin"/>
            </w:r>
            <w:r w:rsidR="00AE760F">
              <w:rPr>
                <w:noProof/>
                <w:webHidden/>
              </w:rPr>
              <w:instrText xml:space="preserve"> PAGEREF _Toc112484875 \h </w:instrText>
            </w:r>
            <w:r w:rsidR="00AE760F">
              <w:rPr>
                <w:noProof/>
                <w:webHidden/>
              </w:rPr>
            </w:r>
            <w:r w:rsidR="00AE760F">
              <w:rPr>
                <w:noProof/>
                <w:webHidden/>
              </w:rPr>
              <w:fldChar w:fldCharType="separate"/>
            </w:r>
            <w:r w:rsidR="00AE760F">
              <w:rPr>
                <w:noProof/>
                <w:webHidden/>
              </w:rPr>
              <w:t>21</w:t>
            </w:r>
            <w:r w:rsidR="00AE760F">
              <w:rPr>
                <w:noProof/>
                <w:webHidden/>
              </w:rPr>
              <w:fldChar w:fldCharType="end"/>
            </w:r>
          </w:hyperlink>
        </w:p>
        <w:p w14:paraId="3F91AEA2" w14:textId="1C083F54" w:rsidR="00AE760F" w:rsidRDefault="00000000">
          <w:pPr>
            <w:pStyle w:val="TOC2"/>
            <w:tabs>
              <w:tab w:val="right" w:leader="dot" w:pos="9016"/>
            </w:tabs>
            <w:rPr>
              <w:rFonts w:asciiTheme="minorHAnsi" w:hAnsiTheme="minorHAnsi"/>
              <w:noProof/>
            </w:rPr>
          </w:pPr>
          <w:hyperlink w:anchor="_Toc112484876" w:history="1">
            <w:r w:rsidR="00AE760F" w:rsidRPr="00183564">
              <w:rPr>
                <w:rStyle w:val="Hyperlink"/>
                <w:noProof/>
              </w:rPr>
              <w:t>Contextual factors influencing the falls prevention pathway</w:t>
            </w:r>
            <w:r w:rsidR="00AE760F">
              <w:rPr>
                <w:noProof/>
                <w:webHidden/>
              </w:rPr>
              <w:tab/>
            </w:r>
            <w:r w:rsidR="00AE760F">
              <w:rPr>
                <w:noProof/>
                <w:webHidden/>
              </w:rPr>
              <w:fldChar w:fldCharType="begin"/>
            </w:r>
            <w:r w:rsidR="00AE760F">
              <w:rPr>
                <w:noProof/>
                <w:webHidden/>
              </w:rPr>
              <w:instrText xml:space="preserve"> PAGEREF _Toc112484876 \h </w:instrText>
            </w:r>
            <w:r w:rsidR="00AE760F">
              <w:rPr>
                <w:noProof/>
                <w:webHidden/>
              </w:rPr>
            </w:r>
            <w:r w:rsidR="00AE760F">
              <w:rPr>
                <w:noProof/>
                <w:webHidden/>
              </w:rPr>
              <w:fldChar w:fldCharType="separate"/>
            </w:r>
            <w:r w:rsidR="00AE760F">
              <w:rPr>
                <w:noProof/>
                <w:webHidden/>
              </w:rPr>
              <w:t>22</w:t>
            </w:r>
            <w:r w:rsidR="00AE760F">
              <w:rPr>
                <w:noProof/>
                <w:webHidden/>
              </w:rPr>
              <w:fldChar w:fldCharType="end"/>
            </w:r>
          </w:hyperlink>
        </w:p>
        <w:p w14:paraId="52E541C9" w14:textId="10326231" w:rsidR="00AE760F" w:rsidRDefault="00000000">
          <w:pPr>
            <w:pStyle w:val="TOC1"/>
            <w:tabs>
              <w:tab w:val="right" w:leader="dot" w:pos="9016"/>
            </w:tabs>
            <w:rPr>
              <w:rFonts w:asciiTheme="minorHAnsi" w:hAnsiTheme="minorHAnsi"/>
              <w:noProof/>
            </w:rPr>
          </w:pPr>
          <w:hyperlink w:anchor="_Toc112484877" w:history="1">
            <w:r w:rsidR="00AE760F" w:rsidRPr="00183564">
              <w:rPr>
                <w:rStyle w:val="Hyperlink"/>
                <w:noProof/>
                <w:lang w:val="en-US"/>
              </w:rPr>
              <w:t>Appendix B: Developing the conceptual model</w:t>
            </w:r>
            <w:r w:rsidR="00AE760F">
              <w:rPr>
                <w:noProof/>
                <w:webHidden/>
              </w:rPr>
              <w:tab/>
            </w:r>
            <w:r w:rsidR="00AE760F">
              <w:rPr>
                <w:noProof/>
                <w:webHidden/>
              </w:rPr>
              <w:fldChar w:fldCharType="begin"/>
            </w:r>
            <w:r w:rsidR="00AE760F">
              <w:rPr>
                <w:noProof/>
                <w:webHidden/>
              </w:rPr>
              <w:instrText xml:space="preserve"> PAGEREF _Toc112484877 \h </w:instrText>
            </w:r>
            <w:r w:rsidR="00AE760F">
              <w:rPr>
                <w:noProof/>
                <w:webHidden/>
              </w:rPr>
            </w:r>
            <w:r w:rsidR="00AE760F">
              <w:rPr>
                <w:noProof/>
                <w:webHidden/>
              </w:rPr>
              <w:fldChar w:fldCharType="separate"/>
            </w:r>
            <w:r w:rsidR="00AE760F">
              <w:rPr>
                <w:noProof/>
                <w:webHidden/>
              </w:rPr>
              <w:t>23</w:t>
            </w:r>
            <w:r w:rsidR="00AE760F">
              <w:rPr>
                <w:noProof/>
                <w:webHidden/>
              </w:rPr>
              <w:fldChar w:fldCharType="end"/>
            </w:r>
          </w:hyperlink>
        </w:p>
        <w:p w14:paraId="40199A0E" w14:textId="4948B2B9" w:rsidR="00AE760F" w:rsidRDefault="00000000">
          <w:pPr>
            <w:pStyle w:val="TOC2"/>
            <w:tabs>
              <w:tab w:val="right" w:leader="dot" w:pos="9016"/>
            </w:tabs>
            <w:rPr>
              <w:rFonts w:asciiTheme="minorHAnsi" w:hAnsiTheme="minorHAnsi"/>
              <w:noProof/>
            </w:rPr>
          </w:pPr>
          <w:hyperlink w:anchor="_Toc112484878" w:history="1">
            <w:r w:rsidR="00AE760F" w:rsidRPr="00183564">
              <w:rPr>
                <w:rStyle w:val="Hyperlink"/>
                <w:noProof/>
                <w:lang w:val="en-US"/>
              </w:rPr>
              <w:t>Documentations for the conceptual model development</w:t>
            </w:r>
            <w:r w:rsidR="00AE760F">
              <w:rPr>
                <w:noProof/>
                <w:webHidden/>
              </w:rPr>
              <w:tab/>
            </w:r>
            <w:r w:rsidR="00AE760F">
              <w:rPr>
                <w:noProof/>
                <w:webHidden/>
              </w:rPr>
              <w:fldChar w:fldCharType="begin"/>
            </w:r>
            <w:r w:rsidR="00AE760F">
              <w:rPr>
                <w:noProof/>
                <w:webHidden/>
              </w:rPr>
              <w:instrText xml:space="preserve"> PAGEREF _Toc112484878 \h </w:instrText>
            </w:r>
            <w:r w:rsidR="00AE760F">
              <w:rPr>
                <w:noProof/>
                <w:webHidden/>
              </w:rPr>
            </w:r>
            <w:r w:rsidR="00AE760F">
              <w:rPr>
                <w:noProof/>
                <w:webHidden/>
              </w:rPr>
              <w:fldChar w:fldCharType="separate"/>
            </w:r>
            <w:r w:rsidR="00AE760F">
              <w:rPr>
                <w:noProof/>
                <w:webHidden/>
              </w:rPr>
              <w:t>23</w:t>
            </w:r>
            <w:r w:rsidR="00AE760F">
              <w:rPr>
                <w:noProof/>
                <w:webHidden/>
              </w:rPr>
              <w:fldChar w:fldCharType="end"/>
            </w:r>
          </w:hyperlink>
        </w:p>
        <w:p w14:paraId="3137E35A" w14:textId="6BD58AA3" w:rsidR="00AE760F" w:rsidRDefault="00000000">
          <w:pPr>
            <w:pStyle w:val="TOC2"/>
            <w:tabs>
              <w:tab w:val="right" w:leader="dot" w:pos="9016"/>
            </w:tabs>
            <w:rPr>
              <w:rFonts w:asciiTheme="minorHAnsi" w:hAnsiTheme="minorHAnsi"/>
              <w:noProof/>
            </w:rPr>
          </w:pPr>
          <w:hyperlink w:anchor="_Toc112484879" w:history="1">
            <w:r w:rsidR="00AE760F" w:rsidRPr="00183564">
              <w:rPr>
                <w:rStyle w:val="Hyperlink"/>
                <w:noProof/>
              </w:rPr>
              <w:t>UK guidelines on community-based falls prevention</w:t>
            </w:r>
            <w:r w:rsidR="00AE760F">
              <w:rPr>
                <w:noProof/>
                <w:webHidden/>
              </w:rPr>
              <w:tab/>
            </w:r>
            <w:r w:rsidR="00AE760F">
              <w:rPr>
                <w:noProof/>
                <w:webHidden/>
              </w:rPr>
              <w:fldChar w:fldCharType="begin"/>
            </w:r>
            <w:r w:rsidR="00AE760F">
              <w:rPr>
                <w:noProof/>
                <w:webHidden/>
              </w:rPr>
              <w:instrText xml:space="preserve"> PAGEREF _Toc112484879 \h </w:instrText>
            </w:r>
            <w:r w:rsidR="00AE760F">
              <w:rPr>
                <w:noProof/>
                <w:webHidden/>
              </w:rPr>
            </w:r>
            <w:r w:rsidR="00AE760F">
              <w:rPr>
                <w:noProof/>
                <w:webHidden/>
              </w:rPr>
              <w:fldChar w:fldCharType="separate"/>
            </w:r>
            <w:r w:rsidR="00AE760F">
              <w:rPr>
                <w:noProof/>
                <w:webHidden/>
              </w:rPr>
              <w:t>49</w:t>
            </w:r>
            <w:r w:rsidR="00AE760F">
              <w:rPr>
                <w:noProof/>
                <w:webHidden/>
              </w:rPr>
              <w:fldChar w:fldCharType="end"/>
            </w:r>
          </w:hyperlink>
        </w:p>
        <w:p w14:paraId="4819CC7C" w14:textId="4782D52B" w:rsidR="00AE760F" w:rsidRDefault="00000000">
          <w:pPr>
            <w:pStyle w:val="TOC1"/>
            <w:tabs>
              <w:tab w:val="right" w:leader="dot" w:pos="9016"/>
            </w:tabs>
            <w:rPr>
              <w:rFonts w:asciiTheme="minorHAnsi" w:hAnsiTheme="minorHAnsi"/>
              <w:noProof/>
            </w:rPr>
          </w:pPr>
          <w:hyperlink w:anchor="_Toc112484880" w:history="1">
            <w:r w:rsidR="00AE760F" w:rsidRPr="00183564">
              <w:rPr>
                <w:rStyle w:val="Hyperlink"/>
                <w:noProof/>
              </w:rPr>
              <w:t>Appendix C: Systematic overview of previous systematic reviews</w:t>
            </w:r>
            <w:r w:rsidR="00AE760F">
              <w:rPr>
                <w:noProof/>
                <w:webHidden/>
              </w:rPr>
              <w:tab/>
            </w:r>
            <w:r w:rsidR="00AE760F">
              <w:rPr>
                <w:noProof/>
                <w:webHidden/>
              </w:rPr>
              <w:fldChar w:fldCharType="begin"/>
            </w:r>
            <w:r w:rsidR="00AE760F">
              <w:rPr>
                <w:noProof/>
                <w:webHidden/>
              </w:rPr>
              <w:instrText xml:space="preserve"> PAGEREF _Toc112484880 \h </w:instrText>
            </w:r>
            <w:r w:rsidR="00AE760F">
              <w:rPr>
                <w:noProof/>
                <w:webHidden/>
              </w:rPr>
            </w:r>
            <w:r w:rsidR="00AE760F">
              <w:rPr>
                <w:noProof/>
                <w:webHidden/>
              </w:rPr>
              <w:fldChar w:fldCharType="separate"/>
            </w:r>
            <w:r w:rsidR="00AE760F">
              <w:rPr>
                <w:noProof/>
                <w:webHidden/>
              </w:rPr>
              <w:t>51</w:t>
            </w:r>
            <w:r w:rsidR="00AE760F">
              <w:rPr>
                <w:noProof/>
                <w:webHidden/>
              </w:rPr>
              <w:fldChar w:fldCharType="end"/>
            </w:r>
          </w:hyperlink>
        </w:p>
        <w:p w14:paraId="20C69441" w14:textId="2C54AB0E" w:rsidR="00AE760F" w:rsidRDefault="00000000">
          <w:pPr>
            <w:pStyle w:val="TOC2"/>
            <w:tabs>
              <w:tab w:val="right" w:leader="dot" w:pos="9016"/>
            </w:tabs>
            <w:rPr>
              <w:rFonts w:asciiTheme="minorHAnsi" w:hAnsiTheme="minorHAnsi"/>
              <w:noProof/>
            </w:rPr>
          </w:pPr>
          <w:hyperlink w:anchor="_Toc112484881" w:history="1">
            <w:r w:rsidR="00AE760F" w:rsidRPr="00183564">
              <w:rPr>
                <w:rStyle w:val="Hyperlink"/>
                <w:noProof/>
              </w:rPr>
              <w:t>Section outline</w:t>
            </w:r>
            <w:r w:rsidR="00AE760F">
              <w:rPr>
                <w:noProof/>
                <w:webHidden/>
              </w:rPr>
              <w:tab/>
            </w:r>
            <w:r w:rsidR="00AE760F">
              <w:rPr>
                <w:noProof/>
                <w:webHidden/>
              </w:rPr>
              <w:fldChar w:fldCharType="begin"/>
            </w:r>
            <w:r w:rsidR="00AE760F">
              <w:rPr>
                <w:noProof/>
                <w:webHidden/>
              </w:rPr>
              <w:instrText xml:space="preserve"> PAGEREF _Toc112484881 \h </w:instrText>
            </w:r>
            <w:r w:rsidR="00AE760F">
              <w:rPr>
                <w:noProof/>
                <w:webHidden/>
              </w:rPr>
            </w:r>
            <w:r w:rsidR="00AE760F">
              <w:rPr>
                <w:noProof/>
                <w:webHidden/>
              </w:rPr>
              <w:fldChar w:fldCharType="separate"/>
            </w:r>
            <w:r w:rsidR="00AE760F">
              <w:rPr>
                <w:noProof/>
                <w:webHidden/>
              </w:rPr>
              <w:t>51</w:t>
            </w:r>
            <w:r w:rsidR="00AE760F">
              <w:rPr>
                <w:noProof/>
                <w:webHidden/>
              </w:rPr>
              <w:fldChar w:fldCharType="end"/>
            </w:r>
          </w:hyperlink>
        </w:p>
        <w:p w14:paraId="7D3247F8" w14:textId="38EB80EF" w:rsidR="00AE760F" w:rsidRDefault="00000000">
          <w:pPr>
            <w:pStyle w:val="TOC2"/>
            <w:tabs>
              <w:tab w:val="right" w:leader="dot" w:pos="9016"/>
            </w:tabs>
            <w:rPr>
              <w:rFonts w:asciiTheme="minorHAnsi" w:hAnsiTheme="minorHAnsi"/>
              <w:noProof/>
            </w:rPr>
          </w:pPr>
          <w:hyperlink w:anchor="_Toc112484882" w:history="1">
            <w:r w:rsidR="00AE760F" w:rsidRPr="00183564">
              <w:rPr>
                <w:rStyle w:val="Hyperlink"/>
                <w:noProof/>
              </w:rPr>
              <w:t>Systematic overview methods</w:t>
            </w:r>
            <w:r w:rsidR="00AE760F">
              <w:rPr>
                <w:noProof/>
                <w:webHidden/>
              </w:rPr>
              <w:tab/>
            </w:r>
            <w:r w:rsidR="00AE760F">
              <w:rPr>
                <w:noProof/>
                <w:webHidden/>
              </w:rPr>
              <w:fldChar w:fldCharType="begin"/>
            </w:r>
            <w:r w:rsidR="00AE760F">
              <w:rPr>
                <w:noProof/>
                <w:webHidden/>
              </w:rPr>
              <w:instrText xml:space="preserve"> PAGEREF _Toc112484882 \h </w:instrText>
            </w:r>
            <w:r w:rsidR="00AE760F">
              <w:rPr>
                <w:noProof/>
                <w:webHidden/>
              </w:rPr>
            </w:r>
            <w:r w:rsidR="00AE760F">
              <w:rPr>
                <w:noProof/>
                <w:webHidden/>
              </w:rPr>
              <w:fldChar w:fldCharType="separate"/>
            </w:r>
            <w:r w:rsidR="00AE760F">
              <w:rPr>
                <w:noProof/>
                <w:webHidden/>
              </w:rPr>
              <w:t>51</w:t>
            </w:r>
            <w:r w:rsidR="00AE760F">
              <w:rPr>
                <w:noProof/>
                <w:webHidden/>
              </w:rPr>
              <w:fldChar w:fldCharType="end"/>
            </w:r>
          </w:hyperlink>
        </w:p>
        <w:p w14:paraId="0CFFE471" w14:textId="31A1FFA4" w:rsidR="00AE760F" w:rsidRDefault="00000000">
          <w:pPr>
            <w:pStyle w:val="TOC2"/>
            <w:tabs>
              <w:tab w:val="right" w:leader="dot" w:pos="9016"/>
            </w:tabs>
            <w:rPr>
              <w:rFonts w:asciiTheme="minorHAnsi" w:hAnsiTheme="minorHAnsi"/>
              <w:noProof/>
            </w:rPr>
          </w:pPr>
          <w:hyperlink w:anchor="_Toc112484883" w:history="1">
            <w:r w:rsidR="00AE760F" w:rsidRPr="00183564">
              <w:rPr>
                <w:rStyle w:val="Hyperlink"/>
                <w:noProof/>
              </w:rPr>
              <w:t>Systematic overview results</w:t>
            </w:r>
            <w:r w:rsidR="00AE760F">
              <w:rPr>
                <w:noProof/>
                <w:webHidden/>
              </w:rPr>
              <w:tab/>
            </w:r>
            <w:r w:rsidR="00AE760F">
              <w:rPr>
                <w:noProof/>
                <w:webHidden/>
              </w:rPr>
              <w:fldChar w:fldCharType="begin"/>
            </w:r>
            <w:r w:rsidR="00AE760F">
              <w:rPr>
                <w:noProof/>
                <w:webHidden/>
              </w:rPr>
              <w:instrText xml:space="preserve"> PAGEREF _Toc112484883 \h </w:instrText>
            </w:r>
            <w:r w:rsidR="00AE760F">
              <w:rPr>
                <w:noProof/>
                <w:webHidden/>
              </w:rPr>
            </w:r>
            <w:r w:rsidR="00AE760F">
              <w:rPr>
                <w:noProof/>
                <w:webHidden/>
              </w:rPr>
              <w:fldChar w:fldCharType="separate"/>
            </w:r>
            <w:r w:rsidR="00AE760F">
              <w:rPr>
                <w:noProof/>
                <w:webHidden/>
              </w:rPr>
              <w:t>54</w:t>
            </w:r>
            <w:r w:rsidR="00AE760F">
              <w:rPr>
                <w:noProof/>
                <w:webHidden/>
              </w:rPr>
              <w:fldChar w:fldCharType="end"/>
            </w:r>
          </w:hyperlink>
        </w:p>
        <w:p w14:paraId="4FEB7387" w14:textId="7CF0333D" w:rsidR="00AE760F" w:rsidRDefault="00000000">
          <w:pPr>
            <w:pStyle w:val="TOC2"/>
            <w:tabs>
              <w:tab w:val="right" w:leader="dot" w:pos="9016"/>
            </w:tabs>
            <w:rPr>
              <w:rFonts w:asciiTheme="minorHAnsi" w:hAnsiTheme="minorHAnsi"/>
              <w:noProof/>
            </w:rPr>
          </w:pPr>
          <w:hyperlink w:anchor="_Toc112484884" w:history="1">
            <w:r w:rsidR="00AE760F" w:rsidRPr="00183564">
              <w:rPr>
                <w:rStyle w:val="Hyperlink"/>
                <w:noProof/>
              </w:rPr>
              <w:t>Discussion</w:t>
            </w:r>
            <w:r w:rsidR="00AE760F">
              <w:rPr>
                <w:noProof/>
                <w:webHidden/>
              </w:rPr>
              <w:tab/>
            </w:r>
            <w:r w:rsidR="00AE760F">
              <w:rPr>
                <w:noProof/>
                <w:webHidden/>
              </w:rPr>
              <w:fldChar w:fldCharType="begin"/>
            </w:r>
            <w:r w:rsidR="00AE760F">
              <w:rPr>
                <w:noProof/>
                <w:webHidden/>
              </w:rPr>
              <w:instrText xml:space="preserve"> PAGEREF _Toc112484884 \h </w:instrText>
            </w:r>
            <w:r w:rsidR="00AE760F">
              <w:rPr>
                <w:noProof/>
                <w:webHidden/>
              </w:rPr>
            </w:r>
            <w:r w:rsidR="00AE760F">
              <w:rPr>
                <w:noProof/>
                <w:webHidden/>
              </w:rPr>
              <w:fldChar w:fldCharType="separate"/>
            </w:r>
            <w:r w:rsidR="00AE760F">
              <w:rPr>
                <w:noProof/>
                <w:webHidden/>
              </w:rPr>
              <w:t>62</w:t>
            </w:r>
            <w:r w:rsidR="00AE760F">
              <w:rPr>
                <w:noProof/>
                <w:webHidden/>
              </w:rPr>
              <w:fldChar w:fldCharType="end"/>
            </w:r>
          </w:hyperlink>
        </w:p>
        <w:p w14:paraId="16BBEFE4" w14:textId="691D97FA" w:rsidR="00AE760F" w:rsidRDefault="00000000">
          <w:pPr>
            <w:pStyle w:val="TOC2"/>
            <w:tabs>
              <w:tab w:val="right" w:leader="dot" w:pos="9016"/>
            </w:tabs>
            <w:rPr>
              <w:rFonts w:asciiTheme="minorHAnsi" w:hAnsiTheme="minorHAnsi"/>
              <w:noProof/>
            </w:rPr>
          </w:pPr>
          <w:hyperlink w:anchor="_Toc112484885" w:history="1">
            <w:r w:rsidR="00AE760F" w:rsidRPr="00183564">
              <w:rPr>
                <w:rStyle w:val="Hyperlink"/>
                <w:noProof/>
              </w:rPr>
              <w:t>Section summary</w:t>
            </w:r>
            <w:r w:rsidR="00AE760F">
              <w:rPr>
                <w:noProof/>
                <w:webHidden/>
              </w:rPr>
              <w:tab/>
            </w:r>
            <w:r w:rsidR="00AE760F">
              <w:rPr>
                <w:noProof/>
                <w:webHidden/>
              </w:rPr>
              <w:fldChar w:fldCharType="begin"/>
            </w:r>
            <w:r w:rsidR="00AE760F">
              <w:rPr>
                <w:noProof/>
                <w:webHidden/>
              </w:rPr>
              <w:instrText xml:space="preserve"> PAGEREF _Toc112484885 \h </w:instrText>
            </w:r>
            <w:r w:rsidR="00AE760F">
              <w:rPr>
                <w:noProof/>
                <w:webHidden/>
              </w:rPr>
            </w:r>
            <w:r w:rsidR="00AE760F">
              <w:rPr>
                <w:noProof/>
                <w:webHidden/>
              </w:rPr>
              <w:fldChar w:fldCharType="separate"/>
            </w:r>
            <w:r w:rsidR="00AE760F">
              <w:rPr>
                <w:noProof/>
                <w:webHidden/>
              </w:rPr>
              <w:t>64</w:t>
            </w:r>
            <w:r w:rsidR="00AE760F">
              <w:rPr>
                <w:noProof/>
                <w:webHidden/>
              </w:rPr>
              <w:fldChar w:fldCharType="end"/>
            </w:r>
          </w:hyperlink>
        </w:p>
        <w:p w14:paraId="42EEBC3E" w14:textId="40F2F735" w:rsidR="00AE760F" w:rsidRDefault="00000000">
          <w:pPr>
            <w:pStyle w:val="TOC2"/>
            <w:tabs>
              <w:tab w:val="right" w:leader="dot" w:pos="9016"/>
            </w:tabs>
            <w:rPr>
              <w:rFonts w:asciiTheme="minorHAnsi" w:hAnsiTheme="minorHAnsi"/>
              <w:noProof/>
            </w:rPr>
          </w:pPr>
          <w:hyperlink w:anchor="_Toc112484886" w:history="1">
            <w:r w:rsidR="00AE760F" w:rsidRPr="00183564">
              <w:rPr>
                <w:rStyle w:val="Hyperlink"/>
                <w:noProof/>
              </w:rPr>
              <w:t>Supplementary 1: Database search strategies</w:t>
            </w:r>
            <w:r w:rsidR="00AE760F">
              <w:rPr>
                <w:noProof/>
                <w:webHidden/>
              </w:rPr>
              <w:tab/>
            </w:r>
            <w:r w:rsidR="00AE760F">
              <w:rPr>
                <w:noProof/>
                <w:webHidden/>
              </w:rPr>
              <w:fldChar w:fldCharType="begin"/>
            </w:r>
            <w:r w:rsidR="00AE760F">
              <w:rPr>
                <w:noProof/>
                <w:webHidden/>
              </w:rPr>
              <w:instrText xml:space="preserve"> PAGEREF _Toc112484886 \h </w:instrText>
            </w:r>
            <w:r w:rsidR="00AE760F">
              <w:rPr>
                <w:noProof/>
                <w:webHidden/>
              </w:rPr>
            </w:r>
            <w:r w:rsidR="00AE760F">
              <w:rPr>
                <w:noProof/>
                <w:webHidden/>
              </w:rPr>
              <w:fldChar w:fldCharType="separate"/>
            </w:r>
            <w:r w:rsidR="00AE760F">
              <w:rPr>
                <w:noProof/>
                <w:webHidden/>
              </w:rPr>
              <w:t>65</w:t>
            </w:r>
            <w:r w:rsidR="00AE760F">
              <w:rPr>
                <w:noProof/>
                <w:webHidden/>
              </w:rPr>
              <w:fldChar w:fldCharType="end"/>
            </w:r>
          </w:hyperlink>
        </w:p>
        <w:p w14:paraId="5BB87C20" w14:textId="5BCE0757" w:rsidR="00AE760F" w:rsidRDefault="00000000">
          <w:pPr>
            <w:pStyle w:val="TOC2"/>
            <w:tabs>
              <w:tab w:val="right" w:leader="dot" w:pos="9016"/>
            </w:tabs>
            <w:rPr>
              <w:rFonts w:asciiTheme="minorHAnsi" w:hAnsiTheme="minorHAnsi"/>
              <w:noProof/>
            </w:rPr>
          </w:pPr>
          <w:hyperlink w:anchor="_Toc112484887" w:history="1">
            <w:r w:rsidR="00AE760F" w:rsidRPr="00183564">
              <w:rPr>
                <w:rStyle w:val="Hyperlink"/>
                <w:noProof/>
              </w:rPr>
              <w:t>Supplementary 2: Excluded studies</w:t>
            </w:r>
            <w:r w:rsidR="00AE760F">
              <w:rPr>
                <w:noProof/>
                <w:webHidden/>
              </w:rPr>
              <w:tab/>
            </w:r>
            <w:r w:rsidR="00AE760F">
              <w:rPr>
                <w:noProof/>
                <w:webHidden/>
              </w:rPr>
              <w:fldChar w:fldCharType="begin"/>
            </w:r>
            <w:r w:rsidR="00AE760F">
              <w:rPr>
                <w:noProof/>
                <w:webHidden/>
              </w:rPr>
              <w:instrText xml:space="preserve"> PAGEREF _Toc112484887 \h </w:instrText>
            </w:r>
            <w:r w:rsidR="00AE760F">
              <w:rPr>
                <w:noProof/>
                <w:webHidden/>
              </w:rPr>
            </w:r>
            <w:r w:rsidR="00AE760F">
              <w:rPr>
                <w:noProof/>
                <w:webHidden/>
              </w:rPr>
              <w:fldChar w:fldCharType="separate"/>
            </w:r>
            <w:r w:rsidR="00AE760F">
              <w:rPr>
                <w:noProof/>
                <w:webHidden/>
              </w:rPr>
              <w:t>70</w:t>
            </w:r>
            <w:r w:rsidR="00AE760F">
              <w:rPr>
                <w:noProof/>
                <w:webHidden/>
              </w:rPr>
              <w:fldChar w:fldCharType="end"/>
            </w:r>
          </w:hyperlink>
        </w:p>
        <w:p w14:paraId="4F7EBD27" w14:textId="22B0077F" w:rsidR="00AE760F" w:rsidRDefault="00000000">
          <w:pPr>
            <w:pStyle w:val="TOC2"/>
            <w:tabs>
              <w:tab w:val="right" w:leader="dot" w:pos="9016"/>
            </w:tabs>
            <w:rPr>
              <w:rFonts w:asciiTheme="minorHAnsi" w:hAnsiTheme="minorHAnsi"/>
              <w:noProof/>
            </w:rPr>
          </w:pPr>
          <w:hyperlink w:anchor="_Toc112484888" w:history="1">
            <w:r w:rsidR="00AE760F" w:rsidRPr="00183564">
              <w:rPr>
                <w:rStyle w:val="Hyperlink"/>
                <w:noProof/>
              </w:rPr>
              <w:t>Supplementary 3: Primary economic evaluations identified by previous systematic reviews</w:t>
            </w:r>
            <w:r w:rsidR="00AE760F">
              <w:rPr>
                <w:noProof/>
                <w:webHidden/>
              </w:rPr>
              <w:tab/>
            </w:r>
            <w:r w:rsidR="00AE760F">
              <w:rPr>
                <w:noProof/>
                <w:webHidden/>
              </w:rPr>
              <w:fldChar w:fldCharType="begin"/>
            </w:r>
            <w:r w:rsidR="00AE760F">
              <w:rPr>
                <w:noProof/>
                <w:webHidden/>
              </w:rPr>
              <w:instrText xml:space="preserve"> PAGEREF _Toc112484888 \h </w:instrText>
            </w:r>
            <w:r w:rsidR="00AE760F">
              <w:rPr>
                <w:noProof/>
                <w:webHidden/>
              </w:rPr>
            </w:r>
            <w:r w:rsidR="00AE760F">
              <w:rPr>
                <w:noProof/>
                <w:webHidden/>
              </w:rPr>
              <w:fldChar w:fldCharType="separate"/>
            </w:r>
            <w:r w:rsidR="00AE760F">
              <w:rPr>
                <w:noProof/>
                <w:webHidden/>
              </w:rPr>
              <w:t>72</w:t>
            </w:r>
            <w:r w:rsidR="00AE760F">
              <w:rPr>
                <w:noProof/>
                <w:webHidden/>
              </w:rPr>
              <w:fldChar w:fldCharType="end"/>
            </w:r>
          </w:hyperlink>
        </w:p>
        <w:p w14:paraId="4C2B5FBA" w14:textId="7A6ED317" w:rsidR="00AE760F" w:rsidRDefault="00000000">
          <w:pPr>
            <w:pStyle w:val="TOC2"/>
            <w:tabs>
              <w:tab w:val="right" w:leader="dot" w:pos="9016"/>
            </w:tabs>
            <w:rPr>
              <w:rFonts w:asciiTheme="minorHAnsi" w:hAnsiTheme="minorHAnsi"/>
              <w:noProof/>
            </w:rPr>
          </w:pPr>
          <w:hyperlink w:anchor="_Toc112484889" w:history="1">
            <w:r w:rsidR="00AE760F" w:rsidRPr="00183564">
              <w:rPr>
                <w:rStyle w:val="Hyperlink"/>
                <w:noProof/>
              </w:rPr>
              <w:t>Supplementary 4: Quality assessment checklists used by previous systematic reviews</w:t>
            </w:r>
            <w:r w:rsidR="00AE760F">
              <w:rPr>
                <w:noProof/>
                <w:webHidden/>
              </w:rPr>
              <w:tab/>
            </w:r>
            <w:r w:rsidR="00AE760F">
              <w:rPr>
                <w:noProof/>
                <w:webHidden/>
              </w:rPr>
              <w:fldChar w:fldCharType="begin"/>
            </w:r>
            <w:r w:rsidR="00AE760F">
              <w:rPr>
                <w:noProof/>
                <w:webHidden/>
              </w:rPr>
              <w:instrText xml:space="preserve"> PAGEREF _Toc112484889 \h </w:instrText>
            </w:r>
            <w:r w:rsidR="00AE760F">
              <w:rPr>
                <w:noProof/>
                <w:webHidden/>
              </w:rPr>
            </w:r>
            <w:r w:rsidR="00AE760F">
              <w:rPr>
                <w:noProof/>
                <w:webHidden/>
              </w:rPr>
              <w:fldChar w:fldCharType="separate"/>
            </w:r>
            <w:r w:rsidR="00AE760F">
              <w:rPr>
                <w:noProof/>
                <w:webHidden/>
              </w:rPr>
              <w:t>76</w:t>
            </w:r>
            <w:r w:rsidR="00AE760F">
              <w:rPr>
                <w:noProof/>
                <w:webHidden/>
              </w:rPr>
              <w:fldChar w:fldCharType="end"/>
            </w:r>
          </w:hyperlink>
        </w:p>
        <w:p w14:paraId="37044540" w14:textId="3F3B675C" w:rsidR="00AE760F" w:rsidRDefault="00000000">
          <w:pPr>
            <w:pStyle w:val="TOC2"/>
            <w:tabs>
              <w:tab w:val="right" w:leader="dot" w:pos="9016"/>
            </w:tabs>
            <w:rPr>
              <w:rFonts w:asciiTheme="minorHAnsi" w:hAnsiTheme="minorHAnsi"/>
              <w:noProof/>
            </w:rPr>
          </w:pPr>
          <w:hyperlink w:anchor="_Toc112484890" w:history="1">
            <w:r w:rsidR="00AE760F" w:rsidRPr="00183564">
              <w:rPr>
                <w:rStyle w:val="Hyperlink"/>
                <w:noProof/>
              </w:rPr>
              <w:t>Supplementary 5: Quality assessment checklist scores</w:t>
            </w:r>
            <w:r w:rsidR="00AE760F">
              <w:rPr>
                <w:noProof/>
                <w:webHidden/>
              </w:rPr>
              <w:tab/>
            </w:r>
            <w:r w:rsidR="00AE760F">
              <w:rPr>
                <w:noProof/>
                <w:webHidden/>
              </w:rPr>
              <w:fldChar w:fldCharType="begin"/>
            </w:r>
            <w:r w:rsidR="00AE760F">
              <w:rPr>
                <w:noProof/>
                <w:webHidden/>
              </w:rPr>
              <w:instrText xml:space="preserve"> PAGEREF _Toc112484890 \h </w:instrText>
            </w:r>
            <w:r w:rsidR="00AE760F">
              <w:rPr>
                <w:noProof/>
                <w:webHidden/>
              </w:rPr>
            </w:r>
            <w:r w:rsidR="00AE760F">
              <w:rPr>
                <w:noProof/>
                <w:webHidden/>
              </w:rPr>
              <w:fldChar w:fldCharType="separate"/>
            </w:r>
            <w:r w:rsidR="00AE760F">
              <w:rPr>
                <w:noProof/>
                <w:webHidden/>
              </w:rPr>
              <w:t>78</w:t>
            </w:r>
            <w:r w:rsidR="00AE760F">
              <w:rPr>
                <w:noProof/>
                <w:webHidden/>
              </w:rPr>
              <w:fldChar w:fldCharType="end"/>
            </w:r>
          </w:hyperlink>
        </w:p>
        <w:p w14:paraId="39E18A8E" w14:textId="5AE0F41E" w:rsidR="00AE760F" w:rsidRDefault="00000000">
          <w:pPr>
            <w:pStyle w:val="TOC2"/>
            <w:tabs>
              <w:tab w:val="right" w:leader="dot" w:pos="9016"/>
            </w:tabs>
            <w:rPr>
              <w:rFonts w:asciiTheme="minorHAnsi" w:hAnsiTheme="minorHAnsi"/>
              <w:noProof/>
            </w:rPr>
          </w:pPr>
          <w:hyperlink w:anchor="_Toc112484891" w:history="1">
            <w:r w:rsidR="00AE760F" w:rsidRPr="00183564">
              <w:rPr>
                <w:rStyle w:val="Hyperlink"/>
                <w:noProof/>
              </w:rPr>
              <w:t>Supplementary 6: Reporting and methodological quality of systematic reviews</w:t>
            </w:r>
            <w:r w:rsidR="00AE760F">
              <w:rPr>
                <w:noProof/>
                <w:webHidden/>
              </w:rPr>
              <w:tab/>
            </w:r>
            <w:r w:rsidR="00AE760F">
              <w:rPr>
                <w:noProof/>
                <w:webHidden/>
              </w:rPr>
              <w:fldChar w:fldCharType="begin"/>
            </w:r>
            <w:r w:rsidR="00AE760F">
              <w:rPr>
                <w:noProof/>
                <w:webHidden/>
              </w:rPr>
              <w:instrText xml:space="preserve"> PAGEREF _Toc112484891 \h </w:instrText>
            </w:r>
            <w:r w:rsidR="00AE760F">
              <w:rPr>
                <w:noProof/>
                <w:webHidden/>
              </w:rPr>
            </w:r>
            <w:r w:rsidR="00AE760F">
              <w:rPr>
                <w:noProof/>
                <w:webHidden/>
              </w:rPr>
              <w:fldChar w:fldCharType="separate"/>
            </w:r>
            <w:r w:rsidR="00AE760F">
              <w:rPr>
                <w:noProof/>
                <w:webHidden/>
              </w:rPr>
              <w:t>81</w:t>
            </w:r>
            <w:r w:rsidR="00AE760F">
              <w:rPr>
                <w:noProof/>
                <w:webHidden/>
              </w:rPr>
              <w:fldChar w:fldCharType="end"/>
            </w:r>
          </w:hyperlink>
        </w:p>
        <w:p w14:paraId="1C8D4F6A" w14:textId="4AC09282" w:rsidR="00AE760F" w:rsidRDefault="00000000">
          <w:pPr>
            <w:pStyle w:val="TOC1"/>
            <w:tabs>
              <w:tab w:val="right" w:leader="dot" w:pos="9016"/>
            </w:tabs>
            <w:rPr>
              <w:rFonts w:asciiTheme="minorHAnsi" w:hAnsiTheme="minorHAnsi"/>
              <w:noProof/>
            </w:rPr>
          </w:pPr>
          <w:hyperlink w:anchor="_Toc112484892" w:history="1">
            <w:r w:rsidR="00AE760F" w:rsidRPr="00183564">
              <w:rPr>
                <w:rStyle w:val="Hyperlink"/>
                <w:noProof/>
              </w:rPr>
              <w:t>Appendix D: Systematic review of falls prevention models</w:t>
            </w:r>
            <w:r w:rsidR="00AE760F">
              <w:rPr>
                <w:noProof/>
                <w:webHidden/>
              </w:rPr>
              <w:tab/>
            </w:r>
            <w:r w:rsidR="00AE760F">
              <w:rPr>
                <w:noProof/>
                <w:webHidden/>
              </w:rPr>
              <w:fldChar w:fldCharType="begin"/>
            </w:r>
            <w:r w:rsidR="00AE760F">
              <w:rPr>
                <w:noProof/>
                <w:webHidden/>
              </w:rPr>
              <w:instrText xml:space="preserve"> PAGEREF _Toc112484892 \h </w:instrText>
            </w:r>
            <w:r w:rsidR="00AE760F">
              <w:rPr>
                <w:noProof/>
                <w:webHidden/>
              </w:rPr>
            </w:r>
            <w:r w:rsidR="00AE760F">
              <w:rPr>
                <w:noProof/>
                <w:webHidden/>
              </w:rPr>
              <w:fldChar w:fldCharType="separate"/>
            </w:r>
            <w:r w:rsidR="00AE760F">
              <w:rPr>
                <w:noProof/>
                <w:webHidden/>
              </w:rPr>
              <w:t>83</w:t>
            </w:r>
            <w:r w:rsidR="00AE760F">
              <w:rPr>
                <w:noProof/>
                <w:webHidden/>
              </w:rPr>
              <w:fldChar w:fldCharType="end"/>
            </w:r>
          </w:hyperlink>
        </w:p>
        <w:p w14:paraId="742C6993" w14:textId="7D57AEE0" w:rsidR="00AE760F" w:rsidRDefault="00000000">
          <w:pPr>
            <w:pStyle w:val="TOC2"/>
            <w:tabs>
              <w:tab w:val="right" w:leader="dot" w:pos="9016"/>
            </w:tabs>
            <w:rPr>
              <w:rFonts w:asciiTheme="minorHAnsi" w:hAnsiTheme="minorHAnsi"/>
              <w:noProof/>
            </w:rPr>
          </w:pPr>
          <w:hyperlink w:anchor="_Toc112484893" w:history="1">
            <w:r w:rsidR="00AE760F" w:rsidRPr="00183564">
              <w:rPr>
                <w:rStyle w:val="Hyperlink"/>
                <w:noProof/>
              </w:rPr>
              <w:t>Checklist for assessing quality of falls prevention economic models</w:t>
            </w:r>
            <w:r w:rsidR="00AE760F">
              <w:rPr>
                <w:noProof/>
                <w:webHidden/>
              </w:rPr>
              <w:tab/>
            </w:r>
            <w:r w:rsidR="00AE760F">
              <w:rPr>
                <w:noProof/>
                <w:webHidden/>
              </w:rPr>
              <w:fldChar w:fldCharType="begin"/>
            </w:r>
            <w:r w:rsidR="00AE760F">
              <w:rPr>
                <w:noProof/>
                <w:webHidden/>
              </w:rPr>
              <w:instrText xml:space="preserve"> PAGEREF _Toc112484893 \h </w:instrText>
            </w:r>
            <w:r w:rsidR="00AE760F">
              <w:rPr>
                <w:noProof/>
                <w:webHidden/>
              </w:rPr>
            </w:r>
            <w:r w:rsidR="00AE760F">
              <w:rPr>
                <w:noProof/>
                <w:webHidden/>
              </w:rPr>
              <w:fldChar w:fldCharType="separate"/>
            </w:r>
            <w:r w:rsidR="00AE760F">
              <w:rPr>
                <w:noProof/>
                <w:webHidden/>
              </w:rPr>
              <w:t>83</w:t>
            </w:r>
            <w:r w:rsidR="00AE760F">
              <w:rPr>
                <w:noProof/>
                <w:webHidden/>
              </w:rPr>
              <w:fldChar w:fldCharType="end"/>
            </w:r>
          </w:hyperlink>
        </w:p>
        <w:p w14:paraId="66DB24F6" w14:textId="221F0B18" w:rsidR="00AE760F" w:rsidRDefault="00000000">
          <w:pPr>
            <w:pStyle w:val="TOC2"/>
            <w:tabs>
              <w:tab w:val="right" w:leader="dot" w:pos="9016"/>
            </w:tabs>
            <w:rPr>
              <w:rFonts w:asciiTheme="minorHAnsi" w:hAnsiTheme="minorHAnsi"/>
              <w:noProof/>
            </w:rPr>
          </w:pPr>
          <w:hyperlink w:anchor="_Toc112484894" w:history="1">
            <w:r w:rsidR="00AE760F" w:rsidRPr="00183564">
              <w:rPr>
                <w:rStyle w:val="Hyperlink"/>
                <w:noProof/>
              </w:rPr>
              <w:t>Excluded studies</w:t>
            </w:r>
            <w:r w:rsidR="00AE760F">
              <w:rPr>
                <w:noProof/>
                <w:webHidden/>
              </w:rPr>
              <w:tab/>
            </w:r>
            <w:r w:rsidR="00AE760F">
              <w:rPr>
                <w:noProof/>
                <w:webHidden/>
              </w:rPr>
              <w:fldChar w:fldCharType="begin"/>
            </w:r>
            <w:r w:rsidR="00AE760F">
              <w:rPr>
                <w:noProof/>
                <w:webHidden/>
              </w:rPr>
              <w:instrText xml:space="preserve"> PAGEREF _Toc112484894 \h </w:instrText>
            </w:r>
            <w:r w:rsidR="00AE760F">
              <w:rPr>
                <w:noProof/>
                <w:webHidden/>
              </w:rPr>
            </w:r>
            <w:r w:rsidR="00AE760F">
              <w:rPr>
                <w:noProof/>
                <w:webHidden/>
              </w:rPr>
              <w:fldChar w:fldCharType="separate"/>
            </w:r>
            <w:r w:rsidR="00AE760F">
              <w:rPr>
                <w:noProof/>
                <w:webHidden/>
              </w:rPr>
              <w:t>86</w:t>
            </w:r>
            <w:r w:rsidR="00AE760F">
              <w:rPr>
                <w:noProof/>
                <w:webHidden/>
              </w:rPr>
              <w:fldChar w:fldCharType="end"/>
            </w:r>
          </w:hyperlink>
        </w:p>
        <w:p w14:paraId="0025D540" w14:textId="560ACD45" w:rsidR="00AE760F" w:rsidRDefault="00000000">
          <w:pPr>
            <w:pStyle w:val="TOC2"/>
            <w:tabs>
              <w:tab w:val="right" w:leader="dot" w:pos="9016"/>
            </w:tabs>
            <w:rPr>
              <w:rFonts w:asciiTheme="minorHAnsi" w:hAnsiTheme="minorHAnsi"/>
              <w:noProof/>
            </w:rPr>
          </w:pPr>
          <w:hyperlink w:anchor="_Toc112484895" w:history="1">
            <w:r w:rsidR="00AE760F" w:rsidRPr="00183564">
              <w:rPr>
                <w:rStyle w:val="Hyperlink"/>
                <w:noProof/>
              </w:rPr>
              <w:t>Methodological and reporting quality checklist scores</w:t>
            </w:r>
            <w:r w:rsidR="00AE760F">
              <w:rPr>
                <w:noProof/>
                <w:webHidden/>
              </w:rPr>
              <w:tab/>
            </w:r>
            <w:r w:rsidR="00AE760F">
              <w:rPr>
                <w:noProof/>
                <w:webHidden/>
              </w:rPr>
              <w:fldChar w:fldCharType="begin"/>
            </w:r>
            <w:r w:rsidR="00AE760F">
              <w:rPr>
                <w:noProof/>
                <w:webHidden/>
              </w:rPr>
              <w:instrText xml:space="preserve"> PAGEREF _Toc112484895 \h </w:instrText>
            </w:r>
            <w:r w:rsidR="00AE760F">
              <w:rPr>
                <w:noProof/>
                <w:webHidden/>
              </w:rPr>
            </w:r>
            <w:r w:rsidR="00AE760F">
              <w:rPr>
                <w:noProof/>
                <w:webHidden/>
              </w:rPr>
              <w:fldChar w:fldCharType="separate"/>
            </w:r>
            <w:r w:rsidR="00AE760F">
              <w:rPr>
                <w:noProof/>
                <w:webHidden/>
              </w:rPr>
              <w:t>88</w:t>
            </w:r>
            <w:r w:rsidR="00AE760F">
              <w:rPr>
                <w:noProof/>
                <w:webHidden/>
              </w:rPr>
              <w:fldChar w:fldCharType="end"/>
            </w:r>
          </w:hyperlink>
        </w:p>
        <w:p w14:paraId="4672B099" w14:textId="2F0048DE" w:rsidR="00AE760F" w:rsidRDefault="00000000">
          <w:pPr>
            <w:pStyle w:val="TOC2"/>
            <w:tabs>
              <w:tab w:val="right" w:leader="dot" w:pos="9016"/>
            </w:tabs>
            <w:rPr>
              <w:rFonts w:asciiTheme="minorHAnsi" w:hAnsiTheme="minorHAnsi"/>
              <w:noProof/>
            </w:rPr>
          </w:pPr>
          <w:hyperlink w:anchor="_Toc112484896" w:history="1">
            <w:r w:rsidR="00AE760F" w:rsidRPr="00183564">
              <w:rPr>
                <w:rStyle w:val="Hyperlink"/>
                <w:noProof/>
              </w:rPr>
              <w:t>Health utilities data</w:t>
            </w:r>
            <w:r w:rsidR="00AE760F">
              <w:rPr>
                <w:noProof/>
                <w:webHidden/>
              </w:rPr>
              <w:tab/>
            </w:r>
            <w:r w:rsidR="00AE760F">
              <w:rPr>
                <w:noProof/>
                <w:webHidden/>
              </w:rPr>
              <w:fldChar w:fldCharType="begin"/>
            </w:r>
            <w:r w:rsidR="00AE760F">
              <w:rPr>
                <w:noProof/>
                <w:webHidden/>
              </w:rPr>
              <w:instrText xml:space="preserve"> PAGEREF _Toc112484896 \h </w:instrText>
            </w:r>
            <w:r w:rsidR="00AE760F">
              <w:rPr>
                <w:noProof/>
                <w:webHidden/>
              </w:rPr>
            </w:r>
            <w:r w:rsidR="00AE760F">
              <w:rPr>
                <w:noProof/>
                <w:webHidden/>
              </w:rPr>
              <w:fldChar w:fldCharType="separate"/>
            </w:r>
            <w:r w:rsidR="00AE760F">
              <w:rPr>
                <w:noProof/>
                <w:webHidden/>
              </w:rPr>
              <w:t>91</w:t>
            </w:r>
            <w:r w:rsidR="00AE760F">
              <w:rPr>
                <w:noProof/>
                <w:webHidden/>
              </w:rPr>
              <w:fldChar w:fldCharType="end"/>
            </w:r>
          </w:hyperlink>
        </w:p>
        <w:p w14:paraId="38EDA7D7" w14:textId="6D53F863" w:rsidR="00AE760F" w:rsidRDefault="00000000">
          <w:pPr>
            <w:pStyle w:val="TOC2"/>
            <w:tabs>
              <w:tab w:val="right" w:leader="dot" w:pos="9016"/>
            </w:tabs>
            <w:rPr>
              <w:rFonts w:asciiTheme="minorHAnsi" w:hAnsiTheme="minorHAnsi"/>
              <w:noProof/>
            </w:rPr>
          </w:pPr>
          <w:hyperlink w:anchor="_Toc112484897" w:history="1">
            <w:r w:rsidR="00AE760F" w:rsidRPr="00183564">
              <w:rPr>
                <w:rStyle w:val="Hyperlink"/>
                <w:noProof/>
              </w:rPr>
              <w:t>Intervention characteristics summary</w:t>
            </w:r>
            <w:r w:rsidR="00AE760F">
              <w:rPr>
                <w:noProof/>
                <w:webHidden/>
              </w:rPr>
              <w:tab/>
            </w:r>
            <w:r w:rsidR="00AE760F">
              <w:rPr>
                <w:noProof/>
                <w:webHidden/>
              </w:rPr>
              <w:fldChar w:fldCharType="begin"/>
            </w:r>
            <w:r w:rsidR="00AE760F">
              <w:rPr>
                <w:noProof/>
                <w:webHidden/>
              </w:rPr>
              <w:instrText xml:space="preserve"> PAGEREF _Toc112484897 \h </w:instrText>
            </w:r>
            <w:r w:rsidR="00AE760F">
              <w:rPr>
                <w:noProof/>
                <w:webHidden/>
              </w:rPr>
            </w:r>
            <w:r w:rsidR="00AE760F">
              <w:rPr>
                <w:noProof/>
                <w:webHidden/>
              </w:rPr>
              <w:fldChar w:fldCharType="separate"/>
            </w:r>
            <w:r w:rsidR="00AE760F">
              <w:rPr>
                <w:noProof/>
                <w:webHidden/>
              </w:rPr>
              <w:t>94</w:t>
            </w:r>
            <w:r w:rsidR="00AE760F">
              <w:rPr>
                <w:noProof/>
                <w:webHidden/>
              </w:rPr>
              <w:fldChar w:fldCharType="end"/>
            </w:r>
          </w:hyperlink>
        </w:p>
        <w:p w14:paraId="104CA532" w14:textId="7A844B91" w:rsidR="00AE760F" w:rsidRDefault="00000000">
          <w:pPr>
            <w:pStyle w:val="TOC2"/>
            <w:tabs>
              <w:tab w:val="right" w:leader="dot" w:pos="9016"/>
            </w:tabs>
            <w:rPr>
              <w:rFonts w:asciiTheme="minorHAnsi" w:hAnsiTheme="minorHAnsi"/>
              <w:noProof/>
            </w:rPr>
          </w:pPr>
          <w:hyperlink w:anchor="_Toc112484898" w:history="1">
            <w:r w:rsidR="00AE760F" w:rsidRPr="00183564">
              <w:rPr>
                <w:rStyle w:val="Hyperlink"/>
                <w:noProof/>
              </w:rPr>
              <w:t>Dynamic entry and exit patterns</w:t>
            </w:r>
            <w:r w:rsidR="00AE760F">
              <w:rPr>
                <w:noProof/>
                <w:webHidden/>
              </w:rPr>
              <w:tab/>
            </w:r>
            <w:r w:rsidR="00AE760F">
              <w:rPr>
                <w:noProof/>
                <w:webHidden/>
              </w:rPr>
              <w:fldChar w:fldCharType="begin"/>
            </w:r>
            <w:r w:rsidR="00AE760F">
              <w:rPr>
                <w:noProof/>
                <w:webHidden/>
              </w:rPr>
              <w:instrText xml:space="preserve"> PAGEREF _Toc112484898 \h </w:instrText>
            </w:r>
            <w:r w:rsidR="00AE760F">
              <w:rPr>
                <w:noProof/>
                <w:webHidden/>
              </w:rPr>
            </w:r>
            <w:r w:rsidR="00AE760F">
              <w:rPr>
                <w:noProof/>
                <w:webHidden/>
              </w:rPr>
              <w:fldChar w:fldCharType="separate"/>
            </w:r>
            <w:r w:rsidR="00AE760F">
              <w:rPr>
                <w:noProof/>
                <w:webHidden/>
              </w:rPr>
              <w:t>104</w:t>
            </w:r>
            <w:r w:rsidR="00AE760F">
              <w:rPr>
                <w:noProof/>
                <w:webHidden/>
              </w:rPr>
              <w:fldChar w:fldCharType="end"/>
            </w:r>
          </w:hyperlink>
        </w:p>
        <w:p w14:paraId="676A2A95" w14:textId="732F2619" w:rsidR="00AE760F" w:rsidRDefault="00000000">
          <w:pPr>
            <w:pStyle w:val="TOC2"/>
            <w:tabs>
              <w:tab w:val="right" w:leader="dot" w:pos="9016"/>
            </w:tabs>
            <w:rPr>
              <w:rFonts w:asciiTheme="minorHAnsi" w:hAnsiTheme="minorHAnsi"/>
              <w:noProof/>
            </w:rPr>
          </w:pPr>
          <w:hyperlink w:anchor="_Toc112484899" w:history="1">
            <w:r w:rsidR="00AE760F" w:rsidRPr="00183564">
              <w:rPr>
                <w:rStyle w:val="Hyperlink"/>
                <w:noProof/>
              </w:rPr>
              <w:t>Assessing parameter uncertainty</w:t>
            </w:r>
            <w:r w:rsidR="00AE760F">
              <w:rPr>
                <w:noProof/>
                <w:webHidden/>
              </w:rPr>
              <w:tab/>
            </w:r>
            <w:r w:rsidR="00AE760F">
              <w:rPr>
                <w:noProof/>
                <w:webHidden/>
              </w:rPr>
              <w:fldChar w:fldCharType="begin"/>
            </w:r>
            <w:r w:rsidR="00AE760F">
              <w:rPr>
                <w:noProof/>
                <w:webHidden/>
              </w:rPr>
              <w:instrText xml:space="preserve"> PAGEREF _Toc112484899 \h </w:instrText>
            </w:r>
            <w:r w:rsidR="00AE760F">
              <w:rPr>
                <w:noProof/>
                <w:webHidden/>
              </w:rPr>
            </w:r>
            <w:r w:rsidR="00AE760F">
              <w:rPr>
                <w:noProof/>
                <w:webHidden/>
              </w:rPr>
              <w:fldChar w:fldCharType="separate"/>
            </w:r>
            <w:r w:rsidR="00AE760F">
              <w:rPr>
                <w:noProof/>
                <w:webHidden/>
              </w:rPr>
              <w:t>105</w:t>
            </w:r>
            <w:r w:rsidR="00AE760F">
              <w:rPr>
                <w:noProof/>
                <w:webHidden/>
              </w:rPr>
              <w:fldChar w:fldCharType="end"/>
            </w:r>
          </w:hyperlink>
        </w:p>
        <w:p w14:paraId="6EF0718A" w14:textId="06E0D515" w:rsidR="00AE760F" w:rsidRDefault="00000000">
          <w:pPr>
            <w:pStyle w:val="TOC2"/>
            <w:tabs>
              <w:tab w:val="right" w:leader="dot" w:pos="9016"/>
            </w:tabs>
            <w:rPr>
              <w:rFonts w:asciiTheme="minorHAnsi" w:hAnsiTheme="minorHAnsi"/>
              <w:noProof/>
            </w:rPr>
          </w:pPr>
          <w:hyperlink w:anchor="_Toc112484900" w:history="1">
            <w:r w:rsidR="00AE760F" w:rsidRPr="00183564">
              <w:rPr>
                <w:rStyle w:val="Hyperlink"/>
                <w:noProof/>
              </w:rPr>
              <w:t>Scenario analyses</w:t>
            </w:r>
            <w:r w:rsidR="00AE760F">
              <w:rPr>
                <w:noProof/>
                <w:webHidden/>
              </w:rPr>
              <w:tab/>
            </w:r>
            <w:r w:rsidR="00AE760F">
              <w:rPr>
                <w:noProof/>
                <w:webHidden/>
              </w:rPr>
              <w:fldChar w:fldCharType="begin"/>
            </w:r>
            <w:r w:rsidR="00AE760F">
              <w:rPr>
                <w:noProof/>
                <w:webHidden/>
              </w:rPr>
              <w:instrText xml:space="preserve"> PAGEREF _Toc112484900 \h </w:instrText>
            </w:r>
            <w:r w:rsidR="00AE760F">
              <w:rPr>
                <w:noProof/>
                <w:webHidden/>
              </w:rPr>
            </w:r>
            <w:r w:rsidR="00AE760F">
              <w:rPr>
                <w:noProof/>
                <w:webHidden/>
              </w:rPr>
              <w:fldChar w:fldCharType="separate"/>
            </w:r>
            <w:r w:rsidR="00AE760F">
              <w:rPr>
                <w:noProof/>
                <w:webHidden/>
              </w:rPr>
              <w:t>107</w:t>
            </w:r>
            <w:r w:rsidR="00AE760F">
              <w:rPr>
                <w:noProof/>
                <w:webHidden/>
              </w:rPr>
              <w:fldChar w:fldCharType="end"/>
            </w:r>
          </w:hyperlink>
        </w:p>
        <w:p w14:paraId="1940AC0D" w14:textId="73D1F8AD" w:rsidR="00AE760F" w:rsidRDefault="00000000">
          <w:pPr>
            <w:pStyle w:val="TOC2"/>
            <w:tabs>
              <w:tab w:val="right" w:leader="dot" w:pos="9016"/>
            </w:tabs>
            <w:rPr>
              <w:rFonts w:asciiTheme="minorHAnsi" w:hAnsiTheme="minorHAnsi"/>
              <w:noProof/>
            </w:rPr>
          </w:pPr>
          <w:hyperlink w:anchor="_Toc112484901" w:history="1">
            <w:r w:rsidR="00AE760F" w:rsidRPr="00183564">
              <w:rPr>
                <w:rStyle w:val="Hyperlink"/>
                <w:noProof/>
              </w:rPr>
              <w:t>Evaluation outcomes for non-general population and/or non-lifetime models</w:t>
            </w:r>
            <w:r w:rsidR="00AE760F">
              <w:rPr>
                <w:noProof/>
                <w:webHidden/>
              </w:rPr>
              <w:tab/>
            </w:r>
            <w:r w:rsidR="00AE760F">
              <w:rPr>
                <w:noProof/>
                <w:webHidden/>
              </w:rPr>
              <w:fldChar w:fldCharType="begin"/>
            </w:r>
            <w:r w:rsidR="00AE760F">
              <w:rPr>
                <w:noProof/>
                <w:webHidden/>
              </w:rPr>
              <w:instrText xml:space="preserve"> PAGEREF _Toc112484901 \h </w:instrText>
            </w:r>
            <w:r w:rsidR="00AE760F">
              <w:rPr>
                <w:noProof/>
                <w:webHidden/>
              </w:rPr>
            </w:r>
            <w:r w:rsidR="00AE760F">
              <w:rPr>
                <w:noProof/>
                <w:webHidden/>
              </w:rPr>
              <w:fldChar w:fldCharType="separate"/>
            </w:r>
            <w:r w:rsidR="00AE760F">
              <w:rPr>
                <w:noProof/>
                <w:webHidden/>
              </w:rPr>
              <w:t>109</w:t>
            </w:r>
            <w:r w:rsidR="00AE760F">
              <w:rPr>
                <w:noProof/>
                <w:webHidden/>
              </w:rPr>
              <w:fldChar w:fldCharType="end"/>
            </w:r>
          </w:hyperlink>
        </w:p>
        <w:p w14:paraId="61153E5F" w14:textId="2835A814" w:rsidR="00AE760F" w:rsidRDefault="00000000">
          <w:pPr>
            <w:pStyle w:val="TOC1"/>
            <w:tabs>
              <w:tab w:val="right" w:leader="dot" w:pos="9016"/>
            </w:tabs>
            <w:rPr>
              <w:rFonts w:asciiTheme="minorHAnsi" w:hAnsiTheme="minorHAnsi"/>
              <w:noProof/>
            </w:rPr>
          </w:pPr>
          <w:hyperlink w:anchor="_Toc112484902" w:history="1">
            <w:r w:rsidR="00AE760F" w:rsidRPr="00183564">
              <w:rPr>
                <w:rStyle w:val="Hyperlink"/>
                <w:noProof/>
              </w:rPr>
              <w:t>Appendix E: Model parameterisation</w:t>
            </w:r>
            <w:r w:rsidR="00AE760F">
              <w:rPr>
                <w:noProof/>
                <w:webHidden/>
              </w:rPr>
              <w:tab/>
            </w:r>
            <w:r w:rsidR="00AE760F">
              <w:rPr>
                <w:noProof/>
                <w:webHidden/>
              </w:rPr>
              <w:fldChar w:fldCharType="begin"/>
            </w:r>
            <w:r w:rsidR="00AE760F">
              <w:rPr>
                <w:noProof/>
                <w:webHidden/>
              </w:rPr>
              <w:instrText xml:space="preserve"> PAGEREF _Toc112484902 \h </w:instrText>
            </w:r>
            <w:r w:rsidR="00AE760F">
              <w:rPr>
                <w:noProof/>
                <w:webHidden/>
              </w:rPr>
            </w:r>
            <w:r w:rsidR="00AE760F">
              <w:rPr>
                <w:noProof/>
                <w:webHidden/>
              </w:rPr>
              <w:fldChar w:fldCharType="separate"/>
            </w:r>
            <w:r w:rsidR="00AE760F">
              <w:rPr>
                <w:noProof/>
                <w:webHidden/>
              </w:rPr>
              <w:t>115</w:t>
            </w:r>
            <w:r w:rsidR="00AE760F">
              <w:rPr>
                <w:noProof/>
                <w:webHidden/>
              </w:rPr>
              <w:fldChar w:fldCharType="end"/>
            </w:r>
          </w:hyperlink>
        </w:p>
        <w:p w14:paraId="07069F94" w14:textId="5B40EA45" w:rsidR="00AE760F" w:rsidRDefault="00000000">
          <w:pPr>
            <w:pStyle w:val="TOC2"/>
            <w:tabs>
              <w:tab w:val="right" w:leader="dot" w:pos="9016"/>
            </w:tabs>
            <w:rPr>
              <w:rFonts w:asciiTheme="minorHAnsi" w:hAnsiTheme="minorHAnsi"/>
              <w:noProof/>
            </w:rPr>
          </w:pPr>
          <w:hyperlink w:anchor="_Toc112484903" w:history="1">
            <w:r w:rsidR="00AE760F" w:rsidRPr="00183564">
              <w:rPr>
                <w:rStyle w:val="Hyperlink"/>
                <w:noProof/>
              </w:rPr>
              <w:t>Simul8 features for base case analysis</w:t>
            </w:r>
            <w:r w:rsidR="00AE760F">
              <w:rPr>
                <w:noProof/>
                <w:webHidden/>
              </w:rPr>
              <w:tab/>
            </w:r>
            <w:r w:rsidR="00AE760F">
              <w:rPr>
                <w:noProof/>
                <w:webHidden/>
              </w:rPr>
              <w:fldChar w:fldCharType="begin"/>
            </w:r>
            <w:r w:rsidR="00AE760F">
              <w:rPr>
                <w:noProof/>
                <w:webHidden/>
              </w:rPr>
              <w:instrText xml:space="preserve"> PAGEREF _Toc112484903 \h </w:instrText>
            </w:r>
            <w:r w:rsidR="00AE760F">
              <w:rPr>
                <w:noProof/>
                <w:webHidden/>
              </w:rPr>
            </w:r>
            <w:r w:rsidR="00AE760F">
              <w:rPr>
                <w:noProof/>
                <w:webHidden/>
              </w:rPr>
              <w:fldChar w:fldCharType="separate"/>
            </w:r>
            <w:r w:rsidR="00AE760F">
              <w:rPr>
                <w:noProof/>
                <w:webHidden/>
              </w:rPr>
              <w:t>115</w:t>
            </w:r>
            <w:r w:rsidR="00AE760F">
              <w:rPr>
                <w:noProof/>
                <w:webHidden/>
              </w:rPr>
              <w:fldChar w:fldCharType="end"/>
            </w:r>
          </w:hyperlink>
        </w:p>
        <w:p w14:paraId="242494CF" w14:textId="5217FD06" w:rsidR="00AE760F" w:rsidRDefault="00000000">
          <w:pPr>
            <w:pStyle w:val="TOC2"/>
            <w:tabs>
              <w:tab w:val="right" w:leader="dot" w:pos="9016"/>
            </w:tabs>
            <w:rPr>
              <w:rFonts w:asciiTheme="minorHAnsi" w:hAnsiTheme="minorHAnsi"/>
              <w:noProof/>
            </w:rPr>
          </w:pPr>
          <w:hyperlink w:anchor="_Toc112484904" w:history="1">
            <w:r w:rsidR="00AE760F" w:rsidRPr="00183564">
              <w:rPr>
                <w:rStyle w:val="Hyperlink"/>
                <w:noProof/>
                <w:lang w:val="en-US"/>
              </w:rPr>
              <w:t>English Longitudinal Study of Ageing variables</w:t>
            </w:r>
            <w:r w:rsidR="00AE760F">
              <w:rPr>
                <w:noProof/>
                <w:webHidden/>
              </w:rPr>
              <w:tab/>
            </w:r>
            <w:r w:rsidR="00AE760F">
              <w:rPr>
                <w:noProof/>
                <w:webHidden/>
              </w:rPr>
              <w:fldChar w:fldCharType="begin"/>
            </w:r>
            <w:r w:rsidR="00AE760F">
              <w:rPr>
                <w:noProof/>
                <w:webHidden/>
              </w:rPr>
              <w:instrText xml:space="preserve"> PAGEREF _Toc112484904 \h </w:instrText>
            </w:r>
            <w:r w:rsidR="00AE760F">
              <w:rPr>
                <w:noProof/>
                <w:webHidden/>
              </w:rPr>
            </w:r>
            <w:r w:rsidR="00AE760F">
              <w:rPr>
                <w:noProof/>
                <w:webHidden/>
              </w:rPr>
              <w:fldChar w:fldCharType="separate"/>
            </w:r>
            <w:r w:rsidR="00AE760F">
              <w:rPr>
                <w:noProof/>
                <w:webHidden/>
              </w:rPr>
              <w:t>132</w:t>
            </w:r>
            <w:r w:rsidR="00AE760F">
              <w:rPr>
                <w:noProof/>
                <w:webHidden/>
              </w:rPr>
              <w:fldChar w:fldCharType="end"/>
            </w:r>
          </w:hyperlink>
        </w:p>
        <w:p w14:paraId="2A6D8AD7" w14:textId="2085EE03" w:rsidR="00AE760F" w:rsidRDefault="00000000">
          <w:pPr>
            <w:pStyle w:val="TOC2"/>
            <w:tabs>
              <w:tab w:val="right" w:leader="dot" w:pos="9016"/>
            </w:tabs>
            <w:rPr>
              <w:rFonts w:asciiTheme="minorHAnsi" w:hAnsiTheme="minorHAnsi"/>
              <w:noProof/>
            </w:rPr>
          </w:pPr>
          <w:hyperlink w:anchor="_Toc112484905" w:history="1">
            <w:r w:rsidR="00AE760F" w:rsidRPr="00183564">
              <w:rPr>
                <w:rStyle w:val="Hyperlink"/>
                <w:noProof/>
              </w:rPr>
              <w:t>Systematic review of community-based falls prevention RCTs</w:t>
            </w:r>
            <w:r w:rsidR="00AE760F">
              <w:rPr>
                <w:noProof/>
                <w:webHidden/>
              </w:rPr>
              <w:tab/>
            </w:r>
            <w:r w:rsidR="00AE760F">
              <w:rPr>
                <w:noProof/>
                <w:webHidden/>
              </w:rPr>
              <w:fldChar w:fldCharType="begin"/>
            </w:r>
            <w:r w:rsidR="00AE760F">
              <w:rPr>
                <w:noProof/>
                <w:webHidden/>
              </w:rPr>
              <w:instrText xml:space="preserve"> PAGEREF _Toc112484905 \h </w:instrText>
            </w:r>
            <w:r w:rsidR="00AE760F">
              <w:rPr>
                <w:noProof/>
                <w:webHidden/>
              </w:rPr>
            </w:r>
            <w:r w:rsidR="00AE760F">
              <w:rPr>
                <w:noProof/>
                <w:webHidden/>
              </w:rPr>
              <w:fldChar w:fldCharType="separate"/>
            </w:r>
            <w:r w:rsidR="00AE760F">
              <w:rPr>
                <w:noProof/>
                <w:webHidden/>
              </w:rPr>
              <w:t>138</w:t>
            </w:r>
            <w:r w:rsidR="00AE760F">
              <w:rPr>
                <w:noProof/>
                <w:webHidden/>
              </w:rPr>
              <w:fldChar w:fldCharType="end"/>
            </w:r>
          </w:hyperlink>
        </w:p>
        <w:p w14:paraId="47741214" w14:textId="3C562352" w:rsidR="00AE760F" w:rsidRDefault="00000000">
          <w:pPr>
            <w:pStyle w:val="TOC2"/>
            <w:tabs>
              <w:tab w:val="right" w:leader="dot" w:pos="9016"/>
            </w:tabs>
            <w:rPr>
              <w:rFonts w:asciiTheme="minorHAnsi" w:hAnsiTheme="minorHAnsi"/>
              <w:noProof/>
            </w:rPr>
          </w:pPr>
          <w:hyperlink w:anchor="_Toc112484906" w:history="1">
            <w:r w:rsidR="00AE760F" w:rsidRPr="00183564">
              <w:rPr>
                <w:rStyle w:val="Hyperlink"/>
                <w:noProof/>
              </w:rPr>
              <w:t>Model baseline characteristics</w:t>
            </w:r>
            <w:r w:rsidR="00AE760F">
              <w:rPr>
                <w:noProof/>
                <w:webHidden/>
              </w:rPr>
              <w:tab/>
            </w:r>
            <w:r w:rsidR="00AE760F">
              <w:rPr>
                <w:noProof/>
                <w:webHidden/>
              </w:rPr>
              <w:fldChar w:fldCharType="begin"/>
            </w:r>
            <w:r w:rsidR="00AE760F">
              <w:rPr>
                <w:noProof/>
                <w:webHidden/>
              </w:rPr>
              <w:instrText xml:space="preserve"> PAGEREF _Toc112484906 \h </w:instrText>
            </w:r>
            <w:r w:rsidR="00AE760F">
              <w:rPr>
                <w:noProof/>
                <w:webHidden/>
              </w:rPr>
            </w:r>
            <w:r w:rsidR="00AE760F">
              <w:rPr>
                <w:noProof/>
                <w:webHidden/>
              </w:rPr>
              <w:fldChar w:fldCharType="separate"/>
            </w:r>
            <w:r w:rsidR="00AE760F">
              <w:rPr>
                <w:noProof/>
                <w:webHidden/>
              </w:rPr>
              <w:t>140</w:t>
            </w:r>
            <w:r w:rsidR="00AE760F">
              <w:rPr>
                <w:noProof/>
                <w:webHidden/>
              </w:rPr>
              <w:fldChar w:fldCharType="end"/>
            </w:r>
          </w:hyperlink>
        </w:p>
        <w:p w14:paraId="4AE6570A" w14:textId="6F7A4982" w:rsidR="00AE760F" w:rsidRDefault="00000000">
          <w:pPr>
            <w:pStyle w:val="TOC2"/>
            <w:tabs>
              <w:tab w:val="right" w:leader="dot" w:pos="9016"/>
            </w:tabs>
            <w:rPr>
              <w:rFonts w:asciiTheme="minorHAnsi" w:hAnsiTheme="minorHAnsi"/>
              <w:noProof/>
            </w:rPr>
          </w:pPr>
          <w:hyperlink w:anchor="_Toc112484907" w:history="1">
            <w:r w:rsidR="00AE760F" w:rsidRPr="00183564">
              <w:rPr>
                <w:rStyle w:val="Hyperlink"/>
                <w:noProof/>
              </w:rPr>
              <w:t>Model fit comparisons for baseline characteristics and outcomes</w:t>
            </w:r>
            <w:r w:rsidR="00AE760F">
              <w:rPr>
                <w:noProof/>
                <w:webHidden/>
              </w:rPr>
              <w:tab/>
            </w:r>
            <w:r w:rsidR="00AE760F">
              <w:rPr>
                <w:noProof/>
                <w:webHidden/>
              </w:rPr>
              <w:fldChar w:fldCharType="begin"/>
            </w:r>
            <w:r w:rsidR="00AE760F">
              <w:rPr>
                <w:noProof/>
                <w:webHidden/>
              </w:rPr>
              <w:instrText xml:space="preserve"> PAGEREF _Toc112484907 \h </w:instrText>
            </w:r>
            <w:r w:rsidR="00AE760F">
              <w:rPr>
                <w:noProof/>
                <w:webHidden/>
              </w:rPr>
            </w:r>
            <w:r w:rsidR="00AE760F">
              <w:rPr>
                <w:noProof/>
                <w:webHidden/>
              </w:rPr>
              <w:fldChar w:fldCharType="separate"/>
            </w:r>
            <w:r w:rsidR="00AE760F">
              <w:rPr>
                <w:noProof/>
                <w:webHidden/>
              </w:rPr>
              <w:t>143</w:t>
            </w:r>
            <w:r w:rsidR="00AE760F">
              <w:rPr>
                <w:noProof/>
                <w:webHidden/>
              </w:rPr>
              <w:fldChar w:fldCharType="end"/>
            </w:r>
          </w:hyperlink>
        </w:p>
        <w:p w14:paraId="01A6094E" w14:textId="21126E7E" w:rsidR="00AE760F" w:rsidRDefault="00000000">
          <w:pPr>
            <w:pStyle w:val="TOC2"/>
            <w:tabs>
              <w:tab w:val="right" w:leader="dot" w:pos="9016"/>
            </w:tabs>
            <w:rPr>
              <w:rFonts w:asciiTheme="minorHAnsi" w:hAnsiTheme="minorHAnsi"/>
              <w:noProof/>
            </w:rPr>
          </w:pPr>
          <w:hyperlink w:anchor="_Toc112484908" w:history="1">
            <w:r w:rsidR="00AE760F" w:rsidRPr="00183564">
              <w:rPr>
                <w:rStyle w:val="Hyperlink"/>
                <w:noProof/>
              </w:rPr>
              <w:t>Costing the interventions</w:t>
            </w:r>
            <w:r w:rsidR="00AE760F">
              <w:rPr>
                <w:noProof/>
                <w:webHidden/>
              </w:rPr>
              <w:tab/>
            </w:r>
            <w:r w:rsidR="00AE760F">
              <w:rPr>
                <w:noProof/>
                <w:webHidden/>
              </w:rPr>
              <w:fldChar w:fldCharType="begin"/>
            </w:r>
            <w:r w:rsidR="00AE760F">
              <w:rPr>
                <w:noProof/>
                <w:webHidden/>
              </w:rPr>
              <w:instrText xml:space="preserve"> PAGEREF _Toc112484908 \h </w:instrText>
            </w:r>
            <w:r w:rsidR="00AE760F">
              <w:rPr>
                <w:noProof/>
                <w:webHidden/>
              </w:rPr>
            </w:r>
            <w:r w:rsidR="00AE760F">
              <w:rPr>
                <w:noProof/>
                <w:webHidden/>
              </w:rPr>
              <w:fldChar w:fldCharType="separate"/>
            </w:r>
            <w:r w:rsidR="00AE760F">
              <w:rPr>
                <w:noProof/>
                <w:webHidden/>
              </w:rPr>
              <w:t>150</w:t>
            </w:r>
            <w:r w:rsidR="00AE760F">
              <w:rPr>
                <w:noProof/>
                <w:webHidden/>
              </w:rPr>
              <w:fldChar w:fldCharType="end"/>
            </w:r>
          </w:hyperlink>
        </w:p>
        <w:p w14:paraId="59BFB3AD" w14:textId="64AD3D4F" w:rsidR="00AE760F" w:rsidRDefault="00000000">
          <w:pPr>
            <w:pStyle w:val="TOC2"/>
            <w:tabs>
              <w:tab w:val="right" w:leader="dot" w:pos="9016"/>
            </w:tabs>
            <w:rPr>
              <w:rFonts w:asciiTheme="minorHAnsi" w:hAnsiTheme="minorHAnsi"/>
              <w:noProof/>
            </w:rPr>
          </w:pPr>
          <w:hyperlink w:anchor="_Toc112484909" w:history="1">
            <w:r w:rsidR="00AE760F" w:rsidRPr="00183564">
              <w:rPr>
                <w:rStyle w:val="Hyperlink"/>
                <w:noProof/>
              </w:rPr>
              <w:t>Formula for relative risk of being a recurrent faller given any fall</w:t>
            </w:r>
            <w:r w:rsidR="00AE760F">
              <w:rPr>
                <w:noProof/>
                <w:webHidden/>
              </w:rPr>
              <w:tab/>
            </w:r>
            <w:r w:rsidR="00AE760F">
              <w:rPr>
                <w:noProof/>
                <w:webHidden/>
              </w:rPr>
              <w:fldChar w:fldCharType="begin"/>
            </w:r>
            <w:r w:rsidR="00AE760F">
              <w:rPr>
                <w:noProof/>
                <w:webHidden/>
              </w:rPr>
              <w:instrText xml:space="preserve"> PAGEREF _Toc112484909 \h </w:instrText>
            </w:r>
            <w:r w:rsidR="00AE760F">
              <w:rPr>
                <w:noProof/>
                <w:webHidden/>
              </w:rPr>
            </w:r>
            <w:r w:rsidR="00AE760F">
              <w:rPr>
                <w:noProof/>
                <w:webHidden/>
              </w:rPr>
              <w:fldChar w:fldCharType="separate"/>
            </w:r>
            <w:r w:rsidR="00AE760F">
              <w:rPr>
                <w:noProof/>
                <w:webHidden/>
              </w:rPr>
              <w:t>156</w:t>
            </w:r>
            <w:r w:rsidR="00AE760F">
              <w:rPr>
                <w:noProof/>
                <w:webHidden/>
              </w:rPr>
              <w:fldChar w:fldCharType="end"/>
            </w:r>
          </w:hyperlink>
        </w:p>
        <w:p w14:paraId="2A5CD27C" w14:textId="0389AC2D" w:rsidR="00AE760F" w:rsidRDefault="00000000">
          <w:pPr>
            <w:pStyle w:val="TOC2"/>
            <w:tabs>
              <w:tab w:val="right" w:leader="dot" w:pos="9016"/>
            </w:tabs>
            <w:rPr>
              <w:rFonts w:asciiTheme="minorHAnsi" w:hAnsiTheme="minorHAnsi"/>
              <w:noProof/>
            </w:rPr>
          </w:pPr>
          <w:hyperlink w:anchor="_Toc112484910" w:history="1">
            <w:r w:rsidR="00AE760F" w:rsidRPr="00183564">
              <w:rPr>
                <w:rStyle w:val="Hyperlink"/>
                <w:noProof/>
              </w:rPr>
              <w:t>Other-cause mortality rates</w:t>
            </w:r>
            <w:r w:rsidR="00AE760F">
              <w:rPr>
                <w:noProof/>
                <w:webHidden/>
              </w:rPr>
              <w:tab/>
            </w:r>
            <w:r w:rsidR="00AE760F">
              <w:rPr>
                <w:noProof/>
                <w:webHidden/>
              </w:rPr>
              <w:fldChar w:fldCharType="begin"/>
            </w:r>
            <w:r w:rsidR="00AE760F">
              <w:rPr>
                <w:noProof/>
                <w:webHidden/>
              </w:rPr>
              <w:instrText xml:space="preserve"> PAGEREF _Toc112484910 \h </w:instrText>
            </w:r>
            <w:r w:rsidR="00AE760F">
              <w:rPr>
                <w:noProof/>
                <w:webHidden/>
              </w:rPr>
            </w:r>
            <w:r w:rsidR="00AE760F">
              <w:rPr>
                <w:noProof/>
                <w:webHidden/>
              </w:rPr>
              <w:fldChar w:fldCharType="separate"/>
            </w:r>
            <w:r w:rsidR="00AE760F">
              <w:rPr>
                <w:noProof/>
                <w:webHidden/>
              </w:rPr>
              <w:t>158</w:t>
            </w:r>
            <w:r w:rsidR="00AE760F">
              <w:rPr>
                <w:noProof/>
                <w:webHidden/>
              </w:rPr>
              <w:fldChar w:fldCharType="end"/>
            </w:r>
          </w:hyperlink>
        </w:p>
        <w:p w14:paraId="4603ADCC" w14:textId="77AB17E9" w:rsidR="00AE760F" w:rsidRDefault="00000000">
          <w:pPr>
            <w:pStyle w:val="TOC2"/>
            <w:tabs>
              <w:tab w:val="right" w:leader="dot" w:pos="9016"/>
            </w:tabs>
            <w:rPr>
              <w:rFonts w:asciiTheme="minorHAnsi" w:hAnsiTheme="minorHAnsi"/>
              <w:noProof/>
            </w:rPr>
          </w:pPr>
          <w:hyperlink w:anchor="_Toc112484911" w:history="1">
            <w:r w:rsidR="00AE760F" w:rsidRPr="00183564">
              <w:rPr>
                <w:rStyle w:val="Hyperlink"/>
                <w:noProof/>
              </w:rPr>
              <w:t>Model fit comparisons for dynamic transitions</w:t>
            </w:r>
            <w:r w:rsidR="00AE760F">
              <w:rPr>
                <w:noProof/>
                <w:webHidden/>
              </w:rPr>
              <w:tab/>
            </w:r>
            <w:r w:rsidR="00AE760F">
              <w:rPr>
                <w:noProof/>
                <w:webHidden/>
              </w:rPr>
              <w:fldChar w:fldCharType="begin"/>
            </w:r>
            <w:r w:rsidR="00AE760F">
              <w:rPr>
                <w:noProof/>
                <w:webHidden/>
              </w:rPr>
              <w:instrText xml:space="preserve"> PAGEREF _Toc112484911 \h </w:instrText>
            </w:r>
            <w:r w:rsidR="00AE760F">
              <w:rPr>
                <w:noProof/>
                <w:webHidden/>
              </w:rPr>
            </w:r>
            <w:r w:rsidR="00AE760F">
              <w:rPr>
                <w:noProof/>
                <w:webHidden/>
              </w:rPr>
              <w:fldChar w:fldCharType="separate"/>
            </w:r>
            <w:r w:rsidR="00AE760F">
              <w:rPr>
                <w:noProof/>
                <w:webHidden/>
              </w:rPr>
              <w:t>158</w:t>
            </w:r>
            <w:r w:rsidR="00AE760F">
              <w:rPr>
                <w:noProof/>
                <w:webHidden/>
              </w:rPr>
              <w:fldChar w:fldCharType="end"/>
            </w:r>
          </w:hyperlink>
        </w:p>
        <w:p w14:paraId="162F4148" w14:textId="04FC41CF" w:rsidR="00AE760F" w:rsidRDefault="00000000">
          <w:pPr>
            <w:pStyle w:val="TOC2"/>
            <w:tabs>
              <w:tab w:val="right" w:leader="dot" w:pos="9016"/>
            </w:tabs>
            <w:rPr>
              <w:rFonts w:asciiTheme="minorHAnsi" w:hAnsiTheme="minorHAnsi"/>
              <w:noProof/>
            </w:rPr>
          </w:pPr>
          <w:hyperlink w:anchor="_Toc112484912" w:history="1">
            <w:r w:rsidR="00AE760F" w:rsidRPr="00183564">
              <w:rPr>
                <w:rStyle w:val="Hyperlink"/>
                <w:noProof/>
              </w:rPr>
              <w:t>Prospective estimations for dynamic transitions</w:t>
            </w:r>
            <w:r w:rsidR="00AE760F">
              <w:rPr>
                <w:noProof/>
                <w:webHidden/>
              </w:rPr>
              <w:tab/>
            </w:r>
            <w:r w:rsidR="00AE760F">
              <w:rPr>
                <w:noProof/>
                <w:webHidden/>
              </w:rPr>
              <w:fldChar w:fldCharType="begin"/>
            </w:r>
            <w:r w:rsidR="00AE760F">
              <w:rPr>
                <w:noProof/>
                <w:webHidden/>
              </w:rPr>
              <w:instrText xml:space="preserve"> PAGEREF _Toc112484912 \h </w:instrText>
            </w:r>
            <w:r w:rsidR="00AE760F">
              <w:rPr>
                <w:noProof/>
                <w:webHidden/>
              </w:rPr>
            </w:r>
            <w:r w:rsidR="00AE760F">
              <w:rPr>
                <w:noProof/>
                <w:webHidden/>
              </w:rPr>
              <w:fldChar w:fldCharType="separate"/>
            </w:r>
            <w:r w:rsidR="00AE760F">
              <w:rPr>
                <w:noProof/>
                <w:webHidden/>
              </w:rPr>
              <w:t>165</w:t>
            </w:r>
            <w:r w:rsidR="00AE760F">
              <w:rPr>
                <w:noProof/>
                <w:webHidden/>
              </w:rPr>
              <w:fldChar w:fldCharType="end"/>
            </w:r>
          </w:hyperlink>
        </w:p>
        <w:p w14:paraId="2DE8164A" w14:textId="311CD038" w:rsidR="00AE760F" w:rsidRDefault="00000000">
          <w:pPr>
            <w:pStyle w:val="TOC2"/>
            <w:tabs>
              <w:tab w:val="right" w:leader="dot" w:pos="9016"/>
            </w:tabs>
            <w:rPr>
              <w:rFonts w:asciiTheme="minorHAnsi" w:hAnsiTheme="minorHAnsi"/>
              <w:noProof/>
            </w:rPr>
          </w:pPr>
          <w:hyperlink w:anchor="_Toc112484913" w:history="1">
            <w:r w:rsidR="00AE760F" w:rsidRPr="00183564">
              <w:rPr>
                <w:rStyle w:val="Hyperlink"/>
                <w:noProof/>
              </w:rPr>
              <w:t>Variance-covariance matrices for multivariate regressions</w:t>
            </w:r>
            <w:r w:rsidR="00AE760F">
              <w:rPr>
                <w:noProof/>
                <w:webHidden/>
              </w:rPr>
              <w:tab/>
            </w:r>
            <w:r w:rsidR="00AE760F">
              <w:rPr>
                <w:noProof/>
                <w:webHidden/>
              </w:rPr>
              <w:fldChar w:fldCharType="begin"/>
            </w:r>
            <w:r w:rsidR="00AE760F">
              <w:rPr>
                <w:noProof/>
                <w:webHidden/>
              </w:rPr>
              <w:instrText xml:space="preserve"> PAGEREF _Toc112484913 \h </w:instrText>
            </w:r>
            <w:r w:rsidR="00AE760F">
              <w:rPr>
                <w:noProof/>
                <w:webHidden/>
              </w:rPr>
            </w:r>
            <w:r w:rsidR="00AE760F">
              <w:rPr>
                <w:noProof/>
                <w:webHidden/>
              </w:rPr>
              <w:fldChar w:fldCharType="separate"/>
            </w:r>
            <w:r w:rsidR="00AE760F">
              <w:rPr>
                <w:noProof/>
                <w:webHidden/>
              </w:rPr>
              <w:t>171</w:t>
            </w:r>
            <w:r w:rsidR="00AE760F">
              <w:rPr>
                <w:noProof/>
                <w:webHidden/>
              </w:rPr>
              <w:fldChar w:fldCharType="end"/>
            </w:r>
          </w:hyperlink>
        </w:p>
        <w:p w14:paraId="3BABD206" w14:textId="427EBB33" w:rsidR="00AE760F" w:rsidRDefault="00000000">
          <w:pPr>
            <w:pStyle w:val="TOC1"/>
            <w:tabs>
              <w:tab w:val="right" w:leader="dot" w:pos="9016"/>
            </w:tabs>
            <w:rPr>
              <w:rFonts w:asciiTheme="minorHAnsi" w:hAnsiTheme="minorHAnsi"/>
              <w:noProof/>
            </w:rPr>
          </w:pPr>
          <w:hyperlink w:anchor="_Toc112484914" w:history="1">
            <w:r w:rsidR="00AE760F" w:rsidRPr="00183564">
              <w:rPr>
                <w:rStyle w:val="Hyperlink"/>
                <w:noProof/>
              </w:rPr>
              <w:t>Appendix F: Model results</w:t>
            </w:r>
            <w:r w:rsidR="00AE760F">
              <w:rPr>
                <w:noProof/>
                <w:webHidden/>
              </w:rPr>
              <w:tab/>
            </w:r>
            <w:r w:rsidR="00AE760F">
              <w:rPr>
                <w:noProof/>
                <w:webHidden/>
              </w:rPr>
              <w:fldChar w:fldCharType="begin"/>
            </w:r>
            <w:r w:rsidR="00AE760F">
              <w:rPr>
                <w:noProof/>
                <w:webHidden/>
              </w:rPr>
              <w:instrText xml:space="preserve"> PAGEREF _Toc112484914 \h </w:instrText>
            </w:r>
            <w:r w:rsidR="00AE760F">
              <w:rPr>
                <w:noProof/>
                <w:webHidden/>
              </w:rPr>
            </w:r>
            <w:r w:rsidR="00AE760F">
              <w:rPr>
                <w:noProof/>
                <w:webHidden/>
              </w:rPr>
              <w:fldChar w:fldCharType="separate"/>
            </w:r>
            <w:r w:rsidR="00AE760F">
              <w:rPr>
                <w:noProof/>
                <w:webHidden/>
              </w:rPr>
              <w:t>185</w:t>
            </w:r>
            <w:r w:rsidR="00AE760F">
              <w:rPr>
                <w:noProof/>
                <w:webHidden/>
              </w:rPr>
              <w:fldChar w:fldCharType="end"/>
            </w:r>
          </w:hyperlink>
        </w:p>
        <w:p w14:paraId="49A51269" w14:textId="5FE7D787" w:rsidR="00AE760F" w:rsidRDefault="00000000">
          <w:pPr>
            <w:pStyle w:val="TOC2"/>
            <w:tabs>
              <w:tab w:val="right" w:leader="dot" w:pos="9016"/>
            </w:tabs>
            <w:rPr>
              <w:rFonts w:asciiTheme="minorHAnsi" w:hAnsiTheme="minorHAnsi"/>
              <w:noProof/>
            </w:rPr>
          </w:pPr>
          <w:hyperlink w:anchor="_Toc112484915" w:history="1">
            <w:r w:rsidR="00AE760F" w:rsidRPr="00183564">
              <w:rPr>
                <w:rStyle w:val="Hyperlink"/>
                <w:noProof/>
              </w:rPr>
              <w:t>Probabilistic sensitivity analysis</w:t>
            </w:r>
            <w:r w:rsidR="00AE760F">
              <w:rPr>
                <w:noProof/>
                <w:webHidden/>
              </w:rPr>
              <w:tab/>
            </w:r>
            <w:r w:rsidR="00AE760F">
              <w:rPr>
                <w:noProof/>
                <w:webHidden/>
              </w:rPr>
              <w:fldChar w:fldCharType="begin"/>
            </w:r>
            <w:r w:rsidR="00AE760F">
              <w:rPr>
                <w:noProof/>
                <w:webHidden/>
              </w:rPr>
              <w:instrText xml:space="preserve"> PAGEREF _Toc112484915 \h </w:instrText>
            </w:r>
            <w:r w:rsidR="00AE760F">
              <w:rPr>
                <w:noProof/>
                <w:webHidden/>
              </w:rPr>
            </w:r>
            <w:r w:rsidR="00AE760F">
              <w:rPr>
                <w:noProof/>
                <w:webHidden/>
              </w:rPr>
              <w:fldChar w:fldCharType="separate"/>
            </w:r>
            <w:r w:rsidR="00AE760F">
              <w:rPr>
                <w:noProof/>
                <w:webHidden/>
              </w:rPr>
              <w:t>185</w:t>
            </w:r>
            <w:r w:rsidR="00AE760F">
              <w:rPr>
                <w:noProof/>
                <w:webHidden/>
              </w:rPr>
              <w:fldChar w:fldCharType="end"/>
            </w:r>
          </w:hyperlink>
        </w:p>
        <w:p w14:paraId="5CC02501" w14:textId="22F9EB42" w:rsidR="00AE760F" w:rsidRDefault="00000000">
          <w:pPr>
            <w:pStyle w:val="TOC2"/>
            <w:tabs>
              <w:tab w:val="right" w:leader="dot" w:pos="9016"/>
            </w:tabs>
            <w:rPr>
              <w:rFonts w:asciiTheme="minorHAnsi" w:hAnsiTheme="minorHAnsi"/>
              <w:noProof/>
            </w:rPr>
          </w:pPr>
          <w:hyperlink w:anchor="_Toc112484916" w:history="1">
            <w:r w:rsidR="00AE760F" w:rsidRPr="00183564">
              <w:rPr>
                <w:rStyle w:val="Hyperlink"/>
                <w:noProof/>
              </w:rPr>
              <w:t>Subgroup analysis</w:t>
            </w:r>
            <w:r w:rsidR="00AE760F">
              <w:rPr>
                <w:noProof/>
                <w:webHidden/>
              </w:rPr>
              <w:tab/>
            </w:r>
            <w:r w:rsidR="00AE760F">
              <w:rPr>
                <w:noProof/>
                <w:webHidden/>
              </w:rPr>
              <w:fldChar w:fldCharType="begin"/>
            </w:r>
            <w:r w:rsidR="00AE760F">
              <w:rPr>
                <w:noProof/>
                <w:webHidden/>
              </w:rPr>
              <w:instrText xml:space="preserve"> PAGEREF _Toc112484916 \h </w:instrText>
            </w:r>
            <w:r w:rsidR="00AE760F">
              <w:rPr>
                <w:noProof/>
                <w:webHidden/>
              </w:rPr>
            </w:r>
            <w:r w:rsidR="00AE760F">
              <w:rPr>
                <w:noProof/>
                <w:webHidden/>
              </w:rPr>
              <w:fldChar w:fldCharType="separate"/>
            </w:r>
            <w:r w:rsidR="00AE760F">
              <w:rPr>
                <w:noProof/>
                <w:webHidden/>
              </w:rPr>
              <w:t>187</w:t>
            </w:r>
            <w:r w:rsidR="00AE760F">
              <w:rPr>
                <w:noProof/>
                <w:webHidden/>
              </w:rPr>
              <w:fldChar w:fldCharType="end"/>
            </w:r>
          </w:hyperlink>
        </w:p>
        <w:p w14:paraId="52586F8E" w14:textId="14BDDF21" w:rsidR="00AE760F" w:rsidRDefault="00000000">
          <w:pPr>
            <w:pStyle w:val="TOC2"/>
            <w:tabs>
              <w:tab w:val="right" w:leader="dot" w:pos="9016"/>
            </w:tabs>
            <w:rPr>
              <w:rFonts w:asciiTheme="minorHAnsi" w:hAnsiTheme="minorHAnsi"/>
              <w:noProof/>
            </w:rPr>
          </w:pPr>
          <w:hyperlink w:anchor="_Toc112484917" w:history="1">
            <w:r w:rsidR="00AE760F" w:rsidRPr="00183564">
              <w:rPr>
                <w:rStyle w:val="Hyperlink"/>
                <w:noProof/>
              </w:rPr>
              <w:t>Evaluation framework and falls epidemiology scenarios</w:t>
            </w:r>
            <w:r w:rsidR="00AE760F">
              <w:rPr>
                <w:noProof/>
                <w:webHidden/>
              </w:rPr>
              <w:tab/>
            </w:r>
            <w:r w:rsidR="00AE760F">
              <w:rPr>
                <w:noProof/>
                <w:webHidden/>
              </w:rPr>
              <w:fldChar w:fldCharType="begin"/>
            </w:r>
            <w:r w:rsidR="00AE760F">
              <w:rPr>
                <w:noProof/>
                <w:webHidden/>
              </w:rPr>
              <w:instrText xml:space="preserve"> PAGEREF _Toc112484917 \h </w:instrText>
            </w:r>
            <w:r w:rsidR="00AE760F">
              <w:rPr>
                <w:noProof/>
                <w:webHidden/>
              </w:rPr>
            </w:r>
            <w:r w:rsidR="00AE760F">
              <w:rPr>
                <w:noProof/>
                <w:webHidden/>
              </w:rPr>
              <w:fldChar w:fldCharType="separate"/>
            </w:r>
            <w:r w:rsidR="00AE760F">
              <w:rPr>
                <w:noProof/>
                <w:webHidden/>
              </w:rPr>
              <w:t>201</w:t>
            </w:r>
            <w:r w:rsidR="00AE760F">
              <w:rPr>
                <w:noProof/>
                <w:webHidden/>
              </w:rPr>
              <w:fldChar w:fldCharType="end"/>
            </w:r>
          </w:hyperlink>
        </w:p>
        <w:p w14:paraId="25BC6C69" w14:textId="6DB66C11" w:rsidR="00AE760F" w:rsidRDefault="00000000">
          <w:pPr>
            <w:pStyle w:val="TOC2"/>
            <w:tabs>
              <w:tab w:val="right" w:leader="dot" w:pos="9016"/>
            </w:tabs>
            <w:rPr>
              <w:rFonts w:asciiTheme="minorHAnsi" w:hAnsiTheme="minorHAnsi"/>
              <w:noProof/>
            </w:rPr>
          </w:pPr>
          <w:hyperlink w:anchor="_Toc112484918" w:history="1">
            <w:r w:rsidR="00AE760F" w:rsidRPr="00183564">
              <w:rPr>
                <w:rStyle w:val="Hyperlink"/>
                <w:noProof/>
              </w:rPr>
              <w:t>Alternative falls prevention strategies</w:t>
            </w:r>
            <w:r w:rsidR="00AE760F">
              <w:rPr>
                <w:noProof/>
                <w:webHidden/>
              </w:rPr>
              <w:tab/>
            </w:r>
            <w:r w:rsidR="00AE760F">
              <w:rPr>
                <w:noProof/>
                <w:webHidden/>
              </w:rPr>
              <w:fldChar w:fldCharType="begin"/>
            </w:r>
            <w:r w:rsidR="00AE760F">
              <w:rPr>
                <w:noProof/>
                <w:webHidden/>
              </w:rPr>
              <w:instrText xml:space="preserve"> PAGEREF _Toc112484918 \h </w:instrText>
            </w:r>
            <w:r w:rsidR="00AE760F">
              <w:rPr>
                <w:noProof/>
                <w:webHidden/>
              </w:rPr>
            </w:r>
            <w:r w:rsidR="00AE760F">
              <w:rPr>
                <w:noProof/>
                <w:webHidden/>
              </w:rPr>
              <w:fldChar w:fldCharType="separate"/>
            </w:r>
            <w:r w:rsidR="00AE760F">
              <w:rPr>
                <w:noProof/>
                <w:webHidden/>
              </w:rPr>
              <w:t>212</w:t>
            </w:r>
            <w:r w:rsidR="00AE760F">
              <w:rPr>
                <w:noProof/>
                <w:webHidden/>
              </w:rPr>
              <w:fldChar w:fldCharType="end"/>
            </w:r>
          </w:hyperlink>
        </w:p>
        <w:p w14:paraId="4897B91B" w14:textId="00C79ECF" w:rsidR="00AE760F" w:rsidRDefault="00000000">
          <w:pPr>
            <w:pStyle w:val="TOC2"/>
            <w:tabs>
              <w:tab w:val="right" w:leader="dot" w:pos="9016"/>
            </w:tabs>
            <w:rPr>
              <w:rFonts w:asciiTheme="minorHAnsi" w:hAnsiTheme="minorHAnsi"/>
              <w:noProof/>
            </w:rPr>
          </w:pPr>
          <w:hyperlink w:anchor="_Toc112484919" w:history="1">
            <w:r w:rsidR="00AE760F" w:rsidRPr="00183564">
              <w:rPr>
                <w:rStyle w:val="Hyperlink"/>
                <w:noProof/>
              </w:rPr>
              <w:t>Preliminary, post-analysis feedback from commissioners</w:t>
            </w:r>
            <w:r w:rsidR="00AE760F">
              <w:rPr>
                <w:noProof/>
                <w:webHidden/>
              </w:rPr>
              <w:tab/>
            </w:r>
            <w:r w:rsidR="00AE760F">
              <w:rPr>
                <w:noProof/>
                <w:webHidden/>
              </w:rPr>
              <w:fldChar w:fldCharType="begin"/>
            </w:r>
            <w:r w:rsidR="00AE760F">
              <w:rPr>
                <w:noProof/>
                <w:webHidden/>
              </w:rPr>
              <w:instrText xml:space="preserve"> PAGEREF _Toc112484919 \h </w:instrText>
            </w:r>
            <w:r w:rsidR="00AE760F">
              <w:rPr>
                <w:noProof/>
                <w:webHidden/>
              </w:rPr>
            </w:r>
            <w:r w:rsidR="00AE760F">
              <w:rPr>
                <w:noProof/>
                <w:webHidden/>
              </w:rPr>
              <w:fldChar w:fldCharType="separate"/>
            </w:r>
            <w:r w:rsidR="00AE760F">
              <w:rPr>
                <w:noProof/>
                <w:webHidden/>
              </w:rPr>
              <w:t>224</w:t>
            </w:r>
            <w:r w:rsidR="00AE760F">
              <w:rPr>
                <w:noProof/>
                <w:webHidden/>
              </w:rPr>
              <w:fldChar w:fldCharType="end"/>
            </w:r>
          </w:hyperlink>
        </w:p>
        <w:p w14:paraId="7FA52D27" w14:textId="3C38FE37" w:rsidR="00AE760F" w:rsidRDefault="00000000">
          <w:pPr>
            <w:pStyle w:val="TOC2"/>
            <w:tabs>
              <w:tab w:val="right" w:leader="dot" w:pos="9016"/>
            </w:tabs>
            <w:rPr>
              <w:rFonts w:asciiTheme="minorHAnsi" w:hAnsiTheme="minorHAnsi"/>
              <w:noProof/>
            </w:rPr>
          </w:pPr>
          <w:hyperlink w:anchor="_Toc112484920" w:history="1">
            <w:r w:rsidR="00AE760F" w:rsidRPr="00183564">
              <w:rPr>
                <w:rStyle w:val="Hyperlink"/>
                <w:noProof/>
              </w:rPr>
              <w:t>Methodological checklist score of the current model</w:t>
            </w:r>
            <w:r w:rsidR="00AE760F">
              <w:rPr>
                <w:noProof/>
                <w:webHidden/>
              </w:rPr>
              <w:tab/>
            </w:r>
            <w:r w:rsidR="00AE760F">
              <w:rPr>
                <w:noProof/>
                <w:webHidden/>
              </w:rPr>
              <w:fldChar w:fldCharType="begin"/>
            </w:r>
            <w:r w:rsidR="00AE760F">
              <w:rPr>
                <w:noProof/>
                <w:webHidden/>
              </w:rPr>
              <w:instrText xml:space="preserve"> PAGEREF _Toc112484920 \h </w:instrText>
            </w:r>
            <w:r w:rsidR="00AE760F">
              <w:rPr>
                <w:noProof/>
                <w:webHidden/>
              </w:rPr>
            </w:r>
            <w:r w:rsidR="00AE760F">
              <w:rPr>
                <w:noProof/>
                <w:webHidden/>
              </w:rPr>
              <w:fldChar w:fldCharType="separate"/>
            </w:r>
            <w:r w:rsidR="00AE760F">
              <w:rPr>
                <w:noProof/>
                <w:webHidden/>
              </w:rPr>
              <w:t>225</w:t>
            </w:r>
            <w:r w:rsidR="00AE760F">
              <w:rPr>
                <w:noProof/>
                <w:webHidden/>
              </w:rPr>
              <w:fldChar w:fldCharType="end"/>
            </w:r>
          </w:hyperlink>
        </w:p>
        <w:p w14:paraId="7EC22408" w14:textId="48DEC0F0" w:rsidR="00AE760F" w:rsidRDefault="00000000">
          <w:pPr>
            <w:pStyle w:val="TOC2"/>
            <w:tabs>
              <w:tab w:val="right" w:leader="dot" w:pos="9016"/>
            </w:tabs>
            <w:rPr>
              <w:rFonts w:asciiTheme="minorHAnsi" w:hAnsiTheme="minorHAnsi"/>
              <w:noProof/>
            </w:rPr>
          </w:pPr>
          <w:hyperlink w:anchor="_Toc112484921" w:history="1">
            <w:r w:rsidR="00AE760F" w:rsidRPr="00183564">
              <w:rPr>
                <w:rStyle w:val="Hyperlink"/>
                <w:noProof/>
              </w:rPr>
              <w:t>Critical narrative appraisal of current model</w:t>
            </w:r>
            <w:r w:rsidR="00AE760F">
              <w:rPr>
                <w:noProof/>
                <w:webHidden/>
              </w:rPr>
              <w:tab/>
            </w:r>
            <w:r w:rsidR="00AE760F">
              <w:rPr>
                <w:noProof/>
                <w:webHidden/>
              </w:rPr>
              <w:fldChar w:fldCharType="begin"/>
            </w:r>
            <w:r w:rsidR="00AE760F">
              <w:rPr>
                <w:noProof/>
                <w:webHidden/>
              </w:rPr>
              <w:instrText xml:space="preserve"> PAGEREF _Toc112484921 \h </w:instrText>
            </w:r>
            <w:r w:rsidR="00AE760F">
              <w:rPr>
                <w:noProof/>
                <w:webHidden/>
              </w:rPr>
            </w:r>
            <w:r w:rsidR="00AE760F">
              <w:rPr>
                <w:noProof/>
                <w:webHidden/>
              </w:rPr>
              <w:fldChar w:fldCharType="separate"/>
            </w:r>
            <w:r w:rsidR="00AE760F">
              <w:rPr>
                <w:noProof/>
                <w:webHidden/>
              </w:rPr>
              <w:t>228</w:t>
            </w:r>
            <w:r w:rsidR="00AE760F">
              <w:rPr>
                <w:noProof/>
                <w:webHidden/>
              </w:rPr>
              <w:fldChar w:fldCharType="end"/>
            </w:r>
          </w:hyperlink>
        </w:p>
        <w:p w14:paraId="78ED3246" w14:textId="0C981CBA" w:rsidR="00AE760F" w:rsidRDefault="00000000">
          <w:pPr>
            <w:pStyle w:val="TOC1"/>
            <w:tabs>
              <w:tab w:val="right" w:leader="dot" w:pos="9016"/>
            </w:tabs>
            <w:rPr>
              <w:rFonts w:asciiTheme="minorHAnsi" w:hAnsiTheme="minorHAnsi"/>
              <w:noProof/>
            </w:rPr>
          </w:pPr>
          <w:hyperlink w:anchor="_Toc112484922" w:history="1">
            <w:r w:rsidR="00AE760F" w:rsidRPr="00183564">
              <w:rPr>
                <w:rStyle w:val="Hyperlink"/>
                <w:noProof/>
              </w:rPr>
              <w:t>Appendix References</w:t>
            </w:r>
            <w:r w:rsidR="00AE760F">
              <w:rPr>
                <w:noProof/>
                <w:webHidden/>
              </w:rPr>
              <w:tab/>
            </w:r>
            <w:r w:rsidR="00AE760F">
              <w:rPr>
                <w:noProof/>
                <w:webHidden/>
              </w:rPr>
              <w:fldChar w:fldCharType="begin"/>
            </w:r>
            <w:r w:rsidR="00AE760F">
              <w:rPr>
                <w:noProof/>
                <w:webHidden/>
              </w:rPr>
              <w:instrText xml:space="preserve"> PAGEREF _Toc112484922 \h </w:instrText>
            </w:r>
            <w:r w:rsidR="00AE760F">
              <w:rPr>
                <w:noProof/>
                <w:webHidden/>
              </w:rPr>
            </w:r>
            <w:r w:rsidR="00AE760F">
              <w:rPr>
                <w:noProof/>
                <w:webHidden/>
              </w:rPr>
              <w:fldChar w:fldCharType="separate"/>
            </w:r>
            <w:r w:rsidR="00AE760F">
              <w:rPr>
                <w:noProof/>
                <w:webHidden/>
              </w:rPr>
              <w:t>242</w:t>
            </w:r>
            <w:r w:rsidR="00AE760F">
              <w:rPr>
                <w:noProof/>
                <w:webHidden/>
              </w:rPr>
              <w:fldChar w:fldCharType="end"/>
            </w:r>
          </w:hyperlink>
        </w:p>
        <w:p w14:paraId="30AB96AF" w14:textId="3EAEB2DF" w:rsidR="00140836" w:rsidRDefault="00AE760F">
          <w:r>
            <w:fldChar w:fldCharType="end"/>
          </w:r>
        </w:p>
      </w:sdtContent>
    </w:sdt>
    <w:p w14:paraId="6B6E9504" w14:textId="77777777" w:rsidR="00140836" w:rsidRPr="00272245" w:rsidRDefault="00140836" w:rsidP="00125057">
      <w:pPr>
        <w:rPr>
          <w:lang w:val="en-US"/>
        </w:rPr>
      </w:pPr>
    </w:p>
    <w:p w14:paraId="2668B13A" w14:textId="77777777" w:rsidR="00125057" w:rsidRPr="00272245" w:rsidRDefault="00125057">
      <w:pPr>
        <w:rPr>
          <w:lang w:val="en-US"/>
        </w:rPr>
      </w:pPr>
      <w:r w:rsidRPr="00272245">
        <w:rPr>
          <w:lang w:val="en-US"/>
        </w:rPr>
        <w:br w:type="page"/>
      </w:r>
    </w:p>
    <w:p w14:paraId="60395FEB" w14:textId="64E437CC" w:rsidR="00D21566" w:rsidRPr="00272245" w:rsidRDefault="00D21566" w:rsidP="00D21566">
      <w:pPr>
        <w:pStyle w:val="Heading1"/>
        <w:rPr>
          <w:lang w:val="en-US"/>
        </w:rPr>
      </w:pPr>
      <w:bookmarkStart w:id="12" w:name="_Toc112484867"/>
      <w:r w:rsidRPr="00272245">
        <w:rPr>
          <w:lang w:val="en-US"/>
        </w:rPr>
        <w:lastRenderedPageBreak/>
        <w:t xml:space="preserve">Appendix A: </w:t>
      </w:r>
      <w:bookmarkEnd w:id="8"/>
      <w:r w:rsidR="00B028B5" w:rsidRPr="00272245">
        <w:rPr>
          <w:lang w:val="en-US"/>
        </w:rPr>
        <w:t>Qualitative study in Sheffield</w:t>
      </w:r>
      <w:bookmarkEnd w:id="12"/>
    </w:p>
    <w:p w14:paraId="115EA7BD" w14:textId="040076D4" w:rsidR="00B028B5" w:rsidRPr="00272245" w:rsidRDefault="00B028B5" w:rsidP="00B028B5">
      <w:pPr>
        <w:rPr>
          <w:lang w:val="en-US"/>
        </w:rPr>
      </w:pPr>
    </w:p>
    <w:p w14:paraId="20DB5EA9" w14:textId="4FFFC064" w:rsidR="00C55EDD" w:rsidRPr="00272245" w:rsidRDefault="00C55EDD" w:rsidP="00C55EDD">
      <w:pPr>
        <w:pStyle w:val="Heading2"/>
        <w:rPr>
          <w:lang w:val="en-US"/>
        </w:rPr>
      </w:pPr>
      <w:bookmarkStart w:id="13" w:name="_Toc112484868"/>
      <w:r w:rsidRPr="00272245">
        <w:rPr>
          <w:lang w:val="en-US"/>
        </w:rPr>
        <w:t>Research ethics approval</w:t>
      </w:r>
      <w:bookmarkEnd w:id="13"/>
      <w:r w:rsidR="0096732D" w:rsidRPr="00272245">
        <w:rPr>
          <w:lang w:val="en-US"/>
        </w:rPr>
        <w:t xml:space="preserve"> </w:t>
      </w:r>
    </w:p>
    <w:p w14:paraId="313B9C12" w14:textId="0A98A534" w:rsidR="00C55EDD" w:rsidRPr="00272245" w:rsidRDefault="00C55EDD" w:rsidP="00C55EDD">
      <w:pPr>
        <w:rPr>
          <w:lang w:val="en-US"/>
        </w:rPr>
      </w:pPr>
      <w:r w:rsidRPr="00272245">
        <w:rPr>
          <w:lang w:val="en-US"/>
        </w:rPr>
        <w:t xml:space="preserve">Note that the original ethics approval covered focus groups and interviews with professionals as well as </w:t>
      </w:r>
      <w:r w:rsidR="00032A88" w:rsidRPr="00272245">
        <w:rPr>
          <w:lang w:val="en-US"/>
        </w:rPr>
        <w:t>older</w:t>
      </w:r>
      <w:r w:rsidRPr="00272245">
        <w:rPr>
          <w:lang w:val="en-US"/>
        </w:rPr>
        <w:t xml:space="preserve"> persons in Sheffield. Research with professionals </w:t>
      </w:r>
      <w:r w:rsidR="008D13D6" w:rsidRPr="00272245">
        <w:rPr>
          <w:lang w:val="en-US"/>
        </w:rPr>
        <w:t>was not implemented</w:t>
      </w:r>
      <w:r w:rsidRPr="00272245">
        <w:rPr>
          <w:lang w:val="en-US"/>
        </w:rPr>
        <w:t xml:space="preserve"> due to insufficient </w:t>
      </w:r>
      <w:r w:rsidR="00B67501" w:rsidRPr="00272245">
        <w:rPr>
          <w:lang w:val="en-US"/>
        </w:rPr>
        <w:t xml:space="preserve">professional </w:t>
      </w:r>
      <w:r w:rsidRPr="00272245">
        <w:rPr>
          <w:lang w:val="en-US"/>
        </w:rPr>
        <w:t>interest and the Covid-19 pandemic.</w:t>
      </w:r>
    </w:p>
    <w:p w14:paraId="205ED94E" w14:textId="52332842" w:rsidR="00C55EDD" w:rsidRPr="00272245" w:rsidRDefault="00C55EDD" w:rsidP="00C55EDD">
      <w:pPr>
        <w:rPr>
          <w:lang w:val="en-US"/>
        </w:rPr>
      </w:pPr>
      <w:r w:rsidRPr="00272245">
        <w:rPr>
          <w:noProof/>
        </w:rPr>
        <w:drawing>
          <wp:inline distT="0" distB="0" distL="0" distR="0" wp14:anchorId="0F9C51A8" wp14:editId="7ECD114B">
            <wp:extent cx="5731510" cy="6315075"/>
            <wp:effectExtent l="19050" t="19050" r="2159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6315075"/>
                    </a:xfrm>
                    <a:prstGeom prst="rect">
                      <a:avLst/>
                    </a:prstGeom>
                    <a:ln w="19050">
                      <a:solidFill>
                        <a:schemeClr val="tx1"/>
                      </a:solidFill>
                    </a:ln>
                  </pic:spPr>
                </pic:pic>
              </a:graphicData>
            </a:graphic>
          </wp:inline>
        </w:drawing>
      </w:r>
    </w:p>
    <w:p w14:paraId="1421A05A" w14:textId="10E7D9E4" w:rsidR="00F2563C" w:rsidRPr="00272245" w:rsidRDefault="00F2563C" w:rsidP="00D21566">
      <w:pPr>
        <w:rPr>
          <w:lang w:val="en-US"/>
        </w:rPr>
      </w:pPr>
    </w:p>
    <w:p w14:paraId="299EC3F1" w14:textId="77777777" w:rsidR="00F2563C" w:rsidRPr="00272245" w:rsidRDefault="00F2563C">
      <w:pPr>
        <w:rPr>
          <w:lang w:val="en-US"/>
        </w:rPr>
      </w:pPr>
      <w:r w:rsidRPr="00272245">
        <w:rPr>
          <w:lang w:val="en-US"/>
        </w:rPr>
        <w:br w:type="page"/>
      </w:r>
    </w:p>
    <w:p w14:paraId="4ACFAC4C" w14:textId="77777777" w:rsidR="00F2563C" w:rsidRPr="00272245" w:rsidRDefault="00F2563C" w:rsidP="00F2563C">
      <w:pPr>
        <w:pStyle w:val="Heading2"/>
        <w:rPr>
          <w:lang w:val="en-US"/>
        </w:rPr>
      </w:pPr>
      <w:bookmarkStart w:id="14" w:name="_Toc112484869"/>
      <w:r w:rsidRPr="00272245">
        <w:rPr>
          <w:lang w:val="en-US"/>
        </w:rPr>
        <w:lastRenderedPageBreak/>
        <w:t>Participant information sheet</w:t>
      </w:r>
      <w:bookmarkEnd w:id="14"/>
    </w:p>
    <w:p w14:paraId="1C11BED9" w14:textId="77777777" w:rsidR="00F2563C" w:rsidRPr="00272245" w:rsidRDefault="00F2563C" w:rsidP="00F2563C">
      <w:pPr>
        <w:rPr>
          <w:lang w:val="en-US"/>
        </w:rPr>
      </w:pPr>
      <w:r w:rsidRPr="00272245">
        <w:rPr>
          <w:noProof/>
        </w:rPr>
        <w:drawing>
          <wp:anchor distT="0" distB="0" distL="114300" distR="114300" simplePos="0" relativeHeight="251675648" behindDoc="0" locked="0" layoutInCell="1" allowOverlap="1" wp14:anchorId="22FC4C16" wp14:editId="43FFA343">
            <wp:simplePos x="0" y="0"/>
            <wp:positionH relativeFrom="margin">
              <wp:posOffset>0</wp:posOffset>
            </wp:positionH>
            <wp:positionV relativeFrom="margin">
              <wp:posOffset>478790</wp:posOffset>
            </wp:positionV>
            <wp:extent cx="5095875" cy="7829550"/>
            <wp:effectExtent l="19050" t="19050" r="28575" b="19050"/>
            <wp:wrapSquare wrapText="bothSides"/>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95875" cy="7829550"/>
                    </a:xfrm>
                    <a:prstGeom prst="rect">
                      <a:avLst/>
                    </a:prstGeom>
                    <a:ln w="19050">
                      <a:solidFill>
                        <a:schemeClr val="tx1"/>
                      </a:solidFill>
                    </a:ln>
                  </pic:spPr>
                </pic:pic>
              </a:graphicData>
            </a:graphic>
          </wp:anchor>
        </w:drawing>
      </w:r>
    </w:p>
    <w:p w14:paraId="6FD33923" w14:textId="77777777" w:rsidR="00F2563C" w:rsidRPr="00272245" w:rsidRDefault="00F2563C" w:rsidP="00F2563C">
      <w:pPr>
        <w:rPr>
          <w:lang w:val="en-US"/>
        </w:rPr>
      </w:pPr>
    </w:p>
    <w:p w14:paraId="1543D74C" w14:textId="77777777" w:rsidR="00F2563C" w:rsidRPr="00272245" w:rsidRDefault="00F2563C" w:rsidP="00F2563C">
      <w:pPr>
        <w:rPr>
          <w:lang w:val="en-US"/>
        </w:rPr>
      </w:pPr>
    </w:p>
    <w:p w14:paraId="66A74185" w14:textId="77777777" w:rsidR="00F2563C" w:rsidRPr="00272245" w:rsidRDefault="00F2563C" w:rsidP="00F2563C">
      <w:pPr>
        <w:rPr>
          <w:lang w:val="en-US"/>
        </w:rPr>
      </w:pPr>
      <w:r w:rsidRPr="00272245">
        <w:rPr>
          <w:lang w:val="en-US"/>
        </w:rPr>
        <w:br w:type="page"/>
      </w:r>
    </w:p>
    <w:p w14:paraId="39896D06" w14:textId="77777777" w:rsidR="00F2563C" w:rsidRPr="00272245" w:rsidRDefault="00F2563C" w:rsidP="00F2563C">
      <w:pPr>
        <w:rPr>
          <w:lang w:val="en-US"/>
        </w:rPr>
      </w:pPr>
      <w:r w:rsidRPr="00272245">
        <w:rPr>
          <w:noProof/>
        </w:rPr>
        <w:lastRenderedPageBreak/>
        <w:drawing>
          <wp:anchor distT="0" distB="0" distL="114300" distR="114300" simplePos="0" relativeHeight="251676672" behindDoc="0" locked="0" layoutInCell="1" allowOverlap="1" wp14:anchorId="41270ED1" wp14:editId="12703ABA">
            <wp:simplePos x="0" y="0"/>
            <wp:positionH relativeFrom="margin">
              <wp:posOffset>0</wp:posOffset>
            </wp:positionH>
            <wp:positionV relativeFrom="margin">
              <wp:posOffset>274320</wp:posOffset>
            </wp:positionV>
            <wp:extent cx="5095875" cy="7743825"/>
            <wp:effectExtent l="19050" t="19050" r="28575" b="28575"/>
            <wp:wrapSquare wrapText="bothSides"/>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95875" cy="7743825"/>
                    </a:xfrm>
                    <a:prstGeom prst="rect">
                      <a:avLst/>
                    </a:prstGeom>
                    <a:ln w="19050">
                      <a:solidFill>
                        <a:schemeClr val="tx1"/>
                      </a:solidFill>
                    </a:ln>
                  </pic:spPr>
                </pic:pic>
              </a:graphicData>
            </a:graphic>
          </wp:anchor>
        </w:drawing>
      </w:r>
    </w:p>
    <w:p w14:paraId="6828539F" w14:textId="77777777" w:rsidR="00F2563C" w:rsidRPr="00272245" w:rsidRDefault="00F2563C" w:rsidP="00F2563C">
      <w:pPr>
        <w:rPr>
          <w:lang w:val="en-US"/>
        </w:rPr>
      </w:pPr>
      <w:r w:rsidRPr="00272245">
        <w:rPr>
          <w:lang w:val="en-US"/>
        </w:rPr>
        <w:br w:type="page"/>
      </w:r>
    </w:p>
    <w:p w14:paraId="6E1CEFCC" w14:textId="77777777" w:rsidR="00F2563C" w:rsidRPr="00272245" w:rsidRDefault="00F2563C" w:rsidP="00F2563C">
      <w:pPr>
        <w:rPr>
          <w:lang w:val="en-US"/>
        </w:rPr>
      </w:pPr>
      <w:r w:rsidRPr="00272245">
        <w:rPr>
          <w:noProof/>
        </w:rPr>
        <w:lastRenderedPageBreak/>
        <w:drawing>
          <wp:anchor distT="0" distB="0" distL="114300" distR="114300" simplePos="0" relativeHeight="251677696" behindDoc="0" locked="0" layoutInCell="1" allowOverlap="1" wp14:anchorId="76899A07" wp14:editId="17E7020B">
            <wp:simplePos x="0" y="0"/>
            <wp:positionH relativeFrom="margin">
              <wp:posOffset>0</wp:posOffset>
            </wp:positionH>
            <wp:positionV relativeFrom="margin">
              <wp:posOffset>274320</wp:posOffset>
            </wp:positionV>
            <wp:extent cx="5057775" cy="7705725"/>
            <wp:effectExtent l="19050" t="19050" r="28575" b="28575"/>
            <wp:wrapSquare wrapText="bothSides"/>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57775" cy="7705725"/>
                    </a:xfrm>
                    <a:prstGeom prst="rect">
                      <a:avLst/>
                    </a:prstGeom>
                    <a:ln w="19050">
                      <a:solidFill>
                        <a:schemeClr val="tx1"/>
                      </a:solidFill>
                    </a:ln>
                  </pic:spPr>
                </pic:pic>
              </a:graphicData>
            </a:graphic>
          </wp:anchor>
        </w:drawing>
      </w:r>
    </w:p>
    <w:p w14:paraId="67285AAB" w14:textId="77777777" w:rsidR="00F2563C" w:rsidRPr="00272245" w:rsidRDefault="00F2563C" w:rsidP="00F2563C">
      <w:pPr>
        <w:rPr>
          <w:lang w:val="en-US"/>
        </w:rPr>
      </w:pPr>
      <w:r w:rsidRPr="00272245">
        <w:rPr>
          <w:lang w:val="en-US"/>
        </w:rPr>
        <w:br w:type="page"/>
      </w:r>
    </w:p>
    <w:p w14:paraId="122B522D" w14:textId="77777777" w:rsidR="00F2563C" w:rsidRPr="00272245" w:rsidRDefault="00F2563C" w:rsidP="00F2563C">
      <w:pPr>
        <w:rPr>
          <w:lang w:val="en-US"/>
        </w:rPr>
      </w:pPr>
      <w:r w:rsidRPr="00272245">
        <w:rPr>
          <w:noProof/>
        </w:rPr>
        <w:lastRenderedPageBreak/>
        <w:drawing>
          <wp:anchor distT="0" distB="0" distL="114300" distR="114300" simplePos="0" relativeHeight="251678720" behindDoc="0" locked="0" layoutInCell="1" allowOverlap="1" wp14:anchorId="14463172" wp14:editId="63E3A6E6">
            <wp:simplePos x="0" y="0"/>
            <wp:positionH relativeFrom="margin">
              <wp:posOffset>0</wp:posOffset>
            </wp:positionH>
            <wp:positionV relativeFrom="margin">
              <wp:posOffset>274320</wp:posOffset>
            </wp:positionV>
            <wp:extent cx="5095875" cy="5829300"/>
            <wp:effectExtent l="19050" t="19050" r="28575" b="19050"/>
            <wp:wrapSquare wrapText="bothSides"/>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095875" cy="5829300"/>
                    </a:xfrm>
                    <a:prstGeom prst="rect">
                      <a:avLst/>
                    </a:prstGeom>
                    <a:ln w="19050">
                      <a:solidFill>
                        <a:schemeClr val="tx1"/>
                      </a:solidFill>
                    </a:ln>
                  </pic:spPr>
                </pic:pic>
              </a:graphicData>
            </a:graphic>
          </wp:anchor>
        </w:drawing>
      </w:r>
    </w:p>
    <w:p w14:paraId="3F67EC7A" w14:textId="77777777" w:rsidR="007F4FE6" w:rsidRPr="00272245" w:rsidRDefault="007F4FE6" w:rsidP="00D21566">
      <w:pPr>
        <w:rPr>
          <w:lang w:val="en-US"/>
        </w:rPr>
      </w:pPr>
    </w:p>
    <w:p w14:paraId="067C3233" w14:textId="77777777" w:rsidR="007F4FE6" w:rsidRPr="00272245" w:rsidRDefault="007F4FE6">
      <w:pPr>
        <w:rPr>
          <w:lang w:val="en-US"/>
        </w:rPr>
      </w:pPr>
      <w:r w:rsidRPr="00272245">
        <w:rPr>
          <w:lang w:val="en-US"/>
        </w:rPr>
        <w:br w:type="page"/>
      </w:r>
    </w:p>
    <w:p w14:paraId="2DB65BA0" w14:textId="42F25C9D" w:rsidR="007F4FE6" w:rsidRPr="00272245" w:rsidRDefault="007F4FE6" w:rsidP="007F4FE6">
      <w:pPr>
        <w:pStyle w:val="Heading2"/>
        <w:rPr>
          <w:lang w:val="en-US"/>
        </w:rPr>
      </w:pPr>
      <w:bookmarkStart w:id="15" w:name="_Toc112484870"/>
      <w:r w:rsidRPr="00272245">
        <w:rPr>
          <w:lang w:val="en-US"/>
        </w:rPr>
        <w:lastRenderedPageBreak/>
        <w:t>Informed consent form</w:t>
      </w:r>
      <w:r w:rsidRPr="00272245">
        <w:rPr>
          <w:noProof/>
        </w:rPr>
        <w:drawing>
          <wp:anchor distT="0" distB="0" distL="114300" distR="114300" simplePos="0" relativeHeight="251659264" behindDoc="0" locked="0" layoutInCell="1" allowOverlap="1" wp14:anchorId="43F6CC23" wp14:editId="1F66B9CB">
            <wp:simplePos x="0" y="0"/>
            <wp:positionH relativeFrom="margin">
              <wp:posOffset>0</wp:posOffset>
            </wp:positionH>
            <wp:positionV relativeFrom="margin">
              <wp:posOffset>478790</wp:posOffset>
            </wp:positionV>
            <wp:extent cx="5419725" cy="7915275"/>
            <wp:effectExtent l="19050" t="19050" r="28575" b="285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19725" cy="7915275"/>
                    </a:xfrm>
                    <a:prstGeom prst="rect">
                      <a:avLst/>
                    </a:prstGeom>
                    <a:ln w="19050">
                      <a:solidFill>
                        <a:schemeClr val="tx1"/>
                      </a:solidFill>
                    </a:ln>
                  </pic:spPr>
                </pic:pic>
              </a:graphicData>
            </a:graphic>
          </wp:anchor>
        </w:drawing>
      </w:r>
      <w:bookmarkEnd w:id="15"/>
    </w:p>
    <w:p w14:paraId="2433CFAF" w14:textId="5CCE3660" w:rsidR="00B028B5" w:rsidRPr="00272245" w:rsidRDefault="00B028B5" w:rsidP="00D21566">
      <w:pPr>
        <w:rPr>
          <w:lang w:val="en-US"/>
        </w:rPr>
      </w:pPr>
    </w:p>
    <w:p w14:paraId="225A2F11" w14:textId="77777777" w:rsidR="007F4FE6" w:rsidRPr="00272245" w:rsidRDefault="007F4FE6">
      <w:pPr>
        <w:rPr>
          <w:lang w:val="en-US"/>
        </w:rPr>
      </w:pPr>
    </w:p>
    <w:p w14:paraId="562BED0E" w14:textId="77777777" w:rsidR="007F4FE6" w:rsidRPr="00272245" w:rsidRDefault="007F4FE6">
      <w:pPr>
        <w:rPr>
          <w:lang w:val="en-US"/>
        </w:rPr>
      </w:pPr>
    </w:p>
    <w:p w14:paraId="6E08F89C" w14:textId="6E322818" w:rsidR="00B028B5" w:rsidRPr="00272245" w:rsidRDefault="007F4FE6">
      <w:pPr>
        <w:rPr>
          <w:lang w:val="en-US"/>
        </w:rPr>
      </w:pPr>
      <w:r w:rsidRPr="00272245">
        <w:rPr>
          <w:noProof/>
        </w:rPr>
        <w:lastRenderedPageBreak/>
        <w:drawing>
          <wp:anchor distT="0" distB="0" distL="114300" distR="114300" simplePos="0" relativeHeight="251661312" behindDoc="0" locked="0" layoutInCell="1" allowOverlap="1" wp14:anchorId="15392425" wp14:editId="6F61FC40">
            <wp:simplePos x="0" y="0"/>
            <wp:positionH relativeFrom="margin">
              <wp:posOffset>0</wp:posOffset>
            </wp:positionH>
            <wp:positionV relativeFrom="margin">
              <wp:posOffset>274320</wp:posOffset>
            </wp:positionV>
            <wp:extent cx="5381625" cy="7858125"/>
            <wp:effectExtent l="19050" t="19050" r="28575" b="2857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81625" cy="7858125"/>
                    </a:xfrm>
                    <a:prstGeom prst="rect">
                      <a:avLst/>
                    </a:prstGeom>
                    <a:ln w="19050">
                      <a:solidFill>
                        <a:schemeClr val="tx1"/>
                      </a:solidFill>
                    </a:ln>
                  </pic:spPr>
                </pic:pic>
              </a:graphicData>
            </a:graphic>
          </wp:anchor>
        </w:drawing>
      </w:r>
      <w:r w:rsidR="00B028B5" w:rsidRPr="00272245">
        <w:rPr>
          <w:lang w:val="en-US"/>
        </w:rPr>
        <w:br w:type="page"/>
      </w:r>
    </w:p>
    <w:p w14:paraId="519F9F78" w14:textId="24EAC3CF" w:rsidR="000A5225" w:rsidRPr="00272245" w:rsidRDefault="000A5225" w:rsidP="000A5225">
      <w:pPr>
        <w:pStyle w:val="Heading2"/>
        <w:rPr>
          <w:lang w:val="en-US"/>
        </w:rPr>
      </w:pPr>
      <w:bookmarkStart w:id="16" w:name="_Toc112484871"/>
      <w:r w:rsidRPr="00272245">
        <w:rPr>
          <w:lang w:val="en-US"/>
        </w:rPr>
        <w:lastRenderedPageBreak/>
        <w:t>Participant questionnaire</w:t>
      </w:r>
      <w:bookmarkEnd w:id="16"/>
    </w:p>
    <w:p w14:paraId="5D66B211" w14:textId="0B605C4F" w:rsidR="000A5225" w:rsidRPr="00272245" w:rsidRDefault="000A5225" w:rsidP="007F4FE6">
      <w:pPr>
        <w:rPr>
          <w:lang w:val="en-US"/>
        </w:rPr>
      </w:pPr>
      <w:r w:rsidRPr="00272245">
        <w:rPr>
          <w:noProof/>
        </w:rPr>
        <w:drawing>
          <wp:anchor distT="0" distB="0" distL="114300" distR="114300" simplePos="0" relativeHeight="251671552" behindDoc="0" locked="0" layoutInCell="1" allowOverlap="1" wp14:anchorId="0AC1FA3A" wp14:editId="7D6AC09F">
            <wp:simplePos x="0" y="0"/>
            <wp:positionH relativeFrom="margin">
              <wp:posOffset>0</wp:posOffset>
            </wp:positionH>
            <wp:positionV relativeFrom="margin">
              <wp:posOffset>478790</wp:posOffset>
            </wp:positionV>
            <wp:extent cx="4686300" cy="7458075"/>
            <wp:effectExtent l="19050" t="19050" r="19050" b="2857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6300" cy="7458075"/>
                    </a:xfrm>
                    <a:prstGeom prst="rect">
                      <a:avLst/>
                    </a:prstGeom>
                    <a:ln w="19050">
                      <a:solidFill>
                        <a:schemeClr val="tx1"/>
                      </a:solidFill>
                    </a:ln>
                  </pic:spPr>
                </pic:pic>
              </a:graphicData>
            </a:graphic>
          </wp:anchor>
        </w:drawing>
      </w:r>
    </w:p>
    <w:p w14:paraId="6E3319C8" w14:textId="77777777" w:rsidR="000A5225" w:rsidRPr="00272245" w:rsidRDefault="000A5225">
      <w:pPr>
        <w:rPr>
          <w:lang w:val="en-US"/>
        </w:rPr>
      </w:pPr>
      <w:r w:rsidRPr="00272245">
        <w:rPr>
          <w:lang w:val="en-US"/>
        </w:rPr>
        <w:br w:type="page"/>
      </w:r>
    </w:p>
    <w:p w14:paraId="2F418181" w14:textId="77769375" w:rsidR="000A5225" w:rsidRPr="00272245" w:rsidRDefault="000A5225" w:rsidP="007F4FE6">
      <w:pPr>
        <w:rPr>
          <w:lang w:val="en-US"/>
        </w:rPr>
      </w:pPr>
      <w:r w:rsidRPr="00272245">
        <w:rPr>
          <w:noProof/>
        </w:rPr>
        <w:lastRenderedPageBreak/>
        <w:drawing>
          <wp:anchor distT="0" distB="0" distL="114300" distR="114300" simplePos="0" relativeHeight="251673600" behindDoc="0" locked="0" layoutInCell="1" allowOverlap="1" wp14:anchorId="1B03E5D1" wp14:editId="62DA4C9C">
            <wp:simplePos x="0" y="0"/>
            <wp:positionH relativeFrom="margin">
              <wp:posOffset>0</wp:posOffset>
            </wp:positionH>
            <wp:positionV relativeFrom="margin">
              <wp:posOffset>274320</wp:posOffset>
            </wp:positionV>
            <wp:extent cx="4724400" cy="7477125"/>
            <wp:effectExtent l="19050" t="19050" r="19050" b="2857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24400" cy="7477125"/>
                    </a:xfrm>
                    <a:prstGeom prst="rect">
                      <a:avLst/>
                    </a:prstGeom>
                    <a:ln w="19050">
                      <a:solidFill>
                        <a:schemeClr val="tx1"/>
                      </a:solidFill>
                    </a:ln>
                  </pic:spPr>
                </pic:pic>
              </a:graphicData>
            </a:graphic>
          </wp:anchor>
        </w:drawing>
      </w:r>
    </w:p>
    <w:p w14:paraId="002D4444" w14:textId="77777777" w:rsidR="000A5225" w:rsidRPr="00272245" w:rsidRDefault="000A5225">
      <w:pPr>
        <w:rPr>
          <w:lang w:val="en-US"/>
        </w:rPr>
      </w:pPr>
      <w:r w:rsidRPr="00272245">
        <w:rPr>
          <w:lang w:val="en-US"/>
        </w:rPr>
        <w:br w:type="page"/>
      </w:r>
    </w:p>
    <w:p w14:paraId="3F0B5B3E" w14:textId="08E3811E" w:rsidR="000A5225" w:rsidRPr="00272245" w:rsidRDefault="000A5225" w:rsidP="000A5225">
      <w:pPr>
        <w:pStyle w:val="Heading2"/>
        <w:rPr>
          <w:lang w:val="en-US"/>
        </w:rPr>
      </w:pPr>
      <w:bookmarkStart w:id="17" w:name="_Toc112484872"/>
      <w:r w:rsidRPr="00272245">
        <w:rPr>
          <w:lang w:val="en-US"/>
        </w:rPr>
        <w:lastRenderedPageBreak/>
        <w:t>Topic guide</w:t>
      </w:r>
      <w:bookmarkEnd w:id="17"/>
    </w:p>
    <w:p w14:paraId="205E3CCC" w14:textId="77777777" w:rsidR="000A5225" w:rsidRPr="00272245" w:rsidRDefault="000A5225" w:rsidP="000A5225">
      <w:pPr>
        <w:rPr>
          <w:lang w:val="en-US"/>
        </w:rPr>
      </w:pPr>
    </w:p>
    <w:p w14:paraId="04A71FEF" w14:textId="77777777" w:rsidR="000A5225" w:rsidRPr="00272245" w:rsidRDefault="000A5225" w:rsidP="000A5225">
      <w:pPr>
        <w:rPr>
          <w:b/>
          <w:bCs/>
          <w:u w:val="single"/>
        </w:rPr>
      </w:pPr>
      <w:r w:rsidRPr="00272245">
        <w:rPr>
          <w:b/>
          <w:bCs/>
          <w:u w:val="single"/>
        </w:rPr>
        <w:t>Discussion [40 minutes]</w:t>
      </w:r>
    </w:p>
    <w:p w14:paraId="1A80B7B8" w14:textId="77777777" w:rsidR="000A5225" w:rsidRPr="00272245" w:rsidRDefault="000A5225" w:rsidP="000A5225">
      <w:r w:rsidRPr="00272245">
        <w:t>So we will now move to the group discussion part of the day. Is everyone OK with that? We will start recording this part</w:t>
      </w:r>
    </w:p>
    <w:p w14:paraId="5714C18B" w14:textId="77777777" w:rsidR="000A5225" w:rsidRPr="00272245" w:rsidRDefault="000A5225" w:rsidP="000A5225">
      <w:r w:rsidRPr="00272245">
        <w:t>[Turn on Recorder; State focus group date and venue]</w:t>
      </w:r>
    </w:p>
    <w:p w14:paraId="5251D812" w14:textId="77777777" w:rsidR="000A5225" w:rsidRPr="00272245" w:rsidRDefault="000A5225" w:rsidP="000A5225">
      <w:r w:rsidRPr="00272245">
        <w:t xml:space="preserve">The first part of the discussion will about journey you or others have taken or might take </w:t>
      </w:r>
      <w:r w:rsidRPr="00272245">
        <w:rPr>
          <w:i/>
          <w:iCs/>
        </w:rPr>
        <w:t>before</w:t>
      </w:r>
      <w:r w:rsidRPr="00272245">
        <w:t xml:space="preserve"> taking part in any falls prevention treatment. So that concerns issues to do with talking with NHS or social care professionals about the risk of falling and being referred to services or activities. Or you could refer yourself to services – then it’s about how people come to recognise their risk of falling.  </w:t>
      </w:r>
    </w:p>
    <w:p w14:paraId="28DB1DEE" w14:textId="77777777" w:rsidR="000A5225" w:rsidRPr="00272245" w:rsidRDefault="000A5225" w:rsidP="000A5225">
      <w:r w:rsidRPr="00272245">
        <w:t xml:space="preserve">The second part of our discussion will be about what things help you take up these activities or services – regardless of whether you were referred by professionals or self-referred – and then about what keeps you taking part in them and completing them. </w:t>
      </w:r>
    </w:p>
    <w:p w14:paraId="791802CF" w14:textId="77777777" w:rsidR="000A5225" w:rsidRPr="00272245" w:rsidRDefault="000A5225" w:rsidP="00DF0CE6">
      <w:pPr>
        <w:pStyle w:val="ListParagraph"/>
        <w:numPr>
          <w:ilvl w:val="0"/>
          <w:numId w:val="37"/>
        </w:numPr>
      </w:pPr>
      <w:r w:rsidRPr="00272245">
        <w:t>Things that make take-up easier might be: good transport to exercise classes; free equipment for home changes; short waiting times for surgery; your GP being aware of your needs</w:t>
      </w:r>
    </w:p>
    <w:p w14:paraId="2930A6C0" w14:textId="77777777" w:rsidR="000A5225" w:rsidRPr="00272245" w:rsidRDefault="000A5225" w:rsidP="00DF0CE6">
      <w:pPr>
        <w:pStyle w:val="ListParagraph"/>
        <w:numPr>
          <w:ilvl w:val="0"/>
          <w:numId w:val="37"/>
        </w:numPr>
      </w:pPr>
      <w:r w:rsidRPr="00272245">
        <w:t>Things that helped completion might be: having a personalised exercise programme; having understanding instructors; having social contact through group exercise or group walks</w:t>
      </w:r>
    </w:p>
    <w:p w14:paraId="4A79EECA" w14:textId="77777777" w:rsidR="000A5225" w:rsidRPr="00272245" w:rsidRDefault="000A5225" w:rsidP="000A5225">
      <w:r w:rsidRPr="00272245">
        <w:t>If you could also think about what makes take-up and completion difficult</w:t>
      </w:r>
    </w:p>
    <w:p w14:paraId="42CA8975" w14:textId="77777777" w:rsidR="000A5225" w:rsidRPr="00272245" w:rsidRDefault="000A5225" w:rsidP="00DF0CE6">
      <w:pPr>
        <w:pStyle w:val="ListParagraph"/>
        <w:numPr>
          <w:ilvl w:val="0"/>
          <w:numId w:val="37"/>
        </w:numPr>
      </w:pPr>
      <w:r w:rsidRPr="00272245">
        <w:t>Things that make take-up harder might be: bad timing for exercise classes; bad location for exercise classes; you don’t want changes to your home; patronising tone of professionals</w:t>
      </w:r>
    </w:p>
    <w:p w14:paraId="6F0831AE" w14:textId="77777777" w:rsidR="000A5225" w:rsidRPr="00272245" w:rsidRDefault="000A5225" w:rsidP="00DF0CE6">
      <w:pPr>
        <w:pStyle w:val="ListParagraph"/>
        <w:numPr>
          <w:ilvl w:val="0"/>
          <w:numId w:val="37"/>
        </w:numPr>
      </w:pPr>
      <w:r w:rsidRPr="00272245">
        <w:t>Things that didn’t help might include: cold weather; no space for exercise at home; cost of maintaining home equipment</w:t>
      </w:r>
    </w:p>
    <w:p w14:paraId="2866DACC" w14:textId="77777777" w:rsidR="000A5225" w:rsidRPr="00272245" w:rsidRDefault="000A5225" w:rsidP="000A5225"/>
    <w:p w14:paraId="0CE47DE2" w14:textId="77777777" w:rsidR="000A5225" w:rsidRPr="00272245" w:rsidRDefault="000A5225" w:rsidP="000A5225">
      <w:pPr>
        <w:rPr>
          <w:b/>
          <w:u w:val="single"/>
        </w:rPr>
      </w:pPr>
      <w:r w:rsidRPr="00272245">
        <w:rPr>
          <w:u w:val="single"/>
        </w:rPr>
        <w:t>Topic 1: Falls risk identification</w:t>
      </w:r>
    </w:p>
    <w:p w14:paraId="34BDFC4D" w14:textId="77777777" w:rsidR="000A5225" w:rsidRPr="00272245" w:rsidRDefault="000A5225" w:rsidP="000A5225">
      <w:r w:rsidRPr="00272245">
        <w:t>So as I mentioned we will talk first about our journey towards falls prevention treatment.</w:t>
      </w:r>
    </w:p>
    <w:p w14:paraId="7784EE76" w14:textId="77777777" w:rsidR="000A5225" w:rsidRPr="00272245" w:rsidRDefault="000A5225" w:rsidP="000A5225">
      <w:r w:rsidRPr="00272245">
        <w:rPr>
          <w:b/>
          <w:bCs/>
        </w:rPr>
        <w:t>Q1.</w:t>
      </w:r>
      <w:r w:rsidRPr="00272245">
        <w:t xml:space="preserve"> Falls risk screening/assessment by professionals: What was the experience like or what would it be like of talking with your GP or any other care professional about your risk of falling? </w:t>
      </w:r>
    </w:p>
    <w:p w14:paraId="41BD1290" w14:textId="77777777" w:rsidR="000A5225" w:rsidRPr="00272245" w:rsidRDefault="000A5225" w:rsidP="00DF0CE6">
      <w:pPr>
        <w:pStyle w:val="ListParagraph"/>
        <w:numPr>
          <w:ilvl w:val="0"/>
          <w:numId w:val="36"/>
        </w:numPr>
      </w:pPr>
      <w:r w:rsidRPr="00272245">
        <w:t>Do you think NHS is right to ask about falls and testing people’s risk even before they experience a serious fall? If not, why not?</w:t>
      </w:r>
    </w:p>
    <w:p w14:paraId="0D7DF528" w14:textId="77777777" w:rsidR="000A5225" w:rsidRPr="00272245" w:rsidRDefault="000A5225" w:rsidP="000A5225">
      <w:r w:rsidRPr="00272245">
        <w:t>[Maximum 8 minutes]</w:t>
      </w:r>
    </w:p>
    <w:p w14:paraId="3432C704" w14:textId="77777777" w:rsidR="000A5225" w:rsidRPr="00272245" w:rsidRDefault="000A5225" w:rsidP="000A5225"/>
    <w:p w14:paraId="1B09A2DF" w14:textId="77777777" w:rsidR="000A5225" w:rsidRPr="00272245" w:rsidRDefault="000A5225" w:rsidP="000A5225">
      <w:r w:rsidRPr="00272245">
        <w:rPr>
          <w:b/>
          <w:bCs/>
        </w:rPr>
        <w:t>Q2.</w:t>
      </w:r>
      <w:r w:rsidRPr="00272245">
        <w:t xml:space="preserve"> Falls risk awareness: Besides through the NHS, how else do you think we can raise awareness of falls and falls prevention among senior persons in Sheffield?</w:t>
      </w:r>
    </w:p>
    <w:p w14:paraId="5BBA0440" w14:textId="77777777" w:rsidR="000A5225" w:rsidRPr="00272245" w:rsidRDefault="000A5225" w:rsidP="00DF0CE6">
      <w:pPr>
        <w:pStyle w:val="ListParagraph"/>
        <w:numPr>
          <w:ilvl w:val="0"/>
          <w:numId w:val="36"/>
        </w:numPr>
      </w:pPr>
      <w:r w:rsidRPr="00272245">
        <w:t>Would you say this awareness is high in Sheffield?</w:t>
      </w:r>
    </w:p>
    <w:p w14:paraId="0A41F0C8" w14:textId="77777777" w:rsidR="000A5225" w:rsidRPr="00272245" w:rsidRDefault="000A5225" w:rsidP="000A5225">
      <w:r w:rsidRPr="00272245">
        <w:t>[Maximum 8 minutes]</w:t>
      </w:r>
    </w:p>
    <w:p w14:paraId="1EBEE0DB" w14:textId="77777777" w:rsidR="000A5225" w:rsidRPr="00272245" w:rsidRDefault="000A5225" w:rsidP="000A5225">
      <w:pPr>
        <w:rPr>
          <w:sz w:val="24"/>
          <w:szCs w:val="24"/>
        </w:rPr>
      </w:pPr>
    </w:p>
    <w:p w14:paraId="1BC4EDE1" w14:textId="77777777" w:rsidR="000A5225" w:rsidRPr="00272245" w:rsidRDefault="000A5225" w:rsidP="000A5225">
      <w:pPr>
        <w:rPr>
          <w:sz w:val="24"/>
          <w:szCs w:val="24"/>
        </w:rPr>
      </w:pPr>
      <w:r w:rsidRPr="00272245">
        <w:rPr>
          <w:sz w:val="24"/>
          <w:szCs w:val="24"/>
        </w:rPr>
        <w:br w:type="page"/>
      </w:r>
    </w:p>
    <w:p w14:paraId="6CE68CAE" w14:textId="77777777" w:rsidR="000A5225" w:rsidRPr="00272245" w:rsidRDefault="000A5225" w:rsidP="000A5225">
      <w:pPr>
        <w:rPr>
          <w:b/>
          <w:u w:val="single"/>
        </w:rPr>
      </w:pPr>
      <w:r w:rsidRPr="00272245">
        <w:rPr>
          <w:u w:val="single"/>
        </w:rPr>
        <w:lastRenderedPageBreak/>
        <w:t>Topic 2: Falls prevention treatments</w:t>
      </w:r>
    </w:p>
    <w:p w14:paraId="63AFD509" w14:textId="77777777" w:rsidR="000A5225" w:rsidRPr="00272245" w:rsidRDefault="000A5225" w:rsidP="000A5225">
      <w:r w:rsidRPr="00272245">
        <w:t>So we will now move on to the second part about falls prevention treatments – taking them up and completing them.</w:t>
      </w:r>
    </w:p>
    <w:p w14:paraId="6B8CB4C6" w14:textId="77777777" w:rsidR="000A5225" w:rsidRPr="00272245" w:rsidRDefault="000A5225" w:rsidP="000A5225">
      <w:r w:rsidRPr="00272245">
        <w:rPr>
          <w:b/>
          <w:bCs/>
        </w:rPr>
        <w:t>Q1.</w:t>
      </w:r>
      <w:r w:rsidRPr="00272245">
        <w:t xml:space="preserve"> What are, or what would be, the things that help you take up any of these falls prevention treatments? [Which things didn’t help or wouldn’t help you take part?]</w:t>
      </w:r>
    </w:p>
    <w:p w14:paraId="10000F76" w14:textId="77777777" w:rsidR="000A5225" w:rsidRPr="00272245" w:rsidRDefault="000A5225" w:rsidP="000A5225">
      <w:r w:rsidRPr="00272245">
        <w:t>[If required, remind examples of enablers and barriers to participation]</w:t>
      </w:r>
    </w:p>
    <w:p w14:paraId="6D5DDB56" w14:textId="77777777" w:rsidR="000A5225" w:rsidRPr="00272245" w:rsidRDefault="000A5225" w:rsidP="00DF0CE6">
      <w:pPr>
        <w:pStyle w:val="ListParagraph"/>
        <w:numPr>
          <w:ilvl w:val="0"/>
          <w:numId w:val="34"/>
        </w:numPr>
      </w:pPr>
      <w:r w:rsidRPr="00272245">
        <w:t>How important were, or would be, professional recommendation from GP, nurse, consultants or care workers? Would you simply refer yourself to treatments?</w:t>
      </w:r>
    </w:p>
    <w:p w14:paraId="44B4584B" w14:textId="77777777" w:rsidR="000A5225" w:rsidRPr="00272245" w:rsidRDefault="000A5225" w:rsidP="00DF0CE6">
      <w:pPr>
        <w:pStyle w:val="ListParagraph"/>
        <w:numPr>
          <w:ilvl w:val="0"/>
          <w:numId w:val="34"/>
        </w:numPr>
      </w:pPr>
      <w:r w:rsidRPr="00272245">
        <w:t>Would you recommend any of the treatments to your friends? If they are not so keen, how would you persuade them to take them up?</w:t>
      </w:r>
    </w:p>
    <w:p w14:paraId="55AC1E5F" w14:textId="77777777" w:rsidR="000A5225" w:rsidRPr="00272245" w:rsidRDefault="000A5225" w:rsidP="000A5225">
      <w:r w:rsidRPr="00272245">
        <w:t>[Maximum 12 minutes]</w:t>
      </w:r>
    </w:p>
    <w:p w14:paraId="4715F648" w14:textId="77777777" w:rsidR="000A5225" w:rsidRPr="00272245" w:rsidRDefault="000A5225" w:rsidP="000A5225"/>
    <w:p w14:paraId="309604D8" w14:textId="77777777" w:rsidR="000A5225" w:rsidRPr="00272245" w:rsidRDefault="000A5225" w:rsidP="000A5225">
      <w:r w:rsidRPr="00272245">
        <w:rPr>
          <w:b/>
          <w:bCs/>
        </w:rPr>
        <w:t xml:space="preserve">Q2. </w:t>
      </w:r>
      <w:r w:rsidRPr="00272245">
        <w:t>Suppose you are already participating in a treatment like exercise [Dance to Health]. What are, or what would be, the things that help you complete the programme and make it your own? [What were, or what would be, the things that doesn’t help you complete the programme?]</w:t>
      </w:r>
    </w:p>
    <w:p w14:paraId="0644A066" w14:textId="77777777" w:rsidR="000A5225" w:rsidRPr="00272245" w:rsidRDefault="000A5225" w:rsidP="000A5225">
      <w:r w:rsidRPr="00272245">
        <w:t>[If required, remind examples of enablers and barriers to adherence/completion]</w:t>
      </w:r>
    </w:p>
    <w:p w14:paraId="11CA18F0" w14:textId="77777777" w:rsidR="000A5225" w:rsidRPr="00272245" w:rsidRDefault="000A5225" w:rsidP="00DF0CE6">
      <w:pPr>
        <w:pStyle w:val="ListParagraph"/>
        <w:numPr>
          <w:ilvl w:val="0"/>
          <w:numId w:val="35"/>
        </w:numPr>
      </w:pPr>
      <w:r w:rsidRPr="00272245">
        <w:t xml:space="preserve">How important were, or would be, professional help? </w:t>
      </w:r>
    </w:p>
    <w:p w14:paraId="112B654A" w14:textId="77777777" w:rsidR="000A5225" w:rsidRPr="00272245" w:rsidRDefault="000A5225" w:rsidP="00DF0CE6">
      <w:pPr>
        <w:pStyle w:val="ListParagraph"/>
        <w:numPr>
          <w:ilvl w:val="0"/>
          <w:numId w:val="35"/>
        </w:numPr>
      </w:pPr>
      <w:r w:rsidRPr="00272245">
        <w:t>How would you motivate your friends to complete the programmes?</w:t>
      </w:r>
    </w:p>
    <w:p w14:paraId="48D980E7" w14:textId="77777777" w:rsidR="000A5225" w:rsidRPr="00272245" w:rsidRDefault="000A5225" w:rsidP="000A5225">
      <w:r w:rsidRPr="00272245">
        <w:t>[Maximum 12 minutes]</w:t>
      </w:r>
    </w:p>
    <w:p w14:paraId="5B330086" w14:textId="77777777" w:rsidR="000A5225" w:rsidRPr="00272245" w:rsidRDefault="000A5225" w:rsidP="000A5225">
      <w:pPr>
        <w:rPr>
          <w:sz w:val="28"/>
          <w:szCs w:val="28"/>
        </w:rPr>
      </w:pPr>
    </w:p>
    <w:p w14:paraId="4EA7F004" w14:textId="77777777" w:rsidR="000A5225" w:rsidRPr="00272245" w:rsidRDefault="000A5225" w:rsidP="000A5225">
      <w:pPr>
        <w:rPr>
          <w:b/>
          <w:bCs/>
        </w:rPr>
      </w:pPr>
      <w:r w:rsidRPr="00272245">
        <w:rPr>
          <w:b/>
          <w:bCs/>
        </w:rPr>
        <w:t>Conclusion [5 minutes]</w:t>
      </w:r>
    </w:p>
    <w:p w14:paraId="1BAFB367" w14:textId="0B5AD5CC" w:rsidR="000A5225" w:rsidRPr="00272245" w:rsidRDefault="000A5225" w:rsidP="000A5225">
      <w:r w:rsidRPr="00272245">
        <w:t>That’s done! Thank you once again for taking part in this research. We will ensure that your private information is kept safe. I’m sure the NHS and the Council will be very grateful to hear your views on this topic. And don’t forget to pick up your shopping vouchers and travel expenses!</w:t>
      </w:r>
    </w:p>
    <w:p w14:paraId="36C8B7BF" w14:textId="73236AF6" w:rsidR="00671A02" w:rsidRPr="00272245" w:rsidRDefault="00671A02" w:rsidP="000A5225"/>
    <w:p w14:paraId="30CB50A9" w14:textId="77777777" w:rsidR="00671A02" w:rsidRPr="00272245" w:rsidRDefault="00671A02">
      <w:r w:rsidRPr="00272245">
        <w:br w:type="page"/>
      </w:r>
    </w:p>
    <w:p w14:paraId="3D7F9B33" w14:textId="77777777" w:rsidR="00671A02" w:rsidRPr="00272245" w:rsidRDefault="00671A02" w:rsidP="00671A02">
      <w:pPr>
        <w:pStyle w:val="Heading2"/>
      </w:pPr>
      <w:bookmarkStart w:id="18" w:name="_Toc112484873"/>
      <w:r w:rsidRPr="00272245">
        <w:lastRenderedPageBreak/>
        <w:t>Framework (II): Potential commissioning strategies</w:t>
      </w:r>
      <w:bookmarkEnd w:id="18"/>
    </w:p>
    <w:p w14:paraId="6371D4EF" w14:textId="77777777" w:rsidR="00671A02" w:rsidRPr="00272245" w:rsidRDefault="00671A02" w:rsidP="00671A02">
      <w:r w:rsidRPr="00272245">
        <w:rPr>
          <w:noProof/>
        </w:rPr>
        <w:drawing>
          <wp:inline distT="0" distB="0" distL="0" distR="0" wp14:anchorId="7FB6F8A2" wp14:editId="39D714C2">
            <wp:extent cx="5073650" cy="3041042"/>
            <wp:effectExtent l="0" t="0" r="0" b="698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87760" cy="3049499"/>
                    </a:xfrm>
                    <a:prstGeom prst="rect">
                      <a:avLst/>
                    </a:prstGeom>
                  </pic:spPr>
                </pic:pic>
              </a:graphicData>
            </a:graphic>
          </wp:inline>
        </w:drawing>
      </w:r>
      <w:r w:rsidRPr="00272245">
        <w:t xml:space="preserve"> </w:t>
      </w:r>
    </w:p>
    <w:p w14:paraId="2102B3C3" w14:textId="1B49D664" w:rsidR="00671A02" w:rsidRPr="00272245" w:rsidRDefault="00671A02" w:rsidP="00671A02">
      <w:r w:rsidRPr="00272245">
        <w:rPr>
          <w:b/>
          <w:bCs/>
        </w:rPr>
        <w:t>Figure A1</w:t>
      </w:r>
      <w:r w:rsidRPr="00272245">
        <w:t xml:space="preserve"> Combined CICI-HNA framework for organising qualitative data. </w:t>
      </w:r>
      <w:r w:rsidRPr="00272245">
        <w:rPr>
          <w:b/>
          <w:bCs/>
        </w:rPr>
        <w:t>Abbreviation</w:t>
      </w:r>
      <w:r w:rsidRPr="00272245">
        <w:t>: CICI: Context and Implementation of Complex Interventions. HNA: Health Needs Assessment.</w:t>
      </w:r>
    </w:p>
    <w:p w14:paraId="027D04DC" w14:textId="0F36568B" w:rsidR="00D92852" w:rsidRPr="00272245" w:rsidRDefault="00D92852" w:rsidP="000A5225">
      <w:r w:rsidRPr="00272245">
        <w:t xml:space="preserve">The CICI framework highlights eight domains of context, ranging from the immediate intervention setting to political influences </w:t>
      </w:r>
      <w:r w:rsidRPr="00272245">
        <w:fldChar w:fldCharType="begin"/>
      </w:r>
      <w:r w:rsidRPr="00272245">
        <w:instrText xml:space="preserve"> ADDIN EN.CITE &lt;EndNote&gt;&lt;Cite&gt;&lt;Author&gt;Pfadenhauer&lt;/Author&gt;&lt;Year&gt;2016&lt;/Year&gt;&lt;RecNum&gt;578&lt;/RecNum&gt;&lt;DisplayText&gt;[1]&lt;/DisplayText&gt;&lt;record&gt;&lt;rec-number&gt;578&lt;/rec-number&gt;&lt;foreign-keys&gt;&lt;key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Pr="00272245">
        <w:fldChar w:fldCharType="separate"/>
      </w:r>
      <w:r w:rsidRPr="00272245">
        <w:rPr>
          <w:noProof/>
        </w:rPr>
        <w:t>[1]</w:t>
      </w:r>
      <w:r w:rsidRPr="00272245">
        <w:fldChar w:fldCharType="end"/>
      </w:r>
      <w:r w:rsidRPr="00272245">
        <w:t xml:space="preserve">. Context influences the implementation mechanisms of provider, organisation, funding and health system-wide policy, shown in the </w:t>
      </w:r>
      <w:r w:rsidR="00BE5ACE" w:rsidRPr="00272245">
        <w:t>‘</w:t>
      </w:r>
      <w:r w:rsidRPr="00272245">
        <w:t>Supply</w:t>
      </w:r>
      <w:r w:rsidR="00BE5ACE" w:rsidRPr="00272245">
        <w:t>’</w:t>
      </w:r>
      <w:r w:rsidRPr="00272245">
        <w:t xml:space="preserve"> circle of the HNA Venn diagram. Providers and organisations are micro- and meso-level entities delivering the commissioned interventions. Funding supports these entities as well as wider, auxiliary implementation strategies (e.g., community marketing to influence demand). Policies concern macro-, system-level changes to facilitate implementation (e.g., changes to GP reimbursement structure to facilitate regular falls risk screening).</w:t>
      </w:r>
      <w:r w:rsidR="00BE5ACE" w:rsidRPr="00272245">
        <w:t xml:space="preserve"> </w:t>
      </w:r>
      <w:r w:rsidRPr="00272245">
        <w:t xml:space="preserve">The implementation context also presents priority setting challenges to the decision-maker. The three main priority setting criteria highlighted by an international panel of experts and stakeholders are reducing social inequities of health, prioritising the frailest and reducing the non-health costs </w:t>
      </w:r>
      <w:r w:rsidRPr="00272245">
        <w:fldChar w:fldCharType="begin"/>
      </w:r>
      <w:r w:rsidRPr="00272245">
        <w:instrText xml:space="preserve"> ADDIN EN.CITE &lt;EndNote&gt;&lt;Cite&gt;&lt;Author&gt;Norheim&lt;/Author&gt;&lt;Year&gt;2014&lt;/Year&gt;&lt;RecNum&gt;4&lt;/RecNum&gt;&lt;DisplayText&gt;[2]&lt;/DisplayText&gt;&lt;record&gt;&lt;rec-number&gt;4&lt;/rec-number&gt;&lt;foreign-keys&gt;&lt;key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Pr="00272245">
        <w:fldChar w:fldCharType="separate"/>
      </w:r>
      <w:r w:rsidRPr="00272245">
        <w:rPr>
          <w:noProof/>
        </w:rPr>
        <w:t>[2]</w:t>
      </w:r>
      <w:r w:rsidRPr="00272245">
        <w:fldChar w:fldCharType="end"/>
      </w:r>
      <w:r w:rsidRPr="00272245">
        <w:t xml:space="preserve">. </w:t>
      </w:r>
    </w:p>
    <w:p w14:paraId="7B279EA5" w14:textId="0A9F8A6A" w:rsidR="00AA2838" w:rsidRPr="00272245" w:rsidRDefault="00AA2838" w:rsidP="000A5225">
      <w:r w:rsidRPr="00272245">
        <w:t xml:space="preserve">The key consideration for formulating commissioning strategies is the decision space that defines which contextual factors and mechanisms are modifiable and to what extent. The decision space is determined by the combination of context and priority setting challenges, range of stakeholders involved, decision time horizon, and any budget and capacity constraints. For example, improving professional competence requires the cooperation of professional training institutions and may not be feasible in the short run; conversely, changing housing regulations may be feasible if the local Council and housing associations are actively involved in decision-making. The decision space may be largely pre-established prior to the qualitative study; the qualitative findings may </w:t>
      </w:r>
      <w:r w:rsidR="00BE5ACE" w:rsidRPr="00272245">
        <w:t xml:space="preserve">also inform </w:t>
      </w:r>
      <w:r w:rsidRPr="00272245">
        <w:t>the decision space.</w:t>
      </w:r>
    </w:p>
    <w:p w14:paraId="77031276" w14:textId="66C134D6" w:rsidR="00AA2838" w:rsidRPr="00272245" w:rsidRDefault="00AA2838" w:rsidP="000A5225">
      <w:r w:rsidRPr="00272245">
        <w:t>Intervention need/eligibility in the HNA Venn diagram is chiefly determined by normative clinical and public health guidelines and intervention studies that have demonstrate</w:t>
      </w:r>
      <w:r w:rsidR="00BE5ACE" w:rsidRPr="00272245">
        <w:t>d</w:t>
      </w:r>
      <w:r w:rsidRPr="00272245">
        <w:t xml:space="preserve"> the ability to benefit from the interventions </w:t>
      </w:r>
      <w:r w:rsidRPr="00272245">
        <w:fldChar w:fldCharType="begin"/>
      </w:r>
      <w:r w:rsidRPr="00272245">
        <w:instrText xml:space="preserve"> ADDIN EN.CITE &lt;EndNote&gt;&lt;Cite&gt;&lt;Author&gt;Stevens&lt;/Author&gt;&lt;Year&gt;1991&lt;/Year&gt;&lt;RecNum&gt;566&lt;/RecNum&gt;&lt;DisplayText&gt;[3]&lt;/DisplayText&gt;&lt;record&gt;&lt;rec-number&gt;566&lt;/rec-number&gt;&lt;foreign-keys&gt;&lt;key app="EN" db-id="tdtrdw9aepptzbefsat599syza29sxsd2wsp" timestamp="1619809887"&gt;566&lt;/key&gt;&lt;/foreign-keys&gt;&lt;ref-type name="Journal Article"&gt;17&lt;/ref-type&gt;&lt;contributors&gt;&lt;authors&gt;&lt;author&gt;Stevens, Amy&lt;/author&gt;&lt;author&gt;Gabbay, J&lt;/author&gt;&lt;/authors&gt;&lt;/contributors&gt;&lt;titles&gt;&lt;title&gt;Needs assessment needs assessment&lt;/title&gt;&lt;secondary-title&gt;Health trends&lt;/secondary-title&gt;&lt;/titles&gt;&lt;periodical&gt;&lt;full-title&gt;Health trends&lt;/full-title&gt;&lt;/periodical&gt;&lt;pages&gt;20-23&lt;/pages&gt;&lt;volume&gt;23&lt;/volume&gt;&lt;number&gt;1&lt;/number&gt;&lt;dates&gt;&lt;year&gt;1991&lt;/year&gt;&lt;/dates&gt;&lt;isbn&gt;0017-9132&lt;/isbn&gt;&lt;urls&gt;&lt;/urls&gt;&lt;/record&gt;&lt;/Cite&gt;&lt;/EndNote&gt;</w:instrText>
      </w:r>
      <w:r w:rsidRPr="00272245">
        <w:fldChar w:fldCharType="separate"/>
      </w:r>
      <w:r w:rsidRPr="00272245">
        <w:rPr>
          <w:noProof/>
        </w:rPr>
        <w:t>[3]</w:t>
      </w:r>
      <w:r w:rsidRPr="00272245">
        <w:fldChar w:fldCharType="end"/>
      </w:r>
      <w:r w:rsidRPr="00272245">
        <w:t xml:space="preserve">. Yet, eligibility may fall within the decision space if there is flexibility in how the criteria are applied. The CG161, for example, does not prescribe any specific care pathway for cognitively impaired persons </w:t>
      </w:r>
      <w:r w:rsidRPr="00272245">
        <w:fldChar w:fldCharType="begin"/>
      </w:r>
      <w:r w:rsidRPr="00272245">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fldChar w:fldCharType="separate"/>
      </w:r>
      <w:r w:rsidRPr="00272245">
        <w:rPr>
          <w:noProof/>
        </w:rPr>
        <w:t>[4]</w:t>
      </w:r>
      <w:r w:rsidRPr="00272245">
        <w:fldChar w:fldCharType="end"/>
      </w:r>
      <w:r w:rsidRPr="00272245">
        <w:t xml:space="preserve">; hence, the commissioners may design a locally specific pathway. Framework (II) similarly sought major determinants of demand including personal factors underlying uptake/adherence decisions (e.g., health-related motives for healthy behaviour </w:t>
      </w:r>
      <w:r w:rsidRPr="00272245">
        <w:fldChar w:fldCharType="begin"/>
      </w:r>
      <w:r w:rsidRPr="00272245">
        <w:instrText xml:space="preserve"> ADDIN EN.CITE &lt;EndNote&gt;&lt;Cite&gt;&lt;Author&gt;Schüz&lt;/Author&gt;&lt;Year&gt;2014&lt;/Year&gt;&lt;RecNum&gt;584&lt;/RecNum&gt;&lt;DisplayText&gt;[5]&lt;/DisplayText&gt;&lt;record&gt;&lt;rec-number&gt;584&lt;/rec-number&gt;&lt;foreign-keys&gt;&lt;key app="EN" db-id="tdtrdw9aepptzbefsat599syza29sxsd2wsp" timestamp="1620770288"&gt;584&lt;/key&gt;&lt;/foreign-keys&gt;&lt;ref-type name="Journal Article"&gt;17&lt;/ref-type&gt;&lt;contributors&gt;&lt;authors&gt;&lt;author&gt;Schüz, Benjamin&lt;/author&gt;&lt;author&gt;Wurm, Susanne&lt;/author&gt;&lt;author&gt;Warner, Lisa M&lt;/author&gt;&lt;author&gt;Wolff, Julia K&lt;/author&gt;&lt;author&gt;Schwarzer, Ralf&lt;/author&gt;&lt;/authors&gt;&lt;/contributors&gt;&lt;titles&gt;&lt;title&gt;Health motives and health behaviour self-regulation in older adults&lt;/title&gt;&lt;secondary-title&gt;Journal of behavioral medicine&lt;/secondary-title&gt;&lt;/titles&gt;&lt;periodical&gt;&lt;full-title&gt;Journal of behavioral medicine&lt;/full-title&gt;&lt;/periodical&gt;&lt;pages&gt;491-500&lt;/pages&gt;&lt;volume&gt;37&lt;/volume&gt;&lt;number&gt;3&lt;/number&gt;&lt;dates&gt;&lt;year&gt;2014&lt;/year&gt;&lt;/dates&gt;&lt;isbn&gt;0160-7715&lt;/isbn&gt;&lt;urls&gt;&lt;/urls&gt;&lt;/record&gt;&lt;/Cite&gt;&lt;/EndNote&gt;</w:instrText>
      </w:r>
      <w:r w:rsidRPr="00272245">
        <w:fldChar w:fldCharType="separate"/>
      </w:r>
      <w:r w:rsidRPr="00272245">
        <w:rPr>
          <w:noProof/>
        </w:rPr>
        <w:t>[5]</w:t>
      </w:r>
      <w:r w:rsidRPr="00272245">
        <w:fldChar w:fldCharType="end"/>
      </w:r>
      <w:r w:rsidRPr="00272245">
        <w:t xml:space="preserve">) and external influences on demand (e.g., community marketing, self-efficacy promotions </w:t>
      </w:r>
      <w:r w:rsidRPr="00272245">
        <w:fldChar w:fldCharType="begin"/>
      </w:r>
      <w:r w:rsidRPr="00272245">
        <w:instrText xml:space="preserve"> ADDIN EN.CITE &lt;EndNote&gt;&lt;Cite&gt;&lt;Author&gt;Ory&lt;/Author&gt;&lt;Year&gt;2003&lt;/Year&gt;&lt;RecNum&gt;585&lt;/RecNum&gt;&lt;DisplayText&gt;[6, 7]&lt;/DisplayText&gt;&lt;record&gt;&lt;rec-number&gt;585&lt;/rec-number&gt;&lt;foreign-keys&gt;&lt;key app="EN" db-id="tdtrdw9aepptzbefsat599syza29sxsd2wsp" timestamp="1620771502"&gt;585&lt;/key&gt;&lt;/foreign-keys&gt;&lt;ref-type name="Journal Article"&gt;17&lt;/ref-type&gt;&lt;contributors&gt;&lt;authors&gt;&lt;author&gt;Ory, Marcia&lt;/author&gt;&lt;author&gt;Hoffman, Melane Kinney&lt;/author&gt;&lt;author&gt;Hawkins, Margaret&lt;/author&gt;&lt;author&gt;Sanner, Brigid&lt;/author&gt;&lt;author&gt;Mockenhaupt, Robin&lt;/author&gt;&lt;/authors&gt;&lt;/contributors&gt;&lt;titles&gt;&lt;title&gt;Challenging aging stereotypes: Strategies for creating a more active society&lt;/title&gt;&lt;secondary-title&gt;American journal of preventive medicine&lt;/secondary-title&gt;&lt;/titles&gt;&lt;periodical&gt;&lt;full-title&gt;Am J Prev Med&lt;/full-title&gt;&lt;abbr-1&gt;American journal of preventive medicine&lt;/abbr-1&gt;&lt;/periodical&gt;&lt;pages&gt;164-171&lt;/pages&gt;&lt;volume&gt;25&lt;/volume&gt;&lt;number&gt;3&lt;/number&gt;&lt;dates&gt;&lt;year&gt;2003&lt;/year&gt;&lt;/dates&gt;&lt;isbn&gt;0749-3797&lt;/isbn&gt;&lt;urls&gt;&lt;/urls&gt;&lt;/record&gt;&lt;/Cite&gt;&lt;Cite&gt;&lt;Author&gt;French&lt;/Author&gt;&lt;Year&gt;2014&lt;/Year&gt;&lt;RecNum&gt;142&lt;/RecNum&gt;&lt;record&gt;&lt;rec-number&gt;142&lt;/rec-number&gt;&lt;foreign-keys&gt;&lt;key app="EN" db-id="tdtrdw9aepptzbefsat599syza29sxsd2wsp" timestamp="1600790020"&gt;142&lt;/key&gt;&lt;/foreign-keys&gt;&lt;ref-type name="Journal Article"&gt;17&lt;/ref-type&gt;&lt;contributors&gt;&lt;authors&gt;&lt;author&gt;French, David P&lt;/author&gt;&lt;author&gt;Olander, Ellinor K&lt;/author&gt;&lt;author&gt;Chisholm, Anna&lt;/author&gt;&lt;author&gt;Mc Sharry, Jennifer&lt;/author&gt;&lt;/authors&gt;&lt;/contributors&gt;&lt;titles&gt;&lt;title&gt;Which behaviour change techniques are most effective at increasing older adults’ self-efficacy and physical activity behaviour? A systematic review&lt;/title&gt;&lt;secondary-title&gt;Annals of Behavioral Medicine&lt;/secondary-title&gt;&lt;/titles&gt;&lt;periodical&gt;&lt;full-title&gt;Annals of Behavioral Medicine&lt;/full-title&gt;&lt;/periodical&gt;&lt;pages&gt;225-234&lt;/pages&gt;&lt;volume&gt;48&lt;/volume&gt;&lt;number&gt;2&lt;/number&gt;&lt;dates&gt;&lt;year&gt;2014&lt;/year&gt;&lt;/dates&gt;&lt;isbn&gt;0883-6612&lt;/isbn&gt;&lt;urls&gt;&lt;/urls&gt;&lt;/record&gt;&lt;/Cite&gt;&lt;/EndNote&gt;</w:instrText>
      </w:r>
      <w:r w:rsidRPr="00272245">
        <w:fldChar w:fldCharType="separate"/>
      </w:r>
      <w:r w:rsidRPr="00272245">
        <w:rPr>
          <w:noProof/>
        </w:rPr>
        <w:t>[6, 7]</w:t>
      </w:r>
      <w:r w:rsidRPr="00272245">
        <w:fldChar w:fldCharType="end"/>
      </w:r>
      <w:r w:rsidRPr="00272245">
        <w:t>). The implications on commissioning were inferred from the types of demand-side factors and whether these fall within the decision space.</w:t>
      </w:r>
    </w:p>
    <w:p w14:paraId="05E91957" w14:textId="77777777" w:rsidR="00F75E5A" w:rsidRPr="00272245" w:rsidRDefault="00F75E5A" w:rsidP="000A5225">
      <w:pPr>
        <w:sectPr w:rsidR="00F75E5A" w:rsidRPr="00272245">
          <w:footerReference w:type="default" r:id="rId19"/>
          <w:pgSz w:w="11906" w:h="16838"/>
          <w:pgMar w:top="1440" w:right="1440" w:bottom="1440" w:left="1440" w:header="708" w:footer="708" w:gutter="0"/>
          <w:cols w:space="708"/>
          <w:docGrid w:linePitch="360"/>
        </w:sectPr>
      </w:pPr>
    </w:p>
    <w:p w14:paraId="339B0B37" w14:textId="195F407F" w:rsidR="00F75E5A" w:rsidRPr="00272245" w:rsidRDefault="00F75E5A" w:rsidP="00F75E5A">
      <w:pPr>
        <w:pStyle w:val="Heading2"/>
      </w:pPr>
      <w:bookmarkStart w:id="19" w:name="_Toc112484874"/>
      <w:r w:rsidRPr="00272245">
        <w:lastRenderedPageBreak/>
        <w:t>Facilitators and barriers to the falls prevention pathway</w:t>
      </w:r>
      <w:bookmarkEnd w:id="19"/>
    </w:p>
    <w:tbl>
      <w:tblPr>
        <w:tblStyle w:val="TableGrid"/>
        <w:tblW w:w="5000" w:type="pct"/>
        <w:tblLook w:val="04A0" w:firstRow="1" w:lastRow="0" w:firstColumn="1" w:lastColumn="0" w:noHBand="0" w:noVBand="1"/>
      </w:tblPr>
      <w:tblGrid>
        <w:gridCol w:w="1844"/>
        <w:gridCol w:w="5950"/>
        <w:gridCol w:w="6154"/>
      </w:tblGrid>
      <w:tr w:rsidR="00B05795" w:rsidRPr="00272245" w14:paraId="3E253378" w14:textId="77777777" w:rsidTr="00BB1291">
        <w:tc>
          <w:tcPr>
            <w:tcW w:w="5000" w:type="pct"/>
            <w:gridSpan w:val="3"/>
          </w:tcPr>
          <w:p w14:paraId="17B60D34" w14:textId="5D8E62CE" w:rsidR="00B05795" w:rsidRPr="00272245" w:rsidRDefault="00B05795" w:rsidP="0033200E">
            <w:r w:rsidRPr="00272245">
              <w:rPr>
                <w:b/>
                <w:bCs/>
              </w:rPr>
              <w:t>Table A</w:t>
            </w:r>
            <w:r w:rsidR="000E2D5C" w:rsidRPr="00272245">
              <w:rPr>
                <w:b/>
                <w:bCs/>
              </w:rPr>
              <w:t>1</w:t>
            </w:r>
            <w:r w:rsidRPr="00272245">
              <w:t xml:space="preserve"> Transcript quotes for themes regarding facilitators and barriers to the falls prevention pathway components </w:t>
            </w:r>
          </w:p>
        </w:tc>
      </w:tr>
      <w:tr w:rsidR="00B05795" w:rsidRPr="00272245" w14:paraId="68119540" w14:textId="77777777" w:rsidTr="00BB1291">
        <w:tc>
          <w:tcPr>
            <w:tcW w:w="661" w:type="pct"/>
          </w:tcPr>
          <w:p w14:paraId="3434698C" w14:textId="77777777" w:rsidR="00B05795" w:rsidRPr="00272245" w:rsidRDefault="00B05795" w:rsidP="00B05795">
            <w:pPr>
              <w:jc w:val="left"/>
              <w:rPr>
                <w:b/>
                <w:bCs/>
                <w:sz w:val="18"/>
                <w:szCs w:val="18"/>
              </w:rPr>
            </w:pPr>
            <w:r w:rsidRPr="00272245">
              <w:rPr>
                <w:b/>
                <w:bCs/>
                <w:sz w:val="18"/>
                <w:szCs w:val="18"/>
              </w:rPr>
              <w:t>Pathway component [Theme #]</w:t>
            </w:r>
          </w:p>
        </w:tc>
        <w:tc>
          <w:tcPr>
            <w:tcW w:w="2133" w:type="pct"/>
          </w:tcPr>
          <w:p w14:paraId="59C1E95D" w14:textId="77777777" w:rsidR="00B05795" w:rsidRPr="00272245" w:rsidRDefault="00B05795" w:rsidP="0033200E">
            <w:pPr>
              <w:rPr>
                <w:b/>
                <w:bCs/>
                <w:sz w:val="18"/>
                <w:szCs w:val="18"/>
              </w:rPr>
            </w:pPr>
            <w:r w:rsidRPr="00272245">
              <w:rPr>
                <w:b/>
                <w:bCs/>
                <w:sz w:val="18"/>
                <w:szCs w:val="18"/>
              </w:rPr>
              <w:t>Facilitator [Theme #]</w:t>
            </w:r>
          </w:p>
        </w:tc>
        <w:tc>
          <w:tcPr>
            <w:tcW w:w="2205" w:type="pct"/>
          </w:tcPr>
          <w:p w14:paraId="7F2275E4" w14:textId="77777777" w:rsidR="00B05795" w:rsidRPr="00272245" w:rsidRDefault="00B05795" w:rsidP="0033200E">
            <w:pPr>
              <w:rPr>
                <w:b/>
                <w:bCs/>
                <w:sz w:val="18"/>
                <w:szCs w:val="18"/>
              </w:rPr>
            </w:pPr>
            <w:r w:rsidRPr="00272245">
              <w:rPr>
                <w:b/>
                <w:bCs/>
                <w:sz w:val="18"/>
                <w:szCs w:val="18"/>
              </w:rPr>
              <w:t>Barrier [Theme #]</w:t>
            </w:r>
          </w:p>
        </w:tc>
      </w:tr>
      <w:tr w:rsidR="00B05795" w:rsidRPr="00272245" w14:paraId="113D68FB" w14:textId="77777777" w:rsidTr="00BB1291">
        <w:tc>
          <w:tcPr>
            <w:tcW w:w="661" w:type="pct"/>
            <w:vMerge w:val="restart"/>
          </w:tcPr>
          <w:p w14:paraId="0597A7F9" w14:textId="77777777" w:rsidR="00B05795" w:rsidRPr="00272245" w:rsidRDefault="00B05795" w:rsidP="00B05795">
            <w:pPr>
              <w:jc w:val="left"/>
              <w:rPr>
                <w:sz w:val="18"/>
                <w:szCs w:val="18"/>
              </w:rPr>
            </w:pPr>
            <w:r w:rsidRPr="00272245">
              <w:rPr>
                <w:sz w:val="18"/>
                <w:szCs w:val="18"/>
              </w:rPr>
              <w:t>Falls risk screening and assessment by professionals [1]</w:t>
            </w:r>
          </w:p>
        </w:tc>
        <w:tc>
          <w:tcPr>
            <w:tcW w:w="2133" w:type="pct"/>
          </w:tcPr>
          <w:p w14:paraId="2613A844" w14:textId="77777777" w:rsidR="00B05795" w:rsidRPr="00272245" w:rsidRDefault="00B05795" w:rsidP="0033200E">
            <w:pPr>
              <w:rPr>
                <w:b/>
                <w:bCs/>
                <w:sz w:val="18"/>
                <w:szCs w:val="18"/>
              </w:rPr>
            </w:pPr>
            <w:r w:rsidRPr="00272245">
              <w:rPr>
                <w:b/>
                <w:bCs/>
                <w:sz w:val="18"/>
                <w:szCs w:val="18"/>
              </w:rPr>
              <w:t>General approachability of professionals [1-1]</w:t>
            </w:r>
          </w:p>
          <w:p w14:paraId="5B2B0401" w14:textId="77777777" w:rsidR="00B05795" w:rsidRPr="00272245" w:rsidRDefault="00B05795" w:rsidP="0033200E">
            <w:pPr>
              <w:rPr>
                <w:sz w:val="18"/>
                <w:szCs w:val="18"/>
              </w:rPr>
            </w:pPr>
            <w:r w:rsidRPr="00272245">
              <w:rPr>
                <w:sz w:val="18"/>
                <w:szCs w:val="18"/>
              </w:rPr>
              <w:t>(FG4) “Well, I haven’t had an experience [of talking about falls], but I think my GP is very open for me to go and talk to them about it. I don’t think it would be a problem.”</w:t>
            </w:r>
          </w:p>
        </w:tc>
        <w:tc>
          <w:tcPr>
            <w:tcW w:w="2205" w:type="pct"/>
          </w:tcPr>
          <w:p w14:paraId="1C458942" w14:textId="77777777" w:rsidR="00B05795" w:rsidRPr="00272245" w:rsidRDefault="00B05795" w:rsidP="0033200E">
            <w:pPr>
              <w:rPr>
                <w:b/>
                <w:bCs/>
                <w:color w:val="000000"/>
                <w:sz w:val="18"/>
                <w:szCs w:val="18"/>
              </w:rPr>
            </w:pPr>
            <w:r w:rsidRPr="00272245">
              <w:rPr>
                <w:b/>
                <w:bCs/>
                <w:color w:val="000000"/>
                <w:sz w:val="18"/>
                <w:szCs w:val="18"/>
              </w:rPr>
              <w:t>Lack of proactive professional approach [1-5]</w:t>
            </w:r>
          </w:p>
          <w:p w14:paraId="32AF7C39" w14:textId="539DD7C4" w:rsidR="00B05795" w:rsidRPr="00272245" w:rsidRDefault="00B05795" w:rsidP="0033200E">
            <w:pPr>
              <w:rPr>
                <w:sz w:val="18"/>
                <w:szCs w:val="18"/>
              </w:rPr>
            </w:pPr>
            <w:r w:rsidRPr="00272245">
              <w:rPr>
                <w:sz w:val="18"/>
                <w:szCs w:val="18"/>
              </w:rPr>
              <w:t xml:space="preserve">(INT2) “I think [the professionals] ought to check things like stairs and back steps. And not expect the </w:t>
            </w:r>
            <w:r w:rsidR="00032A88" w:rsidRPr="00272245">
              <w:rPr>
                <w:sz w:val="18"/>
                <w:szCs w:val="18"/>
              </w:rPr>
              <w:t>older</w:t>
            </w:r>
            <w:r w:rsidRPr="00272245">
              <w:rPr>
                <w:sz w:val="18"/>
                <w:szCs w:val="18"/>
              </w:rPr>
              <w:t xml:space="preserve"> people to report it, because they are probably so used to these things when they’ve lived in the house all the time and are not necessarily aware of how less well coordinated they are from before.”</w:t>
            </w:r>
          </w:p>
        </w:tc>
      </w:tr>
      <w:tr w:rsidR="00B05795" w:rsidRPr="00272245" w14:paraId="2E176036" w14:textId="77777777" w:rsidTr="00BB1291">
        <w:tc>
          <w:tcPr>
            <w:tcW w:w="661" w:type="pct"/>
            <w:vMerge/>
          </w:tcPr>
          <w:p w14:paraId="7BF12997" w14:textId="77777777" w:rsidR="00B05795" w:rsidRPr="00272245" w:rsidRDefault="00B05795" w:rsidP="00B05795">
            <w:pPr>
              <w:jc w:val="left"/>
              <w:rPr>
                <w:sz w:val="18"/>
                <w:szCs w:val="18"/>
              </w:rPr>
            </w:pPr>
          </w:p>
        </w:tc>
        <w:tc>
          <w:tcPr>
            <w:tcW w:w="2133" w:type="pct"/>
          </w:tcPr>
          <w:p w14:paraId="6DD57FD6" w14:textId="77777777" w:rsidR="00B05795" w:rsidRPr="00272245" w:rsidRDefault="00B05795" w:rsidP="0033200E">
            <w:pPr>
              <w:rPr>
                <w:b/>
                <w:bCs/>
                <w:sz w:val="18"/>
                <w:szCs w:val="18"/>
              </w:rPr>
            </w:pPr>
            <w:r w:rsidRPr="00272245">
              <w:rPr>
                <w:b/>
                <w:bCs/>
                <w:sz w:val="18"/>
                <w:szCs w:val="18"/>
              </w:rPr>
              <w:t>Proactive, data-based approach to risk screening [1-2]</w:t>
            </w:r>
          </w:p>
          <w:p w14:paraId="329629DB" w14:textId="77777777" w:rsidR="00B05795" w:rsidRPr="00272245" w:rsidRDefault="00B05795" w:rsidP="0033200E">
            <w:pPr>
              <w:rPr>
                <w:sz w:val="18"/>
                <w:szCs w:val="18"/>
              </w:rPr>
            </w:pPr>
            <w:r w:rsidRPr="00272245">
              <w:rPr>
                <w:color w:val="000000" w:themeColor="text1"/>
                <w:sz w:val="18"/>
                <w:szCs w:val="18"/>
              </w:rPr>
              <w:t>(FG1) “And with regards to hooking people in, when flu jab time comes up, we all get a text or a message or we get told that we need a flu jab. So, follow that lead. I’m sure there’s a record showing age groups and then tell them ‘Look, this service is available. Come on in!’”</w:t>
            </w:r>
          </w:p>
        </w:tc>
        <w:tc>
          <w:tcPr>
            <w:tcW w:w="2205" w:type="pct"/>
          </w:tcPr>
          <w:p w14:paraId="45D08CCD" w14:textId="77777777" w:rsidR="00B05795" w:rsidRPr="00272245" w:rsidRDefault="00B05795" w:rsidP="0033200E">
            <w:pPr>
              <w:rPr>
                <w:b/>
                <w:bCs/>
                <w:sz w:val="18"/>
                <w:szCs w:val="18"/>
              </w:rPr>
            </w:pPr>
            <w:r w:rsidRPr="00272245">
              <w:rPr>
                <w:b/>
                <w:bCs/>
                <w:color w:val="000000"/>
                <w:sz w:val="18"/>
                <w:szCs w:val="18"/>
              </w:rPr>
              <w:t>Lack of professional attention to environmental risk factors [1-6]</w:t>
            </w:r>
          </w:p>
          <w:p w14:paraId="6CB670EF" w14:textId="77777777" w:rsidR="00B05795" w:rsidRPr="00272245" w:rsidRDefault="00B05795" w:rsidP="0033200E">
            <w:pPr>
              <w:rPr>
                <w:sz w:val="18"/>
                <w:szCs w:val="18"/>
              </w:rPr>
            </w:pPr>
            <w:r w:rsidRPr="00272245">
              <w:rPr>
                <w:sz w:val="18"/>
                <w:szCs w:val="18"/>
              </w:rPr>
              <w:t>(FG1) “I’d think it was important if somebody went to a health professional, the health professional would check on a whole lot of background information apart from immediate health thing – you know, what is your living, housing situation.”</w:t>
            </w:r>
          </w:p>
        </w:tc>
      </w:tr>
      <w:tr w:rsidR="00B05795" w:rsidRPr="00272245" w14:paraId="147CD130" w14:textId="77777777" w:rsidTr="00BB1291">
        <w:tc>
          <w:tcPr>
            <w:tcW w:w="661" w:type="pct"/>
            <w:vMerge/>
          </w:tcPr>
          <w:p w14:paraId="51D2B3EF" w14:textId="77777777" w:rsidR="00B05795" w:rsidRPr="00272245" w:rsidRDefault="00B05795" w:rsidP="00B05795">
            <w:pPr>
              <w:jc w:val="left"/>
              <w:rPr>
                <w:sz w:val="18"/>
                <w:szCs w:val="18"/>
              </w:rPr>
            </w:pPr>
          </w:p>
        </w:tc>
        <w:tc>
          <w:tcPr>
            <w:tcW w:w="2133" w:type="pct"/>
          </w:tcPr>
          <w:p w14:paraId="1B4DBA22" w14:textId="77777777" w:rsidR="00B05795" w:rsidRPr="00272245" w:rsidRDefault="00B05795" w:rsidP="0033200E">
            <w:pPr>
              <w:rPr>
                <w:b/>
                <w:bCs/>
                <w:color w:val="000000"/>
                <w:sz w:val="18"/>
                <w:szCs w:val="18"/>
              </w:rPr>
            </w:pPr>
            <w:r w:rsidRPr="00272245">
              <w:rPr>
                <w:b/>
                <w:bCs/>
                <w:color w:val="000000"/>
                <w:sz w:val="18"/>
                <w:szCs w:val="18"/>
              </w:rPr>
              <w:t>Specialist expertise and equipment [1-3]</w:t>
            </w:r>
          </w:p>
          <w:p w14:paraId="0FEA69D2" w14:textId="77777777" w:rsidR="00B05795" w:rsidRPr="00272245" w:rsidRDefault="00B05795" w:rsidP="0033200E">
            <w:pPr>
              <w:rPr>
                <w:sz w:val="18"/>
                <w:szCs w:val="18"/>
              </w:rPr>
            </w:pPr>
            <w:r w:rsidRPr="00272245">
              <w:rPr>
                <w:sz w:val="18"/>
                <w:szCs w:val="18"/>
              </w:rPr>
              <w:t>(FG4) “[The Falls Clinic] is very impressive because you have a very detailed session with the professionals, and they ask you about all sort of things to do with your history. And from that, I got adaptation to my house. And I got the stick that I walk with.”</w:t>
            </w:r>
          </w:p>
        </w:tc>
        <w:tc>
          <w:tcPr>
            <w:tcW w:w="2205" w:type="pct"/>
          </w:tcPr>
          <w:p w14:paraId="2EEA4AFF" w14:textId="77777777" w:rsidR="00B05795" w:rsidRPr="00272245" w:rsidRDefault="00B05795" w:rsidP="0033200E">
            <w:pPr>
              <w:rPr>
                <w:b/>
                <w:bCs/>
                <w:sz w:val="18"/>
                <w:szCs w:val="18"/>
              </w:rPr>
            </w:pPr>
            <w:r w:rsidRPr="00272245">
              <w:rPr>
                <w:b/>
                <w:bCs/>
                <w:sz w:val="18"/>
                <w:szCs w:val="18"/>
              </w:rPr>
              <w:t>Time constraint in routine practice [1-7]</w:t>
            </w:r>
          </w:p>
          <w:p w14:paraId="6D4BEAD5" w14:textId="77777777" w:rsidR="00B05795" w:rsidRPr="00272245" w:rsidRDefault="00B05795" w:rsidP="0033200E">
            <w:pPr>
              <w:rPr>
                <w:sz w:val="18"/>
                <w:szCs w:val="18"/>
              </w:rPr>
            </w:pPr>
            <w:r w:rsidRPr="00272245">
              <w:rPr>
                <w:sz w:val="18"/>
                <w:szCs w:val="18"/>
              </w:rPr>
              <w:t>(FG4) “But after that fall, I went to the doctor, and they checked blood pressure and it was lower than required. But they didn’t give any medication. After that, about two weeks ago, again I started feeling I’m losing my balance at times [...] and I [went] to the doctors; but they only had 10 mins and they said they can’t check all these things but, at the same time, there was no problem [with balance].”</w:t>
            </w:r>
          </w:p>
        </w:tc>
      </w:tr>
      <w:tr w:rsidR="00B05795" w:rsidRPr="00272245" w14:paraId="1FBFD142" w14:textId="77777777" w:rsidTr="00BB1291">
        <w:tc>
          <w:tcPr>
            <w:tcW w:w="661" w:type="pct"/>
            <w:vMerge/>
          </w:tcPr>
          <w:p w14:paraId="1371CFD1" w14:textId="77777777" w:rsidR="00B05795" w:rsidRPr="00272245" w:rsidRDefault="00B05795" w:rsidP="00B05795">
            <w:pPr>
              <w:jc w:val="left"/>
              <w:rPr>
                <w:sz w:val="18"/>
                <w:szCs w:val="18"/>
              </w:rPr>
            </w:pPr>
          </w:p>
        </w:tc>
        <w:tc>
          <w:tcPr>
            <w:tcW w:w="2133" w:type="pct"/>
          </w:tcPr>
          <w:p w14:paraId="103E534E" w14:textId="77777777" w:rsidR="00B05795" w:rsidRPr="00272245" w:rsidRDefault="00B05795" w:rsidP="0033200E">
            <w:pPr>
              <w:rPr>
                <w:b/>
                <w:bCs/>
                <w:sz w:val="18"/>
                <w:szCs w:val="18"/>
              </w:rPr>
            </w:pPr>
            <w:r w:rsidRPr="00272245">
              <w:rPr>
                <w:b/>
                <w:bCs/>
                <w:sz w:val="18"/>
                <w:szCs w:val="18"/>
              </w:rPr>
              <w:t>Older person’s motivation to maintain health [1-4]</w:t>
            </w:r>
          </w:p>
          <w:p w14:paraId="420E8AA9" w14:textId="77777777" w:rsidR="00B05795" w:rsidRPr="00272245" w:rsidRDefault="00B05795" w:rsidP="0033200E">
            <w:pPr>
              <w:rPr>
                <w:sz w:val="18"/>
                <w:szCs w:val="18"/>
              </w:rPr>
            </w:pPr>
            <w:r w:rsidRPr="00272245">
              <w:rPr>
                <w:sz w:val="18"/>
                <w:szCs w:val="18"/>
              </w:rPr>
              <w:t>(FG4) “If I was at risk, I would be happy to talk to [the professionals]. Because I would be happy to take any advice on anything that keeps me good as possible for as long as possible, if that makes sense.”</w:t>
            </w:r>
          </w:p>
        </w:tc>
        <w:tc>
          <w:tcPr>
            <w:tcW w:w="2205" w:type="pct"/>
          </w:tcPr>
          <w:p w14:paraId="42EA5F7E" w14:textId="77777777" w:rsidR="00B05795" w:rsidRPr="00272245" w:rsidRDefault="00B05795" w:rsidP="0033200E">
            <w:pPr>
              <w:rPr>
                <w:b/>
                <w:bCs/>
                <w:sz w:val="18"/>
                <w:szCs w:val="18"/>
              </w:rPr>
            </w:pPr>
            <w:r w:rsidRPr="00272245">
              <w:rPr>
                <w:b/>
                <w:bCs/>
                <w:sz w:val="18"/>
                <w:szCs w:val="18"/>
              </w:rPr>
              <w:t>Older person’s lack of falls risk awareness [1-8]</w:t>
            </w:r>
          </w:p>
          <w:p w14:paraId="345E4668" w14:textId="77777777" w:rsidR="00B05795" w:rsidRPr="00272245" w:rsidRDefault="00B05795" w:rsidP="0033200E">
            <w:pPr>
              <w:rPr>
                <w:sz w:val="18"/>
                <w:szCs w:val="18"/>
              </w:rPr>
            </w:pPr>
            <w:r w:rsidRPr="00272245">
              <w:rPr>
                <w:sz w:val="18"/>
                <w:szCs w:val="18"/>
              </w:rPr>
              <w:t>(FG2) “Well, most of the people seem to…well, they haven’t got a problem of falling. They don’t consider it. So, they don’t sort of think about it.”</w:t>
            </w:r>
          </w:p>
        </w:tc>
      </w:tr>
      <w:tr w:rsidR="00B05795" w:rsidRPr="00272245" w14:paraId="2CDC034A" w14:textId="77777777" w:rsidTr="00BB1291">
        <w:tc>
          <w:tcPr>
            <w:tcW w:w="661" w:type="pct"/>
            <w:vMerge w:val="restart"/>
          </w:tcPr>
          <w:p w14:paraId="1CCBA3C6" w14:textId="77777777" w:rsidR="00B05795" w:rsidRPr="00272245" w:rsidRDefault="00B05795" w:rsidP="00B05795">
            <w:pPr>
              <w:jc w:val="left"/>
              <w:rPr>
                <w:sz w:val="18"/>
                <w:szCs w:val="18"/>
              </w:rPr>
            </w:pPr>
            <w:r w:rsidRPr="00272245">
              <w:rPr>
                <w:sz w:val="18"/>
                <w:szCs w:val="18"/>
              </w:rPr>
              <w:t>Raising awareness of falls risk [2]</w:t>
            </w:r>
          </w:p>
        </w:tc>
        <w:tc>
          <w:tcPr>
            <w:tcW w:w="2133" w:type="pct"/>
          </w:tcPr>
          <w:p w14:paraId="4B56B1C1" w14:textId="77777777" w:rsidR="00B05795" w:rsidRPr="00272245" w:rsidRDefault="00B05795" w:rsidP="0033200E">
            <w:pPr>
              <w:rPr>
                <w:b/>
                <w:bCs/>
                <w:sz w:val="18"/>
                <w:szCs w:val="18"/>
              </w:rPr>
            </w:pPr>
            <w:r w:rsidRPr="00272245">
              <w:rPr>
                <w:b/>
                <w:bCs/>
                <w:color w:val="000000"/>
                <w:sz w:val="18"/>
                <w:szCs w:val="18"/>
              </w:rPr>
              <w:t>Awareness from earlier life-course stage [2-1]</w:t>
            </w:r>
          </w:p>
          <w:p w14:paraId="57EE163F" w14:textId="77777777" w:rsidR="00B05795" w:rsidRPr="00272245" w:rsidRDefault="00B05795" w:rsidP="0033200E">
            <w:pPr>
              <w:rPr>
                <w:sz w:val="18"/>
                <w:szCs w:val="18"/>
              </w:rPr>
            </w:pPr>
            <w:r w:rsidRPr="00272245">
              <w:rPr>
                <w:sz w:val="18"/>
                <w:szCs w:val="18"/>
              </w:rPr>
              <w:t>(FG1) “It’s not an over-65 issue. I’m under 65. I have issues. There’s quite a few of us here, I’m sure, that would benefit from [falls risk awareness].”</w:t>
            </w:r>
          </w:p>
        </w:tc>
        <w:tc>
          <w:tcPr>
            <w:tcW w:w="2205" w:type="pct"/>
          </w:tcPr>
          <w:p w14:paraId="63D8669F" w14:textId="77777777" w:rsidR="00B05795" w:rsidRPr="00272245" w:rsidRDefault="00B05795" w:rsidP="0033200E">
            <w:pPr>
              <w:rPr>
                <w:b/>
                <w:bCs/>
                <w:color w:val="000000"/>
                <w:sz w:val="18"/>
                <w:szCs w:val="18"/>
              </w:rPr>
            </w:pPr>
            <w:r w:rsidRPr="00272245">
              <w:rPr>
                <w:b/>
                <w:bCs/>
                <w:color w:val="000000"/>
                <w:sz w:val="18"/>
                <w:szCs w:val="18"/>
              </w:rPr>
              <w:t>Lack of awareness of the ageing process [2-3]</w:t>
            </w:r>
          </w:p>
          <w:p w14:paraId="7FE5C5A3" w14:textId="77777777" w:rsidR="00B05795" w:rsidRPr="00272245" w:rsidRDefault="00B05795" w:rsidP="0033200E">
            <w:pPr>
              <w:rPr>
                <w:sz w:val="18"/>
                <w:szCs w:val="18"/>
              </w:rPr>
            </w:pPr>
            <w:r w:rsidRPr="00272245">
              <w:rPr>
                <w:sz w:val="18"/>
                <w:szCs w:val="18"/>
              </w:rPr>
              <w:t>(FG1) “Well, it happens so gradually, doesn’t it… when it is part of ageing and degenerative thing, it’s not like they go over night from being perfect to being in a wheelchair. It’s such a gradual thing. And you get used to stuff. You get used to the fact that the rug was curled up at the end.”</w:t>
            </w:r>
          </w:p>
        </w:tc>
      </w:tr>
      <w:tr w:rsidR="00B05795" w:rsidRPr="00272245" w14:paraId="6D8E0EFB" w14:textId="77777777" w:rsidTr="00BB1291">
        <w:tc>
          <w:tcPr>
            <w:tcW w:w="661" w:type="pct"/>
            <w:vMerge/>
          </w:tcPr>
          <w:p w14:paraId="0F76F824" w14:textId="77777777" w:rsidR="00B05795" w:rsidRPr="00272245" w:rsidRDefault="00B05795" w:rsidP="00B05795">
            <w:pPr>
              <w:jc w:val="left"/>
              <w:rPr>
                <w:sz w:val="18"/>
                <w:szCs w:val="18"/>
              </w:rPr>
            </w:pPr>
          </w:p>
        </w:tc>
        <w:tc>
          <w:tcPr>
            <w:tcW w:w="2133" w:type="pct"/>
          </w:tcPr>
          <w:p w14:paraId="621A30C7" w14:textId="77777777" w:rsidR="00B05795" w:rsidRPr="00272245" w:rsidRDefault="00B05795" w:rsidP="0033200E">
            <w:pPr>
              <w:rPr>
                <w:b/>
                <w:bCs/>
                <w:color w:val="000000"/>
                <w:sz w:val="18"/>
                <w:szCs w:val="18"/>
              </w:rPr>
            </w:pPr>
            <w:r w:rsidRPr="00272245">
              <w:rPr>
                <w:b/>
                <w:bCs/>
                <w:color w:val="000000"/>
                <w:sz w:val="18"/>
                <w:szCs w:val="18"/>
              </w:rPr>
              <w:t>Awareness of falls risk by informal caregivers [2-2]</w:t>
            </w:r>
          </w:p>
          <w:p w14:paraId="21CE28DF" w14:textId="77777777" w:rsidR="00B05795" w:rsidRPr="00272245" w:rsidRDefault="00B05795" w:rsidP="0033200E">
            <w:pPr>
              <w:rPr>
                <w:sz w:val="18"/>
                <w:szCs w:val="18"/>
              </w:rPr>
            </w:pPr>
            <w:r w:rsidRPr="00272245">
              <w:rPr>
                <w:sz w:val="18"/>
                <w:szCs w:val="18"/>
              </w:rPr>
              <w:t>(INT1) “But my carer, who is a close friend, found [a non-protruding bed] for me on eBay. She could hardly get around the bedroom for cleaning. So she was quite aware that I needed to do something about sorting out the bedroom furniture.”</w:t>
            </w:r>
          </w:p>
        </w:tc>
        <w:tc>
          <w:tcPr>
            <w:tcW w:w="2205" w:type="pct"/>
          </w:tcPr>
          <w:p w14:paraId="7D02C009" w14:textId="77777777" w:rsidR="00B05795" w:rsidRPr="00272245" w:rsidRDefault="00B05795" w:rsidP="0033200E">
            <w:pPr>
              <w:rPr>
                <w:sz w:val="18"/>
                <w:szCs w:val="18"/>
              </w:rPr>
            </w:pPr>
          </w:p>
        </w:tc>
      </w:tr>
      <w:tr w:rsidR="00B05795" w:rsidRPr="00272245" w14:paraId="7E3D29EA" w14:textId="77777777" w:rsidTr="00BB1291">
        <w:tc>
          <w:tcPr>
            <w:tcW w:w="661" w:type="pct"/>
            <w:vMerge w:val="restart"/>
          </w:tcPr>
          <w:p w14:paraId="7DE19ACE" w14:textId="77777777" w:rsidR="00B05795" w:rsidRPr="00272245" w:rsidRDefault="00B05795" w:rsidP="00B05795">
            <w:pPr>
              <w:jc w:val="left"/>
              <w:rPr>
                <w:sz w:val="18"/>
                <w:szCs w:val="18"/>
              </w:rPr>
            </w:pPr>
            <w:r w:rsidRPr="00272245">
              <w:rPr>
                <w:sz w:val="18"/>
                <w:szCs w:val="18"/>
              </w:rPr>
              <w:t>Initial uptake of falls prevention treatments [3]</w:t>
            </w:r>
          </w:p>
        </w:tc>
        <w:tc>
          <w:tcPr>
            <w:tcW w:w="2133" w:type="pct"/>
          </w:tcPr>
          <w:p w14:paraId="52FCD921" w14:textId="77777777" w:rsidR="00B05795" w:rsidRPr="00272245" w:rsidRDefault="00B05795" w:rsidP="0033200E">
            <w:pPr>
              <w:rPr>
                <w:b/>
                <w:bCs/>
                <w:color w:val="000000"/>
                <w:sz w:val="18"/>
                <w:szCs w:val="18"/>
              </w:rPr>
            </w:pPr>
            <w:r w:rsidRPr="00272245">
              <w:rPr>
                <w:b/>
                <w:bCs/>
                <w:color w:val="000000"/>
                <w:sz w:val="18"/>
                <w:szCs w:val="18"/>
              </w:rPr>
              <w:t>Older person’s experience of falling [3-1]</w:t>
            </w:r>
          </w:p>
          <w:p w14:paraId="4922B06A" w14:textId="77777777" w:rsidR="00B05795" w:rsidRPr="00272245" w:rsidRDefault="00B05795" w:rsidP="0033200E">
            <w:pPr>
              <w:rPr>
                <w:sz w:val="18"/>
                <w:szCs w:val="18"/>
              </w:rPr>
            </w:pPr>
            <w:r w:rsidRPr="00272245">
              <w:rPr>
                <w:sz w:val="18"/>
                <w:szCs w:val="18"/>
              </w:rPr>
              <w:t>(FG3) “I started coming [to falls prevention intervention] because of a fall. I had a dramatically awful fall and it’s just about a year ago. I was in hospital for 12 days and I had three carers a day for ages.”</w:t>
            </w:r>
          </w:p>
        </w:tc>
        <w:tc>
          <w:tcPr>
            <w:tcW w:w="2205" w:type="pct"/>
          </w:tcPr>
          <w:p w14:paraId="52D69BC9" w14:textId="77777777" w:rsidR="00B05795" w:rsidRPr="00272245" w:rsidRDefault="00B05795" w:rsidP="0033200E">
            <w:pPr>
              <w:rPr>
                <w:b/>
                <w:bCs/>
                <w:color w:val="000000"/>
                <w:sz w:val="18"/>
                <w:szCs w:val="18"/>
              </w:rPr>
            </w:pPr>
            <w:r w:rsidRPr="00272245">
              <w:rPr>
                <w:b/>
                <w:bCs/>
                <w:color w:val="000000"/>
                <w:sz w:val="18"/>
                <w:szCs w:val="18"/>
              </w:rPr>
              <w:t>Older person’s lack of falls risk awareness [3-15]</w:t>
            </w:r>
          </w:p>
          <w:p w14:paraId="0E236097" w14:textId="77777777" w:rsidR="00B05795" w:rsidRPr="00272245" w:rsidRDefault="00B05795" w:rsidP="0033200E">
            <w:pPr>
              <w:rPr>
                <w:sz w:val="18"/>
                <w:szCs w:val="18"/>
              </w:rPr>
            </w:pPr>
            <w:r w:rsidRPr="00272245">
              <w:rPr>
                <w:color w:val="000000"/>
                <w:sz w:val="18"/>
                <w:szCs w:val="18"/>
              </w:rPr>
              <w:t xml:space="preserve">(FG4) “The only time I had fallen over is if I’m standing up suddenly. I go dizzy and I had a blackout and fall over. The nurse at the medical centres offered for me to go on a course to avoid falling. But I thought it wasn’t really necessary because I only fall in </w:t>
            </w:r>
            <w:r w:rsidRPr="00272245">
              <w:rPr>
                <w:i/>
                <w:iCs/>
                <w:color w:val="000000"/>
                <w:sz w:val="18"/>
                <w:szCs w:val="18"/>
              </w:rPr>
              <w:t>that</w:t>
            </w:r>
            <w:r w:rsidRPr="00272245">
              <w:rPr>
                <w:color w:val="000000"/>
                <w:sz w:val="18"/>
                <w:szCs w:val="18"/>
              </w:rPr>
              <w:t xml:space="preserve"> situation. So I didn’t go on the course. I just have to be careful when I stand up.”</w:t>
            </w:r>
          </w:p>
        </w:tc>
      </w:tr>
      <w:tr w:rsidR="00B05795" w:rsidRPr="00272245" w14:paraId="35676A19" w14:textId="77777777" w:rsidTr="00BB1291">
        <w:tc>
          <w:tcPr>
            <w:tcW w:w="661" w:type="pct"/>
            <w:vMerge/>
          </w:tcPr>
          <w:p w14:paraId="0B7DE488" w14:textId="77777777" w:rsidR="00B05795" w:rsidRPr="00272245" w:rsidRDefault="00B05795" w:rsidP="00B05795">
            <w:pPr>
              <w:jc w:val="left"/>
              <w:rPr>
                <w:sz w:val="18"/>
                <w:szCs w:val="18"/>
              </w:rPr>
            </w:pPr>
          </w:p>
        </w:tc>
        <w:tc>
          <w:tcPr>
            <w:tcW w:w="2133" w:type="pct"/>
          </w:tcPr>
          <w:p w14:paraId="77B4E5E2" w14:textId="77777777" w:rsidR="00B05795" w:rsidRPr="00272245" w:rsidRDefault="00B05795" w:rsidP="0033200E">
            <w:pPr>
              <w:rPr>
                <w:b/>
                <w:bCs/>
                <w:sz w:val="18"/>
                <w:szCs w:val="18"/>
              </w:rPr>
            </w:pPr>
            <w:r w:rsidRPr="00272245">
              <w:rPr>
                <w:b/>
                <w:bCs/>
                <w:sz w:val="18"/>
                <w:szCs w:val="18"/>
              </w:rPr>
              <w:t>Older person’s experience of the physical ageing process [3-2]</w:t>
            </w:r>
          </w:p>
          <w:p w14:paraId="71E3FCF2" w14:textId="77777777" w:rsidR="00B05795" w:rsidRPr="00272245" w:rsidRDefault="00B05795" w:rsidP="0033200E">
            <w:pPr>
              <w:rPr>
                <w:sz w:val="18"/>
                <w:szCs w:val="18"/>
              </w:rPr>
            </w:pPr>
            <w:r w:rsidRPr="00272245">
              <w:rPr>
                <w:sz w:val="18"/>
                <w:szCs w:val="18"/>
              </w:rPr>
              <w:lastRenderedPageBreak/>
              <w:t>(FG2) “Before taking up [falls prevention exercise], I was virtually stiff with arthritis and I didn’t get much exercise at all. And I was getting less and less…more relying on my husband to do everything.”</w:t>
            </w:r>
          </w:p>
        </w:tc>
        <w:tc>
          <w:tcPr>
            <w:tcW w:w="2205" w:type="pct"/>
          </w:tcPr>
          <w:p w14:paraId="526BB4D7" w14:textId="77777777" w:rsidR="00B05795" w:rsidRPr="00272245" w:rsidRDefault="00B05795" w:rsidP="0033200E">
            <w:pPr>
              <w:rPr>
                <w:b/>
                <w:bCs/>
                <w:sz w:val="18"/>
                <w:szCs w:val="18"/>
              </w:rPr>
            </w:pPr>
            <w:r w:rsidRPr="00272245">
              <w:rPr>
                <w:b/>
                <w:bCs/>
                <w:sz w:val="18"/>
                <w:szCs w:val="18"/>
              </w:rPr>
              <w:lastRenderedPageBreak/>
              <w:t>Low motivation of older persons [3-16]</w:t>
            </w:r>
          </w:p>
          <w:p w14:paraId="09058FB9" w14:textId="77777777" w:rsidR="00B05795" w:rsidRPr="00272245" w:rsidRDefault="00B05795" w:rsidP="0033200E">
            <w:pPr>
              <w:rPr>
                <w:sz w:val="18"/>
                <w:szCs w:val="18"/>
              </w:rPr>
            </w:pPr>
            <w:r w:rsidRPr="00272245">
              <w:rPr>
                <w:sz w:val="18"/>
                <w:szCs w:val="18"/>
              </w:rPr>
              <w:lastRenderedPageBreak/>
              <w:t>(INT1) “[At the residence meeting] I talked about Dance to Health and what it is and said if anybody wants to come with me then just get in touch. But it hasn’t produced anybody. There just seems to be so much apathy now.”</w:t>
            </w:r>
          </w:p>
        </w:tc>
      </w:tr>
      <w:tr w:rsidR="00B05795" w:rsidRPr="00272245" w14:paraId="5EDEA58B" w14:textId="77777777" w:rsidTr="00BB1291">
        <w:tc>
          <w:tcPr>
            <w:tcW w:w="661" w:type="pct"/>
            <w:vMerge/>
          </w:tcPr>
          <w:p w14:paraId="5B5E1C45" w14:textId="77777777" w:rsidR="00B05795" w:rsidRPr="00272245" w:rsidRDefault="00B05795" w:rsidP="00B05795">
            <w:pPr>
              <w:jc w:val="left"/>
              <w:rPr>
                <w:sz w:val="18"/>
                <w:szCs w:val="18"/>
              </w:rPr>
            </w:pPr>
          </w:p>
        </w:tc>
        <w:tc>
          <w:tcPr>
            <w:tcW w:w="2133" w:type="pct"/>
          </w:tcPr>
          <w:p w14:paraId="446F5F14" w14:textId="77777777" w:rsidR="00B05795" w:rsidRPr="00272245" w:rsidRDefault="00B05795" w:rsidP="0033200E">
            <w:pPr>
              <w:rPr>
                <w:b/>
                <w:bCs/>
                <w:sz w:val="18"/>
                <w:szCs w:val="18"/>
              </w:rPr>
            </w:pPr>
            <w:r w:rsidRPr="00272245">
              <w:rPr>
                <w:b/>
                <w:bCs/>
                <w:sz w:val="18"/>
                <w:szCs w:val="18"/>
              </w:rPr>
              <w:t>Older person’s motivation to maintain health [3-3]</w:t>
            </w:r>
          </w:p>
          <w:p w14:paraId="7F9F5E33" w14:textId="77777777" w:rsidR="00B05795" w:rsidRPr="00272245" w:rsidRDefault="00B05795" w:rsidP="0033200E">
            <w:pPr>
              <w:rPr>
                <w:sz w:val="18"/>
                <w:szCs w:val="18"/>
              </w:rPr>
            </w:pPr>
            <w:r w:rsidRPr="00272245">
              <w:rPr>
                <w:sz w:val="18"/>
                <w:szCs w:val="18"/>
              </w:rPr>
              <w:t>(FG4) “I will look for something because I know how important it is that I keep myself as healthy as I can possibly do.”</w:t>
            </w:r>
          </w:p>
        </w:tc>
        <w:tc>
          <w:tcPr>
            <w:tcW w:w="2205" w:type="pct"/>
          </w:tcPr>
          <w:p w14:paraId="1FEDC5DD" w14:textId="77777777" w:rsidR="00B05795" w:rsidRPr="00272245" w:rsidRDefault="00B05795" w:rsidP="0033200E">
            <w:pPr>
              <w:rPr>
                <w:b/>
                <w:bCs/>
                <w:sz w:val="18"/>
                <w:szCs w:val="18"/>
              </w:rPr>
            </w:pPr>
            <w:r w:rsidRPr="00272245">
              <w:rPr>
                <w:b/>
                <w:bCs/>
                <w:sz w:val="18"/>
                <w:szCs w:val="18"/>
              </w:rPr>
              <w:t>Lack of information in community [3-17]</w:t>
            </w:r>
          </w:p>
          <w:p w14:paraId="7FCC6228" w14:textId="77777777" w:rsidR="00B05795" w:rsidRPr="00272245" w:rsidRDefault="00B05795" w:rsidP="0033200E">
            <w:pPr>
              <w:rPr>
                <w:sz w:val="18"/>
                <w:szCs w:val="18"/>
              </w:rPr>
            </w:pPr>
            <w:r w:rsidRPr="00272245">
              <w:rPr>
                <w:sz w:val="18"/>
                <w:szCs w:val="18"/>
              </w:rPr>
              <w:t>(FG3) “I think that’s the biggest drawback. It’s getting people here. Because I can’t remember how I first heard [about the intervention].”</w:t>
            </w:r>
          </w:p>
        </w:tc>
      </w:tr>
      <w:tr w:rsidR="00B05795" w:rsidRPr="00272245" w14:paraId="11842C46" w14:textId="77777777" w:rsidTr="00BB1291">
        <w:tc>
          <w:tcPr>
            <w:tcW w:w="661" w:type="pct"/>
            <w:vMerge/>
          </w:tcPr>
          <w:p w14:paraId="1E81C002" w14:textId="77777777" w:rsidR="00B05795" w:rsidRPr="00272245" w:rsidRDefault="00B05795" w:rsidP="00B05795">
            <w:pPr>
              <w:jc w:val="left"/>
              <w:rPr>
                <w:sz w:val="18"/>
                <w:szCs w:val="18"/>
              </w:rPr>
            </w:pPr>
          </w:p>
        </w:tc>
        <w:tc>
          <w:tcPr>
            <w:tcW w:w="2133" w:type="pct"/>
          </w:tcPr>
          <w:p w14:paraId="72AFBF86" w14:textId="77777777" w:rsidR="00B05795" w:rsidRPr="00272245" w:rsidRDefault="00B05795" w:rsidP="0033200E">
            <w:pPr>
              <w:rPr>
                <w:b/>
                <w:bCs/>
                <w:sz w:val="18"/>
                <w:szCs w:val="18"/>
              </w:rPr>
            </w:pPr>
            <w:r w:rsidRPr="00272245">
              <w:rPr>
                <w:b/>
                <w:bCs/>
                <w:sz w:val="18"/>
                <w:szCs w:val="18"/>
              </w:rPr>
              <w:t>Community marketing [3-4]</w:t>
            </w:r>
          </w:p>
          <w:p w14:paraId="5B537DBA" w14:textId="77777777" w:rsidR="00B05795" w:rsidRPr="00272245" w:rsidRDefault="00B05795" w:rsidP="0033200E">
            <w:pPr>
              <w:rPr>
                <w:sz w:val="18"/>
                <w:szCs w:val="18"/>
              </w:rPr>
            </w:pPr>
            <w:r w:rsidRPr="00272245">
              <w:rPr>
                <w:sz w:val="18"/>
                <w:szCs w:val="18"/>
              </w:rPr>
              <w:t>(INT1) “Well, I always kept an eye out for the noticeboard in the sheltered scheme – and there was what you might call a flyer about the meeting for dancing in the city centre. I think it was at the library. So I went to that out of interest, and it turned out to be a flyer for the [falls prevention exercise] group I ended up with.”</w:t>
            </w:r>
          </w:p>
          <w:p w14:paraId="2D0B20C3" w14:textId="77777777" w:rsidR="00B05795" w:rsidRPr="00272245" w:rsidRDefault="00B05795" w:rsidP="0033200E">
            <w:pPr>
              <w:rPr>
                <w:sz w:val="18"/>
                <w:szCs w:val="18"/>
              </w:rPr>
            </w:pPr>
            <w:r w:rsidRPr="00272245">
              <w:rPr>
                <w:sz w:val="18"/>
                <w:szCs w:val="18"/>
              </w:rPr>
              <w:t>(FG3) “I’ve started down this route through U3A, the University of the Third Age, which I am a member of.”</w:t>
            </w:r>
          </w:p>
          <w:p w14:paraId="1EF4AAAA" w14:textId="77777777" w:rsidR="00B05795" w:rsidRPr="00272245" w:rsidRDefault="00B05795" w:rsidP="0033200E">
            <w:pPr>
              <w:rPr>
                <w:sz w:val="18"/>
                <w:szCs w:val="18"/>
              </w:rPr>
            </w:pPr>
            <w:r w:rsidRPr="00272245">
              <w:rPr>
                <w:sz w:val="18"/>
                <w:szCs w:val="18"/>
              </w:rPr>
              <w:t>(FG3) “[Researcher: How can we increase uptake?] A poster in a library. Some sort of that will help. Or in the post offices. Somewhere people go.”</w:t>
            </w:r>
          </w:p>
        </w:tc>
        <w:tc>
          <w:tcPr>
            <w:tcW w:w="2205" w:type="pct"/>
          </w:tcPr>
          <w:p w14:paraId="2B43FCB9" w14:textId="77777777" w:rsidR="00B05795" w:rsidRPr="00272245" w:rsidRDefault="00B05795" w:rsidP="0033200E">
            <w:pPr>
              <w:rPr>
                <w:b/>
                <w:bCs/>
                <w:sz w:val="18"/>
                <w:szCs w:val="18"/>
              </w:rPr>
            </w:pPr>
            <w:r w:rsidRPr="00272245">
              <w:rPr>
                <w:b/>
                <w:bCs/>
                <w:sz w:val="18"/>
                <w:szCs w:val="18"/>
              </w:rPr>
              <w:t>Barriers related to socioeconomic class [3-18]</w:t>
            </w:r>
          </w:p>
          <w:p w14:paraId="6A430B30" w14:textId="77777777" w:rsidR="00B05795" w:rsidRPr="00272245" w:rsidRDefault="00B05795" w:rsidP="0033200E">
            <w:pPr>
              <w:rPr>
                <w:sz w:val="18"/>
                <w:szCs w:val="18"/>
              </w:rPr>
            </w:pPr>
            <w:bookmarkStart w:id="20" w:name="_Hlk71916622"/>
            <w:r w:rsidRPr="00272245">
              <w:rPr>
                <w:sz w:val="18"/>
                <w:szCs w:val="18"/>
              </w:rPr>
              <w:t>(FG3) “I think it’s the actual area, and I do actually think it’s class related in terms of whether people would actually get up and go to something even if it’s advertised, unless there’s somebody actually suggesting having it up in GP surgeries.”</w:t>
            </w:r>
            <w:bookmarkEnd w:id="20"/>
          </w:p>
          <w:p w14:paraId="2911234E" w14:textId="77777777" w:rsidR="00B05795" w:rsidRPr="00272245" w:rsidRDefault="00B05795" w:rsidP="0033200E">
            <w:pPr>
              <w:rPr>
                <w:sz w:val="18"/>
                <w:szCs w:val="18"/>
              </w:rPr>
            </w:pPr>
            <w:r w:rsidRPr="00272245">
              <w:rPr>
                <w:sz w:val="18"/>
                <w:szCs w:val="18"/>
              </w:rPr>
              <w:t>(INT1) “Group exercise in my view is quite a middle-class activity, and there isn’t much of a middle-class attitude here. One-to-one exercise might be most likely to get [non-middle-class individuals].”</w:t>
            </w:r>
          </w:p>
        </w:tc>
      </w:tr>
      <w:tr w:rsidR="00B05795" w:rsidRPr="00272245" w14:paraId="6B758A8B" w14:textId="77777777" w:rsidTr="00BB1291">
        <w:tc>
          <w:tcPr>
            <w:tcW w:w="661" w:type="pct"/>
            <w:vMerge/>
          </w:tcPr>
          <w:p w14:paraId="16A3311B" w14:textId="77777777" w:rsidR="00B05795" w:rsidRPr="00272245" w:rsidRDefault="00B05795" w:rsidP="00B05795">
            <w:pPr>
              <w:jc w:val="left"/>
              <w:rPr>
                <w:sz w:val="18"/>
                <w:szCs w:val="18"/>
              </w:rPr>
            </w:pPr>
          </w:p>
        </w:tc>
        <w:tc>
          <w:tcPr>
            <w:tcW w:w="2133" w:type="pct"/>
          </w:tcPr>
          <w:p w14:paraId="0D9F8AB7" w14:textId="77777777" w:rsidR="00B05795" w:rsidRPr="00272245" w:rsidRDefault="00B05795" w:rsidP="0033200E">
            <w:pPr>
              <w:rPr>
                <w:b/>
                <w:bCs/>
                <w:sz w:val="18"/>
                <w:szCs w:val="18"/>
              </w:rPr>
            </w:pPr>
            <w:r w:rsidRPr="00272245">
              <w:rPr>
                <w:b/>
                <w:bCs/>
                <w:sz w:val="18"/>
                <w:szCs w:val="18"/>
              </w:rPr>
              <w:t>Peer recommendations [3-5]</w:t>
            </w:r>
          </w:p>
          <w:p w14:paraId="3C9940E8" w14:textId="77777777" w:rsidR="00B05795" w:rsidRPr="00272245" w:rsidRDefault="00B05795" w:rsidP="0033200E">
            <w:pPr>
              <w:rPr>
                <w:sz w:val="18"/>
                <w:szCs w:val="18"/>
              </w:rPr>
            </w:pPr>
            <w:r w:rsidRPr="00272245">
              <w:rPr>
                <w:sz w:val="18"/>
                <w:szCs w:val="18"/>
              </w:rPr>
              <w:t>(FG3) “About two years ago, I was diagnosed with various diseases which did impact my balance quite considerably. A friend, a mutual friend, here today, suggested to me that something that might help would be Dance to Health. So, I came on and tried that.”</w:t>
            </w:r>
          </w:p>
        </w:tc>
        <w:tc>
          <w:tcPr>
            <w:tcW w:w="2205" w:type="pct"/>
          </w:tcPr>
          <w:p w14:paraId="5E5BE77C" w14:textId="77777777" w:rsidR="00B05795" w:rsidRPr="00272245" w:rsidRDefault="00B05795" w:rsidP="0033200E">
            <w:pPr>
              <w:rPr>
                <w:b/>
                <w:bCs/>
                <w:sz w:val="18"/>
                <w:szCs w:val="18"/>
              </w:rPr>
            </w:pPr>
            <w:r w:rsidRPr="00272245">
              <w:rPr>
                <w:b/>
                <w:bCs/>
                <w:sz w:val="18"/>
                <w:szCs w:val="18"/>
              </w:rPr>
              <w:t>Linguistic barriers to information uptake [3-19]</w:t>
            </w:r>
          </w:p>
          <w:p w14:paraId="06CC6CC6" w14:textId="77777777" w:rsidR="00B05795" w:rsidRPr="00272245" w:rsidRDefault="00B05795" w:rsidP="0033200E">
            <w:pPr>
              <w:rPr>
                <w:sz w:val="18"/>
                <w:szCs w:val="18"/>
              </w:rPr>
            </w:pPr>
            <w:r w:rsidRPr="00272245">
              <w:rPr>
                <w:sz w:val="18"/>
                <w:szCs w:val="18"/>
              </w:rPr>
              <w:t>(INT1) “Part of the problem is, some of the people here, I can’t communicate with anyway because they can’t speak English. And they don’t come to [the sheltered scheme residents’] meeting – no point coming if you can’t speak English.”</w:t>
            </w:r>
          </w:p>
        </w:tc>
      </w:tr>
      <w:tr w:rsidR="00B05795" w:rsidRPr="00272245" w14:paraId="212A4C26" w14:textId="77777777" w:rsidTr="00BB1291">
        <w:tc>
          <w:tcPr>
            <w:tcW w:w="661" w:type="pct"/>
            <w:vMerge/>
          </w:tcPr>
          <w:p w14:paraId="1750F38E" w14:textId="77777777" w:rsidR="00B05795" w:rsidRPr="00272245" w:rsidRDefault="00B05795" w:rsidP="00B05795">
            <w:pPr>
              <w:jc w:val="left"/>
              <w:rPr>
                <w:sz w:val="18"/>
                <w:szCs w:val="18"/>
              </w:rPr>
            </w:pPr>
          </w:p>
        </w:tc>
        <w:tc>
          <w:tcPr>
            <w:tcW w:w="2133" w:type="pct"/>
          </w:tcPr>
          <w:p w14:paraId="179C4835" w14:textId="77777777" w:rsidR="00B05795" w:rsidRPr="00272245" w:rsidRDefault="00B05795" w:rsidP="0033200E">
            <w:pPr>
              <w:rPr>
                <w:b/>
                <w:bCs/>
                <w:sz w:val="18"/>
                <w:szCs w:val="18"/>
              </w:rPr>
            </w:pPr>
            <w:r w:rsidRPr="00272245">
              <w:rPr>
                <w:b/>
                <w:bCs/>
                <w:sz w:val="18"/>
                <w:szCs w:val="18"/>
              </w:rPr>
              <w:t>Marketing health benefits of interventions [3-6]</w:t>
            </w:r>
          </w:p>
          <w:p w14:paraId="618AE6E1" w14:textId="77777777" w:rsidR="00B05795" w:rsidRPr="00272245" w:rsidRDefault="00B05795" w:rsidP="0033200E">
            <w:pPr>
              <w:rPr>
                <w:sz w:val="18"/>
                <w:szCs w:val="18"/>
              </w:rPr>
            </w:pPr>
            <w:r w:rsidRPr="00272245">
              <w:rPr>
                <w:sz w:val="18"/>
                <w:szCs w:val="18"/>
              </w:rPr>
              <w:t>(FG1) “You have to make people realise the benefit of [exercise]. Especially the quality of their health. So you have to sell the benefit of exercise to the people. And make them realise that by doing that exercise it doesn’t only bring you the short-term benefits but medium- and long-term benefits.”</w:t>
            </w:r>
          </w:p>
        </w:tc>
        <w:tc>
          <w:tcPr>
            <w:tcW w:w="2205" w:type="pct"/>
          </w:tcPr>
          <w:p w14:paraId="28C82679" w14:textId="77777777" w:rsidR="00B05795" w:rsidRPr="00272245" w:rsidRDefault="00B05795" w:rsidP="0033200E">
            <w:pPr>
              <w:rPr>
                <w:b/>
                <w:bCs/>
                <w:sz w:val="18"/>
                <w:szCs w:val="18"/>
              </w:rPr>
            </w:pPr>
            <w:r w:rsidRPr="00272245">
              <w:rPr>
                <w:b/>
                <w:bCs/>
                <w:sz w:val="18"/>
                <w:szCs w:val="18"/>
              </w:rPr>
              <w:t>High intervention cost [3-20]</w:t>
            </w:r>
          </w:p>
          <w:p w14:paraId="2178B68B" w14:textId="77777777" w:rsidR="00B05795" w:rsidRPr="00272245" w:rsidRDefault="00B05795" w:rsidP="0033200E">
            <w:pPr>
              <w:rPr>
                <w:sz w:val="18"/>
                <w:szCs w:val="18"/>
              </w:rPr>
            </w:pPr>
            <w:bookmarkStart w:id="21" w:name="_Hlk71917502"/>
            <w:r w:rsidRPr="00272245">
              <w:rPr>
                <w:sz w:val="18"/>
                <w:szCs w:val="18"/>
              </w:rPr>
              <w:t>(FG3) “Alright, for us [exercise attendees], five pounds [per week] might be nothing, but if all of your expenses are coming from pension, five pounds is a lot!”</w:t>
            </w:r>
            <w:bookmarkEnd w:id="21"/>
          </w:p>
          <w:p w14:paraId="2EFFAA05" w14:textId="77777777" w:rsidR="00B05795" w:rsidRPr="00272245" w:rsidRDefault="00B05795" w:rsidP="0033200E">
            <w:pPr>
              <w:rPr>
                <w:b/>
                <w:bCs/>
                <w:sz w:val="18"/>
                <w:szCs w:val="18"/>
              </w:rPr>
            </w:pPr>
            <w:r w:rsidRPr="00272245">
              <w:rPr>
                <w:sz w:val="18"/>
                <w:szCs w:val="18"/>
              </w:rPr>
              <w:t>(FG1) “The government says everyone is obese and more exercises is needed and everything. And then there’s things like paying for swimming lessons.”</w:t>
            </w:r>
          </w:p>
        </w:tc>
      </w:tr>
      <w:tr w:rsidR="00B05795" w:rsidRPr="00272245" w14:paraId="5287BC29" w14:textId="77777777" w:rsidTr="00BB1291">
        <w:tc>
          <w:tcPr>
            <w:tcW w:w="661" w:type="pct"/>
            <w:vMerge/>
          </w:tcPr>
          <w:p w14:paraId="6EB80879" w14:textId="77777777" w:rsidR="00B05795" w:rsidRPr="00272245" w:rsidRDefault="00B05795" w:rsidP="00B05795">
            <w:pPr>
              <w:jc w:val="left"/>
              <w:rPr>
                <w:sz w:val="18"/>
                <w:szCs w:val="18"/>
              </w:rPr>
            </w:pPr>
          </w:p>
        </w:tc>
        <w:tc>
          <w:tcPr>
            <w:tcW w:w="2133" w:type="pct"/>
          </w:tcPr>
          <w:p w14:paraId="2529EC6A" w14:textId="77777777" w:rsidR="00B05795" w:rsidRPr="00272245" w:rsidRDefault="00B05795" w:rsidP="0033200E">
            <w:pPr>
              <w:rPr>
                <w:b/>
                <w:bCs/>
                <w:sz w:val="18"/>
                <w:szCs w:val="18"/>
              </w:rPr>
            </w:pPr>
            <w:r w:rsidRPr="00272245">
              <w:rPr>
                <w:b/>
                <w:bCs/>
                <w:sz w:val="18"/>
                <w:szCs w:val="18"/>
              </w:rPr>
              <w:t>Intervention is free/cheap [3-7]</w:t>
            </w:r>
          </w:p>
          <w:p w14:paraId="545F6C0F" w14:textId="77777777" w:rsidR="00B05795" w:rsidRPr="00272245" w:rsidRDefault="00B05795" w:rsidP="0033200E">
            <w:pPr>
              <w:rPr>
                <w:b/>
                <w:bCs/>
                <w:sz w:val="18"/>
                <w:szCs w:val="18"/>
              </w:rPr>
            </w:pPr>
            <w:r w:rsidRPr="00272245">
              <w:rPr>
                <w:sz w:val="18"/>
                <w:szCs w:val="18"/>
              </w:rPr>
              <w:t>(INT1) “I mean we pay five pounds per session at [falls prevention exercise]. If you turn it around and say you get paid five pounds then that might be more interesting!”</w:t>
            </w:r>
          </w:p>
        </w:tc>
        <w:tc>
          <w:tcPr>
            <w:tcW w:w="2205" w:type="pct"/>
          </w:tcPr>
          <w:p w14:paraId="6BC15536" w14:textId="77777777" w:rsidR="00B05795" w:rsidRPr="00272245" w:rsidRDefault="00B05795" w:rsidP="0033200E">
            <w:pPr>
              <w:rPr>
                <w:b/>
                <w:bCs/>
                <w:sz w:val="18"/>
                <w:szCs w:val="18"/>
              </w:rPr>
            </w:pPr>
            <w:r w:rsidRPr="00272245">
              <w:rPr>
                <w:b/>
                <w:bCs/>
                <w:sz w:val="18"/>
                <w:szCs w:val="18"/>
              </w:rPr>
              <w:t>Inconvenient timing of intervention [3-21]</w:t>
            </w:r>
          </w:p>
          <w:p w14:paraId="72EEE9AE" w14:textId="77777777" w:rsidR="00B05795" w:rsidRPr="00272245" w:rsidRDefault="00B05795" w:rsidP="0033200E">
            <w:pPr>
              <w:rPr>
                <w:b/>
                <w:bCs/>
                <w:sz w:val="18"/>
                <w:szCs w:val="18"/>
              </w:rPr>
            </w:pPr>
            <w:r w:rsidRPr="00272245">
              <w:rPr>
                <w:sz w:val="18"/>
                <w:szCs w:val="18"/>
              </w:rPr>
              <w:t>(FG4) “Well, I know that there is a Pilates class here [local community centre]. It’s just not on the very good day for me.”</w:t>
            </w:r>
          </w:p>
        </w:tc>
      </w:tr>
      <w:tr w:rsidR="00B05795" w:rsidRPr="00272245" w14:paraId="541F8A69" w14:textId="77777777" w:rsidTr="00BB1291">
        <w:tc>
          <w:tcPr>
            <w:tcW w:w="661" w:type="pct"/>
            <w:vMerge/>
          </w:tcPr>
          <w:p w14:paraId="3C4A45CA" w14:textId="77777777" w:rsidR="00B05795" w:rsidRPr="00272245" w:rsidRDefault="00B05795" w:rsidP="00B05795">
            <w:pPr>
              <w:jc w:val="left"/>
              <w:rPr>
                <w:sz w:val="18"/>
                <w:szCs w:val="18"/>
              </w:rPr>
            </w:pPr>
          </w:p>
        </w:tc>
        <w:tc>
          <w:tcPr>
            <w:tcW w:w="2133" w:type="pct"/>
          </w:tcPr>
          <w:p w14:paraId="08642882" w14:textId="77777777" w:rsidR="00B05795" w:rsidRPr="00272245" w:rsidRDefault="00B05795" w:rsidP="0033200E">
            <w:pPr>
              <w:rPr>
                <w:b/>
                <w:bCs/>
                <w:sz w:val="18"/>
                <w:szCs w:val="18"/>
              </w:rPr>
            </w:pPr>
            <w:r w:rsidRPr="00272245">
              <w:rPr>
                <w:b/>
                <w:bCs/>
                <w:sz w:val="18"/>
                <w:szCs w:val="18"/>
              </w:rPr>
              <w:t>Intervention is enjoyable [3-8]</w:t>
            </w:r>
          </w:p>
          <w:p w14:paraId="0572B9B4" w14:textId="77777777" w:rsidR="00B05795" w:rsidRPr="00272245" w:rsidRDefault="00B05795" w:rsidP="0033200E">
            <w:pPr>
              <w:rPr>
                <w:sz w:val="18"/>
                <w:szCs w:val="18"/>
              </w:rPr>
            </w:pPr>
            <w:bookmarkStart w:id="22" w:name="_Hlk71917435"/>
            <w:r w:rsidRPr="00272245">
              <w:rPr>
                <w:sz w:val="18"/>
                <w:szCs w:val="18"/>
              </w:rPr>
              <w:t>(FG3) “I do think people would find the three odd pounds if they found [the intervention] absorbed them and really interested them.”</w:t>
            </w:r>
            <w:bookmarkEnd w:id="22"/>
          </w:p>
          <w:p w14:paraId="1D4AE3E4" w14:textId="77777777" w:rsidR="00B05795" w:rsidRPr="00272245" w:rsidRDefault="00B05795" w:rsidP="0033200E">
            <w:pPr>
              <w:rPr>
                <w:sz w:val="18"/>
                <w:szCs w:val="18"/>
              </w:rPr>
            </w:pPr>
            <w:r w:rsidRPr="00272245">
              <w:rPr>
                <w:sz w:val="18"/>
                <w:szCs w:val="18"/>
              </w:rPr>
              <w:t>(FG2) “Basically, I’ve always done dancing since I was 4. I’ve always danced. I wanted something that was going be suited my needs, really. Dance to Health seems to offer that. It really has made a huge difference to me.”</w:t>
            </w:r>
          </w:p>
        </w:tc>
        <w:tc>
          <w:tcPr>
            <w:tcW w:w="2205" w:type="pct"/>
          </w:tcPr>
          <w:p w14:paraId="5D156FD4" w14:textId="77777777" w:rsidR="00B05795" w:rsidRPr="00272245" w:rsidRDefault="00B05795" w:rsidP="0033200E">
            <w:pPr>
              <w:rPr>
                <w:b/>
                <w:bCs/>
                <w:sz w:val="18"/>
                <w:szCs w:val="18"/>
              </w:rPr>
            </w:pPr>
            <w:r w:rsidRPr="00272245">
              <w:rPr>
                <w:b/>
                <w:bCs/>
                <w:sz w:val="18"/>
                <w:szCs w:val="18"/>
              </w:rPr>
              <w:t>Lack of safe venues for intervention [3-22]</w:t>
            </w:r>
          </w:p>
          <w:p w14:paraId="1A6FF53B" w14:textId="77777777" w:rsidR="00B05795" w:rsidRPr="00272245" w:rsidRDefault="00B05795" w:rsidP="0033200E">
            <w:pPr>
              <w:rPr>
                <w:sz w:val="18"/>
                <w:szCs w:val="18"/>
              </w:rPr>
            </w:pPr>
            <w:r w:rsidRPr="00272245">
              <w:rPr>
                <w:sz w:val="18"/>
                <w:szCs w:val="18"/>
              </w:rPr>
              <w:t>(FG4) “[The Pilates teacher] had a studio with stairs going to it and no handrail. And I just can’t, because I had my accident on steps, I really feel nervous at getting up at any steps without something that I can hold onto.”</w:t>
            </w:r>
          </w:p>
        </w:tc>
      </w:tr>
      <w:tr w:rsidR="00B05795" w:rsidRPr="00272245" w14:paraId="64FA0C0F" w14:textId="77777777" w:rsidTr="00BB1291">
        <w:tc>
          <w:tcPr>
            <w:tcW w:w="661" w:type="pct"/>
            <w:vMerge/>
          </w:tcPr>
          <w:p w14:paraId="590DBDE7" w14:textId="77777777" w:rsidR="00B05795" w:rsidRPr="00272245" w:rsidRDefault="00B05795" w:rsidP="00B05795">
            <w:pPr>
              <w:jc w:val="left"/>
              <w:rPr>
                <w:sz w:val="18"/>
                <w:szCs w:val="18"/>
              </w:rPr>
            </w:pPr>
          </w:p>
        </w:tc>
        <w:tc>
          <w:tcPr>
            <w:tcW w:w="2133" w:type="pct"/>
          </w:tcPr>
          <w:p w14:paraId="7F3B2600" w14:textId="77777777" w:rsidR="00B05795" w:rsidRPr="00272245" w:rsidRDefault="00B05795" w:rsidP="0033200E">
            <w:pPr>
              <w:rPr>
                <w:b/>
                <w:bCs/>
                <w:sz w:val="18"/>
                <w:szCs w:val="18"/>
              </w:rPr>
            </w:pPr>
            <w:r w:rsidRPr="00272245">
              <w:rPr>
                <w:b/>
                <w:bCs/>
                <w:sz w:val="18"/>
                <w:szCs w:val="18"/>
              </w:rPr>
              <w:t>Intervention is of suitable difficulty [3-9]</w:t>
            </w:r>
          </w:p>
          <w:p w14:paraId="1B2DBB19" w14:textId="77777777" w:rsidR="00B05795" w:rsidRPr="00272245" w:rsidRDefault="00B05795" w:rsidP="0033200E">
            <w:pPr>
              <w:rPr>
                <w:sz w:val="18"/>
                <w:szCs w:val="18"/>
              </w:rPr>
            </w:pPr>
            <w:r w:rsidRPr="00272245">
              <w:rPr>
                <w:sz w:val="18"/>
                <w:szCs w:val="18"/>
              </w:rPr>
              <w:t>(FG2) “What kept me going was the fact that when I retired, a few people retired with me and they started in a [gym] group and things like that. And there was no way that I could’ve joined in anything like that. So, I came [to the falls prevention exercise group] instead.”</w:t>
            </w:r>
          </w:p>
        </w:tc>
        <w:tc>
          <w:tcPr>
            <w:tcW w:w="2205" w:type="pct"/>
          </w:tcPr>
          <w:p w14:paraId="446F738A" w14:textId="77777777" w:rsidR="00B05795" w:rsidRPr="00272245" w:rsidRDefault="00B05795" w:rsidP="0033200E">
            <w:pPr>
              <w:rPr>
                <w:b/>
                <w:bCs/>
                <w:sz w:val="18"/>
                <w:szCs w:val="18"/>
              </w:rPr>
            </w:pPr>
            <w:r w:rsidRPr="00272245">
              <w:rPr>
                <w:b/>
                <w:bCs/>
                <w:sz w:val="18"/>
                <w:szCs w:val="18"/>
              </w:rPr>
              <w:t>Transport access and cost issues [3-23]</w:t>
            </w:r>
          </w:p>
          <w:p w14:paraId="02B05D96" w14:textId="77777777" w:rsidR="00B05795" w:rsidRPr="00272245" w:rsidRDefault="00B05795" w:rsidP="0033200E">
            <w:pPr>
              <w:rPr>
                <w:sz w:val="18"/>
                <w:szCs w:val="18"/>
              </w:rPr>
            </w:pPr>
            <w:r w:rsidRPr="00272245">
              <w:rPr>
                <w:sz w:val="18"/>
                <w:szCs w:val="18"/>
              </w:rPr>
              <w:t>(FG3) “If it’s planned properly and they are in the right places and people can get to them… this is the main thing that’s preventing people – people who would like to come but who can’t get here because they haven’t got their own transport.”</w:t>
            </w:r>
          </w:p>
          <w:p w14:paraId="4302FEE9" w14:textId="77777777" w:rsidR="00B05795" w:rsidRPr="00272245" w:rsidRDefault="00B05795" w:rsidP="0033200E">
            <w:pPr>
              <w:rPr>
                <w:sz w:val="18"/>
                <w:szCs w:val="18"/>
              </w:rPr>
            </w:pPr>
            <w:bookmarkStart w:id="23" w:name="_Hlk71921692"/>
            <w:r w:rsidRPr="00272245">
              <w:rPr>
                <w:sz w:val="18"/>
                <w:szCs w:val="18"/>
              </w:rPr>
              <w:t xml:space="preserve">(FG1) “And also, money and transport, not a lot of us can afford to go, because it’s usually, what, a fiver to get you where you want to go and back and return. Not a lot of people can afford to. When you are on universal credit or job seeker’s </w:t>
            </w:r>
            <w:r w:rsidRPr="00272245">
              <w:rPr>
                <w:sz w:val="18"/>
                <w:szCs w:val="18"/>
              </w:rPr>
              <w:lastRenderedPageBreak/>
              <w:t>allowance and benefit, I think when you’ve got a disability like I have long enough. I think it should be like the over 60s [person was under 60], they have a bus pass.”</w:t>
            </w:r>
            <w:bookmarkEnd w:id="23"/>
          </w:p>
        </w:tc>
      </w:tr>
      <w:tr w:rsidR="00B05795" w:rsidRPr="00272245" w14:paraId="5E84CDE0" w14:textId="77777777" w:rsidTr="00BB1291">
        <w:tc>
          <w:tcPr>
            <w:tcW w:w="661" w:type="pct"/>
            <w:vMerge/>
          </w:tcPr>
          <w:p w14:paraId="67AD7D01" w14:textId="77777777" w:rsidR="00B05795" w:rsidRPr="00272245" w:rsidRDefault="00B05795" w:rsidP="00B05795">
            <w:pPr>
              <w:jc w:val="left"/>
              <w:rPr>
                <w:sz w:val="18"/>
                <w:szCs w:val="18"/>
              </w:rPr>
            </w:pPr>
          </w:p>
        </w:tc>
        <w:tc>
          <w:tcPr>
            <w:tcW w:w="2133" w:type="pct"/>
          </w:tcPr>
          <w:p w14:paraId="05A17C3D" w14:textId="77777777" w:rsidR="00B05795" w:rsidRPr="00272245" w:rsidRDefault="00B05795" w:rsidP="0033200E">
            <w:pPr>
              <w:rPr>
                <w:b/>
                <w:bCs/>
                <w:sz w:val="18"/>
                <w:szCs w:val="18"/>
              </w:rPr>
            </w:pPr>
            <w:r w:rsidRPr="00272245">
              <w:rPr>
                <w:b/>
                <w:bCs/>
                <w:sz w:val="18"/>
                <w:szCs w:val="18"/>
              </w:rPr>
              <w:t>Intervention is safe [3-10]</w:t>
            </w:r>
          </w:p>
          <w:p w14:paraId="1F27E0B7" w14:textId="77777777" w:rsidR="00B05795" w:rsidRPr="00272245" w:rsidRDefault="00B05795" w:rsidP="0033200E">
            <w:pPr>
              <w:rPr>
                <w:sz w:val="18"/>
                <w:szCs w:val="18"/>
              </w:rPr>
            </w:pPr>
            <w:r w:rsidRPr="00272245">
              <w:rPr>
                <w:sz w:val="18"/>
                <w:szCs w:val="18"/>
              </w:rPr>
              <w:t>(INT2) “[At dementia-friendly walking groups] you’ve got people there who are ready to deal with an emergency.”</w:t>
            </w:r>
          </w:p>
        </w:tc>
        <w:tc>
          <w:tcPr>
            <w:tcW w:w="2205" w:type="pct"/>
          </w:tcPr>
          <w:p w14:paraId="57E49AEE" w14:textId="77777777" w:rsidR="00B05795" w:rsidRPr="00272245" w:rsidRDefault="00B05795" w:rsidP="0033200E">
            <w:pPr>
              <w:rPr>
                <w:b/>
                <w:bCs/>
                <w:sz w:val="18"/>
                <w:szCs w:val="18"/>
              </w:rPr>
            </w:pPr>
            <w:r w:rsidRPr="00272245">
              <w:rPr>
                <w:b/>
                <w:bCs/>
                <w:sz w:val="18"/>
                <w:szCs w:val="18"/>
              </w:rPr>
              <w:t>Lack of professional awareness of community initiatives [3-24]</w:t>
            </w:r>
          </w:p>
          <w:p w14:paraId="78187D1E" w14:textId="77777777" w:rsidR="00B05795" w:rsidRPr="00272245" w:rsidRDefault="00B05795" w:rsidP="0033200E">
            <w:pPr>
              <w:rPr>
                <w:sz w:val="18"/>
                <w:szCs w:val="18"/>
              </w:rPr>
            </w:pPr>
            <w:r w:rsidRPr="00272245">
              <w:rPr>
                <w:sz w:val="18"/>
                <w:szCs w:val="18"/>
              </w:rPr>
              <w:t>(FG3) “What I think probably one of the problems is… like the health professionals, they don’t know what’s going on sometimes, do they?”</w:t>
            </w:r>
          </w:p>
        </w:tc>
      </w:tr>
      <w:tr w:rsidR="00B05795" w:rsidRPr="00272245" w14:paraId="32F21F60" w14:textId="77777777" w:rsidTr="00BB1291">
        <w:tc>
          <w:tcPr>
            <w:tcW w:w="661" w:type="pct"/>
            <w:vMerge/>
          </w:tcPr>
          <w:p w14:paraId="27DAEC75" w14:textId="77777777" w:rsidR="00B05795" w:rsidRPr="00272245" w:rsidRDefault="00B05795" w:rsidP="00B05795">
            <w:pPr>
              <w:jc w:val="left"/>
              <w:rPr>
                <w:sz w:val="18"/>
                <w:szCs w:val="18"/>
              </w:rPr>
            </w:pPr>
          </w:p>
        </w:tc>
        <w:tc>
          <w:tcPr>
            <w:tcW w:w="2133" w:type="pct"/>
          </w:tcPr>
          <w:p w14:paraId="14AE156E" w14:textId="77777777" w:rsidR="00B05795" w:rsidRPr="00272245" w:rsidRDefault="00B05795" w:rsidP="0033200E">
            <w:pPr>
              <w:rPr>
                <w:b/>
                <w:bCs/>
                <w:sz w:val="18"/>
                <w:szCs w:val="18"/>
              </w:rPr>
            </w:pPr>
            <w:r w:rsidRPr="00272245">
              <w:rPr>
                <w:b/>
                <w:bCs/>
                <w:sz w:val="18"/>
                <w:szCs w:val="18"/>
              </w:rPr>
              <w:t>Intervention is conveniently located [3-11]</w:t>
            </w:r>
          </w:p>
          <w:p w14:paraId="7578D707" w14:textId="596C4EA9" w:rsidR="00B05795" w:rsidRPr="00272245" w:rsidRDefault="00B05795" w:rsidP="0033200E">
            <w:pPr>
              <w:rPr>
                <w:sz w:val="18"/>
                <w:szCs w:val="18"/>
              </w:rPr>
            </w:pPr>
            <w:r w:rsidRPr="00272245">
              <w:rPr>
                <w:sz w:val="18"/>
                <w:szCs w:val="18"/>
              </w:rPr>
              <w:t xml:space="preserve">(INT2) “[The Pilates course is] just at the library around the corner and it is definitely meant for </w:t>
            </w:r>
            <w:r w:rsidR="00032A88" w:rsidRPr="00272245">
              <w:rPr>
                <w:sz w:val="18"/>
                <w:szCs w:val="18"/>
              </w:rPr>
              <w:t>older</w:t>
            </w:r>
            <w:r w:rsidRPr="00272245">
              <w:rPr>
                <w:sz w:val="18"/>
                <w:szCs w:val="18"/>
              </w:rPr>
              <w:t xml:space="preserve"> people.”</w:t>
            </w:r>
          </w:p>
        </w:tc>
        <w:tc>
          <w:tcPr>
            <w:tcW w:w="2205" w:type="pct"/>
          </w:tcPr>
          <w:p w14:paraId="37DE1EFB" w14:textId="77777777" w:rsidR="00B05795" w:rsidRPr="00272245" w:rsidRDefault="00B05795" w:rsidP="0033200E">
            <w:pPr>
              <w:rPr>
                <w:b/>
                <w:bCs/>
                <w:sz w:val="18"/>
                <w:szCs w:val="18"/>
              </w:rPr>
            </w:pPr>
            <w:r w:rsidRPr="00272245">
              <w:rPr>
                <w:b/>
                <w:bCs/>
                <w:sz w:val="18"/>
                <w:szCs w:val="18"/>
              </w:rPr>
              <w:t>Commandeering attitude of professionals [3-25]</w:t>
            </w:r>
          </w:p>
          <w:p w14:paraId="5F574B57" w14:textId="77777777" w:rsidR="00B05795" w:rsidRPr="00272245" w:rsidRDefault="00B05795" w:rsidP="0033200E">
            <w:pPr>
              <w:rPr>
                <w:sz w:val="18"/>
                <w:szCs w:val="18"/>
              </w:rPr>
            </w:pPr>
            <w:r w:rsidRPr="00272245">
              <w:rPr>
                <w:sz w:val="18"/>
                <w:szCs w:val="18"/>
              </w:rPr>
              <w:t>(FG1) “So [the home visit professionals] came and they said ‘Right. We want. That carpet. We don’t want your rugs down. We don’t want that. You want another arm rail.’ And it invaded [my mother’s] space.”</w:t>
            </w:r>
          </w:p>
        </w:tc>
      </w:tr>
      <w:tr w:rsidR="00B05795" w:rsidRPr="00272245" w14:paraId="685C3F0B" w14:textId="77777777" w:rsidTr="00BB1291">
        <w:tc>
          <w:tcPr>
            <w:tcW w:w="661" w:type="pct"/>
            <w:vMerge/>
          </w:tcPr>
          <w:p w14:paraId="0DAA6664" w14:textId="77777777" w:rsidR="00B05795" w:rsidRPr="00272245" w:rsidRDefault="00B05795" w:rsidP="00B05795">
            <w:pPr>
              <w:jc w:val="left"/>
              <w:rPr>
                <w:sz w:val="18"/>
                <w:szCs w:val="18"/>
              </w:rPr>
            </w:pPr>
          </w:p>
        </w:tc>
        <w:tc>
          <w:tcPr>
            <w:tcW w:w="2133" w:type="pct"/>
          </w:tcPr>
          <w:p w14:paraId="5D26CCDD" w14:textId="77777777" w:rsidR="00B05795" w:rsidRPr="00272245" w:rsidRDefault="00B05795" w:rsidP="0033200E">
            <w:pPr>
              <w:rPr>
                <w:b/>
                <w:bCs/>
                <w:sz w:val="18"/>
                <w:szCs w:val="18"/>
              </w:rPr>
            </w:pPr>
            <w:r w:rsidRPr="00272245">
              <w:rPr>
                <w:b/>
                <w:bCs/>
                <w:sz w:val="18"/>
                <w:szCs w:val="18"/>
              </w:rPr>
              <w:t>Professional recommendations are more important than peer recommendations [3-12]</w:t>
            </w:r>
          </w:p>
          <w:p w14:paraId="348E1F84" w14:textId="77777777" w:rsidR="00B05795" w:rsidRPr="00272245" w:rsidRDefault="00B05795" w:rsidP="0033200E">
            <w:pPr>
              <w:rPr>
                <w:b/>
                <w:bCs/>
                <w:sz w:val="18"/>
                <w:szCs w:val="18"/>
              </w:rPr>
            </w:pPr>
            <w:r w:rsidRPr="00272245">
              <w:rPr>
                <w:sz w:val="18"/>
                <w:szCs w:val="18"/>
              </w:rPr>
              <w:t>(INT1) “[Researcher: Do you think professional recommendation to exercise would be more effective than peer recommendation?] Yeah I think that might be more effective.”</w:t>
            </w:r>
          </w:p>
        </w:tc>
        <w:tc>
          <w:tcPr>
            <w:tcW w:w="2205" w:type="pct"/>
          </w:tcPr>
          <w:p w14:paraId="4B5BCDA4" w14:textId="77777777" w:rsidR="00B05795" w:rsidRPr="00272245" w:rsidRDefault="00B05795" w:rsidP="0033200E">
            <w:pPr>
              <w:rPr>
                <w:b/>
                <w:bCs/>
                <w:sz w:val="18"/>
                <w:szCs w:val="18"/>
              </w:rPr>
            </w:pPr>
            <w:r w:rsidRPr="00272245">
              <w:rPr>
                <w:b/>
                <w:bCs/>
                <w:sz w:val="18"/>
                <w:szCs w:val="18"/>
              </w:rPr>
              <w:t>Reactive professional approach [3-26]</w:t>
            </w:r>
          </w:p>
          <w:p w14:paraId="1BECD962" w14:textId="77777777" w:rsidR="00B05795" w:rsidRPr="00272245" w:rsidRDefault="00B05795" w:rsidP="0033200E">
            <w:pPr>
              <w:rPr>
                <w:b/>
                <w:bCs/>
                <w:sz w:val="18"/>
                <w:szCs w:val="18"/>
              </w:rPr>
            </w:pPr>
            <w:bookmarkStart w:id="24" w:name="_Hlk71923839"/>
            <w:r w:rsidRPr="00272245">
              <w:rPr>
                <w:sz w:val="18"/>
                <w:szCs w:val="18"/>
              </w:rPr>
              <w:t>(FG2) “I’ve got loads of medication variation problems. For me, I don’t really expect GPs to improve things, but they never told me ‘Oh we could change this into that’. He [the GP] just expects me to just keep pre-ordering the medications. So I leave it that way.”</w:t>
            </w:r>
            <w:bookmarkEnd w:id="24"/>
          </w:p>
        </w:tc>
      </w:tr>
      <w:tr w:rsidR="00B05795" w:rsidRPr="00272245" w14:paraId="13529091" w14:textId="77777777" w:rsidTr="00BB1291">
        <w:tc>
          <w:tcPr>
            <w:tcW w:w="661" w:type="pct"/>
            <w:vMerge/>
          </w:tcPr>
          <w:p w14:paraId="35EB7CE9" w14:textId="77777777" w:rsidR="00B05795" w:rsidRPr="00272245" w:rsidRDefault="00B05795" w:rsidP="00B05795">
            <w:pPr>
              <w:jc w:val="left"/>
              <w:rPr>
                <w:sz w:val="18"/>
                <w:szCs w:val="18"/>
              </w:rPr>
            </w:pPr>
          </w:p>
        </w:tc>
        <w:tc>
          <w:tcPr>
            <w:tcW w:w="2133" w:type="pct"/>
          </w:tcPr>
          <w:p w14:paraId="2623D069" w14:textId="77777777" w:rsidR="00B05795" w:rsidRPr="00272245" w:rsidRDefault="00B05795" w:rsidP="0033200E">
            <w:pPr>
              <w:rPr>
                <w:b/>
                <w:bCs/>
                <w:sz w:val="18"/>
                <w:szCs w:val="18"/>
              </w:rPr>
            </w:pPr>
            <w:r w:rsidRPr="00272245">
              <w:rPr>
                <w:b/>
                <w:bCs/>
                <w:sz w:val="18"/>
                <w:szCs w:val="18"/>
              </w:rPr>
              <w:t>Professional awareness of community initiatives [3-13]</w:t>
            </w:r>
          </w:p>
          <w:p w14:paraId="46FF16D9" w14:textId="77777777" w:rsidR="00B05795" w:rsidRPr="00272245" w:rsidRDefault="00B05795" w:rsidP="0033200E">
            <w:pPr>
              <w:rPr>
                <w:sz w:val="18"/>
                <w:szCs w:val="18"/>
              </w:rPr>
            </w:pPr>
            <w:bookmarkStart w:id="25" w:name="_Hlk71987267"/>
            <w:r w:rsidRPr="00272245">
              <w:rPr>
                <w:sz w:val="18"/>
                <w:szCs w:val="18"/>
              </w:rPr>
              <w:t>(FG3) “When I was having as many as things I’ve had, I had to see Professor [name] at Hallamshire [Teaching Hospital]. So actually, I sent him details of [Dance to Health] and he wrote me to send me a very brief letter back saying ‘Thank you for this. I think I can put this to my other patients who have got a similar thing.’”</w:t>
            </w:r>
            <w:bookmarkEnd w:id="25"/>
          </w:p>
        </w:tc>
        <w:tc>
          <w:tcPr>
            <w:tcW w:w="2205" w:type="pct"/>
          </w:tcPr>
          <w:p w14:paraId="431C6058" w14:textId="77777777" w:rsidR="00B05795" w:rsidRPr="00272245" w:rsidRDefault="00B05795" w:rsidP="0033200E">
            <w:pPr>
              <w:rPr>
                <w:b/>
                <w:bCs/>
                <w:sz w:val="18"/>
                <w:szCs w:val="18"/>
              </w:rPr>
            </w:pPr>
            <w:r w:rsidRPr="00272245">
              <w:rPr>
                <w:b/>
                <w:bCs/>
                <w:sz w:val="18"/>
                <w:szCs w:val="18"/>
              </w:rPr>
              <w:t>Mismatch between area-based demand and supply [3-27]</w:t>
            </w:r>
          </w:p>
          <w:p w14:paraId="32A8DDD2" w14:textId="77777777" w:rsidR="00B05795" w:rsidRPr="00272245" w:rsidRDefault="00B05795" w:rsidP="0033200E">
            <w:pPr>
              <w:rPr>
                <w:sz w:val="18"/>
                <w:szCs w:val="18"/>
              </w:rPr>
            </w:pPr>
            <w:bookmarkStart w:id="26" w:name="_Hlk71925433"/>
            <w:r w:rsidRPr="00272245">
              <w:rPr>
                <w:sz w:val="18"/>
                <w:szCs w:val="18"/>
              </w:rPr>
              <w:t>(FG3) “Now, to be honest, this [well-off] area doesn’t usually have anything. You know, I mean, all the money and the grant has been put into only deprived areas.”</w:t>
            </w:r>
            <w:bookmarkEnd w:id="26"/>
          </w:p>
        </w:tc>
      </w:tr>
      <w:tr w:rsidR="00B05795" w:rsidRPr="00272245" w14:paraId="5BDCF4BF" w14:textId="77777777" w:rsidTr="00BB1291">
        <w:tc>
          <w:tcPr>
            <w:tcW w:w="661" w:type="pct"/>
            <w:vMerge/>
          </w:tcPr>
          <w:p w14:paraId="6180C4E5" w14:textId="77777777" w:rsidR="00B05795" w:rsidRPr="00272245" w:rsidRDefault="00B05795" w:rsidP="00B05795">
            <w:pPr>
              <w:jc w:val="left"/>
              <w:rPr>
                <w:sz w:val="18"/>
                <w:szCs w:val="18"/>
              </w:rPr>
            </w:pPr>
          </w:p>
        </w:tc>
        <w:tc>
          <w:tcPr>
            <w:tcW w:w="2133" w:type="pct"/>
          </w:tcPr>
          <w:p w14:paraId="240E6434" w14:textId="77777777" w:rsidR="00B05795" w:rsidRPr="00272245" w:rsidRDefault="00B05795" w:rsidP="0033200E">
            <w:pPr>
              <w:rPr>
                <w:b/>
                <w:bCs/>
                <w:sz w:val="18"/>
                <w:szCs w:val="18"/>
              </w:rPr>
            </w:pPr>
            <w:r w:rsidRPr="00272245">
              <w:rPr>
                <w:b/>
                <w:bCs/>
                <w:sz w:val="18"/>
                <w:szCs w:val="18"/>
              </w:rPr>
              <w:t>Person-centred professional referral [3-14]</w:t>
            </w:r>
          </w:p>
          <w:p w14:paraId="5726DEA7" w14:textId="77777777" w:rsidR="00B05795" w:rsidRPr="00272245" w:rsidRDefault="00B05795" w:rsidP="0033200E">
            <w:pPr>
              <w:rPr>
                <w:b/>
                <w:bCs/>
                <w:sz w:val="18"/>
                <w:szCs w:val="18"/>
              </w:rPr>
            </w:pPr>
            <w:r w:rsidRPr="00272245">
              <w:rPr>
                <w:sz w:val="18"/>
                <w:szCs w:val="18"/>
              </w:rPr>
              <w:t>(FG1) “One person when we had a meeting found out that so many doctors were handing out too many drugs instead of an alternative. There was an alternative. [My doctor at surgery] said, ‘I’d want you to go and do an aquarobics’ and that helped me, that helped me so much that I didn’t need the drugs.”</w:t>
            </w:r>
          </w:p>
        </w:tc>
        <w:tc>
          <w:tcPr>
            <w:tcW w:w="2205" w:type="pct"/>
          </w:tcPr>
          <w:p w14:paraId="09389C9D" w14:textId="77777777" w:rsidR="00B05795" w:rsidRPr="00272245" w:rsidRDefault="00B05795" w:rsidP="0033200E">
            <w:pPr>
              <w:rPr>
                <w:sz w:val="18"/>
                <w:szCs w:val="18"/>
              </w:rPr>
            </w:pPr>
          </w:p>
        </w:tc>
      </w:tr>
      <w:tr w:rsidR="00B05795" w:rsidRPr="00272245" w14:paraId="06EC7AF3" w14:textId="77777777" w:rsidTr="00BB1291">
        <w:tc>
          <w:tcPr>
            <w:tcW w:w="661" w:type="pct"/>
            <w:vMerge w:val="restart"/>
          </w:tcPr>
          <w:p w14:paraId="46A628B1" w14:textId="77777777" w:rsidR="00B05795" w:rsidRPr="00272245" w:rsidRDefault="00B05795" w:rsidP="00B05795">
            <w:pPr>
              <w:jc w:val="left"/>
              <w:rPr>
                <w:sz w:val="18"/>
                <w:szCs w:val="18"/>
              </w:rPr>
            </w:pPr>
            <w:r w:rsidRPr="00272245">
              <w:rPr>
                <w:sz w:val="18"/>
                <w:szCs w:val="18"/>
              </w:rPr>
              <w:t>Long-term adherence to falls prevention treatments [4]</w:t>
            </w:r>
          </w:p>
        </w:tc>
        <w:tc>
          <w:tcPr>
            <w:tcW w:w="2133" w:type="pct"/>
          </w:tcPr>
          <w:p w14:paraId="6F73D7F4" w14:textId="77777777" w:rsidR="00B05795" w:rsidRPr="00272245" w:rsidRDefault="00B05795" w:rsidP="0033200E">
            <w:pPr>
              <w:rPr>
                <w:b/>
                <w:bCs/>
                <w:sz w:val="18"/>
                <w:szCs w:val="18"/>
              </w:rPr>
            </w:pPr>
            <w:r w:rsidRPr="00272245">
              <w:rPr>
                <w:b/>
                <w:bCs/>
                <w:sz w:val="18"/>
                <w:szCs w:val="18"/>
              </w:rPr>
              <w:t>Older person’s motivation to maintain health [4-1]</w:t>
            </w:r>
          </w:p>
          <w:p w14:paraId="4A309AAF" w14:textId="77777777" w:rsidR="00B05795" w:rsidRPr="00272245" w:rsidRDefault="00B05795" w:rsidP="0033200E">
            <w:pPr>
              <w:rPr>
                <w:sz w:val="18"/>
                <w:szCs w:val="18"/>
              </w:rPr>
            </w:pPr>
            <w:bookmarkStart w:id="27" w:name="_Hlk71921114"/>
            <w:r w:rsidRPr="00272245">
              <w:rPr>
                <w:sz w:val="18"/>
                <w:szCs w:val="18"/>
              </w:rPr>
              <w:t>(FG3) “Wanting to maintain what you’ve got. Not wanting to lose your independence. And hang on [to] independence as long as possible because I live alone as well.”</w:t>
            </w:r>
            <w:bookmarkEnd w:id="27"/>
          </w:p>
        </w:tc>
        <w:tc>
          <w:tcPr>
            <w:tcW w:w="2205" w:type="pct"/>
          </w:tcPr>
          <w:p w14:paraId="45AB0CE8" w14:textId="77777777" w:rsidR="00B05795" w:rsidRPr="00272245" w:rsidRDefault="00B05795" w:rsidP="0033200E">
            <w:pPr>
              <w:rPr>
                <w:b/>
                <w:bCs/>
                <w:sz w:val="18"/>
                <w:szCs w:val="18"/>
              </w:rPr>
            </w:pPr>
            <w:r w:rsidRPr="00272245">
              <w:rPr>
                <w:b/>
                <w:bCs/>
                <w:sz w:val="18"/>
                <w:szCs w:val="18"/>
              </w:rPr>
              <w:t>Older person’s illness and comorbidities [4-10]</w:t>
            </w:r>
          </w:p>
          <w:p w14:paraId="4E1AF83F" w14:textId="77777777" w:rsidR="00B05795" w:rsidRPr="00272245" w:rsidRDefault="00B05795" w:rsidP="0033200E">
            <w:pPr>
              <w:rPr>
                <w:sz w:val="18"/>
                <w:szCs w:val="18"/>
              </w:rPr>
            </w:pPr>
            <w:r w:rsidRPr="00272245">
              <w:rPr>
                <w:sz w:val="18"/>
                <w:szCs w:val="18"/>
              </w:rPr>
              <w:t>(FG4, Person 4) “Well, I used to go swimming a lot every week. But then, since a long period of illness, I stopped going.”</w:t>
            </w:r>
          </w:p>
          <w:p w14:paraId="7BB26C2A" w14:textId="77777777" w:rsidR="00B05795" w:rsidRPr="00272245" w:rsidRDefault="00B05795" w:rsidP="0033200E">
            <w:pPr>
              <w:rPr>
                <w:sz w:val="18"/>
                <w:szCs w:val="18"/>
              </w:rPr>
            </w:pPr>
            <w:r w:rsidRPr="00272245">
              <w:rPr>
                <w:sz w:val="18"/>
                <w:szCs w:val="18"/>
              </w:rPr>
              <w:t>(FG4, Person 1) “I used to go swimming but I have a problem with IBS [Inflammatory Bowel Syndrome]. It’s one of the things that seems really hard to talk about, IBS, but it does affect one’s ability to exercise in all sorts of fields, particularly, swimming.”</w:t>
            </w:r>
          </w:p>
        </w:tc>
      </w:tr>
      <w:tr w:rsidR="00B05795" w:rsidRPr="00272245" w14:paraId="12EAE5EE" w14:textId="77777777" w:rsidTr="00BB1291">
        <w:tc>
          <w:tcPr>
            <w:tcW w:w="661" w:type="pct"/>
            <w:vMerge/>
          </w:tcPr>
          <w:p w14:paraId="39358123" w14:textId="77777777" w:rsidR="00B05795" w:rsidRPr="00272245" w:rsidRDefault="00B05795" w:rsidP="0033200E">
            <w:pPr>
              <w:rPr>
                <w:sz w:val="18"/>
                <w:szCs w:val="18"/>
              </w:rPr>
            </w:pPr>
          </w:p>
        </w:tc>
        <w:tc>
          <w:tcPr>
            <w:tcW w:w="2133" w:type="pct"/>
          </w:tcPr>
          <w:p w14:paraId="54A7F2C8" w14:textId="77777777" w:rsidR="00B05795" w:rsidRPr="00272245" w:rsidRDefault="00B05795" w:rsidP="0033200E">
            <w:pPr>
              <w:rPr>
                <w:b/>
                <w:bCs/>
                <w:sz w:val="18"/>
                <w:szCs w:val="18"/>
              </w:rPr>
            </w:pPr>
            <w:r w:rsidRPr="00272245">
              <w:rPr>
                <w:b/>
                <w:bCs/>
                <w:sz w:val="18"/>
                <w:szCs w:val="18"/>
              </w:rPr>
              <w:t>Experience of intervention reducing falls risk [4-2]</w:t>
            </w:r>
          </w:p>
          <w:p w14:paraId="4A19BF0B" w14:textId="77777777" w:rsidR="00B05795" w:rsidRPr="00272245" w:rsidRDefault="00B05795" w:rsidP="0033200E">
            <w:pPr>
              <w:rPr>
                <w:sz w:val="18"/>
                <w:szCs w:val="18"/>
              </w:rPr>
            </w:pPr>
            <w:r w:rsidRPr="00272245">
              <w:rPr>
                <w:sz w:val="18"/>
                <w:szCs w:val="18"/>
              </w:rPr>
              <w:t xml:space="preserve">(FG3) “Occasionally you’d feel you are going to fall over. You’d look drunk. But with doing [Dance to Health], it’s has now virtually gone and I haven’t had an attack over a year. I put it down the balancing techniques learnt in these classes. So, for me, with that particular condition, it’s been absolutely invaluable.” </w:t>
            </w:r>
          </w:p>
        </w:tc>
        <w:tc>
          <w:tcPr>
            <w:tcW w:w="2205" w:type="pct"/>
          </w:tcPr>
          <w:p w14:paraId="58C2E169" w14:textId="77777777" w:rsidR="00B05795" w:rsidRPr="00272245" w:rsidRDefault="00B05795" w:rsidP="0033200E">
            <w:pPr>
              <w:rPr>
                <w:b/>
                <w:bCs/>
                <w:sz w:val="18"/>
                <w:szCs w:val="18"/>
              </w:rPr>
            </w:pPr>
            <w:r w:rsidRPr="00272245">
              <w:rPr>
                <w:b/>
                <w:bCs/>
                <w:sz w:val="18"/>
                <w:szCs w:val="18"/>
              </w:rPr>
              <w:t>High intervention cost [4-11]</w:t>
            </w:r>
          </w:p>
          <w:p w14:paraId="474E5FDF" w14:textId="77777777" w:rsidR="00B05795" w:rsidRPr="00272245" w:rsidRDefault="00B05795" w:rsidP="0033200E">
            <w:pPr>
              <w:rPr>
                <w:sz w:val="18"/>
                <w:szCs w:val="18"/>
              </w:rPr>
            </w:pPr>
            <w:r w:rsidRPr="00272245">
              <w:rPr>
                <w:sz w:val="18"/>
                <w:szCs w:val="18"/>
              </w:rPr>
              <w:t>(FG4) “Yes, I used to go to Pilates class, but I didn’t go for very long. But to my circumstances, I just couldn’t really afford to go. You know, five pounds an hour was a lot more than my budget allowed for.”</w:t>
            </w:r>
          </w:p>
          <w:p w14:paraId="24C0C8FA" w14:textId="77777777" w:rsidR="00B05795" w:rsidRPr="00272245" w:rsidRDefault="00B05795" w:rsidP="0033200E">
            <w:pPr>
              <w:rPr>
                <w:sz w:val="18"/>
                <w:szCs w:val="18"/>
              </w:rPr>
            </w:pPr>
            <w:r w:rsidRPr="00272245">
              <w:rPr>
                <w:sz w:val="18"/>
                <w:szCs w:val="18"/>
              </w:rPr>
              <w:t>(FG1) “Everything comes down to costs. You can’t afford to go to gym or you can’t afford to keep [going to] fitness class. Everything comes down to whether you can afford to go.”</w:t>
            </w:r>
          </w:p>
        </w:tc>
      </w:tr>
      <w:tr w:rsidR="00B05795" w:rsidRPr="00272245" w14:paraId="37F4A575" w14:textId="77777777" w:rsidTr="00BB1291">
        <w:tc>
          <w:tcPr>
            <w:tcW w:w="661" w:type="pct"/>
            <w:vMerge/>
          </w:tcPr>
          <w:p w14:paraId="58839D66" w14:textId="77777777" w:rsidR="00B05795" w:rsidRPr="00272245" w:rsidRDefault="00B05795" w:rsidP="0033200E">
            <w:pPr>
              <w:rPr>
                <w:sz w:val="18"/>
                <w:szCs w:val="18"/>
              </w:rPr>
            </w:pPr>
          </w:p>
        </w:tc>
        <w:tc>
          <w:tcPr>
            <w:tcW w:w="2133" w:type="pct"/>
          </w:tcPr>
          <w:p w14:paraId="4C3A25E6" w14:textId="77777777" w:rsidR="00B05795" w:rsidRPr="00272245" w:rsidRDefault="00B05795" w:rsidP="0033200E">
            <w:pPr>
              <w:rPr>
                <w:b/>
                <w:bCs/>
                <w:sz w:val="18"/>
                <w:szCs w:val="18"/>
              </w:rPr>
            </w:pPr>
            <w:r w:rsidRPr="00272245">
              <w:rPr>
                <w:b/>
                <w:bCs/>
                <w:sz w:val="18"/>
                <w:szCs w:val="18"/>
              </w:rPr>
              <w:t>Experience of wider health benefits of interventions [4-3]</w:t>
            </w:r>
          </w:p>
          <w:p w14:paraId="6DCCCC35" w14:textId="77777777" w:rsidR="00B05795" w:rsidRPr="00272245" w:rsidRDefault="00B05795" w:rsidP="0033200E">
            <w:pPr>
              <w:rPr>
                <w:sz w:val="18"/>
                <w:szCs w:val="18"/>
              </w:rPr>
            </w:pPr>
            <w:r w:rsidRPr="00272245">
              <w:rPr>
                <w:sz w:val="18"/>
                <w:szCs w:val="18"/>
              </w:rPr>
              <w:t xml:space="preserve">(FG2) “Lots of my family have noticed the difference in my posture, in my walk; things like, I used to struggle bending down, picking things up from the floor. It </w:t>
            </w:r>
            <w:r w:rsidRPr="00272245">
              <w:rPr>
                <w:sz w:val="18"/>
                <w:szCs w:val="18"/>
              </w:rPr>
              <w:lastRenderedPageBreak/>
              <w:t>gets you down. It affects your mental health. So yeah, my family have noticed a huge difference.”</w:t>
            </w:r>
          </w:p>
          <w:p w14:paraId="64C2FD6B" w14:textId="77777777" w:rsidR="00B05795" w:rsidRPr="00272245" w:rsidRDefault="00B05795" w:rsidP="0033200E">
            <w:pPr>
              <w:rPr>
                <w:sz w:val="18"/>
                <w:szCs w:val="18"/>
              </w:rPr>
            </w:pPr>
            <w:r w:rsidRPr="00272245">
              <w:rPr>
                <w:sz w:val="18"/>
                <w:szCs w:val="18"/>
              </w:rPr>
              <w:t>(FG1) “You’ve got satisfaction [from exercise] that you were feeling better without being pumped [with medications]. These exercises mean so much to me and it’s real.”</w:t>
            </w:r>
          </w:p>
          <w:p w14:paraId="2780EEEE" w14:textId="77777777" w:rsidR="00B05795" w:rsidRPr="00272245" w:rsidRDefault="00B05795" w:rsidP="0033200E">
            <w:pPr>
              <w:rPr>
                <w:sz w:val="18"/>
                <w:szCs w:val="18"/>
              </w:rPr>
            </w:pPr>
            <w:r w:rsidRPr="00272245">
              <w:rPr>
                <w:sz w:val="18"/>
                <w:szCs w:val="18"/>
              </w:rPr>
              <w:t>(FG3) “I gave up driving for a quite considerable time but now I have gone back driving because I feel I am a safe person on the road. And because of Dance to Health and these other factors, I now feel that my balance is… it’s not brilliant but it’s 500% better than it was.”</w:t>
            </w:r>
          </w:p>
        </w:tc>
        <w:tc>
          <w:tcPr>
            <w:tcW w:w="2205" w:type="pct"/>
          </w:tcPr>
          <w:p w14:paraId="185ADA02" w14:textId="77777777" w:rsidR="00B05795" w:rsidRPr="00272245" w:rsidRDefault="00B05795" w:rsidP="0033200E">
            <w:pPr>
              <w:rPr>
                <w:b/>
                <w:bCs/>
                <w:sz w:val="18"/>
                <w:szCs w:val="18"/>
              </w:rPr>
            </w:pPr>
            <w:r w:rsidRPr="00272245">
              <w:rPr>
                <w:b/>
                <w:bCs/>
                <w:sz w:val="18"/>
                <w:szCs w:val="18"/>
              </w:rPr>
              <w:lastRenderedPageBreak/>
              <w:t>Intervention is of unsuitable difficulty [4-12]</w:t>
            </w:r>
          </w:p>
          <w:p w14:paraId="706A4562" w14:textId="77777777" w:rsidR="00B05795" w:rsidRPr="00272245" w:rsidRDefault="00B05795" w:rsidP="0033200E">
            <w:pPr>
              <w:rPr>
                <w:sz w:val="18"/>
                <w:szCs w:val="18"/>
              </w:rPr>
            </w:pPr>
            <w:bookmarkStart w:id="28" w:name="_Hlk71921895"/>
            <w:r w:rsidRPr="00272245">
              <w:rPr>
                <w:sz w:val="18"/>
                <w:szCs w:val="18"/>
              </w:rPr>
              <w:t>(FG3) “[The GP] set up [a programme] for people to stop falls. And I was in a group of about 8 people. And it was like a small version of going to the gym. And I went to that once and then I postponed it because it’s too hard for my hands.”</w:t>
            </w:r>
            <w:bookmarkEnd w:id="28"/>
          </w:p>
        </w:tc>
      </w:tr>
      <w:tr w:rsidR="00B05795" w:rsidRPr="00272245" w14:paraId="669DC9CC" w14:textId="77777777" w:rsidTr="00BB1291">
        <w:tc>
          <w:tcPr>
            <w:tcW w:w="661" w:type="pct"/>
            <w:vMerge/>
          </w:tcPr>
          <w:p w14:paraId="3F7C3FDD" w14:textId="77777777" w:rsidR="00B05795" w:rsidRPr="00272245" w:rsidRDefault="00B05795" w:rsidP="0033200E">
            <w:pPr>
              <w:rPr>
                <w:sz w:val="18"/>
                <w:szCs w:val="18"/>
              </w:rPr>
            </w:pPr>
          </w:p>
        </w:tc>
        <w:tc>
          <w:tcPr>
            <w:tcW w:w="2133" w:type="pct"/>
          </w:tcPr>
          <w:p w14:paraId="1CAACA45" w14:textId="77777777" w:rsidR="00B05795" w:rsidRPr="00272245" w:rsidRDefault="00B05795" w:rsidP="0033200E">
            <w:pPr>
              <w:rPr>
                <w:b/>
                <w:bCs/>
                <w:sz w:val="18"/>
                <w:szCs w:val="18"/>
              </w:rPr>
            </w:pPr>
            <w:r w:rsidRPr="00272245">
              <w:rPr>
                <w:b/>
                <w:bCs/>
                <w:sz w:val="18"/>
                <w:szCs w:val="18"/>
              </w:rPr>
              <w:t>Intervention is enjoyable [4-4]</w:t>
            </w:r>
          </w:p>
          <w:p w14:paraId="5F1E6965" w14:textId="77777777" w:rsidR="00B05795" w:rsidRPr="00272245" w:rsidRDefault="00B05795" w:rsidP="0033200E">
            <w:pPr>
              <w:rPr>
                <w:b/>
                <w:bCs/>
                <w:sz w:val="18"/>
                <w:szCs w:val="18"/>
              </w:rPr>
            </w:pPr>
            <w:r w:rsidRPr="00272245">
              <w:rPr>
                <w:sz w:val="18"/>
                <w:szCs w:val="18"/>
              </w:rPr>
              <w:t>(INT2) “Well people do tend to drop off if it’s boring stuff. I was given a sheet of exercises for home use but it’s boring. It’s much more pleasant in a group, you know.”</w:t>
            </w:r>
          </w:p>
        </w:tc>
        <w:tc>
          <w:tcPr>
            <w:tcW w:w="2205" w:type="pct"/>
          </w:tcPr>
          <w:p w14:paraId="2CBE279A" w14:textId="77777777" w:rsidR="00B05795" w:rsidRPr="00272245" w:rsidRDefault="00B05795" w:rsidP="0033200E">
            <w:pPr>
              <w:rPr>
                <w:b/>
                <w:bCs/>
                <w:sz w:val="18"/>
                <w:szCs w:val="18"/>
              </w:rPr>
            </w:pPr>
            <w:r w:rsidRPr="00272245">
              <w:rPr>
                <w:b/>
                <w:bCs/>
                <w:sz w:val="18"/>
                <w:szCs w:val="18"/>
              </w:rPr>
              <w:t>Intervention is not individually tailored [4-13]</w:t>
            </w:r>
          </w:p>
          <w:p w14:paraId="1602059B" w14:textId="77777777" w:rsidR="00B05795" w:rsidRPr="00272245" w:rsidRDefault="00B05795" w:rsidP="0033200E">
            <w:pPr>
              <w:rPr>
                <w:sz w:val="18"/>
                <w:szCs w:val="18"/>
              </w:rPr>
            </w:pPr>
            <w:r w:rsidRPr="00272245">
              <w:rPr>
                <w:sz w:val="18"/>
                <w:szCs w:val="18"/>
              </w:rPr>
              <w:t>(FG1) “If you go to like a leisure centre [Pilates] class or whatever, sometimes it might be 30 or 40 people in the room. And particularly if you’ve got a medical condition, they can’t give you that attention. You might be worried you are doing more harm than good, if they can’t direct correctly.”</w:t>
            </w:r>
          </w:p>
        </w:tc>
      </w:tr>
      <w:tr w:rsidR="00B05795" w:rsidRPr="00272245" w14:paraId="258D76DF" w14:textId="77777777" w:rsidTr="00BB1291">
        <w:tc>
          <w:tcPr>
            <w:tcW w:w="661" w:type="pct"/>
            <w:vMerge/>
          </w:tcPr>
          <w:p w14:paraId="4E5383AE" w14:textId="77777777" w:rsidR="00B05795" w:rsidRPr="00272245" w:rsidRDefault="00B05795" w:rsidP="0033200E">
            <w:pPr>
              <w:rPr>
                <w:sz w:val="18"/>
                <w:szCs w:val="18"/>
              </w:rPr>
            </w:pPr>
          </w:p>
        </w:tc>
        <w:tc>
          <w:tcPr>
            <w:tcW w:w="2133" w:type="pct"/>
          </w:tcPr>
          <w:p w14:paraId="74EF8B9D" w14:textId="77777777" w:rsidR="00B05795" w:rsidRPr="00272245" w:rsidRDefault="00B05795" w:rsidP="0033200E">
            <w:pPr>
              <w:rPr>
                <w:b/>
                <w:bCs/>
                <w:sz w:val="18"/>
                <w:szCs w:val="18"/>
              </w:rPr>
            </w:pPr>
            <w:r w:rsidRPr="00272245">
              <w:rPr>
                <w:b/>
                <w:bCs/>
                <w:sz w:val="18"/>
                <w:szCs w:val="18"/>
              </w:rPr>
              <w:t>Intervention enables high social participation [4-5]</w:t>
            </w:r>
          </w:p>
          <w:p w14:paraId="24CC0B56" w14:textId="77777777" w:rsidR="00B05795" w:rsidRPr="00272245" w:rsidRDefault="00B05795" w:rsidP="0033200E">
            <w:pPr>
              <w:rPr>
                <w:sz w:val="18"/>
                <w:szCs w:val="18"/>
              </w:rPr>
            </w:pPr>
            <w:r w:rsidRPr="00272245">
              <w:rPr>
                <w:sz w:val="18"/>
                <w:szCs w:val="18"/>
              </w:rPr>
              <w:t>(FG2) “A friendly group. It’s important. It’s not clinical. And it makes you want to come back and exercise.”</w:t>
            </w:r>
          </w:p>
          <w:p w14:paraId="42DB9B1D" w14:textId="77777777" w:rsidR="00B05795" w:rsidRPr="00272245" w:rsidRDefault="00B05795" w:rsidP="0033200E">
            <w:pPr>
              <w:rPr>
                <w:sz w:val="18"/>
                <w:szCs w:val="18"/>
              </w:rPr>
            </w:pPr>
            <w:r w:rsidRPr="00272245">
              <w:rPr>
                <w:sz w:val="18"/>
                <w:szCs w:val="18"/>
              </w:rPr>
              <w:t>(INT1) “The other thing is the social side, the social contact. Everybody is obviously enjoying themselves and quite often says so. And so many good friendships being made. So there is a really active social side to it.”</w:t>
            </w:r>
          </w:p>
        </w:tc>
        <w:tc>
          <w:tcPr>
            <w:tcW w:w="2205" w:type="pct"/>
          </w:tcPr>
          <w:p w14:paraId="7DDA7C33" w14:textId="77777777" w:rsidR="00B05795" w:rsidRPr="00272245" w:rsidRDefault="00B05795" w:rsidP="0033200E">
            <w:pPr>
              <w:rPr>
                <w:b/>
                <w:bCs/>
                <w:sz w:val="18"/>
                <w:szCs w:val="18"/>
              </w:rPr>
            </w:pPr>
            <w:r w:rsidRPr="00272245">
              <w:rPr>
                <w:b/>
                <w:bCs/>
                <w:sz w:val="18"/>
                <w:szCs w:val="18"/>
              </w:rPr>
              <w:t>Inconvenient timing of intervention [4-14]</w:t>
            </w:r>
          </w:p>
          <w:p w14:paraId="41DBBA78" w14:textId="77777777" w:rsidR="00B05795" w:rsidRPr="00272245" w:rsidRDefault="00B05795" w:rsidP="0033200E">
            <w:pPr>
              <w:rPr>
                <w:sz w:val="18"/>
                <w:szCs w:val="18"/>
              </w:rPr>
            </w:pPr>
            <w:r w:rsidRPr="00272245">
              <w:rPr>
                <w:sz w:val="18"/>
                <w:szCs w:val="18"/>
              </w:rPr>
              <w:t>(FG1) “And they altered the day [for Yoga classes]. So the day came and I couldn’t go anymore.”</w:t>
            </w:r>
          </w:p>
        </w:tc>
      </w:tr>
      <w:tr w:rsidR="00B05795" w:rsidRPr="00272245" w14:paraId="7609F1E7" w14:textId="77777777" w:rsidTr="00BB1291">
        <w:tc>
          <w:tcPr>
            <w:tcW w:w="661" w:type="pct"/>
            <w:vMerge/>
          </w:tcPr>
          <w:p w14:paraId="3F16045B" w14:textId="77777777" w:rsidR="00B05795" w:rsidRPr="00272245" w:rsidRDefault="00B05795" w:rsidP="0033200E">
            <w:pPr>
              <w:rPr>
                <w:sz w:val="18"/>
                <w:szCs w:val="18"/>
              </w:rPr>
            </w:pPr>
          </w:p>
        </w:tc>
        <w:tc>
          <w:tcPr>
            <w:tcW w:w="2133" w:type="pct"/>
          </w:tcPr>
          <w:p w14:paraId="4AB1EB81" w14:textId="77777777" w:rsidR="00B05795" w:rsidRPr="00272245" w:rsidRDefault="00B05795" w:rsidP="0033200E">
            <w:pPr>
              <w:rPr>
                <w:b/>
                <w:bCs/>
                <w:sz w:val="18"/>
                <w:szCs w:val="18"/>
              </w:rPr>
            </w:pPr>
            <w:r w:rsidRPr="00272245">
              <w:rPr>
                <w:b/>
                <w:bCs/>
                <w:sz w:val="18"/>
                <w:szCs w:val="18"/>
              </w:rPr>
              <w:t>Intervention is individually tailored [4-6]</w:t>
            </w:r>
          </w:p>
          <w:p w14:paraId="26A4828A" w14:textId="77777777" w:rsidR="00B05795" w:rsidRPr="00272245" w:rsidRDefault="00B05795" w:rsidP="0033200E">
            <w:pPr>
              <w:rPr>
                <w:sz w:val="18"/>
                <w:szCs w:val="18"/>
              </w:rPr>
            </w:pPr>
            <w:r w:rsidRPr="00272245">
              <w:rPr>
                <w:sz w:val="18"/>
                <w:szCs w:val="18"/>
              </w:rPr>
              <w:t>(INT1) “If I’m having a bad morning, not moving all that well, I’m quite happy to tell [the instructor], and she’s quite happy to know that and take that into account when we do the exercises.”</w:t>
            </w:r>
          </w:p>
        </w:tc>
        <w:tc>
          <w:tcPr>
            <w:tcW w:w="2205" w:type="pct"/>
          </w:tcPr>
          <w:p w14:paraId="1030B756" w14:textId="77777777" w:rsidR="00B05795" w:rsidRPr="00272245" w:rsidRDefault="00B05795" w:rsidP="0033200E">
            <w:pPr>
              <w:rPr>
                <w:b/>
                <w:bCs/>
                <w:sz w:val="18"/>
                <w:szCs w:val="18"/>
              </w:rPr>
            </w:pPr>
            <w:r w:rsidRPr="00272245">
              <w:rPr>
                <w:b/>
                <w:bCs/>
                <w:sz w:val="18"/>
                <w:szCs w:val="18"/>
              </w:rPr>
              <w:t>Transport access issues [4-15]</w:t>
            </w:r>
          </w:p>
          <w:p w14:paraId="37F6117E" w14:textId="77777777" w:rsidR="00B05795" w:rsidRPr="00272245" w:rsidRDefault="00B05795" w:rsidP="0033200E">
            <w:pPr>
              <w:rPr>
                <w:sz w:val="18"/>
                <w:szCs w:val="18"/>
              </w:rPr>
            </w:pPr>
            <w:r w:rsidRPr="00272245">
              <w:rPr>
                <w:sz w:val="18"/>
                <w:szCs w:val="18"/>
              </w:rPr>
              <w:t>(INT1) “Well, before I started taking the taxis regularly, I used to go by bus – and there were some difficulties. The bus didn’t always turn up and didn’t always stop.”</w:t>
            </w:r>
          </w:p>
        </w:tc>
      </w:tr>
      <w:tr w:rsidR="00B05795" w:rsidRPr="00272245" w14:paraId="7E0DD4EE" w14:textId="77777777" w:rsidTr="00BB1291">
        <w:tc>
          <w:tcPr>
            <w:tcW w:w="661" w:type="pct"/>
            <w:vMerge/>
          </w:tcPr>
          <w:p w14:paraId="769210AB" w14:textId="77777777" w:rsidR="00B05795" w:rsidRPr="00272245" w:rsidRDefault="00B05795" w:rsidP="0033200E">
            <w:pPr>
              <w:rPr>
                <w:sz w:val="18"/>
                <w:szCs w:val="18"/>
              </w:rPr>
            </w:pPr>
          </w:p>
        </w:tc>
        <w:tc>
          <w:tcPr>
            <w:tcW w:w="2133" w:type="pct"/>
          </w:tcPr>
          <w:p w14:paraId="5C9663BC" w14:textId="77777777" w:rsidR="00B05795" w:rsidRPr="00272245" w:rsidRDefault="00B05795" w:rsidP="0033200E">
            <w:pPr>
              <w:rPr>
                <w:b/>
                <w:bCs/>
                <w:sz w:val="18"/>
                <w:szCs w:val="18"/>
              </w:rPr>
            </w:pPr>
            <w:r w:rsidRPr="00272245">
              <w:rPr>
                <w:b/>
                <w:bCs/>
                <w:sz w:val="18"/>
                <w:szCs w:val="18"/>
              </w:rPr>
              <w:t>Availability of staff [4-7]</w:t>
            </w:r>
          </w:p>
          <w:p w14:paraId="107D07A1" w14:textId="77777777" w:rsidR="00B05795" w:rsidRPr="00272245" w:rsidRDefault="00B05795" w:rsidP="0033200E">
            <w:pPr>
              <w:rPr>
                <w:sz w:val="18"/>
                <w:szCs w:val="18"/>
              </w:rPr>
            </w:pPr>
            <w:bookmarkStart w:id="29" w:name="_Hlk71982951"/>
            <w:r w:rsidRPr="00272245">
              <w:rPr>
                <w:sz w:val="18"/>
                <w:szCs w:val="18"/>
              </w:rPr>
              <w:t>(INT2) “But with these walks which are organised by the Alzheimer’s Society is that there are qualified people leading the walks.”</w:t>
            </w:r>
            <w:bookmarkEnd w:id="29"/>
          </w:p>
        </w:tc>
        <w:tc>
          <w:tcPr>
            <w:tcW w:w="2205" w:type="pct"/>
          </w:tcPr>
          <w:p w14:paraId="279A6748" w14:textId="77777777" w:rsidR="00B05795" w:rsidRPr="00272245" w:rsidRDefault="00B05795" w:rsidP="0033200E">
            <w:pPr>
              <w:rPr>
                <w:b/>
                <w:bCs/>
                <w:sz w:val="18"/>
                <w:szCs w:val="18"/>
              </w:rPr>
            </w:pPr>
            <w:r w:rsidRPr="00272245">
              <w:rPr>
                <w:b/>
                <w:bCs/>
                <w:sz w:val="18"/>
                <w:szCs w:val="18"/>
              </w:rPr>
              <w:t>Lack of professional and volunteer staff [4-16]</w:t>
            </w:r>
          </w:p>
          <w:p w14:paraId="69790D0C" w14:textId="77777777" w:rsidR="00B05795" w:rsidRPr="00272245" w:rsidRDefault="00B05795" w:rsidP="0033200E">
            <w:pPr>
              <w:rPr>
                <w:sz w:val="18"/>
                <w:szCs w:val="18"/>
              </w:rPr>
            </w:pPr>
            <w:r w:rsidRPr="00272245">
              <w:rPr>
                <w:sz w:val="18"/>
                <w:szCs w:val="18"/>
              </w:rPr>
              <w:t>(FG1, Person 9) “And then this, um, Yoga teacher. She was an older lady. They sacked her because, they said, she was too old, and she was an absolute gem! They wanted a younger environment and person.”</w:t>
            </w:r>
          </w:p>
          <w:p w14:paraId="63F661AB" w14:textId="77777777" w:rsidR="00B05795" w:rsidRPr="00272245" w:rsidRDefault="00B05795" w:rsidP="0033200E">
            <w:pPr>
              <w:rPr>
                <w:sz w:val="18"/>
                <w:szCs w:val="18"/>
              </w:rPr>
            </w:pPr>
            <w:r w:rsidRPr="00272245">
              <w:rPr>
                <w:sz w:val="18"/>
                <w:szCs w:val="18"/>
              </w:rPr>
              <w:t>(FG1, Person 1) “Volunteers have been cut down [for walking group]. A lot of volunteers have given up. We used to have two. But we only have one now. And if that one person is sick, then there won’t be a leader. Then we are just left walk ourselves. So the volunteers have [left]. They don’t get paid for it. They are just volunteering.”</w:t>
            </w:r>
          </w:p>
        </w:tc>
      </w:tr>
      <w:tr w:rsidR="00B05795" w:rsidRPr="00272245" w14:paraId="09FE7BCB" w14:textId="77777777" w:rsidTr="00BB1291">
        <w:tc>
          <w:tcPr>
            <w:tcW w:w="661" w:type="pct"/>
            <w:vMerge/>
          </w:tcPr>
          <w:p w14:paraId="73AE994E" w14:textId="77777777" w:rsidR="00B05795" w:rsidRPr="00272245" w:rsidRDefault="00B05795" w:rsidP="0033200E">
            <w:pPr>
              <w:rPr>
                <w:sz w:val="18"/>
                <w:szCs w:val="18"/>
              </w:rPr>
            </w:pPr>
          </w:p>
        </w:tc>
        <w:tc>
          <w:tcPr>
            <w:tcW w:w="2133" w:type="pct"/>
          </w:tcPr>
          <w:p w14:paraId="0C3C4671" w14:textId="77777777" w:rsidR="00B05795" w:rsidRPr="00272245" w:rsidRDefault="00B05795" w:rsidP="0033200E">
            <w:pPr>
              <w:rPr>
                <w:b/>
                <w:bCs/>
                <w:sz w:val="18"/>
                <w:szCs w:val="18"/>
              </w:rPr>
            </w:pPr>
            <w:r w:rsidRPr="00272245">
              <w:rPr>
                <w:b/>
                <w:bCs/>
                <w:sz w:val="18"/>
                <w:szCs w:val="18"/>
              </w:rPr>
              <w:t>Proactive professional approach to sustain adherence [4-8]</w:t>
            </w:r>
          </w:p>
          <w:p w14:paraId="7F670F53" w14:textId="77777777" w:rsidR="00B05795" w:rsidRPr="00272245" w:rsidRDefault="00B05795" w:rsidP="0033200E">
            <w:pPr>
              <w:rPr>
                <w:b/>
                <w:bCs/>
                <w:sz w:val="18"/>
                <w:szCs w:val="18"/>
              </w:rPr>
            </w:pPr>
            <w:r w:rsidRPr="00272245">
              <w:rPr>
                <w:sz w:val="18"/>
                <w:szCs w:val="18"/>
              </w:rPr>
              <w:t>(FG3) “I think [the physiotherapist] was supposed to only come twice. But ended up with six times. And then she passed it onto a junior therapist. So, what they were doing was trying to check that I was doing it properly.”</w:t>
            </w:r>
          </w:p>
        </w:tc>
        <w:tc>
          <w:tcPr>
            <w:tcW w:w="2205" w:type="pct"/>
            <w:vMerge w:val="restart"/>
          </w:tcPr>
          <w:p w14:paraId="2FC3DEC9" w14:textId="77777777" w:rsidR="00B05795" w:rsidRPr="00272245" w:rsidRDefault="00B05795" w:rsidP="0033200E">
            <w:pPr>
              <w:rPr>
                <w:b/>
                <w:bCs/>
                <w:sz w:val="18"/>
                <w:szCs w:val="18"/>
              </w:rPr>
            </w:pPr>
            <w:r w:rsidRPr="00272245">
              <w:rPr>
                <w:b/>
                <w:bCs/>
                <w:sz w:val="18"/>
                <w:szCs w:val="18"/>
              </w:rPr>
              <w:t>Insufficient public sector funding [4-17]</w:t>
            </w:r>
          </w:p>
          <w:p w14:paraId="084693C6" w14:textId="77777777" w:rsidR="00B05795" w:rsidRPr="00272245" w:rsidRDefault="00B05795" w:rsidP="0033200E">
            <w:pPr>
              <w:rPr>
                <w:sz w:val="18"/>
                <w:szCs w:val="18"/>
              </w:rPr>
            </w:pPr>
            <w:r w:rsidRPr="00272245">
              <w:rPr>
                <w:sz w:val="18"/>
                <w:szCs w:val="18"/>
              </w:rPr>
              <w:t>(FG3) “They definitely got us [to enrol on falls prevention exercise] on the grant. So we didn’t pay when we started. There were a lot of pilot schemes all over Sheffield. And then the money ran out. We decided that we wanted to carry on and the church has been very supportive.”</w:t>
            </w:r>
          </w:p>
          <w:p w14:paraId="169FC2BD" w14:textId="77777777" w:rsidR="00B05795" w:rsidRPr="00272245" w:rsidRDefault="00B05795" w:rsidP="0033200E">
            <w:pPr>
              <w:rPr>
                <w:b/>
                <w:bCs/>
                <w:sz w:val="18"/>
                <w:szCs w:val="18"/>
              </w:rPr>
            </w:pPr>
            <w:r w:rsidRPr="00272245">
              <w:rPr>
                <w:sz w:val="18"/>
                <w:szCs w:val="18"/>
              </w:rPr>
              <w:t>(FG4) “I paid to go to physio privately because I will never be referred to go. I’ve got arthritis like everybody else. They are being referred to have physio on the NHS. They won’t continue with it. Whereas if you pay, you can go regularly.”</w:t>
            </w:r>
          </w:p>
        </w:tc>
      </w:tr>
      <w:tr w:rsidR="00B05795" w:rsidRPr="00272245" w14:paraId="1B239922" w14:textId="77777777" w:rsidTr="00BB1291">
        <w:tc>
          <w:tcPr>
            <w:tcW w:w="661" w:type="pct"/>
            <w:vMerge/>
          </w:tcPr>
          <w:p w14:paraId="02DFD7E4" w14:textId="77777777" w:rsidR="00B05795" w:rsidRPr="00272245" w:rsidRDefault="00B05795" w:rsidP="0033200E">
            <w:pPr>
              <w:rPr>
                <w:sz w:val="18"/>
                <w:szCs w:val="18"/>
              </w:rPr>
            </w:pPr>
          </w:p>
        </w:tc>
        <w:tc>
          <w:tcPr>
            <w:tcW w:w="2133" w:type="pct"/>
          </w:tcPr>
          <w:p w14:paraId="606A01B2" w14:textId="77777777" w:rsidR="00B05795" w:rsidRPr="00272245" w:rsidRDefault="00B05795" w:rsidP="0033200E">
            <w:pPr>
              <w:rPr>
                <w:b/>
                <w:bCs/>
                <w:sz w:val="18"/>
                <w:szCs w:val="18"/>
              </w:rPr>
            </w:pPr>
            <w:r w:rsidRPr="00272245">
              <w:rPr>
                <w:b/>
                <w:bCs/>
                <w:sz w:val="18"/>
                <w:szCs w:val="18"/>
              </w:rPr>
              <w:t>Good professional-participant relationship [4-9]</w:t>
            </w:r>
          </w:p>
          <w:p w14:paraId="5DCFE886" w14:textId="77777777" w:rsidR="00B05795" w:rsidRPr="00272245" w:rsidRDefault="00B05795" w:rsidP="0033200E">
            <w:pPr>
              <w:rPr>
                <w:sz w:val="18"/>
                <w:szCs w:val="18"/>
              </w:rPr>
            </w:pPr>
            <w:r w:rsidRPr="00272245">
              <w:rPr>
                <w:sz w:val="18"/>
                <w:szCs w:val="18"/>
              </w:rPr>
              <w:t>(INT1) “She [the Dance to Health instructor] goes out of her way to have friendly relationship with everyone that goes. And I think it works. You always get a cuddle when you arrive. And she always shows interest in you, what you are doing and what difficulties you have, and so on.”</w:t>
            </w:r>
          </w:p>
        </w:tc>
        <w:tc>
          <w:tcPr>
            <w:tcW w:w="2205" w:type="pct"/>
            <w:vMerge/>
          </w:tcPr>
          <w:p w14:paraId="0C184BE0" w14:textId="77777777" w:rsidR="00B05795" w:rsidRPr="00272245" w:rsidRDefault="00B05795" w:rsidP="0033200E">
            <w:pPr>
              <w:rPr>
                <w:sz w:val="18"/>
                <w:szCs w:val="18"/>
              </w:rPr>
            </w:pPr>
          </w:p>
        </w:tc>
      </w:tr>
      <w:tr w:rsidR="00B05795" w:rsidRPr="00272245" w14:paraId="54D27DFC" w14:textId="77777777" w:rsidTr="00BB1291">
        <w:tc>
          <w:tcPr>
            <w:tcW w:w="5000" w:type="pct"/>
            <w:gridSpan w:val="3"/>
          </w:tcPr>
          <w:p w14:paraId="3FB66F24" w14:textId="248D699D" w:rsidR="00B05795" w:rsidRPr="00272245" w:rsidRDefault="00162EE6" w:rsidP="0033200E">
            <w:pPr>
              <w:rPr>
                <w:sz w:val="20"/>
                <w:szCs w:val="20"/>
              </w:rPr>
            </w:pPr>
            <w:r w:rsidRPr="00272245">
              <w:rPr>
                <w:b/>
                <w:bCs/>
                <w:sz w:val="18"/>
                <w:szCs w:val="18"/>
              </w:rPr>
              <w:t>Abbreviation</w:t>
            </w:r>
            <w:r w:rsidR="00B05795" w:rsidRPr="00272245">
              <w:rPr>
                <w:b/>
                <w:bCs/>
                <w:sz w:val="18"/>
                <w:szCs w:val="18"/>
              </w:rPr>
              <w:t>:</w:t>
            </w:r>
            <w:r w:rsidR="00B05795" w:rsidRPr="00272245">
              <w:rPr>
                <w:sz w:val="18"/>
                <w:szCs w:val="18"/>
              </w:rPr>
              <w:t xml:space="preserve"> FG: focus group; INT: interview</w:t>
            </w:r>
          </w:p>
        </w:tc>
      </w:tr>
    </w:tbl>
    <w:p w14:paraId="0C405864" w14:textId="183D831E" w:rsidR="00F75E5A" w:rsidRPr="00272245" w:rsidRDefault="00E02011" w:rsidP="00E02011">
      <w:pPr>
        <w:pStyle w:val="Heading2"/>
      </w:pPr>
      <w:bookmarkStart w:id="30" w:name="_Toc112484875"/>
      <w:r w:rsidRPr="00272245">
        <w:lastRenderedPageBreak/>
        <w:t>Mapping, re-mapping and interpretation of themes across thematic frameworks</w:t>
      </w:r>
      <w:bookmarkEnd w:id="30"/>
    </w:p>
    <w:p w14:paraId="47EEEC14" w14:textId="77777777" w:rsidR="00E02011" w:rsidRPr="00272245" w:rsidRDefault="00E02011" w:rsidP="00E02011">
      <w:pPr>
        <w:rPr>
          <w:b/>
          <w:bCs/>
          <w:noProof/>
        </w:rPr>
      </w:pPr>
      <w:r w:rsidRPr="00272245">
        <w:rPr>
          <w:noProof/>
        </w:rPr>
        <w:drawing>
          <wp:inline distT="0" distB="0" distL="0" distR="0" wp14:anchorId="3D8B5698" wp14:editId="2585C968">
            <wp:extent cx="8861830" cy="5064370"/>
            <wp:effectExtent l="0" t="0" r="0" b="317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2316" cy="5070362"/>
                    </a:xfrm>
                    <a:prstGeom prst="rect">
                      <a:avLst/>
                    </a:prstGeom>
                    <a:noFill/>
                    <a:ln>
                      <a:noFill/>
                    </a:ln>
                  </pic:spPr>
                </pic:pic>
              </a:graphicData>
            </a:graphic>
          </wp:inline>
        </w:drawing>
      </w:r>
    </w:p>
    <w:p w14:paraId="0ADBE540" w14:textId="7C6BF48A" w:rsidR="00E02011" w:rsidRPr="00272245" w:rsidRDefault="00E02011" w:rsidP="00E02011">
      <w:r w:rsidRPr="00272245">
        <w:rPr>
          <w:b/>
          <w:bCs/>
        </w:rPr>
        <w:t>Figure A2</w:t>
      </w:r>
      <w:r w:rsidRPr="00272245">
        <w:t xml:space="preserve"> Themes mapped and re-mapped across three thematic frameworks and interpreted for commissioning and modelling. </w:t>
      </w:r>
      <w:r w:rsidRPr="00272245">
        <w:rPr>
          <w:b/>
          <w:bCs/>
        </w:rPr>
        <w:t>Abbreviation</w:t>
      </w:r>
      <w:r w:rsidRPr="00272245">
        <w:t>: TC: thematic category.</w:t>
      </w:r>
    </w:p>
    <w:p w14:paraId="2744C910" w14:textId="59E0483E" w:rsidR="00E02011" w:rsidRPr="00272245" w:rsidRDefault="00E02011" w:rsidP="000A5225">
      <w:pPr>
        <w:sectPr w:rsidR="00E02011" w:rsidRPr="00272245" w:rsidSect="00F75E5A">
          <w:pgSz w:w="16838" w:h="11906" w:orient="landscape"/>
          <w:pgMar w:top="1440" w:right="1440" w:bottom="1440" w:left="1440" w:header="708" w:footer="708" w:gutter="0"/>
          <w:cols w:space="708"/>
          <w:docGrid w:linePitch="360"/>
        </w:sectPr>
      </w:pPr>
    </w:p>
    <w:p w14:paraId="4CAF4266" w14:textId="2584299F" w:rsidR="00F75E5A" w:rsidRPr="00272245" w:rsidRDefault="00F75E5A" w:rsidP="00F75E5A">
      <w:pPr>
        <w:pStyle w:val="Heading2"/>
      </w:pPr>
      <w:bookmarkStart w:id="31" w:name="_Toc112484876"/>
      <w:r w:rsidRPr="00272245">
        <w:lastRenderedPageBreak/>
        <w:t>Contextual factors influencing the falls prevention pathway</w:t>
      </w:r>
      <w:bookmarkEnd w:id="31"/>
    </w:p>
    <w:tbl>
      <w:tblPr>
        <w:tblStyle w:val="TableGrid"/>
        <w:tblW w:w="5000" w:type="pct"/>
        <w:tblLook w:val="04A0" w:firstRow="1" w:lastRow="0" w:firstColumn="1" w:lastColumn="0" w:noHBand="0" w:noVBand="1"/>
      </w:tblPr>
      <w:tblGrid>
        <w:gridCol w:w="4510"/>
        <w:gridCol w:w="4506"/>
      </w:tblGrid>
      <w:tr w:rsidR="00C347EB" w:rsidRPr="00272245" w14:paraId="62F919DC" w14:textId="77777777" w:rsidTr="00BB1291">
        <w:tc>
          <w:tcPr>
            <w:tcW w:w="5000" w:type="pct"/>
            <w:gridSpan w:val="2"/>
          </w:tcPr>
          <w:p w14:paraId="2FA4DE83" w14:textId="30480945" w:rsidR="00C347EB" w:rsidRPr="00272245" w:rsidRDefault="00C347EB" w:rsidP="0033200E">
            <w:r w:rsidRPr="00272245">
              <w:rPr>
                <w:b/>
                <w:bCs/>
              </w:rPr>
              <w:t>Table A2</w:t>
            </w:r>
            <w:r w:rsidRPr="00272245">
              <w:t xml:space="preserve"> Transcript quotes for contextual factors influencing the falls prevention pathway</w:t>
            </w:r>
          </w:p>
        </w:tc>
      </w:tr>
      <w:tr w:rsidR="00C347EB" w:rsidRPr="00272245" w14:paraId="4FB72E45" w14:textId="77777777" w:rsidTr="00BB1291">
        <w:tc>
          <w:tcPr>
            <w:tcW w:w="2501" w:type="pct"/>
          </w:tcPr>
          <w:p w14:paraId="0961F7B3" w14:textId="77777777" w:rsidR="00C347EB" w:rsidRPr="00272245" w:rsidRDefault="00C347EB" w:rsidP="0033200E">
            <w:pPr>
              <w:rPr>
                <w:sz w:val="18"/>
                <w:szCs w:val="18"/>
              </w:rPr>
            </w:pPr>
            <w:r w:rsidRPr="00272245">
              <w:rPr>
                <w:b/>
                <w:sz w:val="18"/>
                <w:szCs w:val="18"/>
              </w:rPr>
              <w:t>Intersectoral issues [Theme #5]</w:t>
            </w:r>
          </w:p>
        </w:tc>
        <w:tc>
          <w:tcPr>
            <w:tcW w:w="2499" w:type="pct"/>
          </w:tcPr>
          <w:p w14:paraId="0E683B4A" w14:textId="77777777" w:rsidR="00C347EB" w:rsidRPr="00272245" w:rsidRDefault="00C347EB" w:rsidP="0033200E">
            <w:pPr>
              <w:rPr>
                <w:sz w:val="18"/>
                <w:szCs w:val="18"/>
              </w:rPr>
            </w:pPr>
            <w:r w:rsidRPr="00272245">
              <w:rPr>
                <w:b/>
                <w:sz w:val="18"/>
                <w:szCs w:val="18"/>
              </w:rPr>
              <w:t>Prioritising the vulnerable groups [Theme #6]</w:t>
            </w:r>
          </w:p>
        </w:tc>
      </w:tr>
      <w:tr w:rsidR="00C347EB" w:rsidRPr="00272245" w14:paraId="481F4B5F" w14:textId="77777777" w:rsidTr="00BB1291">
        <w:tc>
          <w:tcPr>
            <w:tcW w:w="2501" w:type="pct"/>
          </w:tcPr>
          <w:p w14:paraId="4176E33C" w14:textId="77777777" w:rsidR="00C347EB" w:rsidRPr="00272245" w:rsidRDefault="00C347EB" w:rsidP="0033200E">
            <w:pPr>
              <w:rPr>
                <w:b/>
                <w:bCs/>
                <w:sz w:val="18"/>
                <w:szCs w:val="18"/>
              </w:rPr>
            </w:pPr>
            <w:r w:rsidRPr="00272245">
              <w:rPr>
                <w:b/>
                <w:bCs/>
                <w:sz w:val="18"/>
                <w:szCs w:val="18"/>
              </w:rPr>
              <w:t>Safety concerns with local public spaces [5-1]</w:t>
            </w:r>
          </w:p>
          <w:p w14:paraId="08F84A4B" w14:textId="77777777" w:rsidR="00C347EB" w:rsidRPr="00272245" w:rsidRDefault="00C347EB" w:rsidP="0033200E">
            <w:pPr>
              <w:rPr>
                <w:sz w:val="18"/>
                <w:szCs w:val="18"/>
              </w:rPr>
            </w:pPr>
            <w:r w:rsidRPr="00272245">
              <w:rPr>
                <w:sz w:val="18"/>
                <w:szCs w:val="18"/>
              </w:rPr>
              <w:t>(FG1) “And there’s lots of trees. And they all have shrubs cut. And they don’t sweep them up. And then they rot. And it’s right by the doctor’s surgery and I can’t tell you how many people have fallen there. People are frightened to go out in Autumn and Winter.”</w:t>
            </w:r>
          </w:p>
          <w:p w14:paraId="3846DC63" w14:textId="77777777" w:rsidR="00C347EB" w:rsidRPr="00272245" w:rsidRDefault="00C347EB" w:rsidP="0033200E">
            <w:pPr>
              <w:rPr>
                <w:sz w:val="18"/>
                <w:szCs w:val="18"/>
              </w:rPr>
            </w:pPr>
            <w:r w:rsidRPr="00272245">
              <w:rPr>
                <w:sz w:val="18"/>
                <w:szCs w:val="18"/>
              </w:rPr>
              <w:t>(FG4) “We go up on the park and a lack of handrails on the steps. It’s just absolutely atrocious! There are certain steps which are quite steep, not handrails in sight.”</w:t>
            </w:r>
          </w:p>
        </w:tc>
        <w:tc>
          <w:tcPr>
            <w:tcW w:w="2499" w:type="pct"/>
          </w:tcPr>
          <w:p w14:paraId="1181A433" w14:textId="77777777" w:rsidR="00C347EB" w:rsidRPr="00272245" w:rsidRDefault="00C347EB" w:rsidP="0033200E">
            <w:pPr>
              <w:rPr>
                <w:b/>
                <w:bCs/>
                <w:sz w:val="18"/>
                <w:szCs w:val="18"/>
              </w:rPr>
            </w:pPr>
            <w:r w:rsidRPr="00272245">
              <w:rPr>
                <w:b/>
                <w:bCs/>
                <w:sz w:val="18"/>
                <w:szCs w:val="18"/>
              </w:rPr>
              <w:t>Persons with complex comorbidities [6-1]</w:t>
            </w:r>
          </w:p>
          <w:p w14:paraId="3584F106" w14:textId="77777777" w:rsidR="00C347EB" w:rsidRPr="00272245" w:rsidRDefault="00C347EB" w:rsidP="0033200E">
            <w:pPr>
              <w:rPr>
                <w:sz w:val="18"/>
                <w:szCs w:val="18"/>
              </w:rPr>
            </w:pPr>
            <w:r w:rsidRPr="00272245">
              <w:rPr>
                <w:sz w:val="18"/>
                <w:szCs w:val="18"/>
              </w:rPr>
              <w:t>(FG1) [Participant was aged below 65 and had diabetes-related complications that impaired her mobility, vision and mental health] “If I had a bad day with my high sugar levels. I’ve had my bad day with blurriness. And I come down a lot of stairs and I fell X times coming down from attic and obviously coming out of my building which is a high old building. And then you’ve got to come down some more which is always full of leaves.” [Despite this, public support was denied:] “I’ve just been through an [housing] assessment and it got turned down saying that I’m capable of doing everything for myself, saying ‘you can walk up to 100 meters without any problem’” [Other professionals were similarly disorganised:] “And I do mention [the falls risks] every time to my doctor and it’s the same thing every time: ‘Has anybody contacted you? Has a care worker contacted you?’”</w:t>
            </w:r>
          </w:p>
        </w:tc>
      </w:tr>
      <w:tr w:rsidR="00C347EB" w:rsidRPr="00272245" w14:paraId="72C89894" w14:textId="77777777" w:rsidTr="00BB1291">
        <w:tc>
          <w:tcPr>
            <w:tcW w:w="2501" w:type="pct"/>
          </w:tcPr>
          <w:p w14:paraId="739B4D55" w14:textId="77777777" w:rsidR="00C347EB" w:rsidRPr="00272245" w:rsidRDefault="00C347EB" w:rsidP="0033200E">
            <w:pPr>
              <w:rPr>
                <w:b/>
                <w:bCs/>
                <w:sz w:val="18"/>
                <w:szCs w:val="18"/>
              </w:rPr>
            </w:pPr>
            <w:r w:rsidRPr="00272245">
              <w:rPr>
                <w:b/>
                <w:bCs/>
                <w:sz w:val="18"/>
                <w:szCs w:val="18"/>
              </w:rPr>
              <w:t>Health-promoting local public spaces [5-2]</w:t>
            </w:r>
          </w:p>
          <w:p w14:paraId="27F29D35" w14:textId="77777777" w:rsidR="00C347EB" w:rsidRPr="00272245" w:rsidRDefault="00C347EB" w:rsidP="0033200E">
            <w:pPr>
              <w:rPr>
                <w:sz w:val="18"/>
                <w:szCs w:val="18"/>
              </w:rPr>
            </w:pPr>
            <w:r w:rsidRPr="00272245">
              <w:rPr>
                <w:sz w:val="18"/>
                <w:szCs w:val="18"/>
              </w:rPr>
              <w:t>(FG1) “[In Hong Kong,] every building, at the bottom, they’ve got like an exercise machines and little gardens. And there’s old people doing exercises and they are getting together as well.”</w:t>
            </w:r>
          </w:p>
        </w:tc>
        <w:tc>
          <w:tcPr>
            <w:tcW w:w="2499" w:type="pct"/>
          </w:tcPr>
          <w:p w14:paraId="2185C050" w14:textId="77777777" w:rsidR="00C347EB" w:rsidRPr="00272245" w:rsidRDefault="00C347EB" w:rsidP="0033200E">
            <w:pPr>
              <w:rPr>
                <w:b/>
                <w:bCs/>
                <w:sz w:val="18"/>
                <w:szCs w:val="18"/>
              </w:rPr>
            </w:pPr>
            <w:r w:rsidRPr="00272245">
              <w:rPr>
                <w:b/>
                <w:bCs/>
                <w:sz w:val="18"/>
                <w:szCs w:val="18"/>
              </w:rPr>
              <w:t>Persons experiencing cognitive decline [6-2]</w:t>
            </w:r>
          </w:p>
          <w:p w14:paraId="232F9089" w14:textId="77777777" w:rsidR="00C347EB" w:rsidRPr="00272245" w:rsidRDefault="00C347EB" w:rsidP="0033200E">
            <w:pPr>
              <w:rPr>
                <w:sz w:val="18"/>
                <w:szCs w:val="18"/>
              </w:rPr>
            </w:pPr>
            <w:r w:rsidRPr="00272245">
              <w:rPr>
                <w:sz w:val="18"/>
                <w:szCs w:val="18"/>
              </w:rPr>
              <w:t>(INT2) [Participant was recently diagnosed with Alzheimer’s disease and experienced falls when she did not take her food supplements at the appropriate dose. But she repeatedly received lower dose and then faced difficulties in having the dose corrected:] “When it’s known that you have Alzheimer’s… People just shy off. You can very easily not be taken seriously if you make a fuss. You have to be very measured and careful in what you say.”</w:t>
            </w:r>
          </w:p>
        </w:tc>
      </w:tr>
      <w:tr w:rsidR="00C347EB" w:rsidRPr="00272245" w14:paraId="72B46CE3" w14:textId="77777777" w:rsidTr="00BB1291">
        <w:tc>
          <w:tcPr>
            <w:tcW w:w="2501" w:type="pct"/>
          </w:tcPr>
          <w:p w14:paraId="14926A8B" w14:textId="77777777" w:rsidR="00C347EB" w:rsidRPr="00272245" w:rsidRDefault="00C347EB" w:rsidP="0033200E">
            <w:pPr>
              <w:rPr>
                <w:b/>
                <w:bCs/>
                <w:sz w:val="18"/>
                <w:szCs w:val="18"/>
              </w:rPr>
            </w:pPr>
            <w:r w:rsidRPr="00272245">
              <w:rPr>
                <w:b/>
                <w:bCs/>
                <w:sz w:val="18"/>
                <w:szCs w:val="18"/>
              </w:rPr>
              <w:t>Home ownership and modification [5-3]</w:t>
            </w:r>
          </w:p>
          <w:p w14:paraId="500E04E0" w14:textId="77777777" w:rsidR="00C347EB" w:rsidRPr="00272245" w:rsidRDefault="00C347EB" w:rsidP="0033200E">
            <w:pPr>
              <w:rPr>
                <w:sz w:val="18"/>
                <w:szCs w:val="18"/>
              </w:rPr>
            </w:pPr>
            <w:bookmarkStart w:id="32" w:name="_Hlk71980390"/>
            <w:r w:rsidRPr="00272245">
              <w:rPr>
                <w:sz w:val="18"/>
                <w:szCs w:val="18"/>
              </w:rPr>
              <w:t>(FG4) “And I couldn’t [modify my house] because I live in a rented property. It’s not mine. I’m not allowed to do anything.”</w:t>
            </w:r>
            <w:bookmarkEnd w:id="32"/>
          </w:p>
          <w:p w14:paraId="44DDEFEC" w14:textId="77777777" w:rsidR="00C347EB" w:rsidRPr="00272245" w:rsidRDefault="00C347EB" w:rsidP="0033200E">
            <w:pPr>
              <w:rPr>
                <w:sz w:val="18"/>
                <w:szCs w:val="18"/>
              </w:rPr>
            </w:pPr>
            <w:r w:rsidRPr="00272245">
              <w:rPr>
                <w:sz w:val="18"/>
                <w:szCs w:val="18"/>
              </w:rPr>
              <w:t>(FG1) “Landlords haven’t really got time to be doing stuff like that [making sure stairways in house are safe.]”</w:t>
            </w:r>
          </w:p>
        </w:tc>
        <w:tc>
          <w:tcPr>
            <w:tcW w:w="2499" w:type="pct"/>
          </w:tcPr>
          <w:p w14:paraId="114A15D1" w14:textId="77777777" w:rsidR="00C347EB" w:rsidRPr="00272245" w:rsidRDefault="00C347EB" w:rsidP="0033200E">
            <w:pPr>
              <w:rPr>
                <w:b/>
                <w:bCs/>
                <w:sz w:val="18"/>
                <w:szCs w:val="18"/>
              </w:rPr>
            </w:pPr>
            <w:r w:rsidRPr="00272245">
              <w:rPr>
                <w:b/>
                <w:bCs/>
                <w:sz w:val="18"/>
                <w:szCs w:val="18"/>
              </w:rPr>
              <w:t>Socially isolated persons [6-3]</w:t>
            </w:r>
          </w:p>
          <w:p w14:paraId="6233A7AC" w14:textId="77777777" w:rsidR="00C347EB" w:rsidRPr="00272245" w:rsidRDefault="00C347EB" w:rsidP="0033200E">
            <w:pPr>
              <w:rPr>
                <w:sz w:val="18"/>
                <w:szCs w:val="18"/>
              </w:rPr>
            </w:pPr>
            <w:r w:rsidRPr="00272245">
              <w:rPr>
                <w:sz w:val="18"/>
                <w:szCs w:val="18"/>
              </w:rPr>
              <w:t>(FG4) “I just think the main thing is I’ve got to try to make myself as healthy as I can, because you know, there’s only me to look after me. There isn’t anyone else. So, I’ve got to do best I can.”</w:t>
            </w:r>
          </w:p>
        </w:tc>
      </w:tr>
      <w:tr w:rsidR="00C347EB" w:rsidRPr="00272245" w14:paraId="748E5B55" w14:textId="77777777" w:rsidTr="00BB1291">
        <w:tc>
          <w:tcPr>
            <w:tcW w:w="2501" w:type="pct"/>
          </w:tcPr>
          <w:p w14:paraId="0EC246E4" w14:textId="77777777" w:rsidR="00C347EB" w:rsidRPr="00272245" w:rsidRDefault="00C347EB" w:rsidP="0033200E">
            <w:pPr>
              <w:rPr>
                <w:b/>
                <w:bCs/>
                <w:sz w:val="18"/>
                <w:szCs w:val="18"/>
              </w:rPr>
            </w:pPr>
            <w:r w:rsidRPr="00272245">
              <w:rPr>
                <w:b/>
                <w:bCs/>
                <w:sz w:val="18"/>
                <w:szCs w:val="18"/>
              </w:rPr>
              <w:t>Communitarian approaches [5-4]</w:t>
            </w:r>
          </w:p>
          <w:p w14:paraId="4E264735" w14:textId="77777777" w:rsidR="00C347EB" w:rsidRPr="00272245" w:rsidRDefault="00C347EB" w:rsidP="0033200E">
            <w:pPr>
              <w:rPr>
                <w:sz w:val="18"/>
                <w:szCs w:val="18"/>
              </w:rPr>
            </w:pPr>
            <w:r w:rsidRPr="00272245">
              <w:rPr>
                <w:sz w:val="18"/>
                <w:szCs w:val="18"/>
              </w:rPr>
              <w:t>(FG1, Person 5) “It would also be nice to raise… something like a funding for a charity so that we can all meet to raise motivation and participate.”</w:t>
            </w:r>
          </w:p>
          <w:p w14:paraId="2D86A6CE" w14:textId="77777777" w:rsidR="00C347EB" w:rsidRPr="00272245" w:rsidRDefault="00C347EB" w:rsidP="0033200E">
            <w:pPr>
              <w:rPr>
                <w:sz w:val="18"/>
                <w:szCs w:val="18"/>
              </w:rPr>
            </w:pPr>
            <w:bookmarkStart w:id="33" w:name="_Hlk71926507"/>
            <w:r w:rsidRPr="00272245">
              <w:rPr>
                <w:sz w:val="18"/>
                <w:szCs w:val="18"/>
              </w:rPr>
              <w:t>(FG1, Person 9) “I don’t think neighbours are neighbours anymore, either. When we were younger, I remember when snow came here, all the men of each family would come and make a path. And they don’t do that now.”</w:t>
            </w:r>
            <w:bookmarkEnd w:id="33"/>
          </w:p>
        </w:tc>
        <w:tc>
          <w:tcPr>
            <w:tcW w:w="2499" w:type="pct"/>
          </w:tcPr>
          <w:p w14:paraId="21B9EB8E" w14:textId="77777777" w:rsidR="00C347EB" w:rsidRPr="00272245" w:rsidRDefault="00C347EB" w:rsidP="0033200E">
            <w:pPr>
              <w:rPr>
                <w:sz w:val="18"/>
                <w:szCs w:val="18"/>
              </w:rPr>
            </w:pPr>
          </w:p>
        </w:tc>
      </w:tr>
      <w:tr w:rsidR="00417FC2" w:rsidRPr="00272245" w14:paraId="4E19C207" w14:textId="77777777" w:rsidTr="00BB1291">
        <w:tc>
          <w:tcPr>
            <w:tcW w:w="5000" w:type="pct"/>
            <w:gridSpan w:val="2"/>
          </w:tcPr>
          <w:p w14:paraId="0158FE20" w14:textId="2C7BA961" w:rsidR="00417FC2" w:rsidRPr="00272245" w:rsidRDefault="00417FC2" w:rsidP="0033200E">
            <w:pPr>
              <w:rPr>
                <w:sz w:val="18"/>
                <w:szCs w:val="18"/>
              </w:rPr>
            </w:pPr>
            <w:r w:rsidRPr="00272245">
              <w:rPr>
                <w:b/>
                <w:bCs/>
                <w:sz w:val="18"/>
                <w:szCs w:val="18"/>
              </w:rPr>
              <w:t>Abbreviation:</w:t>
            </w:r>
            <w:r w:rsidRPr="00272245">
              <w:rPr>
                <w:sz w:val="18"/>
                <w:szCs w:val="18"/>
              </w:rPr>
              <w:t xml:space="preserve"> FG: focus group; INT: interview</w:t>
            </w:r>
          </w:p>
        </w:tc>
      </w:tr>
    </w:tbl>
    <w:p w14:paraId="5A3D7959" w14:textId="1FE37AEE" w:rsidR="00F75E5A" w:rsidRPr="00272245" w:rsidRDefault="00F75E5A" w:rsidP="000A5225"/>
    <w:p w14:paraId="3525C298" w14:textId="77777777" w:rsidR="000A5225" w:rsidRPr="00272245" w:rsidRDefault="000A5225" w:rsidP="000A5225"/>
    <w:p w14:paraId="55C32B83" w14:textId="77777777" w:rsidR="000A5225" w:rsidRPr="00272245" w:rsidRDefault="000A5225" w:rsidP="000A5225">
      <w:pPr>
        <w:rPr>
          <w:lang w:val="en-US"/>
        </w:rPr>
      </w:pPr>
    </w:p>
    <w:p w14:paraId="65178463" w14:textId="77777777" w:rsidR="000A5225" w:rsidRPr="00272245" w:rsidRDefault="000A5225">
      <w:pPr>
        <w:rPr>
          <w:lang w:val="en-US"/>
        </w:rPr>
      </w:pPr>
      <w:r w:rsidRPr="00272245">
        <w:rPr>
          <w:lang w:val="en-US"/>
        </w:rPr>
        <w:br w:type="page"/>
      </w:r>
    </w:p>
    <w:p w14:paraId="6192EE56" w14:textId="70C87EB4" w:rsidR="00B028B5" w:rsidRPr="00272245" w:rsidRDefault="00B028B5" w:rsidP="00B028B5">
      <w:pPr>
        <w:pStyle w:val="Heading1"/>
        <w:rPr>
          <w:lang w:val="en-US"/>
        </w:rPr>
      </w:pPr>
      <w:bookmarkStart w:id="34" w:name="_Toc112484877"/>
      <w:r w:rsidRPr="00272245">
        <w:rPr>
          <w:lang w:val="en-US"/>
        </w:rPr>
        <w:lastRenderedPageBreak/>
        <w:t xml:space="preserve">Appendix B: </w:t>
      </w:r>
      <w:r w:rsidR="00A43C37" w:rsidRPr="00272245">
        <w:rPr>
          <w:lang w:val="en-US"/>
        </w:rPr>
        <w:t>Developing the conceptual model</w:t>
      </w:r>
      <w:bookmarkEnd w:id="34"/>
    </w:p>
    <w:p w14:paraId="56B1A358" w14:textId="77D44CCB" w:rsidR="00A43C37" w:rsidRPr="00272245" w:rsidRDefault="00A43C37" w:rsidP="00A43C37">
      <w:pPr>
        <w:rPr>
          <w:lang w:val="en-US"/>
        </w:rPr>
      </w:pPr>
    </w:p>
    <w:p w14:paraId="2693022E" w14:textId="332EA602" w:rsidR="00A43C37" w:rsidRPr="00272245" w:rsidRDefault="006C3668" w:rsidP="006C3668">
      <w:pPr>
        <w:pStyle w:val="Heading2"/>
        <w:rPr>
          <w:lang w:val="en-US"/>
        </w:rPr>
      </w:pPr>
      <w:bookmarkStart w:id="35" w:name="_Toc112484878"/>
      <w:r w:rsidRPr="00272245">
        <w:rPr>
          <w:lang w:val="en-US"/>
        </w:rPr>
        <w:t>Documentations for the conceptual model development</w:t>
      </w:r>
      <w:bookmarkEnd w:id="35"/>
    </w:p>
    <w:p w14:paraId="6675ADB0" w14:textId="135499FF" w:rsidR="006C3668" w:rsidRPr="00272245" w:rsidRDefault="006C3668" w:rsidP="006C3668">
      <w:pPr>
        <w:pStyle w:val="Heading3"/>
        <w:rPr>
          <w:lang w:val="en-US"/>
        </w:rPr>
      </w:pPr>
      <w:r w:rsidRPr="00272245">
        <w:rPr>
          <w:lang w:val="en-US"/>
        </w:rPr>
        <w:t>Document 1: Project proposal by the Sheffield City Council Public Health Principal</w:t>
      </w:r>
    </w:p>
    <w:p w14:paraId="2FA48D5A" w14:textId="3BF858A9" w:rsidR="006C3668" w:rsidRPr="00272245" w:rsidRDefault="006C3668" w:rsidP="006C3668">
      <w:pPr>
        <w:rPr>
          <w:lang w:val="en-US"/>
        </w:rPr>
      </w:pPr>
      <w:r w:rsidRPr="00272245">
        <w:rPr>
          <w:lang w:val="en-US"/>
        </w:rPr>
        <w:t>Date received: 23</w:t>
      </w:r>
      <w:r w:rsidRPr="00272245">
        <w:rPr>
          <w:vertAlign w:val="superscript"/>
          <w:lang w:val="en-US"/>
        </w:rPr>
        <w:t>rd</w:t>
      </w:r>
      <w:r w:rsidRPr="00272245">
        <w:rPr>
          <w:lang w:val="en-US"/>
        </w:rPr>
        <w:t xml:space="preserve"> May 2018</w:t>
      </w:r>
    </w:p>
    <w:p w14:paraId="1BCC7B43" w14:textId="2E97D7B4" w:rsidR="006C3668" w:rsidRPr="00272245" w:rsidRDefault="006C3668" w:rsidP="00A43C37">
      <w:pPr>
        <w:rPr>
          <w:lang w:val="en-US"/>
        </w:rPr>
      </w:pPr>
      <w:r w:rsidRPr="00272245">
        <w:rPr>
          <w:noProof/>
        </w:rPr>
        <w:drawing>
          <wp:inline distT="0" distB="0" distL="0" distR="0" wp14:anchorId="123AE0D2" wp14:editId="26CFF772">
            <wp:extent cx="5724525" cy="7155180"/>
            <wp:effectExtent l="19050" t="19050" r="28575" b="266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4525" cy="7155180"/>
                    </a:xfrm>
                    <a:prstGeom prst="rect">
                      <a:avLst/>
                    </a:prstGeom>
                    <a:ln w="19050">
                      <a:solidFill>
                        <a:schemeClr val="tx1"/>
                      </a:solidFill>
                    </a:ln>
                  </pic:spPr>
                </pic:pic>
              </a:graphicData>
            </a:graphic>
          </wp:inline>
        </w:drawing>
      </w:r>
    </w:p>
    <w:p w14:paraId="189831B1" w14:textId="136915EE" w:rsidR="00C257CA" w:rsidRPr="00272245" w:rsidRDefault="00C257CA">
      <w:pPr>
        <w:rPr>
          <w:lang w:val="en-US"/>
        </w:rPr>
      </w:pPr>
    </w:p>
    <w:p w14:paraId="2A1F65FE" w14:textId="3D0C9ACB" w:rsidR="00C257CA" w:rsidRPr="00272245" w:rsidRDefault="00C257CA" w:rsidP="00C257CA">
      <w:pPr>
        <w:pStyle w:val="Heading3"/>
        <w:rPr>
          <w:lang w:val="en-US"/>
        </w:rPr>
      </w:pPr>
      <w:r w:rsidRPr="00272245">
        <w:rPr>
          <w:lang w:val="en-US"/>
        </w:rPr>
        <w:lastRenderedPageBreak/>
        <w:t>Document 2: Meeting regarding CCG routine data access</w:t>
      </w:r>
    </w:p>
    <w:p w14:paraId="11989CC4" w14:textId="77777777" w:rsidR="00C257CA" w:rsidRPr="00272245" w:rsidRDefault="00C257CA" w:rsidP="00C257CA">
      <w:pPr>
        <w:rPr>
          <w:lang w:val="en-US"/>
        </w:rPr>
      </w:pPr>
      <w:r w:rsidRPr="00272245">
        <w:rPr>
          <w:lang w:val="en-US"/>
        </w:rPr>
        <w:t>Date: 20</w:t>
      </w:r>
      <w:r w:rsidRPr="00272245">
        <w:rPr>
          <w:vertAlign w:val="superscript"/>
          <w:lang w:val="en-US"/>
        </w:rPr>
        <w:t>th</w:t>
      </w:r>
      <w:r w:rsidRPr="00272245">
        <w:rPr>
          <w:lang w:val="en-US"/>
        </w:rPr>
        <w:t xml:space="preserve"> September 2019</w:t>
      </w:r>
    </w:p>
    <w:p w14:paraId="26C2B65D" w14:textId="77777777" w:rsidR="00C257CA" w:rsidRPr="00272245" w:rsidRDefault="00C257CA" w:rsidP="00C257CA">
      <w:pPr>
        <w:rPr>
          <w:lang w:val="en-US"/>
        </w:rPr>
      </w:pPr>
      <w:r w:rsidRPr="00272245">
        <w:rPr>
          <w:noProof/>
        </w:rPr>
        <w:drawing>
          <wp:inline distT="0" distB="0" distL="0" distR="0" wp14:anchorId="16DAD93E" wp14:editId="64CCCFA0">
            <wp:extent cx="5593080" cy="8170760"/>
            <wp:effectExtent l="19050" t="19050" r="26670" b="2095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ext&#10;&#10;Description automatically generated"/>
                    <pic:cNvPicPr/>
                  </pic:nvPicPr>
                  <pic:blipFill>
                    <a:blip r:embed="rId22"/>
                    <a:stretch>
                      <a:fillRect/>
                    </a:stretch>
                  </pic:blipFill>
                  <pic:spPr>
                    <a:xfrm>
                      <a:off x="0" y="0"/>
                      <a:ext cx="5593992" cy="8172093"/>
                    </a:xfrm>
                    <a:prstGeom prst="rect">
                      <a:avLst/>
                    </a:prstGeom>
                    <a:ln w="19050">
                      <a:solidFill>
                        <a:schemeClr val="tx1"/>
                      </a:solidFill>
                    </a:ln>
                  </pic:spPr>
                </pic:pic>
              </a:graphicData>
            </a:graphic>
          </wp:inline>
        </w:drawing>
      </w:r>
    </w:p>
    <w:p w14:paraId="661C1A61" w14:textId="03D9D609" w:rsidR="00DA642E" w:rsidRPr="00272245" w:rsidRDefault="007B304E" w:rsidP="007B304E">
      <w:pPr>
        <w:pStyle w:val="Heading3"/>
        <w:rPr>
          <w:lang w:val="en-US"/>
        </w:rPr>
      </w:pPr>
      <w:r w:rsidRPr="00272245">
        <w:rPr>
          <w:lang w:val="en-US"/>
        </w:rPr>
        <w:lastRenderedPageBreak/>
        <w:t xml:space="preserve">Document </w:t>
      </w:r>
      <w:r w:rsidR="004034FC" w:rsidRPr="00272245">
        <w:rPr>
          <w:lang w:val="en-US"/>
        </w:rPr>
        <w:t>3</w:t>
      </w:r>
      <w:r w:rsidRPr="00272245">
        <w:rPr>
          <w:lang w:val="en-US"/>
        </w:rPr>
        <w:t>: Discussion with the Public Health Principal</w:t>
      </w:r>
    </w:p>
    <w:p w14:paraId="4AE03459" w14:textId="44A9AB10" w:rsidR="007B304E" w:rsidRPr="00272245" w:rsidRDefault="007B304E" w:rsidP="007B304E">
      <w:pPr>
        <w:rPr>
          <w:lang w:val="en-US"/>
        </w:rPr>
      </w:pPr>
      <w:r w:rsidRPr="00272245">
        <w:rPr>
          <w:lang w:val="en-US"/>
        </w:rPr>
        <w:t>Date: 16</w:t>
      </w:r>
      <w:r w:rsidRPr="00272245">
        <w:rPr>
          <w:vertAlign w:val="superscript"/>
          <w:lang w:val="en-US"/>
        </w:rPr>
        <w:t>th</w:t>
      </w:r>
      <w:r w:rsidRPr="00272245">
        <w:rPr>
          <w:lang w:val="en-US"/>
        </w:rPr>
        <w:t xml:space="preserve"> October 2018</w:t>
      </w:r>
    </w:p>
    <w:p w14:paraId="043D0D54" w14:textId="7770FD14" w:rsidR="007B304E" w:rsidRPr="00272245" w:rsidRDefault="007B304E" w:rsidP="000266DE">
      <w:r w:rsidRPr="00272245">
        <w:rPr>
          <w:noProof/>
        </w:rPr>
        <w:drawing>
          <wp:anchor distT="0" distB="0" distL="114300" distR="114300" simplePos="0" relativeHeight="251680768" behindDoc="0" locked="0" layoutInCell="1" allowOverlap="1" wp14:anchorId="5DAABC60" wp14:editId="39DC9BA1">
            <wp:simplePos x="0" y="0"/>
            <wp:positionH relativeFrom="margin">
              <wp:posOffset>0</wp:posOffset>
            </wp:positionH>
            <wp:positionV relativeFrom="margin">
              <wp:posOffset>736600</wp:posOffset>
            </wp:positionV>
            <wp:extent cx="5731510" cy="7430135"/>
            <wp:effectExtent l="19050" t="19050" r="21590" b="18415"/>
            <wp:wrapSquare wrapText="bothSides"/>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7430135"/>
                    </a:xfrm>
                    <a:prstGeom prst="rect">
                      <a:avLst/>
                    </a:prstGeom>
                    <a:ln w="19050">
                      <a:solidFill>
                        <a:schemeClr val="tx1"/>
                      </a:solidFill>
                    </a:ln>
                  </pic:spPr>
                </pic:pic>
              </a:graphicData>
            </a:graphic>
          </wp:anchor>
        </w:drawing>
      </w:r>
    </w:p>
    <w:p w14:paraId="7F7D8F43" w14:textId="1889BD23" w:rsidR="00DF5393" w:rsidRPr="00272245" w:rsidRDefault="00DF5393" w:rsidP="007B304E">
      <w:pPr>
        <w:jc w:val="left"/>
        <w:rPr>
          <w:lang w:val="en-US"/>
        </w:rPr>
      </w:pPr>
    </w:p>
    <w:p w14:paraId="7729A72D" w14:textId="77777777" w:rsidR="000266DE" w:rsidRPr="00272245" w:rsidRDefault="000266DE" w:rsidP="007B304E">
      <w:pPr>
        <w:jc w:val="left"/>
        <w:rPr>
          <w:lang w:val="en-US"/>
        </w:rPr>
      </w:pPr>
    </w:p>
    <w:p w14:paraId="6D2C9DD1" w14:textId="09FE5CF3" w:rsidR="00DF5393" w:rsidRPr="00272245" w:rsidRDefault="00DF5393" w:rsidP="00723DA3">
      <w:pPr>
        <w:pStyle w:val="Heading3"/>
        <w:rPr>
          <w:lang w:val="en-US"/>
        </w:rPr>
      </w:pPr>
      <w:r w:rsidRPr="00272245">
        <w:rPr>
          <w:lang w:val="en-US"/>
        </w:rPr>
        <w:lastRenderedPageBreak/>
        <w:t xml:space="preserve">Document </w:t>
      </w:r>
      <w:r w:rsidR="004034FC" w:rsidRPr="00272245">
        <w:rPr>
          <w:lang w:val="en-US"/>
        </w:rPr>
        <w:t>4</w:t>
      </w:r>
      <w:r w:rsidRPr="00272245">
        <w:rPr>
          <w:lang w:val="en-US"/>
        </w:rPr>
        <w:t>: Sheffield CCG Falls Planning Group</w:t>
      </w:r>
    </w:p>
    <w:p w14:paraId="2A9E75EE" w14:textId="77777777" w:rsidR="00723DA3" w:rsidRPr="00272245" w:rsidRDefault="00DF5393">
      <w:pPr>
        <w:rPr>
          <w:lang w:val="en-US"/>
        </w:rPr>
      </w:pPr>
      <w:r w:rsidRPr="00272245">
        <w:rPr>
          <w:lang w:val="en-US"/>
        </w:rPr>
        <w:t>Date: 24</w:t>
      </w:r>
      <w:r w:rsidRPr="00272245">
        <w:rPr>
          <w:vertAlign w:val="superscript"/>
          <w:lang w:val="en-US"/>
        </w:rPr>
        <w:t>th</w:t>
      </w:r>
      <w:r w:rsidRPr="00272245">
        <w:rPr>
          <w:lang w:val="en-US"/>
        </w:rPr>
        <w:t xml:space="preserve"> October 2018</w:t>
      </w:r>
    </w:p>
    <w:p w14:paraId="57DD3501" w14:textId="0F333675" w:rsidR="00DF5393" w:rsidRPr="00272245" w:rsidRDefault="00723DA3">
      <w:pPr>
        <w:rPr>
          <w:lang w:val="en-US"/>
        </w:rPr>
      </w:pPr>
      <w:r w:rsidRPr="00272245">
        <w:rPr>
          <w:noProof/>
        </w:rPr>
        <w:drawing>
          <wp:anchor distT="0" distB="0" distL="114300" distR="114300" simplePos="0" relativeHeight="251682816" behindDoc="0" locked="0" layoutInCell="1" allowOverlap="1" wp14:anchorId="3ABCEA3D" wp14:editId="43350AE3">
            <wp:simplePos x="0" y="0"/>
            <wp:positionH relativeFrom="margin">
              <wp:align>left</wp:align>
            </wp:positionH>
            <wp:positionV relativeFrom="margin">
              <wp:posOffset>488950</wp:posOffset>
            </wp:positionV>
            <wp:extent cx="5286375" cy="8124825"/>
            <wp:effectExtent l="19050" t="19050" r="28575" b="28575"/>
            <wp:wrapSquare wrapText="bothSides"/>
            <wp:docPr id="205" name="Picture 2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86375" cy="8124825"/>
                    </a:xfrm>
                    <a:prstGeom prst="rect">
                      <a:avLst/>
                    </a:prstGeom>
                    <a:ln w="19050">
                      <a:solidFill>
                        <a:schemeClr val="tx1"/>
                      </a:solidFill>
                    </a:ln>
                  </pic:spPr>
                </pic:pic>
              </a:graphicData>
            </a:graphic>
          </wp:anchor>
        </w:drawing>
      </w:r>
      <w:r w:rsidR="00DF5393" w:rsidRPr="00272245">
        <w:rPr>
          <w:lang w:val="en-US"/>
        </w:rPr>
        <w:br w:type="page"/>
      </w:r>
    </w:p>
    <w:p w14:paraId="527EC8FE" w14:textId="52FF4D58" w:rsidR="00723DA3" w:rsidRPr="00272245" w:rsidRDefault="00723DA3" w:rsidP="007B304E">
      <w:pPr>
        <w:jc w:val="left"/>
        <w:rPr>
          <w:lang w:val="en-US"/>
        </w:rPr>
      </w:pPr>
      <w:r w:rsidRPr="00272245">
        <w:rPr>
          <w:noProof/>
        </w:rPr>
        <w:lastRenderedPageBreak/>
        <w:drawing>
          <wp:anchor distT="0" distB="0" distL="114300" distR="114300" simplePos="0" relativeHeight="251684864" behindDoc="0" locked="0" layoutInCell="1" allowOverlap="1" wp14:anchorId="2746FD57" wp14:editId="52CF4F49">
            <wp:simplePos x="0" y="0"/>
            <wp:positionH relativeFrom="margin">
              <wp:posOffset>0</wp:posOffset>
            </wp:positionH>
            <wp:positionV relativeFrom="margin">
              <wp:posOffset>273050</wp:posOffset>
            </wp:positionV>
            <wp:extent cx="5276850" cy="7867650"/>
            <wp:effectExtent l="19050" t="19050" r="19050" b="19050"/>
            <wp:wrapSquare wrapText="bothSides"/>
            <wp:docPr id="206" name="Picture 2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76850" cy="7867650"/>
                    </a:xfrm>
                    <a:prstGeom prst="rect">
                      <a:avLst/>
                    </a:prstGeom>
                    <a:ln w="19050">
                      <a:solidFill>
                        <a:schemeClr val="tx1"/>
                      </a:solidFill>
                    </a:ln>
                  </pic:spPr>
                </pic:pic>
              </a:graphicData>
            </a:graphic>
          </wp:anchor>
        </w:drawing>
      </w:r>
    </w:p>
    <w:p w14:paraId="2148C22D" w14:textId="77777777" w:rsidR="00723DA3" w:rsidRPr="00272245" w:rsidRDefault="00723DA3">
      <w:pPr>
        <w:rPr>
          <w:lang w:val="en-US"/>
        </w:rPr>
      </w:pPr>
      <w:r w:rsidRPr="00272245">
        <w:rPr>
          <w:lang w:val="en-US"/>
        </w:rPr>
        <w:br w:type="page"/>
      </w:r>
    </w:p>
    <w:p w14:paraId="6EC0E844" w14:textId="0AC0FC02" w:rsidR="00723DA3" w:rsidRPr="00272245" w:rsidRDefault="003A6535" w:rsidP="003A6535">
      <w:pPr>
        <w:pStyle w:val="Heading3"/>
        <w:rPr>
          <w:noProof/>
        </w:rPr>
      </w:pPr>
      <w:r w:rsidRPr="00272245">
        <w:rPr>
          <w:noProof/>
        </w:rPr>
        <w:lastRenderedPageBreak/>
        <w:t xml:space="preserve">Document </w:t>
      </w:r>
      <w:r w:rsidR="004034FC" w:rsidRPr="00272245">
        <w:rPr>
          <w:noProof/>
        </w:rPr>
        <w:t>5</w:t>
      </w:r>
      <w:r w:rsidRPr="00272245">
        <w:rPr>
          <w:noProof/>
        </w:rPr>
        <w:t>: Discussion with Sheffield City Council health economist</w:t>
      </w:r>
    </w:p>
    <w:p w14:paraId="51293255" w14:textId="478B83FD" w:rsidR="003A6535" w:rsidRPr="00272245" w:rsidRDefault="003A6535" w:rsidP="007B304E">
      <w:pPr>
        <w:jc w:val="left"/>
        <w:rPr>
          <w:lang w:val="en-US"/>
        </w:rPr>
      </w:pPr>
      <w:r w:rsidRPr="00272245">
        <w:rPr>
          <w:lang w:val="en-US"/>
        </w:rPr>
        <w:t>Date: 8</w:t>
      </w:r>
      <w:r w:rsidRPr="00272245">
        <w:rPr>
          <w:vertAlign w:val="superscript"/>
          <w:lang w:val="en-US"/>
        </w:rPr>
        <w:t>th</w:t>
      </w:r>
      <w:r w:rsidRPr="00272245">
        <w:rPr>
          <w:lang w:val="en-US"/>
        </w:rPr>
        <w:t xml:space="preserve"> March 2019</w:t>
      </w:r>
    </w:p>
    <w:p w14:paraId="4E53617E" w14:textId="67E5E85F" w:rsidR="003A6535" w:rsidRPr="00272245" w:rsidRDefault="003A6535" w:rsidP="007B304E">
      <w:pPr>
        <w:jc w:val="left"/>
        <w:rPr>
          <w:lang w:val="en-US"/>
        </w:rPr>
      </w:pPr>
      <w:r w:rsidRPr="00272245">
        <w:rPr>
          <w:noProof/>
        </w:rPr>
        <w:drawing>
          <wp:inline distT="0" distB="0" distL="0" distR="0" wp14:anchorId="7A1082D6" wp14:editId="4BF1C1A0">
            <wp:extent cx="5731510" cy="8101965"/>
            <wp:effectExtent l="19050" t="19050" r="21590" b="13335"/>
            <wp:docPr id="217" name="Picture 2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Text&#10;&#10;Description automatically generated"/>
                    <pic:cNvPicPr/>
                  </pic:nvPicPr>
                  <pic:blipFill>
                    <a:blip r:embed="rId26"/>
                    <a:stretch>
                      <a:fillRect/>
                    </a:stretch>
                  </pic:blipFill>
                  <pic:spPr>
                    <a:xfrm>
                      <a:off x="0" y="0"/>
                      <a:ext cx="5731510" cy="8101965"/>
                    </a:xfrm>
                    <a:prstGeom prst="rect">
                      <a:avLst/>
                    </a:prstGeom>
                    <a:ln w="19050">
                      <a:solidFill>
                        <a:schemeClr val="tx1"/>
                      </a:solidFill>
                    </a:ln>
                  </pic:spPr>
                </pic:pic>
              </a:graphicData>
            </a:graphic>
          </wp:inline>
        </w:drawing>
      </w:r>
    </w:p>
    <w:p w14:paraId="7846F461" w14:textId="1298CA4E" w:rsidR="004034FC" w:rsidRPr="00272245" w:rsidRDefault="004034FC" w:rsidP="004034FC">
      <w:pPr>
        <w:pStyle w:val="Heading3"/>
        <w:rPr>
          <w:lang w:val="en-US"/>
        </w:rPr>
      </w:pPr>
      <w:r w:rsidRPr="00272245">
        <w:rPr>
          <w:lang w:val="en-US"/>
        </w:rPr>
        <w:lastRenderedPageBreak/>
        <w:t>Document 6: Discussion with falls modelling expert</w:t>
      </w:r>
    </w:p>
    <w:p w14:paraId="551A1C22" w14:textId="77777777" w:rsidR="004034FC" w:rsidRPr="00272245" w:rsidRDefault="004034FC" w:rsidP="004034FC">
      <w:pPr>
        <w:rPr>
          <w:lang w:val="en-US"/>
        </w:rPr>
      </w:pPr>
      <w:r w:rsidRPr="00272245">
        <w:rPr>
          <w:lang w:val="en-US"/>
        </w:rPr>
        <w:t>Date: Meeting took place on 11</w:t>
      </w:r>
      <w:r w:rsidRPr="00272245">
        <w:rPr>
          <w:vertAlign w:val="superscript"/>
          <w:lang w:val="en-US"/>
        </w:rPr>
        <w:t>th</w:t>
      </w:r>
      <w:r w:rsidRPr="00272245">
        <w:rPr>
          <w:lang w:val="en-US"/>
        </w:rPr>
        <w:t xml:space="preserve"> October 2018</w:t>
      </w:r>
    </w:p>
    <w:p w14:paraId="65B61798" w14:textId="77777777" w:rsidR="004034FC" w:rsidRPr="00272245" w:rsidRDefault="004034FC" w:rsidP="004034FC">
      <w:pPr>
        <w:rPr>
          <w:lang w:val="en-US"/>
        </w:rPr>
      </w:pPr>
      <w:r w:rsidRPr="00272245">
        <w:rPr>
          <w:noProof/>
        </w:rPr>
        <w:drawing>
          <wp:inline distT="0" distB="0" distL="0" distR="0" wp14:anchorId="5848E49A" wp14:editId="7F76BD6F">
            <wp:extent cx="5695950" cy="8096250"/>
            <wp:effectExtent l="19050" t="19050" r="19050" b="19050"/>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Text, letter&#10;&#10;Description automatically generated"/>
                    <pic:cNvPicPr/>
                  </pic:nvPicPr>
                  <pic:blipFill>
                    <a:blip r:embed="rId27"/>
                    <a:stretch>
                      <a:fillRect/>
                    </a:stretch>
                  </pic:blipFill>
                  <pic:spPr>
                    <a:xfrm>
                      <a:off x="0" y="0"/>
                      <a:ext cx="5695950" cy="8096250"/>
                    </a:xfrm>
                    <a:prstGeom prst="rect">
                      <a:avLst/>
                    </a:prstGeom>
                    <a:ln w="19050">
                      <a:solidFill>
                        <a:schemeClr val="tx1"/>
                      </a:solidFill>
                    </a:ln>
                  </pic:spPr>
                </pic:pic>
              </a:graphicData>
            </a:graphic>
          </wp:inline>
        </w:drawing>
      </w:r>
    </w:p>
    <w:p w14:paraId="1733791C" w14:textId="12A21881" w:rsidR="00EE1826" w:rsidRPr="00272245" w:rsidRDefault="00EE1826" w:rsidP="00EE1826">
      <w:pPr>
        <w:pStyle w:val="Heading3"/>
        <w:rPr>
          <w:lang w:val="en-US"/>
        </w:rPr>
      </w:pPr>
      <w:r w:rsidRPr="00272245">
        <w:rPr>
          <w:lang w:val="en-US"/>
        </w:rPr>
        <w:lastRenderedPageBreak/>
        <w:t>Document 7: Discussion with PT and OT leads at Sheffield Teaching Hospitals</w:t>
      </w:r>
    </w:p>
    <w:p w14:paraId="2CB9DA20" w14:textId="77777777" w:rsidR="00EE1826" w:rsidRPr="00272245" w:rsidRDefault="00EE1826" w:rsidP="00EE1826">
      <w:pPr>
        <w:rPr>
          <w:lang w:val="en-US"/>
        </w:rPr>
      </w:pPr>
      <w:r w:rsidRPr="00272245">
        <w:rPr>
          <w:lang w:val="en-US"/>
        </w:rPr>
        <w:t>Date: 2</w:t>
      </w:r>
      <w:r w:rsidRPr="00272245">
        <w:rPr>
          <w:vertAlign w:val="superscript"/>
          <w:lang w:val="en-US"/>
        </w:rPr>
        <w:t>nd</w:t>
      </w:r>
      <w:r w:rsidRPr="00272245">
        <w:rPr>
          <w:lang w:val="en-US"/>
        </w:rPr>
        <w:t xml:space="preserve"> April 2019</w:t>
      </w:r>
    </w:p>
    <w:p w14:paraId="31EE1F4C" w14:textId="2EDAEEF9" w:rsidR="00EE1826" w:rsidRPr="00272245" w:rsidRDefault="00EE1826" w:rsidP="00EE1826">
      <w:pPr>
        <w:rPr>
          <w:lang w:val="en-US"/>
        </w:rPr>
      </w:pPr>
      <w:r w:rsidRPr="00272245">
        <w:rPr>
          <w:noProof/>
        </w:rPr>
        <w:drawing>
          <wp:inline distT="0" distB="0" distL="0" distR="0" wp14:anchorId="6692481E" wp14:editId="3E6474A0">
            <wp:extent cx="5731510" cy="6065520"/>
            <wp:effectExtent l="19050" t="19050" r="21590" b="1143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28"/>
                    <a:stretch>
                      <a:fillRect/>
                    </a:stretch>
                  </pic:blipFill>
                  <pic:spPr>
                    <a:xfrm>
                      <a:off x="0" y="0"/>
                      <a:ext cx="5731510" cy="6065520"/>
                    </a:xfrm>
                    <a:prstGeom prst="rect">
                      <a:avLst/>
                    </a:prstGeom>
                    <a:ln w="19050">
                      <a:solidFill>
                        <a:schemeClr val="tx1"/>
                      </a:solidFill>
                    </a:ln>
                  </pic:spPr>
                </pic:pic>
              </a:graphicData>
            </a:graphic>
          </wp:inline>
        </w:drawing>
      </w:r>
    </w:p>
    <w:p w14:paraId="200E9FEC" w14:textId="6641AA62" w:rsidR="00211BE7" w:rsidRPr="00272245" w:rsidRDefault="00211BE7" w:rsidP="00EE1826">
      <w:pPr>
        <w:rPr>
          <w:lang w:val="en-US"/>
        </w:rPr>
      </w:pPr>
    </w:p>
    <w:p w14:paraId="00326F69" w14:textId="77777777" w:rsidR="00211BE7" w:rsidRPr="00272245" w:rsidRDefault="00211BE7">
      <w:pPr>
        <w:rPr>
          <w:lang w:val="en-US"/>
        </w:rPr>
      </w:pPr>
      <w:r w:rsidRPr="00272245">
        <w:rPr>
          <w:lang w:val="en-US"/>
        </w:rPr>
        <w:br w:type="page"/>
      </w:r>
    </w:p>
    <w:p w14:paraId="29E8C1A6" w14:textId="5984119F" w:rsidR="00211BE7" w:rsidRPr="00272245" w:rsidRDefault="00211BE7" w:rsidP="00211BE7">
      <w:pPr>
        <w:pStyle w:val="Heading3"/>
        <w:rPr>
          <w:lang w:val="en-US"/>
        </w:rPr>
      </w:pPr>
      <w:r w:rsidRPr="00272245">
        <w:rPr>
          <w:lang w:val="en-US"/>
        </w:rPr>
        <w:lastRenderedPageBreak/>
        <w:t>Document 8: Response to independent scientific review</w:t>
      </w:r>
    </w:p>
    <w:p w14:paraId="6159C11D" w14:textId="77777777" w:rsidR="00211BE7" w:rsidRPr="00272245" w:rsidRDefault="00211BE7" w:rsidP="00211BE7">
      <w:pPr>
        <w:jc w:val="left"/>
        <w:rPr>
          <w:lang w:val="en-US"/>
        </w:rPr>
      </w:pPr>
      <w:r w:rsidRPr="00272245">
        <w:rPr>
          <w:lang w:val="en-US"/>
        </w:rPr>
        <w:t>Date: 28</w:t>
      </w:r>
      <w:r w:rsidRPr="00272245">
        <w:rPr>
          <w:vertAlign w:val="superscript"/>
          <w:lang w:val="en-US"/>
        </w:rPr>
        <w:t>th</w:t>
      </w:r>
      <w:r w:rsidRPr="00272245">
        <w:rPr>
          <w:lang w:val="en-US"/>
        </w:rPr>
        <w:t xml:space="preserve"> November 2018</w:t>
      </w:r>
    </w:p>
    <w:p w14:paraId="4B526C85" w14:textId="77777777" w:rsidR="00211BE7" w:rsidRPr="00272245" w:rsidRDefault="00211BE7" w:rsidP="00211BE7">
      <w:pPr>
        <w:jc w:val="left"/>
        <w:rPr>
          <w:lang w:val="en-US"/>
        </w:rPr>
      </w:pPr>
      <w:r w:rsidRPr="00272245">
        <w:rPr>
          <w:noProof/>
        </w:rPr>
        <w:drawing>
          <wp:anchor distT="0" distB="0" distL="114300" distR="114300" simplePos="0" relativeHeight="251717632" behindDoc="0" locked="0" layoutInCell="1" allowOverlap="1" wp14:anchorId="617D9B7C" wp14:editId="2AC2C4C8">
            <wp:simplePos x="0" y="0"/>
            <wp:positionH relativeFrom="margin">
              <wp:align>left</wp:align>
            </wp:positionH>
            <wp:positionV relativeFrom="margin">
              <wp:posOffset>514350</wp:posOffset>
            </wp:positionV>
            <wp:extent cx="5259705" cy="7909560"/>
            <wp:effectExtent l="19050" t="19050" r="17145" b="1524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59705" cy="79095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272245">
        <w:rPr>
          <w:lang w:val="en-US"/>
        </w:rPr>
        <w:br w:type="page"/>
      </w:r>
    </w:p>
    <w:p w14:paraId="341A153D" w14:textId="77777777" w:rsidR="00211BE7" w:rsidRPr="00272245" w:rsidRDefault="00211BE7" w:rsidP="00211BE7">
      <w:r w:rsidRPr="00272245">
        <w:rPr>
          <w:noProof/>
        </w:rPr>
        <w:lastRenderedPageBreak/>
        <w:drawing>
          <wp:anchor distT="0" distB="0" distL="114300" distR="114300" simplePos="0" relativeHeight="251718656" behindDoc="0" locked="0" layoutInCell="1" allowOverlap="1" wp14:anchorId="0D03F33E" wp14:editId="6B97490B">
            <wp:simplePos x="0" y="0"/>
            <wp:positionH relativeFrom="margin">
              <wp:posOffset>0</wp:posOffset>
            </wp:positionH>
            <wp:positionV relativeFrom="margin">
              <wp:posOffset>273050</wp:posOffset>
            </wp:positionV>
            <wp:extent cx="5349240" cy="8390255"/>
            <wp:effectExtent l="19050" t="19050" r="22860" b="10795"/>
            <wp:wrapSquare wrapText="bothSides"/>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349240" cy="839025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7ADA6B7" w14:textId="77777777" w:rsidR="00211BE7" w:rsidRPr="00272245" w:rsidRDefault="00211BE7" w:rsidP="00211BE7">
      <w:r w:rsidRPr="00272245">
        <w:br w:type="page"/>
      </w:r>
    </w:p>
    <w:p w14:paraId="0BE1A75B" w14:textId="77777777" w:rsidR="00211BE7" w:rsidRPr="00272245" w:rsidRDefault="00211BE7" w:rsidP="00211BE7">
      <w:r w:rsidRPr="00272245">
        <w:rPr>
          <w:noProof/>
        </w:rPr>
        <w:lastRenderedPageBreak/>
        <w:drawing>
          <wp:anchor distT="0" distB="0" distL="114300" distR="114300" simplePos="0" relativeHeight="251719680" behindDoc="0" locked="0" layoutInCell="1" allowOverlap="1" wp14:anchorId="25DA1BB1" wp14:editId="3B650FF8">
            <wp:simplePos x="0" y="0"/>
            <wp:positionH relativeFrom="margin">
              <wp:posOffset>0</wp:posOffset>
            </wp:positionH>
            <wp:positionV relativeFrom="margin">
              <wp:posOffset>273050</wp:posOffset>
            </wp:positionV>
            <wp:extent cx="5433060" cy="8074660"/>
            <wp:effectExtent l="19050" t="19050" r="15240" b="21590"/>
            <wp:wrapSquare wrapText="bothSides"/>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33060" cy="807466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ADDFE9C" w14:textId="77777777" w:rsidR="00211BE7" w:rsidRPr="00272245" w:rsidRDefault="00211BE7" w:rsidP="00211BE7"/>
    <w:p w14:paraId="543DE9DD" w14:textId="77777777" w:rsidR="00EE1826" w:rsidRPr="00272245" w:rsidRDefault="00EE1826" w:rsidP="00EE1826">
      <w:pPr>
        <w:rPr>
          <w:lang w:val="en-US"/>
        </w:rPr>
      </w:pPr>
    </w:p>
    <w:p w14:paraId="5CBEDF52" w14:textId="77777777" w:rsidR="00EE1826" w:rsidRPr="00272245" w:rsidRDefault="00EE1826">
      <w:pPr>
        <w:rPr>
          <w:lang w:val="en-US"/>
        </w:rPr>
      </w:pPr>
      <w:r w:rsidRPr="00272245">
        <w:rPr>
          <w:lang w:val="en-US"/>
        </w:rPr>
        <w:lastRenderedPageBreak/>
        <w:br w:type="page"/>
      </w:r>
    </w:p>
    <w:p w14:paraId="15B41ADB" w14:textId="65094D96" w:rsidR="004034FC" w:rsidRPr="00272245" w:rsidRDefault="004034FC" w:rsidP="004034FC">
      <w:pPr>
        <w:pStyle w:val="Heading3"/>
        <w:rPr>
          <w:lang w:val="en-US"/>
        </w:rPr>
      </w:pPr>
      <w:r w:rsidRPr="00272245">
        <w:rPr>
          <w:lang w:val="en-US"/>
        </w:rPr>
        <w:lastRenderedPageBreak/>
        <w:t xml:space="preserve">Document </w:t>
      </w:r>
      <w:r w:rsidR="00211BE7" w:rsidRPr="00272245">
        <w:rPr>
          <w:lang w:val="en-US"/>
        </w:rPr>
        <w:t>9</w:t>
      </w:r>
      <w:r w:rsidRPr="00272245">
        <w:rPr>
          <w:lang w:val="en-US"/>
        </w:rPr>
        <w:t>: Discussion with falls specialist geriatrician</w:t>
      </w:r>
    </w:p>
    <w:p w14:paraId="397707F8" w14:textId="77777777" w:rsidR="004034FC" w:rsidRPr="00272245" w:rsidRDefault="004034FC" w:rsidP="004034FC">
      <w:pPr>
        <w:rPr>
          <w:lang w:val="en-US"/>
        </w:rPr>
      </w:pPr>
      <w:r w:rsidRPr="00272245">
        <w:rPr>
          <w:lang w:val="en-US"/>
        </w:rPr>
        <w:t>Date: Meeting with the falls specialist geriatrician took place on 4</w:t>
      </w:r>
      <w:r w:rsidRPr="00272245">
        <w:rPr>
          <w:vertAlign w:val="superscript"/>
          <w:lang w:val="en-US"/>
        </w:rPr>
        <w:t>th</w:t>
      </w:r>
      <w:r w:rsidRPr="00272245">
        <w:rPr>
          <w:lang w:val="en-US"/>
        </w:rPr>
        <w:t xml:space="preserve"> October 2018 and the visit to the Sheffield Falls Clinic took place on 22</w:t>
      </w:r>
      <w:r w:rsidRPr="00272245">
        <w:rPr>
          <w:vertAlign w:val="superscript"/>
          <w:lang w:val="en-US"/>
        </w:rPr>
        <w:t>nd</w:t>
      </w:r>
      <w:r w:rsidRPr="00272245">
        <w:rPr>
          <w:lang w:val="en-US"/>
        </w:rPr>
        <w:t xml:space="preserve"> October 2018</w:t>
      </w:r>
    </w:p>
    <w:p w14:paraId="267988B7" w14:textId="77777777" w:rsidR="004034FC" w:rsidRPr="00272245" w:rsidRDefault="004034FC" w:rsidP="004034FC">
      <w:pPr>
        <w:jc w:val="center"/>
        <w:rPr>
          <w:lang w:val="en-US"/>
        </w:rPr>
      </w:pPr>
      <w:r w:rsidRPr="00272245">
        <w:rPr>
          <w:noProof/>
        </w:rPr>
        <w:drawing>
          <wp:inline distT="0" distB="0" distL="0" distR="0" wp14:anchorId="094E5532" wp14:editId="1D271B09">
            <wp:extent cx="5221820" cy="8042910"/>
            <wp:effectExtent l="19050" t="19050" r="17145" b="1524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32"/>
                    <a:stretch>
                      <a:fillRect/>
                    </a:stretch>
                  </pic:blipFill>
                  <pic:spPr>
                    <a:xfrm>
                      <a:off x="0" y="0"/>
                      <a:ext cx="5224212" cy="8046594"/>
                    </a:xfrm>
                    <a:prstGeom prst="rect">
                      <a:avLst/>
                    </a:prstGeom>
                    <a:ln w="19050">
                      <a:solidFill>
                        <a:schemeClr val="tx1"/>
                      </a:solidFill>
                    </a:ln>
                  </pic:spPr>
                </pic:pic>
              </a:graphicData>
            </a:graphic>
          </wp:inline>
        </w:drawing>
      </w:r>
    </w:p>
    <w:p w14:paraId="1F7EA33B" w14:textId="77777777" w:rsidR="004034FC" w:rsidRPr="00272245" w:rsidRDefault="004034FC" w:rsidP="004034FC">
      <w:pPr>
        <w:jc w:val="center"/>
        <w:rPr>
          <w:lang w:val="en-US"/>
        </w:rPr>
      </w:pPr>
      <w:r w:rsidRPr="00272245">
        <w:rPr>
          <w:noProof/>
        </w:rPr>
        <w:lastRenderedPageBreak/>
        <w:drawing>
          <wp:inline distT="0" distB="0" distL="0" distR="0" wp14:anchorId="0044E0C5" wp14:editId="6D6F9764">
            <wp:extent cx="5353050" cy="3633740"/>
            <wp:effectExtent l="19050" t="19050" r="19050" b="2413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33"/>
                    <a:stretch>
                      <a:fillRect/>
                    </a:stretch>
                  </pic:blipFill>
                  <pic:spPr>
                    <a:xfrm>
                      <a:off x="0" y="0"/>
                      <a:ext cx="5380657" cy="3652480"/>
                    </a:xfrm>
                    <a:prstGeom prst="rect">
                      <a:avLst/>
                    </a:prstGeom>
                    <a:ln w="19050">
                      <a:solidFill>
                        <a:schemeClr val="tx1"/>
                      </a:solidFill>
                    </a:ln>
                  </pic:spPr>
                </pic:pic>
              </a:graphicData>
            </a:graphic>
          </wp:inline>
        </w:drawing>
      </w:r>
    </w:p>
    <w:p w14:paraId="4C037CB3" w14:textId="1324C559" w:rsidR="004034FC" w:rsidRPr="00272245" w:rsidRDefault="004034FC" w:rsidP="004034FC">
      <w:pPr>
        <w:rPr>
          <w:lang w:val="en-US"/>
        </w:rPr>
      </w:pPr>
    </w:p>
    <w:p w14:paraId="04B39425" w14:textId="77777777" w:rsidR="004034FC" w:rsidRPr="00272245" w:rsidRDefault="004034FC">
      <w:pPr>
        <w:rPr>
          <w:lang w:val="en-US"/>
        </w:rPr>
      </w:pPr>
      <w:r w:rsidRPr="00272245">
        <w:rPr>
          <w:lang w:val="en-US"/>
        </w:rPr>
        <w:br w:type="page"/>
      </w:r>
    </w:p>
    <w:p w14:paraId="206BB8C6" w14:textId="77777777" w:rsidR="00F77EFF" w:rsidRPr="00272245" w:rsidRDefault="00F77EFF" w:rsidP="00F77EFF">
      <w:pPr>
        <w:pStyle w:val="Heading3"/>
      </w:pPr>
      <w:bookmarkStart w:id="36" w:name="_Toc60060696"/>
      <w:r w:rsidRPr="00272245">
        <w:lastRenderedPageBreak/>
        <w:t>Document 10: Results of preliminary ELSA analysis</w:t>
      </w:r>
    </w:p>
    <w:p w14:paraId="01434D00" w14:textId="3450479D" w:rsidR="00F77EFF" w:rsidRPr="00272245" w:rsidRDefault="00466BAF">
      <w:r w:rsidRPr="00272245">
        <w:rPr>
          <w:noProof/>
        </w:rPr>
        <w:drawing>
          <wp:anchor distT="0" distB="0" distL="114300" distR="114300" simplePos="0" relativeHeight="251693056" behindDoc="0" locked="0" layoutInCell="1" allowOverlap="1" wp14:anchorId="6405F59B" wp14:editId="5CC85CE5">
            <wp:simplePos x="0" y="0"/>
            <wp:positionH relativeFrom="margin">
              <wp:align>left</wp:align>
            </wp:positionH>
            <wp:positionV relativeFrom="margin">
              <wp:posOffset>400685</wp:posOffset>
            </wp:positionV>
            <wp:extent cx="5276850" cy="8342630"/>
            <wp:effectExtent l="19050" t="19050" r="19050" b="20320"/>
            <wp:wrapSquare wrapText="bothSides"/>
            <wp:docPr id="228" name="Picture 2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287519" cy="83595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F77EFF" w:rsidRPr="00272245">
        <w:t>Date: 11</w:t>
      </w:r>
      <w:r w:rsidR="00F77EFF" w:rsidRPr="00272245">
        <w:rPr>
          <w:vertAlign w:val="superscript"/>
        </w:rPr>
        <w:t>th</w:t>
      </w:r>
      <w:r w:rsidR="00F77EFF" w:rsidRPr="00272245">
        <w:t xml:space="preserve"> September 2019</w:t>
      </w:r>
    </w:p>
    <w:p w14:paraId="00D99263" w14:textId="77777777" w:rsidR="00466BAF" w:rsidRPr="00272245" w:rsidRDefault="00466BAF"/>
    <w:p w14:paraId="4448D3A4" w14:textId="77777777" w:rsidR="00466BAF" w:rsidRPr="00272245" w:rsidRDefault="00466BAF">
      <w:r w:rsidRPr="00272245">
        <w:br w:type="page"/>
      </w:r>
    </w:p>
    <w:p w14:paraId="511D9DF8" w14:textId="331A8734" w:rsidR="00466BAF" w:rsidRPr="00272245" w:rsidRDefault="00466BAF">
      <w:r w:rsidRPr="00272245">
        <w:rPr>
          <w:noProof/>
        </w:rPr>
        <w:lastRenderedPageBreak/>
        <w:drawing>
          <wp:anchor distT="0" distB="0" distL="114300" distR="114300" simplePos="0" relativeHeight="251695104" behindDoc="0" locked="0" layoutInCell="1" allowOverlap="1" wp14:anchorId="1BC1AD1C" wp14:editId="1D6805C3">
            <wp:simplePos x="0" y="0"/>
            <wp:positionH relativeFrom="margin">
              <wp:align>left</wp:align>
            </wp:positionH>
            <wp:positionV relativeFrom="margin">
              <wp:posOffset>120650</wp:posOffset>
            </wp:positionV>
            <wp:extent cx="5407660" cy="8585200"/>
            <wp:effectExtent l="19050" t="19050" r="21590" b="25400"/>
            <wp:wrapSquare wrapText="bothSides"/>
            <wp:docPr id="229" name="Picture 2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07660" cy="85852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20303B7" w14:textId="4FE1EC80" w:rsidR="00466BAF" w:rsidRPr="00272245" w:rsidRDefault="00466BAF">
      <w:r w:rsidRPr="00272245">
        <w:rPr>
          <w:noProof/>
        </w:rPr>
        <w:lastRenderedPageBreak/>
        <w:drawing>
          <wp:anchor distT="0" distB="0" distL="114300" distR="114300" simplePos="0" relativeHeight="251697152" behindDoc="0" locked="0" layoutInCell="1" allowOverlap="1" wp14:anchorId="293ACBFC" wp14:editId="6C4B2472">
            <wp:simplePos x="0" y="0"/>
            <wp:positionH relativeFrom="margin">
              <wp:align>left</wp:align>
            </wp:positionH>
            <wp:positionV relativeFrom="margin">
              <wp:posOffset>38100</wp:posOffset>
            </wp:positionV>
            <wp:extent cx="5699760" cy="8340615"/>
            <wp:effectExtent l="19050" t="19050" r="15240" b="22860"/>
            <wp:wrapSquare wrapText="bothSides"/>
            <wp:docPr id="230" name="Picture 23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699760" cy="8340615"/>
                    </a:xfrm>
                    <a:prstGeom prst="rect">
                      <a:avLst/>
                    </a:prstGeom>
                    <a:ln w="19050">
                      <a:solidFill>
                        <a:schemeClr val="tx1"/>
                      </a:solidFill>
                    </a:ln>
                  </pic:spPr>
                </pic:pic>
              </a:graphicData>
            </a:graphic>
          </wp:anchor>
        </w:drawing>
      </w:r>
    </w:p>
    <w:p w14:paraId="4E201F8C" w14:textId="77777777" w:rsidR="00466BAF" w:rsidRPr="00272245" w:rsidRDefault="00466BAF">
      <w:r w:rsidRPr="00272245">
        <w:br w:type="page"/>
      </w:r>
    </w:p>
    <w:p w14:paraId="2A7B05E9" w14:textId="716DD974" w:rsidR="00466BAF" w:rsidRPr="00272245" w:rsidRDefault="00466BAF">
      <w:r w:rsidRPr="00272245">
        <w:rPr>
          <w:noProof/>
        </w:rPr>
        <w:lastRenderedPageBreak/>
        <w:drawing>
          <wp:anchor distT="0" distB="0" distL="114300" distR="114300" simplePos="0" relativeHeight="251699200" behindDoc="0" locked="0" layoutInCell="1" allowOverlap="1" wp14:anchorId="1E3C30C0" wp14:editId="4E02D6F5">
            <wp:simplePos x="0" y="0"/>
            <wp:positionH relativeFrom="margin">
              <wp:align>left</wp:align>
            </wp:positionH>
            <wp:positionV relativeFrom="margin">
              <wp:posOffset>101600</wp:posOffset>
            </wp:positionV>
            <wp:extent cx="5516880" cy="8718281"/>
            <wp:effectExtent l="19050" t="19050" r="26670" b="26035"/>
            <wp:wrapSquare wrapText="bothSides"/>
            <wp:docPr id="231" name="Picture 23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16880" cy="8718281"/>
                    </a:xfrm>
                    <a:prstGeom prst="rect">
                      <a:avLst/>
                    </a:prstGeom>
                    <a:ln w="19050">
                      <a:solidFill>
                        <a:schemeClr val="tx1"/>
                      </a:solidFill>
                    </a:ln>
                  </pic:spPr>
                </pic:pic>
              </a:graphicData>
            </a:graphic>
          </wp:anchor>
        </w:drawing>
      </w:r>
    </w:p>
    <w:p w14:paraId="75EE805C" w14:textId="117560F1" w:rsidR="00466BAF" w:rsidRPr="00272245" w:rsidRDefault="00466BAF">
      <w:r w:rsidRPr="00272245">
        <w:rPr>
          <w:noProof/>
        </w:rPr>
        <w:lastRenderedPageBreak/>
        <w:drawing>
          <wp:inline distT="0" distB="0" distL="0" distR="0" wp14:anchorId="5F14A9C2" wp14:editId="58A7EF70">
            <wp:extent cx="5699760" cy="8739632"/>
            <wp:effectExtent l="19050" t="19050" r="15240" b="23495"/>
            <wp:docPr id="232" name="Picture 2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10;&#10;Description automatically generated"/>
                    <pic:cNvPicPr/>
                  </pic:nvPicPr>
                  <pic:blipFill>
                    <a:blip r:embed="rId38"/>
                    <a:stretch>
                      <a:fillRect/>
                    </a:stretch>
                  </pic:blipFill>
                  <pic:spPr>
                    <a:xfrm>
                      <a:off x="0" y="0"/>
                      <a:ext cx="5706028" cy="8749243"/>
                    </a:xfrm>
                    <a:prstGeom prst="rect">
                      <a:avLst/>
                    </a:prstGeom>
                    <a:ln w="19050">
                      <a:solidFill>
                        <a:schemeClr val="tx1"/>
                      </a:solidFill>
                    </a:ln>
                  </pic:spPr>
                </pic:pic>
              </a:graphicData>
            </a:graphic>
          </wp:inline>
        </w:drawing>
      </w:r>
      <w:r w:rsidRPr="00272245">
        <w:br w:type="page"/>
      </w:r>
    </w:p>
    <w:p w14:paraId="1AB1CE4A" w14:textId="285CCFB1" w:rsidR="00466BAF" w:rsidRPr="00272245" w:rsidRDefault="00A71667">
      <w:r w:rsidRPr="00272245">
        <w:rPr>
          <w:noProof/>
        </w:rPr>
        <w:lastRenderedPageBreak/>
        <w:drawing>
          <wp:anchor distT="0" distB="0" distL="114300" distR="114300" simplePos="0" relativeHeight="251701248" behindDoc="0" locked="0" layoutInCell="1" allowOverlap="1" wp14:anchorId="0B98891A" wp14:editId="072E33C1">
            <wp:simplePos x="0" y="0"/>
            <wp:positionH relativeFrom="margin">
              <wp:align>right</wp:align>
            </wp:positionH>
            <wp:positionV relativeFrom="margin">
              <wp:posOffset>19050</wp:posOffset>
            </wp:positionV>
            <wp:extent cx="5731510" cy="7959725"/>
            <wp:effectExtent l="19050" t="19050" r="21590" b="22225"/>
            <wp:wrapSquare wrapText="bothSides"/>
            <wp:docPr id="233" name="Picture 23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Chart, box and whisker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7959725"/>
                    </a:xfrm>
                    <a:prstGeom prst="rect">
                      <a:avLst/>
                    </a:prstGeom>
                    <a:ln w="19050">
                      <a:solidFill>
                        <a:schemeClr val="tx1"/>
                      </a:solidFill>
                    </a:ln>
                  </pic:spPr>
                </pic:pic>
              </a:graphicData>
            </a:graphic>
          </wp:anchor>
        </w:drawing>
      </w:r>
    </w:p>
    <w:p w14:paraId="678B59AB" w14:textId="77777777" w:rsidR="00466BAF" w:rsidRPr="00272245" w:rsidRDefault="00466BAF">
      <w:r w:rsidRPr="00272245">
        <w:br w:type="page"/>
      </w:r>
    </w:p>
    <w:p w14:paraId="46E2AFA1" w14:textId="734B7169" w:rsidR="00466BAF" w:rsidRPr="00272245" w:rsidRDefault="00A71667">
      <w:r w:rsidRPr="00272245">
        <w:rPr>
          <w:noProof/>
        </w:rPr>
        <w:lastRenderedPageBreak/>
        <w:drawing>
          <wp:anchor distT="0" distB="0" distL="114300" distR="114300" simplePos="0" relativeHeight="251703296" behindDoc="0" locked="0" layoutInCell="1" allowOverlap="1" wp14:anchorId="304ACAD9" wp14:editId="3E57EC95">
            <wp:simplePos x="0" y="0"/>
            <wp:positionH relativeFrom="margin">
              <wp:align>left</wp:align>
            </wp:positionH>
            <wp:positionV relativeFrom="margin">
              <wp:align>bottom</wp:align>
            </wp:positionV>
            <wp:extent cx="5637530" cy="8782050"/>
            <wp:effectExtent l="19050" t="19050" r="20320" b="19050"/>
            <wp:wrapSquare wrapText="bothSides"/>
            <wp:docPr id="234" name="Picture 2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637530" cy="87820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6A7DA27" w14:textId="2D8467B0" w:rsidR="00466BAF" w:rsidRPr="00272245" w:rsidRDefault="00A71667">
      <w:r w:rsidRPr="00272245">
        <w:rPr>
          <w:noProof/>
        </w:rPr>
        <w:lastRenderedPageBreak/>
        <w:drawing>
          <wp:inline distT="0" distB="0" distL="0" distR="0" wp14:anchorId="4B8A981D" wp14:editId="44501049">
            <wp:extent cx="5646495" cy="8712200"/>
            <wp:effectExtent l="19050" t="19050" r="11430" b="12700"/>
            <wp:docPr id="235" name="Picture 23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able&#10;&#10;Description automatically generated"/>
                    <pic:cNvPicPr/>
                  </pic:nvPicPr>
                  <pic:blipFill>
                    <a:blip r:embed="rId41"/>
                    <a:stretch>
                      <a:fillRect/>
                    </a:stretch>
                  </pic:blipFill>
                  <pic:spPr>
                    <a:xfrm>
                      <a:off x="0" y="0"/>
                      <a:ext cx="5647649" cy="8713981"/>
                    </a:xfrm>
                    <a:prstGeom prst="rect">
                      <a:avLst/>
                    </a:prstGeom>
                    <a:ln w="19050">
                      <a:solidFill>
                        <a:schemeClr val="tx1"/>
                      </a:solidFill>
                    </a:ln>
                  </pic:spPr>
                </pic:pic>
              </a:graphicData>
            </a:graphic>
          </wp:inline>
        </w:drawing>
      </w:r>
      <w:r w:rsidR="00466BAF" w:rsidRPr="00272245">
        <w:br w:type="page"/>
      </w:r>
    </w:p>
    <w:p w14:paraId="7BA5329A" w14:textId="6A7CE1E7" w:rsidR="00466BAF" w:rsidRPr="00272245" w:rsidRDefault="00A71667">
      <w:r w:rsidRPr="00272245">
        <w:rPr>
          <w:noProof/>
        </w:rPr>
        <w:lastRenderedPageBreak/>
        <w:drawing>
          <wp:anchor distT="0" distB="0" distL="114300" distR="114300" simplePos="0" relativeHeight="251705344" behindDoc="0" locked="0" layoutInCell="1" allowOverlap="1" wp14:anchorId="53F33DAC" wp14:editId="08E4970F">
            <wp:simplePos x="0" y="0"/>
            <wp:positionH relativeFrom="margin">
              <wp:align>left</wp:align>
            </wp:positionH>
            <wp:positionV relativeFrom="margin">
              <wp:posOffset>69850</wp:posOffset>
            </wp:positionV>
            <wp:extent cx="5511800" cy="8743315"/>
            <wp:effectExtent l="19050" t="19050" r="12700" b="19685"/>
            <wp:wrapSquare wrapText="bothSides"/>
            <wp:docPr id="236" name="Picture 2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513234" cy="8746177"/>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4E4E7D7" w14:textId="0D3AC9E1" w:rsidR="001418C0" w:rsidRPr="00272245" w:rsidRDefault="001418C0" w:rsidP="001418C0">
      <w:pPr>
        <w:pStyle w:val="Heading3"/>
      </w:pPr>
      <w:r w:rsidRPr="00272245">
        <w:lastRenderedPageBreak/>
        <w:t>Document 11: List of falls prevention interventions in Sheffield</w:t>
      </w:r>
    </w:p>
    <w:p w14:paraId="235F6427" w14:textId="79F7A3ED" w:rsidR="001418C0" w:rsidRPr="00272245" w:rsidRDefault="001418C0" w:rsidP="001418C0">
      <w:r w:rsidRPr="00272245">
        <w:t>Date: 5</w:t>
      </w:r>
      <w:r w:rsidRPr="00272245">
        <w:rPr>
          <w:vertAlign w:val="superscript"/>
        </w:rPr>
        <w:t>th</w:t>
      </w:r>
      <w:r w:rsidRPr="00272245">
        <w:t xml:space="preserve"> December 2018</w:t>
      </w:r>
    </w:p>
    <w:p w14:paraId="2C58C21F" w14:textId="39FF5E84" w:rsidR="001418C0" w:rsidRPr="00272245" w:rsidRDefault="001418C0" w:rsidP="001418C0">
      <w:r w:rsidRPr="00272245">
        <w:rPr>
          <w:noProof/>
        </w:rPr>
        <w:drawing>
          <wp:inline distT="0" distB="0" distL="0" distR="0" wp14:anchorId="14D9B6A3" wp14:editId="1E5397B4">
            <wp:extent cx="5731510" cy="6894830"/>
            <wp:effectExtent l="19050" t="19050" r="21590" b="2032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43"/>
                    <a:stretch>
                      <a:fillRect/>
                    </a:stretch>
                  </pic:blipFill>
                  <pic:spPr>
                    <a:xfrm>
                      <a:off x="0" y="0"/>
                      <a:ext cx="5731510" cy="6894830"/>
                    </a:xfrm>
                    <a:prstGeom prst="rect">
                      <a:avLst/>
                    </a:prstGeom>
                    <a:ln w="19050">
                      <a:solidFill>
                        <a:schemeClr val="tx1"/>
                      </a:solidFill>
                    </a:ln>
                  </pic:spPr>
                </pic:pic>
              </a:graphicData>
            </a:graphic>
          </wp:inline>
        </w:drawing>
      </w:r>
    </w:p>
    <w:p w14:paraId="248C23A3" w14:textId="77777777" w:rsidR="00E5146F" w:rsidRPr="00272245" w:rsidRDefault="00E5146F"/>
    <w:p w14:paraId="438C8192" w14:textId="77777777" w:rsidR="00E5146F" w:rsidRPr="00272245" w:rsidRDefault="00E5146F">
      <w:r w:rsidRPr="00272245">
        <w:br w:type="page"/>
      </w:r>
    </w:p>
    <w:p w14:paraId="465E8A7C" w14:textId="77777777" w:rsidR="00420BEE" w:rsidRPr="00272245" w:rsidRDefault="00E5146F" w:rsidP="00420BEE">
      <w:pPr>
        <w:pStyle w:val="Heading3"/>
      </w:pPr>
      <w:r w:rsidRPr="00272245">
        <w:lastRenderedPageBreak/>
        <w:t xml:space="preserve">Document 12: </w:t>
      </w:r>
      <w:r w:rsidR="00420BEE" w:rsidRPr="00272245">
        <w:t>Notes on the Sheffield Perfect Patient Pathway report</w:t>
      </w:r>
    </w:p>
    <w:p w14:paraId="14B92D8D" w14:textId="77777777" w:rsidR="00420BEE" w:rsidRPr="00272245" w:rsidRDefault="00420BEE">
      <w:r w:rsidRPr="00272245">
        <w:t>Date: 5</w:t>
      </w:r>
      <w:r w:rsidRPr="00272245">
        <w:rPr>
          <w:vertAlign w:val="superscript"/>
        </w:rPr>
        <w:t>th</w:t>
      </w:r>
      <w:r w:rsidRPr="00272245">
        <w:t xml:space="preserve"> November 2018</w:t>
      </w:r>
    </w:p>
    <w:p w14:paraId="0F42090D" w14:textId="1F153079" w:rsidR="001418C0" w:rsidRPr="00272245" w:rsidRDefault="00420BEE">
      <w:r w:rsidRPr="00272245">
        <w:rPr>
          <w:noProof/>
        </w:rPr>
        <w:drawing>
          <wp:inline distT="0" distB="0" distL="0" distR="0" wp14:anchorId="0AF158EB" wp14:editId="67ECE35F">
            <wp:extent cx="5314950" cy="8229600"/>
            <wp:effectExtent l="19050" t="19050" r="19050" b="1905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44"/>
                    <a:stretch>
                      <a:fillRect/>
                    </a:stretch>
                  </pic:blipFill>
                  <pic:spPr>
                    <a:xfrm>
                      <a:off x="0" y="0"/>
                      <a:ext cx="5314950" cy="8229600"/>
                    </a:xfrm>
                    <a:prstGeom prst="rect">
                      <a:avLst/>
                    </a:prstGeom>
                    <a:ln w="19050">
                      <a:solidFill>
                        <a:schemeClr val="tx1"/>
                      </a:solidFill>
                    </a:ln>
                  </pic:spPr>
                </pic:pic>
              </a:graphicData>
            </a:graphic>
          </wp:inline>
        </w:drawing>
      </w:r>
      <w:r w:rsidR="001418C0" w:rsidRPr="00272245">
        <w:br w:type="page"/>
      </w:r>
    </w:p>
    <w:p w14:paraId="0E7BA031" w14:textId="1A75E6E9" w:rsidR="00464CC3" w:rsidRPr="00272245" w:rsidRDefault="00464CC3" w:rsidP="00464CC3">
      <w:pPr>
        <w:pStyle w:val="Heading3"/>
      </w:pPr>
      <w:r w:rsidRPr="00272245">
        <w:lastRenderedPageBreak/>
        <w:t>Document 13: Age UK Sheffield falls prevention</w:t>
      </w:r>
    </w:p>
    <w:p w14:paraId="147B3304" w14:textId="1EB465AF" w:rsidR="00464CC3" w:rsidRPr="00272245" w:rsidRDefault="00464CC3">
      <w:r w:rsidRPr="00272245">
        <w:rPr>
          <w:noProof/>
        </w:rPr>
        <w:drawing>
          <wp:anchor distT="0" distB="0" distL="114300" distR="114300" simplePos="0" relativeHeight="251707392" behindDoc="0" locked="0" layoutInCell="1" allowOverlap="1" wp14:anchorId="7DAF4EA4" wp14:editId="37B913C4">
            <wp:simplePos x="0" y="0"/>
            <wp:positionH relativeFrom="margin">
              <wp:align>left</wp:align>
            </wp:positionH>
            <wp:positionV relativeFrom="margin">
              <wp:posOffset>463550</wp:posOffset>
            </wp:positionV>
            <wp:extent cx="5400675" cy="8096250"/>
            <wp:effectExtent l="19050" t="19050" r="28575" b="19050"/>
            <wp:wrapSquare wrapText="bothSides"/>
            <wp:docPr id="213" name="Picture 2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400675" cy="8096250"/>
                    </a:xfrm>
                    <a:prstGeom prst="rect">
                      <a:avLst/>
                    </a:prstGeom>
                    <a:ln w="19050">
                      <a:solidFill>
                        <a:schemeClr val="tx1"/>
                      </a:solidFill>
                    </a:ln>
                  </pic:spPr>
                </pic:pic>
              </a:graphicData>
            </a:graphic>
          </wp:anchor>
        </w:drawing>
      </w:r>
      <w:r w:rsidRPr="00272245">
        <w:t>Date: 10</w:t>
      </w:r>
      <w:r w:rsidRPr="00272245">
        <w:rPr>
          <w:vertAlign w:val="superscript"/>
        </w:rPr>
        <w:t>th</w:t>
      </w:r>
      <w:r w:rsidRPr="00272245">
        <w:t xml:space="preserve"> January 2019</w:t>
      </w:r>
    </w:p>
    <w:p w14:paraId="2CC39AB3" w14:textId="43BC0263" w:rsidR="00464CC3" w:rsidRPr="00272245" w:rsidRDefault="00464CC3">
      <w:r w:rsidRPr="00272245">
        <w:br w:type="page"/>
      </w:r>
    </w:p>
    <w:p w14:paraId="74D67E6A" w14:textId="5A01B4A2" w:rsidR="009E5881" w:rsidRPr="00272245" w:rsidRDefault="009E5881" w:rsidP="00D21566">
      <w:pPr>
        <w:pStyle w:val="Heading2"/>
      </w:pPr>
      <w:bookmarkStart w:id="37" w:name="_Toc112484879"/>
      <w:r w:rsidRPr="00272245">
        <w:lastRenderedPageBreak/>
        <w:t>UK guidelines on community-based falls prevention</w:t>
      </w:r>
      <w:bookmarkEnd w:id="37"/>
    </w:p>
    <w:tbl>
      <w:tblPr>
        <w:tblStyle w:val="TableGrid"/>
        <w:tblW w:w="5000" w:type="pct"/>
        <w:tblLook w:val="04A0" w:firstRow="1" w:lastRow="0" w:firstColumn="1" w:lastColumn="0" w:noHBand="0" w:noVBand="1"/>
      </w:tblPr>
      <w:tblGrid>
        <w:gridCol w:w="1430"/>
        <w:gridCol w:w="1143"/>
        <w:gridCol w:w="6443"/>
      </w:tblGrid>
      <w:tr w:rsidR="009E5881" w:rsidRPr="00272245" w14:paraId="2D2668A6" w14:textId="77777777" w:rsidTr="00BB1291">
        <w:tc>
          <w:tcPr>
            <w:tcW w:w="5000" w:type="pct"/>
            <w:gridSpan w:val="3"/>
          </w:tcPr>
          <w:p w14:paraId="4199322B" w14:textId="6D37449D" w:rsidR="009E5881" w:rsidRPr="00272245" w:rsidRDefault="009E5881" w:rsidP="0033200E">
            <w:r w:rsidRPr="00272245">
              <w:rPr>
                <w:b/>
                <w:bCs/>
              </w:rPr>
              <w:t>Table B1</w:t>
            </w:r>
            <w:r w:rsidRPr="00272245">
              <w:t xml:space="preserve"> Summary of the recommended falls prevention pathway in the UK community setting based on clinical and public health guidelines.</w:t>
            </w:r>
          </w:p>
        </w:tc>
      </w:tr>
      <w:tr w:rsidR="009E5881" w:rsidRPr="00272245" w14:paraId="024CD204" w14:textId="77777777" w:rsidTr="00BB1291">
        <w:tc>
          <w:tcPr>
            <w:tcW w:w="793" w:type="pct"/>
            <w:tcBorders>
              <w:bottom w:val="single" w:sz="4" w:space="0" w:color="auto"/>
            </w:tcBorders>
          </w:tcPr>
          <w:p w14:paraId="358977A8" w14:textId="77777777" w:rsidR="009E5881" w:rsidRPr="00272245" w:rsidRDefault="009E5881" w:rsidP="0033200E">
            <w:pPr>
              <w:rPr>
                <w:b/>
                <w:bCs/>
                <w:sz w:val="18"/>
                <w:szCs w:val="18"/>
              </w:rPr>
            </w:pPr>
            <w:r w:rsidRPr="00272245">
              <w:rPr>
                <w:b/>
                <w:bCs/>
                <w:sz w:val="18"/>
                <w:szCs w:val="18"/>
              </w:rPr>
              <w:t>Pathway</w:t>
            </w:r>
          </w:p>
        </w:tc>
        <w:tc>
          <w:tcPr>
            <w:tcW w:w="634" w:type="pct"/>
            <w:tcBorders>
              <w:bottom w:val="single" w:sz="4" w:space="0" w:color="auto"/>
            </w:tcBorders>
          </w:tcPr>
          <w:p w14:paraId="75C02937" w14:textId="77777777" w:rsidR="009E5881" w:rsidRPr="00272245" w:rsidRDefault="009E5881" w:rsidP="0033200E">
            <w:pPr>
              <w:rPr>
                <w:b/>
                <w:bCs/>
                <w:sz w:val="18"/>
                <w:szCs w:val="18"/>
              </w:rPr>
            </w:pPr>
            <w:r w:rsidRPr="00272245">
              <w:rPr>
                <w:b/>
                <w:bCs/>
                <w:sz w:val="18"/>
                <w:szCs w:val="18"/>
              </w:rPr>
              <w:t>Reference</w:t>
            </w:r>
          </w:p>
        </w:tc>
        <w:tc>
          <w:tcPr>
            <w:tcW w:w="3573" w:type="pct"/>
            <w:tcBorders>
              <w:bottom w:val="single" w:sz="4" w:space="0" w:color="auto"/>
            </w:tcBorders>
          </w:tcPr>
          <w:p w14:paraId="67FA243B" w14:textId="77777777" w:rsidR="009E5881" w:rsidRPr="00272245" w:rsidRDefault="009E5881" w:rsidP="0033200E">
            <w:pPr>
              <w:rPr>
                <w:b/>
                <w:bCs/>
                <w:sz w:val="18"/>
                <w:szCs w:val="18"/>
              </w:rPr>
            </w:pPr>
            <w:r w:rsidRPr="00272245">
              <w:rPr>
                <w:b/>
                <w:bCs/>
                <w:sz w:val="18"/>
                <w:szCs w:val="18"/>
              </w:rPr>
              <w:t>Recommendation</w:t>
            </w:r>
          </w:p>
        </w:tc>
      </w:tr>
      <w:tr w:rsidR="009E5881" w:rsidRPr="00272245" w14:paraId="2A6203E0" w14:textId="77777777" w:rsidTr="00BB1291">
        <w:tc>
          <w:tcPr>
            <w:tcW w:w="793" w:type="pct"/>
            <w:tcBorders>
              <w:bottom w:val="nil"/>
            </w:tcBorders>
          </w:tcPr>
          <w:p w14:paraId="58218A1D" w14:textId="77777777" w:rsidR="009E5881" w:rsidRPr="00272245" w:rsidRDefault="009E5881" w:rsidP="0033200E">
            <w:pPr>
              <w:jc w:val="left"/>
              <w:rPr>
                <w:sz w:val="18"/>
                <w:szCs w:val="18"/>
              </w:rPr>
            </w:pPr>
            <w:r w:rsidRPr="00272245">
              <w:rPr>
                <w:sz w:val="18"/>
                <w:szCs w:val="18"/>
              </w:rPr>
              <w:t>Reactive pathway</w:t>
            </w:r>
          </w:p>
        </w:tc>
        <w:tc>
          <w:tcPr>
            <w:tcW w:w="634" w:type="pct"/>
            <w:tcBorders>
              <w:bottom w:val="nil"/>
            </w:tcBorders>
          </w:tcPr>
          <w:p w14:paraId="19BC7041" w14:textId="77777777" w:rsidR="009E5881" w:rsidRPr="00272245" w:rsidRDefault="009E5881" w:rsidP="0033200E">
            <w:pPr>
              <w:jc w:val="left"/>
              <w:rPr>
                <w:sz w:val="18"/>
                <w:szCs w:val="18"/>
              </w:rPr>
            </w:pPr>
            <w:r w:rsidRPr="00272245">
              <w:rPr>
                <w:sz w:val="18"/>
                <w:szCs w:val="18"/>
              </w:rPr>
              <w:t>NICE CG161 [1.1.2.1]</w:t>
            </w:r>
          </w:p>
        </w:tc>
        <w:tc>
          <w:tcPr>
            <w:tcW w:w="3573" w:type="pct"/>
            <w:tcBorders>
              <w:bottom w:val="nil"/>
            </w:tcBorders>
          </w:tcPr>
          <w:p w14:paraId="6D2B1F70"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people who present for medical attention because of a fall should be offered a multifactorial falls risk assessment.”</w:t>
            </w:r>
          </w:p>
        </w:tc>
      </w:tr>
      <w:tr w:rsidR="009E5881" w:rsidRPr="00272245" w14:paraId="366EBB5B" w14:textId="77777777" w:rsidTr="00BB1291">
        <w:tc>
          <w:tcPr>
            <w:tcW w:w="793" w:type="pct"/>
            <w:tcBorders>
              <w:top w:val="nil"/>
              <w:bottom w:val="nil"/>
            </w:tcBorders>
          </w:tcPr>
          <w:p w14:paraId="0D3B6957" w14:textId="77777777" w:rsidR="009E5881" w:rsidRPr="00272245" w:rsidRDefault="009E5881" w:rsidP="0033200E">
            <w:pPr>
              <w:jc w:val="left"/>
              <w:rPr>
                <w:sz w:val="18"/>
                <w:szCs w:val="18"/>
              </w:rPr>
            </w:pPr>
          </w:p>
        </w:tc>
        <w:tc>
          <w:tcPr>
            <w:tcW w:w="634" w:type="pct"/>
            <w:tcBorders>
              <w:top w:val="nil"/>
              <w:bottom w:val="nil"/>
            </w:tcBorders>
          </w:tcPr>
          <w:p w14:paraId="3B44F497" w14:textId="77777777" w:rsidR="009E5881" w:rsidRPr="00272245" w:rsidRDefault="009E5881" w:rsidP="0033200E">
            <w:pPr>
              <w:jc w:val="left"/>
              <w:rPr>
                <w:sz w:val="18"/>
                <w:szCs w:val="18"/>
              </w:rPr>
            </w:pPr>
            <w:r w:rsidRPr="00272245">
              <w:rPr>
                <w:sz w:val="18"/>
                <w:szCs w:val="18"/>
              </w:rPr>
              <w:t>NICE CG161 [1.1.3.2]</w:t>
            </w:r>
          </w:p>
        </w:tc>
        <w:tc>
          <w:tcPr>
            <w:tcW w:w="3573" w:type="pct"/>
            <w:tcBorders>
              <w:top w:val="nil"/>
              <w:bottom w:val="nil"/>
            </w:tcBorders>
          </w:tcPr>
          <w:p w14:paraId="5F68115B"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“Following treatment for an injurious fall, older people should be offered a multidisciplinary assessment to identify and address future risk and individualized intervention aimed at promoting independence and improving physical and psychological function.”</w:t>
            </w:r>
          </w:p>
        </w:tc>
      </w:tr>
      <w:tr w:rsidR="009E5881" w:rsidRPr="00272245" w14:paraId="5F2C9272" w14:textId="77777777" w:rsidTr="00BB1291">
        <w:tc>
          <w:tcPr>
            <w:tcW w:w="793" w:type="pct"/>
            <w:tcBorders>
              <w:top w:val="nil"/>
              <w:bottom w:val="single" w:sz="4" w:space="0" w:color="auto"/>
            </w:tcBorders>
          </w:tcPr>
          <w:p w14:paraId="51167018" w14:textId="77777777" w:rsidR="009E5881" w:rsidRPr="00272245" w:rsidRDefault="009E5881" w:rsidP="0033200E">
            <w:pPr>
              <w:jc w:val="left"/>
              <w:rPr>
                <w:sz w:val="18"/>
                <w:szCs w:val="18"/>
              </w:rPr>
            </w:pPr>
          </w:p>
        </w:tc>
        <w:tc>
          <w:tcPr>
            <w:tcW w:w="634" w:type="pct"/>
            <w:tcBorders>
              <w:top w:val="nil"/>
              <w:bottom w:val="single" w:sz="4" w:space="0" w:color="auto"/>
            </w:tcBorders>
          </w:tcPr>
          <w:p w14:paraId="64D720FB" w14:textId="77777777" w:rsidR="009E5881" w:rsidRPr="00272245" w:rsidRDefault="009E5881" w:rsidP="0033200E">
            <w:pPr>
              <w:jc w:val="left"/>
              <w:rPr>
                <w:sz w:val="18"/>
                <w:szCs w:val="18"/>
              </w:rPr>
            </w:pPr>
            <w:r w:rsidRPr="00272245">
              <w:rPr>
                <w:sz w:val="18"/>
                <w:szCs w:val="18"/>
              </w:rPr>
              <w:t>NICE CG161 [1.1.6.1]</w:t>
            </w:r>
          </w:p>
        </w:tc>
        <w:tc>
          <w:tcPr>
            <w:tcW w:w="3573" w:type="pct"/>
            <w:tcBorders>
              <w:top w:val="nil"/>
              <w:bottom w:val="single" w:sz="4" w:space="0" w:color="auto"/>
            </w:tcBorders>
          </w:tcPr>
          <w:p w14:paraId="2C193C57"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people who have received treatment in hospital following a fall should be offered a home hazard assessment and safety intervention/modifications by a suitably trained healthcare professional. Normally this should be part of discharge planning and be carried out within a timescale agreed by the patient or carer, and appropriate members of the health care team.”</w:t>
            </w:r>
          </w:p>
        </w:tc>
      </w:tr>
      <w:tr w:rsidR="009E5881" w:rsidRPr="00272245" w14:paraId="2080D50B" w14:textId="77777777" w:rsidTr="00BB1291">
        <w:tc>
          <w:tcPr>
            <w:tcW w:w="793" w:type="pct"/>
            <w:tcBorders>
              <w:top w:val="single" w:sz="4" w:space="0" w:color="auto"/>
              <w:bottom w:val="nil"/>
            </w:tcBorders>
          </w:tcPr>
          <w:p w14:paraId="4BFB0C22" w14:textId="77777777" w:rsidR="009E5881" w:rsidRPr="00272245" w:rsidRDefault="009E5881" w:rsidP="0033200E">
            <w:pPr>
              <w:jc w:val="left"/>
              <w:rPr>
                <w:sz w:val="18"/>
                <w:szCs w:val="18"/>
              </w:rPr>
            </w:pPr>
            <w:r w:rsidRPr="00272245">
              <w:rPr>
                <w:sz w:val="18"/>
                <w:szCs w:val="18"/>
              </w:rPr>
              <w:t>Proactive pathway – Falls risk screening</w:t>
            </w:r>
          </w:p>
        </w:tc>
        <w:tc>
          <w:tcPr>
            <w:tcW w:w="634" w:type="pct"/>
            <w:tcBorders>
              <w:top w:val="single" w:sz="4" w:space="0" w:color="auto"/>
              <w:bottom w:val="nil"/>
            </w:tcBorders>
          </w:tcPr>
          <w:p w14:paraId="790D63B1" w14:textId="77777777" w:rsidR="009E5881" w:rsidRPr="00272245" w:rsidRDefault="009E5881" w:rsidP="0033200E">
            <w:pPr>
              <w:jc w:val="left"/>
              <w:rPr>
                <w:sz w:val="18"/>
                <w:szCs w:val="18"/>
              </w:rPr>
            </w:pPr>
            <w:r w:rsidRPr="00272245">
              <w:rPr>
                <w:sz w:val="18"/>
                <w:szCs w:val="18"/>
              </w:rPr>
              <w:t>NICE CG161 [1.1.1.1]</w:t>
            </w:r>
            <w:r w:rsidRPr="00272245">
              <w:rPr>
                <w:sz w:val="18"/>
                <w:szCs w:val="18"/>
                <w:vertAlign w:val="superscript"/>
              </w:rPr>
              <w:t>1</w:t>
            </w:r>
          </w:p>
        </w:tc>
        <w:tc>
          <w:tcPr>
            <w:tcW w:w="3573" w:type="pct"/>
            <w:tcBorders>
              <w:top w:val="single" w:sz="4" w:space="0" w:color="auto"/>
              <w:bottom w:val="nil"/>
            </w:tcBorders>
          </w:tcPr>
          <w:p w14:paraId="11B67A5C"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people in contact with healthcare professionals should be asked routinely whether they have fallen in the past year and asked about the frequency, context and characteristics of the fall(s).”</w:t>
            </w:r>
          </w:p>
        </w:tc>
      </w:tr>
      <w:tr w:rsidR="009E5881" w:rsidRPr="00272245" w14:paraId="7C00BEBA" w14:textId="77777777" w:rsidTr="00BB1291">
        <w:tc>
          <w:tcPr>
            <w:tcW w:w="793" w:type="pct"/>
            <w:tcBorders>
              <w:top w:val="nil"/>
              <w:bottom w:val="nil"/>
            </w:tcBorders>
          </w:tcPr>
          <w:p w14:paraId="0979D4A0" w14:textId="77777777" w:rsidR="009E5881" w:rsidRPr="00272245" w:rsidRDefault="009E5881" w:rsidP="0033200E">
            <w:pPr>
              <w:jc w:val="left"/>
              <w:rPr>
                <w:sz w:val="18"/>
                <w:szCs w:val="18"/>
              </w:rPr>
            </w:pPr>
          </w:p>
        </w:tc>
        <w:tc>
          <w:tcPr>
            <w:tcW w:w="634" w:type="pct"/>
            <w:tcBorders>
              <w:top w:val="nil"/>
              <w:bottom w:val="nil"/>
            </w:tcBorders>
          </w:tcPr>
          <w:p w14:paraId="21DEB87F" w14:textId="77777777" w:rsidR="009E5881" w:rsidRPr="00272245" w:rsidRDefault="009E5881" w:rsidP="0033200E">
            <w:pPr>
              <w:jc w:val="left"/>
              <w:rPr>
                <w:sz w:val="18"/>
                <w:szCs w:val="18"/>
              </w:rPr>
            </w:pPr>
            <w:r w:rsidRPr="00272245">
              <w:rPr>
                <w:sz w:val="18"/>
                <w:szCs w:val="18"/>
              </w:rPr>
              <w:t>NICE CG161 [1.1.2.1]</w:t>
            </w:r>
          </w:p>
        </w:tc>
        <w:tc>
          <w:tcPr>
            <w:tcW w:w="3573" w:type="pct"/>
            <w:tcBorders>
              <w:top w:val="nil"/>
              <w:bottom w:val="nil"/>
            </w:tcBorders>
          </w:tcPr>
          <w:p w14:paraId="7858A6B7"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people who report recurrent falls in the past year or demonstrate abnormalities of gait and/or balance should be offered a multifactorial falls risk assessment.”</w:t>
            </w:r>
          </w:p>
        </w:tc>
      </w:tr>
      <w:tr w:rsidR="009E5881" w:rsidRPr="00272245" w14:paraId="14E94897" w14:textId="77777777" w:rsidTr="00BB1291">
        <w:tc>
          <w:tcPr>
            <w:tcW w:w="793" w:type="pct"/>
            <w:tcBorders>
              <w:top w:val="nil"/>
              <w:bottom w:val="nil"/>
            </w:tcBorders>
          </w:tcPr>
          <w:p w14:paraId="43A1D656" w14:textId="77777777" w:rsidR="009E5881" w:rsidRPr="00272245" w:rsidRDefault="009E5881" w:rsidP="0033200E">
            <w:pPr>
              <w:jc w:val="left"/>
              <w:rPr>
                <w:sz w:val="18"/>
                <w:szCs w:val="18"/>
              </w:rPr>
            </w:pPr>
          </w:p>
        </w:tc>
        <w:tc>
          <w:tcPr>
            <w:tcW w:w="634" w:type="pct"/>
            <w:tcBorders>
              <w:top w:val="nil"/>
              <w:bottom w:val="nil"/>
            </w:tcBorders>
          </w:tcPr>
          <w:p w14:paraId="32A88952" w14:textId="77777777" w:rsidR="009E5881" w:rsidRPr="00272245" w:rsidRDefault="009E5881" w:rsidP="0033200E">
            <w:pPr>
              <w:jc w:val="left"/>
              <w:rPr>
                <w:sz w:val="18"/>
                <w:szCs w:val="18"/>
              </w:rPr>
            </w:pPr>
            <w:r w:rsidRPr="00272245">
              <w:rPr>
                <w:sz w:val="18"/>
                <w:szCs w:val="18"/>
              </w:rPr>
              <w:t>NICE CG161 [1.1.1.2]</w:t>
            </w:r>
          </w:p>
        </w:tc>
        <w:tc>
          <w:tcPr>
            <w:tcW w:w="3573" w:type="pct"/>
            <w:tcBorders>
              <w:top w:val="nil"/>
              <w:bottom w:val="nil"/>
            </w:tcBorders>
          </w:tcPr>
          <w:p w14:paraId="06A8CDBC"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people reporting a fall or considered at risk of falling should be observed for balance and gait deficits [using balance and gait tests] and considered for their ability to benefit from interventions to improve strength and balance.”</w:t>
            </w:r>
          </w:p>
        </w:tc>
      </w:tr>
      <w:tr w:rsidR="009E5881" w:rsidRPr="00272245" w14:paraId="0997BAA6" w14:textId="77777777" w:rsidTr="00BB1291">
        <w:tc>
          <w:tcPr>
            <w:tcW w:w="793" w:type="pct"/>
            <w:tcBorders>
              <w:top w:val="nil"/>
              <w:bottom w:val="nil"/>
            </w:tcBorders>
          </w:tcPr>
          <w:p w14:paraId="54929189" w14:textId="77777777" w:rsidR="009E5881" w:rsidRPr="00272245" w:rsidRDefault="009E5881" w:rsidP="0033200E">
            <w:pPr>
              <w:jc w:val="left"/>
              <w:rPr>
                <w:sz w:val="18"/>
                <w:szCs w:val="18"/>
              </w:rPr>
            </w:pPr>
          </w:p>
        </w:tc>
        <w:tc>
          <w:tcPr>
            <w:tcW w:w="634" w:type="pct"/>
            <w:tcBorders>
              <w:top w:val="nil"/>
              <w:bottom w:val="nil"/>
            </w:tcBorders>
          </w:tcPr>
          <w:p w14:paraId="15E615F4" w14:textId="77777777" w:rsidR="009E5881" w:rsidRPr="00272245" w:rsidRDefault="009E5881" w:rsidP="0033200E">
            <w:pPr>
              <w:jc w:val="left"/>
              <w:rPr>
                <w:sz w:val="18"/>
                <w:szCs w:val="18"/>
              </w:rPr>
            </w:pPr>
            <w:r w:rsidRPr="00272245">
              <w:rPr>
                <w:sz w:val="18"/>
                <w:szCs w:val="18"/>
              </w:rPr>
              <w:t>NICE CG161 [Section 3.3]</w:t>
            </w:r>
          </w:p>
        </w:tc>
        <w:tc>
          <w:tcPr>
            <w:tcW w:w="3573" w:type="pct"/>
            <w:tcBorders>
              <w:top w:val="nil"/>
              <w:bottom w:val="nil"/>
            </w:tcBorders>
          </w:tcPr>
          <w:p w14:paraId="36E4FBAC"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Tests for balance and gait which can be used in any setting include Timed up and go (TUG) test and Turn 180. Clinical expertise is still required for setting the cut-off levels.</w:t>
            </w:r>
          </w:p>
        </w:tc>
      </w:tr>
      <w:tr w:rsidR="009E5881" w:rsidRPr="00272245" w14:paraId="1BD98CB9" w14:textId="77777777" w:rsidTr="00BB1291">
        <w:tc>
          <w:tcPr>
            <w:tcW w:w="793" w:type="pct"/>
            <w:tcBorders>
              <w:top w:val="nil"/>
              <w:bottom w:val="single" w:sz="4" w:space="0" w:color="auto"/>
            </w:tcBorders>
          </w:tcPr>
          <w:p w14:paraId="1CE01885" w14:textId="77777777" w:rsidR="009E5881" w:rsidRPr="00272245" w:rsidRDefault="009E5881" w:rsidP="0033200E">
            <w:pPr>
              <w:jc w:val="left"/>
              <w:rPr>
                <w:sz w:val="18"/>
                <w:szCs w:val="18"/>
              </w:rPr>
            </w:pPr>
          </w:p>
        </w:tc>
        <w:tc>
          <w:tcPr>
            <w:tcW w:w="634" w:type="pct"/>
            <w:tcBorders>
              <w:top w:val="nil"/>
              <w:bottom w:val="single" w:sz="4" w:space="0" w:color="auto"/>
            </w:tcBorders>
          </w:tcPr>
          <w:p w14:paraId="5C197238" w14:textId="77777777" w:rsidR="009E5881" w:rsidRPr="00272245" w:rsidRDefault="009E5881" w:rsidP="0033200E">
            <w:pPr>
              <w:jc w:val="left"/>
              <w:rPr>
                <w:sz w:val="18"/>
                <w:szCs w:val="18"/>
              </w:rPr>
            </w:pPr>
            <w:r w:rsidRPr="00272245">
              <w:rPr>
                <w:sz w:val="18"/>
                <w:szCs w:val="18"/>
              </w:rPr>
              <w:t xml:space="preserve">NICE SR </w:t>
            </w:r>
          </w:p>
          <w:p w14:paraId="573FA842" w14:textId="77777777" w:rsidR="009E5881" w:rsidRPr="00272245" w:rsidRDefault="009E5881" w:rsidP="0033200E">
            <w:pPr>
              <w:jc w:val="left"/>
              <w:rPr>
                <w:sz w:val="18"/>
                <w:szCs w:val="18"/>
              </w:rPr>
            </w:pPr>
            <w:r w:rsidRPr="00272245">
              <w:rPr>
                <w:sz w:val="18"/>
                <w:szCs w:val="18"/>
              </w:rPr>
              <w:t>[p. 4]</w:t>
            </w:r>
          </w:p>
        </w:tc>
        <w:tc>
          <w:tcPr>
            <w:tcW w:w="3573" w:type="pct"/>
            <w:tcBorders>
              <w:top w:val="nil"/>
              <w:bottom w:val="single" w:sz="4" w:space="0" w:color="auto"/>
            </w:tcBorders>
          </w:tcPr>
          <w:p w14:paraId="4026C49E"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 xml:space="preserve">Tools based on clinical characteristics may lack sensitivity and/or specificity. New technologies may improve gait assessment. </w:t>
            </w:r>
          </w:p>
          <w:p w14:paraId="2A51B6AB"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There is a need to include frailty and fracture history as risk factors for falls. These may not predict falls risk but fall injury severity.</w:t>
            </w:r>
          </w:p>
        </w:tc>
      </w:tr>
      <w:tr w:rsidR="009E5881" w:rsidRPr="00272245" w14:paraId="109F2730" w14:textId="77777777" w:rsidTr="00BB1291">
        <w:tc>
          <w:tcPr>
            <w:tcW w:w="793" w:type="pct"/>
            <w:vMerge w:val="restart"/>
          </w:tcPr>
          <w:p w14:paraId="03F85D71" w14:textId="77777777" w:rsidR="009E5881" w:rsidRPr="00272245" w:rsidRDefault="009E5881" w:rsidP="0033200E">
            <w:pPr>
              <w:jc w:val="left"/>
              <w:rPr>
                <w:sz w:val="18"/>
                <w:szCs w:val="18"/>
              </w:rPr>
            </w:pPr>
            <w:r w:rsidRPr="00272245">
              <w:rPr>
                <w:sz w:val="18"/>
                <w:szCs w:val="18"/>
              </w:rPr>
              <w:t>Proactive pathway – Falls risk assessment within multifactorial intervention</w:t>
            </w:r>
          </w:p>
        </w:tc>
        <w:tc>
          <w:tcPr>
            <w:tcW w:w="634" w:type="pct"/>
            <w:tcBorders>
              <w:bottom w:val="nil"/>
            </w:tcBorders>
          </w:tcPr>
          <w:p w14:paraId="6A256F6C" w14:textId="77777777" w:rsidR="009E5881" w:rsidRPr="00272245" w:rsidRDefault="009E5881" w:rsidP="0033200E">
            <w:pPr>
              <w:jc w:val="left"/>
              <w:rPr>
                <w:sz w:val="18"/>
                <w:szCs w:val="18"/>
              </w:rPr>
            </w:pPr>
            <w:r w:rsidRPr="00272245">
              <w:rPr>
                <w:sz w:val="18"/>
                <w:szCs w:val="18"/>
              </w:rPr>
              <w:t>NICE CG161 [1.1.2.1]</w:t>
            </w:r>
          </w:p>
        </w:tc>
        <w:tc>
          <w:tcPr>
            <w:tcW w:w="3573" w:type="pct"/>
            <w:tcBorders>
              <w:bottom w:val="nil"/>
            </w:tcBorders>
          </w:tcPr>
          <w:p w14:paraId="393064FE"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“[Multifactorial risk assessment] should be performed by a by a healthcare professional with appropriate skills and experience, normally in the setting of a specialist falls service. This assessment should be part of an individualized, multifactorial intervention.”</w:t>
            </w:r>
          </w:p>
        </w:tc>
      </w:tr>
      <w:tr w:rsidR="009E5881" w:rsidRPr="00272245" w14:paraId="62324076" w14:textId="77777777" w:rsidTr="00BB1291">
        <w:tc>
          <w:tcPr>
            <w:tcW w:w="793" w:type="pct"/>
            <w:vMerge/>
          </w:tcPr>
          <w:p w14:paraId="44AF17C8" w14:textId="77777777" w:rsidR="009E5881" w:rsidRPr="00272245" w:rsidRDefault="009E5881" w:rsidP="0033200E">
            <w:pPr>
              <w:jc w:val="left"/>
              <w:rPr>
                <w:sz w:val="18"/>
                <w:szCs w:val="18"/>
              </w:rPr>
            </w:pPr>
          </w:p>
        </w:tc>
        <w:tc>
          <w:tcPr>
            <w:tcW w:w="634" w:type="pct"/>
            <w:tcBorders>
              <w:top w:val="nil"/>
              <w:bottom w:val="nil"/>
            </w:tcBorders>
          </w:tcPr>
          <w:p w14:paraId="0C30281B" w14:textId="77777777" w:rsidR="009E5881" w:rsidRPr="00272245" w:rsidRDefault="009E5881" w:rsidP="0033200E">
            <w:pPr>
              <w:jc w:val="left"/>
              <w:rPr>
                <w:sz w:val="18"/>
                <w:szCs w:val="18"/>
              </w:rPr>
            </w:pPr>
            <w:r w:rsidRPr="00272245">
              <w:rPr>
                <w:sz w:val="18"/>
                <w:szCs w:val="18"/>
              </w:rPr>
              <w:t>NICE CG161 [1.1.2.2]</w:t>
            </w:r>
          </w:p>
        </w:tc>
        <w:tc>
          <w:tcPr>
            <w:tcW w:w="3573" w:type="pct"/>
            <w:tcBorders>
              <w:top w:val="nil"/>
              <w:bottom w:val="nil"/>
            </w:tcBorders>
          </w:tcPr>
          <w:p w14:paraId="2E7F3C1F"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Multifactorial assessment may include the following: identification of falls history; assessment of gait, balance, mobility and muscle weakness; assessment of osteoporosis risk; assessment of the older person’s perceived functional ability and fear relating to falling; assessment of visual impairment; assessment of cognitive impairment and neurological examination; assessment of urinary incontinence; assessment of home hazards; cardiovascular examination and medication review</w:t>
            </w:r>
          </w:p>
        </w:tc>
      </w:tr>
      <w:tr w:rsidR="009E5881" w:rsidRPr="00272245" w14:paraId="3AA39EAD" w14:textId="77777777" w:rsidTr="00BB1291">
        <w:tc>
          <w:tcPr>
            <w:tcW w:w="793" w:type="pct"/>
            <w:vMerge/>
          </w:tcPr>
          <w:p w14:paraId="3CDFC87B" w14:textId="77777777" w:rsidR="009E5881" w:rsidRPr="00272245" w:rsidRDefault="009E5881" w:rsidP="0033200E">
            <w:pPr>
              <w:jc w:val="left"/>
              <w:rPr>
                <w:sz w:val="18"/>
                <w:szCs w:val="18"/>
              </w:rPr>
            </w:pPr>
          </w:p>
        </w:tc>
        <w:tc>
          <w:tcPr>
            <w:tcW w:w="634" w:type="pct"/>
            <w:tcBorders>
              <w:top w:val="nil"/>
              <w:bottom w:val="nil"/>
            </w:tcBorders>
          </w:tcPr>
          <w:p w14:paraId="701AF9D0" w14:textId="77777777" w:rsidR="009E5881" w:rsidRPr="00272245" w:rsidRDefault="009E5881" w:rsidP="0033200E">
            <w:pPr>
              <w:jc w:val="left"/>
              <w:rPr>
                <w:sz w:val="18"/>
                <w:szCs w:val="18"/>
              </w:rPr>
            </w:pPr>
            <w:r w:rsidRPr="00272245">
              <w:rPr>
                <w:sz w:val="18"/>
                <w:szCs w:val="18"/>
              </w:rPr>
              <w:t>NICE CG161 [Section 3.3]</w:t>
            </w:r>
          </w:p>
        </w:tc>
        <w:tc>
          <w:tcPr>
            <w:tcW w:w="3573" w:type="pct"/>
            <w:tcBorders>
              <w:top w:val="nil"/>
              <w:bottom w:val="nil"/>
            </w:tcBorders>
          </w:tcPr>
          <w:p w14:paraId="55EE8650"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Berg balance test, Tinetti scale, Functional reach and Dynamic gait test offer more detailed assessment and higher diagnostic value but take longer to administer and need both equipment and clinical expertise. They are hence recommended for multifactorial risk assessment.</w:t>
            </w:r>
          </w:p>
        </w:tc>
      </w:tr>
      <w:tr w:rsidR="009E5881" w:rsidRPr="00272245" w14:paraId="6ACE2738" w14:textId="77777777" w:rsidTr="00BB1291">
        <w:tc>
          <w:tcPr>
            <w:tcW w:w="793" w:type="pct"/>
            <w:vMerge/>
            <w:tcBorders>
              <w:bottom w:val="single" w:sz="4" w:space="0" w:color="auto"/>
            </w:tcBorders>
          </w:tcPr>
          <w:p w14:paraId="320B371A" w14:textId="77777777" w:rsidR="009E5881" w:rsidRPr="00272245" w:rsidRDefault="009E5881" w:rsidP="0033200E">
            <w:pPr>
              <w:jc w:val="left"/>
              <w:rPr>
                <w:sz w:val="18"/>
                <w:szCs w:val="18"/>
              </w:rPr>
            </w:pPr>
          </w:p>
        </w:tc>
        <w:tc>
          <w:tcPr>
            <w:tcW w:w="634" w:type="pct"/>
            <w:tcBorders>
              <w:top w:val="nil"/>
              <w:bottom w:val="single" w:sz="4" w:space="0" w:color="auto"/>
            </w:tcBorders>
          </w:tcPr>
          <w:p w14:paraId="734DBBA1" w14:textId="77777777" w:rsidR="009E5881" w:rsidRPr="00272245" w:rsidRDefault="009E5881" w:rsidP="0033200E">
            <w:pPr>
              <w:jc w:val="left"/>
              <w:rPr>
                <w:sz w:val="18"/>
                <w:szCs w:val="18"/>
              </w:rPr>
            </w:pPr>
            <w:r w:rsidRPr="00272245">
              <w:rPr>
                <w:sz w:val="18"/>
                <w:szCs w:val="18"/>
              </w:rPr>
              <w:t>NICE CG161 [1.1.3.1]</w:t>
            </w:r>
          </w:p>
        </w:tc>
        <w:tc>
          <w:tcPr>
            <w:tcW w:w="3573" w:type="pct"/>
            <w:tcBorders>
              <w:top w:val="nil"/>
              <w:bottom w:val="single" w:sz="4" w:space="0" w:color="auto"/>
            </w:tcBorders>
          </w:tcPr>
          <w:p w14:paraId="082411DE"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“All older people with recurrent falls or assessed as being at increased risk of falling [from multifactorial assessment] should be considered for an individualized multifactorial intervention.”</w:t>
            </w:r>
          </w:p>
        </w:tc>
      </w:tr>
      <w:tr w:rsidR="009E5881" w:rsidRPr="00272245" w14:paraId="0DB4F6F1" w14:textId="77777777" w:rsidTr="00BB1291">
        <w:tc>
          <w:tcPr>
            <w:tcW w:w="793" w:type="pct"/>
            <w:vMerge w:val="restart"/>
            <w:tcBorders>
              <w:top w:val="single" w:sz="4" w:space="0" w:color="auto"/>
            </w:tcBorders>
          </w:tcPr>
          <w:p w14:paraId="01C38AAE" w14:textId="77777777" w:rsidR="009E5881" w:rsidRPr="00272245" w:rsidRDefault="009E5881" w:rsidP="0033200E">
            <w:pPr>
              <w:jc w:val="left"/>
              <w:rPr>
                <w:sz w:val="18"/>
                <w:szCs w:val="18"/>
              </w:rPr>
            </w:pPr>
            <w:r w:rsidRPr="00272245">
              <w:rPr>
                <w:sz w:val="18"/>
                <w:szCs w:val="18"/>
              </w:rPr>
              <w:t>Proactive pathway – Therapeutic treatments within multifactorial intervention</w:t>
            </w:r>
          </w:p>
        </w:tc>
        <w:tc>
          <w:tcPr>
            <w:tcW w:w="634" w:type="pct"/>
            <w:tcBorders>
              <w:top w:val="single" w:sz="4" w:space="0" w:color="auto"/>
              <w:bottom w:val="nil"/>
            </w:tcBorders>
          </w:tcPr>
          <w:p w14:paraId="45ABE816" w14:textId="77777777" w:rsidR="009E5881" w:rsidRPr="00272245" w:rsidRDefault="009E5881" w:rsidP="0033200E">
            <w:pPr>
              <w:jc w:val="left"/>
              <w:rPr>
                <w:sz w:val="18"/>
                <w:szCs w:val="18"/>
              </w:rPr>
            </w:pPr>
            <w:r w:rsidRPr="00272245">
              <w:rPr>
                <w:sz w:val="18"/>
                <w:szCs w:val="18"/>
              </w:rPr>
              <w:t>NICE CG161 [1.1.3.1]</w:t>
            </w:r>
          </w:p>
        </w:tc>
        <w:tc>
          <w:tcPr>
            <w:tcW w:w="3573" w:type="pct"/>
            <w:tcBorders>
              <w:top w:val="single" w:sz="4" w:space="0" w:color="auto"/>
              <w:bottom w:val="nil"/>
            </w:tcBorders>
          </w:tcPr>
          <w:p w14:paraId="6EF37AA5"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“In successful multifactorial intervention programmes the following specific components are common: strength and balance training; home hazard assessment and intervention; vision assessment and referral; medication review with modification or withdrawal.”</w:t>
            </w:r>
          </w:p>
        </w:tc>
      </w:tr>
      <w:tr w:rsidR="009E5881" w:rsidRPr="00272245" w14:paraId="645DC638" w14:textId="77777777" w:rsidTr="00BB1291">
        <w:tc>
          <w:tcPr>
            <w:tcW w:w="793" w:type="pct"/>
            <w:vMerge/>
          </w:tcPr>
          <w:p w14:paraId="72723DB6" w14:textId="77777777" w:rsidR="009E5881" w:rsidRPr="00272245" w:rsidRDefault="009E5881" w:rsidP="0033200E">
            <w:pPr>
              <w:jc w:val="left"/>
              <w:rPr>
                <w:sz w:val="18"/>
                <w:szCs w:val="18"/>
              </w:rPr>
            </w:pPr>
          </w:p>
        </w:tc>
        <w:tc>
          <w:tcPr>
            <w:tcW w:w="634" w:type="pct"/>
            <w:tcBorders>
              <w:top w:val="nil"/>
              <w:bottom w:val="nil"/>
            </w:tcBorders>
          </w:tcPr>
          <w:p w14:paraId="23B657DE" w14:textId="77777777" w:rsidR="009E5881" w:rsidRPr="00272245" w:rsidRDefault="009E5881" w:rsidP="0033200E">
            <w:pPr>
              <w:jc w:val="left"/>
              <w:rPr>
                <w:sz w:val="18"/>
                <w:szCs w:val="18"/>
              </w:rPr>
            </w:pPr>
            <w:r w:rsidRPr="00272245">
              <w:rPr>
                <w:sz w:val="18"/>
                <w:szCs w:val="18"/>
              </w:rPr>
              <w:t>NICE CG161 [1.1.4.1]</w:t>
            </w:r>
          </w:p>
        </w:tc>
        <w:tc>
          <w:tcPr>
            <w:tcW w:w="3573" w:type="pct"/>
            <w:tcBorders>
              <w:top w:val="nil"/>
              <w:bottom w:val="nil"/>
            </w:tcBorders>
          </w:tcPr>
          <w:p w14:paraId="2555B717"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“Strength and balance training is recommended. Those most likely to benefit are older people living in the community with a history of recurrent falls and/or balance and gait deficit. A muscle-strengthening and balance programme should be offered. This should be individually prescribed and monitored by an appropriately trained professional.”</w:t>
            </w:r>
          </w:p>
        </w:tc>
      </w:tr>
      <w:tr w:rsidR="009E5881" w:rsidRPr="00272245" w14:paraId="0F40B0AA" w14:textId="77777777" w:rsidTr="00BB1291">
        <w:tc>
          <w:tcPr>
            <w:tcW w:w="793" w:type="pct"/>
            <w:vMerge/>
          </w:tcPr>
          <w:p w14:paraId="7C8A3C84" w14:textId="77777777" w:rsidR="009E5881" w:rsidRPr="00272245" w:rsidRDefault="009E5881" w:rsidP="0033200E">
            <w:pPr>
              <w:jc w:val="left"/>
              <w:rPr>
                <w:sz w:val="18"/>
                <w:szCs w:val="18"/>
              </w:rPr>
            </w:pPr>
          </w:p>
        </w:tc>
        <w:tc>
          <w:tcPr>
            <w:tcW w:w="634" w:type="pct"/>
            <w:tcBorders>
              <w:top w:val="nil"/>
              <w:bottom w:val="nil"/>
            </w:tcBorders>
          </w:tcPr>
          <w:p w14:paraId="5E407C8D" w14:textId="77777777" w:rsidR="009E5881" w:rsidRPr="00272245" w:rsidRDefault="009E5881" w:rsidP="0033200E">
            <w:pPr>
              <w:jc w:val="left"/>
              <w:rPr>
                <w:sz w:val="18"/>
                <w:szCs w:val="18"/>
              </w:rPr>
            </w:pPr>
            <w:r w:rsidRPr="00272245">
              <w:rPr>
                <w:sz w:val="18"/>
                <w:szCs w:val="18"/>
              </w:rPr>
              <w:t xml:space="preserve">PHE Consensus </w:t>
            </w:r>
          </w:p>
          <w:p w14:paraId="6AF71CF0" w14:textId="77777777" w:rsidR="009E5881" w:rsidRPr="00272245" w:rsidRDefault="009E5881" w:rsidP="0033200E">
            <w:pPr>
              <w:jc w:val="left"/>
              <w:rPr>
                <w:sz w:val="18"/>
                <w:szCs w:val="18"/>
              </w:rPr>
            </w:pPr>
            <w:r w:rsidRPr="00272245">
              <w:rPr>
                <w:sz w:val="18"/>
                <w:szCs w:val="18"/>
              </w:rPr>
              <w:t>[p. 15]</w:t>
            </w:r>
          </w:p>
        </w:tc>
        <w:tc>
          <w:tcPr>
            <w:tcW w:w="3573" w:type="pct"/>
            <w:tcBorders>
              <w:top w:val="nil"/>
              <w:bottom w:val="nil"/>
            </w:tcBorders>
          </w:tcPr>
          <w:p w14:paraId="251E1CB9"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“To be effective, [strength and balance exercise programmes] should comprise a minimum of 50 hours or more delivered for at least two hours per week. They should involve highly challenging balance training and progressive strength training. […] At the end of the programme, older people should be assessed and offered a range of follow-on classes. These should suit their needs and abilities, include strength and balance, and support their progression.” [References omitted.]</w:t>
            </w:r>
          </w:p>
        </w:tc>
      </w:tr>
      <w:tr w:rsidR="009E5881" w:rsidRPr="00272245" w14:paraId="2FEC94A6" w14:textId="77777777" w:rsidTr="00BB1291">
        <w:tc>
          <w:tcPr>
            <w:tcW w:w="793" w:type="pct"/>
            <w:vMerge/>
            <w:tcBorders>
              <w:bottom w:val="nil"/>
            </w:tcBorders>
          </w:tcPr>
          <w:p w14:paraId="3FC619DD" w14:textId="77777777" w:rsidR="009E5881" w:rsidRPr="00272245" w:rsidRDefault="009E5881" w:rsidP="0033200E">
            <w:pPr>
              <w:jc w:val="left"/>
              <w:rPr>
                <w:sz w:val="18"/>
                <w:szCs w:val="18"/>
              </w:rPr>
            </w:pPr>
          </w:p>
        </w:tc>
        <w:tc>
          <w:tcPr>
            <w:tcW w:w="634" w:type="pct"/>
            <w:tcBorders>
              <w:top w:val="nil"/>
              <w:bottom w:val="nil"/>
            </w:tcBorders>
          </w:tcPr>
          <w:p w14:paraId="2DDAFE4A" w14:textId="77777777" w:rsidR="009E5881" w:rsidRPr="00272245" w:rsidRDefault="009E5881" w:rsidP="0033200E">
            <w:pPr>
              <w:jc w:val="left"/>
              <w:rPr>
                <w:sz w:val="18"/>
                <w:szCs w:val="18"/>
              </w:rPr>
            </w:pPr>
            <w:r w:rsidRPr="00272245">
              <w:rPr>
                <w:sz w:val="18"/>
                <w:szCs w:val="18"/>
              </w:rPr>
              <w:t>NICE CG161 [1.1.7.1]</w:t>
            </w:r>
          </w:p>
        </w:tc>
        <w:tc>
          <w:tcPr>
            <w:tcW w:w="3573" w:type="pct"/>
            <w:tcBorders>
              <w:top w:val="nil"/>
              <w:bottom w:val="nil"/>
            </w:tcBorders>
          </w:tcPr>
          <w:p w14:paraId="455A2FE7"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people on psychotropic medications should have their medication reviewed, with specialist input if appropriate, and discontinued if possible to reduce their risk of falling.”</w:t>
            </w:r>
          </w:p>
        </w:tc>
      </w:tr>
      <w:tr w:rsidR="009E5881" w:rsidRPr="00272245" w14:paraId="4074B1CA" w14:textId="77777777" w:rsidTr="00BB1291">
        <w:tc>
          <w:tcPr>
            <w:tcW w:w="793" w:type="pct"/>
            <w:tcBorders>
              <w:top w:val="nil"/>
              <w:bottom w:val="single" w:sz="4" w:space="0" w:color="auto"/>
            </w:tcBorders>
          </w:tcPr>
          <w:p w14:paraId="220F7514" w14:textId="77777777" w:rsidR="009E5881" w:rsidRPr="00272245" w:rsidRDefault="009E5881" w:rsidP="0033200E">
            <w:pPr>
              <w:jc w:val="left"/>
              <w:rPr>
                <w:sz w:val="18"/>
                <w:szCs w:val="18"/>
              </w:rPr>
            </w:pPr>
          </w:p>
        </w:tc>
        <w:tc>
          <w:tcPr>
            <w:tcW w:w="634" w:type="pct"/>
            <w:tcBorders>
              <w:top w:val="nil"/>
              <w:bottom w:val="single" w:sz="4" w:space="0" w:color="auto"/>
            </w:tcBorders>
          </w:tcPr>
          <w:p w14:paraId="460B52C3" w14:textId="77777777" w:rsidR="009E5881" w:rsidRPr="00272245" w:rsidRDefault="009E5881" w:rsidP="0033200E">
            <w:pPr>
              <w:jc w:val="left"/>
              <w:rPr>
                <w:sz w:val="18"/>
                <w:szCs w:val="18"/>
              </w:rPr>
            </w:pPr>
            <w:r w:rsidRPr="00272245">
              <w:rPr>
                <w:sz w:val="18"/>
                <w:szCs w:val="18"/>
              </w:rPr>
              <w:t>NICE CG161 [1.1.4.1]</w:t>
            </w:r>
          </w:p>
        </w:tc>
        <w:tc>
          <w:tcPr>
            <w:tcW w:w="3573" w:type="pct"/>
            <w:tcBorders>
              <w:top w:val="nil"/>
              <w:bottom w:val="single" w:sz="4" w:space="0" w:color="auto"/>
            </w:tcBorders>
          </w:tcPr>
          <w:p w14:paraId="3B72DC28"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“Cardiac pacing should be considered for older people with cardioinhibitory carotid sinus hypersensitivity who have experienced unexplained falls.”</w:t>
            </w:r>
          </w:p>
        </w:tc>
      </w:tr>
      <w:tr w:rsidR="009E5881" w:rsidRPr="00272245" w14:paraId="3E2CB43B" w14:textId="77777777" w:rsidTr="00BB1291">
        <w:tc>
          <w:tcPr>
            <w:tcW w:w="793" w:type="pct"/>
            <w:vMerge w:val="restart"/>
          </w:tcPr>
          <w:p w14:paraId="57D56241" w14:textId="77777777" w:rsidR="009E5881" w:rsidRPr="00272245" w:rsidRDefault="009E5881" w:rsidP="0033200E">
            <w:pPr>
              <w:jc w:val="left"/>
              <w:rPr>
                <w:sz w:val="18"/>
                <w:szCs w:val="18"/>
              </w:rPr>
            </w:pPr>
            <w:r w:rsidRPr="00272245">
              <w:rPr>
                <w:sz w:val="18"/>
                <w:szCs w:val="18"/>
              </w:rPr>
              <w:t xml:space="preserve">Self-referred pathway </w:t>
            </w:r>
          </w:p>
        </w:tc>
        <w:tc>
          <w:tcPr>
            <w:tcW w:w="634" w:type="pct"/>
            <w:tcBorders>
              <w:bottom w:val="nil"/>
            </w:tcBorders>
          </w:tcPr>
          <w:p w14:paraId="30274995" w14:textId="77777777" w:rsidR="009E5881" w:rsidRPr="00272245" w:rsidRDefault="009E5881" w:rsidP="0033200E">
            <w:pPr>
              <w:jc w:val="left"/>
              <w:rPr>
                <w:sz w:val="18"/>
                <w:szCs w:val="18"/>
              </w:rPr>
            </w:pPr>
            <w:r w:rsidRPr="00272245">
              <w:rPr>
                <w:sz w:val="18"/>
                <w:szCs w:val="18"/>
              </w:rPr>
              <w:t xml:space="preserve">NICE SR </w:t>
            </w:r>
          </w:p>
          <w:p w14:paraId="6E3E972B" w14:textId="77777777" w:rsidR="009E5881" w:rsidRPr="00272245" w:rsidRDefault="009E5881" w:rsidP="0033200E">
            <w:pPr>
              <w:jc w:val="left"/>
              <w:rPr>
                <w:sz w:val="18"/>
                <w:szCs w:val="18"/>
              </w:rPr>
            </w:pPr>
            <w:r w:rsidRPr="00272245">
              <w:rPr>
                <w:sz w:val="18"/>
                <w:szCs w:val="18"/>
              </w:rPr>
              <w:t>[p. 4]</w:t>
            </w:r>
          </w:p>
        </w:tc>
        <w:tc>
          <w:tcPr>
            <w:tcW w:w="3573" w:type="pct"/>
            <w:tcBorders>
              <w:bottom w:val="nil"/>
            </w:tcBorders>
          </w:tcPr>
          <w:p w14:paraId="723A35BE"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The updated NICE guideline should consider how to encourage people at risk of falls to achieve physical activity level recommended by the UK CMO and how to maintain benefits after the exercise interventions end.</w:t>
            </w:r>
          </w:p>
        </w:tc>
      </w:tr>
      <w:tr w:rsidR="009E5881" w:rsidRPr="00272245" w14:paraId="799EE38D" w14:textId="77777777" w:rsidTr="00BB1291">
        <w:tc>
          <w:tcPr>
            <w:tcW w:w="793" w:type="pct"/>
            <w:vMerge/>
          </w:tcPr>
          <w:p w14:paraId="540B1F2A" w14:textId="77777777" w:rsidR="009E5881" w:rsidRPr="00272245" w:rsidRDefault="009E5881" w:rsidP="0033200E">
            <w:pPr>
              <w:jc w:val="left"/>
              <w:rPr>
                <w:sz w:val="18"/>
                <w:szCs w:val="18"/>
              </w:rPr>
            </w:pPr>
          </w:p>
        </w:tc>
        <w:tc>
          <w:tcPr>
            <w:tcW w:w="634" w:type="pct"/>
            <w:tcBorders>
              <w:top w:val="nil"/>
              <w:bottom w:val="nil"/>
            </w:tcBorders>
          </w:tcPr>
          <w:p w14:paraId="49B75F08" w14:textId="77777777" w:rsidR="009E5881" w:rsidRPr="00272245" w:rsidRDefault="009E5881" w:rsidP="0033200E">
            <w:pPr>
              <w:jc w:val="left"/>
              <w:rPr>
                <w:sz w:val="18"/>
                <w:szCs w:val="18"/>
              </w:rPr>
            </w:pPr>
            <w:r w:rsidRPr="00272245">
              <w:rPr>
                <w:sz w:val="18"/>
                <w:szCs w:val="18"/>
              </w:rPr>
              <w:t xml:space="preserve">PHE Consensus </w:t>
            </w:r>
          </w:p>
          <w:p w14:paraId="1AC58868" w14:textId="77777777" w:rsidR="009E5881" w:rsidRPr="00272245" w:rsidRDefault="009E5881" w:rsidP="0033200E">
            <w:pPr>
              <w:jc w:val="left"/>
              <w:rPr>
                <w:sz w:val="18"/>
                <w:szCs w:val="18"/>
              </w:rPr>
            </w:pPr>
            <w:r w:rsidRPr="00272245">
              <w:rPr>
                <w:sz w:val="18"/>
                <w:szCs w:val="18"/>
              </w:rPr>
              <w:t>[p. 12-13]</w:t>
            </w:r>
          </w:p>
        </w:tc>
        <w:tc>
          <w:tcPr>
            <w:tcW w:w="3573" w:type="pct"/>
            <w:tcBorders>
              <w:top w:val="nil"/>
              <w:bottom w:val="nil"/>
            </w:tcBorders>
          </w:tcPr>
          <w:p w14:paraId="270EB0BC"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“The [UK] Chief Medical Officers [referring to 2011 CMO report] recommend adults aged 65 and older should aim to be active daily and should aim for at least 150 minutes of moderate (or 75 minutes of vigorous activity) per week […] Activities that improve muscle strength, and balance and coordination should be undertaken on at least two days per week and extended sedentary periods should be minimized.”</w:t>
            </w:r>
          </w:p>
        </w:tc>
      </w:tr>
      <w:tr w:rsidR="009E5881" w:rsidRPr="00272245" w14:paraId="49AC0A19" w14:textId="77777777" w:rsidTr="00BB1291">
        <w:tc>
          <w:tcPr>
            <w:tcW w:w="793" w:type="pct"/>
            <w:vMerge/>
          </w:tcPr>
          <w:p w14:paraId="5F8C8E75" w14:textId="77777777" w:rsidR="009E5881" w:rsidRPr="00272245" w:rsidRDefault="009E5881" w:rsidP="0033200E">
            <w:pPr>
              <w:jc w:val="left"/>
              <w:rPr>
                <w:sz w:val="18"/>
                <w:szCs w:val="18"/>
              </w:rPr>
            </w:pPr>
          </w:p>
        </w:tc>
        <w:tc>
          <w:tcPr>
            <w:tcW w:w="634" w:type="pct"/>
            <w:tcBorders>
              <w:top w:val="nil"/>
              <w:bottom w:val="nil"/>
            </w:tcBorders>
          </w:tcPr>
          <w:p w14:paraId="2E42109F" w14:textId="77777777" w:rsidR="009E5881" w:rsidRPr="00272245" w:rsidRDefault="009E5881" w:rsidP="0033200E">
            <w:pPr>
              <w:jc w:val="left"/>
              <w:rPr>
                <w:sz w:val="18"/>
                <w:szCs w:val="18"/>
              </w:rPr>
            </w:pPr>
            <w:r w:rsidRPr="00272245">
              <w:rPr>
                <w:sz w:val="18"/>
                <w:szCs w:val="18"/>
              </w:rPr>
              <w:t xml:space="preserve">UK CMO </w:t>
            </w:r>
          </w:p>
          <w:p w14:paraId="37846FBD" w14:textId="77777777" w:rsidR="009E5881" w:rsidRPr="00272245" w:rsidRDefault="009E5881" w:rsidP="0033200E">
            <w:pPr>
              <w:jc w:val="left"/>
              <w:rPr>
                <w:sz w:val="18"/>
                <w:szCs w:val="18"/>
              </w:rPr>
            </w:pPr>
            <w:r w:rsidRPr="00272245">
              <w:rPr>
                <w:sz w:val="18"/>
                <w:szCs w:val="18"/>
              </w:rPr>
              <w:t>[p. 42]</w:t>
            </w:r>
          </w:p>
        </w:tc>
        <w:tc>
          <w:tcPr>
            <w:tcW w:w="3573" w:type="pct"/>
            <w:tcBorders>
              <w:top w:val="nil"/>
              <w:bottom w:val="nil"/>
            </w:tcBorders>
          </w:tcPr>
          <w:p w14:paraId="6EBF868A"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“Older adults should maintain or improve their physical function by undertaking activities aimed at improving or maintaining muscle strength, balance and flexibility on at least two days a week. […] Evidence-based strength and balance exercise programmes reduce falls rate and risk, are cost-effective, increase confidence, and can increase habitual moderate physical activity towards meeting the [physical activity] guidelines. They can be group or home-based, and strength and balance activities can be embedded within everyday activities. [References omitted.]”</w:t>
            </w:r>
          </w:p>
          <w:p w14:paraId="44995704"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“Each week older adults should aim to accumulate at least 150 minutes of moderate intensity aerobic activity, building up gradually from current levels. […] For those who are already regularly active, a combination of moderate and vigorous aerobic activity brings greater benefit. 75 minutes of vigorous aerobic activity spread across the week can produce comparable benefits to 150 minutes of moderate intensity activity. [References omitted.]”</w:t>
            </w:r>
          </w:p>
        </w:tc>
      </w:tr>
      <w:tr w:rsidR="009E5881" w:rsidRPr="00272245" w14:paraId="033D0A45" w14:textId="77777777" w:rsidTr="00BB1291">
        <w:tc>
          <w:tcPr>
            <w:tcW w:w="793" w:type="pct"/>
            <w:vMerge/>
          </w:tcPr>
          <w:p w14:paraId="680C2C28" w14:textId="77777777" w:rsidR="009E5881" w:rsidRPr="00272245" w:rsidRDefault="009E5881" w:rsidP="0033200E">
            <w:pPr>
              <w:jc w:val="left"/>
              <w:rPr>
                <w:sz w:val="18"/>
                <w:szCs w:val="18"/>
              </w:rPr>
            </w:pPr>
          </w:p>
        </w:tc>
        <w:tc>
          <w:tcPr>
            <w:tcW w:w="634" w:type="pct"/>
            <w:tcBorders>
              <w:top w:val="nil"/>
              <w:bottom w:val="nil"/>
            </w:tcBorders>
          </w:tcPr>
          <w:p w14:paraId="3606FAE2" w14:textId="77777777" w:rsidR="009E5881" w:rsidRPr="00272245" w:rsidRDefault="009E5881" w:rsidP="0033200E">
            <w:pPr>
              <w:jc w:val="left"/>
              <w:rPr>
                <w:sz w:val="18"/>
                <w:szCs w:val="18"/>
              </w:rPr>
            </w:pPr>
            <w:r w:rsidRPr="00272245">
              <w:rPr>
                <w:sz w:val="18"/>
                <w:szCs w:val="18"/>
              </w:rPr>
              <w:t>UK CMO [p. 40]</w:t>
            </w:r>
          </w:p>
        </w:tc>
        <w:tc>
          <w:tcPr>
            <w:tcW w:w="3573" w:type="pct"/>
            <w:tcBorders>
              <w:top w:val="nil"/>
              <w:bottom w:val="nil"/>
            </w:tcBorders>
          </w:tcPr>
          <w:p w14:paraId="44D38FB6"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“In older adults with frailty, moderate-to-severe dementia, or a history of vertebral fractures or regular falls, it might be more appropriate for any new exercises to be initially supervised by a trained professional, to ensure efficacy and safe techniques to avoid injury.”</w:t>
            </w:r>
          </w:p>
        </w:tc>
      </w:tr>
      <w:tr w:rsidR="009E5881" w:rsidRPr="00272245" w14:paraId="2B823D4A" w14:textId="77777777" w:rsidTr="00BB1291">
        <w:tc>
          <w:tcPr>
            <w:tcW w:w="793" w:type="pct"/>
            <w:vMerge/>
            <w:tcBorders>
              <w:bottom w:val="single" w:sz="4" w:space="0" w:color="auto"/>
            </w:tcBorders>
          </w:tcPr>
          <w:p w14:paraId="57BFA1AD" w14:textId="77777777" w:rsidR="009E5881" w:rsidRPr="00272245" w:rsidRDefault="009E5881" w:rsidP="0033200E">
            <w:pPr>
              <w:jc w:val="left"/>
              <w:rPr>
                <w:sz w:val="18"/>
                <w:szCs w:val="18"/>
              </w:rPr>
            </w:pPr>
          </w:p>
        </w:tc>
        <w:tc>
          <w:tcPr>
            <w:tcW w:w="634" w:type="pct"/>
            <w:tcBorders>
              <w:top w:val="nil"/>
              <w:bottom w:val="single" w:sz="4" w:space="0" w:color="auto"/>
            </w:tcBorders>
          </w:tcPr>
          <w:p w14:paraId="6DAA54EC" w14:textId="77777777" w:rsidR="009E5881" w:rsidRPr="00272245" w:rsidRDefault="009E5881" w:rsidP="0033200E">
            <w:pPr>
              <w:jc w:val="left"/>
              <w:rPr>
                <w:sz w:val="18"/>
                <w:szCs w:val="18"/>
              </w:rPr>
            </w:pPr>
            <w:r w:rsidRPr="00272245">
              <w:rPr>
                <w:sz w:val="18"/>
                <w:szCs w:val="18"/>
              </w:rPr>
              <w:t>UK CMO [p. 45]</w:t>
            </w:r>
          </w:p>
        </w:tc>
        <w:tc>
          <w:tcPr>
            <w:tcW w:w="3573" w:type="pct"/>
            <w:tcBorders>
              <w:top w:val="nil"/>
              <w:bottom w:val="single" w:sz="4" w:space="0" w:color="auto"/>
            </w:tcBorders>
          </w:tcPr>
          <w:p w14:paraId="3A88C1DE" w14:textId="77777777" w:rsidR="009E5881" w:rsidRPr="00272245" w:rsidRDefault="009E5881" w:rsidP="00DF0CE6">
            <w:pPr>
              <w:pStyle w:val="ListParagraph"/>
              <w:numPr>
                <w:ilvl w:val="0"/>
                <w:numId w:val="40"/>
              </w:numPr>
              <w:ind w:left="170" w:hanging="218"/>
              <w:rPr>
                <w:sz w:val="18"/>
                <w:szCs w:val="18"/>
              </w:rPr>
            </w:pPr>
            <w:r w:rsidRPr="00272245">
              <w:rPr>
                <w:sz w:val="18"/>
                <w:szCs w:val="18"/>
              </w:rPr>
              <w:t>“Frailer older adults are those who are identified as being frail or have very low physical or cognitive function […] For this group, more strenuous activities are less likely to be feasible. A programme of activities could focus instead on reducing sedentary behaviour and engaging in regular sit-to-stand exercise and short walks, stair climbing, embedding strength and balance activities into everyday life tasks, and increasing the duration of walking, rather than concentrating on intensity.” [References omitted.]</w:t>
            </w:r>
          </w:p>
        </w:tc>
      </w:tr>
      <w:tr w:rsidR="00182424" w:rsidRPr="00272245" w14:paraId="7D2698F6" w14:textId="77777777" w:rsidTr="00BB1291">
        <w:tc>
          <w:tcPr>
            <w:tcW w:w="793" w:type="pct"/>
            <w:tcBorders>
              <w:top w:val="single" w:sz="4" w:space="0" w:color="auto"/>
              <w:bottom w:val="nil"/>
            </w:tcBorders>
          </w:tcPr>
          <w:p w14:paraId="3F9FCCB4" w14:textId="380AF20D" w:rsidR="00182424" w:rsidRPr="00272245" w:rsidRDefault="00182424" w:rsidP="00182424">
            <w:pPr>
              <w:jc w:val="left"/>
              <w:rPr>
                <w:sz w:val="18"/>
                <w:szCs w:val="18"/>
              </w:rPr>
            </w:pPr>
            <w:r w:rsidRPr="00272245">
              <w:rPr>
                <w:sz w:val="18"/>
                <w:szCs w:val="18"/>
              </w:rPr>
              <w:t xml:space="preserve">Implementation </w:t>
            </w:r>
            <w:r w:rsidR="00825FBD" w:rsidRPr="00272245">
              <w:rPr>
                <w:sz w:val="18"/>
                <w:szCs w:val="18"/>
              </w:rPr>
              <w:t>factors</w:t>
            </w:r>
          </w:p>
        </w:tc>
        <w:tc>
          <w:tcPr>
            <w:tcW w:w="634" w:type="pct"/>
            <w:tcBorders>
              <w:top w:val="single" w:sz="4" w:space="0" w:color="auto"/>
              <w:bottom w:val="nil"/>
            </w:tcBorders>
          </w:tcPr>
          <w:p w14:paraId="707CDF0B" w14:textId="612C0668" w:rsidR="00182424" w:rsidRPr="00272245" w:rsidRDefault="00182424" w:rsidP="00182424">
            <w:pPr>
              <w:jc w:val="left"/>
              <w:rPr>
                <w:sz w:val="18"/>
                <w:szCs w:val="18"/>
              </w:rPr>
            </w:pPr>
            <w:r w:rsidRPr="00272245">
              <w:rPr>
                <w:sz w:val="18"/>
                <w:szCs w:val="18"/>
              </w:rPr>
              <w:t>NICE CG161 [1.1.9.1]</w:t>
            </w:r>
          </w:p>
        </w:tc>
        <w:tc>
          <w:tcPr>
            <w:tcW w:w="3573" w:type="pct"/>
            <w:tcBorders>
              <w:top w:val="single" w:sz="4" w:space="0" w:color="auto"/>
              <w:bottom w:val="nil"/>
            </w:tcBorders>
          </w:tcPr>
          <w:p w14:paraId="0185980B" w14:textId="70FEB3A6" w:rsidR="00182424" w:rsidRPr="00272245" w:rsidRDefault="00182424" w:rsidP="00182424">
            <w:pPr>
              <w:pStyle w:val="ListParagraph"/>
              <w:numPr>
                <w:ilvl w:val="0"/>
                <w:numId w:val="40"/>
              </w:numPr>
              <w:ind w:left="170" w:hanging="218"/>
              <w:rPr>
                <w:sz w:val="18"/>
                <w:szCs w:val="18"/>
              </w:rPr>
            </w:pPr>
            <w:r w:rsidRPr="00272245">
              <w:rPr>
                <w:sz w:val="18"/>
                <w:szCs w:val="18"/>
              </w:rPr>
              <w:t>“To promote the participation of older people in falls prevention programmes the following should be considered: (i) Healthcare professionals involved in the assessment and prevention of falls should discuss what changes a person is willing to make to prevent falls. (ii) Information should be relevant and available in languages other than English. (iii) Falls prevention programmes should also address potential barriers such as low self-efficacy and fear of falling and encourage activity change as negotiated with the participant.”</w:t>
            </w:r>
          </w:p>
        </w:tc>
      </w:tr>
      <w:tr w:rsidR="00182424" w:rsidRPr="00272245" w14:paraId="0222563E" w14:textId="77777777" w:rsidTr="00BB1291">
        <w:tc>
          <w:tcPr>
            <w:tcW w:w="793" w:type="pct"/>
            <w:tcBorders>
              <w:top w:val="nil"/>
              <w:bottom w:val="nil"/>
            </w:tcBorders>
          </w:tcPr>
          <w:p w14:paraId="0228958C" w14:textId="77777777" w:rsidR="00182424" w:rsidRPr="00272245" w:rsidRDefault="00182424" w:rsidP="00182424">
            <w:pPr>
              <w:jc w:val="left"/>
              <w:rPr>
                <w:sz w:val="18"/>
                <w:szCs w:val="18"/>
              </w:rPr>
            </w:pPr>
          </w:p>
        </w:tc>
        <w:tc>
          <w:tcPr>
            <w:tcW w:w="634" w:type="pct"/>
            <w:tcBorders>
              <w:top w:val="nil"/>
              <w:bottom w:val="nil"/>
            </w:tcBorders>
          </w:tcPr>
          <w:p w14:paraId="69FDDFE4" w14:textId="763EC869" w:rsidR="00182424" w:rsidRPr="00272245" w:rsidRDefault="00182424" w:rsidP="00182424">
            <w:pPr>
              <w:jc w:val="left"/>
              <w:rPr>
                <w:sz w:val="18"/>
                <w:szCs w:val="18"/>
              </w:rPr>
            </w:pPr>
            <w:r w:rsidRPr="00272245">
              <w:rPr>
                <w:sz w:val="18"/>
                <w:szCs w:val="18"/>
              </w:rPr>
              <w:t>NICE CG161 [1.1.9.2]</w:t>
            </w:r>
          </w:p>
        </w:tc>
        <w:tc>
          <w:tcPr>
            <w:tcW w:w="3573" w:type="pct"/>
            <w:tcBorders>
              <w:top w:val="nil"/>
              <w:bottom w:val="nil"/>
            </w:tcBorders>
          </w:tcPr>
          <w:p w14:paraId="4B832B56" w14:textId="619B4D91" w:rsidR="00182424" w:rsidRPr="00272245" w:rsidRDefault="00182424" w:rsidP="00182424">
            <w:pPr>
              <w:pStyle w:val="ListParagraph"/>
              <w:numPr>
                <w:ilvl w:val="0"/>
                <w:numId w:val="40"/>
              </w:numPr>
              <w:ind w:left="170" w:hanging="218"/>
              <w:rPr>
                <w:sz w:val="18"/>
                <w:szCs w:val="18"/>
              </w:rPr>
            </w:pPr>
            <w:r w:rsidRPr="00272245">
              <w:rPr>
                <w:sz w:val="18"/>
                <w:szCs w:val="18"/>
              </w:rPr>
              <w:t>“Practitioners who are involved in developing falls prevention programmes should ensure that such programmes are flexible enough to accommodate participants’ different needs and preferences and should promote the social value of such programmes.”</w:t>
            </w:r>
          </w:p>
        </w:tc>
      </w:tr>
      <w:tr w:rsidR="00182424" w:rsidRPr="00272245" w14:paraId="1CC7CC69" w14:textId="77777777" w:rsidTr="00BB1291">
        <w:tc>
          <w:tcPr>
            <w:tcW w:w="793" w:type="pct"/>
            <w:tcBorders>
              <w:top w:val="nil"/>
              <w:bottom w:val="nil"/>
            </w:tcBorders>
          </w:tcPr>
          <w:p w14:paraId="34FEC85C" w14:textId="77777777" w:rsidR="00182424" w:rsidRPr="00272245" w:rsidRDefault="00182424" w:rsidP="00182424">
            <w:pPr>
              <w:jc w:val="left"/>
              <w:rPr>
                <w:sz w:val="18"/>
                <w:szCs w:val="18"/>
              </w:rPr>
            </w:pPr>
          </w:p>
        </w:tc>
        <w:tc>
          <w:tcPr>
            <w:tcW w:w="634" w:type="pct"/>
            <w:tcBorders>
              <w:top w:val="nil"/>
              <w:bottom w:val="nil"/>
            </w:tcBorders>
          </w:tcPr>
          <w:p w14:paraId="2D593A2E" w14:textId="1DFBA365" w:rsidR="00182424" w:rsidRPr="00272245" w:rsidRDefault="00182424" w:rsidP="00182424">
            <w:pPr>
              <w:jc w:val="left"/>
              <w:rPr>
                <w:sz w:val="18"/>
                <w:szCs w:val="18"/>
              </w:rPr>
            </w:pPr>
            <w:r w:rsidRPr="00272245">
              <w:rPr>
                <w:sz w:val="18"/>
                <w:szCs w:val="18"/>
              </w:rPr>
              <w:t>NICE CG161 [1.1.10.1]</w:t>
            </w:r>
          </w:p>
        </w:tc>
        <w:tc>
          <w:tcPr>
            <w:tcW w:w="3573" w:type="pct"/>
            <w:tcBorders>
              <w:top w:val="nil"/>
              <w:bottom w:val="nil"/>
            </w:tcBorders>
          </w:tcPr>
          <w:p w14:paraId="5319B87F" w14:textId="59B82CDC" w:rsidR="00182424" w:rsidRPr="00272245" w:rsidRDefault="00182424" w:rsidP="00182424">
            <w:pPr>
              <w:pStyle w:val="ListParagraph"/>
              <w:numPr>
                <w:ilvl w:val="0"/>
                <w:numId w:val="40"/>
              </w:numPr>
              <w:ind w:left="170" w:hanging="218"/>
              <w:rPr>
                <w:sz w:val="18"/>
                <w:szCs w:val="18"/>
              </w:rPr>
            </w:pPr>
            <w:r w:rsidRPr="00272245">
              <w:rPr>
                <w:sz w:val="18"/>
                <w:szCs w:val="18"/>
              </w:rPr>
              <w:t>“All healthcare professionals dealing with patients known to be at risk of falling should develop and maintain basic professional competence in falls assessment and prevention.”</w:t>
            </w:r>
          </w:p>
        </w:tc>
      </w:tr>
      <w:tr w:rsidR="00182424" w:rsidRPr="00272245" w14:paraId="075F6068" w14:textId="77777777" w:rsidTr="00BB1291">
        <w:tc>
          <w:tcPr>
            <w:tcW w:w="793" w:type="pct"/>
            <w:tcBorders>
              <w:top w:val="nil"/>
            </w:tcBorders>
          </w:tcPr>
          <w:p w14:paraId="0605AEBA" w14:textId="77777777" w:rsidR="00182424" w:rsidRPr="00272245" w:rsidRDefault="00182424" w:rsidP="00182424">
            <w:pPr>
              <w:jc w:val="left"/>
              <w:rPr>
                <w:sz w:val="18"/>
                <w:szCs w:val="18"/>
              </w:rPr>
            </w:pPr>
          </w:p>
        </w:tc>
        <w:tc>
          <w:tcPr>
            <w:tcW w:w="634" w:type="pct"/>
            <w:tcBorders>
              <w:top w:val="nil"/>
              <w:bottom w:val="single" w:sz="4" w:space="0" w:color="auto"/>
            </w:tcBorders>
          </w:tcPr>
          <w:p w14:paraId="230CC42E" w14:textId="77777777" w:rsidR="00182424" w:rsidRPr="00272245" w:rsidRDefault="00182424" w:rsidP="00182424">
            <w:pPr>
              <w:jc w:val="left"/>
              <w:rPr>
                <w:sz w:val="18"/>
                <w:szCs w:val="18"/>
              </w:rPr>
            </w:pPr>
          </w:p>
        </w:tc>
        <w:tc>
          <w:tcPr>
            <w:tcW w:w="3573" w:type="pct"/>
            <w:tcBorders>
              <w:top w:val="nil"/>
              <w:bottom w:val="single" w:sz="4" w:space="0" w:color="auto"/>
            </w:tcBorders>
          </w:tcPr>
          <w:p w14:paraId="3BCECB70" w14:textId="099DE597" w:rsidR="00182424" w:rsidRPr="00272245" w:rsidRDefault="00182424" w:rsidP="00182424">
            <w:pPr>
              <w:pStyle w:val="ListParagraph"/>
              <w:numPr>
                <w:ilvl w:val="0"/>
                <w:numId w:val="40"/>
              </w:numPr>
              <w:ind w:left="170" w:hanging="218"/>
              <w:rPr>
                <w:sz w:val="18"/>
                <w:szCs w:val="18"/>
              </w:rPr>
            </w:pPr>
            <w:r w:rsidRPr="00272245">
              <w:rPr>
                <w:sz w:val="18"/>
                <w:szCs w:val="18"/>
              </w:rPr>
              <w:t>“Individuals at risk of falling, and their carers, should be offered information orally and in writing about: what measures they can take to prevent further falls; how to stay motivated if referred for falls prevention strategies that include exercise or strength and balance components; the preventable nature of some falls; the physical and psychological benefits of modifying falls risk; where they can seek further advice and assistance; [and] how to cope if they have a fall, including how to summon help and how to avoid a long lie.”</w:t>
            </w:r>
          </w:p>
        </w:tc>
      </w:tr>
      <w:tr w:rsidR="00182424" w:rsidRPr="00272245" w14:paraId="216091E9" w14:textId="77777777" w:rsidTr="00BB1291">
        <w:tc>
          <w:tcPr>
            <w:tcW w:w="5000" w:type="pct"/>
            <w:gridSpan w:val="3"/>
          </w:tcPr>
          <w:p w14:paraId="279D31CB" w14:textId="2B1C8ADF" w:rsidR="00182424" w:rsidRPr="00272245" w:rsidRDefault="00182424" w:rsidP="00182424">
            <w:pPr>
              <w:rPr>
                <w:sz w:val="18"/>
                <w:szCs w:val="18"/>
              </w:rPr>
            </w:pPr>
            <w:r w:rsidRPr="00272245">
              <w:rPr>
                <w:b/>
                <w:bCs/>
                <w:sz w:val="18"/>
                <w:szCs w:val="18"/>
              </w:rPr>
              <w:t xml:space="preserve">Abbreviation: </w:t>
            </w:r>
            <w:r w:rsidRPr="00272245">
              <w:rPr>
                <w:sz w:val="18"/>
                <w:szCs w:val="18"/>
              </w:rPr>
              <w:t xml:space="preserve">NICE CG161: NICE falls prevention clinical guideline </w:t>
            </w:r>
            <w:r w:rsidRPr="00272245">
              <w:rPr>
                <w:sz w:val="18"/>
                <w:szCs w:val="18"/>
              </w:rPr>
              <w:fldChar w:fldCharType="begin"/>
            </w:r>
            <w:r w:rsidRPr="00272245">
              <w:rPr>
                <w:sz w:val="18"/>
                <w:szCs w:val="18"/>
              </w:rPr>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rPr>
                <w:sz w:val="18"/>
                <w:szCs w:val="18"/>
              </w:rPr>
              <w:fldChar w:fldCharType="separate"/>
            </w:r>
            <w:r w:rsidRPr="00272245">
              <w:rPr>
                <w:noProof/>
                <w:sz w:val="18"/>
                <w:szCs w:val="18"/>
              </w:rPr>
              <w:t>[4]</w:t>
            </w:r>
            <w:r w:rsidRPr="00272245">
              <w:rPr>
                <w:sz w:val="18"/>
                <w:szCs w:val="18"/>
              </w:rPr>
              <w:fldChar w:fldCharType="end"/>
            </w:r>
            <w:r w:rsidRPr="00272245">
              <w:rPr>
                <w:sz w:val="18"/>
                <w:szCs w:val="18"/>
              </w:rPr>
              <w:t xml:space="preserve">; NICE SR: NICE surveillance report </w:t>
            </w:r>
            <w:r w:rsidRPr="00272245">
              <w:rPr>
                <w:sz w:val="18"/>
                <w:szCs w:val="18"/>
              </w:rPr>
              <w:fldChar w:fldCharType="begin"/>
            </w:r>
            <w:r w:rsidRPr="00272245">
              <w:rPr>
                <w:sz w:val="18"/>
                <w:szCs w:val="18"/>
              </w:rPr>
              <w:instrText xml:space="preserve"> ADDIN EN.CITE &lt;EndNote&gt;&lt;Cite&gt;&lt;Author&gt;National Institute for Health and Care Excellence&lt;/Author&gt;&lt;Year&gt;2019&lt;/Year&gt;&lt;RecNum&gt;499&lt;/RecNum&gt;&lt;DisplayText&gt;[8]&lt;/DisplayText&gt;&lt;record&gt;&lt;rec-number&gt;499&lt;/rec-number&gt;&lt;foreign-keys&gt;&lt;key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Pr="00272245">
              <w:rPr>
                <w:sz w:val="18"/>
                <w:szCs w:val="18"/>
              </w:rPr>
              <w:fldChar w:fldCharType="separate"/>
            </w:r>
            <w:r w:rsidRPr="00272245">
              <w:rPr>
                <w:noProof/>
                <w:sz w:val="18"/>
                <w:szCs w:val="18"/>
              </w:rPr>
              <w:t>[8]</w:t>
            </w:r>
            <w:r w:rsidRPr="00272245">
              <w:rPr>
                <w:sz w:val="18"/>
                <w:szCs w:val="18"/>
              </w:rPr>
              <w:fldChar w:fldCharType="end"/>
            </w:r>
            <w:r w:rsidRPr="00272245">
              <w:rPr>
                <w:sz w:val="18"/>
                <w:szCs w:val="18"/>
              </w:rPr>
              <w:t xml:space="preserve">; PHE Consensus: falls and fracture consensus statement by Public Health England and National Falls Prevention Coordination Group </w:t>
            </w:r>
            <w:r w:rsidRPr="00272245">
              <w:rPr>
                <w:sz w:val="18"/>
                <w:szCs w:val="18"/>
              </w:rPr>
              <w:fldChar w:fldCharType="begin"/>
            </w:r>
            <w:r w:rsidRPr="00272245">
              <w:rPr>
                <w:sz w:val="18"/>
                <w:szCs w:val="18"/>
              </w:rPr>
              <w:instrText xml:space="preserve"> ADDIN EN.CITE &lt;EndNote&gt;&lt;Cite&gt;&lt;Author&gt;Public Health England&lt;/Author&gt;&lt;Year&gt;2017&lt;/Year&gt;&lt;RecNum&gt;533&lt;/RecNum&gt;&lt;DisplayText&gt;[9]&lt;/DisplayText&gt;&lt;record&gt;&lt;rec-number&gt;533&lt;/rec-number&gt;&lt;foreign-keys&gt;&lt;key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Pr="00272245">
              <w:rPr>
                <w:sz w:val="18"/>
                <w:szCs w:val="18"/>
              </w:rPr>
              <w:fldChar w:fldCharType="separate"/>
            </w:r>
            <w:r w:rsidRPr="00272245">
              <w:rPr>
                <w:noProof/>
                <w:sz w:val="18"/>
                <w:szCs w:val="18"/>
              </w:rPr>
              <w:t>[9]</w:t>
            </w:r>
            <w:r w:rsidRPr="00272245">
              <w:rPr>
                <w:sz w:val="18"/>
                <w:szCs w:val="18"/>
              </w:rPr>
              <w:fldChar w:fldCharType="end"/>
            </w:r>
            <w:r w:rsidRPr="00272245">
              <w:rPr>
                <w:sz w:val="18"/>
                <w:szCs w:val="18"/>
              </w:rPr>
              <w:t xml:space="preserve">; UK CMO: UK Chief Medical Officers’ physical activity guidelines </w:t>
            </w:r>
            <w:r w:rsidRPr="00272245">
              <w:rPr>
                <w:sz w:val="18"/>
                <w:szCs w:val="18"/>
              </w:rPr>
              <w:fldChar w:fldCharType="begin"/>
            </w:r>
            <w:r w:rsidRPr="00272245">
              <w:rPr>
                <w:sz w:val="18"/>
                <w:szCs w:val="18"/>
              </w:rPr>
              <w:instrText xml:space="preserve"> ADDIN EN.CITE &lt;EndNote&gt;&lt;Cite&gt;&lt;Author&gt;Foster&lt;/Author&gt;&lt;Year&gt;2019&lt;/Year&gt;&lt;RecNum&gt;274&lt;/RecNum&gt;&lt;DisplayText&gt;[10]&lt;/DisplayText&gt;&lt;record&gt;&lt;rec-number&gt;274&lt;/rec-number&gt;&lt;foreign-keys&gt;&lt;key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Pr="00272245">
              <w:rPr>
                <w:sz w:val="18"/>
                <w:szCs w:val="18"/>
              </w:rPr>
              <w:fldChar w:fldCharType="separate"/>
            </w:r>
            <w:r w:rsidRPr="00272245">
              <w:rPr>
                <w:noProof/>
                <w:sz w:val="18"/>
                <w:szCs w:val="18"/>
              </w:rPr>
              <w:t>[10]</w:t>
            </w:r>
            <w:r w:rsidRPr="00272245">
              <w:rPr>
                <w:sz w:val="18"/>
                <w:szCs w:val="18"/>
              </w:rPr>
              <w:fldChar w:fldCharType="end"/>
            </w:r>
          </w:p>
          <w:p w14:paraId="4EDD7865" w14:textId="548C13C8" w:rsidR="00182424" w:rsidRPr="00272245" w:rsidRDefault="00182424" w:rsidP="00182424">
            <w:pPr>
              <w:rPr>
                <w:sz w:val="18"/>
                <w:szCs w:val="18"/>
              </w:rPr>
            </w:pPr>
            <w:r w:rsidRPr="00272245">
              <w:rPr>
                <w:sz w:val="18"/>
                <w:szCs w:val="18"/>
                <w:vertAlign w:val="superscript"/>
              </w:rPr>
              <w:t>1</w:t>
            </w:r>
            <w:r w:rsidRPr="00272245">
              <w:rPr>
                <w:sz w:val="18"/>
                <w:szCs w:val="18"/>
              </w:rPr>
              <w:t xml:space="preserve"> For NICE CG161, the numbers in square brackets are the reference numbers used by the guideline to enumerate its key recommendations in p. 13-22.</w:t>
            </w:r>
          </w:p>
        </w:tc>
      </w:tr>
      <w:bookmarkEnd w:id="36"/>
    </w:tbl>
    <w:p w14:paraId="7F3491C8" w14:textId="77777777" w:rsidR="009A4412" w:rsidRPr="00272245" w:rsidRDefault="009A4412" w:rsidP="00C77CD9">
      <w:pPr>
        <w:sectPr w:rsidR="009A4412" w:rsidRPr="00272245">
          <w:pgSz w:w="11906" w:h="16838"/>
          <w:pgMar w:top="1440" w:right="1440" w:bottom="1440" w:left="1440" w:header="708" w:footer="708" w:gutter="0"/>
          <w:cols w:space="708"/>
          <w:docGrid w:linePitch="360"/>
        </w:sectPr>
      </w:pPr>
    </w:p>
    <w:p w14:paraId="5EB39598" w14:textId="18E457A5" w:rsidR="00C77CD9" w:rsidRPr="00272245" w:rsidRDefault="009A4412" w:rsidP="009A4412">
      <w:pPr>
        <w:pStyle w:val="Heading1"/>
      </w:pPr>
      <w:bookmarkStart w:id="38" w:name="_Toc112484880"/>
      <w:r w:rsidRPr="00272245">
        <w:lastRenderedPageBreak/>
        <w:t>Appendix C: Systematic overview of previous systematic reviews</w:t>
      </w:r>
      <w:bookmarkEnd w:id="38"/>
    </w:p>
    <w:p w14:paraId="0B030E91" w14:textId="77777777" w:rsidR="009A4412" w:rsidRPr="00272245" w:rsidRDefault="009A4412" w:rsidP="00DD02B5"/>
    <w:p w14:paraId="22D06813" w14:textId="09B347EC" w:rsidR="009A4412" w:rsidRPr="00272245" w:rsidRDefault="009A4412" w:rsidP="009A4412">
      <w:pPr>
        <w:pStyle w:val="Heading2"/>
      </w:pPr>
      <w:bookmarkStart w:id="39" w:name="_Toc93566868"/>
      <w:bookmarkStart w:id="40" w:name="_Toc98754895"/>
      <w:bookmarkStart w:id="41" w:name="_Toc112484881"/>
      <w:r w:rsidRPr="00272245">
        <w:t>Section outline</w:t>
      </w:r>
      <w:bookmarkEnd w:id="39"/>
      <w:bookmarkEnd w:id="40"/>
      <w:bookmarkEnd w:id="41"/>
    </w:p>
    <w:p w14:paraId="30356E88" w14:textId="6A63783D" w:rsidR="009A4412" w:rsidRPr="00272245" w:rsidRDefault="009A4412" w:rsidP="009A4412">
      <w:r w:rsidRPr="00272245">
        <w:t xml:space="preserve">This </w:t>
      </w:r>
      <w:r w:rsidR="00537710" w:rsidRPr="00272245">
        <w:t>section</w:t>
      </w:r>
      <w:r w:rsidRPr="00272245">
        <w:t xml:space="preserve"> aims to conduct a systematic overview of previous systematic reviews of falls prevention economic evaluations. The objectives of the overview are to:</w:t>
      </w:r>
    </w:p>
    <w:p w14:paraId="0CDE11C7" w14:textId="77777777" w:rsidR="009A4412" w:rsidRPr="00272245" w:rsidRDefault="009A4412" w:rsidP="009A4412">
      <w:pPr>
        <w:pStyle w:val="ListParagraph"/>
        <w:numPr>
          <w:ilvl w:val="0"/>
          <w:numId w:val="45"/>
        </w:numPr>
      </w:pPr>
      <w:r w:rsidRPr="00272245">
        <w:t>Systematically search for and identify previous systematic reviews of community-based falls prevention economic evaluations.</w:t>
      </w:r>
    </w:p>
    <w:p w14:paraId="3E5CC5E0" w14:textId="77777777" w:rsidR="009A4412" w:rsidRPr="00272245" w:rsidRDefault="009A4412" w:rsidP="009A4412">
      <w:pPr>
        <w:pStyle w:val="ListParagraph"/>
        <w:numPr>
          <w:ilvl w:val="0"/>
          <w:numId w:val="45"/>
        </w:numPr>
      </w:pPr>
      <w:r w:rsidRPr="00272245">
        <w:t>Describe the methods and findings of previous systematic reviews, including their aim, search strategy and results, data extracted, quality assessment and commissioning and research recommendations.</w:t>
      </w:r>
    </w:p>
    <w:p w14:paraId="08200044" w14:textId="77777777" w:rsidR="009A4412" w:rsidRPr="00272245" w:rsidRDefault="009A4412" w:rsidP="009A4412">
      <w:pPr>
        <w:pStyle w:val="ListParagraph"/>
        <w:numPr>
          <w:ilvl w:val="0"/>
          <w:numId w:val="45"/>
        </w:numPr>
      </w:pPr>
      <w:r w:rsidRPr="00272245">
        <w:t>Critically appraise the methodology of previous systematic reviews and highlight areas of improvement for future systematic reviews.</w:t>
      </w:r>
    </w:p>
    <w:p w14:paraId="4EB6D4AB" w14:textId="282BCE26" w:rsidR="009A4412" w:rsidRPr="00272245" w:rsidRDefault="009A4412" w:rsidP="009A4412">
      <w:r w:rsidRPr="00272245">
        <w:t xml:space="preserve">In this thesis, the overview will inform the methods of the systematic review in </w:t>
      </w:r>
      <w:r w:rsidRPr="00DD02B5">
        <w:t xml:space="preserve">Chapter </w:t>
      </w:r>
      <w:r w:rsidR="00537710" w:rsidRPr="00DD02B5">
        <w:t>4</w:t>
      </w:r>
      <w:r w:rsidRPr="00272245">
        <w:t xml:space="preserve">. Specifically, learnings from objective (3) will be applied. </w:t>
      </w:r>
    </w:p>
    <w:p w14:paraId="57098527" w14:textId="1BC34870" w:rsidR="009A4412" w:rsidRPr="00272245" w:rsidRDefault="009A4412" w:rsidP="009A4412">
      <w:pPr>
        <w:rPr>
          <w:rFonts w:eastAsia="Times New Roman"/>
          <w:color w:val="000000"/>
          <w:lang w:eastAsia="zh-CN"/>
        </w:rPr>
      </w:pPr>
      <w:r w:rsidRPr="00272245">
        <w:t xml:space="preserve">This </w:t>
      </w:r>
      <w:r w:rsidR="00537710" w:rsidRPr="00272245">
        <w:t>section</w:t>
      </w:r>
      <w:r w:rsidRPr="00272245">
        <w:t xml:space="preserve"> was accepted for publication in </w:t>
      </w:r>
      <w:r w:rsidRPr="00272245">
        <w:rPr>
          <w:i/>
          <w:iCs/>
        </w:rPr>
        <w:t xml:space="preserve">BMC Health Services Research </w:t>
      </w:r>
      <w:r w:rsidRPr="00272245">
        <w:t xml:space="preserve">in 2021 </w:t>
      </w:r>
      <w:r w:rsidRPr="00272245">
        <w:fldChar w:fldCharType="begin"/>
      </w:r>
      <w:r w:rsidRPr="00272245">
        <w:instrText xml:space="preserve"> ADDIN EN.CITE &lt;EndNote&gt;&lt;Cite&gt;&lt;Author&gt;Kwon&lt;/Author&gt;&lt;Year&gt;2022&lt;/Year&gt;&lt;RecNum&gt;589&lt;/RecNum&gt;&lt;DisplayText&gt;[11]&lt;/DisplayText&gt;&lt;record&gt;&lt;rec-number&gt;589&lt;/rec-number&gt;&lt;foreign-keys&gt;&lt;key app="EN" db-id="tdtrdw9aepptzbefsat599syza29sxsd2wsp" timestamp="1621530939"&gt;589&lt;/key&gt;&lt;/foreign-keys&gt;&lt;ref-type name="Journal Article"&gt;17&lt;/ref-type&gt;&lt;contributors&gt;&lt;authors&gt;&lt;author&gt;Kwon, J&lt;/author&gt;&lt;author&gt;Lee, Y&lt;/author&gt;&lt;author&gt;Squires, H&lt;/author&gt;&lt;author&gt;Franklin, M&lt;/author&gt;&lt;author&gt;Young, T&lt;/author&gt;&lt;/authors&gt;&lt;/contributors&gt;&lt;titles&gt;&lt;title&gt;Economic evaluation of community-based falls prevention interventions for older populations: a systematic methodological overview of systematic reviews&lt;/title&gt;&lt;secondary-title&gt;BMC Health Serv Res&lt;/secondary-title&gt;&lt;/titles&gt;&lt;periodical&gt;&lt;full-title&gt;BMC Health Serv Res&lt;/full-title&gt;&lt;/periodical&gt;&lt;volume&gt;22&lt;/volume&gt;&lt;num-vols&gt;401&lt;/num-vols&gt;&lt;dates&gt;&lt;year&gt;2022&lt;/year&gt;&lt;/dates&gt;&lt;urls&gt;&lt;related-urls&gt;&lt;url&gt;https://www.researchsquare.com/article/rs-481557/v2&lt;/url&gt;&lt;/related-urls&gt;&lt;/urls&gt;&lt;electronic-resource-num&gt;https://doi.org/10.1186/s12913-022-07764-2&lt;/electronic-resource-num&gt;&lt;/record&gt;&lt;/Cite&gt;&lt;/EndNote&gt;</w:instrText>
      </w:r>
      <w:r w:rsidRPr="00272245">
        <w:fldChar w:fldCharType="separate"/>
      </w:r>
      <w:r w:rsidRPr="00272245">
        <w:rPr>
          <w:noProof/>
        </w:rPr>
        <w:t>[11]</w:t>
      </w:r>
      <w:r w:rsidRPr="00272245">
        <w:fldChar w:fldCharType="end"/>
      </w:r>
      <w:r w:rsidRPr="00272245">
        <w:t xml:space="preserve">. The article will be published open access following the requirement of the Wellcome Trust who financially sponsored this work [grant reference 108903/B/15/Z]. </w:t>
      </w:r>
      <w:r w:rsidRPr="00272245">
        <w:rPr>
          <w:rFonts w:eastAsia="Times New Roman"/>
          <w:color w:val="000000"/>
          <w:lang w:eastAsia="zh-CN"/>
        </w:rPr>
        <w:t xml:space="preserve">The conditions of the open access publishing allow use of the final published PDF, original submission or accepted manuscript in this thesis (including in any electronic institutional repository or database). </w:t>
      </w:r>
    </w:p>
    <w:p w14:paraId="23460BA0" w14:textId="067068EB" w:rsidR="009A4412" w:rsidRPr="00272245" w:rsidRDefault="009A4412" w:rsidP="009A4412">
      <w:pPr>
        <w:rPr>
          <w:rFonts w:eastAsia="Times New Roman"/>
          <w:color w:val="000000"/>
          <w:lang w:eastAsia="zh-CN"/>
        </w:rPr>
      </w:pPr>
      <w:r w:rsidRPr="00272245">
        <w:rPr>
          <w:rFonts w:eastAsia="Times New Roman"/>
          <w:color w:val="000000"/>
          <w:lang w:eastAsia="zh-CN"/>
        </w:rPr>
        <w:t xml:space="preserve">The content of this chapter largely overlaps with that of the published article. The </w:t>
      </w:r>
      <w:r w:rsidR="00537710" w:rsidRPr="00272245">
        <w:rPr>
          <w:rFonts w:eastAsia="Times New Roman"/>
          <w:color w:val="000000"/>
          <w:lang w:eastAsia="zh-CN"/>
        </w:rPr>
        <w:t>latter</w:t>
      </w:r>
      <w:r w:rsidRPr="00272245">
        <w:rPr>
          <w:rFonts w:eastAsia="Times New Roman"/>
          <w:color w:val="000000"/>
          <w:lang w:eastAsia="zh-CN"/>
        </w:rPr>
        <w:t xml:space="preserve"> formulated commissioning recommendations based on the data extracted from previous systematic reviews. Because these overlapped in content with the </w:t>
      </w:r>
      <w:r w:rsidR="00537710" w:rsidRPr="00272245">
        <w:rPr>
          <w:rFonts w:eastAsia="Times New Roman"/>
          <w:color w:val="000000"/>
          <w:lang w:eastAsia="zh-CN"/>
        </w:rPr>
        <w:t xml:space="preserve">commissioning </w:t>
      </w:r>
      <w:r w:rsidRPr="00272245">
        <w:rPr>
          <w:rFonts w:eastAsia="Times New Roman"/>
          <w:color w:val="000000"/>
          <w:lang w:eastAsia="zh-CN"/>
        </w:rPr>
        <w:t xml:space="preserve">recommendations in Chapter </w:t>
      </w:r>
      <w:r w:rsidR="00537710" w:rsidRPr="00272245">
        <w:rPr>
          <w:rFonts w:eastAsia="Times New Roman"/>
          <w:color w:val="000000"/>
          <w:lang w:eastAsia="zh-CN"/>
        </w:rPr>
        <w:t>4</w:t>
      </w:r>
      <w:r w:rsidRPr="00272245">
        <w:rPr>
          <w:rFonts w:eastAsia="Times New Roman"/>
          <w:color w:val="000000"/>
          <w:lang w:eastAsia="zh-CN"/>
        </w:rPr>
        <w:t xml:space="preserve">, they were removed from this </w:t>
      </w:r>
      <w:r w:rsidR="0067041C" w:rsidRPr="00272245">
        <w:rPr>
          <w:rFonts w:eastAsia="Times New Roman"/>
          <w:color w:val="000000"/>
          <w:lang w:eastAsia="zh-CN"/>
        </w:rPr>
        <w:t>section</w:t>
      </w:r>
      <w:r w:rsidRPr="00272245">
        <w:rPr>
          <w:rFonts w:eastAsia="Times New Roman"/>
          <w:color w:val="000000"/>
          <w:lang w:eastAsia="zh-CN"/>
        </w:rPr>
        <w:t xml:space="preserve">. </w:t>
      </w:r>
      <w:r w:rsidR="0067041C" w:rsidRPr="00272245">
        <w:rPr>
          <w:rFonts w:eastAsia="Times New Roman"/>
          <w:color w:val="000000"/>
          <w:lang w:eastAsia="zh-CN"/>
        </w:rPr>
        <w:t>See Author contributions above for respective contributions.</w:t>
      </w:r>
    </w:p>
    <w:p w14:paraId="30AF16F3" w14:textId="528ED818" w:rsidR="00974513" w:rsidRPr="00272245" w:rsidRDefault="00974513" w:rsidP="009A4412"/>
    <w:p w14:paraId="33E66225" w14:textId="54F3C194" w:rsidR="00974513" w:rsidRPr="00272245" w:rsidRDefault="00974513" w:rsidP="00974513">
      <w:pPr>
        <w:pStyle w:val="Heading2"/>
      </w:pPr>
      <w:bookmarkStart w:id="42" w:name="_Toc93566870"/>
      <w:bookmarkStart w:id="43" w:name="_Toc98754897"/>
      <w:bookmarkStart w:id="44" w:name="_Toc112484882"/>
      <w:r w:rsidRPr="00272245">
        <w:t>Systematic overview methods</w:t>
      </w:r>
      <w:bookmarkEnd w:id="42"/>
      <w:bookmarkEnd w:id="43"/>
      <w:bookmarkEnd w:id="44"/>
    </w:p>
    <w:p w14:paraId="64EB758E" w14:textId="35F38E9C" w:rsidR="00D67A2B" w:rsidRPr="00272245" w:rsidRDefault="00D67A2B" w:rsidP="00D67A2B">
      <w:r w:rsidRPr="00272245">
        <w:t xml:space="preserve">A systematic overview uses explicit and systematic methods to identify previous systematic reviews in a topic area </w:t>
      </w:r>
      <w:r w:rsidRPr="00272245">
        <w:fldChar w:fldCharType="begin"/>
      </w:r>
      <w:r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Pr="00272245">
        <w:rPr>
          <w:noProof/>
        </w:rPr>
        <w:t>[12]</w:t>
      </w:r>
      <w:r w:rsidRPr="00272245">
        <w:fldChar w:fldCharType="end"/>
      </w:r>
      <w:r w:rsidRPr="00272245">
        <w:t xml:space="preserve">. It thus provides the highest level of economic evidence that can inform commissioning decisions as well as the opportunity for critically appraising </w:t>
      </w:r>
      <w:bookmarkStart w:id="45" w:name="_Hlk110249638"/>
      <w:r w:rsidRPr="00272245">
        <w:t xml:space="preserve">the methodology of previous systematic reviews, specifically regarding how well they have performed functions (A) and (B) described in Section 4.2. </w:t>
      </w:r>
      <w:bookmarkEnd w:id="45"/>
      <w:r w:rsidRPr="00272245">
        <w:t xml:space="preserve">This would improve the methodological quality of: (i) future systematic reviews in the topic area; (ii) commissioning decisions based on the reviews; and (iii) future economic evaluations that utilise the reviews to conceptualise, implement, and improve the evaluation methodologies. </w:t>
      </w:r>
    </w:p>
    <w:p w14:paraId="284FEC07" w14:textId="5F05664C" w:rsidR="00974513" w:rsidRPr="00272245" w:rsidRDefault="00974513" w:rsidP="00974513">
      <w:r w:rsidRPr="00272245">
        <w:t xml:space="preserve">The systematic overview followed the Cochrane guideline on overview of reviews </w:t>
      </w:r>
      <w:r w:rsidRPr="00272245">
        <w:fldChar w:fldCharType="begin"/>
      </w:r>
      <w:r w:rsidR="00D67A2B"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00D67A2B" w:rsidRPr="00272245">
        <w:rPr>
          <w:noProof/>
        </w:rPr>
        <w:t>[12]</w:t>
      </w:r>
      <w:r w:rsidRPr="00272245">
        <w:fldChar w:fldCharType="end"/>
      </w:r>
      <w:r w:rsidRPr="00272245">
        <w:t xml:space="preserve"> and the Preferred Reporting Items for Systematic Reviews and Meta-Analyse (PRISMA) 2020 guideline </w:t>
      </w:r>
      <w:r w:rsidRPr="00272245">
        <w:fldChar w:fldCharType="begin"/>
      </w:r>
      <w:r w:rsidR="00D67A2B" w:rsidRPr="00272245">
        <w:instrText xml:space="preserve"> ADDIN EN.CITE &lt;EndNote&gt;&lt;Cite&gt;&lt;Author&gt;Page&lt;/Author&gt;&lt;Year&gt;2021&lt;/Year&gt;&lt;RecNum&gt;779&lt;/RecNum&gt;&lt;DisplayText&gt;[13]&lt;/DisplayText&gt;&lt;record&gt;&lt;rec-number&gt;779&lt;/rec-number&gt;&lt;foreign-keys&gt;&lt;key app="EN" db-id="tdtrdw9aepptzbefsat599syza29sxsd2wsp" timestamp="1641855150"&gt;779&lt;/key&gt;&lt;/foreign-keys&gt;&lt;ref-type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272245">
        <w:fldChar w:fldCharType="separate"/>
      </w:r>
      <w:r w:rsidR="00D67A2B" w:rsidRPr="00272245">
        <w:rPr>
          <w:noProof/>
        </w:rPr>
        <w:t>[13]</w:t>
      </w:r>
      <w:r w:rsidRPr="00272245">
        <w:fldChar w:fldCharType="end"/>
      </w:r>
      <w:r w:rsidRPr="00272245">
        <w:t xml:space="preserve">; the PRISMA checklist is reported in the Supplementary material of the published article </w:t>
      </w:r>
      <w:r w:rsidRPr="00272245">
        <w:fldChar w:fldCharType="begin"/>
      </w:r>
      <w:r w:rsidRPr="00272245">
        <w:instrText xml:space="preserve"> ADDIN EN.CITE &lt;EndNote&gt;&lt;Cite&gt;&lt;Author&gt;Kwon&lt;/Author&gt;&lt;Year&gt;2022&lt;/Year&gt;&lt;RecNum&gt;589&lt;/RecNum&gt;&lt;DisplayText&gt;[11]&lt;/DisplayText&gt;&lt;record&gt;&lt;rec-number&gt;589&lt;/rec-number&gt;&lt;foreign-keys&gt;&lt;key app="EN" db-id="tdtrdw9aepptzbefsat599syza29sxsd2wsp" timestamp="1621530939"&gt;589&lt;/key&gt;&lt;/foreign-keys&gt;&lt;ref-type name="Journal Article"&gt;17&lt;/ref-type&gt;&lt;contributors&gt;&lt;authors&gt;&lt;author&gt;Kwon, J&lt;/author&gt;&lt;author&gt;Lee, Y&lt;/author&gt;&lt;author&gt;Squires, H&lt;/author&gt;&lt;author&gt;Franklin, M&lt;/author&gt;&lt;author&gt;Young, T&lt;/author&gt;&lt;/authors&gt;&lt;/contributors&gt;&lt;titles&gt;&lt;title&gt;Economic evaluation of community-based falls prevention interventions for older populations: a systematic methodological overview of systematic reviews&lt;/title&gt;&lt;secondary-title&gt;BMC Health Serv Res&lt;/secondary-title&gt;&lt;/titles&gt;&lt;periodical&gt;&lt;full-title&gt;BMC Health Serv Res&lt;/full-title&gt;&lt;/periodical&gt;&lt;volume&gt;22&lt;/volume&gt;&lt;num-vols&gt;401&lt;/num-vols&gt;&lt;dates&gt;&lt;year&gt;2022&lt;/year&gt;&lt;/dates&gt;&lt;urls&gt;&lt;related-urls&gt;&lt;url&gt;https://www.researchsquare.com/article/rs-481557/v2&lt;/url&gt;&lt;/related-urls&gt;&lt;/urls&gt;&lt;electronic-resource-num&gt;https://doi.org/10.1186/s12913-022-07764-2&lt;/electronic-resource-num&gt;&lt;/record&gt;&lt;/Cite&gt;&lt;/EndNote&gt;</w:instrText>
      </w:r>
      <w:r w:rsidRPr="00272245">
        <w:fldChar w:fldCharType="separate"/>
      </w:r>
      <w:r w:rsidRPr="00272245">
        <w:rPr>
          <w:noProof/>
        </w:rPr>
        <w:t>[11]</w:t>
      </w:r>
      <w:r w:rsidRPr="00272245">
        <w:fldChar w:fldCharType="end"/>
      </w:r>
      <w:r w:rsidRPr="00272245">
        <w:t xml:space="preserve">. The review protocol is registered in the Prospective Register of Systematic Reviews (CRD42021234379). </w:t>
      </w:r>
    </w:p>
    <w:p w14:paraId="1D1E8011" w14:textId="36A8A8A3" w:rsidR="00974513" w:rsidRPr="00272245" w:rsidRDefault="00974513" w:rsidP="00974513">
      <w:pPr>
        <w:pStyle w:val="Heading3"/>
      </w:pPr>
      <w:bookmarkStart w:id="46" w:name="_Toc98754898"/>
      <w:r w:rsidRPr="00272245">
        <w:t>Data sources and study selection</w:t>
      </w:r>
      <w:bookmarkEnd w:id="46"/>
    </w:p>
    <w:p w14:paraId="3623D681" w14:textId="006066DA" w:rsidR="00974513" w:rsidRPr="00272245" w:rsidRDefault="00974513" w:rsidP="00974513">
      <w:r w:rsidRPr="00272245">
        <w:t xml:space="preserve">The search covered the period between January 2003 and December 2020 and 12 academic databases: Medline, Embase, PubMed, CDSR, CENTRAL, EconLit, CINAHL, PsycInfo, ASSIA, CRD, CEA Registry and PEDro. Grey literature studies were searched from online sites of Department of Health, Chartered Society of Physiotherapy, College of Occupational Therapy, Royal College of Nursing and Age UK. The start date was chosen based on background knowledge that the number of economic evaluations before 2003 is low </w:t>
      </w:r>
      <w:r w:rsidRPr="00272245">
        <w:fldChar w:fldCharType="begin"/>
      </w:r>
      <w:r w:rsidR="00D67A2B" w:rsidRPr="00272245">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fldChar w:fldCharType="separate"/>
      </w:r>
      <w:r w:rsidR="00D67A2B" w:rsidRPr="00272245">
        <w:rPr>
          <w:noProof/>
        </w:rPr>
        <w:t>[14]</w:t>
      </w:r>
      <w:r w:rsidRPr="00272245">
        <w:fldChar w:fldCharType="end"/>
      </w:r>
      <w:r w:rsidRPr="00272245">
        <w:t xml:space="preserve">. The search strategy was an intersection between terms for falls, </w:t>
      </w:r>
      <w:r w:rsidRPr="00272245">
        <w:lastRenderedPageBreak/>
        <w:t xml:space="preserve">older people, and economic evaluation. All search strategies are presented in </w:t>
      </w:r>
      <w:r w:rsidR="00C55C96" w:rsidRPr="00272245">
        <w:t>Supplementary 1 section below</w:t>
      </w:r>
      <w:r w:rsidRPr="00272245">
        <w:t xml:space="preserve"> (</w:t>
      </w:r>
      <w:r w:rsidRPr="00DD02B5">
        <w:t xml:space="preserve">Tables </w:t>
      </w:r>
      <w:r w:rsidR="00752B87" w:rsidRPr="00DD02B5">
        <w:t>CS1.</w:t>
      </w:r>
      <w:r w:rsidRPr="00DD02B5">
        <w:t>1-C</w:t>
      </w:r>
      <w:r w:rsidR="00752B87" w:rsidRPr="00DD02B5">
        <w:t>S</w:t>
      </w:r>
      <w:r w:rsidRPr="00DD02B5">
        <w:t>1.8</w:t>
      </w:r>
      <w:r w:rsidRPr="00272245">
        <w:t xml:space="preserve"> and text). References and citations of included studies were also searched.</w:t>
      </w:r>
    </w:p>
    <w:p w14:paraId="17E8F3E6" w14:textId="77777777" w:rsidR="00974513" w:rsidRPr="00272245" w:rsidRDefault="00974513" w:rsidP="00974513">
      <w:r w:rsidRPr="00272245">
        <w:t>The PhD researcher and Ms Lee independently reviewed the titles and abstracts of identified articles at the first stage and the full texts of approved article at the second stage. Those that received two second-stage approvals were included for data extraction. Prof Young arbitrated in case of disagreement.</w:t>
      </w:r>
    </w:p>
    <w:p w14:paraId="5EE17AA5" w14:textId="179755BC" w:rsidR="00974513" w:rsidRPr="00272245" w:rsidRDefault="00974513" w:rsidP="00974513">
      <w:r w:rsidRPr="00272245">
        <w:t xml:space="preserve">Included studies must have conducted a systematic review – i.e., involving the use of explicit, reproducible methodology, comprehensive search strategy and acceptable methods for data extraction and validity assessment of included studies by two or more researchers </w:t>
      </w:r>
      <w:r w:rsidRPr="00272245">
        <w:fldChar w:fldCharType="begin"/>
      </w:r>
      <w:r w:rsidR="00D67A2B"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00D67A2B" w:rsidRPr="00272245">
        <w:rPr>
          <w:noProof/>
        </w:rPr>
        <w:t>[12]</w:t>
      </w:r>
      <w:r w:rsidRPr="00272245">
        <w:fldChar w:fldCharType="end"/>
      </w:r>
      <w:r w:rsidRPr="00272245">
        <w:t xml:space="preserve">. Additionally, more than 50% of the review’s included studies must have all of the following characteristics: (i) target population of community-dwelling older persons (aged 60+) and/or high-risk individuals aged 50-59, from any country or sub- or trans-national regions; (ii) intervention(s) designed to reduce the number of falls or related injuries, excluding specific disease rehabilitation (e.g., for stroke) with minor falls prevention component; (iii) any comparator(s); (iv) full economic evaluations (i.e., comparative analyses of interventions in terms of their relative costs and consequences </w:t>
      </w:r>
      <w:r w:rsidRPr="00272245">
        <w:fldChar w:fldCharType="begin"/>
      </w:r>
      <w:r w:rsidR="00D67A2B" w:rsidRPr="00272245">
        <w:instrText xml:space="preserve"> ADDIN EN.CITE &lt;EndNote&gt;&lt;Cite&gt;&lt;Author&gt;Drummond&lt;/Author&gt;&lt;Year&gt;2015&lt;/Year&gt;&lt;RecNum&gt;2&lt;/RecNum&gt;&lt;DisplayText&gt;[15]&lt;/DisplayText&gt;&lt;record&gt;&lt;rec-number&gt;2&lt;/rec-number&gt;&lt;foreign-keys&gt;&lt;key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272245">
        <w:fldChar w:fldCharType="separate"/>
      </w:r>
      <w:r w:rsidR="00D67A2B" w:rsidRPr="00272245">
        <w:rPr>
          <w:noProof/>
        </w:rPr>
        <w:t>[15]</w:t>
      </w:r>
      <w:r w:rsidRPr="00272245">
        <w:fldChar w:fldCharType="end"/>
      </w:r>
      <w:r w:rsidRPr="00272245">
        <w:t>), including single-vehicle evaluations (SVEs) (e.g., alongside RCTs) and decision models; and (v) full text in English.</w:t>
      </w:r>
    </w:p>
    <w:p w14:paraId="0B2AFFB6" w14:textId="059B0061" w:rsidR="00974513" w:rsidRPr="00272245" w:rsidRDefault="00974513" w:rsidP="00974513">
      <w:pPr>
        <w:pStyle w:val="Heading3"/>
      </w:pPr>
      <w:bookmarkStart w:id="47" w:name="_Toc98754899"/>
      <w:r w:rsidRPr="00272245">
        <w:t>Data extraction and synthesis</w:t>
      </w:r>
      <w:bookmarkEnd w:id="47"/>
    </w:p>
    <w:p w14:paraId="0BA08E96" w14:textId="1ED271D4" w:rsidR="00974513" w:rsidRPr="00272245" w:rsidRDefault="00974513" w:rsidP="00974513">
      <w:r w:rsidRPr="00272245">
        <w:t xml:space="preserve">Following the Cochrane guideline </w:t>
      </w:r>
      <w:r w:rsidRPr="00272245">
        <w:fldChar w:fldCharType="begin"/>
      </w:r>
      <w:r w:rsidR="00D67A2B"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00D67A2B" w:rsidRPr="00272245">
        <w:rPr>
          <w:noProof/>
        </w:rPr>
        <w:t>[12]</w:t>
      </w:r>
      <w:r w:rsidRPr="00272245">
        <w:fldChar w:fldCharType="end"/>
      </w:r>
      <w:r w:rsidRPr="00272245">
        <w:t xml:space="preserve">, the following data were extracted primarily by the PhD researcher from the included reviews and narratively synthesised: (1) author(s), publication year and review aim; (2) search strategy and results – period, databases, eligible study designs, eligible interventions, other eligibility criteria, and number of economic evaluations identified; (3) reference and characteristics of economic evaluations identified by reviews; (4) data fields extracted from economic evaluations by reviews; (5) methods and results for quality assessment of economic evaluations by reviews; and (6) commissioning and research recommendations made by reviews. </w:t>
      </w:r>
    </w:p>
    <w:p w14:paraId="298ABD14" w14:textId="12BA157D" w:rsidR="00974513" w:rsidRPr="00272245" w:rsidRDefault="00974513" w:rsidP="00974513">
      <w:pPr>
        <w:pStyle w:val="Heading3"/>
      </w:pPr>
      <w:bookmarkStart w:id="48" w:name="_Toc98754900"/>
      <w:r w:rsidRPr="00272245">
        <w:t>Quality assessment of previous systematic reviews</w:t>
      </w:r>
      <w:bookmarkEnd w:id="48"/>
    </w:p>
    <w:p w14:paraId="4A845EAA" w14:textId="1EB361F9" w:rsidR="00974513" w:rsidRPr="00272245" w:rsidRDefault="00974513" w:rsidP="00974513">
      <w:r w:rsidRPr="00272245">
        <w:t xml:space="preserve">As recommended by the Cochrane guideline </w:t>
      </w:r>
      <w:r w:rsidRPr="00272245">
        <w:fldChar w:fldCharType="begin"/>
      </w:r>
      <w:r w:rsidR="00D67A2B"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00D67A2B" w:rsidRPr="00272245">
        <w:rPr>
          <w:noProof/>
        </w:rPr>
        <w:t>[12]</w:t>
      </w:r>
      <w:r w:rsidRPr="00272245">
        <w:fldChar w:fldCharType="end"/>
      </w:r>
      <w:r w:rsidRPr="00272245">
        <w:t xml:space="preserve">, the 16-item AMSTAR 2 checklist </w:t>
      </w:r>
      <w:r w:rsidRPr="00272245">
        <w:fldChar w:fldCharType="begin"/>
      </w:r>
      <w:r w:rsidR="00D67A2B" w:rsidRPr="00272245">
        <w:instrText xml:space="preserve"> ADDIN EN.CITE &lt;EndNote&gt;&lt;Cite&gt;&lt;Author&gt;Shea&lt;/Author&gt;&lt;Year&gt;2017&lt;/Year&gt;&lt;RecNum&gt;502&lt;/RecNum&gt;&lt;DisplayText&gt;[16]&lt;/DisplayText&gt;&lt;record&gt;&lt;rec-number&gt;502&lt;/rec-number&gt;&lt;foreign-keys&gt;&lt;key app="EN" db-id="tdtrdw9aepptzbefsat599syza29sxsd2wsp" timestamp="1617739137"&gt;502&lt;/key&gt;&lt;/foreign-keys&gt;&lt;ref-type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Elizabeth&lt;/author&gt;&lt;/authors&gt;&lt;/contributors&gt;&lt;titles&gt;&lt;title&gt;AMSTAR 2: a critical appraisal tool for systematic reviews that include randomised or non-randomised studies of healthcare interventions, or both&lt;/title&gt;&lt;secondary-title&gt;bmj&lt;/secondary-title&gt;&lt;/titles&gt;&lt;periodical&gt;&lt;full-title&gt;Bmj&lt;/full-title&gt;&lt;/periodical&gt;&lt;volume&gt;358&lt;/volume&gt;&lt;dates&gt;&lt;year&gt;2017&lt;/year&gt;&lt;/dates&gt;&lt;isbn&gt;0959-8138&lt;/isbn&gt;&lt;urls&gt;&lt;/urls&gt;&lt;/record&gt;&lt;/Cite&gt;&lt;/EndNote&gt;</w:instrText>
      </w:r>
      <w:r w:rsidRPr="00272245">
        <w:fldChar w:fldCharType="separate"/>
      </w:r>
      <w:r w:rsidR="00D67A2B" w:rsidRPr="00272245">
        <w:rPr>
          <w:noProof/>
        </w:rPr>
        <w:t>[16]</w:t>
      </w:r>
      <w:r w:rsidRPr="00272245">
        <w:fldChar w:fldCharType="end"/>
      </w:r>
      <w:r w:rsidRPr="00272245">
        <w:t xml:space="preserve"> was applied independently by the PhD researcher and Ms Lee to assess the reporting and methodological qualities of previous systematic reviews. Items 2, 9 and 13 in the AMSTAR 2 checklist that concerned the systematic reviews’ risk of bias assessment of included evaluations were expanded to concern the reviews’ broader methodological quality assessment of the evaluations, i.e., category (5) of extracted data above. This was because risk of bias in effectiveness estimation is only one of many factors determining the evaluation credibility, albeit an important one. For item 8 that concerned whether the reviews extracted ‘adequate detail’ from the economic evaluations, the number of data fields in </w:t>
      </w:r>
      <w:r w:rsidRPr="00DD02B5">
        <w:t xml:space="preserve">Table </w:t>
      </w:r>
      <w:r w:rsidR="00510358" w:rsidRPr="00DD02B5">
        <w:t>C</w:t>
      </w:r>
      <w:r w:rsidRPr="00DD02B5">
        <w:t>1</w:t>
      </w:r>
      <w:r w:rsidRPr="00272245">
        <w:t xml:space="preserve"> (described below) extracted by the reviews was used to score the item.</w:t>
      </w:r>
    </w:p>
    <w:p w14:paraId="533074A7" w14:textId="263A2588" w:rsidR="00974513" w:rsidRPr="00272245" w:rsidRDefault="00974513" w:rsidP="00974513">
      <w:r w:rsidRPr="00272245">
        <w:t xml:space="preserve">The methodological quality of reviews was further critically appraised narratively by the PhD researcher. Specifically, the conceptual model in Chapter 3 was used to establish what methodological features and outcomes (data fields) of falls prevention economic evaluations should be extracted and analysed by the systematic reviews. Further attention was paid to existing expert guidelines on economic evaluation and modelling in falls prevention and other areas </w:t>
      </w:r>
      <w:r w:rsidRPr="00272245">
        <w:fldChar w:fldCharType="begin">
          <w:fldData xml:space="preserve">PEVuZE5vdGU+PENpdGU+PEF1dGhvcj5EYXZpczwvQXV0aG9yPjxZZWFyPjIwMTE8L1llYXI+PFJl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</w:fldData>
        </w:fldChar>
      </w:r>
      <w:r w:rsidR="00D67A2B" w:rsidRPr="00272245">
        <w:instrText xml:space="preserve"> ADDIN EN.CITE </w:instrText>
      </w:r>
      <w:r w:rsidR="00D67A2B" w:rsidRPr="00272245">
        <w:fldChar w:fldCharType="begin">
          <w:fldData xml:space="preserve">PEVuZE5vdGU+PENpdGU+PEF1dGhvcj5EYXZpczwvQXV0aG9yPjxZZWFyPjIwMTE8L1llYXI+PFJl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[17-21]</w:t>
      </w:r>
      <w:r w:rsidRPr="00272245">
        <w:fldChar w:fldCharType="end"/>
      </w:r>
      <w:r w:rsidRPr="00272245">
        <w:t xml:space="preserve">. </w:t>
      </w:r>
      <w:r w:rsidRPr="00DD02B5">
        <w:t xml:space="preserve">Table </w:t>
      </w:r>
      <w:r w:rsidR="00510358" w:rsidRPr="00DD02B5">
        <w:t>C</w:t>
      </w:r>
      <w:r w:rsidRPr="00DD02B5">
        <w:t>1</w:t>
      </w:r>
      <w:r w:rsidRPr="00272245">
        <w:t xml:space="preserve"> shows the data fields grouped into higher categories. Strengths and limitations stated by the systematic review authors were also noted by the PhD researcher.</w:t>
      </w:r>
    </w:p>
    <w:tbl>
      <w:tblPr>
        <w:tblStyle w:val="TableGrid"/>
        <w:tblW w:w="5000" w:type="pct"/>
        <w:tblLook w:val="04A0" w:firstRow="1" w:lastRow="0" w:firstColumn="1" w:lastColumn="0" w:noHBand="0" w:noVBand="1"/>
      </w:tblPr>
      <w:tblGrid>
        <w:gridCol w:w="2131"/>
        <w:gridCol w:w="6885"/>
      </w:tblGrid>
      <w:tr w:rsidR="00974513" w:rsidRPr="00272245" w14:paraId="38A9AE38" w14:textId="77777777" w:rsidTr="00BB1291">
        <w:tc>
          <w:tcPr>
            <w:tcW w:w="5000" w:type="pct"/>
            <w:gridSpan w:val="2"/>
          </w:tcPr>
          <w:p w14:paraId="04F7FCCB" w14:textId="624F44CF" w:rsidR="00974513" w:rsidRPr="00272245" w:rsidRDefault="00974513" w:rsidP="0033200E">
            <w:r w:rsidRPr="00DD02B5">
              <w:rPr>
                <w:b/>
                <w:bCs/>
              </w:rPr>
              <w:t xml:space="preserve">Table </w:t>
            </w:r>
            <w:r w:rsidR="00510358" w:rsidRPr="00DD02B5">
              <w:rPr>
                <w:b/>
                <w:bCs/>
              </w:rPr>
              <w:t>C</w:t>
            </w:r>
            <w:r w:rsidRPr="00DD02B5">
              <w:rPr>
                <w:b/>
                <w:bCs/>
              </w:rPr>
              <w:t>1</w:t>
            </w:r>
            <w:r w:rsidRPr="00272245">
              <w:t xml:space="preserve"> Key data fields that should be extracted and narratively synthesised by systematic reviews of falls prevention economic evaluations. </w:t>
            </w:r>
          </w:p>
        </w:tc>
      </w:tr>
      <w:tr w:rsidR="00974513" w:rsidRPr="00272245" w14:paraId="4F29A3D3" w14:textId="77777777" w:rsidTr="00BB1291">
        <w:tc>
          <w:tcPr>
            <w:tcW w:w="1182" w:type="pct"/>
          </w:tcPr>
          <w:p w14:paraId="608D7634" w14:textId="77777777" w:rsidR="00974513" w:rsidRPr="00272245" w:rsidRDefault="00974513" w:rsidP="0033200E">
            <w:pPr>
              <w:jc w:val="left"/>
              <w:rPr>
                <w:b/>
                <w:bCs/>
                <w:sz w:val="20"/>
                <w:szCs w:val="20"/>
              </w:rPr>
            </w:pPr>
            <w:r w:rsidRPr="00272245">
              <w:rPr>
                <w:b/>
                <w:bCs/>
                <w:sz w:val="20"/>
                <w:szCs w:val="20"/>
              </w:rPr>
              <w:t>Category</w:t>
            </w:r>
          </w:p>
        </w:tc>
        <w:tc>
          <w:tcPr>
            <w:tcW w:w="3818" w:type="pct"/>
          </w:tcPr>
          <w:p w14:paraId="2DFC9D41" w14:textId="77777777" w:rsidR="00974513" w:rsidRPr="00272245" w:rsidRDefault="00974513" w:rsidP="0033200E">
            <w:pPr>
              <w:jc w:val="left"/>
              <w:rPr>
                <w:b/>
                <w:bCs/>
                <w:sz w:val="20"/>
                <w:szCs w:val="20"/>
              </w:rPr>
            </w:pPr>
            <w:r w:rsidRPr="00272245">
              <w:rPr>
                <w:b/>
                <w:bCs/>
                <w:sz w:val="20"/>
                <w:szCs w:val="20"/>
              </w:rPr>
              <w:t>Data field</w:t>
            </w:r>
          </w:p>
        </w:tc>
      </w:tr>
      <w:tr w:rsidR="00974513" w:rsidRPr="00272245" w14:paraId="163F7A01" w14:textId="77777777" w:rsidTr="00BB1291">
        <w:tc>
          <w:tcPr>
            <w:tcW w:w="1182" w:type="pct"/>
          </w:tcPr>
          <w:p w14:paraId="0B7EADFF" w14:textId="77777777" w:rsidR="00974513" w:rsidRPr="00272245" w:rsidRDefault="00974513" w:rsidP="0033200E">
            <w:pPr>
              <w:jc w:val="left"/>
              <w:rPr>
                <w:sz w:val="20"/>
                <w:szCs w:val="20"/>
              </w:rPr>
            </w:pPr>
            <w:r w:rsidRPr="00272245">
              <w:rPr>
                <w:sz w:val="20"/>
                <w:szCs w:val="20"/>
              </w:rPr>
              <w:t>(A) Setting, population and evaluation framework</w:t>
            </w:r>
          </w:p>
        </w:tc>
        <w:tc>
          <w:tcPr>
            <w:tcW w:w="3818" w:type="pct"/>
          </w:tcPr>
          <w:p w14:paraId="15E5C909"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Bibliography: author(s); publication year</w:t>
            </w:r>
          </w:p>
          <w:p w14:paraId="2B5E16FE"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Setting and aim: country; region; decision-maker; evaluation aim</w:t>
            </w:r>
          </w:p>
          <w:p w14:paraId="53A4D501"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Study design: e.g., decision model</w:t>
            </w:r>
          </w:p>
          <w:p w14:paraId="758C732F"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lastRenderedPageBreak/>
              <w:t>Target population/sample demographics and comorbidities: e.g., residence – community-dwelling and/or institutionalised; age; sex; SES; health conditions unrelated to falls risk</w:t>
            </w:r>
          </w:p>
          <w:p w14:paraId="282BBA87"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Type of analysis: e.g., CUA, CEA, CBA, ROI</w:t>
            </w:r>
          </w:p>
          <w:p w14:paraId="309F889D"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Perspective: e.g., public sector, societal</w:t>
            </w:r>
          </w:p>
          <w:p w14:paraId="7348B205"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Cost-effectiveness threshold</w:t>
            </w:r>
          </w:p>
          <w:p w14:paraId="46E2527E"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Time horizon of analysis/model</w:t>
            </w:r>
          </w:p>
          <w:p w14:paraId="73837C2B" w14:textId="77777777" w:rsidR="00974513" w:rsidRPr="00272245" w:rsidRDefault="00974513" w:rsidP="00974513">
            <w:pPr>
              <w:pStyle w:val="ListParagraph"/>
              <w:numPr>
                <w:ilvl w:val="0"/>
                <w:numId w:val="46"/>
              </w:numPr>
              <w:ind w:left="321"/>
              <w:jc w:val="left"/>
              <w:rPr>
                <w:sz w:val="20"/>
                <w:szCs w:val="20"/>
              </w:rPr>
            </w:pPr>
            <w:r w:rsidRPr="00272245">
              <w:rPr>
                <w:sz w:val="20"/>
                <w:szCs w:val="20"/>
              </w:rPr>
              <w:t>Discount rates (if time horizon is longer than 1 year)</w:t>
            </w:r>
          </w:p>
        </w:tc>
      </w:tr>
      <w:tr w:rsidR="00974513" w:rsidRPr="00272245" w14:paraId="5D429079" w14:textId="77777777" w:rsidTr="00BB1291">
        <w:tc>
          <w:tcPr>
            <w:tcW w:w="1182" w:type="pct"/>
          </w:tcPr>
          <w:p w14:paraId="1C383FEC" w14:textId="77777777" w:rsidR="00974513" w:rsidRPr="00272245" w:rsidRDefault="00974513" w:rsidP="0033200E">
            <w:pPr>
              <w:jc w:val="left"/>
              <w:rPr>
                <w:sz w:val="20"/>
                <w:szCs w:val="20"/>
              </w:rPr>
            </w:pPr>
            <w:r w:rsidRPr="00272245">
              <w:rPr>
                <w:sz w:val="20"/>
                <w:szCs w:val="20"/>
              </w:rPr>
              <w:lastRenderedPageBreak/>
              <w:t>(B) Falls epidemiology</w:t>
            </w:r>
          </w:p>
        </w:tc>
        <w:tc>
          <w:tcPr>
            <w:tcW w:w="3818" w:type="pct"/>
          </w:tcPr>
          <w:p w14:paraId="34F9061E" w14:textId="77777777" w:rsidR="00974513" w:rsidRPr="00272245" w:rsidRDefault="00974513" w:rsidP="00974513">
            <w:pPr>
              <w:pStyle w:val="ListParagraph"/>
              <w:numPr>
                <w:ilvl w:val="0"/>
                <w:numId w:val="47"/>
              </w:numPr>
              <w:ind w:left="313"/>
              <w:jc w:val="left"/>
              <w:rPr>
                <w:sz w:val="20"/>
                <w:szCs w:val="20"/>
              </w:rPr>
            </w:pPr>
            <w:r w:rsidRPr="00272245">
              <w:rPr>
                <w:sz w:val="20"/>
                <w:szCs w:val="20"/>
              </w:rPr>
              <w:t>Target population/sample falls risk factors/profile at baseline</w:t>
            </w:r>
          </w:p>
          <w:p w14:paraId="506C8E61" w14:textId="77777777" w:rsidR="00974513" w:rsidRPr="00272245" w:rsidRDefault="00974513" w:rsidP="00974513">
            <w:pPr>
              <w:pStyle w:val="ListParagraph"/>
              <w:numPr>
                <w:ilvl w:val="0"/>
                <w:numId w:val="47"/>
              </w:numPr>
              <w:ind w:left="313"/>
              <w:jc w:val="left"/>
              <w:rPr>
                <w:sz w:val="20"/>
                <w:szCs w:val="20"/>
              </w:rPr>
            </w:pPr>
            <w:r w:rsidRPr="00272245">
              <w:rPr>
                <w:sz w:val="20"/>
                <w:szCs w:val="20"/>
              </w:rPr>
              <w:t>Fall type: definition; recording method</w:t>
            </w:r>
          </w:p>
          <w:p w14:paraId="6F9F0523" w14:textId="77777777" w:rsidR="00974513" w:rsidRPr="00272245" w:rsidRDefault="00974513" w:rsidP="00974513">
            <w:pPr>
              <w:pStyle w:val="ListParagraph"/>
              <w:numPr>
                <w:ilvl w:val="0"/>
                <w:numId w:val="47"/>
              </w:numPr>
              <w:ind w:left="313"/>
              <w:jc w:val="left"/>
              <w:rPr>
                <w:sz w:val="20"/>
                <w:szCs w:val="20"/>
              </w:rPr>
            </w:pPr>
            <w:r w:rsidRPr="00272245">
              <w:rPr>
                <w:sz w:val="20"/>
                <w:szCs w:val="20"/>
              </w:rPr>
              <w:t>Health consequences of falls: injury type; long-term consequences (e.g., institutionalisation, excess mortality risk)</w:t>
            </w:r>
          </w:p>
          <w:p w14:paraId="4295111E" w14:textId="77777777" w:rsidR="00974513" w:rsidRPr="00272245" w:rsidRDefault="00974513" w:rsidP="00974513">
            <w:pPr>
              <w:pStyle w:val="ListParagraph"/>
              <w:numPr>
                <w:ilvl w:val="0"/>
                <w:numId w:val="47"/>
              </w:numPr>
              <w:ind w:left="313"/>
              <w:jc w:val="left"/>
              <w:rPr>
                <w:sz w:val="20"/>
                <w:szCs w:val="20"/>
              </w:rPr>
            </w:pPr>
            <w:r w:rsidRPr="00272245">
              <w:rPr>
                <w:sz w:val="20"/>
                <w:szCs w:val="20"/>
              </w:rPr>
              <w:t>Health utility measurement: acute vs. long-term impact of falls on health utility; comorbidity-related impact on health utility</w:t>
            </w:r>
          </w:p>
          <w:p w14:paraId="6BBE7A0C" w14:textId="77777777" w:rsidR="00974513" w:rsidRPr="00272245" w:rsidRDefault="00974513" w:rsidP="00974513">
            <w:pPr>
              <w:pStyle w:val="ListParagraph"/>
              <w:numPr>
                <w:ilvl w:val="0"/>
                <w:numId w:val="47"/>
              </w:numPr>
              <w:ind w:left="313"/>
              <w:jc w:val="left"/>
              <w:rPr>
                <w:sz w:val="20"/>
                <w:szCs w:val="20"/>
              </w:rPr>
            </w:pPr>
            <w:r w:rsidRPr="00272245">
              <w:rPr>
                <w:sz w:val="20"/>
                <w:szCs w:val="20"/>
              </w:rPr>
              <w:t>Economic consequences of falls: care resource types; unit costs; all-cause and fall-related costs</w:t>
            </w:r>
            <w:r w:rsidRPr="00272245">
              <w:rPr>
                <w:sz w:val="20"/>
                <w:szCs w:val="20"/>
                <w:vertAlign w:val="superscript"/>
              </w:rPr>
              <w:t>1</w:t>
            </w:r>
            <w:r w:rsidRPr="00272245">
              <w:rPr>
                <w:sz w:val="20"/>
                <w:szCs w:val="20"/>
              </w:rPr>
              <w:t xml:space="preserve"> </w:t>
            </w:r>
          </w:p>
          <w:p w14:paraId="055D0983" w14:textId="77777777" w:rsidR="00974513" w:rsidRPr="00272245" w:rsidRDefault="00974513" w:rsidP="00974513">
            <w:pPr>
              <w:pStyle w:val="ListParagraph"/>
              <w:numPr>
                <w:ilvl w:val="0"/>
                <w:numId w:val="47"/>
              </w:numPr>
              <w:ind w:left="313"/>
              <w:jc w:val="left"/>
              <w:rPr>
                <w:sz w:val="20"/>
                <w:szCs w:val="20"/>
              </w:rPr>
            </w:pPr>
            <w:r w:rsidRPr="00272245">
              <w:rPr>
                <w:sz w:val="20"/>
                <w:szCs w:val="20"/>
              </w:rPr>
              <w:t>Wider/societal consequences of falls</w:t>
            </w:r>
            <w:bookmarkStart w:id="49" w:name="_Hlk94777537"/>
            <w:r w:rsidRPr="00272245">
              <w:rPr>
                <w:sz w:val="20"/>
                <w:szCs w:val="20"/>
              </w:rPr>
              <w:t>: e.g., social isolation from fear of falling; informal caregiver burden; productivity loss of older persons and caregivers</w:t>
            </w:r>
            <w:bookmarkEnd w:id="49"/>
          </w:p>
        </w:tc>
      </w:tr>
      <w:tr w:rsidR="00974513" w:rsidRPr="00272245" w14:paraId="37FBB3E3" w14:textId="77777777" w:rsidTr="00BB1291">
        <w:tc>
          <w:tcPr>
            <w:tcW w:w="1182" w:type="pct"/>
          </w:tcPr>
          <w:p w14:paraId="5DAD6066" w14:textId="77777777" w:rsidR="00974513" w:rsidRPr="00272245" w:rsidRDefault="00974513" w:rsidP="0033200E">
            <w:pPr>
              <w:jc w:val="left"/>
              <w:rPr>
                <w:sz w:val="20"/>
                <w:szCs w:val="20"/>
              </w:rPr>
            </w:pPr>
            <w:r w:rsidRPr="00272245">
              <w:rPr>
                <w:sz w:val="20"/>
                <w:szCs w:val="20"/>
              </w:rPr>
              <w:t>(C) Falls prevention intervention</w:t>
            </w:r>
          </w:p>
        </w:tc>
        <w:tc>
          <w:tcPr>
            <w:tcW w:w="3818" w:type="pct"/>
          </w:tcPr>
          <w:p w14:paraId="5F581F37"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characteristics: type (e.g., exercise, multifactorial); reach;</w:t>
            </w:r>
            <w:r w:rsidRPr="00272245">
              <w:rPr>
                <w:sz w:val="20"/>
                <w:szCs w:val="20"/>
                <w:vertAlign w:val="superscript"/>
              </w:rPr>
              <w:t>2</w:t>
            </w:r>
            <w:r w:rsidRPr="00272245">
              <w:rPr>
                <w:sz w:val="20"/>
                <w:szCs w:val="20"/>
              </w:rPr>
              <w:t xml:space="preserve"> primary vs. secondary prevention; main components; staff type; duration, frequency and dose; mutual exclusivity;</w:t>
            </w:r>
            <w:r w:rsidRPr="00272245">
              <w:rPr>
                <w:sz w:val="20"/>
                <w:szCs w:val="20"/>
                <w:vertAlign w:val="superscript"/>
              </w:rPr>
              <w:t xml:space="preserve"> </w:t>
            </w:r>
            <w:r w:rsidRPr="00272245">
              <w:rPr>
                <w:sz w:val="20"/>
                <w:szCs w:val="20"/>
              </w:rPr>
              <w:t>comparator(s)</w:t>
            </w:r>
          </w:p>
          <w:p w14:paraId="52B26BFA"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pathway: type (e.g., reactive, proactive, self-referred); recruitment method; falls risk identification method; mutual exclusivity</w:t>
            </w:r>
          </w:p>
          <w:p w14:paraId="21E53E59"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resource use: e.g., staff labour and training; transport; overheads</w:t>
            </w:r>
          </w:p>
          <w:p w14:paraId="72959EB7"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costs: variable vs. fixed costs; economies of scale; societal costs (e.g., time opportunity cost, private co-payment)</w:t>
            </w:r>
          </w:p>
          <w:p w14:paraId="70F6D022"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implementation: uptake rate; adherence rate; sustainability rate</w:t>
            </w:r>
          </w:p>
          <w:p w14:paraId="479B99B8"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efficacy: risk of bias in estimation; match with incidence metric;</w:t>
            </w:r>
            <w:r w:rsidRPr="00272245">
              <w:rPr>
                <w:sz w:val="20"/>
                <w:szCs w:val="20"/>
                <w:vertAlign w:val="superscript"/>
              </w:rPr>
              <w:t>3</w:t>
            </w:r>
            <w:r w:rsidRPr="00272245">
              <w:rPr>
                <w:sz w:val="20"/>
                <w:szCs w:val="20"/>
              </w:rPr>
              <w:t xml:space="preserve"> efficacy fall type;</w:t>
            </w:r>
            <w:r w:rsidRPr="00272245">
              <w:rPr>
                <w:sz w:val="20"/>
                <w:szCs w:val="20"/>
                <w:vertAlign w:val="superscript"/>
              </w:rPr>
              <w:t>4</w:t>
            </w:r>
            <w:r w:rsidRPr="00272245">
              <w:rPr>
                <w:sz w:val="20"/>
                <w:szCs w:val="20"/>
              </w:rPr>
              <w:t xml:space="preserve"> efficacy durability;</w:t>
            </w:r>
            <w:r w:rsidRPr="00272245">
              <w:rPr>
                <w:sz w:val="20"/>
                <w:szCs w:val="20"/>
                <w:vertAlign w:val="superscript"/>
              </w:rPr>
              <w:t>5</w:t>
            </w:r>
            <w:r w:rsidRPr="00272245">
              <w:rPr>
                <w:sz w:val="20"/>
                <w:szCs w:val="20"/>
              </w:rPr>
              <w:t xml:space="preserve"> wider health benefits; side effects</w:t>
            </w:r>
          </w:p>
          <w:p w14:paraId="3764FAF1" w14:textId="77777777" w:rsidR="00974513" w:rsidRPr="00272245" w:rsidRDefault="00974513" w:rsidP="00974513">
            <w:pPr>
              <w:pStyle w:val="ListParagraph"/>
              <w:numPr>
                <w:ilvl w:val="0"/>
                <w:numId w:val="48"/>
              </w:numPr>
              <w:ind w:left="313"/>
              <w:jc w:val="left"/>
              <w:rPr>
                <w:sz w:val="20"/>
                <w:szCs w:val="20"/>
              </w:rPr>
            </w:pPr>
            <w:r w:rsidRPr="00272245">
              <w:rPr>
                <w:sz w:val="20"/>
                <w:szCs w:val="20"/>
              </w:rPr>
              <w:t>Intervention study characteristics: study design (e.g., RCT, meta-analysis); population/sample characteristics</w:t>
            </w:r>
            <w:r w:rsidRPr="00272245">
              <w:rPr>
                <w:sz w:val="20"/>
                <w:szCs w:val="20"/>
                <w:vertAlign w:val="superscript"/>
              </w:rPr>
              <w:t>6</w:t>
            </w:r>
          </w:p>
        </w:tc>
      </w:tr>
      <w:tr w:rsidR="00974513" w:rsidRPr="00272245" w14:paraId="4947D7D3" w14:textId="77777777" w:rsidTr="00BB1291">
        <w:tc>
          <w:tcPr>
            <w:tcW w:w="1182" w:type="pct"/>
          </w:tcPr>
          <w:p w14:paraId="4E30D81E" w14:textId="77777777" w:rsidR="00974513" w:rsidRPr="00272245" w:rsidRDefault="00974513" w:rsidP="0033200E">
            <w:pPr>
              <w:jc w:val="left"/>
              <w:rPr>
                <w:sz w:val="20"/>
                <w:szCs w:val="20"/>
              </w:rPr>
            </w:pPr>
            <w:r w:rsidRPr="00272245">
              <w:rPr>
                <w:sz w:val="20"/>
                <w:szCs w:val="20"/>
              </w:rPr>
              <w:t>(D) Decision model features</w:t>
            </w:r>
          </w:p>
        </w:tc>
        <w:tc>
          <w:tcPr>
            <w:tcW w:w="3818" w:type="pct"/>
          </w:tcPr>
          <w:p w14:paraId="42DFC9C5"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Model type and justification of type</w:t>
            </w:r>
          </w:p>
          <w:p w14:paraId="1E4C605D"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Model cycle length and justification of length</w:t>
            </w:r>
          </w:p>
          <w:p w14:paraId="7319826F"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adopting a long-term model horizon</w:t>
            </w:r>
          </w:p>
          <w:p w14:paraId="34ADD46F"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characterising baseline demographics and falls risk of target population</w:t>
            </w:r>
          </w:p>
          <w:p w14:paraId="0BBB86C3"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characterising multiple falls in a year (recurrent falls)</w:t>
            </w:r>
          </w:p>
          <w:p w14:paraId="342D918D"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characterising dynamic progression of falls risk factors, long-term consequences of falls, and falls prevention intervention need</w:t>
            </w:r>
          </w:p>
          <w:p w14:paraId="5335963A"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characterising dynamic progression in comorbidities and care costs, mortality risks, institutionalisation risks, and health utilities</w:t>
            </w:r>
          </w:p>
          <w:p w14:paraId="49D11E43"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incorporating psychological and sociological variables (e.g., motives for healthy behaviour, community institutions) as determinants of falls risk, falls prevention access and model outcomes</w:t>
            </w:r>
          </w:p>
          <w:p w14:paraId="7682DF75"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incorporating budget and capacity constraints</w:t>
            </w:r>
          </w:p>
          <w:p w14:paraId="15C373A8"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Methods for reducing structural uncertainty of model prospectively</w:t>
            </w:r>
          </w:p>
          <w:p w14:paraId="0638BA18" w14:textId="77777777" w:rsidR="00974513" w:rsidRPr="00272245" w:rsidRDefault="00974513" w:rsidP="00974513">
            <w:pPr>
              <w:pStyle w:val="ListParagraph"/>
              <w:numPr>
                <w:ilvl w:val="0"/>
                <w:numId w:val="49"/>
              </w:numPr>
              <w:ind w:left="313"/>
              <w:jc w:val="left"/>
              <w:rPr>
                <w:sz w:val="20"/>
                <w:szCs w:val="20"/>
              </w:rPr>
            </w:pPr>
            <w:r w:rsidRPr="00272245">
              <w:rPr>
                <w:sz w:val="20"/>
                <w:szCs w:val="20"/>
              </w:rPr>
              <w:t>Model validation methods/results: face; internal; external</w:t>
            </w:r>
          </w:p>
        </w:tc>
      </w:tr>
      <w:tr w:rsidR="00974513" w:rsidRPr="00272245" w14:paraId="4AAA55D2" w14:textId="77777777" w:rsidTr="00BB1291">
        <w:tc>
          <w:tcPr>
            <w:tcW w:w="1182" w:type="pct"/>
          </w:tcPr>
          <w:p w14:paraId="642FA0D4" w14:textId="77777777" w:rsidR="00974513" w:rsidRPr="00272245" w:rsidRDefault="00974513" w:rsidP="0033200E">
            <w:pPr>
              <w:jc w:val="left"/>
              <w:rPr>
                <w:sz w:val="20"/>
                <w:szCs w:val="20"/>
              </w:rPr>
            </w:pPr>
            <w:r w:rsidRPr="00272245">
              <w:rPr>
                <w:sz w:val="20"/>
                <w:szCs w:val="20"/>
              </w:rPr>
              <w:t>(E) Evaluation methods and results</w:t>
            </w:r>
          </w:p>
        </w:tc>
        <w:tc>
          <w:tcPr>
            <w:tcW w:w="3818" w:type="pct"/>
          </w:tcPr>
          <w:p w14:paraId="1239C36E" w14:textId="7676CCA9" w:rsidR="00974513" w:rsidRPr="00272245" w:rsidRDefault="00974513" w:rsidP="00974513">
            <w:pPr>
              <w:pStyle w:val="ListParagraph"/>
              <w:numPr>
                <w:ilvl w:val="0"/>
                <w:numId w:val="50"/>
              </w:numPr>
              <w:ind w:left="313"/>
              <w:jc w:val="left"/>
              <w:rPr>
                <w:sz w:val="20"/>
                <w:szCs w:val="20"/>
              </w:rPr>
            </w:pPr>
            <w:r w:rsidRPr="00272245">
              <w:rPr>
                <w:sz w:val="20"/>
                <w:szCs w:val="20"/>
              </w:rPr>
              <w:t>Cost-per-unit ratios (e.g., incremental cost per QALY gain</w:t>
            </w:r>
            <w:r w:rsidR="004A438B" w:rsidRPr="00272245">
              <w:rPr>
                <w:sz w:val="20"/>
                <w:szCs w:val="20"/>
              </w:rPr>
              <w:t>ed</w:t>
            </w:r>
            <w:r w:rsidRPr="00272245">
              <w:rPr>
                <w:sz w:val="20"/>
                <w:szCs w:val="20"/>
              </w:rPr>
              <w:t>)</w:t>
            </w:r>
          </w:p>
          <w:p w14:paraId="4D0B0157" w14:textId="754C330C" w:rsidR="00974513" w:rsidRPr="00272245" w:rsidRDefault="00974513" w:rsidP="00974513">
            <w:pPr>
              <w:pStyle w:val="ListParagraph"/>
              <w:numPr>
                <w:ilvl w:val="0"/>
                <w:numId w:val="50"/>
              </w:numPr>
              <w:ind w:left="313"/>
              <w:jc w:val="left"/>
              <w:rPr>
                <w:sz w:val="20"/>
                <w:szCs w:val="20"/>
              </w:rPr>
            </w:pPr>
            <w:r w:rsidRPr="00272245">
              <w:rPr>
                <w:sz w:val="20"/>
                <w:szCs w:val="20"/>
              </w:rPr>
              <w:t xml:space="preserve">Aggregate health and cost outcomes (e.g., </w:t>
            </w:r>
            <w:r w:rsidRPr="00272245">
              <w:rPr>
                <w:sz w:val="20"/>
                <w:szCs w:val="20"/>
                <w:lang w:val="en-US"/>
              </w:rPr>
              <w:t>total intervention cost, total QALY gain</w:t>
            </w:r>
            <w:r w:rsidR="004A438B" w:rsidRPr="00272245">
              <w:rPr>
                <w:sz w:val="20"/>
                <w:szCs w:val="20"/>
                <w:lang w:val="en-US"/>
              </w:rPr>
              <w:t>ed</w:t>
            </w:r>
            <w:r w:rsidRPr="00272245">
              <w:rPr>
                <w:sz w:val="20"/>
                <w:szCs w:val="20"/>
                <w:lang w:val="en-US"/>
              </w:rPr>
              <w:t>, total number of falls prevented)</w:t>
            </w:r>
          </w:p>
          <w:p w14:paraId="3A3F5127" w14:textId="77777777" w:rsidR="00974513" w:rsidRPr="00272245" w:rsidRDefault="00974513" w:rsidP="00974513">
            <w:pPr>
              <w:pStyle w:val="ListParagraph"/>
              <w:numPr>
                <w:ilvl w:val="0"/>
                <w:numId w:val="50"/>
              </w:numPr>
              <w:ind w:left="313"/>
              <w:jc w:val="left"/>
              <w:rPr>
                <w:sz w:val="20"/>
                <w:szCs w:val="20"/>
              </w:rPr>
            </w:pPr>
            <w:r w:rsidRPr="00272245">
              <w:rPr>
                <w:sz w:val="20"/>
                <w:szCs w:val="20"/>
              </w:rPr>
              <w:t>Currency: original type/year; conversion to same currency for comparison</w:t>
            </w:r>
          </w:p>
          <w:p w14:paraId="2A192A3F" w14:textId="77777777" w:rsidR="00974513" w:rsidRPr="00272245" w:rsidRDefault="00974513" w:rsidP="00974513">
            <w:pPr>
              <w:pStyle w:val="ListParagraph"/>
              <w:numPr>
                <w:ilvl w:val="0"/>
                <w:numId w:val="50"/>
              </w:numPr>
              <w:ind w:left="313"/>
              <w:jc w:val="left"/>
              <w:rPr>
                <w:sz w:val="20"/>
                <w:szCs w:val="20"/>
              </w:rPr>
            </w:pPr>
            <w:r w:rsidRPr="00272245">
              <w:rPr>
                <w:sz w:val="20"/>
                <w:szCs w:val="20"/>
              </w:rPr>
              <w:t>Handling heterogeneity: subgroup analyses; targeting analyses (under budget or capacity constraint)</w:t>
            </w:r>
          </w:p>
          <w:p w14:paraId="22768E00" w14:textId="77777777" w:rsidR="00974513" w:rsidRPr="00272245" w:rsidRDefault="00974513" w:rsidP="00974513">
            <w:pPr>
              <w:pStyle w:val="ListParagraph"/>
              <w:numPr>
                <w:ilvl w:val="0"/>
                <w:numId w:val="50"/>
              </w:numPr>
              <w:ind w:left="313"/>
              <w:jc w:val="left"/>
              <w:rPr>
                <w:sz w:val="20"/>
                <w:szCs w:val="20"/>
              </w:rPr>
            </w:pPr>
            <w:r w:rsidRPr="00272245">
              <w:rPr>
                <w:sz w:val="20"/>
                <w:szCs w:val="20"/>
              </w:rPr>
              <w:t>Handling parameter uncertainty: deterministic sensitivity analysis; probabilistic sensitivity analysis</w:t>
            </w:r>
          </w:p>
          <w:p w14:paraId="39326B0B" w14:textId="034686B6" w:rsidR="00974513" w:rsidRPr="00272245" w:rsidRDefault="00974513" w:rsidP="00974513">
            <w:pPr>
              <w:pStyle w:val="ListParagraph"/>
              <w:numPr>
                <w:ilvl w:val="0"/>
                <w:numId w:val="50"/>
              </w:numPr>
              <w:ind w:left="313"/>
              <w:jc w:val="left"/>
              <w:rPr>
                <w:sz w:val="20"/>
                <w:szCs w:val="20"/>
              </w:rPr>
            </w:pPr>
            <w:r w:rsidRPr="00272245">
              <w:rPr>
                <w:sz w:val="20"/>
                <w:szCs w:val="20"/>
              </w:rPr>
              <w:t xml:space="preserve">Scenario analyses: testing structural assumptions; scenario suggestions by stakeholders/decision-maker; value of implementation analysis </w:t>
            </w:r>
            <w:r w:rsidRPr="00272245">
              <w:rPr>
                <w:sz w:val="20"/>
                <w:szCs w:val="20"/>
              </w:rPr>
              <w:fldChar w:fldCharType="begin"/>
            </w:r>
            <w:r w:rsidR="00D67A2B" w:rsidRPr="00272245">
              <w:rPr>
                <w:sz w:val="20"/>
                <w:szCs w:val="20"/>
              </w:rPr>
              <w:instrText xml:space="preserve"> ADDIN EN.CITE &lt;EndNote&gt;&lt;Cite&gt;&lt;Author&gt;Fenwick&lt;/Author&gt;&lt;Year&gt;2008&lt;/Year&gt;&lt;RecNum&gt;8&lt;/RecNum&gt;&lt;DisplayText&gt;[22]&lt;/DisplayText&gt;&lt;record&gt;&lt;rec-number&gt;8&lt;/rec-number&gt;&lt;foreign-keys&gt;&lt;key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EndNote&gt;</w:instrText>
            </w:r>
            <w:r w:rsidRPr="00272245">
              <w:rPr>
                <w:sz w:val="20"/>
                <w:szCs w:val="20"/>
              </w:rPr>
              <w:fldChar w:fldCharType="separate"/>
            </w:r>
            <w:r w:rsidR="00D67A2B" w:rsidRPr="00272245">
              <w:rPr>
                <w:noProof/>
                <w:sz w:val="20"/>
                <w:szCs w:val="20"/>
              </w:rPr>
              <w:t>[22]</w:t>
            </w:r>
            <w:r w:rsidRPr="00272245">
              <w:rPr>
                <w:sz w:val="20"/>
                <w:szCs w:val="20"/>
              </w:rPr>
              <w:fldChar w:fldCharType="end"/>
            </w:r>
          </w:p>
          <w:p w14:paraId="5E41650D" w14:textId="0E465818" w:rsidR="00974513" w:rsidRPr="00272245" w:rsidRDefault="00974513" w:rsidP="00974513">
            <w:pPr>
              <w:pStyle w:val="ListParagraph"/>
              <w:numPr>
                <w:ilvl w:val="0"/>
                <w:numId w:val="50"/>
              </w:numPr>
              <w:ind w:left="313"/>
              <w:jc w:val="left"/>
              <w:rPr>
                <w:sz w:val="20"/>
                <w:szCs w:val="20"/>
              </w:rPr>
            </w:pPr>
            <w:r w:rsidRPr="00272245">
              <w:rPr>
                <w:sz w:val="20"/>
                <w:szCs w:val="20"/>
              </w:rPr>
              <w:t>Equity analyses: intervention impact on social inequities in health; estimating efficiency cost or joint equity-efficiency impact of prioritising vulnerable groups</w:t>
            </w:r>
            <w:r w:rsidRPr="00272245">
              <w:rPr>
                <w:sz w:val="20"/>
                <w:szCs w:val="20"/>
                <w:vertAlign w:val="superscript"/>
              </w:rPr>
              <w:t xml:space="preserve"> </w:t>
            </w:r>
            <w:r w:rsidRPr="00272245">
              <w:rPr>
                <w:sz w:val="20"/>
                <w:szCs w:val="20"/>
              </w:rPr>
              <w:t xml:space="preserve">(e.g., via distributional cost-effectiveness analysis (DCEA) </w:t>
            </w:r>
            <w:r w:rsidRPr="00272245">
              <w:rPr>
                <w:sz w:val="20"/>
                <w:szCs w:val="20"/>
              </w:rPr>
              <w:fldChar w:fldCharType="begin"/>
            </w:r>
            <w:r w:rsidR="00D67A2B" w:rsidRPr="00272245">
              <w:rPr>
                <w:sz w:val="20"/>
                <w:szCs w:val="20"/>
              </w:rPr>
              <w:instrText xml:space="preserve"> ADDIN EN.CITE &lt;EndNote&gt;&lt;Cite&gt;&lt;Author&gt;Asaria&lt;/Author&gt;&lt;Year&gt;2016&lt;/Year&gt;&lt;RecNum&gt;361&lt;/RecNum&gt;&lt;DisplayText&gt;[23]&lt;/DisplayText&gt;&lt;record&gt;&lt;rec-number&gt;361&lt;/rec-number&gt;&lt;foreign-keys&gt;&lt;key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272245">
              <w:rPr>
                <w:sz w:val="20"/>
                <w:szCs w:val="20"/>
              </w:rPr>
              <w:fldChar w:fldCharType="separate"/>
            </w:r>
            <w:r w:rsidR="00D67A2B" w:rsidRPr="00272245">
              <w:rPr>
                <w:noProof/>
                <w:sz w:val="20"/>
                <w:szCs w:val="20"/>
              </w:rPr>
              <w:t>[23]</w:t>
            </w:r>
            <w:r w:rsidRPr="00272245">
              <w:rPr>
                <w:sz w:val="20"/>
                <w:szCs w:val="20"/>
              </w:rPr>
              <w:fldChar w:fldCharType="end"/>
            </w:r>
            <w:r w:rsidRPr="00272245">
              <w:rPr>
                <w:sz w:val="20"/>
                <w:szCs w:val="20"/>
              </w:rPr>
              <w:t>)</w:t>
            </w:r>
          </w:p>
          <w:p w14:paraId="0DCE9EAF" w14:textId="77777777" w:rsidR="00974513" w:rsidRPr="00272245" w:rsidRDefault="00974513" w:rsidP="00974513">
            <w:pPr>
              <w:pStyle w:val="ListParagraph"/>
              <w:numPr>
                <w:ilvl w:val="0"/>
                <w:numId w:val="50"/>
              </w:numPr>
              <w:ind w:left="313"/>
              <w:jc w:val="left"/>
              <w:rPr>
                <w:sz w:val="20"/>
                <w:szCs w:val="20"/>
              </w:rPr>
            </w:pPr>
            <w:r w:rsidRPr="00272245">
              <w:rPr>
                <w:sz w:val="20"/>
                <w:szCs w:val="20"/>
              </w:rPr>
              <w:lastRenderedPageBreak/>
              <w:t>Model cross-validity: comparison of results to previous models</w:t>
            </w:r>
          </w:p>
        </w:tc>
      </w:tr>
      <w:tr w:rsidR="00974513" w:rsidRPr="00272245" w14:paraId="322B77F7" w14:textId="77777777" w:rsidTr="00BB1291">
        <w:tc>
          <w:tcPr>
            <w:tcW w:w="1182" w:type="pct"/>
          </w:tcPr>
          <w:p w14:paraId="03AB469D" w14:textId="77777777" w:rsidR="00974513" w:rsidRPr="00272245" w:rsidRDefault="00974513" w:rsidP="0033200E">
            <w:pPr>
              <w:jc w:val="left"/>
              <w:rPr>
                <w:sz w:val="20"/>
                <w:szCs w:val="20"/>
              </w:rPr>
            </w:pPr>
            <w:r w:rsidRPr="00272245">
              <w:rPr>
                <w:sz w:val="20"/>
                <w:szCs w:val="20"/>
              </w:rPr>
              <w:lastRenderedPageBreak/>
              <w:t>(F) Discussions by evaluation authors</w:t>
            </w:r>
          </w:p>
        </w:tc>
        <w:tc>
          <w:tcPr>
            <w:tcW w:w="3818" w:type="pct"/>
          </w:tcPr>
          <w:p w14:paraId="5CC0A909" w14:textId="77777777" w:rsidR="00974513" w:rsidRPr="00272245" w:rsidRDefault="00974513" w:rsidP="00974513">
            <w:pPr>
              <w:pStyle w:val="ListParagraph"/>
              <w:numPr>
                <w:ilvl w:val="0"/>
                <w:numId w:val="51"/>
              </w:numPr>
              <w:ind w:left="313"/>
              <w:jc w:val="left"/>
              <w:rPr>
                <w:sz w:val="20"/>
                <w:szCs w:val="20"/>
              </w:rPr>
            </w:pPr>
            <w:r w:rsidRPr="00272245">
              <w:rPr>
                <w:sz w:val="20"/>
                <w:szCs w:val="20"/>
              </w:rPr>
              <w:t>Discussion on issues of generalisability and policy implementation</w:t>
            </w:r>
          </w:p>
          <w:p w14:paraId="66219A5B" w14:textId="77777777" w:rsidR="00974513" w:rsidRPr="00272245" w:rsidRDefault="00974513" w:rsidP="00974513">
            <w:pPr>
              <w:pStyle w:val="ListParagraph"/>
              <w:numPr>
                <w:ilvl w:val="0"/>
                <w:numId w:val="51"/>
              </w:numPr>
              <w:ind w:left="313"/>
              <w:jc w:val="left"/>
              <w:rPr>
                <w:sz w:val="20"/>
                <w:szCs w:val="20"/>
              </w:rPr>
            </w:pPr>
            <w:r w:rsidRPr="00272245">
              <w:rPr>
                <w:sz w:val="20"/>
                <w:szCs w:val="20"/>
              </w:rPr>
              <w:t>Discussion on strengths and limitations of evaluation</w:t>
            </w:r>
          </w:p>
        </w:tc>
      </w:tr>
      <w:tr w:rsidR="00974513" w:rsidRPr="00272245" w14:paraId="0CCC30B0" w14:textId="77777777" w:rsidTr="00BB1291">
        <w:tc>
          <w:tcPr>
            <w:tcW w:w="5000" w:type="pct"/>
            <w:gridSpan w:val="2"/>
          </w:tcPr>
          <w:p w14:paraId="48A60F94" w14:textId="77777777" w:rsidR="00974513" w:rsidRPr="00272245" w:rsidRDefault="00974513" w:rsidP="0033200E">
            <w:pPr>
              <w:rPr>
                <w:sz w:val="18"/>
                <w:szCs w:val="18"/>
              </w:rPr>
            </w:pPr>
            <w:r w:rsidRPr="00272245">
              <w:rPr>
                <w:b/>
                <w:bCs/>
                <w:sz w:val="18"/>
                <w:szCs w:val="18"/>
              </w:rPr>
              <w:t>Abbreviation:</w:t>
            </w:r>
            <w:r w:rsidRPr="00272245">
              <w:rPr>
                <w:sz w:val="18"/>
                <w:szCs w:val="18"/>
              </w:rPr>
              <w:t xml:space="preserve"> CBA: cost-benefit analysis; CEA: cost-effectiveness analysis; CUA: cost-utility analysis; QALY: quality-adjusted life year; RCT: randomised controlled trial; ROI: return on investment; SES: socioeconomic status</w:t>
            </w:r>
          </w:p>
          <w:p w14:paraId="25B07A3B" w14:textId="49FB61CF" w:rsidR="00974513" w:rsidRPr="00272245" w:rsidRDefault="00974513" w:rsidP="0033200E">
            <w:pPr>
              <w:rPr>
                <w:sz w:val="18"/>
                <w:szCs w:val="18"/>
              </w:rPr>
            </w:pPr>
            <w:r w:rsidRPr="00272245">
              <w:rPr>
                <w:sz w:val="18"/>
                <w:szCs w:val="18"/>
                <w:vertAlign w:val="superscript"/>
              </w:rPr>
              <w:t>1</w:t>
            </w:r>
            <w:r w:rsidRPr="00272245">
              <w:rPr>
                <w:sz w:val="18"/>
                <w:szCs w:val="18"/>
              </w:rPr>
              <w:t xml:space="preserve"> Expert guideline on falls prevention economic evaluation recommends that evaluations report all-cause/total healthcare costs in the base case and fall-related costs in sensitivity analysis </w:t>
            </w:r>
            <w:r w:rsidRPr="00272245">
              <w:rPr>
                <w:sz w:val="18"/>
                <w:szCs w:val="18"/>
              </w:rPr>
              <w:fldChar w:fldCharType="begin"/>
            </w:r>
            <w:r w:rsidR="00D67A2B" w:rsidRPr="00272245">
              <w:rPr>
                <w:sz w:val="18"/>
                <w:szCs w:val="18"/>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rPr>
                <w:sz w:val="18"/>
                <w:szCs w:val="18"/>
              </w:rPr>
              <w:fldChar w:fldCharType="separate"/>
            </w:r>
            <w:r w:rsidR="00D67A2B" w:rsidRPr="00272245">
              <w:rPr>
                <w:noProof/>
                <w:sz w:val="18"/>
                <w:szCs w:val="18"/>
              </w:rPr>
              <w:t>[17]</w:t>
            </w:r>
            <w:r w:rsidRPr="00272245">
              <w:rPr>
                <w:sz w:val="18"/>
                <w:szCs w:val="18"/>
              </w:rPr>
              <w:fldChar w:fldCharType="end"/>
            </w:r>
            <w:r w:rsidRPr="00272245">
              <w:rPr>
                <w:sz w:val="18"/>
                <w:szCs w:val="18"/>
              </w:rPr>
              <w:t>.</w:t>
            </w:r>
          </w:p>
          <w:p w14:paraId="7E4DFEA0" w14:textId="77777777" w:rsidR="00974513" w:rsidRPr="00272245" w:rsidRDefault="00974513" w:rsidP="0033200E">
            <w:pPr>
              <w:rPr>
                <w:sz w:val="18"/>
                <w:szCs w:val="18"/>
              </w:rPr>
            </w:pPr>
            <w:r w:rsidRPr="00272245">
              <w:rPr>
                <w:sz w:val="18"/>
                <w:szCs w:val="18"/>
                <w:vertAlign w:val="superscript"/>
              </w:rPr>
              <w:t>2</w:t>
            </w:r>
            <w:r w:rsidRPr="00272245">
              <w:rPr>
                <w:sz w:val="18"/>
                <w:szCs w:val="18"/>
              </w:rPr>
              <w:t xml:space="preserve"> Intervention reach refers to the number/proportion of persons in the target population accessing the intervention. It is a function of intervention’s </w:t>
            </w:r>
            <w:r w:rsidRPr="00272245">
              <w:rPr>
                <w:i/>
                <w:iCs/>
                <w:sz w:val="18"/>
                <w:szCs w:val="18"/>
              </w:rPr>
              <w:t>normative</w:t>
            </w:r>
            <w:r w:rsidRPr="00272245">
              <w:rPr>
                <w:sz w:val="18"/>
                <w:szCs w:val="18"/>
              </w:rPr>
              <w:t xml:space="preserve"> reach defined by its eligibility criteria and its </w:t>
            </w:r>
            <w:r w:rsidRPr="00272245">
              <w:rPr>
                <w:i/>
                <w:iCs/>
                <w:sz w:val="18"/>
                <w:szCs w:val="18"/>
              </w:rPr>
              <w:t>implementation</w:t>
            </w:r>
            <w:r w:rsidRPr="00272245">
              <w:rPr>
                <w:sz w:val="18"/>
                <w:szCs w:val="18"/>
              </w:rPr>
              <w:t xml:space="preserve"> reach determined by implementation level (e.g., uptake rates) within the eligible population.</w:t>
            </w:r>
          </w:p>
          <w:p w14:paraId="112E2E1F" w14:textId="77777777" w:rsidR="00974513" w:rsidRPr="00272245" w:rsidRDefault="00974513" w:rsidP="0033200E">
            <w:pPr>
              <w:rPr>
                <w:sz w:val="18"/>
                <w:szCs w:val="18"/>
              </w:rPr>
            </w:pPr>
            <w:r w:rsidRPr="00272245">
              <w:rPr>
                <w:sz w:val="18"/>
                <w:szCs w:val="18"/>
                <w:vertAlign w:val="superscript"/>
              </w:rPr>
              <w:t>3</w:t>
            </w:r>
            <w:r w:rsidRPr="00272245">
              <w:rPr>
                <w:sz w:val="18"/>
                <w:szCs w:val="18"/>
              </w:rPr>
              <w:t xml:space="preserve"> This only concerns decision models that import falls efficacy evidence from external intervention studies. Main falls incidence metrics are falls risk and falls rate, and their matching efficacy metrics are relative risk (RR) and rate ratio (RaR), respectively. Models should ensure that the external efficacy metric matches the internal falls incidence metric. </w:t>
            </w:r>
          </w:p>
          <w:p w14:paraId="33AC279D" w14:textId="77777777" w:rsidR="00974513" w:rsidRPr="00272245" w:rsidRDefault="00974513" w:rsidP="0033200E">
            <w:pPr>
              <w:rPr>
                <w:sz w:val="18"/>
                <w:szCs w:val="18"/>
              </w:rPr>
            </w:pPr>
            <w:r w:rsidRPr="00272245">
              <w:rPr>
                <w:sz w:val="18"/>
                <w:szCs w:val="18"/>
                <w:vertAlign w:val="superscript"/>
              </w:rPr>
              <w:t>4</w:t>
            </w:r>
            <w:r w:rsidRPr="00272245">
              <w:rPr>
                <w:sz w:val="18"/>
                <w:szCs w:val="18"/>
              </w:rPr>
              <w:t xml:space="preserve"> Like note 3, this again only concerns decision models using external efficacy evidence. The fall type (e.g., hospitalised fall, fall-induced fracture) for the efficacy data should match that for the model incidence.</w:t>
            </w:r>
          </w:p>
          <w:p w14:paraId="6E788F65" w14:textId="1827BC3D" w:rsidR="00974513" w:rsidRPr="00272245" w:rsidRDefault="00974513" w:rsidP="0033200E">
            <w:pPr>
              <w:rPr>
                <w:sz w:val="18"/>
                <w:szCs w:val="18"/>
              </w:rPr>
            </w:pPr>
            <w:r w:rsidRPr="00272245">
              <w:rPr>
                <w:sz w:val="18"/>
                <w:szCs w:val="18"/>
                <w:vertAlign w:val="superscript"/>
              </w:rPr>
              <w:t>5</w:t>
            </w:r>
            <w:r w:rsidRPr="00272245">
              <w:rPr>
                <w:sz w:val="18"/>
                <w:szCs w:val="18"/>
              </w:rPr>
              <w:t xml:space="preserve"> Durability of intervention efficacy should not extend beyond the timespan of the intervention study unless the intervention receipt is sustained </w:t>
            </w:r>
            <w:r w:rsidRPr="00272245">
              <w:rPr>
                <w:sz w:val="18"/>
                <w:szCs w:val="18"/>
              </w:rPr>
              <w:fldChar w:fldCharType="begin"/>
            </w:r>
            <w:r w:rsidR="00D67A2B" w:rsidRPr="00272245">
              <w:rPr>
                <w:sz w:val="18"/>
                <w:szCs w:val="18"/>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rPr>
                <w:sz w:val="18"/>
                <w:szCs w:val="18"/>
              </w:rPr>
              <w:fldChar w:fldCharType="separate"/>
            </w:r>
            <w:r w:rsidR="00D67A2B" w:rsidRPr="00272245">
              <w:rPr>
                <w:noProof/>
                <w:sz w:val="18"/>
                <w:szCs w:val="18"/>
              </w:rPr>
              <w:t>[17]</w:t>
            </w:r>
            <w:r w:rsidRPr="00272245">
              <w:rPr>
                <w:sz w:val="18"/>
                <w:szCs w:val="18"/>
              </w:rPr>
              <w:fldChar w:fldCharType="end"/>
            </w:r>
            <w:r w:rsidRPr="00272245">
              <w:rPr>
                <w:sz w:val="18"/>
                <w:szCs w:val="18"/>
              </w:rPr>
              <w:t>.</w:t>
            </w:r>
          </w:p>
          <w:p w14:paraId="2221FBF8" w14:textId="77777777" w:rsidR="00974513" w:rsidRPr="00272245" w:rsidRDefault="00974513" w:rsidP="0033200E">
            <w:pPr>
              <w:rPr>
                <w:sz w:val="18"/>
                <w:szCs w:val="18"/>
              </w:rPr>
            </w:pPr>
            <w:r w:rsidRPr="00272245">
              <w:rPr>
                <w:sz w:val="18"/>
                <w:szCs w:val="18"/>
                <w:vertAlign w:val="superscript"/>
              </w:rPr>
              <w:t>6</w:t>
            </w:r>
            <w:r w:rsidRPr="00272245">
              <w:rPr>
                <w:sz w:val="18"/>
                <w:szCs w:val="18"/>
              </w:rPr>
              <w:t xml:space="preserve"> Decision models should ensure that the characteristics of the external intervention study’s target population/sample (e.g., inclusion/exclusion criteria) match those of the model population.</w:t>
            </w:r>
          </w:p>
        </w:tc>
      </w:tr>
    </w:tbl>
    <w:p w14:paraId="10749061" w14:textId="77777777" w:rsidR="00974513" w:rsidRPr="00272245" w:rsidRDefault="00974513" w:rsidP="00974513"/>
    <w:p w14:paraId="62D394CE" w14:textId="7896735B" w:rsidR="00974513" w:rsidRPr="00272245" w:rsidRDefault="00974513" w:rsidP="00974513">
      <w:pPr>
        <w:pStyle w:val="Heading3"/>
      </w:pPr>
      <w:bookmarkStart w:id="50" w:name="_Toc98754901"/>
      <w:r w:rsidRPr="00272245">
        <w:t>Formulating commissioning recommendations</w:t>
      </w:r>
      <w:bookmarkEnd w:id="50"/>
    </w:p>
    <w:p w14:paraId="6A008C2F" w14:textId="470CD0FE" w:rsidR="00974513" w:rsidRPr="00272245" w:rsidRDefault="00974513" w:rsidP="00974513">
      <w:r w:rsidRPr="00272245">
        <w:t xml:space="preserve">The results from a subset of primary economic evaluations were extracted and re-analysed to inform the commissioning recommendations made by the systematic overview. Specifically, outcomes were extracted from general population models (as opposed to models targeting specific patient groups) analysed over lifetime horizons since these are most informative for jurisdiction-level commissioning decisions on falls prevention </w:t>
      </w:r>
      <w:r w:rsidRPr="00272245">
        <w:fldChar w:fldCharType="begin"/>
      </w:r>
      <w:r w:rsidR="00D67A2B" w:rsidRPr="00272245">
        <w:instrText xml:space="preserve"> ADDIN EN.CITE &lt;EndNote&gt;&lt;Cite&gt;&lt;Author&gt;Brennan&lt;/Author&gt;&lt;Year&gt;2000&lt;/Year&gt;&lt;RecNum&gt;412&lt;/RecNum&gt;&lt;DisplayText&gt;[17, 24]&lt;/DisplayText&gt;&lt;record&gt;&lt;rec-number&gt;412&lt;/rec-number&gt;&lt;foreign-keys&gt;&lt;key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Cite&gt;&lt;Author&gt;Davis&lt;/Author&gt;&lt;Year&gt;2011&lt;/Year&gt;&lt;RecNum&gt;286&lt;/RecNum&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00D67A2B" w:rsidRPr="00272245">
        <w:rPr>
          <w:noProof/>
        </w:rPr>
        <w:t>[17, 24]</w:t>
      </w:r>
      <w:r w:rsidRPr="00272245">
        <w:fldChar w:fldCharType="end"/>
      </w:r>
      <w:r w:rsidRPr="00272245">
        <w:t xml:space="preserve">. Such re-analysis of primary study outcomes is recommended by the Cochrane guideline if this suits the purpose of the systematic overview </w:t>
      </w:r>
      <w:r w:rsidRPr="00272245">
        <w:fldChar w:fldCharType="begin"/>
      </w:r>
      <w:r w:rsidR="00D67A2B"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00D67A2B" w:rsidRPr="00272245">
        <w:rPr>
          <w:noProof/>
        </w:rPr>
        <w:t>[12]</w:t>
      </w:r>
      <w:r w:rsidRPr="00272245">
        <w:fldChar w:fldCharType="end"/>
      </w:r>
      <w:r w:rsidRPr="00272245">
        <w:t xml:space="preserve">. Key methodological features likely to influence the model outcomes were considered while formulating the commissioning recommendations. As mentioned in </w:t>
      </w:r>
      <w:r w:rsidR="00510358" w:rsidRPr="00272245">
        <w:t>Section outline</w:t>
      </w:r>
      <w:r w:rsidRPr="00272245">
        <w:t xml:space="preserve">, because the contents covered here overlapped closely with commissioning recommendations in Chapter </w:t>
      </w:r>
      <w:r w:rsidR="00510358" w:rsidRPr="00272245">
        <w:t>4</w:t>
      </w:r>
      <w:r w:rsidRPr="00272245">
        <w:t xml:space="preserve">, the outcomes are presented in </w:t>
      </w:r>
      <w:r w:rsidRPr="00DD02B5">
        <w:t xml:space="preserve">Section </w:t>
      </w:r>
      <w:r w:rsidR="00510358" w:rsidRPr="00DD02B5">
        <w:t>4</w:t>
      </w:r>
      <w:r w:rsidRPr="00DD02B5">
        <w:t>.5.5</w:t>
      </w:r>
      <w:r w:rsidRPr="00272245">
        <w:t xml:space="preserve"> and the recommendations in </w:t>
      </w:r>
      <w:r w:rsidRPr="00DD02B5">
        <w:t xml:space="preserve">Section </w:t>
      </w:r>
      <w:r w:rsidR="00510358" w:rsidRPr="00DD02B5">
        <w:t>4</w:t>
      </w:r>
      <w:r w:rsidRPr="00DD02B5">
        <w:t>.6.2</w:t>
      </w:r>
      <w:r w:rsidRPr="00272245">
        <w:t>.</w:t>
      </w:r>
    </w:p>
    <w:p w14:paraId="320ECFC0" w14:textId="77777777" w:rsidR="00974513" w:rsidRPr="00272245" w:rsidRDefault="00974513" w:rsidP="00974513"/>
    <w:p w14:paraId="7D44C912" w14:textId="2BCE1634" w:rsidR="00974513" w:rsidRPr="00272245" w:rsidRDefault="00974513" w:rsidP="00974513">
      <w:pPr>
        <w:pStyle w:val="Heading2"/>
      </w:pPr>
      <w:bookmarkStart w:id="51" w:name="_Toc93566871"/>
      <w:bookmarkStart w:id="52" w:name="_Toc98754902"/>
      <w:bookmarkStart w:id="53" w:name="_Toc112484883"/>
      <w:r w:rsidRPr="00272245">
        <w:t>Systematic overview results</w:t>
      </w:r>
      <w:bookmarkEnd w:id="51"/>
      <w:bookmarkEnd w:id="52"/>
      <w:bookmarkEnd w:id="53"/>
    </w:p>
    <w:p w14:paraId="5D11D864" w14:textId="57CE6F62" w:rsidR="00974513" w:rsidRPr="00272245" w:rsidRDefault="007C3E5D" w:rsidP="00974513">
      <w:pPr>
        <w:pStyle w:val="Heading3"/>
      </w:pPr>
      <w:bookmarkStart w:id="54" w:name="_Toc98754903"/>
      <w:r w:rsidRPr="00272245">
        <w:t>S</w:t>
      </w:r>
      <w:r w:rsidR="00974513" w:rsidRPr="00272245">
        <w:t>earch results</w:t>
      </w:r>
      <w:bookmarkEnd w:id="54"/>
    </w:p>
    <w:p w14:paraId="4D050289" w14:textId="39011131" w:rsidR="00974513" w:rsidRPr="00272245" w:rsidRDefault="00974513" w:rsidP="00974513">
      <w:r w:rsidRPr="00DD02B5">
        <w:t xml:space="preserve">Figure </w:t>
      </w:r>
      <w:r w:rsidR="007C3E5D" w:rsidRPr="00DD02B5">
        <w:t>C</w:t>
      </w:r>
      <w:r w:rsidRPr="00DD02B5">
        <w:t>1</w:t>
      </w:r>
      <w:r w:rsidRPr="00272245">
        <w:t xml:space="preserve"> presents the PRISMA flow diagram: 15,715 titles and abstracts were screened; and 55 full texts screened from which seven systematic reviews were identified (two from grey literature and references). </w:t>
      </w:r>
      <w:r w:rsidRPr="00DD02B5">
        <w:t>Table</w:t>
      </w:r>
      <w:r w:rsidR="007C3E5D" w:rsidRPr="00272245">
        <w:t xml:space="preserve"> CS2 in Supplementary 2 </w:t>
      </w:r>
      <w:r w:rsidRPr="00272245">
        <w:t>lists the 48 studies excluded at the full text screening stage and the reasons for exclusion.</w:t>
      </w:r>
    </w:p>
    <w:p w14:paraId="60919CCB" w14:textId="77777777" w:rsidR="00462EA4" w:rsidRPr="00272245" w:rsidRDefault="00462EA4" w:rsidP="00974513">
      <w:pPr>
        <w:sectPr w:rsidR="00462EA4" w:rsidRPr="00272245">
          <w:pgSz w:w="11906" w:h="16838"/>
          <w:pgMar w:top="1440" w:right="1440" w:bottom="1440" w:left="1440" w:header="708" w:footer="708" w:gutter="0"/>
          <w:cols w:space="708"/>
          <w:docGrid w:linePitch="360"/>
        </w:sectPr>
      </w:pPr>
    </w:p>
    <w:p w14:paraId="78FD51AD" w14:textId="35428430" w:rsidR="00462EA4" w:rsidRPr="00272245" w:rsidRDefault="006C5108" w:rsidP="00974513">
      <w:r w:rsidRPr="00272245">
        <w:rPr>
          <w:noProof/>
        </w:rPr>
        <w:lastRenderedPageBreak/>
        <mc:AlternateContent>
          <mc:Choice Requires="wpg">
            <w:drawing>
              <wp:anchor distT="0" distB="0" distL="114300" distR="114300" simplePos="0" relativeHeight="251721728" behindDoc="0" locked="0" layoutInCell="1" allowOverlap="1" wp14:anchorId="6FEB632B" wp14:editId="7C8C811F">
                <wp:simplePos x="0" y="0"/>
                <wp:positionH relativeFrom="column">
                  <wp:posOffset>0</wp:posOffset>
                </wp:positionH>
                <wp:positionV relativeFrom="paragraph">
                  <wp:posOffset>0</wp:posOffset>
                </wp:positionV>
                <wp:extent cx="8738235" cy="5000625"/>
                <wp:effectExtent l="0" t="0" r="5715" b="952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8235" cy="5000625"/>
                          <a:chOff x="0" y="0"/>
                          <a:chExt cx="9535795" cy="5553551"/>
                        </a:xfrm>
                      </wpg:grpSpPr>
                      <wps:wsp>
                        <wps:cNvPr id="110" name="Rectangle 110"/>
                        <wps:cNvSpPr/>
                        <wps:spPr>
                          <a:xfrm>
                            <a:off x="457200" y="35147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A8039"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4615B93D"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2952444" y="3514725"/>
                            <a:ext cx="1887220" cy="127462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945FE"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(n = 48)</w:t>
                              </w:r>
                            </w:p>
                            <w:p w14:paraId="4C3EFD23" w14:textId="77777777" w:rsidR="00462EA4" w:rsidRPr="00AD0853" w:rsidRDefault="00462EA4" w:rsidP="00462EA4">
                              <w:pPr>
                                <w:spacing w:after="0" w:line="240" w:lineRule="auto"/>
                                <w:ind w:left="284"/>
                                <w:jc w:val="left"/>
                                <w:rPr>
                                  <w:rFonts w:ascii="Arial" w:hAnsi="Arial" w:cs="Arial"/>
                                  <w:color w:val="000000" w:themeColor="text1"/>
                                  <w:sz w:val="16"/>
                                  <w:szCs w:val="18"/>
                                </w:rPr>
                              </w:pPr>
                              <w:r w:rsidRPr="00AD0853">
                                <w:rPr>
                                  <w:rFonts w:ascii="Arial" w:hAnsi="Arial" w:cs="Arial"/>
                                  <w:color w:val="000000" w:themeColor="text1"/>
                                  <w:sz w:val="16"/>
                                  <w:szCs w:val="18"/>
                                </w:rPr>
                                <w:t xml:space="preserve">Systematic reviews of falls prevention interventions with &lt;50% economic evaluations (n = </w:t>
                              </w:r>
                              <w:r>
                                <w:rPr>
                                  <w:rFonts w:ascii="Arial" w:hAnsi="Arial" w:cs="Arial"/>
                                  <w:color w:val="000000" w:themeColor="text1"/>
                                  <w:sz w:val="16"/>
                                  <w:szCs w:val="18"/>
                                </w:rPr>
                                <w:t>16</w:t>
                              </w:r>
                              <w:r w:rsidRPr="00AD0853">
                                <w:rPr>
                                  <w:rFonts w:ascii="Arial" w:hAnsi="Arial" w:cs="Arial"/>
                                  <w:color w:val="000000" w:themeColor="text1"/>
                                  <w:sz w:val="16"/>
                                  <w:szCs w:val="18"/>
                                </w:rPr>
                                <w:t>)</w:t>
                              </w:r>
                            </w:p>
                            <w:p w14:paraId="2781F5B8" w14:textId="77777777" w:rsidR="00462EA4" w:rsidRPr="00AD0853" w:rsidRDefault="00462EA4" w:rsidP="00462EA4">
                              <w:pPr>
                                <w:spacing w:after="0" w:line="240" w:lineRule="auto"/>
                                <w:ind w:left="284"/>
                                <w:jc w:val="left"/>
                                <w:rPr>
                                  <w:rFonts w:ascii="Arial" w:hAnsi="Arial" w:cs="Arial"/>
                                  <w:color w:val="000000" w:themeColor="text1"/>
                                  <w:sz w:val="16"/>
                                  <w:szCs w:val="18"/>
                                </w:rPr>
                              </w:pPr>
                              <w:r>
                                <w:rPr>
                                  <w:rFonts w:ascii="Arial" w:hAnsi="Arial" w:cs="Arial"/>
                                  <w:color w:val="000000" w:themeColor="text1"/>
                                  <w:sz w:val="16"/>
                                  <w:szCs w:val="18"/>
                                </w:rPr>
                                <w:t>General reviews on falls epidemiology and intervention strategies (n =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5162550" y="352425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A40A4"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13DEB357"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7647390" y="3524249"/>
                            <a:ext cx="1887220" cy="5334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2623F" w14:textId="77777777" w:rsidR="00462EA4" w:rsidRPr="00560609"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438150" y="4810125"/>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86634" w14:textId="77777777" w:rsidR="00462EA4"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B25BAAC" w14:textId="77777777" w:rsidR="00462EA4"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7)</w:t>
                              </w:r>
                            </w:p>
                            <w:p w14:paraId="617733E5" w14:textId="77777777" w:rsidR="00462EA4"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350EC91C"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Arrow Connector 115"/>
                        <wps:cNvCnPr/>
                        <wps:spPr>
                          <a:xfrm>
                            <a:off x="2371725" y="3800475"/>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7067550" y="3800475"/>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 name="Flowchart: Alternate Process 117"/>
                        <wps:cNvSpPr/>
                        <wps:spPr>
                          <a:xfrm rot="16200000">
                            <a:off x="-236855" y="5039995"/>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07DA37C" w14:textId="77777777" w:rsidR="00462EA4" w:rsidRPr="001502CF" w:rsidRDefault="00462EA4" w:rsidP="00462EA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onnector: Elbow 118"/>
                        <wps:cNvCnPr/>
                        <wps:spPr>
                          <a:xfrm flipH="1">
                            <a:off x="2324100" y="4057650"/>
                            <a:ext cx="3766058" cy="1133856"/>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1295400" y="4048125"/>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20" name="Group 120"/>
                        <wpg:cNvGrpSpPr/>
                        <wpg:grpSpPr>
                          <a:xfrm>
                            <a:off x="0" y="0"/>
                            <a:ext cx="9535795" cy="4661059"/>
                            <a:chOff x="0" y="0"/>
                            <a:chExt cx="9535795" cy="4661059"/>
                          </a:xfrm>
                        </wpg:grpSpPr>
                        <wps:wsp>
                          <wps:cNvPr id="121" name="Rectangle 121"/>
                          <wps:cNvSpPr/>
                          <wps:spPr>
                            <a:xfrm>
                              <a:off x="457200" y="270510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7FCE1"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6B2D3135"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2943225" y="272415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3696F"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E40849D"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aight Arrow Connector 123"/>
                          <wps:cNvCnPr/>
                          <wps:spPr>
                            <a:xfrm>
                              <a:off x="2362200" y="297180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1304925" y="321945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Rectangle 125"/>
                          <wps:cNvSpPr/>
                          <wps:spPr>
                            <a:xfrm>
                              <a:off x="5162550" y="270510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98081"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1063D42B"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7648575" y="27146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94D68"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64B5463"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7067550" y="2981325"/>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a:off x="6086475" y="322897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29" name="Group 129"/>
                          <wpg:cNvGrpSpPr/>
                          <wpg:grpSpPr>
                            <a:xfrm>
                              <a:off x="0" y="0"/>
                              <a:ext cx="9508646" cy="4661059"/>
                              <a:chOff x="0" y="0"/>
                              <a:chExt cx="9508646" cy="4661059"/>
                            </a:xfrm>
                          </wpg:grpSpPr>
                          <wps:wsp>
                            <wps:cNvPr id="130" name="Rectangle 130"/>
                            <wps:cNvSpPr/>
                            <wps:spPr>
                              <a:xfrm>
                                <a:off x="459579" y="18764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4663D"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23F2E7F6"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15,715)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945604" y="18764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80377"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1CE9C612"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15,662)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Arrow Connector 132"/>
                            <wps:cNvCnPr/>
                            <wps:spPr>
                              <a:xfrm>
                                <a:off x="2355054" y="213360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3" name="Group 133"/>
                            <wpg:cNvGrpSpPr/>
                            <wpg:grpSpPr>
                              <a:xfrm>
                                <a:off x="2379" y="0"/>
                                <a:ext cx="9506267" cy="1597342"/>
                                <a:chOff x="0" y="0"/>
                                <a:chExt cx="9506267" cy="1597342"/>
                              </a:xfrm>
                            </wpg:grpSpPr>
                            <wps:wsp>
                              <wps:cNvPr id="134" name="Rectangle 134"/>
                              <wps:cNvSpPr/>
                              <wps:spPr>
                                <a:xfrm>
                                  <a:off x="456223" y="342900"/>
                                  <a:ext cx="2015311"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A5B02"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(n):</w:t>
                                    </w:r>
                                  </w:p>
                                  <w:p w14:paraId="225229F4" w14:textId="77777777" w:rsidR="00462EA4" w:rsidRPr="002A3CF9" w:rsidRDefault="00462EA4" w:rsidP="00462EA4">
                                    <w:pPr>
                                      <w:spacing w:after="0" w:line="240" w:lineRule="auto"/>
                                      <w:ind w:left="284"/>
                                      <w:jc w:val="left"/>
                                      <w:rPr>
                                        <w:rFonts w:ascii="Arial" w:hAnsi="Arial" w:cs="Arial"/>
                                        <w:color w:val="000000" w:themeColor="text1"/>
                                        <w:sz w:val="16"/>
                                        <w:szCs w:val="18"/>
                                      </w:rPr>
                                    </w:pPr>
                                    <w:r w:rsidRPr="002A3CF9">
                                      <w:rPr>
                                        <w:rFonts w:ascii="Arial" w:hAnsi="Arial" w:cs="Arial"/>
                                        <w:color w:val="000000" w:themeColor="text1"/>
                                        <w:sz w:val="16"/>
                                        <w:szCs w:val="18"/>
                                      </w:rPr>
                                      <w:t xml:space="preserve">Medline (4,009); Embase </w:t>
                                    </w:r>
                                    <w:r>
                                      <w:rPr>
                                        <w:rFonts w:ascii="Arial" w:hAnsi="Arial" w:cs="Arial"/>
                                        <w:color w:val="000000" w:themeColor="text1"/>
                                        <w:sz w:val="16"/>
                                        <w:szCs w:val="18"/>
                                      </w:rPr>
                                      <w:t>(</w:t>
                                    </w:r>
                                    <w:r w:rsidRPr="002A3CF9">
                                      <w:rPr>
                                        <w:rFonts w:ascii="Arial" w:hAnsi="Arial" w:cs="Arial"/>
                                        <w:color w:val="000000" w:themeColor="text1"/>
                                        <w:sz w:val="16"/>
                                        <w:szCs w:val="18"/>
                                      </w:rPr>
                                      <w:t>2,785); PubMed</w:t>
                                    </w:r>
                                    <w:r>
                                      <w:rPr>
                                        <w:rFonts w:ascii="Arial" w:hAnsi="Arial" w:cs="Arial"/>
                                        <w:color w:val="000000" w:themeColor="text1"/>
                                        <w:sz w:val="16"/>
                                        <w:szCs w:val="18"/>
                                      </w:rPr>
                                      <w:t xml:space="preserve"> (8,159); CDSR &amp; CENTRAL (3,107); EconLit (259); CINAHL (1,552); PsycInfo (1,012); ASSIA (462); CRD (61); CEA Registry (100); PEDro (260); </w:t>
                                    </w:r>
                                    <w:r w:rsidRPr="002A3CF9">
                                      <w:rPr>
                                        <w:rFonts w:ascii="Arial" w:hAnsi="Arial" w:cs="Arial"/>
                                        <w:b/>
                                        <w:bCs/>
                                        <w:color w:val="000000" w:themeColor="text1"/>
                                        <w:sz w:val="16"/>
                                        <w:szCs w:val="18"/>
                                      </w:rPr>
                                      <w:t>Total (21,766)</w:t>
                                    </w:r>
                                  </w:p>
                                  <w:p w14:paraId="45204165" w14:textId="77777777" w:rsidR="00462EA4" w:rsidRPr="002A3CF9" w:rsidRDefault="00462EA4" w:rsidP="00462EA4">
                                    <w:pPr>
                                      <w:spacing w:after="0" w:line="240" w:lineRule="auto"/>
                                      <w:ind w:left="284"/>
                                      <w:rPr>
                                        <w:rFonts w:ascii="Arial" w:hAnsi="Arial" w:cs="Arial"/>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2932747" y="34290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00001" w14:textId="77777777" w:rsidR="00462EA4" w:rsidRDefault="00462EA4" w:rsidP="00462EA4">
                                    <w:pPr>
                                      <w:spacing w:after="0" w:line="240" w:lineRule="auto"/>
                                      <w:jc w:val="left"/>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w:t>
                                    </w:r>
                                    <w:r w:rsidRPr="002A3CF9">
                                      <w:rPr>
                                        <w:rFonts w:ascii="Arial" w:hAnsi="Arial" w:cs="Arial"/>
                                        <w:color w:val="000000" w:themeColor="text1"/>
                                        <w:sz w:val="18"/>
                                        <w:szCs w:val="20"/>
                                      </w:rPr>
                                      <w:t xml:space="preserve"> before screening</w:t>
                                    </w:r>
                                    <w:r>
                                      <w:rPr>
                                        <w:rFonts w:ascii="Arial" w:hAnsi="Arial" w:cs="Arial"/>
                                        <w:color w:val="000000" w:themeColor="text1"/>
                                        <w:sz w:val="18"/>
                                        <w:szCs w:val="20"/>
                                      </w:rPr>
                                      <w:t>:</w:t>
                                    </w:r>
                                  </w:p>
                                  <w:p w14:paraId="483CFAE2" w14:textId="77777777" w:rsidR="00462EA4" w:rsidRPr="00560609" w:rsidRDefault="00462EA4" w:rsidP="00462EA4">
                                    <w:pPr>
                                      <w:spacing w:after="0" w:line="240" w:lineRule="auto"/>
                                      <w:ind w:left="284"/>
                                      <w:jc w:val="left"/>
                                      <w:rPr>
                                        <w:rFonts w:ascii="Arial" w:hAnsi="Arial" w:cs="Arial"/>
                                        <w:color w:val="000000" w:themeColor="text1"/>
                                        <w:sz w:val="18"/>
                                        <w:szCs w:val="20"/>
                                      </w:rPr>
                                    </w:pPr>
                                    <w:r>
                                      <w:rPr>
                                        <w:rFonts w:ascii="Arial" w:hAnsi="Arial" w:cs="Arial"/>
                                        <w:color w:val="000000" w:themeColor="text1"/>
                                        <w:sz w:val="18"/>
                                        <w:szCs w:val="20"/>
                                      </w:rPr>
                                      <w:t>Duplicates removed (n = 6,051)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5151272" y="342900"/>
                                  <a:ext cx="2164139"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DF7A7"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7728C5F" w14:textId="77777777" w:rsidR="00462EA4" w:rsidRDefault="00462EA4" w:rsidP="00462EA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Grey literature/Websites (n = 1)</w:t>
                                    </w:r>
                                  </w:p>
                                  <w:p w14:paraId="407FF606" w14:textId="77777777" w:rsidR="00462EA4" w:rsidRDefault="00462EA4" w:rsidP="00462EA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References (n = 1)</w:t>
                                    </w:r>
                                  </w:p>
                                  <w:p w14:paraId="080E1209" w14:textId="77777777" w:rsidR="00462EA4" w:rsidRPr="00560609" w:rsidRDefault="00462EA4" w:rsidP="00462EA4">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wps:spPr>
                                <a:xfrm flipV="1">
                                  <a:off x="2471406" y="962025"/>
                                  <a:ext cx="443436" cy="2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8" name="Group 138"/>
                              <wpg:cNvGrpSpPr/>
                              <wpg:grpSpPr>
                                <a:xfrm>
                                  <a:off x="456247" y="0"/>
                                  <a:ext cx="9050020" cy="262966"/>
                                  <a:chOff x="0" y="0"/>
                                  <a:chExt cx="9050020" cy="262966"/>
                                </a:xfrm>
                              </wpg:grpSpPr>
                              <wps:wsp>
                                <wps:cNvPr id="139" name="Flowchart: Alternate Process 139"/>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7CCA14C" w14:textId="77777777" w:rsidR="00462EA4" w:rsidRPr="001502CF" w:rsidRDefault="00462EA4" w:rsidP="00462EA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lowchart: Alternate Process 140"/>
                                <wps:cNvSpPr/>
                                <wps:spPr>
                                  <a:xfrm>
                                    <a:off x="470535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88838BD" w14:textId="77777777" w:rsidR="00462EA4" w:rsidRPr="001502CF" w:rsidRDefault="00462EA4" w:rsidP="00462EA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Flowchart: Alternate Process 141"/>
                              <wps:cNvSpPr/>
                              <wps:spPr>
                                <a:xfrm rot="16200000">
                                  <a:off x="-507048" y="827405"/>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53BCDF8" w14:textId="77777777" w:rsidR="00462EA4" w:rsidRPr="001502CF" w:rsidRDefault="00462EA4" w:rsidP="00462EA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Flowchart: Alternate Process 142"/>
                            <wps:cNvSpPr/>
                            <wps:spPr>
                              <a:xfrm rot="16200000">
                                <a:off x="-1262223" y="3135947"/>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A7FF803" w14:textId="77777777" w:rsidR="00462EA4" w:rsidRDefault="00462EA4" w:rsidP="00462EA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A5A50A0" w14:textId="77777777" w:rsidR="00462EA4" w:rsidRPr="001502CF" w:rsidRDefault="00462EA4" w:rsidP="00462EA4">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a:off x="1297779" y="159067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1297779" y="240982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6088854" y="1590675"/>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FEB632B" id="Group 42" o:spid="_x0000_s1026" style="position:absolute;left:0;text-align:left;margin-left:0;margin-top:0;width:688.05pt;height:393.75pt;z-index:251721728;mso-width-relative:margin;mso-height-relative:margin" coordsize="95357,5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">
                <v:rect id="Rectangle 110" o:spid="_x0000_s1027" style="position:absolute;left:4572;top:35147;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" filled="f" strokecolor="black [3213]" strokeweight="1pt">
                  <v:textbox>
                    <w:txbxContent>
                      <w:p w14:paraId="15FA8039"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4615B93D"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53)</w:t>
                        </w:r>
                      </w:p>
                    </w:txbxContent>
                  </v:textbox>
                </v:rect>
                <v:rect id="Rectangle 111" o:spid="_x0000_s1028" style="position:absolute;left:29524;top:35147;width:18872;height:1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" filled="f" strokecolor="black [3213]" strokeweight="1pt">
                  <v:textbox>
                    <w:txbxContent>
                      <w:p w14:paraId="4C3945FE"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(n = 48)</w:t>
                        </w:r>
                      </w:p>
                      <w:p w14:paraId="4C3EFD23" w14:textId="77777777" w:rsidR="00462EA4" w:rsidRPr="00AD0853" w:rsidRDefault="00462EA4" w:rsidP="00462EA4">
                        <w:pPr>
                          <w:spacing w:after="0" w:line="240" w:lineRule="auto"/>
                          <w:ind w:left="284"/>
                          <w:jc w:val="left"/>
                          <w:rPr>
                            <w:rFonts w:ascii="Arial" w:hAnsi="Arial" w:cs="Arial"/>
                            <w:color w:val="000000" w:themeColor="text1"/>
                            <w:sz w:val="16"/>
                            <w:szCs w:val="18"/>
                          </w:rPr>
                        </w:pPr>
                        <w:r w:rsidRPr="00AD0853">
                          <w:rPr>
                            <w:rFonts w:ascii="Arial" w:hAnsi="Arial" w:cs="Arial"/>
                            <w:color w:val="000000" w:themeColor="text1"/>
                            <w:sz w:val="16"/>
                            <w:szCs w:val="18"/>
                          </w:rPr>
                          <w:t xml:space="preserve">Systematic reviews of falls prevention interventions with &lt;50% economic evaluations (n = </w:t>
                        </w:r>
                        <w:r>
                          <w:rPr>
                            <w:rFonts w:ascii="Arial" w:hAnsi="Arial" w:cs="Arial"/>
                            <w:color w:val="000000" w:themeColor="text1"/>
                            <w:sz w:val="16"/>
                            <w:szCs w:val="18"/>
                          </w:rPr>
                          <w:t>16</w:t>
                        </w:r>
                        <w:r w:rsidRPr="00AD0853">
                          <w:rPr>
                            <w:rFonts w:ascii="Arial" w:hAnsi="Arial" w:cs="Arial"/>
                            <w:color w:val="000000" w:themeColor="text1"/>
                            <w:sz w:val="16"/>
                            <w:szCs w:val="18"/>
                          </w:rPr>
                          <w:t>)</w:t>
                        </w:r>
                      </w:p>
                      <w:p w14:paraId="2781F5B8" w14:textId="77777777" w:rsidR="00462EA4" w:rsidRPr="00AD0853" w:rsidRDefault="00462EA4" w:rsidP="00462EA4">
                        <w:pPr>
                          <w:spacing w:after="0" w:line="240" w:lineRule="auto"/>
                          <w:ind w:left="284"/>
                          <w:jc w:val="left"/>
                          <w:rPr>
                            <w:rFonts w:ascii="Arial" w:hAnsi="Arial" w:cs="Arial"/>
                            <w:color w:val="000000" w:themeColor="text1"/>
                            <w:sz w:val="16"/>
                            <w:szCs w:val="18"/>
                          </w:rPr>
                        </w:pPr>
                        <w:r>
                          <w:rPr>
                            <w:rFonts w:ascii="Arial" w:hAnsi="Arial" w:cs="Arial"/>
                            <w:color w:val="000000" w:themeColor="text1"/>
                            <w:sz w:val="16"/>
                            <w:szCs w:val="18"/>
                          </w:rPr>
                          <w:t>General reviews on falls epidemiology and intervention strategies (n = 32)</w:t>
                        </w:r>
                      </w:p>
                    </w:txbxContent>
                  </v:textbox>
                </v:rect>
                <v:rect id="Rectangle 112" o:spid="_x0000_s1029" style="position:absolute;left:51625;top:35242;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" filled="f" strokecolor="black [3213]" strokeweight="1pt">
                  <v:textbox>
                    <w:txbxContent>
                      <w:p w14:paraId="358A40A4"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13DEB357"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w:t>
                        </w:r>
                      </w:p>
                    </w:txbxContent>
                  </v:textbox>
                </v:rect>
                <v:rect id="Rectangle 113" o:spid="_x0000_s1030" style="position:absolute;left:76473;top:35242;width:1887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PCxAAAANwAAAAPAAAAZHJzL2Rvd25yZXYueG1sRE9NS8NA&#10;EL0L/odlhF5Ku4mC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LDCc8LEAAAA3AAAAA8A&#10;AAAAAAAAAAAAAAAABwIAAGRycy9kb3ducmV2LnhtbFBLBQYAAAAAAwADALcAAAD4AgAAAAA=&#10;" filled="f" strokecolor="black [3213]" strokeweight="1pt">
                  <v:textbox>
                    <w:txbxContent>
                      <w:p w14:paraId="5742623F" w14:textId="77777777" w:rsidR="00462EA4" w:rsidRPr="00560609"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 (n = 0)</w:t>
                        </w:r>
                      </w:p>
                    </w:txbxContent>
                  </v:textbox>
                </v:rect>
                <v:rect id="Rectangle 114" o:spid="_x0000_s1031" style="position:absolute;left:4381;top:48101;width:1887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" filled="f" strokecolor="black [3213]" strokeweight="1pt">
                  <v:textbox>
                    <w:txbxContent>
                      <w:p w14:paraId="67686634" w14:textId="77777777" w:rsidR="00462EA4"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2B25BAAC" w14:textId="77777777" w:rsidR="00462EA4"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7)</w:t>
                        </w:r>
                      </w:p>
                      <w:p w14:paraId="617733E5" w14:textId="77777777" w:rsidR="00462EA4"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350EC91C"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7)</w:t>
                        </w:r>
                      </w:p>
                    </w:txbxContent>
                  </v:textbox>
                </v:rect>
                <v:shapetype id="_x0000_t32" coordsize="21600,21600" o:spt="32" o:oned="t" path="m,l21600,21600e" filled="f">
                  <v:path arrowok="t" fillok="f" o:connecttype="none"/>
                  <o:lock v:ext="edit" shapetype="t"/>
                </v:shapetype>
                <v:shape id="Straight Arrow Connector 115" o:spid="_x0000_s1032" type="#_x0000_t32" style="position:absolute;left:23717;top:38004;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" strokecolor="black [3213]" strokeweight=".5pt">
                  <v:stroke endarrow="block" joinstyle="miter"/>
                </v:shape>
                <v:shape id="Straight Arrow Connector 116" o:spid="_x0000_s1033" type="#_x0000_t32" style="position:absolute;left:70675;top:38004;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" strokecolor="black [3213]"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7" o:spid="_x0000_s1034" type="#_x0000_t176" style="position:absolute;left:-2368;top:50399;width:7642;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" fillcolor="#9cc2e5 [1944]" strokecolor="black [3213]" strokeweight="1pt">
                  <v:textbox>
                    <w:txbxContent>
                      <w:p w14:paraId="007DA37C" w14:textId="77777777" w:rsidR="00462EA4" w:rsidRPr="001502CF" w:rsidRDefault="00462EA4" w:rsidP="00462EA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8" o:spid="_x0000_s1035" type="#_x0000_t34" style="position:absolute;left:23241;top:40576;width:37660;height:1133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" adj="11" strokecolor="black [3213]" strokeweight=".5pt">
                  <v:stroke endarrow="block"/>
                </v:shape>
                <v:shape id="Straight Arrow Connector 119" o:spid="_x0000_s1036" type="#_x0000_t32" style="position:absolute;left:12954;top:40481;width:0;height:7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" strokecolor="black [3213]" strokeweight=".5pt">
                  <v:stroke endarrow="block" joinstyle="miter"/>
                </v:shape>
                <v:group id="Group 120" o:spid="_x0000_s1037" style="position:absolute;width:95357;height:46610" coordsize="95357,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121" o:spid="_x0000_s1038" style="position:absolute;left:4572;top:27051;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" filled="f" strokecolor="black [3213]" strokeweight="1pt">
                    <v:textbox>
                      <w:txbxContent>
                        <w:p w14:paraId="5977FCE1"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6B2D3135"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53)</w:t>
                          </w:r>
                        </w:p>
                      </w:txbxContent>
                    </v:textbox>
                  </v:rect>
                  <v:rect id="Rectangle 122" o:spid="_x0000_s1039" style="position:absolute;left:29432;top:27241;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" filled="f" strokecolor="black [3213]" strokeweight="1pt">
                    <v:textbox>
                      <w:txbxContent>
                        <w:p w14:paraId="1C93696F"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E40849D"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v:shape id="Straight Arrow Connector 123" o:spid="_x0000_s1040" type="#_x0000_t32" style="position:absolute;left:23622;top:29718;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" strokecolor="black [3213]" strokeweight=".5pt">
                    <v:stroke endarrow="block" joinstyle="miter"/>
                  </v:shape>
                  <v:shape id="Straight Arrow Connector 124" o:spid="_x0000_s1041" type="#_x0000_t32" style="position:absolute;left:13049;top:32194;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" strokecolor="black [3213]" strokeweight=".5pt">
                    <v:stroke endarrow="block" joinstyle="miter"/>
                  </v:shape>
                  <v:rect id="Rectangle 125" o:spid="_x0000_s1042" style="position:absolute;left:51625;top:27051;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" filled="f" strokecolor="black [3213]" strokeweight="1pt">
                    <v:textbox>
                      <w:txbxContent>
                        <w:p w14:paraId="7F198081"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1063D42B"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2)</w:t>
                          </w:r>
                        </w:p>
                      </w:txbxContent>
                    </v:textbox>
                  </v:rect>
                  <v:rect id="Rectangle 126" o:spid="_x0000_s1043" style="position:absolute;left:76485;top:27146;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" filled="f" strokecolor="black [3213]" strokeweight="1pt">
                    <v:textbox>
                      <w:txbxContent>
                        <w:p w14:paraId="09E94D68"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64B5463"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0)</w:t>
                          </w:r>
                        </w:p>
                      </w:txbxContent>
                    </v:textbox>
                  </v:rect>
                  <v:shape id="Straight Arrow Connector 127" o:spid="_x0000_s1044" type="#_x0000_t32" style="position:absolute;left:70675;top:29813;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" strokecolor="black [3213]" strokeweight=".5pt">
                    <v:stroke endarrow="block" joinstyle="miter"/>
                  </v:shape>
                  <v:shape id="Straight Arrow Connector 128" o:spid="_x0000_s1045" type="#_x0000_t32" style="position:absolute;left:60864;top:32289;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" strokecolor="black [3213]" strokeweight=".5pt">
                    <v:stroke endarrow="block" joinstyle="miter"/>
                  </v:shape>
                  <v:group id="Group 129" o:spid="_x0000_s1046" style="position:absolute;width:95086;height:46610" coordsize="95086,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047" style="position:absolute;left:4595;top:18764;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" filled="f" strokecolor="black [3213]" strokeweight="1pt">
                      <v:textbox>
                        <w:txbxContent>
                          <w:p w14:paraId="1EA4663D"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23F2E7F6"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15,715)</w:t>
                            </w:r>
                          </w:p>
                        </w:txbxContent>
                      </v:textbox>
                    </v:rect>
                    <v:rect id="Rectangle 131" o:spid="_x0000_s1048" style="position:absolute;left:29456;top:18764;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" filled="f" strokecolor="black [3213]" strokeweight="1pt">
                      <v:textbox>
                        <w:txbxContent>
                          <w:p w14:paraId="41380377"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1CE9C612" w14:textId="77777777" w:rsidR="00462EA4" w:rsidRPr="00560609" w:rsidRDefault="00462EA4" w:rsidP="00462EA4">
                            <w:pPr>
                              <w:spacing w:after="0" w:line="240" w:lineRule="auto"/>
                              <w:rPr>
                                <w:rFonts w:ascii="Arial" w:hAnsi="Arial" w:cs="Arial"/>
                                <w:color w:val="000000" w:themeColor="text1"/>
                                <w:sz w:val="18"/>
                                <w:szCs w:val="20"/>
                              </w:rPr>
                            </w:pPr>
                            <w:r>
                              <w:rPr>
                                <w:rFonts w:ascii="Arial" w:hAnsi="Arial" w:cs="Arial"/>
                                <w:color w:val="000000" w:themeColor="text1"/>
                                <w:sz w:val="18"/>
                                <w:szCs w:val="20"/>
                              </w:rPr>
                              <w:t>(n = 15,662)</w:t>
                            </w:r>
                          </w:p>
                        </w:txbxContent>
                      </v:textbox>
                    </v:rect>
                    <v:shape id="Straight Arrow Connector 132" o:spid="_x0000_s1049" type="#_x0000_t32" style="position:absolute;left:23550;top:21336;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" strokecolor="black [3213]" strokeweight=".5pt">
                      <v:stroke endarrow="block" joinstyle="miter"/>
                    </v:shape>
                    <v:group id="Group 133" o:spid="_x0000_s1050" style="position:absolute;left:23;width:95063;height:15973" coordsize="95062,1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051" style="position:absolute;left:4562;top:3429;width:20153;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" filled="f" strokecolor="black [3213]" strokeweight="1pt">
                        <v:textbox>
                          <w:txbxContent>
                            <w:p w14:paraId="420A5B02"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 (n):</w:t>
                              </w:r>
                            </w:p>
                            <w:p w14:paraId="225229F4" w14:textId="77777777" w:rsidR="00462EA4" w:rsidRPr="002A3CF9" w:rsidRDefault="00462EA4" w:rsidP="00462EA4">
                              <w:pPr>
                                <w:spacing w:after="0" w:line="240" w:lineRule="auto"/>
                                <w:ind w:left="284"/>
                                <w:jc w:val="left"/>
                                <w:rPr>
                                  <w:rFonts w:ascii="Arial" w:hAnsi="Arial" w:cs="Arial"/>
                                  <w:color w:val="000000" w:themeColor="text1"/>
                                  <w:sz w:val="16"/>
                                  <w:szCs w:val="18"/>
                                </w:rPr>
                              </w:pPr>
                              <w:r w:rsidRPr="002A3CF9">
                                <w:rPr>
                                  <w:rFonts w:ascii="Arial" w:hAnsi="Arial" w:cs="Arial"/>
                                  <w:color w:val="000000" w:themeColor="text1"/>
                                  <w:sz w:val="16"/>
                                  <w:szCs w:val="18"/>
                                </w:rPr>
                                <w:t xml:space="preserve">Medline (4,009); Embase </w:t>
                              </w:r>
                              <w:r>
                                <w:rPr>
                                  <w:rFonts w:ascii="Arial" w:hAnsi="Arial" w:cs="Arial"/>
                                  <w:color w:val="000000" w:themeColor="text1"/>
                                  <w:sz w:val="16"/>
                                  <w:szCs w:val="18"/>
                                </w:rPr>
                                <w:t>(</w:t>
                              </w:r>
                              <w:r w:rsidRPr="002A3CF9">
                                <w:rPr>
                                  <w:rFonts w:ascii="Arial" w:hAnsi="Arial" w:cs="Arial"/>
                                  <w:color w:val="000000" w:themeColor="text1"/>
                                  <w:sz w:val="16"/>
                                  <w:szCs w:val="18"/>
                                </w:rPr>
                                <w:t>2,785); PubMed</w:t>
                              </w:r>
                              <w:r>
                                <w:rPr>
                                  <w:rFonts w:ascii="Arial" w:hAnsi="Arial" w:cs="Arial"/>
                                  <w:color w:val="000000" w:themeColor="text1"/>
                                  <w:sz w:val="16"/>
                                  <w:szCs w:val="18"/>
                                </w:rPr>
                                <w:t xml:space="preserve"> (8,159); CDSR &amp; CENTRAL (3,107); EconLit (259); CINAHL (1,552); PsycInfo (1,012); ASSIA (462); CRD (61); CEA Registry (100); PEDro (260); </w:t>
                              </w:r>
                              <w:r w:rsidRPr="002A3CF9">
                                <w:rPr>
                                  <w:rFonts w:ascii="Arial" w:hAnsi="Arial" w:cs="Arial"/>
                                  <w:b/>
                                  <w:bCs/>
                                  <w:color w:val="000000" w:themeColor="text1"/>
                                  <w:sz w:val="16"/>
                                  <w:szCs w:val="18"/>
                                </w:rPr>
                                <w:t>Total (21,766)</w:t>
                              </w:r>
                            </w:p>
                            <w:p w14:paraId="45204165" w14:textId="77777777" w:rsidR="00462EA4" w:rsidRPr="002A3CF9" w:rsidRDefault="00462EA4" w:rsidP="00462EA4">
                              <w:pPr>
                                <w:spacing w:after="0" w:line="240" w:lineRule="auto"/>
                                <w:ind w:left="284"/>
                                <w:rPr>
                                  <w:rFonts w:ascii="Arial" w:hAnsi="Arial" w:cs="Arial"/>
                                  <w:color w:val="000000" w:themeColor="text1"/>
                                  <w:sz w:val="16"/>
                                  <w:szCs w:val="18"/>
                                </w:rPr>
                              </w:pPr>
                            </w:p>
                          </w:txbxContent>
                        </v:textbox>
                      </v:rect>
                      <v:rect id="Rectangle 135" o:spid="_x0000_s1052" style="position:absolute;left:29327;top:3429;width:18872;height:1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" filled="f" strokecolor="black [3213]" strokeweight="1pt">
                        <v:textbox>
                          <w:txbxContent>
                            <w:p w14:paraId="2EF00001" w14:textId="77777777" w:rsidR="00462EA4" w:rsidRDefault="00462EA4" w:rsidP="00462EA4">
                              <w:pPr>
                                <w:spacing w:after="0" w:line="240" w:lineRule="auto"/>
                                <w:jc w:val="left"/>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w:t>
                              </w:r>
                              <w:r w:rsidRPr="002A3CF9">
                                <w:rPr>
                                  <w:rFonts w:ascii="Arial" w:hAnsi="Arial" w:cs="Arial"/>
                                  <w:color w:val="000000" w:themeColor="text1"/>
                                  <w:sz w:val="18"/>
                                  <w:szCs w:val="20"/>
                                </w:rPr>
                                <w:t xml:space="preserve"> before screening</w:t>
                              </w:r>
                              <w:r>
                                <w:rPr>
                                  <w:rFonts w:ascii="Arial" w:hAnsi="Arial" w:cs="Arial"/>
                                  <w:color w:val="000000" w:themeColor="text1"/>
                                  <w:sz w:val="18"/>
                                  <w:szCs w:val="20"/>
                                </w:rPr>
                                <w:t>:</w:t>
                              </w:r>
                            </w:p>
                            <w:p w14:paraId="483CFAE2" w14:textId="77777777" w:rsidR="00462EA4" w:rsidRPr="00560609" w:rsidRDefault="00462EA4" w:rsidP="00462EA4">
                              <w:pPr>
                                <w:spacing w:after="0" w:line="240" w:lineRule="auto"/>
                                <w:ind w:left="284"/>
                                <w:jc w:val="left"/>
                                <w:rPr>
                                  <w:rFonts w:ascii="Arial" w:hAnsi="Arial" w:cs="Arial"/>
                                  <w:color w:val="000000" w:themeColor="text1"/>
                                  <w:sz w:val="18"/>
                                  <w:szCs w:val="20"/>
                                </w:rPr>
                              </w:pPr>
                              <w:r>
                                <w:rPr>
                                  <w:rFonts w:ascii="Arial" w:hAnsi="Arial" w:cs="Arial"/>
                                  <w:color w:val="000000" w:themeColor="text1"/>
                                  <w:sz w:val="18"/>
                                  <w:szCs w:val="20"/>
                                </w:rPr>
                                <w:t>Duplicates removed (n = 6,051)</w:t>
                              </w:r>
                            </w:p>
                          </w:txbxContent>
                        </v:textbox>
                      </v:rect>
                      <v:rect id="Rectangle 136" o:spid="_x0000_s1053" style="position:absolute;left:51512;top:3429;width:21642;height:1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w6xAAAANwAAAAPAAAAZHJzL2Rvd25yZXYueG1sRE9La8JA&#10;EL4X+h+WKXgR3WhB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OsAjDrEAAAA3AAAAA8A&#10;AAAAAAAAAAAAAAAABwIAAGRycy9kb3ducmV2LnhtbFBLBQYAAAAAAwADALcAAAD4AgAAAAA=&#10;" filled="f" strokecolor="black [3213]" strokeweight="1pt">
                        <v:textbox>
                          <w:txbxContent>
                            <w:p w14:paraId="2DDDF7A7" w14:textId="77777777" w:rsidR="00462EA4" w:rsidRDefault="00462EA4" w:rsidP="00462EA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37728C5F" w14:textId="77777777" w:rsidR="00462EA4" w:rsidRDefault="00462EA4" w:rsidP="00462EA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Grey literature/Websites (n = 1)</w:t>
                              </w:r>
                            </w:p>
                            <w:p w14:paraId="407FF606" w14:textId="77777777" w:rsidR="00462EA4" w:rsidRDefault="00462EA4" w:rsidP="00462EA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References (n = 1)</w:t>
                              </w:r>
                            </w:p>
                            <w:p w14:paraId="080E1209" w14:textId="77777777" w:rsidR="00462EA4" w:rsidRPr="00560609" w:rsidRDefault="00462EA4" w:rsidP="00462EA4">
                              <w:pPr>
                                <w:spacing w:after="0" w:line="240" w:lineRule="auto"/>
                                <w:rPr>
                                  <w:rFonts w:ascii="Arial" w:hAnsi="Arial" w:cs="Arial"/>
                                  <w:color w:val="000000" w:themeColor="text1"/>
                                  <w:sz w:val="18"/>
                                  <w:szCs w:val="20"/>
                                </w:rPr>
                              </w:pPr>
                            </w:p>
                          </w:txbxContent>
                        </v:textbox>
                      </v:rect>
                      <v:shape id="Straight Arrow Connector 137" o:spid="_x0000_s1054" type="#_x0000_t32" style="position:absolute;left:24714;top:9620;width:4434;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" strokecolor="black [3213]" strokeweight=".5pt">
                        <v:stroke endarrow="block" joinstyle="miter"/>
                      </v:shape>
                      <v:group id="Group 138" o:spid="_x0000_s1055" style="position:absolute;left:4562;width:90500;height:2629" coordsize="9050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lowchart: Alternate Process 139" o:spid="_x0000_s1056" type="#_x0000_t176" style="position:absolute;width:4345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" fillcolor="#ffc000 [3207]" strokecolor="#7f5f00 [1607]" strokeweight="1pt">
                          <v:textbox>
                            <w:txbxContent>
                              <w:p w14:paraId="27CCA14C" w14:textId="77777777" w:rsidR="00462EA4" w:rsidRPr="001502CF" w:rsidRDefault="00462EA4" w:rsidP="00462EA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w:t>
                                </w:r>
                              </w:p>
                            </w:txbxContent>
                          </v:textbox>
                        </v:shape>
                        <v:shape id="Flowchart: Alternate Process 140" o:spid="_x0000_s1057" type="#_x0000_t176" style="position:absolute;left:47053;width:43447;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" fillcolor="#ffc000 [3207]" strokecolor="#7f5f00 [1607]" strokeweight="1pt">
                          <v:textbox>
                            <w:txbxContent>
                              <w:p w14:paraId="788838BD" w14:textId="77777777" w:rsidR="00462EA4" w:rsidRPr="001502CF" w:rsidRDefault="00462EA4" w:rsidP="00462EA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v:group>
                      <v:shape id="Flowchart: Alternate Process 141" o:spid="_x0000_s1058" type="#_x0000_t176" style="position:absolute;left:-5071;top:8274;width:12770;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" fillcolor="#9cc2e5 [1944]" strokecolor="black [3213]" strokeweight="1pt">
                        <v:textbox>
                          <w:txbxContent>
                            <w:p w14:paraId="153BCDF8" w14:textId="77777777" w:rsidR="00462EA4" w:rsidRPr="001502CF" w:rsidRDefault="00462EA4" w:rsidP="00462EA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v:group>
                    <v:shape id="Flowchart: Alternate Process 142" o:spid="_x0000_s1059" type="#_x0000_t176" style="position:absolute;left:-12623;top:31360;width:27873;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" fillcolor="#9cc2e5 [1944]" strokecolor="black [3213]" strokeweight="1pt">
                      <v:textbox>
                        <w:txbxContent>
                          <w:p w14:paraId="2A7FF803" w14:textId="77777777" w:rsidR="00462EA4" w:rsidRDefault="00462EA4" w:rsidP="00462EA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0A5A50A0" w14:textId="77777777" w:rsidR="00462EA4" w:rsidRPr="001502CF" w:rsidRDefault="00462EA4" w:rsidP="00462EA4">
                            <w:pPr>
                              <w:spacing w:after="0" w:line="240" w:lineRule="auto"/>
                              <w:rPr>
                                <w:rFonts w:ascii="Arial" w:hAnsi="Arial" w:cs="Arial"/>
                                <w:b/>
                                <w:color w:val="000000" w:themeColor="text1"/>
                                <w:sz w:val="18"/>
                                <w:szCs w:val="18"/>
                              </w:rPr>
                            </w:pPr>
                          </w:p>
                        </w:txbxContent>
                      </v:textbox>
                    </v:shape>
                    <v:shape id="Straight Arrow Connector 143" o:spid="_x0000_s1060" type="#_x0000_t32" style="position:absolute;left:12977;top:15906;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" strokecolor="black [3213]" strokeweight=".5pt">
                      <v:stroke endarrow="block" joinstyle="miter"/>
                    </v:shape>
                    <v:shape id="Straight Arrow Connector 144" o:spid="_x0000_s1061" type="#_x0000_t32" style="position:absolute;left:12977;top:24098;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" strokecolor="black [3213]" strokeweight=".5pt">
                      <v:stroke endarrow="block" joinstyle="miter"/>
                    </v:shape>
                    <v:shape id="Straight Arrow Connector 145" o:spid="_x0000_s1062" type="#_x0000_t32" style="position:absolute;left:60888;top:15906;width:0;height:10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" strokecolor="black [3213]" strokeweight=".5pt">
                      <v:stroke endarrow="block" joinstyle="miter"/>
                    </v:shape>
                  </v:group>
                </v:group>
              </v:group>
            </w:pict>
          </mc:Fallback>
        </mc:AlternateContent>
      </w:r>
    </w:p>
    <w:p w14:paraId="7046EBD0" w14:textId="77777777" w:rsidR="009A4412" w:rsidRPr="00272245" w:rsidRDefault="009A4412" w:rsidP="009A4412"/>
    <w:p w14:paraId="0123B2E7" w14:textId="77777777" w:rsidR="008D0504" w:rsidRPr="00272245" w:rsidRDefault="008D0504" w:rsidP="002215FE"/>
    <w:p w14:paraId="0E27EA5A" w14:textId="77777777" w:rsidR="00462EA4" w:rsidRPr="00272245" w:rsidRDefault="00462EA4" w:rsidP="00462EA4"/>
    <w:p w14:paraId="0250EDD7" w14:textId="77777777" w:rsidR="00462EA4" w:rsidRPr="00272245" w:rsidRDefault="00462EA4" w:rsidP="00462EA4"/>
    <w:p w14:paraId="09BCAF97" w14:textId="77777777" w:rsidR="00462EA4" w:rsidRPr="00272245" w:rsidRDefault="00462EA4" w:rsidP="00462EA4"/>
    <w:p w14:paraId="3954F2D4" w14:textId="77777777" w:rsidR="00462EA4" w:rsidRPr="00272245" w:rsidRDefault="00462EA4" w:rsidP="00462EA4"/>
    <w:p w14:paraId="5EC372CD" w14:textId="77777777" w:rsidR="00462EA4" w:rsidRPr="00272245" w:rsidRDefault="00462EA4" w:rsidP="00462EA4"/>
    <w:p w14:paraId="372821D5" w14:textId="77777777" w:rsidR="00462EA4" w:rsidRPr="00272245" w:rsidRDefault="00462EA4" w:rsidP="00462EA4"/>
    <w:p w14:paraId="2BDD8262" w14:textId="77777777" w:rsidR="00462EA4" w:rsidRPr="00272245" w:rsidRDefault="00462EA4" w:rsidP="00462EA4"/>
    <w:p w14:paraId="7DFE49E6" w14:textId="77777777" w:rsidR="00462EA4" w:rsidRPr="00272245" w:rsidRDefault="00462EA4" w:rsidP="00462EA4"/>
    <w:p w14:paraId="24BB85F4" w14:textId="77777777" w:rsidR="00462EA4" w:rsidRPr="00272245" w:rsidRDefault="00462EA4" w:rsidP="00462EA4"/>
    <w:p w14:paraId="50BA8337" w14:textId="77777777" w:rsidR="00462EA4" w:rsidRPr="00272245" w:rsidRDefault="00462EA4" w:rsidP="00462EA4"/>
    <w:p w14:paraId="65C65BB1" w14:textId="77777777" w:rsidR="00462EA4" w:rsidRPr="00272245" w:rsidRDefault="00462EA4" w:rsidP="00462EA4"/>
    <w:p w14:paraId="12190C65" w14:textId="77777777" w:rsidR="00462EA4" w:rsidRPr="00272245" w:rsidRDefault="00462EA4" w:rsidP="00462EA4"/>
    <w:p w14:paraId="40F2A555" w14:textId="77777777" w:rsidR="00462EA4" w:rsidRPr="00272245" w:rsidRDefault="00462EA4" w:rsidP="00462EA4"/>
    <w:p w14:paraId="7BDE9D17" w14:textId="77777777" w:rsidR="00462EA4" w:rsidRPr="00272245" w:rsidRDefault="00462EA4" w:rsidP="00462EA4"/>
    <w:p w14:paraId="2143BCE8" w14:textId="77777777" w:rsidR="00462EA4" w:rsidRPr="00272245" w:rsidRDefault="00462EA4" w:rsidP="00462EA4"/>
    <w:p w14:paraId="6C9C492B" w14:textId="77777777" w:rsidR="00462EA4" w:rsidRPr="00272245" w:rsidRDefault="00462EA4" w:rsidP="00462EA4"/>
    <w:p w14:paraId="73F02A92" w14:textId="0B2BBD56" w:rsidR="00462EA4" w:rsidRPr="00272245" w:rsidRDefault="00462EA4" w:rsidP="00462EA4">
      <w:r w:rsidRPr="00DD02B5">
        <w:rPr>
          <w:b/>
          <w:bCs/>
        </w:rPr>
        <w:t>Figure C1</w:t>
      </w:r>
      <w:r w:rsidRPr="00272245">
        <w:t xml:space="preserve"> Preferred Reporting Items for Systematic Reviews and Meta-Analyses flow diagram for systematic overview of systematic reviews of falls prevention economic evaluations.</w:t>
      </w:r>
    </w:p>
    <w:p w14:paraId="55A880AE" w14:textId="5F9E1E5F" w:rsidR="00462EA4" w:rsidRPr="00272245" w:rsidRDefault="00462EA4" w:rsidP="00462EA4">
      <w:pPr>
        <w:sectPr w:rsidR="00462EA4" w:rsidRPr="00272245" w:rsidSect="00DD02B5">
          <w:pgSz w:w="16838" w:h="11906" w:orient="landscape"/>
          <w:pgMar w:top="1440" w:right="1440" w:bottom="1440" w:left="1440" w:header="708" w:footer="708" w:gutter="0"/>
          <w:cols w:space="708"/>
          <w:docGrid w:linePitch="360"/>
        </w:sectPr>
      </w:pPr>
    </w:p>
    <w:p w14:paraId="1643CF91" w14:textId="65677805" w:rsidR="00C30B3F" w:rsidRPr="00272245" w:rsidRDefault="00C30B3F" w:rsidP="00C30B3F">
      <w:pPr>
        <w:pStyle w:val="Heading3"/>
      </w:pPr>
      <w:bookmarkStart w:id="55" w:name="_Toc98754904"/>
      <w:r w:rsidRPr="00272245">
        <w:lastRenderedPageBreak/>
        <w:t>Methods and findings of previous systematic reviews</w:t>
      </w:r>
      <w:bookmarkEnd w:id="55"/>
    </w:p>
    <w:p w14:paraId="427EB89B" w14:textId="70DC5C1D" w:rsidR="00C30B3F" w:rsidRPr="00272245" w:rsidRDefault="00C30B3F" w:rsidP="00C30B3F">
      <w:r w:rsidRPr="00272245">
        <w:t xml:space="preserve">The methods and findings are described under the following categories: review aim, search strategy and search result; data fields extracted; quality assessment methods; and commissioning and research recommendations formulated. </w:t>
      </w:r>
    </w:p>
    <w:p w14:paraId="127CDE5D" w14:textId="243E3BC0" w:rsidR="00C30B3F" w:rsidRPr="00272245" w:rsidRDefault="00C30B3F" w:rsidP="00C30B3F">
      <w:pPr>
        <w:pStyle w:val="Heading4"/>
      </w:pPr>
      <w:r w:rsidRPr="00272245">
        <w:t>Review aim, search strategy and search result</w:t>
      </w:r>
    </w:p>
    <w:p w14:paraId="5B6B5745" w14:textId="03D271F2" w:rsidR="00C30B3F" w:rsidRPr="00272245" w:rsidRDefault="00C30B3F" w:rsidP="00C30B3F">
      <w:r w:rsidRPr="00DD02B5">
        <w:t>Table C2</w:t>
      </w:r>
      <w:r w:rsidRPr="00272245">
        <w:t xml:space="preserve"> summarises the aim, search strategy and search results of previous systematic reviews. The reviews shared the aim of assessing the cost-effectiveness evidence within their targeted intervention area. Two reviews specifically targeted community-based falls prevention interventions </w:t>
      </w:r>
      <w:r w:rsidRPr="00272245">
        <w:fldChar w:fldCharType="begin">
          <w:fldData xml:space="preserve">PEVuZE5vdGU+PENpdGU+PEF1dGhvcj5EYXZpczwvQXV0aG9yPjxZZWFyPjIwMTA8L1llYXI+PFJl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</w:fldData>
        </w:fldChar>
      </w:r>
      <w:r w:rsidR="00D67A2B" w:rsidRPr="00272245">
        <w:instrText xml:space="preserve"> ADDIN EN.CITE </w:instrText>
      </w:r>
      <w:r w:rsidR="00D67A2B" w:rsidRPr="00272245">
        <w:fldChar w:fldCharType="begin">
          <w:fldData xml:space="preserve">PEVuZE5vdGU+PENpdGU+PEF1dGhvcj5EYXZpczwvQXV0aG9yPjxZZWFyPjIwMTA8L1llYXI+PFJl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[25, 26]</w:t>
      </w:r>
      <w:r w:rsidRPr="00272245">
        <w:fldChar w:fldCharType="end"/>
      </w:r>
      <w:r w:rsidRPr="00272245">
        <w:t xml:space="preserve">; three targeted falls prevention in both community and institutionalised settings </w:t>
      </w:r>
      <w:r w:rsidRPr="00272245">
        <w:fldChar w:fldCharType="begin">
          <w:fldData xml:space="preserve">PEVuZE5vdGU+PENpdGU+PEF1dGhvcj5Sb3lhbCBDb2xsZWdlIG9mIE51cnNpbmc8L0F1dGhvcj48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</w:fldData>
        </w:fldChar>
      </w:r>
      <w:r w:rsidR="00D67A2B" w:rsidRPr="00272245">
        <w:instrText xml:space="preserve"> ADDIN EN.CITE </w:instrText>
      </w:r>
      <w:r w:rsidR="00D67A2B" w:rsidRPr="00272245">
        <w:fldChar w:fldCharType="begin">
          <w:fldData xml:space="preserve">PEVuZE5vdGU+PENpdGU+PEF1dGhvcj5Sb3lhbCBDb2xsZWdlIG9mIE51cnNpbmc8L0F1dGhvcj48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[14, 27, 28]</w:t>
      </w:r>
      <w:r w:rsidRPr="00272245">
        <w:fldChar w:fldCharType="end"/>
      </w:r>
      <w:r w:rsidRPr="00272245">
        <w:t xml:space="preserve">; and two targeted a broader range of geriatric public health interventions, more than 50% of which were community-based falls prevention interventions </w:t>
      </w:r>
      <w:r w:rsidRPr="00272245">
        <w:fldChar w:fldCharType="begin"/>
      </w:r>
      <w:r w:rsidR="00D67A2B" w:rsidRPr="00272245">
        <w:instrText xml:space="preserve"> ADDIN EN.CITE &lt;EndNote&gt;&lt;Cite&gt;&lt;Author&gt;Dubas-Jakóbczyk&lt;/Author&gt;&lt;Year&gt;2017&lt;/Year&gt;&lt;RecNum&gt;297&lt;/RecNum&gt;&lt;DisplayText&gt;[29, 30]&lt;/DisplayText&gt;&lt;record&gt;&lt;rec-number&gt;297&lt;/rec-number&gt;&lt;foreign-keys&gt;&lt;key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Cite&gt;&lt;Author&gt;Huter&lt;/Author&gt;&lt;Year&gt;2018&lt;/Year&gt;&lt;RecNum&gt;298&lt;/RecNum&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fldChar w:fldCharType="separate"/>
      </w:r>
      <w:r w:rsidR="00D67A2B" w:rsidRPr="00272245">
        <w:rPr>
          <w:noProof/>
        </w:rPr>
        <w:t>[29, 30]</w:t>
      </w:r>
      <w:r w:rsidRPr="00272245">
        <w:fldChar w:fldCharType="end"/>
      </w:r>
      <w:r w:rsidRPr="00272245">
        <w:t xml:space="preserve">. One only included RCT-based evaluations of falls prevention exercise </w:t>
      </w:r>
      <w:r w:rsidRPr="00272245">
        <w:fldChar w:fldCharType="begin"/>
      </w:r>
      <w:r w:rsidR="00D67A2B" w:rsidRPr="00272245">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fldChar w:fldCharType="separate"/>
      </w:r>
      <w:r w:rsidR="00D67A2B" w:rsidRPr="00272245">
        <w:rPr>
          <w:noProof/>
        </w:rPr>
        <w:t>[28]</w:t>
      </w:r>
      <w:r w:rsidRPr="00272245">
        <w:fldChar w:fldCharType="end"/>
      </w:r>
      <w:r w:rsidRPr="00272245">
        <w:t xml:space="preserve">. Several reviews had further aims of informing: the development of the NICE falls prevention clinical guideline </w:t>
      </w:r>
      <w:r w:rsidRPr="00272245">
        <w:fldChar w:fldCharType="begin"/>
      </w:r>
      <w:r w:rsidR="00D67A2B" w:rsidRPr="00272245">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fldChar w:fldCharType="separate"/>
      </w:r>
      <w:r w:rsidR="00D67A2B" w:rsidRPr="00272245">
        <w:rPr>
          <w:noProof/>
        </w:rPr>
        <w:t>[14]</w:t>
      </w:r>
      <w:r w:rsidRPr="00272245">
        <w:fldChar w:fldCharType="end"/>
      </w:r>
      <w:r w:rsidRPr="00272245">
        <w:t xml:space="preserve">; the development of a new falls prevention decision model </w:t>
      </w:r>
      <w:r w:rsidRPr="00272245">
        <w:fldChar w:fldCharType="begin"/>
      </w:r>
      <w:r w:rsidR="00D67A2B" w:rsidRPr="00272245">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fldChar w:fldCharType="separate"/>
      </w:r>
      <w:r w:rsidR="00D67A2B" w:rsidRPr="00272245">
        <w:rPr>
          <w:noProof/>
        </w:rPr>
        <w:t>[26]</w:t>
      </w:r>
      <w:r w:rsidRPr="00272245">
        <w:fldChar w:fldCharType="end"/>
      </w:r>
      <w:r w:rsidRPr="00272245">
        <w:t xml:space="preserve">; the practice of and research on falls prevention exercise </w:t>
      </w:r>
      <w:r w:rsidRPr="00272245">
        <w:fldChar w:fldCharType="begin"/>
      </w:r>
      <w:r w:rsidR="00D67A2B" w:rsidRPr="00272245">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fldChar w:fldCharType="separate"/>
      </w:r>
      <w:r w:rsidR="00D67A2B" w:rsidRPr="00272245">
        <w:rPr>
          <w:noProof/>
        </w:rPr>
        <w:t>[28]</w:t>
      </w:r>
      <w:r w:rsidRPr="00272245">
        <w:fldChar w:fldCharType="end"/>
      </w:r>
      <w:r w:rsidRPr="00272245">
        <w:t xml:space="preserve">; and the methodologies of subsequent falls prevention economic evaluations </w:t>
      </w:r>
      <w:r w:rsidRPr="00272245">
        <w:fldChar w:fldCharType="begin">
          <w:fldData xml:space="preserve">PEVuZE5vdGU+PENpdGU+PEF1dGhvcj5EdWJhcy1KYWvDs2JjenlrPC9BdXRob3I+PFllYXI+MjAx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</w:fldData>
        </w:fldChar>
      </w:r>
      <w:r w:rsidR="00D67A2B" w:rsidRPr="00272245">
        <w:instrText xml:space="preserve"> ADDIN EN.CITE </w:instrText>
      </w:r>
      <w:r w:rsidR="00D67A2B" w:rsidRPr="00272245">
        <w:fldChar w:fldCharType="begin">
          <w:fldData xml:space="preserve">PEVuZE5vdGU+PENpdGU+PEF1dGhvcj5EdWJhcy1KYWvDs2JjenlrPC9BdXRob3I+PFllYXI+MjAx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[27, 29, 30]</w:t>
      </w:r>
      <w:r w:rsidRPr="00272245">
        <w:fldChar w:fldCharType="end"/>
      </w:r>
      <w:r w:rsidRPr="00272245">
        <w:t>. All searches covered at least four academic databases, while three further covered grey literature sites.</w:t>
      </w:r>
    </w:p>
    <w:p w14:paraId="3FFFE8D4" w14:textId="1EE478AD" w:rsidR="00C30B3F" w:rsidRPr="00272245" w:rsidRDefault="00C30B3F" w:rsidP="00C30B3F">
      <w:pPr>
        <w:rPr>
          <w:lang w:val="en-US"/>
        </w:rPr>
      </w:pPr>
      <w:r w:rsidRPr="00272245">
        <w:rPr>
          <w:lang w:val="en-US"/>
        </w:rPr>
        <w:t xml:space="preserve">Overall, the reviews identified 44 economic evaluations of community-based falls prevention interventions, of which 21 were decision models. </w:t>
      </w:r>
      <w:bookmarkStart w:id="56" w:name="_Hlk95251349"/>
      <w:r w:rsidRPr="00272245">
        <w:rPr>
          <w:lang w:val="en-US"/>
        </w:rPr>
        <w:t xml:space="preserve">All SVEs except one </w:t>
      </w:r>
      <w:r w:rsidRPr="00272245">
        <w:rPr>
          <w:lang w:val="en-US"/>
        </w:rPr>
        <w:fldChar w:fldCharType="begin"/>
      </w:r>
      <w:r w:rsidR="00D67A2B" w:rsidRPr="00272245">
        <w:rPr>
          <w:lang w:val="en-US"/>
        </w:rPr>
        <w:instrText xml:space="preserve"> ADDIN EN.CITE &lt;EndNote&gt;&lt;Cite&gt;&lt;Author&gt;Robertson&lt;/Author&gt;&lt;Year&gt;2001&lt;/Year&gt;&lt;RecNum&gt;339&lt;/RecNum&gt;&lt;DisplayText&gt;[31]&lt;/DisplayText&gt;&lt;record&gt;&lt;rec-number&gt;339&lt;/rec-number&gt;&lt;foreign-keys&gt;&lt;key app="EN" db-id="tdtrdw9aepptzbefsat599syza29sxsd2wsp" timestamp="1612211446"&gt;339&lt;/key&gt;&lt;/foreign-keys&gt;&lt;ref-type name="Journal Article"&gt;17&lt;/ref-type&gt;&lt;contributors&gt;&lt;authors&gt;&lt;author&gt;Robertson, M. C.&lt;/author&gt;&lt;author&gt;Gardner, M. M.&lt;/author&gt;&lt;author&gt;Devlin, N.&lt;/author&gt;&lt;author&gt;McGee, R.&lt;/author&gt;&lt;author&gt;Campbell, A. J.&lt;/author&gt;&lt;/authors&gt;&lt;/contributors&gt;&lt;auth-address&gt;Department of Medical and Surgical Sciences, Otago Medical School, Dunedin, New Zealand. clare.robertson@stonebow.otago.ac.nz&lt;/auth-address&gt;&lt;titles&gt;&lt;title&gt;Effectiveness and economic evaluation of a nurse delivered home exercise programme to prevent falls. 2: Controlled trial in multiple centres&lt;/title&gt;&lt;secondary-title&gt;BMJ&lt;/secondary-title&gt;&lt;/titles&gt;&lt;periodical&gt;&lt;full-title&gt;Bmj&lt;/full-title&gt;&lt;/periodical&gt;&lt;pages&gt;701-4&lt;/pages&gt;&lt;volume&gt;322&lt;/volume&gt;&lt;number&gt;7288&lt;/number&gt;&lt;keywords&gt;&lt;keyword&gt;Accidental Falls/economics/*prevention &amp;amp; control&lt;/keyword&gt;&lt;keyword&gt;Aged&lt;/keyword&gt;&lt;keyword&gt;Aged, 80 and over&lt;/keyword&gt;&lt;keyword&gt;Cost-Benefit Analysis&lt;/keyword&gt;&lt;keyword&gt;Costs and Cost Analysis&lt;/keyword&gt;&lt;keyword&gt;Exercise Therapy/economics/*methods&lt;/keyword&gt;&lt;keyword&gt;Female&lt;/keyword&gt;&lt;keyword&gt;Follow-Up Studies&lt;/keyword&gt;&lt;keyword&gt;Home Care Services/*economics&lt;/keyword&gt;&lt;keyword&gt;Humans&lt;/keyword&gt;&lt;keyword&gt;Male&lt;/keyword&gt;&lt;keyword&gt;*Nursing Care&lt;/keyword&gt;&lt;/keywords&gt;&lt;dates&gt;&lt;year&gt;2001&lt;/year&gt;&lt;pub-dates&gt;&lt;date&gt;Mar 24&lt;/date&gt;&lt;/pub-dates&gt;&lt;/dates&gt;&lt;isbn&gt;0959-8138 (Print)&amp;#xD;0959-8138 (Linking)&lt;/isbn&gt;&lt;accession-num&gt;11264207&lt;/accession-num&gt;&lt;urls&gt;&lt;related-urls&gt;&lt;url&gt;https://www.ncbi.nlm.nih.gov/pubmed/11264207&lt;/url&gt;&lt;/related-urls&gt;&lt;/urls&gt;&lt;custom2&gt;PMC30095&lt;/custom2&gt;&lt;/record&gt;&lt;/Cite&gt;&lt;/EndNote&gt;</w:instrText>
      </w:r>
      <w:r w:rsidRPr="00272245">
        <w:rPr>
          <w:lang w:val="en-US"/>
        </w:rPr>
        <w:fldChar w:fldCharType="separate"/>
      </w:r>
      <w:r w:rsidR="00D67A2B" w:rsidRPr="00272245">
        <w:rPr>
          <w:noProof/>
          <w:lang w:val="en-US"/>
        </w:rPr>
        <w:t>[31]</w:t>
      </w:r>
      <w:r w:rsidRPr="00272245">
        <w:rPr>
          <w:lang w:val="en-US"/>
        </w:rPr>
        <w:fldChar w:fldCharType="end"/>
      </w:r>
      <w:r w:rsidRPr="00272245">
        <w:rPr>
          <w:lang w:val="en-US"/>
        </w:rPr>
        <w:t xml:space="preserve"> were evaluations alongside RCTs. Four models used effectiveness evidence from quasi-experimental or observational studies </w:t>
      </w:r>
      <w:r w:rsidRPr="00272245">
        <w:rPr>
          <w:lang w:val="en-US"/>
        </w:rPr>
        <w:fldChar w:fldCharType="begin">
          <w:fldData xml:space="preserve">PEVuZE5vdGU+PENpdGU+PEF1dGhvcj5BbGJlcnQ8L0F1dGhvcj48WWVhcj4yMDE2PC9ZZWFyPjxS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L2VsZWN0cm9uaWMtcmVzb3VyY2UtbnVtPjwvcmVjb3JkPjwvQ2l0ZT48Q2l0ZT48QXV0aG9yPnZh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</w:fldData>
        </w:fldChar>
      </w:r>
      <w:r w:rsidR="00D67A2B" w:rsidRPr="00272245">
        <w:rPr>
          <w:lang w:val="en-US"/>
        </w:rPr>
        <w:instrText xml:space="preserve"> ADDIN EN.CITE </w:instrText>
      </w:r>
      <w:r w:rsidR="00D67A2B" w:rsidRPr="00272245">
        <w:rPr>
          <w:lang w:val="en-US"/>
        </w:rPr>
        <w:fldChar w:fldCharType="begin">
          <w:fldData xml:space="preserve">PEVuZE5vdGU+PENpdGU+PEF1dGhvcj5BbGJlcnQ8L0F1dGhvcj48WWVhcj4yMDE2PC9ZZWFyPjxS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L2VsZWN0cm9uaWMtcmVzb3VyY2UtbnVtPjwvcmVjb3JkPjwvQ2l0ZT48Q2l0ZT48QXV0aG9yPnZh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</w:fldData>
        </w:fldChar>
      </w:r>
      <w:r w:rsidR="00D67A2B" w:rsidRPr="00272245">
        <w:rPr>
          <w:lang w:val="en-US"/>
        </w:rPr>
        <w:instrText xml:space="preserve"> ADDIN EN.CITE.DATA </w:instrText>
      </w:r>
      <w:r w:rsidR="00D67A2B" w:rsidRPr="00272245">
        <w:rPr>
          <w:lang w:val="en-US"/>
        </w:rPr>
      </w:r>
      <w:r w:rsidR="00D67A2B" w:rsidRPr="00272245">
        <w:rPr>
          <w:lang w:val="en-US"/>
        </w:rPr>
        <w:fldChar w:fldCharType="end"/>
      </w:r>
      <w:r w:rsidRPr="00272245">
        <w:rPr>
          <w:lang w:val="en-US"/>
        </w:rPr>
      </w:r>
      <w:r w:rsidRPr="00272245">
        <w:rPr>
          <w:lang w:val="en-US"/>
        </w:rPr>
        <w:fldChar w:fldCharType="separate"/>
      </w:r>
      <w:r w:rsidR="00D67A2B" w:rsidRPr="00272245">
        <w:rPr>
          <w:noProof/>
          <w:lang w:val="en-US"/>
        </w:rPr>
        <w:t>[32-35]</w:t>
      </w:r>
      <w:r w:rsidRPr="00272245">
        <w:rPr>
          <w:lang w:val="en-US"/>
        </w:rPr>
        <w:fldChar w:fldCharType="end"/>
      </w:r>
      <w:r w:rsidRPr="00272245">
        <w:rPr>
          <w:lang w:val="en-US"/>
        </w:rPr>
        <w:t xml:space="preserve">; two used efficacy assumptions </w:t>
      </w:r>
      <w:r w:rsidRPr="00272245">
        <w:rPr>
          <w:lang w:val="en-US"/>
        </w:rPr>
        <w:fldChar w:fldCharType="begin">
          <w:fldData xml:space="preserve">PEVuZE5vdGU+PENpdGU+PEF1dGhvcj5GYXJhZzwvQXV0aG9yPjxZZWFyPjIwMTU8L1llYXI+PFJl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</w:fldData>
        </w:fldChar>
      </w:r>
      <w:r w:rsidR="00D67A2B" w:rsidRPr="00272245">
        <w:rPr>
          <w:lang w:val="en-US"/>
        </w:rPr>
        <w:instrText xml:space="preserve"> ADDIN EN.CITE </w:instrText>
      </w:r>
      <w:r w:rsidR="00D67A2B" w:rsidRPr="00272245">
        <w:rPr>
          <w:lang w:val="en-US"/>
        </w:rPr>
        <w:fldChar w:fldCharType="begin">
          <w:fldData xml:space="preserve">PEVuZE5vdGU+PENpdGU+PEF1dGhvcj5GYXJhZzwvQXV0aG9yPjxZZWFyPjIwMTU8L1llYXI+PFJl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</w:fldData>
        </w:fldChar>
      </w:r>
      <w:r w:rsidR="00D67A2B" w:rsidRPr="00272245">
        <w:rPr>
          <w:lang w:val="en-US"/>
        </w:rPr>
        <w:instrText xml:space="preserve"> ADDIN EN.CITE.DATA </w:instrText>
      </w:r>
      <w:r w:rsidR="00D67A2B" w:rsidRPr="00272245">
        <w:rPr>
          <w:lang w:val="en-US"/>
        </w:rPr>
      </w:r>
      <w:r w:rsidR="00D67A2B" w:rsidRPr="00272245">
        <w:rPr>
          <w:lang w:val="en-US"/>
        </w:rPr>
        <w:fldChar w:fldCharType="end"/>
      </w:r>
      <w:r w:rsidRPr="00272245">
        <w:rPr>
          <w:lang w:val="en-US"/>
        </w:rPr>
      </w:r>
      <w:r w:rsidRPr="00272245">
        <w:rPr>
          <w:lang w:val="en-US"/>
        </w:rPr>
        <w:fldChar w:fldCharType="separate"/>
      </w:r>
      <w:r w:rsidR="00D67A2B" w:rsidRPr="00272245">
        <w:rPr>
          <w:noProof/>
          <w:lang w:val="en-US"/>
        </w:rPr>
        <w:t>[36, 37]</w:t>
      </w:r>
      <w:r w:rsidRPr="00272245">
        <w:rPr>
          <w:lang w:val="en-US"/>
        </w:rPr>
        <w:fldChar w:fldCharType="end"/>
      </w:r>
      <w:r w:rsidRPr="00272245">
        <w:rPr>
          <w:lang w:val="en-US"/>
        </w:rPr>
        <w:t xml:space="preserve">; the rest relied on efficacy data from individual RCTs or meta-analyses. </w:t>
      </w:r>
      <w:bookmarkEnd w:id="56"/>
      <w:r w:rsidRPr="00272245">
        <w:rPr>
          <w:lang w:val="en-US"/>
        </w:rPr>
        <w:t xml:space="preserve">The recent decade has seen a significant increase in the evaluation number, rising from nine evaluations identified by the Davis review </w:t>
      </w:r>
      <w:r w:rsidRPr="00272245">
        <w:rPr>
          <w:lang w:val="en-US"/>
        </w:rPr>
        <w:fldChar w:fldCharType="begin"/>
      </w:r>
      <w:r w:rsidR="00D67A2B" w:rsidRPr="00272245">
        <w:rPr>
          <w:lang w:val="en-US"/>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lang w:val="en-US"/>
        </w:rPr>
        <w:fldChar w:fldCharType="separate"/>
      </w:r>
      <w:r w:rsidR="00D67A2B" w:rsidRPr="00272245">
        <w:rPr>
          <w:noProof/>
          <w:lang w:val="en-US"/>
        </w:rPr>
        <w:t>[25]</w:t>
      </w:r>
      <w:r w:rsidRPr="00272245">
        <w:rPr>
          <w:lang w:val="en-US"/>
        </w:rPr>
        <w:fldChar w:fldCharType="end"/>
      </w:r>
      <w:r w:rsidRPr="00272245">
        <w:rPr>
          <w:lang w:val="en-US"/>
        </w:rPr>
        <w:t xml:space="preserve"> in 2008 to 26 identified by the PHE review in 2018 </w:t>
      </w:r>
      <w:r w:rsidRPr="00272245">
        <w:rPr>
          <w:lang w:val="en-US"/>
        </w:rPr>
        <w:fldChar w:fldCharType="begin"/>
      </w:r>
      <w:r w:rsidR="00D67A2B" w:rsidRPr="00272245">
        <w:rPr>
          <w:lang w:val="en-US"/>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lang w:val="en-US"/>
        </w:rPr>
        <w:fldChar w:fldCharType="separate"/>
      </w:r>
      <w:r w:rsidR="00D67A2B" w:rsidRPr="00272245">
        <w:rPr>
          <w:noProof/>
          <w:lang w:val="en-US"/>
        </w:rPr>
        <w:t>[26]</w:t>
      </w:r>
      <w:r w:rsidRPr="00272245">
        <w:rPr>
          <w:lang w:val="en-US"/>
        </w:rPr>
        <w:fldChar w:fldCharType="end"/>
      </w:r>
      <w:r w:rsidRPr="00272245">
        <w:rPr>
          <w:lang w:val="en-US"/>
        </w:rPr>
        <w:t xml:space="preserve">. </w:t>
      </w:r>
      <w:r w:rsidRPr="00DD02B5">
        <w:rPr>
          <w:lang w:val="en-US"/>
        </w:rPr>
        <w:t xml:space="preserve">Table CS3 in </w:t>
      </w:r>
      <w:r w:rsidRPr="00272245">
        <w:rPr>
          <w:lang w:val="en-US"/>
        </w:rPr>
        <w:t>Supplementary 3 provides the reference and characteristics of identified economic evaluations, including their target population, type(s) of analysis, perspective(s), analysis time horizon, intervention(s) and comparator(s). No evaluation was identified by all seven reviews owing to the varying review search strategies (e.g., different coverage periods).</w:t>
      </w:r>
    </w:p>
    <w:p w14:paraId="32AFFB79" w14:textId="77777777" w:rsidR="00C30B3F" w:rsidRPr="00272245" w:rsidRDefault="00C30B3F" w:rsidP="00C30B3F">
      <w:pPr>
        <w:sectPr w:rsidR="00C30B3F" w:rsidRPr="00272245" w:rsidSect="00C55C96">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555"/>
        <w:gridCol w:w="4519"/>
        <w:gridCol w:w="1704"/>
        <w:gridCol w:w="1420"/>
        <w:gridCol w:w="2700"/>
        <w:gridCol w:w="2050"/>
      </w:tblGrid>
      <w:tr w:rsidR="00C30B3F" w:rsidRPr="00272245" w14:paraId="2BAA1B91" w14:textId="77777777" w:rsidTr="00BB1291">
        <w:tc>
          <w:tcPr>
            <w:tcW w:w="5000" w:type="pct"/>
            <w:gridSpan w:val="6"/>
            <w:tcBorders>
              <w:bottom w:val="single" w:sz="4" w:space="0" w:color="auto"/>
            </w:tcBorders>
          </w:tcPr>
          <w:p w14:paraId="6C41997C" w14:textId="1A148FF6" w:rsidR="00C30B3F" w:rsidRPr="00272245" w:rsidRDefault="00C30B3F" w:rsidP="0033200E">
            <w:pPr>
              <w:jc w:val="left"/>
            </w:pPr>
            <w:r w:rsidRPr="00DD02B5">
              <w:rPr>
                <w:b/>
                <w:bCs/>
                <w:lang w:val="en-US"/>
              </w:rPr>
              <w:lastRenderedPageBreak/>
              <w:t>Table C2</w:t>
            </w:r>
            <w:r w:rsidRPr="00272245">
              <w:rPr>
                <w:lang w:val="en-US"/>
              </w:rPr>
              <w:t xml:space="preserve"> </w:t>
            </w:r>
            <w:r w:rsidRPr="00272245">
              <w:rPr>
                <w:bCs/>
                <w:lang w:val="en-US"/>
              </w:rPr>
              <w:t>Aim, search strategy and search results of previous systematic reviews of community-based falls prevention economic evaluations</w:t>
            </w:r>
          </w:p>
        </w:tc>
      </w:tr>
      <w:tr w:rsidR="00C30B3F" w:rsidRPr="00272245" w14:paraId="50C1AFF6" w14:textId="77777777" w:rsidTr="00BB1291">
        <w:tc>
          <w:tcPr>
            <w:tcW w:w="557" w:type="pct"/>
            <w:vMerge w:val="restart"/>
            <w:tcBorders>
              <w:right w:val="nil"/>
            </w:tcBorders>
            <w:vAlign w:val="bottom"/>
          </w:tcPr>
          <w:p w14:paraId="37F04458" w14:textId="77777777" w:rsidR="00C30B3F" w:rsidRPr="00272245" w:rsidRDefault="00C30B3F" w:rsidP="0033200E">
            <w:pPr>
              <w:jc w:val="left"/>
              <w:rPr>
                <w:b/>
                <w:bCs/>
                <w:sz w:val="20"/>
                <w:szCs w:val="20"/>
              </w:rPr>
            </w:pPr>
            <w:r w:rsidRPr="00272245">
              <w:rPr>
                <w:b/>
                <w:bCs/>
                <w:sz w:val="20"/>
                <w:szCs w:val="20"/>
              </w:rPr>
              <w:t>Review</w:t>
            </w:r>
          </w:p>
        </w:tc>
        <w:tc>
          <w:tcPr>
            <w:tcW w:w="1620" w:type="pct"/>
            <w:vMerge w:val="restart"/>
            <w:tcBorders>
              <w:left w:val="nil"/>
              <w:right w:val="nil"/>
            </w:tcBorders>
            <w:vAlign w:val="bottom"/>
          </w:tcPr>
          <w:p w14:paraId="177AC66D" w14:textId="77777777" w:rsidR="00C30B3F" w:rsidRPr="00272245" w:rsidRDefault="00C30B3F" w:rsidP="0033200E">
            <w:pPr>
              <w:jc w:val="left"/>
              <w:rPr>
                <w:b/>
                <w:bCs/>
                <w:sz w:val="20"/>
                <w:szCs w:val="20"/>
              </w:rPr>
            </w:pPr>
            <w:r w:rsidRPr="00272245">
              <w:rPr>
                <w:b/>
                <w:bCs/>
                <w:sz w:val="20"/>
                <w:szCs w:val="20"/>
              </w:rPr>
              <w:t>Aim</w:t>
            </w:r>
          </w:p>
        </w:tc>
        <w:tc>
          <w:tcPr>
            <w:tcW w:w="2088" w:type="pct"/>
            <w:gridSpan w:val="3"/>
            <w:tcBorders>
              <w:left w:val="nil"/>
              <w:bottom w:val="single" w:sz="4" w:space="0" w:color="auto"/>
              <w:right w:val="nil"/>
            </w:tcBorders>
          </w:tcPr>
          <w:p w14:paraId="5C1B10FF" w14:textId="77777777" w:rsidR="00C30B3F" w:rsidRPr="00272245" w:rsidRDefault="00C30B3F" w:rsidP="0033200E">
            <w:pPr>
              <w:jc w:val="center"/>
              <w:rPr>
                <w:b/>
                <w:bCs/>
                <w:sz w:val="20"/>
                <w:szCs w:val="20"/>
              </w:rPr>
            </w:pPr>
            <w:r w:rsidRPr="00272245">
              <w:rPr>
                <w:b/>
                <w:bCs/>
                <w:sz w:val="20"/>
                <w:szCs w:val="20"/>
              </w:rPr>
              <w:t>Search strategy</w:t>
            </w:r>
          </w:p>
        </w:tc>
        <w:tc>
          <w:tcPr>
            <w:tcW w:w="734" w:type="pct"/>
            <w:vMerge w:val="restart"/>
            <w:tcBorders>
              <w:left w:val="nil"/>
            </w:tcBorders>
            <w:vAlign w:val="bottom"/>
          </w:tcPr>
          <w:p w14:paraId="1567F8D5" w14:textId="77777777" w:rsidR="00C30B3F" w:rsidRPr="00272245" w:rsidRDefault="00C30B3F" w:rsidP="0033200E">
            <w:pPr>
              <w:jc w:val="left"/>
              <w:rPr>
                <w:b/>
                <w:bCs/>
                <w:sz w:val="20"/>
                <w:szCs w:val="20"/>
              </w:rPr>
            </w:pPr>
            <w:r w:rsidRPr="00272245">
              <w:rPr>
                <w:b/>
                <w:bCs/>
                <w:sz w:val="20"/>
                <w:szCs w:val="20"/>
              </w:rPr>
              <w:t>Search results</w:t>
            </w:r>
          </w:p>
        </w:tc>
      </w:tr>
      <w:tr w:rsidR="00C30B3F" w:rsidRPr="00272245" w14:paraId="48255D30" w14:textId="77777777" w:rsidTr="00BB1291">
        <w:tc>
          <w:tcPr>
            <w:tcW w:w="557" w:type="pct"/>
            <w:vMerge/>
            <w:tcBorders>
              <w:top w:val="single" w:sz="4" w:space="0" w:color="auto"/>
              <w:bottom w:val="single" w:sz="4" w:space="0" w:color="auto"/>
              <w:right w:val="nil"/>
            </w:tcBorders>
          </w:tcPr>
          <w:p w14:paraId="31884D21" w14:textId="77777777" w:rsidR="00C30B3F" w:rsidRPr="00272245" w:rsidRDefault="00C30B3F" w:rsidP="0033200E">
            <w:pPr>
              <w:jc w:val="left"/>
              <w:rPr>
                <w:b/>
                <w:bCs/>
                <w:sz w:val="20"/>
                <w:szCs w:val="20"/>
              </w:rPr>
            </w:pPr>
          </w:p>
        </w:tc>
        <w:tc>
          <w:tcPr>
            <w:tcW w:w="1620" w:type="pct"/>
            <w:vMerge/>
            <w:tcBorders>
              <w:top w:val="single" w:sz="4" w:space="0" w:color="auto"/>
              <w:left w:val="nil"/>
              <w:bottom w:val="single" w:sz="4" w:space="0" w:color="auto"/>
              <w:right w:val="nil"/>
            </w:tcBorders>
          </w:tcPr>
          <w:p w14:paraId="5503BFE2" w14:textId="77777777" w:rsidR="00C30B3F" w:rsidRPr="00272245" w:rsidRDefault="00C30B3F" w:rsidP="0033200E">
            <w:pPr>
              <w:jc w:val="left"/>
              <w:rPr>
                <w:b/>
                <w:bCs/>
                <w:sz w:val="20"/>
                <w:szCs w:val="20"/>
              </w:rPr>
            </w:pPr>
          </w:p>
        </w:tc>
        <w:tc>
          <w:tcPr>
            <w:tcW w:w="611" w:type="pct"/>
            <w:tcBorders>
              <w:left w:val="nil"/>
              <w:bottom w:val="single" w:sz="4" w:space="0" w:color="auto"/>
              <w:right w:val="nil"/>
            </w:tcBorders>
          </w:tcPr>
          <w:p w14:paraId="0BE5133A" w14:textId="77777777" w:rsidR="00C30B3F" w:rsidRPr="00272245" w:rsidRDefault="00C30B3F" w:rsidP="0033200E">
            <w:pPr>
              <w:jc w:val="left"/>
              <w:rPr>
                <w:b/>
                <w:bCs/>
                <w:sz w:val="20"/>
                <w:szCs w:val="20"/>
              </w:rPr>
            </w:pPr>
            <w:r w:rsidRPr="00272245">
              <w:rPr>
                <w:b/>
                <w:bCs/>
                <w:sz w:val="20"/>
                <w:szCs w:val="20"/>
              </w:rPr>
              <w:t>Coverage period</w:t>
            </w:r>
          </w:p>
        </w:tc>
        <w:tc>
          <w:tcPr>
            <w:tcW w:w="509" w:type="pct"/>
            <w:tcBorders>
              <w:left w:val="nil"/>
              <w:bottom w:val="single" w:sz="4" w:space="0" w:color="auto"/>
              <w:right w:val="nil"/>
            </w:tcBorders>
          </w:tcPr>
          <w:p w14:paraId="6E1F4E8A" w14:textId="77777777" w:rsidR="00C30B3F" w:rsidRPr="00272245" w:rsidRDefault="00C30B3F" w:rsidP="0033200E">
            <w:pPr>
              <w:jc w:val="left"/>
              <w:rPr>
                <w:b/>
                <w:bCs/>
                <w:sz w:val="20"/>
                <w:szCs w:val="20"/>
              </w:rPr>
            </w:pPr>
            <w:r w:rsidRPr="00272245">
              <w:rPr>
                <w:b/>
                <w:bCs/>
                <w:sz w:val="20"/>
                <w:szCs w:val="20"/>
              </w:rPr>
              <w:t>Source</w:t>
            </w:r>
          </w:p>
        </w:tc>
        <w:tc>
          <w:tcPr>
            <w:tcW w:w="968" w:type="pct"/>
            <w:tcBorders>
              <w:left w:val="nil"/>
              <w:bottom w:val="single" w:sz="4" w:space="0" w:color="auto"/>
              <w:right w:val="nil"/>
            </w:tcBorders>
          </w:tcPr>
          <w:p w14:paraId="4215065C" w14:textId="77777777" w:rsidR="00C30B3F" w:rsidRPr="00272245" w:rsidRDefault="00C30B3F" w:rsidP="0033200E">
            <w:pPr>
              <w:jc w:val="left"/>
              <w:rPr>
                <w:b/>
                <w:bCs/>
                <w:sz w:val="20"/>
                <w:szCs w:val="20"/>
              </w:rPr>
            </w:pPr>
            <w:r w:rsidRPr="00272245">
              <w:rPr>
                <w:b/>
                <w:bCs/>
                <w:sz w:val="20"/>
                <w:szCs w:val="20"/>
              </w:rPr>
              <w:t>Target intervention/setting</w:t>
            </w:r>
          </w:p>
        </w:tc>
        <w:tc>
          <w:tcPr>
            <w:tcW w:w="734" w:type="pct"/>
            <w:vMerge/>
            <w:tcBorders>
              <w:left w:val="nil"/>
              <w:bottom w:val="single" w:sz="4" w:space="0" w:color="auto"/>
            </w:tcBorders>
          </w:tcPr>
          <w:p w14:paraId="3BA1C593" w14:textId="77777777" w:rsidR="00C30B3F" w:rsidRPr="00272245" w:rsidRDefault="00C30B3F" w:rsidP="0033200E">
            <w:pPr>
              <w:jc w:val="left"/>
              <w:rPr>
                <w:b/>
                <w:bCs/>
                <w:sz w:val="20"/>
                <w:szCs w:val="20"/>
              </w:rPr>
            </w:pPr>
          </w:p>
        </w:tc>
      </w:tr>
      <w:tr w:rsidR="00C30B3F" w:rsidRPr="00272245" w14:paraId="682A50A1" w14:textId="77777777" w:rsidTr="00BB1291">
        <w:tc>
          <w:tcPr>
            <w:tcW w:w="557" w:type="pct"/>
            <w:tcBorders>
              <w:right w:val="nil"/>
            </w:tcBorders>
          </w:tcPr>
          <w:p w14:paraId="5C74CA89" w14:textId="2EB89C7F" w:rsidR="00C30B3F" w:rsidRPr="00272245" w:rsidRDefault="00C30B3F" w:rsidP="0033200E">
            <w:pPr>
              <w:jc w:val="left"/>
              <w:rPr>
                <w:sz w:val="20"/>
                <w:szCs w:val="20"/>
              </w:rPr>
            </w:pPr>
            <w:r w:rsidRPr="00272245">
              <w:rPr>
                <w:sz w:val="20"/>
                <w:szCs w:val="20"/>
                <w:lang w:val="en-US"/>
              </w:rPr>
              <w:t xml:space="preserve">RCN review </w:t>
            </w:r>
            <w:r w:rsidRPr="00272245">
              <w:rPr>
                <w:sz w:val="20"/>
                <w:szCs w:val="20"/>
                <w:lang w:val="en-US"/>
              </w:rPr>
              <w:fldChar w:fldCharType="begin"/>
            </w:r>
            <w:r w:rsidR="00D67A2B" w:rsidRPr="00272245">
              <w:rPr>
                <w:sz w:val="20"/>
                <w:szCs w:val="20"/>
                <w:lang w:val="en-US"/>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20"/>
                <w:szCs w:val="20"/>
                <w:lang w:val="en-US"/>
              </w:rPr>
              <w:fldChar w:fldCharType="separate"/>
            </w:r>
            <w:r w:rsidR="00D67A2B" w:rsidRPr="00272245">
              <w:rPr>
                <w:noProof/>
                <w:sz w:val="20"/>
                <w:szCs w:val="20"/>
                <w:lang w:val="en-US"/>
              </w:rPr>
              <w:t>[14]</w:t>
            </w:r>
            <w:r w:rsidRPr="00272245">
              <w:rPr>
                <w:sz w:val="20"/>
                <w:szCs w:val="20"/>
                <w:lang w:val="en-US"/>
              </w:rPr>
              <w:fldChar w:fldCharType="end"/>
            </w:r>
          </w:p>
        </w:tc>
        <w:tc>
          <w:tcPr>
            <w:tcW w:w="1620" w:type="pct"/>
            <w:tcBorders>
              <w:left w:val="nil"/>
              <w:right w:val="nil"/>
            </w:tcBorders>
          </w:tcPr>
          <w:p w14:paraId="078ACA48" w14:textId="77777777" w:rsidR="00C30B3F" w:rsidRPr="00272245" w:rsidRDefault="00C30B3F" w:rsidP="0033200E">
            <w:pPr>
              <w:jc w:val="left"/>
              <w:rPr>
                <w:sz w:val="20"/>
                <w:szCs w:val="20"/>
                <w:lang w:val="en-US"/>
              </w:rPr>
            </w:pPr>
            <w:r w:rsidRPr="00272245">
              <w:rPr>
                <w:sz w:val="20"/>
                <w:szCs w:val="20"/>
                <w:lang w:val="en-US"/>
              </w:rPr>
              <w:t>(1) Assess cost-effectiveness of falls prevention interventions (any setting)</w:t>
            </w:r>
          </w:p>
          <w:p w14:paraId="727EDDD5" w14:textId="77777777" w:rsidR="00C30B3F" w:rsidRPr="00272245" w:rsidRDefault="00C30B3F" w:rsidP="0033200E">
            <w:pPr>
              <w:jc w:val="left"/>
              <w:rPr>
                <w:sz w:val="20"/>
                <w:szCs w:val="20"/>
              </w:rPr>
            </w:pPr>
            <w:r w:rsidRPr="00272245">
              <w:rPr>
                <w:sz w:val="20"/>
                <w:szCs w:val="20"/>
                <w:lang w:val="en-US"/>
              </w:rPr>
              <w:t>(2) Inform the NICE clinical guideline on falls prevention for older people</w:t>
            </w:r>
          </w:p>
        </w:tc>
        <w:tc>
          <w:tcPr>
            <w:tcW w:w="611" w:type="pct"/>
            <w:tcBorders>
              <w:left w:val="nil"/>
              <w:right w:val="nil"/>
            </w:tcBorders>
          </w:tcPr>
          <w:p w14:paraId="08111EA2" w14:textId="77777777" w:rsidR="00C30B3F" w:rsidRPr="00272245" w:rsidRDefault="00C30B3F" w:rsidP="0033200E">
            <w:pPr>
              <w:jc w:val="left"/>
              <w:rPr>
                <w:sz w:val="20"/>
                <w:szCs w:val="20"/>
              </w:rPr>
            </w:pPr>
            <w:r w:rsidRPr="00272245">
              <w:rPr>
                <w:sz w:val="20"/>
                <w:szCs w:val="20"/>
              </w:rPr>
              <w:t>Database inception to April 2003</w:t>
            </w:r>
            <w:r w:rsidRPr="00272245">
              <w:rPr>
                <w:sz w:val="20"/>
                <w:szCs w:val="20"/>
                <w:lang w:val="en-US"/>
              </w:rPr>
              <w:t xml:space="preserve"> </w:t>
            </w:r>
          </w:p>
        </w:tc>
        <w:tc>
          <w:tcPr>
            <w:tcW w:w="509" w:type="pct"/>
            <w:tcBorders>
              <w:left w:val="nil"/>
              <w:right w:val="nil"/>
            </w:tcBorders>
          </w:tcPr>
          <w:p w14:paraId="13D0CFD9" w14:textId="77777777" w:rsidR="00C30B3F" w:rsidRPr="00272245" w:rsidRDefault="00C30B3F" w:rsidP="0033200E">
            <w:pPr>
              <w:jc w:val="left"/>
              <w:rPr>
                <w:sz w:val="20"/>
                <w:szCs w:val="20"/>
              </w:rPr>
            </w:pPr>
            <w:r w:rsidRPr="00272245">
              <w:rPr>
                <w:sz w:val="20"/>
                <w:szCs w:val="20"/>
              </w:rPr>
              <w:t>4 academic databases</w:t>
            </w:r>
          </w:p>
        </w:tc>
        <w:tc>
          <w:tcPr>
            <w:tcW w:w="968" w:type="pct"/>
            <w:tcBorders>
              <w:left w:val="nil"/>
              <w:right w:val="nil"/>
            </w:tcBorders>
          </w:tcPr>
          <w:p w14:paraId="4CC264A4" w14:textId="77777777" w:rsidR="00C30B3F" w:rsidRPr="00272245" w:rsidRDefault="00C30B3F" w:rsidP="0033200E">
            <w:pPr>
              <w:jc w:val="left"/>
              <w:rPr>
                <w:sz w:val="20"/>
                <w:szCs w:val="20"/>
              </w:rPr>
            </w:pPr>
            <w:r w:rsidRPr="00272245">
              <w:rPr>
                <w:sz w:val="20"/>
                <w:szCs w:val="20"/>
                <w:lang w:val="en-US"/>
              </w:rPr>
              <w:t>Falls prevention interventions in community and extended care</w:t>
            </w:r>
          </w:p>
        </w:tc>
        <w:tc>
          <w:tcPr>
            <w:tcW w:w="734" w:type="pct"/>
            <w:tcBorders>
              <w:left w:val="nil"/>
            </w:tcBorders>
          </w:tcPr>
          <w:p w14:paraId="589BB2E1" w14:textId="77777777" w:rsidR="00C30B3F" w:rsidRPr="00272245" w:rsidRDefault="00C30B3F" w:rsidP="0033200E">
            <w:pPr>
              <w:jc w:val="left"/>
              <w:rPr>
                <w:sz w:val="20"/>
                <w:szCs w:val="20"/>
              </w:rPr>
            </w:pPr>
            <w:r w:rsidRPr="00272245">
              <w:rPr>
                <w:sz w:val="20"/>
                <w:szCs w:val="20"/>
                <w:lang w:val="en-US"/>
              </w:rPr>
              <w:t>7 evaluations, of which 5 CB falls prevention including 1 model</w:t>
            </w:r>
          </w:p>
        </w:tc>
      </w:tr>
      <w:tr w:rsidR="00C30B3F" w:rsidRPr="00272245" w14:paraId="4FFE8BF0" w14:textId="77777777" w:rsidTr="00BB1291">
        <w:tc>
          <w:tcPr>
            <w:tcW w:w="557" w:type="pct"/>
            <w:tcBorders>
              <w:right w:val="nil"/>
            </w:tcBorders>
          </w:tcPr>
          <w:p w14:paraId="3A642A19" w14:textId="32F76BA0" w:rsidR="00C30B3F" w:rsidRPr="00272245" w:rsidRDefault="00C30B3F" w:rsidP="0033200E">
            <w:pPr>
              <w:jc w:val="left"/>
              <w:rPr>
                <w:sz w:val="20"/>
                <w:szCs w:val="20"/>
              </w:rPr>
            </w:pPr>
            <w:r w:rsidRPr="00272245">
              <w:rPr>
                <w:sz w:val="20"/>
                <w:szCs w:val="20"/>
                <w:lang w:val="en-US"/>
              </w:rPr>
              <w:t xml:space="preserve">Davis review </w:t>
            </w:r>
            <w:r w:rsidRPr="00272245">
              <w:rPr>
                <w:sz w:val="20"/>
                <w:szCs w:val="20"/>
                <w:lang w:val="en-US"/>
              </w:rPr>
              <w:fldChar w:fldCharType="begin"/>
            </w:r>
            <w:r w:rsidR="00D67A2B" w:rsidRPr="00272245">
              <w:rPr>
                <w:sz w:val="20"/>
                <w:szCs w:val="20"/>
                <w:lang w:val="en-US"/>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20"/>
                <w:szCs w:val="20"/>
                <w:lang w:val="en-US"/>
              </w:rPr>
              <w:fldChar w:fldCharType="separate"/>
            </w:r>
            <w:r w:rsidR="00D67A2B" w:rsidRPr="00272245">
              <w:rPr>
                <w:noProof/>
                <w:sz w:val="20"/>
                <w:szCs w:val="20"/>
                <w:lang w:val="en-US"/>
              </w:rPr>
              <w:t>[25]</w:t>
            </w:r>
            <w:r w:rsidRPr="00272245">
              <w:rPr>
                <w:sz w:val="20"/>
                <w:szCs w:val="20"/>
                <w:lang w:val="en-US"/>
              </w:rPr>
              <w:fldChar w:fldCharType="end"/>
            </w:r>
          </w:p>
        </w:tc>
        <w:tc>
          <w:tcPr>
            <w:tcW w:w="1620" w:type="pct"/>
            <w:tcBorders>
              <w:left w:val="nil"/>
              <w:right w:val="nil"/>
            </w:tcBorders>
          </w:tcPr>
          <w:p w14:paraId="2FAFD35B" w14:textId="77777777" w:rsidR="00C30B3F" w:rsidRPr="00272245" w:rsidRDefault="00C30B3F" w:rsidP="0033200E">
            <w:pPr>
              <w:jc w:val="left"/>
              <w:rPr>
                <w:sz w:val="20"/>
                <w:szCs w:val="20"/>
              </w:rPr>
            </w:pPr>
            <w:r w:rsidRPr="00272245">
              <w:rPr>
                <w:sz w:val="20"/>
                <w:szCs w:val="20"/>
                <w:lang w:val="en-US"/>
              </w:rPr>
              <w:t>(1) Assess cost-effectiveness of community-based falls prevention interventions</w:t>
            </w:r>
          </w:p>
        </w:tc>
        <w:tc>
          <w:tcPr>
            <w:tcW w:w="611" w:type="pct"/>
            <w:tcBorders>
              <w:left w:val="nil"/>
              <w:right w:val="nil"/>
            </w:tcBorders>
          </w:tcPr>
          <w:p w14:paraId="074C0E79" w14:textId="77777777" w:rsidR="00C30B3F" w:rsidRPr="00272245" w:rsidRDefault="00C30B3F" w:rsidP="0033200E">
            <w:pPr>
              <w:jc w:val="left"/>
              <w:rPr>
                <w:sz w:val="20"/>
                <w:szCs w:val="20"/>
              </w:rPr>
            </w:pPr>
            <w:r w:rsidRPr="00272245">
              <w:rPr>
                <w:sz w:val="20"/>
                <w:szCs w:val="20"/>
                <w:lang w:val="en-US"/>
              </w:rPr>
              <w:t>D</w:t>
            </w:r>
            <w:r w:rsidRPr="00272245">
              <w:rPr>
                <w:sz w:val="20"/>
                <w:szCs w:val="20"/>
              </w:rPr>
              <w:t>atabase inception to July 2008</w:t>
            </w:r>
          </w:p>
        </w:tc>
        <w:tc>
          <w:tcPr>
            <w:tcW w:w="509" w:type="pct"/>
            <w:tcBorders>
              <w:left w:val="nil"/>
              <w:right w:val="nil"/>
            </w:tcBorders>
          </w:tcPr>
          <w:p w14:paraId="0BD3E538" w14:textId="77777777" w:rsidR="00C30B3F" w:rsidRPr="00272245" w:rsidRDefault="00C30B3F" w:rsidP="0033200E">
            <w:pPr>
              <w:jc w:val="left"/>
              <w:rPr>
                <w:sz w:val="20"/>
                <w:szCs w:val="20"/>
              </w:rPr>
            </w:pPr>
            <w:r w:rsidRPr="00272245">
              <w:rPr>
                <w:sz w:val="20"/>
                <w:szCs w:val="20"/>
              </w:rPr>
              <w:t>4 academic databases</w:t>
            </w:r>
          </w:p>
        </w:tc>
        <w:tc>
          <w:tcPr>
            <w:tcW w:w="968" w:type="pct"/>
            <w:tcBorders>
              <w:left w:val="nil"/>
              <w:right w:val="nil"/>
            </w:tcBorders>
          </w:tcPr>
          <w:p w14:paraId="5B0D3DBB" w14:textId="77777777" w:rsidR="00C30B3F" w:rsidRPr="00272245" w:rsidRDefault="00C30B3F" w:rsidP="0033200E">
            <w:pPr>
              <w:jc w:val="left"/>
              <w:rPr>
                <w:sz w:val="20"/>
                <w:szCs w:val="20"/>
              </w:rPr>
            </w:pPr>
            <w:r w:rsidRPr="00272245">
              <w:rPr>
                <w:sz w:val="20"/>
                <w:szCs w:val="20"/>
                <w:lang w:val="en-US"/>
              </w:rPr>
              <w:t>Community-based falls prevention interventions</w:t>
            </w:r>
          </w:p>
        </w:tc>
        <w:tc>
          <w:tcPr>
            <w:tcW w:w="734" w:type="pct"/>
            <w:tcBorders>
              <w:left w:val="nil"/>
            </w:tcBorders>
          </w:tcPr>
          <w:p w14:paraId="2606051A" w14:textId="77777777" w:rsidR="00C30B3F" w:rsidRPr="00272245" w:rsidRDefault="00C30B3F" w:rsidP="0033200E">
            <w:pPr>
              <w:jc w:val="left"/>
              <w:rPr>
                <w:sz w:val="20"/>
                <w:szCs w:val="20"/>
              </w:rPr>
            </w:pPr>
            <w:r w:rsidRPr="00272245">
              <w:rPr>
                <w:sz w:val="20"/>
                <w:szCs w:val="20"/>
                <w:lang w:val="en-US"/>
              </w:rPr>
              <w:t>9 evaluations, all CB falls prevention including 3 models</w:t>
            </w:r>
          </w:p>
        </w:tc>
      </w:tr>
      <w:tr w:rsidR="00C30B3F" w:rsidRPr="00272245" w14:paraId="69418CE6" w14:textId="77777777" w:rsidTr="00BB1291">
        <w:tc>
          <w:tcPr>
            <w:tcW w:w="557" w:type="pct"/>
            <w:tcBorders>
              <w:right w:val="nil"/>
            </w:tcBorders>
          </w:tcPr>
          <w:p w14:paraId="734B59B1" w14:textId="33C5F606" w:rsidR="00C30B3F" w:rsidRPr="00272245" w:rsidRDefault="00C30B3F" w:rsidP="0033200E">
            <w:pPr>
              <w:jc w:val="left"/>
              <w:rPr>
                <w:sz w:val="20"/>
                <w:szCs w:val="20"/>
              </w:rPr>
            </w:pPr>
            <w:r w:rsidRPr="00272245">
              <w:rPr>
                <w:sz w:val="20"/>
                <w:szCs w:val="20"/>
                <w:lang w:val="en-US"/>
              </w:rPr>
              <w:t xml:space="preserve">DJ review </w:t>
            </w:r>
            <w:r w:rsidRPr="00272245">
              <w:rPr>
                <w:sz w:val="20"/>
                <w:szCs w:val="20"/>
                <w:lang w:val="en-US"/>
              </w:rPr>
              <w:fldChar w:fldCharType="begin"/>
            </w:r>
            <w:r w:rsidR="00D67A2B" w:rsidRPr="00272245">
              <w:rPr>
                <w:sz w:val="20"/>
                <w:szCs w:val="20"/>
                <w:lang w:val="en-US"/>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20"/>
                <w:szCs w:val="20"/>
                <w:lang w:val="en-US"/>
              </w:rPr>
              <w:fldChar w:fldCharType="separate"/>
            </w:r>
            <w:r w:rsidR="00D67A2B" w:rsidRPr="00272245">
              <w:rPr>
                <w:noProof/>
                <w:sz w:val="20"/>
                <w:szCs w:val="20"/>
                <w:lang w:val="en-US"/>
              </w:rPr>
              <w:t>[29]</w:t>
            </w:r>
            <w:r w:rsidRPr="00272245">
              <w:rPr>
                <w:sz w:val="20"/>
                <w:szCs w:val="20"/>
                <w:lang w:val="en-US"/>
              </w:rPr>
              <w:fldChar w:fldCharType="end"/>
            </w:r>
          </w:p>
        </w:tc>
        <w:tc>
          <w:tcPr>
            <w:tcW w:w="1620" w:type="pct"/>
            <w:tcBorders>
              <w:left w:val="nil"/>
              <w:right w:val="nil"/>
            </w:tcBorders>
          </w:tcPr>
          <w:p w14:paraId="2CBCBD89" w14:textId="77777777" w:rsidR="00C30B3F" w:rsidRPr="00272245" w:rsidRDefault="00C30B3F" w:rsidP="0033200E">
            <w:pPr>
              <w:jc w:val="left"/>
              <w:rPr>
                <w:sz w:val="20"/>
                <w:szCs w:val="20"/>
                <w:lang w:val="en-US"/>
              </w:rPr>
            </w:pPr>
            <w:r w:rsidRPr="00272245">
              <w:rPr>
                <w:sz w:val="20"/>
                <w:szCs w:val="20"/>
                <w:lang w:val="en-US"/>
              </w:rPr>
              <w:t>(1) Assess cost-effectiveness of public health interventions for older people (any setting)</w:t>
            </w:r>
          </w:p>
          <w:p w14:paraId="5FBFE957" w14:textId="77777777" w:rsidR="00C30B3F" w:rsidRPr="00272245" w:rsidRDefault="00C30B3F" w:rsidP="0033200E">
            <w:pPr>
              <w:jc w:val="left"/>
              <w:rPr>
                <w:sz w:val="20"/>
                <w:szCs w:val="20"/>
              </w:rPr>
            </w:pPr>
            <w:r w:rsidRPr="00272245">
              <w:rPr>
                <w:sz w:val="20"/>
                <w:szCs w:val="20"/>
                <w:lang w:val="en-US"/>
              </w:rPr>
              <w:t>(2) Evaluate methodological features and quality of falls prevention economic evaluations</w:t>
            </w:r>
          </w:p>
        </w:tc>
        <w:tc>
          <w:tcPr>
            <w:tcW w:w="611" w:type="pct"/>
            <w:tcBorders>
              <w:left w:val="nil"/>
              <w:right w:val="nil"/>
            </w:tcBorders>
          </w:tcPr>
          <w:p w14:paraId="60678DC3" w14:textId="77777777" w:rsidR="00C30B3F" w:rsidRPr="00272245" w:rsidRDefault="00C30B3F" w:rsidP="0033200E">
            <w:pPr>
              <w:jc w:val="left"/>
              <w:rPr>
                <w:sz w:val="20"/>
                <w:szCs w:val="20"/>
              </w:rPr>
            </w:pPr>
            <w:r w:rsidRPr="00272245">
              <w:rPr>
                <w:sz w:val="20"/>
                <w:szCs w:val="20"/>
                <w:lang w:val="en-US"/>
              </w:rPr>
              <w:t>2000</w:t>
            </w:r>
            <w:r w:rsidRPr="00272245">
              <w:rPr>
                <w:sz w:val="20"/>
                <w:szCs w:val="20"/>
              </w:rPr>
              <w:t xml:space="preserve"> to July 2015 </w:t>
            </w:r>
          </w:p>
        </w:tc>
        <w:tc>
          <w:tcPr>
            <w:tcW w:w="509" w:type="pct"/>
            <w:tcBorders>
              <w:left w:val="nil"/>
              <w:right w:val="nil"/>
            </w:tcBorders>
          </w:tcPr>
          <w:p w14:paraId="7FB665E6" w14:textId="77777777" w:rsidR="00C30B3F" w:rsidRPr="00272245" w:rsidRDefault="00C30B3F" w:rsidP="0033200E">
            <w:pPr>
              <w:jc w:val="left"/>
              <w:rPr>
                <w:sz w:val="20"/>
                <w:szCs w:val="20"/>
              </w:rPr>
            </w:pPr>
            <w:r w:rsidRPr="00272245">
              <w:rPr>
                <w:sz w:val="20"/>
                <w:szCs w:val="20"/>
              </w:rPr>
              <w:t>5 academic databases and 23 grey literature sites</w:t>
            </w:r>
          </w:p>
        </w:tc>
        <w:tc>
          <w:tcPr>
            <w:tcW w:w="968" w:type="pct"/>
            <w:tcBorders>
              <w:left w:val="nil"/>
              <w:right w:val="nil"/>
            </w:tcBorders>
          </w:tcPr>
          <w:p w14:paraId="1370369F" w14:textId="77777777" w:rsidR="00C30B3F" w:rsidRPr="00272245" w:rsidRDefault="00C30B3F" w:rsidP="0033200E">
            <w:pPr>
              <w:jc w:val="left"/>
              <w:rPr>
                <w:sz w:val="20"/>
                <w:szCs w:val="20"/>
              </w:rPr>
            </w:pPr>
            <w:r w:rsidRPr="00272245">
              <w:rPr>
                <w:sz w:val="20"/>
                <w:szCs w:val="20"/>
              </w:rPr>
              <w:t>Health promotion and primary prevention interventions (except vaccination) for older people in community and extended care</w:t>
            </w:r>
          </w:p>
        </w:tc>
        <w:tc>
          <w:tcPr>
            <w:tcW w:w="734" w:type="pct"/>
            <w:tcBorders>
              <w:left w:val="nil"/>
            </w:tcBorders>
          </w:tcPr>
          <w:p w14:paraId="52EC3439" w14:textId="77777777" w:rsidR="00C30B3F" w:rsidRPr="00272245" w:rsidRDefault="00C30B3F" w:rsidP="0033200E">
            <w:pPr>
              <w:jc w:val="left"/>
              <w:rPr>
                <w:sz w:val="20"/>
                <w:szCs w:val="20"/>
                <w:lang w:val="en-US"/>
              </w:rPr>
            </w:pPr>
            <w:r w:rsidRPr="00272245">
              <w:rPr>
                <w:sz w:val="20"/>
                <w:szCs w:val="20"/>
                <w:lang w:val="en-US"/>
              </w:rPr>
              <w:t>29 evaluations, of which 22 CB falls prevention</w:t>
            </w:r>
          </w:p>
          <w:p w14:paraId="4A9C4CF7" w14:textId="77777777" w:rsidR="00C30B3F" w:rsidRPr="00272245" w:rsidRDefault="00C30B3F" w:rsidP="0033200E">
            <w:pPr>
              <w:jc w:val="left"/>
              <w:rPr>
                <w:sz w:val="20"/>
                <w:szCs w:val="20"/>
              </w:rPr>
            </w:pPr>
            <w:r w:rsidRPr="00272245">
              <w:rPr>
                <w:sz w:val="20"/>
                <w:szCs w:val="20"/>
                <w:lang w:val="en-US"/>
              </w:rPr>
              <w:t>including 10 models</w:t>
            </w:r>
          </w:p>
        </w:tc>
      </w:tr>
      <w:tr w:rsidR="00C30B3F" w:rsidRPr="00272245" w14:paraId="52B12F55" w14:textId="77777777" w:rsidTr="00BB1291">
        <w:tc>
          <w:tcPr>
            <w:tcW w:w="557" w:type="pct"/>
            <w:tcBorders>
              <w:right w:val="nil"/>
            </w:tcBorders>
          </w:tcPr>
          <w:p w14:paraId="12C74659" w14:textId="2EE095DF" w:rsidR="00C30B3F" w:rsidRPr="00272245" w:rsidRDefault="00C30B3F" w:rsidP="0033200E">
            <w:pPr>
              <w:jc w:val="left"/>
              <w:rPr>
                <w:sz w:val="20"/>
                <w:szCs w:val="20"/>
              </w:rPr>
            </w:pPr>
            <w:r w:rsidRPr="00272245">
              <w:rPr>
                <w:sz w:val="20"/>
                <w:szCs w:val="20"/>
                <w:lang w:val="en-US"/>
              </w:rPr>
              <w:t xml:space="preserve">PHE review </w:t>
            </w:r>
            <w:r w:rsidRPr="00272245">
              <w:rPr>
                <w:sz w:val="20"/>
                <w:szCs w:val="20"/>
                <w:lang w:val="en-US"/>
              </w:rPr>
              <w:fldChar w:fldCharType="begin"/>
            </w:r>
            <w:r w:rsidR="00D67A2B" w:rsidRPr="00272245">
              <w:rPr>
                <w:sz w:val="20"/>
                <w:szCs w:val="20"/>
                <w:lang w:val="en-US"/>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lang w:val="en-US"/>
              </w:rPr>
              <w:fldChar w:fldCharType="separate"/>
            </w:r>
            <w:r w:rsidR="00D67A2B" w:rsidRPr="00272245">
              <w:rPr>
                <w:noProof/>
                <w:sz w:val="20"/>
                <w:szCs w:val="20"/>
                <w:lang w:val="en-US"/>
              </w:rPr>
              <w:t>[26]</w:t>
            </w:r>
            <w:r w:rsidRPr="00272245">
              <w:rPr>
                <w:sz w:val="20"/>
                <w:szCs w:val="20"/>
                <w:lang w:val="en-US"/>
              </w:rPr>
              <w:fldChar w:fldCharType="end"/>
            </w:r>
          </w:p>
        </w:tc>
        <w:tc>
          <w:tcPr>
            <w:tcW w:w="1620" w:type="pct"/>
            <w:tcBorders>
              <w:left w:val="nil"/>
              <w:right w:val="nil"/>
            </w:tcBorders>
          </w:tcPr>
          <w:p w14:paraId="01E2824D" w14:textId="77777777" w:rsidR="00C30B3F" w:rsidRPr="00272245" w:rsidRDefault="00C30B3F" w:rsidP="0033200E">
            <w:pPr>
              <w:jc w:val="left"/>
              <w:rPr>
                <w:sz w:val="20"/>
                <w:szCs w:val="20"/>
                <w:lang w:val="en-US"/>
              </w:rPr>
            </w:pPr>
            <w:r w:rsidRPr="00272245">
              <w:rPr>
                <w:sz w:val="20"/>
                <w:szCs w:val="20"/>
                <w:lang w:val="en-US"/>
              </w:rPr>
              <w:t>(1) Assess cost-effectiveness of community-based falls prevention interventions</w:t>
            </w:r>
          </w:p>
          <w:p w14:paraId="69AD7FC3" w14:textId="77777777" w:rsidR="00C30B3F" w:rsidRPr="00272245" w:rsidRDefault="00C30B3F" w:rsidP="0033200E">
            <w:pPr>
              <w:jc w:val="left"/>
              <w:rPr>
                <w:sz w:val="20"/>
                <w:szCs w:val="20"/>
              </w:rPr>
            </w:pPr>
            <w:r w:rsidRPr="00272245">
              <w:rPr>
                <w:sz w:val="20"/>
                <w:szCs w:val="20"/>
                <w:lang w:val="en-US"/>
              </w:rPr>
              <w:t>(2) Inform development of falls prevention economic model for English community setting</w:t>
            </w:r>
          </w:p>
        </w:tc>
        <w:tc>
          <w:tcPr>
            <w:tcW w:w="611" w:type="pct"/>
            <w:tcBorders>
              <w:left w:val="nil"/>
              <w:right w:val="nil"/>
            </w:tcBorders>
          </w:tcPr>
          <w:p w14:paraId="400B5A19" w14:textId="77777777" w:rsidR="00C30B3F" w:rsidRPr="00272245" w:rsidRDefault="00C30B3F" w:rsidP="0033200E">
            <w:pPr>
              <w:jc w:val="left"/>
              <w:rPr>
                <w:sz w:val="20"/>
                <w:szCs w:val="20"/>
              </w:rPr>
            </w:pPr>
            <w:r w:rsidRPr="00272245">
              <w:rPr>
                <w:sz w:val="20"/>
                <w:szCs w:val="20"/>
              </w:rPr>
              <w:t xml:space="preserve">2003 to December 2016 </w:t>
            </w:r>
          </w:p>
        </w:tc>
        <w:tc>
          <w:tcPr>
            <w:tcW w:w="509" w:type="pct"/>
            <w:tcBorders>
              <w:left w:val="nil"/>
              <w:right w:val="nil"/>
            </w:tcBorders>
          </w:tcPr>
          <w:p w14:paraId="0E8C3E09" w14:textId="77777777" w:rsidR="00C30B3F" w:rsidRPr="00272245" w:rsidRDefault="00C30B3F" w:rsidP="0033200E">
            <w:pPr>
              <w:jc w:val="left"/>
              <w:rPr>
                <w:sz w:val="20"/>
                <w:szCs w:val="20"/>
              </w:rPr>
            </w:pPr>
            <w:r w:rsidRPr="00272245">
              <w:rPr>
                <w:sz w:val="20"/>
                <w:szCs w:val="20"/>
              </w:rPr>
              <w:t>13 academic databases and 7 grey literature sites</w:t>
            </w:r>
          </w:p>
        </w:tc>
        <w:tc>
          <w:tcPr>
            <w:tcW w:w="968" w:type="pct"/>
            <w:tcBorders>
              <w:left w:val="nil"/>
              <w:right w:val="nil"/>
            </w:tcBorders>
          </w:tcPr>
          <w:p w14:paraId="3534A7A7" w14:textId="426B740D" w:rsidR="00C30B3F" w:rsidRPr="00272245" w:rsidRDefault="00C30B3F" w:rsidP="0033200E">
            <w:pPr>
              <w:jc w:val="left"/>
              <w:rPr>
                <w:sz w:val="20"/>
                <w:szCs w:val="20"/>
              </w:rPr>
            </w:pPr>
            <w:r w:rsidRPr="00272245">
              <w:rPr>
                <w:sz w:val="20"/>
                <w:szCs w:val="20"/>
              </w:rPr>
              <w:t xml:space="preserve">Community-based falls prevention interventions recommended by 2013 NICE guideline (CG161) </w:t>
            </w:r>
            <w:r w:rsidRPr="00272245">
              <w:rPr>
                <w:sz w:val="20"/>
                <w:szCs w:val="20"/>
              </w:rPr>
              <w:fldChar w:fldCharType="begin"/>
            </w:r>
            <w:r w:rsidRPr="00272245">
              <w:rPr>
                <w:sz w:val="20"/>
                <w:szCs w:val="20"/>
              </w:rPr>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rPr>
                <w:sz w:val="20"/>
                <w:szCs w:val="20"/>
              </w:rPr>
              <w:fldChar w:fldCharType="separate"/>
            </w:r>
            <w:r w:rsidRPr="00272245">
              <w:rPr>
                <w:noProof/>
                <w:sz w:val="20"/>
                <w:szCs w:val="20"/>
              </w:rPr>
              <w:t>[4]</w:t>
            </w:r>
            <w:r w:rsidRPr="00272245">
              <w:rPr>
                <w:sz w:val="20"/>
                <w:szCs w:val="20"/>
              </w:rPr>
              <w:fldChar w:fldCharType="end"/>
            </w:r>
            <w:r w:rsidRPr="00272245">
              <w:rPr>
                <w:sz w:val="20"/>
                <w:szCs w:val="20"/>
                <w:vertAlign w:val="superscript"/>
              </w:rPr>
              <w:t>2</w:t>
            </w:r>
          </w:p>
        </w:tc>
        <w:tc>
          <w:tcPr>
            <w:tcW w:w="734" w:type="pct"/>
            <w:tcBorders>
              <w:left w:val="nil"/>
            </w:tcBorders>
          </w:tcPr>
          <w:p w14:paraId="401076FA" w14:textId="77777777" w:rsidR="00C30B3F" w:rsidRPr="00272245" w:rsidRDefault="00C30B3F" w:rsidP="0033200E">
            <w:pPr>
              <w:jc w:val="left"/>
              <w:rPr>
                <w:sz w:val="20"/>
                <w:szCs w:val="20"/>
              </w:rPr>
            </w:pPr>
            <w:r w:rsidRPr="00272245">
              <w:rPr>
                <w:sz w:val="20"/>
                <w:szCs w:val="20"/>
                <w:lang w:val="en-US"/>
              </w:rPr>
              <w:t>26 evaluations, all CB falls prevention including 12 models</w:t>
            </w:r>
          </w:p>
        </w:tc>
      </w:tr>
      <w:tr w:rsidR="00C30B3F" w:rsidRPr="00272245" w14:paraId="0AA94EC8" w14:textId="77777777" w:rsidTr="00BB1291">
        <w:tc>
          <w:tcPr>
            <w:tcW w:w="557" w:type="pct"/>
            <w:tcBorders>
              <w:right w:val="nil"/>
            </w:tcBorders>
          </w:tcPr>
          <w:p w14:paraId="7271B9E6" w14:textId="4CE146C7" w:rsidR="00C30B3F" w:rsidRPr="00272245" w:rsidRDefault="00C30B3F" w:rsidP="0033200E">
            <w:pPr>
              <w:jc w:val="left"/>
              <w:rPr>
                <w:sz w:val="20"/>
                <w:szCs w:val="20"/>
              </w:rPr>
            </w:pPr>
            <w:r w:rsidRPr="00272245">
              <w:rPr>
                <w:sz w:val="20"/>
                <w:szCs w:val="20"/>
                <w:lang w:val="en-US"/>
              </w:rPr>
              <w:t xml:space="preserve">Olij review </w:t>
            </w:r>
            <w:r w:rsidRPr="00272245">
              <w:rPr>
                <w:sz w:val="20"/>
                <w:szCs w:val="20"/>
                <w:lang w:val="en-US"/>
              </w:rPr>
              <w:fldChar w:fldCharType="begin"/>
            </w:r>
            <w:r w:rsidR="00D67A2B" w:rsidRPr="00272245">
              <w:rPr>
                <w:sz w:val="20"/>
                <w:szCs w:val="20"/>
                <w:lang w:val="en-US"/>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20"/>
                <w:szCs w:val="20"/>
                <w:lang w:val="en-US"/>
              </w:rPr>
              <w:fldChar w:fldCharType="separate"/>
            </w:r>
            <w:r w:rsidR="00D67A2B" w:rsidRPr="00272245">
              <w:rPr>
                <w:noProof/>
                <w:sz w:val="20"/>
                <w:szCs w:val="20"/>
                <w:lang w:val="en-US"/>
              </w:rPr>
              <w:t>[27]</w:t>
            </w:r>
            <w:r w:rsidRPr="00272245">
              <w:rPr>
                <w:sz w:val="20"/>
                <w:szCs w:val="20"/>
                <w:lang w:val="en-US"/>
              </w:rPr>
              <w:fldChar w:fldCharType="end"/>
            </w:r>
          </w:p>
        </w:tc>
        <w:tc>
          <w:tcPr>
            <w:tcW w:w="1620" w:type="pct"/>
            <w:tcBorders>
              <w:left w:val="nil"/>
              <w:right w:val="nil"/>
            </w:tcBorders>
          </w:tcPr>
          <w:p w14:paraId="0FF5AD96" w14:textId="77777777" w:rsidR="00C30B3F" w:rsidRPr="00272245" w:rsidRDefault="00C30B3F" w:rsidP="0033200E">
            <w:pPr>
              <w:jc w:val="left"/>
              <w:rPr>
                <w:sz w:val="20"/>
                <w:szCs w:val="20"/>
                <w:lang w:val="en-US"/>
              </w:rPr>
            </w:pPr>
            <w:r w:rsidRPr="00272245">
              <w:rPr>
                <w:sz w:val="20"/>
                <w:szCs w:val="20"/>
                <w:lang w:val="en-US"/>
              </w:rPr>
              <w:t>(1) Assess cost-effectiveness of falls prevention interventions (any setting)</w:t>
            </w:r>
          </w:p>
          <w:p w14:paraId="5F10FEE0" w14:textId="77777777" w:rsidR="00C30B3F" w:rsidRPr="00272245" w:rsidRDefault="00C30B3F" w:rsidP="0033200E">
            <w:pPr>
              <w:jc w:val="left"/>
              <w:rPr>
                <w:sz w:val="20"/>
                <w:szCs w:val="20"/>
              </w:rPr>
            </w:pPr>
            <w:r w:rsidRPr="00272245">
              <w:rPr>
                <w:sz w:val="20"/>
                <w:szCs w:val="20"/>
                <w:lang w:val="en-US"/>
              </w:rPr>
              <w:t>(2) Evaluate methodological features and quality of falls prevention economic evaluations</w:t>
            </w:r>
          </w:p>
        </w:tc>
        <w:tc>
          <w:tcPr>
            <w:tcW w:w="611" w:type="pct"/>
            <w:tcBorders>
              <w:left w:val="nil"/>
              <w:right w:val="nil"/>
            </w:tcBorders>
          </w:tcPr>
          <w:p w14:paraId="2A0EB7BC" w14:textId="77777777" w:rsidR="00C30B3F" w:rsidRPr="00272245" w:rsidRDefault="00C30B3F" w:rsidP="0033200E">
            <w:pPr>
              <w:jc w:val="left"/>
              <w:rPr>
                <w:sz w:val="20"/>
                <w:szCs w:val="20"/>
              </w:rPr>
            </w:pPr>
            <w:r w:rsidRPr="00272245">
              <w:rPr>
                <w:sz w:val="20"/>
                <w:szCs w:val="20"/>
                <w:lang w:val="en-US"/>
              </w:rPr>
              <w:t>Database inception</w:t>
            </w:r>
            <w:r w:rsidRPr="00272245">
              <w:rPr>
                <w:sz w:val="20"/>
                <w:szCs w:val="20"/>
              </w:rPr>
              <w:t xml:space="preserve"> to May 2017 </w:t>
            </w:r>
          </w:p>
        </w:tc>
        <w:tc>
          <w:tcPr>
            <w:tcW w:w="509" w:type="pct"/>
            <w:tcBorders>
              <w:left w:val="nil"/>
              <w:right w:val="nil"/>
            </w:tcBorders>
          </w:tcPr>
          <w:p w14:paraId="11AB7167" w14:textId="77777777" w:rsidR="00C30B3F" w:rsidRPr="00272245" w:rsidRDefault="00C30B3F" w:rsidP="0033200E">
            <w:pPr>
              <w:jc w:val="left"/>
              <w:rPr>
                <w:sz w:val="20"/>
                <w:szCs w:val="20"/>
              </w:rPr>
            </w:pPr>
            <w:r w:rsidRPr="00272245">
              <w:rPr>
                <w:sz w:val="20"/>
                <w:szCs w:val="20"/>
              </w:rPr>
              <w:t>6 academic databases and Google Scholar</w:t>
            </w:r>
          </w:p>
        </w:tc>
        <w:tc>
          <w:tcPr>
            <w:tcW w:w="968" w:type="pct"/>
            <w:tcBorders>
              <w:left w:val="nil"/>
              <w:right w:val="nil"/>
            </w:tcBorders>
          </w:tcPr>
          <w:p w14:paraId="792A488B" w14:textId="77777777" w:rsidR="00C30B3F" w:rsidRPr="00272245" w:rsidRDefault="00C30B3F" w:rsidP="0033200E">
            <w:pPr>
              <w:jc w:val="left"/>
              <w:rPr>
                <w:sz w:val="20"/>
                <w:szCs w:val="20"/>
              </w:rPr>
            </w:pPr>
            <w:r w:rsidRPr="00272245">
              <w:rPr>
                <w:sz w:val="20"/>
                <w:szCs w:val="20"/>
              </w:rPr>
              <w:t>Falls prevention interventions in community and extended care</w:t>
            </w:r>
          </w:p>
        </w:tc>
        <w:tc>
          <w:tcPr>
            <w:tcW w:w="734" w:type="pct"/>
            <w:tcBorders>
              <w:left w:val="nil"/>
            </w:tcBorders>
          </w:tcPr>
          <w:p w14:paraId="662DEB50" w14:textId="77777777" w:rsidR="00C30B3F" w:rsidRPr="00272245" w:rsidRDefault="00C30B3F" w:rsidP="0033200E">
            <w:pPr>
              <w:jc w:val="left"/>
              <w:rPr>
                <w:sz w:val="20"/>
                <w:szCs w:val="20"/>
              </w:rPr>
            </w:pPr>
            <w:r w:rsidRPr="00272245">
              <w:rPr>
                <w:sz w:val="20"/>
                <w:szCs w:val="20"/>
                <w:lang w:val="en-US"/>
              </w:rPr>
              <w:t xml:space="preserve">31 evaluations, of which 28 CB falls prevention including 10 models </w:t>
            </w:r>
          </w:p>
        </w:tc>
      </w:tr>
      <w:tr w:rsidR="00C30B3F" w:rsidRPr="00272245" w14:paraId="36B99795" w14:textId="77777777" w:rsidTr="00BB1291">
        <w:tc>
          <w:tcPr>
            <w:tcW w:w="557" w:type="pct"/>
            <w:tcBorders>
              <w:right w:val="nil"/>
            </w:tcBorders>
          </w:tcPr>
          <w:p w14:paraId="1C4005A8" w14:textId="6968B140" w:rsidR="00C30B3F" w:rsidRPr="00272245" w:rsidRDefault="00C30B3F" w:rsidP="0033200E">
            <w:pPr>
              <w:jc w:val="left"/>
              <w:rPr>
                <w:sz w:val="20"/>
                <w:szCs w:val="20"/>
              </w:rPr>
            </w:pPr>
            <w:r w:rsidRPr="00272245">
              <w:rPr>
                <w:sz w:val="20"/>
                <w:szCs w:val="20"/>
                <w:lang w:val="en-US"/>
              </w:rPr>
              <w:t xml:space="preserve">Huter review </w:t>
            </w:r>
            <w:r w:rsidRPr="00272245">
              <w:rPr>
                <w:sz w:val="20"/>
                <w:szCs w:val="20"/>
                <w:lang w:val="en-US"/>
              </w:rPr>
              <w:fldChar w:fldCharType="begin"/>
            </w:r>
            <w:r w:rsidR="00D67A2B" w:rsidRPr="00272245">
              <w:rPr>
                <w:sz w:val="20"/>
                <w:szCs w:val="20"/>
                <w:lang w:val="en-US"/>
              </w:rPr>
              <w:instrText xml:space="preserve"> ADDIN EN.CITE &lt;EndNote&gt;&lt;Cite&gt;&lt;Author&gt;Huter&lt;/Author&gt;&lt;Year&gt;2018&lt;/Year&gt;&lt;RecNum&gt;298&lt;/RecNum&gt;&lt;DisplayText&gt;[30]&lt;/DisplayText&gt;&lt;record&gt;&lt;rec-number&gt;298&lt;/rec-number&gt;&lt;foreign-keys&gt;&lt;key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rPr>
                <w:sz w:val="20"/>
                <w:szCs w:val="20"/>
                <w:lang w:val="en-US"/>
              </w:rPr>
              <w:fldChar w:fldCharType="separate"/>
            </w:r>
            <w:r w:rsidR="00D67A2B" w:rsidRPr="00272245">
              <w:rPr>
                <w:noProof/>
                <w:sz w:val="20"/>
                <w:szCs w:val="20"/>
                <w:lang w:val="en-US"/>
              </w:rPr>
              <w:t>[30]</w:t>
            </w:r>
            <w:r w:rsidRPr="00272245">
              <w:rPr>
                <w:sz w:val="20"/>
                <w:szCs w:val="20"/>
                <w:lang w:val="en-US"/>
              </w:rPr>
              <w:fldChar w:fldCharType="end"/>
            </w:r>
          </w:p>
        </w:tc>
        <w:tc>
          <w:tcPr>
            <w:tcW w:w="1620" w:type="pct"/>
            <w:tcBorders>
              <w:left w:val="nil"/>
              <w:right w:val="nil"/>
            </w:tcBorders>
          </w:tcPr>
          <w:p w14:paraId="5F25BDF2" w14:textId="77777777" w:rsidR="00C30B3F" w:rsidRPr="00272245" w:rsidRDefault="00C30B3F" w:rsidP="0033200E">
            <w:pPr>
              <w:jc w:val="left"/>
              <w:rPr>
                <w:sz w:val="20"/>
                <w:szCs w:val="20"/>
              </w:rPr>
            </w:pPr>
            <w:r w:rsidRPr="00272245">
              <w:rPr>
                <w:sz w:val="20"/>
                <w:szCs w:val="20"/>
                <w:lang w:val="en-US"/>
              </w:rPr>
              <w:t>(1) Evaluate how economic evaluations of public health interventions for older people (any setting) handled key methodological challenges</w:t>
            </w:r>
            <w:r w:rsidRPr="00272245">
              <w:rPr>
                <w:sz w:val="20"/>
                <w:szCs w:val="20"/>
                <w:vertAlign w:val="superscript"/>
                <w:lang w:val="en-US"/>
              </w:rPr>
              <w:t>1</w:t>
            </w:r>
          </w:p>
        </w:tc>
        <w:tc>
          <w:tcPr>
            <w:tcW w:w="611" w:type="pct"/>
            <w:tcBorders>
              <w:left w:val="nil"/>
              <w:right w:val="nil"/>
            </w:tcBorders>
          </w:tcPr>
          <w:p w14:paraId="45F4C46E" w14:textId="77777777" w:rsidR="00C30B3F" w:rsidRPr="00272245" w:rsidRDefault="00C30B3F" w:rsidP="0033200E">
            <w:pPr>
              <w:jc w:val="left"/>
              <w:rPr>
                <w:sz w:val="20"/>
                <w:szCs w:val="20"/>
              </w:rPr>
            </w:pPr>
            <w:r w:rsidRPr="00272245">
              <w:rPr>
                <w:sz w:val="20"/>
                <w:szCs w:val="20"/>
                <w:lang w:val="en-US"/>
              </w:rPr>
              <w:t>2000</w:t>
            </w:r>
            <w:r w:rsidRPr="00272245">
              <w:rPr>
                <w:sz w:val="20"/>
                <w:szCs w:val="20"/>
              </w:rPr>
              <w:t xml:space="preserve"> to March 2018 </w:t>
            </w:r>
          </w:p>
        </w:tc>
        <w:tc>
          <w:tcPr>
            <w:tcW w:w="509" w:type="pct"/>
            <w:tcBorders>
              <w:left w:val="nil"/>
              <w:right w:val="nil"/>
            </w:tcBorders>
          </w:tcPr>
          <w:p w14:paraId="5A208FCB" w14:textId="77777777" w:rsidR="00C30B3F" w:rsidRPr="00272245" w:rsidRDefault="00C30B3F" w:rsidP="0033200E">
            <w:pPr>
              <w:jc w:val="left"/>
              <w:rPr>
                <w:sz w:val="20"/>
                <w:szCs w:val="20"/>
              </w:rPr>
            </w:pPr>
            <w:r w:rsidRPr="00272245">
              <w:rPr>
                <w:sz w:val="20"/>
                <w:szCs w:val="20"/>
              </w:rPr>
              <w:t>5 academic databases and 23 grey literature sites</w:t>
            </w:r>
          </w:p>
        </w:tc>
        <w:tc>
          <w:tcPr>
            <w:tcW w:w="968" w:type="pct"/>
            <w:tcBorders>
              <w:left w:val="nil"/>
              <w:right w:val="nil"/>
            </w:tcBorders>
          </w:tcPr>
          <w:p w14:paraId="2E3944CD" w14:textId="77777777" w:rsidR="00C30B3F" w:rsidRPr="00272245" w:rsidRDefault="00C30B3F" w:rsidP="0033200E">
            <w:pPr>
              <w:jc w:val="left"/>
              <w:rPr>
                <w:sz w:val="20"/>
                <w:szCs w:val="20"/>
              </w:rPr>
            </w:pPr>
            <w:r w:rsidRPr="00272245">
              <w:rPr>
                <w:sz w:val="20"/>
                <w:szCs w:val="20"/>
              </w:rPr>
              <w:t>Health promotion and primary prevention interventions (except vaccination) for older people in community and extended care</w:t>
            </w:r>
          </w:p>
        </w:tc>
        <w:tc>
          <w:tcPr>
            <w:tcW w:w="734" w:type="pct"/>
            <w:tcBorders>
              <w:left w:val="nil"/>
            </w:tcBorders>
          </w:tcPr>
          <w:p w14:paraId="66112F15" w14:textId="77777777" w:rsidR="00C30B3F" w:rsidRPr="00272245" w:rsidRDefault="00C30B3F" w:rsidP="0033200E">
            <w:pPr>
              <w:jc w:val="left"/>
              <w:rPr>
                <w:sz w:val="20"/>
                <w:szCs w:val="20"/>
                <w:lang w:val="en-US"/>
              </w:rPr>
            </w:pPr>
            <w:r w:rsidRPr="00272245">
              <w:rPr>
                <w:sz w:val="20"/>
                <w:szCs w:val="20"/>
                <w:lang w:val="en-US"/>
              </w:rPr>
              <w:t>37 evaluations, of which 25 CB falls prevention</w:t>
            </w:r>
          </w:p>
          <w:p w14:paraId="3C4824D3" w14:textId="77777777" w:rsidR="00C30B3F" w:rsidRPr="00272245" w:rsidRDefault="00C30B3F" w:rsidP="0033200E">
            <w:pPr>
              <w:jc w:val="left"/>
              <w:rPr>
                <w:sz w:val="20"/>
                <w:szCs w:val="20"/>
              </w:rPr>
            </w:pPr>
            <w:r w:rsidRPr="00272245">
              <w:rPr>
                <w:sz w:val="20"/>
                <w:szCs w:val="20"/>
                <w:lang w:val="en-US"/>
              </w:rPr>
              <w:t>including 11 models</w:t>
            </w:r>
          </w:p>
        </w:tc>
      </w:tr>
      <w:tr w:rsidR="00C30B3F" w:rsidRPr="00272245" w14:paraId="1A1599F3" w14:textId="77777777" w:rsidTr="00BB1291">
        <w:tc>
          <w:tcPr>
            <w:tcW w:w="557" w:type="pct"/>
            <w:tcBorders>
              <w:right w:val="nil"/>
            </w:tcBorders>
          </w:tcPr>
          <w:p w14:paraId="08F8FC4F" w14:textId="4FECF5BA" w:rsidR="00C30B3F" w:rsidRPr="00272245" w:rsidRDefault="00C30B3F" w:rsidP="0033200E">
            <w:pPr>
              <w:jc w:val="left"/>
              <w:rPr>
                <w:sz w:val="20"/>
                <w:szCs w:val="20"/>
              </w:rPr>
            </w:pPr>
            <w:r w:rsidRPr="00272245">
              <w:rPr>
                <w:sz w:val="20"/>
                <w:szCs w:val="20"/>
                <w:lang w:val="en-US"/>
              </w:rPr>
              <w:t xml:space="preserve">Winser review </w:t>
            </w:r>
            <w:r w:rsidRPr="00272245">
              <w:rPr>
                <w:sz w:val="20"/>
                <w:szCs w:val="20"/>
                <w:lang w:val="en-US"/>
              </w:rPr>
              <w:fldChar w:fldCharType="begin"/>
            </w:r>
            <w:r w:rsidR="00D67A2B" w:rsidRPr="00272245">
              <w:rPr>
                <w:sz w:val="20"/>
                <w:szCs w:val="20"/>
                <w:lang w:val="en-US"/>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20"/>
                <w:szCs w:val="20"/>
                <w:lang w:val="en-US"/>
              </w:rPr>
              <w:fldChar w:fldCharType="separate"/>
            </w:r>
            <w:r w:rsidR="00D67A2B" w:rsidRPr="00272245">
              <w:rPr>
                <w:noProof/>
                <w:sz w:val="20"/>
                <w:szCs w:val="20"/>
                <w:lang w:val="en-US"/>
              </w:rPr>
              <w:t>[28]</w:t>
            </w:r>
            <w:r w:rsidRPr="00272245">
              <w:rPr>
                <w:sz w:val="20"/>
                <w:szCs w:val="20"/>
                <w:lang w:val="en-US"/>
              </w:rPr>
              <w:fldChar w:fldCharType="end"/>
            </w:r>
          </w:p>
        </w:tc>
        <w:tc>
          <w:tcPr>
            <w:tcW w:w="1620" w:type="pct"/>
            <w:tcBorders>
              <w:left w:val="nil"/>
              <w:right w:val="nil"/>
            </w:tcBorders>
          </w:tcPr>
          <w:p w14:paraId="52F4199F" w14:textId="77777777" w:rsidR="00C30B3F" w:rsidRPr="00272245" w:rsidRDefault="00C30B3F" w:rsidP="0033200E">
            <w:pPr>
              <w:jc w:val="left"/>
              <w:rPr>
                <w:sz w:val="20"/>
                <w:szCs w:val="20"/>
                <w:lang w:val="en-US"/>
              </w:rPr>
            </w:pPr>
            <w:r w:rsidRPr="00272245">
              <w:rPr>
                <w:sz w:val="20"/>
                <w:szCs w:val="20"/>
                <w:lang w:val="en-US"/>
              </w:rPr>
              <w:t>(1) Assess cost-effectiveness of exercise-based falls prevention interventions (any setting)</w:t>
            </w:r>
          </w:p>
          <w:p w14:paraId="7987C811" w14:textId="77777777" w:rsidR="00C30B3F" w:rsidRPr="00272245" w:rsidRDefault="00C30B3F" w:rsidP="0033200E">
            <w:pPr>
              <w:jc w:val="left"/>
              <w:rPr>
                <w:sz w:val="20"/>
                <w:szCs w:val="20"/>
              </w:rPr>
            </w:pPr>
            <w:r w:rsidRPr="00272245">
              <w:rPr>
                <w:sz w:val="20"/>
                <w:szCs w:val="20"/>
                <w:lang w:val="en-US"/>
              </w:rPr>
              <w:t>(2) Evaluate implications for clinical practice and future research on falls prevention exercise dosage</w:t>
            </w:r>
          </w:p>
        </w:tc>
        <w:tc>
          <w:tcPr>
            <w:tcW w:w="611" w:type="pct"/>
            <w:tcBorders>
              <w:left w:val="nil"/>
              <w:right w:val="nil"/>
            </w:tcBorders>
          </w:tcPr>
          <w:p w14:paraId="6913362D" w14:textId="77777777" w:rsidR="00C30B3F" w:rsidRPr="00272245" w:rsidRDefault="00C30B3F" w:rsidP="0033200E">
            <w:pPr>
              <w:jc w:val="left"/>
              <w:rPr>
                <w:sz w:val="20"/>
                <w:szCs w:val="20"/>
              </w:rPr>
            </w:pPr>
            <w:r w:rsidRPr="00272245">
              <w:rPr>
                <w:sz w:val="20"/>
                <w:szCs w:val="20"/>
                <w:lang w:val="en-US"/>
              </w:rPr>
              <w:t>Database inception to February</w:t>
            </w:r>
            <w:r w:rsidRPr="00272245">
              <w:rPr>
                <w:sz w:val="20"/>
                <w:szCs w:val="20"/>
              </w:rPr>
              <w:t xml:space="preserve"> 2019</w:t>
            </w:r>
          </w:p>
        </w:tc>
        <w:tc>
          <w:tcPr>
            <w:tcW w:w="509" w:type="pct"/>
            <w:tcBorders>
              <w:left w:val="nil"/>
              <w:right w:val="nil"/>
            </w:tcBorders>
          </w:tcPr>
          <w:p w14:paraId="21123BE2" w14:textId="77777777" w:rsidR="00C30B3F" w:rsidRPr="00272245" w:rsidRDefault="00C30B3F" w:rsidP="0033200E">
            <w:pPr>
              <w:jc w:val="left"/>
              <w:rPr>
                <w:sz w:val="20"/>
                <w:szCs w:val="20"/>
              </w:rPr>
            </w:pPr>
            <w:r w:rsidRPr="00272245">
              <w:rPr>
                <w:sz w:val="20"/>
                <w:szCs w:val="20"/>
              </w:rPr>
              <w:t>6 academic databases</w:t>
            </w:r>
          </w:p>
        </w:tc>
        <w:tc>
          <w:tcPr>
            <w:tcW w:w="968" w:type="pct"/>
            <w:tcBorders>
              <w:left w:val="nil"/>
              <w:right w:val="nil"/>
            </w:tcBorders>
          </w:tcPr>
          <w:p w14:paraId="53901748" w14:textId="77777777" w:rsidR="00C30B3F" w:rsidRPr="00272245" w:rsidRDefault="00C30B3F" w:rsidP="0033200E">
            <w:pPr>
              <w:jc w:val="left"/>
              <w:rPr>
                <w:sz w:val="20"/>
                <w:szCs w:val="20"/>
              </w:rPr>
            </w:pPr>
            <w:r w:rsidRPr="00272245">
              <w:rPr>
                <w:sz w:val="20"/>
                <w:szCs w:val="20"/>
              </w:rPr>
              <w:t>Exercise-based falls prevention interventions evaluated by RCTs in community and extended care</w:t>
            </w:r>
          </w:p>
        </w:tc>
        <w:tc>
          <w:tcPr>
            <w:tcW w:w="734" w:type="pct"/>
            <w:tcBorders>
              <w:left w:val="nil"/>
            </w:tcBorders>
          </w:tcPr>
          <w:p w14:paraId="59D9F840" w14:textId="77777777" w:rsidR="00C30B3F" w:rsidRPr="00272245" w:rsidRDefault="00C30B3F" w:rsidP="0033200E">
            <w:pPr>
              <w:jc w:val="left"/>
              <w:rPr>
                <w:sz w:val="20"/>
                <w:szCs w:val="20"/>
              </w:rPr>
            </w:pPr>
            <w:r w:rsidRPr="00272245">
              <w:rPr>
                <w:sz w:val="20"/>
                <w:szCs w:val="20"/>
                <w:lang w:val="en-US"/>
              </w:rPr>
              <w:t>12 evaluations, all CB falls prevention including 1 model</w:t>
            </w:r>
            <w:r w:rsidRPr="00272245">
              <w:rPr>
                <w:sz w:val="20"/>
                <w:szCs w:val="20"/>
                <w:vertAlign w:val="superscript"/>
                <w:lang w:val="en-US"/>
              </w:rPr>
              <w:t>3</w:t>
            </w:r>
          </w:p>
        </w:tc>
      </w:tr>
      <w:tr w:rsidR="00C30B3F" w:rsidRPr="00272245" w14:paraId="7A7B913E" w14:textId="77777777" w:rsidTr="00BB1291">
        <w:tc>
          <w:tcPr>
            <w:tcW w:w="5000" w:type="pct"/>
            <w:gridSpan w:val="6"/>
          </w:tcPr>
          <w:p w14:paraId="49BFCBEE" w14:textId="77777777" w:rsidR="00C30B3F" w:rsidRPr="00272245" w:rsidRDefault="00C30B3F" w:rsidP="0033200E">
            <w:pPr>
              <w:rPr>
                <w:sz w:val="18"/>
                <w:szCs w:val="18"/>
                <w:lang w:val="en-US"/>
              </w:rPr>
            </w:pPr>
            <w:r w:rsidRPr="00272245">
              <w:rPr>
                <w:b/>
                <w:bCs/>
                <w:sz w:val="18"/>
                <w:szCs w:val="18"/>
                <w:lang w:val="en-US"/>
              </w:rPr>
              <w:t>Abbreviation:</w:t>
            </w:r>
            <w:r w:rsidRPr="00272245">
              <w:rPr>
                <w:sz w:val="18"/>
                <w:szCs w:val="18"/>
                <w:lang w:val="en-US"/>
              </w:rPr>
              <w:t xml:space="preserve"> CB: community-based; DJ: Dubas-Jakobczyk; NICE: National Institute for Health and Care Excellence; PHE: Public Health England; RCN: Royal College of Nursing; RCT: randomized controlled trial</w:t>
            </w:r>
          </w:p>
          <w:p w14:paraId="5DFF3C55" w14:textId="77777777" w:rsidR="00C30B3F" w:rsidRPr="00272245" w:rsidRDefault="00C30B3F" w:rsidP="0033200E">
            <w:pPr>
              <w:rPr>
                <w:sz w:val="18"/>
                <w:szCs w:val="18"/>
                <w:lang w:val="en-US"/>
              </w:rPr>
            </w:pPr>
            <w:r w:rsidRPr="00272245">
              <w:rPr>
                <w:sz w:val="18"/>
                <w:szCs w:val="18"/>
                <w:vertAlign w:val="superscript"/>
                <w:lang w:val="en-US"/>
              </w:rPr>
              <w:t>1</w:t>
            </w:r>
            <w:r w:rsidRPr="00272245">
              <w:rPr>
                <w:sz w:val="18"/>
                <w:szCs w:val="18"/>
                <w:lang w:val="en-US"/>
              </w:rPr>
              <w:t xml:space="preserve"> These are: (i) measurement and valuation of informal caregiving; (ii) accounting for productivity costs (including unpaid work); (iii) accounting for unrelated cost in added life years; and (iv) accounting for wider non-health effects of interventions.</w:t>
            </w:r>
          </w:p>
          <w:p w14:paraId="23BA5EAD" w14:textId="35BCB7C0" w:rsidR="00C30B3F" w:rsidRPr="00272245" w:rsidRDefault="00C30B3F" w:rsidP="0033200E">
            <w:pPr>
              <w:rPr>
                <w:sz w:val="18"/>
                <w:szCs w:val="18"/>
                <w:lang w:val="en-US"/>
              </w:rPr>
            </w:pPr>
            <w:r w:rsidRPr="00272245">
              <w:rPr>
                <w:sz w:val="18"/>
                <w:szCs w:val="18"/>
                <w:vertAlign w:val="superscript"/>
                <w:lang w:val="en-US"/>
              </w:rPr>
              <w:t>2</w:t>
            </w:r>
            <w:r w:rsidRPr="00272245">
              <w:rPr>
                <w:sz w:val="18"/>
                <w:szCs w:val="18"/>
                <w:lang w:val="en-US"/>
              </w:rPr>
              <w:t xml:space="preserve"> This excludes interventions such as vitamin D, hip protectors and cognitive behavioural therapy </w:t>
            </w:r>
            <w:r w:rsidRPr="00272245">
              <w:rPr>
                <w:sz w:val="18"/>
                <w:szCs w:val="18"/>
                <w:lang w:val="en-US"/>
              </w:rPr>
              <w:fldChar w:fldCharType="begin"/>
            </w:r>
            <w:r w:rsidR="00D67A2B" w:rsidRPr="00272245">
              <w:rPr>
                <w:sz w:val="18"/>
                <w:szCs w:val="18"/>
                <w:lang w:val="en-US"/>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18"/>
                <w:szCs w:val="18"/>
                <w:lang w:val="en-US"/>
              </w:rPr>
              <w:fldChar w:fldCharType="separate"/>
            </w:r>
            <w:r w:rsidR="00D67A2B" w:rsidRPr="00272245">
              <w:rPr>
                <w:noProof/>
                <w:sz w:val="18"/>
                <w:szCs w:val="18"/>
                <w:lang w:val="en-US"/>
              </w:rPr>
              <w:t>[26]</w:t>
            </w:r>
            <w:r w:rsidRPr="00272245">
              <w:rPr>
                <w:sz w:val="18"/>
                <w:szCs w:val="18"/>
                <w:lang w:val="en-US"/>
              </w:rPr>
              <w:fldChar w:fldCharType="end"/>
            </w:r>
            <w:r w:rsidRPr="00272245">
              <w:rPr>
                <w:sz w:val="18"/>
                <w:szCs w:val="18"/>
                <w:lang w:val="en-US"/>
              </w:rPr>
              <w:t>.</w:t>
            </w:r>
          </w:p>
          <w:p w14:paraId="3FCEC580" w14:textId="4194F3D0" w:rsidR="00C30B3F" w:rsidRPr="00272245" w:rsidRDefault="00C30B3F" w:rsidP="0033200E">
            <w:pPr>
              <w:rPr>
                <w:sz w:val="18"/>
                <w:szCs w:val="18"/>
                <w:lang w:val="en-US"/>
              </w:rPr>
            </w:pPr>
            <w:r w:rsidRPr="00272245">
              <w:rPr>
                <w:sz w:val="18"/>
                <w:szCs w:val="18"/>
                <w:vertAlign w:val="superscript"/>
                <w:lang w:val="en-US"/>
              </w:rPr>
              <w:t>3</w:t>
            </w:r>
            <w:r w:rsidRPr="00272245">
              <w:rPr>
                <w:sz w:val="18"/>
                <w:szCs w:val="18"/>
                <w:lang w:val="en-US"/>
              </w:rPr>
              <w:t xml:space="preserve"> One evaluation developed a decision tree model using data from a single falls prevention trial </w:t>
            </w:r>
            <w:r w:rsidRPr="00272245">
              <w:rPr>
                <w:sz w:val="18"/>
                <w:szCs w:val="18"/>
                <w:lang w:val="en-US"/>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18"/>
                <w:szCs w:val="18"/>
                <w:lang w:val="en-US"/>
              </w:rPr>
              <w:instrText xml:space="preserve"> ADDIN EN.CITE </w:instrText>
            </w:r>
            <w:r w:rsidR="00D67A2B" w:rsidRPr="00272245">
              <w:rPr>
                <w:sz w:val="18"/>
                <w:szCs w:val="18"/>
                <w:lang w:val="en-US"/>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18"/>
                <w:szCs w:val="18"/>
                <w:lang w:val="en-US"/>
              </w:rPr>
              <w:instrText xml:space="preserve"> ADDIN EN.CITE.DATA </w:instrText>
            </w:r>
            <w:r w:rsidR="00D67A2B" w:rsidRPr="00272245">
              <w:rPr>
                <w:sz w:val="18"/>
                <w:szCs w:val="18"/>
                <w:lang w:val="en-US"/>
              </w:rPr>
            </w:r>
            <w:r w:rsidR="00D67A2B" w:rsidRPr="00272245">
              <w:rPr>
                <w:sz w:val="18"/>
                <w:szCs w:val="18"/>
                <w:lang w:val="en-US"/>
              </w:rPr>
              <w:fldChar w:fldCharType="end"/>
            </w:r>
            <w:r w:rsidRPr="00272245">
              <w:rPr>
                <w:sz w:val="18"/>
                <w:szCs w:val="18"/>
                <w:lang w:val="en-US"/>
              </w:rPr>
            </w:r>
            <w:r w:rsidRPr="00272245">
              <w:rPr>
                <w:sz w:val="18"/>
                <w:szCs w:val="18"/>
                <w:lang w:val="en-US"/>
              </w:rPr>
              <w:fldChar w:fldCharType="separate"/>
            </w:r>
            <w:r w:rsidR="00D67A2B" w:rsidRPr="00272245">
              <w:rPr>
                <w:noProof/>
                <w:sz w:val="18"/>
                <w:szCs w:val="18"/>
                <w:lang w:val="en-US"/>
              </w:rPr>
              <w:t>[38]</w:t>
            </w:r>
            <w:r w:rsidRPr="00272245">
              <w:rPr>
                <w:sz w:val="18"/>
                <w:szCs w:val="18"/>
                <w:lang w:val="en-US"/>
              </w:rPr>
              <w:fldChar w:fldCharType="end"/>
            </w:r>
            <w:r w:rsidRPr="00272245">
              <w:rPr>
                <w:sz w:val="18"/>
                <w:szCs w:val="18"/>
                <w:lang w:val="en-US"/>
              </w:rPr>
              <w:t xml:space="preserve">. This was classified as a trial-based evaluation by Winser review. </w:t>
            </w:r>
          </w:p>
        </w:tc>
      </w:tr>
    </w:tbl>
    <w:p w14:paraId="2BE0F8E3" w14:textId="77777777" w:rsidR="00C30B3F" w:rsidRPr="00272245" w:rsidRDefault="00C30B3F" w:rsidP="00C30B3F">
      <w:pPr>
        <w:sectPr w:rsidR="00C30B3F" w:rsidRPr="00272245" w:rsidSect="00DD02B5">
          <w:pgSz w:w="16838" w:h="11906" w:orient="landscape"/>
          <w:pgMar w:top="1440" w:right="1440" w:bottom="1440" w:left="1440" w:header="708" w:footer="708" w:gutter="0"/>
          <w:cols w:space="708"/>
          <w:docGrid w:linePitch="360"/>
        </w:sectPr>
      </w:pPr>
    </w:p>
    <w:p w14:paraId="29E76A0E" w14:textId="0FC021C9" w:rsidR="00C30B3F" w:rsidRPr="00272245" w:rsidRDefault="00C30B3F" w:rsidP="00C30B3F">
      <w:pPr>
        <w:pStyle w:val="Heading4"/>
      </w:pPr>
      <w:r w:rsidRPr="00272245">
        <w:lastRenderedPageBreak/>
        <w:t>Data fields extracted by systematic reviews</w:t>
      </w:r>
    </w:p>
    <w:p w14:paraId="2DDC5FA6" w14:textId="6DCF0A96" w:rsidR="00C30B3F" w:rsidRPr="00272245" w:rsidRDefault="00C30B3F" w:rsidP="00C30B3F">
      <w:r w:rsidRPr="00DD02B5">
        <w:rPr>
          <w:lang w:val="en-US"/>
        </w:rPr>
        <w:t>Table C3</w:t>
      </w:r>
      <w:r w:rsidRPr="00272245">
        <w:rPr>
          <w:lang w:val="en-US"/>
        </w:rPr>
        <w:t xml:space="preserve"> shows the data fields extracted from economic evaluations by previous reviews. There was a marked variation across reviews in the number of data fields extracted, ranging from eight to 33. </w:t>
      </w:r>
      <w:r w:rsidRPr="00272245">
        <w:t xml:space="preserve">Data fields for model features were the most limited, restricted to model type and evidence source. </w:t>
      </w:r>
      <w:r w:rsidRPr="00272245">
        <w:rPr>
          <w:lang w:val="en-US"/>
        </w:rPr>
        <w:t>No review quantitatively pooled the evaluation outcomes due to significant underlying methodological differences.</w:t>
      </w:r>
    </w:p>
    <w:tbl>
      <w:tblPr>
        <w:tblStyle w:val="TableGrid"/>
        <w:tblW w:w="5000" w:type="pct"/>
        <w:tblLook w:val="04A0" w:firstRow="1" w:lastRow="0" w:firstColumn="1" w:lastColumn="0" w:noHBand="0" w:noVBand="1"/>
      </w:tblPr>
      <w:tblGrid>
        <w:gridCol w:w="3823"/>
        <w:gridCol w:w="741"/>
        <w:gridCol w:w="819"/>
        <w:gridCol w:w="665"/>
        <w:gridCol w:w="741"/>
        <w:gridCol w:w="741"/>
        <w:gridCol w:w="685"/>
        <w:gridCol w:w="801"/>
      </w:tblGrid>
      <w:tr w:rsidR="00C30B3F" w:rsidRPr="00272245" w14:paraId="21F4DB02" w14:textId="77777777" w:rsidTr="00BB1291">
        <w:tc>
          <w:tcPr>
            <w:tcW w:w="5000" w:type="pct"/>
            <w:gridSpan w:val="8"/>
          </w:tcPr>
          <w:p w14:paraId="7A4E1E7F" w14:textId="22F65911" w:rsidR="00C30B3F" w:rsidRPr="00272245" w:rsidRDefault="00C30B3F" w:rsidP="0033200E">
            <w:pPr>
              <w:rPr>
                <w:lang w:val="en-US"/>
              </w:rPr>
            </w:pPr>
            <w:r w:rsidRPr="00DD02B5">
              <w:rPr>
                <w:b/>
                <w:bCs/>
                <w:lang w:val="en-US"/>
              </w:rPr>
              <w:t>Table C3</w:t>
            </w:r>
            <w:r w:rsidRPr="00272245">
              <w:rPr>
                <w:lang w:val="en-US"/>
              </w:rPr>
              <w:t xml:space="preserve"> </w:t>
            </w:r>
            <w:r w:rsidRPr="00272245">
              <w:rPr>
                <w:bCs/>
                <w:lang w:val="en-US"/>
              </w:rPr>
              <w:t>Data fields extracted by previous systematic reviews of community-based falls prevention economic evaluations.</w:t>
            </w:r>
          </w:p>
        </w:tc>
      </w:tr>
      <w:tr w:rsidR="00C30B3F" w:rsidRPr="00272245" w14:paraId="7B3C70DF" w14:textId="77777777" w:rsidTr="00BB1291">
        <w:tc>
          <w:tcPr>
            <w:tcW w:w="2120" w:type="pct"/>
            <w:vMerge w:val="restart"/>
            <w:vAlign w:val="bottom"/>
          </w:tcPr>
          <w:p w14:paraId="4982B2B8" w14:textId="77777777" w:rsidR="00C30B3F" w:rsidRPr="00272245" w:rsidRDefault="00C30B3F" w:rsidP="0033200E">
            <w:pPr>
              <w:jc w:val="left"/>
              <w:rPr>
                <w:b/>
                <w:bCs/>
                <w:sz w:val="20"/>
                <w:szCs w:val="20"/>
                <w:lang w:val="en-US"/>
              </w:rPr>
            </w:pPr>
            <w:r w:rsidRPr="00272245">
              <w:rPr>
                <w:b/>
                <w:bCs/>
                <w:sz w:val="20"/>
                <w:szCs w:val="20"/>
                <w:lang w:val="en-US"/>
              </w:rPr>
              <w:t>Data fields</w:t>
            </w:r>
            <w:r w:rsidRPr="00272245">
              <w:rPr>
                <w:b/>
                <w:bCs/>
                <w:sz w:val="20"/>
                <w:szCs w:val="20"/>
                <w:vertAlign w:val="superscript"/>
                <w:lang w:val="en-US"/>
              </w:rPr>
              <w:t>1</w:t>
            </w:r>
          </w:p>
        </w:tc>
        <w:tc>
          <w:tcPr>
            <w:tcW w:w="2880" w:type="pct"/>
            <w:gridSpan w:val="7"/>
            <w:tcBorders>
              <w:bottom w:val="single" w:sz="4" w:space="0" w:color="auto"/>
            </w:tcBorders>
          </w:tcPr>
          <w:p w14:paraId="360F1243" w14:textId="77777777" w:rsidR="00C30B3F" w:rsidRPr="00272245" w:rsidRDefault="00C30B3F" w:rsidP="0033200E">
            <w:pPr>
              <w:jc w:val="center"/>
              <w:rPr>
                <w:b/>
                <w:bCs/>
                <w:sz w:val="20"/>
                <w:szCs w:val="20"/>
                <w:lang w:val="en-US"/>
              </w:rPr>
            </w:pPr>
            <w:r w:rsidRPr="00272245">
              <w:rPr>
                <w:b/>
                <w:bCs/>
                <w:sz w:val="20"/>
                <w:szCs w:val="20"/>
                <w:lang w:val="en-US"/>
              </w:rPr>
              <w:t>Systematic reviews</w:t>
            </w:r>
          </w:p>
        </w:tc>
      </w:tr>
      <w:tr w:rsidR="00C30B3F" w:rsidRPr="00272245" w14:paraId="798D8C18" w14:textId="77777777" w:rsidTr="00BB1291">
        <w:tc>
          <w:tcPr>
            <w:tcW w:w="2120" w:type="pct"/>
            <w:vMerge/>
          </w:tcPr>
          <w:p w14:paraId="58C327BA" w14:textId="77777777" w:rsidR="00C30B3F" w:rsidRPr="00272245" w:rsidRDefault="00C30B3F" w:rsidP="0033200E">
            <w:pPr>
              <w:jc w:val="left"/>
              <w:rPr>
                <w:sz w:val="20"/>
                <w:szCs w:val="20"/>
                <w:lang w:val="en-US"/>
              </w:rPr>
            </w:pPr>
          </w:p>
        </w:tc>
        <w:tc>
          <w:tcPr>
            <w:tcW w:w="411" w:type="pct"/>
            <w:tcBorders>
              <w:right w:val="nil"/>
            </w:tcBorders>
          </w:tcPr>
          <w:p w14:paraId="51D7E934" w14:textId="528DBA5A" w:rsidR="00C30B3F" w:rsidRPr="00272245" w:rsidRDefault="00C30B3F" w:rsidP="0033200E">
            <w:pPr>
              <w:jc w:val="center"/>
              <w:rPr>
                <w:sz w:val="20"/>
                <w:szCs w:val="20"/>
                <w:lang w:val="en-US"/>
              </w:rPr>
            </w:pPr>
            <w:r w:rsidRPr="00272245">
              <w:rPr>
                <w:sz w:val="20"/>
                <w:szCs w:val="20"/>
                <w:lang w:val="en-US"/>
              </w:rPr>
              <w:t xml:space="preserve">RCN </w:t>
            </w:r>
            <w:r w:rsidRPr="00272245">
              <w:rPr>
                <w:sz w:val="20"/>
                <w:szCs w:val="20"/>
                <w:lang w:val="en-US"/>
              </w:rPr>
              <w:fldChar w:fldCharType="begin"/>
            </w:r>
            <w:r w:rsidR="00D67A2B" w:rsidRPr="00272245">
              <w:rPr>
                <w:sz w:val="20"/>
                <w:szCs w:val="20"/>
                <w:lang w:val="en-US"/>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20"/>
                <w:szCs w:val="20"/>
                <w:lang w:val="en-US"/>
              </w:rPr>
              <w:fldChar w:fldCharType="separate"/>
            </w:r>
            <w:r w:rsidR="00D67A2B" w:rsidRPr="00272245">
              <w:rPr>
                <w:noProof/>
                <w:sz w:val="20"/>
                <w:szCs w:val="20"/>
                <w:lang w:val="en-US"/>
              </w:rPr>
              <w:t>[14]</w:t>
            </w:r>
            <w:r w:rsidRPr="00272245">
              <w:rPr>
                <w:sz w:val="20"/>
                <w:szCs w:val="20"/>
                <w:lang w:val="en-US"/>
              </w:rPr>
              <w:fldChar w:fldCharType="end"/>
            </w:r>
          </w:p>
        </w:tc>
        <w:tc>
          <w:tcPr>
            <w:tcW w:w="454" w:type="pct"/>
            <w:tcBorders>
              <w:left w:val="nil"/>
              <w:right w:val="nil"/>
            </w:tcBorders>
          </w:tcPr>
          <w:p w14:paraId="631A598A" w14:textId="708EB9BB" w:rsidR="00C30B3F" w:rsidRPr="00272245" w:rsidRDefault="00C30B3F" w:rsidP="0033200E">
            <w:pPr>
              <w:jc w:val="center"/>
              <w:rPr>
                <w:sz w:val="20"/>
                <w:szCs w:val="20"/>
                <w:lang w:val="en-US"/>
              </w:rPr>
            </w:pPr>
            <w:r w:rsidRPr="00272245">
              <w:rPr>
                <w:sz w:val="20"/>
                <w:szCs w:val="20"/>
                <w:lang w:val="en-US"/>
              </w:rPr>
              <w:t xml:space="preserve">Davis </w:t>
            </w:r>
            <w:r w:rsidRPr="00272245">
              <w:rPr>
                <w:sz w:val="20"/>
                <w:szCs w:val="20"/>
                <w:lang w:val="en-US"/>
              </w:rPr>
              <w:fldChar w:fldCharType="begin"/>
            </w:r>
            <w:r w:rsidR="00D67A2B" w:rsidRPr="00272245">
              <w:rPr>
                <w:sz w:val="20"/>
                <w:szCs w:val="20"/>
                <w:lang w:val="en-US"/>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20"/>
                <w:szCs w:val="20"/>
                <w:lang w:val="en-US"/>
              </w:rPr>
              <w:fldChar w:fldCharType="separate"/>
            </w:r>
            <w:r w:rsidR="00D67A2B" w:rsidRPr="00272245">
              <w:rPr>
                <w:noProof/>
                <w:sz w:val="20"/>
                <w:szCs w:val="20"/>
                <w:lang w:val="en-US"/>
              </w:rPr>
              <w:t>[25]</w:t>
            </w:r>
            <w:r w:rsidRPr="00272245">
              <w:rPr>
                <w:sz w:val="20"/>
                <w:szCs w:val="20"/>
                <w:lang w:val="en-US"/>
              </w:rPr>
              <w:fldChar w:fldCharType="end"/>
            </w:r>
          </w:p>
        </w:tc>
        <w:tc>
          <w:tcPr>
            <w:tcW w:w="369" w:type="pct"/>
            <w:tcBorders>
              <w:left w:val="nil"/>
              <w:right w:val="nil"/>
            </w:tcBorders>
          </w:tcPr>
          <w:p w14:paraId="04E9E152" w14:textId="4B1E57F8" w:rsidR="00C30B3F" w:rsidRPr="00272245" w:rsidRDefault="00C30B3F" w:rsidP="0033200E">
            <w:pPr>
              <w:jc w:val="center"/>
              <w:rPr>
                <w:sz w:val="20"/>
                <w:szCs w:val="20"/>
                <w:lang w:val="en-US"/>
              </w:rPr>
            </w:pPr>
            <w:r w:rsidRPr="00272245">
              <w:rPr>
                <w:sz w:val="20"/>
                <w:szCs w:val="20"/>
                <w:lang w:val="en-US"/>
              </w:rPr>
              <w:t xml:space="preserve">DJ </w:t>
            </w:r>
            <w:r w:rsidRPr="00272245">
              <w:rPr>
                <w:sz w:val="20"/>
                <w:szCs w:val="20"/>
                <w:lang w:val="en-US"/>
              </w:rPr>
              <w:fldChar w:fldCharType="begin"/>
            </w:r>
            <w:r w:rsidR="00D67A2B" w:rsidRPr="00272245">
              <w:rPr>
                <w:sz w:val="20"/>
                <w:szCs w:val="20"/>
                <w:lang w:val="en-US"/>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20"/>
                <w:szCs w:val="20"/>
                <w:lang w:val="en-US"/>
              </w:rPr>
              <w:fldChar w:fldCharType="separate"/>
            </w:r>
            <w:r w:rsidR="00D67A2B" w:rsidRPr="00272245">
              <w:rPr>
                <w:noProof/>
                <w:sz w:val="20"/>
                <w:szCs w:val="20"/>
                <w:lang w:val="en-US"/>
              </w:rPr>
              <w:t>[29]</w:t>
            </w:r>
            <w:r w:rsidRPr="00272245">
              <w:rPr>
                <w:sz w:val="20"/>
                <w:szCs w:val="20"/>
                <w:lang w:val="en-US"/>
              </w:rPr>
              <w:fldChar w:fldCharType="end"/>
            </w:r>
          </w:p>
        </w:tc>
        <w:tc>
          <w:tcPr>
            <w:tcW w:w="411" w:type="pct"/>
            <w:tcBorders>
              <w:left w:val="nil"/>
              <w:right w:val="nil"/>
            </w:tcBorders>
          </w:tcPr>
          <w:p w14:paraId="1B75C6A1" w14:textId="5B0D26D3" w:rsidR="00C30B3F" w:rsidRPr="00272245" w:rsidRDefault="00C30B3F" w:rsidP="0033200E">
            <w:pPr>
              <w:jc w:val="center"/>
              <w:rPr>
                <w:sz w:val="20"/>
                <w:szCs w:val="20"/>
                <w:lang w:val="en-US"/>
              </w:rPr>
            </w:pPr>
            <w:r w:rsidRPr="00272245">
              <w:rPr>
                <w:sz w:val="20"/>
                <w:szCs w:val="20"/>
                <w:lang w:val="en-US"/>
              </w:rPr>
              <w:t xml:space="preserve">PHE </w:t>
            </w:r>
            <w:r w:rsidRPr="00272245">
              <w:rPr>
                <w:sz w:val="20"/>
                <w:szCs w:val="20"/>
                <w:lang w:val="en-US"/>
              </w:rPr>
              <w:fldChar w:fldCharType="begin"/>
            </w:r>
            <w:r w:rsidR="00D67A2B" w:rsidRPr="00272245">
              <w:rPr>
                <w:sz w:val="20"/>
                <w:szCs w:val="20"/>
                <w:lang w:val="en-US"/>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lang w:val="en-US"/>
              </w:rPr>
              <w:fldChar w:fldCharType="separate"/>
            </w:r>
            <w:r w:rsidR="00D67A2B" w:rsidRPr="00272245">
              <w:rPr>
                <w:noProof/>
                <w:sz w:val="20"/>
                <w:szCs w:val="20"/>
                <w:lang w:val="en-US"/>
              </w:rPr>
              <w:t>[26]</w:t>
            </w:r>
            <w:r w:rsidRPr="00272245">
              <w:rPr>
                <w:sz w:val="20"/>
                <w:szCs w:val="20"/>
                <w:lang w:val="en-US"/>
              </w:rPr>
              <w:fldChar w:fldCharType="end"/>
            </w:r>
          </w:p>
        </w:tc>
        <w:tc>
          <w:tcPr>
            <w:tcW w:w="411" w:type="pct"/>
            <w:tcBorders>
              <w:left w:val="nil"/>
              <w:right w:val="nil"/>
            </w:tcBorders>
          </w:tcPr>
          <w:p w14:paraId="1051DF0A" w14:textId="35E5EB70" w:rsidR="00C30B3F" w:rsidRPr="00272245" w:rsidRDefault="00C30B3F" w:rsidP="0033200E">
            <w:pPr>
              <w:jc w:val="center"/>
              <w:rPr>
                <w:sz w:val="20"/>
                <w:szCs w:val="20"/>
                <w:lang w:val="en-US"/>
              </w:rPr>
            </w:pPr>
            <w:r w:rsidRPr="00272245">
              <w:rPr>
                <w:sz w:val="20"/>
                <w:szCs w:val="20"/>
                <w:lang w:val="en-US"/>
              </w:rPr>
              <w:t xml:space="preserve">Olij </w:t>
            </w:r>
            <w:r w:rsidRPr="00272245">
              <w:rPr>
                <w:sz w:val="20"/>
                <w:szCs w:val="20"/>
                <w:lang w:val="en-US"/>
              </w:rPr>
              <w:fldChar w:fldCharType="begin"/>
            </w:r>
            <w:r w:rsidR="00D67A2B" w:rsidRPr="00272245">
              <w:rPr>
                <w:sz w:val="20"/>
                <w:szCs w:val="20"/>
                <w:lang w:val="en-US"/>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20"/>
                <w:szCs w:val="20"/>
                <w:lang w:val="en-US"/>
              </w:rPr>
              <w:fldChar w:fldCharType="separate"/>
            </w:r>
            <w:r w:rsidR="00D67A2B" w:rsidRPr="00272245">
              <w:rPr>
                <w:noProof/>
                <w:sz w:val="20"/>
                <w:szCs w:val="20"/>
                <w:lang w:val="en-US"/>
              </w:rPr>
              <w:t>[27]</w:t>
            </w:r>
            <w:r w:rsidRPr="00272245">
              <w:rPr>
                <w:sz w:val="20"/>
                <w:szCs w:val="20"/>
                <w:lang w:val="en-US"/>
              </w:rPr>
              <w:fldChar w:fldCharType="end"/>
            </w:r>
          </w:p>
        </w:tc>
        <w:tc>
          <w:tcPr>
            <w:tcW w:w="380" w:type="pct"/>
            <w:tcBorders>
              <w:left w:val="nil"/>
              <w:right w:val="nil"/>
            </w:tcBorders>
          </w:tcPr>
          <w:p w14:paraId="2FE6403A" w14:textId="3045367C" w:rsidR="00C30B3F" w:rsidRPr="00272245" w:rsidRDefault="00C30B3F" w:rsidP="0033200E">
            <w:pPr>
              <w:jc w:val="center"/>
              <w:rPr>
                <w:sz w:val="20"/>
                <w:szCs w:val="20"/>
                <w:lang w:val="en-US"/>
              </w:rPr>
            </w:pPr>
            <w:r w:rsidRPr="00272245">
              <w:rPr>
                <w:sz w:val="20"/>
                <w:szCs w:val="20"/>
                <w:lang w:val="en-US"/>
              </w:rPr>
              <w:t xml:space="preserve">Huter </w:t>
            </w:r>
            <w:r w:rsidRPr="00272245">
              <w:rPr>
                <w:sz w:val="20"/>
                <w:szCs w:val="20"/>
                <w:lang w:val="en-US"/>
              </w:rPr>
              <w:fldChar w:fldCharType="begin"/>
            </w:r>
            <w:r w:rsidR="00D67A2B" w:rsidRPr="00272245">
              <w:rPr>
                <w:sz w:val="20"/>
                <w:szCs w:val="20"/>
                <w:lang w:val="en-US"/>
              </w:rPr>
              <w:instrText xml:space="preserve"> ADDIN EN.CITE &lt;EndNote&gt;&lt;Cite&gt;&lt;Author&gt;Huter&lt;/Author&gt;&lt;Year&gt;2018&lt;/Year&gt;&lt;RecNum&gt;298&lt;/RecNum&gt;&lt;DisplayText&gt;[30]&lt;/DisplayText&gt;&lt;record&gt;&lt;rec-number&gt;298&lt;/rec-number&gt;&lt;foreign-keys&gt;&lt;key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rPr>
                <w:sz w:val="20"/>
                <w:szCs w:val="20"/>
                <w:lang w:val="en-US"/>
              </w:rPr>
              <w:fldChar w:fldCharType="separate"/>
            </w:r>
            <w:r w:rsidR="00D67A2B" w:rsidRPr="00272245">
              <w:rPr>
                <w:noProof/>
                <w:sz w:val="20"/>
                <w:szCs w:val="20"/>
                <w:lang w:val="en-US"/>
              </w:rPr>
              <w:t>[30]</w:t>
            </w:r>
            <w:r w:rsidRPr="00272245">
              <w:rPr>
                <w:sz w:val="20"/>
                <w:szCs w:val="20"/>
                <w:lang w:val="en-US"/>
              </w:rPr>
              <w:fldChar w:fldCharType="end"/>
            </w:r>
          </w:p>
        </w:tc>
        <w:tc>
          <w:tcPr>
            <w:tcW w:w="443" w:type="pct"/>
            <w:tcBorders>
              <w:left w:val="nil"/>
            </w:tcBorders>
          </w:tcPr>
          <w:p w14:paraId="2F3AB063" w14:textId="1D96C906" w:rsidR="00C30B3F" w:rsidRPr="00272245" w:rsidRDefault="00C30B3F" w:rsidP="0033200E">
            <w:pPr>
              <w:jc w:val="center"/>
              <w:rPr>
                <w:sz w:val="20"/>
                <w:szCs w:val="20"/>
                <w:lang w:val="en-US"/>
              </w:rPr>
            </w:pPr>
            <w:r w:rsidRPr="00272245">
              <w:rPr>
                <w:sz w:val="20"/>
                <w:szCs w:val="20"/>
                <w:lang w:val="en-US"/>
              </w:rPr>
              <w:t xml:space="preserve">Winser </w:t>
            </w:r>
            <w:r w:rsidRPr="00272245">
              <w:rPr>
                <w:sz w:val="20"/>
                <w:szCs w:val="20"/>
                <w:lang w:val="en-US"/>
              </w:rPr>
              <w:fldChar w:fldCharType="begin"/>
            </w:r>
            <w:r w:rsidR="00D67A2B" w:rsidRPr="00272245">
              <w:rPr>
                <w:sz w:val="20"/>
                <w:szCs w:val="20"/>
                <w:lang w:val="en-US"/>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20"/>
                <w:szCs w:val="20"/>
                <w:lang w:val="en-US"/>
              </w:rPr>
              <w:fldChar w:fldCharType="separate"/>
            </w:r>
            <w:r w:rsidR="00D67A2B" w:rsidRPr="00272245">
              <w:rPr>
                <w:noProof/>
                <w:sz w:val="20"/>
                <w:szCs w:val="20"/>
                <w:lang w:val="en-US"/>
              </w:rPr>
              <w:t>[28]</w:t>
            </w:r>
            <w:r w:rsidRPr="00272245">
              <w:rPr>
                <w:sz w:val="20"/>
                <w:szCs w:val="20"/>
                <w:lang w:val="en-US"/>
              </w:rPr>
              <w:fldChar w:fldCharType="end"/>
            </w:r>
          </w:p>
        </w:tc>
      </w:tr>
      <w:tr w:rsidR="00C30B3F" w:rsidRPr="00272245" w14:paraId="4B5D5272" w14:textId="77777777" w:rsidTr="00BB1291">
        <w:tc>
          <w:tcPr>
            <w:tcW w:w="5000" w:type="pct"/>
            <w:gridSpan w:val="8"/>
            <w:tcBorders>
              <w:bottom w:val="single" w:sz="4" w:space="0" w:color="auto"/>
            </w:tcBorders>
          </w:tcPr>
          <w:p w14:paraId="46447585" w14:textId="77777777" w:rsidR="00C30B3F" w:rsidRPr="00272245" w:rsidRDefault="00C30B3F" w:rsidP="0033200E">
            <w:pPr>
              <w:jc w:val="left"/>
              <w:rPr>
                <w:b/>
                <w:bCs/>
                <w:sz w:val="20"/>
                <w:szCs w:val="20"/>
                <w:lang w:val="en-US"/>
              </w:rPr>
            </w:pPr>
            <w:r w:rsidRPr="00272245">
              <w:rPr>
                <w:b/>
                <w:bCs/>
                <w:i/>
                <w:iCs/>
                <w:sz w:val="20"/>
                <w:szCs w:val="20"/>
                <w:lang w:val="en-US"/>
              </w:rPr>
              <w:t>(A) Setting, population and evaluation framework</w:t>
            </w:r>
          </w:p>
        </w:tc>
      </w:tr>
      <w:tr w:rsidR="00C30B3F" w:rsidRPr="00272245" w14:paraId="2DEAAF87" w14:textId="77777777" w:rsidTr="00BB1291">
        <w:tc>
          <w:tcPr>
            <w:tcW w:w="2120" w:type="pct"/>
            <w:tcBorders>
              <w:bottom w:val="nil"/>
            </w:tcBorders>
          </w:tcPr>
          <w:p w14:paraId="5630C52A" w14:textId="77777777" w:rsidR="00C30B3F" w:rsidRPr="00272245" w:rsidRDefault="00C30B3F" w:rsidP="0033200E">
            <w:pPr>
              <w:jc w:val="left"/>
              <w:rPr>
                <w:sz w:val="20"/>
                <w:szCs w:val="20"/>
                <w:lang w:val="en-US"/>
              </w:rPr>
            </w:pPr>
            <w:r w:rsidRPr="00272245">
              <w:rPr>
                <w:sz w:val="20"/>
                <w:szCs w:val="20"/>
                <w:lang w:val="en-US"/>
              </w:rPr>
              <w:t>Author(s) and publication year</w:t>
            </w:r>
          </w:p>
        </w:tc>
        <w:tc>
          <w:tcPr>
            <w:tcW w:w="411" w:type="pct"/>
            <w:tcBorders>
              <w:bottom w:val="nil"/>
              <w:right w:val="nil"/>
            </w:tcBorders>
          </w:tcPr>
          <w:p w14:paraId="2808CFB9"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left w:val="nil"/>
              <w:bottom w:val="nil"/>
              <w:right w:val="nil"/>
            </w:tcBorders>
          </w:tcPr>
          <w:p w14:paraId="7515C286"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left w:val="nil"/>
              <w:bottom w:val="nil"/>
              <w:right w:val="nil"/>
            </w:tcBorders>
          </w:tcPr>
          <w:p w14:paraId="5ED4721C"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172A7783"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5337A02D"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left w:val="nil"/>
              <w:bottom w:val="nil"/>
              <w:right w:val="nil"/>
            </w:tcBorders>
          </w:tcPr>
          <w:p w14:paraId="1808B20C"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left w:val="nil"/>
              <w:bottom w:val="nil"/>
            </w:tcBorders>
          </w:tcPr>
          <w:p w14:paraId="20A325B7"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054D7647" w14:textId="77777777" w:rsidTr="00BB1291">
        <w:tc>
          <w:tcPr>
            <w:tcW w:w="2120" w:type="pct"/>
            <w:tcBorders>
              <w:top w:val="nil"/>
              <w:bottom w:val="nil"/>
            </w:tcBorders>
          </w:tcPr>
          <w:p w14:paraId="1F5CA3EA" w14:textId="77777777" w:rsidR="00C30B3F" w:rsidRPr="00272245" w:rsidRDefault="00C30B3F" w:rsidP="0033200E">
            <w:pPr>
              <w:jc w:val="left"/>
              <w:rPr>
                <w:sz w:val="20"/>
                <w:szCs w:val="20"/>
                <w:lang w:val="en-US"/>
              </w:rPr>
            </w:pPr>
            <w:r w:rsidRPr="00272245">
              <w:rPr>
                <w:sz w:val="20"/>
                <w:szCs w:val="20"/>
                <w:lang w:val="en-US"/>
              </w:rPr>
              <w:t>Country/region</w:t>
            </w:r>
          </w:p>
        </w:tc>
        <w:tc>
          <w:tcPr>
            <w:tcW w:w="411" w:type="pct"/>
            <w:tcBorders>
              <w:top w:val="nil"/>
              <w:bottom w:val="nil"/>
              <w:right w:val="nil"/>
            </w:tcBorders>
          </w:tcPr>
          <w:p w14:paraId="400901A1"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top w:val="nil"/>
              <w:left w:val="nil"/>
              <w:bottom w:val="nil"/>
              <w:right w:val="nil"/>
            </w:tcBorders>
          </w:tcPr>
          <w:p w14:paraId="34904B1D"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1E9E7845"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4078B5A6"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71DD7F30"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59654521"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1D19E406"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35FD7A61" w14:textId="77777777" w:rsidTr="00BB1291">
        <w:tc>
          <w:tcPr>
            <w:tcW w:w="2120" w:type="pct"/>
            <w:tcBorders>
              <w:top w:val="nil"/>
              <w:bottom w:val="nil"/>
            </w:tcBorders>
          </w:tcPr>
          <w:p w14:paraId="07BF28D6" w14:textId="77777777" w:rsidR="00C30B3F" w:rsidRPr="00272245" w:rsidRDefault="00C30B3F" w:rsidP="0033200E">
            <w:pPr>
              <w:jc w:val="left"/>
              <w:rPr>
                <w:sz w:val="20"/>
                <w:szCs w:val="20"/>
                <w:lang w:val="en-US"/>
              </w:rPr>
            </w:pPr>
            <w:r w:rsidRPr="00272245">
              <w:rPr>
                <w:sz w:val="20"/>
                <w:szCs w:val="20"/>
                <w:lang w:val="en-US"/>
              </w:rPr>
              <w:t>Study design (e.g., model, RCT)</w:t>
            </w:r>
          </w:p>
        </w:tc>
        <w:tc>
          <w:tcPr>
            <w:tcW w:w="411" w:type="pct"/>
            <w:tcBorders>
              <w:top w:val="nil"/>
              <w:bottom w:val="nil"/>
              <w:right w:val="nil"/>
            </w:tcBorders>
          </w:tcPr>
          <w:p w14:paraId="4B8E3F35"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top w:val="nil"/>
              <w:left w:val="nil"/>
              <w:bottom w:val="nil"/>
              <w:right w:val="nil"/>
            </w:tcBorders>
          </w:tcPr>
          <w:p w14:paraId="2B1BA733"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5EEA2C49"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58B1E7C6"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3C158F6A"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222BB259"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0165B5D6"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33B84424" w14:textId="77777777" w:rsidTr="00BB1291">
        <w:tc>
          <w:tcPr>
            <w:tcW w:w="2120" w:type="pct"/>
            <w:tcBorders>
              <w:top w:val="nil"/>
              <w:bottom w:val="nil"/>
            </w:tcBorders>
          </w:tcPr>
          <w:p w14:paraId="584CB873" w14:textId="77777777" w:rsidR="00C30B3F" w:rsidRPr="00272245" w:rsidRDefault="00C30B3F" w:rsidP="0033200E">
            <w:pPr>
              <w:jc w:val="left"/>
              <w:rPr>
                <w:sz w:val="20"/>
                <w:szCs w:val="20"/>
                <w:lang w:val="en-US"/>
              </w:rPr>
            </w:pPr>
            <w:r w:rsidRPr="00272245">
              <w:rPr>
                <w:sz w:val="20"/>
                <w:szCs w:val="20"/>
                <w:lang w:val="en-US"/>
              </w:rPr>
              <w:t>TP/sample residence</w:t>
            </w:r>
          </w:p>
        </w:tc>
        <w:tc>
          <w:tcPr>
            <w:tcW w:w="411" w:type="pct"/>
            <w:tcBorders>
              <w:top w:val="nil"/>
              <w:bottom w:val="nil"/>
              <w:right w:val="nil"/>
            </w:tcBorders>
          </w:tcPr>
          <w:p w14:paraId="124CF796"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top w:val="nil"/>
              <w:left w:val="nil"/>
              <w:bottom w:val="nil"/>
              <w:right w:val="nil"/>
            </w:tcBorders>
          </w:tcPr>
          <w:p w14:paraId="2DC2E6DF"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291FC763"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4330FAA7"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490CC2C4"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0998BAD7"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43447138"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464EDDF0" w14:textId="77777777" w:rsidTr="00BB1291">
        <w:tc>
          <w:tcPr>
            <w:tcW w:w="2120" w:type="pct"/>
            <w:tcBorders>
              <w:top w:val="nil"/>
              <w:bottom w:val="nil"/>
            </w:tcBorders>
          </w:tcPr>
          <w:p w14:paraId="3F1AE7E7" w14:textId="77777777" w:rsidR="00C30B3F" w:rsidRPr="00272245" w:rsidRDefault="00C30B3F" w:rsidP="0033200E">
            <w:pPr>
              <w:jc w:val="left"/>
              <w:rPr>
                <w:sz w:val="20"/>
                <w:szCs w:val="20"/>
                <w:lang w:val="en-US"/>
              </w:rPr>
            </w:pPr>
            <w:r w:rsidRPr="00272245">
              <w:rPr>
                <w:sz w:val="20"/>
                <w:szCs w:val="20"/>
                <w:lang w:val="en-US"/>
              </w:rPr>
              <w:t>TP/sample age and sex</w:t>
            </w:r>
          </w:p>
        </w:tc>
        <w:tc>
          <w:tcPr>
            <w:tcW w:w="411" w:type="pct"/>
            <w:tcBorders>
              <w:top w:val="nil"/>
              <w:bottom w:val="nil"/>
              <w:right w:val="nil"/>
            </w:tcBorders>
          </w:tcPr>
          <w:p w14:paraId="063F660F"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top w:val="nil"/>
              <w:left w:val="nil"/>
              <w:bottom w:val="nil"/>
              <w:right w:val="nil"/>
            </w:tcBorders>
          </w:tcPr>
          <w:p w14:paraId="493AF875"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765A8461"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09958251"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47B50151"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06005A7E"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569C53FC"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50775F21" w14:textId="77777777" w:rsidTr="00BB1291">
        <w:tc>
          <w:tcPr>
            <w:tcW w:w="2120" w:type="pct"/>
            <w:tcBorders>
              <w:top w:val="nil"/>
              <w:bottom w:val="nil"/>
            </w:tcBorders>
          </w:tcPr>
          <w:p w14:paraId="5AA50F89" w14:textId="77777777" w:rsidR="00C30B3F" w:rsidRPr="00272245" w:rsidRDefault="00C30B3F" w:rsidP="0033200E">
            <w:pPr>
              <w:jc w:val="left"/>
              <w:rPr>
                <w:sz w:val="20"/>
                <w:szCs w:val="20"/>
                <w:lang w:val="en-US"/>
              </w:rPr>
            </w:pPr>
            <w:r w:rsidRPr="00272245">
              <w:rPr>
                <w:sz w:val="20"/>
                <w:szCs w:val="20"/>
                <w:lang w:val="en-US"/>
              </w:rPr>
              <w:t>Type of analysis (e.g., CUA)</w:t>
            </w:r>
          </w:p>
        </w:tc>
        <w:tc>
          <w:tcPr>
            <w:tcW w:w="411" w:type="pct"/>
            <w:tcBorders>
              <w:top w:val="nil"/>
              <w:bottom w:val="nil"/>
              <w:right w:val="nil"/>
            </w:tcBorders>
          </w:tcPr>
          <w:p w14:paraId="0951E253"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5643EAE"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11C5595A"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5B0197C0"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67279A95"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75622D4D"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5270E7BF"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398864AB" w14:textId="77777777" w:rsidTr="00BB1291">
        <w:tc>
          <w:tcPr>
            <w:tcW w:w="2120" w:type="pct"/>
            <w:tcBorders>
              <w:top w:val="nil"/>
              <w:bottom w:val="nil"/>
            </w:tcBorders>
          </w:tcPr>
          <w:p w14:paraId="0E895F8A" w14:textId="77777777" w:rsidR="00C30B3F" w:rsidRPr="00272245" w:rsidRDefault="00C30B3F" w:rsidP="0033200E">
            <w:pPr>
              <w:jc w:val="left"/>
              <w:rPr>
                <w:sz w:val="20"/>
                <w:szCs w:val="20"/>
                <w:lang w:val="en-US"/>
              </w:rPr>
            </w:pPr>
            <w:r w:rsidRPr="00272245">
              <w:rPr>
                <w:sz w:val="20"/>
                <w:szCs w:val="20"/>
                <w:lang w:val="en-US"/>
              </w:rPr>
              <w:t>Perspective (e.g., societal)</w:t>
            </w:r>
          </w:p>
        </w:tc>
        <w:tc>
          <w:tcPr>
            <w:tcW w:w="411" w:type="pct"/>
            <w:tcBorders>
              <w:top w:val="nil"/>
              <w:bottom w:val="nil"/>
              <w:right w:val="nil"/>
            </w:tcBorders>
          </w:tcPr>
          <w:p w14:paraId="4722EFD9"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25832F2"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2CA742F6"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27C09110"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2189E769"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427F5D65"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2B2EB2A6"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6289A9F0" w14:textId="77777777" w:rsidTr="00BB1291">
        <w:tc>
          <w:tcPr>
            <w:tcW w:w="2120" w:type="pct"/>
            <w:tcBorders>
              <w:top w:val="nil"/>
              <w:bottom w:val="nil"/>
            </w:tcBorders>
          </w:tcPr>
          <w:p w14:paraId="408AD035" w14:textId="77777777" w:rsidR="00C30B3F" w:rsidRPr="00272245" w:rsidRDefault="00C30B3F" w:rsidP="0033200E">
            <w:pPr>
              <w:jc w:val="left"/>
              <w:rPr>
                <w:sz w:val="20"/>
                <w:szCs w:val="20"/>
                <w:lang w:val="en-US"/>
              </w:rPr>
            </w:pPr>
            <w:r w:rsidRPr="00272245">
              <w:rPr>
                <w:sz w:val="20"/>
                <w:szCs w:val="20"/>
                <w:lang w:val="en-US"/>
              </w:rPr>
              <w:t>Time horizon/Follow-up period</w:t>
            </w:r>
          </w:p>
        </w:tc>
        <w:tc>
          <w:tcPr>
            <w:tcW w:w="411" w:type="pct"/>
            <w:tcBorders>
              <w:top w:val="nil"/>
              <w:bottom w:val="nil"/>
              <w:right w:val="nil"/>
            </w:tcBorders>
          </w:tcPr>
          <w:p w14:paraId="28626429"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61A949BE"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367ED77D"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3B1DAB9B"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7C4D20F0"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80" w:type="pct"/>
            <w:tcBorders>
              <w:top w:val="nil"/>
              <w:left w:val="nil"/>
              <w:bottom w:val="nil"/>
              <w:right w:val="nil"/>
            </w:tcBorders>
          </w:tcPr>
          <w:p w14:paraId="35F589E7" w14:textId="77777777" w:rsidR="00C30B3F" w:rsidRPr="00272245" w:rsidRDefault="00C30B3F" w:rsidP="0033200E">
            <w:pPr>
              <w:jc w:val="center"/>
              <w:rPr>
                <w:rFonts w:cs="Times New Roman"/>
                <w:sz w:val="24"/>
                <w:szCs w:val="24"/>
              </w:rPr>
            </w:pPr>
          </w:p>
        </w:tc>
        <w:tc>
          <w:tcPr>
            <w:tcW w:w="443" w:type="pct"/>
            <w:tcBorders>
              <w:top w:val="nil"/>
              <w:left w:val="nil"/>
              <w:bottom w:val="nil"/>
            </w:tcBorders>
          </w:tcPr>
          <w:p w14:paraId="27B8405B"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23B3EC93" w14:textId="77777777" w:rsidTr="00BB1291">
        <w:tc>
          <w:tcPr>
            <w:tcW w:w="2120" w:type="pct"/>
            <w:tcBorders>
              <w:top w:val="nil"/>
              <w:bottom w:val="nil"/>
            </w:tcBorders>
          </w:tcPr>
          <w:p w14:paraId="564955F2" w14:textId="77777777" w:rsidR="00C30B3F" w:rsidRPr="00272245" w:rsidRDefault="00C30B3F" w:rsidP="0033200E">
            <w:pPr>
              <w:jc w:val="left"/>
              <w:rPr>
                <w:sz w:val="20"/>
                <w:szCs w:val="20"/>
                <w:lang w:val="en-US"/>
              </w:rPr>
            </w:pPr>
            <w:r w:rsidRPr="00272245">
              <w:rPr>
                <w:sz w:val="20"/>
                <w:szCs w:val="20"/>
                <w:lang w:val="en-US"/>
              </w:rPr>
              <w:t>Discount rates</w:t>
            </w:r>
          </w:p>
        </w:tc>
        <w:tc>
          <w:tcPr>
            <w:tcW w:w="411" w:type="pct"/>
            <w:tcBorders>
              <w:top w:val="nil"/>
              <w:bottom w:val="nil"/>
              <w:right w:val="nil"/>
            </w:tcBorders>
          </w:tcPr>
          <w:p w14:paraId="5673051F"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159858CC"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1093381E"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7ADC9E9A"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7CBD73A0"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80" w:type="pct"/>
            <w:tcBorders>
              <w:top w:val="nil"/>
              <w:left w:val="nil"/>
              <w:bottom w:val="nil"/>
              <w:right w:val="nil"/>
            </w:tcBorders>
          </w:tcPr>
          <w:p w14:paraId="0B09C0BB" w14:textId="77777777" w:rsidR="00C30B3F" w:rsidRPr="00272245" w:rsidRDefault="00C30B3F" w:rsidP="0033200E">
            <w:pPr>
              <w:jc w:val="center"/>
              <w:rPr>
                <w:rFonts w:cs="Times New Roman"/>
                <w:sz w:val="24"/>
                <w:szCs w:val="24"/>
              </w:rPr>
            </w:pPr>
          </w:p>
        </w:tc>
        <w:tc>
          <w:tcPr>
            <w:tcW w:w="443" w:type="pct"/>
            <w:tcBorders>
              <w:top w:val="nil"/>
              <w:left w:val="nil"/>
              <w:bottom w:val="nil"/>
            </w:tcBorders>
          </w:tcPr>
          <w:p w14:paraId="1033864D"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5D22DF29" w14:textId="77777777" w:rsidTr="00BB1291">
        <w:tc>
          <w:tcPr>
            <w:tcW w:w="2120" w:type="pct"/>
            <w:tcBorders>
              <w:top w:val="nil"/>
            </w:tcBorders>
          </w:tcPr>
          <w:p w14:paraId="48878A82" w14:textId="77777777" w:rsidR="00C30B3F" w:rsidRPr="00272245" w:rsidRDefault="00C30B3F" w:rsidP="0033200E">
            <w:pPr>
              <w:jc w:val="left"/>
              <w:rPr>
                <w:i/>
                <w:iCs/>
                <w:sz w:val="20"/>
                <w:szCs w:val="20"/>
                <w:lang w:val="en-US"/>
              </w:rPr>
            </w:pPr>
            <w:r w:rsidRPr="00272245">
              <w:rPr>
                <w:i/>
                <w:iCs/>
                <w:sz w:val="20"/>
                <w:szCs w:val="20"/>
                <w:lang w:val="en-US"/>
              </w:rPr>
              <w:t>Number of fields</w:t>
            </w:r>
          </w:p>
        </w:tc>
        <w:tc>
          <w:tcPr>
            <w:tcW w:w="411" w:type="pct"/>
            <w:tcBorders>
              <w:top w:val="nil"/>
              <w:right w:val="nil"/>
            </w:tcBorders>
          </w:tcPr>
          <w:p w14:paraId="12D98588" w14:textId="77777777" w:rsidR="00C30B3F" w:rsidRPr="00272245" w:rsidRDefault="00C30B3F" w:rsidP="0033200E">
            <w:pPr>
              <w:jc w:val="center"/>
              <w:rPr>
                <w:sz w:val="20"/>
                <w:szCs w:val="20"/>
                <w:lang w:val="en-US"/>
              </w:rPr>
            </w:pPr>
            <w:r w:rsidRPr="00272245">
              <w:rPr>
                <w:sz w:val="20"/>
                <w:szCs w:val="20"/>
                <w:lang w:val="en-US"/>
              </w:rPr>
              <w:t>5</w:t>
            </w:r>
          </w:p>
        </w:tc>
        <w:tc>
          <w:tcPr>
            <w:tcW w:w="454" w:type="pct"/>
            <w:tcBorders>
              <w:top w:val="nil"/>
              <w:left w:val="nil"/>
              <w:right w:val="nil"/>
            </w:tcBorders>
          </w:tcPr>
          <w:p w14:paraId="3DE45FE3" w14:textId="77777777" w:rsidR="00C30B3F" w:rsidRPr="00272245" w:rsidRDefault="00C30B3F" w:rsidP="0033200E">
            <w:pPr>
              <w:jc w:val="center"/>
              <w:rPr>
                <w:sz w:val="20"/>
                <w:szCs w:val="20"/>
                <w:lang w:val="en-US"/>
              </w:rPr>
            </w:pPr>
            <w:r w:rsidRPr="00272245">
              <w:rPr>
                <w:sz w:val="20"/>
                <w:szCs w:val="20"/>
                <w:lang w:val="en-US"/>
              </w:rPr>
              <w:t>9</w:t>
            </w:r>
          </w:p>
        </w:tc>
        <w:tc>
          <w:tcPr>
            <w:tcW w:w="369" w:type="pct"/>
            <w:tcBorders>
              <w:top w:val="nil"/>
              <w:left w:val="nil"/>
              <w:right w:val="nil"/>
            </w:tcBorders>
          </w:tcPr>
          <w:p w14:paraId="7D3F6B1E" w14:textId="77777777" w:rsidR="00C30B3F" w:rsidRPr="00272245" w:rsidRDefault="00C30B3F" w:rsidP="0033200E">
            <w:pPr>
              <w:jc w:val="center"/>
              <w:rPr>
                <w:sz w:val="20"/>
                <w:szCs w:val="20"/>
                <w:lang w:val="en-US"/>
              </w:rPr>
            </w:pPr>
            <w:r w:rsidRPr="00272245">
              <w:rPr>
                <w:sz w:val="20"/>
                <w:szCs w:val="20"/>
                <w:lang w:val="en-US"/>
              </w:rPr>
              <w:t>7</w:t>
            </w:r>
          </w:p>
        </w:tc>
        <w:tc>
          <w:tcPr>
            <w:tcW w:w="411" w:type="pct"/>
            <w:tcBorders>
              <w:top w:val="nil"/>
              <w:left w:val="nil"/>
              <w:right w:val="nil"/>
            </w:tcBorders>
          </w:tcPr>
          <w:p w14:paraId="04FD4E12" w14:textId="77777777" w:rsidR="00C30B3F" w:rsidRPr="00272245" w:rsidRDefault="00C30B3F" w:rsidP="0033200E">
            <w:pPr>
              <w:jc w:val="center"/>
              <w:rPr>
                <w:sz w:val="20"/>
                <w:szCs w:val="20"/>
                <w:lang w:val="en-US"/>
              </w:rPr>
            </w:pPr>
            <w:r w:rsidRPr="00272245">
              <w:rPr>
                <w:sz w:val="20"/>
                <w:szCs w:val="20"/>
                <w:lang w:val="en-US"/>
              </w:rPr>
              <w:t>9</w:t>
            </w:r>
          </w:p>
        </w:tc>
        <w:tc>
          <w:tcPr>
            <w:tcW w:w="411" w:type="pct"/>
            <w:tcBorders>
              <w:top w:val="nil"/>
              <w:left w:val="nil"/>
              <w:right w:val="nil"/>
            </w:tcBorders>
          </w:tcPr>
          <w:p w14:paraId="04A8B8DF" w14:textId="77777777" w:rsidR="00C30B3F" w:rsidRPr="00272245" w:rsidRDefault="00C30B3F" w:rsidP="0033200E">
            <w:pPr>
              <w:jc w:val="center"/>
              <w:rPr>
                <w:rFonts w:cs="Times New Roman"/>
                <w:sz w:val="20"/>
                <w:szCs w:val="20"/>
              </w:rPr>
            </w:pPr>
            <w:r w:rsidRPr="00272245">
              <w:rPr>
                <w:rFonts w:cs="Times New Roman"/>
                <w:sz w:val="20"/>
                <w:szCs w:val="20"/>
              </w:rPr>
              <w:t>9</w:t>
            </w:r>
          </w:p>
        </w:tc>
        <w:tc>
          <w:tcPr>
            <w:tcW w:w="380" w:type="pct"/>
            <w:tcBorders>
              <w:top w:val="nil"/>
              <w:left w:val="nil"/>
              <w:right w:val="nil"/>
            </w:tcBorders>
          </w:tcPr>
          <w:p w14:paraId="57C8FC8E" w14:textId="77777777" w:rsidR="00C30B3F" w:rsidRPr="00272245" w:rsidRDefault="00C30B3F" w:rsidP="0033200E">
            <w:pPr>
              <w:jc w:val="center"/>
              <w:rPr>
                <w:sz w:val="20"/>
                <w:szCs w:val="20"/>
                <w:lang w:val="en-US"/>
              </w:rPr>
            </w:pPr>
            <w:r w:rsidRPr="00272245">
              <w:rPr>
                <w:sz w:val="20"/>
                <w:szCs w:val="20"/>
                <w:lang w:val="en-US"/>
              </w:rPr>
              <w:t>3</w:t>
            </w:r>
          </w:p>
        </w:tc>
        <w:tc>
          <w:tcPr>
            <w:tcW w:w="443" w:type="pct"/>
            <w:tcBorders>
              <w:top w:val="nil"/>
              <w:left w:val="nil"/>
            </w:tcBorders>
          </w:tcPr>
          <w:p w14:paraId="548DC09B" w14:textId="77777777" w:rsidR="00C30B3F" w:rsidRPr="00272245" w:rsidRDefault="00C30B3F" w:rsidP="0033200E">
            <w:pPr>
              <w:jc w:val="center"/>
              <w:rPr>
                <w:sz w:val="20"/>
                <w:szCs w:val="20"/>
                <w:lang w:val="en-US"/>
              </w:rPr>
            </w:pPr>
            <w:r w:rsidRPr="00272245">
              <w:rPr>
                <w:sz w:val="20"/>
                <w:szCs w:val="20"/>
                <w:lang w:val="en-US"/>
              </w:rPr>
              <w:t>9</w:t>
            </w:r>
          </w:p>
        </w:tc>
      </w:tr>
      <w:tr w:rsidR="00C30B3F" w:rsidRPr="00272245" w14:paraId="0595FAA4" w14:textId="77777777" w:rsidTr="00BB1291">
        <w:tc>
          <w:tcPr>
            <w:tcW w:w="5000" w:type="pct"/>
            <w:gridSpan w:val="8"/>
            <w:tcBorders>
              <w:bottom w:val="single" w:sz="4" w:space="0" w:color="auto"/>
            </w:tcBorders>
          </w:tcPr>
          <w:p w14:paraId="1DD81478" w14:textId="77777777" w:rsidR="00C30B3F" w:rsidRPr="00272245" w:rsidRDefault="00C30B3F" w:rsidP="0033200E">
            <w:pPr>
              <w:jc w:val="left"/>
              <w:rPr>
                <w:b/>
                <w:bCs/>
                <w:sz w:val="20"/>
                <w:szCs w:val="20"/>
                <w:lang w:val="en-US"/>
              </w:rPr>
            </w:pPr>
            <w:r w:rsidRPr="00272245">
              <w:rPr>
                <w:b/>
                <w:bCs/>
                <w:i/>
                <w:iCs/>
                <w:sz w:val="20"/>
                <w:szCs w:val="20"/>
                <w:lang w:val="en-US"/>
              </w:rPr>
              <w:t>(B) Falls epidemiology</w:t>
            </w:r>
          </w:p>
        </w:tc>
      </w:tr>
      <w:tr w:rsidR="00C30B3F" w:rsidRPr="00272245" w14:paraId="59CE47A6" w14:textId="77777777" w:rsidTr="00BB1291">
        <w:tc>
          <w:tcPr>
            <w:tcW w:w="2120" w:type="pct"/>
            <w:tcBorders>
              <w:bottom w:val="nil"/>
            </w:tcBorders>
          </w:tcPr>
          <w:p w14:paraId="65BD1E26" w14:textId="77777777" w:rsidR="00C30B3F" w:rsidRPr="00272245" w:rsidRDefault="00C30B3F" w:rsidP="0033200E">
            <w:pPr>
              <w:jc w:val="left"/>
              <w:rPr>
                <w:sz w:val="20"/>
                <w:szCs w:val="20"/>
                <w:lang w:val="en-US"/>
              </w:rPr>
            </w:pPr>
            <w:r w:rsidRPr="00272245">
              <w:rPr>
                <w:sz w:val="20"/>
                <w:szCs w:val="20"/>
                <w:lang w:val="en-US"/>
              </w:rPr>
              <w:t>TP/sample falls risk factor(s)</w:t>
            </w:r>
          </w:p>
        </w:tc>
        <w:tc>
          <w:tcPr>
            <w:tcW w:w="411" w:type="pct"/>
            <w:tcBorders>
              <w:bottom w:val="nil"/>
              <w:right w:val="nil"/>
            </w:tcBorders>
          </w:tcPr>
          <w:p w14:paraId="233A76F7" w14:textId="77777777" w:rsidR="00C30B3F" w:rsidRPr="00272245" w:rsidRDefault="00C30B3F" w:rsidP="0033200E">
            <w:pPr>
              <w:jc w:val="center"/>
              <w:rPr>
                <w:sz w:val="20"/>
                <w:szCs w:val="20"/>
                <w:lang w:val="en-US"/>
              </w:rPr>
            </w:pPr>
          </w:p>
        </w:tc>
        <w:tc>
          <w:tcPr>
            <w:tcW w:w="454" w:type="pct"/>
            <w:tcBorders>
              <w:left w:val="nil"/>
              <w:bottom w:val="nil"/>
              <w:right w:val="nil"/>
            </w:tcBorders>
          </w:tcPr>
          <w:p w14:paraId="14F2AF6F"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left w:val="nil"/>
              <w:bottom w:val="nil"/>
              <w:right w:val="nil"/>
            </w:tcBorders>
          </w:tcPr>
          <w:p w14:paraId="3D40F6AA" w14:textId="77777777" w:rsidR="00C30B3F" w:rsidRPr="00272245" w:rsidRDefault="00C30B3F" w:rsidP="0033200E">
            <w:pPr>
              <w:jc w:val="center"/>
              <w:rPr>
                <w:sz w:val="20"/>
                <w:szCs w:val="20"/>
                <w:lang w:val="en-US"/>
              </w:rPr>
            </w:pPr>
          </w:p>
        </w:tc>
        <w:tc>
          <w:tcPr>
            <w:tcW w:w="411" w:type="pct"/>
            <w:tcBorders>
              <w:left w:val="nil"/>
              <w:bottom w:val="nil"/>
              <w:right w:val="nil"/>
            </w:tcBorders>
          </w:tcPr>
          <w:p w14:paraId="00439A39"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3C80349B"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left w:val="nil"/>
              <w:bottom w:val="nil"/>
              <w:right w:val="nil"/>
            </w:tcBorders>
          </w:tcPr>
          <w:p w14:paraId="1D6EE51F" w14:textId="77777777" w:rsidR="00C30B3F" w:rsidRPr="00272245" w:rsidRDefault="00C30B3F" w:rsidP="0033200E">
            <w:pPr>
              <w:jc w:val="center"/>
              <w:rPr>
                <w:sz w:val="20"/>
                <w:szCs w:val="20"/>
                <w:lang w:val="en-US"/>
              </w:rPr>
            </w:pPr>
          </w:p>
        </w:tc>
        <w:tc>
          <w:tcPr>
            <w:tcW w:w="443" w:type="pct"/>
            <w:tcBorders>
              <w:left w:val="nil"/>
              <w:bottom w:val="nil"/>
            </w:tcBorders>
          </w:tcPr>
          <w:p w14:paraId="42588AB6"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003EF1A0" w14:textId="77777777" w:rsidTr="00BB1291">
        <w:tc>
          <w:tcPr>
            <w:tcW w:w="2120" w:type="pct"/>
            <w:tcBorders>
              <w:top w:val="nil"/>
              <w:bottom w:val="nil"/>
            </w:tcBorders>
          </w:tcPr>
          <w:p w14:paraId="599F9BD9" w14:textId="77777777" w:rsidR="00C30B3F" w:rsidRPr="00272245" w:rsidRDefault="00C30B3F" w:rsidP="0033200E">
            <w:pPr>
              <w:jc w:val="left"/>
              <w:rPr>
                <w:sz w:val="20"/>
                <w:szCs w:val="20"/>
                <w:lang w:val="en-US"/>
              </w:rPr>
            </w:pPr>
            <w:r w:rsidRPr="00272245">
              <w:rPr>
                <w:sz w:val="20"/>
                <w:szCs w:val="20"/>
                <w:lang w:val="en-US"/>
              </w:rPr>
              <w:t>Baseline falls risk estimates</w:t>
            </w:r>
          </w:p>
        </w:tc>
        <w:tc>
          <w:tcPr>
            <w:tcW w:w="411" w:type="pct"/>
            <w:tcBorders>
              <w:top w:val="nil"/>
              <w:bottom w:val="nil"/>
              <w:right w:val="nil"/>
            </w:tcBorders>
          </w:tcPr>
          <w:p w14:paraId="5B2AA6ED"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0E52BCCD"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1721AAC4"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1A0CDB7"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110094EA"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5E5D87A9"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452A3BA5" w14:textId="77777777" w:rsidR="00C30B3F" w:rsidRPr="00272245" w:rsidRDefault="00C30B3F" w:rsidP="0033200E">
            <w:pPr>
              <w:jc w:val="center"/>
              <w:rPr>
                <w:sz w:val="20"/>
                <w:szCs w:val="20"/>
                <w:lang w:val="en-US"/>
              </w:rPr>
            </w:pPr>
          </w:p>
        </w:tc>
      </w:tr>
      <w:tr w:rsidR="00C30B3F" w:rsidRPr="00272245" w14:paraId="648AB402" w14:textId="77777777" w:rsidTr="00BB1291">
        <w:tc>
          <w:tcPr>
            <w:tcW w:w="2120" w:type="pct"/>
            <w:tcBorders>
              <w:top w:val="nil"/>
              <w:bottom w:val="nil"/>
            </w:tcBorders>
          </w:tcPr>
          <w:p w14:paraId="09C841F3" w14:textId="77777777" w:rsidR="00C30B3F" w:rsidRPr="00272245" w:rsidRDefault="00C30B3F" w:rsidP="0033200E">
            <w:pPr>
              <w:jc w:val="left"/>
              <w:rPr>
                <w:sz w:val="20"/>
                <w:szCs w:val="20"/>
                <w:lang w:val="en-US"/>
              </w:rPr>
            </w:pPr>
            <w:r w:rsidRPr="00272245">
              <w:rPr>
                <w:sz w:val="20"/>
                <w:szCs w:val="20"/>
                <w:lang w:val="en-US"/>
              </w:rPr>
              <w:t>Main health event (e.g., fall type)</w:t>
            </w:r>
          </w:p>
        </w:tc>
        <w:tc>
          <w:tcPr>
            <w:tcW w:w="411" w:type="pct"/>
            <w:tcBorders>
              <w:top w:val="nil"/>
              <w:bottom w:val="nil"/>
              <w:right w:val="nil"/>
            </w:tcBorders>
          </w:tcPr>
          <w:p w14:paraId="6296AAF1"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top w:val="nil"/>
              <w:left w:val="nil"/>
              <w:bottom w:val="nil"/>
              <w:right w:val="nil"/>
            </w:tcBorders>
          </w:tcPr>
          <w:p w14:paraId="4928D973"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3F2AEFA3"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6D381867"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1C0D1F9B"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3E823E46"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259BC96A"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630B3FE1" w14:textId="77777777" w:rsidTr="00BB1291">
        <w:tc>
          <w:tcPr>
            <w:tcW w:w="2120" w:type="pct"/>
            <w:tcBorders>
              <w:top w:val="nil"/>
              <w:bottom w:val="nil"/>
            </w:tcBorders>
          </w:tcPr>
          <w:p w14:paraId="38289C06" w14:textId="77777777" w:rsidR="00C30B3F" w:rsidRPr="00272245" w:rsidRDefault="00C30B3F" w:rsidP="0033200E">
            <w:pPr>
              <w:jc w:val="left"/>
              <w:rPr>
                <w:sz w:val="20"/>
                <w:szCs w:val="20"/>
                <w:lang w:val="en-US"/>
              </w:rPr>
            </w:pPr>
            <w:r w:rsidRPr="00272245">
              <w:rPr>
                <w:sz w:val="20"/>
                <w:szCs w:val="20"/>
                <w:lang w:val="en-US"/>
              </w:rPr>
              <w:t>Health utility instrument</w:t>
            </w:r>
          </w:p>
        </w:tc>
        <w:tc>
          <w:tcPr>
            <w:tcW w:w="411" w:type="pct"/>
            <w:tcBorders>
              <w:top w:val="nil"/>
              <w:bottom w:val="nil"/>
              <w:right w:val="nil"/>
            </w:tcBorders>
          </w:tcPr>
          <w:p w14:paraId="08F67038"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713BC63E"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1D3137AE"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431CB22"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54A7E51"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15DCAE4A"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4E16FD96"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1A6A6D29" w14:textId="77777777" w:rsidTr="00BB1291">
        <w:tc>
          <w:tcPr>
            <w:tcW w:w="2120" w:type="pct"/>
            <w:tcBorders>
              <w:top w:val="nil"/>
              <w:bottom w:val="nil"/>
            </w:tcBorders>
          </w:tcPr>
          <w:p w14:paraId="419E7327" w14:textId="77777777" w:rsidR="00C30B3F" w:rsidRPr="00272245" w:rsidRDefault="00C30B3F" w:rsidP="0033200E">
            <w:pPr>
              <w:jc w:val="left"/>
              <w:rPr>
                <w:sz w:val="20"/>
                <w:szCs w:val="20"/>
                <w:lang w:val="en-US"/>
              </w:rPr>
            </w:pPr>
            <w:r w:rsidRPr="00272245">
              <w:rPr>
                <w:sz w:val="20"/>
                <w:szCs w:val="20"/>
                <w:lang w:val="en-US"/>
              </w:rPr>
              <w:t>Wider (e.g., non-health) outcomes</w:t>
            </w:r>
          </w:p>
        </w:tc>
        <w:tc>
          <w:tcPr>
            <w:tcW w:w="411" w:type="pct"/>
            <w:tcBorders>
              <w:top w:val="nil"/>
              <w:bottom w:val="nil"/>
              <w:right w:val="nil"/>
            </w:tcBorders>
          </w:tcPr>
          <w:p w14:paraId="76B485E4"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06817D28"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30AB2ECA"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322ECB42"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48386E94"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37F7082C"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1B0142C0" w14:textId="77777777" w:rsidR="00C30B3F" w:rsidRPr="00272245" w:rsidRDefault="00C30B3F" w:rsidP="0033200E">
            <w:pPr>
              <w:jc w:val="center"/>
              <w:rPr>
                <w:sz w:val="20"/>
                <w:szCs w:val="20"/>
                <w:lang w:val="en-US"/>
              </w:rPr>
            </w:pPr>
          </w:p>
        </w:tc>
      </w:tr>
      <w:tr w:rsidR="00C30B3F" w:rsidRPr="00272245" w14:paraId="38F5557D" w14:textId="77777777" w:rsidTr="00BB1291">
        <w:tc>
          <w:tcPr>
            <w:tcW w:w="2120" w:type="pct"/>
            <w:tcBorders>
              <w:top w:val="nil"/>
              <w:bottom w:val="nil"/>
            </w:tcBorders>
          </w:tcPr>
          <w:p w14:paraId="7FEA7437" w14:textId="77777777" w:rsidR="00C30B3F" w:rsidRPr="00272245" w:rsidRDefault="00C30B3F" w:rsidP="0033200E">
            <w:pPr>
              <w:jc w:val="left"/>
              <w:rPr>
                <w:sz w:val="20"/>
                <w:szCs w:val="20"/>
                <w:lang w:val="en-US"/>
              </w:rPr>
            </w:pPr>
            <w:r w:rsidRPr="00272245">
              <w:rPr>
                <w:sz w:val="20"/>
                <w:szCs w:val="20"/>
                <w:lang w:val="en-US"/>
              </w:rPr>
              <w:t>Health and social care consequence types</w:t>
            </w:r>
          </w:p>
        </w:tc>
        <w:tc>
          <w:tcPr>
            <w:tcW w:w="411" w:type="pct"/>
            <w:tcBorders>
              <w:top w:val="nil"/>
              <w:bottom w:val="nil"/>
              <w:right w:val="nil"/>
            </w:tcBorders>
          </w:tcPr>
          <w:p w14:paraId="60795644"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9EF6B4F" w14:textId="77777777" w:rsidR="00C30B3F" w:rsidRPr="00272245" w:rsidRDefault="00C30B3F" w:rsidP="0033200E">
            <w:pPr>
              <w:jc w:val="center"/>
              <w:rPr>
                <w:sz w:val="20"/>
                <w:szCs w:val="20"/>
                <w:lang w:val="en-US"/>
              </w:rPr>
            </w:pPr>
            <w:r w:rsidRPr="00272245">
              <w:rPr>
                <w:sz w:val="20"/>
                <w:szCs w:val="20"/>
                <w:lang w:val="en-US"/>
              </w:rPr>
              <w:t>a</w:t>
            </w:r>
          </w:p>
        </w:tc>
        <w:tc>
          <w:tcPr>
            <w:tcW w:w="369" w:type="pct"/>
            <w:tcBorders>
              <w:top w:val="nil"/>
              <w:left w:val="nil"/>
              <w:bottom w:val="nil"/>
              <w:right w:val="nil"/>
            </w:tcBorders>
          </w:tcPr>
          <w:p w14:paraId="60F49229"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21980E48"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61689C66"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0544D065"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3BFB7647"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6D1A9027" w14:textId="77777777" w:rsidTr="00BB1291">
        <w:tc>
          <w:tcPr>
            <w:tcW w:w="2120" w:type="pct"/>
            <w:tcBorders>
              <w:top w:val="nil"/>
              <w:bottom w:val="nil"/>
            </w:tcBorders>
          </w:tcPr>
          <w:p w14:paraId="36DD7221" w14:textId="77777777" w:rsidR="00C30B3F" w:rsidRPr="00272245" w:rsidRDefault="00C30B3F" w:rsidP="0033200E">
            <w:pPr>
              <w:jc w:val="left"/>
              <w:rPr>
                <w:sz w:val="20"/>
                <w:szCs w:val="20"/>
                <w:lang w:val="en-US"/>
              </w:rPr>
            </w:pPr>
            <w:r w:rsidRPr="00272245">
              <w:rPr>
                <w:sz w:val="20"/>
                <w:szCs w:val="20"/>
                <w:lang w:val="en-US"/>
              </w:rPr>
              <w:t>Societal consequence types</w:t>
            </w:r>
          </w:p>
        </w:tc>
        <w:tc>
          <w:tcPr>
            <w:tcW w:w="411" w:type="pct"/>
            <w:tcBorders>
              <w:top w:val="nil"/>
              <w:bottom w:val="nil"/>
              <w:right w:val="nil"/>
            </w:tcBorders>
          </w:tcPr>
          <w:p w14:paraId="68702E08"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32A2E523" w14:textId="77777777" w:rsidR="00C30B3F" w:rsidRPr="00272245" w:rsidRDefault="00C30B3F" w:rsidP="0033200E">
            <w:pPr>
              <w:jc w:val="center"/>
              <w:rPr>
                <w:sz w:val="20"/>
                <w:szCs w:val="20"/>
                <w:lang w:val="en-US"/>
              </w:rPr>
            </w:pPr>
            <w:r w:rsidRPr="00272245">
              <w:rPr>
                <w:rFonts w:cs="Times New Roman"/>
                <w:sz w:val="20"/>
                <w:szCs w:val="20"/>
              </w:rPr>
              <w:t>a</w:t>
            </w:r>
          </w:p>
        </w:tc>
        <w:tc>
          <w:tcPr>
            <w:tcW w:w="369" w:type="pct"/>
            <w:tcBorders>
              <w:top w:val="nil"/>
              <w:left w:val="nil"/>
              <w:bottom w:val="nil"/>
              <w:right w:val="nil"/>
            </w:tcBorders>
          </w:tcPr>
          <w:p w14:paraId="2E3D4FB3"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012753A8"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5CC10E66"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75524C00"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713A8559"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62965EC6" w14:textId="77777777" w:rsidTr="00BB1291">
        <w:tc>
          <w:tcPr>
            <w:tcW w:w="2120" w:type="pct"/>
            <w:tcBorders>
              <w:top w:val="nil"/>
              <w:bottom w:val="nil"/>
            </w:tcBorders>
          </w:tcPr>
          <w:p w14:paraId="2F192CDE" w14:textId="77777777" w:rsidR="00C30B3F" w:rsidRPr="00272245" w:rsidRDefault="00C30B3F" w:rsidP="0033200E">
            <w:pPr>
              <w:jc w:val="left"/>
              <w:rPr>
                <w:sz w:val="20"/>
                <w:szCs w:val="20"/>
                <w:lang w:val="en-US"/>
              </w:rPr>
            </w:pPr>
            <w:r w:rsidRPr="00272245">
              <w:rPr>
                <w:sz w:val="20"/>
                <w:szCs w:val="20"/>
                <w:lang w:val="en-US"/>
              </w:rPr>
              <w:t>All-cause/comorbidity costs</w:t>
            </w:r>
          </w:p>
        </w:tc>
        <w:tc>
          <w:tcPr>
            <w:tcW w:w="411" w:type="pct"/>
            <w:tcBorders>
              <w:top w:val="nil"/>
              <w:bottom w:val="nil"/>
              <w:right w:val="nil"/>
            </w:tcBorders>
          </w:tcPr>
          <w:p w14:paraId="73DB0E7F"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35C813C6" w14:textId="77777777" w:rsidR="00C30B3F" w:rsidRPr="00272245" w:rsidRDefault="00C30B3F" w:rsidP="0033200E">
            <w:pPr>
              <w:jc w:val="center"/>
              <w:rPr>
                <w:sz w:val="20"/>
                <w:szCs w:val="20"/>
                <w:lang w:val="en-US"/>
              </w:rPr>
            </w:pPr>
            <w:r w:rsidRPr="00272245">
              <w:rPr>
                <w:rFonts w:cs="Times New Roman"/>
                <w:sz w:val="20"/>
                <w:szCs w:val="20"/>
              </w:rPr>
              <w:t>a</w:t>
            </w:r>
          </w:p>
        </w:tc>
        <w:tc>
          <w:tcPr>
            <w:tcW w:w="369" w:type="pct"/>
            <w:tcBorders>
              <w:top w:val="nil"/>
              <w:left w:val="nil"/>
              <w:bottom w:val="nil"/>
              <w:right w:val="nil"/>
            </w:tcBorders>
          </w:tcPr>
          <w:p w14:paraId="57AB73A9"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67810757"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5C03727D"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0B4C161B"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00F8C47B" w14:textId="77777777" w:rsidR="00C30B3F" w:rsidRPr="00272245" w:rsidRDefault="00C30B3F" w:rsidP="0033200E">
            <w:pPr>
              <w:jc w:val="center"/>
              <w:rPr>
                <w:sz w:val="20"/>
                <w:szCs w:val="20"/>
                <w:lang w:val="en-US"/>
              </w:rPr>
            </w:pPr>
          </w:p>
        </w:tc>
      </w:tr>
      <w:tr w:rsidR="00C30B3F" w:rsidRPr="00272245" w14:paraId="02062EDE" w14:textId="77777777" w:rsidTr="00BB1291">
        <w:tc>
          <w:tcPr>
            <w:tcW w:w="2120" w:type="pct"/>
            <w:tcBorders>
              <w:top w:val="nil"/>
              <w:bottom w:val="nil"/>
            </w:tcBorders>
          </w:tcPr>
          <w:p w14:paraId="3DBEC5B2" w14:textId="77777777" w:rsidR="00C30B3F" w:rsidRPr="00272245" w:rsidRDefault="00C30B3F" w:rsidP="0033200E">
            <w:pPr>
              <w:jc w:val="left"/>
              <w:rPr>
                <w:sz w:val="20"/>
                <w:szCs w:val="20"/>
                <w:lang w:val="en-US"/>
              </w:rPr>
            </w:pPr>
            <w:r w:rsidRPr="00272245">
              <w:rPr>
                <w:sz w:val="20"/>
                <w:szCs w:val="20"/>
                <w:lang w:val="en-US"/>
              </w:rPr>
              <w:t>Cost measurement method in RCT</w:t>
            </w:r>
          </w:p>
        </w:tc>
        <w:tc>
          <w:tcPr>
            <w:tcW w:w="411" w:type="pct"/>
            <w:tcBorders>
              <w:top w:val="nil"/>
              <w:bottom w:val="nil"/>
              <w:right w:val="nil"/>
            </w:tcBorders>
          </w:tcPr>
          <w:p w14:paraId="5AB314F4"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337C5EF"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2DB12DE1"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139D23B"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2242CB78"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7784909C"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33ACAA18" w14:textId="77777777" w:rsidR="00C30B3F" w:rsidRPr="00272245" w:rsidRDefault="00C30B3F" w:rsidP="0033200E">
            <w:pPr>
              <w:jc w:val="center"/>
              <w:rPr>
                <w:sz w:val="20"/>
                <w:szCs w:val="20"/>
                <w:lang w:val="en-US"/>
              </w:rPr>
            </w:pPr>
          </w:p>
        </w:tc>
      </w:tr>
      <w:tr w:rsidR="00C30B3F" w:rsidRPr="00272245" w14:paraId="5361A1C9" w14:textId="77777777" w:rsidTr="00BB1291">
        <w:tc>
          <w:tcPr>
            <w:tcW w:w="2120" w:type="pct"/>
            <w:tcBorders>
              <w:top w:val="nil"/>
            </w:tcBorders>
          </w:tcPr>
          <w:p w14:paraId="4240AD73" w14:textId="77777777" w:rsidR="00C30B3F" w:rsidRPr="00272245" w:rsidRDefault="00C30B3F" w:rsidP="0033200E">
            <w:pPr>
              <w:jc w:val="left"/>
              <w:rPr>
                <w:sz w:val="20"/>
                <w:szCs w:val="20"/>
                <w:lang w:val="en-US"/>
              </w:rPr>
            </w:pPr>
            <w:r w:rsidRPr="00272245">
              <w:rPr>
                <w:i/>
                <w:iCs/>
                <w:sz w:val="20"/>
                <w:szCs w:val="20"/>
                <w:lang w:val="en-US"/>
              </w:rPr>
              <w:t>Number of fields</w:t>
            </w:r>
          </w:p>
        </w:tc>
        <w:tc>
          <w:tcPr>
            <w:tcW w:w="411" w:type="pct"/>
            <w:tcBorders>
              <w:top w:val="nil"/>
              <w:right w:val="nil"/>
            </w:tcBorders>
          </w:tcPr>
          <w:p w14:paraId="464AF477" w14:textId="77777777" w:rsidR="00C30B3F" w:rsidRPr="00272245" w:rsidRDefault="00C30B3F" w:rsidP="0033200E">
            <w:pPr>
              <w:jc w:val="center"/>
              <w:rPr>
                <w:sz w:val="20"/>
                <w:szCs w:val="20"/>
                <w:lang w:val="en-US"/>
              </w:rPr>
            </w:pPr>
            <w:r w:rsidRPr="00272245">
              <w:rPr>
                <w:sz w:val="20"/>
                <w:szCs w:val="20"/>
                <w:lang w:val="en-US"/>
              </w:rPr>
              <w:t>1</w:t>
            </w:r>
          </w:p>
        </w:tc>
        <w:tc>
          <w:tcPr>
            <w:tcW w:w="454" w:type="pct"/>
            <w:tcBorders>
              <w:top w:val="nil"/>
              <w:left w:val="nil"/>
              <w:right w:val="nil"/>
            </w:tcBorders>
          </w:tcPr>
          <w:p w14:paraId="449141FC" w14:textId="77777777" w:rsidR="00C30B3F" w:rsidRPr="00272245" w:rsidRDefault="00C30B3F" w:rsidP="0033200E">
            <w:pPr>
              <w:jc w:val="center"/>
              <w:rPr>
                <w:sz w:val="20"/>
                <w:szCs w:val="20"/>
                <w:lang w:val="en-US"/>
              </w:rPr>
            </w:pPr>
            <w:r w:rsidRPr="00272245">
              <w:rPr>
                <w:sz w:val="20"/>
                <w:szCs w:val="20"/>
                <w:lang w:val="en-US"/>
              </w:rPr>
              <w:t>5</w:t>
            </w:r>
          </w:p>
        </w:tc>
        <w:tc>
          <w:tcPr>
            <w:tcW w:w="369" w:type="pct"/>
            <w:tcBorders>
              <w:top w:val="nil"/>
              <w:left w:val="nil"/>
              <w:right w:val="nil"/>
            </w:tcBorders>
          </w:tcPr>
          <w:p w14:paraId="139D48B3" w14:textId="77777777" w:rsidR="00C30B3F" w:rsidRPr="00272245" w:rsidRDefault="00C30B3F" w:rsidP="0033200E">
            <w:pPr>
              <w:jc w:val="center"/>
              <w:rPr>
                <w:sz w:val="20"/>
                <w:szCs w:val="20"/>
                <w:lang w:val="en-US"/>
              </w:rPr>
            </w:pPr>
            <w:r w:rsidRPr="00272245">
              <w:rPr>
                <w:sz w:val="20"/>
                <w:szCs w:val="20"/>
                <w:lang w:val="en-US"/>
              </w:rPr>
              <w:t>3</w:t>
            </w:r>
          </w:p>
        </w:tc>
        <w:tc>
          <w:tcPr>
            <w:tcW w:w="411" w:type="pct"/>
            <w:tcBorders>
              <w:top w:val="nil"/>
              <w:left w:val="nil"/>
              <w:right w:val="nil"/>
            </w:tcBorders>
          </w:tcPr>
          <w:p w14:paraId="13FAC0F0" w14:textId="77777777" w:rsidR="00C30B3F" w:rsidRPr="00272245" w:rsidRDefault="00C30B3F" w:rsidP="0033200E">
            <w:pPr>
              <w:jc w:val="center"/>
              <w:rPr>
                <w:sz w:val="20"/>
                <w:szCs w:val="20"/>
                <w:lang w:val="en-US"/>
              </w:rPr>
            </w:pPr>
            <w:r w:rsidRPr="00272245">
              <w:rPr>
                <w:sz w:val="20"/>
                <w:szCs w:val="20"/>
                <w:lang w:val="en-US"/>
              </w:rPr>
              <w:t>2</w:t>
            </w:r>
          </w:p>
        </w:tc>
        <w:tc>
          <w:tcPr>
            <w:tcW w:w="411" w:type="pct"/>
            <w:tcBorders>
              <w:top w:val="nil"/>
              <w:left w:val="nil"/>
              <w:right w:val="nil"/>
            </w:tcBorders>
          </w:tcPr>
          <w:p w14:paraId="15C87CB9" w14:textId="77777777" w:rsidR="00C30B3F" w:rsidRPr="00272245" w:rsidRDefault="00C30B3F" w:rsidP="0033200E">
            <w:pPr>
              <w:jc w:val="center"/>
              <w:rPr>
                <w:rFonts w:cs="Times New Roman"/>
                <w:sz w:val="20"/>
                <w:szCs w:val="20"/>
              </w:rPr>
            </w:pPr>
            <w:r w:rsidRPr="00272245">
              <w:rPr>
                <w:rFonts w:cs="Times New Roman"/>
                <w:sz w:val="20"/>
                <w:szCs w:val="20"/>
              </w:rPr>
              <w:t>7</w:t>
            </w:r>
          </w:p>
        </w:tc>
        <w:tc>
          <w:tcPr>
            <w:tcW w:w="380" w:type="pct"/>
            <w:tcBorders>
              <w:top w:val="nil"/>
              <w:left w:val="nil"/>
              <w:right w:val="nil"/>
            </w:tcBorders>
          </w:tcPr>
          <w:p w14:paraId="47658E43" w14:textId="77777777" w:rsidR="00C30B3F" w:rsidRPr="00272245" w:rsidRDefault="00C30B3F" w:rsidP="0033200E">
            <w:pPr>
              <w:jc w:val="center"/>
              <w:rPr>
                <w:sz w:val="20"/>
                <w:szCs w:val="20"/>
                <w:lang w:val="en-US"/>
              </w:rPr>
            </w:pPr>
            <w:r w:rsidRPr="00272245">
              <w:rPr>
                <w:sz w:val="20"/>
                <w:szCs w:val="20"/>
                <w:lang w:val="en-US"/>
              </w:rPr>
              <w:t>3</w:t>
            </w:r>
          </w:p>
        </w:tc>
        <w:tc>
          <w:tcPr>
            <w:tcW w:w="443" w:type="pct"/>
            <w:tcBorders>
              <w:top w:val="nil"/>
              <w:left w:val="nil"/>
            </w:tcBorders>
          </w:tcPr>
          <w:p w14:paraId="1E0F7E01" w14:textId="77777777" w:rsidR="00C30B3F" w:rsidRPr="00272245" w:rsidRDefault="00C30B3F" w:rsidP="0033200E">
            <w:pPr>
              <w:jc w:val="center"/>
              <w:rPr>
                <w:sz w:val="20"/>
                <w:szCs w:val="20"/>
                <w:lang w:val="en-US"/>
              </w:rPr>
            </w:pPr>
            <w:r w:rsidRPr="00272245">
              <w:rPr>
                <w:sz w:val="20"/>
                <w:szCs w:val="20"/>
                <w:lang w:val="en-US"/>
              </w:rPr>
              <w:t>5</w:t>
            </w:r>
          </w:p>
        </w:tc>
      </w:tr>
      <w:tr w:rsidR="00C30B3F" w:rsidRPr="00272245" w14:paraId="080C88D8" w14:textId="77777777" w:rsidTr="00BB1291">
        <w:tc>
          <w:tcPr>
            <w:tcW w:w="5000" w:type="pct"/>
            <w:gridSpan w:val="8"/>
            <w:tcBorders>
              <w:bottom w:val="single" w:sz="4" w:space="0" w:color="auto"/>
            </w:tcBorders>
          </w:tcPr>
          <w:p w14:paraId="6388896A" w14:textId="77777777" w:rsidR="00C30B3F" w:rsidRPr="00272245" w:rsidRDefault="00C30B3F" w:rsidP="0033200E">
            <w:pPr>
              <w:jc w:val="left"/>
              <w:rPr>
                <w:b/>
                <w:bCs/>
                <w:i/>
                <w:iCs/>
                <w:sz w:val="20"/>
                <w:szCs w:val="20"/>
                <w:lang w:val="en-US"/>
              </w:rPr>
            </w:pPr>
            <w:r w:rsidRPr="00272245">
              <w:rPr>
                <w:b/>
                <w:bCs/>
                <w:i/>
                <w:iCs/>
                <w:sz w:val="20"/>
                <w:szCs w:val="20"/>
                <w:lang w:val="en-US"/>
              </w:rPr>
              <w:t>(C) Falls prevention intervention</w:t>
            </w:r>
          </w:p>
        </w:tc>
      </w:tr>
      <w:tr w:rsidR="00C30B3F" w:rsidRPr="00272245" w14:paraId="558A7DF2" w14:textId="77777777" w:rsidTr="00BB1291">
        <w:tc>
          <w:tcPr>
            <w:tcW w:w="2120" w:type="pct"/>
            <w:tcBorders>
              <w:bottom w:val="nil"/>
            </w:tcBorders>
          </w:tcPr>
          <w:p w14:paraId="63EA7812" w14:textId="77777777" w:rsidR="00C30B3F" w:rsidRPr="00272245" w:rsidRDefault="00C30B3F" w:rsidP="0033200E">
            <w:pPr>
              <w:jc w:val="left"/>
              <w:rPr>
                <w:sz w:val="20"/>
                <w:szCs w:val="20"/>
                <w:lang w:val="en-US"/>
              </w:rPr>
            </w:pPr>
            <w:r w:rsidRPr="00272245">
              <w:rPr>
                <w:sz w:val="20"/>
                <w:szCs w:val="20"/>
                <w:lang w:val="en-US"/>
              </w:rPr>
              <w:t>Intervention type</w:t>
            </w:r>
          </w:p>
        </w:tc>
        <w:tc>
          <w:tcPr>
            <w:tcW w:w="411" w:type="pct"/>
            <w:tcBorders>
              <w:bottom w:val="nil"/>
              <w:right w:val="nil"/>
            </w:tcBorders>
          </w:tcPr>
          <w:p w14:paraId="350D2DD2" w14:textId="77777777" w:rsidR="00C30B3F" w:rsidRPr="00272245" w:rsidRDefault="00C30B3F" w:rsidP="0033200E">
            <w:pPr>
              <w:jc w:val="center"/>
              <w:rPr>
                <w:sz w:val="20"/>
                <w:szCs w:val="20"/>
                <w:lang w:val="en-US"/>
              </w:rPr>
            </w:pPr>
            <w:r w:rsidRPr="00272245">
              <w:rPr>
                <w:rFonts w:cs="Times New Roman"/>
                <w:sz w:val="24"/>
                <w:szCs w:val="24"/>
              </w:rPr>
              <w:t>˟</w:t>
            </w:r>
          </w:p>
        </w:tc>
        <w:tc>
          <w:tcPr>
            <w:tcW w:w="454" w:type="pct"/>
            <w:tcBorders>
              <w:left w:val="nil"/>
              <w:bottom w:val="nil"/>
              <w:right w:val="nil"/>
            </w:tcBorders>
          </w:tcPr>
          <w:p w14:paraId="55A39E9D"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left w:val="nil"/>
              <w:bottom w:val="nil"/>
              <w:right w:val="nil"/>
            </w:tcBorders>
          </w:tcPr>
          <w:p w14:paraId="0108D843"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4B5D330B"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517C0962"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left w:val="nil"/>
              <w:bottom w:val="nil"/>
              <w:right w:val="nil"/>
            </w:tcBorders>
          </w:tcPr>
          <w:p w14:paraId="1E80D87C" w14:textId="77777777" w:rsidR="00C30B3F" w:rsidRPr="00272245" w:rsidRDefault="00C30B3F" w:rsidP="0033200E">
            <w:pPr>
              <w:jc w:val="center"/>
              <w:rPr>
                <w:sz w:val="20"/>
                <w:szCs w:val="20"/>
                <w:lang w:val="en-US"/>
              </w:rPr>
            </w:pPr>
          </w:p>
        </w:tc>
        <w:tc>
          <w:tcPr>
            <w:tcW w:w="443" w:type="pct"/>
            <w:tcBorders>
              <w:left w:val="nil"/>
              <w:bottom w:val="nil"/>
            </w:tcBorders>
          </w:tcPr>
          <w:p w14:paraId="4FFDC564"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17101B96" w14:textId="77777777" w:rsidTr="00BB1291">
        <w:tc>
          <w:tcPr>
            <w:tcW w:w="2120" w:type="pct"/>
            <w:tcBorders>
              <w:top w:val="nil"/>
              <w:bottom w:val="nil"/>
            </w:tcBorders>
          </w:tcPr>
          <w:p w14:paraId="3D0E86FA" w14:textId="77777777" w:rsidR="00C30B3F" w:rsidRPr="00272245" w:rsidRDefault="00C30B3F" w:rsidP="0033200E">
            <w:pPr>
              <w:jc w:val="left"/>
              <w:rPr>
                <w:sz w:val="20"/>
                <w:szCs w:val="20"/>
                <w:lang w:val="en-US"/>
              </w:rPr>
            </w:pPr>
            <w:r w:rsidRPr="00272245">
              <w:rPr>
                <w:sz w:val="20"/>
                <w:szCs w:val="20"/>
                <w:lang w:val="en-US"/>
              </w:rPr>
              <w:t>Primary vs. secondary prevention</w:t>
            </w:r>
          </w:p>
        </w:tc>
        <w:tc>
          <w:tcPr>
            <w:tcW w:w="411" w:type="pct"/>
            <w:tcBorders>
              <w:top w:val="nil"/>
              <w:bottom w:val="nil"/>
              <w:right w:val="nil"/>
            </w:tcBorders>
          </w:tcPr>
          <w:p w14:paraId="715D0B65"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198B1515" w14:textId="77777777" w:rsidR="00C30B3F" w:rsidRPr="00272245" w:rsidRDefault="00C30B3F" w:rsidP="0033200E">
            <w:pPr>
              <w:jc w:val="center"/>
              <w:rPr>
                <w:rFonts w:cs="Times New Roman"/>
                <w:sz w:val="24"/>
                <w:szCs w:val="24"/>
              </w:rPr>
            </w:pPr>
          </w:p>
        </w:tc>
        <w:tc>
          <w:tcPr>
            <w:tcW w:w="369" w:type="pct"/>
            <w:tcBorders>
              <w:top w:val="nil"/>
              <w:left w:val="nil"/>
              <w:bottom w:val="nil"/>
              <w:right w:val="nil"/>
            </w:tcBorders>
          </w:tcPr>
          <w:p w14:paraId="07B495FB"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35EA7F5F"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00253A67" w14:textId="77777777" w:rsidR="00C30B3F" w:rsidRPr="00272245" w:rsidRDefault="00C30B3F" w:rsidP="0033200E">
            <w:pPr>
              <w:jc w:val="center"/>
              <w:rPr>
                <w:rFonts w:cs="Times New Roman"/>
                <w:sz w:val="24"/>
                <w:szCs w:val="24"/>
              </w:rPr>
            </w:pPr>
          </w:p>
        </w:tc>
        <w:tc>
          <w:tcPr>
            <w:tcW w:w="380" w:type="pct"/>
            <w:tcBorders>
              <w:top w:val="nil"/>
              <w:left w:val="nil"/>
              <w:bottom w:val="nil"/>
              <w:right w:val="nil"/>
            </w:tcBorders>
          </w:tcPr>
          <w:p w14:paraId="2F3E418F"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0265D103" w14:textId="77777777" w:rsidR="00C30B3F" w:rsidRPr="00272245" w:rsidRDefault="00C30B3F" w:rsidP="0033200E">
            <w:pPr>
              <w:jc w:val="center"/>
              <w:rPr>
                <w:rFonts w:cs="Times New Roman"/>
                <w:sz w:val="24"/>
                <w:szCs w:val="24"/>
              </w:rPr>
            </w:pPr>
          </w:p>
        </w:tc>
      </w:tr>
      <w:tr w:rsidR="00C30B3F" w:rsidRPr="00272245" w14:paraId="4A3BD0BD" w14:textId="77777777" w:rsidTr="00BB1291">
        <w:tc>
          <w:tcPr>
            <w:tcW w:w="2120" w:type="pct"/>
            <w:tcBorders>
              <w:top w:val="nil"/>
              <w:bottom w:val="nil"/>
            </w:tcBorders>
          </w:tcPr>
          <w:p w14:paraId="5FFF0583" w14:textId="77777777" w:rsidR="00C30B3F" w:rsidRPr="00272245" w:rsidRDefault="00C30B3F" w:rsidP="0033200E">
            <w:pPr>
              <w:jc w:val="left"/>
              <w:rPr>
                <w:sz w:val="20"/>
                <w:szCs w:val="20"/>
                <w:lang w:val="en-US"/>
              </w:rPr>
            </w:pPr>
            <w:r w:rsidRPr="00272245">
              <w:rPr>
                <w:sz w:val="20"/>
                <w:szCs w:val="20"/>
                <w:lang w:val="en-US"/>
              </w:rPr>
              <w:t>Intervention components</w:t>
            </w:r>
          </w:p>
        </w:tc>
        <w:tc>
          <w:tcPr>
            <w:tcW w:w="411" w:type="pct"/>
            <w:tcBorders>
              <w:top w:val="nil"/>
              <w:bottom w:val="nil"/>
              <w:right w:val="nil"/>
            </w:tcBorders>
          </w:tcPr>
          <w:p w14:paraId="55835006"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9A1E36D"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429E9FFE"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5A6CB37B"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172E5838"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80" w:type="pct"/>
            <w:tcBorders>
              <w:top w:val="nil"/>
              <w:left w:val="nil"/>
              <w:bottom w:val="nil"/>
              <w:right w:val="nil"/>
            </w:tcBorders>
          </w:tcPr>
          <w:p w14:paraId="67FB0A59"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24C8E667"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2C345198" w14:textId="77777777" w:rsidTr="00BB1291">
        <w:tc>
          <w:tcPr>
            <w:tcW w:w="2120" w:type="pct"/>
            <w:tcBorders>
              <w:top w:val="nil"/>
              <w:bottom w:val="nil"/>
            </w:tcBorders>
          </w:tcPr>
          <w:p w14:paraId="73C3BBE6" w14:textId="77777777" w:rsidR="00C30B3F" w:rsidRPr="00272245" w:rsidRDefault="00C30B3F" w:rsidP="0033200E">
            <w:pPr>
              <w:jc w:val="left"/>
              <w:rPr>
                <w:sz w:val="20"/>
                <w:szCs w:val="20"/>
                <w:lang w:val="en-US"/>
              </w:rPr>
            </w:pPr>
            <w:r w:rsidRPr="00272245">
              <w:rPr>
                <w:sz w:val="20"/>
                <w:szCs w:val="20"/>
                <w:lang w:val="en-US"/>
              </w:rPr>
              <w:t>Intervention duration</w:t>
            </w:r>
          </w:p>
        </w:tc>
        <w:tc>
          <w:tcPr>
            <w:tcW w:w="411" w:type="pct"/>
            <w:tcBorders>
              <w:top w:val="nil"/>
              <w:bottom w:val="nil"/>
              <w:right w:val="nil"/>
            </w:tcBorders>
          </w:tcPr>
          <w:p w14:paraId="370C4D35"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6DFABE65"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47672838"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5B7ECC2D"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2A6BC067" w14:textId="77777777" w:rsidR="00C30B3F" w:rsidRPr="00272245" w:rsidRDefault="00C30B3F" w:rsidP="0033200E">
            <w:pPr>
              <w:jc w:val="center"/>
              <w:rPr>
                <w:rFonts w:cs="Times New Roman"/>
                <w:sz w:val="24"/>
                <w:szCs w:val="24"/>
              </w:rPr>
            </w:pPr>
          </w:p>
        </w:tc>
        <w:tc>
          <w:tcPr>
            <w:tcW w:w="380" w:type="pct"/>
            <w:tcBorders>
              <w:top w:val="nil"/>
              <w:left w:val="nil"/>
              <w:bottom w:val="nil"/>
              <w:right w:val="nil"/>
            </w:tcBorders>
          </w:tcPr>
          <w:p w14:paraId="02C0F209"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3F11E2BD"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1D9B42EE" w14:textId="77777777" w:rsidTr="00BB1291">
        <w:tc>
          <w:tcPr>
            <w:tcW w:w="2120" w:type="pct"/>
            <w:tcBorders>
              <w:top w:val="nil"/>
              <w:bottom w:val="nil"/>
            </w:tcBorders>
          </w:tcPr>
          <w:p w14:paraId="6E2AF208" w14:textId="77777777" w:rsidR="00C30B3F" w:rsidRPr="00272245" w:rsidRDefault="00C30B3F" w:rsidP="0033200E">
            <w:pPr>
              <w:jc w:val="left"/>
              <w:rPr>
                <w:sz w:val="20"/>
                <w:szCs w:val="20"/>
                <w:lang w:val="en-US"/>
              </w:rPr>
            </w:pPr>
            <w:r w:rsidRPr="00272245">
              <w:rPr>
                <w:sz w:val="20"/>
                <w:szCs w:val="20"/>
                <w:lang w:val="en-US"/>
              </w:rPr>
              <w:t>Exercise intervention dosage</w:t>
            </w:r>
          </w:p>
        </w:tc>
        <w:tc>
          <w:tcPr>
            <w:tcW w:w="411" w:type="pct"/>
            <w:tcBorders>
              <w:top w:val="nil"/>
              <w:bottom w:val="nil"/>
              <w:right w:val="nil"/>
            </w:tcBorders>
          </w:tcPr>
          <w:p w14:paraId="0094177E"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4C55F68B" w14:textId="77777777" w:rsidR="00C30B3F" w:rsidRPr="00272245" w:rsidRDefault="00C30B3F" w:rsidP="0033200E">
            <w:pPr>
              <w:jc w:val="center"/>
              <w:rPr>
                <w:rFonts w:cs="Times New Roman"/>
                <w:sz w:val="24"/>
                <w:szCs w:val="24"/>
              </w:rPr>
            </w:pPr>
          </w:p>
        </w:tc>
        <w:tc>
          <w:tcPr>
            <w:tcW w:w="369" w:type="pct"/>
            <w:tcBorders>
              <w:top w:val="nil"/>
              <w:left w:val="nil"/>
              <w:bottom w:val="nil"/>
              <w:right w:val="nil"/>
            </w:tcBorders>
          </w:tcPr>
          <w:p w14:paraId="18E00E10"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66883967"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130F0A19" w14:textId="77777777" w:rsidR="00C30B3F" w:rsidRPr="00272245" w:rsidRDefault="00C30B3F" w:rsidP="0033200E">
            <w:pPr>
              <w:jc w:val="center"/>
              <w:rPr>
                <w:rFonts w:cs="Times New Roman"/>
                <w:sz w:val="24"/>
                <w:szCs w:val="24"/>
              </w:rPr>
            </w:pPr>
          </w:p>
        </w:tc>
        <w:tc>
          <w:tcPr>
            <w:tcW w:w="380" w:type="pct"/>
            <w:tcBorders>
              <w:top w:val="nil"/>
              <w:left w:val="nil"/>
              <w:bottom w:val="nil"/>
              <w:right w:val="nil"/>
            </w:tcBorders>
          </w:tcPr>
          <w:p w14:paraId="43032737"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B04436B"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01D49C9E" w14:textId="77777777" w:rsidTr="00BB1291">
        <w:tc>
          <w:tcPr>
            <w:tcW w:w="2120" w:type="pct"/>
            <w:tcBorders>
              <w:top w:val="nil"/>
              <w:bottom w:val="nil"/>
            </w:tcBorders>
          </w:tcPr>
          <w:p w14:paraId="68635D08" w14:textId="77777777" w:rsidR="00C30B3F" w:rsidRPr="00272245" w:rsidRDefault="00C30B3F" w:rsidP="0033200E">
            <w:pPr>
              <w:jc w:val="left"/>
              <w:rPr>
                <w:sz w:val="20"/>
                <w:szCs w:val="20"/>
                <w:lang w:val="en-US"/>
              </w:rPr>
            </w:pPr>
            <w:r w:rsidRPr="00272245">
              <w:rPr>
                <w:sz w:val="20"/>
                <w:szCs w:val="20"/>
                <w:lang w:val="en-US"/>
              </w:rPr>
              <w:t>Professional staff involved</w:t>
            </w:r>
          </w:p>
        </w:tc>
        <w:tc>
          <w:tcPr>
            <w:tcW w:w="411" w:type="pct"/>
            <w:tcBorders>
              <w:top w:val="nil"/>
              <w:bottom w:val="nil"/>
              <w:right w:val="nil"/>
            </w:tcBorders>
          </w:tcPr>
          <w:p w14:paraId="46F4DB11"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3A84E8E1"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17E6C114"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0A89DEBB"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663263D4" w14:textId="77777777" w:rsidR="00C30B3F" w:rsidRPr="00272245" w:rsidRDefault="00C30B3F" w:rsidP="0033200E">
            <w:pPr>
              <w:jc w:val="center"/>
              <w:rPr>
                <w:rFonts w:cs="Times New Roman"/>
                <w:sz w:val="24"/>
                <w:szCs w:val="24"/>
              </w:rPr>
            </w:pPr>
          </w:p>
        </w:tc>
        <w:tc>
          <w:tcPr>
            <w:tcW w:w="380" w:type="pct"/>
            <w:tcBorders>
              <w:top w:val="nil"/>
              <w:left w:val="nil"/>
              <w:bottom w:val="nil"/>
              <w:right w:val="nil"/>
            </w:tcBorders>
          </w:tcPr>
          <w:p w14:paraId="362CA930"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A6362DD"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7F22F046" w14:textId="77777777" w:rsidTr="00BB1291">
        <w:tc>
          <w:tcPr>
            <w:tcW w:w="2120" w:type="pct"/>
            <w:tcBorders>
              <w:top w:val="nil"/>
              <w:bottom w:val="nil"/>
            </w:tcBorders>
          </w:tcPr>
          <w:p w14:paraId="54891531" w14:textId="77777777" w:rsidR="00C30B3F" w:rsidRPr="00272245" w:rsidRDefault="00C30B3F" w:rsidP="0033200E">
            <w:pPr>
              <w:jc w:val="left"/>
              <w:rPr>
                <w:sz w:val="20"/>
                <w:szCs w:val="20"/>
                <w:lang w:val="en-US"/>
              </w:rPr>
            </w:pPr>
            <w:r w:rsidRPr="00272245">
              <w:rPr>
                <w:sz w:val="20"/>
                <w:szCs w:val="20"/>
                <w:lang w:val="en-US"/>
              </w:rPr>
              <w:t>Comparator</w:t>
            </w:r>
          </w:p>
        </w:tc>
        <w:tc>
          <w:tcPr>
            <w:tcW w:w="411" w:type="pct"/>
            <w:tcBorders>
              <w:top w:val="nil"/>
              <w:bottom w:val="nil"/>
              <w:right w:val="nil"/>
            </w:tcBorders>
          </w:tcPr>
          <w:p w14:paraId="29FED0B2"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F99099E"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1D12BAC8"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72944FF6"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3ECC913F"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48ECE18C"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42959286"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4A26D9AE" w14:textId="77777777" w:rsidTr="00BB1291">
        <w:tc>
          <w:tcPr>
            <w:tcW w:w="2120" w:type="pct"/>
            <w:tcBorders>
              <w:top w:val="nil"/>
              <w:bottom w:val="nil"/>
            </w:tcBorders>
          </w:tcPr>
          <w:p w14:paraId="7A68A636" w14:textId="77777777" w:rsidR="00C30B3F" w:rsidRPr="00272245" w:rsidRDefault="00C30B3F" w:rsidP="0033200E">
            <w:pPr>
              <w:jc w:val="left"/>
              <w:rPr>
                <w:sz w:val="20"/>
                <w:szCs w:val="20"/>
                <w:lang w:val="en-US"/>
              </w:rPr>
            </w:pPr>
            <w:r w:rsidRPr="00272245">
              <w:rPr>
                <w:sz w:val="20"/>
                <w:szCs w:val="20"/>
                <w:lang w:val="en-US"/>
              </w:rPr>
              <w:t>Participant recruitment method/setting</w:t>
            </w:r>
          </w:p>
        </w:tc>
        <w:tc>
          <w:tcPr>
            <w:tcW w:w="411" w:type="pct"/>
            <w:tcBorders>
              <w:top w:val="nil"/>
              <w:bottom w:val="nil"/>
              <w:right w:val="nil"/>
            </w:tcBorders>
          </w:tcPr>
          <w:p w14:paraId="1BBD5E54"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4AD887F8"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6FE50B8F"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40F95E51"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39A41C86"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67E70503"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24B8371B"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0B454D85" w14:textId="77777777" w:rsidTr="00BB1291">
        <w:tc>
          <w:tcPr>
            <w:tcW w:w="2120" w:type="pct"/>
            <w:tcBorders>
              <w:top w:val="nil"/>
              <w:bottom w:val="nil"/>
            </w:tcBorders>
          </w:tcPr>
          <w:p w14:paraId="4F79BE01" w14:textId="77777777" w:rsidR="00C30B3F" w:rsidRPr="00272245" w:rsidRDefault="00C30B3F" w:rsidP="0033200E">
            <w:pPr>
              <w:jc w:val="left"/>
              <w:rPr>
                <w:sz w:val="20"/>
                <w:szCs w:val="20"/>
                <w:lang w:val="en-US"/>
              </w:rPr>
            </w:pPr>
            <w:r w:rsidRPr="00272245">
              <w:rPr>
                <w:sz w:val="20"/>
                <w:szCs w:val="20"/>
                <w:lang w:val="en-US"/>
              </w:rPr>
              <w:t>Falls risk identification method</w:t>
            </w:r>
          </w:p>
        </w:tc>
        <w:tc>
          <w:tcPr>
            <w:tcW w:w="411" w:type="pct"/>
            <w:tcBorders>
              <w:top w:val="nil"/>
              <w:bottom w:val="nil"/>
              <w:right w:val="nil"/>
            </w:tcBorders>
          </w:tcPr>
          <w:p w14:paraId="0C7B0562"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668A2BFC" w14:textId="77777777" w:rsidR="00C30B3F" w:rsidRPr="00272245" w:rsidRDefault="00C30B3F" w:rsidP="0033200E">
            <w:pPr>
              <w:jc w:val="center"/>
              <w:rPr>
                <w:rFonts w:cs="Times New Roman"/>
                <w:sz w:val="24"/>
                <w:szCs w:val="24"/>
              </w:rPr>
            </w:pPr>
          </w:p>
        </w:tc>
        <w:tc>
          <w:tcPr>
            <w:tcW w:w="369" w:type="pct"/>
            <w:tcBorders>
              <w:top w:val="nil"/>
              <w:left w:val="nil"/>
              <w:bottom w:val="nil"/>
              <w:right w:val="nil"/>
            </w:tcBorders>
          </w:tcPr>
          <w:p w14:paraId="5DC642E7"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1A018863"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47DA0A18"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12C2032D"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3800A1A0" w14:textId="77777777" w:rsidR="00C30B3F" w:rsidRPr="00272245" w:rsidRDefault="00C30B3F" w:rsidP="0033200E">
            <w:pPr>
              <w:jc w:val="center"/>
              <w:rPr>
                <w:rFonts w:cs="Times New Roman"/>
                <w:sz w:val="24"/>
                <w:szCs w:val="24"/>
              </w:rPr>
            </w:pPr>
          </w:p>
        </w:tc>
      </w:tr>
      <w:tr w:rsidR="00C30B3F" w:rsidRPr="00272245" w14:paraId="20BE364F" w14:textId="77777777" w:rsidTr="00BB1291">
        <w:tc>
          <w:tcPr>
            <w:tcW w:w="2120" w:type="pct"/>
            <w:tcBorders>
              <w:top w:val="nil"/>
              <w:bottom w:val="nil"/>
            </w:tcBorders>
          </w:tcPr>
          <w:p w14:paraId="7CBBAB59" w14:textId="77777777" w:rsidR="00C30B3F" w:rsidRPr="00272245" w:rsidRDefault="00C30B3F" w:rsidP="0033200E">
            <w:pPr>
              <w:jc w:val="left"/>
              <w:rPr>
                <w:sz w:val="20"/>
                <w:szCs w:val="20"/>
                <w:lang w:val="en-US"/>
              </w:rPr>
            </w:pPr>
            <w:r w:rsidRPr="00272245">
              <w:rPr>
                <w:sz w:val="20"/>
                <w:szCs w:val="20"/>
                <w:lang w:val="en-US"/>
              </w:rPr>
              <w:t>Intervention resource use</w:t>
            </w:r>
          </w:p>
        </w:tc>
        <w:tc>
          <w:tcPr>
            <w:tcW w:w="411" w:type="pct"/>
            <w:tcBorders>
              <w:top w:val="nil"/>
              <w:bottom w:val="nil"/>
              <w:right w:val="nil"/>
            </w:tcBorders>
          </w:tcPr>
          <w:p w14:paraId="46A972D6"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6DA75F2B"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48FAF63F"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5EC5B204"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614B2934"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1B78A35C"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7E1FB05F"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2C73C877" w14:textId="77777777" w:rsidTr="00BB1291">
        <w:tc>
          <w:tcPr>
            <w:tcW w:w="2120" w:type="pct"/>
            <w:tcBorders>
              <w:top w:val="nil"/>
              <w:bottom w:val="nil"/>
            </w:tcBorders>
          </w:tcPr>
          <w:p w14:paraId="3C3629AD" w14:textId="77777777" w:rsidR="00C30B3F" w:rsidRPr="00272245" w:rsidRDefault="00C30B3F" w:rsidP="0033200E">
            <w:pPr>
              <w:jc w:val="left"/>
              <w:rPr>
                <w:sz w:val="20"/>
                <w:szCs w:val="20"/>
                <w:lang w:val="en-US"/>
              </w:rPr>
            </w:pPr>
            <w:r w:rsidRPr="00272245">
              <w:rPr>
                <w:sz w:val="20"/>
                <w:szCs w:val="20"/>
                <w:lang w:val="en-US"/>
              </w:rPr>
              <w:t>Intervention cost</w:t>
            </w:r>
          </w:p>
        </w:tc>
        <w:tc>
          <w:tcPr>
            <w:tcW w:w="411" w:type="pct"/>
            <w:tcBorders>
              <w:top w:val="nil"/>
              <w:bottom w:val="nil"/>
              <w:right w:val="nil"/>
            </w:tcBorders>
          </w:tcPr>
          <w:p w14:paraId="04E99570"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10169706" w14:textId="77777777" w:rsidR="00C30B3F" w:rsidRPr="00272245" w:rsidRDefault="00C30B3F" w:rsidP="0033200E">
            <w:pPr>
              <w:jc w:val="center"/>
              <w:rPr>
                <w:sz w:val="20"/>
                <w:szCs w:val="20"/>
                <w:lang w:val="en-US"/>
              </w:rPr>
            </w:pPr>
            <w:r w:rsidRPr="00272245">
              <w:rPr>
                <w:sz w:val="20"/>
                <w:szCs w:val="20"/>
                <w:lang w:val="en-US"/>
              </w:rPr>
              <w:t>b</w:t>
            </w:r>
          </w:p>
        </w:tc>
        <w:tc>
          <w:tcPr>
            <w:tcW w:w="369" w:type="pct"/>
            <w:tcBorders>
              <w:top w:val="nil"/>
              <w:left w:val="nil"/>
              <w:bottom w:val="nil"/>
              <w:right w:val="nil"/>
            </w:tcBorders>
          </w:tcPr>
          <w:p w14:paraId="4DAC7089"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6B6609D0"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44936CCB"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66C187E1"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29869E4D"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700BBED5" w14:textId="77777777" w:rsidTr="00BB1291">
        <w:tc>
          <w:tcPr>
            <w:tcW w:w="2120" w:type="pct"/>
            <w:tcBorders>
              <w:top w:val="nil"/>
              <w:bottom w:val="nil"/>
            </w:tcBorders>
          </w:tcPr>
          <w:p w14:paraId="70DE448F" w14:textId="77777777" w:rsidR="00C30B3F" w:rsidRPr="00272245" w:rsidRDefault="00C30B3F" w:rsidP="0033200E">
            <w:pPr>
              <w:jc w:val="left"/>
              <w:rPr>
                <w:sz w:val="20"/>
                <w:szCs w:val="20"/>
                <w:lang w:val="en-US"/>
              </w:rPr>
            </w:pPr>
            <w:r w:rsidRPr="00272245">
              <w:rPr>
                <w:sz w:val="20"/>
                <w:szCs w:val="20"/>
                <w:lang w:val="en-US"/>
              </w:rPr>
              <w:t>Societal intervention resource/cost</w:t>
            </w:r>
          </w:p>
        </w:tc>
        <w:tc>
          <w:tcPr>
            <w:tcW w:w="411" w:type="pct"/>
            <w:tcBorders>
              <w:top w:val="nil"/>
              <w:bottom w:val="nil"/>
              <w:right w:val="nil"/>
            </w:tcBorders>
          </w:tcPr>
          <w:p w14:paraId="19F91F28"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052D0917"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2BC27CBE"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5F384024"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C018AFC"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323D9A39"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00524AC9"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5EF98945" w14:textId="77777777" w:rsidTr="00BB1291">
        <w:tc>
          <w:tcPr>
            <w:tcW w:w="2120" w:type="pct"/>
            <w:tcBorders>
              <w:top w:val="nil"/>
              <w:bottom w:val="nil"/>
            </w:tcBorders>
          </w:tcPr>
          <w:p w14:paraId="0DA4EBF7" w14:textId="77777777" w:rsidR="00C30B3F" w:rsidRPr="00272245" w:rsidRDefault="00C30B3F" w:rsidP="0033200E">
            <w:pPr>
              <w:jc w:val="left"/>
              <w:rPr>
                <w:sz w:val="20"/>
                <w:szCs w:val="20"/>
                <w:lang w:val="en-US"/>
              </w:rPr>
            </w:pPr>
            <w:r w:rsidRPr="00272245">
              <w:rPr>
                <w:sz w:val="20"/>
                <w:szCs w:val="20"/>
                <w:lang w:val="en-US"/>
              </w:rPr>
              <w:t>Intervention fall-related efficacy</w:t>
            </w:r>
          </w:p>
        </w:tc>
        <w:tc>
          <w:tcPr>
            <w:tcW w:w="411" w:type="pct"/>
            <w:tcBorders>
              <w:top w:val="nil"/>
              <w:bottom w:val="nil"/>
              <w:right w:val="nil"/>
            </w:tcBorders>
          </w:tcPr>
          <w:p w14:paraId="0AFD2AE4"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2D631D3C"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4E65474F"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1E6D8A9A"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6B6AF4CF"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013E9241"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587D6E33"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039F2649" w14:textId="77777777" w:rsidTr="00BB1291">
        <w:tc>
          <w:tcPr>
            <w:tcW w:w="2120" w:type="pct"/>
            <w:tcBorders>
              <w:top w:val="nil"/>
              <w:bottom w:val="nil"/>
            </w:tcBorders>
          </w:tcPr>
          <w:p w14:paraId="26141334" w14:textId="77777777" w:rsidR="00C30B3F" w:rsidRPr="00272245" w:rsidRDefault="00C30B3F" w:rsidP="0033200E">
            <w:pPr>
              <w:jc w:val="left"/>
              <w:rPr>
                <w:sz w:val="20"/>
                <w:szCs w:val="20"/>
                <w:lang w:val="en-US"/>
              </w:rPr>
            </w:pPr>
            <w:r w:rsidRPr="00272245">
              <w:rPr>
                <w:sz w:val="20"/>
                <w:szCs w:val="20"/>
                <w:lang w:val="en-US"/>
              </w:rPr>
              <w:t>Intervention study sample size</w:t>
            </w:r>
          </w:p>
        </w:tc>
        <w:tc>
          <w:tcPr>
            <w:tcW w:w="411" w:type="pct"/>
            <w:tcBorders>
              <w:top w:val="nil"/>
              <w:bottom w:val="nil"/>
              <w:right w:val="nil"/>
            </w:tcBorders>
          </w:tcPr>
          <w:p w14:paraId="6B318462"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65B0A347"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4474C86A"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4F395A61"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664D2D34"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39CC084C"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3670E5E"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5F4068D9" w14:textId="77777777" w:rsidTr="00BB1291">
        <w:tc>
          <w:tcPr>
            <w:tcW w:w="2120" w:type="pct"/>
            <w:tcBorders>
              <w:top w:val="nil"/>
            </w:tcBorders>
          </w:tcPr>
          <w:p w14:paraId="0B8C74D9" w14:textId="77777777" w:rsidR="00C30B3F" w:rsidRPr="00272245" w:rsidRDefault="00C30B3F" w:rsidP="0033200E">
            <w:pPr>
              <w:jc w:val="left"/>
              <w:rPr>
                <w:sz w:val="20"/>
                <w:szCs w:val="20"/>
                <w:lang w:val="en-US"/>
              </w:rPr>
            </w:pPr>
            <w:r w:rsidRPr="00272245">
              <w:rPr>
                <w:i/>
                <w:iCs/>
                <w:sz w:val="20"/>
                <w:szCs w:val="20"/>
                <w:lang w:val="en-US"/>
              </w:rPr>
              <w:t>Number of fields</w:t>
            </w:r>
          </w:p>
        </w:tc>
        <w:tc>
          <w:tcPr>
            <w:tcW w:w="411" w:type="pct"/>
            <w:tcBorders>
              <w:top w:val="nil"/>
              <w:right w:val="nil"/>
            </w:tcBorders>
          </w:tcPr>
          <w:p w14:paraId="266B5065" w14:textId="77777777" w:rsidR="00C30B3F" w:rsidRPr="00272245" w:rsidRDefault="00C30B3F" w:rsidP="0033200E">
            <w:pPr>
              <w:jc w:val="center"/>
              <w:rPr>
                <w:sz w:val="20"/>
                <w:szCs w:val="20"/>
                <w:lang w:val="en-US"/>
              </w:rPr>
            </w:pPr>
            <w:r w:rsidRPr="00272245">
              <w:rPr>
                <w:sz w:val="20"/>
                <w:szCs w:val="20"/>
                <w:lang w:val="en-US"/>
              </w:rPr>
              <w:t>1</w:t>
            </w:r>
          </w:p>
        </w:tc>
        <w:tc>
          <w:tcPr>
            <w:tcW w:w="454" w:type="pct"/>
            <w:tcBorders>
              <w:top w:val="nil"/>
              <w:left w:val="nil"/>
              <w:right w:val="nil"/>
            </w:tcBorders>
          </w:tcPr>
          <w:p w14:paraId="7DF808EE" w14:textId="77777777" w:rsidR="00C30B3F" w:rsidRPr="00272245" w:rsidRDefault="00C30B3F" w:rsidP="0033200E">
            <w:pPr>
              <w:jc w:val="center"/>
              <w:rPr>
                <w:rFonts w:cs="Times New Roman"/>
                <w:sz w:val="20"/>
                <w:szCs w:val="20"/>
              </w:rPr>
            </w:pPr>
            <w:r w:rsidRPr="00272245">
              <w:rPr>
                <w:rFonts w:cs="Times New Roman"/>
                <w:sz w:val="20"/>
                <w:szCs w:val="20"/>
              </w:rPr>
              <w:t>10</w:t>
            </w:r>
          </w:p>
        </w:tc>
        <w:tc>
          <w:tcPr>
            <w:tcW w:w="369" w:type="pct"/>
            <w:tcBorders>
              <w:top w:val="nil"/>
              <w:left w:val="nil"/>
              <w:right w:val="nil"/>
            </w:tcBorders>
          </w:tcPr>
          <w:p w14:paraId="2F7B9549" w14:textId="77777777" w:rsidR="00C30B3F" w:rsidRPr="00272245" w:rsidRDefault="00C30B3F" w:rsidP="0033200E">
            <w:pPr>
              <w:jc w:val="center"/>
              <w:rPr>
                <w:rFonts w:cs="Times New Roman"/>
                <w:sz w:val="20"/>
                <w:szCs w:val="20"/>
              </w:rPr>
            </w:pPr>
            <w:r w:rsidRPr="00272245">
              <w:rPr>
                <w:rFonts w:cs="Times New Roman"/>
                <w:sz w:val="20"/>
                <w:szCs w:val="20"/>
              </w:rPr>
              <w:t>4</w:t>
            </w:r>
          </w:p>
        </w:tc>
        <w:tc>
          <w:tcPr>
            <w:tcW w:w="411" w:type="pct"/>
            <w:tcBorders>
              <w:top w:val="nil"/>
              <w:left w:val="nil"/>
              <w:right w:val="nil"/>
            </w:tcBorders>
          </w:tcPr>
          <w:p w14:paraId="331AF10E" w14:textId="77777777" w:rsidR="00C30B3F" w:rsidRPr="00272245" w:rsidRDefault="00C30B3F" w:rsidP="0033200E">
            <w:pPr>
              <w:jc w:val="center"/>
              <w:rPr>
                <w:rFonts w:cs="Times New Roman"/>
                <w:sz w:val="20"/>
                <w:szCs w:val="20"/>
              </w:rPr>
            </w:pPr>
            <w:r w:rsidRPr="00272245">
              <w:rPr>
                <w:rFonts w:cs="Times New Roman"/>
                <w:sz w:val="20"/>
                <w:szCs w:val="20"/>
              </w:rPr>
              <w:t>12</w:t>
            </w:r>
          </w:p>
        </w:tc>
        <w:tc>
          <w:tcPr>
            <w:tcW w:w="411" w:type="pct"/>
            <w:tcBorders>
              <w:top w:val="nil"/>
              <w:left w:val="nil"/>
              <w:right w:val="nil"/>
            </w:tcBorders>
          </w:tcPr>
          <w:p w14:paraId="2B9E7044" w14:textId="77777777" w:rsidR="00C30B3F" w:rsidRPr="00272245" w:rsidRDefault="00C30B3F" w:rsidP="0033200E">
            <w:pPr>
              <w:jc w:val="center"/>
              <w:rPr>
                <w:rFonts w:cs="Times New Roman"/>
                <w:sz w:val="20"/>
                <w:szCs w:val="20"/>
              </w:rPr>
            </w:pPr>
            <w:r w:rsidRPr="00272245">
              <w:rPr>
                <w:rFonts w:cs="Times New Roman"/>
                <w:sz w:val="20"/>
                <w:szCs w:val="20"/>
              </w:rPr>
              <w:t>4</w:t>
            </w:r>
          </w:p>
        </w:tc>
        <w:tc>
          <w:tcPr>
            <w:tcW w:w="380" w:type="pct"/>
            <w:tcBorders>
              <w:top w:val="nil"/>
              <w:left w:val="nil"/>
              <w:right w:val="nil"/>
            </w:tcBorders>
          </w:tcPr>
          <w:p w14:paraId="7845B3CC" w14:textId="77777777" w:rsidR="00C30B3F" w:rsidRPr="00272245" w:rsidRDefault="00C30B3F" w:rsidP="0033200E">
            <w:pPr>
              <w:jc w:val="center"/>
              <w:rPr>
                <w:sz w:val="20"/>
                <w:szCs w:val="20"/>
                <w:lang w:val="en-US"/>
              </w:rPr>
            </w:pPr>
            <w:r w:rsidRPr="00272245">
              <w:rPr>
                <w:sz w:val="20"/>
                <w:szCs w:val="20"/>
                <w:lang w:val="en-US"/>
              </w:rPr>
              <w:t>1</w:t>
            </w:r>
          </w:p>
        </w:tc>
        <w:tc>
          <w:tcPr>
            <w:tcW w:w="443" w:type="pct"/>
            <w:tcBorders>
              <w:top w:val="nil"/>
              <w:left w:val="nil"/>
            </w:tcBorders>
          </w:tcPr>
          <w:p w14:paraId="250F83CF" w14:textId="77777777" w:rsidR="00C30B3F" w:rsidRPr="00272245" w:rsidRDefault="00C30B3F" w:rsidP="0033200E">
            <w:pPr>
              <w:jc w:val="center"/>
              <w:rPr>
                <w:rFonts w:cs="Times New Roman"/>
                <w:sz w:val="20"/>
                <w:szCs w:val="20"/>
              </w:rPr>
            </w:pPr>
            <w:r w:rsidRPr="00272245">
              <w:rPr>
                <w:rFonts w:cs="Times New Roman"/>
                <w:sz w:val="20"/>
                <w:szCs w:val="20"/>
              </w:rPr>
              <w:t>12</w:t>
            </w:r>
          </w:p>
        </w:tc>
      </w:tr>
      <w:tr w:rsidR="00C30B3F" w:rsidRPr="00272245" w14:paraId="29A3CFF8" w14:textId="77777777" w:rsidTr="00BB1291">
        <w:tc>
          <w:tcPr>
            <w:tcW w:w="5000" w:type="pct"/>
            <w:gridSpan w:val="8"/>
            <w:tcBorders>
              <w:bottom w:val="single" w:sz="4" w:space="0" w:color="auto"/>
            </w:tcBorders>
          </w:tcPr>
          <w:p w14:paraId="45034611" w14:textId="77777777" w:rsidR="00C30B3F" w:rsidRPr="00272245" w:rsidRDefault="00C30B3F" w:rsidP="0033200E">
            <w:pPr>
              <w:jc w:val="left"/>
              <w:rPr>
                <w:b/>
                <w:bCs/>
                <w:i/>
                <w:iCs/>
                <w:sz w:val="20"/>
                <w:szCs w:val="20"/>
                <w:lang w:val="en-US"/>
              </w:rPr>
            </w:pPr>
            <w:r w:rsidRPr="00272245">
              <w:rPr>
                <w:b/>
                <w:bCs/>
                <w:i/>
                <w:iCs/>
                <w:sz w:val="20"/>
                <w:szCs w:val="20"/>
                <w:lang w:val="en-US"/>
              </w:rPr>
              <w:t>(D) Decision model features</w:t>
            </w:r>
          </w:p>
        </w:tc>
      </w:tr>
      <w:tr w:rsidR="00C30B3F" w:rsidRPr="00272245" w14:paraId="4C9A9EC5" w14:textId="77777777" w:rsidTr="00BB1291">
        <w:tc>
          <w:tcPr>
            <w:tcW w:w="2120" w:type="pct"/>
            <w:tcBorders>
              <w:bottom w:val="nil"/>
            </w:tcBorders>
          </w:tcPr>
          <w:p w14:paraId="0C6E361D" w14:textId="77777777" w:rsidR="00C30B3F" w:rsidRPr="00272245" w:rsidRDefault="00C30B3F" w:rsidP="0033200E">
            <w:pPr>
              <w:jc w:val="left"/>
              <w:rPr>
                <w:sz w:val="20"/>
                <w:szCs w:val="20"/>
              </w:rPr>
            </w:pPr>
            <w:r w:rsidRPr="00272245">
              <w:rPr>
                <w:sz w:val="20"/>
                <w:szCs w:val="20"/>
              </w:rPr>
              <w:t>Model type</w:t>
            </w:r>
          </w:p>
        </w:tc>
        <w:tc>
          <w:tcPr>
            <w:tcW w:w="411" w:type="pct"/>
            <w:tcBorders>
              <w:bottom w:val="nil"/>
              <w:right w:val="nil"/>
            </w:tcBorders>
          </w:tcPr>
          <w:p w14:paraId="7B1EA1EA" w14:textId="77777777" w:rsidR="00C30B3F" w:rsidRPr="00272245" w:rsidRDefault="00C30B3F" w:rsidP="0033200E">
            <w:pPr>
              <w:jc w:val="center"/>
              <w:rPr>
                <w:sz w:val="20"/>
                <w:szCs w:val="20"/>
                <w:lang w:val="en-US"/>
              </w:rPr>
            </w:pPr>
          </w:p>
        </w:tc>
        <w:tc>
          <w:tcPr>
            <w:tcW w:w="454" w:type="pct"/>
            <w:tcBorders>
              <w:left w:val="nil"/>
              <w:bottom w:val="nil"/>
              <w:right w:val="nil"/>
            </w:tcBorders>
          </w:tcPr>
          <w:p w14:paraId="613694BA" w14:textId="77777777" w:rsidR="00C30B3F" w:rsidRPr="00272245" w:rsidRDefault="00C30B3F" w:rsidP="0033200E">
            <w:pPr>
              <w:jc w:val="center"/>
              <w:rPr>
                <w:sz w:val="20"/>
                <w:szCs w:val="20"/>
                <w:lang w:val="en-US"/>
              </w:rPr>
            </w:pPr>
          </w:p>
        </w:tc>
        <w:tc>
          <w:tcPr>
            <w:tcW w:w="369" w:type="pct"/>
            <w:tcBorders>
              <w:left w:val="nil"/>
              <w:bottom w:val="nil"/>
              <w:right w:val="nil"/>
            </w:tcBorders>
          </w:tcPr>
          <w:p w14:paraId="05F49431"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12E5CF81"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left w:val="nil"/>
              <w:bottom w:val="nil"/>
              <w:right w:val="nil"/>
            </w:tcBorders>
          </w:tcPr>
          <w:p w14:paraId="15564814"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left w:val="nil"/>
              <w:bottom w:val="nil"/>
              <w:right w:val="nil"/>
            </w:tcBorders>
          </w:tcPr>
          <w:p w14:paraId="2A17F44B" w14:textId="77777777" w:rsidR="00C30B3F" w:rsidRPr="00272245" w:rsidRDefault="00C30B3F" w:rsidP="0033200E">
            <w:pPr>
              <w:jc w:val="center"/>
              <w:rPr>
                <w:sz w:val="20"/>
                <w:szCs w:val="20"/>
                <w:lang w:val="en-US"/>
              </w:rPr>
            </w:pPr>
          </w:p>
        </w:tc>
        <w:tc>
          <w:tcPr>
            <w:tcW w:w="443" w:type="pct"/>
            <w:tcBorders>
              <w:left w:val="nil"/>
              <w:bottom w:val="nil"/>
            </w:tcBorders>
          </w:tcPr>
          <w:p w14:paraId="7403B098" w14:textId="77777777" w:rsidR="00C30B3F" w:rsidRPr="00272245" w:rsidRDefault="00C30B3F" w:rsidP="0033200E">
            <w:pPr>
              <w:jc w:val="center"/>
              <w:rPr>
                <w:sz w:val="20"/>
                <w:szCs w:val="20"/>
                <w:lang w:val="en-US"/>
              </w:rPr>
            </w:pPr>
          </w:p>
        </w:tc>
      </w:tr>
      <w:tr w:rsidR="00C30B3F" w:rsidRPr="00272245" w14:paraId="569586B0" w14:textId="77777777" w:rsidTr="00BB1291">
        <w:tc>
          <w:tcPr>
            <w:tcW w:w="2120" w:type="pct"/>
            <w:tcBorders>
              <w:top w:val="nil"/>
              <w:bottom w:val="nil"/>
            </w:tcBorders>
          </w:tcPr>
          <w:p w14:paraId="62C9C69A" w14:textId="77777777" w:rsidR="00C30B3F" w:rsidRPr="00272245" w:rsidRDefault="00C30B3F" w:rsidP="0033200E">
            <w:pPr>
              <w:jc w:val="left"/>
              <w:rPr>
                <w:sz w:val="20"/>
                <w:szCs w:val="20"/>
              </w:rPr>
            </w:pPr>
            <w:r w:rsidRPr="00272245">
              <w:rPr>
                <w:sz w:val="20"/>
                <w:szCs w:val="20"/>
              </w:rPr>
              <w:t>Model data sources</w:t>
            </w:r>
          </w:p>
        </w:tc>
        <w:tc>
          <w:tcPr>
            <w:tcW w:w="411" w:type="pct"/>
            <w:tcBorders>
              <w:top w:val="nil"/>
              <w:bottom w:val="nil"/>
              <w:right w:val="nil"/>
            </w:tcBorders>
          </w:tcPr>
          <w:p w14:paraId="71D4F662"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11FCF1C9"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2FD459F4"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008BA662"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087AAEAF"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658C2213"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4C042894" w14:textId="77777777" w:rsidR="00C30B3F" w:rsidRPr="00272245" w:rsidRDefault="00C30B3F" w:rsidP="0033200E">
            <w:pPr>
              <w:jc w:val="center"/>
              <w:rPr>
                <w:sz w:val="20"/>
                <w:szCs w:val="20"/>
                <w:lang w:val="en-US"/>
              </w:rPr>
            </w:pPr>
          </w:p>
        </w:tc>
      </w:tr>
      <w:tr w:rsidR="00C30B3F" w:rsidRPr="00272245" w14:paraId="7A266EC8" w14:textId="77777777" w:rsidTr="00BB1291">
        <w:tc>
          <w:tcPr>
            <w:tcW w:w="2120" w:type="pct"/>
            <w:tcBorders>
              <w:top w:val="nil"/>
              <w:bottom w:val="nil"/>
            </w:tcBorders>
          </w:tcPr>
          <w:p w14:paraId="415CEE5F" w14:textId="77777777" w:rsidR="00C30B3F" w:rsidRPr="00272245" w:rsidRDefault="00C30B3F" w:rsidP="0033200E">
            <w:pPr>
              <w:jc w:val="left"/>
              <w:rPr>
                <w:sz w:val="20"/>
                <w:szCs w:val="20"/>
              </w:rPr>
            </w:pPr>
            <w:r w:rsidRPr="00272245">
              <w:rPr>
                <w:sz w:val="20"/>
                <w:szCs w:val="20"/>
              </w:rPr>
              <w:lastRenderedPageBreak/>
              <w:t>Characterising baseline falls risk estimates</w:t>
            </w:r>
          </w:p>
        </w:tc>
        <w:tc>
          <w:tcPr>
            <w:tcW w:w="411" w:type="pct"/>
            <w:tcBorders>
              <w:top w:val="nil"/>
              <w:bottom w:val="nil"/>
              <w:right w:val="nil"/>
            </w:tcBorders>
          </w:tcPr>
          <w:p w14:paraId="25318396"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7791D97F"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3151CC55"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2A18A1A3"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0DFDAC01"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57BC6845"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71F90AF6" w14:textId="77777777" w:rsidR="00C30B3F" w:rsidRPr="00272245" w:rsidRDefault="00C30B3F" w:rsidP="0033200E">
            <w:pPr>
              <w:jc w:val="center"/>
              <w:rPr>
                <w:sz w:val="20"/>
                <w:szCs w:val="20"/>
                <w:lang w:val="en-US"/>
              </w:rPr>
            </w:pPr>
          </w:p>
        </w:tc>
      </w:tr>
      <w:tr w:rsidR="00C30B3F" w:rsidRPr="00272245" w14:paraId="5C88F732" w14:textId="77777777" w:rsidTr="00BB1291">
        <w:tc>
          <w:tcPr>
            <w:tcW w:w="2120" w:type="pct"/>
            <w:tcBorders>
              <w:top w:val="nil"/>
            </w:tcBorders>
          </w:tcPr>
          <w:p w14:paraId="2F74F2C2" w14:textId="77777777" w:rsidR="00C30B3F" w:rsidRPr="00272245" w:rsidRDefault="00C30B3F" w:rsidP="0033200E">
            <w:pPr>
              <w:jc w:val="left"/>
              <w:rPr>
                <w:sz w:val="20"/>
                <w:szCs w:val="20"/>
              </w:rPr>
            </w:pPr>
            <w:r w:rsidRPr="00272245">
              <w:rPr>
                <w:i/>
                <w:iCs/>
                <w:sz w:val="20"/>
                <w:szCs w:val="20"/>
              </w:rPr>
              <w:t>Number of fields</w:t>
            </w:r>
          </w:p>
        </w:tc>
        <w:tc>
          <w:tcPr>
            <w:tcW w:w="411" w:type="pct"/>
            <w:tcBorders>
              <w:top w:val="nil"/>
              <w:right w:val="nil"/>
            </w:tcBorders>
          </w:tcPr>
          <w:p w14:paraId="3491B8F2" w14:textId="77777777" w:rsidR="00C30B3F" w:rsidRPr="00272245" w:rsidRDefault="00C30B3F" w:rsidP="0033200E">
            <w:pPr>
              <w:jc w:val="center"/>
              <w:rPr>
                <w:sz w:val="20"/>
                <w:szCs w:val="20"/>
                <w:lang w:val="en-US"/>
              </w:rPr>
            </w:pPr>
            <w:r w:rsidRPr="00272245">
              <w:rPr>
                <w:sz w:val="20"/>
                <w:szCs w:val="20"/>
                <w:lang w:val="en-US"/>
              </w:rPr>
              <w:t>0</w:t>
            </w:r>
          </w:p>
        </w:tc>
        <w:tc>
          <w:tcPr>
            <w:tcW w:w="454" w:type="pct"/>
            <w:tcBorders>
              <w:top w:val="nil"/>
              <w:left w:val="nil"/>
              <w:right w:val="nil"/>
            </w:tcBorders>
          </w:tcPr>
          <w:p w14:paraId="5570E5CB" w14:textId="77777777" w:rsidR="00C30B3F" w:rsidRPr="00272245" w:rsidRDefault="00C30B3F" w:rsidP="0033200E">
            <w:pPr>
              <w:jc w:val="center"/>
              <w:rPr>
                <w:sz w:val="20"/>
                <w:szCs w:val="20"/>
                <w:lang w:val="en-US"/>
              </w:rPr>
            </w:pPr>
            <w:r w:rsidRPr="00272245">
              <w:rPr>
                <w:sz w:val="20"/>
                <w:szCs w:val="20"/>
                <w:lang w:val="en-US"/>
              </w:rPr>
              <w:t>0</w:t>
            </w:r>
          </w:p>
        </w:tc>
        <w:tc>
          <w:tcPr>
            <w:tcW w:w="369" w:type="pct"/>
            <w:tcBorders>
              <w:top w:val="nil"/>
              <w:left w:val="nil"/>
              <w:right w:val="nil"/>
            </w:tcBorders>
          </w:tcPr>
          <w:p w14:paraId="672C7A54" w14:textId="77777777" w:rsidR="00C30B3F" w:rsidRPr="00272245" w:rsidRDefault="00C30B3F" w:rsidP="0033200E">
            <w:pPr>
              <w:jc w:val="center"/>
              <w:rPr>
                <w:rFonts w:cs="Times New Roman"/>
                <w:sz w:val="20"/>
                <w:szCs w:val="20"/>
              </w:rPr>
            </w:pPr>
            <w:r w:rsidRPr="00272245">
              <w:rPr>
                <w:rFonts w:cs="Times New Roman"/>
                <w:sz w:val="20"/>
                <w:szCs w:val="20"/>
              </w:rPr>
              <w:t>2</w:t>
            </w:r>
          </w:p>
        </w:tc>
        <w:tc>
          <w:tcPr>
            <w:tcW w:w="411" w:type="pct"/>
            <w:tcBorders>
              <w:top w:val="nil"/>
              <w:left w:val="nil"/>
              <w:right w:val="nil"/>
            </w:tcBorders>
          </w:tcPr>
          <w:p w14:paraId="305DE3B3" w14:textId="77777777" w:rsidR="00C30B3F" w:rsidRPr="00272245" w:rsidRDefault="00C30B3F" w:rsidP="0033200E">
            <w:pPr>
              <w:jc w:val="center"/>
              <w:rPr>
                <w:rFonts w:cs="Times New Roman"/>
                <w:sz w:val="20"/>
                <w:szCs w:val="20"/>
              </w:rPr>
            </w:pPr>
            <w:r w:rsidRPr="00272245">
              <w:rPr>
                <w:rFonts w:cs="Times New Roman"/>
                <w:sz w:val="20"/>
                <w:szCs w:val="20"/>
              </w:rPr>
              <w:t>2</w:t>
            </w:r>
          </w:p>
        </w:tc>
        <w:tc>
          <w:tcPr>
            <w:tcW w:w="411" w:type="pct"/>
            <w:tcBorders>
              <w:top w:val="nil"/>
              <w:left w:val="nil"/>
              <w:right w:val="nil"/>
            </w:tcBorders>
          </w:tcPr>
          <w:p w14:paraId="1CF5152F" w14:textId="77777777" w:rsidR="00C30B3F" w:rsidRPr="00272245" w:rsidRDefault="00C30B3F" w:rsidP="0033200E">
            <w:pPr>
              <w:jc w:val="center"/>
              <w:rPr>
                <w:sz w:val="20"/>
                <w:szCs w:val="20"/>
                <w:lang w:val="en-US"/>
              </w:rPr>
            </w:pPr>
            <w:r w:rsidRPr="00272245">
              <w:rPr>
                <w:sz w:val="20"/>
                <w:szCs w:val="20"/>
                <w:lang w:val="en-US"/>
              </w:rPr>
              <w:t>2</w:t>
            </w:r>
          </w:p>
        </w:tc>
        <w:tc>
          <w:tcPr>
            <w:tcW w:w="380" w:type="pct"/>
            <w:tcBorders>
              <w:top w:val="nil"/>
              <w:left w:val="nil"/>
              <w:right w:val="nil"/>
            </w:tcBorders>
          </w:tcPr>
          <w:p w14:paraId="013A66AC" w14:textId="77777777" w:rsidR="00C30B3F" w:rsidRPr="00272245" w:rsidRDefault="00C30B3F" w:rsidP="0033200E">
            <w:pPr>
              <w:jc w:val="center"/>
              <w:rPr>
                <w:sz w:val="20"/>
                <w:szCs w:val="20"/>
                <w:lang w:val="en-US"/>
              </w:rPr>
            </w:pPr>
            <w:r w:rsidRPr="00272245">
              <w:rPr>
                <w:sz w:val="20"/>
                <w:szCs w:val="20"/>
                <w:lang w:val="en-US"/>
              </w:rPr>
              <w:t>0</w:t>
            </w:r>
          </w:p>
        </w:tc>
        <w:tc>
          <w:tcPr>
            <w:tcW w:w="443" w:type="pct"/>
            <w:tcBorders>
              <w:top w:val="nil"/>
              <w:left w:val="nil"/>
            </w:tcBorders>
          </w:tcPr>
          <w:p w14:paraId="3881899C" w14:textId="77777777" w:rsidR="00C30B3F" w:rsidRPr="00272245" w:rsidRDefault="00C30B3F" w:rsidP="0033200E">
            <w:pPr>
              <w:jc w:val="center"/>
              <w:rPr>
                <w:sz w:val="20"/>
                <w:szCs w:val="20"/>
                <w:lang w:val="en-US"/>
              </w:rPr>
            </w:pPr>
            <w:r w:rsidRPr="00272245">
              <w:rPr>
                <w:sz w:val="20"/>
                <w:szCs w:val="20"/>
                <w:lang w:val="en-US"/>
              </w:rPr>
              <w:t>0</w:t>
            </w:r>
          </w:p>
        </w:tc>
      </w:tr>
      <w:tr w:rsidR="00C30B3F" w:rsidRPr="00272245" w14:paraId="04F5C415" w14:textId="77777777" w:rsidTr="00BB1291">
        <w:tc>
          <w:tcPr>
            <w:tcW w:w="5000" w:type="pct"/>
            <w:gridSpan w:val="8"/>
            <w:tcBorders>
              <w:bottom w:val="single" w:sz="4" w:space="0" w:color="auto"/>
            </w:tcBorders>
          </w:tcPr>
          <w:p w14:paraId="0D801016" w14:textId="77777777" w:rsidR="00C30B3F" w:rsidRPr="00272245" w:rsidRDefault="00C30B3F" w:rsidP="0033200E">
            <w:pPr>
              <w:jc w:val="left"/>
              <w:rPr>
                <w:b/>
                <w:bCs/>
                <w:i/>
                <w:iCs/>
                <w:sz w:val="20"/>
                <w:szCs w:val="20"/>
                <w:lang w:val="en-US"/>
              </w:rPr>
            </w:pPr>
            <w:r w:rsidRPr="00272245">
              <w:rPr>
                <w:b/>
                <w:bCs/>
                <w:i/>
                <w:iCs/>
                <w:sz w:val="20"/>
                <w:szCs w:val="20"/>
                <w:lang w:val="en-US"/>
              </w:rPr>
              <w:t>(E) Evaluation methods and results</w:t>
            </w:r>
          </w:p>
        </w:tc>
      </w:tr>
      <w:tr w:rsidR="00C30B3F" w:rsidRPr="00272245" w14:paraId="6D40E3E5" w14:textId="77777777" w:rsidTr="00BB1291">
        <w:tc>
          <w:tcPr>
            <w:tcW w:w="2120" w:type="pct"/>
            <w:tcBorders>
              <w:top w:val="nil"/>
              <w:bottom w:val="nil"/>
            </w:tcBorders>
          </w:tcPr>
          <w:p w14:paraId="637013EC" w14:textId="77777777" w:rsidR="00C30B3F" w:rsidRPr="00272245" w:rsidRDefault="00C30B3F" w:rsidP="0033200E">
            <w:pPr>
              <w:jc w:val="left"/>
              <w:rPr>
                <w:sz w:val="20"/>
                <w:szCs w:val="20"/>
                <w:lang w:val="en-US"/>
              </w:rPr>
            </w:pPr>
            <w:r w:rsidRPr="00272245">
              <w:rPr>
                <w:sz w:val="20"/>
                <w:szCs w:val="20"/>
                <w:lang w:val="en-US"/>
              </w:rPr>
              <w:t>Cost-per-unit ratio (e.g., ICER)</w:t>
            </w:r>
          </w:p>
        </w:tc>
        <w:tc>
          <w:tcPr>
            <w:tcW w:w="411" w:type="pct"/>
            <w:tcBorders>
              <w:top w:val="nil"/>
              <w:bottom w:val="nil"/>
              <w:right w:val="nil"/>
            </w:tcBorders>
          </w:tcPr>
          <w:p w14:paraId="5DB92AB6"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54" w:type="pct"/>
            <w:tcBorders>
              <w:top w:val="nil"/>
              <w:left w:val="nil"/>
              <w:bottom w:val="nil"/>
              <w:right w:val="nil"/>
            </w:tcBorders>
          </w:tcPr>
          <w:p w14:paraId="23A86A20"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0EFC1795"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78216D51"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356BB37D"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80" w:type="pct"/>
            <w:tcBorders>
              <w:top w:val="nil"/>
              <w:left w:val="nil"/>
              <w:bottom w:val="nil"/>
              <w:right w:val="nil"/>
            </w:tcBorders>
          </w:tcPr>
          <w:p w14:paraId="7FD18E02"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2541ED7F"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36DD6852" w14:textId="77777777" w:rsidTr="00BB1291">
        <w:tc>
          <w:tcPr>
            <w:tcW w:w="2120" w:type="pct"/>
            <w:tcBorders>
              <w:top w:val="nil"/>
              <w:bottom w:val="nil"/>
            </w:tcBorders>
          </w:tcPr>
          <w:p w14:paraId="6D73C252" w14:textId="77777777" w:rsidR="00C30B3F" w:rsidRPr="00272245" w:rsidRDefault="00C30B3F" w:rsidP="0033200E">
            <w:pPr>
              <w:jc w:val="left"/>
              <w:rPr>
                <w:sz w:val="20"/>
                <w:szCs w:val="20"/>
                <w:lang w:val="en-US"/>
              </w:rPr>
            </w:pPr>
            <w:r w:rsidRPr="00272245">
              <w:rPr>
                <w:sz w:val="20"/>
                <w:szCs w:val="20"/>
                <w:lang w:val="en-US"/>
              </w:rPr>
              <w:t>Aggregate cost and health outcomes</w:t>
            </w:r>
            <w:r w:rsidRPr="00272245">
              <w:rPr>
                <w:sz w:val="20"/>
                <w:szCs w:val="20"/>
                <w:vertAlign w:val="superscript"/>
                <w:lang w:val="en-US"/>
              </w:rPr>
              <w:t>2</w:t>
            </w:r>
          </w:p>
        </w:tc>
        <w:tc>
          <w:tcPr>
            <w:tcW w:w="411" w:type="pct"/>
            <w:tcBorders>
              <w:top w:val="nil"/>
              <w:bottom w:val="nil"/>
              <w:right w:val="nil"/>
            </w:tcBorders>
          </w:tcPr>
          <w:p w14:paraId="0CF2C6FE" w14:textId="77777777" w:rsidR="00C30B3F" w:rsidRPr="00272245" w:rsidRDefault="00C30B3F" w:rsidP="0033200E">
            <w:pPr>
              <w:jc w:val="center"/>
              <w:rPr>
                <w:rFonts w:cs="Times New Roman"/>
                <w:sz w:val="24"/>
                <w:szCs w:val="24"/>
              </w:rPr>
            </w:pPr>
          </w:p>
        </w:tc>
        <w:tc>
          <w:tcPr>
            <w:tcW w:w="454" w:type="pct"/>
            <w:tcBorders>
              <w:top w:val="nil"/>
              <w:left w:val="nil"/>
              <w:bottom w:val="nil"/>
              <w:right w:val="nil"/>
            </w:tcBorders>
          </w:tcPr>
          <w:p w14:paraId="58C8B3D9"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26A860CD"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24967190"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3A8F7A07" w14:textId="77777777" w:rsidR="00C30B3F" w:rsidRPr="00272245" w:rsidRDefault="00C30B3F" w:rsidP="0033200E">
            <w:pPr>
              <w:jc w:val="center"/>
              <w:rPr>
                <w:rFonts w:cs="Times New Roman"/>
                <w:sz w:val="24"/>
                <w:szCs w:val="24"/>
              </w:rPr>
            </w:pPr>
          </w:p>
        </w:tc>
        <w:tc>
          <w:tcPr>
            <w:tcW w:w="380" w:type="pct"/>
            <w:tcBorders>
              <w:top w:val="nil"/>
              <w:left w:val="nil"/>
              <w:bottom w:val="nil"/>
              <w:right w:val="nil"/>
            </w:tcBorders>
          </w:tcPr>
          <w:p w14:paraId="2D493AC8"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D60D522"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5AEF0F56" w14:textId="77777777" w:rsidTr="00BB1291">
        <w:tc>
          <w:tcPr>
            <w:tcW w:w="2120" w:type="pct"/>
            <w:tcBorders>
              <w:top w:val="nil"/>
              <w:bottom w:val="nil"/>
            </w:tcBorders>
          </w:tcPr>
          <w:p w14:paraId="66F7EC13" w14:textId="77777777" w:rsidR="00C30B3F" w:rsidRPr="00272245" w:rsidRDefault="00C30B3F" w:rsidP="0033200E">
            <w:pPr>
              <w:jc w:val="left"/>
              <w:rPr>
                <w:sz w:val="20"/>
                <w:szCs w:val="20"/>
                <w:lang w:val="en-US"/>
              </w:rPr>
            </w:pPr>
            <w:r w:rsidRPr="00272245">
              <w:rPr>
                <w:sz w:val="20"/>
                <w:szCs w:val="20"/>
                <w:lang w:val="en-US"/>
              </w:rPr>
              <w:t>Original currency type</w:t>
            </w:r>
          </w:p>
        </w:tc>
        <w:tc>
          <w:tcPr>
            <w:tcW w:w="411" w:type="pct"/>
            <w:tcBorders>
              <w:top w:val="nil"/>
              <w:bottom w:val="nil"/>
              <w:right w:val="nil"/>
            </w:tcBorders>
          </w:tcPr>
          <w:p w14:paraId="50289062" w14:textId="77777777" w:rsidR="00C30B3F" w:rsidRPr="00272245" w:rsidRDefault="00C30B3F" w:rsidP="0033200E">
            <w:pPr>
              <w:jc w:val="center"/>
              <w:rPr>
                <w:rFonts w:cs="Times New Roman"/>
                <w:sz w:val="24"/>
                <w:szCs w:val="24"/>
              </w:rPr>
            </w:pPr>
          </w:p>
        </w:tc>
        <w:tc>
          <w:tcPr>
            <w:tcW w:w="454" w:type="pct"/>
            <w:tcBorders>
              <w:top w:val="nil"/>
              <w:left w:val="nil"/>
              <w:bottom w:val="nil"/>
              <w:right w:val="nil"/>
            </w:tcBorders>
          </w:tcPr>
          <w:p w14:paraId="3F37E6A1"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5E977EF6"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74EE805A"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7CBEE67E" w14:textId="77777777" w:rsidR="00C30B3F" w:rsidRPr="00272245" w:rsidRDefault="00C30B3F" w:rsidP="0033200E">
            <w:pPr>
              <w:jc w:val="center"/>
              <w:rPr>
                <w:rFonts w:cs="Times New Roman"/>
                <w:sz w:val="24"/>
                <w:szCs w:val="24"/>
              </w:rPr>
            </w:pPr>
          </w:p>
        </w:tc>
        <w:tc>
          <w:tcPr>
            <w:tcW w:w="380" w:type="pct"/>
            <w:tcBorders>
              <w:top w:val="nil"/>
              <w:left w:val="nil"/>
              <w:bottom w:val="nil"/>
              <w:right w:val="nil"/>
            </w:tcBorders>
          </w:tcPr>
          <w:p w14:paraId="429D5BE5"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29DB3E3A" w14:textId="77777777" w:rsidR="00C30B3F" w:rsidRPr="00272245" w:rsidRDefault="00C30B3F" w:rsidP="0033200E">
            <w:pPr>
              <w:jc w:val="center"/>
              <w:rPr>
                <w:rFonts w:cs="Times New Roman"/>
                <w:sz w:val="24"/>
                <w:szCs w:val="24"/>
              </w:rPr>
            </w:pPr>
            <w:r w:rsidRPr="00272245">
              <w:rPr>
                <w:rFonts w:cs="Times New Roman"/>
                <w:sz w:val="24"/>
                <w:szCs w:val="24"/>
              </w:rPr>
              <w:t>˟</w:t>
            </w:r>
          </w:p>
        </w:tc>
      </w:tr>
      <w:tr w:rsidR="00C30B3F" w:rsidRPr="00272245" w14:paraId="702D2766" w14:textId="77777777" w:rsidTr="00BB1291">
        <w:tc>
          <w:tcPr>
            <w:tcW w:w="2120" w:type="pct"/>
            <w:tcBorders>
              <w:top w:val="nil"/>
              <w:bottom w:val="nil"/>
            </w:tcBorders>
          </w:tcPr>
          <w:p w14:paraId="202C2F09" w14:textId="77777777" w:rsidR="00C30B3F" w:rsidRPr="00272245" w:rsidRDefault="00C30B3F" w:rsidP="0033200E">
            <w:pPr>
              <w:jc w:val="left"/>
              <w:rPr>
                <w:sz w:val="20"/>
                <w:szCs w:val="20"/>
                <w:lang w:val="en-US"/>
              </w:rPr>
            </w:pPr>
            <w:r w:rsidRPr="00272245">
              <w:rPr>
                <w:sz w:val="20"/>
                <w:szCs w:val="20"/>
                <w:lang w:val="en-US"/>
              </w:rPr>
              <w:t>Converted results into same currency</w:t>
            </w:r>
          </w:p>
        </w:tc>
        <w:tc>
          <w:tcPr>
            <w:tcW w:w="411" w:type="pct"/>
            <w:tcBorders>
              <w:top w:val="nil"/>
              <w:bottom w:val="nil"/>
              <w:right w:val="nil"/>
            </w:tcBorders>
          </w:tcPr>
          <w:p w14:paraId="5A15291C" w14:textId="77777777" w:rsidR="00C30B3F" w:rsidRPr="00272245" w:rsidRDefault="00C30B3F" w:rsidP="0033200E">
            <w:pPr>
              <w:jc w:val="center"/>
              <w:rPr>
                <w:rFonts w:cs="Times New Roman"/>
                <w:sz w:val="24"/>
                <w:szCs w:val="24"/>
              </w:rPr>
            </w:pPr>
          </w:p>
        </w:tc>
        <w:tc>
          <w:tcPr>
            <w:tcW w:w="454" w:type="pct"/>
            <w:tcBorders>
              <w:top w:val="nil"/>
              <w:left w:val="nil"/>
              <w:bottom w:val="nil"/>
              <w:right w:val="nil"/>
            </w:tcBorders>
          </w:tcPr>
          <w:p w14:paraId="78D703E4"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69" w:type="pct"/>
            <w:tcBorders>
              <w:top w:val="nil"/>
              <w:left w:val="nil"/>
              <w:bottom w:val="nil"/>
              <w:right w:val="nil"/>
            </w:tcBorders>
          </w:tcPr>
          <w:p w14:paraId="6BBD312B"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411" w:type="pct"/>
            <w:tcBorders>
              <w:top w:val="nil"/>
              <w:left w:val="nil"/>
              <w:bottom w:val="nil"/>
              <w:right w:val="nil"/>
            </w:tcBorders>
          </w:tcPr>
          <w:p w14:paraId="54143BD3" w14:textId="77777777" w:rsidR="00C30B3F" w:rsidRPr="00272245" w:rsidRDefault="00C30B3F" w:rsidP="0033200E">
            <w:pPr>
              <w:jc w:val="center"/>
              <w:rPr>
                <w:rFonts w:cs="Times New Roman"/>
                <w:sz w:val="24"/>
                <w:szCs w:val="24"/>
              </w:rPr>
            </w:pPr>
          </w:p>
        </w:tc>
        <w:tc>
          <w:tcPr>
            <w:tcW w:w="411" w:type="pct"/>
            <w:tcBorders>
              <w:top w:val="nil"/>
              <w:left w:val="nil"/>
              <w:bottom w:val="nil"/>
              <w:right w:val="nil"/>
            </w:tcBorders>
          </w:tcPr>
          <w:p w14:paraId="2747FB93" w14:textId="77777777" w:rsidR="00C30B3F" w:rsidRPr="00272245" w:rsidRDefault="00C30B3F" w:rsidP="0033200E">
            <w:pPr>
              <w:jc w:val="center"/>
              <w:rPr>
                <w:rFonts w:cs="Times New Roman"/>
                <w:sz w:val="24"/>
                <w:szCs w:val="24"/>
              </w:rPr>
            </w:pPr>
            <w:r w:rsidRPr="00272245">
              <w:rPr>
                <w:rFonts w:cs="Times New Roman"/>
                <w:sz w:val="24"/>
                <w:szCs w:val="24"/>
              </w:rPr>
              <w:t>˟</w:t>
            </w:r>
          </w:p>
        </w:tc>
        <w:tc>
          <w:tcPr>
            <w:tcW w:w="380" w:type="pct"/>
            <w:tcBorders>
              <w:top w:val="nil"/>
              <w:left w:val="nil"/>
              <w:bottom w:val="nil"/>
              <w:right w:val="nil"/>
            </w:tcBorders>
          </w:tcPr>
          <w:p w14:paraId="0F8AFBCA"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1EA2F80" w14:textId="77777777" w:rsidR="00C30B3F" w:rsidRPr="00272245" w:rsidRDefault="00C30B3F" w:rsidP="0033200E">
            <w:pPr>
              <w:jc w:val="center"/>
              <w:rPr>
                <w:rFonts w:cs="Times New Roman"/>
                <w:sz w:val="24"/>
                <w:szCs w:val="24"/>
              </w:rPr>
            </w:pPr>
          </w:p>
        </w:tc>
      </w:tr>
      <w:tr w:rsidR="00C30B3F" w:rsidRPr="00272245" w14:paraId="28497324" w14:textId="77777777" w:rsidTr="00BB1291">
        <w:tc>
          <w:tcPr>
            <w:tcW w:w="2120" w:type="pct"/>
            <w:tcBorders>
              <w:top w:val="nil"/>
              <w:bottom w:val="nil"/>
            </w:tcBorders>
          </w:tcPr>
          <w:p w14:paraId="0F4D7576" w14:textId="77777777" w:rsidR="00C30B3F" w:rsidRPr="00272245" w:rsidRDefault="00C30B3F" w:rsidP="0033200E">
            <w:pPr>
              <w:jc w:val="left"/>
              <w:rPr>
                <w:sz w:val="20"/>
                <w:szCs w:val="20"/>
                <w:lang w:val="en-US"/>
              </w:rPr>
            </w:pPr>
            <w:r w:rsidRPr="00272245">
              <w:rPr>
                <w:sz w:val="20"/>
                <w:szCs w:val="20"/>
                <w:lang w:val="en-US"/>
              </w:rPr>
              <w:t>Subgroup/targeting methods/results</w:t>
            </w:r>
          </w:p>
        </w:tc>
        <w:tc>
          <w:tcPr>
            <w:tcW w:w="411" w:type="pct"/>
            <w:tcBorders>
              <w:top w:val="nil"/>
              <w:bottom w:val="nil"/>
              <w:right w:val="nil"/>
            </w:tcBorders>
          </w:tcPr>
          <w:p w14:paraId="299FD7A8"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74210CD0"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32F57E06"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EF08CC4"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3D54F3D9"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7F1BB1F5"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486F3F2"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30AB7A32" w14:textId="77777777" w:rsidTr="00BB1291">
        <w:tc>
          <w:tcPr>
            <w:tcW w:w="2120" w:type="pct"/>
            <w:tcBorders>
              <w:top w:val="nil"/>
              <w:bottom w:val="nil"/>
            </w:tcBorders>
          </w:tcPr>
          <w:p w14:paraId="24D2F8F5" w14:textId="77777777" w:rsidR="00C30B3F" w:rsidRPr="00272245" w:rsidRDefault="00C30B3F" w:rsidP="0033200E">
            <w:pPr>
              <w:jc w:val="left"/>
              <w:rPr>
                <w:sz w:val="20"/>
                <w:szCs w:val="20"/>
                <w:lang w:val="en-US"/>
              </w:rPr>
            </w:pPr>
            <w:r w:rsidRPr="00272245">
              <w:rPr>
                <w:sz w:val="20"/>
                <w:szCs w:val="20"/>
                <w:lang w:val="en-US"/>
              </w:rPr>
              <w:t>Handling parameter uncertainty</w:t>
            </w:r>
            <w:r w:rsidRPr="00272245">
              <w:rPr>
                <w:sz w:val="20"/>
                <w:szCs w:val="20"/>
                <w:vertAlign w:val="superscript"/>
                <w:lang w:val="en-US"/>
              </w:rPr>
              <w:t>3</w:t>
            </w:r>
          </w:p>
        </w:tc>
        <w:tc>
          <w:tcPr>
            <w:tcW w:w="411" w:type="pct"/>
            <w:tcBorders>
              <w:top w:val="nil"/>
              <w:bottom w:val="nil"/>
              <w:right w:val="nil"/>
            </w:tcBorders>
          </w:tcPr>
          <w:p w14:paraId="4CA5906A"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06A2224E" w14:textId="77777777" w:rsidR="00C30B3F" w:rsidRPr="00272245" w:rsidRDefault="00C30B3F" w:rsidP="0033200E">
            <w:pPr>
              <w:jc w:val="center"/>
              <w:rPr>
                <w:sz w:val="20"/>
                <w:szCs w:val="20"/>
                <w:lang w:val="en-US"/>
              </w:rPr>
            </w:pPr>
            <w:r w:rsidRPr="00272245">
              <w:rPr>
                <w:rFonts w:cs="Times New Roman"/>
                <w:sz w:val="24"/>
                <w:szCs w:val="24"/>
              </w:rPr>
              <w:t>˟</w:t>
            </w:r>
          </w:p>
        </w:tc>
        <w:tc>
          <w:tcPr>
            <w:tcW w:w="369" w:type="pct"/>
            <w:tcBorders>
              <w:top w:val="nil"/>
              <w:left w:val="nil"/>
              <w:bottom w:val="nil"/>
              <w:right w:val="nil"/>
            </w:tcBorders>
          </w:tcPr>
          <w:p w14:paraId="150ABE1D"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582C25B7"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30AFCCC0" w14:textId="77777777" w:rsidR="00C30B3F" w:rsidRPr="00272245" w:rsidRDefault="00C30B3F" w:rsidP="0033200E">
            <w:pPr>
              <w:jc w:val="center"/>
              <w:rPr>
                <w:sz w:val="20"/>
                <w:szCs w:val="20"/>
                <w:lang w:val="en-US"/>
              </w:rPr>
            </w:pPr>
            <w:r w:rsidRPr="00272245">
              <w:rPr>
                <w:rFonts w:cs="Times New Roman"/>
                <w:sz w:val="24"/>
                <w:szCs w:val="24"/>
              </w:rPr>
              <w:t>˟</w:t>
            </w:r>
          </w:p>
        </w:tc>
        <w:tc>
          <w:tcPr>
            <w:tcW w:w="380" w:type="pct"/>
            <w:tcBorders>
              <w:top w:val="nil"/>
              <w:left w:val="nil"/>
              <w:bottom w:val="nil"/>
              <w:right w:val="nil"/>
            </w:tcBorders>
          </w:tcPr>
          <w:p w14:paraId="634EB179"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5CFB52FC" w14:textId="77777777" w:rsidR="00C30B3F" w:rsidRPr="00272245" w:rsidRDefault="00C30B3F" w:rsidP="0033200E">
            <w:pPr>
              <w:jc w:val="center"/>
              <w:rPr>
                <w:sz w:val="20"/>
                <w:szCs w:val="20"/>
                <w:lang w:val="en-US"/>
              </w:rPr>
            </w:pPr>
            <w:r w:rsidRPr="00272245">
              <w:rPr>
                <w:rFonts w:cs="Times New Roman"/>
                <w:sz w:val="24"/>
                <w:szCs w:val="24"/>
              </w:rPr>
              <w:t>˟</w:t>
            </w:r>
          </w:p>
        </w:tc>
      </w:tr>
      <w:tr w:rsidR="00C30B3F" w:rsidRPr="00272245" w14:paraId="6637F336" w14:textId="77777777" w:rsidTr="00BB1291">
        <w:tc>
          <w:tcPr>
            <w:tcW w:w="2120" w:type="pct"/>
            <w:tcBorders>
              <w:top w:val="nil"/>
              <w:bottom w:val="nil"/>
            </w:tcBorders>
          </w:tcPr>
          <w:p w14:paraId="3D7B922D" w14:textId="77777777" w:rsidR="00C30B3F" w:rsidRPr="00272245" w:rsidRDefault="00C30B3F" w:rsidP="0033200E">
            <w:pPr>
              <w:jc w:val="left"/>
              <w:rPr>
                <w:sz w:val="20"/>
                <w:szCs w:val="20"/>
                <w:lang w:val="en-US"/>
              </w:rPr>
            </w:pPr>
            <w:r w:rsidRPr="00272245">
              <w:rPr>
                <w:sz w:val="20"/>
                <w:szCs w:val="20"/>
                <w:lang w:val="en-US"/>
              </w:rPr>
              <w:t>Scenario analysis methods/results</w:t>
            </w:r>
            <w:r w:rsidRPr="00272245">
              <w:rPr>
                <w:sz w:val="20"/>
                <w:szCs w:val="20"/>
                <w:vertAlign w:val="superscript"/>
                <w:lang w:val="en-US"/>
              </w:rPr>
              <w:t>4</w:t>
            </w:r>
          </w:p>
        </w:tc>
        <w:tc>
          <w:tcPr>
            <w:tcW w:w="411" w:type="pct"/>
            <w:tcBorders>
              <w:top w:val="nil"/>
              <w:bottom w:val="nil"/>
              <w:right w:val="nil"/>
            </w:tcBorders>
          </w:tcPr>
          <w:p w14:paraId="48A3A329"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48B73B6E"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386FB524"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3084F92D"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7857F7AE"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61C5C139"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7A92A103" w14:textId="77777777" w:rsidR="00C30B3F" w:rsidRPr="00272245" w:rsidRDefault="00C30B3F" w:rsidP="0033200E">
            <w:pPr>
              <w:jc w:val="center"/>
              <w:rPr>
                <w:sz w:val="20"/>
                <w:szCs w:val="20"/>
                <w:lang w:val="en-US"/>
              </w:rPr>
            </w:pPr>
          </w:p>
        </w:tc>
      </w:tr>
      <w:tr w:rsidR="00C30B3F" w:rsidRPr="00272245" w14:paraId="02D41DA9" w14:textId="77777777" w:rsidTr="00BB1291">
        <w:tc>
          <w:tcPr>
            <w:tcW w:w="2120" w:type="pct"/>
            <w:tcBorders>
              <w:top w:val="nil"/>
              <w:bottom w:val="nil"/>
            </w:tcBorders>
          </w:tcPr>
          <w:p w14:paraId="0B7A5A07" w14:textId="77777777" w:rsidR="00C30B3F" w:rsidRPr="00272245" w:rsidRDefault="00C30B3F" w:rsidP="0033200E">
            <w:pPr>
              <w:jc w:val="left"/>
              <w:rPr>
                <w:sz w:val="20"/>
                <w:szCs w:val="20"/>
                <w:lang w:val="en-US"/>
              </w:rPr>
            </w:pPr>
            <w:r w:rsidRPr="00272245">
              <w:rPr>
                <w:sz w:val="20"/>
                <w:szCs w:val="20"/>
                <w:lang w:val="en-US"/>
              </w:rPr>
              <w:t>Equity analysis methods/results</w:t>
            </w:r>
          </w:p>
        </w:tc>
        <w:tc>
          <w:tcPr>
            <w:tcW w:w="411" w:type="pct"/>
            <w:tcBorders>
              <w:top w:val="nil"/>
              <w:bottom w:val="nil"/>
              <w:right w:val="nil"/>
            </w:tcBorders>
          </w:tcPr>
          <w:p w14:paraId="6FDC783C"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77FD90C0"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55A718CC" w14:textId="77777777" w:rsidR="00C30B3F" w:rsidRPr="00272245" w:rsidRDefault="00C30B3F" w:rsidP="0033200E">
            <w:pPr>
              <w:jc w:val="center"/>
              <w:rPr>
                <w:sz w:val="20"/>
                <w:szCs w:val="20"/>
                <w:lang w:val="en-US"/>
              </w:rPr>
            </w:pPr>
          </w:p>
        </w:tc>
        <w:tc>
          <w:tcPr>
            <w:tcW w:w="411" w:type="pct"/>
            <w:tcBorders>
              <w:top w:val="nil"/>
              <w:left w:val="nil"/>
              <w:bottom w:val="nil"/>
              <w:right w:val="nil"/>
            </w:tcBorders>
          </w:tcPr>
          <w:p w14:paraId="066F3E7A"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74BC852A"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7F4D9AF5"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5F3EAF33" w14:textId="77777777" w:rsidR="00C30B3F" w:rsidRPr="00272245" w:rsidRDefault="00C30B3F" w:rsidP="0033200E">
            <w:pPr>
              <w:jc w:val="center"/>
              <w:rPr>
                <w:sz w:val="20"/>
                <w:szCs w:val="20"/>
                <w:lang w:val="en-US"/>
              </w:rPr>
            </w:pPr>
          </w:p>
        </w:tc>
      </w:tr>
      <w:tr w:rsidR="00C30B3F" w:rsidRPr="00272245" w14:paraId="4038ECD5" w14:textId="77777777" w:rsidTr="00BB1291">
        <w:tc>
          <w:tcPr>
            <w:tcW w:w="2120" w:type="pct"/>
            <w:tcBorders>
              <w:top w:val="nil"/>
              <w:bottom w:val="single" w:sz="4" w:space="0" w:color="auto"/>
            </w:tcBorders>
          </w:tcPr>
          <w:p w14:paraId="1E827F9D" w14:textId="77777777" w:rsidR="00C30B3F" w:rsidRPr="00272245" w:rsidRDefault="00C30B3F" w:rsidP="0033200E">
            <w:pPr>
              <w:jc w:val="left"/>
              <w:rPr>
                <w:sz w:val="20"/>
                <w:szCs w:val="20"/>
                <w:lang w:val="en-US"/>
              </w:rPr>
            </w:pPr>
            <w:r w:rsidRPr="00272245">
              <w:rPr>
                <w:i/>
                <w:iCs/>
                <w:sz w:val="20"/>
                <w:szCs w:val="20"/>
                <w:lang w:val="en-US"/>
              </w:rPr>
              <w:t>Number of fields</w:t>
            </w:r>
          </w:p>
        </w:tc>
        <w:tc>
          <w:tcPr>
            <w:tcW w:w="411" w:type="pct"/>
            <w:tcBorders>
              <w:top w:val="nil"/>
              <w:bottom w:val="single" w:sz="4" w:space="0" w:color="auto"/>
              <w:right w:val="nil"/>
            </w:tcBorders>
          </w:tcPr>
          <w:p w14:paraId="0F666BC1" w14:textId="77777777" w:rsidR="00C30B3F" w:rsidRPr="00272245" w:rsidRDefault="00C30B3F" w:rsidP="0033200E">
            <w:pPr>
              <w:jc w:val="center"/>
              <w:rPr>
                <w:sz w:val="20"/>
                <w:szCs w:val="20"/>
                <w:lang w:val="en-US"/>
              </w:rPr>
            </w:pPr>
            <w:r w:rsidRPr="00272245">
              <w:rPr>
                <w:sz w:val="20"/>
                <w:szCs w:val="20"/>
                <w:lang w:val="en-US"/>
              </w:rPr>
              <w:t>1</w:t>
            </w:r>
          </w:p>
        </w:tc>
        <w:tc>
          <w:tcPr>
            <w:tcW w:w="454" w:type="pct"/>
            <w:tcBorders>
              <w:top w:val="nil"/>
              <w:left w:val="nil"/>
              <w:bottom w:val="single" w:sz="4" w:space="0" w:color="auto"/>
              <w:right w:val="nil"/>
            </w:tcBorders>
          </w:tcPr>
          <w:p w14:paraId="67407AB1" w14:textId="77777777" w:rsidR="00C30B3F" w:rsidRPr="00272245" w:rsidRDefault="00C30B3F" w:rsidP="0033200E">
            <w:pPr>
              <w:jc w:val="center"/>
              <w:rPr>
                <w:sz w:val="20"/>
                <w:szCs w:val="20"/>
                <w:lang w:val="en-US"/>
              </w:rPr>
            </w:pPr>
            <w:r w:rsidRPr="00272245">
              <w:rPr>
                <w:sz w:val="20"/>
                <w:szCs w:val="20"/>
                <w:lang w:val="en-US"/>
              </w:rPr>
              <w:t>6</w:t>
            </w:r>
          </w:p>
        </w:tc>
        <w:tc>
          <w:tcPr>
            <w:tcW w:w="369" w:type="pct"/>
            <w:tcBorders>
              <w:top w:val="nil"/>
              <w:left w:val="nil"/>
              <w:bottom w:val="single" w:sz="4" w:space="0" w:color="auto"/>
              <w:right w:val="nil"/>
            </w:tcBorders>
          </w:tcPr>
          <w:p w14:paraId="2FAFBF41" w14:textId="77777777" w:rsidR="00C30B3F" w:rsidRPr="00272245" w:rsidRDefault="00C30B3F" w:rsidP="0033200E">
            <w:pPr>
              <w:jc w:val="center"/>
              <w:rPr>
                <w:sz w:val="20"/>
                <w:szCs w:val="20"/>
                <w:lang w:val="en-US"/>
              </w:rPr>
            </w:pPr>
            <w:r w:rsidRPr="00272245">
              <w:rPr>
                <w:sz w:val="20"/>
                <w:szCs w:val="20"/>
                <w:lang w:val="en-US"/>
              </w:rPr>
              <w:t>3</w:t>
            </w:r>
          </w:p>
        </w:tc>
        <w:tc>
          <w:tcPr>
            <w:tcW w:w="411" w:type="pct"/>
            <w:tcBorders>
              <w:top w:val="nil"/>
              <w:left w:val="nil"/>
              <w:bottom w:val="single" w:sz="4" w:space="0" w:color="auto"/>
              <w:right w:val="nil"/>
            </w:tcBorders>
          </w:tcPr>
          <w:p w14:paraId="0448EA1F" w14:textId="77777777" w:rsidR="00C30B3F" w:rsidRPr="00272245" w:rsidRDefault="00C30B3F" w:rsidP="0033200E">
            <w:pPr>
              <w:jc w:val="center"/>
              <w:rPr>
                <w:rFonts w:cs="Times New Roman"/>
                <w:sz w:val="20"/>
                <w:szCs w:val="20"/>
              </w:rPr>
            </w:pPr>
            <w:r w:rsidRPr="00272245">
              <w:rPr>
                <w:rFonts w:cs="Times New Roman"/>
                <w:sz w:val="20"/>
                <w:szCs w:val="20"/>
              </w:rPr>
              <w:t>6</w:t>
            </w:r>
          </w:p>
        </w:tc>
        <w:tc>
          <w:tcPr>
            <w:tcW w:w="411" w:type="pct"/>
            <w:tcBorders>
              <w:top w:val="nil"/>
              <w:left w:val="nil"/>
              <w:bottom w:val="single" w:sz="4" w:space="0" w:color="auto"/>
              <w:right w:val="nil"/>
            </w:tcBorders>
          </w:tcPr>
          <w:p w14:paraId="7C4A6201" w14:textId="77777777" w:rsidR="00C30B3F" w:rsidRPr="00272245" w:rsidRDefault="00C30B3F" w:rsidP="0033200E">
            <w:pPr>
              <w:jc w:val="center"/>
              <w:rPr>
                <w:sz w:val="20"/>
                <w:szCs w:val="20"/>
                <w:lang w:val="en-US"/>
              </w:rPr>
            </w:pPr>
            <w:r w:rsidRPr="00272245">
              <w:rPr>
                <w:sz w:val="20"/>
                <w:szCs w:val="20"/>
                <w:lang w:val="en-US"/>
              </w:rPr>
              <w:t>4</w:t>
            </w:r>
          </w:p>
        </w:tc>
        <w:tc>
          <w:tcPr>
            <w:tcW w:w="380" w:type="pct"/>
            <w:tcBorders>
              <w:top w:val="nil"/>
              <w:left w:val="nil"/>
              <w:bottom w:val="single" w:sz="4" w:space="0" w:color="auto"/>
              <w:right w:val="nil"/>
            </w:tcBorders>
          </w:tcPr>
          <w:p w14:paraId="4C9EA9C9" w14:textId="77777777" w:rsidR="00C30B3F" w:rsidRPr="00272245" w:rsidRDefault="00C30B3F" w:rsidP="0033200E">
            <w:pPr>
              <w:jc w:val="center"/>
              <w:rPr>
                <w:sz w:val="20"/>
                <w:szCs w:val="20"/>
                <w:lang w:val="en-US"/>
              </w:rPr>
            </w:pPr>
            <w:r w:rsidRPr="00272245">
              <w:rPr>
                <w:sz w:val="20"/>
                <w:szCs w:val="20"/>
                <w:lang w:val="en-US"/>
              </w:rPr>
              <w:t>0</w:t>
            </w:r>
          </w:p>
        </w:tc>
        <w:tc>
          <w:tcPr>
            <w:tcW w:w="443" w:type="pct"/>
            <w:tcBorders>
              <w:top w:val="nil"/>
              <w:left w:val="nil"/>
              <w:bottom w:val="single" w:sz="4" w:space="0" w:color="auto"/>
            </w:tcBorders>
          </w:tcPr>
          <w:p w14:paraId="7DE473BC" w14:textId="77777777" w:rsidR="00C30B3F" w:rsidRPr="00272245" w:rsidRDefault="00C30B3F" w:rsidP="0033200E">
            <w:pPr>
              <w:jc w:val="center"/>
              <w:rPr>
                <w:sz w:val="20"/>
                <w:szCs w:val="20"/>
                <w:lang w:val="en-US"/>
              </w:rPr>
            </w:pPr>
            <w:r w:rsidRPr="00272245">
              <w:rPr>
                <w:sz w:val="20"/>
                <w:szCs w:val="20"/>
                <w:lang w:val="en-US"/>
              </w:rPr>
              <w:t>5</w:t>
            </w:r>
          </w:p>
        </w:tc>
      </w:tr>
      <w:tr w:rsidR="00C30B3F" w:rsidRPr="00272245" w14:paraId="245C2BD9" w14:textId="77777777" w:rsidTr="00BB1291">
        <w:tc>
          <w:tcPr>
            <w:tcW w:w="5000" w:type="pct"/>
            <w:gridSpan w:val="8"/>
            <w:tcBorders>
              <w:top w:val="single" w:sz="4" w:space="0" w:color="auto"/>
              <w:bottom w:val="single" w:sz="4" w:space="0" w:color="auto"/>
            </w:tcBorders>
          </w:tcPr>
          <w:p w14:paraId="62E272D4" w14:textId="77777777" w:rsidR="00C30B3F" w:rsidRPr="00272245" w:rsidRDefault="00C30B3F" w:rsidP="0033200E">
            <w:pPr>
              <w:jc w:val="left"/>
              <w:rPr>
                <w:b/>
                <w:bCs/>
                <w:i/>
                <w:iCs/>
                <w:sz w:val="20"/>
                <w:szCs w:val="20"/>
                <w:lang w:val="en-US"/>
              </w:rPr>
            </w:pPr>
            <w:r w:rsidRPr="00272245">
              <w:rPr>
                <w:b/>
                <w:bCs/>
                <w:i/>
                <w:iCs/>
                <w:sz w:val="20"/>
                <w:szCs w:val="20"/>
                <w:lang w:val="en-US"/>
              </w:rPr>
              <w:t>(F) Discussions by evaluation authors</w:t>
            </w:r>
          </w:p>
        </w:tc>
      </w:tr>
      <w:tr w:rsidR="00C30B3F" w:rsidRPr="00272245" w14:paraId="4A3C01D4" w14:textId="77777777" w:rsidTr="00BB1291">
        <w:tc>
          <w:tcPr>
            <w:tcW w:w="2120" w:type="pct"/>
            <w:tcBorders>
              <w:top w:val="nil"/>
              <w:bottom w:val="nil"/>
            </w:tcBorders>
          </w:tcPr>
          <w:p w14:paraId="7F0AEED5" w14:textId="77777777" w:rsidR="00C30B3F" w:rsidRPr="00272245" w:rsidRDefault="00C30B3F" w:rsidP="0033200E">
            <w:pPr>
              <w:jc w:val="left"/>
              <w:rPr>
                <w:sz w:val="20"/>
                <w:szCs w:val="20"/>
              </w:rPr>
            </w:pPr>
            <w:r w:rsidRPr="00272245">
              <w:rPr>
                <w:sz w:val="20"/>
                <w:szCs w:val="20"/>
              </w:rPr>
              <w:t>Generalisability and policy implementation</w:t>
            </w:r>
          </w:p>
        </w:tc>
        <w:tc>
          <w:tcPr>
            <w:tcW w:w="411" w:type="pct"/>
            <w:tcBorders>
              <w:top w:val="nil"/>
              <w:bottom w:val="nil"/>
              <w:right w:val="nil"/>
            </w:tcBorders>
          </w:tcPr>
          <w:p w14:paraId="61795AC3"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079BCE93"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7F5087CF"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4F77090F" w14:textId="77777777" w:rsidR="00C30B3F" w:rsidRPr="00272245" w:rsidRDefault="00C30B3F" w:rsidP="0033200E">
            <w:pPr>
              <w:jc w:val="center"/>
              <w:rPr>
                <w:rFonts w:cs="Times New Roman"/>
                <w:sz w:val="20"/>
                <w:szCs w:val="20"/>
              </w:rPr>
            </w:pPr>
            <w:r w:rsidRPr="00272245">
              <w:rPr>
                <w:rFonts w:cs="Times New Roman"/>
                <w:sz w:val="24"/>
                <w:szCs w:val="24"/>
              </w:rPr>
              <w:t>˟</w:t>
            </w:r>
          </w:p>
        </w:tc>
        <w:tc>
          <w:tcPr>
            <w:tcW w:w="411" w:type="pct"/>
            <w:tcBorders>
              <w:top w:val="nil"/>
              <w:left w:val="nil"/>
              <w:bottom w:val="nil"/>
              <w:right w:val="nil"/>
            </w:tcBorders>
          </w:tcPr>
          <w:p w14:paraId="24A35DD7"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2A53CF55" w14:textId="77777777" w:rsidR="00C30B3F" w:rsidRPr="00272245" w:rsidRDefault="00C30B3F" w:rsidP="0033200E">
            <w:pPr>
              <w:jc w:val="center"/>
              <w:rPr>
                <w:sz w:val="20"/>
                <w:szCs w:val="20"/>
                <w:lang w:val="en-US"/>
              </w:rPr>
            </w:pPr>
          </w:p>
        </w:tc>
        <w:tc>
          <w:tcPr>
            <w:tcW w:w="443" w:type="pct"/>
            <w:tcBorders>
              <w:top w:val="nil"/>
              <w:left w:val="nil"/>
              <w:bottom w:val="nil"/>
            </w:tcBorders>
          </w:tcPr>
          <w:p w14:paraId="6C45BBA1" w14:textId="77777777" w:rsidR="00C30B3F" w:rsidRPr="00272245" w:rsidRDefault="00C30B3F" w:rsidP="0033200E">
            <w:pPr>
              <w:jc w:val="center"/>
              <w:rPr>
                <w:sz w:val="20"/>
                <w:szCs w:val="20"/>
                <w:lang w:val="en-US"/>
              </w:rPr>
            </w:pPr>
          </w:p>
        </w:tc>
      </w:tr>
      <w:tr w:rsidR="00C30B3F" w:rsidRPr="00272245" w14:paraId="7D349833" w14:textId="77777777" w:rsidTr="00BB1291">
        <w:tc>
          <w:tcPr>
            <w:tcW w:w="2120" w:type="pct"/>
            <w:tcBorders>
              <w:top w:val="nil"/>
              <w:bottom w:val="nil"/>
            </w:tcBorders>
          </w:tcPr>
          <w:p w14:paraId="7B1F030B" w14:textId="77777777" w:rsidR="00C30B3F" w:rsidRPr="00272245" w:rsidRDefault="00C30B3F" w:rsidP="0033200E">
            <w:pPr>
              <w:jc w:val="left"/>
              <w:rPr>
                <w:sz w:val="20"/>
                <w:szCs w:val="20"/>
                <w:lang w:val="en-US"/>
              </w:rPr>
            </w:pPr>
            <w:r w:rsidRPr="00272245">
              <w:rPr>
                <w:sz w:val="20"/>
                <w:szCs w:val="20"/>
                <w:lang w:val="en-US"/>
              </w:rPr>
              <w:t>Strengths and limitations</w:t>
            </w:r>
          </w:p>
        </w:tc>
        <w:tc>
          <w:tcPr>
            <w:tcW w:w="411" w:type="pct"/>
            <w:tcBorders>
              <w:top w:val="nil"/>
              <w:bottom w:val="nil"/>
              <w:right w:val="nil"/>
            </w:tcBorders>
          </w:tcPr>
          <w:p w14:paraId="6FC4C5D0" w14:textId="77777777" w:rsidR="00C30B3F" w:rsidRPr="00272245" w:rsidRDefault="00C30B3F" w:rsidP="0033200E">
            <w:pPr>
              <w:jc w:val="center"/>
              <w:rPr>
                <w:sz w:val="20"/>
                <w:szCs w:val="20"/>
                <w:lang w:val="en-US"/>
              </w:rPr>
            </w:pPr>
          </w:p>
        </w:tc>
        <w:tc>
          <w:tcPr>
            <w:tcW w:w="454" w:type="pct"/>
            <w:tcBorders>
              <w:top w:val="nil"/>
              <w:left w:val="nil"/>
              <w:bottom w:val="nil"/>
              <w:right w:val="nil"/>
            </w:tcBorders>
          </w:tcPr>
          <w:p w14:paraId="6AE5B079" w14:textId="77777777" w:rsidR="00C30B3F" w:rsidRPr="00272245" w:rsidRDefault="00C30B3F" w:rsidP="0033200E">
            <w:pPr>
              <w:jc w:val="center"/>
              <w:rPr>
                <w:sz w:val="20"/>
                <w:szCs w:val="20"/>
                <w:lang w:val="en-US"/>
              </w:rPr>
            </w:pPr>
          </w:p>
        </w:tc>
        <w:tc>
          <w:tcPr>
            <w:tcW w:w="369" w:type="pct"/>
            <w:tcBorders>
              <w:top w:val="nil"/>
              <w:left w:val="nil"/>
              <w:bottom w:val="nil"/>
              <w:right w:val="nil"/>
            </w:tcBorders>
          </w:tcPr>
          <w:p w14:paraId="08B0122A" w14:textId="77777777" w:rsidR="00C30B3F" w:rsidRPr="00272245" w:rsidRDefault="00C30B3F" w:rsidP="0033200E">
            <w:pPr>
              <w:jc w:val="center"/>
              <w:rPr>
                <w:sz w:val="20"/>
                <w:szCs w:val="20"/>
                <w:lang w:val="en-US"/>
              </w:rPr>
            </w:pPr>
            <w:r w:rsidRPr="00272245">
              <w:rPr>
                <w:rFonts w:cs="Times New Roman"/>
                <w:sz w:val="24"/>
                <w:szCs w:val="24"/>
              </w:rPr>
              <w:t>˟</w:t>
            </w:r>
          </w:p>
        </w:tc>
        <w:tc>
          <w:tcPr>
            <w:tcW w:w="411" w:type="pct"/>
            <w:tcBorders>
              <w:top w:val="nil"/>
              <w:left w:val="nil"/>
              <w:bottom w:val="nil"/>
              <w:right w:val="nil"/>
            </w:tcBorders>
          </w:tcPr>
          <w:p w14:paraId="65B580A4" w14:textId="77777777" w:rsidR="00C30B3F" w:rsidRPr="00272245" w:rsidRDefault="00C30B3F" w:rsidP="0033200E">
            <w:pPr>
              <w:jc w:val="center"/>
              <w:rPr>
                <w:rFonts w:cs="Times New Roman"/>
                <w:sz w:val="20"/>
                <w:szCs w:val="20"/>
              </w:rPr>
            </w:pPr>
            <w:r w:rsidRPr="00272245">
              <w:rPr>
                <w:rFonts w:cs="Times New Roman"/>
                <w:sz w:val="24"/>
                <w:szCs w:val="24"/>
              </w:rPr>
              <w:t>˟</w:t>
            </w:r>
          </w:p>
        </w:tc>
        <w:tc>
          <w:tcPr>
            <w:tcW w:w="411" w:type="pct"/>
            <w:tcBorders>
              <w:top w:val="nil"/>
              <w:left w:val="nil"/>
              <w:bottom w:val="nil"/>
              <w:right w:val="nil"/>
            </w:tcBorders>
          </w:tcPr>
          <w:p w14:paraId="7F14F3EF" w14:textId="77777777" w:rsidR="00C30B3F" w:rsidRPr="00272245" w:rsidRDefault="00C30B3F" w:rsidP="0033200E">
            <w:pPr>
              <w:jc w:val="center"/>
              <w:rPr>
                <w:sz w:val="20"/>
                <w:szCs w:val="20"/>
                <w:lang w:val="en-US"/>
              </w:rPr>
            </w:pPr>
          </w:p>
        </w:tc>
        <w:tc>
          <w:tcPr>
            <w:tcW w:w="380" w:type="pct"/>
            <w:tcBorders>
              <w:top w:val="nil"/>
              <w:left w:val="nil"/>
              <w:bottom w:val="nil"/>
              <w:right w:val="nil"/>
            </w:tcBorders>
          </w:tcPr>
          <w:p w14:paraId="61DF084A" w14:textId="77777777" w:rsidR="00C30B3F" w:rsidRPr="00272245" w:rsidRDefault="00C30B3F" w:rsidP="0033200E">
            <w:pPr>
              <w:jc w:val="center"/>
              <w:rPr>
                <w:sz w:val="20"/>
                <w:szCs w:val="20"/>
                <w:lang w:val="en-US"/>
              </w:rPr>
            </w:pPr>
            <w:r w:rsidRPr="00272245">
              <w:rPr>
                <w:rFonts w:cs="Times New Roman"/>
                <w:sz w:val="24"/>
                <w:szCs w:val="24"/>
              </w:rPr>
              <w:t>˟</w:t>
            </w:r>
          </w:p>
        </w:tc>
        <w:tc>
          <w:tcPr>
            <w:tcW w:w="443" w:type="pct"/>
            <w:tcBorders>
              <w:top w:val="nil"/>
              <w:left w:val="nil"/>
              <w:bottom w:val="nil"/>
            </w:tcBorders>
          </w:tcPr>
          <w:p w14:paraId="444DF173" w14:textId="77777777" w:rsidR="00C30B3F" w:rsidRPr="00272245" w:rsidRDefault="00C30B3F" w:rsidP="0033200E">
            <w:pPr>
              <w:jc w:val="center"/>
              <w:rPr>
                <w:sz w:val="20"/>
                <w:szCs w:val="20"/>
                <w:lang w:val="en-US"/>
              </w:rPr>
            </w:pPr>
          </w:p>
        </w:tc>
      </w:tr>
      <w:tr w:rsidR="00C30B3F" w:rsidRPr="00272245" w14:paraId="056132AC" w14:textId="77777777" w:rsidTr="00BB1291">
        <w:tc>
          <w:tcPr>
            <w:tcW w:w="2120" w:type="pct"/>
            <w:tcBorders>
              <w:top w:val="nil"/>
            </w:tcBorders>
          </w:tcPr>
          <w:p w14:paraId="65BFCB0B" w14:textId="77777777" w:rsidR="00C30B3F" w:rsidRPr="00272245" w:rsidRDefault="00C30B3F" w:rsidP="0033200E">
            <w:pPr>
              <w:jc w:val="left"/>
              <w:rPr>
                <w:sz w:val="20"/>
                <w:szCs w:val="20"/>
                <w:lang w:val="en-US"/>
              </w:rPr>
            </w:pPr>
            <w:r w:rsidRPr="00272245">
              <w:rPr>
                <w:i/>
                <w:iCs/>
                <w:sz w:val="20"/>
                <w:szCs w:val="20"/>
                <w:lang w:val="en-US"/>
              </w:rPr>
              <w:t>Number of fields</w:t>
            </w:r>
          </w:p>
        </w:tc>
        <w:tc>
          <w:tcPr>
            <w:tcW w:w="411" w:type="pct"/>
            <w:tcBorders>
              <w:top w:val="nil"/>
              <w:right w:val="nil"/>
            </w:tcBorders>
          </w:tcPr>
          <w:p w14:paraId="09DD6234" w14:textId="77777777" w:rsidR="00C30B3F" w:rsidRPr="00272245" w:rsidRDefault="00C30B3F" w:rsidP="0033200E">
            <w:pPr>
              <w:jc w:val="center"/>
              <w:rPr>
                <w:sz w:val="20"/>
                <w:szCs w:val="20"/>
                <w:lang w:val="en-US"/>
              </w:rPr>
            </w:pPr>
            <w:r w:rsidRPr="00272245">
              <w:rPr>
                <w:sz w:val="20"/>
                <w:szCs w:val="20"/>
                <w:lang w:val="en-US"/>
              </w:rPr>
              <w:t>0</w:t>
            </w:r>
          </w:p>
        </w:tc>
        <w:tc>
          <w:tcPr>
            <w:tcW w:w="454" w:type="pct"/>
            <w:tcBorders>
              <w:top w:val="nil"/>
              <w:left w:val="nil"/>
              <w:right w:val="nil"/>
            </w:tcBorders>
          </w:tcPr>
          <w:p w14:paraId="0D0D2C60" w14:textId="77777777" w:rsidR="00C30B3F" w:rsidRPr="00272245" w:rsidRDefault="00C30B3F" w:rsidP="0033200E">
            <w:pPr>
              <w:jc w:val="center"/>
              <w:rPr>
                <w:sz w:val="20"/>
                <w:szCs w:val="20"/>
                <w:lang w:val="en-US"/>
              </w:rPr>
            </w:pPr>
            <w:r w:rsidRPr="00272245">
              <w:rPr>
                <w:sz w:val="20"/>
                <w:szCs w:val="20"/>
                <w:lang w:val="en-US"/>
              </w:rPr>
              <w:t>0</w:t>
            </w:r>
          </w:p>
        </w:tc>
        <w:tc>
          <w:tcPr>
            <w:tcW w:w="369" w:type="pct"/>
            <w:tcBorders>
              <w:top w:val="nil"/>
              <w:left w:val="nil"/>
              <w:right w:val="nil"/>
            </w:tcBorders>
          </w:tcPr>
          <w:p w14:paraId="4D6C1D4A" w14:textId="77777777" w:rsidR="00C30B3F" w:rsidRPr="00272245" w:rsidRDefault="00C30B3F" w:rsidP="0033200E">
            <w:pPr>
              <w:jc w:val="center"/>
              <w:rPr>
                <w:sz w:val="20"/>
                <w:szCs w:val="20"/>
                <w:lang w:val="en-US"/>
              </w:rPr>
            </w:pPr>
            <w:r w:rsidRPr="00272245">
              <w:rPr>
                <w:sz w:val="20"/>
                <w:szCs w:val="20"/>
                <w:lang w:val="en-US"/>
              </w:rPr>
              <w:t>2</w:t>
            </w:r>
          </w:p>
        </w:tc>
        <w:tc>
          <w:tcPr>
            <w:tcW w:w="411" w:type="pct"/>
            <w:tcBorders>
              <w:top w:val="nil"/>
              <w:left w:val="nil"/>
              <w:right w:val="nil"/>
            </w:tcBorders>
          </w:tcPr>
          <w:p w14:paraId="47AC857C" w14:textId="77777777" w:rsidR="00C30B3F" w:rsidRPr="00272245" w:rsidRDefault="00C30B3F" w:rsidP="0033200E">
            <w:pPr>
              <w:jc w:val="center"/>
              <w:rPr>
                <w:rFonts w:cs="Times New Roman"/>
                <w:sz w:val="20"/>
                <w:szCs w:val="20"/>
              </w:rPr>
            </w:pPr>
            <w:r w:rsidRPr="00272245">
              <w:rPr>
                <w:rFonts w:cs="Times New Roman"/>
                <w:sz w:val="20"/>
                <w:szCs w:val="20"/>
              </w:rPr>
              <w:t>2</w:t>
            </w:r>
          </w:p>
        </w:tc>
        <w:tc>
          <w:tcPr>
            <w:tcW w:w="411" w:type="pct"/>
            <w:tcBorders>
              <w:top w:val="nil"/>
              <w:left w:val="nil"/>
              <w:right w:val="nil"/>
            </w:tcBorders>
          </w:tcPr>
          <w:p w14:paraId="4089CB93" w14:textId="77777777" w:rsidR="00C30B3F" w:rsidRPr="00272245" w:rsidRDefault="00C30B3F" w:rsidP="0033200E">
            <w:pPr>
              <w:jc w:val="center"/>
              <w:rPr>
                <w:sz w:val="20"/>
                <w:szCs w:val="20"/>
                <w:lang w:val="en-US"/>
              </w:rPr>
            </w:pPr>
            <w:r w:rsidRPr="00272245">
              <w:rPr>
                <w:sz w:val="20"/>
                <w:szCs w:val="20"/>
                <w:lang w:val="en-US"/>
              </w:rPr>
              <w:t>0</w:t>
            </w:r>
          </w:p>
        </w:tc>
        <w:tc>
          <w:tcPr>
            <w:tcW w:w="380" w:type="pct"/>
            <w:tcBorders>
              <w:top w:val="nil"/>
              <w:left w:val="nil"/>
              <w:right w:val="nil"/>
            </w:tcBorders>
          </w:tcPr>
          <w:p w14:paraId="0153A4F7" w14:textId="77777777" w:rsidR="00C30B3F" w:rsidRPr="00272245" w:rsidRDefault="00C30B3F" w:rsidP="0033200E">
            <w:pPr>
              <w:jc w:val="center"/>
              <w:rPr>
                <w:sz w:val="20"/>
                <w:szCs w:val="20"/>
                <w:lang w:val="en-US"/>
              </w:rPr>
            </w:pPr>
            <w:r w:rsidRPr="00272245">
              <w:rPr>
                <w:sz w:val="20"/>
                <w:szCs w:val="20"/>
                <w:lang w:val="en-US"/>
              </w:rPr>
              <w:t>1</w:t>
            </w:r>
          </w:p>
        </w:tc>
        <w:tc>
          <w:tcPr>
            <w:tcW w:w="443" w:type="pct"/>
            <w:tcBorders>
              <w:top w:val="nil"/>
              <w:left w:val="nil"/>
            </w:tcBorders>
          </w:tcPr>
          <w:p w14:paraId="00EC540D" w14:textId="77777777" w:rsidR="00C30B3F" w:rsidRPr="00272245" w:rsidRDefault="00C30B3F" w:rsidP="0033200E">
            <w:pPr>
              <w:jc w:val="center"/>
              <w:rPr>
                <w:sz w:val="20"/>
                <w:szCs w:val="20"/>
                <w:lang w:val="en-US"/>
              </w:rPr>
            </w:pPr>
            <w:r w:rsidRPr="00272245">
              <w:rPr>
                <w:sz w:val="20"/>
                <w:szCs w:val="20"/>
                <w:lang w:val="en-US"/>
              </w:rPr>
              <w:t>0</w:t>
            </w:r>
          </w:p>
        </w:tc>
      </w:tr>
      <w:tr w:rsidR="00C30B3F" w:rsidRPr="00272245" w14:paraId="13D16E94" w14:textId="77777777" w:rsidTr="00BB1291">
        <w:tc>
          <w:tcPr>
            <w:tcW w:w="2120" w:type="pct"/>
            <w:tcBorders>
              <w:top w:val="nil"/>
            </w:tcBorders>
          </w:tcPr>
          <w:p w14:paraId="7CE19515" w14:textId="77777777" w:rsidR="00C30B3F" w:rsidRPr="00272245" w:rsidRDefault="00C30B3F" w:rsidP="0033200E">
            <w:pPr>
              <w:jc w:val="left"/>
              <w:rPr>
                <w:sz w:val="20"/>
                <w:szCs w:val="20"/>
                <w:lang w:val="en-US"/>
              </w:rPr>
            </w:pPr>
            <w:r w:rsidRPr="00272245">
              <w:rPr>
                <w:i/>
                <w:iCs/>
                <w:sz w:val="20"/>
                <w:szCs w:val="20"/>
                <w:lang w:val="en-US"/>
              </w:rPr>
              <w:t>Total number of fields</w:t>
            </w:r>
          </w:p>
        </w:tc>
        <w:tc>
          <w:tcPr>
            <w:tcW w:w="411" w:type="pct"/>
            <w:tcBorders>
              <w:top w:val="nil"/>
              <w:right w:val="nil"/>
            </w:tcBorders>
          </w:tcPr>
          <w:p w14:paraId="752138B7" w14:textId="77777777" w:rsidR="00C30B3F" w:rsidRPr="00272245" w:rsidRDefault="00C30B3F" w:rsidP="0033200E">
            <w:pPr>
              <w:jc w:val="center"/>
              <w:rPr>
                <w:sz w:val="20"/>
                <w:szCs w:val="20"/>
                <w:lang w:val="en-US"/>
              </w:rPr>
            </w:pPr>
            <w:r w:rsidRPr="00272245">
              <w:rPr>
                <w:sz w:val="20"/>
                <w:szCs w:val="20"/>
                <w:lang w:val="en-US"/>
              </w:rPr>
              <w:t>8</w:t>
            </w:r>
          </w:p>
        </w:tc>
        <w:tc>
          <w:tcPr>
            <w:tcW w:w="454" w:type="pct"/>
            <w:tcBorders>
              <w:top w:val="nil"/>
              <w:left w:val="nil"/>
              <w:right w:val="nil"/>
            </w:tcBorders>
          </w:tcPr>
          <w:p w14:paraId="1689AF8E" w14:textId="77777777" w:rsidR="00C30B3F" w:rsidRPr="00272245" w:rsidRDefault="00C30B3F" w:rsidP="0033200E">
            <w:pPr>
              <w:jc w:val="center"/>
              <w:rPr>
                <w:sz w:val="20"/>
                <w:szCs w:val="20"/>
                <w:lang w:val="en-US"/>
              </w:rPr>
            </w:pPr>
            <w:r w:rsidRPr="00272245">
              <w:rPr>
                <w:sz w:val="20"/>
                <w:szCs w:val="20"/>
                <w:lang w:val="en-US"/>
              </w:rPr>
              <w:t>30</w:t>
            </w:r>
          </w:p>
        </w:tc>
        <w:tc>
          <w:tcPr>
            <w:tcW w:w="369" w:type="pct"/>
            <w:tcBorders>
              <w:top w:val="nil"/>
              <w:left w:val="nil"/>
              <w:right w:val="nil"/>
            </w:tcBorders>
          </w:tcPr>
          <w:p w14:paraId="3B20A3CB" w14:textId="77777777" w:rsidR="00C30B3F" w:rsidRPr="00272245" w:rsidRDefault="00C30B3F" w:rsidP="0033200E">
            <w:pPr>
              <w:jc w:val="center"/>
              <w:rPr>
                <w:sz w:val="20"/>
                <w:szCs w:val="20"/>
                <w:lang w:val="en-US"/>
              </w:rPr>
            </w:pPr>
            <w:r w:rsidRPr="00272245">
              <w:rPr>
                <w:sz w:val="20"/>
                <w:szCs w:val="20"/>
                <w:lang w:val="en-US"/>
              </w:rPr>
              <w:t>21</w:t>
            </w:r>
          </w:p>
        </w:tc>
        <w:tc>
          <w:tcPr>
            <w:tcW w:w="411" w:type="pct"/>
            <w:tcBorders>
              <w:top w:val="nil"/>
              <w:left w:val="nil"/>
              <w:right w:val="nil"/>
            </w:tcBorders>
          </w:tcPr>
          <w:p w14:paraId="6E3867FA" w14:textId="77777777" w:rsidR="00C30B3F" w:rsidRPr="00272245" w:rsidRDefault="00C30B3F" w:rsidP="0033200E">
            <w:pPr>
              <w:jc w:val="center"/>
              <w:rPr>
                <w:rFonts w:cs="Times New Roman"/>
                <w:sz w:val="20"/>
                <w:szCs w:val="20"/>
              </w:rPr>
            </w:pPr>
            <w:r w:rsidRPr="00272245">
              <w:rPr>
                <w:rFonts w:cs="Times New Roman"/>
                <w:sz w:val="20"/>
                <w:szCs w:val="20"/>
              </w:rPr>
              <w:t>33</w:t>
            </w:r>
          </w:p>
        </w:tc>
        <w:tc>
          <w:tcPr>
            <w:tcW w:w="411" w:type="pct"/>
            <w:tcBorders>
              <w:top w:val="nil"/>
              <w:left w:val="nil"/>
              <w:right w:val="nil"/>
            </w:tcBorders>
          </w:tcPr>
          <w:p w14:paraId="04F9DBBC" w14:textId="77777777" w:rsidR="00C30B3F" w:rsidRPr="00272245" w:rsidRDefault="00C30B3F" w:rsidP="0033200E">
            <w:pPr>
              <w:jc w:val="center"/>
              <w:rPr>
                <w:sz w:val="20"/>
                <w:szCs w:val="20"/>
                <w:lang w:val="en-US"/>
              </w:rPr>
            </w:pPr>
            <w:r w:rsidRPr="00272245">
              <w:rPr>
                <w:sz w:val="20"/>
                <w:szCs w:val="20"/>
                <w:lang w:val="en-US"/>
              </w:rPr>
              <w:t>26</w:t>
            </w:r>
          </w:p>
        </w:tc>
        <w:tc>
          <w:tcPr>
            <w:tcW w:w="380" w:type="pct"/>
            <w:tcBorders>
              <w:top w:val="nil"/>
              <w:left w:val="nil"/>
              <w:right w:val="nil"/>
            </w:tcBorders>
          </w:tcPr>
          <w:p w14:paraId="006F5CCB" w14:textId="77777777" w:rsidR="00C30B3F" w:rsidRPr="00272245" w:rsidRDefault="00C30B3F" w:rsidP="0033200E">
            <w:pPr>
              <w:jc w:val="center"/>
              <w:rPr>
                <w:sz w:val="20"/>
                <w:szCs w:val="20"/>
                <w:lang w:val="en-US"/>
              </w:rPr>
            </w:pPr>
            <w:r w:rsidRPr="00272245">
              <w:rPr>
                <w:sz w:val="20"/>
                <w:szCs w:val="20"/>
                <w:lang w:val="en-US"/>
              </w:rPr>
              <w:t>8</w:t>
            </w:r>
          </w:p>
        </w:tc>
        <w:tc>
          <w:tcPr>
            <w:tcW w:w="443" w:type="pct"/>
            <w:tcBorders>
              <w:top w:val="nil"/>
              <w:left w:val="nil"/>
            </w:tcBorders>
          </w:tcPr>
          <w:p w14:paraId="4B4792A4" w14:textId="77777777" w:rsidR="00C30B3F" w:rsidRPr="00272245" w:rsidRDefault="00C30B3F" w:rsidP="0033200E">
            <w:pPr>
              <w:jc w:val="center"/>
              <w:rPr>
                <w:sz w:val="20"/>
                <w:szCs w:val="20"/>
                <w:lang w:val="en-US"/>
              </w:rPr>
            </w:pPr>
            <w:r w:rsidRPr="00272245">
              <w:rPr>
                <w:sz w:val="20"/>
                <w:szCs w:val="20"/>
                <w:lang w:val="en-US"/>
              </w:rPr>
              <w:t>31</w:t>
            </w:r>
          </w:p>
        </w:tc>
      </w:tr>
      <w:tr w:rsidR="00C30B3F" w:rsidRPr="00272245" w14:paraId="3C4893CF" w14:textId="77777777" w:rsidTr="00BB1291">
        <w:tc>
          <w:tcPr>
            <w:tcW w:w="5000" w:type="pct"/>
            <w:gridSpan w:val="8"/>
          </w:tcPr>
          <w:p w14:paraId="648BF044" w14:textId="77777777" w:rsidR="00C30B3F" w:rsidRPr="00272245" w:rsidRDefault="00C30B3F" w:rsidP="0033200E">
            <w:pPr>
              <w:rPr>
                <w:sz w:val="18"/>
                <w:szCs w:val="18"/>
              </w:rPr>
            </w:pPr>
            <w:r w:rsidRPr="00272245">
              <w:rPr>
                <w:b/>
                <w:bCs/>
                <w:sz w:val="18"/>
                <w:szCs w:val="18"/>
              </w:rPr>
              <w:t xml:space="preserve">Abbreviation: </w:t>
            </w:r>
            <w:r w:rsidRPr="00272245">
              <w:rPr>
                <w:sz w:val="18"/>
                <w:szCs w:val="18"/>
              </w:rPr>
              <w:t>CUA: cost-utility analysis; DJ: Dubas-Jakobczyk; ICER: incremental cost-effectiveness ratio; PHE: Public Health England; RCN: Royal College of Nursing; RCT: randomised controlled trial; TP: target population</w:t>
            </w:r>
          </w:p>
          <w:p w14:paraId="678D4C00" w14:textId="77777777" w:rsidR="00C30B3F" w:rsidRPr="00272245" w:rsidRDefault="00C30B3F" w:rsidP="0033200E">
            <w:pPr>
              <w:rPr>
                <w:sz w:val="18"/>
                <w:szCs w:val="18"/>
              </w:rPr>
            </w:pPr>
            <w:r w:rsidRPr="00272245">
              <w:rPr>
                <w:sz w:val="18"/>
                <w:szCs w:val="18"/>
                <w:vertAlign w:val="superscript"/>
              </w:rPr>
              <w:t>1</w:t>
            </w:r>
            <w:r w:rsidRPr="00272245">
              <w:rPr>
                <w:sz w:val="18"/>
                <w:szCs w:val="18"/>
              </w:rPr>
              <w:t xml:space="preserve"> This table does not account for data fields extracted by reviews when applying a quality assessment checklist(s).</w:t>
            </w:r>
          </w:p>
          <w:p w14:paraId="32A97A09" w14:textId="77777777" w:rsidR="00C30B3F" w:rsidRPr="00272245" w:rsidRDefault="00C30B3F" w:rsidP="0033200E">
            <w:pPr>
              <w:rPr>
                <w:sz w:val="18"/>
                <w:szCs w:val="18"/>
              </w:rPr>
            </w:pPr>
            <w:r w:rsidRPr="00272245">
              <w:rPr>
                <w:sz w:val="18"/>
                <w:szCs w:val="18"/>
                <w:vertAlign w:val="superscript"/>
              </w:rPr>
              <w:t xml:space="preserve">2 </w:t>
            </w:r>
            <w:r w:rsidRPr="00272245">
              <w:rPr>
                <w:sz w:val="18"/>
                <w:szCs w:val="18"/>
              </w:rPr>
              <w:t>Includes outcomes such as total intervention cost and total number of falls prevented.</w:t>
            </w:r>
          </w:p>
          <w:p w14:paraId="2ABB8389" w14:textId="77777777" w:rsidR="00C30B3F" w:rsidRPr="00272245" w:rsidRDefault="00C30B3F" w:rsidP="0033200E">
            <w:pPr>
              <w:rPr>
                <w:sz w:val="18"/>
                <w:szCs w:val="18"/>
              </w:rPr>
            </w:pPr>
            <w:r w:rsidRPr="00272245">
              <w:rPr>
                <w:sz w:val="18"/>
                <w:szCs w:val="18"/>
                <w:vertAlign w:val="superscript"/>
              </w:rPr>
              <w:t>3</w:t>
            </w:r>
            <w:r w:rsidRPr="00272245">
              <w:rPr>
                <w:sz w:val="18"/>
                <w:szCs w:val="18"/>
              </w:rPr>
              <w:t xml:space="preserve"> Includes one-/two-way deterministic sensitivity analysis and probabilistic sensitivity analysis.</w:t>
            </w:r>
          </w:p>
          <w:p w14:paraId="76B1F78E" w14:textId="77777777" w:rsidR="00C30B3F" w:rsidRPr="00272245" w:rsidRDefault="00C30B3F" w:rsidP="0033200E">
            <w:pPr>
              <w:rPr>
                <w:sz w:val="18"/>
                <w:szCs w:val="18"/>
              </w:rPr>
            </w:pPr>
            <w:r w:rsidRPr="00272245">
              <w:rPr>
                <w:sz w:val="18"/>
                <w:szCs w:val="18"/>
                <w:vertAlign w:val="superscript"/>
              </w:rPr>
              <w:t>4</w:t>
            </w:r>
            <w:r w:rsidRPr="00272245">
              <w:rPr>
                <w:sz w:val="18"/>
                <w:szCs w:val="18"/>
              </w:rPr>
              <w:t xml:space="preserve"> Analysis of alternative modelling assumptions: e.g., whether fear of falling exerts a health utility decrement.</w:t>
            </w:r>
          </w:p>
          <w:p w14:paraId="24730C28" w14:textId="77777777" w:rsidR="00C30B3F" w:rsidRPr="00272245" w:rsidRDefault="00C30B3F" w:rsidP="0033200E">
            <w:pPr>
              <w:rPr>
                <w:sz w:val="18"/>
                <w:szCs w:val="18"/>
              </w:rPr>
            </w:pPr>
            <w:r w:rsidRPr="00272245">
              <w:rPr>
                <w:sz w:val="18"/>
                <w:szCs w:val="18"/>
                <w:vertAlign w:val="superscript"/>
              </w:rPr>
              <w:t>a</w:t>
            </w:r>
            <w:r w:rsidRPr="00272245">
              <w:rPr>
                <w:sz w:val="18"/>
                <w:szCs w:val="18"/>
              </w:rPr>
              <w:t xml:space="preserve"> Distinguished between fall-related and all-cause care cost and reported detailed list: emergency department; hospitalization; outpatient visit; GP visit; district nurse visit; home care; equipment; meal-on-wheel; day care centre; residential care; nursing home; patient and caregiver’s cost (out-of-pocket expenditure, time cost).</w:t>
            </w:r>
          </w:p>
          <w:p w14:paraId="6CA620E3" w14:textId="77777777" w:rsidR="00C30B3F" w:rsidRPr="00272245" w:rsidRDefault="00C30B3F" w:rsidP="0033200E">
            <w:pPr>
              <w:rPr>
                <w:sz w:val="18"/>
                <w:szCs w:val="18"/>
                <w:lang w:val="en-US"/>
              </w:rPr>
            </w:pPr>
            <w:r w:rsidRPr="00272245">
              <w:rPr>
                <w:sz w:val="18"/>
                <w:szCs w:val="18"/>
                <w:vertAlign w:val="superscript"/>
              </w:rPr>
              <w:t>b</w:t>
            </w:r>
            <w:r w:rsidRPr="00272245">
              <w:rPr>
                <w:sz w:val="18"/>
                <w:szCs w:val="18"/>
              </w:rPr>
              <w:t xml:space="preserve"> Reported detailed list of intervention resources for costing: recruitment; marketing; printing; development; administration; overheads; staff labour; staff transport; training; equipment; home modification; specialist service (e.g., cataract operation); comparator intervention resource/cost.</w:t>
            </w:r>
          </w:p>
        </w:tc>
      </w:tr>
    </w:tbl>
    <w:p w14:paraId="475B430A" w14:textId="77777777" w:rsidR="00C30B3F" w:rsidRPr="00272245" w:rsidRDefault="00C30B3F" w:rsidP="00C30B3F"/>
    <w:p w14:paraId="1327C47B" w14:textId="323146FA" w:rsidR="00C30B3F" w:rsidRPr="00272245" w:rsidRDefault="00C30B3F" w:rsidP="00C30B3F">
      <w:pPr>
        <w:pStyle w:val="Heading4"/>
      </w:pPr>
      <w:r w:rsidRPr="00272245">
        <w:t>Quality assessment of economic evaluations by systematic reviews</w:t>
      </w:r>
    </w:p>
    <w:p w14:paraId="77A96119" w14:textId="635B7139" w:rsidR="00C30B3F" w:rsidRPr="00272245" w:rsidRDefault="00C30B3F" w:rsidP="00C30B3F">
      <w:r w:rsidRPr="00272245">
        <w:t xml:space="preserve">All reviews except RCN (which mentioned applying the Drummond checklist </w:t>
      </w:r>
      <w:r w:rsidRPr="00272245">
        <w:fldChar w:fldCharType="begin"/>
      </w:r>
      <w:r w:rsidR="00D67A2B" w:rsidRPr="00272245">
        <w:instrText xml:space="preserve"> ADDIN EN.CITE &lt;EndNote&gt;&lt;Cite&gt;&lt;Author&gt;Drummond&lt;/Author&gt;&lt;Year&gt;2015&lt;/Year&gt;&lt;RecNum&gt;2&lt;/RecNum&gt;&lt;DisplayText&gt;[15]&lt;/DisplayText&gt;&lt;record&gt;&lt;rec-number&gt;2&lt;/rec-number&gt;&lt;foreign-keys&gt;&lt;key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272245">
        <w:fldChar w:fldCharType="separate"/>
      </w:r>
      <w:r w:rsidR="00D67A2B" w:rsidRPr="00272245">
        <w:rPr>
          <w:noProof/>
        </w:rPr>
        <w:t>[15]</w:t>
      </w:r>
      <w:r w:rsidRPr="00272245">
        <w:fldChar w:fldCharType="end"/>
      </w:r>
      <w:r w:rsidRPr="00272245">
        <w:t xml:space="preserve"> but did not report the scores) applied one or more checklist to assess the reporting and methodological quality of their included studies. In total, four checklists were applied, all of them generic (i.e., all disease areas) and all-design (i.e., SVEs and models). </w:t>
      </w:r>
      <w:r w:rsidRPr="00DD02B5">
        <w:t xml:space="preserve">Table CS4 in </w:t>
      </w:r>
      <w:r w:rsidRPr="00272245">
        <w:t xml:space="preserve">Supplementary 4 lists the items of the checklists used, and </w:t>
      </w:r>
      <w:r w:rsidRPr="00DD02B5">
        <w:t>Table CS5</w:t>
      </w:r>
      <w:r w:rsidRPr="00272245">
        <w:t xml:space="preserve"> in Supplementary 5 shows the quantitative checklist scores given to individual evaluations by the reviews. The scores were converted to percentage to ease comparison.</w:t>
      </w:r>
    </w:p>
    <w:p w14:paraId="37FEE1B0" w14:textId="6B985E97" w:rsidR="00C30B3F" w:rsidRPr="00272245" w:rsidRDefault="00C30B3F" w:rsidP="00C30B3F">
      <w:r w:rsidRPr="00272245">
        <w:t xml:space="preserve">Thirteen of 24 SVEs and 11 of 21 models received scores from multiple reviews. The last column of </w:t>
      </w:r>
      <w:r w:rsidRPr="00DD02B5">
        <w:t>Table CS5</w:t>
      </w:r>
      <w:r w:rsidRPr="00272245">
        <w:t xml:space="preserve"> shows the standard deviation (SD) of scores per evaluation. The SD varied markedly between evaluations, ranging from 0.9 to 45.0. The average checklist scores were also calculated for each review by study design. By comparing an individual evaluation’s score against the average, its relative quality ranking (above or below average) within each review could be determined. There were potential differences in how the reviews perceived the relative quality of their included evaluations based on the checklist scores. For example, Hektoen (2009) received the Drummond checklist score of 90.0% in the DJ review which was above the review’s average score for models (70.9%); but it received NICE checklist score of 26.3% in the PHE review which was markedly below the average (59.6%). </w:t>
      </w:r>
    </w:p>
    <w:p w14:paraId="4824DC1A" w14:textId="77777777" w:rsidR="00C30B3F" w:rsidRPr="00272245" w:rsidRDefault="00C30B3F" w:rsidP="00C30B3F">
      <w:r w:rsidRPr="00272245">
        <w:t xml:space="preserve">In addition to checklists, the DJ review narratively synthesised limitations of its included evaluations around the following methodological themes: identifying and measuring costs and benefits; uncertainty over input variables; short time horizon; problems with sample (e.g., low participation); and problems with generalisability. The PHE review noted the main limitations of evaluations as perceived by the evaluation authors or reviewers but did not group them by themes. The Huter review narratively synthesised how evaluations handled the challenges of societal analysis, namely the incorporation of: </w:t>
      </w:r>
      <w:r w:rsidRPr="00272245">
        <w:lastRenderedPageBreak/>
        <w:t>(1) informal caregiving cost; (2) productivity cost; (3) unrelated cost in added life years; and (4) wider non-health effects. It was found that these challenges were handled in few evaluations; and when handled, were done using very heterogenous methods.</w:t>
      </w:r>
    </w:p>
    <w:p w14:paraId="491CB001" w14:textId="550F6CD6" w:rsidR="00C30B3F" w:rsidRPr="00272245" w:rsidRDefault="00C30B3F" w:rsidP="00C30B3F">
      <w:pPr>
        <w:pStyle w:val="Heading4"/>
      </w:pPr>
      <w:r w:rsidRPr="00272245">
        <w:t>Commissioning and research recommendations by systematic reviews</w:t>
      </w:r>
    </w:p>
    <w:p w14:paraId="6C98F90B" w14:textId="03CE3BEE" w:rsidR="00C30B3F" w:rsidRPr="00272245" w:rsidRDefault="00C30B3F" w:rsidP="00C30B3F">
      <w:r w:rsidRPr="00DD02B5">
        <w:t>Table C4</w:t>
      </w:r>
      <w:r w:rsidRPr="00272245">
        <w:t xml:space="preserve"> summarises the commissioning and research recommendations made by previous reviews.</w:t>
      </w:r>
    </w:p>
    <w:tbl>
      <w:tblPr>
        <w:tblStyle w:val="TableGrid"/>
        <w:tblW w:w="5000" w:type="pct"/>
        <w:tblLook w:val="04A0" w:firstRow="1" w:lastRow="0" w:firstColumn="1" w:lastColumn="0" w:noHBand="0" w:noVBand="1"/>
      </w:tblPr>
      <w:tblGrid>
        <w:gridCol w:w="847"/>
        <w:gridCol w:w="4234"/>
        <w:gridCol w:w="3935"/>
      </w:tblGrid>
      <w:tr w:rsidR="00C30B3F" w:rsidRPr="00272245" w14:paraId="128058CE" w14:textId="77777777" w:rsidTr="00BB1291">
        <w:tc>
          <w:tcPr>
            <w:tcW w:w="5000" w:type="pct"/>
            <w:gridSpan w:val="3"/>
          </w:tcPr>
          <w:p w14:paraId="4396FD4D" w14:textId="74559334" w:rsidR="00C30B3F" w:rsidRPr="00272245" w:rsidRDefault="00C30B3F" w:rsidP="0033200E">
            <w:r w:rsidRPr="00DD02B5">
              <w:rPr>
                <w:b/>
                <w:bCs/>
              </w:rPr>
              <w:t>Table C4</w:t>
            </w:r>
            <w:r w:rsidRPr="00272245">
              <w:t xml:space="preserve"> Commissioning recommendations and research implications from previous systematic reviews of community-based falls prevention economic evaluations.</w:t>
            </w:r>
          </w:p>
        </w:tc>
      </w:tr>
      <w:tr w:rsidR="00C30B3F" w:rsidRPr="00272245" w14:paraId="00814F8E" w14:textId="77777777" w:rsidTr="00BB1291">
        <w:tc>
          <w:tcPr>
            <w:tcW w:w="470" w:type="pct"/>
          </w:tcPr>
          <w:p w14:paraId="60DB848A" w14:textId="77777777" w:rsidR="00C30B3F" w:rsidRPr="00272245" w:rsidRDefault="00C30B3F" w:rsidP="0033200E">
            <w:pPr>
              <w:jc w:val="left"/>
              <w:rPr>
                <w:b/>
                <w:bCs/>
                <w:sz w:val="20"/>
                <w:szCs w:val="20"/>
              </w:rPr>
            </w:pPr>
            <w:r w:rsidRPr="00272245">
              <w:rPr>
                <w:b/>
                <w:bCs/>
                <w:sz w:val="20"/>
                <w:szCs w:val="20"/>
              </w:rPr>
              <w:t>Review</w:t>
            </w:r>
          </w:p>
        </w:tc>
        <w:tc>
          <w:tcPr>
            <w:tcW w:w="2348" w:type="pct"/>
          </w:tcPr>
          <w:p w14:paraId="60789AB1" w14:textId="77777777" w:rsidR="00C30B3F" w:rsidRPr="00272245" w:rsidRDefault="00C30B3F" w:rsidP="0033200E">
            <w:pPr>
              <w:jc w:val="left"/>
              <w:rPr>
                <w:b/>
                <w:bCs/>
                <w:sz w:val="20"/>
                <w:szCs w:val="20"/>
              </w:rPr>
            </w:pPr>
            <w:r w:rsidRPr="00272245">
              <w:rPr>
                <w:b/>
                <w:bCs/>
                <w:sz w:val="20"/>
                <w:szCs w:val="20"/>
              </w:rPr>
              <w:t>Commissioning recommendations</w:t>
            </w:r>
          </w:p>
        </w:tc>
        <w:tc>
          <w:tcPr>
            <w:tcW w:w="2181" w:type="pct"/>
          </w:tcPr>
          <w:p w14:paraId="0DD35C1C" w14:textId="77777777" w:rsidR="00C30B3F" w:rsidRPr="00272245" w:rsidRDefault="00C30B3F" w:rsidP="0033200E">
            <w:pPr>
              <w:jc w:val="left"/>
              <w:rPr>
                <w:b/>
                <w:bCs/>
                <w:sz w:val="20"/>
                <w:szCs w:val="20"/>
              </w:rPr>
            </w:pPr>
            <w:r w:rsidRPr="00272245">
              <w:rPr>
                <w:b/>
                <w:bCs/>
                <w:sz w:val="20"/>
                <w:szCs w:val="20"/>
              </w:rPr>
              <w:t>Research recommendations/implications</w:t>
            </w:r>
          </w:p>
        </w:tc>
      </w:tr>
      <w:tr w:rsidR="00C30B3F" w:rsidRPr="00272245" w14:paraId="71A7BED7" w14:textId="77777777" w:rsidTr="00BB1291">
        <w:tc>
          <w:tcPr>
            <w:tcW w:w="470" w:type="pct"/>
          </w:tcPr>
          <w:p w14:paraId="7BD5A298" w14:textId="518DA0C0" w:rsidR="00C30B3F" w:rsidRPr="00272245" w:rsidRDefault="00C30B3F" w:rsidP="0033200E">
            <w:pPr>
              <w:jc w:val="left"/>
              <w:rPr>
                <w:sz w:val="20"/>
                <w:szCs w:val="20"/>
              </w:rPr>
            </w:pPr>
            <w:r w:rsidRPr="00272245">
              <w:rPr>
                <w:sz w:val="20"/>
                <w:szCs w:val="20"/>
              </w:rPr>
              <w:t xml:space="preserve">RCN </w:t>
            </w:r>
            <w:r w:rsidRPr="00272245">
              <w:rPr>
                <w:sz w:val="20"/>
                <w:szCs w:val="20"/>
              </w:rPr>
              <w:fldChar w:fldCharType="begin"/>
            </w:r>
            <w:r w:rsidR="00D67A2B" w:rsidRPr="00272245">
              <w:rPr>
                <w:sz w:val="20"/>
                <w:szCs w:val="20"/>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20"/>
                <w:szCs w:val="20"/>
              </w:rPr>
              <w:fldChar w:fldCharType="separate"/>
            </w:r>
            <w:r w:rsidR="00D67A2B" w:rsidRPr="00272245">
              <w:rPr>
                <w:noProof/>
                <w:sz w:val="20"/>
                <w:szCs w:val="20"/>
              </w:rPr>
              <w:t>[14]</w:t>
            </w:r>
            <w:r w:rsidRPr="00272245">
              <w:rPr>
                <w:sz w:val="20"/>
                <w:szCs w:val="20"/>
              </w:rPr>
              <w:fldChar w:fldCharType="end"/>
            </w:r>
          </w:p>
        </w:tc>
        <w:tc>
          <w:tcPr>
            <w:tcW w:w="2348" w:type="pct"/>
          </w:tcPr>
          <w:p w14:paraId="4DCBA146"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No commissioning recommendation based on systematic review results</w:t>
            </w:r>
          </w:p>
        </w:tc>
        <w:tc>
          <w:tcPr>
            <w:tcW w:w="2181" w:type="pct"/>
          </w:tcPr>
          <w:p w14:paraId="17F6C9C8" w14:textId="72BB1885" w:rsidR="00C30B3F" w:rsidRPr="00272245" w:rsidRDefault="00C30B3F" w:rsidP="00C30B3F">
            <w:pPr>
              <w:pStyle w:val="ListParagraph"/>
              <w:numPr>
                <w:ilvl w:val="0"/>
                <w:numId w:val="52"/>
              </w:numPr>
              <w:ind w:left="201" w:hanging="218"/>
              <w:jc w:val="left"/>
              <w:rPr>
                <w:sz w:val="20"/>
                <w:szCs w:val="20"/>
              </w:rPr>
            </w:pPr>
            <w:r w:rsidRPr="00272245">
              <w:rPr>
                <w:sz w:val="20"/>
                <w:szCs w:val="20"/>
              </w:rPr>
              <w:t xml:space="preserve">Development of a </w:t>
            </w:r>
            <w:r w:rsidRPr="00272245">
              <w:rPr>
                <w:i/>
                <w:iCs/>
                <w:sz w:val="20"/>
                <w:szCs w:val="20"/>
              </w:rPr>
              <w:t>de novo</w:t>
            </w:r>
            <w:r w:rsidRPr="00272245">
              <w:rPr>
                <w:sz w:val="20"/>
                <w:szCs w:val="20"/>
              </w:rPr>
              <w:t xml:space="preserve"> decision model to inform NICE clinical guideline </w:t>
            </w:r>
            <w:r w:rsidRPr="00272245">
              <w:rPr>
                <w:sz w:val="20"/>
                <w:szCs w:val="20"/>
              </w:rPr>
              <w:fldChar w:fldCharType="begin"/>
            </w:r>
            <w:r w:rsidR="00D67A2B" w:rsidRPr="00272245">
              <w:rPr>
                <w:sz w:val="20"/>
                <w:szCs w:val="20"/>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20"/>
                <w:szCs w:val="20"/>
              </w:rPr>
              <w:fldChar w:fldCharType="separate"/>
            </w:r>
            <w:r w:rsidR="00D67A2B" w:rsidRPr="00272245">
              <w:rPr>
                <w:noProof/>
                <w:sz w:val="20"/>
                <w:szCs w:val="20"/>
              </w:rPr>
              <w:t>[14]</w:t>
            </w:r>
            <w:r w:rsidRPr="00272245">
              <w:rPr>
                <w:sz w:val="20"/>
                <w:szCs w:val="20"/>
              </w:rPr>
              <w:fldChar w:fldCharType="end"/>
            </w:r>
          </w:p>
        </w:tc>
      </w:tr>
      <w:tr w:rsidR="00C30B3F" w:rsidRPr="00272245" w14:paraId="07320D91" w14:textId="77777777" w:rsidTr="00BB1291">
        <w:tc>
          <w:tcPr>
            <w:tcW w:w="470" w:type="pct"/>
          </w:tcPr>
          <w:p w14:paraId="4B513F5B" w14:textId="5AC7D125" w:rsidR="00C30B3F" w:rsidRPr="00272245" w:rsidRDefault="00C30B3F" w:rsidP="0033200E">
            <w:pPr>
              <w:jc w:val="left"/>
              <w:rPr>
                <w:sz w:val="20"/>
                <w:szCs w:val="20"/>
              </w:rPr>
            </w:pPr>
            <w:r w:rsidRPr="00272245">
              <w:rPr>
                <w:sz w:val="20"/>
                <w:szCs w:val="20"/>
              </w:rPr>
              <w:t xml:space="preserve">Davis </w:t>
            </w:r>
            <w:r w:rsidRPr="00272245">
              <w:rPr>
                <w:sz w:val="20"/>
                <w:szCs w:val="20"/>
              </w:rPr>
              <w:fldChar w:fldCharType="begin"/>
            </w:r>
            <w:r w:rsidR="00D67A2B" w:rsidRPr="00272245">
              <w:rPr>
                <w:sz w:val="20"/>
                <w:szCs w:val="20"/>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20"/>
                <w:szCs w:val="20"/>
              </w:rPr>
              <w:fldChar w:fldCharType="separate"/>
            </w:r>
            <w:r w:rsidR="00D67A2B" w:rsidRPr="00272245">
              <w:rPr>
                <w:noProof/>
                <w:sz w:val="20"/>
                <w:szCs w:val="20"/>
              </w:rPr>
              <w:t>[25]</w:t>
            </w:r>
            <w:r w:rsidRPr="00272245">
              <w:rPr>
                <w:sz w:val="20"/>
                <w:szCs w:val="20"/>
              </w:rPr>
              <w:fldChar w:fldCharType="end"/>
            </w:r>
          </w:p>
        </w:tc>
        <w:tc>
          <w:tcPr>
            <w:tcW w:w="2348" w:type="pct"/>
          </w:tcPr>
          <w:p w14:paraId="06F86CA4"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“We conclude that single interventions (such as the Otago Exercise Programme) targeted at high-risk groups can prevent the greatest number of falls at the lowest incremental costs.” (p. 89)</w:t>
            </w:r>
          </w:p>
        </w:tc>
        <w:tc>
          <w:tcPr>
            <w:tcW w:w="2181" w:type="pct"/>
          </w:tcPr>
          <w:p w14:paraId="036C763F"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“We recommend that future economic evaluations be guided in part by the checklists available for assessing economic evaluations.” (p. 88)</w:t>
            </w:r>
          </w:p>
          <w:p w14:paraId="7300F7DF" w14:textId="26DF978B" w:rsidR="00C30B3F" w:rsidRPr="00272245" w:rsidRDefault="00C30B3F" w:rsidP="00C30B3F">
            <w:pPr>
              <w:pStyle w:val="ListParagraph"/>
              <w:numPr>
                <w:ilvl w:val="0"/>
                <w:numId w:val="52"/>
              </w:numPr>
              <w:ind w:left="201" w:hanging="218"/>
              <w:jc w:val="left"/>
              <w:rPr>
                <w:sz w:val="20"/>
                <w:szCs w:val="20"/>
              </w:rPr>
            </w:pPr>
            <w:r w:rsidRPr="00272245">
              <w:rPr>
                <w:sz w:val="20"/>
                <w:szCs w:val="20"/>
              </w:rPr>
              <w:t xml:space="preserve">Development of guideline and checklist for falls prevention economic evaluations </w:t>
            </w:r>
            <w:r w:rsidRPr="00272245">
              <w:rPr>
                <w:sz w:val="20"/>
                <w:szCs w:val="20"/>
              </w:rPr>
              <w:fldChar w:fldCharType="begin"/>
            </w:r>
            <w:r w:rsidR="00D67A2B" w:rsidRPr="00272245">
              <w:rPr>
                <w:sz w:val="20"/>
                <w:szCs w:val="20"/>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rPr>
                <w:sz w:val="20"/>
                <w:szCs w:val="20"/>
              </w:rPr>
              <w:fldChar w:fldCharType="separate"/>
            </w:r>
            <w:r w:rsidR="00D67A2B" w:rsidRPr="00272245">
              <w:rPr>
                <w:noProof/>
                <w:sz w:val="20"/>
                <w:szCs w:val="20"/>
              </w:rPr>
              <w:t>[17]</w:t>
            </w:r>
            <w:r w:rsidRPr="00272245">
              <w:rPr>
                <w:sz w:val="20"/>
                <w:szCs w:val="20"/>
              </w:rPr>
              <w:fldChar w:fldCharType="end"/>
            </w:r>
          </w:p>
        </w:tc>
      </w:tr>
      <w:tr w:rsidR="00C30B3F" w:rsidRPr="00272245" w14:paraId="4D116C71" w14:textId="77777777" w:rsidTr="00BB1291">
        <w:tc>
          <w:tcPr>
            <w:tcW w:w="470" w:type="pct"/>
          </w:tcPr>
          <w:p w14:paraId="263F285A" w14:textId="2352BB30" w:rsidR="00C30B3F" w:rsidRPr="00272245" w:rsidRDefault="00C30B3F" w:rsidP="0033200E">
            <w:pPr>
              <w:jc w:val="left"/>
              <w:rPr>
                <w:sz w:val="20"/>
                <w:szCs w:val="20"/>
              </w:rPr>
            </w:pPr>
            <w:r w:rsidRPr="00272245">
              <w:rPr>
                <w:sz w:val="20"/>
                <w:szCs w:val="20"/>
              </w:rPr>
              <w:t xml:space="preserve">DJ </w:t>
            </w:r>
            <w:r w:rsidRPr="00272245">
              <w:rPr>
                <w:sz w:val="20"/>
                <w:szCs w:val="20"/>
              </w:rPr>
              <w:fldChar w:fldCharType="begin"/>
            </w:r>
            <w:r w:rsidR="00D67A2B" w:rsidRPr="00272245">
              <w:rPr>
                <w:sz w:val="20"/>
                <w:szCs w:val="20"/>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20"/>
                <w:szCs w:val="20"/>
              </w:rPr>
              <w:fldChar w:fldCharType="separate"/>
            </w:r>
            <w:r w:rsidR="00D67A2B" w:rsidRPr="00272245">
              <w:rPr>
                <w:noProof/>
                <w:sz w:val="20"/>
                <w:szCs w:val="20"/>
              </w:rPr>
              <w:t>[29]</w:t>
            </w:r>
            <w:r w:rsidRPr="00272245">
              <w:rPr>
                <w:sz w:val="20"/>
                <w:szCs w:val="20"/>
              </w:rPr>
              <w:fldChar w:fldCharType="end"/>
            </w:r>
          </w:p>
        </w:tc>
        <w:tc>
          <w:tcPr>
            <w:tcW w:w="2348" w:type="pct"/>
          </w:tcPr>
          <w:p w14:paraId="5FFBD2C5"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Cost-effective/cost-saving interventions in ‘Good’ quality studies: resistance exercise; Otago exercise; Tai Chi; citywide non-pharmaceutical multifactorial programme</w:t>
            </w:r>
          </w:p>
          <w:p w14:paraId="5AD1B3BF"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“The existing studies are characterized by huge differences in the methods applied as well as overall quality which limits the comparability and generalizability of the results.” (p. 670)</w:t>
            </w:r>
          </w:p>
        </w:tc>
        <w:tc>
          <w:tcPr>
            <w:tcW w:w="2181" w:type="pct"/>
          </w:tcPr>
          <w:p w14:paraId="39E97A9B"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“There is a need for… methods adjusted to particular character of health promotion and primary prevention strategies for older population.” (p. 670)</w:t>
            </w:r>
          </w:p>
        </w:tc>
      </w:tr>
      <w:tr w:rsidR="00C30B3F" w:rsidRPr="00272245" w14:paraId="3329C98B" w14:textId="77777777" w:rsidTr="00BB1291">
        <w:tc>
          <w:tcPr>
            <w:tcW w:w="470" w:type="pct"/>
          </w:tcPr>
          <w:p w14:paraId="307A069D" w14:textId="2E33A494" w:rsidR="00C30B3F" w:rsidRPr="00272245" w:rsidRDefault="00C30B3F" w:rsidP="0033200E">
            <w:pPr>
              <w:jc w:val="left"/>
              <w:rPr>
                <w:sz w:val="20"/>
                <w:szCs w:val="20"/>
              </w:rPr>
            </w:pPr>
            <w:r w:rsidRPr="00272245">
              <w:rPr>
                <w:sz w:val="20"/>
                <w:szCs w:val="20"/>
              </w:rPr>
              <w:t xml:space="preserve">PHE </w:t>
            </w: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[26]</w:t>
            </w:r>
            <w:r w:rsidRPr="00272245">
              <w:rPr>
                <w:sz w:val="20"/>
                <w:szCs w:val="20"/>
              </w:rPr>
              <w:fldChar w:fldCharType="end"/>
            </w:r>
          </w:p>
        </w:tc>
        <w:tc>
          <w:tcPr>
            <w:tcW w:w="2348" w:type="pct"/>
          </w:tcPr>
          <w:p w14:paraId="545C8D86"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Exercise interventions (p. 39-40): Tai Chi is consistently most cost-effective for mobile older persons; group exercise for women aged 70+ cost-effective; Otago home exercise may be cost-saving with high adherence; other home exercises are not cost-effective</w:t>
            </w:r>
          </w:p>
          <w:p w14:paraId="7DAE3B5F"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Multifactorial interventions (p. 40): paramedic-implemented protocol that followed NICE guideline was cost-saving and is generalizable to English setting; risk assessment without treatments not cost-effective</w:t>
            </w:r>
          </w:p>
          <w:p w14:paraId="2028A8B8"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HAM likely cost-effective but current evidence not generalizable to English setting (p. 40-41)</w:t>
            </w:r>
          </w:p>
          <w:p w14:paraId="52DD6266"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Medication review likely cost-effective (p. 41)</w:t>
            </w:r>
          </w:p>
        </w:tc>
        <w:tc>
          <w:tcPr>
            <w:tcW w:w="2181" w:type="pct"/>
          </w:tcPr>
          <w:p w14:paraId="1214CECE"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Falls prevention economic model should carefully consider whether the intervention being modelled is appropriate for English setting and given target population (p. 44).</w:t>
            </w:r>
          </w:p>
          <w:p w14:paraId="434E6FF4" w14:textId="40784C8A" w:rsidR="00C30B3F" w:rsidRPr="00272245" w:rsidRDefault="00C30B3F" w:rsidP="00C30B3F">
            <w:pPr>
              <w:pStyle w:val="ListParagraph"/>
              <w:numPr>
                <w:ilvl w:val="0"/>
                <w:numId w:val="52"/>
              </w:numPr>
              <w:ind w:left="201" w:hanging="218"/>
              <w:jc w:val="left"/>
              <w:rPr>
                <w:sz w:val="20"/>
                <w:szCs w:val="20"/>
              </w:rPr>
            </w:pPr>
            <w:r w:rsidRPr="00272245">
              <w:rPr>
                <w:sz w:val="20"/>
                <w:szCs w:val="20"/>
              </w:rPr>
              <w:t xml:space="preserve">Development of a </w:t>
            </w:r>
            <w:r w:rsidRPr="00272245">
              <w:rPr>
                <w:i/>
                <w:iCs/>
                <w:sz w:val="20"/>
                <w:szCs w:val="20"/>
              </w:rPr>
              <w:t>de novo</w:t>
            </w:r>
            <w:r w:rsidRPr="00272245">
              <w:rPr>
                <w:sz w:val="20"/>
                <w:szCs w:val="20"/>
              </w:rPr>
              <w:t xml:space="preserve"> decision model to inform commissioning of falls prevention by CCGs/local authorities </w:t>
            </w: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C30B3F" w:rsidRPr="00272245" w14:paraId="71CC948C" w14:textId="77777777" w:rsidTr="00BB1291">
        <w:tc>
          <w:tcPr>
            <w:tcW w:w="470" w:type="pct"/>
          </w:tcPr>
          <w:p w14:paraId="6525B488" w14:textId="32410B85" w:rsidR="00C30B3F" w:rsidRPr="00272245" w:rsidRDefault="00C30B3F" w:rsidP="0033200E">
            <w:pPr>
              <w:jc w:val="left"/>
              <w:rPr>
                <w:sz w:val="20"/>
                <w:szCs w:val="20"/>
              </w:rPr>
            </w:pPr>
            <w:r w:rsidRPr="00272245">
              <w:rPr>
                <w:sz w:val="20"/>
                <w:szCs w:val="20"/>
              </w:rPr>
              <w:t xml:space="preserve">Olij </w:t>
            </w:r>
            <w:r w:rsidRPr="00272245">
              <w:rPr>
                <w:sz w:val="20"/>
                <w:szCs w:val="20"/>
              </w:rPr>
              <w:fldChar w:fldCharType="begin"/>
            </w:r>
            <w:r w:rsidR="00D67A2B" w:rsidRPr="00272245">
              <w:rPr>
                <w:sz w:val="20"/>
                <w:szCs w:val="20"/>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20"/>
                <w:szCs w:val="20"/>
              </w:rPr>
              <w:fldChar w:fldCharType="separate"/>
            </w:r>
            <w:r w:rsidR="00D67A2B" w:rsidRPr="00272245">
              <w:rPr>
                <w:noProof/>
                <w:sz w:val="20"/>
                <w:szCs w:val="20"/>
              </w:rPr>
              <w:t>[27]</w:t>
            </w:r>
            <w:r w:rsidRPr="00272245">
              <w:rPr>
                <w:sz w:val="20"/>
                <w:szCs w:val="20"/>
              </w:rPr>
              <w:fldChar w:fldCharType="end"/>
            </w:r>
          </w:p>
        </w:tc>
        <w:tc>
          <w:tcPr>
            <w:tcW w:w="2348" w:type="pct"/>
          </w:tcPr>
          <w:p w14:paraId="728BB9D8"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“Home assessment programs were most cost-effective type of program [based on CUA] for community-dwelling older adults.” (p. 2197)</w:t>
            </w:r>
          </w:p>
          <w:p w14:paraId="756577A5"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“Multifactorial programs and other [e.g., exercise] programs were less favourable [based on CUA].” (p. 2202)</w:t>
            </w:r>
          </w:p>
          <w:p w14:paraId="50ABEF99"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“Older populations reported more favourable ICERs… [but] it is not possible to draw firm conclusions about age differences.” (p. 2202)</w:t>
            </w:r>
          </w:p>
          <w:p w14:paraId="6F13A7C1"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“Methodological differences between studies hampered direct comparison of the cost-effectiveness of program types.” (p. 2197)</w:t>
            </w:r>
          </w:p>
        </w:tc>
        <w:tc>
          <w:tcPr>
            <w:tcW w:w="2181" w:type="pct"/>
          </w:tcPr>
          <w:p w14:paraId="60179BE2"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“Future economic evaluations of falls prevention should be designed, conducted, and reported in accordance with current guidelines for economic evaluations to increase comparability.” (p. 2202)</w:t>
            </w:r>
          </w:p>
          <w:p w14:paraId="04C42836"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“Future studies should clearly report whether they target high-risk, low-risk, or mixed populations because the baseline fall risk is an important determinant of cost-effectiveness.” (p. 2202)</w:t>
            </w:r>
          </w:p>
          <w:p w14:paraId="744763CD"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Models should directly compare different falls intervention types (p. 2202)</w:t>
            </w:r>
          </w:p>
        </w:tc>
      </w:tr>
      <w:tr w:rsidR="00C30B3F" w:rsidRPr="00272245" w14:paraId="7C1D22A6" w14:textId="77777777" w:rsidTr="00BB1291">
        <w:tc>
          <w:tcPr>
            <w:tcW w:w="470" w:type="pct"/>
          </w:tcPr>
          <w:p w14:paraId="506BC069" w14:textId="0B674354" w:rsidR="00C30B3F" w:rsidRPr="00272245" w:rsidRDefault="00C30B3F" w:rsidP="0033200E">
            <w:pPr>
              <w:jc w:val="left"/>
              <w:rPr>
                <w:sz w:val="20"/>
                <w:szCs w:val="20"/>
              </w:rPr>
            </w:pPr>
            <w:r w:rsidRPr="00272245">
              <w:rPr>
                <w:sz w:val="20"/>
                <w:szCs w:val="20"/>
              </w:rPr>
              <w:t xml:space="preserve">Huter </w:t>
            </w:r>
            <w:r w:rsidRPr="00272245">
              <w:rPr>
                <w:sz w:val="20"/>
                <w:szCs w:val="20"/>
              </w:rPr>
              <w:fldChar w:fldCharType="begin"/>
            </w:r>
            <w:r w:rsidR="00D67A2B" w:rsidRPr="00272245">
              <w:rPr>
                <w:sz w:val="20"/>
                <w:szCs w:val="20"/>
              </w:rPr>
              <w:instrText xml:space="preserve"> ADDIN EN.CITE &lt;EndNote&gt;&lt;Cite&gt;&lt;Author&gt;Huter&lt;/Author&gt;&lt;Year&gt;2018&lt;/Year&gt;&lt;RecNum&gt;298&lt;/RecNum&gt;&lt;DisplayText&gt;[30]&lt;/DisplayText&gt;&lt;record&gt;&lt;rec-number&gt;298&lt;/rec-number&gt;&lt;foreign-keys&gt;&lt;key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rPr>
                <w:sz w:val="20"/>
                <w:szCs w:val="20"/>
              </w:rPr>
              <w:fldChar w:fldCharType="separate"/>
            </w:r>
            <w:r w:rsidR="00D67A2B" w:rsidRPr="00272245">
              <w:rPr>
                <w:noProof/>
                <w:sz w:val="20"/>
                <w:szCs w:val="20"/>
              </w:rPr>
              <w:t>[30]</w:t>
            </w:r>
            <w:r w:rsidRPr="00272245">
              <w:rPr>
                <w:sz w:val="20"/>
                <w:szCs w:val="20"/>
              </w:rPr>
              <w:fldChar w:fldCharType="end"/>
            </w:r>
          </w:p>
        </w:tc>
        <w:tc>
          <w:tcPr>
            <w:tcW w:w="2348" w:type="pct"/>
          </w:tcPr>
          <w:p w14:paraId="50C1583B"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“A comparison of results of different economic evaluations, even of similar interventions, has to be carried out with great caution.” (p. 8)</w:t>
            </w:r>
          </w:p>
          <w:p w14:paraId="2462B257"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“A comparison of the cost-effectiveness results with… other age groups is not possible and therefore not advisable.” (p. 9)</w:t>
            </w:r>
          </w:p>
        </w:tc>
        <w:tc>
          <w:tcPr>
            <w:tcW w:w="2181" w:type="pct"/>
          </w:tcPr>
          <w:p w14:paraId="79608473"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“Disregarding [the four features</w:t>
            </w:r>
            <w:r w:rsidRPr="00272245">
              <w:rPr>
                <w:sz w:val="20"/>
                <w:szCs w:val="20"/>
                <w:vertAlign w:val="superscript"/>
              </w:rPr>
              <w:t>1</w:t>
            </w:r>
            <w:r w:rsidRPr="00272245">
              <w:rPr>
                <w:sz w:val="20"/>
                <w:szCs w:val="20"/>
              </w:rPr>
              <w:t>] could implicitly lead to a discrimination of health promotion and disease prevention against older people.” (p. 9)</w:t>
            </w:r>
          </w:p>
          <w:p w14:paraId="06C62F9C"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 xml:space="preserve">“More research is necessary on the different approaches for [the four features’] </w:t>
            </w:r>
            <w:r w:rsidRPr="00272245">
              <w:rPr>
                <w:sz w:val="20"/>
                <w:szCs w:val="20"/>
              </w:rPr>
              <w:lastRenderedPageBreak/>
              <w:t>inclusion and on their respective effects on the outcomes.” (p. 9)</w:t>
            </w:r>
          </w:p>
        </w:tc>
      </w:tr>
      <w:tr w:rsidR="00C30B3F" w:rsidRPr="00272245" w14:paraId="0C04F7A3" w14:textId="77777777" w:rsidTr="00BB1291">
        <w:tc>
          <w:tcPr>
            <w:tcW w:w="470" w:type="pct"/>
          </w:tcPr>
          <w:p w14:paraId="04C7363D" w14:textId="02205CE9" w:rsidR="00C30B3F" w:rsidRPr="00272245" w:rsidRDefault="00C30B3F" w:rsidP="0033200E">
            <w:pPr>
              <w:jc w:val="left"/>
              <w:rPr>
                <w:sz w:val="20"/>
                <w:szCs w:val="20"/>
              </w:rPr>
            </w:pPr>
            <w:r w:rsidRPr="00272245">
              <w:rPr>
                <w:sz w:val="20"/>
                <w:szCs w:val="20"/>
              </w:rPr>
              <w:lastRenderedPageBreak/>
              <w:t xml:space="preserve">Winser </w:t>
            </w:r>
            <w:r w:rsidRPr="00272245">
              <w:rPr>
                <w:sz w:val="20"/>
                <w:szCs w:val="20"/>
              </w:rPr>
              <w:fldChar w:fldCharType="begin"/>
            </w:r>
            <w:r w:rsidR="00D67A2B" w:rsidRPr="00272245">
              <w:rPr>
                <w:sz w:val="20"/>
                <w:szCs w:val="20"/>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20"/>
                <w:szCs w:val="20"/>
              </w:rPr>
              <w:fldChar w:fldCharType="separate"/>
            </w:r>
            <w:r w:rsidR="00D67A2B" w:rsidRPr="00272245">
              <w:rPr>
                <w:noProof/>
                <w:sz w:val="20"/>
                <w:szCs w:val="20"/>
              </w:rPr>
              <w:t>[28]</w:t>
            </w:r>
            <w:r w:rsidRPr="00272245">
              <w:rPr>
                <w:sz w:val="20"/>
                <w:szCs w:val="20"/>
              </w:rPr>
              <w:fldChar w:fldCharType="end"/>
            </w:r>
          </w:p>
        </w:tc>
        <w:tc>
          <w:tcPr>
            <w:tcW w:w="2348" w:type="pct"/>
          </w:tcPr>
          <w:p w14:paraId="6978866B"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“A tailored exercise program including strengthening of lower extremities, balance training, cardiovascular exercise, stretching and functional training of moderate intensity performed twice per week with each session lasting 60 min for 6 or more months delivered in groups of 3 to 8 participants [by PT or nurse trained by PT] with home-based follow-up appears to be cost-effective in preventing falls in older people.” (p. 69)</w:t>
            </w:r>
          </w:p>
          <w:p w14:paraId="4FC9A2EB" w14:textId="77777777" w:rsidR="00C30B3F" w:rsidRPr="00272245" w:rsidRDefault="00C30B3F" w:rsidP="00C30B3F">
            <w:pPr>
              <w:pStyle w:val="ListParagraph"/>
              <w:numPr>
                <w:ilvl w:val="0"/>
                <w:numId w:val="52"/>
              </w:numPr>
              <w:ind w:left="179" w:hanging="218"/>
              <w:jc w:val="left"/>
              <w:rPr>
                <w:sz w:val="20"/>
                <w:szCs w:val="20"/>
              </w:rPr>
            </w:pPr>
            <w:r w:rsidRPr="00272245">
              <w:rPr>
                <w:sz w:val="20"/>
                <w:szCs w:val="20"/>
              </w:rPr>
              <w:t>“Exercise-only programs were more cost-effective than multifactorial falls prevention programs.” But “there were not enough studies of each to draw firm conclusions.” (p. 75, 78)</w:t>
            </w:r>
          </w:p>
        </w:tc>
        <w:tc>
          <w:tcPr>
            <w:tcW w:w="2181" w:type="pct"/>
          </w:tcPr>
          <w:p w14:paraId="057BE85E"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“We recommend future studies to test the benefits of adding scheduled walking to the falls prevention exercise protocol.” (p. 76)</w:t>
            </w:r>
          </w:p>
          <w:p w14:paraId="7D8E0D33"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“Research is needed to evaluate the efficacy of [group-based learning and home-based practice] programs, in particular in comparison to other programs that may require more resources.” (p. 76)</w:t>
            </w:r>
          </w:p>
          <w:p w14:paraId="4D9D606D"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“Further research is needed… in developing and underdeveloped countries.” (p. 69)</w:t>
            </w:r>
          </w:p>
          <w:p w14:paraId="29891C07" w14:textId="77777777" w:rsidR="00C30B3F" w:rsidRPr="00272245" w:rsidRDefault="00C30B3F" w:rsidP="00C30B3F">
            <w:pPr>
              <w:pStyle w:val="ListParagraph"/>
              <w:numPr>
                <w:ilvl w:val="0"/>
                <w:numId w:val="52"/>
              </w:numPr>
              <w:ind w:left="201" w:hanging="218"/>
              <w:jc w:val="left"/>
              <w:rPr>
                <w:sz w:val="20"/>
                <w:szCs w:val="20"/>
              </w:rPr>
            </w:pPr>
            <w:r w:rsidRPr="00272245">
              <w:rPr>
                <w:sz w:val="20"/>
                <w:szCs w:val="20"/>
              </w:rPr>
              <w:t>“Future research is needed to systematically compare [exercise-only and multifactorial programs].” (p. 78)</w:t>
            </w:r>
          </w:p>
        </w:tc>
      </w:tr>
      <w:tr w:rsidR="00C30B3F" w:rsidRPr="00272245" w14:paraId="2DFD4F21" w14:textId="77777777" w:rsidTr="00BB1291">
        <w:tc>
          <w:tcPr>
            <w:tcW w:w="5000" w:type="pct"/>
            <w:gridSpan w:val="3"/>
          </w:tcPr>
          <w:p w14:paraId="359CD972" w14:textId="77777777" w:rsidR="00C30B3F" w:rsidRPr="00272245" w:rsidRDefault="00C30B3F" w:rsidP="0033200E">
            <w:pPr>
              <w:rPr>
                <w:sz w:val="18"/>
                <w:szCs w:val="18"/>
                <w:vertAlign w:val="superscript"/>
                <w:lang w:val="en-US"/>
              </w:rPr>
            </w:pPr>
            <w:r w:rsidRPr="00272245">
              <w:rPr>
                <w:b/>
                <w:bCs/>
                <w:sz w:val="18"/>
                <w:szCs w:val="18"/>
                <w:lang w:val="en-US"/>
              </w:rPr>
              <w:t>Abbreviation:</w:t>
            </w:r>
            <w:r w:rsidRPr="00272245">
              <w:rPr>
                <w:sz w:val="18"/>
                <w:szCs w:val="18"/>
                <w:lang w:val="en-US"/>
              </w:rPr>
              <w:t xml:space="preserve"> CCG: clinical commissioning group; CUA: cost-utility analysis; HAM: home assessment and modification; NICE: National Institute for Health and Care Excellence; PT: physiotherapist</w:t>
            </w:r>
            <w:r w:rsidRPr="00272245">
              <w:rPr>
                <w:sz w:val="18"/>
                <w:szCs w:val="18"/>
                <w:vertAlign w:val="superscript"/>
                <w:lang w:val="en-US"/>
              </w:rPr>
              <w:t xml:space="preserve"> </w:t>
            </w:r>
          </w:p>
          <w:p w14:paraId="5D4EAADA" w14:textId="77777777" w:rsidR="00C30B3F" w:rsidRPr="00272245" w:rsidRDefault="00C30B3F" w:rsidP="0033200E">
            <w:pPr>
              <w:rPr>
                <w:sz w:val="20"/>
                <w:szCs w:val="20"/>
                <w:lang w:val="en-US"/>
              </w:rPr>
            </w:pPr>
            <w:r w:rsidRPr="00272245">
              <w:rPr>
                <w:sz w:val="18"/>
                <w:szCs w:val="18"/>
                <w:vertAlign w:val="superscript"/>
                <w:lang w:val="en-US"/>
              </w:rPr>
              <w:t>1</w:t>
            </w:r>
            <w:r w:rsidRPr="00272245">
              <w:rPr>
                <w:sz w:val="18"/>
                <w:szCs w:val="18"/>
                <w:lang w:val="en-US"/>
              </w:rPr>
              <w:t xml:space="preserve"> These are: (i) measurement and valuation of informal caregiving; (ii) accounting for productivity costs (including unpaid work); (iii) accounting for unrelated cost in added life years; and (iv) accounting for wider non-health effects of interventions.</w:t>
            </w:r>
          </w:p>
        </w:tc>
      </w:tr>
    </w:tbl>
    <w:p w14:paraId="69D167F9" w14:textId="77777777" w:rsidR="00C30B3F" w:rsidRPr="00272245" w:rsidRDefault="00C30B3F" w:rsidP="00C30B3F"/>
    <w:p w14:paraId="218EA422" w14:textId="77777777" w:rsidR="00C30B3F" w:rsidRPr="00272245" w:rsidRDefault="00C30B3F" w:rsidP="00C30B3F">
      <w:r w:rsidRPr="00272245">
        <w:rPr>
          <w:lang w:val="en-US"/>
        </w:rPr>
        <w:t xml:space="preserve">Scarce cost-effectiveness evidence from the UK setting prevented the RCN review from making commissioning recommendations. </w:t>
      </w:r>
      <w:r w:rsidRPr="00272245">
        <w:t>The Davis review recommended single-component Otago home exercise based on the most favourable cost-per-unit ratio (e.g., ICER). The DJ review reported three exercise interventions and a citywide multifactorial intervention that produced the lowest cost-per-unit ratios from ‘Good’ quality evaluations (those that received 90-100% Drummond checklist score). The PHE review formulated recommendations by intervention type based on cost-per-unit ratios. The Olij review recommended HAM over exercise and multifactorial interventions for community-dwelling older persons based on ICERs under CUA. The Winser review listed the characteristics of an ideal exercise intervention based on those of interventions that yielded favourable cost-per-unit ratios. It also found that single-component exercises produced more favourable ratios than exercises within multifactorial interventions but called for further direct comparisons.</w:t>
      </w:r>
    </w:p>
    <w:p w14:paraId="783B7CAC" w14:textId="1C6A3A7A" w:rsidR="00C30B3F" w:rsidRPr="00272245" w:rsidRDefault="00C30B3F" w:rsidP="00C30B3F">
      <w:r w:rsidRPr="00272245">
        <w:t xml:space="preserve">For research implications, the RCN and PHE reviews determined that a </w:t>
      </w:r>
      <w:r w:rsidRPr="00272245">
        <w:rPr>
          <w:i/>
          <w:iCs/>
        </w:rPr>
        <w:t>de novo</w:t>
      </w:r>
      <w:r w:rsidRPr="00272245">
        <w:t xml:space="preserve"> model is required to assist commissioning due to lack of current evidence. The Davis and Olij reviews recommended that future evaluations follow a validated guideline or checklist for economic evaluations. The Davis review later informed the development of the expert guideline/checklist for falls prevention economic evaluations </w:t>
      </w:r>
      <w:r w:rsidRPr="00272245">
        <w:fldChar w:fldCharType="begin"/>
      </w:r>
      <w:r w:rsidR="00D67A2B" w:rsidRPr="00272245">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00D67A2B" w:rsidRPr="00272245">
        <w:rPr>
          <w:noProof/>
        </w:rPr>
        <w:t>[17]</w:t>
      </w:r>
      <w:r w:rsidRPr="00272245">
        <w:fldChar w:fldCharType="end"/>
      </w:r>
      <w:r w:rsidRPr="00272245">
        <w:t>. The Huter review stressed that future evaluations should incorporate the four methodological challenges associated with societal analyses (given above) to counteract the indirect bias of economic evaluations against older age groups (e.g., due to reduced scope of QALY gain). It should nevertheless be noted that societal analysis does not necessarily counteract the bias: inclusion of productivity costs, for example, likely favours economically active/younger populations.</w:t>
      </w:r>
    </w:p>
    <w:p w14:paraId="1D2AC7E6" w14:textId="77777777" w:rsidR="00C30B3F" w:rsidRPr="00272245" w:rsidRDefault="00C30B3F" w:rsidP="00C30B3F"/>
    <w:p w14:paraId="0D438E50" w14:textId="38831138" w:rsidR="00C30B3F" w:rsidRPr="00272245" w:rsidRDefault="00C30B3F" w:rsidP="00C30B3F">
      <w:pPr>
        <w:pStyle w:val="Heading3"/>
      </w:pPr>
      <w:bookmarkStart w:id="57" w:name="_Toc98754905"/>
      <w:r w:rsidRPr="00272245">
        <w:t>Critical appraisal of previous systematic reviews</w:t>
      </w:r>
      <w:bookmarkEnd w:id="57"/>
    </w:p>
    <w:p w14:paraId="73B738AC" w14:textId="3FB4F95C" w:rsidR="00C30B3F" w:rsidRPr="00272245" w:rsidRDefault="00C30B3F" w:rsidP="00C30B3F">
      <w:r w:rsidRPr="00DD02B5">
        <w:t xml:space="preserve">Table CS6 in </w:t>
      </w:r>
      <w:r w:rsidRPr="00272245">
        <w:t xml:space="preserve">Supplementary 6 shows the results of applying the 16-item AMSTAR 2 checklist to the systematic reviews. No review conducted meta-analysis due to methodological heterogeneity among included evaluations. Therefore, the maximum potential number of ‘Yes’ (i.e., full adherence to item criteria) or ‘Partial Yes’ was 13 since items 11, 12 and 15 only concerned meta-analyses. The RCN review had the lowest number of ‘Yes’ at two, followed by the Davis review at seven. The five later reviews had nine or 10 ‘Yes’, suggesting that the review methods have improved over time. The most prevalent issue was the omission of a list of excluded studies (item 7), with only two reviews providing it. The second most prevalent issue was the lack of consideration of methodological quality of </w:t>
      </w:r>
      <w:r w:rsidRPr="00272245">
        <w:lastRenderedPageBreak/>
        <w:t>evaluations when discussing and formulating review conclusions (item 13). The Olij review, for example, applied the CHEC methodological quality checklist but did not discuss the checklist scores when comparing the ICERs of evaluations.</w:t>
      </w:r>
    </w:p>
    <w:p w14:paraId="570625BB" w14:textId="64FDE237" w:rsidR="00C30B3F" w:rsidRPr="00272245" w:rsidRDefault="00C30B3F" w:rsidP="00C30B3F">
      <w:r w:rsidRPr="00272245">
        <w:t xml:space="preserve">Limitations acknowledged by the review authors included: limited search coverage </w:t>
      </w:r>
      <w:r w:rsidRPr="00272245">
        <w:fldChar w:fldCharType="begin">
          <w:fldData xml:space="preserve">PEVuZE5vdGU+PENpdGU+PEF1dGhvcj5EdWJhcy1KYWvDs2JjenlrPC9BdXRob3I+PFllYXI+MjAx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</w:fldData>
        </w:fldChar>
      </w:r>
      <w:r w:rsidR="00D67A2B" w:rsidRPr="00272245">
        <w:instrText xml:space="preserve"> ADDIN EN.CITE </w:instrText>
      </w:r>
      <w:r w:rsidR="00D67A2B" w:rsidRPr="00272245">
        <w:fldChar w:fldCharType="begin">
          <w:fldData xml:space="preserve">PEVuZE5vdGU+PENpdGU+PEF1dGhvcj5EdWJhcy1KYWvDs2JjenlrPC9BdXRob3I+PFllYXI+MjAx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[26-29]</w:t>
      </w:r>
      <w:r w:rsidRPr="00272245">
        <w:fldChar w:fldCharType="end"/>
      </w:r>
      <w:r w:rsidRPr="00272245">
        <w:t xml:space="preserve">; lack of quantitative meta-analysis </w:t>
      </w:r>
      <w:r w:rsidRPr="00272245">
        <w:fldChar w:fldCharType="begin"/>
      </w:r>
      <w:r w:rsidR="00D67A2B" w:rsidRPr="00272245">
        <w:instrText xml:space="preserve"> ADDIN EN.CITE &lt;EndNote&gt;&lt;Cite&gt;&lt;Author&gt;Public Health England&lt;/Author&gt;&lt;Year&gt;2018&lt;/Year&gt;&lt;RecNum&gt;295&lt;/RecNum&gt;&lt;DisplayText&gt;[26, 28]&lt;/DisplayText&gt;&lt;record&gt;&lt;rec-number&gt;295&lt;/rec-number&gt;&lt;foreign-keys&gt;&lt;key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Cite&gt;&lt;Author&gt;Winser&lt;/Author&gt;&lt;Year&gt;2020&lt;/Year&gt;&lt;RecNum&gt;100&lt;/RecNum&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fldChar w:fldCharType="separate"/>
      </w:r>
      <w:r w:rsidR="00D67A2B" w:rsidRPr="00272245">
        <w:rPr>
          <w:noProof/>
        </w:rPr>
        <w:t>[26, 28]</w:t>
      </w:r>
      <w:r w:rsidRPr="00272245">
        <w:fldChar w:fldCharType="end"/>
      </w:r>
      <w:r w:rsidRPr="00272245">
        <w:t xml:space="preserve">; non-assessment of publication bias </w:t>
      </w:r>
      <w:r w:rsidRPr="00272245">
        <w:fldChar w:fldCharType="begin"/>
      </w:r>
      <w:r w:rsidR="00D67A2B" w:rsidRPr="00272245">
        <w:instrText xml:space="preserve"> ADDIN EN.CITE &lt;EndNote&gt;&lt;Cite&gt;&lt;Author&gt;Public Health England&lt;/Author&gt;&lt;Year&gt;2018&lt;/Year&gt;&lt;RecNum&gt;295&lt;/RecNum&gt;&lt;DisplayText&gt;[26, 27]&lt;/DisplayText&gt;&lt;record&gt;&lt;rec-number&gt;295&lt;/rec-number&gt;&lt;foreign-keys&gt;&lt;key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Cite&gt;&lt;Author&gt;Olij&lt;/Author&gt;&lt;Year&gt;2018&lt;/Year&gt;&lt;RecNum&gt;299&lt;/RecNum&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fldChar w:fldCharType="separate"/>
      </w:r>
      <w:r w:rsidR="00D67A2B" w:rsidRPr="00272245">
        <w:rPr>
          <w:noProof/>
        </w:rPr>
        <w:t>[26, 27]</w:t>
      </w:r>
      <w:r w:rsidRPr="00272245">
        <w:fldChar w:fldCharType="end"/>
      </w:r>
      <w:r w:rsidRPr="00272245">
        <w:t xml:space="preserve">; and limited assessment of quality of underlying clinical studies </w:t>
      </w:r>
      <w:r w:rsidRPr="00272245">
        <w:fldChar w:fldCharType="begin"/>
      </w:r>
      <w:r w:rsidR="00D67A2B" w:rsidRPr="00272245">
        <w:instrText xml:space="preserve"> ADDIN EN.CITE &lt;EndNote&gt;&lt;Cite&gt;&lt;Author&gt;Public Health England&lt;/Author&gt;&lt;Year&gt;2018&lt;/Year&gt;&lt;RecNum&gt;295&lt;/RecNum&gt;&lt;DisplayText&gt;[26, 27]&lt;/DisplayText&gt;&lt;record&gt;&lt;rec-number&gt;295&lt;/rec-number&gt;&lt;foreign-keys&gt;&lt;key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Cite&gt;&lt;Author&gt;Olij&lt;/Author&gt;&lt;Year&gt;2018&lt;/Year&gt;&lt;RecNum&gt;299&lt;/RecNum&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fldChar w:fldCharType="separate"/>
      </w:r>
      <w:r w:rsidR="00D67A2B" w:rsidRPr="00272245">
        <w:rPr>
          <w:noProof/>
        </w:rPr>
        <w:t>[26, 27]</w:t>
      </w:r>
      <w:r w:rsidRPr="00272245">
        <w:fldChar w:fldCharType="end"/>
      </w:r>
      <w:r w:rsidRPr="00272245">
        <w:t>.</w:t>
      </w:r>
    </w:p>
    <w:p w14:paraId="21E24B88" w14:textId="77777777" w:rsidR="00C30B3F" w:rsidRPr="00272245" w:rsidRDefault="00C30B3F" w:rsidP="00C30B3F">
      <w:r w:rsidRPr="00272245">
        <w:t>Two further limitations of systematic reviews can be noted by this systematic overview:</w:t>
      </w:r>
    </w:p>
    <w:p w14:paraId="017856A9" w14:textId="77777777" w:rsidR="00C30B3F" w:rsidRPr="00272245" w:rsidRDefault="00C30B3F" w:rsidP="00C30B3F">
      <w:pPr>
        <w:pStyle w:val="ListParagraph"/>
        <w:numPr>
          <w:ilvl w:val="0"/>
          <w:numId w:val="53"/>
        </w:numPr>
      </w:pPr>
      <w:r w:rsidRPr="00272245">
        <w:t>The limited range of methodological features extracted from studies, particularly models; and</w:t>
      </w:r>
    </w:p>
    <w:p w14:paraId="00A131FE" w14:textId="77777777" w:rsidR="00C30B3F" w:rsidRPr="00272245" w:rsidRDefault="00C30B3F" w:rsidP="00C30B3F">
      <w:pPr>
        <w:pStyle w:val="ListParagraph"/>
        <w:numPr>
          <w:ilvl w:val="0"/>
          <w:numId w:val="53"/>
        </w:numPr>
      </w:pPr>
      <w:r w:rsidRPr="00272245">
        <w:t>The limited range of evaluation outcomes extracted to inform commissioning.</w:t>
      </w:r>
    </w:p>
    <w:p w14:paraId="43079146" w14:textId="4C24CD6F" w:rsidR="00C30B3F" w:rsidRPr="00272245" w:rsidRDefault="00C30B3F" w:rsidP="00C30B3F">
      <w:r w:rsidRPr="00272245">
        <w:t xml:space="preserve">The first limitation is made clear by comparing </w:t>
      </w:r>
      <w:r w:rsidRPr="00DD02B5">
        <w:t>Tables C1 and C3</w:t>
      </w:r>
      <w:r w:rsidRPr="00272245">
        <w:t xml:space="preserve">. There was a marked difference between what data fields could or should have been extracted by systematic reviews according to the conceptual falls prevention model and expert guidelines </w:t>
      </w:r>
      <w:r w:rsidRPr="00272245">
        <w:fldChar w:fldCharType="begin">
          <w:fldData xml:space="preserve">PEVuZE5vdGU+PENpdGU+PEF1dGhvcj5EYXZpczwvQXV0aG9yPjxZZWFyPjIwMTE8L1llYXI+PFJl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</w:fldData>
        </w:fldChar>
      </w:r>
      <w:r w:rsidR="00D67A2B" w:rsidRPr="00272245">
        <w:instrText xml:space="preserve"> ADDIN EN.CITE </w:instrText>
      </w:r>
      <w:r w:rsidR="00D67A2B" w:rsidRPr="00272245">
        <w:fldChar w:fldCharType="begin">
          <w:fldData xml:space="preserve">PEVuZE5vdGU+PENpdGU+PEF1dGhvcj5EYXZpczwvQXV0aG9yPjxZZWFyPjIwMTE8L1llYXI+PFJl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[17-21]</w:t>
      </w:r>
      <w:r w:rsidRPr="00272245">
        <w:fldChar w:fldCharType="end"/>
      </w:r>
      <w:r w:rsidRPr="00272245">
        <w:t xml:space="preserve"> (</w:t>
      </w:r>
      <w:r w:rsidRPr="00DD02B5">
        <w:t>Table C1</w:t>
      </w:r>
      <w:r w:rsidRPr="00272245">
        <w:t>) and those extracted (</w:t>
      </w:r>
      <w:r w:rsidRPr="00DD02B5">
        <w:t>Table C3</w:t>
      </w:r>
      <w:r w:rsidRPr="00272245">
        <w:t>). Decision modelling features were the most neglected category. One particularly important (yet neglected) set of modelling features were methods for characterising the dynamic progression in falls risk and falls prevention intervention need. As far as time and resources permit, systematic reviews should account for how such features were modelled, including the data sources and parameters used and structural assumptions made. Insofar as models – and particularly population-level long-horizon models – provide the most relevant information to commissioners, the reviews’ limited focus on the modelling features reduces their capacity to inform not only the commissioning decisions but also the conceptualisation of future falls prevention economic models.</w:t>
      </w:r>
    </w:p>
    <w:p w14:paraId="145D1205" w14:textId="1F900DD7" w:rsidR="00C30B3F" w:rsidRPr="00272245" w:rsidRDefault="00C30B3F" w:rsidP="00C30B3F">
      <w:r w:rsidRPr="00272245">
        <w:t xml:space="preserve">The second limitation concerns the way in which reviews’ commissioning recommendations were based chiefly on cost-per-unit ratios without considering aggregate outcomes. For example, the Davis review recommended the Otago home exercise for population aged 80+ based on a single SVE result that the intervention produced a net cost saving </w:t>
      </w:r>
      <w:r w:rsidRPr="00272245">
        <w:fldChar w:fldCharType="begin"/>
      </w:r>
      <w:r w:rsidR="00D67A2B" w:rsidRPr="00272245">
        <w:instrText xml:space="preserve"> ADDIN EN.CITE &lt;EndNote&gt;&lt;Cite&gt;&lt;Author&gt;Robertson&lt;/Author&gt;&lt;Year&gt;2001&lt;/Year&gt;&lt;RecNum&gt;337&lt;/RecNum&gt;&lt;DisplayText&gt;[40]&lt;/DisplayText&gt;&lt;record&gt;&lt;rec-number&gt;337&lt;/rec-number&gt;&lt;foreign-keys&gt;&lt;key app="EN" db-id="tdtrdw9aepptzbefsat599syza29sxsd2wsp" timestamp="1612211446"&gt;337&lt;/key&gt;&lt;/foreign-keys&gt;&lt;ref-type name="Journal Article"&gt;17&lt;/ref-type&gt;&lt;contributors&gt;&lt;authors&gt;&lt;author&gt;Robertson, M. C.&lt;/author&gt;&lt;author&gt;Devlin, N.&lt;/author&gt;&lt;author&gt;Gardner, M. M.&lt;/author&gt;&lt;author&gt;Campbell, A. J.&lt;/author&gt;&lt;/authors&gt;&lt;/contributors&gt;&lt;auth-address&gt;Department of Medical and Surgical Sciences, Otago Medical School, Dunedin, New Zealand. clare.robertson@stonebow.otago.ac.nz&lt;/auth-address&gt;&lt;titles&gt;&lt;title&gt;Effectiveness and economic evaluation of a nurse delivered home exercise programme to prevent falls. 1: Randomised controlled trial&lt;/title&gt;&lt;secondary-title&gt;BMJ&lt;/secondary-title&gt;&lt;/titles&gt;&lt;periodical&gt;&lt;full-title&gt;Bmj&lt;/full-title&gt;&lt;/periodical&gt;&lt;pages&gt;697-701&lt;/pages&gt;&lt;volume&gt;322&lt;/volume&gt;&lt;number&gt;7288&lt;/number&gt;&lt;keywords&gt;&lt;keyword&gt;Accidental Falls/economics/*prevention &amp;amp; control&lt;/keyword&gt;&lt;keyword&gt;Aged&lt;/keyword&gt;&lt;keyword&gt;Aged, 80 and over&lt;/keyword&gt;&lt;keyword&gt;Cost-Benefit Analysis&lt;/keyword&gt;&lt;keyword&gt;Exercise Therapy/*methods&lt;/keyword&gt;&lt;keyword&gt;Female&lt;/keyword&gt;&lt;keyword&gt;Home Care Services/*economics&lt;/keyword&gt;&lt;keyword&gt;Humans&lt;/keyword&gt;&lt;keyword&gt;Male&lt;/keyword&gt;&lt;keyword&gt;Nursing Care/*methods&lt;/keyword&gt;&lt;/keywords&gt;&lt;dates&gt;&lt;year&gt;2001&lt;/year&gt;&lt;pub-dates&gt;&lt;date&gt;Mar 24&lt;/date&gt;&lt;/pub-dates&gt;&lt;/dates&gt;&lt;isbn&gt;0959-8138 (Print)&amp;#xD;0959-8138 (Linking)&lt;/isbn&gt;&lt;accession-num&gt;11264206&lt;/accession-num&gt;&lt;urls&gt;&lt;related-urls&gt;&lt;url&gt;https://www.ncbi.nlm.nih.gov/pubmed/11264206&lt;/url&gt;&lt;/related-urls&gt;&lt;/urls&gt;&lt;custom2&gt;PMC30094&lt;/custom2&gt;&lt;/record&gt;&lt;/Cite&gt;&lt;/EndNote&gt;</w:instrText>
      </w:r>
      <w:r w:rsidRPr="00272245">
        <w:fldChar w:fldCharType="separate"/>
      </w:r>
      <w:r w:rsidR="00D67A2B" w:rsidRPr="00272245">
        <w:rPr>
          <w:noProof/>
        </w:rPr>
        <w:t>[40]</w:t>
      </w:r>
      <w:r w:rsidRPr="00272245">
        <w:fldChar w:fldCharType="end"/>
      </w:r>
      <w:r w:rsidRPr="00272245">
        <w:t xml:space="preserve">. Yet another evaluation in the review reported a similar cost saving from a citywide intersectoral intervention over a five-year horizon </w:t>
      </w:r>
      <w:r w:rsidRPr="00272245">
        <w:fldChar w:fldCharType="begin"/>
      </w:r>
      <w:r w:rsidR="00D67A2B" w:rsidRPr="00272245">
        <w:instrText xml:space="preserve"> ADDIN EN.CITE &lt;EndNote&gt;&lt;Cite&gt;&lt;Author&gt;Beard&lt;/Author&gt;&lt;Year&gt;2006&lt;/Year&gt;&lt;RecNum&gt;287&lt;/RecNum&gt;&lt;DisplayText&gt;[33]&lt;/DisplayText&gt;&lt;record&gt;&lt;rec-number&gt;287&lt;/rec-number&gt;&lt;foreign-keys&gt;&lt;key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272245">
        <w:fldChar w:fldCharType="separate"/>
      </w:r>
      <w:r w:rsidR="00D67A2B" w:rsidRPr="00272245">
        <w:rPr>
          <w:noProof/>
        </w:rPr>
        <w:t>[33]</w:t>
      </w:r>
      <w:r w:rsidRPr="00272245">
        <w:fldChar w:fldCharType="end"/>
      </w:r>
      <w:r w:rsidRPr="00272245">
        <w:t>. Even with comparable cost-per-unit ratios, consideration of aggregate impact would favour the citywide intervention. The cost-per-unit ratio also provides little information on the coverage of priority subgroups within the target population. For example, the Olij and Winser reviews recommended HAM and exercise, respectively, over multifactorial interventions based on comparisons of cost-per-unit ratios alone. Yet multifactorial interventions may achieve greater coverage of the most vulnerable patient groups (e.g., those contraindicated for exercise) and hence may be preferred by commissioners who aim to prioritise the care of such groups. Alternatively, HAM/exercise and multifactorial intervention may be commissioned as non-mutually exclusive options, with the more cost-effective option subsidising the lesser. Cost-per-unit ratios estimated in the absence of any capacity constraint should also be interpreted with caution since they would rise quickly once the intervention reaches its capacity limit.</w:t>
      </w:r>
    </w:p>
    <w:p w14:paraId="5188FE0A" w14:textId="77777777" w:rsidR="00C30B3F" w:rsidRPr="00272245" w:rsidRDefault="00C30B3F" w:rsidP="00C30B3F"/>
    <w:p w14:paraId="0F86B6A1" w14:textId="24D72AD8" w:rsidR="00C30B3F" w:rsidRPr="00272245" w:rsidRDefault="00C30B3F" w:rsidP="00C30B3F">
      <w:pPr>
        <w:pStyle w:val="Heading2"/>
      </w:pPr>
      <w:bookmarkStart w:id="58" w:name="_Toc93566872"/>
      <w:bookmarkStart w:id="59" w:name="_Toc98754906"/>
      <w:bookmarkStart w:id="60" w:name="_Toc112484884"/>
      <w:r w:rsidRPr="00272245">
        <w:t>Discussion</w:t>
      </w:r>
      <w:bookmarkEnd w:id="58"/>
      <w:bookmarkEnd w:id="59"/>
      <w:bookmarkEnd w:id="60"/>
    </w:p>
    <w:p w14:paraId="3E18EEAB" w14:textId="77777777" w:rsidR="00C30B3F" w:rsidRPr="00272245" w:rsidRDefault="00C30B3F" w:rsidP="00C30B3F">
      <w:r w:rsidRPr="00272245">
        <w:t xml:space="preserve">This systematic overview identified seven systematic reviews containing 44 falls prevention intervention economic evaluations for older people living in community. The number of data fields extracted from studies differed markedly across reviews, ranging from eight to 33. Four checklists were applied by reviews, while narrative quality assessment was conducted at varying levels of detail and topic range. Commissioning recommendations were based primarily on cost-per-unit ratios. Research recommendations ranged from a call for greater adherence to pre-established guidelines for economic evaluations to development of </w:t>
      </w:r>
      <w:r w:rsidRPr="00272245">
        <w:rPr>
          <w:i/>
          <w:iCs/>
        </w:rPr>
        <w:t>de novo</w:t>
      </w:r>
      <w:r w:rsidRPr="00272245">
        <w:t xml:space="preserve"> decision models. This systematic overview critically appraised </w:t>
      </w:r>
      <w:r w:rsidRPr="00272245">
        <w:lastRenderedPageBreak/>
        <w:t>the methods of previous reviews, particularly regarding the extraction of methodological features and the synthesis of evaluation outcomes.</w:t>
      </w:r>
    </w:p>
    <w:p w14:paraId="5D88E817" w14:textId="47A5CC16" w:rsidR="00C30B3F" w:rsidRPr="00272245" w:rsidRDefault="00C30B3F" w:rsidP="00C30B3F">
      <w:r w:rsidRPr="00272245">
        <w:t xml:space="preserve">Application of the AMSTAR 2 checklist showed some evidence of an improvement in systematic review methods, from full adherence to only two checklist items in the RCN review in 2005 to nine or 10 items in the five reviews published in 2017 or later. The low performance of the RCN review is of particular concern given that it informed the development of NICE CG161. Certain aspects of AMSTAR 2 were mainly relevant to systematic reviews of intervention effectiveness studies rather than of economic evaluations. Thus, the checklist items 11, 12 and 15 concerning meta-analysis were less relevant to the reviews that did not pool outcomes due to the underlying methodological heterogeneity in economic evaluations. Moreover, items 2, 9 and 13 concerning risk of bias assessment had to be expanded to address the reviews’ broader methodological quality assessment of evaluations. The question in item 8 of whether the reviews described the evaluations in ‘adequate detail’ required background knowledge of the important features of falls prevention economic evaluations: i.e., the data fields in </w:t>
      </w:r>
      <w:r w:rsidRPr="00DD02B5">
        <w:t xml:space="preserve">Table </w:t>
      </w:r>
      <w:r w:rsidR="004C7525" w:rsidRPr="00DD02B5">
        <w:t>C</w:t>
      </w:r>
      <w:r w:rsidRPr="00DD02B5">
        <w:t>1</w:t>
      </w:r>
      <w:r w:rsidRPr="00272245">
        <w:t xml:space="preserve"> informed by the conceptual model. A previous overview in community pharmacy economic evaluation similarly combined the AMSTAR 2 checklist with methodological criteria drawn from the broader literature </w:t>
      </w:r>
      <w:r w:rsidRPr="00272245">
        <w:fldChar w:fldCharType="begin"/>
      </w:r>
      <w:r w:rsidR="00D67A2B" w:rsidRPr="00272245">
        <w:instrText xml:space="preserve"> ADDIN EN.CITE &lt;EndNote&gt;&lt;Cite&gt;&lt;Author&gt;Costa&lt;/Author&gt;&lt;Year&gt;2019&lt;/Year&gt;&lt;RecNum&gt;504&lt;/RecNum&gt;&lt;DisplayText&gt;[41]&lt;/DisplayText&gt;&lt;record&gt;&lt;rec-number&gt;504&lt;/rec-number&gt;&lt;foreign-keys&gt;&lt;key app="EN" db-id="tdtrdw9aepptzbefsat599syza29sxsd2wsp" timestamp="1617739857"&gt;504&lt;/key&gt;&lt;/foreign-keys&gt;&lt;ref-type name="Journal Article"&gt;17&lt;/ref-type&gt;&lt;contributors&gt;&lt;authors&gt;&lt;author&gt;Costa, Suzete&lt;/author&gt;&lt;author&gt;Cary, Maria&lt;/author&gt;&lt;author&gt;Helling, Dennis K&lt;/author&gt;&lt;author&gt;Pereira, João&lt;/author&gt;&lt;author&gt;Mateus, Céu&lt;/author&gt;&lt;/authors&gt;&lt;/contributors&gt;&lt;titles&gt;&lt;title&gt;An overview of systematic reviews of economic evaluations of pharmacy-based public health interventions: addressing methodological challenges&lt;/title&gt;&lt;secondary-title&gt;Systematic reviews&lt;/secondary-title&gt;&lt;/titles&gt;&lt;periodical&gt;&lt;full-title&gt;Systematic reviews&lt;/full-title&gt;&lt;/periodical&gt;&lt;pages&gt;1-20&lt;/pages&gt;&lt;volume&gt;8&lt;/volume&gt;&lt;number&gt;1&lt;/number&gt;&lt;dates&gt;&lt;year&gt;2019&lt;/year&gt;&lt;/dates&gt;&lt;isbn&gt;2046-4053&lt;/isbn&gt;&lt;urls&gt;&lt;/urls&gt;&lt;/record&gt;&lt;/Cite&gt;&lt;/EndNote&gt;</w:instrText>
      </w:r>
      <w:r w:rsidRPr="00272245">
        <w:fldChar w:fldCharType="separate"/>
      </w:r>
      <w:r w:rsidR="00D67A2B" w:rsidRPr="00272245">
        <w:rPr>
          <w:noProof/>
        </w:rPr>
        <w:t>[41]</w:t>
      </w:r>
      <w:r w:rsidRPr="00272245">
        <w:fldChar w:fldCharType="end"/>
      </w:r>
      <w:r w:rsidRPr="00272245">
        <w:t xml:space="preserve">. Accounting for the </w:t>
      </w:r>
      <w:r w:rsidRPr="00272245">
        <w:rPr>
          <w:i/>
          <w:iCs/>
        </w:rPr>
        <w:t>volume</w:t>
      </w:r>
      <w:r w:rsidRPr="00272245">
        <w:t xml:space="preserve"> of extracted detail in item 8 nevertheless does not capture the </w:t>
      </w:r>
      <w:r w:rsidRPr="00272245">
        <w:rPr>
          <w:i/>
          <w:iCs/>
        </w:rPr>
        <w:t>type</w:t>
      </w:r>
      <w:r w:rsidRPr="00272245">
        <w:t xml:space="preserve"> of detail (e.g., dynamic model features, equity analyses). Hence narrative synthesis should supplement the checklist application for the appraisal of systematic reviews.</w:t>
      </w:r>
    </w:p>
    <w:p w14:paraId="683CAF9E" w14:textId="0A38991D" w:rsidR="00C30B3F" w:rsidRPr="00272245" w:rsidRDefault="00C30B3F" w:rsidP="00C30B3F">
      <w:r w:rsidRPr="00272245">
        <w:t xml:space="preserve">A noticeable finding of this overview was that the extraction and analysis of decision model features by previous systematic reviews was highly limited, although this was intentional in a couple of cases: Huter review focused on a pre-specified list of methodological challenges, while Winser review focused on RCT-based SVEs. The limited appraisal greatly compromises the ability of systematic reviews to inform decision-making at the population level over a time horizon long enough to capture all relevant costs and consequences of a preventive intervention </w:t>
      </w:r>
      <w:r w:rsidRPr="00272245">
        <w:fldChar w:fldCharType="begin"/>
      </w:r>
      <w:r w:rsidR="00D67A2B" w:rsidRPr="00272245">
        <w:instrText xml:space="preserve"> ADDIN EN.CITE &lt;EndNote&gt;&lt;Cite&gt;&lt;Author&gt;National Institute for Health and Care Excellence&lt;/Author&gt;&lt;Year&gt;2013&lt;/Year&gt;&lt;RecNum&gt;411&lt;/RecNum&gt;&lt;DisplayText&gt;[24, 42]&lt;/DisplayText&gt;&lt;record&gt;&lt;rec-number&gt;411&lt;/rec-number&gt;&lt;foreign-keys&gt;&lt;key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Cite&gt;&lt;Author&gt;Brennan&lt;/Author&gt;&lt;Year&gt;2000&lt;/Year&gt;&lt;RecNum&gt;412&lt;/RecNum&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EndNote&gt;</w:instrText>
      </w:r>
      <w:r w:rsidRPr="00272245">
        <w:fldChar w:fldCharType="separate"/>
      </w:r>
      <w:r w:rsidR="00D67A2B" w:rsidRPr="00272245">
        <w:rPr>
          <w:noProof/>
        </w:rPr>
        <w:t>[24, 42]</w:t>
      </w:r>
      <w:r w:rsidRPr="00272245">
        <w:fldChar w:fldCharType="end"/>
      </w:r>
      <w:r w:rsidRPr="00272245">
        <w:t xml:space="preserve">. As discussed in </w:t>
      </w:r>
      <w:r w:rsidRPr="00DD02B5">
        <w:t>Section 3.8.1</w:t>
      </w:r>
      <w:r w:rsidRPr="00272245">
        <w:t xml:space="preserve">, the key methodological challenges for public health modelling include: (I) incorporating non-health outcomes and societal intervention costs; (II) considering heterogeneity and dynamic complexity; (III) considering theories of human behaviour and implementation; and (IV) considering issues of equity </w:t>
      </w:r>
      <w:r w:rsidRPr="00272245">
        <w:fldChar w:fldCharType="begin"/>
      </w:r>
      <w:r w:rsidR="00D67A2B" w:rsidRPr="00272245">
        <w:instrText xml:space="preserve"> ADDIN EN.CITE &lt;EndNote&gt;&lt;Cite&gt;&lt;Author&gt;Squires&lt;/Author&gt;&lt;Year&gt;2016&lt;/Year&gt;&lt;RecNum&gt;308&lt;/RecNum&gt;&lt;DisplayText&gt;[20]&lt;/DisplayText&gt;&lt;record&gt;&lt;rec-number&gt;308&lt;/rec-number&gt;&lt;foreign-keys&gt;&lt;key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272245">
        <w:fldChar w:fldCharType="separate"/>
      </w:r>
      <w:r w:rsidR="00D67A2B" w:rsidRPr="00272245">
        <w:rPr>
          <w:noProof/>
        </w:rPr>
        <w:t>[20]</w:t>
      </w:r>
      <w:r w:rsidRPr="00272245">
        <w:fldChar w:fldCharType="end"/>
      </w:r>
      <w:r w:rsidRPr="00272245">
        <w:t xml:space="preserve">. The Huter review covered only (I), while the PHE review only (IV). Future systematic reviews of public health economic models should endeavour to cover as many of these aspects as possible. This would help judge the structural validity and credibility of identified models before they inform commissioning decisions and/or conceptualisation of </w:t>
      </w:r>
      <w:r w:rsidRPr="00272245">
        <w:rPr>
          <w:i/>
          <w:iCs/>
        </w:rPr>
        <w:t>de novo</w:t>
      </w:r>
      <w:r w:rsidRPr="00272245">
        <w:t xml:space="preserve"> models. </w:t>
      </w:r>
    </w:p>
    <w:p w14:paraId="7B2A2480" w14:textId="752BB6E4" w:rsidR="00C30B3F" w:rsidRPr="00272245" w:rsidRDefault="00C30B3F" w:rsidP="00C30B3F">
      <w:r w:rsidRPr="00272245">
        <w:t xml:space="preserve">A possible contributory factor to the neglect of decision model features is the nature of checklists used by previous reviews to assess the reporting and methodological quality of their identified evaluations. All four checklists used by the reviews were designed for all disease areas and for all study designs. Although reviewers are not confined to extracting only the checklist items, the use of a generic, all-design checklist would likely reduce the effort spent in identifying how evaluations captured the disease- and modelling-specific features. Thus, using the fall-specific (but all-design) checklist designed by falls prevention experts </w:t>
      </w:r>
      <w:r w:rsidRPr="00272245">
        <w:fldChar w:fldCharType="begin"/>
      </w:r>
      <w:r w:rsidR="00D67A2B" w:rsidRPr="00272245">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00D67A2B" w:rsidRPr="00272245">
        <w:rPr>
          <w:noProof/>
        </w:rPr>
        <w:t>[17]</w:t>
      </w:r>
      <w:r w:rsidRPr="00272245">
        <w:fldChar w:fldCharType="end"/>
      </w:r>
      <w:r w:rsidRPr="00272245">
        <w:t xml:space="preserve"> may improve the attention paid to features of falls epidemiology and falls prevention intervention by future reviews, while using the model-specific (but generic) HTA checklist </w:t>
      </w:r>
      <w:r w:rsidRPr="00272245">
        <w:fldChar w:fldCharType="begin"/>
      </w:r>
      <w:r w:rsidR="00D67A2B" w:rsidRPr="00272245">
        <w:instrText xml:space="preserve"> ADDIN EN.CITE &lt;EndNote&gt;&lt;Cite&gt;&lt;Author&gt;Philips&lt;/Author&gt;&lt;Year&gt;2004&lt;/Year&gt;&lt;RecNum&gt;312&lt;/RecNum&gt;&lt;DisplayText&gt;[18]&lt;/DisplayText&gt;&lt;record&gt;&lt;rec-number&gt;312&lt;/rec-number&gt;&lt;foreign-keys&gt;&lt;key app="EN" db-id="tdtrdw9aepptzbefsat599syza29sxsd2wsp" timestamp="1612022526"&gt;312&lt;/key&gt;&lt;/foreign-keys&gt;&lt;ref-type name="Journal Article"&gt;17&lt;/ref-type&gt;&lt;contributors&gt;&lt;authors&gt;&lt;author&gt;Philips, Z&lt;/author&gt;&lt;author&gt;Ginnelly, L&lt;/author&gt;&lt;author&gt;Sculpher, M&lt;/author&gt;&lt;author&gt;Claxton, K&lt;/author&gt;&lt;author&gt;Golder, S&lt;/author&gt;&lt;author&gt;Riemsma, R&lt;/author&gt;&lt;author&gt;Woolacott, N&lt;/author&gt;&lt;author&gt;Glanville, J&lt;/author&gt;&lt;/authors&gt;&lt;/contributors&gt;&lt;titles&gt;&lt;title&gt;Review of guidelines for good practice in decision-analytic modelling in health technology assessment&lt;/title&gt;&lt;/titles&gt;&lt;dates&gt;&lt;year&gt;2004&lt;/year&gt;&lt;/dates&gt;&lt;urls&gt;&lt;/urls&gt;&lt;/record&gt;&lt;/Cite&gt;&lt;/EndNote&gt;</w:instrText>
      </w:r>
      <w:r w:rsidRPr="00272245">
        <w:fldChar w:fldCharType="separate"/>
      </w:r>
      <w:r w:rsidR="00D67A2B" w:rsidRPr="00272245">
        <w:rPr>
          <w:noProof/>
        </w:rPr>
        <w:t>[18]</w:t>
      </w:r>
      <w:r w:rsidRPr="00272245">
        <w:fldChar w:fldCharType="end"/>
      </w:r>
      <w:r w:rsidRPr="00272245">
        <w:t xml:space="preserve"> may similarly improve the attention on modelling features. However, any quantitative checklist is likely too limited to serve as the main methodological assessment tool. Specifically, its use of binary/ordinal item scores, followed by aggregation to a single index, conceals the highly idiosyncratic nature of methodological issues and the way and extent to which they affect the evaluation outcomes </w:t>
      </w:r>
      <w:r w:rsidRPr="00272245">
        <w:fldChar w:fldCharType="begin"/>
      </w:r>
      <w:r w:rsidR="00D67A2B" w:rsidRPr="00272245">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fldChar w:fldCharType="separate"/>
      </w:r>
      <w:r w:rsidR="00D67A2B" w:rsidRPr="00272245">
        <w:rPr>
          <w:noProof/>
        </w:rPr>
        <w:t>[25]</w:t>
      </w:r>
      <w:r w:rsidRPr="00272245">
        <w:fldChar w:fldCharType="end"/>
      </w:r>
      <w:r w:rsidRPr="00272245">
        <w:t xml:space="preserve">. Hence, checklist application is necessary but insufficient to analyse the methodological quality of economic evaluations and must be complemented by a narrative synthesis of methodological features. This dual approach was adopted by few previous systematic reviews in this overview (see AMSTAR 2 item 9 in </w:t>
      </w:r>
      <w:r w:rsidRPr="00DD02B5">
        <w:t>Table C</w:t>
      </w:r>
      <w:r w:rsidR="004C7525" w:rsidRPr="00DD02B5">
        <w:t>S</w:t>
      </w:r>
      <w:r w:rsidRPr="00DD02B5">
        <w:t>6</w:t>
      </w:r>
      <w:r w:rsidRPr="00272245">
        <w:t>) and hence remains a research priority.</w:t>
      </w:r>
    </w:p>
    <w:p w14:paraId="1AC7361E" w14:textId="2C15FA44" w:rsidR="00C30B3F" w:rsidRPr="00272245" w:rsidRDefault="00C30B3F" w:rsidP="00C30B3F">
      <w:r w:rsidRPr="00272245">
        <w:lastRenderedPageBreak/>
        <w:t xml:space="preserve">The sole reliance on cost-per-unit ratios would generate incomplete and misleading commissioning recommendations. As noted, single-component HAM or exercise may generate very favourable cost-per-unit ratios and yet perform poorly in terms of aggregate impact and/or coverage of priority groups relative to a multifactorial intervention. This observation contributes to an ongoing debate on whether less resource-intensive exercise should be preferred over (the widely recommended) multifactorial interventions </w:t>
      </w:r>
      <w:r w:rsidRPr="00272245">
        <w:fldChar w:fldCharType="begin"/>
      </w:r>
      <w:r w:rsidR="00D67A2B" w:rsidRPr="00272245">
        <w:instrText xml:space="preserve"> ADDIN EN.CITE &lt;EndNote&gt;&lt;Cite&gt;&lt;Author&gt;Campbell&lt;/Author&gt;&lt;Year&gt;2013&lt;/Year&gt;&lt;RecNum&gt;365&lt;/RecNum&gt;&lt;DisplayText&gt;[43, 44]&lt;/DisplayText&gt;&lt;record&gt;&lt;rec-number&gt;365&lt;/rec-number&gt;&lt;foreign-keys&gt;&lt;key app="EN" db-id="tdtrdw9aepptzbefsat599syza29sxsd2wsp" timestamp="1612268610"&gt;365&lt;/key&gt;&lt;/foreign-keys&gt;&lt;ref-type name="Journal Article"&gt;17&lt;/ref-type&gt;&lt;contributors&gt;&lt;authors&gt;&lt;author&gt;Campbell, A John&lt;/author&gt;&lt;author&gt;Robertson, M Clare&lt;/author&gt;&lt;/authors&gt;&lt;/contributors&gt;&lt;titles&gt;&lt;title&gt;Fall prevention: single or multiple interventions? Single interventions for fall prevention&lt;/title&gt;&lt;secondary-title&gt;Journal of the American Geriatrics Society&lt;/secondary-title&gt;&lt;/titles&gt;&lt;periodical&gt;&lt;full-title&gt;Journal of the American Geriatrics Society&lt;/full-title&gt;&lt;/periodical&gt;&lt;pages&gt;281-284&lt;/pages&gt;&lt;volume&gt;61&lt;/volume&gt;&lt;number&gt;2&lt;/number&gt;&lt;dates&gt;&lt;year&gt;2013&lt;/year&gt;&lt;/dates&gt;&lt;isbn&gt;0002-8614&lt;/isbn&gt;&lt;urls&gt;&lt;/urls&gt;&lt;/record&gt;&lt;/Cite&gt;&lt;Cite&gt;&lt;Author&gt;Day&lt;/Author&gt;&lt;Year&gt;2013&lt;/Year&gt;&lt;RecNum&gt;364&lt;/RecNum&gt;&lt;record&gt;&lt;rec-number&gt;364&lt;/rec-number&gt;&lt;foreign-keys&gt;&lt;key app="EN" db-id="tdtrdw9aepptzbefsat599syza29sxsd2wsp" timestamp="1612268573"&gt;364&lt;/key&gt;&lt;/foreign-keys&gt;&lt;ref-type name="Journal Article"&gt;17&lt;/ref-type&gt;&lt;contributors&gt;&lt;authors&gt;&lt;author&gt;Day, Lesley M&lt;/author&gt;&lt;/authors&gt;&lt;/contributors&gt;&lt;titles&gt;&lt;title&gt;Fall prevention programs for community‐dwelling older people should primarily target a multifactorial intervention rather than exercise as a single intervention&lt;/title&gt;&lt;secondary-title&gt;Journal of the American Geriatrics Society&lt;/secondary-title&gt;&lt;/titles&gt;&lt;periodical&gt;&lt;full-title&gt;Journal of the American Geriatrics Society&lt;/full-title&gt;&lt;/periodical&gt;&lt;pages&gt;284-285&lt;/pages&gt;&lt;volume&gt;61&lt;/volume&gt;&lt;number&gt;2&lt;/number&gt;&lt;dates&gt;&lt;year&gt;2013&lt;/year&gt;&lt;/dates&gt;&lt;isbn&gt;0002-8614&lt;/isbn&gt;&lt;urls&gt;&lt;/urls&gt;&lt;/record&gt;&lt;/Cite&gt;&lt;/EndNote&gt;</w:instrText>
      </w:r>
      <w:r w:rsidRPr="00272245">
        <w:fldChar w:fldCharType="separate"/>
      </w:r>
      <w:r w:rsidR="00D67A2B" w:rsidRPr="00272245">
        <w:rPr>
          <w:noProof/>
        </w:rPr>
        <w:t>[43, 44]</w:t>
      </w:r>
      <w:r w:rsidRPr="00272245">
        <w:fldChar w:fldCharType="end"/>
      </w:r>
      <w:r w:rsidRPr="00272245">
        <w:t xml:space="preserve">. The debate is primarily centred around efficacy estimates and cost-per-unit ratios, but the final verdict cannot and should not be reached without considering the aggregate impact </w:t>
      </w:r>
      <w:r w:rsidRPr="00272245">
        <w:fldChar w:fldCharType="begin"/>
      </w:r>
      <w:r w:rsidR="00D67A2B" w:rsidRPr="00272245">
        <w:instrText xml:space="preserve"> ADDIN EN.CITE &lt;EndNote&gt;&lt;Cite&gt;&lt;Author&gt;National Institute for Health and Care Excellence&lt;/Author&gt;&lt;Year&gt;2011&lt;/Year&gt;&lt;RecNum&gt;363&lt;/RecNum&gt;&lt;DisplayText&gt;[45, 46]&lt;/DisplayText&gt;&lt;record&gt;&lt;rec-number&gt;363&lt;/rec-number&gt;&lt;foreign-keys&gt;&lt;key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Cite&gt;&lt;Author&gt;Day&lt;/Author&gt;&lt;Year&gt;2009&lt;/Year&gt;&lt;RecNum&gt;346&lt;/RecNum&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fldChar w:fldCharType="separate"/>
      </w:r>
      <w:r w:rsidR="00D67A2B" w:rsidRPr="00272245">
        <w:rPr>
          <w:noProof/>
        </w:rPr>
        <w:t>[45, 46]</w:t>
      </w:r>
      <w:r w:rsidRPr="00272245">
        <w:fldChar w:fldCharType="end"/>
      </w:r>
      <w:r w:rsidRPr="00272245">
        <w:t xml:space="preserve"> and decisional priorities beyond cost-effectiveness </w:t>
      </w:r>
      <w:r w:rsidRPr="00272245">
        <w:fldChar w:fldCharType="begin"/>
      </w:r>
      <w:r w:rsidRPr="00272245">
        <w:instrText xml:space="preserve"> ADDIN EN.CITE &lt;EndNote&gt;&lt;Cite&gt;&lt;Author&gt;Norheim&lt;/Author&gt;&lt;Year&gt;2014&lt;/Year&gt;&lt;RecNum&gt;4&lt;/RecNum&gt;&lt;DisplayText&gt;[2]&lt;/DisplayText&gt;&lt;record&gt;&lt;rec-number&gt;4&lt;/rec-number&gt;&lt;foreign-keys&gt;&lt;key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Pr="00272245">
        <w:fldChar w:fldCharType="separate"/>
      </w:r>
      <w:r w:rsidRPr="00272245">
        <w:rPr>
          <w:noProof/>
        </w:rPr>
        <w:t>[2]</w:t>
      </w:r>
      <w:r w:rsidRPr="00272245">
        <w:fldChar w:fldCharType="end"/>
      </w:r>
      <w:r w:rsidRPr="00272245">
        <w:t xml:space="preserve">. Consideration of aggregate outcomes is also important for informing targeting strategies (under budget/capacity constraints) and assessing the returns on implementation scale-up </w:t>
      </w:r>
      <w:r w:rsidRPr="00272245">
        <w:fldChar w:fldCharType="begin"/>
      </w:r>
      <w:r w:rsidR="00D67A2B" w:rsidRPr="00272245">
        <w:instrText xml:space="preserve"> ADDIN EN.CITE &lt;EndNote&gt;&lt;Cite&gt;&lt;Author&gt;Fenwick&lt;/Author&gt;&lt;Year&gt;2008&lt;/Year&gt;&lt;RecNum&gt;8&lt;/RecNum&gt;&lt;DisplayText&gt;[22]&lt;/DisplayText&gt;&lt;record&gt;&lt;rec-number&gt;8&lt;/rec-number&gt;&lt;foreign-keys&gt;&lt;key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EndNote&gt;</w:instrText>
      </w:r>
      <w:r w:rsidRPr="00272245">
        <w:fldChar w:fldCharType="separate"/>
      </w:r>
      <w:r w:rsidR="00D67A2B" w:rsidRPr="00272245">
        <w:rPr>
          <w:noProof/>
        </w:rPr>
        <w:t>[22]</w:t>
      </w:r>
      <w:r w:rsidRPr="00272245">
        <w:fldChar w:fldCharType="end"/>
      </w:r>
      <w:r w:rsidRPr="00272245">
        <w:t>. Systematic reviews should therefore endeavour to extract a wide range of economic evaluation outcomes, although the feasible range would largely depend on the methodological and reporting practices of underlying evaluations.</w:t>
      </w:r>
    </w:p>
    <w:p w14:paraId="6773DADD" w14:textId="7B6F5730" w:rsidR="00C30B3F" w:rsidRPr="00272245" w:rsidRDefault="00C30B3F" w:rsidP="00C30B3F">
      <w:r w:rsidRPr="00272245">
        <w:t xml:space="preserve">This systematic overview is the first of its kind in the falls prevention economic evaluation context. It covered 12 academic databases and grey literature between 2003 and 2020 and followed the Cochrane guideline </w:t>
      </w:r>
      <w:r w:rsidRPr="00272245">
        <w:fldChar w:fldCharType="begin"/>
      </w:r>
      <w:r w:rsidR="00D67A2B" w:rsidRPr="00272245">
        <w:instrText xml:space="preserve"> ADDIN EN.CITE &lt;EndNote&gt;&lt;Cite&gt;&lt;Author&gt;Pollock&lt;/Author&gt;&lt;Year&gt;2018&lt;/Year&gt;&lt;RecNum&gt;489&lt;/RecNum&gt;&lt;DisplayText&gt;[12]&lt;/DisplayText&gt;&lt;record&gt;&lt;rec-number&gt;489&lt;/rec-number&gt;&lt;foreign-keys&gt;&lt;key app="EN" db-id="tdtrdw9aepptzbefsat599syza29sxsd2wsp" timestamp="1617026156"&gt;489&lt;/key&gt;&lt;/foreign-keys&gt;&lt;ref-type name="Book Section"&gt;5&lt;/ref-type&gt;&lt;contributors&gt;&lt;authors&gt;&lt;author&gt;Pollock, Michelle&lt;/author&gt;&lt;author&gt;Fernandes, Ricardo M&lt;/author&gt;&lt;author&gt;Becker, Lorne A&lt;/author&gt;&lt;author&gt;Pieper, Dawid&lt;/author&gt;&lt;author&gt;Hartling, Lisa&lt;/author&gt;&lt;/authors&gt;&lt;secondary-authors&gt;&lt;author&gt;In: Higgins JPT, Thomas J, Chandler J, Cumpston M, Li T, Page MJ, Welch VA (editors)&lt;/author&gt;&lt;/secondary-authors&gt;&lt;/contributors&gt;&lt;titles&gt;&lt;title&gt;Chapter V: Overviews of Reviews&lt;/title&gt;&lt;secondary-title&gt;Cochrane Handbook for Systematic Reviews of Interventions version 6.2 (updated February 2021)&lt;/secondary-title&gt;&lt;/titles&gt;&lt;dates&gt;&lt;year&gt;2018&lt;/year&gt;&lt;/dates&gt;&lt;urls&gt;&lt;/urls&gt;&lt;/record&gt;&lt;/Cite&gt;&lt;/EndNote&gt;</w:instrText>
      </w:r>
      <w:r w:rsidRPr="00272245">
        <w:fldChar w:fldCharType="separate"/>
      </w:r>
      <w:r w:rsidR="00D67A2B" w:rsidRPr="00272245">
        <w:rPr>
          <w:noProof/>
        </w:rPr>
        <w:t>[12]</w:t>
      </w:r>
      <w:r w:rsidRPr="00272245">
        <w:fldChar w:fldCharType="end"/>
      </w:r>
      <w:r w:rsidRPr="00272245">
        <w:t xml:space="preserve">. It critically appraised the methodological quality of previous systematic reviews, and this would help improve the quality of prospective systematic reviews and economic evaluations, particularly those employing decision models. </w:t>
      </w:r>
    </w:p>
    <w:p w14:paraId="62A03270" w14:textId="1D7FD2DE" w:rsidR="00C30B3F" w:rsidRPr="00272245" w:rsidRDefault="00C30B3F" w:rsidP="00C30B3F">
      <w:r w:rsidRPr="00272245">
        <w:t xml:space="preserve">The overview nevertheless has limitations, including non-coverage of the period before 2003, non-inclusion of systematic reviews of falls prevention RCTs that contained a minority of studies that were economic evaluations </w:t>
      </w:r>
      <w:r w:rsidRPr="00272245">
        <w:fldChar w:fldCharType="begin">
          <w:fldData xml:space="preserve">PEVuZE5vdGU+PENpdGU+PEF1dGhvcj5HaWxsZXNwaWU8L0F1dGhvcj48WWVhcj4yMDEyPC9ZZWFy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</w:fldData>
        </w:fldChar>
      </w:r>
      <w:r w:rsidR="00D67A2B" w:rsidRPr="00272245">
        <w:instrText xml:space="preserve"> ADDIN EN.CITE </w:instrText>
      </w:r>
      <w:r w:rsidR="00D67A2B" w:rsidRPr="00272245">
        <w:fldChar w:fldCharType="begin">
          <w:fldData xml:space="preserve">PEVuZE5vdGU+PENpdGU+PEF1dGhvcj5HaWxsZXNwaWU8L0F1dGhvcj48WWVhcj4yMDEyPC9ZZWFy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[47-49]</w:t>
      </w:r>
      <w:r w:rsidRPr="00272245">
        <w:fldChar w:fldCharType="end"/>
      </w:r>
      <w:r w:rsidRPr="00272245">
        <w:t xml:space="preserve">, and non-inclusion of reviews that targeted specific patient groups such as those with neurological disorders </w:t>
      </w:r>
      <w:r w:rsidRPr="00272245">
        <w:fldChar w:fldCharType="begin">
          <w:fldData xml:space="preserve">PEVuZE5vdGU+PENpdGU+PEF1dGhvcj5XaW5zZXI8L0F1dGhvcj48WWVhcj4yMDIwPC9ZZWFyPjxS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</w:fldData>
        </w:fldChar>
      </w:r>
      <w:r w:rsidR="00D67A2B" w:rsidRPr="00272245">
        <w:instrText xml:space="preserve"> ADDIN EN.CITE </w:instrText>
      </w:r>
      <w:r w:rsidR="00D67A2B" w:rsidRPr="00272245">
        <w:fldChar w:fldCharType="begin">
          <w:fldData xml:space="preserve">PEVuZE5vdGU+PENpdGU+PEF1dGhvcj5XaW5zZXI8L0F1dGhvcj48WWVhcj4yMDIwPC9ZZWFyPjxS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[50]</w:t>
      </w:r>
      <w:r w:rsidRPr="00272245">
        <w:fldChar w:fldCharType="end"/>
      </w:r>
      <w:r w:rsidRPr="00272245">
        <w:t>. The systematic reviews of falls prevention RCTs could have contained SVEs not captured by the seven systematic reviews included in this overview. However, their methods for data extraction and synthesis and methodological appraisal would have differed substantially from the reviews that mainly targeted and included economic evaluations. Their inclusion would thus have over-extended the boundary of the review methods appraisal by this overview.</w:t>
      </w:r>
    </w:p>
    <w:p w14:paraId="36BBF0F1" w14:textId="77777777" w:rsidR="00C30B3F" w:rsidRPr="00272245" w:rsidRDefault="00C30B3F" w:rsidP="00C30B3F"/>
    <w:p w14:paraId="631729DC" w14:textId="5528A0B9" w:rsidR="00C30B3F" w:rsidRPr="00272245" w:rsidRDefault="00764BE1" w:rsidP="00C30B3F">
      <w:pPr>
        <w:pStyle w:val="Heading2"/>
      </w:pPr>
      <w:bookmarkStart w:id="61" w:name="_Toc93566873"/>
      <w:bookmarkStart w:id="62" w:name="_Toc98754907"/>
      <w:bookmarkStart w:id="63" w:name="_Toc112484885"/>
      <w:r w:rsidRPr="00272245">
        <w:t>Section</w:t>
      </w:r>
      <w:r w:rsidR="00C30B3F" w:rsidRPr="00272245">
        <w:t xml:space="preserve"> summary</w:t>
      </w:r>
      <w:bookmarkEnd w:id="61"/>
      <w:bookmarkEnd w:id="62"/>
      <w:bookmarkEnd w:id="63"/>
    </w:p>
    <w:p w14:paraId="0AADD4BC" w14:textId="31A99118" w:rsidR="00C30B3F" w:rsidRPr="00272245" w:rsidRDefault="00C30B3F" w:rsidP="00C30B3F">
      <w:r w:rsidRPr="00272245">
        <w:t xml:space="preserve">The systematic overview in this </w:t>
      </w:r>
      <w:r w:rsidR="004C7525" w:rsidRPr="00272245">
        <w:t>section</w:t>
      </w:r>
      <w:r w:rsidRPr="00272245">
        <w:t xml:space="preserve"> found significant limitations in the methodological quality of existing systematic reviews of falls prevention economic evaluations which could misinform commissioning decisions and hinder future evaluation designs. Systematic reviews should: be as comprehensive as possible in the extraction and narrative synthesis of evaluation features associated with falls epidemiology, falls prevention intervention and decision modelling; they should also base the commissioning recommendations on the full range of reported outcomes and equity objectives to avoid incomplete information being provided to decision-makers. The systematic review in </w:t>
      </w:r>
      <w:r w:rsidR="004C7525" w:rsidRPr="00272245">
        <w:t xml:space="preserve">Chapter 4 </w:t>
      </w:r>
      <w:r w:rsidRPr="00272245">
        <w:t>aims to apply these learnings.</w:t>
      </w:r>
    </w:p>
    <w:p w14:paraId="11FCE232" w14:textId="77777777" w:rsidR="00C30B3F" w:rsidRPr="00272245" w:rsidRDefault="00C30B3F" w:rsidP="00C30B3F"/>
    <w:p w14:paraId="432B16EB" w14:textId="40AECDE6" w:rsidR="008210BB" w:rsidRPr="00272245" w:rsidRDefault="008210BB" w:rsidP="00DD02B5"/>
    <w:p w14:paraId="6E7E3CCF" w14:textId="02B830E5" w:rsidR="008210BB" w:rsidRPr="00272245" w:rsidRDefault="008210BB" w:rsidP="008210BB"/>
    <w:p w14:paraId="623CE8AD" w14:textId="77777777" w:rsidR="00211EF0" w:rsidRPr="00272245" w:rsidRDefault="00211EF0" w:rsidP="008210BB">
      <w:pPr>
        <w:sectPr w:rsidR="00211EF0" w:rsidRPr="00272245" w:rsidSect="00DD02B5">
          <w:pgSz w:w="11906" w:h="16838"/>
          <w:pgMar w:top="1440" w:right="1440" w:bottom="1440" w:left="1440" w:header="708" w:footer="708" w:gutter="0"/>
          <w:cols w:space="708"/>
          <w:docGrid w:linePitch="360"/>
        </w:sectPr>
      </w:pPr>
    </w:p>
    <w:p w14:paraId="75E6745C" w14:textId="50CFA319" w:rsidR="00202F95" w:rsidRPr="00272245" w:rsidRDefault="00C55C96" w:rsidP="00202F95">
      <w:pPr>
        <w:pStyle w:val="Heading2"/>
      </w:pPr>
      <w:bookmarkStart w:id="64" w:name="_Toc112484886"/>
      <w:r w:rsidRPr="00272245">
        <w:lastRenderedPageBreak/>
        <w:t xml:space="preserve">Supplementary 1: </w:t>
      </w:r>
      <w:r w:rsidR="00202F95" w:rsidRPr="00272245">
        <w:t>Database search strategies</w:t>
      </w:r>
      <w:bookmarkEnd w:id="64"/>
    </w:p>
    <w:p w14:paraId="250AD905" w14:textId="2763DEAF" w:rsidR="00202F95" w:rsidRPr="00272245" w:rsidRDefault="00202F95" w:rsidP="00202F95">
      <w:r w:rsidRPr="00272245">
        <w:t xml:space="preserve">The systematic overview and the systematic review in Chapter </w:t>
      </w:r>
      <w:r w:rsidR="00C55C96" w:rsidRPr="00272245">
        <w:t xml:space="preserve">4 </w:t>
      </w:r>
      <w:r w:rsidRPr="00272245">
        <w:t xml:space="preserve">share the same database search strategies but different inclusion and exclusion criteria. </w:t>
      </w:r>
      <w:r w:rsidRPr="00DD02B5">
        <w:t>Tables C</w:t>
      </w:r>
      <w:r w:rsidR="00752B87" w:rsidRPr="00DD02B5">
        <w:t>S</w:t>
      </w:r>
      <w:r w:rsidR="00897163" w:rsidRPr="00DD02B5">
        <w:t>1.</w:t>
      </w:r>
      <w:r w:rsidRPr="00DD02B5">
        <w:t>1 to C</w:t>
      </w:r>
      <w:r w:rsidR="00752B87" w:rsidRPr="00DD02B5">
        <w:t>S</w:t>
      </w:r>
      <w:r w:rsidR="00897163" w:rsidRPr="00DD02B5">
        <w:t>1.</w:t>
      </w:r>
      <w:r w:rsidRPr="00DD02B5">
        <w:t>8</w:t>
      </w:r>
      <w:r w:rsidRPr="00272245">
        <w:t xml:space="preserve"> show the search strategies for Medline, Embase, PubMed, Cochrane Library (CDSR and CENTRAL), EconLit, CINAHL, PsycInfo and ASSIA. The search strategies for CRD, CEA Registry, PEDro and grey literature websites are shown in text. Presenting all strategies meets the PRISMA 2020 guideline </w:t>
      </w:r>
      <w:r w:rsidRPr="00272245">
        <w:fldChar w:fldCharType="begin"/>
      </w:r>
      <w:r w:rsidR="00D67A2B" w:rsidRPr="00272245">
        <w:instrText xml:space="preserve"> ADDIN EN.CITE &lt;EndNote&gt;&lt;Cite&gt;&lt;Author&gt;Page&lt;/Author&gt;&lt;Year&gt;2021&lt;/Year&gt;&lt;RecNum&gt;779&lt;/RecNum&gt;&lt;DisplayText&gt;[13]&lt;/DisplayText&gt;&lt;record&gt;&lt;rec-number&gt;779&lt;/rec-number&gt;&lt;foreign-keys&gt;&lt;key app="EN" db-id="tdtrdw9aepptzbefsat599syza29sxsd2wsp" timestamp="1641855150"&gt;779&lt;/key&gt;&lt;/foreign-keys&gt;&lt;ref-type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272245">
        <w:fldChar w:fldCharType="separate"/>
      </w:r>
      <w:r w:rsidR="00D67A2B" w:rsidRPr="00272245">
        <w:rPr>
          <w:noProof/>
        </w:rPr>
        <w:t>[13]</w:t>
      </w:r>
      <w:r w:rsidRPr="00272245">
        <w:fldChar w:fldCharType="end"/>
      </w:r>
      <w:r w:rsidRPr="00272245">
        <w:t>.</w:t>
      </w:r>
    </w:p>
    <w:tbl>
      <w:tblPr>
        <w:tblStyle w:val="TableGrid"/>
        <w:tblW w:w="5000" w:type="pct"/>
        <w:tblLook w:val="04A0" w:firstRow="1" w:lastRow="0" w:firstColumn="1" w:lastColumn="0" w:noHBand="0" w:noVBand="1"/>
      </w:tblPr>
      <w:tblGrid>
        <w:gridCol w:w="1211"/>
        <w:gridCol w:w="1132"/>
        <w:gridCol w:w="548"/>
        <w:gridCol w:w="6125"/>
      </w:tblGrid>
      <w:tr w:rsidR="00202F95" w:rsidRPr="00272245" w14:paraId="71947F90" w14:textId="77777777" w:rsidTr="00BB1291">
        <w:tc>
          <w:tcPr>
            <w:tcW w:w="5000" w:type="pct"/>
            <w:gridSpan w:val="4"/>
            <w:tcBorders>
              <w:bottom w:val="single" w:sz="4" w:space="0" w:color="auto"/>
            </w:tcBorders>
          </w:tcPr>
          <w:p w14:paraId="2C34685D" w14:textId="2195FD4E" w:rsidR="00202F95" w:rsidRPr="00272245" w:rsidRDefault="00202F95" w:rsidP="0033200E">
            <w:r w:rsidRPr="00DD02B5">
              <w:rPr>
                <w:b/>
                <w:bCs/>
              </w:rPr>
              <w:t>Table C</w:t>
            </w:r>
            <w:r w:rsidR="00752B87" w:rsidRPr="00DD02B5">
              <w:rPr>
                <w:b/>
                <w:bCs/>
              </w:rPr>
              <w:t>S</w:t>
            </w:r>
            <w:r w:rsidR="00897163" w:rsidRPr="00DD02B5">
              <w:rPr>
                <w:b/>
                <w:bCs/>
              </w:rPr>
              <w:t>1.</w:t>
            </w:r>
            <w:r w:rsidRPr="00DD02B5">
              <w:rPr>
                <w:b/>
                <w:bCs/>
              </w:rPr>
              <w:t>1</w:t>
            </w:r>
            <w:r w:rsidRPr="00272245">
              <w:t xml:space="preserve"> Medline search strategy for systematic overview and systematic review.</w:t>
            </w:r>
          </w:p>
        </w:tc>
      </w:tr>
      <w:tr w:rsidR="00202F95" w:rsidRPr="00272245" w14:paraId="291453ED" w14:textId="77777777" w:rsidTr="00BB1291">
        <w:tc>
          <w:tcPr>
            <w:tcW w:w="5000" w:type="pct"/>
            <w:gridSpan w:val="4"/>
            <w:tcBorders>
              <w:bottom w:val="single" w:sz="4" w:space="0" w:color="auto"/>
            </w:tcBorders>
          </w:tcPr>
          <w:p w14:paraId="68EEB7F6" w14:textId="77777777" w:rsidR="00202F95" w:rsidRPr="00272245" w:rsidRDefault="00202F95" w:rsidP="0033200E">
            <w:pPr>
              <w:jc w:val="left"/>
              <w:rPr>
                <w:b/>
                <w:sz w:val="20"/>
                <w:szCs w:val="20"/>
              </w:rPr>
            </w:pPr>
            <w:r w:rsidRPr="00272245">
              <w:t>Medline (Epub Ahead of Print, In-Process &amp; Other Non-Indexed Citations, Ovid MEDLINE(R) Daily and Ovid MEDLINE(R)) – run on 7</w:t>
            </w:r>
            <w:r w:rsidRPr="00272245">
              <w:rPr>
                <w:vertAlign w:val="superscript"/>
              </w:rPr>
              <w:t>th</w:t>
            </w:r>
            <w:r w:rsidRPr="00272245">
              <w:t xml:space="preserve"> January 2021</w:t>
            </w:r>
          </w:p>
        </w:tc>
      </w:tr>
      <w:tr w:rsidR="00202F95" w:rsidRPr="00272245" w14:paraId="12B4F7F9" w14:textId="77777777" w:rsidTr="00BB1291">
        <w:tc>
          <w:tcPr>
            <w:tcW w:w="671" w:type="pct"/>
            <w:tcBorders>
              <w:bottom w:val="single" w:sz="4" w:space="0" w:color="auto"/>
            </w:tcBorders>
          </w:tcPr>
          <w:p w14:paraId="0BE472BC"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56123C49"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149F99E2"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49DF3304"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7C518635" w14:textId="77777777" w:rsidTr="00BB1291">
        <w:tc>
          <w:tcPr>
            <w:tcW w:w="671" w:type="pct"/>
            <w:tcBorders>
              <w:bottom w:val="nil"/>
            </w:tcBorders>
          </w:tcPr>
          <w:p w14:paraId="4399C4ED"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7D249E26"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00D400C9"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602EBE90" w14:textId="77777777" w:rsidR="00202F95" w:rsidRPr="00272245" w:rsidRDefault="00202F95" w:rsidP="0033200E">
            <w:pPr>
              <w:jc w:val="left"/>
              <w:rPr>
                <w:sz w:val="20"/>
                <w:szCs w:val="20"/>
              </w:rPr>
            </w:pPr>
            <w:r w:rsidRPr="00272245">
              <w:rPr>
                <w:sz w:val="20"/>
                <w:szCs w:val="20"/>
              </w:rPr>
              <w:t>(fall or falls or falling or faller* or fallen or fell or slip* or trip* or stumbl*).ti,ab.</w:t>
            </w:r>
          </w:p>
        </w:tc>
      </w:tr>
      <w:tr w:rsidR="00202F95" w:rsidRPr="00272245" w14:paraId="3DF8D518" w14:textId="77777777" w:rsidTr="00BB1291">
        <w:tc>
          <w:tcPr>
            <w:tcW w:w="671" w:type="pct"/>
            <w:tcBorders>
              <w:top w:val="nil"/>
              <w:bottom w:val="nil"/>
            </w:tcBorders>
          </w:tcPr>
          <w:p w14:paraId="5E969A22" w14:textId="77777777" w:rsidR="00202F95" w:rsidRPr="00272245" w:rsidRDefault="00202F95" w:rsidP="0033200E">
            <w:pPr>
              <w:jc w:val="left"/>
              <w:rPr>
                <w:sz w:val="20"/>
                <w:szCs w:val="20"/>
              </w:rPr>
            </w:pPr>
          </w:p>
        </w:tc>
        <w:tc>
          <w:tcPr>
            <w:tcW w:w="628" w:type="pct"/>
            <w:tcBorders>
              <w:top w:val="nil"/>
              <w:bottom w:val="nil"/>
            </w:tcBorders>
          </w:tcPr>
          <w:p w14:paraId="52A4065B"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7994C27F"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5AF6827D" w14:textId="77777777" w:rsidR="00202F95" w:rsidRPr="00272245" w:rsidRDefault="00202F95" w:rsidP="0033200E">
            <w:pPr>
              <w:jc w:val="left"/>
              <w:rPr>
                <w:sz w:val="20"/>
                <w:szCs w:val="20"/>
              </w:rPr>
            </w:pPr>
            <w:r w:rsidRPr="00272245">
              <w:rPr>
                <w:sz w:val="20"/>
                <w:szCs w:val="20"/>
              </w:rPr>
              <w:t>exp Accidental falls/</w:t>
            </w:r>
          </w:p>
        </w:tc>
      </w:tr>
      <w:tr w:rsidR="00202F95" w:rsidRPr="00272245" w14:paraId="218F35F6" w14:textId="77777777" w:rsidTr="00BB1291">
        <w:tc>
          <w:tcPr>
            <w:tcW w:w="671" w:type="pct"/>
            <w:tcBorders>
              <w:top w:val="nil"/>
              <w:bottom w:val="single" w:sz="4" w:space="0" w:color="auto"/>
            </w:tcBorders>
          </w:tcPr>
          <w:p w14:paraId="0E13D1D6" w14:textId="77777777" w:rsidR="00202F95" w:rsidRPr="00272245" w:rsidRDefault="00202F95" w:rsidP="0033200E">
            <w:pPr>
              <w:jc w:val="left"/>
              <w:rPr>
                <w:sz w:val="20"/>
                <w:szCs w:val="20"/>
              </w:rPr>
            </w:pPr>
          </w:p>
        </w:tc>
        <w:tc>
          <w:tcPr>
            <w:tcW w:w="628" w:type="pct"/>
            <w:tcBorders>
              <w:top w:val="nil"/>
              <w:bottom w:val="single" w:sz="4" w:space="0" w:color="auto"/>
            </w:tcBorders>
          </w:tcPr>
          <w:p w14:paraId="2965C999" w14:textId="77777777" w:rsidR="00202F95" w:rsidRPr="00272245" w:rsidRDefault="00202F95" w:rsidP="0033200E">
            <w:pPr>
              <w:jc w:val="left"/>
              <w:rPr>
                <w:sz w:val="20"/>
                <w:szCs w:val="20"/>
              </w:rPr>
            </w:pPr>
          </w:p>
        </w:tc>
        <w:tc>
          <w:tcPr>
            <w:tcW w:w="304" w:type="pct"/>
            <w:tcBorders>
              <w:top w:val="nil"/>
              <w:bottom w:val="single" w:sz="4" w:space="0" w:color="auto"/>
            </w:tcBorders>
          </w:tcPr>
          <w:p w14:paraId="40F3B7AB"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single" w:sz="4" w:space="0" w:color="auto"/>
            </w:tcBorders>
          </w:tcPr>
          <w:p w14:paraId="60D9E0BA" w14:textId="77777777" w:rsidR="00202F95" w:rsidRPr="00272245" w:rsidRDefault="00202F95" w:rsidP="0033200E">
            <w:pPr>
              <w:jc w:val="left"/>
              <w:rPr>
                <w:sz w:val="20"/>
                <w:szCs w:val="20"/>
              </w:rPr>
            </w:pPr>
            <w:r w:rsidRPr="00272245">
              <w:rPr>
                <w:sz w:val="20"/>
                <w:szCs w:val="20"/>
              </w:rPr>
              <w:t>1 or 2</w:t>
            </w:r>
          </w:p>
        </w:tc>
      </w:tr>
      <w:tr w:rsidR="00202F95" w:rsidRPr="00272245" w14:paraId="34120A70" w14:textId="77777777" w:rsidTr="00BB1291">
        <w:tc>
          <w:tcPr>
            <w:tcW w:w="671" w:type="pct"/>
            <w:tcBorders>
              <w:bottom w:val="nil"/>
            </w:tcBorders>
          </w:tcPr>
          <w:p w14:paraId="0E15D18C"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76149DA8"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0FF11FE8" w14:textId="77777777" w:rsidR="00202F95" w:rsidRPr="00272245" w:rsidRDefault="00202F95" w:rsidP="0033200E">
            <w:pPr>
              <w:jc w:val="left"/>
              <w:rPr>
                <w:sz w:val="20"/>
                <w:szCs w:val="20"/>
              </w:rPr>
            </w:pPr>
            <w:r w:rsidRPr="00272245">
              <w:rPr>
                <w:sz w:val="20"/>
                <w:szCs w:val="20"/>
              </w:rPr>
              <w:t>4</w:t>
            </w:r>
          </w:p>
        </w:tc>
        <w:tc>
          <w:tcPr>
            <w:tcW w:w="3397" w:type="pct"/>
            <w:tcBorders>
              <w:bottom w:val="nil"/>
            </w:tcBorders>
          </w:tcPr>
          <w:p w14:paraId="3061D416" w14:textId="77777777" w:rsidR="00202F95" w:rsidRPr="00272245" w:rsidRDefault="00202F95" w:rsidP="0033200E">
            <w:pPr>
              <w:jc w:val="left"/>
              <w:rPr>
                <w:sz w:val="20"/>
                <w:szCs w:val="20"/>
              </w:rPr>
            </w:pPr>
            <w:r w:rsidRPr="00272245">
              <w:rPr>
                <w:sz w:val="20"/>
                <w:szCs w:val="20"/>
              </w:rPr>
              <w:t>(old or older or senior* or elder* or aged or geriatric* or frail* or pensioner).ti,ab.</w:t>
            </w:r>
          </w:p>
        </w:tc>
      </w:tr>
      <w:tr w:rsidR="00202F95" w:rsidRPr="00272245" w14:paraId="6D4BB066" w14:textId="77777777" w:rsidTr="00BB1291">
        <w:tc>
          <w:tcPr>
            <w:tcW w:w="671" w:type="pct"/>
            <w:tcBorders>
              <w:top w:val="nil"/>
              <w:bottom w:val="nil"/>
            </w:tcBorders>
          </w:tcPr>
          <w:p w14:paraId="3327383D" w14:textId="77777777" w:rsidR="00202F95" w:rsidRPr="00272245" w:rsidRDefault="00202F95" w:rsidP="0033200E">
            <w:pPr>
              <w:jc w:val="left"/>
              <w:rPr>
                <w:sz w:val="20"/>
                <w:szCs w:val="20"/>
              </w:rPr>
            </w:pPr>
          </w:p>
        </w:tc>
        <w:tc>
          <w:tcPr>
            <w:tcW w:w="628" w:type="pct"/>
            <w:tcBorders>
              <w:top w:val="nil"/>
              <w:bottom w:val="nil"/>
            </w:tcBorders>
          </w:tcPr>
          <w:p w14:paraId="02A555EE"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1BDE2FCE" w14:textId="77777777" w:rsidR="00202F95" w:rsidRPr="00272245" w:rsidRDefault="00202F95" w:rsidP="0033200E">
            <w:pPr>
              <w:jc w:val="left"/>
              <w:rPr>
                <w:sz w:val="20"/>
                <w:szCs w:val="20"/>
              </w:rPr>
            </w:pPr>
            <w:r w:rsidRPr="00272245">
              <w:rPr>
                <w:sz w:val="20"/>
                <w:szCs w:val="20"/>
              </w:rPr>
              <w:t>5</w:t>
            </w:r>
          </w:p>
        </w:tc>
        <w:tc>
          <w:tcPr>
            <w:tcW w:w="3397" w:type="pct"/>
            <w:tcBorders>
              <w:top w:val="nil"/>
              <w:bottom w:val="nil"/>
            </w:tcBorders>
          </w:tcPr>
          <w:p w14:paraId="35DCA8FD" w14:textId="77777777" w:rsidR="00202F95" w:rsidRPr="00272245" w:rsidRDefault="00202F95" w:rsidP="0033200E">
            <w:pPr>
              <w:jc w:val="left"/>
              <w:rPr>
                <w:sz w:val="20"/>
                <w:szCs w:val="20"/>
              </w:rPr>
            </w:pPr>
            <w:r w:rsidRPr="00272245">
              <w:rPr>
                <w:sz w:val="20"/>
                <w:szCs w:val="20"/>
              </w:rPr>
              <w:t>exp Aged/ or Frailty/</w:t>
            </w:r>
          </w:p>
        </w:tc>
      </w:tr>
      <w:tr w:rsidR="00202F95" w:rsidRPr="00272245" w14:paraId="3C27812F" w14:textId="77777777" w:rsidTr="00BB1291">
        <w:tc>
          <w:tcPr>
            <w:tcW w:w="671" w:type="pct"/>
            <w:tcBorders>
              <w:top w:val="nil"/>
              <w:bottom w:val="single" w:sz="4" w:space="0" w:color="auto"/>
            </w:tcBorders>
          </w:tcPr>
          <w:p w14:paraId="0BBB25A1" w14:textId="77777777" w:rsidR="00202F95" w:rsidRPr="00272245" w:rsidRDefault="00202F95" w:rsidP="0033200E">
            <w:pPr>
              <w:jc w:val="left"/>
              <w:rPr>
                <w:sz w:val="20"/>
                <w:szCs w:val="20"/>
              </w:rPr>
            </w:pPr>
          </w:p>
        </w:tc>
        <w:tc>
          <w:tcPr>
            <w:tcW w:w="628" w:type="pct"/>
            <w:tcBorders>
              <w:top w:val="nil"/>
              <w:bottom w:val="single" w:sz="4" w:space="0" w:color="auto"/>
            </w:tcBorders>
          </w:tcPr>
          <w:p w14:paraId="259F4C9C" w14:textId="77777777" w:rsidR="00202F95" w:rsidRPr="00272245" w:rsidRDefault="00202F95" w:rsidP="0033200E">
            <w:pPr>
              <w:jc w:val="left"/>
              <w:rPr>
                <w:sz w:val="20"/>
                <w:szCs w:val="20"/>
              </w:rPr>
            </w:pPr>
          </w:p>
        </w:tc>
        <w:tc>
          <w:tcPr>
            <w:tcW w:w="304" w:type="pct"/>
            <w:tcBorders>
              <w:top w:val="nil"/>
              <w:bottom w:val="single" w:sz="4" w:space="0" w:color="auto"/>
            </w:tcBorders>
          </w:tcPr>
          <w:p w14:paraId="6B4ABC35"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single" w:sz="4" w:space="0" w:color="auto"/>
            </w:tcBorders>
          </w:tcPr>
          <w:p w14:paraId="2D233EA8" w14:textId="77777777" w:rsidR="00202F95" w:rsidRPr="00272245" w:rsidRDefault="00202F95" w:rsidP="0033200E">
            <w:pPr>
              <w:jc w:val="left"/>
              <w:rPr>
                <w:sz w:val="20"/>
                <w:szCs w:val="20"/>
              </w:rPr>
            </w:pPr>
            <w:r w:rsidRPr="00272245">
              <w:rPr>
                <w:sz w:val="20"/>
                <w:szCs w:val="20"/>
              </w:rPr>
              <w:t>4 or 5</w:t>
            </w:r>
          </w:p>
        </w:tc>
      </w:tr>
      <w:tr w:rsidR="00202F95" w:rsidRPr="00272245" w14:paraId="59AE5E1F" w14:textId="77777777" w:rsidTr="00BB1291">
        <w:tc>
          <w:tcPr>
            <w:tcW w:w="671" w:type="pct"/>
            <w:tcBorders>
              <w:bottom w:val="nil"/>
            </w:tcBorders>
          </w:tcPr>
          <w:p w14:paraId="5293ACDC"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065B4406"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764D5452" w14:textId="77777777" w:rsidR="00202F95" w:rsidRPr="00272245" w:rsidRDefault="00202F95" w:rsidP="0033200E">
            <w:pPr>
              <w:jc w:val="left"/>
              <w:rPr>
                <w:sz w:val="20"/>
                <w:szCs w:val="20"/>
              </w:rPr>
            </w:pPr>
            <w:r w:rsidRPr="00272245">
              <w:rPr>
                <w:sz w:val="20"/>
                <w:szCs w:val="20"/>
              </w:rPr>
              <w:t>7</w:t>
            </w:r>
          </w:p>
        </w:tc>
        <w:tc>
          <w:tcPr>
            <w:tcW w:w="3397" w:type="pct"/>
            <w:tcBorders>
              <w:bottom w:val="nil"/>
            </w:tcBorders>
          </w:tcPr>
          <w:p w14:paraId="0FA8CC32" w14:textId="77777777" w:rsidR="00202F95" w:rsidRPr="00272245" w:rsidRDefault="00202F95" w:rsidP="0033200E">
            <w:pPr>
              <w:jc w:val="left"/>
              <w:rPr>
                <w:sz w:val="20"/>
                <w:szCs w:val="20"/>
              </w:rPr>
            </w:pPr>
            <w:r w:rsidRPr="00272245">
              <w:rPr>
                <w:sz w:val="20"/>
                <w:szCs w:val="20"/>
              </w:rPr>
              <w:t>(economic or decision or Markov or cost-effectiveness or cost-utility or cost-benefit or cost or budget or expenditure or pric* or ROI).ti,ab.</w:t>
            </w:r>
          </w:p>
        </w:tc>
      </w:tr>
      <w:tr w:rsidR="00202F95" w:rsidRPr="00272245" w14:paraId="0617C541" w14:textId="77777777" w:rsidTr="00BB1291">
        <w:tc>
          <w:tcPr>
            <w:tcW w:w="671" w:type="pct"/>
            <w:tcBorders>
              <w:top w:val="nil"/>
              <w:bottom w:val="nil"/>
            </w:tcBorders>
          </w:tcPr>
          <w:p w14:paraId="115DC1CD" w14:textId="77777777" w:rsidR="00202F95" w:rsidRPr="00272245" w:rsidRDefault="00202F95" w:rsidP="0033200E">
            <w:pPr>
              <w:jc w:val="left"/>
              <w:rPr>
                <w:sz w:val="20"/>
                <w:szCs w:val="20"/>
              </w:rPr>
            </w:pPr>
          </w:p>
        </w:tc>
        <w:tc>
          <w:tcPr>
            <w:tcW w:w="628" w:type="pct"/>
            <w:tcBorders>
              <w:top w:val="nil"/>
              <w:bottom w:val="nil"/>
            </w:tcBorders>
          </w:tcPr>
          <w:p w14:paraId="54E09696"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46FDCC69"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nil"/>
            </w:tcBorders>
          </w:tcPr>
          <w:p w14:paraId="1197C2C5" w14:textId="77777777" w:rsidR="00202F95" w:rsidRPr="00272245" w:rsidRDefault="00202F95" w:rsidP="0033200E">
            <w:pPr>
              <w:jc w:val="left"/>
              <w:rPr>
                <w:sz w:val="20"/>
                <w:szCs w:val="20"/>
              </w:rPr>
            </w:pPr>
            <w:r w:rsidRPr="00272245">
              <w:rPr>
                <w:sz w:val="20"/>
                <w:szCs w:val="20"/>
              </w:rPr>
              <w:t>exp Models, economic/ or exp Economics/ or exp Economics, medical/ or exp Economics, nursing/ or exp Economics, pharmaceutical/ or exp Decision trees/ or exp Cost-benefit analysis/ or exp Costs and cost analysis/ or exp Budgets/</w:t>
            </w:r>
          </w:p>
        </w:tc>
      </w:tr>
      <w:tr w:rsidR="00202F95" w:rsidRPr="00272245" w14:paraId="1E544C75" w14:textId="77777777" w:rsidTr="00BB1291">
        <w:tc>
          <w:tcPr>
            <w:tcW w:w="671" w:type="pct"/>
            <w:tcBorders>
              <w:top w:val="nil"/>
              <w:bottom w:val="nil"/>
            </w:tcBorders>
          </w:tcPr>
          <w:p w14:paraId="58F6FF3E" w14:textId="77777777" w:rsidR="00202F95" w:rsidRPr="00272245" w:rsidRDefault="00202F95" w:rsidP="0033200E">
            <w:pPr>
              <w:jc w:val="left"/>
              <w:rPr>
                <w:sz w:val="20"/>
                <w:szCs w:val="20"/>
              </w:rPr>
            </w:pPr>
          </w:p>
        </w:tc>
        <w:tc>
          <w:tcPr>
            <w:tcW w:w="628" w:type="pct"/>
            <w:tcBorders>
              <w:top w:val="nil"/>
              <w:bottom w:val="nil"/>
            </w:tcBorders>
          </w:tcPr>
          <w:p w14:paraId="16AAC2F2" w14:textId="77777777" w:rsidR="00202F95" w:rsidRPr="00272245" w:rsidRDefault="00202F95" w:rsidP="0033200E">
            <w:pPr>
              <w:jc w:val="left"/>
              <w:rPr>
                <w:sz w:val="20"/>
                <w:szCs w:val="20"/>
              </w:rPr>
            </w:pPr>
          </w:p>
        </w:tc>
        <w:tc>
          <w:tcPr>
            <w:tcW w:w="304" w:type="pct"/>
            <w:tcBorders>
              <w:top w:val="nil"/>
              <w:bottom w:val="nil"/>
            </w:tcBorders>
          </w:tcPr>
          <w:p w14:paraId="30057417" w14:textId="77777777" w:rsidR="00202F95" w:rsidRPr="00272245" w:rsidRDefault="00202F95" w:rsidP="0033200E">
            <w:pPr>
              <w:jc w:val="left"/>
              <w:rPr>
                <w:sz w:val="20"/>
                <w:szCs w:val="20"/>
              </w:rPr>
            </w:pPr>
            <w:r w:rsidRPr="00272245">
              <w:rPr>
                <w:sz w:val="20"/>
                <w:szCs w:val="20"/>
              </w:rPr>
              <w:t>9</w:t>
            </w:r>
          </w:p>
        </w:tc>
        <w:tc>
          <w:tcPr>
            <w:tcW w:w="3397" w:type="pct"/>
            <w:tcBorders>
              <w:top w:val="nil"/>
              <w:bottom w:val="nil"/>
            </w:tcBorders>
          </w:tcPr>
          <w:p w14:paraId="5C435658" w14:textId="77777777" w:rsidR="00202F95" w:rsidRPr="00272245" w:rsidRDefault="00202F95" w:rsidP="0033200E">
            <w:pPr>
              <w:jc w:val="left"/>
              <w:rPr>
                <w:sz w:val="20"/>
                <w:szCs w:val="20"/>
              </w:rPr>
            </w:pPr>
            <w:r w:rsidRPr="00272245">
              <w:rPr>
                <w:sz w:val="20"/>
                <w:szCs w:val="20"/>
              </w:rPr>
              <w:t>7 or 8</w:t>
            </w:r>
          </w:p>
        </w:tc>
      </w:tr>
      <w:tr w:rsidR="00202F95" w:rsidRPr="00272245" w14:paraId="3C94A7EB" w14:textId="77777777" w:rsidTr="00BB1291">
        <w:tc>
          <w:tcPr>
            <w:tcW w:w="671" w:type="pct"/>
            <w:tcBorders>
              <w:top w:val="nil"/>
              <w:bottom w:val="single" w:sz="4" w:space="0" w:color="auto"/>
            </w:tcBorders>
          </w:tcPr>
          <w:p w14:paraId="2305D9DB" w14:textId="77777777" w:rsidR="00202F95" w:rsidRPr="00272245" w:rsidRDefault="00202F95" w:rsidP="0033200E">
            <w:pPr>
              <w:jc w:val="left"/>
              <w:rPr>
                <w:sz w:val="20"/>
                <w:szCs w:val="20"/>
              </w:rPr>
            </w:pPr>
          </w:p>
        </w:tc>
        <w:tc>
          <w:tcPr>
            <w:tcW w:w="628" w:type="pct"/>
            <w:tcBorders>
              <w:top w:val="nil"/>
              <w:bottom w:val="single" w:sz="4" w:space="0" w:color="auto"/>
            </w:tcBorders>
          </w:tcPr>
          <w:p w14:paraId="328366A0" w14:textId="77777777" w:rsidR="00202F95" w:rsidRPr="00272245" w:rsidRDefault="00202F95" w:rsidP="0033200E">
            <w:pPr>
              <w:jc w:val="left"/>
              <w:rPr>
                <w:sz w:val="20"/>
                <w:szCs w:val="20"/>
              </w:rPr>
            </w:pPr>
          </w:p>
        </w:tc>
        <w:tc>
          <w:tcPr>
            <w:tcW w:w="304" w:type="pct"/>
            <w:tcBorders>
              <w:top w:val="nil"/>
              <w:bottom w:val="single" w:sz="4" w:space="0" w:color="auto"/>
            </w:tcBorders>
          </w:tcPr>
          <w:p w14:paraId="7604C736"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single" w:sz="4" w:space="0" w:color="auto"/>
            </w:tcBorders>
          </w:tcPr>
          <w:p w14:paraId="305B6093" w14:textId="77777777" w:rsidR="00202F95" w:rsidRPr="00272245" w:rsidRDefault="00202F95" w:rsidP="0033200E">
            <w:pPr>
              <w:jc w:val="left"/>
              <w:rPr>
                <w:sz w:val="20"/>
                <w:szCs w:val="20"/>
              </w:rPr>
            </w:pPr>
            <w:r w:rsidRPr="00272245">
              <w:rPr>
                <w:sz w:val="20"/>
                <w:szCs w:val="20"/>
              </w:rPr>
              <w:t>3 AND 6 AND 9</w:t>
            </w:r>
          </w:p>
        </w:tc>
      </w:tr>
      <w:tr w:rsidR="00202F95" w:rsidRPr="00272245" w14:paraId="301C0D07" w14:textId="77777777" w:rsidTr="00BB1291">
        <w:tc>
          <w:tcPr>
            <w:tcW w:w="671" w:type="pct"/>
            <w:tcBorders>
              <w:bottom w:val="nil"/>
            </w:tcBorders>
          </w:tcPr>
          <w:p w14:paraId="2DFAA4E9"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03953D83" w14:textId="77777777" w:rsidR="00202F95" w:rsidRPr="00272245" w:rsidRDefault="00202F95" w:rsidP="0033200E">
            <w:pPr>
              <w:jc w:val="left"/>
              <w:rPr>
                <w:sz w:val="20"/>
                <w:szCs w:val="20"/>
              </w:rPr>
            </w:pPr>
          </w:p>
        </w:tc>
        <w:tc>
          <w:tcPr>
            <w:tcW w:w="304" w:type="pct"/>
            <w:tcBorders>
              <w:bottom w:val="nil"/>
            </w:tcBorders>
          </w:tcPr>
          <w:p w14:paraId="0F658D48" w14:textId="77777777" w:rsidR="00202F95" w:rsidRPr="00272245" w:rsidRDefault="00202F95" w:rsidP="0033200E">
            <w:pPr>
              <w:jc w:val="left"/>
              <w:rPr>
                <w:sz w:val="20"/>
                <w:szCs w:val="20"/>
              </w:rPr>
            </w:pPr>
            <w:r w:rsidRPr="00272245">
              <w:rPr>
                <w:sz w:val="20"/>
                <w:szCs w:val="20"/>
              </w:rPr>
              <w:t>11</w:t>
            </w:r>
          </w:p>
        </w:tc>
        <w:tc>
          <w:tcPr>
            <w:tcW w:w="3397" w:type="pct"/>
            <w:tcBorders>
              <w:bottom w:val="nil"/>
            </w:tcBorders>
          </w:tcPr>
          <w:p w14:paraId="45E9A998" w14:textId="77777777" w:rsidR="00202F95" w:rsidRPr="00272245" w:rsidRDefault="00202F95" w:rsidP="0033200E">
            <w:pPr>
              <w:jc w:val="left"/>
              <w:rPr>
                <w:sz w:val="20"/>
                <w:szCs w:val="20"/>
              </w:rPr>
            </w:pPr>
            <w:r w:rsidRPr="00272245">
              <w:rPr>
                <w:sz w:val="20"/>
                <w:szCs w:val="20"/>
              </w:rPr>
              <w:t>Limit to Humans</w:t>
            </w:r>
          </w:p>
        </w:tc>
      </w:tr>
      <w:tr w:rsidR="00202F95" w:rsidRPr="00272245" w14:paraId="3618E331" w14:textId="77777777" w:rsidTr="00BB1291">
        <w:tc>
          <w:tcPr>
            <w:tcW w:w="671" w:type="pct"/>
            <w:tcBorders>
              <w:top w:val="nil"/>
              <w:bottom w:val="nil"/>
            </w:tcBorders>
          </w:tcPr>
          <w:p w14:paraId="3F2C9318" w14:textId="77777777" w:rsidR="00202F95" w:rsidRPr="00272245" w:rsidRDefault="00202F95" w:rsidP="0033200E">
            <w:pPr>
              <w:jc w:val="left"/>
              <w:rPr>
                <w:sz w:val="20"/>
                <w:szCs w:val="20"/>
              </w:rPr>
            </w:pPr>
          </w:p>
        </w:tc>
        <w:tc>
          <w:tcPr>
            <w:tcW w:w="628" w:type="pct"/>
            <w:tcBorders>
              <w:top w:val="nil"/>
              <w:bottom w:val="nil"/>
            </w:tcBorders>
          </w:tcPr>
          <w:p w14:paraId="2C13D97C" w14:textId="77777777" w:rsidR="00202F95" w:rsidRPr="00272245" w:rsidRDefault="00202F95" w:rsidP="0033200E">
            <w:pPr>
              <w:jc w:val="left"/>
              <w:rPr>
                <w:sz w:val="20"/>
                <w:szCs w:val="20"/>
              </w:rPr>
            </w:pPr>
          </w:p>
        </w:tc>
        <w:tc>
          <w:tcPr>
            <w:tcW w:w="304" w:type="pct"/>
            <w:tcBorders>
              <w:top w:val="nil"/>
              <w:bottom w:val="nil"/>
            </w:tcBorders>
          </w:tcPr>
          <w:p w14:paraId="108B34C1" w14:textId="77777777" w:rsidR="00202F95" w:rsidRPr="00272245" w:rsidRDefault="00202F95" w:rsidP="0033200E">
            <w:pPr>
              <w:jc w:val="left"/>
              <w:rPr>
                <w:sz w:val="20"/>
                <w:szCs w:val="20"/>
              </w:rPr>
            </w:pPr>
            <w:r w:rsidRPr="00272245">
              <w:rPr>
                <w:sz w:val="20"/>
                <w:szCs w:val="20"/>
              </w:rPr>
              <w:t>12</w:t>
            </w:r>
          </w:p>
        </w:tc>
        <w:tc>
          <w:tcPr>
            <w:tcW w:w="3397" w:type="pct"/>
            <w:tcBorders>
              <w:top w:val="nil"/>
              <w:bottom w:val="nil"/>
            </w:tcBorders>
          </w:tcPr>
          <w:p w14:paraId="47738743" w14:textId="77777777" w:rsidR="00202F95" w:rsidRPr="00272245" w:rsidRDefault="00202F95" w:rsidP="0033200E">
            <w:pPr>
              <w:jc w:val="left"/>
              <w:rPr>
                <w:sz w:val="20"/>
                <w:szCs w:val="20"/>
              </w:rPr>
            </w:pPr>
            <w:r w:rsidRPr="00272245">
              <w:rPr>
                <w:sz w:val="20"/>
                <w:szCs w:val="20"/>
              </w:rPr>
              <w:t>(news or comment or editorial or letter or case reports).pt. or case report.ti.</w:t>
            </w:r>
          </w:p>
        </w:tc>
      </w:tr>
      <w:tr w:rsidR="00202F95" w:rsidRPr="00272245" w14:paraId="2FB7C374" w14:textId="77777777" w:rsidTr="00BB1291">
        <w:tc>
          <w:tcPr>
            <w:tcW w:w="671" w:type="pct"/>
            <w:tcBorders>
              <w:top w:val="nil"/>
              <w:bottom w:val="nil"/>
            </w:tcBorders>
          </w:tcPr>
          <w:p w14:paraId="73D09E12" w14:textId="77777777" w:rsidR="00202F95" w:rsidRPr="00272245" w:rsidRDefault="00202F95" w:rsidP="0033200E">
            <w:pPr>
              <w:jc w:val="left"/>
              <w:rPr>
                <w:sz w:val="20"/>
                <w:szCs w:val="20"/>
              </w:rPr>
            </w:pPr>
          </w:p>
        </w:tc>
        <w:tc>
          <w:tcPr>
            <w:tcW w:w="628" w:type="pct"/>
            <w:tcBorders>
              <w:top w:val="nil"/>
              <w:bottom w:val="nil"/>
            </w:tcBorders>
          </w:tcPr>
          <w:p w14:paraId="254D1F7D" w14:textId="77777777" w:rsidR="00202F95" w:rsidRPr="00272245" w:rsidRDefault="00202F95" w:rsidP="0033200E">
            <w:pPr>
              <w:jc w:val="left"/>
              <w:rPr>
                <w:sz w:val="20"/>
                <w:szCs w:val="20"/>
              </w:rPr>
            </w:pPr>
          </w:p>
        </w:tc>
        <w:tc>
          <w:tcPr>
            <w:tcW w:w="304" w:type="pct"/>
            <w:tcBorders>
              <w:top w:val="nil"/>
              <w:bottom w:val="nil"/>
            </w:tcBorders>
          </w:tcPr>
          <w:p w14:paraId="1ABDB722" w14:textId="77777777" w:rsidR="00202F95" w:rsidRPr="00272245" w:rsidRDefault="00202F95" w:rsidP="0033200E">
            <w:pPr>
              <w:jc w:val="left"/>
              <w:rPr>
                <w:sz w:val="20"/>
                <w:szCs w:val="20"/>
              </w:rPr>
            </w:pPr>
            <w:r w:rsidRPr="00272245">
              <w:rPr>
                <w:sz w:val="20"/>
                <w:szCs w:val="20"/>
              </w:rPr>
              <w:t>13</w:t>
            </w:r>
          </w:p>
        </w:tc>
        <w:tc>
          <w:tcPr>
            <w:tcW w:w="3397" w:type="pct"/>
            <w:tcBorders>
              <w:top w:val="nil"/>
              <w:bottom w:val="nil"/>
            </w:tcBorders>
          </w:tcPr>
          <w:p w14:paraId="7B275A15" w14:textId="77777777" w:rsidR="00202F95" w:rsidRPr="00272245" w:rsidRDefault="00202F95" w:rsidP="0033200E">
            <w:pPr>
              <w:jc w:val="left"/>
              <w:rPr>
                <w:sz w:val="20"/>
                <w:szCs w:val="20"/>
              </w:rPr>
            </w:pPr>
            <w:r w:rsidRPr="00272245">
              <w:rPr>
                <w:sz w:val="20"/>
                <w:szCs w:val="20"/>
              </w:rPr>
              <w:t>11 NOT 12</w:t>
            </w:r>
          </w:p>
        </w:tc>
      </w:tr>
      <w:tr w:rsidR="00202F95" w:rsidRPr="00272245" w14:paraId="6ECEF203" w14:textId="77777777" w:rsidTr="00BB1291">
        <w:tc>
          <w:tcPr>
            <w:tcW w:w="671" w:type="pct"/>
            <w:tcBorders>
              <w:top w:val="nil"/>
              <w:bottom w:val="nil"/>
            </w:tcBorders>
          </w:tcPr>
          <w:p w14:paraId="37D1FB4E" w14:textId="77777777" w:rsidR="00202F95" w:rsidRPr="00272245" w:rsidRDefault="00202F95" w:rsidP="0033200E">
            <w:pPr>
              <w:jc w:val="left"/>
              <w:rPr>
                <w:sz w:val="20"/>
                <w:szCs w:val="20"/>
              </w:rPr>
            </w:pPr>
          </w:p>
        </w:tc>
        <w:tc>
          <w:tcPr>
            <w:tcW w:w="628" w:type="pct"/>
            <w:tcBorders>
              <w:top w:val="nil"/>
              <w:bottom w:val="nil"/>
            </w:tcBorders>
          </w:tcPr>
          <w:p w14:paraId="0DA2A1BA" w14:textId="77777777" w:rsidR="00202F95" w:rsidRPr="00272245" w:rsidRDefault="00202F95" w:rsidP="0033200E">
            <w:pPr>
              <w:jc w:val="left"/>
              <w:rPr>
                <w:sz w:val="20"/>
                <w:szCs w:val="20"/>
              </w:rPr>
            </w:pPr>
          </w:p>
        </w:tc>
        <w:tc>
          <w:tcPr>
            <w:tcW w:w="304" w:type="pct"/>
            <w:tcBorders>
              <w:top w:val="nil"/>
              <w:bottom w:val="nil"/>
            </w:tcBorders>
          </w:tcPr>
          <w:p w14:paraId="33230D80" w14:textId="77777777" w:rsidR="00202F95" w:rsidRPr="00272245" w:rsidRDefault="00202F95" w:rsidP="0033200E">
            <w:pPr>
              <w:jc w:val="left"/>
              <w:rPr>
                <w:sz w:val="20"/>
                <w:szCs w:val="20"/>
              </w:rPr>
            </w:pPr>
            <w:r w:rsidRPr="00272245">
              <w:rPr>
                <w:sz w:val="20"/>
                <w:szCs w:val="20"/>
              </w:rPr>
              <w:t>14</w:t>
            </w:r>
          </w:p>
        </w:tc>
        <w:tc>
          <w:tcPr>
            <w:tcW w:w="3397" w:type="pct"/>
            <w:tcBorders>
              <w:top w:val="nil"/>
              <w:bottom w:val="nil"/>
            </w:tcBorders>
          </w:tcPr>
          <w:p w14:paraId="62C9B26D" w14:textId="77777777" w:rsidR="00202F95" w:rsidRPr="00272245" w:rsidRDefault="00202F95" w:rsidP="0033200E">
            <w:pPr>
              <w:jc w:val="left"/>
              <w:rPr>
                <w:sz w:val="20"/>
                <w:szCs w:val="20"/>
              </w:rPr>
            </w:pPr>
            <w:r w:rsidRPr="00272245">
              <w:rPr>
                <w:sz w:val="20"/>
                <w:szCs w:val="20"/>
              </w:rPr>
              <w:t>Limit to English</w:t>
            </w:r>
          </w:p>
        </w:tc>
      </w:tr>
      <w:tr w:rsidR="00202F95" w:rsidRPr="00272245" w14:paraId="5E47DB69" w14:textId="77777777" w:rsidTr="00BB1291">
        <w:tc>
          <w:tcPr>
            <w:tcW w:w="671" w:type="pct"/>
            <w:tcBorders>
              <w:top w:val="nil"/>
              <w:bottom w:val="single" w:sz="4" w:space="0" w:color="auto"/>
            </w:tcBorders>
          </w:tcPr>
          <w:p w14:paraId="142744F2" w14:textId="77777777" w:rsidR="00202F95" w:rsidRPr="00272245" w:rsidRDefault="00202F95" w:rsidP="0033200E">
            <w:pPr>
              <w:jc w:val="left"/>
              <w:rPr>
                <w:sz w:val="20"/>
                <w:szCs w:val="20"/>
              </w:rPr>
            </w:pPr>
          </w:p>
        </w:tc>
        <w:tc>
          <w:tcPr>
            <w:tcW w:w="628" w:type="pct"/>
            <w:tcBorders>
              <w:top w:val="nil"/>
              <w:bottom w:val="single" w:sz="4" w:space="0" w:color="auto"/>
            </w:tcBorders>
          </w:tcPr>
          <w:p w14:paraId="418CA219" w14:textId="77777777" w:rsidR="00202F95" w:rsidRPr="00272245" w:rsidRDefault="00202F95" w:rsidP="0033200E">
            <w:pPr>
              <w:jc w:val="left"/>
              <w:rPr>
                <w:sz w:val="20"/>
                <w:szCs w:val="20"/>
              </w:rPr>
            </w:pPr>
          </w:p>
        </w:tc>
        <w:tc>
          <w:tcPr>
            <w:tcW w:w="304" w:type="pct"/>
            <w:tcBorders>
              <w:top w:val="nil"/>
              <w:bottom w:val="single" w:sz="4" w:space="0" w:color="auto"/>
            </w:tcBorders>
          </w:tcPr>
          <w:p w14:paraId="4B337D09" w14:textId="77777777" w:rsidR="00202F95" w:rsidRPr="00272245" w:rsidRDefault="00202F95" w:rsidP="0033200E">
            <w:pPr>
              <w:jc w:val="left"/>
              <w:rPr>
                <w:sz w:val="20"/>
                <w:szCs w:val="20"/>
              </w:rPr>
            </w:pPr>
            <w:r w:rsidRPr="00272245">
              <w:rPr>
                <w:sz w:val="20"/>
                <w:szCs w:val="20"/>
              </w:rPr>
              <w:t>15</w:t>
            </w:r>
          </w:p>
        </w:tc>
        <w:tc>
          <w:tcPr>
            <w:tcW w:w="3397" w:type="pct"/>
            <w:tcBorders>
              <w:top w:val="nil"/>
              <w:bottom w:val="single" w:sz="4" w:space="0" w:color="auto"/>
            </w:tcBorders>
          </w:tcPr>
          <w:p w14:paraId="1150A7F3"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7AB7F1DB" w14:textId="77777777" w:rsidTr="00BB1291">
        <w:tc>
          <w:tcPr>
            <w:tcW w:w="5000" w:type="pct"/>
            <w:gridSpan w:val="4"/>
            <w:tcBorders>
              <w:top w:val="single" w:sz="4" w:space="0" w:color="auto"/>
            </w:tcBorders>
          </w:tcPr>
          <w:p w14:paraId="05B92596"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MeSH: medical subject heading; Ref: reference</w:t>
            </w:r>
          </w:p>
          <w:p w14:paraId="2AE3A830"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7DC65624"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036659A2" w14:textId="77777777" w:rsidTr="00BB1291">
        <w:tc>
          <w:tcPr>
            <w:tcW w:w="5000" w:type="pct"/>
            <w:gridSpan w:val="4"/>
            <w:tcBorders>
              <w:bottom w:val="single" w:sz="4" w:space="0" w:color="auto"/>
            </w:tcBorders>
          </w:tcPr>
          <w:p w14:paraId="3CE39F62" w14:textId="0666AFAB" w:rsidR="00202F95" w:rsidRPr="00272245" w:rsidRDefault="00202F95" w:rsidP="0033200E">
            <w:r w:rsidRPr="00272245">
              <w:rPr>
                <w:b/>
                <w:bCs/>
              </w:rPr>
              <w:t>Table C</w:t>
            </w:r>
            <w:r w:rsidR="00897163" w:rsidRPr="00272245">
              <w:rPr>
                <w:b/>
                <w:bCs/>
              </w:rPr>
              <w:t>1.</w:t>
            </w:r>
            <w:r w:rsidRPr="00272245">
              <w:rPr>
                <w:b/>
                <w:bCs/>
              </w:rPr>
              <w:t>2</w:t>
            </w:r>
            <w:r w:rsidRPr="00272245">
              <w:t xml:space="preserve"> Embase search strategy for systematic overview of systematic reviews of falls prevention economic evaluation.</w:t>
            </w:r>
          </w:p>
        </w:tc>
      </w:tr>
      <w:tr w:rsidR="00202F95" w:rsidRPr="00272245" w14:paraId="154DCB5B" w14:textId="77777777" w:rsidTr="00BB1291">
        <w:tc>
          <w:tcPr>
            <w:tcW w:w="5000" w:type="pct"/>
            <w:gridSpan w:val="4"/>
            <w:tcBorders>
              <w:bottom w:val="single" w:sz="4" w:space="0" w:color="auto"/>
            </w:tcBorders>
          </w:tcPr>
          <w:p w14:paraId="088945F7" w14:textId="77777777" w:rsidR="00202F95" w:rsidRPr="00272245" w:rsidRDefault="00202F95" w:rsidP="0033200E">
            <w:pPr>
              <w:jc w:val="left"/>
              <w:rPr>
                <w:b/>
                <w:sz w:val="20"/>
                <w:szCs w:val="20"/>
              </w:rPr>
            </w:pPr>
            <w:r w:rsidRPr="00272245">
              <w:t>Embase (source: OvidSP) – run on 7</w:t>
            </w:r>
            <w:r w:rsidRPr="00272245">
              <w:rPr>
                <w:vertAlign w:val="superscript"/>
              </w:rPr>
              <w:t>th</w:t>
            </w:r>
            <w:r w:rsidRPr="00272245">
              <w:t xml:space="preserve"> January 2021</w:t>
            </w:r>
          </w:p>
        </w:tc>
      </w:tr>
      <w:tr w:rsidR="00202F95" w:rsidRPr="00272245" w14:paraId="1F37F3E3" w14:textId="77777777" w:rsidTr="00BB1291">
        <w:tc>
          <w:tcPr>
            <w:tcW w:w="671" w:type="pct"/>
            <w:tcBorders>
              <w:bottom w:val="single" w:sz="4" w:space="0" w:color="auto"/>
            </w:tcBorders>
          </w:tcPr>
          <w:p w14:paraId="647F257E"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7CCE3EE4"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0F4FB528"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7FE56A9D"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22E480E2" w14:textId="77777777" w:rsidTr="00BB1291">
        <w:tc>
          <w:tcPr>
            <w:tcW w:w="671" w:type="pct"/>
            <w:tcBorders>
              <w:bottom w:val="nil"/>
            </w:tcBorders>
          </w:tcPr>
          <w:p w14:paraId="4093FFD7"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08CAB3AD"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635B9BC8"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4C7440BD" w14:textId="77777777" w:rsidR="00202F95" w:rsidRPr="00272245" w:rsidRDefault="00202F95" w:rsidP="0033200E">
            <w:pPr>
              <w:jc w:val="left"/>
              <w:rPr>
                <w:sz w:val="20"/>
                <w:szCs w:val="20"/>
              </w:rPr>
            </w:pPr>
            <w:r w:rsidRPr="00272245">
              <w:rPr>
                <w:sz w:val="20"/>
                <w:szCs w:val="20"/>
              </w:rPr>
              <w:t>(fall or falls or falling or faller* or fallen or fell or slip* or trip* or stumbl*).ti,ab,kw.</w:t>
            </w:r>
          </w:p>
        </w:tc>
      </w:tr>
      <w:tr w:rsidR="00202F95" w:rsidRPr="00272245" w14:paraId="16297E0F" w14:textId="77777777" w:rsidTr="00BB1291">
        <w:tc>
          <w:tcPr>
            <w:tcW w:w="671" w:type="pct"/>
            <w:tcBorders>
              <w:top w:val="nil"/>
              <w:bottom w:val="nil"/>
            </w:tcBorders>
          </w:tcPr>
          <w:p w14:paraId="333118FF" w14:textId="77777777" w:rsidR="00202F95" w:rsidRPr="00272245" w:rsidRDefault="00202F95" w:rsidP="0033200E">
            <w:pPr>
              <w:jc w:val="left"/>
              <w:rPr>
                <w:sz w:val="20"/>
                <w:szCs w:val="20"/>
              </w:rPr>
            </w:pPr>
          </w:p>
        </w:tc>
        <w:tc>
          <w:tcPr>
            <w:tcW w:w="628" w:type="pct"/>
            <w:tcBorders>
              <w:top w:val="nil"/>
              <w:bottom w:val="nil"/>
            </w:tcBorders>
          </w:tcPr>
          <w:p w14:paraId="7D98BFA1"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67FC9140"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5F5D3790" w14:textId="77777777" w:rsidR="00202F95" w:rsidRPr="00272245" w:rsidRDefault="00202F95" w:rsidP="0033200E">
            <w:pPr>
              <w:jc w:val="left"/>
              <w:rPr>
                <w:sz w:val="20"/>
                <w:szCs w:val="20"/>
              </w:rPr>
            </w:pPr>
            <w:r w:rsidRPr="00272245">
              <w:rPr>
                <w:sz w:val="20"/>
                <w:szCs w:val="20"/>
              </w:rPr>
              <w:t>exp falling/ OR exp fall risk/</w:t>
            </w:r>
          </w:p>
        </w:tc>
      </w:tr>
      <w:tr w:rsidR="00202F95" w:rsidRPr="00272245" w14:paraId="11DFDD03" w14:textId="77777777" w:rsidTr="00BB1291">
        <w:tc>
          <w:tcPr>
            <w:tcW w:w="671" w:type="pct"/>
            <w:tcBorders>
              <w:top w:val="nil"/>
              <w:bottom w:val="single" w:sz="4" w:space="0" w:color="auto"/>
            </w:tcBorders>
          </w:tcPr>
          <w:p w14:paraId="50D5CAC2" w14:textId="77777777" w:rsidR="00202F95" w:rsidRPr="00272245" w:rsidRDefault="00202F95" w:rsidP="0033200E">
            <w:pPr>
              <w:jc w:val="left"/>
              <w:rPr>
                <w:sz w:val="20"/>
                <w:szCs w:val="20"/>
              </w:rPr>
            </w:pPr>
          </w:p>
        </w:tc>
        <w:tc>
          <w:tcPr>
            <w:tcW w:w="628" w:type="pct"/>
            <w:tcBorders>
              <w:top w:val="nil"/>
              <w:bottom w:val="single" w:sz="4" w:space="0" w:color="auto"/>
            </w:tcBorders>
          </w:tcPr>
          <w:p w14:paraId="34D04EFE" w14:textId="77777777" w:rsidR="00202F95" w:rsidRPr="00272245" w:rsidRDefault="00202F95" w:rsidP="0033200E">
            <w:pPr>
              <w:jc w:val="left"/>
              <w:rPr>
                <w:sz w:val="20"/>
                <w:szCs w:val="20"/>
              </w:rPr>
            </w:pPr>
          </w:p>
        </w:tc>
        <w:tc>
          <w:tcPr>
            <w:tcW w:w="304" w:type="pct"/>
            <w:tcBorders>
              <w:top w:val="nil"/>
              <w:bottom w:val="single" w:sz="4" w:space="0" w:color="auto"/>
            </w:tcBorders>
          </w:tcPr>
          <w:p w14:paraId="367329EF"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single" w:sz="4" w:space="0" w:color="auto"/>
            </w:tcBorders>
          </w:tcPr>
          <w:p w14:paraId="7B1C907C" w14:textId="77777777" w:rsidR="00202F95" w:rsidRPr="00272245" w:rsidRDefault="00202F95" w:rsidP="0033200E">
            <w:pPr>
              <w:jc w:val="left"/>
              <w:rPr>
                <w:sz w:val="20"/>
                <w:szCs w:val="20"/>
              </w:rPr>
            </w:pPr>
            <w:r w:rsidRPr="00272245">
              <w:rPr>
                <w:sz w:val="20"/>
                <w:szCs w:val="20"/>
              </w:rPr>
              <w:t>1 or 2</w:t>
            </w:r>
          </w:p>
        </w:tc>
      </w:tr>
      <w:tr w:rsidR="00202F95" w:rsidRPr="00272245" w14:paraId="522E48EA" w14:textId="77777777" w:rsidTr="00BB1291">
        <w:tc>
          <w:tcPr>
            <w:tcW w:w="671" w:type="pct"/>
            <w:tcBorders>
              <w:bottom w:val="nil"/>
            </w:tcBorders>
          </w:tcPr>
          <w:p w14:paraId="542E6839"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13612C06"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11E2A971" w14:textId="77777777" w:rsidR="00202F95" w:rsidRPr="00272245" w:rsidRDefault="00202F95" w:rsidP="0033200E">
            <w:pPr>
              <w:jc w:val="left"/>
              <w:rPr>
                <w:sz w:val="20"/>
                <w:szCs w:val="20"/>
              </w:rPr>
            </w:pPr>
            <w:r w:rsidRPr="00272245">
              <w:rPr>
                <w:sz w:val="20"/>
                <w:szCs w:val="20"/>
              </w:rPr>
              <w:t>4</w:t>
            </w:r>
          </w:p>
        </w:tc>
        <w:tc>
          <w:tcPr>
            <w:tcW w:w="3397" w:type="pct"/>
            <w:tcBorders>
              <w:bottom w:val="nil"/>
            </w:tcBorders>
          </w:tcPr>
          <w:p w14:paraId="3F8AFD90" w14:textId="77777777" w:rsidR="00202F95" w:rsidRPr="00272245" w:rsidRDefault="00202F95" w:rsidP="0033200E">
            <w:pPr>
              <w:jc w:val="left"/>
              <w:rPr>
                <w:sz w:val="20"/>
                <w:szCs w:val="20"/>
              </w:rPr>
            </w:pPr>
            <w:r w:rsidRPr="00272245">
              <w:rPr>
                <w:sz w:val="20"/>
                <w:szCs w:val="20"/>
              </w:rPr>
              <w:t>(old or older or senior* or elder* or aged or geriatric* or frail* or pensioner).ti,ab.</w:t>
            </w:r>
          </w:p>
        </w:tc>
      </w:tr>
      <w:tr w:rsidR="00202F95" w:rsidRPr="00272245" w14:paraId="61DF9FE2" w14:textId="77777777" w:rsidTr="00BB1291">
        <w:tc>
          <w:tcPr>
            <w:tcW w:w="671" w:type="pct"/>
            <w:tcBorders>
              <w:top w:val="nil"/>
              <w:bottom w:val="nil"/>
            </w:tcBorders>
          </w:tcPr>
          <w:p w14:paraId="54B01D69" w14:textId="77777777" w:rsidR="00202F95" w:rsidRPr="00272245" w:rsidRDefault="00202F95" w:rsidP="0033200E">
            <w:pPr>
              <w:jc w:val="left"/>
              <w:rPr>
                <w:sz w:val="20"/>
                <w:szCs w:val="20"/>
              </w:rPr>
            </w:pPr>
          </w:p>
        </w:tc>
        <w:tc>
          <w:tcPr>
            <w:tcW w:w="628" w:type="pct"/>
            <w:tcBorders>
              <w:top w:val="nil"/>
              <w:bottom w:val="nil"/>
            </w:tcBorders>
          </w:tcPr>
          <w:p w14:paraId="03652E46"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5BACE0D6" w14:textId="77777777" w:rsidR="00202F95" w:rsidRPr="00272245" w:rsidRDefault="00202F95" w:rsidP="0033200E">
            <w:pPr>
              <w:jc w:val="left"/>
              <w:rPr>
                <w:sz w:val="20"/>
                <w:szCs w:val="20"/>
              </w:rPr>
            </w:pPr>
            <w:r w:rsidRPr="00272245">
              <w:rPr>
                <w:sz w:val="20"/>
                <w:szCs w:val="20"/>
              </w:rPr>
              <w:t>5</w:t>
            </w:r>
          </w:p>
        </w:tc>
        <w:tc>
          <w:tcPr>
            <w:tcW w:w="3397" w:type="pct"/>
            <w:tcBorders>
              <w:top w:val="nil"/>
              <w:bottom w:val="nil"/>
            </w:tcBorders>
          </w:tcPr>
          <w:p w14:paraId="123A4E6E" w14:textId="77777777" w:rsidR="00202F95" w:rsidRPr="00272245" w:rsidRDefault="00202F95" w:rsidP="0033200E">
            <w:pPr>
              <w:jc w:val="left"/>
              <w:rPr>
                <w:sz w:val="20"/>
                <w:szCs w:val="20"/>
              </w:rPr>
            </w:pPr>
            <w:r w:rsidRPr="00272245">
              <w:rPr>
                <w:sz w:val="20"/>
                <w:szCs w:val="20"/>
              </w:rPr>
              <w:t>exp Aged/ or Frailty/</w:t>
            </w:r>
          </w:p>
        </w:tc>
      </w:tr>
      <w:tr w:rsidR="00202F95" w:rsidRPr="00272245" w14:paraId="166B0B2C" w14:textId="77777777" w:rsidTr="00BB1291">
        <w:tc>
          <w:tcPr>
            <w:tcW w:w="671" w:type="pct"/>
            <w:tcBorders>
              <w:top w:val="nil"/>
              <w:bottom w:val="single" w:sz="4" w:space="0" w:color="auto"/>
            </w:tcBorders>
          </w:tcPr>
          <w:p w14:paraId="5B059DB5" w14:textId="77777777" w:rsidR="00202F95" w:rsidRPr="00272245" w:rsidRDefault="00202F95" w:rsidP="0033200E">
            <w:pPr>
              <w:jc w:val="left"/>
              <w:rPr>
                <w:sz w:val="20"/>
                <w:szCs w:val="20"/>
              </w:rPr>
            </w:pPr>
          </w:p>
        </w:tc>
        <w:tc>
          <w:tcPr>
            <w:tcW w:w="628" w:type="pct"/>
            <w:tcBorders>
              <w:top w:val="nil"/>
              <w:bottom w:val="single" w:sz="4" w:space="0" w:color="auto"/>
            </w:tcBorders>
          </w:tcPr>
          <w:p w14:paraId="01800538" w14:textId="77777777" w:rsidR="00202F95" w:rsidRPr="00272245" w:rsidRDefault="00202F95" w:rsidP="0033200E">
            <w:pPr>
              <w:jc w:val="left"/>
              <w:rPr>
                <w:sz w:val="20"/>
                <w:szCs w:val="20"/>
              </w:rPr>
            </w:pPr>
          </w:p>
        </w:tc>
        <w:tc>
          <w:tcPr>
            <w:tcW w:w="304" w:type="pct"/>
            <w:tcBorders>
              <w:top w:val="nil"/>
              <w:bottom w:val="single" w:sz="4" w:space="0" w:color="auto"/>
            </w:tcBorders>
          </w:tcPr>
          <w:p w14:paraId="2754EE5E"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single" w:sz="4" w:space="0" w:color="auto"/>
            </w:tcBorders>
          </w:tcPr>
          <w:p w14:paraId="00494865" w14:textId="77777777" w:rsidR="00202F95" w:rsidRPr="00272245" w:rsidRDefault="00202F95" w:rsidP="0033200E">
            <w:pPr>
              <w:jc w:val="left"/>
              <w:rPr>
                <w:sz w:val="20"/>
                <w:szCs w:val="20"/>
              </w:rPr>
            </w:pPr>
            <w:r w:rsidRPr="00272245">
              <w:rPr>
                <w:sz w:val="20"/>
                <w:szCs w:val="20"/>
              </w:rPr>
              <w:t>4 or 5</w:t>
            </w:r>
          </w:p>
        </w:tc>
      </w:tr>
      <w:tr w:rsidR="00202F95" w:rsidRPr="00272245" w14:paraId="2B70A77D" w14:textId="77777777" w:rsidTr="00BB1291">
        <w:tc>
          <w:tcPr>
            <w:tcW w:w="671" w:type="pct"/>
            <w:tcBorders>
              <w:bottom w:val="nil"/>
            </w:tcBorders>
          </w:tcPr>
          <w:p w14:paraId="239842DC"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2349AE09"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5CA654CD" w14:textId="77777777" w:rsidR="00202F95" w:rsidRPr="00272245" w:rsidRDefault="00202F95" w:rsidP="0033200E">
            <w:pPr>
              <w:jc w:val="left"/>
              <w:rPr>
                <w:sz w:val="20"/>
                <w:szCs w:val="20"/>
              </w:rPr>
            </w:pPr>
            <w:r w:rsidRPr="00272245">
              <w:rPr>
                <w:sz w:val="20"/>
                <w:szCs w:val="20"/>
              </w:rPr>
              <w:t>7</w:t>
            </w:r>
          </w:p>
        </w:tc>
        <w:tc>
          <w:tcPr>
            <w:tcW w:w="3397" w:type="pct"/>
            <w:tcBorders>
              <w:bottom w:val="nil"/>
            </w:tcBorders>
          </w:tcPr>
          <w:p w14:paraId="74102BE3" w14:textId="77777777" w:rsidR="00202F95" w:rsidRPr="00272245" w:rsidRDefault="00202F95" w:rsidP="0033200E">
            <w:pPr>
              <w:jc w:val="left"/>
              <w:rPr>
                <w:sz w:val="20"/>
                <w:szCs w:val="20"/>
              </w:rPr>
            </w:pPr>
            <w:r w:rsidRPr="00272245">
              <w:rPr>
                <w:sz w:val="20"/>
                <w:szCs w:val="20"/>
              </w:rPr>
              <w:t>(economic OR evaluation OR budget OR expenditure OR cost* OR ROI).ti,ab,kw.</w:t>
            </w:r>
          </w:p>
        </w:tc>
      </w:tr>
      <w:tr w:rsidR="00202F95" w:rsidRPr="00272245" w14:paraId="6FB01147" w14:textId="77777777" w:rsidTr="00BB1291">
        <w:tc>
          <w:tcPr>
            <w:tcW w:w="671" w:type="pct"/>
            <w:tcBorders>
              <w:top w:val="nil"/>
              <w:bottom w:val="nil"/>
            </w:tcBorders>
          </w:tcPr>
          <w:p w14:paraId="1BD6425A" w14:textId="77777777" w:rsidR="00202F95" w:rsidRPr="00272245" w:rsidRDefault="00202F95" w:rsidP="0033200E">
            <w:pPr>
              <w:jc w:val="left"/>
              <w:rPr>
                <w:sz w:val="20"/>
                <w:szCs w:val="20"/>
              </w:rPr>
            </w:pPr>
          </w:p>
        </w:tc>
        <w:tc>
          <w:tcPr>
            <w:tcW w:w="628" w:type="pct"/>
            <w:tcBorders>
              <w:top w:val="nil"/>
              <w:bottom w:val="nil"/>
            </w:tcBorders>
          </w:tcPr>
          <w:p w14:paraId="05BC254E"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1DEFD411"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nil"/>
            </w:tcBorders>
          </w:tcPr>
          <w:p w14:paraId="14A74288" w14:textId="77777777" w:rsidR="00202F95" w:rsidRPr="00272245" w:rsidRDefault="00202F95" w:rsidP="0033200E">
            <w:pPr>
              <w:jc w:val="left"/>
              <w:rPr>
                <w:sz w:val="20"/>
                <w:szCs w:val="20"/>
              </w:rPr>
            </w:pPr>
            <w:r w:rsidRPr="00272245">
              <w:rPr>
                <w:sz w:val="20"/>
                <w:szCs w:val="20"/>
              </w:rPr>
              <w:t>exp Health economics/ OR exp Economic model/ OR exp Economic evaluation/ OR exp Health care cost/ OR Pharmacoeconomics/ OR Cost effectiveness analysis/ OR Cost utility analysis/ OR Cost benefit analysis/ OR Cost minimization analysis/ OR Cost of illness/</w:t>
            </w:r>
          </w:p>
        </w:tc>
      </w:tr>
      <w:tr w:rsidR="00202F95" w:rsidRPr="00272245" w14:paraId="2144B1A5" w14:textId="77777777" w:rsidTr="00BB1291">
        <w:tc>
          <w:tcPr>
            <w:tcW w:w="671" w:type="pct"/>
            <w:tcBorders>
              <w:top w:val="nil"/>
              <w:bottom w:val="nil"/>
            </w:tcBorders>
          </w:tcPr>
          <w:p w14:paraId="5093C1A2" w14:textId="77777777" w:rsidR="00202F95" w:rsidRPr="00272245" w:rsidRDefault="00202F95" w:rsidP="0033200E">
            <w:pPr>
              <w:jc w:val="left"/>
              <w:rPr>
                <w:sz w:val="20"/>
                <w:szCs w:val="20"/>
              </w:rPr>
            </w:pPr>
          </w:p>
        </w:tc>
        <w:tc>
          <w:tcPr>
            <w:tcW w:w="628" w:type="pct"/>
            <w:tcBorders>
              <w:top w:val="nil"/>
              <w:bottom w:val="nil"/>
            </w:tcBorders>
          </w:tcPr>
          <w:p w14:paraId="4F7852F8" w14:textId="77777777" w:rsidR="00202F95" w:rsidRPr="00272245" w:rsidRDefault="00202F95" w:rsidP="0033200E">
            <w:pPr>
              <w:jc w:val="left"/>
              <w:rPr>
                <w:sz w:val="20"/>
                <w:szCs w:val="20"/>
              </w:rPr>
            </w:pPr>
          </w:p>
        </w:tc>
        <w:tc>
          <w:tcPr>
            <w:tcW w:w="304" w:type="pct"/>
            <w:tcBorders>
              <w:top w:val="nil"/>
              <w:bottom w:val="nil"/>
            </w:tcBorders>
          </w:tcPr>
          <w:p w14:paraId="5613DC3E" w14:textId="77777777" w:rsidR="00202F95" w:rsidRPr="00272245" w:rsidRDefault="00202F95" w:rsidP="0033200E">
            <w:pPr>
              <w:jc w:val="left"/>
              <w:rPr>
                <w:sz w:val="20"/>
                <w:szCs w:val="20"/>
              </w:rPr>
            </w:pPr>
            <w:r w:rsidRPr="00272245">
              <w:rPr>
                <w:sz w:val="20"/>
                <w:szCs w:val="20"/>
              </w:rPr>
              <w:t>9</w:t>
            </w:r>
          </w:p>
        </w:tc>
        <w:tc>
          <w:tcPr>
            <w:tcW w:w="3397" w:type="pct"/>
            <w:tcBorders>
              <w:top w:val="nil"/>
              <w:bottom w:val="nil"/>
            </w:tcBorders>
          </w:tcPr>
          <w:p w14:paraId="52F522CB" w14:textId="77777777" w:rsidR="00202F95" w:rsidRPr="00272245" w:rsidRDefault="00202F95" w:rsidP="0033200E">
            <w:pPr>
              <w:jc w:val="left"/>
              <w:rPr>
                <w:sz w:val="20"/>
                <w:szCs w:val="20"/>
              </w:rPr>
            </w:pPr>
            <w:r w:rsidRPr="00272245">
              <w:rPr>
                <w:sz w:val="20"/>
                <w:szCs w:val="20"/>
              </w:rPr>
              <w:t>7 or 8</w:t>
            </w:r>
          </w:p>
        </w:tc>
      </w:tr>
      <w:tr w:rsidR="00202F95" w:rsidRPr="00272245" w14:paraId="4551B732" w14:textId="77777777" w:rsidTr="00BB1291">
        <w:tc>
          <w:tcPr>
            <w:tcW w:w="671" w:type="pct"/>
            <w:tcBorders>
              <w:top w:val="nil"/>
              <w:bottom w:val="single" w:sz="4" w:space="0" w:color="auto"/>
            </w:tcBorders>
          </w:tcPr>
          <w:p w14:paraId="635FCFFF" w14:textId="77777777" w:rsidR="00202F95" w:rsidRPr="00272245" w:rsidRDefault="00202F95" w:rsidP="0033200E">
            <w:pPr>
              <w:jc w:val="left"/>
              <w:rPr>
                <w:sz w:val="20"/>
                <w:szCs w:val="20"/>
              </w:rPr>
            </w:pPr>
          </w:p>
        </w:tc>
        <w:tc>
          <w:tcPr>
            <w:tcW w:w="628" w:type="pct"/>
            <w:tcBorders>
              <w:top w:val="nil"/>
              <w:bottom w:val="single" w:sz="4" w:space="0" w:color="auto"/>
            </w:tcBorders>
          </w:tcPr>
          <w:p w14:paraId="6DBB474B" w14:textId="77777777" w:rsidR="00202F95" w:rsidRPr="00272245" w:rsidRDefault="00202F95" w:rsidP="0033200E">
            <w:pPr>
              <w:jc w:val="left"/>
              <w:rPr>
                <w:sz w:val="20"/>
                <w:szCs w:val="20"/>
              </w:rPr>
            </w:pPr>
          </w:p>
        </w:tc>
        <w:tc>
          <w:tcPr>
            <w:tcW w:w="304" w:type="pct"/>
            <w:tcBorders>
              <w:top w:val="nil"/>
              <w:bottom w:val="single" w:sz="4" w:space="0" w:color="auto"/>
            </w:tcBorders>
          </w:tcPr>
          <w:p w14:paraId="44AB0A66"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single" w:sz="4" w:space="0" w:color="auto"/>
            </w:tcBorders>
          </w:tcPr>
          <w:p w14:paraId="70BAB229" w14:textId="77777777" w:rsidR="00202F95" w:rsidRPr="00272245" w:rsidRDefault="00202F95" w:rsidP="0033200E">
            <w:pPr>
              <w:jc w:val="left"/>
              <w:rPr>
                <w:sz w:val="20"/>
                <w:szCs w:val="20"/>
              </w:rPr>
            </w:pPr>
            <w:r w:rsidRPr="00272245">
              <w:rPr>
                <w:sz w:val="20"/>
                <w:szCs w:val="20"/>
              </w:rPr>
              <w:t>3 AND 6 AND 9</w:t>
            </w:r>
          </w:p>
        </w:tc>
      </w:tr>
      <w:tr w:rsidR="00202F95" w:rsidRPr="00272245" w14:paraId="5F4C7FC6" w14:textId="77777777" w:rsidTr="00BB1291">
        <w:tc>
          <w:tcPr>
            <w:tcW w:w="671" w:type="pct"/>
            <w:tcBorders>
              <w:bottom w:val="nil"/>
            </w:tcBorders>
          </w:tcPr>
          <w:p w14:paraId="6AEDCD02"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3FDEA962" w14:textId="77777777" w:rsidR="00202F95" w:rsidRPr="00272245" w:rsidRDefault="00202F95" w:rsidP="0033200E">
            <w:pPr>
              <w:jc w:val="left"/>
              <w:rPr>
                <w:sz w:val="20"/>
                <w:szCs w:val="20"/>
              </w:rPr>
            </w:pPr>
          </w:p>
        </w:tc>
        <w:tc>
          <w:tcPr>
            <w:tcW w:w="304" w:type="pct"/>
            <w:tcBorders>
              <w:bottom w:val="nil"/>
            </w:tcBorders>
          </w:tcPr>
          <w:p w14:paraId="5C14DE8E" w14:textId="77777777" w:rsidR="00202F95" w:rsidRPr="00272245" w:rsidRDefault="00202F95" w:rsidP="0033200E">
            <w:pPr>
              <w:jc w:val="left"/>
              <w:rPr>
                <w:sz w:val="20"/>
                <w:szCs w:val="20"/>
              </w:rPr>
            </w:pPr>
            <w:r w:rsidRPr="00272245">
              <w:rPr>
                <w:sz w:val="20"/>
                <w:szCs w:val="20"/>
              </w:rPr>
              <w:t>11</w:t>
            </w:r>
          </w:p>
        </w:tc>
        <w:tc>
          <w:tcPr>
            <w:tcW w:w="3397" w:type="pct"/>
            <w:tcBorders>
              <w:bottom w:val="nil"/>
            </w:tcBorders>
          </w:tcPr>
          <w:p w14:paraId="27AAD224" w14:textId="77777777" w:rsidR="00202F95" w:rsidRPr="00272245" w:rsidRDefault="00202F95" w:rsidP="0033200E">
            <w:pPr>
              <w:jc w:val="left"/>
              <w:rPr>
                <w:sz w:val="20"/>
                <w:szCs w:val="20"/>
              </w:rPr>
            </w:pPr>
            <w:r w:rsidRPr="00272245">
              <w:rPr>
                <w:sz w:val="20"/>
                <w:szCs w:val="20"/>
              </w:rPr>
              <w:t>Limit to Humans</w:t>
            </w:r>
          </w:p>
        </w:tc>
      </w:tr>
      <w:tr w:rsidR="00202F95" w:rsidRPr="00272245" w14:paraId="05C167FB" w14:textId="77777777" w:rsidTr="00BB1291">
        <w:tc>
          <w:tcPr>
            <w:tcW w:w="671" w:type="pct"/>
            <w:tcBorders>
              <w:top w:val="nil"/>
              <w:bottom w:val="nil"/>
            </w:tcBorders>
          </w:tcPr>
          <w:p w14:paraId="14CEC0D3" w14:textId="77777777" w:rsidR="00202F95" w:rsidRPr="00272245" w:rsidRDefault="00202F95" w:rsidP="0033200E">
            <w:pPr>
              <w:jc w:val="left"/>
              <w:rPr>
                <w:sz w:val="20"/>
                <w:szCs w:val="20"/>
              </w:rPr>
            </w:pPr>
          </w:p>
        </w:tc>
        <w:tc>
          <w:tcPr>
            <w:tcW w:w="628" w:type="pct"/>
            <w:tcBorders>
              <w:top w:val="nil"/>
              <w:bottom w:val="nil"/>
            </w:tcBorders>
          </w:tcPr>
          <w:p w14:paraId="5AC815B9" w14:textId="77777777" w:rsidR="00202F95" w:rsidRPr="00272245" w:rsidRDefault="00202F95" w:rsidP="0033200E">
            <w:pPr>
              <w:jc w:val="left"/>
              <w:rPr>
                <w:sz w:val="20"/>
                <w:szCs w:val="20"/>
              </w:rPr>
            </w:pPr>
          </w:p>
        </w:tc>
        <w:tc>
          <w:tcPr>
            <w:tcW w:w="304" w:type="pct"/>
            <w:tcBorders>
              <w:top w:val="nil"/>
              <w:bottom w:val="nil"/>
            </w:tcBorders>
          </w:tcPr>
          <w:p w14:paraId="48F64774" w14:textId="77777777" w:rsidR="00202F95" w:rsidRPr="00272245" w:rsidRDefault="00202F95" w:rsidP="0033200E">
            <w:pPr>
              <w:jc w:val="left"/>
              <w:rPr>
                <w:sz w:val="20"/>
                <w:szCs w:val="20"/>
              </w:rPr>
            </w:pPr>
            <w:r w:rsidRPr="00272245">
              <w:rPr>
                <w:sz w:val="20"/>
                <w:szCs w:val="20"/>
              </w:rPr>
              <w:t>12</w:t>
            </w:r>
          </w:p>
        </w:tc>
        <w:tc>
          <w:tcPr>
            <w:tcW w:w="3397" w:type="pct"/>
            <w:tcBorders>
              <w:top w:val="nil"/>
              <w:bottom w:val="nil"/>
            </w:tcBorders>
          </w:tcPr>
          <w:p w14:paraId="2B20008A" w14:textId="77777777" w:rsidR="00202F95" w:rsidRPr="00272245" w:rsidRDefault="00202F95" w:rsidP="0033200E">
            <w:pPr>
              <w:jc w:val="left"/>
              <w:rPr>
                <w:sz w:val="20"/>
                <w:szCs w:val="20"/>
              </w:rPr>
            </w:pPr>
            <w:r w:rsidRPr="00272245">
              <w:rPr>
                <w:sz w:val="20"/>
                <w:szCs w:val="20"/>
              </w:rPr>
              <w:t>(news or comment or editorial or letter or case reports).pt. or case report.ti.</w:t>
            </w:r>
          </w:p>
        </w:tc>
      </w:tr>
      <w:tr w:rsidR="00202F95" w:rsidRPr="00272245" w14:paraId="330E197A" w14:textId="77777777" w:rsidTr="00BB1291">
        <w:tc>
          <w:tcPr>
            <w:tcW w:w="671" w:type="pct"/>
            <w:tcBorders>
              <w:top w:val="nil"/>
              <w:bottom w:val="nil"/>
            </w:tcBorders>
          </w:tcPr>
          <w:p w14:paraId="67BEC459" w14:textId="77777777" w:rsidR="00202F95" w:rsidRPr="00272245" w:rsidRDefault="00202F95" w:rsidP="0033200E">
            <w:pPr>
              <w:jc w:val="left"/>
              <w:rPr>
                <w:sz w:val="20"/>
                <w:szCs w:val="20"/>
              </w:rPr>
            </w:pPr>
          </w:p>
        </w:tc>
        <w:tc>
          <w:tcPr>
            <w:tcW w:w="628" w:type="pct"/>
            <w:tcBorders>
              <w:top w:val="nil"/>
              <w:bottom w:val="nil"/>
            </w:tcBorders>
          </w:tcPr>
          <w:p w14:paraId="1C7F8511" w14:textId="77777777" w:rsidR="00202F95" w:rsidRPr="00272245" w:rsidRDefault="00202F95" w:rsidP="0033200E">
            <w:pPr>
              <w:jc w:val="left"/>
              <w:rPr>
                <w:sz w:val="20"/>
                <w:szCs w:val="20"/>
              </w:rPr>
            </w:pPr>
          </w:p>
        </w:tc>
        <w:tc>
          <w:tcPr>
            <w:tcW w:w="304" w:type="pct"/>
            <w:tcBorders>
              <w:top w:val="nil"/>
              <w:bottom w:val="nil"/>
            </w:tcBorders>
          </w:tcPr>
          <w:p w14:paraId="6320A4E1" w14:textId="77777777" w:rsidR="00202F95" w:rsidRPr="00272245" w:rsidRDefault="00202F95" w:rsidP="0033200E">
            <w:pPr>
              <w:jc w:val="left"/>
              <w:rPr>
                <w:sz w:val="20"/>
                <w:szCs w:val="20"/>
              </w:rPr>
            </w:pPr>
            <w:r w:rsidRPr="00272245">
              <w:rPr>
                <w:sz w:val="20"/>
                <w:szCs w:val="20"/>
              </w:rPr>
              <w:t>13</w:t>
            </w:r>
          </w:p>
        </w:tc>
        <w:tc>
          <w:tcPr>
            <w:tcW w:w="3397" w:type="pct"/>
            <w:tcBorders>
              <w:top w:val="nil"/>
              <w:bottom w:val="nil"/>
            </w:tcBorders>
          </w:tcPr>
          <w:p w14:paraId="7662456B" w14:textId="77777777" w:rsidR="00202F95" w:rsidRPr="00272245" w:rsidRDefault="00202F95" w:rsidP="0033200E">
            <w:pPr>
              <w:jc w:val="left"/>
              <w:rPr>
                <w:sz w:val="20"/>
                <w:szCs w:val="20"/>
              </w:rPr>
            </w:pPr>
            <w:r w:rsidRPr="00272245">
              <w:rPr>
                <w:sz w:val="20"/>
                <w:szCs w:val="20"/>
              </w:rPr>
              <w:t>11 NOT 12</w:t>
            </w:r>
          </w:p>
        </w:tc>
      </w:tr>
      <w:tr w:rsidR="00202F95" w:rsidRPr="00272245" w14:paraId="4BE8CCB6" w14:textId="77777777" w:rsidTr="00BB1291">
        <w:tc>
          <w:tcPr>
            <w:tcW w:w="671" w:type="pct"/>
            <w:tcBorders>
              <w:top w:val="nil"/>
              <w:bottom w:val="nil"/>
            </w:tcBorders>
          </w:tcPr>
          <w:p w14:paraId="3EF41DAF" w14:textId="77777777" w:rsidR="00202F95" w:rsidRPr="00272245" w:rsidRDefault="00202F95" w:rsidP="0033200E">
            <w:pPr>
              <w:jc w:val="left"/>
              <w:rPr>
                <w:sz w:val="20"/>
                <w:szCs w:val="20"/>
              </w:rPr>
            </w:pPr>
          </w:p>
        </w:tc>
        <w:tc>
          <w:tcPr>
            <w:tcW w:w="628" w:type="pct"/>
            <w:tcBorders>
              <w:top w:val="nil"/>
              <w:bottom w:val="nil"/>
            </w:tcBorders>
          </w:tcPr>
          <w:p w14:paraId="36239D8A" w14:textId="77777777" w:rsidR="00202F95" w:rsidRPr="00272245" w:rsidRDefault="00202F95" w:rsidP="0033200E">
            <w:pPr>
              <w:jc w:val="left"/>
              <w:rPr>
                <w:sz w:val="20"/>
                <w:szCs w:val="20"/>
              </w:rPr>
            </w:pPr>
          </w:p>
        </w:tc>
        <w:tc>
          <w:tcPr>
            <w:tcW w:w="304" w:type="pct"/>
            <w:tcBorders>
              <w:top w:val="nil"/>
              <w:bottom w:val="nil"/>
            </w:tcBorders>
          </w:tcPr>
          <w:p w14:paraId="0F5F7E3E" w14:textId="77777777" w:rsidR="00202F95" w:rsidRPr="00272245" w:rsidRDefault="00202F95" w:rsidP="0033200E">
            <w:pPr>
              <w:jc w:val="left"/>
              <w:rPr>
                <w:sz w:val="20"/>
                <w:szCs w:val="20"/>
              </w:rPr>
            </w:pPr>
            <w:r w:rsidRPr="00272245">
              <w:rPr>
                <w:sz w:val="20"/>
                <w:szCs w:val="20"/>
              </w:rPr>
              <w:t>14</w:t>
            </w:r>
          </w:p>
        </w:tc>
        <w:tc>
          <w:tcPr>
            <w:tcW w:w="3397" w:type="pct"/>
            <w:tcBorders>
              <w:top w:val="nil"/>
              <w:bottom w:val="nil"/>
            </w:tcBorders>
          </w:tcPr>
          <w:p w14:paraId="5D7AD275" w14:textId="77777777" w:rsidR="00202F95" w:rsidRPr="00272245" w:rsidRDefault="00202F95" w:rsidP="0033200E">
            <w:pPr>
              <w:jc w:val="left"/>
              <w:rPr>
                <w:sz w:val="20"/>
                <w:szCs w:val="20"/>
              </w:rPr>
            </w:pPr>
            <w:r w:rsidRPr="00272245">
              <w:rPr>
                <w:sz w:val="20"/>
                <w:szCs w:val="20"/>
              </w:rPr>
              <w:t>Limit to English</w:t>
            </w:r>
          </w:p>
        </w:tc>
      </w:tr>
      <w:tr w:rsidR="00202F95" w:rsidRPr="00272245" w14:paraId="2AB50A0F" w14:textId="77777777" w:rsidTr="00BB1291">
        <w:tc>
          <w:tcPr>
            <w:tcW w:w="671" w:type="pct"/>
            <w:tcBorders>
              <w:top w:val="nil"/>
              <w:bottom w:val="nil"/>
            </w:tcBorders>
          </w:tcPr>
          <w:p w14:paraId="3D0245C6" w14:textId="77777777" w:rsidR="00202F95" w:rsidRPr="00272245" w:rsidRDefault="00202F95" w:rsidP="0033200E">
            <w:pPr>
              <w:jc w:val="left"/>
              <w:rPr>
                <w:sz w:val="20"/>
                <w:szCs w:val="20"/>
              </w:rPr>
            </w:pPr>
          </w:p>
        </w:tc>
        <w:tc>
          <w:tcPr>
            <w:tcW w:w="628" w:type="pct"/>
            <w:tcBorders>
              <w:top w:val="nil"/>
              <w:bottom w:val="nil"/>
            </w:tcBorders>
          </w:tcPr>
          <w:p w14:paraId="1B3B86BD" w14:textId="77777777" w:rsidR="00202F95" w:rsidRPr="00272245" w:rsidRDefault="00202F95" w:rsidP="0033200E">
            <w:pPr>
              <w:jc w:val="left"/>
              <w:rPr>
                <w:sz w:val="20"/>
                <w:szCs w:val="20"/>
              </w:rPr>
            </w:pPr>
          </w:p>
        </w:tc>
        <w:tc>
          <w:tcPr>
            <w:tcW w:w="304" w:type="pct"/>
            <w:tcBorders>
              <w:top w:val="nil"/>
              <w:bottom w:val="nil"/>
            </w:tcBorders>
          </w:tcPr>
          <w:p w14:paraId="55ACB0EA" w14:textId="77777777" w:rsidR="00202F95" w:rsidRPr="00272245" w:rsidRDefault="00202F95" w:rsidP="0033200E">
            <w:pPr>
              <w:jc w:val="left"/>
              <w:rPr>
                <w:sz w:val="20"/>
                <w:szCs w:val="20"/>
              </w:rPr>
            </w:pPr>
            <w:r w:rsidRPr="00272245">
              <w:rPr>
                <w:sz w:val="20"/>
                <w:szCs w:val="20"/>
              </w:rPr>
              <w:t>15</w:t>
            </w:r>
          </w:p>
        </w:tc>
        <w:tc>
          <w:tcPr>
            <w:tcW w:w="3397" w:type="pct"/>
            <w:tcBorders>
              <w:top w:val="nil"/>
              <w:bottom w:val="nil"/>
            </w:tcBorders>
          </w:tcPr>
          <w:p w14:paraId="5D0BD9F2" w14:textId="77777777" w:rsidR="00202F95" w:rsidRPr="00272245" w:rsidRDefault="00202F95" w:rsidP="0033200E">
            <w:pPr>
              <w:jc w:val="left"/>
              <w:rPr>
                <w:sz w:val="20"/>
                <w:szCs w:val="20"/>
              </w:rPr>
            </w:pPr>
            <w:r w:rsidRPr="00272245">
              <w:rPr>
                <w:sz w:val="20"/>
                <w:szCs w:val="20"/>
              </w:rPr>
              <w:t>Exclude Medline journals</w:t>
            </w:r>
          </w:p>
        </w:tc>
      </w:tr>
      <w:tr w:rsidR="00202F95" w:rsidRPr="00272245" w14:paraId="3D8FB595" w14:textId="77777777" w:rsidTr="00BB1291">
        <w:tc>
          <w:tcPr>
            <w:tcW w:w="671" w:type="pct"/>
            <w:tcBorders>
              <w:top w:val="nil"/>
              <w:bottom w:val="single" w:sz="4" w:space="0" w:color="auto"/>
            </w:tcBorders>
          </w:tcPr>
          <w:p w14:paraId="7E4F9F90" w14:textId="77777777" w:rsidR="00202F95" w:rsidRPr="00272245" w:rsidRDefault="00202F95" w:rsidP="0033200E">
            <w:pPr>
              <w:jc w:val="left"/>
              <w:rPr>
                <w:sz w:val="20"/>
                <w:szCs w:val="20"/>
              </w:rPr>
            </w:pPr>
          </w:p>
        </w:tc>
        <w:tc>
          <w:tcPr>
            <w:tcW w:w="628" w:type="pct"/>
            <w:tcBorders>
              <w:top w:val="nil"/>
              <w:bottom w:val="single" w:sz="4" w:space="0" w:color="auto"/>
            </w:tcBorders>
          </w:tcPr>
          <w:p w14:paraId="4FA94768" w14:textId="77777777" w:rsidR="00202F95" w:rsidRPr="00272245" w:rsidRDefault="00202F95" w:rsidP="0033200E">
            <w:pPr>
              <w:jc w:val="left"/>
              <w:rPr>
                <w:sz w:val="20"/>
                <w:szCs w:val="20"/>
              </w:rPr>
            </w:pPr>
          </w:p>
        </w:tc>
        <w:tc>
          <w:tcPr>
            <w:tcW w:w="304" w:type="pct"/>
            <w:tcBorders>
              <w:top w:val="nil"/>
              <w:bottom w:val="single" w:sz="4" w:space="0" w:color="auto"/>
            </w:tcBorders>
          </w:tcPr>
          <w:p w14:paraId="2C25306E" w14:textId="77777777" w:rsidR="00202F95" w:rsidRPr="00272245" w:rsidRDefault="00202F95" w:rsidP="0033200E">
            <w:pPr>
              <w:jc w:val="left"/>
              <w:rPr>
                <w:sz w:val="20"/>
                <w:szCs w:val="20"/>
              </w:rPr>
            </w:pPr>
            <w:r w:rsidRPr="00272245">
              <w:rPr>
                <w:sz w:val="20"/>
                <w:szCs w:val="20"/>
              </w:rPr>
              <w:t>16</w:t>
            </w:r>
          </w:p>
        </w:tc>
        <w:tc>
          <w:tcPr>
            <w:tcW w:w="3397" w:type="pct"/>
            <w:tcBorders>
              <w:top w:val="nil"/>
              <w:bottom w:val="single" w:sz="4" w:space="0" w:color="auto"/>
            </w:tcBorders>
          </w:tcPr>
          <w:p w14:paraId="29BFC906"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539E72ED" w14:textId="77777777" w:rsidTr="00BB1291">
        <w:tc>
          <w:tcPr>
            <w:tcW w:w="5000" w:type="pct"/>
            <w:gridSpan w:val="4"/>
            <w:tcBorders>
              <w:top w:val="single" w:sz="4" w:space="0" w:color="auto"/>
            </w:tcBorders>
          </w:tcPr>
          <w:p w14:paraId="4D35FD21"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MeSH: medical subject heading; Ref: reference</w:t>
            </w:r>
          </w:p>
          <w:p w14:paraId="2B3CB953"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00ABDCC5"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4BD7B5EB" w14:textId="77777777" w:rsidTr="00BB1291">
        <w:tc>
          <w:tcPr>
            <w:tcW w:w="5000" w:type="pct"/>
            <w:gridSpan w:val="4"/>
            <w:tcBorders>
              <w:bottom w:val="single" w:sz="4" w:space="0" w:color="auto"/>
            </w:tcBorders>
          </w:tcPr>
          <w:p w14:paraId="5C412FE8" w14:textId="595511F0" w:rsidR="00202F95" w:rsidRPr="00272245" w:rsidRDefault="00202F95" w:rsidP="0033200E">
            <w:r w:rsidRPr="00272245">
              <w:rPr>
                <w:b/>
                <w:bCs/>
              </w:rPr>
              <w:t>Table C</w:t>
            </w:r>
            <w:r w:rsidR="00897163" w:rsidRPr="00272245">
              <w:rPr>
                <w:b/>
                <w:bCs/>
              </w:rPr>
              <w:t>1.</w:t>
            </w:r>
            <w:r w:rsidRPr="00272245">
              <w:rPr>
                <w:b/>
                <w:bCs/>
              </w:rPr>
              <w:t>3</w:t>
            </w:r>
            <w:r w:rsidRPr="00272245">
              <w:t xml:space="preserve"> PubMed search strategy for systematic overview and systematic review.</w:t>
            </w:r>
          </w:p>
        </w:tc>
      </w:tr>
      <w:tr w:rsidR="00202F95" w:rsidRPr="00272245" w14:paraId="7465C66D" w14:textId="77777777" w:rsidTr="00BB1291">
        <w:tc>
          <w:tcPr>
            <w:tcW w:w="5000" w:type="pct"/>
            <w:gridSpan w:val="4"/>
            <w:tcBorders>
              <w:bottom w:val="single" w:sz="4" w:space="0" w:color="auto"/>
            </w:tcBorders>
          </w:tcPr>
          <w:p w14:paraId="2D6AC71F" w14:textId="77777777" w:rsidR="00202F95" w:rsidRPr="00272245" w:rsidRDefault="00202F95" w:rsidP="0033200E">
            <w:pPr>
              <w:jc w:val="left"/>
              <w:rPr>
                <w:b/>
                <w:sz w:val="20"/>
                <w:szCs w:val="20"/>
              </w:rPr>
            </w:pPr>
            <w:r w:rsidRPr="00272245">
              <w:t>PubMed – run on 7</w:t>
            </w:r>
            <w:r w:rsidRPr="00272245">
              <w:rPr>
                <w:vertAlign w:val="superscript"/>
              </w:rPr>
              <w:t>th</w:t>
            </w:r>
            <w:r w:rsidRPr="00272245">
              <w:t xml:space="preserve"> January 2021</w:t>
            </w:r>
          </w:p>
        </w:tc>
      </w:tr>
      <w:tr w:rsidR="00202F95" w:rsidRPr="00272245" w14:paraId="6DAF12C0" w14:textId="77777777" w:rsidTr="00BB1291">
        <w:tc>
          <w:tcPr>
            <w:tcW w:w="671" w:type="pct"/>
            <w:tcBorders>
              <w:bottom w:val="single" w:sz="4" w:space="0" w:color="auto"/>
            </w:tcBorders>
          </w:tcPr>
          <w:p w14:paraId="7F7A3F73"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0FE128B9"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4BE4041E"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057ED49C"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26245117" w14:textId="77777777" w:rsidTr="00BB1291">
        <w:tc>
          <w:tcPr>
            <w:tcW w:w="671" w:type="pct"/>
            <w:tcBorders>
              <w:bottom w:val="nil"/>
            </w:tcBorders>
          </w:tcPr>
          <w:p w14:paraId="706F44C9"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77AEC8BB"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07579590"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461170E1" w14:textId="77777777" w:rsidR="00202F95" w:rsidRPr="00272245" w:rsidRDefault="00202F95" w:rsidP="0033200E">
            <w:pPr>
              <w:jc w:val="left"/>
              <w:rPr>
                <w:sz w:val="20"/>
                <w:szCs w:val="20"/>
              </w:rPr>
            </w:pPr>
            <w:r w:rsidRPr="00272245">
              <w:rPr>
                <w:sz w:val="20"/>
                <w:szCs w:val="20"/>
              </w:rPr>
              <w:t>[tiab] fall or falls or falling or fallen or fell or slip or trip or stumbl*</w:t>
            </w:r>
          </w:p>
        </w:tc>
      </w:tr>
      <w:tr w:rsidR="00202F95" w:rsidRPr="00272245" w14:paraId="7E5D74A6" w14:textId="77777777" w:rsidTr="00BB1291">
        <w:tc>
          <w:tcPr>
            <w:tcW w:w="671" w:type="pct"/>
            <w:tcBorders>
              <w:top w:val="nil"/>
              <w:bottom w:val="nil"/>
            </w:tcBorders>
          </w:tcPr>
          <w:p w14:paraId="5A47A1AA" w14:textId="77777777" w:rsidR="00202F95" w:rsidRPr="00272245" w:rsidRDefault="00202F95" w:rsidP="0033200E">
            <w:pPr>
              <w:jc w:val="left"/>
              <w:rPr>
                <w:sz w:val="20"/>
                <w:szCs w:val="20"/>
              </w:rPr>
            </w:pPr>
          </w:p>
        </w:tc>
        <w:tc>
          <w:tcPr>
            <w:tcW w:w="628" w:type="pct"/>
            <w:tcBorders>
              <w:top w:val="nil"/>
              <w:bottom w:val="nil"/>
            </w:tcBorders>
          </w:tcPr>
          <w:p w14:paraId="0911ED73"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0FCEFD77"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12DE89E9" w14:textId="77777777" w:rsidR="00202F95" w:rsidRPr="00272245" w:rsidRDefault="00202F95" w:rsidP="0033200E">
            <w:pPr>
              <w:jc w:val="left"/>
              <w:rPr>
                <w:sz w:val="20"/>
                <w:szCs w:val="20"/>
              </w:rPr>
            </w:pPr>
            <w:r w:rsidRPr="00272245">
              <w:rPr>
                <w:sz w:val="20"/>
                <w:szCs w:val="20"/>
              </w:rPr>
              <w:t>Accidental falls</w:t>
            </w:r>
          </w:p>
        </w:tc>
      </w:tr>
      <w:tr w:rsidR="00202F95" w:rsidRPr="00272245" w14:paraId="5A26A4E2" w14:textId="77777777" w:rsidTr="00BB1291">
        <w:tc>
          <w:tcPr>
            <w:tcW w:w="671" w:type="pct"/>
            <w:tcBorders>
              <w:top w:val="nil"/>
              <w:bottom w:val="single" w:sz="4" w:space="0" w:color="auto"/>
            </w:tcBorders>
          </w:tcPr>
          <w:p w14:paraId="62510FAB" w14:textId="77777777" w:rsidR="00202F95" w:rsidRPr="00272245" w:rsidRDefault="00202F95" w:rsidP="0033200E">
            <w:pPr>
              <w:jc w:val="left"/>
              <w:rPr>
                <w:sz w:val="20"/>
                <w:szCs w:val="20"/>
              </w:rPr>
            </w:pPr>
          </w:p>
        </w:tc>
        <w:tc>
          <w:tcPr>
            <w:tcW w:w="628" w:type="pct"/>
            <w:tcBorders>
              <w:top w:val="nil"/>
              <w:bottom w:val="single" w:sz="4" w:space="0" w:color="auto"/>
            </w:tcBorders>
          </w:tcPr>
          <w:p w14:paraId="5AD30DA1" w14:textId="77777777" w:rsidR="00202F95" w:rsidRPr="00272245" w:rsidRDefault="00202F95" w:rsidP="0033200E">
            <w:pPr>
              <w:jc w:val="left"/>
              <w:rPr>
                <w:sz w:val="20"/>
                <w:szCs w:val="20"/>
              </w:rPr>
            </w:pPr>
          </w:p>
        </w:tc>
        <w:tc>
          <w:tcPr>
            <w:tcW w:w="304" w:type="pct"/>
            <w:tcBorders>
              <w:top w:val="nil"/>
              <w:bottom w:val="single" w:sz="4" w:space="0" w:color="auto"/>
            </w:tcBorders>
          </w:tcPr>
          <w:p w14:paraId="6DBEB2A7"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single" w:sz="4" w:space="0" w:color="auto"/>
            </w:tcBorders>
          </w:tcPr>
          <w:p w14:paraId="47D8905A" w14:textId="77777777" w:rsidR="00202F95" w:rsidRPr="00272245" w:rsidRDefault="00202F95" w:rsidP="0033200E">
            <w:pPr>
              <w:jc w:val="left"/>
              <w:rPr>
                <w:sz w:val="20"/>
                <w:szCs w:val="20"/>
              </w:rPr>
            </w:pPr>
            <w:r w:rsidRPr="00272245">
              <w:rPr>
                <w:sz w:val="20"/>
                <w:szCs w:val="20"/>
              </w:rPr>
              <w:t>1 or 2</w:t>
            </w:r>
          </w:p>
        </w:tc>
      </w:tr>
      <w:tr w:rsidR="00202F95" w:rsidRPr="00272245" w14:paraId="76C4FDE4" w14:textId="77777777" w:rsidTr="00BB1291">
        <w:tc>
          <w:tcPr>
            <w:tcW w:w="671" w:type="pct"/>
            <w:tcBorders>
              <w:bottom w:val="nil"/>
            </w:tcBorders>
          </w:tcPr>
          <w:p w14:paraId="17906A4A"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1A4A59D9"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1659FD1" w14:textId="77777777" w:rsidR="00202F95" w:rsidRPr="00272245" w:rsidRDefault="00202F95" w:rsidP="0033200E">
            <w:pPr>
              <w:jc w:val="left"/>
              <w:rPr>
                <w:sz w:val="20"/>
                <w:szCs w:val="20"/>
              </w:rPr>
            </w:pPr>
            <w:r w:rsidRPr="00272245">
              <w:rPr>
                <w:sz w:val="20"/>
                <w:szCs w:val="20"/>
              </w:rPr>
              <w:t>4</w:t>
            </w:r>
          </w:p>
        </w:tc>
        <w:tc>
          <w:tcPr>
            <w:tcW w:w="3397" w:type="pct"/>
            <w:tcBorders>
              <w:bottom w:val="nil"/>
            </w:tcBorders>
          </w:tcPr>
          <w:p w14:paraId="22B0E16E" w14:textId="77777777" w:rsidR="00202F95" w:rsidRPr="00272245" w:rsidRDefault="00202F95" w:rsidP="0033200E">
            <w:pPr>
              <w:jc w:val="left"/>
              <w:rPr>
                <w:sz w:val="20"/>
                <w:szCs w:val="20"/>
              </w:rPr>
            </w:pPr>
            <w:r w:rsidRPr="00272245">
              <w:rPr>
                <w:sz w:val="20"/>
                <w:szCs w:val="20"/>
              </w:rPr>
              <w:t>[tiab] old or older or senior or elder or aged or geriatric or frail or pensioner</w:t>
            </w:r>
          </w:p>
        </w:tc>
      </w:tr>
      <w:tr w:rsidR="00202F95" w:rsidRPr="00272245" w14:paraId="6A1597DB" w14:textId="77777777" w:rsidTr="00BB1291">
        <w:tc>
          <w:tcPr>
            <w:tcW w:w="671" w:type="pct"/>
            <w:tcBorders>
              <w:top w:val="nil"/>
              <w:bottom w:val="nil"/>
            </w:tcBorders>
          </w:tcPr>
          <w:p w14:paraId="7E4D1839" w14:textId="77777777" w:rsidR="00202F95" w:rsidRPr="00272245" w:rsidRDefault="00202F95" w:rsidP="0033200E">
            <w:pPr>
              <w:jc w:val="left"/>
              <w:rPr>
                <w:sz w:val="20"/>
                <w:szCs w:val="20"/>
              </w:rPr>
            </w:pPr>
          </w:p>
        </w:tc>
        <w:tc>
          <w:tcPr>
            <w:tcW w:w="628" w:type="pct"/>
            <w:tcBorders>
              <w:top w:val="nil"/>
              <w:bottom w:val="nil"/>
            </w:tcBorders>
          </w:tcPr>
          <w:p w14:paraId="6EA74169"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218538FB" w14:textId="77777777" w:rsidR="00202F95" w:rsidRPr="00272245" w:rsidRDefault="00202F95" w:rsidP="0033200E">
            <w:pPr>
              <w:jc w:val="left"/>
              <w:rPr>
                <w:sz w:val="20"/>
                <w:szCs w:val="20"/>
              </w:rPr>
            </w:pPr>
            <w:r w:rsidRPr="00272245">
              <w:rPr>
                <w:sz w:val="20"/>
                <w:szCs w:val="20"/>
              </w:rPr>
              <w:t>5</w:t>
            </w:r>
          </w:p>
        </w:tc>
        <w:tc>
          <w:tcPr>
            <w:tcW w:w="3397" w:type="pct"/>
            <w:tcBorders>
              <w:top w:val="nil"/>
              <w:bottom w:val="nil"/>
            </w:tcBorders>
          </w:tcPr>
          <w:p w14:paraId="0EE7B4F3" w14:textId="77777777" w:rsidR="00202F95" w:rsidRPr="00272245" w:rsidRDefault="00202F95" w:rsidP="0033200E">
            <w:pPr>
              <w:jc w:val="left"/>
              <w:rPr>
                <w:sz w:val="20"/>
                <w:szCs w:val="20"/>
              </w:rPr>
            </w:pPr>
            <w:r w:rsidRPr="00272245">
              <w:rPr>
                <w:sz w:val="20"/>
                <w:szCs w:val="20"/>
              </w:rPr>
              <w:t>Aged or Frailty</w:t>
            </w:r>
          </w:p>
        </w:tc>
      </w:tr>
      <w:tr w:rsidR="00202F95" w:rsidRPr="00272245" w14:paraId="7E93EA14" w14:textId="77777777" w:rsidTr="00BB1291">
        <w:tc>
          <w:tcPr>
            <w:tcW w:w="671" w:type="pct"/>
            <w:tcBorders>
              <w:top w:val="nil"/>
              <w:bottom w:val="single" w:sz="4" w:space="0" w:color="auto"/>
            </w:tcBorders>
          </w:tcPr>
          <w:p w14:paraId="596F94A2" w14:textId="77777777" w:rsidR="00202F95" w:rsidRPr="00272245" w:rsidRDefault="00202F95" w:rsidP="0033200E">
            <w:pPr>
              <w:jc w:val="left"/>
              <w:rPr>
                <w:sz w:val="20"/>
                <w:szCs w:val="20"/>
              </w:rPr>
            </w:pPr>
          </w:p>
        </w:tc>
        <w:tc>
          <w:tcPr>
            <w:tcW w:w="628" w:type="pct"/>
            <w:tcBorders>
              <w:top w:val="nil"/>
              <w:bottom w:val="single" w:sz="4" w:space="0" w:color="auto"/>
            </w:tcBorders>
          </w:tcPr>
          <w:p w14:paraId="28A5F028" w14:textId="77777777" w:rsidR="00202F95" w:rsidRPr="00272245" w:rsidRDefault="00202F95" w:rsidP="0033200E">
            <w:pPr>
              <w:jc w:val="left"/>
              <w:rPr>
                <w:sz w:val="20"/>
                <w:szCs w:val="20"/>
              </w:rPr>
            </w:pPr>
          </w:p>
        </w:tc>
        <w:tc>
          <w:tcPr>
            <w:tcW w:w="304" w:type="pct"/>
            <w:tcBorders>
              <w:top w:val="nil"/>
              <w:bottom w:val="single" w:sz="4" w:space="0" w:color="auto"/>
            </w:tcBorders>
          </w:tcPr>
          <w:p w14:paraId="00FAF831"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single" w:sz="4" w:space="0" w:color="auto"/>
            </w:tcBorders>
          </w:tcPr>
          <w:p w14:paraId="3710121E" w14:textId="77777777" w:rsidR="00202F95" w:rsidRPr="00272245" w:rsidRDefault="00202F95" w:rsidP="0033200E">
            <w:pPr>
              <w:jc w:val="left"/>
              <w:rPr>
                <w:sz w:val="20"/>
                <w:szCs w:val="20"/>
              </w:rPr>
            </w:pPr>
            <w:r w:rsidRPr="00272245">
              <w:rPr>
                <w:sz w:val="20"/>
                <w:szCs w:val="20"/>
              </w:rPr>
              <w:t>4 or 5</w:t>
            </w:r>
          </w:p>
        </w:tc>
      </w:tr>
      <w:tr w:rsidR="00202F95" w:rsidRPr="00272245" w14:paraId="70D04E77" w14:textId="77777777" w:rsidTr="00BB1291">
        <w:tc>
          <w:tcPr>
            <w:tcW w:w="671" w:type="pct"/>
            <w:tcBorders>
              <w:bottom w:val="nil"/>
            </w:tcBorders>
          </w:tcPr>
          <w:p w14:paraId="0B87FD20"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7B0671D7"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414A2E4E" w14:textId="77777777" w:rsidR="00202F95" w:rsidRPr="00272245" w:rsidRDefault="00202F95" w:rsidP="0033200E">
            <w:pPr>
              <w:jc w:val="left"/>
              <w:rPr>
                <w:sz w:val="20"/>
                <w:szCs w:val="20"/>
              </w:rPr>
            </w:pPr>
            <w:r w:rsidRPr="00272245">
              <w:rPr>
                <w:sz w:val="20"/>
                <w:szCs w:val="20"/>
              </w:rPr>
              <w:t>7</w:t>
            </w:r>
          </w:p>
        </w:tc>
        <w:tc>
          <w:tcPr>
            <w:tcW w:w="3397" w:type="pct"/>
            <w:tcBorders>
              <w:bottom w:val="nil"/>
            </w:tcBorders>
          </w:tcPr>
          <w:p w14:paraId="55DF4113" w14:textId="77777777" w:rsidR="00202F95" w:rsidRPr="00272245" w:rsidRDefault="00202F95" w:rsidP="0033200E">
            <w:pPr>
              <w:jc w:val="left"/>
              <w:rPr>
                <w:sz w:val="20"/>
                <w:szCs w:val="20"/>
              </w:rPr>
            </w:pPr>
            <w:r w:rsidRPr="00272245">
              <w:rPr>
                <w:sz w:val="20"/>
                <w:szCs w:val="20"/>
              </w:rPr>
              <w:t>[tiab] economic or budget or expenditure or evaluation or cost or markov or model or ROI</w:t>
            </w:r>
          </w:p>
        </w:tc>
      </w:tr>
      <w:tr w:rsidR="00202F95" w:rsidRPr="00272245" w14:paraId="71DDA6FE" w14:textId="77777777" w:rsidTr="00BB1291">
        <w:tc>
          <w:tcPr>
            <w:tcW w:w="671" w:type="pct"/>
            <w:tcBorders>
              <w:top w:val="nil"/>
              <w:bottom w:val="nil"/>
            </w:tcBorders>
          </w:tcPr>
          <w:p w14:paraId="025F1FE6" w14:textId="77777777" w:rsidR="00202F95" w:rsidRPr="00272245" w:rsidRDefault="00202F95" w:rsidP="0033200E">
            <w:pPr>
              <w:jc w:val="left"/>
              <w:rPr>
                <w:sz w:val="20"/>
                <w:szCs w:val="20"/>
              </w:rPr>
            </w:pPr>
          </w:p>
        </w:tc>
        <w:tc>
          <w:tcPr>
            <w:tcW w:w="628" w:type="pct"/>
            <w:tcBorders>
              <w:top w:val="nil"/>
              <w:bottom w:val="nil"/>
            </w:tcBorders>
          </w:tcPr>
          <w:p w14:paraId="165766FD"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3216C6BD"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nil"/>
            </w:tcBorders>
          </w:tcPr>
          <w:p w14:paraId="2ED30E70" w14:textId="77777777" w:rsidR="00202F95" w:rsidRPr="00272245" w:rsidRDefault="00202F95" w:rsidP="0033200E">
            <w:pPr>
              <w:jc w:val="left"/>
              <w:rPr>
                <w:sz w:val="20"/>
                <w:szCs w:val="20"/>
              </w:rPr>
            </w:pPr>
            <w:r w:rsidRPr="00272245">
              <w:rPr>
                <w:sz w:val="20"/>
                <w:szCs w:val="20"/>
              </w:rPr>
              <w:t>Model, economic or Economics, medical or Economics, nursing or Economics, pharmaceutical or Costs and cost analysis or Costs and benefits or Budget or Markov chain or Decision analysis</w:t>
            </w:r>
          </w:p>
        </w:tc>
      </w:tr>
      <w:tr w:rsidR="00202F95" w:rsidRPr="00272245" w14:paraId="2071859F" w14:textId="77777777" w:rsidTr="00BB1291">
        <w:tc>
          <w:tcPr>
            <w:tcW w:w="671" w:type="pct"/>
            <w:tcBorders>
              <w:top w:val="nil"/>
              <w:bottom w:val="nil"/>
            </w:tcBorders>
          </w:tcPr>
          <w:p w14:paraId="5F5C42FA" w14:textId="77777777" w:rsidR="00202F95" w:rsidRPr="00272245" w:rsidRDefault="00202F95" w:rsidP="0033200E">
            <w:pPr>
              <w:jc w:val="left"/>
              <w:rPr>
                <w:sz w:val="20"/>
                <w:szCs w:val="20"/>
              </w:rPr>
            </w:pPr>
          </w:p>
        </w:tc>
        <w:tc>
          <w:tcPr>
            <w:tcW w:w="628" w:type="pct"/>
            <w:tcBorders>
              <w:top w:val="nil"/>
              <w:bottom w:val="nil"/>
            </w:tcBorders>
          </w:tcPr>
          <w:p w14:paraId="71824F74" w14:textId="77777777" w:rsidR="00202F95" w:rsidRPr="00272245" w:rsidRDefault="00202F95" w:rsidP="0033200E">
            <w:pPr>
              <w:jc w:val="left"/>
              <w:rPr>
                <w:sz w:val="20"/>
                <w:szCs w:val="20"/>
              </w:rPr>
            </w:pPr>
          </w:p>
        </w:tc>
        <w:tc>
          <w:tcPr>
            <w:tcW w:w="304" w:type="pct"/>
            <w:tcBorders>
              <w:top w:val="nil"/>
              <w:bottom w:val="nil"/>
            </w:tcBorders>
          </w:tcPr>
          <w:p w14:paraId="2F2EFECA" w14:textId="77777777" w:rsidR="00202F95" w:rsidRPr="00272245" w:rsidRDefault="00202F95" w:rsidP="0033200E">
            <w:pPr>
              <w:jc w:val="left"/>
              <w:rPr>
                <w:sz w:val="20"/>
                <w:szCs w:val="20"/>
              </w:rPr>
            </w:pPr>
            <w:r w:rsidRPr="00272245">
              <w:rPr>
                <w:sz w:val="20"/>
                <w:szCs w:val="20"/>
              </w:rPr>
              <w:t>9</w:t>
            </w:r>
          </w:p>
        </w:tc>
        <w:tc>
          <w:tcPr>
            <w:tcW w:w="3397" w:type="pct"/>
            <w:tcBorders>
              <w:top w:val="nil"/>
              <w:bottom w:val="nil"/>
            </w:tcBorders>
          </w:tcPr>
          <w:p w14:paraId="38F169B8" w14:textId="77777777" w:rsidR="00202F95" w:rsidRPr="00272245" w:rsidRDefault="00202F95" w:rsidP="0033200E">
            <w:pPr>
              <w:jc w:val="left"/>
              <w:rPr>
                <w:sz w:val="20"/>
                <w:szCs w:val="20"/>
              </w:rPr>
            </w:pPr>
            <w:r w:rsidRPr="00272245">
              <w:rPr>
                <w:sz w:val="20"/>
                <w:szCs w:val="20"/>
              </w:rPr>
              <w:t>7 or 8</w:t>
            </w:r>
          </w:p>
        </w:tc>
      </w:tr>
      <w:tr w:rsidR="00202F95" w:rsidRPr="00272245" w14:paraId="391E4415" w14:textId="77777777" w:rsidTr="00BB1291">
        <w:tc>
          <w:tcPr>
            <w:tcW w:w="671" w:type="pct"/>
            <w:tcBorders>
              <w:top w:val="nil"/>
              <w:bottom w:val="single" w:sz="4" w:space="0" w:color="auto"/>
            </w:tcBorders>
          </w:tcPr>
          <w:p w14:paraId="3E1FED11" w14:textId="77777777" w:rsidR="00202F95" w:rsidRPr="00272245" w:rsidRDefault="00202F95" w:rsidP="0033200E">
            <w:pPr>
              <w:jc w:val="left"/>
              <w:rPr>
                <w:sz w:val="20"/>
                <w:szCs w:val="20"/>
              </w:rPr>
            </w:pPr>
          </w:p>
        </w:tc>
        <w:tc>
          <w:tcPr>
            <w:tcW w:w="628" w:type="pct"/>
            <w:tcBorders>
              <w:top w:val="nil"/>
              <w:bottom w:val="single" w:sz="4" w:space="0" w:color="auto"/>
            </w:tcBorders>
          </w:tcPr>
          <w:p w14:paraId="69D689E1" w14:textId="77777777" w:rsidR="00202F95" w:rsidRPr="00272245" w:rsidRDefault="00202F95" w:rsidP="0033200E">
            <w:pPr>
              <w:jc w:val="left"/>
              <w:rPr>
                <w:sz w:val="20"/>
                <w:szCs w:val="20"/>
              </w:rPr>
            </w:pPr>
          </w:p>
        </w:tc>
        <w:tc>
          <w:tcPr>
            <w:tcW w:w="304" w:type="pct"/>
            <w:tcBorders>
              <w:top w:val="nil"/>
              <w:bottom w:val="single" w:sz="4" w:space="0" w:color="auto"/>
            </w:tcBorders>
          </w:tcPr>
          <w:p w14:paraId="66745B5F"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single" w:sz="4" w:space="0" w:color="auto"/>
            </w:tcBorders>
          </w:tcPr>
          <w:p w14:paraId="18E2352A" w14:textId="77777777" w:rsidR="00202F95" w:rsidRPr="00272245" w:rsidRDefault="00202F95" w:rsidP="0033200E">
            <w:pPr>
              <w:jc w:val="left"/>
              <w:rPr>
                <w:sz w:val="20"/>
                <w:szCs w:val="20"/>
              </w:rPr>
            </w:pPr>
            <w:r w:rsidRPr="00272245">
              <w:rPr>
                <w:sz w:val="20"/>
                <w:szCs w:val="20"/>
              </w:rPr>
              <w:t>3 AND 6 AND 9</w:t>
            </w:r>
          </w:p>
        </w:tc>
      </w:tr>
      <w:tr w:rsidR="00202F95" w:rsidRPr="00272245" w14:paraId="6A1E2E9F" w14:textId="77777777" w:rsidTr="00BB1291">
        <w:tc>
          <w:tcPr>
            <w:tcW w:w="671" w:type="pct"/>
            <w:tcBorders>
              <w:bottom w:val="nil"/>
            </w:tcBorders>
          </w:tcPr>
          <w:p w14:paraId="59269977"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38DA6124" w14:textId="77777777" w:rsidR="00202F95" w:rsidRPr="00272245" w:rsidRDefault="00202F95" w:rsidP="0033200E">
            <w:pPr>
              <w:jc w:val="left"/>
              <w:rPr>
                <w:sz w:val="20"/>
                <w:szCs w:val="20"/>
              </w:rPr>
            </w:pPr>
          </w:p>
        </w:tc>
        <w:tc>
          <w:tcPr>
            <w:tcW w:w="304" w:type="pct"/>
            <w:tcBorders>
              <w:bottom w:val="nil"/>
            </w:tcBorders>
          </w:tcPr>
          <w:p w14:paraId="2CCD8609" w14:textId="77777777" w:rsidR="00202F95" w:rsidRPr="00272245" w:rsidRDefault="00202F95" w:rsidP="0033200E">
            <w:pPr>
              <w:jc w:val="left"/>
              <w:rPr>
                <w:sz w:val="20"/>
                <w:szCs w:val="20"/>
              </w:rPr>
            </w:pPr>
            <w:r w:rsidRPr="00272245">
              <w:rPr>
                <w:sz w:val="20"/>
                <w:szCs w:val="20"/>
              </w:rPr>
              <w:t>11</w:t>
            </w:r>
          </w:p>
        </w:tc>
        <w:tc>
          <w:tcPr>
            <w:tcW w:w="3397" w:type="pct"/>
            <w:tcBorders>
              <w:bottom w:val="nil"/>
            </w:tcBorders>
          </w:tcPr>
          <w:p w14:paraId="639BC695" w14:textId="77777777" w:rsidR="00202F95" w:rsidRPr="00272245" w:rsidRDefault="00202F95" w:rsidP="0033200E">
            <w:pPr>
              <w:jc w:val="left"/>
              <w:rPr>
                <w:sz w:val="20"/>
                <w:szCs w:val="20"/>
              </w:rPr>
            </w:pPr>
            <w:r w:rsidRPr="00272245">
              <w:rPr>
                <w:sz w:val="20"/>
                <w:szCs w:val="20"/>
              </w:rPr>
              <w:t>Limit to Humans</w:t>
            </w:r>
          </w:p>
        </w:tc>
      </w:tr>
      <w:tr w:rsidR="00202F95" w:rsidRPr="00272245" w14:paraId="1DCD0D4E" w14:textId="77777777" w:rsidTr="00BB1291">
        <w:tc>
          <w:tcPr>
            <w:tcW w:w="671" w:type="pct"/>
            <w:tcBorders>
              <w:top w:val="nil"/>
              <w:bottom w:val="nil"/>
            </w:tcBorders>
          </w:tcPr>
          <w:p w14:paraId="22EF8A91" w14:textId="77777777" w:rsidR="00202F95" w:rsidRPr="00272245" w:rsidRDefault="00202F95" w:rsidP="0033200E">
            <w:pPr>
              <w:jc w:val="left"/>
              <w:rPr>
                <w:sz w:val="20"/>
                <w:szCs w:val="20"/>
              </w:rPr>
            </w:pPr>
          </w:p>
        </w:tc>
        <w:tc>
          <w:tcPr>
            <w:tcW w:w="628" w:type="pct"/>
            <w:tcBorders>
              <w:top w:val="nil"/>
              <w:bottom w:val="nil"/>
            </w:tcBorders>
          </w:tcPr>
          <w:p w14:paraId="5AA3995E" w14:textId="77777777" w:rsidR="00202F95" w:rsidRPr="00272245" w:rsidRDefault="00202F95" w:rsidP="0033200E">
            <w:pPr>
              <w:jc w:val="left"/>
              <w:rPr>
                <w:sz w:val="20"/>
                <w:szCs w:val="20"/>
              </w:rPr>
            </w:pPr>
          </w:p>
        </w:tc>
        <w:tc>
          <w:tcPr>
            <w:tcW w:w="304" w:type="pct"/>
            <w:tcBorders>
              <w:top w:val="nil"/>
              <w:bottom w:val="nil"/>
            </w:tcBorders>
          </w:tcPr>
          <w:p w14:paraId="513F89EF" w14:textId="77777777" w:rsidR="00202F95" w:rsidRPr="00272245" w:rsidRDefault="00202F95" w:rsidP="0033200E">
            <w:pPr>
              <w:jc w:val="left"/>
              <w:rPr>
                <w:sz w:val="20"/>
                <w:szCs w:val="20"/>
              </w:rPr>
            </w:pPr>
            <w:r w:rsidRPr="00272245">
              <w:rPr>
                <w:sz w:val="20"/>
                <w:szCs w:val="20"/>
              </w:rPr>
              <w:t>12</w:t>
            </w:r>
          </w:p>
        </w:tc>
        <w:tc>
          <w:tcPr>
            <w:tcW w:w="3397" w:type="pct"/>
            <w:tcBorders>
              <w:top w:val="nil"/>
              <w:bottom w:val="nil"/>
            </w:tcBorders>
          </w:tcPr>
          <w:p w14:paraId="0D9B670D" w14:textId="77777777" w:rsidR="00202F95" w:rsidRPr="00272245" w:rsidRDefault="00202F95" w:rsidP="0033200E">
            <w:pPr>
              <w:jc w:val="left"/>
              <w:rPr>
                <w:sz w:val="20"/>
                <w:szCs w:val="20"/>
              </w:rPr>
            </w:pPr>
            <w:r w:rsidRPr="00272245">
              <w:rPr>
                <w:sz w:val="20"/>
                <w:szCs w:val="20"/>
              </w:rPr>
              <w:t>(news or comment or editorial or letter or case reports).pt. or case report.ti.</w:t>
            </w:r>
          </w:p>
        </w:tc>
      </w:tr>
      <w:tr w:rsidR="00202F95" w:rsidRPr="00272245" w14:paraId="7BBABE15" w14:textId="77777777" w:rsidTr="00BB1291">
        <w:tc>
          <w:tcPr>
            <w:tcW w:w="671" w:type="pct"/>
            <w:tcBorders>
              <w:top w:val="nil"/>
              <w:bottom w:val="nil"/>
            </w:tcBorders>
          </w:tcPr>
          <w:p w14:paraId="5E8429EC" w14:textId="77777777" w:rsidR="00202F95" w:rsidRPr="00272245" w:rsidRDefault="00202F95" w:rsidP="0033200E">
            <w:pPr>
              <w:jc w:val="left"/>
              <w:rPr>
                <w:sz w:val="20"/>
                <w:szCs w:val="20"/>
              </w:rPr>
            </w:pPr>
          </w:p>
        </w:tc>
        <w:tc>
          <w:tcPr>
            <w:tcW w:w="628" w:type="pct"/>
            <w:tcBorders>
              <w:top w:val="nil"/>
              <w:bottom w:val="nil"/>
            </w:tcBorders>
          </w:tcPr>
          <w:p w14:paraId="0F49329B" w14:textId="77777777" w:rsidR="00202F95" w:rsidRPr="00272245" w:rsidRDefault="00202F95" w:rsidP="0033200E">
            <w:pPr>
              <w:jc w:val="left"/>
              <w:rPr>
                <w:sz w:val="20"/>
                <w:szCs w:val="20"/>
              </w:rPr>
            </w:pPr>
          </w:p>
        </w:tc>
        <w:tc>
          <w:tcPr>
            <w:tcW w:w="304" w:type="pct"/>
            <w:tcBorders>
              <w:top w:val="nil"/>
              <w:bottom w:val="nil"/>
            </w:tcBorders>
          </w:tcPr>
          <w:p w14:paraId="06271F0E" w14:textId="77777777" w:rsidR="00202F95" w:rsidRPr="00272245" w:rsidRDefault="00202F95" w:rsidP="0033200E">
            <w:pPr>
              <w:jc w:val="left"/>
              <w:rPr>
                <w:sz w:val="20"/>
                <w:szCs w:val="20"/>
              </w:rPr>
            </w:pPr>
            <w:r w:rsidRPr="00272245">
              <w:rPr>
                <w:sz w:val="20"/>
                <w:szCs w:val="20"/>
              </w:rPr>
              <w:t>13</w:t>
            </w:r>
          </w:p>
        </w:tc>
        <w:tc>
          <w:tcPr>
            <w:tcW w:w="3397" w:type="pct"/>
            <w:tcBorders>
              <w:top w:val="nil"/>
              <w:bottom w:val="nil"/>
            </w:tcBorders>
          </w:tcPr>
          <w:p w14:paraId="25DF1F26" w14:textId="77777777" w:rsidR="00202F95" w:rsidRPr="00272245" w:rsidRDefault="00202F95" w:rsidP="0033200E">
            <w:pPr>
              <w:jc w:val="left"/>
              <w:rPr>
                <w:sz w:val="20"/>
                <w:szCs w:val="20"/>
              </w:rPr>
            </w:pPr>
            <w:r w:rsidRPr="00272245">
              <w:rPr>
                <w:sz w:val="20"/>
                <w:szCs w:val="20"/>
              </w:rPr>
              <w:t>11 NOT 12</w:t>
            </w:r>
          </w:p>
        </w:tc>
      </w:tr>
      <w:tr w:rsidR="00202F95" w:rsidRPr="00272245" w14:paraId="7538FDA3" w14:textId="77777777" w:rsidTr="00BB1291">
        <w:tc>
          <w:tcPr>
            <w:tcW w:w="671" w:type="pct"/>
            <w:tcBorders>
              <w:top w:val="nil"/>
              <w:bottom w:val="nil"/>
            </w:tcBorders>
          </w:tcPr>
          <w:p w14:paraId="461B1E32" w14:textId="77777777" w:rsidR="00202F95" w:rsidRPr="00272245" w:rsidRDefault="00202F95" w:rsidP="0033200E">
            <w:pPr>
              <w:jc w:val="left"/>
              <w:rPr>
                <w:sz w:val="20"/>
                <w:szCs w:val="20"/>
              </w:rPr>
            </w:pPr>
          </w:p>
        </w:tc>
        <w:tc>
          <w:tcPr>
            <w:tcW w:w="628" w:type="pct"/>
            <w:tcBorders>
              <w:top w:val="nil"/>
              <w:bottom w:val="nil"/>
            </w:tcBorders>
          </w:tcPr>
          <w:p w14:paraId="196233AA" w14:textId="77777777" w:rsidR="00202F95" w:rsidRPr="00272245" w:rsidRDefault="00202F95" w:rsidP="0033200E">
            <w:pPr>
              <w:jc w:val="left"/>
              <w:rPr>
                <w:sz w:val="20"/>
                <w:szCs w:val="20"/>
              </w:rPr>
            </w:pPr>
          </w:p>
        </w:tc>
        <w:tc>
          <w:tcPr>
            <w:tcW w:w="304" w:type="pct"/>
            <w:tcBorders>
              <w:top w:val="nil"/>
              <w:bottom w:val="nil"/>
            </w:tcBorders>
          </w:tcPr>
          <w:p w14:paraId="6764CFE1" w14:textId="77777777" w:rsidR="00202F95" w:rsidRPr="00272245" w:rsidRDefault="00202F95" w:rsidP="0033200E">
            <w:pPr>
              <w:jc w:val="left"/>
              <w:rPr>
                <w:sz w:val="20"/>
                <w:szCs w:val="20"/>
              </w:rPr>
            </w:pPr>
            <w:r w:rsidRPr="00272245">
              <w:rPr>
                <w:sz w:val="20"/>
                <w:szCs w:val="20"/>
              </w:rPr>
              <w:t>14</w:t>
            </w:r>
          </w:p>
        </w:tc>
        <w:tc>
          <w:tcPr>
            <w:tcW w:w="3397" w:type="pct"/>
            <w:tcBorders>
              <w:top w:val="nil"/>
              <w:bottom w:val="nil"/>
            </w:tcBorders>
          </w:tcPr>
          <w:p w14:paraId="2187E3C0" w14:textId="77777777" w:rsidR="00202F95" w:rsidRPr="00272245" w:rsidRDefault="00202F95" w:rsidP="0033200E">
            <w:pPr>
              <w:jc w:val="left"/>
              <w:rPr>
                <w:sz w:val="20"/>
                <w:szCs w:val="20"/>
              </w:rPr>
            </w:pPr>
            <w:r w:rsidRPr="00272245">
              <w:rPr>
                <w:sz w:val="20"/>
                <w:szCs w:val="20"/>
              </w:rPr>
              <w:t>Limit to English</w:t>
            </w:r>
          </w:p>
        </w:tc>
      </w:tr>
      <w:tr w:rsidR="00202F95" w:rsidRPr="00272245" w14:paraId="57B60B28" w14:textId="77777777" w:rsidTr="00BB1291">
        <w:tc>
          <w:tcPr>
            <w:tcW w:w="671" w:type="pct"/>
            <w:tcBorders>
              <w:top w:val="nil"/>
              <w:bottom w:val="nil"/>
            </w:tcBorders>
          </w:tcPr>
          <w:p w14:paraId="26673B98" w14:textId="77777777" w:rsidR="00202F95" w:rsidRPr="00272245" w:rsidRDefault="00202F95" w:rsidP="0033200E">
            <w:pPr>
              <w:jc w:val="left"/>
              <w:rPr>
                <w:sz w:val="20"/>
                <w:szCs w:val="20"/>
              </w:rPr>
            </w:pPr>
          </w:p>
        </w:tc>
        <w:tc>
          <w:tcPr>
            <w:tcW w:w="628" w:type="pct"/>
            <w:tcBorders>
              <w:top w:val="nil"/>
              <w:bottom w:val="nil"/>
            </w:tcBorders>
          </w:tcPr>
          <w:p w14:paraId="616606EA" w14:textId="77777777" w:rsidR="00202F95" w:rsidRPr="00272245" w:rsidRDefault="00202F95" w:rsidP="0033200E">
            <w:pPr>
              <w:jc w:val="left"/>
              <w:rPr>
                <w:sz w:val="20"/>
                <w:szCs w:val="20"/>
              </w:rPr>
            </w:pPr>
          </w:p>
        </w:tc>
        <w:tc>
          <w:tcPr>
            <w:tcW w:w="304" w:type="pct"/>
            <w:tcBorders>
              <w:top w:val="nil"/>
              <w:bottom w:val="nil"/>
            </w:tcBorders>
          </w:tcPr>
          <w:p w14:paraId="222430E7" w14:textId="77777777" w:rsidR="00202F95" w:rsidRPr="00272245" w:rsidRDefault="00202F95" w:rsidP="0033200E">
            <w:pPr>
              <w:jc w:val="left"/>
              <w:rPr>
                <w:sz w:val="20"/>
                <w:szCs w:val="20"/>
              </w:rPr>
            </w:pPr>
            <w:r w:rsidRPr="00272245">
              <w:rPr>
                <w:sz w:val="20"/>
                <w:szCs w:val="20"/>
              </w:rPr>
              <w:t>15</w:t>
            </w:r>
          </w:p>
        </w:tc>
        <w:tc>
          <w:tcPr>
            <w:tcW w:w="3397" w:type="pct"/>
            <w:tcBorders>
              <w:top w:val="nil"/>
              <w:bottom w:val="nil"/>
            </w:tcBorders>
          </w:tcPr>
          <w:p w14:paraId="6174C4FD" w14:textId="77777777" w:rsidR="00202F95" w:rsidRPr="00272245" w:rsidRDefault="00202F95" w:rsidP="0033200E">
            <w:pPr>
              <w:jc w:val="left"/>
              <w:rPr>
                <w:sz w:val="20"/>
                <w:szCs w:val="20"/>
              </w:rPr>
            </w:pPr>
            <w:r w:rsidRPr="00272245">
              <w:rPr>
                <w:sz w:val="20"/>
                <w:szCs w:val="20"/>
              </w:rPr>
              <w:t>Remove [Child: Birth-18 years], [Infant: 1-23 months]</w:t>
            </w:r>
          </w:p>
        </w:tc>
      </w:tr>
      <w:tr w:rsidR="00202F95" w:rsidRPr="00272245" w14:paraId="16B90287" w14:textId="77777777" w:rsidTr="00BB1291">
        <w:tc>
          <w:tcPr>
            <w:tcW w:w="671" w:type="pct"/>
            <w:tcBorders>
              <w:top w:val="nil"/>
              <w:bottom w:val="single" w:sz="4" w:space="0" w:color="auto"/>
            </w:tcBorders>
          </w:tcPr>
          <w:p w14:paraId="7DD6D0EC" w14:textId="77777777" w:rsidR="00202F95" w:rsidRPr="00272245" w:rsidRDefault="00202F95" w:rsidP="0033200E">
            <w:pPr>
              <w:jc w:val="left"/>
              <w:rPr>
                <w:sz w:val="20"/>
                <w:szCs w:val="20"/>
              </w:rPr>
            </w:pPr>
          </w:p>
        </w:tc>
        <w:tc>
          <w:tcPr>
            <w:tcW w:w="628" w:type="pct"/>
            <w:tcBorders>
              <w:top w:val="nil"/>
              <w:bottom w:val="single" w:sz="4" w:space="0" w:color="auto"/>
            </w:tcBorders>
          </w:tcPr>
          <w:p w14:paraId="3519F44E" w14:textId="77777777" w:rsidR="00202F95" w:rsidRPr="00272245" w:rsidRDefault="00202F95" w:rsidP="0033200E">
            <w:pPr>
              <w:jc w:val="left"/>
              <w:rPr>
                <w:sz w:val="20"/>
                <w:szCs w:val="20"/>
              </w:rPr>
            </w:pPr>
          </w:p>
        </w:tc>
        <w:tc>
          <w:tcPr>
            <w:tcW w:w="304" w:type="pct"/>
            <w:tcBorders>
              <w:top w:val="nil"/>
              <w:bottom w:val="single" w:sz="4" w:space="0" w:color="auto"/>
            </w:tcBorders>
          </w:tcPr>
          <w:p w14:paraId="3FBE36DE" w14:textId="77777777" w:rsidR="00202F95" w:rsidRPr="00272245" w:rsidRDefault="00202F95" w:rsidP="0033200E">
            <w:pPr>
              <w:jc w:val="left"/>
              <w:rPr>
                <w:sz w:val="20"/>
                <w:szCs w:val="20"/>
              </w:rPr>
            </w:pPr>
            <w:r w:rsidRPr="00272245">
              <w:rPr>
                <w:sz w:val="20"/>
                <w:szCs w:val="20"/>
              </w:rPr>
              <w:t>16</w:t>
            </w:r>
          </w:p>
        </w:tc>
        <w:tc>
          <w:tcPr>
            <w:tcW w:w="3397" w:type="pct"/>
            <w:tcBorders>
              <w:top w:val="nil"/>
              <w:bottom w:val="single" w:sz="4" w:space="0" w:color="auto"/>
            </w:tcBorders>
          </w:tcPr>
          <w:p w14:paraId="7F4BB704"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16887BB5" w14:textId="77777777" w:rsidTr="00BB1291">
        <w:tc>
          <w:tcPr>
            <w:tcW w:w="5000" w:type="pct"/>
            <w:gridSpan w:val="4"/>
            <w:tcBorders>
              <w:top w:val="single" w:sz="4" w:space="0" w:color="auto"/>
            </w:tcBorders>
          </w:tcPr>
          <w:p w14:paraId="52A2A213"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MeSH: medical subject heading; Ref: reference; tiab: titles and abstract</w:t>
            </w:r>
          </w:p>
          <w:p w14:paraId="4430931C"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0CFE7CC3"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4EBF2A2E" w14:textId="77777777" w:rsidTr="00BB1291">
        <w:tc>
          <w:tcPr>
            <w:tcW w:w="5000" w:type="pct"/>
            <w:gridSpan w:val="4"/>
            <w:tcBorders>
              <w:bottom w:val="single" w:sz="4" w:space="0" w:color="auto"/>
            </w:tcBorders>
          </w:tcPr>
          <w:p w14:paraId="1A050C8D" w14:textId="5ADC6793" w:rsidR="00202F95" w:rsidRPr="00272245" w:rsidRDefault="00202F95" w:rsidP="0033200E">
            <w:r w:rsidRPr="00272245">
              <w:rPr>
                <w:b/>
                <w:bCs/>
              </w:rPr>
              <w:t>Table C</w:t>
            </w:r>
            <w:r w:rsidR="00897163" w:rsidRPr="00272245">
              <w:rPr>
                <w:b/>
                <w:bCs/>
              </w:rPr>
              <w:t>1.</w:t>
            </w:r>
            <w:r w:rsidRPr="00272245">
              <w:rPr>
                <w:b/>
                <w:bCs/>
              </w:rPr>
              <w:t>4</w:t>
            </w:r>
            <w:r w:rsidRPr="00272245">
              <w:t xml:space="preserve"> Cochrane Library (CSDR and CENTRAL) search strategy for systematic overview and systematic review.</w:t>
            </w:r>
          </w:p>
        </w:tc>
      </w:tr>
      <w:tr w:rsidR="00202F95" w:rsidRPr="00272245" w14:paraId="2B84F3EE" w14:textId="77777777" w:rsidTr="00BB1291">
        <w:tc>
          <w:tcPr>
            <w:tcW w:w="5000" w:type="pct"/>
            <w:gridSpan w:val="4"/>
            <w:tcBorders>
              <w:bottom w:val="single" w:sz="4" w:space="0" w:color="auto"/>
            </w:tcBorders>
          </w:tcPr>
          <w:p w14:paraId="16C1FFF4" w14:textId="77777777" w:rsidR="00202F95" w:rsidRPr="00272245" w:rsidRDefault="00202F95" w:rsidP="0033200E">
            <w:pPr>
              <w:jc w:val="left"/>
              <w:rPr>
                <w:b/>
                <w:sz w:val="20"/>
                <w:szCs w:val="20"/>
              </w:rPr>
            </w:pPr>
            <w:r w:rsidRPr="00272245">
              <w:t>Cochrane Library (Cochrane Database of Systematic Reviews and CENTRAL trials registry) – run on 7</w:t>
            </w:r>
            <w:r w:rsidRPr="00272245">
              <w:rPr>
                <w:vertAlign w:val="superscript"/>
              </w:rPr>
              <w:t>th</w:t>
            </w:r>
            <w:r w:rsidRPr="00272245">
              <w:t xml:space="preserve"> January 2021</w:t>
            </w:r>
          </w:p>
        </w:tc>
      </w:tr>
      <w:tr w:rsidR="00202F95" w:rsidRPr="00272245" w14:paraId="51D2A4C7" w14:textId="77777777" w:rsidTr="00BB1291">
        <w:tc>
          <w:tcPr>
            <w:tcW w:w="671" w:type="pct"/>
            <w:tcBorders>
              <w:bottom w:val="single" w:sz="4" w:space="0" w:color="auto"/>
            </w:tcBorders>
          </w:tcPr>
          <w:p w14:paraId="268EC575"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4E39E4BB"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1E08C1DD"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5101EC4A"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38A9C3EF" w14:textId="77777777" w:rsidTr="00BB1291">
        <w:tc>
          <w:tcPr>
            <w:tcW w:w="671" w:type="pct"/>
            <w:tcBorders>
              <w:bottom w:val="nil"/>
            </w:tcBorders>
          </w:tcPr>
          <w:p w14:paraId="19085497"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6FA1E6B7"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11CEDB9"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3DD893C5" w14:textId="77777777" w:rsidR="00202F95" w:rsidRPr="00272245" w:rsidRDefault="00202F95" w:rsidP="0033200E">
            <w:pPr>
              <w:jc w:val="left"/>
              <w:rPr>
                <w:sz w:val="20"/>
                <w:szCs w:val="20"/>
              </w:rPr>
            </w:pPr>
            <w:r w:rsidRPr="00272245">
              <w:rPr>
                <w:sz w:val="20"/>
                <w:szCs w:val="20"/>
              </w:rPr>
              <w:t>(fall or falls or falling or fallen or fell or slip or trip or stumbl*).ti,ab,kw.</w:t>
            </w:r>
          </w:p>
        </w:tc>
      </w:tr>
      <w:tr w:rsidR="00202F95" w:rsidRPr="00272245" w14:paraId="6DBE7A60" w14:textId="77777777" w:rsidTr="00BB1291">
        <w:tc>
          <w:tcPr>
            <w:tcW w:w="671" w:type="pct"/>
            <w:tcBorders>
              <w:top w:val="nil"/>
              <w:bottom w:val="nil"/>
            </w:tcBorders>
          </w:tcPr>
          <w:p w14:paraId="63CE79B8" w14:textId="77777777" w:rsidR="00202F95" w:rsidRPr="00272245" w:rsidRDefault="00202F95" w:rsidP="0033200E">
            <w:pPr>
              <w:jc w:val="left"/>
              <w:rPr>
                <w:sz w:val="20"/>
                <w:szCs w:val="20"/>
              </w:rPr>
            </w:pPr>
          </w:p>
        </w:tc>
        <w:tc>
          <w:tcPr>
            <w:tcW w:w="628" w:type="pct"/>
            <w:tcBorders>
              <w:top w:val="nil"/>
              <w:bottom w:val="nil"/>
            </w:tcBorders>
          </w:tcPr>
          <w:p w14:paraId="03207624"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0F6104F2"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18075E6F" w14:textId="77777777" w:rsidR="00202F95" w:rsidRPr="00272245" w:rsidRDefault="00202F95" w:rsidP="0033200E">
            <w:pPr>
              <w:jc w:val="left"/>
              <w:rPr>
                <w:sz w:val="20"/>
                <w:szCs w:val="20"/>
              </w:rPr>
            </w:pPr>
            <w:r w:rsidRPr="00272245">
              <w:rPr>
                <w:sz w:val="20"/>
                <w:szCs w:val="20"/>
              </w:rPr>
              <w:t>exp Accidental falls/</w:t>
            </w:r>
          </w:p>
        </w:tc>
      </w:tr>
      <w:tr w:rsidR="00202F95" w:rsidRPr="00272245" w14:paraId="2FAA76C6" w14:textId="77777777" w:rsidTr="00BB1291">
        <w:tc>
          <w:tcPr>
            <w:tcW w:w="671" w:type="pct"/>
            <w:tcBorders>
              <w:top w:val="nil"/>
              <w:bottom w:val="single" w:sz="4" w:space="0" w:color="auto"/>
            </w:tcBorders>
          </w:tcPr>
          <w:p w14:paraId="3F699B9A" w14:textId="77777777" w:rsidR="00202F95" w:rsidRPr="00272245" w:rsidRDefault="00202F95" w:rsidP="0033200E">
            <w:pPr>
              <w:jc w:val="left"/>
              <w:rPr>
                <w:sz w:val="20"/>
                <w:szCs w:val="20"/>
              </w:rPr>
            </w:pPr>
          </w:p>
        </w:tc>
        <w:tc>
          <w:tcPr>
            <w:tcW w:w="628" w:type="pct"/>
            <w:tcBorders>
              <w:top w:val="nil"/>
              <w:bottom w:val="single" w:sz="4" w:space="0" w:color="auto"/>
            </w:tcBorders>
          </w:tcPr>
          <w:p w14:paraId="51833DFC" w14:textId="77777777" w:rsidR="00202F95" w:rsidRPr="00272245" w:rsidRDefault="00202F95" w:rsidP="0033200E">
            <w:pPr>
              <w:jc w:val="left"/>
              <w:rPr>
                <w:sz w:val="20"/>
                <w:szCs w:val="20"/>
              </w:rPr>
            </w:pPr>
          </w:p>
        </w:tc>
        <w:tc>
          <w:tcPr>
            <w:tcW w:w="304" w:type="pct"/>
            <w:tcBorders>
              <w:top w:val="nil"/>
              <w:bottom w:val="single" w:sz="4" w:space="0" w:color="auto"/>
            </w:tcBorders>
          </w:tcPr>
          <w:p w14:paraId="32EDBAA0"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single" w:sz="4" w:space="0" w:color="auto"/>
            </w:tcBorders>
          </w:tcPr>
          <w:p w14:paraId="651D49F0" w14:textId="77777777" w:rsidR="00202F95" w:rsidRPr="00272245" w:rsidRDefault="00202F95" w:rsidP="0033200E">
            <w:pPr>
              <w:jc w:val="left"/>
              <w:rPr>
                <w:sz w:val="20"/>
                <w:szCs w:val="20"/>
              </w:rPr>
            </w:pPr>
            <w:r w:rsidRPr="00272245">
              <w:rPr>
                <w:sz w:val="20"/>
                <w:szCs w:val="20"/>
              </w:rPr>
              <w:t>1 or 2</w:t>
            </w:r>
          </w:p>
        </w:tc>
      </w:tr>
      <w:tr w:rsidR="00202F95" w:rsidRPr="00272245" w14:paraId="6B8CF399" w14:textId="77777777" w:rsidTr="00BB1291">
        <w:tc>
          <w:tcPr>
            <w:tcW w:w="671" w:type="pct"/>
            <w:tcBorders>
              <w:bottom w:val="nil"/>
            </w:tcBorders>
          </w:tcPr>
          <w:p w14:paraId="399B43B3"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14810598"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4C04A59" w14:textId="77777777" w:rsidR="00202F95" w:rsidRPr="00272245" w:rsidRDefault="00202F95" w:rsidP="0033200E">
            <w:pPr>
              <w:jc w:val="left"/>
              <w:rPr>
                <w:sz w:val="20"/>
                <w:szCs w:val="20"/>
              </w:rPr>
            </w:pPr>
            <w:r w:rsidRPr="00272245">
              <w:rPr>
                <w:sz w:val="20"/>
                <w:szCs w:val="20"/>
              </w:rPr>
              <w:t>4</w:t>
            </w:r>
          </w:p>
        </w:tc>
        <w:tc>
          <w:tcPr>
            <w:tcW w:w="3397" w:type="pct"/>
            <w:tcBorders>
              <w:bottom w:val="nil"/>
            </w:tcBorders>
          </w:tcPr>
          <w:p w14:paraId="4FF0FFAA" w14:textId="77777777" w:rsidR="00202F95" w:rsidRPr="00272245" w:rsidRDefault="00202F95" w:rsidP="0033200E">
            <w:pPr>
              <w:jc w:val="left"/>
              <w:rPr>
                <w:sz w:val="20"/>
                <w:szCs w:val="20"/>
              </w:rPr>
            </w:pPr>
            <w:r w:rsidRPr="00272245">
              <w:rPr>
                <w:sz w:val="20"/>
                <w:szCs w:val="20"/>
              </w:rPr>
              <w:t>(old or older or senior or elder or aged or geriatric or frail or pensioner).ti,ab,kw.</w:t>
            </w:r>
          </w:p>
        </w:tc>
      </w:tr>
      <w:tr w:rsidR="00202F95" w:rsidRPr="00272245" w14:paraId="1F90C8E0" w14:textId="77777777" w:rsidTr="00BB1291">
        <w:tc>
          <w:tcPr>
            <w:tcW w:w="671" w:type="pct"/>
            <w:tcBorders>
              <w:top w:val="nil"/>
              <w:bottom w:val="nil"/>
            </w:tcBorders>
          </w:tcPr>
          <w:p w14:paraId="196A226E" w14:textId="77777777" w:rsidR="00202F95" w:rsidRPr="00272245" w:rsidRDefault="00202F95" w:rsidP="0033200E">
            <w:pPr>
              <w:jc w:val="left"/>
              <w:rPr>
                <w:sz w:val="20"/>
                <w:szCs w:val="20"/>
              </w:rPr>
            </w:pPr>
          </w:p>
        </w:tc>
        <w:tc>
          <w:tcPr>
            <w:tcW w:w="628" w:type="pct"/>
            <w:tcBorders>
              <w:top w:val="nil"/>
              <w:bottom w:val="nil"/>
            </w:tcBorders>
          </w:tcPr>
          <w:p w14:paraId="17B79487"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78C9CC37" w14:textId="77777777" w:rsidR="00202F95" w:rsidRPr="00272245" w:rsidRDefault="00202F95" w:rsidP="0033200E">
            <w:pPr>
              <w:jc w:val="left"/>
              <w:rPr>
                <w:sz w:val="20"/>
                <w:szCs w:val="20"/>
              </w:rPr>
            </w:pPr>
            <w:r w:rsidRPr="00272245">
              <w:rPr>
                <w:sz w:val="20"/>
                <w:szCs w:val="20"/>
              </w:rPr>
              <w:t>5</w:t>
            </w:r>
          </w:p>
        </w:tc>
        <w:tc>
          <w:tcPr>
            <w:tcW w:w="3397" w:type="pct"/>
            <w:tcBorders>
              <w:top w:val="nil"/>
              <w:bottom w:val="nil"/>
            </w:tcBorders>
          </w:tcPr>
          <w:p w14:paraId="70AC5DA0" w14:textId="77777777" w:rsidR="00202F95" w:rsidRPr="00272245" w:rsidRDefault="00202F95" w:rsidP="0033200E">
            <w:pPr>
              <w:jc w:val="left"/>
              <w:rPr>
                <w:sz w:val="20"/>
                <w:szCs w:val="20"/>
              </w:rPr>
            </w:pPr>
            <w:r w:rsidRPr="00272245">
              <w:rPr>
                <w:sz w:val="20"/>
                <w:szCs w:val="20"/>
              </w:rPr>
              <w:t>exp Aged/ or exp Aging/ or exp Frailty/ or exp Frail elderly/</w:t>
            </w:r>
          </w:p>
        </w:tc>
      </w:tr>
      <w:tr w:rsidR="00202F95" w:rsidRPr="00272245" w14:paraId="711AA837" w14:textId="77777777" w:rsidTr="00BB1291">
        <w:tc>
          <w:tcPr>
            <w:tcW w:w="671" w:type="pct"/>
            <w:tcBorders>
              <w:top w:val="nil"/>
              <w:bottom w:val="single" w:sz="4" w:space="0" w:color="auto"/>
            </w:tcBorders>
          </w:tcPr>
          <w:p w14:paraId="1076F5B2" w14:textId="77777777" w:rsidR="00202F95" w:rsidRPr="00272245" w:rsidRDefault="00202F95" w:rsidP="0033200E">
            <w:pPr>
              <w:jc w:val="left"/>
              <w:rPr>
                <w:sz w:val="20"/>
                <w:szCs w:val="20"/>
              </w:rPr>
            </w:pPr>
          </w:p>
        </w:tc>
        <w:tc>
          <w:tcPr>
            <w:tcW w:w="628" w:type="pct"/>
            <w:tcBorders>
              <w:top w:val="nil"/>
              <w:bottom w:val="single" w:sz="4" w:space="0" w:color="auto"/>
            </w:tcBorders>
          </w:tcPr>
          <w:p w14:paraId="3EBC699B" w14:textId="77777777" w:rsidR="00202F95" w:rsidRPr="00272245" w:rsidRDefault="00202F95" w:rsidP="0033200E">
            <w:pPr>
              <w:jc w:val="left"/>
              <w:rPr>
                <w:sz w:val="20"/>
                <w:szCs w:val="20"/>
              </w:rPr>
            </w:pPr>
          </w:p>
        </w:tc>
        <w:tc>
          <w:tcPr>
            <w:tcW w:w="304" w:type="pct"/>
            <w:tcBorders>
              <w:top w:val="nil"/>
              <w:bottom w:val="single" w:sz="4" w:space="0" w:color="auto"/>
            </w:tcBorders>
          </w:tcPr>
          <w:p w14:paraId="5D2C4522"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single" w:sz="4" w:space="0" w:color="auto"/>
            </w:tcBorders>
          </w:tcPr>
          <w:p w14:paraId="066523CA" w14:textId="77777777" w:rsidR="00202F95" w:rsidRPr="00272245" w:rsidRDefault="00202F95" w:rsidP="0033200E">
            <w:pPr>
              <w:jc w:val="left"/>
              <w:rPr>
                <w:sz w:val="20"/>
                <w:szCs w:val="20"/>
              </w:rPr>
            </w:pPr>
            <w:r w:rsidRPr="00272245">
              <w:rPr>
                <w:sz w:val="20"/>
                <w:szCs w:val="20"/>
              </w:rPr>
              <w:t>4 or 5</w:t>
            </w:r>
          </w:p>
        </w:tc>
      </w:tr>
      <w:tr w:rsidR="00202F95" w:rsidRPr="00272245" w14:paraId="36FFAB38" w14:textId="77777777" w:rsidTr="00BB1291">
        <w:tc>
          <w:tcPr>
            <w:tcW w:w="671" w:type="pct"/>
            <w:tcBorders>
              <w:bottom w:val="nil"/>
            </w:tcBorders>
          </w:tcPr>
          <w:p w14:paraId="26B429C9"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68B3DBC2"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57029637" w14:textId="77777777" w:rsidR="00202F95" w:rsidRPr="00272245" w:rsidRDefault="00202F95" w:rsidP="0033200E">
            <w:pPr>
              <w:jc w:val="left"/>
              <w:rPr>
                <w:sz w:val="20"/>
                <w:szCs w:val="20"/>
              </w:rPr>
            </w:pPr>
            <w:r w:rsidRPr="00272245">
              <w:rPr>
                <w:sz w:val="20"/>
                <w:szCs w:val="20"/>
              </w:rPr>
              <w:t>7</w:t>
            </w:r>
          </w:p>
        </w:tc>
        <w:tc>
          <w:tcPr>
            <w:tcW w:w="3397" w:type="pct"/>
            <w:tcBorders>
              <w:bottom w:val="nil"/>
            </w:tcBorders>
          </w:tcPr>
          <w:p w14:paraId="194995AC" w14:textId="77777777" w:rsidR="00202F95" w:rsidRPr="00272245" w:rsidRDefault="00202F95" w:rsidP="0033200E">
            <w:pPr>
              <w:jc w:val="left"/>
              <w:rPr>
                <w:sz w:val="20"/>
                <w:szCs w:val="20"/>
              </w:rPr>
            </w:pPr>
            <w:r w:rsidRPr="00272245">
              <w:rPr>
                <w:sz w:val="20"/>
                <w:szCs w:val="20"/>
              </w:rPr>
              <w:t>(economic OR evaluation OR budget OR expenditure OR cost* OR ROI).ti,ab,kw.</w:t>
            </w:r>
          </w:p>
        </w:tc>
      </w:tr>
      <w:tr w:rsidR="00202F95" w:rsidRPr="00272245" w14:paraId="25ADC972" w14:textId="77777777" w:rsidTr="00BB1291">
        <w:tc>
          <w:tcPr>
            <w:tcW w:w="671" w:type="pct"/>
            <w:tcBorders>
              <w:top w:val="nil"/>
              <w:bottom w:val="nil"/>
            </w:tcBorders>
          </w:tcPr>
          <w:p w14:paraId="095864FB" w14:textId="77777777" w:rsidR="00202F95" w:rsidRPr="00272245" w:rsidRDefault="00202F95" w:rsidP="0033200E">
            <w:pPr>
              <w:jc w:val="left"/>
              <w:rPr>
                <w:sz w:val="20"/>
                <w:szCs w:val="20"/>
              </w:rPr>
            </w:pPr>
          </w:p>
        </w:tc>
        <w:tc>
          <w:tcPr>
            <w:tcW w:w="628" w:type="pct"/>
            <w:tcBorders>
              <w:top w:val="nil"/>
              <w:bottom w:val="nil"/>
            </w:tcBorders>
          </w:tcPr>
          <w:p w14:paraId="1F26984C"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26AD6E68"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nil"/>
            </w:tcBorders>
          </w:tcPr>
          <w:p w14:paraId="66715A9B" w14:textId="77777777" w:rsidR="00202F95" w:rsidRPr="00272245" w:rsidRDefault="00202F95" w:rsidP="0033200E">
            <w:pPr>
              <w:jc w:val="left"/>
              <w:rPr>
                <w:sz w:val="20"/>
                <w:szCs w:val="20"/>
              </w:rPr>
            </w:pPr>
            <w:r w:rsidRPr="00272245">
              <w:rPr>
                <w:sz w:val="20"/>
                <w:szCs w:val="20"/>
              </w:rPr>
              <w:t>exp Economics/ or exp Economics, nursing/ or exp Economics, pharmaceutical/ or exp Economics, medical/ or exp Models, Economic/ or exp Costs and cost analysis/ or exp Cost-benefit analysis/ or exp Cost of illness/ or exp Budgets/ or exp Health expenditures/</w:t>
            </w:r>
          </w:p>
        </w:tc>
      </w:tr>
      <w:tr w:rsidR="00202F95" w:rsidRPr="00272245" w14:paraId="2227CE25" w14:textId="77777777" w:rsidTr="00BB1291">
        <w:tc>
          <w:tcPr>
            <w:tcW w:w="671" w:type="pct"/>
            <w:tcBorders>
              <w:top w:val="nil"/>
              <w:bottom w:val="nil"/>
            </w:tcBorders>
          </w:tcPr>
          <w:p w14:paraId="1715EBCA" w14:textId="77777777" w:rsidR="00202F95" w:rsidRPr="00272245" w:rsidRDefault="00202F95" w:rsidP="0033200E">
            <w:pPr>
              <w:jc w:val="left"/>
              <w:rPr>
                <w:sz w:val="20"/>
                <w:szCs w:val="20"/>
              </w:rPr>
            </w:pPr>
          </w:p>
        </w:tc>
        <w:tc>
          <w:tcPr>
            <w:tcW w:w="628" w:type="pct"/>
            <w:tcBorders>
              <w:top w:val="nil"/>
              <w:bottom w:val="nil"/>
            </w:tcBorders>
          </w:tcPr>
          <w:p w14:paraId="3F0361E6" w14:textId="77777777" w:rsidR="00202F95" w:rsidRPr="00272245" w:rsidRDefault="00202F95" w:rsidP="0033200E">
            <w:pPr>
              <w:jc w:val="left"/>
              <w:rPr>
                <w:sz w:val="20"/>
                <w:szCs w:val="20"/>
              </w:rPr>
            </w:pPr>
          </w:p>
        </w:tc>
        <w:tc>
          <w:tcPr>
            <w:tcW w:w="304" w:type="pct"/>
            <w:tcBorders>
              <w:top w:val="nil"/>
              <w:bottom w:val="nil"/>
            </w:tcBorders>
          </w:tcPr>
          <w:p w14:paraId="7FCF9343" w14:textId="77777777" w:rsidR="00202F95" w:rsidRPr="00272245" w:rsidRDefault="00202F95" w:rsidP="0033200E">
            <w:pPr>
              <w:jc w:val="left"/>
              <w:rPr>
                <w:sz w:val="20"/>
                <w:szCs w:val="20"/>
              </w:rPr>
            </w:pPr>
            <w:r w:rsidRPr="00272245">
              <w:rPr>
                <w:sz w:val="20"/>
                <w:szCs w:val="20"/>
              </w:rPr>
              <w:t>9</w:t>
            </w:r>
          </w:p>
        </w:tc>
        <w:tc>
          <w:tcPr>
            <w:tcW w:w="3397" w:type="pct"/>
            <w:tcBorders>
              <w:top w:val="nil"/>
              <w:bottom w:val="nil"/>
            </w:tcBorders>
          </w:tcPr>
          <w:p w14:paraId="595161F5" w14:textId="77777777" w:rsidR="00202F95" w:rsidRPr="00272245" w:rsidRDefault="00202F95" w:rsidP="0033200E">
            <w:pPr>
              <w:jc w:val="left"/>
              <w:rPr>
                <w:sz w:val="20"/>
                <w:szCs w:val="20"/>
              </w:rPr>
            </w:pPr>
            <w:r w:rsidRPr="00272245">
              <w:rPr>
                <w:sz w:val="20"/>
                <w:szCs w:val="20"/>
              </w:rPr>
              <w:t>7 or 8</w:t>
            </w:r>
          </w:p>
        </w:tc>
      </w:tr>
      <w:tr w:rsidR="00202F95" w:rsidRPr="00272245" w14:paraId="080F9B7E" w14:textId="77777777" w:rsidTr="00BB1291">
        <w:tc>
          <w:tcPr>
            <w:tcW w:w="671" w:type="pct"/>
            <w:tcBorders>
              <w:top w:val="nil"/>
              <w:bottom w:val="single" w:sz="4" w:space="0" w:color="auto"/>
            </w:tcBorders>
          </w:tcPr>
          <w:p w14:paraId="6C1C289F" w14:textId="77777777" w:rsidR="00202F95" w:rsidRPr="00272245" w:rsidRDefault="00202F95" w:rsidP="0033200E">
            <w:pPr>
              <w:jc w:val="left"/>
              <w:rPr>
                <w:sz w:val="20"/>
                <w:szCs w:val="20"/>
              </w:rPr>
            </w:pPr>
          </w:p>
        </w:tc>
        <w:tc>
          <w:tcPr>
            <w:tcW w:w="628" w:type="pct"/>
            <w:tcBorders>
              <w:top w:val="nil"/>
              <w:bottom w:val="single" w:sz="4" w:space="0" w:color="auto"/>
            </w:tcBorders>
          </w:tcPr>
          <w:p w14:paraId="0F4F4B09" w14:textId="77777777" w:rsidR="00202F95" w:rsidRPr="00272245" w:rsidRDefault="00202F95" w:rsidP="0033200E">
            <w:pPr>
              <w:jc w:val="left"/>
              <w:rPr>
                <w:sz w:val="20"/>
                <w:szCs w:val="20"/>
              </w:rPr>
            </w:pPr>
          </w:p>
        </w:tc>
        <w:tc>
          <w:tcPr>
            <w:tcW w:w="304" w:type="pct"/>
            <w:tcBorders>
              <w:top w:val="nil"/>
              <w:bottom w:val="single" w:sz="4" w:space="0" w:color="auto"/>
            </w:tcBorders>
          </w:tcPr>
          <w:p w14:paraId="6FFE41B4"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single" w:sz="4" w:space="0" w:color="auto"/>
            </w:tcBorders>
          </w:tcPr>
          <w:p w14:paraId="082B8164" w14:textId="77777777" w:rsidR="00202F95" w:rsidRPr="00272245" w:rsidRDefault="00202F95" w:rsidP="0033200E">
            <w:pPr>
              <w:jc w:val="left"/>
              <w:rPr>
                <w:sz w:val="20"/>
                <w:szCs w:val="20"/>
              </w:rPr>
            </w:pPr>
            <w:r w:rsidRPr="00272245">
              <w:rPr>
                <w:sz w:val="20"/>
                <w:szCs w:val="20"/>
              </w:rPr>
              <w:t>3 AND 6 AND 9</w:t>
            </w:r>
          </w:p>
        </w:tc>
      </w:tr>
      <w:tr w:rsidR="00202F95" w:rsidRPr="00272245" w14:paraId="2F77D161" w14:textId="77777777" w:rsidTr="00BB1291">
        <w:tc>
          <w:tcPr>
            <w:tcW w:w="671" w:type="pct"/>
            <w:tcBorders>
              <w:bottom w:val="nil"/>
            </w:tcBorders>
          </w:tcPr>
          <w:p w14:paraId="59CCF329"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26994330" w14:textId="77777777" w:rsidR="00202F95" w:rsidRPr="00272245" w:rsidRDefault="00202F95" w:rsidP="0033200E">
            <w:pPr>
              <w:jc w:val="left"/>
              <w:rPr>
                <w:sz w:val="20"/>
                <w:szCs w:val="20"/>
              </w:rPr>
            </w:pPr>
          </w:p>
        </w:tc>
        <w:tc>
          <w:tcPr>
            <w:tcW w:w="304" w:type="pct"/>
            <w:tcBorders>
              <w:bottom w:val="nil"/>
            </w:tcBorders>
          </w:tcPr>
          <w:p w14:paraId="60B3535D" w14:textId="77777777" w:rsidR="00202F95" w:rsidRPr="00272245" w:rsidRDefault="00202F95" w:rsidP="0033200E">
            <w:pPr>
              <w:jc w:val="left"/>
              <w:rPr>
                <w:sz w:val="20"/>
                <w:szCs w:val="20"/>
              </w:rPr>
            </w:pPr>
            <w:r w:rsidRPr="00272245">
              <w:rPr>
                <w:sz w:val="20"/>
                <w:szCs w:val="20"/>
              </w:rPr>
              <w:t>11</w:t>
            </w:r>
          </w:p>
        </w:tc>
        <w:tc>
          <w:tcPr>
            <w:tcW w:w="3397" w:type="pct"/>
            <w:tcBorders>
              <w:bottom w:val="nil"/>
            </w:tcBorders>
          </w:tcPr>
          <w:p w14:paraId="5A920933"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2B5E125B" w14:textId="77777777" w:rsidTr="00BB1291">
        <w:tc>
          <w:tcPr>
            <w:tcW w:w="5000" w:type="pct"/>
            <w:gridSpan w:val="4"/>
            <w:tcBorders>
              <w:top w:val="single" w:sz="4" w:space="0" w:color="auto"/>
            </w:tcBorders>
          </w:tcPr>
          <w:p w14:paraId="22A846A3" w14:textId="77777777" w:rsidR="00202F95" w:rsidRPr="00272245" w:rsidRDefault="00202F95" w:rsidP="0033200E">
            <w:pPr>
              <w:jc w:val="left"/>
              <w:rPr>
                <w:sz w:val="18"/>
                <w:szCs w:val="18"/>
              </w:rPr>
            </w:pPr>
            <w:r w:rsidRPr="00272245">
              <w:rPr>
                <w:b/>
                <w:bCs/>
                <w:sz w:val="18"/>
                <w:szCs w:val="18"/>
              </w:rPr>
              <w:lastRenderedPageBreak/>
              <w:t>Abbreviation:</w:t>
            </w:r>
            <w:r w:rsidRPr="00272245">
              <w:rPr>
                <w:sz w:val="18"/>
                <w:szCs w:val="18"/>
              </w:rPr>
              <w:t xml:space="preserve"> MeSH: medical subject heading; Ref: reference</w:t>
            </w:r>
          </w:p>
          <w:p w14:paraId="2CAAB13C"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52F2F271"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6D3FD94E" w14:textId="77777777" w:rsidTr="00BB1291">
        <w:tc>
          <w:tcPr>
            <w:tcW w:w="5000" w:type="pct"/>
            <w:gridSpan w:val="4"/>
            <w:tcBorders>
              <w:bottom w:val="single" w:sz="4" w:space="0" w:color="auto"/>
            </w:tcBorders>
          </w:tcPr>
          <w:p w14:paraId="4D4BBA88" w14:textId="10BD8478" w:rsidR="00202F95" w:rsidRPr="00272245" w:rsidRDefault="00202F95" w:rsidP="0033200E">
            <w:r w:rsidRPr="00272245">
              <w:rPr>
                <w:b/>
                <w:bCs/>
              </w:rPr>
              <w:t>Table C</w:t>
            </w:r>
            <w:r w:rsidR="00897163" w:rsidRPr="00272245">
              <w:rPr>
                <w:b/>
                <w:bCs/>
              </w:rPr>
              <w:t>1.</w:t>
            </w:r>
            <w:r w:rsidRPr="00272245">
              <w:rPr>
                <w:b/>
                <w:bCs/>
              </w:rPr>
              <w:t>5</w:t>
            </w:r>
            <w:r w:rsidRPr="00272245">
              <w:t xml:space="preserve"> EconLit search strategy for systematic overview and systematic review.</w:t>
            </w:r>
          </w:p>
        </w:tc>
      </w:tr>
      <w:tr w:rsidR="00202F95" w:rsidRPr="00272245" w14:paraId="6EBDCECF" w14:textId="77777777" w:rsidTr="00BB1291">
        <w:tc>
          <w:tcPr>
            <w:tcW w:w="5000" w:type="pct"/>
            <w:gridSpan w:val="4"/>
            <w:tcBorders>
              <w:bottom w:val="single" w:sz="4" w:space="0" w:color="auto"/>
            </w:tcBorders>
          </w:tcPr>
          <w:p w14:paraId="458086BD" w14:textId="77777777" w:rsidR="00202F95" w:rsidRPr="00272245" w:rsidRDefault="00202F95" w:rsidP="0033200E">
            <w:pPr>
              <w:jc w:val="left"/>
              <w:rPr>
                <w:b/>
                <w:sz w:val="20"/>
                <w:szCs w:val="20"/>
              </w:rPr>
            </w:pPr>
            <w:r w:rsidRPr="00272245">
              <w:t>EconLit (source: OvidSP) – run on 7</w:t>
            </w:r>
            <w:r w:rsidRPr="00272245">
              <w:rPr>
                <w:vertAlign w:val="superscript"/>
              </w:rPr>
              <w:t>th</w:t>
            </w:r>
            <w:r w:rsidRPr="00272245">
              <w:t xml:space="preserve"> January 2021</w:t>
            </w:r>
          </w:p>
        </w:tc>
      </w:tr>
      <w:tr w:rsidR="00202F95" w:rsidRPr="00272245" w14:paraId="3E4F90CE" w14:textId="77777777" w:rsidTr="00BB1291">
        <w:tc>
          <w:tcPr>
            <w:tcW w:w="671" w:type="pct"/>
            <w:tcBorders>
              <w:bottom w:val="single" w:sz="4" w:space="0" w:color="auto"/>
            </w:tcBorders>
          </w:tcPr>
          <w:p w14:paraId="02B3C65A"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45CD1495"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679B6036"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4EC6DE6B"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223B6765" w14:textId="77777777" w:rsidTr="00BB1291">
        <w:tc>
          <w:tcPr>
            <w:tcW w:w="671" w:type="pct"/>
            <w:tcBorders>
              <w:bottom w:val="nil"/>
            </w:tcBorders>
          </w:tcPr>
          <w:p w14:paraId="0D72F1D3"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0DB3EDF8"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4ABCED0E"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4CDF0123" w14:textId="77777777" w:rsidR="00202F95" w:rsidRPr="00272245" w:rsidRDefault="00202F95" w:rsidP="0033200E">
            <w:pPr>
              <w:jc w:val="left"/>
              <w:rPr>
                <w:sz w:val="20"/>
                <w:szCs w:val="20"/>
              </w:rPr>
            </w:pPr>
            <w:r w:rsidRPr="00272245">
              <w:rPr>
                <w:sz w:val="20"/>
                <w:szCs w:val="20"/>
              </w:rPr>
              <w:t>(fall or falls or falling or fallen or fell or slip or trip or stumbl*).ti,ab,kw.</w:t>
            </w:r>
          </w:p>
        </w:tc>
      </w:tr>
      <w:tr w:rsidR="00202F95" w:rsidRPr="00272245" w14:paraId="39C0AC26" w14:textId="77777777" w:rsidTr="00BB1291">
        <w:tc>
          <w:tcPr>
            <w:tcW w:w="671" w:type="pct"/>
            <w:tcBorders>
              <w:bottom w:val="nil"/>
            </w:tcBorders>
          </w:tcPr>
          <w:p w14:paraId="5BFA52B3"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2D438208"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11E0410E" w14:textId="77777777" w:rsidR="00202F95" w:rsidRPr="00272245" w:rsidRDefault="00202F95" w:rsidP="0033200E">
            <w:pPr>
              <w:jc w:val="left"/>
              <w:rPr>
                <w:sz w:val="20"/>
                <w:szCs w:val="20"/>
              </w:rPr>
            </w:pPr>
            <w:r w:rsidRPr="00272245">
              <w:rPr>
                <w:sz w:val="20"/>
                <w:szCs w:val="20"/>
              </w:rPr>
              <w:t>2</w:t>
            </w:r>
          </w:p>
        </w:tc>
        <w:tc>
          <w:tcPr>
            <w:tcW w:w="3397" w:type="pct"/>
            <w:tcBorders>
              <w:bottom w:val="nil"/>
            </w:tcBorders>
          </w:tcPr>
          <w:p w14:paraId="632C68E3" w14:textId="77777777" w:rsidR="00202F95" w:rsidRPr="00272245" w:rsidRDefault="00202F95" w:rsidP="0033200E">
            <w:pPr>
              <w:jc w:val="left"/>
              <w:rPr>
                <w:sz w:val="20"/>
                <w:szCs w:val="20"/>
              </w:rPr>
            </w:pPr>
            <w:r w:rsidRPr="00272245">
              <w:rPr>
                <w:sz w:val="20"/>
                <w:szCs w:val="20"/>
              </w:rPr>
              <w:t>(old or older or senior or elder or aged or geriatric or frail or pensioner).ti,ab,kw.</w:t>
            </w:r>
          </w:p>
        </w:tc>
      </w:tr>
      <w:tr w:rsidR="00202F95" w:rsidRPr="00272245" w14:paraId="350395EB" w14:textId="77777777" w:rsidTr="00BB1291">
        <w:tc>
          <w:tcPr>
            <w:tcW w:w="671" w:type="pct"/>
            <w:tcBorders>
              <w:bottom w:val="nil"/>
            </w:tcBorders>
          </w:tcPr>
          <w:p w14:paraId="2F9905EC"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1C84F997"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467DAF1" w14:textId="77777777" w:rsidR="00202F95" w:rsidRPr="00272245" w:rsidRDefault="00202F95" w:rsidP="0033200E">
            <w:pPr>
              <w:jc w:val="left"/>
              <w:rPr>
                <w:sz w:val="20"/>
                <w:szCs w:val="20"/>
              </w:rPr>
            </w:pPr>
            <w:r w:rsidRPr="00272245">
              <w:rPr>
                <w:sz w:val="20"/>
                <w:szCs w:val="20"/>
              </w:rPr>
              <w:t>3</w:t>
            </w:r>
          </w:p>
        </w:tc>
        <w:tc>
          <w:tcPr>
            <w:tcW w:w="3397" w:type="pct"/>
            <w:tcBorders>
              <w:bottom w:val="nil"/>
            </w:tcBorders>
          </w:tcPr>
          <w:p w14:paraId="0F47152A" w14:textId="77777777" w:rsidR="00202F95" w:rsidRPr="00272245" w:rsidRDefault="00202F95" w:rsidP="0033200E">
            <w:pPr>
              <w:jc w:val="left"/>
              <w:rPr>
                <w:sz w:val="20"/>
                <w:szCs w:val="20"/>
              </w:rPr>
            </w:pPr>
            <w:r w:rsidRPr="00272245">
              <w:rPr>
                <w:sz w:val="20"/>
                <w:szCs w:val="20"/>
              </w:rPr>
              <w:t>(economic OR evaluation OR budget OR expenditure OR cost* OR ROI).ti,ab,kw.</w:t>
            </w:r>
          </w:p>
        </w:tc>
      </w:tr>
      <w:tr w:rsidR="00202F95" w:rsidRPr="00272245" w14:paraId="5C78A94E" w14:textId="77777777" w:rsidTr="00BB1291">
        <w:tc>
          <w:tcPr>
            <w:tcW w:w="671" w:type="pct"/>
            <w:tcBorders>
              <w:top w:val="nil"/>
              <w:bottom w:val="single" w:sz="4" w:space="0" w:color="auto"/>
            </w:tcBorders>
          </w:tcPr>
          <w:p w14:paraId="659B31E9" w14:textId="77777777" w:rsidR="00202F95" w:rsidRPr="00272245" w:rsidRDefault="00202F95" w:rsidP="0033200E">
            <w:pPr>
              <w:jc w:val="left"/>
              <w:rPr>
                <w:sz w:val="20"/>
                <w:szCs w:val="20"/>
              </w:rPr>
            </w:pPr>
          </w:p>
        </w:tc>
        <w:tc>
          <w:tcPr>
            <w:tcW w:w="628" w:type="pct"/>
            <w:tcBorders>
              <w:top w:val="nil"/>
              <w:bottom w:val="single" w:sz="4" w:space="0" w:color="auto"/>
            </w:tcBorders>
          </w:tcPr>
          <w:p w14:paraId="0DD693CF" w14:textId="77777777" w:rsidR="00202F95" w:rsidRPr="00272245" w:rsidRDefault="00202F95" w:rsidP="0033200E">
            <w:pPr>
              <w:jc w:val="left"/>
              <w:rPr>
                <w:sz w:val="20"/>
                <w:szCs w:val="20"/>
              </w:rPr>
            </w:pPr>
          </w:p>
        </w:tc>
        <w:tc>
          <w:tcPr>
            <w:tcW w:w="304" w:type="pct"/>
            <w:tcBorders>
              <w:top w:val="nil"/>
              <w:bottom w:val="single" w:sz="4" w:space="0" w:color="auto"/>
            </w:tcBorders>
          </w:tcPr>
          <w:p w14:paraId="7BF12FB5" w14:textId="77777777" w:rsidR="00202F95" w:rsidRPr="00272245" w:rsidRDefault="00202F95" w:rsidP="0033200E">
            <w:pPr>
              <w:jc w:val="left"/>
              <w:rPr>
                <w:sz w:val="20"/>
                <w:szCs w:val="20"/>
              </w:rPr>
            </w:pPr>
            <w:r w:rsidRPr="00272245">
              <w:rPr>
                <w:sz w:val="20"/>
                <w:szCs w:val="20"/>
              </w:rPr>
              <w:t>4</w:t>
            </w:r>
          </w:p>
        </w:tc>
        <w:tc>
          <w:tcPr>
            <w:tcW w:w="3397" w:type="pct"/>
            <w:tcBorders>
              <w:top w:val="nil"/>
              <w:bottom w:val="single" w:sz="4" w:space="0" w:color="auto"/>
            </w:tcBorders>
          </w:tcPr>
          <w:p w14:paraId="6EC025D7" w14:textId="77777777" w:rsidR="00202F95" w:rsidRPr="00272245" w:rsidRDefault="00202F95" w:rsidP="0033200E">
            <w:pPr>
              <w:jc w:val="left"/>
              <w:rPr>
                <w:sz w:val="20"/>
                <w:szCs w:val="20"/>
              </w:rPr>
            </w:pPr>
            <w:r w:rsidRPr="00272245">
              <w:rPr>
                <w:sz w:val="20"/>
                <w:szCs w:val="20"/>
              </w:rPr>
              <w:t>1 AND 2 AND 3</w:t>
            </w:r>
          </w:p>
        </w:tc>
      </w:tr>
      <w:tr w:rsidR="00202F95" w:rsidRPr="00272245" w14:paraId="3EB98E83" w14:textId="77777777" w:rsidTr="00BB1291">
        <w:tc>
          <w:tcPr>
            <w:tcW w:w="671" w:type="pct"/>
            <w:tcBorders>
              <w:bottom w:val="nil"/>
            </w:tcBorders>
          </w:tcPr>
          <w:p w14:paraId="1C040D73"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6284AEC5" w14:textId="77777777" w:rsidR="00202F95" w:rsidRPr="00272245" w:rsidRDefault="00202F95" w:rsidP="0033200E">
            <w:pPr>
              <w:jc w:val="left"/>
              <w:rPr>
                <w:sz w:val="20"/>
                <w:szCs w:val="20"/>
              </w:rPr>
            </w:pPr>
          </w:p>
        </w:tc>
        <w:tc>
          <w:tcPr>
            <w:tcW w:w="304" w:type="pct"/>
            <w:tcBorders>
              <w:bottom w:val="nil"/>
            </w:tcBorders>
          </w:tcPr>
          <w:p w14:paraId="1731AC09" w14:textId="77777777" w:rsidR="00202F95" w:rsidRPr="00272245" w:rsidRDefault="00202F95" w:rsidP="0033200E">
            <w:pPr>
              <w:jc w:val="left"/>
              <w:rPr>
                <w:sz w:val="20"/>
                <w:szCs w:val="20"/>
              </w:rPr>
            </w:pPr>
            <w:r w:rsidRPr="00272245">
              <w:rPr>
                <w:sz w:val="20"/>
                <w:szCs w:val="20"/>
              </w:rPr>
              <w:t>5</w:t>
            </w:r>
          </w:p>
        </w:tc>
        <w:tc>
          <w:tcPr>
            <w:tcW w:w="3397" w:type="pct"/>
            <w:tcBorders>
              <w:bottom w:val="nil"/>
            </w:tcBorders>
          </w:tcPr>
          <w:p w14:paraId="67A1A165" w14:textId="77777777" w:rsidR="00202F95" w:rsidRPr="00272245" w:rsidRDefault="00202F95" w:rsidP="0033200E">
            <w:pPr>
              <w:jc w:val="left"/>
              <w:rPr>
                <w:sz w:val="20"/>
                <w:szCs w:val="20"/>
              </w:rPr>
            </w:pPr>
            <w:r w:rsidRPr="00272245">
              <w:rPr>
                <w:sz w:val="20"/>
                <w:szCs w:val="20"/>
              </w:rPr>
              <w:t>Limit to English</w:t>
            </w:r>
          </w:p>
        </w:tc>
      </w:tr>
      <w:tr w:rsidR="00202F95" w:rsidRPr="00272245" w14:paraId="64E3CF79" w14:textId="77777777" w:rsidTr="00BB1291">
        <w:tc>
          <w:tcPr>
            <w:tcW w:w="671" w:type="pct"/>
            <w:tcBorders>
              <w:top w:val="nil"/>
              <w:bottom w:val="nil"/>
            </w:tcBorders>
          </w:tcPr>
          <w:p w14:paraId="6F9D03DD" w14:textId="77777777" w:rsidR="00202F95" w:rsidRPr="00272245" w:rsidRDefault="00202F95" w:rsidP="0033200E">
            <w:pPr>
              <w:jc w:val="left"/>
              <w:rPr>
                <w:sz w:val="20"/>
                <w:szCs w:val="20"/>
              </w:rPr>
            </w:pPr>
          </w:p>
        </w:tc>
        <w:tc>
          <w:tcPr>
            <w:tcW w:w="628" w:type="pct"/>
            <w:tcBorders>
              <w:top w:val="nil"/>
              <w:bottom w:val="nil"/>
            </w:tcBorders>
          </w:tcPr>
          <w:p w14:paraId="75AA320A" w14:textId="77777777" w:rsidR="00202F95" w:rsidRPr="00272245" w:rsidRDefault="00202F95" w:rsidP="0033200E">
            <w:pPr>
              <w:jc w:val="left"/>
              <w:rPr>
                <w:sz w:val="20"/>
                <w:szCs w:val="20"/>
              </w:rPr>
            </w:pPr>
          </w:p>
        </w:tc>
        <w:tc>
          <w:tcPr>
            <w:tcW w:w="304" w:type="pct"/>
            <w:tcBorders>
              <w:top w:val="nil"/>
              <w:bottom w:val="nil"/>
            </w:tcBorders>
          </w:tcPr>
          <w:p w14:paraId="1D4E941C"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nil"/>
            </w:tcBorders>
          </w:tcPr>
          <w:p w14:paraId="6A94ADFE"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0C2564A0" w14:textId="77777777" w:rsidTr="00BB1291">
        <w:tc>
          <w:tcPr>
            <w:tcW w:w="5000" w:type="pct"/>
            <w:gridSpan w:val="4"/>
            <w:tcBorders>
              <w:top w:val="single" w:sz="4" w:space="0" w:color="auto"/>
            </w:tcBorders>
          </w:tcPr>
          <w:p w14:paraId="129B4BDF"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MeSH: medical subject heading; Ref: reference</w:t>
            </w:r>
          </w:p>
          <w:p w14:paraId="6ABA679A"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11921443"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63097F90" w14:textId="77777777" w:rsidTr="00BB1291">
        <w:tc>
          <w:tcPr>
            <w:tcW w:w="5000" w:type="pct"/>
            <w:gridSpan w:val="4"/>
            <w:tcBorders>
              <w:bottom w:val="single" w:sz="4" w:space="0" w:color="auto"/>
            </w:tcBorders>
          </w:tcPr>
          <w:p w14:paraId="2C20026B" w14:textId="0E8C79EC" w:rsidR="00202F95" w:rsidRPr="00272245" w:rsidRDefault="00202F95" w:rsidP="0033200E">
            <w:r w:rsidRPr="00272245">
              <w:rPr>
                <w:b/>
                <w:bCs/>
              </w:rPr>
              <w:t>Table C</w:t>
            </w:r>
            <w:r w:rsidR="00897163" w:rsidRPr="00272245">
              <w:rPr>
                <w:b/>
                <w:bCs/>
              </w:rPr>
              <w:t>1.</w:t>
            </w:r>
            <w:r w:rsidRPr="00272245">
              <w:rPr>
                <w:b/>
                <w:bCs/>
              </w:rPr>
              <w:t>6</w:t>
            </w:r>
            <w:r w:rsidRPr="00272245">
              <w:t xml:space="preserve"> CINAHL search strategy for systematic overview and systematic review.</w:t>
            </w:r>
          </w:p>
        </w:tc>
      </w:tr>
      <w:tr w:rsidR="00202F95" w:rsidRPr="00272245" w14:paraId="19DE0E4F" w14:textId="77777777" w:rsidTr="00BB1291">
        <w:tc>
          <w:tcPr>
            <w:tcW w:w="5000" w:type="pct"/>
            <w:gridSpan w:val="4"/>
            <w:tcBorders>
              <w:bottom w:val="single" w:sz="4" w:space="0" w:color="auto"/>
            </w:tcBorders>
          </w:tcPr>
          <w:p w14:paraId="7E6F9618" w14:textId="77777777" w:rsidR="00202F95" w:rsidRPr="00272245" w:rsidRDefault="00202F95" w:rsidP="0033200E">
            <w:pPr>
              <w:jc w:val="left"/>
              <w:rPr>
                <w:b/>
                <w:sz w:val="20"/>
                <w:szCs w:val="20"/>
              </w:rPr>
            </w:pPr>
            <w:r w:rsidRPr="00272245">
              <w:t>CINAHL (source: EBSCO) – run on 7</w:t>
            </w:r>
            <w:r w:rsidRPr="00272245">
              <w:rPr>
                <w:vertAlign w:val="superscript"/>
              </w:rPr>
              <w:t>th</w:t>
            </w:r>
            <w:r w:rsidRPr="00272245">
              <w:t xml:space="preserve"> January 2021</w:t>
            </w:r>
          </w:p>
        </w:tc>
      </w:tr>
      <w:tr w:rsidR="00202F95" w:rsidRPr="00272245" w14:paraId="3FD14308" w14:textId="77777777" w:rsidTr="00BB1291">
        <w:tc>
          <w:tcPr>
            <w:tcW w:w="671" w:type="pct"/>
            <w:tcBorders>
              <w:bottom w:val="single" w:sz="4" w:space="0" w:color="auto"/>
            </w:tcBorders>
          </w:tcPr>
          <w:p w14:paraId="76D79C47"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489336BF"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52A8070A"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1322F9AE"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12AB13C7" w14:textId="77777777" w:rsidTr="00BB1291">
        <w:tc>
          <w:tcPr>
            <w:tcW w:w="671" w:type="pct"/>
            <w:tcBorders>
              <w:bottom w:val="nil"/>
            </w:tcBorders>
          </w:tcPr>
          <w:p w14:paraId="5A0553EF"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1971E359"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412B99E9"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40BC4B8C" w14:textId="77777777" w:rsidR="00202F95" w:rsidRPr="00272245" w:rsidRDefault="00202F95" w:rsidP="0033200E">
            <w:pPr>
              <w:jc w:val="left"/>
              <w:rPr>
                <w:sz w:val="20"/>
                <w:szCs w:val="20"/>
              </w:rPr>
            </w:pPr>
            <w:r w:rsidRPr="00272245">
              <w:rPr>
                <w:sz w:val="20"/>
                <w:szCs w:val="20"/>
              </w:rPr>
              <w:t>TI(fall or falls or falling or fallen or fell or slip or trip or stumbl*)</w:t>
            </w:r>
          </w:p>
        </w:tc>
      </w:tr>
      <w:tr w:rsidR="00202F95" w:rsidRPr="00272245" w14:paraId="6747C892" w14:textId="77777777" w:rsidTr="00BB1291">
        <w:tc>
          <w:tcPr>
            <w:tcW w:w="671" w:type="pct"/>
            <w:tcBorders>
              <w:top w:val="nil"/>
              <w:bottom w:val="nil"/>
            </w:tcBorders>
          </w:tcPr>
          <w:p w14:paraId="48226B92" w14:textId="77777777" w:rsidR="00202F95" w:rsidRPr="00272245" w:rsidRDefault="00202F95" w:rsidP="0033200E">
            <w:pPr>
              <w:jc w:val="left"/>
              <w:rPr>
                <w:sz w:val="20"/>
                <w:szCs w:val="20"/>
              </w:rPr>
            </w:pPr>
          </w:p>
        </w:tc>
        <w:tc>
          <w:tcPr>
            <w:tcW w:w="628" w:type="pct"/>
            <w:tcBorders>
              <w:top w:val="nil"/>
              <w:bottom w:val="nil"/>
            </w:tcBorders>
          </w:tcPr>
          <w:p w14:paraId="6B85954E" w14:textId="77777777" w:rsidR="00202F95" w:rsidRPr="00272245" w:rsidRDefault="00202F95" w:rsidP="0033200E">
            <w:pPr>
              <w:jc w:val="left"/>
              <w:rPr>
                <w:sz w:val="20"/>
                <w:szCs w:val="20"/>
              </w:rPr>
            </w:pPr>
            <w:r w:rsidRPr="00272245">
              <w:rPr>
                <w:sz w:val="20"/>
                <w:szCs w:val="20"/>
              </w:rPr>
              <w:t>Free text</w:t>
            </w:r>
          </w:p>
        </w:tc>
        <w:tc>
          <w:tcPr>
            <w:tcW w:w="304" w:type="pct"/>
            <w:tcBorders>
              <w:top w:val="nil"/>
              <w:bottom w:val="nil"/>
            </w:tcBorders>
          </w:tcPr>
          <w:p w14:paraId="7EBDC64C"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516D4047" w14:textId="77777777" w:rsidR="00202F95" w:rsidRPr="00272245" w:rsidRDefault="00202F95" w:rsidP="0033200E">
            <w:pPr>
              <w:jc w:val="left"/>
              <w:rPr>
                <w:sz w:val="20"/>
                <w:szCs w:val="20"/>
              </w:rPr>
            </w:pPr>
            <w:r w:rsidRPr="00272245">
              <w:rPr>
                <w:sz w:val="20"/>
                <w:szCs w:val="20"/>
              </w:rPr>
              <w:t>AB(fall or falls or falling or fallen or fell or slip or trip or stumbl*)</w:t>
            </w:r>
          </w:p>
        </w:tc>
      </w:tr>
      <w:tr w:rsidR="00202F95" w:rsidRPr="00272245" w14:paraId="7A7D640F" w14:textId="77777777" w:rsidTr="00BB1291">
        <w:tc>
          <w:tcPr>
            <w:tcW w:w="671" w:type="pct"/>
            <w:tcBorders>
              <w:top w:val="nil"/>
              <w:bottom w:val="nil"/>
            </w:tcBorders>
          </w:tcPr>
          <w:p w14:paraId="47E66EA4" w14:textId="77777777" w:rsidR="00202F95" w:rsidRPr="00272245" w:rsidRDefault="00202F95" w:rsidP="0033200E">
            <w:pPr>
              <w:jc w:val="left"/>
              <w:rPr>
                <w:sz w:val="20"/>
                <w:szCs w:val="20"/>
              </w:rPr>
            </w:pPr>
          </w:p>
        </w:tc>
        <w:tc>
          <w:tcPr>
            <w:tcW w:w="628" w:type="pct"/>
            <w:tcBorders>
              <w:top w:val="nil"/>
              <w:bottom w:val="nil"/>
            </w:tcBorders>
          </w:tcPr>
          <w:p w14:paraId="6E2F6F1A"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2CC63D5F"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nil"/>
            </w:tcBorders>
          </w:tcPr>
          <w:p w14:paraId="4C2D21FA" w14:textId="77777777" w:rsidR="00202F95" w:rsidRPr="00272245" w:rsidRDefault="00202F95" w:rsidP="0033200E">
            <w:pPr>
              <w:jc w:val="left"/>
              <w:rPr>
                <w:sz w:val="20"/>
                <w:szCs w:val="20"/>
              </w:rPr>
            </w:pPr>
            <w:r w:rsidRPr="00272245">
              <w:rPr>
                <w:sz w:val="20"/>
                <w:szCs w:val="20"/>
              </w:rPr>
              <w:t>MH(Accidental falls)</w:t>
            </w:r>
          </w:p>
        </w:tc>
      </w:tr>
      <w:tr w:rsidR="00202F95" w:rsidRPr="00272245" w14:paraId="0CFF6BB2" w14:textId="77777777" w:rsidTr="00BB1291">
        <w:tc>
          <w:tcPr>
            <w:tcW w:w="671" w:type="pct"/>
            <w:tcBorders>
              <w:top w:val="nil"/>
              <w:bottom w:val="single" w:sz="4" w:space="0" w:color="auto"/>
            </w:tcBorders>
          </w:tcPr>
          <w:p w14:paraId="37749766" w14:textId="77777777" w:rsidR="00202F95" w:rsidRPr="00272245" w:rsidRDefault="00202F95" w:rsidP="0033200E">
            <w:pPr>
              <w:jc w:val="left"/>
              <w:rPr>
                <w:sz w:val="20"/>
                <w:szCs w:val="20"/>
              </w:rPr>
            </w:pPr>
          </w:p>
        </w:tc>
        <w:tc>
          <w:tcPr>
            <w:tcW w:w="628" w:type="pct"/>
            <w:tcBorders>
              <w:top w:val="nil"/>
              <w:bottom w:val="single" w:sz="4" w:space="0" w:color="auto"/>
            </w:tcBorders>
          </w:tcPr>
          <w:p w14:paraId="0EE0F8F4" w14:textId="77777777" w:rsidR="00202F95" w:rsidRPr="00272245" w:rsidRDefault="00202F95" w:rsidP="0033200E">
            <w:pPr>
              <w:jc w:val="left"/>
              <w:rPr>
                <w:sz w:val="20"/>
                <w:szCs w:val="20"/>
              </w:rPr>
            </w:pPr>
          </w:p>
        </w:tc>
        <w:tc>
          <w:tcPr>
            <w:tcW w:w="304" w:type="pct"/>
            <w:tcBorders>
              <w:top w:val="nil"/>
              <w:bottom w:val="single" w:sz="4" w:space="0" w:color="auto"/>
            </w:tcBorders>
          </w:tcPr>
          <w:p w14:paraId="67BB5466" w14:textId="77777777" w:rsidR="00202F95" w:rsidRPr="00272245" w:rsidRDefault="00202F95" w:rsidP="0033200E">
            <w:pPr>
              <w:jc w:val="left"/>
              <w:rPr>
                <w:sz w:val="20"/>
                <w:szCs w:val="20"/>
              </w:rPr>
            </w:pPr>
            <w:r w:rsidRPr="00272245">
              <w:rPr>
                <w:sz w:val="20"/>
                <w:szCs w:val="20"/>
              </w:rPr>
              <w:t>4</w:t>
            </w:r>
          </w:p>
        </w:tc>
        <w:tc>
          <w:tcPr>
            <w:tcW w:w="3397" w:type="pct"/>
            <w:tcBorders>
              <w:top w:val="nil"/>
              <w:bottom w:val="single" w:sz="4" w:space="0" w:color="auto"/>
            </w:tcBorders>
          </w:tcPr>
          <w:p w14:paraId="18A1A9E5" w14:textId="77777777" w:rsidR="00202F95" w:rsidRPr="00272245" w:rsidRDefault="00202F95" w:rsidP="0033200E">
            <w:pPr>
              <w:jc w:val="left"/>
              <w:rPr>
                <w:sz w:val="20"/>
                <w:szCs w:val="20"/>
              </w:rPr>
            </w:pPr>
            <w:r w:rsidRPr="00272245">
              <w:rPr>
                <w:sz w:val="20"/>
                <w:szCs w:val="20"/>
              </w:rPr>
              <w:t>1 or 2 or 3</w:t>
            </w:r>
          </w:p>
        </w:tc>
      </w:tr>
      <w:tr w:rsidR="00202F95" w:rsidRPr="00272245" w14:paraId="576D6AC9" w14:textId="77777777" w:rsidTr="00BB1291">
        <w:tc>
          <w:tcPr>
            <w:tcW w:w="671" w:type="pct"/>
            <w:tcBorders>
              <w:bottom w:val="nil"/>
            </w:tcBorders>
          </w:tcPr>
          <w:p w14:paraId="3DD3334D"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6A63EE2E"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16B5596B" w14:textId="77777777" w:rsidR="00202F95" w:rsidRPr="00272245" w:rsidRDefault="00202F95" w:rsidP="0033200E">
            <w:pPr>
              <w:jc w:val="left"/>
              <w:rPr>
                <w:sz w:val="20"/>
                <w:szCs w:val="20"/>
              </w:rPr>
            </w:pPr>
            <w:r w:rsidRPr="00272245">
              <w:rPr>
                <w:sz w:val="20"/>
                <w:szCs w:val="20"/>
              </w:rPr>
              <w:t>5</w:t>
            </w:r>
          </w:p>
        </w:tc>
        <w:tc>
          <w:tcPr>
            <w:tcW w:w="3397" w:type="pct"/>
            <w:tcBorders>
              <w:bottom w:val="nil"/>
            </w:tcBorders>
          </w:tcPr>
          <w:p w14:paraId="46341744" w14:textId="77777777" w:rsidR="00202F95" w:rsidRPr="00272245" w:rsidRDefault="00202F95" w:rsidP="0033200E">
            <w:pPr>
              <w:jc w:val="left"/>
              <w:rPr>
                <w:sz w:val="20"/>
                <w:szCs w:val="20"/>
              </w:rPr>
            </w:pPr>
            <w:r w:rsidRPr="00272245">
              <w:rPr>
                <w:sz w:val="20"/>
                <w:szCs w:val="20"/>
              </w:rPr>
              <w:t>TI(old or older or senior or elder or aged or geriatric or frail or pensioner)</w:t>
            </w:r>
          </w:p>
        </w:tc>
      </w:tr>
      <w:tr w:rsidR="00202F95" w:rsidRPr="00272245" w14:paraId="3FA55624" w14:textId="77777777" w:rsidTr="00BB1291">
        <w:tc>
          <w:tcPr>
            <w:tcW w:w="671" w:type="pct"/>
            <w:tcBorders>
              <w:top w:val="nil"/>
              <w:bottom w:val="nil"/>
            </w:tcBorders>
          </w:tcPr>
          <w:p w14:paraId="1BA68E1E" w14:textId="77777777" w:rsidR="00202F95" w:rsidRPr="00272245" w:rsidRDefault="00202F95" w:rsidP="0033200E">
            <w:pPr>
              <w:jc w:val="left"/>
              <w:rPr>
                <w:sz w:val="20"/>
                <w:szCs w:val="20"/>
              </w:rPr>
            </w:pPr>
          </w:p>
        </w:tc>
        <w:tc>
          <w:tcPr>
            <w:tcW w:w="628" w:type="pct"/>
            <w:tcBorders>
              <w:top w:val="nil"/>
              <w:bottom w:val="nil"/>
            </w:tcBorders>
          </w:tcPr>
          <w:p w14:paraId="5FA6DA5B" w14:textId="77777777" w:rsidR="00202F95" w:rsidRPr="00272245" w:rsidRDefault="00202F95" w:rsidP="0033200E">
            <w:pPr>
              <w:jc w:val="left"/>
              <w:rPr>
                <w:sz w:val="20"/>
                <w:szCs w:val="20"/>
              </w:rPr>
            </w:pPr>
            <w:r w:rsidRPr="00272245">
              <w:rPr>
                <w:sz w:val="20"/>
                <w:szCs w:val="20"/>
              </w:rPr>
              <w:t>Free text</w:t>
            </w:r>
          </w:p>
        </w:tc>
        <w:tc>
          <w:tcPr>
            <w:tcW w:w="304" w:type="pct"/>
            <w:tcBorders>
              <w:top w:val="nil"/>
              <w:bottom w:val="nil"/>
            </w:tcBorders>
          </w:tcPr>
          <w:p w14:paraId="1F13BD83"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nil"/>
            </w:tcBorders>
          </w:tcPr>
          <w:p w14:paraId="535A0602" w14:textId="77777777" w:rsidR="00202F95" w:rsidRPr="00272245" w:rsidRDefault="00202F95" w:rsidP="0033200E">
            <w:pPr>
              <w:jc w:val="left"/>
              <w:rPr>
                <w:sz w:val="20"/>
                <w:szCs w:val="20"/>
              </w:rPr>
            </w:pPr>
            <w:r w:rsidRPr="00272245">
              <w:rPr>
                <w:sz w:val="20"/>
                <w:szCs w:val="20"/>
              </w:rPr>
              <w:t>AB(old or older or senior or elder or aged or geriatric or frail or pensioner)</w:t>
            </w:r>
          </w:p>
        </w:tc>
      </w:tr>
      <w:tr w:rsidR="00202F95" w:rsidRPr="00272245" w14:paraId="6F773847" w14:textId="77777777" w:rsidTr="00BB1291">
        <w:tc>
          <w:tcPr>
            <w:tcW w:w="671" w:type="pct"/>
            <w:tcBorders>
              <w:top w:val="nil"/>
              <w:bottom w:val="nil"/>
            </w:tcBorders>
          </w:tcPr>
          <w:p w14:paraId="44E66DA2" w14:textId="77777777" w:rsidR="00202F95" w:rsidRPr="00272245" w:rsidRDefault="00202F95" w:rsidP="0033200E">
            <w:pPr>
              <w:jc w:val="left"/>
              <w:rPr>
                <w:sz w:val="20"/>
                <w:szCs w:val="20"/>
              </w:rPr>
            </w:pPr>
          </w:p>
        </w:tc>
        <w:tc>
          <w:tcPr>
            <w:tcW w:w="628" w:type="pct"/>
            <w:tcBorders>
              <w:top w:val="nil"/>
              <w:bottom w:val="nil"/>
            </w:tcBorders>
          </w:tcPr>
          <w:p w14:paraId="5708AF6D"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033EBEB2" w14:textId="77777777" w:rsidR="00202F95" w:rsidRPr="00272245" w:rsidRDefault="00202F95" w:rsidP="0033200E">
            <w:pPr>
              <w:jc w:val="left"/>
              <w:rPr>
                <w:sz w:val="20"/>
                <w:szCs w:val="20"/>
              </w:rPr>
            </w:pPr>
            <w:r w:rsidRPr="00272245">
              <w:rPr>
                <w:sz w:val="20"/>
                <w:szCs w:val="20"/>
              </w:rPr>
              <w:t>7</w:t>
            </w:r>
          </w:p>
        </w:tc>
        <w:tc>
          <w:tcPr>
            <w:tcW w:w="3397" w:type="pct"/>
            <w:tcBorders>
              <w:top w:val="nil"/>
              <w:bottom w:val="nil"/>
            </w:tcBorders>
          </w:tcPr>
          <w:p w14:paraId="19265AD4" w14:textId="77777777" w:rsidR="00202F95" w:rsidRPr="00272245" w:rsidRDefault="00202F95" w:rsidP="0033200E">
            <w:pPr>
              <w:jc w:val="left"/>
              <w:rPr>
                <w:sz w:val="20"/>
                <w:szCs w:val="20"/>
              </w:rPr>
            </w:pPr>
            <w:r w:rsidRPr="00272245">
              <w:rPr>
                <w:sz w:val="20"/>
                <w:szCs w:val="20"/>
              </w:rPr>
              <w:t>MH(Aged+)</w:t>
            </w:r>
          </w:p>
        </w:tc>
      </w:tr>
      <w:tr w:rsidR="00202F95" w:rsidRPr="00272245" w14:paraId="713580EC" w14:textId="77777777" w:rsidTr="00BB1291">
        <w:tc>
          <w:tcPr>
            <w:tcW w:w="671" w:type="pct"/>
            <w:tcBorders>
              <w:top w:val="nil"/>
              <w:bottom w:val="single" w:sz="4" w:space="0" w:color="auto"/>
            </w:tcBorders>
          </w:tcPr>
          <w:p w14:paraId="4BB6F4A7" w14:textId="77777777" w:rsidR="00202F95" w:rsidRPr="00272245" w:rsidRDefault="00202F95" w:rsidP="0033200E">
            <w:pPr>
              <w:jc w:val="left"/>
              <w:rPr>
                <w:sz w:val="20"/>
                <w:szCs w:val="20"/>
              </w:rPr>
            </w:pPr>
          </w:p>
        </w:tc>
        <w:tc>
          <w:tcPr>
            <w:tcW w:w="628" w:type="pct"/>
            <w:tcBorders>
              <w:top w:val="nil"/>
              <w:bottom w:val="single" w:sz="4" w:space="0" w:color="auto"/>
            </w:tcBorders>
          </w:tcPr>
          <w:p w14:paraId="44D4840F" w14:textId="77777777" w:rsidR="00202F95" w:rsidRPr="00272245" w:rsidRDefault="00202F95" w:rsidP="0033200E">
            <w:pPr>
              <w:jc w:val="left"/>
              <w:rPr>
                <w:sz w:val="20"/>
                <w:szCs w:val="20"/>
              </w:rPr>
            </w:pPr>
          </w:p>
        </w:tc>
        <w:tc>
          <w:tcPr>
            <w:tcW w:w="304" w:type="pct"/>
            <w:tcBorders>
              <w:top w:val="nil"/>
              <w:bottom w:val="single" w:sz="4" w:space="0" w:color="auto"/>
            </w:tcBorders>
          </w:tcPr>
          <w:p w14:paraId="27DB01AD"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single" w:sz="4" w:space="0" w:color="auto"/>
            </w:tcBorders>
          </w:tcPr>
          <w:p w14:paraId="17DC159A" w14:textId="77777777" w:rsidR="00202F95" w:rsidRPr="00272245" w:rsidRDefault="00202F95" w:rsidP="0033200E">
            <w:pPr>
              <w:jc w:val="left"/>
              <w:rPr>
                <w:sz w:val="20"/>
                <w:szCs w:val="20"/>
              </w:rPr>
            </w:pPr>
            <w:r w:rsidRPr="00272245">
              <w:rPr>
                <w:sz w:val="20"/>
                <w:szCs w:val="20"/>
              </w:rPr>
              <w:t>5 or 6 or 7</w:t>
            </w:r>
          </w:p>
        </w:tc>
      </w:tr>
      <w:tr w:rsidR="00202F95" w:rsidRPr="00272245" w14:paraId="47D0B799" w14:textId="77777777" w:rsidTr="00BB1291">
        <w:tc>
          <w:tcPr>
            <w:tcW w:w="671" w:type="pct"/>
            <w:tcBorders>
              <w:bottom w:val="nil"/>
            </w:tcBorders>
          </w:tcPr>
          <w:p w14:paraId="2C9FBE9E"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076087FF"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1D4DF7E3" w14:textId="77777777" w:rsidR="00202F95" w:rsidRPr="00272245" w:rsidRDefault="00202F95" w:rsidP="0033200E">
            <w:pPr>
              <w:jc w:val="left"/>
              <w:rPr>
                <w:sz w:val="20"/>
                <w:szCs w:val="20"/>
              </w:rPr>
            </w:pPr>
            <w:r w:rsidRPr="00272245">
              <w:rPr>
                <w:sz w:val="20"/>
                <w:szCs w:val="20"/>
              </w:rPr>
              <w:t>9</w:t>
            </w:r>
          </w:p>
        </w:tc>
        <w:tc>
          <w:tcPr>
            <w:tcW w:w="3397" w:type="pct"/>
            <w:tcBorders>
              <w:bottom w:val="nil"/>
            </w:tcBorders>
          </w:tcPr>
          <w:p w14:paraId="532B866C" w14:textId="77777777" w:rsidR="00202F95" w:rsidRPr="00272245" w:rsidRDefault="00202F95" w:rsidP="0033200E">
            <w:pPr>
              <w:jc w:val="left"/>
              <w:rPr>
                <w:sz w:val="20"/>
                <w:szCs w:val="20"/>
              </w:rPr>
            </w:pPr>
            <w:r w:rsidRPr="00272245">
              <w:rPr>
                <w:sz w:val="20"/>
                <w:szCs w:val="20"/>
              </w:rPr>
              <w:t>TI(economic or evaluation or budget or expenditure or cost* or ROI)</w:t>
            </w:r>
          </w:p>
        </w:tc>
      </w:tr>
      <w:tr w:rsidR="00202F95" w:rsidRPr="00272245" w14:paraId="5CBD39F0" w14:textId="77777777" w:rsidTr="00BB1291">
        <w:tc>
          <w:tcPr>
            <w:tcW w:w="671" w:type="pct"/>
            <w:tcBorders>
              <w:top w:val="nil"/>
              <w:bottom w:val="nil"/>
            </w:tcBorders>
          </w:tcPr>
          <w:p w14:paraId="2D2044AC" w14:textId="77777777" w:rsidR="00202F95" w:rsidRPr="00272245" w:rsidRDefault="00202F95" w:rsidP="0033200E">
            <w:pPr>
              <w:jc w:val="left"/>
              <w:rPr>
                <w:sz w:val="20"/>
                <w:szCs w:val="20"/>
              </w:rPr>
            </w:pPr>
          </w:p>
        </w:tc>
        <w:tc>
          <w:tcPr>
            <w:tcW w:w="628" w:type="pct"/>
            <w:tcBorders>
              <w:top w:val="nil"/>
              <w:bottom w:val="nil"/>
            </w:tcBorders>
          </w:tcPr>
          <w:p w14:paraId="49F73707" w14:textId="77777777" w:rsidR="00202F95" w:rsidRPr="00272245" w:rsidRDefault="00202F95" w:rsidP="0033200E">
            <w:pPr>
              <w:jc w:val="left"/>
              <w:rPr>
                <w:sz w:val="20"/>
                <w:szCs w:val="20"/>
              </w:rPr>
            </w:pPr>
            <w:r w:rsidRPr="00272245">
              <w:rPr>
                <w:sz w:val="20"/>
                <w:szCs w:val="20"/>
              </w:rPr>
              <w:t>Free text</w:t>
            </w:r>
          </w:p>
        </w:tc>
        <w:tc>
          <w:tcPr>
            <w:tcW w:w="304" w:type="pct"/>
            <w:tcBorders>
              <w:top w:val="nil"/>
              <w:bottom w:val="nil"/>
            </w:tcBorders>
          </w:tcPr>
          <w:p w14:paraId="2C06D864"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nil"/>
            </w:tcBorders>
          </w:tcPr>
          <w:p w14:paraId="1DA84DCC" w14:textId="77777777" w:rsidR="00202F95" w:rsidRPr="00272245" w:rsidRDefault="00202F95" w:rsidP="0033200E">
            <w:pPr>
              <w:jc w:val="left"/>
              <w:rPr>
                <w:sz w:val="20"/>
                <w:szCs w:val="20"/>
              </w:rPr>
            </w:pPr>
            <w:r w:rsidRPr="00272245">
              <w:rPr>
                <w:sz w:val="20"/>
                <w:szCs w:val="20"/>
              </w:rPr>
              <w:t>AB(economic or evaluation or budget or expenditure or cost* or ROI)</w:t>
            </w:r>
          </w:p>
        </w:tc>
      </w:tr>
      <w:tr w:rsidR="00202F95" w:rsidRPr="00272245" w14:paraId="49B4D9AC" w14:textId="77777777" w:rsidTr="00BB1291">
        <w:tc>
          <w:tcPr>
            <w:tcW w:w="671" w:type="pct"/>
            <w:tcBorders>
              <w:top w:val="nil"/>
              <w:bottom w:val="nil"/>
            </w:tcBorders>
          </w:tcPr>
          <w:p w14:paraId="62649A2E" w14:textId="77777777" w:rsidR="00202F95" w:rsidRPr="00272245" w:rsidRDefault="00202F95" w:rsidP="0033200E">
            <w:pPr>
              <w:jc w:val="left"/>
              <w:rPr>
                <w:sz w:val="20"/>
                <w:szCs w:val="20"/>
              </w:rPr>
            </w:pPr>
          </w:p>
        </w:tc>
        <w:tc>
          <w:tcPr>
            <w:tcW w:w="628" w:type="pct"/>
            <w:tcBorders>
              <w:top w:val="nil"/>
              <w:bottom w:val="nil"/>
            </w:tcBorders>
          </w:tcPr>
          <w:p w14:paraId="487BC96D"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4FEB37F5" w14:textId="77777777" w:rsidR="00202F95" w:rsidRPr="00272245" w:rsidRDefault="00202F95" w:rsidP="0033200E">
            <w:pPr>
              <w:jc w:val="left"/>
              <w:rPr>
                <w:sz w:val="20"/>
                <w:szCs w:val="20"/>
              </w:rPr>
            </w:pPr>
            <w:r w:rsidRPr="00272245">
              <w:rPr>
                <w:sz w:val="20"/>
                <w:szCs w:val="20"/>
              </w:rPr>
              <w:t>11</w:t>
            </w:r>
          </w:p>
        </w:tc>
        <w:tc>
          <w:tcPr>
            <w:tcW w:w="3397" w:type="pct"/>
            <w:tcBorders>
              <w:top w:val="nil"/>
              <w:bottom w:val="nil"/>
            </w:tcBorders>
          </w:tcPr>
          <w:p w14:paraId="0DCE9849" w14:textId="77777777" w:rsidR="00202F95" w:rsidRPr="00272245" w:rsidRDefault="00202F95" w:rsidP="0033200E">
            <w:pPr>
              <w:jc w:val="left"/>
              <w:rPr>
                <w:sz w:val="20"/>
                <w:szCs w:val="20"/>
              </w:rPr>
            </w:pPr>
            <w:r w:rsidRPr="00272245">
              <w:rPr>
                <w:sz w:val="20"/>
                <w:szCs w:val="20"/>
              </w:rPr>
              <w:t>MH(Economics or Economic aspects of illness or Economics, pharmaceutical or Accidental falls economics)</w:t>
            </w:r>
          </w:p>
        </w:tc>
      </w:tr>
      <w:tr w:rsidR="00202F95" w:rsidRPr="00272245" w14:paraId="6D4DA9EC" w14:textId="77777777" w:rsidTr="00BB1291">
        <w:tc>
          <w:tcPr>
            <w:tcW w:w="671" w:type="pct"/>
            <w:tcBorders>
              <w:top w:val="nil"/>
              <w:bottom w:val="nil"/>
            </w:tcBorders>
          </w:tcPr>
          <w:p w14:paraId="3A0F7B51" w14:textId="77777777" w:rsidR="00202F95" w:rsidRPr="00272245" w:rsidRDefault="00202F95" w:rsidP="0033200E">
            <w:pPr>
              <w:jc w:val="left"/>
              <w:rPr>
                <w:sz w:val="20"/>
                <w:szCs w:val="20"/>
              </w:rPr>
            </w:pPr>
          </w:p>
        </w:tc>
        <w:tc>
          <w:tcPr>
            <w:tcW w:w="628" w:type="pct"/>
            <w:tcBorders>
              <w:top w:val="nil"/>
              <w:bottom w:val="nil"/>
            </w:tcBorders>
          </w:tcPr>
          <w:p w14:paraId="7EFAB879" w14:textId="77777777" w:rsidR="00202F95" w:rsidRPr="00272245" w:rsidRDefault="00202F95" w:rsidP="0033200E">
            <w:pPr>
              <w:jc w:val="left"/>
              <w:rPr>
                <w:sz w:val="20"/>
                <w:szCs w:val="20"/>
              </w:rPr>
            </w:pPr>
          </w:p>
        </w:tc>
        <w:tc>
          <w:tcPr>
            <w:tcW w:w="304" w:type="pct"/>
            <w:tcBorders>
              <w:top w:val="nil"/>
              <w:bottom w:val="nil"/>
            </w:tcBorders>
          </w:tcPr>
          <w:p w14:paraId="7384094B" w14:textId="77777777" w:rsidR="00202F95" w:rsidRPr="00272245" w:rsidRDefault="00202F95" w:rsidP="0033200E">
            <w:pPr>
              <w:jc w:val="left"/>
              <w:rPr>
                <w:sz w:val="20"/>
                <w:szCs w:val="20"/>
              </w:rPr>
            </w:pPr>
            <w:r w:rsidRPr="00272245">
              <w:rPr>
                <w:sz w:val="20"/>
                <w:szCs w:val="20"/>
              </w:rPr>
              <w:t>12</w:t>
            </w:r>
          </w:p>
        </w:tc>
        <w:tc>
          <w:tcPr>
            <w:tcW w:w="3397" w:type="pct"/>
            <w:tcBorders>
              <w:top w:val="nil"/>
              <w:bottom w:val="nil"/>
            </w:tcBorders>
          </w:tcPr>
          <w:p w14:paraId="2B656E85" w14:textId="77777777" w:rsidR="00202F95" w:rsidRPr="00272245" w:rsidRDefault="00202F95" w:rsidP="0033200E">
            <w:pPr>
              <w:jc w:val="left"/>
              <w:rPr>
                <w:sz w:val="20"/>
                <w:szCs w:val="20"/>
              </w:rPr>
            </w:pPr>
            <w:r w:rsidRPr="00272245">
              <w:rPr>
                <w:sz w:val="20"/>
                <w:szCs w:val="20"/>
              </w:rPr>
              <w:t>9 or 10 or 11</w:t>
            </w:r>
          </w:p>
        </w:tc>
      </w:tr>
      <w:tr w:rsidR="00202F95" w:rsidRPr="00272245" w14:paraId="314FCF4C" w14:textId="77777777" w:rsidTr="00BB1291">
        <w:tc>
          <w:tcPr>
            <w:tcW w:w="671" w:type="pct"/>
            <w:tcBorders>
              <w:top w:val="nil"/>
              <w:bottom w:val="single" w:sz="4" w:space="0" w:color="auto"/>
            </w:tcBorders>
          </w:tcPr>
          <w:p w14:paraId="577CB91F" w14:textId="77777777" w:rsidR="00202F95" w:rsidRPr="00272245" w:rsidRDefault="00202F95" w:rsidP="0033200E">
            <w:pPr>
              <w:jc w:val="left"/>
              <w:rPr>
                <w:sz w:val="20"/>
                <w:szCs w:val="20"/>
              </w:rPr>
            </w:pPr>
          </w:p>
        </w:tc>
        <w:tc>
          <w:tcPr>
            <w:tcW w:w="628" w:type="pct"/>
            <w:tcBorders>
              <w:top w:val="nil"/>
              <w:bottom w:val="single" w:sz="4" w:space="0" w:color="auto"/>
            </w:tcBorders>
          </w:tcPr>
          <w:p w14:paraId="66D6B3CD" w14:textId="77777777" w:rsidR="00202F95" w:rsidRPr="00272245" w:rsidRDefault="00202F95" w:rsidP="0033200E">
            <w:pPr>
              <w:jc w:val="left"/>
              <w:rPr>
                <w:sz w:val="20"/>
                <w:szCs w:val="20"/>
              </w:rPr>
            </w:pPr>
          </w:p>
        </w:tc>
        <w:tc>
          <w:tcPr>
            <w:tcW w:w="304" w:type="pct"/>
            <w:tcBorders>
              <w:top w:val="nil"/>
              <w:bottom w:val="single" w:sz="4" w:space="0" w:color="auto"/>
            </w:tcBorders>
          </w:tcPr>
          <w:p w14:paraId="55BC9BA2" w14:textId="77777777" w:rsidR="00202F95" w:rsidRPr="00272245" w:rsidRDefault="00202F95" w:rsidP="0033200E">
            <w:pPr>
              <w:jc w:val="left"/>
              <w:rPr>
                <w:sz w:val="20"/>
                <w:szCs w:val="20"/>
              </w:rPr>
            </w:pPr>
            <w:r w:rsidRPr="00272245">
              <w:rPr>
                <w:sz w:val="20"/>
                <w:szCs w:val="20"/>
              </w:rPr>
              <w:t>13</w:t>
            </w:r>
          </w:p>
        </w:tc>
        <w:tc>
          <w:tcPr>
            <w:tcW w:w="3397" w:type="pct"/>
            <w:tcBorders>
              <w:top w:val="nil"/>
              <w:bottom w:val="single" w:sz="4" w:space="0" w:color="auto"/>
            </w:tcBorders>
          </w:tcPr>
          <w:p w14:paraId="3FAB7FBA" w14:textId="77777777" w:rsidR="00202F95" w:rsidRPr="00272245" w:rsidRDefault="00202F95" w:rsidP="0033200E">
            <w:pPr>
              <w:jc w:val="left"/>
              <w:rPr>
                <w:sz w:val="20"/>
                <w:szCs w:val="20"/>
              </w:rPr>
            </w:pPr>
            <w:r w:rsidRPr="00272245">
              <w:rPr>
                <w:sz w:val="20"/>
                <w:szCs w:val="20"/>
              </w:rPr>
              <w:t>4 AND 8 AND 12</w:t>
            </w:r>
          </w:p>
        </w:tc>
      </w:tr>
      <w:tr w:rsidR="00202F95" w:rsidRPr="00272245" w14:paraId="249E6196" w14:textId="77777777" w:rsidTr="00BB1291">
        <w:tc>
          <w:tcPr>
            <w:tcW w:w="671" w:type="pct"/>
            <w:tcBorders>
              <w:bottom w:val="nil"/>
            </w:tcBorders>
          </w:tcPr>
          <w:p w14:paraId="5DD07072"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2076BD74" w14:textId="77777777" w:rsidR="00202F95" w:rsidRPr="00272245" w:rsidRDefault="00202F95" w:rsidP="0033200E">
            <w:pPr>
              <w:jc w:val="left"/>
              <w:rPr>
                <w:sz w:val="20"/>
                <w:szCs w:val="20"/>
              </w:rPr>
            </w:pPr>
          </w:p>
        </w:tc>
        <w:tc>
          <w:tcPr>
            <w:tcW w:w="304" w:type="pct"/>
            <w:tcBorders>
              <w:bottom w:val="nil"/>
            </w:tcBorders>
          </w:tcPr>
          <w:p w14:paraId="064EBE2C" w14:textId="77777777" w:rsidR="00202F95" w:rsidRPr="00272245" w:rsidRDefault="00202F95" w:rsidP="0033200E">
            <w:pPr>
              <w:jc w:val="left"/>
              <w:rPr>
                <w:sz w:val="20"/>
                <w:szCs w:val="20"/>
              </w:rPr>
            </w:pPr>
            <w:r w:rsidRPr="00272245">
              <w:rPr>
                <w:sz w:val="20"/>
                <w:szCs w:val="20"/>
              </w:rPr>
              <w:t>14</w:t>
            </w:r>
          </w:p>
        </w:tc>
        <w:tc>
          <w:tcPr>
            <w:tcW w:w="3397" w:type="pct"/>
            <w:tcBorders>
              <w:bottom w:val="nil"/>
            </w:tcBorders>
          </w:tcPr>
          <w:p w14:paraId="15E245D9" w14:textId="77777777" w:rsidR="00202F95" w:rsidRPr="00272245" w:rsidRDefault="00202F95" w:rsidP="0033200E">
            <w:pPr>
              <w:jc w:val="left"/>
              <w:rPr>
                <w:sz w:val="20"/>
                <w:szCs w:val="20"/>
              </w:rPr>
            </w:pPr>
            <w:r w:rsidRPr="00272245">
              <w:rPr>
                <w:sz w:val="20"/>
                <w:szCs w:val="20"/>
              </w:rPr>
              <w:t>Limit to Humans</w:t>
            </w:r>
          </w:p>
        </w:tc>
      </w:tr>
      <w:tr w:rsidR="00202F95" w:rsidRPr="00272245" w14:paraId="7420EEB8" w14:textId="77777777" w:rsidTr="00BB1291">
        <w:tc>
          <w:tcPr>
            <w:tcW w:w="671" w:type="pct"/>
            <w:tcBorders>
              <w:top w:val="nil"/>
              <w:bottom w:val="nil"/>
            </w:tcBorders>
          </w:tcPr>
          <w:p w14:paraId="6B128378" w14:textId="77777777" w:rsidR="00202F95" w:rsidRPr="00272245" w:rsidRDefault="00202F95" w:rsidP="0033200E">
            <w:pPr>
              <w:jc w:val="left"/>
              <w:rPr>
                <w:sz w:val="20"/>
                <w:szCs w:val="20"/>
              </w:rPr>
            </w:pPr>
          </w:p>
        </w:tc>
        <w:tc>
          <w:tcPr>
            <w:tcW w:w="628" w:type="pct"/>
            <w:tcBorders>
              <w:top w:val="nil"/>
              <w:bottom w:val="nil"/>
            </w:tcBorders>
          </w:tcPr>
          <w:p w14:paraId="404A737A" w14:textId="77777777" w:rsidR="00202F95" w:rsidRPr="00272245" w:rsidRDefault="00202F95" w:rsidP="0033200E">
            <w:pPr>
              <w:jc w:val="left"/>
              <w:rPr>
                <w:sz w:val="20"/>
                <w:szCs w:val="20"/>
              </w:rPr>
            </w:pPr>
          </w:p>
        </w:tc>
        <w:tc>
          <w:tcPr>
            <w:tcW w:w="304" w:type="pct"/>
            <w:tcBorders>
              <w:top w:val="nil"/>
              <w:bottom w:val="nil"/>
            </w:tcBorders>
          </w:tcPr>
          <w:p w14:paraId="033CE3EB" w14:textId="77777777" w:rsidR="00202F95" w:rsidRPr="00272245" w:rsidRDefault="00202F95" w:rsidP="0033200E">
            <w:pPr>
              <w:jc w:val="left"/>
              <w:rPr>
                <w:sz w:val="20"/>
                <w:szCs w:val="20"/>
              </w:rPr>
            </w:pPr>
            <w:r w:rsidRPr="00272245">
              <w:rPr>
                <w:sz w:val="20"/>
                <w:szCs w:val="20"/>
              </w:rPr>
              <w:t>15</w:t>
            </w:r>
          </w:p>
        </w:tc>
        <w:tc>
          <w:tcPr>
            <w:tcW w:w="3397" w:type="pct"/>
            <w:tcBorders>
              <w:top w:val="nil"/>
              <w:bottom w:val="nil"/>
            </w:tcBorders>
          </w:tcPr>
          <w:p w14:paraId="5200649E" w14:textId="77777777" w:rsidR="00202F95" w:rsidRPr="00272245" w:rsidRDefault="00202F95" w:rsidP="0033200E">
            <w:pPr>
              <w:jc w:val="left"/>
              <w:rPr>
                <w:sz w:val="20"/>
                <w:szCs w:val="20"/>
              </w:rPr>
            </w:pPr>
            <w:r w:rsidRPr="00272245">
              <w:rPr>
                <w:sz w:val="20"/>
                <w:szCs w:val="20"/>
              </w:rPr>
              <w:t>PT(news or comment or editorial or letter or case reports)</w:t>
            </w:r>
          </w:p>
        </w:tc>
      </w:tr>
      <w:tr w:rsidR="00202F95" w:rsidRPr="00272245" w14:paraId="7F4842B5" w14:textId="77777777" w:rsidTr="00BB1291">
        <w:tc>
          <w:tcPr>
            <w:tcW w:w="671" w:type="pct"/>
            <w:tcBorders>
              <w:top w:val="nil"/>
              <w:bottom w:val="nil"/>
            </w:tcBorders>
          </w:tcPr>
          <w:p w14:paraId="2E72FA36" w14:textId="77777777" w:rsidR="00202F95" w:rsidRPr="00272245" w:rsidRDefault="00202F95" w:rsidP="0033200E">
            <w:pPr>
              <w:jc w:val="left"/>
              <w:rPr>
                <w:sz w:val="20"/>
                <w:szCs w:val="20"/>
              </w:rPr>
            </w:pPr>
          </w:p>
        </w:tc>
        <w:tc>
          <w:tcPr>
            <w:tcW w:w="628" w:type="pct"/>
            <w:tcBorders>
              <w:top w:val="nil"/>
              <w:bottom w:val="nil"/>
            </w:tcBorders>
          </w:tcPr>
          <w:p w14:paraId="0BF5BCB7" w14:textId="77777777" w:rsidR="00202F95" w:rsidRPr="00272245" w:rsidRDefault="00202F95" w:rsidP="0033200E">
            <w:pPr>
              <w:jc w:val="left"/>
              <w:rPr>
                <w:sz w:val="20"/>
                <w:szCs w:val="20"/>
              </w:rPr>
            </w:pPr>
          </w:p>
        </w:tc>
        <w:tc>
          <w:tcPr>
            <w:tcW w:w="304" w:type="pct"/>
            <w:tcBorders>
              <w:top w:val="nil"/>
              <w:bottom w:val="nil"/>
            </w:tcBorders>
          </w:tcPr>
          <w:p w14:paraId="6D557CD0" w14:textId="77777777" w:rsidR="00202F95" w:rsidRPr="00272245" w:rsidRDefault="00202F95" w:rsidP="0033200E">
            <w:pPr>
              <w:jc w:val="left"/>
              <w:rPr>
                <w:sz w:val="20"/>
                <w:szCs w:val="20"/>
              </w:rPr>
            </w:pPr>
            <w:r w:rsidRPr="00272245">
              <w:rPr>
                <w:sz w:val="20"/>
                <w:szCs w:val="20"/>
              </w:rPr>
              <w:t>16</w:t>
            </w:r>
          </w:p>
        </w:tc>
        <w:tc>
          <w:tcPr>
            <w:tcW w:w="3397" w:type="pct"/>
            <w:tcBorders>
              <w:top w:val="nil"/>
              <w:bottom w:val="nil"/>
            </w:tcBorders>
          </w:tcPr>
          <w:p w14:paraId="03A22A95" w14:textId="77777777" w:rsidR="00202F95" w:rsidRPr="00272245" w:rsidRDefault="00202F95" w:rsidP="0033200E">
            <w:pPr>
              <w:jc w:val="left"/>
              <w:rPr>
                <w:sz w:val="20"/>
                <w:szCs w:val="20"/>
              </w:rPr>
            </w:pPr>
            <w:r w:rsidRPr="00272245">
              <w:rPr>
                <w:sz w:val="20"/>
                <w:szCs w:val="20"/>
              </w:rPr>
              <w:t>14 NOT 15</w:t>
            </w:r>
          </w:p>
        </w:tc>
      </w:tr>
      <w:tr w:rsidR="00202F95" w:rsidRPr="00272245" w14:paraId="2D8E4242" w14:textId="77777777" w:rsidTr="00BB1291">
        <w:tc>
          <w:tcPr>
            <w:tcW w:w="671" w:type="pct"/>
            <w:tcBorders>
              <w:top w:val="nil"/>
              <w:bottom w:val="nil"/>
            </w:tcBorders>
          </w:tcPr>
          <w:p w14:paraId="12341CE2" w14:textId="77777777" w:rsidR="00202F95" w:rsidRPr="00272245" w:rsidRDefault="00202F95" w:rsidP="0033200E">
            <w:pPr>
              <w:jc w:val="left"/>
              <w:rPr>
                <w:sz w:val="20"/>
                <w:szCs w:val="20"/>
              </w:rPr>
            </w:pPr>
          </w:p>
        </w:tc>
        <w:tc>
          <w:tcPr>
            <w:tcW w:w="628" w:type="pct"/>
            <w:tcBorders>
              <w:top w:val="nil"/>
              <w:bottom w:val="nil"/>
            </w:tcBorders>
          </w:tcPr>
          <w:p w14:paraId="7444B8C7" w14:textId="77777777" w:rsidR="00202F95" w:rsidRPr="00272245" w:rsidRDefault="00202F95" w:rsidP="0033200E">
            <w:pPr>
              <w:jc w:val="left"/>
              <w:rPr>
                <w:sz w:val="20"/>
                <w:szCs w:val="20"/>
              </w:rPr>
            </w:pPr>
          </w:p>
        </w:tc>
        <w:tc>
          <w:tcPr>
            <w:tcW w:w="304" w:type="pct"/>
            <w:tcBorders>
              <w:top w:val="nil"/>
              <w:bottom w:val="nil"/>
            </w:tcBorders>
          </w:tcPr>
          <w:p w14:paraId="0B71B0B8" w14:textId="77777777" w:rsidR="00202F95" w:rsidRPr="00272245" w:rsidRDefault="00202F95" w:rsidP="0033200E">
            <w:pPr>
              <w:jc w:val="left"/>
              <w:rPr>
                <w:sz w:val="20"/>
                <w:szCs w:val="20"/>
              </w:rPr>
            </w:pPr>
            <w:r w:rsidRPr="00272245">
              <w:rPr>
                <w:sz w:val="20"/>
                <w:szCs w:val="20"/>
              </w:rPr>
              <w:t>17</w:t>
            </w:r>
          </w:p>
        </w:tc>
        <w:tc>
          <w:tcPr>
            <w:tcW w:w="3397" w:type="pct"/>
            <w:tcBorders>
              <w:top w:val="nil"/>
              <w:bottom w:val="nil"/>
            </w:tcBorders>
          </w:tcPr>
          <w:p w14:paraId="2395313A" w14:textId="77777777" w:rsidR="00202F95" w:rsidRPr="00272245" w:rsidRDefault="00202F95" w:rsidP="0033200E">
            <w:pPr>
              <w:jc w:val="left"/>
              <w:rPr>
                <w:sz w:val="20"/>
                <w:szCs w:val="20"/>
              </w:rPr>
            </w:pPr>
            <w:r w:rsidRPr="00272245">
              <w:rPr>
                <w:sz w:val="20"/>
                <w:szCs w:val="20"/>
              </w:rPr>
              <w:t>Limit to English</w:t>
            </w:r>
          </w:p>
        </w:tc>
      </w:tr>
      <w:tr w:rsidR="00202F95" w:rsidRPr="00272245" w14:paraId="409EEBC0" w14:textId="77777777" w:rsidTr="00BB1291">
        <w:tc>
          <w:tcPr>
            <w:tcW w:w="671" w:type="pct"/>
            <w:tcBorders>
              <w:top w:val="nil"/>
              <w:bottom w:val="nil"/>
            </w:tcBorders>
          </w:tcPr>
          <w:p w14:paraId="45909CB1" w14:textId="77777777" w:rsidR="00202F95" w:rsidRPr="00272245" w:rsidRDefault="00202F95" w:rsidP="0033200E">
            <w:pPr>
              <w:jc w:val="left"/>
              <w:rPr>
                <w:sz w:val="20"/>
                <w:szCs w:val="20"/>
              </w:rPr>
            </w:pPr>
          </w:p>
        </w:tc>
        <w:tc>
          <w:tcPr>
            <w:tcW w:w="628" w:type="pct"/>
            <w:tcBorders>
              <w:top w:val="nil"/>
              <w:bottom w:val="nil"/>
            </w:tcBorders>
          </w:tcPr>
          <w:p w14:paraId="57D80D6A" w14:textId="77777777" w:rsidR="00202F95" w:rsidRPr="00272245" w:rsidRDefault="00202F95" w:rsidP="0033200E">
            <w:pPr>
              <w:jc w:val="left"/>
              <w:rPr>
                <w:sz w:val="20"/>
                <w:szCs w:val="20"/>
              </w:rPr>
            </w:pPr>
          </w:p>
        </w:tc>
        <w:tc>
          <w:tcPr>
            <w:tcW w:w="304" w:type="pct"/>
            <w:tcBorders>
              <w:top w:val="nil"/>
              <w:bottom w:val="nil"/>
            </w:tcBorders>
          </w:tcPr>
          <w:p w14:paraId="1687708E" w14:textId="77777777" w:rsidR="00202F95" w:rsidRPr="00272245" w:rsidRDefault="00202F95" w:rsidP="0033200E">
            <w:pPr>
              <w:jc w:val="left"/>
              <w:rPr>
                <w:sz w:val="20"/>
                <w:szCs w:val="20"/>
              </w:rPr>
            </w:pPr>
            <w:r w:rsidRPr="00272245">
              <w:rPr>
                <w:sz w:val="20"/>
                <w:szCs w:val="20"/>
              </w:rPr>
              <w:t>18</w:t>
            </w:r>
          </w:p>
        </w:tc>
        <w:tc>
          <w:tcPr>
            <w:tcW w:w="3397" w:type="pct"/>
            <w:tcBorders>
              <w:top w:val="nil"/>
              <w:bottom w:val="nil"/>
            </w:tcBorders>
          </w:tcPr>
          <w:p w14:paraId="64F5B147" w14:textId="77777777" w:rsidR="00202F95" w:rsidRPr="00272245" w:rsidRDefault="00202F95" w:rsidP="0033200E">
            <w:pPr>
              <w:jc w:val="left"/>
              <w:rPr>
                <w:sz w:val="20"/>
                <w:szCs w:val="20"/>
              </w:rPr>
            </w:pPr>
            <w:r w:rsidRPr="00272245">
              <w:rPr>
                <w:sz w:val="20"/>
                <w:szCs w:val="20"/>
              </w:rPr>
              <w:t>Limit to Academic Journals (remove Dissertations, Magazines and CEUs)</w:t>
            </w:r>
          </w:p>
        </w:tc>
      </w:tr>
      <w:tr w:rsidR="00202F95" w:rsidRPr="00272245" w14:paraId="29D809B4" w14:textId="77777777" w:rsidTr="00BB1291">
        <w:tc>
          <w:tcPr>
            <w:tcW w:w="671" w:type="pct"/>
            <w:tcBorders>
              <w:top w:val="nil"/>
              <w:bottom w:val="single" w:sz="4" w:space="0" w:color="auto"/>
            </w:tcBorders>
          </w:tcPr>
          <w:p w14:paraId="2BC7015D" w14:textId="77777777" w:rsidR="00202F95" w:rsidRPr="00272245" w:rsidRDefault="00202F95" w:rsidP="0033200E">
            <w:pPr>
              <w:jc w:val="left"/>
              <w:rPr>
                <w:sz w:val="20"/>
                <w:szCs w:val="20"/>
              </w:rPr>
            </w:pPr>
          </w:p>
        </w:tc>
        <w:tc>
          <w:tcPr>
            <w:tcW w:w="628" w:type="pct"/>
            <w:tcBorders>
              <w:top w:val="nil"/>
              <w:bottom w:val="single" w:sz="4" w:space="0" w:color="auto"/>
            </w:tcBorders>
          </w:tcPr>
          <w:p w14:paraId="0C8C13BF" w14:textId="77777777" w:rsidR="00202F95" w:rsidRPr="00272245" w:rsidRDefault="00202F95" w:rsidP="0033200E">
            <w:pPr>
              <w:jc w:val="left"/>
              <w:rPr>
                <w:sz w:val="20"/>
                <w:szCs w:val="20"/>
              </w:rPr>
            </w:pPr>
          </w:p>
        </w:tc>
        <w:tc>
          <w:tcPr>
            <w:tcW w:w="304" w:type="pct"/>
            <w:tcBorders>
              <w:top w:val="nil"/>
              <w:bottom w:val="single" w:sz="4" w:space="0" w:color="auto"/>
            </w:tcBorders>
          </w:tcPr>
          <w:p w14:paraId="74DE3A62" w14:textId="77777777" w:rsidR="00202F95" w:rsidRPr="00272245" w:rsidRDefault="00202F95" w:rsidP="0033200E">
            <w:pPr>
              <w:jc w:val="left"/>
              <w:rPr>
                <w:sz w:val="20"/>
                <w:szCs w:val="20"/>
              </w:rPr>
            </w:pPr>
            <w:r w:rsidRPr="00272245">
              <w:rPr>
                <w:sz w:val="20"/>
                <w:szCs w:val="20"/>
              </w:rPr>
              <w:t>19</w:t>
            </w:r>
          </w:p>
        </w:tc>
        <w:tc>
          <w:tcPr>
            <w:tcW w:w="3397" w:type="pct"/>
            <w:tcBorders>
              <w:top w:val="nil"/>
              <w:bottom w:val="single" w:sz="4" w:space="0" w:color="auto"/>
            </w:tcBorders>
          </w:tcPr>
          <w:p w14:paraId="0C72C40E"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30E3F727" w14:textId="77777777" w:rsidTr="00BB1291">
        <w:tc>
          <w:tcPr>
            <w:tcW w:w="5000" w:type="pct"/>
            <w:gridSpan w:val="4"/>
            <w:tcBorders>
              <w:top w:val="single" w:sz="4" w:space="0" w:color="auto"/>
            </w:tcBorders>
          </w:tcPr>
          <w:p w14:paraId="5FF91634"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AB: abstract; MeSH: medical subject heading; Ref: reference; TI: title.</w:t>
            </w:r>
          </w:p>
          <w:p w14:paraId="71D5C498"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348D576E"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51A07CEF" w14:textId="77777777" w:rsidTr="00BB1291">
        <w:tc>
          <w:tcPr>
            <w:tcW w:w="5000" w:type="pct"/>
            <w:gridSpan w:val="4"/>
            <w:tcBorders>
              <w:bottom w:val="single" w:sz="4" w:space="0" w:color="auto"/>
            </w:tcBorders>
          </w:tcPr>
          <w:p w14:paraId="2D5FDCA5" w14:textId="06329CFC" w:rsidR="00202F95" w:rsidRPr="00272245" w:rsidRDefault="00202F95" w:rsidP="0033200E">
            <w:r w:rsidRPr="00272245">
              <w:rPr>
                <w:b/>
                <w:bCs/>
              </w:rPr>
              <w:t>Table C</w:t>
            </w:r>
            <w:r w:rsidR="00897163" w:rsidRPr="00272245">
              <w:rPr>
                <w:b/>
                <w:bCs/>
              </w:rPr>
              <w:t>1.</w:t>
            </w:r>
            <w:r w:rsidRPr="00272245">
              <w:rPr>
                <w:b/>
                <w:bCs/>
              </w:rPr>
              <w:t>7</w:t>
            </w:r>
            <w:r w:rsidRPr="00272245">
              <w:t xml:space="preserve"> PsycInfo search strategy for systematic overview and systematic review.</w:t>
            </w:r>
          </w:p>
        </w:tc>
      </w:tr>
      <w:tr w:rsidR="00202F95" w:rsidRPr="00272245" w14:paraId="4AF3D10F" w14:textId="77777777" w:rsidTr="00BB1291">
        <w:tc>
          <w:tcPr>
            <w:tcW w:w="5000" w:type="pct"/>
            <w:gridSpan w:val="4"/>
            <w:tcBorders>
              <w:bottom w:val="single" w:sz="4" w:space="0" w:color="auto"/>
            </w:tcBorders>
          </w:tcPr>
          <w:p w14:paraId="14E5B23F" w14:textId="77777777" w:rsidR="00202F95" w:rsidRPr="00272245" w:rsidRDefault="00202F95" w:rsidP="0033200E">
            <w:pPr>
              <w:jc w:val="left"/>
              <w:rPr>
                <w:b/>
                <w:sz w:val="20"/>
                <w:szCs w:val="20"/>
              </w:rPr>
            </w:pPr>
            <w:r w:rsidRPr="00272245">
              <w:t>PsycInfo (source: OvidSP) – run on 7</w:t>
            </w:r>
            <w:r w:rsidRPr="00272245">
              <w:rPr>
                <w:vertAlign w:val="superscript"/>
              </w:rPr>
              <w:t>th</w:t>
            </w:r>
            <w:r w:rsidRPr="00272245">
              <w:t xml:space="preserve"> January 2021</w:t>
            </w:r>
          </w:p>
        </w:tc>
      </w:tr>
      <w:tr w:rsidR="00202F95" w:rsidRPr="00272245" w14:paraId="5B35B5BC" w14:textId="77777777" w:rsidTr="00BB1291">
        <w:tc>
          <w:tcPr>
            <w:tcW w:w="671" w:type="pct"/>
            <w:tcBorders>
              <w:bottom w:val="single" w:sz="4" w:space="0" w:color="auto"/>
            </w:tcBorders>
          </w:tcPr>
          <w:p w14:paraId="06A812CE"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78E620F4"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2F8B32B8"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0A257CE9"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0CF5BA35" w14:textId="77777777" w:rsidTr="00BB1291">
        <w:tc>
          <w:tcPr>
            <w:tcW w:w="671" w:type="pct"/>
            <w:tcBorders>
              <w:bottom w:val="nil"/>
            </w:tcBorders>
          </w:tcPr>
          <w:p w14:paraId="3689C4E4"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5E531F44"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5E355A3"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6D591133" w14:textId="77777777" w:rsidR="00202F95" w:rsidRPr="00272245" w:rsidRDefault="00202F95" w:rsidP="0033200E">
            <w:pPr>
              <w:jc w:val="left"/>
              <w:rPr>
                <w:sz w:val="20"/>
                <w:szCs w:val="20"/>
              </w:rPr>
            </w:pPr>
            <w:r w:rsidRPr="00272245">
              <w:rPr>
                <w:sz w:val="20"/>
                <w:szCs w:val="20"/>
              </w:rPr>
              <w:t>(fall or falls or falling or fallen or fell or slip or trip or stumbl*).ti,ab.</w:t>
            </w:r>
          </w:p>
        </w:tc>
      </w:tr>
      <w:tr w:rsidR="00202F95" w:rsidRPr="00272245" w14:paraId="244139E0" w14:textId="77777777" w:rsidTr="00BB1291">
        <w:tc>
          <w:tcPr>
            <w:tcW w:w="671" w:type="pct"/>
            <w:tcBorders>
              <w:top w:val="nil"/>
              <w:bottom w:val="nil"/>
            </w:tcBorders>
          </w:tcPr>
          <w:p w14:paraId="49F52D4A" w14:textId="77777777" w:rsidR="00202F95" w:rsidRPr="00272245" w:rsidRDefault="00202F95" w:rsidP="0033200E">
            <w:pPr>
              <w:jc w:val="left"/>
              <w:rPr>
                <w:sz w:val="20"/>
                <w:szCs w:val="20"/>
              </w:rPr>
            </w:pPr>
          </w:p>
        </w:tc>
        <w:tc>
          <w:tcPr>
            <w:tcW w:w="628" w:type="pct"/>
            <w:tcBorders>
              <w:top w:val="nil"/>
              <w:bottom w:val="nil"/>
            </w:tcBorders>
          </w:tcPr>
          <w:p w14:paraId="5DD745E6"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26A1767A"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1B4AEBB5" w14:textId="77777777" w:rsidR="00202F95" w:rsidRPr="00272245" w:rsidRDefault="00202F95" w:rsidP="0033200E">
            <w:pPr>
              <w:jc w:val="left"/>
              <w:rPr>
                <w:sz w:val="20"/>
                <w:szCs w:val="20"/>
              </w:rPr>
            </w:pPr>
            <w:r w:rsidRPr="00272245">
              <w:rPr>
                <w:sz w:val="20"/>
                <w:szCs w:val="20"/>
              </w:rPr>
              <w:t>Falls/</w:t>
            </w:r>
          </w:p>
        </w:tc>
      </w:tr>
      <w:tr w:rsidR="00202F95" w:rsidRPr="00272245" w14:paraId="34B9EA5C" w14:textId="77777777" w:rsidTr="00BB1291">
        <w:tc>
          <w:tcPr>
            <w:tcW w:w="671" w:type="pct"/>
            <w:tcBorders>
              <w:top w:val="nil"/>
              <w:bottom w:val="single" w:sz="4" w:space="0" w:color="auto"/>
            </w:tcBorders>
          </w:tcPr>
          <w:p w14:paraId="755605E9" w14:textId="77777777" w:rsidR="00202F95" w:rsidRPr="00272245" w:rsidRDefault="00202F95" w:rsidP="0033200E">
            <w:pPr>
              <w:jc w:val="left"/>
              <w:rPr>
                <w:sz w:val="20"/>
                <w:szCs w:val="20"/>
              </w:rPr>
            </w:pPr>
          </w:p>
        </w:tc>
        <w:tc>
          <w:tcPr>
            <w:tcW w:w="628" w:type="pct"/>
            <w:tcBorders>
              <w:top w:val="nil"/>
              <w:bottom w:val="single" w:sz="4" w:space="0" w:color="auto"/>
            </w:tcBorders>
          </w:tcPr>
          <w:p w14:paraId="002DBD0D" w14:textId="77777777" w:rsidR="00202F95" w:rsidRPr="00272245" w:rsidRDefault="00202F95" w:rsidP="0033200E">
            <w:pPr>
              <w:jc w:val="left"/>
              <w:rPr>
                <w:sz w:val="20"/>
                <w:szCs w:val="20"/>
              </w:rPr>
            </w:pPr>
          </w:p>
        </w:tc>
        <w:tc>
          <w:tcPr>
            <w:tcW w:w="304" w:type="pct"/>
            <w:tcBorders>
              <w:top w:val="nil"/>
              <w:bottom w:val="single" w:sz="4" w:space="0" w:color="auto"/>
            </w:tcBorders>
          </w:tcPr>
          <w:p w14:paraId="75BA4382"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single" w:sz="4" w:space="0" w:color="auto"/>
            </w:tcBorders>
          </w:tcPr>
          <w:p w14:paraId="05BCBD61" w14:textId="77777777" w:rsidR="00202F95" w:rsidRPr="00272245" w:rsidRDefault="00202F95" w:rsidP="0033200E">
            <w:pPr>
              <w:jc w:val="left"/>
              <w:rPr>
                <w:sz w:val="20"/>
                <w:szCs w:val="20"/>
              </w:rPr>
            </w:pPr>
            <w:r w:rsidRPr="00272245">
              <w:rPr>
                <w:sz w:val="20"/>
                <w:szCs w:val="20"/>
              </w:rPr>
              <w:t>1 or 2</w:t>
            </w:r>
          </w:p>
        </w:tc>
      </w:tr>
      <w:tr w:rsidR="00202F95" w:rsidRPr="00272245" w14:paraId="544E379F" w14:textId="77777777" w:rsidTr="00BB1291">
        <w:tc>
          <w:tcPr>
            <w:tcW w:w="671" w:type="pct"/>
            <w:tcBorders>
              <w:bottom w:val="nil"/>
            </w:tcBorders>
          </w:tcPr>
          <w:p w14:paraId="5B60A722"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25F8A9C8"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4F961CBF" w14:textId="77777777" w:rsidR="00202F95" w:rsidRPr="00272245" w:rsidRDefault="00202F95" w:rsidP="0033200E">
            <w:pPr>
              <w:jc w:val="left"/>
              <w:rPr>
                <w:sz w:val="20"/>
                <w:szCs w:val="20"/>
              </w:rPr>
            </w:pPr>
            <w:r w:rsidRPr="00272245">
              <w:rPr>
                <w:sz w:val="20"/>
                <w:szCs w:val="20"/>
              </w:rPr>
              <w:t>4</w:t>
            </w:r>
          </w:p>
        </w:tc>
        <w:tc>
          <w:tcPr>
            <w:tcW w:w="3397" w:type="pct"/>
            <w:tcBorders>
              <w:bottom w:val="nil"/>
            </w:tcBorders>
          </w:tcPr>
          <w:p w14:paraId="4CD9A2FA" w14:textId="77777777" w:rsidR="00202F95" w:rsidRPr="00272245" w:rsidRDefault="00202F95" w:rsidP="0033200E">
            <w:pPr>
              <w:jc w:val="left"/>
              <w:rPr>
                <w:sz w:val="20"/>
                <w:szCs w:val="20"/>
              </w:rPr>
            </w:pPr>
            <w:r w:rsidRPr="00272245">
              <w:rPr>
                <w:sz w:val="20"/>
                <w:szCs w:val="20"/>
              </w:rPr>
              <w:t>(old or older or senior or elder or aged or geriatric or frail or pensioner).ti,ab.</w:t>
            </w:r>
          </w:p>
        </w:tc>
      </w:tr>
      <w:tr w:rsidR="00202F95" w:rsidRPr="00272245" w14:paraId="2606C647" w14:textId="77777777" w:rsidTr="00BB1291">
        <w:tc>
          <w:tcPr>
            <w:tcW w:w="671" w:type="pct"/>
            <w:tcBorders>
              <w:top w:val="nil"/>
              <w:bottom w:val="nil"/>
            </w:tcBorders>
          </w:tcPr>
          <w:p w14:paraId="57B8B0B1" w14:textId="77777777" w:rsidR="00202F95" w:rsidRPr="00272245" w:rsidRDefault="00202F95" w:rsidP="0033200E">
            <w:pPr>
              <w:jc w:val="left"/>
              <w:rPr>
                <w:sz w:val="20"/>
                <w:szCs w:val="20"/>
              </w:rPr>
            </w:pPr>
          </w:p>
        </w:tc>
        <w:tc>
          <w:tcPr>
            <w:tcW w:w="628" w:type="pct"/>
            <w:tcBorders>
              <w:top w:val="nil"/>
              <w:bottom w:val="nil"/>
            </w:tcBorders>
          </w:tcPr>
          <w:p w14:paraId="635F5FA6"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5CE54BFA" w14:textId="77777777" w:rsidR="00202F95" w:rsidRPr="00272245" w:rsidRDefault="00202F95" w:rsidP="0033200E">
            <w:pPr>
              <w:jc w:val="left"/>
              <w:rPr>
                <w:sz w:val="20"/>
                <w:szCs w:val="20"/>
              </w:rPr>
            </w:pPr>
            <w:r w:rsidRPr="00272245">
              <w:rPr>
                <w:sz w:val="20"/>
                <w:szCs w:val="20"/>
              </w:rPr>
              <w:t>5</w:t>
            </w:r>
          </w:p>
        </w:tc>
        <w:tc>
          <w:tcPr>
            <w:tcW w:w="3397" w:type="pct"/>
            <w:tcBorders>
              <w:top w:val="nil"/>
              <w:bottom w:val="nil"/>
            </w:tcBorders>
          </w:tcPr>
          <w:p w14:paraId="63A0AC81" w14:textId="77777777" w:rsidR="00202F95" w:rsidRPr="00272245" w:rsidRDefault="00202F95" w:rsidP="0033200E">
            <w:pPr>
              <w:jc w:val="left"/>
              <w:rPr>
                <w:sz w:val="20"/>
                <w:szCs w:val="20"/>
              </w:rPr>
            </w:pPr>
            <w:r w:rsidRPr="00272245">
              <w:rPr>
                <w:sz w:val="20"/>
                <w:szCs w:val="20"/>
              </w:rPr>
              <w:t>exp Aging/ or Geriatrics/ or Gerontology/</w:t>
            </w:r>
          </w:p>
        </w:tc>
      </w:tr>
      <w:tr w:rsidR="00202F95" w:rsidRPr="00272245" w14:paraId="3282DC1C" w14:textId="77777777" w:rsidTr="00BB1291">
        <w:tc>
          <w:tcPr>
            <w:tcW w:w="671" w:type="pct"/>
            <w:tcBorders>
              <w:top w:val="nil"/>
              <w:bottom w:val="single" w:sz="4" w:space="0" w:color="auto"/>
            </w:tcBorders>
          </w:tcPr>
          <w:p w14:paraId="6CF15D78" w14:textId="77777777" w:rsidR="00202F95" w:rsidRPr="00272245" w:rsidRDefault="00202F95" w:rsidP="0033200E">
            <w:pPr>
              <w:jc w:val="left"/>
              <w:rPr>
                <w:sz w:val="20"/>
                <w:szCs w:val="20"/>
              </w:rPr>
            </w:pPr>
          </w:p>
        </w:tc>
        <w:tc>
          <w:tcPr>
            <w:tcW w:w="628" w:type="pct"/>
            <w:tcBorders>
              <w:top w:val="nil"/>
              <w:bottom w:val="single" w:sz="4" w:space="0" w:color="auto"/>
            </w:tcBorders>
          </w:tcPr>
          <w:p w14:paraId="029BAFF8" w14:textId="77777777" w:rsidR="00202F95" w:rsidRPr="00272245" w:rsidRDefault="00202F95" w:rsidP="0033200E">
            <w:pPr>
              <w:jc w:val="left"/>
              <w:rPr>
                <w:sz w:val="20"/>
                <w:szCs w:val="20"/>
              </w:rPr>
            </w:pPr>
          </w:p>
        </w:tc>
        <w:tc>
          <w:tcPr>
            <w:tcW w:w="304" w:type="pct"/>
            <w:tcBorders>
              <w:top w:val="nil"/>
              <w:bottom w:val="single" w:sz="4" w:space="0" w:color="auto"/>
            </w:tcBorders>
          </w:tcPr>
          <w:p w14:paraId="29BA7BCF"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single" w:sz="4" w:space="0" w:color="auto"/>
            </w:tcBorders>
          </w:tcPr>
          <w:p w14:paraId="722C8F50" w14:textId="77777777" w:rsidR="00202F95" w:rsidRPr="00272245" w:rsidRDefault="00202F95" w:rsidP="0033200E">
            <w:pPr>
              <w:jc w:val="left"/>
              <w:rPr>
                <w:sz w:val="20"/>
                <w:szCs w:val="20"/>
              </w:rPr>
            </w:pPr>
            <w:r w:rsidRPr="00272245">
              <w:rPr>
                <w:sz w:val="20"/>
                <w:szCs w:val="20"/>
              </w:rPr>
              <w:t>4 or 5</w:t>
            </w:r>
          </w:p>
        </w:tc>
      </w:tr>
      <w:tr w:rsidR="00202F95" w:rsidRPr="00272245" w14:paraId="550BB4DD" w14:textId="77777777" w:rsidTr="00BB1291">
        <w:tc>
          <w:tcPr>
            <w:tcW w:w="671" w:type="pct"/>
            <w:tcBorders>
              <w:bottom w:val="nil"/>
            </w:tcBorders>
          </w:tcPr>
          <w:p w14:paraId="6142F550"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60C9E16A"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BD99A2A" w14:textId="77777777" w:rsidR="00202F95" w:rsidRPr="00272245" w:rsidRDefault="00202F95" w:rsidP="0033200E">
            <w:pPr>
              <w:jc w:val="left"/>
              <w:rPr>
                <w:sz w:val="20"/>
                <w:szCs w:val="20"/>
              </w:rPr>
            </w:pPr>
            <w:r w:rsidRPr="00272245">
              <w:rPr>
                <w:sz w:val="20"/>
                <w:szCs w:val="20"/>
              </w:rPr>
              <w:t>7</w:t>
            </w:r>
          </w:p>
        </w:tc>
        <w:tc>
          <w:tcPr>
            <w:tcW w:w="3397" w:type="pct"/>
            <w:tcBorders>
              <w:bottom w:val="nil"/>
            </w:tcBorders>
          </w:tcPr>
          <w:p w14:paraId="25FC245C" w14:textId="77777777" w:rsidR="00202F95" w:rsidRPr="00272245" w:rsidRDefault="00202F95" w:rsidP="0033200E">
            <w:pPr>
              <w:jc w:val="left"/>
              <w:rPr>
                <w:sz w:val="20"/>
                <w:szCs w:val="20"/>
              </w:rPr>
            </w:pPr>
            <w:r w:rsidRPr="00272245">
              <w:rPr>
                <w:sz w:val="20"/>
                <w:szCs w:val="20"/>
              </w:rPr>
              <w:t>(economic OR evaluation OR budget OR expenditure OR cost* OR ROI).ti,ab.</w:t>
            </w:r>
          </w:p>
        </w:tc>
      </w:tr>
      <w:tr w:rsidR="00202F95" w:rsidRPr="00272245" w14:paraId="398B751A" w14:textId="77777777" w:rsidTr="00BB1291">
        <w:tc>
          <w:tcPr>
            <w:tcW w:w="671" w:type="pct"/>
            <w:tcBorders>
              <w:top w:val="nil"/>
              <w:bottom w:val="nil"/>
            </w:tcBorders>
          </w:tcPr>
          <w:p w14:paraId="3D265B27" w14:textId="77777777" w:rsidR="00202F95" w:rsidRPr="00272245" w:rsidRDefault="00202F95" w:rsidP="0033200E">
            <w:pPr>
              <w:jc w:val="left"/>
              <w:rPr>
                <w:sz w:val="20"/>
                <w:szCs w:val="20"/>
              </w:rPr>
            </w:pPr>
          </w:p>
        </w:tc>
        <w:tc>
          <w:tcPr>
            <w:tcW w:w="628" w:type="pct"/>
            <w:tcBorders>
              <w:top w:val="nil"/>
              <w:bottom w:val="nil"/>
            </w:tcBorders>
          </w:tcPr>
          <w:p w14:paraId="0383AAFB" w14:textId="77777777" w:rsidR="00202F95" w:rsidRPr="00272245" w:rsidRDefault="00202F95" w:rsidP="0033200E">
            <w:pPr>
              <w:jc w:val="left"/>
              <w:rPr>
                <w:sz w:val="20"/>
                <w:szCs w:val="20"/>
              </w:rPr>
            </w:pPr>
            <w:r w:rsidRPr="00272245">
              <w:rPr>
                <w:sz w:val="20"/>
                <w:szCs w:val="20"/>
              </w:rPr>
              <w:t>MeSH</w:t>
            </w:r>
          </w:p>
        </w:tc>
        <w:tc>
          <w:tcPr>
            <w:tcW w:w="304" w:type="pct"/>
            <w:tcBorders>
              <w:top w:val="nil"/>
              <w:bottom w:val="nil"/>
            </w:tcBorders>
          </w:tcPr>
          <w:p w14:paraId="6D43216B"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nil"/>
            </w:tcBorders>
          </w:tcPr>
          <w:p w14:paraId="4365F597" w14:textId="77777777" w:rsidR="00202F95" w:rsidRPr="00272245" w:rsidRDefault="00202F95" w:rsidP="0033200E">
            <w:pPr>
              <w:jc w:val="left"/>
              <w:rPr>
                <w:sz w:val="20"/>
                <w:szCs w:val="20"/>
              </w:rPr>
            </w:pPr>
            <w:r w:rsidRPr="00272245">
              <w:rPr>
                <w:sz w:val="20"/>
                <w:szCs w:val="20"/>
              </w:rPr>
              <w:t>exp Economics/ or exp “Costs and cost analysis”/ or “Resource allocation”/ or exp “Decision making”/</w:t>
            </w:r>
          </w:p>
        </w:tc>
      </w:tr>
      <w:tr w:rsidR="00202F95" w:rsidRPr="00272245" w14:paraId="74293106" w14:textId="77777777" w:rsidTr="00BB1291">
        <w:tc>
          <w:tcPr>
            <w:tcW w:w="671" w:type="pct"/>
            <w:tcBorders>
              <w:top w:val="nil"/>
              <w:bottom w:val="nil"/>
            </w:tcBorders>
          </w:tcPr>
          <w:p w14:paraId="361838B8" w14:textId="77777777" w:rsidR="00202F95" w:rsidRPr="00272245" w:rsidRDefault="00202F95" w:rsidP="0033200E">
            <w:pPr>
              <w:jc w:val="left"/>
              <w:rPr>
                <w:sz w:val="20"/>
                <w:szCs w:val="20"/>
              </w:rPr>
            </w:pPr>
          </w:p>
        </w:tc>
        <w:tc>
          <w:tcPr>
            <w:tcW w:w="628" w:type="pct"/>
            <w:tcBorders>
              <w:top w:val="nil"/>
              <w:bottom w:val="nil"/>
            </w:tcBorders>
          </w:tcPr>
          <w:p w14:paraId="5A44AF41" w14:textId="77777777" w:rsidR="00202F95" w:rsidRPr="00272245" w:rsidRDefault="00202F95" w:rsidP="0033200E">
            <w:pPr>
              <w:jc w:val="left"/>
              <w:rPr>
                <w:sz w:val="20"/>
                <w:szCs w:val="20"/>
              </w:rPr>
            </w:pPr>
          </w:p>
        </w:tc>
        <w:tc>
          <w:tcPr>
            <w:tcW w:w="304" w:type="pct"/>
            <w:tcBorders>
              <w:top w:val="nil"/>
              <w:bottom w:val="nil"/>
            </w:tcBorders>
          </w:tcPr>
          <w:p w14:paraId="1804243C" w14:textId="77777777" w:rsidR="00202F95" w:rsidRPr="00272245" w:rsidRDefault="00202F95" w:rsidP="0033200E">
            <w:pPr>
              <w:jc w:val="left"/>
              <w:rPr>
                <w:sz w:val="20"/>
                <w:szCs w:val="20"/>
              </w:rPr>
            </w:pPr>
            <w:r w:rsidRPr="00272245">
              <w:rPr>
                <w:sz w:val="20"/>
                <w:szCs w:val="20"/>
              </w:rPr>
              <w:t>9</w:t>
            </w:r>
          </w:p>
        </w:tc>
        <w:tc>
          <w:tcPr>
            <w:tcW w:w="3397" w:type="pct"/>
            <w:tcBorders>
              <w:top w:val="nil"/>
              <w:bottom w:val="nil"/>
            </w:tcBorders>
          </w:tcPr>
          <w:p w14:paraId="71EEE08B" w14:textId="77777777" w:rsidR="00202F95" w:rsidRPr="00272245" w:rsidRDefault="00202F95" w:rsidP="0033200E">
            <w:pPr>
              <w:jc w:val="left"/>
              <w:rPr>
                <w:sz w:val="20"/>
                <w:szCs w:val="20"/>
              </w:rPr>
            </w:pPr>
            <w:r w:rsidRPr="00272245">
              <w:rPr>
                <w:sz w:val="20"/>
                <w:szCs w:val="20"/>
              </w:rPr>
              <w:t>7 or 8</w:t>
            </w:r>
          </w:p>
        </w:tc>
      </w:tr>
      <w:tr w:rsidR="00202F95" w:rsidRPr="00272245" w14:paraId="1220CD23" w14:textId="77777777" w:rsidTr="00BB1291">
        <w:tc>
          <w:tcPr>
            <w:tcW w:w="671" w:type="pct"/>
            <w:tcBorders>
              <w:top w:val="nil"/>
              <w:bottom w:val="single" w:sz="4" w:space="0" w:color="auto"/>
            </w:tcBorders>
          </w:tcPr>
          <w:p w14:paraId="6B4AAF2F" w14:textId="77777777" w:rsidR="00202F95" w:rsidRPr="00272245" w:rsidRDefault="00202F95" w:rsidP="0033200E">
            <w:pPr>
              <w:jc w:val="left"/>
              <w:rPr>
                <w:sz w:val="20"/>
                <w:szCs w:val="20"/>
              </w:rPr>
            </w:pPr>
          </w:p>
        </w:tc>
        <w:tc>
          <w:tcPr>
            <w:tcW w:w="628" w:type="pct"/>
            <w:tcBorders>
              <w:top w:val="nil"/>
              <w:bottom w:val="single" w:sz="4" w:space="0" w:color="auto"/>
            </w:tcBorders>
          </w:tcPr>
          <w:p w14:paraId="2B2F8F98" w14:textId="77777777" w:rsidR="00202F95" w:rsidRPr="00272245" w:rsidRDefault="00202F95" w:rsidP="0033200E">
            <w:pPr>
              <w:jc w:val="left"/>
              <w:rPr>
                <w:sz w:val="20"/>
                <w:szCs w:val="20"/>
              </w:rPr>
            </w:pPr>
          </w:p>
        </w:tc>
        <w:tc>
          <w:tcPr>
            <w:tcW w:w="304" w:type="pct"/>
            <w:tcBorders>
              <w:top w:val="nil"/>
              <w:bottom w:val="single" w:sz="4" w:space="0" w:color="auto"/>
            </w:tcBorders>
          </w:tcPr>
          <w:p w14:paraId="5AA474E3"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single" w:sz="4" w:space="0" w:color="auto"/>
            </w:tcBorders>
          </w:tcPr>
          <w:p w14:paraId="72250AEB" w14:textId="77777777" w:rsidR="00202F95" w:rsidRPr="00272245" w:rsidRDefault="00202F95" w:rsidP="0033200E">
            <w:pPr>
              <w:jc w:val="left"/>
              <w:rPr>
                <w:sz w:val="20"/>
                <w:szCs w:val="20"/>
              </w:rPr>
            </w:pPr>
            <w:r w:rsidRPr="00272245">
              <w:rPr>
                <w:sz w:val="20"/>
                <w:szCs w:val="20"/>
              </w:rPr>
              <w:t>3 AND 6 AND 9</w:t>
            </w:r>
          </w:p>
        </w:tc>
      </w:tr>
      <w:tr w:rsidR="00202F95" w:rsidRPr="00272245" w14:paraId="0EC8CAFF" w14:textId="77777777" w:rsidTr="00BB1291">
        <w:tc>
          <w:tcPr>
            <w:tcW w:w="671" w:type="pct"/>
            <w:tcBorders>
              <w:bottom w:val="nil"/>
            </w:tcBorders>
          </w:tcPr>
          <w:p w14:paraId="0F6A839F"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04481E51" w14:textId="77777777" w:rsidR="00202F95" w:rsidRPr="00272245" w:rsidRDefault="00202F95" w:rsidP="0033200E">
            <w:pPr>
              <w:jc w:val="left"/>
              <w:rPr>
                <w:sz w:val="20"/>
                <w:szCs w:val="20"/>
              </w:rPr>
            </w:pPr>
          </w:p>
        </w:tc>
        <w:tc>
          <w:tcPr>
            <w:tcW w:w="304" w:type="pct"/>
            <w:tcBorders>
              <w:bottom w:val="nil"/>
            </w:tcBorders>
          </w:tcPr>
          <w:p w14:paraId="5DBFBBB4" w14:textId="77777777" w:rsidR="00202F95" w:rsidRPr="00272245" w:rsidRDefault="00202F95" w:rsidP="0033200E">
            <w:pPr>
              <w:jc w:val="left"/>
              <w:rPr>
                <w:sz w:val="20"/>
                <w:szCs w:val="20"/>
              </w:rPr>
            </w:pPr>
            <w:r w:rsidRPr="00272245">
              <w:rPr>
                <w:sz w:val="20"/>
                <w:szCs w:val="20"/>
              </w:rPr>
              <w:t>11</w:t>
            </w:r>
          </w:p>
        </w:tc>
        <w:tc>
          <w:tcPr>
            <w:tcW w:w="3397" w:type="pct"/>
            <w:tcBorders>
              <w:bottom w:val="nil"/>
            </w:tcBorders>
          </w:tcPr>
          <w:p w14:paraId="1F90BDA9" w14:textId="77777777" w:rsidR="00202F95" w:rsidRPr="00272245" w:rsidRDefault="00202F95" w:rsidP="0033200E">
            <w:pPr>
              <w:jc w:val="left"/>
              <w:rPr>
                <w:sz w:val="20"/>
                <w:szCs w:val="20"/>
              </w:rPr>
            </w:pPr>
            <w:r w:rsidRPr="00272245">
              <w:rPr>
                <w:sz w:val="20"/>
                <w:szCs w:val="20"/>
              </w:rPr>
              <w:t>Limit to Humans</w:t>
            </w:r>
          </w:p>
        </w:tc>
      </w:tr>
      <w:tr w:rsidR="00202F95" w:rsidRPr="00272245" w14:paraId="777B26A8" w14:textId="77777777" w:rsidTr="00BB1291">
        <w:tc>
          <w:tcPr>
            <w:tcW w:w="671" w:type="pct"/>
            <w:tcBorders>
              <w:top w:val="nil"/>
              <w:bottom w:val="nil"/>
            </w:tcBorders>
          </w:tcPr>
          <w:p w14:paraId="482060DE" w14:textId="77777777" w:rsidR="00202F95" w:rsidRPr="00272245" w:rsidRDefault="00202F95" w:rsidP="0033200E">
            <w:pPr>
              <w:jc w:val="left"/>
              <w:rPr>
                <w:sz w:val="20"/>
                <w:szCs w:val="20"/>
              </w:rPr>
            </w:pPr>
          </w:p>
        </w:tc>
        <w:tc>
          <w:tcPr>
            <w:tcW w:w="628" w:type="pct"/>
            <w:tcBorders>
              <w:top w:val="nil"/>
              <w:bottom w:val="nil"/>
            </w:tcBorders>
          </w:tcPr>
          <w:p w14:paraId="1D310263" w14:textId="77777777" w:rsidR="00202F95" w:rsidRPr="00272245" w:rsidRDefault="00202F95" w:rsidP="0033200E">
            <w:pPr>
              <w:jc w:val="left"/>
              <w:rPr>
                <w:sz w:val="20"/>
                <w:szCs w:val="20"/>
              </w:rPr>
            </w:pPr>
          </w:p>
        </w:tc>
        <w:tc>
          <w:tcPr>
            <w:tcW w:w="304" w:type="pct"/>
            <w:tcBorders>
              <w:top w:val="nil"/>
              <w:bottom w:val="nil"/>
            </w:tcBorders>
          </w:tcPr>
          <w:p w14:paraId="7C354C5B" w14:textId="77777777" w:rsidR="00202F95" w:rsidRPr="00272245" w:rsidRDefault="00202F95" w:rsidP="0033200E">
            <w:pPr>
              <w:jc w:val="left"/>
              <w:rPr>
                <w:sz w:val="20"/>
                <w:szCs w:val="20"/>
              </w:rPr>
            </w:pPr>
            <w:r w:rsidRPr="00272245">
              <w:rPr>
                <w:sz w:val="20"/>
                <w:szCs w:val="20"/>
              </w:rPr>
              <w:t>12</w:t>
            </w:r>
          </w:p>
        </w:tc>
        <w:tc>
          <w:tcPr>
            <w:tcW w:w="3397" w:type="pct"/>
            <w:tcBorders>
              <w:top w:val="nil"/>
              <w:bottom w:val="nil"/>
            </w:tcBorders>
          </w:tcPr>
          <w:p w14:paraId="23BF2856" w14:textId="77777777" w:rsidR="00202F95" w:rsidRPr="00272245" w:rsidRDefault="00202F95" w:rsidP="0033200E">
            <w:pPr>
              <w:jc w:val="left"/>
              <w:rPr>
                <w:sz w:val="20"/>
                <w:szCs w:val="20"/>
              </w:rPr>
            </w:pPr>
            <w:r w:rsidRPr="00272245">
              <w:rPr>
                <w:sz w:val="20"/>
                <w:szCs w:val="20"/>
              </w:rPr>
              <w:t>(news or comment or editorial or letter or case reports).pt. or case report.ti.</w:t>
            </w:r>
          </w:p>
        </w:tc>
      </w:tr>
      <w:tr w:rsidR="00202F95" w:rsidRPr="00272245" w14:paraId="784E396E" w14:textId="77777777" w:rsidTr="00BB1291">
        <w:tc>
          <w:tcPr>
            <w:tcW w:w="671" w:type="pct"/>
            <w:tcBorders>
              <w:top w:val="nil"/>
              <w:bottom w:val="nil"/>
            </w:tcBorders>
          </w:tcPr>
          <w:p w14:paraId="4A86FCCF" w14:textId="77777777" w:rsidR="00202F95" w:rsidRPr="00272245" w:rsidRDefault="00202F95" w:rsidP="0033200E">
            <w:pPr>
              <w:jc w:val="left"/>
              <w:rPr>
                <w:sz w:val="20"/>
                <w:szCs w:val="20"/>
              </w:rPr>
            </w:pPr>
          </w:p>
        </w:tc>
        <w:tc>
          <w:tcPr>
            <w:tcW w:w="628" w:type="pct"/>
            <w:tcBorders>
              <w:top w:val="nil"/>
              <w:bottom w:val="nil"/>
            </w:tcBorders>
          </w:tcPr>
          <w:p w14:paraId="379D5BC1" w14:textId="77777777" w:rsidR="00202F95" w:rsidRPr="00272245" w:rsidRDefault="00202F95" w:rsidP="0033200E">
            <w:pPr>
              <w:jc w:val="left"/>
              <w:rPr>
                <w:sz w:val="20"/>
                <w:szCs w:val="20"/>
              </w:rPr>
            </w:pPr>
          </w:p>
        </w:tc>
        <w:tc>
          <w:tcPr>
            <w:tcW w:w="304" w:type="pct"/>
            <w:tcBorders>
              <w:top w:val="nil"/>
              <w:bottom w:val="nil"/>
            </w:tcBorders>
          </w:tcPr>
          <w:p w14:paraId="2AD5CAB0" w14:textId="77777777" w:rsidR="00202F95" w:rsidRPr="00272245" w:rsidRDefault="00202F95" w:rsidP="0033200E">
            <w:pPr>
              <w:jc w:val="left"/>
              <w:rPr>
                <w:sz w:val="20"/>
                <w:szCs w:val="20"/>
              </w:rPr>
            </w:pPr>
            <w:r w:rsidRPr="00272245">
              <w:rPr>
                <w:sz w:val="20"/>
                <w:szCs w:val="20"/>
              </w:rPr>
              <w:t>13</w:t>
            </w:r>
          </w:p>
        </w:tc>
        <w:tc>
          <w:tcPr>
            <w:tcW w:w="3397" w:type="pct"/>
            <w:tcBorders>
              <w:top w:val="nil"/>
              <w:bottom w:val="nil"/>
            </w:tcBorders>
          </w:tcPr>
          <w:p w14:paraId="66CD9807" w14:textId="77777777" w:rsidR="00202F95" w:rsidRPr="00272245" w:rsidRDefault="00202F95" w:rsidP="0033200E">
            <w:pPr>
              <w:jc w:val="left"/>
              <w:rPr>
                <w:sz w:val="20"/>
                <w:szCs w:val="20"/>
              </w:rPr>
            </w:pPr>
            <w:r w:rsidRPr="00272245">
              <w:rPr>
                <w:sz w:val="20"/>
                <w:szCs w:val="20"/>
              </w:rPr>
              <w:t>11 NOT 12</w:t>
            </w:r>
          </w:p>
        </w:tc>
      </w:tr>
      <w:tr w:rsidR="00202F95" w:rsidRPr="00272245" w14:paraId="2E61210D" w14:textId="77777777" w:rsidTr="00BB1291">
        <w:tc>
          <w:tcPr>
            <w:tcW w:w="671" w:type="pct"/>
            <w:tcBorders>
              <w:top w:val="nil"/>
              <w:bottom w:val="nil"/>
            </w:tcBorders>
          </w:tcPr>
          <w:p w14:paraId="6BFE1896" w14:textId="77777777" w:rsidR="00202F95" w:rsidRPr="00272245" w:rsidRDefault="00202F95" w:rsidP="0033200E">
            <w:pPr>
              <w:jc w:val="left"/>
              <w:rPr>
                <w:sz w:val="20"/>
                <w:szCs w:val="20"/>
              </w:rPr>
            </w:pPr>
          </w:p>
        </w:tc>
        <w:tc>
          <w:tcPr>
            <w:tcW w:w="628" w:type="pct"/>
            <w:tcBorders>
              <w:top w:val="nil"/>
              <w:bottom w:val="nil"/>
            </w:tcBorders>
          </w:tcPr>
          <w:p w14:paraId="0E02146D" w14:textId="77777777" w:rsidR="00202F95" w:rsidRPr="00272245" w:rsidRDefault="00202F95" w:rsidP="0033200E">
            <w:pPr>
              <w:jc w:val="left"/>
              <w:rPr>
                <w:sz w:val="20"/>
                <w:szCs w:val="20"/>
              </w:rPr>
            </w:pPr>
          </w:p>
        </w:tc>
        <w:tc>
          <w:tcPr>
            <w:tcW w:w="304" w:type="pct"/>
            <w:tcBorders>
              <w:top w:val="nil"/>
              <w:bottom w:val="nil"/>
            </w:tcBorders>
          </w:tcPr>
          <w:p w14:paraId="00D65CAA" w14:textId="77777777" w:rsidR="00202F95" w:rsidRPr="00272245" w:rsidRDefault="00202F95" w:rsidP="0033200E">
            <w:pPr>
              <w:jc w:val="left"/>
              <w:rPr>
                <w:sz w:val="20"/>
                <w:szCs w:val="20"/>
              </w:rPr>
            </w:pPr>
            <w:r w:rsidRPr="00272245">
              <w:rPr>
                <w:sz w:val="20"/>
                <w:szCs w:val="20"/>
              </w:rPr>
              <w:t>14</w:t>
            </w:r>
          </w:p>
        </w:tc>
        <w:tc>
          <w:tcPr>
            <w:tcW w:w="3397" w:type="pct"/>
            <w:tcBorders>
              <w:top w:val="nil"/>
              <w:bottom w:val="nil"/>
            </w:tcBorders>
          </w:tcPr>
          <w:p w14:paraId="3AAD88AD" w14:textId="77777777" w:rsidR="00202F95" w:rsidRPr="00272245" w:rsidRDefault="00202F95" w:rsidP="0033200E">
            <w:pPr>
              <w:jc w:val="left"/>
              <w:rPr>
                <w:sz w:val="20"/>
                <w:szCs w:val="20"/>
              </w:rPr>
            </w:pPr>
            <w:r w:rsidRPr="00272245">
              <w:rPr>
                <w:sz w:val="20"/>
                <w:szCs w:val="20"/>
              </w:rPr>
              <w:t>Limit to English</w:t>
            </w:r>
          </w:p>
        </w:tc>
      </w:tr>
      <w:tr w:rsidR="00202F95" w:rsidRPr="00272245" w14:paraId="14AA9494" w14:textId="77777777" w:rsidTr="00BB1291">
        <w:tc>
          <w:tcPr>
            <w:tcW w:w="671" w:type="pct"/>
            <w:tcBorders>
              <w:top w:val="nil"/>
              <w:bottom w:val="single" w:sz="4" w:space="0" w:color="auto"/>
            </w:tcBorders>
          </w:tcPr>
          <w:p w14:paraId="5F3DCA9C" w14:textId="77777777" w:rsidR="00202F95" w:rsidRPr="00272245" w:rsidRDefault="00202F95" w:rsidP="0033200E">
            <w:pPr>
              <w:jc w:val="left"/>
              <w:rPr>
                <w:sz w:val="20"/>
                <w:szCs w:val="20"/>
              </w:rPr>
            </w:pPr>
          </w:p>
        </w:tc>
        <w:tc>
          <w:tcPr>
            <w:tcW w:w="628" w:type="pct"/>
            <w:tcBorders>
              <w:top w:val="nil"/>
              <w:bottom w:val="single" w:sz="4" w:space="0" w:color="auto"/>
            </w:tcBorders>
          </w:tcPr>
          <w:p w14:paraId="6092A92C" w14:textId="77777777" w:rsidR="00202F95" w:rsidRPr="00272245" w:rsidRDefault="00202F95" w:rsidP="0033200E">
            <w:pPr>
              <w:jc w:val="left"/>
              <w:rPr>
                <w:sz w:val="20"/>
                <w:szCs w:val="20"/>
              </w:rPr>
            </w:pPr>
          </w:p>
        </w:tc>
        <w:tc>
          <w:tcPr>
            <w:tcW w:w="304" w:type="pct"/>
            <w:tcBorders>
              <w:top w:val="nil"/>
              <w:bottom w:val="single" w:sz="4" w:space="0" w:color="auto"/>
            </w:tcBorders>
          </w:tcPr>
          <w:p w14:paraId="7570E967" w14:textId="77777777" w:rsidR="00202F95" w:rsidRPr="00272245" w:rsidRDefault="00202F95" w:rsidP="0033200E">
            <w:pPr>
              <w:jc w:val="left"/>
              <w:rPr>
                <w:sz w:val="20"/>
                <w:szCs w:val="20"/>
              </w:rPr>
            </w:pPr>
            <w:r w:rsidRPr="00272245">
              <w:rPr>
                <w:sz w:val="20"/>
                <w:szCs w:val="20"/>
              </w:rPr>
              <w:t>15</w:t>
            </w:r>
          </w:p>
        </w:tc>
        <w:tc>
          <w:tcPr>
            <w:tcW w:w="3397" w:type="pct"/>
            <w:tcBorders>
              <w:top w:val="nil"/>
              <w:bottom w:val="single" w:sz="4" w:space="0" w:color="auto"/>
            </w:tcBorders>
          </w:tcPr>
          <w:p w14:paraId="07B70E41"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34A93BA0" w14:textId="77777777" w:rsidTr="00BB1291">
        <w:tc>
          <w:tcPr>
            <w:tcW w:w="5000" w:type="pct"/>
            <w:gridSpan w:val="4"/>
            <w:tcBorders>
              <w:top w:val="single" w:sz="4" w:space="0" w:color="auto"/>
            </w:tcBorders>
          </w:tcPr>
          <w:p w14:paraId="6F12B7BF"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MeSH: medical subject heading; Ref: reference</w:t>
            </w:r>
          </w:p>
          <w:p w14:paraId="3C200D41"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5B6127C4" w14:textId="77777777" w:rsidR="00202F95" w:rsidRPr="00272245" w:rsidRDefault="00202F95" w:rsidP="00202F95"/>
    <w:tbl>
      <w:tblPr>
        <w:tblStyle w:val="TableGrid"/>
        <w:tblW w:w="5000" w:type="pct"/>
        <w:tblLook w:val="04A0" w:firstRow="1" w:lastRow="0" w:firstColumn="1" w:lastColumn="0" w:noHBand="0" w:noVBand="1"/>
      </w:tblPr>
      <w:tblGrid>
        <w:gridCol w:w="1211"/>
        <w:gridCol w:w="1132"/>
        <w:gridCol w:w="548"/>
        <w:gridCol w:w="6125"/>
      </w:tblGrid>
      <w:tr w:rsidR="00202F95" w:rsidRPr="00272245" w14:paraId="4F13557F" w14:textId="77777777" w:rsidTr="00BB1291">
        <w:tc>
          <w:tcPr>
            <w:tcW w:w="5000" w:type="pct"/>
            <w:gridSpan w:val="4"/>
            <w:tcBorders>
              <w:bottom w:val="single" w:sz="4" w:space="0" w:color="auto"/>
            </w:tcBorders>
          </w:tcPr>
          <w:p w14:paraId="393F5E59" w14:textId="1751C1BC" w:rsidR="00202F95" w:rsidRPr="00272245" w:rsidRDefault="00202F95" w:rsidP="0033200E">
            <w:r w:rsidRPr="00272245">
              <w:rPr>
                <w:b/>
                <w:bCs/>
              </w:rPr>
              <w:t>Table C</w:t>
            </w:r>
            <w:r w:rsidR="00897163" w:rsidRPr="00272245">
              <w:rPr>
                <w:b/>
                <w:bCs/>
              </w:rPr>
              <w:t>1.</w:t>
            </w:r>
            <w:r w:rsidRPr="00272245">
              <w:rPr>
                <w:b/>
                <w:bCs/>
              </w:rPr>
              <w:t>8</w:t>
            </w:r>
            <w:r w:rsidRPr="00272245">
              <w:t xml:space="preserve"> ASSIA search strategy for systematic overview and systematic review.</w:t>
            </w:r>
          </w:p>
        </w:tc>
      </w:tr>
      <w:tr w:rsidR="00202F95" w:rsidRPr="00272245" w14:paraId="78FBF867" w14:textId="77777777" w:rsidTr="00BB1291">
        <w:tc>
          <w:tcPr>
            <w:tcW w:w="5000" w:type="pct"/>
            <w:gridSpan w:val="4"/>
            <w:tcBorders>
              <w:bottom w:val="single" w:sz="4" w:space="0" w:color="auto"/>
            </w:tcBorders>
          </w:tcPr>
          <w:p w14:paraId="33C3C8D2" w14:textId="77777777" w:rsidR="00202F95" w:rsidRPr="00272245" w:rsidRDefault="00202F95" w:rsidP="0033200E">
            <w:pPr>
              <w:jc w:val="left"/>
              <w:rPr>
                <w:b/>
                <w:sz w:val="20"/>
                <w:szCs w:val="20"/>
              </w:rPr>
            </w:pPr>
            <w:r w:rsidRPr="00272245">
              <w:t>ASSIA (source: ProQuest) – run on 7</w:t>
            </w:r>
            <w:r w:rsidRPr="00272245">
              <w:rPr>
                <w:vertAlign w:val="superscript"/>
              </w:rPr>
              <w:t>th</w:t>
            </w:r>
            <w:r w:rsidRPr="00272245">
              <w:t xml:space="preserve"> January 2021</w:t>
            </w:r>
          </w:p>
        </w:tc>
      </w:tr>
      <w:tr w:rsidR="00202F95" w:rsidRPr="00272245" w14:paraId="3E2378F3" w14:textId="77777777" w:rsidTr="00BB1291">
        <w:tc>
          <w:tcPr>
            <w:tcW w:w="671" w:type="pct"/>
            <w:tcBorders>
              <w:bottom w:val="single" w:sz="4" w:space="0" w:color="auto"/>
            </w:tcBorders>
          </w:tcPr>
          <w:p w14:paraId="757578A2" w14:textId="77777777" w:rsidR="00202F95" w:rsidRPr="00272245" w:rsidRDefault="00202F95" w:rsidP="0033200E">
            <w:pPr>
              <w:jc w:val="left"/>
              <w:rPr>
                <w:b/>
                <w:sz w:val="20"/>
                <w:szCs w:val="20"/>
              </w:rPr>
            </w:pPr>
            <w:r w:rsidRPr="00272245">
              <w:rPr>
                <w:b/>
                <w:sz w:val="20"/>
                <w:szCs w:val="20"/>
              </w:rPr>
              <w:t>Theme</w:t>
            </w:r>
          </w:p>
        </w:tc>
        <w:tc>
          <w:tcPr>
            <w:tcW w:w="628" w:type="pct"/>
            <w:tcBorders>
              <w:bottom w:val="single" w:sz="4" w:space="0" w:color="auto"/>
            </w:tcBorders>
          </w:tcPr>
          <w:p w14:paraId="36A1CA60" w14:textId="77777777" w:rsidR="00202F95" w:rsidRPr="00272245" w:rsidRDefault="00202F95" w:rsidP="0033200E">
            <w:pPr>
              <w:jc w:val="left"/>
              <w:rPr>
                <w:b/>
                <w:sz w:val="20"/>
                <w:szCs w:val="20"/>
              </w:rPr>
            </w:pPr>
            <w:r w:rsidRPr="00272245">
              <w:rPr>
                <w:b/>
                <w:sz w:val="20"/>
                <w:szCs w:val="20"/>
              </w:rPr>
              <w:t>Type</w:t>
            </w:r>
          </w:p>
        </w:tc>
        <w:tc>
          <w:tcPr>
            <w:tcW w:w="304" w:type="pct"/>
            <w:tcBorders>
              <w:bottom w:val="single" w:sz="4" w:space="0" w:color="auto"/>
            </w:tcBorders>
          </w:tcPr>
          <w:p w14:paraId="77DD9186" w14:textId="77777777" w:rsidR="00202F95" w:rsidRPr="00272245" w:rsidRDefault="00202F95" w:rsidP="0033200E">
            <w:pPr>
              <w:jc w:val="left"/>
              <w:rPr>
                <w:b/>
                <w:sz w:val="20"/>
                <w:szCs w:val="20"/>
              </w:rPr>
            </w:pPr>
            <w:r w:rsidRPr="00272245">
              <w:rPr>
                <w:b/>
                <w:sz w:val="20"/>
                <w:szCs w:val="20"/>
              </w:rPr>
              <w:t>Ref</w:t>
            </w:r>
          </w:p>
        </w:tc>
        <w:tc>
          <w:tcPr>
            <w:tcW w:w="3397" w:type="pct"/>
            <w:tcBorders>
              <w:bottom w:val="single" w:sz="4" w:space="0" w:color="auto"/>
            </w:tcBorders>
          </w:tcPr>
          <w:p w14:paraId="0A24BAEB" w14:textId="77777777" w:rsidR="00202F95" w:rsidRPr="00272245" w:rsidRDefault="00202F95" w:rsidP="0033200E">
            <w:pPr>
              <w:jc w:val="left"/>
              <w:rPr>
                <w:b/>
                <w:sz w:val="20"/>
                <w:szCs w:val="20"/>
              </w:rPr>
            </w:pPr>
            <w:r w:rsidRPr="00272245">
              <w:rPr>
                <w:b/>
                <w:sz w:val="20"/>
                <w:szCs w:val="20"/>
              </w:rPr>
              <w:t>Search Term</w:t>
            </w:r>
          </w:p>
        </w:tc>
      </w:tr>
      <w:tr w:rsidR="00202F95" w:rsidRPr="00272245" w14:paraId="21E4B8A8" w14:textId="77777777" w:rsidTr="00BB1291">
        <w:tc>
          <w:tcPr>
            <w:tcW w:w="671" w:type="pct"/>
            <w:tcBorders>
              <w:bottom w:val="nil"/>
            </w:tcBorders>
          </w:tcPr>
          <w:p w14:paraId="71E3E93A" w14:textId="77777777" w:rsidR="00202F95" w:rsidRPr="00272245" w:rsidRDefault="00202F95" w:rsidP="0033200E">
            <w:pPr>
              <w:jc w:val="left"/>
              <w:rPr>
                <w:sz w:val="20"/>
                <w:szCs w:val="20"/>
              </w:rPr>
            </w:pPr>
            <w:r w:rsidRPr="00272245">
              <w:rPr>
                <w:sz w:val="20"/>
                <w:szCs w:val="20"/>
              </w:rPr>
              <w:t>Falls</w:t>
            </w:r>
          </w:p>
        </w:tc>
        <w:tc>
          <w:tcPr>
            <w:tcW w:w="628" w:type="pct"/>
            <w:tcBorders>
              <w:bottom w:val="nil"/>
            </w:tcBorders>
          </w:tcPr>
          <w:p w14:paraId="4F7745F0"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2DC2E95F" w14:textId="77777777" w:rsidR="00202F95" w:rsidRPr="00272245" w:rsidRDefault="00202F95" w:rsidP="0033200E">
            <w:pPr>
              <w:jc w:val="left"/>
              <w:rPr>
                <w:sz w:val="20"/>
                <w:szCs w:val="20"/>
              </w:rPr>
            </w:pPr>
            <w:r w:rsidRPr="00272245">
              <w:rPr>
                <w:sz w:val="20"/>
                <w:szCs w:val="20"/>
              </w:rPr>
              <w:t>1</w:t>
            </w:r>
          </w:p>
        </w:tc>
        <w:tc>
          <w:tcPr>
            <w:tcW w:w="3397" w:type="pct"/>
            <w:tcBorders>
              <w:bottom w:val="nil"/>
            </w:tcBorders>
          </w:tcPr>
          <w:p w14:paraId="297FAB8B" w14:textId="77777777" w:rsidR="00202F95" w:rsidRPr="00272245" w:rsidRDefault="00202F95" w:rsidP="0033200E">
            <w:pPr>
              <w:jc w:val="left"/>
              <w:rPr>
                <w:sz w:val="20"/>
                <w:szCs w:val="20"/>
              </w:rPr>
            </w:pPr>
            <w:r w:rsidRPr="00272245">
              <w:rPr>
                <w:sz w:val="20"/>
                <w:szCs w:val="20"/>
              </w:rPr>
              <w:t>ti(fall or falls or falling or fallen or fell or slip or trip or stumbl*)</w:t>
            </w:r>
          </w:p>
        </w:tc>
      </w:tr>
      <w:tr w:rsidR="00202F95" w:rsidRPr="00272245" w14:paraId="1D2D1386" w14:textId="77777777" w:rsidTr="00BB1291">
        <w:tc>
          <w:tcPr>
            <w:tcW w:w="671" w:type="pct"/>
            <w:tcBorders>
              <w:top w:val="nil"/>
              <w:bottom w:val="nil"/>
            </w:tcBorders>
          </w:tcPr>
          <w:p w14:paraId="5E8CD19B" w14:textId="77777777" w:rsidR="00202F95" w:rsidRPr="00272245" w:rsidRDefault="00202F95" w:rsidP="0033200E">
            <w:pPr>
              <w:jc w:val="left"/>
              <w:rPr>
                <w:sz w:val="20"/>
                <w:szCs w:val="20"/>
              </w:rPr>
            </w:pPr>
          </w:p>
        </w:tc>
        <w:tc>
          <w:tcPr>
            <w:tcW w:w="628" w:type="pct"/>
            <w:tcBorders>
              <w:top w:val="nil"/>
              <w:bottom w:val="nil"/>
            </w:tcBorders>
          </w:tcPr>
          <w:p w14:paraId="5B521993" w14:textId="77777777" w:rsidR="00202F95" w:rsidRPr="00272245" w:rsidRDefault="00202F95" w:rsidP="0033200E">
            <w:pPr>
              <w:jc w:val="left"/>
              <w:rPr>
                <w:sz w:val="20"/>
                <w:szCs w:val="20"/>
              </w:rPr>
            </w:pPr>
            <w:r w:rsidRPr="00272245">
              <w:rPr>
                <w:sz w:val="20"/>
                <w:szCs w:val="20"/>
              </w:rPr>
              <w:t>Free text</w:t>
            </w:r>
          </w:p>
        </w:tc>
        <w:tc>
          <w:tcPr>
            <w:tcW w:w="304" w:type="pct"/>
            <w:tcBorders>
              <w:top w:val="nil"/>
              <w:bottom w:val="nil"/>
            </w:tcBorders>
          </w:tcPr>
          <w:p w14:paraId="77ABF650" w14:textId="77777777" w:rsidR="00202F95" w:rsidRPr="00272245" w:rsidRDefault="00202F95" w:rsidP="0033200E">
            <w:pPr>
              <w:jc w:val="left"/>
              <w:rPr>
                <w:sz w:val="20"/>
                <w:szCs w:val="20"/>
              </w:rPr>
            </w:pPr>
            <w:r w:rsidRPr="00272245">
              <w:rPr>
                <w:sz w:val="20"/>
                <w:szCs w:val="20"/>
              </w:rPr>
              <w:t>2</w:t>
            </w:r>
          </w:p>
        </w:tc>
        <w:tc>
          <w:tcPr>
            <w:tcW w:w="3397" w:type="pct"/>
            <w:tcBorders>
              <w:top w:val="nil"/>
              <w:bottom w:val="nil"/>
            </w:tcBorders>
          </w:tcPr>
          <w:p w14:paraId="1B155A12" w14:textId="77777777" w:rsidR="00202F95" w:rsidRPr="00272245" w:rsidRDefault="00202F95" w:rsidP="0033200E">
            <w:pPr>
              <w:jc w:val="left"/>
              <w:rPr>
                <w:sz w:val="20"/>
                <w:szCs w:val="20"/>
              </w:rPr>
            </w:pPr>
            <w:r w:rsidRPr="00272245">
              <w:rPr>
                <w:sz w:val="20"/>
                <w:szCs w:val="20"/>
              </w:rPr>
              <w:t>ab(fall or falls or falling or fallen or fell or slip or trip or stumbl*)</w:t>
            </w:r>
          </w:p>
        </w:tc>
      </w:tr>
      <w:tr w:rsidR="00202F95" w:rsidRPr="00272245" w14:paraId="5C7E7252" w14:textId="77777777" w:rsidTr="00BB1291">
        <w:tc>
          <w:tcPr>
            <w:tcW w:w="671" w:type="pct"/>
            <w:tcBorders>
              <w:top w:val="nil"/>
              <w:bottom w:val="nil"/>
            </w:tcBorders>
          </w:tcPr>
          <w:p w14:paraId="6552AAE2" w14:textId="77777777" w:rsidR="00202F95" w:rsidRPr="00272245" w:rsidRDefault="00202F95" w:rsidP="0033200E">
            <w:pPr>
              <w:jc w:val="left"/>
              <w:rPr>
                <w:sz w:val="20"/>
                <w:szCs w:val="20"/>
              </w:rPr>
            </w:pPr>
          </w:p>
        </w:tc>
        <w:tc>
          <w:tcPr>
            <w:tcW w:w="628" w:type="pct"/>
            <w:tcBorders>
              <w:top w:val="nil"/>
              <w:bottom w:val="nil"/>
            </w:tcBorders>
          </w:tcPr>
          <w:p w14:paraId="2F728A93" w14:textId="77777777" w:rsidR="00202F95" w:rsidRPr="00272245" w:rsidRDefault="00202F95" w:rsidP="0033200E">
            <w:pPr>
              <w:jc w:val="left"/>
              <w:rPr>
                <w:sz w:val="20"/>
                <w:szCs w:val="20"/>
              </w:rPr>
            </w:pPr>
            <w:r w:rsidRPr="00272245">
              <w:rPr>
                <w:sz w:val="20"/>
                <w:szCs w:val="20"/>
              </w:rPr>
              <w:t>SH</w:t>
            </w:r>
          </w:p>
        </w:tc>
        <w:tc>
          <w:tcPr>
            <w:tcW w:w="304" w:type="pct"/>
            <w:tcBorders>
              <w:top w:val="nil"/>
              <w:bottom w:val="nil"/>
            </w:tcBorders>
          </w:tcPr>
          <w:p w14:paraId="583B0783" w14:textId="77777777" w:rsidR="00202F95" w:rsidRPr="00272245" w:rsidRDefault="00202F95" w:rsidP="0033200E">
            <w:pPr>
              <w:jc w:val="left"/>
              <w:rPr>
                <w:sz w:val="20"/>
                <w:szCs w:val="20"/>
              </w:rPr>
            </w:pPr>
            <w:r w:rsidRPr="00272245">
              <w:rPr>
                <w:sz w:val="20"/>
                <w:szCs w:val="20"/>
              </w:rPr>
              <w:t>3</w:t>
            </w:r>
          </w:p>
        </w:tc>
        <w:tc>
          <w:tcPr>
            <w:tcW w:w="3397" w:type="pct"/>
            <w:tcBorders>
              <w:top w:val="nil"/>
              <w:bottom w:val="nil"/>
            </w:tcBorders>
          </w:tcPr>
          <w:p w14:paraId="6B9C0BD2" w14:textId="77777777" w:rsidR="00202F95" w:rsidRPr="00272245" w:rsidRDefault="00202F95" w:rsidP="0033200E">
            <w:pPr>
              <w:jc w:val="left"/>
              <w:rPr>
                <w:sz w:val="20"/>
                <w:szCs w:val="20"/>
              </w:rPr>
            </w:pPr>
            <w:r w:rsidRPr="00272245">
              <w:rPr>
                <w:sz w:val="20"/>
                <w:szCs w:val="20"/>
              </w:rPr>
              <w:t>Mainsubject.Exact(“falls” OR “accidental falls” OR “fall prone elderly people”)</w:t>
            </w:r>
          </w:p>
        </w:tc>
      </w:tr>
      <w:tr w:rsidR="00202F95" w:rsidRPr="00272245" w14:paraId="7A1396A0" w14:textId="77777777" w:rsidTr="00BB1291">
        <w:tc>
          <w:tcPr>
            <w:tcW w:w="671" w:type="pct"/>
            <w:tcBorders>
              <w:top w:val="nil"/>
              <w:bottom w:val="single" w:sz="4" w:space="0" w:color="auto"/>
            </w:tcBorders>
          </w:tcPr>
          <w:p w14:paraId="79F49784" w14:textId="77777777" w:rsidR="00202F95" w:rsidRPr="00272245" w:rsidRDefault="00202F95" w:rsidP="0033200E">
            <w:pPr>
              <w:jc w:val="left"/>
              <w:rPr>
                <w:sz w:val="20"/>
                <w:szCs w:val="20"/>
              </w:rPr>
            </w:pPr>
          </w:p>
        </w:tc>
        <w:tc>
          <w:tcPr>
            <w:tcW w:w="628" w:type="pct"/>
            <w:tcBorders>
              <w:top w:val="nil"/>
              <w:bottom w:val="single" w:sz="4" w:space="0" w:color="auto"/>
            </w:tcBorders>
          </w:tcPr>
          <w:p w14:paraId="37659A17" w14:textId="77777777" w:rsidR="00202F95" w:rsidRPr="00272245" w:rsidRDefault="00202F95" w:rsidP="0033200E">
            <w:pPr>
              <w:jc w:val="left"/>
              <w:rPr>
                <w:sz w:val="20"/>
                <w:szCs w:val="20"/>
              </w:rPr>
            </w:pPr>
          </w:p>
        </w:tc>
        <w:tc>
          <w:tcPr>
            <w:tcW w:w="304" w:type="pct"/>
            <w:tcBorders>
              <w:top w:val="nil"/>
              <w:bottom w:val="single" w:sz="4" w:space="0" w:color="auto"/>
            </w:tcBorders>
          </w:tcPr>
          <w:p w14:paraId="4FD53700" w14:textId="77777777" w:rsidR="00202F95" w:rsidRPr="00272245" w:rsidRDefault="00202F95" w:rsidP="0033200E">
            <w:pPr>
              <w:jc w:val="left"/>
              <w:rPr>
                <w:sz w:val="20"/>
                <w:szCs w:val="20"/>
              </w:rPr>
            </w:pPr>
            <w:r w:rsidRPr="00272245">
              <w:rPr>
                <w:sz w:val="20"/>
                <w:szCs w:val="20"/>
              </w:rPr>
              <w:t>4</w:t>
            </w:r>
          </w:p>
        </w:tc>
        <w:tc>
          <w:tcPr>
            <w:tcW w:w="3397" w:type="pct"/>
            <w:tcBorders>
              <w:top w:val="nil"/>
              <w:bottom w:val="single" w:sz="4" w:space="0" w:color="auto"/>
            </w:tcBorders>
          </w:tcPr>
          <w:p w14:paraId="41ABE240" w14:textId="77777777" w:rsidR="00202F95" w:rsidRPr="00272245" w:rsidRDefault="00202F95" w:rsidP="0033200E">
            <w:pPr>
              <w:jc w:val="left"/>
              <w:rPr>
                <w:sz w:val="20"/>
                <w:szCs w:val="20"/>
              </w:rPr>
            </w:pPr>
            <w:r w:rsidRPr="00272245">
              <w:rPr>
                <w:sz w:val="20"/>
                <w:szCs w:val="20"/>
              </w:rPr>
              <w:t>1 or 2 or 3</w:t>
            </w:r>
          </w:p>
        </w:tc>
      </w:tr>
      <w:tr w:rsidR="00202F95" w:rsidRPr="00272245" w14:paraId="29BEDCE4" w14:textId="77777777" w:rsidTr="00BB1291">
        <w:tc>
          <w:tcPr>
            <w:tcW w:w="671" w:type="pct"/>
            <w:tcBorders>
              <w:bottom w:val="nil"/>
            </w:tcBorders>
          </w:tcPr>
          <w:p w14:paraId="5C866F1C" w14:textId="77777777" w:rsidR="00202F95" w:rsidRPr="00272245" w:rsidRDefault="00202F95" w:rsidP="0033200E">
            <w:pPr>
              <w:jc w:val="left"/>
              <w:rPr>
                <w:sz w:val="20"/>
                <w:szCs w:val="20"/>
              </w:rPr>
            </w:pPr>
            <w:r w:rsidRPr="00272245">
              <w:rPr>
                <w:sz w:val="20"/>
                <w:szCs w:val="20"/>
              </w:rPr>
              <w:t>Older and frailty</w:t>
            </w:r>
          </w:p>
        </w:tc>
        <w:tc>
          <w:tcPr>
            <w:tcW w:w="628" w:type="pct"/>
            <w:tcBorders>
              <w:bottom w:val="nil"/>
            </w:tcBorders>
          </w:tcPr>
          <w:p w14:paraId="2C617019"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31162A47" w14:textId="77777777" w:rsidR="00202F95" w:rsidRPr="00272245" w:rsidRDefault="00202F95" w:rsidP="0033200E">
            <w:pPr>
              <w:jc w:val="left"/>
              <w:rPr>
                <w:sz w:val="20"/>
                <w:szCs w:val="20"/>
              </w:rPr>
            </w:pPr>
            <w:r w:rsidRPr="00272245">
              <w:rPr>
                <w:sz w:val="20"/>
                <w:szCs w:val="20"/>
              </w:rPr>
              <w:t>5</w:t>
            </w:r>
          </w:p>
        </w:tc>
        <w:tc>
          <w:tcPr>
            <w:tcW w:w="3397" w:type="pct"/>
            <w:tcBorders>
              <w:bottom w:val="nil"/>
            </w:tcBorders>
          </w:tcPr>
          <w:p w14:paraId="3A60AC4D" w14:textId="77777777" w:rsidR="00202F95" w:rsidRPr="00272245" w:rsidRDefault="00202F95" w:rsidP="0033200E">
            <w:pPr>
              <w:jc w:val="left"/>
              <w:rPr>
                <w:sz w:val="20"/>
                <w:szCs w:val="20"/>
              </w:rPr>
            </w:pPr>
            <w:r w:rsidRPr="00272245">
              <w:rPr>
                <w:sz w:val="20"/>
                <w:szCs w:val="20"/>
              </w:rPr>
              <w:t>ti(old or older or senior or elder or aged or geriatric or frail or pensioner)</w:t>
            </w:r>
          </w:p>
        </w:tc>
      </w:tr>
      <w:tr w:rsidR="00202F95" w:rsidRPr="00272245" w14:paraId="1739B738" w14:textId="77777777" w:rsidTr="00BB1291">
        <w:tc>
          <w:tcPr>
            <w:tcW w:w="671" w:type="pct"/>
            <w:tcBorders>
              <w:top w:val="nil"/>
              <w:bottom w:val="nil"/>
            </w:tcBorders>
          </w:tcPr>
          <w:p w14:paraId="1A2CE548" w14:textId="77777777" w:rsidR="00202F95" w:rsidRPr="00272245" w:rsidRDefault="00202F95" w:rsidP="0033200E">
            <w:pPr>
              <w:jc w:val="left"/>
              <w:rPr>
                <w:sz w:val="20"/>
                <w:szCs w:val="20"/>
              </w:rPr>
            </w:pPr>
          </w:p>
        </w:tc>
        <w:tc>
          <w:tcPr>
            <w:tcW w:w="628" w:type="pct"/>
            <w:tcBorders>
              <w:top w:val="nil"/>
              <w:bottom w:val="nil"/>
            </w:tcBorders>
          </w:tcPr>
          <w:p w14:paraId="4764B573" w14:textId="77777777" w:rsidR="00202F95" w:rsidRPr="00272245" w:rsidRDefault="00202F95" w:rsidP="0033200E">
            <w:pPr>
              <w:jc w:val="left"/>
              <w:rPr>
                <w:sz w:val="20"/>
                <w:szCs w:val="20"/>
              </w:rPr>
            </w:pPr>
            <w:r w:rsidRPr="00272245">
              <w:rPr>
                <w:sz w:val="20"/>
                <w:szCs w:val="20"/>
              </w:rPr>
              <w:t>Free text</w:t>
            </w:r>
          </w:p>
        </w:tc>
        <w:tc>
          <w:tcPr>
            <w:tcW w:w="304" w:type="pct"/>
            <w:tcBorders>
              <w:top w:val="nil"/>
              <w:bottom w:val="nil"/>
            </w:tcBorders>
          </w:tcPr>
          <w:p w14:paraId="7D91E2C0" w14:textId="77777777" w:rsidR="00202F95" w:rsidRPr="00272245" w:rsidRDefault="00202F95" w:rsidP="0033200E">
            <w:pPr>
              <w:jc w:val="left"/>
              <w:rPr>
                <w:sz w:val="20"/>
                <w:szCs w:val="20"/>
              </w:rPr>
            </w:pPr>
            <w:r w:rsidRPr="00272245">
              <w:rPr>
                <w:sz w:val="20"/>
                <w:szCs w:val="20"/>
              </w:rPr>
              <w:t>6</w:t>
            </w:r>
          </w:p>
        </w:tc>
        <w:tc>
          <w:tcPr>
            <w:tcW w:w="3397" w:type="pct"/>
            <w:tcBorders>
              <w:top w:val="nil"/>
              <w:bottom w:val="nil"/>
            </w:tcBorders>
          </w:tcPr>
          <w:p w14:paraId="60B4E81E" w14:textId="77777777" w:rsidR="00202F95" w:rsidRPr="00272245" w:rsidRDefault="00202F95" w:rsidP="0033200E">
            <w:pPr>
              <w:jc w:val="left"/>
              <w:rPr>
                <w:sz w:val="20"/>
                <w:szCs w:val="20"/>
              </w:rPr>
            </w:pPr>
            <w:r w:rsidRPr="00272245">
              <w:rPr>
                <w:sz w:val="20"/>
                <w:szCs w:val="20"/>
              </w:rPr>
              <w:t>ab(old or older or senior or elder or aged or geriatric or frail or pensioner)</w:t>
            </w:r>
          </w:p>
        </w:tc>
      </w:tr>
      <w:tr w:rsidR="00202F95" w:rsidRPr="00272245" w14:paraId="450CF7E9" w14:textId="77777777" w:rsidTr="00BB1291">
        <w:tc>
          <w:tcPr>
            <w:tcW w:w="671" w:type="pct"/>
            <w:tcBorders>
              <w:top w:val="nil"/>
              <w:bottom w:val="nil"/>
            </w:tcBorders>
          </w:tcPr>
          <w:p w14:paraId="1C369D89" w14:textId="77777777" w:rsidR="00202F95" w:rsidRPr="00272245" w:rsidRDefault="00202F95" w:rsidP="0033200E">
            <w:pPr>
              <w:jc w:val="left"/>
              <w:rPr>
                <w:sz w:val="20"/>
                <w:szCs w:val="20"/>
              </w:rPr>
            </w:pPr>
          </w:p>
        </w:tc>
        <w:tc>
          <w:tcPr>
            <w:tcW w:w="628" w:type="pct"/>
            <w:tcBorders>
              <w:top w:val="nil"/>
              <w:bottom w:val="nil"/>
            </w:tcBorders>
          </w:tcPr>
          <w:p w14:paraId="76466177" w14:textId="77777777" w:rsidR="00202F95" w:rsidRPr="00272245" w:rsidRDefault="00202F95" w:rsidP="0033200E">
            <w:pPr>
              <w:jc w:val="left"/>
              <w:rPr>
                <w:sz w:val="20"/>
                <w:szCs w:val="20"/>
              </w:rPr>
            </w:pPr>
            <w:r w:rsidRPr="00272245">
              <w:rPr>
                <w:sz w:val="20"/>
                <w:szCs w:val="20"/>
              </w:rPr>
              <w:t>SH</w:t>
            </w:r>
          </w:p>
        </w:tc>
        <w:tc>
          <w:tcPr>
            <w:tcW w:w="304" w:type="pct"/>
            <w:tcBorders>
              <w:top w:val="nil"/>
              <w:bottom w:val="nil"/>
            </w:tcBorders>
          </w:tcPr>
          <w:p w14:paraId="05160420" w14:textId="77777777" w:rsidR="00202F95" w:rsidRPr="00272245" w:rsidRDefault="00202F95" w:rsidP="0033200E">
            <w:pPr>
              <w:jc w:val="left"/>
              <w:rPr>
                <w:sz w:val="20"/>
                <w:szCs w:val="20"/>
              </w:rPr>
            </w:pPr>
            <w:r w:rsidRPr="00272245">
              <w:rPr>
                <w:sz w:val="20"/>
                <w:szCs w:val="20"/>
              </w:rPr>
              <w:t>7</w:t>
            </w:r>
          </w:p>
        </w:tc>
        <w:tc>
          <w:tcPr>
            <w:tcW w:w="3397" w:type="pct"/>
            <w:tcBorders>
              <w:top w:val="nil"/>
              <w:bottom w:val="nil"/>
            </w:tcBorders>
          </w:tcPr>
          <w:p w14:paraId="38A8F6B3" w14:textId="77777777" w:rsidR="00202F95" w:rsidRPr="00272245" w:rsidRDefault="00202F95" w:rsidP="0033200E">
            <w:pPr>
              <w:jc w:val="left"/>
              <w:rPr>
                <w:sz w:val="20"/>
                <w:szCs w:val="20"/>
              </w:rPr>
            </w:pPr>
            <w:r w:rsidRPr="00272245">
              <w:rPr>
                <w:sz w:val="20"/>
                <w:szCs w:val="20"/>
              </w:rPr>
              <w:t>Mainsubject.Exact(“aged, 80 &amp; over” or “aged” or “frailty” or “frail elderly” or “frail elderly people” or “frail”)</w:t>
            </w:r>
          </w:p>
        </w:tc>
      </w:tr>
      <w:tr w:rsidR="00202F95" w:rsidRPr="00272245" w14:paraId="123DED5A" w14:textId="77777777" w:rsidTr="00BB1291">
        <w:tc>
          <w:tcPr>
            <w:tcW w:w="671" w:type="pct"/>
            <w:tcBorders>
              <w:top w:val="nil"/>
              <w:bottom w:val="single" w:sz="4" w:space="0" w:color="auto"/>
            </w:tcBorders>
          </w:tcPr>
          <w:p w14:paraId="1D8F790B" w14:textId="77777777" w:rsidR="00202F95" w:rsidRPr="00272245" w:rsidRDefault="00202F95" w:rsidP="0033200E">
            <w:pPr>
              <w:jc w:val="left"/>
              <w:rPr>
                <w:sz w:val="20"/>
                <w:szCs w:val="20"/>
              </w:rPr>
            </w:pPr>
          </w:p>
        </w:tc>
        <w:tc>
          <w:tcPr>
            <w:tcW w:w="628" w:type="pct"/>
            <w:tcBorders>
              <w:top w:val="nil"/>
              <w:bottom w:val="single" w:sz="4" w:space="0" w:color="auto"/>
            </w:tcBorders>
          </w:tcPr>
          <w:p w14:paraId="242354D8" w14:textId="77777777" w:rsidR="00202F95" w:rsidRPr="00272245" w:rsidRDefault="00202F95" w:rsidP="0033200E">
            <w:pPr>
              <w:jc w:val="left"/>
              <w:rPr>
                <w:sz w:val="20"/>
                <w:szCs w:val="20"/>
              </w:rPr>
            </w:pPr>
          </w:p>
        </w:tc>
        <w:tc>
          <w:tcPr>
            <w:tcW w:w="304" w:type="pct"/>
            <w:tcBorders>
              <w:top w:val="nil"/>
              <w:bottom w:val="single" w:sz="4" w:space="0" w:color="auto"/>
            </w:tcBorders>
          </w:tcPr>
          <w:p w14:paraId="7A7A9EA2" w14:textId="77777777" w:rsidR="00202F95" w:rsidRPr="00272245" w:rsidRDefault="00202F95" w:rsidP="0033200E">
            <w:pPr>
              <w:jc w:val="left"/>
              <w:rPr>
                <w:sz w:val="20"/>
                <w:szCs w:val="20"/>
              </w:rPr>
            </w:pPr>
            <w:r w:rsidRPr="00272245">
              <w:rPr>
                <w:sz w:val="20"/>
                <w:szCs w:val="20"/>
              </w:rPr>
              <w:t>8</w:t>
            </w:r>
          </w:p>
        </w:tc>
        <w:tc>
          <w:tcPr>
            <w:tcW w:w="3397" w:type="pct"/>
            <w:tcBorders>
              <w:top w:val="nil"/>
              <w:bottom w:val="single" w:sz="4" w:space="0" w:color="auto"/>
            </w:tcBorders>
          </w:tcPr>
          <w:p w14:paraId="4D24A795" w14:textId="77777777" w:rsidR="00202F95" w:rsidRPr="00272245" w:rsidRDefault="00202F95" w:rsidP="0033200E">
            <w:pPr>
              <w:jc w:val="left"/>
              <w:rPr>
                <w:sz w:val="20"/>
                <w:szCs w:val="20"/>
              </w:rPr>
            </w:pPr>
            <w:r w:rsidRPr="00272245">
              <w:rPr>
                <w:sz w:val="20"/>
                <w:szCs w:val="20"/>
              </w:rPr>
              <w:t>5 or 6 or 7</w:t>
            </w:r>
          </w:p>
        </w:tc>
      </w:tr>
      <w:tr w:rsidR="00202F95" w:rsidRPr="00272245" w14:paraId="7771730A" w14:textId="77777777" w:rsidTr="00BB1291">
        <w:tc>
          <w:tcPr>
            <w:tcW w:w="671" w:type="pct"/>
            <w:tcBorders>
              <w:bottom w:val="nil"/>
            </w:tcBorders>
          </w:tcPr>
          <w:p w14:paraId="6CC75096" w14:textId="77777777" w:rsidR="00202F95" w:rsidRPr="00272245" w:rsidRDefault="00202F95" w:rsidP="0033200E">
            <w:pPr>
              <w:jc w:val="left"/>
              <w:rPr>
                <w:sz w:val="20"/>
                <w:szCs w:val="20"/>
              </w:rPr>
            </w:pPr>
            <w:r w:rsidRPr="00272245">
              <w:rPr>
                <w:sz w:val="20"/>
                <w:szCs w:val="20"/>
              </w:rPr>
              <w:t>Economic evaluation</w:t>
            </w:r>
          </w:p>
        </w:tc>
        <w:tc>
          <w:tcPr>
            <w:tcW w:w="628" w:type="pct"/>
            <w:tcBorders>
              <w:bottom w:val="nil"/>
            </w:tcBorders>
          </w:tcPr>
          <w:p w14:paraId="356B81DB" w14:textId="77777777" w:rsidR="00202F95" w:rsidRPr="00272245" w:rsidRDefault="00202F95" w:rsidP="0033200E">
            <w:pPr>
              <w:jc w:val="left"/>
              <w:rPr>
                <w:sz w:val="20"/>
                <w:szCs w:val="20"/>
              </w:rPr>
            </w:pPr>
            <w:r w:rsidRPr="00272245">
              <w:rPr>
                <w:sz w:val="20"/>
                <w:szCs w:val="20"/>
              </w:rPr>
              <w:t>Free text</w:t>
            </w:r>
            <w:r w:rsidRPr="00272245">
              <w:rPr>
                <w:sz w:val="20"/>
                <w:szCs w:val="20"/>
                <w:vertAlign w:val="superscript"/>
              </w:rPr>
              <w:t>1</w:t>
            </w:r>
          </w:p>
        </w:tc>
        <w:tc>
          <w:tcPr>
            <w:tcW w:w="304" w:type="pct"/>
            <w:tcBorders>
              <w:bottom w:val="nil"/>
            </w:tcBorders>
          </w:tcPr>
          <w:p w14:paraId="78616FAB" w14:textId="77777777" w:rsidR="00202F95" w:rsidRPr="00272245" w:rsidRDefault="00202F95" w:rsidP="0033200E">
            <w:pPr>
              <w:jc w:val="left"/>
              <w:rPr>
                <w:sz w:val="20"/>
                <w:szCs w:val="20"/>
              </w:rPr>
            </w:pPr>
            <w:r w:rsidRPr="00272245">
              <w:rPr>
                <w:sz w:val="20"/>
                <w:szCs w:val="20"/>
              </w:rPr>
              <w:t>9</w:t>
            </w:r>
          </w:p>
        </w:tc>
        <w:tc>
          <w:tcPr>
            <w:tcW w:w="3397" w:type="pct"/>
            <w:tcBorders>
              <w:bottom w:val="nil"/>
            </w:tcBorders>
          </w:tcPr>
          <w:p w14:paraId="4D05ED67" w14:textId="77777777" w:rsidR="00202F95" w:rsidRPr="00272245" w:rsidRDefault="00202F95" w:rsidP="0033200E">
            <w:pPr>
              <w:jc w:val="left"/>
              <w:rPr>
                <w:sz w:val="20"/>
                <w:szCs w:val="20"/>
              </w:rPr>
            </w:pPr>
            <w:r w:rsidRPr="00272245">
              <w:rPr>
                <w:sz w:val="20"/>
                <w:szCs w:val="20"/>
              </w:rPr>
              <w:t>ti(economic or evaluation or budget or expenditure or cost* or ROI)</w:t>
            </w:r>
          </w:p>
        </w:tc>
      </w:tr>
      <w:tr w:rsidR="00202F95" w:rsidRPr="00272245" w14:paraId="206B8F8F" w14:textId="77777777" w:rsidTr="00BB1291">
        <w:tc>
          <w:tcPr>
            <w:tcW w:w="671" w:type="pct"/>
            <w:tcBorders>
              <w:top w:val="nil"/>
              <w:bottom w:val="nil"/>
            </w:tcBorders>
          </w:tcPr>
          <w:p w14:paraId="565732AE" w14:textId="77777777" w:rsidR="00202F95" w:rsidRPr="00272245" w:rsidRDefault="00202F95" w:rsidP="0033200E">
            <w:pPr>
              <w:jc w:val="left"/>
              <w:rPr>
                <w:sz w:val="20"/>
                <w:szCs w:val="20"/>
              </w:rPr>
            </w:pPr>
          </w:p>
        </w:tc>
        <w:tc>
          <w:tcPr>
            <w:tcW w:w="628" w:type="pct"/>
            <w:tcBorders>
              <w:top w:val="nil"/>
              <w:bottom w:val="nil"/>
            </w:tcBorders>
          </w:tcPr>
          <w:p w14:paraId="6A40145A" w14:textId="77777777" w:rsidR="00202F95" w:rsidRPr="00272245" w:rsidRDefault="00202F95" w:rsidP="0033200E">
            <w:pPr>
              <w:jc w:val="left"/>
              <w:rPr>
                <w:sz w:val="20"/>
                <w:szCs w:val="20"/>
              </w:rPr>
            </w:pPr>
            <w:r w:rsidRPr="00272245">
              <w:rPr>
                <w:sz w:val="20"/>
                <w:szCs w:val="20"/>
              </w:rPr>
              <w:t>Free text</w:t>
            </w:r>
          </w:p>
        </w:tc>
        <w:tc>
          <w:tcPr>
            <w:tcW w:w="304" w:type="pct"/>
            <w:tcBorders>
              <w:top w:val="nil"/>
              <w:bottom w:val="nil"/>
            </w:tcBorders>
          </w:tcPr>
          <w:p w14:paraId="3759A40D" w14:textId="77777777" w:rsidR="00202F95" w:rsidRPr="00272245" w:rsidRDefault="00202F95" w:rsidP="0033200E">
            <w:pPr>
              <w:jc w:val="left"/>
              <w:rPr>
                <w:sz w:val="20"/>
                <w:szCs w:val="20"/>
              </w:rPr>
            </w:pPr>
            <w:r w:rsidRPr="00272245">
              <w:rPr>
                <w:sz w:val="20"/>
                <w:szCs w:val="20"/>
              </w:rPr>
              <w:t>10</w:t>
            </w:r>
          </w:p>
        </w:tc>
        <w:tc>
          <w:tcPr>
            <w:tcW w:w="3397" w:type="pct"/>
            <w:tcBorders>
              <w:top w:val="nil"/>
              <w:bottom w:val="nil"/>
            </w:tcBorders>
          </w:tcPr>
          <w:p w14:paraId="04F75B05" w14:textId="77777777" w:rsidR="00202F95" w:rsidRPr="00272245" w:rsidRDefault="00202F95" w:rsidP="0033200E">
            <w:pPr>
              <w:jc w:val="left"/>
              <w:rPr>
                <w:sz w:val="20"/>
                <w:szCs w:val="20"/>
              </w:rPr>
            </w:pPr>
            <w:r w:rsidRPr="00272245">
              <w:rPr>
                <w:sz w:val="20"/>
                <w:szCs w:val="20"/>
              </w:rPr>
              <w:t>ab(economic or evaluation or budget or expenditure or cost* or ROI)</w:t>
            </w:r>
          </w:p>
        </w:tc>
      </w:tr>
      <w:tr w:rsidR="00202F95" w:rsidRPr="00272245" w14:paraId="7D40EAE0" w14:textId="77777777" w:rsidTr="00BB1291">
        <w:tc>
          <w:tcPr>
            <w:tcW w:w="671" w:type="pct"/>
            <w:tcBorders>
              <w:top w:val="nil"/>
              <w:bottom w:val="nil"/>
            </w:tcBorders>
          </w:tcPr>
          <w:p w14:paraId="596F1207" w14:textId="77777777" w:rsidR="00202F95" w:rsidRPr="00272245" w:rsidRDefault="00202F95" w:rsidP="0033200E">
            <w:pPr>
              <w:jc w:val="left"/>
              <w:rPr>
                <w:sz w:val="20"/>
                <w:szCs w:val="20"/>
              </w:rPr>
            </w:pPr>
          </w:p>
        </w:tc>
        <w:tc>
          <w:tcPr>
            <w:tcW w:w="628" w:type="pct"/>
            <w:tcBorders>
              <w:top w:val="nil"/>
              <w:bottom w:val="nil"/>
            </w:tcBorders>
          </w:tcPr>
          <w:p w14:paraId="15136F69" w14:textId="77777777" w:rsidR="00202F95" w:rsidRPr="00272245" w:rsidRDefault="00202F95" w:rsidP="0033200E">
            <w:pPr>
              <w:jc w:val="left"/>
              <w:rPr>
                <w:sz w:val="20"/>
                <w:szCs w:val="20"/>
              </w:rPr>
            </w:pPr>
            <w:r w:rsidRPr="00272245">
              <w:rPr>
                <w:sz w:val="20"/>
                <w:szCs w:val="20"/>
              </w:rPr>
              <w:t>SH</w:t>
            </w:r>
          </w:p>
        </w:tc>
        <w:tc>
          <w:tcPr>
            <w:tcW w:w="304" w:type="pct"/>
            <w:tcBorders>
              <w:top w:val="nil"/>
              <w:bottom w:val="nil"/>
            </w:tcBorders>
          </w:tcPr>
          <w:p w14:paraId="25A5D2F5" w14:textId="77777777" w:rsidR="00202F95" w:rsidRPr="00272245" w:rsidRDefault="00202F95" w:rsidP="0033200E">
            <w:pPr>
              <w:jc w:val="left"/>
              <w:rPr>
                <w:sz w:val="20"/>
                <w:szCs w:val="20"/>
              </w:rPr>
            </w:pPr>
            <w:r w:rsidRPr="00272245">
              <w:rPr>
                <w:sz w:val="20"/>
                <w:szCs w:val="20"/>
              </w:rPr>
              <w:t>11</w:t>
            </w:r>
          </w:p>
        </w:tc>
        <w:tc>
          <w:tcPr>
            <w:tcW w:w="3397" w:type="pct"/>
            <w:tcBorders>
              <w:top w:val="nil"/>
              <w:bottom w:val="nil"/>
            </w:tcBorders>
          </w:tcPr>
          <w:p w14:paraId="659AC33D" w14:textId="77777777" w:rsidR="00202F95" w:rsidRPr="00272245" w:rsidRDefault="00202F95" w:rsidP="0033200E">
            <w:pPr>
              <w:jc w:val="left"/>
              <w:rPr>
                <w:sz w:val="20"/>
                <w:szCs w:val="20"/>
              </w:rPr>
            </w:pPr>
            <w:r w:rsidRPr="00272245">
              <w:rPr>
                <w:sz w:val="20"/>
                <w:szCs w:val="20"/>
              </w:rPr>
              <w:t>Mainsubject.Exact(“economic costs” or “economic aspects” or “economic analysis” or “economic impact” or “economic” or “budgets” or “benefit cost analysis” or “costs” or “cost-benefit analysis” or “cost effectiveness” or “costing” or “cost utility analysis” or “cost minimization analysis” or “cost benefit analysis” or “costs &amp; cost analysis” or “cost analysis” or “cost of illness”)</w:t>
            </w:r>
          </w:p>
        </w:tc>
      </w:tr>
      <w:tr w:rsidR="00202F95" w:rsidRPr="00272245" w14:paraId="500A1717" w14:textId="77777777" w:rsidTr="00BB1291">
        <w:tc>
          <w:tcPr>
            <w:tcW w:w="671" w:type="pct"/>
            <w:tcBorders>
              <w:top w:val="nil"/>
              <w:bottom w:val="nil"/>
            </w:tcBorders>
          </w:tcPr>
          <w:p w14:paraId="3E7F8CE9" w14:textId="77777777" w:rsidR="00202F95" w:rsidRPr="00272245" w:rsidRDefault="00202F95" w:rsidP="0033200E">
            <w:pPr>
              <w:jc w:val="left"/>
              <w:rPr>
                <w:sz w:val="20"/>
                <w:szCs w:val="20"/>
              </w:rPr>
            </w:pPr>
          </w:p>
        </w:tc>
        <w:tc>
          <w:tcPr>
            <w:tcW w:w="628" w:type="pct"/>
            <w:tcBorders>
              <w:top w:val="nil"/>
              <w:bottom w:val="nil"/>
            </w:tcBorders>
          </w:tcPr>
          <w:p w14:paraId="3E4D9219" w14:textId="77777777" w:rsidR="00202F95" w:rsidRPr="00272245" w:rsidRDefault="00202F95" w:rsidP="0033200E">
            <w:pPr>
              <w:jc w:val="left"/>
              <w:rPr>
                <w:sz w:val="20"/>
                <w:szCs w:val="20"/>
              </w:rPr>
            </w:pPr>
          </w:p>
        </w:tc>
        <w:tc>
          <w:tcPr>
            <w:tcW w:w="304" w:type="pct"/>
            <w:tcBorders>
              <w:top w:val="nil"/>
              <w:bottom w:val="nil"/>
            </w:tcBorders>
          </w:tcPr>
          <w:p w14:paraId="40EA9F8D" w14:textId="77777777" w:rsidR="00202F95" w:rsidRPr="00272245" w:rsidRDefault="00202F95" w:rsidP="0033200E">
            <w:pPr>
              <w:jc w:val="left"/>
              <w:rPr>
                <w:sz w:val="20"/>
                <w:szCs w:val="20"/>
              </w:rPr>
            </w:pPr>
            <w:r w:rsidRPr="00272245">
              <w:rPr>
                <w:sz w:val="20"/>
                <w:szCs w:val="20"/>
              </w:rPr>
              <w:t>12</w:t>
            </w:r>
          </w:p>
        </w:tc>
        <w:tc>
          <w:tcPr>
            <w:tcW w:w="3397" w:type="pct"/>
            <w:tcBorders>
              <w:top w:val="nil"/>
              <w:bottom w:val="nil"/>
            </w:tcBorders>
          </w:tcPr>
          <w:p w14:paraId="03F7AF3B" w14:textId="77777777" w:rsidR="00202F95" w:rsidRPr="00272245" w:rsidRDefault="00202F95" w:rsidP="0033200E">
            <w:pPr>
              <w:jc w:val="left"/>
              <w:rPr>
                <w:sz w:val="20"/>
                <w:szCs w:val="20"/>
              </w:rPr>
            </w:pPr>
            <w:r w:rsidRPr="00272245">
              <w:rPr>
                <w:sz w:val="20"/>
                <w:szCs w:val="20"/>
              </w:rPr>
              <w:t>9 or 10 or 11</w:t>
            </w:r>
          </w:p>
        </w:tc>
      </w:tr>
      <w:tr w:rsidR="00202F95" w:rsidRPr="00272245" w14:paraId="25B4F93A" w14:textId="77777777" w:rsidTr="00BB1291">
        <w:tc>
          <w:tcPr>
            <w:tcW w:w="671" w:type="pct"/>
            <w:tcBorders>
              <w:top w:val="nil"/>
              <w:bottom w:val="single" w:sz="4" w:space="0" w:color="auto"/>
            </w:tcBorders>
          </w:tcPr>
          <w:p w14:paraId="2E24B116" w14:textId="77777777" w:rsidR="00202F95" w:rsidRPr="00272245" w:rsidRDefault="00202F95" w:rsidP="0033200E">
            <w:pPr>
              <w:jc w:val="left"/>
              <w:rPr>
                <w:sz w:val="20"/>
                <w:szCs w:val="20"/>
              </w:rPr>
            </w:pPr>
          </w:p>
        </w:tc>
        <w:tc>
          <w:tcPr>
            <w:tcW w:w="628" w:type="pct"/>
            <w:tcBorders>
              <w:top w:val="nil"/>
              <w:bottom w:val="single" w:sz="4" w:space="0" w:color="auto"/>
            </w:tcBorders>
          </w:tcPr>
          <w:p w14:paraId="50AA69C4" w14:textId="77777777" w:rsidR="00202F95" w:rsidRPr="00272245" w:rsidRDefault="00202F95" w:rsidP="0033200E">
            <w:pPr>
              <w:jc w:val="left"/>
              <w:rPr>
                <w:sz w:val="20"/>
                <w:szCs w:val="20"/>
              </w:rPr>
            </w:pPr>
          </w:p>
        </w:tc>
        <w:tc>
          <w:tcPr>
            <w:tcW w:w="304" w:type="pct"/>
            <w:tcBorders>
              <w:top w:val="nil"/>
              <w:bottom w:val="single" w:sz="4" w:space="0" w:color="auto"/>
            </w:tcBorders>
          </w:tcPr>
          <w:p w14:paraId="34A856B3" w14:textId="77777777" w:rsidR="00202F95" w:rsidRPr="00272245" w:rsidRDefault="00202F95" w:rsidP="0033200E">
            <w:pPr>
              <w:jc w:val="left"/>
              <w:rPr>
                <w:sz w:val="20"/>
                <w:szCs w:val="20"/>
              </w:rPr>
            </w:pPr>
            <w:r w:rsidRPr="00272245">
              <w:rPr>
                <w:sz w:val="20"/>
                <w:szCs w:val="20"/>
              </w:rPr>
              <w:t>13</w:t>
            </w:r>
          </w:p>
        </w:tc>
        <w:tc>
          <w:tcPr>
            <w:tcW w:w="3397" w:type="pct"/>
            <w:tcBorders>
              <w:top w:val="nil"/>
              <w:bottom w:val="single" w:sz="4" w:space="0" w:color="auto"/>
            </w:tcBorders>
          </w:tcPr>
          <w:p w14:paraId="3912EA58" w14:textId="77777777" w:rsidR="00202F95" w:rsidRPr="00272245" w:rsidRDefault="00202F95" w:rsidP="0033200E">
            <w:pPr>
              <w:jc w:val="left"/>
              <w:rPr>
                <w:sz w:val="20"/>
                <w:szCs w:val="20"/>
              </w:rPr>
            </w:pPr>
            <w:r w:rsidRPr="00272245">
              <w:rPr>
                <w:sz w:val="20"/>
                <w:szCs w:val="20"/>
              </w:rPr>
              <w:t>4 AND 8 AND 12</w:t>
            </w:r>
          </w:p>
        </w:tc>
      </w:tr>
      <w:tr w:rsidR="00202F95" w:rsidRPr="00272245" w14:paraId="2D4516D8" w14:textId="77777777" w:rsidTr="00BB1291">
        <w:tc>
          <w:tcPr>
            <w:tcW w:w="671" w:type="pct"/>
            <w:tcBorders>
              <w:bottom w:val="nil"/>
            </w:tcBorders>
          </w:tcPr>
          <w:p w14:paraId="2AC9F5F2" w14:textId="77777777" w:rsidR="00202F95" w:rsidRPr="00272245" w:rsidRDefault="00202F95" w:rsidP="0033200E">
            <w:pPr>
              <w:jc w:val="left"/>
              <w:rPr>
                <w:sz w:val="20"/>
                <w:szCs w:val="20"/>
              </w:rPr>
            </w:pPr>
            <w:r w:rsidRPr="00272245">
              <w:rPr>
                <w:sz w:val="20"/>
                <w:szCs w:val="20"/>
              </w:rPr>
              <w:t>Exclusions</w:t>
            </w:r>
          </w:p>
        </w:tc>
        <w:tc>
          <w:tcPr>
            <w:tcW w:w="628" w:type="pct"/>
            <w:tcBorders>
              <w:bottom w:val="nil"/>
            </w:tcBorders>
          </w:tcPr>
          <w:p w14:paraId="20ED1085" w14:textId="77777777" w:rsidR="00202F95" w:rsidRPr="00272245" w:rsidRDefault="00202F95" w:rsidP="0033200E">
            <w:pPr>
              <w:jc w:val="left"/>
              <w:rPr>
                <w:sz w:val="20"/>
                <w:szCs w:val="20"/>
              </w:rPr>
            </w:pPr>
          </w:p>
        </w:tc>
        <w:tc>
          <w:tcPr>
            <w:tcW w:w="304" w:type="pct"/>
            <w:tcBorders>
              <w:bottom w:val="nil"/>
            </w:tcBorders>
          </w:tcPr>
          <w:p w14:paraId="419F7C5B" w14:textId="77777777" w:rsidR="00202F95" w:rsidRPr="00272245" w:rsidRDefault="00202F95" w:rsidP="0033200E">
            <w:pPr>
              <w:jc w:val="left"/>
              <w:rPr>
                <w:sz w:val="20"/>
                <w:szCs w:val="20"/>
              </w:rPr>
            </w:pPr>
            <w:r w:rsidRPr="00272245">
              <w:rPr>
                <w:sz w:val="20"/>
                <w:szCs w:val="20"/>
              </w:rPr>
              <w:t>14</w:t>
            </w:r>
          </w:p>
        </w:tc>
        <w:tc>
          <w:tcPr>
            <w:tcW w:w="3397" w:type="pct"/>
            <w:tcBorders>
              <w:bottom w:val="nil"/>
            </w:tcBorders>
          </w:tcPr>
          <w:p w14:paraId="1E72982F" w14:textId="77777777" w:rsidR="00202F95" w:rsidRPr="00272245" w:rsidRDefault="00202F95" w:rsidP="0033200E">
            <w:pPr>
              <w:jc w:val="left"/>
              <w:rPr>
                <w:sz w:val="20"/>
                <w:szCs w:val="20"/>
              </w:rPr>
            </w:pPr>
            <w:r w:rsidRPr="00272245">
              <w:rPr>
                <w:sz w:val="20"/>
                <w:szCs w:val="20"/>
              </w:rPr>
              <w:t>Exclude commentary, news and editorial</w:t>
            </w:r>
          </w:p>
        </w:tc>
      </w:tr>
      <w:tr w:rsidR="00202F95" w:rsidRPr="00272245" w14:paraId="3044665E" w14:textId="77777777" w:rsidTr="00BB1291">
        <w:tc>
          <w:tcPr>
            <w:tcW w:w="671" w:type="pct"/>
            <w:tcBorders>
              <w:top w:val="nil"/>
              <w:bottom w:val="nil"/>
            </w:tcBorders>
          </w:tcPr>
          <w:p w14:paraId="4E8A3928" w14:textId="77777777" w:rsidR="00202F95" w:rsidRPr="00272245" w:rsidRDefault="00202F95" w:rsidP="0033200E">
            <w:pPr>
              <w:jc w:val="left"/>
              <w:rPr>
                <w:sz w:val="20"/>
                <w:szCs w:val="20"/>
              </w:rPr>
            </w:pPr>
          </w:p>
        </w:tc>
        <w:tc>
          <w:tcPr>
            <w:tcW w:w="628" w:type="pct"/>
            <w:tcBorders>
              <w:top w:val="nil"/>
              <w:bottom w:val="nil"/>
            </w:tcBorders>
          </w:tcPr>
          <w:p w14:paraId="27BF8175" w14:textId="77777777" w:rsidR="00202F95" w:rsidRPr="00272245" w:rsidRDefault="00202F95" w:rsidP="0033200E">
            <w:pPr>
              <w:jc w:val="left"/>
              <w:rPr>
                <w:sz w:val="20"/>
                <w:szCs w:val="20"/>
              </w:rPr>
            </w:pPr>
          </w:p>
        </w:tc>
        <w:tc>
          <w:tcPr>
            <w:tcW w:w="304" w:type="pct"/>
            <w:tcBorders>
              <w:top w:val="nil"/>
              <w:bottom w:val="nil"/>
            </w:tcBorders>
          </w:tcPr>
          <w:p w14:paraId="78D63BBE" w14:textId="77777777" w:rsidR="00202F95" w:rsidRPr="00272245" w:rsidRDefault="00202F95" w:rsidP="0033200E">
            <w:pPr>
              <w:jc w:val="left"/>
              <w:rPr>
                <w:sz w:val="20"/>
                <w:szCs w:val="20"/>
              </w:rPr>
            </w:pPr>
            <w:r w:rsidRPr="00272245">
              <w:rPr>
                <w:sz w:val="20"/>
                <w:szCs w:val="20"/>
              </w:rPr>
              <w:t>15</w:t>
            </w:r>
          </w:p>
        </w:tc>
        <w:tc>
          <w:tcPr>
            <w:tcW w:w="3397" w:type="pct"/>
            <w:tcBorders>
              <w:top w:val="nil"/>
              <w:bottom w:val="nil"/>
            </w:tcBorders>
          </w:tcPr>
          <w:p w14:paraId="4DBEEAD9" w14:textId="77777777" w:rsidR="00202F95" w:rsidRPr="00272245" w:rsidRDefault="00202F95" w:rsidP="0033200E">
            <w:pPr>
              <w:jc w:val="left"/>
              <w:rPr>
                <w:sz w:val="20"/>
                <w:szCs w:val="20"/>
              </w:rPr>
            </w:pPr>
            <w:r w:rsidRPr="00272245">
              <w:rPr>
                <w:sz w:val="20"/>
                <w:szCs w:val="20"/>
              </w:rPr>
              <w:t>Limit to English</w:t>
            </w:r>
          </w:p>
        </w:tc>
      </w:tr>
      <w:tr w:rsidR="00202F95" w:rsidRPr="00272245" w14:paraId="22EBA135" w14:textId="77777777" w:rsidTr="00BB1291">
        <w:tc>
          <w:tcPr>
            <w:tcW w:w="671" w:type="pct"/>
            <w:tcBorders>
              <w:top w:val="nil"/>
              <w:bottom w:val="single" w:sz="4" w:space="0" w:color="auto"/>
            </w:tcBorders>
          </w:tcPr>
          <w:p w14:paraId="4B17EE54" w14:textId="77777777" w:rsidR="00202F95" w:rsidRPr="00272245" w:rsidRDefault="00202F95" w:rsidP="0033200E">
            <w:pPr>
              <w:jc w:val="left"/>
              <w:rPr>
                <w:sz w:val="20"/>
                <w:szCs w:val="20"/>
              </w:rPr>
            </w:pPr>
          </w:p>
        </w:tc>
        <w:tc>
          <w:tcPr>
            <w:tcW w:w="628" w:type="pct"/>
            <w:tcBorders>
              <w:top w:val="nil"/>
              <w:bottom w:val="single" w:sz="4" w:space="0" w:color="auto"/>
            </w:tcBorders>
          </w:tcPr>
          <w:p w14:paraId="701EDF9C" w14:textId="77777777" w:rsidR="00202F95" w:rsidRPr="00272245" w:rsidRDefault="00202F95" w:rsidP="0033200E">
            <w:pPr>
              <w:jc w:val="left"/>
              <w:rPr>
                <w:sz w:val="20"/>
                <w:szCs w:val="20"/>
              </w:rPr>
            </w:pPr>
          </w:p>
        </w:tc>
        <w:tc>
          <w:tcPr>
            <w:tcW w:w="304" w:type="pct"/>
            <w:tcBorders>
              <w:top w:val="nil"/>
              <w:bottom w:val="single" w:sz="4" w:space="0" w:color="auto"/>
            </w:tcBorders>
          </w:tcPr>
          <w:p w14:paraId="6B754E5E" w14:textId="77777777" w:rsidR="00202F95" w:rsidRPr="00272245" w:rsidRDefault="00202F95" w:rsidP="0033200E">
            <w:pPr>
              <w:jc w:val="left"/>
              <w:rPr>
                <w:sz w:val="20"/>
                <w:szCs w:val="20"/>
              </w:rPr>
            </w:pPr>
            <w:r w:rsidRPr="00272245">
              <w:rPr>
                <w:sz w:val="20"/>
                <w:szCs w:val="20"/>
              </w:rPr>
              <w:t>16</w:t>
            </w:r>
          </w:p>
        </w:tc>
        <w:tc>
          <w:tcPr>
            <w:tcW w:w="3397" w:type="pct"/>
            <w:tcBorders>
              <w:top w:val="nil"/>
              <w:bottom w:val="single" w:sz="4" w:space="0" w:color="auto"/>
            </w:tcBorders>
          </w:tcPr>
          <w:p w14:paraId="0E4C5F2B" w14:textId="77777777" w:rsidR="00202F95" w:rsidRPr="00272245" w:rsidRDefault="00202F95" w:rsidP="0033200E">
            <w:pPr>
              <w:jc w:val="left"/>
              <w:rPr>
                <w:sz w:val="20"/>
                <w:szCs w:val="20"/>
              </w:rPr>
            </w:pPr>
            <w:r w:rsidRPr="00272245">
              <w:rPr>
                <w:sz w:val="20"/>
                <w:szCs w:val="20"/>
              </w:rPr>
              <w:t>Limit to 1</w:t>
            </w:r>
            <w:r w:rsidRPr="00272245">
              <w:rPr>
                <w:sz w:val="20"/>
                <w:szCs w:val="20"/>
                <w:vertAlign w:val="superscript"/>
              </w:rPr>
              <w:t>st</w:t>
            </w:r>
            <w:r w:rsidRPr="00272245">
              <w:rPr>
                <w:sz w:val="20"/>
                <w:szCs w:val="20"/>
              </w:rPr>
              <w:t xml:space="preserve"> January 2003 – 31</w:t>
            </w:r>
            <w:r w:rsidRPr="00272245">
              <w:rPr>
                <w:sz w:val="20"/>
                <w:szCs w:val="20"/>
                <w:vertAlign w:val="superscript"/>
              </w:rPr>
              <w:t>st</w:t>
            </w:r>
            <w:r w:rsidRPr="00272245">
              <w:rPr>
                <w:sz w:val="20"/>
                <w:szCs w:val="20"/>
              </w:rPr>
              <w:t xml:space="preserve"> December 2020</w:t>
            </w:r>
          </w:p>
        </w:tc>
      </w:tr>
      <w:tr w:rsidR="00202F95" w:rsidRPr="00272245" w14:paraId="29493970" w14:textId="77777777" w:rsidTr="00BB1291">
        <w:tc>
          <w:tcPr>
            <w:tcW w:w="5000" w:type="pct"/>
            <w:gridSpan w:val="4"/>
            <w:tcBorders>
              <w:top w:val="single" w:sz="4" w:space="0" w:color="auto"/>
            </w:tcBorders>
          </w:tcPr>
          <w:p w14:paraId="449424A7" w14:textId="77777777" w:rsidR="00202F95" w:rsidRPr="00272245" w:rsidRDefault="00202F95" w:rsidP="0033200E">
            <w:pPr>
              <w:jc w:val="left"/>
              <w:rPr>
                <w:sz w:val="18"/>
                <w:szCs w:val="18"/>
              </w:rPr>
            </w:pPr>
            <w:r w:rsidRPr="00272245">
              <w:rPr>
                <w:b/>
                <w:bCs/>
                <w:sz w:val="18"/>
                <w:szCs w:val="18"/>
              </w:rPr>
              <w:t>Abbreviation:</w:t>
            </w:r>
            <w:r w:rsidRPr="00272245">
              <w:rPr>
                <w:sz w:val="18"/>
                <w:szCs w:val="18"/>
              </w:rPr>
              <w:t xml:space="preserve"> AB: abstract; Ref: reference; SH: subject heading; TI: title.</w:t>
            </w:r>
          </w:p>
          <w:p w14:paraId="024EEF91" w14:textId="77777777" w:rsidR="00202F95" w:rsidRPr="00272245" w:rsidRDefault="00202F95" w:rsidP="0033200E">
            <w:pPr>
              <w:jc w:val="left"/>
              <w:rPr>
                <w:sz w:val="20"/>
                <w:szCs w:val="20"/>
              </w:rPr>
            </w:pPr>
            <w:r w:rsidRPr="00272245">
              <w:rPr>
                <w:sz w:val="18"/>
                <w:szCs w:val="18"/>
                <w:vertAlign w:val="superscript"/>
              </w:rPr>
              <w:t>1</w:t>
            </w:r>
            <w:r w:rsidRPr="00272245">
              <w:rPr>
                <w:sz w:val="18"/>
                <w:szCs w:val="18"/>
              </w:rPr>
              <w:t xml:space="preserve"> Covering title and abstract. </w:t>
            </w:r>
          </w:p>
        </w:tc>
      </w:tr>
    </w:tbl>
    <w:p w14:paraId="792D3429" w14:textId="77777777" w:rsidR="00202F95" w:rsidRPr="00272245" w:rsidRDefault="00202F95" w:rsidP="00202F95"/>
    <w:p w14:paraId="5636FBC2" w14:textId="77777777" w:rsidR="00202F95" w:rsidRPr="00272245" w:rsidRDefault="00202F95" w:rsidP="00202F95">
      <w:pPr>
        <w:rPr>
          <w:b/>
          <w:bCs/>
        </w:rPr>
      </w:pPr>
      <w:r w:rsidRPr="00272245">
        <w:rPr>
          <w:b/>
          <w:bCs/>
        </w:rPr>
        <w:t>Other databases</w:t>
      </w:r>
    </w:p>
    <w:p w14:paraId="16652CDA" w14:textId="77777777" w:rsidR="00202F95" w:rsidRPr="00272245" w:rsidRDefault="00202F95" w:rsidP="00202F95">
      <w:r w:rsidRPr="00272245">
        <w:t>Search strategy for Centre for Reviews and Dissemination (CRD) – search run on 7</w:t>
      </w:r>
      <w:r w:rsidRPr="00272245">
        <w:rPr>
          <w:vertAlign w:val="superscript"/>
        </w:rPr>
        <w:t>th</w:t>
      </w:r>
      <w:r w:rsidRPr="00272245">
        <w:t xml:space="preserve"> January 2021</w:t>
      </w:r>
    </w:p>
    <w:p w14:paraId="427665D6" w14:textId="77777777" w:rsidR="00202F95" w:rsidRPr="00272245" w:rsidRDefault="00202F95" w:rsidP="00202F95">
      <w:r w:rsidRPr="00272245">
        <w:t>Title: “Fall” AND Limit publication year to 2003-2020</w:t>
      </w:r>
    </w:p>
    <w:p w14:paraId="532D96E3" w14:textId="77777777" w:rsidR="00202F95" w:rsidRPr="00272245" w:rsidRDefault="00202F95" w:rsidP="00202F95">
      <w:r w:rsidRPr="00272245">
        <w:t>Result #: 61</w:t>
      </w:r>
    </w:p>
    <w:p w14:paraId="17025BA2" w14:textId="77777777" w:rsidR="00202F95" w:rsidRPr="00272245" w:rsidRDefault="00202F95" w:rsidP="00202F95"/>
    <w:p w14:paraId="50820F2C" w14:textId="77777777" w:rsidR="00202F95" w:rsidRPr="00272245" w:rsidRDefault="00202F95" w:rsidP="00202F95">
      <w:r w:rsidRPr="00272245">
        <w:t>Search strategy for Cost-Effectiveness Analysis (CEA) Registry – search run on 7</w:t>
      </w:r>
      <w:r w:rsidRPr="00272245">
        <w:rPr>
          <w:vertAlign w:val="superscript"/>
        </w:rPr>
        <w:t>th</w:t>
      </w:r>
      <w:r w:rsidRPr="00272245">
        <w:t xml:space="preserve"> January 2021</w:t>
      </w:r>
    </w:p>
    <w:p w14:paraId="288CE31A" w14:textId="77777777" w:rsidR="00202F95" w:rsidRPr="00272245" w:rsidRDefault="00202F95" w:rsidP="00202F95">
      <w:r w:rsidRPr="00272245">
        <w:lastRenderedPageBreak/>
        <w:t>“Fall” as search term</w:t>
      </w:r>
    </w:p>
    <w:p w14:paraId="3FF1274D" w14:textId="77777777" w:rsidR="00202F95" w:rsidRPr="00272245" w:rsidRDefault="00202F95" w:rsidP="00202F95">
      <w:r w:rsidRPr="00272245">
        <w:t>Result #: 100 (only the most recent 100 hits available)</w:t>
      </w:r>
    </w:p>
    <w:p w14:paraId="217D7A0F" w14:textId="77777777" w:rsidR="00202F95" w:rsidRPr="00272245" w:rsidRDefault="00202F95" w:rsidP="00202F95"/>
    <w:p w14:paraId="65C0570E" w14:textId="77777777" w:rsidR="00202F95" w:rsidRPr="00272245" w:rsidRDefault="00202F95" w:rsidP="00202F95">
      <w:pPr>
        <w:rPr>
          <w:lang w:val="en-US"/>
        </w:rPr>
      </w:pPr>
      <w:r w:rsidRPr="00272245">
        <w:rPr>
          <w:lang w:val="en-US"/>
        </w:rPr>
        <w:t xml:space="preserve">Search strategy for Physiotherapy Evidence Database (PEDro) – search run on </w:t>
      </w:r>
      <w:r w:rsidRPr="00272245">
        <w:t>7</w:t>
      </w:r>
      <w:r w:rsidRPr="00272245">
        <w:rPr>
          <w:vertAlign w:val="superscript"/>
        </w:rPr>
        <w:t>th</w:t>
      </w:r>
      <w:r w:rsidRPr="00272245">
        <w:t xml:space="preserve"> January 2021</w:t>
      </w:r>
    </w:p>
    <w:p w14:paraId="1ED8AA7A" w14:textId="77777777" w:rsidR="00202F95" w:rsidRPr="00272245" w:rsidRDefault="00202F95" w:rsidP="00202F95">
      <w:pPr>
        <w:rPr>
          <w:lang w:val="en-US"/>
        </w:rPr>
      </w:pPr>
      <w:r w:rsidRPr="00272245">
        <w:rPr>
          <w:lang w:val="en-US"/>
        </w:rPr>
        <w:t>Title: “Fall” AND Limit publication year to 2003-2020</w:t>
      </w:r>
    </w:p>
    <w:p w14:paraId="7910BD7E" w14:textId="77777777" w:rsidR="00202F95" w:rsidRPr="00272245" w:rsidRDefault="00202F95" w:rsidP="00202F95">
      <w:pPr>
        <w:rPr>
          <w:lang w:val="en-US"/>
        </w:rPr>
      </w:pPr>
      <w:r w:rsidRPr="00272245">
        <w:rPr>
          <w:lang w:val="en-US"/>
        </w:rPr>
        <w:t>Result #: 226</w:t>
      </w:r>
    </w:p>
    <w:p w14:paraId="12428D4D" w14:textId="77777777" w:rsidR="00202F95" w:rsidRPr="00272245" w:rsidRDefault="00202F95" w:rsidP="00202F95">
      <w:pPr>
        <w:rPr>
          <w:lang w:val="en-US"/>
        </w:rPr>
      </w:pPr>
    </w:p>
    <w:p w14:paraId="1E3386A3" w14:textId="77777777" w:rsidR="00202F95" w:rsidRPr="00272245" w:rsidRDefault="00202F95" w:rsidP="00202F95">
      <w:pPr>
        <w:rPr>
          <w:b/>
          <w:bCs/>
          <w:lang w:val="en-US"/>
        </w:rPr>
      </w:pPr>
      <w:r w:rsidRPr="00272245">
        <w:rPr>
          <w:b/>
          <w:bCs/>
          <w:lang w:val="en-US"/>
        </w:rPr>
        <w:t>Grey literature</w:t>
      </w:r>
    </w:p>
    <w:p w14:paraId="39C0CF84" w14:textId="77777777" w:rsidR="00202F95" w:rsidRPr="00272245" w:rsidRDefault="00202F95" w:rsidP="00202F95">
      <w:pPr>
        <w:rPr>
          <w:lang w:val="en-US"/>
        </w:rPr>
      </w:pPr>
      <w:r w:rsidRPr="00272245">
        <w:rPr>
          <w:lang w:val="en-US"/>
        </w:rPr>
        <w:t>The following sites were searched with term “Falls prevention”</w:t>
      </w:r>
    </w:p>
    <w:p w14:paraId="34E5CC8D" w14:textId="77777777" w:rsidR="00202F95" w:rsidRPr="00272245" w:rsidRDefault="00202F95" w:rsidP="00202F95">
      <w:pPr>
        <w:pStyle w:val="ListParagraph"/>
        <w:numPr>
          <w:ilvl w:val="0"/>
          <w:numId w:val="44"/>
        </w:numPr>
        <w:rPr>
          <w:lang w:val="en-US"/>
        </w:rPr>
      </w:pPr>
      <w:r w:rsidRPr="00272245">
        <w:rPr>
          <w:lang w:val="en-US"/>
        </w:rPr>
        <w:t xml:space="preserve">Age UK: </w:t>
      </w:r>
      <w:hyperlink r:id="rId46" w:history="1">
        <w:r w:rsidRPr="00272245">
          <w:rPr>
            <w:rStyle w:val="Hyperlink"/>
          </w:rPr>
          <w:t>https://www.ageuk.org.uk/</w:t>
        </w:r>
      </w:hyperlink>
    </w:p>
    <w:p w14:paraId="6EE50FA4" w14:textId="77777777" w:rsidR="00202F95" w:rsidRPr="00272245" w:rsidRDefault="00202F95" w:rsidP="00202F95">
      <w:pPr>
        <w:pStyle w:val="ListParagraph"/>
        <w:numPr>
          <w:ilvl w:val="0"/>
          <w:numId w:val="44"/>
        </w:numPr>
        <w:rPr>
          <w:lang w:val="en-US"/>
        </w:rPr>
      </w:pPr>
      <w:r w:rsidRPr="00272245">
        <w:rPr>
          <w:lang w:val="en-US"/>
        </w:rPr>
        <w:t xml:space="preserve">Chartered Society of Physiotherapy: </w:t>
      </w:r>
      <w:hyperlink r:id="rId47" w:history="1">
        <w:r w:rsidRPr="00272245">
          <w:rPr>
            <w:rStyle w:val="Hyperlink"/>
          </w:rPr>
          <w:t>https://www.csp.org.uk/</w:t>
        </w:r>
      </w:hyperlink>
    </w:p>
    <w:p w14:paraId="6495FF49" w14:textId="77777777" w:rsidR="00202F95" w:rsidRPr="00272245" w:rsidRDefault="00202F95" w:rsidP="00202F95">
      <w:pPr>
        <w:pStyle w:val="ListParagraph"/>
        <w:numPr>
          <w:ilvl w:val="0"/>
          <w:numId w:val="44"/>
        </w:numPr>
        <w:rPr>
          <w:lang w:val="en-US"/>
        </w:rPr>
      </w:pPr>
      <w:r w:rsidRPr="00272245">
        <w:rPr>
          <w:lang w:val="en-US"/>
        </w:rPr>
        <w:t xml:space="preserve">College of Occupational Therapy: </w:t>
      </w:r>
      <w:hyperlink r:id="rId48" w:history="1">
        <w:r w:rsidRPr="00272245">
          <w:rPr>
            <w:rStyle w:val="Hyperlink"/>
          </w:rPr>
          <w:t>https://www.rcot.co.uk/</w:t>
        </w:r>
      </w:hyperlink>
    </w:p>
    <w:p w14:paraId="696F8555" w14:textId="77777777" w:rsidR="00202F95" w:rsidRPr="00272245" w:rsidRDefault="00202F95" w:rsidP="00202F95">
      <w:pPr>
        <w:pStyle w:val="ListParagraph"/>
        <w:numPr>
          <w:ilvl w:val="0"/>
          <w:numId w:val="44"/>
        </w:numPr>
        <w:rPr>
          <w:lang w:val="en-US"/>
        </w:rPr>
      </w:pPr>
      <w:r w:rsidRPr="00272245">
        <w:rPr>
          <w:lang w:val="en-US"/>
        </w:rPr>
        <w:t xml:space="preserve">Department of Health: </w:t>
      </w:r>
      <w:hyperlink r:id="rId49" w:history="1">
        <w:r w:rsidRPr="00272245">
          <w:rPr>
            <w:rStyle w:val="Hyperlink"/>
          </w:rPr>
          <w:t>https://www.gov.uk/government/organisations/department-of-health-and-social-care</w:t>
        </w:r>
      </w:hyperlink>
    </w:p>
    <w:p w14:paraId="765B0AB5" w14:textId="77777777" w:rsidR="00202F95" w:rsidRPr="00272245" w:rsidRDefault="00202F95" w:rsidP="00202F95">
      <w:pPr>
        <w:pStyle w:val="ListParagraph"/>
        <w:numPr>
          <w:ilvl w:val="0"/>
          <w:numId w:val="44"/>
        </w:numPr>
        <w:rPr>
          <w:lang w:val="en-US"/>
        </w:rPr>
      </w:pPr>
      <w:r w:rsidRPr="00272245">
        <w:rPr>
          <w:lang w:val="en-US"/>
        </w:rPr>
        <w:t xml:space="preserve">Royal College of Nursing: </w:t>
      </w:r>
      <w:hyperlink r:id="rId50" w:history="1">
        <w:r w:rsidRPr="00272245">
          <w:rPr>
            <w:rStyle w:val="Hyperlink"/>
          </w:rPr>
          <w:t>https://www.rcn.org.uk/</w:t>
        </w:r>
      </w:hyperlink>
    </w:p>
    <w:p w14:paraId="413A5548" w14:textId="639AF228" w:rsidR="007976F3" w:rsidRPr="00272245" w:rsidRDefault="007976F3" w:rsidP="00202F95">
      <w:pPr>
        <w:rPr>
          <w:lang w:val="en-US"/>
        </w:rPr>
      </w:pPr>
    </w:p>
    <w:p w14:paraId="4A48D5DA" w14:textId="77777777" w:rsidR="007976F3" w:rsidRPr="00272245" w:rsidRDefault="007976F3">
      <w:pPr>
        <w:rPr>
          <w:lang w:val="en-US"/>
        </w:rPr>
      </w:pPr>
      <w:r w:rsidRPr="00272245">
        <w:rPr>
          <w:lang w:val="en-US"/>
        </w:rPr>
        <w:br w:type="page"/>
      </w:r>
    </w:p>
    <w:p w14:paraId="080FAD7D" w14:textId="67483F68" w:rsidR="00211EF0" w:rsidRPr="00272245" w:rsidRDefault="00A53F32" w:rsidP="00211EF0">
      <w:pPr>
        <w:pStyle w:val="Heading2"/>
      </w:pPr>
      <w:bookmarkStart w:id="65" w:name="_Toc112484887"/>
      <w:r w:rsidRPr="00272245">
        <w:lastRenderedPageBreak/>
        <w:t xml:space="preserve">Supplementary 2: </w:t>
      </w:r>
      <w:r w:rsidR="00211EF0" w:rsidRPr="00272245">
        <w:t>Excluded studies</w:t>
      </w:r>
      <w:bookmarkEnd w:id="65"/>
    </w:p>
    <w:tbl>
      <w:tblPr>
        <w:tblStyle w:val="TableGrid"/>
        <w:tblW w:w="5000" w:type="pct"/>
        <w:tblLook w:val="04A0" w:firstRow="1" w:lastRow="0" w:firstColumn="1" w:lastColumn="0" w:noHBand="0" w:noVBand="1"/>
      </w:tblPr>
      <w:tblGrid>
        <w:gridCol w:w="1280"/>
        <w:gridCol w:w="5374"/>
        <w:gridCol w:w="2362"/>
      </w:tblGrid>
      <w:tr w:rsidR="00211EF0" w:rsidRPr="00272245" w14:paraId="6206C08C" w14:textId="77777777" w:rsidTr="00BB1291">
        <w:tc>
          <w:tcPr>
            <w:tcW w:w="5000" w:type="pct"/>
            <w:gridSpan w:val="3"/>
          </w:tcPr>
          <w:p w14:paraId="23E9F91E" w14:textId="04671901" w:rsidR="00211EF0" w:rsidRPr="00272245" w:rsidRDefault="00211EF0" w:rsidP="008210BB">
            <w:r w:rsidRPr="00DD02B5">
              <w:rPr>
                <w:b/>
                <w:bCs/>
              </w:rPr>
              <w:t>Table C</w:t>
            </w:r>
            <w:r w:rsidR="00A53F32" w:rsidRPr="00DD02B5">
              <w:rPr>
                <w:b/>
                <w:bCs/>
              </w:rPr>
              <w:t>S</w:t>
            </w:r>
            <w:r w:rsidR="00897163" w:rsidRPr="00DD02B5">
              <w:rPr>
                <w:b/>
                <w:bCs/>
              </w:rPr>
              <w:t>2</w:t>
            </w:r>
            <w:r w:rsidRPr="00272245">
              <w:t xml:space="preserve"> Studies excluded from systematic overview at full text screening and exclusion reason.</w:t>
            </w:r>
          </w:p>
        </w:tc>
      </w:tr>
      <w:tr w:rsidR="00211EF0" w:rsidRPr="00272245" w14:paraId="2435400F" w14:textId="77777777" w:rsidTr="00BB1291">
        <w:tc>
          <w:tcPr>
            <w:tcW w:w="710" w:type="pct"/>
          </w:tcPr>
          <w:p w14:paraId="3815B418" w14:textId="68B12E07" w:rsidR="00211EF0" w:rsidRPr="00272245" w:rsidRDefault="00211EF0" w:rsidP="008210BB">
            <w:pPr>
              <w:rPr>
                <w:b/>
                <w:bCs/>
                <w:sz w:val="18"/>
                <w:szCs w:val="18"/>
              </w:rPr>
            </w:pPr>
            <w:r w:rsidRPr="00272245">
              <w:rPr>
                <w:b/>
                <w:bCs/>
                <w:sz w:val="18"/>
                <w:szCs w:val="18"/>
              </w:rPr>
              <w:t>First author</w:t>
            </w:r>
            <w:r w:rsidR="009F3397" w:rsidRPr="00272245">
              <w:rPr>
                <w:b/>
                <w:bCs/>
                <w:sz w:val="18"/>
                <w:szCs w:val="18"/>
              </w:rPr>
              <w:t xml:space="preserve"> (year)</w:t>
            </w:r>
          </w:p>
        </w:tc>
        <w:tc>
          <w:tcPr>
            <w:tcW w:w="2980" w:type="pct"/>
          </w:tcPr>
          <w:p w14:paraId="33AAD283" w14:textId="0B6E9D1E" w:rsidR="00211EF0" w:rsidRPr="00272245" w:rsidRDefault="00211EF0" w:rsidP="008210BB">
            <w:pPr>
              <w:rPr>
                <w:b/>
                <w:bCs/>
                <w:sz w:val="18"/>
                <w:szCs w:val="18"/>
              </w:rPr>
            </w:pPr>
            <w:r w:rsidRPr="00272245">
              <w:rPr>
                <w:b/>
                <w:bCs/>
                <w:sz w:val="18"/>
                <w:szCs w:val="18"/>
              </w:rPr>
              <w:t>Title</w:t>
            </w:r>
          </w:p>
        </w:tc>
        <w:tc>
          <w:tcPr>
            <w:tcW w:w="1310" w:type="pct"/>
          </w:tcPr>
          <w:p w14:paraId="3B5AC49B" w14:textId="536E6B1F" w:rsidR="00211EF0" w:rsidRPr="00272245" w:rsidRDefault="00211EF0" w:rsidP="008210BB">
            <w:pPr>
              <w:rPr>
                <w:b/>
                <w:bCs/>
                <w:sz w:val="18"/>
                <w:szCs w:val="18"/>
              </w:rPr>
            </w:pPr>
            <w:r w:rsidRPr="00272245">
              <w:rPr>
                <w:b/>
                <w:bCs/>
                <w:sz w:val="18"/>
                <w:szCs w:val="18"/>
              </w:rPr>
              <w:t>Main exclusion reason</w:t>
            </w:r>
          </w:p>
        </w:tc>
      </w:tr>
      <w:tr w:rsidR="003C0C75" w:rsidRPr="00272245" w14:paraId="24FF8A8E" w14:textId="77777777" w:rsidTr="00BB1291">
        <w:tc>
          <w:tcPr>
            <w:tcW w:w="710" w:type="pct"/>
          </w:tcPr>
          <w:p w14:paraId="6A7989A4" w14:textId="08948501" w:rsidR="003C0C75" w:rsidRPr="00272245" w:rsidRDefault="003C0C75" w:rsidP="009F3397">
            <w:pPr>
              <w:jc w:val="left"/>
              <w:rPr>
                <w:sz w:val="16"/>
                <w:szCs w:val="16"/>
              </w:rPr>
            </w:pPr>
            <w:r w:rsidRPr="00272245">
              <w:rPr>
                <w:sz w:val="16"/>
                <w:szCs w:val="16"/>
              </w:rPr>
              <w:t>Annweiler (2010)</w:t>
            </w:r>
          </w:p>
        </w:tc>
        <w:tc>
          <w:tcPr>
            <w:tcW w:w="2980" w:type="pct"/>
          </w:tcPr>
          <w:p w14:paraId="53A24526" w14:textId="4B8E1DED" w:rsidR="003C0C75" w:rsidRPr="00272245" w:rsidRDefault="003C0C75" w:rsidP="009F3397">
            <w:pPr>
              <w:jc w:val="left"/>
              <w:rPr>
                <w:sz w:val="16"/>
                <w:szCs w:val="16"/>
              </w:rPr>
            </w:pPr>
            <w:r w:rsidRPr="00272245">
              <w:rPr>
                <w:sz w:val="16"/>
                <w:szCs w:val="16"/>
              </w:rPr>
              <w:t>Fall prevention and vitamin D in the elderly: an overview of the key role of the non-bone effects</w:t>
            </w:r>
          </w:p>
        </w:tc>
        <w:tc>
          <w:tcPr>
            <w:tcW w:w="1310" w:type="pct"/>
          </w:tcPr>
          <w:p w14:paraId="1343A437" w14:textId="42E6EC68" w:rsidR="003C0C75" w:rsidRPr="00272245" w:rsidRDefault="003C0C75" w:rsidP="009F3397">
            <w:pPr>
              <w:jc w:val="left"/>
              <w:rPr>
                <w:sz w:val="16"/>
                <w:szCs w:val="16"/>
              </w:rPr>
            </w:pPr>
            <w:r w:rsidRPr="00272245">
              <w:rPr>
                <w:sz w:val="16"/>
                <w:szCs w:val="16"/>
              </w:rPr>
              <w:t>General review on falls epidemiology and prevention</w:t>
            </w:r>
          </w:p>
        </w:tc>
      </w:tr>
      <w:tr w:rsidR="009F3397" w:rsidRPr="00272245" w14:paraId="7BC0A3DE" w14:textId="77777777" w:rsidTr="00BB1291">
        <w:tc>
          <w:tcPr>
            <w:tcW w:w="710" w:type="pct"/>
          </w:tcPr>
          <w:p w14:paraId="29E73972" w14:textId="2FCDCC6C" w:rsidR="009F3397" w:rsidRPr="00272245" w:rsidRDefault="009F3397" w:rsidP="009F3397">
            <w:pPr>
              <w:jc w:val="left"/>
              <w:rPr>
                <w:sz w:val="16"/>
                <w:szCs w:val="16"/>
              </w:rPr>
            </w:pPr>
            <w:r w:rsidRPr="00272245">
              <w:rPr>
                <w:sz w:val="16"/>
                <w:szCs w:val="16"/>
              </w:rPr>
              <w:t>Arnold (2008)</w:t>
            </w:r>
          </w:p>
        </w:tc>
        <w:tc>
          <w:tcPr>
            <w:tcW w:w="2980" w:type="pct"/>
          </w:tcPr>
          <w:p w14:paraId="26939485" w14:textId="7E9094F0" w:rsidR="009F3397" w:rsidRPr="00272245" w:rsidRDefault="009F3397" w:rsidP="009F3397">
            <w:pPr>
              <w:jc w:val="left"/>
              <w:rPr>
                <w:sz w:val="16"/>
                <w:szCs w:val="16"/>
              </w:rPr>
            </w:pPr>
            <w:r w:rsidRPr="00272245">
              <w:rPr>
                <w:sz w:val="16"/>
                <w:szCs w:val="16"/>
              </w:rPr>
              <w:t>Exercise for fall risk reduction in community-dwelling older adults: a systematic review</w:t>
            </w:r>
          </w:p>
        </w:tc>
        <w:tc>
          <w:tcPr>
            <w:tcW w:w="1310" w:type="pct"/>
          </w:tcPr>
          <w:p w14:paraId="06B57E73" w14:textId="25003889" w:rsidR="009F3397" w:rsidRPr="00272245" w:rsidRDefault="009F3397" w:rsidP="009F3397">
            <w:pPr>
              <w:jc w:val="left"/>
              <w:rPr>
                <w:sz w:val="16"/>
                <w:szCs w:val="16"/>
              </w:rPr>
            </w:pPr>
            <w:r w:rsidRPr="00272245">
              <w:rPr>
                <w:sz w:val="16"/>
                <w:szCs w:val="16"/>
              </w:rPr>
              <w:t>SR with &lt;50% of studies that are FP economic evaluations</w:t>
            </w:r>
          </w:p>
        </w:tc>
      </w:tr>
      <w:tr w:rsidR="009F3397" w:rsidRPr="00272245" w14:paraId="6CFF15F0" w14:textId="77777777" w:rsidTr="00BB1291">
        <w:tc>
          <w:tcPr>
            <w:tcW w:w="710" w:type="pct"/>
          </w:tcPr>
          <w:p w14:paraId="285B6E4A" w14:textId="79760718" w:rsidR="009F3397" w:rsidRPr="00272245" w:rsidRDefault="009F3397" w:rsidP="009F3397">
            <w:pPr>
              <w:jc w:val="left"/>
              <w:rPr>
                <w:sz w:val="16"/>
                <w:szCs w:val="16"/>
              </w:rPr>
            </w:pPr>
            <w:r w:rsidRPr="00272245">
              <w:rPr>
                <w:sz w:val="16"/>
                <w:szCs w:val="16"/>
              </w:rPr>
              <w:t>Avenell (2014)</w:t>
            </w:r>
          </w:p>
        </w:tc>
        <w:tc>
          <w:tcPr>
            <w:tcW w:w="2980" w:type="pct"/>
          </w:tcPr>
          <w:p w14:paraId="56A2E36D" w14:textId="6B95ACC1" w:rsidR="009F3397" w:rsidRPr="00272245" w:rsidRDefault="009F3397" w:rsidP="009F3397">
            <w:pPr>
              <w:jc w:val="left"/>
              <w:rPr>
                <w:sz w:val="16"/>
                <w:szCs w:val="16"/>
              </w:rPr>
            </w:pPr>
            <w:r w:rsidRPr="00272245">
              <w:rPr>
                <w:sz w:val="16"/>
                <w:szCs w:val="16"/>
              </w:rPr>
              <w:t>Vitamin D and vitamin D analogues for preventing fractures in post‐menopausal women and older men</w:t>
            </w:r>
          </w:p>
        </w:tc>
        <w:tc>
          <w:tcPr>
            <w:tcW w:w="1310" w:type="pct"/>
          </w:tcPr>
          <w:p w14:paraId="41FB9E92" w14:textId="1485B02C" w:rsidR="009F3397" w:rsidRPr="00272245" w:rsidRDefault="009F3397" w:rsidP="009F3397">
            <w:pPr>
              <w:jc w:val="left"/>
              <w:rPr>
                <w:sz w:val="16"/>
                <w:szCs w:val="16"/>
              </w:rPr>
            </w:pPr>
            <w:r w:rsidRPr="00272245">
              <w:rPr>
                <w:sz w:val="16"/>
                <w:szCs w:val="16"/>
              </w:rPr>
              <w:t>SR with &lt;50% of studies that are FP economic evaluations</w:t>
            </w:r>
          </w:p>
        </w:tc>
      </w:tr>
      <w:tr w:rsidR="009F3397" w:rsidRPr="00272245" w14:paraId="1014511E" w14:textId="77777777" w:rsidTr="00BB1291">
        <w:tc>
          <w:tcPr>
            <w:tcW w:w="710" w:type="pct"/>
          </w:tcPr>
          <w:p w14:paraId="346B4E7E" w14:textId="7088E965" w:rsidR="009F3397" w:rsidRPr="00272245" w:rsidRDefault="009F2CD1" w:rsidP="009F3397">
            <w:pPr>
              <w:jc w:val="left"/>
              <w:rPr>
                <w:sz w:val="16"/>
                <w:szCs w:val="16"/>
              </w:rPr>
            </w:pPr>
            <w:r w:rsidRPr="00272245">
              <w:rPr>
                <w:sz w:val="16"/>
                <w:szCs w:val="16"/>
              </w:rPr>
              <w:t>Beswick (2010)</w:t>
            </w:r>
          </w:p>
        </w:tc>
        <w:tc>
          <w:tcPr>
            <w:tcW w:w="2980" w:type="pct"/>
          </w:tcPr>
          <w:p w14:paraId="13AF1510" w14:textId="1ADFE1F4" w:rsidR="009F3397" w:rsidRPr="00272245" w:rsidRDefault="009F2CD1" w:rsidP="009F3397">
            <w:pPr>
              <w:jc w:val="left"/>
              <w:rPr>
                <w:sz w:val="16"/>
                <w:szCs w:val="16"/>
              </w:rPr>
            </w:pPr>
            <w:r w:rsidRPr="00272245">
              <w:rPr>
                <w:sz w:val="16"/>
                <w:szCs w:val="16"/>
              </w:rPr>
              <w:t>Complex interventions to improve physical function and maintain independent living in elderly people: a systematic review and meta-analysis</w:t>
            </w:r>
          </w:p>
        </w:tc>
        <w:tc>
          <w:tcPr>
            <w:tcW w:w="1310" w:type="pct"/>
          </w:tcPr>
          <w:p w14:paraId="3EC7BFC2" w14:textId="67CBEE27" w:rsidR="009F3397" w:rsidRPr="00272245" w:rsidRDefault="009F2CD1" w:rsidP="009F3397">
            <w:pPr>
              <w:jc w:val="left"/>
              <w:rPr>
                <w:sz w:val="16"/>
                <w:szCs w:val="16"/>
              </w:rPr>
            </w:pPr>
            <w:r w:rsidRPr="00272245">
              <w:rPr>
                <w:sz w:val="16"/>
                <w:szCs w:val="16"/>
              </w:rPr>
              <w:t>SR with &lt;50% of studies that are FP economic evaluations</w:t>
            </w:r>
          </w:p>
        </w:tc>
      </w:tr>
      <w:tr w:rsidR="009F2CD1" w:rsidRPr="00272245" w14:paraId="00BAEBE5" w14:textId="77777777" w:rsidTr="00BB1291">
        <w:tc>
          <w:tcPr>
            <w:tcW w:w="710" w:type="pct"/>
          </w:tcPr>
          <w:p w14:paraId="73980EDD" w14:textId="57B7F71D" w:rsidR="009F2CD1" w:rsidRPr="00272245" w:rsidRDefault="009F2CD1" w:rsidP="009F3397">
            <w:pPr>
              <w:jc w:val="left"/>
              <w:rPr>
                <w:sz w:val="16"/>
                <w:szCs w:val="16"/>
              </w:rPr>
            </w:pPr>
            <w:r w:rsidRPr="00272245">
              <w:rPr>
                <w:sz w:val="16"/>
                <w:szCs w:val="16"/>
              </w:rPr>
              <w:t>Bischoff-Ferrari (2004)</w:t>
            </w:r>
          </w:p>
        </w:tc>
        <w:tc>
          <w:tcPr>
            <w:tcW w:w="2980" w:type="pct"/>
          </w:tcPr>
          <w:p w14:paraId="2B7F347D" w14:textId="16CD4507" w:rsidR="009F2CD1" w:rsidRPr="00272245" w:rsidRDefault="009F2CD1" w:rsidP="009F3397">
            <w:pPr>
              <w:jc w:val="left"/>
              <w:rPr>
                <w:sz w:val="16"/>
                <w:szCs w:val="16"/>
              </w:rPr>
            </w:pPr>
            <w:r w:rsidRPr="00272245">
              <w:rPr>
                <w:sz w:val="16"/>
                <w:szCs w:val="16"/>
              </w:rPr>
              <w:t>Effect of Vitamin D on Falls: A Meta-analysis</w:t>
            </w:r>
          </w:p>
        </w:tc>
        <w:tc>
          <w:tcPr>
            <w:tcW w:w="1310" w:type="pct"/>
          </w:tcPr>
          <w:p w14:paraId="4A0D7128" w14:textId="68C1D860" w:rsidR="009F2CD1" w:rsidRPr="00272245" w:rsidRDefault="009F2CD1" w:rsidP="009F3397">
            <w:pPr>
              <w:jc w:val="left"/>
              <w:rPr>
                <w:sz w:val="16"/>
                <w:szCs w:val="16"/>
              </w:rPr>
            </w:pPr>
            <w:r w:rsidRPr="00272245">
              <w:rPr>
                <w:sz w:val="16"/>
                <w:szCs w:val="16"/>
              </w:rPr>
              <w:t>SR with &lt;50% of studies that are FP economic evaluations</w:t>
            </w:r>
          </w:p>
        </w:tc>
      </w:tr>
      <w:tr w:rsidR="009F3397" w:rsidRPr="00272245" w14:paraId="21ADBB93" w14:textId="77777777" w:rsidTr="00BB1291">
        <w:tc>
          <w:tcPr>
            <w:tcW w:w="710" w:type="pct"/>
          </w:tcPr>
          <w:p w14:paraId="3689B78E" w14:textId="26EDA42D" w:rsidR="009F3397" w:rsidRPr="00272245" w:rsidRDefault="009F2CD1" w:rsidP="009F3397">
            <w:pPr>
              <w:jc w:val="left"/>
              <w:rPr>
                <w:sz w:val="16"/>
                <w:szCs w:val="16"/>
              </w:rPr>
            </w:pPr>
            <w:r w:rsidRPr="00272245">
              <w:rPr>
                <w:sz w:val="16"/>
                <w:szCs w:val="16"/>
              </w:rPr>
              <w:t>Bischoff-Ferrari (2009)</w:t>
            </w:r>
          </w:p>
        </w:tc>
        <w:tc>
          <w:tcPr>
            <w:tcW w:w="2980" w:type="pct"/>
          </w:tcPr>
          <w:p w14:paraId="5C538EA3" w14:textId="483B6D7C" w:rsidR="009F3397" w:rsidRPr="00272245" w:rsidRDefault="009F2CD1" w:rsidP="009F3397">
            <w:pPr>
              <w:jc w:val="left"/>
              <w:rPr>
                <w:sz w:val="16"/>
                <w:szCs w:val="16"/>
              </w:rPr>
            </w:pPr>
            <w:r w:rsidRPr="00272245">
              <w:rPr>
                <w:sz w:val="16"/>
                <w:szCs w:val="16"/>
              </w:rPr>
              <w:t>Fall prevention with supplemental and active forms of vitamin D: a meta-analysis of randomised controlled trials</w:t>
            </w:r>
          </w:p>
        </w:tc>
        <w:tc>
          <w:tcPr>
            <w:tcW w:w="1310" w:type="pct"/>
          </w:tcPr>
          <w:p w14:paraId="0C93EB12" w14:textId="5B2312BF" w:rsidR="009F3397" w:rsidRPr="00272245" w:rsidRDefault="009F2CD1" w:rsidP="009F3397">
            <w:pPr>
              <w:jc w:val="left"/>
              <w:rPr>
                <w:sz w:val="16"/>
                <w:szCs w:val="16"/>
              </w:rPr>
            </w:pPr>
            <w:r w:rsidRPr="00272245">
              <w:rPr>
                <w:sz w:val="16"/>
                <w:szCs w:val="16"/>
              </w:rPr>
              <w:t>SR with &lt;50% of studies that are FP economic evaluations</w:t>
            </w:r>
          </w:p>
        </w:tc>
      </w:tr>
      <w:tr w:rsidR="000054C5" w:rsidRPr="00272245" w14:paraId="6F6D85DC" w14:textId="77777777" w:rsidTr="00BB1291">
        <w:tc>
          <w:tcPr>
            <w:tcW w:w="710" w:type="pct"/>
          </w:tcPr>
          <w:p w14:paraId="416C8FAD" w14:textId="40E6B061" w:rsidR="000054C5" w:rsidRPr="00272245" w:rsidRDefault="000054C5" w:rsidP="009F3397">
            <w:pPr>
              <w:jc w:val="left"/>
              <w:rPr>
                <w:sz w:val="16"/>
                <w:szCs w:val="16"/>
              </w:rPr>
            </w:pPr>
            <w:r w:rsidRPr="00272245">
              <w:rPr>
                <w:sz w:val="16"/>
                <w:szCs w:val="16"/>
              </w:rPr>
              <w:t>Boonen (2006)</w:t>
            </w:r>
          </w:p>
        </w:tc>
        <w:tc>
          <w:tcPr>
            <w:tcW w:w="2980" w:type="pct"/>
          </w:tcPr>
          <w:p w14:paraId="7CD0A96D" w14:textId="61DAA08A" w:rsidR="000054C5" w:rsidRPr="00272245" w:rsidRDefault="000054C5" w:rsidP="009F3397">
            <w:pPr>
              <w:jc w:val="left"/>
              <w:rPr>
                <w:sz w:val="16"/>
                <w:szCs w:val="16"/>
              </w:rPr>
            </w:pPr>
            <w:r w:rsidRPr="00272245">
              <w:rPr>
                <w:sz w:val="16"/>
                <w:szCs w:val="16"/>
              </w:rPr>
              <w:t>Addressing the musculoskeletal components of fracture risk with calcium and vitamin D: a review of the evidence</w:t>
            </w:r>
          </w:p>
        </w:tc>
        <w:tc>
          <w:tcPr>
            <w:tcW w:w="1310" w:type="pct"/>
          </w:tcPr>
          <w:p w14:paraId="6C00A2AC" w14:textId="06899667" w:rsidR="000054C5" w:rsidRPr="00272245" w:rsidRDefault="007976F3" w:rsidP="009F3397">
            <w:pPr>
              <w:jc w:val="left"/>
              <w:rPr>
                <w:sz w:val="16"/>
                <w:szCs w:val="16"/>
              </w:rPr>
            </w:pPr>
            <w:r w:rsidRPr="00272245">
              <w:rPr>
                <w:sz w:val="16"/>
                <w:szCs w:val="16"/>
              </w:rPr>
              <w:t>General review on falls epidemiology and prevention</w:t>
            </w:r>
          </w:p>
        </w:tc>
      </w:tr>
      <w:tr w:rsidR="007976F3" w:rsidRPr="00272245" w14:paraId="24264721" w14:textId="77777777" w:rsidTr="00BB1291">
        <w:tc>
          <w:tcPr>
            <w:tcW w:w="710" w:type="pct"/>
          </w:tcPr>
          <w:p w14:paraId="61FB8611" w14:textId="79266078" w:rsidR="007976F3" w:rsidRPr="00272245" w:rsidRDefault="007976F3" w:rsidP="009F3397">
            <w:pPr>
              <w:jc w:val="left"/>
              <w:rPr>
                <w:sz w:val="16"/>
                <w:szCs w:val="16"/>
              </w:rPr>
            </w:pPr>
            <w:r w:rsidRPr="00272245">
              <w:rPr>
                <w:sz w:val="16"/>
                <w:szCs w:val="16"/>
              </w:rPr>
              <w:t>Boye (2013)</w:t>
            </w:r>
          </w:p>
        </w:tc>
        <w:tc>
          <w:tcPr>
            <w:tcW w:w="2980" w:type="pct"/>
          </w:tcPr>
          <w:p w14:paraId="095318BD" w14:textId="09CE49DB" w:rsidR="007976F3" w:rsidRPr="00272245" w:rsidRDefault="007976F3" w:rsidP="009F3397">
            <w:pPr>
              <w:jc w:val="left"/>
              <w:rPr>
                <w:sz w:val="16"/>
                <w:szCs w:val="16"/>
              </w:rPr>
            </w:pPr>
            <w:r w:rsidRPr="00272245">
              <w:rPr>
                <w:sz w:val="16"/>
                <w:szCs w:val="16"/>
              </w:rPr>
              <w:t>The impact of falls in the elderly</w:t>
            </w:r>
          </w:p>
        </w:tc>
        <w:tc>
          <w:tcPr>
            <w:tcW w:w="1310" w:type="pct"/>
          </w:tcPr>
          <w:p w14:paraId="53E8C6FA" w14:textId="675B9E92" w:rsidR="007976F3" w:rsidRPr="00272245" w:rsidRDefault="007976F3" w:rsidP="009F3397">
            <w:pPr>
              <w:jc w:val="left"/>
              <w:rPr>
                <w:sz w:val="16"/>
                <w:szCs w:val="16"/>
              </w:rPr>
            </w:pPr>
            <w:r w:rsidRPr="00272245">
              <w:rPr>
                <w:sz w:val="16"/>
                <w:szCs w:val="16"/>
              </w:rPr>
              <w:t>General review on falls epidemiology and prevention</w:t>
            </w:r>
          </w:p>
        </w:tc>
      </w:tr>
      <w:tr w:rsidR="008F7C19" w:rsidRPr="00272245" w14:paraId="57E4FAF5" w14:textId="77777777" w:rsidTr="00BB1291">
        <w:tc>
          <w:tcPr>
            <w:tcW w:w="710" w:type="pct"/>
          </w:tcPr>
          <w:p w14:paraId="4AB17F55" w14:textId="234A8FA5" w:rsidR="008F7C19" w:rsidRPr="00272245" w:rsidRDefault="008F7C19" w:rsidP="009F3397">
            <w:pPr>
              <w:jc w:val="left"/>
              <w:rPr>
                <w:sz w:val="16"/>
                <w:szCs w:val="16"/>
              </w:rPr>
            </w:pPr>
            <w:r w:rsidRPr="00272245">
              <w:rPr>
                <w:sz w:val="16"/>
                <w:szCs w:val="16"/>
              </w:rPr>
              <w:t>Boyle (2010)</w:t>
            </w:r>
          </w:p>
        </w:tc>
        <w:tc>
          <w:tcPr>
            <w:tcW w:w="2980" w:type="pct"/>
          </w:tcPr>
          <w:p w14:paraId="166EC5A2" w14:textId="3A86FA1D" w:rsidR="008F7C19" w:rsidRPr="00272245" w:rsidRDefault="008F7C19" w:rsidP="009F3397">
            <w:pPr>
              <w:jc w:val="left"/>
              <w:rPr>
                <w:sz w:val="16"/>
                <w:szCs w:val="16"/>
              </w:rPr>
            </w:pPr>
            <w:r w:rsidRPr="00272245">
              <w:rPr>
                <w:sz w:val="16"/>
                <w:szCs w:val="16"/>
              </w:rPr>
              <w:t>Medication and falls: risk and optimization</w:t>
            </w:r>
          </w:p>
        </w:tc>
        <w:tc>
          <w:tcPr>
            <w:tcW w:w="1310" w:type="pct"/>
          </w:tcPr>
          <w:p w14:paraId="32A0A4F4" w14:textId="40DF26DF" w:rsidR="008F7C19" w:rsidRPr="00272245" w:rsidRDefault="007976F3" w:rsidP="009F3397">
            <w:pPr>
              <w:jc w:val="left"/>
              <w:rPr>
                <w:sz w:val="16"/>
                <w:szCs w:val="16"/>
              </w:rPr>
            </w:pPr>
            <w:r w:rsidRPr="00272245">
              <w:rPr>
                <w:sz w:val="16"/>
                <w:szCs w:val="16"/>
              </w:rPr>
              <w:t>General review on falls epidemiology and prevention</w:t>
            </w:r>
          </w:p>
        </w:tc>
      </w:tr>
      <w:tr w:rsidR="003C0C75" w:rsidRPr="00272245" w14:paraId="637E3F79" w14:textId="77777777" w:rsidTr="00BB1291">
        <w:tc>
          <w:tcPr>
            <w:tcW w:w="710" w:type="pct"/>
          </w:tcPr>
          <w:p w14:paraId="5B568A87" w14:textId="62E71D17" w:rsidR="003C0C75" w:rsidRPr="00272245" w:rsidRDefault="003C0C75" w:rsidP="009F3397">
            <w:pPr>
              <w:jc w:val="left"/>
              <w:rPr>
                <w:sz w:val="16"/>
                <w:szCs w:val="16"/>
              </w:rPr>
            </w:pPr>
            <w:r w:rsidRPr="00272245">
              <w:rPr>
                <w:sz w:val="16"/>
                <w:szCs w:val="16"/>
              </w:rPr>
              <w:t>Campbell (2010)</w:t>
            </w:r>
          </w:p>
        </w:tc>
        <w:tc>
          <w:tcPr>
            <w:tcW w:w="2980" w:type="pct"/>
          </w:tcPr>
          <w:p w14:paraId="220D38D5" w14:textId="31C891CF" w:rsidR="003C0C75" w:rsidRPr="00272245" w:rsidRDefault="003C0C75" w:rsidP="009F3397">
            <w:pPr>
              <w:jc w:val="left"/>
              <w:rPr>
                <w:sz w:val="16"/>
                <w:szCs w:val="16"/>
              </w:rPr>
            </w:pPr>
            <w:r w:rsidRPr="00272245">
              <w:rPr>
                <w:sz w:val="16"/>
                <w:szCs w:val="16"/>
              </w:rPr>
              <w:t>Comprehensive approach to fall prevention on a national level: New Zealand</w:t>
            </w:r>
          </w:p>
        </w:tc>
        <w:tc>
          <w:tcPr>
            <w:tcW w:w="1310" w:type="pct"/>
          </w:tcPr>
          <w:p w14:paraId="704A0A69" w14:textId="53488F2D" w:rsidR="003C0C75" w:rsidRPr="00272245" w:rsidRDefault="003C0C75" w:rsidP="009F3397">
            <w:pPr>
              <w:jc w:val="left"/>
              <w:rPr>
                <w:sz w:val="16"/>
                <w:szCs w:val="16"/>
              </w:rPr>
            </w:pPr>
            <w:r w:rsidRPr="00272245">
              <w:rPr>
                <w:sz w:val="16"/>
                <w:szCs w:val="16"/>
              </w:rPr>
              <w:t>General review on falls epidemiology and prevention</w:t>
            </w:r>
          </w:p>
        </w:tc>
      </w:tr>
      <w:tr w:rsidR="00240BAD" w:rsidRPr="00272245" w14:paraId="3AAD94FB" w14:textId="77777777" w:rsidTr="00BB1291">
        <w:tc>
          <w:tcPr>
            <w:tcW w:w="710" w:type="pct"/>
          </w:tcPr>
          <w:p w14:paraId="601FC10D" w14:textId="509357D8" w:rsidR="00240BAD" w:rsidRPr="00272245" w:rsidRDefault="00240BAD" w:rsidP="009F3397">
            <w:pPr>
              <w:jc w:val="left"/>
              <w:rPr>
                <w:sz w:val="16"/>
                <w:szCs w:val="16"/>
              </w:rPr>
            </w:pPr>
            <w:r w:rsidRPr="00272245">
              <w:rPr>
                <w:sz w:val="16"/>
                <w:szCs w:val="16"/>
              </w:rPr>
              <w:t>Chang (2004)</w:t>
            </w:r>
          </w:p>
        </w:tc>
        <w:tc>
          <w:tcPr>
            <w:tcW w:w="2980" w:type="pct"/>
          </w:tcPr>
          <w:p w14:paraId="3D3DFE18" w14:textId="1658443F" w:rsidR="00240BAD" w:rsidRPr="00272245" w:rsidRDefault="00240BAD" w:rsidP="009F3397">
            <w:pPr>
              <w:jc w:val="left"/>
              <w:rPr>
                <w:sz w:val="16"/>
                <w:szCs w:val="16"/>
              </w:rPr>
            </w:pPr>
            <w:r w:rsidRPr="00272245">
              <w:rPr>
                <w:sz w:val="16"/>
                <w:szCs w:val="16"/>
              </w:rPr>
              <w:t>Interventions for the prevention of falls in older adults: systematic review and meta-analysis of randomised clinical trials</w:t>
            </w:r>
          </w:p>
        </w:tc>
        <w:tc>
          <w:tcPr>
            <w:tcW w:w="1310" w:type="pct"/>
          </w:tcPr>
          <w:p w14:paraId="0E49A78D" w14:textId="0ABE2A95" w:rsidR="00240BAD" w:rsidRPr="00272245" w:rsidRDefault="00240BAD" w:rsidP="009F3397">
            <w:pPr>
              <w:jc w:val="left"/>
              <w:rPr>
                <w:sz w:val="16"/>
                <w:szCs w:val="16"/>
              </w:rPr>
            </w:pPr>
            <w:r w:rsidRPr="00272245">
              <w:rPr>
                <w:sz w:val="16"/>
                <w:szCs w:val="16"/>
              </w:rPr>
              <w:t>SR with &lt;50% of studies that are FP economic evaluations</w:t>
            </w:r>
          </w:p>
        </w:tc>
      </w:tr>
      <w:tr w:rsidR="009F2CD1" w:rsidRPr="00272245" w14:paraId="6DB61044" w14:textId="77777777" w:rsidTr="00BB1291">
        <w:tc>
          <w:tcPr>
            <w:tcW w:w="710" w:type="pct"/>
          </w:tcPr>
          <w:p w14:paraId="00A90DDF" w14:textId="49496E86" w:rsidR="009F2CD1" w:rsidRPr="00272245" w:rsidRDefault="009F2CD1" w:rsidP="009F3397">
            <w:pPr>
              <w:jc w:val="left"/>
              <w:rPr>
                <w:sz w:val="16"/>
                <w:szCs w:val="16"/>
              </w:rPr>
            </w:pPr>
            <w:r w:rsidRPr="00272245">
              <w:rPr>
                <w:sz w:val="16"/>
                <w:szCs w:val="16"/>
              </w:rPr>
              <w:t>Chase (2012)</w:t>
            </w:r>
          </w:p>
        </w:tc>
        <w:tc>
          <w:tcPr>
            <w:tcW w:w="2980" w:type="pct"/>
          </w:tcPr>
          <w:p w14:paraId="7085CB59" w14:textId="02CB82B0" w:rsidR="009F2CD1" w:rsidRPr="00272245" w:rsidRDefault="009F2CD1" w:rsidP="009F3397">
            <w:pPr>
              <w:jc w:val="left"/>
              <w:rPr>
                <w:sz w:val="16"/>
                <w:szCs w:val="16"/>
              </w:rPr>
            </w:pPr>
            <w:r w:rsidRPr="00272245">
              <w:rPr>
                <w:sz w:val="16"/>
                <w:szCs w:val="16"/>
              </w:rPr>
              <w:t>Systematic review of the effect of home modification and fall prevention programs on falls and the performance of community-dwelling older adults</w:t>
            </w:r>
          </w:p>
        </w:tc>
        <w:tc>
          <w:tcPr>
            <w:tcW w:w="1310" w:type="pct"/>
          </w:tcPr>
          <w:p w14:paraId="57D6FD08" w14:textId="1B3CBAEE" w:rsidR="009F2CD1" w:rsidRPr="00272245" w:rsidRDefault="009F2CD1" w:rsidP="009F3397">
            <w:pPr>
              <w:jc w:val="left"/>
              <w:rPr>
                <w:sz w:val="16"/>
                <w:szCs w:val="16"/>
              </w:rPr>
            </w:pPr>
            <w:r w:rsidRPr="00272245">
              <w:rPr>
                <w:sz w:val="16"/>
                <w:szCs w:val="16"/>
              </w:rPr>
              <w:t>SR with &lt;50% of studies that are FP economic evaluations</w:t>
            </w:r>
          </w:p>
        </w:tc>
      </w:tr>
      <w:tr w:rsidR="00240BAD" w:rsidRPr="00272245" w14:paraId="3121C5D2" w14:textId="77777777" w:rsidTr="00BB1291">
        <w:tc>
          <w:tcPr>
            <w:tcW w:w="710" w:type="pct"/>
          </w:tcPr>
          <w:p w14:paraId="694F89DC" w14:textId="557B5AC7" w:rsidR="00240BAD" w:rsidRPr="00272245" w:rsidRDefault="00240BAD" w:rsidP="009F3397">
            <w:pPr>
              <w:jc w:val="left"/>
              <w:rPr>
                <w:sz w:val="16"/>
                <w:szCs w:val="16"/>
              </w:rPr>
            </w:pPr>
            <w:r w:rsidRPr="00272245">
              <w:rPr>
                <w:sz w:val="16"/>
                <w:szCs w:val="16"/>
              </w:rPr>
              <w:t>Clemson (2008)</w:t>
            </w:r>
          </w:p>
        </w:tc>
        <w:tc>
          <w:tcPr>
            <w:tcW w:w="2980" w:type="pct"/>
          </w:tcPr>
          <w:p w14:paraId="2B68AC1E" w14:textId="3B55E492" w:rsidR="00240BAD" w:rsidRPr="00272245" w:rsidRDefault="00240BAD" w:rsidP="009F3397">
            <w:pPr>
              <w:jc w:val="left"/>
              <w:rPr>
                <w:sz w:val="16"/>
                <w:szCs w:val="16"/>
              </w:rPr>
            </w:pPr>
            <w:r w:rsidRPr="00272245">
              <w:rPr>
                <w:sz w:val="16"/>
                <w:szCs w:val="16"/>
              </w:rPr>
              <w:t>Environmental interventions to prevent falls in community-dwelling older people: a meta-analysis of randomized trials</w:t>
            </w:r>
          </w:p>
        </w:tc>
        <w:tc>
          <w:tcPr>
            <w:tcW w:w="1310" w:type="pct"/>
          </w:tcPr>
          <w:p w14:paraId="699FC3A7" w14:textId="4C0213EB" w:rsidR="00240BAD" w:rsidRPr="00272245" w:rsidRDefault="00240BAD" w:rsidP="009F3397">
            <w:pPr>
              <w:jc w:val="left"/>
              <w:rPr>
                <w:sz w:val="16"/>
                <w:szCs w:val="16"/>
              </w:rPr>
            </w:pPr>
            <w:r w:rsidRPr="00272245">
              <w:rPr>
                <w:sz w:val="16"/>
                <w:szCs w:val="16"/>
              </w:rPr>
              <w:t>SR with &lt;50% of studies that are FP economic evaluations</w:t>
            </w:r>
          </w:p>
        </w:tc>
      </w:tr>
      <w:tr w:rsidR="009F3397" w:rsidRPr="00272245" w14:paraId="7146767F" w14:textId="77777777" w:rsidTr="00BB1291">
        <w:tc>
          <w:tcPr>
            <w:tcW w:w="710" w:type="pct"/>
          </w:tcPr>
          <w:p w14:paraId="48CCC278" w14:textId="5BFE7172" w:rsidR="009F3397" w:rsidRPr="00272245" w:rsidRDefault="009F3397" w:rsidP="009F3397">
            <w:pPr>
              <w:jc w:val="left"/>
              <w:rPr>
                <w:sz w:val="16"/>
                <w:szCs w:val="16"/>
              </w:rPr>
            </w:pPr>
            <w:r w:rsidRPr="00272245">
              <w:rPr>
                <w:sz w:val="16"/>
                <w:szCs w:val="16"/>
              </w:rPr>
              <w:t>Gillespie (2012)</w:t>
            </w:r>
          </w:p>
        </w:tc>
        <w:tc>
          <w:tcPr>
            <w:tcW w:w="2980" w:type="pct"/>
          </w:tcPr>
          <w:p w14:paraId="724D5B7E" w14:textId="4B52FF2D" w:rsidR="009F3397" w:rsidRPr="00272245" w:rsidRDefault="009F3397" w:rsidP="009F3397">
            <w:pPr>
              <w:jc w:val="left"/>
              <w:rPr>
                <w:sz w:val="16"/>
                <w:szCs w:val="16"/>
              </w:rPr>
            </w:pPr>
            <w:r w:rsidRPr="00272245">
              <w:rPr>
                <w:sz w:val="16"/>
                <w:szCs w:val="16"/>
              </w:rPr>
              <w:t>Interventions for preventing falls in older people living in the community</w:t>
            </w:r>
          </w:p>
        </w:tc>
        <w:tc>
          <w:tcPr>
            <w:tcW w:w="1310" w:type="pct"/>
          </w:tcPr>
          <w:p w14:paraId="1CBBF22D" w14:textId="4A14363E" w:rsidR="009F3397" w:rsidRPr="00272245" w:rsidRDefault="009F3397" w:rsidP="009F3397">
            <w:pPr>
              <w:jc w:val="left"/>
              <w:rPr>
                <w:sz w:val="16"/>
                <w:szCs w:val="16"/>
              </w:rPr>
            </w:pPr>
            <w:r w:rsidRPr="00272245">
              <w:rPr>
                <w:sz w:val="16"/>
                <w:szCs w:val="16"/>
              </w:rPr>
              <w:t>SR with &lt;50% of studies that are FP economic evaluations</w:t>
            </w:r>
          </w:p>
        </w:tc>
      </w:tr>
      <w:tr w:rsidR="009F3397" w:rsidRPr="00272245" w14:paraId="0224D128" w14:textId="77777777" w:rsidTr="00BB1291">
        <w:tc>
          <w:tcPr>
            <w:tcW w:w="710" w:type="pct"/>
          </w:tcPr>
          <w:p w14:paraId="29CF7E1B" w14:textId="0471BAA6" w:rsidR="009F3397" w:rsidRPr="00272245" w:rsidRDefault="009F3397" w:rsidP="009F3397">
            <w:pPr>
              <w:jc w:val="left"/>
              <w:rPr>
                <w:sz w:val="16"/>
                <w:szCs w:val="16"/>
              </w:rPr>
            </w:pPr>
            <w:r w:rsidRPr="00272245">
              <w:rPr>
                <w:sz w:val="16"/>
                <w:szCs w:val="16"/>
              </w:rPr>
              <w:t>Goodwin (2014)</w:t>
            </w:r>
          </w:p>
        </w:tc>
        <w:tc>
          <w:tcPr>
            <w:tcW w:w="2980" w:type="pct"/>
          </w:tcPr>
          <w:p w14:paraId="18259672" w14:textId="1A1228C8" w:rsidR="009F3397" w:rsidRPr="00272245" w:rsidRDefault="009F3397" w:rsidP="009F3397">
            <w:pPr>
              <w:jc w:val="left"/>
              <w:rPr>
                <w:sz w:val="16"/>
                <w:szCs w:val="16"/>
              </w:rPr>
            </w:pPr>
            <w:r w:rsidRPr="00272245">
              <w:rPr>
                <w:sz w:val="16"/>
                <w:szCs w:val="16"/>
              </w:rPr>
              <w:t>Multiple component interventions for preventing falls and fall-related injuries among older people: systematic review and meta-analysis</w:t>
            </w:r>
          </w:p>
        </w:tc>
        <w:tc>
          <w:tcPr>
            <w:tcW w:w="1310" w:type="pct"/>
          </w:tcPr>
          <w:p w14:paraId="75095593" w14:textId="45B33628" w:rsidR="009F3397" w:rsidRPr="00272245" w:rsidRDefault="009F3397" w:rsidP="009F3397">
            <w:pPr>
              <w:jc w:val="left"/>
              <w:rPr>
                <w:sz w:val="16"/>
                <w:szCs w:val="16"/>
              </w:rPr>
            </w:pPr>
            <w:r w:rsidRPr="00272245">
              <w:rPr>
                <w:sz w:val="16"/>
                <w:szCs w:val="16"/>
              </w:rPr>
              <w:t>SR with &lt;50% of studies that are FP economic evaluations</w:t>
            </w:r>
          </w:p>
        </w:tc>
      </w:tr>
      <w:tr w:rsidR="00240BAD" w:rsidRPr="00272245" w14:paraId="11CA1672" w14:textId="77777777" w:rsidTr="00BB1291">
        <w:tc>
          <w:tcPr>
            <w:tcW w:w="710" w:type="pct"/>
          </w:tcPr>
          <w:p w14:paraId="778580B2" w14:textId="0EA464C0" w:rsidR="00240BAD" w:rsidRPr="00272245" w:rsidRDefault="00240BAD" w:rsidP="009F3397">
            <w:pPr>
              <w:jc w:val="left"/>
              <w:rPr>
                <w:sz w:val="16"/>
                <w:szCs w:val="16"/>
              </w:rPr>
            </w:pPr>
            <w:r w:rsidRPr="00272245">
              <w:rPr>
                <w:sz w:val="16"/>
                <w:szCs w:val="16"/>
              </w:rPr>
              <w:t>Guirguis-</w:t>
            </w:r>
            <w:r w:rsidR="003468B8" w:rsidRPr="00272245">
              <w:rPr>
                <w:sz w:val="16"/>
                <w:szCs w:val="16"/>
              </w:rPr>
              <w:t>Blake (2018)</w:t>
            </w:r>
          </w:p>
        </w:tc>
        <w:tc>
          <w:tcPr>
            <w:tcW w:w="2980" w:type="pct"/>
          </w:tcPr>
          <w:p w14:paraId="57A7133D" w14:textId="344FEC6C" w:rsidR="00240BAD" w:rsidRPr="00272245" w:rsidRDefault="003468B8" w:rsidP="009F3397">
            <w:pPr>
              <w:jc w:val="left"/>
              <w:rPr>
                <w:sz w:val="16"/>
                <w:szCs w:val="16"/>
              </w:rPr>
            </w:pPr>
            <w:r w:rsidRPr="00272245">
              <w:rPr>
                <w:sz w:val="16"/>
                <w:szCs w:val="16"/>
              </w:rPr>
              <w:t>Interventions to prevent falls in older adults: updated evidence report and systematic review for the US Preventive Services Task Force</w:t>
            </w:r>
          </w:p>
        </w:tc>
        <w:tc>
          <w:tcPr>
            <w:tcW w:w="1310" w:type="pct"/>
          </w:tcPr>
          <w:p w14:paraId="3F99FEA0" w14:textId="5733B9CF" w:rsidR="00240BAD" w:rsidRPr="00272245" w:rsidRDefault="003468B8" w:rsidP="009F3397">
            <w:pPr>
              <w:jc w:val="left"/>
              <w:rPr>
                <w:sz w:val="16"/>
                <w:szCs w:val="16"/>
              </w:rPr>
            </w:pPr>
            <w:r w:rsidRPr="00272245">
              <w:rPr>
                <w:sz w:val="16"/>
                <w:szCs w:val="16"/>
              </w:rPr>
              <w:t>SR with &lt;50% of studies that are FP economic evaluations</w:t>
            </w:r>
          </w:p>
        </w:tc>
      </w:tr>
      <w:tr w:rsidR="003C0C75" w:rsidRPr="00272245" w14:paraId="0FDED192" w14:textId="77777777" w:rsidTr="00BB1291">
        <w:tc>
          <w:tcPr>
            <w:tcW w:w="710" w:type="pct"/>
          </w:tcPr>
          <w:p w14:paraId="391150AE" w14:textId="589732BB" w:rsidR="003C0C75" w:rsidRPr="00272245" w:rsidRDefault="003C0C75" w:rsidP="009F3397">
            <w:pPr>
              <w:jc w:val="left"/>
              <w:rPr>
                <w:sz w:val="16"/>
                <w:szCs w:val="16"/>
              </w:rPr>
            </w:pPr>
            <w:r w:rsidRPr="00272245">
              <w:rPr>
                <w:sz w:val="16"/>
                <w:szCs w:val="16"/>
              </w:rPr>
              <w:t>Hackney (2014)</w:t>
            </w:r>
          </w:p>
        </w:tc>
        <w:tc>
          <w:tcPr>
            <w:tcW w:w="2980" w:type="pct"/>
          </w:tcPr>
          <w:p w14:paraId="68510391" w14:textId="7FE4DCE0" w:rsidR="003C0C75" w:rsidRPr="00272245" w:rsidRDefault="003C0C75" w:rsidP="009F3397">
            <w:pPr>
              <w:jc w:val="left"/>
              <w:rPr>
                <w:sz w:val="16"/>
                <w:szCs w:val="16"/>
              </w:rPr>
            </w:pPr>
            <w:r w:rsidRPr="00272245">
              <w:rPr>
                <w:sz w:val="16"/>
                <w:szCs w:val="16"/>
              </w:rPr>
              <w:t>Impact of Tai Chi Chu'an practice on balance and mobility in older adults: an integrative review of 20 years of research</w:t>
            </w:r>
          </w:p>
        </w:tc>
        <w:tc>
          <w:tcPr>
            <w:tcW w:w="1310" w:type="pct"/>
          </w:tcPr>
          <w:p w14:paraId="0702C226" w14:textId="5AF340A2" w:rsidR="003C0C75" w:rsidRPr="00272245" w:rsidRDefault="003C0C75" w:rsidP="009F3397">
            <w:pPr>
              <w:jc w:val="left"/>
              <w:rPr>
                <w:sz w:val="16"/>
                <w:szCs w:val="16"/>
              </w:rPr>
            </w:pPr>
            <w:r w:rsidRPr="00272245">
              <w:rPr>
                <w:sz w:val="16"/>
                <w:szCs w:val="16"/>
              </w:rPr>
              <w:t>General review on falls epidemiology and prevention</w:t>
            </w:r>
          </w:p>
        </w:tc>
      </w:tr>
      <w:tr w:rsidR="007976F3" w:rsidRPr="00272245" w14:paraId="79D4EA06" w14:textId="77777777" w:rsidTr="00BB1291">
        <w:tc>
          <w:tcPr>
            <w:tcW w:w="710" w:type="pct"/>
          </w:tcPr>
          <w:p w14:paraId="075AE916" w14:textId="19BA89EF" w:rsidR="007976F3" w:rsidRPr="00272245" w:rsidRDefault="007976F3" w:rsidP="009F3397">
            <w:pPr>
              <w:jc w:val="left"/>
              <w:rPr>
                <w:sz w:val="16"/>
                <w:szCs w:val="16"/>
              </w:rPr>
            </w:pPr>
            <w:r w:rsidRPr="00272245">
              <w:rPr>
                <w:sz w:val="16"/>
                <w:szCs w:val="16"/>
              </w:rPr>
              <w:t>Hanley (2011)</w:t>
            </w:r>
          </w:p>
        </w:tc>
        <w:tc>
          <w:tcPr>
            <w:tcW w:w="2980" w:type="pct"/>
          </w:tcPr>
          <w:p w14:paraId="45AC9CFA" w14:textId="3677FEFC" w:rsidR="007976F3" w:rsidRPr="00272245" w:rsidRDefault="007976F3" w:rsidP="009F3397">
            <w:pPr>
              <w:jc w:val="left"/>
              <w:rPr>
                <w:sz w:val="16"/>
                <w:szCs w:val="16"/>
              </w:rPr>
            </w:pPr>
            <w:r w:rsidRPr="00272245">
              <w:rPr>
                <w:sz w:val="16"/>
                <w:szCs w:val="16"/>
              </w:rPr>
              <w:t>Community-based health efforts for the prevention of falls in the elderly</w:t>
            </w:r>
          </w:p>
        </w:tc>
        <w:tc>
          <w:tcPr>
            <w:tcW w:w="1310" w:type="pct"/>
          </w:tcPr>
          <w:p w14:paraId="0A0EEE34" w14:textId="4BE31F10" w:rsidR="007976F3" w:rsidRPr="00272245" w:rsidRDefault="007976F3" w:rsidP="009F3397">
            <w:pPr>
              <w:jc w:val="left"/>
              <w:rPr>
                <w:sz w:val="16"/>
                <w:szCs w:val="16"/>
              </w:rPr>
            </w:pPr>
            <w:r w:rsidRPr="00272245">
              <w:rPr>
                <w:sz w:val="16"/>
                <w:szCs w:val="16"/>
              </w:rPr>
              <w:t>General review on falls epidemiology and prevention</w:t>
            </w:r>
          </w:p>
        </w:tc>
      </w:tr>
      <w:tr w:rsidR="003C0C75" w:rsidRPr="00272245" w14:paraId="17040172" w14:textId="77777777" w:rsidTr="00BB1291">
        <w:tc>
          <w:tcPr>
            <w:tcW w:w="710" w:type="pct"/>
          </w:tcPr>
          <w:p w14:paraId="6694D075" w14:textId="75557C7F" w:rsidR="003C0C75" w:rsidRPr="00272245" w:rsidRDefault="003C0C75" w:rsidP="009F3397">
            <w:pPr>
              <w:jc w:val="left"/>
              <w:rPr>
                <w:sz w:val="16"/>
                <w:szCs w:val="16"/>
              </w:rPr>
            </w:pPr>
            <w:r w:rsidRPr="00272245">
              <w:rPr>
                <w:sz w:val="16"/>
                <w:szCs w:val="16"/>
              </w:rPr>
              <w:t>Hempel (2014)</w:t>
            </w:r>
          </w:p>
        </w:tc>
        <w:tc>
          <w:tcPr>
            <w:tcW w:w="2980" w:type="pct"/>
          </w:tcPr>
          <w:p w14:paraId="760E01C6" w14:textId="5C117946" w:rsidR="003C0C75" w:rsidRPr="00272245" w:rsidRDefault="003C0C75" w:rsidP="009F3397">
            <w:pPr>
              <w:jc w:val="left"/>
              <w:rPr>
                <w:sz w:val="16"/>
                <w:szCs w:val="16"/>
              </w:rPr>
            </w:pPr>
            <w:r w:rsidRPr="00272245">
              <w:rPr>
                <w:sz w:val="16"/>
                <w:szCs w:val="16"/>
              </w:rPr>
              <w:t>Evidence map of Tai Chi</w:t>
            </w:r>
          </w:p>
        </w:tc>
        <w:tc>
          <w:tcPr>
            <w:tcW w:w="1310" w:type="pct"/>
          </w:tcPr>
          <w:p w14:paraId="12671101" w14:textId="1589C1CD" w:rsidR="003C0C75" w:rsidRPr="00272245" w:rsidRDefault="003C0C75" w:rsidP="009F3397">
            <w:pPr>
              <w:jc w:val="left"/>
              <w:rPr>
                <w:sz w:val="16"/>
                <w:szCs w:val="16"/>
              </w:rPr>
            </w:pPr>
            <w:r w:rsidRPr="00272245">
              <w:rPr>
                <w:sz w:val="16"/>
                <w:szCs w:val="16"/>
              </w:rPr>
              <w:t>General review on falls epidemiology and prevention</w:t>
            </w:r>
          </w:p>
        </w:tc>
      </w:tr>
      <w:tr w:rsidR="009F3397" w:rsidRPr="00272245" w14:paraId="5EC8FBF6" w14:textId="77777777" w:rsidTr="00BB1291">
        <w:tc>
          <w:tcPr>
            <w:tcW w:w="710" w:type="pct"/>
          </w:tcPr>
          <w:p w14:paraId="12505874" w14:textId="7527BB34" w:rsidR="009F3397" w:rsidRPr="00272245" w:rsidRDefault="00240BAD" w:rsidP="009F3397">
            <w:pPr>
              <w:jc w:val="left"/>
              <w:rPr>
                <w:sz w:val="16"/>
                <w:szCs w:val="16"/>
              </w:rPr>
            </w:pPr>
            <w:r w:rsidRPr="00272245">
              <w:rPr>
                <w:sz w:val="16"/>
                <w:szCs w:val="16"/>
              </w:rPr>
              <w:t>Hiligsmann (2015)</w:t>
            </w:r>
          </w:p>
        </w:tc>
        <w:tc>
          <w:tcPr>
            <w:tcW w:w="2980" w:type="pct"/>
          </w:tcPr>
          <w:p w14:paraId="2F5E14F4" w14:textId="53DD58F3" w:rsidR="009F3397" w:rsidRPr="00272245" w:rsidRDefault="00240BAD" w:rsidP="009F3397">
            <w:pPr>
              <w:jc w:val="left"/>
              <w:rPr>
                <w:sz w:val="16"/>
                <w:szCs w:val="16"/>
              </w:rPr>
            </w:pPr>
            <w:r w:rsidRPr="00272245">
              <w:rPr>
                <w:sz w:val="16"/>
                <w:szCs w:val="16"/>
              </w:rPr>
              <w:t>A systematic review of cost-effectiveness analyses of drugs for postmenopausal osteoporosis</w:t>
            </w:r>
          </w:p>
        </w:tc>
        <w:tc>
          <w:tcPr>
            <w:tcW w:w="1310" w:type="pct"/>
          </w:tcPr>
          <w:p w14:paraId="47568F6C" w14:textId="6DB59E45" w:rsidR="009F3397" w:rsidRPr="00272245" w:rsidRDefault="00240BAD" w:rsidP="009F3397">
            <w:pPr>
              <w:jc w:val="left"/>
              <w:rPr>
                <w:sz w:val="16"/>
                <w:szCs w:val="16"/>
              </w:rPr>
            </w:pPr>
            <w:r w:rsidRPr="00272245">
              <w:rPr>
                <w:sz w:val="16"/>
                <w:szCs w:val="16"/>
              </w:rPr>
              <w:t>SR with &lt;50% of studies that are FP economic evaluations</w:t>
            </w:r>
          </w:p>
        </w:tc>
      </w:tr>
      <w:tr w:rsidR="003C0C75" w:rsidRPr="00272245" w14:paraId="369B2CA7" w14:textId="77777777" w:rsidTr="00BB1291">
        <w:tc>
          <w:tcPr>
            <w:tcW w:w="710" w:type="pct"/>
          </w:tcPr>
          <w:p w14:paraId="5B558883" w14:textId="1D97B652" w:rsidR="003C0C75" w:rsidRPr="00272245" w:rsidRDefault="003C0C75" w:rsidP="009F3397">
            <w:pPr>
              <w:jc w:val="left"/>
              <w:rPr>
                <w:sz w:val="16"/>
                <w:szCs w:val="16"/>
              </w:rPr>
            </w:pPr>
            <w:r w:rsidRPr="00272245">
              <w:rPr>
                <w:sz w:val="16"/>
                <w:szCs w:val="16"/>
              </w:rPr>
              <w:t>Hill (2012)</w:t>
            </w:r>
          </w:p>
        </w:tc>
        <w:tc>
          <w:tcPr>
            <w:tcW w:w="2980" w:type="pct"/>
          </w:tcPr>
          <w:p w14:paraId="7B62EB5E" w14:textId="6B907ABB" w:rsidR="003C0C75" w:rsidRPr="00272245" w:rsidRDefault="003C0C75" w:rsidP="009F3397">
            <w:pPr>
              <w:jc w:val="left"/>
              <w:rPr>
                <w:sz w:val="16"/>
                <w:szCs w:val="16"/>
              </w:rPr>
            </w:pPr>
            <w:r w:rsidRPr="00272245">
              <w:rPr>
                <w:sz w:val="16"/>
                <w:szCs w:val="16"/>
              </w:rPr>
              <w:t>Psychotropic drug-induced falls in older people</w:t>
            </w:r>
          </w:p>
        </w:tc>
        <w:tc>
          <w:tcPr>
            <w:tcW w:w="1310" w:type="pct"/>
          </w:tcPr>
          <w:p w14:paraId="1CEC76ED" w14:textId="4771D160" w:rsidR="003C0C75" w:rsidRPr="00272245" w:rsidRDefault="003C0C75" w:rsidP="009F3397">
            <w:pPr>
              <w:jc w:val="left"/>
              <w:rPr>
                <w:sz w:val="16"/>
                <w:szCs w:val="16"/>
              </w:rPr>
            </w:pPr>
            <w:r w:rsidRPr="00272245">
              <w:rPr>
                <w:sz w:val="16"/>
                <w:szCs w:val="16"/>
              </w:rPr>
              <w:t>General review on falls epidemiology and prevention</w:t>
            </w:r>
          </w:p>
        </w:tc>
      </w:tr>
      <w:tr w:rsidR="009F3397" w:rsidRPr="00272245" w14:paraId="4C94D494" w14:textId="77777777" w:rsidTr="00BB1291">
        <w:tc>
          <w:tcPr>
            <w:tcW w:w="710" w:type="pct"/>
          </w:tcPr>
          <w:p w14:paraId="681E540D" w14:textId="1373E704" w:rsidR="009F3397" w:rsidRPr="00272245" w:rsidRDefault="003468B8" w:rsidP="009F3397">
            <w:pPr>
              <w:jc w:val="left"/>
              <w:rPr>
                <w:sz w:val="16"/>
                <w:szCs w:val="16"/>
              </w:rPr>
            </w:pPr>
            <w:r w:rsidRPr="00272245">
              <w:rPr>
                <w:sz w:val="16"/>
                <w:szCs w:val="16"/>
              </w:rPr>
              <w:t>Hopewell (2018)</w:t>
            </w:r>
          </w:p>
        </w:tc>
        <w:tc>
          <w:tcPr>
            <w:tcW w:w="2980" w:type="pct"/>
          </w:tcPr>
          <w:p w14:paraId="6E8B768C" w14:textId="5CF28D51" w:rsidR="009F3397" w:rsidRPr="00272245" w:rsidRDefault="003468B8" w:rsidP="009F3397">
            <w:pPr>
              <w:jc w:val="left"/>
              <w:rPr>
                <w:sz w:val="16"/>
                <w:szCs w:val="16"/>
              </w:rPr>
            </w:pPr>
            <w:r w:rsidRPr="00272245">
              <w:rPr>
                <w:sz w:val="16"/>
                <w:szCs w:val="16"/>
              </w:rPr>
              <w:t>Multifactorial and multiple component interventions for preventing falls in older people living in the community</w:t>
            </w:r>
          </w:p>
        </w:tc>
        <w:tc>
          <w:tcPr>
            <w:tcW w:w="1310" w:type="pct"/>
          </w:tcPr>
          <w:p w14:paraId="774FD46A" w14:textId="2721EA20" w:rsidR="009F3397" w:rsidRPr="00272245" w:rsidRDefault="003468B8" w:rsidP="009F3397">
            <w:pPr>
              <w:jc w:val="left"/>
              <w:rPr>
                <w:sz w:val="16"/>
                <w:szCs w:val="16"/>
              </w:rPr>
            </w:pPr>
            <w:r w:rsidRPr="00272245">
              <w:rPr>
                <w:sz w:val="16"/>
                <w:szCs w:val="16"/>
              </w:rPr>
              <w:t>SR with &lt;50% of studies that are FP economic evaluations</w:t>
            </w:r>
          </w:p>
        </w:tc>
      </w:tr>
      <w:tr w:rsidR="008F7C19" w:rsidRPr="00272245" w14:paraId="141AE78E" w14:textId="77777777" w:rsidTr="00BB1291">
        <w:tc>
          <w:tcPr>
            <w:tcW w:w="710" w:type="pct"/>
          </w:tcPr>
          <w:p w14:paraId="2605A7DC" w14:textId="699FA130" w:rsidR="008F7C19" w:rsidRPr="00272245" w:rsidRDefault="008F7C19" w:rsidP="009F3397">
            <w:pPr>
              <w:jc w:val="left"/>
              <w:rPr>
                <w:sz w:val="16"/>
                <w:szCs w:val="16"/>
              </w:rPr>
            </w:pPr>
            <w:r w:rsidRPr="00272245">
              <w:rPr>
                <w:sz w:val="16"/>
                <w:szCs w:val="16"/>
              </w:rPr>
              <w:t>Huang (2012)</w:t>
            </w:r>
          </w:p>
        </w:tc>
        <w:tc>
          <w:tcPr>
            <w:tcW w:w="2980" w:type="pct"/>
          </w:tcPr>
          <w:p w14:paraId="42057425" w14:textId="718B32F3" w:rsidR="008F7C19" w:rsidRPr="00272245" w:rsidRDefault="008F7C19" w:rsidP="009F3397">
            <w:pPr>
              <w:jc w:val="left"/>
              <w:rPr>
                <w:sz w:val="16"/>
                <w:szCs w:val="16"/>
              </w:rPr>
            </w:pPr>
            <w:r w:rsidRPr="00272245">
              <w:rPr>
                <w:sz w:val="16"/>
                <w:szCs w:val="16"/>
              </w:rPr>
              <w:t>Medication-related falls in the elderly</w:t>
            </w:r>
          </w:p>
        </w:tc>
        <w:tc>
          <w:tcPr>
            <w:tcW w:w="1310" w:type="pct"/>
          </w:tcPr>
          <w:p w14:paraId="66458562" w14:textId="632B91C9" w:rsidR="008F7C19" w:rsidRPr="00272245" w:rsidRDefault="007976F3" w:rsidP="009F3397">
            <w:pPr>
              <w:jc w:val="left"/>
              <w:rPr>
                <w:sz w:val="16"/>
                <w:szCs w:val="16"/>
              </w:rPr>
            </w:pPr>
            <w:r w:rsidRPr="00272245">
              <w:rPr>
                <w:sz w:val="16"/>
                <w:szCs w:val="16"/>
              </w:rPr>
              <w:t>General review on falls epidemiology and prevention</w:t>
            </w:r>
          </w:p>
        </w:tc>
      </w:tr>
      <w:tr w:rsidR="007976F3" w:rsidRPr="00272245" w14:paraId="78DEEDFE" w14:textId="77777777" w:rsidTr="00BB1291">
        <w:tc>
          <w:tcPr>
            <w:tcW w:w="710" w:type="pct"/>
          </w:tcPr>
          <w:p w14:paraId="5BF735F4" w14:textId="467D4ADE" w:rsidR="007976F3" w:rsidRPr="00272245" w:rsidRDefault="007976F3" w:rsidP="009F3397">
            <w:pPr>
              <w:jc w:val="left"/>
              <w:rPr>
                <w:sz w:val="16"/>
                <w:szCs w:val="16"/>
              </w:rPr>
            </w:pPr>
            <w:r w:rsidRPr="00272245">
              <w:rPr>
                <w:sz w:val="16"/>
                <w:szCs w:val="16"/>
              </w:rPr>
              <w:t>Karinkanta (2010)</w:t>
            </w:r>
          </w:p>
        </w:tc>
        <w:tc>
          <w:tcPr>
            <w:tcW w:w="2980" w:type="pct"/>
          </w:tcPr>
          <w:p w14:paraId="35DDAB1B" w14:textId="693DE317" w:rsidR="007976F3" w:rsidRPr="00272245" w:rsidRDefault="007976F3" w:rsidP="009F3397">
            <w:pPr>
              <w:jc w:val="left"/>
              <w:rPr>
                <w:sz w:val="16"/>
                <w:szCs w:val="16"/>
              </w:rPr>
            </w:pPr>
            <w:r w:rsidRPr="00272245">
              <w:rPr>
                <w:sz w:val="16"/>
                <w:szCs w:val="16"/>
              </w:rPr>
              <w:t>Physical therapy approaches to reduce fall and fracture risk among older adults</w:t>
            </w:r>
          </w:p>
        </w:tc>
        <w:tc>
          <w:tcPr>
            <w:tcW w:w="1310" w:type="pct"/>
          </w:tcPr>
          <w:p w14:paraId="13FA0001" w14:textId="1984B838" w:rsidR="007976F3" w:rsidRPr="00272245" w:rsidRDefault="007976F3" w:rsidP="009F3397">
            <w:pPr>
              <w:jc w:val="left"/>
              <w:rPr>
                <w:sz w:val="16"/>
                <w:szCs w:val="16"/>
              </w:rPr>
            </w:pPr>
            <w:r w:rsidRPr="00272245">
              <w:rPr>
                <w:sz w:val="16"/>
                <w:szCs w:val="16"/>
              </w:rPr>
              <w:t>General review on falls epidemiology and prevention</w:t>
            </w:r>
          </w:p>
        </w:tc>
      </w:tr>
      <w:tr w:rsidR="003C0C75" w:rsidRPr="00272245" w14:paraId="7A2B2878" w14:textId="77777777" w:rsidTr="00BB1291">
        <w:tc>
          <w:tcPr>
            <w:tcW w:w="710" w:type="pct"/>
          </w:tcPr>
          <w:p w14:paraId="7D789AEB" w14:textId="6E2379E2" w:rsidR="003C0C75" w:rsidRPr="00272245" w:rsidRDefault="003C0C75" w:rsidP="009F3397">
            <w:pPr>
              <w:jc w:val="left"/>
              <w:rPr>
                <w:sz w:val="16"/>
                <w:szCs w:val="16"/>
              </w:rPr>
            </w:pPr>
            <w:r w:rsidRPr="00272245">
              <w:rPr>
                <w:sz w:val="16"/>
                <w:szCs w:val="16"/>
              </w:rPr>
              <w:t>Karlsson (2013)</w:t>
            </w:r>
          </w:p>
        </w:tc>
        <w:tc>
          <w:tcPr>
            <w:tcW w:w="2980" w:type="pct"/>
          </w:tcPr>
          <w:p w14:paraId="16DC23E2" w14:textId="327B560D" w:rsidR="003C0C75" w:rsidRPr="00272245" w:rsidRDefault="003C0C75" w:rsidP="009F3397">
            <w:pPr>
              <w:jc w:val="left"/>
              <w:rPr>
                <w:sz w:val="16"/>
                <w:szCs w:val="16"/>
              </w:rPr>
            </w:pPr>
            <w:r w:rsidRPr="00272245">
              <w:rPr>
                <w:sz w:val="16"/>
                <w:szCs w:val="16"/>
              </w:rPr>
              <w:t>Prevention of falls in the elderly—a review</w:t>
            </w:r>
          </w:p>
        </w:tc>
        <w:tc>
          <w:tcPr>
            <w:tcW w:w="1310" w:type="pct"/>
          </w:tcPr>
          <w:p w14:paraId="165947FB" w14:textId="663D6234" w:rsidR="003C0C75" w:rsidRPr="00272245" w:rsidRDefault="003C0C75" w:rsidP="009F3397">
            <w:pPr>
              <w:jc w:val="left"/>
              <w:rPr>
                <w:sz w:val="16"/>
                <w:szCs w:val="16"/>
              </w:rPr>
            </w:pPr>
            <w:r w:rsidRPr="00272245">
              <w:rPr>
                <w:sz w:val="16"/>
                <w:szCs w:val="16"/>
              </w:rPr>
              <w:t>General review on falls epidemiology and prevention</w:t>
            </w:r>
          </w:p>
        </w:tc>
      </w:tr>
      <w:tr w:rsidR="000054C5" w:rsidRPr="00272245" w14:paraId="6BDEFA51" w14:textId="77777777" w:rsidTr="00BB1291">
        <w:tc>
          <w:tcPr>
            <w:tcW w:w="710" w:type="pct"/>
          </w:tcPr>
          <w:p w14:paraId="580518B1" w14:textId="68F94A0E" w:rsidR="000054C5" w:rsidRPr="00272245" w:rsidRDefault="000054C5" w:rsidP="009F3397">
            <w:pPr>
              <w:jc w:val="left"/>
              <w:rPr>
                <w:sz w:val="16"/>
                <w:szCs w:val="16"/>
              </w:rPr>
            </w:pPr>
            <w:r w:rsidRPr="00272245">
              <w:rPr>
                <w:sz w:val="16"/>
                <w:szCs w:val="16"/>
              </w:rPr>
              <w:t>Lord (2006)</w:t>
            </w:r>
          </w:p>
        </w:tc>
        <w:tc>
          <w:tcPr>
            <w:tcW w:w="2980" w:type="pct"/>
          </w:tcPr>
          <w:p w14:paraId="56912926" w14:textId="2482B31D" w:rsidR="000054C5" w:rsidRPr="00272245" w:rsidRDefault="000054C5" w:rsidP="009F3397">
            <w:pPr>
              <w:jc w:val="left"/>
              <w:rPr>
                <w:sz w:val="16"/>
                <w:szCs w:val="16"/>
              </w:rPr>
            </w:pPr>
            <w:r w:rsidRPr="00272245">
              <w:rPr>
                <w:sz w:val="16"/>
                <w:szCs w:val="16"/>
              </w:rPr>
              <w:t>Home environment risk factors for falls in older people and the efficacy of home modifications</w:t>
            </w:r>
          </w:p>
        </w:tc>
        <w:tc>
          <w:tcPr>
            <w:tcW w:w="1310" w:type="pct"/>
          </w:tcPr>
          <w:p w14:paraId="19E47165" w14:textId="139BFAE9" w:rsidR="000054C5" w:rsidRPr="00272245" w:rsidRDefault="007976F3" w:rsidP="009F3397">
            <w:pPr>
              <w:jc w:val="left"/>
              <w:rPr>
                <w:sz w:val="16"/>
                <w:szCs w:val="16"/>
              </w:rPr>
            </w:pPr>
            <w:r w:rsidRPr="00272245">
              <w:rPr>
                <w:sz w:val="16"/>
                <w:szCs w:val="16"/>
              </w:rPr>
              <w:t>General review on falls epidemiology and prevention</w:t>
            </w:r>
          </w:p>
        </w:tc>
      </w:tr>
      <w:tr w:rsidR="000054C5" w:rsidRPr="00272245" w14:paraId="56251114" w14:textId="77777777" w:rsidTr="00BB1291">
        <w:tc>
          <w:tcPr>
            <w:tcW w:w="710" w:type="pct"/>
          </w:tcPr>
          <w:p w14:paraId="4FFC70B7" w14:textId="21356DD2" w:rsidR="000054C5" w:rsidRPr="00272245" w:rsidRDefault="000054C5" w:rsidP="009F3397">
            <w:pPr>
              <w:jc w:val="left"/>
              <w:rPr>
                <w:sz w:val="16"/>
                <w:szCs w:val="16"/>
              </w:rPr>
            </w:pPr>
            <w:r w:rsidRPr="00272245">
              <w:rPr>
                <w:sz w:val="16"/>
                <w:szCs w:val="16"/>
              </w:rPr>
              <w:t>Lord (2010)</w:t>
            </w:r>
          </w:p>
        </w:tc>
        <w:tc>
          <w:tcPr>
            <w:tcW w:w="2980" w:type="pct"/>
          </w:tcPr>
          <w:p w14:paraId="227CEA1C" w14:textId="0C5A59E9" w:rsidR="000054C5" w:rsidRPr="00272245" w:rsidRDefault="000054C5" w:rsidP="009F3397">
            <w:pPr>
              <w:jc w:val="left"/>
              <w:rPr>
                <w:sz w:val="16"/>
                <w:szCs w:val="16"/>
              </w:rPr>
            </w:pPr>
            <w:r w:rsidRPr="00272245">
              <w:rPr>
                <w:sz w:val="16"/>
                <w:szCs w:val="16"/>
              </w:rPr>
              <w:t>Vision and falls in older people: risk factors and intervention strategies</w:t>
            </w:r>
          </w:p>
        </w:tc>
        <w:tc>
          <w:tcPr>
            <w:tcW w:w="1310" w:type="pct"/>
          </w:tcPr>
          <w:p w14:paraId="2D2DEE8B" w14:textId="61F589D2" w:rsidR="000054C5" w:rsidRPr="00272245" w:rsidRDefault="007976F3" w:rsidP="009F3397">
            <w:pPr>
              <w:jc w:val="left"/>
              <w:rPr>
                <w:sz w:val="16"/>
                <w:szCs w:val="16"/>
              </w:rPr>
            </w:pPr>
            <w:r w:rsidRPr="00272245">
              <w:rPr>
                <w:sz w:val="16"/>
                <w:szCs w:val="16"/>
              </w:rPr>
              <w:t>General review on falls epidemiology and prevention</w:t>
            </w:r>
          </w:p>
        </w:tc>
      </w:tr>
      <w:tr w:rsidR="003C0C75" w:rsidRPr="00272245" w14:paraId="3C56E4F2" w14:textId="77777777" w:rsidTr="00BB1291">
        <w:tc>
          <w:tcPr>
            <w:tcW w:w="710" w:type="pct"/>
          </w:tcPr>
          <w:p w14:paraId="6C5B1423" w14:textId="6EF6E3CC" w:rsidR="003C0C75" w:rsidRPr="00272245" w:rsidRDefault="003C0C75" w:rsidP="009F3397">
            <w:pPr>
              <w:jc w:val="left"/>
              <w:rPr>
                <w:sz w:val="16"/>
                <w:szCs w:val="16"/>
              </w:rPr>
            </w:pPr>
            <w:r w:rsidRPr="00272245">
              <w:rPr>
                <w:sz w:val="16"/>
                <w:szCs w:val="16"/>
              </w:rPr>
              <w:t>Marcelli (2015)</w:t>
            </w:r>
          </w:p>
        </w:tc>
        <w:tc>
          <w:tcPr>
            <w:tcW w:w="2980" w:type="pct"/>
          </w:tcPr>
          <w:p w14:paraId="7D206DEF" w14:textId="32E3EB84" w:rsidR="003C0C75" w:rsidRPr="00272245" w:rsidRDefault="003C0C75" w:rsidP="009F3397">
            <w:pPr>
              <w:jc w:val="left"/>
              <w:rPr>
                <w:sz w:val="16"/>
                <w:szCs w:val="16"/>
              </w:rPr>
            </w:pPr>
            <w:r w:rsidRPr="00272245">
              <w:rPr>
                <w:sz w:val="16"/>
                <w:szCs w:val="16"/>
              </w:rPr>
              <w:t>Beneficial effects of vitamin D on falls and fractures: is cognition rather than bone or muscle behind these benefits?</w:t>
            </w:r>
          </w:p>
        </w:tc>
        <w:tc>
          <w:tcPr>
            <w:tcW w:w="1310" w:type="pct"/>
          </w:tcPr>
          <w:p w14:paraId="60266754" w14:textId="57A6E85A" w:rsidR="003C0C75" w:rsidRPr="00272245" w:rsidRDefault="003C0C75" w:rsidP="009F3397">
            <w:pPr>
              <w:jc w:val="left"/>
              <w:rPr>
                <w:sz w:val="16"/>
                <w:szCs w:val="16"/>
              </w:rPr>
            </w:pPr>
            <w:r w:rsidRPr="00272245">
              <w:rPr>
                <w:sz w:val="16"/>
                <w:szCs w:val="16"/>
              </w:rPr>
              <w:t>General review on falls epidemiology and prevention</w:t>
            </w:r>
          </w:p>
        </w:tc>
      </w:tr>
      <w:tr w:rsidR="008F7C19" w:rsidRPr="00272245" w14:paraId="51F90340" w14:textId="77777777" w:rsidTr="00BB1291">
        <w:tc>
          <w:tcPr>
            <w:tcW w:w="710" w:type="pct"/>
          </w:tcPr>
          <w:p w14:paraId="38D43A7E" w14:textId="5787F49A" w:rsidR="008F7C19" w:rsidRPr="00272245" w:rsidRDefault="008F7C19" w:rsidP="009F3397">
            <w:pPr>
              <w:jc w:val="left"/>
              <w:rPr>
                <w:sz w:val="16"/>
                <w:szCs w:val="16"/>
              </w:rPr>
            </w:pPr>
            <w:r w:rsidRPr="00272245">
              <w:rPr>
                <w:sz w:val="16"/>
                <w:szCs w:val="16"/>
              </w:rPr>
              <w:t>Montero-Odasso (2018)</w:t>
            </w:r>
          </w:p>
        </w:tc>
        <w:tc>
          <w:tcPr>
            <w:tcW w:w="2980" w:type="pct"/>
          </w:tcPr>
          <w:p w14:paraId="40D4C8BE" w14:textId="75B97A16" w:rsidR="008F7C19" w:rsidRPr="00272245" w:rsidRDefault="008F7C19" w:rsidP="009F3397">
            <w:pPr>
              <w:jc w:val="left"/>
              <w:rPr>
                <w:sz w:val="16"/>
                <w:szCs w:val="16"/>
              </w:rPr>
            </w:pPr>
            <w:r w:rsidRPr="00272245">
              <w:rPr>
                <w:sz w:val="16"/>
                <w:szCs w:val="16"/>
              </w:rPr>
              <w:t>Falls in cognitively impaired older adults: implications for risk assessment and prevention</w:t>
            </w:r>
          </w:p>
        </w:tc>
        <w:tc>
          <w:tcPr>
            <w:tcW w:w="1310" w:type="pct"/>
          </w:tcPr>
          <w:p w14:paraId="3E25FA1D" w14:textId="23B51A94" w:rsidR="008F7C19" w:rsidRPr="00272245" w:rsidRDefault="007976F3" w:rsidP="009F3397">
            <w:pPr>
              <w:jc w:val="left"/>
              <w:rPr>
                <w:sz w:val="16"/>
                <w:szCs w:val="16"/>
              </w:rPr>
            </w:pPr>
            <w:r w:rsidRPr="00272245">
              <w:rPr>
                <w:sz w:val="16"/>
                <w:szCs w:val="16"/>
              </w:rPr>
              <w:t>General review on falls epidemiology and prevention</w:t>
            </w:r>
          </w:p>
        </w:tc>
      </w:tr>
      <w:tr w:rsidR="000054C5" w:rsidRPr="00272245" w14:paraId="508114F1" w14:textId="77777777" w:rsidTr="00BB1291">
        <w:tc>
          <w:tcPr>
            <w:tcW w:w="710" w:type="pct"/>
          </w:tcPr>
          <w:p w14:paraId="6092BD1F" w14:textId="58B68378" w:rsidR="000054C5" w:rsidRPr="00272245" w:rsidRDefault="000054C5" w:rsidP="009F3397">
            <w:pPr>
              <w:jc w:val="left"/>
              <w:rPr>
                <w:sz w:val="16"/>
                <w:szCs w:val="16"/>
              </w:rPr>
            </w:pPr>
            <w:r w:rsidRPr="00272245">
              <w:rPr>
                <w:sz w:val="16"/>
                <w:szCs w:val="16"/>
              </w:rPr>
              <w:t>Nowak (2009)</w:t>
            </w:r>
          </w:p>
        </w:tc>
        <w:tc>
          <w:tcPr>
            <w:tcW w:w="2980" w:type="pct"/>
          </w:tcPr>
          <w:p w14:paraId="786E2DDE" w14:textId="4B5E4727" w:rsidR="000054C5" w:rsidRPr="00272245" w:rsidRDefault="000054C5" w:rsidP="009F3397">
            <w:pPr>
              <w:jc w:val="left"/>
              <w:rPr>
                <w:sz w:val="16"/>
                <w:szCs w:val="16"/>
              </w:rPr>
            </w:pPr>
            <w:r w:rsidRPr="00272245">
              <w:rPr>
                <w:sz w:val="16"/>
                <w:szCs w:val="16"/>
              </w:rPr>
              <w:t>Falls and frailty: lessons from complex systems</w:t>
            </w:r>
          </w:p>
        </w:tc>
        <w:tc>
          <w:tcPr>
            <w:tcW w:w="1310" w:type="pct"/>
          </w:tcPr>
          <w:p w14:paraId="35E29529" w14:textId="75C958B5" w:rsidR="000054C5" w:rsidRPr="00272245" w:rsidRDefault="007976F3" w:rsidP="009F3397">
            <w:pPr>
              <w:jc w:val="left"/>
              <w:rPr>
                <w:sz w:val="16"/>
                <w:szCs w:val="16"/>
              </w:rPr>
            </w:pPr>
            <w:r w:rsidRPr="00272245">
              <w:rPr>
                <w:sz w:val="16"/>
                <w:szCs w:val="16"/>
              </w:rPr>
              <w:t>General review on falls epidemiology and prevention</w:t>
            </w:r>
          </w:p>
        </w:tc>
      </w:tr>
      <w:tr w:rsidR="009F3397" w:rsidRPr="00272245" w14:paraId="1C9C8D1A" w14:textId="77777777" w:rsidTr="00BB1291">
        <w:tc>
          <w:tcPr>
            <w:tcW w:w="710" w:type="pct"/>
          </w:tcPr>
          <w:p w14:paraId="0FB89C31" w14:textId="50D22241" w:rsidR="009F3397" w:rsidRPr="00272245" w:rsidRDefault="00240BAD" w:rsidP="009F3397">
            <w:pPr>
              <w:jc w:val="left"/>
              <w:rPr>
                <w:sz w:val="16"/>
                <w:szCs w:val="16"/>
              </w:rPr>
            </w:pPr>
            <w:r w:rsidRPr="00272245">
              <w:rPr>
                <w:sz w:val="16"/>
                <w:szCs w:val="16"/>
              </w:rPr>
              <w:t>Pega (2016)</w:t>
            </w:r>
          </w:p>
        </w:tc>
        <w:tc>
          <w:tcPr>
            <w:tcW w:w="2980" w:type="pct"/>
          </w:tcPr>
          <w:p w14:paraId="384CCB82" w14:textId="01D8A20D" w:rsidR="009F3397" w:rsidRPr="00272245" w:rsidRDefault="00240BAD" w:rsidP="009F3397">
            <w:pPr>
              <w:jc w:val="left"/>
              <w:rPr>
                <w:sz w:val="16"/>
                <w:szCs w:val="16"/>
              </w:rPr>
            </w:pPr>
            <w:r w:rsidRPr="00272245">
              <w:rPr>
                <w:sz w:val="16"/>
                <w:szCs w:val="16"/>
              </w:rPr>
              <w:t>A systematic review of health economic analyses of housing improvement interventions and insecticide-treated bednets in the home</w:t>
            </w:r>
          </w:p>
        </w:tc>
        <w:tc>
          <w:tcPr>
            <w:tcW w:w="1310" w:type="pct"/>
          </w:tcPr>
          <w:p w14:paraId="75280D8B" w14:textId="637E2755" w:rsidR="009F3397" w:rsidRPr="00272245" w:rsidRDefault="00240BAD" w:rsidP="009F3397">
            <w:pPr>
              <w:jc w:val="left"/>
              <w:rPr>
                <w:sz w:val="16"/>
                <w:szCs w:val="16"/>
              </w:rPr>
            </w:pPr>
            <w:r w:rsidRPr="00272245">
              <w:rPr>
                <w:sz w:val="16"/>
                <w:szCs w:val="16"/>
              </w:rPr>
              <w:t>SR with &lt;50% of studies that are FP economic evaluations</w:t>
            </w:r>
          </w:p>
        </w:tc>
      </w:tr>
      <w:tr w:rsidR="000054C5" w:rsidRPr="00272245" w14:paraId="2E3EB2A2" w14:textId="77777777" w:rsidTr="00BB1291">
        <w:tc>
          <w:tcPr>
            <w:tcW w:w="710" w:type="pct"/>
          </w:tcPr>
          <w:p w14:paraId="1654D475" w14:textId="62DD0B20" w:rsidR="000054C5" w:rsidRPr="00272245" w:rsidRDefault="000054C5" w:rsidP="009F3397">
            <w:pPr>
              <w:jc w:val="left"/>
              <w:rPr>
                <w:sz w:val="16"/>
                <w:szCs w:val="16"/>
              </w:rPr>
            </w:pPr>
            <w:r w:rsidRPr="00272245">
              <w:rPr>
                <w:sz w:val="16"/>
                <w:szCs w:val="16"/>
              </w:rPr>
              <w:t>Pisani (2016)</w:t>
            </w:r>
          </w:p>
        </w:tc>
        <w:tc>
          <w:tcPr>
            <w:tcW w:w="2980" w:type="pct"/>
          </w:tcPr>
          <w:p w14:paraId="4F67582E" w14:textId="2D633B3F" w:rsidR="000054C5" w:rsidRPr="00272245" w:rsidRDefault="000054C5" w:rsidP="009F3397">
            <w:pPr>
              <w:jc w:val="left"/>
              <w:rPr>
                <w:sz w:val="16"/>
                <w:szCs w:val="16"/>
              </w:rPr>
            </w:pPr>
            <w:r w:rsidRPr="00272245">
              <w:rPr>
                <w:sz w:val="16"/>
                <w:szCs w:val="16"/>
              </w:rPr>
              <w:t>Major osteoporotic fragility fractures: Risk factor updates and societal impact</w:t>
            </w:r>
          </w:p>
        </w:tc>
        <w:tc>
          <w:tcPr>
            <w:tcW w:w="1310" w:type="pct"/>
          </w:tcPr>
          <w:p w14:paraId="4AAEC815" w14:textId="485D19C1" w:rsidR="000054C5" w:rsidRPr="00272245" w:rsidRDefault="007976F3" w:rsidP="009F3397">
            <w:pPr>
              <w:jc w:val="left"/>
              <w:rPr>
                <w:sz w:val="16"/>
                <w:szCs w:val="16"/>
              </w:rPr>
            </w:pPr>
            <w:r w:rsidRPr="00272245">
              <w:rPr>
                <w:sz w:val="16"/>
                <w:szCs w:val="16"/>
              </w:rPr>
              <w:t>General review on falls epidemiology and prevention</w:t>
            </w:r>
          </w:p>
        </w:tc>
      </w:tr>
      <w:tr w:rsidR="008F7C19" w:rsidRPr="00272245" w14:paraId="6969DF09" w14:textId="77777777" w:rsidTr="00BB1291">
        <w:tc>
          <w:tcPr>
            <w:tcW w:w="710" w:type="pct"/>
          </w:tcPr>
          <w:p w14:paraId="25ABB51F" w14:textId="42E5931F" w:rsidR="008F7C19" w:rsidRPr="00272245" w:rsidRDefault="008F7C19" w:rsidP="009F3397">
            <w:pPr>
              <w:jc w:val="left"/>
              <w:rPr>
                <w:sz w:val="16"/>
                <w:szCs w:val="16"/>
              </w:rPr>
            </w:pPr>
            <w:r w:rsidRPr="00272245">
              <w:rPr>
                <w:sz w:val="16"/>
                <w:szCs w:val="16"/>
              </w:rPr>
              <w:t>Pynoos (2010)</w:t>
            </w:r>
          </w:p>
        </w:tc>
        <w:tc>
          <w:tcPr>
            <w:tcW w:w="2980" w:type="pct"/>
          </w:tcPr>
          <w:p w14:paraId="47501E02" w14:textId="597A6251" w:rsidR="008F7C19" w:rsidRPr="00272245" w:rsidRDefault="008F7C19" w:rsidP="009F3397">
            <w:pPr>
              <w:jc w:val="left"/>
              <w:rPr>
                <w:sz w:val="16"/>
                <w:szCs w:val="16"/>
              </w:rPr>
            </w:pPr>
            <w:r w:rsidRPr="00272245">
              <w:rPr>
                <w:sz w:val="16"/>
                <w:szCs w:val="16"/>
              </w:rPr>
              <w:t>Environmental assessment and modification as fall-prevention strategies for older adults</w:t>
            </w:r>
          </w:p>
        </w:tc>
        <w:tc>
          <w:tcPr>
            <w:tcW w:w="1310" w:type="pct"/>
          </w:tcPr>
          <w:p w14:paraId="679C11F5" w14:textId="36B1E0A6" w:rsidR="008F7C19" w:rsidRPr="00272245" w:rsidRDefault="007976F3" w:rsidP="009F3397">
            <w:pPr>
              <w:jc w:val="left"/>
              <w:rPr>
                <w:sz w:val="16"/>
                <w:szCs w:val="16"/>
              </w:rPr>
            </w:pPr>
            <w:r w:rsidRPr="00272245">
              <w:rPr>
                <w:sz w:val="16"/>
                <w:szCs w:val="16"/>
              </w:rPr>
              <w:t>General review on falls epidemiology and prevention</w:t>
            </w:r>
          </w:p>
        </w:tc>
      </w:tr>
      <w:tr w:rsidR="007976F3" w:rsidRPr="00272245" w14:paraId="0CE3D957" w14:textId="77777777" w:rsidTr="00BB1291">
        <w:tc>
          <w:tcPr>
            <w:tcW w:w="710" w:type="pct"/>
          </w:tcPr>
          <w:p w14:paraId="212FBD34" w14:textId="4F7ABF64" w:rsidR="007976F3" w:rsidRPr="00272245" w:rsidRDefault="007976F3" w:rsidP="009F3397">
            <w:pPr>
              <w:jc w:val="left"/>
              <w:rPr>
                <w:sz w:val="16"/>
                <w:szCs w:val="16"/>
              </w:rPr>
            </w:pPr>
            <w:r w:rsidRPr="00272245">
              <w:rPr>
                <w:sz w:val="16"/>
                <w:szCs w:val="16"/>
              </w:rPr>
              <w:t>Reed-Jones (2013)</w:t>
            </w:r>
          </w:p>
        </w:tc>
        <w:tc>
          <w:tcPr>
            <w:tcW w:w="2980" w:type="pct"/>
          </w:tcPr>
          <w:p w14:paraId="3F7A2BB6" w14:textId="39E16992" w:rsidR="007976F3" w:rsidRPr="00272245" w:rsidRDefault="007976F3" w:rsidP="009F3397">
            <w:pPr>
              <w:jc w:val="left"/>
              <w:rPr>
                <w:sz w:val="16"/>
                <w:szCs w:val="16"/>
              </w:rPr>
            </w:pPr>
            <w:r w:rsidRPr="00272245">
              <w:rPr>
                <w:sz w:val="16"/>
                <w:szCs w:val="16"/>
              </w:rPr>
              <w:t>Vision and falls: a multidisciplinary review of the contributions of visual impairment to falls among older adults</w:t>
            </w:r>
          </w:p>
        </w:tc>
        <w:tc>
          <w:tcPr>
            <w:tcW w:w="1310" w:type="pct"/>
          </w:tcPr>
          <w:p w14:paraId="4CEBCB52" w14:textId="61040A7B" w:rsidR="007976F3" w:rsidRPr="00272245" w:rsidRDefault="007976F3" w:rsidP="009F3397">
            <w:pPr>
              <w:jc w:val="left"/>
              <w:rPr>
                <w:sz w:val="16"/>
                <w:szCs w:val="16"/>
              </w:rPr>
            </w:pPr>
            <w:r w:rsidRPr="00272245">
              <w:rPr>
                <w:sz w:val="16"/>
                <w:szCs w:val="16"/>
              </w:rPr>
              <w:t>General review on falls epidemiology and prevention</w:t>
            </w:r>
          </w:p>
        </w:tc>
      </w:tr>
      <w:tr w:rsidR="007976F3" w:rsidRPr="00272245" w14:paraId="0AA568FA" w14:textId="77777777" w:rsidTr="00BB1291">
        <w:tc>
          <w:tcPr>
            <w:tcW w:w="710" w:type="pct"/>
          </w:tcPr>
          <w:p w14:paraId="61C4FBD9" w14:textId="3226C7A1" w:rsidR="007976F3" w:rsidRPr="00272245" w:rsidRDefault="007976F3" w:rsidP="009F3397">
            <w:pPr>
              <w:jc w:val="left"/>
              <w:rPr>
                <w:sz w:val="16"/>
                <w:szCs w:val="16"/>
              </w:rPr>
            </w:pPr>
            <w:r w:rsidRPr="00272245">
              <w:rPr>
                <w:sz w:val="16"/>
                <w:szCs w:val="16"/>
              </w:rPr>
              <w:lastRenderedPageBreak/>
              <w:t>Rose (2008)</w:t>
            </w:r>
          </w:p>
        </w:tc>
        <w:tc>
          <w:tcPr>
            <w:tcW w:w="2980" w:type="pct"/>
          </w:tcPr>
          <w:p w14:paraId="5CFE947D" w14:textId="06ED9BBD" w:rsidR="007976F3" w:rsidRPr="00272245" w:rsidRDefault="007976F3" w:rsidP="009F3397">
            <w:pPr>
              <w:jc w:val="left"/>
              <w:rPr>
                <w:sz w:val="16"/>
                <w:szCs w:val="16"/>
              </w:rPr>
            </w:pPr>
            <w:r w:rsidRPr="00272245">
              <w:rPr>
                <w:sz w:val="16"/>
                <w:szCs w:val="16"/>
              </w:rPr>
              <w:t>Preventing falls among older adults: No "one size suits all" intervention strategy</w:t>
            </w:r>
          </w:p>
        </w:tc>
        <w:tc>
          <w:tcPr>
            <w:tcW w:w="1310" w:type="pct"/>
          </w:tcPr>
          <w:p w14:paraId="2D936564" w14:textId="73130A24" w:rsidR="007976F3" w:rsidRPr="00272245" w:rsidRDefault="007976F3" w:rsidP="009F3397">
            <w:pPr>
              <w:jc w:val="left"/>
              <w:rPr>
                <w:sz w:val="16"/>
                <w:szCs w:val="16"/>
              </w:rPr>
            </w:pPr>
            <w:r w:rsidRPr="00272245">
              <w:rPr>
                <w:sz w:val="16"/>
                <w:szCs w:val="16"/>
              </w:rPr>
              <w:t>General review on falls epidemiology and prevention</w:t>
            </w:r>
          </w:p>
        </w:tc>
      </w:tr>
      <w:tr w:rsidR="003C0C75" w:rsidRPr="00272245" w14:paraId="3FC92EC0" w14:textId="77777777" w:rsidTr="00BB1291">
        <w:tc>
          <w:tcPr>
            <w:tcW w:w="710" w:type="pct"/>
          </w:tcPr>
          <w:p w14:paraId="4DDFAA73" w14:textId="2BFD5902" w:rsidR="003C0C75" w:rsidRPr="00272245" w:rsidRDefault="003C0C75" w:rsidP="009F3397">
            <w:pPr>
              <w:jc w:val="left"/>
              <w:rPr>
                <w:sz w:val="16"/>
                <w:szCs w:val="16"/>
              </w:rPr>
            </w:pPr>
            <w:r w:rsidRPr="00272245">
              <w:rPr>
                <w:sz w:val="16"/>
                <w:szCs w:val="16"/>
              </w:rPr>
              <w:t>Rubenstein (2006)</w:t>
            </w:r>
          </w:p>
        </w:tc>
        <w:tc>
          <w:tcPr>
            <w:tcW w:w="2980" w:type="pct"/>
          </w:tcPr>
          <w:p w14:paraId="189AE781" w14:textId="218A237E" w:rsidR="003C0C75" w:rsidRPr="00272245" w:rsidRDefault="008F7C19" w:rsidP="009F3397">
            <w:pPr>
              <w:jc w:val="left"/>
              <w:rPr>
                <w:sz w:val="16"/>
                <w:szCs w:val="16"/>
              </w:rPr>
            </w:pPr>
            <w:r w:rsidRPr="00272245">
              <w:rPr>
                <w:sz w:val="16"/>
                <w:szCs w:val="16"/>
              </w:rPr>
              <w:t>Falls and their prevention in elderly people: what does the evidence show?</w:t>
            </w:r>
          </w:p>
        </w:tc>
        <w:tc>
          <w:tcPr>
            <w:tcW w:w="1310" w:type="pct"/>
          </w:tcPr>
          <w:p w14:paraId="09AFFEA8" w14:textId="3C78F1C7" w:rsidR="003C0C75" w:rsidRPr="00272245" w:rsidRDefault="007976F3" w:rsidP="009F3397">
            <w:pPr>
              <w:jc w:val="left"/>
              <w:rPr>
                <w:sz w:val="16"/>
                <w:szCs w:val="16"/>
              </w:rPr>
            </w:pPr>
            <w:r w:rsidRPr="00272245">
              <w:rPr>
                <w:sz w:val="16"/>
                <w:szCs w:val="16"/>
              </w:rPr>
              <w:t>General review on falls epidemiology and prevention</w:t>
            </w:r>
          </w:p>
        </w:tc>
      </w:tr>
      <w:tr w:rsidR="008F7C19" w:rsidRPr="00272245" w14:paraId="7A7298E9" w14:textId="77777777" w:rsidTr="00BB1291">
        <w:tc>
          <w:tcPr>
            <w:tcW w:w="710" w:type="pct"/>
          </w:tcPr>
          <w:p w14:paraId="024FC296" w14:textId="4F848329" w:rsidR="008F7C19" w:rsidRPr="00272245" w:rsidRDefault="008F7C19" w:rsidP="009F3397">
            <w:pPr>
              <w:jc w:val="left"/>
              <w:rPr>
                <w:sz w:val="16"/>
                <w:szCs w:val="16"/>
              </w:rPr>
            </w:pPr>
            <w:r w:rsidRPr="00272245">
              <w:rPr>
                <w:sz w:val="16"/>
                <w:szCs w:val="16"/>
              </w:rPr>
              <w:t>Rubenstein (2006b)</w:t>
            </w:r>
          </w:p>
        </w:tc>
        <w:tc>
          <w:tcPr>
            <w:tcW w:w="2980" w:type="pct"/>
          </w:tcPr>
          <w:p w14:paraId="48E8B0A9" w14:textId="5EEFE5F8" w:rsidR="008F7C19" w:rsidRPr="00272245" w:rsidRDefault="008F7C19" w:rsidP="009F3397">
            <w:pPr>
              <w:jc w:val="left"/>
              <w:rPr>
                <w:sz w:val="16"/>
                <w:szCs w:val="16"/>
              </w:rPr>
            </w:pPr>
            <w:r w:rsidRPr="00272245">
              <w:rPr>
                <w:sz w:val="16"/>
                <w:szCs w:val="16"/>
              </w:rPr>
              <w:t>Falls in older people: epidemiology, risk factors and strategies for prevention</w:t>
            </w:r>
          </w:p>
        </w:tc>
        <w:tc>
          <w:tcPr>
            <w:tcW w:w="1310" w:type="pct"/>
          </w:tcPr>
          <w:p w14:paraId="21CE17C5" w14:textId="06E02BF3" w:rsidR="008F7C19" w:rsidRPr="00272245" w:rsidRDefault="007976F3" w:rsidP="009F3397">
            <w:pPr>
              <w:jc w:val="left"/>
              <w:rPr>
                <w:sz w:val="16"/>
                <w:szCs w:val="16"/>
              </w:rPr>
            </w:pPr>
            <w:r w:rsidRPr="00272245">
              <w:rPr>
                <w:sz w:val="16"/>
                <w:szCs w:val="16"/>
              </w:rPr>
              <w:t>General review on falls epidemiology and prevention</w:t>
            </w:r>
          </w:p>
        </w:tc>
      </w:tr>
      <w:tr w:rsidR="003468B8" w:rsidRPr="00272245" w14:paraId="4A042588" w14:textId="77777777" w:rsidTr="00BB1291">
        <w:tc>
          <w:tcPr>
            <w:tcW w:w="710" w:type="pct"/>
          </w:tcPr>
          <w:p w14:paraId="7AD554B1" w14:textId="5E510D61" w:rsidR="003468B8" w:rsidRPr="00272245" w:rsidRDefault="003468B8" w:rsidP="009F3397">
            <w:pPr>
              <w:jc w:val="left"/>
              <w:rPr>
                <w:sz w:val="16"/>
                <w:szCs w:val="16"/>
              </w:rPr>
            </w:pPr>
            <w:r w:rsidRPr="00272245">
              <w:rPr>
                <w:sz w:val="16"/>
                <w:szCs w:val="16"/>
              </w:rPr>
              <w:t>Shaw (2007)</w:t>
            </w:r>
          </w:p>
        </w:tc>
        <w:tc>
          <w:tcPr>
            <w:tcW w:w="2980" w:type="pct"/>
          </w:tcPr>
          <w:p w14:paraId="651F0CE6" w14:textId="1FDC2FCE" w:rsidR="003468B8" w:rsidRPr="00272245" w:rsidRDefault="003468B8" w:rsidP="009F3397">
            <w:pPr>
              <w:jc w:val="left"/>
              <w:rPr>
                <w:sz w:val="16"/>
                <w:szCs w:val="16"/>
              </w:rPr>
            </w:pPr>
            <w:r w:rsidRPr="00272245">
              <w:rPr>
                <w:sz w:val="16"/>
                <w:szCs w:val="16"/>
              </w:rPr>
              <w:t>Prevention of falls in older people with dementia</w:t>
            </w:r>
          </w:p>
        </w:tc>
        <w:tc>
          <w:tcPr>
            <w:tcW w:w="1310" w:type="pct"/>
          </w:tcPr>
          <w:p w14:paraId="733EC478" w14:textId="48E7E2CE" w:rsidR="003468B8" w:rsidRPr="00272245" w:rsidRDefault="003468B8" w:rsidP="009F3397">
            <w:pPr>
              <w:jc w:val="left"/>
              <w:rPr>
                <w:sz w:val="16"/>
                <w:szCs w:val="16"/>
              </w:rPr>
            </w:pPr>
            <w:r w:rsidRPr="00272245">
              <w:rPr>
                <w:sz w:val="16"/>
                <w:szCs w:val="16"/>
              </w:rPr>
              <w:t>General review on falls epidemiology and prevention</w:t>
            </w:r>
          </w:p>
        </w:tc>
      </w:tr>
      <w:tr w:rsidR="009F3397" w:rsidRPr="00272245" w14:paraId="299962DC" w14:textId="77777777" w:rsidTr="00BB1291">
        <w:tc>
          <w:tcPr>
            <w:tcW w:w="710" w:type="pct"/>
          </w:tcPr>
          <w:p w14:paraId="1F4C9816" w14:textId="7C8C6DA5" w:rsidR="009F3397" w:rsidRPr="00272245" w:rsidRDefault="009F3397" w:rsidP="009F3397">
            <w:pPr>
              <w:jc w:val="left"/>
              <w:rPr>
                <w:sz w:val="16"/>
                <w:szCs w:val="16"/>
              </w:rPr>
            </w:pPr>
            <w:r w:rsidRPr="00272245">
              <w:rPr>
                <w:sz w:val="16"/>
                <w:szCs w:val="16"/>
              </w:rPr>
              <w:t>Sherrington (2017)</w:t>
            </w:r>
          </w:p>
        </w:tc>
        <w:tc>
          <w:tcPr>
            <w:tcW w:w="2980" w:type="pct"/>
          </w:tcPr>
          <w:p w14:paraId="587357D6" w14:textId="7992BBF8" w:rsidR="009F3397" w:rsidRPr="00272245" w:rsidRDefault="009F3397" w:rsidP="009F3397">
            <w:pPr>
              <w:jc w:val="left"/>
              <w:rPr>
                <w:sz w:val="16"/>
                <w:szCs w:val="16"/>
              </w:rPr>
            </w:pPr>
            <w:r w:rsidRPr="00272245">
              <w:rPr>
                <w:sz w:val="16"/>
                <w:szCs w:val="16"/>
              </w:rPr>
              <w:t>Exercise to prevent falls in older adults: an updated systematic review and meta-analysis</w:t>
            </w:r>
          </w:p>
        </w:tc>
        <w:tc>
          <w:tcPr>
            <w:tcW w:w="1310" w:type="pct"/>
          </w:tcPr>
          <w:p w14:paraId="5BFD9065" w14:textId="3A10DE88" w:rsidR="009F3397" w:rsidRPr="00272245" w:rsidRDefault="009F3397" w:rsidP="009F3397">
            <w:pPr>
              <w:jc w:val="left"/>
              <w:rPr>
                <w:sz w:val="16"/>
                <w:szCs w:val="16"/>
              </w:rPr>
            </w:pPr>
            <w:r w:rsidRPr="00272245">
              <w:rPr>
                <w:sz w:val="16"/>
                <w:szCs w:val="16"/>
              </w:rPr>
              <w:t>SR with &lt;50% of studies that are FP economic evaluations</w:t>
            </w:r>
          </w:p>
        </w:tc>
      </w:tr>
      <w:tr w:rsidR="007976F3" w:rsidRPr="00272245" w14:paraId="68C20BFF" w14:textId="77777777" w:rsidTr="00BB1291">
        <w:tc>
          <w:tcPr>
            <w:tcW w:w="710" w:type="pct"/>
          </w:tcPr>
          <w:p w14:paraId="0A6570CE" w14:textId="1A10F644" w:rsidR="007976F3" w:rsidRPr="00272245" w:rsidRDefault="007976F3" w:rsidP="009F3397">
            <w:pPr>
              <w:jc w:val="left"/>
              <w:rPr>
                <w:sz w:val="16"/>
                <w:szCs w:val="16"/>
              </w:rPr>
            </w:pPr>
            <w:r w:rsidRPr="00272245">
              <w:rPr>
                <w:sz w:val="16"/>
                <w:szCs w:val="16"/>
              </w:rPr>
              <w:t>Sleet (2008)</w:t>
            </w:r>
          </w:p>
        </w:tc>
        <w:tc>
          <w:tcPr>
            <w:tcW w:w="2980" w:type="pct"/>
          </w:tcPr>
          <w:p w14:paraId="70A547A1" w14:textId="3F0645B2" w:rsidR="007976F3" w:rsidRPr="00272245" w:rsidRDefault="007976F3" w:rsidP="009F3397">
            <w:pPr>
              <w:jc w:val="left"/>
              <w:rPr>
                <w:sz w:val="16"/>
                <w:szCs w:val="16"/>
              </w:rPr>
            </w:pPr>
            <w:r w:rsidRPr="00272245">
              <w:rPr>
                <w:sz w:val="16"/>
                <w:szCs w:val="16"/>
              </w:rPr>
              <w:t>CDC's research portfolio in older adult fall prevention: a review of progress, 1985-2005, and future research directions</w:t>
            </w:r>
          </w:p>
        </w:tc>
        <w:tc>
          <w:tcPr>
            <w:tcW w:w="1310" w:type="pct"/>
          </w:tcPr>
          <w:p w14:paraId="0FB9DF8E" w14:textId="6102B5C8" w:rsidR="007976F3" w:rsidRPr="00272245" w:rsidRDefault="007976F3" w:rsidP="009F3397">
            <w:pPr>
              <w:jc w:val="left"/>
              <w:rPr>
                <w:sz w:val="16"/>
                <w:szCs w:val="16"/>
              </w:rPr>
            </w:pPr>
            <w:r w:rsidRPr="00272245">
              <w:rPr>
                <w:sz w:val="16"/>
                <w:szCs w:val="16"/>
              </w:rPr>
              <w:t>General review on falls epidemiology and prevention</w:t>
            </w:r>
          </w:p>
        </w:tc>
      </w:tr>
      <w:tr w:rsidR="000054C5" w:rsidRPr="00272245" w14:paraId="6F2E3C8D" w14:textId="77777777" w:rsidTr="00BB1291">
        <w:tc>
          <w:tcPr>
            <w:tcW w:w="710" w:type="pct"/>
          </w:tcPr>
          <w:p w14:paraId="0601461E" w14:textId="5D34420D" w:rsidR="000054C5" w:rsidRPr="00272245" w:rsidRDefault="000054C5" w:rsidP="009F3397">
            <w:pPr>
              <w:jc w:val="left"/>
              <w:rPr>
                <w:sz w:val="16"/>
                <w:szCs w:val="16"/>
              </w:rPr>
            </w:pPr>
            <w:r w:rsidRPr="00272245">
              <w:rPr>
                <w:sz w:val="16"/>
                <w:szCs w:val="16"/>
              </w:rPr>
              <w:t>Soriano (2007)</w:t>
            </w:r>
          </w:p>
        </w:tc>
        <w:tc>
          <w:tcPr>
            <w:tcW w:w="2980" w:type="pct"/>
          </w:tcPr>
          <w:p w14:paraId="79EB9C2D" w14:textId="33351302" w:rsidR="000054C5" w:rsidRPr="00272245" w:rsidRDefault="000054C5" w:rsidP="009F3397">
            <w:pPr>
              <w:jc w:val="left"/>
              <w:rPr>
                <w:sz w:val="16"/>
                <w:szCs w:val="16"/>
              </w:rPr>
            </w:pPr>
            <w:r w:rsidRPr="00272245">
              <w:rPr>
                <w:sz w:val="16"/>
                <w:szCs w:val="16"/>
              </w:rPr>
              <w:t>Falls in the community-dwelling older adult: a review for primary-care providers</w:t>
            </w:r>
          </w:p>
        </w:tc>
        <w:tc>
          <w:tcPr>
            <w:tcW w:w="1310" w:type="pct"/>
          </w:tcPr>
          <w:p w14:paraId="5ED36749" w14:textId="4004B5D0" w:rsidR="000054C5" w:rsidRPr="00272245" w:rsidRDefault="007976F3" w:rsidP="009F3397">
            <w:pPr>
              <w:jc w:val="left"/>
              <w:rPr>
                <w:sz w:val="16"/>
                <w:szCs w:val="16"/>
              </w:rPr>
            </w:pPr>
            <w:r w:rsidRPr="00272245">
              <w:rPr>
                <w:sz w:val="16"/>
                <w:szCs w:val="16"/>
              </w:rPr>
              <w:t>General review on falls epidemiology and prevention</w:t>
            </w:r>
          </w:p>
        </w:tc>
      </w:tr>
      <w:tr w:rsidR="008F7C19" w:rsidRPr="00272245" w14:paraId="4C568298" w14:textId="77777777" w:rsidTr="00BB1291">
        <w:tc>
          <w:tcPr>
            <w:tcW w:w="710" w:type="pct"/>
          </w:tcPr>
          <w:p w14:paraId="3DD0A282" w14:textId="086BF0AC" w:rsidR="008F7C19" w:rsidRPr="00272245" w:rsidRDefault="008F7C19" w:rsidP="003468B8">
            <w:pPr>
              <w:jc w:val="left"/>
              <w:rPr>
                <w:sz w:val="16"/>
                <w:szCs w:val="16"/>
              </w:rPr>
            </w:pPr>
            <w:r w:rsidRPr="00272245">
              <w:rPr>
                <w:sz w:val="16"/>
                <w:szCs w:val="16"/>
              </w:rPr>
              <w:t>Tinetti (2003)</w:t>
            </w:r>
          </w:p>
        </w:tc>
        <w:tc>
          <w:tcPr>
            <w:tcW w:w="2980" w:type="pct"/>
          </w:tcPr>
          <w:p w14:paraId="07F72C12" w14:textId="15D85D11" w:rsidR="008F7C19" w:rsidRPr="00272245" w:rsidRDefault="008F7C19" w:rsidP="003468B8">
            <w:pPr>
              <w:jc w:val="left"/>
              <w:rPr>
                <w:sz w:val="16"/>
                <w:szCs w:val="16"/>
              </w:rPr>
            </w:pPr>
            <w:r w:rsidRPr="00272245">
              <w:rPr>
                <w:sz w:val="16"/>
                <w:szCs w:val="16"/>
              </w:rPr>
              <w:t>Preventing falls in elderly persons</w:t>
            </w:r>
          </w:p>
        </w:tc>
        <w:tc>
          <w:tcPr>
            <w:tcW w:w="1310" w:type="pct"/>
          </w:tcPr>
          <w:p w14:paraId="30627606" w14:textId="0FBFC595" w:rsidR="008F7C19" w:rsidRPr="00272245" w:rsidRDefault="007976F3" w:rsidP="003468B8">
            <w:pPr>
              <w:jc w:val="left"/>
              <w:rPr>
                <w:sz w:val="16"/>
                <w:szCs w:val="16"/>
              </w:rPr>
            </w:pPr>
            <w:r w:rsidRPr="00272245">
              <w:rPr>
                <w:sz w:val="16"/>
                <w:szCs w:val="16"/>
              </w:rPr>
              <w:t>General review on falls epidemiology and prevention</w:t>
            </w:r>
          </w:p>
        </w:tc>
      </w:tr>
      <w:tr w:rsidR="008F7C19" w:rsidRPr="00272245" w14:paraId="0DF8213F" w14:textId="77777777" w:rsidTr="00BB1291">
        <w:tc>
          <w:tcPr>
            <w:tcW w:w="710" w:type="pct"/>
          </w:tcPr>
          <w:p w14:paraId="7FC719AD" w14:textId="66D69084" w:rsidR="008F7C19" w:rsidRPr="00272245" w:rsidRDefault="008F7C19" w:rsidP="003468B8">
            <w:pPr>
              <w:jc w:val="left"/>
              <w:rPr>
                <w:sz w:val="16"/>
                <w:szCs w:val="16"/>
              </w:rPr>
            </w:pPr>
            <w:r w:rsidRPr="00272245">
              <w:rPr>
                <w:sz w:val="16"/>
                <w:szCs w:val="16"/>
              </w:rPr>
              <w:t>Tinetti (2006)</w:t>
            </w:r>
          </w:p>
        </w:tc>
        <w:tc>
          <w:tcPr>
            <w:tcW w:w="2980" w:type="pct"/>
          </w:tcPr>
          <w:p w14:paraId="14310114" w14:textId="201B8C5D" w:rsidR="008F7C19" w:rsidRPr="00272245" w:rsidRDefault="008F7C19" w:rsidP="003468B8">
            <w:pPr>
              <w:jc w:val="left"/>
              <w:rPr>
                <w:sz w:val="16"/>
                <w:szCs w:val="16"/>
              </w:rPr>
            </w:pPr>
            <w:r w:rsidRPr="00272245">
              <w:rPr>
                <w:sz w:val="16"/>
                <w:szCs w:val="16"/>
              </w:rPr>
              <w:t>Fall-risk evaluation and management: challenges in adopting geriatric care practices</w:t>
            </w:r>
          </w:p>
        </w:tc>
        <w:tc>
          <w:tcPr>
            <w:tcW w:w="1310" w:type="pct"/>
          </w:tcPr>
          <w:p w14:paraId="3703203A" w14:textId="1D0472EA" w:rsidR="008F7C19" w:rsidRPr="00272245" w:rsidRDefault="008F7C19" w:rsidP="003468B8">
            <w:pPr>
              <w:jc w:val="left"/>
              <w:rPr>
                <w:sz w:val="16"/>
                <w:szCs w:val="16"/>
              </w:rPr>
            </w:pPr>
            <w:r w:rsidRPr="00272245">
              <w:rPr>
                <w:sz w:val="16"/>
                <w:szCs w:val="16"/>
              </w:rPr>
              <w:t>General review on falls epidemiology and prevention</w:t>
            </w:r>
          </w:p>
        </w:tc>
      </w:tr>
      <w:tr w:rsidR="003468B8" w:rsidRPr="00272245" w14:paraId="28F03DBC" w14:textId="77777777" w:rsidTr="00BB1291">
        <w:tc>
          <w:tcPr>
            <w:tcW w:w="710" w:type="pct"/>
          </w:tcPr>
          <w:p w14:paraId="235605AD" w14:textId="06B68CDD" w:rsidR="003468B8" w:rsidRPr="00272245" w:rsidRDefault="003468B8" w:rsidP="003468B8">
            <w:pPr>
              <w:jc w:val="left"/>
              <w:rPr>
                <w:sz w:val="16"/>
                <w:szCs w:val="16"/>
              </w:rPr>
            </w:pPr>
            <w:r w:rsidRPr="00272245">
              <w:rPr>
                <w:sz w:val="16"/>
                <w:szCs w:val="16"/>
              </w:rPr>
              <w:t>Tinetti (2010)</w:t>
            </w:r>
          </w:p>
        </w:tc>
        <w:tc>
          <w:tcPr>
            <w:tcW w:w="2980" w:type="pct"/>
          </w:tcPr>
          <w:p w14:paraId="36247705" w14:textId="28077A18" w:rsidR="003468B8" w:rsidRPr="00272245" w:rsidRDefault="003468B8" w:rsidP="003468B8">
            <w:pPr>
              <w:jc w:val="left"/>
              <w:rPr>
                <w:sz w:val="16"/>
                <w:szCs w:val="16"/>
              </w:rPr>
            </w:pPr>
            <w:r w:rsidRPr="00272245">
              <w:rPr>
                <w:sz w:val="16"/>
                <w:szCs w:val="16"/>
              </w:rPr>
              <w:t>The patient who falls: “It's always a trade-off”</w:t>
            </w:r>
          </w:p>
        </w:tc>
        <w:tc>
          <w:tcPr>
            <w:tcW w:w="1310" w:type="pct"/>
          </w:tcPr>
          <w:p w14:paraId="2FF6C4FF" w14:textId="2F82BCB8" w:rsidR="003468B8" w:rsidRPr="00272245" w:rsidRDefault="003468B8" w:rsidP="003468B8">
            <w:pPr>
              <w:jc w:val="left"/>
              <w:rPr>
                <w:sz w:val="16"/>
                <w:szCs w:val="16"/>
              </w:rPr>
            </w:pPr>
            <w:r w:rsidRPr="00272245">
              <w:rPr>
                <w:sz w:val="16"/>
                <w:szCs w:val="16"/>
              </w:rPr>
              <w:t>General review on falls epidemiology and prevention</w:t>
            </w:r>
          </w:p>
        </w:tc>
      </w:tr>
      <w:tr w:rsidR="008F7C19" w:rsidRPr="00272245" w14:paraId="170457EC" w14:textId="77777777" w:rsidTr="00BB1291">
        <w:tc>
          <w:tcPr>
            <w:tcW w:w="710" w:type="pct"/>
          </w:tcPr>
          <w:p w14:paraId="230B4B53" w14:textId="1146DDAF" w:rsidR="008F7C19" w:rsidRPr="00272245" w:rsidRDefault="008F7C19" w:rsidP="003468B8">
            <w:pPr>
              <w:jc w:val="left"/>
              <w:rPr>
                <w:sz w:val="16"/>
                <w:szCs w:val="16"/>
              </w:rPr>
            </w:pPr>
            <w:r w:rsidRPr="00272245">
              <w:rPr>
                <w:sz w:val="16"/>
                <w:szCs w:val="16"/>
              </w:rPr>
              <w:t>Tofthagen (2012)</w:t>
            </w:r>
          </w:p>
        </w:tc>
        <w:tc>
          <w:tcPr>
            <w:tcW w:w="2980" w:type="pct"/>
          </w:tcPr>
          <w:p w14:paraId="03556F38" w14:textId="18CDCB8F" w:rsidR="008F7C19" w:rsidRPr="00272245" w:rsidRDefault="008F7C19" w:rsidP="003468B8">
            <w:pPr>
              <w:jc w:val="left"/>
              <w:rPr>
                <w:sz w:val="16"/>
                <w:szCs w:val="16"/>
              </w:rPr>
            </w:pPr>
            <w:r w:rsidRPr="00272245">
              <w:rPr>
                <w:sz w:val="16"/>
                <w:szCs w:val="16"/>
              </w:rPr>
              <w:t>Strength and balance training for adults with peripheral neuropathy and high risk of fall: current evidence and implications for future research</w:t>
            </w:r>
          </w:p>
        </w:tc>
        <w:tc>
          <w:tcPr>
            <w:tcW w:w="1310" w:type="pct"/>
          </w:tcPr>
          <w:p w14:paraId="7F98766E" w14:textId="4B0B9083" w:rsidR="008F7C19" w:rsidRPr="00272245" w:rsidRDefault="007976F3" w:rsidP="003468B8">
            <w:pPr>
              <w:jc w:val="left"/>
              <w:rPr>
                <w:sz w:val="16"/>
                <w:szCs w:val="16"/>
              </w:rPr>
            </w:pPr>
            <w:r w:rsidRPr="00272245">
              <w:rPr>
                <w:sz w:val="16"/>
                <w:szCs w:val="16"/>
              </w:rPr>
              <w:t>General review on falls epidemiology and prevention</w:t>
            </w:r>
          </w:p>
        </w:tc>
      </w:tr>
      <w:tr w:rsidR="003468B8" w:rsidRPr="00272245" w14:paraId="05018F05" w14:textId="77777777" w:rsidTr="00BB1291">
        <w:tc>
          <w:tcPr>
            <w:tcW w:w="710" w:type="pct"/>
          </w:tcPr>
          <w:p w14:paraId="10841590" w14:textId="355538FE" w:rsidR="003468B8" w:rsidRPr="00272245" w:rsidRDefault="003468B8" w:rsidP="003468B8">
            <w:pPr>
              <w:jc w:val="left"/>
              <w:rPr>
                <w:sz w:val="16"/>
                <w:szCs w:val="16"/>
              </w:rPr>
            </w:pPr>
            <w:r w:rsidRPr="00272245">
              <w:rPr>
                <w:sz w:val="16"/>
                <w:szCs w:val="16"/>
              </w:rPr>
              <w:t>Tricco (2017)</w:t>
            </w:r>
          </w:p>
        </w:tc>
        <w:tc>
          <w:tcPr>
            <w:tcW w:w="2980" w:type="pct"/>
          </w:tcPr>
          <w:p w14:paraId="363BFAEC" w14:textId="0C22C51B" w:rsidR="003468B8" w:rsidRPr="00272245" w:rsidRDefault="003468B8" w:rsidP="003468B8">
            <w:pPr>
              <w:jc w:val="left"/>
              <w:rPr>
                <w:sz w:val="16"/>
                <w:szCs w:val="16"/>
              </w:rPr>
            </w:pPr>
            <w:r w:rsidRPr="00272245">
              <w:rPr>
                <w:sz w:val="16"/>
                <w:szCs w:val="16"/>
              </w:rPr>
              <w:t>Comparisons of interventions for preventing falls in older adults: a systematic review and meta-analysis</w:t>
            </w:r>
          </w:p>
        </w:tc>
        <w:tc>
          <w:tcPr>
            <w:tcW w:w="1310" w:type="pct"/>
          </w:tcPr>
          <w:p w14:paraId="3615FFC2" w14:textId="0649367F" w:rsidR="003468B8" w:rsidRPr="00272245" w:rsidRDefault="003468B8" w:rsidP="003468B8">
            <w:pPr>
              <w:jc w:val="left"/>
              <w:rPr>
                <w:sz w:val="16"/>
                <w:szCs w:val="16"/>
              </w:rPr>
            </w:pPr>
            <w:r w:rsidRPr="00272245">
              <w:rPr>
                <w:sz w:val="16"/>
                <w:szCs w:val="16"/>
              </w:rPr>
              <w:t>SR with &lt;50% of studies that are FP economic evaluations</w:t>
            </w:r>
          </w:p>
        </w:tc>
      </w:tr>
      <w:tr w:rsidR="007976F3" w:rsidRPr="00272245" w14:paraId="2DDBF254" w14:textId="77777777" w:rsidTr="00BB1291">
        <w:tc>
          <w:tcPr>
            <w:tcW w:w="710" w:type="pct"/>
          </w:tcPr>
          <w:p w14:paraId="3B6ABEBC" w14:textId="3328EBB5" w:rsidR="007976F3" w:rsidRPr="00272245" w:rsidRDefault="007976F3" w:rsidP="003468B8">
            <w:pPr>
              <w:jc w:val="left"/>
              <w:rPr>
                <w:sz w:val="16"/>
                <w:szCs w:val="16"/>
              </w:rPr>
            </w:pPr>
            <w:r w:rsidRPr="00272245">
              <w:rPr>
                <w:sz w:val="16"/>
                <w:szCs w:val="16"/>
              </w:rPr>
              <w:t>Ungar (2013)</w:t>
            </w:r>
          </w:p>
        </w:tc>
        <w:tc>
          <w:tcPr>
            <w:tcW w:w="2980" w:type="pct"/>
          </w:tcPr>
          <w:p w14:paraId="09240F96" w14:textId="6171B988" w:rsidR="007976F3" w:rsidRPr="00272245" w:rsidRDefault="007976F3" w:rsidP="003468B8">
            <w:pPr>
              <w:jc w:val="left"/>
              <w:rPr>
                <w:sz w:val="16"/>
                <w:szCs w:val="16"/>
              </w:rPr>
            </w:pPr>
            <w:r w:rsidRPr="00272245">
              <w:rPr>
                <w:sz w:val="16"/>
                <w:szCs w:val="16"/>
              </w:rPr>
              <w:t>Fall prevention in the elderly</w:t>
            </w:r>
          </w:p>
        </w:tc>
        <w:tc>
          <w:tcPr>
            <w:tcW w:w="1310" w:type="pct"/>
          </w:tcPr>
          <w:p w14:paraId="4776A670" w14:textId="15B3D1F3" w:rsidR="007976F3" w:rsidRPr="00272245" w:rsidRDefault="007976F3" w:rsidP="003468B8">
            <w:pPr>
              <w:jc w:val="left"/>
              <w:rPr>
                <w:sz w:val="16"/>
                <w:szCs w:val="16"/>
              </w:rPr>
            </w:pPr>
            <w:r w:rsidRPr="00272245">
              <w:rPr>
                <w:sz w:val="16"/>
                <w:szCs w:val="16"/>
              </w:rPr>
              <w:t>General review on falls epidemiology and prevention</w:t>
            </w:r>
          </w:p>
        </w:tc>
      </w:tr>
      <w:tr w:rsidR="003468B8" w:rsidRPr="00272245" w14:paraId="5351768F" w14:textId="77777777" w:rsidTr="00BB1291">
        <w:tc>
          <w:tcPr>
            <w:tcW w:w="710" w:type="pct"/>
          </w:tcPr>
          <w:p w14:paraId="26C1AB71" w14:textId="7049EFA3" w:rsidR="003468B8" w:rsidRPr="00272245" w:rsidRDefault="003468B8" w:rsidP="003468B8">
            <w:pPr>
              <w:jc w:val="left"/>
              <w:rPr>
                <w:sz w:val="16"/>
                <w:szCs w:val="16"/>
              </w:rPr>
            </w:pPr>
            <w:r w:rsidRPr="00272245">
              <w:rPr>
                <w:sz w:val="16"/>
                <w:szCs w:val="16"/>
              </w:rPr>
              <w:t>Vieira (2016)</w:t>
            </w:r>
          </w:p>
        </w:tc>
        <w:tc>
          <w:tcPr>
            <w:tcW w:w="2980" w:type="pct"/>
          </w:tcPr>
          <w:p w14:paraId="6EDAC8A4" w14:textId="113BF437" w:rsidR="003468B8" w:rsidRPr="00272245" w:rsidRDefault="003468B8" w:rsidP="003468B8">
            <w:pPr>
              <w:jc w:val="left"/>
              <w:rPr>
                <w:sz w:val="16"/>
                <w:szCs w:val="16"/>
              </w:rPr>
            </w:pPr>
            <w:r w:rsidRPr="00272245">
              <w:rPr>
                <w:sz w:val="16"/>
                <w:szCs w:val="16"/>
              </w:rPr>
              <w:t>Prevention of falls in older people living in the community</w:t>
            </w:r>
          </w:p>
        </w:tc>
        <w:tc>
          <w:tcPr>
            <w:tcW w:w="1310" w:type="pct"/>
          </w:tcPr>
          <w:p w14:paraId="5A503D6D" w14:textId="1C53500D" w:rsidR="003468B8" w:rsidRPr="00272245" w:rsidRDefault="003468B8" w:rsidP="003468B8">
            <w:pPr>
              <w:jc w:val="left"/>
              <w:rPr>
                <w:sz w:val="16"/>
                <w:szCs w:val="16"/>
              </w:rPr>
            </w:pPr>
            <w:r w:rsidRPr="00272245">
              <w:rPr>
                <w:sz w:val="16"/>
                <w:szCs w:val="16"/>
              </w:rPr>
              <w:t>General review on falls epidemiology and prevention</w:t>
            </w:r>
          </w:p>
        </w:tc>
      </w:tr>
      <w:tr w:rsidR="003468B8" w:rsidRPr="00272245" w14:paraId="2B75D60B" w14:textId="77777777" w:rsidTr="00BB1291">
        <w:tc>
          <w:tcPr>
            <w:tcW w:w="5000" w:type="pct"/>
            <w:gridSpan w:val="3"/>
          </w:tcPr>
          <w:p w14:paraId="46EDCA47" w14:textId="5CE619A6" w:rsidR="003468B8" w:rsidRPr="00272245" w:rsidRDefault="003468B8" w:rsidP="003468B8">
            <w:pPr>
              <w:jc w:val="left"/>
              <w:rPr>
                <w:sz w:val="18"/>
                <w:szCs w:val="18"/>
              </w:rPr>
            </w:pPr>
            <w:r w:rsidRPr="00272245">
              <w:rPr>
                <w:b/>
                <w:bCs/>
                <w:sz w:val="16"/>
                <w:szCs w:val="16"/>
              </w:rPr>
              <w:t>Abbreviation:</w:t>
            </w:r>
            <w:r w:rsidRPr="00272245">
              <w:rPr>
                <w:sz w:val="16"/>
                <w:szCs w:val="16"/>
              </w:rPr>
              <w:t xml:space="preserve"> FP: falls prevention; SR: systematic review.</w:t>
            </w:r>
          </w:p>
        </w:tc>
      </w:tr>
    </w:tbl>
    <w:p w14:paraId="1A09C03C" w14:textId="77777777" w:rsidR="00211EF0" w:rsidRPr="00272245" w:rsidRDefault="00211EF0" w:rsidP="008210BB"/>
    <w:p w14:paraId="55B7192D" w14:textId="36702A33" w:rsidR="00211EF0" w:rsidRPr="00272245" w:rsidRDefault="00211EF0" w:rsidP="008210BB">
      <w:pPr>
        <w:sectPr w:rsidR="00211EF0" w:rsidRPr="00272245" w:rsidSect="00211EF0">
          <w:pgSz w:w="11906" w:h="16838"/>
          <w:pgMar w:top="1440" w:right="1440" w:bottom="1440" w:left="1440" w:header="708" w:footer="708" w:gutter="0"/>
          <w:cols w:space="708"/>
          <w:docGrid w:linePitch="360"/>
        </w:sectPr>
      </w:pPr>
    </w:p>
    <w:p w14:paraId="6D9F7E0C" w14:textId="38198B25" w:rsidR="008D0504" w:rsidRPr="00272245" w:rsidRDefault="00A53F32" w:rsidP="008D0504">
      <w:pPr>
        <w:pStyle w:val="Heading2"/>
      </w:pPr>
      <w:bookmarkStart w:id="66" w:name="_Toc112484888"/>
      <w:r w:rsidRPr="00272245">
        <w:lastRenderedPageBreak/>
        <w:t xml:space="preserve">Supplementary 3: </w:t>
      </w:r>
      <w:r w:rsidR="008D0504" w:rsidRPr="00272245">
        <w:t>Primary economic evaluations identified by previous systematic reviews</w:t>
      </w:r>
      <w:bookmarkEnd w:id="66"/>
    </w:p>
    <w:tbl>
      <w:tblPr>
        <w:tblStyle w:val="TableGrid"/>
        <w:tblW w:w="5000" w:type="pct"/>
        <w:tblLook w:val="04A0" w:firstRow="1" w:lastRow="0" w:firstColumn="1" w:lastColumn="0" w:noHBand="0" w:noVBand="1"/>
      </w:tblPr>
      <w:tblGrid>
        <w:gridCol w:w="485"/>
        <w:gridCol w:w="1353"/>
        <w:gridCol w:w="1275"/>
        <w:gridCol w:w="2550"/>
        <w:gridCol w:w="1275"/>
        <w:gridCol w:w="1275"/>
        <w:gridCol w:w="1559"/>
        <w:gridCol w:w="2834"/>
        <w:gridCol w:w="1342"/>
      </w:tblGrid>
      <w:tr w:rsidR="008D0504" w:rsidRPr="00272245" w14:paraId="5CF1DFBA" w14:textId="77777777" w:rsidTr="00BB1291">
        <w:tc>
          <w:tcPr>
            <w:tcW w:w="5000" w:type="pct"/>
            <w:gridSpan w:val="9"/>
          </w:tcPr>
          <w:p w14:paraId="708FEFDD" w14:textId="5220F1A5" w:rsidR="008D0504" w:rsidRPr="00272245" w:rsidRDefault="008D0504" w:rsidP="0033200E">
            <w:r w:rsidRPr="00DD02B5">
              <w:rPr>
                <w:b/>
                <w:bCs/>
              </w:rPr>
              <w:t>Table C</w:t>
            </w:r>
            <w:r w:rsidR="00A53F32" w:rsidRPr="00DD02B5">
              <w:rPr>
                <w:b/>
                <w:bCs/>
              </w:rPr>
              <w:t>S</w:t>
            </w:r>
            <w:r w:rsidR="00897163" w:rsidRPr="00DD02B5">
              <w:rPr>
                <w:b/>
                <w:bCs/>
              </w:rPr>
              <w:t>3</w:t>
            </w:r>
            <w:r w:rsidRPr="00272245">
              <w:t xml:space="preserve"> Primary economic evaluations of community-based falls prevention interventions included in previous systematic reviews.</w:t>
            </w:r>
          </w:p>
        </w:tc>
      </w:tr>
      <w:tr w:rsidR="008D0504" w:rsidRPr="00272245" w14:paraId="4B26AAD9" w14:textId="77777777" w:rsidTr="00BB1291">
        <w:tc>
          <w:tcPr>
            <w:tcW w:w="174" w:type="pct"/>
          </w:tcPr>
          <w:p w14:paraId="4620D8E2" w14:textId="77777777" w:rsidR="008D0504" w:rsidRPr="00272245" w:rsidRDefault="008D0504" w:rsidP="0033200E">
            <w:pPr>
              <w:jc w:val="left"/>
              <w:rPr>
                <w:b/>
                <w:bCs/>
                <w:sz w:val="20"/>
                <w:szCs w:val="20"/>
              </w:rPr>
            </w:pPr>
            <w:r w:rsidRPr="00272245">
              <w:rPr>
                <w:b/>
                <w:bCs/>
                <w:sz w:val="20"/>
                <w:szCs w:val="20"/>
              </w:rPr>
              <w:t>#</w:t>
            </w:r>
          </w:p>
        </w:tc>
        <w:tc>
          <w:tcPr>
            <w:tcW w:w="485" w:type="pct"/>
          </w:tcPr>
          <w:p w14:paraId="752D28AB" w14:textId="77777777" w:rsidR="008D0504" w:rsidRPr="00272245" w:rsidRDefault="008D0504" w:rsidP="0033200E">
            <w:pPr>
              <w:jc w:val="left"/>
              <w:rPr>
                <w:b/>
                <w:bCs/>
                <w:sz w:val="20"/>
                <w:szCs w:val="20"/>
              </w:rPr>
            </w:pPr>
            <w:r w:rsidRPr="00272245">
              <w:rPr>
                <w:b/>
                <w:bCs/>
                <w:sz w:val="20"/>
                <w:szCs w:val="20"/>
              </w:rPr>
              <w:t>Economic evaluation</w:t>
            </w:r>
          </w:p>
        </w:tc>
        <w:tc>
          <w:tcPr>
            <w:tcW w:w="457" w:type="pct"/>
          </w:tcPr>
          <w:p w14:paraId="607E2EC4" w14:textId="77777777" w:rsidR="008D0504" w:rsidRPr="00272245" w:rsidRDefault="008D0504" w:rsidP="0033200E">
            <w:pPr>
              <w:jc w:val="left"/>
              <w:rPr>
                <w:b/>
                <w:bCs/>
                <w:sz w:val="20"/>
                <w:szCs w:val="20"/>
              </w:rPr>
            </w:pPr>
            <w:r w:rsidRPr="00272245">
              <w:rPr>
                <w:b/>
                <w:bCs/>
                <w:sz w:val="20"/>
                <w:szCs w:val="20"/>
              </w:rPr>
              <w:t>Systematic review</w:t>
            </w:r>
            <w:r w:rsidRPr="00272245">
              <w:rPr>
                <w:b/>
                <w:bCs/>
                <w:sz w:val="20"/>
                <w:szCs w:val="20"/>
                <w:vertAlign w:val="superscript"/>
              </w:rPr>
              <w:t>1</w:t>
            </w:r>
          </w:p>
        </w:tc>
        <w:tc>
          <w:tcPr>
            <w:tcW w:w="914" w:type="pct"/>
          </w:tcPr>
          <w:p w14:paraId="63D4FEC6" w14:textId="77777777" w:rsidR="008D0504" w:rsidRPr="00272245" w:rsidRDefault="008D0504" w:rsidP="0033200E">
            <w:pPr>
              <w:jc w:val="left"/>
              <w:rPr>
                <w:b/>
                <w:bCs/>
                <w:sz w:val="20"/>
                <w:szCs w:val="20"/>
              </w:rPr>
            </w:pPr>
            <w:r w:rsidRPr="00272245">
              <w:rPr>
                <w:b/>
                <w:bCs/>
                <w:sz w:val="20"/>
                <w:szCs w:val="20"/>
              </w:rPr>
              <w:t>Target population</w:t>
            </w:r>
          </w:p>
        </w:tc>
        <w:tc>
          <w:tcPr>
            <w:tcW w:w="457" w:type="pct"/>
          </w:tcPr>
          <w:p w14:paraId="7D3EEF82" w14:textId="77777777" w:rsidR="008D0504" w:rsidRPr="00272245" w:rsidRDefault="008D0504" w:rsidP="0033200E">
            <w:pPr>
              <w:jc w:val="left"/>
              <w:rPr>
                <w:b/>
                <w:bCs/>
                <w:sz w:val="20"/>
                <w:szCs w:val="20"/>
              </w:rPr>
            </w:pPr>
            <w:r w:rsidRPr="00272245">
              <w:rPr>
                <w:b/>
                <w:bCs/>
                <w:sz w:val="20"/>
                <w:szCs w:val="20"/>
              </w:rPr>
              <w:t>Type of analysis</w:t>
            </w:r>
          </w:p>
        </w:tc>
        <w:tc>
          <w:tcPr>
            <w:tcW w:w="457" w:type="pct"/>
          </w:tcPr>
          <w:p w14:paraId="7277388C" w14:textId="77777777" w:rsidR="008D0504" w:rsidRPr="00272245" w:rsidRDefault="008D0504" w:rsidP="0033200E">
            <w:pPr>
              <w:jc w:val="left"/>
              <w:rPr>
                <w:b/>
                <w:bCs/>
                <w:sz w:val="20"/>
                <w:szCs w:val="20"/>
              </w:rPr>
            </w:pPr>
            <w:r w:rsidRPr="00272245">
              <w:rPr>
                <w:b/>
                <w:bCs/>
                <w:sz w:val="20"/>
                <w:szCs w:val="20"/>
              </w:rPr>
              <w:t>Perspective</w:t>
            </w:r>
          </w:p>
        </w:tc>
        <w:tc>
          <w:tcPr>
            <w:tcW w:w="559" w:type="pct"/>
          </w:tcPr>
          <w:p w14:paraId="62C14978" w14:textId="77777777" w:rsidR="008D0504" w:rsidRPr="00272245" w:rsidRDefault="008D0504" w:rsidP="0033200E">
            <w:pPr>
              <w:jc w:val="left"/>
              <w:rPr>
                <w:b/>
                <w:bCs/>
                <w:sz w:val="20"/>
                <w:szCs w:val="20"/>
              </w:rPr>
            </w:pPr>
            <w:r w:rsidRPr="00272245">
              <w:rPr>
                <w:b/>
                <w:bCs/>
                <w:sz w:val="20"/>
                <w:szCs w:val="20"/>
              </w:rPr>
              <w:t>Time horizon (Model type)</w:t>
            </w:r>
          </w:p>
        </w:tc>
        <w:tc>
          <w:tcPr>
            <w:tcW w:w="1016" w:type="pct"/>
          </w:tcPr>
          <w:p w14:paraId="2C2C6F1D" w14:textId="77777777" w:rsidR="008D0504" w:rsidRPr="00272245" w:rsidRDefault="008D0504" w:rsidP="0033200E">
            <w:pPr>
              <w:jc w:val="left"/>
              <w:rPr>
                <w:b/>
                <w:bCs/>
                <w:sz w:val="20"/>
                <w:szCs w:val="20"/>
              </w:rPr>
            </w:pPr>
            <w:r w:rsidRPr="00272245">
              <w:rPr>
                <w:b/>
                <w:bCs/>
                <w:sz w:val="20"/>
                <w:szCs w:val="20"/>
              </w:rPr>
              <w:t>Intervention</w:t>
            </w:r>
          </w:p>
        </w:tc>
        <w:tc>
          <w:tcPr>
            <w:tcW w:w="479" w:type="pct"/>
          </w:tcPr>
          <w:p w14:paraId="3FAF824D" w14:textId="77777777" w:rsidR="008D0504" w:rsidRPr="00272245" w:rsidRDefault="008D0504" w:rsidP="0033200E">
            <w:pPr>
              <w:jc w:val="left"/>
              <w:rPr>
                <w:b/>
                <w:bCs/>
                <w:sz w:val="20"/>
                <w:szCs w:val="20"/>
              </w:rPr>
            </w:pPr>
            <w:r w:rsidRPr="00272245">
              <w:rPr>
                <w:b/>
                <w:bCs/>
                <w:sz w:val="20"/>
                <w:szCs w:val="20"/>
              </w:rPr>
              <w:t>Comparator</w:t>
            </w:r>
          </w:p>
        </w:tc>
      </w:tr>
      <w:tr w:rsidR="008D0504" w:rsidRPr="00272245" w14:paraId="1BB4FE2A" w14:textId="77777777" w:rsidTr="00BB1291">
        <w:tc>
          <w:tcPr>
            <w:tcW w:w="5000" w:type="pct"/>
            <w:gridSpan w:val="9"/>
            <w:tcBorders>
              <w:bottom w:val="single" w:sz="4" w:space="0" w:color="auto"/>
            </w:tcBorders>
          </w:tcPr>
          <w:p w14:paraId="25752FBC" w14:textId="77777777" w:rsidR="008D0504" w:rsidRPr="00272245" w:rsidRDefault="008D0504" w:rsidP="0033200E">
            <w:pPr>
              <w:jc w:val="left"/>
              <w:rPr>
                <w:b/>
                <w:bCs/>
                <w:i/>
                <w:iCs/>
                <w:sz w:val="20"/>
                <w:szCs w:val="20"/>
              </w:rPr>
            </w:pPr>
            <w:r w:rsidRPr="00272245">
              <w:rPr>
                <w:b/>
                <w:bCs/>
                <w:i/>
                <w:iCs/>
                <w:sz w:val="20"/>
                <w:szCs w:val="20"/>
              </w:rPr>
              <w:t>Single-vehicle evaluations (SVEs) (e.g., alongside randomised controlled trial)</w:t>
            </w:r>
          </w:p>
        </w:tc>
      </w:tr>
      <w:tr w:rsidR="008D0504" w:rsidRPr="00272245" w14:paraId="7259A8FA" w14:textId="77777777" w:rsidTr="00BB1291">
        <w:tc>
          <w:tcPr>
            <w:tcW w:w="174" w:type="pct"/>
            <w:tcBorders>
              <w:top w:val="nil"/>
              <w:bottom w:val="nil"/>
            </w:tcBorders>
          </w:tcPr>
          <w:p w14:paraId="098753F3" w14:textId="77777777" w:rsidR="008D0504" w:rsidRPr="00272245" w:rsidRDefault="008D0504" w:rsidP="0033200E">
            <w:pPr>
              <w:jc w:val="left"/>
              <w:rPr>
                <w:sz w:val="18"/>
                <w:szCs w:val="18"/>
              </w:rPr>
            </w:pPr>
            <w:r w:rsidRPr="00272245">
              <w:rPr>
                <w:sz w:val="18"/>
                <w:szCs w:val="18"/>
              </w:rPr>
              <w:t>1</w:t>
            </w:r>
          </w:p>
        </w:tc>
        <w:tc>
          <w:tcPr>
            <w:tcW w:w="485" w:type="pct"/>
            <w:tcBorders>
              <w:top w:val="nil"/>
              <w:bottom w:val="nil"/>
            </w:tcBorders>
          </w:tcPr>
          <w:p w14:paraId="27AC37B8" w14:textId="6E689376" w:rsidR="008D0504" w:rsidRPr="00272245" w:rsidRDefault="008D0504" w:rsidP="0033200E">
            <w:pPr>
              <w:jc w:val="left"/>
              <w:rPr>
                <w:sz w:val="18"/>
                <w:szCs w:val="18"/>
              </w:rPr>
            </w:pPr>
            <w:r w:rsidRPr="00272245">
              <w:rPr>
                <w:sz w:val="18"/>
                <w:szCs w:val="18"/>
              </w:rPr>
              <w:t xml:space="preserve">Campbell (2005) </w:t>
            </w:r>
            <w:r w:rsidRPr="00272245">
              <w:rPr>
                <w:sz w:val="18"/>
                <w:szCs w:val="18"/>
              </w:rPr>
              <w:fldChar w:fldCharType="begin">
                <w:fldData xml:space="preserve">PEVuZE5vdGU+PENpdGU+PEF1dGhvcj5DYW1wYmVsbDwvQXV0aG9yPjxZZWFyPjIwMDU8L1llYXI+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PEVuZE5vdGU+PENpdGU+PEF1dGhvcj5DYW1wYmVsbDwvQXV0aG9yPjxZZWFyPjIwMDU8L1llYXI+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[51]</w:t>
            </w:r>
            <w:r w:rsidRPr="00272245">
              <w:rPr>
                <w:sz w:val="18"/>
                <w:szCs w:val="18"/>
              </w:rPr>
              <w:fldChar w:fldCharType="end"/>
            </w:r>
          </w:p>
        </w:tc>
        <w:tc>
          <w:tcPr>
            <w:tcW w:w="457" w:type="pct"/>
            <w:tcBorders>
              <w:top w:val="nil"/>
              <w:bottom w:val="nil"/>
            </w:tcBorders>
          </w:tcPr>
          <w:p w14:paraId="14E2484A" w14:textId="77777777" w:rsidR="008D0504" w:rsidRPr="00272245" w:rsidRDefault="008D0504" w:rsidP="0033200E">
            <w:pPr>
              <w:jc w:val="left"/>
              <w:rPr>
                <w:sz w:val="18"/>
                <w:szCs w:val="18"/>
              </w:rPr>
            </w:pPr>
            <w:r w:rsidRPr="00272245">
              <w:rPr>
                <w:sz w:val="18"/>
                <w:szCs w:val="18"/>
              </w:rPr>
              <w:t>Davis; PHE; Olij</w:t>
            </w:r>
          </w:p>
        </w:tc>
        <w:tc>
          <w:tcPr>
            <w:tcW w:w="914" w:type="pct"/>
            <w:tcBorders>
              <w:top w:val="nil"/>
              <w:bottom w:val="nil"/>
            </w:tcBorders>
          </w:tcPr>
          <w:p w14:paraId="47FC0C6F" w14:textId="77777777" w:rsidR="008D0504" w:rsidRPr="00272245" w:rsidRDefault="008D0504" w:rsidP="0033200E">
            <w:pPr>
              <w:jc w:val="left"/>
              <w:rPr>
                <w:sz w:val="18"/>
                <w:szCs w:val="18"/>
              </w:rPr>
            </w:pPr>
            <w:r w:rsidRPr="00272245">
              <w:rPr>
                <w:sz w:val="18"/>
                <w:szCs w:val="18"/>
              </w:rPr>
              <w:t>New Zealand CD adults aged 75+ with severe visual impairment</w:t>
            </w:r>
          </w:p>
        </w:tc>
        <w:tc>
          <w:tcPr>
            <w:tcW w:w="457" w:type="pct"/>
            <w:tcBorders>
              <w:top w:val="nil"/>
              <w:bottom w:val="nil"/>
            </w:tcBorders>
          </w:tcPr>
          <w:p w14:paraId="2B75D817"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62EFB50F"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2101DDF6"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5FACF437" w14:textId="77777777" w:rsidR="008D0504" w:rsidRPr="00272245" w:rsidRDefault="008D0504" w:rsidP="0033200E">
            <w:pPr>
              <w:jc w:val="left"/>
              <w:rPr>
                <w:sz w:val="18"/>
                <w:szCs w:val="18"/>
              </w:rPr>
            </w:pPr>
            <w:r w:rsidRPr="00272245">
              <w:rPr>
                <w:sz w:val="18"/>
                <w:szCs w:val="18"/>
              </w:rPr>
              <w:t>Home assessment and modification (HAM)</w:t>
            </w:r>
            <w:r w:rsidRPr="00272245">
              <w:rPr>
                <w:sz w:val="18"/>
                <w:szCs w:val="18"/>
                <w:vertAlign w:val="superscript"/>
              </w:rPr>
              <w:t>2</w:t>
            </w:r>
          </w:p>
        </w:tc>
        <w:tc>
          <w:tcPr>
            <w:tcW w:w="479" w:type="pct"/>
            <w:tcBorders>
              <w:top w:val="nil"/>
              <w:bottom w:val="nil"/>
            </w:tcBorders>
          </w:tcPr>
          <w:p w14:paraId="0921D79F" w14:textId="77777777" w:rsidR="008D0504" w:rsidRPr="00272245" w:rsidRDefault="008D0504" w:rsidP="0033200E">
            <w:pPr>
              <w:jc w:val="left"/>
              <w:rPr>
                <w:sz w:val="18"/>
                <w:szCs w:val="18"/>
              </w:rPr>
            </w:pPr>
            <w:r w:rsidRPr="00272245">
              <w:rPr>
                <w:sz w:val="18"/>
                <w:szCs w:val="18"/>
              </w:rPr>
              <w:t xml:space="preserve">Usual care </w:t>
            </w:r>
          </w:p>
        </w:tc>
      </w:tr>
      <w:tr w:rsidR="008D0504" w:rsidRPr="00272245" w14:paraId="615C8BB3" w14:textId="77777777" w:rsidTr="00BB1291">
        <w:tc>
          <w:tcPr>
            <w:tcW w:w="174" w:type="pct"/>
            <w:tcBorders>
              <w:top w:val="nil"/>
              <w:bottom w:val="nil"/>
            </w:tcBorders>
          </w:tcPr>
          <w:p w14:paraId="74B48431" w14:textId="77777777" w:rsidR="008D0504" w:rsidRPr="00272245" w:rsidRDefault="008D0504" w:rsidP="0033200E">
            <w:pPr>
              <w:jc w:val="left"/>
              <w:rPr>
                <w:sz w:val="18"/>
                <w:szCs w:val="18"/>
              </w:rPr>
            </w:pPr>
            <w:r w:rsidRPr="00272245">
              <w:rPr>
                <w:sz w:val="18"/>
                <w:szCs w:val="18"/>
              </w:rPr>
              <w:t>2</w:t>
            </w:r>
          </w:p>
        </w:tc>
        <w:tc>
          <w:tcPr>
            <w:tcW w:w="485" w:type="pct"/>
            <w:tcBorders>
              <w:top w:val="nil"/>
              <w:bottom w:val="nil"/>
            </w:tcBorders>
          </w:tcPr>
          <w:p w14:paraId="4C4031ED" w14:textId="22337F3E" w:rsidR="008D0504" w:rsidRPr="00272245" w:rsidRDefault="008D0504" w:rsidP="0033200E">
            <w:pPr>
              <w:jc w:val="left"/>
              <w:rPr>
                <w:sz w:val="18"/>
                <w:szCs w:val="18"/>
              </w:rPr>
            </w:pPr>
            <w:r w:rsidRPr="00272245">
              <w:rPr>
                <w:sz w:val="18"/>
                <w:szCs w:val="18"/>
              </w:rPr>
              <w:t xml:space="preserve">Cockayne (2017) </w:t>
            </w:r>
            <w:r w:rsidRPr="00272245">
              <w:rPr>
                <w:sz w:val="18"/>
                <w:szCs w:val="18"/>
              </w:rPr>
              <w:fldChar w:fldCharType="begin">
                <w:fldData xml:space="preserve">PEVuZE5vdGU+PENpdGU+PEF1dGhvcj5Db2NrYXluZTwvQXV0aG9yPjxZZWFyPjIwMTc8L1llYXI+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PEVuZE5vdGU+PENpdGU+PEF1dGhvcj5Db2NrYXluZTwvQXV0aG9yPjxZZWFyPjIwMTc8L1llYXI+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[52]</w:t>
            </w:r>
            <w:r w:rsidRPr="00272245">
              <w:rPr>
                <w:sz w:val="18"/>
                <w:szCs w:val="18"/>
              </w:rPr>
              <w:fldChar w:fldCharType="end"/>
            </w:r>
          </w:p>
        </w:tc>
        <w:tc>
          <w:tcPr>
            <w:tcW w:w="457" w:type="pct"/>
            <w:tcBorders>
              <w:top w:val="nil"/>
              <w:bottom w:val="nil"/>
            </w:tcBorders>
          </w:tcPr>
          <w:p w14:paraId="55C8411D" w14:textId="77777777" w:rsidR="008D0504" w:rsidRPr="00272245" w:rsidRDefault="008D0504" w:rsidP="0033200E">
            <w:pPr>
              <w:jc w:val="left"/>
              <w:rPr>
                <w:sz w:val="18"/>
                <w:szCs w:val="18"/>
              </w:rPr>
            </w:pPr>
            <w:r w:rsidRPr="00272245">
              <w:rPr>
                <w:sz w:val="18"/>
                <w:szCs w:val="18"/>
              </w:rPr>
              <w:t>Olij</w:t>
            </w:r>
          </w:p>
        </w:tc>
        <w:tc>
          <w:tcPr>
            <w:tcW w:w="914" w:type="pct"/>
            <w:tcBorders>
              <w:top w:val="nil"/>
              <w:bottom w:val="nil"/>
            </w:tcBorders>
          </w:tcPr>
          <w:p w14:paraId="7E76E493" w14:textId="77777777" w:rsidR="008D0504" w:rsidRPr="00272245" w:rsidRDefault="008D0504" w:rsidP="0033200E">
            <w:pPr>
              <w:jc w:val="left"/>
              <w:rPr>
                <w:sz w:val="18"/>
                <w:szCs w:val="18"/>
              </w:rPr>
            </w:pPr>
            <w:r w:rsidRPr="00272245">
              <w:rPr>
                <w:sz w:val="18"/>
                <w:szCs w:val="18"/>
              </w:rPr>
              <w:t>UK and Ireland CD adults aged 65+ with fall in past year, hospitalised fall in past two years or FoF</w:t>
            </w:r>
          </w:p>
        </w:tc>
        <w:tc>
          <w:tcPr>
            <w:tcW w:w="457" w:type="pct"/>
            <w:tcBorders>
              <w:top w:val="nil"/>
              <w:bottom w:val="nil"/>
            </w:tcBorders>
          </w:tcPr>
          <w:p w14:paraId="322BE2F3"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58AE4E61" w14:textId="77777777" w:rsidR="008D0504" w:rsidRPr="00272245" w:rsidRDefault="008D0504" w:rsidP="0033200E">
            <w:pPr>
              <w:jc w:val="left"/>
              <w:rPr>
                <w:sz w:val="18"/>
                <w:szCs w:val="18"/>
              </w:rPr>
            </w:pPr>
            <w:r w:rsidRPr="00272245">
              <w:rPr>
                <w:sz w:val="18"/>
                <w:szCs w:val="18"/>
              </w:rPr>
              <w:t>PS; Societal</w:t>
            </w:r>
          </w:p>
        </w:tc>
        <w:tc>
          <w:tcPr>
            <w:tcW w:w="559" w:type="pct"/>
            <w:tcBorders>
              <w:top w:val="nil"/>
              <w:bottom w:val="nil"/>
            </w:tcBorders>
          </w:tcPr>
          <w:p w14:paraId="3201D1BB"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0AD7BB65" w14:textId="77777777" w:rsidR="008D0504" w:rsidRPr="00272245" w:rsidRDefault="008D0504" w:rsidP="0033200E">
            <w:pPr>
              <w:jc w:val="left"/>
              <w:rPr>
                <w:sz w:val="18"/>
                <w:szCs w:val="18"/>
              </w:rPr>
            </w:pPr>
            <w:r w:rsidRPr="00272245">
              <w:rPr>
                <w:sz w:val="18"/>
                <w:szCs w:val="18"/>
              </w:rPr>
              <w:t>Multiple-component podiatry</w:t>
            </w:r>
          </w:p>
        </w:tc>
        <w:tc>
          <w:tcPr>
            <w:tcW w:w="479" w:type="pct"/>
            <w:tcBorders>
              <w:top w:val="nil"/>
              <w:bottom w:val="nil"/>
            </w:tcBorders>
          </w:tcPr>
          <w:p w14:paraId="113CB79C" w14:textId="77777777" w:rsidR="008D0504" w:rsidRPr="00272245" w:rsidRDefault="008D0504" w:rsidP="0033200E">
            <w:pPr>
              <w:jc w:val="left"/>
              <w:rPr>
                <w:sz w:val="18"/>
                <w:szCs w:val="18"/>
              </w:rPr>
            </w:pPr>
            <w:r w:rsidRPr="00272245">
              <w:rPr>
                <w:sz w:val="18"/>
                <w:szCs w:val="18"/>
              </w:rPr>
              <w:t>Usual care</w:t>
            </w:r>
          </w:p>
        </w:tc>
      </w:tr>
      <w:tr w:rsidR="008D0504" w:rsidRPr="00272245" w14:paraId="215DE8EC" w14:textId="77777777" w:rsidTr="00BB1291">
        <w:tc>
          <w:tcPr>
            <w:tcW w:w="174" w:type="pct"/>
            <w:tcBorders>
              <w:top w:val="nil"/>
              <w:bottom w:val="nil"/>
            </w:tcBorders>
          </w:tcPr>
          <w:p w14:paraId="36683C6D" w14:textId="77777777" w:rsidR="008D0504" w:rsidRPr="00272245" w:rsidRDefault="008D0504" w:rsidP="0033200E">
            <w:pPr>
              <w:jc w:val="left"/>
              <w:rPr>
                <w:sz w:val="18"/>
                <w:szCs w:val="18"/>
              </w:rPr>
            </w:pPr>
            <w:r w:rsidRPr="00272245">
              <w:rPr>
                <w:sz w:val="18"/>
                <w:szCs w:val="18"/>
              </w:rPr>
              <w:t>3</w:t>
            </w:r>
          </w:p>
        </w:tc>
        <w:tc>
          <w:tcPr>
            <w:tcW w:w="485" w:type="pct"/>
            <w:tcBorders>
              <w:top w:val="nil"/>
              <w:bottom w:val="nil"/>
            </w:tcBorders>
          </w:tcPr>
          <w:p w14:paraId="57E2F8BD" w14:textId="0F907D86" w:rsidR="008D0504" w:rsidRPr="00272245" w:rsidRDefault="008D0504" w:rsidP="0033200E">
            <w:pPr>
              <w:jc w:val="left"/>
              <w:rPr>
                <w:sz w:val="18"/>
                <w:szCs w:val="18"/>
              </w:rPr>
            </w:pPr>
            <w:r w:rsidRPr="00272245">
              <w:rPr>
                <w:sz w:val="18"/>
                <w:szCs w:val="18"/>
              </w:rPr>
              <w:t xml:space="preserve">Davis (2011) </w:t>
            </w:r>
            <w:r w:rsidRPr="00272245">
              <w:rPr>
                <w:sz w:val="18"/>
                <w:szCs w:val="18"/>
              </w:rPr>
              <w:fldChar w:fldCharType="begin"/>
            </w:r>
            <w:r w:rsidR="00D67A2B" w:rsidRPr="00272245">
              <w:rPr>
                <w:sz w:val="18"/>
                <w:szCs w:val="18"/>
              </w:rPr>
              <w:instrText xml:space="preserve"> ADDIN EN.CITE &lt;EndNote&gt;&lt;Cite&gt;&lt;Author&gt;Davis&lt;/Author&gt;&lt;Year&gt;2011&lt;/Year&gt;&lt;RecNum&gt;323&lt;/RecNum&gt;&lt;DisplayText&gt;[53]&lt;/DisplayText&gt;&lt;record&gt;&lt;rec-number&gt;323&lt;/rec-number&gt;&lt;foreign-keys&gt;&lt;key app="EN" db-id="tdtrdw9aepptzbefsat599syza29sxsd2wsp" timestamp="1612210408"&gt;323&lt;/key&gt;&lt;/foreign-keys&gt;&lt;ref-type name="Journal Article"&gt;17&lt;/ref-type&gt;&lt;contributors&gt;&lt;authors&gt;&lt;author&gt;Davis, J. C.&lt;/author&gt;&lt;author&gt;Marra, C. A.&lt;/author&gt;&lt;author&gt;Robertson, M. C.&lt;/author&gt;&lt;author&gt;Khan, K. M.&lt;/author&gt;&lt;author&gt;Najafzadeh, M.&lt;/author&gt;&lt;author&gt;Ashe, M. C.&lt;/author&gt;&lt;author&gt;Liu-Ambrose, T.&lt;/author&gt;&lt;/authors&gt;&lt;/contributors&gt;&lt;auth-address&gt;Centre for Hip Health and Mobility, University of British Columbia, Vancouver, Canada.&lt;/auth-address&gt;&lt;titles&gt;&lt;title&gt;Economic evaluation of dose-response resistance training in older women: a cost-effectiveness and cost-utility analysis&lt;/title&gt;&lt;secondary-title&gt;Osteoporos International&lt;/secondary-title&gt;&lt;/titles&gt;&lt;periodical&gt;&lt;full-title&gt;Osteoporos International&lt;/full-title&gt;&lt;/periodical&gt;&lt;pages&gt;1355-66&lt;/pages&gt;&lt;volume&gt;22&lt;/volume&gt;&lt;number&gt;5&lt;/number&gt;&lt;keywords&gt;&lt;keyword&gt;Accidental Falls/economics/*prevention &amp;amp; control&lt;/keyword&gt;&lt;keyword&gt;Aged&lt;/keyword&gt;&lt;keyword&gt;Canada&lt;/keyword&gt;&lt;keyword&gt;Cost-Benefit Analysis&lt;/keyword&gt;&lt;keyword&gt;Female&lt;/keyword&gt;&lt;keyword&gt;Health Care Costs/statistics &amp;amp; numerical data&lt;/keyword&gt;&lt;keyword&gt;Humans&lt;/keyword&gt;&lt;keyword&gt;Postural Balance&lt;/keyword&gt;&lt;keyword&gt;Quality-Adjusted Life Years&lt;/keyword&gt;&lt;keyword&gt;Resistance Training/adverse effects/*economics/methods&lt;/keyword&gt;&lt;/keywords&gt;&lt;dates&gt;&lt;year&gt;2011&lt;/year&gt;&lt;pub-dates&gt;&lt;date&gt;May&lt;/date&gt;&lt;/pub-dates&gt;&lt;/dates&gt;&lt;isbn&gt;1433-2965 (Electronic)&amp;#xD;0937-941X (Linking)&lt;/isbn&gt;&lt;accession-num&gt;20683707&lt;/accession-num&gt;&lt;urls&gt;&lt;related-urls&gt;&lt;url&gt;https://www.ncbi.nlm.nih.gov/pubmed/20683707&lt;/url&gt;&lt;/related-urls&gt;&lt;/urls&gt;&lt;custom2&gt;PMC4508130&lt;/custom2&gt;&lt;electronic-resource-num&gt;10.1007/s00198-010-1356-5&lt;/electronic-resource-num&gt;&lt;/record&gt;&lt;/Cite&gt;&lt;/EndNote&gt;</w:instrText>
            </w:r>
            <w:r w:rsidRPr="00272245">
              <w:rPr>
                <w:sz w:val="18"/>
                <w:szCs w:val="18"/>
              </w:rPr>
              <w:fldChar w:fldCharType="separate"/>
            </w:r>
            <w:r w:rsidR="00D67A2B" w:rsidRPr="00272245">
              <w:rPr>
                <w:noProof/>
                <w:sz w:val="18"/>
                <w:szCs w:val="18"/>
              </w:rPr>
              <w:t>[53]</w:t>
            </w:r>
            <w:r w:rsidRPr="00272245">
              <w:rPr>
                <w:sz w:val="18"/>
                <w:szCs w:val="18"/>
              </w:rPr>
              <w:fldChar w:fldCharType="end"/>
            </w:r>
          </w:p>
        </w:tc>
        <w:tc>
          <w:tcPr>
            <w:tcW w:w="457" w:type="pct"/>
            <w:tcBorders>
              <w:top w:val="nil"/>
              <w:bottom w:val="nil"/>
            </w:tcBorders>
          </w:tcPr>
          <w:p w14:paraId="396D4E04" w14:textId="77777777" w:rsidR="008D0504" w:rsidRPr="00272245" w:rsidRDefault="008D0504" w:rsidP="0033200E">
            <w:pPr>
              <w:jc w:val="left"/>
              <w:rPr>
                <w:sz w:val="18"/>
                <w:szCs w:val="18"/>
              </w:rPr>
            </w:pPr>
            <w:r w:rsidRPr="00272245">
              <w:rPr>
                <w:color w:val="000000"/>
                <w:sz w:val="18"/>
                <w:szCs w:val="18"/>
              </w:rPr>
              <w:t>DJ; Olij; Winser</w:t>
            </w:r>
          </w:p>
        </w:tc>
        <w:tc>
          <w:tcPr>
            <w:tcW w:w="914" w:type="pct"/>
            <w:tcBorders>
              <w:top w:val="nil"/>
              <w:bottom w:val="nil"/>
            </w:tcBorders>
          </w:tcPr>
          <w:p w14:paraId="3156C3C0" w14:textId="77777777" w:rsidR="008D0504" w:rsidRPr="00272245" w:rsidRDefault="008D0504" w:rsidP="0033200E">
            <w:pPr>
              <w:jc w:val="left"/>
              <w:rPr>
                <w:sz w:val="18"/>
                <w:szCs w:val="18"/>
              </w:rPr>
            </w:pPr>
            <w:r w:rsidRPr="00272245">
              <w:rPr>
                <w:sz w:val="18"/>
                <w:szCs w:val="18"/>
              </w:rPr>
              <w:t xml:space="preserve">Canadian CD adults aged 65 to 75 </w:t>
            </w:r>
          </w:p>
        </w:tc>
        <w:tc>
          <w:tcPr>
            <w:tcW w:w="457" w:type="pct"/>
            <w:tcBorders>
              <w:top w:val="nil"/>
              <w:bottom w:val="nil"/>
            </w:tcBorders>
          </w:tcPr>
          <w:p w14:paraId="68A05D7C"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6B2F5BD9"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12E39310"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3F8D90C6" w14:textId="77777777" w:rsidR="008D0504" w:rsidRPr="00272245" w:rsidRDefault="008D0504" w:rsidP="0033200E">
            <w:pPr>
              <w:jc w:val="left"/>
              <w:rPr>
                <w:sz w:val="18"/>
                <w:szCs w:val="18"/>
              </w:rPr>
            </w:pPr>
            <w:r w:rsidRPr="00272245">
              <w:rPr>
                <w:sz w:val="18"/>
                <w:szCs w:val="18"/>
              </w:rPr>
              <w:t>Once-weekly resistance training; twice-weekly resistance training</w:t>
            </w:r>
          </w:p>
        </w:tc>
        <w:tc>
          <w:tcPr>
            <w:tcW w:w="479" w:type="pct"/>
            <w:tcBorders>
              <w:top w:val="nil"/>
              <w:bottom w:val="nil"/>
            </w:tcBorders>
          </w:tcPr>
          <w:p w14:paraId="34F7CC1B" w14:textId="77777777" w:rsidR="008D0504" w:rsidRPr="00272245" w:rsidRDefault="008D0504" w:rsidP="0033200E">
            <w:pPr>
              <w:jc w:val="left"/>
              <w:rPr>
                <w:sz w:val="18"/>
                <w:szCs w:val="18"/>
              </w:rPr>
            </w:pPr>
            <w:r w:rsidRPr="00272245">
              <w:rPr>
                <w:sz w:val="18"/>
                <w:szCs w:val="18"/>
              </w:rPr>
              <w:t>Twice-weekly resistance training with tone classes</w:t>
            </w:r>
          </w:p>
        </w:tc>
      </w:tr>
      <w:tr w:rsidR="008D0504" w:rsidRPr="00272245" w14:paraId="6421CDE5" w14:textId="77777777" w:rsidTr="00BB1291">
        <w:tc>
          <w:tcPr>
            <w:tcW w:w="174" w:type="pct"/>
            <w:tcBorders>
              <w:top w:val="nil"/>
              <w:bottom w:val="nil"/>
            </w:tcBorders>
          </w:tcPr>
          <w:p w14:paraId="2ABD79A8" w14:textId="77777777" w:rsidR="008D0504" w:rsidRPr="00272245" w:rsidRDefault="008D0504" w:rsidP="0033200E">
            <w:pPr>
              <w:jc w:val="left"/>
              <w:rPr>
                <w:sz w:val="18"/>
                <w:szCs w:val="18"/>
              </w:rPr>
            </w:pPr>
            <w:r w:rsidRPr="00272245">
              <w:rPr>
                <w:sz w:val="18"/>
                <w:szCs w:val="18"/>
              </w:rPr>
              <w:t>4</w:t>
            </w:r>
          </w:p>
        </w:tc>
        <w:tc>
          <w:tcPr>
            <w:tcW w:w="485" w:type="pct"/>
            <w:tcBorders>
              <w:top w:val="nil"/>
              <w:bottom w:val="nil"/>
            </w:tcBorders>
          </w:tcPr>
          <w:p w14:paraId="41F0E64B" w14:textId="6ECE9337" w:rsidR="008D0504" w:rsidRPr="00272245" w:rsidRDefault="008D0504" w:rsidP="0033200E">
            <w:pPr>
              <w:jc w:val="left"/>
              <w:rPr>
                <w:sz w:val="18"/>
                <w:szCs w:val="18"/>
              </w:rPr>
            </w:pPr>
            <w:r w:rsidRPr="00272245">
              <w:rPr>
                <w:sz w:val="18"/>
                <w:szCs w:val="18"/>
              </w:rPr>
              <w:t xml:space="preserve">Davis (2011b) </w:t>
            </w:r>
            <w:r w:rsidRPr="00272245">
              <w:rPr>
                <w:sz w:val="18"/>
                <w:szCs w:val="18"/>
              </w:rPr>
              <w:fldChar w:fldCharType="begin"/>
            </w:r>
            <w:r w:rsidR="00D67A2B" w:rsidRPr="00272245">
              <w:rPr>
                <w:sz w:val="18"/>
                <w:szCs w:val="18"/>
              </w:rPr>
              <w:instrText xml:space="preserve"> ADDIN EN.CITE &lt;EndNote&gt;&lt;Cite&gt;&lt;Author&gt;Davis&lt;/Author&gt;&lt;Year&gt;2011&lt;/Year&gt;&lt;RecNum&gt;324&lt;/RecNum&gt;&lt;DisplayText&gt;[54]&lt;/DisplayText&gt;&lt;record&gt;&lt;rec-number&gt;324&lt;/rec-number&gt;&lt;foreign-keys&gt;&lt;key app="EN" db-id="tdtrdw9aepptzbefsat599syza29sxsd2wsp" timestamp="1612210572"&gt;324&lt;/key&gt;&lt;/foreign-keys&gt;&lt;ref-type name="Journal Article"&gt;17&lt;/ref-type&gt;&lt;contributors&gt;&lt;authors&gt;&lt;author&gt;Davis, Jennifer C&lt;/author&gt;&lt;author&gt;Marra, Carlo A&lt;/author&gt;&lt;author&gt;Robertson, M Clare&lt;/author&gt;&lt;author&gt;Najafzadeh, Mehdi&lt;/author&gt;&lt;author&gt;Liu‐Ambrose, Teresa&lt;/author&gt;&lt;/authors&gt;&lt;/contributors&gt;&lt;titles&gt;&lt;title&gt;Sustained economic benefits of resistance training in community‐dwelling senior women&lt;/title&gt;&lt;secondary-title&gt;Journal of the American Geriatrics Society&lt;/secondary-title&gt;&lt;/titles&gt;&lt;periodical&gt;&lt;full-title&gt;Journal of the American Geriatrics Society&lt;/full-title&gt;&lt;/periodical&gt;&lt;pages&gt;1232-1237&lt;/pages&gt;&lt;volume&gt;59&lt;/volume&gt;&lt;number&gt;7&lt;/number&gt;&lt;dates&gt;&lt;year&gt;2011&lt;/year&gt;&lt;/dates&gt;&lt;isbn&gt;0002-8614&lt;/isbn&gt;&lt;urls&gt;&lt;/urls&gt;&lt;/record&gt;&lt;/Cite&gt;&lt;/EndNote&gt;</w:instrText>
            </w:r>
            <w:r w:rsidRPr="00272245">
              <w:rPr>
                <w:sz w:val="18"/>
                <w:szCs w:val="18"/>
              </w:rPr>
              <w:fldChar w:fldCharType="separate"/>
            </w:r>
            <w:r w:rsidR="00D67A2B" w:rsidRPr="00272245">
              <w:rPr>
                <w:noProof/>
                <w:sz w:val="18"/>
                <w:szCs w:val="18"/>
              </w:rPr>
              <w:t>[54]</w:t>
            </w:r>
            <w:r w:rsidRPr="00272245">
              <w:rPr>
                <w:sz w:val="18"/>
                <w:szCs w:val="18"/>
              </w:rPr>
              <w:fldChar w:fldCharType="end"/>
            </w:r>
          </w:p>
        </w:tc>
        <w:tc>
          <w:tcPr>
            <w:tcW w:w="457" w:type="pct"/>
            <w:tcBorders>
              <w:top w:val="nil"/>
              <w:bottom w:val="nil"/>
            </w:tcBorders>
          </w:tcPr>
          <w:p w14:paraId="51BF90EE" w14:textId="77777777" w:rsidR="008D0504" w:rsidRPr="00272245" w:rsidRDefault="008D0504" w:rsidP="0033200E">
            <w:pPr>
              <w:jc w:val="left"/>
              <w:rPr>
                <w:sz w:val="18"/>
                <w:szCs w:val="18"/>
              </w:rPr>
            </w:pPr>
            <w:r w:rsidRPr="00272245">
              <w:rPr>
                <w:color w:val="000000"/>
                <w:sz w:val="18"/>
                <w:szCs w:val="18"/>
              </w:rPr>
              <w:t>Winser</w:t>
            </w:r>
          </w:p>
        </w:tc>
        <w:tc>
          <w:tcPr>
            <w:tcW w:w="914" w:type="pct"/>
            <w:tcBorders>
              <w:top w:val="nil"/>
              <w:bottom w:val="nil"/>
            </w:tcBorders>
          </w:tcPr>
          <w:p w14:paraId="3D27D174" w14:textId="77777777" w:rsidR="008D0504" w:rsidRPr="00272245" w:rsidRDefault="008D0504" w:rsidP="0033200E">
            <w:pPr>
              <w:jc w:val="left"/>
              <w:rPr>
                <w:sz w:val="18"/>
                <w:szCs w:val="18"/>
              </w:rPr>
            </w:pPr>
            <w:r w:rsidRPr="00272245">
              <w:rPr>
                <w:sz w:val="18"/>
                <w:szCs w:val="18"/>
              </w:rPr>
              <w:t>Canadian CD adults aged 65 to 75: follow-up study to Davis (2011)</w:t>
            </w:r>
          </w:p>
        </w:tc>
        <w:tc>
          <w:tcPr>
            <w:tcW w:w="457" w:type="pct"/>
            <w:tcBorders>
              <w:top w:val="nil"/>
              <w:bottom w:val="nil"/>
            </w:tcBorders>
          </w:tcPr>
          <w:p w14:paraId="3B9B248F"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49D65E7C"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3FF3A166"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0083A48B" w14:textId="77777777" w:rsidR="008D0504" w:rsidRPr="00272245" w:rsidRDefault="008D0504" w:rsidP="0033200E">
            <w:pPr>
              <w:jc w:val="left"/>
              <w:rPr>
                <w:sz w:val="18"/>
                <w:szCs w:val="18"/>
              </w:rPr>
            </w:pPr>
            <w:r w:rsidRPr="00272245">
              <w:rPr>
                <w:sz w:val="18"/>
                <w:szCs w:val="18"/>
              </w:rPr>
              <w:t>(In preceding trial) Once-weekly resistance training; twice-weekly resistance training</w:t>
            </w:r>
          </w:p>
        </w:tc>
        <w:tc>
          <w:tcPr>
            <w:tcW w:w="479" w:type="pct"/>
            <w:tcBorders>
              <w:top w:val="nil"/>
              <w:bottom w:val="nil"/>
            </w:tcBorders>
          </w:tcPr>
          <w:p w14:paraId="554C1DD8" w14:textId="77777777" w:rsidR="008D0504" w:rsidRPr="00272245" w:rsidRDefault="008D0504" w:rsidP="0033200E">
            <w:pPr>
              <w:jc w:val="left"/>
              <w:rPr>
                <w:sz w:val="18"/>
                <w:szCs w:val="18"/>
              </w:rPr>
            </w:pPr>
            <w:r w:rsidRPr="00272245">
              <w:rPr>
                <w:sz w:val="18"/>
                <w:szCs w:val="18"/>
              </w:rPr>
              <w:t>Twice-weekly balance and tone classes</w:t>
            </w:r>
          </w:p>
        </w:tc>
      </w:tr>
      <w:tr w:rsidR="008D0504" w:rsidRPr="00272245" w14:paraId="704CAFC9" w14:textId="77777777" w:rsidTr="00BB1291">
        <w:tc>
          <w:tcPr>
            <w:tcW w:w="174" w:type="pct"/>
            <w:tcBorders>
              <w:top w:val="nil"/>
              <w:bottom w:val="nil"/>
            </w:tcBorders>
          </w:tcPr>
          <w:p w14:paraId="7FE4BB1B" w14:textId="77777777" w:rsidR="008D0504" w:rsidRPr="00272245" w:rsidRDefault="008D0504" w:rsidP="0033200E">
            <w:pPr>
              <w:jc w:val="left"/>
              <w:rPr>
                <w:sz w:val="18"/>
                <w:szCs w:val="18"/>
              </w:rPr>
            </w:pPr>
            <w:r w:rsidRPr="00272245">
              <w:rPr>
                <w:sz w:val="18"/>
                <w:szCs w:val="18"/>
              </w:rPr>
              <w:t>5</w:t>
            </w:r>
          </w:p>
        </w:tc>
        <w:tc>
          <w:tcPr>
            <w:tcW w:w="485" w:type="pct"/>
            <w:tcBorders>
              <w:top w:val="nil"/>
              <w:bottom w:val="nil"/>
            </w:tcBorders>
          </w:tcPr>
          <w:p w14:paraId="04EAF0C0" w14:textId="6B961B7A" w:rsidR="008D0504" w:rsidRPr="00272245" w:rsidRDefault="008D0504" w:rsidP="0033200E">
            <w:pPr>
              <w:jc w:val="left"/>
              <w:rPr>
                <w:sz w:val="18"/>
                <w:szCs w:val="18"/>
              </w:rPr>
            </w:pPr>
            <w:r w:rsidRPr="00272245">
              <w:rPr>
                <w:sz w:val="18"/>
                <w:szCs w:val="18"/>
              </w:rPr>
              <w:t xml:space="preserve">Farag (2015) </w:t>
            </w:r>
            <w:r w:rsidRPr="00272245">
              <w:rPr>
                <w:sz w:val="18"/>
                <w:szCs w:val="18"/>
              </w:rPr>
              <w:fldChar w:fldCharType="begin">
                <w:fldData xml:space="preserve">PEVuZE5vdGU+PENpdGU+PEF1dGhvcj5GYXJhZzwvQXV0aG9yPjxZZWFyPjIwMTU8L1llYXI+PFJl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PEVuZE5vdGU+PENpdGU+PEF1dGhvcj5GYXJhZzwvQXV0aG9yPjxZZWFyPjIwMTU8L1llYXI+PFJl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[55]</w:t>
            </w:r>
            <w:r w:rsidRPr="00272245">
              <w:rPr>
                <w:sz w:val="18"/>
                <w:szCs w:val="18"/>
              </w:rPr>
              <w:fldChar w:fldCharType="end"/>
            </w:r>
          </w:p>
        </w:tc>
        <w:tc>
          <w:tcPr>
            <w:tcW w:w="457" w:type="pct"/>
            <w:tcBorders>
              <w:top w:val="nil"/>
              <w:bottom w:val="nil"/>
            </w:tcBorders>
          </w:tcPr>
          <w:p w14:paraId="4422A5A1" w14:textId="77777777" w:rsidR="008D0504" w:rsidRPr="00272245" w:rsidRDefault="008D0504" w:rsidP="0033200E">
            <w:pPr>
              <w:jc w:val="left"/>
              <w:rPr>
                <w:sz w:val="18"/>
                <w:szCs w:val="18"/>
              </w:rPr>
            </w:pPr>
            <w:r w:rsidRPr="00272245">
              <w:rPr>
                <w:color w:val="000000"/>
                <w:sz w:val="18"/>
                <w:szCs w:val="18"/>
              </w:rPr>
              <w:t>Olij</w:t>
            </w:r>
          </w:p>
        </w:tc>
        <w:tc>
          <w:tcPr>
            <w:tcW w:w="914" w:type="pct"/>
            <w:tcBorders>
              <w:top w:val="nil"/>
              <w:bottom w:val="nil"/>
            </w:tcBorders>
          </w:tcPr>
          <w:p w14:paraId="0038EDF4" w14:textId="77777777" w:rsidR="008D0504" w:rsidRPr="00272245" w:rsidRDefault="008D0504" w:rsidP="0033200E">
            <w:pPr>
              <w:jc w:val="left"/>
              <w:rPr>
                <w:sz w:val="18"/>
                <w:szCs w:val="18"/>
              </w:rPr>
            </w:pPr>
            <w:r w:rsidRPr="00272245">
              <w:rPr>
                <w:sz w:val="18"/>
                <w:szCs w:val="18"/>
              </w:rPr>
              <w:t>Australian CD adults aged 60+ recently discharged from hospital</w:t>
            </w:r>
          </w:p>
        </w:tc>
        <w:tc>
          <w:tcPr>
            <w:tcW w:w="457" w:type="pct"/>
            <w:tcBorders>
              <w:top w:val="nil"/>
              <w:bottom w:val="nil"/>
            </w:tcBorders>
          </w:tcPr>
          <w:p w14:paraId="230D62AA"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538ED000"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28CE79BA"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1420935D" w14:textId="77777777" w:rsidR="008D0504" w:rsidRPr="00272245" w:rsidRDefault="008D0504" w:rsidP="0033200E">
            <w:pPr>
              <w:jc w:val="left"/>
              <w:rPr>
                <w:sz w:val="18"/>
                <w:szCs w:val="18"/>
              </w:rPr>
            </w:pPr>
            <w:r w:rsidRPr="00272245">
              <w:rPr>
                <w:sz w:val="18"/>
                <w:szCs w:val="18"/>
              </w:rPr>
              <w:t>Home exercise</w:t>
            </w:r>
          </w:p>
        </w:tc>
        <w:tc>
          <w:tcPr>
            <w:tcW w:w="479" w:type="pct"/>
            <w:tcBorders>
              <w:top w:val="nil"/>
              <w:bottom w:val="nil"/>
            </w:tcBorders>
          </w:tcPr>
          <w:p w14:paraId="40C21281" w14:textId="77777777" w:rsidR="008D0504" w:rsidRPr="00272245" w:rsidRDefault="008D0504" w:rsidP="0033200E">
            <w:pPr>
              <w:jc w:val="left"/>
              <w:rPr>
                <w:sz w:val="18"/>
                <w:szCs w:val="18"/>
              </w:rPr>
            </w:pPr>
            <w:r w:rsidRPr="00272245">
              <w:rPr>
                <w:sz w:val="18"/>
                <w:szCs w:val="18"/>
              </w:rPr>
              <w:t>Usual care</w:t>
            </w:r>
          </w:p>
        </w:tc>
      </w:tr>
      <w:tr w:rsidR="008D0504" w:rsidRPr="00272245" w14:paraId="75CC6EBB" w14:textId="77777777" w:rsidTr="00BB1291">
        <w:tc>
          <w:tcPr>
            <w:tcW w:w="174" w:type="pct"/>
            <w:tcBorders>
              <w:top w:val="nil"/>
              <w:bottom w:val="nil"/>
            </w:tcBorders>
          </w:tcPr>
          <w:p w14:paraId="49009274" w14:textId="77777777" w:rsidR="008D0504" w:rsidRPr="00272245" w:rsidRDefault="008D0504" w:rsidP="0033200E">
            <w:pPr>
              <w:jc w:val="left"/>
              <w:rPr>
                <w:sz w:val="18"/>
                <w:szCs w:val="18"/>
              </w:rPr>
            </w:pPr>
            <w:r w:rsidRPr="00272245">
              <w:rPr>
                <w:sz w:val="18"/>
                <w:szCs w:val="18"/>
              </w:rPr>
              <w:t>6</w:t>
            </w:r>
          </w:p>
        </w:tc>
        <w:tc>
          <w:tcPr>
            <w:tcW w:w="485" w:type="pct"/>
            <w:tcBorders>
              <w:top w:val="nil"/>
              <w:bottom w:val="nil"/>
            </w:tcBorders>
          </w:tcPr>
          <w:p w14:paraId="35FF3D4A" w14:textId="1D97DEA7" w:rsidR="008D0504" w:rsidRPr="00272245" w:rsidRDefault="008D0504" w:rsidP="0033200E">
            <w:pPr>
              <w:jc w:val="left"/>
              <w:rPr>
                <w:sz w:val="18"/>
                <w:szCs w:val="18"/>
              </w:rPr>
            </w:pPr>
            <w:r w:rsidRPr="00272245">
              <w:rPr>
                <w:sz w:val="18"/>
                <w:szCs w:val="18"/>
              </w:rPr>
              <w:t xml:space="preserve">Farag (2016) </w:t>
            </w:r>
            <w:r w:rsidRPr="00272245">
              <w:rPr>
                <w:sz w:val="18"/>
                <w:szCs w:val="18"/>
              </w:rPr>
              <w:fldChar w:fldCharType="begin">
                <w:fldData xml:space="preserve">PEVuZE5vdGU+PENpdGU+PEF1dGhvcj5GYXJhZzwvQXV0aG9yPjxZZWFyPjIwMTY8L1llYXI+PFJl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PEVuZE5vdGU+PENpdGU+PEF1dGhvcj5GYXJhZzwvQXV0aG9yPjxZZWFyPjIwMTY8L1llYXI+PFJl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[56]</w:t>
            </w:r>
            <w:r w:rsidRPr="00272245">
              <w:rPr>
                <w:sz w:val="18"/>
                <w:szCs w:val="18"/>
              </w:rPr>
              <w:fldChar w:fldCharType="end"/>
            </w:r>
          </w:p>
        </w:tc>
        <w:tc>
          <w:tcPr>
            <w:tcW w:w="457" w:type="pct"/>
            <w:tcBorders>
              <w:top w:val="nil"/>
              <w:bottom w:val="nil"/>
            </w:tcBorders>
          </w:tcPr>
          <w:p w14:paraId="1BDF0EDC" w14:textId="77777777" w:rsidR="008D0504" w:rsidRPr="00272245" w:rsidRDefault="008D0504" w:rsidP="0033200E">
            <w:pPr>
              <w:jc w:val="left"/>
              <w:rPr>
                <w:sz w:val="18"/>
                <w:szCs w:val="18"/>
              </w:rPr>
            </w:pPr>
            <w:r w:rsidRPr="00272245">
              <w:rPr>
                <w:color w:val="000000"/>
                <w:sz w:val="18"/>
                <w:szCs w:val="18"/>
              </w:rPr>
              <w:t>PHE</w:t>
            </w:r>
          </w:p>
        </w:tc>
        <w:tc>
          <w:tcPr>
            <w:tcW w:w="914" w:type="pct"/>
            <w:tcBorders>
              <w:top w:val="nil"/>
              <w:bottom w:val="nil"/>
            </w:tcBorders>
          </w:tcPr>
          <w:p w14:paraId="5749D2A1" w14:textId="77777777" w:rsidR="008D0504" w:rsidRPr="00272245" w:rsidRDefault="008D0504" w:rsidP="0033200E">
            <w:pPr>
              <w:jc w:val="left"/>
              <w:rPr>
                <w:sz w:val="18"/>
                <w:szCs w:val="18"/>
              </w:rPr>
            </w:pPr>
            <w:r w:rsidRPr="00272245">
              <w:rPr>
                <w:sz w:val="18"/>
                <w:szCs w:val="18"/>
              </w:rPr>
              <w:t>Australian CD Parkinson’s disease patients, aged 40+</w:t>
            </w:r>
          </w:p>
        </w:tc>
        <w:tc>
          <w:tcPr>
            <w:tcW w:w="457" w:type="pct"/>
            <w:tcBorders>
              <w:top w:val="nil"/>
              <w:bottom w:val="nil"/>
            </w:tcBorders>
          </w:tcPr>
          <w:p w14:paraId="462259FB"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2EE2D6D0"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4F57C13A" w14:textId="77777777" w:rsidR="008D0504" w:rsidRPr="00272245" w:rsidRDefault="008D0504" w:rsidP="0033200E">
            <w:pPr>
              <w:jc w:val="left"/>
              <w:rPr>
                <w:sz w:val="18"/>
                <w:szCs w:val="18"/>
              </w:rPr>
            </w:pPr>
            <w:r w:rsidRPr="00272245">
              <w:rPr>
                <w:sz w:val="18"/>
                <w:szCs w:val="18"/>
              </w:rPr>
              <w:t>6 months</w:t>
            </w:r>
          </w:p>
        </w:tc>
        <w:tc>
          <w:tcPr>
            <w:tcW w:w="1016" w:type="pct"/>
            <w:tcBorders>
              <w:top w:val="nil"/>
              <w:bottom w:val="nil"/>
            </w:tcBorders>
          </w:tcPr>
          <w:p w14:paraId="749CBBD6" w14:textId="77777777" w:rsidR="008D0504" w:rsidRPr="00272245" w:rsidRDefault="008D0504" w:rsidP="0033200E">
            <w:pPr>
              <w:jc w:val="left"/>
              <w:rPr>
                <w:sz w:val="18"/>
                <w:szCs w:val="18"/>
              </w:rPr>
            </w:pPr>
            <w:r w:rsidRPr="00272245">
              <w:rPr>
                <w:sz w:val="18"/>
                <w:szCs w:val="18"/>
              </w:rPr>
              <w:t>Minimally supervised exercise</w:t>
            </w:r>
          </w:p>
        </w:tc>
        <w:tc>
          <w:tcPr>
            <w:tcW w:w="479" w:type="pct"/>
            <w:tcBorders>
              <w:top w:val="nil"/>
              <w:bottom w:val="nil"/>
            </w:tcBorders>
          </w:tcPr>
          <w:p w14:paraId="3BDF04EB" w14:textId="77777777" w:rsidR="008D0504" w:rsidRPr="00272245" w:rsidRDefault="008D0504" w:rsidP="0033200E">
            <w:pPr>
              <w:jc w:val="left"/>
              <w:rPr>
                <w:sz w:val="18"/>
                <w:szCs w:val="18"/>
              </w:rPr>
            </w:pPr>
            <w:r w:rsidRPr="00272245">
              <w:rPr>
                <w:sz w:val="18"/>
                <w:szCs w:val="18"/>
              </w:rPr>
              <w:t>Usual care</w:t>
            </w:r>
          </w:p>
        </w:tc>
      </w:tr>
      <w:tr w:rsidR="008D0504" w:rsidRPr="00272245" w14:paraId="42988D9C" w14:textId="77777777" w:rsidTr="00BB1291">
        <w:tc>
          <w:tcPr>
            <w:tcW w:w="174" w:type="pct"/>
            <w:tcBorders>
              <w:top w:val="nil"/>
              <w:bottom w:val="nil"/>
            </w:tcBorders>
          </w:tcPr>
          <w:p w14:paraId="3EC0E116" w14:textId="77777777" w:rsidR="008D0504" w:rsidRPr="00272245" w:rsidRDefault="008D0504" w:rsidP="0033200E">
            <w:pPr>
              <w:jc w:val="left"/>
              <w:rPr>
                <w:sz w:val="18"/>
                <w:szCs w:val="18"/>
              </w:rPr>
            </w:pPr>
            <w:r w:rsidRPr="00272245">
              <w:rPr>
                <w:sz w:val="18"/>
                <w:szCs w:val="18"/>
              </w:rPr>
              <w:t>7</w:t>
            </w:r>
          </w:p>
        </w:tc>
        <w:tc>
          <w:tcPr>
            <w:tcW w:w="485" w:type="pct"/>
            <w:tcBorders>
              <w:top w:val="nil"/>
              <w:bottom w:val="nil"/>
            </w:tcBorders>
          </w:tcPr>
          <w:p w14:paraId="0887EB3A" w14:textId="09982023" w:rsidR="008D0504" w:rsidRPr="00272245" w:rsidRDefault="008D0504" w:rsidP="0033200E">
            <w:pPr>
              <w:jc w:val="left"/>
              <w:rPr>
                <w:sz w:val="18"/>
                <w:szCs w:val="18"/>
              </w:rPr>
            </w:pPr>
            <w:r w:rsidRPr="00272245">
              <w:rPr>
                <w:sz w:val="18"/>
                <w:szCs w:val="18"/>
              </w:rPr>
              <w:t xml:space="preserve">Fletcher (2012) </w:t>
            </w:r>
            <w:r w:rsidRPr="00272245">
              <w:rPr>
                <w:sz w:val="18"/>
                <w:szCs w:val="18"/>
              </w:rPr>
              <w:fldChar w:fldCharType="begin"/>
            </w:r>
            <w:r w:rsidR="00D67A2B" w:rsidRPr="00272245">
              <w:rPr>
                <w:sz w:val="18"/>
                <w:szCs w:val="18"/>
              </w:rPr>
              <w:instrText xml:space="preserve"> ADDIN EN.CITE &lt;EndNote&gt;&lt;Cite&gt;&lt;Author&gt;Fletcher&lt;/Author&gt;&lt;Year&gt;2012&lt;/Year&gt;&lt;RecNum&gt;325&lt;/RecNum&gt;&lt;DisplayText&gt;[57]&lt;/DisplayText&gt;&lt;record&gt;&lt;rec-number&gt;325&lt;/rec-number&gt;&lt;foreign-keys&gt;&lt;key app="EN" db-id="tdtrdw9aepptzbefsat599syza29sxsd2wsp" timestamp="1612210639"&gt;325&lt;/key&gt;&lt;/foreign-keys&gt;&lt;ref-type name="Journal Article"&gt;17&lt;/ref-type&gt;&lt;contributors&gt;&lt;authors&gt;&lt;author&gt;Fletcher, E.&lt;/author&gt;&lt;author&gt;Goodwin, V. A.&lt;/author&gt;&lt;author&gt;Richards, S. H.&lt;/author&gt;&lt;author&gt;Campbell, J. L.&lt;/author&gt;&lt;author&gt;Taylor, R. S.&lt;/author&gt;&lt;/authors&gt;&lt;/contributors&gt;&lt;auth-address&gt;Primary Care Research Group, University of Exeter Medical School, Smeall Building, St Luke&amp;apos;s Campus, Magdalen Road, Exeter EX1 2LU, UK.&lt;/auth-address&gt;&lt;titles&gt;&lt;title&gt;An exercise intervention to prevent falls in Parkinson&amp;apos;s: an economic evaluation&lt;/title&gt;&lt;secondary-title&gt;BMC Health Serv Res&lt;/secondary-title&gt;&lt;/titles&gt;&lt;periodical&gt;&lt;full-title&gt;BMC Health Serv Res&lt;/full-title&gt;&lt;/periodical&gt;&lt;pages&gt;426&lt;/pages&gt;&lt;volume&gt;12&lt;/volume&gt;&lt;keywords&gt;&lt;keyword&gt;Accidental Falls/*prevention &amp;amp; control&lt;/keyword&gt;&lt;keyword&gt;Aged&lt;/keyword&gt;&lt;keyword&gt;Cost-Benefit Analysis&lt;/keyword&gt;&lt;keyword&gt;Exercise Movement Techniques/*economics&lt;/keyword&gt;&lt;keyword&gt;Female&lt;/keyword&gt;&lt;keyword&gt;Humans&lt;/keyword&gt;&lt;keyword&gt;Male&lt;/keyword&gt;&lt;keyword&gt;Middle Aged&lt;/keyword&gt;&lt;keyword&gt;Parkinson Disease/*complications&lt;/keyword&gt;&lt;keyword&gt;Quality-Adjusted Life Years&lt;/keyword&gt;&lt;keyword&gt;Surveys and Questionnaires&lt;/keyword&gt;&lt;keyword&gt;United Kingdom&lt;/keyword&gt;&lt;/keywords&gt;&lt;dates&gt;&lt;year&gt;2012&lt;/year&gt;&lt;pub-dates&gt;&lt;date&gt;Nov 23&lt;/date&gt;&lt;/pub-dates&gt;&lt;/dates&gt;&lt;isbn&gt;1472-6963 (Electronic)&amp;#xD;1472-6963 (Linking)&lt;/isbn&gt;&lt;accession-num&gt;23176532&lt;/accession-num&gt;&lt;urls&gt;&lt;related-urls&gt;&lt;url&gt;https://www.ncbi.nlm.nih.gov/pubmed/23176532&lt;/url&gt;&lt;/related-urls&gt;&lt;/urls&gt;&lt;custom2&gt;PMC3560229&lt;/custom2&gt;&lt;electronic-resource-num&gt;10.1186/1472-6963-12-426&lt;/electronic-resource-num&gt;&lt;/record&gt;&lt;/Cite&gt;&lt;/EndNote&gt;</w:instrText>
            </w:r>
            <w:r w:rsidRPr="00272245">
              <w:rPr>
                <w:sz w:val="18"/>
                <w:szCs w:val="18"/>
              </w:rPr>
              <w:fldChar w:fldCharType="separate"/>
            </w:r>
            <w:r w:rsidR="00D67A2B" w:rsidRPr="00272245">
              <w:rPr>
                <w:noProof/>
                <w:sz w:val="18"/>
                <w:szCs w:val="18"/>
              </w:rPr>
              <w:t>[57]</w:t>
            </w:r>
            <w:r w:rsidRPr="00272245">
              <w:rPr>
                <w:sz w:val="18"/>
                <w:szCs w:val="18"/>
              </w:rPr>
              <w:fldChar w:fldCharType="end"/>
            </w:r>
          </w:p>
        </w:tc>
        <w:tc>
          <w:tcPr>
            <w:tcW w:w="457" w:type="pct"/>
            <w:tcBorders>
              <w:top w:val="nil"/>
              <w:bottom w:val="nil"/>
            </w:tcBorders>
          </w:tcPr>
          <w:p w14:paraId="6157C891" w14:textId="77777777" w:rsidR="008D0504" w:rsidRPr="00272245" w:rsidRDefault="008D0504" w:rsidP="0033200E">
            <w:pPr>
              <w:jc w:val="left"/>
              <w:rPr>
                <w:sz w:val="18"/>
                <w:szCs w:val="18"/>
              </w:rPr>
            </w:pPr>
            <w:r w:rsidRPr="00272245">
              <w:rPr>
                <w:color w:val="000000"/>
                <w:sz w:val="18"/>
                <w:szCs w:val="18"/>
              </w:rPr>
              <w:t>PHE</w:t>
            </w:r>
          </w:p>
        </w:tc>
        <w:tc>
          <w:tcPr>
            <w:tcW w:w="914" w:type="pct"/>
            <w:tcBorders>
              <w:top w:val="nil"/>
              <w:bottom w:val="nil"/>
            </w:tcBorders>
          </w:tcPr>
          <w:p w14:paraId="7FB63ADD" w14:textId="77777777" w:rsidR="008D0504" w:rsidRPr="00272245" w:rsidRDefault="008D0504" w:rsidP="0033200E">
            <w:pPr>
              <w:jc w:val="left"/>
              <w:rPr>
                <w:sz w:val="18"/>
                <w:szCs w:val="18"/>
              </w:rPr>
            </w:pPr>
            <w:r w:rsidRPr="00272245">
              <w:rPr>
                <w:sz w:val="18"/>
                <w:szCs w:val="18"/>
              </w:rPr>
              <w:t>UK Parkinson’s disease patients (mean age 71) with 2+ falls in past 12 months</w:t>
            </w:r>
          </w:p>
        </w:tc>
        <w:tc>
          <w:tcPr>
            <w:tcW w:w="457" w:type="pct"/>
            <w:tcBorders>
              <w:top w:val="nil"/>
              <w:bottom w:val="nil"/>
            </w:tcBorders>
          </w:tcPr>
          <w:p w14:paraId="0CFD2879"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67066AEB"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7C40A5B7" w14:textId="77777777" w:rsidR="008D0504" w:rsidRPr="00272245" w:rsidRDefault="008D0504" w:rsidP="0033200E">
            <w:pPr>
              <w:jc w:val="left"/>
              <w:rPr>
                <w:sz w:val="18"/>
                <w:szCs w:val="18"/>
              </w:rPr>
            </w:pPr>
            <w:r w:rsidRPr="00272245">
              <w:rPr>
                <w:sz w:val="18"/>
                <w:szCs w:val="18"/>
              </w:rPr>
              <w:t>20 weeks</w:t>
            </w:r>
          </w:p>
        </w:tc>
        <w:tc>
          <w:tcPr>
            <w:tcW w:w="1016" w:type="pct"/>
            <w:tcBorders>
              <w:top w:val="nil"/>
              <w:bottom w:val="nil"/>
            </w:tcBorders>
          </w:tcPr>
          <w:p w14:paraId="57225058" w14:textId="77777777" w:rsidR="008D0504" w:rsidRPr="00272245" w:rsidRDefault="008D0504" w:rsidP="0033200E">
            <w:pPr>
              <w:jc w:val="left"/>
              <w:rPr>
                <w:sz w:val="18"/>
                <w:szCs w:val="18"/>
              </w:rPr>
            </w:pPr>
            <w:r w:rsidRPr="00272245">
              <w:rPr>
                <w:sz w:val="18"/>
                <w:szCs w:val="18"/>
              </w:rPr>
              <w:t>Group and home exercise</w:t>
            </w:r>
          </w:p>
        </w:tc>
        <w:tc>
          <w:tcPr>
            <w:tcW w:w="479" w:type="pct"/>
            <w:tcBorders>
              <w:top w:val="nil"/>
              <w:bottom w:val="nil"/>
            </w:tcBorders>
          </w:tcPr>
          <w:p w14:paraId="5A712B57" w14:textId="77777777" w:rsidR="008D0504" w:rsidRPr="00272245" w:rsidRDefault="008D0504" w:rsidP="0033200E">
            <w:pPr>
              <w:jc w:val="left"/>
              <w:rPr>
                <w:sz w:val="18"/>
                <w:szCs w:val="18"/>
              </w:rPr>
            </w:pPr>
            <w:r w:rsidRPr="00272245">
              <w:rPr>
                <w:sz w:val="18"/>
                <w:szCs w:val="18"/>
              </w:rPr>
              <w:t>Usual care</w:t>
            </w:r>
          </w:p>
        </w:tc>
      </w:tr>
      <w:tr w:rsidR="008D0504" w:rsidRPr="00272245" w14:paraId="520B983F" w14:textId="77777777" w:rsidTr="00BB1291">
        <w:tc>
          <w:tcPr>
            <w:tcW w:w="174" w:type="pct"/>
            <w:tcBorders>
              <w:top w:val="nil"/>
              <w:bottom w:val="nil"/>
            </w:tcBorders>
          </w:tcPr>
          <w:p w14:paraId="717D6DD0" w14:textId="77777777" w:rsidR="008D0504" w:rsidRPr="00272245" w:rsidRDefault="008D0504" w:rsidP="0033200E">
            <w:pPr>
              <w:jc w:val="left"/>
              <w:rPr>
                <w:sz w:val="18"/>
                <w:szCs w:val="18"/>
              </w:rPr>
            </w:pPr>
            <w:r w:rsidRPr="00272245">
              <w:rPr>
                <w:sz w:val="18"/>
                <w:szCs w:val="18"/>
              </w:rPr>
              <w:t>8</w:t>
            </w:r>
          </w:p>
        </w:tc>
        <w:tc>
          <w:tcPr>
            <w:tcW w:w="485" w:type="pct"/>
            <w:tcBorders>
              <w:top w:val="nil"/>
              <w:bottom w:val="nil"/>
            </w:tcBorders>
          </w:tcPr>
          <w:p w14:paraId="73EAC416" w14:textId="5AABA4E5" w:rsidR="008D0504" w:rsidRPr="00272245" w:rsidRDefault="008D0504" w:rsidP="0033200E">
            <w:pPr>
              <w:jc w:val="left"/>
              <w:rPr>
                <w:sz w:val="18"/>
                <w:szCs w:val="18"/>
              </w:rPr>
            </w:pPr>
            <w:r w:rsidRPr="00272245">
              <w:rPr>
                <w:sz w:val="18"/>
                <w:szCs w:val="18"/>
              </w:rPr>
              <w:t xml:space="preserve">Hendriks (2008) </w:t>
            </w:r>
            <w:r w:rsidRPr="00272245">
              <w:rPr>
                <w:sz w:val="18"/>
                <w:szCs w:val="18"/>
              </w:rPr>
              <w:fldChar w:fldCharType="begin"/>
            </w:r>
            <w:r w:rsidR="00D67A2B" w:rsidRPr="00272245">
              <w:rPr>
                <w:sz w:val="18"/>
                <w:szCs w:val="18"/>
              </w:rPr>
              <w:instrText xml:space="preserve"> ADDIN EN.CITE &lt;EndNote&gt;&lt;Cite&gt;&lt;Author&gt;Hendriks&lt;/Author&gt;&lt;Year&gt;2008&lt;/Year&gt;&lt;RecNum&gt;326&lt;/RecNum&gt;&lt;DisplayText&gt;[58]&lt;/DisplayText&gt;&lt;record&gt;&lt;rec-number&gt;326&lt;/rec-number&gt;&lt;foreign-keys&gt;&lt;key app="EN" db-id="tdtrdw9aepptzbefsat599syza29sxsd2wsp" timestamp="1612210660"&gt;326&lt;/key&gt;&lt;/foreign-keys&gt;&lt;ref-type name="Journal Article"&gt;17&lt;/ref-type&gt;&lt;contributors&gt;&lt;authors&gt;&lt;author&gt;Hendriks, Marike RC&lt;/author&gt;&lt;author&gt;Evers, Silvia MAA&lt;/author&gt;&lt;author&gt;Bleijlevens, Michel HC&lt;/author&gt;&lt;author&gt;van Haastregt, Jolanda CM&lt;/author&gt;&lt;author&gt;Crebolder, Harry FJM&lt;/author&gt;&lt;author&gt;van Eijk, Jacques Th M&lt;/author&gt;&lt;/authors&gt;&lt;/contributors&gt;&lt;titles&gt;&lt;title&gt;Cost-effectiveness of a multidisciplinary fall prevention program in community-dwelling elderly people: a randomized controlled trial (ISRCTN 64716113)&lt;/title&gt;&lt;secondary-title&gt;International journal of technology assessment in health care&lt;/secondary-title&gt;&lt;/titles&gt;&lt;periodical&gt;&lt;full-title&gt;International journal of technology assessment in health care&lt;/full-title&gt;&lt;/periodical&gt;&lt;pages&gt;193-202&lt;/pages&gt;&lt;volume&gt;24&lt;/volume&gt;&lt;number&gt;2&lt;/number&gt;&lt;dates&gt;&lt;year&gt;2008&lt;/year&gt;&lt;/dates&gt;&lt;isbn&gt;1471-6348&lt;/isbn&gt;&lt;urls&gt;&lt;/urls&gt;&lt;/record&gt;&lt;/Cite&gt;&lt;/EndNote&gt;</w:instrText>
            </w:r>
            <w:r w:rsidRPr="00272245">
              <w:rPr>
                <w:sz w:val="18"/>
                <w:szCs w:val="18"/>
              </w:rPr>
              <w:fldChar w:fldCharType="separate"/>
            </w:r>
            <w:r w:rsidR="00D67A2B" w:rsidRPr="00272245">
              <w:rPr>
                <w:noProof/>
                <w:sz w:val="18"/>
                <w:szCs w:val="18"/>
              </w:rPr>
              <w:t>[58]</w:t>
            </w:r>
            <w:r w:rsidRPr="00272245">
              <w:rPr>
                <w:sz w:val="18"/>
                <w:szCs w:val="18"/>
              </w:rPr>
              <w:fldChar w:fldCharType="end"/>
            </w:r>
          </w:p>
        </w:tc>
        <w:tc>
          <w:tcPr>
            <w:tcW w:w="457" w:type="pct"/>
            <w:tcBorders>
              <w:top w:val="nil"/>
              <w:bottom w:val="nil"/>
            </w:tcBorders>
          </w:tcPr>
          <w:p w14:paraId="10718631" w14:textId="77777777" w:rsidR="008D0504" w:rsidRPr="00272245" w:rsidRDefault="008D0504" w:rsidP="0033200E">
            <w:pPr>
              <w:jc w:val="left"/>
              <w:rPr>
                <w:sz w:val="18"/>
                <w:szCs w:val="18"/>
              </w:rPr>
            </w:pPr>
            <w:r w:rsidRPr="00272245">
              <w:rPr>
                <w:color w:val="000000"/>
                <w:sz w:val="18"/>
                <w:szCs w:val="18"/>
              </w:rPr>
              <w:t>DJ; PHE; Olij; Winser</w:t>
            </w:r>
          </w:p>
        </w:tc>
        <w:tc>
          <w:tcPr>
            <w:tcW w:w="914" w:type="pct"/>
            <w:tcBorders>
              <w:top w:val="nil"/>
              <w:bottom w:val="nil"/>
            </w:tcBorders>
          </w:tcPr>
          <w:p w14:paraId="6E35C590" w14:textId="77777777" w:rsidR="008D0504" w:rsidRPr="00272245" w:rsidRDefault="008D0504" w:rsidP="0033200E">
            <w:pPr>
              <w:jc w:val="left"/>
              <w:rPr>
                <w:sz w:val="18"/>
                <w:szCs w:val="18"/>
              </w:rPr>
            </w:pPr>
            <w:r w:rsidRPr="00272245">
              <w:rPr>
                <w:sz w:val="18"/>
                <w:szCs w:val="18"/>
              </w:rPr>
              <w:t>Dutch CD adults aged 65+ who experienced a fall requiring A&amp;E/GP attention</w:t>
            </w:r>
          </w:p>
        </w:tc>
        <w:tc>
          <w:tcPr>
            <w:tcW w:w="457" w:type="pct"/>
            <w:tcBorders>
              <w:top w:val="nil"/>
              <w:bottom w:val="nil"/>
            </w:tcBorders>
          </w:tcPr>
          <w:p w14:paraId="1FE91542"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4BE146D7"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1C6772FC"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47B2EEF6" w14:textId="77777777" w:rsidR="008D0504" w:rsidRPr="00272245" w:rsidRDefault="008D0504" w:rsidP="0033200E">
            <w:pPr>
              <w:jc w:val="left"/>
              <w:rPr>
                <w:sz w:val="18"/>
                <w:szCs w:val="18"/>
              </w:rPr>
            </w:pPr>
            <w:r w:rsidRPr="00272245">
              <w:rPr>
                <w:sz w:val="18"/>
                <w:szCs w:val="18"/>
              </w:rPr>
              <w:t>Multifactorial risk assessment (MRA)</w:t>
            </w:r>
          </w:p>
        </w:tc>
        <w:tc>
          <w:tcPr>
            <w:tcW w:w="479" w:type="pct"/>
            <w:tcBorders>
              <w:top w:val="nil"/>
              <w:bottom w:val="nil"/>
            </w:tcBorders>
          </w:tcPr>
          <w:p w14:paraId="36861CCC" w14:textId="77777777" w:rsidR="008D0504" w:rsidRPr="00272245" w:rsidRDefault="008D0504" w:rsidP="0033200E">
            <w:pPr>
              <w:jc w:val="left"/>
              <w:rPr>
                <w:sz w:val="18"/>
                <w:szCs w:val="18"/>
              </w:rPr>
            </w:pPr>
            <w:r w:rsidRPr="00272245">
              <w:rPr>
                <w:sz w:val="18"/>
                <w:szCs w:val="18"/>
              </w:rPr>
              <w:t>Usual care</w:t>
            </w:r>
          </w:p>
        </w:tc>
      </w:tr>
      <w:tr w:rsidR="008D0504" w:rsidRPr="00272245" w14:paraId="1201FACF" w14:textId="77777777" w:rsidTr="00BB1291">
        <w:tc>
          <w:tcPr>
            <w:tcW w:w="174" w:type="pct"/>
            <w:tcBorders>
              <w:top w:val="nil"/>
              <w:bottom w:val="nil"/>
            </w:tcBorders>
          </w:tcPr>
          <w:p w14:paraId="21DC966F" w14:textId="77777777" w:rsidR="008D0504" w:rsidRPr="00272245" w:rsidRDefault="008D0504" w:rsidP="0033200E">
            <w:pPr>
              <w:jc w:val="left"/>
              <w:rPr>
                <w:sz w:val="18"/>
                <w:szCs w:val="18"/>
              </w:rPr>
            </w:pPr>
            <w:r w:rsidRPr="00272245">
              <w:rPr>
                <w:sz w:val="18"/>
                <w:szCs w:val="18"/>
              </w:rPr>
              <w:t>9</w:t>
            </w:r>
          </w:p>
        </w:tc>
        <w:tc>
          <w:tcPr>
            <w:tcW w:w="485" w:type="pct"/>
            <w:tcBorders>
              <w:top w:val="nil"/>
              <w:bottom w:val="nil"/>
            </w:tcBorders>
          </w:tcPr>
          <w:p w14:paraId="2683E93B" w14:textId="1343D215" w:rsidR="008D0504" w:rsidRPr="00272245" w:rsidRDefault="008D0504" w:rsidP="0033200E">
            <w:pPr>
              <w:jc w:val="left"/>
              <w:rPr>
                <w:sz w:val="18"/>
                <w:szCs w:val="18"/>
              </w:rPr>
            </w:pPr>
            <w:r w:rsidRPr="00272245">
              <w:rPr>
                <w:sz w:val="18"/>
                <w:szCs w:val="18"/>
              </w:rPr>
              <w:t xml:space="preserve">Irvine (2010) </w:t>
            </w:r>
            <w:r w:rsidRPr="00272245">
              <w:rPr>
                <w:sz w:val="18"/>
                <w:szCs w:val="18"/>
              </w:rPr>
              <w:fldChar w:fldCharType="begin">
                <w:fldData xml:space="preserve">PEVuZE5vdGU+PENpdGU+PEF1dGhvcj5JcnZpbmU8L0F1dGhvcj48WWVhcj4yMDEwPC9ZZWFyPjxS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PEVuZE5vdGU+PENpdGU+PEF1dGhvcj5JcnZpbmU8L0F1dGhvcj48WWVhcj4yMDEwPC9ZZWFyPjxS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[59]</w:t>
            </w:r>
            <w:r w:rsidRPr="00272245">
              <w:rPr>
                <w:sz w:val="18"/>
                <w:szCs w:val="18"/>
              </w:rPr>
              <w:fldChar w:fldCharType="end"/>
            </w:r>
          </w:p>
        </w:tc>
        <w:tc>
          <w:tcPr>
            <w:tcW w:w="457" w:type="pct"/>
            <w:tcBorders>
              <w:top w:val="nil"/>
              <w:bottom w:val="nil"/>
            </w:tcBorders>
          </w:tcPr>
          <w:p w14:paraId="2D974C29" w14:textId="77777777" w:rsidR="008D0504" w:rsidRPr="00272245" w:rsidRDefault="008D0504" w:rsidP="0033200E">
            <w:pPr>
              <w:jc w:val="left"/>
              <w:rPr>
                <w:sz w:val="18"/>
                <w:szCs w:val="18"/>
              </w:rPr>
            </w:pPr>
            <w:r w:rsidRPr="00272245">
              <w:rPr>
                <w:color w:val="000000"/>
                <w:sz w:val="18"/>
                <w:szCs w:val="18"/>
              </w:rPr>
              <w:t>DJ; PHE; Olij; Winser</w:t>
            </w:r>
          </w:p>
        </w:tc>
        <w:tc>
          <w:tcPr>
            <w:tcW w:w="914" w:type="pct"/>
            <w:tcBorders>
              <w:top w:val="nil"/>
              <w:bottom w:val="nil"/>
            </w:tcBorders>
          </w:tcPr>
          <w:p w14:paraId="20517E90" w14:textId="77777777" w:rsidR="008D0504" w:rsidRPr="00272245" w:rsidRDefault="008D0504" w:rsidP="0033200E">
            <w:pPr>
              <w:jc w:val="left"/>
              <w:rPr>
                <w:sz w:val="18"/>
                <w:szCs w:val="18"/>
              </w:rPr>
            </w:pPr>
            <w:r w:rsidRPr="00272245">
              <w:rPr>
                <w:sz w:val="18"/>
                <w:szCs w:val="18"/>
              </w:rPr>
              <w:t>UK CD adults aged 70+ screened as high falls risk by GPs</w:t>
            </w:r>
          </w:p>
        </w:tc>
        <w:tc>
          <w:tcPr>
            <w:tcW w:w="457" w:type="pct"/>
            <w:tcBorders>
              <w:top w:val="nil"/>
              <w:bottom w:val="nil"/>
            </w:tcBorders>
          </w:tcPr>
          <w:p w14:paraId="71712098"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1BFC4F99"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3986551C"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717BD34F" w14:textId="77777777" w:rsidR="008D0504" w:rsidRPr="00272245" w:rsidRDefault="008D0504" w:rsidP="0033200E">
            <w:pPr>
              <w:jc w:val="left"/>
              <w:rPr>
                <w:sz w:val="18"/>
                <w:szCs w:val="18"/>
              </w:rPr>
            </w:pPr>
            <w:r w:rsidRPr="00272245">
              <w:rPr>
                <w:sz w:val="18"/>
                <w:szCs w:val="18"/>
              </w:rPr>
              <w:t>Multifactorial int.</w:t>
            </w:r>
          </w:p>
        </w:tc>
        <w:tc>
          <w:tcPr>
            <w:tcW w:w="479" w:type="pct"/>
            <w:tcBorders>
              <w:top w:val="nil"/>
              <w:bottom w:val="nil"/>
            </w:tcBorders>
          </w:tcPr>
          <w:p w14:paraId="36666A1F" w14:textId="77777777" w:rsidR="008D0504" w:rsidRPr="00272245" w:rsidRDefault="008D0504" w:rsidP="0033200E">
            <w:pPr>
              <w:jc w:val="left"/>
              <w:rPr>
                <w:sz w:val="18"/>
                <w:szCs w:val="18"/>
              </w:rPr>
            </w:pPr>
            <w:r w:rsidRPr="00272245">
              <w:rPr>
                <w:sz w:val="18"/>
                <w:szCs w:val="18"/>
              </w:rPr>
              <w:t>Usual care</w:t>
            </w:r>
          </w:p>
        </w:tc>
      </w:tr>
      <w:tr w:rsidR="008D0504" w:rsidRPr="00272245" w14:paraId="406E4ECC" w14:textId="77777777" w:rsidTr="00BB1291">
        <w:tc>
          <w:tcPr>
            <w:tcW w:w="174" w:type="pct"/>
            <w:tcBorders>
              <w:top w:val="nil"/>
              <w:bottom w:val="nil"/>
            </w:tcBorders>
          </w:tcPr>
          <w:p w14:paraId="70FF9EFA" w14:textId="77777777" w:rsidR="008D0504" w:rsidRPr="00272245" w:rsidRDefault="008D0504" w:rsidP="0033200E">
            <w:pPr>
              <w:jc w:val="left"/>
              <w:rPr>
                <w:sz w:val="18"/>
                <w:szCs w:val="18"/>
              </w:rPr>
            </w:pPr>
            <w:r w:rsidRPr="00272245">
              <w:rPr>
                <w:sz w:val="18"/>
                <w:szCs w:val="18"/>
              </w:rPr>
              <w:t>10</w:t>
            </w:r>
          </w:p>
        </w:tc>
        <w:tc>
          <w:tcPr>
            <w:tcW w:w="485" w:type="pct"/>
            <w:tcBorders>
              <w:top w:val="nil"/>
              <w:bottom w:val="nil"/>
            </w:tcBorders>
          </w:tcPr>
          <w:p w14:paraId="1982DD7A" w14:textId="211D1267" w:rsidR="008D0504" w:rsidRPr="00272245" w:rsidRDefault="008D0504" w:rsidP="0033200E">
            <w:pPr>
              <w:jc w:val="left"/>
              <w:rPr>
                <w:sz w:val="18"/>
                <w:szCs w:val="18"/>
              </w:rPr>
            </w:pPr>
            <w:r w:rsidRPr="00272245">
              <w:rPr>
                <w:sz w:val="18"/>
                <w:szCs w:val="18"/>
              </w:rPr>
              <w:t xml:space="preserve">Isaranuwatchai (2017) </w:t>
            </w:r>
            <w:r w:rsidRPr="00272245">
              <w:rPr>
                <w:sz w:val="18"/>
                <w:szCs w:val="18"/>
              </w:rPr>
              <w:fldChar w:fldCharType="begin">
                <w:fldData xml:space="preserve">PEVuZE5vdGU+PENpdGU+PEF1dGhvcj5Jc2FyYW51d2F0Y2hhaTwvQXV0aG9yPjxZZWFyPjIwMTc8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PEVuZE5vdGU+PENpdGU+PEF1dGhvcj5Jc2FyYW51d2F0Y2hhaTwvQXV0aG9yPjxZZWFyPjIwMTc8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[60]</w:t>
            </w:r>
            <w:r w:rsidRPr="00272245">
              <w:rPr>
                <w:sz w:val="18"/>
                <w:szCs w:val="18"/>
              </w:rPr>
              <w:fldChar w:fldCharType="end"/>
            </w:r>
          </w:p>
        </w:tc>
        <w:tc>
          <w:tcPr>
            <w:tcW w:w="457" w:type="pct"/>
            <w:tcBorders>
              <w:top w:val="nil"/>
              <w:bottom w:val="nil"/>
            </w:tcBorders>
          </w:tcPr>
          <w:p w14:paraId="4C774026" w14:textId="77777777" w:rsidR="008D0504" w:rsidRPr="00272245" w:rsidRDefault="008D0504" w:rsidP="0033200E">
            <w:pPr>
              <w:jc w:val="left"/>
              <w:rPr>
                <w:sz w:val="18"/>
                <w:szCs w:val="18"/>
              </w:rPr>
            </w:pPr>
            <w:r w:rsidRPr="00272245">
              <w:rPr>
                <w:color w:val="000000"/>
                <w:sz w:val="18"/>
                <w:szCs w:val="18"/>
              </w:rPr>
              <w:t>Huter; Winser</w:t>
            </w:r>
          </w:p>
        </w:tc>
        <w:tc>
          <w:tcPr>
            <w:tcW w:w="914" w:type="pct"/>
            <w:tcBorders>
              <w:top w:val="nil"/>
              <w:bottom w:val="nil"/>
            </w:tcBorders>
          </w:tcPr>
          <w:p w14:paraId="15E4DFCD" w14:textId="77777777" w:rsidR="008D0504" w:rsidRPr="00272245" w:rsidRDefault="008D0504" w:rsidP="0033200E">
            <w:pPr>
              <w:jc w:val="left"/>
              <w:rPr>
                <w:sz w:val="18"/>
                <w:szCs w:val="18"/>
              </w:rPr>
            </w:pPr>
            <w:r w:rsidRPr="00272245">
              <w:rPr>
                <w:sz w:val="18"/>
                <w:szCs w:val="18"/>
              </w:rPr>
              <w:t>Canadian CD adults aged 75+ screened as high falls risk</w:t>
            </w:r>
          </w:p>
        </w:tc>
        <w:tc>
          <w:tcPr>
            <w:tcW w:w="457" w:type="pct"/>
            <w:tcBorders>
              <w:top w:val="nil"/>
              <w:bottom w:val="nil"/>
            </w:tcBorders>
          </w:tcPr>
          <w:p w14:paraId="086A87D4"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79E98703"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0EED645F" w14:textId="77777777" w:rsidR="008D0504" w:rsidRPr="00272245" w:rsidRDefault="008D0504" w:rsidP="0033200E">
            <w:pPr>
              <w:jc w:val="left"/>
              <w:rPr>
                <w:sz w:val="18"/>
                <w:szCs w:val="18"/>
              </w:rPr>
            </w:pPr>
            <w:r w:rsidRPr="00272245">
              <w:rPr>
                <w:sz w:val="18"/>
                <w:szCs w:val="18"/>
              </w:rPr>
              <w:t>6 months</w:t>
            </w:r>
          </w:p>
        </w:tc>
        <w:tc>
          <w:tcPr>
            <w:tcW w:w="1016" w:type="pct"/>
            <w:tcBorders>
              <w:top w:val="nil"/>
              <w:bottom w:val="nil"/>
            </w:tcBorders>
          </w:tcPr>
          <w:p w14:paraId="443041BD" w14:textId="77777777" w:rsidR="008D0504" w:rsidRPr="00272245" w:rsidRDefault="008D0504" w:rsidP="0033200E">
            <w:pPr>
              <w:jc w:val="left"/>
              <w:rPr>
                <w:sz w:val="18"/>
                <w:szCs w:val="18"/>
              </w:rPr>
            </w:pPr>
            <w:r w:rsidRPr="00272245">
              <w:rPr>
                <w:sz w:val="18"/>
                <w:szCs w:val="18"/>
              </w:rPr>
              <w:t>Multifactorial int.</w:t>
            </w:r>
          </w:p>
        </w:tc>
        <w:tc>
          <w:tcPr>
            <w:tcW w:w="479" w:type="pct"/>
            <w:tcBorders>
              <w:top w:val="nil"/>
              <w:bottom w:val="nil"/>
            </w:tcBorders>
          </w:tcPr>
          <w:p w14:paraId="0A56D677" w14:textId="77777777" w:rsidR="008D0504" w:rsidRPr="00272245" w:rsidRDefault="008D0504" w:rsidP="0033200E">
            <w:pPr>
              <w:jc w:val="left"/>
              <w:rPr>
                <w:sz w:val="18"/>
                <w:szCs w:val="18"/>
              </w:rPr>
            </w:pPr>
            <w:r w:rsidRPr="00272245">
              <w:rPr>
                <w:sz w:val="18"/>
                <w:szCs w:val="18"/>
              </w:rPr>
              <w:t>Usual care</w:t>
            </w:r>
          </w:p>
        </w:tc>
      </w:tr>
      <w:tr w:rsidR="008D0504" w:rsidRPr="00272245" w14:paraId="5F1DA6BD" w14:textId="77777777" w:rsidTr="00BB1291">
        <w:tc>
          <w:tcPr>
            <w:tcW w:w="174" w:type="pct"/>
            <w:tcBorders>
              <w:top w:val="nil"/>
              <w:bottom w:val="nil"/>
            </w:tcBorders>
          </w:tcPr>
          <w:p w14:paraId="62D1D175" w14:textId="77777777" w:rsidR="008D0504" w:rsidRPr="00272245" w:rsidRDefault="008D0504" w:rsidP="0033200E">
            <w:pPr>
              <w:jc w:val="left"/>
              <w:rPr>
                <w:sz w:val="18"/>
                <w:szCs w:val="18"/>
              </w:rPr>
            </w:pPr>
            <w:r w:rsidRPr="00272245">
              <w:rPr>
                <w:sz w:val="18"/>
                <w:szCs w:val="18"/>
              </w:rPr>
              <w:t>11</w:t>
            </w:r>
          </w:p>
        </w:tc>
        <w:tc>
          <w:tcPr>
            <w:tcW w:w="485" w:type="pct"/>
            <w:tcBorders>
              <w:top w:val="nil"/>
              <w:bottom w:val="nil"/>
            </w:tcBorders>
          </w:tcPr>
          <w:p w14:paraId="265D5E2E" w14:textId="39B7BDA0" w:rsidR="008D0504" w:rsidRPr="00272245" w:rsidRDefault="008D0504" w:rsidP="0033200E">
            <w:pPr>
              <w:jc w:val="left"/>
              <w:rPr>
                <w:sz w:val="18"/>
                <w:szCs w:val="18"/>
              </w:rPr>
            </w:pPr>
            <w:r w:rsidRPr="00272245">
              <w:rPr>
                <w:sz w:val="18"/>
                <w:szCs w:val="18"/>
              </w:rPr>
              <w:t xml:space="preserve">Jenkyn (2012) </w:t>
            </w:r>
            <w:r w:rsidRPr="00272245">
              <w:rPr>
                <w:sz w:val="18"/>
                <w:szCs w:val="18"/>
              </w:rPr>
              <w:fldChar w:fldCharType="begin"/>
            </w:r>
            <w:r w:rsidR="00D67A2B" w:rsidRPr="00272245">
              <w:rPr>
                <w:sz w:val="18"/>
                <w:szCs w:val="18"/>
              </w:rPr>
              <w:instrText xml:space="preserve"> ADDIN EN.CITE &lt;EndNote&gt;&lt;Cite&gt;&lt;Author&gt;Jenkyn&lt;/Author&gt;&lt;Year&gt;2012&lt;/Year&gt;&lt;RecNum&gt;329&lt;/RecNum&gt;&lt;DisplayText&gt;[61]&lt;/DisplayText&gt;&lt;record&gt;&lt;rec-number&gt;329&lt;/rec-number&gt;&lt;foreign-keys&gt;&lt;key app="EN" db-id="tdtrdw9aepptzbefsat599syza29sxsd2wsp" timestamp="1612210836"&gt;329&lt;/key&gt;&lt;/foreign-keys&gt;&lt;ref-type name="Journal Article"&gt;17&lt;/ref-type&gt;&lt;contributors&gt;&lt;authors&gt;&lt;author&gt;Jenkyn, Krista Bray&lt;/author&gt;&lt;author&gt;Hoch, Jeffrey S&lt;/author&gt;&lt;author&gt;Speechley, Mark&lt;/author&gt;&lt;/authors&gt;&lt;/contributors&gt;&lt;titles&gt;&lt;title&gt;How much are we willing to pay to prevent a fall? Cost-effectiveness of a multifactorial falls prevention program for community-dwelling older adults&lt;/title&gt;&lt;secondary-title&gt;Canadian Journal on Aging/La Revue canadienne du vieillissement&lt;/secondary-title&gt;&lt;/titles&gt;&lt;periodical&gt;&lt;full-title&gt;Canadian Journal on Aging/La Revue canadienne du vieillissement&lt;/full-title&gt;&lt;/periodical&gt;&lt;pages&gt;121-137&lt;/pages&gt;&lt;volume&gt;31&lt;/volume&gt;&lt;number&gt;2&lt;/number&gt;&lt;dates&gt;&lt;year&gt;2012&lt;/year&gt;&lt;/dates&gt;&lt;isbn&gt;1710-1107&lt;/isbn&gt;&lt;urls&gt;&lt;/urls&gt;&lt;/record&gt;&lt;/Cite&gt;&lt;/EndNote&gt;</w:instrText>
            </w:r>
            <w:r w:rsidRPr="00272245">
              <w:rPr>
                <w:sz w:val="18"/>
                <w:szCs w:val="18"/>
              </w:rPr>
              <w:fldChar w:fldCharType="separate"/>
            </w:r>
            <w:r w:rsidR="00D67A2B" w:rsidRPr="00272245">
              <w:rPr>
                <w:noProof/>
                <w:sz w:val="18"/>
                <w:szCs w:val="18"/>
              </w:rPr>
              <w:t>[61]</w:t>
            </w:r>
            <w:r w:rsidRPr="00272245">
              <w:rPr>
                <w:sz w:val="18"/>
                <w:szCs w:val="18"/>
              </w:rPr>
              <w:fldChar w:fldCharType="end"/>
            </w:r>
          </w:p>
        </w:tc>
        <w:tc>
          <w:tcPr>
            <w:tcW w:w="457" w:type="pct"/>
            <w:tcBorders>
              <w:top w:val="nil"/>
              <w:bottom w:val="nil"/>
            </w:tcBorders>
          </w:tcPr>
          <w:p w14:paraId="66F2DB08" w14:textId="77777777" w:rsidR="008D0504" w:rsidRPr="00272245" w:rsidRDefault="008D0504" w:rsidP="0033200E">
            <w:pPr>
              <w:jc w:val="left"/>
              <w:rPr>
                <w:sz w:val="18"/>
                <w:szCs w:val="18"/>
              </w:rPr>
            </w:pPr>
            <w:r w:rsidRPr="00272245">
              <w:rPr>
                <w:color w:val="000000"/>
                <w:sz w:val="18"/>
                <w:szCs w:val="18"/>
              </w:rPr>
              <w:t>DJ; PHE; Olij</w:t>
            </w:r>
          </w:p>
        </w:tc>
        <w:tc>
          <w:tcPr>
            <w:tcW w:w="914" w:type="pct"/>
            <w:tcBorders>
              <w:top w:val="nil"/>
              <w:bottom w:val="nil"/>
            </w:tcBorders>
          </w:tcPr>
          <w:p w14:paraId="0DC9B753" w14:textId="77777777" w:rsidR="008D0504" w:rsidRPr="00272245" w:rsidRDefault="008D0504" w:rsidP="0033200E">
            <w:pPr>
              <w:jc w:val="left"/>
              <w:rPr>
                <w:sz w:val="18"/>
                <w:szCs w:val="18"/>
              </w:rPr>
            </w:pPr>
            <w:r w:rsidRPr="00272245">
              <w:rPr>
                <w:sz w:val="18"/>
                <w:szCs w:val="18"/>
              </w:rPr>
              <w:t>Canadian CD older veterans screened as high falls risk by postal questionnaire</w:t>
            </w:r>
          </w:p>
        </w:tc>
        <w:tc>
          <w:tcPr>
            <w:tcW w:w="457" w:type="pct"/>
            <w:tcBorders>
              <w:top w:val="nil"/>
              <w:bottom w:val="nil"/>
            </w:tcBorders>
          </w:tcPr>
          <w:p w14:paraId="0E8A9078"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74D5109A"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2CEAC8F3"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462BE66C" w14:textId="77777777" w:rsidR="008D0504" w:rsidRPr="00272245" w:rsidRDefault="008D0504" w:rsidP="0033200E">
            <w:pPr>
              <w:jc w:val="left"/>
              <w:rPr>
                <w:sz w:val="18"/>
                <w:szCs w:val="18"/>
              </w:rPr>
            </w:pPr>
            <w:r w:rsidRPr="00272245">
              <w:rPr>
                <w:sz w:val="18"/>
                <w:szCs w:val="18"/>
              </w:rPr>
              <w:t>MRA</w:t>
            </w:r>
          </w:p>
        </w:tc>
        <w:tc>
          <w:tcPr>
            <w:tcW w:w="479" w:type="pct"/>
            <w:tcBorders>
              <w:top w:val="nil"/>
              <w:bottom w:val="nil"/>
            </w:tcBorders>
          </w:tcPr>
          <w:p w14:paraId="1D339667" w14:textId="77777777" w:rsidR="008D0504" w:rsidRPr="00272245" w:rsidRDefault="008D0504" w:rsidP="0033200E">
            <w:pPr>
              <w:jc w:val="left"/>
              <w:rPr>
                <w:sz w:val="18"/>
                <w:szCs w:val="18"/>
              </w:rPr>
            </w:pPr>
            <w:r w:rsidRPr="00272245">
              <w:rPr>
                <w:sz w:val="18"/>
                <w:szCs w:val="18"/>
              </w:rPr>
              <w:t>Usual care</w:t>
            </w:r>
          </w:p>
        </w:tc>
      </w:tr>
      <w:tr w:rsidR="008D0504" w:rsidRPr="00272245" w14:paraId="122178B3" w14:textId="77777777" w:rsidTr="00BB1291">
        <w:tc>
          <w:tcPr>
            <w:tcW w:w="174" w:type="pct"/>
            <w:tcBorders>
              <w:top w:val="nil"/>
              <w:bottom w:val="nil"/>
            </w:tcBorders>
          </w:tcPr>
          <w:p w14:paraId="0F9278C7" w14:textId="77777777" w:rsidR="008D0504" w:rsidRPr="00272245" w:rsidRDefault="008D0504" w:rsidP="0033200E">
            <w:pPr>
              <w:jc w:val="left"/>
              <w:rPr>
                <w:sz w:val="18"/>
                <w:szCs w:val="18"/>
              </w:rPr>
            </w:pPr>
            <w:r w:rsidRPr="00272245">
              <w:rPr>
                <w:sz w:val="18"/>
                <w:szCs w:val="18"/>
              </w:rPr>
              <w:t>12</w:t>
            </w:r>
          </w:p>
        </w:tc>
        <w:tc>
          <w:tcPr>
            <w:tcW w:w="485" w:type="pct"/>
            <w:tcBorders>
              <w:top w:val="nil"/>
              <w:bottom w:val="nil"/>
            </w:tcBorders>
          </w:tcPr>
          <w:p w14:paraId="01303527" w14:textId="118BCA5D" w:rsidR="008D0504" w:rsidRPr="00272245" w:rsidRDefault="008D0504" w:rsidP="0033200E">
            <w:pPr>
              <w:jc w:val="left"/>
              <w:rPr>
                <w:sz w:val="18"/>
                <w:szCs w:val="18"/>
              </w:rPr>
            </w:pPr>
            <w:r w:rsidRPr="00272245">
              <w:rPr>
                <w:sz w:val="18"/>
                <w:szCs w:val="18"/>
              </w:rPr>
              <w:t xml:space="preserve">Kenkre (2002) </w:t>
            </w:r>
            <w:r w:rsidRPr="00272245">
              <w:rPr>
                <w:sz w:val="18"/>
                <w:szCs w:val="18"/>
              </w:rPr>
              <w:fldChar w:fldCharType="begin"/>
            </w:r>
            <w:r w:rsidR="00D67A2B" w:rsidRPr="00272245">
              <w:rPr>
                <w:sz w:val="18"/>
                <w:szCs w:val="18"/>
              </w:rPr>
              <w:instrText xml:space="preserve"> ADDIN EN.CITE &lt;EndNote&gt;&lt;Cite&gt;&lt;Author&gt;Kenkre&lt;/Author&gt;&lt;Year&gt;2002&lt;/Year&gt;&lt;RecNum&gt;330&lt;/RecNum&gt;&lt;DisplayText&gt;[62]&lt;/DisplayText&gt;&lt;record&gt;&lt;rec-number&gt;330&lt;/rec-number&gt;&lt;foreign-keys&gt;&lt;key app="EN" db-id="tdtrdw9aepptzbefsat599syza29sxsd2wsp" timestamp="1612210847"&gt;330&lt;/key&gt;&lt;/foreign-keys&gt;&lt;ref-type name="Journal Article"&gt;17&lt;/ref-type&gt;&lt;contributors&gt;&lt;authors&gt;&lt;author&gt;Kenkre, Joyce E&lt;/author&gt;&lt;author&gt;Allan, Teresa F&lt;/author&gt;&lt;author&gt;Tobias, Rosalind S&lt;/author&gt;&lt;author&gt;Parry, David J&lt;/author&gt;&lt;author&gt;Bryan, Stirling&lt;/author&gt;&lt;author&gt;Carter, Yvonne H&lt;/author&gt;&lt;/authors&gt;&lt;/contributors&gt;&lt;titles&gt;&lt;title&gt;Breaking bones, breaking budgets: a clinical and economic evaluation of a prospective, randomized, practice controlled, intervention study in the prevention of accidents in primary care&lt;/title&gt;&lt;secondary-title&gt;Family practice&lt;/secondary-title&gt;&lt;/titles&gt;&lt;periodical&gt;&lt;full-title&gt;Family practice&lt;/full-title&gt;&lt;/periodical&gt;&lt;pages&gt;675-681&lt;/pages&gt;&lt;volume&gt;19&lt;/volume&gt;&lt;number&gt;6&lt;/number&gt;&lt;dates&gt;&lt;year&gt;2002&lt;/year&gt;&lt;/dates&gt;&lt;isbn&gt;1460-2229&lt;/isbn&gt;&lt;urls&gt;&lt;/urls&gt;&lt;/record&gt;&lt;/Cite&gt;&lt;/EndNote&gt;</w:instrText>
            </w:r>
            <w:r w:rsidRPr="00272245">
              <w:rPr>
                <w:sz w:val="18"/>
                <w:szCs w:val="18"/>
              </w:rPr>
              <w:fldChar w:fldCharType="separate"/>
            </w:r>
            <w:r w:rsidR="00D67A2B" w:rsidRPr="00272245">
              <w:rPr>
                <w:noProof/>
                <w:sz w:val="18"/>
                <w:szCs w:val="18"/>
              </w:rPr>
              <w:t>[62]</w:t>
            </w:r>
            <w:r w:rsidRPr="00272245">
              <w:rPr>
                <w:sz w:val="18"/>
                <w:szCs w:val="18"/>
              </w:rPr>
              <w:fldChar w:fldCharType="end"/>
            </w:r>
          </w:p>
        </w:tc>
        <w:tc>
          <w:tcPr>
            <w:tcW w:w="457" w:type="pct"/>
            <w:tcBorders>
              <w:top w:val="nil"/>
              <w:bottom w:val="nil"/>
            </w:tcBorders>
          </w:tcPr>
          <w:p w14:paraId="3173B7E4" w14:textId="77777777" w:rsidR="008D0504" w:rsidRPr="00272245" w:rsidRDefault="008D0504" w:rsidP="0033200E">
            <w:pPr>
              <w:jc w:val="left"/>
              <w:rPr>
                <w:sz w:val="18"/>
                <w:szCs w:val="18"/>
              </w:rPr>
            </w:pPr>
            <w:r w:rsidRPr="00272245">
              <w:rPr>
                <w:color w:val="000000"/>
                <w:sz w:val="18"/>
                <w:szCs w:val="18"/>
              </w:rPr>
              <w:t>DJ</w:t>
            </w:r>
          </w:p>
        </w:tc>
        <w:tc>
          <w:tcPr>
            <w:tcW w:w="914" w:type="pct"/>
            <w:tcBorders>
              <w:top w:val="nil"/>
              <w:bottom w:val="nil"/>
            </w:tcBorders>
          </w:tcPr>
          <w:p w14:paraId="3F626B70" w14:textId="77777777" w:rsidR="008D0504" w:rsidRPr="00272245" w:rsidRDefault="008D0504" w:rsidP="0033200E">
            <w:pPr>
              <w:jc w:val="left"/>
              <w:rPr>
                <w:sz w:val="18"/>
                <w:szCs w:val="18"/>
              </w:rPr>
            </w:pPr>
            <w:r w:rsidRPr="00272245">
              <w:rPr>
                <w:sz w:val="18"/>
                <w:szCs w:val="18"/>
              </w:rPr>
              <w:t>UK CD adults aged 65+</w:t>
            </w:r>
          </w:p>
        </w:tc>
        <w:tc>
          <w:tcPr>
            <w:tcW w:w="457" w:type="pct"/>
            <w:tcBorders>
              <w:top w:val="nil"/>
              <w:bottom w:val="nil"/>
            </w:tcBorders>
          </w:tcPr>
          <w:p w14:paraId="3DC08336" w14:textId="77777777" w:rsidR="008D0504" w:rsidRPr="00272245" w:rsidRDefault="008D0504" w:rsidP="0033200E">
            <w:pPr>
              <w:jc w:val="left"/>
              <w:rPr>
                <w:sz w:val="18"/>
                <w:szCs w:val="18"/>
              </w:rPr>
            </w:pPr>
            <w:r w:rsidRPr="00272245">
              <w:rPr>
                <w:sz w:val="18"/>
                <w:szCs w:val="18"/>
              </w:rPr>
              <w:t>ROI</w:t>
            </w:r>
          </w:p>
        </w:tc>
        <w:tc>
          <w:tcPr>
            <w:tcW w:w="457" w:type="pct"/>
            <w:tcBorders>
              <w:top w:val="nil"/>
              <w:bottom w:val="nil"/>
            </w:tcBorders>
          </w:tcPr>
          <w:p w14:paraId="1D7696C5"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6982C979"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597812DA" w14:textId="77777777" w:rsidR="008D0504" w:rsidRPr="00272245" w:rsidRDefault="008D0504" w:rsidP="0033200E">
            <w:pPr>
              <w:jc w:val="left"/>
              <w:rPr>
                <w:sz w:val="18"/>
                <w:szCs w:val="18"/>
              </w:rPr>
            </w:pPr>
            <w:r w:rsidRPr="00272245">
              <w:rPr>
                <w:sz w:val="18"/>
                <w:szCs w:val="18"/>
              </w:rPr>
              <w:t>Falls prevention education</w:t>
            </w:r>
          </w:p>
        </w:tc>
        <w:tc>
          <w:tcPr>
            <w:tcW w:w="479" w:type="pct"/>
            <w:tcBorders>
              <w:top w:val="nil"/>
              <w:bottom w:val="nil"/>
            </w:tcBorders>
          </w:tcPr>
          <w:p w14:paraId="6E78249C" w14:textId="77777777" w:rsidR="008D0504" w:rsidRPr="00272245" w:rsidRDefault="008D0504" w:rsidP="0033200E">
            <w:pPr>
              <w:jc w:val="left"/>
              <w:rPr>
                <w:sz w:val="18"/>
                <w:szCs w:val="18"/>
              </w:rPr>
            </w:pPr>
            <w:r w:rsidRPr="00272245">
              <w:rPr>
                <w:sz w:val="18"/>
                <w:szCs w:val="18"/>
              </w:rPr>
              <w:t>Usual care</w:t>
            </w:r>
          </w:p>
        </w:tc>
      </w:tr>
      <w:tr w:rsidR="008D0504" w:rsidRPr="00272245" w14:paraId="68B02B68" w14:textId="77777777" w:rsidTr="00BB1291">
        <w:tc>
          <w:tcPr>
            <w:tcW w:w="174" w:type="pct"/>
            <w:tcBorders>
              <w:top w:val="nil"/>
              <w:bottom w:val="nil"/>
            </w:tcBorders>
          </w:tcPr>
          <w:p w14:paraId="2920209A" w14:textId="77777777" w:rsidR="008D0504" w:rsidRPr="00272245" w:rsidRDefault="008D0504" w:rsidP="0033200E">
            <w:pPr>
              <w:jc w:val="left"/>
              <w:rPr>
                <w:sz w:val="18"/>
                <w:szCs w:val="18"/>
              </w:rPr>
            </w:pPr>
            <w:r w:rsidRPr="00272245">
              <w:rPr>
                <w:sz w:val="18"/>
                <w:szCs w:val="18"/>
              </w:rPr>
              <w:lastRenderedPageBreak/>
              <w:t>13</w:t>
            </w:r>
          </w:p>
        </w:tc>
        <w:tc>
          <w:tcPr>
            <w:tcW w:w="485" w:type="pct"/>
            <w:tcBorders>
              <w:top w:val="nil"/>
              <w:bottom w:val="nil"/>
            </w:tcBorders>
          </w:tcPr>
          <w:p w14:paraId="508F88EA" w14:textId="653E6CAA" w:rsidR="008D0504" w:rsidRPr="00272245" w:rsidRDefault="008D0504" w:rsidP="0033200E">
            <w:pPr>
              <w:jc w:val="left"/>
              <w:rPr>
                <w:sz w:val="18"/>
                <w:szCs w:val="18"/>
              </w:rPr>
            </w:pPr>
            <w:r w:rsidRPr="00272245">
              <w:rPr>
                <w:sz w:val="18"/>
                <w:szCs w:val="18"/>
              </w:rPr>
              <w:t xml:space="preserve">Li (2015) </w:t>
            </w:r>
            <w:r w:rsidRPr="00272245">
              <w:rPr>
                <w:sz w:val="18"/>
                <w:szCs w:val="18"/>
              </w:rPr>
              <w:fldChar w:fldCharType="begin">
                <w:fldData xml:space="preserve">PEVuZE5vdGU+PENpdGU+PEF1dGhvcj5MaTwvQXV0aG9yPjxZZWFyPjIwMTU8L1llYXI+PFJlY051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PEVuZE5vdGU+PENpdGU+PEF1dGhvcj5MaTwvQXV0aG9yPjxZZWFyPjIwMTU8L1llYXI+PFJlY051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[63]</w:t>
            </w:r>
            <w:r w:rsidRPr="00272245">
              <w:rPr>
                <w:sz w:val="18"/>
                <w:szCs w:val="18"/>
              </w:rPr>
              <w:fldChar w:fldCharType="end"/>
            </w:r>
          </w:p>
        </w:tc>
        <w:tc>
          <w:tcPr>
            <w:tcW w:w="457" w:type="pct"/>
            <w:tcBorders>
              <w:top w:val="nil"/>
              <w:bottom w:val="nil"/>
            </w:tcBorders>
          </w:tcPr>
          <w:p w14:paraId="2D845219" w14:textId="77777777" w:rsidR="008D0504" w:rsidRPr="00272245" w:rsidRDefault="008D0504" w:rsidP="0033200E">
            <w:pPr>
              <w:jc w:val="left"/>
              <w:rPr>
                <w:sz w:val="18"/>
                <w:szCs w:val="18"/>
              </w:rPr>
            </w:pPr>
            <w:r w:rsidRPr="00272245">
              <w:rPr>
                <w:color w:val="000000"/>
                <w:sz w:val="18"/>
                <w:szCs w:val="18"/>
              </w:rPr>
              <w:t>PHE</w:t>
            </w:r>
          </w:p>
        </w:tc>
        <w:tc>
          <w:tcPr>
            <w:tcW w:w="914" w:type="pct"/>
            <w:tcBorders>
              <w:top w:val="nil"/>
              <w:bottom w:val="nil"/>
            </w:tcBorders>
          </w:tcPr>
          <w:p w14:paraId="484E61CC" w14:textId="77777777" w:rsidR="008D0504" w:rsidRPr="00272245" w:rsidRDefault="008D0504" w:rsidP="0033200E">
            <w:pPr>
              <w:jc w:val="left"/>
              <w:rPr>
                <w:sz w:val="18"/>
                <w:szCs w:val="18"/>
              </w:rPr>
            </w:pPr>
            <w:r w:rsidRPr="00272245">
              <w:rPr>
                <w:sz w:val="18"/>
                <w:szCs w:val="18"/>
              </w:rPr>
              <w:t>US CD mild-to-moderate Parkinson’s disease patients aged 40-85</w:t>
            </w:r>
          </w:p>
        </w:tc>
        <w:tc>
          <w:tcPr>
            <w:tcW w:w="457" w:type="pct"/>
            <w:tcBorders>
              <w:top w:val="nil"/>
              <w:bottom w:val="nil"/>
            </w:tcBorders>
          </w:tcPr>
          <w:p w14:paraId="020AAB5A"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6E5C3FCF"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6408D72B" w14:textId="77777777" w:rsidR="008D0504" w:rsidRPr="00272245" w:rsidRDefault="008D0504" w:rsidP="0033200E">
            <w:pPr>
              <w:jc w:val="left"/>
              <w:rPr>
                <w:sz w:val="18"/>
                <w:szCs w:val="18"/>
              </w:rPr>
            </w:pPr>
            <w:r w:rsidRPr="00272245">
              <w:rPr>
                <w:sz w:val="18"/>
                <w:szCs w:val="18"/>
              </w:rPr>
              <w:t>9 months</w:t>
            </w:r>
          </w:p>
        </w:tc>
        <w:tc>
          <w:tcPr>
            <w:tcW w:w="1016" w:type="pct"/>
            <w:tcBorders>
              <w:top w:val="nil"/>
              <w:bottom w:val="nil"/>
            </w:tcBorders>
          </w:tcPr>
          <w:p w14:paraId="42337DD7" w14:textId="77777777" w:rsidR="008D0504" w:rsidRPr="00272245" w:rsidRDefault="008D0504" w:rsidP="0033200E">
            <w:pPr>
              <w:jc w:val="left"/>
              <w:rPr>
                <w:sz w:val="18"/>
                <w:szCs w:val="18"/>
              </w:rPr>
            </w:pPr>
            <w:r w:rsidRPr="00272245">
              <w:rPr>
                <w:sz w:val="18"/>
                <w:szCs w:val="18"/>
              </w:rPr>
              <w:t>Tai Chi</w:t>
            </w:r>
          </w:p>
        </w:tc>
        <w:tc>
          <w:tcPr>
            <w:tcW w:w="479" w:type="pct"/>
            <w:tcBorders>
              <w:top w:val="nil"/>
              <w:bottom w:val="nil"/>
            </w:tcBorders>
          </w:tcPr>
          <w:p w14:paraId="4C6F6630" w14:textId="77777777" w:rsidR="008D0504" w:rsidRPr="00272245" w:rsidRDefault="008D0504" w:rsidP="0033200E">
            <w:pPr>
              <w:jc w:val="left"/>
              <w:rPr>
                <w:sz w:val="18"/>
                <w:szCs w:val="18"/>
              </w:rPr>
            </w:pPr>
            <w:r w:rsidRPr="00272245">
              <w:rPr>
                <w:sz w:val="18"/>
                <w:szCs w:val="18"/>
              </w:rPr>
              <w:t>Resistance exercise; Stretching</w:t>
            </w:r>
          </w:p>
        </w:tc>
      </w:tr>
      <w:tr w:rsidR="008D0504" w:rsidRPr="00272245" w14:paraId="468E3172" w14:textId="77777777" w:rsidTr="00BB1291">
        <w:tc>
          <w:tcPr>
            <w:tcW w:w="174" w:type="pct"/>
            <w:tcBorders>
              <w:top w:val="nil"/>
              <w:bottom w:val="nil"/>
            </w:tcBorders>
          </w:tcPr>
          <w:p w14:paraId="497E2B2B" w14:textId="77777777" w:rsidR="008D0504" w:rsidRPr="00272245" w:rsidRDefault="008D0504" w:rsidP="0033200E">
            <w:pPr>
              <w:jc w:val="left"/>
              <w:rPr>
                <w:sz w:val="18"/>
                <w:szCs w:val="18"/>
              </w:rPr>
            </w:pPr>
            <w:r w:rsidRPr="00272245">
              <w:rPr>
                <w:sz w:val="18"/>
                <w:szCs w:val="18"/>
              </w:rPr>
              <w:t>14</w:t>
            </w:r>
          </w:p>
        </w:tc>
        <w:tc>
          <w:tcPr>
            <w:tcW w:w="485" w:type="pct"/>
            <w:tcBorders>
              <w:top w:val="nil"/>
              <w:bottom w:val="nil"/>
            </w:tcBorders>
          </w:tcPr>
          <w:p w14:paraId="084AEA2A" w14:textId="0E3EAACD" w:rsidR="008D0504" w:rsidRPr="00272245" w:rsidRDefault="008D0504" w:rsidP="0033200E">
            <w:pPr>
              <w:jc w:val="left"/>
              <w:rPr>
                <w:sz w:val="18"/>
                <w:szCs w:val="18"/>
              </w:rPr>
            </w:pPr>
            <w:r w:rsidRPr="00272245">
              <w:rPr>
                <w:sz w:val="18"/>
                <w:szCs w:val="18"/>
              </w:rPr>
              <w:t xml:space="preserve">Patil (2016) </w:t>
            </w:r>
            <w:r w:rsidRPr="00272245">
              <w:rPr>
                <w:sz w:val="18"/>
                <w:szCs w:val="18"/>
              </w:rPr>
              <w:fldChar w:fldCharType="begin">
                <w:fldData xml:space="preserve">PEVuZE5vdGU+PENpdGU+PEF1dGhvcj5QYXRpbDwvQXV0aG9yPjxZZWFyPjIwMTY8L1llYXI+PFJl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PEVuZE5vdGU+PENpdGU+PEF1dGhvcj5QYXRpbDwvQXV0aG9yPjxZZWFyPjIwMTY8L1llYXI+PFJl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[64]</w:t>
            </w:r>
            <w:r w:rsidRPr="00272245">
              <w:rPr>
                <w:sz w:val="18"/>
                <w:szCs w:val="18"/>
              </w:rPr>
              <w:fldChar w:fldCharType="end"/>
            </w:r>
          </w:p>
        </w:tc>
        <w:tc>
          <w:tcPr>
            <w:tcW w:w="457" w:type="pct"/>
            <w:tcBorders>
              <w:top w:val="nil"/>
              <w:bottom w:val="nil"/>
            </w:tcBorders>
          </w:tcPr>
          <w:p w14:paraId="3D06030F" w14:textId="77777777" w:rsidR="008D0504" w:rsidRPr="00272245" w:rsidRDefault="008D0504" w:rsidP="0033200E">
            <w:pPr>
              <w:jc w:val="left"/>
              <w:rPr>
                <w:sz w:val="18"/>
                <w:szCs w:val="18"/>
              </w:rPr>
            </w:pPr>
            <w:r w:rsidRPr="00272245">
              <w:rPr>
                <w:color w:val="000000"/>
                <w:sz w:val="18"/>
                <w:szCs w:val="18"/>
              </w:rPr>
              <w:t>PHE; Olij</w:t>
            </w:r>
          </w:p>
        </w:tc>
        <w:tc>
          <w:tcPr>
            <w:tcW w:w="914" w:type="pct"/>
            <w:tcBorders>
              <w:top w:val="nil"/>
              <w:bottom w:val="nil"/>
            </w:tcBorders>
          </w:tcPr>
          <w:p w14:paraId="2AB019F6" w14:textId="77777777" w:rsidR="008D0504" w:rsidRPr="00272245" w:rsidRDefault="008D0504" w:rsidP="0033200E">
            <w:pPr>
              <w:jc w:val="left"/>
              <w:rPr>
                <w:sz w:val="18"/>
                <w:szCs w:val="18"/>
              </w:rPr>
            </w:pPr>
            <w:r w:rsidRPr="00272245">
              <w:rPr>
                <w:sz w:val="18"/>
                <w:szCs w:val="18"/>
              </w:rPr>
              <w:t>Finnish CD women aged 70-80 who have fallen at least once in past year and low physical activity</w:t>
            </w:r>
          </w:p>
        </w:tc>
        <w:tc>
          <w:tcPr>
            <w:tcW w:w="457" w:type="pct"/>
            <w:tcBorders>
              <w:top w:val="nil"/>
              <w:bottom w:val="nil"/>
            </w:tcBorders>
          </w:tcPr>
          <w:p w14:paraId="40E0BF18"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090FD590"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3F80A09F" w14:textId="77777777" w:rsidR="008D0504" w:rsidRPr="00272245" w:rsidRDefault="008D0504" w:rsidP="0033200E">
            <w:pPr>
              <w:jc w:val="left"/>
              <w:rPr>
                <w:sz w:val="18"/>
                <w:szCs w:val="18"/>
              </w:rPr>
            </w:pPr>
            <w:r w:rsidRPr="00272245">
              <w:rPr>
                <w:sz w:val="18"/>
                <w:szCs w:val="18"/>
              </w:rPr>
              <w:t>2 years</w:t>
            </w:r>
          </w:p>
        </w:tc>
        <w:tc>
          <w:tcPr>
            <w:tcW w:w="1016" w:type="pct"/>
            <w:tcBorders>
              <w:top w:val="nil"/>
              <w:bottom w:val="nil"/>
            </w:tcBorders>
          </w:tcPr>
          <w:p w14:paraId="449ECD27" w14:textId="77777777" w:rsidR="008D0504" w:rsidRPr="00272245" w:rsidRDefault="008D0504" w:rsidP="0033200E">
            <w:pPr>
              <w:jc w:val="left"/>
              <w:rPr>
                <w:sz w:val="18"/>
                <w:szCs w:val="18"/>
              </w:rPr>
            </w:pPr>
            <w:r w:rsidRPr="00272245">
              <w:rPr>
                <w:sz w:val="18"/>
                <w:szCs w:val="18"/>
              </w:rPr>
              <w:t>Exercise and Vit. D; Exercise alone; Vit. D alone</w:t>
            </w:r>
          </w:p>
        </w:tc>
        <w:tc>
          <w:tcPr>
            <w:tcW w:w="479" w:type="pct"/>
            <w:tcBorders>
              <w:top w:val="nil"/>
              <w:bottom w:val="nil"/>
            </w:tcBorders>
          </w:tcPr>
          <w:p w14:paraId="1B311F65" w14:textId="77777777" w:rsidR="008D0504" w:rsidRPr="00272245" w:rsidRDefault="008D0504" w:rsidP="0033200E">
            <w:pPr>
              <w:jc w:val="left"/>
              <w:rPr>
                <w:sz w:val="18"/>
                <w:szCs w:val="18"/>
              </w:rPr>
            </w:pPr>
            <w:r w:rsidRPr="00272245">
              <w:rPr>
                <w:sz w:val="18"/>
                <w:szCs w:val="18"/>
              </w:rPr>
              <w:t>Usual care</w:t>
            </w:r>
          </w:p>
        </w:tc>
      </w:tr>
      <w:tr w:rsidR="008D0504" w:rsidRPr="00272245" w14:paraId="7A56F468" w14:textId="77777777" w:rsidTr="00BB1291">
        <w:tc>
          <w:tcPr>
            <w:tcW w:w="174" w:type="pct"/>
            <w:tcBorders>
              <w:top w:val="nil"/>
              <w:bottom w:val="nil"/>
            </w:tcBorders>
          </w:tcPr>
          <w:p w14:paraId="580BAE64" w14:textId="77777777" w:rsidR="008D0504" w:rsidRPr="00272245" w:rsidRDefault="008D0504" w:rsidP="0033200E">
            <w:pPr>
              <w:jc w:val="left"/>
              <w:rPr>
                <w:sz w:val="18"/>
                <w:szCs w:val="18"/>
              </w:rPr>
            </w:pPr>
            <w:r w:rsidRPr="00272245">
              <w:rPr>
                <w:sz w:val="18"/>
                <w:szCs w:val="18"/>
              </w:rPr>
              <w:t>15</w:t>
            </w:r>
          </w:p>
        </w:tc>
        <w:tc>
          <w:tcPr>
            <w:tcW w:w="485" w:type="pct"/>
            <w:tcBorders>
              <w:top w:val="nil"/>
              <w:bottom w:val="nil"/>
            </w:tcBorders>
          </w:tcPr>
          <w:p w14:paraId="532E1336" w14:textId="03A31146" w:rsidR="008D0504" w:rsidRPr="00272245" w:rsidRDefault="008D0504" w:rsidP="0033200E">
            <w:pPr>
              <w:jc w:val="left"/>
              <w:rPr>
                <w:sz w:val="18"/>
                <w:szCs w:val="18"/>
              </w:rPr>
            </w:pPr>
            <w:r w:rsidRPr="00272245">
              <w:rPr>
                <w:sz w:val="18"/>
                <w:szCs w:val="18"/>
              </w:rPr>
              <w:t xml:space="preserve">Peeters (2011) </w:t>
            </w:r>
            <w:r w:rsidRPr="00272245">
              <w:rPr>
                <w:sz w:val="18"/>
                <w:szCs w:val="18"/>
              </w:rPr>
              <w:fldChar w:fldCharType="begin">
                <w:fldData xml:space="preserve">PEVuZE5vdGU+PENpdGU+PEF1dGhvcj5QZWV0ZXJzPC9BdXRob3I+PFllYXI+MjAxMTwvWWVhcj48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PEVuZE5vdGU+PENpdGU+PEF1dGhvcj5QZWV0ZXJzPC9BdXRob3I+PFllYXI+MjAxMTwvWWVhcj48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[65]</w:t>
            </w:r>
            <w:r w:rsidRPr="00272245">
              <w:rPr>
                <w:sz w:val="18"/>
                <w:szCs w:val="18"/>
              </w:rPr>
              <w:fldChar w:fldCharType="end"/>
            </w:r>
          </w:p>
        </w:tc>
        <w:tc>
          <w:tcPr>
            <w:tcW w:w="457" w:type="pct"/>
            <w:tcBorders>
              <w:top w:val="nil"/>
              <w:bottom w:val="nil"/>
            </w:tcBorders>
          </w:tcPr>
          <w:p w14:paraId="29A3D323" w14:textId="77777777" w:rsidR="008D0504" w:rsidRPr="00272245" w:rsidRDefault="008D0504" w:rsidP="0033200E">
            <w:pPr>
              <w:jc w:val="left"/>
              <w:rPr>
                <w:sz w:val="18"/>
                <w:szCs w:val="18"/>
              </w:rPr>
            </w:pPr>
            <w:r w:rsidRPr="00272245">
              <w:rPr>
                <w:color w:val="000000"/>
                <w:sz w:val="18"/>
                <w:szCs w:val="18"/>
              </w:rPr>
              <w:t>PHE; Olij</w:t>
            </w:r>
          </w:p>
        </w:tc>
        <w:tc>
          <w:tcPr>
            <w:tcW w:w="914" w:type="pct"/>
            <w:tcBorders>
              <w:top w:val="nil"/>
              <w:bottom w:val="nil"/>
            </w:tcBorders>
          </w:tcPr>
          <w:p w14:paraId="0CE7BB5C" w14:textId="77777777" w:rsidR="008D0504" w:rsidRPr="00272245" w:rsidRDefault="008D0504" w:rsidP="0033200E">
            <w:pPr>
              <w:jc w:val="left"/>
              <w:rPr>
                <w:sz w:val="18"/>
                <w:szCs w:val="18"/>
              </w:rPr>
            </w:pPr>
            <w:r w:rsidRPr="00272245">
              <w:rPr>
                <w:sz w:val="18"/>
                <w:szCs w:val="18"/>
              </w:rPr>
              <w:t>Dutch CD and RC adults aged 65+ screened as high falls risk by questionnaire</w:t>
            </w:r>
          </w:p>
        </w:tc>
        <w:tc>
          <w:tcPr>
            <w:tcW w:w="457" w:type="pct"/>
            <w:tcBorders>
              <w:top w:val="nil"/>
              <w:bottom w:val="nil"/>
            </w:tcBorders>
          </w:tcPr>
          <w:p w14:paraId="310B8380"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21C09F7E"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75B35E04"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7D2AB6F6" w14:textId="77777777" w:rsidR="008D0504" w:rsidRPr="00272245" w:rsidRDefault="008D0504" w:rsidP="0033200E">
            <w:pPr>
              <w:jc w:val="left"/>
              <w:rPr>
                <w:sz w:val="18"/>
                <w:szCs w:val="18"/>
              </w:rPr>
            </w:pPr>
            <w:r w:rsidRPr="00272245">
              <w:rPr>
                <w:sz w:val="18"/>
                <w:szCs w:val="18"/>
              </w:rPr>
              <w:t>Multifactorial int.</w:t>
            </w:r>
          </w:p>
        </w:tc>
        <w:tc>
          <w:tcPr>
            <w:tcW w:w="479" w:type="pct"/>
            <w:tcBorders>
              <w:top w:val="nil"/>
              <w:bottom w:val="nil"/>
            </w:tcBorders>
          </w:tcPr>
          <w:p w14:paraId="6AB9F0C7" w14:textId="77777777" w:rsidR="008D0504" w:rsidRPr="00272245" w:rsidRDefault="008D0504" w:rsidP="0033200E">
            <w:pPr>
              <w:jc w:val="left"/>
              <w:rPr>
                <w:sz w:val="18"/>
                <w:szCs w:val="18"/>
              </w:rPr>
            </w:pPr>
            <w:r w:rsidRPr="00272245">
              <w:rPr>
                <w:sz w:val="18"/>
                <w:szCs w:val="18"/>
              </w:rPr>
              <w:t>Usual care</w:t>
            </w:r>
          </w:p>
        </w:tc>
      </w:tr>
      <w:tr w:rsidR="008D0504" w:rsidRPr="00272245" w14:paraId="7D113BF6" w14:textId="77777777" w:rsidTr="00BB1291">
        <w:tc>
          <w:tcPr>
            <w:tcW w:w="174" w:type="pct"/>
            <w:tcBorders>
              <w:top w:val="nil"/>
              <w:bottom w:val="nil"/>
            </w:tcBorders>
          </w:tcPr>
          <w:p w14:paraId="74EB2C1E" w14:textId="77777777" w:rsidR="008D0504" w:rsidRPr="00272245" w:rsidRDefault="008D0504" w:rsidP="0033200E">
            <w:pPr>
              <w:jc w:val="left"/>
              <w:rPr>
                <w:sz w:val="18"/>
                <w:szCs w:val="18"/>
              </w:rPr>
            </w:pPr>
            <w:r w:rsidRPr="00272245">
              <w:rPr>
                <w:sz w:val="18"/>
                <w:szCs w:val="18"/>
              </w:rPr>
              <w:t>16</w:t>
            </w:r>
          </w:p>
        </w:tc>
        <w:tc>
          <w:tcPr>
            <w:tcW w:w="485" w:type="pct"/>
            <w:tcBorders>
              <w:top w:val="nil"/>
              <w:bottom w:val="nil"/>
            </w:tcBorders>
          </w:tcPr>
          <w:p w14:paraId="7D08824A" w14:textId="246524AA" w:rsidR="008D0504" w:rsidRPr="00272245" w:rsidRDefault="008D0504" w:rsidP="0033200E">
            <w:pPr>
              <w:jc w:val="left"/>
              <w:rPr>
                <w:sz w:val="18"/>
                <w:szCs w:val="18"/>
              </w:rPr>
            </w:pPr>
            <w:r w:rsidRPr="00272245">
              <w:rPr>
                <w:sz w:val="18"/>
                <w:szCs w:val="18"/>
              </w:rPr>
              <w:t xml:space="preserve">Polinder (2016) </w:t>
            </w:r>
            <w:r w:rsidRPr="00272245">
              <w:rPr>
                <w:sz w:val="18"/>
                <w:szCs w:val="18"/>
              </w:rPr>
              <w:fldChar w:fldCharType="begin">
                <w:fldData xml:space="preserve">PEVuZE5vdGU+PENpdGU+PEF1dGhvcj5Qb2xpbmRlcjwvQXV0aG9yPjxZZWFyPjIwMTY8L1llYXI+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PEVuZE5vdGU+PENpdGU+PEF1dGhvcj5Qb2xpbmRlcjwvQXV0aG9yPjxZZWFyPjIwMTY8L1llYXI+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[66]</w:t>
            </w:r>
            <w:r w:rsidRPr="00272245">
              <w:rPr>
                <w:sz w:val="18"/>
                <w:szCs w:val="18"/>
              </w:rPr>
              <w:fldChar w:fldCharType="end"/>
            </w:r>
          </w:p>
        </w:tc>
        <w:tc>
          <w:tcPr>
            <w:tcW w:w="457" w:type="pct"/>
            <w:tcBorders>
              <w:top w:val="nil"/>
              <w:bottom w:val="nil"/>
            </w:tcBorders>
          </w:tcPr>
          <w:p w14:paraId="4A7B59C7" w14:textId="77777777" w:rsidR="008D0504" w:rsidRPr="00272245" w:rsidRDefault="008D0504" w:rsidP="0033200E">
            <w:pPr>
              <w:jc w:val="left"/>
              <w:rPr>
                <w:sz w:val="18"/>
                <w:szCs w:val="18"/>
              </w:rPr>
            </w:pPr>
            <w:r w:rsidRPr="00272245">
              <w:rPr>
                <w:color w:val="000000"/>
                <w:sz w:val="18"/>
                <w:szCs w:val="18"/>
              </w:rPr>
              <w:t>PHE</w:t>
            </w:r>
          </w:p>
        </w:tc>
        <w:tc>
          <w:tcPr>
            <w:tcW w:w="914" w:type="pct"/>
            <w:tcBorders>
              <w:top w:val="nil"/>
              <w:bottom w:val="nil"/>
            </w:tcBorders>
          </w:tcPr>
          <w:p w14:paraId="792FFBBC" w14:textId="77777777" w:rsidR="008D0504" w:rsidRPr="00272245" w:rsidRDefault="008D0504" w:rsidP="0033200E">
            <w:pPr>
              <w:jc w:val="left"/>
              <w:rPr>
                <w:sz w:val="18"/>
                <w:szCs w:val="18"/>
              </w:rPr>
            </w:pPr>
            <w:r w:rsidRPr="00272245">
              <w:rPr>
                <w:sz w:val="18"/>
                <w:szCs w:val="18"/>
              </w:rPr>
              <w:t>Dutch CD adults aged 65+ who visited A&amp;E after a fall and use fall-risk-increasing medications</w:t>
            </w:r>
          </w:p>
        </w:tc>
        <w:tc>
          <w:tcPr>
            <w:tcW w:w="457" w:type="pct"/>
            <w:tcBorders>
              <w:top w:val="nil"/>
              <w:bottom w:val="nil"/>
            </w:tcBorders>
          </w:tcPr>
          <w:p w14:paraId="40D95056"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6BEBC297"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4E950268"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458A2AD2" w14:textId="77777777" w:rsidR="008D0504" w:rsidRPr="00272245" w:rsidRDefault="008D0504" w:rsidP="0033200E">
            <w:pPr>
              <w:jc w:val="left"/>
              <w:rPr>
                <w:sz w:val="18"/>
                <w:szCs w:val="18"/>
              </w:rPr>
            </w:pPr>
            <w:r w:rsidRPr="00272245">
              <w:rPr>
                <w:sz w:val="18"/>
                <w:szCs w:val="18"/>
              </w:rPr>
              <w:t>Med. modification</w:t>
            </w:r>
          </w:p>
        </w:tc>
        <w:tc>
          <w:tcPr>
            <w:tcW w:w="479" w:type="pct"/>
            <w:tcBorders>
              <w:top w:val="nil"/>
              <w:bottom w:val="nil"/>
            </w:tcBorders>
          </w:tcPr>
          <w:p w14:paraId="6099885D" w14:textId="77777777" w:rsidR="008D0504" w:rsidRPr="00272245" w:rsidRDefault="008D0504" w:rsidP="0033200E">
            <w:pPr>
              <w:jc w:val="left"/>
              <w:rPr>
                <w:sz w:val="18"/>
                <w:szCs w:val="18"/>
              </w:rPr>
            </w:pPr>
            <w:r w:rsidRPr="00272245">
              <w:rPr>
                <w:sz w:val="18"/>
                <w:szCs w:val="18"/>
              </w:rPr>
              <w:t>Usual care</w:t>
            </w:r>
          </w:p>
        </w:tc>
      </w:tr>
      <w:tr w:rsidR="008D0504" w:rsidRPr="00272245" w14:paraId="50065417" w14:textId="77777777" w:rsidTr="00BB1291">
        <w:tc>
          <w:tcPr>
            <w:tcW w:w="174" w:type="pct"/>
            <w:tcBorders>
              <w:top w:val="nil"/>
              <w:bottom w:val="nil"/>
            </w:tcBorders>
          </w:tcPr>
          <w:p w14:paraId="193646F4" w14:textId="77777777" w:rsidR="008D0504" w:rsidRPr="00272245" w:rsidRDefault="008D0504" w:rsidP="0033200E">
            <w:pPr>
              <w:jc w:val="left"/>
              <w:rPr>
                <w:sz w:val="18"/>
                <w:szCs w:val="18"/>
              </w:rPr>
            </w:pPr>
            <w:r w:rsidRPr="00272245">
              <w:rPr>
                <w:sz w:val="18"/>
                <w:szCs w:val="18"/>
              </w:rPr>
              <w:t>17</w:t>
            </w:r>
          </w:p>
        </w:tc>
        <w:tc>
          <w:tcPr>
            <w:tcW w:w="485" w:type="pct"/>
            <w:tcBorders>
              <w:top w:val="nil"/>
              <w:bottom w:val="nil"/>
            </w:tcBorders>
          </w:tcPr>
          <w:p w14:paraId="524CB869" w14:textId="6AA55C4F" w:rsidR="008D0504" w:rsidRPr="00272245" w:rsidRDefault="008D0504" w:rsidP="0033200E">
            <w:pPr>
              <w:jc w:val="left"/>
              <w:rPr>
                <w:sz w:val="18"/>
                <w:szCs w:val="18"/>
              </w:rPr>
            </w:pPr>
            <w:r w:rsidRPr="00272245">
              <w:rPr>
                <w:sz w:val="18"/>
                <w:szCs w:val="18"/>
              </w:rPr>
              <w:t xml:space="preserve">Rizzo (1996) </w:t>
            </w:r>
            <w:r w:rsidRPr="00272245">
              <w:rPr>
                <w:sz w:val="18"/>
                <w:szCs w:val="18"/>
              </w:rPr>
              <w:fldChar w:fldCharType="begin"/>
            </w:r>
            <w:r w:rsidR="00D67A2B" w:rsidRPr="00272245">
              <w:rPr>
                <w:sz w:val="18"/>
                <w:szCs w:val="18"/>
              </w:rPr>
              <w:instrText xml:space="preserve"> ADDIN EN.CITE &lt;EndNote&gt;&lt;Cite&gt;&lt;Author&gt;Rizzo&lt;/Author&gt;&lt;Year&gt;1996&lt;/Year&gt;&lt;RecNum&gt;336&lt;/RecNum&gt;&lt;DisplayText&gt;[67]&lt;/DisplayText&gt;&lt;record&gt;&lt;rec-number&gt;336&lt;/rec-number&gt;&lt;foreign-keys&gt;&lt;key app="EN" db-id="tdtrdw9aepptzbefsat599syza29sxsd2wsp" timestamp="1612211375"&gt;336&lt;/key&gt;&lt;/foreign-keys&gt;&lt;ref-type name="Journal Article"&gt;17&lt;/ref-type&gt;&lt;contributors&gt;&lt;authors&gt;&lt;author&gt;Rizzo, John A&lt;/author&gt;&lt;author&gt;Baker, Dorothy I&lt;/author&gt;&lt;author&gt;McAvay, Gail&lt;/author&gt;&lt;author&gt;Tinetti, Mary E&lt;/author&gt;&lt;/authors&gt;&lt;/contributors&gt;&lt;titles&gt;&lt;title&gt;The cost-effectiveness of a multifactorial targeted prevention program for falls among community elderly persons&lt;/title&gt;&lt;secondary-title&gt;Medical care&lt;/secondary-title&gt;&lt;/titles&gt;&lt;periodical&gt;&lt;full-title&gt;Medical care&lt;/full-title&gt;&lt;/periodical&gt;&lt;pages&gt;954-969&lt;/pages&gt;&lt;dates&gt;&lt;year&gt;1996&lt;/year&gt;&lt;/dates&gt;&lt;isbn&gt;0025-7079&lt;/isbn&gt;&lt;urls&gt;&lt;/urls&gt;&lt;/record&gt;&lt;/Cite&gt;&lt;/EndNote&gt;</w:instrText>
            </w:r>
            <w:r w:rsidRPr="00272245">
              <w:rPr>
                <w:sz w:val="18"/>
                <w:szCs w:val="18"/>
              </w:rPr>
              <w:fldChar w:fldCharType="separate"/>
            </w:r>
            <w:r w:rsidR="00D67A2B" w:rsidRPr="00272245">
              <w:rPr>
                <w:noProof/>
                <w:sz w:val="18"/>
                <w:szCs w:val="18"/>
              </w:rPr>
              <w:t>[67]</w:t>
            </w:r>
            <w:r w:rsidRPr="00272245">
              <w:rPr>
                <w:sz w:val="18"/>
                <w:szCs w:val="18"/>
              </w:rPr>
              <w:fldChar w:fldCharType="end"/>
            </w:r>
          </w:p>
        </w:tc>
        <w:tc>
          <w:tcPr>
            <w:tcW w:w="457" w:type="pct"/>
            <w:tcBorders>
              <w:top w:val="nil"/>
              <w:bottom w:val="nil"/>
            </w:tcBorders>
          </w:tcPr>
          <w:p w14:paraId="644B6FB4" w14:textId="77777777" w:rsidR="008D0504" w:rsidRPr="00272245" w:rsidRDefault="008D0504" w:rsidP="0033200E">
            <w:pPr>
              <w:jc w:val="left"/>
              <w:rPr>
                <w:sz w:val="18"/>
                <w:szCs w:val="18"/>
              </w:rPr>
            </w:pPr>
            <w:r w:rsidRPr="00272245">
              <w:rPr>
                <w:color w:val="000000"/>
                <w:sz w:val="18"/>
                <w:szCs w:val="18"/>
              </w:rPr>
              <w:t>RCN; Davis; Olij</w:t>
            </w:r>
          </w:p>
        </w:tc>
        <w:tc>
          <w:tcPr>
            <w:tcW w:w="914" w:type="pct"/>
            <w:tcBorders>
              <w:top w:val="nil"/>
              <w:bottom w:val="nil"/>
            </w:tcBorders>
          </w:tcPr>
          <w:p w14:paraId="3D094B3F" w14:textId="77777777" w:rsidR="008D0504" w:rsidRPr="00272245" w:rsidRDefault="008D0504" w:rsidP="0033200E">
            <w:pPr>
              <w:jc w:val="left"/>
              <w:rPr>
                <w:sz w:val="18"/>
                <w:szCs w:val="18"/>
              </w:rPr>
            </w:pPr>
            <w:r w:rsidRPr="00272245">
              <w:rPr>
                <w:sz w:val="18"/>
                <w:szCs w:val="18"/>
              </w:rPr>
              <w:t>UK CD and RC adults aged 60+ who have fallen and called an ambulance but did not require A&amp;E</w:t>
            </w:r>
          </w:p>
        </w:tc>
        <w:tc>
          <w:tcPr>
            <w:tcW w:w="457" w:type="pct"/>
            <w:tcBorders>
              <w:top w:val="nil"/>
              <w:bottom w:val="nil"/>
            </w:tcBorders>
          </w:tcPr>
          <w:p w14:paraId="28987738"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7C22762F" w14:textId="77777777" w:rsidR="008D0504" w:rsidRPr="00272245" w:rsidRDefault="008D0504" w:rsidP="0033200E">
            <w:pPr>
              <w:jc w:val="left"/>
              <w:rPr>
                <w:sz w:val="18"/>
                <w:szCs w:val="18"/>
              </w:rPr>
            </w:pPr>
            <w:r w:rsidRPr="00272245">
              <w:rPr>
                <w:sz w:val="18"/>
                <w:szCs w:val="18"/>
              </w:rPr>
              <w:t>PS; Societal</w:t>
            </w:r>
          </w:p>
        </w:tc>
        <w:tc>
          <w:tcPr>
            <w:tcW w:w="559" w:type="pct"/>
            <w:tcBorders>
              <w:top w:val="nil"/>
              <w:bottom w:val="nil"/>
            </w:tcBorders>
          </w:tcPr>
          <w:p w14:paraId="511CD6EB"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5A6DDA4C" w14:textId="77777777" w:rsidR="008D0504" w:rsidRPr="00272245" w:rsidRDefault="008D0504" w:rsidP="0033200E">
            <w:pPr>
              <w:jc w:val="left"/>
              <w:rPr>
                <w:sz w:val="18"/>
                <w:szCs w:val="18"/>
              </w:rPr>
            </w:pPr>
            <w:r w:rsidRPr="00272245">
              <w:rPr>
                <w:sz w:val="18"/>
                <w:szCs w:val="18"/>
              </w:rPr>
              <w:t>MRA</w:t>
            </w:r>
          </w:p>
        </w:tc>
        <w:tc>
          <w:tcPr>
            <w:tcW w:w="479" w:type="pct"/>
            <w:tcBorders>
              <w:top w:val="nil"/>
              <w:bottom w:val="nil"/>
            </w:tcBorders>
          </w:tcPr>
          <w:p w14:paraId="435C8926" w14:textId="77777777" w:rsidR="008D0504" w:rsidRPr="00272245" w:rsidRDefault="008D0504" w:rsidP="0033200E">
            <w:pPr>
              <w:jc w:val="left"/>
              <w:rPr>
                <w:sz w:val="18"/>
                <w:szCs w:val="18"/>
              </w:rPr>
            </w:pPr>
            <w:r w:rsidRPr="00272245">
              <w:rPr>
                <w:sz w:val="18"/>
                <w:szCs w:val="18"/>
              </w:rPr>
              <w:t>Usual care</w:t>
            </w:r>
          </w:p>
        </w:tc>
      </w:tr>
      <w:tr w:rsidR="008D0504" w:rsidRPr="00272245" w14:paraId="0DF8FBCC" w14:textId="77777777" w:rsidTr="00BB1291">
        <w:tc>
          <w:tcPr>
            <w:tcW w:w="174" w:type="pct"/>
            <w:tcBorders>
              <w:top w:val="nil"/>
              <w:bottom w:val="nil"/>
            </w:tcBorders>
          </w:tcPr>
          <w:p w14:paraId="1DD4D5AB" w14:textId="77777777" w:rsidR="008D0504" w:rsidRPr="00272245" w:rsidRDefault="008D0504" w:rsidP="0033200E">
            <w:pPr>
              <w:jc w:val="left"/>
              <w:rPr>
                <w:sz w:val="18"/>
                <w:szCs w:val="18"/>
              </w:rPr>
            </w:pPr>
            <w:r w:rsidRPr="00272245">
              <w:rPr>
                <w:sz w:val="18"/>
                <w:szCs w:val="18"/>
              </w:rPr>
              <w:t>18</w:t>
            </w:r>
          </w:p>
        </w:tc>
        <w:tc>
          <w:tcPr>
            <w:tcW w:w="485" w:type="pct"/>
            <w:tcBorders>
              <w:top w:val="nil"/>
              <w:bottom w:val="nil"/>
            </w:tcBorders>
          </w:tcPr>
          <w:p w14:paraId="0915B666" w14:textId="77E19354" w:rsidR="008D0504" w:rsidRPr="00272245" w:rsidRDefault="008D0504" w:rsidP="0033200E">
            <w:pPr>
              <w:jc w:val="left"/>
              <w:rPr>
                <w:sz w:val="18"/>
                <w:szCs w:val="18"/>
              </w:rPr>
            </w:pPr>
            <w:r w:rsidRPr="00272245">
              <w:rPr>
                <w:sz w:val="18"/>
                <w:szCs w:val="18"/>
              </w:rPr>
              <w:t xml:space="preserve">Robertson (2001a) </w:t>
            </w:r>
            <w:r w:rsidRPr="00272245">
              <w:rPr>
                <w:sz w:val="18"/>
                <w:szCs w:val="18"/>
              </w:rPr>
              <w:fldChar w:fldCharType="begin"/>
            </w:r>
            <w:r w:rsidR="00D67A2B" w:rsidRPr="00272245">
              <w:rPr>
                <w:sz w:val="18"/>
                <w:szCs w:val="18"/>
              </w:rPr>
              <w:instrText xml:space="preserve"> ADDIN EN.CITE &lt;EndNote&gt;&lt;Cite&gt;&lt;Author&gt;Robertson&lt;/Author&gt;&lt;Year&gt;2001&lt;/Year&gt;&lt;RecNum&gt;337&lt;/RecNum&gt;&lt;DisplayText&gt;[40]&lt;/DisplayText&gt;&lt;record&gt;&lt;rec-number&gt;337&lt;/rec-number&gt;&lt;foreign-keys&gt;&lt;key app="EN" db-id="tdtrdw9aepptzbefsat599syza29sxsd2wsp" timestamp="1612211446"&gt;337&lt;/key&gt;&lt;/foreign-keys&gt;&lt;ref-type name="Journal Article"&gt;17&lt;/ref-type&gt;&lt;contributors&gt;&lt;authors&gt;&lt;author&gt;Robertson, M. C.&lt;/author&gt;&lt;author&gt;Devlin, N.&lt;/author&gt;&lt;author&gt;Gardner, M. M.&lt;/author&gt;&lt;author&gt;Campbell, A. J.&lt;/author&gt;&lt;/authors&gt;&lt;/contributors&gt;&lt;auth-address&gt;Department of Medical and Surgical Sciences, Otago Medical School, Dunedin, New Zealand. clare.robertson@stonebow.otago.ac.nz&lt;/auth-address&gt;&lt;titles&gt;&lt;title&gt;Effectiveness and economic evaluation of a nurse delivered home exercise programme to prevent falls. 1: Randomised controlled trial&lt;/title&gt;&lt;secondary-title&gt;BMJ&lt;/secondary-title&gt;&lt;/titles&gt;&lt;periodical&gt;&lt;full-title&gt;Bmj&lt;/full-title&gt;&lt;/periodical&gt;&lt;pages&gt;697-701&lt;/pages&gt;&lt;volume&gt;322&lt;/volume&gt;&lt;number&gt;7288&lt;/number&gt;&lt;keywords&gt;&lt;keyword&gt;Accidental Falls/economics/*prevention &amp;amp; control&lt;/keyword&gt;&lt;keyword&gt;Aged&lt;/keyword&gt;&lt;keyword&gt;Aged, 80 and over&lt;/keyword&gt;&lt;keyword&gt;Cost-Benefit Analysis&lt;/keyword&gt;&lt;keyword&gt;Exercise Therapy/*methods&lt;/keyword&gt;&lt;keyword&gt;Female&lt;/keyword&gt;&lt;keyword&gt;Home Care Services/*economics&lt;/keyword&gt;&lt;keyword&gt;Humans&lt;/keyword&gt;&lt;keyword&gt;Male&lt;/keyword&gt;&lt;keyword&gt;Nursing Care/*methods&lt;/keyword&gt;&lt;/keywords&gt;&lt;dates&gt;&lt;year&gt;2001&lt;/year&gt;&lt;pub-dates&gt;&lt;date&gt;Mar 24&lt;/date&gt;&lt;/pub-dates&gt;&lt;/dates&gt;&lt;isbn&gt;0959-8138 (Print)&amp;#xD;0959-8138 (Linking)&lt;/isbn&gt;&lt;accession-num&gt;11264206&lt;/accession-num&gt;&lt;urls&gt;&lt;related-urls&gt;&lt;url&gt;https://www.ncbi.nlm.nih.gov/pubmed/11264206&lt;/url&gt;&lt;/related-urls&gt;&lt;/urls&gt;&lt;custom2&gt;PMC30094&lt;/custom2&gt;&lt;/record&gt;&lt;/Cite&gt;&lt;/EndNote&gt;</w:instrText>
            </w:r>
            <w:r w:rsidRPr="00272245">
              <w:rPr>
                <w:sz w:val="18"/>
                <w:szCs w:val="18"/>
              </w:rPr>
              <w:fldChar w:fldCharType="separate"/>
            </w:r>
            <w:r w:rsidR="00D67A2B" w:rsidRPr="00272245">
              <w:rPr>
                <w:noProof/>
                <w:sz w:val="18"/>
                <w:szCs w:val="18"/>
              </w:rPr>
              <w:t>[40]</w:t>
            </w:r>
            <w:r w:rsidRPr="00272245">
              <w:rPr>
                <w:sz w:val="18"/>
                <w:szCs w:val="18"/>
              </w:rPr>
              <w:fldChar w:fldCharType="end"/>
            </w:r>
          </w:p>
        </w:tc>
        <w:tc>
          <w:tcPr>
            <w:tcW w:w="457" w:type="pct"/>
            <w:tcBorders>
              <w:top w:val="nil"/>
              <w:bottom w:val="nil"/>
            </w:tcBorders>
          </w:tcPr>
          <w:p w14:paraId="21032027" w14:textId="77777777" w:rsidR="008D0504" w:rsidRPr="00272245" w:rsidRDefault="008D0504" w:rsidP="0033200E">
            <w:pPr>
              <w:jc w:val="left"/>
              <w:rPr>
                <w:sz w:val="18"/>
                <w:szCs w:val="18"/>
              </w:rPr>
            </w:pPr>
            <w:r w:rsidRPr="00272245">
              <w:rPr>
                <w:color w:val="000000"/>
                <w:sz w:val="18"/>
                <w:szCs w:val="18"/>
              </w:rPr>
              <w:t>RCN; Davis; DJ; Olij</w:t>
            </w:r>
          </w:p>
        </w:tc>
        <w:tc>
          <w:tcPr>
            <w:tcW w:w="914" w:type="pct"/>
            <w:tcBorders>
              <w:top w:val="nil"/>
              <w:bottom w:val="nil"/>
            </w:tcBorders>
          </w:tcPr>
          <w:p w14:paraId="0FF53B62" w14:textId="77777777" w:rsidR="008D0504" w:rsidRPr="00272245" w:rsidRDefault="008D0504" w:rsidP="0033200E">
            <w:pPr>
              <w:jc w:val="left"/>
              <w:rPr>
                <w:sz w:val="18"/>
                <w:szCs w:val="18"/>
              </w:rPr>
            </w:pPr>
            <w:r w:rsidRPr="00272245">
              <w:rPr>
                <w:sz w:val="18"/>
                <w:szCs w:val="18"/>
              </w:rPr>
              <w:t>New Zealand CD adults aged 75+</w:t>
            </w:r>
          </w:p>
        </w:tc>
        <w:tc>
          <w:tcPr>
            <w:tcW w:w="457" w:type="pct"/>
            <w:tcBorders>
              <w:top w:val="nil"/>
              <w:bottom w:val="nil"/>
            </w:tcBorders>
          </w:tcPr>
          <w:p w14:paraId="4DF3CF74"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1D6A7F77" w14:textId="77777777" w:rsidR="008D0504" w:rsidRPr="00272245" w:rsidRDefault="008D0504" w:rsidP="0033200E">
            <w:pPr>
              <w:jc w:val="left"/>
              <w:rPr>
                <w:sz w:val="18"/>
                <w:szCs w:val="18"/>
              </w:rPr>
            </w:pPr>
            <w:r w:rsidRPr="00272245">
              <w:rPr>
                <w:sz w:val="18"/>
                <w:szCs w:val="18"/>
              </w:rPr>
              <w:t>PS</w:t>
            </w:r>
            <w:r w:rsidRPr="00272245">
              <w:rPr>
                <w:sz w:val="18"/>
                <w:szCs w:val="18"/>
                <w:vertAlign w:val="superscript"/>
              </w:rPr>
              <w:t>3</w:t>
            </w:r>
          </w:p>
        </w:tc>
        <w:tc>
          <w:tcPr>
            <w:tcW w:w="559" w:type="pct"/>
            <w:tcBorders>
              <w:top w:val="nil"/>
              <w:bottom w:val="nil"/>
            </w:tcBorders>
          </w:tcPr>
          <w:p w14:paraId="19A8C868"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7B1CFEE4" w14:textId="77777777" w:rsidR="008D0504" w:rsidRPr="00272245" w:rsidRDefault="008D0504" w:rsidP="0033200E">
            <w:pPr>
              <w:jc w:val="left"/>
              <w:rPr>
                <w:sz w:val="18"/>
                <w:szCs w:val="18"/>
              </w:rPr>
            </w:pPr>
            <w:r w:rsidRPr="00272245">
              <w:rPr>
                <w:sz w:val="18"/>
                <w:szCs w:val="18"/>
              </w:rPr>
              <w:t>Home exercise (delivered by nurse home visits)</w:t>
            </w:r>
          </w:p>
        </w:tc>
        <w:tc>
          <w:tcPr>
            <w:tcW w:w="479" w:type="pct"/>
            <w:tcBorders>
              <w:top w:val="nil"/>
              <w:bottom w:val="nil"/>
            </w:tcBorders>
          </w:tcPr>
          <w:p w14:paraId="226B6B1D" w14:textId="77777777" w:rsidR="008D0504" w:rsidRPr="00272245" w:rsidRDefault="008D0504" w:rsidP="0033200E">
            <w:pPr>
              <w:jc w:val="left"/>
              <w:rPr>
                <w:sz w:val="18"/>
                <w:szCs w:val="18"/>
              </w:rPr>
            </w:pPr>
            <w:r w:rsidRPr="00272245">
              <w:rPr>
                <w:sz w:val="18"/>
                <w:szCs w:val="18"/>
              </w:rPr>
              <w:t>Usual care</w:t>
            </w:r>
          </w:p>
        </w:tc>
      </w:tr>
      <w:tr w:rsidR="008D0504" w:rsidRPr="00272245" w14:paraId="4C1B0368" w14:textId="77777777" w:rsidTr="00BB1291">
        <w:tc>
          <w:tcPr>
            <w:tcW w:w="174" w:type="pct"/>
            <w:tcBorders>
              <w:top w:val="nil"/>
              <w:bottom w:val="nil"/>
            </w:tcBorders>
          </w:tcPr>
          <w:p w14:paraId="23E086CB" w14:textId="77777777" w:rsidR="008D0504" w:rsidRPr="00272245" w:rsidRDefault="008D0504" w:rsidP="0033200E">
            <w:pPr>
              <w:jc w:val="left"/>
              <w:rPr>
                <w:sz w:val="18"/>
                <w:szCs w:val="18"/>
              </w:rPr>
            </w:pPr>
            <w:r w:rsidRPr="00272245">
              <w:rPr>
                <w:sz w:val="18"/>
                <w:szCs w:val="18"/>
              </w:rPr>
              <w:t>19</w:t>
            </w:r>
          </w:p>
        </w:tc>
        <w:tc>
          <w:tcPr>
            <w:tcW w:w="485" w:type="pct"/>
            <w:tcBorders>
              <w:top w:val="nil"/>
              <w:bottom w:val="nil"/>
            </w:tcBorders>
          </w:tcPr>
          <w:p w14:paraId="779FF0BC" w14:textId="26A94A67" w:rsidR="008D0504" w:rsidRPr="00272245" w:rsidRDefault="008D0504" w:rsidP="0033200E">
            <w:pPr>
              <w:jc w:val="left"/>
              <w:rPr>
                <w:sz w:val="18"/>
                <w:szCs w:val="18"/>
              </w:rPr>
            </w:pPr>
            <w:r w:rsidRPr="00272245">
              <w:rPr>
                <w:sz w:val="18"/>
                <w:szCs w:val="18"/>
              </w:rPr>
              <w:t xml:space="preserve">Robertson (2001b) </w:t>
            </w:r>
            <w:r w:rsidRPr="00272245">
              <w:rPr>
                <w:sz w:val="18"/>
                <w:szCs w:val="18"/>
              </w:rPr>
              <w:fldChar w:fldCharType="begin"/>
            </w:r>
            <w:r w:rsidR="00D67A2B" w:rsidRPr="00272245">
              <w:rPr>
                <w:sz w:val="18"/>
                <w:szCs w:val="18"/>
              </w:rPr>
              <w:instrText xml:space="preserve"> ADDIN EN.CITE &lt;EndNote&gt;&lt;Cite&gt;&lt;Author&gt;Robertson&lt;/Author&gt;&lt;Year&gt;2001&lt;/Year&gt;&lt;RecNum&gt;339&lt;/RecNum&gt;&lt;DisplayText&gt;[31]&lt;/DisplayText&gt;&lt;record&gt;&lt;rec-number&gt;339&lt;/rec-number&gt;&lt;foreign-keys&gt;&lt;key app="EN" db-id="tdtrdw9aepptzbefsat599syza29sxsd2wsp" timestamp="1612211446"&gt;339&lt;/key&gt;&lt;/foreign-keys&gt;&lt;ref-type name="Journal Article"&gt;17&lt;/ref-type&gt;&lt;contributors&gt;&lt;authors&gt;&lt;author&gt;Robertson, M. C.&lt;/author&gt;&lt;author&gt;Gardner, M. M.&lt;/author&gt;&lt;author&gt;Devlin, N.&lt;/author&gt;&lt;author&gt;McGee, R.&lt;/author&gt;&lt;author&gt;Campbell, A. J.&lt;/author&gt;&lt;/authors&gt;&lt;/contributors&gt;&lt;auth-address&gt;Department of Medical and Surgical Sciences, Otago Medical School, Dunedin, New Zealand. clare.robertson@stonebow.otago.ac.nz&lt;/auth-address&gt;&lt;titles&gt;&lt;title&gt;Effectiveness and economic evaluation of a nurse delivered home exercise programme to prevent falls. 2: Controlled trial in multiple centres&lt;/title&gt;&lt;secondary-title&gt;BMJ&lt;/secondary-title&gt;&lt;/titles&gt;&lt;periodical&gt;&lt;full-title&gt;Bmj&lt;/full-title&gt;&lt;/periodical&gt;&lt;pages&gt;701-4&lt;/pages&gt;&lt;volume&gt;322&lt;/volume&gt;&lt;number&gt;7288&lt;/number&gt;&lt;keywords&gt;&lt;keyword&gt;Accidental Falls/economics/*prevention &amp;amp; control&lt;/keyword&gt;&lt;keyword&gt;Aged&lt;/keyword&gt;&lt;keyword&gt;Aged, 80 and over&lt;/keyword&gt;&lt;keyword&gt;Cost-Benefit Analysis&lt;/keyword&gt;&lt;keyword&gt;Costs and Cost Analysis&lt;/keyword&gt;&lt;keyword&gt;Exercise Therapy/economics/*methods&lt;/keyword&gt;&lt;keyword&gt;Female&lt;/keyword&gt;&lt;keyword&gt;Follow-Up Studies&lt;/keyword&gt;&lt;keyword&gt;Home Care Services/*economics&lt;/keyword&gt;&lt;keyword&gt;Humans&lt;/keyword&gt;&lt;keyword&gt;Male&lt;/keyword&gt;&lt;keyword&gt;*Nursing Care&lt;/keyword&gt;&lt;/keywords&gt;&lt;dates&gt;&lt;year&gt;2001&lt;/year&gt;&lt;pub-dates&gt;&lt;date&gt;Mar 24&lt;/date&gt;&lt;/pub-dates&gt;&lt;/dates&gt;&lt;isbn&gt;0959-8138 (Print)&amp;#xD;0959-8138 (Linking)&lt;/isbn&gt;&lt;accession-num&gt;11264207&lt;/accession-num&gt;&lt;urls&gt;&lt;related-urls&gt;&lt;url&gt;https://www.ncbi.nlm.nih.gov/pubmed/11264207&lt;/url&gt;&lt;/related-urls&gt;&lt;/urls&gt;&lt;custom2&gt;PMC30095&lt;/custom2&gt;&lt;/record&gt;&lt;/Cite&gt;&lt;/EndNote&gt;</w:instrText>
            </w:r>
            <w:r w:rsidRPr="00272245">
              <w:rPr>
                <w:sz w:val="18"/>
                <w:szCs w:val="18"/>
              </w:rPr>
              <w:fldChar w:fldCharType="separate"/>
            </w:r>
            <w:r w:rsidR="00D67A2B" w:rsidRPr="00272245">
              <w:rPr>
                <w:noProof/>
                <w:sz w:val="18"/>
                <w:szCs w:val="18"/>
              </w:rPr>
              <w:t>[31]</w:t>
            </w:r>
            <w:r w:rsidRPr="00272245">
              <w:rPr>
                <w:sz w:val="18"/>
                <w:szCs w:val="18"/>
              </w:rPr>
              <w:fldChar w:fldCharType="end"/>
            </w:r>
          </w:p>
        </w:tc>
        <w:tc>
          <w:tcPr>
            <w:tcW w:w="457" w:type="pct"/>
            <w:tcBorders>
              <w:top w:val="nil"/>
              <w:bottom w:val="nil"/>
            </w:tcBorders>
          </w:tcPr>
          <w:p w14:paraId="4DE35814" w14:textId="77777777" w:rsidR="008D0504" w:rsidRPr="00272245" w:rsidRDefault="008D0504" w:rsidP="0033200E">
            <w:pPr>
              <w:jc w:val="left"/>
              <w:rPr>
                <w:sz w:val="18"/>
                <w:szCs w:val="18"/>
              </w:rPr>
            </w:pPr>
            <w:r w:rsidRPr="00272245">
              <w:rPr>
                <w:color w:val="000000"/>
                <w:sz w:val="18"/>
                <w:szCs w:val="18"/>
              </w:rPr>
              <w:t>RCN; Davis; DJ; Olij</w:t>
            </w:r>
          </w:p>
        </w:tc>
        <w:tc>
          <w:tcPr>
            <w:tcW w:w="914" w:type="pct"/>
            <w:tcBorders>
              <w:top w:val="nil"/>
              <w:bottom w:val="nil"/>
            </w:tcBorders>
          </w:tcPr>
          <w:p w14:paraId="25B6D3CE" w14:textId="77777777" w:rsidR="008D0504" w:rsidRPr="00272245" w:rsidRDefault="008D0504" w:rsidP="0033200E">
            <w:pPr>
              <w:jc w:val="left"/>
              <w:rPr>
                <w:sz w:val="18"/>
                <w:szCs w:val="18"/>
              </w:rPr>
            </w:pPr>
            <w:r w:rsidRPr="00272245">
              <w:rPr>
                <w:sz w:val="18"/>
                <w:szCs w:val="18"/>
              </w:rPr>
              <w:t>New Zealand CD adults aged 80+</w:t>
            </w:r>
          </w:p>
        </w:tc>
        <w:tc>
          <w:tcPr>
            <w:tcW w:w="457" w:type="pct"/>
            <w:tcBorders>
              <w:top w:val="nil"/>
              <w:bottom w:val="nil"/>
            </w:tcBorders>
          </w:tcPr>
          <w:p w14:paraId="71E845D2"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76CB8E22"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7A18B080"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20380BF9" w14:textId="77777777" w:rsidR="008D0504" w:rsidRPr="00272245" w:rsidRDefault="008D0504" w:rsidP="0033200E">
            <w:pPr>
              <w:jc w:val="left"/>
              <w:rPr>
                <w:sz w:val="18"/>
                <w:szCs w:val="18"/>
              </w:rPr>
            </w:pPr>
            <w:r w:rsidRPr="00272245">
              <w:rPr>
                <w:sz w:val="18"/>
                <w:szCs w:val="18"/>
              </w:rPr>
              <w:t>Centre-based exercise</w:t>
            </w:r>
          </w:p>
        </w:tc>
        <w:tc>
          <w:tcPr>
            <w:tcW w:w="479" w:type="pct"/>
            <w:tcBorders>
              <w:top w:val="nil"/>
              <w:bottom w:val="nil"/>
            </w:tcBorders>
          </w:tcPr>
          <w:p w14:paraId="21301179" w14:textId="77777777" w:rsidR="008D0504" w:rsidRPr="00272245" w:rsidRDefault="008D0504" w:rsidP="0033200E">
            <w:pPr>
              <w:jc w:val="left"/>
              <w:rPr>
                <w:sz w:val="18"/>
                <w:szCs w:val="18"/>
              </w:rPr>
            </w:pPr>
            <w:r w:rsidRPr="00272245">
              <w:rPr>
                <w:sz w:val="18"/>
                <w:szCs w:val="18"/>
              </w:rPr>
              <w:t>Usual care</w:t>
            </w:r>
          </w:p>
        </w:tc>
      </w:tr>
      <w:tr w:rsidR="008D0504" w:rsidRPr="00272245" w14:paraId="7F8A2C71" w14:textId="77777777" w:rsidTr="00BB1291">
        <w:tc>
          <w:tcPr>
            <w:tcW w:w="174" w:type="pct"/>
            <w:tcBorders>
              <w:top w:val="nil"/>
              <w:bottom w:val="nil"/>
            </w:tcBorders>
          </w:tcPr>
          <w:p w14:paraId="435E8C51" w14:textId="77777777" w:rsidR="008D0504" w:rsidRPr="00272245" w:rsidRDefault="008D0504" w:rsidP="0033200E">
            <w:pPr>
              <w:jc w:val="left"/>
              <w:rPr>
                <w:sz w:val="18"/>
                <w:szCs w:val="18"/>
              </w:rPr>
            </w:pPr>
            <w:r w:rsidRPr="00272245">
              <w:rPr>
                <w:sz w:val="18"/>
                <w:szCs w:val="18"/>
              </w:rPr>
              <w:t>20</w:t>
            </w:r>
          </w:p>
        </w:tc>
        <w:tc>
          <w:tcPr>
            <w:tcW w:w="485" w:type="pct"/>
            <w:tcBorders>
              <w:top w:val="nil"/>
              <w:bottom w:val="nil"/>
            </w:tcBorders>
          </w:tcPr>
          <w:p w14:paraId="1D39C99B" w14:textId="5825A919" w:rsidR="008D0504" w:rsidRPr="00272245" w:rsidRDefault="008D0504" w:rsidP="0033200E">
            <w:pPr>
              <w:jc w:val="left"/>
              <w:rPr>
                <w:sz w:val="18"/>
                <w:szCs w:val="18"/>
              </w:rPr>
            </w:pPr>
            <w:r w:rsidRPr="00272245">
              <w:rPr>
                <w:sz w:val="18"/>
                <w:szCs w:val="18"/>
              </w:rPr>
              <w:t xml:space="preserve">Robertson (2001c) </w:t>
            </w:r>
            <w:r w:rsidRPr="00272245">
              <w:rPr>
                <w:sz w:val="18"/>
                <w:szCs w:val="18"/>
              </w:rPr>
              <w:fldChar w:fldCharType="begin"/>
            </w:r>
            <w:r w:rsidR="00D67A2B" w:rsidRPr="00272245">
              <w:rPr>
                <w:sz w:val="18"/>
                <w:szCs w:val="18"/>
              </w:rPr>
              <w:instrText xml:space="preserve"> ADDIN EN.CITE &lt;EndNote&gt;&lt;Cite&gt;&lt;Author&gt;Robertson&lt;/Author&gt;&lt;Year&gt;2001&lt;/Year&gt;&lt;RecNum&gt;338&lt;/RecNum&gt;&lt;DisplayText&gt;[68]&lt;/DisplayText&gt;&lt;record&gt;&lt;rec-number&gt;338&lt;/rec-number&gt;&lt;foreign-keys&gt;&lt;key app="EN" db-id="tdtrdw9aepptzbefsat599syza29sxsd2wsp" timestamp="1612211446"&gt;338&lt;/key&gt;&lt;/foreign-keys&gt;&lt;ref-type name="Journal Article"&gt;17&lt;/ref-type&gt;&lt;contributors&gt;&lt;authors&gt;&lt;author&gt;Robertson, M. C.&lt;/author&gt;&lt;author&gt;Devlin, N.&lt;/author&gt;&lt;author&gt;Scuffham, P.&lt;/author&gt;&lt;author&gt;Gardner, M. M.&lt;/author&gt;&lt;author&gt;Buchner, D. M.&lt;/author&gt;&lt;author&gt;Campbell, A. J.&lt;/author&gt;&lt;/authors&gt;&lt;/contributors&gt;&lt;auth-address&gt;Department of Medical and Surgical Sciences, University of Otago Medical School, Dunedin, New Zealand. clare.robertson@stonebow.otago.ac.nz&lt;/auth-address&gt;&lt;titles&gt;&lt;title&gt;Economic evaluation of a community based exercise programme to prevent falls&lt;/title&gt;&lt;secondary-title&gt;J Epidemiol Community Health&lt;/secondary-title&gt;&lt;/titles&gt;&lt;periodical&gt;&lt;full-title&gt;J Epidemiol Community Health&lt;/full-title&gt;&lt;/periodical&gt;&lt;pages&gt;600-6&lt;/pages&gt;&lt;volume&gt;55&lt;/volume&gt;&lt;number&gt;8&lt;/number&gt;&lt;keywords&gt;&lt;keyword&gt;Accidental Falls/*economics/prevention &amp;amp; control&lt;/keyword&gt;&lt;keyword&gt;Aged&lt;/keyword&gt;&lt;keyword&gt;Aged, 80 and over&lt;/keyword&gt;&lt;keyword&gt;Community Health Services/*economics&lt;/keyword&gt;&lt;keyword&gt;Cost-Benefit Analysis&lt;/keyword&gt;&lt;keyword&gt;Exercise Therapy/*economics&lt;/keyword&gt;&lt;keyword&gt;Female&lt;/keyword&gt;&lt;keyword&gt;Health Care Costs&lt;/keyword&gt;&lt;keyword&gt;Hospitalization/economics&lt;/keyword&gt;&lt;keyword&gt;Humans&lt;/keyword&gt;&lt;keyword&gt;New Zealand&lt;/keyword&gt;&lt;keyword&gt;Outcome Assessment (Health Care)/economics&lt;/keyword&gt;&lt;/keywords&gt;&lt;dates&gt;&lt;year&gt;2001&lt;/year&gt;&lt;pub-dates&gt;&lt;date&gt;Aug&lt;/date&gt;&lt;/pub-dates&gt;&lt;/dates&gt;&lt;isbn&gt;0143-005X (Print)&amp;#xD;0143-005X (Linking)&lt;/isbn&gt;&lt;accession-num&gt;11449021&lt;/accession-num&gt;&lt;urls&gt;&lt;related-urls&gt;&lt;url&gt;https://www.ncbi.nlm.nih.gov/pubmed/11449021&lt;/url&gt;&lt;/related-urls&gt;&lt;/urls&gt;&lt;custom2&gt;PMC1731948&lt;/custom2&gt;&lt;/record&gt;&lt;/Cite&gt;&lt;/EndNote&gt;</w:instrText>
            </w:r>
            <w:r w:rsidRPr="00272245">
              <w:rPr>
                <w:sz w:val="18"/>
                <w:szCs w:val="18"/>
              </w:rPr>
              <w:fldChar w:fldCharType="separate"/>
            </w:r>
            <w:r w:rsidR="00D67A2B" w:rsidRPr="00272245">
              <w:rPr>
                <w:noProof/>
                <w:sz w:val="18"/>
                <w:szCs w:val="18"/>
              </w:rPr>
              <w:t>[68]</w:t>
            </w:r>
            <w:r w:rsidRPr="00272245">
              <w:rPr>
                <w:sz w:val="18"/>
                <w:szCs w:val="18"/>
              </w:rPr>
              <w:fldChar w:fldCharType="end"/>
            </w:r>
          </w:p>
        </w:tc>
        <w:tc>
          <w:tcPr>
            <w:tcW w:w="457" w:type="pct"/>
            <w:tcBorders>
              <w:top w:val="nil"/>
              <w:bottom w:val="nil"/>
            </w:tcBorders>
          </w:tcPr>
          <w:p w14:paraId="4CF81267" w14:textId="77777777" w:rsidR="008D0504" w:rsidRPr="00272245" w:rsidRDefault="008D0504" w:rsidP="0033200E">
            <w:pPr>
              <w:jc w:val="left"/>
              <w:rPr>
                <w:sz w:val="18"/>
                <w:szCs w:val="18"/>
              </w:rPr>
            </w:pPr>
            <w:r w:rsidRPr="00272245">
              <w:rPr>
                <w:color w:val="000000"/>
                <w:sz w:val="18"/>
                <w:szCs w:val="18"/>
              </w:rPr>
              <w:t>Davis; DJ; Olij</w:t>
            </w:r>
          </w:p>
        </w:tc>
        <w:tc>
          <w:tcPr>
            <w:tcW w:w="914" w:type="pct"/>
            <w:tcBorders>
              <w:top w:val="nil"/>
              <w:bottom w:val="nil"/>
            </w:tcBorders>
          </w:tcPr>
          <w:p w14:paraId="63E6E41D" w14:textId="77777777" w:rsidR="008D0504" w:rsidRPr="00272245" w:rsidRDefault="008D0504" w:rsidP="0033200E">
            <w:pPr>
              <w:jc w:val="left"/>
              <w:rPr>
                <w:sz w:val="18"/>
                <w:szCs w:val="18"/>
              </w:rPr>
            </w:pPr>
            <w:r w:rsidRPr="00272245">
              <w:rPr>
                <w:sz w:val="18"/>
                <w:szCs w:val="18"/>
              </w:rPr>
              <w:t>New Zealand CD women aged 80+</w:t>
            </w:r>
          </w:p>
        </w:tc>
        <w:tc>
          <w:tcPr>
            <w:tcW w:w="457" w:type="pct"/>
            <w:tcBorders>
              <w:top w:val="nil"/>
              <w:bottom w:val="nil"/>
            </w:tcBorders>
          </w:tcPr>
          <w:p w14:paraId="2BCA1F8D"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04293719" w14:textId="77777777" w:rsidR="008D0504" w:rsidRPr="00272245" w:rsidRDefault="008D0504" w:rsidP="0033200E">
            <w:pPr>
              <w:jc w:val="left"/>
              <w:rPr>
                <w:sz w:val="18"/>
                <w:szCs w:val="18"/>
              </w:rPr>
            </w:pPr>
            <w:r w:rsidRPr="00272245">
              <w:rPr>
                <w:sz w:val="18"/>
                <w:szCs w:val="18"/>
              </w:rPr>
              <w:t>PS</w:t>
            </w:r>
            <w:r w:rsidRPr="00272245">
              <w:rPr>
                <w:sz w:val="18"/>
                <w:szCs w:val="18"/>
                <w:vertAlign w:val="superscript"/>
              </w:rPr>
              <w:t>3</w:t>
            </w:r>
          </w:p>
        </w:tc>
        <w:tc>
          <w:tcPr>
            <w:tcW w:w="559" w:type="pct"/>
            <w:tcBorders>
              <w:top w:val="nil"/>
              <w:bottom w:val="nil"/>
            </w:tcBorders>
          </w:tcPr>
          <w:p w14:paraId="3C336983" w14:textId="77777777" w:rsidR="008D0504" w:rsidRPr="00272245" w:rsidRDefault="008D0504" w:rsidP="0033200E">
            <w:pPr>
              <w:jc w:val="left"/>
              <w:rPr>
                <w:sz w:val="18"/>
                <w:szCs w:val="18"/>
              </w:rPr>
            </w:pPr>
            <w:r w:rsidRPr="00272245">
              <w:rPr>
                <w:sz w:val="18"/>
                <w:szCs w:val="18"/>
              </w:rPr>
              <w:t>2 years</w:t>
            </w:r>
          </w:p>
        </w:tc>
        <w:tc>
          <w:tcPr>
            <w:tcW w:w="1016" w:type="pct"/>
            <w:tcBorders>
              <w:top w:val="nil"/>
              <w:bottom w:val="nil"/>
            </w:tcBorders>
          </w:tcPr>
          <w:p w14:paraId="1B639F9B" w14:textId="77777777" w:rsidR="008D0504" w:rsidRPr="00272245" w:rsidRDefault="008D0504" w:rsidP="0033200E">
            <w:pPr>
              <w:jc w:val="left"/>
              <w:rPr>
                <w:sz w:val="18"/>
                <w:szCs w:val="18"/>
              </w:rPr>
            </w:pPr>
            <w:r w:rsidRPr="00272245">
              <w:rPr>
                <w:sz w:val="18"/>
                <w:szCs w:val="18"/>
              </w:rPr>
              <w:t>Home exercise (individually tailored)</w:t>
            </w:r>
          </w:p>
        </w:tc>
        <w:tc>
          <w:tcPr>
            <w:tcW w:w="479" w:type="pct"/>
            <w:tcBorders>
              <w:top w:val="nil"/>
              <w:bottom w:val="nil"/>
            </w:tcBorders>
          </w:tcPr>
          <w:p w14:paraId="57EECF0E" w14:textId="77777777" w:rsidR="008D0504" w:rsidRPr="00272245" w:rsidRDefault="008D0504" w:rsidP="0033200E">
            <w:pPr>
              <w:jc w:val="left"/>
              <w:rPr>
                <w:sz w:val="18"/>
                <w:szCs w:val="18"/>
              </w:rPr>
            </w:pPr>
            <w:r w:rsidRPr="00272245">
              <w:rPr>
                <w:sz w:val="18"/>
                <w:szCs w:val="18"/>
              </w:rPr>
              <w:t>Usual care</w:t>
            </w:r>
          </w:p>
        </w:tc>
      </w:tr>
      <w:tr w:rsidR="008D0504" w:rsidRPr="00272245" w14:paraId="7A8579AA" w14:textId="77777777" w:rsidTr="00BB1291">
        <w:tc>
          <w:tcPr>
            <w:tcW w:w="174" w:type="pct"/>
            <w:tcBorders>
              <w:top w:val="nil"/>
              <w:bottom w:val="nil"/>
            </w:tcBorders>
          </w:tcPr>
          <w:p w14:paraId="72D7DB84" w14:textId="77777777" w:rsidR="008D0504" w:rsidRPr="00272245" w:rsidRDefault="008D0504" w:rsidP="0033200E">
            <w:pPr>
              <w:jc w:val="left"/>
              <w:rPr>
                <w:sz w:val="18"/>
                <w:szCs w:val="18"/>
              </w:rPr>
            </w:pPr>
            <w:r w:rsidRPr="00272245">
              <w:rPr>
                <w:sz w:val="18"/>
                <w:szCs w:val="18"/>
              </w:rPr>
              <w:t>21</w:t>
            </w:r>
          </w:p>
        </w:tc>
        <w:tc>
          <w:tcPr>
            <w:tcW w:w="485" w:type="pct"/>
            <w:tcBorders>
              <w:top w:val="nil"/>
              <w:bottom w:val="nil"/>
            </w:tcBorders>
          </w:tcPr>
          <w:p w14:paraId="5E0D4984" w14:textId="003EED17" w:rsidR="008D0504" w:rsidRPr="00272245" w:rsidRDefault="008D0504" w:rsidP="0033200E">
            <w:pPr>
              <w:jc w:val="left"/>
              <w:rPr>
                <w:sz w:val="18"/>
                <w:szCs w:val="18"/>
              </w:rPr>
            </w:pPr>
            <w:r w:rsidRPr="00272245">
              <w:rPr>
                <w:sz w:val="18"/>
                <w:szCs w:val="18"/>
              </w:rPr>
              <w:t xml:space="preserve">Sach (2012) </w:t>
            </w:r>
            <w:r w:rsidRPr="00272245">
              <w:rPr>
                <w:sz w:val="18"/>
                <w:szCs w:val="18"/>
              </w:rPr>
              <w:fldChar w:fldCharType="begin">
                <w:fldData xml:space="preserve">PEVuZE5vdGU+PENpdGU+PEF1dGhvcj5TYWNoPC9BdXRob3I+PFllYXI+MjAxMjwvWWVhcj48UmVj
TnVtPjMxODwvUmVjTnVtPjxEaXNwbGF5VGV4dD5bNjldPC9EaXNwbGF5VGV4dD48cmVjb3JkPjxy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PEVuZE5vdGU+PENpdGU+PEF1dGhvcj5TYWNoPC9BdXRob3I+PFllYXI+MjAxMjwvWWVhcj48UmVj
TnVtPjMxODwvUmVjTnVtPjxEaXNwbGF5VGV4dD5bNjldPC9EaXNwbGF5VGV4dD48cmVjb3JkPjxy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[69]</w:t>
            </w:r>
            <w:r w:rsidRPr="00272245">
              <w:rPr>
                <w:sz w:val="18"/>
                <w:szCs w:val="18"/>
              </w:rPr>
              <w:fldChar w:fldCharType="end"/>
            </w:r>
          </w:p>
        </w:tc>
        <w:tc>
          <w:tcPr>
            <w:tcW w:w="457" w:type="pct"/>
            <w:tcBorders>
              <w:top w:val="nil"/>
              <w:bottom w:val="nil"/>
            </w:tcBorders>
          </w:tcPr>
          <w:p w14:paraId="3ECA42D1" w14:textId="77777777" w:rsidR="008D0504" w:rsidRPr="00272245" w:rsidRDefault="008D0504" w:rsidP="0033200E">
            <w:pPr>
              <w:jc w:val="left"/>
              <w:rPr>
                <w:color w:val="000000"/>
                <w:sz w:val="18"/>
                <w:szCs w:val="18"/>
              </w:rPr>
            </w:pPr>
            <w:r w:rsidRPr="00272245">
              <w:rPr>
                <w:color w:val="000000"/>
                <w:sz w:val="18"/>
                <w:szCs w:val="18"/>
              </w:rPr>
              <w:t>PHE</w:t>
            </w:r>
          </w:p>
        </w:tc>
        <w:tc>
          <w:tcPr>
            <w:tcW w:w="914" w:type="pct"/>
            <w:tcBorders>
              <w:top w:val="nil"/>
              <w:bottom w:val="nil"/>
            </w:tcBorders>
          </w:tcPr>
          <w:p w14:paraId="70721B0C" w14:textId="77777777" w:rsidR="008D0504" w:rsidRPr="00272245" w:rsidRDefault="008D0504" w:rsidP="0033200E">
            <w:pPr>
              <w:jc w:val="left"/>
              <w:rPr>
                <w:sz w:val="18"/>
                <w:szCs w:val="18"/>
              </w:rPr>
            </w:pPr>
            <w:r w:rsidRPr="00272245">
              <w:rPr>
                <w:sz w:val="18"/>
                <w:szCs w:val="18"/>
              </w:rPr>
              <w:t>UK CD and RC adults aged 60+ who have fallen and called ambulance but do not need A&amp;E/inpatient stay</w:t>
            </w:r>
          </w:p>
        </w:tc>
        <w:tc>
          <w:tcPr>
            <w:tcW w:w="457" w:type="pct"/>
            <w:tcBorders>
              <w:top w:val="nil"/>
              <w:bottom w:val="nil"/>
            </w:tcBorders>
          </w:tcPr>
          <w:p w14:paraId="6484945E"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4D3CC179" w14:textId="77777777" w:rsidR="008D0504" w:rsidRPr="00272245" w:rsidRDefault="008D0504" w:rsidP="0033200E">
            <w:pPr>
              <w:jc w:val="left"/>
              <w:rPr>
                <w:sz w:val="18"/>
                <w:szCs w:val="18"/>
              </w:rPr>
            </w:pPr>
            <w:r w:rsidRPr="00272245">
              <w:rPr>
                <w:sz w:val="18"/>
                <w:szCs w:val="18"/>
              </w:rPr>
              <w:t>PS; Societal</w:t>
            </w:r>
          </w:p>
        </w:tc>
        <w:tc>
          <w:tcPr>
            <w:tcW w:w="559" w:type="pct"/>
            <w:tcBorders>
              <w:top w:val="nil"/>
              <w:bottom w:val="nil"/>
            </w:tcBorders>
          </w:tcPr>
          <w:p w14:paraId="2ED72B4E" w14:textId="77777777" w:rsidR="008D0504" w:rsidRPr="00272245" w:rsidRDefault="008D0504" w:rsidP="0033200E">
            <w:pPr>
              <w:jc w:val="left"/>
              <w:rPr>
                <w:sz w:val="18"/>
                <w:szCs w:val="18"/>
              </w:rPr>
            </w:pPr>
            <w:r w:rsidRPr="00272245">
              <w:rPr>
                <w:sz w:val="18"/>
                <w:szCs w:val="18"/>
              </w:rPr>
              <w:t>1 year</w:t>
            </w:r>
          </w:p>
        </w:tc>
        <w:tc>
          <w:tcPr>
            <w:tcW w:w="1016" w:type="pct"/>
            <w:tcBorders>
              <w:top w:val="nil"/>
              <w:bottom w:val="nil"/>
            </w:tcBorders>
          </w:tcPr>
          <w:p w14:paraId="0FA51BD7" w14:textId="77777777" w:rsidR="008D0504" w:rsidRPr="00272245" w:rsidRDefault="008D0504" w:rsidP="0033200E">
            <w:pPr>
              <w:jc w:val="left"/>
              <w:rPr>
                <w:sz w:val="18"/>
                <w:szCs w:val="18"/>
              </w:rPr>
            </w:pPr>
            <w:r w:rsidRPr="00272245">
              <w:rPr>
                <w:sz w:val="18"/>
                <w:szCs w:val="18"/>
              </w:rPr>
              <w:t>Referral to community-based multifactorial intervention following NICE guideline by ambulance paramedics</w:t>
            </w:r>
          </w:p>
        </w:tc>
        <w:tc>
          <w:tcPr>
            <w:tcW w:w="479" w:type="pct"/>
            <w:tcBorders>
              <w:top w:val="nil"/>
              <w:bottom w:val="nil"/>
            </w:tcBorders>
          </w:tcPr>
          <w:p w14:paraId="4C29CC0A" w14:textId="77777777" w:rsidR="008D0504" w:rsidRPr="00272245" w:rsidRDefault="008D0504" w:rsidP="0033200E">
            <w:pPr>
              <w:jc w:val="left"/>
              <w:rPr>
                <w:sz w:val="18"/>
                <w:szCs w:val="18"/>
              </w:rPr>
            </w:pPr>
            <w:r w:rsidRPr="00272245">
              <w:rPr>
                <w:sz w:val="18"/>
                <w:szCs w:val="18"/>
              </w:rPr>
              <w:t>Usual care</w:t>
            </w:r>
          </w:p>
        </w:tc>
      </w:tr>
      <w:tr w:rsidR="008D0504" w:rsidRPr="00272245" w14:paraId="23D294FF" w14:textId="77777777" w:rsidTr="00BB1291">
        <w:tc>
          <w:tcPr>
            <w:tcW w:w="174" w:type="pct"/>
            <w:tcBorders>
              <w:top w:val="nil"/>
              <w:bottom w:val="nil"/>
            </w:tcBorders>
          </w:tcPr>
          <w:p w14:paraId="6D996D62" w14:textId="77777777" w:rsidR="008D0504" w:rsidRPr="00272245" w:rsidRDefault="008D0504" w:rsidP="0033200E">
            <w:pPr>
              <w:jc w:val="left"/>
              <w:rPr>
                <w:sz w:val="18"/>
                <w:szCs w:val="18"/>
              </w:rPr>
            </w:pPr>
            <w:r w:rsidRPr="00272245">
              <w:rPr>
                <w:sz w:val="18"/>
                <w:szCs w:val="18"/>
              </w:rPr>
              <w:t>22</w:t>
            </w:r>
          </w:p>
        </w:tc>
        <w:tc>
          <w:tcPr>
            <w:tcW w:w="485" w:type="pct"/>
            <w:tcBorders>
              <w:top w:val="nil"/>
              <w:bottom w:val="nil"/>
            </w:tcBorders>
          </w:tcPr>
          <w:p w14:paraId="320647E8" w14:textId="5D6BFE23" w:rsidR="008D0504" w:rsidRPr="00272245" w:rsidRDefault="008D0504" w:rsidP="0033200E">
            <w:pPr>
              <w:jc w:val="left"/>
              <w:rPr>
                <w:sz w:val="18"/>
                <w:szCs w:val="18"/>
              </w:rPr>
            </w:pPr>
            <w:r w:rsidRPr="00272245">
              <w:rPr>
                <w:sz w:val="18"/>
                <w:szCs w:val="18"/>
              </w:rPr>
              <w:t xml:space="preserve">Salkeld (2000) </w:t>
            </w:r>
            <w:r w:rsidRPr="00272245">
              <w:rPr>
                <w:sz w:val="18"/>
                <w:szCs w:val="18"/>
              </w:rPr>
              <w:fldChar w:fldCharType="begin"/>
            </w:r>
            <w:r w:rsidR="00D67A2B" w:rsidRPr="00272245">
              <w:rPr>
                <w:sz w:val="18"/>
                <w:szCs w:val="18"/>
              </w:rPr>
              <w:instrText xml:space="preserve"> ADDIN EN.CITE &lt;EndNote&gt;&lt;Cite&gt;&lt;Author&gt;Salkeld&lt;/Author&gt;&lt;Year&gt;2000&lt;/Year&gt;&lt;RecNum&gt;340&lt;/RecNum&gt;&lt;DisplayText&gt;[70]&lt;/DisplayText&gt;&lt;record&gt;&lt;rec-number&gt;340&lt;/rec-number&gt;&lt;foreign-keys&gt;&lt;key app="EN" db-id="tdtrdw9aepptzbefsat599syza29sxsd2wsp" timestamp="1612211519"&gt;340&lt;/key&gt;&lt;/foreign-keys&gt;&lt;ref-type name="Journal Article"&gt;17&lt;/ref-type&gt;&lt;contributors&gt;&lt;authors&gt;&lt;author&gt;Salkeld, G.&lt;/author&gt;&lt;author&gt;Cumming, R. G.&lt;/author&gt;&lt;author&gt;O&amp;apos;Neill, E.&lt;/author&gt;&lt;author&gt;Thomas, M.&lt;/author&gt;&lt;author&gt;Szonyi, G.&lt;/author&gt;&lt;author&gt;Westbury, C.&lt;/author&gt;&lt;/authors&gt;&lt;/contributors&gt;&lt;titles&gt;&lt;title&gt;The cost effectiveness of a home hazard reduction program to reduce falls among older persons&lt;/title&gt;&lt;secondary-title&gt;Australian and New Zealand journal of public health&lt;/secondary-title&gt;&lt;/titles&gt;&lt;periodical&gt;&lt;full-title&gt;Australian and New Zealand journal of public health&lt;/full-title&gt;&lt;/periodical&gt;&lt;pages&gt;265-71&lt;/pages&gt;&lt;volume&gt;24&lt;/volume&gt;&lt;number&gt;3&lt;/number&gt;&lt;section&gt;Salkeld, G. Department of Public Health and Community Medicine, University of Sydney, New South Wales. glenns@pub.health.usyd.edu.au&lt;/section&gt;&lt;keywords&gt;&lt;keyword&gt;*Accidental Falls/pc [Prevention &amp;amp; Control]&lt;/keyword&gt;&lt;keyword&gt;Aged&lt;/keyword&gt;&lt;keyword&gt;Aged, 80 and over&lt;/keyword&gt;&lt;keyword&gt;*Cost-Benefit Analysis/sn [Statistics &amp;amp; Numerical Data]&lt;/keyword&gt;&lt;keyword&gt;Health Services Research&lt;/keyword&gt;&lt;keyword&gt;Humans&lt;/keyword&gt;&lt;keyword&gt;New South Wales&lt;/keyword&gt;&lt;keyword&gt;*Safety Management/ec [Economics]&lt;/keyword&gt;&lt;keyword&gt;Safety Management/st [Standards]&lt;/keyword&gt;&lt;/keywords&gt;&lt;dates&gt;&lt;year&gt;2000&lt;/year&gt;&lt;/dates&gt;&lt;pub-location&gt;Australia&lt;/pub-location&gt;&lt;isbn&gt;1326-0200&lt;/isbn&gt;&lt;urls&gt;&lt;related-urls&gt;&lt;url&gt;http://ovidsp.ovid.com/ovidweb.cgi?T=JS&amp;amp;PAGE=reference&amp;amp;D=med4&amp;amp;NEWS=N&amp;amp;AN=10937402&lt;/url&gt;&lt;/related-urls&gt;&lt;/urls&gt;&lt;/record&gt;&lt;/Cite&gt;&lt;/EndNote&gt;</w:instrText>
            </w:r>
            <w:r w:rsidRPr="00272245">
              <w:rPr>
                <w:sz w:val="18"/>
                <w:szCs w:val="18"/>
              </w:rPr>
              <w:fldChar w:fldCharType="separate"/>
            </w:r>
            <w:r w:rsidR="00D67A2B" w:rsidRPr="00272245">
              <w:rPr>
                <w:noProof/>
                <w:sz w:val="18"/>
                <w:szCs w:val="18"/>
              </w:rPr>
              <w:t>[70]</w:t>
            </w:r>
            <w:r w:rsidRPr="00272245">
              <w:rPr>
                <w:sz w:val="18"/>
                <w:szCs w:val="18"/>
              </w:rPr>
              <w:fldChar w:fldCharType="end"/>
            </w:r>
          </w:p>
        </w:tc>
        <w:tc>
          <w:tcPr>
            <w:tcW w:w="457" w:type="pct"/>
            <w:tcBorders>
              <w:top w:val="nil"/>
              <w:bottom w:val="nil"/>
            </w:tcBorders>
          </w:tcPr>
          <w:p w14:paraId="36015A23" w14:textId="77777777" w:rsidR="008D0504" w:rsidRPr="00272245" w:rsidRDefault="008D0504" w:rsidP="0033200E">
            <w:pPr>
              <w:jc w:val="left"/>
              <w:rPr>
                <w:sz w:val="18"/>
                <w:szCs w:val="18"/>
              </w:rPr>
            </w:pPr>
            <w:r w:rsidRPr="00272245">
              <w:rPr>
                <w:color w:val="000000"/>
                <w:sz w:val="18"/>
                <w:szCs w:val="18"/>
              </w:rPr>
              <w:t>RCN; Davis; DJ; Olij</w:t>
            </w:r>
          </w:p>
        </w:tc>
        <w:tc>
          <w:tcPr>
            <w:tcW w:w="914" w:type="pct"/>
            <w:tcBorders>
              <w:top w:val="nil"/>
              <w:bottom w:val="nil"/>
            </w:tcBorders>
          </w:tcPr>
          <w:p w14:paraId="6CEBB5CC" w14:textId="77777777" w:rsidR="008D0504" w:rsidRPr="00272245" w:rsidRDefault="008D0504" w:rsidP="0033200E">
            <w:pPr>
              <w:jc w:val="left"/>
              <w:rPr>
                <w:sz w:val="18"/>
                <w:szCs w:val="18"/>
              </w:rPr>
            </w:pPr>
            <w:r w:rsidRPr="00272245">
              <w:rPr>
                <w:sz w:val="18"/>
                <w:szCs w:val="18"/>
              </w:rPr>
              <w:t>Australian CD adults aged 65+ recruited mostly from inpatient setting</w:t>
            </w:r>
          </w:p>
        </w:tc>
        <w:tc>
          <w:tcPr>
            <w:tcW w:w="457" w:type="pct"/>
            <w:tcBorders>
              <w:top w:val="nil"/>
              <w:bottom w:val="nil"/>
            </w:tcBorders>
          </w:tcPr>
          <w:p w14:paraId="29AA3F15"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0342D8BB"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36813814" w14:textId="77777777" w:rsidR="008D0504" w:rsidRPr="00272245" w:rsidRDefault="008D0504" w:rsidP="0033200E">
            <w:pPr>
              <w:jc w:val="left"/>
              <w:rPr>
                <w:sz w:val="18"/>
                <w:szCs w:val="18"/>
              </w:rPr>
            </w:pPr>
            <w:r w:rsidRPr="00272245">
              <w:rPr>
                <w:sz w:val="18"/>
                <w:szCs w:val="18"/>
              </w:rPr>
              <w:t xml:space="preserve">1 year </w:t>
            </w:r>
          </w:p>
        </w:tc>
        <w:tc>
          <w:tcPr>
            <w:tcW w:w="1016" w:type="pct"/>
            <w:tcBorders>
              <w:top w:val="nil"/>
              <w:bottom w:val="nil"/>
            </w:tcBorders>
          </w:tcPr>
          <w:p w14:paraId="16512F50" w14:textId="77777777" w:rsidR="008D0504" w:rsidRPr="00272245" w:rsidRDefault="008D0504" w:rsidP="0033200E">
            <w:pPr>
              <w:jc w:val="left"/>
              <w:rPr>
                <w:sz w:val="18"/>
                <w:szCs w:val="18"/>
              </w:rPr>
            </w:pPr>
            <w:r w:rsidRPr="00272245">
              <w:rPr>
                <w:sz w:val="18"/>
                <w:szCs w:val="18"/>
              </w:rPr>
              <w:t>HAM delivered by occupational therapist</w:t>
            </w:r>
          </w:p>
        </w:tc>
        <w:tc>
          <w:tcPr>
            <w:tcW w:w="479" w:type="pct"/>
            <w:tcBorders>
              <w:top w:val="nil"/>
              <w:bottom w:val="nil"/>
            </w:tcBorders>
          </w:tcPr>
          <w:p w14:paraId="4390C496" w14:textId="77777777" w:rsidR="008D0504" w:rsidRPr="00272245" w:rsidRDefault="008D0504" w:rsidP="0033200E">
            <w:pPr>
              <w:jc w:val="left"/>
              <w:rPr>
                <w:sz w:val="18"/>
                <w:szCs w:val="18"/>
              </w:rPr>
            </w:pPr>
            <w:r w:rsidRPr="00272245">
              <w:rPr>
                <w:sz w:val="18"/>
                <w:szCs w:val="18"/>
              </w:rPr>
              <w:t>Usual care</w:t>
            </w:r>
          </w:p>
        </w:tc>
      </w:tr>
      <w:tr w:rsidR="008D0504" w:rsidRPr="00272245" w14:paraId="7BC3A6BC" w14:textId="77777777" w:rsidTr="00BB1291">
        <w:tc>
          <w:tcPr>
            <w:tcW w:w="174" w:type="pct"/>
            <w:tcBorders>
              <w:top w:val="nil"/>
            </w:tcBorders>
          </w:tcPr>
          <w:p w14:paraId="60AAC0B1" w14:textId="77777777" w:rsidR="008D0504" w:rsidRPr="00272245" w:rsidRDefault="008D0504" w:rsidP="0033200E">
            <w:pPr>
              <w:jc w:val="left"/>
              <w:rPr>
                <w:sz w:val="18"/>
                <w:szCs w:val="18"/>
              </w:rPr>
            </w:pPr>
            <w:r w:rsidRPr="00272245">
              <w:rPr>
                <w:sz w:val="18"/>
                <w:szCs w:val="18"/>
              </w:rPr>
              <w:t>23</w:t>
            </w:r>
          </w:p>
        </w:tc>
        <w:tc>
          <w:tcPr>
            <w:tcW w:w="485" w:type="pct"/>
            <w:tcBorders>
              <w:top w:val="nil"/>
            </w:tcBorders>
          </w:tcPr>
          <w:p w14:paraId="11AF4023" w14:textId="3BA4128A" w:rsidR="008D0504" w:rsidRPr="00272245" w:rsidRDefault="008D0504" w:rsidP="0033200E">
            <w:pPr>
              <w:jc w:val="left"/>
              <w:rPr>
                <w:sz w:val="18"/>
                <w:szCs w:val="18"/>
              </w:rPr>
            </w:pPr>
            <w:r w:rsidRPr="00272245">
              <w:rPr>
                <w:sz w:val="18"/>
                <w:szCs w:val="18"/>
              </w:rPr>
              <w:t xml:space="preserve">Timonen (2008) </w:t>
            </w:r>
            <w:r w:rsidRPr="00272245">
              <w:rPr>
                <w:sz w:val="18"/>
                <w:szCs w:val="18"/>
              </w:rPr>
              <w:fldChar w:fldCharType="begin"/>
            </w:r>
            <w:r w:rsidR="00D67A2B" w:rsidRPr="00272245">
              <w:rPr>
                <w:sz w:val="18"/>
                <w:szCs w:val="18"/>
              </w:rPr>
              <w:instrText xml:space="preserve"> ADDIN EN.CITE &lt;EndNote&gt;&lt;Cite&gt;&lt;Author&gt;Timonen&lt;/Author&gt;&lt;Year&gt;2008&lt;/Year&gt;&lt;RecNum&gt;341&lt;/RecNum&gt;&lt;DisplayText&gt;[71]&lt;/DisplayText&gt;&lt;record&gt;&lt;rec-number&gt;341&lt;/rec-number&gt;&lt;foreign-keys&gt;&lt;key app="EN" db-id="tdtrdw9aepptzbefsat599syza29sxsd2wsp" timestamp="1612211597"&gt;341&lt;/key&gt;&lt;/foreign-keys&gt;&lt;ref-type name="Journal Article"&gt;17&lt;/ref-type&gt;&lt;contributors&gt;&lt;authors&gt;&lt;author&gt;Timonen, L&lt;/author&gt;&lt;author&gt;Rantanen, T&lt;/author&gt;&lt;author&gt;Mäkinen, E&lt;/author&gt;&lt;author&gt;Timonen, TE&lt;/author&gt;&lt;author&gt;Törmäkangas, T&lt;/author&gt;&lt;author&gt;Sulkava, R&lt;/author&gt;&lt;/authors&gt;&lt;/contributors&gt;&lt;titles&gt;&lt;title&gt;Cost analysis of an exercise program for older women with respect to social welfare and healthcare costs: a pilot study&lt;/title&gt;&lt;secondary-title&gt;Scandinavian journal of medicine &amp;amp; science in sports&lt;/secondary-title&gt;&lt;/titles&gt;&lt;periodical&gt;&lt;full-title&gt;Scandinavian journal of medicine &amp;amp; science in sports&lt;/full-title&gt;&lt;/periodical&gt;&lt;pages&gt;783-789&lt;/pages&gt;&lt;volume&gt;18&lt;/volume&gt;&lt;number&gt;6&lt;/number&gt;&lt;dates&gt;&lt;year&gt;2008&lt;/year&gt;&lt;/dates&gt;&lt;isbn&gt;0905-7188&lt;/isbn&gt;&lt;urls&gt;&lt;/urls&gt;&lt;/record&gt;&lt;/Cite&gt;&lt;/EndNote&gt;</w:instrText>
            </w:r>
            <w:r w:rsidRPr="00272245">
              <w:rPr>
                <w:sz w:val="18"/>
                <w:szCs w:val="18"/>
              </w:rPr>
              <w:fldChar w:fldCharType="separate"/>
            </w:r>
            <w:r w:rsidR="00D67A2B" w:rsidRPr="00272245">
              <w:rPr>
                <w:noProof/>
                <w:sz w:val="18"/>
                <w:szCs w:val="18"/>
              </w:rPr>
              <w:t>[71]</w:t>
            </w:r>
            <w:r w:rsidRPr="00272245">
              <w:rPr>
                <w:sz w:val="18"/>
                <w:szCs w:val="18"/>
              </w:rPr>
              <w:fldChar w:fldCharType="end"/>
            </w:r>
          </w:p>
        </w:tc>
        <w:tc>
          <w:tcPr>
            <w:tcW w:w="457" w:type="pct"/>
            <w:tcBorders>
              <w:top w:val="nil"/>
            </w:tcBorders>
          </w:tcPr>
          <w:p w14:paraId="0B3C3F88" w14:textId="77777777" w:rsidR="008D0504" w:rsidRPr="00272245" w:rsidRDefault="008D0504" w:rsidP="0033200E">
            <w:pPr>
              <w:jc w:val="left"/>
              <w:rPr>
                <w:sz w:val="18"/>
                <w:szCs w:val="18"/>
              </w:rPr>
            </w:pPr>
            <w:r w:rsidRPr="00272245">
              <w:rPr>
                <w:color w:val="000000"/>
                <w:sz w:val="18"/>
                <w:szCs w:val="18"/>
              </w:rPr>
              <w:t>Winser</w:t>
            </w:r>
          </w:p>
        </w:tc>
        <w:tc>
          <w:tcPr>
            <w:tcW w:w="914" w:type="pct"/>
            <w:tcBorders>
              <w:top w:val="nil"/>
            </w:tcBorders>
          </w:tcPr>
          <w:p w14:paraId="215DFC74" w14:textId="77777777" w:rsidR="008D0504" w:rsidRPr="00272245" w:rsidRDefault="008D0504" w:rsidP="0033200E">
            <w:pPr>
              <w:jc w:val="left"/>
              <w:rPr>
                <w:sz w:val="18"/>
                <w:szCs w:val="18"/>
              </w:rPr>
            </w:pPr>
            <w:r w:rsidRPr="00272245">
              <w:rPr>
                <w:sz w:val="18"/>
                <w:szCs w:val="18"/>
              </w:rPr>
              <w:t>Finnish CD women aged 75+ with mobility and balance issues admitted for acute illness to primary care</w:t>
            </w:r>
          </w:p>
        </w:tc>
        <w:tc>
          <w:tcPr>
            <w:tcW w:w="457" w:type="pct"/>
            <w:tcBorders>
              <w:top w:val="nil"/>
            </w:tcBorders>
          </w:tcPr>
          <w:p w14:paraId="2DAAC2E3" w14:textId="77777777" w:rsidR="008D0504" w:rsidRPr="00272245" w:rsidRDefault="008D0504" w:rsidP="0033200E">
            <w:pPr>
              <w:jc w:val="left"/>
              <w:rPr>
                <w:sz w:val="18"/>
                <w:szCs w:val="18"/>
              </w:rPr>
            </w:pPr>
            <w:r w:rsidRPr="00272245">
              <w:rPr>
                <w:sz w:val="18"/>
                <w:szCs w:val="18"/>
              </w:rPr>
              <w:t>ROI</w:t>
            </w:r>
          </w:p>
        </w:tc>
        <w:tc>
          <w:tcPr>
            <w:tcW w:w="457" w:type="pct"/>
            <w:tcBorders>
              <w:top w:val="nil"/>
            </w:tcBorders>
          </w:tcPr>
          <w:p w14:paraId="0B0342A7" w14:textId="77777777" w:rsidR="008D0504" w:rsidRPr="00272245" w:rsidRDefault="008D0504" w:rsidP="0033200E">
            <w:pPr>
              <w:jc w:val="left"/>
              <w:rPr>
                <w:sz w:val="18"/>
                <w:szCs w:val="18"/>
              </w:rPr>
            </w:pPr>
            <w:r w:rsidRPr="00272245">
              <w:rPr>
                <w:sz w:val="18"/>
                <w:szCs w:val="18"/>
              </w:rPr>
              <w:t>PS</w:t>
            </w:r>
          </w:p>
        </w:tc>
        <w:tc>
          <w:tcPr>
            <w:tcW w:w="559" w:type="pct"/>
            <w:tcBorders>
              <w:top w:val="nil"/>
            </w:tcBorders>
          </w:tcPr>
          <w:p w14:paraId="1720BF63" w14:textId="77777777" w:rsidR="008D0504" w:rsidRPr="00272245" w:rsidRDefault="008D0504" w:rsidP="0033200E">
            <w:pPr>
              <w:jc w:val="left"/>
              <w:rPr>
                <w:sz w:val="18"/>
                <w:szCs w:val="18"/>
              </w:rPr>
            </w:pPr>
            <w:r w:rsidRPr="00272245">
              <w:rPr>
                <w:sz w:val="18"/>
                <w:szCs w:val="18"/>
              </w:rPr>
              <w:t>1 year</w:t>
            </w:r>
          </w:p>
        </w:tc>
        <w:tc>
          <w:tcPr>
            <w:tcW w:w="1016" w:type="pct"/>
            <w:tcBorders>
              <w:top w:val="nil"/>
            </w:tcBorders>
          </w:tcPr>
          <w:p w14:paraId="5E5AEDB6" w14:textId="77777777" w:rsidR="008D0504" w:rsidRPr="00272245" w:rsidRDefault="008D0504" w:rsidP="0033200E">
            <w:pPr>
              <w:jc w:val="left"/>
              <w:rPr>
                <w:sz w:val="18"/>
                <w:szCs w:val="18"/>
              </w:rPr>
            </w:pPr>
            <w:r w:rsidRPr="00272245">
              <w:rPr>
                <w:sz w:val="18"/>
                <w:szCs w:val="18"/>
              </w:rPr>
              <w:t>Group-based exercise program</w:t>
            </w:r>
          </w:p>
        </w:tc>
        <w:tc>
          <w:tcPr>
            <w:tcW w:w="479" w:type="pct"/>
            <w:tcBorders>
              <w:top w:val="nil"/>
            </w:tcBorders>
          </w:tcPr>
          <w:p w14:paraId="615E5A86" w14:textId="77777777" w:rsidR="008D0504" w:rsidRPr="00272245" w:rsidRDefault="008D0504" w:rsidP="0033200E">
            <w:pPr>
              <w:jc w:val="left"/>
              <w:rPr>
                <w:sz w:val="18"/>
                <w:szCs w:val="18"/>
              </w:rPr>
            </w:pPr>
            <w:r w:rsidRPr="00272245">
              <w:rPr>
                <w:sz w:val="18"/>
                <w:szCs w:val="18"/>
              </w:rPr>
              <w:t>Usual care</w:t>
            </w:r>
          </w:p>
        </w:tc>
      </w:tr>
      <w:tr w:rsidR="008D0504" w:rsidRPr="00272245" w14:paraId="0CFF1B4E" w14:textId="77777777" w:rsidTr="00BB1291">
        <w:tc>
          <w:tcPr>
            <w:tcW w:w="5000" w:type="pct"/>
            <w:gridSpan w:val="9"/>
            <w:tcBorders>
              <w:bottom w:val="single" w:sz="4" w:space="0" w:color="auto"/>
            </w:tcBorders>
          </w:tcPr>
          <w:p w14:paraId="1BE07542" w14:textId="77777777" w:rsidR="008D0504" w:rsidRPr="00272245" w:rsidRDefault="008D0504" w:rsidP="0033200E">
            <w:pPr>
              <w:jc w:val="left"/>
              <w:rPr>
                <w:b/>
                <w:bCs/>
                <w:i/>
                <w:iCs/>
                <w:sz w:val="20"/>
                <w:szCs w:val="20"/>
              </w:rPr>
            </w:pPr>
            <w:r w:rsidRPr="00272245">
              <w:rPr>
                <w:b/>
                <w:bCs/>
                <w:i/>
                <w:iCs/>
                <w:sz w:val="20"/>
                <w:szCs w:val="20"/>
              </w:rPr>
              <w:t>Decision models</w:t>
            </w:r>
          </w:p>
        </w:tc>
      </w:tr>
      <w:tr w:rsidR="008D0504" w:rsidRPr="00272245" w14:paraId="605FE78E" w14:textId="77777777" w:rsidTr="00BB1291">
        <w:tc>
          <w:tcPr>
            <w:tcW w:w="174" w:type="pct"/>
            <w:tcBorders>
              <w:bottom w:val="nil"/>
            </w:tcBorders>
          </w:tcPr>
          <w:p w14:paraId="31C726E6" w14:textId="77777777" w:rsidR="008D0504" w:rsidRPr="00272245" w:rsidRDefault="008D0504" w:rsidP="0033200E">
            <w:pPr>
              <w:jc w:val="left"/>
              <w:rPr>
                <w:sz w:val="18"/>
                <w:szCs w:val="18"/>
              </w:rPr>
            </w:pPr>
            <w:r w:rsidRPr="00272245">
              <w:rPr>
                <w:sz w:val="18"/>
                <w:szCs w:val="18"/>
              </w:rPr>
              <w:t>1</w:t>
            </w:r>
          </w:p>
        </w:tc>
        <w:tc>
          <w:tcPr>
            <w:tcW w:w="485" w:type="pct"/>
            <w:tcBorders>
              <w:bottom w:val="nil"/>
            </w:tcBorders>
          </w:tcPr>
          <w:p w14:paraId="402C1BCC" w14:textId="7FBF53A4" w:rsidR="008D0504" w:rsidRPr="00272245" w:rsidRDefault="008D0504" w:rsidP="0033200E">
            <w:pPr>
              <w:jc w:val="left"/>
              <w:rPr>
                <w:sz w:val="18"/>
                <w:szCs w:val="18"/>
              </w:rPr>
            </w:pPr>
            <w:r w:rsidRPr="00272245">
              <w:rPr>
                <w:sz w:val="18"/>
                <w:szCs w:val="18"/>
              </w:rPr>
              <w:t xml:space="preserve">Albert (2016) </w:t>
            </w:r>
            <w:r w:rsidRPr="00272245">
              <w:rPr>
                <w:sz w:val="18"/>
                <w:szCs w:val="18"/>
              </w:rPr>
              <w:fldChar w:fldCharType="begin"/>
            </w:r>
            <w:r w:rsidR="00D67A2B" w:rsidRPr="00272245">
              <w:rPr>
                <w:sz w:val="18"/>
                <w:szCs w:val="18"/>
              </w:rPr>
              <w:instrText xml:space="preserve"> ADDIN EN.CITE &lt;EndNote&gt;&lt;Cite&gt;&lt;Author&gt;Albert&lt;/Author&gt;&lt;Year&gt;2016&lt;/Year&gt;&lt;RecNum&gt;342&lt;/RecNum&gt;&lt;DisplayText&gt;[32]&lt;/DisplayText&gt;&lt;record&gt;&lt;rec-number&gt;342&lt;/rec-number&gt;&lt;foreign-keys&gt;&lt;key app="EN" db-id="tdtrdw9aepptzbefsat599syza29sxsd2wsp" timestamp="1612211652"&gt;342&lt;/key&gt;&lt;/foreign-keys&gt;&lt;ref-type name="Journal Article"&gt;17&lt;/ref-type&gt;&lt;contributors&gt;&lt;authors&gt;&lt;author&gt;Albert, Steven M.&lt;/author&gt;&lt;author&gt;Raviotta, Jonathan&lt;/author&gt;&lt;author&gt;Lin, Chyongchiou J.&lt;/author&gt;&lt;author&gt;Edelstein, Offer&lt;/author&gt;&lt;author&gt;Smith, Kenneth J.&lt;/author&gt;&lt;/authors&gt;&lt;/contributors&gt;&lt;titles&gt;&lt;title&gt;Cost-effectiveness of a statewide falls prevention program in Pennsylvania: Healthy Steps for Older Adults&lt;/title&gt;&lt;secondary-title&gt;The American journal of managed care&lt;/secondary-title&gt;&lt;/titles&gt;&lt;periodical&gt;&lt;full-title&gt;The American journal of managed care&lt;/full-title&gt;&lt;/periodical&gt;&lt;pages&gt;638-644&lt;/pages&gt;&lt;volume&gt;22&lt;/volume&gt;&lt;number&gt;10&lt;/number&gt;&lt;section&gt;Albert, Steven M. Department of Behavioral and Community Health Sciences, Graduate School of Public Health, Parran 208, 130 DeSoto St, Pittsburgh, PA 15261. E-mail: smalbert@pitt.edu.&lt;/section&gt;&lt;keywords&gt;&lt;keyword&gt;*Accidental Falls/ec [Economics]&lt;/keyword&gt;&lt;keyword&gt;*Accidental Falls/pc [Prevention &amp;amp; Control]&lt;/keyword&gt;&lt;keyword&gt;Activities of Daily Living&lt;/keyword&gt;&lt;keyword&gt;Aged&lt;/keyword&gt;&lt;keyword&gt;Aged, 80 and over&lt;/keyword&gt;&lt;keyword&gt;Cost Savings&lt;/keyword&gt;&lt;keyword&gt;Cost-Benefit Analysis&lt;/keyword&gt;&lt;keyword&gt;Emergency Service, Hospital/ec [Economics]&lt;/keyword&gt;&lt;keyword&gt;Female&lt;/keyword&gt;&lt;keyword&gt;Humans&lt;/keyword&gt;&lt;keyword&gt;Male&lt;/keyword&gt;&lt;keyword&gt;Middle Aged&lt;/keyword&gt;&lt;keyword&gt;Pennsylvania&lt;/keyword&gt;&lt;keyword&gt;Postural Balance&lt;/keyword&gt;&lt;keyword&gt;*Primary Prevention/ec [Economics]&lt;/keyword&gt;&lt;keyword&gt;Primary Prevention/mt [Methods]&lt;/keyword&gt;&lt;keyword&gt;Self Efficacy&lt;/keyword&gt;&lt;/keywords&gt;&lt;dates&gt;&lt;year&gt;2016&lt;/year&gt;&lt;/dates&gt;&lt;pub-location&gt;United States&lt;/pub-location&gt;&lt;isbn&gt;1936-2692&amp;#xD;1088-0224&lt;/isbn&gt;&lt;urls&gt;&lt;related-urls&gt;&lt;url&gt;http://ovidsp.ovid.com/ovidweb.cgi?T=JS&amp;amp;PAGE=reference&amp;amp;D=medl&amp;amp;NEWS=N&amp;amp;AN=28557514&lt;/url&gt;&lt;/related-urls&gt;&lt;/urls&gt;&lt;/record&gt;&lt;/Cite&gt;&lt;/EndNote&gt;</w:instrText>
            </w:r>
            <w:r w:rsidRPr="00272245">
              <w:rPr>
                <w:sz w:val="18"/>
                <w:szCs w:val="18"/>
              </w:rPr>
              <w:fldChar w:fldCharType="separate"/>
            </w:r>
            <w:r w:rsidR="00D67A2B" w:rsidRPr="00272245">
              <w:rPr>
                <w:noProof/>
                <w:sz w:val="18"/>
                <w:szCs w:val="18"/>
              </w:rPr>
              <w:t>[32]</w:t>
            </w:r>
            <w:r w:rsidRPr="00272245">
              <w:rPr>
                <w:sz w:val="18"/>
                <w:szCs w:val="18"/>
              </w:rPr>
              <w:fldChar w:fldCharType="end"/>
            </w:r>
          </w:p>
        </w:tc>
        <w:tc>
          <w:tcPr>
            <w:tcW w:w="457" w:type="pct"/>
            <w:tcBorders>
              <w:bottom w:val="nil"/>
            </w:tcBorders>
          </w:tcPr>
          <w:p w14:paraId="77333D91" w14:textId="77777777" w:rsidR="008D0504" w:rsidRPr="00272245" w:rsidRDefault="008D0504" w:rsidP="0033200E">
            <w:pPr>
              <w:jc w:val="left"/>
              <w:rPr>
                <w:sz w:val="18"/>
                <w:szCs w:val="18"/>
              </w:rPr>
            </w:pPr>
            <w:r w:rsidRPr="00272245">
              <w:rPr>
                <w:color w:val="000000"/>
                <w:sz w:val="18"/>
                <w:szCs w:val="18"/>
              </w:rPr>
              <w:t>PHE</w:t>
            </w:r>
          </w:p>
        </w:tc>
        <w:tc>
          <w:tcPr>
            <w:tcW w:w="914" w:type="pct"/>
            <w:tcBorders>
              <w:bottom w:val="nil"/>
            </w:tcBorders>
          </w:tcPr>
          <w:p w14:paraId="03CDE96D" w14:textId="77777777" w:rsidR="008D0504" w:rsidRPr="00272245" w:rsidRDefault="008D0504" w:rsidP="0033200E">
            <w:pPr>
              <w:jc w:val="left"/>
              <w:rPr>
                <w:sz w:val="18"/>
                <w:szCs w:val="18"/>
              </w:rPr>
            </w:pPr>
            <w:r w:rsidRPr="00272245">
              <w:rPr>
                <w:sz w:val="18"/>
                <w:szCs w:val="18"/>
              </w:rPr>
              <w:t>US CD adults aged 50+ (mean age 75.5)</w:t>
            </w:r>
          </w:p>
        </w:tc>
        <w:tc>
          <w:tcPr>
            <w:tcW w:w="457" w:type="pct"/>
            <w:tcBorders>
              <w:bottom w:val="nil"/>
            </w:tcBorders>
          </w:tcPr>
          <w:p w14:paraId="0D80B6EB" w14:textId="77777777" w:rsidR="008D0504" w:rsidRPr="00272245" w:rsidRDefault="008D0504" w:rsidP="0033200E">
            <w:pPr>
              <w:jc w:val="left"/>
              <w:rPr>
                <w:sz w:val="18"/>
                <w:szCs w:val="18"/>
              </w:rPr>
            </w:pPr>
            <w:r w:rsidRPr="00272245">
              <w:rPr>
                <w:sz w:val="18"/>
                <w:szCs w:val="18"/>
              </w:rPr>
              <w:t>CUA</w:t>
            </w:r>
          </w:p>
        </w:tc>
        <w:tc>
          <w:tcPr>
            <w:tcW w:w="457" w:type="pct"/>
            <w:tcBorders>
              <w:bottom w:val="nil"/>
            </w:tcBorders>
          </w:tcPr>
          <w:p w14:paraId="1DF61151" w14:textId="77777777" w:rsidR="008D0504" w:rsidRPr="00272245" w:rsidRDefault="008D0504" w:rsidP="0033200E">
            <w:pPr>
              <w:jc w:val="left"/>
              <w:rPr>
                <w:sz w:val="18"/>
                <w:szCs w:val="18"/>
              </w:rPr>
            </w:pPr>
            <w:r w:rsidRPr="00272245">
              <w:rPr>
                <w:sz w:val="18"/>
                <w:szCs w:val="18"/>
              </w:rPr>
              <w:t>PS</w:t>
            </w:r>
          </w:p>
        </w:tc>
        <w:tc>
          <w:tcPr>
            <w:tcW w:w="559" w:type="pct"/>
            <w:tcBorders>
              <w:bottom w:val="nil"/>
            </w:tcBorders>
          </w:tcPr>
          <w:p w14:paraId="04030FE5" w14:textId="77777777" w:rsidR="008D0504" w:rsidRPr="00272245" w:rsidRDefault="008D0504" w:rsidP="0033200E">
            <w:pPr>
              <w:jc w:val="left"/>
              <w:rPr>
                <w:sz w:val="18"/>
                <w:szCs w:val="18"/>
              </w:rPr>
            </w:pPr>
            <w:r w:rsidRPr="00272245">
              <w:rPr>
                <w:sz w:val="18"/>
                <w:szCs w:val="18"/>
              </w:rPr>
              <w:t>1 year (DT)</w:t>
            </w:r>
          </w:p>
        </w:tc>
        <w:tc>
          <w:tcPr>
            <w:tcW w:w="1016" w:type="pct"/>
            <w:tcBorders>
              <w:bottom w:val="nil"/>
            </w:tcBorders>
          </w:tcPr>
          <w:p w14:paraId="048571E7" w14:textId="77777777" w:rsidR="008D0504" w:rsidRPr="00272245" w:rsidRDefault="008D0504" w:rsidP="0033200E">
            <w:pPr>
              <w:jc w:val="left"/>
              <w:rPr>
                <w:sz w:val="18"/>
                <w:szCs w:val="18"/>
              </w:rPr>
            </w:pPr>
            <w:r w:rsidRPr="00272245">
              <w:rPr>
                <w:sz w:val="18"/>
                <w:szCs w:val="18"/>
              </w:rPr>
              <w:t>Multifactorial int.</w:t>
            </w:r>
          </w:p>
        </w:tc>
        <w:tc>
          <w:tcPr>
            <w:tcW w:w="479" w:type="pct"/>
            <w:tcBorders>
              <w:bottom w:val="nil"/>
            </w:tcBorders>
          </w:tcPr>
          <w:p w14:paraId="0E6F56C1" w14:textId="77777777" w:rsidR="008D0504" w:rsidRPr="00272245" w:rsidRDefault="008D0504" w:rsidP="0033200E">
            <w:pPr>
              <w:jc w:val="left"/>
              <w:rPr>
                <w:sz w:val="18"/>
                <w:szCs w:val="18"/>
              </w:rPr>
            </w:pPr>
            <w:r w:rsidRPr="00272245">
              <w:rPr>
                <w:sz w:val="18"/>
                <w:szCs w:val="18"/>
              </w:rPr>
              <w:t>Usual care</w:t>
            </w:r>
          </w:p>
        </w:tc>
      </w:tr>
      <w:tr w:rsidR="008D0504" w:rsidRPr="00272245" w14:paraId="4A4197F5" w14:textId="77777777" w:rsidTr="00BB1291">
        <w:tc>
          <w:tcPr>
            <w:tcW w:w="174" w:type="pct"/>
            <w:tcBorders>
              <w:top w:val="nil"/>
              <w:bottom w:val="nil"/>
            </w:tcBorders>
          </w:tcPr>
          <w:p w14:paraId="5A430A53" w14:textId="77777777" w:rsidR="008D0504" w:rsidRPr="00272245" w:rsidRDefault="008D0504" w:rsidP="0033200E">
            <w:pPr>
              <w:jc w:val="left"/>
              <w:rPr>
                <w:sz w:val="18"/>
                <w:szCs w:val="18"/>
              </w:rPr>
            </w:pPr>
            <w:r w:rsidRPr="00272245">
              <w:rPr>
                <w:sz w:val="18"/>
                <w:szCs w:val="18"/>
              </w:rPr>
              <w:t>2</w:t>
            </w:r>
          </w:p>
        </w:tc>
        <w:tc>
          <w:tcPr>
            <w:tcW w:w="485" w:type="pct"/>
            <w:tcBorders>
              <w:top w:val="nil"/>
              <w:bottom w:val="nil"/>
            </w:tcBorders>
          </w:tcPr>
          <w:p w14:paraId="58F006E4" w14:textId="294A2D0D" w:rsidR="008D0504" w:rsidRPr="00272245" w:rsidRDefault="008D0504" w:rsidP="0033200E">
            <w:pPr>
              <w:jc w:val="left"/>
              <w:rPr>
                <w:sz w:val="18"/>
                <w:szCs w:val="18"/>
              </w:rPr>
            </w:pPr>
            <w:r w:rsidRPr="00272245">
              <w:rPr>
                <w:sz w:val="18"/>
                <w:szCs w:val="18"/>
              </w:rPr>
              <w:t xml:space="preserve">Beard (2006) </w:t>
            </w:r>
            <w:r w:rsidRPr="00272245">
              <w:rPr>
                <w:sz w:val="18"/>
                <w:szCs w:val="18"/>
              </w:rPr>
              <w:fldChar w:fldCharType="begin"/>
            </w:r>
            <w:r w:rsidR="00D67A2B" w:rsidRPr="00272245">
              <w:rPr>
                <w:sz w:val="18"/>
                <w:szCs w:val="18"/>
              </w:rPr>
              <w:instrText xml:space="preserve"> ADDIN EN.CITE &lt;EndNote&gt;&lt;Cite&gt;&lt;Author&gt;Beard&lt;/Author&gt;&lt;Year&gt;2006&lt;/Year&gt;&lt;RecNum&gt;287&lt;/RecNum&gt;&lt;DisplayText&gt;[33]&lt;/DisplayText&gt;&lt;record&gt;&lt;rec-number&gt;287&lt;/rec-number&gt;&lt;foreign-keys&gt;&lt;key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272245">
              <w:rPr>
                <w:sz w:val="18"/>
                <w:szCs w:val="18"/>
              </w:rPr>
              <w:fldChar w:fldCharType="separate"/>
            </w:r>
            <w:r w:rsidR="00D67A2B" w:rsidRPr="00272245">
              <w:rPr>
                <w:noProof/>
                <w:sz w:val="18"/>
                <w:szCs w:val="18"/>
              </w:rPr>
              <w:t>[33]</w:t>
            </w:r>
            <w:r w:rsidRPr="00272245">
              <w:rPr>
                <w:sz w:val="18"/>
                <w:szCs w:val="18"/>
              </w:rPr>
              <w:fldChar w:fldCharType="end"/>
            </w:r>
          </w:p>
        </w:tc>
        <w:tc>
          <w:tcPr>
            <w:tcW w:w="457" w:type="pct"/>
            <w:tcBorders>
              <w:top w:val="nil"/>
              <w:bottom w:val="nil"/>
            </w:tcBorders>
          </w:tcPr>
          <w:p w14:paraId="0B453285" w14:textId="77777777" w:rsidR="008D0504" w:rsidRPr="00272245" w:rsidRDefault="008D0504" w:rsidP="0033200E">
            <w:pPr>
              <w:jc w:val="left"/>
              <w:rPr>
                <w:sz w:val="18"/>
                <w:szCs w:val="18"/>
              </w:rPr>
            </w:pPr>
            <w:r w:rsidRPr="00272245">
              <w:rPr>
                <w:color w:val="000000"/>
                <w:sz w:val="18"/>
                <w:szCs w:val="18"/>
              </w:rPr>
              <w:t>Davis; PHE</w:t>
            </w:r>
          </w:p>
        </w:tc>
        <w:tc>
          <w:tcPr>
            <w:tcW w:w="914" w:type="pct"/>
            <w:tcBorders>
              <w:top w:val="nil"/>
              <w:bottom w:val="nil"/>
            </w:tcBorders>
          </w:tcPr>
          <w:p w14:paraId="78AFDC0C" w14:textId="77777777" w:rsidR="008D0504" w:rsidRPr="00272245" w:rsidRDefault="008D0504" w:rsidP="0033200E">
            <w:pPr>
              <w:jc w:val="left"/>
              <w:rPr>
                <w:sz w:val="18"/>
                <w:szCs w:val="18"/>
              </w:rPr>
            </w:pPr>
            <w:r w:rsidRPr="00272245">
              <w:rPr>
                <w:sz w:val="18"/>
                <w:szCs w:val="18"/>
              </w:rPr>
              <w:t>Australian CD adults aged 60+</w:t>
            </w:r>
          </w:p>
        </w:tc>
        <w:tc>
          <w:tcPr>
            <w:tcW w:w="457" w:type="pct"/>
            <w:tcBorders>
              <w:top w:val="nil"/>
              <w:bottom w:val="nil"/>
            </w:tcBorders>
          </w:tcPr>
          <w:p w14:paraId="0D99C05C" w14:textId="77777777" w:rsidR="008D0504" w:rsidRPr="00272245" w:rsidRDefault="008D0504" w:rsidP="0033200E">
            <w:pPr>
              <w:jc w:val="left"/>
              <w:rPr>
                <w:sz w:val="18"/>
                <w:szCs w:val="18"/>
              </w:rPr>
            </w:pPr>
            <w:r w:rsidRPr="00272245">
              <w:rPr>
                <w:sz w:val="18"/>
                <w:szCs w:val="18"/>
              </w:rPr>
              <w:t>ROI; CBA</w:t>
            </w:r>
          </w:p>
        </w:tc>
        <w:tc>
          <w:tcPr>
            <w:tcW w:w="457" w:type="pct"/>
            <w:tcBorders>
              <w:top w:val="nil"/>
              <w:bottom w:val="nil"/>
            </w:tcBorders>
          </w:tcPr>
          <w:p w14:paraId="5E75309C" w14:textId="77777777" w:rsidR="008D0504" w:rsidRPr="00272245" w:rsidRDefault="008D0504" w:rsidP="0033200E">
            <w:pPr>
              <w:jc w:val="left"/>
              <w:rPr>
                <w:sz w:val="18"/>
                <w:szCs w:val="18"/>
              </w:rPr>
            </w:pPr>
            <w:r w:rsidRPr="00272245">
              <w:rPr>
                <w:sz w:val="18"/>
                <w:szCs w:val="18"/>
              </w:rPr>
              <w:t>PS; Societal</w:t>
            </w:r>
          </w:p>
        </w:tc>
        <w:tc>
          <w:tcPr>
            <w:tcW w:w="559" w:type="pct"/>
            <w:tcBorders>
              <w:top w:val="nil"/>
              <w:bottom w:val="nil"/>
            </w:tcBorders>
          </w:tcPr>
          <w:p w14:paraId="50D6AA6F" w14:textId="77777777" w:rsidR="008D0504" w:rsidRPr="00272245" w:rsidRDefault="008D0504" w:rsidP="0033200E">
            <w:pPr>
              <w:jc w:val="left"/>
              <w:rPr>
                <w:sz w:val="18"/>
                <w:szCs w:val="18"/>
              </w:rPr>
            </w:pPr>
            <w:r w:rsidRPr="00272245">
              <w:rPr>
                <w:sz w:val="18"/>
                <w:szCs w:val="18"/>
              </w:rPr>
              <w:t>5 years (Binary</w:t>
            </w:r>
            <w:r w:rsidRPr="00272245">
              <w:rPr>
                <w:sz w:val="18"/>
                <w:szCs w:val="18"/>
                <w:vertAlign w:val="superscript"/>
              </w:rPr>
              <w:t>4</w:t>
            </w:r>
            <w:r w:rsidRPr="00272245">
              <w:rPr>
                <w:sz w:val="18"/>
                <w:szCs w:val="18"/>
              </w:rPr>
              <w:t>)</w:t>
            </w:r>
          </w:p>
        </w:tc>
        <w:tc>
          <w:tcPr>
            <w:tcW w:w="1016" w:type="pct"/>
            <w:tcBorders>
              <w:top w:val="nil"/>
              <w:bottom w:val="nil"/>
            </w:tcBorders>
          </w:tcPr>
          <w:p w14:paraId="56555564" w14:textId="77777777" w:rsidR="008D0504" w:rsidRPr="00272245" w:rsidRDefault="008D0504" w:rsidP="0033200E">
            <w:pPr>
              <w:jc w:val="left"/>
              <w:rPr>
                <w:sz w:val="18"/>
                <w:szCs w:val="18"/>
              </w:rPr>
            </w:pPr>
            <w:r w:rsidRPr="00272245">
              <w:rPr>
                <w:sz w:val="18"/>
                <w:szCs w:val="18"/>
              </w:rPr>
              <w:t>Multiple-component (intersectoral) int.</w:t>
            </w:r>
          </w:p>
        </w:tc>
        <w:tc>
          <w:tcPr>
            <w:tcW w:w="479" w:type="pct"/>
            <w:tcBorders>
              <w:top w:val="nil"/>
              <w:bottom w:val="nil"/>
            </w:tcBorders>
          </w:tcPr>
          <w:p w14:paraId="22B9BAD7" w14:textId="77777777" w:rsidR="008D0504" w:rsidRPr="00272245" w:rsidRDefault="008D0504" w:rsidP="0033200E">
            <w:pPr>
              <w:jc w:val="left"/>
              <w:rPr>
                <w:sz w:val="18"/>
                <w:szCs w:val="18"/>
              </w:rPr>
            </w:pPr>
            <w:r w:rsidRPr="00272245">
              <w:rPr>
                <w:sz w:val="18"/>
                <w:szCs w:val="18"/>
              </w:rPr>
              <w:t>Usual care</w:t>
            </w:r>
          </w:p>
        </w:tc>
      </w:tr>
      <w:tr w:rsidR="008D0504" w:rsidRPr="00272245" w14:paraId="44CB412A" w14:textId="77777777" w:rsidTr="00BB1291">
        <w:tc>
          <w:tcPr>
            <w:tcW w:w="174" w:type="pct"/>
            <w:tcBorders>
              <w:top w:val="nil"/>
              <w:bottom w:val="nil"/>
            </w:tcBorders>
          </w:tcPr>
          <w:p w14:paraId="516F6147" w14:textId="77777777" w:rsidR="008D0504" w:rsidRPr="00272245" w:rsidRDefault="008D0504" w:rsidP="0033200E">
            <w:pPr>
              <w:jc w:val="left"/>
              <w:rPr>
                <w:sz w:val="18"/>
                <w:szCs w:val="18"/>
              </w:rPr>
            </w:pPr>
            <w:r w:rsidRPr="00272245">
              <w:rPr>
                <w:sz w:val="18"/>
                <w:szCs w:val="18"/>
              </w:rPr>
              <w:t>3</w:t>
            </w:r>
          </w:p>
        </w:tc>
        <w:tc>
          <w:tcPr>
            <w:tcW w:w="485" w:type="pct"/>
            <w:tcBorders>
              <w:top w:val="nil"/>
              <w:bottom w:val="nil"/>
            </w:tcBorders>
          </w:tcPr>
          <w:p w14:paraId="38F3C160" w14:textId="7ED94E1A" w:rsidR="008D0504" w:rsidRPr="00272245" w:rsidRDefault="008D0504" w:rsidP="0033200E">
            <w:pPr>
              <w:jc w:val="left"/>
              <w:rPr>
                <w:sz w:val="18"/>
                <w:szCs w:val="18"/>
              </w:rPr>
            </w:pPr>
            <w:r w:rsidRPr="00272245">
              <w:rPr>
                <w:sz w:val="18"/>
                <w:szCs w:val="18"/>
              </w:rPr>
              <w:t xml:space="preserve">Carande-Kulis (2015) </w:t>
            </w:r>
            <w:r w:rsidRPr="00272245">
              <w:rPr>
                <w:sz w:val="18"/>
                <w:szCs w:val="18"/>
              </w:rPr>
              <w:fldChar w:fldCharType="begin">
                <w:fldData xml:space="preserve">PEVuZE5vdGU+PENpdGU+PEF1dGhvcj5DYXJhbmRlLUt1bGlzPC9BdXRob3I+PFllYXI+MjAxNTwv
WWVhcj48UmVjTnVtPjM0MzwvUmVjTnVtPjxEaXNwbGF5VGV4dD5bNzJdPC9EaXNwbGF5VGV4dD48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PEVuZE5vdGU+PENpdGU+PEF1dGhvcj5DYXJhbmRlLUt1bGlzPC9BdXRob3I+PFllYXI+MjAxNTwv
WWVhcj48UmVjTnVtPjM0MzwvUmVjTnVtPjxEaXNwbGF5VGV4dD5bNzJdPC9EaXNwbGF5VGV4dD48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[72]</w:t>
            </w:r>
            <w:r w:rsidRPr="00272245">
              <w:rPr>
                <w:sz w:val="18"/>
                <w:szCs w:val="18"/>
              </w:rPr>
              <w:fldChar w:fldCharType="end"/>
            </w:r>
            <w:r w:rsidRPr="00272245">
              <w:rPr>
                <w:sz w:val="18"/>
                <w:szCs w:val="18"/>
              </w:rPr>
              <w:t xml:space="preserve"> </w:t>
            </w:r>
          </w:p>
        </w:tc>
        <w:tc>
          <w:tcPr>
            <w:tcW w:w="457" w:type="pct"/>
            <w:tcBorders>
              <w:top w:val="nil"/>
              <w:bottom w:val="nil"/>
            </w:tcBorders>
          </w:tcPr>
          <w:p w14:paraId="7A4E5EE1" w14:textId="77777777" w:rsidR="008D0504" w:rsidRPr="00272245" w:rsidRDefault="008D0504" w:rsidP="0033200E">
            <w:pPr>
              <w:jc w:val="left"/>
              <w:rPr>
                <w:sz w:val="18"/>
                <w:szCs w:val="18"/>
              </w:rPr>
            </w:pPr>
            <w:r w:rsidRPr="00272245">
              <w:rPr>
                <w:color w:val="000000"/>
                <w:sz w:val="18"/>
                <w:szCs w:val="18"/>
              </w:rPr>
              <w:t>DJ; PHE</w:t>
            </w:r>
          </w:p>
        </w:tc>
        <w:tc>
          <w:tcPr>
            <w:tcW w:w="914" w:type="pct"/>
            <w:tcBorders>
              <w:top w:val="nil"/>
              <w:bottom w:val="nil"/>
            </w:tcBorders>
          </w:tcPr>
          <w:p w14:paraId="2B9AEA3B" w14:textId="77777777" w:rsidR="008D0504" w:rsidRPr="00272245" w:rsidRDefault="008D0504" w:rsidP="0033200E">
            <w:pPr>
              <w:jc w:val="left"/>
              <w:rPr>
                <w:sz w:val="18"/>
                <w:szCs w:val="18"/>
              </w:rPr>
            </w:pPr>
            <w:r w:rsidRPr="00272245">
              <w:rPr>
                <w:sz w:val="18"/>
                <w:szCs w:val="18"/>
              </w:rPr>
              <w:t>US CD adults aged 65+</w:t>
            </w:r>
          </w:p>
        </w:tc>
        <w:tc>
          <w:tcPr>
            <w:tcW w:w="457" w:type="pct"/>
            <w:tcBorders>
              <w:top w:val="nil"/>
              <w:bottom w:val="nil"/>
            </w:tcBorders>
          </w:tcPr>
          <w:p w14:paraId="7118A316" w14:textId="77777777" w:rsidR="008D0504" w:rsidRPr="00272245" w:rsidRDefault="008D0504" w:rsidP="0033200E">
            <w:pPr>
              <w:jc w:val="left"/>
              <w:rPr>
                <w:sz w:val="18"/>
                <w:szCs w:val="18"/>
              </w:rPr>
            </w:pPr>
            <w:r w:rsidRPr="00272245">
              <w:rPr>
                <w:sz w:val="18"/>
                <w:szCs w:val="18"/>
              </w:rPr>
              <w:t>ROI</w:t>
            </w:r>
          </w:p>
        </w:tc>
        <w:tc>
          <w:tcPr>
            <w:tcW w:w="457" w:type="pct"/>
            <w:tcBorders>
              <w:top w:val="nil"/>
              <w:bottom w:val="nil"/>
            </w:tcBorders>
          </w:tcPr>
          <w:p w14:paraId="59357209" w14:textId="77777777" w:rsidR="008D0504" w:rsidRPr="00272245" w:rsidRDefault="008D0504" w:rsidP="0033200E">
            <w:pPr>
              <w:jc w:val="left"/>
              <w:rPr>
                <w:sz w:val="18"/>
                <w:szCs w:val="18"/>
              </w:rPr>
            </w:pPr>
            <w:r w:rsidRPr="00272245">
              <w:rPr>
                <w:sz w:val="18"/>
                <w:szCs w:val="18"/>
              </w:rPr>
              <w:t>US healthcare</w:t>
            </w:r>
            <w:r w:rsidRPr="00272245">
              <w:rPr>
                <w:sz w:val="18"/>
                <w:szCs w:val="18"/>
                <w:vertAlign w:val="superscript"/>
              </w:rPr>
              <w:t>5</w:t>
            </w:r>
          </w:p>
        </w:tc>
        <w:tc>
          <w:tcPr>
            <w:tcW w:w="559" w:type="pct"/>
            <w:tcBorders>
              <w:top w:val="nil"/>
              <w:bottom w:val="nil"/>
            </w:tcBorders>
          </w:tcPr>
          <w:p w14:paraId="7264A499" w14:textId="77777777" w:rsidR="008D0504" w:rsidRPr="00272245" w:rsidRDefault="008D0504" w:rsidP="0033200E">
            <w:pPr>
              <w:jc w:val="left"/>
              <w:rPr>
                <w:sz w:val="18"/>
                <w:szCs w:val="18"/>
              </w:rPr>
            </w:pPr>
            <w:r w:rsidRPr="00272245">
              <w:rPr>
                <w:sz w:val="18"/>
                <w:szCs w:val="18"/>
              </w:rPr>
              <w:t>1 year (Binary)</w:t>
            </w:r>
          </w:p>
        </w:tc>
        <w:tc>
          <w:tcPr>
            <w:tcW w:w="1016" w:type="pct"/>
            <w:tcBorders>
              <w:top w:val="nil"/>
              <w:bottom w:val="nil"/>
            </w:tcBorders>
          </w:tcPr>
          <w:p w14:paraId="1A0B7FEA" w14:textId="77777777" w:rsidR="008D0504" w:rsidRPr="00272245" w:rsidRDefault="008D0504" w:rsidP="0033200E">
            <w:pPr>
              <w:jc w:val="left"/>
              <w:rPr>
                <w:sz w:val="18"/>
                <w:szCs w:val="18"/>
              </w:rPr>
            </w:pPr>
            <w:r w:rsidRPr="00272245">
              <w:rPr>
                <w:sz w:val="18"/>
                <w:szCs w:val="18"/>
              </w:rPr>
              <w:t>Exercise (2 forms); Multiple-component int. (Stepping On)</w:t>
            </w:r>
          </w:p>
        </w:tc>
        <w:tc>
          <w:tcPr>
            <w:tcW w:w="479" w:type="pct"/>
            <w:tcBorders>
              <w:top w:val="nil"/>
              <w:bottom w:val="nil"/>
            </w:tcBorders>
          </w:tcPr>
          <w:p w14:paraId="4636F113" w14:textId="77777777" w:rsidR="008D0504" w:rsidRPr="00272245" w:rsidRDefault="008D0504" w:rsidP="0033200E">
            <w:pPr>
              <w:jc w:val="left"/>
              <w:rPr>
                <w:sz w:val="18"/>
                <w:szCs w:val="18"/>
              </w:rPr>
            </w:pPr>
            <w:r w:rsidRPr="00272245">
              <w:rPr>
                <w:sz w:val="18"/>
                <w:szCs w:val="18"/>
              </w:rPr>
              <w:t>Usual care</w:t>
            </w:r>
          </w:p>
        </w:tc>
      </w:tr>
      <w:tr w:rsidR="008D0504" w:rsidRPr="00272245" w14:paraId="152164E3" w14:textId="77777777" w:rsidTr="00BB1291">
        <w:tc>
          <w:tcPr>
            <w:tcW w:w="174" w:type="pct"/>
            <w:tcBorders>
              <w:top w:val="nil"/>
              <w:bottom w:val="nil"/>
            </w:tcBorders>
          </w:tcPr>
          <w:p w14:paraId="448FCB3D" w14:textId="77777777" w:rsidR="008D0504" w:rsidRPr="00272245" w:rsidRDefault="008D0504" w:rsidP="0033200E">
            <w:pPr>
              <w:jc w:val="left"/>
              <w:rPr>
                <w:sz w:val="18"/>
                <w:szCs w:val="18"/>
              </w:rPr>
            </w:pPr>
            <w:r w:rsidRPr="00272245">
              <w:rPr>
                <w:sz w:val="18"/>
                <w:szCs w:val="18"/>
              </w:rPr>
              <w:t>4</w:t>
            </w:r>
          </w:p>
        </w:tc>
        <w:tc>
          <w:tcPr>
            <w:tcW w:w="485" w:type="pct"/>
            <w:tcBorders>
              <w:top w:val="nil"/>
              <w:bottom w:val="nil"/>
            </w:tcBorders>
          </w:tcPr>
          <w:p w14:paraId="5B74BAFA" w14:textId="65E446A4" w:rsidR="008D0504" w:rsidRPr="00272245" w:rsidRDefault="008D0504" w:rsidP="0033200E">
            <w:pPr>
              <w:jc w:val="left"/>
              <w:rPr>
                <w:sz w:val="18"/>
                <w:szCs w:val="18"/>
              </w:rPr>
            </w:pPr>
            <w:r w:rsidRPr="00272245">
              <w:rPr>
                <w:sz w:val="18"/>
                <w:szCs w:val="18"/>
              </w:rPr>
              <w:t xml:space="preserve">Church (2011) </w:t>
            </w:r>
            <w:r w:rsidRPr="00272245">
              <w:rPr>
                <w:sz w:val="18"/>
                <w:szCs w:val="18"/>
              </w:rPr>
              <w:fldChar w:fldCharType="begin"/>
            </w:r>
            <w:r w:rsidR="00D67A2B" w:rsidRPr="00272245">
              <w:rPr>
                <w:sz w:val="18"/>
                <w:szCs w:val="18"/>
              </w:rPr>
              <w:instrText xml:space="preserve"> ADDIN EN.CITE &lt;EndNote&gt;&lt;Cite&gt;&lt;Author&gt;Church&lt;/Author&gt;&lt;Year&gt;2011&lt;/Year&gt;&lt;RecNum&gt;344&lt;/RecNum&gt;&lt;DisplayText&gt;[73]&lt;/DisplayText&gt;&lt;record&gt;&lt;rec-number&gt;344&lt;/rec-number&gt;&lt;foreign-keys&gt;&lt;key app="EN" db-id="tdtrdw9aepptzbefsat599syza29sxsd2wsp" timestamp="1612211696"&gt;344&lt;/key&gt;&lt;/foreign-keys&gt;&lt;ref-type name="Journal Article"&gt;17&lt;/ref-type&gt;&lt;contributors&gt;&lt;authors&gt;&lt;author&gt;Church, Jody&lt;/author&gt;&lt;author&gt;Goodall, Stephen&lt;/author&gt;&lt;author&gt;Norman, Richard&lt;/author&gt;&lt;author&gt;Haas, Marion&lt;/author&gt;&lt;/authors&gt;&lt;/contributors&gt;&lt;titles&gt;&lt;title&gt;An economic evaluation of community and residential aged care falls prevention strategies in NSW&lt;/title&gt;&lt;secondary-title&gt;New South Wales public health bulletin&lt;/secondary-title&gt;&lt;/titles&gt;&lt;periodical&gt;&lt;full-title&gt;New South Wales public health bulletin&lt;/full-title&gt;&lt;/periodical&gt;&lt;pages&gt;60-8&lt;/pages&gt;&lt;volume&gt;22&lt;/volume&gt;&lt;number&gt;3-4&lt;/number&gt;&lt;section&gt;Church, Jody. Centre for Health Economics Research and Evaluation, University of Technology, Sydney, Australia. jody.church@chere.uts.edu.au&lt;/section&gt;&lt;keywords&gt;&lt;keyword&gt;*Accidental Falls/ec [Economics]&lt;/keyword&gt;&lt;keyword&gt;*Accidental Falls/pc [Prevention &amp;amp; Control]&lt;/keyword&gt;&lt;keyword&gt;Aged&lt;/keyword&gt;&lt;keyword&gt;Cataract Extraction&lt;/keyword&gt;&lt;keyword&gt;Cost-Benefit Analysis&lt;/keyword&gt;&lt;keyword&gt;Female&lt;/keyword&gt;&lt;keyword&gt;Humans&lt;/keyword&gt;&lt;keyword&gt;Male&lt;/keyword&gt;&lt;keyword&gt;New South Wales&lt;/keyword&gt;&lt;keyword&gt;*Primary Prevention/ec [Economics]&lt;/keyword&gt;&lt;keyword&gt;Primary Prevention/mt [Methods]&lt;/keyword&gt;&lt;keyword&gt;Psychotropic Drugs/ad [Administration &amp;amp; Dosage]&lt;/keyword&gt;&lt;keyword&gt;Residential Facilities/sn [Statistics &amp;amp; Numerical Data]&lt;/keyword&gt;&lt;keyword&gt;Tai Ji&lt;/keyword&gt;&lt;keyword&gt;Vitamin D/ad [Administration &amp;amp; Dosage]&lt;/keyword&gt;&lt;/keywords&gt;&lt;dates&gt;&lt;year&gt;2011&lt;/year&gt;&lt;/dates&gt;&lt;pub-location&gt;Australia&lt;/pub-location&gt;&lt;isbn&gt;1839-4345&amp;#xD;1034-7674&lt;/isbn&gt;&lt;urls&gt;&lt;related-urls&gt;&lt;url&gt;http://ovidsp.ovid.com/ovidweb.cgi?T=JS&amp;amp;PAGE=reference&amp;amp;D=med7&amp;amp;NEWS=N&amp;amp;AN=21632001&lt;/url&gt;&lt;/related-urls&gt;&lt;/urls&gt;&lt;electronic-resource-num&gt;https://dx.doi.org/10.1071/NB10051&lt;/electronic-resource-num&gt;&lt;/record&gt;&lt;/Cite&gt;&lt;/EndNote&gt;</w:instrText>
            </w:r>
            <w:r w:rsidRPr="00272245">
              <w:rPr>
                <w:sz w:val="18"/>
                <w:szCs w:val="18"/>
              </w:rPr>
              <w:fldChar w:fldCharType="separate"/>
            </w:r>
            <w:r w:rsidR="00D67A2B" w:rsidRPr="00272245">
              <w:rPr>
                <w:noProof/>
                <w:sz w:val="18"/>
                <w:szCs w:val="18"/>
              </w:rPr>
              <w:t>[73]</w:t>
            </w:r>
            <w:r w:rsidRPr="00272245">
              <w:rPr>
                <w:sz w:val="18"/>
                <w:szCs w:val="18"/>
              </w:rPr>
              <w:fldChar w:fldCharType="end"/>
            </w:r>
          </w:p>
        </w:tc>
        <w:tc>
          <w:tcPr>
            <w:tcW w:w="457" w:type="pct"/>
            <w:tcBorders>
              <w:top w:val="nil"/>
              <w:bottom w:val="nil"/>
            </w:tcBorders>
          </w:tcPr>
          <w:p w14:paraId="2835DE2A" w14:textId="77777777" w:rsidR="008D0504" w:rsidRPr="00272245" w:rsidRDefault="008D0504" w:rsidP="0033200E">
            <w:pPr>
              <w:jc w:val="left"/>
              <w:rPr>
                <w:sz w:val="18"/>
                <w:szCs w:val="18"/>
              </w:rPr>
            </w:pPr>
            <w:r w:rsidRPr="00272245">
              <w:rPr>
                <w:color w:val="000000"/>
                <w:sz w:val="18"/>
                <w:szCs w:val="18"/>
              </w:rPr>
              <w:t>DJ; PHE; Olij</w:t>
            </w:r>
          </w:p>
        </w:tc>
        <w:tc>
          <w:tcPr>
            <w:tcW w:w="914" w:type="pct"/>
            <w:tcBorders>
              <w:top w:val="nil"/>
              <w:bottom w:val="nil"/>
            </w:tcBorders>
          </w:tcPr>
          <w:p w14:paraId="3598C6D4" w14:textId="77777777" w:rsidR="008D0504" w:rsidRPr="00272245" w:rsidRDefault="008D0504" w:rsidP="0033200E">
            <w:pPr>
              <w:jc w:val="left"/>
              <w:rPr>
                <w:sz w:val="18"/>
                <w:szCs w:val="18"/>
              </w:rPr>
            </w:pPr>
            <w:r w:rsidRPr="00272245">
              <w:rPr>
                <w:sz w:val="18"/>
                <w:szCs w:val="18"/>
              </w:rPr>
              <w:t>Australian CD and RC adults aged 65+</w:t>
            </w:r>
          </w:p>
        </w:tc>
        <w:tc>
          <w:tcPr>
            <w:tcW w:w="457" w:type="pct"/>
            <w:tcBorders>
              <w:top w:val="nil"/>
              <w:bottom w:val="nil"/>
            </w:tcBorders>
          </w:tcPr>
          <w:p w14:paraId="41107720"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2FB6E4BC"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1671DF89" w14:textId="77777777" w:rsidR="008D0504" w:rsidRPr="00272245" w:rsidRDefault="008D0504" w:rsidP="0033200E">
            <w:pPr>
              <w:jc w:val="left"/>
              <w:rPr>
                <w:sz w:val="18"/>
                <w:szCs w:val="18"/>
              </w:rPr>
            </w:pPr>
            <w:r w:rsidRPr="00272245">
              <w:rPr>
                <w:sz w:val="18"/>
                <w:szCs w:val="18"/>
              </w:rPr>
              <w:t>10 years (Markov cohort)</w:t>
            </w:r>
          </w:p>
        </w:tc>
        <w:tc>
          <w:tcPr>
            <w:tcW w:w="1016" w:type="pct"/>
            <w:tcBorders>
              <w:top w:val="nil"/>
              <w:bottom w:val="nil"/>
            </w:tcBorders>
          </w:tcPr>
          <w:p w14:paraId="29993914" w14:textId="77777777" w:rsidR="008D0504" w:rsidRPr="00272245" w:rsidRDefault="008D0504" w:rsidP="0033200E">
            <w:pPr>
              <w:jc w:val="left"/>
              <w:rPr>
                <w:sz w:val="18"/>
                <w:szCs w:val="18"/>
              </w:rPr>
            </w:pPr>
            <w:r w:rsidRPr="00272245">
              <w:rPr>
                <w:sz w:val="18"/>
                <w:szCs w:val="18"/>
              </w:rPr>
              <w:t xml:space="preserve">Exercise (3 forms); Stepping On; Multifactorial int.; MRA; Exp. </w:t>
            </w:r>
            <w:r w:rsidRPr="00272245">
              <w:rPr>
                <w:sz w:val="18"/>
                <w:szCs w:val="18"/>
              </w:rPr>
              <w:lastRenderedPageBreak/>
              <w:t>cataract surgery; Med. modification; Cardiac pacing</w:t>
            </w:r>
          </w:p>
        </w:tc>
        <w:tc>
          <w:tcPr>
            <w:tcW w:w="479" w:type="pct"/>
            <w:tcBorders>
              <w:top w:val="nil"/>
              <w:bottom w:val="nil"/>
            </w:tcBorders>
          </w:tcPr>
          <w:p w14:paraId="762F717B" w14:textId="77777777" w:rsidR="008D0504" w:rsidRPr="00272245" w:rsidRDefault="008D0504" w:rsidP="0033200E">
            <w:pPr>
              <w:jc w:val="left"/>
              <w:rPr>
                <w:sz w:val="18"/>
                <w:szCs w:val="18"/>
              </w:rPr>
            </w:pPr>
            <w:r w:rsidRPr="00272245">
              <w:rPr>
                <w:sz w:val="18"/>
                <w:szCs w:val="18"/>
              </w:rPr>
              <w:lastRenderedPageBreak/>
              <w:t>Usual care</w:t>
            </w:r>
          </w:p>
        </w:tc>
      </w:tr>
      <w:tr w:rsidR="008D0504" w:rsidRPr="00272245" w14:paraId="212BD70F" w14:textId="77777777" w:rsidTr="00BB1291">
        <w:tc>
          <w:tcPr>
            <w:tcW w:w="174" w:type="pct"/>
            <w:tcBorders>
              <w:top w:val="nil"/>
              <w:bottom w:val="nil"/>
            </w:tcBorders>
          </w:tcPr>
          <w:p w14:paraId="3D280CD7" w14:textId="77777777" w:rsidR="008D0504" w:rsidRPr="00272245" w:rsidRDefault="008D0504" w:rsidP="0033200E">
            <w:pPr>
              <w:jc w:val="left"/>
              <w:rPr>
                <w:sz w:val="18"/>
                <w:szCs w:val="18"/>
              </w:rPr>
            </w:pPr>
            <w:r w:rsidRPr="00272245">
              <w:rPr>
                <w:sz w:val="18"/>
                <w:szCs w:val="18"/>
              </w:rPr>
              <w:t>5</w:t>
            </w:r>
          </w:p>
        </w:tc>
        <w:tc>
          <w:tcPr>
            <w:tcW w:w="485" w:type="pct"/>
            <w:tcBorders>
              <w:top w:val="nil"/>
              <w:bottom w:val="nil"/>
            </w:tcBorders>
          </w:tcPr>
          <w:p w14:paraId="44816CAC" w14:textId="5B142A75" w:rsidR="008D0504" w:rsidRPr="00272245" w:rsidRDefault="008D0504" w:rsidP="0033200E">
            <w:pPr>
              <w:jc w:val="left"/>
              <w:rPr>
                <w:sz w:val="18"/>
                <w:szCs w:val="18"/>
              </w:rPr>
            </w:pPr>
            <w:r w:rsidRPr="00272245">
              <w:rPr>
                <w:sz w:val="18"/>
                <w:szCs w:val="18"/>
              </w:rPr>
              <w:t xml:space="preserve">Church (2012) </w:t>
            </w:r>
            <w:r w:rsidRPr="00272245">
              <w:rPr>
                <w:sz w:val="18"/>
                <w:szCs w:val="18"/>
              </w:rPr>
              <w:fldChar w:fldCharType="begin"/>
            </w:r>
            <w:r w:rsidR="00D67A2B" w:rsidRPr="00272245">
              <w:rPr>
                <w:sz w:val="18"/>
                <w:szCs w:val="18"/>
              </w:rPr>
              <w:instrText xml:space="preserve"> ADDIN EN.CITE &lt;EndNote&gt;&lt;Cite&gt;&lt;Author&gt;Church&lt;/Author&gt;&lt;Year&gt;2012&lt;/Year&gt;&lt;RecNum&gt;345&lt;/RecNum&gt;&lt;DisplayText&gt;[74]&lt;/DisplayText&gt;&lt;record&gt;&lt;rec-number&gt;345&lt;/rec-number&gt;&lt;foreign-keys&gt;&lt;key app="EN" db-id="tdtrdw9aepptzbefsat599syza29sxsd2wsp" timestamp="1612211696"&gt;345&lt;/key&gt;&lt;/foreign-keys&gt;&lt;ref-type name="Journal Article"&gt;17&lt;/ref-type&gt;&lt;contributors&gt;&lt;authors&gt;&lt;author&gt;Church, J.&lt;/author&gt;&lt;author&gt;Goodall, S.&lt;/author&gt;&lt;author&gt;Norman, R.&lt;/author&gt;&lt;author&gt;Haas, M.&lt;/author&gt;&lt;/authors&gt;&lt;/contributors&gt;&lt;auth-address&gt;Centre for Health Economics Research and Evaluation, University of Technology, New South Wales.&lt;/auth-address&gt;&lt;titles&gt;&lt;title&gt;The cost-effectiveness of falls prevention interventions for older community-dwelling Australians&lt;/title&gt;&lt;secondary-title&gt;Aust N Z J Public Health&lt;/secondary-title&gt;&lt;/titles&gt;&lt;periodical&gt;&lt;full-title&gt;Aust N Z J Public Health&lt;/full-title&gt;&lt;/periodical&gt;&lt;pages&gt;241-8&lt;/pages&gt;&lt;volume&gt;36&lt;/volume&gt;&lt;number&gt;3&lt;/number&gt;&lt;keywords&gt;&lt;keyword&gt;Accidental Falls/*economics/*prevention &amp;amp; control&lt;/keyword&gt;&lt;keyword&gt;Accidents, Home/economics/prevention &amp;amp; control&lt;/keyword&gt;&lt;keyword&gt;Aged&lt;/keyword&gt;&lt;keyword&gt;Australia&lt;/keyword&gt;&lt;keyword&gt;Cost-Benefit Analysis&lt;/keyword&gt;&lt;keyword&gt;Environment Design&lt;/keyword&gt;&lt;keyword&gt;Exercise/*physiology&lt;/keyword&gt;&lt;keyword&gt;Female&lt;/keyword&gt;&lt;keyword&gt;Humans&lt;/keyword&gt;&lt;keyword&gt;Male&lt;/keyword&gt;&lt;keyword&gt;*Markov Chains&lt;/keyword&gt;&lt;keyword&gt;Quality-Adjusted Life Years&lt;/keyword&gt;&lt;keyword&gt;Tai Ji&lt;/keyword&gt;&lt;/keywords&gt;&lt;dates&gt;&lt;year&gt;2012&lt;/year&gt;&lt;pub-dates&gt;&lt;date&gt;Jun&lt;/date&gt;&lt;/pub-dates&gt;&lt;/dates&gt;&lt;isbn&gt;1753-6405 (Electronic)&amp;#xD;1326-0200 (Linking)&lt;/isbn&gt;&lt;accession-num&gt;22672030&lt;/accession-num&gt;&lt;urls&gt;&lt;related-urls&gt;&lt;url&gt;https://www.ncbi.nlm.nih.gov/pubmed/22672030&lt;/url&gt;&lt;/related-urls&gt;&lt;/urls&gt;&lt;electronic-resource-num&gt;10.1111/j.1753-6405.2011.00811.x&lt;/electronic-resource-num&gt;&lt;/record&gt;&lt;/Cite&gt;&lt;/EndNote&gt;</w:instrText>
            </w:r>
            <w:r w:rsidRPr="00272245">
              <w:rPr>
                <w:sz w:val="18"/>
                <w:szCs w:val="18"/>
              </w:rPr>
              <w:fldChar w:fldCharType="separate"/>
            </w:r>
            <w:r w:rsidR="00D67A2B" w:rsidRPr="00272245">
              <w:rPr>
                <w:noProof/>
                <w:sz w:val="18"/>
                <w:szCs w:val="18"/>
              </w:rPr>
              <w:t>[74]</w:t>
            </w:r>
            <w:r w:rsidRPr="00272245">
              <w:rPr>
                <w:sz w:val="18"/>
                <w:szCs w:val="18"/>
              </w:rPr>
              <w:fldChar w:fldCharType="end"/>
            </w:r>
          </w:p>
        </w:tc>
        <w:tc>
          <w:tcPr>
            <w:tcW w:w="457" w:type="pct"/>
            <w:tcBorders>
              <w:top w:val="nil"/>
              <w:bottom w:val="nil"/>
            </w:tcBorders>
          </w:tcPr>
          <w:p w14:paraId="3432D0C9" w14:textId="77777777" w:rsidR="008D0504" w:rsidRPr="00272245" w:rsidRDefault="008D0504" w:rsidP="0033200E">
            <w:pPr>
              <w:jc w:val="left"/>
              <w:rPr>
                <w:sz w:val="18"/>
                <w:szCs w:val="18"/>
              </w:rPr>
            </w:pPr>
            <w:r w:rsidRPr="00272245">
              <w:rPr>
                <w:color w:val="000000"/>
                <w:sz w:val="18"/>
                <w:szCs w:val="18"/>
              </w:rPr>
              <w:t>DJ; PHE; Olij</w:t>
            </w:r>
          </w:p>
        </w:tc>
        <w:tc>
          <w:tcPr>
            <w:tcW w:w="914" w:type="pct"/>
            <w:tcBorders>
              <w:top w:val="nil"/>
              <w:bottom w:val="nil"/>
            </w:tcBorders>
          </w:tcPr>
          <w:p w14:paraId="1C8081BE" w14:textId="77777777" w:rsidR="008D0504" w:rsidRPr="00272245" w:rsidRDefault="008D0504" w:rsidP="0033200E">
            <w:pPr>
              <w:jc w:val="left"/>
              <w:rPr>
                <w:sz w:val="18"/>
                <w:szCs w:val="18"/>
              </w:rPr>
            </w:pPr>
            <w:r w:rsidRPr="00272245">
              <w:rPr>
                <w:sz w:val="18"/>
                <w:szCs w:val="18"/>
              </w:rPr>
              <w:t>US CD adults aged 65+</w:t>
            </w:r>
          </w:p>
        </w:tc>
        <w:tc>
          <w:tcPr>
            <w:tcW w:w="457" w:type="pct"/>
            <w:tcBorders>
              <w:top w:val="nil"/>
              <w:bottom w:val="nil"/>
            </w:tcBorders>
          </w:tcPr>
          <w:p w14:paraId="08FE1DE2"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17CD21FF"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339E04A3" w14:textId="77777777" w:rsidR="008D0504" w:rsidRPr="00272245" w:rsidRDefault="008D0504" w:rsidP="0033200E">
            <w:pPr>
              <w:jc w:val="left"/>
              <w:rPr>
                <w:sz w:val="18"/>
                <w:szCs w:val="18"/>
              </w:rPr>
            </w:pPr>
            <w:r w:rsidRPr="00272245">
              <w:rPr>
                <w:sz w:val="18"/>
                <w:szCs w:val="18"/>
              </w:rPr>
              <w:t>Lifetime (Markov cohort)</w:t>
            </w:r>
          </w:p>
        </w:tc>
        <w:tc>
          <w:tcPr>
            <w:tcW w:w="1016" w:type="pct"/>
            <w:tcBorders>
              <w:top w:val="nil"/>
              <w:bottom w:val="nil"/>
            </w:tcBorders>
          </w:tcPr>
          <w:p w14:paraId="5024A240" w14:textId="77777777" w:rsidR="008D0504" w:rsidRPr="00272245" w:rsidRDefault="008D0504" w:rsidP="0033200E">
            <w:pPr>
              <w:jc w:val="left"/>
              <w:rPr>
                <w:sz w:val="18"/>
                <w:szCs w:val="18"/>
              </w:rPr>
            </w:pPr>
            <w:r w:rsidRPr="00272245">
              <w:rPr>
                <w:sz w:val="18"/>
                <w:szCs w:val="18"/>
              </w:rPr>
              <w:t>Exercise (4 forms); Multiple-component int.; Multifactorial int. (2 forms); MRA; HAM; Exp. cataract surgery; Med. modification; Cardiac pacing</w:t>
            </w:r>
          </w:p>
        </w:tc>
        <w:tc>
          <w:tcPr>
            <w:tcW w:w="479" w:type="pct"/>
            <w:tcBorders>
              <w:top w:val="nil"/>
              <w:bottom w:val="nil"/>
            </w:tcBorders>
          </w:tcPr>
          <w:p w14:paraId="28716491" w14:textId="77777777" w:rsidR="008D0504" w:rsidRPr="00272245" w:rsidRDefault="008D0504" w:rsidP="0033200E">
            <w:pPr>
              <w:jc w:val="left"/>
              <w:rPr>
                <w:sz w:val="18"/>
                <w:szCs w:val="18"/>
              </w:rPr>
            </w:pPr>
            <w:r w:rsidRPr="00272245">
              <w:rPr>
                <w:sz w:val="18"/>
                <w:szCs w:val="18"/>
              </w:rPr>
              <w:t>Usual care; Comparison between int.</w:t>
            </w:r>
          </w:p>
        </w:tc>
      </w:tr>
      <w:tr w:rsidR="008D0504" w:rsidRPr="00272245" w14:paraId="4EA66CCC" w14:textId="77777777" w:rsidTr="00BB1291">
        <w:tc>
          <w:tcPr>
            <w:tcW w:w="174" w:type="pct"/>
            <w:tcBorders>
              <w:top w:val="nil"/>
              <w:bottom w:val="nil"/>
            </w:tcBorders>
          </w:tcPr>
          <w:p w14:paraId="29E61FC2" w14:textId="77777777" w:rsidR="008D0504" w:rsidRPr="00272245" w:rsidRDefault="008D0504" w:rsidP="0033200E">
            <w:pPr>
              <w:jc w:val="left"/>
              <w:rPr>
                <w:sz w:val="18"/>
                <w:szCs w:val="18"/>
              </w:rPr>
            </w:pPr>
            <w:r w:rsidRPr="00272245">
              <w:rPr>
                <w:sz w:val="18"/>
                <w:szCs w:val="18"/>
              </w:rPr>
              <w:t>6</w:t>
            </w:r>
          </w:p>
        </w:tc>
        <w:tc>
          <w:tcPr>
            <w:tcW w:w="485" w:type="pct"/>
            <w:tcBorders>
              <w:top w:val="nil"/>
              <w:bottom w:val="nil"/>
            </w:tcBorders>
          </w:tcPr>
          <w:p w14:paraId="7C5D2FFD" w14:textId="3CF702A2" w:rsidR="008D0504" w:rsidRPr="00272245" w:rsidRDefault="008D0504" w:rsidP="0033200E">
            <w:pPr>
              <w:jc w:val="left"/>
              <w:rPr>
                <w:sz w:val="18"/>
                <w:szCs w:val="18"/>
              </w:rPr>
            </w:pPr>
            <w:r w:rsidRPr="00272245">
              <w:rPr>
                <w:sz w:val="18"/>
                <w:szCs w:val="18"/>
              </w:rPr>
              <w:t xml:space="preserve">Day (2009) </w:t>
            </w:r>
            <w:r w:rsidRPr="00272245">
              <w:rPr>
                <w:sz w:val="18"/>
                <w:szCs w:val="18"/>
              </w:rPr>
              <w:fldChar w:fldCharType="begin"/>
            </w:r>
            <w:r w:rsidR="00D67A2B" w:rsidRPr="00272245">
              <w:rPr>
                <w:sz w:val="18"/>
                <w:szCs w:val="18"/>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18"/>
                <w:szCs w:val="18"/>
              </w:rPr>
              <w:fldChar w:fldCharType="separate"/>
            </w:r>
            <w:r w:rsidR="00D67A2B" w:rsidRPr="00272245">
              <w:rPr>
                <w:noProof/>
                <w:sz w:val="18"/>
                <w:szCs w:val="18"/>
              </w:rPr>
              <w:t>[46]</w:t>
            </w:r>
            <w:r w:rsidRPr="00272245">
              <w:rPr>
                <w:sz w:val="18"/>
                <w:szCs w:val="18"/>
              </w:rPr>
              <w:fldChar w:fldCharType="end"/>
            </w:r>
          </w:p>
        </w:tc>
        <w:tc>
          <w:tcPr>
            <w:tcW w:w="457" w:type="pct"/>
            <w:tcBorders>
              <w:top w:val="nil"/>
              <w:bottom w:val="nil"/>
            </w:tcBorders>
          </w:tcPr>
          <w:p w14:paraId="1E06E6F0" w14:textId="77777777" w:rsidR="008D0504" w:rsidRPr="00272245" w:rsidRDefault="008D0504" w:rsidP="0033200E">
            <w:pPr>
              <w:jc w:val="left"/>
              <w:rPr>
                <w:sz w:val="18"/>
                <w:szCs w:val="18"/>
              </w:rPr>
            </w:pPr>
            <w:r w:rsidRPr="00272245">
              <w:rPr>
                <w:color w:val="000000"/>
                <w:sz w:val="18"/>
                <w:szCs w:val="18"/>
              </w:rPr>
              <w:t>DJ</w:t>
            </w:r>
          </w:p>
        </w:tc>
        <w:tc>
          <w:tcPr>
            <w:tcW w:w="914" w:type="pct"/>
            <w:tcBorders>
              <w:top w:val="nil"/>
              <w:bottom w:val="nil"/>
            </w:tcBorders>
          </w:tcPr>
          <w:p w14:paraId="09D63991" w14:textId="77777777" w:rsidR="008D0504" w:rsidRPr="00272245" w:rsidRDefault="008D0504" w:rsidP="0033200E">
            <w:pPr>
              <w:jc w:val="left"/>
              <w:rPr>
                <w:sz w:val="18"/>
                <w:szCs w:val="18"/>
              </w:rPr>
            </w:pPr>
            <w:r w:rsidRPr="00272245">
              <w:rPr>
                <w:sz w:val="18"/>
                <w:szCs w:val="18"/>
              </w:rPr>
              <w:t>Australian CD adults aged 50+ (age and characteristics differ by intervention type)</w:t>
            </w:r>
            <w:r w:rsidRPr="00272245">
              <w:rPr>
                <w:sz w:val="18"/>
                <w:szCs w:val="18"/>
                <w:vertAlign w:val="superscript"/>
              </w:rPr>
              <w:t>6</w:t>
            </w:r>
          </w:p>
        </w:tc>
        <w:tc>
          <w:tcPr>
            <w:tcW w:w="457" w:type="pct"/>
            <w:tcBorders>
              <w:top w:val="nil"/>
              <w:bottom w:val="nil"/>
            </w:tcBorders>
          </w:tcPr>
          <w:p w14:paraId="7A6B21E0"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7AFF8309"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3752E96E" w14:textId="77777777" w:rsidR="008D0504" w:rsidRPr="00272245" w:rsidRDefault="008D0504" w:rsidP="0033200E">
            <w:pPr>
              <w:jc w:val="left"/>
              <w:rPr>
                <w:sz w:val="18"/>
                <w:szCs w:val="18"/>
              </w:rPr>
            </w:pPr>
            <w:r w:rsidRPr="00272245">
              <w:rPr>
                <w:sz w:val="18"/>
                <w:szCs w:val="18"/>
              </w:rPr>
              <w:t>1 year (DT)</w:t>
            </w:r>
          </w:p>
        </w:tc>
        <w:tc>
          <w:tcPr>
            <w:tcW w:w="1016" w:type="pct"/>
            <w:tcBorders>
              <w:top w:val="nil"/>
              <w:bottom w:val="nil"/>
            </w:tcBorders>
          </w:tcPr>
          <w:p w14:paraId="02D1EFDD" w14:textId="77777777" w:rsidR="008D0504" w:rsidRPr="00272245" w:rsidRDefault="008D0504" w:rsidP="0033200E">
            <w:pPr>
              <w:jc w:val="left"/>
              <w:rPr>
                <w:sz w:val="18"/>
                <w:szCs w:val="18"/>
              </w:rPr>
            </w:pPr>
            <w:r w:rsidRPr="00272245">
              <w:rPr>
                <w:sz w:val="18"/>
                <w:szCs w:val="18"/>
              </w:rPr>
              <w:t>Exercise (2 forms); HAM; Multifactorial int.; Med. modification; Cardiac pacing</w:t>
            </w:r>
          </w:p>
        </w:tc>
        <w:tc>
          <w:tcPr>
            <w:tcW w:w="479" w:type="pct"/>
            <w:tcBorders>
              <w:top w:val="nil"/>
              <w:bottom w:val="nil"/>
            </w:tcBorders>
          </w:tcPr>
          <w:p w14:paraId="4AEBAF07" w14:textId="77777777" w:rsidR="008D0504" w:rsidRPr="00272245" w:rsidRDefault="008D0504" w:rsidP="0033200E">
            <w:pPr>
              <w:jc w:val="left"/>
              <w:rPr>
                <w:sz w:val="18"/>
                <w:szCs w:val="18"/>
              </w:rPr>
            </w:pPr>
            <w:r w:rsidRPr="00272245">
              <w:rPr>
                <w:sz w:val="18"/>
                <w:szCs w:val="18"/>
              </w:rPr>
              <w:t>Usual care</w:t>
            </w:r>
          </w:p>
        </w:tc>
      </w:tr>
      <w:tr w:rsidR="008D0504" w:rsidRPr="00272245" w14:paraId="11D7BE53" w14:textId="77777777" w:rsidTr="00BB1291">
        <w:tc>
          <w:tcPr>
            <w:tcW w:w="174" w:type="pct"/>
            <w:tcBorders>
              <w:top w:val="nil"/>
              <w:bottom w:val="nil"/>
            </w:tcBorders>
          </w:tcPr>
          <w:p w14:paraId="61A8A300" w14:textId="77777777" w:rsidR="008D0504" w:rsidRPr="00272245" w:rsidRDefault="008D0504" w:rsidP="0033200E">
            <w:pPr>
              <w:jc w:val="left"/>
              <w:rPr>
                <w:sz w:val="18"/>
                <w:szCs w:val="18"/>
              </w:rPr>
            </w:pPr>
            <w:r w:rsidRPr="00272245">
              <w:rPr>
                <w:sz w:val="18"/>
                <w:szCs w:val="18"/>
              </w:rPr>
              <w:t>7</w:t>
            </w:r>
          </w:p>
        </w:tc>
        <w:tc>
          <w:tcPr>
            <w:tcW w:w="485" w:type="pct"/>
            <w:tcBorders>
              <w:top w:val="nil"/>
              <w:bottom w:val="nil"/>
            </w:tcBorders>
          </w:tcPr>
          <w:p w14:paraId="1D822F7D" w14:textId="49DB5A1D" w:rsidR="008D0504" w:rsidRPr="00272245" w:rsidRDefault="008D0504" w:rsidP="0033200E">
            <w:pPr>
              <w:jc w:val="left"/>
              <w:rPr>
                <w:sz w:val="18"/>
                <w:szCs w:val="18"/>
              </w:rPr>
            </w:pPr>
            <w:r w:rsidRPr="00272245">
              <w:rPr>
                <w:sz w:val="18"/>
                <w:szCs w:val="18"/>
              </w:rPr>
              <w:t xml:space="preserve">Farag (2015b) </w:t>
            </w:r>
            <w:r w:rsidRPr="00272245">
              <w:rPr>
                <w:sz w:val="18"/>
                <w:szCs w:val="18"/>
              </w:rPr>
              <w:fldChar w:fldCharType="begin">
                <w:fldData xml:space="preserve">PEVuZE5vdGU+PENpdGU+PEF1dGhvcj5GYXJhZzwvQXV0aG9yPjxZZWFyPjIwMTU8L1llYXI+PFJl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PEVuZE5vdGU+PENpdGU+PEF1dGhvcj5GYXJhZzwvQXV0aG9yPjxZZWFyPjIwMTU8L1llYXI+PFJl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[36]</w:t>
            </w:r>
            <w:r w:rsidRPr="00272245">
              <w:rPr>
                <w:sz w:val="18"/>
                <w:szCs w:val="18"/>
              </w:rPr>
              <w:fldChar w:fldCharType="end"/>
            </w:r>
          </w:p>
        </w:tc>
        <w:tc>
          <w:tcPr>
            <w:tcW w:w="457" w:type="pct"/>
            <w:tcBorders>
              <w:top w:val="nil"/>
              <w:bottom w:val="nil"/>
            </w:tcBorders>
          </w:tcPr>
          <w:p w14:paraId="266484E3" w14:textId="77777777" w:rsidR="008D0504" w:rsidRPr="00272245" w:rsidRDefault="008D0504" w:rsidP="0033200E">
            <w:pPr>
              <w:jc w:val="left"/>
              <w:rPr>
                <w:sz w:val="18"/>
                <w:szCs w:val="18"/>
              </w:rPr>
            </w:pPr>
            <w:r w:rsidRPr="00272245">
              <w:rPr>
                <w:color w:val="000000"/>
                <w:sz w:val="18"/>
                <w:szCs w:val="18"/>
              </w:rPr>
              <w:t>DJ; PHE; Olij</w:t>
            </w:r>
          </w:p>
        </w:tc>
        <w:tc>
          <w:tcPr>
            <w:tcW w:w="914" w:type="pct"/>
            <w:tcBorders>
              <w:top w:val="nil"/>
              <w:bottom w:val="nil"/>
            </w:tcBorders>
          </w:tcPr>
          <w:p w14:paraId="794AADF6" w14:textId="77777777" w:rsidR="008D0504" w:rsidRPr="00272245" w:rsidRDefault="008D0504" w:rsidP="0033200E">
            <w:pPr>
              <w:jc w:val="left"/>
              <w:rPr>
                <w:sz w:val="18"/>
                <w:szCs w:val="18"/>
              </w:rPr>
            </w:pPr>
            <w:r w:rsidRPr="00272245">
              <w:rPr>
                <w:sz w:val="18"/>
                <w:szCs w:val="18"/>
              </w:rPr>
              <w:t>Australian CD adults aged 65+ without falls history</w:t>
            </w:r>
          </w:p>
        </w:tc>
        <w:tc>
          <w:tcPr>
            <w:tcW w:w="457" w:type="pct"/>
            <w:tcBorders>
              <w:top w:val="nil"/>
              <w:bottom w:val="nil"/>
            </w:tcBorders>
          </w:tcPr>
          <w:p w14:paraId="4100AABB"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51A2A538"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67A934A7" w14:textId="77777777" w:rsidR="008D0504" w:rsidRPr="00272245" w:rsidRDefault="008D0504" w:rsidP="0033200E">
            <w:pPr>
              <w:jc w:val="left"/>
              <w:rPr>
                <w:sz w:val="18"/>
                <w:szCs w:val="18"/>
              </w:rPr>
            </w:pPr>
            <w:r w:rsidRPr="00272245">
              <w:rPr>
                <w:sz w:val="18"/>
                <w:szCs w:val="18"/>
              </w:rPr>
              <w:t>Lifetime (Markov cohort)</w:t>
            </w:r>
          </w:p>
        </w:tc>
        <w:tc>
          <w:tcPr>
            <w:tcW w:w="1016" w:type="pct"/>
            <w:tcBorders>
              <w:top w:val="nil"/>
              <w:bottom w:val="nil"/>
            </w:tcBorders>
          </w:tcPr>
          <w:p w14:paraId="6155C64E" w14:textId="77777777" w:rsidR="008D0504" w:rsidRPr="00272245" w:rsidRDefault="008D0504" w:rsidP="0033200E">
            <w:pPr>
              <w:jc w:val="left"/>
              <w:rPr>
                <w:sz w:val="18"/>
                <w:szCs w:val="18"/>
              </w:rPr>
            </w:pPr>
            <w:r w:rsidRPr="00272245">
              <w:rPr>
                <w:sz w:val="18"/>
                <w:szCs w:val="18"/>
              </w:rPr>
              <w:t>Non-specific intervention</w:t>
            </w:r>
          </w:p>
        </w:tc>
        <w:tc>
          <w:tcPr>
            <w:tcW w:w="479" w:type="pct"/>
            <w:tcBorders>
              <w:top w:val="nil"/>
              <w:bottom w:val="nil"/>
            </w:tcBorders>
          </w:tcPr>
          <w:p w14:paraId="32A57DCC" w14:textId="77777777" w:rsidR="008D0504" w:rsidRPr="00272245" w:rsidRDefault="008D0504" w:rsidP="0033200E">
            <w:pPr>
              <w:jc w:val="left"/>
              <w:rPr>
                <w:sz w:val="18"/>
                <w:szCs w:val="18"/>
              </w:rPr>
            </w:pPr>
            <w:r w:rsidRPr="00272245">
              <w:rPr>
                <w:sz w:val="18"/>
                <w:szCs w:val="18"/>
              </w:rPr>
              <w:t>Usual care</w:t>
            </w:r>
          </w:p>
        </w:tc>
      </w:tr>
      <w:tr w:rsidR="008D0504" w:rsidRPr="00272245" w14:paraId="74014BA6" w14:textId="77777777" w:rsidTr="00BB1291">
        <w:tc>
          <w:tcPr>
            <w:tcW w:w="174" w:type="pct"/>
            <w:tcBorders>
              <w:top w:val="nil"/>
              <w:bottom w:val="nil"/>
            </w:tcBorders>
          </w:tcPr>
          <w:p w14:paraId="1CAD2702" w14:textId="77777777" w:rsidR="008D0504" w:rsidRPr="00272245" w:rsidRDefault="008D0504" w:rsidP="0033200E">
            <w:pPr>
              <w:jc w:val="left"/>
              <w:rPr>
                <w:sz w:val="18"/>
                <w:szCs w:val="18"/>
              </w:rPr>
            </w:pPr>
            <w:r w:rsidRPr="00272245">
              <w:rPr>
                <w:sz w:val="18"/>
                <w:szCs w:val="18"/>
              </w:rPr>
              <w:t>8</w:t>
            </w:r>
          </w:p>
        </w:tc>
        <w:tc>
          <w:tcPr>
            <w:tcW w:w="485" w:type="pct"/>
            <w:tcBorders>
              <w:top w:val="nil"/>
              <w:bottom w:val="nil"/>
            </w:tcBorders>
          </w:tcPr>
          <w:p w14:paraId="39BE3BB0" w14:textId="6711C95A" w:rsidR="008D0504" w:rsidRPr="00272245" w:rsidRDefault="008D0504" w:rsidP="0033200E">
            <w:pPr>
              <w:jc w:val="left"/>
              <w:rPr>
                <w:sz w:val="18"/>
                <w:szCs w:val="18"/>
              </w:rPr>
            </w:pPr>
            <w:r w:rsidRPr="00272245">
              <w:rPr>
                <w:sz w:val="18"/>
                <w:szCs w:val="18"/>
              </w:rPr>
              <w:t xml:space="preserve">Frick (2010) </w:t>
            </w:r>
            <w:r w:rsidRPr="00272245">
              <w:rPr>
                <w:sz w:val="18"/>
                <w:szCs w:val="18"/>
              </w:rPr>
              <w:fldChar w:fldCharType="begin"/>
            </w:r>
            <w:r w:rsidR="00D67A2B" w:rsidRPr="00272245">
              <w:rPr>
                <w:sz w:val="18"/>
                <w:szCs w:val="18"/>
              </w:rPr>
              <w:instrText xml:space="preserve"> ADDIN EN.CITE &lt;EndNote&gt;&lt;Cite&gt;&lt;Author&gt;Frick&lt;/Author&gt;&lt;Year&gt;2010&lt;/Year&gt;&lt;RecNum&gt;347&lt;/RecNum&gt;&lt;DisplayText&gt;[75]&lt;/DisplayText&gt;&lt;record&gt;&lt;rec-number&gt;347&lt;/rec-number&gt;&lt;foreign-keys&gt;&lt;key app="EN" db-id="tdtrdw9aepptzbefsat599syza29sxsd2wsp" timestamp="1612211813"&gt;347&lt;/key&gt;&lt;/foreign-keys&gt;&lt;ref-type name="Journal Article"&gt;17&lt;/ref-type&gt;&lt;contributors&gt;&lt;authors&gt;&lt;author&gt;Frick, K. D.&lt;/author&gt;&lt;author&gt;Kung, J. Y.&lt;/author&gt;&lt;author&gt;Parrish, J. M.&lt;/author&gt;&lt;author&gt;Narrett, M. J.&lt;/author&gt;&lt;/authors&gt;&lt;/contributors&gt;&lt;auth-address&gt;Department of Health Policy and Management, Bloomberg School of Public Health, Johns Hopkins University, Baltimore, MD 21205, USA. kfrick@jhsph.edu&lt;/auth-address&gt;&lt;titles&gt;&lt;title&gt;Evaluating the cost-effectiveness of fall prevention programs that reduce fall-related hip fractures in older adults&lt;/title&gt;&lt;secondary-title&gt;J Am Geriatr Soc&lt;/secondary-title&gt;&lt;/titles&gt;&lt;periodical&gt;&lt;full-title&gt;J Am Geriatr Soc&lt;/full-title&gt;&lt;/periodical&gt;&lt;pages&gt;136-41&lt;/pages&gt;&lt;volume&gt;58&lt;/volume&gt;&lt;number&gt;1&lt;/number&gt;&lt;keywords&gt;&lt;keyword&gt;Accidental Falls/*economics/*prevention &amp;amp; control&lt;/keyword&gt;&lt;keyword&gt;Aged&lt;/keyword&gt;&lt;keyword&gt;Cost-Benefit Analysis&lt;/keyword&gt;&lt;keyword&gt;Hip Fractures/*economics/etiology/*prevention &amp;amp; control&lt;/keyword&gt;&lt;keyword&gt;Humans&lt;/keyword&gt;&lt;keyword&gt;*Models, Theoretical&lt;/keyword&gt;&lt;/keywords&gt;&lt;dates&gt;&lt;year&gt;2010&lt;/year&gt;&lt;pub-dates&gt;&lt;date&gt;Jan&lt;/date&gt;&lt;/pub-dates&gt;&lt;/dates&gt;&lt;isbn&gt;1532-5415 (Electronic)&amp;#xD;0002-8614 (Linking)&lt;/isbn&gt;&lt;accession-num&gt;20122044&lt;/accession-num&gt;&lt;urls&gt;&lt;related-urls&gt;&lt;url&gt;https://www.ncbi.nlm.nih.gov/pubmed/20122044&lt;/url&gt;&lt;/related-urls&gt;&lt;/urls&gt;&lt;electronic-resource-num&gt;10.1111/j.1532-5415.2009.02575.x&lt;/electronic-resource-num&gt;&lt;/record&gt;&lt;/Cite&gt;&lt;/EndNote&gt;</w:instrText>
            </w:r>
            <w:r w:rsidRPr="00272245">
              <w:rPr>
                <w:sz w:val="18"/>
                <w:szCs w:val="18"/>
              </w:rPr>
              <w:fldChar w:fldCharType="separate"/>
            </w:r>
            <w:r w:rsidR="00D67A2B" w:rsidRPr="00272245">
              <w:rPr>
                <w:noProof/>
                <w:sz w:val="18"/>
                <w:szCs w:val="18"/>
              </w:rPr>
              <w:t>[75]</w:t>
            </w:r>
            <w:r w:rsidRPr="00272245">
              <w:rPr>
                <w:sz w:val="18"/>
                <w:szCs w:val="18"/>
              </w:rPr>
              <w:fldChar w:fldCharType="end"/>
            </w:r>
          </w:p>
        </w:tc>
        <w:tc>
          <w:tcPr>
            <w:tcW w:w="457" w:type="pct"/>
            <w:tcBorders>
              <w:top w:val="nil"/>
              <w:bottom w:val="nil"/>
            </w:tcBorders>
          </w:tcPr>
          <w:p w14:paraId="52049F1C" w14:textId="77777777" w:rsidR="008D0504" w:rsidRPr="00272245" w:rsidRDefault="008D0504" w:rsidP="0033200E">
            <w:pPr>
              <w:jc w:val="left"/>
              <w:rPr>
                <w:sz w:val="18"/>
                <w:szCs w:val="18"/>
              </w:rPr>
            </w:pPr>
            <w:r w:rsidRPr="00272245">
              <w:rPr>
                <w:color w:val="000000"/>
                <w:sz w:val="18"/>
                <w:szCs w:val="18"/>
              </w:rPr>
              <w:t>DJ; PHE; Olij</w:t>
            </w:r>
          </w:p>
        </w:tc>
        <w:tc>
          <w:tcPr>
            <w:tcW w:w="914" w:type="pct"/>
            <w:tcBorders>
              <w:top w:val="nil"/>
              <w:bottom w:val="nil"/>
            </w:tcBorders>
          </w:tcPr>
          <w:p w14:paraId="1658DCA7" w14:textId="77777777" w:rsidR="008D0504" w:rsidRPr="00272245" w:rsidRDefault="008D0504" w:rsidP="0033200E">
            <w:pPr>
              <w:jc w:val="left"/>
              <w:rPr>
                <w:sz w:val="18"/>
                <w:szCs w:val="18"/>
              </w:rPr>
            </w:pPr>
            <w:r w:rsidRPr="00272245">
              <w:rPr>
                <w:sz w:val="18"/>
                <w:szCs w:val="18"/>
              </w:rPr>
              <w:t>US CD adults aged 65+</w:t>
            </w:r>
          </w:p>
        </w:tc>
        <w:tc>
          <w:tcPr>
            <w:tcW w:w="457" w:type="pct"/>
            <w:tcBorders>
              <w:top w:val="nil"/>
              <w:bottom w:val="nil"/>
            </w:tcBorders>
          </w:tcPr>
          <w:p w14:paraId="6A15A039"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5AB09554"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435DA390" w14:textId="77777777" w:rsidR="008D0504" w:rsidRPr="00272245" w:rsidRDefault="008D0504" w:rsidP="0033200E">
            <w:pPr>
              <w:jc w:val="left"/>
              <w:rPr>
                <w:sz w:val="18"/>
                <w:szCs w:val="18"/>
              </w:rPr>
            </w:pPr>
            <w:r w:rsidRPr="00272245">
              <w:rPr>
                <w:sz w:val="18"/>
                <w:szCs w:val="18"/>
              </w:rPr>
              <w:t>1 year (Binary)</w:t>
            </w:r>
          </w:p>
        </w:tc>
        <w:tc>
          <w:tcPr>
            <w:tcW w:w="1016" w:type="pct"/>
            <w:tcBorders>
              <w:top w:val="nil"/>
              <w:bottom w:val="nil"/>
            </w:tcBorders>
          </w:tcPr>
          <w:p w14:paraId="7A58A24D" w14:textId="77777777" w:rsidR="008D0504" w:rsidRPr="00272245" w:rsidRDefault="008D0504" w:rsidP="0033200E">
            <w:pPr>
              <w:jc w:val="left"/>
              <w:rPr>
                <w:sz w:val="18"/>
                <w:szCs w:val="18"/>
              </w:rPr>
            </w:pPr>
            <w:r w:rsidRPr="00272245">
              <w:rPr>
                <w:sz w:val="18"/>
                <w:szCs w:val="18"/>
              </w:rPr>
              <w:t>Exercise (2 forms); HAM; Multifactorial int. (2 forms); Med. modification; Vit. D</w:t>
            </w:r>
          </w:p>
        </w:tc>
        <w:tc>
          <w:tcPr>
            <w:tcW w:w="479" w:type="pct"/>
            <w:tcBorders>
              <w:top w:val="nil"/>
              <w:bottom w:val="nil"/>
            </w:tcBorders>
          </w:tcPr>
          <w:p w14:paraId="35575FC1" w14:textId="77777777" w:rsidR="008D0504" w:rsidRPr="00272245" w:rsidRDefault="008D0504" w:rsidP="0033200E">
            <w:pPr>
              <w:jc w:val="left"/>
              <w:rPr>
                <w:sz w:val="18"/>
                <w:szCs w:val="18"/>
              </w:rPr>
            </w:pPr>
            <w:r w:rsidRPr="00272245">
              <w:rPr>
                <w:sz w:val="18"/>
                <w:szCs w:val="18"/>
              </w:rPr>
              <w:t>Comparison between int.</w:t>
            </w:r>
          </w:p>
        </w:tc>
      </w:tr>
      <w:tr w:rsidR="008D0504" w:rsidRPr="00272245" w14:paraId="65518F65" w14:textId="77777777" w:rsidTr="00BB1291">
        <w:tc>
          <w:tcPr>
            <w:tcW w:w="174" w:type="pct"/>
            <w:tcBorders>
              <w:top w:val="nil"/>
              <w:bottom w:val="nil"/>
            </w:tcBorders>
          </w:tcPr>
          <w:p w14:paraId="70C005A7" w14:textId="77777777" w:rsidR="008D0504" w:rsidRPr="00272245" w:rsidRDefault="008D0504" w:rsidP="0033200E">
            <w:pPr>
              <w:jc w:val="left"/>
              <w:rPr>
                <w:sz w:val="18"/>
                <w:szCs w:val="18"/>
              </w:rPr>
            </w:pPr>
            <w:r w:rsidRPr="00272245">
              <w:rPr>
                <w:sz w:val="18"/>
                <w:szCs w:val="18"/>
              </w:rPr>
              <w:t>9</w:t>
            </w:r>
          </w:p>
        </w:tc>
        <w:tc>
          <w:tcPr>
            <w:tcW w:w="485" w:type="pct"/>
            <w:tcBorders>
              <w:top w:val="nil"/>
              <w:bottom w:val="nil"/>
            </w:tcBorders>
          </w:tcPr>
          <w:p w14:paraId="11A5DCAB" w14:textId="7FD4F6C6" w:rsidR="008D0504" w:rsidRPr="00272245" w:rsidRDefault="008D0504" w:rsidP="0033200E">
            <w:pPr>
              <w:jc w:val="left"/>
              <w:rPr>
                <w:sz w:val="18"/>
                <w:szCs w:val="18"/>
              </w:rPr>
            </w:pPr>
            <w:r w:rsidRPr="00272245">
              <w:rPr>
                <w:sz w:val="18"/>
                <w:szCs w:val="18"/>
              </w:rPr>
              <w:t xml:space="preserve">Hektoen (2009) </w:t>
            </w:r>
            <w:r w:rsidRPr="00272245">
              <w:rPr>
                <w:sz w:val="18"/>
                <w:szCs w:val="18"/>
              </w:rPr>
              <w:fldChar w:fldCharType="begin"/>
            </w:r>
            <w:r w:rsidR="00D67A2B" w:rsidRPr="00272245">
              <w:rPr>
                <w:sz w:val="18"/>
                <w:szCs w:val="18"/>
              </w:rPr>
              <w:instrText xml:space="preserve"> ADDIN EN.CITE &lt;EndNote&gt;&lt;Cite&gt;&lt;Author&gt;Hektoen&lt;/Author&gt;&lt;Year&gt;2009&lt;/Year&gt;&lt;RecNum&gt;349&lt;/RecNum&gt;&lt;DisplayText&gt;[76]&lt;/DisplayText&gt;&lt;record&gt;&lt;rec-number&gt;349&lt;/rec-number&gt;&lt;foreign-keys&gt;&lt;key app="EN" db-id="tdtrdw9aepptzbefsat599syza29sxsd2wsp" timestamp="1612211903"&gt;349&lt;/key&gt;&lt;/foreign-keys&gt;&lt;ref-type name="Journal Article"&gt;17&lt;/ref-type&gt;&lt;contributors&gt;&lt;authors&gt;&lt;author&gt;Hektoen, L. F.&lt;/author&gt;&lt;author&gt;Aas, E.&lt;/author&gt;&lt;author&gt;Luras, H.&lt;/author&gt;&lt;/authors&gt;&lt;/contributors&gt;&lt;auth-address&gt;Faculty of Health Sciences, Physiotherapy, Oslo University College, Oslo Norway. Liv.Hektoen@hf.hio.no&lt;/auth-address&gt;&lt;titles&gt;&lt;title&gt;Cost-effectiveness in fall prevention for older women&lt;/title&gt;&lt;secondary-title&gt;Scand J Public Health&lt;/secondary-title&gt;&lt;/titles&gt;&lt;periodical&gt;&lt;full-title&gt;Scand J Public Health&lt;/full-title&gt;&lt;/periodical&gt;&lt;pages&gt;584-9&lt;/pages&gt;&lt;volume&gt;37&lt;/volume&gt;&lt;number&gt;6&lt;/number&gt;&lt;keywords&gt;&lt;keyword&gt;Accidental Falls/economics/*prevention &amp;amp; control&lt;/keyword&gt;&lt;keyword&gt;Aged&lt;/keyword&gt;&lt;keyword&gt;Aged, 80 and over&lt;/keyword&gt;&lt;keyword&gt;Cost Savings&lt;/keyword&gt;&lt;keyword&gt;Cost-Benefit Analysis&lt;/keyword&gt;&lt;keyword&gt;Exercise&lt;/keyword&gt;&lt;keyword&gt;Exercise Therapy&lt;/keyword&gt;&lt;keyword&gt;Female&lt;/keyword&gt;&lt;keyword&gt;Health Care Costs&lt;/keyword&gt;&lt;keyword&gt;Health Policy/economics&lt;/keyword&gt;&lt;keyword&gt;Humans&lt;/keyword&gt;&lt;keyword&gt;Norway&lt;/keyword&gt;&lt;keyword&gt;Patient Education as Topic&lt;/keyword&gt;&lt;keyword&gt;Program Evaluation&lt;/keyword&gt;&lt;keyword&gt;Quality-Adjusted Life Years&lt;/keyword&gt;&lt;/keywords&gt;&lt;dates&gt;&lt;year&gt;2009&lt;/year&gt;&lt;pub-dates&gt;&lt;date&gt;Aug&lt;/date&gt;&lt;/pub-dates&gt;&lt;/dates&gt;&lt;isbn&gt;1403-4948 (Print)&amp;#xD;1403-4948 (Linking)&lt;/isbn&gt;&lt;accession-num&gt;19666674&lt;/accession-num&gt;&lt;urls&gt;&lt;related-urls&gt;&lt;url&gt;https://www.ncbi.nlm.nih.gov/pubmed/19666674&lt;/url&gt;&lt;/related-urls&gt;&lt;/urls&gt;&lt;electronic-resource-num&gt;10.1177/1403494809341093&lt;/electronic-resource-num&gt;&lt;/record&gt;&lt;/Cite&gt;&lt;/EndNote&gt;</w:instrText>
            </w:r>
            <w:r w:rsidRPr="00272245">
              <w:rPr>
                <w:sz w:val="18"/>
                <w:szCs w:val="18"/>
              </w:rPr>
              <w:fldChar w:fldCharType="separate"/>
            </w:r>
            <w:r w:rsidR="00D67A2B" w:rsidRPr="00272245">
              <w:rPr>
                <w:noProof/>
                <w:sz w:val="18"/>
                <w:szCs w:val="18"/>
              </w:rPr>
              <w:t>[76]</w:t>
            </w:r>
            <w:r w:rsidRPr="00272245">
              <w:rPr>
                <w:sz w:val="18"/>
                <w:szCs w:val="18"/>
              </w:rPr>
              <w:fldChar w:fldCharType="end"/>
            </w:r>
          </w:p>
        </w:tc>
        <w:tc>
          <w:tcPr>
            <w:tcW w:w="457" w:type="pct"/>
            <w:tcBorders>
              <w:top w:val="nil"/>
              <w:bottom w:val="nil"/>
            </w:tcBorders>
          </w:tcPr>
          <w:p w14:paraId="230F4F7C" w14:textId="77777777" w:rsidR="008D0504" w:rsidRPr="00272245" w:rsidRDefault="008D0504" w:rsidP="0033200E">
            <w:pPr>
              <w:jc w:val="left"/>
              <w:rPr>
                <w:sz w:val="18"/>
                <w:szCs w:val="18"/>
              </w:rPr>
            </w:pPr>
            <w:r w:rsidRPr="00272245">
              <w:rPr>
                <w:color w:val="000000"/>
                <w:sz w:val="18"/>
                <w:szCs w:val="18"/>
              </w:rPr>
              <w:t>DJ; PHE</w:t>
            </w:r>
          </w:p>
        </w:tc>
        <w:tc>
          <w:tcPr>
            <w:tcW w:w="914" w:type="pct"/>
            <w:tcBorders>
              <w:top w:val="nil"/>
              <w:bottom w:val="nil"/>
            </w:tcBorders>
          </w:tcPr>
          <w:p w14:paraId="1D6906D7" w14:textId="77777777" w:rsidR="008D0504" w:rsidRPr="00272245" w:rsidRDefault="008D0504" w:rsidP="0033200E">
            <w:pPr>
              <w:jc w:val="left"/>
              <w:rPr>
                <w:sz w:val="18"/>
                <w:szCs w:val="18"/>
              </w:rPr>
            </w:pPr>
            <w:r w:rsidRPr="00272245">
              <w:rPr>
                <w:sz w:val="18"/>
                <w:szCs w:val="18"/>
              </w:rPr>
              <w:t>Norwegian CD women aged 80+</w:t>
            </w:r>
          </w:p>
        </w:tc>
        <w:tc>
          <w:tcPr>
            <w:tcW w:w="457" w:type="pct"/>
            <w:tcBorders>
              <w:top w:val="nil"/>
              <w:bottom w:val="nil"/>
            </w:tcBorders>
          </w:tcPr>
          <w:p w14:paraId="613821D2"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41766C93"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773023D5" w14:textId="77777777" w:rsidR="008D0504" w:rsidRPr="00272245" w:rsidRDefault="008D0504" w:rsidP="0033200E">
            <w:pPr>
              <w:jc w:val="left"/>
              <w:rPr>
                <w:sz w:val="18"/>
                <w:szCs w:val="18"/>
              </w:rPr>
            </w:pPr>
            <w:r w:rsidRPr="00272245">
              <w:rPr>
                <w:sz w:val="18"/>
                <w:szCs w:val="18"/>
              </w:rPr>
              <w:t>1 year (Binary)</w:t>
            </w:r>
          </w:p>
        </w:tc>
        <w:tc>
          <w:tcPr>
            <w:tcW w:w="1016" w:type="pct"/>
            <w:tcBorders>
              <w:top w:val="nil"/>
              <w:bottom w:val="nil"/>
            </w:tcBorders>
          </w:tcPr>
          <w:p w14:paraId="0CDB99D1" w14:textId="77777777" w:rsidR="008D0504" w:rsidRPr="00272245" w:rsidRDefault="008D0504" w:rsidP="0033200E">
            <w:pPr>
              <w:jc w:val="left"/>
              <w:rPr>
                <w:sz w:val="18"/>
                <w:szCs w:val="18"/>
              </w:rPr>
            </w:pPr>
            <w:r w:rsidRPr="00272245">
              <w:rPr>
                <w:sz w:val="18"/>
                <w:szCs w:val="18"/>
              </w:rPr>
              <w:t>Exercise</w:t>
            </w:r>
          </w:p>
        </w:tc>
        <w:tc>
          <w:tcPr>
            <w:tcW w:w="479" w:type="pct"/>
            <w:tcBorders>
              <w:top w:val="nil"/>
              <w:bottom w:val="nil"/>
            </w:tcBorders>
          </w:tcPr>
          <w:p w14:paraId="5FA8AF15" w14:textId="77777777" w:rsidR="008D0504" w:rsidRPr="00272245" w:rsidRDefault="008D0504" w:rsidP="0033200E">
            <w:pPr>
              <w:jc w:val="left"/>
              <w:rPr>
                <w:sz w:val="18"/>
                <w:szCs w:val="18"/>
              </w:rPr>
            </w:pPr>
            <w:r w:rsidRPr="00272245">
              <w:rPr>
                <w:sz w:val="18"/>
                <w:szCs w:val="18"/>
              </w:rPr>
              <w:t>Usual care</w:t>
            </w:r>
          </w:p>
        </w:tc>
      </w:tr>
      <w:tr w:rsidR="008D0504" w:rsidRPr="00272245" w14:paraId="512704CE" w14:textId="77777777" w:rsidTr="00BB1291">
        <w:tc>
          <w:tcPr>
            <w:tcW w:w="174" w:type="pct"/>
            <w:tcBorders>
              <w:top w:val="nil"/>
              <w:bottom w:val="nil"/>
            </w:tcBorders>
          </w:tcPr>
          <w:p w14:paraId="04F6FC92" w14:textId="77777777" w:rsidR="008D0504" w:rsidRPr="00272245" w:rsidRDefault="008D0504" w:rsidP="0033200E">
            <w:pPr>
              <w:jc w:val="left"/>
              <w:rPr>
                <w:sz w:val="18"/>
                <w:szCs w:val="18"/>
              </w:rPr>
            </w:pPr>
            <w:r w:rsidRPr="00272245">
              <w:rPr>
                <w:sz w:val="18"/>
                <w:szCs w:val="18"/>
              </w:rPr>
              <w:t>10</w:t>
            </w:r>
          </w:p>
        </w:tc>
        <w:tc>
          <w:tcPr>
            <w:tcW w:w="485" w:type="pct"/>
            <w:tcBorders>
              <w:top w:val="nil"/>
              <w:bottom w:val="nil"/>
            </w:tcBorders>
          </w:tcPr>
          <w:p w14:paraId="12442F94" w14:textId="55B4A113" w:rsidR="008D0504" w:rsidRPr="00272245" w:rsidRDefault="008D0504" w:rsidP="0033200E">
            <w:pPr>
              <w:jc w:val="left"/>
              <w:rPr>
                <w:sz w:val="18"/>
                <w:szCs w:val="18"/>
              </w:rPr>
            </w:pPr>
            <w:r w:rsidRPr="00272245">
              <w:rPr>
                <w:sz w:val="18"/>
                <w:szCs w:val="18"/>
              </w:rPr>
              <w:t xml:space="preserve">Johansson (2008) </w:t>
            </w:r>
            <w:r w:rsidRPr="00272245">
              <w:rPr>
                <w:sz w:val="18"/>
                <w:szCs w:val="18"/>
              </w:rPr>
              <w:fldChar w:fldCharType="begin"/>
            </w:r>
            <w:r w:rsidR="00D67A2B" w:rsidRPr="00272245">
              <w:rPr>
                <w:sz w:val="18"/>
                <w:szCs w:val="18"/>
              </w:rPr>
              <w:instrText xml:space="preserve"> ADDIN EN.CITE &lt;EndNote&gt;&lt;Cite&gt;&lt;Author&gt;Johansson&lt;/Author&gt;&lt;Year&gt;2008&lt;/Year&gt;&lt;RecNum&gt;288&lt;/RecNum&gt;&lt;DisplayText&gt;[34]&lt;/DisplayText&gt;&lt;record&gt;&lt;rec-number&gt;288&lt;/rec-number&gt;&lt;foreign-keys&gt;&lt;key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Pr="00272245">
              <w:rPr>
                <w:sz w:val="18"/>
                <w:szCs w:val="18"/>
              </w:rPr>
              <w:fldChar w:fldCharType="separate"/>
            </w:r>
            <w:r w:rsidR="00D67A2B" w:rsidRPr="00272245">
              <w:rPr>
                <w:noProof/>
                <w:sz w:val="18"/>
                <w:szCs w:val="18"/>
              </w:rPr>
              <w:t>[34]</w:t>
            </w:r>
            <w:r w:rsidRPr="00272245">
              <w:rPr>
                <w:sz w:val="18"/>
                <w:szCs w:val="18"/>
              </w:rPr>
              <w:fldChar w:fldCharType="end"/>
            </w:r>
          </w:p>
        </w:tc>
        <w:tc>
          <w:tcPr>
            <w:tcW w:w="457" w:type="pct"/>
            <w:tcBorders>
              <w:top w:val="nil"/>
              <w:bottom w:val="nil"/>
            </w:tcBorders>
          </w:tcPr>
          <w:p w14:paraId="5CE1FFA1" w14:textId="77777777" w:rsidR="008D0504" w:rsidRPr="00272245" w:rsidRDefault="008D0504" w:rsidP="0033200E">
            <w:pPr>
              <w:jc w:val="left"/>
              <w:rPr>
                <w:sz w:val="18"/>
                <w:szCs w:val="18"/>
              </w:rPr>
            </w:pPr>
            <w:r w:rsidRPr="00272245">
              <w:rPr>
                <w:color w:val="000000"/>
                <w:sz w:val="18"/>
                <w:szCs w:val="18"/>
              </w:rPr>
              <w:t>DJ</w:t>
            </w:r>
          </w:p>
        </w:tc>
        <w:tc>
          <w:tcPr>
            <w:tcW w:w="914" w:type="pct"/>
            <w:tcBorders>
              <w:top w:val="nil"/>
              <w:bottom w:val="nil"/>
            </w:tcBorders>
          </w:tcPr>
          <w:p w14:paraId="6518AC89" w14:textId="77777777" w:rsidR="008D0504" w:rsidRPr="00272245" w:rsidRDefault="008D0504" w:rsidP="0033200E">
            <w:pPr>
              <w:jc w:val="left"/>
              <w:rPr>
                <w:sz w:val="18"/>
                <w:szCs w:val="18"/>
              </w:rPr>
            </w:pPr>
            <w:r w:rsidRPr="00272245">
              <w:rPr>
                <w:sz w:val="18"/>
                <w:szCs w:val="18"/>
              </w:rPr>
              <w:t>Swedish CD adults aged 65+</w:t>
            </w:r>
          </w:p>
        </w:tc>
        <w:tc>
          <w:tcPr>
            <w:tcW w:w="457" w:type="pct"/>
            <w:tcBorders>
              <w:top w:val="nil"/>
              <w:bottom w:val="nil"/>
            </w:tcBorders>
          </w:tcPr>
          <w:p w14:paraId="7E9FF6EE"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59D10FA1"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44518767" w14:textId="77777777" w:rsidR="008D0504" w:rsidRPr="00272245" w:rsidRDefault="008D0504" w:rsidP="0033200E">
            <w:pPr>
              <w:jc w:val="left"/>
              <w:rPr>
                <w:sz w:val="18"/>
                <w:szCs w:val="18"/>
              </w:rPr>
            </w:pPr>
            <w:r w:rsidRPr="00272245">
              <w:rPr>
                <w:sz w:val="18"/>
                <w:szCs w:val="18"/>
              </w:rPr>
              <w:t>Lifetime (Markov cohort)</w:t>
            </w:r>
          </w:p>
        </w:tc>
        <w:tc>
          <w:tcPr>
            <w:tcW w:w="1016" w:type="pct"/>
            <w:tcBorders>
              <w:top w:val="nil"/>
              <w:bottom w:val="nil"/>
            </w:tcBorders>
          </w:tcPr>
          <w:p w14:paraId="06C45430" w14:textId="77777777" w:rsidR="008D0504" w:rsidRPr="00272245" w:rsidRDefault="008D0504" w:rsidP="0033200E">
            <w:pPr>
              <w:jc w:val="left"/>
              <w:rPr>
                <w:sz w:val="18"/>
                <w:szCs w:val="18"/>
              </w:rPr>
            </w:pPr>
            <w:r w:rsidRPr="00272245">
              <w:rPr>
                <w:sz w:val="18"/>
                <w:szCs w:val="18"/>
              </w:rPr>
              <w:t>Multiple-component (intersectoral) int.</w:t>
            </w:r>
          </w:p>
        </w:tc>
        <w:tc>
          <w:tcPr>
            <w:tcW w:w="479" w:type="pct"/>
            <w:tcBorders>
              <w:top w:val="nil"/>
              <w:bottom w:val="nil"/>
            </w:tcBorders>
          </w:tcPr>
          <w:p w14:paraId="34DE59C7" w14:textId="77777777" w:rsidR="008D0504" w:rsidRPr="00272245" w:rsidRDefault="008D0504" w:rsidP="0033200E">
            <w:pPr>
              <w:jc w:val="left"/>
              <w:rPr>
                <w:sz w:val="18"/>
                <w:szCs w:val="18"/>
              </w:rPr>
            </w:pPr>
            <w:r w:rsidRPr="00272245">
              <w:rPr>
                <w:sz w:val="18"/>
                <w:szCs w:val="18"/>
              </w:rPr>
              <w:t>Usual care</w:t>
            </w:r>
          </w:p>
        </w:tc>
      </w:tr>
      <w:tr w:rsidR="008D0504" w:rsidRPr="00272245" w14:paraId="7E5E84E3" w14:textId="77777777" w:rsidTr="00BB1291">
        <w:tc>
          <w:tcPr>
            <w:tcW w:w="174" w:type="pct"/>
            <w:tcBorders>
              <w:top w:val="nil"/>
              <w:bottom w:val="nil"/>
            </w:tcBorders>
          </w:tcPr>
          <w:p w14:paraId="60F020AF" w14:textId="77777777" w:rsidR="008D0504" w:rsidRPr="00272245" w:rsidRDefault="008D0504" w:rsidP="0033200E">
            <w:pPr>
              <w:jc w:val="left"/>
              <w:rPr>
                <w:sz w:val="18"/>
                <w:szCs w:val="18"/>
              </w:rPr>
            </w:pPr>
            <w:r w:rsidRPr="00272245">
              <w:rPr>
                <w:sz w:val="18"/>
                <w:szCs w:val="18"/>
              </w:rPr>
              <w:t>11</w:t>
            </w:r>
          </w:p>
        </w:tc>
        <w:tc>
          <w:tcPr>
            <w:tcW w:w="485" w:type="pct"/>
            <w:tcBorders>
              <w:top w:val="nil"/>
              <w:bottom w:val="nil"/>
            </w:tcBorders>
          </w:tcPr>
          <w:p w14:paraId="7722CF35" w14:textId="41782FF6" w:rsidR="008D0504" w:rsidRPr="00272245" w:rsidRDefault="008D0504" w:rsidP="0033200E">
            <w:pPr>
              <w:jc w:val="left"/>
              <w:rPr>
                <w:sz w:val="18"/>
                <w:szCs w:val="18"/>
              </w:rPr>
            </w:pPr>
            <w:r w:rsidRPr="00272245">
              <w:rPr>
                <w:sz w:val="18"/>
                <w:szCs w:val="18"/>
              </w:rPr>
              <w:t xml:space="preserve">Lee (2013) </w:t>
            </w:r>
            <w:r w:rsidRPr="00272245">
              <w:rPr>
                <w:sz w:val="18"/>
                <w:szCs w:val="18"/>
              </w:rPr>
              <w:fldChar w:fldCharType="begin">
                <w:fldData xml:space="preserve">PEVuZE5vdGU+PENpdGU+PEF1dGhvcj5MZWU8L0F1dGhvcj48WWVhcj4yMDEzPC9ZZWFyPjxSZWNO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PEVuZE5vdGU+PENpdGU+PEF1dGhvcj5MZWU8L0F1dGhvcj48WWVhcj4yMDEzPC9ZZWFyPjxSZWNO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[77]</w:t>
            </w:r>
            <w:r w:rsidRPr="00272245">
              <w:rPr>
                <w:sz w:val="18"/>
                <w:szCs w:val="18"/>
              </w:rPr>
              <w:fldChar w:fldCharType="end"/>
            </w:r>
          </w:p>
        </w:tc>
        <w:tc>
          <w:tcPr>
            <w:tcW w:w="457" w:type="pct"/>
            <w:tcBorders>
              <w:top w:val="nil"/>
              <w:bottom w:val="nil"/>
            </w:tcBorders>
          </w:tcPr>
          <w:p w14:paraId="0D742B34" w14:textId="77777777" w:rsidR="008D0504" w:rsidRPr="00272245" w:rsidRDefault="008D0504" w:rsidP="0033200E">
            <w:pPr>
              <w:jc w:val="left"/>
              <w:rPr>
                <w:sz w:val="18"/>
                <w:szCs w:val="18"/>
              </w:rPr>
            </w:pPr>
            <w:r w:rsidRPr="00272245">
              <w:rPr>
                <w:color w:val="000000"/>
                <w:sz w:val="18"/>
                <w:szCs w:val="18"/>
              </w:rPr>
              <w:t>Olij</w:t>
            </w:r>
          </w:p>
        </w:tc>
        <w:tc>
          <w:tcPr>
            <w:tcW w:w="914" w:type="pct"/>
            <w:tcBorders>
              <w:top w:val="nil"/>
              <w:bottom w:val="nil"/>
            </w:tcBorders>
          </w:tcPr>
          <w:p w14:paraId="3CAA229D" w14:textId="77777777" w:rsidR="008D0504" w:rsidRPr="00272245" w:rsidRDefault="008D0504" w:rsidP="0033200E">
            <w:pPr>
              <w:jc w:val="left"/>
              <w:rPr>
                <w:sz w:val="18"/>
                <w:szCs w:val="18"/>
              </w:rPr>
            </w:pPr>
            <w:r w:rsidRPr="00272245">
              <w:rPr>
                <w:sz w:val="18"/>
                <w:szCs w:val="18"/>
              </w:rPr>
              <w:t>US CD adults aged 65-80 without falls history</w:t>
            </w:r>
          </w:p>
        </w:tc>
        <w:tc>
          <w:tcPr>
            <w:tcW w:w="457" w:type="pct"/>
            <w:tcBorders>
              <w:top w:val="nil"/>
              <w:bottom w:val="nil"/>
            </w:tcBorders>
          </w:tcPr>
          <w:p w14:paraId="65FEA7C4" w14:textId="77777777" w:rsidR="008D0504" w:rsidRPr="00272245" w:rsidRDefault="008D0504" w:rsidP="0033200E">
            <w:pPr>
              <w:jc w:val="left"/>
              <w:rPr>
                <w:sz w:val="18"/>
                <w:szCs w:val="18"/>
              </w:rPr>
            </w:pPr>
            <w:r w:rsidRPr="00272245">
              <w:rPr>
                <w:sz w:val="18"/>
                <w:szCs w:val="18"/>
              </w:rPr>
              <w:t>CBA</w:t>
            </w:r>
          </w:p>
        </w:tc>
        <w:tc>
          <w:tcPr>
            <w:tcW w:w="457" w:type="pct"/>
            <w:tcBorders>
              <w:top w:val="nil"/>
              <w:bottom w:val="nil"/>
            </w:tcBorders>
          </w:tcPr>
          <w:p w14:paraId="7576F606"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6FC92CA1" w14:textId="77777777" w:rsidR="008D0504" w:rsidRPr="00272245" w:rsidRDefault="008D0504" w:rsidP="0033200E">
            <w:pPr>
              <w:jc w:val="left"/>
              <w:rPr>
                <w:sz w:val="18"/>
                <w:szCs w:val="18"/>
              </w:rPr>
            </w:pPr>
            <w:r w:rsidRPr="00272245">
              <w:rPr>
                <w:sz w:val="18"/>
                <w:szCs w:val="18"/>
              </w:rPr>
              <w:t>3 years (DT + Markov cohort)</w:t>
            </w:r>
          </w:p>
        </w:tc>
        <w:tc>
          <w:tcPr>
            <w:tcW w:w="1016" w:type="pct"/>
            <w:tcBorders>
              <w:top w:val="nil"/>
              <w:bottom w:val="nil"/>
            </w:tcBorders>
          </w:tcPr>
          <w:p w14:paraId="13C1FE6C" w14:textId="77777777" w:rsidR="008D0504" w:rsidRPr="00272245" w:rsidRDefault="008D0504" w:rsidP="0033200E">
            <w:pPr>
              <w:jc w:val="left"/>
              <w:rPr>
                <w:sz w:val="18"/>
                <w:szCs w:val="18"/>
              </w:rPr>
            </w:pPr>
            <w:r w:rsidRPr="00272245">
              <w:rPr>
                <w:sz w:val="18"/>
                <w:szCs w:val="18"/>
              </w:rPr>
              <w:t>Targeted Vit. D; Universal Vit. D</w:t>
            </w:r>
          </w:p>
        </w:tc>
        <w:tc>
          <w:tcPr>
            <w:tcW w:w="479" w:type="pct"/>
            <w:tcBorders>
              <w:top w:val="nil"/>
              <w:bottom w:val="nil"/>
            </w:tcBorders>
          </w:tcPr>
          <w:p w14:paraId="144A384C" w14:textId="77777777" w:rsidR="008D0504" w:rsidRPr="00272245" w:rsidRDefault="008D0504" w:rsidP="0033200E">
            <w:pPr>
              <w:jc w:val="left"/>
              <w:rPr>
                <w:sz w:val="18"/>
                <w:szCs w:val="18"/>
              </w:rPr>
            </w:pPr>
            <w:r w:rsidRPr="00272245">
              <w:rPr>
                <w:sz w:val="18"/>
                <w:szCs w:val="18"/>
              </w:rPr>
              <w:t>Usual care; Comparison between int.</w:t>
            </w:r>
          </w:p>
        </w:tc>
      </w:tr>
      <w:tr w:rsidR="008D0504" w:rsidRPr="00272245" w14:paraId="624B5C1C" w14:textId="77777777" w:rsidTr="00BB1291">
        <w:tc>
          <w:tcPr>
            <w:tcW w:w="174" w:type="pct"/>
            <w:tcBorders>
              <w:top w:val="nil"/>
              <w:bottom w:val="nil"/>
            </w:tcBorders>
          </w:tcPr>
          <w:p w14:paraId="0B1CEB09" w14:textId="77777777" w:rsidR="008D0504" w:rsidRPr="00272245" w:rsidRDefault="008D0504" w:rsidP="0033200E">
            <w:pPr>
              <w:jc w:val="left"/>
              <w:rPr>
                <w:sz w:val="18"/>
                <w:szCs w:val="18"/>
              </w:rPr>
            </w:pPr>
            <w:r w:rsidRPr="00272245">
              <w:rPr>
                <w:sz w:val="18"/>
                <w:szCs w:val="18"/>
              </w:rPr>
              <w:t>12</w:t>
            </w:r>
          </w:p>
        </w:tc>
        <w:tc>
          <w:tcPr>
            <w:tcW w:w="485" w:type="pct"/>
            <w:tcBorders>
              <w:top w:val="nil"/>
              <w:bottom w:val="nil"/>
            </w:tcBorders>
          </w:tcPr>
          <w:p w14:paraId="6F716167" w14:textId="093F07D3" w:rsidR="008D0504" w:rsidRPr="00272245" w:rsidRDefault="008D0504" w:rsidP="0033200E">
            <w:pPr>
              <w:jc w:val="left"/>
              <w:rPr>
                <w:sz w:val="18"/>
                <w:szCs w:val="18"/>
              </w:rPr>
            </w:pPr>
            <w:r w:rsidRPr="00272245">
              <w:rPr>
                <w:sz w:val="18"/>
                <w:szCs w:val="18"/>
              </w:rPr>
              <w:t xml:space="preserve">Ling (2008) </w:t>
            </w:r>
            <w:r w:rsidRPr="00272245">
              <w:rPr>
                <w:sz w:val="18"/>
                <w:szCs w:val="18"/>
              </w:rPr>
              <w:fldChar w:fldCharType="begin"/>
            </w:r>
            <w:r w:rsidR="00D67A2B" w:rsidRPr="00272245">
              <w:rPr>
                <w:sz w:val="18"/>
                <w:szCs w:val="18"/>
              </w:rPr>
              <w:instrText xml:space="preserve"> ADDIN EN.CITE &lt;EndNote&gt;&lt;Cite&gt;&lt;Author&gt;Ling&lt;/Author&gt;&lt;Year&gt;2008&lt;/Year&gt;&lt;RecNum&gt;351&lt;/RecNum&gt;&lt;DisplayText&gt;[78]&lt;/DisplayText&gt;&lt;record&gt;&lt;rec-number&gt;351&lt;/rec-number&gt;&lt;foreign-keys&gt;&lt;key app="EN" db-id="tdtrdw9aepptzbefsat599syza29sxsd2wsp" timestamp="1612211980"&gt;351&lt;/key&gt;&lt;/foreign-keys&gt;&lt;ref-type name="Journal Article"&gt;17&lt;/ref-type&gt;&lt;contributors&gt;&lt;authors&gt;&lt;author&gt;Ling, Christian&lt;/author&gt;&lt;author&gt;Henderson, Stephen&lt;/author&gt;&lt;author&gt;Henderson, Ray&lt;/author&gt;&lt;author&gt;Henderson, Malia&lt;/author&gt;&lt;author&gt;Pedro, Tina&lt;/author&gt;&lt;author&gt;Pang, Lorrin&lt;/author&gt;&lt;/authors&gt;&lt;/contributors&gt;&lt;titles&gt;&lt;title&gt;Cost benefit considerations of preventing elderly falls through environmental modifications to homes in Hana, Maui&lt;/title&gt;&lt;secondary-title&gt;Hawaii medical journal&lt;/secondary-title&gt;&lt;/titles&gt;&lt;periodical&gt;&lt;full-title&gt;Hawaii medical journal&lt;/full-title&gt;&lt;/periodical&gt;&lt;pages&gt;65&lt;/pages&gt;&lt;volume&gt;67&lt;/volume&gt;&lt;number&gt;3&lt;/number&gt;&lt;dates&gt;&lt;year&gt;2008&lt;/year&gt;&lt;/dates&gt;&lt;isbn&gt;0017-8594&lt;/isbn&gt;&lt;urls&gt;&lt;/urls&gt;&lt;/record&gt;&lt;/Cite&gt;&lt;/EndNote&gt;</w:instrText>
            </w:r>
            <w:r w:rsidRPr="00272245">
              <w:rPr>
                <w:sz w:val="18"/>
                <w:szCs w:val="18"/>
              </w:rPr>
              <w:fldChar w:fldCharType="separate"/>
            </w:r>
            <w:r w:rsidR="00D67A2B" w:rsidRPr="00272245">
              <w:rPr>
                <w:noProof/>
                <w:sz w:val="18"/>
                <w:szCs w:val="18"/>
              </w:rPr>
              <w:t>[78]</w:t>
            </w:r>
            <w:r w:rsidRPr="00272245">
              <w:rPr>
                <w:sz w:val="18"/>
                <w:szCs w:val="18"/>
              </w:rPr>
              <w:fldChar w:fldCharType="end"/>
            </w:r>
          </w:p>
        </w:tc>
        <w:tc>
          <w:tcPr>
            <w:tcW w:w="457" w:type="pct"/>
            <w:tcBorders>
              <w:top w:val="nil"/>
              <w:bottom w:val="nil"/>
            </w:tcBorders>
          </w:tcPr>
          <w:p w14:paraId="6BB2A1E7" w14:textId="77777777" w:rsidR="008D0504" w:rsidRPr="00272245" w:rsidRDefault="008D0504" w:rsidP="0033200E">
            <w:pPr>
              <w:jc w:val="left"/>
              <w:rPr>
                <w:sz w:val="18"/>
                <w:szCs w:val="18"/>
              </w:rPr>
            </w:pPr>
            <w:r w:rsidRPr="00272245">
              <w:rPr>
                <w:color w:val="000000"/>
                <w:sz w:val="18"/>
                <w:szCs w:val="18"/>
              </w:rPr>
              <w:t>DJ</w:t>
            </w:r>
          </w:p>
        </w:tc>
        <w:tc>
          <w:tcPr>
            <w:tcW w:w="914" w:type="pct"/>
            <w:tcBorders>
              <w:top w:val="nil"/>
              <w:bottom w:val="nil"/>
            </w:tcBorders>
          </w:tcPr>
          <w:p w14:paraId="3EFA13ED" w14:textId="77777777" w:rsidR="008D0504" w:rsidRPr="00272245" w:rsidRDefault="008D0504" w:rsidP="0033200E">
            <w:pPr>
              <w:jc w:val="left"/>
              <w:rPr>
                <w:sz w:val="18"/>
                <w:szCs w:val="18"/>
              </w:rPr>
            </w:pPr>
            <w:r w:rsidRPr="00272245">
              <w:rPr>
                <w:sz w:val="18"/>
                <w:szCs w:val="18"/>
              </w:rPr>
              <w:t>US CD adults aged 65+ with falls history or other risk factors</w:t>
            </w:r>
          </w:p>
        </w:tc>
        <w:tc>
          <w:tcPr>
            <w:tcW w:w="457" w:type="pct"/>
            <w:tcBorders>
              <w:top w:val="nil"/>
              <w:bottom w:val="nil"/>
            </w:tcBorders>
          </w:tcPr>
          <w:p w14:paraId="1ADB526D" w14:textId="77777777" w:rsidR="008D0504" w:rsidRPr="00272245" w:rsidRDefault="008D0504" w:rsidP="0033200E">
            <w:pPr>
              <w:jc w:val="left"/>
              <w:rPr>
                <w:sz w:val="18"/>
                <w:szCs w:val="18"/>
              </w:rPr>
            </w:pPr>
            <w:r w:rsidRPr="00272245">
              <w:rPr>
                <w:sz w:val="18"/>
                <w:szCs w:val="18"/>
              </w:rPr>
              <w:t>ROI</w:t>
            </w:r>
          </w:p>
        </w:tc>
        <w:tc>
          <w:tcPr>
            <w:tcW w:w="457" w:type="pct"/>
            <w:tcBorders>
              <w:top w:val="nil"/>
              <w:bottom w:val="nil"/>
            </w:tcBorders>
          </w:tcPr>
          <w:p w14:paraId="6AF5E594" w14:textId="77777777" w:rsidR="008D0504" w:rsidRPr="00272245" w:rsidRDefault="008D0504" w:rsidP="0033200E">
            <w:pPr>
              <w:jc w:val="left"/>
              <w:rPr>
                <w:sz w:val="18"/>
                <w:szCs w:val="18"/>
              </w:rPr>
            </w:pPr>
            <w:r w:rsidRPr="00272245">
              <w:rPr>
                <w:sz w:val="18"/>
                <w:szCs w:val="18"/>
              </w:rPr>
              <w:t>US healthcare</w:t>
            </w:r>
            <w:r w:rsidRPr="00272245">
              <w:rPr>
                <w:sz w:val="18"/>
                <w:szCs w:val="18"/>
                <w:vertAlign w:val="superscript"/>
              </w:rPr>
              <w:t>5</w:t>
            </w:r>
          </w:p>
        </w:tc>
        <w:tc>
          <w:tcPr>
            <w:tcW w:w="559" w:type="pct"/>
            <w:tcBorders>
              <w:top w:val="nil"/>
              <w:bottom w:val="nil"/>
            </w:tcBorders>
          </w:tcPr>
          <w:p w14:paraId="767551A1" w14:textId="77777777" w:rsidR="008D0504" w:rsidRPr="00272245" w:rsidRDefault="008D0504" w:rsidP="0033200E">
            <w:pPr>
              <w:jc w:val="left"/>
              <w:rPr>
                <w:sz w:val="18"/>
                <w:szCs w:val="18"/>
              </w:rPr>
            </w:pPr>
            <w:r w:rsidRPr="00272245">
              <w:rPr>
                <w:sz w:val="18"/>
                <w:szCs w:val="18"/>
              </w:rPr>
              <w:t>1 year (Binary)</w:t>
            </w:r>
          </w:p>
        </w:tc>
        <w:tc>
          <w:tcPr>
            <w:tcW w:w="1016" w:type="pct"/>
            <w:tcBorders>
              <w:top w:val="nil"/>
              <w:bottom w:val="nil"/>
            </w:tcBorders>
          </w:tcPr>
          <w:p w14:paraId="0DC978DD" w14:textId="77777777" w:rsidR="008D0504" w:rsidRPr="00272245" w:rsidRDefault="008D0504" w:rsidP="0033200E">
            <w:pPr>
              <w:jc w:val="left"/>
              <w:rPr>
                <w:sz w:val="18"/>
                <w:szCs w:val="18"/>
              </w:rPr>
            </w:pPr>
            <w:r w:rsidRPr="00272245">
              <w:rPr>
                <w:sz w:val="18"/>
                <w:szCs w:val="18"/>
              </w:rPr>
              <w:t>HAM</w:t>
            </w:r>
          </w:p>
        </w:tc>
        <w:tc>
          <w:tcPr>
            <w:tcW w:w="479" w:type="pct"/>
            <w:tcBorders>
              <w:top w:val="nil"/>
              <w:bottom w:val="nil"/>
            </w:tcBorders>
          </w:tcPr>
          <w:p w14:paraId="052E7501" w14:textId="77777777" w:rsidR="008D0504" w:rsidRPr="00272245" w:rsidRDefault="008D0504" w:rsidP="0033200E">
            <w:pPr>
              <w:jc w:val="left"/>
              <w:rPr>
                <w:sz w:val="18"/>
                <w:szCs w:val="18"/>
              </w:rPr>
            </w:pPr>
            <w:r w:rsidRPr="00272245">
              <w:rPr>
                <w:sz w:val="18"/>
                <w:szCs w:val="18"/>
              </w:rPr>
              <w:t>Usual care</w:t>
            </w:r>
          </w:p>
        </w:tc>
      </w:tr>
      <w:tr w:rsidR="008D0504" w:rsidRPr="00272245" w14:paraId="6BABE763" w14:textId="77777777" w:rsidTr="00BB1291">
        <w:tc>
          <w:tcPr>
            <w:tcW w:w="174" w:type="pct"/>
            <w:tcBorders>
              <w:top w:val="nil"/>
              <w:bottom w:val="nil"/>
            </w:tcBorders>
          </w:tcPr>
          <w:p w14:paraId="00199995" w14:textId="77777777" w:rsidR="008D0504" w:rsidRPr="00272245" w:rsidRDefault="008D0504" w:rsidP="0033200E">
            <w:pPr>
              <w:jc w:val="left"/>
              <w:rPr>
                <w:sz w:val="18"/>
                <w:szCs w:val="18"/>
              </w:rPr>
            </w:pPr>
            <w:r w:rsidRPr="00272245">
              <w:rPr>
                <w:sz w:val="18"/>
                <w:szCs w:val="18"/>
              </w:rPr>
              <w:t>13</w:t>
            </w:r>
          </w:p>
        </w:tc>
        <w:tc>
          <w:tcPr>
            <w:tcW w:w="485" w:type="pct"/>
            <w:tcBorders>
              <w:top w:val="nil"/>
              <w:bottom w:val="nil"/>
            </w:tcBorders>
          </w:tcPr>
          <w:p w14:paraId="7125A2D2" w14:textId="6DE5BE72" w:rsidR="008D0504" w:rsidRPr="00272245" w:rsidRDefault="008D0504" w:rsidP="0033200E">
            <w:pPr>
              <w:jc w:val="left"/>
              <w:rPr>
                <w:sz w:val="18"/>
                <w:szCs w:val="18"/>
              </w:rPr>
            </w:pPr>
            <w:r w:rsidRPr="00272245">
              <w:rPr>
                <w:sz w:val="18"/>
                <w:szCs w:val="18"/>
              </w:rPr>
              <w:t xml:space="preserve">McLean (2015) </w:t>
            </w:r>
            <w:r w:rsidRPr="00272245">
              <w:rPr>
                <w:sz w:val="18"/>
                <w:szCs w:val="18"/>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[38]</w:t>
            </w:r>
            <w:r w:rsidRPr="00272245">
              <w:rPr>
                <w:sz w:val="18"/>
                <w:szCs w:val="18"/>
              </w:rPr>
              <w:fldChar w:fldCharType="end"/>
            </w:r>
          </w:p>
        </w:tc>
        <w:tc>
          <w:tcPr>
            <w:tcW w:w="457" w:type="pct"/>
            <w:tcBorders>
              <w:top w:val="nil"/>
              <w:bottom w:val="nil"/>
            </w:tcBorders>
          </w:tcPr>
          <w:p w14:paraId="4BE44D3F" w14:textId="77777777" w:rsidR="008D0504" w:rsidRPr="00272245" w:rsidRDefault="008D0504" w:rsidP="0033200E">
            <w:pPr>
              <w:jc w:val="left"/>
              <w:rPr>
                <w:color w:val="000000"/>
                <w:sz w:val="18"/>
                <w:szCs w:val="18"/>
              </w:rPr>
            </w:pPr>
            <w:r w:rsidRPr="00272245">
              <w:rPr>
                <w:color w:val="000000"/>
                <w:sz w:val="18"/>
                <w:szCs w:val="18"/>
              </w:rPr>
              <w:t>PHE; Olij; Huter; Winser</w:t>
            </w:r>
          </w:p>
        </w:tc>
        <w:tc>
          <w:tcPr>
            <w:tcW w:w="914" w:type="pct"/>
            <w:tcBorders>
              <w:top w:val="nil"/>
              <w:bottom w:val="nil"/>
            </w:tcBorders>
          </w:tcPr>
          <w:p w14:paraId="10745437" w14:textId="77777777" w:rsidR="008D0504" w:rsidRPr="00272245" w:rsidRDefault="008D0504" w:rsidP="0033200E">
            <w:pPr>
              <w:jc w:val="left"/>
              <w:rPr>
                <w:sz w:val="18"/>
                <w:szCs w:val="18"/>
              </w:rPr>
            </w:pPr>
            <w:r w:rsidRPr="00272245">
              <w:rPr>
                <w:sz w:val="18"/>
                <w:szCs w:val="18"/>
              </w:rPr>
              <w:t>Australian CD adults aged 70+</w:t>
            </w:r>
          </w:p>
        </w:tc>
        <w:tc>
          <w:tcPr>
            <w:tcW w:w="457" w:type="pct"/>
            <w:tcBorders>
              <w:top w:val="nil"/>
              <w:bottom w:val="nil"/>
            </w:tcBorders>
          </w:tcPr>
          <w:p w14:paraId="59CF6BCA"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05670BDD"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5D3ECAD7" w14:textId="77777777" w:rsidR="008D0504" w:rsidRPr="00272245" w:rsidRDefault="008D0504" w:rsidP="0033200E">
            <w:pPr>
              <w:jc w:val="left"/>
              <w:rPr>
                <w:sz w:val="18"/>
                <w:szCs w:val="18"/>
              </w:rPr>
            </w:pPr>
            <w:r w:rsidRPr="00272245">
              <w:rPr>
                <w:sz w:val="18"/>
                <w:szCs w:val="18"/>
              </w:rPr>
              <w:t>18 months (DT)</w:t>
            </w:r>
          </w:p>
        </w:tc>
        <w:tc>
          <w:tcPr>
            <w:tcW w:w="1016" w:type="pct"/>
            <w:tcBorders>
              <w:top w:val="nil"/>
              <w:bottom w:val="nil"/>
            </w:tcBorders>
          </w:tcPr>
          <w:p w14:paraId="4CF884BA" w14:textId="77777777" w:rsidR="008D0504" w:rsidRPr="00272245" w:rsidRDefault="008D0504" w:rsidP="0033200E">
            <w:pPr>
              <w:jc w:val="left"/>
              <w:rPr>
                <w:sz w:val="18"/>
                <w:szCs w:val="18"/>
              </w:rPr>
            </w:pPr>
            <w:r w:rsidRPr="00272245">
              <w:rPr>
                <w:sz w:val="18"/>
                <w:szCs w:val="18"/>
              </w:rPr>
              <w:t>Exercise</w:t>
            </w:r>
          </w:p>
        </w:tc>
        <w:tc>
          <w:tcPr>
            <w:tcW w:w="479" w:type="pct"/>
            <w:tcBorders>
              <w:top w:val="nil"/>
              <w:bottom w:val="nil"/>
            </w:tcBorders>
          </w:tcPr>
          <w:p w14:paraId="7508BF9D" w14:textId="77777777" w:rsidR="008D0504" w:rsidRPr="00272245" w:rsidRDefault="008D0504" w:rsidP="0033200E">
            <w:pPr>
              <w:jc w:val="left"/>
              <w:rPr>
                <w:sz w:val="18"/>
                <w:szCs w:val="18"/>
              </w:rPr>
            </w:pPr>
            <w:r w:rsidRPr="00272245">
              <w:rPr>
                <w:sz w:val="18"/>
                <w:szCs w:val="18"/>
              </w:rPr>
              <w:t>Usual care</w:t>
            </w:r>
          </w:p>
        </w:tc>
      </w:tr>
      <w:tr w:rsidR="008D0504" w:rsidRPr="00272245" w14:paraId="4F4FC0E5" w14:textId="77777777" w:rsidTr="00BB1291">
        <w:tc>
          <w:tcPr>
            <w:tcW w:w="174" w:type="pct"/>
            <w:tcBorders>
              <w:top w:val="nil"/>
              <w:bottom w:val="nil"/>
            </w:tcBorders>
          </w:tcPr>
          <w:p w14:paraId="3CD8BCD2" w14:textId="77777777" w:rsidR="008D0504" w:rsidRPr="00272245" w:rsidRDefault="008D0504" w:rsidP="0033200E">
            <w:pPr>
              <w:jc w:val="left"/>
              <w:rPr>
                <w:sz w:val="18"/>
                <w:szCs w:val="18"/>
              </w:rPr>
            </w:pPr>
            <w:r w:rsidRPr="00272245">
              <w:rPr>
                <w:sz w:val="18"/>
                <w:szCs w:val="18"/>
              </w:rPr>
              <w:t>14</w:t>
            </w:r>
          </w:p>
        </w:tc>
        <w:tc>
          <w:tcPr>
            <w:tcW w:w="485" w:type="pct"/>
            <w:tcBorders>
              <w:top w:val="nil"/>
              <w:bottom w:val="nil"/>
            </w:tcBorders>
          </w:tcPr>
          <w:p w14:paraId="61D0A7DE" w14:textId="6897DDEB" w:rsidR="008D0504" w:rsidRPr="00272245" w:rsidRDefault="008D0504" w:rsidP="0033200E">
            <w:pPr>
              <w:jc w:val="left"/>
              <w:rPr>
                <w:sz w:val="18"/>
                <w:szCs w:val="18"/>
              </w:rPr>
            </w:pPr>
            <w:r w:rsidRPr="00272245">
              <w:rPr>
                <w:sz w:val="18"/>
                <w:szCs w:val="18"/>
              </w:rPr>
              <w:t xml:space="preserve">Mori (2017) </w:t>
            </w:r>
            <w:r w:rsidRPr="00272245">
              <w:rPr>
                <w:sz w:val="18"/>
                <w:szCs w:val="18"/>
              </w:rPr>
              <w:fldChar w:fldCharType="begin"/>
            </w:r>
            <w:r w:rsidR="00D67A2B" w:rsidRPr="00272245">
              <w:rPr>
                <w:sz w:val="18"/>
                <w:szCs w:val="18"/>
              </w:rPr>
              <w:instrText xml:space="preserve"> ADDIN EN.CITE &lt;EndNote&gt;&lt;Cite&gt;&lt;Author&gt;Mori&lt;/Author&gt;&lt;Year&gt;2017&lt;/Year&gt;&lt;RecNum&gt;352&lt;/RecNum&gt;&lt;DisplayText&gt;[79]&lt;/DisplayText&gt;&lt;record&gt;&lt;rec-number&gt;352&lt;/rec-number&gt;&lt;foreign-keys&gt;&lt;key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Pr="00272245">
              <w:rPr>
                <w:sz w:val="18"/>
                <w:szCs w:val="18"/>
              </w:rPr>
              <w:fldChar w:fldCharType="separate"/>
            </w:r>
            <w:r w:rsidR="00D67A2B" w:rsidRPr="00272245">
              <w:rPr>
                <w:noProof/>
                <w:sz w:val="18"/>
                <w:szCs w:val="18"/>
              </w:rPr>
              <w:t>[79]</w:t>
            </w:r>
            <w:r w:rsidRPr="00272245">
              <w:rPr>
                <w:sz w:val="18"/>
                <w:szCs w:val="18"/>
              </w:rPr>
              <w:fldChar w:fldCharType="end"/>
            </w:r>
          </w:p>
        </w:tc>
        <w:tc>
          <w:tcPr>
            <w:tcW w:w="457" w:type="pct"/>
            <w:tcBorders>
              <w:top w:val="nil"/>
              <w:bottom w:val="nil"/>
            </w:tcBorders>
          </w:tcPr>
          <w:p w14:paraId="1CC4D8DA" w14:textId="77777777" w:rsidR="008D0504" w:rsidRPr="00272245" w:rsidRDefault="008D0504" w:rsidP="0033200E">
            <w:pPr>
              <w:jc w:val="left"/>
              <w:rPr>
                <w:sz w:val="18"/>
                <w:szCs w:val="18"/>
              </w:rPr>
            </w:pPr>
            <w:r w:rsidRPr="00272245">
              <w:rPr>
                <w:color w:val="000000"/>
                <w:sz w:val="18"/>
                <w:szCs w:val="18"/>
              </w:rPr>
              <w:t>Olij</w:t>
            </w:r>
          </w:p>
        </w:tc>
        <w:tc>
          <w:tcPr>
            <w:tcW w:w="914" w:type="pct"/>
            <w:tcBorders>
              <w:top w:val="nil"/>
              <w:bottom w:val="nil"/>
            </w:tcBorders>
          </w:tcPr>
          <w:p w14:paraId="46BFD792" w14:textId="77777777" w:rsidR="008D0504" w:rsidRPr="00272245" w:rsidRDefault="008D0504" w:rsidP="0033200E">
            <w:pPr>
              <w:jc w:val="left"/>
              <w:rPr>
                <w:sz w:val="18"/>
                <w:szCs w:val="18"/>
              </w:rPr>
            </w:pPr>
            <w:r w:rsidRPr="00272245">
              <w:rPr>
                <w:sz w:val="18"/>
                <w:szCs w:val="18"/>
              </w:rPr>
              <w:t>US CD women aged 65+ without previous osteoporotic fracture</w:t>
            </w:r>
          </w:p>
        </w:tc>
        <w:tc>
          <w:tcPr>
            <w:tcW w:w="457" w:type="pct"/>
            <w:tcBorders>
              <w:top w:val="nil"/>
              <w:bottom w:val="nil"/>
            </w:tcBorders>
          </w:tcPr>
          <w:p w14:paraId="48BDD49B"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35920C9C" w14:textId="77777777" w:rsidR="008D0504" w:rsidRPr="00272245" w:rsidRDefault="008D0504" w:rsidP="0033200E">
            <w:pPr>
              <w:jc w:val="left"/>
              <w:rPr>
                <w:sz w:val="18"/>
                <w:szCs w:val="18"/>
              </w:rPr>
            </w:pPr>
            <w:r w:rsidRPr="00272245">
              <w:rPr>
                <w:sz w:val="18"/>
                <w:szCs w:val="18"/>
              </w:rPr>
              <w:t>Societal</w:t>
            </w:r>
          </w:p>
        </w:tc>
        <w:tc>
          <w:tcPr>
            <w:tcW w:w="559" w:type="pct"/>
            <w:tcBorders>
              <w:top w:val="nil"/>
              <w:bottom w:val="nil"/>
            </w:tcBorders>
          </w:tcPr>
          <w:p w14:paraId="3EFA8F65" w14:textId="77777777" w:rsidR="008D0504" w:rsidRPr="00272245" w:rsidRDefault="008D0504" w:rsidP="0033200E">
            <w:pPr>
              <w:jc w:val="left"/>
              <w:rPr>
                <w:sz w:val="18"/>
                <w:szCs w:val="18"/>
              </w:rPr>
            </w:pPr>
            <w:r w:rsidRPr="00272245">
              <w:rPr>
                <w:sz w:val="18"/>
                <w:szCs w:val="18"/>
              </w:rPr>
              <w:t>Lifetime (DT + Markov patient)</w:t>
            </w:r>
          </w:p>
        </w:tc>
        <w:tc>
          <w:tcPr>
            <w:tcW w:w="1016" w:type="pct"/>
            <w:tcBorders>
              <w:top w:val="nil"/>
              <w:bottom w:val="nil"/>
            </w:tcBorders>
          </w:tcPr>
          <w:p w14:paraId="2D5BDD8D" w14:textId="77777777" w:rsidR="008D0504" w:rsidRPr="00272245" w:rsidRDefault="008D0504" w:rsidP="0033200E">
            <w:pPr>
              <w:jc w:val="left"/>
              <w:rPr>
                <w:sz w:val="18"/>
                <w:szCs w:val="18"/>
              </w:rPr>
            </w:pPr>
            <w:r w:rsidRPr="00272245">
              <w:rPr>
                <w:sz w:val="18"/>
                <w:szCs w:val="18"/>
              </w:rPr>
              <w:t>Exercise (alone or with bisphosphonate)</w:t>
            </w:r>
          </w:p>
        </w:tc>
        <w:tc>
          <w:tcPr>
            <w:tcW w:w="479" w:type="pct"/>
            <w:tcBorders>
              <w:top w:val="nil"/>
              <w:bottom w:val="nil"/>
            </w:tcBorders>
          </w:tcPr>
          <w:p w14:paraId="384F251E" w14:textId="77777777" w:rsidR="008D0504" w:rsidRPr="00272245" w:rsidRDefault="008D0504" w:rsidP="0033200E">
            <w:pPr>
              <w:jc w:val="left"/>
              <w:rPr>
                <w:sz w:val="18"/>
                <w:szCs w:val="18"/>
              </w:rPr>
            </w:pPr>
            <w:r w:rsidRPr="00272245">
              <w:rPr>
                <w:sz w:val="18"/>
                <w:szCs w:val="18"/>
              </w:rPr>
              <w:t>Comparison between int.</w:t>
            </w:r>
          </w:p>
        </w:tc>
      </w:tr>
      <w:tr w:rsidR="008D0504" w:rsidRPr="00272245" w14:paraId="4EF53D90" w14:textId="77777777" w:rsidTr="00BB1291">
        <w:tc>
          <w:tcPr>
            <w:tcW w:w="174" w:type="pct"/>
            <w:tcBorders>
              <w:top w:val="nil"/>
              <w:bottom w:val="nil"/>
            </w:tcBorders>
          </w:tcPr>
          <w:p w14:paraId="41A7F898" w14:textId="77777777" w:rsidR="008D0504" w:rsidRPr="00272245" w:rsidRDefault="008D0504" w:rsidP="0033200E">
            <w:pPr>
              <w:jc w:val="left"/>
              <w:rPr>
                <w:sz w:val="18"/>
                <w:szCs w:val="18"/>
              </w:rPr>
            </w:pPr>
            <w:r w:rsidRPr="00272245">
              <w:rPr>
                <w:sz w:val="18"/>
                <w:szCs w:val="18"/>
              </w:rPr>
              <w:t>15</w:t>
            </w:r>
          </w:p>
        </w:tc>
        <w:tc>
          <w:tcPr>
            <w:tcW w:w="485" w:type="pct"/>
            <w:tcBorders>
              <w:top w:val="nil"/>
              <w:bottom w:val="nil"/>
            </w:tcBorders>
          </w:tcPr>
          <w:p w14:paraId="63F8AC2B" w14:textId="119DC970" w:rsidR="008D0504" w:rsidRPr="00272245" w:rsidRDefault="008D0504" w:rsidP="0033200E">
            <w:pPr>
              <w:jc w:val="left"/>
              <w:rPr>
                <w:sz w:val="18"/>
                <w:szCs w:val="18"/>
              </w:rPr>
            </w:pPr>
            <w:r w:rsidRPr="00272245">
              <w:rPr>
                <w:sz w:val="18"/>
                <w:szCs w:val="18"/>
              </w:rPr>
              <w:t xml:space="preserve">OMAS (2008) </w:t>
            </w:r>
            <w:r w:rsidRPr="00272245">
              <w:rPr>
                <w:sz w:val="18"/>
                <w:szCs w:val="18"/>
              </w:rPr>
              <w:fldChar w:fldCharType="begin"/>
            </w:r>
            <w:r w:rsidR="00D67A2B" w:rsidRPr="00272245">
              <w:rPr>
                <w:sz w:val="18"/>
                <w:szCs w:val="18"/>
              </w:rPr>
              <w:instrText xml:space="preserve"> ADDIN EN.CITE &lt;EndNote&gt;&lt;Cite&gt;&lt;Author&gt;Ontario Medical Advisory Secretariat&lt;/Author&gt;&lt;Year&gt;2008&lt;/Year&gt;&lt;RecNum&gt;348&lt;/RecNum&gt;&lt;DisplayText&gt;[80]&lt;/DisplayText&gt;&lt;record&gt;&lt;rec-number&gt;348&lt;/rec-number&gt;&lt;foreign-keys&gt;&lt;key app="EN" db-id="tdtrdw9aepptzbefsat599syza29sxsd2wsp" timestamp="1612211831"&gt;348&lt;/key&gt;&lt;/foreign-keys&gt;&lt;ref-type name="Journal Article"&gt;17&lt;/ref-type&gt;&lt;contributors&gt;&lt;authors&gt;&lt;author&gt;Ontario Medical Advisory Secretariat,&lt;/author&gt;&lt;/authors&gt;&lt;/contributors&gt;&lt;titles&gt;&lt;title&gt;The Falls/fractures Economic Model in Ontario Residents aged 65 years and over (FEMOR)&lt;/title&gt;&lt;secondary-title&gt;Ontario health technology assessment series&lt;/secondary-title&gt;&lt;/titles&gt;&lt;periodical&gt;&lt;full-title&gt;Ontario health technology assessment series&lt;/full-title&gt;&lt;/periodical&gt;&lt;pages&gt;1&lt;/pages&gt;&lt;volume&gt;8&lt;/volume&gt;&lt;number&gt;6&lt;/number&gt;&lt;dates&gt;&lt;year&gt;2008&lt;/year&gt;&lt;/dates&gt;&lt;urls&gt;&lt;/urls&gt;&lt;/record&gt;&lt;/Cite&gt;&lt;/EndNote&gt;</w:instrText>
            </w:r>
            <w:r w:rsidRPr="00272245">
              <w:rPr>
                <w:sz w:val="18"/>
                <w:szCs w:val="18"/>
              </w:rPr>
              <w:fldChar w:fldCharType="separate"/>
            </w:r>
            <w:r w:rsidR="00D67A2B" w:rsidRPr="00272245">
              <w:rPr>
                <w:noProof/>
                <w:sz w:val="18"/>
                <w:szCs w:val="18"/>
              </w:rPr>
              <w:t>[80]</w:t>
            </w:r>
            <w:r w:rsidRPr="00272245">
              <w:rPr>
                <w:sz w:val="18"/>
                <w:szCs w:val="18"/>
              </w:rPr>
              <w:fldChar w:fldCharType="end"/>
            </w:r>
          </w:p>
        </w:tc>
        <w:tc>
          <w:tcPr>
            <w:tcW w:w="457" w:type="pct"/>
            <w:tcBorders>
              <w:top w:val="nil"/>
              <w:bottom w:val="nil"/>
            </w:tcBorders>
          </w:tcPr>
          <w:p w14:paraId="55F1DC5D" w14:textId="77777777" w:rsidR="008D0504" w:rsidRPr="00272245" w:rsidRDefault="008D0504" w:rsidP="0033200E">
            <w:pPr>
              <w:jc w:val="left"/>
              <w:rPr>
                <w:color w:val="000000"/>
                <w:sz w:val="18"/>
                <w:szCs w:val="18"/>
              </w:rPr>
            </w:pPr>
            <w:r w:rsidRPr="00272245">
              <w:rPr>
                <w:color w:val="000000"/>
                <w:sz w:val="18"/>
                <w:szCs w:val="18"/>
              </w:rPr>
              <w:t>DJ</w:t>
            </w:r>
          </w:p>
        </w:tc>
        <w:tc>
          <w:tcPr>
            <w:tcW w:w="914" w:type="pct"/>
            <w:tcBorders>
              <w:top w:val="nil"/>
              <w:bottom w:val="nil"/>
            </w:tcBorders>
          </w:tcPr>
          <w:p w14:paraId="3A9FC775" w14:textId="77777777" w:rsidR="008D0504" w:rsidRPr="00272245" w:rsidRDefault="008D0504" w:rsidP="0033200E">
            <w:pPr>
              <w:jc w:val="left"/>
              <w:rPr>
                <w:sz w:val="18"/>
                <w:szCs w:val="18"/>
              </w:rPr>
            </w:pPr>
            <w:r w:rsidRPr="00272245">
              <w:rPr>
                <w:sz w:val="18"/>
                <w:szCs w:val="18"/>
              </w:rPr>
              <w:t>Canadian CD adults aged 65+</w:t>
            </w:r>
          </w:p>
        </w:tc>
        <w:tc>
          <w:tcPr>
            <w:tcW w:w="457" w:type="pct"/>
            <w:tcBorders>
              <w:top w:val="nil"/>
              <w:bottom w:val="nil"/>
            </w:tcBorders>
          </w:tcPr>
          <w:p w14:paraId="1EB3AE05" w14:textId="77777777" w:rsidR="008D0504" w:rsidRPr="00272245" w:rsidRDefault="008D0504" w:rsidP="0033200E">
            <w:pPr>
              <w:jc w:val="left"/>
              <w:rPr>
                <w:sz w:val="18"/>
                <w:szCs w:val="18"/>
              </w:rPr>
            </w:pPr>
            <w:r w:rsidRPr="00272245">
              <w:rPr>
                <w:sz w:val="18"/>
                <w:szCs w:val="18"/>
              </w:rPr>
              <w:t>CEA; ROI</w:t>
            </w:r>
          </w:p>
        </w:tc>
        <w:tc>
          <w:tcPr>
            <w:tcW w:w="457" w:type="pct"/>
            <w:tcBorders>
              <w:top w:val="nil"/>
              <w:bottom w:val="nil"/>
            </w:tcBorders>
          </w:tcPr>
          <w:p w14:paraId="6E27B979"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050357FD" w14:textId="77777777" w:rsidR="008D0504" w:rsidRPr="00272245" w:rsidRDefault="008D0504" w:rsidP="0033200E">
            <w:pPr>
              <w:jc w:val="left"/>
              <w:rPr>
                <w:sz w:val="18"/>
                <w:szCs w:val="18"/>
              </w:rPr>
            </w:pPr>
            <w:r w:rsidRPr="00272245">
              <w:rPr>
                <w:sz w:val="18"/>
                <w:szCs w:val="18"/>
              </w:rPr>
              <w:t>Lifetime (Markov cohort)</w:t>
            </w:r>
          </w:p>
        </w:tc>
        <w:tc>
          <w:tcPr>
            <w:tcW w:w="1016" w:type="pct"/>
            <w:tcBorders>
              <w:top w:val="nil"/>
              <w:bottom w:val="nil"/>
            </w:tcBorders>
          </w:tcPr>
          <w:p w14:paraId="6C53304B" w14:textId="77777777" w:rsidR="008D0504" w:rsidRPr="00272245" w:rsidRDefault="008D0504" w:rsidP="0033200E">
            <w:pPr>
              <w:jc w:val="left"/>
              <w:rPr>
                <w:sz w:val="18"/>
                <w:szCs w:val="18"/>
              </w:rPr>
            </w:pPr>
            <w:r w:rsidRPr="00272245">
              <w:rPr>
                <w:sz w:val="18"/>
                <w:szCs w:val="18"/>
              </w:rPr>
              <w:t>Exercise; HAM; Vit. D and calcium; Med. modification; gait-stabilizing device</w:t>
            </w:r>
          </w:p>
        </w:tc>
        <w:tc>
          <w:tcPr>
            <w:tcW w:w="479" w:type="pct"/>
            <w:tcBorders>
              <w:top w:val="nil"/>
              <w:bottom w:val="nil"/>
            </w:tcBorders>
          </w:tcPr>
          <w:p w14:paraId="4E708D9A" w14:textId="77777777" w:rsidR="008D0504" w:rsidRPr="00272245" w:rsidRDefault="008D0504" w:rsidP="0033200E">
            <w:pPr>
              <w:jc w:val="left"/>
              <w:rPr>
                <w:sz w:val="18"/>
                <w:szCs w:val="18"/>
              </w:rPr>
            </w:pPr>
            <w:r w:rsidRPr="00272245">
              <w:rPr>
                <w:sz w:val="18"/>
                <w:szCs w:val="18"/>
              </w:rPr>
              <w:t>Usual care</w:t>
            </w:r>
          </w:p>
        </w:tc>
      </w:tr>
      <w:tr w:rsidR="008D0504" w:rsidRPr="00272245" w14:paraId="3652B025" w14:textId="77777777" w:rsidTr="00BB1291">
        <w:tc>
          <w:tcPr>
            <w:tcW w:w="174" w:type="pct"/>
            <w:tcBorders>
              <w:top w:val="nil"/>
              <w:bottom w:val="nil"/>
            </w:tcBorders>
          </w:tcPr>
          <w:p w14:paraId="31479761" w14:textId="77777777" w:rsidR="008D0504" w:rsidRPr="00272245" w:rsidRDefault="008D0504" w:rsidP="0033200E">
            <w:pPr>
              <w:jc w:val="left"/>
              <w:rPr>
                <w:sz w:val="18"/>
                <w:szCs w:val="18"/>
              </w:rPr>
            </w:pPr>
            <w:r w:rsidRPr="00272245">
              <w:rPr>
                <w:sz w:val="18"/>
                <w:szCs w:val="18"/>
              </w:rPr>
              <w:t>16</w:t>
            </w:r>
          </w:p>
        </w:tc>
        <w:tc>
          <w:tcPr>
            <w:tcW w:w="485" w:type="pct"/>
            <w:tcBorders>
              <w:top w:val="nil"/>
              <w:bottom w:val="nil"/>
            </w:tcBorders>
          </w:tcPr>
          <w:p w14:paraId="22872474" w14:textId="081956AF" w:rsidR="008D0504" w:rsidRPr="00272245" w:rsidRDefault="008D0504" w:rsidP="0033200E">
            <w:pPr>
              <w:jc w:val="left"/>
              <w:rPr>
                <w:sz w:val="18"/>
                <w:szCs w:val="18"/>
              </w:rPr>
            </w:pPr>
            <w:r w:rsidRPr="00272245">
              <w:rPr>
                <w:sz w:val="18"/>
                <w:szCs w:val="18"/>
              </w:rPr>
              <w:t xml:space="preserve">Pega (2016) </w:t>
            </w:r>
            <w:r w:rsidRPr="00272245">
              <w:rPr>
                <w:sz w:val="18"/>
                <w:szCs w:val="18"/>
              </w:rPr>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[81]</w:t>
            </w:r>
            <w:r w:rsidRPr="00272245">
              <w:rPr>
                <w:sz w:val="18"/>
                <w:szCs w:val="18"/>
              </w:rPr>
              <w:fldChar w:fldCharType="end"/>
            </w:r>
          </w:p>
        </w:tc>
        <w:tc>
          <w:tcPr>
            <w:tcW w:w="457" w:type="pct"/>
            <w:tcBorders>
              <w:top w:val="nil"/>
              <w:bottom w:val="nil"/>
            </w:tcBorders>
          </w:tcPr>
          <w:p w14:paraId="358E432B" w14:textId="77777777" w:rsidR="008D0504" w:rsidRPr="00272245" w:rsidRDefault="008D0504" w:rsidP="0033200E">
            <w:pPr>
              <w:jc w:val="left"/>
              <w:rPr>
                <w:sz w:val="18"/>
                <w:szCs w:val="18"/>
              </w:rPr>
            </w:pPr>
            <w:r w:rsidRPr="00272245">
              <w:rPr>
                <w:color w:val="000000"/>
                <w:sz w:val="18"/>
                <w:szCs w:val="18"/>
              </w:rPr>
              <w:t>PHE; Olij</w:t>
            </w:r>
          </w:p>
        </w:tc>
        <w:tc>
          <w:tcPr>
            <w:tcW w:w="914" w:type="pct"/>
            <w:tcBorders>
              <w:top w:val="nil"/>
              <w:bottom w:val="nil"/>
            </w:tcBorders>
          </w:tcPr>
          <w:p w14:paraId="2DB397F9" w14:textId="77777777" w:rsidR="008D0504" w:rsidRPr="00272245" w:rsidRDefault="008D0504" w:rsidP="0033200E">
            <w:pPr>
              <w:jc w:val="left"/>
              <w:rPr>
                <w:sz w:val="18"/>
                <w:szCs w:val="18"/>
              </w:rPr>
            </w:pPr>
            <w:r w:rsidRPr="00272245">
              <w:rPr>
                <w:sz w:val="18"/>
                <w:szCs w:val="18"/>
              </w:rPr>
              <w:t>New Zealand CD adults aged 65+</w:t>
            </w:r>
          </w:p>
        </w:tc>
        <w:tc>
          <w:tcPr>
            <w:tcW w:w="457" w:type="pct"/>
            <w:tcBorders>
              <w:top w:val="nil"/>
              <w:bottom w:val="nil"/>
            </w:tcBorders>
          </w:tcPr>
          <w:p w14:paraId="5DD9ECA5" w14:textId="77777777" w:rsidR="008D0504" w:rsidRPr="00272245" w:rsidRDefault="008D0504" w:rsidP="0033200E">
            <w:pPr>
              <w:jc w:val="left"/>
              <w:rPr>
                <w:sz w:val="18"/>
                <w:szCs w:val="18"/>
              </w:rPr>
            </w:pPr>
            <w:r w:rsidRPr="00272245">
              <w:rPr>
                <w:sz w:val="18"/>
                <w:szCs w:val="18"/>
              </w:rPr>
              <w:t>CUA</w:t>
            </w:r>
          </w:p>
        </w:tc>
        <w:tc>
          <w:tcPr>
            <w:tcW w:w="457" w:type="pct"/>
            <w:tcBorders>
              <w:top w:val="nil"/>
              <w:bottom w:val="nil"/>
            </w:tcBorders>
          </w:tcPr>
          <w:p w14:paraId="0C5850D5"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3321BB85" w14:textId="77777777" w:rsidR="008D0504" w:rsidRPr="00272245" w:rsidRDefault="008D0504" w:rsidP="0033200E">
            <w:pPr>
              <w:jc w:val="left"/>
              <w:rPr>
                <w:sz w:val="18"/>
                <w:szCs w:val="18"/>
              </w:rPr>
            </w:pPr>
            <w:r w:rsidRPr="00272245">
              <w:rPr>
                <w:sz w:val="18"/>
                <w:szCs w:val="18"/>
              </w:rPr>
              <w:t>Lifetime (Markov cohort)</w:t>
            </w:r>
          </w:p>
        </w:tc>
        <w:tc>
          <w:tcPr>
            <w:tcW w:w="1016" w:type="pct"/>
            <w:tcBorders>
              <w:top w:val="nil"/>
              <w:bottom w:val="nil"/>
            </w:tcBorders>
          </w:tcPr>
          <w:p w14:paraId="3023A360" w14:textId="77777777" w:rsidR="008D0504" w:rsidRPr="00272245" w:rsidRDefault="008D0504" w:rsidP="0033200E">
            <w:pPr>
              <w:jc w:val="left"/>
              <w:rPr>
                <w:sz w:val="18"/>
                <w:szCs w:val="18"/>
              </w:rPr>
            </w:pPr>
            <w:r w:rsidRPr="00272245">
              <w:rPr>
                <w:sz w:val="18"/>
                <w:szCs w:val="18"/>
              </w:rPr>
              <w:t>HAM</w:t>
            </w:r>
          </w:p>
        </w:tc>
        <w:tc>
          <w:tcPr>
            <w:tcW w:w="479" w:type="pct"/>
            <w:tcBorders>
              <w:top w:val="nil"/>
              <w:bottom w:val="nil"/>
            </w:tcBorders>
          </w:tcPr>
          <w:p w14:paraId="623F6D58" w14:textId="77777777" w:rsidR="008D0504" w:rsidRPr="00272245" w:rsidRDefault="008D0504" w:rsidP="0033200E">
            <w:pPr>
              <w:jc w:val="left"/>
              <w:rPr>
                <w:sz w:val="18"/>
                <w:szCs w:val="18"/>
              </w:rPr>
            </w:pPr>
            <w:r w:rsidRPr="00272245">
              <w:rPr>
                <w:sz w:val="18"/>
                <w:szCs w:val="18"/>
              </w:rPr>
              <w:t>Usual care</w:t>
            </w:r>
          </w:p>
        </w:tc>
      </w:tr>
      <w:tr w:rsidR="008D0504" w:rsidRPr="00272245" w14:paraId="7AAE71D4" w14:textId="77777777" w:rsidTr="00BB1291">
        <w:tc>
          <w:tcPr>
            <w:tcW w:w="174" w:type="pct"/>
            <w:tcBorders>
              <w:top w:val="nil"/>
              <w:bottom w:val="nil"/>
            </w:tcBorders>
          </w:tcPr>
          <w:p w14:paraId="1D3C59DA" w14:textId="77777777" w:rsidR="008D0504" w:rsidRPr="00272245" w:rsidRDefault="008D0504" w:rsidP="0033200E">
            <w:pPr>
              <w:jc w:val="left"/>
              <w:rPr>
                <w:sz w:val="18"/>
                <w:szCs w:val="18"/>
              </w:rPr>
            </w:pPr>
            <w:r w:rsidRPr="00272245">
              <w:rPr>
                <w:sz w:val="18"/>
                <w:szCs w:val="18"/>
              </w:rPr>
              <w:t>17</w:t>
            </w:r>
          </w:p>
        </w:tc>
        <w:tc>
          <w:tcPr>
            <w:tcW w:w="485" w:type="pct"/>
            <w:tcBorders>
              <w:top w:val="nil"/>
              <w:bottom w:val="nil"/>
            </w:tcBorders>
          </w:tcPr>
          <w:p w14:paraId="2F4FD4F1" w14:textId="4378712E" w:rsidR="008D0504" w:rsidRPr="00272245" w:rsidRDefault="008D0504" w:rsidP="0033200E">
            <w:pPr>
              <w:jc w:val="left"/>
              <w:rPr>
                <w:sz w:val="18"/>
                <w:szCs w:val="18"/>
              </w:rPr>
            </w:pPr>
            <w:r w:rsidRPr="00272245">
              <w:rPr>
                <w:sz w:val="18"/>
                <w:szCs w:val="18"/>
              </w:rPr>
              <w:t xml:space="preserve">Poole (2015) </w:t>
            </w:r>
            <w:r w:rsidRPr="00272245">
              <w:rPr>
                <w:sz w:val="18"/>
                <w:szCs w:val="18"/>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[82]</w:t>
            </w:r>
            <w:r w:rsidRPr="00272245">
              <w:rPr>
                <w:sz w:val="18"/>
                <w:szCs w:val="18"/>
              </w:rPr>
              <w:fldChar w:fldCharType="end"/>
            </w:r>
          </w:p>
        </w:tc>
        <w:tc>
          <w:tcPr>
            <w:tcW w:w="457" w:type="pct"/>
            <w:tcBorders>
              <w:top w:val="nil"/>
              <w:bottom w:val="nil"/>
            </w:tcBorders>
          </w:tcPr>
          <w:p w14:paraId="24A8E5BD" w14:textId="77777777" w:rsidR="008D0504" w:rsidRPr="00272245" w:rsidRDefault="008D0504" w:rsidP="0033200E">
            <w:pPr>
              <w:jc w:val="left"/>
              <w:rPr>
                <w:sz w:val="18"/>
                <w:szCs w:val="18"/>
              </w:rPr>
            </w:pPr>
            <w:r w:rsidRPr="00272245">
              <w:rPr>
                <w:color w:val="000000"/>
                <w:sz w:val="18"/>
                <w:szCs w:val="18"/>
              </w:rPr>
              <w:t>Olij</w:t>
            </w:r>
          </w:p>
        </w:tc>
        <w:tc>
          <w:tcPr>
            <w:tcW w:w="914" w:type="pct"/>
            <w:tcBorders>
              <w:top w:val="nil"/>
              <w:bottom w:val="nil"/>
            </w:tcBorders>
          </w:tcPr>
          <w:p w14:paraId="7E82425F" w14:textId="77777777" w:rsidR="008D0504" w:rsidRPr="00272245" w:rsidRDefault="008D0504" w:rsidP="0033200E">
            <w:pPr>
              <w:jc w:val="left"/>
              <w:rPr>
                <w:sz w:val="18"/>
                <w:szCs w:val="18"/>
              </w:rPr>
            </w:pPr>
            <w:r w:rsidRPr="00272245">
              <w:rPr>
                <w:sz w:val="18"/>
                <w:szCs w:val="18"/>
              </w:rPr>
              <w:t>UK CD adults aged 60+</w:t>
            </w:r>
          </w:p>
        </w:tc>
        <w:tc>
          <w:tcPr>
            <w:tcW w:w="457" w:type="pct"/>
            <w:tcBorders>
              <w:top w:val="nil"/>
              <w:bottom w:val="nil"/>
            </w:tcBorders>
          </w:tcPr>
          <w:p w14:paraId="663937FC" w14:textId="77777777" w:rsidR="008D0504" w:rsidRPr="00272245" w:rsidRDefault="008D0504" w:rsidP="0033200E">
            <w:pPr>
              <w:jc w:val="left"/>
              <w:rPr>
                <w:sz w:val="18"/>
                <w:szCs w:val="18"/>
              </w:rPr>
            </w:pPr>
            <w:r w:rsidRPr="00272245">
              <w:rPr>
                <w:sz w:val="18"/>
                <w:szCs w:val="18"/>
              </w:rPr>
              <w:t>CUA; ROI</w:t>
            </w:r>
          </w:p>
        </w:tc>
        <w:tc>
          <w:tcPr>
            <w:tcW w:w="457" w:type="pct"/>
            <w:tcBorders>
              <w:top w:val="nil"/>
              <w:bottom w:val="nil"/>
            </w:tcBorders>
          </w:tcPr>
          <w:p w14:paraId="3C25B9F4"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0E5BA5B4" w14:textId="77777777" w:rsidR="008D0504" w:rsidRPr="00272245" w:rsidRDefault="008D0504" w:rsidP="0033200E">
            <w:pPr>
              <w:jc w:val="left"/>
              <w:rPr>
                <w:sz w:val="18"/>
                <w:szCs w:val="18"/>
              </w:rPr>
            </w:pPr>
            <w:r w:rsidRPr="00272245">
              <w:rPr>
                <w:sz w:val="18"/>
                <w:szCs w:val="18"/>
              </w:rPr>
              <w:t>5 years (Markov cohort)</w:t>
            </w:r>
          </w:p>
        </w:tc>
        <w:tc>
          <w:tcPr>
            <w:tcW w:w="1016" w:type="pct"/>
            <w:tcBorders>
              <w:top w:val="nil"/>
              <w:bottom w:val="nil"/>
            </w:tcBorders>
          </w:tcPr>
          <w:p w14:paraId="6CF0989E" w14:textId="77777777" w:rsidR="008D0504" w:rsidRPr="00272245" w:rsidRDefault="008D0504" w:rsidP="0033200E">
            <w:pPr>
              <w:jc w:val="left"/>
              <w:rPr>
                <w:sz w:val="18"/>
                <w:szCs w:val="18"/>
              </w:rPr>
            </w:pPr>
            <w:r w:rsidRPr="00272245">
              <w:rPr>
                <w:sz w:val="18"/>
                <w:szCs w:val="18"/>
              </w:rPr>
              <w:t>Vit. D</w:t>
            </w:r>
          </w:p>
        </w:tc>
        <w:tc>
          <w:tcPr>
            <w:tcW w:w="479" w:type="pct"/>
            <w:tcBorders>
              <w:top w:val="nil"/>
              <w:bottom w:val="nil"/>
            </w:tcBorders>
          </w:tcPr>
          <w:p w14:paraId="651BE85F" w14:textId="77777777" w:rsidR="008D0504" w:rsidRPr="00272245" w:rsidRDefault="008D0504" w:rsidP="0033200E">
            <w:pPr>
              <w:jc w:val="left"/>
              <w:rPr>
                <w:sz w:val="18"/>
                <w:szCs w:val="18"/>
              </w:rPr>
            </w:pPr>
            <w:r w:rsidRPr="00272245">
              <w:rPr>
                <w:sz w:val="18"/>
                <w:szCs w:val="18"/>
              </w:rPr>
              <w:t>Usual care</w:t>
            </w:r>
          </w:p>
        </w:tc>
      </w:tr>
      <w:tr w:rsidR="008D0504" w:rsidRPr="00272245" w14:paraId="0E079CF2" w14:textId="77777777" w:rsidTr="00BB1291">
        <w:tc>
          <w:tcPr>
            <w:tcW w:w="174" w:type="pct"/>
            <w:tcBorders>
              <w:top w:val="nil"/>
              <w:bottom w:val="nil"/>
            </w:tcBorders>
          </w:tcPr>
          <w:p w14:paraId="1151D2BF" w14:textId="77777777" w:rsidR="008D0504" w:rsidRPr="00272245" w:rsidRDefault="008D0504" w:rsidP="0033200E">
            <w:pPr>
              <w:jc w:val="left"/>
              <w:rPr>
                <w:sz w:val="18"/>
                <w:szCs w:val="18"/>
              </w:rPr>
            </w:pPr>
            <w:r w:rsidRPr="00272245">
              <w:rPr>
                <w:sz w:val="18"/>
                <w:szCs w:val="18"/>
              </w:rPr>
              <w:t>18</w:t>
            </w:r>
          </w:p>
        </w:tc>
        <w:tc>
          <w:tcPr>
            <w:tcW w:w="485" w:type="pct"/>
            <w:tcBorders>
              <w:top w:val="nil"/>
              <w:bottom w:val="nil"/>
            </w:tcBorders>
          </w:tcPr>
          <w:p w14:paraId="0B0E9F44" w14:textId="414DC74F" w:rsidR="008D0504" w:rsidRPr="00272245" w:rsidRDefault="008D0504" w:rsidP="0033200E">
            <w:pPr>
              <w:jc w:val="left"/>
              <w:rPr>
                <w:sz w:val="18"/>
                <w:szCs w:val="18"/>
              </w:rPr>
            </w:pPr>
            <w:r w:rsidRPr="00272245">
              <w:rPr>
                <w:sz w:val="18"/>
                <w:szCs w:val="18"/>
              </w:rPr>
              <w:t xml:space="preserve">Sach (2007) </w:t>
            </w:r>
            <w:r w:rsidRPr="00272245">
              <w:rPr>
                <w:sz w:val="18"/>
                <w:szCs w:val="18"/>
              </w:rPr>
              <w:fldChar w:fldCharType="begin"/>
            </w:r>
            <w:r w:rsidR="00D67A2B" w:rsidRPr="00272245">
              <w:rPr>
                <w:sz w:val="18"/>
                <w:szCs w:val="18"/>
              </w:rPr>
              <w:instrText xml:space="preserve"> ADDIN EN.CITE &lt;EndNote&gt;&lt;Cite&gt;&lt;Author&gt;Sach&lt;/Author&gt;&lt;Year&gt;2007&lt;/Year&gt;&lt;RecNum&gt;354&lt;/RecNum&gt;&lt;DisplayText&gt;[83]&lt;/DisplayText&gt;&lt;record&gt;&lt;rec-number&gt;354&lt;/rec-number&gt;&lt;foreign-keys&gt;&lt;key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272245">
              <w:rPr>
                <w:sz w:val="18"/>
                <w:szCs w:val="18"/>
              </w:rPr>
              <w:fldChar w:fldCharType="separate"/>
            </w:r>
            <w:r w:rsidR="00D67A2B" w:rsidRPr="00272245">
              <w:rPr>
                <w:noProof/>
                <w:sz w:val="18"/>
                <w:szCs w:val="18"/>
              </w:rPr>
              <w:t>[83]</w:t>
            </w:r>
            <w:r w:rsidRPr="00272245">
              <w:rPr>
                <w:sz w:val="18"/>
                <w:szCs w:val="18"/>
              </w:rPr>
              <w:fldChar w:fldCharType="end"/>
            </w:r>
            <w:r w:rsidRPr="00272245">
              <w:rPr>
                <w:sz w:val="18"/>
                <w:szCs w:val="18"/>
                <w:vertAlign w:val="superscript"/>
              </w:rPr>
              <w:t>7</w:t>
            </w:r>
          </w:p>
        </w:tc>
        <w:tc>
          <w:tcPr>
            <w:tcW w:w="457" w:type="pct"/>
            <w:tcBorders>
              <w:top w:val="nil"/>
              <w:bottom w:val="nil"/>
            </w:tcBorders>
          </w:tcPr>
          <w:p w14:paraId="4B0097D1" w14:textId="77777777" w:rsidR="008D0504" w:rsidRPr="00272245" w:rsidRDefault="008D0504" w:rsidP="0033200E">
            <w:pPr>
              <w:jc w:val="left"/>
              <w:rPr>
                <w:sz w:val="18"/>
                <w:szCs w:val="18"/>
              </w:rPr>
            </w:pPr>
            <w:r w:rsidRPr="00272245">
              <w:rPr>
                <w:color w:val="000000"/>
                <w:sz w:val="18"/>
                <w:szCs w:val="18"/>
              </w:rPr>
              <w:t>Davis; Olij</w:t>
            </w:r>
          </w:p>
        </w:tc>
        <w:tc>
          <w:tcPr>
            <w:tcW w:w="914" w:type="pct"/>
            <w:tcBorders>
              <w:top w:val="nil"/>
              <w:bottom w:val="nil"/>
            </w:tcBorders>
          </w:tcPr>
          <w:p w14:paraId="70CD1BE4" w14:textId="77777777" w:rsidR="008D0504" w:rsidRPr="00272245" w:rsidRDefault="008D0504" w:rsidP="0033200E">
            <w:pPr>
              <w:jc w:val="left"/>
              <w:rPr>
                <w:sz w:val="18"/>
                <w:szCs w:val="18"/>
              </w:rPr>
            </w:pPr>
            <w:r w:rsidRPr="00272245">
              <w:rPr>
                <w:sz w:val="18"/>
                <w:szCs w:val="18"/>
              </w:rPr>
              <w:t>UK women aged 70+ with bilateral cataracts</w:t>
            </w:r>
          </w:p>
        </w:tc>
        <w:tc>
          <w:tcPr>
            <w:tcW w:w="457" w:type="pct"/>
            <w:tcBorders>
              <w:top w:val="nil"/>
              <w:bottom w:val="nil"/>
            </w:tcBorders>
          </w:tcPr>
          <w:p w14:paraId="07B3FA69" w14:textId="77777777" w:rsidR="008D0504" w:rsidRPr="00272245" w:rsidRDefault="008D0504" w:rsidP="0033200E">
            <w:pPr>
              <w:jc w:val="left"/>
              <w:rPr>
                <w:sz w:val="18"/>
                <w:szCs w:val="18"/>
              </w:rPr>
            </w:pPr>
            <w:r w:rsidRPr="00272245">
              <w:rPr>
                <w:sz w:val="18"/>
                <w:szCs w:val="18"/>
              </w:rPr>
              <w:t>CEA; CUA</w:t>
            </w:r>
          </w:p>
        </w:tc>
        <w:tc>
          <w:tcPr>
            <w:tcW w:w="457" w:type="pct"/>
            <w:tcBorders>
              <w:top w:val="nil"/>
              <w:bottom w:val="nil"/>
            </w:tcBorders>
          </w:tcPr>
          <w:p w14:paraId="1E9A35EF" w14:textId="77777777" w:rsidR="008D0504" w:rsidRPr="00272245" w:rsidRDefault="008D0504" w:rsidP="0033200E">
            <w:pPr>
              <w:jc w:val="left"/>
              <w:rPr>
                <w:sz w:val="18"/>
                <w:szCs w:val="18"/>
              </w:rPr>
            </w:pPr>
            <w:r w:rsidRPr="00272245">
              <w:rPr>
                <w:sz w:val="18"/>
                <w:szCs w:val="18"/>
              </w:rPr>
              <w:t>PS; Societal</w:t>
            </w:r>
          </w:p>
        </w:tc>
        <w:tc>
          <w:tcPr>
            <w:tcW w:w="559" w:type="pct"/>
            <w:tcBorders>
              <w:top w:val="nil"/>
              <w:bottom w:val="nil"/>
            </w:tcBorders>
          </w:tcPr>
          <w:p w14:paraId="1D13D69C" w14:textId="77777777" w:rsidR="008D0504" w:rsidRPr="00272245" w:rsidRDefault="008D0504" w:rsidP="0033200E">
            <w:pPr>
              <w:jc w:val="left"/>
              <w:rPr>
                <w:sz w:val="18"/>
                <w:szCs w:val="18"/>
              </w:rPr>
            </w:pPr>
            <w:r w:rsidRPr="00272245">
              <w:rPr>
                <w:sz w:val="18"/>
                <w:szCs w:val="18"/>
              </w:rPr>
              <w:t>Lifetime extrapolation (Binary)</w:t>
            </w:r>
          </w:p>
        </w:tc>
        <w:tc>
          <w:tcPr>
            <w:tcW w:w="1016" w:type="pct"/>
            <w:tcBorders>
              <w:top w:val="nil"/>
              <w:bottom w:val="nil"/>
            </w:tcBorders>
          </w:tcPr>
          <w:p w14:paraId="1D1CEEC6" w14:textId="77777777" w:rsidR="008D0504" w:rsidRPr="00272245" w:rsidRDefault="008D0504" w:rsidP="0033200E">
            <w:pPr>
              <w:jc w:val="left"/>
              <w:rPr>
                <w:sz w:val="18"/>
                <w:szCs w:val="18"/>
              </w:rPr>
            </w:pPr>
            <w:r w:rsidRPr="00272245">
              <w:rPr>
                <w:sz w:val="18"/>
                <w:szCs w:val="18"/>
              </w:rPr>
              <w:t>Exp. cataract surgery (first eye)</w:t>
            </w:r>
          </w:p>
        </w:tc>
        <w:tc>
          <w:tcPr>
            <w:tcW w:w="479" w:type="pct"/>
            <w:tcBorders>
              <w:top w:val="nil"/>
              <w:bottom w:val="nil"/>
            </w:tcBorders>
          </w:tcPr>
          <w:p w14:paraId="7A00DC12" w14:textId="77777777" w:rsidR="008D0504" w:rsidRPr="00272245" w:rsidRDefault="008D0504" w:rsidP="0033200E">
            <w:pPr>
              <w:jc w:val="left"/>
              <w:rPr>
                <w:sz w:val="18"/>
                <w:szCs w:val="18"/>
              </w:rPr>
            </w:pPr>
            <w:r w:rsidRPr="00272245">
              <w:rPr>
                <w:sz w:val="18"/>
                <w:szCs w:val="18"/>
              </w:rPr>
              <w:t>Routine cataract surgery</w:t>
            </w:r>
          </w:p>
        </w:tc>
      </w:tr>
      <w:tr w:rsidR="008D0504" w:rsidRPr="00272245" w14:paraId="634D3518" w14:textId="77777777" w:rsidTr="00BB1291">
        <w:tc>
          <w:tcPr>
            <w:tcW w:w="174" w:type="pct"/>
            <w:tcBorders>
              <w:top w:val="nil"/>
              <w:bottom w:val="nil"/>
            </w:tcBorders>
            <w:shd w:val="clear" w:color="auto" w:fill="auto"/>
          </w:tcPr>
          <w:p w14:paraId="551CB3E0" w14:textId="77777777" w:rsidR="008D0504" w:rsidRPr="00272245" w:rsidRDefault="008D0504" w:rsidP="0033200E">
            <w:pPr>
              <w:jc w:val="left"/>
              <w:rPr>
                <w:sz w:val="18"/>
                <w:szCs w:val="18"/>
              </w:rPr>
            </w:pPr>
            <w:r w:rsidRPr="00272245">
              <w:rPr>
                <w:sz w:val="18"/>
                <w:szCs w:val="18"/>
              </w:rPr>
              <w:t>19</w:t>
            </w:r>
          </w:p>
        </w:tc>
        <w:tc>
          <w:tcPr>
            <w:tcW w:w="485" w:type="pct"/>
            <w:tcBorders>
              <w:top w:val="nil"/>
              <w:bottom w:val="nil"/>
            </w:tcBorders>
            <w:shd w:val="clear" w:color="auto" w:fill="auto"/>
          </w:tcPr>
          <w:p w14:paraId="492D688C" w14:textId="4816921E" w:rsidR="008D0504" w:rsidRPr="00272245" w:rsidRDefault="008D0504" w:rsidP="0033200E">
            <w:pPr>
              <w:jc w:val="left"/>
              <w:rPr>
                <w:sz w:val="18"/>
                <w:szCs w:val="18"/>
              </w:rPr>
            </w:pPr>
            <w:r w:rsidRPr="00272245">
              <w:rPr>
                <w:sz w:val="18"/>
                <w:szCs w:val="18"/>
              </w:rPr>
              <w:t xml:space="preserve">Smith (1998) </w:t>
            </w:r>
            <w:r w:rsidRPr="00272245">
              <w:rPr>
                <w:sz w:val="18"/>
                <w:szCs w:val="18"/>
              </w:rPr>
              <w:fldChar w:fldCharType="begin">
                <w:fldData xml:space="preserve">PEVuZE5vdGU+PENpdGU+PEF1dGhvcj5TbWl0aDwvQXV0aG9yPjxZZWFyPjE5OTg8L1llYXI+PFJl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PEVuZE5vdGU+PENpdGU+PEF1dGhvcj5TbWl0aDwvQXV0aG9yPjxZZWFyPjE5OTg8L1llYXI+PFJl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[37]</w:t>
            </w:r>
            <w:r w:rsidRPr="00272245">
              <w:rPr>
                <w:sz w:val="18"/>
                <w:szCs w:val="18"/>
              </w:rPr>
              <w:fldChar w:fldCharType="end"/>
            </w:r>
          </w:p>
        </w:tc>
        <w:tc>
          <w:tcPr>
            <w:tcW w:w="457" w:type="pct"/>
            <w:tcBorders>
              <w:top w:val="nil"/>
              <w:bottom w:val="nil"/>
            </w:tcBorders>
            <w:shd w:val="clear" w:color="auto" w:fill="auto"/>
          </w:tcPr>
          <w:p w14:paraId="6E10AA55" w14:textId="77777777" w:rsidR="008D0504" w:rsidRPr="00272245" w:rsidRDefault="008D0504" w:rsidP="0033200E">
            <w:pPr>
              <w:jc w:val="left"/>
              <w:rPr>
                <w:sz w:val="18"/>
                <w:szCs w:val="18"/>
              </w:rPr>
            </w:pPr>
            <w:r w:rsidRPr="00272245">
              <w:rPr>
                <w:color w:val="000000"/>
                <w:sz w:val="18"/>
                <w:szCs w:val="18"/>
              </w:rPr>
              <w:t>RCN; Davis; Olij</w:t>
            </w:r>
          </w:p>
        </w:tc>
        <w:tc>
          <w:tcPr>
            <w:tcW w:w="914" w:type="pct"/>
            <w:tcBorders>
              <w:top w:val="nil"/>
              <w:bottom w:val="nil"/>
            </w:tcBorders>
            <w:shd w:val="clear" w:color="auto" w:fill="auto"/>
          </w:tcPr>
          <w:p w14:paraId="1063792A" w14:textId="77777777" w:rsidR="008D0504" w:rsidRPr="00272245" w:rsidRDefault="008D0504" w:rsidP="0033200E">
            <w:pPr>
              <w:jc w:val="left"/>
              <w:rPr>
                <w:sz w:val="18"/>
                <w:szCs w:val="18"/>
              </w:rPr>
            </w:pPr>
            <w:r w:rsidRPr="00272245">
              <w:rPr>
                <w:sz w:val="18"/>
                <w:szCs w:val="18"/>
              </w:rPr>
              <w:t>Australian CD adults aged 75+</w:t>
            </w:r>
          </w:p>
        </w:tc>
        <w:tc>
          <w:tcPr>
            <w:tcW w:w="457" w:type="pct"/>
            <w:tcBorders>
              <w:top w:val="nil"/>
              <w:bottom w:val="nil"/>
            </w:tcBorders>
            <w:shd w:val="clear" w:color="auto" w:fill="auto"/>
          </w:tcPr>
          <w:p w14:paraId="532C0484"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shd w:val="clear" w:color="auto" w:fill="auto"/>
          </w:tcPr>
          <w:p w14:paraId="5AB62800"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shd w:val="clear" w:color="auto" w:fill="auto"/>
          </w:tcPr>
          <w:p w14:paraId="19295EFF" w14:textId="77777777" w:rsidR="008D0504" w:rsidRPr="00272245" w:rsidRDefault="008D0504" w:rsidP="0033200E">
            <w:pPr>
              <w:jc w:val="left"/>
              <w:rPr>
                <w:sz w:val="18"/>
                <w:szCs w:val="18"/>
              </w:rPr>
            </w:pPr>
            <w:r w:rsidRPr="00272245">
              <w:rPr>
                <w:sz w:val="18"/>
                <w:szCs w:val="18"/>
              </w:rPr>
              <w:t>10 years (DT + Markov cohort)</w:t>
            </w:r>
          </w:p>
        </w:tc>
        <w:tc>
          <w:tcPr>
            <w:tcW w:w="1016" w:type="pct"/>
            <w:tcBorders>
              <w:top w:val="nil"/>
              <w:bottom w:val="nil"/>
            </w:tcBorders>
            <w:shd w:val="clear" w:color="auto" w:fill="auto"/>
          </w:tcPr>
          <w:p w14:paraId="632E0BB1" w14:textId="77777777" w:rsidR="008D0504" w:rsidRPr="00272245" w:rsidRDefault="008D0504" w:rsidP="0033200E">
            <w:pPr>
              <w:jc w:val="left"/>
              <w:rPr>
                <w:sz w:val="18"/>
                <w:szCs w:val="18"/>
              </w:rPr>
            </w:pPr>
            <w:r w:rsidRPr="00272245">
              <w:rPr>
                <w:sz w:val="18"/>
                <w:szCs w:val="18"/>
              </w:rPr>
              <w:t>HAM</w:t>
            </w:r>
          </w:p>
        </w:tc>
        <w:tc>
          <w:tcPr>
            <w:tcW w:w="479" w:type="pct"/>
            <w:tcBorders>
              <w:top w:val="nil"/>
              <w:bottom w:val="nil"/>
            </w:tcBorders>
            <w:shd w:val="clear" w:color="auto" w:fill="auto"/>
          </w:tcPr>
          <w:p w14:paraId="788361D6" w14:textId="77777777" w:rsidR="008D0504" w:rsidRPr="00272245" w:rsidRDefault="008D0504" w:rsidP="0033200E">
            <w:pPr>
              <w:jc w:val="left"/>
              <w:rPr>
                <w:sz w:val="18"/>
                <w:szCs w:val="18"/>
              </w:rPr>
            </w:pPr>
            <w:r w:rsidRPr="00272245">
              <w:rPr>
                <w:sz w:val="18"/>
                <w:szCs w:val="18"/>
              </w:rPr>
              <w:t>Usual care</w:t>
            </w:r>
          </w:p>
        </w:tc>
      </w:tr>
      <w:tr w:rsidR="008D0504" w:rsidRPr="00272245" w14:paraId="4DDF6E1F" w14:textId="77777777" w:rsidTr="00BB1291">
        <w:tc>
          <w:tcPr>
            <w:tcW w:w="174" w:type="pct"/>
            <w:tcBorders>
              <w:top w:val="nil"/>
              <w:bottom w:val="nil"/>
            </w:tcBorders>
          </w:tcPr>
          <w:p w14:paraId="23FAB85B" w14:textId="77777777" w:rsidR="008D0504" w:rsidRPr="00272245" w:rsidRDefault="008D0504" w:rsidP="0033200E">
            <w:pPr>
              <w:jc w:val="left"/>
              <w:rPr>
                <w:sz w:val="18"/>
                <w:szCs w:val="18"/>
              </w:rPr>
            </w:pPr>
            <w:r w:rsidRPr="00272245">
              <w:rPr>
                <w:sz w:val="18"/>
                <w:szCs w:val="18"/>
              </w:rPr>
              <w:lastRenderedPageBreak/>
              <w:t>20</w:t>
            </w:r>
          </w:p>
        </w:tc>
        <w:tc>
          <w:tcPr>
            <w:tcW w:w="485" w:type="pct"/>
            <w:tcBorders>
              <w:top w:val="nil"/>
              <w:bottom w:val="nil"/>
            </w:tcBorders>
          </w:tcPr>
          <w:p w14:paraId="647F3E58" w14:textId="76BCDD23" w:rsidR="008D0504" w:rsidRPr="00272245" w:rsidRDefault="008D0504" w:rsidP="0033200E">
            <w:pPr>
              <w:jc w:val="left"/>
              <w:rPr>
                <w:sz w:val="18"/>
                <w:szCs w:val="18"/>
              </w:rPr>
            </w:pPr>
            <w:r w:rsidRPr="00272245">
              <w:rPr>
                <w:sz w:val="18"/>
                <w:szCs w:val="18"/>
              </w:rPr>
              <w:t xml:space="preserve">van der Velde (2008) </w:t>
            </w:r>
            <w:r w:rsidRPr="00272245">
              <w:rPr>
                <w:sz w:val="18"/>
                <w:szCs w:val="18"/>
              </w:rPr>
              <w:fldChar w:fldCharType="begin"/>
            </w:r>
            <w:r w:rsidR="00D67A2B" w:rsidRPr="00272245">
              <w:rPr>
                <w:sz w:val="18"/>
                <w:szCs w:val="18"/>
              </w:rPr>
              <w:instrText xml:space="preserve"> ADDIN EN.CITE &lt;EndNote&gt;&lt;Cite&gt;&lt;Author&gt;van der Velde&lt;/Author&gt;&lt;Year&gt;2008&lt;/Year&gt;&lt;RecNum&gt;356&lt;/RecNum&gt;&lt;DisplayText&gt;[35]&lt;/DisplayText&gt;&lt;record&gt;&lt;rec-number&gt;356&lt;/rec-number&gt;&lt;foreign-keys&gt;&lt;key app="EN" db-id="tdtrdw9aepptzbefsat599syza29sxsd2wsp" timestamp="1612212149"&gt;356&lt;/key&gt;&lt;/foreign-keys&gt;&lt;ref-type name="Journal Article"&gt;17&lt;/ref-type&gt;&lt;contributors&gt;&lt;authors&gt;&lt;author&gt;van der Velde, Nathalie&lt;/author&gt;&lt;author&gt;Meerding, Willen Jan&lt;/author&gt;&lt;author&gt;Looman, Caspar W&lt;/author&gt;&lt;author&gt;Pols, Huibert AP&lt;/author&gt;&lt;author&gt;van der Cammen, Tischa JM&lt;/author&gt;&lt;/authors&gt;&lt;/contributors&gt;&lt;titles&gt;&lt;title&gt;Cost effectiveness of withdrawal of fall-risk-increasing drugs in geriatric outpatients&lt;/title&gt;&lt;secondary-title&gt;Drugs &amp;amp; aging&lt;/secondary-title&gt;&lt;/titles&gt;&lt;periodical&gt;&lt;full-title&gt;Drugs &amp;amp; aging&lt;/full-title&gt;&lt;/periodical&gt;&lt;pages&gt;521-529&lt;/pages&gt;&lt;volume&gt;25&lt;/volume&gt;&lt;number&gt;6&lt;/number&gt;&lt;dates&gt;&lt;year&gt;2008&lt;/year&gt;&lt;/dates&gt;&lt;isbn&gt;1170-229X&lt;/isbn&gt;&lt;urls&gt;&lt;/urls&gt;&lt;/record&gt;&lt;/Cite&gt;&lt;/EndNote&gt;</w:instrText>
            </w:r>
            <w:r w:rsidRPr="00272245">
              <w:rPr>
                <w:sz w:val="18"/>
                <w:szCs w:val="18"/>
              </w:rPr>
              <w:fldChar w:fldCharType="separate"/>
            </w:r>
            <w:r w:rsidR="00D67A2B" w:rsidRPr="00272245">
              <w:rPr>
                <w:noProof/>
                <w:sz w:val="18"/>
                <w:szCs w:val="18"/>
              </w:rPr>
              <w:t>[35]</w:t>
            </w:r>
            <w:r w:rsidRPr="00272245">
              <w:rPr>
                <w:sz w:val="18"/>
                <w:szCs w:val="18"/>
              </w:rPr>
              <w:fldChar w:fldCharType="end"/>
            </w:r>
          </w:p>
        </w:tc>
        <w:tc>
          <w:tcPr>
            <w:tcW w:w="457" w:type="pct"/>
            <w:tcBorders>
              <w:top w:val="nil"/>
              <w:bottom w:val="nil"/>
            </w:tcBorders>
          </w:tcPr>
          <w:p w14:paraId="00879428" w14:textId="77777777" w:rsidR="008D0504" w:rsidRPr="00272245" w:rsidRDefault="008D0504" w:rsidP="0033200E">
            <w:pPr>
              <w:jc w:val="left"/>
              <w:rPr>
                <w:sz w:val="18"/>
                <w:szCs w:val="18"/>
              </w:rPr>
            </w:pPr>
            <w:r w:rsidRPr="00272245">
              <w:rPr>
                <w:color w:val="000000"/>
                <w:sz w:val="18"/>
                <w:szCs w:val="18"/>
              </w:rPr>
              <w:t>PHE</w:t>
            </w:r>
          </w:p>
        </w:tc>
        <w:tc>
          <w:tcPr>
            <w:tcW w:w="914" w:type="pct"/>
            <w:tcBorders>
              <w:top w:val="nil"/>
              <w:bottom w:val="nil"/>
            </w:tcBorders>
          </w:tcPr>
          <w:p w14:paraId="6C4B825E" w14:textId="77777777" w:rsidR="008D0504" w:rsidRPr="00272245" w:rsidRDefault="008D0504" w:rsidP="0033200E">
            <w:pPr>
              <w:jc w:val="left"/>
              <w:rPr>
                <w:sz w:val="18"/>
                <w:szCs w:val="18"/>
              </w:rPr>
            </w:pPr>
            <w:r w:rsidRPr="00272245">
              <w:rPr>
                <w:sz w:val="18"/>
                <w:szCs w:val="18"/>
              </w:rPr>
              <w:t>Dutch CD geriatric outpatient population with falls history (mean age 78)</w:t>
            </w:r>
          </w:p>
        </w:tc>
        <w:tc>
          <w:tcPr>
            <w:tcW w:w="457" w:type="pct"/>
            <w:tcBorders>
              <w:top w:val="nil"/>
              <w:bottom w:val="nil"/>
            </w:tcBorders>
          </w:tcPr>
          <w:p w14:paraId="27D54710" w14:textId="77777777" w:rsidR="008D0504" w:rsidRPr="00272245" w:rsidRDefault="008D0504" w:rsidP="0033200E">
            <w:pPr>
              <w:jc w:val="left"/>
              <w:rPr>
                <w:sz w:val="18"/>
                <w:szCs w:val="18"/>
              </w:rPr>
            </w:pPr>
            <w:r w:rsidRPr="00272245">
              <w:rPr>
                <w:sz w:val="18"/>
                <w:szCs w:val="18"/>
              </w:rPr>
              <w:t>CEA</w:t>
            </w:r>
          </w:p>
        </w:tc>
        <w:tc>
          <w:tcPr>
            <w:tcW w:w="457" w:type="pct"/>
            <w:tcBorders>
              <w:top w:val="nil"/>
              <w:bottom w:val="nil"/>
            </w:tcBorders>
          </w:tcPr>
          <w:p w14:paraId="3C13FA05" w14:textId="77777777" w:rsidR="008D0504" w:rsidRPr="00272245" w:rsidRDefault="008D0504" w:rsidP="0033200E">
            <w:pPr>
              <w:jc w:val="left"/>
              <w:rPr>
                <w:sz w:val="18"/>
                <w:szCs w:val="18"/>
              </w:rPr>
            </w:pPr>
            <w:r w:rsidRPr="00272245">
              <w:rPr>
                <w:sz w:val="18"/>
                <w:szCs w:val="18"/>
              </w:rPr>
              <w:t>PS</w:t>
            </w:r>
          </w:p>
        </w:tc>
        <w:tc>
          <w:tcPr>
            <w:tcW w:w="559" w:type="pct"/>
            <w:tcBorders>
              <w:top w:val="nil"/>
              <w:bottom w:val="nil"/>
            </w:tcBorders>
          </w:tcPr>
          <w:p w14:paraId="656B570C" w14:textId="77777777" w:rsidR="008D0504" w:rsidRPr="00272245" w:rsidRDefault="008D0504" w:rsidP="0033200E">
            <w:pPr>
              <w:jc w:val="left"/>
              <w:rPr>
                <w:sz w:val="18"/>
                <w:szCs w:val="18"/>
              </w:rPr>
            </w:pPr>
            <w:r w:rsidRPr="00272245">
              <w:rPr>
                <w:sz w:val="18"/>
                <w:szCs w:val="18"/>
              </w:rPr>
              <w:t>1 year (Binary)</w:t>
            </w:r>
          </w:p>
        </w:tc>
        <w:tc>
          <w:tcPr>
            <w:tcW w:w="1016" w:type="pct"/>
            <w:tcBorders>
              <w:top w:val="nil"/>
              <w:bottom w:val="nil"/>
            </w:tcBorders>
          </w:tcPr>
          <w:p w14:paraId="61F76144" w14:textId="77777777" w:rsidR="008D0504" w:rsidRPr="00272245" w:rsidRDefault="008D0504" w:rsidP="0033200E">
            <w:pPr>
              <w:jc w:val="left"/>
              <w:rPr>
                <w:sz w:val="18"/>
                <w:szCs w:val="18"/>
              </w:rPr>
            </w:pPr>
            <w:r w:rsidRPr="00272245">
              <w:rPr>
                <w:sz w:val="18"/>
                <w:szCs w:val="18"/>
              </w:rPr>
              <w:t>Med. modification</w:t>
            </w:r>
          </w:p>
        </w:tc>
        <w:tc>
          <w:tcPr>
            <w:tcW w:w="479" w:type="pct"/>
            <w:tcBorders>
              <w:top w:val="nil"/>
              <w:bottom w:val="nil"/>
            </w:tcBorders>
          </w:tcPr>
          <w:p w14:paraId="6A5B5BD8" w14:textId="77777777" w:rsidR="008D0504" w:rsidRPr="00272245" w:rsidRDefault="008D0504" w:rsidP="0033200E">
            <w:pPr>
              <w:jc w:val="left"/>
              <w:rPr>
                <w:sz w:val="18"/>
                <w:szCs w:val="18"/>
              </w:rPr>
            </w:pPr>
            <w:r w:rsidRPr="00272245">
              <w:rPr>
                <w:sz w:val="18"/>
                <w:szCs w:val="18"/>
              </w:rPr>
              <w:t>Usual care</w:t>
            </w:r>
          </w:p>
        </w:tc>
      </w:tr>
      <w:tr w:rsidR="008D0504" w:rsidRPr="00272245" w14:paraId="32090AE6" w14:textId="77777777" w:rsidTr="00BB1291">
        <w:tc>
          <w:tcPr>
            <w:tcW w:w="174" w:type="pct"/>
            <w:tcBorders>
              <w:top w:val="nil"/>
            </w:tcBorders>
          </w:tcPr>
          <w:p w14:paraId="0F907062" w14:textId="77777777" w:rsidR="008D0504" w:rsidRPr="00272245" w:rsidRDefault="008D0504" w:rsidP="0033200E">
            <w:pPr>
              <w:jc w:val="left"/>
              <w:rPr>
                <w:sz w:val="18"/>
                <w:szCs w:val="18"/>
              </w:rPr>
            </w:pPr>
            <w:r w:rsidRPr="00272245">
              <w:rPr>
                <w:sz w:val="18"/>
                <w:szCs w:val="18"/>
              </w:rPr>
              <w:t>21</w:t>
            </w:r>
          </w:p>
        </w:tc>
        <w:tc>
          <w:tcPr>
            <w:tcW w:w="485" w:type="pct"/>
            <w:tcBorders>
              <w:top w:val="nil"/>
            </w:tcBorders>
          </w:tcPr>
          <w:p w14:paraId="33342044" w14:textId="020D38FD" w:rsidR="008D0504" w:rsidRPr="00272245" w:rsidRDefault="008D0504" w:rsidP="0033200E">
            <w:pPr>
              <w:jc w:val="left"/>
              <w:rPr>
                <w:sz w:val="18"/>
                <w:szCs w:val="18"/>
              </w:rPr>
            </w:pPr>
            <w:r w:rsidRPr="00272245">
              <w:rPr>
                <w:sz w:val="18"/>
                <w:szCs w:val="18"/>
              </w:rPr>
              <w:t xml:space="preserve">Wu (2010) </w:t>
            </w:r>
            <w:r w:rsidRPr="00272245">
              <w:rPr>
                <w:sz w:val="18"/>
                <w:szCs w:val="18"/>
              </w:rPr>
              <w:fldChar w:fldCharType="begin">
                <w:fldData xml:space="preserve">PEVuZE5vdGU+PENpdGU+PEF1dGhvcj5XdTwvQXV0aG9yPjxZZWFyPjIwMTA8L1llYXI+PFJlY051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PEVuZE5vdGU+PENpdGU+PEF1dGhvcj5XdTwvQXV0aG9yPjxZZWFyPjIwMTA8L1llYXI+PFJlY051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[84]</w:t>
            </w:r>
            <w:r w:rsidRPr="00272245">
              <w:rPr>
                <w:sz w:val="18"/>
                <w:szCs w:val="18"/>
              </w:rPr>
              <w:fldChar w:fldCharType="end"/>
            </w:r>
          </w:p>
        </w:tc>
        <w:tc>
          <w:tcPr>
            <w:tcW w:w="457" w:type="pct"/>
            <w:tcBorders>
              <w:top w:val="nil"/>
            </w:tcBorders>
          </w:tcPr>
          <w:p w14:paraId="71C6A12C" w14:textId="77777777" w:rsidR="008D0504" w:rsidRPr="00272245" w:rsidRDefault="008D0504" w:rsidP="0033200E">
            <w:pPr>
              <w:jc w:val="left"/>
              <w:rPr>
                <w:sz w:val="18"/>
                <w:szCs w:val="18"/>
              </w:rPr>
            </w:pPr>
            <w:r w:rsidRPr="00272245">
              <w:rPr>
                <w:color w:val="000000"/>
                <w:sz w:val="18"/>
                <w:szCs w:val="18"/>
              </w:rPr>
              <w:t>PHE</w:t>
            </w:r>
          </w:p>
        </w:tc>
        <w:tc>
          <w:tcPr>
            <w:tcW w:w="914" w:type="pct"/>
            <w:tcBorders>
              <w:top w:val="nil"/>
            </w:tcBorders>
          </w:tcPr>
          <w:p w14:paraId="6C221855" w14:textId="77777777" w:rsidR="008D0504" w:rsidRPr="00272245" w:rsidRDefault="008D0504" w:rsidP="0033200E">
            <w:pPr>
              <w:jc w:val="left"/>
              <w:rPr>
                <w:sz w:val="18"/>
                <w:szCs w:val="18"/>
              </w:rPr>
            </w:pPr>
            <w:r w:rsidRPr="00272245">
              <w:rPr>
                <w:sz w:val="18"/>
                <w:szCs w:val="18"/>
              </w:rPr>
              <w:t>US CD Medicare beneficiaries aged 65+ with falls history</w:t>
            </w:r>
          </w:p>
        </w:tc>
        <w:tc>
          <w:tcPr>
            <w:tcW w:w="457" w:type="pct"/>
            <w:tcBorders>
              <w:top w:val="nil"/>
            </w:tcBorders>
          </w:tcPr>
          <w:p w14:paraId="730C5EC0" w14:textId="77777777" w:rsidR="008D0504" w:rsidRPr="00272245" w:rsidRDefault="008D0504" w:rsidP="0033200E">
            <w:pPr>
              <w:jc w:val="left"/>
              <w:rPr>
                <w:sz w:val="18"/>
                <w:szCs w:val="18"/>
              </w:rPr>
            </w:pPr>
            <w:r w:rsidRPr="00272245">
              <w:rPr>
                <w:sz w:val="18"/>
                <w:szCs w:val="18"/>
              </w:rPr>
              <w:t>CEA; ROI</w:t>
            </w:r>
          </w:p>
        </w:tc>
        <w:tc>
          <w:tcPr>
            <w:tcW w:w="457" w:type="pct"/>
            <w:tcBorders>
              <w:top w:val="nil"/>
            </w:tcBorders>
          </w:tcPr>
          <w:p w14:paraId="3C9BDEEA" w14:textId="77777777" w:rsidR="008D0504" w:rsidRPr="00272245" w:rsidRDefault="008D0504" w:rsidP="0033200E">
            <w:pPr>
              <w:jc w:val="left"/>
              <w:rPr>
                <w:sz w:val="18"/>
                <w:szCs w:val="18"/>
              </w:rPr>
            </w:pPr>
            <w:r w:rsidRPr="00272245">
              <w:rPr>
                <w:sz w:val="18"/>
                <w:szCs w:val="18"/>
              </w:rPr>
              <w:t>PS; Societal</w:t>
            </w:r>
          </w:p>
        </w:tc>
        <w:tc>
          <w:tcPr>
            <w:tcW w:w="559" w:type="pct"/>
            <w:tcBorders>
              <w:top w:val="nil"/>
            </w:tcBorders>
          </w:tcPr>
          <w:p w14:paraId="42C397E4" w14:textId="77777777" w:rsidR="008D0504" w:rsidRPr="00272245" w:rsidRDefault="008D0504" w:rsidP="0033200E">
            <w:pPr>
              <w:jc w:val="left"/>
              <w:rPr>
                <w:sz w:val="18"/>
                <w:szCs w:val="18"/>
              </w:rPr>
            </w:pPr>
            <w:r w:rsidRPr="00272245">
              <w:rPr>
                <w:sz w:val="18"/>
                <w:szCs w:val="18"/>
              </w:rPr>
              <w:t>1 year (Binary)</w:t>
            </w:r>
          </w:p>
        </w:tc>
        <w:tc>
          <w:tcPr>
            <w:tcW w:w="1016" w:type="pct"/>
            <w:tcBorders>
              <w:top w:val="nil"/>
            </w:tcBorders>
          </w:tcPr>
          <w:p w14:paraId="64A6DA58" w14:textId="77777777" w:rsidR="008D0504" w:rsidRPr="00272245" w:rsidRDefault="008D0504" w:rsidP="0033200E">
            <w:pPr>
              <w:jc w:val="left"/>
              <w:rPr>
                <w:sz w:val="18"/>
                <w:szCs w:val="18"/>
              </w:rPr>
            </w:pPr>
            <w:r w:rsidRPr="00272245">
              <w:rPr>
                <w:sz w:val="18"/>
                <w:szCs w:val="18"/>
              </w:rPr>
              <w:t>Multifactorial int.</w:t>
            </w:r>
          </w:p>
        </w:tc>
        <w:tc>
          <w:tcPr>
            <w:tcW w:w="479" w:type="pct"/>
            <w:tcBorders>
              <w:top w:val="nil"/>
            </w:tcBorders>
          </w:tcPr>
          <w:p w14:paraId="70135DF9" w14:textId="77777777" w:rsidR="008D0504" w:rsidRPr="00272245" w:rsidRDefault="008D0504" w:rsidP="0033200E">
            <w:pPr>
              <w:jc w:val="left"/>
              <w:rPr>
                <w:sz w:val="18"/>
                <w:szCs w:val="18"/>
              </w:rPr>
            </w:pPr>
            <w:r w:rsidRPr="00272245">
              <w:rPr>
                <w:sz w:val="18"/>
                <w:szCs w:val="18"/>
              </w:rPr>
              <w:t>Usual care</w:t>
            </w:r>
          </w:p>
        </w:tc>
      </w:tr>
      <w:tr w:rsidR="008D0504" w:rsidRPr="00272245" w14:paraId="5ECAE90A" w14:textId="77777777" w:rsidTr="00BB1291">
        <w:tc>
          <w:tcPr>
            <w:tcW w:w="5000" w:type="pct"/>
            <w:gridSpan w:val="9"/>
          </w:tcPr>
          <w:p w14:paraId="1FF3F3B2" w14:textId="77777777" w:rsidR="008D0504" w:rsidRPr="00272245" w:rsidRDefault="008D0504" w:rsidP="0033200E">
            <w:pPr>
              <w:jc w:val="left"/>
              <w:rPr>
                <w:sz w:val="18"/>
                <w:szCs w:val="18"/>
                <w:lang w:val="en-US"/>
              </w:rPr>
            </w:pPr>
            <w:r w:rsidRPr="00272245">
              <w:rPr>
                <w:b/>
                <w:bCs/>
                <w:sz w:val="18"/>
                <w:szCs w:val="18"/>
                <w:lang w:val="en-US"/>
              </w:rPr>
              <w:t>Abbreviations:</w:t>
            </w:r>
            <w:r w:rsidRPr="00272245">
              <w:rPr>
                <w:sz w:val="18"/>
                <w:szCs w:val="18"/>
                <w:lang w:val="en-US"/>
              </w:rPr>
              <w:t xml:space="preserve"> CB: community-based; CBA: cost-benefit analysis; CEA: cost-effectiveness analysis; CUA: cost-utility analysis; DJ: Dubas-Jakobczyk; DT: decision tree; FoF: fear of falling; HAM: home assessment and modification; Int.: intervention; Med.: medication; MRA: multifactorial risk assessment without tailored treatments; NICE: National Institute for Health and Care Excellence; OMAS: Ontario Medical Advisory Secretariat; PHE: Public Health England; PS: public sector; RC: residential care; RCN: Royal College of Nursing; RCT: randomized controlled trial; ROI: return on investment; Vit. D: vitamin D supplementation</w:t>
            </w:r>
          </w:p>
          <w:p w14:paraId="6CD8BAD8" w14:textId="1FD9A073" w:rsidR="008D0504" w:rsidRPr="00272245" w:rsidRDefault="008D0504" w:rsidP="0033200E">
            <w:pPr>
              <w:jc w:val="left"/>
              <w:rPr>
                <w:sz w:val="18"/>
                <w:szCs w:val="18"/>
              </w:rPr>
            </w:pPr>
            <w:r w:rsidRPr="00272245">
              <w:rPr>
                <w:sz w:val="18"/>
                <w:szCs w:val="18"/>
                <w:vertAlign w:val="superscript"/>
              </w:rPr>
              <w:t>1</w:t>
            </w:r>
            <w:r w:rsidRPr="00272245">
              <w:rPr>
                <w:sz w:val="18"/>
                <w:szCs w:val="18"/>
              </w:rPr>
              <w:t xml:space="preserve"> References for systematic reviews: RCN </w:t>
            </w:r>
            <w:r w:rsidRPr="00272245">
              <w:rPr>
                <w:sz w:val="18"/>
                <w:szCs w:val="18"/>
              </w:rPr>
              <w:fldChar w:fldCharType="begin"/>
            </w:r>
            <w:r w:rsidR="00D67A2B" w:rsidRPr="00272245">
              <w:rPr>
                <w:sz w:val="18"/>
                <w:szCs w:val="18"/>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18"/>
                <w:szCs w:val="18"/>
              </w:rPr>
              <w:fldChar w:fldCharType="separate"/>
            </w:r>
            <w:r w:rsidR="00D67A2B" w:rsidRPr="00272245">
              <w:rPr>
                <w:noProof/>
                <w:sz w:val="18"/>
                <w:szCs w:val="18"/>
              </w:rPr>
              <w:t>[14]</w:t>
            </w:r>
            <w:r w:rsidRPr="00272245">
              <w:rPr>
                <w:sz w:val="18"/>
                <w:szCs w:val="18"/>
              </w:rPr>
              <w:fldChar w:fldCharType="end"/>
            </w:r>
            <w:r w:rsidRPr="00272245">
              <w:rPr>
                <w:sz w:val="18"/>
                <w:szCs w:val="18"/>
              </w:rPr>
              <w:t xml:space="preserve">; Davis </w:t>
            </w:r>
            <w:r w:rsidRPr="00272245">
              <w:rPr>
                <w:sz w:val="18"/>
                <w:szCs w:val="18"/>
              </w:rPr>
              <w:fldChar w:fldCharType="begin"/>
            </w:r>
            <w:r w:rsidR="00D67A2B" w:rsidRPr="00272245">
              <w:rPr>
                <w:sz w:val="18"/>
                <w:szCs w:val="18"/>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18"/>
                <w:szCs w:val="18"/>
              </w:rPr>
              <w:fldChar w:fldCharType="separate"/>
            </w:r>
            <w:r w:rsidR="00D67A2B" w:rsidRPr="00272245">
              <w:rPr>
                <w:noProof/>
                <w:sz w:val="18"/>
                <w:szCs w:val="18"/>
              </w:rPr>
              <w:t>[25]</w:t>
            </w:r>
            <w:r w:rsidRPr="00272245">
              <w:rPr>
                <w:sz w:val="18"/>
                <w:szCs w:val="18"/>
              </w:rPr>
              <w:fldChar w:fldCharType="end"/>
            </w:r>
            <w:r w:rsidRPr="00272245">
              <w:rPr>
                <w:sz w:val="18"/>
                <w:szCs w:val="18"/>
              </w:rPr>
              <w:t xml:space="preserve">; DJ </w:t>
            </w:r>
            <w:r w:rsidRPr="00272245">
              <w:rPr>
                <w:sz w:val="18"/>
                <w:szCs w:val="18"/>
              </w:rPr>
              <w:fldChar w:fldCharType="begin"/>
            </w:r>
            <w:r w:rsidR="00D67A2B" w:rsidRPr="00272245">
              <w:rPr>
                <w:sz w:val="18"/>
                <w:szCs w:val="18"/>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18"/>
                <w:szCs w:val="18"/>
              </w:rPr>
              <w:fldChar w:fldCharType="separate"/>
            </w:r>
            <w:r w:rsidR="00D67A2B" w:rsidRPr="00272245">
              <w:rPr>
                <w:noProof/>
                <w:sz w:val="18"/>
                <w:szCs w:val="18"/>
              </w:rPr>
              <w:t>[29]</w:t>
            </w:r>
            <w:r w:rsidRPr="00272245">
              <w:rPr>
                <w:sz w:val="18"/>
                <w:szCs w:val="18"/>
              </w:rPr>
              <w:fldChar w:fldCharType="end"/>
            </w:r>
            <w:r w:rsidRPr="00272245">
              <w:rPr>
                <w:sz w:val="18"/>
                <w:szCs w:val="18"/>
              </w:rPr>
              <w:t xml:space="preserve">; PHE </w:t>
            </w:r>
            <w:r w:rsidRPr="00272245">
              <w:rPr>
                <w:sz w:val="18"/>
                <w:szCs w:val="18"/>
              </w:rPr>
              <w:fldChar w:fldCharType="begin"/>
            </w:r>
            <w:r w:rsidR="00D67A2B" w:rsidRPr="00272245">
              <w:rPr>
                <w:sz w:val="18"/>
                <w:szCs w:val="18"/>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18"/>
                <w:szCs w:val="18"/>
              </w:rPr>
              <w:fldChar w:fldCharType="separate"/>
            </w:r>
            <w:r w:rsidR="00D67A2B" w:rsidRPr="00272245">
              <w:rPr>
                <w:noProof/>
                <w:sz w:val="18"/>
                <w:szCs w:val="18"/>
              </w:rPr>
              <w:t>[26]</w:t>
            </w:r>
            <w:r w:rsidRPr="00272245">
              <w:rPr>
                <w:sz w:val="18"/>
                <w:szCs w:val="18"/>
              </w:rPr>
              <w:fldChar w:fldCharType="end"/>
            </w:r>
            <w:r w:rsidRPr="00272245">
              <w:rPr>
                <w:sz w:val="18"/>
                <w:szCs w:val="18"/>
              </w:rPr>
              <w:t xml:space="preserve">; Olij </w:t>
            </w:r>
            <w:r w:rsidRPr="00272245">
              <w:rPr>
                <w:sz w:val="18"/>
                <w:szCs w:val="18"/>
              </w:rPr>
              <w:fldChar w:fldCharType="begin"/>
            </w:r>
            <w:r w:rsidR="00D67A2B" w:rsidRPr="00272245">
              <w:rPr>
                <w:sz w:val="18"/>
                <w:szCs w:val="18"/>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18"/>
                <w:szCs w:val="18"/>
              </w:rPr>
              <w:fldChar w:fldCharType="separate"/>
            </w:r>
            <w:r w:rsidR="00D67A2B" w:rsidRPr="00272245">
              <w:rPr>
                <w:noProof/>
                <w:sz w:val="18"/>
                <w:szCs w:val="18"/>
              </w:rPr>
              <w:t>[27]</w:t>
            </w:r>
            <w:r w:rsidRPr="00272245">
              <w:rPr>
                <w:sz w:val="18"/>
                <w:szCs w:val="18"/>
              </w:rPr>
              <w:fldChar w:fldCharType="end"/>
            </w:r>
            <w:r w:rsidRPr="00272245">
              <w:rPr>
                <w:sz w:val="18"/>
                <w:szCs w:val="18"/>
              </w:rPr>
              <w:t xml:space="preserve">; Huter </w:t>
            </w:r>
            <w:r w:rsidRPr="00272245">
              <w:rPr>
                <w:sz w:val="18"/>
                <w:szCs w:val="18"/>
              </w:rPr>
              <w:fldChar w:fldCharType="begin"/>
            </w:r>
            <w:r w:rsidR="00D67A2B" w:rsidRPr="00272245">
              <w:rPr>
                <w:sz w:val="18"/>
                <w:szCs w:val="18"/>
              </w:rPr>
              <w:instrText xml:space="preserve"> ADDIN EN.CITE &lt;EndNote&gt;&lt;Cite&gt;&lt;Author&gt;Huter&lt;/Author&gt;&lt;Year&gt;2018&lt;/Year&gt;&lt;RecNum&gt;298&lt;/RecNum&gt;&lt;DisplayText&gt;[30]&lt;/DisplayText&gt;&lt;record&gt;&lt;rec-number&gt;298&lt;/rec-number&gt;&lt;foreign-keys&gt;&lt;key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rPr>
                <w:sz w:val="18"/>
                <w:szCs w:val="18"/>
              </w:rPr>
              <w:fldChar w:fldCharType="separate"/>
            </w:r>
            <w:r w:rsidR="00D67A2B" w:rsidRPr="00272245">
              <w:rPr>
                <w:noProof/>
                <w:sz w:val="18"/>
                <w:szCs w:val="18"/>
              </w:rPr>
              <w:t>[30]</w:t>
            </w:r>
            <w:r w:rsidRPr="00272245">
              <w:rPr>
                <w:sz w:val="18"/>
                <w:szCs w:val="18"/>
              </w:rPr>
              <w:fldChar w:fldCharType="end"/>
            </w:r>
            <w:r w:rsidRPr="00272245">
              <w:rPr>
                <w:sz w:val="18"/>
                <w:szCs w:val="18"/>
              </w:rPr>
              <w:t xml:space="preserve">; Winser </w:t>
            </w:r>
            <w:r w:rsidRPr="00272245">
              <w:rPr>
                <w:sz w:val="18"/>
                <w:szCs w:val="18"/>
              </w:rPr>
              <w:fldChar w:fldCharType="begin"/>
            </w:r>
            <w:r w:rsidR="00D67A2B" w:rsidRPr="00272245">
              <w:rPr>
                <w:sz w:val="18"/>
                <w:szCs w:val="18"/>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18"/>
                <w:szCs w:val="18"/>
              </w:rPr>
              <w:fldChar w:fldCharType="separate"/>
            </w:r>
            <w:r w:rsidR="00D67A2B" w:rsidRPr="00272245">
              <w:rPr>
                <w:noProof/>
                <w:sz w:val="18"/>
                <w:szCs w:val="18"/>
              </w:rPr>
              <w:t>[28]</w:t>
            </w:r>
            <w:r w:rsidRPr="00272245">
              <w:rPr>
                <w:sz w:val="18"/>
                <w:szCs w:val="18"/>
              </w:rPr>
              <w:fldChar w:fldCharType="end"/>
            </w:r>
          </w:p>
          <w:p w14:paraId="5184DFBD" w14:textId="77777777" w:rsidR="008D0504" w:rsidRPr="00272245" w:rsidRDefault="008D0504" w:rsidP="0033200E">
            <w:pPr>
              <w:jc w:val="left"/>
              <w:rPr>
                <w:sz w:val="18"/>
                <w:szCs w:val="18"/>
              </w:rPr>
            </w:pPr>
            <w:r w:rsidRPr="00272245">
              <w:rPr>
                <w:sz w:val="18"/>
                <w:szCs w:val="18"/>
                <w:vertAlign w:val="superscript"/>
              </w:rPr>
              <w:t>2</w:t>
            </w:r>
            <w:r w:rsidRPr="00272245">
              <w:rPr>
                <w:sz w:val="18"/>
                <w:szCs w:val="18"/>
              </w:rPr>
              <w:t xml:space="preserve"> The study also included exercise and exercise and HAM, but economic evaluation was conducted only on HAM.</w:t>
            </w:r>
          </w:p>
          <w:p w14:paraId="71882575" w14:textId="77777777" w:rsidR="008D0504" w:rsidRPr="00272245" w:rsidRDefault="008D0504" w:rsidP="0033200E">
            <w:pPr>
              <w:jc w:val="left"/>
              <w:rPr>
                <w:sz w:val="18"/>
                <w:szCs w:val="18"/>
              </w:rPr>
            </w:pPr>
            <w:r w:rsidRPr="00272245">
              <w:rPr>
                <w:sz w:val="18"/>
                <w:szCs w:val="18"/>
                <w:vertAlign w:val="superscript"/>
              </w:rPr>
              <w:t>3</w:t>
            </w:r>
            <w:r w:rsidRPr="00272245">
              <w:rPr>
                <w:sz w:val="18"/>
                <w:szCs w:val="18"/>
              </w:rPr>
              <w:t xml:space="preserve"> The study classified itself as a societal analysis but contained no societal resource/cost items.</w:t>
            </w:r>
          </w:p>
          <w:p w14:paraId="0F11E481" w14:textId="77777777" w:rsidR="008D0504" w:rsidRPr="00272245" w:rsidRDefault="008D0504" w:rsidP="0033200E">
            <w:pPr>
              <w:jc w:val="left"/>
              <w:rPr>
                <w:sz w:val="18"/>
                <w:szCs w:val="18"/>
              </w:rPr>
            </w:pPr>
            <w:r w:rsidRPr="00272245">
              <w:rPr>
                <w:sz w:val="18"/>
                <w:szCs w:val="18"/>
                <w:vertAlign w:val="superscript"/>
              </w:rPr>
              <w:t>4</w:t>
            </w:r>
            <w:r w:rsidRPr="00272245">
              <w:rPr>
                <w:sz w:val="18"/>
                <w:szCs w:val="18"/>
              </w:rPr>
              <w:t xml:space="preserve"> Binary decision models include two scenarios, with and without intervention, and no time-based cycles or probability trees.</w:t>
            </w:r>
          </w:p>
          <w:p w14:paraId="3C77EB07" w14:textId="77777777" w:rsidR="008D0504" w:rsidRPr="00272245" w:rsidRDefault="008D0504" w:rsidP="0033200E">
            <w:pPr>
              <w:jc w:val="left"/>
              <w:rPr>
                <w:sz w:val="18"/>
                <w:szCs w:val="18"/>
              </w:rPr>
            </w:pPr>
            <w:r w:rsidRPr="00272245">
              <w:rPr>
                <w:sz w:val="18"/>
                <w:szCs w:val="18"/>
                <w:vertAlign w:val="superscript"/>
              </w:rPr>
              <w:t>5</w:t>
            </w:r>
            <w:r w:rsidRPr="00272245">
              <w:rPr>
                <w:sz w:val="18"/>
                <w:szCs w:val="18"/>
              </w:rPr>
              <w:t xml:space="preserve"> These US-based studies did not specify public Medicare/Medicaid as the main payer. The payers would hence include private health insurances and patients.</w:t>
            </w:r>
          </w:p>
          <w:p w14:paraId="5F802DEE" w14:textId="77777777" w:rsidR="008D0504" w:rsidRPr="00272245" w:rsidRDefault="008D0504" w:rsidP="0033200E">
            <w:pPr>
              <w:jc w:val="left"/>
              <w:rPr>
                <w:sz w:val="18"/>
                <w:szCs w:val="18"/>
              </w:rPr>
            </w:pPr>
            <w:r w:rsidRPr="00272245">
              <w:rPr>
                <w:sz w:val="18"/>
                <w:szCs w:val="18"/>
                <w:vertAlign w:val="superscript"/>
              </w:rPr>
              <w:t>6</w:t>
            </w:r>
            <w:r w:rsidRPr="00272245">
              <w:rPr>
                <w:sz w:val="18"/>
                <w:szCs w:val="18"/>
              </w:rPr>
              <w:t xml:space="preserve"> Cardiac pacing targeted population aged 50+ due to their high falls risk. Other interventions targeted populations aged 65+.</w:t>
            </w:r>
          </w:p>
          <w:p w14:paraId="536EDAC0" w14:textId="77777777" w:rsidR="008D0504" w:rsidRPr="00272245" w:rsidRDefault="008D0504" w:rsidP="0033200E">
            <w:pPr>
              <w:jc w:val="left"/>
              <w:rPr>
                <w:sz w:val="18"/>
                <w:szCs w:val="18"/>
              </w:rPr>
            </w:pPr>
            <w:r w:rsidRPr="00272245">
              <w:rPr>
                <w:sz w:val="18"/>
                <w:szCs w:val="18"/>
                <w:vertAlign w:val="superscript"/>
              </w:rPr>
              <w:t>7</w:t>
            </w:r>
            <w:r w:rsidRPr="00272245">
              <w:rPr>
                <w:sz w:val="18"/>
                <w:szCs w:val="18"/>
              </w:rPr>
              <w:t xml:space="preserve"> This study was included as a decision model because it extrapolated the results of a trial over a lifetime horizon.  </w:t>
            </w:r>
          </w:p>
        </w:tc>
      </w:tr>
    </w:tbl>
    <w:p w14:paraId="68AE8C10" w14:textId="35BCD534" w:rsidR="000C1A60" w:rsidRPr="00272245" w:rsidRDefault="000C1A60" w:rsidP="002215FE"/>
    <w:p w14:paraId="284C0163" w14:textId="77777777" w:rsidR="000C1A60" w:rsidRPr="00272245" w:rsidRDefault="000C1A60">
      <w:r w:rsidRPr="00272245">
        <w:br w:type="page"/>
      </w:r>
    </w:p>
    <w:p w14:paraId="0B82D89E" w14:textId="3F9B3AF9" w:rsidR="000C1A60" w:rsidRPr="00272245" w:rsidRDefault="00A53F32" w:rsidP="000C1A60">
      <w:pPr>
        <w:pStyle w:val="Heading2"/>
      </w:pPr>
      <w:bookmarkStart w:id="67" w:name="_Toc112484889"/>
      <w:r w:rsidRPr="00272245">
        <w:lastRenderedPageBreak/>
        <w:t xml:space="preserve">Supplementary 4: </w:t>
      </w:r>
      <w:r w:rsidR="000C1A60" w:rsidRPr="00272245">
        <w:t>Quality assessment checklists used by previous systematic reviews</w:t>
      </w:r>
      <w:bookmarkEnd w:id="67"/>
    </w:p>
    <w:tbl>
      <w:tblPr>
        <w:tblStyle w:val="TableGrid"/>
        <w:tblW w:w="5000" w:type="pct"/>
        <w:tblLook w:val="04A0" w:firstRow="1" w:lastRow="0" w:firstColumn="1" w:lastColumn="0" w:noHBand="0" w:noVBand="1"/>
      </w:tblPr>
      <w:tblGrid>
        <w:gridCol w:w="1046"/>
        <w:gridCol w:w="3227"/>
        <w:gridCol w:w="3230"/>
        <w:gridCol w:w="3225"/>
        <w:gridCol w:w="3220"/>
      </w:tblGrid>
      <w:tr w:rsidR="000C1A60" w:rsidRPr="00272245" w14:paraId="0BF2D0D6" w14:textId="77777777" w:rsidTr="00BB1291">
        <w:tc>
          <w:tcPr>
            <w:tcW w:w="5000" w:type="pct"/>
            <w:gridSpan w:val="5"/>
          </w:tcPr>
          <w:p w14:paraId="5E1CA500" w14:textId="381F7EE1" w:rsidR="000C1A60" w:rsidRPr="00272245" w:rsidRDefault="000C1A60" w:rsidP="0033200E">
            <w:pPr>
              <w:rPr>
                <w:b/>
                <w:bCs/>
                <w:sz w:val="20"/>
                <w:szCs w:val="20"/>
                <w:lang w:val="en-US"/>
              </w:rPr>
            </w:pPr>
            <w:r w:rsidRPr="00DD02B5">
              <w:rPr>
                <w:b/>
                <w:bCs/>
                <w:lang w:val="en-US"/>
              </w:rPr>
              <w:t>Table C</w:t>
            </w:r>
            <w:r w:rsidR="00A53F32" w:rsidRPr="00DD02B5">
              <w:rPr>
                <w:b/>
                <w:bCs/>
                <w:lang w:val="en-US"/>
              </w:rPr>
              <w:t>S</w:t>
            </w:r>
            <w:r w:rsidR="00897163" w:rsidRPr="00DD02B5">
              <w:rPr>
                <w:b/>
                <w:bCs/>
                <w:lang w:val="en-US"/>
              </w:rPr>
              <w:t>4</w:t>
            </w:r>
            <w:r w:rsidRPr="00272245">
              <w:rPr>
                <w:lang w:val="en-US"/>
              </w:rPr>
              <w:t xml:space="preserve"> Items contained in checklists used for quality assessment of economic evaluations included in systematic reviews.</w:t>
            </w:r>
          </w:p>
        </w:tc>
      </w:tr>
      <w:tr w:rsidR="000C1A60" w:rsidRPr="00272245" w14:paraId="39194DB1" w14:textId="77777777" w:rsidTr="00BB1291">
        <w:tc>
          <w:tcPr>
            <w:tcW w:w="371" w:type="pct"/>
            <w:tcBorders>
              <w:bottom w:val="single" w:sz="4" w:space="0" w:color="auto"/>
            </w:tcBorders>
          </w:tcPr>
          <w:p w14:paraId="7D42616E" w14:textId="77777777" w:rsidR="000C1A60" w:rsidRPr="00272245" w:rsidRDefault="000C1A60" w:rsidP="0033200E">
            <w:pPr>
              <w:rPr>
                <w:sz w:val="20"/>
                <w:szCs w:val="20"/>
                <w:lang w:val="en-US"/>
              </w:rPr>
            </w:pPr>
          </w:p>
        </w:tc>
        <w:tc>
          <w:tcPr>
            <w:tcW w:w="1158" w:type="pct"/>
            <w:tcBorders>
              <w:bottom w:val="single" w:sz="4" w:space="0" w:color="auto"/>
            </w:tcBorders>
          </w:tcPr>
          <w:p w14:paraId="76A0A1EF" w14:textId="65E1F0CB" w:rsidR="000C1A60" w:rsidRPr="00272245" w:rsidRDefault="000C1A60" w:rsidP="0033200E">
            <w:pPr>
              <w:rPr>
                <w:b/>
                <w:bCs/>
                <w:sz w:val="20"/>
                <w:szCs w:val="20"/>
                <w:lang w:val="en-US"/>
              </w:rPr>
            </w:pPr>
            <w:r w:rsidRPr="00272245">
              <w:rPr>
                <w:b/>
                <w:bCs/>
                <w:sz w:val="20"/>
                <w:szCs w:val="20"/>
                <w:lang w:val="en-US"/>
              </w:rPr>
              <w:t xml:space="preserve">Drummond checklist </w:t>
            </w:r>
            <w:r w:rsidRPr="00272245">
              <w:rPr>
                <w:b/>
                <w:bCs/>
                <w:sz w:val="20"/>
                <w:szCs w:val="20"/>
                <w:lang w:val="en-US"/>
              </w:rPr>
              <w:fldChar w:fldCharType="begin"/>
            </w:r>
            <w:r w:rsidR="00D67A2B" w:rsidRPr="00272245">
              <w:rPr>
                <w:b/>
                <w:bCs/>
                <w:sz w:val="20"/>
                <w:szCs w:val="20"/>
                <w:lang w:val="en-US"/>
              </w:rPr>
              <w:instrText xml:space="preserve"> ADDIN EN.CITE &lt;EndNote&gt;&lt;Cite&gt;&lt;Author&gt;Drummond&lt;/Author&gt;&lt;Year&gt;2015&lt;/Year&gt;&lt;RecNum&gt;2&lt;/RecNum&gt;&lt;DisplayText&gt;[15]&lt;/DisplayText&gt;&lt;record&gt;&lt;rec-number&gt;2&lt;/rec-number&gt;&lt;foreign-keys&gt;&lt;key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272245">
              <w:rPr>
                <w:b/>
                <w:bCs/>
                <w:sz w:val="20"/>
                <w:szCs w:val="20"/>
                <w:lang w:val="en-US"/>
              </w:rPr>
              <w:fldChar w:fldCharType="separate"/>
            </w:r>
            <w:r w:rsidR="00D67A2B" w:rsidRPr="00272245">
              <w:rPr>
                <w:b/>
                <w:bCs/>
                <w:noProof/>
                <w:sz w:val="20"/>
                <w:szCs w:val="20"/>
                <w:lang w:val="en-US"/>
              </w:rPr>
              <w:t>[15]</w:t>
            </w:r>
            <w:r w:rsidRPr="00272245">
              <w:rPr>
                <w:b/>
                <w:bCs/>
                <w:sz w:val="20"/>
                <w:szCs w:val="20"/>
                <w:lang w:val="en-US"/>
              </w:rPr>
              <w:fldChar w:fldCharType="end"/>
            </w:r>
          </w:p>
        </w:tc>
        <w:tc>
          <w:tcPr>
            <w:tcW w:w="1159" w:type="pct"/>
            <w:tcBorders>
              <w:bottom w:val="single" w:sz="4" w:space="0" w:color="auto"/>
            </w:tcBorders>
          </w:tcPr>
          <w:p w14:paraId="0B713A19" w14:textId="64C9BC46" w:rsidR="000C1A60" w:rsidRPr="00272245" w:rsidRDefault="000C1A60" w:rsidP="0033200E">
            <w:pPr>
              <w:rPr>
                <w:b/>
                <w:bCs/>
                <w:sz w:val="20"/>
                <w:szCs w:val="20"/>
                <w:lang w:val="en-US"/>
              </w:rPr>
            </w:pPr>
            <w:r w:rsidRPr="00272245">
              <w:rPr>
                <w:b/>
                <w:bCs/>
                <w:sz w:val="20"/>
                <w:szCs w:val="20"/>
                <w:lang w:val="en-US"/>
              </w:rPr>
              <w:t xml:space="preserve">QHES checklist </w:t>
            </w:r>
            <w:r w:rsidRPr="00272245">
              <w:rPr>
                <w:b/>
                <w:bCs/>
                <w:sz w:val="20"/>
                <w:szCs w:val="20"/>
                <w:lang w:val="en-US"/>
              </w:rPr>
              <w:fldChar w:fldCharType="begin"/>
            </w:r>
            <w:r w:rsidR="00D67A2B" w:rsidRPr="00272245">
              <w:rPr>
                <w:b/>
                <w:bCs/>
                <w:sz w:val="20"/>
                <w:szCs w:val="20"/>
                <w:lang w:val="en-US"/>
              </w:rPr>
              <w:instrText xml:space="preserve"> ADDIN EN.CITE &lt;EndNote&gt;&lt;Cite&gt;&lt;Author&gt;Ofman&lt;/Author&gt;&lt;Year&gt;2003&lt;/Year&gt;&lt;RecNum&gt;304&lt;/RecNum&gt;&lt;DisplayText&gt;[85]&lt;/DisplayText&gt;&lt;record&gt;&lt;rec-number&gt;304&lt;/rec-number&gt;&lt;foreign-keys&gt;&lt;key app="EN" db-id="tdtrdw9aepptzbefsat599syza29sxsd2wsp" timestamp="1611936724"&gt;304&lt;/key&gt;&lt;/foreign-keys&gt;&lt;ref-type name="Journal Article"&gt;17&lt;/ref-type&gt;&lt;contributors&gt;&lt;authors&gt;&lt;author&gt;Ofman, Joshua J&lt;/author&gt;&lt;author&gt;Sullivan, Sean D&lt;/author&gt;&lt;author&gt;Neumann, Peter J&lt;/author&gt;&lt;author&gt;Chiou, Chiun-Fang&lt;/author&gt;&lt;author&gt;Henning, James M&lt;/author&gt;&lt;author&gt;Wade, Sally W&lt;/author&gt;&lt;author&gt;Hay, Joel W&lt;/author&gt;&lt;/authors&gt;&lt;/contributors&gt;&lt;titles&gt;&lt;title&gt;Examining the value and quality of health economic analyses: implications of utilizing the QHES&lt;/title&gt;&lt;secondary-title&gt;Journal of Managed Care Pharmacy&lt;/secondary-title&gt;&lt;/titles&gt;&lt;periodical&gt;&lt;full-title&gt;Journal of Managed Care Pharmacy&lt;/full-title&gt;&lt;/periodical&gt;&lt;pages&gt;53-61&lt;/pages&gt;&lt;volume&gt;9&lt;/volume&gt;&lt;number&gt;1&lt;/number&gt;&lt;dates&gt;&lt;year&gt;2003&lt;/year&gt;&lt;/dates&gt;&lt;isbn&gt;1083-4087&lt;/isbn&gt;&lt;urls&gt;&lt;/urls&gt;&lt;/record&gt;&lt;/Cite&gt;&lt;/EndNote&gt;</w:instrText>
            </w:r>
            <w:r w:rsidRPr="00272245">
              <w:rPr>
                <w:b/>
                <w:bCs/>
                <w:sz w:val="20"/>
                <w:szCs w:val="20"/>
                <w:lang w:val="en-US"/>
              </w:rPr>
              <w:fldChar w:fldCharType="separate"/>
            </w:r>
            <w:r w:rsidR="00D67A2B" w:rsidRPr="00272245">
              <w:rPr>
                <w:b/>
                <w:bCs/>
                <w:noProof/>
                <w:sz w:val="20"/>
                <w:szCs w:val="20"/>
                <w:lang w:val="en-US"/>
              </w:rPr>
              <w:t>[85]</w:t>
            </w:r>
            <w:r w:rsidRPr="00272245">
              <w:rPr>
                <w:b/>
                <w:bCs/>
                <w:sz w:val="20"/>
                <w:szCs w:val="20"/>
                <w:lang w:val="en-US"/>
              </w:rPr>
              <w:fldChar w:fldCharType="end"/>
            </w:r>
          </w:p>
        </w:tc>
        <w:tc>
          <w:tcPr>
            <w:tcW w:w="1157" w:type="pct"/>
            <w:tcBorders>
              <w:bottom w:val="single" w:sz="4" w:space="0" w:color="auto"/>
            </w:tcBorders>
          </w:tcPr>
          <w:p w14:paraId="11CE96B2" w14:textId="2301B2B3" w:rsidR="000C1A60" w:rsidRPr="00272245" w:rsidRDefault="000C1A60" w:rsidP="0033200E">
            <w:pPr>
              <w:rPr>
                <w:b/>
                <w:bCs/>
                <w:sz w:val="20"/>
                <w:szCs w:val="20"/>
                <w:lang w:val="en-US"/>
              </w:rPr>
            </w:pPr>
            <w:r w:rsidRPr="00272245">
              <w:rPr>
                <w:b/>
                <w:bCs/>
                <w:sz w:val="20"/>
                <w:szCs w:val="20"/>
                <w:lang w:val="en-US"/>
              </w:rPr>
              <w:t xml:space="preserve">NICE checklist (adapted) </w:t>
            </w:r>
            <w:r w:rsidRPr="00272245">
              <w:rPr>
                <w:b/>
                <w:bCs/>
                <w:sz w:val="20"/>
                <w:szCs w:val="20"/>
                <w:lang w:val="en-US"/>
              </w:rPr>
              <w:fldChar w:fldCharType="begin"/>
            </w:r>
            <w:r w:rsidR="00D67A2B" w:rsidRPr="00272245">
              <w:rPr>
                <w:b/>
                <w:bCs/>
                <w:sz w:val="20"/>
                <w:szCs w:val="20"/>
                <w:lang w:val="en-US"/>
              </w:rPr>
              <w:instrText xml:space="preserve"> ADDIN EN.CITE &lt;EndNote&gt;&lt;Cite&gt;&lt;Author&gt;National Institute for Health and Care Excellence&lt;/Author&gt;&lt;Year&gt;2014&lt;/Year&gt;&lt;RecNum&gt;302&lt;/RecNum&gt;&lt;DisplayText&gt;[86]&lt;/DisplayText&gt;&lt;record&gt;&lt;rec-number&gt;302&lt;/rec-number&gt;&lt;foreign-keys&gt;&lt;key app="EN" db-id="tdtrdw9aepptzbefsat599syza29sxsd2wsp" timestamp="1611930901"&gt;302&lt;/key&gt;&lt;/foreign-keys&gt;&lt;ref-type name="Journal Article"&gt;17&lt;/ref-type&gt;&lt;contributors&gt;&lt;authors&gt;&lt;author&gt;National Institute for Health and Care Excellence,&lt;/author&gt;&lt;/authors&gt;&lt;/contributors&gt;&lt;titles&gt;&lt;title&gt;Developing NICE guidelines: the manual Appendix H&lt;/title&gt;&lt;secondary-title&gt;London: NICE&lt;/secondary-title&gt;&lt;/titles&gt;&lt;periodical&gt;&lt;full-title&gt;London: NICE&lt;/full-title&gt;&lt;/periodical&gt;&lt;dates&gt;&lt;year&gt;2014&lt;/year&gt;&lt;/dates&gt;&lt;urls&gt;&lt;/urls&gt;&lt;/record&gt;&lt;/Cite&gt;&lt;/EndNote&gt;</w:instrText>
            </w:r>
            <w:r w:rsidRPr="00272245">
              <w:rPr>
                <w:b/>
                <w:bCs/>
                <w:sz w:val="20"/>
                <w:szCs w:val="20"/>
                <w:lang w:val="en-US"/>
              </w:rPr>
              <w:fldChar w:fldCharType="separate"/>
            </w:r>
            <w:r w:rsidR="00D67A2B" w:rsidRPr="00272245">
              <w:rPr>
                <w:b/>
                <w:bCs/>
                <w:noProof/>
                <w:sz w:val="20"/>
                <w:szCs w:val="20"/>
                <w:lang w:val="en-US"/>
              </w:rPr>
              <w:t>[86]</w:t>
            </w:r>
            <w:r w:rsidRPr="00272245">
              <w:rPr>
                <w:b/>
                <w:bCs/>
                <w:sz w:val="20"/>
                <w:szCs w:val="20"/>
                <w:lang w:val="en-US"/>
              </w:rPr>
              <w:fldChar w:fldCharType="end"/>
            </w:r>
            <w:r w:rsidRPr="00272245">
              <w:rPr>
                <w:b/>
                <w:bCs/>
                <w:sz w:val="20"/>
                <w:szCs w:val="20"/>
                <w:lang w:val="en-US"/>
              </w:rPr>
              <w:t xml:space="preserve"> </w:t>
            </w:r>
          </w:p>
        </w:tc>
        <w:tc>
          <w:tcPr>
            <w:tcW w:w="1156" w:type="pct"/>
            <w:tcBorders>
              <w:bottom w:val="single" w:sz="4" w:space="0" w:color="auto"/>
            </w:tcBorders>
          </w:tcPr>
          <w:p w14:paraId="3D77D453" w14:textId="2BB503D3" w:rsidR="000C1A60" w:rsidRPr="00272245" w:rsidRDefault="000C1A60" w:rsidP="0033200E">
            <w:pPr>
              <w:rPr>
                <w:b/>
                <w:bCs/>
                <w:sz w:val="20"/>
                <w:szCs w:val="20"/>
                <w:lang w:val="en-US"/>
              </w:rPr>
            </w:pPr>
            <w:r w:rsidRPr="00272245">
              <w:rPr>
                <w:b/>
                <w:bCs/>
                <w:sz w:val="20"/>
                <w:szCs w:val="20"/>
                <w:lang w:val="en-US"/>
              </w:rPr>
              <w:t xml:space="preserve">CHEC checklist (adapted) </w:t>
            </w:r>
            <w:r w:rsidRPr="00272245">
              <w:rPr>
                <w:b/>
                <w:bCs/>
                <w:sz w:val="20"/>
                <w:szCs w:val="20"/>
                <w:lang w:val="en-US"/>
              </w:rPr>
              <w:fldChar w:fldCharType="begin">
                <w:fldData xml:space="preserve">PEVuZE5vdGU+PENpdGU+PEF1dGhvcj5FdmVyczwvQXV0aG9yPjxZZWFyPjIwMDU8L1llYXI+PFJl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</w:fldData>
              </w:fldChar>
            </w:r>
            <w:r w:rsidR="00D67A2B" w:rsidRPr="00272245">
              <w:rPr>
                <w:b/>
                <w:bCs/>
                <w:sz w:val="20"/>
                <w:szCs w:val="20"/>
                <w:lang w:val="en-US"/>
              </w:rPr>
              <w:instrText xml:space="preserve"> ADDIN EN.CITE </w:instrText>
            </w:r>
            <w:r w:rsidR="00D67A2B" w:rsidRPr="00272245">
              <w:rPr>
                <w:b/>
                <w:bCs/>
                <w:sz w:val="20"/>
                <w:szCs w:val="20"/>
                <w:lang w:val="en-US"/>
              </w:rPr>
              <w:fldChar w:fldCharType="begin">
                <w:fldData xml:space="preserve">PEVuZE5vdGU+PENpdGU+PEF1dGhvcj5FdmVyczwvQXV0aG9yPjxZZWFyPjIwMDU8L1llYXI+PFJl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</w:fldData>
              </w:fldChar>
            </w:r>
            <w:r w:rsidR="00D67A2B" w:rsidRPr="00272245">
              <w:rPr>
                <w:b/>
                <w:bCs/>
                <w:sz w:val="20"/>
                <w:szCs w:val="20"/>
                <w:lang w:val="en-US"/>
              </w:rPr>
              <w:instrText xml:space="preserve"> ADDIN EN.CITE.DATA </w:instrText>
            </w:r>
            <w:r w:rsidR="00D67A2B" w:rsidRPr="00272245">
              <w:rPr>
                <w:b/>
                <w:bCs/>
                <w:sz w:val="20"/>
                <w:szCs w:val="20"/>
                <w:lang w:val="en-US"/>
              </w:rPr>
            </w:r>
            <w:r w:rsidR="00D67A2B" w:rsidRPr="00272245">
              <w:rPr>
                <w:b/>
                <w:bCs/>
                <w:sz w:val="20"/>
                <w:szCs w:val="20"/>
                <w:lang w:val="en-US"/>
              </w:rPr>
              <w:fldChar w:fldCharType="end"/>
            </w:r>
            <w:r w:rsidRPr="00272245">
              <w:rPr>
                <w:b/>
                <w:bCs/>
                <w:sz w:val="20"/>
                <w:szCs w:val="20"/>
                <w:lang w:val="en-US"/>
              </w:rPr>
            </w:r>
            <w:r w:rsidRPr="00272245">
              <w:rPr>
                <w:b/>
                <w:bCs/>
                <w:sz w:val="20"/>
                <w:szCs w:val="20"/>
                <w:lang w:val="en-US"/>
              </w:rPr>
              <w:fldChar w:fldCharType="separate"/>
            </w:r>
            <w:r w:rsidR="00D67A2B" w:rsidRPr="00272245">
              <w:rPr>
                <w:b/>
                <w:bCs/>
                <w:noProof/>
                <w:sz w:val="20"/>
                <w:szCs w:val="20"/>
                <w:lang w:val="en-US"/>
              </w:rPr>
              <w:t>[87]</w:t>
            </w:r>
            <w:r w:rsidRPr="00272245">
              <w:rPr>
                <w:b/>
                <w:bCs/>
                <w:sz w:val="20"/>
                <w:szCs w:val="20"/>
                <w:lang w:val="en-US"/>
              </w:rPr>
              <w:fldChar w:fldCharType="end"/>
            </w:r>
          </w:p>
        </w:tc>
      </w:tr>
      <w:tr w:rsidR="000C1A60" w:rsidRPr="00272245" w14:paraId="4F4D056F" w14:textId="77777777" w:rsidTr="00BB1291">
        <w:tc>
          <w:tcPr>
            <w:tcW w:w="371" w:type="pct"/>
            <w:tcBorders>
              <w:bottom w:val="single" w:sz="4" w:space="0" w:color="auto"/>
            </w:tcBorders>
          </w:tcPr>
          <w:p w14:paraId="1AC65B77" w14:textId="77777777" w:rsidR="000C1A60" w:rsidRPr="00272245" w:rsidRDefault="000C1A60" w:rsidP="0033200E">
            <w:pPr>
              <w:rPr>
                <w:sz w:val="18"/>
                <w:szCs w:val="18"/>
                <w:lang w:val="en-US"/>
              </w:rPr>
            </w:pPr>
            <w:r w:rsidRPr="00272245">
              <w:rPr>
                <w:sz w:val="18"/>
                <w:szCs w:val="18"/>
                <w:lang w:val="en-US"/>
              </w:rPr>
              <w:t>Review</w:t>
            </w:r>
          </w:p>
        </w:tc>
        <w:tc>
          <w:tcPr>
            <w:tcW w:w="1158" w:type="pct"/>
            <w:tcBorders>
              <w:bottom w:val="single" w:sz="4" w:space="0" w:color="auto"/>
            </w:tcBorders>
          </w:tcPr>
          <w:p w14:paraId="46AFA7BE" w14:textId="5C42D7A0" w:rsidR="000C1A60" w:rsidRPr="00272245" w:rsidRDefault="000C1A60" w:rsidP="0033200E">
            <w:pPr>
              <w:rPr>
                <w:sz w:val="18"/>
                <w:szCs w:val="18"/>
                <w:lang w:val="en-US"/>
              </w:rPr>
            </w:pPr>
            <w:r w:rsidRPr="00272245">
              <w:rPr>
                <w:sz w:val="18"/>
                <w:szCs w:val="18"/>
                <w:lang w:val="en-US"/>
              </w:rPr>
              <w:t xml:space="preserve">Davis review </w:t>
            </w:r>
            <w:r w:rsidRPr="00272245">
              <w:rPr>
                <w:sz w:val="18"/>
                <w:szCs w:val="18"/>
                <w:lang w:val="en-US"/>
              </w:rPr>
              <w:fldChar w:fldCharType="begin"/>
            </w:r>
            <w:r w:rsidR="00D67A2B" w:rsidRPr="00272245">
              <w:rPr>
                <w:sz w:val="18"/>
                <w:szCs w:val="18"/>
                <w:lang w:val="en-US"/>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18"/>
                <w:szCs w:val="18"/>
                <w:lang w:val="en-US"/>
              </w:rPr>
              <w:fldChar w:fldCharType="separate"/>
            </w:r>
            <w:r w:rsidR="00D67A2B" w:rsidRPr="00272245">
              <w:rPr>
                <w:noProof/>
                <w:sz w:val="18"/>
                <w:szCs w:val="18"/>
                <w:lang w:val="en-US"/>
              </w:rPr>
              <w:t>[25]</w:t>
            </w:r>
            <w:r w:rsidRPr="00272245">
              <w:rPr>
                <w:sz w:val="18"/>
                <w:szCs w:val="18"/>
                <w:lang w:val="en-US"/>
              </w:rPr>
              <w:fldChar w:fldCharType="end"/>
            </w:r>
            <w:r w:rsidRPr="00272245">
              <w:rPr>
                <w:sz w:val="18"/>
                <w:szCs w:val="18"/>
                <w:lang w:val="en-US"/>
              </w:rPr>
              <w:t xml:space="preserve">; DJ review </w:t>
            </w:r>
            <w:r w:rsidRPr="00272245">
              <w:rPr>
                <w:sz w:val="18"/>
                <w:szCs w:val="18"/>
                <w:lang w:val="en-US"/>
              </w:rPr>
              <w:fldChar w:fldCharType="begin"/>
            </w:r>
            <w:r w:rsidR="00D67A2B" w:rsidRPr="00272245">
              <w:rPr>
                <w:sz w:val="18"/>
                <w:szCs w:val="18"/>
                <w:lang w:val="en-US"/>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18"/>
                <w:szCs w:val="18"/>
                <w:lang w:val="en-US"/>
              </w:rPr>
              <w:fldChar w:fldCharType="separate"/>
            </w:r>
            <w:r w:rsidR="00D67A2B" w:rsidRPr="00272245">
              <w:rPr>
                <w:noProof/>
                <w:sz w:val="18"/>
                <w:szCs w:val="18"/>
                <w:lang w:val="en-US"/>
              </w:rPr>
              <w:t>[29]</w:t>
            </w:r>
            <w:r w:rsidRPr="00272245">
              <w:rPr>
                <w:sz w:val="18"/>
                <w:szCs w:val="18"/>
                <w:lang w:val="en-US"/>
              </w:rPr>
              <w:fldChar w:fldCharType="end"/>
            </w:r>
          </w:p>
        </w:tc>
        <w:tc>
          <w:tcPr>
            <w:tcW w:w="1159" w:type="pct"/>
            <w:tcBorders>
              <w:bottom w:val="single" w:sz="4" w:space="0" w:color="auto"/>
            </w:tcBorders>
          </w:tcPr>
          <w:p w14:paraId="5BC2F0C0" w14:textId="7D228024" w:rsidR="000C1A60" w:rsidRPr="00272245" w:rsidRDefault="000C1A60" w:rsidP="0033200E">
            <w:pPr>
              <w:rPr>
                <w:sz w:val="18"/>
                <w:szCs w:val="18"/>
                <w:lang w:val="en-US"/>
              </w:rPr>
            </w:pPr>
            <w:r w:rsidRPr="00272245">
              <w:rPr>
                <w:sz w:val="18"/>
                <w:szCs w:val="18"/>
                <w:lang w:val="en-US"/>
              </w:rPr>
              <w:t xml:space="preserve">Davis review </w:t>
            </w:r>
            <w:r w:rsidRPr="00272245">
              <w:rPr>
                <w:sz w:val="18"/>
                <w:szCs w:val="18"/>
                <w:lang w:val="en-US"/>
              </w:rPr>
              <w:fldChar w:fldCharType="begin"/>
            </w:r>
            <w:r w:rsidR="00D67A2B" w:rsidRPr="00272245">
              <w:rPr>
                <w:sz w:val="18"/>
                <w:szCs w:val="18"/>
                <w:lang w:val="en-US"/>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18"/>
                <w:szCs w:val="18"/>
                <w:lang w:val="en-US"/>
              </w:rPr>
              <w:fldChar w:fldCharType="separate"/>
            </w:r>
            <w:r w:rsidR="00D67A2B" w:rsidRPr="00272245">
              <w:rPr>
                <w:noProof/>
                <w:sz w:val="18"/>
                <w:szCs w:val="18"/>
                <w:lang w:val="en-US"/>
              </w:rPr>
              <w:t>[25]</w:t>
            </w:r>
            <w:r w:rsidRPr="00272245">
              <w:rPr>
                <w:sz w:val="18"/>
                <w:szCs w:val="18"/>
                <w:lang w:val="en-US"/>
              </w:rPr>
              <w:fldChar w:fldCharType="end"/>
            </w:r>
            <w:r w:rsidRPr="00272245">
              <w:rPr>
                <w:sz w:val="18"/>
                <w:szCs w:val="18"/>
                <w:lang w:val="en-US"/>
              </w:rPr>
              <w:t xml:space="preserve">; Winser review </w:t>
            </w:r>
            <w:r w:rsidRPr="00272245">
              <w:rPr>
                <w:sz w:val="18"/>
                <w:szCs w:val="18"/>
                <w:lang w:val="en-US"/>
              </w:rPr>
              <w:fldChar w:fldCharType="begin"/>
            </w:r>
            <w:r w:rsidR="00D67A2B" w:rsidRPr="00272245">
              <w:rPr>
                <w:sz w:val="18"/>
                <w:szCs w:val="18"/>
                <w:lang w:val="en-US"/>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18"/>
                <w:szCs w:val="18"/>
                <w:lang w:val="en-US"/>
              </w:rPr>
              <w:fldChar w:fldCharType="separate"/>
            </w:r>
            <w:r w:rsidR="00D67A2B" w:rsidRPr="00272245">
              <w:rPr>
                <w:noProof/>
                <w:sz w:val="18"/>
                <w:szCs w:val="18"/>
                <w:lang w:val="en-US"/>
              </w:rPr>
              <w:t>[28]</w:t>
            </w:r>
            <w:r w:rsidRPr="00272245">
              <w:rPr>
                <w:sz w:val="18"/>
                <w:szCs w:val="18"/>
                <w:lang w:val="en-US"/>
              </w:rPr>
              <w:fldChar w:fldCharType="end"/>
            </w:r>
          </w:p>
        </w:tc>
        <w:tc>
          <w:tcPr>
            <w:tcW w:w="1157" w:type="pct"/>
            <w:tcBorders>
              <w:bottom w:val="single" w:sz="4" w:space="0" w:color="auto"/>
            </w:tcBorders>
          </w:tcPr>
          <w:p w14:paraId="609ACF96" w14:textId="5698B5D7" w:rsidR="000C1A60" w:rsidRPr="00272245" w:rsidRDefault="000C1A60" w:rsidP="0033200E">
            <w:pPr>
              <w:rPr>
                <w:sz w:val="18"/>
                <w:szCs w:val="18"/>
                <w:lang w:val="en-US"/>
              </w:rPr>
            </w:pPr>
            <w:r w:rsidRPr="00272245">
              <w:rPr>
                <w:sz w:val="18"/>
                <w:szCs w:val="18"/>
                <w:lang w:val="en-US"/>
              </w:rPr>
              <w:t xml:space="preserve">PHE review </w:t>
            </w:r>
            <w:r w:rsidRPr="00272245">
              <w:rPr>
                <w:sz w:val="18"/>
                <w:szCs w:val="18"/>
                <w:lang w:val="en-US"/>
              </w:rPr>
              <w:fldChar w:fldCharType="begin"/>
            </w:r>
            <w:r w:rsidR="00D67A2B" w:rsidRPr="00272245">
              <w:rPr>
                <w:sz w:val="18"/>
                <w:szCs w:val="18"/>
                <w:lang w:val="en-US"/>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18"/>
                <w:szCs w:val="18"/>
                <w:lang w:val="en-US"/>
              </w:rPr>
              <w:fldChar w:fldCharType="separate"/>
            </w:r>
            <w:r w:rsidR="00D67A2B" w:rsidRPr="00272245">
              <w:rPr>
                <w:noProof/>
                <w:sz w:val="18"/>
                <w:szCs w:val="18"/>
                <w:lang w:val="en-US"/>
              </w:rPr>
              <w:t>[26]</w:t>
            </w:r>
            <w:r w:rsidRPr="00272245">
              <w:rPr>
                <w:sz w:val="18"/>
                <w:szCs w:val="18"/>
                <w:lang w:val="en-US"/>
              </w:rPr>
              <w:fldChar w:fldCharType="end"/>
            </w:r>
          </w:p>
        </w:tc>
        <w:tc>
          <w:tcPr>
            <w:tcW w:w="1156" w:type="pct"/>
            <w:tcBorders>
              <w:bottom w:val="single" w:sz="4" w:space="0" w:color="auto"/>
            </w:tcBorders>
          </w:tcPr>
          <w:p w14:paraId="2E1AA587" w14:textId="50145783" w:rsidR="000C1A60" w:rsidRPr="00272245" w:rsidRDefault="000C1A60" w:rsidP="0033200E">
            <w:pPr>
              <w:rPr>
                <w:sz w:val="18"/>
                <w:szCs w:val="18"/>
                <w:lang w:val="en-US"/>
              </w:rPr>
            </w:pPr>
            <w:r w:rsidRPr="00272245">
              <w:rPr>
                <w:sz w:val="18"/>
                <w:szCs w:val="18"/>
                <w:lang w:val="en-US"/>
              </w:rPr>
              <w:t xml:space="preserve">Olij review </w:t>
            </w:r>
            <w:r w:rsidRPr="00272245">
              <w:rPr>
                <w:sz w:val="18"/>
                <w:szCs w:val="18"/>
                <w:lang w:val="en-US"/>
              </w:rPr>
              <w:fldChar w:fldCharType="begin"/>
            </w:r>
            <w:r w:rsidR="00D67A2B" w:rsidRPr="00272245">
              <w:rPr>
                <w:sz w:val="18"/>
                <w:szCs w:val="18"/>
                <w:lang w:val="en-US"/>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18"/>
                <w:szCs w:val="18"/>
                <w:lang w:val="en-US"/>
              </w:rPr>
              <w:fldChar w:fldCharType="separate"/>
            </w:r>
            <w:r w:rsidR="00D67A2B" w:rsidRPr="00272245">
              <w:rPr>
                <w:noProof/>
                <w:sz w:val="18"/>
                <w:szCs w:val="18"/>
                <w:lang w:val="en-US"/>
              </w:rPr>
              <w:t>[27]</w:t>
            </w:r>
            <w:r w:rsidRPr="00272245">
              <w:rPr>
                <w:sz w:val="18"/>
                <w:szCs w:val="18"/>
                <w:lang w:val="en-US"/>
              </w:rPr>
              <w:fldChar w:fldCharType="end"/>
            </w:r>
          </w:p>
        </w:tc>
      </w:tr>
      <w:tr w:rsidR="000C1A60" w:rsidRPr="00272245" w14:paraId="43109A43" w14:textId="77777777" w:rsidTr="00BB1291">
        <w:tc>
          <w:tcPr>
            <w:tcW w:w="371" w:type="pct"/>
            <w:tcBorders>
              <w:bottom w:val="nil"/>
            </w:tcBorders>
          </w:tcPr>
          <w:p w14:paraId="58D6418C" w14:textId="77777777" w:rsidR="000C1A60" w:rsidRPr="00272245" w:rsidRDefault="000C1A60" w:rsidP="0033200E">
            <w:pPr>
              <w:rPr>
                <w:sz w:val="18"/>
                <w:szCs w:val="18"/>
                <w:lang w:val="en-US"/>
              </w:rPr>
            </w:pPr>
            <w:r w:rsidRPr="00272245">
              <w:rPr>
                <w:sz w:val="18"/>
                <w:szCs w:val="18"/>
                <w:lang w:val="en-US"/>
              </w:rPr>
              <w:t>Item #</w:t>
            </w:r>
          </w:p>
        </w:tc>
        <w:tc>
          <w:tcPr>
            <w:tcW w:w="1158" w:type="pct"/>
            <w:tcBorders>
              <w:bottom w:val="nil"/>
            </w:tcBorders>
          </w:tcPr>
          <w:p w14:paraId="2E9D89FA" w14:textId="77777777" w:rsidR="000C1A60" w:rsidRPr="00272245" w:rsidRDefault="000C1A60" w:rsidP="0033200E">
            <w:pPr>
              <w:rPr>
                <w:sz w:val="18"/>
                <w:szCs w:val="18"/>
                <w:lang w:val="en-US"/>
              </w:rPr>
            </w:pPr>
            <w:r w:rsidRPr="00272245">
              <w:rPr>
                <w:sz w:val="18"/>
                <w:szCs w:val="18"/>
                <w:lang w:val="en-US"/>
              </w:rPr>
              <w:t>10</w:t>
            </w:r>
          </w:p>
        </w:tc>
        <w:tc>
          <w:tcPr>
            <w:tcW w:w="1159" w:type="pct"/>
            <w:tcBorders>
              <w:bottom w:val="nil"/>
            </w:tcBorders>
          </w:tcPr>
          <w:p w14:paraId="6CC307CC" w14:textId="77777777" w:rsidR="000C1A60" w:rsidRPr="00272245" w:rsidRDefault="000C1A60" w:rsidP="0033200E">
            <w:pPr>
              <w:rPr>
                <w:sz w:val="18"/>
                <w:szCs w:val="18"/>
                <w:lang w:val="en-US"/>
              </w:rPr>
            </w:pPr>
            <w:r w:rsidRPr="00272245">
              <w:rPr>
                <w:sz w:val="18"/>
                <w:szCs w:val="18"/>
                <w:lang w:val="en-US"/>
              </w:rPr>
              <w:t>15 (Davis); 16 (Winser)</w:t>
            </w:r>
          </w:p>
        </w:tc>
        <w:tc>
          <w:tcPr>
            <w:tcW w:w="1157" w:type="pct"/>
            <w:tcBorders>
              <w:bottom w:val="nil"/>
            </w:tcBorders>
          </w:tcPr>
          <w:p w14:paraId="110EFDFF" w14:textId="77777777" w:rsidR="000C1A60" w:rsidRPr="00272245" w:rsidRDefault="000C1A60" w:rsidP="0033200E">
            <w:pPr>
              <w:rPr>
                <w:sz w:val="18"/>
                <w:szCs w:val="18"/>
                <w:lang w:val="en-US"/>
              </w:rPr>
            </w:pPr>
            <w:r w:rsidRPr="00272245">
              <w:rPr>
                <w:sz w:val="18"/>
                <w:szCs w:val="18"/>
                <w:lang w:val="en-US"/>
              </w:rPr>
              <w:t>19</w:t>
            </w:r>
          </w:p>
        </w:tc>
        <w:tc>
          <w:tcPr>
            <w:tcW w:w="1156" w:type="pct"/>
            <w:tcBorders>
              <w:bottom w:val="nil"/>
            </w:tcBorders>
          </w:tcPr>
          <w:p w14:paraId="0732CDDF" w14:textId="77777777" w:rsidR="000C1A60" w:rsidRPr="00272245" w:rsidRDefault="000C1A60" w:rsidP="0033200E">
            <w:pPr>
              <w:rPr>
                <w:sz w:val="18"/>
                <w:szCs w:val="18"/>
                <w:lang w:val="en-US"/>
              </w:rPr>
            </w:pPr>
            <w:r w:rsidRPr="00272245">
              <w:rPr>
                <w:sz w:val="18"/>
                <w:szCs w:val="18"/>
                <w:lang w:val="en-US"/>
              </w:rPr>
              <w:t>20</w:t>
            </w:r>
          </w:p>
        </w:tc>
      </w:tr>
      <w:tr w:rsidR="000C1A60" w:rsidRPr="00272245" w14:paraId="5410C992" w14:textId="77777777" w:rsidTr="00BB1291">
        <w:tc>
          <w:tcPr>
            <w:tcW w:w="371" w:type="pct"/>
            <w:tcBorders>
              <w:top w:val="nil"/>
              <w:bottom w:val="nil"/>
            </w:tcBorders>
          </w:tcPr>
          <w:p w14:paraId="6EFAC34B" w14:textId="77777777" w:rsidR="000C1A60" w:rsidRPr="00272245" w:rsidRDefault="000C1A60" w:rsidP="0033200E">
            <w:pPr>
              <w:rPr>
                <w:sz w:val="18"/>
                <w:szCs w:val="18"/>
                <w:lang w:val="en-US"/>
              </w:rPr>
            </w:pPr>
            <w:r w:rsidRPr="00272245">
              <w:rPr>
                <w:sz w:val="18"/>
                <w:szCs w:val="18"/>
                <w:lang w:val="en-US"/>
              </w:rPr>
              <w:t>Item score</w:t>
            </w:r>
          </w:p>
        </w:tc>
        <w:tc>
          <w:tcPr>
            <w:tcW w:w="1158" w:type="pct"/>
            <w:tcBorders>
              <w:top w:val="nil"/>
              <w:bottom w:val="nil"/>
            </w:tcBorders>
          </w:tcPr>
          <w:p w14:paraId="252314FA" w14:textId="77777777" w:rsidR="000C1A60" w:rsidRPr="00272245" w:rsidRDefault="000C1A60" w:rsidP="0033200E">
            <w:pPr>
              <w:rPr>
                <w:sz w:val="18"/>
                <w:szCs w:val="18"/>
                <w:lang w:val="en-US"/>
              </w:rPr>
            </w:pPr>
            <w:r w:rsidRPr="00272245">
              <w:rPr>
                <w:sz w:val="18"/>
                <w:szCs w:val="18"/>
                <w:lang w:val="en-US"/>
              </w:rPr>
              <w:t>(DJ review) Yes [1]; No [0]; Unclear [0]; N/A [1]</w:t>
            </w:r>
          </w:p>
        </w:tc>
        <w:tc>
          <w:tcPr>
            <w:tcW w:w="1159" w:type="pct"/>
            <w:tcBorders>
              <w:top w:val="nil"/>
              <w:bottom w:val="nil"/>
            </w:tcBorders>
          </w:tcPr>
          <w:p w14:paraId="4DE870B1" w14:textId="77777777" w:rsidR="000C1A60" w:rsidRPr="00272245" w:rsidRDefault="000C1A60" w:rsidP="0033200E">
            <w:pPr>
              <w:rPr>
                <w:sz w:val="18"/>
                <w:szCs w:val="18"/>
                <w:lang w:val="en-US"/>
              </w:rPr>
            </w:pPr>
            <w:r w:rsidRPr="00272245">
              <w:rPr>
                <w:sz w:val="18"/>
                <w:szCs w:val="18"/>
                <w:lang w:val="en-US"/>
              </w:rPr>
              <w:t>Yes; No [Points per item]</w:t>
            </w:r>
          </w:p>
        </w:tc>
        <w:tc>
          <w:tcPr>
            <w:tcW w:w="1157" w:type="pct"/>
            <w:tcBorders>
              <w:top w:val="nil"/>
              <w:bottom w:val="nil"/>
            </w:tcBorders>
          </w:tcPr>
          <w:p w14:paraId="69382724" w14:textId="77777777" w:rsidR="000C1A60" w:rsidRPr="00272245" w:rsidRDefault="000C1A60" w:rsidP="0033200E">
            <w:pPr>
              <w:rPr>
                <w:sz w:val="18"/>
                <w:szCs w:val="18"/>
                <w:lang w:val="en-US"/>
              </w:rPr>
            </w:pPr>
            <w:r w:rsidRPr="00272245">
              <w:rPr>
                <w:sz w:val="18"/>
                <w:szCs w:val="18"/>
                <w:lang w:val="en-US"/>
              </w:rPr>
              <w:t>Yes; No; Partly; Unclear; N/A</w:t>
            </w:r>
          </w:p>
        </w:tc>
        <w:tc>
          <w:tcPr>
            <w:tcW w:w="1156" w:type="pct"/>
            <w:tcBorders>
              <w:top w:val="nil"/>
              <w:bottom w:val="nil"/>
            </w:tcBorders>
          </w:tcPr>
          <w:p w14:paraId="2A427F0C" w14:textId="77777777" w:rsidR="000C1A60" w:rsidRPr="00272245" w:rsidRDefault="000C1A60" w:rsidP="0033200E">
            <w:pPr>
              <w:jc w:val="left"/>
              <w:rPr>
                <w:sz w:val="18"/>
                <w:szCs w:val="18"/>
                <w:lang w:val="en-US"/>
              </w:rPr>
            </w:pPr>
            <w:r w:rsidRPr="00272245">
              <w:rPr>
                <w:sz w:val="18"/>
                <w:szCs w:val="18"/>
                <w:lang w:val="en-US"/>
              </w:rPr>
              <w:t>Yes [1]; Suboptimal [0.5]; No [0]; N/A</w:t>
            </w:r>
          </w:p>
        </w:tc>
      </w:tr>
      <w:tr w:rsidR="000C1A60" w:rsidRPr="00272245" w14:paraId="13E91BDD" w14:textId="77777777" w:rsidTr="00BB1291">
        <w:tc>
          <w:tcPr>
            <w:tcW w:w="371" w:type="pct"/>
            <w:tcBorders>
              <w:top w:val="nil"/>
              <w:bottom w:val="single" w:sz="4" w:space="0" w:color="auto"/>
            </w:tcBorders>
          </w:tcPr>
          <w:p w14:paraId="2311DA8E" w14:textId="77777777" w:rsidR="000C1A60" w:rsidRPr="00272245" w:rsidRDefault="000C1A60" w:rsidP="0033200E">
            <w:pPr>
              <w:jc w:val="left"/>
              <w:rPr>
                <w:sz w:val="18"/>
                <w:szCs w:val="18"/>
                <w:lang w:val="en-US"/>
              </w:rPr>
            </w:pPr>
            <w:r w:rsidRPr="00272245">
              <w:rPr>
                <w:sz w:val="18"/>
                <w:szCs w:val="18"/>
                <w:lang w:val="en-US"/>
              </w:rPr>
              <w:t>Overall score/grade</w:t>
            </w:r>
          </w:p>
        </w:tc>
        <w:tc>
          <w:tcPr>
            <w:tcW w:w="1158" w:type="pct"/>
            <w:tcBorders>
              <w:top w:val="nil"/>
              <w:bottom w:val="single" w:sz="4" w:space="0" w:color="auto"/>
            </w:tcBorders>
          </w:tcPr>
          <w:p w14:paraId="7EFA3E5E" w14:textId="77777777" w:rsidR="000C1A60" w:rsidRPr="00272245" w:rsidRDefault="000C1A60" w:rsidP="0033200E">
            <w:pPr>
              <w:jc w:val="left"/>
              <w:rPr>
                <w:sz w:val="18"/>
                <w:szCs w:val="18"/>
                <w:lang w:val="en-US"/>
              </w:rPr>
            </w:pPr>
            <w:r w:rsidRPr="00272245">
              <w:rPr>
                <w:sz w:val="18"/>
                <w:szCs w:val="18"/>
                <w:lang w:val="en-US"/>
              </w:rPr>
              <w:t>10</w:t>
            </w:r>
          </w:p>
          <w:p w14:paraId="6137929C" w14:textId="77777777" w:rsidR="000C1A60" w:rsidRPr="00272245" w:rsidRDefault="000C1A60" w:rsidP="0033200E">
            <w:pPr>
              <w:jc w:val="left"/>
              <w:rPr>
                <w:sz w:val="18"/>
                <w:szCs w:val="18"/>
                <w:lang w:val="en-US"/>
              </w:rPr>
            </w:pPr>
            <w:r w:rsidRPr="00272245">
              <w:rPr>
                <w:sz w:val="18"/>
                <w:szCs w:val="18"/>
                <w:lang w:val="en-US"/>
              </w:rPr>
              <w:t>(DJ review) ‘Good’ if 9-10; ‘Moderate’ if 6-8; ‘Poor’ if 0-5</w:t>
            </w:r>
          </w:p>
        </w:tc>
        <w:tc>
          <w:tcPr>
            <w:tcW w:w="1159" w:type="pct"/>
            <w:tcBorders>
              <w:top w:val="nil"/>
              <w:bottom w:val="single" w:sz="4" w:space="0" w:color="auto"/>
            </w:tcBorders>
          </w:tcPr>
          <w:p w14:paraId="2C004B42" w14:textId="77777777" w:rsidR="000C1A60" w:rsidRPr="00272245" w:rsidRDefault="000C1A60" w:rsidP="0033200E">
            <w:pPr>
              <w:jc w:val="left"/>
              <w:rPr>
                <w:sz w:val="18"/>
                <w:szCs w:val="18"/>
                <w:lang w:val="en-US"/>
              </w:rPr>
            </w:pPr>
            <w:r w:rsidRPr="00272245">
              <w:rPr>
                <w:sz w:val="18"/>
                <w:szCs w:val="18"/>
                <w:lang w:val="en-US"/>
              </w:rPr>
              <w:t>99 (Davis); 100 (Winser)</w:t>
            </w:r>
          </w:p>
          <w:p w14:paraId="2253DBA0" w14:textId="77777777" w:rsidR="000C1A60" w:rsidRPr="00272245" w:rsidRDefault="000C1A60" w:rsidP="0033200E">
            <w:pPr>
              <w:jc w:val="left"/>
              <w:rPr>
                <w:sz w:val="18"/>
                <w:szCs w:val="18"/>
                <w:lang w:val="en-US"/>
              </w:rPr>
            </w:pPr>
            <w:r w:rsidRPr="00272245">
              <w:rPr>
                <w:sz w:val="18"/>
                <w:szCs w:val="18"/>
                <w:lang w:val="en-US"/>
              </w:rPr>
              <w:t>‘Good’ if total score +75%</w:t>
            </w:r>
          </w:p>
        </w:tc>
        <w:tc>
          <w:tcPr>
            <w:tcW w:w="1157" w:type="pct"/>
            <w:tcBorders>
              <w:top w:val="nil"/>
              <w:bottom w:val="single" w:sz="4" w:space="0" w:color="auto"/>
            </w:tcBorders>
          </w:tcPr>
          <w:p w14:paraId="061D48E5" w14:textId="77777777" w:rsidR="000C1A60" w:rsidRPr="00272245" w:rsidRDefault="000C1A60" w:rsidP="0033200E">
            <w:pPr>
              <w:jc w:val="left"/>
              <w:rPr>
                <w:sz w:val="18"/>
                <w:szCs w:val="18"/>
                <w:lang w:val="en-US"/>
              </w:rPr>
            </w:pPr>
            <w:r w:rsidRPr="00272245">
              <w:rPr>
                <w:sz w:val="18"/>
                <w:szCs w:val="18"/>
                <w:lang w:val="en-US"/>
              </w:rPr>
              <w:t>Applicability: directly; partially; not</w:t>
            </w:r>
          </w:p>
          <w:p w14:paraId="2C821C69" w14:textId="77777777" w:rsidR="000C1A60" w:rsidRPr="00272245" w:rsidRDefault="000C1A60" w:rsidP="0033200E">
            <w:pPr>
              <w:jc w:val="left"/>
              <w:rPr>
                <w:sz w:val="18"/>
                <w:szCs w:val="18"/>
                <w:lang w:val="en-US"/>
              </w:rPr>
            </w:pPr>
            <w:r w:rsidRPr="00272245">
              <w:rPr>
                <w:sz w:val="18"/>
                <w:szCs w:val="18"/>
                <w:lang w:val="en-US"/>
              </w:rPr>
              <w:t>Limitations: minor; potentially serious; very serious</w:t>
            </w:r>
          </w:p>
        </w:tc>
        <w:tc>
          <w:tcPr>
            <w:tcW w:w="1156" w:type="pct"/>
            <w:tcBorders>
              <w:top w:val="nil"/>
              <w:bottom w:val="single" w:sz="4" w:space="0" w:color="auto"/>
            </w:tcBorders>
          </w:tcPr>
          <w:p w14:paraId="1688A9DC" w14:textId="77777777" w:rsidR="000C1A60" w:rsidRPr="00272245" w:rsidRDefault="000C1A60" w:rsidP="0033200E">
            <w:pPr>
              <w:jc w:val="left"/>
              <w:rPr>
                <w:sz w:val="18"/>
                <w:szCs w:val="18"/>
                <w:lang w:val="en-US"/>
              </w:rPr>
            </w:pPr>
            <w:r w:rsidRPr="00272245">
              <w:rPr>
                <w:sz w:val="18"/>
                <w:szCs w:val="18"/>
                <w:lang w:val="en-US"/>
              </w:rPr>
              <w:t>20 converted to %</w:t>
            </w:r>
          </w:p>
        </w:tc>
      </w:tr>
      <w:tr w:rsidR="000C1A60" w:rsidRPr="00272245" w14:paraId="5DE5FA51" w14:textId="77777777" w:rsidTr="00BB1291">
        <w:tc>
          <w:tcPr>
            <w:tcW w:w="371" w:type="pct"/>
            <w:tcBorders>
              <w:bottom w:val="nil"/>
            </w:tcBorders>
          </w:tcPr>
          <w:p w14:paraId="70DEB6F0" w14:textId="77777777" w:rsidR="000C1A60" w:rsidRPr="00272245" w:rsidRDefault="000C1A60" w:rsidP="0033200E">
            <w:pPr>
              <w:rPr>
                <w:sz w:val="18"/>
                <w:szCs w:val="18"/>
                <w:lang w:val="en-US"/>
              </w:rPr>
            </w:pPr>
            <w:r w:rsidRPr="00272245">
              <w:rPr>
                <w:sz w:val="18"/>
                <w:szCs w:val="18"/>
                <w:lang w:val="en-US"/>
              </w:rPr>
              <w:t>Items</w:t>
            </w:r>
          </w:p>
        </w:tc>
        <w:tc>
          <w:tcPr>
            <w:tcW w:w="1158" w:type="pct"/>
            <w:tcBorders>
              <w:bottom w:val="nil"/>
            </w:tcBorders>
          </w:tcPr>
          <w:p w14:paraId="2B1D043C" w14:textId="77777777" w:rsidR="000C1A60" w:rsidRPr="00272245" w:rsidRDefault="000C1A60" w:rsidP="0033200E">
            <w:pPr>
              <w:jc w:val="left"/>
              <w:rPr>
                <w:sz w:val="18"/>
                <w:szCs w:val="18"/>
                <w:lang w:val="en-US"/>
              </w:rPr>
            </w:pPr>
            <w:r w:rsidRPr="00272245">
              <w:rPr>
                <w:sz w:val="18"/>
                <w:szCs w:val="18"/>
                <w:lang w:val="en-US"/>
              </w:rPr>
              <w:t>(1) Well-defined research question</w:t>
            </w:r>
          </w:p>
        </w:tc>
        <w:tc>
          <w:tcPr>
            <w:tcW w:w="1159" w:type="pct"/>
            <w:tcBorders>
              <w:bottom w:val="nil"/>
            </w:tcBorders>
          </w:tcPr>
          <w:p w14:paraId="13382CC5" w14:textId="77777777" w:rsidR="000C1A60" w:rsidRPr="00272245" w:rsidRDefault="000C1A60" w:rsidP="0033200E">
            <w:pPr>
              <w:jc w:val="left"/>
              <w:rPr>
                <w:sz w:val="18"/>
                <w:szCs w:val="18"/>
                <w:lang w:val="en-US"/>
              </w:rPr>
            </w:pPr>
            <w:r w:rsidRPr="00272245">
              <w:rPr>
                <w:sz w:val="18"/>
                <w:szCs w:val="18"/>
                <w:lang w:val="en-US"/>
              </w:rPr>
              <w:t>(1) Study objectives clearly presented [7 points]</w:t>
            </w:r>
          </w:p>
        </w:tc>
        <w:tc>
          <w:tcPr>
            <w:tcW w:w="1157" w:type="pct"/>
            <w:tcBorders>
              <w:bottom w:val="nil"/>
            </w:tcBorders>
          </w:tcPr>
          <w:p w14:paraId="6D1A332B" w14:textId="77777777" w:rsidR="000C1A60" w:rsidRPr="00272245" w:rsidRDefault="000C1A60" w:rsidP="0033200E">
            <w:pPr>
              <w:jc w:val="left"/>
              <w:rPr>
                <w:sz w:val="18"/>
                <w:szCs w:val="18"/>
                <w:lang w:val="en-US"/>
              </w:rPr>
            </w:pPr>
            <w:r w:rsidRPr="00272245">
              <w:rPr>
                <w:sz w:val="18"/>
                <w:szCs w:val="18"/>
                <w:lang w:val="en-US"/>
              </w:rPr>
              <w:t>(1) Relevant study population for topic</w:t>
            </w:r>
          </w:p>
        </w:tc>
        <w:tc>
          <w:tcPr>
            <w:tcW w:w="1156" w:type="pct"/>
            <w:tcBorders>
              <w:bottom w:val="nil"/>
            </w:tcBorders>
          </w:tcPr>
          <w:p w14:paraId="2129DBE7" w14:textId="77777777" w:rsidR="000C1A60" w:rsidRPr="00272245" w:rsidRDefault="000C1A60" w:rsidP="0033200E">
            <w:pPr>
              <w:jc w:val="left"/>
              <w:rPr>
                <w:sz w:val="18"/>
                <w:szCs w:val="18"/>
                <w:lang w:val="en-US"/>
              </w:rPr>
            </w:pPr>
            <w:r w:rsidRPr="00272245">
              <w:rPr>
                <w:sz w:val="18"/>
                <w:szCs w:val="18"/>
                <w:lang w:val="en-US"/>
              </w:rPr>
              <w:t>(1) Study population clearly described</w:t>
            </w:r>
          </w:p>
        </w:tc>
      </w:tr>
      <w:tr w:rsidR="000C1A60" w:rsidRPr="00272245" w14:paraId="081CB78E" w14:textId="77777777" w:rsidTr="00BB1291">
        <w:tc>
          <w:tcPr>
            <w:tcW w:w="371" w:type="pct"/>
            <w:tcBorders>
              <w:top w:val="nil"/>
              <w:bottom w:val="nil"/>
            </w:tcBorders>
          </w:tcPr>
          <w:p w14:paraId="5AC0E79D" w14:textId="77777777" w:rsidR="000C1A60" w:rsidRPr="00272245" w:rsidRDefault="000C1A60" w:rsidP="0033200E">
            <w:pPr>
              <w:jc w:val="center"/>
              <w:rPr>
                <w:sz w:val="18"/>
                <w:szCs w:val="18"/>
                <w:lang w:val="en-US"/>
              </w:rPr>
            </w:pPr>
          </w:p>
        </w:tc>
        <w:tc>
          <w:tcPr>
            <w:tcW w:w="1158" w:type="pct"/>
            <w:tcBorders>
              <w:top w:val="nil"/>
              <w:bottom w:val="nil"/>
            </w:tcBorders>
          </w:tcPr>
          <w:p w14:paraId="35826B58" w14:textId="77777777" w:rsidR="000C1A60" w:rsidRPr="00272245" w:rsidRDefault="000C1A60" w:rsidP="0033200E">
            <w:pPr>
              <w:jc w:val="left"/>
              <w:rPr>
                <w:sz w:val="18"/>
                <w:szCs w:val="18"/>
                <w:lang w:val="en-US"/>
              </w:rPr>
            </w:pPr>
            <w:r w:rsidRPr="00272245">
              <w:rPr>
                <w:sz w:val="18"/>
                <w:szCs w:val="18"/>
                <w:lang w:val="en-US"/>
              </w:rPr>
              <w:t>(2) Comprehensive description of alternatives</w:t>
            </w:r>
          </w:p>
        </w:tc>
        <w:tc>
          <w:tcPr>
            <w:tcW w:w="1159" w:type="pct"/>
            <w:tcBorders>
              <w:top w:val="nil"/>
              <w:bottom w:val="nil"/>
            </w:tcBorders>
          </w:tcPr>
          <w:p w14:paraId="675CEBBA" w14:textId="77777777" w:rsidR="000C1A60" w:rsidRPr="00272245" w:rsidRDefault="000C1A60" w:rsidP="0033200E">
            <w:pPr>
              <w:jc w:val="left"/>
              <w:rPr>
                <w:sz w:val="18"/>
                <w:szCs w:val="18"/>
                <w:lang w:val="en-US"/>
              </w:rPr>
            </w:pPr>
            <w:r w:rsidRPr="00272245">
              <w:rPr>
                <w:sz w:val="18"/>
                <w:szCs w:val="18"/>
                <w:lang w:val="en-US"/>
              </w:rPr>
              <w:t>(2) Select perspective reasonably [4]</w:t>
            </w:r>
          </w:p>
        </w:tc>
        <w:tc>
          <w:tcPr>
            <w:tcW w:w="1157" w:type="pct"/>
            <w:tcBorders>
              <w:top w:val="nil"/>
              <w:bottom w:val="nil"/>
            </w:tcBorders>
          </w:tcPr>
          <w:p w14:paraId="72CC39D3" w14:textId="77777777" w:rsidR="000C1A60" w:rsidRPr="00272245" w:rsidRDefault="000C1A60" w:rsidP="0033200E">
            <w:pPr>
              <w:jc w:val="left"/>
              <w:rPr>
                <w:sz w:val="18"/>
                <w:szCs w:val="18"/>
                <w:lang w:val="en-US"/>
              </w:rPr>
            </w:pPr>
            <w:r w:rsidRPr="00272245">
              <w:rPr>
                <w:sz w:val="18"/>
                <w:szCs w:val="18"/>
                <w:lang w:val="en-US"/>
              </w:rPr>
              <w:t>(2) Appropriate interventions for topic</w:t>
            </w:r>
          </w:p>
        </w:tc>
        <w:tc>
          <w:tcPr>
            <w:tcW w:w="1156" w:type="pct"/>
            <w:tcBorders>
              <w:top w:val="nil"/>
              <w:bottom w:val="nil"/>
            </w:tcBorders>
          </w:tcPr>
          <w:p w14:paraId="1FD34C24" w14:textId="77777777" w:rsidR="000C1A60" w:rsidRPr="00272245" w:rsidRDefault="000C1A60" w:rsidP="0033200E">
            <w:pPr>
              <w:jc w:val="left"/>
              <w:rPr>
                <w:sz w:val="18"/>
                <w:szCs w:val="18"/>
                <w:lang w:val="en-US"/>
              </w:rPr>
            </w:pPr>
            <w:r w:rsidRPr="00272245">
              <w:rPr>
                <w:sz w:val="18"/>
                <w:szCs w:val="18"/>
                <w:lang w:val="en-US"/>
              </w:rPr>
              <w:t>(2) Competing alternatives clearly described</w:t>
            </w:r>
          </w:p>
        </w:tc>
      </w:tr>
      <w:tr w:rsidR="000C1A60" w:rsidRPr="00272245" w14:paraId="7A581070" w14:textId="77777777" w:rsidTr="00BB1291">
        <w:tc>
          <w:tcPr>
            <w:tcW w:w="371" w:type="pct"/>
            <w:tcBorders>
              <w:top w:val="nil"/>
              <w:bottom w:val="nil"/>
            </w:tcBorders>
          </w:tcPr>
          <w:p w14:paraId="50BA7816" w14:textId="77777777" w:rsidR="000C1A60" w:rsidRPr="00272245" w:rsidRDefault="000C1A60" w:rsidP="0033200E">
            <w:pPr>
              <w:jc w:val="center"/>
              <w:rPr>
                <w:sz w:val="18"/>
                <w:szCs w:val="18"/>
                <w:lang w:val="en-US"/>
              </w:rPr>
            </w:pPr>
          </w:p>
        </w:tc>
        <w:tc>
          <w:tcPr>
            <w:tcW w:w="1158" w:type="pct"/>
            <w:tcBorders>
              <w:top w:val="nil"/>
              <w:bottom w:val="nil"/>
            </w:tcBorders>
          </w:tcPr>
          <w:p w14:paraId="1C9DB1FF" w14:textId="77777777" w:rsidR="000C1A60" w:rsidRPr="00272245" w:rsidRDefault="000C1A60" w:rsidP="0033200E">
            <w:pPr>
              <w:jc w:val="left"/>
              <w:rPr>
                <w:sz w:val="18"/>
                <w:szCs w:val="18"/>
                <w:lang w:val="en-US"/>
              </w:rPr>
            </w:pPr>
            <w:r w:rsidRPr="00272245">
              <w:rPr>
                <w:sz w:val="18"/>
                <w:szCs w:val="18"/>
                <w:lang w:val="en-US"/>
              </w:rPr>
              <w:t>(3) Well-estimated effectiveness</w:t>
            </w:r>
          </w:p>
        </w:tc>
        <w:tc>
          <w:tcPr>
            <w:tcW w:w="1159" w:type="pct"/>
            <w:tcBorders>
              <w:top w:val="nil"/>
              <w:bottom w:val="nil"/>
            </w:tcBorders>
          </w:tcPr>
          <w:p w14:paraId="68C23A7B" w14:textId="77777777" w:rsidR="000C1A60" w:rsidRPr="00272245" w:rsidRDefault="000C1A60" w:rsidP="0033200E">
            <w:pPr>
              <w:jc w:val="left"/>
              <w:rPr>
                <w:sz w:val="18"/>
                <w:szCs w:val="18"/>
                <w:lang w:val="en-US"/>
              </w:rPr>
            </w:pPr>
            <w:r w:rsidRPr="00272245">
              <w:rPr>
                <w:sz w:val="18"/>
                <w:szCs w:val="18"/>
                <w:lang w:val="en-US"/>
              </w:rPr>
              <w:t>(3) Best source for input estimates [8]</w:t>
            </w:r>
          </w:p>
        </w:tc>
        <w:tc>
          <w:tcPr>
            <w:tcW w:w="1157" w:type="pct"/>
            <w:tcBorders>
              <w:top w:val="nil"/>
              <w:bottom w:val="nil"/>
            </w:tcBorders>
          </w:tcPr>
          <w:p w14:paraId="7E4A7F62" w14:textId="77777777" w:rsidR="000C1A60" w:rsidRPr="00272245" w:rsidRDefault="000C1A60" w:rsidP="0033200E">
            <w:pPr>
              <w:jc w:val="left"/>
              <w:rPr>
                <w:sz w:val="18"/>
                <w:szCs w:val="18"/>
                <w:lang w:val="en-US"/>
              </w:rPr>
            </w:pPr>
            <w:r w:rsidRPr="00272245">
              <w:rPr>
                <w:sz w:val="18"/>
                <w:szCs w:val="18"/>
                <w:lang w:val="en-US"/>
              </w:rPr>
              <w:t>(3) Relevant to UK context</w:t>
            </w:r>
          </w:p>
        </w:tc>
        <w:tc>
          <w:tcPr>
            <w:tcW w:w="1156" w:type="pct"/>
            <w:tcBorders>
              <w:top w:val="nil"/>
              <w:bottom w:val="nil"/>
            </w:tcBorders>
          </w:tcPr>
          <w:p w14:paraId="0B05D8BA" w14:textId="77777777" w:rsidR="000C1A60" w:rsidRPr="00272245" w:rsidRDefault="000C1A60" w:rsidP="0033200E">
            <w:pPr>
              <w:jc w:val="left"/>
              <w:rPr>
                <w:sz w:val="18"/>
                <w:szCs w:val="18"/>
                <w:lang w:val="en-US"/>
              </w:rPr>
            </w:pPr>
            <w:r w:rsidRPr="00272245">
              <w:rPr>
                <w:sz w:val="18"/>
                <w:szCs w:val="18"/>
                <w:lang w:val="en-US"/>
              </w:rPr>
              <w:t>(3) Well-defined research question posed in answerable form</w:t>
            </w:r>
          </w:p>
        </w:tc>
      </w:tr>
      <w:tr w:rsidR="000C1A60" w:rsidRPr="00272245" w14:paraId="1FB99647" w14:textId="77777777" w:rsidTr="00BB1291">
        <w:tc>
          <w:tcPr>
            <w:tcW w:w="371" w:type="pct"/>
            <w:tcBorders>
              <w:top w:val="nil"/>
              <w:bottom w:val="nil"/>
            </w:tcBorders>
          </w:tcPr>
          <w:p w14:paraId="1F7B93B9" w14:textId="77777777" w:rsidR="000C1A60" w:rsidRPr="00272245" w:rsidRDefault="000C1A60" w:rsidP="0033200E">
            <w:pPr>
              <w:jc w:val="center"/>
              <w:rPr>
                <w:sz w:val="18"/>
                <w:szCs w:val="18"/>
                <w:lang w:val="en-US"/>
              </w:rPr>
            </w:pPr>
          </w:p>
        </w:tc>
        <w:tc>
          <w:tcPr>
            <w:tcW w:w="1158" w:type="pct"/>
            <w:tcBorders>
              <w:top w:val="nil"/>
              <w:bottom w:val="nil"/>
            </w:tcBorders>
          </w:tcPr>
          <w:p w14:paraId="62DEDD92" w14:textId="77777777" w:rsidR="000C1A60" w:rsidRPr="00272245" w:rsidRDefault="000C1A60" w:rsidP="0033200E">
            <w:pPr>
              <w:jc w:val="left"/>
              <w:rPr>
                <w:sz w:val="18"/>
                <w:szCs w:val="18"/>
                <w:lang w:val="en-US"/>
              </w:rPr>
            </w:pPr>
            <w:r w:rsidRPr="00272245">
              <w:rPr>
                <w:sz w:val="18"/>
                <w:szCs w:val="18"/>
                <w:lang w:val="en-US"/>
              </w:rPr>
              <w:t>(4) All relevant costs and effects identified</w:t>
            </w:r>
          </w:p>
        </w:tc>
        <w:tc>
          <w:tcPr>
            <w:tcW w:w="1159" w:type="pct"/>
            <w:tcBorders>
              <w:top w:val="nil"/>
              <w:bottom w:val="nil"/>
            </w:tcBorders>
          </w:tcPr>
          <w:p w14:paraId="1AE7212D" w14:textId="77777777" w:rsidR="000C1A60" w:rsidRPr="00272245" w:rsidRDefault="000C1A60" w:rsidP="0033200E">
            <w:pPr>
              <w:jc w:val="left"/>
              <w:rPr>
                <w:sz w:val="18"/>
                <w:szCs w:val="18"/>
                <w:lang w:val="en-US"/>
              </w:rPr>
            </w:pPr>
            <w:r w:rsidRPr="00272245">
              <w:rPr>
                <w:sz w:val="18"/>
                <w:szCs w:val="18"/>
                <w:lang w:val="en-US"/>
              </w:rPr>
              <w:t xml:space="preserve">(4) Subgroups prespecified at start of study [1] </w:t>
            </w:r>
          </w:p>
        </w:tc>
        <w:tc>
          <w:tcPr>
            <w:tcW w:w="1157" w:type="pct"/>
            <w:tcBorders>
              <w:top w:val="nil"/>
              <w:bottom w:val="nil"/>
            </w:tcBorders>
          </w:tcPr>
          <w:p w14:paraId="2FF08DD8" w14:textId="77777777" w:rsidR="000C1A60" w:rsidRPr="00272245" w:rsidRDefault="000C1A60" w:rsidP="0033200E">
            <w:pPr>
              <w:jc w:val="left"/>
              <w:rPr>
                <w:sz w:val="18"/>
                <w:szCs w:val="18"/>
                <w:lang w:val="en-US"/>
              </w:rPr>
            </w:pPr>
            <w:r w:rsidRPr="00272245">
              <w:rPr>
                <w:sz w:val="18"/>
                <w:szCs w:val="18"/>
                <w:lang w:val="en-US"/>
              </w:rPr>
              <w:t>(4) Perspective clearly stated</w:t>
            </w:r>
          </w:p>
        </w:tc>
        <w:tc>
          <w:tcPr>
            <w:tcW w:w="1156" w:type="pct"/>
            <w:tcBorders>
              <w:top w:val="nil"/>
              <w:bottom w:val="nil"/>
            </w:tcBorders>
          </w:tcPr>
          <w:p w14:paraId="3A7E70C9" w14:textId="77777777" w:rsidR="000C1A60" w:rsidRPr="00272245" w:rsidRDefault="000C1A60" w:rsidP="0033200E">
            <w:pPr>
              <w:jc w:val="left"/>
              <w:rPr>
                <w:sz w:val="18"/>
                <w:szCs w:val="18"/>
                <w:lang w:val="en-US"/>
              </w:rPr>
            </w:pPr>
            <w:r w:rsidRPr="00272245">
              <w:rPr>
                <w:sz w:val="18"/>
                <w:szCs w:val="18"/>
                <w:lang w:val="en-US"/>
              </w:rPr>
              <w:t>(4) Appropriate economic study design for stated objective</w:t>
            </w:r>
          </w:p>
        </w:tc>
      </w:tr>
      <w:tr w:rsidR="000C1A60" w:rsidRPr="00272245" w14:paraId="6C591F92" w14:textId="77777777" w:rsidTr="00BB1291">
        <w:tc>
          <w:tcPr>
            <w:tcW w:w="371" w:type="pct"/>
            <w:tcBorders>
              <w:top w:val="nil"/>
              <w:bottom w:val="nil"/>
            </w:tcBorders>
          </w:tcPr>
          <w:p w14:paraId="2DC6F1AB" w14:textId="77777777" w:rsidR="000C1A60" w:rsidRPr="00272245" w:rsidRDefault="000C1A60" w:rsidP="0033200E">
            <w:pPr>
              <w:jc w:val="center"/>
              <w:rPr>
                <w:sz w:val="18"/>
                <w:szCs w:val="18"/>
                <w:lang w:val="en-US"/>
              </w:rPr>
            </w:pPr>
          </w:p>
        </w:tc>
        <w:tc>
          <w:tcPr>
            <w:tcW w:w="1158" w:type="pct"/>
            <w:tcBorders>
              <w:top w:val="nil"/>
              <w:bottom w:val="nil"/>
            </w:tcBorders>
          </w:tcPr>
          <w:p w14:paraId="4431F8B9" w14:textId="77777777" w:rsidR="000C1A60" w:rsidRPr="00272245" w:rsidRDefault="000C1A60" w:rsidP="0033200E">
            <w:pPr>
              <w:jc w:val="left"/>
              <w:rPr>
                <w:sz w:val="18"/>
                <w:szCs w:val="18"/>
                <w:lang w:val="en-US"/>
              </w:rPr>
            </w:pPr>
            <w:r w:rsidRPr="00272245">
              <w:rPr>
                <w:sz w:val="18"/>
                <w:szCs w:val="18"/>
                <w:lang w:val="en-US"/>
              </w:rPr>
              <w:t>(5) All relevant costs and effects measured accurately</w:t>
            </w:r>
          </w:p>
        </w:tc>
        <w:tc>
          <w:tcPr>
            <w:tcW w:w="1159" w:type="pct"/>
            <w:tcBorders>
              <w:top w:val="nil"/>
              <w:bottom w:val="nil"/>
            </w:tcBorders>
          </w:tcPr>
          <w:p w14:paraId="4C1FB59C" w14:textId="77777777" w:rsidR="000C1A60" w:rsidRPr="00272245" w:rsidRDefault="000C1A60" w:rsidP="0033200E">
            <w:pPr>
              <w:jc w:val="left"/>
              <w:rPr>
                <w:sz w:val="18"/>
                <w:szCs w:val="18"/>
                <w:lang w:val="en-US"/>
              </w:rPr>
            </w:pPr>
            <w:r w:rsidRPr="00272245">
              <w:rPr>
                <w:sz w:val="18"/>
                <w:szCs w:val="18"/>
                <w:lang w:val="en-US"/>
              </w:rPr>
              <w:t>(5) Sensitivity analysis conducted to assess uncertainty &amp; assumptions [9]</w:t>
            </w:r>
          </w:p>
        </w:tc>
        <w:tc>
          <w:tcPr>
            <w:tcW w:w="1157" w:type="pct"/>
            <w:tcBorders>
              <w:top w:val="nil"/>
              <w:bottom w:val="nil"/>
            </w:tcBorders>
          </w:tcPr>
          <w:p w14:paraId="77870ACB" w14:textId="77777777" w:rsidR="000C1A60" w:rsidRPr="00272245" w:rsidRDefault="000C1A60" w:rsidP="0033200E">
            <w:pPr>
              <w:jc w:val="left"/>
              <w:rPr>
                <w:sz w:val="18"/>
                <w:szCs w:val="18"/>
                <w:lang w:val="en-US"/>
              </w:rPr>
            </w:pPr>
            <w:r w:rsidRPr="00272245">
              <w:rPr>
                <w:sz w:val="18"/>
                <w:szCs w:val="18"/>
                <w:lang w:val="en-US"/>
              </w:rPr>
              <w:t xml:space="preserve">(5) All direct health and other effects included </w:t>
            </w:r>
          </w:p>
        </w:tc>
        <w:tc>
          <w:tcPr>
            <w:tcW w:w="1156" w:type="pct"/>
            <w:tcBorders>
              <w:top w:val="nil"/>
              <w:bottom w:val="nil"/>
            </w:tcBorders>
          </w:tcPr>
          <w:p w14:paraId="12B607E2" w14:textId="77777777" w:rsidR="000C1A60" w:rsidRPr="00272245" w:rsidRDefault="000C1A60" w:rsidP="0033200E">
            <w:pPr>
              <w:jc w:val="left"/>
              <w:rPr>
                <w:sz w:val="18"/>
                <w:szCs w:val="18"/>
                <w:lang w:val="en-US"/>
              </w:rPr>
            </w:pPr>
            <w:r w:rsidRPr="00272245">
              <w:rPr>
                <w:sz w:val="18"/>
                <w:szCs w:val="18"/>
                <w:lang w:val="en-US"/>
              </w:rPr>
              <w:t>(5) Model structural assumptions and validity properly reported</w:t>
            </w:r>
          </w:p>
        </w:tc>
      </w:tr>
      <w:tr w:rsidR="000C1A60" w:rsidRPr="00272245" w14:paraId="3922C79E" w14:textId="77777777" w:rsidTr="00BB1291">
        <w:tc>
          <w:tcPr>
            <w:tcW w:w="371" w:type="pct"/>
            <w:tcBorders>
              <w:top w:val="nil"/>
              <w:bottom w:val="nil"/>
            </w:tcBorders>
          </w:tcPr>
          <w:p w14:paraId="321D2644" w14:textId="77777777" w:rsidR="000C1A60" w:rsidRPr="00272245" w:rsidRDefault="000C1A60" w:rsidP="0033200E">
            <w:pPr>
              <w:jc w:val="center"/>
              <w:rPr>
                <w:sz w:val="18"/>
                <w:szCs w:val="18"/>
                <w:lang w:val="en-US"/>
              </w:rPr>
            </w:pPr>
          </w:p>
        </w:tc>
        <w:tc>
          <w:tcPr>
            <w:tcW w:w="1158" w:type="pct"/>
            <w:tcBorders>
              <w:top w:val="nil"/>
              <w:bottom w:val="nil"/>
            </w:tcBorders>
          </w:tcPr>
          <w:p w14:paraId="2351CCDB" w14:textId="77777777" w:rsidR="000C1A60" w:rsidRPr="00272245" w:rsidRDefault="000C1A60" w:rsidP="0033200E">
            <w:pPr>
              <w:jc w:val="left"/>
              <w:rPr>
                <w:sz w:val="18"/>
                <w:szCs w:val="18"/>
                <w:lang w:val="en-US"/>
              </w:rPr>
            </w:pPr>
            <w:r w:rsidRPr="00272245">
              <w:rPr>
                <w:sz w:val="18"/>
                <w:szCs w:val="18"/>
                <w:lang w:val="en-US"/>
              </w:rPr>
              <w:t>(6) All relevant costs and effects valued credibly</w:t>
            </w:r>
          </w:p>
        </w:tc>
        <w:tc>
          <w:tcPr>
            <w:tcW w:w="1159" w:type="pct"/>
            <w:tcBorders>
              <w:top w:val="nil"/>
              <w:bottom w:val="nil"/>
            </w:tcBorders>
          </w:tcPr>
          <w:p w14:paraId="142CB259" w14:textId="77777777" w:rsidR="000C1A60" w:rsidRPr="00272245" w:rsidRDefault="000C1A60" w:rsidP="0033200E">
            <w:pPr>
              <w:jc w:val="left"/>
              <w:rPr>
                <w:sz w:val="18"/>
                <w:szCs w:val="18"/>
                <w:lang w:val="en-US"/>
              </w:rPr>
            </w:pPr>
            <w:r w:rsidRPr="00272245">
              <w:rPr>
                <w:sz w:val="18"/>
                <w:szCs w:val="18"/>
                <w:lang w:val="en-US"/>
              </w:rPr>
              <w:t>(6) Appropriate incremental analysis conducted [6]</w:t>
            </w:r>
          </w:p>
        </w:tc>
        <w:tc>
          <w:tcPr>
            <w:tcW w:w="1157" w:type="pct"/>
            <w:tcBorders>
              <w:top w:val="nil"/>
              <w:bottom w:val="nil"/>
            </w:tcBorders>
          </w:tcPr>
          <w:p w14:paraId="11C2AA12" w14:textId="77777777" w:rsidR="000C1A60" w:rsidRPr="00272245" w:rsidRDefault="000C1A60" w:rsidP="0033200E">
            <w:pPr>
              <w:jc w:val="left"/>
              <w:rPr>
                <w:sz w:val="18"/>
                <w:szCs w:val="18"/>
                <w:lang w:val="en-US"/>
              </w:rPr>
            </w:pPr>
            <w:r w:rsidRPr="00272245">
              <w:rPr>
                <w:sz w:val="18"/>
                <w:szCs w:val="18"/>
                <w:lang w:val="en-US"/>
              </w:rPr>
              <w:t>(6) Appropriate discounting of future costs and outcomes</w:t>
            </w:r>
          </w:p>
        </w:tc>
        <w:tc>
          <w:tcPr>
            <w:tcW w:w="1156" w:type="pct"/>
            <w:tcBorders>
              <w:top w:val="nil"/>
              <w:bottom w:val="nil"/>
            </w:tcBorders>
          </w:tcPr>
          <w:p w14:paraId="74032EAE" w14:textId="77777777" w:rsidR="000C1A60" w:rsidRPr="00272245" w:rsidRDefault="000C1A60" w:rsidP="0033200E">
            <w:pPr>
              <w:jc w:val="left"/>
              <w:rPr>
                <w:sz w:val="18"/>
                <w:szCs w:val="18"/>
                <w:lang w:val="en-US"/>
              </w:rPr>
            </w:pPr>
            <w:r w:rsidRPr="00272245">
              <w:rPr>
                <w:sz w:val="18"/>
                <w:szCs w:val="18"/>
                <w:lang w:val="en-US"/>
              </w:rPr>
              <w:t>(6) Appropriate time horizon for costs and consequences</w:t>
            </w:r>
          </w:p>
        </w:tc>
      </w:tr>
      <w:tr w:rsidR="000C1A60" w:rsidRPr="00272245" w14:paraId="5E6512DF" w14:textId="77777777" w:rsidTr="00BB1291">
        <w:tc>
          <w:tcPr>
            <w:tcW w:w="371" w:type="pct"/>
            <w:tcBorders>
              <w:top w:val="nil"/>
              <w:bottom w:val="nil"/>
            </w:tcBorders>
          </w:tcPr>
          <w:p w14:paraId="0650BC5D" w14:textId="77777777" w:rsidR="000C1A60" w:rsidRPr="00272245" w:rsidRDefault="000C1A60" w:rsidP="0033200E">
            <w:pPr>
              <w:jc w:val="center"/>
              <w:rPr>
                <w:sz w:val="18"/>
                <w:szCs w:val="18"/>
                <w:lang w:val="en-US"/>
              </w:rPr>
            </w:pPr>
          </w:p>
        </w:tc>
        <w:tc>
          <w:tcPr>
            <w:tcW w:w="1158" w:type="pct"/>
            <w:tcBorders>
              <w:top w:val="nil"/>
              <w:bottom w:val="nil"/>
            </w:tcBorders>
          </w:tcPr>
          <w:p w14:paraId="6256E598" w14:textId="77777777" w:rsidR="000C1A60" w:rsidRPr="00272245" w:rsidRDefault="000C1A60" w:rsidP="0033200E">
            <w:pPr>
              <w:jc w:val="left"/>
              <w:rPr>
                <w:sz w:val="18"/>
                <w:szCs w:val="18"/>
                <w:lang w:val="en-US"/>
              </w:rPr>
            </w:pPr>
            <w:r w:rsidRPr="00272245">
              <w:rPr>
                <w:sz w:val="18"/>
                <w:szCs w:val="18"/>
                <w:lang w:val="en-US"/>
              </w:rPr>
              <w:t>(7) Account for differential timing of costs and effects</w:t>
            </w:r>
          </w:p>
        </w:tc>
        <w:tc>
          <w:tcPr>
            <w:tcW w:w="1159" w:type="pct"/>
            <w:tcBorders>
              <w:top w:val="nil"/>
              <w:bottom w:val="nil"/>
            </w:tcBorders>
          </w:tcPr>
          <w:p w14:paraId="3AB2DFB2" w14:textId="77777777" w:rsidR="000C1A60" w:rsidRPr="00272245" w:rsidRDefault="000C1A60" w:rsidP="0033200E">
            <w:pPr>
              <w:jc w:val="left"/>
              <w:rPr>
                <w:sz w:val="18"/>
                <w:szCs w:val="18"/>
                <w:lang w:val="en-US"/>
              </w:rPr>
            </w:pPr>
            <w:r w:rsidRPr="00272245">
              <w:rPr>
                <w:sz w:val="18"/>
                <w:szCs w:val="18"/>
                <w:lang w:val="en-US"/>
              </w:rPr>
              <w:t>(7) Methods for data use/abstraction clearly stated [5]</w:t>
            </w:r>
          </w:p>
        </w:tc>
        <w:tc>
          <w:tcPr>
            <w:tcW w:w="1157" w:type="pct"/>
            <w:tcBorders>
              <w:top w:val="nil"/>
              <w:bottom w:val="nil"/>
            </w:tcBorders>
          </w:tcPr>
          <w:p w14:paraId="7B3C8395" w14:textId="77777777" w:rsidR="000C1A60" w:rsidRPr="00272245" w:rsidRDefault="000C1A60" w:rsidP="0033200E">
            <w:pPr>
              <w:jc w:val="left"/>
              <w:rPr>
                <w:sz w:val="18"/>
                <w:szCs w:val="18"/>
                <w:lang w:val="en-US"/>
              </w:rPr>
            </w:pPr>
            <w:r w:rsidRPr="00272245">
              <w:rPr>
                <w:sz w:val="18"/>
                <w:szCs w:val="18"/>
                <w:lang w:val="en-US"/>
              </w:rPr>
              <w:t>(7) Value health effects in QALYs</w:t>
            </w:r>
          </w:p>
        </w:tc>
        <w:tc>
          <w:tcPr>
            <w:tcW w:w="1156" w:type="pct"/>
            <w:tcBorders>
              <w:top w:val="nil"/>
              <w:bottom w:val="nil"/>
            </w:tcBorders>
          </w:tcPr>
          <w:p w14:paraId="5B90D5C0" w14:textId="77777777" w:rsidR="000C1A60" w:rsidRPr="00272245" w:rsidRDefault="000C1A60" w:rsidP="0033200E">
            <w:pPr>
              <w:jc w:val="left"/>
              <w:rPr>
                <w:sz w:val="18"/>
                <w:szCs w:val="18"/>
                <w:lang w:val="en-US"/>
              </w:rPr>
            </w:pPr>
            <w:r w:rsidRPr="00272245">
              <w:rPr>
                <w:sz w:val="18"/>
                <w:szCs w:val="18"/>
                <w:lang w:val="en-US"/>
              </w:rPr>
              <w:t>(7) Appropriate perspective</w:t>
            </w:r>
          </w:p>
        </w:tc>
      </w:tr>
      <w:tr w:rsidR="000C1A60" w:rsidRPr="00272245" w14:paraId="6664ECAD" w14:textId="77777777" w:rsidTr="00BB1291">
        <w:tc>
          <w:tcPr>
            <w:tcW w:w="371" w:type="pct"/>
            <w:tcBorders>
              <w:top w:val="nil"/>
              <w:bottom w:val="nil"/>
            </w:tcBorders>
          </w:tcPr>
          <w:p w14:paraId="6691D2F8" w14:textId="77777777" w:rsidR="000C1A60" w:rsidRPr="00272245" w:rsidRDefault="000C1A60" w:rsidP="0033200E">
            <w:pPr>
              <w:jc w:val="center"/>
              <w:rPr>
                <w:sz w:val="18"/>
                <w:szCs w:val="18"/>
                <w:lang w:val="en-US"/>
              </w:rPr>
            </w:pPr>
          </w:p>
        </w:tc>
        <w:tc>
          <w:tcPr>
            <w:tcW w:w="1158" w:type="pct"/>
            <w:tcBorders>
              <w:top w:val="nil"/>
              <w:bottom w:val="nil"/>
            </w:tcBorders>
          </w:tcPr>
          <w:p w14:paraId="03576BC2" w14:textId="77777777" w:rsidR="000C1A60" w:rsidRPr="00272245" w:rsidRDefault="000C1A60" w:rsidP="0033200E">
            <w:pPr>
              <w:jc w:val="left"/>
              <w:rPr>
                <w:sz w:val="18"/>
                <w:szCs w:val="18"/>
                <w:lang w:val="en-US"/>
              </w:rPr>
            </w:pPr>
            <w:r w:rsidRPr="00272245">
              <w:rPr>
                <w:sz w:val="18"/>
                <w:szCs w:val="18"/>
                <w:lang w:val="en-US"/>
              </w:rPr>
              <w:t>(8) Appropriate incremental analysis conducted</w:t>
            </w:r>
          </w:p>
        </w:tc>
        <w:tc>
          <w:tcPr>
            <w:tcW w:w="1159" w:type="pct"/>
            <w:tcBorders>
              <w:top w:val="nil"/>
              <w:bottom w:val="nil"/>
            </w:tcBorders>
          </w:tcPr>
          <w:p w14:paraId="4BCDA806" w14:textId="77777777" w:rsidR="000C1A60" w:rsidRPr="00272245" w:rsidRDefault="000C1A60" w:rsidP="0033200E">
            <w:pPr>
              <w:jc w:val="left"/>
              <w:rPr>
                <w:sz w:val="18"/>
                <w:szCs w:val="18"/>
                <w:lang w:val="en-US"/>
              </w:rPr>
            </w:pPr>
            <w:r w:rsidRPr="00272245">
              <w:rPr>
                <w:sz w:val="18"/>
                <w:szCs w:val="18"/>
                <w:lang w:val="en-US"/>
              </w:rPr>
              <w:t>(8) Appropriate time horizon and discounting [7]</w:t>
            </w:r>
          </w:p>
        </w:tc>
        <w:tc>
          <w:tcPr>
            <w:tcW w:w="1157" w:type="pct"/>
            <w:tcBorders>
              <w:top w:val="nil"/>
              <w:bottom w:val="nil"/>
            </w:tcBorders>
          </w:tcPr>
          <w:p w14:paraId="2BB3D103" w14:textId="77777777" w:rsidR="000C1A60" w:rsidRPr="00272245" w:rsidRDefault="000C1A60" w:rsidP="0033200E">
            <w:pPr>
              <w:jc w:val="left"/>
              <w:rPr>
                <w:sz w:val="18"/>
                <w:szCs w:val="18"/>
                <w:lang w:val="en-US"/>
              </w:rPr>
            </w:pPr>
            <w:r w:rsidRPr="00272245">
              <w:rPr>
                <w:sz w:val="18"/>
                <w:szCs w:val="18"/>
                <w:lang w:val="en-US"/>
              </w:rPr>
              <w:t>(8) Non-health costs/outcomes appropriately measured/valued</w:t>
            </w:r>
          </w:p>
        </w:tc>
        <w:tc>
          <w:tcPr>
            <w:tcW w:w="1156" w:type="pct"/>
            <w:tcBorders>
              <w:top w:val="nil"/>
              <w:bottom w:val="nil"/>
            </w:tcBorders>
          </w:tcPr>
          <w:p w14:paraId="2C6629F8" w14:textId="77777777" w:rsidR="000C1A60" w:rsidRPr="00272245" w:rsidRDefault="000C1A60" w:rsidP="0033200E">
            <w:pPr>
              <w:jc w:val="left"/>
              <w:rPr>
                <w:sz w:val="18"/>
                <w:szCs w:val="18"/>
                <w:lang w:val="en-US"/>
              </w:rPr>
            </w:pPr>
            <w:r w:rsidRPr="00272245">
              <w:rPr>
                <w:sz w:val="18"/>
                <w:szCs w:val="18"/>
                <w:lang w:val="en-US"/>
              </w:rPr>
              <w:t>(8) All important and relevant costs for alternatives identified</w:t>
            </w:r>
          </w:p>
        </w:tc>
      </w:tr>
      <w:tr w:rsidR="000C1A60" w:rsidRPr="00272245" w14:paraId="2B289650" w14:textId="77777777" w:rsidTr="00BB1291">
        <w:tc>
          <w:tcPr>
            <w:tcW w:w="371" w:type="pct"/>
            <w:tcBorders>
              <w:top w:val="nil"/>
              <w:bottom w:val="nil"/>
            </w:tcBorders>
          </w:tcPr>
          <w:p w14:paraId="48D8A408" w14:textId="77777777" w:rsidR="000C1A60" w:rsidRPr="00272245" w:rsidRDefault="000C1A60" w:rsidP="0033200E">
            <w:pPr>
              <w:jc w:val="center"/>
              <w:rPr>
                <w:sz w:val="18"/>
                <w:szCs w:val="18"/>
                <w:lang w:val="en-US"/>
              </w:rPr>
            </w:pPr>
          </w:p>
        </w:tc>
        <w:tc>
          <w:tcPr>
            <w:tcW w:w="1158" w:type="pct"/>
            <w:tcBorders>
              <w:top w:val="nil"/>
              <w:bottom w:val="nil"/>
            </w:tcBorders>
          </w:tcPr>
          <w:p w14:paraId="3A19920F" w14:textId="77777777" w:rsidR="000C1A60" w:rsidRPr="00272245" w:rsidRDefault="000C1A60" w:rsidP="0033200E">
            <w:pPr>
              <w:jc w:val="left"/>
              <w:rPr>
                <w:sz w:val="18"/>
                <w:szCs w:val="18"/>
                <w:lang w:val="en-US"/>
              </w:rPr>
            </w:pPr>
            <w:r w:rsidRPr="00272245">
              <w:rPr>
                <w:sz w:val="18"/>
                <w:szCs w:val="18"/>
                <w:lang w:val="en-US"/>
              </w:rPr>
              <w:t>(9) Allowance for uncertainty</w:t>
            </w:r>
          </w:p>
        </w:tc>
        <w:tc>
          <w:tcPr>
            <w:tcW w:w="1159" w:type="pct"/>
            <w:tcBorders>
              <w:top w:val="nil"/>
              <w:bottom w:val="nil"/>
            </w:tcBorders>
          </w:tcPr>
          <w:p w14:paraId="02052A69" w14:textId="77777777" w:rsidR="000C1A60" w:rsidRPr="00272245" w:rsidRDefault="000C1A60" w:rsidP="0033200E">
            <w:pPr>
              <w:jc w:val="left"/>
              <w:rPr>
                <w:sz w:val="18"/>
                <w:szCs w:val="18"/>
                <w:lang w:val="en-US"/>
              </w:rPr>
            </w:pPr>
            <w:r w:rsidRPr="00272245">
              <w:rPr>
                <w:sz w:val="18"/>
                <w:szCs w:val="18"/>
                <w:lang w:val="en-US"/>
              </w:rPr>
              <w:t>(9) Appropriate cost measurement and unit costs described [8]</w:t>
            </w:r>
          </w:p>
        </w:tc>
        <w:tc>
          <w:tcPr>
            <w:tcW w:w="1157" w:type="pct"/>
            <w:tcBorders>
              <w:top w:val="nil"/>
              <w:bottom w:val="nil"/>
            </w:tcBorders>
          </w:tcPr>
          <w:p w14:paraId="1B38B345" w14:textId="77777777" w:rsidR="000C1A60" w:rsidRPr="00272245" w:rsidRDefault="000C1A60" w:rsidP="0033200E">
            <w:pPr>
              <w:jc w:val="left"/>
              <w:rPr>
                <w:sz w:val="18"/>
                <w:szCs w:val="18"/>
                <w:lang w:val="en-US"/>
              </w:rPr>
            </w:pPr>
            <w:r w:rsidRPr="00272245">
              <w:rPr>
                <w:sz w:val="18"/>
                <w:szCs w:val="18"/>
                <w:lang w:val="en-US"/>
              </w:rPr>
              <w:t>(9) Valid model structure for topic</w:t>
            </w:r>
          </w:p>
        </w:tc>
        <w:tc>
          <w:tcPr>
            <w:tcW w:w="1156" w:type="pct"/>
            <w:tcBorders>
              <w:top w:val="nil"/>
              <w:bottom w:val="nil"/>
            </w:tcBorders>
          </w:tcPr>
          <w:p w14:paraId="69422F97" w14:textId="77777777" w:rsidR="000C1A60" w:rsidRPr="00272245" w:rsidRDefault="000C1A60" w:rsidP="0033200E">
            <w:pPr>
              <w:jc w:val="left"/>
              <w:rPr>
                <w:sz w:val="18"/>
                <w:szCs w:val="18"/>
                <w:lang w:val="en-US"/>
              </w:rPr>
            </w:pPr>
            <w:r w:rsidRPr="00272245">
              <w:rPr>
                <w:sz w:val="18"/>
                <w:szCs w:val="18"/>
                <w:lang w:val="en-US"/>
              </w:rPr>
              <w:t>(9) All costs measured in physical units</w:t>
            </w:r>
          </w:p>
        </w:tc>
      </w:tr>
      <w:tr w:rsidR="000C1A60" w:rsidRPr="00272245" w14:paraId="15BB9023" w14:textId="77777777" w:rsidTr="00BB1291">
        <w:tc>
          <w:tcPr>
            <w:tcW w:w="371" w:type="pct"/>
            <w:tcBorders>
              <w:top w:val="nil"/>
              <w:bottom w:val="nil"/>
            </w:tcBorders>
          </w:tcPr>
          <w:p w14:paraId="4F1B4876" w14:textId="77777777" w:rsidR="000C1A60" w:rsidRPr="00272245" w:rsidRDefault="000C1A60" w:rsidP="0033200E">
            <w:pPr>
              <w:jc w:val="center"/>
              <w:rPr>
                <w:sz w:val="18"/>
                <w:szCs w:val="18"/>
                <w:lang w:val="en-US"/>
              </w:rPr>
            </w:pPr>
          </w:p>
        </w:tc>
        <w:tc>
          <w:tcPr>
            <w:tcW w:w="1158" w:type="pct"/>
            <w:tcBorders>
              <w:top w:val="nil"/>
              <w:bottom w:val="nil"/>
            </w:tcBorders>
          </w:tcPr>
          <w:p w14:paraId="64B7C90E" w14:textId="77777777" w:rsidR="000C1A60" w:rsidRPr="00272245" w:rsidRDefault="000C1A60" w:rsidP="0033200E">
            <w:pPr>
              <w:jc w:val="left"/>
              <w:rPr>
                <w:sz w:val="18"/>
                <w:szCs w:val="18"/>
                <w:lang w:val="en-US"/>
              </w:rPr>
            </w:pPr>
            <w:r w:rsidRPr="00272245">
              <w:rPr>
                <w:sz w:val="18"/>
                <w:szCs w:val="18"/>
                <w:lang w:val="en-US"/>
              </w:rPr>
              <w:t>(10) Include all issues for evaluation users in results and discussion</w:t>
            </w:r>
          </w:p>
        </w:tc>
        <w:tc>
          <w:tcPr>
            <w:tcW w:w="1159" w:type="pct"/>
            <w:tcBorders>
              <w:top w:val="nil"/>
              <w:bottom w:val="nil"/>
            </w:tcBorders>
          </w:tcPr>
          <w:p w14:paraId="79A91764" w14:textId="77777777" w:rsidR="000C1A60" w:rsidRPr="00272245" w:rsidRDefault="000C1A60" w:rsidP="0033200E">
            <w:pPr>
              <w:jc w:val="left"/>
              <w:rPr>
                <w:sz w:val="18"/>
                <w:szCs w:val="18"/>
                <w:lang w:val="en-US"/>
              </w:rPr>
            </w:pPr>
            <w:r w:rsidRPr="00272245">
              <w:rPr>
                <w:sz w:val="18"/>
                <w:szCs w:val="18"/>
                <w:lang w:val="en-US"/>
              </w:rPr>
              <w:t>(10) Primary outcome measures clearly stated with justification [6]</w:t>
            </w:r>
          </w:p>
        </w:tc>
        <w:tc>
          <w:tcPr>
            <w:tcW w:w="1157" w:type="pct"/>
            <w:tcBorders>
              <w:top w:val="nil"/>
              <w:bottom w:val="nil"/>
            </w:tcBorders>
          </w:tcPr>
          <w:p w14:paraId="66F35A73" w14:textId="77777777" w:rsidR="000C1A60" w:rsidRPr="00272245" w:rsidRDefault="000C1A60" w:rsidP="0033200E">
            <w:pPr>
              <w:jc w:val="left"/>
              <w:rPr>
                <w:sz w:val="18"/>
                <w:szCs w:val="18"/>
                <w:lang w:val="en-US"/>
              </w:rPr>
            </w:pPr>
            <w:r w:rsidRPr="00272245">
              <w:rPr>
                <w:sz w:val="18"/>
                <w:szCs w:val="18"/>
                <w:lang w:val="en-US"/>
              </w:rPr>
              <w:t>(10) Appropriate time horizon for costs and outcomes</w:t>
            </w:r>
          </w:p>
        </w:tc>
        <w:tc>
          <w:tcPr>
            <w:tcW w:w="1156" w:type="pct"/>
            <w:tcBorders>
              <w:top w:val="nil"/>
              <w:bottom w:val="nil"/>
            </w:tcBorders>
          </w:tcPr>
          <w:p w14:paraId="20E1E930" w14:textId="77777777" w:rsidR="000C1A60" w:rsidRPr="00272245" w:rsidRDefault="000C1A60" w:rsidP="0033200E">
            <w:pPr>
              <w:jc w:val="left"/>
              <w:rPr>
                <w:sz w:val="18"/>
                <w:szCs w:val="18"/>
                <w:lang w:val="en-US"/>
              </w:rPr>
            </w:pPr>
            <w:r w:rsidRPr="00272245">
              <w:rPr>
                <w:sz w:val="18"/>
                <w:szCs w:val="18"/>
                <w:lang w:val="en-US"/>
              </w:rPr>
              <w:t>(10) All costs valued appropriately</w:t>
            </w:r>
          </w:p>
        </w:tc>
      </w:tr>
      <w:tr w:rsidR="000C1A60" w:rsidRPr="00272245" w14:paraId="3183ACA9" w14:textId="77777777" w:rsidTr="00BB1291">
        <w:tc>
          <w:tcPr>
            <w:tcW w:w="371" w:type="pct"/>
            <w:tcBorders>
              <w:top w:val="nil"/>
              <w:bottom w:val="nil"/>
            </w:tcBorders>
          </w:tcPr>
          <w:p w14:paraId="57953CF2" w14:textId="77777777" w:rsidR="000C1A60" w:rsidRPr="00272245" w:rsidRDefault="000C1A60" w:rsidP="0033200E">
            <w:pPr>
              <w:jc w:val="center"/>
              <w:rPr>
                <w:sz w:val="18"/>
                <w:szCs w:val="18"/>
                <w:lang w:val="en-US"/>
              </w:rPr>
            </w:pPr>
          </w:p>
        </w:tc>
        <w:tc>
          <w:tcPr>
            <w:tcW w:w="1158" w:type="pct"/>
            <w:tcBorders>
              <w:top w:val="nil"/>
              <w:bottom w:val="nil"/>
            </w:tcBorders>
          </w:tcPr>
          <w:p w14:paraId="134FEC87" w14:textId="77777777" w:rsidR="000C1A60" w:rsidRPr="00272245" w:rsidRDefault="000C1A60" w:rsidP="0033200E">
            <w:pPr>
              <w:jc w:val="left"/>
              <w:rPr>
                <w:sz w:val="18"/>
                <w:szCs w:val="18"/>
                <w:lang w:val="en-US"/>
              </w:rPr>
            </w:pPr>
          </w:p>
        </w:tc>
        <w:tc>
          <w:tcPr>
            <w:tcW w:w="1159" w:type="pct"/>
            <w:tcBorders>
              <w:top w:val="nil"/>
              <w:bottom w:val="nil"/>
            </w:tcBorders>
          </w:tcPr>
          <w:p w14:paraId="7C31BDFF" w14:textId="77777777" w:rsidR="000C1A60" w:rsidRPr="00272245" w:rsidRDefault="000C1A60" w:rsidP="0033200E">
            <w:pPr>
              <w:jc w:val="left"/>
              <w:rPr>
                <w:sz w:val="18"/>
                <w:szCs w:val="18"/>
                <w:lang w:val="en-US"/>
              </w:rPr>
            </w:pPr>
            <w:r w:rsidRPr="00272245">
              <w:rPr>
                <w:sz w:val="18"/>
                <w:szCs w:val="18"/>
                <w:lang w:val="en-US"/>
              </w:rPr>
              <w:t>(11) Valid health outcome measures used [7]</w:t>
            </w:r>
          </w:p>
        </w:tc>
        <w:tc>
          <w:tcPr>
            <w:tcW w:w="1157" w:type="pct"/>
            <w:tcBorders>
              <w:top w:val="nil"/>
              <w:bottom w:val="nil"/>
            </w:tcBorders>
          </w:tcPr>
          <w:p w14:paraId="1B52E05E" w14:textId="77777777" w:rsidR="000C1A60" w:rsidRPr="00272245" w:rsidRDefault="000C1A60" w:rsidP="0033200E">
            <w:pPr>
              <w:jc w:val="left"/>
              <w:rPr>
                <w:sz w:val="18"/>
                <w:szCs w:val="18"/>
                <w:lang w:val="en-US"/>
              </w:rPr>
            </w:pPr>
            <w:r w:rsidRPr="00272245">
              <w:rPr>
                <w:sz w:val="18"/>
                <w:szCs w:val="18"/>
                <w:lang w:val="en-US"/>
              </w:rPr>
              <w:t>(11) All relevant outcomes included</w:t>
            </w:r>
          </w:p>
        </w:tc>
        <w:tc>
          <w:tcPr>
            <w:tcW w:w="1156" w:type="pct"/>
            <w:tcBorders>
              <w:top w:val="nil"/>
              <w:bottom w:val="nil"/>
            </w:tcBorders>
          </w:tcPr>
          <w:p w14:paraId="55762C05" w14:textId="77777777" w:rsidR="000C1A60" w:rsidRPr="00272245" w:rsidRDefault="000C1A60" w:rsidP="0033200E">
            <w:pPr>
              <w:jc w:val="left"/>
              <w:rPr>
                <w:sz w:val="18"/>
                <w:szCs w:val="18"/>
                <w:lang w:val="en-US"/>
              </w:rPr>
            </w:pPr>
            <w:r w:rsidRPr="00272245">
              <w:rPr>
                <w:sz w:val="18"/>
                <w:szCs w:val="18"/>
                <w:lang w:val="en-US"/>
              </w:rPr>
              <w:t>(11) All important and relevant outcomes for alternatives identified</w:t>
            </w:r>
          </w:p>
        </w:tc>
      </w:tr>
      <w:tr w:rsidR="000C1A60" w:rsidRPr="00272245" w14:paraId="256F9512" w14:textId="77777777" w:rsidTr="00BB1291">
        <w:tc>
          <w:tcPr>
            <w:tcW w:w="371" w:type="pct"/>
            <w:tcBorders>
              <w:top w:val="nil"/>
              <w:bottom w:val="nil"/>
            </w:tcBorders>
          </w:tcPr>
          <w:p w14:paraId="23839801" w14:textId="77777777" w:rsidR="000C1A60" w:rsidRPr="00272245" w:rsidRDefault="000C1A60" w:rsidP="0033200E">
            <w:pPr>
              <w:jc w:val="center"/>
              <w:rPr>
                <w:sz w:val="18"/>
                <w:szCs w:val="18"/>
                <w:lang w:val="en-US"/>
              </w:rPr>
            </w:pPr>
          </w:p>
        </w:tc>
        <w:tc>
          <w:tcPr>
            <w:tcW w:w="1158" w:type="pct"/>
            <w:tcBorders>
              <w:top w:val="nil"/>
              <w:bottom w:val="nil"/>
            </w:tcBorders>
          </w:tcPr>
          <w:p w14:paraId="0A6B1238" w14:textId="77777777" w:rsidR="000C1A60" w:rsidRPr="00272245" w:rsidRDefault="000C1A60" w:rsidP="0033200E">
            <w:pPr>
              <w:jc w:val="left"/>
              <w:rPr>
                <w:sz w:val="18"/>
                <w:szCs w:val="18"/>
                <w:lang w:val="en-US"/>
              </w:rPr>
            </w:pPr>
          </w:p>
        </w:tc>
        <w:tc>
          <w:tcPr>
            <w:tcW w:w="1159" w:type="pct"/>
            <w:tcBorders>
              <w:top w:val="nil"/>
              <w:bottom w:val="nil"/>
            </w:tcBorders>
          </w:tcPr>
          <w:p w14:paraId="48A69621" w14:textId="77777777" w:rsidR="000C1A60" w:rsidRPr="00272245" w:rsidRDefault="000C1A60" w:rsidP="0033200E">
            <w:pPr>
              <w:jc w:val="left"/>
              <w:rPr>
                <w:sz w:val="18"/>
                <w:szCs w:val="18"/>
                <w:lang w:val="en-US"/>
              </w:rPr>
            </w:pPr>
            <w:r w:rsidRPr="00272245">
              <w:rPr>
                <w:sz w:val="18"/>
                <w:szCs w:val="18"/>
                <w:lang w:val="en-US"/>
              </w:rPr>
              <w:t>(12) Model structure clearly presented [8]</w:t>
            </w:r>
          </w:p>
        </w:tc>
        <w:tc>
          <w:tcPr>
            <w:tcW w:w="1157" w:type="pct"/>
            <w:tcBorders>
              <w:top w:val="nil"/>
              <w:bottom w:val="nil"/>
            </w:tcBorders>
          </w:tcPr>
          <w:p w14:paraId="39DA5B23" w14:textId="77777777" w:rsidR="000C1A60" w:rsidRPr="00272245" w:rsidRDefault="000C1A60" w:rsidP="0033200E">
            <w:pPr>
              <w:jc w:val="left"/>
              <w:rPr>
                <w:sz w:val="18"/>
                <w:szCs w:val="18"/>
                <w:lang w:val="en-US"/>
              </w:rPr>
            </w:pPr>
            <w:r w:rsidRPr="00272245">
              <w:rPr>
                <w:sz w:val="18"/>
                <w:szCs w:val="18"/>
                <w:lang w:val="en-US"/>
              </w:rPr>
              <w:t>(12) Baseline health outcome estimates from best available source</w:t>
            </w:r>
          </w:p>
        </w:tc>
        <w:tc>
          <w:tcPr>
            <w:tcW w:w="1156" w:type="pct"/>
            <w:tcBorders>
              <w:top w:val="nil"/>
              <w:bottom w:val="nil"/>
            </w:tcBorders>
          </w:tcPr>
          <w:p w14:paraId="08E71DD1" w14:textId="77777777" w:rsidR="000C1A60" w:rsidRPr="00272245" w:rsidRDefault="000C1A60" w:rsidP="0033200E">
            <w:pPr>
              <w:jc w:val="left"/>
              <w:rPr>
                <w:sz w:val="18"/>
                <w:szCs w:val="18"/>
                <w:lang w:val="en-US"/>
              </w:rPr>
            </w:pPr>
            <w:r w:rsidRPr="00272245">
              <w:rPr>
                <w:sz w:val="18"/>
                <w:szCs w:val="18"/>
                <w:lang w:val="en-US"/>
              </w:rPr>
              <w:t>(12) All outcomes measured appropriately</w:t>
            </w:r>
          </w:p>
        </w:tc>
      </w:tr>
      <w:tr w:rsidR="000C1A60" w:rsidRPr="00272245" w14:paraId="51256E0D" w14:textId="77777777" w:rsidTr="00BB1291">
        <w:tc>
          <w:tcPr>
            <w:tcW w:w="371" w:type="pct"/>
            <w:tcBorders>
              <w:top w:val="nil"/>
              <w:bottom w:val="nil"/>
            </w:tcBorders>
          </w:tcPr>
          <w:p w14:paraId="44B6AB94" w14:textId="77777777" w:rsidR="000C1A60" w:rsidRPr="00272245" w:rsidRDefault="000C1A60" w:rsidP="0033200E">
            <w:pPr>
              <w:jc w:val="center"/>
              <w:rPr>
                <w:sz w:val="18"/>
                <w:szCs w:val="18"/>
                <w:lang w:val="en-US"/>
              </w:rPr>
            </w:pPr>
          </w:p>
        </w:tc>
        <w:tc>
          <w:tcPr>
            <w:tcW w:w="1158" w:type="pct"/>
            <w:tcBorders>
              <w:top w:val="nil"/>
              <w:bottom w:val="nil"/>
            </w:tcBorders>
          </w:tcPr>
          <w:p w14:paraId="2EE13704" w14:textId="77777777" w:rsidR="000C1A60" w:rsidRPr="00272245" w:rsidRDefault="000C1A60" w:rsidP="0033200E">
            <w:pPr>
              <w:jc w:val="left"/>
              <w:rPr>
                <w:sz w:val="18"/>
                <w:szCs w:val="18"/>
                <w:lang w:val="en-US"/>
              </w:rPr>
            </w:pPr>
          </w:p>
        </w:tc>
        <w:tc>
          <w:tcPr>
            <w:tcW w:w="1159" w:type="pct"/>
            <w:tcBorders>
              <w:top w:val="nil"/>
              <w:bottom w:val="nil"/>
            </w:tcBorders>
          </w:tcPr>
          <w:p w14:paraId="11085DA9" w14:textId="77777777" w:rsidR="000C1A60" w:rsidRPr="00272245" w:rsidRDefault="000C1A60" w:rsidP="0033200E">
            <w:pPr>
              <w:jc w:val="left"/>
              <w:rPr>
                <w:sz w:val="18"/>
                <w:szCs w:val="18"/>
                <w:lang w:val="en-US"/>
              </w:rPr>
            </w:pPr>
            <w:r w:rsidRPr="00272245">
              <w:rPr>
                <w:sz w:val="18"/>
                <w:szCs w:val="18"/>
                <w:lang w:val="en-US"/>
              </w:rPr>
              <w:t>(13) Main model assumptions and limitations of model justified [7]</w:t>
            </w:r>
          </w:p>
        </w:tc>
        <w:tc>
          <w:tcPr>
            <w:tcW w:w="1157" w:type="pct"/>
            <w:tcBorders>
              <w:top w:val="nil"/>
              <w:bottom w:val="nil"/>
            </w:tcBorders>
          </w:tcPr>
          <w:p w14:paraId="08FDE1A2" w14:textId="77777777" w:rsidR="000C1A60" w:rsidRPr="00272245" w:rsidRDefault="000C1A60" w:rsidP="0033200E">
            <w:pPr>
              <w:jc w:val="left"/>
              <w:rPr>
                <w:sz w:val="18"/>
                <w:szCs w:val="18"/>
                <w:lang w:val="en-US"/>
              </w:rPr>
            </w:pPr>
            <w:r w:rsidRPr="00272245">
              <w:rPr>
                <w:sz w:val="18"/>
                <w:szCs w:val="18"/>
                <w:lang w:val="en-US"/>
              </w:rPr>
              <w:t>(13) Effectiveness estimates from best available source</w:t>
            </w:r>
          </w:p>
        </w:tc>
        <w:tc>
          <w:tcPr>
            <w:tcW w:w="1156" w:type="pct"/>
            <w:tcBorders>
              <w:top w:val="nil"/>
              <w:bottom w:val="nil"/>
            </w:tcBorders>
          </w:tcPr>
          <w:p w14:paraId="0EC5B109" w14:textId="77777777" w:rsidR="000C1A60" w:rsidRPr="00272245" w:rsidRDefault="000C1A60" w:rsidP="0033200E">
            <w:pPr>
              <w:jc w:val="left"/>
              <w:rPr>
                <w:sz w:val="18"/>
                <w:szCs w:val="18"/>
                <w:lang w:val="en-US"/>
              </w:rPr>
            </w:pPr>
            <w:r w:rsidRPr="00272245">
              <w:rPr>
                <w:sz w:val="18"/>
                <w:szCs w:val="18"/>
                <w:lang w:val="en-US"/>
              </w:rPr>
              <w:t xml:space="preserve">(13) CUA/CBA outcomes valued appropriately </w:t>
            </w:r>
          </w:p>
        </w:tc>
      </w:tr>
      <w:tr w:rsidR="000C1A60" w:rsidRPr="00272245" w14:paraId="109665C2" w14:textId="77777777" w:rsidTr="00BB1291">
        <w:tc>
          <w:tcPr>
            <w:tcW w:w="371" w:type="pct"/>
            <w:tcBorders>
              <w:top w:val="nil"/>
              <w:bottom w:val="nil"/>
            </w:tcBorders>
          </w:tcPr>
          <w:p w14:paraId="23FBC303" w14:textId="77777777" w:rsidR="000C1A60" w:rsidRPr="00272245" w:rsidRDefault="000C1A60" w:rsidP="0033200E">
            <w:pPr>
              <w:jc w:val="center"/>
              <w:rPr>
                <w:sz w:val="18"/>
                <w:szCs w:val="18"/>
                <w:lang w:val="en-US"/>
              </w:rPr>
            </w:pPr>
          </w:p>
        </w:tc>
        <w:tc>
          <w:tcPr>
            <w:tcW w:w="1158" w:type="pct"/>
            <w:tcBorders>
              <w:top w:val="nil"/>
              <w:bottom w:val="nil"/>
            </w:tcBorders>
          </w:tcPr>
          <w:p w14:paraId="0C751F36" w14:textId="77777777" w:rsidR="000C1A60" w:rsidRPr="00272245" w:rsidRDefault="000C1A60" w:rsidP="0033200E">
            <w:pPr>
              <w:jc w:val="left"/>
              <w:rPr>
                <w:sz w:val="18"/>
                <w:szCs w:val="18"/>
                <w:lang w:val="en-US"/>
              </w:rPr>
            </w:pPr>
          </w:p>
        </w:tc>
        <w:tc>
          <w:tcPr>
            <w:tcW w:w="1159" w:type="pct"/>
            <w:tcBorders>
              <w:top w:val="nil"/>
              <w:bottom w:val="nil"/>
            </w:tcBorders>
          </w:tcPr>
          <w:p w14:paraId="043B1B49" w14:textId="77777777" w:rsidR="000C1A60" w:rsidRPr="00272245" w:rsidRDefault="000C1A60" w:rsidP="0033200E">
            <w:pPr>
              <w:jc w:val="left"/>
              <w:rPr>
                <w:sz w:val="18"/>
                <w:szCs w:val="18"/>
                <w:lang w:val="en-US"/>
              </w:rPr>
            </w:pPr>
            <w:r w:rsidRPr="00272245">
              <w:rPr>
                <w:sz w:val="18"/>
                <w:szCs w:val="18"/>
                <w:lang w:val="en-US"/>
              </w:rPr>
              <w:t>(14) Discuss direction and magnitude of potential biases [6]</w:t>
            </w:r>
          </w:p>
        </w:tc>
        <w:tc>
          <w:tcPr>
            <w:tcW w:w="1157" w:type="pct"/>
            <w:tcBorders>
              <w:top w:val="nil"/>
              <w:bottom w:val="nil"/>
            </w:tcBorders>
          </w:tcPr>
          <w:p w14:paraId="6A9269A1" w14:textId="77777777" w:rsidR="000C1A60" w:rsidRPr="00272245" w:rsidRDefault="000C1A60" w:rsidP="0033200E">
            <w:pPr>
              <w:jc w:val="left"/>
              <w:rPr>
                <w:sz w:val="18"/>
                <w:szCs w:val="18"/>
                <w:lang w:val="en-US"/>
              </w:rPr>
            </w:pPr>
            <w:r w:rsidRPr="00272245">
              <w:rPr>
                <w:sz w:val="18"/>
                <w:szCs w:val="18"/>
                <w:lang w:val="en-US"/>
              </w:rPr>
              <w:t>(14) All important and relevant costs included</w:t>
            </w:r>
          </w:p>
        </w:tc>
        <w:tc>
          <w:tcPr>
            <w:tcW w:w="1156" w:type="pct"/>
            <w:tcBorders>
              <w:top w:val="nil"/>
              <w:bottom w:val="nil"/>
            </w:tcBorders>
          </w:tcPr>
          <w:p w14:paraId="0DEB227A" w14:textId="77777777" w:rsidR="000C1A60" w:rsidRPr="00272245" w:rsidRDefault="000C1A60" w:rsidP="0033200E">
            <w:pPr>
              <w:jc w:val="left"/>
              <w:rPr>
                <w:sz w:val="18"/>
                <w:szCs w:val="18"/>
                <w:lang w:val="en-US"/>
              </w:rPr>
            </w:pPr>
            <w:r w:rsidRPr="00272245">
              <w:rPr>
                <w:sz w:val="18"/>
                <w:szCs w:val="18"/>
                <w:lang w:val="en-US"/>
              </w:rPr>
              <w:t>(14) Conduct appropriate incremental analysis</w:t>
            </w:r>
          </w:p>
        </w:tc>
      </w:tr>
      <w:tr w:rsidR="000C1A60" w:rsidRPr="00272245" w14:paraId="020FAA8D" w14:textId="77777777" w:rsidTr="00BB1291">
        <w:tc>
          <w:tcPr>
            <w:tcW w:w="371" w:type="pct"/>
            <w:tcBorders>
              <w:top w:val="nil"/>
              <w:bottom w:val="nil"/>
            </w:tcBorders>
          </w:tcPr>
          <w:p w14:paraId="74CA893B" w14:textId="77777777" w:rsidR="000C1A60" w:rsidRPr="00272245" w:rsidRDefault="000C1A60" w:rsidP="0033200E">
            <w:pPr>
              <w:jc w:val="center"/>
              <w:rPr>
                <w:sz w:val="18"/>
                <w:szCs w:val="18"/>
                <w:lang w:val="en-US"/>
              </w:rPr>
            </w:pPr>
          </w:p>
        </w:tc>
        <w:tc>
          <w:tcPr>
            <w:tcW w:w="1158" w:type="pct"/>
            <w:tcBorders>
              <w:top w:val="nil"/>
              <w:bottom w:val="nil"/>
            </w:tcBorders>
          </w:tcPr>
          <w:p w14:paraId="18FFA0C2" w14:textId="77777777" w:rsidR="000C1A60" w:rsidRPr="00272245" w:rsidRDefault="000C1A60" w:rsidP="0033200E">
            <w:pPr>
              <w:jc w:val="left"/>
              <w:rPr>
                <w:sz w:val="18"/>
                <w:szCs w:val="18"/>
                <w:lang w:val="en-US"/>
              </w:rPr>
            </w:pPr>
          </w:p>
        </w:tc>
        <w:tc>
          <w:tcPr>
            <w:tcW w:w="1159" w:type="pct"/>
            <w:tcBorders>
              <w:top w:val="nil"/>
              <w:bottom w:val="nil"/>
            </w:tcBorders>
          </w:tcPr>
          <w:p w14:paraId="21C703ED" w14:textId="77777777" w:rsidR="000C1A60" w:rsidRPr="00272245" w:rsidRDefault="000C1A60" w:rsidP="0033200E">
            <w:pPr>
              <w:jc w:val="left"/>
              <w:rPr>
                <w:sz w:val="18"/>
                <w:szCs w:val="18"/>
                <w:lang w:val="en-US"/>
              </w:rPr>
            </w:pPr>
            <w:r w:rsidRPr="00272245">
              <w:rPr>
                <w:sz w:val="18"/>
                <w:szCs w:val="18"/>
                <w:lang w:val="en-US"/>
              </w:rPr>
              <w:t>(15) State recommendations and conclusions based on results [8]</w:t>
            </w:r>
          </w:p>
        </w:tc>
        <w:tc>
          <w:tcPr>
            <w:tcW w:w="1157" w:type="pct"/>
            <w:tcBorders>
              <w:top w:val="nil"/>
              <w:bottom w:val="nil"/>
            </w:tcBorders>
          </w:tcPr>
          <w:p w14:paraId="6AEE5F94" w14:textId="77777777" w:rsidR="000C1A60" w:rsidRPr="00272245" w:rsidRDefault="000C1A60" w:rsidP="0033200E">
            <w:pPr>
              <w:jc w:val="left"/>
              <w:rPr>
                <w:sz w:val="18"/>
                <w:szCs w:val="18"/>
                <w:lang w:val="en-US"/>
              </w:rPr>
            </w:pPr>
            <w:r w:rsidRPr="00272245">
              <w:rPr>
                <w:sz w:val="18"/>
                <w:szCs w:val="18"/>
                <w:lang w:val="en-US"/>
              </w:rPr>
              <w:t>(15) Resource use estimates from best available source</w:t>
            </w:r>
          </w:p>
        </w:tc>
        <w:tc>
          <w:tcPr>
            <w:tcW w:w="1156" w:type="pct"/>
            <w:tcBorders>
              <w:top w:val="nil"/>
              <w:bottom w:val="nil"/>
            </w:tcBorders>
          </w:tcPr>
          <w:p w14:paraId="55D5B1B7" w14:textId="77777777" w:rsidR="000C1A60" w:rsidRPr="00272245" w:rsidRDefault="000C1A60" w:rsidP="0033200E">
            <w:pPr>
              <w:jc w:val="left"/>
              <w:rPr>
                <w:sz w:val="18"/>
                <w:szCs w:val="18"/>
                <w:lang w:val="en-US"/>
              </w:rPr>
            </w:pPr>
            <w:r w:rsidRPr="00272245">
              <w:rPr>
                <w:sz w:val="18"/>
                <w:szCs w:val="18"/>
                <w:lang w:val="en-US"/>
              </w:rPr>
              <w:t>(15) Discount all future costs and outcomes appropriately</w:t>
            </w:r>
          </w:p>
        </w:tc>
      </w:tr>
      <w:tr w:rsidR="000C1A60" w:rsidRPr="00272245" w14:paraId="6A01B598" w14:textId="77777777" w:rsidTr="00BB1291">
        <w:tc>
          <w:tcPr>
            <w:tcW w:w="371" w:type="pct"/>
            <w:tcBorders>
              <w:top w:val="nil"/>
              <w:bottom w:val="nil"/>
            </w:tcBorders>
          </w:tcPr>
          <w:p w14:paraId="2E0E9A5F" w14:textId="77777777" w:rsidR="000C1A60" w:rsidRPr="00272245" w:rsidRDefault="000C1A60" w:rsidP="0033200E">
            <w:pPr>
              <w:jc w:val="center"/>
              <w:rPr>
                <w:sz w:val="18"/>
                <w:szCs w:val="18"/>
                <w:lang w:val="en-US"/>
              </w:rPr>
            </w:pPr>
          </w:p>
        </w:tc>
        <w:tc>
          <w:tcPr>
            <w:tcW w:w="1158" w:type="pct"/>
            <w:tcBorders>
              <w:top w:val="nil"/>
              <w:bottom w:val="nil"/>
            </w:tcBorders>
          </w:tcPr>
          <w:p w14:paraId="0144FC5E" w14:textId="77777777" w:rsidR="000C1A60" w:rsidRPr="00272245" w:rsidRDefault="000C1A60" w:rsidP="0033200E">
            <w:pPr>
              <w:jc w:val="left"/>
              <w:rPr>
                <w:sz w:val="18"/>
                <w:szCs w:val="18"/>
                <w:lang w:val="en-US"/>
              </w:rPr>
            </w:pPr>
          </w:p>
        </w:tc>
        <w:tc>
          <w:tcPr>
            <w:tcW w:w="1159" w:type="pct"/>
            <w:tcBorders>
              <w:top w:val="nil"/>
              <w:bottom w:val="nil"/>
            </w:tcBorders>
          </w:tcPr>
          <w:p w14:paraId="4E926210" w14:textId="77777777" w:rsidR="000C1A60" w:rsidRPr="00272245" w:rsidRDefault="000C1A60" w:rsidP="0033200E">
            <w:pPr>
              <w:jc w:val="left"/>
              <w:rPr>
                <w:sz w:val="18"/>
                <w:szCs w:val="18"/>
                <w:lang w:val="en-US"/>
              </w:rPr>
            </w:pPr>
            <w:r w:rsidRPr="00272245">
              <w:rPr>
                <w:sz w:val="18"/>
                <w:szCs w:val="18"/>
                <w:lang w:val="en-US"/>
              </w:rPr>
              <w:t>(16) Disclose source of funding [3]</w:t>
            </w:r>
          </w:p>
        </w:tc>
        <w:tc>
          <w:tcPr>
            <w:tcW w:w="1157" w:type="pct"/>
            <w:tcBorders>
              <w:top w:val="nil"/>
              <w:bottom w:val="nil"/>
            </w:tcBorders>
          </w:tcPr>
          <w:p w14:paraId="60C8D754" w14:textId="77777777" w:rsidR="000C1A60" w:rsidRPr="00272245" w:rsidRDefault="000C1A60" w:rsidP="0033200E">
            <w:pPr>
              <w:jc w:val="left"/>
              <w:rPr>
                <w:sz w:val="18"/>
                <w:szCs w:val="18"/>
                <w:lang w:val="en-US"/>
              </w:rPr>
            </w:pPr>
            <w:r w:rsidRPr="00272245">
              <w:rPr>
                <w:sz w:val="18"/>
                <w:szCs w:val="18"/>
                <w:lang w:val="en-US"/>
              </w:rPr>
              <w:t>(16) Unit cost estimates from best available source</w:t>
            </w:r>
          </w:p>
        </w:tc>
        <w:tc>
          <w:tcPr>
            <w:tcW w:w="1156" w:type="pct"/>
            <w:tcBorders>
              <w:top w:val="nil"/>
              <w:bottom w:val="nil"/>
            </w:tcBorders>
          </w:tcPr>
          <w:p w14:paraId="13F99CD1" w14:textId="77777777" w:rsidR="000C1A60" w:rsidRPr="00272245" w:rsidRDefault="000C1A60" w:rsidP="0033200E">
            <w:pPr>
              <w:jc w:val="left"/>
              <w:rPr>
                <w:sz w:val="18"/>
                <w:szCs w:val="18"/>
                <w:lang w:val="en-US"/>
              </w:rPr>
            </w:pPr>
            <w:r w:rsidRPr="00272245">
              <w:rPr>
                <w:sz w:val="18"/>
                <w:szCs w:val="18"/>
                <w:lang w:val="en-US"/>
              </w:rPr>
              <w:t>(16) Uncertain variable values subjected to sensitivity analysis</w:t>
            </w:r>
          </w:p>
        </w:tc>
      </w:tr>
      <w:tr w:rsidR="000C1A60" w:rsidRPr="00272245" w14:paraId="1130F3D4" w14:textId="77777777" w:rsidTr="00BB1291">
        <w:tc>
          <w:tcPr>
            <w:tcW w:w="371" w:type="pct"/>
            <w:tcBorders>
              <w:top w:val="nil"/>
              <w:bottom w:val="nil"/>
            </w:tcBorders>
          </w:tcPr>
          <w:p w14:paraId="5EA086D9" w14:textId="77777777" w:rsidR="000C1A60" w:rsidRPr="00272245" w:rsidRDefault="000C1A60" w:rsidP="0033200E">
            <w:pPr>
              <w:jc w:val="center"/>
              <w:rPr>
                <w:sz w:val="18"/>
                <w:szCs w:val="18"/>
                <w:lang w:val="en-US"/>
              </w:rPr>
            </w:pPr>
          </w:p>
        </w:tc>
        <w:tc>
          <w:tcPr>
            <w:tcW w:w="1158" w:type="pct"/>
            <w:tcBorders>
              <w:top w:val="nil"/>
              <w:bottom w:val="nil"/>
            </w:tcBorders>
          </w:tcPr>
          <w:p w14:paraId="4F620B9F" w14:textId="77777777" w:rsidR="000C1A60" w:rsidRPr="00272245" w:rsidRDefault="000C1A60" w:rsidP="0033200E">
            <w:pPr>
              <w:jc w:val="left"/>
              <w:rPr>
                <w:sz w:val="18"/>
                <w:szCs w:val="18"/>
                <w:lang w:val="en-US"/>
              </w:rPr>
            </w:pPr>
          </w:p>
        </w:tc>
        <w:tc>
          <w:tcPr>
            <w:tcW w:w="1159" w:type="pct"/>
            <w:tcBorders>
              <w:top w:val="nil"/>
              <w:bottom w:val="nil"/>
            </w:tcBorders>
          </w:tcPr>
          <w:p w14:paraId="7F64B5F7" w14:textId="77777777" w:rsidR="000C1A60" w:rsidRPr="00272245" w:rsidRDefault="000C1A60" w:rsidP="0033200E">
            <w:pPr>
              <w:jc w:val="left"/>
              <w:rPr>
                <w:sz w:val="18"/>
                <w:szCs w:val="18"/>
                <w:lang w:val="en-US"/>
              </w:rPr>
            </w:pPr>
          </w:p>
        </w:tc>
        <w:tc>
          <w:tcPr>
            <w:tcW w:w="1157" w:type="pct"/>
            <w:tcBorders>
              <w:top w:val="nil"/>
              <w:bottom w:val="nil"/>
            </w:tcBorders>
          </w:tcPr>
          <w:p w14:paraId="55A5B173" w14:textId="77777777" w:rsidR="000C1A60" w:rsidRPr="00272245" w:rsidRDefault="000C1A60" w:rsidP="0033200E">
            <w:pPr>
              <w:jc w:val="left"/>
              <w:rPr>
                <w:sz w:val="18"/>
                <w:szCs w:val="18"/>
                <w:lang w:val="en-US"/>
              </w:rPr>
            </w:pPr>
            <w:r w:rsidRPr="00272245">
              <w:rPr>
                <w:sz w:val="18"/>
                <w:szCs w:val="18"/>
                <w:lang w:val="en-US"/>
              </w:rPr>
              <w:t>(17) Present appropriate incremental analysis</w:t>
            </w:r>
          </w:p>
        </w:tc>
        <w:tc>
          <w:tcPr>
            <w:tcW w:w="1156" w:type="pct"/>
            <w:tcBorders>
              <w:top w:val="nil"/>
              <w:bottom w:val="nil"/>
            </w:tcBorders>
          </w:tcPr>
          <w:p w14:paraId="50957832" w14:textId="77777777" w:rsidR="000C1A60" w:rsidRPr="00272245" w:rsidRDefault="000C1A60" w:rsidP="0033200E">
            <w:pPr>
              <w:jc w:val="left"/>
              <w:rPr>
                <w:sz w:val="18"/>
                <w:szCs w:val="18"/>
                <w:lang w:val="en-US"/>
              </w:rPr>
            </w:pPr>
            <w:r w:rsidRPr="00272245">
              <w:rPr>
                <w:sz w:val="18"/>
                <w:szCs w:val="18"/>
                <w:lang w:val="en-US"/>
              </w:rPr>
              <w:t>(17) Conclusions that follow data</w:t>
            </w:r>
          </w:p>
        </w:tc>
      </w:tr>
      <w:tr w:rsidR="000C1A60" w:rsidRPr="00272245" w14:paraId="1E484FF7" w14:textId="77777777" w:rsidTr="00BB1291">
        <w:tc>
          <w:tcPr>
            <w:tcW w:w="371" w:type="pct"/>
            <w:tcBorders>
              <w:top w:val="nil"/>
              <w:bottom w:val="nil"/>
            </w:tcBorders>
          </w:tcPr>
          <w:p w14:paraId="1E06C171" w14:textId="77777777" w:rsidR="000C1A60" w:rsidRPr="00272245" w:rsidRDefault="000C1A60" w:rsidP="0033200E">
            <w:pPr>
              <w:jc w:val="center"/>
              <w:rPr>
                <w:sz w:val="18"/>
                <w:szCs w:val="18"/>
                <w:lang w:val="en-US"/>
              </w:rPr>
            </w:pPr>
          </w:p>
        </w:tc>
        <w:tc>
          <w:tcPr>
            <w:tcW w:w="1158" w:type="pct"/>
            <w:tcBorders>
              <w:top w:val="nil"/>
              <w:bottom w:val="nil"/>
            </w:tcBorders>
          </w:tcPr>
          <w:p w14:paraId="0437D316" w14:textId="77777777" w:rsidR="000C1A60" w:rsidRPr="00272245" w:rsidRDefault="000C1A60" w:rsidP="0033200E">
            <w:pPr>
              <w:jc w:val="left"/>
              <w:rPr>
                <w:sz w:val="18"/>
                <w:szCs w:val="18"/>
                <w:lang w:val="en-US"/>
              </w:rPr>
            </w:pPr>
          </w:p>
        </w:tc>
        <w:tc>
          <w:tcPr>
            <w:tcW w:w="1159" w:type="pct"/>
            <w:tcBorders>
              <w:top w:val="nil"/>
              <w:bottom w:val="nil"/>
            </w:tcBorders>
          </w:tcPr>
          <w:p w14:paraId="6CA9ADF5" w14:textId="77777777" w:rsidR="000C1A60" w:rsidRPr="00272245" w:rsidRDefault="000C1A60" w:rsidP="0033200E">
            <w:pPr>
              <w:jc w:val="left"/>
              <w:rPr>
                <w:sz w:val="18"/>
                <w:szCs w:val="18"/>
                <w:lang w:val="en-US"/>
              </w:rPr>
            </w:pPr>
          </w:p>
        </w:tc>
        <w:tc>
          <w:tcPr>
            <w:tcW w:w="1157" w:type="pct"/>
            <w:tcBorders>
              <w:top w:val="nil"/>
              <w:bottom w:val="nil"/>
            </w:tcBorders>
          </w:tcPr>
          <w:p w14:paraId="44838E55" w14:textId="77777777" w:rsidR="000C1A60" w:rsidRPr="00272245" w:rsidRDefault="000C1A60" w:rsidP="0033200E">
            <w:pPr>
              <w:jc w:val="left"/>
              <w:rPr>
                <w:sz w:val="18"/>
                <w:szCs w:val="18"/>
                <w:lang w:val="en-US"/>
              </w:rPr>
            </w:pPr>
            <w:r w:rsidRPr="00272245">
              <w:rPr>
                <w:sz w:val="18"/>
                <w:szCs w:val="18"/>
                <w:lang w:val="en-US"/>
              </w:rPr>
              <w:t>(18) Conduct sensitivity analysis</w:t>
            </w:r>
          </w:p>
        </w:tc>
        <w:tc>
          <w:tcPr>
            <w:tcW w:w="1156" w:type="pct"/>
            <w:tcBorders>
              <w:top w:val="nil"/>
              <w:bottom w:val="nil"/>
            </w:tcBorders>
          </w:tcPr>
          <w:p w14:paraId="05F83650" w14:textId="77777777" w:rsidR="000C1A60" w:rsidRPr="00272245" w:rsidRDefault="000C1A60" w:rsidP="0033200E">
            <w:pPr>
              <w:jc w:val="left"/>
              <w:rPr>
                <w:sz w:val="18"/>
                <w:szCs w:val="18"/>
                <w:lang w:val="en-US"/>
              </w:rPr>
            </w:pPr>
            <w:r w:rsidRPr="00272245">
              <w:rPr>
                <w:sz w:val="18"/>
                <w:szCs w:val="18"/>
                <w:lang w:val="en-US"/>
              </w:rPr>
              <w:t>(18) Discuss generalizability of results to other settings/patients</w:t>
            </w:r>
          </w:p>
        </w:tc>
      </w:tr>
      <w:tr w:rsidR="000C1A60" w:rsidRPr="00272245" w14:paraId="373580B3" w14:textId="77777777" w:rsidTr="00BB1291">
        <w:tc>
          <w:tcPr>
            <w:tcW w:w="371" w:type="pct"/>
            <w:tcBorders>
              <w:top w:val="nil"/>
              <w:bottom w:val="nil"/>
            </w:tcBorders>
          </w:tcPr>
          <w:p w14:paraId="57307359" w14:textId="77777777" w:rsidR="000C1A60" w:rsidRPr="00272245" w:rsidRDefault="000C1A60" w:rsidP="0033200E">
            <w:pPr>
              <w:jc w:val="center"/>
              <w:rPr>
                <w:sz w:val="18"/>
                <w:szCs w:val="18"/>
                <w:lang w:val="en-US"/>
              </w:rPr>
            </w:pPr>
          </w:p>
        </w:tc>
        <w:tc>
          <w:tcPr>
            <w:tcW w:w="1158" w:type="pct"/>
            <w:tcBorders>
              <w:top w:val="nil"/>
              <w:bottom w:val="nil"/>
            </w:tcBorders>
          </w:tcPr>
          <w:p w14:paraId="78C5F525" w14:textId="77777777" w:rsidR="000C1A60" w:rsidRPr="00272245" w:rsidRDefault="000C1A60" w:rsidP="0033200E">
            <w:pPr>
              <w:jc w:val="left"/>
              <w:rPr>
                <w:sz w:val="18"/>
                <w:szCs w:val="18"/>
                <w:lang w:val="en-US"/>
              </w:rPr>
            </w:pPr>
          </w:p>
        </w:tc>
        <w:tc>
          <w:tcPr>
            <w:tcW w:w="1159" w:type="pct"/>
            <w:tcBorders>
              <w:top w:val="nil"/>
              <w:bottom w:val="nil"/>
            </w:tcBorders>
          </w:tcPr>
          <w:p w14:paraId="5D5A8826" w14:textId="77777777" w:rsidR="000C1A60" w:rsidRPr="00272245" w:rsidRDefault="000C1A60" w:rsidP="0033200E">
            <w:pPr>
              <w:jc w:val="left"/>
              <w:rPr>
                <w:sz w:val="18"/>
                <w:szCs w:val="18"/>
                <w:lang w:val="en-US"/>
              </w:rPr>
            </w:pPr>
          </w:p>
        </w:tc>
        <w:tc>
          <w:tcPr>
            <w:tcW w:w="1157" w:type="pct"/>
            <w:tcBorders>
              <w:top w:val="nil"/>
              <w:bottom w:val="nil"/>
            </w:tcBorders>
          </w:tcPr>
          <w:p w14:paraId="7525EF72" w14:textId="77777777" w:rsidR="000C1A60" w:rsidRPr="00272245" w:rsidRDefault="000C1A60" w:rsidP="0033200E">
            <w:pPr>
              <w:jc w:val="left"/>
              <w:rPr>
                <w:sz w:val="18"/>
                <w:szCs w:val="18"/>
                <w:lang w:val="en-US"/>
              </w:rPr>
            </w:pPr>
            <w:r w:rsidRPr="00272245">
              <w:rPr>
                <w:sz w:val="18"/>
                <w:szCs w:val="18"/>
                <w:lang w:val="en-US"/>
              </w:rPr>
              <w:t>(19) Report potential conflict of interest</w:t>
            </w:r>
          </w:p>
        </w:tc>
        <w:tc>
          <w:tcPr>
            <w:tcW w:w="1156" w:type="pct"/>
            <w:tcBorders>
              <w:top w:val="nil"/>
              <w:bottom w:val="nil"/>
            </w:tcBorders>
          </w:tcPr>
          <w:p w14:paraId="4B5FD9DB" w14:textId="77777777" w:rsidR="000C1A60" w:rsidRPr="00272245" w:rsidRDefault="000C1A60" w:rsidP="0033200E">
            <w:pPr>
              <w:jc w:val="left"/>
              <w:rPr>
                <w:sz w:val="18"/>
                <w:szCs w:val="18"/>
                <w:lang w:val="en-US"/>
              </w:rPr>
            </w:pPr>
            <w:r w:rsidRPr="00272245">
              <w:rPr>
                <w:sz w:val="18"/>
                <w:szCs w:val="18"/>
                <w:lang w:val="en-US"/>
              </w:rPr>
              <w:t>(19) Report potential conflict of interest</w:t>
            </w:r>
          </w:p>
        </w:tc>
      </w:tr>
      <w:tr w:rsidR="000C1A60" w:rsidRPr="00272245" w14:paraId="71B072D2" w14:textId="77777777" w:rsidTr="00BB1291">
        <w:tc>
          <w:tcPr>
            <w:tcW w:w="371" w:type="pct"/>
            <w:tcBorders>
              <w:top w:val="nil"/>
              <w:bottom w:val="nil"/>
            </w:tcBorders>
          </w:tcPr>
          <w:p w14:paraId="1A971A36" w14:textId="77777777" w:rsidR="000C1A60" w:rsidRPr="00272245" w:rsidRDefault="000C1A60" w:rsidP="0033200E">
            <w:pPr>
              <w:jc w:val="center"/>
              <w:rPr>
                <w:sz w:val="18"/>
                <w:szCs w:val="18"/>
                <w:lang w:val="en-US"/>
              </w:rPr>
            </w:pPr>
          </w:p>
        </w:tc>
        <w:tc>
          <w:tcPr>
            <w:tcW w:w="1158" w:type="pct"/>
            <w:tcBorders>
              <w:top w:val="nil"/>
              <w:bottom w:val="nil"/>
            </w:tcBorders>
          </w:tcPr>
          <w:p w14:paraId="31D55286" w14:textId="77777777" w:rsidR="000C1A60" w:rsidRPr="00272245" w:rsidRDefault="000C1A60" w:rsidP="0033200E">
            <w:pPr>
              <w:jc w:val="left"/>
              <w:rPr>
                <w:sz w:val="18"/>
                <w:szCs w:val="18"/>
                <w:lang w:val="en-US"/>
              </w:rPr>
            </w:pPr>
          </w:p>
        </w:tc>
        <w:tc>
          <w:tcPr>
            <w:tcW w:w="1159" w:type="pct"/>
            <w:tcBorders>
              <w:top w:val="nil"/>
              <w:bottom w:val="nil"/>
            </w:tcBorders>
          </w:tcPr>
          <w:p w14:paraId="5FCBAE67" w14:textId="77777777" w:rsidR="000C1A60" w:rsidRPr="00272245" w:rsidRDefault="000C1A60" w:rsidP="0033200E">
            <w:pPr>
              <w:jc w:val="left"/>
              <w:rPr>
                <w:sz w:val="18"/>
                <w:szCs w:val="18"/>
                <w:lang w:val="en-US"/>
              </w:rPr>
            </w:pPr>
          </w:p>
        </w:tc>
        <w:tc>
          <w:tcPr>
            <w:tcW w:w="1157" w:type="pct"/>
            <w:tcBorders>
              <w:top w:val="nil"/>
              <w:bottom w:val="nil"/>
            </w:tcBorders>
          </w:tcPr>
          <w:p w14:paraId="23EE8973" w14:textId="77777777" w:rsidR="000C1A60" w:rsidRPr="00272245" w:rsidRDefault="000C1A60" w:rsidP="0033200E">
            <w:pPr>
              <w:jc w:val="left"/>
              <w:rPr>
                <w:sz w:val="18"/>
                <w:szCs w:val="18"/>
                <w:lang w:val="en-US"/>
              </w:rPr>
            </w:pPr>
          </w:p>
        </w:tc>
        <w:tc>
          <w:tcPr>
            <w:tcW w:w="1156" w:type="pct"/>
            <w:tcBorders>
              <w:top w:val="nil"/>
              <w:bottom w:val="nil"/>
            </w:tcBorders>
          </w:tcPr>
          <w:p w14:paraId="111BC710" w14:textId="77777777" w:rsidR="000C1A60" w:rsidRPr="00272245" w:rsidRDefault="000C1A60" w:rsidP="0033200E">
            <w:pPr>
              <w:jc w:val="left"/>
              <w:rPr>
                <w:sz w:val="18"/>
                <w:szCs w:val="18"/>
                <w:lang w:val="en-US"/>
              </w:rPr>
            </w:pPr>
            <w:r w:rsidRPr="00272245">
              <w:rPr>
                <w:sz w:val="18"/>
                <w:szCs w:val="18"/>
                <w:lang w:val="en-US"/>
              </w:rPr>
              <w:t>(20) Discuss ethical and distributional issues</w:t>
            </w:r>
          </w:p>
        </w:tc>
      </w:tr>
      <w:tr w:rsidR="000C1A60" w:rsidRPr="00272245" w14:paraId="29F02BC4" w14:textId="77777777" w:rsidTr="00BB1291">
        <w:tc>
          <w:tcPr>
            <w:tcW w:w="5000" w:type="pct"/>
            <w:gridSpan w:val="5"/>
          </w:tcPr>
          <w:p w14:paraId="1931E378" w14:textId="77777777" w:rsidR="000C1A60" w:rsidRPr="00272245" w:rsidRDefault="000C1A60" w:rsidP="0033200E">
            <w:pPr>
              <w:jc w:val="left"/>
              <w:rPr>
                <w:sz w:val="18"/>
                <w:szCs w:val="18"/>
                <w:lang w:val="en-US"/>
              </w:rPr>
            </w:pPr>
            <w:r w:rsidRPr="00272245">
              <w:rPr>
                <w:b/>
                <w:bCs/>
                <w:sz w:val="18"/>
                <w:szCs w:val="18"/>
                <w:lang w:val="en-US"/>
              </w:rPr>
              <w:t>Abbreviation:</w:t>
            </w:r>
            <w:r w:rsidRPr="00272245">
              <w:rPr>
                <w:sz w:val="18"/>
                <w:szCs w:val="18"/>
                <w:lang w:val="en-US"/>
              </w:rPr>
              <w:t xml:space="preserve"> CBA: cost-benefit analysis; CHEC: Consensus on Health Economic Criteria; CUA: cost-utility analysis; NICE: National Institute for Health and Care Excellence; QALY: quality-adjusted life-year; QHES: Quality of Health Economics Studies</w:t>
            </w:r>
          </w:p>
        </w:tc>
      </w:tr>
    </w:tbl>
    <w:p w14:paraId="5C6596B5" w14:textId="77777777" w:rsidR="000C1A60" w:rsidRPr="00272245" w:rsidRDefault="000C1A60" w:rsidP="002215FE"/>
    <w:p w14:paraId="3ED3E6BC" w14:textId="77777777" w:rsidR="00F3158A" w:rsidRPr="00272245" w:rsidRDefault="00F3158A"/>
    <w:p w14:paraId="6F6B2017" w14:textId="77777777" w:rsidR="00F3158A" w:rsidRPr="00272245" w:rsidRDefault="00F3158A">
      <w:r w:rsidRPr="00272245">
        <w:br w:type="page"/>
      </w:r>
    </w:p>
    <w:p w14:paraId="1C204C8E" w14:textId="4A4B5934" w:rsidR="00F254EE" w:rsidRPr="00272245" w:rsidRDefault="00A53F32" w:rsidP="00F254EE">
      <w:pPr>
        <w:pStyle w:val="Heading2"/>
      </w:pPr>
      <w:bookmarkStart w:id="68" w:name="_Toc112484890"/>
      <w:r w:rsidRPr="00272245">
        <w:lastRenderedPageBreak/>
        <w:t xml:space="preserve">Supplementary 5: </w:t>
      </w:r>
      <w:r w:rsidR="00F254EE" w:rsidRPr="00272245">
        <w:t>Quality assessment checklist scores</w:t>
      </w:r>
      <w:bookmarkEnd w:id="68"/>
    </w:p>
    <w:tbl>
      <w:tblPr>
        <w:tblStyle w:val="TableGrid"/>
        <w:tblW w:w="5000" w:type="pct"/>
        <w:tblLook w:val="04A0" w:firstRow="1" w:lastRow="0" w:firstColumn="1" w:lastColumn="0" w:noHBand="0" w:noVBand="1"/>
      </w:tblPr>
      <w:tblGrid>
        <w:gridCol w:w="425"/>
        <w:gridCol w:w="1844"/>
        <w:gridCol w:w="1453"/>
        <w:gridCol w:w="1478"/>
        <w:gridCol w:w="1478"/>
        <w:gridCol w:w="1138"/>
        <w:gridCol w:w="1152"/>
        <w:gridCol w:w="1375"/>
        <w:gridCol w:w="1557"/>
        <w:gridCol w:w="1080"/>
        <w:gridCol w:w="968"/>
      </w:tblGrid>
      <w:tr w:rsidR="00F254EE" w:rsidRPr="00272245" w14:paraId="23E76990" w14:textId="77777777" w:rsidTr="00BB1291">
        <w:tc>
          <w:tcPr>
            <w:tcW w:w="5000" w:type="pct"/>
            <w:gridSpan w:val="11"/>
          </w:tcPr>
          <w:p w14:paraId="1E259C3C" w14:textId="0F192D17" w:rsidR="00F254EE" w:rsidRPr="00272245" w:rsidRDefault="00F254EE" w:rsidP="0033200E">
            <w:pPr>
              <w:jc w:val="left"/>
              <w:rPr>
                <w:b/>
                <w:bCs/>
              </w:rPr>
            </w:pPr>
            <w:r w:rsidRPr="00DD02B5">
              <w:rPr>
                <w:b/>
                <w:bCs/>
              </w:rPr>
              <w:t>Table C</w:t>
            </w:r>
            <w:r w:rsidR="00462EA4" w:rsidRPr="00DD02B5">
              <w:rPr>
                <w:b/>
                <w:bCs/>
              </w:rPr>
              <w:t>S</w:t>
            </w:r>
            <w:r w:rsidRPr="00DD02B5">
              <w:rPr>
                <w:b/>
                <w:bCs/>
              </w:rPr>
              <w:t>5</w:t>
            </w:r>
            <w:r w:rsidRPr="00272245">
              <w:t xml:space="preserve"> Results of quality assessment by previous systematic reviews of community-based falls prevention economic evaluations.</w:t>
            </w:r>
          </w:p>
        </w:tc>
      </w:tr>
      <w:tr w:rsidR="00F254EE" w:rsidRPr="00272245" w14:paraId="7E6CDD39" w14:textId="77777777" w:rsidTr="00BB1291">
        <w:tc>
          <w:tcPr>
            <w:tcW w:w="152" w:type="pct"/>
            <w:vMerge w:val="restart"/>
            <w:vAlign w:val="bottom"/>
          </w:tcPr>
          <w:p w14:paraId="7FC982E3" w14:textId="77777777" w:rsidR="00F254EE" w:rsidRPr="00272245" w:rsidRDefault="00F254EE" w:rsidP="0033200E">
            <w:pPr>
              <w:jc w:val="left"/>
              <w:rPr>
                <w:b/>
                <w:bCs/>
                <w:sz w:val="20"/>
                <w:szCs w:val="20"/>
              </w:rPr>
            </w:pPr>
            <w:r w:rsidRPr="00272245">
              <w:rPr>
                <w:b/>
                <w:bCs/>
                <w:sz w:val="20"/>
                <w:szCs w:val="20"/>
              </w:rPr>
              <w:t>#</w:t>
            </w:r>
          </w:p>
        </w:tc>
        <w:tc>
          <w:tcPr>
            <w:tcW w:w="661" w:type="pct"/>
            <w:vMerge w:val="restart"/>
            <w:vAlign w:val="bottom"/>
          </w:tcPr>
          <w:p w14:paraId="70AF4CE7" w14:textId="77777777" w:rsidR="00F254EE" w:rsidRPr="00272245" w:rsidRDefault="00F254EE" w:rsidP="0033200E">
            <w:pPr>
              <w:jc w:val="left"/>
              <w:rPr>
                <w:b/>
                <w:bCs/>
                <w:sz w:val="20"/>
                <w:szCs w:val="20"/>
              </w:rPr>
            </w:pPr>
            <w:r w:rsidRPr="00272245">
              <w:rPr>
                <w:b/>
                <w:bCs/>
                <w:sz w:val="20"/>
                <w:szCs w:val="20"/>
              </w:rPr>
              <w:t>Primary study</w:t>
            </w:r>
          </w:p>
        </w:tc>
        <w:tc>
          <w:tcPr>
            <w:tcW w:w="521" w:type="pct"/>
            <w:vMerge w:val="restart"/>
            <w:vAlign w:val="bottom"/>
          </w:tcPr>
          <w:p w14:paraId="10261F4D" w14:textId="77777777" w:rsidR="00F254EE" w:rsidRPr="00272245" w:rsidRDefault="00F254EE" w:rsidP="0033200E">
            <w:pPr>
              <w:jc w:val="left"/>
              <w:rPr>
                <w:b/>
                <w:bCs/>
                <w:sz w:val="20"/>
                <w:szCs w:val="20"/>
              </w:rPr>
            </w:pPr>
            <w:r w:rsidRPr="00272245">
              <w:rPr>
                <w:b/>
                <w:bCs/>
                <w:sz w:val="20"/>
                <w:szCs w:val="20"/>
              </w:rPr>
              <w:t>Systematic review</w:t>
            </w:r>
            <w:r w:rsidRPr="00272245">
              <w:rPr>
                <w:b/>
                <w:bCs/>
                <w:sz w:val="20"/>
                <w:szCs w:val="20"/>
                <w:vertAlign w:val="superscript"/>
              </w:rPr>
              <w:t>1</w:t>
            </w:r>
          </w:p>
        </w:tc>
        <w:tc>
          <w:tcPr>
            <w:tcW w:w="3666" w:type="pct"/>
            <w:gridSpan w:val="8"/>
            <w:tcBorders>
              <w:bottom w:val="single" w:sz="4" w:space="0" w:color="auto"/>
            </w:tcBorders>
            <w:vAlign w:val="bottom"/>
          </w:tcPr>
          <w:p w14:paraId="218B774F" w14:textId="77777777" w:rsidR="00F254EE" w:rsidRPr="00272245" w:rsidRDefault="00F254EE" w:rsidP="0033200E">
            <w:pPr>
              <w:jc w:val="center"/>
              <w:rPr>
                <w:b/>
                <w:bCs/>
                <w:sz w:val="20"/>
                <w:szCs w:val="20"/>
              </w:rPr>
            </w:pPr>
            <w:r w:rsidRPr="00272245">
              <w:rPr>
                <w:b/>
                <w:bCs/>
                <w:sz w:val="20"/>
                <w:szCs w:val="20"/>
              </w:rPr>
              <w:t>Quality assessment results by checklist</w:t>
            </w:r>
            <w:r w:rsidRPr="00272245">
              <w:rPr>
                <w:b/>
                <w:bCs/>
                <w:sz w:val="20"/>
                <w:szCs w:val="20"/>
                <w:vertAlign w:val="superscript"/>
              </w:rPr>
              <w:t>2</w:t>
            </w:r>
          </w:p>
        </w:tc>
      </w:tr>
      <w:tr w:rsidR="00F254EE" w:rsidRPr="00272245" w14:paraId="362D178A" w14:textId="77777777" w:rsidTr="00BB1291">
        <w:tc>
          <w:tcPr>
            <w:tcW w:w="152" w:type="pct"/>
            <w:vMerge/>
            <w:vAlign w:val="bottom"/>
          </w:tcPr>
          <w:p w14:paraId="316FD782" w14:textId="77777777" w:rsidR="00F254EE" w:rsidRPr="00272245" w:rsidRDefault="00F254EE" w:rsidP="0033200E">
            <w:pPr>
              <w:jc w:val="left"/>
              <w:rPr>
                <w:b/>
                <w:bCs/>
                <w:sz w:val="20"/>
                <w:szCs w:val="20"/>
              </w:rPr>
            </w:pPr>
          </w:p>
        </w:tc>
        <w:tc>
          <w:tcPr>
            <w:tcW w:w="661" w:type="pct"/>
            <w:vMerge/>
            <w:vAlign w:val="bottom"/>
          </w:tcPr>
          <w:p w14:paraId="2AAB5D2F" w14:textId="77777777" w:rsidR="00F254EE" w:rsidRPr="00272245" w:rsidRDefault="00F254EE" w:rsidP="0033200E">
            <w:pPr>
              <w:jc w:val="left"/>
              <w:rPr>
                <w:b/>
                <w:bCs/>
                <w:sz w:val="20"/>
                <w:szCs w:val="20"/>
              </w:rPr>
            </w:pPr>
          </w:p>
        </w:tc>
        <w:tc>
          <w:tcPr>
            <w:tcW w:w="521" w:type="pct"/>
            <w:vMerge/>
            <w:vAlign w:val="bottom"/>
          </w:tcPr>
          <w:p w14:paraId="0B22AE71" w14:textId="77777777" w:rsidR="00F254EE" w:rsidRPr="00272245" w:rsidRDefault="00F254EE" w:rsidP="0033200E">
            <w:pPr>
              <w:jc w:val="left"/>
              <w:rPr>
                <w:b/>
                <w:bCs/>
                <w:sz w:val="20"/>
                <w:szCs w:val="20"/>
              </w:rPr>
            </w:pPr>
          </w:p>
        </w:tc>
        <w:tc>
          <w:tcPr>
            <w:tcW w:w="530" w:type="pct"/>
            <w:tcBorders>
              <w:bottom w:val="nil"/>
              <w:right w:val="nil"/>
            </w:tcBorders>
          </w:tcPr>
          <w:p w14:paraId="4C8ADAC6" w14:textId="7C318624" w:rsidR="00F254EE" w:rsidRPr="00272245" w:rsidRDefault="00F254EE" w:rsidP="0033200E">
            <w:pPr>
              <w:jc w:val="center"/>
              <w:rPr>
                <w:sz w:val="20"/>
                <w:szCs w:val="20"/>
              </w:rPr>
            </w:pPr>
            <w:r w:rsidRPr="00272245">
              <w:rPr>
                <w:sz w:val="20"/>
                <w:szCs w:val="20"/>
              </w:rPr>
              <w:t xml:space="preserve">Davis Drummond </w:t>
            </w:r>
            <w:r w:rsidRPr="00272245">
              <w:rPr>
                <w:sz w:val="20"/>
                <w:szCs w:val="20"/>
                <w:lang w:val="en-US"/>
              </w:rPr>
              <w:fldChar w:fldCharType="begin"/>
            </w:r>
            <w:r w:rsidR="00D67A2B" w:rsidRPr="00272245">
              <w:rPr>
                <w:sz w:val="20"/>
                <w:szCs w:val="20"/>
                <w:lang w:val="en-US"/>
              </w:rPr>
              <w:instrText xml:space="preserve"> ADDIN EN.CITE &lt;EndNote&gt;&lt;Cite&gt;&lt;Author&gt;Drummond&lt;/Author&gt;&lt;Year&gt;2015&lt;/Year&gt;&lt;RecNum&gt;2&lt;/RecNum&gt;&lt;DisplayText&gt;[15]&lt;/DisplayText&gt;&lt;record&gt;&lt;rec-number&gt;2&lt;/rec-number&gt;&lt;foreign-keys&gt;&lt;key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272245">
              <w:rPr>
                <w:sz w:val="20"/>
                <w:szCs w:val="20"/>
                <w:lang w:val="en-US"/>
              </w:rPr>
              <w:fldChar w:fldCharType="separate"/>
            </w:r>
            <w:r w:rsidR="00D67A2B" w:rsidRPr="00272245">
              <w:rPr>
                <w:noProof/>
                <w:sz w:val="20"/>
                <w:szCs w:val="20"/>
                <w:lang w:val="en-US"/>
              </w:rPr>
              <w:t>[15]</w:t>
            </w:r>
            <w:r w:rsidRPr="00272245">
              <w:rPr>
                <w:sz w:val="20"/>
                <w:szCs w:val="20"/>
                <w:lang w:val="en-US"/>
              </w:rPr>
              <w:fldChar w:fldCharType="end"/>
            </w:r>
          </w:p>
        </w:tc>
        <w:tc>
          <w:tcPr>
            <w:tcW w:w="530" w:type="pct"/>
            <w:tcBorders>
              <w:left w:val="nil"/>
              <w:bottom w:val="nil"/>
              <w:right w:val="nil"/>
            </w:tcBorders>
          </w:tcPr>
          <w:p w14:paraId="05F7C0D7" w14:textId="3C5EFFB6" w:rsidR="00F254EE" w:rsidRPr="00272245" w:rsidRDefault="00F254EE" w:rsidP="0033200E">
            <w:pPr>
              <w:jc w:val="center"/>
              <w:rPr>
                <w:sz w:val="20"/>
                <w:szCs w:val="20"/>
              </w:rPr>
            </w:pPr>
            <w:r w:rsidRPr="00272245">
              <w:rPr>
                <w:sz w:val="20"/>
                <w:szCs w:val="20"/>
              </w:rPr>
              <w:t xml:space="preserve">DJ/Huter Drummond </w:t>
            </w:r>
            <w:r w:rsidRPr="00272245">
              <w:rPr>
                <w:sz w:val="20"/>
                <w:szCs w:val="20"/>
                <w:lang w:val="en-US"/>
              </w:rPr>
              <w:fldChar w:fldCharType="begin"/>
            </w:r>
            <w:r w:rsidR="00D67A2B" w:rsidRPr="00272245">
              <w:rPr>
                <w:sz w:val="20"/>
                <w:szCs w:val="20"/>
                <w:lang w:val="en-US"/>
              </w:rPr>
              <w:instrText xml:space="preserve"> ADDIN EN.CITE &lt;EndNote&gt;&lt;Cite&gt;&lt;Author&gt;Drummond&lt;/Author&gt;&lt;Year&gt;2015&lt;/Year&gt;&lt;RecNum&gt;2&lt;/RecNum&gt;&lt;DisplayText&gt;[15]&lt;/DisplayText&gt;&lt;record&gt;&lt;rec-number&gt;2&lt;/rec-number&gt;&lt;foreign-keys&gt;&lt;key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272245">
              <w:rPr>
                <w:sz w:val="20"/>
                <w:szCs w:val="20"/>
                <w:lang w:val="en-US"/>
              </w:rPr>
              <w:fldChar w:fldCharType="separate"/>
            </w:r>
            <w:r w:rsidR="00D67A2B" w:rsidRPr="00272245">
              <w:rPr>
                <w:noProof/>
                <w:sz w:val="20"/>
                <w:szCs w:val="20"/>
                <w:lang w:val="en-US"/>
              </w:rPr>
              <w:t>[15]</w:t>
            </w:r>
            <w:r w:rsidRPr="00272245">
              <w:rPr>
                <w:sz w:val="20"/>
                <w:szCs w:val="20"/>
                <w:lang w:val="en-US"/>
              </w:rPr>
              <w:fldChar w:fldCharType="end"/>
            </w:r>
          </w:p>
        </w:tc>
        <w:tc>
          <w:tcPr>
            <w:tcW w:w="408" w:type="pct"/>
            <w:tcBorders>
              <w:left w:val="nil"/>
              <w:bottom w:val="nil"/>
              <w:right w:val="nil"/>
            </w:tcBorders>
          </w:tcPr>
          <w:p w14:paraId="0CADA298" w14:textId="6690BC76" w:rsidR="00F254EE" w:rsidRPr="00272245" w:rsidRDefault="00F254EE" w:rsidP="0033200E">
            <w:pPr>
              <w:jc w:val="center"/>
              <w:rPr>
                <w:sz w:val="20"/>
                <w:szCs w:val="20"/>
              </w:rPr>
            </w:pPr>
            <w:r w:rsidRPr="00272245">
              <w:rPr>
                <w:sz w:val="20"/>
                <w:szCs w:val="20"/>
              </w:rPr>
              <w:t xml:space="preserve">Davis QHES </w:t>
            </w:r>
            <w:r w:rsidRPr="00272245">
              <w:rPr>
                <w:sz w:val="20"/>
                <w:szCs w:val="20"/>
                <w:lang w:val="en-US"/>
              </w:rPr>
              <w:fldChar w:fldCharType="begin"/>
            </w:r>
            <w:r w:rsidR="00D67A2B" w:rsidRPr="00272245">
              <w:rPr>
                <w:sz w:val="20"/>
                <w:szCs w:val="20"/>
                <w:lang w:val="en-US"/>
              </w:rPr>
              <w:instrText xml:space="preserve"> ADDIN EN.CITE &lt;EndNote&gt;&lt;Cite&gt;&lt;Author&gt;Ofman&lt;/Author&gt;&lt;Year&gt;2003&lt;/Year&gt;&lt;RecNum&gt;304&lt;/RecNum&gt;&lt;DisplayText&gt;[85]&lt;/DisplayText&gt;&lt;record&gt;&lt;rec-number&gt;304&lt;/rec-number&gt;&lt;foreign-keys&gt;&lt;key app="EN" db-id="tdtrdw9aepptzbefsat599syza29sxsd2wsp" timestamp="1611936724"&gt;304&lt;/key&gt;&lt;/foreign-keys&gt;&lt;ref-type name="Journal Article"&gt;17&lt;/ref-type&gt;&lt;contributors&gt;&lt;authors&gt;&lt;author&gt;Ofman, Joshua J&lt;/author&gt;&lt;author&gt;Sullivan, Sean D&lt;/author&gt;&lt;author&gt;Neumann, Peter J&lt;/author&gt;&lt;author&gt;Chiou, Chiun-Fang&lt;/author&gt;&lt;author&gt;Henning, James M&lt;/author&gt;&lt;author&gt;Wade, Sally W&lt;/author&gt;&lt;author&gt;Hay, Joel W&lt;/author&gt;&lt;/authors&gt;&lt;/contributors&gt;&lt;titles&gt;&lt;title&gt;Examining the value and quality of health economic analyses: implications of utilizing the QHES&lt;/title&gt;&lt;secondary-title&gt;Journal of Managed Care Pharmacy&lt;/secondary-title&gt;&lt;/titles&gt;&lt;periodical&gt;&lt;full-title&gt;Journal of Managed Care Pharmacy&lt;/full-title&gt;&lt;/periodical&gt;&lt;pages&gt;53-61&lt;/pages&gt;&lt;volume&gt;9&lt;/volume&gt;&lt;number&gt;1&lt;/number&gt;&lt;dates&gt;&lt;year&gt;2003&lt;/year&gt;&lt;/dates&gt;&lt;isbn&gt;1083-4087&lt;/isbn&gt;&lt;urls&gt;&lt;/urls&gt;&lt;/record&gt;&lt;/Cite&gt;&lt;/EndNote&gt;</w:instrText>
            </w:r>
            <w:r w:rsidRPr="00272245">
              <w:rPr>
                <w:sz w:val="20"/>
                <w:szCs w:val="20"/>
                <w:lang w:val="en-US"/>
              </w:rPr>
              <w:fldChar w:fldCharType="separate"/>
            </w:r>
            <w:r w:rsidR="00D67A2B" w:rsidRPr="00272245">
              <w:rPr>
                <w:noProof/>
                <w:sz w:val="20"/>
                <w:szCs w:val="20"/>
                <w:lang w:val="en-US"/>
              </w:rPr>
              <w:t>[85]</w:t>
            </w:r>
            <w:r w:rsidRPr="00272245">
              <w:rPr>
                <w:sz w:val="20"/>
                <w:szCs w:val="20"/>
                <w:lang w:val="en-US"/>
              </w:rPr>
              <w:fldChar w:fldCharType="end"/>
            </w:r>
            <w:r w:rsidRPr="00272245">
              <w:rPr>
                <w:sz w:val="20"/>
                <w:szCs w:val="20"/>
                <w:vertAlign w:val="superscript"/>
                <w:lang w:val="en-US"/>
              </w:rPr>
              <w:t>3</w:t>
            </w:r>
          </w:p>
        </w:tc>
        <w:tc>
          <w:tcPr>
            <w:tcW w:w="413" w:type="pct"/>
            <w:tcBorders>
              <w:left w:val="nil"/>
              <w:bottom w:val="nil"/>
              <w:right w:val="nil"/>
            </w:tcBorders>
          </w:tcPr>
          <w:p w14:paraId="7C435451" w14:textId="3749AFFE" w:rsidR="00F254EE" w:rsidRPr="00272245" w:rsidRDefault="00F254EE" w:rsidP="0033200E">
            <w:pPr>
              <w:jc w:val="center"/>
              <w:rPr>
                <w:sz w:val="20"/>
                <w:szCs w:val="20"/>
              </w:rPr>
            </w:pPr>
            <w:r w:rsidRPr="00272245">
              <w:rPr>
                <w:sz w:val="20"/>
                <w:szCs w:val="20"/>
              </w:rPr>
              <w:t xml:space="preserve">Winser QHES </w:t>
            </w:r>
            <w:r w:rsidRPr="00272245">
              <w:rPr>
                <w:sz w:val="20"/>
                <w:szCs w:val="20"/>
                <w:lang w:val="en-US"/>
              </w:rPr>
              <w:fldChar w:fldCharType="begin"/>
            </w:r>
            <w:r w:rsidR="00D67A2B" w:rsidRPr="00272245">
              <w:rPr>
                <w:sz w:val="20"/>
                <w:szCs w:val="20"/>
                <w:lang w:val="en-US"/>
              </w:rPr>
              <w:instrText xml:space="preserve"> ADDIN EN.CITE &lt;EndNote&gt;&lt;Cite&gt;&lt;Author&gt;Ofman&lt;/Author&gt;&lt;Year&gt;2003&lt;/Year&gt;&lt;RecNum&gt;304&lt;/RecNum&gt;&lt;DisplayText&gt;[85]&lt;/DisplayText&gt;&lt;record&gt;&lt;rec-number&gt;304&lt;/rec-number&gt;&lt;foreign-keys&gt;&lt;key app="EN" db-id="tdtrdw9aepptzbefsat599syza29sxsd2wsp" timestamp="1611936724"&gt;304&lt;/key&gt;&lt;/foreign-keys&gt;&lt;ref-type name="Journal Article"&gt;17&lt;/ref-type&gt;&lt;contributors&gt;&lt;authors&gt;&lt;author&gt;Ofman, Joshua J&lt;/author&gt;&lt;author&gt;Sullivan, Sean D&lt;/author&gt;&lt;author&gt;Neumann, Peter J&lt;/author&gt;&lt;author&gt;Chiou, Chiun-Fang&lt;/author&gt;&lt;author&gt;Henning, James M&lt;/author&gt;&lt;author&gt;Wade, Sally W&lt;/author&gt;&lt;author&gt;Hay, Joel W&lt;/author&gt;&lt;/authors&gt;&lt;/contributors&gt;&lt;titles&gt;&lt;title&gt;Examining the value and quality of health economic analyses: implications of utilizing the QHES&lt;/title&gt;&lt;secondary-title&gt;Journal of Managed Care Pharmacy&lt;/secondary-title&gt;&lt;/titles&gt;&lt;periodical&gt;&lt;full-title&gt;Journal of Managed Care Pharmacy&lt;/full-title&gt;&lt;/periodical&gt;&lt;pages&gt;53-61&lt;/pages&gt;&lt;volume&gt;9&lt;/volume&gt;&lt;number&gt;1&lt;/number&gt;&lt;dates&gt;&lt;year&gt;2003&lt;/year&gt;&lt;/dates&gt;&lt;isbn&gt;1083-4087&lt;/isbn&gt;&lt;urls&gt;&lt;/urls&gt;&lt;/record&gt;&lt;/Cite&gt;&lt;/EndNote&gt;</w:instrText>
            </w:r>
            <w:r w:rsidRPr="00272245">
              <w:rPr>
                <w:sz w:val="20"/>
                <w:szCs w:val="20"/>
                <w:lang w:val="en-US"/>
              </w:rPr>
              <w:fldChar w:fldCharType="separate"/>
            </w:r>
            <w:r w:rsidR="00D67A2B" w:rsidRPr="00272245">
              <w:rPr>
                <w:noProof/>
                <w:sz w:val="20"/>
                <w:szCs w:val="20"/>
                <w:lang w:val="en-US"/>
              </w:rPr>
              <w:t>[85]</w:t>
            </w:r>
            <w:r w:rsidRPr="00272245">
              <w:rPr>
                <w:sz w:val="20"/>
                <w:szCs w:val="20"/>
                <w:lang w:val="en-US"/>
              </w:rPr>
              <w:fldChar w:fldCharType="end"/>
            </w:r>
          </w:p>
        </w:tc>
        <w:tc>
          <w:tcPr>
            <w:tcW w:w="493" w:type="pct"/>
            <w:tcBorders>
              <w:left w:val="nil"/>
              <w:bottom w:val="nil"/>
              <w:right w:val="nil"/>
            </w:tcBorders>
          </w:tcPr>
          <w:p w14:paraId="3E06A2FC" w14:textId="3A8BED12" w:rsidR="00F254EE" w:rsidRPr="00272245" w:rsidRDefault="00F254EE" w:rsidP="0033200E">
            <w:pPr>
              <w:jc w:val="center"/>
              <w:rPr>
                <w:sz w:val="20"/>
                <w:szCs w:val="20"/>
              </w:rPr>
            </w:pPr>
            <w:r w:rsidRPr="00272245">
              <w:rPr>
                <w:sz w:val="20"/>
                <w:szCs w:val="20"/>
              </w:rPr>
              <w:t xml:space="preserve">PHE NICE (Yes #) </w:t>
            </w:r>
            <w:r w:rsidRPr="00272245">
              <w:rPr>
                <w:sz w:val="20"/>
                <w:szCs w:val="20"/>
                <w:lang w:val="en-US"/>
              </w:rPr>
              <w:fldChar w:fldCharType="begin"/>
            </w:r>
            <w:r w:rsidR="00D67A2B" w:rsidRPr="00272245">
              <w:rPr>
                <w:sz w:val="20"/>
                <w:szCs w:val="20"/>
                <w:lang w:val="en-US"/>
              </w:rPr>
              <w:instrText xml:space="preserve"> ADDIN EN.CITE &lt;EndNote&gt;&lt;Cite&gt;&lt;Author&gt;National Institute for Health and Care Excellence&lt;/Author&gt;&lt;Year&gt;2014&lt;/Year&gt;&lt;RecNum&gt;302&lt;/RecNum&gt;&lt;DisplayText&gt;[86]&lt;/DisplayText&gt;&lt;record&gt;&lt;rec-number&gt;302&lt;/rec-number&gt;&lt;foreign-keys&gt;&lt;key app="EN" db-id="tdtrdw9aepptzbefsat599syza29sxsd2wsp" timestamp="1611930901"&gt;302&lt;/key&gt;&lt;/foreign-keys&gt;&lt;ref-type name="Journal Article"&gt;17&lt;/ref-type&gt;&lt;contributors&gt;&lt;authors&gt;&lt;author&gt;National Institute for Health and Care Excellence,&lt;/author&gt;&lt;/authors&gt;&lt;/contributors&gt;&lt;titles&gt;&lt;title&gt;Developing NICE guidelines: the manual Appendix H&lt;/title&gt;&lt;secondary-title&gt;London: NICE&lt;/secondary-title&gt;&lt;/titles&gt;&lt;periodical&gt;&lt;full-title&gt;London: NICE&lt;/full-title&gt;&lt;/periodical&gt;&lt;dates&gt;&lt;year&gt;2014&lt;/year&gt;&lt;/dates&gt;&lt;urls&gt;&lt;/urls&gt;&lt;/record&gt;&lt;/Cite&gt;&lt;/EndNote&gt;</w:instrText>
            </w:r>
            <w:r w:rsidRPr="00272245">
              <w:rPr>
                <w:sz w:val="20"/>
                <w:szCs w:val="20"/>
                <w:lang w:val="en-US"/>
              </w:rPr>
              <w:fldChar w:fldCharType="separate"/>
            </w:r>
            <w:r w:rsidR="00D67A2B" w:rsidRPr="00272245">
              <w:rPr>
                <w:noProof/>
                <w:sz w:val="20"/>
                <w:szCs w:val="20"/>
                <w:lang w:val="en-US"/>
              </w:rPr>
              <w:t>[86]</w:t>
            </w:r>
            <w:r w:rsidRPr="00272245">
              <w:rPr>
                <w:sz w:val="20"/>
                <w:szCs w:val="20"/>
                <w:lang w:val="en-US"/>
              </w:rPr>
              <w:fldChar w:fldCharType="end"/>
            </w:r>
            <w:r w:rsidRPr="00272245">
              <w:rPr>
                <w:sz w:val="20"/>
                <w:szCs w:val="20"/>
                <w:vertAlign w:val="superscript"/>
                <w:lang w:val="en-US"/>
              </w:rPr>
              <w:t>4</w:t>
            </w:r>
          </w:p>
        </w:tc>
        <w:tc>
          <w:tcPr>
            <w:tcW w:w="558" w:type="pct"/>
            <w:tcBorders>
              <w:left w:val="nil"/>
              <w:bottom w:val="nil"/>
              <w:right w:val="nil"/>
            </w:tcBorders>
          </w:tcPr>
          <w:p w14:paraId="1FA76541" w14:textId="7A5B9139" w:rsidR="00F254EE" w:rsidRPr="00272245" w:rsidRDefault="00F254EE" w:rsidP="0033200E">
            <w:pPr>
              <w:jc w:val="center"/>
              <w:rPr>
                <w:sz w:val="20"/>
                <w:szCs w:val="20"/>
              </w:rPr>
            </w:pPr>
            <w:r w:rsidRPr="00272245">
              <w:rPr>
                <w:sz w:val="20"/>
                <w:szCs w:val="20"/>
              </w:rPr>
              <w:t xml:space="preserve">PHE NICE verdict </w:t>
            </w:r>
            <w:r w:rsidRPr="00272245">
              <w:rPr>
                <w:sz w:val="20"/>
                <w:szCs w:val="20"/>
                <w:lang w:val="en-US"/>
              </w:rPr>
              <w:fldChar w:fldCharType="begin"/>
            </w:r>
            <w:r w:rsidR="00D67A2B" w:rsidRPr="00272245">
              <w:rPr>
                <w:sz w:val="20"/>
                <w:szCs w:val="20"/>
                <w:lang w:val="en-US"/>
              </w:rPr>
              <w:instrText xml:space="preserve"> ADDIN EN.CITE &lt;EndNote&gt;&lt;Cite&gt;&lt;Author&gt;National Institute for Health and Care Excellence&lt;/Author&gt;&lt;Year&gt;2014&lt;/Year&gt;&lt;RecNum&gt;302&lt;/RecNum&gt;&lt;DisplayText&gt;[86]&lt;/DisplayText&gt;&lt;record&gt;&lt;rec-number&gt;302&lt;/rec-number&gt;&lt;foreign-keys&gt;&lt;key app="EN" db-id="tdtrdw9aepptzbefsat599syza29sxsd2wsp" timestamp="1611930901"&gt;302&lt;/key&gt;&lt;/foreign-keys&gt;&lt;ref-type name="Journal Article"&gt;17&lt;/ref-type&gt;&lt;contributors&gt;&lt;authors&gt;&lt;author&gt;National Institute for Health and Care Excellence,&lt;/author&gt;&lt;/authors&gt;&lt;/contributors&gt;&lt;titles&gt;&lt;title&gt;Developing NICE guidelines: the manual Appendix H&lt;/title&gt;&lt;secondary-title&gt;London: NICE&lt;/secondary-title&gt;&lt;/titles&gt;&lt;periodical&gt;&lt;full-title&gt;London: NICE&lt;/full-title&gt;&lt;/periodical&gt;&lt;dates&gt;&lt;year&gt;2014&lt;/year&gt;&lt;/dates&gt;&lt;urls&gt;&lt;/urls&gt;&lt;/record&gt;&lt;/Cite&gt;&lt;/EndNote&gt;</w:instrText>
            </w:r>
            <w:r w:rsidRPr="00272245">
              <w:rPr>
                <w:sz w:val="20"/>
                <w:szCs w:val="20"/>
                <w:lang w:val="en-US"/>
              </w:rPr>
              <w:fldChar w:fldCharType="separate"/>
            </w:r>
            <w:r w:rsidR="00D67A2B" w:rsidRPr="00272245">
              <w:rPr>
                <w:noProof/>
                <w:sz w:val="20"/>
                <w:szCs w:val="20"/>
                <w:lang w:val="en-US"/>
              </w:rPr>
              <w:t>[86]</w:t>
            </w:r>
            <w:r w:rsidRPr="00272245">
              <w:rPr>
                <w:sz w:val="20"/>
                <w:szCs w:val="20"/>
                <w:lang w:val="en-US"/>
              </w:rPr>
              <w:fldChar w:fldCharType="end"/>
            </w:r>
          </w:p>
        </w:tc>
        <w:tc>
          <w:tcPr>
            <w:tcW w:w="387" w:type="pct"/>
            <w:tcBorders>
              <w:left w:val="nil"/>
              <w:bottom w:val="nil"/>
              <w:right w:val="single" w:sz="4" w:space="0" w:color="auto"/>
            </w:tcBorders>
          </w:tcPr>
          <w:p w14:paraId="73E441EE" w14:textId="0DF498B6" w:rsidR="00F254EE" w:rsidRPr="00272245" w:rsidRDefault="00F254EE" w:rsidP="0033200E">
            <w:pPr>
              <w:jc w:val="center"/>
              <w:rPr>
                <w:sz w:val="20"/>
                <w:szCs w:val="20"/>
              </w:rPr>
            </w:pPr>
            <w:r w:rsidRPr="00272245">
              <w:rPr>
                <w:sz w:val="20"/>
                <w:szCs w:val="20"/>
              </w:rPr>
              <w:t xml:space="preserve">Olij CHEC </w:t>
            </w:r>
            <w:r w:rsidRPr="00272245">
              <w:rPr>
                <w:sz w:val="20"/>
                <w:szCs w:val="20"/>
                <w:lang w:val="en-US"/>
              </w:rPr>
              <w:fldChar w:fldCharType="begin">
                <w:fldData xml:space="preserve">PEVuZE5vdGU+PENpdGU+PEF1dGhvcj5FdmVyczwvQXV0aG9yPjxZZWFyPjIwMDU8L1llYXI+PFJl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</w:fldData>
              </w:fldChar>
            </w:r>
            <w:r w:rsidR="00D67A2B" w:rsidRPr="00272245">
              <w:rPr>
                <w:sz w:val="20"/>
                <w:szCs w:val="20"/>
                <w:lang w:val="en-US"/>
              </w:rPr>
              <w:instrText xml:space="preserve"> ADDIN EN.CITE </w:instrText>
            </w:r>
            <w:r w:rsidR="00D67A2B" w:rsidRPr="00272245">
              <w:rPr>
                <w:sz w:val="20"/>
                <w:szCs w:val="20"/>
                <w:lang w:val="en-US"/>
              </w:rPr>
              <w:fldChar w:fldCharType="begin">
                <w:fldData xml:space="preserve">PEVuZE5vdGU+PENpdGU+PEF1dGhvcj5FdmVyczwvQXV0aG9yPjxZZWFyPjIwMDU8L1llYXI+PFJl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</w:fldData>
              </w:fldChar>
            </w:r>
            <w:r w:rsidR="00D67A2B" w:rsidRPr="00272245">
              <w:rPr>
                <w:sz w:val="20"/>
                <w:szCs w:val="20"/>
                <w:lang w:val="en-US"/>
              </w:rPr>
              <w:instrText xml:space="preserve"> ADDIN EN.CITE.DATA </w:instrText>
            </w:r>
            <w:r w:rsidR="00D67A2B" w:rsidRPr="00272245">
              <w:rPr>
                <w:sz w:val="20"/>
                <w:szCs w:val="20"/>
                <w:lang w:val="en-US"/>
              </w:rPr>
            </w:r>
            <w:r w:rsidR="00D67A2B" w:rsidRPr="00272245">
              <w:rPr>
                <w:sz w:val="20"/>
                <w:szCs w:val="20"/>
                <w:lang w:val="en-US"/>
              </w:rPr>
              <w:fldChar w:fldCharType="end"/>
            </w:r>
            <w:r w:rsidRPr="00272245">
              <w:rPr>
                <w:sz w:val="20"/>
                <w:szCs w:val="20"/>
                <w:lang w:val="en-US"/>
              </w:rPr>
            </w:r>
            <w:r w:rsidRPr="00272245">
              <w:rPr>
                <w:sz w:val="20"/>
                <w:szCs w:val="20"/>
                <w:lang w:val="en-US"/>
              </w:rPr>
              <w:fldChar w:fldCharType="separate"/>
            </w:r>
            <w:r w:rsidR="00D67A2B" w:rsidRPr="00272245">
              <w:rPr>
                <w:noProof/>
                <w:sz w:val="20"/>
                <w:szCs w:val="20"/>
                <w:lang w:val="en-US"/>
              </w:rPr>
              <w:t>[87]</w:t>
            </w:r>
            <w:r w:rsidRPr="00272245">
              <w:rPr>
                <w:sz w:val="20"/>
                <w:szCs w:val="20"/>
                <w:lang w:val="en-US"/>
              </w:rPr>
              <w:fldChar w:fldCharType="end"/>
            </w:r>
            <w:r w:rsidRPr="00272245">
              <w:rPr>
                <w:sz w:val="20"/>
                <w:szCs w:val="20"/>
                <w:vertAlign w:val="superscript"/>
                <w:lang w:val="en-US"/>
              </w:rPr>
              <w:t>6</w:t>
            </w:r>
          </w:p>
        </w:tc>
        <w:tc>
          <w:tcPr>
            <w:tcW w:w="347" w:type="pct"/>
            <w:vMerge w:val="restart"/>
            <w:tcBorders>
              <w:left w:val="single" w:sz="4" w:space="0" w:color="auto"/>
            </w:tcBorders>
          </w:tcPr>
          <w:p w14:paraId="16C24711" w14:textId="77777777" w:rsidR="00F254EE" w:rsidRPr="00272245" w:rsidRDefault="00F254EE" w:rsidP="0033200E">
            <w:pPr>
              <w:jc w:val="center"/>
              <w:rPr>
                <w:sz w:val="20"/>
                <w:szCs w:val="20"/>
              </w:rPr>
            </w:pPr>
            <w:r w:rsidRPr="00272245">
              <w:rPr>
                <w:sz w:val="20"/>
                <w:szCs w:val="20"/>
              </w:rPr>
              <w:t>Standard deviation of % scores</w:t>
            </w:r>
          </w:p>
        </w:tc>
      </w:tr>
      <w:tr w:rsidR="00F254EE" w:rsidRPr="00272245" w14:paraId="3EB6C25F" w14:textId="77777777" w:rsidTr="00BB1291">
        <w:tc>
          <w:tcPr>
            <w:tcW w:w="152" w:type="pct"/>
            <w:vMerge/>
            <w:vAlign w:val="bottom"/>
          </w:tcPr>
          <w:p w14:paraId="7AECE418" w14:textId="77777777" w:rsidR="00F254EE" w:rsidRPr="00272245" w:rsidRDefault="00F254EE" w:rsidP="0033200E">
            <w:pPr>
              <w:jc w:val="left"/>
              <w:rPr>
                <w:b/>
                <w:bCs/>
                <w:sz w:val="20"/>
                <w:szCs w:val="20"/>
              </w:rPr>
            </w:pPr>
          </w:p>
        </w:tc>
        <w:tc>
          <w:tcPr>
            <w:tcW w:w="661" w:type="pct"/>
            <w:vMerge/>
            <w:vAlign w:val="bottom"/>
          </w:tcPr>
          <w:p w14:paraId="6CF75A30" w14:textId="77777777" w:rsidR="00F254EE" w:rsidRPr="00272245" w:rsidRDefault="00F254EE" w:rsidP="0033200E">
            <w:pPr>
              <w:jc w:val="left"/>
              <w:rPr>
                <w:b/>
                <w:bCs/>
                <w:sz w:val="20"/>
                <w:szCs w:val="20"/>
              </w:rPr>
            </w:pPr>
          </w:p>
        </w:tc>
        <w:tc>
          <w:tcPr>
            <w:tcW w:w="521" w:type="pct"/>
            <w:vMerge/>
            <w:vAlign w:val="bottom"/>
          </w:tcPr>
          <w:p w14:paraId="684BCBCF" w14:textId="77777777" w:rsidR="00F254EE" w:rsidRPr="00272245" w:rsidRDefault="00F254EE" w:rsidP="0033200E">
            <w:pPr>
              <w:jc w:val="left"/>
              <w:rPr>
                <w:b/>
                <w:bCs/>
                <w:sz w:val="20"/>
                <w:szCs w:val="20"/>
              </w:rPr>
            </w:pPr>
          </w:p>
        </w:tc>
        <w:tc>
          <w:tcPr>
            <w:tcW w:w="530" w:type="pct"/>
            <w:tcBorders>
              <w:top w:val="nil"/>
              <w:right w:val="nil"/>
            </w:tcBorders>
          </w:tcPr>
          <w:p w14:paraId="3ED6C573" w14:textId="77777777" w:rsidR="00F254EE" w:rsidRPr="00272245" w:rsidRDefault="00F254EE" w:rsidP="0033200E">
            <w:pPr>
              <w:jc w:val="center"/>
              <w:rPr>
                <w:sz w:val="20"/>
                <w:szCs w:val="20"/>
              </w:rPr>
            </w:pPr>
            <w:r w:rsidRPr="00272245">
              <w:rPr>
                <w:sz w:val="20"/>
                <w:szCs w:val="20"/>
              </w:rPr>
              <w:t>Max: 10 items converted %</w:t>
            </w:r>
          </w:p>
        </w:tc>
        <w:tc>
          <w:tcPr>
            <w:tcW w:w="530" w:type="pct"/>
            <w:tcBorders>
              <w:top w:val="nil"/>
              <w:left w:val="nil"/>
              <w:right w:val="nil"/>
            </w:tcBorders>
          </w:tcPr>
          <w:p w14:paraId="5061B347" w14:textId="77777777" w:rsidR="00F254EE" w:rsidRPr="00272245" w:rsidRDefault="00F254EE" w:rsidP="0033200E">
            <w:pPr>
              <w:jc w:val="center"/>
              <w:rPr>
                <w:sz w:val="20"/>
                <w:szCs w:val="20"/>
              </w:rPr>
            </w:pPr>
            <w:r w:rsidRPr="00272245">
              <w:rPr>
                <w:sz w:val="20"/>
                <w:szCs w:val="20"/>
              </w:rPr>
              <w:t>Max: 10 items converted %</w:t>
            </w:r>
          </w:p>
        </w:tc>
        <w:tc>
          <w:tcPr>
            <w:tcW w:w="408" w:type="pct"/>
            <w:tcBorders>
              <w:top w:val="nil"/>
              <w:left w:val="nil"/>
              <w:right w:val="nil"/>
            </w:tcBorders>
          </w:tcPr>
          <w:p w14:paraId="4F279737" w14:textId="77777777" w:rsidR="00F254EE" w:rsidRPr="00272245" w:rsidRDefault="00F254EE" w:rsidP="0033200E">
            <w:pPr>
              <w:jc w:val="center"/>
              <w:rPr>
                <w:sz w:val="20"/>
                <w:szCs w:val="20"/>
              </w:rPr>
            </w:pPr>
            <w:r w:rsidRPr="00272245">
              <w:rPr>
                <w:sz w:val="20"/>
                <w:szCs w:val="20"/>
              </w:rPr>
              <w:t>Max: 100%</w:t>
            </w:r>
          </w:p>
        </w:tc>
        <w:tc>
          <w:tcPr>
            <w:tcW w:w="413" w:type="pct"/>
            <w:tcBorders>
              <w:top w:val="nil"/>
              <w:left w:val="nil"/>
              <w:right w:val="nil"/>
            </w:tcBorders>
          </w:tcPr>
          <w:p w14:paraId="3CE0EC73" w14:textId="77777777" w:rsidR="00F254EE" w:rsidRPr="00272245" w:rsidRDefault="00F254EE" w:rsidP="0033200E">
            <w:pPr>
              <w:jc w:val="center"/>
              <w:rPr>
                <w:sz w:val="20"/>
                <w:szCs w:val="20"/>
              </w:rPr>
            </w:pPr>
            <w:r w:rsidRPr="00272245">
              <w:rPr>
                <w:sz w:val="20"/>
                <w:szCs w:val="20"/>
              </w:rPr>
              <w:t>Max: 100%</w:t>
            </w:r>
          </w:p>
        </w:tc>
        <w:tc>
          <w:tcPr>
            <w:tcW w:w="493" w:type="pct"/>
            <w:tcBorders>
              <w:top w:val="nil"/>
              <w:left w:val="nil"/>
              <w:right w:val="nil"/>
            </w:tcBorders>
          </w:tcPr>
          <w:p w14:paraId="1BDBDEF5" w14:textId="77777777" w:rsidR="00F254EE" w:rsidRPr="00272245" w:rsidRDefault="00F254EE" w:rsidP="0033200E">
            <w:pPr>
              <w:jc w:val="center"/>
              <w:rPr>
                <w:sz w:val="20"/>
                <w:szCs w:val="20"/>
              </w:rPr>
            </w:pPr>
            <w:r w:rsidRPr="00272245">
              <w:rPr>
                <w:sz w:val="20"/>
                <w:szCs w:val="20"/>
              </w:rPr>
              <w:t>Max: 19 items converted %</w:t>
            </w:r>
          </w:p>
        </w:tc>
        <w:tc>
          <w:tcPr>
            <w:tcW w:w="558" w:type="pct"/>
            <w:tcBorders>
              <w:top w:val="nil"/>
              <w:left w:val="nil"/>
              <w:right w:val="nil"/>
            </w:tcBorders>
          </w:tcPr>
          <w:p w14:paraId="5D05150C" w14:textId="77777777" w:rsidR="00F254EE" w:rsidRPr="00272245" w:rsidRDefault="00F254EE" w:rsidP="0033200E">
            <w:pPr>
              <w:jc w:val="center"/>
              <w:rPr>
                <w:sz w:val="20"/>
                <w:szCs w:val="20"/>
              </w:rPr>
            </w:pPr>
            <w:r w:rsidRPr="00272245">
              <w:rPr>
                <w:sz w:val="20"/>
                <w:szCs w:val="20"/>
              </w:rPr>
              <w:t>Categories</w:t>
            </w:r>
            <w:r w:rsidRPr="00272245">
              <w:rPr>
                <w:sz w:val="20"/>
                <w:szCs w:val="20"/>
                <w:vertAlign w:val="superscript"/>
              </w:rPr>
              <w:t>5</w:t>
            </w:r>
          </w:p>
        </w:tc>
        <w:tc>
          <w:tcPr>
            <w:tcW w:w="387" w:type="pct"/>
            <w:tcBorders>
              <w:top w:val="nil"/>
              <w:left w:val="nil"/>
              <w:right w:val="single" w:sz="4" w:space="0" w:color="auto"/>
            </w:tcBorders>
          </w:tcPr>
          <w:p w14:paraId="27056878" w14:textId="77777777" w:rsidR="00F254EE" w:rsidRPr="00272245" w:rsidRDefault="00F254EE" w:rsidP="0033200E">
            <w:pPr>
              <w:jc w:val="center"/>
              <w:rPr>
                <w:sz w:val="20"/>
                <w:szCs w:val="20"/>
              </w:rPr>
            </w:pPr>
            <w:r w:rsidRPr="00272245">
              <w:rPr>
                <w:sz w:val="20"/>
                <w:szCs w:val="20"/>
              </w:rPr>
              <w:t>Max: 100%</w:t>
            </w:r>
          </w:p>
        </w:tc>
        <w:tc>
          <w:tcPr>
            <w:tcW w:w="347" w:type="pct"/>
            <w:vMerge/>
            <w:tcBorders>
              <w:left w:val="single" w:sz="4" w:space="0" w:color="auto"/>
            </w:tcBorders>
          </w:tcPr>
          <w:p w14:paraId="158587C8" w14:textId="77777777" w:rsidR="00F254EE" w:rsidRPr="00272245" w:rsidRDefault="00F254EE" w:rsidP="0033200E">
            <w:pPr>
              <w:jc w:val="center"/>
              <w:rPr>
                <w:sz w:val="20"/>
                <w:szCs w:val="20"/>
              </w:rPr>
            </w:pPr>
          </w:p>
        </w:tc>
      </w:tr>
      <w:tr w:rsidR="00F254EE" w:rsidRPr="00272245" w14:paraId="621E7C2B" w14:textId="77777777" w:rsidTr="00BB1291">
        <w:tc>
          <w:tcPr>
            <w:tcW w:w="5000" w:type="pct"/>
            <w:gridSpan w:val="11"/>
            <w:tcBorders>
              <w:bottom w:val="single" w:sz="4" w:space="0" w:color="auto"/>
            </w:tcBorders>
          </w:tcPr>
          <w:p w14:paraId="044B91A1" w14:textId="77777777" w:rsidR="00F254EE" w:rsidRPr="00272245" w:rsidRDefault="00F254EE" w:rsidP="0033200E">
            <w:pPr>
              <w:jc w:val="left"/>
              <w:rPr>
                <w:b/>
                <w:bCs/>
                <w:i/>
                <w:iCs/>
                <w:sz w:val="20"/>
                <w:szCs w:val="20"/>
              </w:rPr>
            </w:pPr>
            <w:r w:rsidRPr="00272245">
              <w:rPr>
                <w:b/>
                <w:bCs/>
                <w:i/>
                <w:iCs/>
                <w:sz w:val="20"/>
                <w:szCs w:val="20"/>
              </w:rPr>
              <w:t>Single-vehicle evaluations (SVEs) (e.g., alongside randomized controlled trials)</w:t>
            </w:r>
          </w:p>
        </w:tc>
      </w:tr>
      <w:tr w:rsidR="00F254EE" w:rsidRPr="00272245" w14:paraId="4CF8D69C" w14:textId="77777777" w:rsidTr="00BB1291">
        <w:tc>
          <w:tcPr>
            <w:tcW w:w="152" w:type="pct"/>
            <w:tcBorders>
              <w:top w:val="nil"/>
              <w:bottom w:val="nil"/>
            </w:tcBorders>
          </w:tcPr>
          <w:p w14:paraId="468E5DAE" w14:textId="77777777" w:rsidR="00F254EE" w:rsidRPr="00272245" w:rsidRDefault="00F254EE" w:rsidP="0033200E">
            <w:pPr>
              <w:jc w:val="left"/>
              <w:rPr>
                <w:sz w:val="20"/>
                <w:szCs w:val="20"/>
              </w:rPr>
            </w:pPr>
            <w:r w:rsidRPr="00272245">
              <w:rPr>
                <w:sz w:val="20"/>
                <w:szCs w:val="20"/>
              </w:rPr>
              <w:t>1</w:t>
            </w:r>
          </w:p>
        </w:tc>
        <w:tc>
          <w:tcPr>
            <w:tcW w:w="661" w:type="pct"/>
            <w:tcBorders>
              <w:top w:val="nil"/>
              <w:bottom w:val="nil"/>
            </w:tcBorders>
          </w:tcPr>
          <w:p w14:paraId="5EACB0CE" w14:textId="4B981C03" w:rsidR="00F254EE" w:rsidRPr="00272245" w:rsidRDefault="00F254EE" w:rsidP="0033200E">
            <w:pPr>
              <w:jc w:val="left"/>
              <w:rPr>
                <w:sz w:val="20"/>
                <w:szCs w:val="20"/>
              </w:rPr>
            </w:pPr>
            <w:r w:rsidRPr="00272245">
              <w:rPr>
                <w:sz w:val="20"/>
                <w:szCs w:val="20"/>
              </w:rPr>
              <w:t xml:space="preserve">Campbell (2005) </w:t>
            </w:r>
            <w:r w:rsidRPr="00272245">
              <w:rPr>
                <w:sz w:val="20"/>
                <w:szCs w:val="20"/>
              </w:rPr>
              <w:fldChar w:fldCharType="begin">
                <w:fldData xml:space="preserve">PEVuZE5vdGU+PENpdGU+PEF1dGhvcj5DYW1wYmVsbDwvQXV0aG9yPjxZZWFyPjIwMDU8L1llYXI+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PEVuZE5vdGU+PENpdGU+PEF1dGhvcj5DYW1wYmVsbDwvQXV0aG9yPjxZZWFyPjIwMDU8L1llYXI+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[51]</w:t>
            </w:r>
            <w:r w:rsidRPr="00272245">
              <w:rPr>
                <w:sz w:val="20"/>
                <w:szCs w:val="20"/>
              </w:rPr>
              <w:fldChar w:fldCharType="end"/>
            </w:r>
          </w:p>
        </w:tc>
        <w:tc>
          <w:tcPr>
            <w:tcW w:w="521" w:type="pct"/>
            <w:tcBorders>
              <w:top w:val="nil"/>
              <w:bottom w:val="nil"/>
            </w:tcBorders>
          </w:tcPr>
          <w:p w14:paraId="2207AB73" w14:textId="77777777" w:rsidR="00F254EE" w:rsidRPr="00272245" w:rsidRDefault="00F254EE" w:rsidP="0033200E">
            <w:pPr>
              <w:jc w:val="left"/>
              <w:rPr>
                <w:sz w:val="20"/>
                <w:szCs w:val="20"/>
              </w:rPr>
            </w:pPr>
            <w:r w:rsidRPr="00272245">
              <w:rPr>
                <w:sz w:val="20"/>
                <w:szCs w:val="20"/>
              </w:rPr>
              <w:t>Davis; PHE; Olij</w:t>
            </w:r>
          </w:p>
        </w:tc>
        <w:tc>
          <w:tcPr>
            <w:tcW w:w="530" w:type="pct"/>
            <w:tcBorders>
              <w:top w:val="nil"/>
              <w:left w:val="nil"/>
              <w:bottom w:val="nil"/>
              <w:right w:val="nil"/>
            </w:tcBorders>
            <w:shd w:val="clear" w:color="auto" w:fill="A6A6A6" w:themeFill="background1" w:themeFillShade="A6"/>
          </w:tcPr>
          <w:p w14:paraId="1B4921BD" w14:textId="77777777" w:rsidR="00F254EE" w:rsidRPr="00272245" w:rsidRDefault="00F254EE" w:rsidP="0033200E">
            <w:pPr>
              <w:jc w:val="center"/>
              <w:rPr>
                <w:sz w:val="20"/>
                <w:szCs w:val="20"/>
              </w:rPr>
            </w:pPr>
            <w:r w:rsidRPr="00272245">
              <w:rPr>
                <w:color w:val="000000"/>
                <w:sz w:val="20"/>
                <w:szCs w:val="20"/>
              </w:rPr>
              <w:t>90.0</w:t>
            </w:r>
          </w:p>
        </w:tc>
        <w:tc>
          <w:tcPr>
            <w:tcW w:w="530" w:type="pct"/>
            <w:tcBorders>
              <w:top w:val="nil"/>
              <w:left w:val="nil"/>
              <w:bottom w:val="nil"/>
              <w:right w:val="nil"/>
            </w:tcBorders>
            <w:shd w:val="clear" w:color="auto" w:fill="A6A6A6" w:themeFill="background1" w:themeFillShade="A6"/>
          </w:tcPr>
          <w:p w14:paraId="5FA003A9"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6A6A6" w:themeFill="background1" w:themeFillShade="A6"/>
          </w:tcPr>
          <w:p w14:paraId="18B9467C" w14:textId="77777777" w:rsidR="00F254EE" w:rsidRPr="00272245" w:rsidRDefault="00F254EE" w:rsidP="0033200E">
            <w:pPr>
              <w:jc w:val="center"/>
              <w:rPr>
                <w:sz w:val="20"/>
                <w:szCs w:val="20"/>
              </w:rPr>
            </w:pPr>
            <w:r w:rsidRPr="00272245">
              <w:rPr>
                <w:color w:val="000000"/>
                <w:sz w:val="20"/>
                <w:szCs w:val="20"/>
              </w:rPr>
              <w:t>100</w:t>
            </w:r>
          </w:p>
        </w:tc>
        <w:tc>
          <w:tcPr>
            <w:tcW w:w="413" w:type="pct"/>
            <w:tcBorders>
              <w:top w:val="nil"/>
              <w:left w:val="nil"/>
              <w:bottom w:val="nil"/>
              <w:right w:val="nil"/>
            </w:tcBorders>
            <w:shd w:val="clear" w:color="auto" w:fill="A6A6A6" w:themeFill="background1" w:themeFillShade="A6"/>
          </w:tcPr>
          <w:p w14:paraId="16D1BF9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07AFD4B5" w14:textId="77777777" w:rsidR="00F254EE" w:rsidRPr="00272245" w:rsidRDefault="00F254EE" w:rsidP="0033200E">
            <w:pPr>
              <w:jc w:val="center"/>
              <w:rPr>
                <w:sz w:val="20"/>
                <w:szCs w:val="20"/>
              </w:rPr>
            </w:pPr>
            <w:r w:rsidRPr="00272245">
              <w:rPr>
                <w:sz w:val="20"/>
                <w:szCs w:val="20"/>
              </w:rPr>
              <w:t>47.4</w:t>
            </w:r>
          </w:p>
        </w:tc>
        <w:tc>
          <w:tcPr>
            <w:tcW w:w="558" w:type="pct"/>
            <w:tcBorders>
              <w:top w:val="nil"/>
              <w:left w:val="nil"/>
              <w:bottom w:val="nil"/>
              <w:right w:val="nil"/>
            </w:tcBorders>
            <w:shd w:val="clear" w:color="auto" w:fill="A6A6A6" w:themeFill="background1" w:themeFillShade="A6"/>
          </w:tcPr>
          <w:p w14:paraId="7F7FD6DA"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666264C0" w14:textId="77777777" w:rsidR="00F254EE" w:rsidRPr="00272245" w:rsidRDefault="00F254EE" w:rsidP="0033200E">
            <w:pPr>
              <w:jc w:val="center"/>
              <w:rPr>
                <w:sz w:val="20"/>
                <w:szCs w:val="20"/>
              </w:rPr>
            </w:pPr>
            <w:r w:rsidRPr="00272245">
              <w:rPr>
                <w:color w:val="000000"/>
                <w:sz w:val="20"/>
                <w:szCs w:val="20"/>
              </w:rPr>
              <w:t>78.0</w:t>
            </w:r>
          </w:p>
        </w:tc>
        <w:tc>
          <w:tcPr>
            <w:tcW w:w="347" w:type="pct"/>
            <w:tcBorders>
              <w:top w:val="nil"/>
              <w:left w:val="single" w:sz="4" w:space="0" w:color="auto"/>
              <w:bottom w:val="nil"/>
              <w:right w:val="single" w:sz="4" w:space="0" w:color="auto"/>
            </w:tcBorders>
          </w:tcPr>
          <w:p w14:paraId="67C007D1" w14:textId="77777777" w:rsidR="00F254EE" w:rsidRPr="00272245" w:rsidRDefault="00F254EE" w:rsidP="0033200E">
            <w:pPr>
              <w:jc w:val="center"/>
              <w:rPr>
                <w:color w:val="000000"/>
                <w:sz w:val="20"/>
                <w:szCs w:val="20"/>
              </w:rPr>
            </w:pPr>
            <w:r w:rsidRPr="00272245">
              <w:rPr>
                <w:color w:val="000000"/>
                <w:sz w:val="20"/>
                <w:szCs w:val="20"/>
              </w:rPr>
              <w:t>22.8</w:t>
            </w:r>
          </w:p>
        </w:tc>
      </w:tr>
      <w:tr w:rsidR="00F254EE" w:rsidRPr="00272245" w14:paraId="41DAE2FD" w14:textId="77777777" w:rsidTr="00BB1291">
        <w:tc>
          <w:tcPr>
            <w:tcW w:w="152" w:type="pct"/>
            <w:tcBorders>
              <w:top w:val="nil"/>
              <w:bottom w:val="nil"/>
            </w:tcBorders>
          </w:tcPr>
          <w:p w14:paraId="014DF7EA" w14:textId="77777777" w:rsidR="00F254EE" w:rsidRPr="00272245" w:rsidRDefault="00F254EE" w:rsidP="0033200E">
            <w:pPr>
              <w:jc w:val="left"/>
              <w:rPr>
                <w:sz w:val="20"/>
                <w:szCs w:val="20"/>
              </w:rPr>
            </w:pPr>
            <w:r w:rsidRPr="00272245">
              <w:rPr>
                <w:sz w:val="20"/>
                <w:szCs w:val="20"/>
              </w:rPr>
              <w:t>2</w:t>
            </w:r>
          </w:p>
        </w:tc>
        <w:tc>
          <w:tcPr>
            <w:tcW w:w="661" w:type="pct"/>
            <w:tcBorders>
              <w:top w:val="nil"/>
              <w:bottom w:val="nil"/>
            </w:tcBorders>
          </w:tcPr>
          <w:p w14:paraId="272C8C4C" w14:textId="28704F69" w:rsidR="00F254EE" w:rsidRPr="00272245" w:rsidRDefault="00F254EE" w:rsidP="0033200E">
            <w:pPr>
              <w:jc w:val="left"/>
              <w:rPr>
                <w:sz w:val="20"/>
                <w:szCs w:val="20"/>
              </w:rPr>
            </w:pPr>
            <w:r w:rsidRPr="00272245">
              <w:rPr>
                <w:sz w:val="20"/>
                <w:szCs w:val="20"/>
              </w:rPr>
              <w:t xml:space="preserve">Cockayne (2017) </w:t>
            </w:r>
            <w:r w:rsidRPr="00272245">
              <w:rPr>
                <w:sz w:val="20"/>
                <w:szCs w:val="20"/>
              </w:rPr>
              <w:fldChar w:fldCharType="begin">
                <w:fldData xml:space="preserve">PEVuZE5vdGU+PENpdGU+PEF1dGhvcj5Db2NrYXluZTwvQXV0aG9yPjxZZWFyPjIwMTc8L1llYXI+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PEVuZE5vdGU+PENpdGU+PEF1dGhvcj5Db2NrYXluZTwvQXV0aG9yPjxZZWFyPjIwMTc8L1llYXI+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[52]</w:t>
            </w:r>
            <w:r w:rsidRPr="00272245">
              <w:rPr>
                <w:sz w:val="20"/>
                <w:szCs w:val="20"/>
              </w:rPr>
              <w:fldChar w:fldCharType="end"/>
            </w:r>
          </w:p>
        </w:tc>
        <w:tc>
          <w:tcPr>
            <w:tcW w:w="521" w:type="pct"/>
            <w:tcBorders>
              <w:top w:val="nil"/>
              <w:bottom w:val="nil"/>
            </w:tcBorders>
          </w:tcPr>
          <w:p w14:paraId="730F139A" w14:textId="77777777" w:rsidR="00F254EE" w:rsidRPr="00272245" w:rsidRDefault="00F254EE" w:rsidP="0033200E">
            <w:pPr>
              <w:jc w:val="left"/>
              <w:rPr>
                <w:sz w:val="20"/>
                <w:szCs w:val="20"/>
              </w:rPr>
            </w:pPr>
            <w:r w:rsidRPr="00272245">
              <w:rPr>
                <w:sz w:val="20"/>
                <w:szCs w:val="20"/>
              </w:rPr>
              <w:t>Olij</w:t>
            </w:r>
          </w:p>
        </w:tc>
        <w:tc>
          <w:tcPr>
            <w:tcW w:w="530" w:type="pct"/>
            <w:tcBorders>
              <w:top w:val="nil"/>
              <w:left w:val="nil"/>
              <w:bottom w:val="nil"/>
              <w:right w:val="nil"/>
            </w:tcBorders>
            <w:shd w:val="clear" w:color="auto" w:fill="auto"/>
          </w:tcPr>
          <w:p w14:paraId="246FF80A"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768B67E1"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5D1D112E"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3F290806"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2425A0C1"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5294C608"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307E0A68" w14:textId="77777777" w:rsidR="00F254EE" w:rsidRPr="00272245" w:rsidRDefault="00F254EE" w:rsidP="0033200E">
            <w:pPr>
              <w:jc w:val="center"/>
              <w:rPr>
                <w:sz w:val="20"/>
                <w:szCs w:val="20"/>
              </w:rPr>
            </w:pPr>
            <w:r w:rsidRPr="00272245">
              <w:rPr>
                <w:color w:val="000000"/>
                <w:sz w:val="20"/>
                <w:szCs w:val="20"/>
              </w:rPr>
              <w:t>63.0</w:t>
            </w:r>
          </w:p>
        </w:tc>
        <w:tc>
          <w:tcPr>
            <w:tcW w:w="347" w:type="pct"/>
            <w:tcBorders>
              <w:top w:val="nil"/>
              <w:left w:val="single" w:sz="4" w:space="0" w:color="auto"/>
              <w:bottom w:val="nil"/>
              <w:right w:val="single" w:sz="4" w:space="0" w:color="auto"/>
            </w:tcBorders>
          </w:tcPr>
          <w:p w14:paraId="6E620807" w14:textId="77777777" w:rsidR="00F254EE" w:rsidRPr="00272245" w:rsidRDefault="00F254EE" w:rsidP="0033200E">
            <w:pPr>
              <w:jc w:val="center"/>
              <w:rPr>
                <w:color w:val="000000"/>
                <w:sz w:val="20"/>
                <w:szCs w:val="20"/>
              </w:rPr>
            </w:pPr>
          </w:p>
        </w:tc>
      </w:tr>
      <w:tr w:rsidR="00F254EE" w:rsidRPr="00272245" w14:paraId="68FD9EDD" w14:textId="77777777" w:rsidTr="00BB1291">
        <w:tc>
          <w:tcPr>
            <w:tcW w:w="152" w:type="pct"/>
            <w:tcBorders>
              <w:top w:val="nil"/>
              <w:bottom w:val="nil"/>
            </w:tcBorders>
          </w:tcPr>
          <w:p w14:paraId="0542D3DD" w14:textId="77777777" w:rsidR="00F254EE" w:rsidRPr="00272245" w:rsidRDefault="00F254EE" w:rsidP="0033200E">
            <w:pPr>
              <w:jc w:val="left"/>
              <w:rPr>
                <w:sz w:val="20"/>
                <w:szCs w:val="20"/>
              </w:rPr>
            </w:pPr>
            <w:r w:rsidRPr="00272245">
              <w:rPr>
                <w:sz w:val="20"/>
                <w:szCs w:val="20"/>
              </w:rPr>
              <w:t>3</w:t>
            </w:r>
          </w:p>
        </w:tc>
        <w:tc>
          <w:tcPr>
            <w:tcW w:w="661" w:type="pct"/>
            <w:tcBorders>
              <w:top w:val="nil"/>
              <w:bottom w:val="nil"/>
            </w:tcBorders>
          </w:tcPr>
          <w:p w14:paraId="6FC6717E" w14:textId="23CD0AE1" w:rsidR="00F254EE" w:rsidRPr="00272245" w:rsidRDefault="00F254EE" w:rsidP="0033200E">
            <w:pPr>
              <w:jc w:val="left"/>
              <w:rPr>
                <w:sz w:val="20"/>
                <w:szCs w:val="20"/>
              </w:rPr>
            </w:pPr>
            <w:r w:rsidRPr="00272245">
              <w:rPr>
                <w:sz w:val="20"/>
                <w:szCs w:val="20"/>
              </w:rPr>
              <w:t xml:space="preserve">Davis (2011) </w:t>
            </w:r>
            <w:r w:rsidRPr="00272245">
              <w:rPr>
                <w:sz w:val="20"/>
                <w:szCs w:val="20"/>
              </w:rPr>
              <w:fldChar w:fldCharType="begin"/>
            </w:r>
            <w:r w:rsidR="00D67A2B" w:rsidRPr="00272245">
              <w:rPr>
                <w:sz w:val="20"/>
                <w:szCs w:val="20"/>
              </w:rPr>
              <w:instrText xml:space="preserve"> ADDIN EN.CITE &lt;EndNote&gt;&lt;Cite&gt;&lt;Author&gt;Davis&lt;/Author&gt;&lt;Year&gt;2011&lt;/Year&gt;&lt;RecNum&gt;323&lt;/RecNum&gt;&lt;DisplayText&gt;[53]&lt;/DisplayText&gt;&lt;record&gt;&lt;rec-number&gt;323&lt;/rec-number&gt;&lt;foreign-keys&gt;&lt;key app="EN" db-id="tdtrdw9aepptzbefsat599syza29sxsd2wsp" timestamp="1612210408"&gt;323&lt;/key&gt;&lt;/foreign-keys&gt;&lt;ref-type name="Journal Article"&gt;17&lt;/ref-type&gt;&lt;contributors&gt;&lt;authors&gt;&lt;author&gt;Davis, J. C.&lt;/author&gt;&lt;author&gt;Marra, C. A.&lt;/author&gt;&lt;author&gt;Robertson, M. C.&lt;/author&gt;&lt;author&gt;Khan, K. M.&lt;/author&gt;&lt;author&gt;Najafzadeh, M.&lt;/author&gt;&lt;author&gt;Ashe, M. C.&lt;/author&gt;&lt;author&gt;Liu-Ambrose, T.&lt;/author&gt;&lt;/authors&gt;&lt;/contributors&gt;&lt;auth-address&gt;Centre for Hip Health and Mobility, University of British Columbia, Vancouver, Canada.&lt;/auth-address&gt;&lt;titles&gt;&lt;title&gt;Economic evaluation of dose-response resistance training in older women: a cost-effectiveness and cost-utility analysis&lt;/title&gt;&lt;secondary-title&gt;Osteoporos International&lt;/secondary-title&gt;&lt;/titles&gt;&lt;periodical&gt;&lt;full-title&gt;Osteoporos International&lt;/full-title&gt;&lt;/periodical&gt;&lt;pages&gt;1355-66&lt;/pages&gt;&lt;volume&gt;22&lt;/volume&gt;&lt;number&gt;5&lt;/number&gt;&lt;keywords&gt;&lt;keyword&gt;Accidental Falls/economics/*prevention &amp;amp; control&lt;/keyword&gt;&lt;keyword&gt;Aged&lt;/keyword&gt;&lt;keyword&gt;Canada&lt;/keyword&gt;&lt;keyword&gt;Cost-Benefit Analysis&lt;/keyword&gt;&lt;keyword&gt;Female&lt;/keyword&gt;&lt;keyword&gt;Health Care Costs/statistics &amp;amp; numerical data&lt;/keyword&gt;&lt;keyword&gt;Humans&lt;/keyword&gt;&lt;keyword&gt;Postural Balance&lt;/keyword&gt;&lt;keyword&gt;Quality-Adjusted Life Years&lt;/keyword&gt;&lt;keyword&gt;Resistance Training/adverse effects/*economics/methods&lt;/keyword&gt;&lt;/keywords&gt;&lt;dates&gt;&lt;year&gt;2011&lt;/year&gt;&lt;pub-dates&gt;&lt;date&gt;May&lt;/date&gt;&lt;/pub-dates&gt;&lt;/dates&gt;&lt;isbn&gt;1433-2965 (Electronic)&amp;#xD;0937-941X (Linking)&lt;/isbn&gt;&lt;accession-num&gt;20683707&lt;/accession-num&gt;&lt;urls&gt;&lt;related-urls&gt;&lt;url&gt;https://www.ncbi.nlm.nih.gov/pubmed/20683707&lt;/url&gt;&lt;/related-urls&gt;&lt;/urls&gt;&lt;custom2&gt;PMC4508130&lt;/custom2&gt;&lt;electronic-resource-num&gt;10.1007/s00198-010-1356-5&lt;/electronic-resource-num&gt;&lt;/record&gt;&lt;/Cite&gt;&lt;/EndNote&gt;</w:instrText>
            </w:r>
            <w:r w:rsidRPr="00272245">
              <w:rPr>
                <w:sz w:val="20"/>
                <w:szCs w:val="20"/>
              </w:rPr>
              <w:fldChar w:fldCharType="separate"/>
            </w:r>
            <w:r w:rsidR="00D67A2B" w:rsidRPr="00272245">
              <w:rPr>
                <w:noProof/>
                <w:sz w:val="20"/>
                <w:szCs w:val="20"/>
              </w:rPr>
              <w:t>[53]</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2AFCCF0F" w14:textId="77777777" w:rsidR="00F254EE" w:rsidRPr="00272245" w:rsidRDefault="00F254EE" w:rsidP="0033200E">
            <w:pPr>
              <w:jc w:val="left"/>
              <w:rPr>
                <w:sz w:val="20"/>
                <w:szCs w:val="20"/>
              </w:rPr>
            </w:pPr>
            <w:r w:rsidRPr="00272245">
              <w:rPr>
                <w:color w:val="000000"/>
                <w:sz w:val="20"/>
                <w:szCs w:val="20"/>
              </w:rPr>
              <w:t>DJ; Olij; Winser</w:t>
            </w:r>
          </w:p>
        </w:tc>
        <w:tc>
          <w:tcPr>
            <w:tcW w:w="530" w:type="pct"/>
            <w:tcBorders>
              <w:top w:val="nil"/>
              <w:left w:val="single" w:sz="4" w:space="0" w:color="auto"/>
              <w:bottom w:val="nil"/>
              <w:right w:val="nil"/>
            </w:tcBorders>
            <w:shd w:val="clear" w:color="auto" w:fill="D9D9D9" w:themeFill="background1" w:themeFillShade="D9"/>
          </w:tcPr>
          <w:p w14:paraId="3FA035A9"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D9D9D9" w:themeFill="background1" w:themeFillShade="D9"/>
          </w:tcPr>
          <w:p w14:paraId="00376B9E" w14:textId="77777777" w:rsidR="00F254EE" w:rsidRPr="00272245" w:rsidRDefault="00F254EE" w:rsidP="0033200E">
            <w:pPr>
              <w:jc w:val="center"/>
              <w:rPr>
                <w:sz w:val="20"/>
                <w:szCs w:val="20"/>
              </w:rPr>
            </w:pPr>
            <w:r w:rsidRPr="00272245">
              <w:rPr>
                <w:color w:val="000000"/>
                <w:sz w:val="20"/>
                <w:szCs w:val="20"/>
              </w:rPr>
              <w:t>100</w:t>
            </w:r>
          </w:p>
        </w:tc>
        <w:tc>
          <w:tcPr>
            <w:tcW w:w="408" w:type="pct"/>
            <w:tcBorders>
              <w:top w:val="nil"/>
              <w:left w:val="nil"/>
              <w:bottom w:val="nil"/>
              <w:right w:val="nil"/>
            </w:tcBorders>
            <w:shd w:val="clear" w:color="auto" w:fill="D9D9D9" w:themeFill="background1" w:themeFillShade="D9"/>
          </w:tcPr>
          <w:p w14:paraId="692829FE"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D9D9D9" w:themeFill="background1" w:themeFillShade="D9"/>
          </w:tcPr>
          <w:p w14:paraId="44DFEBD0" w14:textId="77777777" w:rsidR="00F254EE" w:rsidRPr="00272245" w:rsidRDefault="00F254EE" w:rsidP="0033200E">
            <w:pPr>
              <w:jc w:val="center"/>
              <w:rPr>
                <w:sz w:val="20"/>
                <w:szCs w:val="20"/>
              </w:rPr>
            </w:pPr>
            <w:r w:rsidRPr="00272245">
              <w:rPr>
                <w:color w:val="000000"/>
                <w:sz w:val="20"/>
                <w:szCs w:val="20"/>
              </w:rPr>
              <w:t>99.0</w:t>
            </w:r>
          </w:p>
        </w:tc>
        <w:tc>
          <w:tcPr>
            <w:tcW w:w="493" w:type="pct"/>
            <w:tcBorders>
              <w:top w:val="nil"/>
              <w:left w:val="nil"/>
              <w:bottom w:val="nil"/>
              <w:right w:val="nil"/>
            </w:tcBorders>
            <w:shd w:val="clear" w:color="auto" w:fill="D9D9D9" w:themeFill="background1" w:themeFillShade="D9"/>
          </w:tcPr>
          <w:p w14:paraId="5D665A0F"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D9D9D9" w:themeFill="background1" w:themeFillShade="D9"/>
          </w:tcPr>
          <w:p w14:paraId="3A99E6F0"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D9D9D9" w:themeFill="background1" w:themeFillShade="D9"/>
          </w:tcPr>
          <w:p w14:paraId="3D3D57D5" w14:textId="77777777" w:rsidR="00F254EE" w:rsidRPr="00272245" w:rsidRDefault="00F254EE" w:rsidP="0033200E">
            <w:pPr>
              <w:jc w:val="center"/>
              <w:rPr>
                <w:sz w:val="20"/>
                <w:szCs w:val="20"/>
              </w:rPr>
            </w:pPr>
            <w:r w:rsidRPr="00272245">
              <w:rPr>
                <w:color w:val="000000"/>
                <w:sz w:val="20"/>
                <w:szCs w:val="20"/>
              </w:rPr>
              <w:t>89.0</w:t>
            </w:r>
          </w:p>
        </w:tc>
        <w:tc>
          <w:tcPr>
            <w:tcW w:w="347" w:type="pct"/>
            <w:tcBorders>
              <w:top w:val="nil"/>
              <w:left w:val="single" w:sz="4" w:space="0" w:color="auto"/>
              <w:bottom w:val="nil"/>
              <w:right w:val="single" w:sz="4" w:space="0" w:color="auto"/>
            </w:tcBorders>
          </w:tcPr>
          <w:p w14:paraId="755F6DA1" w14:textId="77777777" w:rsidR="00F254EE" w:rsidRPr="00272245" w:rsidRDefault="00F254EE" w:rsidP="0033200E">
            <w:pPr>
              <w:jc w:val="center"/>
              <w:rPr>
                <w:color w:val="000000"/>
                <w:sz w:val="20"/>
                <w:szCs w:val="20"/>
              </w:rPr>
            </w:pPr>
            <w:r w:rsidRPr="00272245">
              <w:rPr>
                <w:color w:val="000000"/>
                <w:sz w:val="20"/>
                <w:szCs w:val="20"/>
              </w:rPr>
              <w:t>6.1</w:t>
            </w:r>
          </w:p>
        </w:tc>
      </w:tr>
      <w:tr w:rsidR="00F254EE" w:rsidRPr="00272245" w14:paraId="0F5AD01F" w14:textId="77777777" w:rsidTr="00BB1291">
        <w:tc>
          <w:tcPr>
            <w:tcW w:w="152" w:type="pct"/>
            <w:tcBorders>
              <w:top w:val="nil"/>
              <w:bottom w:val="nil"/>
            </w:tcBorders>
          </w:tcPr>
          <w:p w14:paraId="64C47B58" w14:textId="77777777" w:rsidR="00F254EE" w:rsidRPr="00272245" w:rsidRDefault="00F254EE" w:rsidP="0033200E">
            <w:pPr>
              <w:jc w:val="left"/>
              <w:rPr>
                <w:sz w:val="20"/>
                <w:szCs w:val="20"/>
              </w:rPr>
            </w:pPr>
            <w:r w:rsidRPr="00272245">
              <w:rPr>
                <w:sz w:val="20"/>
                <w:szCs w:val="20"/>
              </w:rPr>
              <w:t>4</w:t>
            </w:r>
          </w:p>
        </w:tc>
        <w:tc>
          <w:tcPr>
            <w:tcW w:w="661" w:type="pct"/>
            <w:tcBorders>
              <w:top w:val="nil"/>
              <w:bottom w:val="nil"/>
            </w:tcBorders>
          </w:tcPr>
          <w:p w14:paraId="60BCD0DC" w14:textId="75B97972" w:rsidR="00F254EE" w:rsidRPr="00272245" w:rsidRDefault="00F254EE" w:rsidP="0033200E">
            <w:pPr>
              <w:jc w:val="left"/>
              <w:rPr>
                <w:sz w:val="20"/>
                <w:szCs w:val="20"/>
              </w:rPr>
            </w:pPr>
            <w:r w:rsidRPr="00272245">
              <w:rPr>
                <w:sz w:val="20"/>
                <w:szCs w:val="20"/>
              </w:rPr>
              <w:t xml:space="preserve">Davis (2011b) </w:t>
            </w:r>
            <w:r w:rsidRPr="00272245">
              <w:rPr>
                <w:sz w:val="20"/>
                <w:szCs w:val="20"/>
              </w:rPr>
              <w:fldChar w:fldCharType="begin"/>
            </w:r>
            <w:r w:rsidR="00D67A2B" w:rsidRPr="00272245">
              <w:rPr>
                <w:sz w:val="20"/>
                <w:szCs w:val="20"/>
              </w:rPr>
              <w:instrText xml:space="preserve"> ADDIN EN.CITE &lt;EndNote&gt;&lt;Cite&gt;&lt;Author&gt;Davis&lt;/Author&gt;&lt;Year&gt;2011&lt;/Year&gt;&lt;RecNum&gt;324&lt;/RecNum&gt;&lt;DisplayText&gt;[54]&lt;/DisplayText&gt;&lt;record&gt;&lt;rec-number&gt;324&lt;/rec-number&gt;&lt;foreign-keys&gt;&lt;key app="EN" db-id="tdtrdw9aepptzbefsat599syza29sxsd2wsp" timestamp="1612210572"&gt;324&lt;/key&gt;&lt;/foreign-keys&gt;&lt;ref-type name="Journal Article"&gt;17&lt;/ref-type&gt;&lt;contributors&gt;&lt;authors&gt;&lt;author&gt;Davis, Jennifer C&lt;/author&gt;&lt;author&gt;Marra, Carlo A&lt;/author&gt;&lt;author&gt;Robertson, M Clare&lt;/author&gt;&lt;author&gt;Najafzadeh, Mehdi&lt;/author&gt;&lt;author&gt;Liu‐Ambrose, Teresa&lt;/author&gt;&lt;/authors&gt;&lt;/contributors&gt;&lt;titles&gt;&lt;title&gt;Sustained economic benefits of resistance training in community‐dwelling senior women&lt;/title&gt;&lt;secondary-title&gt;Journal of the American Geriatrics Society&lt;/secondary-title&gt;&lt;/titles&gt;&lt;periodical&gt;&lt;full-title&gt;Journal of the American Geriatrics Society&lt;/full-title&gt;&lt;/periodical&gt;&lt;pages&gt;1232-1237&lt;/pages&gt;&lt;volume&gt;59&lt;/volume&gt;&lt;number&gt;7&lt;/number&gt;&lt;dates&gt;&lt;year&gt;2011&lt;/year&gt;&lt;/dates&gt;&lt;isbn&gt;0002-8614&lt;/isbn&gt;&lt;urls&gt;&lt;/urls&gt;&lt;/record&gt;&lt;/Cite&gt;&lt;/EndNote&gt;</w:instrText>
            </w:r>
            <w:r w:rsidRPr="00272245">
              <w:rPr>
                <w:sz w:val="20"/>
                <w:szCs w:val="20"/>
              </w:rPr>
              <w:fldChar w:fldCharType="separate"/>
            </w:r>
            <w:r w:rsidR="00D67A2B" w:rsidRPr="00272245">
              <w:rPr>
                <w:noProof/>
                <w:sz w:val="20"/>
                <w:szCs w:val="20"/>
              </w:rPr>
              <w:t>[54]</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46A5655B" w14:textId="77777777" w:rsidR="00F254EE" w:rsidRPr="00272245" w:rsidRDefault="00F254EE" w:rsidP="0033200E">
            <w:pPr>
              <w:jc w:val="left"/>
              <w:rPr>
                <w:sz w:val="20"/>
                <w:szCs w:val="20"/>
              </w:rPr>
            </w:pPr>
            <w:r w:rsidRPr="00272245">
              <w:rPr>
                <w:color w:val="000000"/>
                <w:sz w:val="20"/>
                <w:szCs w:val="20"/>
              </w:rPr>
              <w:t>Winser</w:t>
            </w:r>
          </w:p>
        </w:tc>
        <w:tc>
          <w:tcPr>
            <w:tcW w:w="530" w:type="pct"/>
            <w:tcBorders>
              <w:top w:val="nil"/>
              <w:left w:val="single" w:sz="4" w:space="0" w:color="auto"/>
              <w:bottom w:val="nil"/>
              <w:right w:val="nil"/>
            </w:tcBorders>
            <w:shd w:val="clear" w:color="auto" w:fill="auto"/>
          </w:tcPr>
          <w:p w14:paraId="522E414E"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538C20BB"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41D08624"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77B6F59B" w14:textId="77777777" w:rsidR="00F254EE" w:rsidRPr="00272245" w:rsidRDefault="00F254EE" w:rsidP="0033200E">
            <w:pPr>
              <w:jc w:val="center"/>
              <w:rPr>
                <w:sz w:val="20"/>
                <w:szCs w:val="20"/>
              </w:rPr>
            </w:pPr>
            <w:r w:rsidRPr="00272245">
              <w:rPr>
                <w:color w:val="000000"/>
                <w:sz w:val="20"/>
                <w:szCs w:val="20"/>
              </w:rPr>
              <w:t>87.0</w:t>
            </w:r>
          </w:p>
        </w:tc>
        <w:tc>
          <w:tcPr>
            <w:tcW w:w="493" w:type="pct"/>
            <w:tcBorders>
              <w:top w:val="nil"/>
              <w:left w:val="nil"/>
              <w:bottom w:val="nil"/>
              <w:right w:val="nil"/>
            </w:tcBorders>
            <w:shd w:val="clear" w:color="auto" w:fill="auto"/>
          </w:tcPr>
          <w:p w14:paraId="40F9360B"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339B0BDA"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5E228B73"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6E4CB223" w14:textId="77777777" w:rsidR="00F254EE" w:rsidRPr="00272245" w:rsidRDefault="00F254EE" w:rsidP="0033200E">
            <w:pPr>
              <w:jc w:val="center"/>
              <w:rPr>
                <w:sz w:val="20"/>
                <w:szCs w:val="20"/>
              </w:rPr>
            </w:pPr>
          </w:p>
        </w:tc>
      </w:tr>
      <w:tr w:rsidR="00F254EE" w:rsidRPr="00272245" w14:paraId="18490B1A" w14:textId="77777777" w:rsidTr="00BB1291">
        <w:tc>
          <w:tcPr>
            <w:tcW w:w="152" w:type="pct"/>
            <w:tcBorders>
              <w:top w:val="nil"/>
              <w:bottom w:val="nil"/>
            </w:tcBorders>
          </w:tcPr>
          <w:p w14:paraId="29EEDBDA" w14:textId="77777777" w:rsidR="00F254EE" w:rsidRPr="00272245" w:rsidRDefault="00F254EE" w:rsidP="0033200E">
            <w:pPr>
              <w:jc w:val="left"/>
              <w:rPr>
                <w:sz w:val="20"/>
                <w:szCs w:val="20"/>
              </w:rPr>
            </w:pPr>
            <w:r w:rsidRPr="00272245">
              <w:rPr>
                <w:sz w:val="20"/>
                <w:szCs w:val="20"/>
              </w:rPr>
              <w:t>5</w:t>
            </w:r>
          </w:p>
        </w:tc>
        <w:tc>
          <w:tcPr>
            <w:tcW w:w="661" w:type="pct"/>
            <w:tcBorders>
              <w:top w:val="nil"/>
              <w:bottom w:val="nil"/>
            </w:tcBorders>
          </w:tcPr>
          <w:p w14:paraId="4B750293" w14:textId="4CF5DA80" w:rsidR="00F254EE" w:rsidRPr="00272245" w:rsidRDefault="00F254EE" w:rsidP="0033200E">
            <w:pPr>
              <w:jc w:val="left"/>
              <w:rPr>
                <w:sz w:val="20"/>
                <w:szCs w:val="20"/>
              </w:rPr>
            </w:pPr>
            <w:r w:rsidRPr="00272245">
              <w:rPr>
                <w:sz w:val="20"/>
                <w:szCs w:val="20"/>
              </w:rPr>
              <w:t xml:space="preserve">Farag (2015) </w:t>
            </w:r>
            <w:r w:rsidRPr="00272245">
              <w:rPr>
                <w:sz w:val="20"/>
                <w:szCs w:val="20"/>
              </w:rPr>
              <w:fldChar w:fldCharType="begin">
                <w:fldData xml:space="preserve">PEVuZE5vdGU+PENpdGU+PEF1dGhvcj5GYXJhZzwvQXV0aG9yPjxZZWFyPjIwMTU8L1llYXI+PFJl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PEVuZE5vdGU+PENpdGU+PEF1dGhvcj5GYXJhZzwvQXV0aG9yPjxZZWFyPjIwMTU8L1llYXI+PFJl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[55]</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62F0AD13" w14:textId="77777777" w:rsidR="00F254EE" w:rsidRPr="00272245" w:rsidRDefault="00F254EE" w:rsidP="0033200E">
            <w:pPr>
              <w:jc w:val="left"/>
              <w:rPr>
                <w:sz w:val="20"/>
                <w:szCs w:val="20"/>
              </w:rPr>
            </w:pPr>
            <w:r w:rsidRPr="00272245">
              <w:rPr>
                <w:color w:val="000000"/>
                <w:sz w:val="20"/>
                <w:szCs w:val="20"/>
              </w:rPr>
              <w:t>Olij</w:t>
            </w:r>
          </w:p>
        </w:tc>
        <w:tc>
          <w:tcPr>
            <w:tcW w:w="530" w:type="pct"/>
            <w:tcBorders>
              <w:top w:val="nil"/>
              <w:left w:val="single" w:sz="4" w:space="0" w:color="auto"/>
              <w:bottom w:val="nil"/>
              <w:right w:val="nil"/>
            </w:tcBorders>
            <w:shd w:val="clear" w:color="auto" w:fill="auto"/>
          </w:tcPr>
          <w:p w14:paraId="462C8C6A"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3613A888"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2B354412"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35813823"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39536923"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4FF5360F"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0D27CF32" w14:textId="77777777" w:rsidR="00F254EE" w:rsidRPr="00272245" w:rsidRDefault="00F254EE" w:rsidP="0033200E">
            <w:pPr>
              <w:jc w:val="center"/>
              <w:rPr>
                <w:sz w:val="20"/>
                <w:szCs w:val="20"/>
              </w:rPr>
            </w:pPr>
            <w:r w:rsidRPr="00272245">
              <w:rPr>
                <w:color w:val="000000"/>
                <w:sz w:val="20"/>
                <w:szCs w:val="20"/>
              </w:rPr>
              <w:t>92.0</w:t>
            </w:r>
          </w:p>
        </w:tc>
        <w:tc>
          <w:tcPr>
            <w:tcW w:w="347" w:type="pct"/>
            <w:tcBorders>
              <w:top w:val="nil"/>
              <w:left w:val="single" w:sz="4" w:space="0" w:color="auto"/>
              <w:bottom w:val="nil"/>
              <w:right w:val="single" w:sz="4" w:space="0" w:color="auto"/>
            </w:tcBorders>
          </w:tcPr>
          <w:p w14:paraId="4B445A4D" w14:textId="77777777" w:rsidR="00F254EE" w:rsidRPr="00272245" w:rsidRDefault="00F254EE" w:rsidP="0033200E">
            <w:pPr>
              <w:jc w:val="center"/>
              <w:rPr>
                <w:color w:val="000000"/>
                <w:sz w:val="20"/>
                <w:szCs w:val="20"/>
              </w:rPr>
            </w:pPr>
          </w:p>
        </w:tc>
      </w:tr>
      <w:tr w:rsidR="00F254EE" w:rsidRPr="00272245" w14:paraId="0AE12502" w14:textId="77777777" w:rsidTr="00BB1291">
        <w:tc>
          <w:tcPr>
            <w:tcW w:w="152" w:type="pct"/>
            <w:tcBorders>
              <w:top w:val="nil"/>
              <w:bottom w:val="nil"/>
            </w:tcBorders>
          </w:tcPr>
          <w:p w14:paraId="453B90BA" w14:textId="77777777" w:rsidR="00F254EE" w:rsidRPr="00272245" w:rsidRDefault="00F254EE" w:rsidP="0033200E">
            <w:pPr>
              <w:jc w:val="left"/>
              <w:rPr>
                <w:sz w:val="20"/>
                <w:szCs w:val="20"/>
              </w:rPr>
            </w:pPr>
            <w:r w:rsidRPr="00272245">
              <w:rPr>
                <w:sz w:val="20"/>
                <w:szCs w:val="20"/>
              </w:rPr>
              <w:t>6</w:t>
            </w:r>
          </w:p>
        </w:tc>
        <w:tc>
          <w:tcPr>
            <w:tcW w:w="661" w:type="pct"/>
            <w:tcBorders>
              <w:top w:val="nil"/>
              <w:bottom w:val="nil"/>
            </w:tcBorders>
          </w:tcPr>
          <w:p w14:paraId="192C16D3" w14:textId="6387B426" w:rsidR="00F254EE" w:rsidRPr="00272245" w:rsidRDefault="00F254EE" w:rsidP="0033200E">
            <w:pPr>
              <w:jc w:val="left"/>
              <w:rPr>
                <w:sz w:val="20"/>
                <w:szCs w:val="20"/>
              </w:rPr>
            </w:pPr>
            <w:r w:rsidRPr="00272245">
              <w:rPr>
                <w:sz w:val="20"/>
                <w:szCs w:val="20"/>
              </w:rPr>
              <w:t xml:space="preserve">Farag (2016) </w:t>
            </w:r>
            <w:r w:rsidRPr="00272245">
              <w:rPr>
                <w:sz w:val="20"/>
                <w:szCs w:val="20"/>
              </w:rPr>
              <w:fldChar w:fldCharType="begin">
                <w:fldData xml:space="preserve">PEVuZE5vdGU+PENpdGU+PEF1dGhvcj5GYXJhZzwvQXV0aG9yPjxZZWFyPjIwMTY8L1llYXI+PFJl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PEVuZE5vdGU+PENpdGU+PEF1dGhvcj5GYXJhZzwvQXV0aG9yPjxZZWFyPjIwMTY8L1llYXI+PFJl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[56]</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4B745BAB"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49ED7FBE"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374A86F2"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4127D379"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2FE88F7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07D49F27" w14:textId="77777777" w:rsidR="00F254EE" w:rsidRPr="00272245" w:rsidRDefault="00F254EE" w:rsidP="0033200E">
            <w:pPr>
              <w:jc w:val="center"/>
              <w:rPr>
                <w:sz w:val="20"/>
                <w:szCs w:val="20"/>
              </w:rPr>
            </w:pPr>
            <w:r w:rsidRPr="00272245">
              <w:rPr>
                <w:sz w:val="20"/>
                <w:szCs w:val="20"/>
              </w:rPr>
              <w:t>57.9</w:t>
            </w:r>
          </w:p>
        </w:tc>
        <w:tc>
          <w:tcPr>
            <w:tcW w:w="558" w:type="pct"/>
            <w:tcBorders>
              <w:top w:val="nil"/>
              <w:left w:val="nil"/>
              <w:bottom w:val="nil"/>
              <w:right w:val="nil"/>
            </w:tcBorders>
            <w:shd w:val="clear" w:color="auto" w:fill="auto"/>
          </w:tcPr>
          <w:p w14:paraId="02EA4342"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uto"/>
          </w:tcPr>
          <w:p w14:paraId="7022F545"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08283E0D" w14:textId="77777777" w:rsidR="00F254EE" w:rsidRPr="00272245" w:rsidRDefault="00F254EE" w:rsidP="0033200E">
            <w:pPr>
              <w:jc w:val="center"/>
              <w:rPr>
                <w:sz w:val="20"/>
                <w:szCs w:val="20"/>
              </w:rPr>
            </w:pPr>
          </w:p>
        </w:tc>
      </w:tr>
      <w:tr w:rsidR="00F254EE" w:rsidRPr="00272245" w14:paraId="1D5E9E07" w14:textId="77777777" w:rsidTr="00BB1291">
        <w:tc>
          <w:tcPr>
            <w:tcW w:w="152" w:type="pct"/>
            <w:tcBorders>
              <w:top w:val="nil"/>
              <w:bottom w:val="nil"/>
            </w:tcBorders>
          </w:tcPr>
          <w:p w14:paraId="7A557E9C" w14:textId="77777777" w:rsidR="00F254EE" w:rsidRPr="00272245" w:rsidRDefault="00F254EE" w:rsidP="0033200E">
            <w:pPr>
              <w:jc w:val="left"/>
              <w:rPr>
                <w:sz w:val="20"/>
                <w:szCs w:val="20"/>
              </w:rPr>
            </w:pPr>
            <w:r w:rsidRPr="00272245">
              <w:rPr>
                <w:sz w:val="20"/>
                <w:szCs w:val="20"/>
              </w:rPr>
              <w:t>7</w:t>
            </w:r>
          </w:p>
        </w:tc>
        <w:tc>
          <w:tcPr>
            <w:tcW w:w="661" w:type="pct"/>
            <w:tcBorders>
              <w:top w:val="nil"/>
              <w:bottom w:val="nil"/>
            </w:tcBorders>
          </w:tcPr>
          <w:p w14:paraId="3CE7326A" w14:textId="648DDDC6" w:rsidR="00F254EE" w:rsidRPr="00272245" w:rsidRDefault="00F254EE" w:rsidP="0033200E">
            <w:pPr>
              <w:jc w:val="left"/>
              <w:rPr>
                <w:sz w:val="20"/>
                <w:szCs w:val="20"/>
              </w:rPr>
            </w:pPr>
            <w:r w:rsidRPr="00272245">
              <w:rPr>
                <w:sz w:val="20"/>
                <w:szCs w:val="20"/>
              </w:rPr>
              <w:t xml:space="preserve">Fletcher (2012) </w:t>
            </w:r>
            <w:r w:rsidRPr="00272245">
              <w:rPr>
                <w:sz w:val="20"/>
                <w:szCs w:val="20"/>
              </w:rPr>
              <w:fldChar w:fldCharType="begin"/>
            </w:r>
            <w:r w:rsidR="00D67A2B" w:rsidRPr="00272245">
              <w:rPr>
                <w:sz w:val="20"/>
                <w:szCs w:val="20"/>
              </w:rPr>
              <w:instrText xml:space="preserve"> ADDIN EN.CITE &lt;EndNote&gt;&lt;Cite&gt;&lt;Author&gt;Fletcher&lt;/Author&gt;&lt;Year&gt;2012&lt;/Year&gt;&lt;RecNum&gt;325&lt;/RecNum&gt;&lt;DisplayText&gt;[57]&lt;/DisplayText&gt;&lt;record&gt;&lt;rec-number&gt;325&lt;/rec-number&gt;&lt;foreign-keys&gt;&lt;key app="EN" db-id="tdtrdw9aepptzbefsat599syza29sxsd2wsp" timestamp="1612210639"&gt;325&lt;/key&gt;&lt;/foreign-keys&gt;&lt;ref-type name="Journal Article"&gt;17&lt;/ref-type&gt;&lt;contributors&gt;&lt;authors&gt;&lt;author&gt;Fletcher, E.&lt;/author&gt;&lt;author&gt;Goodwin, V. A.&lt;/author&gt;&lt;author&gt;Richards, S. H.&lt;/author&gt;&lt;author&gt;Campbell, J. L.&lt;/author&gt;&lt;author&gt;Taylor, R. S.&lt;/author&gt;&lt;/authors&gt;&lt;/contributors&gt;&lt;auth-address&gt;Primary Care Research Group, University of Exeter Medical School, Smeall Building, St Luke&amp;apos;s Campus, Magdalen Road, Exeter EX1 2LU, UK.&lt;/auth-address&gt;&lt;titles&gt;&lt;title&gt;An exercise intervention to prevent falls in Parkinson&amp;apos;s: an economic evaluation&lt;/title&gt;&lt;secondary-title&gt;BMC Health Serv Res&lt;/secondary-title&gt;&lt;/titles&gt;&lt;periodical&gt;&lt;full-title&gt;BMC Health Serv Res&lt;/full-title&gt;&lt;/periodical&gt;&lt;pages&gt;426&lt;/pages&gt;&lt;volume&gt;12&lt;/volume&gt;&lt;keywords&gt;&lt;keyword&gt;Accidental Falls/*prevention &amp;amp; control&lt;/keyword&gt;&lt;keyword&gt;Aged&lt;/keyword&gt;&lt;keyword&gt;Cost-Benefit Analysis&lt;/keyword&gt;&lt;keyword&gt;Exercise Movement Techniques/*economics&lt;/keyword&gt;&lt;keyword&gt;Female&lt;/keyword&gt;&lt;keyword&gt;Humans&lt;/keyword&gt;&lt;keyword&gt;Male&lt;/keyword&gt;&lt;keyword&gt;Middle Aged&lt;/keyword&gt;&lt;keyword&gt;Parkinson Disease/*complications&lt;/keyword&gt;&lt;keyword&gt;Quality-Adjusted Life Years&lt;/keyword&gt;&lt;keyword&gt;Surveys and Questionnaires&lt;/keyword&gt;&lt;keyword&gt;United Kingdom&lt;/keyword&gt;&lt;/keywords&gt;&lt;dates&gt;&lt;year&gt;2012&lt;/year&gt;&lt;pub-dates&gt;&lt;date&gt;Nov 23&lt;/date&gt;&lt;/pub-dates&gt;&lt;/dates&gt;&lt;isbn&gt;1472-6963 (Electronic)&amp;#xD;1472-6963 (Linking)&lt;/isbn&gt;&lt;accession-num&gt;23176532&lt;/accession-num&gt;&lt;urls&gt;&lt;related-urls&gt;&lt;url&gt;https://www.ncbi.nlm.nih.gov/pubmed/23176532&lt;/url&gt;&lt;/related-urls&gt;&lt;/urls&gt;&lt;custom2&gt;PMC3560229&lt;/custom2&gt;&lt;electronic-resource-num&gt;10.1186/1472-6963-12-426&lt;/electronic-resource-num&gt;&lt;/record&gt;&lt;/Cite&gt;&lt;/EndNote&gt;</w:instrText>
            </w:r>
            <w:r w:rsidRPr="00272245">
              <w:rPr>
                <w:sz w:val="20"/>
                <w:szCs w:val="20"/>
              </w:rPr>
              <w:fldChar w:fldCharType="separate"/>
            </w:r>
            <w:r w:rsidR="00D67A2B" w:rsidRPr="00272245">
              <w:rPr>
                <w:noProof/>
                <w:sz w:val="20"/>
                <w:szCs w:val="20"/>
              </w:rPr>
              <w:t>[57]</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0C85DD36"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068405C9"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11DEA718"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25BD0A9A"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604C895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733DAED0" w14:textId="77777777" w:rsidR="00F254EE" w:rsidRPr="00272245" w:rsidRDefault="00F254EE" w:rsidP="0033200E">
            <w:pPr>
              <w:jc w:val="center"/>
              <w:rPr>
                <w:sz w:val="20"/>
                <w:szCs w:val="20"/>
              </w:rPr>
            </w:pPr>
            <w:r w:rsidRPr="00272245">
              <w:rPr>
                <w:color w:val="000000"/>
                <w:sz w:val="20"/>
                <w:szCs w:val="20"/>
              </w:rPr>
              <w:t>57.9</w:t>
            </w:r>
          </w:p>
        </w:tc>
        <w:tc>
          <w:tcPr>
            <w:tcW w:w="558" w:type="pct"/>
            <w:tcBorders>
              <w:top w:val="nil"/>
              <w:left w:val="nil"/>
              <w:bottom w:val="nil"/>
              <w:right w:val="nil"/>
            </w:tcBorders>
            <w:shd w:val="clear" w:color="auto" w:fill="auto"/>
          </w:tcPr>
          <w:p w14:paraId="20684418"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auto"/>
          </w:tcPr>
          <w:p w14:paraId="5B092129"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084A16F0" w14:textId="77777777" w:rsidR="00F254EE" w:rsidRPr="00272245" w:rsidRDefault="00F254EE" w:rsidP="0033200E">
            <w:pPr>
              <w:jc w:val="center"/>
              <w:rPr>
                <w:sz w:val="20"/>
                <w:szCs w:val="20"/>
              </w:rPr>
            </w:pPr>
          </w:p>
        </w:tc>
      </w:tr>
      <w:tr w:rsidR="00F254EE" w:rsidRPr="00272245" w14:paraId="4F5B8CFE" w14:textId="77777777" w:rsidTr="00BB1291">
        <w:tc>
          <w:tcPr>
            <w:tcW w:w="152" w:type="pct"/>
            <w:tcBorders>
              <w:top w:val="nil"/>
              <w:bottom w:val="nil"/>
            </w:tcBorders>
          </w:tcPr>
          <w:p w14:paraId="51E125CB" w14:textId="77777777" w:rsidR="00F254EE" w:rsidRPr="00272245" w:rsidRDefault="00F254EE" w:rsidP="0033200E">
            <w:pPr>
              <w:jc w:val="left"/>
              <w:rPr>
                <w:sz w:val="20"/>
                <w:szCs w:val="20"/>
              </w:rPr>
            </w:pPr>
            <w:r w:rsidRPr="00272245">
              <w:rPr>
                <w:sz w:val="20"/>
                <w:szCs w:val="20"/>
              </w:rPr>
              <w:t>8</w:t>
            </w:r>
          </w:p>
        </w:tc>
        <w:tc>
          <w:tcPr>
            <w:tcW w:w="661" w:type="pct"/>
            <w:tcBorders>
              <w:top w:val="nil"/>
              <w:bottom w:val="nil"/>
            </w:tcBorders>
          </w:tcPr>
          <w:p w14:paraId="4573BFE0" w14:textId="17F001A7" w:rsidR="00F254EE" w:rsidRPr="00272245" w:rsidRDefault="00F254EE" w:rsidP="0033200E">
            <w:pPr>
              <w:jc w:val="left"/>
              <w:rPr>
                <w:sz w:val="20"/>
                <w:szCs w:val="20"/>
              </w:rPr>
            </w:pPr>
            <w:r w:rsidRPr="00272245">
              <w:rPr>
                <w:sz w:val="20"/>
                <w:szCs w:val="20"/>
              </w:rPr>
              <w:t xml:space="preserve">Hendriks (2008) </w:t>
            </w:r>
            <w:r w:rsidRPr="00272245">
              <w:rPr>
                <w:sz w:val="20"/>
                <w:szCs w:val="20"/>
              </w:rPr>
              <w:fldChar w:fldCharType="begin"/>
            </w:r>
            <w:r w:rsidR="00D67A2B" w:rsidRPr="00272245">
              <w:rPr>
                <w:sz w:val="20"/>
                <w:szCs w:val="20"/>
              </w:rPr>
              <w:instrText xml:space="preserve"> ADDIN EN.CITE &lt;EndNote&gt;&lt;Cite&gt;&lt;Author&gt;Hendriks&lt;/Author&gt;&lt;Year&gt;2008&lt;/Year&gt;&lt;RecNum&gt;326&lt;/RecNum&gt;&lt;DisplayText&gt;[58]&lt;/DisplayText&gt;&lt;record&gt;&lt;rec-number&gt;326&lt;/rec-number&gt;&lt;foreign-keys&gt;&lt;key app="EN" db-id="tdtrdw9aepptzbefsat599syza29sxsd2wsp" timestamp="1612210660"&gt;326&lt;/key&gt;&lt;/foreign-keys&gt;&lt;ref-type name="Journal Article"&gt;17&lt;/ref-type&gt;&lt;contributors&gt;&lt;authors&gt;&lt;author&gt;Hendriks, Marike RC&lt;/author&gt;&lt;author&gt;Evers, Silvia MAA&lt;/author&gt;&lt;author&gt;Bleijlevens, Michel HC&lt;/author&gt;&lt;author&gt;van Haastregt, Jolanda CM&lt;/author&gt;&lt;author&gt;Crebolder, Harry FJM&lt;/author&gt;&lt;author&gt;van Eijk, Jacques Th M&lt;/author&gt;&lt;/authors&gt;&lt;/contributors&gt;&lt;titles&gt;&lt;title&gt;Cost-effectiveness of a multidisciplinary fall prevention program in community-dwelling elderly people: a randomized controlled trial (ISRCTN 64716113)&lt;/title&gt;&lt;secondary-title&gt;International journal of technology assessment in health care&lt;/secondary-title&gt;&lt;/titles&gt;&lt;periodical&gt;&lt;full-title&gt;International journal of technology assessment in health care&lt;/full-title&gt;&lt;/periodical&gt;&lt;pages&gt;193-202&lt;/pages&gt;&lt;volume&gt;24&lt;/volume&gt;&lt;number&gt;2&lt;/number&gt;&lt;dates&gt;&lt;year&gt;2008&lt;/year&gt;&lt;/dates&gt;&lt;isbn&gt;1471-6348&lt;/isbn&gt;&lt;urls&gt;&lt;/urls&gt;&lt;/record&gt;&lt;/Cite&gt;&lt;/EndNote&gt;</w:instrText>
            </w:r>
            <w:r w:rsidRPr="00272245">
              <w:rPr>
                <w:sz w:val="20"/>
                <w:szCs w:val="20"/>
              </w:rPr>
              <w:fldChar w:fldCharType="separate"/>
            </w:r>
            <w:r w:rsidR="00D67A2B" w:rsidRPr="00272245">
              <w:rPr>
                <w:noProof/>
                <w:sz w:val="20"/>
                <w:szCs w:val="20"/>
              </w:rPr>
              <w:t>[58]</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0494DA22" w14:textId="77777777" w:rsidR="00F254EE" w:rsidRPr="00272245" w:rsidRDefault="00F254EE" w:rsidP="0033200E">
            <w:pPr>
              <w:jc w:val="left"/>
              <w:rPr>
                <w:sz w:val="20"/>
                <w:szCs w:val="20"/>
              </w:rPr>
            </w:pPr>
            <w:r w:rsidRPr="00272245">
              <w:rPr>
                <w:color w:val="000000"/>
                <w:sz w:val="20"/>
                <w:szCs w:val="20"/>
              </w:rPr>
              <w:t>DJ; PHE; Olij; Winser</w:t>
            </w:r>
          </w:p>
        </w:tc>
        <w:tc>
          <w:tcPr>
            <w:tcW w:w="530" w:type="pct"/>
            <w:tcBorders>
              <w:top w:val="nil"/>
              <w:left w:val="single" w:sz="4" w:space="0" w:color="auto"/>
              <w:bottom w:val="nil"/>
              <w:right w:val="nil"/>
            </w:tcBorders>
            <w:shd w:val="clear" w:color="auto" w:fill="D9D9D9" w:themeFill="background1" w:themeFillShade="D9"/>
          </w:tcPr>
          <w:p w14:paraId="5D80F117"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D9D9D9" w:themeFill="background1" w:themeFillShade="D9"/>
          </w:tcPr>
          <w:p w14:paraId="36ADD5AC" w14:textId="77777777" w:rsidR="00F254EE" w:rsidRPr="00272245" w:rsidRDefault="00F254EE" w:rsidP="0033200E">
            <w:pPr>
              <w:jc w:val="center"/>
              <w:rPr>
                <w:sz w:val="20"/>
                <w:szCs w:val="20"/>
              </w:rPr>
            </w:pPr>
            <w:r w:rsidRPr="00272245">
              <w:rPr>
                <w:color w:val="000000"/>
                <w:sz w:val="20"/>
                <w:szCs w:val="20"/>
              </w:rPr>
              <w:t>100</w:t>
            </w:r>
          </w:p>
        </w:tc>
        <w:tc>
          <w:tcPr>
            <w:tcW w:w="408" w:type="pct"/>
            <w:tcBorders>
              <w:top w:val="nil"/>
              <w:left w:val="nil"/>
              <w:bottom w:val="nil"/>
              <w:right w:val="nil"/>
            </w:tcBorders>
            <w:shd w:val="clear" w:color="auto" w:fill="D9D9D9" w:themeFill="background1" w:themeFillShade="D9"/>
          </w:tcPr>
          <w:p w14:paraId="45EB0AEA"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D9D9D9" w:themeFill="background1" w:themeFillShade="D9"/>
          </w:tcPr>
          <w:p w14:paraId="650E8E45" w14:textId="77777777" w:rsidR="00F254EE" w:rsidRPr="00272245" w:rsidRDefault="00F254EE" w:rsidP="0033200E">
            <w:pPr>
              <w:jc w:val="center"/>
              <w:rPr>
                <w:sz w:val="20"/>
                <w:szCs w:val="20"/>
              </w:rPr>
            </w:pPr>
            <w:r w:rsidRPr="00272245">
              <w:rPr>
                <w:color w:val="000000"/>
                <w:sz w:val="20"/>
                <w:szCs w:val="20"/>
              </w:rPr>
              <w:t>93.0</w:t>
            </w:r>
          </w:p>
        </w:tc>
        <w:tc>
          <w:tcPr>
            <w:tcW w:w="493" w:type="pct"/>
            <w:tcBorders>
              <w:top w:val="nil"/>
              <w:left w:val="nil"/>
              <w:bottom w:val="nil"/>
              <w:right w:val="nil"/>
            </w:tcBorders>
            <w:shd w:val="clear" w:color="auto" w:fill="D9D9D9" w:themeFill="background1" w:themeFillShade="D9"/>
          </w:tcPr>
          <w:p w14:paraId="7A74D00B" w14:textId="77777777" w:rsidR="00F254EE" w:rsidRPr="00272245" w:rsidRDefault="00F254EE" w:rsidP="0033200E">
            <w:pPr>
              <w:jc w:val="center"/>
              <w:rPr>
                <w:sz w:val="20"/>
                <w:szCs w:val="20"/>
              </w:rPr>
            </w:pPr>
            <w:r w:rsidRPr="00272245">
              <w:rPr>
                <w:color w:val="000000"/>
                <w:sz w:val="20"/>
                <w:szCs w:val="20"/>
              </w:rPr>
              <w:t>84.2</w:t>
            </w:r>
          </w:p>
        </w:tc>
        <w:tc>
          <w:tcPr>
            <w:tcW w:w="558" w:type="pct"/>
            <w:tcBorders>
              <w:top w:val="nil"/>
              <w:left w:val="nil"/>
              <w:bottom w:val="nil"/>
              <w:right w:val="nil"/>
            </w:tcBorders>
            <w:shd w:val="clear" w:color="auto" w:fill="D9D9D9" w:themeFill="background1" w:themeFillShade="D9"/>
          </w:tcPr>
          <w:p w14:paraId="6E5E342C"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D9D9D9" w:themeFill="background1" w:themeFillShade="D9"/>
          </w:tcPr>
          <w:p w14:paraId="2F0477B1" w14:textId="77777777" w:rsidR="00F254EE" w:rsidRPr="00272245" w:rsidRDefault="00F254EE" w:rsidP="0033200E">
            <w:pPr>
              <w:jc w:val="center"/>
              <w:rPr>
                <w:sz w:val="20"/>
                <w:szCs w:val="20"/>
              </w:rPr>
            </w:pPr>
            <w:r w:rsidRPr="00272245">
              <w:rPr>
                <w:color w:val="000000"/>
                <w:sz w:val="20"/>
                <w:szCs w:val="20"/>
              </w:rPr>
              <w:t>89.0</w:t>
            </w:r>
          </w:p>
        </w:tc>
        <w:tc>
          <w:tcPr>
            <w:tcW w:w="347" w:type="pct"/>
            <w:tcBorders>
              <w:top w:val="nil"/>
              <w:left w:val="single" w:sz="4" w:space="0" w:color="auto"/>
              <w:bottom w:val="nil"/>
              <w:right w:val="single" w:sz="4" w:space="0" w:color="auto"/>
            </w:tcBorders>
          </w:tcPr>
          <w:p w14:paraId="597096F1" w14:textId="77777777" w:rsidR="00F254EE" w:rsidRPr="00272245" w:rsidRDefault="00F254EE" w:rsidP="0033200E">
            <w:pPr>
              <w:jc w:val="center"/>
              <w:rPr>
                <w:color w:val="000000"/>
                <w:sz w:val="20"/>
                <w:szCs w:val="20"/>
              </w:rPr>
            </w:pPr>
            <w:r w:rsidRPr="00272245">
              <w:rPr>
                <w:color w:val="000000"/>
                <w:sz w:val="20"/>
                <w:szCs w:val="20"/>
              </w:rPr>
              <w:t>6.7</w:t>
            </w:r>
          </w:p>
        </w:tc>
      </w:tr>
      <w:tr w:rsidR="00F254EE" w:rsidRPr="00272245" w14:paraId="247AEF2E" w14:textId="77777777" w:rsidTr="00BB1291">
        <w:tc>
          <w:tcPr>
            <w:tcW w:w="152" w:type="pct"/>
            <w:tcBorders>
              <w:top w:val="nil"/>
              <w:bottom w:val="nil"/>
            </w:tcBorders>
          </w:tcPr>
          <w:p w14:paraId="063CC644" w14:textId="77777777" w:rsidR="00F254EE" w:rsidRPr="00272245" w:rsidRDefault="00F254EE" w:rsidP="0033200E">
            <w:pPr>
              <w:jc w:val="left"/>
              <w:rPr>
                <w:sz w:val="20"/>
                <w:szCs w:val="20"/>
              </w:rPr>
            </w:pPr>
            <w:r w:rsidRPr="00272245">
              <w:rPr>
                <w:sz w:val="20"/>
                <w:szCs w:val="20"/>
              </w:rPr>
              <w:t>9</w:t>
            </w:r>
          </w:p>
        </w:tc>
        <w:tc>
          <w:tcPr>
            <w:tcW w:w="661" w:type="pct"/>
            <w:tcBorders>
              <w:top w:val="nil"/>
              <w:bottom w:val="nil"/>
            </w:tcBorders>
          </w:tcPr>
          <w:p w14:paraId="648ED7F2" w14:textId="140FA58A" w:rsidR="00F254EE" w:rsidRPr="00272245" w:rsidRDefault="00F254EE" w:rsidP="0033200E">
            <w:pPr>
              <w:jc w:val="left"/>
              <w:rPr>
                <w:sz w:val="20"/>
                <w:szCs w:val="20"/>
              </w:rPr>
            </w:pPr>
            <w:r w:rsidRPr="00272245">
              <w:rPr>
                <w:sz w:val="20"/>
                <w:szCs w:val="20"/>
              </w:rPr>
              <w:t xml:space="preserve">Irvine (2010) </w:t>
            </w:r>
            <w:r w:rsidRPr="00272245">
              <w:rPr>
                <w:sz w:val="20"/>
                <w:szCs w:val="20"/>
              </w:rPr>
              <w:fldChar w:fldCharType="begin">
                <w:fldData xml:space="preserve">PEVuZE5vdGU+PENpdGU+PEF1dGhvcj5JcnZpbmU8L0F1dGhvcj48WWVhcj4yMDEwPC9ZZWFyPjxS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PEVuZE5vdGU+PENpdGU+PEF1dGhvcj5JcnZpbmU8L0F1dGhvcj48WWVhcj4yMDEwPC9ZZWFyPjxS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[59]</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56FF566C" w14:textId="77777777" w:rsidR="00F254EE" w:rsidRPr="00272245" w:rsidRDefault="00F254EE" w:rsidP="0033200E">
            <w:pPr>
              <w:jc w:val="left"/>
              <w:rPr>
                <w:sz w:val="20"/>
                <w:szCs w:val="20"/>
              </w:rPr>
            </w:pPr>
            <w:r w:rsidRPr="00272245">
              <w:rPr>
                <w:color w:val="000000"/>
                <w:sz w:val="20"/>
                <w:szCs w:val="20"/>
              </w:rPr>
              <w:t>DJ; PHE; Olij; Winser</w:t>
            </w:r>
          </w:p>
        </w:tc>
        <w:tc>
          <w:tcPr>
            <w:tcW w:w="530" w:type="pct"/>
            <w:tcBorders>
              <w:top w:val="nil"/>
              <w:left w:val="single" w:sz="4" w:space="0" w:color="auto"/>
              <w:bottom w:val="nil"/>
              <w:right w:val="nil"/>
            </w:tcBorders>
            <w:shd w:val="clear" w:color="auto" w:fill="A6A6A6" w:themeFill="background1" w:themeFillShade="A6"/>
          </w:tcPr>
          <w:p w14:paraId="1CA36293"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4309661D" w14:textId="77777777" w:rsidR="00F254EE" w:rsidRPr="00272245" w:rsidRDefault="00F254EE" w:rsidP="0033200E">
            <w:pPr>
              <w:jc w:val="center"/>
              <w:rPr>
                <w:sz w:val="20"/>
                <w:szCs w:val="20"/>
              </w:rPr>
            </w:pPr>
            <w:r w:rsidRPr="00272245">
              <w:rPr>
                <w:color w:val="000000"/>
                <w:sz w:val="20"/>
                <w:szCs w:val="20"/>
              </w:rPr>
              <w:t>100</w:t>
            </w:r>
          </w:p>
        </w:tc>
        <w:tc>
          <w:tcPr>
            <w:tcW w:w="408" w:type="pct"/>
            <w:tcBorders>
              <w:top w:val="nil"/>
              <w:left w:val="nil"/>
              <w:bottom w:val="nil"/>
              <w:right w:val="nil"/>
            </w:tcBorders>
            <w:shd w:val="clear" w:color="auto" w:fill="A6A6A6" w:themeFill="background1" w:themeFillShade="A6"/>
          </w:tcPr>
          <w:p w14:paraId="5A9F2FAA"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27F47163" w14:textId="77777777" w:rsidR="00F254EE" w:rsidRPr="00272245" w:rsidRDefault="00F254EE" w:rsidP="0033200E">
            <w:pPr>
              <w:jc w:val="center"/>
              <w:rPr>
                <w:sz w:val="20"/>
                <w:szCs w:val="20"/>
              </w:rPr>
            </w:pPr>
            <w:r w:rsidRPr="00272245">
              <w:rPr>
                <w:color w:val="000000"/>
                <w:sz w:val="20"/>
                <w:szCs w:val="20"/>
              </w:rPr>
              <w:t>79.0</w:t>
            </w:r>
          </w:p>
        </w:tc>
        <w:tc>
          <w:tcPr>
            <w:tcW w:w="493" w:type="pct"/>
            <w:tcBorders>
              <w:top w:val="nil"/>
              <w:left w:val="nil"/>
              <w:bottom w:val="nil"/>
              <w:right w:val="nil"/>
            </w:tcBorders>
            <w:shd w:val="clear" w:color="auto" w:fill="A6A6A6" w:themeFill="background1" w:themeFillShade="A6"/>
          </w:tcPr>
          <w:p w14:paraId="67AEBAA1" w14:textId="77777777" w:rsidR="00F254EE" w:rsidRPr="00272245" w:rsidRDefault="00F254EE" w:rsidP="0033200E">
            <w:pPr>
              <w:jc w:val="center"/>
              <w:rPr>
                <w:sz w:val="20"/>
                <w:szCs w:val="20"/>
              </w:rPr>
            </w:pPr>
            <w:r w:rsidRPr="00272245">
              <w:rPr>
                <w:color w:val="000000"/>
                <w:sz w:val="20"/>
                <w:szCs w:val="20"/>
              </w:rPr>
              <w:t>52.6</w:t>
            </w:r>
          </w:p>
        </w:tc>
        <w:tc>
          <w:tcPr>
            <w:tcW w:w="558" w:type="pct"/>
            <w:tcBorders>
              <w:top w:val="nil"/>
              <w:left w:val="nil"/>
              <w:bottom w:val="nil"/>
              <w:right w:val="nil"/>
            </w:tcBorders>
            <w:shd w:val="clear" w:color="auto" w:fill="A6A6A6" w:themeFill="background1" w:themeFillShade="A6"/>
          </w:tcPr>
          <w:p w14:paraId="353AA042"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2522E1CA" w14:textId="77777777" w:rsidR="00F254EE" w:rsidRPr="00272245" w:rsidRDefault="00F254EE" w:rsidP="0033200E">
            <w:pPr>
              <w:jc w:val="center"/>
              <w:rPr>
                <w:sz w:val="20"/>
                <w:szCs w:val="20"/>
              </w:rPr>
            </w:pPr>
            <w:r w:rsidRPr="00272245">
              <w:rPr>
                <w:color w:val="000000"/>
                <w:sz w:val="20"/>
                <w:szCs w:val="20"/>
              </w:rPr>
              <w:t>92.0</w:t>
            </w:r>
          </w:p>
        </w:tc>
        <w:tc>
          <w:tcPr>
            <w:tcW w:w="347" w:type="pct"/>
            <w:tcBorders>
              <w:top w:val="nil"/>
              <w:left w:val="single" w:sz="4" w:space="0" w:color="auto"/>
              <w:bottom w:val="nil"/>
              <w:right w:val="single" w:sz="4" w:space="0" w:color="auto"/>
            </w:tcBorders>
          </w:tcPr>
          <w:p w14:paraId="463CC5BE" w14:textId="77777777" w:rsidR="00F254EE" w:rsidRPr="00272245" w:rsidRDefault="00F254EE" w:rsidP="0033200E">
            <w:pPr>
              <w:jc w:val="center"/>
              <w:rPr>
                <w:color w:val="000000"/>
                <w:sz w:val="20"/>
                <w:szCs w:val="20"/>
              </w:rPr>
            </w:pPr>
            <w:r w:rsidRPr="00272245">
              <w:rPr>
                <w:color w:val="000000"/>
                <w:sz w:val="20"/>
                <w:szCs w:val="20"/>
              </w:rPr>
              <w:t>20.7</w:t>
            </w:r>
          </w:p>
        </w:tc>
      </w:tr>
      <w:tr w:rsidR="00F254EE" w:rsidRPr="00272245" w14:paraId="202E5DA7" w14:textId="77777777" w:rsidTr="00BB1291">
        <w:tc>
          <w:tcPr>
            <w:tcW w:w="152" w:type="pct"/>
            <w:tcBorders>
              <w:top w:val="nil"/>
              <w:bottom w:val="nil"/>
            </w:tcBorders>
          </w:tcPr>
          <w:p w14:paraId="1B36736E" w14:textId="77777777" w:rsidR="00F254EE" w:rsidRPr="00272245" w:rsidRDefault="00F254EE" w:rsidP="0033200E">
            <w:pPr>
              <w:jc w:val="left"/>
              <w:rPr>
                <w:sz w:val="20"/>
                <w:szCs w:val="20"/>
              </w:rPr>
            </w:pPr>
            <w:r w:rsidRPr="00272245">
              <w:rPr>
                <w:sz w:val="20"/>
                <w:szCs w:val="20"/>
              </w:rPr>
              <w:t>10</w:t>
            </w:r>
          </w:p>
        </w:tc>
        <w:tc>
          <w:tcPr>
            <w:tcW w:w="661" w:type="pct"/>
            <w:tcBorders>
              <w:top w:val="nil"/>
              <w:bottom w:val="nil"/>
            </w:tcBorders>
          </w:tcPr>
          <w:p w14:paraId="12F713E3" w14:textId="62EDDAA9" w:rsidR="00F254EE" w:rsidRPr="00272245" w:rsidRDefault="00F254EE" w:rsidP="0033200E">
            <w:pPr>
              <w:jc w:val="left"/>
              <w:rPr>
                <w:sz w:val="20"/>
                <w:szCs w:val="20"/>
              </w:rPr>
            </w:pPr>
            <w:r w:rsidRPr="00272245">
              <w:rPr>
                <w:sz w:val="20"/>
                <w:szCs w:val="20"/>
              </w:rPr>
              <w:t xml:space="preserve">Isaranuwatchai (2017) </w:t>
            </w:r>
            <w:r w:rsidRPr="00272245">
              <w:rPr>
                <w:sz w:val="20"/>
                <w:szCs w:val="20"/>
              </w:rPr>
              <w:fldChar w:fldCharType="begin">
                <w:fldData xml:space="preserve">PEVuZE5vdGU+PENpdGU+PEF1dGhvcj5Jc2FyYW51d2F0Y2hhaTwvQXV0aG9yPjxZZWFyPjIwMTc8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PEVuZE5vdGU+PENpdGU+PEF1dGhvcj5Jc2FyYW51d2F0Y2hhaTwvQXV0aG9yPjxZZWFyPjIwMTc8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[60]</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2BC2A589" w14:textId="77777777" w:rsidR="00F254EE" w:rsidRPr="00272245" w:rsidRDefault="00F254EE" w:rsidP="0033200E">
            <w:pPr>
              <w:jc w:val="left"/>
              <w:rPr>
                <w:sz w:val="20"/>
                <w:szCs w:val="20"/>
              </w:rPr>
            </w:pPr>
            <w:r w:rsidRPr="00272245">
              <w:rPr>
                <w:color w:val="000000"/>
                <w:sz w:val="20"/>
                <w:szCs w:val="20"/>
              </w:rPr>
              <w:t>Huter; Winser</w:t>
            </w:r>
          </w:p>
        </w:tc>
        <w:tc>
          <w:tcPr>
            <w:tcW w:w="530" w:type="pct"/>
            <w:tcBorders>
              <w:top w:val="nil"/>
              <w:left w:val="single" w:sz="4" w:space="0" w:color="auto"/>
              <w:bottom w:val="nil"/>
              <w:right w:val="nil"/>
            </w:tcBorders>
            <w:shd w:val="clear" w:color="auto" w:fill="A6A6A6" w:themeFill="background1" w:themeFillShade="A6"/>
          </w:tcPr>
          <w:p w14:paraId="655549D7"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13FEAB7A" w14:textId="77777777" w:rsidR="00F254EE" w:rsidRPr="00272245" w:rsidRDefault="00F254EE" w:rsidP="0033200E">
            <w:pPr>
              <w:jc w:val="center"/>
              <w:rPr>
                <w:sz w:val="20"/>
                <w:szCs w:val="20"/>
              </w:rPr>
            </w:pPr>
            <w:r w:rsidRPr="00272245">
              <w:rPr>
                <w:color w:val="000000"/>
                <w:sz w:val="20"/>
                <w:szCs w:val="20"/>
              </w:rPr>
              <w:t>70.0</w:t>
            </w:r>
          </w:p>
        </w:tc>
        <w:tc>
          <w:tcPr>
            <w:tcW w:w="408" w:type="pct"/>
            <w:tcBorders>
              <w:top w:val="nil"/>
              <w:left w:val="nil"/>
              <w:bottom w:val="nil"/>
              <w:right w:val="nil"/>
            </w:tcBorders>
            <w:shd w:val="clear" w:color="auto" w:fill="A6A6A6" w:themeFill="background1" w:themeFillShade="A6"/>
          </w:tcPr>
          <w:p w14:paraId="2C053027"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5E1510EC" w14:textId="77777777" w:rsidR="00F254EE" w:rsidRPr="00272245" w:rsidRDefault="00F254EE" w:rsidP="0033200E">
            <w:pPr>
              <w:jc w:val="center"/>
              <w:rPr>
                <w:sz w:val="20"/>
                <w:szCs w:val="20"/>
              </w:rPr>
            </w:pPr>
            <w:r w:rsidRPr="00272245">
              <w:rPr>
                <w:color w:val="000000"/>
                <w:sz w:val="20"/>
                <w:szCs w:val="20"/>
              </w:rPr>
              <w:t>91.0</w:t>
            </w:r>
          </w:p>
        </w:tc>
        <w:tc>
          <w:tcPr>
            <w:tcW w:w="493" w:type="pct"/>
            <w:tcBorders>
              <w:top w:val="nil"/>
              <w:left w:val="nil"/>
              <w:bottom w:val="nil"/>
              <w:right w:val="nil"/>
            </w:tcBorders>
            <w:shd w:val="clear" w:color="auto" w:fill="A6A6A6" w:themeFill="background1" w:themeFillShade="A6"/>
          </w:tcPr>
          <w:p w14:paraId="693715E2"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6A6A6" w:themeFill="background1" w:themeFillShade="A6"/>
          </w:tcPr>
          <w:p w14:paraId="014F6B61"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6A6A6" w:themeFill="background1" w:themeFillShade="A6"/>
          </w:tcPr>
          <w:p w14:paraId="5ED70768"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7A441033" w14:textId="77777777" w:rsidR="00F254EE" w:rsidRPr="00272245" w:rsidRDefault="00F254EE" w:rsidP="0033200E">
            <w:pPr>
              <w:jc w:val="center"/>
              <w:rPr>
                <w:sz w:val="20"/>
                <w:szCs w:val="20"/>
              </w:rPr>
            </w:pPr>
            <w:r w:rsidRPr="00272245">
              <w:rPr>
                <w:sz w:val="20"/>
                <w:szCs w:val="20"/>
              </w:rPr>
              <w:t>14.8</w:t>
            </w:r>
          </w:p>
        </w:tc>
      </w:tr>
      <w:tr w:rsidR="00F254EE" w:rsidRPr="00272245" w14:paraId="3C6A558F" w14:textId="77777777" w:rsidTr="00BB1291">
        <w:tc>
          <w:tcPr>
            <w:tcW w:w="152" w:type="pct"/>
            <w:tcBorders>
              <w:top w:val="nil"/>
              <w:bottom w:val="nil"/>
            </w:tcBorders>
          </w:tcPr>
          <w:p w14:paraId="2DCBA384" w14:textId="77777777" w:rsidR="00F254EE" w:rsidRPr="00272245" w:rsidRDefault="00F254EE" w:rsidP="0033200E">
            <w:pPr>
              <w:jc w:val="left"/>
              <w:rPr>
                <w:sz w:val="20"/>
                <w:szCs w:val="20"/>
              </w:rPr>
            </w:pPr>
            <w:r w:rsidRPr="00272245">
              <w:rPr>
                <w:sz w:val="20"/>
                <w:szCs w:val="20"/>
              </w:rPr>
              <w:t>11</w:t>
            </w:r>
          </w:p>
        </w:tc>
        <w:tc>
          <w:tcPr>
            <w:tcW w:w="661" w:type="pct"/>
            <w:tcBorders>
              <w:top w:val="nil"/>
              <w:bottom w:val="nil"/>
            </w:tcBorders>
          </w:tcPr>
          <w:p w14:paraId="784CBC3E" w14:textId="28A0AA87" w:rsidR="00F254EE" w:rsidRPr="00272245" w:rsidRDefault="00F254EE" w:rsidP="0033200E">
            <w:pPr>
              <w:jc w:val="left"/>
              <w:rPr>
                <w:sz w:val="20"/>
                <w:szCs w:val="20"/>
              </w:rPr>
            </w:pPr>
            <w:r w:rsidRPr="00272245">
              <w:rPr>
                <w:sz w:val="20"/>
                <w:szCs w:val="20"/>
              </w:rPr>
              <w:t xml:space="preserve">Jenkyn (2012) </w:t>
            </w:r>
            <w:r w:rsidRPr="00272245">
              <w:rPr>
                <w:sz w:val="20"/>
                <w:szCs w:val="20"/>
              </w:rPr>
              <w:fldChar w:fldCharType="begin"/>
            </w:r>
            <w:r w:rsidR="00D67A2B" w:rsidRPr="00272245">
              <w:rPr>
                <w:sz w:val="20"/>
                <w:szCs w:val="20"/>
              </w:rPr>
              <w:instrText xml:space="preserve"> ADDIN EN.CITE &lt;EndNote&gt;&lt;Cite&gt;&lt;Author&gt;Jenkyn&lt;/Author&gt;&lt;Year&gt;2012&lt;/Year&gt;&lt;RecNum&gt;329&lt;/RecNum&gt;&lt;DisplayText&gt;[61]&lt;/DisplayText&gt;&lt;record&gt;&lt;rec-number&gt;329&lt;/rec-number&gt;&lt;foreign-keys&gt;&lt;key app="EN" db-id="tdtrdw9aepptzbefsat599syza29sxsd2wsp" timestamp="1612210836"&gt;329&lt;/key&gt;&lt;/foreign-keys&gt;&lt;ref-type name="Journal Article"&gt;17&lt;/ref-type&gt;&lt;contributors&gt;&lt;authors&gt;&lt;author&gt;Jenkyn, Krista Bray&lt;/author&gt;&lt;author&gt;Hoch, Jeffrey S&lt;/author&gt;&lt;author&gt;Speechley, Mark&lt;/author&gt;&lt;/authors&gt;&lt;/contributors&gt;&lt;titles&gt;&lt;title&gt;How much are we willing to pay to prevent a fall? Cost-effectiveness of a multifactorial falls prevention program for community-dwelling older adults&lt;/title&gt;&lt;secondary-title&gt;Canadian Journal on Aging/La Revue canadienne du vieillissement&lt;/secondary-title&gt;&lt;/titles&gt;&lt;periodical&gt;&lt;full-title&gt;Canadian Journal on Aging/La Revue canadienne du vieillissement&lt;/full-title&gt;&lt;/periodical&gt;&lt;pages&gt;121-137&lt;/pages&gt;&lt;volume&gt;31&lt;/volume&gt;&lt;number&gt;2&lt;/number&gt;&lt;dates&gt;&lt;year&gt;2012&lt;/year&gt;&lt;/dates&gt;&lt;isbn&gt;1710-1107&lt;/isbn&gt;&lt;urls&gt;&lt;/urls&gt;&lt;/record&gt;&lt;/Cite&gt;&lt;/EndNote&gt;</w:instrText>
            </w:r>
            <w:r w:rsidRPr="00272245">
              <w:rPr>
                <w:sz w:val="20"/>
                <w:szCs w:val="20"/>
              </w:rPr>
              <w:fldChar w:fldCharType="separate"/>
            </w:r>
            <w:r w:rsidR="00D67A2B" w:rsidRPr="00272245">
              <w:rPr>
                <w:noProof/>
                <w:sz w:val="20"/>
                <w:szCs w:val="20"/>
              </w:rPr>
              <w:t>[61]</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32DE86B1" w14:textId="77777777" w:rsidR="00F254EE" w:rsidRPr="00272245" w:rsidRDefault="00F254EE" w:rsidP="0033200E">
            <w:pPr>
              <w:jc w:val="left"/>
              <w:rPr>
                <w:sz w:val="20"/>
                <w:szCs w:val="20"/>
              </w:rPr>
            </w:pPr>
            <w:r w:rsidRPr="00272245">
              <w:rPr>
                <w:color w:val="000000"/>
                <w:sz w:val="20"/>
                <w:szCs w:val="20"/>
              </w:rPr>
              <w:t>DJ; PHE; Olij</w:t>
            </w:r>
          </w:p>
        </w:tc>
        <w:tc>
          <w:tcPr>
            <w:tcW w:w="530" w:type="pct"/>
            <w:tcBorders>
              <w:top w:val="nil"/>
              <w:left w:val="single" w:sz="4" w:space="0" w:color="auto"/>
              <w:bottom w:val="nil"/>
              <w:right w:val="nil"/>
            </w:tcBorders>
            <w:shd w:val="clear" w:color="auto" w:fill="D9D9D9" w:themeFill="background1" w:themeFillShade="D9"/>
          </w:tcPr>
          <w:p w14:paraId="1DE20AFF"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D9D9D9" w:themeFill="background1" w:themeFillShade="D9"/>
          </w:tcPr>
          <w:p w14:paraId="03CC9230" w14:textId="77777777" w:rsidR="00F254EE" w:rsidRPr="00272245" w:rsidRDefault="00F254EE" w:rsidP="0033200E">
            <w:pPr>
              <w:jc w:val="center"/>
              <w:rPr>
                <w:sz w:val="20"/>
                <w:szCs w:val="20"/>
              </w:rPr>
            </w:pPr>
            <w:r w:rsidRPr="00272245">
              <w:rPr>
                <w:color w:val="000000"/>
                <w:sz w:val="20"/>
                <w:szCs w:val="20"/>
              </w:rPr>
              <w:t>90.0</w:t>
            </w:r>
          </w:p>
        </w:tc>
        <w:tc>
          <w:tcPr>
            <w:tcW w:w="408" w:type="pct"/>
            <w:tcBorders>
              <w:top w:val="nil"/>
              <w:left w:val="nil"/>
              <w:bottom w:val="nil"/>
              <w:right w:val="nil"/>
            </w:tcBorders>
            <w:shd w:val="clear" w:color="auto" w:fill="D9D9D9" w:themeFill="background1" w:themeFillShade="D9"/>
          </w:tcPr>
          <w:p w14:paraId="5A10DBBB"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D9D9D9" w:themeFill="background1" w:themeFillShade="D9"/>
          </w:tcPr>
          <w:p w14:paraId="53CA79C9"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19AF0098" w14:textId="77777777" w:rsidR="00F254EE" w:rsidRPr="00272245" w:rsidRDefault="00F254EE" w:rsidP="0033200E">
            <w:pPr>
              <w:jc w:val="center"/>
              <w:rPr>
                <w:sz w:val="20"/>
                <w:szCs w:val="20"/>
              </w:rPr>
            </w:pPr>
            <w:r w:rsidRPr="00272245">
              <w:rPr>
                <w:color w:val="000000"/>
                <w:sz w:val="20"/>
                <w:szCs w:val="20"/>
              </w:rPr>
              <w:t>42.1</w:t>
            </w:r>
          </w:p>
        </w:tc>
        <w:tc>
          <w:tcPr>
            <w:tcW w:w="558" w:type="pct"/>
            <w:tcBorders>
              <w:top w:val="nil"/>
              <w:left w:val="nil"/>
              <w:bottom w:val="nil"/>
              <w:right w:val="nil"/>
            </w:tcBorders>
            <w:shd w:val="clear" w:color="auto" w:fill="D9D9D9" w:themeFill="background1" w:themeFillShade="D9"/>
          </w:tcPr>
          <w:p w14:paraId="69B68243"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D9D9D9" w:themeFill="background1" w:themeFillShade="D9"/>
          </w:tcPr>
          <w:p w14:paraId="19B02347" w14:textId="77777777" w:rsidR="00F254EE" w:rsidRPr="00272245" w:rsidRDefault="00F254EE" w:rsidP="0033200E">
            <w:pPr>
              <w:jc w:val="center"/>
              <w:rPr>
                <w:sz w:val="20"/>
                <w:szCs w:val="20"/>
              </w:rPr>
            </w:pPr>
            <w:r w:rsidRPr="00272245">
              <w:rPr>
                <w:color w:val="000000"/>
                <w:sz w:val="20"/>
                <w:szCs w:val="20"/>
              </w:rPr>
              <w:t>79.0</w:t>
            </w:r>
          </w:p>
        </w:tc>
        <w:tc>
          <w:tcPr>
            <w:tcW w:w="347" w:type="pct"/>
            <w:tcBorders>
              <w:top w:val="nil"/>
              <w:left w:val="single" w:sz="4" w:space="0" w:color="auto"/>
              <w:bottom w:val="nil"/>
              <w:right w:val="single" w:sz="4" w:space="0" w:color="auto"/>
            </w:tcBorders>
          </w:tcPr>
          <w:p w14:paraId="15461397" w14:textId="77777777" w:rsidR="00F254EE" w:rsidRPr="00272245" w:rsidRDefault="00F254EE" w:rsidP="0033200E">
            <w:pPr>
              <w:jc w:val="center"/>
              <w:rPr>
                <w:color w:val="000000"/>
                <w:sz w:val="20"/>
                <w:szCs w:val="20"/>
              </w:rPr>
            </w:pPr>
            <w:r w:rsidRPr="00272245">
              <w:rPr>
                <w:color w:val="000000"/>
                <w:sz w:val="20"/>
                <w:szCs w:val="20"/>
              </w:rPr>
              <w:t>25.1</w:t>
            </w:r>
          </w:p>
        </w:tc>
      </w:tr>
      <w:tr w:rsidR="00F254EE" w:rsidRPr="00272245" w14:paraId="5BBBC800" w14:textId="77777777" w:rsidTr="00BB1291">
        <w:tc>
          <w:tcPr>
            <w:tcW w:w="152" w:type="pct"/>
            <w:tcBorders>
              <w:top w:val="nil"/>
              <w:bottom w:val="nil"/>
            </w:tcBorders>
          </w:tcPr>
          <w:p w14:paraId="56611049" w14:textId="77777777" w:rsidR="00F254EE" w:rsidRPr="00272245" w:rsidRDefault="00F254EE" w:rsidP="0033200E">
            <w:pPr>
              <w:jc w:val="left"/>
              <w:rPr>
                <w:sz w:val="20"/>
                <w:szCs w:val="20"/>
              </w:rPr>
            </w:pPr>
            <w:r w:rsidRPr="00272245">
              <w:rPr>
                <w:sz w:val="20"/>
                <w:szCs w:val="20"/>
              </w:rPr>
              <w:t>12</w:t>
            </w:r>
          </w:p>
        </w:tc>
        <w:tc>
          <w:tcPr>
            <w:tcW w:w="661" w:type="pct"/>
            <w:tcBorders>
              <w:top w:val="nil"/>
              <w:bottom w:val="nil"/>
            </w:tcBorders>
          </w:tcPr>
          <w:p w14:paraId="64BAA958" w14:textId="3E25C7E1" w:rsidR="00F254EE" w:rsidRPr="00272245" w:rsidRDefault="00F254EE" w:rsidP="0033200E">
            <w:pPr>
              <w:jc w:val="left"/>
              <w:rPr>
                <w:sz w:val="20"/>
                <w:szCs w:val="20"/>
              </w:rPr>
            </w:pPr>
            <w:r w:rsidRPr="00272245">
              <w:rPr>
                <w:sz w:val="20"/>
                <w:szCs w:val="20"/>
              </w:rPr>
              <w:t xml:space="preserve">Kenkre (2002) </w:t>
            </w:r>
            <w:r w:rsidRPr="00272245">
              <w:rPr>
                <w:sz w:val="20"/>
                <w:szCs w:val="20"/>
              </w:rPr>
              <w:fldChar w:fldCharType="begin"/>
            </w:r>
            <w:r w:rsidR="00D67A2B" w:rsidRPr="00272245">
              <w:rPr>
                <w:sz w:val="20"/>
                <w:szCs w:val="20"/>
              </w:rPr>
              <w:instrText xml:space="preserve"> ADDIN EN.CITE &lt;EndNote&gt;&lt;Cite&gt;&lt;Author&gt;Kenkre&lt;/Author&gt;&lt;Year&gt;2002&lt;/Year&gt;&lt;RecNum&gt;330&lt;/RecNum&gt;&lt;DisplayText&gt;[62]&lt;/DisplayText&gt;&lt;record&gt;&lt;rec-number&gt;330&lt;/rec-number&gt;&lt;foreign-keys&gt;&lt;key app="EN" db-id="tdtrdw9aepptzbefsat599syza29sxsd2wsp" timestamp="1612210847"&gt;330&lt;/key&gt;&lt;/foreign-keys&gt;&lt;ref-type name="Journal Article"&gt;17&lt;/ref-type&gt;&lt;contributors&gt;&lt;authors&gt;&lt;author&gt;Kenkre, Joyce E&lt;/author&gt;&lt;author&gt;Allan, Teresa F&lt;/author&gt;&lt;author&gt;Tobias, Rosalind S&lt;/author&gt;&lt;author&gt;Parry, David J&lt;/author&gt;&lt;author&gt;Bryan, Stirling&lt;/author&gt;&lt;author&gt;Carter, Yvonne H&lt;/author&gt;&lt;/authors&gt;&lt;/contributors&gt;&lt;titles&gt;&lt;title&gt;Breaking bones, breaking budgets: a clinical and economic evaluation of a prospective, randomized, practice controlled, intervention study in the prevention of accidents in primary care&lt;/title&gt;&lt;secondary-title&gt;Family practice&lt;/secondary-title&gt;&lt;/titles&gt;&lt;periodical&gt;&lt;full-title&gt;Family practice&lt;/full-title&gt;&lt;/periodical&gt;&lt;pages&gt;675-681&lt;/pages&gt;&lt;volume&gt;19&lt;/volume&gt;&lt;number&gt;6&lt;/number&gt;&lt;dates&gt;&lt;year&gt;2002&lt;/year&gt;&lt;/dates&gt;&lt;isbn&gt;1460-2229&lt;/isbn&gt;&lt;urls&gt;&lt;/urls&gt;&lt;/record&gt;&lt;/Cite&gt;&lt;/EndNote&gt;</w:instrText>
            </w:r>
            <w:r w:rsidRPr="00272245">
              <w:rPr>
                <w:sz w:val="20"/>
                <w:szCs w:val="20"/>
              </w:rPr>
              <w:fldChar w:fldCharType="separate"/>
            </w:r>
            <w:r w:rsidR="00D67A2B" w:rsidRPr="00272245">
              <w:rPr>
                <w:noProof/>
                <w:sz w:val="20"/>
                <w:szCs w:val="20"/>
              </w:rPr>
              <w:t>[62]</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67FF733A" w14:textId="77777777" w:rsidR="00F254EE" w:rsidRPr="00272245" w:rsidRDefault="00F254EE" w:rsidP="0033200E">
            <w:pPr>
              <w:jc w:val="left"/>
              <w:rPr>
                <w:sz w:val="20"/>
                <w:szCs w:val="20"/>
              </w:rPr>
            </w:pPr>
            <w:r w:rsidRPr="00272245">
              <w:rPr>
                <w:color w:val="000000"/>
                <w:sz w:val="20"/>
                <w:szCs w:val="20"/>
              </w:rPr>
              <w:t>DJ</w:t>
            </w:r>
          </w:p>
        </w:tc>
        <w:tc>
          <w:tcPr>
            <w:tcW w:w="530" w:type="pct"/>
            <w:tcBorders>
              <w:top w:val="nil"/>
              <w:left w:val="single" w:sz="4" w:space="0" w:color="auto"/>
              <w:bottom w:val="nil"/>
              <w:right w:val="nil"/>
            </w:tcBorders>
            <w:shd w:val="clear" w:color="auto" w:fill="auto"/>
          </w:tcPr>
          <w:p w14:paraId="4DF4653E"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33DCC7F4" w14:textId="77777777" w:rsidR="00F254EE" w:rsidRPr="00272245" w:rsidRDefault="00F254EE" w:rsidP="0033200E">
            <w:pPr>
              <w:jc w:val="center"/>
              <w:rPr>
                <w:sz w:val="20"/>
                <w:szCs w:val="20"/>
              </w:rPr>
            </w:pPr>
            <w:r w:rsidRPr="00272245">
              <w:rPr>
                <w:color w:val="000000"/>
                <w:sz w:val="20"/>
                <w:szCs w:val="20"/>
              </w:rPr>
              <w:t>50.0</w:t>
            </w:r>
          </w:p>
        </w:tc>
        <w:tc>
          <w:tcPr>
            <w:tcW w:w="408" w:type="pct"/>
            <w:tcBorders>
              <w:top w:val="nil"/>
              <w:left w:val="nil"/>
              <w:bottom w:val="nil"/>
              <w:right w:val="nil"/>
            </w:tcBorders>
            <w:shd w:val="clear" w:color="auto" w:fill="auto"/>
          </w:tcPr>
          <w:p w14:paraId="37EF999B"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7DE4B176"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4978FA1F"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412053A6"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1035DFB9"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7DD47C91" w14:textId="77777777" w:rsidR="00F254EE" w:rsidRPr="00272245" w:rsidRDefault="00F254EE" w:rsidP="0033200E">
            <w:pPr>
              <w:jc w:val="center"/>
              <w:rPr>
                <w:sz w:val="20"/>
                <w:szCs w:val="20"/>
              </w:rPr>
            </w:pPr>
          </w:p>
        </w:tc>
      </w:tr>
      <w:tr w:rsidR="00F254EE" w:rsidRPr="00272245" w14:paraId="45996213" w14:textId="77777777" w:rsidTr="00BB1291">
        <w:tc>
          <w:tcPr>
            <w:tcW w:w="152" w:type="pct"/>
            <w:tcBorders>
              <w:top w:val="nil"/>
              <w:bottom w:val="nil"/>
            </w:tcBorders>
          </w:tcPr>
          <w:p w14:paraId="4DF4959F" w14:textId="77777777" w:rsidR="00F254EE" w:rsidRPr="00272245" w:rsidRDefault="00F254EE" w:rsidP="0033200E">
            <w:pPr>
              <w:jc w:val="left"/>
              <w:rPr>
                <w:sz w:val="20"/>
                <w:szCs w:val="20"/>
              </w:rPr>
            </w:pPr>
            <w:r w:rsidRPr="00272245">
              <w:rPr>
                <w:sz w:val="20"/>
                <w:szCs w:val="20"/>
              </w:rPr>
              <w:t>13</w:t>
            </w:r>
          </w:p>
        </w:tc>
        <w:tc>
          <w:tcPr>
            <w:tcW w:w="661" w:type="pct"/>
            <w:tcBorders>
              <w:top w:val="nil"/>
              <w:bottom w:val="nil"/>
            </w:tcBorders>
          </w:tcPr>
          <w:p w14:paraId="3B1CC4A3" w14:textId="436EE3FD" w:rsidR="00F254EE" w:rsidRPr="00272245" w:rsidRDefault="00F254EE" w:rsidP="0033200E">
            <w:pPr>
              <w:jc w:val="left"/>
              <w:rPr>
                <w:sz w:val="20"/>
                <w:szCs w:val="20"/>
              </w:rPr>
            </w:pPr>
            <w:r w:rsidRPr="00272245">
              <w:rPr>
                <w:sz w:val="20"/>
                <w:szCs w:val="20"/>
              </w:rPr>
              <w:t xml:space="preserve">Li (2015) </w:t>
            </w:r>
            <w:r w:rsidRPr="00272245">
              <w:rPr>
                <w:sz w:val="20"/>
                <w:szCs w:val="20"/>
              </w:rPr>
              <w:fldChar w:fldCharType="begin">
                <w:fldData xml:space="preserve">PEVuZE5vdGU+PENpdGU+PEF1dGhvcj5MaTwvQXV0aG9yPjxZZWFyPjIwMTU8L1llYXI+PFJlY051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PEVuZE5vdGU+PENpdGU+PEF1dGhvcj5MaTwvQXV0aG9yPjxZZWFyPjIwMTU8L1llYXI+PFJlY051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[63]</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59B06CD1"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604B7254"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496DE9A4"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18A90C5A"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284B8F05"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75BA80BD" w14:textId="77777777" w:rsidR="00F254EE" w:rsidRPr="00272245" w:rsidRDefault="00F254EE" w:rsidP="0033200E">
            <w:pPr>
              <w:jc w:val="center"/>
              <w:rPr>
                <w:sz w:val="20"/>
                <w:szCs w:val="20"/>
              </w:rPr>
            </w:pPr>
            <w:r w:rsidRPr="00272245">
              <w:rPr>
                <w:color w:val="000000"/>
                <w:sz w:val="20"/>
                <w:szCs w:val="20"/>
              </w:rPr>
              <w:t>57.9</w:t>
            </w:r>
          </w:p>
        </w:tc>
        <w:tc>
          <w:tcPr>
            <w:tcW w:w="558" w:type="pct"/>
            <w:tcBorders>
              <w:top w:val="nil"/>
              <w:left w:val="nil"/>
              <w:bottom w:val="nil"/>
              <w:right w:val="nil"/>
            </w:tcBorders>
            <w:shd w:val="clear" w:color="auto" w:fill="auto"/>
          </w:tcPr>
          <w:p w14:paraId="0EE9CF45"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uto"/>
          </w:tcPr>
          <w:p w14:paraId="3AC1403D"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22CA4A84" w14:textId="77777777" w:rsidR="00F254EE" w:rsidRPr="00272245" w:rsidRDefault="00F254EE" w:rsidP="0033200E">
            <w:pPr>
              <w:jc w:val="center"/>
              <w:rPr>
                <w:sz w:val="20"/>
                <w:szCs w:val="20"/>
              </w:rPr>
            </w:pPr>
          </w:p>
        </w:tc>
      </w:tr>
      <w:tr w:rsidR="00F254EE" w:rsidRPr="00272245" w14:paraId="3873C2D2" w14:textId="77777777" w:rsidTr="00BB1291">
        <w:tc>
          <w:tcPr>
            <w:tcW w:w="152" w:type="pct"/>
            <w:tcBorders>
              <w:top w:val="nil"/>
              <w:bottom w:val="nil"/>
            </w:tcBorders>
          </w:tcPr>
          <w:p w14:paraId="28544E9E" w14:textId="77777777" w:rsidR="00F254EE" w:rsidRPr="00272245" w:rsidRDefault="00F254EE" w:rsidP="0033200E">
            <w:pPr>
              <w:jc w:val="left"/>
              <w:rPr>
                <w:sz w:val="20"/>
                <w:szCs w:val="20"/>
              </w:rPr>
            </w:pPr>
            <w:r w:rsidRPr="00272245">
              <w:rPr>
                <w:sz w:val="20"/>
                <w:szCs w:val="20"/>
              </w:rPr>
              <w:t>14</w:t>
            </w:r>
          </w:p>
        </w:tc>
        <w:tc>
          <w:tcPr>
            <w:tcW w:w="661" w:type="pct"/>
            <w:tcBorders>
              <w:top w:val="nil"/>
              <w:bottom w:val="nil"/>
            </w:tcBorders>
          </w:tcPr>
          <w:p w14:paraId="4558C376" w14:textId="29F71678" w:rsidR="00F254EE" w:rsidRPr="00272245" w:rsidRDefault="00F254EE" w:rsidP="0033200E">
            <w:pPr>
              <w:jc w:val="left"/>
              <w:rPr>
                <w:sz w:val="20"/>
                <w:szCs w:val="20"/>
              </w:rPr>
            </w:pPr>
            <w:r w:rsidRPr="00272245">
              <w:rPr>
                <w:sz w:val="20"/>
                <w:szCs w:val="20"/>
              </w:rPr>
              <w:t xml:space="preserve">Patil (2016) </w:t>
            </w:r>
            <w:r w:rsidRPr="00272245">
              <w:rPr>
                <w:sz w:val="20"/>
                <w:szCs w:val="20"/>
              </w:rPr>
              <w:fldChar w:fldCharType="begin">
                <w:fldData xml:space="preserve">PEVuZE5vdGU+PENpdGU+PEF1dGhvcj5QYXRpbDwvQXV0aG9yPjxZZWFyPjIwMTY8L1llYXI+PFJl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PEVuZE5vdGU+PENpdGU+PEF1dGhvcj5QYXRpbDwvQXV0aG9yPjxZZWFyPjIwMTY8L1llYXI+PFJl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[64]</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794F6B51" w14:textId="77777777" w:rsidR="00F254EE" w:rsidRPr="00272245" w:rsidRDefault="00F254EE" w:rsidP="0033200E">
            <w:pPr>
              <w:jc w:val="left"/>
              <w:rPr>
                <w:sz w:val="20"/>
                <w:szCs w:val="20"/>
              </w:rPr>
            </w:pPr>
            <w:r w:rsidRPr="00272245">
              <w:rPr>
                <w:color w:val="000000"/>
                <w:sz w:val="20"/>
                <w:szCs w:val="20"/>
              </w:rPr>
              <w:t>PHE; Olij</w:t>
            </w:r>
          </w:p>
        </w:tc>
        <w:tc>
          <w:tcPr>
            <w:tcW w:w="530" w:type="pct"/>
            <w:tcBorders>
              <w:top w:val="nil"/>
              <w:left w:val="single" w:sz="4" w:space="0" w:color="auto"/>
              <w:bottom w:val="nil"/>
              <w:right w:val="nil"/>
            </w:tcBorders>
            <w:shd w:val="clear" w:color="auto" w:fill="A6A6A6" w:themeFill="background1" w:themeFillShade="A6"/>
          </w:tcPr>
          <w:p w14:paraId="76D50061"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647C701D"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6A6A6" w:themeFill="background1" w:themeFillShade="A6"/>
          </w:tcPr>
          <w:p w14:paraId="14E5F183"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546EF46C"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3FA3B82A" w14:textId="77777777" w:rsidR="00F254EE" w:rsidRPr="00272245" w:rsidRDefault="00F254EE" w:rsidP="0033200E">
            <w:pPr>
              <w:jc w:val="center"/>
              <w:rPr>
                <w:sz w:val="20"/>
                <w:szCs w:val="20"/>
              </w:rPr>
            </w:pPr>
            <w:r w:rsidRPr="00272245">
              <w:rPr>
                <w:color w:val="000000"/>
                <w:sz w:val="20"/>
                <w:szCs w:val="20"/>
              </w:rPr>
              <w:t>52.6</w:t>
            </w:r>
          </w:p>
        </w:tc>
        <w:tc>
          <w:tcPr>
            <w:tcW w:w="558" w:type="pct"/>
            <w:tcBorders>
              <w:top w:val="nil"/>
              <w:left w:val="nil"/>
              <w:bottom w:val="nil"/>
              <w:right w:val="nil"/>
            </w:tcBorders>
            <w:shd w:val="clear" w:color="auto" w:fill="A6A6A6" w:themeFill="background1" w:themeFillShade="A6"/>
          </w:tcPr>
          <w:p w14:paraId="06DCF070"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6500AF9C" w14:textId="77777777" w:rsidR="00F254EE" w:rsidRPr="00272245" w:rsidRDefault="00F254EE" w:rsidP="0033200E">
            <w:pPr>
              <w:jc w:val="center"/>
              <w:rPr>
                <w:sz w:val="20"/>
                <w:szCs w:val="20"/>
              </w:rPr>
            </w:pPr>
            <w:r w:rsidRPr="00272245">
              <w:rPr>
                <w:color w:val="000000"/>
                <w:sz w:val="20"/>
                <w:szCs w:val="20"/>
              </w:rPr>
              <w:t>97.0</w:t>
            </w:r>
          </w:p>
        </w:tc>
        <w:tc>
          <w:tcPr>
            <w:tcW w:w="347" w:type="pct"/>
            <w:tcBorders>
              <w:top w:val="nil"/>
              <w:left w:val="single" w:sz="4" w:space="0" w:color="auto"/>
              <w:bottom w:val="nil"/>
              <w:right w:val="single" w:sz="4" w:space="0" w:color="auto"/>
            </w:tcBorders>
          </w:tcPr>
          <w:p w14:paraId="665DD2FB" w14:textId="77777777" w:rsidR="00F254EE" w:rsidRPr="00272245" w:rsidRDefault="00F254EE" w:rsidP="0033200E">
            <w:pPr>
              <w:jc w:val="center"/>
              <w:rPr>
                <w:color w:val="000000"/>
                <w:sz w:val="20"/>
                <w:szCs w:val="20"/>
              </w:rPr>
            </w:pPr>
            <w:r w:rsidRPr="00272245">
              <w:rPr>
                <w:color w:val="000000"/>
                <w:sz w:val="20"/>
                <w:szCs w:val="20"/>
              </w:rPr>
              <w:t>31.4</w:t>
            </w:r>
          </w:p>
        </w:tc>
      </w:tr>
      <w:tr w:rsidR="00F254EE" w:rsidRPr="00272245" w14:paraId="579149EA" w14:textId="77777777" w:rsidTr="00BB1291">
        <w:tc>
          <w:tcPr>
            <w:tcW w:w="152" w:type="pct"/>
            <w:tcBorders>
              <w:top w:val="nil"/>
              <w:bottom w:val="nil"/>
            </w:tcBorders>
          </w:tcPr>
          <w:p w14:paraId="4C05D1BF" w14:textId="77777777" w:rsidR="00F254EE" w:rsidRPr="00272245" w:rsidRDefault="00F254EE" w:rsidP="0033200E">
            <w:pPr>
              <w:jc w:val="left"/>
              <w:rPr>
                <w:sz w:val="20"/>
                <w:szCs w:val="20"/>
              </w:rPr>
            </w:pPr>
            <w:r w:rsidRPr="00272245">
              <w:rPr>
                <w:sz w:val="20"/>
                <w:szCs w:val="20"/>
              </w:rPr>
              <w:t>15</w:t>
            </w:r>
          </w:p>
        </w:tc>
        <w:tc>
          <w:tcPr>
            <w:tcW w:w="661" w:type="pct"/>
            <w:tcBorders>
              <w:top w:val="nil"/>
              <w:bottom w:val="nil"/>
            </w:tcBorders>
          </w:tcPr>
          <w:p w14:paraId="164C75F7" w14:textId="4D89B576" w:rsidR="00F254EE" w:rsidRPr="00272245" w:rsidRDefault="00F254EE" w:rsidP="0033200E">
            <w:pPr>
              <w:jc w:val="left"/>
              <w:rPr>
                <w:sz w:val="20"/>
                <w:szCs w:val="20"/>
              </w:rPr>
            </w:pPr>
            <w:r w:rsidRPr="00272245">
              <w:rPr>
                <w:sz w:val="20"/>
                <w:szCs w:val="20"/>
              </w:rPr>
              <w:t xml:space="preserve">Peeters (2011) </w:t>
            </w:r>
            <w:r w:rsidRPr="00272245">
              <w:rPr>
                <w:sz w:val="20"/>
                <w:szCs w:val="20"/>
              </w:rPr>
              <w:fldChar w:fldCharType="begin">
                <w:fldData xml:space="preserve">PEVuZE5vdGU+PENpdGU+PEF1dGhvcj5QZWV0ZXJzPC9BdXRob3I+PFllYXI+MjAxMTwvWWVhcj48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PEVuZE5vdGU+PENpdGU+PEF1dGhvcj5QZWV0ZXJzPC9BdXRob3I+PFllYXI+MjAxMTwvWWVhcj48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[65]</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0E563596" w14:textId="77777777" w:rsidR="00F254EE" w:rsidRPr="00272245" w:rsidRDefault="00F254EE" w:rsidP="0033200E">
            <w:pPr>
              <w:jc w:val="left"/>
              <w:rPr>
                <w:sz w:val="20"/>
                <w:szCs w:val="20"/>
              </w:rPr>
            </w:pPr>
            <w:r w:rsidRPr="00272245">
              <w:rPr>
                <w:color w:val="000000"/>
                <w:sz w:val="20"/>
                <w:szCs w:val="20"/>
              </w:rPr>
              <w:t>PHE; Olij</w:t>
            </w:r>
          </w:p>
        </w:tc>
        <w:tc>
          <w:tcPr>
            <w:tcW w:w="530" w:type="pct"/>
            <w:tcBorders>
              <w:top w:val="nil"/>
              <w:left w:val="single" w:sz="4" w:space="0" w:color="auto"/>
              <w:bottom w:val="nil"/>
              <w:right w:val="nil"/>
            </w:tcBorders>
            <w:shd w:val="clear" w:color="auto" w:fill="D9D9D9" w:themeFill="background1" w:themeFillShade="D9"/>
          </w:tcPr>
          <w:p w14:paraId="1C527F74"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D9D9D9" w:themeFill="background1" w:themeFillShade="D9"/>
          </w:tcPr>
          <w:p w14:paraId="23F05551"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D9D9D9" w:themeFill="background1" w:themeFillShade="D9"/>
          </w:tcPr>
          <w:p w14:paraId="5605C58A"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D9D9D9" w:themeFill="background1" w:themeFillShade="D9"/>
          </w:tcPr>
          <w:p w14:paraId="3678130E"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377FC459" w14:textId="77777777" w:rsidR="00F254EE" w:rsidRPr="00272245" w:rsidRDefault="00F254EE" w:rsidP="0033200E">
            <w:pPr>
              <w:jc w:val="center"/>
              <w:rPr>
                <w:sz w:val="20"/>
                <w:szCs w:val="20"/>
              </w:rPr>
            </w:pPr>
            <w:r w:rsidRPr="00272245">
              <w:rPr>
                <w:color w:val="000000"/>
                <w:sz w:val="20"/>
                <w:szCs w:val="20"/>
              </w:rPr>
              <w:t>73.7</w:t>
            </w:r>
          </w:p>
        </w:tc>
        <w:tc>
          <w:tcPr>
            <w:tcW w:w="558" w:type="pct"/>
            <w:tcBorders>
              <w:top w:val="nil"/>
              <w:left w:val="nil"/>
              <w:bottom w:val="nil"/>
              <w:right w:val="nil"/>
            </w:tcBorders>
            <w:shd w:val="clear" w:color="auto" w:fill="D9D9D9" w:themeFill="background1" w:themeFillShade="D9"/>
          </w:tcPr>
          <w:p w14:paraId="3B9C5004"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D9D9D9" w:themeFill="background1" w:themeFillShade="D9"/>
          </w:tcPr>
          <w:p w14:paraId="76B68071" w14:textId="77777777" w:rsidR="00F254EE" w:rsidRPr="00272245" w:rsidRDefault="00F254EE" w:rsidP="0033200E">
            <w:pPr>
              <w:jc w:val="center"/>
              <w:rPr>
                <w:sz w:val="20"/>
                <w:szCs w:val="20"/>
              </w:rPr>
            </w:pPr>
            <w:r w:rsidRPr="00272245">
              <w:rPr>
                <w:color w:val="000000"/>
                <w:sz w:val="20"/>
                <w:szCs w:val="20"/>
              </w:rPr>
              <w:t>92.0</w:t>
            </w:r>
          </w:p>
        </w:tc>
        <w:tc>
          <w:tcPr>
            <w:tcW w:w="347" w:type="pct"/>
            <w:tcBorders>
              <w:top w:val="nil"/>
              <w:left w:val="single" w:sz="4" w:space="0" w:color="auto"/>
              <w:bottom w:val="nil"/>
              <w:right w:val="single" w:sz="4" w:space="0" w:color="auto"/>
            </w:tcBorders>
          </w:tcPr>
          <w:p w14:paraId="526A6AD5" w14:textId="77777777" w:rsidR="00F254EE" w:rsidRPr="00272245" w:rsidRDefault="00F254EE" w:rsidP="0033200E">
            <w:pPr>
              <w:jc w:val="center"/>
              <w:rPr>
                <w:color w:val="000000"/>
                <w:sz w:val="20"/>
                <w:szCs w:val="20"/>
              </w:rPr>
            </w:pPr>
            <w:r w:rsidRPr="00272245">
              <w:rPr>
                <w:color w:val="000000"/>
                <w:sz w:val="20"/>
                <w:szCs w:val="20"/>
              </w:rPr>
              <w:t>13.0</w:t>
            </w:r>
          </w:p>
        </w:tc>
      </w:tr>
      <w:tr w:rsidR="00F254EE" w:rsidRPr="00272245" w14:paraId="3FC3212C" w14:textId="77777777" w:rsidTr="00BB1291">
        <w:tc>
          <w:tcPr>
            <w:tcW w:w="152" w:type="pct"/>
            <w:tcBorders>
              <w:top w:val="nil"/>
              <w:bottom w:val="nil"/>
            </w:tcBorders>
          </w:tcPr>
          <w:p w14:paraId="7BCD7C5B" w14:textId="77777777" w:rsidR="00F254EE" w:rsidRPr="00272245" w:rsidRDefault="00F254EE" w:rsidP="0033200E">
            <w:pPr>
              <w:jc w:val="left"/>
              <w:rPr>
                <w:sz w:val="20"/>
                <w:szCs w:val="20"/>
              </w:rPr>
            </w:pPr>
            <w:r w:rsidRPr="00272245">
              <w:rPr>
                <w:sz w:val="20"/>
                <w:szCs w:val="20"/>
              </w:rPr>
              <w:t>16</w:t>
            </w:r>
          </w:p>
        </w:tc>
        <w:tc>
          <w:tcPr>
            <w:tcW w:w="661" w:type="pct"/>
            <w:tcBorders>
              <w:top w:val="nil"/>
              <w:bottom w:val="nil"/>
            </w:tcBorders>
          </w:tcPr>
          <w:p w14:paraId="1528B3E9" w14:textId="248DA7B8" w:rsidR="00F254EE" w:rsidRPr="00272245" w:rsidRDefault="00F254EE" w:rsidP="0033200E">
            <w:pPr>
              <w:jc w:val="left"/>
              <w:rPr>
                <w:sz w:val="20"/>
                <w:szCs w:val="20"/>
              </w:rPr>
            </w:pPr>
            <w:r w:rsidRPr="00272245">
              <w:rPr>
                <w:sz w:val="20"/>
                <w:szCs w:val="20"/>
              </w:rPr>
              <w:t xml:space="preserve">Polinder (2016) </w:t>
            </w:r>
            <w:r w:rsidRPr="00272245">
              <w:rPr>
                <w:sz w:val="20"/>
                <w:szCs w:val="20"/>
              </w:rPr>
              <w:fldChar w:fldCharType="begin">
                <w:fldData xml:space="preserve">PEVuZE5vdGU+PENpdGU+PEF1dGhvcj5Qb2xpbmRlcjwvQXV0aG9yPjxZZWFyPjIwMTY8L1llYXI+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PEVuZE5vdGU+PENpdGU+PEF1dGhvcj5Qb2xpbmRlcjwvQXV0aG9yPjxZZWFyPjIwMTY8L1llYXI+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[66]</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558AA711"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43382492"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5BDFD65F"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352FD27B"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06AA759B"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546E6245" w14:textId="77777777" w:rsidR="00F254EE" w:rsidRPr="00272245" w:rsidRDefault="00F254EE" w:rsidP="0033200E">
            <w:pPr>
              <w:jc w:val="center"/>
              <w:rPr>
                <w:sz w:val="20"/>
                <w:szCs w:val="20"/>
              </w:rPr>
            </w:pPr>
            <w:r w:rsidRPr="00272245">
              <w:rPr>
                <w:color w:val="000000"/>
                <w:sz w:val="20"/>
                <w:szCs w:val="20"/>
              </w:rPr>
              <w:t>63.2</w:t>
            </w:r>
          </w:p>
        </w:tc>
        <w:tc>
          <w:tcPr>
            <w:tcW w:w="558" w:type="pct"/>
            <w:tcBorders>
              <w:top w:val="nil"/>
              <w:left w:val="nil"/>
              <w:bottom w:val="nil"/>
              <w:right w:val="nil"/>
            </w:tcBorders>
            <w:shd w:val="clear" w:color="auto" w:fill="auto"/>
          </w:tcPr>
          <w:p w14:paraId="29BCDC4A"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auto"/>
          </w:tcPr>
          <w:p w14:paraId="4D5BD9F3" w14:textId="77777777" w:rsidR="00F254EE" w:rsidRPr="00272245" w:rsidRDefault="00F254EE" w:rsidP="0033200E">
            <w:pPr>
              <w:jc w:val="center"/>
              <w:rPr>
                <w:sz w:val="20"/>
                <w:szCs w:val="20"/>
              </w:rPr>
            </w:pPr>
          </w:p>
        </w:tc>
        <w:tc>
          <w:tcPr>
            <w:tcW w:w="347" w:type="pct"/>
            <w:tcBorders>
              <w:top w:val="nil"/>
              <w:left w:val="single" w:sz="4" w:space="0" w:color="auto"/>
              <w:bottom w:val="nil"/>
              <w:right w:val="single" w:sz="4" w:space="0" w:color="auto"/>
            </w:tcBorders>
          </w:tcPr>
          <w:p w14:paraId="57C51BAA" w14:textId="77777777" w:rsidR="00F254EE" w:rsidRPr="00272245" w:rsidRDefault="00F254EE" w:rsidP="0033200E">
            <w:pPr>
              <w:jc w:val="center"/>
              <w:rPr>
                <w:sz w:val="20"/>
                <w:szCs w:val="20"/>
              </w:rPr>
            </w:pPr>
          </w:p>
        </w:tc>
      </w:tr>
      <w:tr w:rsidR="00F254EE" w:rsidRPr="00272245" w14:paraId="2F7D5D4F" w14:textId="77777777" w:rsidTr="00BB1291">
        <w:tc>
          <w:tcPr>
            <w:tcW w:w="152" w:type="pct"/>
            <w:tcBorders>
              <w:top w:val="nil"/>
              <w:bottom w:val="nil"/>
            </w:tcBorders>
          </w:tcPr>
          <w:p w14:paraId="3BDC7BB6" w14:textId="77777777" w:rsidR="00F254EE" w:rsidRPr="00272245" w:rsidRDefault="00F254EE" w:rsidP="0033200E">
            <w:pPr>
              <w:jc w:val="left"/>
              <w:rPr>
                <w:sz w:val="20"/>
                <w:szCs w:val="20"/>
              </w:rPr>
            </w:pPr>
            <w:r w:rsidRPr="00272245">
              <w:rPr>
                <w:sz w:val="20"/>
                <w:szCs w:val="20"/>
              </w:rPr>
              <w:t>17</w:t>
            </w:r>
          </w:p>
        </w:tc>
        <w:tc>
          <w:tcPr>
            <w:tcW w:w="661" w:type="pct"/>
            <w:tcBorders>
              <w:top w:val="nil"/>
              <w:bottom w:val="nil"/>
            </w:tcBorders>
          </w:tcPr>
          <w:p w14:paraId="1482D015" w14:textId="111F1627" w:rsidR="00F254EE" w:rsidRPr="00272245" w:rsidRDefault="00F254EE" w:rsidP="0033200E">
            <w:pPr>
              <w:jc w:val="left"/>
              <w:rPr>
                <w:sz w:val="20"/>
                <w:szCs w:val="20"/>
              </w:rPr>
            </w:pPr>
            <w:r w:rsidRPr="00272245">
              <w:rPr>
                <w:sz w:val="20"/>
                <w:szCs w:val="20"/>
              </w:rPr>
              <w:t xml:space="preserve">Rizzo (1996) </w:t>
            </w:r>
            <w:r w:rsidRPr="00272245">
              <w:rPr>
                <w:sz w:val="20"/>
                <w:szCs w:val="20"/>
              </w:rPr>
              <w:fldChar w:fldCharType="begin"/>
            </w:r>
            <w:r w:rsidR="00D67A2B" w:rsidRPr="00272245">
              <w:rPr>
                <w:sz w:val="20"/>
                <w:szCs w:val="20"/>
              </w:rPr>
              <w:instrText xml:space="preserve"> ADDIN EN.CITE &lt;EndNote&gt;&lt;Cite&gt;&lt;Author&gt;Rizzo&lt;/Author&gt;&lt;Year&gt;1996&lt;/Year&gt;&lt;RecNum&gt;336&lt;/RecNum&gt;&lt;DisplayText&gt;[67]&lt;/DisplayText&gt;&lt;record&gt;&lt;rec-number&gt;336&lt;/rec-number&gt;&lt;foreign-keys&gt;&lt;key app="EN" db-id="tdtrdw9aepptzbefsat599syza29sxsd2wsp" timestamp="1612211375"&gt;336&lt;/key&gt;&lt;/foreign-keys&gt;&lt;ref-type name="Journal Article"&gt;17&lt;/ref-type&gt;&lt;contributors&gt;&lt;authors&gt;&lt;author&gt;Rizzo, John A&lt;/author&gt;&lt;author&gt;Baker, Dorothy I&lt;/author&gt;&lt;author&gt;McAvay, Gail&lt;/author&gt;&lt;author&gt;Tinetti, Mary E&lt;/author&gt;&lt;/authors&gt;&lt;/contributors&gt;&lt;titles&gt;&lt;title&gt;The cost-effectiveness of a multifactorial targeted prevention program for falls among community elderly persons&lt;/title&gt;&lt;secondary-title&gt;Medical care&lt;/secondary-title&gt;&lt;/titles&gt;&lt;periodical&gt;&lt;full-title&gt;Medical care&lt;/full-title&gt;&lt;/periodical&gt;&lt;pages&gt;954-969&lt;/pages&gt;&lt;dates&gt;&lt;year&gt;1996&lt;/year&gt;&lt;/dates&gt;&lt;isbn&gt;0025-7079&lt;/isbn&gt;&lt;urls&gt;&lt;/urls&gt;&lt;/record&gt;&lt;/Cite&gt;&lt;/EndNote&gt;</w:instrText>
            </w:r>
            <w:r w:rsidRPr="00272245">
              <w:rPr>
                <w:sz w:val="20"/>
                <w:szCs w:val="20"/>
              </w:rPr>
              <w:fldChar w:fldCharType="separate"/>
            </w:r>
            <w:r w:rsidR="00D67A2B" w:rsidRPr="00272245">
              <w:rPr>
                <w:noProof/>
                <w:sz w:val="20"/>
                <w:szCs w:val="20"/>
              </w:rPr>
              <w:t>[67]</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79757CBC" w14:textId="77777777" w:rsidR="00F254EE" w:rsidRPr="00272245" w:rsidRDefault="00F254EE" w:rsidP="0033200E">
            <w:pPr>
              <w:jc w:val="left"/>
              <w:rPr>
                <w:sz w:val="20"/>
                <w:szCs w:val="20"/>
              </w:rPr>
            </w:pPr>
            <w:r w:rsidRPr="00272245">
              <w:rPr>
                <w:color w:val="000000"/>
                <w:sz w:val="20"/>
                <w:szCs w:val="20"/>
              </w:rPr>
              <w:t>RCN; Davis; Olij</w:t>
            </w:r>
          </w:p>
        </w:tc>
        <w:tc>
          <w:tcPr>
            <w:tcW w:w="530" w:type="pct"/>
            <w:tcBorders>
              <w:top w:val="nil"/>
              <w:left w:val="single" w:sz="4" w:space="0" w:color="auto"/>
              <w:bottom w:val="nil"/>
              <w:right w:val="nil"/>
            </w:tcBorders>
            <w:shd w:val="clear" w:color="auto" w:fill="D9D9D9" w:themeFill="background1" w:themeFillShade="D9"/>
          </w:tcPr>
          <w:p w14:paraId="2B3F2099" w14:textId="77777777" w:rsidR="00F254EE" w:rsidRPr="00272245" w:rsidRDefault="00F254EE" w:rsidP="0033200E">
            <w:pPr>
              <w:jc w:val="center"/>
              <w:rPr>
                <w:sz w:val="20"/>
                <w:szCs w:val="20"/>
              </w:rPr>
            </w:pPr>
            <w:r w:rsidRPr="00272245">
              <w:rPr>
                <w:color w:val="000000"/>
                <w:sz w:val="20"/>
                <w:szCs w:val="20"/>
              </w:rPr>
              <w:t>80.0</w:t>
            </w:r>
          </w:p>
        </w:tc>
        <w:tc>
          <w:tcPr>
            <w:tcW w:w="530" w:type="pct"/>
            <w:tcBorders>
              <w:top w:val="nil"/>
              <w:left w:val="nil"/>
              <w:bottom w:val="nil"/>
              <w:right w:val="nil"/>
            </w:tcBorders>
            <w:shd w:val="clear" w:color="auto" w:fill="D9D9D9" w:themeFill="background1" w:themeFillShade="D9"/>
          </w:tcPr>
          <w:p w14:paraId="2FD2616E"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D9D9D9" w:themeFill="background1" w:themeFillShade="D9"/>
          </w:tcPr>
          <w:p w14:paraId="34F07641" w14:textId="77777777" w:rsidR="00F254EE" w:rsidRPr="00272245" w:rsidRDefault="00F254EE" w:rsidP="0033200E">
            <w:pPr>
              <w:jc w:val="center"/>
              <w:rPr>
                <w:sz w:val="20"/>
                <w:szCs w:val="20"/>
              </w:rPr>
            </w:pPr>
            <w:r w:rsidRPr="00272245">
              <w:rPr>
                <w:color w:val="000000"/>
                <w:sz w:val="20"/>
                <w:szCs w:val="20"/>
              </w:rPr>
              <w:t>75.0</w:t>
            </w:r>
          </w:p>
        </w:tc>
        <w:tc>
          <w:tcPr>
            <w:tcW w:w="413" w:type="pct"/>
            <w:tcBorders>
              <w:top w:val="nil"/>
              <w:left w:val="nil"/>
              <w:bottom w:val="nil"/>
              <w:right w:val="nil"/>
            </w:tcBorders>
            <w:shd w:val="clear" w:color="auto" w:fill="D9D9D9" w:themeFill="background1" w:themeFillShade="D9"/>
          </w:tcPr>
          <w:p w14:paraId="07F5656C" w14:textId="77777777" w:rsidR="00F254EE" w:rsidRPr="00272245" w:rsidRDefault="00F254EE" w:rsidP="0033200E">
            <w:pPr>
              <w:jc w:val="center"/>
              <w:rPr>
                <w:sz w:val="20"/>
                <w:szCs w:val="20"/>
              </w:rPr>
            </w:pPr>
            <w:r w:rsidRPr="00272245">
              <w:rPr>
                <w:color w:val="000000"/>
                <w:sz w:val="20"/>
                <w:szCs w:val="20"/>
              </w:rPr>
              <w:t>61.0</w:t>
            </w:r>
          </w:p>
        </w:tc>
        <w:tc>
          <w:tcPr>
            <w:tcW w:w="493" w:type="pct"/>
            <w:tcBorders>
              <w:top w:val="nil"/>
              <w:left w:val="nil"/>
              <w:bottom w:val="nil"/>
              <w:right w:val="nil"/>
            </w:tcBorders>
            <w:shd w:val="clear" w:color="auto" w:fill="D9D9D9" w:themeFill="background1" w:themeFillShade="D9"/>
          </w:tcPr>
          <w:p w14:paraId="6C40907C"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D9D9D9" w:themeFill="background1" w:themeFillShade="D9"/>
          </w:tcPr>
          <w:p w14:paraId="03F3E45B"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D9D9D9" w:themeFill="background1" w:themeFillShade="D9"/>
          </w:tcPr>
          <w:p w14:paraId="3E8C1B8D" w14:textId="77777777" w:rsidR="00F254EE" w:rsidRPr="00272245" w:rsidRDefault="00F254EE" w:rsidP="0033200E">
            <w:pPr>
              <w:jc w:val="center"/>
              <w:rPr>
                <w:sz w:val="20"/>
                <w:szCs w:val="20"/>
              </w:rPr>
            </w:pPr>
            <w:r w:rsidRPr="00272245">
              <w:rPr>
                <w:color w:val="000000"/>
                <w:sz w:val="20"/>
                <w:szCs w:val="20"/>
              </w:rPr>
              <w:t>62.0</w:t>
            </w:r>
          </w:p>
        </w:tc>
        <w:tc>
          <w:tcPr>
            <w:tcW w:w="347" w:type="pct"/>
            <w:tcBorders>
              <w:top w:val="nil"/>
              <w:left w:val="single" w:sz="4" w:space="0" w:color="auto"/>
              <w:bottom w:val="nil"/>
              <w:right w:val="single" w:sz="4" w:space="0" w:color="auto"/>
            </w:tcBorders>
          </w:tcPr>
          <w:p w14:paraId="2009B54F" w14:textId="77777777" w:rsidR="00F254EE" w:rsidRPr="00272245" w:rsidRDefault="00F254EE" w:rsidP="0033200E">
            <w:pPr>
              <w:jc w:val="center"/>
              <w:rPr>
                <w:color w:val="000000"/>
                <w:sz w:val="20"/>
                <w:szCs w:val="20"/>
              </w:rPr>
            </w:pPr>
            <w:r w:rsidRPr="00272245">
              <w:rPr>
                <w:color w:val="000000"/>
                <w:sz w:val="20"/>
                <w:szCs w:val="20"/>
              </w:rPr>
              <w:t>9.5</w:t>
            </w:r>
          </w:p>
        </w:tc>
      </w:tr>
      <w:tr w:rsidR="00F254EE" w:rsidRPr="00272245" w14:paraId="33BC7249" w14:textId="77777777" w:rsidTr="00BB1291">
        <w:tc>
          <w:tcPr>
            <w:tcW w:w="152" w:type="pct"/>
            <w:tcBorders>
              <w:top w:val="nil"/>
              <w:bottom w:val="nil"/>
            </w:tcBorders>
          </w:tcPr>
          <w:p w14:paraId="77716FB8" w14:textId="77777777" w:rsidR="00F254EE" w:rsidRPr="00272245" w:rsidRDefault="00F254EE" w:rsidP="0033200E">
            <w:pPr>
              <w:jc w:val="left"/>
              <w:rPr>
                <w:sz w:val="20"/>
                <w:szCs w:val="20"/>
              </w:rPr>
            </w:pPr>
            <w:r w:rsidRPr="00272245">
              <w:rPr>
                <w:sz w:val="20"/>
                <w:szCs w:val="20"/>
              </w:rPr>
              <w:t>18</w:t>
            </w:r>
          </w:p>
        </w:tc>
        <w:tc>
          <w:tcPr>
            <w:tcW w:w="661" w:type="pct"/>
            <w:tcBorders>
              <w:top w:val="nil"/>
              <w:bottom w:val="nil"/>
            </w:tcBorders>
          </w:tcPr>
          <w:p w14:paraId="55D7E5BF" w14:textId="245CD5F5" w:rsidR="00F254EE" w:rsidRPr="00272245" w:rsidRDefault="00F254EE" w:rsidP="0033200E">
            <w:pPr>
              <w:jc w:val="left"/>
              <w:rPr>
                <w:sz w:val="20"/>
                <w:szCs w:val="20"/>
              </w:rPr>
            </w:pPr>
            <w:r w:rsidRPr="00272245">
              <w:rPr>
                <w:sz w:val="20"/>
                <w:szCs w:val="20"/>
              </w:rPr>
              <w:t xml:space="preserve">Robertson (2001a) </w:t>
            </w:r>
            <w:r w:rsidRPr="00272245">
              <w:rPr>
                <w:sz w:val="20"/>
                <w:szCs w:val="20"/>
              </w:rPr>
              <w:fldChar w:fldCharType="begin"/>
            </w:r>
            <w:r w:rsidR="00D67A2B" w:rsidRPr="00272245">
              <w:rPr>
                <w:sz w:val="20"/>
                <w:szCs w:val="20"/>
              </w:rPr>
              <w:instrText xml:space="preserve"> ADDIN EN.CITE &lt;EndNote&gt;&lt;Cite&gt;&lt;Author&gt;Robertson&lt;/Author&gt;&lt;Year&gt;2001&lt;/Year&gt;&lt;RecNum&gt;337&lt;/RecNum&gt;&lt;DisplayText&gt;[40]&lt;/DisplayText&gt;&lt;record&gt;&lt;rec-number&gt;337&lt;/rec-number&gt;&lt;foreign-keys&gt;&lt;key app="EN" db-id="tdtrdw9aepptzbefsat599syza29sxsd2wsp" timestamp="1612211446"&gt;337&lt;/key&gt;&lt;/foreign-keys&gt;&lt;ref-type name="Journal Article"&gt;17&lt;/ref-type&gt;&lt;contributors&gt;&lt;authors&gt;&lt;author&gt;Robertson, M. C.&lt;/author&gt;&lt;author&gt;Devlin, N.&lt;/author&gt;&lt;author&gt;Gardner, M. M.&lt;/author&gt;&lt;author&gt;Campbell, A. J.&lt;/author&gt;&lt;/authors&gt;&lt;/contributors&gt;&lt;auth-address&gt;Department of Medical and Surgical Sciences, Otago Medical School, Dunedin, New Zealand. clare.robertson@stonebow.otago.ac.nz&lt;/auth-address&gt;&lt;titles&gt;&lt;title&gt;Effectiveness and economic evaluation of a nurse delivered home exercise programme to prevent falls. 1: Randomised controlled trial&lt;/title&gt;&lt;secondary-title&gt;BMJ&lt;/secondary-title&gt;&lt;/titles&gt;&lt;periodical&gt;&lt;full-title&gt;Bmj&lt;/full-title&gt;&lt;/periodical&gt;&lt;pages&gt;697-701&lt;/pages&gt;&lt;volume&gt;322&lt;/volume&gt;&lt;number&gt;7288&lt;/number&gt;&lt;keywords&gt;&lt;keyword&gt;Accidental Falls/economics/*prevention &amp;amp; control&lt;/keyword&gt;&lt;keyword&gt;Aged&lt;/keyword&gt;&lt;keyword&gt;Aged, 80 and over&lt;/keyword&gt;&lt;keyword&gt;Cost-Benefit Analysis&lt;/keyword&gt;&lt;keyword&gt;Exercise Therapy/*methods&lt;/keyword&gt;&lt;keyword&gt;Female&lt;/keyword&gt;&lt;keyword&gt;Home Care Services/*economics&lt;/keyword&gt;&lt;keyword&gt;Humans&lt;/keyword&gt;&lt;keyword&gt;Male&lt;/keyword&gt;&lt;keyword&gt;Nursing Care/*methods&lt;/keyword&gt;&lt;/keywords&gt;&lt;dates&gt;&lt;year&gt;2001&lt;/year&gt;&lt;pub-dates&gt;&lt;date&gt;Mar 24&lt;/date&gt;&lt;/pub-dates&gt;&lt;/dates&gt;&lt;isbn&gt;0959-8138 (Print)&amp;#xD;0959-8138 (Linking)&lt;/isbn&gt;&lt;accession-num&gt;11264206&lt;/accession-num&gt;&lt;urls&gt;&lt;related-urls&gt;&lt;url&gt;https://www.ncbi.nlm.nih.gov/pubmed/11264206&lt;/url&gt;&lt;/related-urls&gt;&lt;/urls&gt;&lt;custom2&gt;PMC30094&lt;/custom2&gt;&lt;/record&gt;&lt;/Cite&gt;&lt;/EndNote&gt;</w:instrText>
            </w:r>
            <w:r w:rsidRPr="00272245">
              <w:rPr>
                <w:sz w:val="20"/>
                <w:szCs w:val="20"/>
              </w:rPr>
              <w:fldChar w:fldCharType="separate"/>
            </w:r>
            <w:r w:rsidR="00D67A2B" w:rsidRPr="00272245">
              <w:rPr>
                <w:noProof/>
                <w:sz w:val="20"/>
                <w:szCs w:val="20"/>
              </w:rPr>
              <w:t>[40]</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5695AC9F" w14:textId="77777777" w:rsidR="00F254EE" w:rsidRPr="00272245" w:rsidRDefault="00F254EE" w:rsidP="0033200E">
            <w:pPr>
              <w:jc w:val="left"/>
              <w:rPr>
                <w:sz w:val="20"/>
                <w:szCs w:val="20"/>
              </w:rPr>
            </w:pPr>
            <w:r w:rsidRPr="00272245">
              <w:rPr>
                <w:color w:val="000000"/>
                <w:sz w:val="20"/>
                <w:szCs w:val="20"/>
              </w:rPr>
              <w:t>RCN; Davis; DJ; Olij</w:t>
            </w:r>
          </w:p>
        </w:tc>
        <w:tc>
          <w:tcPr>
            <w:tcW w:w="530" w:type="pct"/>
            <w:tcBorders>
              <w:top w:val="nil"/>
              <w:left w:val="single" w:sz="4" w:space="0" w:color="auto"/>
              <w:bottom w:val="nil"/>
              <w:right w:val="nil"/>
            </w:tcBorders>
            <w:shd w:val="clear" w:color="auto" w:fill="A6A6A6" w:themeFill="background1" w:themeFillShade="A6"/>
          </w:tcPr>
          <w:p w14:paraId="470C409B" w14:textId="77777777" w:rsidR="00F254EE" w:rsidRPr="00272245" w:rsidRDefault="00F254EE" w:rsidP="0033200E">
            <w:pPr>
              <w:jc w:val="center"/>
              <w:rPr>
                <w:sz w:val="20"/>
                <w:szCs w:val="20"/>
              </w:rPr>
            </w:pPr>
            <w:r w:rsidRPr="00272245">
              <w:rPr>
                <w:color w:val="000000"/>
                <w:sz w:val="20"/>
                <w:szCs w:val="20"/>
              </w:rPr>
              <w:t>90.0</w:t>
            </w:r>
          </w:p>
        </w:tc>
        <w:tc>
          <w:tcPr>
            <w:tcW w:w="530" w:type="pct"/>
            <w:tcBorders>
              <w:top w:val="nil"/>
              <w:left w:val="nil"/>
              <w:bottom w:val="nil"/>
              <w:right w:val="nil"/>
            </w:tcBorders>
            <w:shd w:val="clear" w:color="auto" w:fill="A6A6A6" w:themeFill="background1" w:themeFillShade="A6"/>
          </w:tcPr>
          <w:p w14:paraId="3C1742EA" w14:textId="77777777" w:rsidR="00F254EE" w:rsidRPr="00272245" w:rsidRDefault="00F254EE" w:rsidP="0033200E">
            <w:pPr>
              <w:jc w:val="center"/>
              <w:rPr>
                <w:sz w:val="20"/>
                <w:szCs w:val="20"/>
              </w:rPr>
            </w:pPr>
            <w:r w:rsidRPr="00272245">
              <w:rPr>
                <w:color w:val="000000"/>
                <w:sz w:val="20"/>
                <w:szCs w:val="20"/>
              </w:rPr>
              <w:t>80.0</w:t>
            </w:r>
          </w:p>
        </w:tc>
        <w:tc>
          <w:tcPr>
            <w:tcW w:w="408" w:type="pct"/>
            <w:tcBorders>
              <w:top w:val="nil"/>
              <w:left w:val="nil"/>
              <w:bottom w:val="nil"/>
              <w:right w:val="nil"/>
            </w:tcBorders>
            <w:shd w:val="clear" w:color="auto" w:fill="A6A6A6" w:themeFill="background1" w:themeFillShade="A6"/>
          </w:tcPr>
          <w:p w14:paraId="636EE538" w14:textId="77777777" w:rsidR="00F254EE" w:rsidRPr="00272245" w:rsidRDefault="00F254EE" w:rsidP="0033200E">
            <w:pPr>
              <w:jc w:val="center"/>
              <w:rPr>
                <w:sz w:val="20"/>
                <w:szCs w:val="20"/>
              </w:rPr>
            </w:pPr>
            <w:r w:rsidRPr="00272245">
              <w:rPr>
                <w:color w:val="000000"/>
                <w:sz w:val="20"/>
                <w:szCs w:val="20"/>
              </w:rPr>
              <w:t>100</w:t>
            </w:r>
          </w:p>
        </w:tc>
        <w:tc>
          <w:tcPr>
            <w:tcW w:w="413" w:type="pct"/>
            <w:tcBorders>
              <w:top w:val="nil"/>
              <w:left w:val="nil"/>
              <w:bottom w:val="nil"/>
              <w:right w:val="nil"/>
            </w:tcBorders>
            <w:shd w:val="clear" w:color="auto" w:fill="A6A6A6" w:themeFill="background1" w:themeFillShade="A6"/>
          </w:tcPr>
          <w:p w14:paraId="305C89DC" w14:textId="77777777" w:rsidR="00F254EE" w:rsidRPr="00272245" w:rsidRDefault="00F254EE" w:rsidP="0033200E">
            <w:pPr>
              <w:jc w:val="center"/>
              <w:rPr>
                <w:sz w:val="20"/>
                <w:szCs w:val="20"/>
              </w:rPr>
            </w:pPr>
            <w:r w:rsidRPr="00272245">
              <w:rPr>
                <w:color w:val="000000"/>
                <w:sz w:val="20"/>
                <w:szCs w:val="20"/>
              </w:rPr>
              <w:t>66.0</w:t>
            </w:r>
          </w:p>
        </w:tc>
        <w:tc>
          <w:tcPr>
            <w:tcW w:w="493" w:type="pct"/>
            <w:tcBorders>
              <w:top w:val="nil"/>
              <w:left w:val="nil"/>
              <w:bottom w:val="nil"/>
              <w:right w:val="nil"/>
            </w:tcBorders>
            <w:shd w:val="clear" w:color="auto" w:fill="A6A6A6" w:themeFill="background1" w:themeFillShade="A6"/>
          </w:tcPr>
          <w:p w14:paraId="692181B4"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6A6A6" w:themeFill="background1" w:themeFillShade="A6"/>
          </w:tcPr>
          <w:p w14:paraId="4579CCDA"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6A6A6" w:themeFill="background1" w:themeFillShade="A6"/>
          </w:tcPr>
          <w:p w14:paraId="6CB4A7B3" w14:textId="77777777" w:rsidR="00F254EE" w:rsidRPr="00272245" w:rsidRDefault="00F254EE" w:rsidP="0033200E">
            <w:pPr>
              <w:jc w:val="center"/>
              <w:rPr>
                <w:sz w:val="20"/>
                <w:szCs w:val="20"/>
              </w:rPr>
            </w:pPr>
            <w:r w:rsidRPr="00272245">
              <w:rPr>
                <w:color w:val="000000"/>
                <w:sz w:val="20"/>
                <w:szCs w:val="20"/>
              </w:rPr>
              <w:t>91.0</w:t>
            </w:r>
          </w:p>
        </w:tc>
        <w:tc>
          <w:tcPr>
            <w:tcW w:w="347" w:type="pct"/>
            <w:tcBorders>
              <w:top w:val="nil"/>
              <w:left w:val="single" w:sz="4" w:space="0" w:color="auto"/>
              <w:bottom w:val="nil"/>
              <w:right w:val="single" w:sz="4" w:space="0" w:color="auto"/>
            </w:tcBorders>
          </w:tcPr>
          <w:p w14:paraId="69927C6E" w14:textId="77777777" w:rsidR="00F254EE" w:rsidRPr="00272245" w:rsidRDefault="00F254EE" w:rsidP="0033200E">
            <w:pPr>
              <w:jc w:val="center"/>
              <w:rPr>
                <w:color w:val="000000"/>
                <w:sz w:val="20"/>
                <w:szCs w:val="20"/>
              </w:rPr>
            </w:pPr>
            <w:r w:rsidRPr="00272245">
              <w:rPr>
                <w:color w:val="000000"/>
                <w:sz w:val="20"/>
                <w:szCs w:val="20"/>
              </w:rPr>
              <w:t>13.0</w:t>
            </w:r>
          </w:p>
        </w:tc>
      </w:tr>
      <w:tr w:rsidR="00F254EE" w:rsidRPr="00272245" w14:paraId="7F3A8EEB" w14:textId="77777777" w:rsidTr="00BB1291">
        <w:tc>
          <w:tcPr>
            <w:tcW w:w="152" w:type="pct"/>
            <w:tcBorders>
              <w:top w:val="nil"/>
              <w:bottom w:val="nil"/>
            </w:tcBorders>
          </w:tcPr>
          <w:p w14:paraId="5F792AB1" w14:textId="77777777" w:rsidR="00F254EE" w:rsidRPr="00272245" w:rsidRDefault="00F254EE" w:rsidP="0033200E">
            <w:pPr>
              <w:jc w:val="left"/>
              <w:rPr>
                <w:sz w:val="20"/>
                <w:szCs w:val="20"/>
              </w:rPr>
            </w:pPr>
            <w:r w:rsidRPr="00272245">
              <w:rPr>
                <w:sz w:val="20"/>
                <w:szCs w:val="20"/>
              </w:rPr>
              <w:t>19</w:t>
            </w:r>
          </w:p>
        </w:tc>
        <w:tc>
          <w:tcPr>
            <w:tcW w:w="661" w:type="pct"/>
            <w:tcBorders>
              <w:top w:val="nil"/>
              <w:bottom w:val="nil"/>
            </w:tcBorders>
          </w:tcPr>
          <w:p w14:paraId="4667AFC7" w14:textId="23360137" w:rsidR="00F254EE" w:rsidRPr="00272245" w:rsidRDefault="00F254EE" w:rsidP="0033200E">
            <w:pPr>
              <w:jc w:val="left"/>
              <w:rPr>
                <w:sz w:val="20"/>
                <w:szCs w:val="20"/>
              </w:rPr>
            </w:pPr>
            <w:r w:rsidRPr="00272245">
              <w:rPr>
                <w:sz w:val="20"/>
                <w:szCs w:val="20"/>
              </w:rPr>
              <w:t xml:space="preserve">Robertson (2001b) </w:t>
            </w:r>
            <w:r w:rsidRPr="00272245">
              <w:rPr>
                <w:sz w:val="20"/>
                <w:szCs w:val="20"/>
              </w:rPr>
              <w:fldChar w:fldCharType="begin"/>
            </w:r>
            <w:r w:rsidR="00D67A2B" w:rsidRPr="00272245">
              <w:rPr>
                <w:sz w:val="20"/>
                <w:szCs w:val="20"/>
              </w:rPr>
              <w:instrText xml:space="preserve"> ADDIN EN.CITE &lt;EndNote&gt;&lt;Cite&gt;&lt;Author&gt;Robertson&lt;/Author&gt;&lt;Year&gt;2001&lt;/Year&gt;&lt;RecNum&gt;339&lt;/RecNum&gt;&lt;DisplayText&gt;[31]&lt;/DisplayText&gt;&lt;record&gt;&lt;rec-number&gt;339&lt;/rec-number&gt;&lt;foreign-keys&gt;&lt;key app="EN" db-id="tdtrdw9aepptzbefsat599syza29sxsd2wsp" timestamp="1612211446"&gt;339&lt;/key&gt;&lt;/foreign-keys&gt;&lt;ref-type name="Journal Article"&gt;17&lt;/ref-type&gt;&lt;contributors&gt;&lt;authors&gt;&lt;author&gt;Robertson, M. C.&lt;/author&gt;&lt;author&gt;Gardner, M. M.&lt;/author&gt;&lt;author&gt;Devlin, N.&lt;/author&gt;&lt;author&gt;McGee, R.&lt;/author&gt;&lt;author&gt;Campbell, A. J.&lt;/author&gt;&lt;/authors&gt;&lt;/contributors&gt;&lt;auth-address&gt;Department of Medical and Surgical Sciences, Otago Medical School, Dunedin, New Zealand. clare.robertson@stonebow.otago.ac.nz&lt;/auth-address&gt;&lt;titles&gt;&lt;title&gt;Effectiveness and economic evaluation of a nurse delivered home exercise programme to prevent falls. 2: Controlled trial in multiple centres&lt;/title&gt;&lt;secondary-title&gt;BMJ&lt;/secondary-title&gt;&lt;/titles&gt;&lt;periodical&gt;&lt;full-title&gt;Bmj&lt;/full-title&gt;&lt;/periodical&gt;&lt;pages&gt;701-4&lt;/pages&gt;&lt;volume&gt;322&lt;/volume&gt;&lt;number&gt;7288&lt;/number&gt;&lt;keywords&gt;&lt;keyword&gt;Accidental Falls/economics/*prevention &amp;amp; control&lt;/keyword&gt;&lt;keyword&gt;Aged&lt;/keyword&gt;&lt;keyword&gt;Aged, 80 and over&lt;/keyword&gt;&lt;keyword&gt;Cost-Benefit Analysis&lt;/keyword&gt;&lt;keyword&gt;Costs and Cost Analysis&lt;/keyword&gt;&lt;keyword&gt;Exercise Therapy/economics/*methods&lt;/keyword&gt;&lt;keyword&gt;Female&lt;/keyword&gt;&lt;keyword&gt;Follow-Up Studies&lt;/keyword&gt;&lt;keyword&gt;Home Care Services/*economics&lt;/keyword&gt;&lt;keyword&gt;Humans&lt;/keyword&gt;&lt;keyword&gt;Male&lt;/keyword&gt;&lt;keyword&gt;*Nursing Care&lt;/keyword&gt;&lt;/keywords&gt;&lt;dates&gt;&lt;year&gt;2001&lt;/year&gt;&lt;pub-dates&gt;&lt;date&gt;Mar 24&lt;/date&gt;&lt;/pub-dates&gt;&lt;/dates&gt;&lt;isbn&gt;0959-8138 (Print)&amp;#xD;0959-8138 (Linking)&lt;/isbn&gt;&lt;accession-num&gt;11264207&lt;/accession-num&gt;&lt;urls&gt;&lt;related-urls&gt;&lt;url&gt;https://www.ncbi.nlm.nih.gov/pubmed/11264207&lt;/url&gt;&lt;/related-urls&gt;&lt;/urls&gt;&lt;custom2&gt;PMC30095&lt;/custom2&gt;&lt;/record&gt;&lt;/Cite&gt;&lt;/EndNote&gt;</w:instrText>
            </w:r>
            <w:r w:rsidRPr="00272245">
              <w:rPr>
                <w:sz w:val="20"/>
                <w:szCs w:val="20"/>
              </w:rPr>
              <w:fldChar w:fldCharType="separate"/>
            </w:r>
            <w:r w:rsidR="00D67A2B" w:rsidRPr="00272245">
              <w:rPr>
                <w:noProof/>
                <w:sz w:val="20"/>
                <w:szCs w:val="20"/>
              </w:rPr>
              <w:t>[31]</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12CF3937" w14:textId="77777777" w:rsidR="00F254EE" w:rsidRPr="00272245" w:rsidRDefault="00F254EE" w:rsidP="0033200E">
            <w:pPr>
              <w:jc w:val="left"/>
              <w:rPr>
                <w:sz w:val="20"/>
                <w:szCs w:val="20"/>
              </w:rPr>
            </w:pPr>
            <w:r w:rsidRPr="00272245">
              <w:rPr>
                <w:color w:val="000000"/>
                <w:sz w:val="20"/>
                <w:szCs w:val="20"/>
              </w:rPr>
              <w:t>RCN; Davis; DJ; Olij</w:t>
            </w:r>
          </w:p>
        </w:tc>
        <w:tc>
          <w:tcPr>
            <w:tcW w:w="530" w:type="pct"/>
            <w:tcBorders>
              <w:top w:val="nil"/>
              <w:left w:val="single" w:sz="4" w:space="0" w:color="auto"/>
              <w:bottom w:val="nil"/>
              <w:right w:val="nil"/>
            </w:tcBorders>
            <w:shd w:val="clear" w:color="auto" w:fill="D9D9D9" w:themeFill="background1" w:themeFillShade="D9"/>
          </w:tcPr>
          <w:p w14:paraId="32D2B73E" w14:textId="77777777" w:rsidR="00F254EE" w:rsidRPr="00272245" w:rsidRDefault="00F254EE" w:rsidP="0033200E">
            <w:pPr>
              <w:jc w:val="center"/>
              <w:rPr>
                <w:sz w:val="20"/>
                <w:szCs w:val="20"/>
              </w:rPr>
            </w:pPr>
            <w:r w:rsidRPr="00272245">
              <w:rPr>
                <w:color w:val="000000"/>
                <w:sz w:val="20"/>
                <w:szCs w:val="20"/>
              </w:rPr>
              <w:t>90.0</w:t>
            </w:r>
          </w:p>
        </w:tc>
        <w:tc>
          <w:tcPr>
            <w:tcW w:w="530" w:type="pct"/>
            <w:tcBorders>
              <w:top w:val="nil"/>
              <w:left w:val="nil"/>
              <w:bottom w:val="nil"/>
              <w:right w:val="nil"/>
            </w:tcBorders>
            <w:shd w:val="clear" w:color="auto" w:fill="D9D9D9" w:themeFill="background1" w:themeFillShade="D9"/>
          </w:tcPr>
          <w:p w14:paraId="58CC8B35" w14:textId="77777777" w:rsidR="00F254EE" w:rsidRPr="00272245" w:rsidRDefault="00F254EE" w:rsidP="0033200E">
            <w:pPr>
              <w:jc w:val="center"/>
              <w:rPr>
                <w:sz w:val="20"/>
                <w:szCs w:val="20"/>
              </w:rPr>
            </w:pPr>
            <w:r w:rsidRPr="00272245">
              <w:rPr>
                <w:color w:val="000000"/>
                <w:sz w:val="20"/>
                <w:szCs w:val="20"/>
              </w:rPr>
              <w:t>90.0</w:t>
            </w:r>
          </w:p>
        </w:tc>
        <w:tc>
          <w:tcPr>
            <w:tcW w:w="408" w:type="pct"/>
            <w:tcBorders>
              <w:top w:val="nil"/>
              <w:left w:val="nil"/>
              <w:bottom w:val="nil"/>
              <w:right w:val="nil"/>
            </w:tcBorders>
            <w:shd w:val="clear" w:color="auto" w:fill="D9D9D9" w:themeFill="background1" w:themeFillShade="D9"/>
          </w:tcPr>
          <w:p w14:paraId="3A05473F" w14:textId="77777777" w:rsidR="00F254EE" w:rsidRPr="00272245" w:rsidRDefault="00F254EE" w:rsidP="0033200E">
            <w:pPr>
              <w:jc w:val="center"/>
              <w:rPr>
                <w:sz w:val="20"/>
                <w:szCs w:val="20"/>
              </w:rPr>
            </w:pPr>
            <w:r w:rsidRPr="00272245">
              <w:rPr>
                <w:color w:val="000000"/>
                <w:sz w:val="20"/>
                <w:szCs w:val="20"/>
              </w:rPr>
              <w:t>92.0</w:t>
            </w:r>
          </w:p>
        </w:tc>
        <w:tc>
          <w:tcPr>
            <w:tcW w:w="413" w:type="pct"/>
            <w:tcBorders>
              <w:top w:val="nil"/>
              <w:left w:val="nil"/>
              <w:bottom w:val="nil"/>
              <w:right w:val="nil"/>
            </w:tcBorders>
            <w:shd w:val="clear" w:color="auto" w:fill="D9D9D9" w:themeFill="background1" w:themeFillShade="D9"/>
          </w:tcPr>
          <w:p w14:paraId="778B114D"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2D23B9E0"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D9D9D9" w:themeFill="background1" w:themeFillShade="D9"/>
          </w:tcPr>
          <w:p w14:paraId="4E9E8670"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D9D9D9" w:themeFill="background1" w:themeFillShade="D9"/>
          </w:tcPr>
          <w:p w14:paraId="32985C24" w14:textId="77777777" w:rsidR="00F254EE" w:rsidRPr="00272245" w:rsidRDefault="00F254EE" w:rsidP="0033200E">
            <w:pPr>
              <w:jc w:val="center"/>
              <w:rPr>
                <w:sz w:val="20"/>
                <w:szCs w:val="20"/>
              </w:rPr>
            </w:pPr>
            <w:r w:rsidRPr="00272245">
              <w:rPr>
                <w:color w:val="000000"/>
                <w:sz w:val="20"/>
                <w:szCs w:val="20"/>
              </w:rPr>
              <w:t>91.0</w:t>
            </w:r>
          </w:p>
        </w:tc>
        <w:tc>
          <w:tcPr>
            <w:tcW w:w="347" w:type="pct"/>
            <w:tcBorders>
              <w:top w:val="nil"/>
              <w:left w:val="single" w:sz="4" w:space="0" w:color="auto"/>
              <w:bottom w:val="nil"/>
              <w:right w:val="single" w:sz="4" w:space="0" w:color="auto"/>
            </w:tcBorders>
          </w:tcPr>
          <w:p w14:paraId="1A13A8AC" w14:textId="77777777" w:rsidR="00F254EE" w:rsidRPr="00272245" w:rsidRDefault="00F254EE" w:rsidP="0033200E">
            <w:pPr>
              <w:jc w:val="center"/>
              <w:rPr>
                <w:color w:val="000000"/>
                <w:sz w:val="20"/>
                <w:szCs w:val="20"/>
              </w:rPr>
            </w:pPr>
            <w:r w:rsidRPr="00272245">
              <w:rPr>
                <w:color w:val="000000"/>
                <w:sz w:val="20"/>
                <w:szCs w:val="20"/>
              </w:rPr>
              <w:t>1.0</w:t>
            </w:r>
          </w:p>
        </w:tc>
      </w:tr>
      <w:tr w:rsidR="00F254EE" w:rsidRPr="00272245" w14:paraId="1BB0E9DF" w14:textId="77777777" w:rsidTr="00BB1291">
        <w:tc>
          <w:tcPr>
            <w:tcW w:w="152" w:type="pct"/>
            <w:tcBorders>
              <w:top w:val="nil"/>
              <w:bottom w:val="nil"/>
            </w:tcBorders>
          </w:tcPr>
          <w:p w14:paraId="0489D5AB" w14:textId="77777777" w:rsidR="00F254EE" w:rsidRPr="00272245" w:rsidRDefault="00F254EE" w:rsidP="0033200E">
            <w:pPr>
              <w:jc w:val="left"/>
              <w:rPr>
                <w:sz w:val="20"/>
                <w:szCs w:val="20"/>
              </w:rPr>
            </w:pPr>
            <w:r w:rsidRPr="00272245">
              <w:rPr>
                <w:sz w:val="20"/>
                <w:szCs w:val="20"/>
              </w:rPr>
              <w:lastRenderedPageBreak/>
              <w:t>20</w:t>
            </w:r>
          </w:p>
        </w:tc>
        <w:tc>
          <w:tcPr>
            <w:tcW w:w="661" w:type="pct"/>
            <w:tcBorders>
              <w:top w:val="nil"/>
              <w:bottom w:val="nil"/>
            </w:tcBorders>
          </w:tcPr>
          <w:p w14:paraId="36D6C42F" w14:textId="6F07B409" w:rsidR="00F254EE" w:rsidRPr="00272245" w:rsidRDefault="00F254EE" w:rsidP="0033200E">
            <w:pPr>
              <w:jc w:val="left"/>
              <w:rPr>
                <w:sz w:val="20"/>
                <w:szCs w:val="20"/>
              </w:rPr>
            </w:pPr>
            <w:r w:rsidRPr="00272245">
              <w:rPr>
                <w:sz w:val="20"/>
                <w:szCs w:val="20"/>
              </w:rPr>
              <w:t xml:space="preserve">Robertson (2001c) </w:t>
            </w:r>
            <w:r w:rsidRPr="00272245">
              <w:rPr>
                <w:sz w:val="20"/>
                <w:szCs w:val="20"/>
              </w:rPr>
              <w:fldChar w:fldCharType="begin"/>
            </w:r>
            <w:r w:rsidR="00D67A2B" w:rsidRPr="00272245">
              <w:rPr>
                <w:sz w:val="20"/>
                <w:szCs w:val="20"/>
              </w:rPr>
              <w:instrText xml:space="preserve"> ADDIN EN.CITE &lt;EndNote&gt;&lt;Cite&gt;&lt;Author&gt;Robertson&lt;/Author&gt;&lt;Year&gt;2001&lt;/Year&gt;&lt;RecNum&gt;338&lt;/RecNum&gt;&lt;DisplayText&gt;[68]&lt;/DisplayText&gt;&lt;record&gt;&lt;rec-number&gt;338&lt;/rec-number&gt;&lt;foreign-keys&gt;&lt;key app="EN" db-id="tdtrdw9aepptzbefsat599syza29sxsd2wsp" timestamp="1612211446"&gt;338&lt;/key&gt;&lt;/foreign-keys&gt;&lt;ref-type name="Journal Article"&gt;17&lt;/ref-type&gt;&lt;contributors&gt;&lt;authors&gt;&lt;author&gt;Robertson, M. C.&lt;/author&gt;&lt;author&gt;Devlin, N.&lt;/author&gt;&lt;author&gt;Scuffham, P.&lt;/author&gt;&lt;author&gt;Gardner, M. M.&lt;/author&gt;&lt;author&gt;Buchner, D. M.&lt;/author&gt;&lt;author&gt;Campbell, A. J.&lt;/author&gt;&lt;/authors&gt;&lt;/contributors&gt;&lt;auth-address&gt;Department of Medical and Surgical Sciences, University of Otago Medical School, Dunedin, New Zealand. clare.robertson@stonebow.otago.ac.nz&lt;/auth-address&gt;&lt;titles&gt;&lt;title&gt;Economic evaluation of a community based exercise programme to prevent falls&lt;/title&gt;&lt;secondary-title&gt;J Epidemiol Community Health&lt;/secondary-title&gt;&lt;/titles&gt;&lt;periodical&gt;&lt;full-title&gt;J Epidemiol Community Health&lt;/full-title&gt;&lt;/periodical&gt;&lt;pages&gt;600-6&lt;/pages&gt;&lt;volume&gt;55&lt;/volume&gt;&lt;number&gt;8&lt;/number&gt;&lt;keywords&gt;&lt;keyword&gt;Accidental Falls/*economics/prevention &amp;amp; control&lt;/keyword&gt;&lt;keyword&gt;Aged&lt;/keyword&gt;&lt;keyword&gt;Aged, 80 and over&lt;/keyword&gt;&lt;keyword&gt;Community Health Services/*economics&lt;/keyword&gt;&lt;keyword&gt;Cost-Benefit Analysis&lt;/keyword&gt;&lt;keyword&gt;Exercise Therapy/*economics&lt;/keyword&gt;&lt;keyword&gt;Female&lt;/keyword&gt;&lt;keyword&gt;Health Care Costs&lt;/keyword&gt;&lt;keyword&gt;Hospitalization/economics&lt;/keyword&gt;&lt;keyword&gt;Humans&lt;/keyword&gt;&lt;keyword&gt;New Zealand&lt;/keyword&gt;&lt;keyword&gt;Outcome Assessment (Health Care)/economics&lt;/keyword&gt;&lt;/keywords&gt;&lt;dates&gt;&lt;year&gt;2001&lt;/year&gt;&lt;pub-dates&gt;&lt;date&gt;Aug&lt;/date&gt;&lt;/pub-dates&gt;&lt;/dates&gt;&lt;isbn&gt;0143-005X (Print)&amp;#xD;0143-005X (Linking)&lt;/isbn&gt;&lt;accession-num&gt;11449021&lt;/accession-num&gt;&lt;urls&gt;&lt;related-urls&gt;&lt;url&gt;https://www.ncbi.nlm.nih.gov/pubmed/11449021&lt;/url&gt;&lt;/related-urls&gt;&lt;/urls&gt;&lt;custom2&gt;PMC1731948&lt;/custom2&gt;&lt;/record&gt;&lt;/Cite&gt;&lt;/EndNote&gt;</w:instrText>
            </w:r>
            <w:r w:rsidRPr="00272245">
              <w:rPr>
                <w:sz w:val="20"/>
                <w:szCs w:val="20"/>
              </w:rPr>
              <w:fldChar w:fldCharType="separate"/>
            </w:r>
            <w:r w:rsidR="00D67A2B" w:rsidRPr="00272245">
              <w:rPr>
                <w:noProof/>
                <w:sz w:val="20"/>
                <w:szCs w:val="20"/>
              </w:rPr>
              <w:t>[68]</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6831085A" w14:textId="77777777" w:rsidR="00F254EE" w:rsidRPr="00272245" w:rsidRDefault="00F254EE" w:rsidP="0033200E">
            <w:pPr>
              <w:jc w:val="left"/>
              <w:rPr>
                <w:sz w:val="20"/>
                <w:szCs w:val="20"/>
              </w:rPr>
            </w:pPr>
            <w:r w:rsidRPr="00272245">
              <w:rPr>
                <w:color w:val="000000"/>
                <w:sz w:val="20"/>
                <w:szCs w:val="20"/>
              </w:rPr>
              <w:t>Davis; DJ; Olij</w:t>
            </w:r>
          </w:p>
        </w:tc>
        <w:tc>
          <w:tcPr>
            <w:tcW w:w="530" w:type="pct"/>
            <w:tcBorders>
              <w:top w:val="nil"/>
              <w:left w:val="single" w:sz="4" w:space="0" w:color="auto"/>
              <w:bottom w:val="nil"/>
              <w:right w:val="nil"/>
            </w:tcBorders>
            <w:shd w:val="clear" w:color="auto" w:fill="A6A6A6" w:themeFill="background1" w:themeFillShade="A6"/>
          </w:tcPr>
          <w:p w14:paraId="3C1A5743" w14:textId="77777777" w:rsidR="00F254EE" w:rsidRPr="00272245" w:rsidRDefault="00F254EE" w:rsidP="0033200E">
            <w:pPr>
              <w:jc w:val="center"/>
              <w:rPr>
                <w:sz w:val="20"/>
                <w:szCs w:val="20"/>
              </w:rPr>
            </w:pPr>
            <w:r w:rsidRPr="00272245">
              <w:rPr>
                <w:color w:val="000000"/>
                <w:sz w:val="20"/>
                <w:szCs w:val="20"/>
              </w:rPr>
              <w:t>90.0</w:t>
            </w:r>
          </w:p>
        </w:tc>
        <w:tc>
          <w:tcPr>
            <w:tcW w:w="530" w:type="pct"/>
            <w:tcBorders>
              <w:top w:val="nil"/>
              <w:left w:val="nil"/>
              <w:bottom w:val="nil"/>
              <w:right w:val="nil"/>
            </w:tcBorders>
            <w:shd w:val="clear" w:color="auto" w:fill="A6A6A6" w:themeFill="background1" w:themeFillShade="A6"/>
          </w:tcPr>
          <w:p w14:paraId="599274C3" w14:textId="77777777" w:rsidR="00F254EE" w:rsidRPr="00272245" w:rsidRDefault="00F254EE" w:rsidP="0033200E">
            <w:pPr>
              <w:jc w:val="center"/>
              <w:rPr>
                <w:sz w:val="20"/>
                <w:szCs w:val="20"/>
              </w:rPr>
            </w:pPr>
            <w:r w:rsidRPr="00272245">
              <w:rPr>
                <w:color w:val="000000"/>
                <w:sz w:val="20"/>
                <w:szCs w:val="20"/>
              </w:rPr>
              <w:t>80.0</w:t>
            </w:r>
          </w:p>
        </w:tc>
        <w:tc>
          <w:tcPr>
            <w:tcW w:w="408" w:type="pct"/>
            <w:tcBorders>
              <w:top w:val="nil"/>
              <w:left w:val="nil"/>
              <w:bottom w:val="nil"/>
              <w:right w:val="nil"/>
            </w:tcBorders>
            <w:shd w:val="clear" w:color="auto" w:fill="A6A6A6" w:themeFill="background1" w:themeFillShade="A6"/>
          </w:tcPr>
          <w:p w14:paraId="62964B5B" w14:textId="77777777" w:rsidR="00F254EE" w:rsidRPr="00272245" w:rsidRDefault="00F254EE" w:rsidP="0033200E">
            <w:pPr>
              <w:jc w:val="center"/>
              <w:rPr>
                <w:sz w:val="20"/>
                <w:szCs w:val="20"/>
              </w:rPr>
            </w:pPr>
            <w:r w:rsidRPr="00272245">
              <w:rPr>
                <w:color w:val="000000"/>
                <w:sz w:val="20"/>
                <w:szCs w:val="20"/>
              </w:rPr>
              <w:t>100</w:t>
            </w:r>
          </w:p>
        </w:tc>
        <w:tc>
          <w:tcPr>
            <w:tcW w:w="413" w:type="pct"/>
            <w:tcBorders>
              <w:top w:val="nil"/>
              <w:left w:val="nil"/>
              <w:bottom w:val="nil"/>
              <w:right w:val="nil"/>
            </w:tcBorders>
            <w:shd w:val="clear" w:color="auto" w:fill="A6A6A6" w:themeFill="background1" w:themeFillShade="A6"/>
          </w:tcPr>
          <w:p w14:paraId="3AD5DF31" w14:textId="77777777" w:rsidR="00F254EE" w:rsidRPr="00272245" w:rsidRDefault="00F254EE" w:rsidP="0033200E">
            <w:pPr>
              <w:jc w:val="center"/>
              <w:rPr>
                <w:sz w:val="20"/>
                <w:szCs w:val="20"/>
              </w:rPr>
            </w:pPr>
            <w:r w:rsidRPr="00272245">
              <w:rPr>
                <w:color w:val="000000"/>
                <w:sz w:val="20"/>
                <w:szCs w:val="20"/>
              </w:rPr>
              <w:t>93.0</w:t>
            </w:r>
          </w:p>
        </w:tc>
        <w:tc>
          <w:tcPr>
            <w:tcW w:w="493" w:type="pct"/>
            <w:tcBorders>
              <w:top w:val="nil"/>
              <w:left w:val="nil"/>
              <w:bottom w:val="nil"/>
              <w:right w:val="nil"/>
            </w:tcBorders>
            <w:shd w:val="clear" w:color="auto" w:fill="A6A6A6" w:themeFill="background1" w:themeFillShade="A6"/>
          </w:tcPr>
          <w:p w14:paraId="39E01B51"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6A6A6" w:themeFill="background1" w:themeFillShade="A6"/>
          </w:tcPr>
          <w:p w14:paraId="6584B4F6"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6A6A6" w:themeFill="background1" w:themeFillShade="A6"/>
          </w:tcPr>
          <w:p w14:paraId="2F1F2699" w14:textId="77777777" w:rsidR="00F254EE" w:rsidRPr="00272245" w:rsidRDefault="00F254EE" w:rsidP="0033200E">
            <w:pPr>
              <w:jc w:val="center"/>
              <w:rPr>
                <w:sz w:val="20"/>
                <w:szCs w:val="20"/>
              </w:rPr>
            </w:pPr>
            <w:r w:rsidRPr="00272245">
              <w:rPr>
                <w:color w:val="000000"/>
                <w:sz w:val="20"/>
                <w:szCs w:val="20"/>
              </w:rPr>
              <w:t>94.0</w:t>
            </w:r>
          </w:p>
        </w:tc>
        <w:tc>
          <w:tcPr>
            <w:tcW w:w="347" w:type="pct"/>
            <w:tcBorders>
              <w:top w:val="nil"/>
              <w:left w:val="single" w:sz="4" w:space="0" w:color="auto"/>
              <w:bottom w:val="nil"/>
              <w:right w:val="single" w:sz="4" w:space="0" w:color="auto"/>
            </w:tcBorders>
          </w:tcPr>
          <w:p w14:paraId="59187E44" w14:textId="77777777" w:rsidR="00F254EE" w:rsidRPr="00272245" w:rsidRDefault="00F254EE" w:rsidP="0033200E">
            <w:pPr>
              <w:jc w:val="center"/>
              <w:rPr>
                <w:color w:val="000000"/>
                <w:sz w:val="20"/>
                <w:szCs w:val="20"/>
              </w:rPr>
            </w:pPr>
            <w:r w:rsidRPr="00272245">
              <w:rPr>
                <w:color w:val="000000"/>
                <w:sz w:val="20"/>
                <w:szCs w:val="20"/>
              </w:rPr>
              <w:t>7.3</w:t>
            </w:r>
          </w:p>
        </w:tc>
      </w:tr>
      <w:tr w:rsidR="00F254EE" w:rsidRPr="00272245" w14:paraId="7261E28D" w14:textId="77777777" w:rsidTr="00BB1291">
        <w:tc>
          <w:tcPr>
            <w:tcW w:w="152" w:type="pct"/>
            <w:tcBorders>
              <w:top w:val="nil"/>
              <w:bottom w:val="nil"/>
            </w:tcBorders>
          </w:tcPr>
          <w:p w14:paraId="6D08CA74" w14:textId="77777777" w:rsidR="00F254EE" w:rsidRPr="00272245" w:rsidRDefault="00F254EE" w:rsidP="0033200E">
            <w:pPr>
              <w:jc w:val="left"/>
              <w:rPr>
                <w:sz w:val="20"/>
                <w:szCs w:val="20"/>
              </w:rPr>
            </w:pPr>
            <w:r w:rsidRPr="00272245">
              <w:rPr>
                <w:sz w:val="20"/>
                <w:szCs w:val="20"/>
              </w:rPr>
              <w:t>21</w:t>
            </w:r>
          </w:p>
        </w:tc>
        <w:tc>
          <w:tcPr>
            <w:tcW w:w="661" w:type="pct"/>
            <w:tcBorders>
              <w:top w:val="nil"/>
              <w:bottom w:val="nil"/>
            </w:tcBorders>
          </w:tcPr>
          <w:p w14:paraId="054BB80F" w14:textId="15BB9098" w:rsidR="00F254EE" w:rsidRPr="00272245" w:rsidRDefault="00F254EE" w:rsidP="0033200E">
            <w:pPr>
              <w:jc w:val="left"/>
              <w:rPr>
                <w:sz w:val="20"/>
                <w:szCs w:val="20"/>
              </w:rPr>
            </w:pPr>
            <w:r w:rsidRPr="00272245">
              <w:rPr>
                <w:sz w:val="20"/>
                <w:szCs w:val="20"/>
              </w:rPr>
              <w:t xml:space="preserve">Sach (2012) </w:t>
            </w:r>
            <w:r w:rsidRPr="00272245">
              <w:rPr>
                <w:sz w:val="20"/>
                <w:szCs w:val="20"/>
              </w:rPr>
              <w:fldChar w:fldCharType="begin">
                <w:fldData xml:space="preserve">PEVuZE5vdGU+PENpdGU+PEF1dGhvcj5TYWNoPC9BdXRob3I+PFllYXI+MjAxMjwvWWVhcj48UmVj
TnVtPjMxODwvUmVjTnVtPjxEaXNwbGF5VGV4dD5bNjldPC9EaXNwbGF5VGV4dD48cmVjb3JkPjxy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PEVuZE5vdGU+PENpdGU+PEF1dGhvcj5TYWNoPC9BdXRob3I+PFllYXI+MjAxMjwvWWVhcj48UmVj
TnVtPjMxODwvUmVjTnVtPjxEaXNwbGF5VGV4dD5bNjldPC9EaXNwbGF5VGV4dD48cmVjb3JkPjxy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[69]</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44E0CAED" w14:textId="77777777" w:rsidR="00F254EE" w:rsidRPr="00272245" w:rsidRDefault="00F254EE" w:rsidP="0033200E">
            <w:pPr>
              <w:jc w:val="left"/>
              <w:rPr>
                <w:color w:val="000000"/>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7ED5B7C4" w14:textId="77777777" w:rsidR="00F254EE" w:rsidRPr="00272245" w:rsidRDefault="00F254EE" w:rsidP="0033200E">
            <w:pPr>
              <w:jc w:val="center"/>
              <w:rPr>
                <w:color w:val="000000"/>
                <w:sz w:val="20"/>
                <w:szCs w:val="20"/>
              </w:rPr>
            </w:pPr>
          </w:p>
        </w:tc>
        <w:tc>
          <w:tcPr>
            <w:tcW w:w="530" w:type="pct"/>
            <w:tcBorders>
              <w:top w:val="nil"/>
              <w:left w:val="nil"/>
              <w:bottom w:val="nil"/>
              <w:right w:val="nil"/>
            </w:tcBorders>
            <w:shd w:val="clear" w:color="auto" w:fill="auto"/>
          </w:tcPr>
          <w:p w14:paraId="67F7D9F4" w14:textId="77777777" w:rsidR="00F254EE" w:rsidRPr="00272245" w:rsidRDefault="00F254EE" w:rsidP="0033200E">
            <w:pPr>
              <w:jc w:val="center"/>
              <w:rPr>
                <w:color w:val="000000"/>
                <w:sz w:val="20"/>
                <w:szCs w:val="20"/>
              </w:rPr>
            </w:pPr>
          </w:p>
        </w:tc>
        <w:tc>
          <w:tcPr>
            <w:tcW w:w="408" w:type="pct"/>
            <w:tcBorders>
              <w:top w:val="nil"/>
              <w:left w:val="nil"/>
              <w:bottom w:val="nil"/>
              <w:right w:val="nil"/>
            </w:tcBorders>
            <w:shd w:val="clear" w:color="auto" w:fill="auto"/>
          </w:tcPr>
          <w:p w14:paraId="2A715A4E" w14:textId="77777777" w:rsidR="00F254EE" w:rsidRPr="00272245" w:rsidRDefault="00F254EE" w:rsidP="0033200E">
            <w:pPr>
              <w:jc w:val="center"/>
              <w:rPr>
                <w:color w:val="000000"/>
                <w:sz w:val="20"/>
                <w:szCs w:val="20"/>
              </w:rPr>
            </w:pPr>
          </w:p>
        </w:tc>
        <w:tc>
          <w:tcPr>
            <w:tcW w:w="413" w:type="pct"/>
            <w:tcBorders>
              <w:top w:val="nil"/>
              <w:left w:val="nil"/>
              <w:bottom w:val="nil"/>
              <w:right w:val="nil"/>
            </w:tcBorders>
            <w:shd w:val="clear" w:color="auto" w:fill="auto"/>
          </w:tcPr>
          <w:p w14:paraId="59A2350E" w14:textId="77777777" w:rsidR="00F254EE" w:rsidRPr="00272245" w:rsidRDefault="00F254EE" w:rsidP="0033200E">
            <w:pPr>
              <w:jc w:val="center"/>
              <w:rPr>
                <w:color w:val="000000"/>
                <w:sz w:val="20"/>
                <w:szCs w:val="20"/>
              </w:rPr>
            </w:pPr>
          </w:p>
        </w:tc>
        <w:tc>
          <w:tcPr>
            <w:tcW w:w="493" w:type="pct"/>
            <w:tcBorders>
              <w:top w:val="nil"/>
              <w:left w:val="nil"/>
              <w:bottom w:val="nil"/>
              <w:right w:val="nil"/>
            </w:tcBorders>
            <w:shd w:val="clear" w:color="auto" w:fill="auto"/>
          </w:tcPr>
          <w:p w14:paraId="3EDA484E" w14:textId="77777777" w:rsidR="00F254EE" w:rsidRPr="00272245" w:rsidRDefault="00F254EE" w:rsidP="0033200E">
            <w:pPr>
              <w:jc w:val="center"/>
              <w:rPr>
                <w:sz w:val="20"/>
                <w:szCs w:val="20"/>
              </w:rPr>
            </w:pPr>
            <w:r w:rsidRPr="00272245">
              <w:rPr>
                <w:color w:val="000000"/>
                <w:sz w:val="20"/>
                <w:szCs w:val="20"/>
              </w:rPr>
              <w:t>68.4</w:t>
            </w:r>
          </w:p>
        </w:tc>
        <w:tc>
          <w:tcPr>
            <w:tcW w:w="558" w:type="pct"/>
            <w:tcBorders>
              <w:top w:val="nil"/>
              <w:left w:val="nil"/>
              <w:bottom w:val="nil"/>
              <w:right w:val="nil"/>
            </w:tcBorders>
            <w:shd w:val="clear" w:color="auto" w:fill="auto"/>
          </w:tcPr>
          <w:p w14:paraId="5714B997"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auto"/>
          </w:tcPr>
          <w:p w14:paraId="5120CD37" w14:textId="77777777" w:rsidR="00F254EE" w:rsidRPr="00272245" w:rsidRDefault="00F254EE" w:rsidP="0033200E">
            <w:pPr>
              <w:jc w:val="center"/>
              <w:rPr>
                <w:color w:val="000000"/>
                <w:sz w:val="20"/>
                <w:szCs w:val="20"/>
              </w:rPr>
            </w:pPr>
          </w:p>
        </w:tc>
        <w:tc>
          <w:tcPr>
            <w:tcW w:w="347" w:type="pct"/>
            <w:tcBorders>
              <w:top w:val="nil"/>
              <w:left w:val="single" w:sz="4" w:space="0" w:color="auto"/>
              <w:bottom w:val="nil"/>
              <w:right w:val="single" w:sz="4" w:space="0" w:color="auto"/>
            </w:tcBorders>
          </w:tcPr>
          <w:p w14:paraId="726D9E61" w14:textId="77777777" w:rsidR="00F254EE" w:rsidRPr="00272245" w:rsidRDefault="00F254EE" w:rsidP="0033200E">
            <w:pPr>
              <w:jc w:val="center"/>
              <w:rPr>
                <w:color w:val="000000"/>
                <w:sz w:val="20"/>
                <w:szCs w:val="20"/>
              </w:rPr>
            </w:pPr>
          </w:p>
        </w:tc>
      </w:tr>
      <w:tr w:rsidR="00F254EE" w:rsidRPr="00272245" w14:paraId="2C2A4BB6" w14:textId="77777777" w:rsidTr="00BB1291">
        <w:tc>
          <w:tcPr>
            <w:tcW w:w="152" w:type="pct"/>
            <w:tcBorders>
              <w:top w:val="nil"/>
              <w:bottom w:val="nil"/>
            </w:tcBorders>
          </w:tcPr>
          <w:p w14:paraId="303D2A0B" w14:textId="77777777" w:rsidR="00F254EE" w:rsidRPr="00272245" w:rsidRDefault="00F254EE" w:rsidP="0033200E">
            <w:pPr>
              <w:jc w:val="left"/>
              <w:rPr>
                <w:sz w:val="20"/>
                <w:szCs w:val="20"/>
              </w:rPr>
            </w:pPr>
            <w:r w:rsidRPr="00272245">
              <w:rPr>
                <w:sz w:val="20"/>
                <w:szCs w:val="20"/>
              </w:rPr>
              <w:t>22</w:t>
            </w:r>
          </w:p>
        </w:tc>
        <w:tc>
          <w:tcPr>
            <w:tcW w:w="661" w:type="pct"/>
            <w:tcBorders>
              <w:top w:val="nil"/>
              <w:bottom w:val="nil"/>
            </w:tcBorders>
          </w:tcPr>
          <w:p w14:paraId="3582B459" w14:textId="4D63FA8D" w:rsidR="00F254EE" w:rsidRPr="00272245" w:rsidRDefault="00F254EE" w:rsidP="0033200E">
            <w:pPr>
              <w:jc w:val="left"/>
              <w:rPr>
                <w:sz w:val="20"/>
                <w:szCs w:val="20"/>
              </w:rPr>
            </w:pPr>
            <w:r w:rsidRPr="00272245">
              <w:rPr>
                <w:sz w:val="20"/>
                <w:szCs w:val="20"/>
              </w:rPr>
              <w:t xml:space="preserve">Salkeld (2000) </w:t>
            </w:r>
            <w:r w:rsidRPr="00272245">
              <w:rPr>
                <w:sz w:val="20"/>
                <w:szCs w:val="20"/>
              </w:rPr>
              <w:fldChar w:fldCharType="begin"/>
            </w:r>
            <w:r w:rsidR="00D67A2B" w:rsidRPr="00272245">
              <w:rPr>
                <w:sz w:val="20"/>
                <w:szCs w:val="20"/>
              </w:rPr>
              <w:instrText xml:space="preserve"> ADDIN EN.CITE &lt;EndNote&gt;&lt;Cite&gt;&lt;Author&gt;Salkeld&lt;/Author&gt;&lt;Year&gt;2000&lt;/Year&gt;&lt;RecNum&gt;340&lt;/RecNum&gt;&lt;DisplayText&gt;[70]&lt;/DisplayText&gt;&lt;record&gt;&lt;rec-number&gt;340&lt;/rec-number&gt;&lt;foreign-keys&gt;&lt;key app="EN" db-id="tdtrdw9aepptzbefsat599syza29sxsd2wsp" timestamp="1612211519"&gt;340&lt;/key&gt;&lt;/foreign-keys&gt;&lt;ref-type name="Journal Article"&gt;17&lt;/ref-type&gt;&lt;contributors&gt;&lt;authors&gt;&lt;author&gt;Salkeld, G.&lt;/author&gt;&lt;author&gt;Cumming, R. G.&lt;/author&gt;&lt;author&gt;O&amp;apos;Neill, E.&lt;/author&gt;&lt;author&gt;Thomas, M.&lt;/author&gt;&lt;author&gt;Szonyi, G.&lt;/author&gt;&lt;author&gt;Westbury, C.&lt;/author&gt;&lt;/authors&gt;&lt;/contributors&gt;&lt;titles&gt;&lt;title&gt;The cost effectiveness of a home hazard reduction program to reduce falls among older persons&lt;/title&gt;&lt;secondary-title&gt;Australian and New Zealand journal of public health&lt;/secondary-title&gt;&lt;/titles&gt;&lt;periodical&gt;&lt;full-title&gt;Australian and New Zealand journal of public health&lt;/full-title&gt;&lt;/periodical&gt;&lt;pages&gt;265-71&lt;/pages&gt;&lt;volume&gt;24&lt;/volume&gt;&lt;number&gt;3&lt;/number&gt;&lt;section&gt;Salkeld, G. Department of Public Health and Community Medicine, University of Sydney, New South Wales. glenns@pub.health.usyd.edu.au&lt;/section&gt;&lt;keywords&gt;&lt;keyword&gt;*Accidental Falls/pc [Prevention &amp;amp; Control]&lt;/keyword&gt;&lt;keyword&gt;Aged&lt;/keyword&gt;&lt;keyword&gt;Aged, 80 and over&lt;/keyword&gt;&lt;keyword&gt;*Cost-Benefit Analysis/sn [Statistics &amp;amp; Numerical Data]&lt;/keyword&gt;&lt;keyword&gt;Health Services Research&lt;/keyword&gt;&lt;keyword&gt;Humans&lt;/keyword&gt;&lt;keyword&gt;New South Wales&lt;/keyword&gt;&lt;keyword&gt;*Safety Management/ec [Economics]&lt;/keyword&gt;&lt;keyword&gt;Safety Management/st [Standards]&lt;/keyword&gt;&lt;/keywords&gt;&lt;dates&gt;&lt;year&gt;2000&lt;/year&gt;&lt;/dates&gt;&lt;pub-location&gt;Australia&lt;/pub-location&gt;&lt;isbn&gt;1326-0200&lt;/isbn&gt;&lt;urls&gt;&lt;related-urls&gt;&lt;url&gt;http://ovidsp.ovid.com/ovidweb.cgi?T=JS&amp;amp;PAGE=reference&amp;amp;D=med4&amp;amp;NEWS=N&amp;amp;AN=10937402&lt;/url&gt;&lt;/related-urls&gt;&lt;/urls&gt;&lt;/record&gt;&lt;/Cite&gt;&lt;/EndNote&gt;</w:instrText>
            </w:r>
            <w:r w:rsidRPr="00272245">
              <w:rPr>
                <w:sz w:val="20"/>
                <w:szCs w:val="20"/>
              </w:rPr>
              <w:fldChar w:fldCharType="separate"/>
            </w:r>
            <w:r w:rsidR="00D67A2B" w:rsidRPr="00272245">
              <w:rPr>
                <w:noProof/>
                <w:sz w:val="20"/>
                <w:szCs w:val="20"/>
              </w:rPr>
              <w:t>[70]</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724D97B1" w14:textId="77777777" w:rsidR="00F254EE" w:rsidRPr="00272245" w:rsidRDefault="00F254EE" w:rsidP="0033200E">
            <w:pPr>
              <w:jc w:val="left"/>
              <w:rPr>
                <w:sz w:val="20"/>
                <w:szCs w:val="20"/>
              </w:rPr>
            </w:pPr>
            <w:r w:rsidRPr="00272245">
              <w:rPr>
                <w:color w:val="000000"/>
                <w:sz w:val="20"/>
                <w:szCs w:val="20"/>
              </w:rPr>
              <w:t>RCN; Davis; DJ; Olij</w:t>
            </w:r>
          </w:p>
        </w:tc>
        <w:tc>
          <w:tcPr>
            <w:tcW w:w="530" w:type="pct"/>
            <w:tcBorders>
              <w:top w:val="nil"/>
              <w:left w:val="single" w:sz="4" w:space="0" w:color="auto"/>
              <w:bottom w:val="nil"/>
              <w:right w:val="nil"/>
            </w:tcBorders>
            <w:shd w:val="clear" w:color="auto" w:fill="D9D9D9" w:themeFill="background1" w:themeFillShade="D9"/>
          </w:tcPr>
          <w:p w14:paraId="25C14794" w14:textId="77777777" w:rsidR="00F254EE" w:rsidRPr="00272245" w:rsidRDefault="00F254EE" w:rsidP="0033200E">
            <w:pPr>
              <w:jc w:val="center"/>
              <w:rPr>
                <w:sz w:val="20"/>
                <w:szCs w:val="20"/>
              </w:rPr>
            </w:pPr>
            <w:r w:rsidRPr="00272245">
              <w:rPr>
                <w:color w:val="000000"/>
                <w:sz w:val="20"/>
                <w:szCs w:val="20"/>
              </w:rPr>
              <w:t>60.0</w:t>
            </w:r>
          </w:p>
        </w:tc>
        <w:tc>
          <w:tcPr>
            <w:tcW w:w="530" w:type="pct"/>
            <w:tcBorders>
              <w:top w:val="nil"/>
              <w:left w:val="nil"/>
              <w:bottom w:val="nil"/>
              <w:right w:val="nil"/>
            </w:tcBorders>
            <w:shd w:val="clear" w:color="auto" w:fill="D9D9D9" w:themeFill="background1" w:themeFillShade="D9"/>
          </w:tcPr>
          <w:p w14:paraId="02E3D05C" w14:textId="77777777" w:rsidR="00F254EE" w:rsidRPr="00272245" w:rsidRDefault="00F254EE" w:rsidP="0033200E">
            <w:pPr>
              <w:jc w:val="center"/>
              <w:rPr>
                <w:sz w:val="20"/>
                <w:szCs w:val="20"/>
              </w:rPr>
            </w:pPr>
            <w:r w:rsidRPr="00272245">
              <w:rPr>
                <w:color w:val="000000"/>
                <w:sz w:val="20"/>
                <w:szCs w:val="20"/>
              </w:rPr>
              <w:t>80.0</w:t>
            </w:r>
          </w:p>
        </w:tc>
        <w:tc>
          <w:tcPr>
            <w:tcW w:w="408" w:type="pct"/>
            <w:tcBorders>
              <w:top w:val="nil"/>
              <w:left w:val="nil"/>
              <w:bottom w:val="nil"/>
              <w:right w:val="nil"/>
            </w:tcBorders>
            <w:shd w:val="clear" w:color="auto" w:fill="D9D9D9" w:themeFill="background1" w:themeFillShade="D9"/>
          </w:tcPr>
          <w:p w14:paraId="78BD19DB" w14:textId="77777777" w:rsidR="00F254EE" w:rsidRPr="00272245" w:rsidRDefault="00F254EE" w:rsidP="0033200E">
            <w:pPr>
              <w:jc w:val="center"/>
              <w:rPr>
                <w:sz w:val="20"/>
                <w:szCs w:val="20"/>
              </w:rPr>
            </w:pPr>
            <w:r w:rsidRPr="00272245">
              <w:rPr>
                <w:color w:val="000000"/>
                <w:sz w:val="20"/>
                <w:szCs w:val="20"/>
              </w:rPr>
              <w:t>73.0</w:t>
            </w:r>
          </w:p>
        </w:tc>
        <w:tc>
          <w:tcPr>
            <w:tcW w:w="413" w:type="pct"/>
            <w:tcBorders>
              <w:top w:val="nil"/>
              <w:left w:val="nil"/>
              <w:bottom w:val="nil"/>
              <w:right w:val="nil"/>
            </w:tcBorders>
            <w:shd w:val="clear" w:color="auto" w:fill="D9D9D9" w:themeFill="background1" w:themeFillShade="D9"/>
          </w:tcPr>
          <w:p w14:paraId="0995EEDC"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57F9218C"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D9D9D9" w:themeFill="background1" w:themeFillShade="D9"/>
          </w:tcPr>
          <w:p w14:paraId="0B88D779"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D9D9D9" w:themeFill="background1" w:themeFillShade="D9"/>
          </w:tcPr>
          <w:p w14:paraId="1BBEE7BE" w14:textId="77777777" w:rsidR="00F254EE" w:rsidRPr="00272245" w:rsidRDefault="00F254EE" w:rsidP="0033200E">
            <w:pPr>
              <w:jc w:val="center"/>
              <w:rPr>
                <w:sz w:val="20"/>
                <w:szCs w:val="20"/>
              </w:rPr>
            </w:pPr>
            <w:r w:rsidRPr="00272245">
              <w:rPr>
                <w:color w:val="000000"/>
                <w:sz w:val="20"/>
                <w:szCs w:val="20"/>
              </w:rPr>
              <w:t>85.0</w:t>
            </w:r>
          </w:p>
        </w:tc>
        <w:tc>
          <w:tcPr>
            <w:tcW w:w="347" w:type="pct"/>
            <w:tcBorders>
              <w:top w:val="nil"/>
              <w:left w:val="single" w:sz="4" w:space="0" w:color="auto"/>
              <w:bottom w:val="nil"/>
              <w:right w:val="single" w:sz="4" w:space="0" w:color="auto"/>
            </w:tcBorders>
          </w:tcPr>
          <w:p w14:paraId="05CD3300" w14:textId="77777777" w:rsidR="00F254EE" w:rsidRPr="00272245" w:rsidRDefault="00F254EE" w:rsidP="0033200E">
            <w:pPr>
              <w:jc w:val="center"/>
              <w:rPr>
                <w:color w:val="000000"/>
                <w:sz w:val="20"/>
                <w:szCs w:val="20"/>
              </w:rPr>
            </w:pPr>
            <w:r w:rsidRPr="00272245">
              <w:rPr>
                <w:color w:val="000000"/>
                <w:sz w:val="20"/>
                <w:szCs w:val="20"/>
              </w:rPr>
              <w:t>10.8</w:t>
            </w:r>
          </w:p>
        </w:tc>
      </w:tr>
      <w:tr w:rsidR="00F254EE" w:rsidRPr="00272245" w14:paraId="389D79DB" w14:textId="77777777" w:rsidTr="00BB1291">
        <w:tc>
          <w:tcPr>
            <w:tcW w:w="152" w:type="pct"/>
            <w:tcBorders>
              <w:top w:val="nil"/>
            </w:tcBorders>
          </w:tcPr>
          <w:p w14:paraId="6DA74E3F" w14:textId="77777777" w:rsidR="00F254EE" w:rsidRPr="00272245" w:rsidRDefault="00F254EE" w:rsidP="0033200E">
            <w:pPr>
              <w:jc w:val="left"/>
              <w:rPr>
                <w:sz w:val="20"/>
                <w:szCs w:val="20"/>
              </w:rPr>
            </w:pPr>
            <w:r w:rsidRPr="00272245">
              <w:rPr>
                <w:sz w:val="20"/>
                <w:szCs w:val="20"/>
              </w:rPr>
              <w:t>23</w:t>
            </w:r>
          </w:p>
        </w:tc>
        <w:tc>
          <w:tcPr>
            <w:tcW w:w="661" w:type="pct"/>
            <w:tcBorders>
              <w:top w:val="nil"/>
            </w:tcBorders>
          </w:tcPr>
          <w:p w14:paraId="4671AB84" w14:textId="63619854" w:rsidR="00F254EE" w:rsidRPr="00272245" w:rsidRDefault="00F254EE" w:rsidP="0033200E">
            <w:pPr>
              <w:jc w:val="left"/>
              <w:rPr>
                <w:sz w:val="20"/>
                <w:szCs w:val="20"/>
              </w:rPr>
            </w:pPr>
            <w:r w:rsidRPr="00272245">
              <w:rPr>
                <w:sz w:val="20"/>
                <w:szCs w:val="20"/>
              </w:rPr>
              <w:t xml:space="preserve">Timonen (2008) </w:t>
            </w:r>
            <w:r w:rsidRPr="00272245">
              <w:rPr>
                <w:sz w:val="20"/>
                <w:szCs w:val="20"/>
              </w:rPr>
              <w:fldChar w:fldCharType="begin"/>
            </w:r>
            <w:r w:rsidR="00D67A2B" w:rsidRPr="00272245">
              <w:rPr>
                <w:sz w:val="20"/>
                <w:szCs w:val="20"/>
              </w:rPr>
              <w:instrText xml:space="preserve"> ADDIN EN.CITE &lt;EndNote&gt;&lt;Cite&gt;&lt;Author&gt;Timonen&lt;/Author&gt;&lt;Year&gt;2008&lt;/Year&gt;&lt;RecNum&gt;341&lt;/RecNum&gt;&lt;DisplayText&gt;[71]&lt;/DisplayText&gt;&lt;record&gt;&lt;rec-number&gt;341&lt;/rec-number&gt;&lt;foreign-keys&gt;&lt;key app="EN" db-id="tdtrdw9aepptzbefsat599syza29sxsd2wsp" timestamp="1612211597"&gt;341&lt;/key&gt;&lt;/foreign-keys&gt;&lt;ref-type name="Journal Article"&gt;17&lt;/ref-type&gt;&lt;contributors&gt;&lt;authors&gt;&lt;author&gt;Timonen, L&lt;/author&gt;&lt;author&gt;Rantanen, T&lt;/author&gt;&lt;author&gt;Mäkinen, E&lt;/author&gt;&lt;author&gt;Timonen, TE&lt;/author&gt;&lt;author&gt;Törmäkangas, T&lt;/author&gt;&lt;author&gt;Sulkava, R&lt;/author&gt;&lt;/authors&gt;&lt;/contributors&gt;&lt;titles&gt;&lt;title&gt;Cost analysis of an exercise program for older women with respect to social welfare and healthcare costs: a pilot study&lt;/title&gt;&lt;secondary-title&gt;Scandinavian journal of medicine &amp;amp; science in sports&lt;/secondary-title&gt;&lt;/titles&gt;&lt;periodical&gt;&lt;full-title&gt;Scandinavian journal of medicine &amp;amp; science in sports&lt;/full-title&gt;&lt;/periodical&gt;&lt;pages&gt;783-789&lt;/pages&gt;&lt;volume&gt;18&lt;/volume&gt;&lt;number&gt;6&lt;/number&gt;&lt;dates&gt;&lt;year&gt;2008&lt;/year&gt;&lt;/dates&gt;&lt;isbn&gt;0905-7188&lt;/isbn&gt;&lt;urls&gt;&lt;/urls&gt;&lt;/record&gt;&lt;/Cite&gt;&lt;/EndNote&gt;</w:instrText>
            </w:r>
            <w:r w:rsidRPr="00272245">
              <w:rPr>
                <w:sz w:val="20"/>
                <w:szCs w:val="20"/>
              </w:rPr>
              <w:fldChar w:fldCharType="separate"/>
            </w:r>
            <w:r w:rsidR="00D67A2B" w:rsidRPr="00272245">
              <w:rPr>
                <w:noProof/>
                <w:sz w:val="20"/>
                <w:szCs w:val="20"/>
              </w:rPr>
              <w:t>[71]</w:t>
            </w:r>
            <w:r w:rsidRPr="00272245">
              <w:rPr>
                <w:sz w:val="20"/>
                <w:szCs w:val="20"/>
              </w:rPr>
              <w:fldChar w:fldCharType="end"/>
            </w:r>
          </w:p>
        </w:tc>
        <w:tc>
          <w:tcPr>
            <w:tcW w:w="521" w:type="pct"/>
            <w:tcBorders>
              <w:top w:val="nil"/>
              <w:left w:val="nil"/>
              <w:bottom w:val="single" w:sz="4" w:space="0" w:color="auto"/>
              <w:right w:val="single" w:sz="4" w:space="0" w:color="auto"/>
            </w:tcBorders>
            <w:shd w:val="clear" w:color="auto" w:fill="auto"/>
          </w:tcPr>
          <w:p w14:paraId="11CDBEB3" w14:textId="77777777" w:rsidR="00F254EE" w:rsidRPr="00272245" w:rsidRDefault="00F254EE" w:rsidP="0033200E">
            <w:pPr>
              <w:jc w:val="left"/>
              <w:rPr>
                <w:sz w:val="20"/>
                <w:szCs w:val="20"/>
              </w:rPr>
            </w:pPr>
            <w:r w:rsidRPr="00272245">
              <w:rPr>
                <w:color w:val="000000"/>
                <w:sz w:val="20"/>
                <w:szCs w:val="20"/>
              </w:rPr>
              <w:t>Winser</w:t>
            </w:r>
          </w:p>
        </w:tc>
        <w:tc>
          <w:tcPr>
            <w:tcW w:w="530" w:type="pct"/>
            <w:tcBorders>
              <w:top w:val="nil"/>
              <w:left w:val="single" w:sz="4" w:space="0" w:color="auto"/>
              <w:bottom w:val="single" w:sz="4" w:space="0" w:color="auto"/>
              <w:right w:val="nil"/>
            </w:tcBorders>
            <w:shd w:val="clear" w:color="auto" w:fill="auto"/>
          </w:tcPr>
          <w:p w14:paraId="1D19810B" w14:textId="77777777" w:rsidR="00F254EE" w:rsidRPr="00272245" w:rsidRDefault="00F254EE" w:rsidP="0033200E">
            <w:pPr>
              <w:jc w:val="center"/>
              <w:rPr>
                <w:sz w:val="20"/>
                <w:szCs w:val="20"/>
              </w:rPr>
            </w:pPr>
          </w:p>
        </w:tc>
        <w:tc>
          <w:tcPr>
            <w:tcW w:w="530" w:type="pct"/>
            <w:tcBorders>
              <w:top w:val="nil"/>
              <w:left w:val="nil"/>
              <w:bottom w:val="single" w:sz="4" w:space="0" w:color="auto"/>
              <w:right w:val="nil"/>
            </w:tcBorders>
            <w:shd w:val="clear" w:color="auto" w:fill="auto"/>
          </w:tcPr>
          <w:p w14:paraId="76783652" w14:textId="77777777" w:rsidR="00F254EE" w:rsidRPr="00272245" w:rsidRDefault="00F254EE" w:rsidP="0033200E">
            <w:pPr>
              <w:jc w:val="center"/>
              <w:rPr>
                <w:sz w:val="20"/>
                <w:szCs w:val="20"/>
              </w:rPr>
            </w:pPr>
          </w:p>
        </w:tc>
        <w:tc>
          <w:tcPr>
            <w:tcW w:w="408" w:type="pct"/>
            <w:tcBorders>
              <w:top w:val="nil"/>
              <w:left w:val="nil"/>
              <w:bottom w:val="single" w:sz="4" w:space="0" w:color="auto"/>
              <w:right w:val="nil"/>
            </w:tcBorders>
            <w:shd w:val="clear" w:color="auto" w:fill="auto"/>
          </w:tcPr>
          <w:p w14:paraId="7CC8D1E2" w14:textId="77777777" w:rsidR="00F254EE" w:rsidRPr="00272245" w:rsidRDefault="00F254EE" w:rsidP="0033200E">
            <w:pPr>
              <w:jc w:val="center"/>
              <w:rPr>
                <w:sz w:val="20"/>
                <w:szCs w:val="20"/>
              </w:rPr>
            </w:pPr>
          </w:p>
        </w:tc>
        <w:tc>
          <w:tcPr>
            <w:tcW w:w="413" w:type="pct"/>
            <w:tcBorders>
              <w:top w:val="nil"/>
              <w:left w:val="nil"/>
              <w:bottom w:val="single" w:sz="4" w:space="0" w:color="auto"/>
              <w:right w:val="nil"/>
            </w:tcBorders>
            <w:shd w:val="clear" w:color="auto" w:fill="auto"/>
          </w:tcPr>
          <w:p w14:paraId="3F28D319" w14:textId="77777777" w:rsidR="00F254EE" w:rsidRPr="00272245" w:rsidRDefault="00F254EE" w:rsidP="0033200E">
            <w:pPr>
              <w:jc w:val="center"/>
              <w:rPr>
                <w:sz w:val="20"/>
                <w:szCs w:val="20"/>
              </w:rPr>
            </w:pPr>
            <w:r w:rsidRPr="00272245">
              <w:rPr>
                <w:color w:val="000000"/>
                <w:sz w:val="20"/>
                <w:szCs w:val="20"/>
              </w:rPr>
              <w:t>39.0</w:t>
            </w:r>
          </w:p>
        </w:tc>
        <w:tc>
          <w:tcPr>
            <w:tcW w:w="493" w:type="pct"/>
            <w:tcBorders>
              <w:top w:val="nil"/>
              <w:left w:val="nil"/>
              <w:bottom w:val="single" w:sz="4" w:space="0" w:color="auto"/>
              <w:right w:val="nil"/>
            </w:tcBorders>
            <w:shd w:val="clear" w:color="auto" w:fill="auto"/>
          </w:tcPr>
          <w:p w14:paraId="1C3733A3" w14:textId="77777777" w:rsidR="00F254EE" w:rsidRPr="00272245" w:rsidRDefault="00F254EE" w:rsidP="0033200E">
            <w:pPr>
              <w:jc w:val="center"/>
              <w:rPr>
                <w:sz w:val="20"/>
                <w:szCs w:val="20"/>
              </w:rPr>
            </w:pPr>
          </w:p>
        </w:tc>
        <w:tc>
          <w:tcPr>
            <w:tcW w:w="558" w:type="pct"/>
            <w:tcBorders>
              <w:top w:val="nil"/>
              <w:left w:val="nil"/>
              <w:bottom w:val="single" w:sz="4" w:space="0" w:color="auto"/>
              <w:right w:val="nil"/>
            </w:tcBorders>
            <w:shd w:val="clear" w:color="auto" w:fill="auto"/>
          </w:tcPr>
          <w:p w14:paraId="0CC4A79E" w14:textId="77777777" w:rsidR="00F254EE" w:rsidRPr="00272245" w:rsidRDefault="00F254EE" w:rsidP="0033200E">
            <w:pPr>
              <w:jc w:val="center"/>
              <w:rPr>
                <w:sz w:val="20"/>
                <w:szCs w:val="20"/>
              </w:rPr>
            </w:pPr>
          </w:p>
        </w:tc>
        <w:tc>
          <w:tcPr>
            <w:tcW w:w="387" w:type="pct"/>
            <w:tcBorders>
              <w:top w:val="nil"/>
              <w:left w:val="nil"/>
              <w:bottom w:val="single" w:sz="4" w:space="0" w:color="auto"/>
              <w:right w:val="single" w:sz="4" w:space="0" w:color="auto"/>
            </w:tcBorders>
            <w:shd w:val="clear" w:color="auto" w:fill="auto"/>
          </w:tcPr>
          <w:p w14:paraId="6F5F2319" w14:textId="77777777" w:rsidR="00F254EE" w:rsidRPr="00272245" w:rsidRDefault="00F254EE" w:rsidP="0033200E">
            <w:pPr>
              <w:jc w:val="center"/>
              <w:rPr>
                <w:sz w:val="20"/>
                <w:szCs w:val="20"/>
              </w:rPr>
            </w:pPr>
          </w:p>
        </w:tc>
        <w:tc>
          <w:tcPr>
            <w:tcW w:w="347" w:type="pct"/>
            <w:tcBorders>
              <w:top w:val="nil"/>
              <w:left w:val="single" w:sz="4" w:space="0" w:color="auto"/>
              <w:bottom w:val="single" w:sz="4" w:space="0" w:color="auto"/>
              <w:right w:val="single" w:sz="4" w:space="0" w:color="auto"/>
            </w:tcBorders>
          </w:tcPr>
          <w:p w14:paraId="2FD279F5" w14:textId="77777777" w:rsidR="00F254EE" w:rsidRPr="00272245" w:rsidRDefault="00F254EE" w:rsidP="0033200E">
            <w:pPr>
              <w:jc w:val="center"/>
              <w:rPr>
                <w:sz w:val="20"/>
                <w:szCs w:val="20"/>
              </w:rPr>
            </w:pPr>
          </w:p>
        </w:tc>
      </w:tr>
      <w:tr w:rsidR="00F254EE" w:rsidRPr="00272245" w14:paraId="5A795967" w14:textId="77777777" w:rsidTr="00BB1291">
        <w:tc>
          <w:tcPr>
            <w:tcW w:w="152" w:type="pct"/>
            <w:tcBorders>
              <w:top w:val="nil"/>
            </w:tcBorders>
          </w:tcPr>
          <w:p w14:paraId="0C5895D6" w14:textId="77777777" w:rsidR="00F254EE" w:rsidRPr="00272245" w:rsidRDefault="00F254EE" w:rsidP="0033200E">
            <w:pPr>
              <w:jc w:val="left"/>
              <w:rPr>
                <w:sz w:val="20"/>
                <w:szCs w:val="20"/>
              </w:rPr>
            </w:pPr>
          </w:p>
        </w:tc>
        <w:tc>
          <w:tcPr>
            <w:tcW w:w="661" w:type="pct"/>
            <w:tcBorders>
              <w:top w:val="nil"/>
            </w:tcBorders>
          </w:tcPr>
          <w:p w14:paraId="3D78ECF6" w14:textId="77777777" w:rsidR="00F254EE" w:rsidRPr="00272245" w:rsidRDefault="00F254EE" w:rsidP="0033200E">
            <w:pPr>
              <w:jc w:val="left"/>
              <w:rPr>
                <w:sz w:val="20"/>
                <w:szCs w:val="20"/>
              </w:rPr>
            </w:pPr>
          </w:p>
        </w:tc>
        <w:tc>
          <w:tcPr>
            <w:tcW w:w="521" w:type="pct"/>
            <w:tcBorders>
              <w:top w:val="single" w:sz="4" w:space="0" w:color="auto"/>
            </w:tcBorders>
          </w:tcPr>
          <w:p w14:paraId="63277860" w14:textId="77777777" w:rsidR="00F254EE" w:rsidRPr="00272245" w:rsidRDefault="00F254EE" w:rsidP="0033200E">
            <w:pPr>
              <w:jc w:val="right"/>
              <w:rPr>
                <w:i/>
                <w:iCs/>
                <w:sz w:val="20"/>
                <w:szCs w:val="20"/>
              </w:rPr>
            </w:pPr>
            <w:r w:rsidRPr="00272245">
              <w:rPr>
                <w:i/>
                <w:iCs/>
                <w:sz w:val="20"/>
                <w:szCs w:val="20"/>
              </w:rPr>
              <w:t>Average:</w:t>
            </w:r>
          </w:p>
        </w:tc>
        <w:tc>
          <w:tcPr>
            <w:tcW w:w="530" w:type="pct"/>
            <w:tcBorders>
              <w:top w:val="single" w:sz="4" w:space="0" w:color="auto"/>
              <w:right w:val="nil"/>
            </w:tcBorders>
          </w:tcPr>
          <w:p w14:paraId="7C41E100" w14:textId="77777777" w:rsidR="00F254EE" w:rsidRPr="00272245" w:rsidRDefault="00F254EE" w:rsidP="0033200E">
            <w:pPr>
              <w:jc w:val="center"/>
              <w:rPr>
                <w:sz w:val="20"/>
                <w:szCs w:val="20"/>
              </w:rPr>
            </w:pPr>
            <w:r w:rsidRPr="00272245">
              <w:rPr>
                <w:sz w:val="20"/>
                <w:szCs w:val="20"/>
              </w:rPr>
              <w:t>83.3</w:t>
            </w:r>
          </w:p>
        </w:tc>
        <w:tc>
          <w:tcPr>
            <w:tcW w:w="530" w:type="pct"/>
            <w:tcBorders>
              <w:top w:val="single" w:sz="4" w:space="0" w:color="auto"/>
              <w:left w:val="nil"/>
              <w:right w:val="nil"/>
            </w:tcBorders>
          </w:tcPr>
          <w:p w14:paraId="0661ACF2" w14:textId="77777777" w:rsidR="00F254EE" w:rsidRPr="00272245" w:rsidRDefault="00F254EE" w:rsidP="0033200E">
            <w:pPr>
              <w:jc w:val="center"/>
              <w:rPr>
                <w:sz w:val="20"/>
                <w:szCs w:val="20"/>
              </w:rPr>
            </w:pPr>
            <w:r w:rsidRPr="00272245">
              <w:rPr>
                <w:sz w:val="20"/>
                <w:szCs w:val="20"/>
              </w:rPr>
              <w:t>84.0</w:t>
            </w:r>
          </w:p>
        </w:tc>
        <w:tc>
          <w:tcPr>
            <w:tcW w:w="408" w:type="pct"/>
            <w:tcBorders>
              <w:top w:val="single" w:sz="4" w:space="0" w:color="auto"/>
              <w:left w:val="nil"/>
              <w:right w:val="nil"/>
            </w:tcBorders>
          </w:tcPr>
          <w:p w14:paraId="6C3481C6" w14:textId="77777777" w:rsidR="00F254EE" w:rsidRPr="00272245" w:rsidRDefault="00F254EE" w:rsidP="0033200E">
            <w:pPr>
              <w:jc w:val="center"/>
              <w:rPr>
                <w:sz w:val="20"/>
                <w:szCs w:val="20"/>
              </w:rPr>
            </w:pPr>
            <w:r w:rsidRPr="00272245">
              <w:rPr>
                <w:sz w:val="20"/>
                <w:szCs w:val="20"/>
              </w:rPr>
              <w:t>90.0</w:t>
            </w:r>
          </w:p>
        </w:tc>
        <w:tc>
          <w:tcPr>
            <w:tcW w:w="413" w:type="pct"/>
            <w:tcBorders>
              <w:top w:val="single" w:sz="4" w:space="0" w:color="auto"/>
              <w:left w:val="nil"/>
              <w:right w:val="nil"/>
            </w:tcBorders>
          </w:tcPr>
          <w:p w14:paraId="35637C2C" w14:textId="77777777" w:rsidR="00F254EE" w:rsidRPr="00272245" w:rsidRDefault="00F254EE" w:rsidP="0033200E">
            <w:pPr>
              <w:jc w:val="center"/>
              <w:rPr>
                <w:sz w:val="20"/>
                <w:szCs w:val="20"/>
              </w:rPr>
            </w:pPr>
            <w:r w:rsidRPr="00272245">
              <w:rPr>
                <w:sz w:val="20"/>
                <w:szCs w:val="20"/>
              </w:rPr>
              <w:t>78.7</w:t>
            </w:r>
          </w:p>
        </w:tc>
        <w:tc>
          <w:tcPr>
            <w:tcW w:w="493" w:type="pct"/>
            <w:tcBorders>
              <w:top w:val="single" w:sz="4" w:space="0" w:color="auto"/>
              <w:left w:val="nil"/>
              <w:right w:val="nil"/>
            </w:tcBorders>
          </w:tcPr>
          <w:p w14:paraId="449F658C" w14:textId="77777777" w:rsidR="00F254EE" w:rsidRPr="00272245" w:rsidRDefault="00F254EE" w:rsidP="0033200E">
            <w:pPr>
              <w:jc w:val="center"/>
              <w:rPr>
                <w:sz w:val="20"/>
                <w:szCs w:val="20"/>
              </w:rPr>
            </w:pPr>
            <w:r w:rsidRPr="00272245">
              <w:rPr>
                <w:sz w:val="20"/>
                <w:szCs w:val="20"/>
              </w:rPr>
              <w:t>59.8</w:t>
            </w:r>
          </w:p>
        </w:tc>
        <w:tc>
          <w:tcPr>
            <w:tcW w:w="558" w:type="pct"/>
            <w:tcBorders>
              <w:top w:val="single" w:sz="4" w:space="0" w:color="auto"/>
              <w:left w:val="nil"/>
              <w:right w:val="nil"/>
            </w:tcBorders>
          </w:tcPr>
          <w:p w14:paraId="3207833A" w14:textId="77777777" w:rsidR="00F254EE" w:rsidRPr="00272245" w:rsidRDefault="00F254EE" w:rsidP="0033200E">
            <w:pPr>
              <w:jc w:val="center"/>
              <w:rPr>
                <w:sz w:val="20"/>
                <w:szCs w:val="20"/>
              </w:rPr>
            </w:pPr>
          </w:p>
        </w:tc>
        <w:tc>
          <w:tcPr>
            <w:tcW w:w="387" w:type="pct"/>
            <w:tcBorders>
              <w:top w:val="single" w:sz="4" w:space="0" w:color="auto"/>
              <w:left w:val="nil"/>
              <w:right w:val="single" w:sz="4" w:space="0" w:color="auto"/>
            </w:tcBorders>
          </w:tcPr>
          <w:p w14:paraId="654219F7" w14:textId="77777777" w:rsidR="00F254EE" w:rsidRPr="00272245" w:rsidRDefault="00F254EE" w:rsidP="0033200E">
            <w:pPr>
              <w:jc w:val="center"/>
              <w:rPr>
                <w:sz w:val="20"/>
                <w:szCs w:val="20"/>
              </w:rPr>
            </w:pPr>
            <w:r w:rsidRPr="00272245">
              <w:rPr>
                <w:sz w:val="20"/>
                <w:szCs w:val="20"/>
              </w:rPr>
              <w:t>85.3</w:t>
            </w:r>
          </w:p>
        </w:tc>
        <w:tc>
          <w:tcPr>
            <w:tcW w:w="347" w:type="pct"/>
            <w:tcBorders>
              <w:top w:val="single" w:sz="4" w:space="0" w:color="auto"/>
              <w:left w:val="single" w:sz="4" w:space="0" w:color="auto"/>
            </w:tcBorders>
          </w:tcPr>
          <w:p w14:paraId="33EB0707" w14:textId="77777777" w:rsidR="00F254EE" w:rsidRPr="00272245" w:rsidRDefault="00F254EE" w:rsidP="0033200E">
            <w:pPr>
              <w:jc w:val="center"/>
              <w:rPr>
                <w:sz w:val="20"/>
                <w:szCs w:val="20"/>
              </w:rPr>
            </w:pPr>
            <w:r w:rsidRPr="00272245">
              <w:rPr>
                <w:sz w:val="20"/>
                <w:szCs w:val="20"/>
              </w:rPr>
              <w:t>11.5</w:t>
            </w:r>
          </w:p>
        </w:tc>
      </w:tr>
      <w:tr w:rsidR="00F254EE" w:rsidRPr="00272245" w14:paraId="31FD8FCF" w14:textId="77777777" w:rsidTr="00BB1291">
        <w:tc>
          <w:tcPr>
            <w:tcW w:w="5000" w:type="pct"/>
            <w:gridSpan w:val="11"/>
            <w:tcBorders>
              <w:bottom w:val="single" w:sz="4" w:space="0" w:color="auto"/>
            </w:tcBorders>
          </w:tcPr>
          <w:p w14:paraId="7C67B7A8" w14:textId="77777777" w:rsidR="00F254EE" w:rsidRPr="00272245" w:rsidRDefault="00F254EE" w:rsidP="0033200E">
            <w:pPr>
              <w:jc w:val="left"/>
              <w:rPr>
                <w:b/>
                <w:bCs/>
                <w:i/>
                <w:iCs/>
                <w:sz w:val="20"/>
                <w:szCs w:val="20"/>
              </w:rPr>
            </w:pPr>
            <w:r w:rsidRPr="00272245">
              <w:rPr>
                <w:b/>
                <w:bCs/>
                <w:i/>
                <w:iCs/>
                <w:sz w:val="20"/>
                <w:szCs w:val="20"/>
              </w:rPr>
              <w:t>Decision models</w:t>
            </w:r>
          </w:p>
        </w:tc>
      </w:tr>
      <w:tr w:rsidR="00F254EE" w:rsidRPr="00272245" w14:paraId="701F8DA1" w14:textId="77777777" w:rsidTr="00BB1291">
        <w:tc>
          <w:tcPr>
            <w:tcW w:w="152" w:type="pct"/>
            <w:tcBorders>
              <w:bottom w:val="nil"/>
            </w:tcBorders>
          </w:tcPr>
          <w:p w14:paraId="6782C1B4" w14:textId="77777777" w:rsidR="00F254EE" w:rsidRPr="00272245" w:rsidRDefault="00F254EE" w:rsidP="0033200E">
            <w:pPr>
              <w:jc w:val="left"/>
              <w:rPr>
                <w:sz w:val="20"/>
                <w:szCs w:val="20"/>
              </w:rPr>
            </w:pPr>
            <w:r w:rsidRPr="00272245">
              <w:rPr>
                <w:sz w:val="20"/>
                <w:szCs w:val="20"/>
              </w:rPr>
              <w:t>1</w:t>
            </w:r>
          </w:p>
        </w:tc>
        <w:tc>
          <w:tcPr>
            <w:tcW w:w="661" w:type="pct"/>
            <w:tcBorders>
              <w:bottom w:val="nil"/>
            </w:tcBorders>
          </w:tcPr>
          <w:p w14:paraId="1E4DF780" w14:textId="74DF1DC4" w:rsidR="00F254EE" w:rsidRPr="00272245" w:rsidRDefault="00F254EE" w:rsidP="0033200E">
            <w:pPr>
              <w:jc w:val="left"/>
              <w:rPr>
                <w:sz w:val="20"/>
                <w:szCs w:val="20"/>
              </w:rPr>
            </w:pPr>
            <w:r w:rsidRPr="00272245">
              <w:rPr>
                <w:sz w:val="20"/>
                <w:szCs w:val="20"/>
              </w:rPr>
              <w:t xml:space="preserve">Albert (2016) </w:t>
            </w:r>
            <w:r w:rsidRPr="00272245">
              <w:rPr>
                <w:sz w:val="20"/>
                <w:szCs w:val="20"/>
              </w:rPr>
              <w:fldChar w:fldCharType="begin"/>
            </w:r>
            <w:r w:rsidR="00D67A2B" w:rsidRPr="00272245">
              <w:rPr>
                <w:sz w:val="20"/>
                <w:szCs w:val="20"/>
              </w:rPr>
              <w:instrText xml:space="preserve"> ADDIN EN.CITE &lt;EndNote&gt;&lt;Cite&gt;&lt;Author&gt;Albert&lt;/Author&gt;&lt;Year&gt;2016&lt;/Year&gt;&lt;RecNum&gt;342&lt;/RecNum&gt;&lt;DisplayText&gt;[32]&lt;/DisplayText&gt;&lt;record&gt;&lt;rec-number&gt;342&lt;/rec-number&gt;&lt;foreign-keys&gt;&lt;key app="EN" db-id="tdtrdw9aepptzbefsat599syza29sxsd2wsp" timestamp="1612211652"&gt;342&lt;/key&gt;&lt;/foreign-keys&gt;&lt;ref-type name="Journal Article"&gt;17&lt;/ref-type&gt;&lt;contributors&gt;&lt;authors&gt;&lt;author&gt;Albert, Steven M.&lt;/author&gt;&lt;author&gt;Raviotta, Jonathan&lt;/author&gt;&lt;author&gt;Lin, Chyongchiou J.&lt;/author&gt;&lt;author&gt;Edelstein, Offer&lt;/author&gt;&lt;author&gt;Smith, Kenneth J.&lt;/author&gt;&lt;/authors&gt;&lt;/contributors&gt;&lt;titles&gt;&lt;title&gt;Cost-effectiveness of a statewide falls prevention program in Pennsylvania: Healthy Steps for Older Adults&lt;/title&gt;&lt;secondary-title&gt;The American journal of managed care&lt;/secondary-title&gt;&lt;/titles&gt;&lt;periodical&gt;&lt;full-title&gt;The American journal of managed care&lt;/full-title&gt;&lt;/periodical&gt;&lt;pages&gt;638-644&lt;/pages&gt;&lt;volume&gt;22&lt;/volume&gt;&lt;number&gt;10&lt;/number&gt;&lt;section&gt;Albert, Steven M. Department of Behavioral and Community Health Sciences, Graduate School of Public Health, Parran 208, 130 DeSoto St, Pittsburgh, PA 15261. E-mail: smalbert@pitt.edu.&lt;/section&gt;&lt;keywords&gt;&lt;keyword&gt;*Accidental Falls/ec [Economics]&lt;/keyword&gt;&lt;keyword&gt;*Accidental Falls/pc [Prevention &amp;amp; Control]&lt;/keyword&gt;&lt;keyword&gt;Activities of Daily Living&lt;/keyword&gt;&lt;keyword&gt;Aged&lt;/keyword&gt;&lt;keyword&gt;Aged, 80 and over&lt;/keyword&gt;&lt;keyword&gt;Cost Savings&lt;/keyword&gt;&lt;keyword&gt;Cost-Benefit Analysis&lt;/keyword&gt;&lt;keyword&gt;Emergency Service, Hospital/ec [Economics]&lt;/keyword&gt;&lt;keyword&gt;Female&lt;/keyword&gt;&lt;keyword&gt;Humans&lt;/keyword&gt;&lt;keyword&gt;Male&lt;/keyword&gt;&lt;keyword&gt;Middle Aged&lt;/keyword&gt;&lt;keyword&gt;Pennsylvania&lt;/keyword&gt;&lt;keyword&gt;Postural Balance&lt;/keyword&gt;&lt;keyword&gt;*Primary Prevention/ec [Economics]&lt;/keyword&gt;&lt;keyword&gt;Primary Prevention/mt [Methods]&lt;/keyword&gt;&lt;keyword&gt;Self Efficacy&lt;/keyword&gt;&lt;/keywords&gt;&lt;dates&gt;&lt;year&gt;2016&lt;/year&gt;&lt;/dates&gt;&lt;pub-location&gt;United States&lt;/pub-location&gt;&lt;isbn&gt;1936-2692&amp;#xD;1088-0224&lt;/isbn&gt;&lt;urls&gt;&lt;related-urls&gt;&lt;url&gt;http://ovidsp.ovid.com/ovidweb.cgi?T=JS&amp;amp;PAGE=reference&amp;amp;D=medl&amp;amp;NEWS=N&amp;amp;AN=28557514&lt;/url&gt;&lt;/related-urls&gt;&lt;/urls&gt;&lt;/record&gt;&lt;/Cite&gt;&lt;/EndNote&gt;</w:instrText>
            </w:r>
            <w:r w:rsidRPr="00272245">
              <w:rPr>
                <w:sz w:val="20"/>
                <w:szCs w:val="20"/>
              </w:rPr>
              <w:fldChar w:fldCharType="separate"/>
            </w:r>
            <w:r w:rsidR="00D67A2B" w:rsidRPr="00272245">
              <w:rPr>
                <w:noProof/>
                <w:sz w:val="20"/>
                <w:szCs w:val="20"/>
              </w:rPr>
              <w:t>[32]</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301CAC90"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5714D997"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55EC686B"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696EC6A8"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59C8098D"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6A233CFD" w14:textId="77777777" w:rsidR="00F254EE" w:rsidRPr="00272245" w:rsidRDefault="00F254EE" w:rsidP="0033200E">
            <w:pPr>
              <w:jc w:val="center"/>
              <w:rPr>
                <w:sz w:val="20"/>
                <w:szCs w:val="20"/>
              </w:rPr>
            </w:pPr>
            <w:r w:rsidRPr="00272245">
              <w:rPr>
                <w:color w:val="000000"/>
                <w:sz w:val="20"/>
                <w:szCs w:val="20"/>
              </w:rPr>
              <w:t>47.4</w:t>
            </w:r>
          </w:p>
        </w:tc>
        <w:tc>
          <w:tcPr>
            <w:tcW w:w="558" w:type="pct"/>
            <w:tcBorders>
              <w:top w:val="nil"/>
              <w:left w:val="nil"/>
              <w:bottom w:val="nil"/>
              <w:right w:val="nil"/>
            </w:tcBorders>
            <w:shd w:val="clear" w:color="auto" w:fill="auto"/>
          </w:tcPr>
          <w:p w14:paraId="64E79CC9" w14:textId="77777777" w:rsidR="00F254EE" w:rsidRPr="00272245" w:rsidRDefault="00F254EE" w:rsidP="0033200E">
            <w:pPr>
              <w:jc w:val="center"/>
              <w:rPr>
                <w:sz w:val="20"/>
                <w:szCs w:val="20"/>
              </w:rPr>
            </w:pPr>
            <w:r w:rsidRPr="00272245">
              <w:rPr>
                <w:color w:val="000000"/>
                <w:sz w:val="20"/>
                <w:szCs w:val="20"/>
              </w:rPr>
              <w:t>Partially / Potentially serious</w:t>
            </w:r>
          </w:p>
        </w:tc>
        <w:tc>
          <w:tcPr>
            <w:tcW w:w="387" w:type="pct"/>
            <w:tcBorders>
              <w:left w:val="nil"/>
              <w:bottom w:val="nil"/>
            </w:tcBorders>
          </w:tcPr>
          <w:p w14:paraId="2476B3EC" w14:textId="77777777" w:rsidR="00F254EE" w:rsidRPr="00272245" w:rsidRDefault="00F254EE" w:rsidP="0033200E">
            <w:pPr>
              <w:jc w:val="center"/>
              <w:rPr>
                <w:sz w:val="20"/>
                <w:szCs w:val="20"/>
              </w:rPr>
            </w:pPr>
          </w:p>
        </w:tc>
        <w:tc>
          <w:tcPr>
            <w:tcW w:w="347" w:type="pct"/>
            <w:tcBorders>
              <w:left w:val="nil"/>
              <w:bottom w:val="nil"/>
            </w:tcBorders>
          </w:tcPr>
          <w:p w14:paraId="78E12399" w14:textId="77777777" w:rsidR="00F254EE" w:rsidRPr="00272245" w:rsidRDefault="00F254EE" w:rsidP="0033200E">
            <w:pPr>
              <w:jc w:val="center"/>
              <w:rPr>
                <w:sz w:val="20"/>
                <w:szCs w:val="20"/>
              </w:rPr>
            </w:pPr>
          </w:p>
        </w:tc>
      </w:tr>
      <w:tr w:rsidR="00F254EE" w:rsidRPr="00272245" w14:paraId="2FE8AB09" w14:textId="77777777" w:rsidTr="00BB1291">
        <w:tc>
          <w:tcPr>
            <w:tcW w:w="152" w:type="pct"/>
            <w:tcBorders>
              <w:top w:val="nil"/>
              <w:bottom w:val="nil"/>
            </w:tcBorders>
          </w:tcPr>
          <w:p w14:paraId="05894CCF" w14:textId="77777777" w:rsidR="00F254EE" w:rsidRPr="00272245" w:rsidRDefault="00F254EE" w:rsidP="0033200E">
            <w:pPr>
              <w:jc w:val="left"/>
              <w:rPr>
                <w:sz w:val="20"/>
                <w:szCs w:val="20"/>
              </w:rPr>
            </w:pPr>
            <w:r w:rsidRPr="00272245">
              <w:rPr>
                <w:sz w:val="20"/>
                <w:szCs w:val="20"/>
              </w:rPr>
              <w:t>2</w:t>
            </w:r>
          </w:p>
        </w:tc>
        <w:tc>
          <w:tcPr>
            <w:tcW w:w="661" w:type="pct"/>
            <w:tcBorders>
              <w:top w:val="nil"/>
              <w:bottom w:val="nil"/>
            </w:tcBorders>
          </w:tcPr>
          <w:p w14:paraId="7F54434A" w14:textId="6D45DA08" w:rsidR="00F254EE" w:rsidRPr="00272245" w:rsidRDefault="00F254EE" w:rsidP="0033200E">
            <w:pPr>
              <w:jc w:val="left"/>
              <w:rPr>
                <w:sz w:val="20"/>
                <w:szCs w:val="20"/>
              </w:rPr>
            </w:pPr>
            <w:r w:rsidRPr="00272245">
              <w:rPr>
                <w:sz w:val="20"/>
                <w:szCs w:val="20"/>
              </w:rPr>
              <w:t xml:space="preserve">Beard (2006) </w:t>
            </w:r>
            <w:r w:rsidRPr="00272245">
              <w:rPr>
                <w:sz w:val="20"/>
                <w:szCs w:val="20"/>
              </w:rPr>
              <w:fldChar w:fldCharType="begin"/>
            </w:r>
            <w:r w:rsidR="00D67A2B" w:rsidRPr="00272245">
              <w:rPr>
                <w:sz w:val="20"/>
                <w:szCs w:val="20"/>
              </w:rPr>
              <w:instrText xml:space="preserve"> ADDIN EN.CITE &lt;EndNote&gt;&lt;Cite&gt;&lt;Author&gt;Beard&lt;/Author&gt;&lt;Year&gt;2006&lt;/Year&gt;&lt;RecNum&gt;287&lt;/RecNum&gt;&lt;DisplayText&gt;[33]&lt;/DisplayText&gt;&lt;record&gt;&lt;rec-number&gt;287&lt;/rec-number&gt;&lt;foreign-keys&gt;&lt;key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272245">
              <w:rPr>
                <w:sz w:val="20"/>
                <w:szCs w:val="20"/>
              </w:rPr>
              <w:fldChar w:fldCharType="separate"/>
            </w:r>
            <w:r w:rsidR="00D67A2B" w:rsidRPr="00272245">
              <w:rPr>
                <w:noProof/>
                <w:sz w:val="20"/>
                <w:szCs w:val="20"/>
              </w:rPr>
              <w:t>[33]</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5EA66086" w14:textId="77777777" w:rsidR="00F254EE" w:rsidRPr="00272245" w:rsidRDefault="00F254EE" w:rsidP="0033200E">
            <w:pPr>
              <w:jc w:val="left"/>
              <w:rPr>
                <w:sz w:val="20"/>
                <w:szCs w:val="20"/>
              </w:rPr>
            </w:pPr>
            <w:r w:rsidRPr="00272245">
              <w:rPr>
                <w:color w:val="000000"/>
                <w:sz w:val="20"/>
                <w:szCs w:val="20"/>
              </w:rPr>
              <w:t>Davis; PHE</w:t>
            </w:r>
          </w:p>
        </w:tc>
        <w:tc>
          <w:tcPr>
            <w:tcW w:w="530" w:type="pct"/>
            <w:tcBorders>
              <w:top w:val="nil"/>
              <w:left w:val="single" w:sz="4" w:space="0" w:color="auto"/>
              <w:bottom w:val="nil"/>
              <w:right w:val="nil"/>
            </w:tcBorders>
            <w:shd w:val="clear" w:color="auto" w:fill="D9D9D9" w:themeFill="background1" w:themeFillShade="D9"/>
          </w:tcPr>
          <w:p w14:paraId="2FD1CB39" w14:textId="77777777" w:rsidR="00F254EE" w:rsidRPr="00272245" w:rsidRDefault="00F254EE" w:rsidP="0033200E">
            <w:pPr>
              <w:jc w:val="center"/>
              <w:rPr>
                <w:sz w:val="20"/>
                <w:szCs w:val="20"/>
              </w:rPr>
            </w:pPr>
            <w:r w:rsidRPr="00272245">
              <w:rPr>
                <w:color w:val="000000"/>
                <w:sz w:val="20"/>
                <w:szCs w:val="20"/>
              </w:rPr>
              <w:t>70.0</w:t>
            </w:r>
          </w:p>
        </w:tc>
        <w:tc>
          <w:tcPr>
            <w:tcW w:w="530" w:type="pct"/>
            <w:tcBorders>
              <w:top w:val="nil"/>
              <w:left w:val="nil"/>
              <w:bottom w:val="nil"/>
              <w:right w:val="nil"/>
            </w:tcBorders>
            <w:shd w:val="clear" w:color="auto" w:fill="D9D9D9" w:themeFill="background1" w:themeFillShade="D9"/>
          </w:tcPr>
          <w:p w14:paraId="1E6E1BAE"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D9D9D9" w:themeFill="background1" w:themeFillShade="D9"/>
          </w:tcPr>
          <w:p w14:paraId="0128B11D" w14:textId="77777777" w:rsidR="00F254EE" w:rsidRPr="00272245" w:rsidRDefault="00F254EE" w:rsidP="0033200E">
            <w:pPr>
              <w:jc w:val="center"/>
              <w:rPr>
                <w:sz w:val="20"/>
                <w:szCs w:val="20"/>
              </w:rPr>
            </w:pPr>
            <w:r w:rsidRPr="00272245">
              <w:rPr>
                <w:color w:val="000000"/>
                <w:sz w:val="20"/>
                <w:szCs w:val="20"/>
              </w:rPr>
              <w:t>59.0</w:t>
            </w:r>
          </w:p>
        </w:tc>
        <w:tc>
          <w:tcPr>
            <w:tcW w:w="413" w:type="pct"/>
            <w:tcBorders>
              <w:top w:val="nil"/>
              <w:left w:val="nil"/>
              <w:bottom w:val="nil"/>
              <w:right w:val="nil"/>
            </w:tcBorders>
            <w:shd w:val="clear" w:color="auto" w:fill="D9D9D9" w:themeFill="background1" w:themeFillShade="D9"/>
          </w:tcPr>
          <w:p w14:paraId="111F634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7C30680B" w14:textId="77777777" w:rsidR="00F254EE" w:rsidRPr="00272245" w:rsidRDefault="00F254EE" w:rsidP="0033200E">
            <w:pPr>
              <w:jc w:val="center"/>
              <w:rPr>
                <w:sz w:val="20"/>
                <w:szCs w:val="20"/>
              </w:rPr>
            </w:pPr>
            <w:r w:rsidRPr="00272245">
              <w:rPr>
                <w:color w:val="000000"/>
                <w:sz w:val="20"/>
                <w:szCs w:val="20"/>
              </w:rPr>
              <w:t>52.6</w:t>
            </w:r>
          </w:p>
        </w:tc>
        <w:tc>
          <w:tcPr>
            <w:tcW w:w="558" w:type="pct"/>
            <w:tcBorders>
              <w:top w:val="nil"/>
              <w:left w:val="nil"/>
              <w:bottom w:val="nil"/>
              <w:right w:val="nil"/>
            </w:tcBorders>
            <w:shd w:val="clear" w:color="auto" w:fill="D9D9D9" w:themeFill="background1" w:themeFillShade="D9"/>
          </w:tcPr>
          <w:p w14:paraId="68145DC0"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D9D9D9" w:themeFill="background1" w:themeFillShade="D9"/>
          </w:tcPr>
          <w:p w14:paraId="705D789F" w14:textId="77777777" w:rsidR="00F254EE" w:rsidRPr="00272245" w:rsidRDefault="00F254EE" w:rsidP="0033200E">
            <w:pPr>
              <w:jc w:val="center"/>
              <w:rPr>
                <w:sz w:val="20"/>
                <w:szCs w:val="20"/>
              </w:rPr>
            </w:pPr>
          </w:p>
        </w:tc>
        <w:tc>
          <w:tcPr>
            <w:tcW w:w="347" w:type="pct"/>
            <w:tcBorders>
              <w:top w:val="nil"/>
              <w:left w:val="nil"/>
              <w:bottom w:val="nil"/>
              <w:right w:val="single" w:sz="4" w:space="0" w:color="auto"/>
            </w:tcBorders>
            <w:shd w:val="clear" w:color="auto" w:fill="auto"/>
          </w:tcPr>
          <w:p w14:paraId="4CE95EDA" w14:textId="77777777" w:rsidR="00F254EE" w:rsidRPr="00272245" w:rsidRDefault="00F254EE" w:rsidP="0033200E">
            <w:pPr>
              <w:jc w:val="center"/>
              <w:rPr>
                <w:sz w:val="20"/>
                <w:szCs w:val="20"/>
              </w:rPr>
            </w:pPr>
            <w:r w:rsidRPr="00272245">
              <w:rPr>
                <w:sz w:val="20"/>
                <w:szCs w:val="20"/>
              </w:rPr>
              <w:t>8.8</w:t>
            </w:r>
          </w:p>
        </w:tc>
      </w:tr>
      <w:tr w:rsidR="00F254EE" w:rsidRPr="00272245" w14:paraId="5C995C93" w14:textId="77777777" w:rsidTr="00BB1291">
        <w:tc>
          <w:tcPr>
            <w:tcW w:w="152" w:type="pct"/>
            <w:tcBorders>
              <w:top w:val="nil"/>
              <w:bottom w:val="nil"/>
            </w:tcBorders>
          </w:tcPr>
          <w:p w14:paraId="0BF649F2" w14:textId="77777777" w:rsidR="00F254EE" w:rsidRPr="00272245" w:rsidRDefault="00F254EE" w:rsidP="0033200E">
            <w:pPr>
              <w:jc w:val="left"/>
              <w:rPr>
                <w:sz w:val="20"/>
                <w:szCs w:val="20"/>
              </w:rPr>
            </w:pPr>
            <w:r w:rsidRPr="00272245">
              <w:rPr>
                <w:sz w:val="20"/>
                <w:szCs w:val="20"/>
              </w:rPr>
              <w:t>3</w:t>
            </w:r>
          </w:p>
        </w:tc>
        <w:tc>
          <w:tcPr>
            <w:tcW w:w="661" w:type="pct"/>
            <w:tcBorders>
              <w:top w:val="nil"/>
              <w:bottom w:val="nil"/>
            </w:tcBorders>
          </w:tcPr>
          <w:p w14:paraId="027F7BF2" w14:textId="437F0A70" w:rsidR="00F254EE" w:rsidRPr="00272245" w:rsidRDefault="00F254EE" w:rsidP="0033200E">
            <w:pPr>
              <w:jc w:val="left"/>
              <w:rPr>
                <w:sz w:val="20"/>
                <w:szCs w:val="20"/>
              </w:rPr>
            </w:pPr>
            <w:r w:rsidRPr="00272245">
              <w:rPr>
                <w:sz w:val="20"/>
                <w:szCs w:val="20"/>
              </w:rPr>
              <w:t xml:space="preserve">Carande-Kulis (2015) </w:t>
            </w:r>
            <w:r w:rsidRPr="00272245">
              <w:rPr>
                <w:sz w:val="20"/>
                <w:szCs w:val="20"/>
              </w:rPr>
              <w:fldChar w:fldCharType="begin">
                <w:fldData xml:space="preserve">PEVuZE5vdGU+PENpdGU+PEF1dGhvcj5DYXJhbmRlLUt1bGlzPC9BdXRob3I+PFllYXI+MjAxNTwv
WWVhcj48UmVjTnVtPjM0MzwvUmVjTnVtPjxEaXNwbGF5VGV4dD5bNzJdPC9EaXNwbGF5VGV4dD48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PEVuZE5vdGU+PENpdGU+PEF1dGhvcj5DYXJhbmRlLUt1bGlzPC9BdXRob3I+PFllYXI+MjAxNTwv
WWVhcj48UmVjTnVtPjM0MzwvUmVjTnVtPjxEaXNwbGF5VGV4dD5bNzJdPC9EaXNwbGF5VGV4dD48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[72]</w:t>
            </w:r>
            <w:r w:rsidRPr="00272245">
              <w:rPr>
                <w:sz w:val="20"/>
                <w:szCs w:val="20"/>
              </w:rPr>
              <w:fldChar w:fldCharType="end"/>
            </w:r>
            <w:r w:rsidRPr="00272245">
              <w:rPr>
                <w:sz w:val="20"/>
                <w:szCs w:val="20"/>
              </w:rPr>
              <w:t xml:space="preserve"> </w:t>
            </w:r>
          </w:p>
        </w:tc>
        <w:tc>
          <w:tcPr>
            <w:tcW w:w="521" w:type="pct"/>
            <w:tcBorders>
              <w:top w:val="nil"/>
              <w:left w:val="nil"/>
              <w:bottom w:val="nil"/>
              <w:right w:val="single" w:sz="4" w:space="0" w:color="auto"/>
            </w:tcBorders>
            <w:shd w:val="clear" w:color="auto" w:fill="auto"/>
          </w:tcPr>
          <w:p w14:paraId="6FC29AC6" w14:textId="77777777" w:rsidR="00F254EE" w:rsidRPr="00272245" w:rsidRDefault="00F254EE" w:rsidP="0033200E">
            <w:pPr>
              <w:jc w:val="left"/>
              <w:rPr>
                <w:sz w:val="20"/>
                <w:szCs w:val="20"/>
              </w:rPr>
            </w:pPr>
            <w:r w:rsidRPr="00272245">
              <w:rPr>
                <w:color w:val="000000"/>
                <w:sz w:val="20"/>
                <w:szCs w:val="20"/>
              </w:rPr>
              <w:t>DJ; PHE</w:t>
            </w:r>
          </w:p>
        </w:tc>
        <w:tc>
          <w:tcPr>
            <w:tcW w:w="530" w:type="pct"/>
            <w:tcBorders>
              <w:top w:val="nil"/>
              <w:left w:val="single" w:sz="4" w:space="0" w:color="auto"/>
              <w:bottom w:val="nil"/>
              <w:right w:val="nil"/>
            </w:tcBorders>
            <w:shd w:val="clear" w:color="auto" w:fill="A6A6A6" w:themeFill="background1" w:themeFillShade="A6"/>
          </w:tcPr>
          <w:p w14:paraId="17B8900D"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1E7AFF58" w14:textId="77777777" w:rsidR="00F254EE" w:rsidRPr="00272245" w:rsidRDefault="00F254EE" w:rsidP="0033200E">
            <w:pPr>
              <w:jc w:val="center"/>
              <w:rPr>
                <w:sz w:val="20"/>
                <w:szCs w:val="20"/>
              </w:rPr>
            </w:pPr>
            <w:r w:rsidRPr="00272245">
              <w:rPr>
                <w:color w:val="000000"/>
                <w:sz w:val="20"/>
                <w:szCs w:val="20"/>
              </w:rPr>
              <w:t>80.0</w:t>
            </w:r>
          </w:p>
        </w:tc>
        <w:tc>
          <w:tcPr>
            <w:tcW w:w="408" w:type="pct"/>
            <w:tcBorders>
              <w:top w:val="nil"/>
              <w:left w:val="nil"/>
              <w:bottom w:val="nil"/>
              <w:right w:val="nil"/>
            </w:tcBorders>
            <w:shd w:val="clear" w:color="auto" w:fill="A6A6A6" w:themeFill="background1" w:themeFillShade="A6"/>
          </w:tcPr>
          <w:p w14:paraId="6FA2846B"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48BEF894"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61531B68" w14:textId="77777777" w:rsidR="00F254EE" w:rsidRPr="00272245" w:rsidRDefault="00F254EE" w:rsidP="0033200E">
            <w:pPr>
              <w:jc w:val="center"/>
              <w:rPr>
                <w:sz w:val="20"/>
                <w:szCs w:val="20"/>
              </w:rPr>
            </w:pPr>
            <w:r w:rsidRPr="00272245">
              <w:rPr>
                <w:color w:val="000000"/>
                <w:sz w:val="20"/>
                <w:szCs w:val="20"/>
              </w:rPr>
              <w:t>42.1</w:t>
            </w:r>
          </w:p>
        </w:tc>
        <w:tc>
          <w:tcPr>
            <w:tcW w:w="558" w:type="pct"/>
            <w:tcBorders>
              <w:top w:val="nil"/>
              <w:left w:val="nil"/>
              <w:bottom w:val="nil"/>
              <w:right w:val="nil"/>
            </w:tcBorders>
            <w:shd w:val="clear" w:color="auto" w:fill="A6A6A6" w:themeFill="background1" w:themeFillShade="A6"/>
          </w:tcPr>
          <w:p w14:paraId="4C4F5639"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1AABA2B3" w14:textId="77777777" w:rsidR="00F254EE" w:rsidRPr="00272245" w:rsidRDefault="00F254EE" w:rsidP="0033200E">
            <w:pPr>
              <w:jc w:val="center"/>
              <w:rPr>
                <w:sz w:val="20"/>
                <w:szCs w:val="20"/>
              </w:rPr>
            </w:pPr>
          </w:p>
        </w:tc>
        <w:tc>
          <w:tcPr>
            <w:tcW w:w="347" w:type="pct"/>
            <w:tcBorders>
              <w:top w:val="nil"/>
              <w:left w:val="nil"/>
              <w:bottom w:val="nil"/>
              <w:right w:val="single" w:sz="4" w:space="0" w:color="auto"/>
            </w:tcBorders>
            <w:shd w:val="clear" w:color="auto" w:fill="auto"/>
          </w:tcPr>
          <w:p w14:paraId="458D6646" w14:textId="77777777" w:rsidR="00F254EE" w:rsidRPr="00272245" w:rsidRDefault="00F254EE" w:rsidP="0033200E">
            <w:pPr>
              <w:jc w:val="center"/>
              <w:rPr>
                <w:sz w:val="20"/>
                <w:szCs w:val="20"/>
              </w:rPr>
            </w:pPr>
            <w:r w:rsidRPr="00272245">
              <w:rPr>
                <w:sz w:val="20"/>
                <w:szCs w:val="20"/>
              </w:rPr>
              <w:t>26.8</w:t>
            </w:r>
          </w:p>
        </w:tc>
      </w:tr>
      <w:tr w:rsidR="00F254EE" w:rsidRPr="00272245" w14:paraId="28DA760E" w14:textId="77777777" w:rsidTr="00BB1291">
        <w:tc>
          <w:tcPr>
            <w:tcW w:w="152" w:type="pct"/>
            <w:tcBorders>
              <w:top w:val="nil"/>
              <w:bottom w:val="nil"/>
            </w:tcBorders>
          </w:tcPr>
          <w:p w14:paraId="028168BE" w14:textId="77777777" w:rsidR="00F254EE" w:rsidRPr="00272245" w:rsidRDefault="00F254EE" w:rsidP="0033200E">
            <w:pPr>
              <w:jc w:val="left"/>
              <w:rPr>
                <w:sz w:val="20"/>
                <w:szCs w:val="20"/>
              </w:rPr>
            </w:pPr>
            <w:r w:rsidRPr="00272245">
              <w:rPr>
                <w:sz w:val="20"/>
                <w:szCs w:val="20"/>
              </w:rPr>
              <w:t>4</w:t>
            </w:r>
          </w:p>
        </w:tc>
        <w:tc>
          <w:tcPr>
            <w:tcW w:w="661" w:type="pct"/>
            <w:tcBorders>
              <w:top w:val="nil"/>
              <w:bottom w:val="nil"/>
            </w:tcBorders>
          </w:tcPr>
          <w:p w14:paraId="399C05BC" w14:textId="404B48D6" w:rsidR="00F254EE" w:rsidRPr="00272245" w:rsidRDefault="00F254EE" w:rsidP="0033200E">
            <w:pPr>
              <w:jc w:val="left"/>
              <w:rPr>
                <w:sz w:val="20"/>
                <w:szCs w:val="20"/>
              </w:rPr>
            </w:pPr>
            <w:r w:rsidRPr="00272245">
              <w:rPr>
                <w:sz w:val="20"/>
                <w:szCs w:val="20"/>
              </w:rPr>
              <w:t xml:space="preserve">Church (2011) </w:t>
            </w:r>
            <w:r w:rsidRPr="00272245">
              <w:rPr>
                <w:sz w:val="20"/>
                <w:szCs w:val="20"/>
              </w:rPr>
              <w:fldChar w:fldCharType="begin"/>
            </w:r>
            <w:r w:rsidR="00D67A2B" w:rsidRPr="00272245">
              <w:rPr>
                <w:sz w:val="20"/>
                <w:szCs w:val="20"/>
              </w:rPr>
              <w:instrText xml:space="preserve"> ADDIN EN.CITE &lt;EndNote&gt;&lt;Cite&gt;&lt;Author&gt;Church&lt;/Author&gt;&lt;Year&gt;2011&lt;/Year&gt;&lt;RecNum&gt;344&lt;/RecNum&gt;&lt;DisplayText&gt;[73]&lt;/DisplayText&gt;&lt;record&gt;&lt;rec-number&gt;344&lt;/rec-number&gt;&lt;foreign-keys&gt;&lt;key app="EN" db-id="tdtrdw9aepptzbefsat599syza29sxsd2wsp" timestamp="1612211696"&gt;344&lt;/key&gt;&lt;/foreign-keys&gt;&lt;ref-type name="Journal Article"&gt;17&lt;/ref-type&gt;&lt;contributors&gt;&lt;authors&gt;&lt;author&gt;Church, Jody&lt;/author&gt;&lt;author&gt;Goodall, Stephen&lt;/author&gt;&lt;author&gt;Norman, Richard&lt;/author&gt;&lt;author&gt;Haas, Marion&lt;/author&gt;&lt;/authors&gt;&lt;/contributors&gt;&lt;titles&gt;&lt;title&gt;An economic evaluation of community and residential aged care falls prevention strategies in NSW&lt;/title&gt;&lt;secondary-title&gt;New South Wales public health bulletin&lt;/secondary-title&gt;&lt;/titles&gt;&lt;periodical&gt;&lt;full-title&gt;New South Wales public health bulletin&lt;/full-title&gt;&lt;/periodical&gt;&lt;pages&gt;60-8&lt;/pages&gt;&lt;volume&gt;22&lt;/volume&gt;&lt;number&gt;3-4&lt;/number&gt;&lt;section&gt;Church, Jody. Centre for Health Economics Research and Evaluation, University of Technology, Sydney, Australia. jody.church@chere.uts.edu.au&lt;/section&gt;&lt;keywords&gt;&lt;keyword&gt;*Accidental Falls/ec [Economics]&lt;/keyword&gt;&lt;keyword&gt;*Accidental Falls/pc [Prevention &amp;amp; Control]&lt;/keyword&gt;&lt;keyword&gt;Aged&lt;/keyword&gt;&lt;keyword&gt;Cataract Extraction&lt;/keyword&gt;&lt;keyword&gt;Cost-Benefit Analysis&lt;/keyword&gt;&lt;keyword&gt;Female&lt;/keyword&gt;&lt;keyword&gt;Humans&lt;/keyword&gt;&lt;keyword&gt;Male&lt;/keyword&gt;&lt;keyword&gt;New South Wales&lt;/keyword&gt;&lt;keyword&gt;*Primary Prevention/ec [Economics]&lt;/keyword&gt;&lt;keyword&gt;Primary Prevention/mt [Methods]&lt;/keyword&gt;&lt;keyword&gt;Psychotropic Drugs/ad [Administration &amp;amp; Dosage]&lt;/keyword&gt;&lt;keyword&gt;Residential Facilities/sn [Statistics &amp;amp; Numerical Data]&lt;/keyword&gt;&lt;keyword&gt;Tai Ji&lt;/keyword&gt;&lt;keyword&gt;Vitamin D/ad [Administration &amp;amp; Dosage]&lt;/keyword&gt;&lt;/keywords&gt;&lt;dates&gt;&lt;year&gt;2011&lt;/year&gt;&lt;/dates&gt;&lt;pub-location&gt;Australia&lt;/pub-location&gt;&lt;isbn&gt;1839-4345&amp;#xD;1034-7674&lt;/isbn&gt;&lt;urls&gt;&lt;related-urls&gt;&lt;url&gt;http://ovidsp.ovid.com/ovidweb.cgi?T=JS&amp;amp;PAGE=reference&amp;amp;D=med7&amp;amp;NEWS=N&amp;amp;AN=21632001&lt;/url&gt;&lt;/related-urls&gt;&lt;/urls&gt;&lt;electronic-resource-num&gt;https://dx.doi.org/10.1071/NB10051&lt;/electronic-resource-num&gt;&lt;/record&gt;&lt;/Cite&gt;&lt;/EndNote&gt;</w:instrText>
            </w:r>
            <w:r w:rsidRPr="00272245">
              <w:rPr>
                <w:sz w:val="20"/>
                <w:szCs w:val="20"/>
              </w:rPr>
              <w:fldChar w:fldCharType="separate"/>
            </w:r>
            <w:r w:rsidR="00D67A2B" w:rsidRPr="00272245">
              <w:rPr>
                <w:noProof/>
                <w:sz w:val="20"/>
                <w:szCs w:val="20"/>
              </w:rPr>
              <w:t>[73]</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3194C66E" w14:textId="77777777" w:rsidR="00F254EE" w:rsidRPr="00272245" w:rsidRDefault="00F254EE" w:rsidP="0033200E">
            <w:pPr>
              <w:jc w:val="left"/>
              <w:rPr>
                <w:sz w:val="20"/>
                <w:szCs w:val="20"/>
              </w:rPr>
            </w:pPr>
            <w:r w:rsidRPr="00272245">
              <w:rPr>
                <w:color w:val="000000"/>
                <w:sz w:val="20"/>
                <w:szCs w:val="20"/>
              </w:rPr>
              <w:t>DJ; PHE; Olij</w:t>
            </w:r>
          </w:p>
        </w:tc>
        <w:tc>
          <w:tcPr>
            <w:tcW w:w="530" w:type="pct"/>
            <w:tcBorders>
              <w:top w:val="nil"/>
              <w:left w:val="single" w:sz="4" w:space="0" w:color="auto"/>
              <w:bottom w:val="nil"/>
              <w:right w:val="nil"/>
            </w:tcBorders>
            <w:shd w:val="clear" w:color="auto" w:fill="A6A6A6" w:themeFill="background1" w:themeFillShade="A6"/>
          </w:tcPr>
          <w:p w14:paraId="338D3F3B"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4CBF8908" w14:textId="77777777" w:rsidR="00F254EE" w:rsidRPr="00272245" w:rsidRDefault="00F254EE" w:rsidP="0033200E">
            <w:pPr>
              <w:jc w:val="center"/>
              <w:rPr>
                <w:sz w:val="20"/>
                <w:szCs w:val="20"/>
              </w:rPr>
            </w:pPr>
            <w:r w:rsidRPr="00272245">
              <w:rPr>
                <w:color w:val="000000"/>
                <w:sz w:val="20"/>
                <w:szCs w:val="20"/>
              </w:rPr>
              <w:t>70.0</w:t>
            </w:r>
          </w:p>
        </w:tc>
        <w:tc>
          <w:tcPr>
            <w:tcW w:w="408" w:type="pct"/>
            <w:tcBorders>
              <w:top w:val="nil"/>
              <w:left w:val="nil"/>
              <w:bottom w:val="nil"/>
              <w:right w:val="nil"/>
            </w:tcBorders>
            <w:shd w:val="clear" w:color="auto" w:fill="A6A6A6" w:themeFill="background1" w:themeFillShade="A6"/>
          </w:tcPr>
          <w:p w14:paraId="6AF8E680"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69AF9A3C"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10BCD2A1" w14:textId="77777777" w:rsidR="00F254EE" w:rsidRPr="00272245" w:rsidRDefault="00F254EE" w:rsidP="0033200E">
            <w:pPr>
              <w:jc w:val="center"/>
              <w:rPr>
                <w:sz w:val="20"/>
                <w:szCs w:val="20"/>
              </w:rPr>
            </w:pPr>
            <w:r w:rsidRPr="00272245">
              <w:rPr>
                <w:color w:val="000000"/>
                <w:sz w:val="20"/>
                <w:szCs w:val="20"/>
              </w:rPr>
              <w:t>78.9</w:t>
            </w:r>
          </w:p>
        </w:tc>
        <w:tc>
          <w:tcPr>
            <w:tcW w:w="558" w:type="pct"/>
            <w:tcBorders>
              <w:top w:val="nil"/>
              <w:left w:val="nil"/>
              <w:bottom w:val="nil"/>
              <w:right w:val="nil"/>
            </w:tcBorders>
            <w:shd w:val="clear" w:color="auto" w:fill="A6A6A6" w:themeFill="background1" w:themeFillShade="A6"/>
          </w:tcPr>
          <w:p w14:paraId="36E9345E"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2B8AD7BC" w14:textId="77777777" w:rsidR="00F254EE" w:rsidRPr="00272245" w:rsidRDefault="00F254EE" w:rsidP="0033200E">
            <w:pPr>
              <w:jc w:val="center"/>
              <w:rPr>
                <w:sz w:val="20"/>
                <w:szCs w:val="20"/>
              </w:rPr>
            </w:pPr>
            <w:r w:rsidRPr="00272245">
              <w:rPr>
                <w:color w:val="000000"/>
                <w:sz w:val="20"/>
                <w:szCs w:val="20"/>
              </w:rPr>
              <w:t>83.0</w:t>
            </w:r>
          </w:p>
        </w:tc>
        <w:tc>
          <w:tcPr>
            <w:tcW w:w="347" w:type="pct"/>
            <w:tcBorders>
              <w:top w:val="nil"/>
              <w:left w:val="nil"/>
              <w:bottom w:val="nil"/>
              <w:right w:val="single" w:sz="4" w:space="0" w:color="auto"/>
            </w:tcBorders>
            <w:shd w:val="clear" w:color="auto" w:fill="auto"/>
          </w:tcPr>
          <w:p w14:paraId="08831C1F" w14:textId="77777777" w:rsidR="00F254EE" w:rsidRPr="00272245" w:rsidRDefault="00F254EE" w:rsidP="0033200E">
            <w:pPr>
              <w:jc w:val="center"/>
              <w:rPr>
                <w:color w:val="000000"/>
                <w:sz w:val="20"/>
                <w:szCs w:val="20"/>
              </w:rPr>
            </w:pPr>
            <w:r w:rsidRPr="00272245">
              <w:rPr>
                <w:color w:val="000000"/>
                <w:sz w:val="20"/>
                <w:szCs w:val="20"/>
              </w:rPr>
              <w:t>6.7</w:t>
            </w:r>
          </w:p>
        </w:tc>
      </w:tr>
      <w:tr w:rsidR="00F254EE" w:rsidRPr="00272245" w14:paraId="706199E0" w14:textId="77777777" w:rsidTr="00BB1291">
        <w:tc>
          <w:tcPr>
            <w:tcW w:w="152" w:type="pct"/>
            <w:tcBorders>
              <w:top w:val="nil"/>
              <w:bottom w:val="nil"/>
            </w:tcBorders>
          </w:tcPr>
          <w:p w14:paraId="5FEFB1AE" w14:textId="77777777" w:rsidR="00F254EE" w:rsidRPr="00272245" w:rsidRDefault="00F254EE" w:rsidP="0033200E">
            <w:pPr>
              <w:jc w:val="left"/>
              <w:rPr>
                <w:sz w:val="20"/>
                <w:szCs w:val="20"/>
              </w:rPr>
            </w:pPr>
            <w:r w:rsidRPr="00272245">
              <w:rPr>
                <w:sz w:val="20"/>
                <w:szCs w:val="20"/>
              </w:rPr>
              <w:t>5</w:t>
            </w:r>
          </w:p>
        </w:tc>
        <w:tc>
          <w:tcPr>
            <w:tcW w:w="661" w:type="pct"/>
            <w:tcBorders>
              <w:top w:val="nil"/>
              <w:bottom w:val="nil"/>
            </w:tcBorders>
          </w:tcPr>
          <w:p w14:paraId="09803BB4" w14:textId="0C042F08" w:rsidR="00F254EE" w:rsidRPr="00272245" w:rsidRDefault="00F254EE" w:rsidP="0033200E">
            <w:pPr>
              <w:jc w:val="left"/>
              <w:rPr>
                <w:sz w:val="20"/>
                <w:szCs w:val="20"/>
              </w:rPr>
            </w:pPr>
            <w:r w:rsidRPr="00272245">
              <w:rPr>
                <w:sz w:val="20"/>
                <w:szCs w:val="20"/>
              </w:rPr>
              <w:t xml:space="preserve">Church (2012) </w:t>
            </w:r>
            <w:r w:rsidRPr="00272245">
              <w:rPr>
                <w:sz w:val="20"/>
                <w:szCs w:val="20"/>
              </w:rPr>
              <w:fldChar w:fldCharType="begin"/>
            </w:r>
            <w:r w:rsidR="00D67A2B" w:rsidRPr="00272245">
              <w:rPr>
                <w:sz w:val="20"/>
                <w:szCs w:val="20"/>
              </w:rPr>
              <w:instrText xml:space="preserve"> ADDIN EN.CITE &lt;EndNote&gt;&lt;Cite&gt;&lt;Author&gt;Church&lt;/Author&gt;&lt;Year&gt;2012&lt;/Year&gt;&lt;RecNum&gt;345&lt;/RecNum&gt;&lt;DisplayText&gt;[74]&lt;/DisplayText&gt;&lt;record&gt;&lt;rec-number&gt;345&lt;/rec-number&gt;&lt;foreign-keys&gt;&lt;key app="EN" db-id="tdtrdw9aepptzbefsat599syza29sxsd2wsp" timestamp="1612211696"&gt;345&lt;/key&gt;&lt;/foreign-keys&gt;&lt;ref-type name="Journal Article"&gt;17&lt;/ref-type&gt;&lt;contributors&gt;&lt;authors&gt;&lt;author&gt;Church, J.&lt;/author&gt;&lt;author&gt;Goodall, S.&lt;/author&gt;&lt;author&gt;Norman, R.&lt;/author&gt;&lt;author&gt;Haas, M.&lt;/author&gt;&lt;/authors&gt;&lt;/contributors&gt;&lt;auth-address&gt;Centre for Health Economics Research and Evaluation, University of Technology, New South Wales.&lt;/auth-address&gt;&lt;titles&gt;&lt;title&gt;The cost-effectiveness of falls prevention interventions for older community-dwelling Australians&lt;/title&gt;&lt;secondary-title&gt;Aust N Z J Public Health&lt;/secondary-title&gt;&lt;/titles&gt;&lt;periodical&gt;&lt;full-title&gt;Aust N Z J Public Health&lt;/full-title&gt;&lt;/periodical&gt;&lt;pages&gt;241-8&lt;/pages&gt;&lt;volume&gt;36&lt;/volume&gt;&lt;number&gt;3&lt;/number&gt;&lt;keywords&gt;&lt;keyword&gt;Accidental Falls/*economics/*prevention &amp;amp; control&lt;/keyword&gt;&lt;keyword&gt;Accidents, Home/economics/prevention &amp;amp; control&lt;/keyword&gt;&lt;keyword&gt;Aged&lt;/keyword&gt;&lt;keyword&gt;Australia&lt;/keyword&gt;&lt;keyword&gt;Cost-Benefit Analysis&lt;/keyword&gt;&lt;keyword&gt;Environment Design&lt;/keyword&gt;&lt;keyword&gt;Exercise/*physiology&lt;/keyword&gt;&lt;keyword&gt;Female&lt;/keyword&gt;&lt;keyword&gt;Humans&lt;/keyword&gt;&lt;keyword&gt;Male&lt;/keyword&gt;&lt;keyword&gt;*Markov Chains&lt;/keyword&gt;&lt;keyword&gt;Quality-Adjusted Life Years&lt;/keyword&gt;&lt;keyword&gt;Tai Ji&lt;/keyword&gt;&lt;/keywords&gt;&lt;dates&gt;&lt;year&gt;2012&lt;/year&gt;&lt;pub-dates&gt;&lt;date&gt;Jun&lt;/date&gt;&lt;/pub-dates&gt;&lt;/dates&gt;&lt;isbn&gt;1753-6405 (Electronic)&amp;#xD;1326-0200 (Linking)&lt;/isbn&gt;&lt;accession-num&gt;22672030&lt;/accession-num&gt;&lt;urls&gt;&lt;related-urls&gt;&lt;url&gt;https://www.ncbi.nlm.nih.gov/pubmed/22672030&lt;/url&gt;&lt;/related-urls&gt;&lt;/urls&gt;&lt;electronic-resource-num&gt;10.1111/j.1753-6405.2011.00811.x&lt;/electronic-resource-num&gt;&lt;/record&gt;&lt;/Cite&gt;&lt;/EndNote&gt;</w:instrText>
            </w:r>
            <w:r w:rsidRPr="00272245">
              <w:rPr>
                <w:sz w:val="20"/>
                <w:szCs w:val="20"/>
              </w:rPr>
              <w:fldChar w:fldCharType="separate"/>
            </w:r>
            <w:r w:rsidR="00D67A2B" w:rsidRPr="00272245">
              <w:rPr>
                <w:noProof/>
                <w:sz w:val="20"/>
                <w:szCs w:val="20"/>
              </w:rPr>
              <w:t>[74]</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177F138D" w14:textId="77777777" w:rsidR="00F254EE" w:rsidRPr="00272245" w:rsidRDefault="00F254EE" w:rsidP="0033200E">
            <w:pPr>
              <w:jc w:val="left"/>
              <w:rPr>
                <w:sz w:val="20"/>
                <w:szCs w:val="20"/>
              </w:rPr>
            </w:pPr>
            <w:r w:rsidRPr="00272245">
              <w:rPr>
                <w:color w:val="000000"/>
                <w:sz w:val="20"/>
                <w:szCs w:val="20"/>
              </w:rPr>
              <w:t>DJ; PHE; Olij</w:t>
            </w:r>
          </w:p>
        </w:tc>
        <w:tc>
          <w:tcPr>
            <w:tcW w:w="530" w:type="pct"/>
            <w:tcBorders>
              <w:top w:val="nil"/>
              <w:left w:val="single" w:sz="4" w:space="0" w:color="auto"/>
              <w:bottom w:val="nil"/>
              <w:right w:val="nil"/>
            </w:tcBorders>
            <w:shd w:val="clear" w:color="auto" w:fill="A6A6A6" w:themeFill="background1" w:themeFillShade="A6"/>
          </w:tcPr>
          <w:p w14:paraId="011DD3AE"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704E6A50" w14:textId="77777777" w:rsidR="00F254EE" w:rsidRPr="00272245" w:rsidRDefault="00F254EE" w:rsidP="0033200E">
            <w:pPr>
              <w:jc w:val="center"/>
              <w:rPr>
                <w:sz w:val="20"/>
                <w:szCs w:val="20"/>
              </w:rPr>
            </w:pPr>
            <w:r w:rsidRPr="00272245">
              <w:rPr>
                <w:color w:val="000000"/>
                <w:sz w:val="20"/>
                <w:szCs w:val="20"/>
              </w:rPr>
              <w:t>50.0</w:t>
            </w:r>
          </w:p>
        </w:tc>
        <w:tc>
          <w:tcPr>
            <w:tcW w:w="408" w:type="pct"/>
            <w:tcBorders>
              <w:top w:val="nil"/>
              <w:left w:val="nil"/>
              <w:bottom w:val="nil"/>
              <w:right w:val="nil"/>
            </w:tcBorders>
            <w:shd w:val="clear" w:color="auto" w:fill="A6A6A6" w:themeFill="background1" w:themeFillShade="A6"/>
          </w:tcPr>
          <w:p w14:paraId="0B51706F"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4E530A98"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62CA52DE" w14:textId="77777777" w:rsidR="00F254EE" w:rsidRPr="00272245" w:rsidRDefault="00F254EE" w:rsidP="0033200E">
            <w:pPr>
              <w:jc w:val="center"/>
              <w:rPr>
                <w:sz w:val="20"/>
                <w:szCs w:val="20"/>
              </w:rPr>
            </w:pPr>
            <w:r w:rsidRPr="00272245">
              <w:rPr>
                <w:color w:val="000000"/>
                <w:sz w:val="20"/>
                <w:szCs w:val="20"/>
              </w:rPr>
              <w:t>68.4</w:t>
            </w:r>
          </w:p>
        </w:tc>
        <w:tc>
          <w:tcPr>
            <w:tcW w:w="558" w:type="pct"/>
            <w:tcBorders>
              <w:top w:val="nil"/>
              <w:left w:val="nil"/>
              <w:bottom w:val="nil"/>
              <w:right w:val="nil"/>
            </w:tcBorders>
            <w:shd w:val="clear" w:color="auto" w:fill="A6A6A6" w:themeFill="background1" w:themeFillShade="A6"/>
          </w:tcPr>
          <w:p w14:paraId="06D9ECD6"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A6A6A6" w:themeFill="background1" w:themeFillShade="A6"/>
          </w:tcPr>
          <w:p w14:paraId="715F8D94" w14:textId="77777777" w:rsidR="00F254EE" w:rsidRPr="00272245" w:rsidRDefault="00F254EE" w:rsidP="0033200E">
            <w:pPr>
              <w:jc w:val="center"/>
              <w:rPr>
                <w:sz w:val="20"/>
                <w:szCs w:val="20"/>
              </w:rPr>
            </w:pPr>
            <w:r w:rsidRPr="00272245">
              <w:rPr>
                <w:color w:val="000000"/>
                <w:sz w:val="20"/>
                <w:szCs w:val="20"/>
              </w:rPr>
              <w:t>83.0</w:t>
            </w:r>
          </w:p>
        </w:tc>
        <w:tc>
          <w:tcPr>
            <w:tcW w:w="347" w:type="pct"/>
            <w:tcBorders>
              <w:top w:val="nil"/>
              <w:left w:val="nil"/>
              <w:bottom w:val="nil"/>
              <w:right w:val="single" w:sz="4" w:space="0" w:color="auto"/>
            </w:tcBorders>
            <w:shd w:val="clear" w:color="auto" w:fill="auto"/>
          </w:tcPr>
          <w:p w14:paraId="79C75DAC" w14:textId="77777777" w:rsidR="00F254EE" w:rsidRPr="00272245" w:rsidRDefault="00F254EE" w:rsidP="0033200E">
            <w:pPr>
              <w:jc w:val="center"/>
              <w:rPr>
                <w:color w:val="000000"/>
                <w:sz w:val="20"/>
                <w:szCs w:val="20"/>
              </w:rPr>
            </w:pPr>
            <w:r w:rsidRPr="00272245">
              <w:rPr>
                <w:color w:val="000000"/>
                <w:sz w:val="20"/>
                <w:szCs w:val="20"/>
              </w:rPr>
              <w:t>16.5</w:t>
            </w:r>
          </w:p>
        </w:tc>
      </w:tr>
      <w:tr w:rsidR="00F254EE" w:rsidRPr="00272245" w14:paraId="53C0B1BB" w14:textId="77777777" w:rsidTr="00BB1291">
        <w:tc>
          <w:tcPr>
            <w:tcW w:w="152" w:type="pct"/>
            <w:tcBorders>
              <w:top w:val="nil"/>
              <w:bottom w:val="nil"/>
            </w:tcBorders>
          </w:tcPr>
          <w:p w14:paraId="6B591318" w14:textId="77777777" w:rsidR="00F254EE" w:rsidRPr="00272245" w:rsidRDefault="00F254EE" w:rsidP="0033200E">
            <w:pPr>
              <w:jc w:val="left"/>
              <w:rPr>
                <w:sz w:val="20"/>
                <w:szCs w:val="20"/>
              </w:rPr>
            </w:pPr>
            <w:r w:rsidRPr="00272245">
              <w:rPr>
                <w:sz w:val="20"/>
                <w:szCs w:val="20"/>
              </w:rPr>
              <w:t>6</w:t>
            </w:r>
          </w:p>
        </w:tc>
        <w:tc>
          <w:tcPr>
            <w:tcW w:w="661" w:type="pct"/>
            <w:tcBorders>
              <w:top w:val="nil"/>
              <w:bottom w:val="nil"/>
            </w:tcBorders>
          </w:tcPr>
          <w:p w14:paraId="533E6F23" w14:textId="17740370" w:rsidR="00F254EE" w:rsidRPr="00272245" w:rsidRDefault="00F254EE" w:rsidP="0033200E">
            <w:pPr>
              <w:jc w:val="left"/>
              <w:rPr>
                <w:sz w:val="20"/>
                <w:szCs w:val="20"/>
              </w:rPr>
            </w:pPr>
            <w:r w:rsidRPr="00272245">
              <w:rPr>
                <w:sz w:val="20"/>
                <w:szCs w:val="20"/>
              </w:rPr>
              <w:t xml:space="preserve">Day (2009) </w:t>
            </w: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1D3A6F74" w14:textId="77777777" w:rsidR="00F254EE" w:rsidRPr="00272245" w:rsidRDefault="00F254EE" w:rsidP="0033200E">
            <w:pPr>
              <w:jc w:val="left"/>
              <w:rPr>
                <w:sz w:val="20"/>
                <w:szCs w:val="20"/>
              </w:rPr>
            </w:pPr>
            <w:r w:rsidRPr="00272245">
              <w:rPr>
                <w:color w:val="000000"/>
                <w:sz w:val="20"/>
                <w:szCs w:val="20"/>
              </w:rPr>
              <w:t>DJ</w:t>
            </w:r>
          </w:p>
        </w:tc>
        <w:tc>
          <w:tcPr>
            <w:tcW w:w="530" w:type="pct"/>
            <w:tcBorders>
              <w:top w:val="nil"/>
              <w:left w:val="single" w:sz="4" w:space="0" w:color="auto"/>
              <w:bottom w:val="nil"/>
              <w:right w:val="nil"/>
            </w:tcBorders>
            <w:shd w:val="clear" w:color="auto" w:fill="auto"/>
          </w:tcPr>
          <w:p w14:paraId="65D27188"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555A57AE" w14:textId="77777777" w:rsidR="00F254EE" w:rsidRPr="00272245" w:rsidRDefault="00F254EE" w:rsidP="0033200E">
            <w:pPr>
              <w:jc w:val="center"/>
              <w:rPr>
                <w:sz w:val="20"/>
                <w:szCs w:val="20"/>
              </w:rPr>
            </w:pPr>
            <w:r w:rsidRPr="00272245">
              <w:rPr>
                <w:color w:val="000000"/>
                <w:sz w:val="20"/>
                <w:szCs w:val="20"/>
              </w:rPr>
              <w:t>70.0</w:t>
            </w:r>
          </w:p>
        </w:tc>
        <w:tc>
          <w:tcPr>
            <w:tcW w:w="408" w:type="pct"/>
            <w:tcBorders>
              <w:top w:val="nil"/>
              <w:left w:val="nil"/>
              <w:bottom w:val="nil"/>
              <w:right w:val="nil"/>
            </w:tcBorders>
            <w:shd w:val="clear" w:color="auto" w:fill="auto"/>
          </w:tcPr>
          <w:p w14:paraId="05E28FEC"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5FB7FED0"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30B7669A"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06E7F126"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0B1AF20F" w14:textId="77777777" w:rsidR="00F254EE" w:rsidRPr="00272245" w:rsidRDefault="00F254EE" w:rsidP="0033200E">
            <w:pPr>
              <w:jc w:val="center"/>
              <w:rPr>
                <w:sz w:val="20"/>
                <w:szCs w:val="20"/>
              </w:rPr>
            </w:pPr>
          </w:p>
        </w:tc>
        <w:tc>
          <w:tcPr>
            <w:tcW w:w="347" w:type="pct"/>
            <w:tcBorders>
              <w:top w:val="nil"/>
              <w:left w:val="nil"/>
              <w:bottom w:val="nil"/>
              <w:right w:val="single" w:sz="4" w:space="0" w:color="auto"/>
            </w:tcBorders>
          </w:tcPr>
          <w:p w14:paraId="23C4E638" w14:textId="77777777" w:rsidR="00F254EE" w:rsidRPr="00272245" w:rsidRDefault="00F254EE" w:rsidP="0033200E">
            <w:pPr>
              <w:jc w:val="center"/>
              <w:rPr>
                <w:sz w:val="20"/>
                <w:szCs w:val="20"/>
              </w:rPr>
            </w:pPr>
          </w:p>
        </w:tc>
      </w:tr>
      <w:tr w:rsidR="00F254EE" w:rsidRPr="00272245" w14:paraId="57D6607F" w14:textId="77777777" w:rsidTr="00BB1291">
        <w:tc>
          <w:tcPr>
            <w:tcW w:w="152" w:type="pct"/>
            <w:tcBorders>
              <w:top w:val="nil"/>
              <w:bottom w:val="nil"/>
            </w:tcBorders>
          </w:tcPr>
          <w:p w14:paraId="226F4666" w14:textId="77777777" w:rsidR="00F254EE" w:rsidRPr="00272245" w:rsidRDefault="00F254EE" w:rsidP="0033200E">
            <w:pPr>
              <w:jc w:val="left"/>
              <w:rPr>
                <w:sz w:val="20"/>
                <w:szCs w:val="20"/>
              </w:rPr>
            </w:pPr>
            <w:r w:rsidRPr="00272245">
              <w:rPr>
                <w:sz w:val="20"/>
                <w:szCs w:val="20"/>
              </w:rPr>
              <w:t>7</w:t>
            </w:r>
          </w:p>
        </w:tc>
        <w:tc>
          <w:tcPr>
            <w:tcW w:w="661" w:type="pct"/>
            <w:tcBorders>
              <w:top w:val="nil"/>
              <w:bottom w:val="nil"/>
            </w:tcBorders>
          </w:tcPr>
          <w:p w14:paraId="21EC8D60" w14:textId="6158C579" w:rsidR="00F254EE" w:rsidRPr="00272245" w:rsidRDefault="00F254EE" w:rsidP="0033200E">
            <w:pPr>
              <w:jc w:val="left"/>
              <w:rPr>
                <w:sz w:val="20"/>
                <w:szCs w:val="20"/>
              </w:rPr>
            </w:pPr>
            <w:r w:rsidRPr="00272245">
              <w:rPr>
                <w:sz w:val="20"/>
                <w:szCs w:val="20"/>
              </w:rPr>
              <w:t xml:space="preserve">Farag (2015b) </w:t>
            </w:r>
            <w:r w:rsidRPr="00272245">
              <w:rPr>
                <w:sz w:val="20"/>
                <w:szCs w:val="20"/>
              </w:rPr>
              <w:fldChar w:fldCharType="begin">
                <w:fldData xml:space="preserve">PEVuZE5vdGU+PENpdGU+PEF1dGhvcj5GYXJhZzwvQXV0aG9yPjxZZWFyPjIwMTU8L1llYXI+PFJl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PEVuZE5vdGU+PENpdGU+PEF1dGhvcj5GYXJhZzwvQXV0aG9yPjxZZWFyPjIwMTU8L1llYXI+PFJl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[36]</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0AF858F2" w14:textId="77777777" w:rsidR="00F254EE" w:rsidRPr="00272245" w:rsidRDefault="00F254EE" w:rsidP="0033200E">
            <w:pPr>
              <w:jc w:val="left"/>
              <w:rPr>
                <w:sz w:val="20"/>
                <w:szCs w:val="20"/>
              </w:rPr>
            </w:pPr>
            <w:r w:rsidRPr="00272245">
              <w:rPr>
                <w:color w:val="000000"/>
                <w:sz w:val="20"/>
                <w:szCs w:val="20"/>
              </w:rPr>
              <w:t>DJ; PHE; Olij</w:t>
            </w:r>
          </w:p>
        </w:tc>
        <w:tc>
          <w:tcPr>
            <w:tcW w:w="530" w:type="pct"/>
            <w:tcBorders>
              <w:top w:val="nil"/>
              <w:left w:val="single" w:sz="4" w:space="0" w:color="auto"/>
              <w:bottom w:val="nil"/>
              <w:right w:val="nil"/>
            </w:tcBorders>
            <w:shd w:val="clear" w:color="auto" w:fill="A6A6A6" w:themeFill="background1" w:themeFillShade="A6"/>
          </w:tcPr>
          <w:p w14:paraId="7478F0D0"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5EBB3E8B" w14:textId="77777777" w:rsidR="00F254EE" w:rsidRPr="00272245" w:rsidRDefault="00F254EE" w:rsidP="0033200E">
            <w:pPr>
              <w:jc w:val="center"/>
              <w:rPr>
                <w:sz w:val="20"/>
                <w:szCs w:val="20"/>
              </w:rPr>
            </w:pPr>
            <w:r w:rsidRPr="00272245">
              <w:rPr>
                <w:color w:val="000000"/>
                <w:sz w:val="20"/>
                <w:szCs w:val="20"/>
              </w:rPr>
              <w:t>70.0</w:t>
            </w:r>
          </w:p>
        </w:tc>
        <w:tc>
          <w:tcPr>
            <w:tcW w:w="408" w:type="pct"/>
            <w:tcBorders>
              <w:top w:val="nil"/>
              <w:left w:val="nil"/>
              <w:bottom w:val="nil"/>
              <w:right w:val="nil"/>
            </w:tcBorders>
            <w:shd w:val="clear" w:color="auto" w:fill="A6A6A6" w:themeFill="background1" w:themeFillShade="A6"/>
          </w:tcPr>
          <w:p w14:paraId="505B3263"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55A8DC4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4A17613D" w14:textId="77777777" w:rsidR="00F254EE" w:rsidRPr="00272245" w:rsidRDefault="00F254EE" w:rsidP="0033200E">
            <w:pPr>
              <w:jc w:val="center"/>
              <w:rPr>
                <w:sz w:val="20"/>
                <w:szCs w:val="20"/>
              </w:rPr>
            </w:pPr>
            <w:r w:rsidRPr="00272245">
              <w:rPr>
                <w:color w:val="000000"/>
                <w:sz w:val="20"/>
                <w:szCs w:val="20"/>
              </w:rPr>
              <w:t>68.4</w:t>
            </w:r>
          </w:p>
        </w:tc>
        <w:tc>
          <w:tcPr>
            <w:tcW w:w="558" w:type="pct"/>
            <w:tcBorders>
              <w:top w:val="nil"/>
              <w:left w:val="nil"/>
              <w:bottom w:val="nil"/>
              <w:right w:val="nil"/>
            </w:tcBorders>
            <w:shd w:val="clear" w:color="auto" w:fill="A6A6A6" w:themeFill="background1" w:themeFillShade="A6"/>
          </w:tcPr>
          <w:p w14:paraId="7DFA4C01"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0642C352" w14:textId="77777777" w:rsidR="00F254EE" w:rsidRPr="00272245" w:rsidRDefault="00F254EE" w:rsidP="0033200E">
            <w:pPr>
              <w:jc w:val="center"/>
              <w:rPr>
                <w:sz w:val="20"/>
                <w:szCs w:val="20"/>
              </w:rPr>
            </w:pPr>
            <w:r w:rsidRPr="00272245">
              <w:rPr>
                <w:color w:val="000000"/>
                <w:sz w:val="20"/>
                <w:szCs w:val="20"/>
              </w:rPr>
              <w:t>75.0</w:t>
            </w:r>
          </w:p>
        </w:tc>
        <w:tc>
          <w:tcPr>
            <w:tcW w:w="347" w:type="pct"/>
            <w:tcBorders>
              <w:top w:val="nil"/>
              <w:left w:val="nil"/>
              <w:bottom w:val="nil"/>
              <w:right w:val="single" w:sz="4" w:space="0" w:color="auto"/>
            </w:tcBorders>
          </w:tcPr>
          <w:p w14:paraId="4A4BC521" w14:textId="77777777" w:rsidR="00F254EE" w:rsidRPr="00272245" w:rsidRDefault="00F254EE" w:rsidP="0033200E">
            <w:pPr>
              <w:jc w:val="center"/>
              <w:rPr>
                <w:color w:val="000000"/>
                <w:sz w:val="20"/>
                <w:szCs w:val="20"/>
              </w:rPr>
            </w:pPr>
            <w:r w:rsidRPr="00272245">
              <w:rPr>
                <w:color w:val="000000"/>
                <w:sz w:val="20"/>
                <w:szCs w:val="20"/>
              </w:rPr>
              <w:t>3.4</w:t>
            </w:r>
          </w:p>
        </w:tc>
      </w:tr>
      <w:tr w:rsidR="00F254EE" w:rsidRPr="00272245" w14:paraId="65989A29" w14:textId="77777777" w:rsidTr="00BB1291">
        <w:tc>
          <w:tcPr>
            <w:tcW w:w="152" w:type="pct"/>
            <w:tcBorders>
              <w:top w:val="nil"/>
              <w:bottom w:val="nil"/>
            </w:tcBorders>
          </w:tcPr>
          <w:p w14:paraId="5640DC59" w14:textId="77777777" w:rsidR="00F254EE" w:rsidRPr="00272245" w:rsidRDefault="00F254EE" w:rsidP="0033200E">
            <w:pPr>
              <w:jc w:val="left"/>
              <w:rPr>
                <w:sz w:val="20"/>
                <w:szCs w:val="20"/>
              </w:rPr>
            </w:pPr>
            <w:r w:rsidRPr="00272245">
              <w:rPr>
                <w:sz w:val="20"/>
                <w:szCs w:val="20"/>
              </w:rPr>
              <w:t>8</w:t>
            </w:r>
          </w:p>
        </w:tc>
        <w:tc>
          <w:tcPr>
            <w:tcW w:w="661" w:type="pct"/>
            <w:tcBorders>
              <w:top w:val="nil"/>
              <w:bottom w:val="nil"/>
            </w:tcBorders>
          </w:tcPr>
          <w:p w14:paraId="115237F9" w14:textId="26BF98BA" w:rsidR="00F254EE" w:rsidRPr="00272245" w:rsidRDefault="00F254EE" w:rsidP="0033200E">
            <w:pPr>
              <w:jc w:val="left"/>
              <w:rPr>
                <w:sz w:val="20"/>
                <w:szCs w:val="20"/>
              </w:rPr>
            </w:pPr>
            <w:r w:rsidRPr="00272245">
              <w:rPr>
                <w:sz w:val="20"/>
                <w:szCs w:val="20"/>
              </w:rPr>
              <w:t xml:space="preserve">Frick (2010) </w:t>
            </w:r>
            <w:r w:rsidRPr="00272245">
              <w:rPr>
                <w:sz w:val="20"/>
                <w:szCs w:val="20"/>
              </w:rPr>
              <w:fldChar w:fldCharType="begin"/>
            </w:r>
            <w:r w:rsidR="00D67A2B" w:rsidRPr="00272245">
              <w:rPr>
                <w:sz w:val="20"/>
                <w:szCs w:val="20"/>
              </w:rPr>
              <w:instrText xml:space="preserve"> ADDIN EN.CITE &lt;EndNote&gt;&lt;Cite&gt;&lt;Author&gt;Frick&lt;/Author&gt;&lt;Year&gt;2010&lt;/Year&gt;&lt;RecNum&gt;347&lt;/RecNum&gt;&lt;DisplayText&gt;[75]&lt;/DisplayText&gt;&lt;record&gt;&lt;rec-number&gt;347&lt;/rec-number&gt;&lt;foreign-keys&gt;&lt;key app="EN" db-id="tdtrdw9aepptzbefsat599syza29sxsd2wsp" timestamp="1612211813"&gt;347&lt;/key&gt;&lt;/foreign-keys&gt;&lt;ref-type name="Journal Article"&gt;17&lt;/ref-type&gt;&lt;contributors&gt;&lt;authors&gt;&lt;author&gt;Frick, K. D.&lt;/author&gt;&lt;author&gt;Kung, J. Y.&lt;/author&gt;&lt;author&gt;Parrish, J. M.&lt;/author&gt;&lt;author&gt;Narrett, M. J.&lt;/author&gt;&lt;/authors&gt;&lt;/contributors&gt;&lt;auth-address&gt;Department of Health Policy and Management, Bloomberg School of Public Health, Johns Hopkins University, Baltimore, MD 21205, USA. kfrick@jhsph.edu&lt;/auth-address&gt;&lt;titles&gt;&lt;title&gt;Evaluating the cost-effectiveness of fall prevention programs that reduce fall-related hip fractures in older adults&lt;/title&gt;&lt;secondary-title&gt;J Am Geriatr Soc&lt;/secondary-title&gt;&lt;/titles&gt;&lt;periodical&gt;&lt;full-title&gt;J Am Geriatr Soc&lt;/full-title&gt;&lt;/periodical&gt;&lt;pages&gt;136-41&lt;/pages&gt;&lt;volume&gt;58&lt;/volume&gt;&lt;number&gt;1&lt;/number&gt;&lt;keywords&gt;&lt;keyword&gt;Accidental Falls/*economics/*prevention &amp;amp; control&lt;/keyword&gt;&lt;keyword&gt;Aged&lt;/keyword&gt;&lt;keyword&gt;Cost-Benefit Analysis&lt;/keyword&gt;&lt;keyword&gt;Hip Fractures/*economics/etiology/*prevention &amp;amp; control&lt;/keyword&gt;&lt;keyword&gt;Humans&lt;/keyword&gt;&lt;keyword&gt;*Models, Theoretical&lt;/keyword&gt;&lt;/keywords&gt;&lt;dates&gt;&lt;year&gt;2010&lt;/year&gt;&lt;pub-dates&gt;&lt;date&gt;Jan&lt;/date&gt;&lt;/pub-dates&gt;&lt;/dates&gt;&lt;isbn&gt;1532-5415 (Electronic)&amp;#xD;0002-8614 (Linking)&lt;/isbn&gt;&lt;accession-num&gt;20122044&lt;/accession-num&gt;&lt;urls&gt;&lt;related-urls&gt;&lt;url&gt;https://www.ncbi.nlm.nih.gov/pubmed/20122044&lt;/url&gt;&lt;/related-urls&gt;&lt;/urls&gt;&lt;electronic-resource-num&gt;10.1111/j.1532-5415.2009.02575.x&lt;/electronic-resource-num&gt;&lt;/record&gt;&lt;/Cite&gt;&lt;/EndNote&gt;</w:instrText>
            </w:r>
            <w:r w:rsidRPr="00272245">
              <w:rPr>
                <w:sz w:val="20"/>
                <w:szCs w:val="20"/>
              </w:rPr>
              <w:fldChar w:fldCharType="separate"/>
            </w:r>
            <w:r w:rsidR="00D67A2B" w:rsidRPr="00272245">
              <w:rPr>
                <w:noProof/>
                <w:sz w:val="20"/>
                <w:szCs w:val="20"/>
              </w:rPr>
              <w:t>[75]</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1A3A05AE" w14:textId="77777777" w:rsidR="00F254EE" w:rsidRPr="00272245" w:rsidRDefault="00F254EE" w:rsidP="0033200E">
            <w:pPr>
              <w:jc w:val="left"/>
              <w:rPr>
                <w:sz w:val="20"/>
                <w:szCs w:val="20"/>
              </w:rPr>
            </w:pPr>
            <w:r w:rsidRPr="00272245">
              <w:rPr>
                <w:color w:val="000000"/>
                <w:sz w:val="20"/>
                <w:szCs w:val="20"/>
              </w:rPr>
              <w:t>DJ; PHE; Olij</w:t>
            </w:r>
          </w:p>
        </w:tc>
        <w:tc>
          <w:tcPr>
            <w:tcW w:w="530" w:type="pct"/>
            <w:tcBorders>
              <w:top w:val="nil"/>
              <w:left w:val="single" w:sz="4" w:space="0" w:color="auto"/>
              <w:bottom w:val="nil"/>
              <w:right w:val="nil"/>
            </w:tcBorders>
            <w:shd w:val="clear" w:color="auto" w:fill="A6A6A6" w:themeFill="background1" w:themeFillShade="A6"/>
          </w:tcPr>
          <w:p w14:paraId="3EF89CDB"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62A663AF" w14:textId="77777777" w:rsidR="00F254EE" w:rsidRPr="00272245" w:rsidRDefault="00F254EE" w:rsidP="0033200E">
            <w:pPr>
              <w:jc w:val="center"/>
              <w:rPr>
                <w:sz w:val="20"/>
                <w:szCs w:val="20"/>
              </w:rPr>
            </w:pPr>
            <w:r w:rsidRPr="00272245">
              <w:rPr>
                <w:color w:val="000000"/>
                <w:sz w:val="20"/>
                <w:szCs w:val="20"/>
              </w:rPr>
              <w:t>60.0</w:t>
            </w:r>
          </w:p>
        </w:tc>
        <w:tc>
          <w:tcPr>
            <w:tcW w:w="408" w:type="pct"/>
            <w:tcBorders>
              <w:top w:val="nil"/>
              <w:left w:val="nil"/>
              <w:bottom w:val="nil"/>
              <w:right w:val="nil"/>
            </w:tcBorders>
            <w:shd w:val="clear" w:color="auto" w:fill="A6A6A6" w:themeFill="background1" w:themeFillShade="A6"/>
          </w:tcPr>
          <w:p w14:paraId="244B2085"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712B500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25AA01D9" w14:textId="77777777" w:rsidR="00F254EE" w:rsidRPr="00272245" w:rsidRDefault="00F254EE" w:rsidP="0033200E">
            <w:pPr>
              <w:jc w:val="center"/>
              <w:rPr>
                <w:sz w:val="20"/>
                <w:szCs w:val="20"/>
              </w:rPr>
            </w:pPr>
            <w:r w:rsidRPr="00272245">
              <w:rPr>
                <w:color w:val="000000"/>
                <w:sz w:val="20"/>
                <w:szCs w:val="20"/>
              </w:rPr>
              <w:t>68.4</w:t>
            </w:r>
          </w:p>
        </w:tc>
        <w:tc>
          <w:tcPr>
            <w:tcW w:w="558" w:type="pct"/>
            <w:tcBorders>
              <w:top w:val="nil"/>
              <w:left w:val="nil"/>
              <w:bottom w:val="nil"/>
              <w:right w:val="nil"/>
            </w:tcBorders>
            <w:shd w:val="clear" w:color="auto" w:fill="A6A6A6" w:themeFill="background1" w:themeFillShade="A6"/>
          </w:tcPr>
          <w:p w14:paraId="0615AB7E" w14:textId="77777777" w:rsidR="00F254EE" w:rsidRPr="00272245" w:rsidRDefault="00F254EE" w:rsidP="0033200E">
            <w:pPr>
              <w:jc w:val="center"/>
              <w:rPr>
                <w:sz w:val="20"/>
                <w:szCs w:val="20"/>
              </w:rPr>
            </w:pPr>
            <w:r w:rsidRPr="00272245">
              <w:rPr>
                <w:color w:val="000000"/>
                <w:sz w:val="20"/>
                <w:szCs w:val="20"/>
              </w:rPr>
              <w:t>Partially / Minor</w:t>
            </w:r>
          </w:p>
        </w:tc>
        <w:tc>
          <w:tcPr>
            <w:tcW w:w="387" w:type="pct"/>
            <w:tcBorders>
              <w:top w:val="nil"/>
              <w:left w:val="nil"/>
              <w:bottom w:val="nil"/>
              <w:right w:val="single" w:sz="4" w:space="0" w:color="auto"/>
            </w:tcBorders>
            <w:shd w:val="clear" w:color="auto" w:fill="A6A6A6" w:themeFill="background1" w:themeFillShade="A6"/>
          </w:tcPr>
          <w:p w14:paraId="0860A318" w14:textId="77777777" w:rsidR="00F254EE" w:rsidRPr="00272245" w:rsidRDefault="00F254EE" w:rsidP="0033200E">
            <w:pPr>
              <w:jc w:val="center"/>
              <w:rPr>
                <w:sz w:val="20"/>
                <w:szCs w:val="20"/>
              </w:rPr>
            </w:pPr>
            <w:r w:rsidRPr="00272245">
              <w:rPr>
                <w:color w:val="000000"/>
                <w:sz w:val="20"/>
                <w:szCs w:val="20"/>
              </w:rPr>
              <w:t>68.0</w:t>
            </w:r>
          </w:p>
        </w:tc>
        <w:tc>
          <w:tcPr>
            <w:tcW w:w="347" w:type="pct"/>
            <w:tcBorders>
              <w:top w:val="nil"/>
              <w:left w:val="nil"/>
              <w:bottom w:val="nil"/>
              <w:right w:val="single" w:sz="4" w:space="0" w:color="auto"/>
            </w:tcBorders>
          </w:tcPr>
          <w:p w14:paraId="7E5D8A89" w14:textId="77777777" w:rsidR="00F254EE" w:rsidRPr="00272245" w:rsidRDefault="00F254EE" w:rsidP="0033200E">
            <w:pPr>
              <w:jc w:val="center"/>
              <w:rPr>
                <w:color w:val="000000"/>
                <w:sz w:val="20"/>
                <w:szCs w:val="20"/>
              </w:rPr>
            </w:pPr>
            <w:r w:rsidRPr="00272245">
              <w:rPr>
                <w:color w:val="000000"/>
                <w:sz w:val="20"/>
                <w:szCs w:val="20"/>
              </w:rPr>
              <w:t>4.7</w:t>
            </w:r>
          </w:p>
        </w:tc>
      </w:tr>
      <w:tr w:rsidR="00F254EE" w:rsidRPr="00272245" w14:paraId="22FFC966" w14:textId="77777777" w:rsidTr="00BB1291">
        <w:tc>
          <w:tcPr>
            <w:tcW w:w="152" w:type="pct"/>
            <w:tcBorders>
              <w:top w:val="nil"/>
              <w:bottom w:val="nil"/>
            </w:tcBorders>
          </w:tcPr>
          <w:p w14:paraId="2A5F026B" w14:textId="77777777" w:rsidR="00F254EE" w:rsidRPr="00272245" w:rsidRDefault="00F254EE" w:rsidP="0033200E">
            <w:pPr>
              <w:jc w:val="left"/>
              <w:rPr>
                <w:sz w:val="20"/>
                <w:szCs w:val="20"/>
              </w:rPr>
            </w:pPr>
            <w:r w:rsidRPr="00272245">
              <w:rPr>
                <w:sz w:val="20"/>
                <w:szCs w:val="20"/>
              </w:rPr>
              <w:t>9</w:t>
            </w:r>
          </w:p>
        </w:tc>
        <w:tc>
          <w:tcPr>
            <w:tcW w:w="661" w:type="pct"/>
            <w:tcBorders>
              <w:top w:val="nil"/>
              <w:bottom w:val="nil"/>
            </w:tcBorders>
          </w:tcPr>
          <w:p w14:paraId="19EC8F73" w14:textId="5E068CCC" w:rsidR="00F254EE" w:rsidRPr="00272245" w:rsidRDefault="00F254EE" w:rsidP="0033200E">
            <w:pPr>
              <w:jc w:val="left"/>
              <w:rPr>
                <w:sz w:val="20"/>
                <w:szCs w:val="20"/>
              </w:rPr>
            </w:pPr>
            <w:r w:rsidRPr="00272245">
              <w:rPr>
                <w:sz w:val="20"/>
                <w:szCs w:val="20"/>
              </w:rPr>
              <w:t xml:space="preserve">Hektoen (2009) </w:t>
            </w:r>
            <w:r w:rsidRPr="00272245">
              <w:rPr>
                <w:sz w:val="20"/>
                <w:szCs w:val="20"/>
              </w:rPr>
              <w:fldChar w:fldCharType="begin"/>
            </w:r>
            <w:r w:rsidR="00D67A2B" w:rsidRPr="00272245">
              <w:rPr>
                <w:sz w:val="20"/>
                <w:szCs w:val="20"/>
              </w:rPr>
              <w:instrText xml:space="preserve"> ADDIN EN.CITE &lt;EndNote&gt;&lt;Cite&gt;&lt;Author&gt;Hektoen&lt;/Author&gt;&lt;Year&gt;2009&lt;/Year&gt;&lt;RecNum&gt;349&lt;/RecNum&gt;&lt;DisplayText&gt;[76]&lt;/DisplayText&gt;&lt;record&gt;&lt;rec-number&gt;349&lt;/rec-number&gt;&lt;foreign-keys&gt;&lt;key app="EN" db-id="tdtrdw9aepptzbefsat599syza29sxsd2wsp" timestamp="1612211903"&gt;349&lt;/key&gt;&lt;/foreign-keys&gt;&lt;ref-type name="Journal Article"&gt;17&lt;/ref-type&gt;&lt;contributors&gt;&lt;authors&gt;&lt;author&gt;Hektoen, L. F.&lt;/author&gt;&lt;author&gt;Aas, E.&lt;/author&gt;&lt;author&gt;Luras, H.&lt;/author&gt;&lt;/authors&gt;&lt;/contributors&gt;&lt;auth-address&gt;Faculty of Health Sciences, Physiotherapy, Oslo University College, Oslo Norway. Liv.Hektoen@hf.hio.no&lt;/auth-address&gt;&lt;titles&gt;&lt;title&gt;Cost-effectiveness in fall prevention for older women&lt;/title&gt;&lt;secondary-title&gt;Scand J Public Health&lt;/secondary-title&gt;&lt;/titles&gt;&lt;periodical&gt;&lt;full-title&gt;Scand J Public Health&lt;/full-title&gt;&lt;/periodical&gt;&lt;pages&gt;584-9&lt;/pages&gt;&lt;volume&gt;37&lt;/volume&gt;&lt;number&gt;6&lt;/number&gt;&lt;keywords&gt;&lt;keyword&gt;Accidental Falls/economics/*prevention &amp;amp; control&lt;/keyword&gt;&lt;keyword&gt;Aged&lt;/keyword&gt;&lt;keyword&gt;Aged, 80 and over&lt;/keyword&gt;&lt;keyword&gt;Cost Savings&lt;/keyword&gt;&lt;keyword&gt;Cost-Benefit Analysis&lt;/keyword&gt;&lt;keyword&gt;Exercise&lt;/keyword&gt;&lt;keyword&gt;Exercise Therapy&lt;/keyword&gt;&lt;keyword&gt;Female&lt;/keyword&gt;&lt;keyword&gt;Health Care Costs&lt;/keyword&gt;&lt;keyword&gt;Health Policy/economics&lt;/keyword&gt;&lt;keyword&gt;Humans&lt;/keyword&gt;&lt;keyword&gt;Norway&lt;/keyword&gt;&lt;keyword&gt;Patient Education as Topic&lt;/keyword&gt;&lt;keyword&gt;Program Evaluation&lt;/keyword&gt;&lt;keyword&gt;Quality-Adjusted Life Years&lt;/keyword&gt;&lt;/keywords&gt;&lt;dates&gt;&lt;year&gt;2009&lt;/year&gt;&lt;pub-dates&gt;&lt;date&gt;Aug&lt;/date&gt;&lt;/pub-dates&gt;&lt;/dates&gt;&lt;isbn&gt;1403-4948 (Print)&amp;#xD;1403-4948 (Linking)&lt;/isbn&gt;&lt;accession-num&gt;19666674&lt;/accession-num&gt;&lt;urls&gt;&lt;related-urls&gt;&lt;url&gt;https://www.ncbi.nlm.nih.gov/pubmed/19666674&lt;/url&gt;&lt;/related-urls&gt;&lt;/urls&gt;&lt;electronic-resource-num&gt;10.1177/1403494809341093&lt;/electronic-resource-num&gt;&lt;/record&gt;&lt;/Cite&gt;&lt;/EndNote&gt;</w:instrText>
            </w:r>
            <w:r w:rsidRPr="00272245">
              <w:rPr>
                <w:sz w:val="20"/>
                <w:szCs w:val="20"/>
              </w:rPr>
              <w:fldChar w:fldCharType="separate"/>
            </w:r>
            <w:r w:rsidR="00D67A2B" w:rsidRPr="00272245">
              <w:rPr>
                <w:noProof/>
                <w:sz w:val="20"/>
                <w:szCs w:val="20"/>
              </w:rPr>
              <w:t>[76]</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2347FAAF" w14:textId="77777777" w:rsidR="00F254EE" w:rsidRPr="00272245" w:rsidRDefault="00F254EE" w:rsidP="0033200E">
            <w:pPr>
              <w:jc w:val="left"/>
              <w:rPr>
                <w:sz w:val="20"/>
                <w:szCs w:val="20"/>
              </w:rPr>
            </w:pPr>
            <w:r w:rsidRPr="00272245">
              <w:rPr>
                <w:color w:val="000000"/>
                <w:sz w:val="20"/>
                <w:szCs w:val="20"/>
              </w:rPr>
              <w:t>DJ; PHE</w:t>
            </w:r>
          </w:p>
        </w:tc>
        <w:tc>
          <w:tcPr>
            <w:tcW w:w="530" w:type="pct"/>
            <w:tcBorders>
              <w:top w:val="nil"/>
              <w:left w:val="single" w:sz="4" w:space="0" w:color="auto"/>
              <w:bottom w:val="nil"/>
              <w:right w:val="nil"/>
            </w:tcBorders>
            <w:shd w:val="clear" w:color="auto" w:fill="A6A6A6" w:themeFill="background1" w:themeFillShade="A6"/>
          </w:tcPr>
          <w:p w14:paraId="1B68BF21"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6A6A6" w:themeFill="background1" w:themeFillShade="A6"/>
          </w:tcPr>
          <w:p w14:paraId="1C790745" w14:textId="77777777" w:rsidR="00F254EE" w:rsidRPr="00272245" w:rsidRDefault="00F254EE" w:rsidP="0033200E">
            <w:pPr>
              <w:jc w:val="center"/>
              <w:rPr>
                <w:sz w:val="20"/>
                <w:szCs w:val="20"/>
              </w:rPr>
            </w:pPr>
            <w:r w:rsidRPr="00272245">
              <w:rPr>
                <w:color w:val="000000"/>
                <w:sz w:val="20"/>
                <w:szCs w:val="20"/>
              </w:rPr>
              <w:t>90.0</w:t>
            </w:r>
          </w:p>
        </w:tc>
        <w:tc>
          <w:tcPr>
            <w:tcW w:w="408" w:type="pct"/>
            <w:tcBorders>
              <w:top w:val="nil"/>
              <w:left w:val="nil"/>
              <w:bottom w:val="nil"/>
              <w:right w:val="nil"/>
            </w:tcBorders>
            <w:shd w:val="clear" w:color="auto" w:fill="A6A6A6" w:themeFill="background1" w:themeFillShade="A6"/>
          </w:tcPr>
          <w:p w14:paraId="6A1890F8"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6A6A6" w:themeFill="background1" w:themeFillShade="A6"/>
          </w:tcPr>
          <w:p w14:paraId="4B7E6F0E"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6A6A6" w:themeFill="background1" w:themeFillShade="A6"/>
          </w:tcPr>
          <w:p w14:paraId="4C775AAE" w14:textId="77777777" w:rsidR="00F254EE" w:rsidRPr="00272245" w:rsidRDefault="00F254EE" w:rsidP="0033200E">
            <w:pPr>
              <w:jc w:val="center"/>
              <w:rPr>
                <w:sz w:val="20"/>
                <w:szCs w:val="20"/>
              </w:rPr>
            </w:pPr>
            <w:r w:rsidRPr="00272245">
              <w:rPr>
                <w:color w:val="000000"/>
                <w:sz w:val="20"/>
                <w:szCs w:val="20"/>
              </w:rPr>
              <w:t>26.5</w:t>
            </w:r>
          </w:p>
        </w:tc>
        <w:tc>
          <w:tcPr>
            <w:tcW w:w="558" w:type="pct"/>
            <w:tcBorders>
              <w:top w:val="nil"/>
              <w:left w:val="nil"/>
              <w:bottom w:val="nil"/>
              <w:right w:val="nil"/>
            </w:tcBorders>
            <w:shd w:val="clear" w:color="auto" w:fill="A6A6A6" w:themeFill="background1" w:themeFillShade="A6"/>
          </w:tcPr>
          <w:p w14:paraId="19DEA2F3" w14:textId="77777777" w:rsidR="00F254EE" w:rsidRPr="00272245" w:rsidRDefault="00F254EE" w:rsidP="0033200E">
            <w:pPr>
              <w:jc w:val="center"/>
              <w:rPr>
                <w:sz w:val="20"/>
                <w:szCs w:val="20"/>
              </w:rPr>
            </w:pPr>
            <w:r w:rsidRPr="00272245">
              <w:rPr>
                <w:color w:val="000000"/>
                <w:sz w:val="20"/>
                <w:szCs w:val="20"/>
              </w:rPr>
              <w:t>Partially / Potentially serious</w:t>
            </w:r>
          </w:p>
        </w:tc>
        <w:tc>
          <w:tcPr>
            <w:tcW w:w="387" w:type="pct"/>
            <w:tcBorders>
              <w:top w:val="nil"/>
              <w:left w:val="nil"/>
              <w:bottom w:val="nil"/>
            </w:tcBorders>
            <w:shd w:val="clear" w:color="auto" w:fill="A6A6A6" w:themeFill="background1" w:themeFillShade="A6"/>
          </w:tcPr>
          <w:p w14:paraId="0D1E00AC" w14:textId="77777777" w:rsidR="00F254EE" w:rsidRPr="00272245" w:rsidRDefault="00F254EE" w:rsidP="0033200E">
            <w:pPr>
              <w:jc w:val="center"/>
              <w:rPr>
                <w:sz w:val="20"/>
                <w:szCs w:val="20"/>
              </w:rPr>
            </w:pPr>
          </w:p>
        </w:tc>
        <w:tc>
          <w:tcPr>
            <w:tcW w:w="347" w:type="pct"/>
            <w:tcBorders>
              <w:top w:val="nil"/>
              <w:left w:val="nil"/>
              <w:bottom w:val="nil"/>
            </w:tcBorders>
          </w:tcPr>
          <w:p w14:paraId="530C8965" w14:textId="77777777" w:rsidR="00F254EE" w:rsidRPr="00272245" w:rsidRDefault="00F254EE" w:rsidP="0033200E">
            <w:pPr>
              <w:jc w:val="center"/>
              <w:rPr>
                <w:sz w:val="20"/>
                <w:szCs w:val="20"/>
              </w:rPr>
            </w:pPr>
            <w:r w:rsidRPr="00272245">
              <w:rPr>
                <w:sz w:val="20"/>
                <w:szCs w:val="20"/>
              </w:rPr>
              <w:t>45.0</w:t>
            </w:r>
          </w:p>
        </w:tc>
      </w:tr>
      <w:tr w:rsidR="00F254EE" w:rsidRPr="00272245" w14:paraId="123DD180" w14:textId="77777777" w:rsidTr="00BB1291">
        <w:tc>
          <w:tcPr>
            <w:tcW w:w="152" w:type="pct"/>
            <w:tcBorders>
              <w:top w:val="nil"/>
              <w:bottom w:val="nil"/>
            </w:tcBorders>
          </w:tcPr>
          <w:p w14:paraId="49DE2280" w14:textId="77777777" w:rsidR="00F254EE" w:rsidRPr="00272245" w:rsidRDefault="00F254EE" w:rsidP="0033200E">
            <w:pPr>
              <w:jc w:val="left"/>
              <w:rPr>
                <w:sz w:val="20"/>
                <w:szCs w:val="20"/>
              </w:rPr>
            </w:pPr>
            <w:r w:rsidRPr="00272245">
              <w:rPr>
                <w:sz w:val="20"/>
                <w:szCs w:val="20"/>
              </w:rPr>
              <w:t>10</w:t>
            </w:r>
          </w:p>
        </w:tc>
        <w:tc>
          <w:tcPr>
            <w:tcW w:w="661" w:type="pct"/>
            <w:tcBorders>
              <w:top w:val="nil"/>
              <w:bottom w:val="nil"/>
            </w:tcBorders>
          </w:tcPr>
          <w:p w14:paraId="69DE572C" w14:textId="666DAF7B" w:rsidR="00F254EE" w:rsidRPr="00272245" w:rsidRDefault="00F254EE" w:rsidP="0033200E">
            <w:pPr>
              <w:jc w:val="left"/>
              <w:rPr>
                <w:sz w:val="20"/>
                <w:szCs w:val="20"/>
              </w:rPr>
            </w:pPr>
            <w:r w:rsidRPr="00272245">
              <w:rPr>
                <w:sz w:val="20"/>
                <w:szCs w:val="20"/>
              </w:rPr>
              <w:t xml:space="preserve">Johansson (2008) </w:t>
            </w:r>
            <w:r w:rsidRPr="00272245">
              <w:rPr>
                <w:sz w:val="20"/>
                <w:szCs w:val="20"/>
              </w:rPr>
              <w:fldChar w:fldCharType="begin"/>
            </w:r>
            <w:r w:rsidR="00D67A2B" w:rsidRPr="00272245">
              <w:rPr>
                <w:sz w:val="20"/>
                <w:szCs w:val="20"/>
              </w:rPr>
              <w:instrText xml:space="preserve"> ADDIN EN.CITE &lt;EndNote&gt;&lt;Cite&gt;&lt;Author&gt;Johansson&lt;/Author&gt;&lt;Year&gt;2008&lt;/Year&gt;&lt;RecNum&gt;288&lt;/RecNum&gt;&lt;DisplayText&gt;[34]&lt;/DisplayText&gt;&lt;record&gt;&lt;rec-number&gt;288&lt;/rec-number&gt;&lt;foreign-keys&gt;&lt;key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Pr="00272245">
              <w:rPr>
                <w:sz w:val="20"/>
                <w:szCs w:val="20"/>
              </w:rPr>
              <w:fldChar w:fldCharType="separate"/>
            </w:r>
            <w:r w:rsidR="00D67A2B" w:rsidRPr="00272245">
              <w:rPr>
                <w:noProof/>
                <w:sz w:val="20"/>
                <w:szCs w:val="20"/>
              </w:rPr>
              <w:t>[34]</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11C3288D" w14:textId="77777777" w:rsidR="00F254EE" w:rsidRPr="00272245" w:rsidRDefault="00F254EE" w:rsidP="0033200E">
            <w:pPr>
              <w:jc w:val="left"/>
              <w:rPr>
                <w:sz w:val="20"/>
                <w:szCs w:val="20"/>
              </w:rPr>
            </w:pPr>
            <w:r w:rsidRPr="00272245">
              <w:rPr>
                <w:color w:val="000000"/>
                <w:sz w:val="20"/>
                <w:szCs w:val="20"/>
              </w:rPr>
              <w:t>DJ</w:t>
            </w:r>
          </w:p>
        </w:tc>
        <w:tc>
          <w:tcPr>
            <w:tcW w:w="530" w:type="pct"/>
            <w:tcBorders>
              <w:top w:val="nil"/>
              <w:left w:val="single" w:sz="4" w:space="0" w:color="auto"/>
              <w:bottom w:val="nil"/>
              <w:right w:val="nil"/>
            </w:tcBorders>
            <w:shd w:val="clear" w:color="auto" w:fill="auto"/>
          </w:tcPr>
          <w:p w14:paraId="06F75C7A"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5AA37116" w14:textId="77777777" w:rsidR="00F254EE" w:rsidRPr="00272245" w:rsidRDefault="00F254EE" w:rsidP="0033200E">
            <w:pPr>
              <w:jc w:val="center"/>
              <w:rPr>
                <w:sz w:val="20"/>
                <w:szCs w:val="20"/>
              </w:rPr>
            </w:pPr>
            <w:r w:rsidRPr="00272245">
              <w:rPr>
                <w:color w:val="000000"/>
                <w:sz w:val="20"/>
                <w:szCs w:val="20"/>
              </w:rPr>
              <w:t>90.0</w:t>
            </w:r>
          </w:p>
        </w:tc>
        <w:tc>
          <w:tcPr>
            <w:tcW w:w="408" w:type="pct"/>
            <w:tcBorders>
              <w:top w:val="nil"/>
              <w:left w:val="nil"/>
              <w:bottom w:val="nil"/>
              <w:right w:val="nil"/>
            </w:tcBorders>
            <w:shd w:val="clear" w:color="auto" w:fill="auto"/>
          </w:tcPr>
          <w:p w14:paraId="4B363EBF"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7B11F27C"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7A907BB9"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13E77201"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310D4557" w14:textId="77777777" w:rsidR="00F254EE" w:rsidRPr="00272245" w:rsidRDefault="00F254EE" w:rsidP="0033200E">
            <w:pPr>
              <w:jc w:val="center"/>
              <w:rPr>
                <w:sz w:val="20"/>
                <w:szCs w:val="20"/>
              </w:rPr>
            </w:pPr>
          </w:p>
        </w:tc>
        <w:tc>
          <w:tcPr>
            <w:tcW w:w="347" w:type="pct"/>
            <w:tcBorders>
              <w:top w:val="nil"/>
              <w:left w:val="nil"/>
              <w:bottom w:val="nil"/>
              <w:right w:val="single" w:sz="4" w:space="0" w:color="auto"/>
            </w:tcBorders>
          </w:tcPr>
          <w:p w14:paraId="6529DE30" w14:textId="77777777" w:rsidR="00F254EE" w:rsidRPr="00272245" w:rsidRDefault="00F254EE" w:rsidP="0033200E">
            <w:pPr>
              <w:jc w:val="center"/>
              <w:rPr>
                <w:sz w:val="20"/>
                <w:szCs w:val="20"/>
              </w:rPr>
            </w:pPr>
          </w:p>
        </w:tc>
      </w:tr>
      <w:tr w:rsidR="00F254EE" w:rsidRPr="00272245" w14:paraId="110F71FA" w14:textId="77777777" w:rsidTr="00BB1291">
        <w:tc>
          <w:tcPr>
            <w:tcW w:w="152" w:type="pct"/>
            <w:tcBorders>
              <w:top w:val="nil"/>
              <w:bottom w:val="nil"/>
            </w:tcBorders>
          </w:tcPr>
          <w:p w14:paraId="689ACADA" w14:textId="77777777" w:rsidR="00F254EE" w:rsidRPr="00272245" w:rsidRDefault="00F254EE" w:rsidP="0033200E">
            <w:pPr>
              <w:jc w:val="left"/>
              <w:rPr>
                <w:sz w:val="20"/>
                <w:szCs w:val="20"/>
              </w:rPr>
            </w:pPr>
            <w:r w:rsidRPr="00272245">
              <w:rPr>
                <w:sz w:val="20"/>
                <w:szCs w:val="20"/>
              </w:rPr>
              <w:t>11</w:t>
            </w:r>
          </w:p>
        </w:tc>
        <w:tc>
          <w:tcPr>
            <w:tcW w:w="661" w:type="pct"/>
            <w:tcBorders>
              <w:top w:val="nil"/>
              <w:bottom w:val="nil"/>
            </w:tcBorders>
          </w:tcPr>
          <w:p w14:paraId="1565059C" w14:textId="27EEEAD9" w:rsidR="00F254EE" w:rsidRPr="00272245" w:rsidRDefault="00F254EE" w:rsidP="0033200E">
            <w:pPr>
              <w:jc w:val="left"/>
              <w:rPr>
                <w:sz w:val="20"/>
                <w:szCs w:val="20"/>
              </w:rPr>
            </w:pPr>
            <w:r w:rsidRPr="00272245">
              <w:rPr>
                <w:sz w:val="20"/>
                <w:szCs w:val="20"/>
              </w:rPr>
              <w:t xml:space="preserve">Lee (2013) </w:t>
            </w:r>
            <w:r w:rsidRPr="00272245">
              <w:rPr>
                <w:sz w:val="20"/>
                <w:szCs w:val="20"/>
              </w:rPr>
              <w:fldChar w:fldCharType="begin">
                <w:fldData xml:space="preserve">PEVuZE5vdGU+PENpdGU+PEF1dGhvcj5MZWU8L0F1dGhvcj48WWVhcj4yMDEzPC9ZZWFyPjxSZWNO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PEVuZE5vdGU+PENpdGU+PEF1dGhvcj5MZWU8L0F1dGhvcj48WWVhcj4yMDEzPC9ZZWFyPjxSZWNO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[77]</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5F94E12D" w14:textId="77777777" w:rsidR="00F254EE" w:rsidRPr="00272245" w:rsidRDefault="00F254EE" w:rsidP="0033200E">
            <w:pPr>
              <w:jc w:val="left"/>
              <w:rPr>
                <w:sz w:val="20"/>
                <w:szCs w:val="20"/>
              </w:rPr>
            </w:pPr>
            <w:r w:rsidRPr="00272245">
              <w:rPr>
                <w:color w:val="000000"/>
                <w:sz w:val="20"/>
                <w:szCs w:val="20"/>
              </w:rPr>
              <w:t>Olij</w:t>
            </w:r>
          </w:p>
        </w:tc>
        <w:tc>
          <w:tcPr>
            <w:tcW w:w="530" w:type="pct"/>
            <w:tcBorders>
              <w:top w:val="nil"/>
              <w:left w:val="single" w:sz="4" w:space="0" w:color="auto"/>
              <w:bottom w:val="nil"/>
              <w:right w:val="nil"/>
            </w:tcBorders>
            <w:shd w:val="clear" w:color="auto" w:fill="auto"/>
          </w:tcPr>
          <w:p w14:paraId="6D8F5B54"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2FAF9982"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7EA0CA98"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79891629"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1B24274C"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55044096"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1F2E9A41" w14:textId="77777777" w:rsidR="00F254EE" w:rsidRPr="00272245" w:rsidRDefault="00F254EE" w:rsidP="0033200E">
            <w:pPr>
              <w:jc w:val="center"/>
              <w:rPr>
                <w:sz w:val="20"/>
                <w:szCs w:val="20"/>
              </w:rPr>
            </w:pPr>
            <w:r w:rsidRPr="00272245">
              <w:rPr>
                <w:color w:val="000000"/>
                <w:sz w:val="20"/>
                <w:szCs w:val="20"/>
              </w:rPr>
              <w:t>90.0</w:t>
            </w:r>
          </w:p>
        </w:tc>
        <w:tc>
          <w:tcPr>
            <w:tcW w:w="347" w:type="pct"/>
            <w:tcBorders>
              <w:top w:val="nil"/>
              <w:left w:val="nil"/>
              <w:bottom w:val="nil"/>
              <w:right w:val="single" w:sz="4" w:space="0" w:color="auto"/>
            </w:tcBorders>
          </w:tcPr>
          <w:p w14:paraId="59E06855" w14:textId="77777777" w:rsidR="00F254EE" w:rsidRPr="00272245" w:rsidRDefault="00F254EE" w:rsidP="0033200E">
            <w:pPr>
              <w:jc w:val="center"/>
              <w:rPr>
                <w:color w:val="000000"/>
                <w:sz w:val="20"/>
                <w:szCs w:val="20"/>
              </w:rPr>
            </w:pPr>
          </w:p>
        </w:tc>
      </w:tr>
      <w:tr w:rsidR="00F254EE" w:rsidRPr="00272245" w14:paraId="141CF17C" w14:textId="77777777" w:rsidTr="00BB1291">
        <w:tc>
          <w:tcPr>
            <w:tcW w:w="152" w:type="pct"/>
            <w:tcBorders>
              <w:top w:val="nil"/>
              <w:bottom w:val="nil"/>
            </w:tcBorders>
          </w:tcPr>
          <w:p w14:paraId="18944948" w14:textId="77777777" w:rsidR="00F254EE" w:rsidRPr="00272245" w:rsidRDefault="00F254EE" w:rsidP="0033200E">
            <w:pPr>
              <w:jc w:val="left"/>
              <w:rPr>
                <w:sz w:val="20"/>
                <w:szCs w:val="20"/>
              </w:rPr>
            </w:pPr>
            <w:r w:rsidRPr="00272245">
              <w:rPr>
                <w:sz w:val="20"/>
                <w:szCs w:val="20"/>
              </w:rPr>
              <w:t>12</w:t>
            </w:r>
          </w:p>
        </w:tc>
        <w:tc>
          <w:tcPr>
            <w:tcW w:w="661" w:type="pct"/>
            <w:tcBorders>
              <w:top w:val="nil"/>
              <w:bottom w:val="nil"/>
            </w:tcBorders>
          </w:tcPr>
          <w:p w14:paraId="0BCC113F" w14:textId="573665BC" w:rsidR="00F254EE" w:rsidRPr="00272245" w:rsidRDefault="00F254EE" w:rsidP="0033200E">
            <w:pPr>
              <w:jc w:val="left"/>
              <w:rPr>
                <w:sz w:val="20"/>
                <w:szCs w:val="20"/>
              </w:rPr>
            </w:pPr>
            <w:r w:rsidRPr="00272245">
              <w:rPr>
                <w:sz w:val="20"/>
                <w:szCs w:val="20"/>
              </w:rPr>
              <w:t xml:space="preserve">Ling (2008) </w:t>
            </w:r>
            <w:r w:rsidRPr="00272245">
              <w:rPr>
                <w:sz w:val="20"/>
                <w:szCs w:val="20"/>
              </w:rPr>
              <w:fldChar w:fldCharType="begin"/>
            </w:r>
            <w:r w:rsidR="00D67A2B" w:rsidRPr="00272245">
              <w:rPr>
                <w:sz w:val="20"/>
                <w:szCs w:val="20"/>
              </w:rPr>
              <w:instrText xml:space="preserve"> ADDIN EN.CITE &lt;EndNote&gt;&lt;Cite&gt;&lt;Author&gt;Ling&lt;/Author&gt;&lt;Year&gt;2008&lt;/Year&gt;&lt;RecNum&gt;351&lt;/RecNum&gt;&lt;DisplayText&gt;[78]&lt;/DisplayText&gt;&lt;record&gt;&lt;rec-number&gt;351&lt;/rec-number&gt;&lt;foreign-keys&gt;&lt;key app="EN" db-id="tdtrdw9aepptzbefsat599syza29sxsd2wsp" timestamp="1612211980"&gt;351&lt;/key&gt;&lt;/foreign-keys&gt;&lt;ref-type name="Journal Article"&gt;17&lt;/ref-type&gt;&lt;contributors&gt;&lt;authors&gt;&lt;author&gt;Ling, Christian&lt;/author&gt;&lt;author&gt;Henderson, Stephen&lt;/author&gt;&lt;author&gt;Henderson, Ray&lt;/author&gt;&lt;author&gt;Henderson, Malia&lt;/author&gt;&lt;author&gt;Pedro, Tina&lt;/author&gt;&lt;author&gt;Pang, Lorrin&lt;/author&gt;&lt;/authors&gt;&lt;/contributors&gt;&lt;titles&gt;&lt;title&gt;Cost benefit considerations of preventing elderly falls through environmental modifications to homes in Hana, Maui&lt;/title&gt;&lt;secondary-title&gt;Hawaii medical journal&lt;/secondary-title&gt;&lt;/titles&gt;&lt;periodical&gt;&lt;full-title&gt;Hawaii medical journal&lt;/full-title&gt;&lt;/periodical&gt;&lt;pages&gt;65&lt;/pages&gt;&lt;volume&gt;67&lt;/volume&gt;&lt;number&gt;3&lt;/number&gt;&lt;dates&gt;&lt;year&gt;2008&lt;/year&gt;&lt;/dates&gt;&lt;isbn&gt;0017-8594&lt;/isbn&gt;&lt;urls&gt;&lt;/urls&gt;&lt;/record&gt;&lt;/Cite&gt;&lt;/EndNote&gt;</w:instrText>
            </w:r>
            <w:r w:rsidRPr="00272245">
              <w:rPr>
                <w:sz w:val="20"/>
                <w:szCs w:val="20"/>
              </w:rPr>
              <w:fldChar w:fldCharType="separate"/>
            </w:r>
            <w:r w:rsidR="00D67A2B" w:rsidRPr="00272245">
              <w:rPr>
                <w:noProof/>
                <w:sz w:val="20"/>
                <w:szCs w:val="20"/>
              </w:rPr>
              <w:t>[78]</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2EBE594E" w14:textId="77777777" w:rsidR="00F254EE" w:rsidRPr="00272245" w:rsidRDefault="00F254EE" w:rsidP="0033200E">
            <w:pPr>
              <w:jc w:val="left"/>
              <w:rPr>
                <w:sz w:val="20"/>
                <w:szCs w:val="20"/>
              </w:rPr>
            </w:pPr>
            <w:r w:rsidRPr="00272245">
              <w:rPr>
                <w:color w:val="000000"/>
                <w:sz w:val="20"/>
                <w:szCs w:val="20"/>
              </w:rPr>
              <w:t>DJ</w:t>
            </w:r>
          </w:p>
        </w:tc>
        <w:tc>
          <w:tcPr>
            <w:tcW w:w="530" w:type="pct"/>
            <w:tcBorders>
              <w:top w:val="nil"/>
              <w:left w:val="single" w:sz="4" w:space="0" w:color="auto"/>
              <w:bottom w:val="nil"/>
              <w:right w:val="nil"/>
            </w:tcBorders>
            <w:shd w:val="clear" w:color="auto" w:fill="auto"/>
          </w:tcPr>
          <w:p w14:paraId="5774E0BF"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39DEF04E" w14:textId="77777777" w:rsidR="00F254EE" w:rsidRPr="00272245" w:rsidRDefault="00F254EE" w:rsidP="0033200E">
            <w:pPr>
              <w:jc w:val="center"/>
              <w:rPr>
                <w:sz w:val="20"/>
                <w:szCs w:val="20"/>
              </w:rPr>
            </w:pPr>
            <w:r w:rsidRPr="00272245">
              <w:rPr>
                <w:color w:val="000000"/>
                <w:sz w:val="20"/>
                <w:szCs w:val="20"/>
              </w:rPr>
              <w:t>30.0</w:t>
            </w:r>
          </w:p>
        </w:tc>
        <w:tc>
          <w:tcPr>
            <w:tcW w:w="408" w:type="pct"/>
            <w:tcBorders>
              <w:top w:val="nil"/>
              <w:left w:val="nil"/>
              <w:bottom w:val="nil"/>
              <w:right w:val="nil"/>
            </w:tcBorders>
            <w:shd w:val="clear" w:color="auto" w:fill="auto"/>
          </w:tcPr>
          <w:p w14:paraId="38B5AFE9"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2D2A53BD"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4BDB482F"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366D1AB3"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12A626E3" w14:textId="77777777" w:rsidR="00F254EE" w:rsidRPr="00272245" w:rsidRDefault="00F254EE" w:rsidP="0033200E">
            <w:pPr>
              <w:jc w:val="center"/>
              <w:rPr>
                <w:sz w:val="20"/>
                <w:szCs w:val="20"/>
              </w:rPr>
            </w:pPr>
          </w:p>
        </w:tc>
        <w:tc>
          <w:tcPr>
            <w:tcW w:w="347" w:type="pct"/>
            <w:tcBorders>
              <w:top w:val="nil"/>
              <w:left w:val="nil"/>
              <w:bottom w:val="nil"/>
              <w:right w:val="single" w:sz="4" w:space="0" w:color="auto"/>
            </w:tcBorders>
          </w:tcPr>
          <w:p w14:paraId="0B2E8E7C" w14:textId="77777777" w:rsidR="00F254EE" w:rsidRPr="00272245" w:rsidRDefault="00F254EE" w:rsidP="0033200E">
            <w:pPr>
              <w:jc w:val="center"/>
              <w:rPr>
                <w:sz w:val="20"/>
                <w:szCs w:val="20"/>
              </w:rPr>
            </w:pPr>
          </w:p>
        </w:tc>
      </w:tr>
      <w:tr w:rsidR="00F254EE" w:rsidRPr="00272245" w14:paraId="22DA4EE1" w14:textId="77777777" w:rsidTr="00BB1291">
        <w:tc>
          <w:tcPr>
            <w:tcW w:w="152" w:type="pct"/>
            <w:tcBorders>
              <w:top w:val="nil"/>
              <w:bottom w:val="nil"/>
            </w:tcBorders>
          </w:tcPr>
          <w:p w14:paraId="3568CBA2" w14:textId="77777777" w:rsidR="00F254EE" w:rsidRPr="00272245" w:rsidRDefault="00F254EE" w:rsidP="0033200E">
            <w:pPr>
              <w:jc w:val="left"/>
              <w:rPr>
                <w:sz w:val="20"/>
                <w:szCs w:val="20"/>
              </w:rPr>
            </w:pPr>
            <w:r w:rsidRPr="00272245">
              <w:rPr>
                <w:sz w:val="20"/>
                <w:szCs w:val="20"/>
              </w:rPr>
              <w:t>13</w:t>
            </w:r>
          </w:p>
        </w:tc>
        <w:tc>
          <w:tcPr>
            <w:tcW w:w="661" w:type="pct"/>
            <w:tcBorders>
              <w:top w:val="nil"/>
              <w:bottom w:val="nil"/>
            </w:tcBorders>
          </w:tcPr>
          <w:p w14:paraId="1058D86D" w14:textId="68E03C5F" w:rsidR="00F254EE" w:rsidRPr="00272245" w:rsidRDefault="00F254EE" w:rsidP="0033200E">
            <w:pPr>
              <w:jc w:val="left"/>
              <w:rPr>
                <w:sz w:val="20"/>
                <w:szCs w:val="20"/>
              </w:rPr>
            </w:pPr>
            <w:r w:rsidRPr="00272245">
              <w:rPr>
                <w:sz w:val="20"/>
                <w:szCs w:val="20"/>
              </w:rPr>
              <w:t xml:space="preserve">McLean (2015) </w:t>
            </w:r>
            <w:r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[38]</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3B738785" w14:textId="77777777" w:rsidR="00F254EE" w:rsidRPr="00272245" w:rsidRDefault="00F254EE" w:rsidP="0033200E">
            <w:pPr>
              <w:jc w:val="left"/>
              <w:rPr>
                <w:color w:val="000000"/>
                <w:sz w:val="20"/>
                <w:szCs w:val="20"/>
              </w:rPr>
            </w:pPr>
            <w:r w:rsidRPr="00272245">
              <w:rPr>
                <w:color w:val="000000"/>
                <w:sz w:val="20"/>
                <w:szCs w:val="20"/>
              </w:rPr>
              <w:t>PHE; Olij; Huter; Winser</w:t>
            </w:r>
          </w:p>
        </w:tc>
        <w:tc>
          <w:tcPr>
            <w:tcW w:w="530" w:type="pct"/>
            <w:tcBorders>
              <w:top w:val="nil"/>
              <w:left w:val="single" w:sz="4" w:space="0" w:color="auto"/>
              <w:bottom w:val="nil"/>
              <w:right w:val="nil"/>
            </w:tcBorders>
            <w:shd w:val="clear" w:color="auto" w:fill="D9D9D9" w:themeFill="background1" w:themeFillShade="D9"/>
          </w:tcPr>
          <w:p w14:paraId="5A22BC73"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D9D9D9" w:themeFill="background1" w:themeFillShade="D9"/>
          </w:tcPr>
          <w:p w14:paraId="01A47E65" w14:textId="77777777" w:rsidR="00F254EE" w:rsidRPr="00272245" w:rsidRDefault="00F254EE" w:rsidP="0033200E">
            <w:pPr>
              <w:jc w:val="center"/>
              <w:rPr>
                <w:color w:val="000000"/>
                <w:sz w:val="20"/>
                <w:szCs w:val="20"/>
              </w:rPr>
            </w:pPr>
            <w:r w:rsidRPr="00272245">
              <w:rPr>
                <w:color w:val="000000"/>
                <w:sz w:val="20"/>
                <w:szCs w:val="20"/>
              </w:rPr>
              <w:t>90.0</w:t>
            </w:r>
          </w:p>
        </w:tc>
        <w:tc>
          <w:tcPr>
            <w:tcW w:w="408" w:type="pct"/>
            <w:tcBorders>
              <w:top w:val="nil"/>
              <w:left w:val="nil"/>
              <w:bottom w:val="nil"/>
              <w:right w:val="nil"/>
            </w:tcBorders>
            <w:shd w:val="clear" w:color="auto" w:fill="D9D9D9" w:themeFill="background1" w:themeFillShade="D9"/>
          </w:tcPr>
          <w:p w14:paraId="1E918A69"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D9D9D9" w:themeFill="background1" w:themeFillShade="D9"/>
          </w:tcPr>
          <w:p w14:paraId="5077ADF2" w14:textId="77777777" w:rsidR="00F254EE" w:rsidRPr="00272245" w:rsidRDefault="00F254EE" w:rsidP="0033200E">
            <w:pPr>
              <w:jc w:val="center"/>
              <w:rPr>
                <w:sz w:val="20"/>
                <w:szCs w:val="20"/>
              </w:rPr>
            </w:pPr>
            <w:r w:rsidRPr="00272245">
              <w:rPr>
                <w:color w:val="000000"/>
                <w:sz w:val="20"/>
                <w:szCs w:val="20"/>
              </w:rPr>
              <w:t>94.0</w:t>
            </w:r>
          </w:p>
        </w:tc>
        <w:tc>
          <w:tcPr>
            <w:tcW w:w="493" w:type="pct"/>
            <w:tcBorders>
              <w:top w:val="nil"/>
              <w:left w:val="nil"/>
              <w:bottom w:val="nil"/>
              <w:right w:val="nil"/>
            </w:tcBorders>
            <w:shd w:val="clear" w:color="auto" w:fill="D9D9D9" w:themeFill="background1" w:themeFillShade="D9"/>
          </w:tcPr>
          <w:p w14:paraId="1A58ED0D" w14:textId="77777777" w:rsidR="00F254EE" w:rsidRPr="00272245" w:rsidRDefault="00F254EE" w:rsidP="0033200E">
            <w:pPr>
              <w:jc w:val="center"/>
              <w:rPr>
                <w:sz w:val="20"/>
                <w:szCs w:val="20"/>
              </w:rPr>
            </w:pPr>
            <w:r w:rsidRPr="00272245">
              <w:rPr>
                <w:color w:val="000000"/>
                <w:sz w:val="20"/>
                <w:szCs w:val="20"/>
              </w:rPr>
              <w:t>73.7</w:t>
            </w:r>
          </w:p>
        </w:tc>
        <w:tc>
          <w:tcPr>
            <w:tcW w:w="558" w:type="pct"/>
            <w:tcBorders>
              <w:top w:val="nil"/>
              <w:left w:val="nil"/>
              <w:bottom w:val="nil"/>
              <w:right w:val="nil"/>
            </w:tcBorders>
            <w:shd w:val="clear" w:color="auto" w:fill="D9D9D9" w:themeFill="background1" w:themeFillShade="D9"/>
          </w:tcPr>
          <w:p w14:paraId="608ADC7E"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D9D9D9" w:themeFill="background1" w:themeFillShade="D9"/>
          </w:tcPr>
          <w:p w14:paraId="4A39C6A2" w14:textId="77777777" w:rsidR="00F254EE" w:rsidRPr="00272245" w:rsidRDefault="00F254EE" w:rsidP="0033200E">
            <w:pPr>
              <w:jc w:val="center"/>
              <w:rPr>
                <w:sz w:val="20"/>
                <w:szCs w:val="20"/>
              </w:rPr>
            </w:pPr>
            <w:r w:rsidRPr="00272245">
              <w:rPr>
                <w:color w:val="000000"/>
                <w:sz w:val="20"/>
                <w:szCs w:val="20"/>
              </w:rPr>
              <w:t>95.0</w:t>
            </w:r>
          </w:p>
        </w:tc>
        <w:tc>
          <w:tcPr>
            <w:tcW w:w="347" w:type="pct"/>
            <w:tcBorders>
              <w:top w:val="nil"/>
              <w:left w:val="nil"/>
              <w:bottom w:val="nil"/>
              <w:right w:val="single" w:sz="4" w:space="0" w:color="auto"/>
            </w:tcBorders>
          </w:tcPr>
          <w:p w14:paraId="25860E2B" w14:textId="77777777" w:rsidR="00F254EE" w:rsidRPr="00272245" w:rsidRDefault="00F254EE" w:rsidP="0033200E">
            <w:pPr>
              <w:jc w:val="center"/>
              <w:rPr>
                <w:color w:val="000000"/>
                <w:sz w:val="20"/>
                <w:szCs w:val="20"/>
              </w:rPr>
            </w:pPr>
            <w:r w:rsidRPr="00272245">
              <w:rPr>
                <w:color w:val="000000"/>
                <w:sz w:val="20"/>
                <w:szCs w:val="20"/>
              </w:rPr>
              <w:t>9.9</w:t>
            </w:r>
          </w:p>
        </w:tc>
      </w:tr>
      <w:tr w:rsidR="00F254EE" w:rsidRPr="00272245" w14:paraId="51D9B797" w14:textId="77777777" w:rsidTr="00BB1291">
        <w:tc>
          <w:tcPr>
            <w:tcW w:w="152" w:type="pct"/>
            <w:tcBorders>
              <w:top w:val="nil"/>
              <w:bottom w:val="nil"/>
            </w:tcBorders>
          </w:tcPr>
          <w:p w14:paraId="2C10DD9D" w14:textId="77777777" w:rsidR="00F254EE" w:rsidRPr="00272245" w:rsidRDefault="00F254EE" w:rsidP="0033200E">
            <w:pPr>
              <w:jc w:val="left"/>
              <w:rPr>
                <w:sz w:val="20"/>
                <w:szCs w:val="20"/>
              </w:rPr>
            </w:pPr>
            <w:r w:rsidRPr="00272245">
              <w:rPr>
                <w:sz w:val="20"/>
                <w:szCs w:val="20"/>
              </w:rPr>
              <w:t>14</w:t>
            </w:r>
          </w:p>
        </w:tc>
        <w:tc>
          <w:tcPr>
            <w:tcW w:w="661" w:type="pct"/>
            <w:tcBorders>
              <w:top w:val="nil"/>
              <w:bottom w:val="nil"/>
            </w:tcBorders>
          </w:tcPr>
          <w:p w14:paraId="1E129BA4" w14:textId="4E7BD859" w:rsidR="00F254EE" w:rsidRPr="00272245" w:rsidRDefault="00F254EE" w:rsidP="0033200E">
            <w:pPr>
              <w:jc w:val="left"/>
              <w:rPr>
                <w:sz w:val="20"/>
                <w:szCs w:val="20"/>
              </w:rPr>
            </w:pPr>
            <w:r w:rsidRPr="00272245">
              <w:rPr>
                <w:sz w:val="20"/>
                <w:szCs w:val="20"/>
              </w:rPr>
              <w:t xml:space="preserve">Mori (2017) </w:t>
            </w:r>
            <w:r w:rsidRPr="00272245">
              <w:rPr>
                <w:sz w:val="20"/>
                <w:szCs w:val="20"/>
              </w:rPr>
              <w:fldChar w:fldCharType="begin"/>
            </w:r>
            <w:r w:rsidR="00D67A2B" w:rsidRPr="00272245">
              <w:rPr>
                <w:sz w:val="20"/>
                <w:szCs w:val="20"/>
              </w:rPr>
              <w:instrText xml:space="preserve"> ADDIN EN.CITE &lt;EndNote&gt;&lt;Cite&gt;&lt;Author&gt;Mori&lt;/Author&gt;&lt;Year&gt;2017&lt;/Year&gt;&lt;RecNum&gt;352&lt;/RecNum&gt;&lt;DisplayText&gt;[79]&lt;/DisplayText&gt;&lt;record&gt;&lt;rec-number&gt;352&lt;/rec-number&gt;&lt;foreign-keys&gt;&lt;key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Pr="00272245">
              <w:rPr>
                <w:sz w:val="20"/>
                <w:szCs w:val="20"/>
              </w:rPr>
              <w:fldChar w:fldCharType="separate"/>
            </w:r>
            <w:r w:rsidR="00D67A2B" w:rsidRPr="00272245">
              <w:rPr>
                <w:noProof/>
                <w:sz w:val="20"/>
                <w:szCs w:val="20"/>
              </w:rPr>
              <w:t>[79]</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4AE9A09E" w14:textId="77777777" w:rsidR="00F254EE" w:rsidRPr="00272245" w:rsidRDefault="00F254EE" w:rsidP="0033200E">
            <w:pPr>
              <w:jc w:val="left"/>
              <w:rPr>
                <w:sz w:val="20"/>
                <w:szCs w:val="20"/>
              </w:rPr>
            </w:pPr>
            <w:r w:rsidRPr="00272245">
              <w:rPr>
                <w:color w:val="000000"/>
                <w:sz w:val="20"/>
                <w:szCs w:val="20"/>
              </w:rPr>
              <w:t>Olij</w:t>
            </w:r>
          </w:p>
        </w:tc>
        <w:tc>
          <w:tcPr>
            <w:tcW w:w="530" w:type="pct"/>
            <w:tcBorders>
              <w:top w:val="nil"/>
              <w:left w:val="single" w:sz="4" w:space="0" w:color="auto"/>
              <w:bottom w:val="nil"/>
              <w:right w:val="nil"/>
            </w:tcBorders>
            <w:shd w:val="clear" w:color="auto" w:fill="auto"/>
          </w:tcPr>
          <w:p w14:paraId="7FC3B685"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123E0674"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708A469C"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03C3D0E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0A31D5B5"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34E0458A"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1AD88F3C" w14:textId="77777777" w:rsidR="00F254EE" w:rsidRPr="00272245" w:rsidRDefault="00F254EE" w:rsidP="0033200E">
            <w:pPr>
              <w:jc w:val="center"/>
              <w:rPr>
                <w:sz w:val="20"/>
                <w:szCs w:val="20"/>
              </w:rPr>
            </w:pPr>
            <w:r w:rsidRPr="00272245">
              <w:rPr>
                <w:color w:val="000000"/>
                <w:sz w:val="20"/>
                <w:szCs w:val="20"/>
              </w:rPr>
              <w:t>93.0</w:t>
            </w:r>
          </w:p>
        </w:tc>
        <w:tc>
          <w:tcPr>
            <w:tcW w:w="347" w:type="pct"/>
            <w:tcBorders>
              <w:top w:val="nil"/>
              <w:left w:val="nil"/>
              <w:bottom w:val="nil"/>
              <w:right w:val="single" w:sz="4" w:space="0" w:color="auto"/>
            </w:tcBorders>
          </w:tcPr>
          <w:p w14:paraId="00FBAAF2" w14:textId="77777777" w:rsidR="00F254EE" w:rsidRPr="00272245" w:rsidRDefault="00F254EE" w:rsidP="0033200E">
            <w:pPr>
              <w:jc w:val="center"/>
              <w:rPr>
                <w:color w:val="000000"/>
                <w:sz w:val="20"/>
                <w:szCs w:val="20"/>
              </w:rPr>
            </w:pPr>
          </w:p>
        </w:tc>
      </w:tr>
      <w:tr w:rsidR="00F254EE" w:rsidRPr="00272245" w14:paraId="2C93C605" w14:textId="77777777" w:rsidTr="00BB1291">
        <w:tc>
          <w:tcPr>
            <w:tcW w:w="152" w:type="pct"/>
            <w:tcBorders>
              <w:top w:val="nil"/>
              <w:bottom w:val="nil"/>
            </w:tcBorders>
          </w:tcPr>
          <w:p w14:paraId="2865061B" w14:textId="77777777" w:rsidR="00F254EE" w:rsidRPr="00272245" w:rsidRDefault="00F254EE" w:rsidP="0033200E">
            <w:pPr>
              <w:jc w:val="left"/>
              <w:rPr>
                <w:sz w:val="20"/>
                <w:szCs w:val="20"/>
              </w:rPr>
            </w:pPr>
            <w:r w:rsidRPr="00272245">
              <w:rPr>
                <w:sz w:val="20"/>
                <w:szCs w:val="20"/>
              </w:rPr>
              <w:t>15</w:t>
            </w:r>
          </w:p>
        </w:tc>
        <w:tc>
          <w:tcPr>
            <w:tcW w:w="661" w:type="pct"/>
            <w:tcBorders>
              <w:top w:val="nil"/>
              <w:bottom w:val="nil"/>
            </w:tcBorders>
          </w:tcPr>
          <w:p w14:paraId="46A80E7A" w14:textId="0E4068A2" w:rsidR="00F254EE" w:rsidRPr="00272245" w:rsidRDefault="00F254EE" w:rsidP="0033200E">
            <w:pPr>
              <w:jc w:val="left"/>
              <w:rPr>
                <w:sz w:val="20"/>
                <w:szCs w:val="20"/>
              </w:rPr>
            </w:pPr>
            <w:r w:rsidRPr="00272245">
              <w:rPr>
                <w:sz w:val="20"/>
                <w:szCs w:val="20"/>
              </w:rPr>
              <w:t xml:space="preserve">OMAS (2008) </w:t>
            </w:r>
            <w:r w:rsidRPr="00272245">
              <w:rPr>
                <w:sz w:val="20"/>
                <w:szCs w:val="20"/>
              </w:rPr>
              <w:fldChar w:fldCharType="begin"/>
            </w:r>
            <w:r w:rsidR="00D67A2B" w:rsidRPr="00272245">
              <w:rPr>
                <w:sz w:val="20"/>
                <w:szCs w:val="20"/>
              </w:rPr>
              <w:instrText xml:space="preserve"> ADDIN EN.CITE &lt;EndNote&gt;&lt;Cite&gt;&lt;Author&gt;Ontario Medical Advisory Secretariat&lt;/Author&gt;&lt;Year&gt;2008&lt;/Year&gt;&lt;RecNum&gt;348&lt;/RecNum&gt;&lt;DisplayText&gt;[80]&lt;/DisplayText&gt;&lt;record&gt;&lt;rec-number&gt;348&lt;/rec-number&gt;&lt;foreign-keys&gt;&lt;key app="EN" db-id="tdtrdw9aepptzbefsat599syza29sxsd2wsp" timestamp="1612211831"&gt;348&lt;/key&gt;&lt;/foreign-keys&gt;&lt;ref-type name="Journal Article"&gt;17&lt;/ref-type&gt;&lt;contributors&gt;&lt;authors&gt;&lt;author&gt;Ontario Medical Advisory Secretariat,&lt;/author&gt;&lt;/authors&gt;&lt;/contributors&gt;&lt;titles&gt;&lt;title&gt;The Falls/fractures Economic Model in Ontario Residents aged 65 years and over (FEMOR)&lt;/title&gt;&lt;secondary-title&gt;Ontario health technology assessment series&lt;/secondary-title&gt;&lt;/titles&gt;&lt;periodical&gt;&lt;full-title&gt;Ontario health technology assessment series&lt;/full-title&gt;&lt;/periodical&gt;&lt;pages&gt;1&lt;/pages&gt;&lt;volume&gt;8&lt;/volume&gt;&lt;number&gt;6&lt;/number&gt;&lt;dates&gt;&lt;year&gt;2008&lt;/year&gt;&lt;/dates&gt;&lt;urls&gt;&lt;/urls&gt;&lt;/record&gt;&lt;/Cite&gt;&lt;/EndNote&gt;</w:instrText>
            </w:r>
            <w:r w:rsidRPr="00272245">
              <w:rPr>
                <w:sz w:val="20"/>
                <w:szCs w:val="20"/>
              </w:rPr>
              <w:fldChar w:fldCharType="separate"/>
            </w:r>
            <w:r w:rsidR="00D67A2B" w:rsidRPr="00272245">
              <w:rPr>
                <w:noProof/>
                <w:sz w:val="20"/>
                <w:szCs w:val="20"/>
              </w:rPr>
              <w:t>[80]</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384041E7" w14:textId="77777777" w:rsidR="00F254EE" w:rsidRPr="00272245" w:rsidRDefault="00F254EE" w:rsidP="0033200E">
            <w:pPr>
              <w:jc w:val="left"/>
              <w:rPr>
                <w:color w:val="000000"/>
                <w:sz w:val="20"/>
                <w:szCs w:val="20"/>
              </w:rPr>
            </w:pPr>
            <w:r w:rsidRPr="00272245">
              <w:rPr>
                <w:color w:val="000000"/>
                <w:sz w:val="20"/>
                <w:szCs w:val="20"/>
              </w:rPr>
              <w:t>DJ</w:t>
            </w:r>
          </w:p>
        </w:tc>
        <w:tc>
          <w:tcPr>
            <w:tcW w:w="530" w:type="pct"/>
            <w:tcBorders>
              <w:top w:val="nil"/>
              <w:left w:val="single" w:sz="4" w:space="0" w:color="auto"/>
              <w:bottom w:val="nil"/>
              <w:right w:val="nil"/>
            </w:tcBorders>
            <w:shd w:val="clear" w:color="auto" w:fill="auto"/>
          </w:tcPr>
          <w:p w14:paraId="142CFDC2"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1D0FAFDB" w14:textId="77777777" w:rsidR="00F254EE" w:rsidRPr="00272245" w:rsidRDefault="00F254EE" w:rsidP="0033200E">
            <w:pPr>
              <w:jc w:val="center"/>
              <w:rPr>
                <w:sz w:val="20"/>
                <w:szCs w:val="20"/>
              </w:rPr>
            </w:pPr>
            <w:r w:rsidRPr="00272245">
              <w:rPr>
                <w:color w:val="000000"/>
                <w:sz w:val="20"/>
                <w:szCs w:val="20"/>
              </w:rPr>
              <w:t>80.0</w:t>
            </w:r>
          </w:p>
        </w:tc>
        <w:tc>
          <w:tcPr>
            <w:tcW w:w="408" w:type="pct"/>
            <w:tcBorders>
              <w:top w:val="nil"/>
              <w:left w:val="nil"/>
              <w:bottom w:val="nil"/>
              <w:right w:val="nil"/>
            </w:tcBorders>
            <w:shd w:val="clear" w:color="auto" w:fill="auto"/>
          </w:tcPr>
          <w:p w14:paraId="7DDA16C2"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32A80524"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72DA08DF" w14:textId="77777777" w:rsidR="00F254EE" w:rsidRPr="00272245" w:rsidRDefault="00F254EE" w:rsidP="0033200E">
            <w:pPr>
              <w:jc w:val="center"/>
              <w:rPr>
                <w:color w:val="000000"/>
                <w:sz w:val="20"/>
                <w:szCs w:val="20"/>
              </w:rPr>
            </w:pPr>
          </w:p>
        </w:tc>
        <w:tc>
          <w:tcPr>
            <w:tcW w:w="558" w:type="pct"/>
            <w:tcBorders>
              <w:top w:val="nil"/>
              <w:left w:val="nil"/>
              <w:bottom w:val="nil"/>
              <w:right w:val="nil"/>
            </w:tcBorders>
            <w:shd w:val="clear" w:color="auto" w:fill="auto"/>
          </w:tcPr>
          <w:p w14:paraId="31934833" w14:textId="77777777" w:rsidR="00F254EE" w:rsidRPr="00272245" w:rsidRDefault="00F254EE" w:rsidP="0033200E">
            <w:pPr>
              <w:jc w:val="center"/>
              <w:rPr>
                <w:color w:val="000000"/>
                <w:sz w:val="20"/>
                <w:szCs w:val="20"/>
              </w:rPr>
            </w:pPr>
          </w:p>
        </w:tc>
        <w:tc>
          <w:tcPr>
            <w:tcW w:w="387" w:type="pct"/>
            <w:tcBorders>
              <w:top w:val="nil"/>
              <w:left w:val="nil"/>
              <w:bottom w:val="nil"/>
              <w:right w:val="single" w:sz="4" w:space="0" w:color="auto"/>
            </w:tcBorders>
            <w:shd w:val="clear" w:color="auto" w:fill="auto"/>
          </w:tcPr>
          <w:p w14:paraId="7A45A9A9" w14:textId="77777777" w:rsidR="00F254EE" w:rsidRPr="00272245" w:rsidRDefault="00F254EE" w:rsidP="0033200E">
            <w:pPr>
              <w:jc w:val="center"/>
              <w:rPr>
                <w:color w:val="000000"/>
                <w:sz w:val="20"/>
                <w:szCs w:val="20"/>
              </w:rPr>
            </w:pPr>
          </w:p>
        </w:tc>
        <w:tc>
          <w:tcPr>
            <w:tcW w:w="347" w:type="pct"/>
            <w:tcBorders>
              <w:top w:val="nil"/>
              <w:left w:val="nil"/>
              <w:bottom w:val="nil"/>
              <w:right w:val="single" w:sz="4" w:space="0" w:color="auto"/>
            </w:tcBorders>
          </w:tcPr>
          <w:p w14:paraId="5D8AB021" w14:textId="77777777" w:rsidR="00F254EE" w:rsidRPr="00272245" w:rsidRDefault="00F254EE" w:rsidP="0033200E">
            <w:pPr>
              <w:jc w:val="center"/>
              <w:rPr>
                <w:color w:val="000000"/>
                <w:sz w:val="20"/>
                <w:szCs w:val="20"/>
              </w:rPr>
            </w:pPr>
          </w:p>
        </w:tc>
      </w:tr>
      <w:tr w:rsidR="00F254EE" w:rsidRPr="00272245" w14:paraId="26B03ED4" w14:textId="77777777" w:rsidTr="00BB1291">
        <w:tc>
          <w:tcPr>
            <w:tcW w:w="152" w:type="pct"/>
            <w:tcBorders>
              <w:top w:val="nil"/>
              <w:bottom w:val="nil"/>
            </w:tcBorders>
          </w:tcPr>
          <w:p w14:paraId="3C20741A" w14:textId="77777777" w:rsidR="00F254EE" w:rsidRPr="00272245" w:rsidRDefault="00F254EE" w:rsidP="0033200E">
            <w:pPr>
              <w:jc w:val="left"/>
              <w:rPr>
                <w:sz w:val="20"/>
                <w:szCs w:val="20"/>
              </w:rPr>
            </w:pPr>
            <w:r w:rsidRPr="00272245">
              <w:rPr>
                <w:sz w:val="20"/>
                <w:szCs w:val="20"/>
              </w:rPr>
              <w:t>16</w:t>
            </w:r>
          </w:p>
        </w:tc>
        <w:tc>
          <w:tcPr>
            <w:tcW w:w="661" w:type="pct"/>
            <w:tcBorders>
              <w:top w:val="nil"/>
              <w:bottom w:val="nil"/>
            </w:tcBorders>
          </w:tcPr>
          <w:p w14:paraId="4412CB75" w14:textId="0906ED10" w:rsidR="00F254EE" w:rsidRPr="00272245" w:rsidRDefault="00F254EE" w:rsidP="0033200E">
            <w:pPr>
              <w:jc w:val="left"/>
              <w:rPr>
                <w:sz w:val="20"/>
                <w:szCs w:val="20"/>
              </w:rPr>
            </w:pPr>
            <w:r w:rsidRPr="00272245">
              <w:rPr>
                <w:sz w:val="20"/>
                <w:szCs w:val="20"/>
              </w:rPr>
              <w:t xml:space="preserve">Pega (2016) </w:t>
            </w:r>
            <w:r w:rsidRPr="00272245">
              <w:rPr>
                <w:sz w:val="20"/>
                <w:szCs w:val="20"/>
              </w:rPr>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[81]</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20142252" w14:textId="77777777" w:rsidR="00F254EE" w:rsidRPr="00272245" w:rsidRDefault="00F254EE" w:rsidP="0033200E">
            <w:pPr>
              <w:jc w:val="left"/>
              <w:rPr>
                <w:sz w:val="20"/>
                <w:szCs w:val="20"/>
              </w:rPr>
            </w:pPr>
            <w:r w:rsidRPr="00272245">
              <w:rPr>
                <w:color w:val="000000"/>
                <w:sz w:val="20"/>
                <w:szCs w:val="20"/>
              </w:rPr>
              <w:t>PHE; Olij</w:t>
            </w:r>
          </w:p>
        </w:tc>
        <w:tc>
          <w:tcPr>
            <w:tcW w:w="530" w:type="pct"/>
            <w:tcBorders>
              <w:top w:val="nil"/>
              <w:left w:val="single" w:sz="4" w:space="0" w:color="auto"/>
              <w:bottom w:val="nil"/>
              <w:right w:val="nil"/>
            </w:tcBorders>
            <w:shd w:val="clear" w:color="auto" w:fill="D9D9D9" w:themeFill="background1" w:themeFillShade="D9"/>
          </w:tcPr>
          <w:p w14:paraId="3F755CF6"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D9D9D9" w:themeFill="background1" w:themeFillShade="D9"/>
          </w:tcPr>
          <w:p w14:paraId="147C138D"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D9D9D9" w:themeFill="background1" w:themeFillShade="D9"/>
          </w:tcPr>
          <w:p w14:paraId="7706B4F4"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D9D9D9" w:themeFill="background1" w:themeFillShade="D9"/>
          </w:tcPr>
          <w:p w14:paraId="5758DF56"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077CD943" w14:textId="77777777" w:rsidR="00F254EE" w:rsidRPr="00272245" w:rsidRDefault="00F254EE" w:rsidP="0033200E">
            <w:pPr>
              <w:jc w:val="center"/>
              <w:rPr>
                <w:sz w:val="20"/>
                <w:szCs w:val="20"/>
              </w:rPr>
            </w:pPr>
            <w:r w:rsidRPr="00272245">
              <w:rPr>
                <w:color w:val="000000"/>
                <w:sz w:val="20"/>
                <w:szCs w:val="20"/>
              </w:rPr>
              <w:t>84.2</w:t>
            </w:r>
          </w:p>
        </w:tc>
        <w:tc>
          <w:tcPr>
            <w:tcW w:w="558" w:type="pct"/>
            <w:tcBorders>
              <w:top w:val="nil"/>
              <w:left w:val="nil"/>
              <w:bottom w:val="nil"/>
              <w:right w:val="nil"/>
            </w:tcBorders>
            <w:shd w:val="clear" w:color="auto" w:fill="D9D9D9" w:themeFill="background1" w:themeFillShade="D9"/>
          </w:tcPr>
          <w:p w14:paraId="5BA78BD9"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D9D9D9" w:themeFill="background1" w:themeFillShade="D9"/>
          </w:tcPr>
          <w:p w14:paraId="45ACD9A0" w14:textId="77777777" w:rsidR="00F254EE" w:rsidRPr="00272245" w:rsidRDefault="00F254EE" w:rsidP="0033200E">
            <w:pPr>
              <w:jc w:val="center"/>
              <w:rPr>
                <w:sz w:val="20"/>
                <w:szCs w:val="20"/>
              </w:rPr>
            </w:pPr>
            <w:r w:rsidRPr="00272245">
              <w:rPr>
                <w:color w:val="000000"/>
                <w:sz w:val="20"/>
                <w:szCs w:val="20"/>
              </w:rPr>
              <w:t>83.0</w:t>
            </w:r>
          </w:p>
        </w:tc>
        <w:tc>
          <w:tcPr>
            <w:tcW w:w="347" w:type="pct"/>
            <w:tcBorders>
              <w:top w:val="nil"/>
              <w:left w:val="nil"/>
              <w:bottom w:val="nil"/>
              <w:right w:val="single" w:sz="4" w:space="0" w:color="auto"/>
            </w:tcBorders>
          </w:tcPr>
          <w:p w14:paraId="1325A825" w14:textId="77777777" w:rsidR="00F254EE" w:rsidRPr="00272245" w:rsidRDefault="00F254EE" w:rsidP="0033200E">
            <w:pPr>
              <w:jc w:val="center"/>
              <w:rPr>
                <w:color w:val="000000"/>
                <w:sz w:val="20"/>
                <w:szCs w:val="20"/>
              </w:rPr>
            </w:pPr>
            <w:r w:rsidRPr="00272245">
              <w:rPr>
                <w:color w:val="000000"/>
                <w:sz w:val="20"/>
                <w:szCs w:val="20"/>
              </w:rPr>
              <w:t>0.9</w:t>
            </w:r>
          </w:p>
        </w:tc>
      </w:tr>
      <w:tr w:rsidR="00F254EE" w:rsidRPr="00272245" w14:paraId="1CA7BB13" w14:textId="77777777" w:rsidTr="00BB1291">
        <w:tc>
          <w:tcPr>
            <w:tcW w:w="152" w:type="pct"/>
            <w:tcBorders>
              <w:top w:val="nil"/>
              <w:bottom w:val="nil"/>
            </w:tcBorders>
          </w:tcPr>
          <w:p w14:paraId="52670502" w14:textId="77777777" w:rsidR="00F254EE" w:rsidRPr="00272245" w:rsidRDefault="00F254EE" w:rsidP="0033200E">
            <w:pPr>
              <w:jc w:val="left"/>
              <w:rPr>
                <w:sz w:val="20"/>
                <w:szCs w:val="20"/>
              </w:rPr>
            </w:pPr>
            <w:r w:rsidRPr="00272245">
              <w:rPr>
                <w:sz w:val="20"/>
                <w:szCs w:val="20"/>
              </w:rPr>
              <w:t>17</w:t>
            </w:r>
          </w:p>
        </w:tc>
        <w:tc>
          <w:tcPr>
            <w:tcW w:w="661" w:type="pct"/>
            <w:tcBorders>
              <w:top w:val="nil"/>
              <w:bottom w:val="nil"/>
            </w:tcBorders>
          </w:tcPr>
          <w:p w14:paraId="55380E31" w14:textId="0871E1AC" w:rsidR="00F254EE" w:rsidRPr="00272245" w:rsidRDefault="00F254EE" w:rsidP="0033200E">
            <w:pPr>
              <w:jc w:val="left"/>
              <w:rPr>
                <w:sz w:val="20"/>
                <w:szCs w:val="20"/>
              </w:rPr>
            </w:pPr>
            <w:r w:rsidRPr="00272245">
              <w:rPr>
                <w:sz w:val="20"/>
                <w:szCs w:val="20"/>
              </w:rPr>
              <w:t xml:space="preserve">Poole (2015) </w:t>
            </w:r>
            <w:r w:rsidRPr="00272245">
              <w:rPr>
                <w:sz w:val="20"/>
                <w:szCs w:val="20"/>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[82]</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6285604A" w14:textId="77777777" w:rsidR="00F254EE" w:rsidRPr="00272245" w:rsidRDefault="00F254EE" w:rsidP="0033200E">
            <w:pPr>
              <w:jc w:val="left"/>
              <w:rPr>
                <w:sz w:val="20"/>
                <w:szCs w:val="20"/>
              </w:rPr>
            </w:pPr>
            <w:r w:rsidRPr="00272245">
              <w:rPr>
                <w:color w:val="000000"/>
                <w:sz w:val="20"/>
                <w:szCs w:val="20"/>
              </w:rPr>
              <w:t>Olij</w:t>
            </w:r>
          </w:p>
        </w:tc>
        <w:tc>
          <w:tcPr>
            <w:tcW w:w="530" w:type="pct"/>
            <w:tcBorders>
              <w:top w:val="nil"/>
              <w:left w:val="single" w:sz="4" w:space="0" w:color="auto"/>
              <w:bottom w:val="nil"/>
              <w:right w:val="nil"/>
            </w:tcBorders>
            <w:shd w:val="clear" w:color="auto" w:fill="auto"/>
          </w:tcPr>
          <w:p w14:paraId="31CBE5B4"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7637F6AA"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5BFED483"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5A2B9010"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544293EC"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auto"/>
          </w:tcPr>
          <w:p w14:paraId="1931A3F9"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auto"/>
          </w:tcPr>
          <w:p w14:paraId="206C35C4" w14:textId="77777777" w:rsidR="00F254EE" w:rsidRPr="00272245" w:rsidRDefault="00F254EE" w:rsidP="0033200E">
            <w:pPr>
              <w:jc w:val="center"/>
              <w:rPr>
                <w:sz w:val="20"/>
                <w:szCs w:val="20"/>
              </w:rPr>
            </w:pPr>
            <w:r w:rsidRPr="00272245">
              <w:rPr>
                <w:color w:val="000000"/>
                <w:sz w:val="20"/>
                <w:szCs w:val="20"/>
              </w:rPr>
              <w:t>75.0</w:t>
            </w:r>
          </w:p>
        </w:tc>
        <w:tc>
          <w:tcPr>
            <w:tcW w:w="347" w:type="pct"/>
            <w:tcBorders>
              <w:top w:val="nil"/>
              <w:left w:val="nil"/>
              <w:bottom w:val="nil"/>
              <w:right w:val="single" w:sz="4" w:space="0" w:color="auto"/>
            </w:tcBorders>
          </w:tcPr>
          <w:p w14:paraId="72575D6B" w14:textId="77777777" w:rsidR="00F254EE" w:rsidRPr="00272245" w:rsidRDefault="00F254EE" w:rsidP="0033200E">
            <w:pPr>
              <w:jc w:val="center"/>
              <w:rPr>
                <w:color w:val="000000"/>
                <w:sz w:val="20"/>
                <w:szCs w:val="20"/>
              </w:rPr>
            </w:pPr>
          </w:p>
        </w:tc>
      </w:tr>
      <w:tr w:rsidR="00F254EE" w:rsidRPr="00272245" w14:paraId="1EA3A80D" w14:textId="77777777" w:rsidTr="00BB1291">
        <w:tc>
          <w:tcPr>
            <w:tcW w:w="152" w:type="pct"/>
            <w:tcBorders>
              <w:top w:val="nil"/>
              <w:bottom w:val="nil"/>
            </w:tcBorders>
          </w:tcPr>
          <w:p w14:paraId="69C07C46" w14:textId="77777777" w:rsidR="00F254EE" w:rsidRPr="00272245" w:rsidRDefault="00F254EE" w:rsidP="0033200E">
            <w:pPr>
              <w:jc w:val="left"/>
              <w:rPr>
                <w:sz w:val="20"/>
                <w:szCs w:val="20"/>
              </w:rPr>
            </w:pPr>
            <w:r w:rsidRPr="00272245">
              <w:rPr>
                <w:sz w:val="20"/>
                <w:szCs w:val="20"/>
              </w:rPr>
              <w:t>18</w:t>
            </w:r>
          </w:p>
        </w:tc>
        <w:tc>
          <w:tcPr>
            <w:tcW w:w="661" w:type="pct"/>
            <w:tcBorders>
              <w:top w:val="nil"/>
              <w:bottom w:val="nil"/>
            </w:tcBorders>
          </w:tcPr>
          <w:p w14:paraId="186C885C" w14:textId="3392341B" w:rsidR="00F254EE" w:rsidRPr="00272245" w:rsidRDefault="00F254EE" w:rsidP="0033200E">
            <w:pPr>
              <w:jc w:val="left"/>
              <w:rPr>
                <w:sz w:val="20"/>
                <w:szCs w:val="20"/>
              </w:rPr>
            </w:pPr>
            <w:r w:rsidRPr="00272245">
              <w:rPr>
                <w:sz w:val="20"/>
                <w:szCs w:val="20"/>
              </w:rPr>
              <w:t xml:space="preserve">Sach (2007) </w:t>
            </w:r>
            <w:r w:rsidRPr="00272245">
              <w:rPr>
                <w:sz w:val="20"/>
                <w:szCs w:val="20"/>
              </w:rPr>
              <w:fldChar w:fldCharType="begin"/>
            </w:r>
            <w:r w:rsidR="00D67A2B" w:rsidRPr="00272245">
              <w:rPr>
                <w:sz w:val="20"/>
                <w:szCs w:val="20"/>
              </w:rPr>
              <w:instrText xml:space="preserve"> ADDIN EN.CITE &lt;EndNote&gt;&lt;Cite&gt;&lt;Author&gt;Sach&lt;/Author&gt;&lt;Year&gt;2007&lt;/Year&gt;&lt;RecNum&gt;354&lt;/RecNum&gt;&lt;DisplayText&gt;[83]&lt;/DisplayText&gt;&lt;record&gt;&lt;rec-number&gt;354&lt;/rec-number&gt;&lt;foreign-keys&gt;&lt;key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272245">
              <w:rPr>
                <w:sz w:val="20"/>
                <w:szCs w:val="20"/>
              </w:rPr>
              <w:fldChar w:fldCharType="separate"/>
            </w:r>
            <w:r w:rsidR="00D67A2B" w:rsidRPr="00272245">
              <w:rPr>
                <w:noProof/>
                <w:sz w:val="20"/>
                <w:szCs w:val="20"/>
              </w:rPr>
              <w:t>[83]</w:t>
            </w:r>
            <w:r w:rsidRPr="00272245">
              <w:rPr>
                <w:sz w:val="20"/>
                <w:szCs w:val="20"/>
              </w:rPr>
              <w:fldChar w:fldCharType="end"/>
            </w:r>
            <w:r w:rsidRPr="00272245">
              <w:rPr>
                <w:sz w:val="20"/>
                <w:szCs w:val="20"/>
                <w:vertAlign w:val="superscript"/>
              </w:rPr>
              <w:t>7</w:t>
            </w:r>
          </w:p>
        </w:tc>
        <w:tc>
          <w:tcPr>
            <w:tcW w:w="521" w:type="pct"/>
            <w:tcBorders>
              <w:top w:val="nil"/>
              <w:left w:val="nil"/>
              <w:bottom w:val="nil"/>
              <w:right w:val="single" w:sz="4" w:space="0" w:color="auto"/>
            </w:tcBorders>
            <w:shd w:val="clear" w:color="auto" w:fill="auto"/>
          </w:tcPr>
          <w:p w14:paraId="16B7FFBA" w14:textId="77777777" w:rsidR="00F254EE" w:rsidRPr="00272245" w:rsidRDefault="00F254EE" w:rsidP="0033200E">
            <w:pPr>
              <w:jc w:val="left"/>
              <w:rPr>
                <w:sz w:val="20"/>
                <w:szCs w:val="20"/>
              </w:rPr>
            </w:pPr>
            <w:r w:rsidRPr="00272245">
              <w:rPr>
                <w:color w:val="000000"/>
                <w:sz w:val="20"/>
                <w:szCs w:val="20"/>
              </w:rPr>
              <w:t>Davis; Olij</w:t>
            </w:r>
          </w:p>
        </w:tc>
        <w:tc>
          <w:tcPr>
            <w:tcW w:w="530" w:type="pct"/>
            <w:tcBorders>
              <w:top w:val="nil"/>
              <w:left w:val="single" w:sz="4" w:space="0" w:color="auto"/>
              <w:bottom w:val="nil"/>
              <w:right w:val="nil"/>
            </w:tcBorders>
            <w:shd w:val="clear" w:color="auto" w:fill="D9D9D9" w:themeFill="background1" w:themeFillShade="D9"/>
          </w:tcPr>
          <w:p w14:paraId="2BDA2EEE" w14:textId="77777777" w:rsidR="00F254EE" w:rsidRPr="00272245" w:rsidRDefault="00F254EE" w:rsidP="0033200E">
            <w:pPr>
              <w:jc w:val="center"/>
              <w:rPr>
                <w:sz w:val="20"/>
                <w:szCs w:val="20"/>
              </w:rPr>
            </w:pPr>
            <w:r w:rsidRPr="00272245">
              <w:rPr>
                <w:color w:val="000000"/>
                <w:sz w:val="20"/>
                <w:szCs w:val="20"/>
              </w:rPr>
              <w:t>100</w:t>
            </w:r>
          </w:p>
        </w:tc>
        <w:tc>
          <w:tcPr>
            <w:tcW w:w="530" w:type="pct"/>
            <w:tcBorders>
              <w:top w:val="nil"/>
              <w:left w:val="nil"/>
              <w:bottom w:val="nil"/>
              <w:right w:val="nil"/>
            </w:tcBorders>
            <w:shd w:val="clear" w:color="auto" w:fill="D9D9D9" w:themeFill="background1" w:themeFillShade="D9"/>
          </w:tcPr>
          <w:p w14:paraId="6C472851"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D9D9D9" w:themeFill="background1" w:themeFillShade="D9"/>
          </w:tcPr>
          <w:p w14:paraId="00E28CB0" w14:textId="77777777" w:rsidR="00F254EE" w:rsidRPr="00272245" w:rsidRDefault="00F254EE" w:rsidP="0033200E">
            <w:pPr>
              <w:jc w:val="center"/>
              <w:rPr>
                <w:sz w:val="20"/>
                <w:szCs w:val="20"/>
              </w:rPr>
            </w:pPr>
            <w:r w:rsidRPr="00272245">
              <w:rPr>
                <w:color w:val="000000"/>
                <w:sz w:val="20"/>
                <w:szCs w:val="20"/>
              </w:rPr>
              <w:t>92.0</w:t>
            </w:r>
          </w:p>
        </w:tc>
        <w:tc>
          <w:tcPr>
            <w:tcW w:w="413" w:type="pct"/>
            <w:tcBorders>
              <w:top w:val="nil"/>
              <w:left w:val="nil"/>
              <w:bottom w:val="nil"/>
              <w:right w:val="nil"/>
            </w:tcBorders>
            <w:shd w:val="clear" w:color="auto" w:fill="D9D9D9" w:themeFill="background1" w:themeFillShade="D9"/>
          </w:tcPr>
          <w:p w14:paraId="0E3BE6BA"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2B0F162F"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D9D9D9" w:themeFill="background1" w:themeFillShade="D9"/>
          </w:tcPr>
          <w:p w14:paraId="7CD2D948"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D9D9D9" w:themeFill="background1" w:themeFillShade="D9"/>
          </w:tcPr>
          <w:p w14:paraId="3FE69D4C" w14:textId="77777777" w:rsidR="00F254EE" w:rsidRPr="00272245" w:rsidRDefault="00F254EE" w:rsidP="0033200E">
            <w:pPr>
              <w:jc w:val="center"/>
              <w:rPr>
                <w:sz w:val="20"/>
                <w:szCs w:val="20"/>
              </w:rPr>
            </w:pPr>
            <w:r w:rsidRPr="00272245">
              <w:rPr>
                <w:color w:val="000000"/>
                <w:sz w:val="20"/>
                <w:szCs w:val="20"/>
              </w:rPr>
              <w:t>89.0</w:t>
            </w:r>
          </w:p>
        </w:tc>
        <w:tc>
          <w:tcPr>
            <w:tcW w:w="347" w:type="pct"/>
            <w:tcBorders>
              <w:top w:val="nil"/>
              <w:left w:val="nil"/>
              <w:bottom w:val="nil"/>
              <w:right w:val="single" w:sz="4" w:space="0" w:color="auto"/>
            </w:tcBorders>
          </w:tcPr>
          <w:p w14:paraId="0D2D51B1" w14:textId="77777777" w:rsidR="00F254EE" w:rsidRPr="00272245" w:rsidRDefault="00F254EE" w:rsidP="0033200E">
            <w:pPr>
              <w:jc w:val="center"/>
              <w:rPr>
                <w:color w:val="000000"/>
                <w:sz w:val="20"/>
                <w:szCs w:val="20"/>
              </w:rPr>
            </w:pPr>
            <w:r w:rsidRPr="00272245">
              <w:rPr>
                <w:color w:val="000000"/>
                <w:sz w:val="20"/>
                <w:szCs w:val="20"/>
              </w:rPr>
              <w:t>5.7</w:t>
            </w:r>
          </w:p>
        </w:tc>
      </w:tr>
      <w:tr w:rsidR="00F254EE" w:rsidRPr="00272245" w14:paraId="4E9351C0" w14:textId="77777777" w:rsidTr="00BB1291">
        <w:tc>
          <w:tcPr>
            <w:tcW w:w="152" w:type="pct"/>
            <w:tcBorders>
              <w:top w:val="nil"/>
              <w:bottom w:val="nil"/>
            </w:tcBorders>
          </w:tcPr>
          <w:p w14:paraId="0772CFC5" w14:textId="77777777" w:rsidR="00F254EE" w:rsidRPr="00272245" w:rsidRDefault="00F254EE" w:rsidP="0033200E">
            <w:pPr>
              <w:jc w:val="left"/>
              <w:rPr>
                <w:sz w:val="20"/>
                <w:szCs w:val="20"/>
              </w:rPr>
            </w:pPr>
            <w:r w:rsidRPr="00272245">
              <w:rPr>
                <w:sz w:val="20"/>
                <w:szCs w:val="20"/>
              </w:rPr>
              <w:t>19</w:t>
            </w:r>
          </w:p>
        </w:tc>
        <w:tc>
          <w:tcPr>
            <w:tcW w:w="661" w:type="pct"/>
            <w:tcBorders>
              <w:top w:val="nil"/>
              <w:bottom w:val="nil"/>
            </w:tcBorders>
          </w:tcPr>
          <w:p w14:paraId="5A997243" w14:textId="03B2B4FB" w:rsidR="00F254EE" w:rsidRPr="00272245" w:rsidRDefault="00F254EE" w:rsidP="0033200E">
            <w:pPr>
              <w:jc w:val="left"/>
              <w:rPr>
                <w:sz w:val="20"/>
                <w:szCs w:val="20"/>
              </w:rPr>
            </w:pPr>
            <w:r w:rsidRPr="00272245">
              <w:rPr>
                <w:sz w:val="20"/>
                <w:szCs w:val="20"/>
              </w:rPr>
              <w:t xml:space="preserve">Smith (1998) </w:t>
            </w:r>
            <w:r w:rsidRPr="00272245">
              <w:rPr>
                <w:sz w:val="20"/>
                <w:szCs w:val="20"/>
              </w:rPr>
              <w:fldChar w:fldCharType="begin">
                <w:fldData xml:space="preserve">PEVuZE5vdGU+PENpdGU+PEF1dGhvcj5TbWl0aDwvQXV0aG9yPjxZZWFyPjE5OTg8L1llYXI+PFJl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PEVuZE5vdGU+PENpdGU+PEF1dGhvcj5TbWl0aDwvQXV0aG9yPjxZZWFyPjE5OTg8L1llYXI+PFJl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[37]</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4BC148EF" w14:textId="77777777" w:rsidR="00F254EE" w:rsidRPr="00272245" w:rsidRDefault="00F254EE" w:rsidP="0033200E">
            <w:pPr>
              <w:jc w:val="left"/>
              <w:rPr>
                <w:sz w:val="20"/>
                <w:szCs w:val="20"/>
              </w:rPr>
            </w:pPr>
            <w:r w:rsidRPr="00272245">
              <w:rPr>
                <w:color w:val="000000"/>
                <w:sz w:val="20"/>
                <w:szCs w:val="20"/>
              </w:rPr>
              <w:t>RCN; Davis; Olij</w:t>
            </w:r>
          </w:p>
        </w:tc>
        <w:tc>
          <w:tcPr>
            <w:tcW w:w="530" w:type="pct"/>
            <w:tcBorders>
              <w:top w:val="nil"/>
              <w:left w:val="single" w:sz="4" w:space="0" w:color="auto"/>
              <w:bottom w:val="nil"/>
              <w:right w:val="nil"/>
            </w:tcBorders>
            <w:shd w:val="clear" w:color="auto" w:fill="D9D9D9" w:themeFill="background1" w:themeFillShade="D9"/>
          </w:tcPr>
          <w:p w14:paraId="5117D56F" w14:textId="77777777" w:rsidR="00F254EE" w:rsidRPr="00272245" w:rsidRDefault="00F254EE" w:rsidP="0033200E">
            <w:pPr>
              <w:jc w:val="center"/>
              <w:rPr>
                <w:sz w:val="20"/>
                <w:szCs w:val="20"/>
              </w:rPr>
            </w:pPr>
            <w:r w:rsidRPr="00272245">
              <w:rPr>
                <w:color w:val="000000"/>
                <w:sz w:val="20"/>
                <w:szCs w:val="20"/>
              </w:rPr>
              <w:t>70.0</w:t>
            </w:r>
          </w:p>
        </w:tc>
        <w:tc>
          <w:tcPr>
            <w:tcW w:w="530" w:type="pct"/>
            <w:tcBorders>
              <w:top w:val="nil"/>
              <w:left w:val="nil"/>
              <w:bottom w:val="nil"/>
              <w:right w:val="nil"/>
            </w:tcBorders>
            <w:shd w:val="clear" w:color="auto" w:fill="D9D9D9" w:themeFill="background1" w:themeFillShade="D9"/>
          </w:tcPr>
          <w:p w14:paraId="1A63F0A6"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D9D9D9" w:themeFill="background1" w:themeFillShade="D9"/>
          </w:tcPr>
          <w:p w14:paraId="0713C44F" w14:textId="77777777" w:rsidR="00F254EE" w:rsidRPr="00272245" w:rsidRDefault="00F254EE" w:rsidP="0033200E">
            <w:pPr>
              <w:jc w:val="center"/>
              <w:rPr>
                <w:sz w:val="20"/>
                <w:szCs w:val="20"/>
              </w:rPr>
            </w:pPr>
            <w:r w:rsidRPr="00272245">
              <w:rPr>
                <w:color w:val="000000"/>
                <w:sz w:val="20"/>
                <w:szCs w:val="20"/>
              </w:rPr>
              <w:t>47.0</w:t>
            </w:r>
          </w:p>
        </w:tc>
        <w:tc>
          <w:tcPr>
            <w:tcW w:w="413" w:type="pct"/>
            <w:tcBorders>
              <w:top w:val="nil"/>
              <w:left w:val="nil"/>
              <w:bottom w:val="nil"/>
              <w:right w:val="nil"/>
            </w:tcBorders>
            <w:shd w:val="clear" w:color="auto" w:fill="D9D9D9" w:themeFill="background1" w:themeFillShade="D9"/>
          </w:tcPr>
          <w:p w14:paraId="1C5EC06D"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D9D9D9" w:themeFill="background1" w:themeFillShade="D9"/>
          </w:tcPr>
          <w:p w14:paraId="7A08D223" w14:textId="77777777" w:rsidR="00F254EE" w:rsidRPr="00272245" w:rsidRDefault="00F254EE" w:rsidP="0033200E">
            <w:pPr>
              <w:jc w:val="center"/>
              <w:rPr>
                <w:sz w:val="20"/>
                <w:szCs w:val="20"/>
              </w:rPr>
            </w:pPr>
          </w:p>
        </w:tc>
        <w:tc>
          <w:tcPr>
            <w:tcW w:w="558" w:type="pct"/>
            <w:tcBorders>
              <w:top w:val="nil"/>
              <w:left w:val="nil"/>
              <w:bottom w:val="nil"/>
              <w:right w:val="nil"/>
            </w:tcBorders>
            <w:shd w:val="clear" w:color="auto" w:fill="D9D9D9" w:themeFill="background1" w:themeFillShade="D9"/>
          </w:tcPr>
          <w:p w14:paraId="3F727FED" w14:textId="77777777" w:rsidR="00F254EE" w:rsidRPr="00272245" w:rsidRDefault="00F254EE" w:rsidP="0033200E">
            <w:pPr>
              <w:jc w:val="center"/>
              <w:rPr>
                <w:sz w:val="20"/>
                <w:szCs w:val="20"/>
              </w:rPr>
            </w:pPr>
          </w:p>
        </w:tc>
        <w:tc>
          <w:tcPr>
            <w:tcW w:w="387" w:type="pct"/>
            <w:tcBorders>
              <w:top w:val="nil"/>
              <w:left w:val="nil"/>
              <w:bottom w:val="nil"/>
              <w:right w:val="single" w:sz="4" w:space="0" w:color="auto"/>
            </w:tcBorders>
            <w:shd w:val="clear" w:color="auto" w:fill="D9D9D9" w:themeFill="background1" w:themeFillShade="D9"/>
          </w:tcPr>
          <w:p w14:paraId="26A280A4" w14:textId="77777777" w:rsidR="00F254EE" w:rsidRPr="00272245" w:rsidRDefault="00F254EE" w:rsidP="0033200E">
            <w:pPr>
              <w:jc w:val="center"/>
              <w:rPr>
                <w:sz w:val="20"/>
                <w:szCs w:val="20"/>
              </w:rPr>
            </w:pPr>
            <w:r w:rsidRPr="00272245">
              <w:rPr>
                <w:color w:val="000000"/>
                <w:sz w:val="20"/>
                <w:szCs w:val="20"/>
              </w:rPr>
              <w:t>76.0</w:t>
            </w:r>
          </w:p>
        </w:tc>
        <w:tc>
          <w:tcPr>
            <w:tcW w:w="347" w:type="pct"/>
            <w:tcBorders>
              <w:top w:val="nil"/>
              <w:left w:val="nil"/>
              <w:bottom w:val="nil"/>
              <w:right w:val="single" w:sz="4" w:space="0" w:color="auto"/>
            </w:tcBorders>
          </w:tcPr>
          <w:p w14:paraId="432DC960" w14:textId="77777777" w:rsidR="00F254EE" w:rsidRPr="00272245" w:rsidRDefault="00F254EE" w:rsidP="0033200E">
            <w:pPr>
              <w:jc w:val="center"/>
              <w:rPr>
                <w:color w:val="000000"/>
                <w:sz w:val="20"/>
                <w:szCs w:val="20"/>
              </w:rPr>
            </w:pPr>
            <w:r w:rsidRPr="00272245">
              <w:rPr>
                <w:color w:val="000000"/>
                <w:sz w:val="20"/>
                <w:szCs w:val="20"/>
              </w:rPr>
              <w:t>15.3</w:t>
            </w:r>
          </w:p>
        </w:tc>
      </w:tr>
      <w:tr w:rsidR="00F254EE" w:rsidRPr="00272245" w14:paraId="392E13CE" w14:textId="77777777" w:rsidTr="00BB1291">
        <w:tc>
          <w:tcPr>
            <w:tcW w:w="152" w:type="pct"/>
            <w:tcBorders>
              <w:top w:val="nil"/>
              <w:bottom w:val="nil"/>
            </w:tcBorders>
          </w:tcPr>
          <w:p w14:paraId="04B3FF7B" w14:textId="77777777" w:rsidR="00F254EE" w:rsidRPr="00272245" w:rsidRDefault="00F254EE" w:rsidP="0033200E">
            <w:pPr>
              <w:jc w:val="left"/>
              <w:rPr>
                <w:sz w:val="20"/>
                <w:szCs w:val="20"/>
              </w:rPr>
            </w:pPr>
            <w:r w:rsidRPr="00272245">
              <w:rPr>
                <w:sz w:val="20"/>
                <w:szCs w:val="20"/>
              </w:rPr>
              <w:t>20</w:t>
            </w:r>
          </w:p>
        </w:tc>
        <w:tc>
          <w:tcPr>
            <w:tcW w:w="661" w:type="pct"/>
            <w:tcBorders>
              <w:top w:val="nil"/>
              <w:bottom w:val="nil"/>
            </w:tcBorders>
          </w:tcPr>
          <w:p w14:paraId="085CC52A" w14:textId="34B0A8AA" w:rsidR="00F254EE" w:rsidRPr="00272245" w:rsidRDefault="00F254EE" w:rsidP="0033200E">
            <w:pPr>
              <w:jc w:val="left"/>
              <w:rPr>
                <w:sz w:val="20"/>
                <w:szCs w:val="20"/>
              </w:rPr>
            </w:pPr>
            <w:r w:rsidRPr="00272245">
              <w:rPr>
                <w:sz w:val="20"/>
                <w:szCs w:val="20"/>
              </w:rPr>
              <w:t xml:space="preserve">van der Velde (2008) </w:t>
            </w:r>
            <w:r w:rsidRPr="00272245">
              <w:rPr>
                <w:sz w:val="20"/>
                <w:szCs w:val="20"/>
              </w:rPr>
              <w:fldChar w:fldCharType="begin"/>
            </w:r>
            <w:r w:rsidR="00D67A2B" w:rsidRPr="00272245">
              <w:rPr>
                <w:sz w:val="20"/>
                <w:szCs w:val="20"/>
              </w:rPr>
              <w:instrText xml:space="preserve"> ADDIN EN.CITE &lt;EndNote&gt;&lt;Cite&gt;&lt;Author&gt;van der Velde&lt;/Author&gt;&lt;Year&gt;2008&lt;/Year&gt;&lt;RecNum&gt;356&lt;/RecNum&gt;&lt;DisplayText&gt;[35]&lt;/DisplayText&gt;&lt;record&gt;&lt;rec-number&gt;356&lt;/rec-number&gt;&lt;foreign-keys&gt;&lt;key app="EN" db-id="tdtrdw9aepptzbefsat599syza29sxsd2wsp" timestamp="1612212149"&gt;356&lt;/key&gt;&lt;/foreign-keys&gt;&lt;ref-type name="Journal Article"&gt;17&lt;/ref-type&gt;&lt;contributors&gt;&lt;authors&gt;&lt;author&gt;van der Velde, Nathalie&lt;/author&gt;&lt;author&gt;Meerding, Willen Jan&lt;/author&gt;&lt;author&gt;Looman, Caspar W&lt;/author&gt;&lt;author&gt;Pols, Huibert AP&lt;/author&gt;&lt;author&gt;van der Cammen, Tischa JM&lt;/author&gt;&lt;/authors&gt;&lt;/contributors&gt;&lt;titles&gt;&lt;title&gt;Cost effectiveness of withdrawal of fall-risk-increasing drugs in geriatric outpatients&lt;/title&gt;&lt;secondary-title&gt;Drugs &amp;amp; aging&lt;/secondary-title&gt;&lt;/titles&gt;&lt;periodical&gt;&lt;full-title&gt;Drugs &amp;amp; aging&lt;/full-title&gt;&lt;/periodical&gt;&lt;pages&gt;521-529&lt;/pages&gt;&lt;volume&gt;25&lt;/volume&gt;&lt;number&gt;6&lt;/number&gt;&lt;dates&gt;&lt;year&gt;2008&lt;/year&gt;&lt;/dates&gt;&lt;isbn&gt;1170-229X&lt;/isbn&gt;&lt;urls&gt;&lt;/urls&gt;&lt;/record&gt;&lt;/Cite&gt;&lt;/EndNote&gt;</w:instrText>
            </w:r>
            <w:r w:rsidRPr="00272245">
              <w:rPr>
                <w:sz w:val="20"/>
                <w:szCs w:val="20"/>
              </w:rPr>
              <w:fldChar w:fldCharType="separate"/>
            </w:r>
            <w:r w:rsidR="00D67A2B" w:rsidRPr="00272245">
              <w:rPr>
                <w:noProof/>
                <w:sz w:val="20"/>
                <w:szCs w:val="20"/>
              </w:rPr>
              <w:t>[35]</w:t>
            </w:r>
            <w:r w:rsidRPr="00272245">
              <w:rPr>
                <w:sz w:val="20"/>
                <w:szCs w:val="20"/>
              </w:rPr>
              <w:fldChar w:fldCharType="end"/>
            </w:r>
          </w:p>
        </w:tc>
        <w:tc>
          <w:tcPr>
            <w:tcW w:w="521" w:type="pct"/>
            <w:tcBorders>
              <w:top w:val="nil"/>
              <w:left w:val="nil"/>
              <w:bottom w:val="nil"/>
              <w:right w:val="single" w:sz="4" w:space="0" w:color="auto"/>
            </w:tcBorders>
            <w:shd w:val="clear" w:color="auto" w:fill="auto"/>
          </w:tcPr>
          <w:p w14:paraId="6A048790"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nil"/>
              <w:right w:val="nil"/>
            </w:tcBorders>
            <w:shd w:val="clear" w:color="auto" w:fill="auto"/>
          </w:tcPr>
          <w:p w14:paraId="4AD19F11" w14:textId="77777777" w:rsidR="00F254EE" w:rsidRPr="00272245" w:rsidRDefault="00F254EE" w:rsidP="0033200E">
            <w:pPr>
              <w:jc w:val="center"/>
              <w:rPr>
                <w:sz w:val="20"/>
                <w:szCs w:val="20"/>
              </w:rPr>
            </w:pPr>
          </w:p>
        </w:tc>
        <w:tc>
          <w:tcPr>
            <w:tcW w:w="530" w:type="pct"/>
            <w:tcBorders>
              <w:top w:val="nil"/>
              <w:left w:val="nil"/>
              <w:bottom w:val="nil"/>
              <w:right w:val="nil"/>
            </w:tcBorders>
            <w:shd w:val="clear" w:color="auto" w:fill="auto"/>
          </w:tcPr>
          <w:p w14:paraId="66D01D66" w14:textId="77777777" w:rsidR="00F254EE" w:rsidRPr="00272245" w:rsidRDefault="00F254EE" w:rsidP="0033200E">
            <w:pPr>
              <w:jc w:val="center"/>
              <w:rPr>
                <w:sz w:val="20"/>
                <w:szCs w:val="20"/>
              </w:rPr>
            </w:pPr>
          </w:p>
        </w:tc>
        <w:tc>
          <w:tcPr>
            <w:tcW w:w="408" w:type="pct"/>
            <w:tcBorders>
              <w:top w:val="nil"/>
              <w:left w:val="nil"/>
              <w:bottom w:val="nil"/>
              <w:right w:val="nil"/>
            </w:tcBorders>
            <w:shd w:val="clear" w:color="auto" w:fill="auto"/>
          </w:tcPr>
          <w:p w14:paraId="5904C42B" w14:textId="77777777" w:rsidR="00F254EE" w:rsidRPr="00272245" w:rsidRDefault="00F254EE" w:rsidP="0033200E">
            <w:pPr>
              <w:jc w:val="center"/>
              <w:rPr>
                <w:sz w:val="20"/>
                <w:szCs w:val="20"/>
              </w:rPr>
            </w:pPr>
          </w:p>
        </w:tc>
        <w:tc>
          <w:tcPr>
            <w:tcW w:w="413" w:type="pct"/>
            <w:tcBorders>
              <w:top w:val="nil"/>
              <w:left w:val="nil"/>
              <w:bottom w:val="nil"/>
              <w:right w:val="nil"/>
            </w:tcBorders>
            <w:shd w:val="clear" w:color="auto" w:fill="auto"/>
          </w:tcPr>
          <w:p w14:paraId="26E697F7" w14:textId="77777777" w:rsidR="00F254EE" w:rsidRPr="00272245" w:rsidRDefault="00F254EE" w:rsidP="0033200E">
            <w:pPr>
              <w:jc w:val="center"/>
              <w:rPr>
                <w:sz w:val="20"/>
                <w:szCs w:val="20"/>
              </w:rPr>
            </w:pPr>
          </w:p>
        </w:tc>
        <w:tc>
          <w:tcPr>
            <w:tcW w:w="493" w:type="pct"/>
            <w:tcBorders>
              <w:top w:val="nil"/>
              <w:left w:val="nil"/>
              <w:bottom w:val="nil"/>
              <w:right w:val="nil"/>
            </w:tcBorders>
            <w:shd w:val="clear" w:color="auto" w:fill="auto"/>
          </w:tcPr>
          <w:p w14:paraId="7760993F" w14:textId="77777777" w:rsidR="00F254EE" w:rsidRPr="00272245" w:rsidRDefault="00F254EE" w:rsidP="0033200E">
            <w:pPr>
              <w:jc w:val="center"/>
              <w:rPr>
                <w:sz w:val="20"/>
                <w:szCs w:val="20"/>
              </w:rPr>
            </w:pPr>
            <w:r w:rsidRPr="00272245">
              <w:rPr>
                <w:color w:val="000000"/>
                <w:sz w:val="20"/>
                <w:szCs w:val="20"/>
              </w:rPr>
              <w:t>52.6</w:t>
            </w:r>
          </w:p>
        </w:tc>
        <w:tc>
          <w:tcPr>
            <w:tcW w:w="558" w:type="pct"/>
            <w:tcBorders>
              <w:top w:val="nil"/>
              <w:left w:val="nil"/>
              <w:bottom w:val="nil"/>
              <w:right w:val="nil"/>
            </w:tcBorders>
            <w:shd w:val="clear" w:color="auto" w:fill="auto"/>
          </w:tcPr>
          <w:p w14:paraId="4FE400C5"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nil"/>
              <w:right w:val="single" w:sz="4" w:space="0" w:color="auto"/>
            </w:tcBorders>
            <w:shd w:val="clear" w:color="auto" w:fill="auto"/>
          </w:tcPr>
          <w:p w14:paraId="78FE5B35" w14:textId="77777777" w:rsidR="00F254EE" w:rsidRPr="00272245" w:rsidRDefault="00F254EE" w:rsidP="0033200E">
            <w:pPr>
              <w:jc w:val="center"/>
              <w:rPr>
                <w:sz w:val="20"/>
                <w:szCs w:val="20"/>
              </w:rPr>
            </w:pPr>
          </w:p>
        </w:tc>
        <w:tc>
          <w:tcPr>
            <w:tcW w:w="347" w:type="pct"/>
            <w:tcBorders>
              <w:top w:val="nil"/>
              <w:left w:val="nil"/>
              <w:bottom w:val="nil"/>
              <w:right w:val="single" w:sz="4" w:space="0" w:color="auto"/>
            </w:tcBorders>
          </w:tcPr>
          <w:p w14:paraId="50FDF1B2" w14:textId="77777777" w:rsidR="00F254EE" w:rsidRPr="00272245" w:rsidRDefault="00F254EE" w:rsidP="0033200E">
            <w:pPr>
              <w:jc w:val="center"/>
              <w:rPr>
                <w:sz w:val="20"/>
                <w:szCs w:val="20"/>
              </w:rPr>
            </w:pPr>
          </w:p>
        </w:tc>
      </w:tr>
      <w:tr w:rsidR="00F254EE" w:rsidRPr="00272245" w14:paraId="5E1A965A" w14:textId="77777777" w:rsidTr="00BB1291">
        <w:tc>
          <w:tcPr>
            <w:tcW w:w="152" w:type="pct"/>
            <w:tcBorders>
              <w:top w:val="nil"/>
            </w:tcBorders>
          </w:tcPr>
          <w:p w14:paraId="37BA8D05" w14:textId="77777777" w:rsidR="00F254EE" w:rsidRPr="00272245" w:rsidRDefault="00F254EE" w:rsidP="0033200E">
            <w:pPr>
              <w:jc w:val="left"/>
              <w:rPr>
                <w:sz w:val="20"/>
                <w:szCs w:val="20"/>
              </w:rPr>
            </w:pPr>
            <w:r w:rsidRPr="00272245">
              <w:rPr>
                <w:sz w:val="20"/>
                <w:szCs w:val="20"/>
              </w:rPr>
              <w:t>21</w:t>
            </w:r>
          </w:p>
        </w:tc>
        <w:tc>
          <w:tcPr>
            <w:tcW w:w="661" w:type="pct"/>
            <w:tcBorders>
              <w:top w:val="nil"/>
            </w:tcBorders>
          </w:tcPr>
          <w:p w14:paraId="0AC0C1BA" w14:textId="0928F98E" w:rsidR="00F254EE" w:rsidRPr="00272245" w:rsidRDefault="00F254EE" w:rsidP="0033200E">
            <w:pPr>
              <w:jc w:val="left"/>
              <w:rPr>
                <w:sz w:val="20"/>
                <w:szCs w:val="20"/>
              </w:rPr>
            </w:pPr>
            <w:r w:rsidRPr="00272245">
              <w:rPr>
                <w:sz w:val="20"/>
                <w:szCs w:val="20"/>
              </w:rPr>
              <w:t xml:space="preserve">Wu (2010) </w:t>
            </w:r>
            <w:r w:rsidRPr="00272245">
              <w:rPr>
                <w:sz w:val="20"/>
                <w:szCs w:val="20"/>
              </w:rPr>
              <w:fldChar w:fldCharType="begin">
                <w:fldData xml:space="preserve">PEVuZE5vdGU+PENpdGU+PEF1dGhvcj5XdTwvQXV0aG9yPjxZZWFyPjIwMTA8L1llYXI+PFJlY051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PEVuZE5vdGU+PENpdGU+PEF1dGhvcj5XdTwvQXV0aG9yPjxZZWFyPjIwMTA8L1llYXI+PFJlY051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[84]</w:t>
            </w:r>
            <w:r w:rsidRPr="00272245">
              <w:rPr>
                <w:sz w:val="20"/>
                <w:szCs w:val="20"/>
              </w:rPr>
              <w:fldChar w:fldCharType="end"/>
            </w:r>
          </w:p>
        </w:tc>
        <w:tc>
          <w:tcPr>
            <w:tcW w:w="521" w:type="pct"/>
            <w:tcBorders>
              <w:top w:val="nil"/>
              <w:left w:val="nil"/>
              <w:bottom w:val="single" w:sz="4" w:space="0" w:color="auto"/>
              <w:right w:val="single" w:sz="4" w:space="0" w:color="auto"/>
            </w:tcBorders>
            <w:shd w:val="clear" w:color="auto" w:fill="auto"/>
          </w:tcPr>
          <w:p w14:paraId="1FD4A5EF" w14:textId="77777777" w:rsidR="00F254EE" w:rsidRPr="00272245" w:rsidRDefault="00F254EE" w:rsidP="0033200E">
            <w:pPr>
              <w:jc w:val="left"/>
              <w:rPr>
                <w:sz w:val="20"/>
                <w:szCs w:val="20"/>
              </w:rPr>
            </w:pPr>
            <w:r w:rsidRPr="00272245">
              <w:rPr>
                <w:color w:val="000000"/>
                <w:sz w:val="20"/>
                <w:szCs w:val="20"/>
              </w:rPr>
              <w:t>PHE</w:t>
            </w:r>
          </w:p>
        </w:tc>
        <w:tc>
          <w:tcPr>
            <w:tcW w:w="530" w:type="pct"/>
            <w:tcBorders>
              <w:top w:val="nil"/>
              <w:left w:val="single" w:sz="4" w:space="0" w:color="auto"/>
              <w:bottom w:val="single" w:sz="4" w:space="0" w:color="auto"/>
              <w:right w:val="nil"/>
            </w:tcBorders>
            <w:shd w:val="clear" w:color="auto" w:fill="auto"/>
          </w:tcPr>
          <w:p w14:paraId="3BEE7F7E" w14:textId="77777777" w:rsidR="00F254EE" w:rsidRPr="00272245" w:rsidRDefault="00F254EE" w:rsidP="0033200E">
            <w:pPr>
              <w:jc w:val="center"/>
              <w:rPr>
                <w:sz w:val="20"/>
                <w:szCs w:val="20"/>
              </w:rPr>
            </w:pPr>
          </w:p>
        </w:tc>
        <w:tc>
          <w:tcPr>
            <w:tcW w:w="530" w:type="pct"/>
            <w:tcBorders>
              <w:top w:val="nil"/>
              <w:left w:val="nil"/>
              <w:bottom w:val="single" w:sz="4" w:space="0" w:color="auto"/>
              <w:right w:val="nil"/>
            </w:tcBorders>
            <w:shd w:val="clear" w:color="auto" w:fill="auto"/>
          </w:tcPr>
          <w:p w14:paraId="479DCB0E" w14:textId="77777777" w:rsidR="00F254EE" w:rsidRPr="00272245" w:rsidRDefault="00F254EE" w:rsidP="0033200E">
            <w:pPr>
              <w:jc w:val="center"/>
              <w:rPr>
                <w:sz w:val="20"/>
                <w:szCs w:val="20"/>
              </w:rPr>
            </w:pPr>
          </w:p>
        </w:tc>
        <w:tc>
          <w:tcPr>
            <w:tcW w:w="408" w:type="pct"/>
            <w:tcBorders>
              <w:top w:val="nil"/>
              <w:left w:val="nil"/>
              <w:bottom w:val="single" w:sz="4" w:space="0" w:color="auto"/>
              <w:right w:val="nil"/>
            </w:tcBorders>
            <w:shd w:val="clear" w:color="auto" w:fill="auto"/>
          </w:tcPr>
          <w:p w14:paraId="0B83C077" w14:textId="77777777" w:rsidR="00F254EE" w:rsidRPr="00272245" w:rsidRDefault="00F254EE" w:rsidP="0033200E">
            <w:pPr>
              <w:jc w:val="center"/>
              <w:rPr>
                <w:sz w:val="20"/>
                <w:szCs w:val="20"/>
              </w:rPr>
            </w:pPr>
          </w:p>
        </w:tc>
        <w:tc>
          <w:tcPr>
            <w:tcW w:w="413" w:type="pct"/>
            <w:tcBorders>
              <w:top w:val="nil"/>
              <w:left w:val="nil"/>
              <w:bottom w:val="single" w:sz="4" w:space="0" w:color="auto"/>
              <w:right w:val="nil"/>
            </w:tcBorders>
            <w:shd w:val="clear" w:color="auto" w:fill="auto"/>
          </w:tcPr>
          <w:p w14:paraId="587B49AE" w14:textId="77777777" w:rsidR="00F254EE" w:rsidRPr="00272245" w:rsidRDefault="00F254EE" w:rsidP="0033200E">
            <w:pPr>
              <w:jc w:val="center"/>
              <w:rPr>
                <w:sz w:val="20"/>
                <w:szCs w:val="20"/>
              </w:rPr>
            </w:pPr>
          </w:p>
        </w:tc>
        <w:tc>
          <w:tcPr>
            <w:tcW w:w="493" w:type="pct"/>
            <w:tcBorders>
              <w:top w:val="nil"/>
              <w:left w:val="nil"/>
              <w:bottom w:val="single" w:sz="4" w:space="0" w:color="auto"/>
              <w:right w:val="nil"/>
            </w:tcBorders>
            <w:shd w:val="clear" w:color="auto" w:fill="auto"/>
          </w:tcPr>
          <w:p w14:paraId="0CC677BF" w14:textId="77777777" w:rsidR="00F254EE" w:rsidRPr="00272245" w:rsidRDefault="00F254EE" w:rsidP="0033200E">
            <w:pPr>
              <w:jc w:val="center"/>
              <w:rPr>
                <w:sz w:val="20"/>
                <w:szCs w:val="20"/>
              </w:rPr>
            </w:pPr>
            <w:r w:rsidRPr="00272245">
              <w:rPr>
                <w:color w:val="000000"/>
                <w:sz w:val="20"/>
                <w:szCs w:val="20"/>
              </w:rPr>
              <w:t>52.6</w:t>
            </w:r>
          </w:p>
        </w:tc>
        <w:tc>
          <w:tcPr>
            <w:tcW w:w="558" w:type="pct"/>
            <w:tcBorders>
              <w:top w:val="nil"/>
              <w:left w:val="nil"/>
              <w:bottom w:val="single" w:sz="4" w:space="0" w:color="auto"/>
              <w:right w:val="nil"/>
            </w:tcBorders>
            <w:shd w:val="clear" w:color="auto" w:fill="auto"/>
          </w:tcPr>
          <w:p w14:paraId="34ECA491" w14:textId="77777777" w:rsidR="00F254EE" w:rsidRPr="00272245" w:rsidRDefault="00F254EE" w:rsidP="0033200E">
            <w:pPr>
              <w:jc w:val="center"/>
              <w:rPr>
                <w:sz w:val="20"/>
                <w:szCs w:val="20"/>
              </w:rPr>
            </w:pPr>
            <w:r w:rsidRPr="00272245">
              <w:rPr>
                <w:color w:val="000000"/>
                <w:sz w:val="20"/>
                <w:szCs w:val="20"/>
              </w:rPr>
              <w:t>Directly / Minor</w:t>
            </w:r>
          </w:p>
        </w:tc>
        <w:tc>
          <w:tcPr>
            <w:tcW w:w="387" w:type="pct"/>
            <w:tcBorders>
              <w:top w:val="nil"/>
              <w:left w:val="nil"/>
              <w:bottom w:val="single" w:sz="4" w:space="0" w:color="auto"/>
              <w:right w:val="single" w:sz="4" w:space="0" w:color="auto"/>
            </w:tcBorders>
            <w:shd w:val="clear" w:color="auto" w:fill="auto"/>
          </w:tcPr>
          <w:p w14:paraId="757221C5" w14:textId="77777777" w:rsidR="00F254EE" w:rsidRPr="00272245" w:rsidRDefault="00F254EE" w:rsidP="0033200E">
            <w:pPr>
              <w:jc w:val="center"/>
              <w:rPr>
                <w:sz w:val="20"/>
                <w:szCs w:val="20"/>
              </w:rPr>
            </w:pPr>
          </w:p>
        </w:tc>
        <w:tc>
          <w:tcPr>
            <w:tcW w:w="347" w:type="pct"/>
            <w:tcBorders>
              <w:top w:val="nil"/>
              <w:left w:val="nil"/>
              <w:bottom w:val="single" w:sz="4" w:space="0" w:color="auto"/>
              <w:right w:val="single" w:sz="4" w:space="0" w:color="auto"/>
            </w:tcBorders>
          </w:tcPr>
          <w:p w14:paraId="36866D44" w14:textId="77777777" w:rsidR="00F254EE" w:rsidRPr="00272245" w:rsidRDefault="00F254EE" w:rsidP="0033200E">
            <w:pPr>
              <w:jc w:val="center"/>
              <w:rPr>
                <w:sz w:val="20"/>
                <w:szCs w:val="20"/>
              </w:rPr>
            </w:pPr>
          </w:p>
        </w:tc>
      </w:tr>
      <w:tr w:rsidR="00F254EE" w:rsidRPr="00272245" w14:paraId="41DEDDF5" w14:textId="77777777" w:rsidTr="00BB1291">
        <w:tc>
          <w:tcPr>
            <w:tcW w:w="152" w:type="pct"/>
          </w:tcPr>
          <w:p w14:paraId="3D06F3EE" w14:textId="77777777" w:rsidR="00F254EE" w:rsidRPr="00272245" w:rsidRDefault="00F254EE" w:rsidP="0033200E">
            <w:pPr>
              <w:jc w:val="left"/>
              <w:rPr>
                <w:sz w:val="20"/>
                <w:szCs w:val="20"/>
              </w:rPr>
            </w:pPr>
          </w:p>
        </w:tc>
        <w:tc>
          <w:tcPr>
            <w:tcW w:w="661" w:type="pct"/>
          </w:tcPr>
          <w:p w14:paraId="4EC8C741" w14:textId="77777777" w:rsidR="00F254EE" w:rsidRPr="00272245" w:rsidRDefault="00F254EE" w:rsidP="0033200E">
            <w:pPr>
              <w:jc w:val="left"/>
              <w:rPr>
                <w:sz w:val="20"/>
                <w:szCs w:val="20"/>
              </w:rPr>
            </w:pPr>
          </w:p>
        </w:tc>
        <w:tc>
          <w:tcPr>
            <w:tcW w:w="521" w:type="pct"/>
            <w:tcBorders>
              <w:top w:val="single" w:sz="4" w:space="0" w:color="auto"/>
            </w:tcBorders>
          </w:tcPr>
          <w:p w14:paraId="0790E1A2" w14:textId="77777777" w:rsidR="00F254EE" w:rsidRPr="00272245" w:rsidRDefault="00F254EE" w:rsidP="0033200E">
            <w:pPr>
              <w:jc w:val="right"/>
              <w:rPr>
                <w:i/>
                <w:iCs/>
                <w:sz w:val="20"/>
                <w:szCs w:val="20"/>
              </w:rPr>
            </w:pPr>
            <w:r w:rsidRPr="00272245">
              <w:rPr>
                <w:i/>
                <w:iCs/>
                <w:sz w:val="20"/>
                <w:szCs w:val="20"/>
              </w:rPr>
              <w:t>Average:</w:t>
            </w:r>
          </w:p>
        </w:tc>
        <w:tc>
          <w:tcPr>
            <w:tcW w:w="530" w:type="pct"/>
            <w:tcBorders>
              <w:top w:val="single" w:sz="4" w:space="0" w:color="auto"/>
              <w:right w:val="nil"/>
            </w:tcBorders>
          </w:tcPr>
          <w:p w14:paraId="5C2CAF3C" w14:textId="77777777" w:rsidR="00F254EE" w:rsidRPr="00272245" w:rsidRDefault="00F254EE" w:rsidP="0033200E">
            <w:pPr>
              <w:jc w:val="center"/>
              <w:rPr>
                <w:sz w:val="20"/>
                <w:szCs w:val="20"/>
              </w:rPr>
            </w:pPr>
            <w:r w:rsidRPr="00272245">
              <w:rPr>
                <w:sz w:val="20"/>
                <w:szCs w:val="20"/>
              </w:rPr>
              <w:t>80.0</w:t>
            </w:r>
          </w:p>
        </w:tc>
        <w:tc>
          <w:tcPr>
            <w:tcW w:w="530" w:type="pct"/>
            <w:tcBorders>
              <w:top w:val="single" w:sz="4" w:space="0" w:color="auto"/>
              <w:left w:val="nil"/>
              <w:right w:val="nil"/>
            </w:tcBorders>
          </w:tcPr>
          <w:p w14:paraId="394B7128" w14:textId="77777777" w:rsidR="00F254EE" w:rsidRPr="00272245" w:rsidRDefault="00F254EE" w:rsidP="0033200E">
            <w:pPr>
              <w:jc w:val="center"/>
              <w:rPr>
                <w:sz w:val="20"/>
                <w:szCs w:val="20"/>
              </w:rPr>
            </w:pPr>
            <w:r w:rsidRPr="00272245">
              <w:rPr>
                <w:sz w:val="20"/>
                <w:szCs w:val="20"/>
              </w:rPr>
              <w:t>70.9</w:t>
            </w:r>
          </w:p>
        </w:tc>
        <w:tc>
          <w:tcPr>
            <w:tcW w:w="408" w:type="pct"/>
            <w:tcBorders>
              <w:top w:val="single" w:sz="4" w:space="0" w:color="auto"/>
              <w:left w:val="nil"/>
              <w:right w:val="nil"/>
            </w:tcBorders>
          </w:tcPr>
          <w:p w14:paraId="1E40D5A3" w14:textId="77777777" w:rsidR="00F254EE" w:rsidRPr="00272245" w:rsidRDefault="00F254EE" w:rsidP="0033200E">
            <w:pPr>
              <w:jc w:val="center"/>
              <w:rPr>
                <w:sz w:val="20"/>
                <w:szCs w:val="20"/>
              </w:rPr>
            </w:pPr>
            <w:r w:rsidRPr="00272245">
              <w:rPr>
                <w:sz w:val="20"/>
                <w:szCs w:val="20"/>
              </w:rPr>
              <w:t>66.0</w:t>
            </w:r>
          </w:p>
        </w:tc>
        <w:tc>
          <w:tcPr>
            <w:tcW w:w="413" w:type="pct"/>
            <w:tcBorders>
              <w:top w:val="single" w:sz="4" w:space="0" w:color="auto"/>
              <w:left w:val="nil"/>
              <w:right w:val="nil"/>
            </w:tcBorders>
          </w:tcPr>
          <w:p w14:paraId="38509A58" w14:textId="77777777" w:rsidR="00F254EE" w:rsidRPr="00272245" w:rsidRDefault="00F254EE" w:rsidP="0033200E">
            <w:pPr>
              <w:jc w:val="center"/>
              <w:rPr>
                <w:sz w:val="20"/>
                <w:szCs w:val="20"/>
              </w:rPr>
            </w:pPr>
            <w:r w:rsidRPr="00272245">
              <w:rPr>
                <w:sz w:val="20"/>
                <w:szCs w:val="20"/>
              </w:rPr>
              <w:t>94.0</w:t>
            </w:r>
          </w:p>
        </w:tc>
        <w:tc>
          <w:tcPr>
            <w:tcW w:w="493" w:type="pct"/>
            <w:tcBorders>
              <w:top w:val="single" w:sz="4" w:space="0" w:color="auto"/>
              <w:left w:val="nil"/>
              <w:right w:val="nil"/>
            </w:tcBorders>
          </w:tcPr>
          <w:p w14:paraId="073DEA6E" w14:textId="77777777" w:rsidR="00F254EE" w:rsidRPr="00272245" w:rsidRDefault="00F254EE" w:rsidP="0033200E">
            <w:pPr>
              <w:jc w:val="center"/>
              <w:rPr>
                <w:sz w:val="20"/>
                <w:szCs w:val="20"/>
              </w:rPr>
            </w:pPr>
            <w:r w:rsidRPr="00272245">
              <w:rPr>
                <w:sz w:val="20"/>
                <w:szCs w:val="20"/>
              </w:rPr>
              <w:t>59.6</w:t>
            </w:r>
          </w:p>
        </w:tc>
        <w:tc>
          <w:tcPr>
            <w:tcW w:w="558" w:type="pct"/>
            <w:tcBorders>
              <w:top w:val="single" w:sz="4" w:space="0" w:color="auto"/>
              <w:left w:val="nil"/>
              <w:right w:val="nil"/>
            </w:tcBorders>
          </w:tcPr>
          <w:p w14:paraId="6D5723DF" w14:textId="77777777" w:rsidR="00F254EE" w:rsidRPr="00272245" w:rsidRDefault="00F254EE" w:rsidP="0033200E">
            <w:pPr>
              <w:jc w:val="center"/>
              <w:rPr>
                <w:sz w:val="20"/>
                <w:szCs w:val="20"/>
              </w:rPr>
            </w:pPr>
          </w:p>
        </w:tc>
        <w:tc>
          <w:tcPr>
            <w:tcW w:w="387" w:type="pct"/>
            <w:tcBorders>
              <w:top w:val="single" w:sz="4" w:space="0" w:color="auto"/>
              <w:left w:val="nil"/>
            </w:tcBorders>
          </w:tcPr>
          <w:p w14:paraId="43081EC4" w14:textId="77777777" w:rsidR="00F254EE" w:rsidRPr="00272245" w:rsidRDefault="00F254EE" w:rsidP="0033200E">
            <w:pPr>
              <w:jc w:val="center"/>
              <w:rPr>
                <w:sz w:val="20"/>
                <w:szCs w:val="20"/>
              </w:rPr>
            </w:pPr>
            <w:r w:rsidRPr="00272245">
              <w:rPr>
                <w:sz w:val="20"/>
                <w:szCs w:val="20"/>
              </w:rPr>
              <w:t>82.7</w:t>
            </w:r>
          </w:p>
        </w:tc>
        <w:tc>
          <w:tcPr>
            <w:tcW w:w="347" w:type="pct"/>
            <w:tcBorders>
              <w:top w:val="single" w:sz="4" w:space="0" w:color="auto"/>
              <w:left w:val="nil"/>
            </w:tcBorders>
          </w:tcPr>
          <w:p w14:paraId="29912FAE" w14:textId="77777777" w:rsidR="00F254EE" w:rsidRPr="00272245" w:rsidRDefault="00F254EE" w:rsidP="0033200E">
            <w:pPr>
              <w:jc w:val="center"/>
              <w:rPr>
                <w:sz w:val="20"/>
                <w:szCs w:val="20"/>
              </w:rPr>
            </w:pPr>
            <w:r w:rsidRPr="00272245">
              <w:rPr>
                <w:sz w:val="20"/>
                <w:szCs w:val="20"/>
              </w:rPr>
              <w:t>12.5</w:t>
            </w:r>
          </w:p>
        </w:tc>
      </w:tr>
      <w:tr w:rsidR="00F254EE" w:rsidRPr="00272245" w14:paraId="2FB03588" w14:textId="77777777" w:rsidTr="00BB1291">
        <w:tc>
          <w:tcPr>
            <w:tcW w:w="5000" w:type="pct"/>
            <w:gridSpan w:val="11"/>
          </w:tcPr>
          <w:p w14:paraId="1DF5DF3D" w14:textId="77777777" w:rsidR="00F254EE" w:rsidRPr="00272245" w:rsidRDefault="00F254EE" w:rsidP="0033200E">
            <w:pPr>
              <w:jc w:val="left"/>
              <w:rPr>
                <w:sz w:val="18"/>
                <w:szCs w:val="18"/>
              </w:rPr>
            </w:pPr>
            <w:r w:rsidRPr="00272245">
              <w:rPr>
                <w:b/>
                <w:bCs/>
                <w:sz w:val="18"/>
                <w:szCs w:val="18"/>
              </w:rPr>
              <w:t xml:space="preserve">Abbreviation: </w:t>
            </w:r>
            <w:r w:rsidRPr="00272245">
              <w:rPr>
                <w:sz w:val="18"/>
                <w:szCs w:val="18"/>
                <w:lang w:val="en-US"/>
              </w:rPr>
              <w:t>CHEC: Consensus on Health Economic Criteria; DJ: Dubas-Jakobczyk; FoF: fear of falling; HAM: home assessment and modification; NICE: National Institute for Health and Care Excellence; OMAS: Ontario Medical Advisory Secretariat; PHE: Public Health England; PS: public sector; QHES: Quality of Health Economic Studies; RCN: Royal College of Nursing; RCT: randomized controlled trial.</w:t>
            </w:r>
            <w:r w:rsidRPr="00272245">
              <w:rPr>
                <w:sz w:val="18"/>
                <w:szCs w:val="18"/>
              </w:rPr>
              <w:t xml:space="preserve">  </w:t>
            </w:r>
          </w:p>
          <w:p w14:paraId="7C81FBD3" w14:textId="77777777" w:rsidR="00F254EE" w:rsidRPr="00272245" w:rsidRDefault="00F254EE" w:rsidP="0033200E">
            <w:pPr>
              <w:jc w:val="left"/>
              <w:rPr>
                <w:sz w:val="18"/>
                <w:szCs w:val="18"/>
              </w:rPr>
            </w:pPr>
            <w:r w:rsidRPr="00272245">
              <w:rPr>
                <w:b/>
                <w:bCs/>
                <w:sz w:val="18"/>
                <w:szCs w:val="18"/>
              </w:rPr>
              <w:t>Shading:</w:t>
            </w:r>
            <w:r w:rsidRPr="00272245">
              <w:rPr>
                <w:sz w:val="18"/>
                <w:szCs w:val="18"/>
              </w:rPr>
              <w:t xml:space="preserve"> Evaluations shaded in </w:t>
            </w:r>
            <w:r w:rsidRPr="00272245">
              <w:rPr>
                <w:sz w:val="18"/>
                <w:szCs w:val="18"/>
                <w:shd w:val="clear" w:color="auto" w:fill="D9D9D9" w:themeFill="background1" w:themeFillShade="D9"/>
              </w:rPr>
              <w:t>light grey</w:t>
            </w:r>
            <w:r w:rsidRPr="00272245">
              <w:rPr>
                <w:sz w:val="18"/>
                <w:szCs w:val="18"/>
              </w:rPr>
              <w:t xml:space="preserve"> received consistent quality ranking across multiple reviews that applied a quantitative quality checklist. Consistent ranking is defined as receiving quality scores that are all above or below the average score for each checklist by study design. Evaluations in </w:t>
            </w:r>
            <w:r w:rsidRPr="00272245">
              <w:rPr>
                <w:sz w:val="18"/>
                <w:szCs w:val="18"/>
                <w:shd w:val="clear" w:color="auto" w:fill="A6A6A6" w:themeFill="background1" w:themeFillShade="A6"/>
              </w:rPr>
              <w:t>dark grey</w:t>
            </w:r>
            <w:r w:rsidRPr="00272245">
              <w:rPr>
                <w:sz w:val="18"/>
                <w:szCs w:val="18"/>
              </w:rPr>
              <w:t xml:space="preserve"> received inconsistent ranking. </w:t>
            </w:r>
          </w:p>
          <w:p w14:paraId="21A6D799" w14:textId="33B57403" w:rsidR="00F254EE" w:rsidRPr="00272245" w:rsidRDefault="00F254EE" w:rsidP="0033200E">
            <w:pPr>
              <w:jc w:val="left"/>
              <w:rPr>
                <w:sz w:val="18"/>
                <w:szCs w:val="18"/>
              </w:rPr>
            </w:pPr>
            <w:r w:rsidRPr="00272245">
              <w:rPr>
                <w:sz w:val="18"/>
                <w:szCs w:val="18"/>
                <w:vertAlign w:val="superscript"/>
              </w:rPr>
              <w:t>1</w:t>
            </w:r>
            <w:r w:rsidRPr="00272245">
              <w:rPr>
                <w:sz w:val="18"/>
                <w:szCs w:val="18"/>
              </w:rPr>
              <w:t xml:space="preserve"> References for systematic reviews: RCN </w:t>
            </w:r>
            <w:r w:rsidRPr="00272245">
              <w:rPr>
                <w:sz w:val="18"/>
                <w:szCs w:val="18"/>
              </w:rPr>
              <w:fldChar w:fldCharType="begin"/>
            </w:r>
            <w:r w:rsidR="00D67A2B" w:rsidRPr="00272245">
              <w:rPr>
                <w:sz w:val="18"/>
                <w:szCs w:val="18"/>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18"/>
                <w:szCs w:val="18"/>
              </w:rPr>
              <w:fldChar w:fldCharType="separate"/>
            </w:r>
            <w:r w:rsidR="00D67A2B" w:rsidRPr="00272245">
              <w:rPr>
                <w:noProof/>
                <w:sz w:val="18"/>
                <w:szCs w:val="18"/>
              </w:rPr>
              <w:t>[14]</w:t>
            </w:r>
            <w:r w:rsidRPr="00272245">
              <w:rPr>
                <w:sz w:val="18"/>
                <w:szCs w:val="18"/>
              </w:rPr>
              <w:fldChar w:fldCharType="end"/>
            </w:r>
            <w:r w:rsidRPr="00272245">
              <w:rPr>
                <w:sz w:val="18"/>
                <w:szCs w:val="18"/>
              </w:rPr>
              <w:t xml:space="preserve">; Davis </w:t>
            </w:r>
            <w:r w:rsidRPr="00272245">
              <w:rPr>
                <w:sz w:val="18"/>
                <w:szCs w:val="18"/>
              </w:rPr>
              <w:fldChar w:fldCharType="begin"/>
            </w:r>
            <w:r w:rsidR="00D67A2B" w:rsidRPr="00272245">
              <w:rPr>
                <w:sz w:val="18"/>
                <w:szCs w:val="18"/>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18"/>
                <w:szCs w:val="18"/>
              </w:rPr>
              <w:fldChar w:fldCharType="separate"/>
            </w:r>
            <w:r w:rsidR="00D67A2B" w:rsidRPr="00272245">
              <w:rPr>
                <w:noProof/>
                <w:sz w:val="18"/>
                <w:szCs w:val="18"/>
              </w:rPr>
              <w:t>[25]</w:t>
            </w:r>
            <w:r w:rsidRPr="00272245">
              <w:rPr>
                <w:sz w:val="18"/>
                <w:szCs w:val="18"/>
              </w:rPr>
              <w:fldChar w:fldCharType="end"/>
            </w:r>
            <w:r w:rsidRPr="00272245">
              <w:rPr>
                <w:sz w:val="18"/>
                <w:szCs w:val="18"/>
              </w:rPr>
              <w:t xml:space="preserve">; DJ </w:t>
            </w:r>
            <w:r w:rsidRPr="00272245">
              <w:rPr>
                <w:sz w:val="18"/>
                <w:szCs w:val="18"/>
              </w:rPr>
              <w:fldChar w:fldCharType="begin"/>
            </w:r>
            <w:r w:rsidR="00D67A2B" w:rsidRPr="00272245">
              <w:rPr>
                <w:sz w:val="18"/>
                <w:szCs w:val="18"/>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18"/>
                <w:szCs w:val="18"/>
              </w:rPr>
              <w:fldChar w:fldCharType="separate"/>
            </w:r>
            <w:r w:rsidR="00D67A2B" w:rsidRPr="00272245">
              <w:rPr>
                <w:noProof/>
                <w:sz w:val="18"/>
                <w:szCs w:val="18"/>
              </w:rPr>
              <w:t>[29]</w:t>
            </w:r>
            <w:r w:rsidRPr="00272245">
              <w:rPr>
                <w:sz w:val="18"/>
                <w:szCs w:val="18"/>
              </w:rPr>
              <w:fldChar w:fldCharType="end"/>
            </w:r>
            <w:r w:rsidRPr="00272245">
              <w:rPr>
                <w:sz w:val="18"/>
                <w:szCs w:val="18"/>
              </w:rPr>
              <w:t xml:space="preserve">; PHE </w:t>
            </w:r>
            <w:r w:rsidRPr="00272245">
              <w:rPr>
                <w:sz w:val="18"/>
                <w:szCs w:val="18"/>
              </w:rPr>
              <w:fldChar w:fldCharType="begin"/>
            </w:r>
            <w:r w:rsidR="00D67A2B" w:rsidRPr="00272245">
              <w:rPr>
                <w:sz w:val="18"/>
                <w:szCs w:val="18"/>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18"/>
                <w:szCs w:val="18"/>
              </w:rPr>
              <w:fldChar w:fldCharType="separate"/>
            </w:r>
            <w:r w:rsidR="00D67A2B" w:rsidRPr="00272245">
              <w:rPr>
                <w:noProof/>
                <w:sz w:val="18"/>
                <w:szCs w:val="18"/>
              </w:rPr>
              <w:t>[26]</w:t>
            </w:r>
            <w:r w:rsidRPr="00272245">
              <w:rPr>
                <w:sz w:val="18"/>
                <w:szCs w:val="18"/>
              </w:rPr>
              <w:fldChar w:fldCharType="end"/>
            </w:r>
            <w:r w:rsidRPr="00272245">
              <w:rPr>
                <w:sz w:val="18"/>
                <w:szCs w:val="18"/>
              </w:rPr>
              <w:t xml:space="preserve">; Olij </w:t>
            </w:r>
            <w:r w:rsidRPr="00272245">
              <w:rPr>
                <w:sz w:val="18"/>
                <w:szCs w:val="18"/>
              </w:rPr>
              <w:fldChar w:fldCharType="begin"/>
            </w:r>
            <w:r w:rsidR="00D67A2B" w:rsidRPr="00272245">
              <w:rPr>
                <w:sz w:val="18"/>
                <w:szCs w:val="18"/>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18"/>
                <w:szCs w:val="18"/>
              </w:rPr>
              <w:fldChar w:fldCharType="separate"/>
            </w:r>
            <w:r w:rsidR="00D67A2B" w:rsidRPr="00272245">
              <w:rPr>
                <w:noProof/>
                <w:sz w:val="18"/>
                <w:szCs w:val="18"/>
              </w:rPr>
              <w:t>[27]</w:t>
            </w:r>
            <w:r w:rsidRPr="00272245">
              <w:rPr>
                <w:sz w:val="18"/>
                <w:szCs w:val="18"/>
              </w:rPr>
              <w:fldChar w:fldCharType="end"/>
            </w:r>
            <w:r w:rsidRPr="00272245">
              <w:rPr>
                <w:sz w:val="18"/>
                <w:szCs w:val="18"/>
              </w:rPr>
              <w:t xml:space="preserve">; Huter </w:t>
            </w:r>
            <w:r w:rsidRPr="00272245">
              <w:rPr>
                <w:sz w:val="18"/>
                <w:szCs w:val="18"/>
              </w:rPr>
              <w:fldChar w:fldCharType="begin"/>
            </w:r>
            <w:r w:rsidR="00D67A2B" w:rsidRPr="00272245">
              <w:rPr>
                <w:sz w:val="18"/>
                <w:szCs w:val="18"/>
              </w:rPr>
              <w:instrText xml:space="preserve"> ADDIN EN.CITE &lt;EndNote&gt;&lt;Cite&gt;&lt;Author&gt;Huter&lt;/Author&gt;&lt;Year&gt;2018&lt;/Year&gt;&lt;RecNum&gt;298&lt;/RecNum&gt;&lt;DisplayText&gt;[30]&lt;/DisplayText&gt;&lt;record&gt;&lt;rec-number&gt;298&lt;/rec-number&gt;&lt;foreign-keys&gt;&lt;key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rPr>
                <w:sz w:val="18"/>
                <w:szCs w:val="18"/>
              </w:rPr>
              <w:fldChar w:fldCharType="separate"/>
            </w:r>
            <w:r w:rsidR="00D67A2B" w:rsidRPr="00272245">
              <w:rPr>
                <w:noProof/>
                <w:sz w:val="18"/>
                <w:szCs w:val="18"/>
              </w:rPr>
              <w:t>[30]</w:t>
            </w:r>
            <w:r w:rsidRPr="00272245">
              <w:rPr>
                <w:sz w:val="18"/>
                <w:szCs w:val="18"/>
              </w:rPr>
              <w:fldChar w:fldCharType="end"/>
            </w:r>
            <w:r w:rsidRPr="00272245">
              <w:rPr>
                <w:sz w:val="18"/>
                <w:szCs w:val="18"/>
              </w:rPr>
              <w:t xml:space="preserve">; Winser </w:t>
            </w:r>
            <w:r w:rsidRPr="00272245">
              <w:rPr>
                <w:sz w:val="18"/>
                <w:szCs w:val="18"/>
              </w:rPr>
              <w:fldChar w:fldCharType="begin"/>
            </w:r>
            <w:r w:rsidR="00D67A2B" w:rsidRPr="00272245">
              <w:rPr>
                <w:sz w:val="18"/>
                <w:szCs w:val="18"/>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18"/>
                <w:szCs w:val="18"/>
              </w:rPr>
              <w:fldChar w:fldCharType="separate"/>
            </w:r>
            <w:r w:rsidR="00D67A2B" w:rsidRPr="00272245">
              <w:rPr>
                <w:noProof/>
                <w:sz w:val="18"/>
                <w:szCs w:val="18"/>
              </w:rPr>
              <w:t>[28]</w:t>
            </w:r>
            <w:r w:rsidRPr="00272245">
              <w:rPr>
                <w:sz w:val="18"/>
                <w:szCs w:val="18"/>
              </w:rPr>
              <w:fldChar w:fldCharType="end"/>
            </w:r>
          </w:p>
          <w:p w14:paraId="18A9CB7F" w14:textId="77777777" w:rsidR="00F254EE" w:rsidRPr="00272245" w:rsidRDefault="00F254EE" w:rsidP="0033200E">
            <w:pPr>
              <w:jc w:val="left"/>
              <w:rPr>
                <w:sz w:val="18"/>
                <w:szCs w:val="18"/>
              </w:rPr>
            </w:pPr>
            <w:r w:rsidRPr="00272245">
              <w:rPr>
                <w:sz w:val="18"/>
                <w:szCs w:val="18"/>
                <w:vertAlign w:val="superscript"/>
              </w:rPr>
              <w:t>2</w:t>
            </w:r>
            <w:r w:rsidRPr="00272245">
              <w:rPr>
                <w:sz w:val="18"/>
                <w:szCs w:val="18"/>
              </w:rPr>
              <w:t xml:space="preserve"> Contents of the checklists are given in Table D in Supplementary material.</w:t>
            </w:r>
          </w:p>
          <w:p w14:paraId="44F0827B" w14:textId="77777777" w:rsidR="00F254EE" w:rsidRPr="00272245" w:rsidRDefault="00F254EE" w:rsidP="0033200E">
            <w:pPr>
              <w:jc w:val="left"/>
              <w:rPr>
                <w:sz w:val="18"/>
                <w:szCs w:val="18"/>
              </w:rPr>
            </w:pPr>
            <w:r w:rsidRPr="00272245">
              <w:rPr>
                <w:sz w:val="18"/>
                <w:szCs w:val="18"/>
                <w:vertAlign w:val="superscript"/>
              </w:rPr>
              <w:t>3</w:t>
            </w:r>
            <w:r w:rsidRPr="00272245">
              <w:rPr>
                <w:sz w:val="18"/>
                <w:szCs w:val="18"/>
              </w:rPr>
              <w:t xml:space="preserve"> Davis review removed item 4 from the QHES checklist to produce a maximum score of 99. But it also calculated the percentage which is reported here.</w:t>
            </w:r>
          </w:p>
          <w:p w14:paraId="59CA7D20" w14:textId="77777777" w:rsidR="00F254EE" w:rsidRPr="00272245" w:rsidRDefault="00F254EE" w:rsidP="0033200E">
            <w:pPr>
              <w:jc w:val="left"/>
              <w:rPr>
                <w:sz w:val="18"/>
                <w:szCs w:val="18"/>
              </w:rPr>
            </w:pPr>
            <w:r w:rsidRPr="00272245">
              <w:rPr>
                <w:sz w:val="18"/>
                <w:szCs w:val="18"/>
                <w:vertAlign w:val="superscript"/>
              </w:rPr>
              <w:t>4</w:t>
            </w:r>
            <w:r w:rsidRPr="00272245">
              <w:rPr>
                <w:sz w:val="18"/>
                <w:szCs w:val="18"/>
              </w:rPr>
              <w:t xml:space="preserve"> This column reports the number of ‘Yes’ in a 19-item checklist given to a study by the PHE review. Potential options are: ‘Yes’; ‘No’; ‘Partly’; ‘Unclear’; ‘N/A’. PHE review added an extra item (item 8; see Table D in Supplementary material) to the original checklist.</w:t>
            </w:r>
          </w:p>
          <w:p w14:paraId="482F29AA" w14:textId="77777777" w:rsidR="00F254EE" w:rsidRPr="00272245" w:rsidRDefault="00F254EE" w:rsidP="0033200E">
            <w:pPr>
              <w:jc w:val="left"/>
              <w:rPr>
                <w:sz w:val="18"/>
                <w:szCs w:val="18"/>
              </w:rPr>
            </w:pPr>
            <w:r w:rsidRPr="00272245">
              <w:rPr>
                <w:sz w:val="18"/>
                <w:szCs w:val="18"/>
                <w:vertAlign w:val="superscript"/>
              </w:rPr>
              <w:t>5</w:t>
            </w:r>
            <w:r w:rsidRPr="00272245">
              <w:rPr>
                <w:sz w:val="18"/>
                <w:szCs w:val="18"/>
              </w:rPr>
              <w:t xml:space="preserve"> Categories for applicability: ‘Directly’; ‘Partially’; ‘Not’. Categories for general limitations: ‘Minor’; ‘Potentially serious’; ‘Very serious’.</w:t>
            </w:r>
          </w:p>
          <w:p w14:paraId="545E2DF5" w14:textId="77777777" w:rsidR="00F254EE" w:rsidRPr="00272245" w:rsidRDefault="00F254EE" w:rsidP="0033200E">
            <w:pPr>
              <w:jc w:val="left"/>
              <w:rPr>
                <w:sz w:val="18"/>
                <w:szCs w:val="18"/>
              </w:rPr>
            </w:pPr>
            <w:r w:rsidRPr="00272245">
              <w:rPr>
                <w:sz w:val="18"/>
                <w:szCs w:val="18"/>
                <w:vertAlign w:val="superscript"/>
              </w:rPr>
              <w:t>6</w:t>
            </w:r>
            <w:r w:rsidRPr="00272245">
              <w:rPr>
                <w:sz w:val="18"/>
                <w:szCs w:val="18"/>
              </w:rPr>
              <w:t xml:space="preserve"> Olij review added an extra item (item 5; see Table D in Supplementary material) to the original checklist.</w:t>
            </w:r>
          </w:p>
          <w:p w14:paraId="3C15E99E" w14:textId="77777777" w:rsidR="00F254EE" w:rsidRPr="00272245" w:rsidRDefault="00F254EE" w:rsidP="0033200E">
            <w:pPr>
              <w:jc w:val="left"/>
              <w:rPr>
                <w:sz w:val="20"/>
                <w:szCs w:val="20"/>
              </w:rPr>
            </w:pPr>
            <w:r w:rsidRPr="00272245">
              <w:rPr>
                <w:sz w:val="18"/>
                <w:szCs w:val="18"/>
                <w:vertAlign w:val="superscript"/>
              </w:rPr>
              <w:t>7</w:t>
            </w:r>
            <w:r w:rsidRPr="00272245">
              <w:rPr>
                <w:sz w:val="18"/>
                <w:szCs w:val="18"/>
              </w:rPr>
              <w:t xml:space="preserve"> This study was included as a decision model because it extrapolated the results of a trial over a lifetime horizon.</w:t>
            </w:r>
          </w:p>
        </w:tc>
      </w:tr>
    </w:tbl>
    <w:p w14:paraId="160261CC" w14:textId="77777777" w:rsidR="00F254EE" w:rsidRPr="00272245" w:rsidRDefault="00F254EE" w:rsidP="00F254EE"/>
    <w:p w14:paraId="2F447E41" w14:textId="77777777" w:rsidR="002647D7" w:rsidRPr="00272245" w:rsidRDefault="002647D7"/>
    <w:p w14:paraId="7C36A08F" w14:textId="77777777" w:rsidR="002647D7" w:rsidRPr="00272245" w:rsidRDefault="002647D7">
      <w:r w:rsidRPr="00272245">
        <w:br w:type="page"/>
      </w:r>
    </w:p>
    <w:p w14:paraId="4E8778EE" w14:textId="10C80400" w:rsidR="002647D7" w:rsidRPr="00272245" w:rsidRDefault="00462EA4" w:rsidP="002647D7">
      <w:pPr>
        <w:pStyle w:val="Heading2"/>
      </w:pPr>
      <w:bookmarkStart w:id="69" w:name="_Toc112484891"/>
      <w:r w:rsidRPr="00272245">
        <w:lastRenderedPageBreak/>
        <w:t xml:space="preserve">Supplementary 6: </w:t>
      </w:r>
      <w:r w:rsidR="002647D7" w:rsidRPr="00272245">
        <w:t>Reporting and methodological quality of systematic reviews</w:t>
      </w:r>
      <w:bookmarkEnd w:id="69"/>
    </w:p>
    <w:tbl>
      <w:tblPr>
        <w:tblStyle w:val="TableGrid"/>
        <w:tblW w:w="5000" w:type="pct"/>
        <w:tblLook w:val="04A0" w:firstRow="1" w:lastRow="0" w:firstColumn="1" w:lastColumn="0" w:noHBand="0" w:noVBand="1"/>
      </w:tblPr>
      <w:tblGrid>
        <w:gridCol w:w="7255"/>
        <w:gridCol w:w="954"/>
        <w:gridCol w:w="957"/>
        <w:gridCol w:w="957"/>
        <w:gridCol w:w="954"/>
        <w:gridCol w:w="957"/>
        <w:gridCol w:w="957"/>
        <w:gridCol w:w="957"/>
      </w:tblGrid>
      <w:tr w:rsidR="002647D7" w:rsidRPr="00272245" w14:paraId="1D3798A6" w14:textId="77777777" w:rsidTr="00BB1291">
        <w:tc>
          <w:tcPr>
            <w:tcW w:w="5000" w:type="pct"/>
            <w:gridSpan w:val="8"/>
          </w:tcPr>
          <w:p w14:paraId="3C8D8BC3" w14:textId="2D5127F2" w:rsidR="002647D7" w:rsidRPr="00272245" w:rsidRDefault="002647D7" w:rsidP="0033200E">
            <w:r w:rsidRPr="00DD02B5">
              <w:rPr>
                <w:b/>
                <w:bCs/>
              </w:rPr>
              <w:t>Table C</w:t>
            </w:r>
            <w:r w:rsidR="00462EA4" w:rsidRPr="00DD02B5">
              <w:rPr>
                <w:b/>
                <w:bCs/>
              </w:rPr>
              <w:t>S</w:t>
            </w:r>
            <w:r w:rsidRPr="00DD02B5">
              <w:rPr>
                <w:b/>
                <w:bCs/>
              </w:rPr>
              <w:t>6</w:t>
            </w:r>
            <w:r w:rsidRPr="00272245">
              <w:t xml:space="preserve"> AMSTAR 2 checklist for reporting and methodological quality of systematic reviews </w:t>
            </w:r>
            <w:r w:rsidRPr="00272245">
              <w:fldChar w:fldCharType="begin"/>
            </w:r>
            <w:r w:rsidR="00D67A2B" w:rsidRPr="00272245">
              <w:instrText xml:space="preserve"> ADDIN EN.CITE &lt;EndNote&gt;&lt;Cite&gt;&lt;Author&gt;Shea&lt;/Author&gt;&lt;Year&gt;2017&lt;/Year&gt;&lt;RecNum&gt;502&lt;/RecNum&gt;&lt;DisplayText&gt;[16]&lt;/DisplayText&gt;&lt;record&gt;&lt;rec-number&gt;502&lt;/rec-number&gt;&lt;foreign-keys&gt;&lt;key app="EN" db-id="tdtrdw9aepptzbefsat599syza29sxsd2wsp" timestamp="1617739137"&gt;502&lt;/key&gt;&lt;/foreign-keys&gt;&lt;ref-type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Elizabeth&lt;/author&gt;&lt;/authors&gt;&lt;/contributors&gt;&lt;titles&gt;&lt;title&gt;AMSTAR 2: a critical appraisal tool for systematic reviews that include randomised or non-randomised studies of healthcare interventions, or both&lt;/title&gt;&lt;secondary-title&gt;bmj&lt;/secondary-title&gt;&lt;/titles&gt;&lt;periodical&gt;&lt;full-title&gt;Bmj&lt;/full-title&gt;&lt;/periodical&gt;&lt;volume&gt;358&lt;/volume&gt;&lt;dates&gt;&lt;year&gt;2017&lt;/year&gt;&lt;/dates&gt;&lt;isbn&gt;0959-8138&lt;/isbn&gt;&lt;urls&gt;&lt;/urls&gt;&lt;/record&gt;&lt;/Cite&gt;&lt;/EndNote&gt;</w:instrText>
            </w:r>
            <w:r w:rsidRPr="00272245">
              <w:fldChar w:fldCharType="separate"/>
            </w:r>
            <w:r w:rsidR="00D67A2B" w:rsidRPr="00272245">
              <w:rPr>
                <w:noProof/>
              </w:rPr>
              <w:t>[16]</w:t>
            </w:r>
            <w:r w:rsidRPr="00272245">
              <w:fldChar w:fldCharType="end"/>
            </w:r>
            <w:r w:rsidRPr="00272245">
              <w:t>.</w:t>
            </w:r>
          </w:p>
        </w:tc>
      </w:tr>
      <w:tr w:rsidR="002647D7" w:rsidRPr="00272245" w14:paraId="3F362702" w14:textId="77777777" w:rsidTr="00BB1291">
        <w:tc>
          <w:tcPr>
            <w:tcW w:w="2601" w:type="pct"/>
            <w:vMerge w:val="restart"/>
            <w:vAlign w:val="bottom"/>
          </w:tcPr>
          <w:p w14:paraId="78E7E5DA" w14:textId="77777777" w:rsidR="002647D7" w:rsidRPr="00272245" w:rsidRDefault="002647D7" w:rsidP="0033200E">
            <w:pPr>
              <w:jc w:val="left"/>
              <w:rPr>
                <w:b/>
                <w:bCs/>
                <w:sz w:val="20"/>
                <w:szCs w:val="20"/>
              </w:rPr>
            </w:pPr>
            <w:r w:rsidRPr="00272245">
              <w:rPr>
                <w:b/>
                <w:bCs/>
                <w:sz w:val="20"/>
                <w:szCs w:val="20"/>
              </w:rPr>
              <w:t>Checklist item</w:t>
            </w:r>
          </w:p>
        </w:tc>
        <w:tc>
          <w:tcPr>
            <w:tcW w:w="2399" w:type="pct"/>
            <w:gridSpan w:val="7"/>
          </w:tcPr>
          <w:p w14:paraId="7369DC52" w14:textId="77777777" w:rsidR="002647D7" w:rsidRPr="00272245" w:rsidRDefault="002647D7" w:rsidP="0033200E">
            <w:pPr>
              <w:jc w:val="center"/>
              <w:rPr>
                <w:b/>
                <w:bCs/>
                <w:sz w:val="20"/>
                <w:szCs w:val="20"/>
              </w:rPr>
            </w:pPr>
            <w:r w:rsidRPr="00272245">
              <w:rPr>
                <w:b/>
                <w:bCs/>
                <w:sz w:val="20"/>
                <w:szCs w:val="20"/>
              </w:rPr>
              <w:t>Systematic review – publication year</w:t>
            </w:r>
          </w:p>
        </w:tc>
      </w:tr>
      <w:tr w:rsidR="002647D7" w:rsidRPr="00272245" w14:paraId="3206B85C" w14:textId="77777777" w:rsidTr="00BB1291">
        <w:tc>
          <w:tcPr>
            <w:tcW w:w="2601" w:type="pct"/>
            <w:vMerge/>
          </w:tcPr>
          <w:p w14:paraId="1B833CE3" w14:textId="77777777" w:rsidR="002647D7" w:rsidRPr="00272245" w:rsidRDefault="002647D7" w:rsidP="0033200E">
            <w:pPr>
              <w:rPr>
                <w:sz w:val="20"/>
                <w:szCs w:val="20"/>
              </w:rPr>
            </w:pPr>
          </w:p>
        </w:tc>
        <w:tc>
          <w:tcPr>
            <w:tcW w:w="342" w:type="pct"/>
          </w:tcPr>
          <w:p w14:paraId="14C39D0B" w14:textId="6FC3C55F" w:rsidR="002647D7" w:rsidRPr="00272245" w:rsidRDefault="002647D7" w:rsidP="0033200E">
            <w:pPr>
              <w:jc w:val="left"/>
              <w:rPr>
                <w:sz w:val="20"/>
                <w:szCs w:val="20"/>
              </w:rPr>
            </w:pPr>
            <w:r w:rsidRPr="00272245">
              <w:rPr>
                <w:sz w:val="20"/>
                <w:szCs w:val="20"/>
              </w:rPr>
              <w:t xml:space="preserve">RCN </w:t>
            </w:r>
            <w:r w:rsidRPr="00272245">
              <w:rPr>
                <w:sz w:val="20"/>
                <w:szCs w:val="20"/>
              </w:rPr>
              <w:fldChar w:fldCharType="begin"/>
            </w:r>
            <w:r w:rsidR="00D67A2B" w:rsidRPr="00272245">
              <w:rPr>
                <w:sz w:val="20"/>
                <w:szCs w:val="20"/>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20"/>
                <w:szCs w:val="20"/>
              </w:rPr>
              <w:fldChar w:fldCharType="separate"/>
            </w:r>
            <w:r w:rsidR="00D67A2B" w:rsidRPr="00272245">
              <w:rPr>
                <w:noProof/>
                <w:sz w:val="20"/>
                <w:szCs w:val="20"/>
              </w:rPr>
              <w:t>[14]</w:t>
            </w:r>
            <w:r w:rsidRPr="00272245">
              <w:rPr>
                <w:sz w:val="20"/>
                <w:szCs w:val="20"/>
              </w:rPr>
              <w:fldChar w:fldCharType="end"/>
            </w:r>
            <w:r w:rsidRPr="00272245">
              <w:rPr>
                <w:sz w:val="20"/>
                <w:szCs w:val="20"/>
              </w:rPr>
              <w:t xml:space="preserve"> – 2005 </w:t>
            </w:r>
          </w:p>
        </w:tc>
        <w:tc>
          <w:tcPr>
            <w:tcW w:w="343" w:type="pct"/>
          </w:tcPr>
          <w:p w14:paraId="2F6C7AE6" w14:textId="3519682C" w:rsidR="002647D7" w:rsidRPr="00272245" w:rsidRDefault="002647D7" w:rsidP="0033200E">
            <w:pPr>
              <w:jc w:val="left"/>
              <w:rPr>
                <w:sz w:val="20"/>
                <w:szCs w:val="20"/>
              </w:rPr>
            </w:pPr>
            <w:r w:rsidRPr="00272245">
              <w:rPr>
                <w:sz w:val="20"/>
                <w:szCs w:val="20"/>
              </w:rPr>
              <w:t xml:space="preserve">Davis </w:t>
            </w:r>
            <w:r w:rsidRPr="00272245">
              <w:rPr>
                <w:sz w:val="20"/>
                <w:szCs w:val="20"/>
              </w:rPr>
              <w:fldChar w:fldCharType="begin"/>
            </w:r>
            <w:r w:rsidR="00D67A2B" w:rsidRPr="00272245">
              <w:rPr>
                <w:sz w:val="20"/>
                <w:szCs w:val="20"/>
              </w:rPr>
              <w:instrText xml:space="preserve"> ADDIN EN.CITE &lt;EndNote&gt;&lt;Cite&gt;&lt;Author&gt;Davis&lt;/Author&gt;&lt;Year&gt;2010&lt;/Year&gt;&lt;RecNum&gt;296&lt;/RecNum&gt;&lt;DisplayText&gt;[25]&lt;/DisplayText&gt;&lt;record&gt;&lt;rec-number&gt;296&lt;/rec-number&gt;&lt;foreign-keys&gt;&lt;key app="EN" db-id="tdtrdw9aepptzbefsat599syza29sxsd2wsp" timestamp="1611871017"&gt;296&lt;/key&gt;&lt;/foreign-keys&gt;&lt;ref-type name="Journal Article"&gt;17&lt;/ref-type&gt;&lt;contributors&gt;&lt;authors&gt;&lt;author&gt;Davis, J. C.&lt;/author&gt;&lt;author&gt;Robertson, M. C.&lt;/author&gt;&lt;author&gt;Ashe, M. C.&lt;/author&gt;&lt;author&gt;Liu-Ambrose, T.&lt;/author&gt;&lt;author&gt;Khan, K. M.&lt;/author&gt;&lt;author&gt;Marra, C. A.&lt;/author&gt;&lt;/authors&gt;&lt;/contributors&gt;&lt;auth-address&gt;Centre for Hip Health &amp;amp; Mobility, University of British Columbia &amp;amp; Vancouver Coastal Health Research Institute, Vancouver, Canada. jcdavis@interchange.ubc.ca&lt;/auth-address&gt;&lt;titles&gt;&lt;title&gt;Does a home-based strength and balance programme in people aged &amp;gt; or =80 years provide the best value for money to prevent falls? A systematic review of economic evaluations of falls prevention interventions&lt;/title&gt;&lt;secondary-title&gt;Br J Sports Med&lt;/secondary-title&gt;&lt;/titles&gt;&lt;periodical&gt;&lt;full-title&gt;Br J Sports Med&lt;/full-title&gt;&lt;/periodical&gt;&lt;pages&gt;80-9&lt;/pages&gt;&lt;volume&gt;44&lt;/volume&gt;&lt;number&gt;2&lt;/number&gt;&lt;keywords&gt;&lt;keyword&gt;Accidental Falls/economics/*prevention &amp;amp; control&lt;/keyword&gt;&lt;keyword&gt;Aged, 80 and over&lt;/keyword&gt;&lt;keyword&gt;Cost-Benefit Analysis&lt;/keyword&gt;&lt;keyword&gt;Exercise Therapy/*economics/methods&lt;/keyword&gt;&lt;keyword&gt;Female&lt;/keyword&gt;&lt;keyword&gt;Humans&lt;/keyword&gt;&lt;keyword&gt;Male&lt;/keyword&gt;&lt;keyword&gt;Muscle Strength/*physiology&lt;/keyword&gt;&lt;keyword&gt;Postural Balance/physiology&lt;/keyword&gt;&lt;keyword&gt;Randomized Controlled Trials as Topic&lt;/keyword&gt;&lt;keyword&gt;Risk Factors&lt;/keyword&gt;&lt;/keywords&gt;&lt;dates&gt;&lt;year&gt;2010&lt;/year&gt;&lt;pub-dates&gt;&lt;date&gt;Feb&lt;/date&gt;&lt;/pub-dates&gt;&lt;/dates&gt;&lt;isbn&gt;1473-0480 (Electronic)&amp;#xD;0306-3674 (Linking)&lt;/isbn&gt;&lt;accession-num&gt;20154094&lt;/accession-num&gt;&lt;urls&gt;&lt;related-urls&gt;&lt;url&gt;https://www.ncbi.nlm.nih.gov/pubmed/20154094&lt;/url&gt;&lt;/related-urls&gt;&lt;/urls&gt;&lt;electronic-resource-num&gt;10.1136/bjsm.2008.060988&lt;/electronic-resource-num&gt;&lt;/record&gt;&lt;/Cite&gt;&lt;/EndNote&gt;</w:instrText>
            </w:r>
            <w:r w:rsidRPr="00272245">
              <w:rPr>
                <w:sz w:val="20"/>
                <w:szCs w:val="20"/>
              </w:rPr>
              <w:fldChar w:fldCharType="separate"/>
            </w:r>
            <w:r w:rsidR="00D67A2B" w:rsidRPr="00272245">
              <w:rPr>
                <w:noProof/>
                <w:sz w:val="20"/>
                <w:szCs w:val="20"/>
              </w:rPr>
              <w:t>[25]</w:t>
            </w:r>
            <w:r w:rsidRPr="00272245">
              <w:rPr>
                <w:sz w:val="20"/>
                <w:szCs w:val="20"/>
              </w:rPr>
              <w:fldChar w:fldCharType="end"/>
            </w:r>
            <w:r w:rsidRPr="00272245">
              <w:rPr>
                <w:sz w:val="20"/>
                <w:szCs w:val="20"/>
              </w:rPr>
              <w:t xml:space="preserve"> – 2010</w:t>
            </w:r>
          </w:p>
        </w:tc>
        <w:tc>
          <w:tcPr>
            <w:tcW w:w="343" w:type="pct"/>
          </w:tcPr>
          <w:p w14:paraId="6FB3A377" w14:textId="7D165292" w:rsidR="002647D7" w:rsidRPr="00272245" w:rsidRDefault="002647D7" w:rsidP="0033200E">
            <w:pPr>
              <w:jc w:val="left"/>
              <w:rPr>
                <w:sz w:val="20"/>
                <w:szCs w:val="20"/>
              </w:rPr>
            </w:pPr>
            <w:r w:rsidRPr="00272245">
              <w:rPr>
                <w:sz w:val="20"/>
                <w:szCs w:val="20"/>
              </w:rPr>
              <w:t xml:space="preserve">DJ </w:t>
            </w:r>
            <w:r w:rsidRPr="00272245">
              <w:rPr>
                <w:sz w:val="20"/>
                <w:szCs w:val="20"/>
              </w:rPr>
              <w:fldChar w:fldCharType="begin"/>
            </w:r>
            <w:r w:rsidR="00D67A2B" w:rsidRPr="00272245">
              <w:rPr>
                <w:sz w:val="20"/>
                <w:szCs w:val="20"/>
              </w:rPr>
              <w:instrText xml:space="preserve"> ADDIN EN.CITE &lt;EndNote&gt;&lt;Cite&gt;&lt;Author&gt;Dubas-Jakóbczyk&lt;/Author&gt;&lt;Year&gt;2017&lt;/Year&gt;&lt;RecNum&gt;297&lt;/RecNum&gt;&lt;DisplayText&gt;[29]&lt;/DisplayText&gt;&lt;record&gt;&lt;rec-number&gt;297&lt;/rec-number&gt;&lt;foreign-keys&gt;&lt;key app="EN" db-id="tdtrdw9aepptzbefsat599syza29sxsd2wsp" timestamp="1611871055"&gt;297&lt;/key&gt;&lt;/foreign-keys&gt;&lt;ref-type name="Journal Article"&gt;17&lt;/ref-type&gt;&lt;contributors&gt;&lt;authors&gt;&lt;author&gt;Dubas-Jakóbczyk, Katarzyna&lt;/author&gt;&lt;author&gt;Kocot, Ewa&lt;/author&gt;&lt;author&gt;Kissimova-Skarbek, Katarzyna&lt;/author&gt;&lt;author&gt;Huter, Kai&lt;/author&gt;&lt;author&gt;Rothgang, Heinz&lt;/author&gt;&lt;/authors&gt;&lt;/contributors&gt;&lt;titles&gt;&lt;title&gt;Economic evaluation of health promotion and primary prevention actions for older people—a systematic review&lt;/title&gt;&lt;secondary-title&gt;The European Journal of Public Health&lt;/secondary-title&gt;&lt;/titles&gt;&lt;periodical&gt;&lt;full-title&gt;The European Journal of Public Health&lt;/full-title&gt;&lt;/periodical&gt;&lt;pages&gt;670-679&lt;/pages&gt;&lt;volume&gt;27&lt;/volume&gt;&lt;number&gt;4&lt;/number&gt;&lt;dates&gt;&lt;year&gt;2017&lt;/year&gt;&lt;/dates&gt;&lt;isbn&gt;1101-1262&lt;/isbn&gt;&lt;urls&gt;&lt;/urls&gt;&lt;/record&gt;&lt;/Cite&gt;&lt;/EndNote&gt;</w:instrText>
            </w:r>
            <w:r w:rsidRPr="00272245">
              <w:rPr>
                <w:sz w:val="20"/>
                <w:szCs w:val="20"/>
              </w:rPr>
              <w:fldChar w:fldCharType="separate"/>
            </w:r>
            <w:r w:rsidR="00D67A2B" w:rsidRPr="00272245">
              <w:rPr>
                <w:noProof/>
                <w:sz w:val="20"/>
                <w:szCs w:val="20"/>
              </w:rPr>
              <w:t>[29]</w:t>
            </w:r>
            <w:r w:rsidRPr="00272245">
              <w:rPr>
                <w:sz w:val="20"/>
                <w:szCs w:val="20"/>
              </w:rPr>
              <w:fldChar w:fldCharType="end"/>
            </w:r>
            <w:r w:rsidRPr="00272245">
              <w:rPr>
                <w:sz w:val="20"/>
                <w:szCs w:val="20"/>
              </w:rPr>
              <w:t xml:space="preserve"> – 2017</w:t>
            </w:r>
          </w:p>
        </w:tc>
        <w:tc>
          <w:tcPr>
            <w:tcW w:w="342" w:type="pct"/>
          </w:tcPr>
          <w:p w14:paraId="59930B3C" w14:textId="6839813E" w:rsidR="002647D7" w:rsidRPr="00272245" w:rsidRDefault="002647D7" w:rsidP="0033200E">
            <w:pPr>
              <w:jc w:val="left"/>
              <w:rPr>
                <w:sz w:val="20"/>
                <w:szCs w:val="20"/>
              </w:rPr>
            </w:pPr>
            <w:r w:rsidRPr="00272245">
              <w:rPr>
                <w:sz w:val="20"/>
                <w:szCs w:val="20"/>
              </w:rPr>
              <w:t xml:space="preserve">PHE </w:t>
            </w: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England&lt;/Author&gt;&lt;Year&gt;2018&lt;/Year&gt;&lt;RecNum&gt;295&lt;/RecNum&gt;&lt;DisplayText&gt;[26]&lt;/DisplayText&gt;&lt;record&gt;&lt;rec-number&gt;295&lt;/rec-number&gt;&lt;foreign-keys&gt;&lt;key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[26]</w:t>
            </w:r>
            <w:r w:rsidRPr="00272245">
              <w:rPr>
                <w:sz w:val="20"/>
                <w:szCs w:val="20"/>
              </w:rPr>
              <w:fldChar w:fldCharType="end"/>
            </w:r>
            <w:r w:rsidRPr="00272245">
              <w:rPr>
                <w:sz w:val="20"/>
                <w:szCs w:val="20"/>
              </w:rPr>
              <w:t xml:space="preserve"> – 2018 </w:t>
            </w:r>
          </w:p>
        </w:tc>
        <w:tc>
          <w:tcPr>
            <w:tcW w:w="343" w:type="pct"/>
          </w:tcPr>
          <w:p w14:paraId="7922D223" w14:textId="75A255D1" w:rsidR="002647D7" w:rsidRPr="00272245" w:rsidRDefault="002647D7" w:rsidP="0033200E">
            <w:pPr>
              <w:jc w:val="left"/>
              <w:rPr>
                <w:sz w:val="20"/>
                <w:szCs w:val="20"/>
              </w:rPr>
            </w:pPr>
            <w:r w:rsidRPr="00272245">
              <w:rPr>
                <w:sz w:val="20"/>
                <w:szCs w:val="20"/>
              </w:rPr>
              <w:t xml:space="preserve">Olij </w:t>
            </w:r>
            <w:r w:rsidRPr="00272245">
              <w:rPr>
                <w:sz w:val="20"/>
                <w:szCs w:val="20"/>
              </w:rPr>
              <w:fldChar w:fldCharType="begin"/>
            </w:r>
            <w:r w:rsidR="00D67A2B" w:rsidRPr="00272245">
              <w:rPr>
                <w:sz w:val="20"/>
                <w:szCs w:val="20"/>
              </w:rPr>
              <w:instrText xml:space="preserve"> ADDIN EN.CITE &lt;EndNote&gt;&lt;Cite&gt;&lt;Author&gt;Olij&lt;/Author&gt;&lt;Year&gt;2018&lt;/Year&gt;&lt;RecNum&gt;299&lt;/RecNum&gt;&lt;DisplayText&gt;[27]&lt;/DisplayText&gt;&lt;record&gt;&lt;rec-number&gt;299&lt;/rec-number&gt;&lt;foreign-keys&gt;&lt;key app="EN" db-id="tdtrdw9aepptzbefsat599syza29sxsd2wsp" timestamp="1611871177"&gt;299&lt;/key&gt;&lt;/foreign-keys&gt;&lt;ref-type name="Journal Article"&gt;17&lt;/ref-type&gt;&lt;contributors&gt;&lt;authors&gt;&lt;author&gt;Olij, Branko F&lt;/author&gt;&lt;author&gt;Ophuis, Robbin H&lt;/author&gt;&lt;author&gt;Polinder, Suzanne&lt;/author&gt;&lt;author&gt;Van Beeck, Ed F&lt;/author&gt;&lt;author&gt;Burdorf, Alex&lt;/author&gt;&lt;author&gt;Panneman, Martien JM&lt;/author&gt;&lt;author&gt;Sterke, Carolyn Shanty&lt;/author&gt;&lt;/authors&gt;&lt;/contributors&gt;&lt;titles&gt;&lt;title&gt;Economic evaluations of falls prevention programs for older adults: a systematic review&lt;/title&gt;&lt;secondary-title&gt;Journal of the American Geriatrics Society&lt;/secondary-title&gt;&lt;/titles&gt;&lt;periodical&gt;&lt;full-title&gt;Journal of the American Geriatrics Society&lt;/full-title&gt;&lt;/periodical&gt;&lt;pages&gt;2197-2204&lt;/pages&gt;&lt;volume&gt;66&lt;/volume&gt;&lt;number&gt;11&lt;/number&gt;&lt;dates&gt;&lt;year&gt;2018&lt;/year&gt;&lt;/dates&gt;&lt;isbn&gt;0002-8614&lt;/isbn&gt;&lt;urls&gt;&lt;/urls&gt;&lt;/record&gt;&lt;/Cite&gt;&lt;/EndNote&gt;</w:instrText>
            </w:r>
            <w:r w:rsidRPr="00272245">
              <w:rPr>
                <w:sz w:val="20"/>
                <w:szCs w:val="20"/>
              </w:rPr>
              <w:fldChar w:fldCharType="separate"/>
            </w:r>
            <w:r w:rsidR="00D67A2B" w:rsidRPr="00272245">
              <w:rPr>
                <w:noProof/>
                <w:sz w:val="20"/>
                <w:szCs w:val="20"/>
              </w:rPr>
              <w:t>[27]</w:t>
            </w:r>
            <w:r w:rsidRPr="00272245">
              <w:rPr>
                <w:sz w:val="20"/>
                <w:szCs w:val="20"/>
              </w:rPr>
              <w:fldChar w:fldCharType="end"/>
            </w:r>
            <w:r w:rsidRPr="00272245">
              <w:rPr>
                <w:sz w:val="20"/>
                <w:szCs w:val="20"/>
              </w:rPr>
              <w:t xml:space="preserve"> – 2018</w:t>
            </w:r>
          </w:p>
        </w:tc>
        <w:tc>
          <w:tcPr>
            <w:tcW w:w="343" w:type="pct"/>
          </w:tcPr>
          <w:p w14:paraId="47E484A5" w14:textId="684259C9" w:rsidR="002647D7" w:rsidRPr="00272245" w:rsidRDefault="002647D7" w:rsidP="0033200E">
            <w:pPr>
              <w:jc w:val="left"/>
              <w:rPr>
                <w:sz w:val="20"/>
                <w:szCs w:val="20"/>
              </w:rPr>
            </w:pPr>
            <w:r w:rsidRPr="00272245">
              <w:rPr>
                <w:sz w:val="20"/>
                <w:szCs w:val="20"/>
              </w:rPr>
              <w:t xml:space="preserve">Huter </w:t>
            </w:r>
            <w:r w:rsidRPr="00272245">
              <w:rPr>
                <w:sz w:val="20"/>
                <w:szCs w:val="20"/>
              </w:rPr>
              <w:fldChar w:fldCharType="begin"/>
            </w:r>
            <w:r w:rsidR="00D67A2B" w:rsidRPr="00272245">
              <w:rPr>
                <w:sz w:val="20"/>
                <w:szCs w:val="20"/>
              </w:rPr>
              <w:instrText xml:space="preserve"> ADDIN EN.CITE &lt;EndNote&gt;&lt;Cite&gt;&lt;Author&gt;Huter&lt;/Author&gt;&lt;Year&gt;2018&lt;/Year&gt;&lt;RecNum&gt;298&lt;/RecNum&gt;&lt;DisplayText&gt;[30]&lt;/DisplayText&gt;&lt;record&gt;&lt;rec-number&gt;298&lt;/rec-number&gt;&lt;foreign-keys&gt;&lt;key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272245">
              <w:rPr>
                <w:sz w:val="20"/>
                <w:szCs w:val="20"/>
              </w:rPr>
              <w:fldChar w:fldCharType="separate"/>
            </w:r>
            <w:r w:rsidR="00D67A2B" w:rsidRPr="00272245">
              <w:rPr>
                <w:noProof/>
                <w:sz w:val="20"/>
                <w:szCs w:val="20"/>
              </w:rPr>
              <w:t>[30]</w:t>
            </w:r>
            <w:r w:rsidRPr="00272245">
              <w:rPr>
                <w:sz w:val="20"/>
                <w:szCs w:val="20"/>
              </w:rPr>
              <w:fldChar w:fldCharType="end"/>
            </w:r>
            <w:r w:rsidRPr="00272245">
              <w:rPr>
                <w:sz w:val="20"/>
                <w:szCs w:val="20"/>
              </w:rPr>
              <w:t xml:space="preserve"> – 2018</w:t>
            </w:r>
          </w:p>
        </w:tc>
        <w:tc>
          <w:tcPr>
            <w:tcW w:w="343" w:type="pct"/>
          </w:tcPr>
          <w:p w14:paraId="24C19891" w14:textId="752D04B3" w:rsidR="002647D7" w:rsidRPr="00272245" w:rsidRDefault="002647D7" w:rsidP="0033200E">
            <w:pPr>
              <w:jc w:val="left"/>
              <w:rPr>
                <w:sz w:val="20"/>
                <w:szCs w:val="20"/>
              </w:rPr>
            </w:pPr>
            <w:r w:rsidRPr="00272245">
              <w:rPr>
                <w:sz w:val="20"/>
                <w:szCs w:val="20"/>
              </w:rPr>
              <w:t xml:space="preserve">Winser </w:t>
            </w:r>
            <w:r w:rsidRPr="00272245">
              <w:rPr>
                <w:sz w:val="20"/>
                <w:szCs w:val="20"/>
              </w:rPr>
              <w:fldChar w:fldCharType="begin"/>
            </w:r>
            <w:r w:rsidR="00D67A2B" w:rsidRPr="00272245">
              <w:rPr>
                <w:sz w:val="20"/>
                <w:szCs w:val="20"/>
              </w:rPr>
              <w:instrText xml:space="preserve"> ADDIN EN.CITE &lt;EndNote&gt;&lt;Cite&gt;&lt;Author&gt;Winser&lt;/Author&gt;&lt;Year&gt;2020&lt;/Year&gt;&lt;RecNum&gt;100&lt;/RecNum&gt;&lt;DisplayText&gt;[28]&lt;/DisplayText&gt;&lt;record&gt;&lt;rec-number&gt;100&lt;/rec-number&gt;&lt;foreign-keys&gt;&lt;key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272245">
              <w:rPr>
                <w:sz w:val="20"/>
                <w:szCs w:val="20"/>
              </w:rPr>
              <w:fldChar w:fldCharType="separate"/>
            </w:r>
            <w:r w:rsidR="00D67A2B" w:rsidRPr="00272245">
              <w:rPr>
                <w:noProof/>
                <w:sz w:val="20"/>
                <w:szCs w:val="20"/>
              </w:rPr>
              <w:t>[28]</w:t>
            </w:r>
            <w:r w:rsidRPr="00272245">
              <w:rPr>
                <w:sz w:val="20"/>
                <w:szCs w:val="20"/>
              </w:rPr>
              <w:fldChar w:fldCharType="end"/>
            </w:r>
            <w:r w:rsidRPr="00272245">
              <w:rPr>
                <w:sz w:val="20"/>
                <w:szCs w:val="20"/>
              </w:rPr>
              <w:t xml:space="preserve"> – 2019 </w:t>
            </w:r>
          </w:p>
        </w:tc>
      </w:tr>
      <w:tr w:rsidR="002647D7" w:rsidRPr="00272245" w14:paraId="5693988E" w14:textId="77777777" w:rsidTr="00BB1291">
        <w:tc>
          <w:tcPr>
            <w:tcW w:w="2601" w:type="pct"/>
          </w:tcPr>
          <w:p w14:paraId="46DB786A" w14:textId="77777777" w:rsidR="002647D7" w:rsidRPr="00272245" w:rsidRDefault="002647D7" w:rsidP="0033200E">
            <w:pPr>
              <w:jc w:val="left"/>
              <w:rPr>
                <w:sz w:val="20"/>
                <w:szCs w:val="20"/>
              </w:rPr>
            </w:pPr>
            <w:r w:rsidRPr="00272245">
              <w:rPr>
                <w:sz w:val="20"/>
                <w:szCs w:val="20"/>
              </w:rPr>
              <w:t>(1) Did the research questions and inclusion criteria include the components of PICO? (Response: Yes; No)</w:t>
            </w:r>
          </w:p>
        </w:tc>
        <w:tc>
          <w:tcPr>
            <w:tcW w:w="342" w:type="pct"/>
            <w:shd w:val="clear" w:color="auto" w:fill="auto"/>
          </w:tcPr>
          <w:p w14:paraId="6CA74FEC" w14:textId="77777777" w:rsidR="002647D7" w:rsidRPr="00272245" w:rsidRDefault="002647D7" w:rsidP="0033200E">
            <w:pPr>
              <w:rPr>
                <w:sz w:val="20"/>
                <w:szCs w:val="20"/>
              </w:rPr>
            </w:pPr>
            <w:r w:rsidRPr="00272245">
              <w:rPr>
                <w:sz w:val="20"/>
                <w:szCs w:val="20"/>
              </w:rPr>
              <w:t>No (a)</w:t>
            </w:r>
          </w:p>
        </w:tc>
        <w:tc>
          <w:tcPr>
            <w:tcW w:w="343" w:type="pct"/>
            <w:shd w:val="clear" w:color="auto" w:fill="auto"/>
          </w:tcPr>
          <w:p w14:paraId="69B213A2"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6FA81447"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1E1ECD40"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1EB4C1A1"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17750BDE"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0054F6FB" w14:textId="77777777" w:rsidR="002647D7" w:rsidRPr="00272245" w:rsidRDefault="002647D7" w:rsidP="0033200E">
            <w:pPr>
              <w:rPr>
                <w:sz w:val="20"/>
                <w:szCs w:val="20"/>
              </w:rPr>
            </w:pPr>
            <w:r w:rsidRPr="00272245">
              <w:rPr>
                <w:sz w:val="20"/>
                <w:szCs w:val="20"/>
              </w:rPr>
              <w:t>Yes</w:t>
            </w:r>
          </w:p>
        </w:tc>
      </w:tr>
      <w:tr w:rsidR="002647D7" w:rsidRPr="00272245" w14:paraId="43FE1C67" w14:textId="77777777" w:rsidTr="00BB1291">
        <w:tc>
          <w:tcPr>
            <w:tcW w:w="2601" w:type="pct"/>
          </w:tcPr>
          <w:p w14:paraId="77506137" w14:textId="77777777" w:rsidR="002647D7" w:rsidRPr="00272245" w:rsidRDefault="002647D7" w:rsidP="0033200E">
            <w:pPr>
              <w:jc w:val="left"/>
              <w:rPr>
                <w:sz w:val="20"/>
                <w:szCs w:val="20"/>
              </w:rPr>
            </w:pPr>
            <w:r w:rsidRPr="00272245">
              <w:rPr>
                <w:sz w:val="20"/>
                <w:szCs w:val="20"/>
              </w:rPr>
              <w:t>(2) Did the report of the review contain an explicit statement that the review methods were established prior to the conduct of the review and did the report justify any significant deviations from the protocol? (Response: Yes; Partial Yes; No)</w:t>
            </w:r>
            <w:r w:rsidRPr="00272245">
              <w:rPr>
                <w:sz w:val="20"/>
                <w:szCs w:val="20"/>
                <w:vertAlign w:val="superscript"/>
              </w:rPr>
              <w:t>1</w:t>
            </w:r>
          </w:p>
        </w:tc>
        <w:tc>
          <w:tcPr>
            <w:tcW w:w="342" w:type="pct"/>
            <w:shd w:val="clear" w:color="auto" w:fill="auto"/>
          </w:tcPr>
          <w:p w14:paraId="61AE7D34" w14:textId="77777777" w:rsidR="002647D7" w:rsidRPr="00272245" w:rsidRDefault="002647D7" w:rsidP="0033200E">
            <w:pPr>
              <w:rPr>
                <w:sz w:val="20"/>
                <w:szCs w:val="20"/>
              </w:rPr>
            </w:pPr>
            <w:r w:rsidRPr="00272245">
              <w:rPr>
                <w:sz w:val="20"/>
                <w:szCs w:val="20"/>
              </w:rPr>
              <w:t>No (b)</w:t>
            </w:r>
          </w:p>
        </w:tc>
        <w:tc>
          <w:tcPr>
            <w:tcW w:w="343" w:type="pct"/>
            <w:shd w:val="clear" w:color="auto" w:fill="auto"/>
          </w:tcPr>
          <w:p w14:paraId="7E062867" w14:textId="77777777" w:rsidR="002647D7" w:rsidRPr="00272245" w:rsidRDefault="002647D7" w:rsidP="0033200E">
            <w:pPr>
              <w:rPr>
                <w:sz w:val="20"/>
                <w:szCs w:val="20"/>
              </w:rPr>
            </w:pPr>
            <w:r w:rsidRPr="00272245">
              <w:rPr>
                <w:sz w:val="20"/>
                <w:szCs w:val="20"/>
              </w:rPr>
              <w:t>Partial Yes (e)</w:t>
            </w:r>
          </w:p>
        </w:tc>
        <w:tc>
          <w:tcPr>
            <w:tcW w:w="343" w:type="pct"/>
            <w:shd w:val="clear" w:color="auto" w:fill="auto"/>
          </w:tcPr>
          <w:p w14:paraId="4D48E291" w14:textId="77777777" w:rsidR="002647D7" w:rsidRPr="00272245" w:rsidRDefault="002647D7" w:rsidP="0033200E">
            <w:pPr>
              <w:rPr>
                <w:sz w:val="20"/>
                <w:szCs w:val="20"/>
              </w:rPr>
            </w:pPr>
            <w:r w:rsidRPr="00272245">
              <w:rPr>
                <w:sz w:val="20"/>
                <w:szCs w:val="20"/>
              </w:rPr>
              <w:t>Partial Yes (e)</w:t>
            </w:r>
          </w:p>
        </w:tc>
        <w:tc>
          <w:tcPr>
            <w:tcW w:w="342" w:type="pct"/>
            <w:shd w:val="clear" w:color="auto" w:fill="auto"/>
          </w:tcPr>
          <w:p w14:paraId="0028A4EE" w14:textId="77777777" w:rsidR="002647D7" w:rsidRPr="00272245" w:rsidRDefault="002647D7" w:rsidP="0033200E">
            <w:pPr>
              <w:rPr>
                <w:sz w:val="20"/>
                <w:szCs w:val="20"/>
              </w:rPr>
            </w:pPr>
            <w:r w:rsidRPr="00272245">
              <w:rPr>
                <w:sz w:val="20"/>
                <w:szCs w:val="20"/>
              </w:rPr>
              <w:t>Partial Yes (e)</w:t>
            </w:r>
          </w:p>
        </w:tc>
        <w:tc>
          <w:tcPr>
            <w:tcW w:w="343" w:type="pct"/>
            <w:shd w:val="clear" w:color="auto" w:fill="auto"/>
          </w:tcPr>
          <w:p w14:paraId="324BE02E"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23E41483" w14:textId="77777777" w:rsidR="002647D7" w:rsidRPr="00272245" w:rsidRDefault="002647D7" w:rsidP="0033200E">
            <w:pPr>
              <w:rPr>
                <w:sz w:val="20"/>
                <w:szCs w:val="20"/>
              </w:rPr>
            </w:pPr>
            <w:r w:rsidRPr="00272245">
              <w:rPr>
                <w:sz w:val="20"/>
                <w:szCs w:val="20"/>
              </w:rPr>
              <w:t>Partial Yes (e)</w:t>
            </w:r>
          </w:p>
        </w:tc>
        <w:tc>
          <w:tcPr>
            <w:tcW w:w="343" w:type="pct"/>
            <w:shd w:val="clear" w:color="auto" w:fill="auto"/>
          </w:tcPr>
          <w:p w14:paraId="7FF3B89B" w14:textId="77777777" w:rsidR="002647D7" w:rsidRPr="00272245" w:rsidRDefault="002647D7" w:rsidP="0033200E">
            <w:pPr>
              <w:rPr>
                <w:sz w:val="20"/>
                <w:szCs w:val="20"/>
              </w:rPr>
            </w:pPr>
            <w:r w:rsidRPr="00272245">
              <w:rPr>
                <w:sz w:val="20"/>
                <w:szCs w:val="20"/>
              </w:rPr>
              <w:t>Yes</w:t>
            </w:r>
          </w:p>
        </w:tc>
      </w:tr>
      <w:tr w:rsidR="002647D7" w:rsidRPr="00272245" w14:paraId="2AC15B11" w14:textId="77777777" w:rsidTr="00BB1291">
        <w:tc>
          <w:tcPr>
            <w:tcW w:w="2601" w:type="pct"/>
          </w:tcPr>
          <w:p w14:paraId="06946C45" w14:textId="77777777" w:rsidR="002647D7" w:rsidRPr="00272245" w:rsidRDefault="002647D7" w:rsidP="0033200E">
            <w:pPr>
              <w:jc w:val="left"/>
              <w:rPr>
                <w:sz w:val="20"/>
                <w:szCs w:val="20"/>
              </w:rPr>
            </w:pPr>
            <w:r w:rsidRPr="00272245">
              <w:rPr>
                <w:sz w:val="20"/>
                <w:szCs w:val="20"/>
              </w:rPr>
              <w:t>(3) Did the review authors explain their selection of the study designs for inclusion in the review? (Response: Yes; No)</w:t>
            </w:r>
          </w:p>
        </w:tc>
        <w:tc>
          <w:tcPr>
            <w:tcW w:w="342" w:type="pct"/>
            <w:shd w:val="clear" w:color="auto" w:fill="auto"/>
          </w:tcPr>
          <w:p w14:paraId="070A462C"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3032B4D1"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244F7D8F"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1890A34E"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7FD59E54"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41280928"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37F41B20" w14:textId="77777777" w:rsidR="002647D7" w:rsidRPr="00272245" w:rsidRDefault="002647D7" w:rsidP="0033200E">
            <w:pPr>
              <w:rPr>
                <w:sz w:val="20"/>
                <w:szCs w:val="20"/>
              </w:rPr>
            </w:pPr>
            <w:r w:rsidRPr="00272245">
              <w:rPr>
                <w:sz w:val="20"/>
                <w:szCs w:val="20"/>
              </w:rPr>
              <w:t>Yes</w:t>
            </w:r>
          </w:p>
        </w:tc>
      </w:tr>
      <w:tr w:rsidR="002647D7" w:rsidRPr="00272245" w14:paraId="358958CF" w14:textId="77777777" w:rsidTr="00BB1291">
        <w:tc>
          <w:tcPr>
            <w:tcW w:w="2601" w:type="pct"/>
          </w:tcPr>
          <w:p w14:paraId="56CF56BE" w14:textId="77777777" w:rsidR="002647D7" w:rsidRPr="00272245" w:rsidRDefault="002647D7" w:rsidP="0033200E">
            <w:pPr>
              <w:jc w:val="left"/>
              <w:rPr>
                <w:sz w:val="20"/>
                <w:szCs w:val="20"/>
              </w:rPr>
            </w:pPr>
            <w:r w:rsidRPr="00272245">
              <w:rPr>
                <w:sz w:val="20"/>
                <w:szCs w:val="20"/>
              </w:rPr>
              <w:t>(4) Did the review authors use a comprehensive literature search strategy? (Response: Yes; Partial Yes; No)</w:t>
            </w:r>
            <w:r w:rsidRPr="00272245">
              <w:rPr>
                <w:sz w:val="20"/>
                <w:szCs w:val="20"/>
                <w:vertAlign w:val="superscript"/>
              </w:rPr>
              <w:t>2</w:t>
            </w:r>
          </w:p>
        </w:tc>
        <w:tc>
          <w:tcPr>
            <w:tcW w:w="342" w:type="pct"/>
            <w:shd w:val="clear" w:color="auto" w:fill="auto"/>
          </w:tcPr>
          <w:p w14:paraId="6B3FA05F" w14:textId="77777777" w:rsidR="002647D7" w:rsidRPr="00272245" w:rsidRDefault="002647D7" w:rsidP="0033200E">
            <w:pPr>
              <w:rPr>
                <w:sz w:val="20"/>
                <w:szCs w:val="20"/>
              </w:rPr>
            </w:pPr>
            <w:r w:rsidRPr="00272245">
              <w:rPr>
                <w:sz w:val="20"/>
                <w:szCs w:val="20"/>
              </w:rPr>
              <w:t>Partial Yes (c)</w:t>
            </w:r>
          </w:p>
        </w:tc>
        <w:tc>
          <w:tcPr>
            <w:tcW w:w="343" w:type="pct"/>
            <w:shd w:val="clear" w:color="auto" w:fill="auto"/>
          </w:tcPr>
          <w:p w14:paraId="02F84531" w14:textId="77777777" w:rsidR="002647D7" w:rsidRPr="00272245" w:rsidRDefault="002647D7" w:rsidP="0033200E">
            <w:pPr>
              <w:rPr>
                <w:sz w:val="20"/>
                <w:szCs w:val="20"/>
              </w:rPr>
            </w:pPr>
            <w:r w:rsidRPr="00272245">
              <w:rPr>
                <w:sz w:val="20"/>
                <w:szCs w:val="20"/>
              </w:rPr>
              <w:t>Partial Yes (c)</w:t>
            </w:r>
          </w:p>
        </w:tc>
        <w:tc>
          <w:tcPr>
            <w:tcW w:w="343" w:type="pct"/>
            <w:shd w:val="clear" w:color="auto" w:fill="auto"/>
          </w:tcPr>
          <w:p w14:paraId="098312D7"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047671C4" w14:textId="77777777" w:rsidR="002647D7" w:rsidRPr="00272245" w:rsidRDefault="002647D7" w:rsidP="0033200E">
            <w:pPr>
              <w:rPr>
                <w:sz w:val="20"/>
                <w:szCs w:val="20"/>
              </w:rPr>
            </w:pPr>
            <w:r w:rsidRPr="00272245">
              <w:rPr>
                <w:sz w:val="20"/>
                <w:szCs w:val="20"/>
              </w:rPr>
              <w:t>Partial Yes (c)</w:t>
            </w:r>
          </w:p>
        </w:tc>
        <w:tc>
          <w:tcPr>
            <w:tcW w:w="343" w:type="pct"/>
            <w:shd w:val="clear" w:color="auto" w:fill="auto"/>
          </w:tcPr>
          <w:p w14:paraId="4EF72464"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7A3BE3C0"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669D2460" w14:textId="77777777" w:rsidR="002647D7" w:rsidRPr="00272245" w:rsidRDefault="002647D7" w:rsidP="0033200E">
            <w:pPr>
              <w:rPr>
                <w:sz w:val="20"/>
                <w:szCs w:val="20"/>
              </w:rPr>
            </w:pPr>
            <w:r w:rsidRPr="00272245">
              <w:rPr>
                <w:sz w:val="20"/>
                <w:szCs w:val="20"/>
              </w:rPr>
              <w:t>Partial Yes (c)</w:t>
            </w:r>
          </w:p>
        </w:tc>
      </w:tr>
      <w:tr w:rsidR="002647D7" w:rsidRPr="00272245" w14:paraId="394FB9CF" w14:textId="77777777" w:rsidTr="00BB1291">
        <w:tc>
          <w:tcPr>
            <w:tcW w:w="2601" w:type="pct"/>
          </w:tcPr>
          <w:p w14:paraId="7120C02F" w14:textId="77777777" w:rsidR="002647D7" w:rsidRPr="00272245" w:rsidRDefault="002647D7" w:rsidP="0033200E">
            <w:pPr>
              <w:jc w:val="left"/>
              <w:rPr>
                <w:sz w:val="20"/>
                <w:szCs w:val="20"/>
              </w:rPr>
            </w:pPr>
            <w:r w:rsidRPr="00272245">
              <w:rPr>
                <w:sz w:val="20"/>
                <w:szCs w:val="20"/>
              </w:rPr>
              <w:t>(5) Did the review authors perform study selection in duplicate? (Response: Yes; No)</w:t>
            </w:r>
          </w:p>
        </w:tc>
        <w:tc>
          <w:tcPr>
            <w:tcW w:w="342" w:type="pct"/>
            <w:shd w:val="clear" w:color="auto" w:fill="auto"/>
          </w:tcPr>
          <w:p w14:paraId="1079B3C1"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27F19D26"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7B2690D2"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118EB636"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2AF0FB14"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79DCF059"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2BFD8E7A" w14:textId="77777777" w:rsidR="002647D7" w:rsidRPr="00272245" w:rsidRDefault="002647D7" w:rsidP="0033200E">
            <w:pPr>
              <w:rPr>
                <w:sz w:val="20"/>
                <w:szCs w:val="20"/>
              </w:rPr>
            </w:pPr>
            <w:r w:rsidRPr="00272245">
              <w:rPr>
                <w:sz w:val="20"/>
                <w:szCs w:val="20"/>
              </w:rPr>
              <w:t>Yes</w:t>
            </w:r>
          </w:p>
        </w:tc>
      </w:tr>
      <w:tr w:rsidR="002647D7" w:rsidRPr="00272245" w14:paraId="25E2544C" w14:textId="77777777" w:rsidTr="00BB1291">
        <w:tc>
          <w:tcPr>
            <w:tcW w:w="2601" w:type="pct"/>
          </w:tcPr>
          <w:p w14:paraId="42980BB9" w14:textId="77777777" w:rsidR="002647D7" w:rsidRPr="00272245" w:rsidRDefault="002647D7" w:rsidP="0033200E">
            <w:pPr>
              <w:jc w:val="left"/>
              <w:rPr>
                <w:sz w:val="20"/>
                <w:szCs w:val="20"/>
              </w:rPr>
            </w:pPr>
            <w:r w:rsidRPr="00272245">
              <w:rPr>
                <w:sz w:val="20"/>
                <w:szCs w:val="20"/>
              </w:rPr>
              <w:t>(6) Did the review authors perform data extraction in duplicate? (Response: Yes; No)</w:t>
            </w:r>
          </w:p>
        </w:tc>
        <w:tc>
          <w:tcPr>
            <w:tcW w:w="342" w:type="pct"/>
            <w:shd w:val="clear" w:color="auto" w:fill="auto"/>
          </w:tcPr>
          <w:p w14:paraId="5E0683A9"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3AF5C0DD"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00F4A94B"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450F4EE7"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7752D7A5"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4027D78B"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5384BA0D" w14:textId="77777777" w:rsidR="002647D7" w:rsidRPr="00272245" w:rsidRDefault="002647D7" w:rsidP="0033200E">
            <w:pPr>
              <w:rPr>
                <w:sz w:val="20"/>
                <w:szCs w:val="20"/>
              </w:rPr>
            </w:pPr>
            <w:r w:rsidRPr="00272245">
              <w:rPr>
                <w:sz w:val="20"/>
                <w:szCs w:val="20"/>
              </w:rPr>
              <w:t>Yes</w:t>
            </w:r>
          </w:p>
        </w:tc>
      </w:tr>
      <w:tr w:rsidR="002647D7" w:rsidRPr="00272245" w14:paraId="715B9401" w14:textId="77777777" w:rsidTr="00BB1291">
        <w:tc>
          <w:tcPr>
            <w:tcW w:w="2601" w:type="pct"/>
          </w:tcPr>
          <w:p w14:paraId="76C8BDB3" w14:textId="77777777" w:rsidR="002647D7" w:rsidRPr="00272245" w:rsidRDefault="002647D7" w:rsidP="0033200E">
            <w:pPr>
              <w:jc w:val="left"/>
              <w:rPr>
                <w:sz w:val="20"/>
                <w:szCs w:val="20"/>
              </w:rPr>
            </w:pPr>
            <w:r w:rsidRPr="00272245">
              <w:rPr>
                <w:sz w:val="20"/>
                <w:szCs w:val="20"/>
              </w:rPr>
              <w:t>(7) Did the review authors provide a list of excluded studies and justify the exclusions? (Response: Yes; Partial Yes; No)</w:t>
            </w:r>
            <w:r w:rsidRPr="00272245">
              <w:rPr>
                <w:sz w:val="20"/>
                <w:szCs w:val="20"/>
                <w:vertAlign w:val="superscript"/>
              </w:rPr>
              <w:t>3</w:t>
            </w:r>
          </w:p>
        </w:tc>
        <w:tc>
          <w:tcPr>
            <w:tcW w:w="342" w:type="pct"/>
            <w:shd w:val="clear" w:color="auto" w:fill="auto"/>
          </w:tcPr>
          <w:p w14:paraId="0E2270EB" w14:textId="77777777" w:rsidR="002647D7" w:rsidRPr="00272245" w:rsidRDefault="002647D7" w:rsidP="0033200E">
            <w:pPr>
              <w:rPr>
                <w:sz w:val="20"/>
                <w:szCs w:val="20"/>
              </w:rPr>
            </w:pPr>
            <w:r w:rsidRPr="00272245">
              <w:rPr>
                <w:sz w:val="20"/>
                <w:szCs w:val="20"/>
              </w:rPr>
              <w:t>Partial Yes (d)</w:t>
            </w:r>
          </w:p>
        </w:tc>
        <w:tc>
          <w:tcPr>
            <w:tcW w:w="343" w:type="pct"/>
            <w:shd w:val="clear" w:color="auto" w:fill="auto"/>
          </w:tcPr>
          <w:p w14:paraId="5A52A8A2"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301C30B6" w14:textId="77777777" w:rsidR="002647D7" w:rsidRPr="00272245" w:rsidRDefault="002647D7" w:rsidP="0033200E">
            <w:pPr>
              <w:rPr>
                <w:sz w:val="20"/>
                <w:szCs w:val="20"/>
              </w:rPr>
            </w:pPr>
            <w:r w:rsidRPr="00272245">
              <w:rPr>
                <w:sz w:val="20"/>
                <w:szCs w:val="20"/>
              </w:rPr>
              <w:t>No</w:t>
            </w:r>
          </w:p>
        </w:tc>
        <w:tc>
          <w:tcPr>
            <w:tcW w:w="342" w:type="pct"/>
            <w:shd w:val="clear" w:color="auto" w:fill="auto"/>
          </w:tcPr>
          <w:p w14:paraId="44857223"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4E786F26"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7D4CD4C0"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078AC2B0" w14:textId="77777777" w:rsidR="002647D7" w:rsidRPr="00272245" w:rsidRDefault="002647D7" w:rsidP="0033200E">
            <w:pPr>
              <w:rPr>
                <w:sz w:val="20"/>
                <w:szCs w:val="20"/>
              </w:rPr>
            </w:pPr>
            <w:r w:rsidRPr="00272245">
              <w:rPr>
                <w:sz w:val="20"/>
                <w:szCs w:val="20"/>
              </w:rPr>
              <w:t>No</w:t>
            </w:r>
          </w:p>
        </w:tc>
      </w:tr>
      <w:tr w:rsidR="002647D7" w:rsidRPr="00272245" w14:paraId="78CE3EF3" w14:textId="77777777" w:rsidTr="00BB1291">
        <w:tc>
          <w:tcPr>
            <w:tcW w:w="2601" w:type="pct"/>
          </w:tcPr>
          <w:p w14:paraId="6149E1CC" w14:textId="77777777" w:rsidR="002647D7" w:rsidRPr="00272245" w:rsidRDefault="002647D7" w:rsidP="0033200E">
            <w:pPr>
              <w:jc w:val="left"/>
              <w:rPr>
                <w:sz w:val="20"/>
                <w:szCs w:val="20"/>
              </w:rPr>
            </w:pPr>
            <w:r w:rsidRPr="00272245">
              <w:rPr>
                <w:sz w:val="20"/>
                <w:szCs w:val="20"/>
              </w:rPr>
              <w:t>(8) Did the review authors describe the included studies in adequate detail? (Response states the number of data fields extracted; see manuscript Table 3).</w:t>
            </w:r>
            <w:r w:rsidRPr="00272245">
              <w:rPr>
                <w:sz w:val="20"/>
                <w:szCs w:val="20"/>
                <w:vertAlign w:val="superscript"/>
              </w:rPr>
              <w:t>4</w:t>
            </w:r>
          </w:p>
        </w:tc>
        <w:tc>
          <w:tcPr>
            <w:tcW w:w="342" w:type="pct"/>
            <w:shd w:val="clear" w:color="auto" w:fill="auto"/>
          </w:tcPr>
          <w:p w14:paraId="6A683DA0"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3C112041"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780F447D" w14:textId="77777777" w:rsidR="002647D7" w:rsidRPr="00272245" w:rsidRDefault="002647D7" w:rsidP="0033200E">
            <w:pPr>
              <w:rPr>
                <w:sz w:val="20"/>
                <w:szCs w:val="20"/>
              </w:rPr>
            </w:pPr>
            <w:r w:rsidRPr="00272245">
              <w:rPr>
                <w:sz w:val="20"/>
                <w:szCs w:val="20"/>
              </w:rPr>
              <w:t>Partial Yes</w:t>
            </w:r>
          </w:p>
        </w:tc>
        <w:tc>
          <w:tcPr>
            <w:tcW w:w="342" w:type="pct"/>
            <w:shd w:val="clear" w:color="auto" w:fill="auto"/>
          </w:tcPr>
          <w:p w14:paraId="7CC3584E"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6D1FB3ED" w14:textId="77777777" w:rsidR="002647D7" w:rsidRPr="00272245" w:rsidRDefault="002647D7" w:rsidP="0033200E">
            <w:pPr>
              <w:rPr>
                <w:sz w:val="20"/>
                <w:szCs w:val="20"/>
              </w:rPr>
            </w:pPr>
            <w:r w:rsidRPr="00272245">
              <w:rPr>
                <w:sz w:val="20"/>
                <w:szCs w:val="20"/>
              </w:rPr>
              <w:t>Partial Yes</w:t>
            </w:r>
          </w:p>
        </w:tc>
        <w:tc>
          <w:tcPr>
            <w:tcW w:w="343" w:type="pct"/>
            <w:shd w:val="clear" w:color="auto" w:fill="auto"/>
          </w:tcPr>
          <w:p w14:paraId="74467438" w14:textId="77777777" w:rsidR="002647D7" w:rsidRPr="00272245" w:rsidRDefault="002647D7" w:rsidP="0033200E">
            <w:pPr>
              <w:rPr>
                <w:sz w:val="20"/>
                <w:szCs w:val="20"/>
              </w:rPr>
            </w:pPr>
            <w:r w:rsidRPr="00272245">
              <w:rPr>
                <w:sz w:val="20"/>
                <w:szCs w:val="20"/>
              </w:rPr>
              <w:t>Yes (j)</w:t>
            </w:r>
          </w:p>
        </w:tc>
        <w:tc>
          <w:tcPr>
            <w:tcW w:w="343" w:type="pct"/>
            <w:shd w:val="clear" w:color="auto" w:fill="auto"/>
          </w:tcPr>
          <w:p w14:paraId="4DE5828D" w14:textId="77777777" w:rsidR="002647D7" w:rsidRPr="00272245" w:rsidRDefault="002647D7" w:rsidP="0033200E">
            <w:pPr>
              <w:rPr>
                <w:sz w:val="20"/>
                <w:szCs w:val="20"/>
              </w:rPr>
            </w:pPr>
            <w:r w:rsidRPr="00272245">
              <w:rPr>
                <w:sz w:val="20"/>
                <w:szCs w:val="20"/>
              </w:rPr>
              <w:t>Yes</w:t>
            </w:r>
          </w:p>
        </w:tc>
      </w:tr>
      <w:tr w:rsidR="002647D7" w:rsidRPr="00272245" w14:paraId="58155D75" w14:textId="77777777" w:rsidTr="00BB1291">
        <w:tc>
          <w:tcPr>
            <w:tcW w:w="2601" w:type="pct"/>
          </w:tcPr>
          <w:p w14:paraId="1B51E76A" w14:textId="77777777" w:rsidR="002647D7" w:rsidRPr="00272245" w:rsidRDefault="002647D7" w:rsidP="0033200E">
            <w:pPr>
              <w:jc w:val="left"/>
              <w:rPr>
                <w:sz w:val="20"/>
                <w:szCs w:val="20"/>
              </w:rPr>
            </w:pPr>
            <w:r w:rsidRPr="00272245">
              <w:rPr>
                <w:sz w:val="20"/>
                <w:szCs w:val="20"/>
              </w:rPr>
              <w:t>(9) Did the review authors use a satisfactory technique for assessing the risk of bias in individual studies that were included in the review? (Response: Yes; Partial Yes; No)</w:t>
            </w:r>
            <w:r w:rsidRPr="00272245">
              <w:rPr>
                <w:sz w:val="20"/>
                <w:szCs w:val="20"/>
                <w:vertAlign w:val="superscript"/>
              </w:rPr>
              <w:t>5</w:t>
            </w:r>
          </w:p>
        </w:tc>
        <w:tc>
          <w:tcPr>
            <w:tcW w:w="342" w:type="pct"/>
            <w:shd w:val="clear" w:color="auto" w:fill="auto"/>
          </w:tcPr>
          <w:p w14:paraId="3027A028" w14:textId="77777777" w:rsidR="002647D7" w:rsidRPr="00272245" w:rsidRDefault="002647D7" w:rsidP="0033200E">
            <w:pPr>
              <w:rPr>
                <w:sz w:val="20"/>
                <w:szCs w:val="20"/>
              </w:rPr>
            </w:pPr>
            <w:r w:rsidRPr="00272245">
              <w:rPr>
                <w:sz w:val="20"/>
                <w:szCs w:val="20"/>
              </w:rPr>
              <w:t>No (b)</w:t>
            </w:r>
          </w:p>
        </w:tc>
        <w:tc>
          <w:tcPr>
            <w:tcW w:w="343" w:type="pct"/>
            <w:shd w:val="clear" w:color="auto" w:fill="auto"/>
          </w:tcPr>
          <w:p w14:paraId="7B37DF6A" w14:textId="77777777" w:rsidR="002647D7" w:rsidRPr="00272245" w:rsidRDefault="002647D7" w:rsidP="0033200E">
            <w:pPr>
              <w:rPr>
                <w:sz w:val="20"/>
                <w:szCs w:val="20"/>
              </w:rPr>
            </w:pPr>
            <w:r w:rsidRPr="00272245">
              <w:rPr>
                <w:sz w:val="20"/>
                <w:szCs w:val="20"/>
              </w:rPr>
              <w:t>Partial Yes</w:t>
            </w:r>
          </w:p>
        </w:tc>
        <w:tc>
          <w:tcPr>
            <w:tcW w:w="343" w:type="pct"/>
            <w:shd w:val="clear" w:color="auto" w:fill="auto"/>
          </w:tcPr>
          <w:p w14:paraId="2982F140"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1F6DF4F3"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585AD9CE" w14:textId="77777777" w:rsidR="002647D7" w:rsidRPr="00272245" w:rsidRDefault="002647D7" w:rsidP="0033200E">
            <w:pPr>
              <w:rPr>
                <w:sz w:val="20"/>
                <w:szCs w:val="20"/>
              </w:rPr>
            </w:pPr>
            <w:r w:rsidRPr="00272245">
              <w:rPr>
                <w:sz w:val="20"/>
                <w:szCs w:val="20"/>
              </w:rPr>
              <w:t>Partial Yes</w:t>
            </w:r>
          </w:p>
        </w:tc>
        <w:tc>
          <w:tcPr>
            <w:tcW w:w="343" w:type="pct"/>
            <w:shd w:val="clear" w:color="auto" w:fill="auto"/>
          </w:tcPr>
          <w:p w14:paraId="30629146"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506BF150" w14:textId="77777777" w:rsidR="002647D7" w:rsidRPr="00272245" w:rsidRDefault="002647D7" w:rsidP="0033200E">
            <w:pPr>
              <w:rPr>
                <w:sz w:val="20"/>
                <w:szCs w:val="20"/>
              </w:rPr>
            </w:pPr>
            <w:r w:rsidRPr="00272245">
              <w:rPr>
                <w:sz w:val="20"/>
                <w:szCs w:val="20"/>
              </w:rPr>
              <w:t>Partial Yes</w:t>
            </w:r>
          </w:p>
        </w:tc>
      </w:tr>
      <w:tr w:rsidR="002647D7" w:rsidRPr="00272245" w14:paraId="3DA89004" w14:textId="77777777" w:rsidTr="00BB1291">
        <w:tc>
          <w:tcPr>
            <w:tcW w:w="2601" w:type="pct"/>
          </w:tcPr>
          <w:p w14:paraId="46AF31B6" w14:textId="77777777" w:rsidR="002647D7" w:rsidRPr="00272245" w:rsidRDefault="002647D7" w:rsidP="0033200E">
            <w:pPr>
              <w:jc w:val="left"/>
              <w:rPr>
                <w:sz w:val="20"/>
                <w:szCs w:val="20"/>
              </w:rPr>
            </w:pPr>
            <w:r w:rsidRPr="00272245">
              <w:rPr>
                <w:sz w:val="20"/>
                <w:szCs w:val="20"/>
              </w:rPr>
              <w:t>(10) Did the review authors report on the sources of funding for the studies included in the review? (Response: Yes; No)</w:t>
            </w:r>
          </w:p>
        </w:tc>
        <w:tc>
          <w:tcPr>
            <w:tcW w:w="342" w:type="pct"/>
            <w:shd w:val="clear" w:color="auto" w:fill="auto"/>
          </w:tcPr>
          <w:p w14:paraId="4A12F5A6"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5466B5AC" w14:textId="77777777" w:rsidR="002647D7" w:rsidRPr="00272245" w:rsidRDefault="002647D7" w:rsidP="0033200E">
            <w:pPr>
              <w:rPr>
                <w:sz w:val="20"/>
                <w:szCs w:val="20"/>
              </w:rPr>
            </w:pPr>
            <w:r w:rsidRPr="00272245">
              <w:rPr>
                <w:sz w:val="20"/>
                <w:szCs w:val="20"/>
              </w:rPr>
              <w:t>Yes (f)</w:t>
            </w:r>
          </w:p>
        </w:tc>
        <w:tc>
          <w:tcPr>
            <w:tcW w:w="343" w:type="pct"/>
            <w:shd w:val="clear" w:color="auto" w:fill="auto"/>
          </w:tcPr>
          <w:p w14:paraId="0354758F" w14:textId="77777777" w:rsidR="002647D7" w:rsidRPr="00272245" w:rsidRDefault="002647D7" w:rsidP="0033200E">
            <w:pPr>
              <w:rPr>
                <w:sz w:val="20"/>
                <w:szCs w:val="20"/>
              </w:rPr>
            </w:pPr>
            <w:r w:rsidRPr="00272245">
              <w:rPr>
                <w:sz w:val="20"/>
                <w:szCs w:val="20"/>
              </w:rPr>
              <w:t>No</w:t>
            </w:r>
          </w:p>
        </w:tc>
        <w:tc>
          <w:tcPr>
            <w:tcW w:w="342" w:type="pct"/>
            <w:shd w:val="clear" w:color="auto" w:fill="auto"/>
          </w:tcPr>
          <w:p w14:paraId="5A2E9BE8" w14:textId="77777777" w:rsidR="002647D7" w:rsidRPr="00272245" w:rsidRDefault="002647D7" w:rsidP="0033200E">
            <w:pPr>
              <w:rPr>
                <w:sz w:val="20"/>
                <w:szCs w:val="20"/>
              </w:rPr>
            </w:pPr>
            <w:r w:rsidRPr="00272245">
              <w:rPr>
                <w:sz w:val="20"/>
                <w:szCs w:val="20"/>
              </w:rPr>
              <w:t>Yes (f)</w:t>
            </w:r>
          </w:p>
        </w:tc>
        <w:tc>
          <w:tcPr>
            <w:tcW w:w="343" w:type="pct"/>
            <w:shd w:val="clear" w:color="auto" w:fill="auto"/>
          </w:tcPr>
          <w:p w14:paraId="491FEC86" w14:textId="77777777" w:rsidR="002647D7" w:rsidRPr="00272245" w:rsidRDefault="002647D7" w:rsidP="0033200E">
            <w:pPr>
              <w:rPr>
                <w:sz w:val="20"/>
                <w:szCs w:val="20"/>
              </w:rPr>
            </w:pPr>
            <w:r w:rsidRPr="00272245">
              <w:rPr>
                <w:sz w:val="20"/>
                <w:szCs w:val="20"/>
              </w:rPr>
              <w:t>Yes (f)</w:t>
            </w:r>
          </w:p>
        </w:tc>
        <w:tc>
          <w:tcPr>
            <w:tcW w:w="343" w:type="pct"/>
            <w:shd w:val="clear" w:color="auto" w:fill="auto"/>
          </w:tcPr>
          <w:p w14:paraId="68C1A7F8"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6855C662" w14:textId="77777777" w:rsidR="002647D7" w:rsidRPr="00272245" w:rsidRDefault="002647D7" w:rsidP="0033200E">
            <w:pPr>
              <w:rPr>
                <w:sz w:val="20"/>
                <w:szCs w:val="20"/>
              </w:rPr>
            </w:pPr>
            <w:r w:rsidRPr="00272245">
              <w:rPr>
                <w:sz w:val="20"/>
                <w:szCs w:val="20"/>
              </w:rPr>
              <w:t>Yes (f)</w:t>
            </w:r>
          </w:p>
        </w:tc>
      </w:tr>
      <w:tr w:rsidR="002647D7" w:rsidRPr="00272245" w14:paraId="281D5B32" w14:textId="77777777" w:rsidTr="00BB1291">
        <w:tc>
          <w:tcPr>
            <w:tcW w:w="2601" w:type="pct"/>
          </w:tcPr>
          <w:p w14:paraId="06A9D14F" w14:textId="77777777" w:rsidR="002647D7" w:rsidRPr="00272245" w:rsidRDefault="002647D7" w:rsidP="0033200E">
            <w:pPr>
              <w:jc w:val="left"/>
              <w:rPr>
                <w:sz w:val="20"/>
                <w:szCs w:val="20"/>
              </w:rPr>
            </w:pPr>
            <w:r w:rsidRPr="00272245">
              <w:rPr>
                <w:sz w:val="20"/>
                <w:szCs w:val="20"/>
              </w:rPr>
              <w:t>(11) If meta-analysis was performed did the review authors use appropriate methods for statistical combination of results? (Response: Yes; No; No meta-analysis conducted)</w:t>
            </w:r>
          </w:p>
        </w:tc>
        <w:tc>
          <w:tcPr>
            <w:tcW w:w="342" w:type="pct"/>
            <w:shd w:val="clear" w:color="auto" w:fill="auto"/>
          </w:tcPr>
          <w:p w14:paraId="3BCF6DBC"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1FB19B51"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7BA039FB" w14:textId="77777777" w:rsidR="002647D7" w:rsidRPr="00272245" w:rsidRDefault="002647D7" w:rsidP="0033200E">
            <w:pPr>
              <w:rPr>
                <w:sz w:val="20"/>
                <w:szCs w:val="20"/>
              </w:rPr>
            </w:pPr>
            <w:r w:rsidRPr="00272245">
              <w:rPr>
                <w:sz w:val="20"/>
                <w:szCs w:val="20"/>
              </w:rPr>
              <w:t>No meta-an</w:t>
            </w:r>
          </w:p>
        </w:tc>
        <w:tc>
          <w:tcPr>
            <w:tcW w:w="342" w:type="pct"/>
            <w:shd w:val="clear" w:color="auto" w:fill="auto"/>
          </w:tcPr>
          <w:p w14:paraId="4CDD3DEE"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5E9DB517"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63392731"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22A17BF6" w14:textId="77777777" w:rsidR="002647D7" w:rsidRPr="00272245" w:rsidRDefault="002647D7" w:rsidP="0033200E">
            <w:pPr>
              <w:rPr>
                <w:sz w:val="20"/>
                <w:szCs w:val="20"/>
              </w:rPr>
            </w:pPr>
            <w:r w:rsidRPr="00272245">
              <w:rPr>
                <w:sz w:val="20"/>
                <w:szCs w:val="20"/>
              </w:rPr>
              <w:t>No meta-an</w:t>
            </w:r>
          </w:p>
        </w:tc>
      </w:tr>
      <w:tr w:rsidR="002647D7" w:rsidRPr="00272245" w14:paraId="77BAD97E" w14:textId="77777777" w:rsidTr="00BB1291">
        <w:tc>
          <w:tcPr>
            <w:tcW w:w="2601" w:type="pct"/>
          </w:tcPr>
          <w:p w14:paraId="094043F1" w14:textId="77777777" w:rsidR="002647D7" w:rsidRPr="00272245" w:rsidRDefault="002647D7" w:rsidP="0033200E">
            <w:pPr>
              <w:jc w:val="left"/>
              <w:rPr>
                <w:sz w:val="20"/>
                <w:szCs w:val="20"/>
              </w:rPr>
            </w:pPr>
            <w:r w:rsidRPr="00272245">
              <w:rPr>
                <w:sz w:val="20"/>
                <w:szCs w:val="20"/>
              </w:rPr>
              <w:t>(12) If meta-analysis was performed, did the review authors assess the potential impact of risk of bias in individual studies on the results of the meta-analysis or other evidence synthesis? (Response: Yes; No; No meta-analysis conducted)</w:t>
            </w:r>
          </w:p>
        </w:tc>
        <w:tc>
          <w:tcPr>
            <w:tcW w:w="342" w:type="pct"/>
            <w:shd w:val="clear" w:color="auto" w:fill="auto"/>
          </w:tcPr>
          <w:p w14:paraId="017B1F90"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6B7694D4"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3F3867BA" w14:textId="77777777" w:rsidR="002647D7" w:rsidRPr="00272245" w:rsidRDefault="002647D7" w:rsidP="0033200E">
            <w:pPr>
              <w:rPr>
                <w:sz w:val="20"/>
                <w:szCs w:val="20"/>
              </w:rPr>
            </w:pPr>
            <w:r w:rsidRPr="00272245">
              <w:rPr>
                <w:sz w:val="20"/>
                <w:szCs w:val="20"/>
              </w:rPr>
              <w:t>No meta-an</w:t>
            </w:r>
          </w:p>
        </w:tc>
        <w:tc>
          <w:tcPr>
            <w:tcW w:w="342" w:type="pct"/>
            <w:shd w:val="clear" w:color="auto" w:fill="auto"/>
          </w:tcPr>
          <w:p w14:paraId="71F0205C"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241668CD"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0ABF5239"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68C20EB3" w14:textId="77777777" w:rsidR="002647D7" w:rsidRPr="00272245" w:rsidRDefault="002647D7" w:rsidP="0033200E">
            <w:pPr>
              <w:rPr>
                <w:sz w:val="20"/>
                <w:szCs w:val="20"/>
              </w:rPr>
            </w:pPr>
            <w:r w:rsidRPr="00272245">
              <w:rPr>
                <w:sz w:val="20"/>
                <w:szCs w:val="20"/>
              </w:rPr>
              <w:t>No meta-an</w:t>
            </w:r>
          </w:p>
        </w:tc>
      </w:tr>
      <w:tr w:rsidR="002647D7" w:rsidRPr="00272245" w14:paraId="5345AA38" w14:textId="77777777" w:rsidTr="00BB1291">
        <w:tc>
          <w:tcPr>
            <w:tcW w:w="2601" w:type="pct"/>
          </w:tcPr>
          <w:p w14:paraId="5636A943" w14:textId="77777777" w:rsidR="002647D7" w:rsidRPr="00272245" w:rsidRDefault="002647D7" w:rsidP="0033200E">
            <w:pPr>
              <w:jc w:val="left"/>
              <w:rPr>
                <w:sz w:val="20"/>
                <w:szCs w:val="20"/>
              </w:rPr>
            </w:pPr>
            <w:r w:rsidRPr="00272245">
              <w:rPr>
                <w:sz w:val="20"/>
                <w:szCs w:val="20"/>
              </w:rPr>
              <w:t>(13) Did the review authors account for risk of bias in individual studies when interpreting/discussing the results of the review? (Response: Yes; No)</w:t>
            </w:r>
            <w:r w:rsidRPr="00272245">
              <w:rPr>
                <w:sz w:val="20"/>
                <w:szCs w:val="20"/>
                <w:vertAlign w:val="superscript"/>
              </w:rPr>
              <w:t>6</w:t>
            </w:r>
          </w:p>
        </w:tc>
        <w:tc>
          <w:tcPr>
            <w:tcW w:w="342" w:type="pct"/>
            <w:shd w:val="clear" w:color="auto" w:fill="auto"/>
          </w:tcPr>
          <w:p w14:paraId="0A085E2A"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7E11172B"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70B2C960" w14:textId="77777777" w:rsidR="002647D7" w:rsidRPr="00272245" w:rsidRDefault="002647D7" w:rsidP="0033200E">
            <w:pPr>
              <w:rPr>
                <w:sz w:val="20"/>
                <w:szCs w:val="20"/>
              </w:rPr>
            </w:pPr>
            <w:r w:rsidRPr="00272245">
              <w:rPr>
                <w:sz w:val="20"/>
                <w:szCs w:val="20"/>
              </w:rPr>
              <w:t>Yes (g)</w:t>
            </w:r>
          </w:p>
        </w:tc>
        <w:tc>
          <w:tcPr>
            <w:tcW w:w="342" w:type="pct"/>
            <w:shd w:val="clear" w:color="auto" w:fill="auto"/>
          </w:tcPr>
          <w:p w14:paraId="15E4525A" w14:textId="77777777" w:rsidR="002647D7" w:rsidRPr="00272245" w:rsidRDefault="002647D7" w:rsidP="0033200E">
            <w:pPr>
              <w:rPr>
                <w:sz w:val="20"/>
                <w:szCs w:val="20"/>
              </w:rPr>
            </w:pPr>
            <w:r w:rsidRPr="00272245">
              <w:rPr>
                <w:sz w:val="20"/>
                <w:szCs w:val="20"/>
              </w:rPr>
              <w:t>No (h)</w:t>
            </w:r>
          </w:p>
        </w:tc>
        <w:tc>
          <w:tcPr>
            <w:tcW w:w="343" w:type="pct"/>
            <w:shd w:val="clear" w:color="auto" w:fill="auto"/>
          </w:tcPr>
          <w:p w14:paraId="7337FE84" w14:textId="77777777" w:rsidR="002647D7" w:rsidRPr="00272245" w:rsidRDefault="002647D7" w:rsidP="0033200E">
            <w:pPr>
              <w:rPr>
                <w:sz w:val="20"/>
                <w:szCs w:val="20"/>
              </w:rPr>
            </w:pPr>
            <w:r w:rsidRPr="00272245">
              <w:rPr>
                <w:sz w:val="20"/>
                <w:szCs w:val="20"/>
              </w:rPr>
              <w:t>No (i)</w:t>
            </w:r>
          </w:p>
        </w:tc>
        <w:tc>
          <w:tcPr>
            <w:tcW w:w="343" w:type="pct"/>
            <w:shd w:val="clear" w:color="auto" w:fill="auto"/>
          </w:tcPr>
          <w:p w14:paraId="462BF428" w14:textId="77777777" w:rsidR="002647D7" w:rsidRPr="00272245" w:rsidRDefault="002647D7" w:rsidP="0033200E">
            <w:pPr>
              <w:rPr>
                <w:sz w:val="20"/>
                <w:szCs w:val="20"/>
              </w:rPr>
            </w:pPr>
            <w:r w:rsidRPr="00272245">
              <w:rPr>
                <w:sz w:val="20"/>
                <w:szCs w:val="20"/>
              </w:rPr>
              <w:t>Yes (k)</w:t>
            </w:r>
          </w:p>
        </w:tc>
        <w:tc>
          <w:tcPr>
            <w:tcW w:w="343" w:type="pct"/>
            <w:shd w:val="clear" w:color="auto" w:fill="auto"/>
          </w:tcPr>
          <w:p w14:paraId="1F427315" w14:textId="77777777" w:rsidR="002647D7" w:rsidRPr="00272245" w:rsidRDefault="002647D7" w:rsidP="0033200E">
            <w:pPr>
              <w:rPr>
                <w:sz w:val="20"/>
                <w:szCs w:val="20"/>
              </w:rPr>
            </w:pPr>
            <w:r w:rsidRPr="00272245">
              <w:rPr>
                <w:sz w:val="20"/>
                <w:szCs w:val="20"/>
              </w:rPr>
              <w:t>Yes</w:t>
            </w:r>
          </w:p>
        </w:tc>
      </w:tr>
      <w:tr w:rsidR="002647D7" w:rsidRPr="00272245" w14:paraId="0F823DEA" w14:textId="77777777" w:rsidTr="00BB1291">
        <w:tc>
          <w:tcPr>
            <w:tcW w:w="2601" w:type="pct"/>
          </w:tcPr>
          <w:p w14:paraId="32A00C06" w14:textId="77777777" w:rsidR="002647D7" w:rsidRPr="00272245" w:rsidRDefault="002647D7" w:rsidP="0033200E">
            <w:pPr>
              <w:jc w:val="left"/>
              <w:rPr>
                <w:sz w:val="20"/>
                <w:szCs w:val="20"/>
              </w:rPr>
            </w:pPr>
            <w:r w:rsidRPr="00272245">
              <w:rPr>
                <w:sz w:val="20"/>
                <w:szCs w:val="20"/>
              </w:rPr>
              <w:t>(14) Did the review authors provide a satisfactory explanation for, and discussion of, any heterogeneity observed in the results of the review? (Response: Yes; No)</w:t>
            </w:r>
          </w:p>
        </w:tc>
        <w:tc>
          <w:tcPr>
            <w:tcW w:w="342" w:type="pct"/>
            <w:shd w:val="clear" w:color="auto" w:fill="auto"/>
          </w:tcPr>
          <w:p w14:paraId="40FA0850" w14:textId="77777777" w:rsidR="002647D7" w:rsidRPr="00272245" w:rsidRDefault="002647D7" w:rsidP="0033200E">
            <w:pPr>
              <w:rPr>
                <w:sz w:val="20"/>
                <w:szCs w:val="20"/>
              </w:rPr>
            </w:pPr>
            <w:r w:rsidRPr="00272245">
              <w:rPr>
                <w:sz w:val="20"/>
                <w:szCs w:val="20"/>
              </w:rPr>
              <w:t>No</w:t>
            </w:r>
          </w:p>
        </w:tc>
        <w:tc>
          <w:tcPr>
            <w:tcW w:w="343" w:type="pct"/>
            <w:shd w:val="clear" w:color="auto" w:fill="auto"/>
          </w:tcPr>
          <w:p w14:paraId="531DBF80"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3748748E"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71AC4A5E"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79ADEFBB"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20D2D53E"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534B6C30" w14:textId="77777777" w:rsidR="002647D7" w:rsidRPr="00272245" w:rsidRDefault="002647D7" w:rsidP="0033200E">
            <w:pPr>
              <w:rPr>
                <w:sz w:val="20"/>
                <w:szCs w:val="20"/>
              </w:rPr>
            </w:pPr>
            <w:r w:rsidRPr="00272245">
              <w:rPr>
                <w:sz w:val="20"/>
                <w:szCs w:val="20"/>
              </w:rPr>
              <w:t>Yes</w:t>
            </w:r>
          </w:p>
        </w:tc>
      </w:tr>
      <w:tr w:rsidR="002647D7" w:rsidRPr="00272245" w14:paraId="6D0772EA" w14:textId="77777777" w:rsidTr="00BB1291">
        <w:tc>
          <w:tcPr>
            <w:tcW w:w="2601" w:type="pct"/>
          </w:tcPr>
          <w:p w14:paraId="128DF0A2" w14:textId="77777777" w:rsidR="002647D7" w:rsidRPr="00272245" w:rsidRDefault="002647D7" w:rsidP="0033200E">
            <w:pPr>
              <w:jc w:val="left"/>
              <w:rPr>
                <w:sz w:val="20"/>
                <w:szCs w:val="20"/>
              </w:rPr>
            </w:pPr>
            <w:r w:rsidRPr="00272245">
              <w:rPr>
                <w:sz w:val="20"/>
                <w:szCs w:val="20"/>
              </w:rPr>
              <w:t>(15) If they performed quantitative synthesis did the review authors carry out an adequate investigation of publication bias (small study bias) and discuss its likely impact on the results of the review? (Response: Yes; No; No meta-analysis conducted)</w:t>
            </w:r>
          </w:p>
        </w:tc>
        <w:tc>
          <w:tcPr>
            <w:tcW w:w="342" w:type="pct"/>
            <w:shd w:val="clear" w:color="auto" w:fill="auto"/>
          </w:tcPr>
          <w:p w14:paraId="6A553A49"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62A9EEA4"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2C34E78A" w14:textId="77777777" w:rsidR="002647D7" w:rsidRPr="00272245" w:rsidRDefault="002647D7" w:rsidP="0033200E">
            <w:pPr>
              <w:rPr>
                <w:sz w:val="20"/>
                <w:szCs w:val="20"/>
              </w:rPr>
            </w:pPr>
            <w:r w:rsidRPr="00272245">
              <w:rPr>
                <w:sz w:val="20"/>
                <w:szCs w:val="20"/>
              </w:rPr>
              <w:t>No meta-an</w:t>
            </w:r>
          </w:p>
        </w:tc>
        <w:tc>
          <w:tcPr>
            <w:tcW w:w="342" w:type="pct"/>
            <w:shd w:val="clear" w:color="auto" w:fill="auto"/>
          </w:tcPr>
          <w:p w14:paraId="04A36A6F"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0C36DAE0"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2F777FD8" w14:textId="77777777" w:rsidR="002647D7" w:rsidRPr="00272245" w:rsidRDefault="002647D7" w:rsidP="0033200E">
            <w:pPr>
              <w:rPr>
                <w:sz w:val="20"/>
                <w:szCs w:val="20"/>
              </w:rPr>
            </w:pPr>
            <w:r w:rsidRPr="00272245">
              <w:rPr>
                <w:sz w:val="20"/>
                <w:szCs w:val="20"/>
              </w:rPr>
              <w:t>No meta-an</w:t>
            </w:r>
          </w:p>
        </w:tc>
        <w:tc>
          <w:tcPr>
            <w:tcW w:w="343" w:type="pct"/>
            <w:shd w:val="clear" w:color="auto" w:fill="auto"/>
          </w:tcPr>
          <w:p w14:paraId="16704B5A" w14:textId="77777777" w:rsidR="002647D7" w:rsidRPr="00272245" w:rsidRDefault="002647D7" w:rsidP="0033200E">
            <w:pPr>
              <w:rPr>
                <w:sz w:val="20"/>
                <w:szCs w:val="20"/>
              </w:rPr>
            </w:pPr>
            <w:r w:rsidRPr="00272245">
              <w:rPr>
                <w:sz w:val="20"/>
                <w:szCs w:val="20"/>
              </w:rPr>
              <w:t>No meta-an</w:t>
            </w:r>
          </w:p>
        </w:tc>
      </w:tr>
      <w:tr w:rsidR="002647D7" w:rsidRPr="00272245" w14:paraId="4993ACEE" w14:textId="77777777" w:rsidTr="00BB1291">
        <w:tc>
          <w:tcPr>
            <w:tcW w:w="2601" w:type="pct"/>
          </w:tcPr>
          <w:p w14:paraId="51D07630" w14:textId="77777777" w:rsidR="002647D7" w:rsidRPr="00272245" w:rsidRDefault="002647D7" w:rsidP="0033200E">
            <w:pPr>
              <w:jc w:val="left"/>
              <w:rPr>
                <w:sz w:val="20"/>
                <w:szCs w:val="20"/>
              </w:rPr>
            </w:pPr>
            <w:r w:rsidRPr="00272245">
              <w:rPr>
                <w:sz w:val="20"/>
                <w:szCs w:val="20"/>
              </w:rPr>
              <w:lastRenderedPageBreak/>
              <w:t>(16) Did the review authors report any potential sources of conflict of interest, including any funding they received for conducting the review? (Response: Yes; No)</w:t>
            </w:r>
          </w:p>
        </w:tc>
        <w:tc>
          <w:tcPr>
            <w:tcW w:w="342" w:type="pct"/>
            <w:shd w:val="clear" w:color="auto" w:fill="auto"/>
          </w:tcPr>
          <w:p w14:paraId="455300F4"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1C58719A"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080AD613" w14:textId="77777777" w:rsidR="002647D7" w:rsidRPr="00272245" w:rsidRDefault="002647D7" w:rsidP="0033200E">
            <w:pPr>
              <w:rPr>
                <w:sz w:val="20"/>
                <w:szCs w:val="20"/>
              </w:rPr>
            </w:pPr>
            <w:r w:rsidRPr="00272245">
              <w:rPr>
                <w:sz w:val="20"/>
                <w:szCs w:val="20"/>
              </w:rPr>
              <w:t>Yes</w:t>
            </w:r>
          </w:p>
        </w:tc>
        <w:tc>
          <w:tcPr>
            <w:tcW w:w="342" w:type="pct"/>
            <w:shd w:val="clear" w:color="auto" w:fill="auto"/>
          </w:tcPr>
          <w:p w14:paraId="22C34210"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37CA2B44"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61EAA62B" w14:textId="77777777" w:rsidR="002647D7" w:rsidRPr="00272245" w:rsidRDefault="002647D7" w:rsidP="0033200E">
            <w:pPr>
              <w:rPr>
                <w:sz w:val="20"/>
                <w:szCs w:val="20"/>
              </w:rPr>
            </w:pPr>
            <w:r w:rsidRPr="00272245">
              <w:rPr>
                <w:sz w:val="20"/>
                <w:szCs w:val="20"/>
              </w:rPr>
              <w:t>Yes</w:t>
            </w:r>
          </w:p>
        </w:tc>
        <w:tc>
          <w:tcPr>
            <w:tcW w:w="343" w:type="pct"/>
            <w:shd w:val="clear" w:color="auto" w:fill="auto"/>
          </w:tcPr>
          <w:p w14:paraId="01F5B0FE" w14:textId="77777777" w:rsidR="002647D7" w:rsidRPr="00272245" w:rsidRDefault="002647D7" w:rsidP="0033200E">
            <w:pPr>
              <w:rPr>
                <w:sz w:val="20"/>
                <w:szCs w:val="20"/>
              </w:rPr>
            </w:pPr>
            <w:r w:rsidRPr="00272245">
              <w:rPr>
                <w:sz w:val="20"/>
                <w:szCs w:val="20"/>
              </w:rPr>
              <w:t>Yes</w:t>
            </w:r>
          </w:p>
        </w:tc>
      </w:tr>
      <w:tr w:rsidR="002647D7" w:rsidRPr="00272245" w14:paraId="5BE1C98E" w14:textId="77777777" w:rsidTr="00BB1291">
        <w:tc>
          <w:tcPr>
            <w:tcW w:w="2601" w:type="pct"/>
          </w:tcPr>
          <w:p w14:paraId="415E0A31" w14:textId="77777777" w:rsidR="002647D7" w:rsidRPr="00272245" w:rsidRDefault="002647D7" w:rsidP="0033200E">
            <w:pPr>
              <w:jc w:val="right"/>
              <w:rPr>
                <w:b/>
                <w:bCs/>
                <w:sz w:val="20"/>
                <w:szCs w:val="20"/>
              </w:rPr>
            </w:pPr>
            <w:r w:rsidRPr="00272245">
              <w:rPr>
                <w:b/>
                <w:bCs/>
                <w:sz w:val="20"/>
                <w:szCs w:val="20"/>
              </w:rPr>
              <w:t>Number of ‘Yes’ or ‘Partial Yes’</w:t>
            </w:r>
          </w:p>
        </w:tc>
        <w:tc>
          <w:tcPr>
            <w:tcW w:w="342" w:type="pct"/>
          </w:tcPr>
          <w:p w14:paraId="4FB9E193" w14:textId="77777777" w:rsidR="002647D7" w:rsidRPr="00272245" w:rsidRDefault="002647D7" w:rsidP="0033200E">
            <w:pPr>
              <w:rPr>
                <w:sz w:val="20"/>
                <w:szCs w:val="20"/>
              </w:rPr>
            </w:pPr>
            <w:r w:rsidRPr="00272245">
              <w:rPr>
                <w:sz w:val="20"/>
                <w:szCs w:val="20"/>
              </w:rPr>
              <w:t>4</w:t>
            </w:r>
          </w:p>
        </w:tc>
        <w:tc>
          <w:tcPr>
            <w:tcW w:w="343" w:type="pct"/>
          </w:tcPr>
          <w:p w14:paraId="290FB432" w14:textId="77777777" w:rsidR="002647D7" w:rsidRPr="00272245" w:rsidRDefault="002647D7" w:rsidP="0033200E">
            <w:pPr>
              <w:rPr>
                <w:sz w:val="20"/>
                <w:szCs w:val="20"/>
              </w:rPr>
            </w:pPr>
            <w:r w:rsidRPr="00272245">
              <w:rPr>
                <w:sz w:val="20"/>
                <w:szCs w:val="20"/>
              </w:rPr>
              <w:t>10</w:t>
            </w:r>
          </w:p>
        </w:tc>
        <w:tc>
          <w:tcPr>
            <w:tcW w:w="343" w:type="pct"/>
          </w:tcPr>
          <w:p w14:paraId="5A80BC4D" w14:textId="77777777" w:rsidR="002647D7" w:rsidRPr="00272245" w:rsidRDefault="002647D7" w:rsidP="0033200E">
            <w:pPr>
              <w:rPr>
                <w:sz w:val="20"/>
                <w:szCs w:val="20"/>
              </w:rPr>
            </w:pPr>
            <w:r w:rsidRPr="00272245">
              <w:rPr>
                <w:sz w:val="20"/>
                <w:szCs w:val="20"/>
              </w:rPr>
              <w:t>11</w:t>
            </w:r>
          </w:p>
        </w:tc>
        <w:tc>
          <w:tcPr>
            <w:tcW w:w="342" w:type="pct"/>
          </w:tcPr>
          <w:p w14:paraId="17C4C385" w14:textId="77777777" w:rsidR="002647D7" w:rsidRPr="00272245" w:rsidRDefault="002647D7" w:rsidP="0033200E">
            <w:pPr>
              <w:rPr>
                <w:sz w:val="20"/>
                <w:szCs w:val="20"/>
              </w:rPr>
            </w:pPr>
            <w:r w:rsidRPr="00272245">
              <w:rPr>
                <w:sz w:val="20"/>
                <w:szCs w:val="20"/>
              </w:rPr>
              <w:t>12</w:t>
            </w:r>
          </w:p>
        </w:tc>
        <w:tc>
          <w:tcPr>
            <w:tcW w:w="343" w:type="pct"/>
          </w:tcPr>
          <w:p w14:paraId="728D8E38" w14:textId="77777777" w:rsidR="002647D7" w:rsidRPr="00272245" w:rsidRDefault="002647D7" w:rsidP="0033200E">
            <w:pPr>
              <w:rPr>
                <w:sz w:val="20"/>
                <w:szCs w:val="20"/>
              </w:rPr>
            </w:pPr>
            <w:r w:rsidRPr="00272245">
              <w:rPr>
                <w:sz w:val="20"/>
                <w:szCs w:val="20"/>
              </w:rPr>
              <w:t>11</w:t>
            </w:r>
          </w:p>
        </w:tc>
        <w:tc>
          <w:tcPr>
            <w:tcW w:w="343" w:type="pct"/>
          </w:tcPr>
          <w:p w14:paraId="3B95F06E" w14:textId="77777777" w:rsidR="002647D7" w:rsidRPr="00272245" w:rsidRDefault="002647D7" w:rsidP="0033200E">
            <w:pPr>
              <w:rPr>
                <w:sz w:val="20"/>
                <w:szCs w:val="20"/>
              </w:rPr>
            </w:pPr>
            <w:r w:rsidRPr="00272245">
              <w:rPr>
                <w:sz w:val="20"/>
                <w:szCs w:val="20"/>
              </w:rPr>
              <w:t>11</w:t>
            </w:r>
          </w:p>
        </w:tc>
        <w:tc>
          <w:tcPr>
            <w:tcW w:w="343" w:type="pct"/>
          </w:tcPr>
          <w:p w14:paraId="02358FFF" w14:textId="77777777" w:rsidR="002647D7" w:rsidRPr="00272245" w:rsidRDefault="002647D7" w:rsidP="0033200E">
            <w:pPr>
              <w:rPr>
                <w:sz w:val="20"/>
                <w:szCs w:val="20"/>
              </w:rPr>
            </w:pPr>
            <w:r w:rsidRPr="00272245">
              <w:rPr>
                <w:sz w:val="20"/>
                <w:szCs w:val="20"/>
              </w:rPr>
              <w:t>12</w:t>
            </w:r>
          </w:p>
        </w:tc>
      </w:tr>
      <w:tr w:rsidR="002647D7" w:rsidRPr="00272245" w14:paraId="61792B4D" w14:textId="77777777" w:rsidTr="00BB1291">
        <w:tc>
          <w:tcPr>
            <w:tcW w:w="2601" w:type="pct"/>
          </w:tcPr>
          <w:p w14:paraId="7FFE34F6" w14:textId="77777777" w:rsidR="002647D7" w:rsidRPr="00272245" w:rsidRDefault="002647D7" w:rsidP="0033200E">
            <w:pPr>
              <w:jc w:val="right"/>
              <w:rPr>
                <w:b/>
                <w:bCs/>
                <w:sz w:val="20"/>
                <w:szCs w:val="20"/>
              </w:rPr>
            </w:pPr>
            <w:r w:rsidRPr="00272245">
              <w:rPr>
                <w:b/>
                <w:bCs/>
                <w:sz w:val="20"/>
                <w:szCs w:val="20"/>
              </w:rPr>
              <w:t>Number of ‘Yes’</w:t>
            </w:r>
          </w:p>
        </w:tc>
        <w:tc>
          <w:tcPr>
            <w:tcW w:w="342" w:type="pct"/>
          </w:tcPr>
          <w:p w14:paraId="5642B32F" w14:textId="77777777" w:rsidR="002647D7" w:rsidRPr="00272245" w:rsidRDefault="002647D7" w:rsidP="0033200E">
            <w:pPr>
              <w:rPr>
                <w:sz w:val="20"/>
                <w:szCs w:val="20"/>
              </w:rPr>
            </w:pPr>
            <w:r w:rsidRPr="00272245">
              <w:rPr>
                <w:sz w:val="20"/>
                <w:szCs w:val="20"/>
              </w:rPr>
              <w:t>2</w:t>
            </w:r>
          </w:p>
        </w:tc>
        <w:tc>
          <w:tcPr>
            <w:tcW w:w="343" w:type="pct"/>
          </w:tcPr>
          <w:p w14:paraId="57E0E89E" w14:textId="77777777" w:rsidR="002647D7" w:rsidRPr="00272245" w:rsidRDefault="002647D7" w:rsidP="0033200E">
            <w:pPr>
              <w:rPr>
                <w:sz w:val="20"/>
                <w:szCs w:val="20"/>
              </w:rPr>
            </w:pPr>
            <w:r w:rsidRPr="00272245">
              <w:rPr>
                <w:sz w:val="20"/>
                <w:szCs w:val="20"/>
              </w:rPr>
              <w:t>7</w:t>
            </w:r>
          </w:p>
        </w:tc>
        <w:tc>
          <w:tcPr>
            <w:tcW w:w="343" w:type="pct"/>
          </w:tcPr>
          <w:p w14:paraId="6A48C75E" w14:textId="77777777" w:rsidR="002647D7" w:rsidRPr="00272245" w:rsidRDefault="002647D7" w:rsidP="0033200E">
            <w:pPr>
              <w:rPr>
                <w:sz w:val="20"/>
                <w:szCs w:val="20"/>
              </w:rPr>
            </w:pPr>
            <w:r w:rsidRPr="00272245">
              <w:rPr>
                <w:sz w:val="20"/>
                <w:szCs w:val="20"/>
              </w:rPr>
              <w:t>9</w:t>
            </w:r>
          </w:p>
        </w:tc>
        <w:tc>
          <w:tcPr>
            <w:tcW w:w="342" w:type="pct"/>
          </w:tcPr>
          <w:p w14:paraId="0515566A" w14:textId="77777777" w:rsidR="002647D7" w:rsidRPr="00272245" w:rsidRDefault="002647D7" w:rsidP="0033200E">
            <w:pPr>
              <w:rPr>
                <w:sz w:val="20"/>
                <w:szCs w:val="20"/>
              </w:rPr>
            </w:pPr>
            <w:r w:rsidRPr="00272245">
              <w:rPr>
                <w:sz w:val="20"/>
                <w:szCs w:val="20"/>
              </w:rPr>
              <w:t>10</w:t>
            </w:r>
          </w:p>
        </w:tc>
        <w:tc>
          <w:tcPr>
            <w:tcW w:w="343" w:type="pct"/>
          </w:tcPr>
          <w:p w14:paraId="1EA0DE40" w14:textId="77777777" w:rsidR="002647D7" w:rsidRPr="00272245" w:rsidRDefault="002647D7" w:rsidP="0033200E">
            <w:pPr>
              <w:rPr>
                <w:sz w:val="20"/>
                <w:szCs w:val="20"/>
              </w:rPr>
            </w:pPr>
            <w:r w:rsidRPr="00272245">
              <w:rPr>
                <w:sz w:val="20"/>
                <w:szCs w:val="20"/>
              </w:rPr>
              <w:t>9</w:t>
            </w:r>
          </w:p>
        </w:tc>
        <w:tc>
          <w:tcPr>
            <w:tcW w:w="343" w:type="pct"/>
          </w:tcPr>
          <w:p w14:paraId="1C7B0A81" w14:textId="77777777" w:rsidR="002647D7" w:rsidRPr="00272245" w:rsidRDefault="002647D7" w:rsidP="0033200E">
            <w:pPr>
              <w:rPr>
                <w:sz w:val="20"/>
                <w:szCs w:val="20"/>
              </w:rPr>
            </w:pPr>
            <w:r w:rsidRPr="00272245">
              <w:rPr>
                <w:sz w:val="20"/>
                <w:szCs w:val="20"/>
              </w:rPr>
              <w:t>10</w:t>
            </w:r>
          </w:p>
        </w:tc>
        <w:tc>
          <w:tcPr>
            <w:tcW w:w="343" w:type="pct"/>
          </w:tcPr>
          <w:p w14:paraId="374EB4C1" w14:textId="77777777" w:rsidR="002647D7" w:rsidRPr="00272245" w:rsidRDefault="002647D7" w:rsidP="0033200E">
            <w:pPr>
              <w:rPr>
                <w:sz w:val="20"/>
                <w:szCs w:val="20"/>
              </w:rPr>
            </w:pPr>
            <w:r w:rsidRPr="00272245">
              <w:rPr>
                <w:sz w:val="20"/>
                <w:szCs w:val="20"/>
              </w:rPr>
              <w:t>10</w:t>
            </w:r>
          </w:p>
        </w:tc>
      </w:tr>
      <w:tr w:rsidR="002647D7" w:rsidRPr="00272245" w14:paraId="7E61149C" w14:textId="77777777" w:rsidTr="00BB1291">
        <w:tc>
          <w:tcPr>
            <w:tcW w:w="5000" w:type="pct"/>
            <w:gridSpan w:val="8"/>
          </w:tcPr>
          <w:p w14:paraId="007F04FD" w14:textId="77777777" w:rsidR="002647D7" w:rsidRPr="00272245" w:rsidRDefault="002647D7" w:rsidP="0033200E">
            <w:pPr>
              <w:rPr>
                <w:sz w:val="18"/>
                <w:szCs w:val="18"/>
              </w:rPr>
            </w:pPr>
            <w:r w:rsidRPr="00272245">
              <w:rPr>
                <w:b/>
                <w:bCs/>
                <w:sz w:val="18"/>
                <w:szCs w:val="18"/>
              </w:rPr>
              <w:t>Abbreviation:</w:t>
            </w:r>
            <w:r w:rsidRPr="00272245">
              <w:rPr>
                <w:sz w:val="18"/>
                <w:szCs w:val="18"/>
              </w:rPr>
              <w:t xml:space="preserve"> AMSTAR: assessment of multiple systematic reviews; Meta-an: meta-analysis; QHES: </w:t>
            </w:r>
            <w:r w:rsidRPr="00272245">
              <w:rPr>
                <w:sz w:val="18"/>
                <w:szCs w:val="18"/>
                <w:lang w:val="en-US"/>
              </w:rPr>
              <w:t>Quality of Health Economics Studies.</w:t>
            </w:r>
          </w:p>
          <w:p w14:paraId="23EF137C" w14:textId="77777777" w:rsidR="002647D7" w:rsidRPr="00272245" w:rsidRDefault="002647D7" w:rsidP="0033200E">
            <w:pPr>
              <w:rPr>
                <w:sz w:val="18"/>
                <w:szCs w:val="18"/>
              </w:rPr>
            </w:pPr>
            <w:r w:rsidRPr="00272245">
              <w:rPr>
                <w:sz w:val="18"/>
                <w:szCs w:val="18"/>
                <w:vertAlign w:val="superscript"/>
              </w:rPr>
              <w:t>1</w:t>
            </w:r>
            <w:r w:rsidRPr="00272245">
              <w:rPr>
                <w:sz w:val="18"/>
                <w:szCs w:val="18"/>
              </w:rPr>
              <w:t xml:space="preserve"> For Partial Yes, included: review question; search strategy; inclusion/exclusion criteria; risk of bias assessment. For Yes, as for Partial Yes, plus protocol registration and specified: meta-analysis/synthesis plan; plan for investigating causes of heterogeneity; justification for any deviations from the protocol. See footnote 5 concerning the relevance of risk of bias to reviews of economic evaluations.</w:t>
            </w:r>
          </w:p>
          <w:p w14:paraId="25CB5105" w14:textId="77777777" w:rsidR="002647D7" w:rsidRPr="00272245" w:rsidRDefault="002647D7" w:rsidP="0033200E">
            <w:pPr>
              <w:rPr>
                <w:sz w:val="18"/>
                <w:szCs w:val="18"/>
              </w:rPr>
            </w:pPr>
            <w:r w:rsidRPr="00272245">
              <w:rPr>
                <w:sz w:val="18"/>
                <w:szCs w:val="18"/>
                <w:vertAlign w:val="superscript"/>
              </w:rPr>
              <w:t>2</w:t>
            </w:r>
            <w:r w:rsidRPr="00272245">
              <w:rPr>
                <w:sz w:val="18"/>
                <w:szCs w:val="18"/>
              </w:rPr>
              <w:t xml:space="preserve"> For Partial Yes: searched at least two databases; provided keywords and/or search strategy; justified publication restrictions (e.g., language). For Yes, as for Partial Yes, plus done all of the following: searched the reference lists of included studies; searched trial/study registries (not relevant to this study); included/consulted content experts in the field; searched for grey literature where relevant; conducted search within 24 months of completion of the review.</w:t>
            </w:r>
          </w:p>
          <w:p w14:paraId="03EFEB0C" w14:textId="77777777" w:rsidR="002647D7" w:rsidRPr="00272245" w:rsidRDefault="002647D7" w:rsidP="0033200E">
            <w:pPr>
              <w:rPr>
                <w:sz w:val="18"/>
                <w:szCs w:val="18"/>
              </w:rPr>
            </w:pPr>
            <w:r w:rsidRPr="00272245">
              <w:rPr>
                <w:sz w:val="18"/>
                <w:szCs w:val="18"/>
                <w:vertAlign w:val="superscript"/>
              </w:rPr>
              <w:t>3</w:t>
            </w:r>
            <w:r w:rsidRPr="00272245">
              <w:rPr>
                <w:sz w:val="18"/>
                <w:szCs w:val="18"/>
              </w:rPr>
              <w:t xml:space="preserve"> For Partial Yes, provided a list of all potentially relevant studies that were read in full-text form but excluded from the review. For Yes, justified the exclusion from the review of each potentially relevant study.</w:t>
            </w:r>
          </w:p>
          <w:p w14:paraId="2618EC5D" w14:textId="3E8C75B8" w:rsidR="002647D7" w:rsidRPr="00272245" w:rsidRDefault="002647D7" w:rsidP="0033200E">
            <w:pPr>
              <w:rPr>
                <w:sz w:val="18"/>
                <w:szCs w:val="18"/>
              </w:rPr>
            </w:pPr>
            <w:r w:rsidRPr="00272245">
              <w:rPr>
                <w:sz w:val="18"/>
                <w:szCs w:val="18"/>
                <w:vertAlign w:val="superscript"/>
              </w:rPr>
              <w:t>4</w:t>
            </w:r>
            <w:r w:rsidRPr="00272245">
              <w:rPr>
                <w:sz w:val="18"/>
                <w:szCs w:val="18"/>
              </w:rPr>
              <w:t xml:space="preserve"> The AMSTAR 2’s lists of details to be described by reviews did not adequately cover features relevant to economic evaluations. Hence, this item was judged based on the number of data fields extracted from evaluations as reported in Table </w:t>
            </w:r>
            <w:r w:rsidR="00966E07" w:rsidRPr="00272245">
              <w:rPr>
                <w:sz w:val="18"/>
                <w:szCs w:val="18"/>
              </w:rPr>
              <w:t>C</w:t>
            </w:r>
            <w:r w:rsidRPr="00272245">
              <w:rPr>
                <w:sz w:val="18"/>
                <w:szCs w:val="18"/>
              </w:rPr>
              <w:t>3: Yes if 30 or more fields extracted; Partial Yes if 20-29 fields extracted; No if &lt;20 fields extracted. An exception is the Huter review which deliberately extracted a limited number of data fields. This is given a Yes.</w:t>
            </w:r>
          </w:p>
          <w:p w14:paraId="25306213" w14:textId="77777777" w:rsidR="002647D7" w:rsidRPr="00272245" w:rsidRDefault="002647D7" w:rsidP="0033200E">
            <w:pPr>
              <w:rPr>
                <w:sz w:val="18"/>
                <w:szCs w:val="18"/>
              </w:rPr>
            </w:pPr>
            <w:r w:rsidRPr="00272245">
              <w:rPr>
                <w:sz w:val="18"/>
                <w:szCs w:val="18"/>
                <w:vertAlign w:val="superscript"/>
              </w:rPr>
              <w:t>5</w:t>
            </w:r>
            <w:r w:rsidRPr="00272245">
              <w:rPr>
                <w:sz w:val="18"/>
                <w:szCs w:val="18"/>
              </w:rPr>
              <w:t xml:space="preserve"> In AMSTAR 2, this item chiefly concerns the risk of bias in intervention effectiveness estimate in randomised and non-randomised studies. Although clinical effectiveness is an important parameter for economic evaluation, a broader set of factors (e.g., costing of resource use) determine the credibility of economic outcomes. Therefore, Partial Yes was given if the review applied a methodological/reporting quality checklist to included evaluations; Yes was given if in addition to checklist, a narrative synthesis of methodological features was conducted.  </w:t>
            </w:r>
          </w:p>
          <w:p w14:paraId="4C2F2A29" w14:textId="77777777" w:rsidR="002647D7" w:rsidRPr="00272245" w:rsidRDefault="002647D7" w:rsidP="0033200E">
            <w:pPr>
              <w:rPr>
                <w:sz w:val="18"/>
                <w:szCs w:val="18"/>
              </w:rPr>
            </w:pPr>
            <w:r w:rsidRPr="00272245">
              <w:rPr>
                <w:sz w:val="18"/>
                <w:szCs w:val="18"/>
                <w:vertAlign w:val="superscript"/>
              </w:rPr>
              <w:t>6</w:t>
            </w:r>
            <w:r w:rsidRPr="00272245">
              <w:rPr>
                <w:sz w:val="18"/>
                <w:szCs w:val="18"/>
              </w:rPr>
              <w:t xml:space="preserve"> See footnote 5 concerning the relevance of risk of bias to reviews of economic evaluations.</w:t>
            </w:r>
          </w:p>
          <w:p w14:paraId="48715261" w14:textId="77777777" w:rsidR="002647D7" w:rsidRPr="00272245" w:rsidRDefault="002647D7" w:rsidP="0033200E">
            <w:pPr>
              <w:rPr>
                <w:sz w:val="18"/>
                <w:szCs w:val="18"/>
              </w:rPr>
            </w:pPr>
            <w:r w:rsidRPr="00272245">
              <w:rPr>
                <w:sz w:val="18"/>
                <w:szCs w:val="18"/>
              </w:rPr>
              <w:t>(a) Does not specify the intervention and comparator.</w:t>
            </w:r>
          </w:p>
          <w:p w14:paraId="3E722F8D" w14:textId="77777777" w:rsidR="002647D7" w:rsidRPr="00272245" w:rsidRDefault="002647D7" w:rsidP="0033200E">
            <w:pPr>
              <w:rPr>
                <w:sz w:val="18"/>
                <w:szCs w:val="18"/>
              </w:rPr>
            </w:pPr>
            <w:r w:rsidRPr="00272245">
              <w:rPr>
                <w:sz w:val="18"/>
                <w:szCs w:val="18"/>
              </w:rPr>
              <w:t>(b) Does not state the method of risk of bias (i.e., methodological quality) assessment. The review states that the Drummond checklist was applied but the scores are not reported.</w:t>
            </w:r>
          </w:p>
          <w:p w14:paraId="3D9705AC" w14:textId="77777777" w:rsidR="002647D7" w:rsidRPr="00272245" w:rsidRDefault="002647D7" w:rsidP="0033200E">
            <w:pPr>
              <w:rPr>
                <w:sz w:val="18"/>
                <w:szCs w:val="18"/>
              </w:rPr>
            </w:pPr>
            <w:r w:rsidRPr="00272245">
              <w:rPr>
                <w:sz w:val="18"/>
                <w:szCs w:val="18"/>
              </w:rPr>
              <w:t>(c) Does not mention searching grey literature and/or included studies’ reference lists.</w:t>
            </w:r>
          </w:p>
          <w:p w14:paraId="65C15BF8" w14:textId="77777777" w:rsidR="002647D7" w:rsidRPr="00272245" w:rsidRDefault="002647D7" w:rsidP="0033200E">
            <w:pPr>
              <w:rPr>
                <w:sz w:val="18"/>
                <w:szCs w:val="18"/>
              </w:rPr>
            </w:pPr>
            <w:r w:rsidRPr="00272245">
              <w:rPr>
                <w:sz w:val="18"/>
                <w:szCs w:val="18"/>
              </w:rPr>
              <w:t>(d) Results suggest that 14 full texts were assessed, and Table 18 presents 8 articles; but the section ‘Excluded studies’ only discusses 4 excluded articles. Hence, the review gives the exclusion reason only for a subset of excluded studies.</w:t>
            </w:r>
          </w:p>
          <w:p w14:paraId="45F213AF" w14:textId="77777777" w:rsidR="002647D7" w:rsidRPr="00272245" w:rsidRDefault="002647D7" w:rsidP="0033200E">
            <w:pPr>
              <w:rPr>
                <w:sz w:val="18"/>
                <w:szCs w:val="18"/>
              </w:rPr>
            </w:pPr>
            <w:r w:rsidRPr="00272245">
              <w:rPr>
                <w:sz w:val="18"/>
                <w:szCs w:val="18"/>
              </w:rPr>
              <w:t>(e) Does not mention registering the review protocol.</w:t>
            </w:r>
          </w:p>
          <w:p w14:paraId="72E9EB33" w14:textId="77777777" w:rsidR="002647D7" w:rsidRPr="00272245" w:rsidRDefault="002647D7" w:rsidP="0033200E">
            <w:pPr>
              <w:rPr>
                <w:sz w:val="18"/>
                <w:szCs w:val="18"/>
              </w:rPr>
            </w:pPr>
            <w:r w:rsidRPr="00272245">
              <w:rPr>
                <w:sz w:val="18"/>
                <w:szCs w:val="18"/>
              </w:rPr>
              <w:t>(f) Funding source or conflict of interest was an item in the checklist used by the review to assess the reporting/methodological quality of included evaluations.</w:t>
            </w:r>
          </w:p>
          <w:p w14:paraId="12F10070" w14:textId="2D8CDC4D" w:rsidR="002647D7" w:rsidRPr="00272245" w:rsidRDefault="002647D7" w:rsidP="0033200E">
            <w:pPr>
              <w:rPr>
                <w:sz w:val="18"/>
                <w:szCs w:val="18"/>
              </w:rPr>
            </w:pPr>
            <w:r w:rsidRPr="00272245">
              <w:rPr>
                <w:sz w:val="18"/>
                <w:szCs w:val="18"/>
              </w:rPr>
              <w:t xml:space="preserve">(g) Evaluation outcomes were grouped by categories of methodological quality of evaluations: ‘Good’, ‘Moderate’ and ‘Poor’ based on Drummond checklist score (see Table </w:t>
            </w:r>
            <w:r w:rsidR="00FE30DB" w:rsidRPr="00272245">
              <w:rPr>
                <w:sz w:val="18"/>
                <w:szCs w:val="18"/>
              </w:rPr>
              <w:t xml:space="preserve">CS4 </w:t>
            </w:r>
            <w:r w:rsidRPr="00272245">
              <w:rPr>
                <w:sz w:val="18"/>
                <w:szCs w:val="18"/>
              </w:rPr>
              <w:t>above).</w:t>
            </w:r>
          </w:p>
          <w:p w14:paraId="42AA745F" w14:textId="77777777" w:rsidR="002647D7" w:rsidRPr="00272245" w:rsidRDefault="002647D7" w:rsidP="0033200E">
            <w:pPr>
              <w:rPr>
                <w:sz w:val="18"/>
                <w:szCs w:val="18"/>
              </w:rPr>
            </w:pPr>
            <w:r w:rsidRPr="00272245">
              <w:rPr>
                <w:sz w:val="18"/>
                <w:szCs w:val="18"/>
              </w:rPr>
              <w:t>(h) Applied checklist and listed several methodological caveats per evaluation but these were not mentioned when describing the ‘key messages’ by intervention type in Section 5.3.</w:t>
            </w:r>
          </w:p>
          <w:p w14:paraId="203F3662" w14:textId="77777777" w:rsidR="002647D7" w:rsidRPr="00272245" w:rsidRDefault="002647D7" w:rsidP="0033200E">
            <w:pPr>
              <w:rPr>
                <w:sz w:val="18"/>
                <w:szCs w:val="18"/>
              </w:rPr>
            </w:pPr>
            <w:r w:rsidRPr="00272245">
              <w:rPr>
                <w:sz w:val="18"/>
                <w:szCs w:val="18"/>
              </w:rPr>
              <w:t>(i) Does not discuss the methodological quality checklist scores when describing the evaluation outcomes.</w:t>
            </w:r>
          </w:p>
          <w:p w14:paraId="34160739" w14:textId="77777777" w:rsidR="002647D7" w:rsidRPr="00272245" w:rsidRDefault="002647D7" w:rsidP="0033200E">
            <w:pPr>
              <w:rPr>
                <w:sz w:val="18"/>
                <w:szCs w:val="18"/>
              </w:rPr>
            </w:pPr>
            <w:r w:rsidRPr="00272245">
              <w:rPr>
                <w:sz w:val="18"/>
                <w:szCs w:val="18"/>
              </w:rPr>
              <w:t>(j) Given a Yes because the review deliberately limited the number of data fields extracted; eight fields were extracted as the result.</w:t>
            </w:r>
          </w:p>
          <w:p w14:paraId="4C1FE355" w14:textId="0FEC4241" w:rsidR="002647D7" w:rsidRPr="00272245" w:rsidRDefault="002647D7" w:rsidP="0033200E">
            <w:pPr>
              <w:rPr>
                <w:sz w:val="18"/>
                <w:szCs w:val="18"/>
              </w:rPr>
            </w:pPr>
            <w:r w:rsidRPr="00272245">
              <w:rPr>
                <w:sz w:val="18"/>
                <w:szCs w:val="18"/>
              </w:rPr>
              <w:t xml:space="preserve">(k) Methodological features of individual evaluations described in Table </w:t>
            </w:r>
            <w:r w:rsidR="007B6AB8" w:rsidRPr="00272245">
              <w:rPr>
                <w:sz w:val="18"/>
                <w:szCs w:val="18"/>
              </w:rPr>
              <w:t>CS3</w:t>
            </w:r>
            <w:r w:rsidRPr="00272245">
              <w:rPr>
                <w:sz w:val="18"/>
                <w:szCs w:val="18"/>
              </w:rPr>
              <w:t>.</w:t>
            </w:r>
          </w:p>
        </w:tc>
      </w:tr>
    </w:tbl>
    <w:p w14:paraId="4FDD832E" w14:textId="77A095F5" w:rsidR="00F958E9" w:rsidRPr="00272245" w:rsidRDefault="00F958E9" w:rsidP="00DD02B5"/>
    <w:p w14:paraId="250A4975" w14:textId="77777777" w:rsidR="00F958E9" w:rsidRPr="00272245" w:rsidRDefault="00F958E9" w:rsidP="00F958E9"/>
    <w:p w14:paraId="050E7A5B" w14:textId="77777777" w:rsidR="00F958E9" w:rsidRPr="00272245" w:rsidRDefault="00F958E9" w:rsidP="00C7742F">
      <w:pPr>
        <w:sectPr w:rsidR="00F958E9" w:rsidRPr="00272245" w:rsidSect="00F958E9">
          <w:pgSz w:w="16838" w:h="11906" w:orient="landscape"/>
          <w:pgMar w:top="1440" w:right="1440" w:bottom="1440" w:left="1440" w:header="708" w:footer="708" w:gutter="0"/>
          <w:cols w:space="708"/>
          <w:docGrid w:linePitch="360"/>
        </w:sectPr>
      </w:pPr>
    </w:p>
    <w:p w14:paraId="3C5473B0" w14:textId="68C950FC" w:rsidR="00530888" w:rsidRPr="00272245" w:rsidRDefault="00530888" w:rsidP="00DD02B5">
      <w:pPr>
        <w:pStyle w:val="Heading1"/>
      </w:pPr>
      <w:bookmarkStart w:id="70" w:name="_Toc112484892"/>
      <w:r w:rsidRPr="00272245">
        <w:lastRenderedPageBreak/>
        <w:t>Appendix D: Systematic review of falls prevention models</w:t>
      </w:r>
      <w:bookmarkEnd w:id="70"/>
    </w:p>
    <w:p w14:paraId="2AFBB30F" w14:textId="4F7E5374" w:rsidR="00BD4DC2" w:rsidRPr="00272245" w:rsidRDefault="00BD4DC2" w:rsidP="00BD4DC2">
      <w:pPr>
        <w:pStyle w:val="Heading2"/>
      </w:pPr>
      <w:bookmarkStart w:id="71" w:name="_Toc112484893"/>
      <w:r w:rsidRPr="00272245">
        <w:t>Checklist for assessing quality of falls prevention economic models</w:t>
      </w:r>
      <w:bookmarkEnd w:id="71"/>
    </w:p>
    <w:p w14:paraId="2FB7326E" w14:textId="40AA7D90" w:rsidR="00BD4DC2" w:rsidRPr="00272245" w:rsidRDefault="00BD4DC2" w:rsidP="00BD4DC2">
      <w:r w:rsidRPr="00272245">
        <w:t>Table D</w:t>
      </w:r>
      <w:r w:rsidR="00AB5A78" w:rsidRPr="00272245">
        <w:t>1</w:t>
      </w:r>
      <w:r w:rsidRPr="00272245">
        <w:t xml:space="preserve"> shows the 32 items contained in checklist applied to studies included in this systematic review. The items are drawn from a checklist developed by an international group of falls prevention experts </w:t>
      </w:r>
      <w:r w:rsidRPr="00272245">
        <w:fldChar w:fldCharType="begin"/>
      </w:r>
      <w:r w:rsidR="00D67A2B" w:rsidRPr="00272245">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00D67A2B" w:rsidRPr="00272245">
        <w:rPr>
          <w:noProof/>
        </w:rPr>
        <w:t>[17]</w:t>
      </w:r>
      <w:r w:rsidRPr="00272245">
        <w:fldChar w:fldCharType="end"/>
      </w:r>
      <w:r w:rsidRPr="00272245">
        <w:t xml:space="preserve">. All items are drawn from Table 1 of the guideline document which displays the checklist </w:t>
      </w:r>
      <w:r w:rsidRPr="00272245">
        <w:fldChar w:fldCharType="begin"/>
      </w:r>
      <w:r w:rsidR="00D67A2B" w:rsidRPr="00272245">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00D67A2B" w:rsidRPr="00272245">
        <w:rPr>
          <w:noProof/>
        </w:rPr>
        <w:t>[17]</w:t>
      </w:r>
      <w:r w:rsidRPr="00272245">
        <w:fldChar w:fldCharType="end"/>
      </w:r>
      <w:r w:rsidRPr="00272245">
        <w:t>. Final column of Table D</w:t>
      </w:r>
      <w:r w:rsidR="00AB5A78" w:rsidRPr="00272245">
        <w:t>1</w:t>
      </w:r>
      <w:r w:rsidRPr="00272245">
        <w:t xml:space="preserve"> details the original numbering of the items. Each study is given a score of 1 if deemed to have followed the item recommendation fully, 0.5 if partially and 0 if not followed. The total potential score is hence 32. </w:t>
      </w:r>
    </w:p>
    <w:tbl>
      <w:tblPr>
        <w:tblStyle w:val="TableGrid"/>
        <w:tblW w:w="5000" w:type="pct"/>
        <w:tblLook w:val="04A0" w:firstRow="1" w:lastRow="0" w:firstColumn="1" w:lastColumn="0" w:noHBand="0" w:noVBand="1"/>
      </w:tblPr>
      <w:tblGrid>
        <w:gridCol w:w="421"/>
        <w:gridCol w:w="6850"/>
        <w:gridCol w:w="1745"/>
      </w:tblGrid>
      <w:tr w:rsidR="00BD4DC2" w:rsidRPr="00272245" w14:paraId="5499287D" w14:textId="77777777" w:rsidTr="00BB1291">
        <w:tc>
          <w:tcPr>
            <w:tcW w:w="5000" w:type="pct"/>
            <w:gridSpan w:val="3"/>
          </w:tcPr>
          <w:p w14:paraId="22168280" w14:textId="7CD556E5" w:rsidR="00BD4DC2" w:rsidRPr="00272245" w:rsidRDefault="00BD4DC2" w:rsidP="0033200E">
            <w:pPr>
              <w:rPr>
                <w:b/>
                <w:bCs/>
                <w:sz w:val="20"/>
                <w:szCs w:val="20"/>
                <w:lang w:val="en-US"/>
              </w:rPr>
            </w:pPr>
            <w:r w:rsidRPr="00272245">
              <w:rPr>
                <w:b/>
                <w:bCs/>
                <w:lang w:val="en-US"/>
              </w:rPr>
              <w:t>Table D</w:t>
            </w:r>
            <w:r w:rsidR="00AB5A78" w:rsidRPr="00272245">
              <w:rPr>
                <w:b/>
                <w:bCs/>
                <w:lang w:val="en-US"/>
              </w:rPr>
              <w:t>1</w:t>
            </w:r>
            <w:r w:rsidRPr="00272245">
              <w:rPr>
                <w:lang w:val="en-US"/>
              </w:rPr>
              <w:t xml:space="preserve"> Items for model quality assessment drawn from expert-validated checklist for conducting and reporting economic evaluation of falls prevention interventions.</w:t>
            </w:r>
          </w:p>
        </w:tc>
      </w:tr>
      <w:tr w:rsidR="00BD4DC2" w:rsidRPr="00272245" w14:paraId="0AC23A80" w14:textId="77777777" w:rsidTr="00BB1291">
        <w:tc>
          <w:tcPr>
            <w:tcW w:w="233" w:type="pct"/>
            <w:vAlign w:val="bottom"/>
          </w:tcPr>
          <w:p w14:paraId="12B321E6" w14:textId="77777777" w:rsidR="00BD4DC2" w:rsidRPr="00272245" w:rsidRDefault="00BD4DC2" w:rsidP="0033200E">
            <w:pPr>
              <w:jc w:val="left"/>
              <w:rPr>
                <w:b/>
                <w:bCs/>
                <w:sz w:val="20"/>
                <w:szCs w:val="20"/>
                <w:lang w:val="en-US"/>
              </w:rPr>
            </w:pPr>
            <w:r w:rsidRPr="00272245">
              <w:rPr>
                <w:b/>
                <w:bCs/>
                <w:sz w:val="20"/>
                <w:szCs w:val="20"/>
                <w:lang w:val="en-US"/>
              </w:rPr>
              <w:t>#</w:t>
            </w:r>
          </w:p>
        </w:tc>
        <w:tc>
          <w:tcPr>
            <w:tcW w:w="3799" w:type="pct"/>
            <w:vAlign w:val="bottom"/>
          </w:tcPr>
          <w:p w14:paraId="7D2829E6" w14:textId="434516C9" w:rsidR="00BD4DC2" w:rsidRPr="00272245" w:rsidRDefault="00BD4DC2" w:rsidP="0033200E">
            <w:pPr>
              <w:jc w:val="left"/>
              <w:rPr>
                <w:b/>
                <w:bCs/>
                <w:sz w:val="20"/>
                <w:szCs w:val="20"/>
                <w:lang w:val="en-US"/>
              </w:rPr>
            </w:pPr>
            <w:r w:rsidRPr="00272245">
              <w:rPr>
                <w:b/>
                <w:bCs/>
                <w:sz w:val="20"/>
                <w:szCs w:val="20"/>
                <w:lang w:val="en-US"/>
              </w:rPr>
              <w:t>Item</w:t>
            </w:r>
            <w:r w:rsidR="00891233" w:rsidRPr="00272245">
              <w:rPr>
                <w:b/>
                <w:bCs/>
                <w:sz w:val="20"/>
                <w:szCs w:val="20"/>
                <w:vertAlign w:val="superscript"/>
                <w:lang w:val="en-US"/>
              </w:rPr>
              <w:t>1,2</w:t>
            </w:r>
          </w:p>
        </w:tc>
        <w:tc>
          <w:tcPr>
            <w:tcW w:w="967" w:type="pct"/>
          </w:tcPr>
          <w:p w14:paraId="08DC6959" w14:textId="0DAF5289" w:rsidR="00BD4DC2" w:rsidRPr="00272245" w:rsidRDefault="00BD4DC2" w:rsidP="0033200E">
            <w:pPr>
              <w:jc w:val="left"/>
              <w:rPr>
                <w:b/>
                <w:bCs/>
                <w:sz w:val="20"/>
                <w:szCs w:val="20"/>
                <w:lang w:val="en-US"/>
              </w:rPr>
            </w:pPr>
            <w:r w:rsidRPr="00272245">
              <w:rPr>
                <w:b/>
                <w:bCs/>
                <w:sz w:val="20"/>
                <w:szCs w:val="20"/>
                <w:lang w:val="en-US"/>
              </w:rPr>
              <w:t xml:space="preserve">Reference in guideline </w:t>
            </w:r>
            <w:r w:rsidRPr="00272245">
              <w:rPr>
                <w:b/>
                <w:bCs/>
                <w:sz w:val="20"/>
                <w:szCs w:val="20"/>
                <w:lang w:val="en-US"/>
              </w:rPr>
              <w:fldChar w:fldCharType="begin"/>
            </w:r>
            <w:r w:rsidR="00D67A2B" w:rsidRPr="00272245">
              <w:rPr>
                <w:b/>
                <w:bCs/>
                <w:sz w:val="20"/>
                <w:szCs w:val="20"/>
                <w:lang w:val="en-US"/>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rPr>
                <w:b/>
                <w:bCs/>
                <w:sz w:val="20"/>
                <w:szCs w:val="20"/>
                <w:lang w:val="en-US"/>
              </w:rPr>
              <w:fldChar w:fldCharType="separate"/>
            </w:r>
            <w:r w:rsidR="00D67A2B" w:rsidRPr="00272245">
              <w:rPr>
                <w:b/>
                <w:bCs/>
                <w:noProof/>
                <w:sz w:val="20"/>
                <w:szCs w:val="20"/>
                <w:lang w:val="en-US"/>
              </w:rPr>
              <w:t>[17]</w:t>
            </w:r>
            <w:r w:rsidRPr="00272245">
              <w:rPr>
                <w:b/>
                <w:bCs/>
                <w:sz w:val="20"/>
                <w:szCs w:val="20"/>
                <w:lang w:val="en-US"/>
              </w:rPr>
              <w:fldChar w:fldCharType="end"/>
            </w:r>
          </w:p>
        </w:tc>
      </w:tr>
      <w:tr w:rsidR="00BD4DC2" w:rsidRPr="00272245" w14:paraId="4F33A758" w14:textId="77777777" w:rsidTr="00BB1291">
        <w:tc>
          <w:tcPr>
            <w:tcW w:w="5000" w:type="pct"/>
            <w:gridSpan w:val="3"/>
            <w:tcBorders>
              <w:bottom w:val="single" w:sz="4" w:space="0" w:color="auto"/>
            </w:tcBorders>
          </w:tcPr>
          <w:p w14:paraId="584AF8B2" w14:textId="77777777" w:rsidR="00BD4DC2" w:rsidRPr="00272245" w:rsidRDefault="00BD4DC2" w:rsidP="0033200E">
            <w:pPr>
              <w:jc w:val="left"/>
              <w:rPr>
                <w:b/>
                <w:bCs/>
                <w:sz w:val="20"/>
                <w:szCs w:val="20"/>
                <w:lang w:val="en-US"/>
              </w:rPr>
            </w:pPr>
            <w:r w:rsidRPr="00272245">
              <w:rPr>
                <w:b/>
                <w:bCs/>
                <w:sz w:val="20"/>
                <w:szCs w:val="20"/>
                <w:lang w:val="en-US"/>
              </w:rPr>
              <w:t>Define the type of study and the main objective(s)</w:t>
            </w:r>
          </w:p>
        </w:tc>
      </w:tr>
      <w:tr w:rsidR="00BD4DC2" w:rsidRPr="00272245" w14:paraId="4501E28E" w14:textId="77777777" w:rsidTr="00BB1291">
        <w:tc>
          <w:tcPr>
            <w:tcW w:w="233" w:type="pct"/>
            <w:tcBorders>
              <w:bottom w:val="nil"/>
            </w:tcBorders>
          </w:tcPr>
          <w:p w14:paraId="0BA7BD47" w14:textId="77777777" w:rsidR="00BD4DC2" w:rsidRPr="00272245" w:rsidRDefault="00BD4DC2" w:rsidP="0033200E">
            <w:pPr>
              <w:jc w:val="left"/>
              <w:rPr>
                <w:sz w:val="20"/>
                <w:szCs w:val="20"/>
                <w:lang w:val="en-US"/>
              </w:rPr>
            </w:pPr>
            <w:r w:rsidRPr="00272245">
              <w:rPr>
                <w:sz w:val="20"/>
                <w:szCs w:val="20"/>
                <w:lang w:val="en-US"/>
              </w:rPr>
              <w:t>1</w:t>
            </w:r>
          </w:p>
        </w:tc>
        <w:tc>
          <w:tcPr>
            <w:tcW w:w="3799" w:type="pct"/>
            <w:tcBorders>
              <w:bottom w:val="nil"/>
            </w:tcBorders>
          </w:tcPr>
          <w:p w14:paraId="3D150C42" w14:textId="77777777" w:rsidR="00BD4DC2" w:rsidRPr="00272245" w:rsidRDefault="00BD4DC2" w:rsidP="0033200E">
            <w:pPr>
              <w:jc w:val="left"/>
              <w:rPr>
                <w:sz w:val="20"/>
                <w:szCs w:val="20"/>
                <w:lang w:val="en-US"/>
              </w:rPr>
            </w:pPr>
            <w:r w:rsidRPr="00272245">
              <w:rPr>
                <w:sz w:val="20"/>
                <w:szCs w:val="20"/>
              </w:rPr>
              <w:t>State whether a cost-effectiveness, cost-utility, or cost-benefit analysis and state the main outcomes of the analysis</w:t>
            </w:r>
          </w:p>
        </w:tc>
        <w:tc>
          <w:tcPr>
            <w:tcW w:w="967" w:type="pct"/>
            <w:tcBorders>
              <w:bottom w:val="nil"/>
            </w:tcBorders>
          </w:tcPr>
          <w:p w14:paraId="6B84140B" w14:textId="77777777" w:rsidR="00BD4DC2" w:rsidRPr="00272245" w:rsidRDefault="00BD4DC2" w:rsidP="0033200E">
            <w:pPr>
              <w:jc w:val="left"/>
              <w:rPr>
                <w:sz w:val="20"/>
                <w:szCs w:val="20"/>
                <w:lang w:val="en-US"/>
              </w:rPr>
            </w:pPr>
            <w:r w:rsidRPr="00272245">
              <w:rPr>
                <w:sz w:val="20"/>
                <w:szCs w:val="20"/>
                <w:lang w:val="en-US"/>
              </w:rPr>
              <w:t>Table 1, Item 1.1</w:t>
            </w:r>
          </w:p>
        </w:tc>
      </w:tr>
      <w:tr w:rsidR="00BD4DC2" w:rsidRPr="00272245" w14:paraId="433587E6" w14:textId="77777777" w:rsidTr="00BB1291">
        <w:tc>
          <w:tcPr>
            <w:tcW w:w="233" w:type="pct"/>
            <w:tcBorders>
              <w:top w:val="nil"/>
              <w:bottom w:val="nil"/>
            </w:tcBorders>
          </w:tcPr>
          <w:p w14:paraId="745D4576" w14:textId="77777777" w:rsidR="00BD4DC2" w:rsidRPr="00272245" w:rsidRDefault="00BD4DC2" w:rsidP="0033200E">
            <w:pPr>
              <w:jc w:val="left"/>
              <w:rPr>
                <w:sz w:val="20"/>
                <w:szCs w:val="20"/>
                <w:lang w:val="en-US"/>
              </w:rPr>
            </w:pPr>
            <w:r w:rsidRPr="00272245">
              <w:rPr>
                <w:sz w:val="20"/>
                <w:szCs w:val="20"/>
                <w:lang w:val="en-US"/>
              </w:rPr>
              <w:t>2</w:t>
            </w:r>
          </w:p>
        </w:tc>
        <w:tc>
          <w:tcPr>
            <w:tcW w:w="3799" w:type="pct"/>
            <w:tcBorders>
              <w:top w:val="nil"/>
              <w:bottom w:val="nil"/>
            </w:tcBorders>
          </w:tcPr>
          <w:p w14:paraId="393EC4F1" w14:textId="77777777" w:rsidR="00BD4DC2" w:rsidRPr="00272245" w:rsidRDefault="00BD4DC2" w:rsidP="0033200E">
            <w:pPr>
              <w:jc w:val="left"/>
              <w:rPr>
                <w:sz w:val="20"/>
                <w:szCs w:val="20"/>
                <w:lang w:val="en-US"/>
              </w:rPr>
            </w:pPr>
            <w:r w:rsidRPr="00272245">
              <w:rPr>
                <w:sz w:val="20"/>
                <w:szCs w:val="20"/>
                <w:lang w:val="en-US"/>
              </w:rPr>
              <w:t>State whether carried out as part of a clinical trial or a model</w:t>
            </w:r>
          </w:p>
        </w:tc>
        <w:tc>
          <w:tcPr>
            <w:tcW w:w="967" w:type="pct"/>
            <w:tcBorders>
              <w:top w:val="nil"/>
              <w:bottom w:val="nil"/>
            </w:tcBorders>
          </w:tcPr>
          <w:p w14:paraId="38161BCE" w14:textId="77777777" w:rsidR="00BD4DC2" w:rsidRPr="00272245" w:rsidRDefault="00BD4DC2" w:rsidP="0033200E">
            <w:pPr>
              <w:jc w:val="left"/>
              <w:rPr>
                <w:sz w:val="20"/>
                <w:szCs w:val="20"/>
                <w:lang w:val="en-US"/>
              </w:rPr>
            </w:pPr>
            <w:r w:rsidRPr="00272245">
              <w:rPr>
                <w:sz w:val="20"/>
                <w:szCs w:val="20"/>
                <w:lang w:val="en-US"/>
              </w:rPr>
              <w:t>Table 1, Item 1.2</w:t>
            </w:r>
          </w:p>
        </w:tc>
      </w:tr>
      <w:tr w:rsidR="00BD4DC2" w:rsidRPr="00272245" w14:paraId="20A1340C" w14:textId="77777777" w:rsidTr="00BB1291">
        <w:tc>
          <w:tcPr>
            <w:tcW w:w="233" w:type="pct"/>
            <w:tcBorders>
              <w:top w:val="nil"/>
              <w:bottom w:val="nil"/>
            </w:tcBorders>
          </w:tcPr>
          <w:p w14:paraId="77AB6921" w14:textId="77777777" w:rsidR="00BD4DC2" w:rsidRPr="00272245" w:rsidRDefault="00BD4DC2" w:rsidP="0033200E">
            <w:pPr>
              <w:jc w:val="left"/>
              <w:rPr>
                <w:sz w:val="20"/>
                <w:szCs w:val="20"/>
                <w:lang w:val="en-US"/>
              </w:rPr>
            </w:pPr>
            <w:r w:rsidRPr="00272245">
              <w:rPr>
                <w:sz w:val="20"/>
                <w:szCs w:val="20"/>
                <w:lang w:val="en-US"/>
              </w:rPr>
              <w:t>3</w:t>
            </w:r>
          </w:p>
        </w:tc>
        <w:tc>
          <w:tcPr>
            <w:tcW w:w="3799" w:type="pct"/>
            <w:tcBorders>
              <w:top w:val="nil"/>
              <w:bottom w:val="nil"/>
            </w:tcBorders>
          </w:tcPr>
          <w:p w14:paraId="05ED0A62" w14:textId="77777777" w:rsidR="00BD4DC2" w:rsidRPr="00272245" w:rsidRDefault="00BD4DC2" w:rsidP="0033200E">
            <w:pPr>
              <w:jc w:val="left"/>
              <w:rPr>
                <w:sz w:val="20"/>
                <w:szCs w:val="20"/>
                <w:lang w:val="en-US"/>
              </w:rPr>
            </w:pPr>
            <w:r w:rsidRPr="00272245">
              <w:rPr>
                <w:sz w:val="20"/>
                <w:szCs w:val="20"/>
                <w:lang w:val="en-US"/>
              </w:rPr>
              <w:t>State the aim of the economic evaluation</w:t>
            </w:r>
          </w:p>
        </w:tc>
        <w:tc>
          <w:tcPr>
            <w:tcW w:w="967" w:type="pct"/>
            <w:tcBorders>
              <w:top w:val="nil"/>
              <w:bottom w:val="nil"/>
            </w:tcBorders>
          </w:tcPr>
          <w:p w14:paraId="71B3FA96" w14:textId="77777777" w:rsidR="00BD4DC2" w:rsidRPr="00272245" w:rsidRDefault="00BD4DC2" w:rsidP="0033200E">
            <w:pPr>
              <w:jc w:val="left"/>
              <w:rPr>
                <w:sz w:val="20"/>
                <w:szCs w:val="20"/>
                <w:lang w:val="en-US"/>
              </w:rPr>
            </w:pPr>
            <w:r w:rsidRPr="00272245">
              <w:rPr>
                <w:sz w:val="20"/>
                <w:szCs w:val="20"/>
                <w:lang w:val="en-US"/>
              </w:rPr>
              <w:t>Table 1, Item 1.3</w:t>
            </w:r>
          </w:p>
        </w:tc>
      </w:tr>
      <w:tr w:rsidR="00BD4DC2" w:rsidRPr="00272245" w14:paraId="4B036206" w14:textId="77777777" w:rsidTr="00BB1291">
        <w:tc>
          <w:tcPr>
            <w:tcW w:w="233" w:type="pct"/>
            <w:tcBorders>
              <w:top w:val="nil"/>
            </w:tcBorders>
          </w:tcPr>
          <w:p w14:paraId="63566508" w14:textId="77777777" w:rsidR="00BD4DC2" w:rsidRPr="00272245" w:rsidRDefault="00BD4DC2" w:rsidP="0033200E">
            <w:pPr>
              <w:jc w:val="left"/>
              <w:rPr>
                <w:sz w:val="20"/>
                <w:szCs w:val="20"/>
                <w:lang w:val="en-US"/>
              </w:rPr>
            </w:pPr>
            <w:r w:rsidRPr="00272245">
              <w:rPr>
                <w:sz w:val="20"/>
                <w:szCs w:val="20"/>
                <w:lang w:val="en-US"/>
              </w:rPr>
              <w:t>4</w:t>
            </w:r>
          </w:p>
        </w:tc>
        <w:tc>
          <w:tcPr>
            <w:tcW w:w="3799" w:type="pct"/>
            <w:tcBorders>
              <w:top w:val="nil"/>
            </w:tcBorders>
          </w:tcPr>
          <w:p w14:paraId="046ED859" w14:textId="1721A714" w:rsidR="00BD4DC2" w:rsidRPr="00272245" w:rsidRDefault="00BD4DC2" w:rsidP="0033200E">
            <w:pPr>
              <w:jc w:val="left"/>
              <w:rPr>
                <w:sz w:val="20"/>
                <w:szCs w:val="20"/>
                <w:lang w:val="en-US"/>
              </w:rPr>
            </w:pPr>
            <w:r w:rsidRPr="00272245">
              <w:rPr>
                <w:sz w:val="20"/>
                <w:szCs w:val="20"/>
                <w:lang w:val="en-US"/>
              </w:rPr>
              <w:t>State the viewpoint [perspective] of the analysis and justify choice of viewpoint.</w:t>
            </w:r>
            <w:r w:rsidR="00891233" w:rsidRPr="00272245">
              <w:rPr>
                <w:sz w:val="20"/>
                <w:szCs w:val="20"/>
                <w:vertAlign w:val="superscript"/>
                <w:lang w:val="en-US"/>
              </w:rPr>
              <w:t>3</w:t>
            </w:r>
          </w:p>
        </w:tc>
        <w:tc>
          <w:tcPr>
            <w:tcW w:w="967" w:type="pct"/>
            <w:tcBorders>
              <w:top w:val="nil"/>
            </w:tcBorders>
          </w:tcPr>
          <w:p w14:paraId="2B6E8C26" w14:textId="77777777" w:rsidR="00BD4DC2" w:rsidRPr="00272245" w:rsidRDefault="00BD4DC2" w:rsidP="0033200E">
            <w:pPr>
              <w:jc w:val="left"/>
              <w:rPr>
                <w:sz w:val="20"/>
                <w:szCs w:val="20"/>
                <w:lang w:val="en-US"/>
              </w:rPr>
            </w:pPr>
            <w:r w:rsidRPr="00272245">
              <w:rPr>
                <w:sz w:val="20"/>
                <w:szCs w:val="20"/>
                <w:lang w:val="en-US"/>
              </w:rPr>
              <w:t>Table 1, Item 1.4</w:t>
            </w:r>
          </w:p>
        </w:tc>
      </w:tr>
      <w:tr w:rsidR="00BD4DC2" w:rsidRPr="00272245" w14:paraId="7D7FB89F" w14:textId="77777777" w:rsidTr="00BB1291">
        <w:tc>
          <w:tcPr>
            <w:tcW w:w="5000" w:type="pct"/>
            <w:gridSpan w:val="3"/>
            <w:tcBorders>
              <w:bottom w:val="single" w:sz="4" w:space="0" w:color="auto"/>
            </w:tcBorders>
          </w:tcPr>
          <w:p w14:paraId="5BD46050" w14:textId="77777777" w:rsidR="00BD4DC2" w:rsidRPr="00272245" w:rsidRDefault="00BD4DC2" w:rsidP="0033200E">
            <w:pPr>
              <w:jc w:val="left"/>
              <w:rPr>
                <w:b/>
                <w:bCs/>
                <w:sz w:val="20"/>
                <w:szCs w:val="20"/>
                <w:lang w:val="en-US"/>
              </w:rPr>
            </w:pPr>
            <w:r w:rsidRPr="00272245">
              <w:rPr>
                <w:b/>
                <w:bCs/>
                <w:sz w:val="20"/>
                <w:szCs w:val="20"/>
                <w:lang w:val="en-US"/>
              </w:rPr>
              <w:t>Describe competing alternatives</w:t>
            </w:r>
          </w:p>
        </w:tc>
      </w:tr>
      <w:tr w:rsidR="00BD4DC2" w:rsidRPr="00272245" w14:paraId="774955AA" w14:textId="77777777" w:rsidTr="00BB1291">
        <w:tc>
          <w:tcPr>
            <w:tcW w:w="233" w:type="pct"/>
            <w:tcBorders>
              <w:bottom w:val="nil"/>
            </w:tcBorders>
          </w:tcPr>
          <w:p w14:paraId="27DAAA9E" w14:textId="77777777" w:rsidR="00BD4DC2" w:rsidRPr="00272245" w:rsidRDefault="00BD4DC2" w:rsidP="0033200E">
            <w:pPr>
              <w:jc w:val="left"/>
              <w:rPr>
                <w:sz w:val="20"/>
                <w:szCs w:val="20"/>
                <w:lang w:val="en-US"/>
              </w:rPr>
            </w:pPr>
            <w:r w:rsidRPr="00272245">
              <w:rPr>
                <w:sz w:val="20"/>
                <w:szCs w:val="20"/>
                <w:lang w:val="en-US"/>
              </w:rPr>
              <w:t>5</w:t>
            </w:r>
          </w:p>
        </w:tc>
        <w:tc>
          <w:tcPr>
            <w:tcW w:w="3799" w:type="pct"/>
            <w:tcBorders>
              <w:bottom w:val="nil"/>
            </w:tcBorders>
          </w:tcPr>
          <w:p w14:paraId="0AD036CF" w14:textId="62362EB5" w:rsidR="00BD4DC2" w:rsidRPr="00272245" w:rsidRDefault="00BD4DC2" w:rsidP="0033200E">
            <w:pPr>
              <w:jc w:val="left"/>
              <w:rPr>
                <w:sz w:val="20"/>
                <w:szCs w:val="20"/>
                <w:lang w:val="en-US"/>
              </w:rPr>
            </w:pPr>
            <w:r w:rsidRPr="00272245">
              <w:rPr>
                <w:sz w:val="20"/>
                <w:szCs w:val="20"/>
                <w:lang w:val="en-US"/>
              </w:rPr>
              <w:t>Describe the intervention(s): (1) who delivered the intervention(s); (2) the components; (3) staff training; (4) how and where it was delivered; (5) frequency and dose; (6) whether sample in intervention study is similar to model population; (7) whether method of recruitment in intervention study is similar to intervention access method in model; (8) whether inclusion and exclusion criteria in intervention study are similar to intervention eligibility criteria in model.</w:t>
            </w:r>
            <w:r w:rsidR="00891233" w:rsidRPr="00272245">
              <w:rPr>
                <w:sz w:val="20"/>
                <w:szCs w:val="20"/>
                <w:vertAlign w:val="superscript"/>
                <w:lang w:val="en-US"/>
              </w:rPr>
              <w:t>4</w:t>
            </w:r>
          </w:p>
        </w:tc>
        <w:tc>
          <w:tcPr>
            <w:tcW w:w="967" w:type="pct"/>
            <w:tcBorders>
              <w:bottom w:val="nil"/>
            </w:tcBorders>
          </w:tcPr>
          <w:p w14:paraId="70D35AA5" w14:textId="77777777" w:rsidR="00BD4DC2" w:rsidRPr="00272245" w:rsidRDefault="00BD4DC2" w:rsidP="0033200E">
            <w:pPr>
              <w:jc w:val="left"/>
              <w:rPr>
                <w:sz w:val="20"/>
                <w:szCs w:val="20"/>
                <w:lang w:val="en-US"/>
              </w:rPr>
            </w:pPr>
            <w:r w:rsidRPr="00272245">
              <w:rPr>
                <w:sz w:val="20"/>
                <w:szCs w:val="20"/>
                <w:lang w:val="en-US"/>
              </w:rPr>
              <w:t>Table 1, Item 2.1</w:t>
            </w:r>
          </w:p>
        </w:tc>
      </w:tr>
      <w:tr w:rsidR="00BD4DC2" w:rsidRPr="00272245" w14:paraId="49FED34D" w14:textId="77777777" w:rsidTr="00BB1291">
        <w:tc>
          <w:tcPr>
            <w:tcW w:w="233" w:type="pct"/>
            <w:tcBorders>
              <w:top w:val="nil"/>
              <w:bottom w:val="nil"/>
            </w:tcBorders>
          </w:tcPr>
          <w:p w14:paraId="53683FFC" w14:textId="77777777" w:rsidR="00BD4DC2" w:rsidRPr="00272245" w:rsidRDefault="00BD4DC2" w:rsidP="0033200E">
            <w:pPr>
              <w:jc w:val="left"/>
              <w:rPr>
                <w:sz w:val="20"/>
                <w:szCs w:val="20"/>
                <w:lang w:val="en-US"/>
              </w:rPr>
            </w:pPr>
            <w:r w:rsidRPr="00272245">
              <w:rPr>
                <w:sz w:val="20"/>
                <w:szCs w:val="20"/>
                <w:lang w:val="en-US"/>
              </w:rPr>
              <w:t>6</w:t>
            </w:r>
          </w:p>
        </w:tc>
        <w:tc>
          <w:tcPr>
            <w:tcW w:w="3799" w:type="pct"/>
            <w:tcBorders>
              <w:top w:val="nil"/>
              <w:bottom w:val="nil"/>
            </w:tcBorders>
          </w:tcPr>
          <w:p w14:paraId="616B8FAB" w14:textId="77777777" w:rsidR="00BD4DC2" w:rsidRPr="00272245" w:rsidRDefault="00BD4DC2" w:rsidP="0033200E">
            <w:pPr>
              <w:jc w:val="left"/>
              <w:rPr>
                <w:sz w:val="20"/>
                <w:szCs w:val="20"/>
                <w:lang w:val="en-US"/>
              </w:rPr>
            </w:pPr>
            <w:r w:rsidRPr="00272245">
              <w:rPr>
                <w:sz w:val="20"/>
                <w:szCs w:val="20"/>
                <w:lang w:val="en-US"/>
              </w:rPr>
              <w:t>Classify the intervention(s) as single, multiple or multifactorial</w:t>
            </w:r>
          </w:p>
        </w:tc>
        <w:tc>
          <w:tcPr>
            <w:tcW w:w="967" w:type="pct"/>
            <w:tcBorders>
              <w:top w:val="nil"/>
              <w:bottom w:val="nil"/>
            </w:tcBorders>
          </w:tcPr>
          <w:p w14:paraId="76738D40" w14:textId="77777777" w:rsidR="00BD4DC2" w:rsidRPr="00272245" w:rsidRDefault="00BD4DC2" w:rsidP="0033200E">
            <w:pPr>
              <w:jc w:val="left"/>
              <w:rPr>
                <w:sz w:val="20"/>
                <w:szCs w:val="20"/>
                <w:lang w:val="en-US"/>
              </w:rPr>
            </w:pPr>
            <w:r w:rsidRPr="00272245">
              <w:rPr>
                <w:sz w:val="20"/>
                <w:szCs w:val="20"/>
                <w:lang w:val="en-US"/>
              </w:rPr>
              <w:t>Table 1, Item 2.2</w:t>
            </w:r>
          </w:p>
        </w:tc>
      </w:tr>
      <w:tr w:rsidR="00BD4DC2" w:rsidRPr="00272245" w14:paraId="36E771A0" w14:textId="77777777" w:rsidTr="00BB1291">
        <w:tc>
          <w:tcPr>
            <w:tcW w:w="233" w:type="pct"/>
            <w:tcBorders>
              <w:top w:val="nil"/>
              <w:bottom w:val="nil"/>
            </w:tcBorders>
          </w:tcPr>
          <w:p w14:paraId="4FFCFEF9" w14:textId="77777777" w:rsidR="00BD4DC2" w:rsidRPr="00272245" w:rsidRDefault="00BD4DC2" w:rsidP="0033200E">
            <w:pPr>
              <w:jc w:val="left"/>
              <w:rPr>
                <w:sz w:val="20"/>
                <w:szCs w:val="20"/>
                <w:lang w:val="en-US"/>
              </w:rPr>
            </w:pPr>
            <w:r w:rsidRPr="00272245">
              <w:rPr>
                <w:sz w:val="20"/>
                <w:szCs w:val="20"/>
                <w:lang w:val="en-US"/>
              </w:rPr>
              <w:t>7</w:t>
            </w:r>
          </w:p>
        </w:tc>
        <w:tc>
          <w:tcPr>
            <w:tcW w:w="3799" w:type="pct"/>
            <w:tcBorders>
              <w:top w:val="nil"/>
              <w:bottom w:val="nil"/>
            </w:tcBorders>
          </w:tcPr>
          <w:p w14:paraId="37CE73AB" w14:textId="57A625C4" w:rsidR="00BD4DC2" w:rsidRPr="00272245" w:rsidRDefault="00BD4DC2" w:rsidP="0033200E">
            <w:pPr>
              <w:jc w:val="left"/>
              <w:rPr>
                <w:sz w:val="20"/>
                <w:szCs w:val="20"/>
                <w:lang w:val="en-US"/>
              </w:rPr>
            </w:pPr>
            <w:r w:rsidRPr="00272245">
              <w:rPr>
                <w:sz w:val="20"/>
                <w:szCs w:val="20"/>
                <w:lang w:val="en-US"/>
              </w:rPr>
              <w:t>Include the justification for the intervention(s) and the comparator.</w:t>
            </w:r>
            <w:r w:rsidR="00891233" w:rsidRPr="00272245">
              <w:rPr>
                <w:sz w:val="20"/>
                <w:szCs w:val="20"/>
                <w:vertAlign w:val="superscript"/>
                <w:lang w:val="en-US"/>
              </w:rPr>
              <w:t>5</w:t>
            </w:r>
          </w:p>
        </w:tc>
        <w:tc>
          <w:tcPr>
            <w:tcW w:w="967" w:type="pct"/>
            <w:tcBorders>
              <w:top w:val="nil"/>
              <w:bottom w:val="nil"/>
            </w:tcBorders>
          </w:tcPr>
          <w:p w14:paraId="06383F77" w14:textId="77777777" w:rsidR="00BD4DC2" w:rsidRPr="00272245" w:rsidRDefault="00BD4DC2" w:rsidP="0033200E">
            <w:pPr>
              <w:jc w:val="left"/>
              <w:rPr>
                <w:sz w:val="20"/>
                <w:szCs w:val="20"/>
                <w:lang w:val="en-US"/>
              </w:rPr>
            </w:pPr>
            <w:r w:rsidRPr="00272245">
              <w:rPr>
                <w:sz w:val="20"/>
                <w:szCs w:val="20"/>
                <w:lang w:val="en-US"/>
              </w:rPr>
              <w:t>Table 1, Item 2.3</w:t>
            </w:r>
          </w:p>
        </w:tc>
      </w:tr>
      <w:tr w:rsidR="00BD4DC2" w:rsidRPr="00272245" w14:paraId="645B869E" w14:textId="77777777" w:rsidTr="00BB1291">
        <w:tc>
          <w:tcPr>
            <w:tcW w:w="233" w:type="pct"/>
            <w:tcBorders>
              <w:top w:val="nil"/>
            </w:tcBorders>
          </w:tcPr>
          <w:p w14:paraId="67FEE635" w14:textId="77777777" w:rsidR="00BD4DC2" w:rsidRPr="00272245" w:rsidRDefault="00BD4DC2" w:rsidP="0033200E">
            <w:pPr>
              <w:jc w:val="left"/>
              <w:rPr>
                <w:sz w:val="20"/>
                <w:szCs w:val="20"/>
                <w:lang w:val="en-US"/>
              </w:rPr>
            </w:pPr>
            <w:r w:rsidRPr="00272245">
              <w:rPr>
                <w:sz w:val="20"/>
                <w:szCs w:val="20"/>
                <w:lang w:val="en-US"/>
              </w:rPr>
              <w:t>8</w:t>
            </w:r>
          </w:p>
        </w:tc>
        <w:tc>
          <w:tcPr>
            <w:tcW w:w="3799" w:type="pct"/>
            <w:tcBorders>
              <w:top w:val="nil"/>
            </w:tcBorders>
          </w:tcPr>
          <w:p w14:paraId="38D26C5A" w14:textId="54994E6A" w:rsidR="00BD4DC2" w:rsidRPr="00272245" w:rsidRDefault="00BD4DC2" w:rsidP="0033200E">
            <w:pPr>
              <w:jc w:val="left"/>
              <w:rPr>
                <w:sz w:val="20"/>
                <w:szCs w:val="20"/>
                <w:lang w:val="en-US"/>
              </w:rPr>
            </w:pPr>
            <w:r w:rsidRPr="00272245">
              <w:rPr>
                <w:sz w:val="20"/>
                <w:szCs w:val="20"/>
                <w:lang w:val="en-US"/>
              </w:rPr>
              <w:t>Justify rationale for either including or excluding a “do-nothing” alternative.</w:t>
            </w:r>
            <w:r w:rsidR="00891233" w:rsidRPr="00272245">
              <w:rPr>
                <w:sz w:val="20"/>
                <w:szCs w:val="20"/>
                <w:vertAlign w:val="superscript"/>
                <w:lang w:val="en-US"/>
              </w:rPr>
              <w:t>5</w:t>
            </w:r>
          </w:p>
        </w:tc>
        <w:tc>
          <w:tcPr>
            <w:tcW w:w="967" w:type="pct"/>
            <w:tcBorders>
              <w:top w:val="nil"/>
            </w:tcBorders>
          </w:tcPr>
          <w:p w14:paraId="7B937E27" w14:textId="77777777" w:rsidR="00BD4DC2" w:rsidRPr="00272245" w:rsidRDefault="00BD4DC2" w:rsidP="0033200E">
            <w:pPr>
              <w:jc w:val="left"/>
              <w:rPr>
                <w:sz w:val="20"/>
                <w:szCs w:val="20"/>
                <w:lang w:val="en-US"/>
              </w:rPr>
            </w:pPr>
            <w:r w:rsidRPr="00272245">
              <w:rPr>
                <w:sz w:val="20"/>
                <w:szCs w:val="20"/>
                <w:lang w:val="en-US"/>
              </w:rPr>
              <w:t>Table 1, Item 2.4</w:t>
            </w:r>
          </w:p>
        </w:tc>
      </w:tr>
      <w:tr w:rsidR="00BD4DC2" w:rsidRPr="00272245" w14:paraId="3C65A8DE" w14:textId="77777777" w:rsidTr="00BB1291">
        <w:tc>
          <w:tcPr>
            <w:tcW w:w="5000" w:type="pct"/>
            <w:gridSpan w:val="3"/>
            <w:tcBorders>
              <w:bottom w:val="single" w:sz="4" w:space="0" w:color="auto"/>
            </w:tcBorders>
          </w:tcPr>
          <w:p w14:paraId="26483D55" w14:textId="77777777" w:rsidR="00BD4DC2" w:rsidRPr="00272245" w:rsidRDefault="00BD4DC2" w:rsidP="0033200E">
            <w:pPr>
              <w:jc w:val="left"/>
              <w:rPr>
                <w:b/>
                <w:bCs/>
                <w:sz w:val="20"/>
                <w:szCs w:val="20"/>
                <w:lang w:val="en-US"/>
              </w:rPr>
            </w:pPr>
            <w:r w:rsidRPr="00272245">
              <w:rPr>
                <w:b/>
                <w:bCs/>
                <w:sz w:val="20"/>
                <w:szCs w:val="20"/>
                <w:lang w:val="en-US"/>
              </w:rPr>
              <w:t>Describe the method used to establish effectiveness</w:t>
            </w:r>
          </w:p>
        </w:tc>
      </w:tr>
      <w:tr w:rsidR="00BD4DC2" w:rsidRPr="00272245" w14:paraId="0CE84460" w14:textId="77777777" w:rsidTr="00BB1291">
        <w:tc>
          <w:tcPr>
            <w:tcW w:w="233" w:type="pct"/>
            <w:tcBorders>
              <w:bottom w:val="nil"/>
            </w:tcBorders>
          </w:tcPr>
          <w:p w14:paraId="230C0EF6" w14:textId="77777777" w:rsidR="00BD4DC2" w:rsidRPr="00272245" w:rsidRDefault="00BD4DC2" w:rsidP="0033200E">
            <w:pPr>
              <w:jc w:val="left"/>
              <w:rPr>
                <w:sz w:val="20"/>
                <w:szCs w:val="20"/>
                <w:lang w:val="en-US"/>
              </w:rPr>
            </w:pPr>
            <w:r w:rsidRPr="00272245">
              <w:rPr>
                <w:sz w:val="20"/>
                <w:szCs w:val="20"/>
                <w:lang w:val="en-US"/>
              </w:rPr>
              <w:t>9</w:t>
            </w:r>
          </w:p>
        </w:tc>
        <w:tc>
          <w:tcPr>
            <w:tcW w:w="3799" w:type="pct"/>
            <w:tcBorders>
              <w:bottom w:val="nil"/>
            </w:tcBorders>
          </w:tcPr>
          <w:p w14:paraId="20A6C3B1" w14:textId="77777777" w:rsidR="00BD4DC2" w:rsidRPr="00272245" w:rsidRDefault="00BD4DC2" w:rsidP="0033200E">
            <w:pPr>
              <w:jc w:val="left"/>
              <w:rPr>
                <w:sz w:val="20"/>
                <w:szCs w:val="20"/>
                <w:lang w:val="en-US"/>
              </w:rPr>
            </w:pPr>
            <w:r w:rsidRPr="00272245">
              <w:rPr>
                <w:sz w:val="20"/>
                <w:szCs w:val="20"/>
                <w:lang w:val="en-US"/>
              </w:rPr>
              <w:t>State the source of the estimate for the effectiveness used: e.g., randomized controlled trial, systematic review</w:t>
            </w:r>
          </w:p>
        </w:tc>
        <w:tc>
          <w:tcPr>
            <w:tcW w:w="967" w:type="pct"/>
            <w:tcBorders>
              <w:bottom w:val="nil"/>
            </w:tcBorders>
          </w:tcPr>
          <w:p w14:paraId="38AE2C5A" w14:textId="77777777" w:rsidR="00BD4DC2" w:rsidRPr="00272245" w:rsidRDefault="00BD4DC2" w:rsidP="0033200E">
            <w:pPr>
              <w:jc w:val="left"/>
              <w:rPr>
                <w:sz w:val="20"/>
                <w:szCs w:val="20"/>
                <w:lang w:val="en-US"/>
              </w:rPr>
            </w:pPr>
            <w:r w:rsidRPr="00272245">
              <w:rPr>
                <w:sz w:val="20"/>
                <w:szCs w:val="20"/>
                <w:lang w:val="en-US"/>
              </w:rPr>
              <w:t>Table 1, Item 3.1</w:t>
            </w:r>
          </w:p>
        </w:tc>
      </w:tr>
      <w:tr w:rsidR="00BD4DC2" w:rsidRPr="00272245" w14:paraId="2C15CECF" w14:textId="77777777" w:rsidTr="00BB1291">
        <w:tc>
          <w:tcPr>
            <w:tcW w:w="233" w:type="pct"/>
            <w:tcBorders>
              <w:top w:val="nil"/>
              <w:bottom w:val="nil"/>
            </w:tcBorders>
          </w:tcPr>
          <w:p w14:paraId="4593DBE2" w14:textId="77777777" w:rsidR="00BD4DC2" w:rsidRPr="00272245" w:rsidRDefault="00BD4DC2" w:rsidP="0033200E">
            <w:pPr>
              <w:jc w:val="left"/>
              <w:rPr>
                <w:sz w:val="20"/>
                <w:szCs w:val="20"/>
                <w:lang w:val="en-US"/>
              </w:rPr>
            </w:pPr>
            <w:r w:rsidRPr="00272245">
              <w:rPr>
                <w:sz w:val="20"/>
                <w:szCs w:val="20"/>
                <w:lang w:val="en-US"/>
              </w:rPr>
              <w:t>10</w:t>
            </w:r>
          </w:p>
        </w:tc>
        <w:tc>
          <w:tcPr>
            <w:tcW w:w="3799" w:type="pct"/>
            <w:tcBorders>
              <w:top w:val="nil"/>
              <w:bottom w:val="nil"/>
            </w:tcBorders>
          </w:tcPr>
          <w:p w14:paraId="5467521B" w14:textId="77777777" w:rsidR="00BD4DC2" w:rsidRPr="00272245" w:rsidRDefault="00BD4DC2" w:rsidP="0033200E">
            <w:pPr>
              <w:jc w:val="left"/>
              <w:rPr>
                <w:sz w:val="20"/>
                <w:szCs w:val="20"/>
                <w:lang w:val="en-US"/>
              </w:rPr>
            </w:pPr>
            <w:r w:rsidRPr="00272245">
              <w:rPr>
                <w:sz w:val="20"/>
                <w:szCs w:val="20"/>
                <w:lang w:val="en-US"/>
              </w:rPr>
              <w:t>State the definition of a fall used</w:t>
            </w:r>
          </w:p>
        </w:tc>
        <w:tc>
          <w:tcPr>
            <w:tcW w:w="967" w:type="pct"/>
            <w:tcBorders>
              <w:top w:val="nil"/>
              <w:bottom w:val="nil"/>
            </w:tcBorders>
          </w:tcPr>
          <w:p w14:paraId="1AC5A9F5" w14:textId="77777777" w:rsidR="00BD4DC2" w:rsidRPr="00272245" w:rsidRDefault="00BD4DC2" w:rsidP="0033200E">
            <w:pPr>
              <w:jc w:val="left"/>
              <w:rPr>
                <w:sz w:val="20"/>
                <w:szCs w:val="20"/>
                <w:lang w:val="en-US"/>
              </w:rPr>
            </w:pPr>
            <w:r w:rsidRPr="00272245">
              <w:rPr>
                <w:sz w:val="20"/>
                <w:szCs w:val="20"/>
                <w:lang w:val="en-US"/>
              </w:rPr>
              <w:t>Table 1, Item 3.2</w:t>
            </w:r>
          </w:p>
        </w:tc>
      </w:tr>
      <w:tr w:rsidR="00BD4DC2" w:rsidRPr="00272245" w14:paraId="5DD59CCB" w14:textId="77777777" w:rsidTr="00BB1291">
        <w:tc>
          <w:tcPr>
            <w:tcW w:w="233" w:type="pct"/>
            <w:tcBorders>
              <w:top w:val="nil"/>
              <w:bottom w:val="nil"/>
            </w:tcBorders>
          </w:tcPr>
          <w:p w14:paraId="5BAB9485" w14:textId="77777777" w:rsidR="00BD4DC2" w:rsidRPr="00272245" w:rsidRDefault="00BD4DC2" w:rsidP="0033200E">
            <w:pPr>
              <w:jc w:val="left"/>
              <w:rPr>
                <w:sz w:val="20"/>
                <w:szCs w:val="20"/>
                <w:lang w:val="en-US"/>
              </w:rPr>
            </w:pPr>
            <w:r w:rsidRPr="00272245">
              <w:rPr>
                <w:sz w:val="20"/>
                <w:szCs w:val="20"/>
                <w:lang w:val="en-US"/>
              </w:rPr>
              <w:t>11</w:t>
            </w:r>
          </w:p>
        </w:tc>
        <w:tc>
          <w:tcPr>
            <w:tcW w:w="3799" w:type="pct"/>
            <w:tcBorders>
              <w:top w:val="nil"/>
              <w:bottom w:val="nil"/>
            </w:tcBorders>
          </w:tcPr>
          <w:p w14:paraId="606D8A6E" w14:textId="09186776" w:rsidR="00BD4DC2" w:rsidRPr="00272245" w:rsidRDefault="00BD4DC2" w:rsidP="0033200E">
            <w:pPr>
              <w:jc w:val="left"/>
              <w:rPr>
                <w:sz w:val="20"/>
                <w:szCs w:val="20"/>
                <w:lang w:val="en-US"/>
              </w:rPr>
            </w:pPr>
            <w:r w:rsidRPr="00272245">
              <w:rPr>
                <w:sz w:val="20"/>
                <w:szCs w:val="20"/>
                <w:lang w:val="en-US"/>
              </w:rPr>
              <w:t>State the definition of a fall injury used.</w:t>
            </w:r>
            <w:r w:rsidR="00891233" w:rsidRPr="00272245">
              <w:rPr>
                <w:sz w:val="20"/>
                <w:szCs w:val="20"/>
                <w:vertAlign w:val="superscript"/>
                <w:lang w:val="en-US"/>
              </w:rPr>
              <w:t>6</w:t>
            </w:r>
          </w:p>
        </w:tc>
        <w:tc>
          <w:tcPr>
            <w:tcW w:w="967" w:type="pct"/>
            <w:tcBorders>
              <w:top w:val="nil"/>
              <w:bottom w:val="nil"/>
            </w:tcBorders>
          </w:tcPr>
          <w:p w14:paraId="65648F2D" w14:textId="77777777" w:rsidR="00BD4DC2" w:rsidRPr="00272245" w:rsidRDefault="00BD4DC2" w:rsidP="0033200E">
            <w:pPr>
              <w:jc w:val="left"/>
              <w:rPr>
                <w:sz w:val="20"/>
                <w:szCs w:val="20"/>
                <w:lang w:val="en-US"/>
              </w:rPr>
            </w:pPr>
            <w:r w:rsidRPr="00272245">
              <w:rPr>
                <w:sz w:val="20"/>
                <w:szCs w:val="20"/>
                <w:lang w:val="en-US"/>
              </w:rPr>
              <w:t>Table 1, Item 3.4</w:t>
            </w:r>
          </w:p>
        </w:tc>
      </w:tr>
      <w:tr w:rsidR="00BD4DC2" w:rsidRPr="00272245" w14:paraId="3A50F49A" w14:textId="77777777" w:rsidTr="00BB1291">
        <w:tc>
          <w:tcPr>
            <w:tcW w:w="233" w:type="pct"/>
            <w:tcBorders>
              <w:top w:val="nil"/>
              <w:bottom w:val="nil"/>
            </w:tcBorders>
          </w:tcPr>
          <w:p w14:paraId="66ED03B7" w14:textId="77777777" w:rsidR="00BD4DC2" w:rsidRPr="00272245" w:rsidRDefault="00BD4DC2" w:rsidP="0033200E">
            <w:pPr>
              <w:jc w:val="left"/>
              <w:rPr>
                <w:sz w:val="20"/>
                <w:szCs w:val="20"/>
                <w:lang w:val="en-US"/>
              </w:rPr>
            </w:pPr>
            <w:r w:rsidRPr="00272245">
              <w:rPr>
                <w:sz w:val="20"/>
                <w:szCs w:val="20"/>
                <w:lang w:val="en-US"/>
              </w:rPr>
              <w:t>12</w:t>
            </w:r>
          </w:p>
        </w:tc>
        <w:tc>
          <w:tcPr>
            <w:tcW w:w="3799" w:type="pct"/>
            <w:tcBorders>
              <w:top w:val="nil"/>
              <w:bottom w:val="nil"/>
            </w:tcBorders>
          </w:tcPr>
          <w:p w14:paraId="2DB479DE" w14:textId="77777777" w:rsidR="00BD4DC2" w:rsidRPr="00272245" w:rsidRDefault="00BD4DC2" w:rsidP="0033200E">
            <w:pPr>
              <w:jc w:val="left"/>
              <w:rPr>
                <w:sz w:val="20"/>
                <w:szCs w:val="20"/>
                <w:lang w:val="en-US"/>
              </w:rPr>
            </w:pPr>
            <w:r w:rsidRPr="00272245">
              <w:rPr>
                <w:sz w:val="20"/>
                <w:szCs w:val="20"/>
                <w:lang w:val="en-US"/>
              </w:rPr>
              <w:t>Provide the total number of falls (injuries) in each comparison group</w:t>
            </w:r>
          </w:p>
        </w:tc>
        <w:tc>
          <w:tcPr>
            <w:tcW w:w="967" w:type="pct"/>
            <w:tcBorders>
              <w:top w:val="nil"/>
              <w:bottom w:val="nil"/>
            </w:tcBorders>
          </w:tcPr>
          <w:p w14:paraId="7FB4132F" w14:textId="77777777" w:rsidR="00BD4DC2" w:rsidRPr="00272245" w:rsidRDefault="00BD4DC2" w:rsidP="0033200E">
            <w:pPr>
              <w:jc w:val="left"/>
              <w:rPr>
                <w:sz w:val="20"/>
                <w:szCs w:val="20"/>
                <w:lang w:val="en-US"/>
              </w:rPr>
            </w:pPr>
            <w:r w:rsidRPr="00272245">
              <w:rPr>
                <w:sz w:val="20"/>
                <w:szCs w:val="20"/>
                <w:lang w:val="en-US"/>
              </w:rPr>
              <w:t>Table 1, Item 3.5</w:t>
            </w:r>
          </w:p>
        </w:tc>
      </w:tr>
      <w:tr w:rsidR="00BD4DC2" w:rsidRPr="00272245" w14:paraId="36576082" w14:textId="77777777" w:rsidTr="00BB1291">
        <w:tc>
          <w:tcPr>
            <w:tcW w:w="233" w:type="pct"/>
            <w:tcBorders>
              <w:top w:val="nil"/>
              <w:bottom w:val="nil"/>
            </w:tcBorders>
          </w:tcPr>
          <w:p w14:paraId="4EC47B9B" w14:textId="77777777" w:rsidR="00BD4DC2" w:rsidRPr="00272245" w:rsidRDefault="00BD4DC2" w:rsidP="0033200E">
            <w:pPr>
              <w:jc w:val="left"/>
              <w:rPr>
                <w:sz w:val="20"/>
                <w:szCs w:val="20"/>
                <w:lang w:val="en-US"/>
              </w:rPr>
            </w:pPr>
            <w:r w:rsidRPr="00272245">
              <w:rPr>
                <w:sz w:val="20"/>
                <w:szCs w:val="20"/>
                <w:lang w:val="en-US"/>
              </w:rPr>
              <w:t>13</w:t>
            </w:r>
          </w:p>
        </w:tc>
        <w:tc>
          <w:tcPr>
            <w:tcW w:w="3799" w:type="pct"/>
            <w:tcBorders>
              <w:top w:val="nil"/>
              <w:bottom w:val="nil"/>
            </w:tcBorders>
          </w:tcPr>
          <w:p w14:paraId="62C6C3F8" w14:textId="77777777" w:rsidR="00BD4DC2" w:rsidRPr="00272245" w:rsidRDefault="00BD4DC2" w:rsidP="0033200E">
            <w:pPr>
              <w:jc w:val="left"/>
              <w:rPr>
                <w:sz w:val="20"/>
                <w:szCs w:val="20"/>
                <w:lang w:val="en-US"/>
              </w:rPr>
            </w:pPr>
            <w:r w:rsidRPr="00272245">
              <w:rPr>
                <w:sz w:val="20"/>
                <w:szCs w:val="20"/>
                <w:lang w:val="en-US"/>
              </w:rPr>
              <w:t>[Incorporate] uncertainty surrounding the effectiveness estimate</w:t>
            </w:r>
          </w:p>
        </w:tc>
        <w:tc>
          <w:tcPr>
            <w:tcW w:w="967" w:type="pct"/>
            <w:tcBorders>
              <w:top w:val="nil"/>
              <w:bottom w:val="nil"/>
            </w:tcBorders>
          </w:tcPr>
          <w:p w14:paraId="7E58F90D" w14:textId="77777777" w:rsidR="00BD4DC2" w:rsidRPr="00272245" w:rsidRDefault="00BD4DC2" w:rsidP="0033200E">
            <w:pPr>
              <w:jc w:val="left"/>
              <w:rPr>
                <w:sz w:val="20"/>
                <w:szCs w:val="20"/>
                <w:lang w:val="en-US"/>
              </w:rPr>
            </w:pPr>
            <w:r w:rsidRPr="00272245">
              <w:rPr>
                <w:sz w:val="20"/>
                <w:szCs w:val="20"/>
                <w:lang w:val="en-US"/>
              </w:rPr>
              <w:t>Table 1, Item 3.6</w:t>
            </w:r>
          </w:p>
        </w:tc>
      </w:tr>
      <w:tr w:rsidR="00BD4DC2" w:rsidRPr="00272245" w14:paraId="446D38A8" w14:textId="77777777" w:rsidTr="00BB1291">
        <w:tc>
          <w:tcPr>
            <w:tcW w:w="233" w:type="pct"/>
            <w:tcBorders>
              <w:top w:val="nil"/>
              <w:bottom w:val="nil"/>
            </w:tcBorders>
          </w:tcPr>
          <w:p w14:paraId="511E2D92" w14:textId="77777777" w:rsidR="00BD4DC2" w:rsidRPr="00272245" w:rsidRDefault="00BD4DC2" w:rsidP="0033200E">
            <w:pPr>
              <w:jc w:val="left"/>
              <w:rPr>
                <w:sz w:val="20"/>
                <w:szCs w:val="20"/>
                <w:lang w:val="en-US"/>
              </w:rPr>
            </w:pPr>
            <w:r w:rsidRPr="00272245">
              <w:rPr>
                <w:sz w:val="20"/>
                <w:szCs w:val="20"/>
                <w:lang w:val="en-US"/>
              </w:rPr>
              <w:t>14</w:t>
            </w:r>
          </w:p>
        </w:tc>
        <w:tc>
          <w:tcPr>
            <w:tcW w:w="3799" w:type="pct"/>
            <w:tcBorders>
              <w:top w:val="nil"/>
              <w:bottom w:val="nil"/>
            </w:tcBorders>
          </w:tcPr>
          <w:p w14:paraId="0DC72BC9" w14:textId="77777777" w:rsidR="00BD4DC2" w:rsidRPr="00272245" w:rsidRDefault="00BD4DC2" w:rsidP="0033200E">
            <w:pPr>
              <w:jc w:val="left"/>
              <w:rPr>
                <w:sz w:val="20"/>
                <w:szCs w:val="20"/>
                <w:lang w:val="en-US"/>
              </w:rPr>
            </w:pPr>
            <w:r w:rsidRPr="00272245">
              <w:rPr>
                <w:sz w:val="20"/>
                <w:szCs w:val="20"/>
                <w:lang w:val="en-US"/>
              </w:rPr>
              <w:t>If effectiveness is measured using a quality of life outcome such as QALYs, describe the method used for estimating QALY values</w:t>
            </w:r>
          </w:p>
        </w:tc>
        <w:tc>
          <w:tcPr>
            <w:tcW w:w="967" w:type="pct"/>
            <w:tcBorders>
              <w:top w:val="nil"/>
              <w:bottom w:val="nil"/>
            </w:tcBorders>
          </w:tcPr>
          <w:p w14:paraId="2CE76728" w14:textId="77777777" w:rsidR="00BD4DC2" w:rsidRPr="00272245" w:rsidRDefault="00BD4DC2" w:rsidP="0033200E">
            <w:pPr>
              <w:jc w:val="left"/>
              <w:rPr>
                <w:sz w:val="20"/>
                <w:szCs w:val="20"/>
                <w:lang w:val="en-US"/>
              </w:rPr>
            </w:pPr>
            <w:r w:rsidRPr="00272245">
              <w:rPr>
                <w:sz w:val="20"/>
                <w:szCs w:val="20"/>
                <w:lang w:val="en-US"/>
              </w:rPr>
              <w:t>Table 1, Item 3.7</w:t>
            </w:r>
          </w:p>
        </w:tc>
      </w:tr>
      <w:tr w:rsidR="00BD4DC2" w:rsidRPr="00272245" w14:paraId="3FE76F19" w14:textId="77777777" w:rsidTr="00BB1291">
        <w:tc>
          <w:tcPr>
            <w:tcW w:w="5000" w:type="pct"/>
            <w:gridSpan w:val="3"/>
            <w:tcBorders>
              <w:bottom w:val="single" w:sz="4" w:space="0" w:color="auto"/>
            </w:tcBorders>
          </w:tcPr>
          <w:p w14:paraId="2D2357AE" w14:textId="77777777" w:rsidR="00BD4DC2" w:rsidRPr="00272245" w:rsidRDefault="00BD4DC2" w:rsidP="0033200E">
            <w:pPr>
              <w:jc w:val="left"/>
              <w:rPr>
                <w:b/>
                <w:bCs/>
                <w:sz w:val="20"/>
                <w:szCs w:val="20"/>
                <w:lang w:val="en-US"/>
              </w:rPr>
            </w:pPr>
            <w:r w:rsidRPr="00272245">
              <w:rPr>
                <w:b/>
                <w:bCs/>
                <w:sz w:val="20"/>
                <w:szCs w:val="20"/>
                <w:lang w:val="en-US"/>
              </w:rPr>
              <w:t>Identify all relevant costs and consequences for each alternative and comparator evaluated</w:t>
            </w:r>
          </w:p>
        </w:tc>
      </w:tr>
      <w:tr w:rsidR="00BD4DC2" w:rsidRPr="00272245" w14:paraId="14FF7670" w14:textId="77777777" w:rsidTr="00BB1291">
        <w:tc>
          <w:tcPr>
            <w:tcW w:w="233" w:type="pct"/>
            <w:tcBorders>
              <w:bottom w:val="nil"/>
            </w:tcBorders>
          </w:tcPr>
          <w:p w14:paraId="2C9DF776" w14:textId="77777777" w:rsidR="00BD4DC2" w:rsidRPr="00272245" w:rsidRDefault="00BD4DC2" w:rsidP="0033200E">
            <w:pPr>
              <w:jc w:val="left"/>
              <w:rPr>
                <w:sz w:val="20"/>
                <w:szCs w:val="20"/>
                <w:lang w:val="en-US"/>
              </w:rPr>
            </w:pPr>
            <w:r w:rsidRPr="00272245">
              <w:rPr>
                <w:sz w:val="20"/>
                <w:szCs w:val="20"/>
                <w:lang w:val="en-US"/>
              </w:rPr>
              <w:t>15</w:t>
            </w:r>
          </w:p>
        </w:tc>
        <w:tc>
          <w:tcPr>
            <w:tcW w:w="3799" w:type="pct"/>
            <w:tcBorders>
              <w:bottom w:val="nil"/>
            </w:tcBorders>
          </w:tcPr>
          <w:p w14:paraId="432B3A7D" w14:textId="77777777" w:rsidR="00BD4DC2" w:rsidRPr="00272245" w:rsidRDefault="00BD4DC2" w:rsidP="0033200E">
            <w:pPr>
              <w:jc w:val="left"/>
              <w:rPr>
                <w:sz w:val="20"/>
                <w:szCs w:val="20"/>
                <w:lang w:val="en-US"/>
              </w:rPr>
            </w:pPr>
            <w:r w:rsidRPr="00272245">
              <w:rPr>
                <w:sz w:val="20"/>
                <w:szCs w:val="20"/>
              </w:rPr>
              <w:t>Identify all relevant total health resource utilisation costs for each alternative and comparator evaluated. Use total health resource utilisation costs for base case analysis.</w:t>
            </w:r>
          </w:p>
        </w:tc>
        <w:tc>
          <w:tcPr>
            <w:tcW w:w="967" w:type="pct"/>
            <w:tcBorders>
              <w:bottom w:val="nil"/>
            </w:tcBorders>
          </w:tcPr>
          <w:p w14:paraId="6C6FB855" w14:textId="77777777" w:rsidR="00BD4DC2" w:rsidRPr="00272245" w:rsidRDefault="00BD4DC2" w:rsidP="0033200E">
            <w:pPr>
              <w:jc w:val="left"/>
              <w:rPr>
                <w:sz w:val="20"/>
                <w:szCs w:val="20"/>
                <w:lang w:val="en-US"/>
              </w:rPr>
            </w:pPr>
            <w:r w:rsidRPr="00272245">
              <w:rPr>
                <w:sz w:val="20"/>
                <w:szCs w:val="20"/>
                <w:lang w:val="en-US"/>
              </w:rPr>
              <w:t>Table 1, Item 4.1</w:t>
            </w:r>
          </w:p>
        </w:tc>
      </w:tr>
      <w:tr w:rsidR="00BD4DC2" w:rsidRPr="00272245" w14:paraId="2EB90268" w14:textId="77777777" w:rsidTr="00BB1291">
        <w:tc>
          <w:tcPr>
            <w:tcW w:w="233" w:type="pct"/>
            <w:tcBorders>
              <w:top w:val="nil"/>
              <w:bottom w:val="nil"/>
            </w:tcBorders>
          </w:tcPr>
          <w:p w14:paraId="276F6D59" w14:textId="77777777" w:rsidR="00BD4DC2" w:rsidRPr="00272245" w:rsidRDefault="00BD4DC2" w:rsidP="0033200E">
            <w:pPr>
              <w:jc w:val="left"/>
              <w:rPr>
                <w:sz w:val="20"/>
                <w:szCs w:val="20"/>
                <w:lang w:val="en-US"/>
              </w:rPr>
            </w:pPr>
            <w:r w:rsidRPr="00272245">
              <w:rPr>
                <w:sz w:val="20"/>
                <w:szCs w:val="20"/>
                <w:lang w:val="en-US"/>
              </w:rPr>
              <w:t>16</w:t>
            </w:r>
          </w:p>
        </w:tc>
        <w:tc>
          <w:tcPr>
            <w:tcW w:w="3799" w:type="pct"/>
            <w:tcBorders>
              <w:top w:val="nil"/>
              <w:bottom w:val="nil"/>
            </w:tcBorders>
          </w:tcPr>
          <w:p w14:paraId="78C2ADD2" w14:textId="77777777" w:rsidR="00BD4DC2" w:rsidRPr="00272245" w:rsidRDefault="00BD4DC2" w:rsidP="0033200E">
            <w:pPr>
              <w:jc w:val="left"/>
              <w:rPr>
                <w:sz w:val="20"/>
                <w:szCs w:val="20"/>
                <w:lang w:val="en-US"/>
              </w:rPr>
            </w:pPr>
            <w:r w:rsidRPr="00272245">
              <w:rPr>
                <w:sz w:val="20"/>
                <w:szCs w:val="20"/>
              </w:rPr>
              <w:t>Identify all relevant fall-related costs and consequences for each alternative and comparator evaluated. Use fall-related costs for sensitivity analysis.</w:t>
            </w:r>
          </w:p>
        </w:tc>
        <w:tc>
          <w:tcPr>
            <w:tcW w:w="967" w:type="pct"/>
            <w:tcBorders>
              <w:top w:val="nil"/>
              <w:bottom w:val="nil"/>
            </w:tcBorders>
          </w:tcPr>
          <w:p w14:paraId="5F933DDC" w14:textId="77777777" w:rsidR="00BD4DC2" w:rsidRPr="00272245" w:rsidRDefault="00BD4DC2" w:rsidP="0033200E">
            <w:pPr>
              <w:jc w:val="left"/>
              <w:rPr>
                <w:sz w:val="20"/>
                <w:szCs w:val="20"/>
                <w:lang w:val="en-US"/>
              </w:rPr>
            </w:pPr>
            <w:r w:rsidRPr="00272245">
              <w:rPr>
                <w:sz w:val="20"/>
                <w:szCs w:val="20"/>
                <w:lang w:val="en-US"/>
              </w:rPr>
              <w:t>Table 1, Item 4.2</w:t>
            </w:r>
          </w:p>
        </w:tc>
      </w:tr>
      <w:tr w:rsidR="00BD4DC2" w:rsidRPr="00272245" w14:paraId="6CBE97D3" w14:textId="77777777" w:rsidTr="00BB1291">
        <w:tc>
          <w:tcPr>
            <w:tcW w:w="5000" w:type="pct"/>
            <w:gridSpan w:val="3"/>
            <w:tcBorders>
              <w:bottom w:val="single" w:sz="4" w:space="0" w:color="auto"/>
            </w:tcBorders>
          </w:tcPr>
          <w:p w14:paraId="0A9E0F53" w14:textId="77777777" w:rsidR="00BD4DC2" w:rsidRPr="00272245" w:rsidRDefault="00BD4DC2" w:rsidP="0033200E">
            <w:pPr>
              <w:jc w:val="left"/>
              <w:rPr>
                <w:b/>
                <w:bCs/>
                <w:sz w:val="20"/>
                <w:szCs w:val="20"/>
                <w:lang w:val="en-US"/>
              </w:rPr>
            </w:pPr>
            <w:r w:rsidRPr="00272245">
              <w:rPr>
                <w:b/>
                <w:bCs/>
                <w:sz w:val="20"/>
                <w:szCs w:val="20"/>
                <w:lang w:val="en-US"/>
              </w:rPr>
              <w:t>Ensure costs and consequences are measured accurately and in appropriate units</w:t>
            </w:r>
          </w:p>
        </w:tc>
      </w:tr>
      <w:tr w:rsidR="00BD4DC2" w:rsidRPr="00272245" w14:paraId="19C258D4" w14:textId="77777777" w:rsidTr="00BB1291">
        <w:tc>
          <w:tcPr>
            <w:tcW w:w="233" w:type="pct"/>
            <w:tcBorders>
              <w:bottom w:val="nil"/>
            </w:tcBorders>
          </w:tcPr>
          <w:p w14:paraId="66D36E17" w14:textId="77777777" w:rsidR="00BD4DC2" w:rsidRPr="00272245" w:rsidRDefault="00BD4DC2" w:rsidP="0033200E">
            <w:pPr>
              <w:jc w:val="left"/>
              <w:rPr>
                <w:sz w:val="20"/>
                <w:szCs w:val="20"/>
                <w:lang w:val="en-US"/>
              </w:rPr>
            </w:pPr>
            <w:r w:rsidRPr="00272245">
              <w:rPr>
                <w:sz w:val="20"/>
                <w:szCs w:val="20"/>
                <w:lang w:val="en-US"/>
              </w:rPr>
              <w:t>17</w:t>
            </w:r>
          </w:p>
        </w:tc>
        <w:tc>
          <w:tcPr>
            <w:tcW w:w="3799" w:type="pct"/>
            <w:tcBorders>
              <w:bottom w:val="nil"/>
            </w:tcBorders>
          </w:tcPr>
          <w:p w14:paraId="58334CAF" w14:textId="77777777" w:rsidR="00BD4DC2" w:rsidRPr="00272245" w:rsidRDefault="00BD4DC2" w:rsidP="0033200E">
            <w:pPr>
              <w:jc w:val="left"/>
              <w:rPr>
                <w:sz w:val="20"/>
                <w:szCs w:val="20"/>
                <w:lang w:val="en-US"/>
              </w:rPr>
            </w:pPr>
            <w:r w:rsidRPr="00272245">
              <w:rPr>
                <w:sz w:val="20"/>
                <w:szCs w:val="20"/>
              </w:rPr>
              <w:t>Provide the units used for all cost items and sources for identifying these items</w:t>
            </w:r>
          </w:p>
        </w:tc>
        <w:tc>
          <w:tcPr>
            <w:tcW w:w="967" w:type="pct"/>
            <w:tcBorders>
              <w:bottom w:val="nil"/>
            </w:tcBorders>
          </w:tcPr>
          <w:p w14:paraId="4311B7BB" w14:textId="77777777" w:rsidR="00BD4DC2" w:rsidRPr="00272245" w:rsidRDefault="00BD4DC2" w:rsidP="0033200E">
            <w:pPr>
              <w:jc w:val="left"/>
              <w:rPr>
                <w:sz w:val="20"/>
                <w:szCs w:val="20"/>
                <w:lang w:val="en-US"/>
              </w:rPr>
            </w:pPr>
            <w:r w:rsidRPr="00272245">
              <w:rPr>
                <w:sz w:val="20"/>
                <w:szCs w:val="20"/>
                <w:lang w:val="en-US"/>
              </w:rPr>
              <w:t>Table 1, Item 5.2</w:t>
            </w:r>
          </w:p>
        </w:tc>
      </w:tr>
      <w:tr w:rsidR="00BD4DC2" w:rsidRPr="00272245" w14:paraId="79F034E6" w14:textId="77777777" w:rsidTr="00BB1291">
        <w:tc>
          <w:tcPr>
            <w:tcW w:w="233" w:type="pct"/>
            <w:tcBorders>
              <w:top w:val="nil"/>
            </w:tcBorders>
          </w:tcPr>
          <w:p w14:paraId="4FD672F7" w14:textId="77777777" w:rsidR="00BD4DC2" w:rsidRPr="00272245" w:rsidRDefault="00BD4DC2" w:rsidP="0033200E">
            <w:pPr>
              <w:jc w:val="left"/>
              <w:rPr>
                <w:sz w:val="20"/>
                <w:szCs w:val="20"/>
                <w:lang w:val="en-US"/>
              </w:rPr>
            </w:pPr>
            <w:r w:rsidRPr="00272245">
              <w:rPr>
                <w:sz w:val="20"/>
                <w:szCs w:val="20"/>
                <w:lang w:val="en-US"/>
              </w:rPr>
              <w:t>18</w:t>
            </w:r>
          </w:p>
        </w:tc>
        <w:tc>
          <w:tcPr>
            <w:tcW w:w="3799" w:type="pct"/>
            <w:tcBorders>
              <w:top w:val="nil"/>
            </w:tcBorders>
          </w:tcPr>
          <w:p w14:paraId="71053F2D" w14:textId="77777777" w:rsidR="00BD4DC2" w:rsidRPr="00272245" w:rsidRDefault="00BD4DC2" w:rsidP="0033200E">
            <w:pPr>
              <w:jc w:val="left"/>
              <w:rPr>
                <w:sz w:val="20"/>
                <w:szCs w:val="20"/>
                <w:lang w:val="en-US"/>
              </w:rPr>
            </w:pPr>
            <w:r w:rsidRPr="00272245">
              <w:rPr>
                <w:sz w:val="20"/>
                <w:szCs w:val="20"/>
                <w:lang w:val="en-US"/>
              </w:rPr>
              <w:t>Define fall-related costs as those incurred directly as a result of the fall. Provide the definition used for defining cost items as fall-related</w:t>
            </w:r>
          </w:p>
        </w:tc>
        <w:tc>
          <w:tcPr>
            <w:tcW w:w="967" w:type="pct"/>
            <w:tcBorders>
              <w:top w:val="nil"/>
            </w:tcBorders>
          </w:tcPr>
          <w:p w14:paraId="71558C31" w14:textId="77777777" w:rsidR="00BD4DC2" w:rsidRPr="00272245" w:rsidRDefault="00BD4DC2" w:rsidP="0033200E">
            <w:pPr>
              <w:jc w:val="left"/>
              <w:rPr>
                <w:sz w:val="20"/>
                <w:szCs w:val="20"/>
                <w:lang w:val="en-US"/>
              </w:rPr>
            </w:pPr>
            <w:r w:rsidRPr="00272245">
              <w:rPr>
                <w:sz w:val="20"/>
                <w:szCs w:val="20"/>
                <w:lang w:val="en-US"/>
              </w:rPr>
              <w:t>Table 1, Item 5.3</w:t>
            </w:r>
          </w:p>
        </w:tc>
      </w:tr>
      <w:tr w:rsidR="00BD4DC2" w:rsidRPr="00272245" w14:paraId="66E0F54A" w14:textId="77777777" w:rsidTr="00BB1291">
        <w:tc>
          <w:tcPr>
            <w:tcW w:w="5000" w:type="pct"/>
            <w:gridSpan w:val="3"/>
            <w:tcBorders>
              <w:bottom w:val="single" w:sz="4" w:space="0" w:color="auto"/>
            </w:tcBorders>
          </w:tcPr>
          <w:p w14:paraId="0F2A5A90" w14:textId="77777777" w:rsidR="00BD4DC2" w:rsidRPr="00272245" w:rsidRDefault="00BD4DC2" w:rsidP="0033200E">
            <w:pPr>
              <w:jc w:val="left"/>
              <w:rPr>
                <w:b/>
                <w:bCs/>
                <w:sz w:val="20"/>
                <w:szCs w:val="20"/>
                <w:lang w:val="en-US"/>
              </w:rPr>
            </w:pPr>
            <w:r w:rsidRPr="00272245">
              <w:rPr>
                <w:b/>
                <w:bCs/>
                <w:sz w:val="20"/>
                <w:szCs w:val="20"/>
                <w:lang w:val="en-US"/>
              </w:rPr>
              <w:t>Value costs and consequences credibly</w:t>
            </w:r>
          </w:p>
        </w:tc>
      </w:tr>
      <w:tr w:rsidR="00BD4DC2" w:rsidRPr="00272245" w14:paraId="230E0879" w14:textId="77777777" w:rsidTr="00BB1291">
        <w:tc>
          <w:tcPr>
            <w:tcW w:w="233" w:type="pct"/>
            <w:tcBorders>
              <w:bottom w:val="nil"/>
            </w:tcBorders>
          </w:tcPr>
          <w:p w14:paraId="5F2F13D0" w14:textId="77777777" w:rsidR="00BD4DC2" w:rsidRPr="00272245" w:rsidRDefault="00BD4DC2" w:rsidP="0033200E">
            <w:pPr>
              <w:jc w:val="left"/>
              <w:rPr>
                <w:sz w:val="20"/>
                <w:szCs w:val="20"/>
                <w:lang w:val="en-US"/>
              </w:rPr>
            </w:pPr>
            <w:r w:rsidRPr="00272245">
              <w:rPr>
                <w:sz w:val="20"/>
                <w:szCs w:val="20"/>
                <w:lang w:val="en-US"/>
              </w:rPr>
              <w:t>19</w:t>
            </w:r>
          </w:p>
        </w:tc>
        <w:tc>
          <w:tcPr>
            <w:tcW w:w="3799" w:type="pct"/>
            <w:tcBorders>
              <w:bottom w:val="nil"/>
            </w:tcBorders>
          </w:tcPr>
          <w:p w14:paraId="2C17FD0A" w14:textId="77777777" w:rsidR="00BD4DC2" w:rsidRPr="00272245" w:rsidRDefault="00BD4DC2" w:rsidP="0033200E">
            <w:pPr>
              <w:jc w:val="left"/>
              <w:rPr>
                <w:sz w:val="20"/>
                <w:szCs w:val="20"/>
                <w:lang w:val="en-US"/>
              </w:rPr>
            </w:pPr>
            <w:r w:rsidRPr="00272245">
              <w:rPr>
                <w:sz w:val="20"/>
                <w:szCs w:val="20"/>
                <w:lang w:val="en-US"/>
              </w:rPr>
              <w:t>State the year and currency that costs were collected</w:t>
            </w:r>
          </w:p>
        </w:tc>
        <w:tc>
          <w:tcPr>
            <w:tcW w:w="967" w:type="pct"/>
            <w:tcBorders>
              <w:bottom w:val="nil"/>
            </w:tcBorders>
          </w:tcPr>
          <w:p w14:paraId="2F532061" w14:textId="77777777" w:rsidR="00BD4DC2" w:rsidRPr="00272245" w:rsidRDefault="00BD4DC2" w:rsidP="0033200E">
            <w:pPr>
              <w:jc w:val="left"/>
              <w:rPr>
                <w:sz w:val="20"/>
                <w:szCs w:val="20"/>
                <w:lang w:val="en-US"/>
              </w:rPr>
            </w:pPr>
            <w:r w:rsidRPr="00272245">
              <w:rPr>
                <w:sz w:val="20"/>
                <w:szCs w:val="20"/>
                <w:lang w:val="en-US"/>
              </w:rPr>
              <w:t>Table 1, Item 6.1</w:t>
            </w:r>
          </w:p>
        </w:tc>
      </w:tr>
      <w:tr w:rsidR="00BD4DC2" w:rsidRPr="00272245" w14:paraId="0BC15078" w14:textId="77777777" w:rsidTr="00BB1291">
        <w:tc>
          <w:tcPr>
            <w:tcW w:w="233" w:type="pct"/>
            <w:tcBorders>
              <w:top w:val="nil"/>
              <w:bottom w:val="nil"/>
            </w:tcBorders>
          </w:tcPr>
          <w:p w14:paraId="6C67DEA0" w14:textId="77777777" w:rsidR="00BD4DC2" w:rsidRPr="00272245" w:rsidRDefault="00BD4DC2" w:rsidP="0033200E">
            <w:pPr>
              <w:jc w:val="left"/>
              <w:rPr>
                <w:sz w:val="20"/>
                <w:szCs w:val="20"/>
                <w:lang w:val="en-US"/>
              </w:rPr>
            </w:pPr>
            <w:r w:rsidRPr="00272245">
              <w:rPr>
                <w:sz w:val="20"/>
                <w:szCs w:val="20"/>
                <w:lang w:val="en-US"/>
              </w:rPr>
              <w:t>20</w:t>
            </w:r>
          </w:p>
        </w:tc>
        <w:tc>
          <w:tcPr>
            <w:tcW w:w="3799" w:type="pct"/>
            <w:tcBorders>
              <w:top w:val="nil"/>
              <w:bottom w:val="nil"/>
            </w:tcBorders>
          </w:tcPr>
          <w:p w14:paraId="67D483B4" w14:textId="77777777" w:rsidR="00BD4DC2" w:rsidRPr="00272245" w:rsidRDefault="00BD4DC2" w:rsidP="0033200E">
            <w:pPr>
              <w:jc w:val="left"/>
              <w:rPr>
                <w:sz w:val="20"/>
                <w:szCs w:val="20"/>
                <w:lang w:val="en-US"/>
              </w:rPr>
            </w:pPr>
            <w:r w:rsidRPr="00272245">
              <w:rPr>
                <w:sz w:val="20"/>
                <w:szCs w:val="20"/>
                <w:lang w:val="en-US"/>
              </w:rPr>
              <w:t>Use actual costs or validated methods to value each cost item if available</w:t>
            </w:r>
          </w:p>
        </w:tc>
        <w:tc>
          <w:tcPr>
            <w:tcW w:w="967" w:type="pct"/>
            <w:tcBorders>
              <w:top w:val="nil"/>
              <w:bottom w:val="nil"/>
            </w:tcBorders>
          </w:tcPr>
          <w:p w14:paraId="5ECD79AA" w14:textId="77777777" w:rsidR="00BD4DC2" w:rsidRPr="00272245" w:rsidRDefault="00BD4DC2" w:rsidP="0033200E">
            <w:pPr>
              <w:jc w:val="left"/>
              <w:rPr>
                <w:sz w:val="20"/>
                <w:szCs w:val="20"/>
                <w:lang w:val="en-US"/>
              </w:rPr>
            </w:pPr>
            <w:r w:rsidRPr="00272245">
              <w:rPr>
                <w:sz w:val="20"/>
                <w:szCs w:val="20"/>
                <w:lang w:val="en-US"/>
              </w:rPr>
              <w:t>Table 1, Item 6.2</w:t>
            </w:r>
          </w:p>
        </w:tc>
      </w:tr>
      <w:tr w:rsidR="00BD4DC2" w:rsidRPr="00272245" w14:paraId="6CEE785A" w14:textId="77777777" w:rsidTr="00BB1291">
        <w:tc>
          <w:tcPr>
            <w:tcW w:w="233" w:type="pct"/>
            <w:tcBorders>
              <w:top w:val="nil"/>
            </w:tcBorders>
          </w:tcPr>
          <w:p w14:paraId="1238B9AE" w14:textId="77777777" w:rsidR="00BD4DC2" w:rsidRPr="00272245" w:rsidRDefault="00BD4DC2" w:rsidP="0033200E">
            <w:pPr>
              <w:jc w:val="left"/>
              <w:rPr>
                <w:sz w:val="20"/>
                <w:szCs w:val="20"/>
                <w:lang w:val="en-US"/>
              </w:rPr>
            </w:pPr>
            <w:r w:rsidRPr="00272245">
              <w:rPr>
                <w:sz w:val="20"/>
                <w:szCs w:val="20"/>
                <w:lang w:val="en-US"/>
              </w:rPr>
              <w:t>21</w:t>
            </w:r>
          </w:p>
        </w:tc>
        <w:tc>
          <w:tcPr>
            <w:tcW w:w="3799" w:type="pct"/>
            <w:tcBorders>
              <w:top w:val="nil"/>
            </w:tcBorders>
          </w:tcPr>
          <w:p w14:paraId="2537F086" w14:textId="77777777" w:rsidR="00BD4DC2" w:rsidRPr="00272245" w:rsidRDefault="00BD4DC2" w:rsidP="0033200E">
            <w:pPr>
              <w:jc w:val="left"/>
              <w:rPr>
                <w:sz w:val="20"/>
                <w:szCs w:val="20"/>
                <w:lang w:val="en-US"/>
              </w:rPr>
            </w:pPr>
            <w:r w:rsidRPr="00272245">
              <w:rPr>
                <w:sz w:val="20"/>
                <w:szCs w:val="20"/>
              </w:rPr>
              <w:t>Report total health resource utilisation costs, fall-related healthcare costs, and intervention costs separately. Report these costs both as a total and mean value broken down by group.</w:t>
            </w:r>
          </w:p>
        </w:tc>
        <w:tc>
          <w:tcPr>
            <w:tcW w:w="967" w:type="pct"/>
            <w:tcBorders>
              <w:top w:val="nil"/>
            </w:tcBorders>
          </w:tcPr>
          <w:p w14:paraId="6E1313E0" w14:textId="77777777" w:rsidR="00BD4DC2" w:rsidRPr="00272245" w:rsidRDefault="00BD4DC2" w:rsidP="0033200E">
            <w:pPr>
              <w:jc w:val="left"/>
              <w:rPr>
                <w:sz w:val="20"/>
                <w:szCs w:val="20"/>
                <w:lang w:val="en-US"/>
              </w:rPr>
            </w:pPr>
            <w:r w:rsidRPr="00272245">
              <w:rPr>
                <w:sz w:val="20"/>
                <w:szCs w:val="20"/>
                <w:lang w:val="en-US"/>
              </w:rPr>
              <w:t>Table 1, Item 6.3</w:t>
            </w:r>
          </w:p>
        </w:tc>
      </w:tr>
      <w:tr w:rsidR="00BD4DC2" w:rsidRPr="00272245" w14:paraId="7BAF3F7A" w14:textId="77777777" w:rsidTr="00BB1291">
        <w:tc>
          <w:tcPr>
            <w:tcW w:w="5000" w:type="pct"/>
            <w:gridSpan w:val="3"/>
            <w:tcBorders>
              <w:bottom w:val="single" w:sz="4" w:space="0" w:color="auto"/>
            </w:tcBorders>
          </w:tcPr>
          <w:p w14:paraId="138BF7D4" w14:textId="77777777" w:rsidR="00BD4DC2" w:rsidRPr="00272245" w:rsidRDefault="00BD4DC2" w:rsidP="0033200E">
            <w:pPr>
              <w:jc w:val="left"/>
              <w:rPr>
                <w:b/>
                <w:bCs/>
                <w:sz w:val="20"/>
                <w:szCs w:val="20"/>
                <w:lang w:val="en-US"/>
              </w:rPr>
            </w:pPr>
            <w:r w:rsidRPr="00272245">
              <w:rPr>
                <w:b/>
                <w:bCs/>
                <w:sz w:val="20"/>
                <w:szCs w:val="20"/>
                <w:lang w:val="en-US"/>
              </w:rPr>
              <w:t>Costs and consequences should be adjusted for differential timing</w:t>
            </w:r>
          </w:p>
        </w:tc>
      </w:tr>
      <w:tr w:rsidR="00BD4DC2" w:rsidRPr="00272245" w14:paraId="17E87963" w14:textId="77777777" w:rsidTr="00BB1291">
        <w:tc>
          <w:tcPr>
            <w:tcW w:w="233" w:type="pct"/>
            <w:tcBorders>
              <w:bottom w:val="nil"/>
            </w:tcBorders>
          </w:tcPr>
          <w:p w14:paraId="0D2325C2" w14:textId="77777777" w:rsidR="00BD4DC2" w:rsidRPr="00272245" w:rsidRDefault="00BD4DC2" w:rsidP="0033200E">
            <w:pPr>
              <w:jc w:val="left"/>
              <w:rPr>
                <w:sz w:val="20"/>
                <w:szCs w:val="20"/>
                <w:lang w:val="en-US"/>
              </w:rPr>
            </w:pPr>
            <w:r w:rsidRPr="00272245">
              <w:rPr>
                <w:sz w:val="20"/>
                <w:szCs w:val="20"/>
                <w:lang w:val="en-US"/>
              </w:rPr>
              <w:t>22</w:t>
            </w:r>
          </w:p>
        </w:tc>
        <w:tc>
          <w:tcPr>
            <w:tcW w:w="3799" w:type="pct"/>
            <w:tcBorders>
              <w:bottom w:val="nil"/>
            </w:tcBorders>
          </w:tcPr>
          <w:p w14:paraId="186C2F76" w14:textId="77777777" w:rsidR="00BD4DC2" w:rsidRPr="00272245" w:rsidRDefault="00BD4DC2" w:rsidP="0033200E">
            <w:pPr>
              <w:jc w:val="left"/>
              <w:rPr>
                <w:sz w:val="20"/>
                <w:szCs w:val="20"/>
                <w:lang w:val="en-US"/>
              </w:rPr>
            </w:pPr>
            <w:r w:rsidRPr="00272245">
              <w:rPr>
                <w:sz w:val="20"/>
                <w:szCs w:val="20"/>
                <w:lang w:val="en-US"/>
              </w:rPr>
              <w:t>State and justify the time horizon over which costs and consequences were collected</w:t>
            </w:r>
          </w:p>
        </w:tc>
        <w:tc>
          <w:tcPr>
            <w:tcW w:w="967" w:type="pct"/>
            <w:tcBorders>
              <w:bottom w:val="nil"/>
            </w:tcBorders>
          </w:tcPr>
          <w:p w14:paraId="09658D40" w14:textId="77777777" w:rsidR="00BD4DC2" w:rsidRPr="00272245" w:rsidRDefault="00BD4DC2" w:rsidP="0033200E">
            <w:pPr>
              <w:jc w:val="left"/>
              <w:rPr>
                <w:sz w:val="20"/>
                <w:szCs w:val="20"/>
                <w:lang w:val="en-US"/>
              </w:rPr>
            </w:pPr>
            <w:r w:rsidRPr="00272245">
              <w:rPr>
                <w:sz w:val="20"/>
                <w:szCs w:val="20"/>
                <w:lang w:val="en-US"/>
              </w:rPr>
              <w:t>Table 1, Item 7.1</w:t>
            </w:r>
          </w:p>
        </w:tc>
      </w:tr>
      <w:tr w:rsidR="00BD4DC2" w:rsidRPr="00272245" w14:paraId="63B396A0" w14:textId="77777777" w:rsidTr="00BB1291">
        <w:tc>
          <w:tcPr>
            <w:tcW w:w="233" w:type="pct"/>
            <w:tcBorders>
              <w:top w:val="nil"/>
              <w:bottom w:val="nil"/>
            </w:tcBorders>
          </w:tcPr>
          <w:p w14:paraId="4C859A17" w14:textId="77777777" w:rsidR="00BD4DC2" w:rsidRPr="00272245" w:rsidRDefault="00BD4DC2" w:rsidP="0033200E">
            <w:pPr>
              <w:jc w:val="left"/>
              <w:rPr>
                <w:sz w:val="20"/>
                <w:szCs w:val="20"/>
                <w:lang w:val="en-US"/>
              </w:rPr>
            </w:pPr>
            <w:r w:rsidRPr="00272245">
              <w:rPr>
                <w:sz w:val="20"/>
                <w:szCs w:val="20"/>
                <w:lang w:val="en-US"/>
              </w:rPr>
              <w:lastRenderedPageBreak/>
              <w:t>23</w:t>
            </w:r>
          </w:p>
        </w:tc>
        <w:tc>
          <w:tcPr>
            <w:tcW w:w="3799" w:type="pct"/>
            <w:tcBorders>
              <w:top w:val="nil"/>
              <w:bottom w:val="nil"/>
            </w:tcBorders>
          </w:tcPr>
          <w:p w14:paraId="3C753700" w14:textId="77777777" w:rsidR="00BD4DC2" w:rsidRPr="00272245" w:rsidRDefault="00BD4DC2" w:rsidP="0033200E">
            <w:pPr>
              <w:jc w:val="left"/>
              <w:rPr>
                <w:sz w:val="20"/>
                <w:szCs w:val="20"/>
                <w:lang w:val="en-US"/>
              </w:rPr>
            </w:pPr>
            <w:r w:rsidRPr="00272245">
              <w:rPr>
                <w:sz w:val="20"/>
                <w:szCs w:val="20"/>
                <w:lang w:val="en-US"/>
              </w:rPr>
              <w:t>If costs were collected over a period of more than 1 year, use the recommended discount rate</w:t>
            </w:r>
          </w:p>
        </w:tc>
        <w:tc>
          <w:tcPr>
            <w:tcW w:w="967" w:type="pct"/>
            <w:tcBorders>
              <w:top w:val="nil"/>
              <w:bottom w:val="nil"/>
            </w:tcBorders>
          </w:tcPr>
          <w:p w14:paraId="77CBE240" w14:textId="77777777" w:rsidR="00BD4DC2" w:rsidRPr="00272245" w:rsidRDefault="00BD4DC2" w:rsidP="0033200E">
            <w:pPr>
              <w:jc w:val="left"/>
              <w:rPr>
                <w:sz w:val="20"/>
                <w:szCs w:val="20"/>
                <w:lang w:val="en-US"/>
              </w:rPr>
            </w:pPr>
            <w:r w:rsidRPr="00272245">
              <w:rPr>
                <w:sz w:val="20"/>
                <w:szCs w:val="20"/>
                <w:lang w:val="en-US"/>
              </w:rPr>
              <w:t>Table 1, Item 7.2</w:t>
            </w:r>
          </w:p>
        </w:tc>
      </w:tr>
      <w:tr w:rsidR="00BD4DC2" w:rsidRPr="00272245" w14:paraId="594CFC81" w14:textId="77777777" w:rsidTr="00BB1291">
        <w:tc>
          <w:tcPr>
            <w:tcW w:w="233" w:type="pct"/>
            <w:tcBorders>
              <w:top w:val="nil"/>
              <w:bottom w:val="nil"/>
            </w:tcBorders>
          </w:tcPr>
          <w:p w14:paraId="7BA66F2F" w14:textId="77777777" w:rsidR="00BD4DC2" w:rsidRPr="00272245" w:rsidRDefault="00BD4DC2" w:rsidP="0033200E">
            <w:pPr>
              <w:jc w:val="left"/>
              <w:rPr>
                <w:sz w:val="20"/>
                <w:szCs w:val="20"/>
                <w:lang w:val="en-US"/>
              </w:rPr>
            </w:pPr>
            <w:r w:rsidRPr="00272245">
              <w:rPr>
                <w:sz w:val="20"/>
                <w:szCs w:val="20"/>
                <w:lang w:val="en-US"/>
              </w:rPr>
              <w:t>24</w:t>
            </w:r>
          </w:p>
        </w:tc>
        <w:tc>
          <w:tcPr>
            <w:tcW w:w="3799" w:type="pct"/>
            <w:tcBorders>
              <w:top w:val="nil"/>
              <w:bottom w:val="nil"/>
            </w:tcBorders>
          </w:tcPr>
          <w:p w14:paraId="3B044FF7" w14:textId="77777777" w:rsidR="00BD4DC2" w:rsidRPr="00272245" w:rsidRDefault="00BD4DC2" w:rsidP="0033200E">
            <w:pPr>
              <w:jc w:val="left"/>
              <w:rPr>
                <w:sz w:val="20"/>
                <w:szCs w:val="20"/>
                <w:lang w:val="en-US"/>
              </w:rPr>
            </w:pPr>
            <w:r w:rsidRPr="00272245">
              <w:rPr>
                <w:sz w:val="20"/>
                <w:szCs w:val="20"/>
              </w:rPr>
              <w:t>The effect of the intervention on the number of falls after completion of the trial should not be estimated or modelled as there are not adequate data available to estimate the future risk or cost of falls accurately</w:t>
            </w:r>
          </w:p>
        </w:tc>
        <w:tc>
          <w:tcPr>
            <w:tcW w:w="967" w:type="pct"/>
            <w:tcBorders>
              <w:top w:val="nil"/>
              <w:bottom w:val="nil"/>
            </w:tcBorders>
          </w:tcPr>
          <w:p w14:paraId="2F7C942B" w14:textId="77777777" w:rsidR="00BD4DC2" w:rsidRPr="00272245" w:rsidRDefault="00BD4DC2" w:rsidP="0033200E">
            <w:pPr>
              <w:jc w:val="left"/>
              <w:rPr>
                <w:sz w:val="20"/>
                <w:szCs w:val="20"/>
                <w:lang w:val="en-US"/>
              </w:rPr>
            </w:pPr>
            <w:r w:rsidRPr="00272245">
              <w:rPr>
                <w:sz w:val="20"/>
                <w:szCs w:val="20"/>
                <w:lang w:val="en-US"/>
              </w:rPr>
              <w:t>Table 1, Item 7.3</w:t>
            </w:r>
          </w:p>
        </w:tc>
      </w:tr>
      <w:tr w:rsidR="00BD4DC2" w:rsidRPr="00272245" w14:paraId="36418FAE" w14:textId="77777777" w:rsidTr="00BB1291">
        <w:tc>
          <w:tcPr>
            <w:tcW w:w="233" w:type="pct"/>
            <w:tcBorders>
              <w:top w:val="nil"/>
            </w:tcBorders>
          </w:tcPr>
          <w:p w14:paraId="797FB441" w14:textId="77777777" w:rsidR="00BD4DC2" w:rsidRPr="00272245" w:rsidRDefault="00BD4DC2" w:rsidP="0033200E">
            <w:pPr>
              <w:jc w:val="left"/>
              <w:rPr>
                <w:sz w:val="20"/>
                <w:szCs w:val="20"/>
                <w:lang w:val="en-US"/>
              </w:rPr>
            </w:pPr>
            <w:r w:rsidRPr="00272245">
              <w:rPr>
                <w:sz w:val="20"/>
                <w:szCs w:val="20"/>
                <w:lang w:val="en-US"/>
              </w:rPr>
              <w:t>25</w:t>
            </w:r>
          </w:p>
        </w:tc>
        <w:tc>
          <w:tcPr>
            <w:tcW w:w="3799" w:type="pct"/>
            <w:tcBorders>
              <w:top w:val="nil"/>
            </w:tcBorders>
          </w:tcPr>
          <w:p w14:paraId="33332830" w14:textId="77777777" w:rsidR="00BD4DC2" w:rsidRPr="00272245" w:rsidRDefault="00BD4DC2" w:rsidP="0033200E">
            <w:pPr>
              <w:jc w:val="left"/>
              <w:rPr>
                <w:sz w:val="20"/>
                <w:szCs w:val="20"/>
                <w:lang w:val="en-US"/>
              </w:rPr>
            </w:pPr>
            <w:r w:rsidRPr="00272245">
              <w:rPr>
                <w:sz w:val="20"/>
                <w:szCs w:val="20"/>
              </w:rPr>
              <w:t>If appropriate data permit, model the lifetime costs and consequences using a Markov model or discrete event simulation</w:t>
            </w:r>
          </w:p>
        </w:tc>
        <w:tc>
          <w:tcPr>
            <w:tcW w:w="967" w:type="pct"/>
            <w:tcBorders>
              <w:top w:val="nil"/>
            </w:tcBorders>
          </w:tcPr>
          <w:p w14:paraId="4C99759B" w14:textId="77777777" w:rsidR="00BD4DC2" w:rsidRPr="00272245" w:rsidRDefault="00BD4DC2" w:rsidP="0033200E">
            <w:pPr>
              <w:jc w:val="left"/>
              <w:rPr>
                <w:sz w:val="20"/>
                <w:szCs w:val="20"/>
                <w:lang w:val="en-US"/>
              </w:rPr>
            </w:pPr>
            <w:r w:rsidRPr="00272245">
              <w:rPr>
                <w:sz w:val="20"/>
                <w:szCs w:val="20"/>
                <w:lang w:val="en-US"/>
              </w:rPr>
              <w:t>Table 1, Item 7.4</w:t>
            </w:r>
          </w:p>
        </w:tc>
      </w:tr>
      <w:tr w:rsidR="00BD4DC2" w:rsidRPr="00272245" w14:paraId="6DB583B0" w14:textId="77777777" w:rsidTr="00BB1291">
        <w:tc>
          <w:tcPr>
            <w:tcW w:w="5000" w:type="pct"/>
            <w:gridSpan w:val="3"/>
            <w:tcBorders>
              <w:bottom w:val="single" w:sz="4" w:space="0" w:color="auto"/>
            </w:tcBorders>
          </w:tcPr>
          <w:p w14:paraId="0C31CDEC" w14:textId="77777777" w:rsidR="00BD4DC2" w:rsidRPr="00272245" w:rsidRDefault="00BD4DC2" w:rsidP="0033200E">
            <w:pPr>
              <w:jc w:val="left"/>
              <w:rPr>
                <w:b/>
                <w:bCs/>
                <w:sz w:val="20"/>
                <w:szCs w:val="20"/>
                <w:lang w:val="en-US"/>
              </w:rPr>
            </w:pPr>
            <w:r w:rsidRPr="00272245">
              <w:rPr>
                <w:b/>
                <w:bCs/>
                <w:sz w:val="20"/>
                <w:szCs w:val="20"/>
                <w:lang w:val="en-US"/>
              </w:rPr>
              <w:t>Perform an incremental analysis of costs and consequences for all alternatives</w:t>
            </w:r>
          </w:p>
        </w:tc>
      </w:tr>
      <w:tr w:rsidR="00BD4DC2" w:rsidRPr="00272245" w14:paraId="5B831792" w14:textId="77777777" w:rsidTr="00BB1291">
        <w:tc>
          <w:tcPr>
            <w:tcW w:w="233" w:type="pct"/>
            <w:tcBorders>
              <w:bottom w:val="nil"/>
            </w:tcBorders>
          </w:tcPr>
          <w:p w14:paraId="6789F68A" w14:textId="77777777" w:rsidR="00BD4DC2" w:rsidRPr="00272245" w:rsidRDefault="00BD4DC2" w:rsidP="0033200E">
            <w:pPr>
              <w:jc w:val="left"/>
              <w:rPr>
                <w:sz w:val="20"/>
                <w:szCs w:val="20"/>
                <w:lang w:val="en-US"/>
              </w:rPr>
            </w:pPr>
            <w:r w:rsidRPr="00272245">
              <w:rPr>
                <w:sz w:val="20"/>
                <w:szCs w:val="20"/>
                <w:lang w:val="en-US"/>
              </w:rPr>
              <w:t>26</w:t>
            </w:r>
          </w:p>
        </w:tc>
        <w:tc>
          <w:tcPr>
            <w:tcW w:w="3799" w:type="pct"/>
            <w:tcBorders>
              <w:bottom w:val="nil"/>
            </w:tcBorders>
          </w:tcPr>
          <w:p w14:paraId="32C3F2DC" w14:textId="77777777" w:rsidR="00BD4DC2" w:rsidRPr="00272245" w:rsidRDefault="00BD4DC2" w:rsidP="0033200E">
            <w:pPr>
              <w:jc w:val="left"/>
              <w:rPr>
                <w:sz w:val="20"/>
                <w:szCs w:val="20"/>
                <w:lang w:val="en-US"/>
              </w:rPr>
            </w:pPr>
            <w:r w:rsidRPr="00272245">
              <w:rPr>
                <w:sz w:val="20"/>
                <w:szCs w:val="20"/>
                <w:lang w:val="en-US"/>
              </w:rPr>
              <w:t>[Where natural unit of falls are used as health outcome under CEA,] report the ICER in three ways: (1) incremental cost per fall prevented; (2) incremental cost per unit decrease in falls per person-year (falls rate); and (3) incremental cost per unit decrease in mean number of falls per person</w:t>
            </w:r>
          </w:p>
        </w:tc>
        <w:tc>
          <w:tcPr>
            <w:tcW w:w="967" w:type="pct"/>
            <w:tcBorders>
              <w:bottom w:val="nil"/>
            </w:tcBorders>
          </w:tcPr>
          <w:p w14:paraId="2248BCE3" w14:textId="77777777" w:rsidR="00BD4DC2" w:rsidRPr="00272245" w:rsidRDefault="00BD4DC2" w:rsidP="0033200E">
            <w:pPr>
              <w:jc w:val="left"/>
              <w:rPr>
                <w:sz w:val="20"/>
                <w:szCs w:val="20"/>
                <w:lang w:val="en-US"/>
              </w:rPr>
            </w:pPr>
            <w:r w:rsidRPr="00272245">
              <w:rPr>
                <w:sz w:val="20"/>
                <w:szCs w:val="20"/>
                <w:lang w:val="en-US"/>
              </w:rPr>
              <w:t>Table 1, Item 8.1</w:t>
            </w:r>
          </w:p>
        </w:tc>
      </w:tr>
      <w:tr w:rsidR="00BD4DC2" w:rsidRPr="00272245" w14:paraId="641CE847" w14:textId="77777777" w:rsidTr="00BB1291">
        <w:tc>
          <w:tcPr>
            <w:tcW w:w="233" w:type="pct"/>
            <w:tcBorders>
              <w:top w:val="nil"/>
            </w:tcBorders>
          </w:tcPr>
          <w:p w14:paraId="4F2C2457" w14:textId="77777777" w:rsidR="00BD4DC2" w:rsidRPr="00272245" w:rsidRDefault="00BD4DC2" w:rsidP="0033200E">
            <w:pPr>
              <w:jc w:val="left"/>
              <w:rPr>
                <w:sz w:val="20"/>
                <w:szCs w:val="20"/>
                <w:lang w:val="en-US"/>
              </w:rPr>
            </w:pPr>
            <w:r w:rsidRPr="00272245">
              <w:rPr>
                <w:sz w:val="20"/>
                <w:szCs w:val="20"/>
                <w:lang w:val="en-US"/>
              </w:rPr>
              <w:t>27</w:t>
            </w:r>
          </w:p>
        </w:tc>
        <w:tc>
          <w:tcPr>
            <w:tcW w:w="3799" w:type="pct"/>
            <w:tcBorders>
              <w:top w:val="nil"/>
            </w:tcBorders>
          </w:tcPr>
          <w:p w14:paraId="6B7AF173" w14:textId="77777777" w:rsidR="00BD4DC2" w:rsidRPr="00272245" w:rsidRDefault="00BD4DC2" w:rsidP="0033200E">
            <w:pPr>
              <w:jc w:val="left"/>
              <w:rPr>
                <w:sz w:val="20"/>
                <w:szCs w:val="20"/>
                <w:lang w:val="en-US"/>
              </w:rPr>
            </w:pPr>
            <w:r w:rsidRPr="00272245">
              <w:rPr>
                <w:sz w:val="20"/>
                <w:szCs w:val="20"/>
              </w:rPr>
              <w:t>Report all elements of incremental cost-effectiveness ratios (e.g., incremental costs, QALYs, total number of falls) separately for each group (preferably in a table). Avoid merely stating that one intervention “dominated” an alternative.</w:t>
            </w:r>
          </w:p>
        </w:tc>
        <w:tc>
          <w:tcPr>
            <w:tcW w:w="967" w:type="pct"/>
            <w:tcBorders>
              <w:top w:val="nil"/>
            </w:tcBorders>
          </w:tcPr>
          <w:p w14:paraId="668DAC6E" w14:textId="77777777" w:rsidR="00BD4DC2" w:rsidRPr="00272245" w:rsidRDefault="00BD4DC2" w:rsidP="0033200E">
            <w:pPr>
              <w:jc w:val="left"/>
              <w:rPr>
                <w:sz w:val="20"/>
                <w:szCs w:val="20"/>
                <w:lang w:val="en-US"/>
              </w:rPr>
            </w:pPr>
            <w:r w:rsidRPr="00272245">
              <w:rPr>
                <w:sz w:val="20"/>
                <w:szCs w:val="20"/>
                <w:lang w:val="en-US"/>
              </w:rPr>
              <w:t>Table 1, Item 8.2</w:t>
            </w:r>
          </w:p>
        </w:tc>
      </w:tr>
      <w:tr w:rsidR="00BD4DC2" w:rsidRPr="00272245" w14:paraId="7AD0B707" w14:textId="77777777" w:rsidTr="00BB1291">
        <w:tc>
          <w:tcPr>
            <w:tcW w:w="5000" w:type="pct"/>
            <w:gridSpan w:val="3"/>
          </w:tcPr>
          <w:p w14:paraId="4407D059" w14:textId="77777777" w:rsidR="00BD4DC2" w:rsidRPr="00272245" w:rsidRDefault="00BD4DC2" w:rsidP="0033200E">
            <w:pPr>
              <w:jc w:val="left"/>
              <w:rPr>
                <w:b/>
                <w:bCs/>
                <w:sz w:val="20"/>
                <w:szCs w:val="20"/>
                <w:lang w:val="en-US"/>
              </w:rPr>
            </w:pPr>
            <w:r w:rsidRPr="00272245">
              <w:rPr>
                <w:b/>
                <w:bCs/>
                <w:sz w:val="20"/>
                <w:szCs w:val="20"/>
                <w:lang w:val="en-US"/>
              </w:rPr>
              <w:t>Identify key parameters and assumptions that may lead to different conclusions from the incremental analysis</w:t>
            </w:r>
          </w:p>
        </w:tc>
      </w:tr>
      <w:tr w:rsidR="00BD4DC2" w:rsidRPr="00272245" w14:paraId="74EC4399" w14:textId="77777777" w:rsidTr="00BB1291">
        <w:tc>
          <w:tcPr>
            <w:tcW w:w="233" w:type="pct"/>
          </w:tcPr>
          <w:p w14:paraId="340A796F" w14:textId="77777777" w:rsidR="00BD4DC2" w:rsidRPr="00272245" w:rsidRDefault="00BD4DC2" w:rsidP="0033200E">
            <w:pPr>
              <w:jc w:val="left"/>
              <w:rPr>
                <w:sz w:val="20"/>
                <w:szCs w:val="20"/>
                <w:lang w:val="en-US"/>
              </w:rPr>
            </w:pPr>
            <w:r w:rsidRPr="00272245">
              <w:rPr>
                <w:sz w:val="20"/>
                <w:szCs w:val="20"/>
                <w:lang w:val="en-US"/>
              </w:rPr>
              <w:t>28</w:t>
            </w:r>
          </w:p>
        </w:tc>
        <w:tc>
          <w:tcPr>
            <w:tcW w:w="3799" w:type="pct"/>
          </w:tcPr>
          <w:p w14:paraId="10E174C3" w14:textId="77777777" w:rsidR="00BD4DC2" w:rsidRPr="00272245" w:rsidRDefault="00BD4DC2" w:rsidP="0033200E">
            <w:pPr>
              <w:jc w:val="left"/>
              <w:rPr>
                <w:sz w:val="20"/>
                <w:szCs w:val="20"/>
                <w:lang w:val="en-US"/>
              </w:rPr>
            </w:pPr>
            <w:r w:rsidRPr="00272245">
              <w:rPr>
                <w:sz w:val="20"/>
                <w:szCs w:val="20"/>
              </w:rPr>
              <w:t>Estimate uncertainty for costs and consequences using comprehensive one-way sensitivity analyses and probabilistic sensitivity analyses</w:t>
            </w:r>
          </w:p>
        </w:tc>
        <w:tc>
          <w:tcPr>
            <w:tcW w:w="967" w:type="pct"/>
          </w:tcPr>
          <w:p w14:paraId="344923B9" w14:textId="77777777" w:rsidR="00BD4DC2" w:rsidRPr="00272245" w:rsidRDefault="00BD4DC2" w:rsidP="0033200E">
            <w:pPr>
              <w:jc w:val="left"/>
              <w:rPr>
                <w:sz w:val="20"/>
                <w:szCs w:val="20"/>
                <w:lang w:val="en-US"/>
              </w:rPr>
            </w:pPr>
            <w:r w:rsidRPr="00272245">
              <w:rPr>
                <w:sz w:val="20"/>
                <w:szCs w:val="20"/>
                <w:lang w:val="en-US"/>
              </w:rPr>
              <w:t>Table 1, Item 9.1</w:t>
            </w:r>
          </w:p>
        </w:tc>
      </w:tr>
      <w:tr w:rsidR="00BD4DC2" w:rsidRPr="00272245" w14:paraId="0551F9B4" w14:textId="77777777" w:rsidTr="00BB1291">
        <w:tc>
          <w:tcPr>
            <w:tcW w:w="5000" w:type="pct"/>
            <w:gridSpan w:val="3"/>
            <w:tcBorders>
              <w:bottom w:val="single" w:sz="4" w:space="0" w:color="auto"/>
            </w:tcBorders>
          </w:tcPr>
          <w:p w14:paraId="26EA4B28" w14:textId="77777777" w:rsidR="00BD4DC2" w:rsidRPr="00272245" w:rsidRDefault="00BD4DC2" w:rsidP="0033200E">
            <w:pPr>
              <w:jc w:val="left"/>
              <w:rPr>
                <w:b/>
                <w:bCs/>
                <w:sz w:val="20"/>
                <w:szCs w:val="20"/>
                <w:lang w:val="en-US"/>
              </w:rPr>
            </w:pPr>
            <w:r w:rsidRPr="00272245">
              <w:rPr>
                <w:b/>
                <w:bCs/>
                <w:sz w:val="20"/>
                <w:szCs w:val="20"/>
                <w:lang w:val="en-US"/>
              </w:rPr>
              <w:t>Present and discuss results from base case and sensitivity analyses</w:t>
            </w:r>
          </w:p>
        </w:tc>
      </w:tr>
      <w:tr w:rsidR="00BD4DC2" w:rsidRPr="00272245" w14:paraId="42537622" w14:textId="77777777" w:rsidTr="00BB1291">
        <w:tc>
          <w:tcPr>
            <w:tcW w:w="233" w:type="pct"/>
            <w:tcBorders>
              <w:bottom w:val="nil"/>
            </w:tcBorders>
          </w:tcPr>
          <w:p w14:paraId="34E51C66" w14:textId="77777777" w:rsidR="00BD4DC2" w:rsidRPr="00272245" w:rsidRDefault="00BD4DC2" w:rsidP="0033200E">
            <w:pPr>
              <w:jc w:val="left"/>
              <w:rPr>
                <w:sz w:val="20"/>
                <w:szCs w:val="20"/>
                <w:lang w:val="en-US"/>
              </w:rPr>
            </w:pPr>
            <w:r w:rsidRPr="00272245">
              <w:rPr>
                <w:sz w:val="20"/>
                <w:szCs w:val="20"/>
                <w:lang w:val="en-US"/>
              </w:rPr>
              <w:t>29</w:t>
            </w:r>
          </w:p>
        </w:tc>
        <w:tc>
          <w:tcPr>
            <w:tcW w:w="3799" w:type="pct"/>
            <w:tcBorders>
              <w:bottom w:val="nil"/>
            </w:tcBorders>
          </w:tcPr>
          <w:p w14:paraId="547F3CC3" w14:textId="77777777" w:rsidR="00BD4DC2" w:rsidRPr="00272245" w:rsidRDefault="00BD4DC2" w:rsidP="0033200E">
            <w:pPr>
              <w:jc w:val="left"/>
              <w:rPr>
                <w:sz w:val="20"/>
                <w:szCs w:val="20"/>
                <w:lang w:val="en-US"/>
              </w:rPr>
            </w:pPr>
            <w:r w:rsidRPr="00272245">
              <w:rPr>
                <w:sz w:val="20"/>
                <w:szCs w:val="20"/>
              </w:rPr>
              <w:t>Report key assumptions and values that substantially affected the estimates for costs and health outcomes</w:t>
            </w:r>
          </w:p>
        </w:tc>
        <w:tc>
          <w:tcPr>
            <w:tcW w:w="967" w:type="pct"/>
            <w:tcBorders>
              <w:bottom w:val="nil"/>
            </w:tcBorders>
          </w:tcPr>
          <w:p w14:paraId="304AD829" w14:textId="77777777" w:rsidR="00BD4DC2" w:rsidRPr="00272245" w:rsidRDefault="00BD4DC2" w:rsidP="0033200E">
            <w:pPr>
              <w:jc w:val="left"/>
              <w:rPr>
                <w:sz w:val="20"/>
                <w:szCs w:val="20"/>
                <w:lang w:val="en-US"/>
              </w:rPr>
            </w:pPr>
            <w:r w:rsidRPr="00272245">
              <w:rPr>
                <w:sz w:val="20"/>
                <w:szCs w:val="20"/>
                <w:lang w:val="en-US"/>
              </w:rPr>
              <w:t>Table 1, Item 10.1</w:t>
            </w:r>
          </w:p>
        </w:tc>
      </w:tr>
      <w:tr w:rsidR="00BD4DC2" w:rsidRPr="00272245" w14:paraId="7BB7273A" w14:textId="77777777" w:rsidTr="00BB1291">
        <w:tc>
          <w:tcPr>
            <w:tcW w:w="233" w:type="pct"/>
            <w:tcBorders>
              <w:top w:val="nil"/>
              <w:bottom w:val="nil"/>
            </w:tcBorders>
          </w:tcPr>
          <w:p w14:paraId="16E7DD02" w14:textId="77777777" w:rsidR="00BD4DC2" w:rsidRPr="00272245" w:rsidRDefault="00BD4DC2" w:rsidP="0033200E">
            <w:pPr>
              <w:jc w:val="left"/>
              <w:rPr>
                <w:sz w:val="20"/>
                <w:szCs w:val="20"/>
                <w:lang w:val="en-US"/>
              </w:rPr>
            </w:pPr>
            <w:r w:rsidRPr="00272245">
              <w:rPr>
                <w:sz w:val="20"/>
                <w:szCs w:val="20"/>
                <w:lang w:val="en-US"/>
              </w:rPr>
              <w:t>30</w:t>
            </w:r>
          </w:p>
        </w:tc>
        <w:tc>
          <w:tcPr>
            <w:tcW w:w="3799" w:type="pct"/>
            <w:tcBorders>
              <w:top w:val="nil"/>
              <w:bottom w:val="nil"/>
            </w:tcBorders>
          </w:tcPr>
          <w:p w14:paraId="5816435B" w14:textId="77777777" w:rsidR="00BD4DC2" w:rsidRPr="00272245" w:rsidRDefault="00BD4DC2" w:rsidP="0033200E">
            <w:pPr>
              <w:jc w:val="left"/>
              <w:rPr>
                <w:sz w:val="20"/>
                <w:szCs w:val="20"/>
                <w:lang w:val="en-US"/>
              </w:rPr>
            </w:pPr>
            <w:r w:rsidRPr="00272245">
              <w:rPr>
                <w:sz w:val="20"/>
                <w:szCs w:val="20"/>
              </w:rPr>
              <w:t>Include a discussion of the assumptions and values of cost items and measures of effectiveness incorporated in the point estimates of cost-effectiveness or cost-utility outcomes</w:t>
            </w:r>
          </w:p>
        </w:tc>
        <w:tc>
          <w:tcPr>
            <w:tcW w:w="967" w:type="pct"/>
            <w:tcBorders>
              <w:top w:val="nil"/>
              <w:bottom w:val="nil"/>
            </w:tcBorders>
          </w:tcPr>
          <w:p w14:paraId="6922EBA6" w14:textId="77777777" w:rsidR="00BD4DC2" w:rsidRPr="00272245" w:rsidRDefault="00BD4DC2" w:rsidP="0033200E">
            <w:pPr>
              <w:jc w:val="left"/>
              <w:rPr>
                <w:sz w:val="20"/>
                <w:szCs w:val="20"/>
                <w:lang w:val="en-US"/>
              </w:rPr>
            </w:pPr>
            <w:r w:rsidRPr="00272245">
              <w:rPr>
                <w:sz w:val="20"/>
                <w:szCs w:val="20"/>
                <w:lang w:val="en-US"/>
              </w:rPr>
              <w:t>Table 1, Item 10.2</w:t>
            </w:r>
          </w:p>
        </w:tc>
      </w:tr>
      <w:tr w:rsidR="00BD4DC2" w:rsidRPr="00272245" w14:paraId="35B8B60F" w14:textId="77777777" w:rsidTr="00BB1291">
        <w:tc>
          <w:tcPr>
            <w:tcW w:w="233" w:type="pct"/>
            <w:tcBorders>
              <w:top w:val="nil"/>
              <w:bottom w:val="nil"/>
            </w:tcBorders>
          </w:tcPr>
          <w:p w14:paraId="3C68D9CD" w14:textId="77777777" w:rsidR="00BD4DC2" w:rsidRPr="00272245" w:rsidRDefault="00BD4DC2" w:rsidP="0033200E">
            <w:pPr>
              <w:jc w:val="left"/>
              <w:rPr>
                <w:sz w:val="20"/>
                <w:szCs w:val="20"/>
                <w:lang w:val="en-US"/>
              </w:rPr>
            </w:pPr>
            <w:r w:rsidRPr="00272245">
              <w:rPr>
                <w:sz w:val="20"/>
                <w:szCs w:val="20"/>
                <w:lang w:val="en-US"/>
              </w:rPr>
              <w:t>31</w:t>
            </w:r>
          </w:p>
        </w:tc>
        <w:tc>
          <w:tcPr>
            <w:tcW w:w="3799" w:type="pct"/>
            <w:tcBorders>
              <w:top w:val="nil"/>
              <w:bottom w:val="nil"/>
            </w:tcBorders>
          </w:tcPr>
          <w:p w14:paraId="1D785F86" w14:textId="77777777" w:rsidR="00BD4DC2" w:rsidRPr="00272245" w:rsidRDefault="00BD4DC2" w:rsidP="0033200E">
            <w:pPr>
              <w:jc w:val="left"/>
              <w:rPr>
                <w:sz w:val="20"/>
                <w:szCs w:val="20"/>
                <w:lang w:val="en-US"/>
              </w:rPr>
            </w:pPr>
            <w:r w:rsidRPr="00272245">
              <w:rPr>
                <w:sz w:val="20"/>
                <w:szCs w:val="20"/>
              </w:rPr>
              <w:t>Include a discussion of issues related to implementation of the intervention(s) – e.g., generalizability, feasibility, alternative settings, relevant ethical issues</w:t>
            </w:r>
          </w:p>
        </w:tc>
        <w:tc>
          <w:tcPr>
            <w:tcW w:w="967" w:type="pct"/>
            <w:tcBorders>
              <w:top w:val="nil"/>
              <w:bottom w:val="nil"/>
            </w:tcBorders>
          </w:tcPr>
          <w:p w14:paraId="2DF54730" w14:textId="77777777" w:rsidR="00BD4DC2" w:rsidRPr="00272245" w:rsidRDefault="00BD4DC2" w:rsidP="0033200E">
            <w:pPr>
              <w:jc w:val="left"/>
              <w:rPr>
                <w:sz w:val="20"/>
                <w:szCs w:val="20"/>
                <w:lang w:val="en-US"/>
              </w:rPr>
            </w:pPr>
            <w:r w:rsidRPr="00272245">
              <w:rPr>
                <w:sz w:val="20"/>
                <w:szCs w:val="20"/>
                <w:lang w:val="en-US"/>
              </w:rPr>
              <w:t>Table 1, Item 10.3</w:t>
            </w:r>
          </w:p>
        </w:tc>
      </w:tr>
      <w:tr w:rsidR="00BD4DC2" w:rsidRPr="00272245" w14:paraId="4CA80EFF" w14:textId="77777777" w:rsidTr="00BB1291">
        <w:tc>
          <w:tcPr>
            <w:tcW w:w="233" w:type="pct"/>
            <w:tcBorders>
              <w:top w:val="nil"/>
            </w:tcBorders>
          </w:tcPr>
          <w:p w14:paraId="0A2D2B14" w14:textId="77777777" w:rsidR="00BD4DC2" w:rsidRPr="00272245" w:rsidRDefault="00BD4DC2" w:rsidP="0033200E">
            <w:pPr>
              <w:jc w:val="left"/>
              <w:rPr>
                <w:sz w:val="20"/>
                <w:szCs w:val="20"/>
                <w:lang w:val="en-US"/>
              </w:rPr>
            </w:pPr>
            <w:r w:rsidRPr="00272245">
              <w:rPr>
                <w:sz w:val="20"/>
                <w:szCs w:val="20"/>
                <w:lang w:val="en-US"/>
              </w:rPr>
              <w:t>32</w:t>
            </w:r>
          </w:p>
        </w:tc>
        <w:tc>
          <w:tcPr>
            <w:tcW w:w="3799" w:type="pct"/>
            <w:tcBorders>
              <w:top w:val="nil"/>
            </w:tcBorders>
          </w:tcPr>
          <w:p w14:paraId="01DA58A4" w14:textId="77777777" w:rsidR="00BD4DC2" w:rsidRPr="00272245" w:rsidRDefault="00BD4DC2" w:rsidP="0033200E">
            <w:pPr>
              <w:jc w:val="left"/>
              <w:rPr>
                <w:sz w:val="20"/>
                <w:szCs w:val="20"/>
                <w:lang w:val="en-US"/>
              </w:rPr>
            </w:pPr>
            <w:r w:rsidRPr="00272245">
              <w:rPr>
                <w:sz w:val="20"/>
                <w:szCs w:val="20"/>
              </w:rPr>
              <w:t>Discuss how the economic evaluation will inform health policy.</w:t>
            </w:r>
          </w:p>
        </w:tc>
        <w:tc>
          <w:tcPr>
            <w:tcW w:w="967" w:type="pct"/>
            <w:tcBorders>
              <w:top w:val="nil"/>
            </w:tcBorders>
          </w:tcPr>
          <w:p w14:paraId="30872BCC" w14:textId="77777777" w:rsidR="00BD4DC2" w:rsidRPr="00272245" w:rsidRDefault="00BD4DC2" w:rsidP="0033200E">
            <w:pPr>
              <w:jc w:val="left"/>
              <w:rPr>
                <w:sz w:val="20"/>
                <w:szCs w:val="20"/>
                <w:lang w:val="en-US"/>
              </w:rPr>
            </w:pPr>
            <w:r w:rsidRPr="00272245">
              <w:rPr>
                <w:sz w:val="20"/>
                <w:szCs w:val="20"/>
                <w:lang w:val="en-US"/>
              </w:rPr>
              <w:t>Table 1, Item 10.4</w:t>
            </w:r>
          </w:p>
        </w:tc>
      </w:tr>
      <w:tr w:rsidR="00BD4DC2" w:rsidRPr="00272245" w14:paraId="4FD687B9" w14:textId="77777777" w:rsidTr="00BB1291">
        <w:tc>
          <w:tcPr>
            <w:tcW w:w="5000" w:type="pct"/>
            <w:gridSpan w:val="3"/>
          </w:tcPr>
          <w:p w14:paraId="66542DF7" w14:textId="4E2A3565" w:rsidR="00BD4DC2" w:rsidRPr="00272245" w:rsidRDefault="00891233" w:rsidP="0033200E">
            <w:pPr>
              <w:rPr>
                <w:sz w:val="20"/>
                <w:szCs w:val="20"/>
                <w:lang w:val="en-US"/>
              </w:rPr>
            </w:pPr>
            <w:r w:rsidRPr="00272245">
              <w:rPr>
                <w:b/>
                <w:bCs/>
                <w:sz w:val="18"/>
                <w:szCs w:val="18"/>
                <w:lang w:val="en-US"/>
              </w:rPr>
              <w:t>Abbreviation</w:t>
            </w:r>
            <w:r w:rsidR="00BD4DC2" w:rsidRPr="00272245">
              <w:rPr>
                <w:b/>
                <w:bCs/>
                <w:sz w:val="18"/>
                <w:szCs w:val="18"/>
                <w:lang w:val="en-US"/>
              </w:rPr>
              <w:t xml:space="preserve">: </w:t>
            </w:r>
            <w:r w:rsidR="00BD4DC2" w:rsidRPr="00272245">
              <w:rPr>
                <w:sz w:val="18"/>
                <w:szCs w:val="18"/>
                <w:lang w:val="en-US"/>
              </w:rPr>
              <w:t>CEA: cost-effectiveness analysis; HRQoL: health-related quality of life; ICER: incremental cost-effectiveness ratio; ProFaNE: Prevention of Falls Network Europe; QALY: quality-adjusted life year.</w:t>
            </w:r>
            <w:r w:rsidR="00BD4DC2" w:rsidRPr="00272245">
              <w:rPr>
                <w:sz w:val="20"/>
                <w:szCs w:val="20"/>
                <w:lang w:val="en-US"/>
              </w:rPr>
              <w:t xml:space="preserve">  </w:t>
            </w:r>
          </w:p>
          <w:p w14:paraId="46745B0F" w14:textId="2D68CE0E" w:rsidR="00BD4DC2" w:rsidRPr="00272245" w:rsidRDefault="00891233" w:rsidP="0033200E">
            <w:pPr>
              <w:rPr>
                <w:sz w:val="18"/>
                <w:szCs w:val="18"/>
                <w:lang w:val="en-US"/>
              </w:rPr>
            </w:pPr>
            <w:r w:rsidRPr="00272245">
              <w:rPr>
                <w:sz w:val="18"/>
                <w:szCs w:val="18"/>
                <w:vertAlign w:val="superscript"/>
                <w:lang w:val="en-US"/>
              </w:rPr>
              <w:t>1</w:t>
            </w:r>
            <w:r w:rsidR="00BD4DC2" w:rsidRPr="00272245">
              <w:rPr>
                <w:sz w:val="18"/>
                <w:szCs w:val="18"/>
                <w:lang w:val="en-US"/>
              </w:rPr>
              <w:t xml:space="preserve"> Each study is given a score of 1 for each item if it is deemed to have followed the recommendation sufficiently, 0.5 if followed sub-optimally and 0 if not followed. The maximum potential score is 32.</w:t>
            </w:r>
          </w:p>
          <w:p w14:paraId="78D631BA" w14:textId="5FD7AC92" w:rsidR="00BD4DC2" w:rsidRPr="00272245" w:rsidRDefault="00891233" w:rsidP="0033200E">
            <w:pPr>
              <w:rPr>
                <w:sz w:val="18"/>
                <w:szCs w:val="18"/>
                <w:lang w:val="en-US"/>
              </w:rPr>
            </w:pPr>
            <w:r w:rsidRPr="00272245">
              <w:rPr>
                <w:sz w:val="18"/>
                <w:szCs w:val="18"/>
                <w:vertAlign w:val="superscript"/>
                <w:lang w:val="en-US"/>
              </w:rPr>
              <w:t>2</w:t>
            </w:r>
            <w:r w:rsidR="00BD4DC2" w:rsidRPr="00272245">
              <w:rPr>
                <w:sz w:val="18"/>
                <w:szCs w:val="18"/>
                <w:lang w:val="en-US"/>
              </w:rPr>
              <w:t xml:space="preserve"> The following items from the original checklist were excluded because they were deemed less relevant to the decision modelling context </w:t>
            </w:r>
            <w:r w:rsidR="00BD4DC2" w:rsidRPr="00272245">
              <w:rPr>
                <w:sz w:val="18"/>
                <w:szCs w:val="18"/>
                <w:lang w:val="en-US"/>
              </w:rPr>
              <w:fldChar w:fldCharType="begin"/>
            </w:r>
            <w:r w:rsidR="00D67A2B" w:rsidRPr="00272245">
              <w:rPr>
                <w:sz w:val="18"/>
                <w:szCs w:val="18"/>
                <w:lang w:val="en-US"/>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BD4DC2" w:rsidRPr="00272245">
              <w:rPr>
                <w:sz w:val="18"/>
                <w:szCs w:val="18"/>
                <w:lang w:val="en-US"/>
              </w:rPr>
              <w:fldChar w:fldCharType="separate"/>
            </w:r>
            <w:r w:rsidR="00D67A2B" w:rsidRPr="00272245">
              <w:rPr>
                <w:noProof/>
                <w:sz w:val="18"/>
                <w:szCs w:val="18"/>
                <w:lang w:val="en-US"/>
              </w:rPr>
              <w:t>[17]</w:t>
            </w:r>
            <w:r w:rsidR="00BD4DC2" w:rsidRPr="00272245">
              <w:rPr>
                <w:sz w:val="18"/>
                <w:szCs w:val="18"/>
                <w:lang w:val="en-US"/>
              </w:rPr>
              <w:fldChar w:fldCharType="end"/>
            </w:r>
            <w:r w:rsidR="00BD4DC2" w:rsidRPr="00272245">
              <w:rPr>
                <w:sz w:val="18"/>
                <w:szCs w:val="18"/>
                <w:lang w:val="en-US"/>
              </w:rPr>
              <w:t>: Item 3.3 concerning primary collection of falls data in trials; Item 3.8 concerning trial sample size calculation; Item 5.1 concerning primary collection of cost data in trials; Item 5.4 concerning methods for handling missing cost data; Item 7.5 concerning methods for costing resource items without decision modelling; Item 8.3 concerning methods for handling missing HRQoL and falls data; Item 8.4 concerning methods for identifying biases due to non-random missing data; Item 8.5 concerning adjusting the ICER for baseline HRQoL; Item 9.2 concerning estimation of intervention efficacy; and Item 9.3 concerning tests for statistical significance in between-group differences in outcomes.</w:t>
            </w:r>
          </w:p>
          <w:p w14:paraId="4C3EA042" w14:textId="0FC27FA9" w:rsidR="00BD4DC2" w:rsidRPr="00272245" w:rsidRDefault="00891233" w:rsidP="0033200E">
            <w:pPr>
              <w:rPr>
                <w:sz w:val="18"/>
                <w:szCs w:val="18"/>
                <w:lang w:val="en-US"/>
              </w:rPr>
            </w:pPr>
            <w:r w:rsidRPr="00272245">
              <w:rPr>
                <w:sz w:val="18"/>
                <w:szCs w:val="18"/>
                <w:vertAlign w:val="superscript"/>
                <w:lang w:val="en-US"/>
              </w:rPr>
              <w:t>3</w:t>
            </w:r>
            <w:r w:rsidR="00BD4DC2" w:rsidRPr="00272245">
              <w:rPr>
                <w:sz w:val="18"/>
                <w:szCs w:val="18"/>
                <w:lang w:val="en-US"/>
              </w:rPr>
              <w:t xml:space="preserve"> The original checklist adds: “A societal perspective is regarded as most comprehensive; however, a funder or provider perspective may be more appropriate depending on the research question” </w:t>
            </w:r>
            <w:r w:rsidR="00BD4DC2" w:rsidRPr="00272245">
              <w:rPr>
                <w:sz w:val="18"/>
                <w:szCs w:val="18"/>
                <w:lang w:val="en-US"/>
              </w:rPr>
              <w:fldChar w:fldCharType="begin"/>
            </w:r>
            <w:r w:rsidR="00D67A2B" w:rsidRPr="00272245">
              <w:rPr>
                <w:sz w:val="18"/>
                <w:szCs w:val="18"/>
                <w:lang w:val="en-US"/>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BD4DC2" w:rsidRPr="00272245">
              <w:rPr>
                <w:sz w:val="18"/>
                <w:szCs w:val="18"/>
                <w:lang w:val="en-US"/>
              </w:rPr>
              <w:fldChar w:fldCharType="separate"/>
            </w:r>
            <w:r w:rsidR="00D67A2B" w:rsidRPr="00272245">
              <w:rPr>
                <w:noProof/>
                <w:sz w:val="18"/>
                <w:szCs w:val="18"/>
                <w:lang w:val="en-US"/>
              </w:rPr>
              <w:t>[17]</w:t>
            </w:r>
            <w:r w:rsidR="00BD4DC2" w:rsidRPr="00272245">
              <w:rPr>
                <w:sz w:val="18"/>
                <w:szCs w:val="18"/>
                <w:lang w:val="en-US"/>
              </w:rPr>
              <w:fldChar w:fldCharType="end"/>
            </w:r>
            <w:r w:rsidR="00BD4DC2" w:rsidRPr="00272245">
              <w:rPr>
                <w:sz w:val="18"/>
                <w:szCs w:val="18"/>
                <w:lang w:val="en-US"/>
              </w:rPr>
              <w:t>. Therefore, unless justifying reasons are given, models which did not employ the societal perspective are given the score of 0.5.</w:t>
            </w:r>
          </w:p>
          <w:p w14:paraId="1996EF34" w14:textId="32EA4D40" w:rsidR="00BD4DC2" w:rsidRPr="00272245" w:rsidRDefault="00891233" w:rsidP="0033200E">
            <w:pPr>
              <w:rPr>
                <w:sz w:val="18"/>
                <w:szCs w:val="18"/>
                <w:lang w:val="en-US"/>
              </w:rPr>
            </w:pPr>
            <w:r w:rsidRPr="00272245">
              <w:rPr>
                <w:sz w:val="18"/>
                <w:szCs w:val="18"/>
                <w:vertAlign w:val="superscript"/>
                <w:lang w:val="en-US"/>
              </w:rPr>
              <w:t>4</w:t>
            </w:r>
            <w:r w:rsidR="00BD4DC2" w:rsidRPr="00272245">
              <w:rPr>
                <w:sz w:val="18"/>
                <w:szCs w:val="18"/>
                <w:lang w:val="en-US"/>
              </w:rPr>
              <w:t xml:space="preserve"> The original checklist recommends that the study describe the components, staff training, how and where it was delivered, frequency and dose, </w:t>
            </w:r>
            <w:r w:rsidR="00BD4DC2" w:rsidRPr="00272245">
              <w:rPr>
                <w:i/>
                <w:iCs/>
                <w:sz w:val="18"/>
                <w:szCs w:val="18"/>
                <w:lang w:val="en-US"/>
              </w:rPr>
              <w:t>the sample receiving the intervention, the method of recruitment and inclusion and exclusion criteria</w:t>
            </w:r>
            <w:r w:rsidR="00BD4DC2" w:rsidRPr="00272245">
              <w:rPr>
                <w:sz w:val="18"/>
                <w:szCs w:val="18"/>
                <w:lang w:val="en-US"/>
              </w:rPr>
              <w:t xml:space="preserve">. The latter italicized features are less relevant to decision models that infrequently conduct primary sampling and participant recruitment. They are hence adapted to address the issues of whether the external intervention study evidence suit the model’s population and intervention eligibility and access criteria. Out of 8 components, models that incorporated 6-8 are given a score of 1; those that incorporated 3-5 given 0.5; and those that incorporated 0-2 given 0. </w:t>
            </w:r>
          </w:p>
          <w:p w14:paraId="4E634E98" w14:textId="2FD81A00" w:rsidR="00BD4DC2" w:rsidRPr="00272245" w:rsidRDefault="00891233" w:rsidP="0033200E">
            <w:pPr>
              <w:rPr>
                <w:sz w:val="18"/>
                <w:szCs w:val="18"/>
                <w:lang w:val="en-US"/>
              </w:rPr>
            </w:pPr>
            <w:r w:rsidRPr="00272245">
              <w:rPr>
                <w:sz w:val="18"/>
                <w:szCs w:val="18"/>
                <w:vertAlign w:val="superscript"/>
                <w:lang w:val="en-US"/>
              </w:rPr>
              <w:t>5</w:t>
            </w:r>
            <w:r w:rsidR="00BD4DC2" w:rsidRPr="00272245">
              <w:rPr>
                <w:sz w:val="18"/>
                <w:szCs w:val="18"/>
                <w:lang w:val="en-US"/>
              </w:rPr>
              <w:t xml:space="preserve"> Specifically, the guideline recommends the comparator represent the usual practice in the decision-making setting. Models should therefore justify how their choice of comparator reasonably represents usual practice.</w:t>
            </w:r>
          </w:p>
          <w:p w14:paraId="52CAF99B" w14:textId="5340891C" w:rsidR="00BD4DC2" w:rsidRPr="00272245" w:rsidRDefault="00891233" w:rsidP="0033200E">
            <w:pPr>
              <w:rPr>
                <w:sz w:val="18"/>
                <w:szCs w:val="18"/>
                <w:lang w:val="en-US"/>
              </w:rPr>
            </w:pPr>
            <w:r w:rsidRPr="00272245">
              <w:rPr>
                <w:sz w:val="18"/>
                <w:szCs w:val="18"/>
                <w:vertAlign w:val="superscript"/>
                <w:lang w:val="en-US"/>
              </w:rPr>
              <w:t>6</w:t>
            </w:r>
            <w:r w:rsidR="00BD4DC2" w:rsidRPr="00272245">
              <w:rPr>
                <w:sz w:val="18"/>
                <w:szCs w:val="18"/>
                <w:lang w:val="en-US"/>
              </w:rPr>
              <w:t xml:space="preserve"> The original checklist adds: “The number of radiographically confirmed peripheral fracture events per person-year is included in the dataset recommended by ProFaNE, classified using the ICD-10 classification system </w:t>
            </w:r>
            <w:r w:rsidR="00BD4DC2" w:rsidRPr="00272245">
              <w:rPr>
                <w:sz w:val="18"/>
                <w:szCs w:val="18"/>
                <w:lang w:val="en-US"/>
              </w:rPr>
              <w:fldChar w:fldCharType="begin"/>
            </w:r>
            <w:r w:rsidR="00D67A2B" w:rsidRPr="00272245">
              <w:rPr>
                <w:sz w:val="18"/>
                <w:szCs w:val="18"/>
                <w:lang w:val="en-US"/>
              </w:rPr>
              <w:instrText xml:space="preserve"> ADDIN EN.CITE &lt;EndNote&gt;&lt;Cite&gt;&lt;Author&gt;Lamb&lt;/Author&gt;&lt;Year&gt;2005&lt;/Year&gt;&lt;RecNum&gt;161&lt;/RecNum&gt;&lt;DisplayText&gt;[88]&lt;/DisplayText&gt;&lt;record&gt;&lt;rec-number&gt;161&lt;/rec-number&gt;&lt;foreign-keys&gt;&lt;key app="EN" db-id="tdtrdw9aepptzbefsat599syza29sxsd2wsp" timestamp="1609258101"&gt;161&lt;/key&gt;&lt;/foreign-keys&gt;&lt;ref-type name="Journal Article"&gt;17&lt;/ref-type&gt;&lt;contributors&gt;&lt;authors&gt;&lt;author&gt;Lamb, Sarah E&lt;/author&gt;&lt;author&gt;Jørstad‐Stein, Ellen C&lt;/author&gt;&lt;author&gt;Hauer, Klaus&lt;/author&gt;&lt;author&gt;Becker, Clemens&lt;/author&gt;&lt;author&gt;Prevention of Falls Network Europe&lt;/author&gt;&lt;author&gt;Outcomes Consensus Group&lt;/author&gt;&lt;/authors&gt;&lt;/contributors&gt;&lt;titles&gt;&lt;title&gt;Development of a common outcome data set for fall injury prevention trials: the Prevention of Falls Network Europe consensus&lt;/title&gt;&lt;secondary-title&gt;Journal of the American Geriatrics Society&lt;/secondary-title&gt;&lt;/titles&gt;&lt;periodical&gt;&lt;full-title&gt;Journal of the American Geriatrics Society&lt;/full-title&gt;&lt;/periodical&gt;&lt;pages&gt;1618-1622&lt;/pages&gt;&lt;volume&gt;53&lt;/volume&gt;&lt;number&gt;9&lt;/number&gt;&lt;dates&gt;&lt;year&gt;2005&lt;/year&gt;&lt;/dates&gt;&lt;isbn&gt;0002-8614&lt;/isbn&gt;&lt;urls&gt;&lt;/urls&gt;&lt;/record&gt;&lt;/Cite&gt;&lt;/EndNote&gt;</w:instrText>
            </w:r>
            <w:r w:rsidR="00BD4DC2" w:rsidRPr="00272245">
              <w:rPr>
                <w:sz w:val="18"/>
                <w:szCs w:val="18"/>
                <w:lang w:val="en-US"/>
              </w:rPr>
              <w:fldChar w:fldCharType="separate"/>
            </w:r>
            <w:r w:rsidR="00D67A2B" w:rsidRPr="00272245">
              <w:rPr>
                <w:noProof/>
                <w:sz w:val="18"/>
                <w:szCs w:val="18"/>
                <w:lang w:val="en-US"/>
              </w:rPr>
              <w:t>[88]</w:t>
            </w:r>
            <w:r w:rsidR="00BD4DC2" w:rsidRPr="00272245">
              <w:rPr>
                <w:sz w:val="18"/>
                <w:szCs w:val="18"/>
                <w:lang w:val="en-US"/>
              </w:rPr>
              <w:fldChar w:fldCharType="end"/>
            </w:r>
            <w:r w:rsidR="00BD4DC2" w:rsidRPr="00272245">
              <w:rPr>
                <w:sz w:val="18"/>
                <w:szCs w:val="18"/>
                <w:lang w:val="en-US"/>
              </w:rPr>
              <w:t>. Fractures of the hip, wrist, and spine are the most common consequences of a fall. These should be reported individually. Other injuries as a result of a fall (e.g., traumatic brain injury) should be considered.” Models should incorporate granulated injury types.</w:t>
            </w:r>
          </w:p>
        </w:tc>
      </w:tr>
    </w:tbl>
    <w:p w14:paraId="7421AAEE" w14:textId="77777777" w:rsidR="00BD4DC2" w:rsidRPr="00272245" w:rsidRDefault="00BD4DC2" w:rsidP="00BD4DC2"/>
    <w:p w14:paraId="4AA76DC9" w14:textId="4C64D6DA" w:rsidR="00BD4DC2" w:rsidRPr="00272245" w:rsidRDefault="00BD4DC2" w:rsidP="00BD4DC2">
      <w:r w:rsidRPr="00272245">
        <w:rPr>
          <w:lang w:val="en-US"/>
        </w:rPr>
        <w:t xml:space="preserve">Ten items from the original Davis checklist were deemed primarily relevant to single-vehicle economic evaluations alongside randomized controlled trials rather than decision models and hence were excluded. Items 3.3 and 5.1 concerned methods for primary collection of falls and cost data in trial settings, respectively, while item 7.5 concerned methods for costing primary resource use data. Items 5.4, 8.3 and 8.4 concerned methods for handling missing data in trial settings, including the use of multiple imputation and identification of any biases resulting from non-random missing patterns. Item 3.8 </w:t>
      </w:r>
      <w:r w:rsidRPr="00272245">
        <w:rPr>
          <w:lang w:val="en-US"/>
        </w:rPr>
        <w:lastRenderedPageBreak/>
        <w:t xml:space="preserve">concerned sample size calculation to detect statistically significant intervention effect, while Item 9.2 concerned estimation of the intervention effect and its 95% confidence interval. These issues regarding the quality of primary data collection and the calculation of effect in trial setting only indirectly affect decision models which can incorporate evidence from other (better designed and powered) trials and meta-analyses. Item 8.5 recommends that incremental cost per QALY ratios in cost-utility analyses are adjusted for baseline differences in HRQoL between intervention groups. Though this is feasible in decision models, the primary aim of the adjustment appears to be to control for covariates in identifying statistically significant differences in cost and health outcomes between the intervention groups in a trial. Indeed, Item 9.3 more explicitly recommends that statistical tests of significance be conducted on all cost and health outcomes. Such frequentist statistical tests that aim to reject or fail to reject a specific hypothesis are not relevant to decision models that are based on a Bayesian approach to statistics </w:t>
      </w:r>
      <w:r w:rsidRPr="00272245">
        <w:rPr>
          <w:lang w:val="en-US"/>
        </w:rPr>
        <w:fldChar w:fldCharType="begin"/>
      </w:r>
      <w:r w:rsidR="00D67A2B" w:rsidRPr="00272245">
        <w:rPr>
          <w:lang w:val="en-US"/>
        </w:rPr>
        <w:instrText xml:space="preserve"> ADDIN EN.CITE &lt;EndNote&gt;&lt;Cite&gt;&lt;Author&gt;Drummond&lt;/Author&gt;&lt;Year&gt;2015&lt;/Year&gt;&lt;RecNum&gt;2&lt;/RecNum&gt;&lt;DisplayText&gt;[15]&lt;/DisplayText&gt;&lt;record&gt;&lt;rec-number&gt;2&lt;/rec-number&gt;&lt;foreign-keys&gt;&lt;key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272245">
        <w:rPr>
          <w:lang w:val="en-US"/>
        </w:rPr>
        <w:fldChar w:fldCharType="separate"/>
      </w:r>
      <w:r w:rsidR="00D67A2B" w:rsidRPr="00272245">
        <w:rPr>
          <w:noProof/>
          <w:lang w:val="en-US"/>
        </w:rPr>
        <w:t>[15]</w:t>
      </w:r>
      <w:r w:rsidRPr="00272245">
        <w:rPr>
          <w:lang w:val="en-US"/>
        </w:rPr>
        <w:fldChar w:fldCharType="end"/>
      </w:r>
      <w:r w:rsidRPr="00272245">
        <w:rPr>
          <w:lang w:val="en-US"/>
        </w:rPr>
        <w:t>. Items 8.5 and 9.3 were hence also excluded.</w:t>
      </w:r>
    </w:p>
    <w:p w14:paraId="142BA5A5" w14:textId="4036790A" w:rsidR="00BD4DC2" w:rsidRPr="00272245" w:rsidRDefault="00BD4DC2" w:rsidP="00BD4DC2">
      <w:pPr>
        <w:rPr>
          <w:lang w:val="en-US"/>
        </w:rPr>
      </w:pPr>
      <w:r w:rsidRPr="00272245">
        <w:rPr>
          <w:lang w:val="en-US"/>
        </w:rPr>
        <w:t xml:space="preserve">For Item 5, the original checklist recommends that the study describe the sample receiving the intervention, the method of recruitment and inclusion and exclusion criteria </w:t>
      </w:r>
      <w:r w:rsidRPr="00272245">
        <w:rPr>
          <w:lang w:val="en-US"/>
        </w:rPr>
        <w:fldChar w:fldCharType="begin"/>
      </w:r>
      <w:r w:rsidR="00D67A2B" w:rsidRPr="00272245">
        <w:rPr>
          <w:lang w:val="en-US"/>
        </w:rPr>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rPr>
          <w:lang w:val="en-US"/>
        </w:rPr>
        <w:fldChar w:fldCharType="separate"/>
      </w:r>
      <w:r w:rsidR="00D67A2B" w:rsidRPr="00272245">
        <w:rPr>
          <w:noProof/>
          <w:lang w:val="en-US"/>
        </w:rPr>
        <w:t>[17]</w:t>
      </w:r>
      <w:r w:rsidRPr="00272245">
        <w:rPr>
          <w:lang w:val="en-US"/>
        </w:rPr>
        <w:fldChar w:fldCharType="end"/>
      </w:r>
      <w:r w:rsidRPr="00272245">
        <w:rPr>
          <w:lang w:val="en-US"/>
        </w:rPr>
        <w:t xml:space="preserve">. This recommendation appears to be primarily aimed at trial-based evaluations. Hence, the item modifies the original recommendation to better suit the modelling context. Specifically, the models should ensure that (or at least discuss whether) the inclusion and exclusion criteria, the methods of recruitment and the sample characteristics of external intervention studies that provide parameter estimates sufficiently match the models’ target population and intervention eligibility and access criteria. Out of the </w:t>
      </w:r>
      <w:r w:rsidR="00E9768B" w:rsidRPr="00272245">
        <w:rPr>
          <w:lang w:val="en-US"/>
        </w:rPr>
        <w:t>eight</w:t>
      </w:r>
      <w:r w:rsidRPr="00272245">
        <w:rPr>
          <w:lang w:val="en-US"/>
        </w:rPr>
        <w:t xml:space="preserve"> components considered in this item, models that incorporated </w:t>
      </w:r>
      <w:r w:rsidR="00E9768B" w:rsidRPr="00272245">
        <w:rPr>
          <w:lang w:val="en-US"/>
        </w:rPr>
        <w:t>six</w:t>
      </w:r>
      <w:r w:rsidRPr="00272245">
        <w:rPr>
          <w:lang w:val="en-US"/>
        </w:rPr>
        <w:t xml:space="preserve"> or more are given a score of 1; those that incorporated 3-5 given 0.5; and those that incorporated 0-2 given 0.</w:t>
      </w:r>
    </w:p>
    <w:p w14:paraId="0BDDEF56" w14:textId="0BDF79D3" w:rsidR="00202F95" w:rsidRPr="00272245" w:rsidRDefault="00202F95" w:rsidP="00BD4DC2">
      <w:pPr>
        <w:rPr>
          <w:lang w:val="en-US"/>
        </w:rPr>
      </w:pPr>
    </w:p>
    <w:p w14:paraId="1751591D" w14:textId="77777777" w:rsidR="00202F95" w:rsidRPr="00272245" w:rsidRDefault="00202F95">
      <w:pPr>
        <w:rPr>
          <w:lang w:val="en-US"/>
        </w:rPr>
      </w:pPr>
      <w:r w:rsidRPr="00272245">
        <w:rPr>
          <w:lang w:val="en-US"/>
        </w:rPr>
        <w:br w:type="page"/>
      </w:r>
    </w:p>
    <w:p w14:paraId="253F90BC" w14:textId="77777777" w:rsidR="00202F95" w:rsidRPr="00272245" w:rsidRDefault="00202F95" w:rsidP="00202F95">
      <w:pPr>
        <w:pStyle w:val="Heading2"/>
      </w:pPr>
      <w:bookmarkStart w:id="72" w:name="_Toc112484894"/>
      <w:r w:rsidRPr="00272245">
        <w:lastRenderedPageBreak/>
        <w:t>Excluded studies</w:t>
      </w:r>
      <w:bookmarkEnd w:id="72"/>
    </w:p>
    <w:tbl>
      <w:tblPr>
        <w:tblStyle w:val="TableGrid"/>
        <w:tblW w:w="5000" w:type="pct"/>
        <w:tblLook w:val="04A0" w:firstRow="1" w:lastRow="0" w:firstColumn="1" w:lastColumn="0" w:noHBand="0" w:noVBand="1"/>
      </w:tblPr>
      <w:tblGrid>
        <w:gridCol w:w="1284"/>
        <w:gridCol w:w="5653"/>
        <w:gridCol w:w="2079"/>
      </w:tblGrid>
      <w:tr w:rsidR="00202F95" w:rsidRPr="00272245" w14:paraId="29B6C9AD" w14:textId="77777777" w:rsidTr="00F33519">
        <w:tc>
          <w:tcPr>
            <w:tcW w:w="5000" w:type="pct"/>
            <w:gridSpan w:val="3"/>
          </w:tcPr>
          <w:p w14:paraId="12A04654" w14:textId="30705A82" w:rsidR="00202F95" w:rsidRPr="00272245" w:rsidRDefault="00202F95" w:rsidP="0033200E">
            <w:r w:rsidRPr="00272245">
              <w:rPr>
                <w:b/>
                <w:bCs/>
              </w:rPr>
              <w:t xml:space="preserve">Table </w:t>
            </w:r>
            <w:r w:rsidR="001968EF" w:rsidRPr="00272245">
              <w:rPr>
                <w:b/>
                <w:bCs/>
              </w:rPr>
              <w:t>D</w:t>
            </w:r>
            <w:r w:rsidR="00AB5A78" w:rsidRPr="00272245">
              <w:rPr>
                <w:b/>
                <w:bCs/>
              </w:rPr>
              <w:t>2</w:t>
            </w:r>
            <w:r w:rsidRPr="00272245">
              <w:t xml:space="preserve"> Studies excluded from systematic </w:t>
            </w:r>
            <w:r w:rsidR="006770EB" w:rsidRPr="00272245">
              <w:t>re</w:t>
            </w:r>
            <w:r w:rsidRPr="00272245">
              <w:t>view at full text screening and exclusion reason.</w:t>
            </w:r>
          </w:p>
        </w:tc>
      </w:tr>
      <w:tr w:rsidR="00202F95" w:rsidRPr="00272245" w14:paraId="1D8E4227" w14:textId="77777777" w:rsidTr="00F33519">
        <w:tc>
          <w:tcPr>
            <w:tcW w:w="712" w:type="pct"/>
          </w:tcPr>
          <w:p w14:paraId="6463BE6C" w14:textId="77777777" w:rsidR="00202F95" w:rsidRPr="00272245" w:rsidRDefault="00202F95" w:rsidP="00167654">
            <w:pPr>
              <w:jc w:val="left"/>
              <w:rPr>
                <w:b/>
                <w:bCs/>
                <w:sz w:val="18"/>
                <w:szCs w:val="18"/>
              </w:rPr>
            </w:pPr>
            <w:r w:rsidRPr="00272245">
              <w:rPr>
                <w:b/>
                <w:bCs/>
                <w:sz w:val="18"/>
                <w:szCs w:val="18"/>
              </w:rPr>
              <w:t>First author (year)</w:t>
            </w:r>
          </w:p>
        </w:tc>
        <w:tc>
          <w:tcPr>
            <w:tcW w:w="3135" w:type="pct"/>
          </w:tcPr>
          <w:p w14:paraId="618D2780" w14:textId="77777777" w:rsidR="00202F95" w:rsidRPr="00272245" w:rsidRDefault="00202F95" w:rsidP="0033200E">
            <w:pPr>
              <w:rPr>
                <w:b/>
                <w:bCs/>
                <w:sz w:val="18"/>
                <w:szCs w:val="18"/>
              </w:rPr>
            </w:pPr>
            <w:r w:rsidRPr="00272245">
              <w:rPr>
                <w:b/>
                <w:bCs/>
                <w:sz w:val="18"/>
                <w:szCs w:val="18"/>
              </w:rPr>
              <w:t>Title</w:t>
            </w:r>
          </w:p>
        </w:tc>
        <w:tc>
          <w:tcPr>
            <w:tcW w:w="1153" w:type="pct"/>
          </w:tcPr>
          <w:p w14:paraId="7F313369" w14:textId="77777777" w:rsidR="00202F95" w:rsidRPr="00272245" w:rsidRDefault="00202F95" w:rsidP="0033200E">
            <w:pPr>
              <w:rPr>
                <w:b/>
                <w:bCs/>
                <w:sz w:val="18"/>
                <w:szCs w:val="18"/>
              </w:rPr>
            </w:pPr>
            <w:r w:rsidRPr="00272245">
              <w:rPr>
                <w:b/>
                <w:bCs/>
                <w:sz w:val="18"/>
                <w:szCs w:val="18"/>
              </w:rPr>
              <w:t>Main exclusion reason</w:t>
            </w:r>
          </w:p>
        </w:tc>
      </w:tr>
      <w:tr w:rsidR="0064026B" w:rsidRPr="00272245" w14:paraId="6B54E675" w14:textId="77777777" w:rsidTr="00F33519">
        <w:tc>
          <w:tcPr>
            <w:tcW w:w="712" w:type="pct"/>
          </w:tcPr>
          <w:p w14:paraId="00BB9323" w14:textId="014EF128" w:rsidR="0064026B" w:rsidRPr="00272245" w:rsidRDefault="0064026B" w:rsidP="0033200E">
            <w:pPr>
              <w:jc w:val="left"/>
              <w:rPr>
                <w:sz w:val="16"/>
                <w:szCs w:val="16"/>
              </w:rPr>
            </w:pPr>
            <w:r w:rsidRPr="00272245">
              <w:rPr>
                <w:sz w:val="16"/>
                <w:szCs w:val="16"/>
              </w:rPr>
              <w:t>Benzinger (2016)</w:t>
            </w:r>
          </w:p>
        </w:tc>
        <w:tc>
          <w:tcPr>
            <w:tcW w:w="3135" w:type="pct"/>
          </w:tcPr>
          <w:p w14:paraId="37084A5B" w14:textId="1C3B22F6" w:rsidR="0064026B" w:rsidRPr="00272245" w:rsidRDefault="0064026B" w:rsidP="0033200E">
            <w:pPr>
              <w:jc w:val="left"/>
              <w:rPr>
                <w:sz w:val="16"/>
                <w:szCs w:val="16"/>
              </w:rPr>
            </w:pPr>
            <w:r w:rsidRPr="00272245">
              <w:rPr>
                <w:sz w:val="16"/>
                <w:szCs w:val="16"/>
              </w:rPr>
              <w:t>The impact of preventive measures on the burden of femoral fractures – a modelling approach to estimating the impact of fall prevention exercises and oral bisphosphonate treatment for the years 2014 and 2025</w:t>
            </w:r>
          </w:p>
        </w:tc>
        <w:tc>
          <w:tcPr>
            <w:tcW w:w="1153" w:type="pct"/>
          </w:tcPr>
          <w:p w14:paraId="54195814" w14:textId="0A8BB5D2" w:rsidR="0064026B" w:rsidRPr="00272245" w:rsidRDefault="0064026B" w:rsidP="0033200E">
            <w:pPr>
              <w:jc w:val="left"/>
              <w:rPr>
                <w:sz w:val="16"/>
                <w:szCs w:val="16"/>
              </w:rPr>
            </w:pPr>
            <w:r w:rsidRPr="00272245">
              <w:rPr>
                <w:sz w:val="16"/>
                <w:szCs w:val="16"/>
              </w:rPr>
              <w:t>Not full economic evaluation</w:t>
            </w:r>
          </w:p>
        </w:tc>
      </w:tr>
      <w:tr w:rsidR="007362CD" w:rsidRPr="00272245" w14:paraId="2636C4B0" w14:textId="77777777" w:rsidTr="00F33519">
        <w:tc>
          <w:tcPr>
            <w:tcW w:w="712" w:type="pct"/>
          </w:tcPr>
          <w:p w14:paraId="72E90A99" w14:textId="59AA87A8" w:rsidR="007362CD" w:rsidRPr="00272245" w:rsidRDefault="007362CD" w:rsidP="0033200E">
            <w:pPr>
              <w:jc w:val="left"/>
              <w:rPr>
                <w:sz w:val="16"/>
                <w:szCs w:val="16"/>
              </w:rPr>
            </w:pPr>
            <w:r w:rsidRPr="00272245">
              <w:rPr>
                <w:sz w:val="16"/>
                <w:szCs w:val="16"/>
              </w:rPr>
              <w:t>Bray Jenkyn (2010)</w:t>
            </w:r>
          </w:p>
        </w:tc>
        <w:tc>
          <w:tcPr>
            <w:tcW w:w="3135" w:type="pct"/>
          </w:tcPr>
          <w:p w14:paraId="714875B5" w14:textId="1D0CEED3" w:rsidR="007362CD" w:rsidRPr="00272245" w:rsidRDefault="007362CD" w:rsidP="0033200E">
            <w:pPr>
              <w:jc w:val="left"/>
              <w:rPr>
                <w:sz w:val="16"/>
                <w:szCs w:val="16"/>
              </w:rPr>
            </w:pPr>
            <w:r w:rsidRPr="00272245">
              <w:rPr>
                <w:sz w:val="16"/>
                <w:szCs w:val="16"/>
              </w:rPr>
              <w:t>Fall-related health service utilization, costs, and cost-effectiveness of a multi-factorial falls prevention program delivered to community-dwelling older adults</w:t>
            </w:r>
          </w:p>
        </w:tc>
        <w:tc>
          <w:tcPr>
            <w:tcW w:w="1153" w:type="pct"/>
          </w:tcPr>
          <w:p w14:paraId="03D890C7" w14:textId="3281FB6C" w:rsidR="007362CD" w:rsidRPr="00272245" w:rsidRDefault="007362CD" w:rsidP="0033200E">
            <w:pPr>
              <w:jc w:val="left"/>
              <w:rPr>
                <w:sz w:val="16"/>
                <w:szCs w:val="16"/>
              </w:rPr>
            </w:pPr>
            <w:r w:rsidRPr="00272245">
              <w:rPr>
                <w:sz w:val="16"/>
                <w:szCs w:val="16"/>
              </w:rPr>
              <w:t>Not decision model</w:t>
            </w:r>
          </w:p>
        </w:tc>
      </w:tr>
      <w:tr w:rsidR="00342425" w:rsidRPr="00272245" w14:paraId="396C5AE1" w14:textId="77777777" w:rsidTr="00F33519">
        <w:tc>
          <w:tcPr>
            <w:tcW w:w="712" w:type="pct"/>
          </w:tcPr>
          <w:p w14:paraId="09A6C43B" w14:textId="632C5FCA" w:rsidR="00342425" w:rsidRPr="00272245" w:rsidRDefault="00342425" w:rsidP="0033200E">
            <w:pPr>
              <w:jc w:val="left"/>
              <w:rPr>
                <w:sz w:val="16"/>
                <w:szCs w:val="16"/>
              </w:rPr>
            </w:pPr>
            <w:r w:rsidRPr="00272245">
              <w:rPr>
                <w:sz w:val="16"/>
                <w:szCs w:val="16"/>
              </w:rPr>
              <w:t>Busbee (2003)</w:t>
            </w:r>
          </w:p>
        </w:tc>
        <w:tc>
          <w:tcPr>
            <w:tcW w:w="3135" w:type="pct"/>
          </w:tcPr>
          <w:p w14:paraId="5DC2C19B" w14:textId="04CC1451" w:rsidR="00342425" w:rsidRPr="00272245" w:rsidRDefault="00342425" w:rsidP="0033200E">
            <w:pPr>
              <w:jc w:val="left"/>
              <w:rPr>
                <w:sz w:val="16"/>
                <w:szCs w:val="16"/>
              </w:rPr>
            </w:pPr>
            <w:r w:rsidRPr="00272245">
              <w:rPr>
                <w:sz w:val="16"/>
                <w:szCs w:val="16"/>
              </w:rPr>
              <w:t>Cost-utility analysis of cataract surgery in the second eye</w:t>
            </w:r>
          </w:p>
        </w:tc>
        <w:tc>
          <w:tcPr>
            <w:tcW w:w="1153" w:type="pct"/>
          </w:tcPr>
          <w:p w14:paraId="138A3DAA" w14:textId="6B102490" w:rsidR="00342425" w:rsidRPr="00272245" w:rsidRDefault="00342425" w:rsidP="0033200E">
            <w:pPr>
              <w:jc w:val="left"/>
              <w:rPr>
                <w:sz w:val="16"/>
                <w:szCs w:val="16"/>
              </w:rPr>
            </w:pPr>
            <w:r w:rsidRPr="00272245">
              <w:rPr>
                <w:sz w:val="16"/>
                <w:szCs w:val="16"/>
              </w:rPr>
              <w:t>No falls outcome</w:t>
            </w:r>
          </w:p>
        </w:tc>
      </w:tr>
      <w:tr w:rsidR="00057373" w:rsidRPr="00272245" w14:paraId="1B19DE86" w14:textId="77777777" w:rsidTr="00F33519">
        <w:tc>
          <w:tcPr>
            <w:tcW w:w="712" w:type="pct"/>
          </w:tcPr>
          <w:p w14:paraId="052FCF33" w14:textId="59A1CC30" w:rsidR="00057373" w:rsidRPr="00272245" w:rsidRDefault="00057373" w:rsidP="00057373">
            <w:pPr>
              <w:jc w:val="left"/>
              <w:rPr>
                <w:sz w:val="16"/>
                <w:szCs w:val="16"/>
              </w:rPr>
            </w:pPr>
            <w:r w:rsidRPr="00272245">
              <w:rPr>
                <w:sz w:val="16"/>
                <w:szCs w:val="16"/>
              </w:rPr>
              <w:t>Campbell (2005)</w:t>
            </w:r>
          </w:p>
        </w:tc>
        <w:tc>
          <w:tcPr>
            <w:tcW w:w="3135" w:type="pct"/>
          </w:tcPr>
          <w:p w14:paraId="162C8E87" w14:textId="71C66A8D" w:rsidR="00057373" w:rsidRPr="00272245" w:rsidRDefault="00057373" w:rsidP="00057373">
            <w:pPr>
              <w:jc w:val="left"/>
              <w:rPr>
                <w:sz w:val="16"/>
                <w:szCs w:val="16"/>
              </w:rPr>
            </w:pPr>
            <w:r w:rsidRPr="00272245">
              <w:rPr>
                <w:sz w:val="16"/>
                <w:szCs w:val="16"/>
              </w:rPr>
              <w:t>Randomised controlled trial of prevention of falls in people aged &gt; or =75 with severe visual impairment: the VIP trial</w:t>
            </w:r>
          </w:p>
        </w:tc>
        <w:tc>
          <w:tcPr>
            <w:tcW w:w="1153" w:type="pct"/>
          </w:tcPr>
          <w:p w14:paraId="466490F5" w14:textId="141B134E" w:rsidR="00057373" w:rsidRPr="00272245" w:rsidRDefault="004F727A" w:rsidP="00057373">
            <w:pPr>
              <w:jc w:val="left"/>
              <w:rPr>
                <w:sz w:val="16"/>
                <w:szCs w:val="16"/>
              </w:rPr>
            </w:pPr>
            <w:r w:rsidRPr="00272245">
              <w:rPr>
                <w:sz w:val="16"/>
                <w:szCs w:val="16"/>
              </w:rPr>
              <w:t>Not decision model</w:t>
            </w:r>
          </w:p>
        </w:tc>
      </w:tr>
      <w:tr w:rsidR="00057373" w:rsidRPr="00272245" w14:paraId="13750D65" w14:textId="77777777" w:rsidTr="00F33519">
        <w:tc>
          <w:tcPr>
            <w:tcW w:w="712" w:type="pct"/>
          </w:tcPr>
          <w:p w14:paraId="763E73AB" w14:textId="40B08E95" w:rsidR="00057373" w:rsidRPr="00272245" w:rsidRDefault="00057373" w:rsidP="00057373">
            <w:pPr>
              <w:jc w:val="left"/>
              <w:rPr>
                <w:sz w:val="16"/>
                <w:szCs w:val="16"/>
              </w:rPr>
            </w:pPr>
            <w:r w:rsidRPr="00272245">
              <w:rPr>
                <w:sz w:val="16"/>
                <w:szCs w:val="16"/>
              </w:rPr>
              <w:t>Cockayne (2017)</w:t>
            </w:r>
          </w:p>
        </w:tc>
        <w:tc>
          <w:tcPr>
            <w:tcW w:w="3135" w:type="pct"/>
          </w:tcPr>
          <w:p w14:paraId="54E864DA" w14:textId="4220352B" w:rsidR="00057373" w:rsidRPr="00272245" w:rsidRDefault="00057373" w:rsidP="00057373">
            <w:pPr>
              <w:jc w:val="left"/>
              <w:rPr>
                <w:sz w:val="16"/>
                <w:szCs w:val="16"/>
              </w:rPr>
            </w:pPr>
            <w:r w:rsidRPr="00272245">
              <w:rPr>
                <w:sz w:val="16"/>
                <w:szCs w:val="16"/>
              </w:rPr>
              <w:t>Clinical effectiveness and cost-effectiveness of a multifaceted podiatry intervention for falls prevention in older people: a multicentre cohort randomised controlled trial (the REducing Falls with ORthoses and a Multifaceted podiatry intervention trial)</w:t>
            </w:r>
          </w:p>
        </w:tc>
        <w:tc>
          <w:tcPr>
            <w:tcW w:w="1153" w:type="pct"/>
          </w:tcPr>
          <w:p w14:paraId="7271D13D" w14:textId="039E6F46" w:rsidR="00057373" w:rsidRPr="00272245" w:rsidRDefault="004F727A" w:rsidP="00057373">
            <w:pPr>
              <w:jc w:val="left"/>
              <w:rPr>
                <w:sz w:val="16"/>
                <w:szCs w:val="16"/>
              </w:rPr>
            </w:pPr>
            <w:r w:rsidRPr="00272245">
              <w:rPr>
                <w:sz w:val="16"/>
                <w:szCs w:val="16"/>
              </w:rPr>
              <w:t>Not decision model</w:t>
            </w:r>
          </w:p>
        </w:tc>
      </w:tr>
      <w:tr w:rsidR="00057373" w:rsidRPr="00272245" w14:paraId="1AF36D84" w14:textId="77777777" w:rsidTr="00F33519">
        <w:tc>
          <w:tcPr>
            <w:tcW w:w="712" w:type="pct"/>
          </w:tcPr>
          <w:p w14:paraId="6FCD2732" w14:textId="5E31BC7D" w:rsidR="00057373" w:rsidRPr="00272245" w:rsidRDefault="00057373" w:rsidP="00057373">
            <w:pPr>
              <w:jc w:val="left"/>
              <w:rPr>
                <w:sz w:val="16"/>
                <w:szCs w:val="16"/>
              </w:rPr>
            </w:pPr>
            <w:r w:rsidRPr="00272245">
              <w:rPr>
                <w:sz w:val="16"/>
                <w:szCs w:val="16"/>
              </w:rPr>
              <w:t>Cohen (2015)</w:t>
            </w:r>
          </w:p>
        </w:tc>
        <w:tc>
          <w:tcPr>
            <w:tcW w:w="3135" w:type="pct"/>
          </w:tcPr>
          <w:p w14:paraId="2C658C85" w14:textId="1746BD43" w:rsidR="00057373" w:rsidRPr="00272245" w:rsidRDefault="00057373" w:rsidP="00057373">
            <w:pPr>
              <w:jc w:val="left"/>
              <w:rPr>
                <w:sz w:val="16"/>
                <w:szCs w:val="16"/>
              </w:rPr>
            </w:pPr>
            <w:r w:rsidRPr="00272245">
              <w:rPr>
                <w:sz w:val="16"/>
                <w:szCs w:val="16"/>
              </w:rPr>
              <w:t>Prevention Program Lowered The Risk Of Falls And Decreased Claims For Long-Term Services Among Elder Participants</w:t>
            </w:r>
          </w:p>
        </w:tc>
        <w:tc>
          <w:tcPr>
            <w:tcW w:w="1153" w:type="pct"/>
          </w:tcPr>
          <w:p w14:paraId="4ECC9EC3" w14:textId="761266D9" w:rsidR="00057373" w:rsidRPr="00272245" w:rsidRDefault="00057373" w:rsidP="00057373">
            <w:pPr>
              <w:jc w:val="left"/>
              <w:rPr>
                <w:sz w:val="16"/>
                <w:szCs w:val="16"/>
              </w:rPr>
            </w:pPr>
            <w:r w:rsidRPr="00272245">
              <w:rPr>
                <w:sz w:val="16"/>
                <w:szCs w:val="16"/>
              </w:rPr>
              <w:t>Not decision model</w:t>
            </w:r>
          </w:p>
        </w:tc>
      </w:tr>
      <w:tr w:rsidR="00057373" w:rsidRPr="00272245" w14:paraId="7D29A63A" w14:textId="77777777" w:rsidTr="00F33519">
        <w:tc>
          <w:tcPr>
            <w:tcW w:w="712" w:type="pct"/>
          </w:tcPr>
          <w:p w14:paraId="68F9B017" w14:textId="2DFC8A53" w:rsidR="00057373" w:rsidRPr="00272245" w:rsidRDefault="00057373" w:rsidP="00057373">
            <w:pPr>
              <w:jc w:val="left"/>
              <w:rPr>
                <w:sz w:val="16"/>
                <w:szCs w:val="16"/>
              </w:rPr>
            </w:pPr>
            <w:r w:rsidRPr="00272245">
              <w:rPr>
                <w:sz w:val="16"/>
                <w:szCs w:val="16"/>
              </w:rPr>
              <w:t>Church (2015)</w:t>
            </w:r>
          </w:p>
        </w:tc>
        <w:tc>
          <w:tcPr>
            <w:tcW w:w="3135" w:type="pct"/>
          </w:tcPr>
          <w:p w14:paraId="4DE56122" w14:textId="7AF80875" w:rsidR="00057373" w:rsidRPr="00272245" w:rsidRDefault="00057373" w:rsidP="00057373">
            <w:pPr>
              <w:jc w:val="left"/>
              <w:rPr>
                <w:sz w:val="16"/>
                <w:szCs w:val="16"/>
              </w:rPr>
            </w:pPr>
            <w:r w:rsidRPr="00272245">
              <w:rPr>
                <w:sz w:val="16"/>
                <w:szCs w:val="16"/>
              </w:rPr>
              <w:t>Cost Effectiveness of Falls and Injury Prevention Strategies for Older Adults Living in Residential Aged Care Facilities</w:t>
            </w:r>
          </w:p>
        </w:tc>
        <w:tc>
          <w:tcPr>
            <w:tcW w:w="1153" w:type="pct"/>
          </w:tcPr>
          <w:p w14:paraId="73CC3C13" w14:textId="619266A9" w:rsidR="00057373" w:rsidRPr="00272245" w:rsidRDefault="00057373" w:rsidP="00057373">
            <w:pPr>
              <w:jc w:val="left"/>
              <w:rPr>
                <w:sz w:val="16"/>
                <w:szCs w:val="16"/>
              </w:rPr>
            </w:pPr>
            <w:r w:rsidRPr="00272245">
              <w:rPr>
                <w:sz w:val="16"/>
                <w:szCs w:val="16"/>
              </w:rPr>
              <w:t>Not community-dwelling older population</w:t>
            </w:r>
          </w:p>
        </w:tc>
      </w:tr>
      <w:tr w:rsidR="00057373" w:rsidRPr="00272245" w14:paraId="652A7D2B" w14:textId="77777777" w:rsidTr="00F33519">
        <w:tc>
          <w:tcPr>
            <w:tcW w:w="712" w:type="pct"/>
          </w:tcPr>
          <w:p w14:paraId="599BFC7C" w14:textId="717E6033" w:rsidR="00057373" w:rsidRPr="00272245" w:rsidRDefault="00057373" w:rsidP="00057373">
            <w:pPr>
              <w:jc w:val="left"/>
              <w:rPr>
                <w:sz w:val="16"/>
                <w:szCs w:val="16"/>
              </w:rPr>
            </w:pPr>
            <w:r w:rsidRPr="00272245">
              <w:rPr>
                <w:sz w:val="16"/>
                <w:szCs w:val="16"/>
              </w:rPr>
              <w:t>Davis (2011)</w:t>
            </w:r>
          </w:p>
        </w:tc>
        <w:tc>
          <w:tcPr>
            <w:tcW w:w="3135" w:type="pct"/>
          </w:tcPr>
          <w:p w14:paraId="50320261" w14:textId="486AF6C6" w:rsidR="00057373" w:rsidRPr="00272245" w:rsidRDefault="00057373" w:rsidP="00057373">
            <w:pPr>
              <w:jc w:val="left"/>
              <w:rPr>
                <w:sz w:val="16"/>
                <w:szCs w:val="16"/>
              </w:rPr>
            </w:pPr>
            <w:r w:rsidRPr="00272245">
              <w:rPr>
                <w:sz w:val="16"/>
                <w:szCs w:val="16"/>
              </w:rPr>
              <w:t>Economic evaluation of dose-response resistance training in older women: a cost-effectiveness and cost-utility analysis</w:t>
            </w:r>
          </w:p>
        </w:tc>
        <w:tc>
          <w:tcPr>
            <w:tcW w:w="1153" w:type="pct"/>
          </w:tcPr>
          <w:p w14:paraId="29921B35" w14:textId="05E01844" w:rsidR="00057373" w:rsidRPr="00272245" w:rsidRDefault="004F727A" w:rsidP="00057373">
            <w:pPr>
              <w:jc w:val="left"/>
              <w:rPr>
                <w:sz w:val="16"/>
                <w:szCs w:val="16"/>
              </w:rPr>
            </w:pPr>
            <w:r w:rsidRPr="00272245">
              <w:rPr>
                <w:sz w:val="16"/>
                <w:szCs w:val="16"/>
              </w:rPr>
              <w:t>Not decision model</w:t>
            </w:r>
          </w:p>
        </w:tc>
      </w:tr>
      <w:tr w:rsidR="00057373" w:rsidRPr="00272245" w14:paraId="44EFFEF4" w14:textId="77777777" w:rsidTr="00F33519">
        <w:tc>
          <w:tcPr>
            <w:tcW w:w="712" w:type="pct"/>
          </w:tcPr>
          <w:p w14:paraId="5C49AB92" w14:textId="4AB8F76F" w:rsidR="00057373" w:rsidRPr="00272245" w:rsidRDefault="00057373" w:rsidP="00057373">
            <w:pPr>
              <w:jc w:val="left"/>
              <w:rPr>
                <w:sz w:val="16"/>
                <w:szCs w:val="16"/>
              </w:rPr>
            </w:pPr>
            <w:r w:rsidRPr="00272245">
              <w:rPr>
                <w:sz w:val="16"/>
                <w:szCs w:val="16"/>
              </w:rPr>
              <w:t>Davis (2011b)</w:t>
            </w:r>
          </w:p>
        </w:tc>
        <w:tc>
          <w:tcPr>
            <w:tcW w:w="3135" w:type="pct"/>
          </w:tcPr>
          <w:p w14:paraId="1147F036" w14:textId="4055EBAD" w:rsidR="00057373" w:rsidRPr="00272245" w:rsidRDefault="00057373" w:rsidP="00057373">
            <w:pPr>
              <w:jc w:val="left"/>
              <w:rPr>
                <w:sz w:val="16"/>
                <w:szCs w:val="16"/>
              </w:rPr>
            </w:pPr>
            <w:r w:rsidRPr="00272245">
              <w:rPr>
                <w:sz w:val="16"/>
                <w:szCs w:val="16"/>
              </w:rPr>
              <w:t>Sustained economic benefits of resistance training among community-dwelling senior women</w:t>
            </w:r>
          </w:p>
        </w:tc>
        <w:tc>
          <w:tcPr>
            <w:tcW w:w="1153" w:type="pct"/>
          </w:tcPr>
          <w:p w14:paraId="0FD6F7E0" w14:textId="4DC7EF51" w:rsidR="00057373" w:rsidRPr="00272245" w:rsidRDefault="004F727A" w:rsidP="00057373">
            <w:pPr>
              <w:jc w:val="left"/>
              <w:rPr>
                <w:sz w:val="16"/>
                <w:szCs w:val="16"/>
              </w:rPr>
            </w:pPr>
            <w:r w:rsidRPr="00272245">
              <w:rPr>
                <w:sz w:val="16"/>
                <w:szCs w:val="16"/>
              </w:rPr>
              <w:t>Not decision model</w:t>
            </w:r>
          </w:p>
        </w:tc>
      </w:tr>
      <w:tr w:rsidR="00057373" w:rsidRPr="00272245" w14:paraId="42297152" w14:textId="77777777" w:rsidTr="00F33519">
        <w:tc>
          <w:tcPr>
            <w:tcW w:w="712" w:type="pct"/>
          </w:tcPr>
          <w:p w14:paraId="5CC73C21" w14:textId="5CD62769" w:rsidR="00057373" w:rsidRPr="00272245" w:rsidRDefault="00057373" w:rsidP="00057373">
            <w:pPr>
              <w:jc w:val="left"/>
              <w:rPr>
                <w:sz w:val="16"/>
                <w:szCs w:val="16"/>
              </w:rPr>
            </w:pPr>
            <w:r w:rsidRPr="00272245">
              <w:rPr>
                <w:sz w:val="16"/>
                <w:szCs w:val="16"/>
              </w:rPr>
              <w:t>Davis (2020)</w:t>
            </w:r>
          </w:p>
        </w:tc>
        <w:tc>
          <w:tcPr>
            <w:tcW w:w="3135" w:type="pct"/>
          </w:tcPr>
          <w:p w14:paraId="625AAA55" w14:textId="3C701307" w:rsidR="00057373" w:rsidRPr="00272245" w:rsidRDefault="00057373" w:rsidP="00057373">
            <w:pPr>
              <w:jc w:val="left"/>
              <w:rPr>
                <w:sz w:val="16"/>
                <w:szCs w:val="16"/>
              </w:rPr>
            </w:pPr>
            <w:r w:rsidRPr="00272245">
              <w:rPr>
                <w:sz w:val="16"/>
                <w:szCs w:val="16"/>
              </w:rPr>
              <w:t>Action Seniors! Cost-effectiveness analysis of a secondary falls prevention strategy among community-dwelling older fallers</w:t>
            </w:r>
          </w:p>
        </w:tc>
        <w:tc>
          <w:tcPr>
            <w:tcW w:w="1153" w:type="pct"/>
          </w:tcPr>
          <w:p w14:paraId="4B4571BE" w14:textId="2599EFB0" w:rsidR="00057373" w:rsidRPr="00272245" w:rsidRDefault="004F727A" w:rsidP="00057373">
            <w:pPr>
              <w:jc w:val="left"/>
              <w:rPr>
                <w:sz w:val="16"/>
                <w:szCs w:val="16"/>
              </w:rPr>
            </w:pPr>
            <w:r w:rsidRPr="00272245">
              <w:rPr>
                <w:sz w:val="16"/>
                <w:szCs w:val="16"/>
              </w:rPr>
              <w:t>Not decision model</w:t>
            </w:r>
          </w:p>
        </w:tc>
      </w:tr>
      <w:tr w:rsidR="00057373" w:rsidRPr="00272245" w14:paraId="093BE2B9" w14:textId="77777777" w:rsidTr="00F33519">
        <w:tc>
          <w:tcPr>
            <w:tcW w:w="712" w:type="pct"/>
          </w:tcPr>
          <w:p w14:paraId="4BBF4003" w14:textId="45B120D8" w:rsidR="00057373" w:rsidRPr="00272245" w:rsidRDefault="00057373" w:rsidP="00057373">
            <w:pPr>
              <w:jc w:val="left"/>
              <w:rPr>
                <w:sz w:val="16"/>
                <w:szCs w:val="16"/>
              </w:rPr>
            </w:pPr>
            <w:r w:rsidRPr="00272245">
              <w:rPr>
                <w:sz w:val="16"/>
                <w:szCs w:val="16"/>
              </w:rPr>
              <w:t>Department of Health (2009)</w:t>
            </w:r>
          </w:p>
        </w:tc>
        <w:tc>
          <w:tcPr>
            <w:tcW w:w="3135" w:type="pct"/>
          </w:tcPr>
          <w:p w14:paraId="030799F8" w14:textId="3A107BB0" w:rsidR="00057373" w:rsidRPr="00272245" w:rsidRDefault="00057373" w:rsidP="00057373">
            <w:pPr>
              <w:jc w:val="left"/>
              <w:rPr>
                <w:sz w:val="16"/>
                <w:szCs w:val="16"/>
              </w:rPr>
            </w:pPr>
            <w:r w:rsidRPr="00272245">
              <w:rPr>
                <w:sz w:val="16"/>
                <w:szCs w:val="16"/>
              </w:rPr>
              <w:t>Impact assessment of fracture prevention interventions</w:t>
            </w:r>
          </w:p>
        </w:tc>
        <w:tc>
          <w:tcPr>
            <w:tcW w:w="1153" w:type="pct"/>
          </w:tcPr>
          <w:p w14:paraId="55AA81A1" w14:textId="2C7F33FB" w:rsidR="00057373" w:rsidRPr="00272245" w:rsidRDefault="00057373" w:rsidP="00057373">
            <w:pPr>
              <w:jc w:val="left"/>
              <w:rPr>
                <w:sz w:val="16"/>
                <w:szCs w:val="16"/>
              </w:rPr>
            </w:pPr>
            <w:r w:rsidRPr="00272245">
              <w:rPr>
                <w:sz w:val="16"/>
                <w:szCs w:val="16"/>
              </w:rPr>
              <w:t>Not community-dwelling older population</w:t>
            </w:r>
          </w:p>
        </w:tc>
      </w:tr>
      <w:tr w:rsidR="00057373" w:rsidRPr="00272245" w14:paraId="12F778BF" w14:textId="77777777" w:rsidTr="00F33519">
        <w:tc>
          <w:tcPr>
            <w:tcW w:w="712" w:type="pct"/>
          </w:tcPr>
          <w:p w14:paraId="709CEE50" w14:textId="44376B5E" w:rsidR="00057373" w:rsidRPr="00272245" w:rsidRDefault="00057373" w:rsidP="00057373">
            <w:pPr>
              <w:jc w:val="left"/>
              <w:rPr>
                <w:sz w:val="16"/>
                <w:szCs w:val="16"/>
              </w:rPr>
            </w:pPr>
            <w:r w:rsidRPr="00272245">
              <w:rPr>
                <w:sz w:val="16"/>
                <w:szCs w:val="16"/>
              </w:rPr>
              <w:t>Evers (2020)</w:t>
            </w:r>
          </w:p>
        </w:tc>
        <w:tc>
          <w:tcPr>
            <w:tcW w:w="3135" w:type="pct"/>
          </w:tcPr>
          <w:p w14:paraId="4F6F79BF" w14:textId="752DECBC" w:rsidR="00057373" w:rsidRPr="00272245" w:rsidRDefault="00057373" w:rsidP="00057373">
            <w:pPr>
              <w:jc w:val="left"/>
              <w:rPr>
                <w:sz w:val="16"/>
                <w:szCs w:val="16"/>
              </w:rPr>
            </w:pPr>
            <w:r w:rsidRPr="00272245">
              <w:rPr>
                <w:sz w:val="16"/>
                <w:szCs w:val="16"/>
              </w:rPr>
              <w:t>Economic evaluation of a home-based programme to reduce concerns about falls in frail, independently-living older people</w:t>
            </w:r>
          </w:p>
        </w:tc>
        <w:tc>
          <w:tcPr>
            <w:tcW w:w="1153" w:type="pct"/>
          </w:tcPr>
          <w:p w14:paraId="029E6E3B" w14:textId="44E87A38" w:rsidR="00057373" w:rsidRPr="00272245" w:rsidRDefault="004F727A" w:rsidP="00057373">
            <w:pPr>
              <w:jc w:val="left"/>
              <w:rPr>
                <w:sz w:val="16"/>
                <w:szCs w:val="16"/>
              </w:rPr>
            </w:pPr>
            <w:r w:rsidRPr="00272245">
              <w:rPr>
                <w:sz w:val="16"/>
                <w:szCs w:val="16"/>
              </w:rPr>
              <w:t>Not decision model</w:t>
            </w:r>
          </w:p>
        </w:tc>
      </w:tr>
      <w:tr w:rsidR="00057373" w:rsidRPr="00272245" w14:paraId="621D766F" w14:textId="77777777" w:rsidTr="00F33519">
        <w:tc>
          <w:tcPr>
            <w:tcW w:w="712" w:type="pct"/>
          </w:tcPr>
          <w:p w14:paraId="679F8AEB" w14:textId="27232D4C" w:rsidR="00057373" w:rsidRPr="00272245" w:rsidRDefault="00057373" w:rsidP="00057373">
            <w:pPr>
              <w:jc w:val="left"/>
              <w:rPr>
                <w:sz w:val="16"/>
                <w:szCs w:val="16"/>
              </w:rPr>
            </w:pPr>
            <w:r w:rsidRPr="00272245">
              <w:rPr>
                <w:sz w:val="16"/>
                <w:szCs w:val="16"/>
              </w:rPr>
              <w:t>Farag (2015)</w:t>
            </w:r>
          </w:p>
        </w:tc>
        <w:tc>
          <w:tcPr>
            <w:tcW w:w="3135" w:type="pct"/>
          </w:tcPr>
          <w:p w14:paraId="6EA14FFB" w14:textId="7CEA7F40" w:rsidR="00057373" w:rsidRPr="00272245" w:rsidRDefault="00057373" w:rsidP="00057373">
            <w:pPr>
              <w:jc w:val="left"/>
              <w:rPr>
                <w:sz w:val="16"/>
                <w:szCs w:val="16"/>
              </w:rPr>
            </w:pPr>
            <w:r w:rsidRPr="00272245">
              <w:rPr>
                <w:sz w:val="16"/>
                <w:szCs w:val="16"/>
              </w:rPr>
              <w:t>Cost-effectiveness of a Home-Exercise Program Among Older People After Hospitalization</w:t>
            </w:r>
          </w:p>
        </w:tc>
        <w:tc>
          <w:tcPr>
            <w:tcW w:w="1153" w:type="pct"/>
          </w:tcPr>
          <w:p w14:paraId="3D863EA1" w14:textId="5A6B5A53" w:rsidR="00057373" w:rsidRPr="00272245" w:rsidRDefault="004F727A" w:rsidP="00057373">
            <w:pPr>
              <w:jc w:val="left"/>
              <w:rPr>
                <w:sz w:val="16"/>
                <w:szCs w:val="16"/>
              </w:rPr>
            </w:pPr>
            <w:r w:rsidRPr="00272245">
              <w:rPr>
                <w:sz w:val="16"/>
                <w:szCs w:val="16"/>
              </w:rPr>
              <w:t>Not decision model</w:t>
            </w:r>
          </w:p>
        </w:tc>
      </w:tr>
      <w:tr w:rsidR="004354D1" w:rsidRPr="00272245" w14:paraId="61220B4D" w14:textId="77777777" w:rsidTr="00F33519">
        <w:tc>
          <w:tcPr>
            <w:tcW w:w="712" w:type="pct"/>
          </w:tcPr>
          <w:p w14:paraId="4F4D4FAF" w14:textId="0C03E1B5" w:rsidR="004354D1" w:rsidRPr="00272245" w:rsidRDefault="004354D1" w:rsidP="00057373">
            <w:pPr>
              <w:jc w:val="left"/>
              <w:rPr>
                <w:sz w:val="16"/>
                <w:szCs w:val="16"/>
              </w:rPr>
            </w:pPr>
            <w:r w:rsidRPr="00272245">
              <w:rPr>
                <w:sz w:val="16"/>
                <w:szCs w:val="16"/>
              </w:rPr>
              <w:t>Farag (2016)</w:t>
            </w:r>
          </w:p>
        </w:tc>
        <w:tc>
          <w:tcPr>
            <w:tcW w:w="3135" w:type="pct"/>
          </w:tcPr>
          <w:p w14:paraId="63F6C596" w14:textId="32C2DDA1" w:rsidR="004354D1" w:rsidRPr="00272245" w:rsidRDefault="004354D1" w:rsidP="00057373">
            <w:pPr>
              <w:jc w:val="left"/>
              <w:rPr>
                <w:sz w:val="16"/>
                <w:szCs w:val="16"/>
              </w:rPr>
            </w:pPr>
            <w:r w:rsidRPr="00272245">
              <w:rPr>
                <w:sz w:val="16"/>
                <w:szCs w:val="16"/>
              </w:rPr>
              <w:t>Economic evaluation of a falls prevention exercise program among people With Parkinson's disease</w:t>
            </w:r>
          </w:p>
        </w:tc>
        <w:tc>
          <w:tcPr>
            <w:tcW w:w="1153" w:type="pct"/>
          </w:tcPr>
          <w:p w14:paraId="0D07039B" w14:textId="1B7DDF3B" w:rsidR="004354D1" w:rsidRPr="00272245" w:rsidRDefault="004F727A" w:rsidP="00057373">
            <w:pPr>
              <w:jc w:val="left"/>
              <w:rPr>
                <w:sz w:val="16"/>
                <w:szCs w:val="16"/>
              </w:rPr>
            </w:pPr>
            <w:r w:rsidRPr="00272245">
              <w:rPr>
                <w:sz w:val="16"/>
                <w:szCs w:val="16"/>
              </w:rPr>
              <w:t>Not decision model</w:t>
            </w:r>
          </w:p>
        </w:tc>
      </w:tr>
      <w:tr w:rsidR="004354D1" w:rsidRPr="00272245" w14:paraId="03D66F9F" w14:textId="77777777" w:rsidTr="00F33519">
        <w:tc>
          <w:tcPr>
            <w:tcW w:w="712" w:type="pct"/>
          </w:tcPr>
          <w:p w14:paraId="73763347" w14:textId="21632A5D" w:rsidR="004354D1" w:rsidRPr="00272245" w:rsidRDefault="004354D1" w:rsidP="00057373">
            <w:pPr>
              <w:jc w:val="left"/>
              <w:rPr>
                <w:sz w:val="16"/>
                <w:szCs w:val="16"/>
              </w:rPr>
            </w:pPr>
            <w:r w:rsidRPr="00272245">
              <w:rPr>
                <w:sz w:val="16"/>
                <w:szCs w:val="16"/>
              </w:rPr>
              <w:t>Fletcher (2012)</w:t>
            </w:r>
          </w:p>
        </w:tc>
        <w:tc>
          <w:tcPr>
            <w:tcW w:w="3135" w:type="pct"/>
          </w:tcPr>
          <w:p w14:paraId="189A2F58" w14:textId="17638A08" w:rsidR="004354D1" w:rsidRPr="00272245" w:rsidRDefault="004354D1" w:rsidP="00057373">
            <w:pPr>
              <w:jc w:val="left"/>
              <w:rPr>
                <w:sz w:val="16"/>
                <w:szCs w:val="16"/>
              </w:rPr>
            </w:pPr>
            <w:r w:rsidRPr="00272245">
              <w:rPr>
                <w:sz w:val="16"/>
                <w:szCs w:val="16"/>
              </w:rPr>
              <w:t>An exercise intervention to prevent falls in Parkinson's: an economic evaluation</w:t>
            </w:r>
          </w:p>
        </w:tc>
        <w:tc>
          <w:tcPr>
            <w:tcW w:w="1153" w:type="pct"/>
          </w:tcPr>
          <w:p w14:paraId="6E1702E1" w14:textId="0A858358" w:rsidR="004354D1" w:rsidRPr="00272245" w:rsidRDefault="004F727A" w:rsidP="00057373">
            <w:pPr>
              <w:jc w:val="left"/>
              <w:rPr>
                <w:sz w:val="16"/>
                <w:szCs w:val="16"/>
              </w:rPr>
            </w:pPr>
            <w:r w:rsidRPr="00272245">
              <w:rPr>
                <w:sz w:val="16"/>
                <w:szCs w:val="16"/>
              </w:rPr>
              <w:t>Not decision model</w:t>
            </w:r>
          </w:p>
        </w:tc>
      </w:tr>
      <w:tr w:rsidR="00057373" w:rsidRPr="00272245" w14:paraId="77CA7CD8" w14:textId="77777777" w:rsidTr="00F33519">
        <w:tc>
          <w:tcPr>
            <w:tcW w:w="712" w:type="pct"/>
          </w:tcPr>
          <w:p w14:paraId="07BD3028" w14:textId="460819BC" w:rsidR="00057373" w:rsidRPr="00272245" w:rsidRDefault="00057373" w:rsidP="00057373">
            <w:pPr>
              <w:jc w:val="left"/>
              <w:rPr>
                <w:sz w:val="16"/>
                <w:szCs w:val="16"/>
              </w:rPr>
            </w:pPr>
            <w:r w:rsidRPr="00272245">
              <w:rPr>
                <w:sz w:val="16"/>
                <w:szCs w:val="16"/>
              </w:rPr>
              <w:t>Ghimire (2015)</w:t>
            </w:r>
          </w:p>
        </w:tc>
        <w:tc>
          <w:tcPr>
            <w:tcW w:w="3135" w:type="pct"/>
          </w:tcPr>
          <w:p w14:paraId="7FED21C7" w14:textId="2C5AAEA6" w:rsidR="00057373" w:rsidRPr="00272245" w:rsidRDefault="00057373" w:rsidP="00057373">
            <w:pPr>
              <w:jc w:val="left"/>
              <w:rPr>
                <w:sz w:val="16"/>
                <w:szCs w:val="16"/>
              </w:rPr>
            </w:pPr>
            <w:r w:rsidRPr="00272245">
              <w:rPr>
                <w:sz w:val="16"/>
                <w:szCs w:val="16"/>
              </w:rPr>
              <w:t>Effects of a Community-Based Fall Management Program on Medicare Cost Savings</w:t>
            </w:r>
          </w:p>
        </w:tc>
        <w:tc>
          <w:tcPr>
            <w:tcW w:w="1153" w:type="pct"/>
          </w:tcPr>
          <w:p w14:paraId="4735D8C9" w14:textId="4BF192C4" w:rsidR="00057373" w:rsidRPr="00272245" w:rsidRDefault="00057373" w:rsidP="00057373">
            <w:pPr>
              <w:jc w:val="left"/>
              <w:rPr>
                <w:sz w:val="16"/>
                <w:szCs w:val="16"/>
              </w:rPr>
            </w:pPr>
            <w:r w:rsidRPr="00272245">
              <w:rPr>
                <w:sz w:val="16"/>
                <w:szCs w:val="16"/>
              </w:rPr>
              <w:t>Not decision model; Not full economic evaluation</w:t>
            </w:r>
          </w:p>
        </w:tc>
      </w:tr>
      <w:tr w:rsidR="004354D1" w:rsidRPr="00272245" w14:paraId="295BB4B8" w14:textId="77777777" w:rsidTr="00F33519">
        <w:tc>
          <w:tcPr>
            <w:tcW w:w="712" w:type="pct"/>
          </w:tcPr>
          <w:p w14:paraId="2C289ED3" w14:textId="2913C04B" w:rsidR="004354D1" w:rsidRPr="00272245" w:rsidRDefault="004354D1" w:rsidP="00057373">
            <w:pPr>
              <w:jc w:val="left"/>
              <w:rPr>
                <w:sz w:val="16"/>
                <w:szCs w:val="16"/>
              </w:rPr>
            </w:pPr>
            <w:r w:rsidRPr="00272245">
              <w:rPr>
                <w:sz w:val="16"/>
                <w:szCs w:val="16"/>
              </w:rPr>
              <w:t>Harper (2019)</w:t>
            </w:r>
          </w:p>
        </w:tc>
        <w:tc>
          <w:tcPr>
            <w:tcW w:w="3135" w:type="pct"/>
          </w:tcPr>
          <w:p w14:paraId="2D61D188" w14:textId="31D68999" w:rsidR="004354D1" w:rsidRPr="00272245" w:rsidRDefault="004354D1" w:rsidP="00057373">
            <w:pPr>
              <w:jc w:val="left"/>
              <w:rPr>
                <w:sz w:val="16"/>
                <w:szCs w:val="16"/>
              </w:rPr>
            </w:pPr>
            <w:r w:rsidRPr="00272245">
              <w:rPr>
                <w:sz w:val="16"/>
                <w:szCs w:val="16"/>
              </w:rPr>
              <w:t>Cost analysis of a brief intervention for the prevention of falls after discharge from an emergency department</w:t>
            </w:r>
          </w:p>
        </w:tc>
        <w:tc>
          <w:tcPr>
            <w:tcW w:w="1153" w:type="pct"/>
          </w:tcPr>
          <w:p w14:paraId="1CB00FD2" w14:textId="5D159556" w:rsidR="004354D1" w:rsidRPr="00272245" w:rsidRDefault="004F727A" w:rsidP="00057373">
            <w:pPr>
              <w:jc w:val="left"/>
              <w:rPr>
                <w:sz w:val="16"/>
                <w:szCs w:val="16"/>
              </w:rPr>
            </w:pPr>
            <w:r w:rsidRPr="00272245">
              <w:rPr>
                <w:sz w:val="16"/>
                <w:szCs w:val="16"/>
              </w:rPr>
              <w:t>Not decision model</w:t>
            </w:r>
          </w:p>
        </w:tc>
      </w:tr>
      <w:tr w:rsidR="00057373" w:rsidRPr="00272245" w14:paraId="344FCEE9" w14:textId="77777777" w:rsidTr="00F33519">
        <w:tc>
          <w:tcPr>
            <w:tcW w:w="712" w:type="pct"/>
          </w:tcPr>
          <w:p w14:paraId="4BDEE5F4" w14:textId="2E23B347" w:rsidR="00057373" w:rsidRPr="00272245" w:rsidRDefault="00057373" w:rsidP="00057373">
            <w:pPr>
              <w:jc w:val="left"/>
              <w:rPr>
                <w:sz w:val="16"/>
                <w:szCs w:val="16"/>
              </w:rPr>
            </w:pPr>
            <w:r w:rsidRPr="00272245">
              <w:rPr>
                <w:sz w:val="16"/>
                <w:szCs w:val="16"/>
              </w:rPr>
              <w:t>Haumschild (2003)</w:t>
            </w:r>
          </w:p>
        </w:tc>
        <w:tc>
          <w:tcPr>
            <w:tcW w:w="3135" w:type="pct"/>
          </w:tcPr>
          <w:p w14:paraId="41288E25" w14:textId="5838B52F" w:rsidR="00057373" w:rsidRPr="00272245" w:rsidRDefault="00057373" w:rsidP="00057373">
            <w:pPr>
              <w:jc w:val="left"/>
              <w:rPr>
                <w:sz w:val="16"/>
                <w:szCs w:val="16"/>
              </w:rPr>
            </w:pPr>
            <w:r w:rsidRPr="00272245">
              <w:rPr>
                <w:sz w:val="16"/>
                <w:szCs w:val="16"/>
              </w:rPr>
              <w:t>Clinical and economic outcomes of a fall-focused pharmaceutical intervention program</w:t>
            </w:r>
          </w:p>
        </w:tc>
        <w:tc>
          <w:tcPr>
            <w:tcW w:w="1153" w:type="pct"/>
          </w:tcPr>
          <w:p w14:paraId="4BE1E660" w14:textId="68BA10C0" w:rsidR="00057373" w:rsidRPr="00272245" w:rsidRDefault="00057373" w:rsidP="00057373">
            <w:pPr>
              <w:jc w:val="left"/>
              <w:rPr>
                <w:sz w:val="16"/>
                <w:szCs w:val="16"/>
              </w:rPr>
            </w:pPr>
            <w:r w:rsidRPr="00272245">
              <w:rPr>
                <w:sz w:val="16"/>
                <w:szCs w:val="16"/>
              </w:rPr>
              <w:t>Not community-dwelling older population</w:t>
            </w:r>
          </w:p>
        </w:tc>
      </w:tr>
      <w:tr w:rsidR="004354D1" w:rsidRPr="00272245" w14:paraId="362E7F9F" w14:textId="77777777" w:rsidTr="00F33519">
        <w:tc>
          <w:tcPr>
            <w:tcW w:w="712" w:type="pct"/>
          </w:tcPr>
          <w:p w14:paraId="1C0936C8" w14:textId="6E93BC4B" w:rsidR="004354D1" w:rsidRPr="00272245" w:rsidRDefault="004354D1" w:rsidP="00057373">
            <w:pPr>
              <w:jc w:val="left"/>
              <w:rPr>
                <w:sz w:val="16"/>
                <w:szCs w:val="16"/>
              </w:rPr>
            </w:pPr>
            <w:r w:rsidRPr="00272245">
              <w:rPr>
                <w:sz w:val="16"/>
                <w:szCs w:val="16"/>
              </w:rPr>
              <w:t>Hendriks (2008)</w:t>
            </w:r>
          </w:p>
        </w:tc>
        <w:tc>
          <w:tcPr>
            <w:tcW w:w="3135" w:type="pct"/>
          </w:tcPr>
          <w:p w14:paraId="288750F4" w14:textId="2127B67D" w:rsidR="004354D1" w:rsidRPr="00272245" w:rsidRDefault="004354D1" w:rsidP="00057373">
            <w:pPr>
              <w:jc w:val="left"/>
              <w:rPr>
                <w:sz w:val="16"/>
                <w:szCs w:val="16"/>
              </w:rPr>
            </w:pPr>
            <w:r w:rsidRPr="00272245">
              <w:rPr>
                <w:sz w:val="16"/>
                <w:szCs w:val="16"/>
              </w:rPr>
              <w:t>Cost-effectiveness of a multidisciplinary fall prevention program in community-dwelling elderly people: a randomized controlled trial (ISRCTN 64716113)</w:t>
            </w:r>
          </w:p>
        </w:tc>
        <w:tc>
          <w:tcPr>
            <w:tcW w:w="1153" w:type="pct"/>
          </w:tcPr>
          <w:p w14:paraId="6A396041" w14:textId="74AFC5B4" w:rsidR="004354D1" w:rsidRPr="00272245" w:rsidRDefault="004F727A" w:rsidP="00057373">
            <w:pPr>
              <w:jc w:val="left"/>
              <w:rPr>
                <w:sz w:val="16"/>
                <w:szCs w:val="16"/>
              </w:rPr>
            </w:pPr>
            <w:r w:rsidRPr="00272245">
              <w:rPr>
                <w:sz w:val="16"/>
                <w:szCs w:val="16"/>
              </w:rPr>
              <w:t>Not decision model</w:t>
            </w:r>
          </w:p>
        </w:tc>
      </w:tr>
      <w:tr w:rsidR="00057373" w:rsidRPr="00272245" w14:paraId="2FC5172C" w14:textId="77777777" w:rsidTr="00F33519">
        <w:tc>
          <w:tcPr>
            <w:tcW w:w="712" w:type="pct"/>
          </w:tcPr>
          <w:p w14:paraId="7C195AD2" w14:textId="40086DDA" w:rsidR="00057373" w:rsidRPr="00272245" w:rsidRDefault="00057373" w:rsidP="00057373">
            <w:pPr>
              <w:jc w:val="left"/>
              <w:rPr>
                <w:sz w:val="16"/>
                <w:szCs w:val="16"/>
              </w:rPr>
            </w:pPr>
            <w:r w:rsidRPr="00272245">
              <w:rPr>
                <w:sz w:val="16"/>
                <w:szCs w:val="16"/>
              </w:rPr>
              <w:t>Hiligsmann (2009)</w:t>
            </w:r>
          </w:p>
        </w:tc>
        <w:tc>
          <w:tcPr>
            <w:tcW w:w="3135" w:type="pct"/>
          </w:tcPr>
          <w:p w14:paraId="73BE2EE9" w14:textId="4B83A1BF" w:rsidR="00057373" w:rsidRPr="00272245" w:rsidRDefault="00057373" w:rsidP="00057373">
            <w:pPr>
              <w:jc w:val="left"/>
              <w:rPr>
                <w:sz w:val="16"/>
                <w:szCs w:val="16"/>
              </w:rPr>
            </w:pPr>
            <w:r w:rsidRPr="00272245">
              <w:rPr>
                <w:sz w:val="16"/>
                <w:szCs w:val="16"/>
              </w:rPr>
              <w:t>Development and validation of a Markov microsimulation model for the economic evaluation of treatments in osteoporosis</w:t>
            </w:r>
          </w:p>
        </w:tc>
        <w:tc>
          <w:tcPr>
            <w:tcW w:w="1153" w:type="pct"/>
          </w:tcPr>
          <w:p w14:paraId="621A8DF7" w14:textId="24427C5D" w:rsidR="00057373" w:rsidRPr="00272245" w:rsidRDefault="00057373" w:rsidP="00057373">
            <w:pPr>
              <w:jc w:val="left"/>
              <w:rPr>
                <w:sz w:val="16"/>
                <w:szCs w:val="16"/>
              </w:rPr>
            </w:pPr>
            <w:r w:rsidRPr="00272245">
              <w:rPr>
                <w:sz w:val="16"/>
                <w:szCs w:val="16"/>
              </w:rPr>
              <w:t>Not falls prevention</w:t>
            </w:r>
          </w:p>
        </w:tc>
      </w:tr>
      <w:tr w:rsidR="00057373" w:rsidRPr="00272245" w14:paraId="3A68EE77" w14:textId="77777777" w:rsidTr="00F33519">
        <w:tc>
          <w:tcPr>
            <w:tcW w:w="712" w:type="pct"/>
          </w:tcPr>
          <w:p w14:paraId="48A6D1A0" w14:textId="77CFFC10" w:rsidR="00057373" w:rsidRPr="00272245" w:rsidRDefault="00057373" w:rsidP="00057373">
            <w:pPr>
              <w:jc w:val="left"/>
              <w:rPr>
                <w:sz w:val="16"/>
                <w:szCs w:val="16"/>
              </w:rPr>
            </w:pPr>
            <w:r w:rsidRPr="00272245">
              <w:rPr>
                <w:sz w:val="16"/>
                <w:szCs w:val="16"/>
              </w:rPr>
              <w:t>Hiligsmann (2010)</w:t>
            </w:r>
          </w:p>
        </w:tc>
        <w:tc>
          <w:tcPr>
            <w:tcW w:w="3135" w:type="pct"/>
          </w:tcPr>
          <w:p w14:paraId="42C4C084" w14:textId="3BBCFDD9" w:rsidR="00057373" w:rsidRPr="00272245" w:rsidRDefault="00057373" w:rsidP="00057373">
            <w:pPr>
              <w:jc w:val="left"/>
              <w:rPr>
                <w:sz w:val="16"/>
                <w:szCs w:val="16"/>
              </w:rPr>
            </w:pPr>
            <w:r w:rsidRPr="00272245">
              <w:rPr>
                <w:sz w:val="16"/>
                <w:szCs w:val="16"/>
              </w:rPr>
              <w:t>Cost–effectiveness of osteoporosis screening followed by treatment: the impact of medication adherence</w:t>
            </w:r>
          </w:p>
        </w:tc>
        <w:tc>
          <w:tcPr>
            <w:tcW w:w="1153" w:type="pct"/>
          </w:tcPr>
          <w:p w14:paraId="111A562E" w14:textId="3E36060F" w:rsidR="00057373" w:rsidRPr="00272245" w:rsidRDefault="00057373" w:rsidP="00057373">
            <w:pPr>
              <w:jc w:val="left"/>
              <w:rPr>
                <w:sz w:val="16"/>
                <w:szCs w:val="16"/>
              </w:rPr>
            </w:pPr>
            <w:r w:rsidRPr="00272245">
              <w:rPr>
                <w:sz w:val="16"/>
                <w:szCs w:val="16"/>
              </w:rPr>
              <w:t>Not falls prevention</w:t>
            </w:r>
          </w:p>
        </w:tc>
      </w:tr>
      <w:tr w:rsidR="004354D1" w:rsidRPr="00272245" w14:paraId="0843D8FF" w14:textId="77777777" w:rsidTr="00F33519">
        <w:tc>
          <w:tcPr>
            <w:tcW w:w="712" w:type="pct"/>
          </w:tcPr>
          <w:p w14:paraId="7C31865B" w14:textId="14669613" w:rsidR="004354D1" w:rsidRPr="00272245" w:rsidRDefault="004354D1" w:rsidP="00057373">
            <w:pPr>
              <w:jc w:val="left"/>
              <w:rPr>
                <w:sz w:val="16"/>
                <w:szCs w:val="16"/>
              </w:rPr>
            </w:pPr>
            <w:r w:rsidRPr="00272245">
              <w:rPr>
                <w:sz w:val="16"/>
                <w:szCs w:val="16"/>
              </w:rPr>
              <w:t>Irvine (2010)</w:t>
            </w:r>
          </w:p>
        </w:tc>
        <w:tc>
          <w:tcPr>
            <w:tcW w:w="3135" w:type="pct"/>
          </w:tcPr>
          <w:p w14:paraId="12FC38D6" w14:textId="718072E2" w:rsidR="004354D1" w:rsidRPr="00272245" w:rsidRDefault="004354D1" w:rsidP="00057373">
            <w:pPr>
              <w:jc w:val="left"/>
              <w:rPr>
                <w:sz w:val="16"/>
                <w:szCs w:val="16"/>
              </w:rPr>
            </w:pPr>
            <w:r w:rsidRPr="00272245">
              <w:rPr>
                <w:sz w:val="16"/>
                <w:szCs w:val="16"/>
              </w:rPr>
              <w:t>Cost-effectiveness of a day hospital falls prevention programme for screened community-dwelling older people at high risk of falls</w:t>
            </w:r>
          </w:p>
        </w:tc>
        <w:tc>
          <w:tcPr>
            <w:tcW w:w="1153" w:type="pct"/>
          </w:tcPr>
          <w:p w14:paraId="711D333F" w14:textId="44E69CD5" w:rsidR="004354D1" w:rsidRPr="00272245" w:rsidRDefault="004F727A" w:rsidP="00057373">
            <w:pPr>
              <w:jc w:val="left"/>
              <w:rPr>
                <w:sz w:val="16"/>
                <w:szCs w:val="16"/>
              </w:rPr>
            </w:pPr>
            <w:r w:rsidRPr="00272245">
              <w:rPr>
                <w:sz w:val="16"/>
                <w:szCs w:val="16"/>
              </w:rPr>
              <w:t>Not decision model</w:t>
            </w:r>
          </w:p>
        </w:tc>
      </w:tr>
      <w:tr w:rsidR="004354D1" w:rsidRPr="00272245" w14:paraId="59FD56D9" w14:textId="77777777" w:rsidTr="00F33519">
        <w:tc>
          <w:tcPr>
            <w:tcW w:w="712" w:type="pct"/>
          </w:tcPr>
          <w:p w14:paraId="07B7397E" w14:textId="04011C53" w:rsidR="004354D1" w:rsidRPr="00272245" w:rsidRDefault="004354D1" w:rsidP="00057373">
            <w:pPr>
              <w:jc w:val="left"/>
              <w:rPr>
                <w:sz w:val="16"/>
                <w:szCs w:val="16"/>
              </w:rPr>
            </w:pPr>
            <w:r w:rsidRPr="00272245">
              <w:rPr>
                <w:sz w:val="16"/>
                <w:szCs w:val="16"/>
              </w:rPr>
              <w:t>Isaranuwatchai (2017)</w:t>
            </w:r>
          </w:p>
        </w:tc>
        <w:tc>
          <w:tcPr>
            <w:tcW w:w="3135" w:type="pct"/>
          </w:tcPr>
          <w:p w14:paraId="1B2539FE" w14:textId="3472F193" w:rsidR="004354D1" w:rsidRPr="00272245" w:rsidRDefault="004354D1" w:rsidP="00057373">
            <w:pPr>
              <w:jc w:val="left"/>
              <w:rPr>
                <w:sz w:val="16"/>
                <w:szCs w:val="16"/>
              </w:rPr>
            </w:pPr>
            <w:r w:rsidRPr="00272245">
              <w:rPr>
                <w:sz w:val="16"/>
                <w:szCs w:val="16"/>
              </w:rPr>
              <w:t>Cost-effectiveness analysis of a multifactorial fall prevention intervention in older home care clients at risk for falling</w:t>
            </w:r>
          </w:p>
        </w:tc>
        <w:tc>
          <w:tcPr>
            <w:tcW w:w="1153" w:type="pct"/>
          </w:tcPr>
          <w:p w14:paraId="7E2E86FB" w14:textId="5B85FD87" w:rsidR="004354D1" w:rsidRPr="00272245" w:rsidRDefault="004F727A" w:rsidP="00057373">
            <w:pPr>
              <w:jc w:val="left"/>
              <w:rPr>
                <w:sz w:val="16"/>
                <w:szCs w:val="16"/>
              </w:rPr>
            </w:pPr>
            <w:r w:rsidRPr="00272245">
              <w:rPr>
                <w:sz w:val="16"/>
                <w:szCs w:val="16"/>
              </w:rPr>
              <w:t>Not decision model</w:t>
            </w:r>
          </w:p>
        </w:tc>
      </w:tr>
      <w:tr w:rsidR="00057373" w:rsidRPr="00272245" w14:paraId="6801E5D8" w14:textId="77777777" w:rsidTr="00F33519">
        <w:tc>
          <w:tcPr>
            <w:tcW w:w="712" w:type="pct"/>
          </w:tcPr>
          <w:p w14:paraId="2F9E6352" w14:textId="7892C73A" w:rsidR="00057373" w:rsidRPr="00272245" w:rsidRDefault="00057373" w:rsidP="00057373">
            <w:pPr>
              <w:jc w:val="left"/>
              <w:rPr>
                <w:sz w:val="16"/>
                <w:szCs w:val="16"/>
              </w:rPr>
            </w:pPr>
            <w:r w:rsidRPr="00272245">
              <w:rPr>
                <w:sz w:val="16"/>
                <w:szCs w:val="16"/>
              </w:rPr>
              <w:t>Johnson (2015)</w:t>
            </w:r>
          </w:p>
        </w:tc>
        <w:tc>
          <w:tcPr>
            <w:tcW w:w="3135" w:type="pct"/>
          </w:tcPr>
          <w:p w14:paraId="6A54FB88" w14:textId="15B47BE5" w:rsidR="00057373" w:rsidRPr="00272245" w:rsidRDefault="00057373" w:rsidP="00057373">
            <w:pPr>
              <w:jc w:val="left"/>
              <w:rPr>
                <w:sz w:val="16"/>
                <w:szCs w:val="16"/>
              </w:rPr>
            </w:pPr>
            <w:r w:rsidRPr="00272245">
              <w:rPr>
                <w:sz w:val="16"/>
                <w:szCs w:val="16"/>
              </w:rPr>
              <w:t>Yield and cost-effectiveness of laboratory testing to identify metabolic contributors to falls and fractures in older persons</w:t>
            </w:r>
          </w:p>
        </w:tc>
        <w:tc>
          <w:tcPr>
            <w:tcW w:w="1153" w:type="pct"/>
          </w:tcPr>
          <w:p w14:paraId="59428555" w14:textId="10B36452" w:rsidR="00057373" w:rsidRPr="00272245" w:rsidRDefault="00057373" w:rsidP="00057373">
            <w:pPr>
              <w:jc w:val="left"/>
              <w:rPr>
                <w:sz w:val="16"/>
                <w:szCs w:val="16"/>
              </w:rPr>
            </w:pPr>
            <w:r w:rsidRPr="00272245">
              <w:rPr>
                <w:sz w:val="16"/>
                <w:szCs w:val="16"/>
              </w:rPr>
              <w:t>Not decision model</w:t>
            </w:r>
          </w:p>
        </w:tc>
      </w:tr>
      <w:tr w:rsidR="00057373" w:rsidRPr="00272245" w14:paraId="1B89683B" w14:textId="77777777" w:rsidTr="00F33519">
        <w:tc>
          <w:tcPr>
            <w:tcW w:w="712" w:type="pct"/>
          </w:tcPr>
          <w:p w14:paraId="7D7CEC9D" w14:textId="69EADBB7" w:rsidR="00057373" w:rsidRPr="00272245" w:rsidRDefault="00057373" w:rsidP="00057373">
            <w:pPr>
              <w:jc w:val="left"/>
              <w:rPr>
                <w:sz w:val="16"/>
                <w:szCs w:val="16"/>
              </w:rPr>
            </w:pPr>
            <w:r w:rsidRPr="00272245">
              <w:rPr>
                <w:sz w:val="16"/>
                <w:szCs w:val="16"/>
              </w:rPr>
              <w:t>Kingkaew (2012)</w:t>
            </w:r>
          </w:p>
        </w:tc>
        <w:tc>
          <w:tcPr>
            <w:tcW w:w="3135" w:type="pct"/>
          </w:tcPr>
          <w:p w14:paraId="3C8E3B4C" w14:textId="5D06B84D" w:rsidR="00057373" w:rsidRPr="00272245" w:rsidRDefault="00057373" w:rsidP="00057373">
            <w:pPr>
              <w:jc w:val="left"/>
              <w:rPr>
                <w:sz w:val="16"/>
                <w:szCs w:val="16"/>
              </w:rPr>
            </w:pPr>
            <w:r w:rsidRPr="00272245">
              <w:rPr>
                <w:sz w:val="16"/>
                <w:szCs w:val="16"/>
              </w:rPr>
              <w:t>Evidence to inform decision makers in Thailand: a cost-effectiveness analysis of screening and treatment strategies for postmenopausal osteoporosis</w:t>
            </w:r>
          </w:p>
        </w:tc>
        <w:tc>
          <w:tcPr>
            <w:tcW w:w="1153" w:type="pct"/>
          </w:tcPr>
          <w:p w14:paraId="37859A9E" w14:textId="266D5D34" w:rsidR="00057373" w:rsidRPr="00272245" w:rsidRDefault="00057373" w:rsidP="00057373">
            <w:pPr>
              <w:jc w:val="left"/>
              <w:rPr>
                <w:sz w:val="16"/>
                <w:szCs w:val="16"/>
              </w:rPr>
            </w:pPr>
            <w:r w:rsidRPr="00272245">
              <w:rPr>
                <w:sz w:val="16"/>
                <w:szCs w:val="16"/>
              </w:rPr>
              <w:t>Not falls prevention</w:t>
            </w:r>
          </w:p>
        </w:tc>
      </w:tr>
      <w:tr w:rsidR="004354D1" w:rsidRPr="00272245" w14:paraId="7357334E" w14:textId="77777777" w:rsidTr="00F33519">
        <w:tc>
          <w:tcPr>
            <w:tcW w:w="712" w:type="pct"/>
          </w:tcPr>
          <w:p w14:paraId="1BBC37FE" w14:textId="21451449" w:rsidR="004354D1" w:rsidRPr="00272245" w:rsidRDefault="004354D1" w:rsidP="00057373">
            <w:pPr>
              <w:jc w:val="left"/>
              <w:rPr>
                <w:sz w:val="16"/>
                <w:szCs w:val="16"/>
              </w:rPr>
            </w:pPr>
            <w:r w:rsidRPr="00272245">
              <w:rPr>
                <w:sz w:val="16"/>
                <w:szCs w:val="16"/>
              </w:rPr>
              <w:t>Lamb (2020)</w:t>
            </w:r>
          </w:p>
        </w:tc>
        <w:tc>
          <w:tcPr>
            <w:tcW w:w="3135" w:type="pct"/>
          </w:tcPr>
          <w:p w14:paraId="1EBCD228" w14:textId="173F5680" w:rsidR="004354D1" w:rsidRPr="00272245" w:rsidRDefault="004354D1" w:rsidP="00057373">
            <w:pPr>
              <w:jc w:val="left"/>
              <w:rPr>
                <w:sz w:val="16"/>
                <w:szCs w:val="16"/>
              </w:rPr>
            </w:pPr>
            <w:r w:rsidRPr="00272245">
              <w:rPr>
                <w:sz w:val="16"/>
                <w:szCs w:val="16"/>
              </w:rPr>
              <w:t>Screening and Intervention to Prevent Falls and Fractures in Older People</w:t>
            </w:r>
          </w:p>
        </w:tc>
        <w:tc>
          <w:tcPr>
            <w:tcW w:w="1153" w:type="pct"/>
          </w:tcPr>
          <w:p w14:paraId="4CD71BED" w14:textId="6A35F820" w:rsidR="004354D1" w:rsidRPr="00272245" w:rsidRDefault="004F727A" w:rsidP="00057373">
            <w:pPr>
              <w:jc w:val="left"/>
              <w:rPr>
                <w:sz w:val="16"/>
                <w:szCs w:val="16"/>
              </w:rPr>
            </w:pPr>
            <w:r w:rsidRPr="00272245">
              <w:rPr>
                <w:sz w:val="16"/>
                <w:szCs w:val="16"/>
              </w:rPr>
              <w:t>Not decision model</w:t>
            </w:r>
          </w:p>
        </w:tc>
      </w:tr>
      <w:tr w:rsidR="004354D1" w:rsidRPr="00272245" w14:paraId="30E0F159" w14:textId="77777777" w:rsidTr="00F33519">
        <w:tc>
          <w:tcPr>
            <w:tcW w:w="712" w:type="pct"/>
          </w:tcPr>
          <w:p w14:paraId="4A5734A8" w14:textId="56909DEB" w:rsidR="004354D1" w:rsidRPr="00272245" w:rsidRDefault="004354D1" w:rsidP="00057373">
            <w:pPr>
              <w:jc w:val="left"/>
              <w:rPr>
                <w:sz w:val="16"/>
                <w:szCs w:val="16"/>
              </w:rPr>
            </w:pPr>
            <w:r w:rsidRPr="00272245">
              <w:rPr>
                <w:sz w:val="16"/>
                <w:szCs w:val="16"/>
              </w:rPr>
              <w:t>Li (2015)</w:t>
            </w:r>
          </w:p>
        </w:tc>
        <w:tc>
          <w:tcPr>
            <w:tcW w:w="3135" w:type="pct"/>
          </w:tcPr>
          <w:p w14:paraId="0E8BFB0F" w14:textId="56207797" w:rsidR="004354D1" w:rsidRPr="00272245" w:rsidRDefault="004354D1" w:rsidP="00057373">
            <w:pPr>
              <w:jc w:val="left"/>
              <w:rPr>
                <w:sz w:val="16"/>
                <w:szCs w:val="16"/>
              </w:rPr>
            </w:pPr>
            <w:r w:rsidRPr="00272245">
              <w:rPr>
                <w:sz w:val="16"/>
                <w:szCs w:val="16"/>
              </w:rPr>
              <w:t>Economic Evaluation of a Tai Ji Quan Intervention to Reduce Falls in People With Parkinson Disease, Oregon, 2008-2011</w:t>
            </w:r>
          </w:p>
        </w:tc>
        <w:tc>
          <w:tcPr>
            <w:tcW w:w="1153" w:type="pct"/>
          </w:tcPr>
          <w:p w14:paraId="2B2B22C0" w14:textId="56155207" w:rsidR="004354D1" w:rsidRPr="00272245" w:rsidRDefault="004F727A" w:rsidP="00057373">
            <w:pPr>
              <w:jc w:val="left"/>
              <w:rPr>
                <w:sz w:val="16"/>
                <w:szCs w:val="16"/>
              </w:rPr>
            </w:pPr>
            <w:r w:rsidRPr="00272245">
              <w:rPr>
                <w:sz w:val="16"/>
                <w:szCs w:val="16"/>
              </w:rPr>
              <w:t>Not decision model</w:t>
            </w:r>
          </w:p>
        </w:tc>
      </w:tr>
      <w:tr w:rsidR="004354D1" w:rsidRPr="00272245" w14:paraId="71745C24" w14:textId="77777777" w:rsidTr="00F33519">
        <w:tc>
          <w:tcPr>
            <w:tcW w:w="712" w:type="pct"/>
          </w:tcPr>
          <w:p w14:paraId="59AF4962" w14:textId="1709A432" w:rsidR="004354D1" w:rsidRPr="00272245" w:rsidRDefault="004354D1" w:rsidP="00057373">
            <w:pPr>
              <w:jc w:val="left"/>
              <w:rPr>
                <w:sz w:val="16"/>
                <w:szCs w:val="16"/>
              </w:rPr>
            </w:pPr>
            <w:r w:rsidRPr="00272245">
              <w:rPr>
                <w:sz w:val="16"/>
                <w:szCs w:val="16"/>
              </w:rPr>
              <w:t>Li (2016)</w:t>
            </w:r>
          </w:p>
        </w:tc>
        <w:tc>
          <w:tcPr>
            <w:tcW w:w="3135" w:type="pct"/>
          </w:tcPr>
          <w:p w14:paraId="349F2A2A" w14:textId="2E57EC5D" w:rsidR="004354D1" w:rsidRPr="00272245" w:rsidRDefault="004354D1" w:rsidP="00057373">
            <w:pPr>
              <w:jc w:val="left"/>
              <w:rPr>
                <w:sz w:val="16"/>
                <w:szCs w:val="16"/>
              </w:rPr>
            </w:pPr>
            <w:r w:rsidRPr="00272245">
              <w:rPr>
                <w:sz w:val="16"/>
                <w:szCs w:val="16"/>
              </w:rPr>
              <w:t>Implementing an Evidence-Based Fall Prevention Intervention in Community Senior Centers</w:t>
            </w:r>
          </w:p>
        </w:tc>
        <w:tc>
          <w:tcPr>
            <w:tcW w:w="1153" w:type="pct"/>
          </w:tcPr>
          <w:p w14:paraId="592166DF" w14:textId="029345C4" w:rsidR="004354D1" w:rsidRPr="00272245" w:rsidRDefault="004F727A" w:rsidP="00057373">
            <w:pPr>
              <w:jc w:val="left"/>
              <w:rPr>
                <w:sz w:val="16"/>
                <w:szCs w:val="16"/>
              </w:rPr>
            </w:pPr>
            <w:r w:rsidRPr="00272245">
              <w:rPr>
                <w:sz w:val="16"/>
                <w:szCs w:val="16"/>
              </w:rPr>
              <w:t>Not decision model</w:t>
            </w:r>
          </w:p>
        </w:tc>
      </w:tr>
      <w:tr w:rsidR="004354D1" w:rsidRPr="00272245" w14:paraId="4870CEBA" w14:textId="77777777" w:rsidTr="00F33519">
        <w:tc>
          <w:tcPr>
            <w:tcW w:w="712" w:type="pct"/>
          </w:tcPr>
          <w:p w14:paraId="08238186" w14:textId="006022DD" w:rsidR="004354D1" w:rsidRPr="00272245" w:rsidRDefault="004354D1" w:rsidP="00057373">
            <w:pPr>
              <w:jc w:val="left"/>
              <w:rPr>
                <w:sz w:val="16"/>
                <w:szCs w:val="16"/>
              </w:rPr>
            </w:pPr>
            <w:r w:rsidRPr="00272245">
              <w:rPr>
                <w:sz w:val="16"/>
                <w:szCs w:val="16"/>
              </w:rPr>
              <w:t>Li (2019)</w:t>
            </w:r>
          </w:p>
        </w:tc>
        <w:tc>
          <w:tcPr>
            <w:tcW w:w="3135" w:type="pct"/>
          </w:tcPr>
          <w:p w14:paraId="552C9CA6" w14:textId="2165A21D" w:rsidR="004354D1" w:rsidRPr="00272245" w:rsidRDefault="004354D1" w:rsidP="00057373">
            <w:pPr>
              <w:jc w:val="left"/>
              <w:rPr>
                <w:sz w:val="16"/>
                <w:szCs w:val="16"/>
              </w:rPr>
            </w:pPr>
            <w:r w:rsidRPr="00272245">
              <w:rPr>
                <w:sz w:val="16"/>
                <w:szCs w:val="16"/>
              </w:rPr>
              <w:t>Cost-Effectiveness of a Therapeutic Tai Ji Quan Fall Prevention Intervention for Older Adults at High Risk of Falling</w:t>
            </w:r>
          </w:p>
        </w:tc>
        <w:tc>
          <w:tcPr>
            <w:tcW w:w="1153" w:type="pct"/>
          </w:tcPr>
          <w:p w14:paraId="2B827FE2" w14:textId="75231F8F" w:rsidR="004354D1" w:rsidRPr="00272245" w:rsidRDefault="004F727A" w:rsidP="00057373">
            <w:pPr>
              <w:jc w:val="left"/>
              <w:rPr>
                <w:sz w:val="16"/>
                <w:szCs w:val="16"/>
              </w:rPr>
            </w:pPr>
            <w:r w:rsidRPr="00272245">
              <w:rPr>
                <w:sz w:val="16"/>
                <w:szCs w:val="16"/>
              </w:rPr>
              <w:t>Not decision model</w:t>
            </w:r>
          </w:p>
        </w:tc>
      </w:tr>
      <w:tr w:rsidR="00057373" w:rsidRPr="00272245" w14:paraId="0A966522" w14:textId="77777777" w:rsidTr="00F33519">
        <w:tc>
          <w:tcPr>
            <w:tcW w:w="712" w:type="pct"/>
          </w:tcPr>
          <w:p w14:paraId="2E2464E7" w14:textId="3E6FCD97" w:rsidR="00057373" w:rsidRPr="00272245" w:rsidRDefault="00057373" w:rsidP="00057373">
            <w:pPr>
              <w:jc w:val="left"/>
              <w:rPr>
                <w:sz w:val="16"/>
                <w:szCs w:val="16"/>
              </w:rPr>
            </w:pPr>
            <w:r w:rsidRPr="00272245">
              <w:rPr>
                <w:sz w:val="16"/>
                <w:szCs w:val="16"/>
              </w:rPr>
              <w:t>Markle-Reid (2010)</w:t>
            </w:r>
          </w:p>
        </w:tc>
        <w:tc>
          <w:tcPr>
            <w:tcW w:w="3135" w:type="pct"/>
          </w:tcPr>
          <w:p w14:paraId="453FC444" w14:textId="336EABED" w:rsidR="00057373" w:rsidRPr="00272245" w:rsidRDefault="00057373" w:rsidP="00057373">
            <w:pPr>
              <w:jc w:val="left"/>
              <w:rPr>
                <w:sz w:val="16"/>
                <w:szCs w:val="16"/>
              </w:rPr>
            </w:pPr>
            <w:r w:rsidRPr="00272245">
              <w:rPr>
                <w:sz w:val="16"/>
                <w:szCs w:val="16"/>
              </w:rPr>
              <w:t>The effects and costs of a multifactorial and interdisciplinary team approach to falls prevention for older home care clients 'at risk' for falling: a randomized controlled trial</w:t>
            </w:r>
          </w:p>
        </w:tc>
        <w:tc>
          <w:tcPr>
            <w:tcW w:w="1153" w:type="pct"/>
          </w:tcPr>
          <w:p w14:paraId="3A593015" w14:textId="6F4157BB" w:rsidR="00057373" w:rsidRPr="00272245" w:rsidRDefault="00057373" w:rsidP="00057373">
            <w:pPr>
              <w:jc w:val="left"/>
              <w:rPr>
                <w:sz w:val="16"/>
                <w:szCs w:val="16"/>
              </w:rPr>
            </w:pPr>
            <w:r w:rsidRPr="00272245">
              <w:rPr>
                <w:sz w:val="16"/>
                <w:szCs w:val="16"/>
              </w:rPr>
              <w:t>Not decision model</w:t>
            </w:r>
          </w:p>
        </w:tc>
      </w:tr>
      <w:tr w:rsidR="004354D1" w:rsidRPr="00272245" w14:paraId="1253C438" w14:textId="77777777" w:rsidTr="00F33519">
        <w:tc>
          <w:tcPr>
            <w:tcW w:w="712" w:type="pct"/>
          </w:tcPr>
          <w:p w14:paraId="73E96AD2" w14:textId="03EC7FE9" w:rsidR="004354D1" w:rsidRPr="00272245" w:rsidRDefault="004354D1" w:rsidP="00057373">
            <w:pPr>
              <w:jc w:val="left"/>
              <w:rPr>
                <w:sz w:val="16"/>
                <w:szCs w:val="16"/>
              </w:rPr>
            </w:pPr>
            <w:r w:rsidRPr="00272245">
              <w:rPr>
                <w:sz w:val="16"/>
                <w:szCs w:val="16"/>
              </w:rPr>
              <w:t>Matchar (2018)</w:t>
            </w:r>
          </w:p>
        </w:tc>
        <w:tc>
          <w:tcPr>
            <w:tcW w:w="3135" w:type="pct"/>
          </w:tcPr>
          <w:p w14:paraId="5CB3F5EB" w14:textId="115A43C1" w:rsidR="004354D1" w:rsidRPr="00272245" w:rsidRDefault="004354D1" w:rsidP="00057373">
            <w:pPr>
              <w:jc w:val="left"/>
              <w:rPr>
                <w:sz w:val="16"/>
                <w:szCs w:val="16"/>
              </w:rPr>
            </w:pPr>
            <w:r w:rsidRPr="00272245">
              <w:rPr>
                <w:sz w:val="16"/>
                <w:szCs w:val="16"/>
              </w:rPr>
              <w:t>A Cost-Effectiveness Analysis of a Randomized Control Trial of a Tailored, Multifactorial Program to Prevent Falls Among the Community-Dwelling Elderly</w:t>
            </w:r>
          </w:p>
        </w:tc>
        <w:tc>
          <w:tcPr>
            <w:tcW w:w="1153" w:type="pct"/>
          </w:tcPr>
          <w:p w14:paraId="7EEE2D7B" w14:textId="1ABAF2C7" w:rsidR="004354D1" w:rsidRPr="00272245" w:rsidRDefault="004F727A" w:rsidP="00057373">
            <w:pPr>
              <w:jc w:val="left"/>
              <w:rPr>
                <w:sz w:val="16"/>
                <w:szCs w:val="16"/>
              </w:rPr>
            </w:pPr>
            <w:r w:rsidRPr="00272245">
              <w:rPr>
                <w:sz w:val="16"/>
                <w:szCs w:val="16"/>
              </w:rPr>
              <w:t>Not decision model</w:t>
            </w:r>
          </w:p>
        </w:tc>
      </w:tr>
      <w:tr w:rsidR="00057373" w:rsidRPr="00272245" w14:paraId="0017121F" w14:textId="77777777" w:rsidTr="00F33519">
        <w:tc>
          <w:tcPr>
            <w:tcW w:w="712" w:type="pct"/>
          </w:tcPr>
          <w:p w14:paraId="37E45FD3" w14:textId="6C671D67" w:rsidR="00057373" w:rsidRPr="00272245" w:rsidRDefault="00057373" w:rsidP="00057373">
            <w:pPr>
              <w:jc w:val="left"/>
              <w:rPr>
                <w:sz w:val="16"/>
                <w:szCs w:val="16"/>
              </w:rPr>
            </w:pPr>
            <w:r w:rsidRPr="00272245">
              <w:rPr>
                <w:sz w:val="16"/>
                <w:szCs w:val="16"/>
              </w:rPr>
              <w:t>Mueller (2008)</w:t>
            </w:r>
          </w:p>
        </w:tc>
        <w:tc>
          <w:tcPr>
            <w:tcW w:w="3135" w:type="pct"/>
          </w:tcPr>
          <w:p w14:paraId="4F3CFA97" w14:textId="65037FFB" w:rsidR="00057373" w:rsidRPr="00272245" w:rsidRDefault="00057373" w:rsidP="00057373">
            <w:pPr>
              <w:jc w:val="left"/>
              <w:rPr>
                <w:sz w:val="16"/>
                <w:szCs w:val="16"/>
              </w:rPr>
            </w:pPr>
            <w:r w:rsidRPr="00272245">
              <w:rPr>
                <w:sz w:val="16"/>
                <w:szCs w:val="16"/>
              </w:rPr>
              <w:t>Cost effectiveness of the German screen-and-treat strategy for postmenopausal osteoporosis</w:t>
            </w:r>
          </w:p>
        </w:tc>
        <w:tc>
          <w:tcPr>
            <w:tcW w:w="1153" w:type="pct"/>
          </w:tcPr>
          <w:p w14:paraId="716663FF" w14:textId="0580CD99" w:rsidR="00057373" w:rsidRPr="00272245" w:rsidRDefault="00057373" w:rsidP="00057373">
            <w:pPr>
              <w:jc w:val="left"/>
              <w:rPr>
                <w:sz w:val="16"/>
                <w:szCs w:val="16"/>
              </w:rPr>
            </w:pPr>
            <w:r w:rsidRPr="00272245">
              <w:rPr>
                <w:sz w:val="16"/>
                <w:szCs w:val="16"/>
              </w:rPr>
              <w:t>Not falls prevention</w:t>
            </w:r>
          </w:p>
        </w:tc>
      </w:tr>
      <w:tr w:rsidR="00057373" w:rsidRPr="00272245" w14:paraId="2ADC78E6" w14:textId="77777777" w:rsidTr="00F33519">
        <w:tc>
          <w:tcPr>
            <w:tcW w:w="712" w:type="pct"/>
          </w:tcPr>
          <w:p w14:paraId="66FD650B" w14:textId="1E070922" w:rsidR="00057373" w:rsidRPr="00272245" w:rsidRDefault="00057373" w:rsidP="00057373">
            <w:pPr>
              <w:jc w:val="left"/>
              <w:rPr>
                <w:sz w:val="16"/>
                <w:szCs w:val="16"/>
              </w:rPr>
            </w:pPr>
            <w:r w:rsidRPr="00272245">
              <w:rPr>
                <w:sz w:val="16"/>
                <w:szCs w:val="16"/>
              </w:rPr>
              <w:t>Nayak (2011)</w:t>
            </w:r>
          </w:p>
        </w:tc>
        <w:tc>
          <w:tcPr>
            <w:tcW w:w="3135" w:type="pct"/>
          </w:tcPr>
          <w:p w14:paraId="221A51BB" w14:textId="0872F819" w:rsidR="00057373" w:rsidRPr="00272245" w:rsidRDefault="00057373" w:rsidP="00057373">
            <w:pPr>
              <w:jc w:val="left"/>
              <w:rPr>
                <w:sz w:val="16"/>
                <w:szCs w:val="16"/>
              </w:rPr>
            </w:pPr>
            <w:r w:rsidRPr="00272245">
              <w:rPr>
                <w:sz w:val="16"/>
                <w:szCs w:val="16"/>
              </w:rPr>
              <w:t>Cost-effectiveness of different screening strategies for osteoporosis in postmenopausal women</w:t>
            </w:r>
          </w:p>
        </w:tc>
        <w:tc>
          <w:tcPr>
            <w:tcW w:w="1153" w:type="pct"/>
          </w:tcPr>
          <w:p w14:paraId="66BE3AA3" w14:textId="5C2E20DA" w:rsidR="00057373" w:rsidRPr="00272245" w:rsidRDefault="00057373" w:rsidP="00057373">
            <w:pPr>
              <w:jc w:val="left"/>
              <w:rPr>
                <w:sz w:val="16"/>
                <w:szCs w:val="16"/>
              </w:rPr>
            </w:pPr>
            <w:r w:rsidRPr="00272245">
              <w:rPr>
                <w:sz w:val="16"/>
                <w:szCs w:val="16"/>
              </w:rPr>
              <w:t>Not falls prevention</w:t>
            </w:r>
          </w:p>
        </w:tc>
      </w:tr>
      <w:tr w:rsidR="00057373" w:rsidRPr="00272245" w14:paraId="7A320C4D" w14:textId="77777777" w:rsidTr="00F33519">
        <w:tc>
          <w:tcPr>
            <w:tcW w:w="712" w:type="pct"/>
          </w:tcPr>
          <w:p w14:paraId="2113EA42" w14:textId="066747B2" w:rsidR="00057373" w:rsidRPr="00272245" w:rsidRDefault="00057373" w:rsidP="00057373">
            <w:pPr>
              <w:jc w:val="left"/>
              <w:rPr>
                <w:sz w:val="16"/>
                <w:szCs w:val="16"/>
              </w:rPr>
            </w:pPr>
            <w:r w:rsidRPr="00272245">
              <w:rPr>
                <w:sz w:val="16"/>
                <w:szCs w:val="16"/>
              </w:rPr>
              <w:t>Nayak (2016)</w:t>
            </w:r>
          </w:p>
        </w:tc>
        <w:tc>
          <w:tcPr>
            <w:tcW w:w="3135" w:type="pct"/>
          </w:tcPr>
          <w:p w14:paraId="140EAD16" w14:textId="599ED3EB" w:rsidR="00057373" w:rsidRPr="00272245" w:rsidRDefault="00057373" w:rsidP="00057373">
            <w:pPr>
              <w:jc w:val="left"/>
              <w:rPr>
                <w:sz w:val="16"/>
                <w:szCs w:val="16"/>
              </w:rPr>
            </w:pPr>
            <w:r w:rsidRPr="00272245">
              <w:rPr>
                <w:sz w:val="16"/>
                <w:szCs w:val="16"/>
              </w:rPr>
              <w:t>Cost‐Effectiveness of Osteoporosis Screening Strategies for Men</w:t>
            </w:r>
          </w:p>
        </w:tc>
        <w:tc>
          <w:tcPr>
            <w:tcW w:w="1153" w:type="pct"/>
          </w:tcPr>
          <w:p w14:paraId="1212E6EF" w14:textId="6574DB25" w:rsidR="00057373" w:rsidRPr="00272245" w:rsidRDefault="00057373" w:rsidP="00057373">
            <w:pPr>
              <w:jc w:val="left"/>
              <w:rPr>
                <w:sz w:val="16"/>
                <w:szCs w:val="16"/>
              </w:rPr>
            </w:pPr>
            <w:r w:rsidRPr="00272245">
              <w:rPr>
                <w:sz w:val="16"/>
                <w:szCs w:val="16"/>
              </w:rPr>
              <w:t>Not falls prevention</w:t>
            </w:r>
          </w:p>
        </w:tc>
      </w:tr>
      <w:tr w:rsidR="004354D1" w:rsidRPr="00272245" w14:paraId="3D83687C" w14:textId="77777777" w:rsidTr="00F33519">
        <w:tc>
          <w:tcPr>
            <w:tcW w:w="712" w:type="pct"/>
          </w:tcPr>
          <w:p w14:paraId="26D5C8A5" w14:textId="33B114B6" w:rsidR="004354D1" w:rsidRPr="00272245" w:rsidRDefault="004354D1" w:rsidP="00057373">
            <w:pPr>
              <w:jc w:val="left"/>
              <w:rPr>
                <w:sz w:val="16"/>
                <w:szCs w:val="16"/>
              </w:rPr>
            </w:pPr>
            <w:r w:rsidRPr="00272245">
              <w:rPr>
                <w:sz w:val="16"/>
                <w:szCs w:val="16"/>
              </w:rPr>
              <w:lastRenderedPageBreak/>
              <w:t>Patil (2016)</w:t>
            </w:r>
          </w:p>
        </w:tc>
        <w:tc>
          <w:tcPr>
            <w:tcW w:w="3135" w:type="pct"/>
          </w:tcPr>
          <w:p w14:paraId="727F20A7" w14:textId="51B3060E" w:rsidR="004354D1" w:rsidRPr="00272245" w:rsidRDefault="00167654" w:rsidP="00057373">
            <w:pPr>
              <w:jc w:val="left"/>
              <w:rPr>
                <w:sz w:val="16"/>
                <w:szCs w:val="16"/>
              </w:rPr>
            </w:pPr>
            <w:r w:rsidRPr="00272245">
              <w:rPr>
                <w:sz w:val="16"/>
                <w:szCs w:val="16"/>
              </w:rPr>
              <w:t>Cost-effectiveness of vitamin D supplementation and exercise in preventing injurious falls among older home-dwelling women: findings from an RCT</w:t>
            </w:r>
          </w:p>
        </w:tc>
        <w:tc>
          <w:tcPr>
            <w:tcW w:w="1153" w:type="pct"/>
          </w:tcPr>
          <w:p w14:paraId="1214A826" w14:textId="5D0299BD" w:rsidR="004354D1" w:rsidRPr="00272245" w:rsidRDefault="004F727A" w:rsidP="00057373">
            <w:pPr>
              <w:jc w:val="left"/>
              <w:rPr>
                <w:sz w:val="16"/>
                <w:szCs w:val="16"/>
              </w:rPr>
            </w:pPr>
            <w:r w:rsidRPr="00272245">
              <w:rPr>
                <w:sz w:val="16"/>
                <w:szCs w:val="16"/>
              </w:rPr>
              <w:t>Not decision model</w:t>
            </w:r>
          </w:p>
        </w:tc>
      </w:tr>
      <w:tr w:rsidR="00167654" w:rsidRPr="00272245" w14:paraId="606C9073" w14:textId="77777777" w:rsidTr="00F33519">
        <w:tc>
          <w:tcPr>
            <w:tcW w:w="712" w:type="pct"/>
          </w:tcPr>
          <w:p w14:paraId="73F5A8C8" w14:textId="39E02B9C" w:rsidR="00167654" w:rsidRPr="00272245" w:rsidRDefault="00167654" w:rsidP="00057373">
            <w:pPr>
              <w:jc w:val="left"/>
              <w:rPr>
                <w:sz w:val="16"/>
                <w:szCs w:val="16"/>
              </w:rPr>
            </w:pPr>
            <w:r w:rsidRPr="00272245">
              <w:rPr>
                <w:sz w:val="16"/>
                <w:szCs w:val="16"/>
              </w:rPr>
              <w:t>Peeters (2011)</w:t>
            </w:r>
          </w:p>
        </w:tc>
        <w:tc>
          <w:tcPr>
            <w:tcW w:w="3135" w:type="pct"/>
          </w:tcPr>
          <w:p w14:paraId="3258F266" w14:textId="7E68E7A6" w:rsidR="00167654" w:rsidRPr="00272245" w:rsidRDefault="00167654" w:rsidP="00057373">
            <w:pPr>
              <w:jc w:val="left"/>
              <w:rPr>
                <w:sz w:val="16"/>
                <w:szCs w:val="16"/>
              </w:rPr>
            </w:pPr>
            <w:r w:rsidRPr="00272245">
              <w:rPr>
                <w:sz w:val="16"/>
                <w:szCs w:val="16"/>
              </w:rPr>
              <w:t>Multifactorial evaluation and treatment of persons with a high risk of recurrent falling was not cost-effective</w:t>
            </w:r>
          </w:p>
        </w:tc>
        <w:tc>
          <w:tcPr>
            <w:tcW w:w="1153" w:type="pct"/>
          </w:tcPr>
          <w:p w14:paraId="195802B5" w14:textId="32A9CE7D" w:rsidR="00167654" w:rsidRPr="00272245" w:rsidRDefault="004F727A" w:rsidP="00057373">
            <w:pPr>
              <w:jc w:val="left"/>
              <w:rPr>
                <w:sz w:val="16"/>
                <w:szCs w:val="16"/>
              </w:rPr>
            </w:pPr>
            <w:r w:rsidRPr="00272245">
              <w:rPr>
                <w:sz w:val="16"/>
                <w:szCs w:val="16"/>
              </w:rPr>
              <w:t>Not decision model</w:t>
            </w:r>
          </w:p>
        </w:tc>
      </w:tr>
      <w:tr w:rsidR="00167654" w:rsidRPr="00272245" w14:paraId="01E6C196" w14:textId="77777777" w:rsidTr="00F33519">
        <w:tc>
          <w:tcPr>
            <w:tcW w:w="712" w:type="pct"/>
          </w:tcPr>
          <w:p w14:paraId="096F62DE" w14:textId="1D35BD62" w:rsidR="00167654" w:rsidRPr="00272245" w:rsidRDefault="00167654" w:rsidP="00057373">
            <w:pPr>
              <w:jc w:val="left"/>
              <w:rPr>
                <w:sz w:val="16"/>
                <w:szCs w:val="16"/>
              </w:rPr>
            </w:pPr>
            <w:r w:rsidRPr="00272245">
              <w:rPr>
                <w:sz w:val="16"/>
                <w:szCs w:val="16"/>
              </w:rPr>
              <w:t>Polinder (2016)</w:t>
            </w:r>
          </w:p>
        </w:tc>
        <w:tc>
          <w:tcPr>
            <w:tcW w:w="3135" w:type="pct"/>
          </w:tcPr>
          <w:p w14:paraId="113097E6" w14:textId="10840DB6" w:rsidR="00167654" w:rsidRPr="00272245" w:rsidRDefault="00167654" w:rsidP="00057373">
            <w:pPr>
              <w:jc w:val="left"/>
              <w:rPr>
                <w:sz w:val="16"/>
                <w:szCs w:val="16"/>
              </w:rPr>
            </w:pPr>
            <w:r w:rsidRPr="00272245">
              <w:rPr>
                <w:sz w:val="16"/>
                <w:szCs w:val="16"/>
              </w:rPr>
              <w:t>Cost-utility of medication withdrawal in older fallers: results from the improving medication prescribing to reduce risk of FALLs (IMPROveFALL) trial</w:t>
            </w:r>
          </w:p>
        </w:tc>
        <w:tc>
          <w:tcPr>
            <w:tcW w:w="1153" w:type="pct"/>
          </w:tcPr>
          <w:p w14:paraId="103FFD58" w14:textId="778A1C4C" w:rsidR="00167654" w:rsidRPr="00272245" w:rsidRDefault="004F727A" w:rsidP="00057373">
            <w:pPr>
              <w:jc w:val="left"/>
              <w:rPr>
                <w:sz w:val="16"/>
                <w:szCs w:val="16"/>
              </w:rPr>
            </w:pPr>
            <w:r w:rsidRPr="00272245">
              <w:rPr>
                <w:sz w:val="16"/>
                <w:szCs w:val="16"/>
              </w:rPr>
              <w:t>Not decision model</w:t>
            </w:r>
          </w:p>
        </w:tc>
      </w:tr>
      <w:tr w:rsidR="00057373" w:rsidRPr="00272245" w14:paraId="5852C33C" w14:textId="77777777" w:rsidTr="00F33519">
        <w:tc>
          <w:tcPr>
            <w:tcW w:w="712" w:type="pct"/>
          </w:tcPr>
          <w:p w14:paraId="0CA81784" w14:textId="01F0AEFE" w:rsidR="00057373" w:rsidRPr="00272245" w:rsidRDefault="00057373" w:rsidP="00057373">
            <w:pPr>
              <w:jc w:val="left"/>
              <w:rPr>
                <w:sz w:val="16"/>
                <w:szCs w:val="16"/>
              </w:rPr>
            </w:pPr>
            <w:r w:rsidRPr="00272245">
              <w:rPr>
                <w:sz w:val="16"/>
                <w:szCs w:val="16"/>
              </w:rPr>
              <w:t>Qin (2016)</w:t>
            </w:r>
          </w:p>
        </w:tc>
        <w:tc>
          <w:tcPr>
            <w:tcW w:w="3135" w:type="pct"/>
          </w:tcPr>
          <w:p w14:paraId="279AEDBC" w14:textId="0975FDF3" w:rsidR="00057373" w:rsidRPr="00272245" w:rsidRDefault="00057373" w:rsidP="00057373">
            <w:pPr>
              <w:jc w:val="left"/>
              <w:rPr>
                <w:sz w:val="16"/>
                <w:szCs w:val="16"/>
              </w:rPr>
            </w:pPr>
            <w:r w:rsidRPr="00272245">
              <w:rPr>
                <w:sz w:val="16"/>
                <w:szCs w:val="16"/>
              </w:rPr>
              <w:t>Economic impact of using fesoterodine for the treatment of overactive bladder with urge urinary incontinence in a vulnerable elderly population in the United States</w:t>
            </w:r>
          </w:p>
        </w:tc>
        <w:tc>
          <w:tcPr>
            <w:tcW w:w="1153" w:type="pct"/>
          </w:tcPr>
          <w:p w14:paraId="7D9F0369" w14:textId="0E9C052F" w:rsidR="00057373" w:rsidRPr="00272245" w:rsidRDefault="00057373" w:rsidP="00057373">
            <w:pPr>
              <w:jc w:val="left"/>
              <w:rPr>
                <w:sz w:val="16"/>
                <w:szCs w:val="16"/>
              </w:rPr>
            </w:pPr>
            <w:r w:rsidRPr="00272245">
              <w:rPr>
                <w:sz w:val="16"/>
                <w:szCs w:val="16"/>
              </w:rPr>
              <w:t>Not falls prevention</w:t>
            </w:r>
          </w:p>
        </w:tc>
      </w:tr>
      <w:tr w:rsidR="00167654" w:rsidRPr="00272245" w14:paraId="7463BB18" w14:textId="77777777" w:rsidTr="00F33519">
        <w:tc>
          <w:tcPr>
            <w:tcW w:w="712" w:type="pct"/>
          </w:tcPr>
          <w:p w14:paraId="59258B34" w14:textId="79F6E0F0" w:rsidR="00167654" w:rsidRPr="00272245" w:rsidRDefault="00167654" w:rsidP="00057373">
            <w:pPr>
              <w:jc w:val="left"/>
              <w:rPr>
                <w:sz w:val="16"/>
                <w:szCs w:val="16"/>
              </w:rPr>
            </w:pPr>
            <w:r w:rsidRPr="00272245">
              <w:rPr>
                <w:sz w:val="16"/>
                <w:szCs w:val="16"/>
              </w:rPr>
              <w:t>Sach (2012)</w:t>
            </w:r>
          </w:p>
        </w:tc>
        <w:tc>
          <w:tcPr>
            <w:tcW w:w="3135" w:type="pct"/>
          </w:tcPr>
          <w:p w14:paraId="105A3497" w14:textId="546390CB" w:rsidR="00167654" w:rsidRPr="00272245" w:rsidRDefault="00167654" w:rsidP="00057373">
            <w:pPr>
              <w:jc w:val="left"/>
              <w:rPr>
                <w:sz w:val="16"/>
                <w:szCs w:val="16"/>
              </w:rPr>
            </w:pPr>
            <w:r w:rsidRPr="00272245">
              <w:rPr>
                <w:sz w:val="16"/>
                <w:szCs w:val="16"/>
              </w:rPr>
              <w:t>Community falls prevention for people who call an emergency ambulance after a fall: an economic evaluation alongside a randomised controlled trial</w:t>
            </w:r>
          </w:p>
        </w:tc>
        <w:tc>
          <w:tcPr>
            <w:tcW w:w="1153" w:type="pct"/>
          </w:tcPr>
          <w:p w14:paraId="6FA05181" w14:textId="44ED71BB" w:rsidR="00167654" w:rsidRPr="00272245" w:rsidRDefault="004F727A" w:rsidP="00057373">
            <w:pPr>
              <w:jc w:val="left"/>
              <w:rPr>
                <w:sz w:val="16"/>
                <w:szCs w:val="16"/>
              </w:rPr>
            </w:pPr>
            <w:r w:rsidRPr="00272245">
              <w:rPr>
                <w:sz w:val="16"/>
                <w:szCs w:val="16"/>
              </w:rPr>
              <w:t>Not decision model</w:t>
            </w:r>
          </w:p>
        </w:tc>
      </w:tr>
      <w:tr w:rsidR="00057373" w:rsidRPr="00272245" w14:paraId="0A2C8EE4" w14:textId="77777777" w:rsidTr="00F33519">
        <w:tc>
          <w:tcPr>
            <w:tcW w:w="712" w:type="pct"/>
          </w:tcPr>
          <w:p w14:paraId="2BE5D9B8" w14:textId="696D3FE0" w:rsidR="00057373" w:rsidRPr="00272245" w:rsidRDefault="00057373" w:rsidP="00057373">
            <w:pPr>
              <w:jc w:val="left"/>
              <w:rPr>
                <w:sz w:val="16"/>
                <w:szCs w:val="16"/>
              </w:rPr>
            </w:pPr>
            <w:r w:rsidRPr="00272245">
              <w:rPr>
                <w:sz w:val="16"/>
                <w:szCs w:val="16"/>
              </w:rPr>
              <w:t>Schousbee (2013)</w:t>
            </w:r>
          </w:p>
        </w:tc>
        <w:tc>
          <w:tcPr>
            <w:tcW w:w="3135" w:type="pct"/>
          </w:tcPr>
          <w:p w14:paraId="2BDE231D" w14:textId="4C11F87F" w:rsidR="00057373" w:rsidRPr="00272245" w:rsidRDefault="00057373" w:rsidP="00057373">
            <w:pPr>
              <w:jc w:val="left"/>
              <w:rPr>
                <w:sz w:val="16"/>
                <w:szCs w:val="16"/>
              </w:rPr>
            </w:pPr>
            <w:r w:rsidRPr="00272245">
              <w:rPr>
                <w:sz w:val="16"/>
                <w:szCs w:val="16"/>
              </w:rPr>
              <w:t>Cost-effectiveness of bone densitometry among Caucasian women and men without a prior fracture according to age and body weight</w:t>
            </w:r>
          </w:p>
        </w:tc>
        <w:tc>
          <w:tcPr>
            <w:tcW w:w="1153" w:type="pct"/>
          </w:tcPr>
          <w:p w14:paraId="03F5DD04" w14:textId="5DA32C3C" w:rsidR="00057373" w:rsidRPr="00272245" w:rsidRDefault="00057373" w:rsidP="00057373">
            <w:pPr>
              <w:jc w:val="left"/>
              <w:rPr>
                <w:sz w:val="16"/>
                <w:szCs w:val="16"/>
              </w:rPr>
            </w:pPr>
            <w:r w:rsidRPr="00272245">
              <w:rPr>
                <w:sz w:val="16"/>
                <w:szCs w:val="16"/>
              </w:rPr>
              <w:t>Not falls prevention</w:t>
            </w:r>
          </w:p>
        </w:tc>
      </w:tr>
      <w:tr w:rsidR="00057373" w:rsidRPr="00272245" w14:paraId="1E960E91" w14:textId="77777777" w:rsidTr="00F33519">
        <w:tc>
          <w:tcPr>
            <w:tcW w:w="712" w:type="pct"/>
          </w:tcPr>
          <w:p w14:paraId="0519BEC4" w14:textId="0D699D13" w:rsidR="00057373" w:rsidRPr="00272245" w:rsidRDefault="00057373" w:rsidP="00057373">
            <w:pPr>
              <w:jc w:val="left"/>
              <w:rPr>
                <w:sz w:val="16"/>
                <w:szCs w:val="16"/>
              </w:rPr>
            </w:pPr>
            <w:r w:rsidRPr="00272245">
              <w:rPr>
                <w:sz w:val="16"/>
                <w:szCs w:val="16"/>
              </w:rPr>
              <w:t>Si (2015)</w:t>
            </w:r>
          </w:p>
        </w:tc>
        <w:tc>
          <w:tcPr>
            <w:tcW w:w="3135" w:type="pct"/>
          </w:tcPr>
          <w:p w14:paraId="47B81276" w14:textId="79110FC2" w:rsidR="00057373" w:rsidRPr="00272245" w:rsidRDefault="00057373" w:rsidP="00057373">
            <w:pPr>
              <w:jc w:val="left"/>
              <w:rPr>
                <w:sz w:val="16"/>
                <w:szCs w:val="16"/>
              </w:rPr>
            </w:pPr>
            <w:r w:rsidRPr="00272245">
              <w:rPr>
                <w:sz w:val="16"/>
                <w:szCs w:val="16"/>
              </w:rPr>
              <w:t>Screening for and treatment of osteoporosis: construction and validation of a state-transition microsimulation cost-effectiveness model</w:t>
            </w:r>
          </w:p>
        </w:tc>
        <w:tc>
          <w:tcPr>
            <w:tcW w:w="1153" w:type="pct"/>
          </w:tcPr>
          <w:p w14:paraId="7BA9079D" w14:textId="42F2D347" w:rsidR="00057373" w:rsidRPr="00272245" w:rsidRDefault="00057373" w:rsidP="00057373">
            <w:pPr>
              <w:jc w:val="left"/>
              <w:rPr>
                <w:sz w:val="16"/>
                <w:szCs w:val="16"/>
              </w:rPr>
            </w:pPr>
            <w:r w:rsidRPr="00272245">
              <w:rPr>
                <w:sz w:val="16"/>
                <w:szCs w:val="16"/>
              </w:rPr>
              <w:t>Not falls prevention</w:t>
            </w:r>
          </w:p>
        </w:tc>
      </w:tr>
      <w:tr w:rsidR="00167654" w:rsidRPr="00272245" w14:paraId="0FFEAE8C" w14:textId="77777777" w:rsidTr="00F33519">
        <w:tc>
          <w:tcPr>
            <w:tcW w:w="712" w:type="pct"/>
          </w:tcPr>
          <w:p w14:paraId="366B79A2" w14:textId="274F8DC6" w:rsidR="00167654" w:rsidRPr="00272245" w:rsidRDefault="00167654" w:rsidP="00057373">
            <w:pPr>
              <w:jc w:val="left"/>
              <w:rPr>
                <w:sz w:val="16"/>
                <w:szCs w:val="16"/>
              </w:rPr>
            </w:pPr>
            <w:r w:rsidRPr="00272245">
              <w:rPr>
                <w:sz w:val="16"/>
                <w:szCs w:val="16"/>
              </w:rPr>
              <w:t>Stanmore (2019)</w:t>
            </w:r>
          </w:p>
        </w:tc>
        <w:tc>
          <w:tcPr>
            <w:tcW w:w="3135" w:type="pct"/>
          </w:tcPr>
          <w:p w14:paraId="54260A74" w14:textId="2AF3603A" w:rsidR="00167654" w:rsidRPr="00272245" w:rsidRDefault="00167654" w:rsidP="00057373">
            <w:pPr>
              <w:jc w:val="left"/>
              <w:rPr>
                <w:sz w:val="16"/>
                <w:szCs w:val="16"/>
              </w:rPr>
            </w:pPr>
            <w:r w:rsidRPr="00272245">
              <w:rPr>
                <w:sz w:val="16"/>
                <w:szCs w:val="16"/>
              </w:rPr>
              <w:t>The effectiveness and cost-effectiveness of strength and balance Exergames to reduce falls risk for people aged 55 years and older in UK assisted living facilities: a multi-centre, cluster randomised controlled trial</w:t>
            </w:r>
          </w:p>
        </w:tc>
        <w:tc>
          <w:tcPr>
            <w:tcW w:w="1153" w:type="pct"/>
          </w:tcPr>
          <w:p w14:paraId="526BE360" w14:textId="42E16625" w:rsidR="00167654" w:rsidRPr="00272245" w:rsidRDefault="004F727A" w:rsidP="00057373">
            <w:pPr>
              <w:jc w:val="left"/>
              <w:rPr>
                <w:sz w:val="16"/>
                <w:szCs w:val="16"/>
              </w:rPr>
            </w:pPr>
            <w:r w:rsidRPr="00272245">
              <w:rPr>
                <w:sz w:val="16"/>
                <w:szCs w:val="16"/>
              </w:rPr>
              <w:t>Not decision model</w:t>
            </w:r>
          </w:p>
        </w:tc>
      </w:tr>
      <w:tr w:rsidR="00057373" w:rsidRPr="00272245" w14:paraId="244A7EBF" w14:textId="77777777" w:rsidTr="00F33519">
        <w:tc>
          <w:tcPr>
            <w:tcW w:w="712" w:type="pct"/>
          </w:tcPr>
          <w:p w14:paraId="46B2721D" w14:textId="4D33D5CA" w:rsidR="00057373" w:rsidRPr="00272245" w:rsidRDefault="00057373" w:rsidP="00057373">
            <w:pPr>
              <w:jc w:val="left"/>
              <w:rPr>
                <w:sz w:val="16"/>
                <w:szCs w:val="16"/>
              </w:rPr>
            </w:pPr>
            <w:r w:rsidRPr="00272245">
              <w:rPr>
                <w:sz w:val="16"/>
                <w:szCs w:val="16"/>
              </w:rPr>
              <w:t>Stevens (2018)</w:t>
            </w:r>
          </w:p>
        </w:tc>
        <w:tc>
          <w:tcPr>
            <w:tcW w:w="3135" w:type="pct"/>
          </w:tcPr>
          <w:p w14:paraId="46D0952E" w14:textId="6327F064" w:rsidR="00057373" w:rsidRPr="00272245" w:rsidRDefault="00057373" w:rsidP="00057373">
            <w:pPr>
              <w:jc w:val="left"/>
              <w:rPr>
                <w:sz w:val="16"/>
                <w:szCs w:val="16"/>
              </w:rPr>
            </w:pPr>
            <w:r w:rsidRPr="00272245">
              <w:rPr>
                <w:sz w:val="16"/>
                <w:szCs w:val="16"/>
              </w:rPr>
              <w:t>The Potential to Reduce Falls and Avert Costs by Clinically Managing Fall Risk</w:t>
            </w:r>
          </w:p>
        </w:tc>
        <w:tc>
          <w:tcPr>
            <w:tcW w:w="1153" w:type="pct"/>
          </w:tcPr>
          <w:p w14:paraId="4AF7ECF6" w14:textId="5327AC12" w:rsidR="00057373" w:rsidRPr="00272245" w:rsidRDefault="00057373" w:rsidP="00057373">
            <w:pPr>
              <w:jc w:val="left"/>
              <w:rPr>
                <w:sz w:val="16"/>
                <w:szCs w:val="16"/>
              </w:rPr>
            </w:pPr>
            <w:r w:rsidRPr="00272245">
              <w:rPr>
                <w:sz w:val="16"/>
                <w:szCs w:val="16"/>
              </w:rPr>
              <w:t>Not decision model; Not full economic evaluation</w:t>
            </w:r>
          </w:p>
        </w:tc>
      </w:tr>
      <w:tr w:rsidR="00057373" w:rsidRPr="00272245" w14:paraId="02C2CC89" w14:textId="77777777" w:rsidTr="00F33519">
        <w:tc>
          <w:tcPr>
            <w:tcW w:w="712" w:type="pct"/>
          </w:tcPr>
          <w:p w14:paraId="110ADAC4" w14:textId="78E4221A" w:rsidR="00057373" w:rsidRPr="00272245" w:rsidRDefault="00057373" w:rsidP="00057373">
            <w:pPr>
              <w:jc w:val="left"/>
              <w:rPr>
                <w:sz w:val="16"/>
                <w:szCs w:val="16"/>
              </w:rPr>
            </w:pPr>
            <w:r w:rsidRPr="00272245">
              <w:rPr>
                <w:sz w:val="16"/>
                <w:szCs w:val="16"/>
              </w:rPr>
              <w:t>Strom (2007)</w:t>
            </w:r>
          </w:p>
        </w:tc>
        <w:tc>
          <w:tcPr>
            <w:tcW w:w="3135" w:type="pct"/>
          </w:tcPr>
          <w:p w14:paraId="68775469" w14:textId="60CB20FA" w:rsidR="00057373" w:rsidRPr="00272245" w:rsidRDefault="00057373" w:rsidP="00057373">
            <w:pPr>
              <w:jc w:val="left"/>
              <w:rPr>
                <w:sz w:val="16"/>
                <w:szCs w:val="16"/>
              </w:rPr>
            </w:pPr>
            <w:r w:rsidRPr="00272245">
              <w:rPr>
                <w:sz w:val="16"/>
                <w:szCs w:val="16"/>
              </w:rPr>
              <w:t>Cost-effectiveness of alendronate in the treatment of postmenopausal women in 9 European countries-an economic evaluation based on the fracture intervention trial</w:t>
            </w:r>
          </w:p>
        </w:tc>
        <w:tc>
          <w:tcPr>
            <w:tcW w:w="1153" w:type="pct"/>
          </w:tcPr>
          <w:p w14:paraId="44EE3DB9" w14:textId="1DB7695E" w:rsidR="00057373" w:rsidRPr="00272245" w:rsidRDefault="00057373" w:rsidP="00057373">
            <w:pPr>
              <w:jc w:val="left"/>
              <w:rPr>
                <w:sz w:val="16"/>
                <w:szCs w:val="16"/>
              </w:rPr>
            </w:pPr>
            <w:r w:rsidRPr="00272245">
              <w:rPr>
                <w:sz w:val="16"/>
                <w:szCs w:val="16"/>
              </w:rPr>
              <w:t>Not falls prevention</w:t>
            </w:r>
          </w:p>
        </w:tc>
      </w:tr>
      <w:tr w:rsidR="00057373" w:rsidRPr="00272245" w14:paraId="2B583ECB" w14:textId="77777777" w:rsidTr="00F33519">
        <w:tc>
          <w:tcPr>
            <w:tcW w:w="712" w:type="pct"/>
          </w:tcPr>
          <w:p w14:paraId="58ED3602" w14:textId="5E84145C" w:rsidR="00057373" w:rsidRPr="00272245" w:rsidRDefault="00057373" w:rsidP="00057373">
            <w:pPr>
              <w:jc w:val="left"/>
              <w:rPr>
                <w:sz w:val="16"/>
                <w:szCs w:val="16"/>
              </w:rPr>
            </w:pPr>
            <w:r w:rsidRPr="00272245">
              <w:rPr>
                <w:sz w:val="16"/>
                <w:szCs w:val="16"/>
              </w:rPr>
              <w:t>Van Haastregt (2013)</w:t>
            </w:r>
          </w:p>
        </w:tc>
        <w:tc>
          <w:tcPr>
            <w:tcW w:w="3135" w:type="pct"/>
          </w:tcPr>
          <w:p w14:paraId="1F3DD5A7" w14:textId="603B7484" w:rsidR="00057373" w:rsidRPr="00272245" w:rsidRDefault="00057373" w:rsidP="00057373">
            <w:pPr>
              <w:jc w:val="left"/>
              <w:rPr>
                <w:sz w:val="16"/>
                <w:szCs w:val="16"/>
              </w:rPr>
            </w:pPr>
            <w:r w:rsidRPr="00272245">
              <w:rPr>
                <w:sz w:val="16"/>
                <w:szCs w:val="16"/>
              </w:rPr>
              <w:t>Cost-effectiveness of an intervention to reduce fear of falling</w:t>
            </w:r>
          </w:p>
        </w:tc>
        <w:tc>
          <w:tcPr>
            <w:tcW w:w="1153" w:type="pct"/>
          </w:tcPr>
          <w:p w14:paraId="223A22DD" w14:textId="527D2462" w:rsidR="00057373" w:rsidRPr="00272245" w:rsidRDefault="00057373" w:rsidP="00057373">
            <w:pPr>
              <w:jc w:val="left"/>
              <w:rPr>
                <w:sz w:val="16"/>
                <w:szCs w:val="16"/>
              </w:rPr>
            </w:pPr>
            <w:r w:rsidRPr="00272245">
              <w:rPr>
                <w:sz w:val="16"/>
                <w:szCs w:val="16"/>
              </w:rPr>
              <w:t>No falls outcome</w:t>
            </w:r>
          </w:p>
        </w:tc>
      </w:tr>
      <w:tr w:rsidR="00057373" w:rsidRPr="00272245" w14:paraId="6514FD6B" w14:textId="77777777" w:rsidTr="00F33519">
        <w:tc>
          <w:tcPr>
            <w:tcW w:w="712" w:type="pct"/>
          </w:tcPr>
          <w:p w14:paraId="7B09F2D0" w14:textId="44E50768" w:rsidR="00057373" w:rsidRPr="00272245" w:rsidRDefault="00057373" w:rsidP="00057373">
            <w:pPr>
              <w:jc w:val="left"/>
              <w:rPr>
                <w:sz w:val="16"/>
                <w:szCs w:val="16"/>
              </w:rPr>
            </w:pPr>
            <w:r w:rsidRPr="00272245">
              <w:rPr>
                <w:sz w:val="16"/>
                <w:szCs w:val="16"/>
              </w:rPr>
              <w:t>Zethraeus (2007)</w:t>
            </w:r>
          </w:p>
        </w:tc>
        <w:tc>
          <w:tcPr>
            <w:tcW w:w="3135" w:type="pct"/>
          </w:tcPr>
          <w:p w14:paraId="47B51F81" w14:textId="4A6D7EE5" w:rsidR="00057373" w:rsidRPr="00272245" w:rsidRDefault="00057373" w:rsidP="00057373">
            <w:pPr>
              <w:jc w:val="left"/>
              <w:rPr>
                <w:sz w:val="16"/>
                <w:szCs w:val="16"/>
              </w:rPr>
            </w:pPr>
            <w:r w:rsidRPr="00272245">
              <w:rPr>
                <w:sz w:val="16"/>
                <w:szCs w:val="16"/>
              </w:rPr>
              <w:t>Cost-effectiveness of the treatment and prevention of osteoporosis—a review of the literature and a reference model</w:t>
            </w:r>
          </w:p>
        </w:tc>
        <w:tc>
          <w:tcPr>
            <w:tcW w:w="1153" w:type="pct"/>
          </w:tcPr>
          <w:p w14:paraId="0A868124" w14:textId="2DA9100D" w:rsidR="00057373" w:rsidRPr="00272245" w:rsidRDefault="00057373" w:rsidP="00057373">
            <w:pPr>
              <w:jc w:val="left"/>
              <w:rPr>
                <w:sz w:val="16"/>
                <w:szCs w:val="16"/>
              </w:rPr>
            </w:pPr>
            <w:r w:rsidRPr="00272245">
              <w:rPr>
                <w:sz w:val="16"/>
                <w:szCs w:val="16"/>
              </w:rPr>
              <w:t>Not falls prevention</w:t>
            </w:r>
          </w:p>
        </w:tc>
      </w:tr>
    </w:tbl>
    <w:p w14:paraId="04B1D585" w14:textId="77777777" w:rsidR="00202F95" w:rsidRPr="00272245" w:rsidRDefault="00202F95" w:rsidP="00202F95"/>
    <w:p w14:paraId="3A774003" w14:textId="77777777" w:rsidR="00202F95" w:rsidRPr="00272245" w:rsidRDefault="00202F95" w:rsidP="00BD4DC2"/>
    <w:p w14:paraId="328CDF02" w14:textId="77777777" w:rsidR="00BD4DC2" w:rsidRPr="00272245" w:rsidRDefault="00BD4DC2" w:rsidP="00BD4DC2">
      <w:pPr>
        <w:rPr>
          <w:lang w:val="en-US"/>
        </w:rPr>
      </w:pPr>
    </w:p>
    <w:p w14:paraId="2D8E9388" w14:textId="51BE9B5A" w:rsidR="00C7742F" w:rsidRPr="00272245" w:rsidRDefault="00C7742F" w:rsidP="00C7742F">
      <w:pPr>
        <w:rPr>
          <w:lang w:val="en-US"/>
        </w:rPr>
      </w:pPr>
    </w:p>
    <w:p w14:paraId="31BE7279" w14:textId="77777777" w:rsidR="00D21566" w:rsidRPr="00272245" w:rsidRDefault="00D21566" w:rsidP="00D21566">
      <w:pPr>
        <w:rPr>
          <w:lang w:val="en-US"/>
        </w:rPr>
      </w:pPr>
      <w:r w:rsidRPr="00272245">
        <w:rPr>
          <w:lang w:val="en-US"/>
        </w:rPr>
        <w:br w:type="page"/>
      </w:r>
    </w:p>
    <w:p w14:paraId="723A692A" w14:textId="77777777" w:rsidR="00D21566" w:rsidRPr="00272245" w:rsidRDefault="00D21566" w:rsidP="00D21566">
      <w:pPr>
        <w:rPr>
          <w:lang w:val="en-US"/>
        </w:rPr>
        <w:sectPr w:rsidR="00D21566" w:rsidRPr="00272245">
          <w:pgSz w:w="11906" w:h="16838"/>
          <w:pgMar w:top="1440" w:right="1440" w:bottom="1440" w:left="1440" w:header="708" w:footer="708" w:gutter="0"/>
          <w:cols w:space="708"/>
          <w:docGrid w:linePitch="360"/>
        </w:sectPr>
      </w:pPr>
    </w:p>
    <w:p w14:paraId="45E16EF6" w14:textId="7329D09F" w:rsidR="00D21566" w:rsidRPr="00272245" w:rsidRDefault="00C97CC3" w:rsidP="00D21566">
      <w:pPr>
        <w:pStyle w:val="Heading2"/>
      </w:pPr>
      <w:bookmarkStart w:id="73" w:name="_Toc112484895"/>
      <w:r w:rsidRPr="00272245">
        <w:lastRenderedPageBreak/>
        <w:t>Methodological and reporting quality checklist scores</w:t>
      </w:r>
      <w:bookmarkEnd w:id="73"/>
    </w:p>
    <w:tbl>
      <w:tblPr>
        <w:tblStyle w:val="TableGrid"/>
        <w:tblW w:w="5000" w:type="pct"/>
        <w:tblLook w:val="04A0" w:firstRow="1" w:lastRow="0" w:firstColumn="1" w:lastColumn="0" w:noHBand="0" w:noVBand="1"/>
      </w:tblPr>
      <w:tblGrid>
        <w:gridCol w:w="792"/>
        <w:gridCol w:w="820"/>
        <w:gridCol w:w="823"/>
        <w:gridCol w:w="820"/>
        <w:gridCol w:w="820"/>
        <w:gridCol w:w="823"/>
        <w:gridCol w:w="823"/>
        <w:gridCol w:w="823"/>
        <w:gridCol w:w="823"/>
        <w:gridCol w:w="823"/>
        <w:gridCol w:w="823"/>
        <w:gridCol w:w="823"/>
        <w:gridCol w:w="820"/>
        <w:gridCol w:w="823"/>
        <w:gridCol w:w="823"/>
        <w:gridCol w:w="820"/>
        <w:gridCol w:w="826"/>
      </w:tblGrid>
      <w:tr w:rsidR="00C97CC3" w:rsidRPr="00272245" w14:paraId="0D499739" w14:textId="77777777" w:rsidTr="00F33519">
        <w:tc>
          <w:tcPr>
            <w:tcW w:w="5000" w:type="pct"/>
            <w:gridSpan w:val="17"/>
          </w:tcPr>
          <w:p w14:paraId="21D1EBA3" w14:textId="4891E2D0" w:rsidR="00C97CC3" w:rsidRPr="00272245" w:rsidRDefault="00C97CC3" w:rsidP="0033200E">
            <w:r w:rsidRPr="00272245">
              <w:rPr>
                <w:b/>
                <w:bCs/>
              </w:rPr>
              <w:t>Table D3</w:t>
            </w:r>
            <w:r w:rsidRPr="00272245">
              <w:t xml:space="preserve"> Results of methodological and reporting quality checklist application to included models. See Table A2 for checklist item contents.</w:t>
            </w:r>
          </w:p>
        </w:tc>
      </w:tr>
      <w:tr w:rsidR="00C97CC3" w:rsidRPr="00272245" w14:paraId="6C6678BE" w14:textId="77777777" w:rsidTr="00F33519">
        <w:trPr>
          <w:cantSplit/>
          <w:trHeight w:val="1284"/>
        </w:trPr>
        <w:tc>
          <w:tcPr>
            <w:tcW w:w="284" w:type="pct"/>
            <w:tcBorders>
              <w:bottom w:val="single" w:sz="4" w:space="0" w:color="auto"/>
            </w:tcBorders>
            <w:vAlign w:val="bottom"/>
          </w:tcPr>
          <w:p w14:paraId="5B3B125D" w14:textId="77777777" w:rsidR="00C97CC3" w:rsidRPr="00272245" w:rsidRDefault="00C97CC3" w:rsidP="0033200E">
            <w:pPr>
              <w:jc w:val="center"/>
              <w:rPr>
                <w:b/>
                <w:bCs/>
                <w:sz w:val="18"/>
                <w:szCs w:val="18"/>
              </w:rPr>
            </w:pPr>
            <w:r w:rsidRPr="00272245">
              <w:rPr>
                <w:b/>
                <w:bCs/>
                <w:sz w:val="18"/>
                <w:szCs w:val="18"/>
              </w:rPr>
              <w:t>Item #</w:t>
            </w:r>
          </w:p>
        </w:tc>
        <w:tc>
          <w:tcPr>
            <w:tcW w:w="294" w:type="pct"/>
            <w:tcBorders>
              <w:bottom w:val="single" w:sz="4" w:space="0" w:color="auto"/>
            </w:tcBorders>
            <w:textDirection w:val="tbRl"/>
            <w:vAlign w:val="bottom"/>
          </w:tcPr>
          <w:p w14:paraId="043C5D85" w14:textId="0A413B03" w:rsidR="00C97CC3" w:rsidRPr="00272245" w:rsidRDefault="00C97CC3" w:rsidP="0033200E">
            <w:pPr>
              <w:ind w:left="113" w:right="113"/>
              <w:jc w:val="left"/>
              <w:rPr>
                <w:sz w:val="18"/>
                <w:szCs w:val="18"/>
              </w:rPr>
            </w:pPr>
            <w:r w:rsidRPr="00272245">
              <w:rPr>
                <w:sz w:val="18"/>
                <w:szCs w:val="18"/>
              </w:rPr>
              <w:t xml:space="preserve">Agartioglu (2020) </w:t>
            </w:r>
            <w:r w:rsidRPr="00272245">
              <w:rPr>
                <w:sz w:val="18"/>
                <w:szCs w:val="18"/>
              </w:rPr>
              <w:fldChar w:fldCharType="begin"/>
            </w:r>
            <w:r w:rsidR="00D67A2B" w:rsidRPr="00272245">
              <w:rPr>
                <w:sz w:val="18"/>
                <w:szCs w:val="18"/>
              </w:rPr>
              <w:instrText xml:space="preserve"> ADDIN EN.CITE &lt;EndNote&gt;&lt;Cite&gt;&lt;Author&gt;Agartioglu Kundakci&lt;/Author&gt;&lt;Year&gt;2020&lt;/Year&gt;&lt;RecNum&gt;370&lt;/RecNum&gt;&lt;DisplayText&gt;[89]&lt;/DisplayText&gt;&lt;record&gt;&lt;rec-number&gt;370&lt;/rec-number&gt;&lt;foreign-keys&gt;&lt;key app="EN" db-id="tdtrdw9aepptzbefsat599syza29sxsd2wsp" timestamp="1612617800"&gt;370&lt;/key&gt;&lt;/foreign-keys&gt;&lt;ref-type name="Journal Article"&gt;17&lt;/ref-type&gt;&lt;contributors&gt;&lt;authors&gt;&lt;author&gt;Agartioglu Kundakci, Gamze&lt;/author&gt;&lt;author&gt;Yilmaz, Medine&lt;/author&gt;&lt;author&gt;Sozmen, Melih Kaan&lt;/author&gt;&lt;/authors&gt;&lt;/contributors&gt;&lt;titles&gt;&lt;title&gt;Determination of the costs of falls in the older people according to the decision tree model&lt;/title&gt;&lt;secondary-title&gt;Archives of Gerontology and Geriatrics&lt;/secondary-title&gt;&lt;/titles&gt;&lt;periodical&gt;&lt;full-title&gt;Archives of gerontology and geriatrics&lt;/full-title&gt;&lt;/periodical&gt;&lt;pages&gt;104007&lt;/pages&gt;&lt;volume&gt;87&lt;/volume&gt;&lt;section&gt;Agartioglu Kundakci, Gamze. Department of Public Health Nursing, Izmir Katip Celebi University, Balatcik Campus, 35620, Izmir, Turkey. Electronic address: gamze.kundakci@ikcu.edu.tr.&amp;#xD;Yilmaz, Medine. Department of Public Health Nursing, Izmir Katip Celebi University, Turkey.&amp;#xD;Sozmen, Melih Kaan. Department of Public Health, Izmir Katip Celebi University, Turkey.&lt;/section&gt;&lt;keywords&gt;&lt;keyword&gt;Accidental Falls/ec [Economics]&lt;/keyword&gt;&lt;keyword&gt;*Accidental Falls/pc [Prevention &amp;amp; Control]&lt;/keyword&gt;&lt;keyword&gt;Aged&lt;/keyword&gt;&lt;keyword&gt;Aged, 80 and over&lt;/keyword&gt;&lt;keyword&gt;Cost-Benefit Analysis&lt;/keyword&gt;&lt;keyword&gt;Decision Trees&lt;/keyword&gt;&lt;keyword&gt;Female&lt;/keyword&gt;&lt;keyword&gt;*Health Care Costs&lt;/keyword&gt;&lt;keyword&gt;Humans&lt;/keyword&gt;&lt;keyword&gt;Male&lt;/keyword&gt;&lt;/keywords&gt;&lt;dates&gt;&lt;year&gt;2020&lt;/year&gt;&lt;/dates&gt;&lt;pub-location&gt;Netherlands&lt;/pub-location&gt;&lt;isbn&gt;1872-6976&amp;#xD;0167-4943&lt;/isbn&gt;&lt;urls&gt;&lt;related-urls&gt;&lt;url&gt;http://ovidsp.ovid.com/ovidweb.cgi?T=JS&amp;amp;PAGE=reference&amp;amp;D=medl&amp;amp;NEWS=N&amp;amp;AN=31901457&lt;/url&gt;&lt;/related-urls&gt;&lt;/urls&gt;&lt;electronic-resource-num&gt;https://dx.doi.org/10.1016/j.archger.2019.104007&lt;/electronic-resource-num&gt;&lt;remote-database-name&gt;Medline&lt;/remote-database-name&gt;&lt;/record&gt;&lt;/Cite&gt;&lt;/EndNote&gt;</w:instrText>
            </w:r>
            <w:r w:rsidRPr="00272245">
              <w:rPr>
                <w:sz w:val="18"/>
                <w:szCs w:val="18"/>
              </w:rPr>
              <w:fldChar w:fldCharType="separate"/>
            </w:r>
            <w:r w:rsidR="00D67A2B" w:rsidRPr="00272245">
              <w:rPr>
                <w:noProof/>
                <w:sz w:val="18"/>
                <w:szCs w:val="18"/>
              </w:rPr>
              <w:t>[89]</w:t>
            </w:r>
            <w:r w:rsidRPr="00272245">
              <w:rPr>
                <w:sz w:val="18"/>
                <w:szCs w:val="18"/>
              </w:rPr>
              <w:fldChar w:fldCharType="end"/>
            </w:r>
          </w:p>
        </w:tc>
        <w:tc>
          <w:tcPr>
            <w:tcW w:w="295" w:type="pct"/>
            <w:tcBorders>
              <w:bottom w:val="single" w:sz="4" w:space="0" w:color="auto"/>
            </w:tcBorders>
            <w:textDirection w:val="tbRl"/>
          </w:tcPr>
          <w:p w14:paraId="1ADC61BA" w14:textId="2F796B0F" w:rsidR="00C97CC3" w:rsidRPr="00272245" w:rsidRDefault="00C97CC3" w:rsidP="0033200E">
            <w:pPr>
              <w:ind w:left="113" w:right="113"/>
              <w:jc w:val="left"/>
              <w:rPr>
                <w:sz w:val="18"/>
                <w:szCs w:val="18"/>
              </w:rPr>
            </w:pPr>
            <w:r w:rsidRPr="00272245">
              <w:rPr>
                <w:sz w:val="20"/>
                <w:szCs w:val="20"/>
              </w:rPr>
              <w:t xml:space="preserve">Albert (2016) </w:t>
            </w:r>
            <w:r w:rsidRPr="00272245">
              <w:rPr>
                <w:sz w:val="20"/>
                <w:szCs w:val="20"/>
              </w:rPr>
              <w:fldChar w:fldCharType="begin"/>
            </w:r>
            <w:r w:rsidR="00D67A2B" w:rsidRPr="00272245">
              <w:rPr>
                <w:sz w:val="20"/>
                <w:szCs w:val="20"/>
              </w:rPr>
              <w:instrText xml:space="preserve"> ADDIN EN.CITE &lt;EndNote&gt;&lt;Cite&gt;&lt;Author&gt;Albert&lt;/Author&gt;&lt;Year&gt;2016&lt;/Year&gt;&lt;RecNum&gt;342&lt;/RecNum&gt;&lt;DisplayText&gt;[32]&lt;/DisplayText&gt;&lt;record&gt;&lt;rec-number&gt;342&lt;/rec-number&gt;&lt;foreign-keys&gt;&lt;key app="EN" db-id="tdtrdw9aepptzbefsat599syza29sxsd2wsp" timestamp="1612211652"&gt;342&lt;/key&gt;&lt;/foreign-keys&gt;&lt;ref-type name="Journal Article"&gt;17&lt;/ref-type&gt;&lt;contributors&gt;&lt;authors&gt;&lt;author&gt;Albert, Steven M.&lt;/author&gt;&lt;author&gt;Raviotta, Jonathan&lt;/author&gt;&lt;author&gt;Lin, Chyongchiou J.&lt;/author&gt;&lt;author&gt;Edelstein, Offer&lt;/author&gt;&lt;author&gt;Smith, Kenneth J.&lt;/author&gt;&lt;/authors&gt;&lt;/contributors&gt;&lt;titles&gt;&lt;title&gt;Cost-effectiveness of a statewide falls prevention program in Pennsylvania: Healthy Steps for Older Adults&lt;/title&gt;&lt;secondary-title&gt;The American journal of managed care&lt;/secondary-title&gt;&lt;/titles&gt;&lt;periodical&gt;&lt;full-title&gt;The American journal of managed care&lt;/full-title&gt;&lt;/periodical&gt;&lt;pages&gt;638-644&lt;/pages&gt;&lt;volume&gt;22&lt;/volume&gt;&lt;number&gt;10&lt;/number&gt;&lt;section&gt;Albert, Steven M. Department of Behavioral and Community Health Sciences, Graduate School of Public Health, Parran 208, 130 DeSoto St, Pittsburgh, PA 15261. E-mail: smalbert@pitt.edu.&lt;/section&gt;&lt;keywords&gt;&lt;keyword&gt;*Accidental Falls/ec [Economics]&lt;/keyword&gt;&lt;keyword&gt;*Accidental Falls/pc [Prevention &amp;amp; Control]&lt;/keyword&gt;&lt;keyword&gt;Activities of Daily Living&lt;/keyword&gt;&lt;keyword&gt;Aged&lt;/keyword&gt;&lt;keyword&gt;Aged, 80 and over&lt;/keyword&gt;&lt;keyword&gt;Cost Savings&lt;/keyword&gt;&lt;keyword&gt;Cost-Benefit Analysis&lt;/keyword&gt;&lt;keyword&gt;Emergency Service, Hospital/ec [Economics]&lt;/keyword&gt;&lt;keyword&gt;Female&lt;/keyword&gt;&lt;keyword&gt;Humans&lt;/keyword&gt;&lt;keyword&gt;Male&lt;/keyword&gt;&lt;keyword&gt;Middle Aged&lt;/keyword&gt;&lt;keyword&gt;Pennsylvania&lt;/keyword&gt;&lt;keyword&gt;Postural Balance&lt;/keyword&gt;&lt;keyword&gt;*Primary Prevention/ec [Economics]&lt;/keyword&gt;&lt;keyword&gt;Primary Prevention/mt [Methods]&lt;/keyword&gt;&lt;keyword&gt;Self Efficacy&lt;/keyword&gt;&lt;/keywords&gt;&lt;dates&gt;&lt;year&gt;2016&lt;/year&gt;&lt;/dates&gt;&lt;pub-location&gt;United States&lt;/pub-location&gt;&lt;isbn&gt;1936-2692&amp;#xD;1088-0224&lt;/isbn&gt;&lt;urls&gt;&lt;related-urls&gt;&lt;url&gt;http://ovidsp.ovid.com/ovidweb.cgi?T=JS&amp;amp;PAGE=reference&amp;amp;D=medl&amp;amp;NEWS=N&amp;amp;AN=28557514&lt;/url&gt;&lt;/related-urls&gt;&lt;/urls&gt;&lt;/record&gt;&lt;/Cite&gt;&lt;/EndNote&gt;</w:instrText>
            </w:r>
            <w:r w:rsidRPr="00272245">
              <w:rPr>
                <w:sz w:val="20"/>
                <w:szCs w:val="20"/>
              </w:rPr>
              <w:fldChar w:fldCharType="separate"/>
            </w:r>
            <w:r w:rsidR="00D67A2B" w:rsidRPr="00272245">
              <w:rPr>
                <w:noProof/>
                <w:sz w:val="20"/>
                <w:szCs w:val="20"/>
              </w:rPr>
              <w:t>[32]</w:t>
            </w:r>
            <w:r w:rsidRPr="00272245">
              <w:rPr>
                <w:sz w:val="20"/>
                <w:szCs w:val="20"/>
              </w:rPr>
              <w:fldChar w:fldCharType="end"/>
            </w:r>
          </w:p>
        </w:tc>
        <w:tc>
          <w:tcPr>
            <w:tcW w:w="294" w:type="pct"/>
            <w:tcBorders>
              <w:bottom w:val="single" w:sz="4" w:space="0" w:color="auto"/>
            </w:tcBorders>
            <w:textDirection w:val="tbRl"/>
          </w:tcPr>
          <w:p w14:paraId="139DEF12" w14:textId="60D7C8D8" w:rsidR="00C97CC3" w:rsidRPr="00272245" w:rsidRDefault="00C97CC3" w:rsidP="0033200E">
            <w:pPr>
              <w:ind w:left="113" w:right="113"/>
              <w:jc w:val="left"/>
              <w:rPr>
                <w:sz w:val="18"/>
                <w:szCs w:val="18"/>
              </w:rPr>
            </w:pPr>
            <w:r w:rsidRPr="00272245">
              <w:rPr>
                <w:sz w:val="18"/>
                <w:szCs w:val="18"/>
              </w:rPr>
              <w:t xml:space="preserve">Alhambra-Borras (2019) </w:t>
            </w:r>
            <w:r w:rsidRPr="00272245">
              <w:rPr>
                <w:sz w:val="18"/>
                <w:szCs w:val="18"/>
              </w:rPr>
              <w:fldChar w:fldCharType="begin"/>
            </w:r>
            <w:r w:rsidR="00D67A2B" w:rsidRPr="00272245">
              <w:rPr>
                <w:sz w:val="18"/>
                <w:szCs w:val="18"/>
              </w:rPr>
              <w:instrText xml:space="preserve"> ADDIN EN.CITE &lt;EndNote&gt;&lt;Cite&gt;&lt;Author&gt;Alhambra-Borrás&lt;/Author&gt;&lt;Year&gt;2019&lt;/Year&gt;&lt;RecNum&gt;92&lt;/RecNum&gt;&lt;DisplayText&gt;[90]&lt;/DisplayText&gt;&lt;record&gt;&lt;rec-number&gt;92&lt;/rec-number&gt;&lt;foreign-keys&gt;&lt;key app="EN" db-id="tdtrdw9aepptzbefsat599syza29sxsd2wsp" timestamp="1598189886"&gt;92&lt;/key&gt;&lt;/foreign-keys&gt;&lt;ref-type name="Journal Article"&gt;17&lt;/ref-type&gt;&lt;contributors&gt;&lt;authors&gt;&lt;author&gt;Alhambra-Borrás, Tamara&lt;/author&gt;&lt;author&gt;Durá-Ferrandis, Estrella&lt;/author&gt;&lt;author&gt;Ferrando-García, Maite&lt;/author&gt;&lt;/authors&gt;&lt;/contributors&gt;&lt;titles&gt;&lt;title&gt;Effectiveness and estimation of cost-effectiveness of a group-based multicomponent physical exercise programme on risk of falling and frailty in community-dwelling older adults&lt;/title&gt;&lt;secondary-title&gt;International journal of environmental research and public health&lt;/secondary-title&gt;&lt;/titles&gt;&lt;periodical&gt;&lt;full-title&gt;International journal of environmental research and public health&lt;/full-title&gt;&lt;/periodical&gt;&lt;pages&gt;2086&lt;/pages&gt;&lt;volume&gt;16&lt;/volume&gt;&lt;number&gt;12&lt;/number&gt;&lt;dates&gt;&lt;year&gt;2019&lt;/year&gt;&lt;/dates&gt;&lt;urls&gt;&lt;/urls&gt;&lt;/record&gt;&lt;/Cite&gt;&lt;/EndNote&gt;</w:instrText>
            </w:r>
            <w:r w:rsidRPr="00272245">
              <w:rPr>
                <w:sz w:val="18"/>
                <w:szCs w:val="18"/>
              </w:rPr>
              <w:fldChar w:fldCharType="separate"/>
            </w:r>
            <w:r w:rsidR="00D67A2B" w:rsidRPr="00272245">
              <w:rPr>
                <w:noProof/>
                <w:sz w:val="18"/>
                <w:szCs w:val="18"/>
              </w:rPr>
              <w:t>[90]</w:t>
            </w:r>
            <w:r w:rsidRPr="00272245">
              <w:rPr>
                <w:sz w:val="18"/>
                <w:szCs w:val="18"/>
              </w:rPr>
              <w:fldChar w:fldCharType="end"/>
            </w:r>
          </w:p>
        </w:tc>
        <w:tc>
          <w:tcPr>
            <w:tcW w:w="294" w:type="pct"/>
            <w:tcBorders>
              <w:bottom w:val="single" w:sz="4" w:space="0" w:color="auto"/>
            </w:tcBorders>
            <w:textDirection w:val="tbRl"/>
          </w:tcPr>
          <w:p w14:paraId="2CE9387E" w14:textId="4B4D3816" w:rsidR="00C97CC3" w:rsidRPr="00272245" w:rsidRDefault="00C97CC3" w:rsidP="0033200E">
            <w:pPr>
              <w:ind w:left="113" w:right="113"/>
              <w:jc w:val="left"/>
              <w:rPr>
                <w:sz w:val="18"/>
                <w:szCs w:val="18"/>
              </w:rPr>
            </w:pPr>
            <w:r w:rsidRPr="00272245">
              <w:rPr>
                <w:sz w:val="20"/>
                <w:szCs w:val="20"/>
              </w:rPr>
              <w:t xml:space="preserve">Beard (2006) </w:t>
            </w:r>
            <w:r w:rsidRPr="00272245">
              <w:rPr>
                <w:sz w:val="20"/>
                <w:szCs w:val="20"/>
              </w:rPr>
              <w:fldChar w:fldCharType="begin"/>
            </w:r>
            <w:r w:rsidR="00D67A2B" w:rsidRPr="00272245">
              <w:rPr>
                <w:sz w:val="20"/>
                <w:szCs w:val="20"/>
              </w:rPr>
              <w:instrText xml:space="preserve"> ADDIN EN.CITE &lt;EndNote&gt;&lt;Cite&gt;&lt;Author&gt;Beard&lt;/Author&gt;&lt;Year&gt;2006&lt;/Year&gt;&lt;RecNum&gt;287&lt;/RecNum&gt;&lt;DisplayText&gt;[33]&lt;/DisplayText&gt;&lt;record&gt;&lt;rec-number&gt;287&lt;/rec-number&gt;&lt;foreign-keys&gt;&lt;key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272245">
              <w:rPr>
                <w:sz w:val="20"/>
                <w:szCs w:val="20"/>
              </w:rPr>
              <w:fldChar w:fldCharType="separate"/>
            </w:r>
            <w:r w:rsidR="00D67A2B" w:rsidRPr="00272245">
              <w:rPr>
                <w:noProof/>
                <w:sz w:val="20"/>
                <w:szCs w:val="20"/>
              </w:rPr>
              <w:t>[33]</w:t>
            </w:r>
            <w:r w:rsidRPr="00272245">
              <w:rPr>
                <w:sz w:val="20"/>
                <w:szCs w:val="20"/>
              </w:rPr>
              <w:fldChar w:fldCharType="end"/>
            </w:r>
          </w:p>
        </w:tc>
        <w:tc>
          <w:tcPr>
            <w:tcW w:w="295" w:type="pct"/>
            <w:tcBorders>
              <w:bottom w:val="single" w:sz="4" w:space="0" w:color="auto"/>
            </w:tcBorders>
            <w:textDirection w:val="tbRl"/>
          </w:tcPr>
          <w:p w14:paraId="0A290109" w14:textId="14D0780C" w:rsidR="00C97CC3" w:rsidRPr="00272245" w:rsidRDefault="00C97CC3" w:rsidP="0033200E">
            <w:pPr>
              <w:ind w:left="113" w:right="113"/>
              <w:jc w:val="left"/>
              <w:rPr>
                <w:sz w:val="18"/>
                <w:szCs w:val="18"/>
              </w:rPr>
            </w:pPr>
            <w:r w:rsidRPr="00272245">
              <w:rPr>
                <w:sz w:val="20"/>
                <w:szCs w:val="20"/>
              </w:rPr>
              <w:t xml:space="preserve">Boyd (2020) </w:t>
            </w:r>
            <w:r w:rsidRPr="00272245">
              <w:rPr>
                <w:sz w:val="20"/>
                <w:szCs w:val="20"/>
              </w:rPr>
              <w:fldChar w:fldCharType="begin"/>
            </w:r>
            <w:r w:rsidR="00D67A2B" w:rsidRPr="00272245">
              <w:rPr>
                <w:sz w:val="20"/>
                <w:szCs w:val="20"/>
              </w:rPr>
              <w:instrText xml:space="preserve"> ADDIN EN.CITE &lt;EndNote&gt;&lt;Cite&gt;&lt;Author&gt;Boyd&lt;/Author&gt;&lt;Year&gt;2020&lt;/Year&gt;&lt;RecNum&gt;95&lt;/RecNum&gt;&lt;DisplayText&gt;[91]&lt;/DisplayText&gt;&lt;record&gt;&lt;rec-number&gt;95&lt;/rec-number&gt;&lt;foreign-keys&gt;&lt;key app="EN" db-id="tdtrdw9aepptzbefsat599syza29sxsd2wsp" timestamp="1598190990"&gt;95&lt;/key&gt;&lt;/foreign-keys&gt;&lt;ref-type name="Journal Article"&gt;17&lt;/ref-type&gt;&lt;contributors&gt;&lt;authors&gt;&lt;author&gt;Boyd, Matt&lt;/author&gt;&lt;author&gt;Kvizhinadze, Giorgi&lt;/author&gt;&lt;author&gt;Kho, Adeline&lt;/author&gt;&lt;author&gt;Wilson, Graham&lt;/author&gt;&lt;author&gt;Wilson, Nick&lt;/author&gt;&lt;/authors&gt;&lt;/contributors&gt;&lt;titles&gt;&lt;title&gt;Cataract surgery for falls prevention and improving vision: modelling the health gain, health system costs and cost-effectiveness in a high-income country&lt;/title&gt;&lt;secondary-title&gt;Injury prevention&lt;/secondary-title&gt;&lt;/titles&gt;&lt;periodical&gt;&lt;full-title&gt;Injury prevention&lt;/full-title&gt;&lt;/periodical&gt;&lt;pages&gt;302-309&lt;/pages&gt;&lt;volume&gt;26&lt;/volume&gt;&lt;number&gt;4&lt;/number&gt;&lt;dates&gt;&lt;year&gt;2020&lt;/year&gt;&lt;/dates&gt;&lt;isbn&gt;1353-8047&lt;/isbn&gt;&lt;urls&gt;&lt;/urls&gt;&lt;/record&gt;&lt;/Cite&gt;&lt;/EndNote&gt;</w:instrText>
            </w:r>
            <w:r w:rsidRPr="00272245">
              <w:rPr>
                <w:sz w:val="20"/>
                <w:szCs w:val="20"/>
              </w:rPr>
              <w:fldChar w:fldCharType="separate"/>
            </w:r>
            <w:r w:rsidR="00D67A2B" w:rsidRPr="00272245">
              <w:rPr>
                <w:noProof/>
                <w:sz w:val="20"/>
                <w:szCs w:val="20"/>
              </w:rPr>
              <w:t>[91]</w:t>
            </w:r>
            <w:r w:rsidRPr="00272245">
              <w:rPr>
                <w:sz w:val="20"/>
                <w:szCs w:val="20"/>
              </w:rPr>
              <w:fldChar w:fldCharType="end"/>
            </w:r>
          </w:p>
        </w:tc>
        <w:tc>
          <w:tcPr>
            <w:tcW w:w="295" w:type="pct"/>
            <w:tcBorders>
              <w:bottom w:val="single" w:sz="4" w:space="0" w:color="auto"/>
            </w:tcBorders>
            <w:textDirection w:val="tbRl"/>
          </w:tcPr>
          <w:p w14:paraId="62195FC7" w14:textId="7BFE0E00" w:rsidR="00C97CC3" w:rsidRPr="00272245" w:rsidRDefault="00C97CC3" w:rsidP="0033200E">
            <w:pPr>
              <w:ind w:left="113" w:right="113"/>
              <w:jc w:val="left"/>
              <w:rPr>
                <w:sz w:val="18"/>
                <w:szCs w:val="18"/>
              </w:rPr>
            </w:pPr>
            <w:r w:rsidRPr="00272245">
              <w:rPr>
                <w:sz w:val="20"/>
                <w:szCs w:val="20"/>
              </w:rPr>
              <w:t xml:space="preserve">Carande-Kulis (2015) </w:t>
            </w:r>
            <w:r w:rsidRPr="00272245">
              <w:rPr>
                <w:sz w:val="20"/>
                <w:szCs w:val="20"/>
              </w:rPr>
              <w:fldChar w:fldCharType="begin">
                <w:fldData xml:space="preserve">PEVuZE5vdGU+PENpdGU+PEF1dGhvcj5DYXJhbmRlLUt1bGlzPC9BdXRob3I+PFllYXI+MjAxNTwv
WWVhcj48UmVjTnVtPjM0MzwvUmVjTnVtPjxEaXNwbGF5VGV4dD5bNzJdPC9EaXNwbGF5VGV4dD48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PEVuZE5vdGU+PENpdGU+PEF1dGhvcj5DYXJhbmRlLUt1bGlzPC9BdXRob3I+PFllYXI+MjAxNTwv
WWVhcj48UmVjTnVtPjM0MzwvUmVjTnVtPjxEaXNwbGF5VGV4dD5bNzJdPC9EaXNwbGF5VGV4dD48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[72]</w:t>
            </w:r>
            <w:r w:rsidRPr="00272245">
              <w:rPr>
                <w:sz w:val="20"/>
                <w:szCs w:val="20"/>
              </w:rPr>
              <w:fldChar w:fldCharType="end"/>
            </w:r>
          </w:p>
        </w:tc>
        <w:tc>
          <w:tcPr>
            <w:tcW w:w="295" w:type="pct"/>
            <w:tcBorders>
              <w:bottom w:val="single" w:sz="4" w:space="0" w:color="auto"/>
            </w:tcBorders>
            <w:textDirection w:val="tbRl"/>
          </w:tcPr>
          <w:p w14:paraId="027C4743" w14:textId="562024B4" w:rsidR="00C97CC3" w:rsidRPr="00272245" w:rsidRDefault="00C97CC3" w:rsidP="0033200E">
            <w:pPr>
              <w:ind w:left="113" w:right="113"/>
              <w:jc w:val="left"/>
              <w:rPr>
                <w:sz w:val="18"/>
                <w:szCs w:val="18"/>
              </w:rPr>
            </w:pPr>
            <w:r w:rsidRPr="00272245">
              <w:rPr>
                <w:sz w:val="20"/>
                <w:szCs w:val="20"/>
              </w:rPr>
              <w:t xml:space="preserve">CSP (2016) </w:t>
            </w:r>
            <w:r w:rsidRPr="00272245">
              <w:rPr>
                <w:sz w:val="20"/>
                <w:szCs w:val="20"/>
              </w:rPr>
              <w:fldChar w:fldCharType="begin"/>
            </w:r>
            <w:r w:rsidR="00D67A2B" w:rsidRPr="00272245">
              <w:rPr>
                <w:sz w:val="20"/>
                <w:szCs w:val="20"/>
              </w:rPr>
              <w:instrText xml:space="preserve"> ADDIN EN.CITE &lt;EndNote&gt;&lt;Cite&gt;&lt;Author&gt;Chartered Society of Physiotherapy&lt;/Author&gt;&lt;Year&gt;2016&lt;/Year&gt;&lt;RecNum&gt;375&lt;/RecNum&gt;&lt;DisplayText&gt;[92]&lt;/DisplayText&gt;&lt;record&gt;&lt;rec-number&gt;375&lt;/rec-number&gt;&lt;foreign-keys&gt;&lt;key app="EN" db-id="tdtrdw9aepptzbefsat599syza29sxsd2wsp" timestamp="1612625004"&gt;375&lt;/key&gt;&lt;/foreign-keys&gt;&lt;ref-type name="Manuscript"&gt;36&lt;/ref-type&gt;&lt;contributors&gt;&lt;authors&gt;&lt;author&gt;Chartered Society of Physiotherapy,&lt;/author&gt;&lt;/authors&gt;&lt;secondary-authors&gt;&lt;author&gt;West and South Yorkshire and Bassetlaw Commissioning Support Unit (WSYBCSU)&lt;/author&gt;&lt;/secondary-authors&gt;&lt;/contributors&gt;&lt;titles&gt;&lt;title&gt;The falls prevention economic model: Physiotherapy commissioning support tool&lt;/title&gt;&lt;/titles&gt;&lt;dates&gt;&lt;year&gt;2016&lt;/year&gt;&lt;/dates&gt;&lt;urls&gt;&lt;/urls&gt;&lt;/record&gt;&lt;/Cite&gt;&lt;/EndNote&gt;</w:instrText>
            </w:r>
            <w:r w:rsidRPr="00272245">
              <w:rPr>
                <w:sz w:val="20"/>
                <w:szCs w:val="20"/>
              </w:rPr>
              <w:fldChar w:fldCharType="separate"/>
            </w:r>
            <w:r w:rsidR="00D67A2B" w:rsidRPr="00272245">
              <w:rPr>
                <w:noProof/>
                <w:sz w:val="20"/>
                <w:szCs w:val="20"/>
              </w:rPr>
              <w:t>[92]</w:t>
            </w:r>
            <w:r w:rsidRPr="00272245">
              <w:rPr>
                <w:sz w:val="20"/>
                <w:szCs w:val="20"/>
              </w:rPr>
              <w:fldChar w:fldCharType="end"/>
            </w:r>
          </w:p>
        </w:tc>
        <w:tc>
          <w:tcPr>
            <w:tcW w:w="295" w:type="pct"/>
            <w:tcBorders>
              <w:bottom w:val="single" w:sz="4" w:space="0" w:color="auto"/>
            </w:tcBorders>
            <w:textDirection w:val="tbRl"/>
          </w:tcPr>
          <w:p w14:paraId="74C69361" w14:textId="7CD1336A" w:rsidR="00C97CC3" w:rsidRPr="00272245" w:rsidRDefault="00C97CC3" w:rsidP="0033200E">
            <w:pPr>
              <w:ind w:left="113" w:right="113"/>
              <w:jc w:val="left"/>
              <w:rPr>
                <w:sz w:val="18"/>
                <w:szCs w:val="18"/>
              </w:rPr>
            </w:pPr>
            <w:r w:rsidRPr="00272245">
              <w:rPr>
                <w:sz w:val="20"/>
                <w:szCs w:val="20"/>
              </w:rPr>
              <w:t xml:space="preserve">Church (2011) </w:t>
            </w:r>
            <w:r w:rsidRPr="00272245">
              <w:rPr>
                <w:sz w:val="20"/>
                <w:szCs w:val="20"/>
              </w:rPr>
              <w:fldChar w:fldCharType="begin"/>
            </w:r>
            <w:r w:rsidR="00D67A2B" w:rsidRPr="00272245">
              <w:rPr>
                <w:sz w:val="20"/>
                <w:szCs w:val="20"/>
              </w:rPr>
              <w:instrText xml:space="preserve"> ADDIN EN.CITE &lt;EndNote&gt;&lt;Cite&gt;&lt;Author&gt;Church&lt;/Author&gt;&lt;Year&gt;2011&lt;/Year&gt;&lt;RecNum&gt;344&lt;/RecNum&gt;&lt;DisplayText&gt;[73]&lt;/DisplayText&gt;&lt;record&gt;&lt;rec-number&gt;344&lt;/rec-number&gt;&lt;foreign-keys&gt;&lt;key app="EN" db-id="tdtrdw9aepptzbefsat599syza29sxsd2wsp" timestamp="1612211696"&gt;344&lt;/key&gt;&lt;/foreign-keys&gt;&lt;ref-type name="Journal Article"&gt;17&lt;/ref-type&gt;&lt;contributors&gt;&lt;authors&gt;&lt;author&gt;Church, Jody&lt;/author&gt;&lt;author&gt;Goodall, Stephen&lt;/author&gt;&lt;author&gt;Norman, Richard&lt;/author&gt;&lt;author&gt;Haas, Marion&lt;/author&gt;&lt;/authors&gt;&lt;/contributors&gt;&lt;titles&gt;&lt;title&gt;An economic evaluation of community and residential aged care falls prevention strategies in NSW&lt;/title&gt;&lt;secondary-title&gt;New South Wales public health bulletin&lt;/secondary-title&gt;&lt;/titles&gt;&lt;periodical&gt;&lt;full-title&gt;New South Wales public health bulletin&lt;/full-title&gt;&lt;/periodical&gt;&lt;pages&gt;60-8&lt;/pages&gt;&lt;volume&gt;22&lt;/volume&gt;&lt;number&gt;3-4&lt;/number&gt;&lt;section&gt;Church, Jody. Centre for Health Economics Research and Evaluation, University of Technology, Sydney, Australia. jody.church@chere.uts.edu.au&lt;/section&gt;&lt;keywords&gt;&lt;keyword&gt;*Accidental Falls/ec [Economics]&lt;/keyword&gt;&lt;keyword&gt;*Accidental Falls/pc [Prevention &amp;amp; Control]&lt;/keyword&gt;&lt;keyword&gt;Aged&lt;/keyword&gt;&lt;keyword&gt;Cataract Extraction&lt;/keyword&gt;&lt;keyword&gt;Cost-Benefit Analysis&lt;/keyword&gt;&lt;keyword&gt;Female&lt;/keyword&gt;&lt;keyword&gt;Humans&lt;/keyword&gt;&lt;keyword&gt;Male&lt;/keyword&gt;&lt;keyword&gt;New South Wales&lt;/keyword&gt;&lt;keyword&gt;*Primary Prevention/ec [Economics]&lt;/keyword&gt;&lt;keyword&gt;Primary Prevention/mt [Methods]&lt;/keyword&gt;&lt;keyword&gt;Psychotropic Drugs/ad [Administration &amp;amp; Dosage]&lt;/keyword&gt;&lt;keyword&gt;Residential Facilities/sn [Statistics &amp;amp; Numerical Data]&lt;/keyword&gt;&lt;keyword&gt;Tai Ji&lt;/keyword&gt;&lt;keyword&gt;Vitamin D/ad [Administration &amp;amp; Dosage]&lt;/keyword&gt;&lt;/keywords&gt;&lt;dates&gt;&lt;year&gt;2011&lt;/year&gt;&lt;/dates&gt;&lt;pub-location&gt;Australia&lt;/pub-location&gt;&lt;isbn&gt;1839-4345&amp;#xD;1034-7674&lt;/isbn&gt;&lt;urls&gt;&lt;related-urls&gt;&lt;url&gt;http://ovidsp.ovid.com/ovidweb.cgi?T=JS&amp;amp;PAGE=reference&amp;amp;D=med7&amp;amp;NEWS=N&amp;amp;AN=21632001&lt;/url&gt;&lt;/related-urls&gt;&lt;/urls&gt;&lt;electronic-resource-num&gt;https://dx.doi.org/10.1071/NB10051&lt;/electronic-resource-num&gt;&lt;/record&gt;&lt;/Cite&gt;&lt;/EndNote&gt;</w:instrText>
            </w:r>
            <w:r w:rsidRPr="00272245">
              <w:rPr>
                <w:sz w:val="20"/>
                <w:szCs w:val="20"/>
              </w:rPr>
              <w:fldChar w:fldCharType="separate"/>
            </w:r>
            <w:r w:rsidR="00D67A2B" w:rsidRPr="00272245">
              <w:rPr>
                <w:noProof/>
                <w:sz w:val="20"/>
                <w:szCs w:val="20"/>
              </w:rPr>
              <w:t>[73]</w:t>
            </w:r>
            <w:r w:rsidRPr="00272245">
              <w:rPr>
                <w:sz w:val="20"/>
                <w:szCs w:val="20"/>
              </w:rPr>
              <w:fldChar w:fldCharType="end"/>
            </w:r>
          </w:p>
        </w:tc>
        <w:tc>
          <w:tcPr>
            <w:tcW w:w="295" w:type="pct"/>
            <w:tcBorders>
              <w:bottom w:val="single" w:sz="4" w:space="0" w:color="auto"/>
            </w:tcBorders>
            <w:textDirection w:val="tbRl"/>
          </w:tcPr>
          <w:p w14:paraId="0110D95F" w14:textId="20B27A03" w:rsidR="00C97CC3" w:rsidRPr="00272245" w:rsidRDefault="00C97CC3" w:rsidP="0033200E">
            <w:pPr>
              <w:ind w:left="113" w:right="113"/>
              <w:jc w:val="left"/>
              <w:rPr>
                <w:sz w:val="18"/>
                <w:szCs w:val="18"/>
              </w:rPr>
            </w:pPr>
            <w:r w:rsidRPr="00272245">
              <w:rPr>
                <w:sz w:val="20"/>
                <w:szCs w:val="20"/>
              </w:rPr>
              <w:t xml:space="preserve">Church (2012) </w:t>
            </w:r>
            <w:r w:rsidRPr="00272245">
              <w:rPr>
                <w:sz w:val="20"/>
                <w:szCs w:val="20"/>
              </w:rPr>
              <w:fldChar w:fldCharType="begin"/>
            </w:r>
            <w:r w:rsidR="00D67A2B" w:rsidRPr="00272245">
              <w:rPr>
                <w:sz w:val="20"/>
                <w:szCs w:val="20"/>
              </w:rPr>
              <w:instrText xml:space="preserve"> ADDIN EN.CITE &lt;EndNote&gt;&lt;Cite&gt;&lt;Author&gt;Church&lt;/Author&gt;&lt;Year&gt;2012&lt;/Year&gt;&lt;RecNum&gt;345&lt;/RecNum&gt;&lt;DisplayText&gt;[74]&lt;/DisplayText&gt;&lt;record&gt;&lt;rec-number&gt;345&lt;/rec-number&gt;&lt;foreign-keys&gt;&lt;key app="EN" db-id="tdtrdw9aepptzbefsat599syza29sxsd2wsp" timestamp="1612211696"&gt;345&lt;/key&gt;&lt;/foreign-keys&gt;&lt;ref-type name="Journal Article"&gt;17&lt;/ref-type&gt;&lt;contributors&gt;&lt;authors&gt;&lt;author&gt;Church, J.&lt;/author&gt;&lt;author&gt;Goodall, S.&lt;/author&gt;&lt;author&gt;Norman, R.&lt;/author&gt;&lt;author&gt;Haas, M.&lt;/author&gt;&lt;/authors&gt;&lt;/contributors&gt;&lt;auth-address&gt;Centre for Health Economics Research and Evaluation, University of Technology, New South Wales.&lt;/auth-address&gt;&lt;titles&gt;&lt;title&gt;The cost-effectiveness of falls prevention interventions for older community-dwelling Australians&lt;/title&gt;&lt;secondary-title&gt;Aust N Z J Public Health&lt;/secondary-title&gt;&lt;/titles&gt;&lt;periodical&gt;&lt;full-title&gt;Aust N Z J Public Health&lt;/full-title&gt;&lt;/periodical&gt;&lt;pages&gt;241-8&lt;/pages&gt;&lt;volume&gt;36&lt;/volume&gt;&lt;number&gt;3&lt;/number&gt;&lt;keywords&gt;&lt;keyword&gt;Accidental Falls/*economics/*prevention &amp;amp; control&lt;/keyword&gt;&lt;keyword&gt;Accidents, Home/economics/prevention &amp;amp; control&lt;/keyword&gt;&lt;keyword&gt;Aged&lt;/keyword&gt;&lt;keyword&gt;Australia&lt;/keyword&gt;&lt;keyword&gt;Cost-Benefit Analysis&lt;/keyword&gt;&lt;keyword&gt;Environment Design&lt;/keyword&gt;&lt;keyword&gt;Exercise/*physiology&lt;/keyword&gt;&lt;keyword&gt;Female&lt;/keyword&gt;&lt;keyword&gt;Humans&lt;/keyword&gt;&lt;keyword&gt;Male&lt;/keyword&gt;&lt;keyword&gt;*Markov Chains&lt;/keyword&gt;&lt;keyword&gt;Quality-Adjusted Life Years&lt;/keyword&gt;&lt;keyword&gt;Tai Ji&lt;/keyword&gt;&lt;/keywords&gt;&lt;dates&gt;&lt;year&gt;2012&lt;/year&gt;&lt;pub-dates&gt;&lt;date&gt;Jun&lt;/date&gt;&lt;/pub-dates&gt;&lt;/dates&gt;&lt;isbn&gt;1753-6405 (Electronic)&amp;#xD;1326-0200 (Linking)&lt;/isbn&gt;&lt;accession-num&gt;22672030&lt;/accession-num&gt;&lt;urls&gt;&lt;related-urls&gt;&lt;url&gt;https://www.ncbi.nlm.nih.gov/pubmed/22672030&lt;/url&gt;&lt;/related-urls&gt;&lt;/urls&gt;&lt;electronic-resource-num&gt;10.1111/j.1753-6405.2011.00811.x&lt;/electronic-resource-num&gt;&lt;/record&gt;&lt;/Cite&gt;&lt;/EndNote&gt;</w:instrText>
            </w:r>
            <w:r w:rsidRPr="00272245">
              <w:rPr>
                <w:sz w:val="20"/>
                <w:szCs w:val="20"/>
              </w:rPr>
              <w:fldChar w:fldCharType="separate"/>
            </w:r>
            <w:r w:rsidR="00D67A2B" w:rsidRPr="00272245">
              <w:rPr>
                <w:noProof/>
                <w:sz w:val="20"/>
                <w:szCs w:val="20"/>
              </w:rPr>
              <w:t>[74]</w:t>
            </w:r>
            <w:r w:rsidRPr="00272245">
              <w:rPr>
                <w:sz w:val="20"/>
                <w:szCs w:val="20"/>
              </w:rPr>
              <w:fldChar w:fldCharType="end"/>
            </w:r>
          </w:p>
        </w:tc>
        <w:tc>
          <w:tcPr>
            <w:tcW w:w="295" w:type="pct"/>
            <w:tcBorders>
              <w:bottom w:val="single" w:sz="4" w:space="0" w:color="auto"/>
            </w:tcBorders>
            <w:textDirection w:val="tbRl"/>
          </w:tcPr>
          <w:p w14:paraId="7E6FAF8E" w14:textId="6E0A075D" w:rsidR="00C97CC3" w:rsidRPr="00272245" w:rsidRDefault="00C97CC3" w:rsidP="0033200E">
            <w:pPr>
              <w:ind w:left="113" w:right="113"/>
              <w:jc w:val="left"/>
              <w:rPr>
                <w:sz w:val="18"/>
                <w:szCs w:val="18"/>
              </w:rPr>
            </w:pPr>
            <w:r w:rsidRPr="00272245">
              <w:rPr>
                <w:sz w:val="20"/>
                <w:szCs w:val="20"/>
              </w:rPr>
              <w:t xml:space="preserve">Comans (2009) </w:t>
            </w: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c>
          <w:tcPr>
            <w:tcW w:w="295" w:type="pct"/>
            <w:tcBorders>
              <w:bottom w:val="single" w:sz="4" w:space="0" w:color="auto"/>
            </w:tcBorders>
            <w:textDirection w:val="tbRl"/>
          </w:tcPr>
          <w:p w14:paraId="1DAED493" w14:textId="4E85397B" w:rsidR="00C97CC3" w:rsidRPr="00272245" w:rsidRDefault="00C97CC3" w:rsidP="0033200E">
            <w:pPr>
              <w:ind w:left="113" w:right="113"/>
              <w:jc w:val="left"/>
              <w:rPr>
                <w:sz w:val="18"/>
                <w:szCs w:val="18"/>
              </w:rPr>
            </w:pPr>
            <w:r w:rsidRPr="00272245">
              <w:rPr>
                <w:sz w:val="20"/>
                <w:szCs w:val="20"/>
              </w:rPr>
              <w:t xml:space="preserve">Day (2009) </w:t>
            </w: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c>
          <w:tcPr>
            <w:tcW w:w="294" w:type="pct"/>
            <w:tcBorders>
              <w:bottom w:val="single" w:sz="4" w:space="0" w:color="auto"/>
            </w:tcBorders>
            <w:textDirection w:val="tbRl"/>
          </w:tcPr>
          <w:p w14:paraId="571DBF54" w14:textId="43B1AA12" w:rsidR="00C97CC3" w:rsidRPr="00272245" w:rsidRDefault="00C97CC3" w:rsidP="0033200E">
            <w:pPr>
              <w:ind w:left="113" w:right="113"/>
              <w:jc w:val="left"/>
              <w:rPr>
                <w:sz w:val="18"/>
                <w:szCs w:val="18"/>
              </w:rPr>
            </w:pPr>
            <w:r w:rsidRPr="00272245">
              <w:rPr>
                <w:sz w:val="20"/>
                <w:szCs w:val="20"/>
              </w:rPr>
              <w:t xml:space="preserve">Day (2010) </w:t>
            </w:r>
            <w:r w:rsidRPr="00272245">
              <w:rPr>
                <w:sz w:val="20"/>
                <w:szCs w:val="20"/>
              </w:rPr>
              <w:fldChar w:fldCharType="begin">
                <w:fldData xml:space="preserve">PEVuZE5vdGU+PENpdGU+PEF1dGhvcj5EYXk8L0F1dGhvcj48WWVhcj4yMDEwPC9ZZWFyPjxSZWNO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PEVuZE5vdGU+PENpdGU+PEF1dGhvcj5EYXk8L0F1dGhvcj48WWVhcj4yMDEwPC9ZZWFyPjxSZWNO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[94]</w:t>
            </w:r>
            <w:r w:rsidRPr="00272245">
              <w:rPr>
                <w:sz w:val="20"/>
                <w:szCs w:val="20"/>
              </w:rPr>
              <w:fldChar w:fldCharType="end"/>
            </w:r>
          </w:p>
        </w:tc>
        <w:tc>
          <w:tcPr>
            <w:tcW w:w="295" w:type="pct"/>
            <w:tcBorders>
              <w:bottom w:val="single" w:sz="4" w:space="0" w:color="auto"/>
            </w:tcBorders>
            <w:textDirection w:val="tbRl"/>
          </w:tcPr>
          <w:p w14:paraId="2B41CEA3" w14:textId="208DD9A2" w:rsidR="00C97CC3" w:rsidRPr="00272245" w:rsidRDefault="00C97CC3" w:rsidP="0033200E">
            <w:pPr>
              <w:ind w:left="113" w:right="113"/>
              <w:jc w:val="left"/>
              <w:rPr>
                <w:sz w:val="18"/>
                <w:szCs w:val="18"/>
              </w:rPr>
            </w:pPr>
            <w:r w:rsidRPr="00272245">
              <w:rPr>
                <w:sz w:val="20"/>
                <w:szCs w:val="20"/>
              </w:rPr>
              <w:t xml:space="preserve">Deverall (2018) </w:t>
            </w:r>
            <w:r w:rsidRPr="00272245">
              <w:rPr>
                <w:sz w:val="20"/>
                <w:szCs w:val="20"/>
              </w:rPr>
              <w:fldChar w:fldCharType="begin">
                <w:fldData xml:space="preserve">PEVuZE5vdGU+PENpdGU+PEF1dGhvcj5EZXZlcmFsbDwvQXV0aG9yPjxZZWFyPjIwMTg8L1llYXI+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bmQgQWRvbGVzY2VudCBJbmp1cnkgUHJldmVudGlvbjwvYWJici0xPjwvcGVyaW9kaWNhbD48c2Vj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PEVuZE5vdGU+PENpdGU+PEF1dGhvcj5EZXZlcmFsbDwvQXV0aG9yPjxZZWFyPjIwMTg8L1llYXI+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bmQgQWRvbGVzY2VudCBJbmp1cnkgUHJldmVudGlvbjwvYWJici0xPjwvcGVyaW9kaWNhbD48c2Vj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[95]</w:t>
            </w:r>
            <w:r w:rsidRPr="00272245">
              <w:rPr>
                <w:sz w:val="20"/>
                <w:szCs w:val="20"/>
              </w:rPr>
              <w:fldChar w:fldCharType="end"/>
            </w:r>
          </w:p>
        </w:tc>
        <w:tc>
          <w:tcPr>
            <w:tcW w:w="295" w:type="pct"/>
            <w:tcBorders>
              <w:bottom w:val="single" w:sz="4" w:space="0" w:color="auto"/>
            </w:tcBorders>
            <w:textDirection w:val="tbRl"/>
          </w:tcPr>
          <w:p w14:paraId="16A103E1" w14:textId="6E12E800" w:rsidR="00C97CC3" w:rsidRPr="00272245" w:rsidRDefault="00C97CC3" w:rsidP="0033200E">
            <w:pPr>
              <w:ind w:left="113" w:right="113"/>
              <w:jc w:val="left"/>
              <w:rPr>
                <w:sz w:val="18"/>
                <w:szCs w:val="18"/>
              </w:rPr>
            </w:pPr>
            <w:r w:rsidRPr="00272245">
              <w:rPr>
                <w:sz w:val="20"/>
                <w:szCs w:val="20"/>
              </w:rPr>
              <w:t xml:space="preserve">Eldridge (2005) </w:t>
            </w:r>
            <w:r w:rsidRPr="00272245">
              <w:rPr>
                <w:sz w:val="20"/>
                <w:szCs w:val="20"/>
              </w:rPr>
              <w:fldChar w:fldCharType="begin"/>
            </w:r>
            <w:r w:rsidR="00D67A2B" w:rsidRPr="00272245">
              <w:rPr>
                <w:sz w:val="20"/>
                <w:szCs w:val="20"/>
              </w:rPr>
              <w:instrText xml:space="preserve"> ADDIN EN.CITE &lt;EndNote&gt;&lt;Cite&gt;&lt;Author&gt;Eldridge&lt;/Author&gt;&lt;Year&gt;2005&lt;/Year&gt;&lt;RecNum&gt;397&lt;/RecNum&gt;&lt;DisplayText&gt;[96]&lt;/DisplayText&gt;&lt;record&gt;&lt;rec-number&gt;397&lt;/rec-number&gt;&lt;foreign-keys&gt;&lt;key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Pr="00272245">
              <w:rPr>
                <w:sz w:val="20"/>
                <w:szCs w:val="20"/>
              </w:rPr>
              <w:fldChar w:fldCharType="separate"/>
            </w:r>
            <w:r w:rsidR="00D67A2B" w:rsidRPr="00272245">
              <w:rPr>
                <w:noProof/>
                <w:sz w:val="20"/>
                <w:szCs w:val="20"/>
              </w:rPr>
              <w:t>[96]</w:t>
            </w:r>
            <w:r w:rsidRPr="00272245">
              <w:rPr>
                <w:sz w:val="20"/>
                <w:szCs w:val="20"/>
              </w:rPr>
              <w:fldChar w:fldCharType="end"/>
            </w:r>
          </w:p>
        </w:tc>
        <w:tc>
          <w:tcPr>
            <w:tcW w:w="294" w:type="pct"/>
            <w:tcBorders>
              <w:bottom w:val="single" w:sz="4" w:space="0" w:color="auto"/>
            </w:tcBorders>
            <w:textDirection w:val="tbRl"/>
          </w:tcPr>
          <w:p w14:paraId="3A1E9F36" w14:textId="6649FDCE" w:rsidR="00C97CC3" w:rsidRPr="00272245" w:rsidRDefault="00C97CC3" w:rsidP="0033200E">
            <w:pPr>
              <w:ind w:left="113" w:right="113"/>
              <w:jc w:val="left"/>
              <w:rPr>
                <w:sz w:val="18"/>
                <w:szCs w:val="18"/>
              </w:rPr>
            </w:pPr>
            <w:r w:rsidRPr="00272245">
              <w:rPr>
                <w:sz w:val="20"/>
                <w:szCs w:val="20"/>
              </w:rPr>
              <w:t xml:space="preserve">Farag (2015) </w:t>
            </w:r>
            <w:r w:rsidRPr="00272245">
              <w:rPr>
                <w:sz w:val="20"/>
                <w:szCs w:val="20"/>
              </w:rPr>
              <w:fldChar w:fldCharType="begin">
                <w:fldData xml:space="preserve">PEVuZE5vdGU+PENpdGU+PEF1dGhvcj5GYXJhZzwvQXV0aG9yPjxZZWFyPjIwMTU8L1llYXI+PFJl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PEVuZE5vdGU+PENpdGU+PEF1dGhvcj5GYXJhZzwvQXV0aG9yPjxZZWFyPjIwMTU8L1llYXI+PFJl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[36]</w:t>
            </w:r>
            <w:r w:rsidRPr="00272245">
              <w:rPr>
                <w:sz w:val="20"/>
                <w:szCs w:val="20"/>
              </w:rPr>
              <w:fldChar w:fldCharType="end"/>
            </w:r>
          </w:p>
        </w:tc>
        <w:tc>
          <w:tcPr>
            <w:tcW w:w="295" w:type="pct"/>
            <w:tcBorders>
              <w:bottom w:val="single" w:sz="4" w:space="0" w:color="auto"/>
            </w:tcBorders>
            <w:textDirection w:val="tbRl"/>
          </w:tcPr>
          <w:p w14:paraId="43CEB79A" w14:textId="69C47CD8" w:rsidR="00C97CC3" w:rsidRPr="00272245" w:rsidRDefault="00C97CC3" w:rsidP="0033200E">
            <w:pPr>
              <w:ind w:left="113" w:right="113"/>
              <w:jc w:val="left"/>
              <w:rPr>
                <w:sz w:val="18"/>
                <w:szCs w:val="18"/>
              </w:rPr>
            </w:pPr>
            <w:r w:rsidRPr="00272245">
              <w:rPr>
                <w:sz w:val="20"/>
                <w:szCs w:val="20"/>
              </w:rPr>
              <w:t xml:space="preserve">Franklin (2019) </w:t>
            </w:r>
            <w:r w:rsidRPr="00272245">
              <w:rPr>
                <w:sz w:val="20"/>
                <w:szCs w:val="20"/>
              </w:rPr>
              <w:fldChar w:fldCharType="begin"/>
            </w:r>
            <w:r w:rsidR="00D67A2B" w:rsidRPr="00272245">
              <w:rPr>
                <w:sz w:val="20"/>
                <w:szCs w:val="20"/>
              </w:rPr>
              <w:instrText xml:space="preserve"> ADDIN EN.CITE &lt;EndNote&gt;&lt;Cite&gt;&lt;Author&gt;Franklin&lt;/Author&gt;&lt;Year&gt;2019&lt;/Year&gt;&lt;RecNum&gt;395&lt;/RecNum&gt;&lt;DisplayText&gt;[97]&lt;/DisplayText&gt;&lt;record&gt;&lt;rec-number&gt;395&lt;/rec-number&gt;&lt;foreign-keys&gt;&lt;key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272245">
              <w:rPr>
                <w:sz w:val="20"/>
                <w:szCs w:val="20"/>
              </w:rPr>
              <w:fldChar w:fldCharType="separate"/>
            </w:r>
            <w:r w:rsidR="00D67A2B" w:rsidRPr="00272245">
              <w:rPr>
                <w:noProof/>
                <w:sz w:val="20"/>
                <w:szCs w:val="20"/>
              </w:rPr>
              <w:t>[97]</w:t>
            </w:r>
            <w:r w:rsidRPr="00272245">
              <w:rPr>
                <w:sz w:val="20"/>
                <w:szCs w:val="20"/>
              </w:rPr>
              <w:fldChar w:fldCharType="end"/>
            </w:r>
          </w:p>
        </w:tc>
      </w:tr>
      <w:tr w:rsidR="00C97CC3" w:rsidRPr="00272245" w14:paraId="36C1E987" w14:textId="77777777" w:rsidTr="00F33519">
        <w:tc>
          <w:tcPr>
            <w:tcW w:w="284" w:type="pct"/>
            <w:tcBorders>
              <w:bottom w:val="nil"/>
            </w:tcBorders>
          </w:tcPr>
          <w:p w14:paraId="3232FD25" w14:textId="77777777" w:rsidR="00C97CC3" w:rsidRPr="00272245" w:rsidRDefault="00C97CC3" w:rsidP="0033200E">
            <w:pPr>
              <w:jc w:val="center"/>
              <w:rPr>
                <w:sz w:val="18"/>
                <w:szCs w:val="18"/>
              </w:rPr>
            </w:pPr>
            <w:r w:rsidRPr="00272245">
              <w:rPr>
                <w:sz w:val="18"/>
                <w:szCs w:val="18"/>
              </w:rPr>
              <w:t>1</w:t>
            </w:r>
          </w:p>
        </w:tc>
        <w:tc>
          <w:tcPr>
            <w:tcW w:w="294" w:type="pct"/>
            <w:tcBorders>
              <w:bottom w:val="nil"/>
            </w:tcBorders>
          </w:tcPr>
          <w:p w14:paraId="69265279" w14:textId="77777777" w:rsidR="00C97CC3" w:rsidRPr="00272245" w:rsidRDefault="00C97CC3" w:rsidP="0033200E">
            <w:pPr>
              <w:jc w:val="center"/>
              <w:rPr>
                <w:sz w:val="18"/>
                <w:szCs w:val="18"/>
              </w:rPr>
            </w:pPr>
            <w:r w:rsidRPr="00272245">
              <w:rPr>
                <w:sz w:val="18"/>
                <w:szCs w:val="18"/>
              </w:rPr>
              <w:t>0</w:t>
            </w:r>
          </w:p>
        </w:tc>
        <w:tc>
          <w:tcPr>
            <w:tcW w:w="295" w:type="pct"/>
            <w:tcBorders>
              <w:top w:val="single" w:sz="4" w:space="0" w:color="auto"/>
              <w:left w:val="nil"/>
              <w:bottom w:val="nil"/>
              <w:right w:val="single" w:sz="4" w:space="0" w:color="auto"/>
            </w:tcBorders>
            <w:shd w:val="clear" w:color="auto" w:fill="auto"/>
          </w:tcPr>
          <w:p w14:paraId="7E36EA9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single" w:sz="4" w:space="0" w:color="auto"/>
              <w:left w:val="single" w:sz="4" w:space="0" w:color="auto"/>
              <w:bottom w:val="nil"/>
              <w:right w:val="single" w:sz="4" w:space="0" w:color="auto"/>
            </w:tcBorders>
            <w:shd w:val="clear" w:color="auto" w:fill="auto"/>
          </w:tcPr>
          <w:p w14:paraId="1BD2554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6F1E8E6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024B2C0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18E45A5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0B69862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6A4B936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7061BF9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70FFC50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1F37120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1EBBB16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single" w:sz="4" w:space="0" w:color="auto"/>
              <w:left w:val="single" w:sz="4" w:space="0" w:color="auto"/>
              <w:bottom w:val="nil"/>
              <w:right w:val="single" w:sz="4" w:space="0" w:color="auto"/>
            </w:tcBorders>
            <w:shd w:val="clear" w:color="auto" w:fill="auto"/>
          </w:tcPr>
          <w:p w14:paraId="2192410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02D52CE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single" w:sz="4" w:space="0" w:color="auto"/>
              <w:left w:val="single" w:sz="4" w:space="0" w:color="auto"/>
              <w:bottom w:val="nil"/>
              <w:right w:val="single" w:sz="4" w:space="0" w:color="auto"/>
            </w:tcBorders>
            <w:shd w:val="clear" w:color="auto" w:fill="auto"/>
          </w:tcPr>
          <w:p w14:paraId="4728ED8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082CB900"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70AAF05E" w14:textId="77777777" w:rsidTr="00F33519">
        <w:tc>
          <w:tcPr>
            <w:tcW w:w="284" w:type="pct"/>
            <w:tcBorders>
              <w:top w:val="nil"/>
              <w:bottom w:val="nil"/>
            </w:tcBorders>
          </w:tcPr>
          <w:p w14:paraId="4828A02E" w14:textId="77777777" w:rsidR="00C97CC3" w:rsidRPr="00272245" w:rsidRDefault="00C97CC3" w:rsidP="0033200E">
            <w:pPr>
              <w:jc w:val="center"/>
              <w:rPr>
                <w:sz w:val="18"/>
                <w:szCs w:val="18"/>
              </w:rPr>
            </w:pPr>
            <w:r w:rsidRPr="00272245">
              <w:rPr>
                <w:sz w:val="18"/>
                <w:szCs w:val="18"/>
              </w:rPr>
              <w:t>2</w:t>
            </w:r>
          </w:p>
        </w:tc>
        <w:tc>
          <w:tcPr>
            <w:tcW w:w="294" w:type="pct"/>
            <w:tcBorders>
              <w:top w:val="nil"/>
              <w:bottom w:val="nil"/>
            </w:tcBorders>
          </w:tcPr>
          <w:p w14:paraId="5995F122"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685078D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237F77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81D6EA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C2A5E5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0715A5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7A37A5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59876E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1650F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42CCD6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5D1A33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66E6B6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51B887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C4F179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148FE4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850D93E"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FD20408" w14:textId="77777777" w:rsidTr="00F33519">
        <w:tc>
          <w:tcPr>
            <w:tcW w:w="284" w:type="pct"/>
            <w:tcBorders>
              <w:top w:val="nil"/>
              <w:bottom w:val="nil"/>
            </w:tcBorders>
          </w:tcPr>
          <w:p w14:paraId="68D445F9" w14:textId="77777777" w:rsidR="00C97CC3" w:rsidRPr="00272245" w:rsidRDefault="00C97CC3" w:rsidP="0033200E">
            <w:pPr>
              <w:jc w:val="center"/>
              <w:rPr>
                <w:sz w:val="18"/>
                <w:szCs w:val="18"/>
              </w:rPr>
            </w:pPr>
            <w:r w:rsidRPr="00272245">
              <w:rPr>
                <w:sz w:val="18"/>
                <w:szCs w:val="18"/>
              </w:rPr>
              <w:t>3</w:t>
            </w:r>
          </w:p>
        </w:tc>
        <w:tc>
          <w:tcPr>
            <w:tcW w:w="294" w:type="pct"/>
            <w:tcBorders>
              <w:top w:val="nil"/>
              <w:bottom w:val="nil"/>
            </w:tcBorders>
          </w:tcPr>
          <w:p w14:paraId="328D5D2A"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743BE9D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9862E2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BA45FC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BFC6E6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E2435F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E3728B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520A74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0BD2EC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4B72FD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2B294B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7FFCE1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B91A57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D84A12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4279C4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EA234D6"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4CE2B70D" w14:textId="77777777" w:rsidTr="00F33519">
        <w:tc>
          <w:tcPr>
            <w:tcW w:w="284" w:type="pct"/>
            <w:tcBorders>
              <w:top w:val="nil"/>
              <w:bottom w:val="nil"/>
            </w:tcBorders>
          </w:tcPr>
          <w:p w14:paraId="26F17E59" w14:textId="77777777" w:rsidR="00C97CC3" w:rsidRPr="00272245" w:rsidRDefault="00C97CC3" w:rsidP="0033200E">
            <w:pPr>
              <w:jc w:val="center"/>
              <w:rPr>
                <w:sz w:val="18"/>
                <w:szCs w:val="18"/>
              </w:rPr>
            </w:pPr>
            <w:r w:rsidRPr="00272245">
              <w:rPr>
                <w:sz w:val="18"/>
                <w:szCs w:val="18"/>
              </w:rPr>
              <w:t>4</w:t>
            </w:r>
          </w:p>
        </w:tc>
        <w:tc>
          <w:tcPr>
            <w:tcW w:w="294" w:type="pct"/>
            <w:tcBorders>
              <w:top w:val="nil"/>
              <w:bottom w:val="nil"/>
            </w:tcBorders>
          </w:tcPr>
          <w:p w14:paraId="1988F533" w14:textId="77777777" w:rsidR="00C97CC3" w:rsidRPr="00272245" w:rsidRDefault="00C97CC3" w:rsidP="0033200E">
            <w:pPr>
              <w:jc w:val="center"/>
              <w:rPr>
                <w:sz w:val="18"/>
                <w:szCs w:val="18"/>
              </w:rPr>
            </w:pPr>
            <w:r w:rsidRPr="00272245">
              <w:rPr>
                <w:sz w:val="18"/>
                <w:szCs w:val="18"/>
              </w:rPr>
              <w:t xml:space="preserve">1 </w:t>
            </w:r>
          </w:p>
        </w:tc>
        <w:tc>
          <w:tcPr>
            <w:tcW w:w="295" w:type="pct"/>
            <w:tcBorders>
              <w:top w:val="nil"/>
              <w:left w:val="nil"/>
              <w:bottom w:val="nil"/>
              <w:right w:val="single" w:sz="4" w:space="0" w:color="auto"/>
            </w:tcBorders>
            <w:shd w:val="clear" w:color="auto" w:fill="auto"/>
          </w:tcPr>
          <w:p w14:paraId="3633695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D5CF0D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19057D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9860CE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A9A5D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54B7A6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BA47B3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017E21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F4988E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31541F5"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190379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4B1386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DCDA91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5DE051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175524A"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B939D67" w14:textId="77777777" w:rsidTr="00F33519">
        <w:tc>
          <w:tcPr>
            <w:tcW w:w="284" w:type="pct"/>
            <w:tcBorders>
              <w:top w:val="nil"/>
              <w:bottom w:val="nil"/>
            </w:tcBorders>
          </w:tcPr>
          <w:p w14:paraId="30954338" w14:textId="77777777" w:rsidR="00C97CC3" w:rsidRPr="00272245" w:rsidRDefault="00C97CC3" w:rsidP="0033200E">
            <w:pPr>
              <w:jc w:val="center"/>
              <w:rPr>
                <w:sz w:val="18"/>
                <w:szCs w:val="18"/>
              </w:rPr>
            </w:pPr>
            <w:r w:rsidRPr="00272245">
              <w:rPr>
                <w:sz w:val="18"/>
                <w:szCs w:val="18"/>
              </w:rPr>
              <w:t>5</w:t>
            </w:r>
          </w:p>
        </w:tc>
        <w:tc>
          <w:tcPr>
            <w:tcW w:w="294" w:type="pct"/>
            <w:tcBorders>
              <w:top w:val="nil"/>
              <w:bottom w:val="nil"/>
            </w:tcBorders>
          </w:tcPr>
          <w:p w14:paraId="6940787C"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695B0F4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565F5A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38DDFD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4D1CCB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FA87C5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DB74EA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C5235B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8E3726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8A92A8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CD1EEC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CC187A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77D0EB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3A9890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FA742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8471F96"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1A124FA7" w14:textId="77777777" w:rsidTr="00F33519">
        <w:tc>
          <w:tcPr>
            <w:tcW w:w="284" w:type="pct"/>
            <w:tcBorders>
              <w:top w:val="nil"/>
              <w:bottom w:val="nil"/>
            </w:tcBorders>
          </w:tcPr>
          <w:p w14:paraId="090A3F14" w14:textId="77777777" w:rsidR="00C97CC3" w:rsidRPr="00272245" w:rsidRDefault="00C97CC3" w:rsidP="0033200E">
            <w:pPr>
              <w:jc w:val="center"/>
              <w:rPr>
                <w:sz w:val="18"/>
                <w:szCs w:val="18"/>
              </w:rPr>
            </w:pPr>
            <w:r w:rsidRPr="00272245">
              <w:rPr>
                <w:sz w:val="18"/>
                <w:szCs w:val="18"/>
              </w:rPr>
              <w:t>6</w:t>
            </w:r>
          </w:p>
        </w:tc>
        <w:tc>
          <w:tcPr>
            <w:tcW w:w="294" w:type="pct"/>
            <w:tcBorders>
              <w:top w:val="nil"/>
              <w:bottom w:val="nil"/>
            </w:tcBorders>
          </w:tcPr>
          <w:p w14:paraId="6922A0C1" w14:textId="77777777" w:rsidR="00C97CC3" w:rsidRPr="00272245" w:rsidRDefault="00C97CC3" w:rsidP="0033200E">
            <w:pPr>
              <w:jc w:val="center"/>
              <w:rPr>
                <w:sz w:val="18"/>
                <w:szCs w:val="18"/>
              </w:rPr>
            </w:pPr>
            <w:r w:rsidRPr="00272245">
              <w:rPr>
                <w:sz w:val="18"/>
                <w:szCs w:val="18"/>
              </w:rPr>
              <w:t>0</w:t>
            </w:r>
          </w:p>
        </w:tc>
        <w:tc>
          <w:tcPr>
            <w:tcW w:w="295" w:type="pct"/>
            <w:tcBorders>
              <w:top w:val="nil"/>
              <w:left w:val="nil"/>
              <w:bottom w:val="nil"/>
              <w:right w:val="single" w:sz="4" w:space="0" w:color="auto"/>
            </w:tcBorders>
            <w:shd w:val="clear" w:color="auto" w:fill="auto"/>
          </w:tcPr>
          <w:p w14:paraId="707DF8A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BBA32F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142A61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4EBAC0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034892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A7E5E8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CFC63B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989353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FCAAC5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D422BA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E92237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766D4F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F03ACB8"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B05C4C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75B7131"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38713114" w14:textId="77777777" w:rsidTr="00F33519">
        <w:tc>
          <w:tcPr>
            <w:tcW w:w="284" w:type="pct"/>
            <w:tcBorders>
              <w:top w:val="nil"/>
              <w:bottom w:val="nil"/>
            </w:tcBorders>
          </w:tcPr>
          <w:p w14:paraId="4B866DE5" w14:textId="77777777" w:rsidR="00C97CC3" w:rsidRPr="00272245" w:rsidRDefault="00C97CC3" w:rsidP="0033200E">
            <w:pPr>
              <w:jc w:val="center"/>
              <w:rPr>
                <w:sz w:val="18"/>
                <w:szCs w:val="18"/>
              </w:rPr>
            </w:pPr>
            <w:r w:rsidRPr="00272245">
              <w:rPr>
                <w:sz w:val="18"/>
                <w:szCs w:val="18"/>
              </w:rPr>
              <w:t>7</w:t>
            </w:r>
          </w:p>
        </w:tc>
        <w:tc>
          <w:tcPr>
            <w:tcW w:w="294" w:type="pct"/>
            <w:tcBorders>
              <w:top w:val="nil"/>
              <w:bottom w:val="nil"/>
            </w:tcBorders>
          </w:tcPr>
          <w:p w14:paraId="7F32B4D1" w14:textId="77777777" w:rsidR="00C97CC3" w:rsidRPr="00272245" w:rsidRDefault="00C97CC3" w:rsidP="0033200E">
            <w:pPr>
              <w:jc w:val="center"/>
              <w:rPr>
                <w:sz w:val="18"/>
                <w:szCs w:val="18"/>
              </w:rPr>
            </w:pPr>
            <w:r w:rsidRPr="00272245">
              <w:rPr>
                <w:sz w:val="18"/>
                <w:szCs w:val="18"/>
              </w:rPr>
              <w:t>0.5</w:t>
            </w:r>
          </w:p>
        </w:tc>
        <w:tc>
          <w:tcPr>
            <w:tcW w:w="295" w:type="pct"/>
            <w:tcBorders>
              <w:top w:val="nil"/>
              <w:left w:val="nil"/>
              <w:bottom w:val="nil"/>
              <w:right w:val="single" w:sz="4" w:space="0" w:color="auto"/>
            </w:tcBorders>
            <w:shd w:val="clear" w:color="auto" w:fill="auto"/>
          </w:tcPr>
          <w:p w14:paraId="574FB2D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78C676D"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068967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761333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6F6929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C63250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290DD9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A9154C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46F14B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47B867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1E18E4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1CC61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BE90B78"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669EFA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91AE934"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0B628EE" w14:textId="77777777" w:rsidTr="00F33519">
        <w:tc>
          <w:tcPr>
            <w:tcW w:w="284" w:type="pct"/>
            <w:tcBorders>
              <w:top w:val="nil"/>
              <w:bottom w:val="nil"/>
            </w:tcBorders>
          </w:tcPr>
          <w:p w14:paraId="6974A727" w14:textId="77777777" w:rsidR="00C97CC3" w:rsidRPr="00272245" w:rsidRDefault="00C97CC3" w:rsidP="0033200E">
            <w:pPr>
              <w:jc w:val="center"/>
              <w:rPr>
                <w:sz w:val="18"/>
                <w:szCs w:val="18"/>
              </w:rPr>
            </w:pPr>
            <w:r w:rsidRPr="00272245">
              <w:rPr>
                <w:sz w:val="18"/>
                <w:szCs w:val="18"/>
              </w:rPr>
              <w:t>8</w:t>
            </w:r>
          </w:p>
        </w:tc>
        <w:tc>
          <w:tcPr>
            <w:tcW w:w="294" w:type="pct"/>
            <w:tcBorders>
              <w:top w:val="nil"/>
              <w:bottom w:val="nil"/>
            </w:tcBorders>
          </w:tcPr>
          <w:p w14:paraId="3B3D69AC"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3E0BB18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1A6F4F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D108EE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F4738B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A56B30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B1F978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605949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F21A69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900CAD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E738295"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065897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2574CF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A302BB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750A0E1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DCB061C"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4D0DE3A1" w14:textId="77777777" w:rsidTr="00F33519">
        <w:tc>
          <w:tcPr>
            <w:tcW w:w="284" w:type="pct"/>
            <w:tcBorders>
              <w:top w:val="nil"/>
              <w:bottom w:val="nil"/>
            </w:tcBorders>
          </w:tcPr>
          <w:p w14:paraId="374CF440" w14:textId="77777777" w:rsidR="00C97CC3" w:rsidRPr="00272245" w:rsidRDefault="00C97CC3" w:rsidP="0033200E">
            <w:pPr>
              <w:jc w:val="center"/>
              <w:rPr>
                <w:sz w:val="18"/>
                <w:szCs w:val="18"/>
              </w:rPr>
            </w:pPr>
            <w:r w:rsidRPr="00272245">
              <w:rPr>
                <w:sz w:val="18"/>
                <w:szCs w:val="18"/>
              </w:rPr>
              <w:t>9</w:t>
            </w:r>
          </w:p>
        </w:tc>
        <w:tc>
          <w:tcPr>
            <w:tcW w:w="294" w:type="pct"/>
            <w:tcBorders>
              <w:top w:val="nil"/>
              <w:bottom w:val="nil"/>
            </w:tcBorders>
          </w:tcPr>
          <w:p w14:paraId="1E430129"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0B90476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911100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EA0471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D4FF5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753DA3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6E61E6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2953B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D7EA9A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F3FD27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E794AA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E31264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E96748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01D0FD"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9BB413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FC2BE5D"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10812E3" w14:textId="77777777" w:rsidTr="00F33519">
        <w:tc>
          <w:tcPr>
            <w:tcW w:w="284" w:type="pct"/>
            <w:tcBorders>
              <w:top w:val="nil"/>
              <w:bottom w:val="nil"/>
            </w:tcBorders>
          </w:tcPr>
          <w:p w14:paraId="28E27C45" w14:textId="77777777" w:rsidR="00C97CC3" w:rsidRPr="00272245" w:rsidRDefault="00C97CC3" w:rsidP="0033200E">
            <w:pPr>
              <w:jc w:val="center"/>
              <w:rPr>
                <w:sz w:val="18"/>
                <w:szCs w:val="18"/>
              </w:rPr>
            </w:pPr>
            <w:r w:rsidRPr="00272245">
              <w:rPr>
                <w:sz w:val="18"/>
                <w:szCs w:val="18"/>
              </w:rPr>
              <w:t>10</w:t>
            </w:r>
          </w:p>
        </w:tc>
        <w:tc>
          <w:tcPr>
            <w:tcW w:w="294" w:type="pct"/>
            <w:tcBorders>
              <w:top w:val="nil"/>
              <w:bottom w:val="nil"/>
            </w:tcBorders>
          </w:tcPr>
          <w:p w14:paraId="13C6224F"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331EEFD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4E4CFD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06742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7A2B81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87DF00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26D041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B41F8B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CF0281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43F5C3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DC0891C"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E58D1A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71109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C969851"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85E5A5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6BD2383"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24E6309A" w14:textId="77777777" w:rsidTr="00F33519">
        <w:tc>
          <w:tcPr>
            <w:tcW w:w="284" w:type="pct"/>
            <w:tcBorders>
              <w:top w:val="nil"/>
              <w:bottom w:val="nil"/>
            </w:tcBorders>
          </w:tcPr>
          <w:p w14:paraId="4DC94E14" w14:textId="77777777" w:rsidR="00C97CC3" w:rsidRPr="00272245" w:rsidRDefault="00C97CC3" w:rsidP="0033200E">
            <w:pPr>
              <w:jc w:val="center"/>
              <w:rPr>
                <w:sz w:val="18"/>
                <w:szCs w:val="18"/>
              </w:rPr>
            </w:pPr>
            <w:r w:rsidRPr="00272245">
              <w:rPr>
                <w:sz w:val="18"/>
                <w:szCs w:val="18"/>
              </w:rPr>
              <w:t>11</w:t>
            </w:r>
          </w:p>
        </w:tc>
        <w:tc>
          <w:tcPr>
            <w:tcW w:w="294" w:type="pct"/>
            <w:tcBorders>
              <w:top w:val="nil"/>
              <w:bottom w:val="nil"/>
            </w:tcBorders>
          </w:tcPr>
          <w:p w14:paraId="3EC53746"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2EE64263"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28D8E2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B93653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09F53F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B64E1C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83762B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FD30BC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E77B07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B91FD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90762C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B6661A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1BD6EA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B4AE9F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3FF694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8767EAA"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3C85CC07" w14:textId="77777777" w:rsidTr="00F33519">
        <w:tc>
          <w:tcPr>
            <w:tcW w:w="284" w:type="pct"/>
            <w:tcBorders>
              <w:top w:val="nil"/>
              <w:bottom w:val="nil"/>
            </w:tcBorders>
          </w:tcPr>
          <w:p w14:paraId="2DE34C8D" w14:textId="77777777" w:rsidR="00C97CC3" w:rsidRPr="00272245" w:rsidRDefault="00C97CC3" w:rsidP="0033200E">
            <w:pPr>
              <w:jc w:val="center"/>
              <w:rPr>
                <w:sz w:val="18"/>
                <w:szCs w:val="18"/>
              </w:rPr>
            </w:pPr>
            <w:r w:rsidRPr="00272245">
              <w:rPr>
                <w:sz w:val="18"/>
                <w:szCs w:val="18"/>
              </w:rPr>
              <w:t>12</w:t>
            </w:r>
          </w:p>
        </w:tc>
        <w:tc>
          <w:tcPr>
            <w:tcW w:w="294" w:type="pct"/>
            <w:tcBorders>
              <w:top w:val="nil"/>
              <w:bottom w:val="nil"/>
            </w:tcBorders>
          </w:tcPr>
          <w:p w14:paraId="03FC9771"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0C4A71D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EFE09E4"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2CE3FE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D77479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402DD5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CF2899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F94E25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DBBC28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72375B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668975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581FF7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731D6B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E07E31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F9F6EF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2713833"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3324D5BE" w14:textId="77777777" w:rsidTr="00F33519">
        <w:tc>
          <w:tcPr>
            <w:tcW w:w="284" w:type="pct"/>
            <w:tcBorders>
              <w:top w:val="nil"/>
              <w:bottom w:val="nil"/>
            </w:tcBorders>
          </w:tcPr>
          <w:p w14:paraId="73F0F7AA" w14:textId="77777777" w:rsidR="00C97CC3" w:rsidRPr="00272245" w:rsidRDefault="00C97CC3" w:rsidP="0033200E">
            <w:pPr>
              <w:jc w:val="center"/>
              <w:rPr>
                <w:sz w:val="18"/>
                <w:szCs w:val="18"/>
              </w:rPr>
            </w:pPr>
            <w:r w:rsidRPr="00272245">
              <w:rPr>
                <w:sz w:val="18"/>
                <w:szCs w:val="18"/>
              </w:rPr>
              <w:t>13</w:t>
            </w:r>
          </w:p>
        </w:tc>
        <w:tc>
          <w:tcPr>
            <w:tcW w:w="294" w:type="pct"/>
            <w:tcBorders>
              <w:top w:val="nil"/>
              <w:bottom w:val="nil"/>
            </w:tcBorders>
          </w:tcPr>
          <w:p w14:paraId="7E5A2DC3"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649A9F87"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AE6EA7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7BDAAB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24A7C3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E8BB54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0B71FB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C489A1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4CC37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3F49B4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9F563C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602C97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3F7250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B547F1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39C97C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9789CD1"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2FB6D4F" w14:textId="77777777" w:rsidTr="00F33519">
        <w:tc>
          <w:tcPr>
            <w:tcW w:w="284" w:type="pct"/>
            <w:tcBorders>
              <w:top w:val="nil"/>
              <w:bottom w:val="nil"/>
            </w:tcBorders>
          </w:tcPr>
          <w:p w14:paraId="2728AF5E" w14:textId="77777777" w:rsidR="00C97CC3" w:rsidRPr="00272245" w:rsidRDefault="00C97CC3" w:rsidP="0033200E">
            <w:pPr>
              <w:jc w:val="center"/>
              <w:rPr>
                <w:sz w:val="18"/>
                <w:szCs w:val="18"/>
              </w:rPr>
            </w:pPr>
            <w:r w:rsidRPr="00272245">
              <w:rPr>
                <w:sz w:val="18"/>
                <w:szCs w:val="18"/>
              </w:rPr>
              <w:t>14</w:t>
            </w:r>
          </w:p>
        </w:tc>
        <w:tc>
          <w:tcPr>
            <w:tcW w:w="294" w:type="pct"/>
            <w:tcBorders>
              <w:top w:val="nil"/>
              <w:bottom w:val="nil"/>
            </w:tcBorders>
          </w:tcPr>
          <w:p w14:paraId="5EDC7EB7"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4BF61CF4"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BC19AC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D5A96F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75F163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E41F8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B9B9A2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B757E8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584730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53EFB4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C3A19FE"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C04319D"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7F0361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58EDD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FA871B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C1F9747"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CA7CC35" w14:textId="77777777" w:rsidTr="00F33519">
        <w:tc>
          <w:tcPr>
            <w:tcW w:w="284" w:type="pct"/>
            <w:tcBorders>
              <w:top w:val="nil"/>
              <w:bottom w:val="nil"/>
            </w:tcBorders>
          </w:tcPr>
          <w:p w14:paraId="629D6CE7" w14:textId="77777777" w:rsidR="00C97CC3" w:rsidRPr="00272245" w:rsidRDefault="00C97CC3" w:rsidP="0033200E">
            <w:pPr>
              <w:jc w:val="center"/>
              <w:rPr>
                <w:sz w:val="18"/>
                <w:szCs w:val="18"/>
              </w:rPr>
            </w:pPr>
            <w:r w:rsidRPr="00272245">
              <w:rPr>
                <w:sz w:val="18"/>
                <w:szCs w:val="18"/>
              </w:rPr>
              <w:t>15</w:t>
            </w:r>
          </w:p>
        </w:tc>
        <w:tc>
          <w:tcPr>
            <w:tcW w:w="294" w:type="pct"/>
            <w:tcBorders>
              <w:top w:val="nil"/>
              <w:bottom w:val="nil"/>
            </w:tcBorders>
          </w:tcPr>
          <w:p w14:paraId="4C67C7C3" w14:textId="77777777" w:rsidR="00C97CC3" w:rsidRPr="00272245" w:rsidRDefault="00C97CC3" w:rsidP="0033200E">
            <w:pPr>
              <w:jc w:val="center"/>
              <w:rPr>
                <w:sz w:val="18"/>
                <w:szCs w:val="18"/>
              </w:rPr>
            </w:pPr>
            <w:r w:rsidRPr="00272245">
              <w:rPr>
                <w:sz w:val="18"/>
                <w:szCs w:val="18"/>
              </w:rPr>
              <w:t>0</w:t>
            </w:r>
          </w:p>
        </w:tc>
        <w:tc>
          <w:tcPr>
            <w:tcW w:w="295" w:type="pct"/>
            <w:tcBorders>
              <w:top w:val="nil"/>
              <w:left w:val="nil"/>
              <w:bottom w:val="nil"/>
              <w:right w:val="single" w:sz="4" w:space="0" w:color="auto"/>
            </w:tcBorders>
            <w:shd w:val="clear" w:color="auto" w:fill="auto"/>
          </w:tcPr>
          <w:p w14:paraId="4467689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E255B0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A20F48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D51BD9B"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single" w:sz="4" w:space="0" w:color="auto"/>
              <w:bottom w:val="nil"/>
              <w:right w:val="single" w:sz="4" w:space="0" w:color="auto"/>
            </w:tcBorders>
            <w:shd w:val="clear" w:color="auto" w:fill="auto"/>
          </w:tcPr>
          <w:p w14:paraId="33E39FA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E6F9F6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B4424C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442D7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2908D5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E8B000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58DA41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5DD47E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51BFCDA"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DBFF6C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86C4534"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745E3E59" w14:textId="77777777" w:rsidTr="00F33519">
        <w:tc>
          <w:tcPr>
            <w:tcW w:w="284" w:type="pct"/>
            <w:tcBorders>
              <w:top w:val="nil"/>
              <w:bottom w:val="nil"/>
            </w:tcBorders>
          </w:tcPr>
          <w:p w14:paraId="7C51F1E1" w14:textId="77777777" w:rsidR="00C97CC3" w:rsidRPr="00272245" w:rsidRDefault="00C97CC3" w:rsidP="0033200E">
            <w:pPr>
              <w:jc w:val="center"/>
              <w:rPr>
                <w:sz w:val="18"/>
                <w:szCs w:val="18"/>
              </w:rPr>
            </w:pPr>
            <w:r w:rsidRPr="00272245">
              <w:rPr>
                <w:sz w:val="18"/>
                <w:szCs w:val="18"/>
              </w:rPr>
              <w:t>16</w:t>
            </w:r>
          </w:p>
        </w:tc>
        <w:tc>
          <w:tcPr>
            <w:tcW w:w="294" w:type="pct"/>
            <w:tcBorders>
              <w:top w:val="nil"/>
              <w:bottom w:val="nil"/>
            </w:tcBorders>
          </w:tcPr>
          <w:p w14:paraId="6EB942D7" w14:textId="77777777" w:rsidR="00C97CC3" w:rsidRPr="00272245" w:rsidRDefault="00C97CC3" w:rsidP="0033200E">
            <w:pPr>
              <w:jc w:val="center"/>
              <w:rPr>
                <w:sz w:val="18"/>
                <w:szCs w:val="18"/>
              </w:rPr>
            </w:pPr>
            <w:r w:rsidRPr="00272245">
              <w:rPr>
                <w:sz w:val="18"/>
                <w:szCs w:val="18"/>
              </w:rPr>
              <w:t>0.5</w:t>
            </w:r>
          </w:p>
        </w:tc>
        <w:tc>
          <w:tcPr>
            <w:tcW w:w="295" w:type="pct"/>
            <w:tcBorders>
              <w:top w:val="nil"/>
              <w:left w:val="nil"/>
              <w:bottom w:val="nil"/>
              <w:right w:val="single" w:sz="4" w:space="0" w:color="auto"/>
            </w:tcBorders>
            <w:shd w:val="clear" w:color="auto" w:fill="auto"/>
          </w:tcPr>
          <w:p w14:paraId="544626E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24FE61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E3B606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6EDBA3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90D9A6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9E889AD"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8F6972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7117CD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4EE735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ACB6510"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7F0E0D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EEE83A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F3C8410"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2FA34C1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6AA752E"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79C3F576" w14:textId="77777777" w:rsidTr="00F33519">
        <w:tc>
          <w:tcPr>
            <w:tcW w:w="284" w:type="pct"/>
            <w:tcBorders>
              <w:top w:val="nil"/>
              <w:bottom w:val="nil"/>
            </w:tcBorders>
          </w:tcPr>
          <w:p w14:paraId="5E8AD7F6" w14:textId="77777777" w:rsidR="00C97CC3" w:rsidRPr="00272245" w:rsidRDefault="00C97CC3" w:rsidP="0033200E">
            <w:pPr>
              <w:jc w:val="center"/>
              <w:rPr>
                <w:sz w:val="18"/>
                <w:szCs w:val="18"/>
              </w:rPr>
            </w:pPr>
            <w:r w:rsidRPr="00272245">
              <w:rPr>
                <w:sz w:val="18"/>
                <w:szCs w:val="18"/>
              </w:rPr>
              <w:t>17</w:t>
            </w:r>
          </w:p>
        </w:tc>
        <w:tc>
          <w:tcPr>
            <w:tcW w:w="294" w:type="pct"/>
            <w:tcBorders>
              <w:top w:val="nil"/>
              <w:bottom w:val="nil"/>
            </w:tcBorders>
          </w:tcPr>
          <w:p w14:paraId="0F8BED7C" w14:textId="77777777" w:rsidR="00C97CC3" w:rsidRPr="00272245" w:rsidRDefault="00C97CC3" w:rsidP="0033200E">
            <w:pPr>
              <w:jc w:val="center"/>
              <w:rPr>
                <w:sz w:val="18"/>
                <w:szCs w:val="18"/>
              </w:rPr>
            </w:pPr>
            <w:r w:rsidRPr="00272245">
              <w:rPr>
                <w:sz w:val="18"/>
                <w:szCs w:val="18"/>
              </w:rPr>
              <w:t>0.5</w:t>
            </w:r>
          </w:p>
        </w:tc>
        <w:tc>
          <w:tcPr>
            <w:tcW w:w="295" w:type="pct"/>
            <w:tcBorders>
              <w:top w:val="nil"/>
              <w:left w:val="nil"/>
              <w:bottom w:val="nil"/>
              <w:right w:val="single" w:sz="4" w:space="0" w:color="auto"/>
            </w:tcBorders>
            <w:shd w:val="clear" w:color="auto" w:fill="auto"/>
          </w:tcPr>
          <w:p w14:paraId="06225DD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F7749B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E52C87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E0794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6999E0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E4FD7A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810A6C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1DA6E2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3C12D9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FF5FCF"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40B737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65AAD2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FB2494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5B0F50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0B563D6"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354407C7" w14:textId="77777777" w:rsidTr="00F33519">
        <w:tc>
          <w:tcPr>
            <w:tcW w:w="284" w:type="pct"/>
            <w:tcBorders>
              <w:top w:val="nil"/>
              <w:bottom w:val="nil"/>
            </w:tcBorders>
          </w:tcPr>
          <w:p w14:paraId="6DAC9F48" w14:textId="77777777" w:rsidR="00C97CC3" w:rsidRPr="00272245" w:rsidRDefault="00C97CC3" w:rsidP="0033200E">
            <w:pPr>
              <w:jc w:val="center"/>
              <w:rPr>
                <w:sz w:val="18"/>
                <w:szCs w:val="18"/>
              </w:rPr>
            </w:pPr>
            <w:r w:rsidRPr="00272245">
              <w:rPr>
                <w:sz w:val="18"/>
                <w:szCs w:val="18"/>
              </w:rPr>
              <w:t>18</w:t>
            </w:r>
          </w:p>
        </w:tc>
        <w:tc>
          <w:tcPr>
            <w:tcW w:w="294" w:type="pct"/>
            <w:tcBorders>
              <w:top w:val="nil"/>
              <w:bottom w:val="nil"/>
            </w:tcBorders>
          </w:tcPr>
          <w:p w14:paraId="12679142"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2A3C4D7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673D84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53D92D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636CA3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EF7D1A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433E12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5520A1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75AA5B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B93691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1347A5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547332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782323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8CC4AA2"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057F19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DCAF76"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424F0F2" w14:textId="77777777" w:rsidTr="00F33519">
        <w:tc>
          <w:tcPr>
            <w:tcW w:w="284" w:type="pct"/>
            <w:tcBorders>
              <w:top w:val="nil"/>
              <w:bottom w:val="nil"/>
            </w:tcBorders>
          </w:tcPr>
          <w:p w14:paraId="0DEB22D4" w14:textId="77777777" w:rsidR="00C97CC3" w:rsidRPr="00272245" w:rsidRDefault="00C97CC3" w:rsidP="0033200E">
            <w:pPr>
              <w:jc w:val="center"/>
              <w:rPr>
                <w:sz w:val="18"/>
                <w:szCs w:val="18"/>
              </w:rPr>
            </w:pPr>
            <w:r w:rsidRPr="00272245">
              <w:rPr>
                <w:sz w:val="18"/>
                <w:szCs w:val="18"/>
              </w:rPr>
              <w:t>19</w:t>
            </w:r>
          </w:p>
        </w:tc>
        <w:tc>
          <w:tcPr>
            <w:tcW w:w="294" w:type="pct"/>
            <w:tcBorders>
              <w:top w:val="nil"/>
              <w:bottom w:val="nil"/>
            </w:tcBorders>
          </w:tcPr>
          <w:p w14:paraId="10A3E813"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7B0AD832"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A14F850"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187028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37903B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4900A9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4F37350"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A9B94D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A9A83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A8057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E6E09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C425DA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90F282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585511E"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685AEA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18A5D2A"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54A45931" w14:textId="77777777" w:rsidTr="00F33519">
        <w:tc>
          <w:tcPr>
            <w:tcW w:w="284" w:type="pct"/>
            <w:tcBorders>
              <w:top w:val="nil"/>
              <w:bottom w:val="nil"/>
            </w:tcBorders>
          </w:tcPr>
          <w:p w14:paraId="683C41D6" w14:textId="77777777" w:rsidR="00C97CC3" w:rsidRPr="00272245" w:rsidRDefault="00C97CC3" w:rsidP="0033200E">
            <w:pPr>
              <w:jc w:val="center"/>
              <w:rPr>
                <w:sz w:val="18"/>
                <w:szCs w:val="18"/>
              </w:rPr>
            </w:pPr>
            <w:r w:rsidRPr="00272245">
              <w:rPr>
                <w:sz w:val="18"/>
                <w:szCs w:val="18"/>
              </w:rPr>
              <w:t>20</w:t>
            </w:r>
          </w:p>
        </w:tc>
        <w:tc>
          <w:tcPr>
            <w:tcW w:w="294" w:type="pct"/>
            <w:tcBorders>
              <w:top w:val="nil"/>
              <w:bottom w:val="nil"/>
            </w:tcBorders>
          </w:tcPr>
          <w:p w14:paraId="6AB6AB58"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7CD851C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1C6B82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F92ACA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8F6FE6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68B816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0F106A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999A05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5A8273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EF5DA2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BFBEB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F0498E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E6A734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4D5BF8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720F88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6EA46A1"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941AFAD" w14:textId="77777777" w:rsidTr="00F33519">
        <w:tc>
          <w:tcPr>
            <w:tcW w:w="284" w:type="pct"/>
            <w:tcBorders>
              <w:top w:val="nil"/>
              <w:bottom w:val="nil"/>
            </w:tcBorders>
          </w:tcPr>
          <w:p w14:paraId="3FFE8A50" w14:textId="77777777" w:rsidR="00C97CC3" w:rsidRPr="00272245" w:rsidRDefault="00C97CC3" w:rsidP="0033200E">
            <w:pPr>
              <w:jc w:val="center"/>
              <w:rPr>
                <w:sz w:val="18"/>
                <w:szCs w:val="18"/>
              </w:rPr>
            </w:pPr>
            <w:r w:rsidRPr="00272245">
              <w:rPr>
                <w:sz w:val="18"/>
                <w:szCs w:val="18"/>
              </w:rPr>
              <w:t>21</w:t>
            </w:r>
          </w:p>
        </w:tc>
        <w:tc>
          <w:tcPr>
            <w:tcW w:w="294" w:type="pct"/>
            <w:tcBorders>
              <w:top w:val="nil"/>
              <w:bottom w:val="nil"/>
            </w:tcBorders>
          </w:tcPr>
          <w:p w14:paraId="230CECEA" w14:textId="77777777" w:rsidR="00C97CC3" w:rsidRPr="00272245" w:rsidRDefault="00C97CC3" w:rsidP="0033200E">
            <w:pPr>
              <w:jc w:val="center"/>
              <w:rPr>
                <w:sz w:val="18"/>
                <w:szCs w:val="18"/>
              </w:rPr>
            </w:pPr>
            <w:r w:rsidRPr="00272245">
              <w:rPr>
                <w:sz w:val="18"/>
                <w:szCs w:val="18"/>
              </w:rPr>
              <w:t>0</w:t>
            </w:r>
          </w:p>
        </w:tc>
        <w:tc>
          <w:tcPr>
            <w:tcW w:w="295" w:type="pct"/>
            <w:tcBorders>
              <w:top w:val="nil"/>
              <w:left w:val="nil"/>
              <w:bottom w:val="nil"/>
              <w:right w:val="single" w:sz="4" w:space="0" w:color="auto"/>
            </w:tcBorders>
            <w:shd w:val="clear" w:color="auto" w:fill="auto"/>
          </w:tcPr>
          <w:p w14:paraId="41E99C48"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A1D56BD"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2956FA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9E9D94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B4035D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95DEE1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383CDB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27875E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250A34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A9555CD"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E09865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E73B4F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7F216CA"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D60F98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C52A2F0"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0417FE6E" w14:textId="77777777" w:rsidTr="00F33519">
        <w:tc>
          <w:tcPr>
            <w:tcW w:w="284" w:type="pct"/>
            <w:tcBorders>
              <w:top w:val="nil"/>
              <w:bottom w:val="nil"/>
            </w:tcBorders>
          </w:tcPr>
          <w:p w14:paraId="07FD3533" w14:textId="77777777" w:rsidR="00C97CC3" w:rsidRPr="00272245" w:rsidRDefault="00C97CC3" w:rsidP="0033200E">
            <w:pPr>
              <w:jc w:val="center"/>
              <w:rPr>
                <w:sz w:val="18"/>
                <w:szCs w:val="18"/>
              </w:rPr>
            </w:pPr>
            <w:r w:rsidRPr="00272245">
              <w:rPr>
                <w:sz w:val="18"/>
                <w:szCs w:val="18"/>
              </w:rPr>
              <w:t>22</w:t>
            </w:r>
          </w:p>
        </w:tc>
        <w:tc>
          <w:tcPr>
            <w:tcW w:w="294" w:type="pct"/>
            <w:tcBorders>
              <w:top w:val="nil"/>
              <w:bottom w:val="nil"/>
            </w:tcBorders>
          </w:tcPr>
          <w:p w14:paraId="17EEA598" w14:textId="77777777" w:rsidR="00C97CC3" w:rsidRPr="00272245" w:rsidRDefault="00C97CC3" w:rsidP="0033200E">
            <w:pPr>
              <w:jc w:val="center"/>
              <w:rPr>
                <w:sz w:val="18"/>
                <w:szCs w:val="18"/>
              </w:rPr>
            </w:pPr>
            <w:r w:rsidRPr="00272245">
              <w:rPr>
                <w:sz w:val="18"/>
                <w:szCs w:val="18"/>
              </w:rPr>
              <w:t>0.5</w:t>
            </w:r>
          </w:p>
        </w:tc>
        <w:tc>
          <w:tcPr>
            <w:tcW w:w="295" w:type="pct"/>
            <w:tcBorders>
              <w:top w:val="nil"/>
              <w:left w:val="nil"/>
              <w:bottom w:val="nil"/>
              <w:right w:val="single" w:sz="4" w:space="0" w:color="auto"/>
            </w:tcBorders>
            <w:shd w:val="clear" w:color="auto" w:fill="auto"/>
          </w:tcPr>
          <w:p w14:paraId="3953774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214E94A"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746A2B0"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BDBF58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0663F3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D93E34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D83849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981B27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FA8B93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6D5D34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41777B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358FD1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7F2A2E4"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25FD38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141CB0F"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9D55855" w14:textId="77777777" w:rsidTr="00F33519">
        <w:tc>
          <w:tcPr>
            <w:tcW w:w="284" w:type="pct"/>
            <w:tcBorders>
              <w:top w:val="nil"/>
              <w:bottom w:val="nil"/>
            </w:tcBorders>
          </w:tcPr>
          <w:p w14:paraId="27887EBB" w14:textId="77777777" w:rsidR="00C97CC3" w:rsidRPr="00272245" w:rsidRDefault="00C97CC3" w:rsidP="0033200E">
            <w:pPr>
              <w:jc w:val="center"/>
              <w:rPr>
                <w:sz w:val="18"/>
                <w:szCs w:val="18"/>
              </w:rPr>
            </w:pPr>
            <w:r w:rsidRPr="00272245">
              <w:rPr>
                <w:sz w:val="18"/>
                <w:szCs w:val="18"/>
              </w:rPr>
              <w:t>23</w:t>
            </w:r>
          </w:p>
        </w:tc>
        <w:tc>
          <w:tcPr>
            <w:tcW w:w="294" w:type="pct"/>
            <w:tcBorders>
              <w:top w:val="nil"/>
              <w:bottom w:val="nil"/>
            </w:tcBorders>
          </w:tcPr>
          <w:p w14:paraId="3A728B53" w14:textId="77777777" w:rsidR="00C97CC3" w:rsidRPr="00272245" w:rsidRDefault="00C97CC3" w:rsidP="0033200E">
            <w:pPr>
              <w:jc w:val="center"/>
              <w:rPr>
                <w:sz w:val="18"/>
                <w:szCs w:val="18"/>
              </w:rPr>
            </w:pPr>
            <w:r w:rsidRPr="00272245">
              <w:rPr>
                <w:sz w:val="18"/>
                <w:szCs w:val="18"/>
              </w:rPr>
              <w:t>0.5</w:t>
            </w:r>
          </w:p>
        </w:tc>
        <w:tc>
          <w:tcPr>
            <w:tcW w:w="295" w:type="pct"/>
            <w:tcBorders>
              <w:top w:val="nil"/>
              <w:left w:val="nil"/>
              <w:bottom w:val="nil"/>
              <w:right w:val="single" w:sz="4" w:space="0" w:color="auto"/>
            </w:tcBorders>
            <w:shd w:val="clear" w:color="auto" w:fill="auto"/>
          </w:tcPr>
          <w:p w14:paraId="5757BC41"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BDDDFE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9E490E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097561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8CE935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7F7220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EE27A4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179038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A892BC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B626F0E"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A4B312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1AA2A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830D93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50AF91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101B6F9"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4093CC76" w14:textId="77777777" w:rsidTr="00F33519">
        <w:tc>
          <w:tcPr>
            <w:tcW w:w="284" w:type="pct"/>
            <w:tcBorders>
              <w:top w:val="nil"/>
              <w:bottom w:val="nil"/>
            </w:tcBorders>
          </w:tcPr>
          <w:p w14:paraId="28AA819B" w14:textId="77777777" w:rsidR="00C97CC3" w:rsidRPr="00272245" w:rsidRDefault="00C97CC3" w:rsidP="0033200E">
            <w:pPr>
              <w:jc w:val="center"/>
              <w:rPr>
                <w:sz w:val="18"/>
                <w:szCs w:val="18"/>
              </w:rPr>
            </w:pPr>
            <w:r w:rsidRPr="00272245">
              <w:rPr>
                <w:sz w:val="18"/>
                <w:szCs w:val="18"/>
              </w:rPr>
              <w:t>24</w:t>
            </w:r>
          </w:p>
        </w:tc>
        <w:tc>
          <w:tcPr>
            <w:tcW w:w="294" w:type="pct"/>
            <w:tcBorders>
              <w:top w:val="nil"/>
              <w:bottom w:val="nil"/>
            </w:tcBorders>
          </w:tcPr>
          <w:p w14:paraId="303AF126"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6042107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17EF1B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E0BA15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F3978B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AD91D2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641751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366F4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B57511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FCF44A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D88F42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A0BA5B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BE1D2D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16389FC"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2B13B6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44184E2"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72C9D334" w14:textId="77777777" w:rsidTr="00F33519">
        <w:tc>
          <w:tcPr>
            <w:tcW w:w="284" w:type="pct"/>
            <w:tcBorders>
              <w:top w:val="nil"/>
              <w:bottom w:val="nil"/>
            </w:tcBorders>
          </w:tcPr>
          <w:p w14:paraId="0117AD1A" w14:textId="77777777" w:rsidR="00C97CC3" w:rsidRPr="00272245" w:rsidRDefault="00C97CC3" w:rsidP="0033200E">
            <w:pPr>
              <w:jc w:val="center"/>
              <w:rPr>
                <w:sz w:val="18"/>
                <w:szCs w:val="18"/>
              </w:rPr>
            </w:pPr>
            <w:r w:rsidRPr="00272245">
              <w:rPr>
                <w:sz w:val="18"/>
                <w:szCs w:val="18"/>
              </w:rPr>
              <w:t>25</w:t>
            </w:r>
          </w:p>
        </w:tc>
        <w:tc>
          <w:tcPr>
            <w:tcW w:w="294" w:type="pct"/>
            <w:tcBorders>
              <w:top w:val="nil"/>
              <w:bottom w:val="nil"/>
            </w:tcBorders>
          </w:tcPr>
          <w:p w14:paraId="045876F2" w14:textId="77777777" w:rsidR="00C97CC3" w:rsidRPr="00272245" w:rsidRDefault="00C97CC3" w:rsidP="0033200E">
            <w:pPr>
              <w:jc w:val="center"/>
              <w:rPr>
                <w:sz w:val="18"/>
                <w:szCs w:val="18"/>
              </w:rPr>
            </w:pPr>
            <w:r w:rsidRPr="00272245">
              <w:rPr>
                <w:sz w:val="18"/>
                <w:szCs w:val="18"/>
              </w:rPr>
              <w:t>0</w:t>
            </w:r>
          </w:p>
        </w:tc>
        <w:tc>
          <w:tcPr>
            <w:tcW w:w="295" w:type="pct"/>
            <w:tcBorders>
              <w:top w:val="nil"/>
              <w:left w:val="nil"/>
              <w:bottom w:val="nil"/>
              <w:right w:val="single" w:sz="4" w:space="0" w:color="auto"/>
            </w:tcBorders>
            <w:shd w:val="clear" w:color="auto" w:fill="auto"/>
          </w:tcPr>
          <w:p w14:paraId="50D7D3BE"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2E2FD5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91DE0F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A4C9FA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895A96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09199A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CC1954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989BD2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42A8FF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FE271F6"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2D3AEC2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88211F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0F93336"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32E74B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84038A5"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39EF3DF2" w14:textId="77777777" w:rsidTr="00F33519">
        <w:tc>
          <w:tcPr>
            <w:tcW w:w="284" w:type="pct"/>
            <w:tcBorders>
              <w:top w:val="nil"/>
              <w:bottom w:val="nil"/>
            </w:tcBorders>
          </w:tcPr>
          <w:p w14:paraId="43B853BF" w14:textId="77777777" w:rsidR="00C97CC3" w:rsidRPr="00272245" w:rsidRDefault="00C97CC3" w:rsidP="0033200E">
            <w:pPr>
              <w:jc w:val="center"/>
              <w:rPr>
                <w:sz w:val="18"/>
                <w:szCs w:val="18"/>
              </w:rPr>
            </w:pPr>
            <w:r w:rsidRPr="00272245">
              <w:rPr>
                <w:sz w:val="18"/>
                <w:szCs w:val="18"/>
              </w:rPr>
              <w:t>26</w:t>
            </w:r>
          </w:p>
        </w:tc>
        <w:tc>
          <w:tcPr>
            <w:tcW w:w="294" w:type="pct"/>
            <w:tcBorders>
              <w:top w:val="nil"/>
              <w:bottom w:val="nil"/>
            </w:tcBorders>
          </w:tcPr>
          <w:p w14:paraId="1171A8EC" w14:textId="77777777" w:rsidR="00C97CC3" w:rsidRPr="00272245" w:rsidRDefault="00C97CC3" w:rsidP="0033200E">
            <w:pPr>
              <w:jc w:val="center"/>
              <w:rPr>
                <w:sz w:val="18"/>
                <w:szCs w:val="18"/>
              </w:rPr>
            </w:pPr>
            <w:r w:rsidRPr="00272245">
              <w:rPr>
                <w:sz w:val="18"/>
                <w:szCs w:val="18"/>
              </w:rPr>
              <w:t>0</w:t>
            </w:r>
          </w:p>
        </w:tc>
        <w:tc>
          <w:tcPr>
            <w:tcW w:w="295" w:type="pct"/>
            <w:tcBorders>
              <w:top w:val="nil"/>
              <w:left w:val="nil"/>
              <w:bottom w:val="nil"/>
              <w:right w:val="single" w:sz="4" w:space="0" w:color="auto"/>
            </w:tcBorders>
            <w:shd w:val="clear" w:color="auto" w:fill="auto"/>
          </w:tcPr>
          <w:p w14:paraId="506A13BD"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08427BC"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8F5044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AB10AD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4FA33D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DA3DFD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2CE933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9F3997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152A82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B09655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7281828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D79A9F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F7B6896"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C68314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4389669"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2459C90B" w14:textId="77777777" w:rsidTr="00F33519">
        <w:tc>
          <w:tcPr>
            <w:tcW w:w="284" w:type="pct"/>
            <w:tcBorders>
              <w:top w:val="nil"/>
              <w:bottom w:val="nil"/>
            </w:tcBorders>
          </w:tcPr>
          <w:p w14:paraId="2A2833DF" w14:textId="77777777" w:rsidR="00C97CC3" w:rsidRPr="00272245" w:rsidRDefault="00C97CC3" w:rsidP="0033200E">
            <w:pPr>
              <w:jc w:val="center"/>
              <w:rPr>
                <w:sz w:val="18"/>
                <w:szCs w:val="18"/>
              </w:rPr>
            </w:pPr>
            <w:r w:rsidRPr="00272245">
              <w:rPr>
                <w:sz w:val="18"/>
                <w:szCs w:val="18"/>
              </w:rPr>
              <w:t>27</w:t>
            </w:r>
          </w:p>
        </w:tc>
        <w:tc>
          <w:tcPr>
            <w:tcW w:w="294" w:type="pct"/>
            <w:tcBorders>
              <w:top w:val="nil"/>
              <w:bottom w:val="nil"/>
            </w:tcBorders>
          </w:tcPr>
          <w:p w14:paraId="635ACC60" w14:textId="77777777" w:rsidR="00C97CC3" w:rsidRPr="00272245" w:rsidRDefault="00C97CC3" w:rsidP="0033200E">
            <w:pPr>
              <w:jc w:val="center"/>
              <w:rPr>
                <w:sz w:val="18"/>
                <w:szCs w:val="18"/>
              </w:rPr>
            </w:pPr>
            <w:r w:rsidRPr="00272245">
              <w:rPr>
                <w:sz w:val="18"/>
                <w:szCs w:val="18"/>
              </w:rPr>
              <w:t>0</w:t>
            </w:r>
          </w:p>
        </w:tc>
        <w:tc>
          <w:tcPr>
            <w:tcW w:w="295" w:type="pct"/>
            <w:tcBorders>
              <w:top w:val="nil"/>
              <w:left w:val="nil"/>
              <w:bottom w:val="nil"/>
              <w:right w:val="single" w:sz="4" w:space="0" w:color="auto"/>
            </w:tcBorders>
            <w:shd w:val="clear" w:color="auto" w:fill="auto"/>
          </w:tcPr>
          <w:p w14:paraId="2D5F5AF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E317246"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9F9B84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C1F554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9169A2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325519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9B8E6C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579311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5DE57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E38445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FA3B0F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5C83C3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DBAA69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C964A9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CB98615"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0D282766" w14:textId="77777777" w:rsidTr="00F33519">
        <w:tc>
          <w:tcPr>
            <w:tcW w:w="284" w:type="pct"/>
            <w:tcBorders>
              <w:top w:val="nil"/>
              <w:bottom w:val="nil"/>
            </w:tcBorders>
          </w:tcPr>
          <w:p w14:paraId="238276C0" w14:textId="77777777" w:rsidR="00C97CC3" w:rsidRPr="00272245" w:rsidRDefault="00C97CC3" w:rsidP="0033200E">
            <w:pPr>
              <w:jc w:val="center"/>
              <w:rPr>
                <w:sz w:val="18"/>
                <w:szCs w:val="18"/>
              </w:rPr>
            </w:pPr>
            <w:r w:rsidRPr="00272245">
              <w:rPr>
                <w:sz w:val="18"/>
                <w:szCs w:val="18"/>
              </w:rPr>
              <w:t>28</w:t>
            </w:r>
          </w:p>
        </w:tc>
        <w:tc>
          <w:tcPr>
            <w:tcW w:w="294" w:type="pct"/>
            <w:tcBorders>
              <w:top w:val="nil"/>
              <w:bottom w:val="nil"/>
            </w:tcBorders>
          </w:tcPr>
          <w:p w14:paraId="5F126FBA" w14:textId="77777777" w:rsidR="00C97CC3" w:rsidRPr="00272245" w:rsidRDefault="00C97CC3" w:rsidP="0033200E">
            <w:pPr>
              <w:jc w:val="center"/>
              <w:rPr>
                <w:sz w:val="18"/>
                <w:szCs w:val="18"/>
              </w:rPr>
            </w:pPr>
            <w:r w:rsidRPr="00272245">
              <w:rPr>
                <w:sz w:val="18"/>
                <w:szCs w:val="18"/>
              </w:rPr>
              <w:t>0.5</w:t>
            </w:r>
          </w:p>
        </w:tc>
        <w:tc>
          <w:tcPr>
            <w:tcW w:w="295" w:type="pct"/>
            <w:tcBorders>
              <w:top w:val="nil"/>
              <w:left w:val="nil"/>
              <w:bottom w:val="nil"/>
              <w:right w:val="single" w:sz="4" w:space="0" w:color="auto"/>
            </w:tcBorders>
            <w:shd w:val="clear" w:color="auto" w:fill="auto"/>
          </w:tcPr>
          <w:p w14:paraId="6155137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7D81DAA"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8F6B20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B18F4B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770C41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C201F6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7621D0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A0017C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09D8B7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6FBD0A3"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57FBB7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048355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D33851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C86144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EC3EB57"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70936C17" w14:textId="77777777" w:rsidTr="00F33519">
        <w:tc>
          <w:tcPr>
            <w:tcW w:w="284" w:type="pct"/>
            <w:tcBorders>
              <w:top w:val="nil"/>
              <w:bottom w:val="nil"/>
            </w:tcBorders>
          </w:tcPr>
          <w:p w14:paraId="587C2FC5" w14:textId="77777777" w:rsidR="00C97CC3" w:rsidRPr="00272245" w:rsidRDefault="00C97CC3" w:rsidP="0033200E">
            <w:pPr>
              <w:jc w:val="center"/>
              <w:rPr>
                <w:sz w:val="18"/>
                <w:szCs w:val="18"/>
              </w:rPr>
            </w:pPr>
            <w:r w:rsidRPr="00272245">
              <w:rPr>
                <w:sz w:val="18"/>
                <w:szCs w:val="18"/>
              </w:rPr>
              <w:t>29</w:t>
            </w:r>
          </w:p>
        </w:tc>
        <w:tc>
          <w:tcPr>
            <w:tcW w:w="294" w:type="pct"/>
            <w:tcBorders>
              <w:top w:val="nil"/>
              <w:bottom w:val="nil"/>
            </w:tcBorders>
          </w:tcPr>
          <w:p w14:paraId="2F418FDB"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01387EA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F5EB78F"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FB4D75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7B5393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E61817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DB0CE4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2E76DF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372584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4B244F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60C6AA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56526D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48F141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001987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8438B6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247339A"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5BC52A5" w14:textId="77777777" w:rsidTr="00F33519">
        <w:tc>
          <w:tcPr>
            <w:tcW w:w="284" w:type="pct"/>
            <w:tcBorders>
              <w:top w:val="nil"/>
              <w:bottom w:val="nil"/>
            </w:tcBorders>
          </w:tcPr>
          <w:p w14:paraId="62A6A3B1" w14:textId="77777777" w:rsidR="00C97CC3" w:rsidRPr="00272245" w:rsidRDefault="00C97CC3" w:rsidP="0033200E">
            <w:pPr>
              <w:jc w:val="center"/>
              <w:rPr>
                <w:sz w:val="18"/>
                <w:szCs w:val="18"/>
              </w:rPr>
            </w:pPr>
            <w:r w:rsidRPr="00272245">
              <w:rPr>
                <w:sz w:val="18"/>
                <w:szCs w:val="18"/>
              </w:rPr>
              <w:t>30</w:t>
            </w:r>
          </w:p>
        </w:tc>
        <w:tc>
          <w:tcPr>
            <w:tcW w:w="294" w:type="pct"/>
            <w:tcBorders>
              <w:top w:val="nil"/>
              <w:bottom w:val="nil"/>
            </w:tcBorders>
          </w:tcPr>
          <w:p w14:paraId="2DE2A886"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6B67F3B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DFEC2C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182FE6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9673C9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8B5D8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58F8A4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EB9790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C65344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193A6D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8755E0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A5020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A4C2F1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7B88AE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DB5CD8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29ABFC9"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54BD2CAA" w14:textId="77777777" w:rsidTr="00F33519">
        <w:tc>
          <w:tcPr>
            <w:tcW w:w="284" w:type="pct"/>
            <w:tcBorders>
              <w:top w:val="nil"/>
              <w:bottom w:val="nil"/>
            </w:tcBorders>
          </w:tcPr>
          <w:p w14:paraId="74BB487F" w14:textId="77777777" w:rsidR="00C97CC3" w:rsidRPr="00272245" w:rsidRDefault="00C97CC3" w:rsidP="0033200E">
            <w:pPr>
              <w:jc w:val="center"/>
              <w:rPr>
                <w:sz w:val="18"/>
                <w:szCs w:val="18"/>
              </w:rPr>
            </w:pPr>
            <w:r w:rsidRPr="00272245">
              <w:rPr>
                <w:sz w:val="18"/>
                <w:szCs w:val="18"/>
              </w:rPr>
              <w:t>31</w:t>
            </w:r>
          </w:p>
        </w:tc>
        <w:tc>
          <w:tcPr>
            <w:tcW w:w="294" w:type="pct"/>
            <w:tcBorders>
              <w:top w:val="nil"/>
              <w:bottom w:val="nil"/>
            </w:tcBorders>
          </w:tcPr>
          <w:p w14:paraId="4FD9380E"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nil"/>
              <w:right w:val="single" w:sz="4" w:space="0" w:color="auto"/>
            </w:tcBorders>
            <w:shd w:val="clear" w:color="auto" w:fill="auto"/>
          </w:tcPr>
          <w:p w14:paraId="5B485E1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24F16A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F253DF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2C70E2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9764AA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A1ABEC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F150D5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5AE906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4E6EE1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A48384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FA2D7E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5426F6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0B9514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070294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9EC2E68"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B2AD8B4" w14:textId="77777777" w:rsidTr="00F33519">
        <w:tc>
          <w:tcPr>
            <w:tcW w:w="284" w:type="pct"/>
            <w:tcBorders>
              <w:top w:val="nil"/>
            </w:tcBorders>
          </w:tcPr>
          <w:p w14:paraId="78674A46" w14:textId="77777777" w:rsidR="00C97CC3" w:rsidRPr="00272245" w:rsidRDefault="00C97CC3" w:rsidP="0033200E">
            <w:pPr>
              <w:jc w:val="center"/>
              <w:rPr>
                <w:sz w:val="18"/>
                <w:szCs w:val="18"/>
              </w:rPr>
            </w:pPr>
            <w:r w:rsidRPr="00272245">
              <w:rPr>
                <w:sz w:val="18"/>
                <w:szCs w:val="18"/>
              </w:rPr>
              <w:t>32</w:t>
            </w:r>
          </w:p>
        </w:tc>
        <w:tc>
          <w:tcPr>
            <w:tcW w:w="294" w:type="pct"/>
            <w:tcBorders>
              <w:top w:val="nil"/>
            </w:tcBorders>
          </w:tcPr>
          <w:p w14:paraId="2D995B70" w14:textId="77777777" w:rsidR="00C97CC3" w:rsidRPr="00272245" w:rsidRDefault="00C97CC3" w:rsidP="0033200E">
            <w:pPr>
              <w:jc w:val="center"/>
              <w:rPr>
                <w:sz w:val="18"/>
                <w:szCs w:val="18"/>
              </w:rPr>
            </w:pPr>
            <w:r w:rsidRPr="00272245">
              <w:rPr>
                <w:sz w:val="18"/>
                <w:szCs w:val="18"/>
              </w:rPr>
              <w:t>1</w:t>
            </w:r>
          </w:p>
        </w:tc>
        <w:tc>
          <w:tcPr>
            <w:tcW w:w="295" w:type="pct"/>
            <w:tcBorders>
              <w:top w:val="nil"/>
              <w:left w:val="nil"/>
              <w:bottom w:val="single" w:sz="4" w:space="0" w:color="auto"/>
              <w:right w:val="single" w:sz="4" w:space="0" w:color="auto"/>
            </w:tcBorders>
            <w:shd w:val="clear" w:color="auto" w:fill="auto"/>
          </w:tcPr>
          <w:p w14:paraId="6F55A2D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4354F310"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single" w:sz="4" w:space="0" w:color="auto"/>
              <w:right w:val="single" w:sz="4" w:space="0" w:color="auto"/>
            </w:tcBorders>
            <w:shd w:val="clear" w:color="auto" w:fill="auto"/>
          </w:tcPr>
          <w:p w14:paraId="2CFD887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1568833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657F7E5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671FD9B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single" w:sz="4" w:space="0" w:color="auto"/>
              <w:right w:val="single" w:sz="4" w:space="0" w:color="auto"/>
            </w:tcBorders>
            <w:shd w:val="clear" w:color="auto" w:fill="auto"/>
          </w:tcPr>
          <w:p w14:paraId="4BF09EE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single" w:sz="4" w:space="0" w:color="auto"/>
              <w:right w:val="single" w:sz="4" w:space="0" w:color="auto"/>
            </w:tcBorders>
            <w:shd w:val="clear" w:color="auto" w:fill="auto"/>
          </w:tcPr>
          <w:p w14:paraId="690C875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20B1E24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6341F84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74DDE6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7FE467A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786862A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579C9DE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2E631BB6"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75986E7" w14:textId="77777777" w:rsidTr="00F33519">
        <w:tc>
          <w:tcPr>
            <w:tcW w:w="284" w:type="pct"/>
            <w:tcBorders>
              <w:bottom w:val="single" w:sz="4" w:space="0" w:color="auto"/>
            </w:tcBorders>
          </w:tcPr>
          <w:p w14:paraId="25C84516" w14:textId="77777777" w:rsidR="00C97CC3" w:rsidRPr="00272245" w:rsidRDefault="00C97CC3" w:rsidP="0033200E">
            <w:pPr>
              <w:jc w:val="left"/>
              <w:rPr>
                <w:b/>
                <w:bCs/>
                <w:sz w:val="18"/>
                <w:szCs w:val="18"/>
              </w:rPr>
            </w:pPr>
            <w:r w:rsidRPr="00272245">
              <w:rPr>
                <w:b/>
                <w:bCs/>
                <w:sz w:val="18"/>
                <w:szCs w:val="18"/>
              </w:rPr>
              <w:t>Total</w:t>
            </w:r>
          </w:p>
        </w:tc>
        <w:tc>
          <w:tcPr>
            <w:tcW w:w="294" w:type="pct"/>
            <w:tcBorders>
              <w:bottom w:val="single" w:sz="4" w:space="0" w:color="auto"/>
            </w:tcBorders>
          </w:tcPr>
          <w:p w14:paraId="0F0F32B7" w14:textId="77777777" w:rsidR="00C97CC3" w:rsidRPr="00272245" w:rsidRDefault="00C97CC3" w:rsidP="0033200E">
            <w:pPr>
              <w:jc w:val="center"/>
              <w:rPr>
                <w:sz w:val="18"/>
                <w:szCs w:val="18"/>
              </w:rPr>
            </w:pPr>
            <w:r w:rsidRPr="00272245">
              <w:rPr>
                <w:sz w:val="18"/>
                <w:szCs w:val="18"/>
              </w:rPr>
              <w:t>22</w:t>
            </w:r>
          </w:p>
        </w:tc>
        <w:tc>
          <w:tcPr>
            <w:tcW w:w="295" w:type="pct"/>
            <w:tcBorders>
              <w:top w:val="single" w:sz="4" w:space="0" w:color="auto"/>
              <w:left w:val="nil"/>
              <w:bottom w:val="single" w:sz="4" w:space="0" w:color="auto"/>
              <w:right w:val="single" w:sz="4" w:space="0" w:color="auto"/>
            </w:tcBorders>
            <w:shd w:val="clear" w:color="auto" w:fill="auto"/>
          </w:tcPr>
          <w:p w14:paraId="5519422A" w14:textId="77777777" w:rsidR="00C97CC3" w:rsidRPr="00272245" w:rsidRDefault="00C97CC3" w:rsidP="0033200E">
            <w:pPr>
              <w:jc w:val="center"/>
              <w:rPr>
                <w:sz w:val="18"/>
                <w:szCs w:val="18"/>
              </w:rPr>
            </w:pPr>
            <w:r w:rsidRPr="00272245">
              <w:rPr>
                <w:color w:val="000000"/>
                <w:sz w:val="18"/>
                <w:szCs w:val="18"/>
              </w:rPr>
              <w:t>20.5</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450C1B20" w14:textId="77777777" w:rsidR="00C97CC3" w:rsidRPr="00272245" w:rsidRDefault="00C97CC3" w:rsidP="0033200E">
            <w:pPr>
              <w:jc w:val="center"/>
              <w:rPr>
                <w:sz w:val="18"/>
                <w:szCs w:val="18"/>
              </w:rPr>
            </w:pPr>
            <w:r w:rsidRPr="00272245">
              <w:rPr>
                <w:color w:val="000000"/>
                <w:sz w:val="18"/>
                <w:szCs w:val="18"/>
              </w:rPr>
              <w:t>16</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7C797A9B" w14:textId="77777777" w:rsidR="00C97CC3" w:rsidRPr="00272245" w:rsidRDefault="00C97CC3" w:rsidP="0033200E">
            <w:pPr>
              <w:jc w:val="center"/>
              <w:rPr>
                <w:sz w:val="18"/>
                <w:szCs w:val="18"/>
              </w:rPr>
            </w:pPr>
            <w:r w:rsidRPr="00272245">
              <w:rPr>
                <w:color w:val="000000"/>
                <w:sz w:val="18"/>
                <w:szCs w:val="18"/>
              </w:rPr>
              <w:t>21</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B61804C" w14:textId="77777777" w:rsidR="00C97CC3" w:rsidRPr="00272245" w:rsidRDefault="00C97CC3" w:rsidP="0033200E">
            <w:pPr>
              <w:jc w:val="center"/>
              <w:rPr>
                <w:sz w:val="18"/>
                <w:szCs w:val="18"/>
              </w:rPr>
            </w:pPr>
            <w:r w:rsidRPr="00272245">
              <w:rPr>
                <w:color w:val="000000"/>
                <w:sz w:val="18"/>
                <w:szCs w:val="18"/>
              </w:rPr>
              <w:t>23</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4683C457" w14:textId="77777777" w:rsidR="00C97CC3" w:rsidRPr="00272245" w:rsidRDefault="00C97CC3" w:rsidP="0033200E">
            <w:pPr>
              <w:jc w:val="center"/>
              <w:rPr>
                <w:sz w:val="18"/>
                <w:szCs w:val="18"/>
              </w:rPr>
            </w:pPr>
            <w:r w:rsidRPr="00272245">
              <w:rPr>
                <w:color w:val="000000"/>
                <w:sz w:val="18"/>
                <w:szCs w:val="18"/>
              </w:rPr>
              <w:t>18.5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48102A8D" w14:textId="77777777" w:rsidR="00C97CC3" w:rsidRPr="00272245" w:rsidRDefault="00C97CC3" w:rsidP="0033200E">
            <w:pPr>
              <w:jc w:val="center"/>
              <w:rPr>
                <w:sz w:val="18"/>
                <w:szCs w:val="18"/>
              </w:rPr>
            </w:pPr>
            <w:r w:rsidRPr="00272245">
              <w:rPr>
                <w:color w:val="000000"/>
                <w:sz w:val="18"/>
                <w:szCs w:val="18"/>
              </w:rPr>
              <w:t>17.5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2F3D411C" w14:textId="77777777" w:rsidR="00C97CC3" w:rsidRPr="00272245" w:rsidRDefault="00C97CC3" w:rsidP="0033200E">
            <w:pPr>
              <w:jc w:val="center"/>
              <w:rPr>
                <w:sz w:val="18"/>
                <w:szCs w:val="18"/>
              </w:rPr>
            </w:pPr>
            <w:r w:rsidRPr="00272245">
              <w:rPr>
                <w:color w:val="000000"/>
                <w:sz w:val="18"/>
                <w:szCs w:val="18"/>
              </w:rPr>
              <w:t>15.5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BF79980" w14:textId="77777777" w:rsidR="00C97CC3" w:rsidRPr="00272245" w:rsidRDefault="00C97CC3" w:rsidP="0033200E">
            <w:pPr>
              <w:jc w:val="center"/>
              <w:rPr>
                <w:sz w:val="18"/>
                <w:szCs w:val="18"/>
              </w:rPr>
            </w:pPr>
            <w:r w:rsidRPr="00272245">
              <w:rPr>
                <w:color w:val="000000"/>
                <w:sz w:val="18"/>
                <w:szCs w:val="18"/>
              </w:rPr>
              <w:t>17.5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44C8A488" w14:textId="77777777" w:rsidR="00C97CC3" w:rsidRPr="00272245" w:rsidRDefault="00C97CC3" w:rsidP="0033200E">
            <w:pPr>
              <w:jc w:val="center"/>
              <w:rPr>
                <w:sz w:val="18"/>
                <w:szCs w:val="18"/>
              </w:rPr>
            </w:pPr>
            <w:r w:rsidRPr="00272245">
              <w:rPr>
                <w:color w:val="000000"/>
                <w:sz w:val="18"/>
                <w:szCs w:val="18"/>
              </w:rPr>
              <w:t>20.5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605CD7DC" w14:textId="77777777" w:rsidR="00C97CC3" w:rsidRPr="00272245" w:rsidRDefault="00C97CC3" w:rsidP="0033200E">
            <w:pPr>
              <w:jc w:val="center"/>
              <w:rPr>
                <w:sz w:val="18"/>
                <w:szCs w:val="18"/>
              </w:rPr>
            </w:pPr>
            <w:r w:rsidRPr="00272245">
              <w:rPr>
                <w:color w:val="000000"/>
                <w:sz w:val="18"/>
                <w:szCs w:val="18"/>
              </w:rPr>
              <w:t>20.5</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64D206AF" w14:textId="77777777" w:rsidR="00C97CC3" w:rsidRPr="00272245" w:rsidRDefault="00C97CC3" w:rsidP="0033200E">
            <w:pPr>
              <w:jc w:val="center"/>
              <w:rPr>
                <w:sz w:val="18"/>
                <w:szCs w:val="18"/>
              </w:rPr>
            </w:pPr>
            <w:r w:rsidRPr="00272245">
              <w:rPr>
                <w:color w:val="000000"/>
                <w:sz w:val="18"/>
                <w:szCs w:val="18"/>
              </w:rPr>
              <w:t>18</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685759C3" w14:textId="77777777" w:rsidR="00C97CC3" w:rsidRPr="00272245" w:rsidRDefault="00C97CC3" w:rsidP="0033200E">
            <w:pPr>
              <w:jc w:val="center"/>
              <w:rPr>
                <w:sz w:val="18"/>
                <w:szCs w:val="18"/>
              </w:rPr>
            </w:pPr>
            <w:r w:rsidRPr="00272245">
              <w:rPr>
                <w:color w:val="000000"/>
                <w:sz w:val="18"/>
                <w:szCs w:val="18"/>
              </w:rPr>
              <w:t>24</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7A1B8725" w14:textId="77777777" w:rsidR="00C97CC3" w:rsidRPr="00272245" w:rsidRDefault="00C97CC3" w:rsidP="0033200E">
            <w:pPr>
              <w:jc w:val="center"/>
              <w:rPr>
                <w:sz w:val="18"/>
                <w:szCs w:val="18"/>
              </w:rPr>
            </w:pPr>
            <w:r w:rsidRPr="00272245">
              <w:rPr>
                <w:color w:val="000000"/>
                <w:sz w:val="18"/>
                <w:szCs w:val="18"/>
              </w:rPr>
              <w:t>17.5</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D1C9992" w14:textId="77777777" w:rsidR="00C97CC3" w:rsidRPr="00272245" w:rsidRDefault="00C97CC3" w:rsidP="0033200E">
            <w:pPr>
              <w:jc w:val="center"/>
              <w:rPr>
                <w:sz w:val="18"/>
                <w:szCs w:val="18"/>
              </w:rPr>
            </w:pPr>
            <w:r w:rsidRPr="00272245">
              <w:rPr>
                <w:color w:val="000000"/>
                <w:sz w:val="18"/>
                <w:szCs w:val="18"/>
              </w:rPr>
              <w:t>17</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1D3C24B9" w14:textId="77777777" w:rsidR="00C97CC3" w:rsidRPr="00272245" w:rsidRDefault="00C97CC3" w:rsidP="0033200E">
            <w:pPr>
              <w:jc w:val="center"/>
              <w:rPr>
                <w:sz w:val="18"/>
                <w:szCs w:val="18"/>
              </w:rPr>
            </w:pPr>
            <w:r w:rsidRPr="00272245">
              <w:rPr>
                <w:color w:val="000000"/>
                <w:sz w:val="18"/>
                <w:szCs w:val="18"/>
              </w:rPr>
              <w:t>22.5</w:t>
            </w:r>
          </w:p>
        </w:tc>
      </w:tr>
      <w:tr w:rsidR="00C97CC3" w:rsidRPr="00272245" w14:paraId="2352A31F" w14:textId="77777777" w:rsidTr="00F33519">
        <w:tc>
          <w:tcPr>
            <w:tcW w:w="284" w:type="pct"/>
            <w:tcBorders>
              <w:left w:val="nil"/>
              <w:bottom w:val="single" w:sz="4" w:space="0" w:color="auto"/>
              <w:right w:val="nil"/>
            </w:tcBorders>
          </w:tcPr>
          <w:p w14:paraId="330546AD" w14:textId="77777777" w:rsidR="00C97CC3" w:rsidRPr="00272245" w:rsidRDefault="00C97CC3" w:rsidP="0033200E">
            <w:pPr>
              <w:jc w:val="left"/>
              <w:rPr>
                <w:b/>
                <w:bCs/>
                <w:sz w:val="18"/>
                <w:szCs w:val="18"/>
              </w:rPr>
            </w:pPr>
          </w:p>
        </w:tc>
        <w:tc>
          <w:tcPr>
            <w:tcW w:w="294" w:type="pct"/>
            <w:tcBorders>
              <w:left w:val="nil"/>
              <w:bottom w:val="single" w:sz="4" w:space="0" w:color="auto"/>
              <w:right w:val="nil"/>
            </w:tcBorders>
          </w:tcPr>
          <w:p w14:paraId="6C7516A3" w14:textId="77777777" w:rsidR="00C97CC3" w:rsidRPr="00272245" w:rsidRDefault="00C97CC3" w:rsidP="0033200E">
            <w:pPr>
              <w:jc w:val="center"/>
              <w:rPr>
                <w:sz w:val="18"/>
                <w:szCs w:val="18"/>
              </w:rPr>
            </w:pPr>
          </w:p>
        </w:tc>
        <w:tc>
          <w:tcPr>
            <w:tcW w:w="295" w:type="pct"/>
            <w:tcBorders>
              <w:top w:val="single" w:sz="4" w:space="0" w:color="auto"/>
              <w:left w:val="nil"/>
              <w:bottom w:val="single" w:sz="4" w:space="0" w:color="auto"/>
              <w:right w:val="nil"/>
            </w:tcBorders>
            <w:shd w:val="clear" w:color="auto" w:fill="auto"/>
          </w:tcPr>
          <w:p w14:paraId="62F26978" w14:textId="77777777" w:rsidR="00C97CC3" w:rsidRPr="00272245" w:rsidRDefault="00C97CC3" w:rsidP="0033200E">
            <w:pPr>
              <w:jc w:val="center"/>
              <w:rPr>
                <w:color w:val="000000"/>
                <w:sz w:val="18"/>
                <w:szCs w:val="18"/>
              </w:rPr>
            </w:pPr>
          </w:p>
        </w:tc>
        <w:tc>
          <w:tcPr>
            <w:tcW w:w="294" w:type="pct"/>
            <w:tcBorders>
              <w:top w:val="single" w:sz="4" w:space="0" w:color="auto"/>
              <w:left w:val="nil"/>
              <w:bottom w:val="single" w:sz="4" w:space="0" w:color="auto"/>
              <w:right w:val="nil"/>
            </w:tcBorders>
            <w:shd w:val="clear" w:color="auto" w:fill="auto"/>
          </w:tcPr>
          <w:p w14:paraId="08C4FCFC" w14:textId="77777777" w:rsidR="00C97CC3" w:rsidRPr="00272245" w:rsidRDefault="00C97CC3" w:rsidP="0033200E">
            <w:pPr>
              <w:jc w:val="center"/>
              <w:rPr>
                <w:color w:val="000000"/>
                <w:sz w:val="18"/>
                <w:szCs w:val="18"/>
              </w:rPr>
            </w:pPr>
          </w:p>
        </w:tc>
        <w:tc>
          <w:tcPr>
            <w:tcW w:w="294" w:type="pct"/>
            <w:tcBorders>
              <w:top w:val="single" w:sz="4" w:space="0" w:color="auto"/>
              <w:left w:val="nil"/>
              <w:bottom w:val="single" w:sz="4" w:space="0" w:color="auto"/>
              <w:right w:val="nil"/>
            </w:tcBorders>
            <w:shd w:val="clear" w:color="auto" w:fill="auto"/>
          </w:tcPr>
          <w:p w14:paraId="082A019A"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4E8C314F"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734C7EA9"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58A406DD"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27A834A9"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7AF91234"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403C5ACA"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6673C1A2" w14:textId="77777777" w:rsidR="00C97CC3" w:rsidRPr="00272245" w:rsidRDefault="00C97CC3" w:rsidP="0033200E">
            <w:pPr>
              <w:jc w:val="center"/>
              <w:rPr>
                <w:color w:val="000000"/>
                <w:sz w:val="18"/>
                <w:szCs w:val="18"/>
              </w:rPr>
            </w:pPr>
          </w:p>
        </w:tc>
        <w:tc>
          <w:tcPr>
            <w:tcW w:w="294" w:type="pct"/>
            <w:tcBorders>
              <w:top w:val="single" w:sz="4" w:space="0" w:color="auto"/>
              <w:left w:val="nil"/>
              <w:bottom w:val="single" w:sz="4" w:space="0" w:color="auto"/>
              <w:right w:val="nil"/>
            </w:tcBorders>
            <w:shd w:val="clear" w:color="auto" w:fill="auto"/>
          </w:tcPr>
          <w:p w14:paraId="01D86448"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658BDE5E"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41DEAF8A" w14:textId="77777777" w:rsidR="00C97CC3" w:rsidRPr="00272245" w:rsidRDefault="00C97CC3" w:rsidP="0033200E">
            <w:pPr>
              <w:jc w:val="center"/>
              <w:rPr>
                <w:color w:val="000000"/>
                <w:sz w:val="18"/>
                <w:szCs w:val="18"/>
              </w:rPr>
            </w:pPr>
          </w:p>
        </w:tc>
        <w:tc>
          <w:tcPr>
            <w:tcW w:w="294" w:type="pct"/>
            <w:tcBorders>
              <w:top w:val="single" w:sz="4" w:space="0" w:color="auto"/>
              <w:left w:val="nil"/>
              <w:bottom w:val="single" w:sz="4" w:space="0" w:color="auto"/>
              <w:right w:val="nil"/>
            </w:tcBorders>
            <w:shd w:val="clear" w:color="auto" w:fill="auto"/>
          </w:tcPr>
          <w:p w14:paraId="1701277D" w14:textId="77777777" w:rsidR="00C97CC3" w:rsidRPr="00272245" w:rsidRDefault="00C97CC3" w:rsidP="0033200E">
            <w:pPr>
              <w:jc w:val="center"/>
              <w:rPr>
                <w:color w:val="000000"/>
                <w:sz w:val="18"/>
                <w:szCs w:val="18"/>
              </w:rPr>
            </w:pPr>
          </w:p>
        </w:tc>
        <w:tc>
          <w:tcPr>
            <w:tcW w:w="295" w:type="pct"/>
            <w:tcBorders>
              <w:top w:val="single" w:sz="4" w:space="0" w:color="auto"/>
              <w:left w:val="nil"/>
              <w:bottom w:val="single" w:sz="4" w:space="0" w:color="auto"/>
              <w:right w:val="nil"/>
            </w:tcBorders>
            <w:shd w:val="clear" w:color="auto" w:fill="auto"/>
          </w:tcPr>
          <w:p w14:paraId="22549E89" w14:textId="77777777" w:rsidR="00C97CC3" w:rsidRPr="00272245" w:rsidRDefault="00C97CC3" w:rsidP="0033200E">
            <w:pPr>
              <w:jc w:val="center"/>
              <w:rPr>
                <w:color w:val="000000"/>
                <w:sz w:val="18"/>
                <w:szCs w:val="18"/>
              </w:rPr>
            </w:pPr>
          </w:p>
        </w:tc>
      </w:tr>
      <w:tr w:rsidR="00C97CC3" w:rsidRPr="00272245" w14:paraId="7D811E33" w14:textId="77777777" w:rsidTr="00F33519">
        <w:tc>
          <w:tcPr>
            <w:tcW w:w="5000" w:type="pct"/>
            <w:gridSpan w:val="17"/>
            <w:tcBorders>
              <w:top w:val="single" w:sz="4" w:space="0" w:color="auto"/>
            </w:tcBorders>
          </w:tcPr>
          <w:p w14:paraId="30992083" w14:textId="10970E58" w:rsidR="00C97CC3" w:rsidRPr="00272245" w:rsidRDefault="00C97CC3" w:rsidP="0033200E">
            <w:r w:rsidRPr="00272245">
              <w:rPr>
                <w:b/>
                <w:bCs/>
              </w:rPr>
              <w:lastRenderedPageBreak/>
              <w:t>Table D3 (continued)</w:t>
            </w:r>
            <w:r w:rsidRPr="00272245">
              <w:t xml:space="preserve"> Results of checklist application to included studies</w:t>
            </w:r>
          </w:p>
        </w:tc>
      </w:tr>
      <w:tr w:rsidR="00C97CC3" w:rsidRPr="00272245" w14:paraId="3D97B7A1" w14:textId="77777777" w:rsidTr="00F33519">
        <w:trPr>
          <w:cantSplit/>
          <w:trHeight w:val="1284"/>
        </w:trPr>
        <w:tc>
          <w:tcPr>
            <w:tcW w:w="284" w:type="pct"/>
            <w:tcBorders>
              <w:bottom w:val="single" w:sz="4" w:space="0" w:color="auto"/>
            </w:tcBorders>
            <w:vAlign w:val="bottom"/>
          </w:tcPr>
          <w:p w14:paraId="5D7077D9" w14:textId="77777777" w:rsidR="00C97CC3" w:rsidRPr="00272245" w:rsidRDefault="00C97CC3" w:rsidP="0033200E">
            <w:pPr>
              <w:jc w:val="center"/>
              <w:rPr>
                <w:b/>
                <w:bCs/>
                <w:sz w:val="18"/>
                <w:szCs w:val="18"/>
              </w:rPr>
            </w:pPr>
            <w:r w:rsidRPr="00272245">
              <w:rPr>
                <w:b/>
                <w:bCs/>
                <w:sz w:val="18"/>
                <w:szCs w:val="18"/>
              </w:rPr>
              <w:t>Item #</w:t>
            </w:r>
          </w:p>
        </w:tc>
        <w:tc>
          <w:tcPr>
            <w:tcW w:w="294" w:type="pct"/>
            <w:tcBorders>
              <w:bottom w:val="single" w:sz="4" w:space="0" w:color="auto"/>
            </w:tcBorders>
            <w:textDirection w:val="tbRl"/>
            <w:vAlign w:val="bottom"/>
          </w:tcPr>
          <w:p w14:paraId="3EB29A45" w14:textId="5EDDF018" w:rsidR="00C97CC3" w:rsidRPr="00272245" w:rsidRDefault="00C97CC3" w:rsidP="0033200E">
            <w:pPr>
              <w:ind w:left="113" w:right="113"/>
              <w:jc w:val="left"/>
              <w:rPr>
                <w:sz w:val="18"/>
                <w:szCs w:val="18"/>
              </w:rPr>
            </w:pPr>
            <w:r w:rsidRPr="00272245">
              <w:rPr>
                <w:sz w:val="20"/>
                <w:szCs w:val="20"/>
              </w:rPr>
              <w:t xml:space="preserve">Frick (2010) </w:t>
            </w:r>
            <w:r w:rsidRPr="00272245">
              <w:rPr>
                <w:sz w:val="20"/>
                <w:szCs w:val="20"/>
              </w:rPr>
              <w:fldChar w:fldCharType="begin"/>
            </w:r>
            <w:r w:rsidR="00D67A2B" w:rsidRPr="00272245">
              <w:rPr>
                <w:sz w:val="20"/>
                <w:szCs w:val="20"/>
              </w:rPr>
              <w:instrText xml:space="preserve"> ADDIN EN.CITE &lt;EndNote&gt;&lt;Cite&gt;&lt;Author&gt;Frick&lt;/Author&gt;&lt;Year&gt;2010&lt;/Year&gt;&lt;RecNum&gt;347&lt;/RecNum&gt;&lt;DisplayText&gt;[75]&lt;/DisplayText&gt;&lt;record&gt;&lt;rec-number&gt;347&lt;/rec-number&gt;&lt;foreign-keys&gt;&lt;key app="EN" db-id="tdtrdw9aepptzbefsat599syza29sxsd2wsp" timestamp="1612211813"&gt;347&lt;/key&gt;&lt;/foreign-keys&gt;&lt;ref-type name="Journal Article"&gt;17&lt;/ref-type&gt;&lt;contributors&gt;&lt;authors&gt;&lt;author&gt;Frick, K. D.&lt;/author&gt;&lt;author&gt;Kung, J. Y.&lt;/author&gt;&lt;author&gt;Parrish, J. M.&lt;/author&gt;&lt;author&gt;Narrett, M. J.&lt;/author&gt;&lt;/authors&gt;&lt;/contributors&gt;&lt;auth-address&gt;Department of Health Policy and Management, Bloomberg School of Public Health, Johns Hopkins University, Baltimore, MD 21205, USA. kfrick@jhsph.edu&lt;/auth-address&gt;&lt;titles&gt;&lt;title&gt;Evaluating the cost-effectiveness of fall prevention programs that reduce fall-related hip fractures in older adults&lt;/title&gt;&lt;secondary-title&gt;J Am Geriatr Soc&lt;/secondary-title&gt;&lt;/titles&gt;&lt;periodical&gt;&lt;full-title&gt;J Am Geriatr Soc&lt;/full-title&gt;&lt;/periodical&gt;&lt;pages&gt;136-41&lt;/pages&gt;&lt;volume&gt;58&lt;/volume&gt;&lt;number&gt;1&lt;/number&gt;&lt;keywords&gt;&lt;keyword&gt;Accidental Falls/*economics/*prevention &amp;amp; control&lt;/keyword&gt;&lt;keyword&gt;Aged&lt;/keyword&gt;&lt;keyword&gt;Cost-Benefit Analysis&lt;/keyword&gt;&lt;keyword&gt;Hip Fractures/*economics/etiology/*prevention &amp;amp; control&lt;/keyword&gt;&lt;keyword&gt;Humans&lt;/keyword&gt;&lt;keyword&gt;*Models, Theoretical&lt;/keyword&gt;&lt;/keywords&gt;&lt;dates&gt;&lt;year&gt;2010&lt;/year&gt;&lt;pub-dates&gt;&lt;date&gt;Jan&lt;/date&gt;&lt;/pub-dates&gt;&lt;/dates&gt;&lt;isbn&gt;1532-5415 (Electronic)&amp;#xD;0002-8614 (Linking)&lt;/isbn&gt;&lt;accession-num&gt;20122044&lt;/accession-num&gt;&lt;urls&gt;&lt;related-urls&gt;&lt;url&gt;https://www.ncbi.nlm.nih.gov/pubmed/20122044&lt;/url&gt;&lt;/related-urls&gt;&lt;/urls&gt;&lt;electronic-resource-num&gt;10.1111/j.1532-5415.2009.02575.x&lt;/electronic-resource-num&gt;&lt;/record&gt;&lt;/Cite&gt;&lt;/EndNote&gt;</w:instrText>
            </w:r>
            <w:r w:rsidRPr="00272245">
              <w:rPr>
                <w:sz w:val="20"/>
                <w:szCs w:val="20"/>
              </w:rPr>
              <w:fldChar w:fldCharType="separate"/>
            </w:r>
            <w:r w:rsidR="00D67A2B" w:rsidRPr="00272245">
              <w:rPr>
                <w:noProof/>
                <w:sz w:val="20"/>
                <w:szCs w:val="20"/>
              </w:rPr>
              <w:t>[75]</w:t>
            </w:r>
            <w:r w:rsidRPr="00272245">
              <w:rPr>
                <w:sz w:val="20"/>
                <w:szCs w:val="20"/>
              </w:rPr>
              <w:fldChar w:fldCharType="end"/>
            </w:r>
          </w:p>
        </w:tc>
        <w:tc>
          <w:tcPr>
            <w:tcW w:w="295" w:type="pct"/>
            <w:tcBorders>
              <w:bottom w:val="single" w:sz="4" w:space="0" w:color="auto"/>
            </w:tcBorders>
            <w:textDirection w:val="tbRl"/>
          </w:tcPr>
          <w:p w14:paraId="64D52C1F" w14:textId="069A3EEB" w:rsidR="00C97CC3" w:rsidRPr="00272245" w:rsidRDefault="00C97CC3" w:rsidP="0033200E">
            <w:pPr>
              <w:ind w:left="113" w:right="113"/>
              <w:jc w:val="left"/>
              <w:rPr>
                <w:sz w:val="18"/>
                <w:szCs w:val="18"/>
              </w:rPr>
            </w:pPr>
            <w:r w:rsidRPr="00272245">
              <w:rPr>
                <w:sz w:val="20"/>
                <w:szCs w:val="20"/>
              </w:rPr>
              <w:t xml:space="preserve">Hektoen (2009) </w:t>
            </w:r>
            <w:r w:rsidRPr="00272245">
              <w:rPr>
                <w:sz w:val="20"/>
                <w:szCs w:val="20"/>
              </w:rPr>
              <w:fldChar w:fldCharType="begin"/>
            </w:r>
            <w:r w:rsidR="00D67A2B" w:rsidRPr="00272245">
              <w:rPr>
                <w:sz w:val="20"/>
                <w:szCs w:val="20"/>
              </w:rPr>
              <w:instrText xml:space="preserve"> ADDIN EN.CITE &lt;EndNote&gt;&lt;Cite&gt;&lt;Author&gt;Hektoen&lt;/Author&gt;&lt;Year&gt;2009&lt;/Year&gt;&lt;RecNum&gt;349&lt;/RecNum&gt;&lt;DisplayText&gt;[76]&lt;/DisplayText&gt;&lt;record&gt;&lt;rec-number&gt;349&lt;/rec-number&gt;&lt;foreign-keys&gt;&lt;key app="EN" db-id="tdtrdw9aepptzbefsat599syza29sxsd2wsp" timestamp="1612211903"&gt;349&lt;/key&gt;&lt;/foreign-keys&gt;&lt;ref-type name="Journal Article"&gt;17&lt;/ref-type&gt;&lt;contributors&gt;&lt;authors&gt;&lt;author&gt;Hektoen, L. F.&lt;/author&gt;&lt;author&gt;Aas, E.&lt;/author&gt;&lt;author&gt;Luras, H.&lt;/author&gt;&lt;/authors&gt;&lt;/contributors&gt;&lt;auth-address&gt;Faculty of Health Sciences, Physiotherapy, Oslo University College, Oslo Norway. Liv.Hektoen@hf.hio.no&lt;/auth-address&gt;&lt;titles&gt;&lt;title&gt;Cost-effectiveness in fall prevention for older women&lt;/title&gt;&lt;secondary-title&gt;Scand J Public Health&lt;/secondary-title&gt;&lt;/titles&gt;&lt;periodical&gt;&lt;full-title&gt;Scand J Public Health&lt;/full-title&gt;&lt;/periodical&gt;&lt;pages&gt;584-9&lt;/pages&gt;&lt;volume&gt;37&lt;/volume&gt;&lt;number&gt;6&lt;/number&gt;&lt;keywords&gt;&lt;keyword&gt;Accidental Falls/economics/*prevention &amp;amp; control&lt;/keyword&gt;&lt;keyword&gt;Aged&lt;/keyword&gt;&lt;keyword&gt;Aged, 80 and over&lt;/keyword&gt;&lt;keyword&gt;Cost Savings&lt;/keyword&gt;&lt;keyword&gt;Cost-Benefit Analysis&lt;/keyword&gt;&lt;keyword&gt;Exercise&lt;/keyword&gt;&lt;keyword&gt;Exercise Therapy&lt;/keyword&gt;&lt;keyword&gt;Female&lt;/keyword&gt;&lt;keyword&gt;Health Care Costs&lt;/keyword&gt;&lt;keyword&gt;Health Policy/economics&lt;/keyword&gt;&lt;keyword&gt;Humans&lt;/keyword&gt;&lt;keyword&gt;Norway&lt;/keyword&gt;&lt;keyword&gt;Patient Education as Topic&lt;/keyword&gt;&lt;keyword&gt;Program Evaluation&lt;/keyword&gt;&lt;keyword&gt;Quality-Adjusted Life Years&lt;/keyword&gt;&lt;/keywords&gt;&lt;dates&gt;&lt;year&gt;2009&lt;/year&gt;&lt;pub-dates&gt;&lt;date&gt;Aug&lt;/date&gt;&lt;/pub-dates&gt;&lt;/dates&gt;&lt;isbn&gt;1403-4948 (Print)&amp;#xD;1403-4948 (Linking)&lt;/isbn&gt;&lt;accession-num&gt;19666674&lt;/accession-num&gt;&lt;urls&gt;&lt;related-urls&gt;&lt;url&gt;https://www.ncbi.nlm.nih.gov/pubmed/19666674&lt;/url&gt;&lt;/related-urls&gt;&lt;/urls&gt;&lt;electronic-resource-num&gt;10.1177/1403494809341093&lt;/electronic-resource-num&gt;&lt;/record&gt;&lt;/Cite&gt;&lt;/EndNote&gt;</w:instrText>
            </w:r>
            <w:r w:rsidRPr="00272245">
              <w:rPr>
                <w:sz w:val="20"/>
                <w:szCs w:val="20"/>
              </w:rPr>
              <w:fldChar w:fldCharType="separate"/>
            </w:r>
            <w:r w:rsidR="00D67A2B" w:rsidRPr="00272245">
              <w:rPr>
                <w:noProof/>
                <w:sz w:val="20"/>
                <w:szCs w:val="20"/>
              </w:rPr>
              <w:t>[76]</w:t>
            </w:r>
            <w:r w:rsidRPr="00272245">
              <w:rPr>
                <w:sz w:val="20"/>
                <w:szCs w:val="20"/>
              </w:rPr>
              <w:fldChar w:fldCharType="end"/>
            </w:r>
          </w:p>
        </w:tc>
        <w:tc>
          <w:tcPr>
            <w:tcW w:w="294" w:type="pct"/>
            <w:tcBorders>
              <w:bottom w:val="single" w:sz="4" w:space="0" w:color="auto"/>
            </w:tcBorders>
            <w:textDirection w:val="tbRl"/>
          </w:tcPr>
          <w:p w14:paraId="610A800B" w14:textId="0B5E566F" w:rsidR="00C97CC3" w:rsidRPr="00272245" w:rsidRDefault="00C97CC3" w:rsidP="0033200E">
            <w:pPr>
              <w:ind w:left="113" w:right="113"/>
              <w:jc w:val="left"/>
              <w:rPr>
                <w:sz w:val="18"/>
                <w:szCs w:val="18"/>
              </w:rPr>
            </w:pPr>
            <w:r w:rsidRPr="00272245">
              <w:rPr>
                <w:sz w:val="20"/>
                <w:szCs w:val="20"/>
              </w:rPr>
              <w:t xml:space="preserve">Hiligsmann (2014) </w:t>
            </w:r>
            <w:r w:rsidRPr="00272245">
              <w:rPr>
                <w:sz w:val="20"/>
                <w:szCs w:val="20"/>
              </w:rPr>
              <w:fldChar w:fldCharType="begin"/>
            </w:r>
            <w:r w:rsidR="00D67A2B" w:rsidRPr="00272245">
              <w:rPr>
                <w:sz w:val="20"/>
                <w:szCs w:val="20"/>
              </w:rPr>
              <w:instrText xml:space="preserve"> ADDIN EN.CITE &lt;EndNote&gt;&lt;Cite&gt;&lt;Author&gt;Hiligsmann&lt;/Author&gt;&lt;Year&gt;2014&lt;/Year&gt;&lt;RecNum&gt;392&lt;/RecNum&gt;&lt;DisplayText&gt;[98]&lt;/DisplayText&gt;&lt;record&gt;&lt;rec-number&gt;392&lt;/rec-number&gt;&lt;foreign-keys&gt;&lt;key app="EN" db-id="tdtrdw9aepptzbefsat599syza29sxsd2wsp" timestamp="1612694614"&gt;392&lt;/key&gt;&lt;/foreign-keys&gt;&lt;ref-type name="Journal Article"&gt;17&lt;/ref-type&gt;&lt;contributors&gt;&lt;authors&gt;&lt;author&gt;Hiligsmann, Mickaël&lt;/author&gt;&lt;author&gt;Ben Sedrine, Wafa&lt;/author&gt;&lt;author&gt;Bruyère, Olivier&lt;/author&gt;&lt;author&gt;Evers, Silvia M&lt;/author&gt;&lt;author&gt;Rabenda, Véronique&lt;/author&gt;&lt;author&gt;Reginster, Jean-Yves&lt;/author&gt;&lt;/authors&gt;&lt;/contributors&gt;&lt;titles&gt;&lt;title&gt;Cost-effectiveness of vitamin D and calcium supplementation in the treatment of elderly women and men with osteoporosis&lt;/title&gt;&lt;secondary-title&gt;The European Journal of Public Health&lt;/secondary-title&gt;&lt;/titles&gt;&lt;periodical&gt;&lt;full-title&gt;The European Journal of Public Health&lt;/full-title&gt;&lt;/periodical&gt;&lt;pages&gt;20-25&lt;/pages&gt;&lt;volume&gt;25&lt;/volume&gt;&lt;number&gt;1&lt;/number&gt;&lt;dates&gt;&lt;year&gt;2014&lt;/year&gt;&lt;/dates&gt;&lt;isbn&gt;1101-1262&lt;/isbn&gt;&lt;urls&gt;&lt;/urls&gt;&lt;/record&gt;&lt;/Cite&gt;&lt;/EndNote&gt;</w:instrText>
            </w:r>
            <w:r w:rsidRPr="00272245">
              <w:rPr>
                <w:sz w:val="20"/>
                <w:szCs w:val="20"/>
              </w:rPr>
              <w:fldChar w:fldCharType="separate"/>
            </w:r>
            <w:r w:rsidR="00D67A2B" w:rsidRPr="00272245">
              <w:rPr>
                <w:noProof/>
                <w:sz w:val="20"/>
                <w:szCs w:val="20"/>
              </w:rPr>
              <w:t>[98]</w:t>
            </w:r>
            <w:r w:rsidRPr="00272245">
              <w:rPr>
                <w:sz w:val="20"/>
                <w:szCs w:val="20"/>
              </w:rPr>
              <w:fldChar w:fldCharType="end"/>
            </w:r>
          </w:p>
        </w:tc>
        <w:tc>
          <w:tcPr>
            <w:tcW w:w="294" w:type="pct"/>
            <w:tcBorders>
              <w:bottom w:val="single" w:sz="4" w:space="0" w:color="auto"/>
            </w:tcBorders>
            <w:textDirection w:val="tbRl"/>
          </w:tcPr>
          <w:p w14:paraId="6ADF1D94" w14:textId="0704F85E" w:rsidR="00C97CC3" w:rsidRPr="00272245" w:rsidRDefault="00C97CC3" w:rsidP="0033200E">
            <w:pPr>
              <w:ind w:left="113" w:right="113"/>
              <w:jc w:val="left"/>
              <w:rPr>
                <w:sz w:val="18"/>
                <w:szCs w:val="18"/>
              </w:rPr>
            </w:pPr>
            <w:r w:rsidRPr="00272245">
              <w:rPr>
                <w:sz w:val="20"/>
                <w:szCs w:val="20"/>
              </w:rPr>
              <w:t xml:space="preserve">Hirst (2016) </w:t>
            </w:r>
            <w:r w:rsidRPr="00272245">
              <w:rPr>
                <w:sz w:val="20"/>
                <w:szCs w:val="20"/>
              </w:rPr>
              <w:fldChar w:fldCharType="begin">
                <w:fldData xml:space="preserve">PEVuZE5vdGU+PENpdGU+PEF1dGhvcj5IaXJzdDwvQXV0aG9yPjxZZWFyPjIwMTY8L1llYXI+PFJl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==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PEVuZE5vdGU+PENpdGU+PEF1dGhvcj5IaXJzdDwvQXV0aG9yPjxZZWFyPjIwMTY8L1llYXI+PFJl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==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[99]</w:t>
            </w:r>
            <w:r w:rsidRPr="00272245">
              <w:rPr>
                <w:sz w:val="20"/>
                <w:szCs w:val="20"/>
              </w:rPr>
              <w:fldChar w:fldCharType="end"/>
            </w:r>
          </w:p>
        </w:tc>
        <w:tc>
          <w:tcPr>
            <w:tcW w:w="295" w:type="pct"/>
            <w:tcBorders>
              <w:bottom w:val="single" w:sz="4" w:space="0" w:color="auto"/>
            </w:tcBorders>
            <w:textDirection w:val="tbRl"/>
          </w:tcPr>
          <w:p w14:paraId="0C7EB313" w14:textId="6C9ED90E" w:rsidR="00C97CC3" w:rsidRPr="00272245" w:rsidRDefault="00C97CC3" w:rsidP="0033200E">
            <w:pPr>
              <w:ind w:left="113" w:right="113"/>
              <w:jc w:val="left"/>
              <w:rPr>
                <w:sz w:val="18"/>
                <w:szCs w:val="18"/>
              </w:rPr>
            </w:pPr>
            <w:r w:rsidRPr="00272245">
              <w:rPr>
                <w:sz w:val="20"/>
                <w:szCs w:val="20"/>
              </w:rPr>
              <w:t xml:space="preserve">Honkanen (2006) </w:t>
            </w:r>
            <w:r w:rsidRPr="00272245">
              <w:rPr>
                <w:sz w:val="20"/>
                <w:szCs w:val="20"/>
              </w:rPr>
              <w:fldChar w:fldCharType="begin"/>
            </w:r>
            <w:r w:rsidR="00D67A2B" w:rsidRPr="00272245">
              <w:rPr>
                <w:sz w:val="20"/>
                <w:szCs w:val="20"/>
              </w:rPr>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rPr>
                <w:sz w:val="20"/>
                <w:szCs w:val="20"/>
              </w:rPr>
              <w:fldChar w:fldCharType="separate"/>
            </w:r>
            <w:r w:rsidR="00D67A2B" w:rsidRPr="00272245">
              <w:rPr>
                <w:noProof/>
                <w:sz w:val="20"/>
                <w:szCs w:val="20"/>
              </w:rPr>
              <w:t>[100]</w:t>
            </w:r>
            <w:r w:rsidRPr="00272245">
              <w:rPr>
                <w:sz w:val="20"/>
                <w:szCs w:val="20"/>
              </w:rPr>
              <w:fldChar w:fldCharType="end"/>
            </w:r>
          </w:p>
        </w:tc>
        <w:tc>
          <w:tcPr>
            <w:tcW w:w="295" w:type="pct"/>
            <w:tcBorders>
              <w:bottom w:val="single" w:sz="4" w:space="0" w:color="auto"/>
            </w:tcBorders>
            <w:textDirection w:val="tbRl"/>
          </w:tcPr>
          <w:p w14:paraId="73A8A090" w14:textId="455BC8BF" w:rsidR="00C97CC3" w:rsidRPr="00272245" w:rsidRDefault="00C97CC3" w:rsidP="0033200E">
            <w:pPr>
              <w:ind w:left="113" w:right="113"/>
              <w:jc w:val="left"/>
              <w:rPr>
                <w:sz w:val="18"/>
                <w:szCs w:val="18"/>
              </w:rPr>
            </w:pPr>
            <w:r w:rsidRPr="00272245">
              <w:rPr>
                <w:sz w:val="20"/>
                <w:szCs w:val="20"/>
              </w:rPr>
              <w:t xml:space="preserve">Howland (2015) </w:t>
            </w:r>
            <w:r w:rsidRPr="00272245">
              <w:rPr>
                <w:sz w:val="20"/>
                <w:szCs w:val="20"/>
              </w:rPr>
              <w:fldChar w:fldCharType="begin">
                <w:fldData xml:space="preserve">PEVuZE5vdGU+PENpdGU+PEF1dGhvcj5Ib3dsYW5kPC9BdXRob3I+PFllYXI+MjAxNTwvWWVhcj48
UmVjTnVtPjI4MzwvUmVjTnVtPjxEaXNwbGF5VGV4dD5bMTAxXTwvRGlzcGxheVRleHQ+PHJlY29y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PEVuZE5vdGU+PENpdGU+PEF1dGhvcj5Ib3dsYW5kPC9BdXRob3I+PFllYXI+MjAxNTwvWWVhcj48
UmVjTnVtPjI4MzwvUmVjTnVtPjxEaXNwbGF5VGV4dD5bMTAxXTwvRGlzcGxheVRleHQ+PHJlY29y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[101]</w:t>
            </w:r>
            <w:r w:rsidRPr="00272245">
              <w:rPr>
                <w:sz w:val="20"/>
                <w:szCs w:val="20"/>
              </w:rPr>
              <w:fldChar w:fldCharType="end"/>
            </w:r>
          </w:p>
        </w:tc>
        <w:tc>
          <w:tcPr>
            <w:tcW w:w="295" w:type="pct"/>
            <w:tcBorders>
              <w:bottom w:val="single" w:sz="4" w:space="0" w:color="auto"/>
            </w:tcBorders>
            <w:textDirection w:val="tbRl"/>
          </w:tcPr>
          <w:p w14:paraId="2724AB27" w14:textId="426B5596" w:rsidR="00C97CC3" w:rsidRPr="00272245" w:rsidRDefault="00C97CC3" w:rsidP="0033200E">
            <w:pPr>
              <w:ind w:left="113" w:right="113"/>
              <w:jc w:val="left"/>
              <w:rPr>
                <w:sz w:val="18"/>
                <w:szCs w:val="18"/>
              </w:rPr>
            </w:pPr>
            <w:r w:rsidRPr="00272245">
              <w:rPr>
                <w:sz w:val="20"/>
                <w:szCs w:val="20"/>
              </w:rPr>
              <w:t xml:space="preserve">Ippoliti (2018) </w:t>
            </w:r>
            <w:r w:rsidRPr="00272245">
              <w:rPr>
                <w:sz w:val="20"/>
                <w:szCs w:val="20"/>
              </w:rPr>
              <w:fldChar w:fldCharType="begin">
                <w:fldData xml:space="preserve">PEVuZE5vdGU+PENpdGU+PEF1dGhvcj5JcHBvbGl0aTwvQXV0aG9yPjxZZWFyPjIwMTg8L1llYXI+
PFJlY051bT4yOTI8L1JlY051bT48RGlzcGxheVRleHQ+WzEwMl08L0Rpc3BsYXlUZXh0PjxyZWNv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PEVuZE5vdGU+PENpdGU+PEF1dGhvcj5JcHBvbGl0aTwvQXV0aG9yPjxZZWFyPjIwMTg8L1llYXI+
PFJlY051bT4yOTI8L1JlY051bT48RGlzcGxheVRleHQ+WzEwMl08L0Rpc3BsYXlUZXh0PjxyZWNv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[102]</w:t>
            </w:r>
            <w:r w:rsidRPr="00272245">
              <w:rPr>
                <w:sz w:val="20"/>
                <w:szCs w:val="20"/>
              </w:rPr>
              <w:fldChar w:fldCharType="end"/>
            </w:r>
          </w:p>
        </w:tc>
        <w:tc>
          <w:tcPr>
            <w:tcW w:w="295" w:type="pct"/>
            <w:tcBorders>
              <w:bottom w:val="single" w:sz="4" w:space="0" w:color="auto"/>
            </w:tcBorders>
            <w:textDirection w:val="tbRl"/>
          </w:tcPr>
          <w:p w14:paraId="44C6ADF1" w14:textId="3AF75573" w:rsidR="00C97CC3" w:rsidRPr="00272245" w:rsidRDefault="00C97CC3" w:rsidP="0033200E">
            <w:pPr>
              <w:ind w:left="113" w:right="113"/>
              <w:jc w:val="left"/>
              <w:rPr>
                <w:sz w:val="18"/>
                <w:szCs w:val="18"/>
              </w:rPr>
            </w:pPr>
            <w:r w:rsidRPr="00272245">
              <w:rPr>
                <w:sz w:val="20"/>
                <w:szCs w:val="20"/>
              </w:rPr>
              <w:t xml:space="preserve">Johansson (2008) </w:t>
            </w:r>
            <w:r w:rsidRPr="00272245">
              <w:rPr>
                <w:sz w:val="20"/>
                <w:szCs w:val="20"/>
              </w:rPr>
              <w:fldChar w:fldCharType="begin"/>
            </w:r>
            <w:r w:rsidR="00D67A2B" w:rsidRPr="00272245">
              <w:rPr>
                <w:sz w:val="20"/>
                <w:szCs w:val="20"/>
              </w:rPr>
              <w:instrText xml:space="preserve"> ADDIN EN.CITE &lt;EndNote&gt;&lt;Cite&gt;&lt;Author&gt;Johansson&lt;/Author&gt;&lt;Year&gt;2008&lt;/Year&gt;&lt;RecNum&gt;288&lt;/RecNum&gt;&lt;DisplayText&gt;[34]&lt;/DisplayText&gt;&lt;record&gt;&lt;rec-number&gt;288&lt;/rec-number&gt;&lt;foreign-keys&gt;&lt;key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Pr="00272245">
              <w:rPr>
                <w:sz w:val="20"/>
                <w:szCs w:val="20"/>
              </w:rPr>
              <w:fldChar w:fldCharType="separate"/>
            </w:r>
            <w:r w:rsidR="00D67A2B" w:rsidRPr="00272245">
              <w:rPr>
                <w:noProof/>
                <w:sz w:val="20"/>
                <w:szCs w:val="20"/>
              </w:rPr>
              <w:t>[34]</w:t>
            </w:r>
            <w:r w:rsidRPr="00272245">
              <w:rPr>
                <w:sz w:val="20"/>
                <w:szCs w:val="20"/>
              </w:rPr>
              <w:fldChar w:fldCharType="end"/>
            </w:r>
          </w:p>
        </w:tc>
        <w:tc>
          <w:tcPr>
            <w:tcW w:w="295" w:type="pct"/>
            <w:tcBorders>
              <w:bottom w:val="single" w:sz="4" w:space="0" w:color="auto"/>
            </w:tcBorders>
            <w:textDirection w:val="tbRl"/>
          </w:tcPr>
          <w:p w14:paraId="150BC7ED" w14:textId="0A1702E1" w:rsidR="00C97CC3" w:rsidRPr="00272245" w:rsidRDefault="00C97CC3" w:rsidP="0033200E">
            <w:pPr>
              <w:ind w:left="113" w:right="113"/>
              <w:jc w:val="left"/>
              <w:rPr>
                <w:sz w:val="18"/>
                <w:szCs w:val="18"/>
              </w:rPr>
            </w:pPr>
            <w:r w:rsidRPr="00272245">
              <w:rPr>
                <w:sz w:val="20"/>
                <w:szCs w:val="20"/>
              </w:rPr>
              <w:t xml:space="preserve">Lee (2013) </w:t>
            </w:r>
            <w:r w:rsidRPr="00272245">
              <w:rPr>
                <w:sz w:val="20"/>
                <w:szCs w:val="20"/>
              </w:rPr>
              <w:fldChar w:fldCharType="begin">
                <w:fldData xml:space="preserve">PEVuZE5vdGU+PENpdGU+PEF1dGhvcj5MZWU8L0F1dGhvcj48WWVhcj4yMDEzPC9ZZWFyPjxSZWNO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PEVuZE5vdGU+PENpdGU+PEF1dGhvcj5MZWU8L0F1dGhvcj48WWVhcj4yMDEzPC9ZZWFyPjxSZWNO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[77]</w:t>
            </w:r>
            <w:r w:rsidRPr="00272245">
              <w:rPr>
                <w:sz w:val="20"/>
                <w:szCs w:val="20"/>
              </w:rPr>
              <w:fldChar w:fldCharType="end"/>
            </w:r>
          </w:p>
        </w:tc>
        <w:tc>
          <w:tcPr>
            <w:tcW w:w="295" w:type="pct"/>
            <w:tcBorders>
              <w:bottom w:val="single" w:sz="4" w:space="0" w:color="auto"/>
            </w:tcBorders>
            <w:textDirection w:val="tbRl"/>
          </w:tcPr>
          <w:p w14:paraId="00018C9E" w14:textId="592CDFDD" w:rsidR="00C97CC3" w:rsidRPr="00272245" w:rsidRDefault="00C97CC3" w:rsidP="0033200E">
            <w:pPr>
              <w:ind w:left="113" w:right="113"/>
              <w:jc w:val="left"/>
              <w:rPr>
                <w:sz w:val="18"/>
                <w:szCs w:val="18"/>
              </w:rPr>
            </w:pPr>
            <w:r w:rsidRPr="00272245">
              <w:rPr>
                <w:sz w:val="20"/>
                <w:szCs w:val="20"/>
              </w:rPr>
              <w:t xml:space="preserve">Ling (2008) </w:t>
            </w:r>
            <w:r w:rsidRPr="00272245">
              <w:rPr>
                <w:sz w:val="20"/>
                <w:szCs w:val="20"/>
              </w:rPr>
              <w:fldChar w:fldCharType="begin"/>
            </w:r>
            <w:r w:rsidR="00D67A2B" w:rsidRPr="00272245">
              <w:rPr>
                <w:sz w:val="20"/>
                <w:szCs w:val="20"/>
              </w:rPr>
              <w:instrText xml:space="preserve"> ADDIN EN.CITE &lt;EndNote&gt;&lt;Cite&gt;&lt;Author&gt;Ling&lt;/Author&gt;&lt;Year&gt;2008&lt;/Year&gt;&lt;RecNum&gt;351&lt;/RecNum&gt;&lt;DisplayText&gt;[78]&lt;/DisplayText&gt;&lt;record&gt;&lt;rec-number&gt;351&lt;/rec-number&gt;&lt;foreign-keys&gt;&lt;key app="EN" db-id="tdtrdw9aepptzbefsat599syza29sxsd2wsp" timestamp="1612211980"&gt;351&lt;/key&gt;&lt;/foreign-keys&gt;&lt;ref-type name="Journal Article"&gt;17&lt;/ref-type&gt;&lt;contributors&gt;&lt;authors&gt;&lt;author&gt;Ling, Christian&lt;/author&gt;&lt;author&gt;Henderson, Stephen&lt;/author&gt;&lt;author&gt;Henderson, Ray&lt;/author&gt;&lt;author&gt;Henderson, Malia&lt;/author&gt;&lt;author&gt;Pedro, Tina&lt;/author&gt;&lt;author&gt;Pang, Lorrin&lt;/author&gt;&lt;/authors&gt;&lt;/contributors&gt;&lt;titles&gt;&lt;title&gt;Cost benefit considerations of preventing elderly falls through environmental modifications to homes in Hana, Maui&lt;/title&gt;&lt;secondary-title&gt;Hawaii medical journal&lt;/secondary-title&gt;&lt;/titles&gt;&lt;periodical&gt;&lt;full-title&gt;Hawaii medical journal&lt;/full-title&gt;&lt;/periodical&gt;&lt;pages&gt;65&lt;/pages&gt;&lt;volume&gt;67&lt;/volume&gt;&lt;number&gt;3&lt;/number&gt;&lt;dates&gt;&lt;year&gt;2008&lt;/year&gt;&lt;/dates&gt;&lt;isbn&gt;0017-8594&lt;/isbn&gt;&lt;urls&gt;&lt;/urls&gt;&lt;/record&gt;&lt;/Cite&gt;&lt;/EndNote&gt;</w:instrText>
            </w:r>
            <w:r w:rsidRPr="00272245">
              <w:rPr>
                <w:sz w:val="20"/>
                <w:szCs w:val="20"/>
              </w:rPr>
              <w:fldChar w:fldCharType="separate"/>
            </w:r>
            <w:r w:rsidR="00D67A2B" w:rsidRPr="00272245">
              <w:rPr>
                <w:noProof/>
                <w:sz w:val="20"/>
                <w:szCs w:val="20"/>
              </w:rPr>
              <w:t>[78]</w:t>
            </w:r>
            <w:r w:rsidRPr="00272245">
              <w:rPr>
                <w:sz w:val="20"/>
                <w:szCs w:val="20"/>
              </w:rPr>
              <w:fldChar w:fldCharType="end"/>
            </w:r>
          </w:p>
        </w:tc>
        <w:tc>
          <w:tcPr>
            <w:tcW w:w="295" w:type="pct"/>
            <w:tcBorders>
              <w:bottom w:val="single" w:sz="4" w:space="0" w:color="auto"/>
            </w:tcBorders>
            <w:textDirection w:val="tbRl"/>
          </w:tcPr>
          <w:p w14:paraId="567C41BE" w14:textId="4B1AD3FF" w:rsidR="00C97CC3" w:rsidRPr="00272245" w:rsidRDefault="00C97CC3" w:rsidP="0033200E">
            <w:pPr>
              <w:ind w:left="113" w:right="113"/>
              <w:jc w:val="left"/>
              <w:rPr>
                <w:sz w:val="18"/>
                <w:szCs w:val="18"/>
              </w:rPr>
            </w:pPr>
            <w:r w:rsidRPr="00272245">
              <w:rPr>
                <w:sz w:val="20"/>
                <w:szCs w:val="20"/>
              </w:rPr>
              <w:t xml:space="preserve">McLean (2015) </w:t>
            </w:r>
            <w:r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[38]</w:t>
            </w:r>
            <w:r w:rsidRPr="00272245">
              <w:rPr>
                <w:sz w:val="20"/>
                <w:szCs w:val="20"/>
              </w:rPr>
              <w:fldChar w:fldCharType="end"/>
            </w:r>
          </w:p>
        </w:tc>
        <w:tc>
          <w:tcPr>
            <w:tcW w:w="294" w:type="pct"/>
            <w:tcBorders>
              <w:bottom w:val="single" w:sz="4" w:space="0" w:color="auto"/>
            </w:tcBorders>
            <w:textDirection w:val="tbRl"/>
          </w:tcPr>
          <w:p w14:paraId="77F306A4" w14:textId="6282B889" w:rsidR="00C97CC3" w:rsidRPr="00272245" w:rsidRDefault="00C97CC3" w:rsidP="0033200E">
            <w:pPr>
              <w:ind w:left="113" w:right="113"/>
              <w:jc w:val="left"/>
              <w:rPr>
                <w:sz w:val="18"/>
                <w:szCs w:val="18"/>
              </w:rPr>
            </w:pPr>
            <w:r w:rsidRPr="00272245">
              <w:rPr>
                <w:sz w:val="20"/>
                <w:szCs w:val="20"/>
              </w:rPr>
              <w:t xml:space="preserve">Miller (2011) </w:t>
            </w:r>
            <w:r w:rsidRPr="00272245">
              <w:rPr>
                <w:sz w:val="20"/>
                <w:szCs w:val="20"/>
              </w:rPr>
              <w:fldChar w:fldCharType="begin"/>
            </w:r>
            <w:r w:rsidR="00D67A2B" w:rsidRPr="00272245">
              <w:rPr>
                <w:sz w:val="20"/>
                <w:szCs w:val="20"/>
              </w:rPr>
              <w:instrText xml:space="preserve"> ADDIN EN.CITE &lt;EndNote&gt;&lt;Cite&gt;&lt;Author&gt;Miller&lt;/Author&gt;&lt;Year&gt;2011&lt;/Year&gt;&lt;RecNum&gt;383&lt;/RecNum&gt;&lt;DisplayText&gt;[103]&lt;/DisplayText&gt;&lt;record&gt;&lt;rec-number&gt;383&lt;/rec-number&gt;&lt;foreign-keys&gt;&lt;key app="EN" db-id="tdtrdw9aepptzbefsat599syza29sxsd2wsp" timestamp="1612694614"&gt;383&lt;/key&gt;&lt;/foreign-keys&gt;&lt;ref-type name="Journal Article"&gt;17&lt;/ref-type&gt;&lt;contributors&gt;&lt;authors&gt;&lt;author&gt;Miller, Thomas R&lt;/author&gt;&lt;author&gt;Dickerson, Justin B&lt;/author&gt;&lt;author&gt;Smith, Matthew L&lt;/author&gt;&lt;author&gt;Ory, Marcia G&lt;/author&gt;&lt;/authors&gt;&lt;/contributors&gt;&lt;titles&gt;&lt;title&gt;Assessing costs and potential returns of evidence-based programs for seniors&lt;/title&gt;&lt;secondary-title&gt;Evaluation &amp;amp; the health professions&lt;/secondary-title&gt;&lt;/titles&gt;&lt;periodical&gt;&lt;full-title&gt;Evaluation &amp;amp; the health professions&lt;/full-title&gt;&lt;/periodical&gt;&lt;pages&gt;201-225&lt;/pages&gt;&lt;volume&gt;34&lt;/volume&gt;&lt;number&gt;2&lt;/number&gt;&lt;dates&gt;&lt;year&gt;2011&lt;/year&gt;&lt;/dates&gt;&lt;isbn&gt;0163-2787&lt;/isbn&gt;&lt;urls&gt;&lt;/urls&gt;&lt;/record&gt;&lt;/Cite&gt;&lt;/EndNote&gt;</w:instrText>
            </w:r>
            <w:r w:rsidRPr="00272245">
              <w:rPr>
                <w:sz w:val="20"/>
                <w:szCs w:val="20"/>
              </w:rPr>
              <w:fldChar w:fldCharType="separate"/>
            </w:r>
            <w:r w:rsidR="00D67A2B" w:rsidRPr="00272245">
              <w:rPr>
                <w:noProof/>
                <w:sz w:val="20"/>
                <w:szCs w:val="20"/>
              </w:rPr>
              <w:t>[103]</w:t>
            </w:r>
            <w:r w:rsidRPr="00272245">
              <w:rPr>
                <w:sz w:val="20"/>
                <w:szCs w:val="20"/>
              </w:rPr>
              <w:fldChar w:fldCharType="end"/>
            </w:r>
          </w:p>
        </w:tc>
        <w:tc>
          <w:tcPr>
            <w:tcW w:w="295" w:type="pct"/>
            <w:tcBorders>
              <w:bottom w:val="single" w:sz="4" w:space="0" w:color="auto"/>
            </w:tcBorders>
            <w:textDirection w:val="tbRl"/>
          </w:tcPr>
          <w:p w14:paraId="4152A981" w14:textId="12E5307E" w:rsidR="00C97CC3" w:rsidRPr="00272245" w:rsidRDefault="00C97CC3" w:rsidP="0033200E">
            <w:pPr>
              <w:ind w:left="113" w:right="113"/>
              <w:jc w:val="left"/>
              <w:rPr>
                <w:sz w:val="18"/>
                <w:szCs w:val="18"/>
              </w:rPr>
            </w:pPr>
            <w:r w:rsidRPr="00272245">
              <w:rPr>
                <w:sz w:val="20"/>
                <w:szCs w:val="20"/>
              </w:rPr>
              <w:t xml:space="preserve">Mori (2017) </w:t>
            </w:r>
            <w:r w:rsidRPr="00272245">
              <w:rPr>
                <w:sz w:val="20"/>
                <w:szCs w:val="20"/>
              </w:rPr>
              <w:fldChar w:fldCharType="begin"/>
            </w:r>
            <w:r w:rsidR="00D67A2B" w:rsidRPr="00272245">
              <w:rPr>
                <w:sz w:val="20"/>
                <w:szCs w:val="20"/>
              </w:rPr>
              <w:instrText xml:space="preserve"> ADDIN EN.CITE &lt;EndNote&gt;&lt;Cite&gt;&lt;Author&gt;Mori&lt;/Author&gt;&lt;Year&gt;2017&lt;/Year&gt;&lt;RecNum&gt;352&lt;/RecNum&gt;&lt;DisplayText&gt;[79]&lt;/DisplayText&gt;&lt;record&gt;&lt;rec-number&gt;352&lt;/rec-number&gt;&lt;foreign-keys&gt;&lt;key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Pr="00272245">
              <w:rPr>
                <w:sz w:val="20"/>
                <w:szCs w:val="20"/>
              </w:rPr>
              <w:fldChar w:fldCharType="separate"/>
            </w:r>
            <w:r w:rsidR="00D67A2B" w:rsidRPr="00272245">
              <w:rPr>
                <w:noProof/>
                <w:sz w:val="20"/>
                <w:szCs w:val="20"/>
              </w:rPr>
              <w:t>[79]</w:t>
            </w:r>
            <w:r w:rsidRPr="00272245">
              <w:rPr>
                <w:sz w:val="20"/>
                <w:szCs w:val="20"/>
              </w:rPr>
              <w:fldChar w:fldCharType="end"/>
            </w:r>
          </w:p>
        </w:tc>
        <w:tc>
          <w:tcPr>
            <w:tcW w:w="295" w:type="pct"/>
            <w:tcBorders>
              <w:bottom w:val="single" w:sz="4" w:space="0" w:color="auto"/>
            </w:tcBorders>
            <w:textDirection w:val="tbRl"/>
          </w:tcPr>
          <w:p w14:paraId="1B3D914F" w14:textId="3CDA52AD" w:rsidR="00C97CC3" w:rsidRPr="00272245" w:rsidRDefault="00C97CC3" w:rsidP="0033200E">
            <w:pPr>
              <w:ind w:left="113" w:right="113"/>
              <w:jc w:val="left"/>
              <w:rPr>
                <w:sz w:val="18"/>
                <w:szCs w:val="18"/>
              </w:rPr>
            </w:pPr>
            <w:r w:rsidRPr="00272245">
              <w:rPr>
                <w:sz w:val="20"/>
                <w:szCs w:val="20"/>
              </w:rPr>
              <w:t xml:space="preserve">Moriarty (2019) </w:t>
            </w:r>
            <w:r w:rsidRPr="00272245">
              <w:rPr>
                <w:sz w:val="20"/>
                <w:szCs w:val="20"/>
              </w:rPr>
              <w:fldChar w:fldCharType="begin">
                <w:fldData xml:space="preserve">PEVuZE5vdGU+PENpdGU+PEF1dGhvcj5Nb3JpYXJ0eTwvQXV0aG9yPjxZZWFyPjIwMTk8L1llYXI+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PEVuZE5vdGU+PENpdGU+PEF1dGhvcj5Nb3JpYXJ0eTwvQXV0aG9yPjxZZWFyPjIwMTk8L1llYXI+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[104]</w:t>
            </w:r>
            <w:r w:rsidRPr="00272245">
              <w:rPr>
                <w:sz w:val="20"/>
                <w:szCs w:val="20"/>
              </w:rPr>
              <w:fldChar w:fldCharType="end"/>
            </w:r>
          </w:p>
        </w:tc>
        <w:tc>
          <w:tcPr>
            <w:tcW w:w="294" w:type="pct"/>
            <w:tcBorders>
              <w:bottom w:val="single" w:sz="4" w:space="0" w:color="auto"/>
            </w:tcBorders>
            <w:textDirection w:val="tbRl"/>
          </w:tcPr>
          <w:p w14:paraId="23FC3634" w14:textId="4DA2E0C3" w:rsidR="00C97CC3" w:rsidRPr="00272245" w:rsidRDefault="00C97CC3" w:rsidP="0033200E">
            <w:pPr>
              <w:ind w:left="113" w:right="113"/>
              <w:jc w:val="left"/>
              <w:rPr>
                <w:sz w:val="18"/>
                <w:szCs w:val="18"/>
              </w:rPr>
            </w:pPr>
            <w:r w:rsidRPr="00272245">
              <w:rPr>
                <w:sz w:val="20"/>
                <w:szCs w:val="20"/>
              </w:rPr>
              <w:t xml:space="preserve">Nshimyu-mukiza (2013) </w:t>
            </w:r>
            <w:r w:rsidRPr="00272245">
              <w:rPr>
                <w:sz w:val="20"/>
                <w:szCs w:val="20"/>
              </w:rPr>
              <w:fldChar w:fldCharType="begin"/>
            </w:r>
            <w:r w:rsidR="00D67A2B" w:rsidRPr="00272245">
              <w:rPr>
                <w:sz w:val="20"/>
                <w:szCs w:val="20"/>
              </w:rPr>
              <w:instrText xml:space="preserve"> ADDIN EN.CITE &lt;EndNote&gt;&lt;Cite&gt;&lt;Author&gt;Nshimyumukiza&lt;/Author&gt;&lt;Year&gt;2013&lt;/Year&gt;&lt;RecNum&gt;381&lt;/RecNum&gt;&lt;DisplayText&gt;[105]&lt;/DisplayText&gt;&lt;record&gt;&lt;rec-number&gt;381&lt;/rec-number&gt;&lt;foreign-keys&gt;&lt;key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Pr="00272245">
              <w:rPr>
                <w:sz w:val="20"/>
                <w:szCs w:val="20"/>
              </w:rPr>
              <w:fldChar w:fldCharType="separate"/>
            </w:r>
            <w:r w:rsidR="00D67A2B" w:rsidRPr="00272245">
              <w:rPr>
                <w:noProof/>
                <w:sz w:val="20"/>
                <w:szCs w:val="20"/>
              </w:rPr>
              <w:t>[105]</w:t>
            </w:r>
            <w:r w:rsidRPr="00272245">
              <w:rPr>
                <w:sz w:val="20"/>
                <w:szCs w:val="20"/>
              </w:rPr>
              <w:fldChar w:fldCharType="end"/>
            </w:r>
          </w:p>
        </w:tc>
        <w:tc>
          <w:tcPr>
            <w:tcW w:w="295" w:type="pct"/>
            <w:tcBorders>
              <w:bottom w:val="single" w:sz="4" w:space="0" w:color="auto"/>
            </w:tcBorders>
            <w:textDirection w:val="tbRl"/>
          </w:tcPr>
          <w:p w14:paraId="1DB82CB4" w14:textId="6FD84EEA" w:rsidR="00C97CC3" w:rsidRPr="00272245" w:rsidRDefault="00C97CC3" w:rsidP="0033200E">
            <w:pPr>
              <w:ind w:left="113" w:right="113"/>
              <w:jc w:val="left"/>
              <w:rPr>
                <w:sz w:val="18"/>
                <w:szCs w:val="18"/>
              </w:rPr>
            </w:pPr>
            <w:r w:rsidRPr="00272245">
              <w:rPr>
                <w:sz w:val="20"/>
                <w:szCs w:val="20"/>
              </w:rPr>
              <w:t xml:space="preserve">OMAS (2008) </w:t>
            </w:r>
            <w:r w:rsidRPr="00272245">
              <w:rPr>
                <w:sz w:val="20"/>
                <w:szCs w:val="20"/>
              </w:rPr>
              <w:fldChar w:fldCharType="begin"/>
            </w:r>
            <w:r w:rsidR="00D67A2B" w:rsidRPr="00272245">
              <w:rPr>
                <w:sz w:val="20"/>
                <w:szCs w:val="20"/>
              </w:rPr>
              <w:instrText xml:space="preserve"> ADDIN EN.CITE &lt;EndNote&gt;&lt;Cite&gt;&lt;Author&gt;Ontario Medical Advisory Secretariat&lt;/Author&gt;&lt;Year&gt;2008&lt;/Year&gt;&lt;RecNum&gt;348&lt;/RecNum&gt;&lt;DisplayText&gt;[80]&lt;/DisplayText&gt;&lt;record&gt;&lt;rec-number&gt;348&lt;/rec-number&gt;&lt;foreign-keys&gt;&lt;key app="EN" db-id="tdtrdw9aepptzbefsat599syza29sxsd2wsp" timestamp="1612211831"&gt;348&lt;/key&gt;&lt;/foreign-keys&gt;&lt;ref-type name="Journal Article"&gt;17&lt;/ref-type&gt;&lt;contributors&gt;&lt;authors&gt;&lt;author&gt;Ontario Medical Advisory Secretariat,&lt;/author&gt;&lt;/authors&gt;&lt;/contributors&gt;&lt;titles&gt;&lt;title&gt;The Falls/fractures Economic Model in Ontario Residents aged 65 years and over (FEMOR)&lt;/title&gt;&lt;secondary-title&gt;Ontario health technology assessment series&lt;/secondary-title&gt;&lt;/titles&gt;&lt;periodical&gt;&lt;full-title&gt;Ontario health technology assessment series&lt;/full-title&gt;&lt;/periodical&gt;&lt;pages&gt;1&lt;/pages&gt;&lt;volume&gt;8&lt;/volume&gt;&lt;number&gt;6&lt;/number&gt;&lt;dates&gt;&lt;year&gt;2008&lt;/year&gt;&lt;/dates&gt;&lt;urls&gt;&lt;/urls&gt;&lt;/record&gt;&lt;/Cite&gt;&lt;/EndNote&gt;</w:instrText>
            </w:r>
            <w:r w:rsidRPr="00272245">
              <w:rPr>
                <w:sz w:val="20"/>
                <w:szCs w:val="20"/>
              </w:rPr>
              <w:fldChar w:fldCharType="separate"/>
            </w:r>
            <w:r w:rsidR="00D67A2B" w:rsidRPr="00272245">
              <w:rPr>
                <w:noProof/>
                <w:sz w:val="20"/>
                <w:szCs w:val="20"/>
              </w:rPr>
              <w:t>[80]</w:t>
            </w:r>
            <w:r w:rsidRPr="00272245">
              <w:rPr>
                <w:sz w:val="20"/>
                <w:szCs w:val="20"/>
              </w:rPr>
              <w:fldChar w:fldCharType="end"/>
            </w:r>
          </w:p>
        </w:tc>
      </w:tr>
      <w:tr w:rsidR="00C97CC3" w:rsidRPr="00272245" w14:paraId="03F0E67D" w14:textId="77777777" w:rsidTr="00F33519">
        <w:tc>
          <w:tcPr>
            <w:tcW w:w="284" w:type="pct"/>
            <w:tcBorders>
              <w:bottom w:val="nil"/>
            </w:tcBorders>
          </w:tcPr>
          <w:p w14:paraId="006C64D9" w14:textId="77777777" w:rsidR="00C97CC3" w:rsidRPr="00272245" w:rsidRDefault="00C97CC3" w:rsidP="0033200E">
            <w:pPr>
              <w:jc w:val="center"/>
              <w:rPr>
                <w:sz w:val="18"/>
                <w:szCs w:val="18"/>
              </w:rPr>
            </w:pPr>
            <w:r w:rsidRPr="00272245">
              <w:rPr>
                <w:sz w:val="18"/>
                <w:szCs w:val="18"/>
              </w:rPr>
              <w:t>1</w:t>
            </w:r>
          </w:p>
        </w:tc>
        <w:tc>
          <w:tcPr>
            <w:tcW w:w="294" w:type="pct"/>
            <w:tcBorders>
              <w:top w:val="single" w:sz="4" w:space="0" w:color="auto"/>
              <w:left w:val="nil"/>
              <w:bottom w:val="nil"/>
              <w:right w:val="single" w:sz="4" w:space="0" w:color="auto"/>
            </w:tcBorders>
            <w:shd w:val="clear" w:color="auto" w:fill="auto"/>
          </w:tcPr>
          <w:p w14:paraId="596585A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26C4AFE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629C4518"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single" w:sz="4" w:space="0" w:color="auto"/>
              <w:left w:val="single" w:sz="4" w:space="0" w:color="auto"/>
              <w:bottom w:val="nil"/>
              <w:right w:val="single" w:sz="4" w:space="0" w:color="auto"/>
            </w:tcBorders>
            <w:shd w:val="clear" w:color="auto" w:fill="auto"/>
          </w:tcPr>
          <w:p w14:paraId="20139B5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2B3A0DA0"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6D298A7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6DB2D5A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00BBEF7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44DF7DA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single" w:sz="4" w:space="0" w:color="auto"/>
              <w:left w:val="single" w:sz="4" w:space="0" w:color="auto"/>
              <w:bottom w:val="nil"/>
              <w:right w:val="single" w:sz="4" w:space="0" w:color="auto"/>
            </w:tcBorders>
            <w:shd w:val="clear" w:color="auto" w:fill="auto"/>
          </w:tcPr>
          <w:p w14:paraId="4CE54BE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139EFF5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55B5AB0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35700FC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2719268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0AE79A2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7210A759"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448B890D" w14:textId="77777777" w:rsidTr="00F33519">
        <w:tc>
          <w:tcPr>
            <w:tcW w:w="284" w:type="pct"/>
            <w:tcBorders>
              <w:top w:val="nil"/>
              <w:bottom w:val="nil"/>
            </w:tcBorders>
          </w:tcPr>
          <w:p w14:paraId="4BC70547" w14:textId="77777777" w:rsidR="00C97CC3" w:rsidRPr="00272245" w:rsidRDefault="00C97CC3" w:rsidP="0033200E">
            <w:pPr>
              <w:jc w:val="center"/>
              <w:rPr>
                <w:sz w:val="18"/>
                <w:szCs w:val="18"/>
              </w:rPr>
            </w:pPr>
            <w:r w:rsidRPr="00272245">
              <w:rPr>
                <w:sz w:val="18"/>
                <w:szCs w:val="18"/>
              </w:rPr>
              <w:t>2</w:t>
            </w:r>
          </w:p>
        </w:tc>
        <w:tc>
          <w:tcPr>
            <w:tcW w:w="294" w:type="pct"/>
            <w:tcBorders>
              <w:top w:val="nil"/>
              <w:left w:val="nil"/>
              <w:bottom w:val="nil"/>
              <w:right w:val="single" w:sz="4" w:space="0" w:color="auto"/>
            </w:tcBorders>
            <w:shd w:val="clear" w:color="auto" w:fill="auto"/>
          </w:tcPr>
          <w:p w14:paraId="2D2253A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8F005DC"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B1D9AB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9C6525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520CA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EBD3BB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CA8A06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C1EE08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7990CC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58B6DA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0F99CB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2FD1F0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39BF22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0A5E5B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76B4B3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A3168BB"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467D48E4" w14:textId="77777777" w:rsidTr="00F33519">
        <w:tc>
          <w:tcPr>
            <w:tcW w:w="284" w:type="pct"/>
            <w:tcBorders>
              <w:top w:val="nil"/>
              <w:bottom w:val="nil"/>
            </w:tcBorders>
          </w:tcPr>
          <w:p w14:paraId="38159DA0" w14:textId="77777777" w:rsidR="00C97CC3" w:rsidRPr="00272245" w:rsidRDefault="00C97CC3" w:rsidP="0033200E">
            <w:pPr>
              <w:jc w:val="center"/>
              <w:rPr>
                <w:sz w:val="18"/>
                <w:szCs w:val="18"/>
              </w:rPr>
            </w:pPr>
            <w:r w:rsidRPr="00272245">
              <w:rPr>
                <w:sz w:val="18"/>
                <w:szCs w:val="18"/>
              </w:rPr>
              <w:t>3</w:t>
            </w:r>
          </w:p>
        </w:tc>
        <w:tc>
          <w:tcPr>
            <w:tcW w:w="294" w:type="pct"/>
            <w:tcBorders>
              <w:top w:val="nil"/>
              <w:left w:val="nil"/>
              <w:bottom w:val="nil"/>
              <w:right w:val="single" w:sz="4" w:space="0" w:color="auto"/>
            </w:tcBorders>
            <w:shd w:val="clear" w:color="auto" w:fill="auto"/>
          </w:tcPr>
          <w:p w14:paraId="304CDE2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FF3BF5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500041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CA887A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698B4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410182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7C4ED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3E9558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982606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9B912C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C12417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365947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AFE9D1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4DC28E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D19372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B66815B"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F3388A6" w14:textId="77777777" w:rsidTr="00F33519">
        <w:tc>
          <w:tcPr>
            <w:tcW w:w="284" w:type="pct"/>
            <w:tcBorders>
              <w:top w:val="nil"/>
              <w:bottom w:val="nil"/>
            </w:tcBorders>
          </w:tcPr>
          <w:p w14:paraId="4F621B95" w14:textId="77777777" w:rsidR="00C97CC3" w:rsidRPr="00272245" w:rsidRDefault="00C97CC3" w:rsidP="0033200E">
            <w:pPr>
              <w:jc w:val="center"/>
              <w:rPr>
                <w:sz w:val="18"/>
                <w:szCs w:val="18"/>
              </w:rPr>
            </w:pPr>
            <w:r w:rsidRPr="00272245">
              <w:rPr>
                <w:sz w:val="18"/>
                <w:szCs w:val="18"/>
              </w:rPr>
              <w:t>4</w:t>
            </w:r>
          </w:p>
        </w:tc>
        <w:tc>
          <w:tcPr>
            <w:tcW w:w="294" w:type="pct"/>
            <w:tcBorders>
              <w:top w:val="nil"/>
              <w:left w:val="nil"/>
              <w:bottom w:val="nil"/>
              <w:right w:val="single" w:sz="4" w:space="0" w:color="auto"/>
            </w:tcBorders>
            <w:shd w:val="clear" w:color="auto" w:fill="auto"/>
          </w:tcPr>
          <w:p w14:paraId="01C90B4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8C28F1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AF744B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7B13DA2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3A5C51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986EDF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8647BD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1F0CAA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9ACAF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66A752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D1DFF5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2D964B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8FA0F4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C29239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146F09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9885BB8"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65F5DC2" w14:textId="77777777" w:rsidTr="00F33519">
        <w:tc>
          <w:tcPr>
            <w:tcW w:w="284" w:type="pct"/>
            <w:tcBorders>
              <w:top w:val="nil"/>
              <w:bottom w:val="nil"/>
            </w:tcBorders>
          </w:tcPr>
          <w:p w14:paraId="670E03DF" w14:textId="77777777" w:rsidR="00C97CC3" w:rsidRPr="00272245" w:rsidRDefault="00C97CC3" w:rsidP="0033200E">
            <w:pPr>
              <w:jc w:val="center"/>
              <w:rPr>
                <w:sz w:val="18"/>
                <w:szCs w:val="18"/>
              </w:rPr>
            </w:pPr>
            <w:r w:rsidRPr="00272245">
              <w:rPr>
                <w:sz w:val="18"/>
                <w:szCs w:val="18"/>
              </w:rPr>
              <w:t>5</w:t>
            </w:r>
          </w:p>
        </w:tc>
        <w:tc>
          <w:tcPr>
            <w:tcW w:w="294" w:type="pct"/>
            <w:tcBorders>
              <w:top w:val="nil"/>
              <w:left w:val="nil"/>
              <w:bottom w:val="nil"/>
              <w:right w:val="single" w:sz="4" w:space="0" w:color="auto"/>
            </w:tcBorders>
            <w:shd w:val="clear" w:color="auto" w:fill="auto"/>
          </w:tcPr>
          <w:p w14:paraId="1FB76B5D"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A9E911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0313C6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BE730D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F49270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46C2F7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565809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202AF3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C09B29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B1444B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39DB4E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4316B8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6F674E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7EEB1F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B2EC6A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C878754"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7784CCE5" w14:textId="77777777" w:rsidTr="00F33519">
        <w:tc>
          <w:tcPr>
            <w:tcW w:w="284" w:type="pct"/>
            <w:tcBorders>
              <w:top w:val="nil"/>
              <w:bottom w:val="nil"/>
            </w:tcBorders>
          </w:tcPr>
          <w:p w14:paraId="739CB6D0" w14:textId="77777777" w:rsidR="00C97CC3" w:rsidRPr="00272245" w:rsidRDefault="00C97CC3" w:rsidP="0033200E">
            <w:pPr>
              <w:jc w:val="center"/>
              <w:rPr>
                <w:sz w:val="18"/>
                <w:szCs w:val="18"/>
              </w:rPr>
            </w:pPr>
            <w:r w:rsidRPr="00272245">
              <w:rPr>
                <w:sz w:val="18"/>
                <w:szCs w:val="18"/>
              </w:rPr>
              <w:t>6</w:t>
            </w:r>
          </w:p>
        </w:tc>
        <w:tc>
          <w:tcPr>
            <w:tcW w:w="294" w:type="pct"/>
            <w:tcBorders>
              <w:top w:val="nil"/>
              <w:left w:val="nil"/>
              <w:bottom w:val="nil"/>
              <w:right w:val="single" w:sz="4" w:space="0" w:color="auto"/>
            </w:tcBorders>
            <w:shd w:val="clear" w:color="auto" w:fill="auto"/>
          </w:tcPr>
          <w:p w14:paraId="5E1E338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7AAFC6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5A311FC"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BF593FD"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73B278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3683EF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145146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22C788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F17B27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B269BF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33AC5B8"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0C0265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68CCE2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2CE48A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EC5D9E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745456A"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914F302" w14:textId="77777777" w:rsidTr="00F33519">
        <w:tc>
          <w:tcPr>
            <w:tcW w:w="284" w:type="pct"/>
            <w:tcBorders>
              <w:top w:val="nil"/>
              <w:bottom w:val="nil"/>
            </w:tcBorders>
          </w:tcPr>
          <w:p w14:paraId="3CB561C8" w14:textId="77777777" w:rsidR="00C97CC3" w:rsidRPr="00272245" w:rsidRDefault="00C97CC3" w:rsidP="0033200E">
            <w:pPr>
              <w:jc w:val="center"/>
              <w:rPr>
                <w:sz w:val="18"/>
                <w:szCs w:val="18"/>
              </w:rPr>
            </w:pPr>
            <w:r w:rsidRPr="00272245">
              <w:rPr>
                <w:sz w:val="18"/>
                <w:szCs w:val="18"/>
              </w:rPr>
              <w:t>7</w:t>
            </w:r>
          </w:p>
        </w:tc>
        <w:tc>
          <w:tcPr>
            <w:tcW w:w="294" w:type="pct"/>
            <w:tcBorders>
              <w:top w:val="nil"/>
              <w:left w:val="nil"/>
              <w:bottom w:val="nil"/>
              <w:right w:val="single" w:sz="4" w:space="0" w:color="auto"/>
            </w:tcBorders>
            <w:shd w:val="clear" w:color="auto" w:fill="auto"/>
          </w:tcPr>
          <w:p w14:paraId="1575016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4C3E51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A39B72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333DAF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763E50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E556F2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E96B5B0"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6C4FE7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E624FA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C95A2C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391F36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134553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FB711A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D2CFD3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1FC41F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57B5FC0"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5E9A92CE" w14:textId="77777777" w:rsidTr="00F33519">
        <w:tc>
          <w:tcPr>
            <w:tcW w:w="284" w:type="pct"/>
            <w:tcBorders>
              <w:top w:val="nil"/>
              <w:bottom w:val="nil"/>
            </w:tcBorders>
          </w:tcPr>
          <w:p w14:paraId="63BB7EA6" w14:textId="77777777" w:rsidR="00C97CC3" w:rsidRPr="00272245" w:rsidRDefault="00C97CC3" w:rsidP="0033200E">
            <w:pPr>
              <w:jc w:val="center"/>
              <w:rPr>
                <w:sz w:val="18"/>
                <w:szCs w:val="18"/>
              </w:rPr>
            </w:pPr>
            <w:r w:rsidRPr="00272245">
              <w:rPr>
                <w:sz w:val="18"/>
                <w:szCs w:val="18"/>
              </w:rPr>
              <w:t>8</w:t>
            </w:r>
          </w:p>
        </w:tc>
        <w:tc>
          <w:tcPr>
            <w:tcW w:w="294" w:type="pct"/>
            <w:tcBorders>
              <w:top w:val="nil"/>
              <w:left w:val="nil"/>
              <w:bottom w:val="nil"/>
              <w:right w:val="single" w:sz="4" w:space="0" w:color="auto"/>
            </w:tcBorders>
            <w:shd w:val="clear" w:color="auto" w:fill="auto"/>
          </w:tcPr>
          <w:p w14:paraId="2AF687D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EC6EFC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0EA15AA"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F4DE93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AF876E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8F6AEC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A9BAB8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10F824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B06A94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998D27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6CE59EC"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55C8BE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A6FD63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F7ABA46"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224900A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5AAA576"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14868CF0" w14:textId="77777777" w:rsidTr="00F33519">
        <w:tc>
          <w:tcPr>
            <w:tcW w:w="284" w:type="pct"/>
            <w:tcBorders>
              <w:top w:val="nil"/>
              <w:bottom w:val="nil"/>
            </w:tcBorders>
          </w:tcPr>
          <w:p w14:paraId="6AFEDB19" w14:textId="77777777" w:rsidR="00C97CC3" w:rsidRPr="00272245" w:rsidRDefault="00C97CC3" w:rsidP="0033200E">
            <w:pPr>
              <w:jc w:val="center"/>
              <w:rPr>
                <w:sz w:val="18"/>
                <w:szCs w:val="18"/>
              </w:rPr>
            </w:pPr>
            <w:r w:rsidRPr="00272245">
              <w:rPr>
                <w:sz w:val="18"/>
                <w:szCs w:val="18"/>
              </w:rPr>
              <w:t>9</w:t>
            </w:r>
          </w:p>
        </w:tc>
        <w:tc>
          <w:tcPr>
            <w:tcW w:w="294" w:type="pct"/>
            <w:tcBorders>
              <w:top w:val="nil"/>
              <w:left w:val="nil"/>
              <w:bottom w:val="nil"/>
              <w:right w:val="single" w:sz="4" w:space="0" w:color="auto"/>
            </w:tcBorders>
            <w:shd w:val="clear" w:color="auto" w:fill="auto"/>
          </w:tcPr>
          <w:p w14:paraId="4E284E5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B52F80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903531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F971B6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3022E6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5BB214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F85E0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13B5BE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D426DD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87C834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BC63C0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EF89EB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2EDE71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BC6321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D7BAD8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CBD482C"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03715589" w14:textId="77777777" w:rsidTr="00F33519">
        <w:tc>
          <w:tcPr>
            <w:tcW w:w="284" w:type="pct"/>
            <w:tcBorders>
              <w:top w:val="nil"/>
              <w:bottom w:val="nil"/>
            </w:tcBorders>
          </w:tcPr>
          <w:p w14:paraId="08D99B92" w14:textId="77777777" w:rsidR="00C97CC3" w:rsidRPr="00272245" w:rsidRDefault="00C97CC3" w:rsidP="0033200E">
            <w:pPr>
              <w:jc w:val="center"/>
              <w:rPr>
                <w:sz w:val="18"/>
                <w:szCs w:val="18"/>
              </w:rPr>
            </w:pPr>
            <w:r w:rsidRPr="00272245">
              <w:rPr>
                <w:sz w:val="18"/>
                <w:szCs w:val="18"/>
              </w:rPr>
              <w:t>10</w:t>
            </w:r>
          </w:p>
        </w:tc>
        <w:tc>
          <w:tcPr>
            <w:tcW w:w="294" w:type="pct"/>
            <w:tcBorders>
              <w:top w:val="nil"/>
              <w:left w:val="nil"/>
              <w:bottom w:val="nil"/>
              <w:right w:val="single" w:sz="4" w:space="0" w:color="auto"/>
            </w:tcBorders>
            <w:shd w:val="clear" w:color="auto" w:fill="auto"/>
          </w:tcPr>
          <w:p w14:paraId="1F31F55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A9E31D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1EB157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2A45D7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A1634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6AD0F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4DE9D3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B41535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4280C9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F772B9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9CEE3B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102CA5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319EDF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4CAB53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F97818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2521EB8"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99BF416" w14:textId="77777777" w:rsidTr="00F33519">
        <w:tc>
          <w:tcPr>
            <w:tcW w:w="284" w:type="pct"/>
            <w:tcBorders>
              <w:top w:val="nil"/>
              <w:bottom w:val="nil"/>
            </w:tcBorders>
          </w:tcPr>
          <w:p w14:paraId="2DEB1055" w14:textId="77777777" w:rsidR="00C97CC3" w:rsidRPr="00272245" w:rsidRDefault="00C97CC3" w:rsidP="0033200E">
            <w:pPr>
              <w:jc w:val="center"/>
              <w:rPr>
                <w:sz w:val="18"/>
                <w:szCs w:val="18"/>
              </w:rPr>
            </w:pPr>
            <w:r w:rsidRPr="00272245">
              <w:rPr>
                <w:sz w:val="18"/>
                <w:szCs w:val="18"/>
              </w:rPr>
              <w:t>11</w:t>
            </w:r>
          </w:p>
        </w:tc>
        <w:tc>
          <w:tcPr>
            <w:tcW w:w="294" w:type="pct"/>
            <w:tcBorders>
              <w:top w:val="nil"/>
              <w:left w:val="nil"/>
              <w:bottom w:val="nil"/>
              <w:right w:val="single" w:sz="4" w:space="0" w:color="auto"/>
            </w:tcBorders>
            <w:shd w:val="clear" w:color="auto" w:fill="auto"/>
          </w:tcPr>
          <w:p w14:paraId="2DDE631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78D78B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5D309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71DF37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311D13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D93A1D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3B488C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FF0F63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A2187D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36565C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3FE43E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C7EFE9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EFA617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67AE8E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444CBD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E4DCC1B"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1773500" w14:textId="77777777" w:rsidTr="00F33519">
        <w:tc>
          <w:tcPr>
            <w:tcW w:w="284" w:type="pct"/>
            <w:tcBorders>
              <w:top w:val="nil"/>
              <w:bottom w:val="nil"/>
            </w:tcBorders>
          </w:tcPr>
          <w:p w14:paraId="5EEFC662" w14:textId="77777777" w:rsidR="00C97CC3" w:rsidRPr="00272245" w:rsidRDefault="00C97CC3" w:rsidP="0033200E">
            <w:pPr>
              <w:jc w:val="center"/>
              <w:rPr>
                <w:sz w:val="18"/>
                <w:szCs w:val="18"/>
              </w:rPr>
            </w:pPr>
            <w:r w:rsidRPr="00272245">
              <w:rPr>
                <w:sz w:val="18"/>
                <w:szCs w:val="18"/>
              </w:rPr>
              <w:t>12</w:t>
            </w:r>
          </w:p>
        </w:tc>
        <w:tc>
          <w:tcPr>
            <w:tcW w:w="294" w:type="pct"/>
            <w:tcBorders>
              <w:top w:val="nil"/>
              <w:left w:val="nil"/>
              <w:bottom w:val="nil"/>
              <w:right w:val="single" w:sz="4" w:space="0" w:color="auto"/>
            </w:tcBorders>
            <w:shd w:val="clear" w:color="auto" w:fill="auto"/>
          </w:tcPr>
          <w:p w14:paraId="2F9A880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6603F2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5632B6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886159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AF8358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F2946F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93646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A8020A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0729BC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7D043E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BCA619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E0FBCB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CC8B6C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B184CD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E49245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703A253"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DA88BB3" w14:textId="77777777" w:rsidTr="00F33519">
        <w:tc>
          <w:tcPr>
            <w:tcW w:w="284" w:type="pct"/>
            <w:tcBorders>
              <w:top w:val="nil"/>
              <w:bottom w:val="nil"/>
            </w:tcBorders>
          </w:tcPr>
          <w:p w14:paraId="35391BBD" w14:textId="77777777" w:rsidR="00C97CC3" w:rsidRPr="00272245" w:rsidRDefault="00C97CC3" w:rsidP="0033200E">
            <w:pPr>
              <w:jc w:val="center"/>
              <w:rPr>
                <w:sz w:val="18"/>
                <w:szCs w:val="18"/>
              </w:rPr>
            </w:pPr>
            <w:r w:rsidRPr="00272245">
              <w:rPr>
                <w:sz w:val="18"/>
                <w:szCs w:val="18"/>
              </w:rPr>
              <w:t>13</w:t>
            </w:r>
          </w:p>
        </w:tc>
        <w:tc>
          <w:tcPr>
            <w:tcW w:w="294" w:type="pct"/>
            <w:tcBorders>
              <w:top w:val="nil"/>
              <w:left w:val="nil"/>
              <w:bottom w:val="nil"/>
              <w:right w:val="single" w:sz="4" w:space="0" w:color="auto"/>
            </w:tcBorders>
            <w:shd w:val="clear" w:color="auto" w:fill="auto"/>
          </w:tcPr>
          <w:p w14:paraId="6AE9FA3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31515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80B7C4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BACB18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B233ED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22DA94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CC4AC7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1A161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3CF6D8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7A93B0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249EF0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963D2F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59FEA2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2E78188"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6613FA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BD3F69C"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7886B49D" w14:textId="77777777" w:rsidTr="00F33519">
        <w:tc>
          <w:tcPr>
            <w:tcW w:w="284" w:type="pct"/>
            <w:tcBorders>
              <w:top w:val="nil"/>
              <w:bottom w:val="nil"/>
            </w:tcBorders>
          </w:tcPr>
          <w:p w14:paraId="66042160" w14:textId="77777777" w:rsidR="00C97CC3" w:rsidRPr="00272245" w:rsidRDefault="00C97CC3" w:rsidP="0033200E">
            <w:pPr>
              <w:jc w:val="center"/>
              <w:rPr>
                <w:sz w:val="18"/>
                <w:szCs w:val="18"/>
              </w:rPr>
            </w:pPr>
            <w:r w:rsidRPr="00272245">
              <w:rPr>
                <w:sz w:val="18"/>
                <w:szCs w:val="18"/>
              </w:rPr>
              <w:t>14</w:t>
            </w:r>
          </w:p>
        </w:tc>
        <w:tc>
          <w:tcPr>
            <w:tcW w:w="294" w:type="pct"/>
            <w:tcBorders>
              <w:top w:val="nil"/>
              <w:left w:val="nil"/>
              <w:bottom w:val="nil"/>
              <w:right w:val="single" w:sz="4" w:space="0" w:color="auto"/>
            </w:tcBorders>
            <w:shd w:val="clear" w:color="auto" w:fill="auto"/>
          </w:tcPr>
          <w:p w14:paraId="4781476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9DFB7C"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8C5AA8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22CA94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66702A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8DC9B4D"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23EB77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B10DF3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150276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B04A64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C6D034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D22E93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F59047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50E542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1C02C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7BB2C9"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42B5F37E" w14:textId="77777777" w:rsidTr="00F33519">
        <w:tc>
          <w:tcPr>
            <w:tcW w:w="284" w:type="pct"/>
            <w:tcBorders>
              <w:top w:val="nil"/>
              <w:bottom w:val="nil"/>
            </w:tcBorders>
          </w:tcPr>
          <w:p w14:paraId="62CBE4F1" w14:textId="77777777" w:rsidR="00C97CC3" w:rsidRPr="00272245" w:rsidRDefault="00C97CC3" w:rsidP="0033200E">
            <w:pPr>
              <w:jc w:val="center"/>
              <w:rPr>
                <w:sz w:val="18"/>
                <w:szCs w:val="18"/>
              </w:rPr>
            </w:pPr>
            <w:r w:rsidRPr="00272245">
              <w:rPr>
                <w:sz w:val="18"/>
                <w:szCs w:val="18"/>
              </w:rPr>
              <w:t>15</w:t>
            </w:r>
          </w:p>
        </w:tc>
        <w:tc>
          <w:tcPr>
            <w:tcW w:w="294" w:type="pct"/>
            <w:tcBorders>
              <w:top w:val="nil"/>
              <w:left w:val="nil"/>
              <w:bottom w:val="nil"/>
              <w:right w:val="single" w:sz="4" w:space="0" w:color="auto"/>
            </w:tcBorders>
            <w:shd w:val="clear" w:color="auto" w:fill="auto"/>
          </w:tcPr>
          <w:p w14:paraId="431ADFC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90769D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C7394A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91A8BC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A714B9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76D310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2FE9F3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D2F4B1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A5F7A3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BE105F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2AEE173"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A0BB10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D94030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24458E8"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3138A4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FACC95F"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165376C4" w14:textId="77777777" w:rsidTr="00F33519">
        <w:tc>
          <w:tcPr>
            <w:tcW w:w="284" w:type="pct"/>
            <w:tcBorders>
              <w:top w:val="nil"/>
              <w:bottom w:val="nil"/>
            </w:tcBorders>
          </w:tcPr>
          <w:p w14:paraId="594AF92C" w14:textId="77777777" w:rsidR="00C97CC3" w:rsidRPr="00272245" w:rsidRDefault="00C97CC3" w:rsidP="0033200E">
            <w:pPr>
              <w:jc w:val="center"/>
              <w:rPr>
                <w:sz w:val="18"/>
                <w:szCs w:val="18"/>
              </w:rPr>
            </w:pPr>
            <w:r w:rsidRPr="00272245">
              <w:rPr>
                <w:sz w:val="18"/>
                <w:szCs w:val="18"/>
              </w:rPr>
              <w:t>16</w:t>
            </w:r>
          </w:p>
        </w:tc>
        <w:tc>
          <w:tcPr>
            <w:tcW w:w="294" w:type="pct"/>
            <w:tcBorders>
              <w:top w:val="nil"/>
              <w:left w:val="nil"/>
              <w:bottom w:val="nil"/>
              <w:right w:val="single" w:sz="4" w:space="0" w:color="auto"/>
            </w:tcBorders>
            <w:shd w:val="clear" w:color="auto" w:fill="auto"/>
          </w:tcPr>
          <w:p w14:paraId="2C45E30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02264EC"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286771F"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B949B6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F19BE2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9A0461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4AEBAF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E47C6A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29C2F6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CD4957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2768510"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7DBB5A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2D5288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680A0DA"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FA7B4E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FD48085"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73382885" w14:textId="77777777" w:rsidTr="00F33519">
        <w:tc>
          <w:tcPr>
            <w:tcW w:w="284" w:type="pct"/>
            <w:tcBorders>
              <w:top w:val="nil"/>
              <w:bottom w:val="nil"/>
            </w:tcBorders>
          </w:tcPr>
          <w:p w14:paraId="1AFFE7D7" w14:textId="77777777" w:rsidR="00C97CC3" w:rsidRPr="00272245" w:rsidRDefault="00C97CC3" w:rsidP="0033200E">
            <w:pPr>
              <w:jc w:val="center"/>
              <w:rPr>
                <w:sz w:val="18"/>
                <w:szCs w:val="18"/>
              </w:rPr>
            </w:pPr>
            <w:r w:rsidRPr="00272245">
              <w:rPr>
                <w:sz w:val="18"/>
                <w:szCs w:val="18"/>
              </w:rPr>
              <w:t>17</w:t>
            </w:r>
          </w:p>
        </w:tc>
        <w:tc>
          <w:tcPr>
            <w:tcW w:w="294" w:type="pct"/>
            <w:tcBorders>
              <w:top w:val="nil"/>
              <w:left w:val="nil"/>
              <w:bottom w:val="nil"/>
              <w:right w:val="single" w:sz="4" w:space="0" w:color="auto"/>
            </w:tcBorders>
            <w:shd w:val="clear" w:color="auto" w:fill="auto"/>
          </w:tcPr>
          <w:p w14:paraId="666DE42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0D62C6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371E71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3BA893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62EB72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934570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7FAE8C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FC005B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A7E98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8B7257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25AB1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120545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04F502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DC4141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64350E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F82AD1E"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170C2107" w14:textId="77777777" w:rsidTr="00F33519">
        <w:tc>
          <w:tcPr>
            <w:tcW w:w="284" w:type="pct"/>
            <w:tcBorders>
              <w:top w:val="nil"/>
              <w:bottom w:val="nil"/>
            </w:tcBorders>
          </w:tcPr>
          <w:p w14:paraId="4C77613D" w14:textId="77777777" w:rsidR="00C97CC3" w:rsidRPr="00272245" w:rsidRDefault="00C97CC3" w:rsidP="0033200E">
            <w:pPr>
              <w:jc w:val="center"/>
              <w:rPr>
                <w:sz w:val="18"/>
                <w:szCs w:val="18"/>
              </w:rPr>
            </w:pPr>
            <w:r w:rsidRPr="00272245">
              <w:rPr>
                <w:sz w:val="18"/>
                <w:szCs w:val="18"/>
              </w:rPr>
              <w:t>18</w:t>
            </w:r>
          </w:p>
        </w:tc>
        <w:tc>
          <w:tcPr>
            <w:tcW w:w="294" w:type="pct"/>
            <w:tcBorders>
              <w:top w:val="nil"/>
              <w:left w:val="nil"/>
              <w:bottom w:val="nil"/>
              <w:right w:val="single" w:sz="4" w:space="0" w:color="auto"/>
            </w:tcBorders>
            <w:shd w:val="clear" w:color="auto" w:fill="auto"/>
          </w:tcPr>
          <w:p w14:paraId="1ADA42C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241333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A56E48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288F7B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B92F81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043C24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280DB7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70042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85C1C9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0C0BCB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D13C03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9C2101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F023D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B9BAEA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E87CAF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A82CD55"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539374A8" w14:textId="77777777" w:rsidTr="00F33519">
        <w:tc>
          <w:tcPr>
            <w:tcW w:w="284" w:type="pct"/>
            <w:tcBorders>
              <w:top w:val="nil"/>
              <w:bottom w:val="nil"/>
            </w:tcBorders>
          </w:tcPr>
          <w:p w14:paraId="475BD9A4" w14:textId="77777777" w:rsidR="00C97CC3" w:rsidRPr="00272245" w:rsidRDefault="00C97CC3" w:rsidP="0033200E">
            <w:pPr>
              <w:jc w:val="center"/>
              <w:rPr>
                <w:sz w:val="18"/>
                <w:szCs w:val="18"/>
              </w:rPr>
            </w:pPr>
            <w:r w:rsidRPr="00272245">
              <w:rPr>
                <w:sz w:val="18"/>
                <w:szCs w:val="18"/>
              </w:rPr>
              <w:t>19</w:t>
            </w:r>
          </w:p>
        </w:tc>
        <w:tc>
          <w:tcPr>
            <w:tcW w:w="294" w:type="pct"/>
            <w:tcBorders>
              <w:top w:val="nil"/>
              <w:left w:val="nil"/>
              <w:bottom w:val="nil"/>
              <w:right w:val="single" w:sz="4" w:space="0" w:color="auto"/>
            </w:tcBorders>
            <w:shd w:val="clear" w:color="auto" w:fill="auto"/>
          </w:tcPr>
          <w:p w14:paraId="29B9491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435A908"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9A2822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A6801B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31774E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5EC48B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4AF427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294C35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016B5B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246613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10D0B4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C7640B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F9D43E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F43FC0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E29122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8A957A0"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3C2EF4D6" w14:textId="77777777" w:rsidTr="00F33519">
        <w:tc>
          <w:tcPr>
            <w:tcW w:w="284" w:type="pct"/>
            <w:tcBorders>
              <w:top w:val="nil"/>
              <w:bottom w:val="nil"/>
            </w:tcBorders>
          </w:tcPr>
          <w:p w14:paraId="5AEF4192" w14:textId="77777777" w:rsidR="00C97CC3" w:rsidRPr="00272245" w:rsidRDefault="00C97CC3" w:rsidP="0033200E">
            <w:pPr>
              <w:jc w:val="center"/>
              <w:rPr>
                <w:sz w:val="18"/>
                <w:szCs w:val="18"/>
              </w:rPr>
            </w:pPr>
            <w:r w:rsidRPr="00272245">
              <w:rPr>
                <w:sz w:val="18"/>
                <w:szCs w:val="18"/>
              </w:rPr>
              <w:t>20</w:t>
            </w:r>
          </w:p>
        </w:tc>
        <w:tc>
          <w:tcPr>
            <w:tcW w:w="294" w:type="pct"/>
            <w:tcBorders>
              <w:top w:val="nil"/>
              <w:left w:val="nil"/>
              <w:bottom w:val="nil"/>
              <w:right w:val="single" w:sz="4" w:space="0" w:color="auto"/>
            </w:tcBorders>
            <w:shd w:val="clear" w:color="auto" w:fill="auto"/>
          </w:tcPr>
          <w:p w14:paraId="27B3778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AFC2DD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777376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394F09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3DD9A1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76DD6D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BD72E6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91BDF6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56AF9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19BE62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4D9A1B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C1DB5D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AD589B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D11FDF0"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7647B7B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85F543A"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8407166" w14:textId="77777777" w:rsidTr="00F33519">
        <w:tc>
          <w:tcPr>
            <w:tcW w:w="284" w:type="pct"/>
            <w:tcBorders>
              <w:top w:val="nil"/>
              <w:bottom w:val="nil"/>
            </w:tcBorders>
          </w:tcPr>
          <w:p w14:paraId="70737F52" w14:textId="77777777" w:rsidR="00C97CC3" w:rsidRPr="00272245" w:rsidRDefault="00C97CC3" w:rsidP="0033200E">
            <w:pPr>
              <w:jc w:val="center"/>
              <w:rPr>
                <w:sz w:val="18"/>
                <w:szCs w:val="18"/>
              </w:rPr>
            </w:pPr>
            <w:r w:rsidRPr="00272245">
              <w:rPr>
                <w:sz w:val="18"/>
                <w:szCs w:val="18"/>
              </w:rPr>
              <w:t>21</w:t>
            </w:r>
          </w:p>
        </w:tc>
        <w:tc>
          <w:tcPr>
            <w:tcW w:w="294" w:type="pct"/>
            <w:tcBorders>
              <w:top w:val="nil"/>
              <w:left w:val="nil"/>
              <w:bottom w:val="nil"/>
              <w:right w:val="single" w:sz="4" w:space="0" w:color="auto"/>
            </w:tcBorders>
            <w:shd w:val="clear" w:color="auto" w:fill="auto"/>
          </w:tcPr>
          <w:p w14:paraId="19E854D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10C87A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8BD5561"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7281552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ACF2E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3EFDFF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46EC75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E3181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B1F49E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A63C55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09675F2"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2737888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87C6A3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802E161"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18D4D4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4DB3300" w14:textId="77777777" w:rsidR="00C97CC3" w:rsidRPr="00272245" w:rsidRDefault="00C97CC3" w:rsidP="0033200E">
            <w:pPr>
              <w:jc w:val="center"/>
              <w:rPr>
                <w:sz w:val="18"/>
                <w:szCs w:val="18"/>
              </w:rPr>
            </w:pPr>
            <w:r w:rsidRPr="00272245">
              <w:rPr>
                <w:color w:val="000000"/>
                <w:sz w:val="18"/>
                <w:szCs w:val="18"/>
              </w:rPr>
              <w:t>0.5</w:t>
            </w:r>
          </w:p>
        </w:tc>
      </w:tr>
      <w:tr w:rsidR="00C97CC3" w:rsidRPr="00272245" w14:paraId="471B593E" w14:textId="77777777" w:rsidTr="00F33519">
        <w:tc>
          <w:tcPr>
            <w:tcW w:w="284" w:type="pct"/>
            <w:tcBorders>
              <w:top w:val="nil"/>
              <w:bottom w:val="nil"/>
            </w:tcBorders>
          </w:tcPr>
          <w:p w14:paraId="4B4B2D32" w14:textId="77777777" w:rsidR="00C97CC3" w:rsidRPr="00272245" w:rsidRDefault="00C97CC3" w:rsidP="0033200E">
            <w:pPr>
              <w:jc w:val="center"/>
              <w:rPr>
                <w:sz w:val="18"/>
                <w:szCs w:val="18"/>
              </w:rPr>
            </w:pPr>
            <w:r w:rsidRPr="00272245">
              <w:rPr>
                <w:sz w:val="18"/>
                <w:szCs w:val="18"/>
              </w:rPr>
              <w:t>22</w:t>
            </w:r>
          </w:p>
        </w:tc>
        <w:tc>
          <w:tcPr>
            <w:tcW w:w="294" w:type="pct"/>
            <w:tcBorders>
              <w:top w:val="nil"/>
              <w:left w:val="nil"/>
              <w:bottom w:val="nil"/>
              <w:right w:val="single" w:sz="4" w:space="0" w:color="auto"/>
            </w:tcBorders>
            <w:shd w:val="clear" w:color="auto" w:fill="auto"/>
          </w:tcPr>
          <w:p w14:paraId="1E11BA8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92D549D"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B13CBC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17D425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D680F6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C22C00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C2E74F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D49CAB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2F2EE6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CAFCA8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EF9FF0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7B999C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64DC9F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1495AE0"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63016E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DEC2384"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E71E649" w14:textId="77777777" w:rsidTr="00F33519">
        <w:tc>
          <w:tcPr>
            <w:tcW w:w="284" w:type="pct"/>
            <w:tcBorders>
              <w:top w:val="nil"/>
              <w:bottom w:val="nil"/>
            </w:tcBorders>
          </w:tcPr>
          <w:p w14:paraId="7F3B74A3" w14:textId="77777777" w:rsidR="00C97CC3" w:rsidRPr="00272245" w:rsidRDefault="00C97CC3" w:rsidP="0033200E">
            <w:pPr>
              <w:jc w:val="center"/>
              <w:rPr>
                <w:sz w:val="18"/>
                <w:szCs w:val="18"/>
              </w:rPr>
            </w:pPr>
            <w:r w:rsidRPr="00272245">
              <w:rPr>
                <w:sz w:val="18"/>
                <w:szCs w:val="18"/>
              </w:rPr>
              <w:t>23</w:t>
            </w:r>
          </w:p>
        </w:tc>
        <w:tc>
          <w:tcPr>
            <w:tcW w:w="294" w:type="pct"/>
            <w:tcBorders>
              <w:top w:val="nil"/>
              <w:left w:val="nil"/>
              <w:bottom w:val="nil"/>
              <w:right w:val="single" w:sz="4" w:space="0" w:color="auto"/>
            </w:tcBorders>
            <w:shd w:val="clear" w:color="auto" w:fill="auto"/>
          </w:tcPr>
          <w:p w14:paraId="26F69E9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E2F70D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D09658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C88384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0E3753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113FFF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74F89C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165C2C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7EF2A1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D2D576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F7E7E4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2BF59D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1E5493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437B0B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782D9C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1E9B92E"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4A119AC2" w14:textId="77777777" w:rsidTr="00F33519">
        <w:tc>
          <w:tcPr>
            <w:tcW w:w="284" w:type="pct"/>
            <w:tcBorders>
              <w:top w:val="nil"/>
              <w:bottom w:val="nil"/>
            </w:tcBorders>
          </w:tcPr>
          <w:p w14:paraId="229C70CA" w14:textId="77777777" w:rsidR="00C97CC3" w:rsidRPr="00272245" w:rsidRDefault="00C97CC3" w:rsidP="0033200E">
            <w:pPr>
              <w:jc w:val="center"/>
              <w:rPr>
                <w:sz w:val="18"/>
                <w:szCs w:val="18"/>
              </w:rPr>
            </w:pPr>
            <w:r w:rsidRPr="00272245">
              <w:rPr>
                <w:sz w:val="18"/>
                <w:szCs w:val="18"/>
              </w:rPr>
              <w:t>24</w:t>
            </w:r>
          </w:p>
        </w:tc>
        <w:tc>
          <w:tcPr>
            <w:tcW w:w="294" w:type="pct"/>
            <w:tcBorders>
              <w:top w:val="nil"/>
              <w:left w:val="nil"/>
              <w:bottom w:val="nil"/>
              <w:right w:val="single" w:sz="4" w:space="0" w:color="auto"/>
            </w:tcBorders>
            <w:shd w:val="clear" w:color="auto" w:fill="auto"/>
          </w:tcPr>
          <w:p w14:paraId="669FA90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623915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D8B6163"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724084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C5F5D3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1871E3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79F99D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0DCE5B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65111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14E86D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C98936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45B4BA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D71335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ACB2788"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6EB87C9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68FEA05"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794933A4" w14:textId="77777777" w:rsidTr="00F33519">
        <w:tc>
          <w:tcPr>
            <w:tcW w:w="284" w:type="pct"/>
            <w:tcBorders>
              <w:top w:val="nil"/>
              <w:bottom w:val="nil"/>
            </w:tcBorders>
          </w:tcPr>
          <w:p w14:paraId="206ACF42" w14:textId="77777777" w:rsidR="00C97CC3" w:rsidRPr="00272245" w:rsidRDefault="00C97CC3" w:rsidP="0033200E">
            <w:pPr>
              <w:jc w:val="center"/>
              <w:rPr>
                <w:sz w:val="18"/>
                <w:szCs w:val="18"/>
              </w:rPr>
            </w:pPr>
            <w:r w:rsidRPr="00272245">
              <w:rPr>
                <w:sz w:val="18"/>
                <w:szCs w:val="18"/>
              </w:rPr>
              <w:t>25</w:t>
            </w:r>
          </w:p>
        </w:tc>
        <w:tc>
          <w:tcPr>
            <w:tcW w:w="294" w:type="pct"/>
            <w:tcBorders>
              <w:top w:val="nil"/>
              <w:left w:val="nil"/>
              <w:bottom w:val="nil"/>
              <w:right w:val="single" w:sz="4" w:space="0" w:color="auto"/>
            </w:tcBorders>
            <w:shd w:val="clear" w:color="auto" w:fill="auto"/>
          </w:tcPr>
          <w:p w14:paraId="3C9DD51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E04C374"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7CAE26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D5D4CA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F52B9C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3AEAF3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F83836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353E9E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540BEE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FE7523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849123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64BCD5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510B5B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D1892D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2C5F5B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F70E68C"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5FA07C44" w14:textId="77777777" w:rsidTr="00F33519">
        <w:tc>
          <w:tcPr>
            <w:tcW w:w="284" w:type="pct"/>
            <w:tcBorders>
              <w:top w:val="nil"/>
              <w:bottom w:val="nil"/>
            </w:tcBorders>
          </w:tcPr>
          <w:p w14:paraId="084F0FEB" w14:textId="77777777" w:rsidR="00C97CC3" w:rsidRPr="00272245" w:rsidRDefault="00C97CC3" w:rsidP="0033200E">
            <w:pPr>
              <w:jc w:val="center"/>
              <w:rPr>
                <w:sz w:val="18"/>
                <w:szCs w:val="18"/>
              </w:rPr>
            </w:pPr>
            <w:r w:rsidRPr="00272245">
              <w:rPr>
                <w:sz w:val="18"/>
                <w:szCs w:val="18"/>
              </w:rPr>
              <w:t>26</w:t>
            </w:r>
          </w:p>
        </w:tc>
        <w:tc>
          <w:tcPr>
            <w:tcW w:w="294" w:type="pct"/>
            <w:tcBorders>
              <w:top w:val="nil"/>
              <w:left w:val="nil"/>
              <w:bottom w:val="nil"/>
              <w:right w:val="single" w:sz="4" w:space="0" w:color="auto"/>
            </w:tcBorders>
            <w:shd w:val="clear" w:color="auto" w:fill="auto"/>
          </w:tcPr>
          <w:p w14:paraId="5C226F3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0120180"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DD067E3"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7F2E47E0"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D88697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542D54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FFC862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5B2F74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DC4733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484254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C97B02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24E607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3D7EFBA"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E149061"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25F3C2F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38B3C99"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1CF5C4B8" w14:textId="77777777" w:rsidTr="00F33519">
        <w:tc>
          <w:tcPr>
            <w:tcW w:w="284" w:type="pct"/>
            <w:tcBorders>
              <w:top w:val="nil"/>
              <w:bottom w:val="nil"/>
            </w:tcBorders>
          </w:tcPr>
          <w:p w14:paraId="2ACC2FDF" w14:textId="77777777" w:rsidR="00C97CC3" w:rsidRPr="00272245" w:rsidRDefault="00C97CC3" w:rsidP="0033200E">
            <w:pPr>
              <w:jc w:val="center"/>
              <w:rPr>
                <w:sz w:val="18"/>
                <w:szCs w:val="18"/>
              </w:rPr>
            </w:pPr>
            <w:r w:rsidRPr="00272245">
              <w:rPr>
                <w:sz w:val="18"/>
                <w:szCs w:val="18"/>
              </w:rPr>
              <w:t>27</w:t>
            </w:r>
          </w:p>
        </w:tc>
        <w:tc>
          <w:tcPr>
            <w:tcW w:w="294" w:type="pct"/>
            <w:tcBorders>
              <w:top w:val="nil"/>
              <w:left w:val="nil"/>
              <w:bottom w:val="nil"/>
              <w:right w:val="single" w:sz="4" w:space="0" w:color="auto"/>
            </w:tcBorders>
            <w:shd w:val="clear" w:color="auto" w:fill="auto"/>
          </w:tcPr>
          <w:p w14:paraId="7655387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E63AE0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11928E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D43DDC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F9FA7F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AFB303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176133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9CAE46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7A9976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021B75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883B59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FDA16D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CAAACF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ABA536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1F526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1A89F57"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61D590DB" w14:textId="77777777" w:rsidTr="00F33519">
        <w:tc>
          <w:tcPr>
            <w:tcW w:w="284" w:type="pct"/>
            <w:tcBorders>
              <w:top w:val="nil"/>
              <w:bottom w:val="nil"/>
            </w:tcBorders>
          </w:tcPr>
          <w:p w14:paraId="1B8880D7" w14:textId="77777777" w:rsidR="00C97CC3" w:rsidRPr="00272245" w:rsidRDefault="00C97CC3" w:rsidP="0033200E">
            <w:pPr>
              <w:jc w:val="center"/>
              <w:rPr>
                <w:sz w:val="18"/>
                <w:szCs w:val="18"/>
              </w:rPr>
            </w:pPr>
            <w:r w:rsidRPr="00272245">
              <w:rPr>
                <w:sz w:val="18"/>
                <w:szCs w:val="18"/>
              </w:rPr>
              <w:t>28</w:t>
            </w:r>
          </w:p>
        </w:tc>
        <w:tc>
          <w:tcPr>
            <w:tcW w:w="294" w:type="pct"/>
            <w:tcBorders>
              <w:top w:val="nil"/>
              <w:left w:val="nil"/>
              <w:bottom w:val="nil"/>
              <w:right w:val="single" w:sz="4" w:space="0" w:color="auto"/>
            </w:tcBorders>
            <w:shd w:val="clear" w:color="auto" w:fill="auto"/>
          </w:tcPr>
          <w:p w14:paraId="5EC3823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D671DBF"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7ECF0D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7E05AB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50627C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830E7B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735487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228FA7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91E1BF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322F5E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F402A0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B98641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43DC1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65FE24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778C24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EC189EF"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421569EE" w14:textId="77777777" w:rsidTr="00F33519">
        <w:tc>
          <w:tcPr>
            <w:tcW w:w="284" w:type="pct"/>
            <w:tcBorders>
              <w:top w:val="nil"/>
              <w:bottom w:val="nil"/>
            </w:tcBorders>
          </w:tcPr>
          <w:p w14:paraId="59230549" w14:textId="77777777" w:rsidR="00C97CC3" w:rsidRPr="00272245" w:rsidRDefault="00C97CC3" w:rsidP="0033200E">
            <w:pPr>
              <w:jc w:val="center"/>
              <w:rPr>
                <w:sz w:val="18"/>
                <w:szCs w:val="18"/>
              </w:rPr>
            </w:pPr>
            <w:r w:rsidRPr="00272245">
              <w:rPr>
                <w:sz w:val="18"/>
                <w:szCs w:val="18"/>
              </w:rPr>
              <w:t>29</w:t>
            </w:r>
          </w:p>
        </w:tc>
        <w:tc>
          <w:tcPr>
            <w:tcW w:w="294" w:type="pct"/>
            <w:tcBorders>
              <w:top w:val="nil"/>
              <w:left w:val="nil"/>
              <w:bottom w:val="nil"/>
              <w:right w:val="single" w:sz="4" w:space="0" w:color="auto"/>
            </w:tcBorders>
            <w:shd w:val="clear" w:color="auto" w:fill="auto"/>
          </w:tcPr>
          <w:p w14:paraId="2F8EB8A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14ED78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8AF2F5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3B8A3A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D6C1A1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73189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27870A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1856CE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6AF143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5A81E7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DA648F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F4A4EB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0BA057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B716BC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9412D5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475B108"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7F15F8C7" w14:textId="77777777" w:rsidTr="00F33519">
        <w:tc>
          <w:tcPr>
            <w:tcW w:w="284" w:type="pct"/>
            <w:tcBorders>
              <w:top w:val="nil"/>
              <w:bottom w:val="nil"/>
            </w:tcBorders>
          </w:tcPr>
          <w:p w14:paraId="4A8DAA20" w14:textId="77777777" w:rsidR="00C97CC3" w:rsidRPr="00272245" w:rsidRDefault="00C97CC3" w:rsidP="0033200E">
            <w:pPr>
              <w:jc w:val="center"/>
              <w:rPr>
                <w:sz w:val="18"/>
                <w:szCs w:val="18"/>
              </w:rPr>
            </w:pPr>
            <w:r w:rsidRPr="00272245">
              <w:rPr>
                <w:sz w:val="18"/>
                <w:szCs w:val="18"/>
              </w:rPr>
              <w:t>30</w:t>
            </w:r>
          </w:p>
        </w:tc>
        <w:tc>
          <w:tcPr>
            <w:tcW w:w="294" w:type="pct"/>
            <w:tcBorders>
              <w:top w:val="nil"/>
              <w:left w:val="nil"/>
              <w:bottom w:val="nil"/>
              <w:right w:val="single" w:sz="4" w:space="0" w:color="auto"/>
            </w:tcBorders>
            <w:shd w:val="clear" w:color="auto" w:fill="auto"/>
          </w:tcPr>
          <w:p w14:paraId="37C45F3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385E02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1F4245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E22C29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6911D4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1C627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3FA41E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2BE15A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150808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5EA57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1FF70F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F9DBBA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134BC2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F23E14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E85BC2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B9004D4" w14:textId="77777777" w:rsidR="00C97CC3" w:rsidRPr="00272245" w:rsidRDefault="00C97CC3" w:rsidP="0033200E">
            <w:pPr>
              <w:jc w:val="center"/>
              <w:rPr>
                <w:sz w:val="18"/>
                <w:szCs w:val="18"/>
              </w:rPr>
            </w:pPr>
            <w:r w:rsidRPr="00272245">
              <w:rPr>
                <w:color w:val="000000"/>
                <w:sz w:val="18"/>
                <w:szCs w:val="18"/>
              </w:rPr>
              <w:t>1</w:t>
            </w:r>
          </w:p>
        </w:tc>
      </w:tr>
      <w:tr w:rsidR="00C97CC3" w:rsidRPr="00272245" w14:paraId="2432289C" w14:textId="77777777" w:rsidTr="00F33519">
        <w:tc>
          <w:tcPr>
            <w:tcW w:w="284" w:type="pct"/>
            <w:tcBorders>
              <w:top w:val="nil"/>
              <w:bottom w:val="nil"/>
            </w:tcBorders>
          </w:tcPr>
          <w:p w14:paraId="08F5DA3D" w14:textId="77777777" w:rsidR="00C97CC3" w:rsidRPr="00272245" w:rsidRDefault="00C97CC3" w:rsidP="0033200E">
            <w:pPr>
              <w:jc w:val="center"/>
              <w:rPr>
                <w:sz w:val="18"/>
                <w:szCs w:val="18"/>
              </w:rPr>
            </w:pPr>
            <w:r w:rsidRPr="00272245">
              <w:rPr>
                <w:sz w:val="18"/>
                <w:szCs w:val="18"/>
              </w:rPr>
              <w:t>31</w:t>
            </w:r>
          </w:p>
        </w:tc>
        <w:tc>
          <w:tcPr>
            <w:tcW w:w="294" w:type="pct"/>
            <w:tcBorders>
              <w:top w:val="nil"/>
              <w:left w:val="nil"/>
              <w:bottom w:val="nil"/>
              <w:right w:val="single" w:sz="4" w:space="0" w:color="auto"/>
            </w:tcBorders>
            <w:shd w:val="clear" w:color="auto" w:fill="auto"/>
          </w:tcPr>
          <w:p w14:paraId="5AC2180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3206B0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DB7DFD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213EAB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120489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E8EC2F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5D986D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515F60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68BB51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8B02C8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9A9B8D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F261DD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53072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047869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3042E7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2788279"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68B07799" w14:textId="77777777" w:rsidTr="00F33519">
        <w:tc>
          <w:tcPr>
            <w:tcW w:w="284" w:type="pct"/>
            <w:tcBorders>
              <w:top w:val="nil"/>
            </w:tcBorders>
          </w:tcPr>
          <w:p w14:paraId="334CBB8B" w14:textId="77777777" w:rsidR="00C97CC3" w:rsidRPr="00272245" w:rsidRDefault="00C97CC3" w:rsidP="0033200E">
            <w:pPr>
              <w:jc w:val="center"/>
              <w:rPr>
                <w:sz w:val="18"/>
                <w:szCs w:val="18"/>
              </w:rPr>
            </w:pPr>
            <w:r w:rsidRPr="00272245">
              <w:rPr>
                <w:sz w:val="18"/>
                <w:szCs w:val="18"/>
              </w:rPr>
              <w:t>32</w:t>
            </w:r>
          </w:p>
        </w:tc>
        <w:tc>
          <w:tcPr>
            <w:tcW w:w="294" w:type="pct"/>
            <w:tcBorders>
              <w:top w:val="nil"/>
              <w:left w:val="nil"/>
              <w:bottom w:val="single" w:sz="4" w:space="0" w:color="auto"/>
              <w:right w:val="single" w:sz="4" w:space="0" w:color="auto"/>
            </w:tcBorders>
            <w:shd w:val="clear" w:color="auto" w:fill="auto"/>
          </w:tcPr>
          <w:p w14:paraId="21C3994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67DC84E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11E33D4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55B3935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6527EDF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single" w:sz="4" w:space="0" w:color="auto"/>
              <w:right w:val="single" w:sz="4" w:space="0" w:color="auto"/>
            </w:tcBorders>
            <w:shd w:val="clear" w:color="auto" w:fill="auto"/>
          </w:tcPr>
          <w:p w14:paraId="47E1A8A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3710BD4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183B259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301ECE6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28E215F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0472AEC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3EA7EBA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4B0813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0FE4BBB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5501000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226A7252" w14:textId="77777777" w:rsidR="00C97CC3" w:rsidRPr="00272245" w:rsidRDefault="00C97CC3" w:rsidP="0033200E">
            <w:pPr>
              <w:jc w:val="center"/>
              <w:rPr>
                <w:sz w:val="18"/>
                <w:szCs w:val="18"/>
              </w:rPr>
            </w:pPr>
            <w:r w:rsidRPr="00272245">
              <w:rPr>
                <w:color w:val="000000"/>
                <w:sz w:val="18"/>
                <w:szCs w:val="18"/>
              </w:rPr>
              <w:t>0</w:t>
            </w:r>
          </w:p>
        </w:tc>
      </w:tr>
      <w:tr w:rsidR="00C97CC3" w:rsidRPr="00272245" w14:paraId="3CE892D2" w14:textId="77777777" w:rsidTr="00F33519">
        <w:tc>
          <w:tcPr>
            <w:tcW w:w="284" w:type="pct"/>
          </w:tcPr>
          <w:p w14:paraId="54E9112E" w14:textId="77777777" w:rsidR="00C97CC3" w:rsidRPr="00272245" w:rsidRDefault="00C97CC3" w:rsidP="0033200E">
            <w:pPr>
              <w:jc w:val="left"/>
              <w:rPr>
                <w:b/>
                <w:bCs/>
                <w:sz w:val="18"/>
                <w:szCs w:val="18"/>
              </w:rPr>
            </w:pPr>
            <w:r w:rsidRPr="00272245">
              <w:rPr>
                <w:b/>
                <w:bCs/>
                <w:sz w:val="18"/>
                <w:szCs w:val="18"/>
              </w:rPr>
              <w:t>Total</w:t>
            </w:r>
          </w:p>
        </w:tc>
        <w:tc>
          <w:tcPr>
            <w:tcW w:w="294" w:type="pct"/>
            <w:tcBorders>
              <w:top w:val="single" w:sz="4" w:space="0" w:color="auto"/>
              <w:left w:val="nil"/>
              <w:bottom w:val="single" w:sz="4" w:space="0" w:color="auto"/>
              <w:right w:val="single" w:sz="4" w:space="0" w:color="auto"/>
            </w:tcBorders>
            <w:shd w:val="clear" w:color="auto" w:fill="auto"/>
          </w:tcPr>
          <w:p w14:paraId="0C45016F" w14:textId="77777777" w:rsidR="00C97CC3" w:rsidRPr="00272245" w:rsidRDefault="00C97CC3" w:rsidP="0033200E">
            <w:pPr>
              <w:jc w:val="center"/>
              <w:rPr>
                <w:sz w:val="18"/>
                <w:szCs w:val="18"/>
              </w:rPr>
            </w:pPr>
            <w:r w:rsidRPr="00272245">
              <w:rPr>
                <w:color w:val="000000"/>
                <w:sz w:val="18"/>
                <w:szCs w:val="18"/>
              </w:rPr>
              <w:t>21</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4E54AC21" w14:textId="77777777" w:rsidR="00C97CC3" w:rsidRPr="00272245" w:rsidRDefault="00C97CC3" w:rsidP="0033200E">
            <w:pPr>
              <w:jc w:val="center"/>
              <w:rPr>
                <w:sz w:val="18"/>
                <w:szCs w:val="18"/>
              </w:rPr>
            </w:pPr>
            <w:r w:rsidRPr="00272245">
              <w:rPr>
                <w:color w:val="000000"/>
                <w:sz w:val="18"/>
                <w:szCs w:val="18"/>
              </w:rPr>
              <w:t>23.5</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215C5FA8" w14:textId="77777777" w:rsidR="00C97CC3" w:rsidRPr="00272245" w:rsidRDefault="00C97CC3" w:rsidP="0033200E">
            <w:pPr>
              <w:jc w:val="center"/>
              <w:rPr>
                <w:sz w:val="18"/>
                <w:szCs w:val="18"/>
              </w:rPr>
            </w:pPr>
            <w:r w:rsidRPr="00272245">
              <w:rPr>
                <w:color w:val="000000"/>
                <w:sz w:val="18"/>
                <w:szCs w:val="18"/>
              </w:rPr>
              <w:t>24</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6FCE788F" w14:textId="77777777" w:rsidR="00C97CC3" w:rsidRPr="00272245" w:rsidRDefault="00C97CC3" w:rsidP="0033200E">
            <w:pPr>
              <w:jc w:val="center"/>
              <w:rPr>
                <w:sz w:val="18"/>
                <w:szCs w:val="18"/>
              </w:rPr>
            </w:pPr>
            <w:r w:rsidRPr="00272245">
              <w:rPr>
                <w:color w:val="000000"/>
                <w:sz w:val="18"/>
                <w:szCs w:val="18"/>
              </w:rPr>
              <w:t>26</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EF3FF8E" w14:textId="77777777" w:rsidR="00C97CC3" w:rsidRPr="00272245" w:rsidRDefault="00C97CC3" w:rsidP="0033200E">
            <w:pPr>
              <w:jc w:val="center"/>
              <w:rPr>
                <w:sz w:val="18"/>
                <w:szCs w:val="18"/>
              </w:rPr>
            </w:pPr>
            <w:r w:rsidRPr="00272245">
              <w:rPr>
                <w:color w:val="000000"/>
                <w:sz w:val="18"/>
                <w:szCs w:val="18"/>
              </w:rPr>
              <w:t>23.5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19FE34B" w14:textId="77777777" w:rsidR="00C97CC3" w:rsidRPr="00272245" w:rsidRDefault="00C97CC3" w:rsidP="0033200E">
            <w:pPr>
              <w:jc w:val="center"/>
              <w:rPr>
                <w:sz w:val="18"/>
                <w:szCs w:val="18"/>
              </w:rPr>
            </w:pPr>
            <w:r w:rsidRPr="00272245">
              <w:rPr>
                <w:color w:val="000000"/>
                <w:sz w:val="18"/>
                <w:szCs w:val="18"/>
              </w:rPr>
              <w:t>20</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7DDFA5FC" w14:textId="77777777" w:rsidR="00C97CC3" w:rsidRPr="00272245" w:rsidRDefault="00C97CC3" w:rsidP="0033200E">
            <w:pPr>
              <w:jc w:val="center"/>
              <w:rPr>
                <w:sz w:val="18"/>
                <w:szCs w:val="18"/>
              </w:rPr>
            </w:pPr>
            <w:r w:rsidRPr="00272245">
              <w:rPr>
                <w:color w:val="000000"/>
                <w:sz w:val="18"/>
                <w:szCs w:val="18"/>
              </w:rPr>
              <w:t>18.5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07EFAA6A" w14:textId="77777777" w:rsidR="00C97CC3" w:rsidRPr="00272245" w:rsidRDefault="00C97CC3" w:rsidP="0033200E">
            <w:pPr>
              <w:jc w:val="center"/>
              <w:rPr>
                <w:sz w:val="18"/>
                <w:szCs w:val="18"/>
              </w:rPr>
            </w:pPr>
            <w:r w:rsidRPr="00272245">
              <w:rPr>
                <w:color w:val="000000"/>
                <w:sz w:val="18"/>
                <w:szCs w:val="18"/>
              </w:rPr>
              <w:t>26.5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10694D59" w14:textId="77777777" w:rsidR="00C97CC3" w:rsidRPr="00272245" w:rsidRDefault="00C97CC3" w:rsidP="0033200E">
            <w:pPr>
              <w:jc w:val="center"/>
              <w:rPr>
                <w:sz w:val="18"/>
                <w:szCs w:val="18"/>
              </w:rPr>
            </w:pPr>
            <w:r w:rsidRPr="00272245">
              <w:rPr>
                <w:color w:val="000000"/>
                <w:sz w:val="18"/>
                <w:szCs w:val="18"/>
              </w:rPr>
              <w:t>20.5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2C90296" w14:textId="77777777" w:rsidR="00C97CC3" w:rsidRPr="00272245" w:rsidRDefault="00C97CC3" w:rsidP="0033200E">
            <w:pPr>
              <w:jc w:val="center"/>
              <w:rPr>
                <w:sz w:val="18"/>
                <w:szCs w:val="18"/>
              </w:rPr>
            </w:pPr>
            <w:r w:rsidRPr="00272245">
              <w:rPr>
                <w:color w:val="000000"/>
                <w:sz w:val="18"/>
                <w:szCs w:val="18"/>
              </w:rPr>
              <w:t>13.5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6474F142" w14:textId="77777777" w:rsidR="00C97CC3" w:rsidRPr="00272245" w:rsidRDefault="00C97CC3" w:rsidP="0033200E">
            <w:pPr>
              <w:jc w:val="center"/>
              <w:rPr>
                <w:sz w:val="18"/>
                <w:szCs w:val="18"/>
              </w:rPr>
            </w:pPr>
            <w:r w:rsidRPr="00272245">
              <w:rPr>
                <w:color w:val="000000"/>
                <w:sz w:val="18"/>
                <w:szCs w:val="18"/>
              </w:rPr>
              <w:t>26</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755856BA" w14:textId="77777777" w:rsidR="00C97CC3" w:rsidRPr="00272245" w:rsidRDefault="00C97CC3" w:rsidP="0033200E">
            <w:pPr>
              <w:jc w:val="center"/>
              <w:rPr>
                <w:sz w:val="18"/>
                <w:szCs w:val="18"/>
              </w:rPr>
            </w:pPr>
            <w:r w:rsidRPr="00272245">
              <w:rPr>
                <w:color w:val="000000"/>
                <w:sz w:val="18"/>
                <w:szCs w:val="18"/>
              </w:rPr>
              <w:t>16</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9041109" w14:textId="77777777" w:rsidR="00C97CC3" w:rsidRPr="00272245" w:rsidRDefault="00C97CC3" w:rsidP="0033200E">
            <w:pPr>
              <w:jc w:val="center"/>
              <w:rPr>
                <w:sz w:val="18"/>
                <w:szCs w:val="18"/>
              </w:rPr>
            </w:pPr>
            <w:r w:rsidRPr="00272245">
              <w:rPr>
                <w:color w:val="000000"/>
                <w:sz w:val="18"/>
                <w:szCs w:val="18"/>
              </w:rPr>
              <w:t>25.5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0C0E5CAA" w14:textId="77777777" w:rsidR="00C97CC3" w:rsidRPr="00272245" w:rsidRDefault="00C97CC3" w:rsidP="0033200E">
            <w:pPr>
              <w:jc w:val="center"/>
              <w:rPr>
                <w:sz w:val="18"/>
                <w:szCs w:val="18"/>
              </w:rPr>
            </w:pPr>
            <w:r w:rsidRPr="00272245">
              <w:rPr>
                <w:color w:val="000000"/>
                <w:sz w:val="18"/>
                <w:szCs w:val="18"/>
              </w:rPr>
              <w:t>23</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1E05A9CC" w14:textId="77777777" w:rsidR="00C97CC3" w:rsidRPr="00272245" w:rsidRDefault="00C97CC3" w:rsidP="0033200E">
            <w:pPr>
              <w:jc w:val="center"/>
              <w:rPr>
                <w:sz w:val="18"/>
                <w:szCs w:val="18"/>
              </w:rPr>
            </w:pPr>
            <w:r w:rsidRPr="00272245">
              <w:rPr>
                <w:color w:val="000000"/>
                <w:sz w:val="18"/>
                <w:szCs w:val="18"/>
              </w:rPr>
              <w:t>27</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A4FA7E3" w14:textId="77777777" w:rsidR="00C97CC3" w:rsidRPr="00272245" w:rsidRDefault="00C97CC3" w:rsidP="0033200E">
            <w:pPr>
              <w:jc w:val="center"/>
              <w:rPr>
                <w:sz w:val="18"/>
                <w:szCs w:val="18"/>
              </w:rPr>
            </w:pPr>
            <w:r w:rsidRPr="00272245">
              <w:rPr>
                <w:color w:val="000000"/>
                <w:sz w:val="18"/>
                <w:szCs w:val="18"/>
              </w:rPr>
              <w:t>22.5</w:t>
            </w:r>
          </w:p>
        </w:tc>
      </w:tr>
    </w:tbl>
    <w:p w14:paraId="263557AD" w14:textId="04EE4664" w:rsidR="00C97CC3" w:rsidRPr="00272245" w:rsidRDefault="00C97CC3" w:rsidP="00C97CC3"/>
    <w:tbl>
      <w:tblPr>
        <w:tblStyle w:val="TableGrid"/>
        <w:tblW w:w="5000" w:type="pct"/>
        <w:tblLook w:val="04A0" w:firstRow="1" w:lastRow="0" w:firstColumn="1" w:lastColumn="0" w:noHBand="0" w:noVBand="1"/>
      </w:tblPr>
      <w:tblGrid>
        <w:gridCol w:w="792"/>
        <w:gridCol w:w="823"/>
        <w:gridCol w:w="823"/>
        <w:gridCol w:w="826"/>
        <w:gridCol w:w="823"/>
        <w:gridCol w:w="823"/>
        <w:gridCol w:w="820"/>
        <w:gridCol w:w="823"/>
        <w:gridCol w:w="820"/>
        <w:gridCol w:w="823"/>
        <w:gridCol w:w="823"/>
        <w:gridCol w:w="820"/>
        <w:gridCol w:w="826"/>
        <w:gridCol w:w="820"/>
        <w:gridCol w:w="826"/>
        <w:gridCol w:w="817"/>
        <w:gridCol w:w="820"/>
      </w:tblGrid>
      <w:tr w:rsidR="00C97CC3" w:rsidRPr="00272245" w14:paraId="4B0BB237" w14:textId="77777777" w:rsidTr="00F33519">
        <w:tc>
          <w:tcPr>
            <w:tcW w:w="5000" w:type="pct"/>
            <w:gridSpan w:val="17"/>
          </w:tcPr>
          <w:p w14:paraId="757600DA" w14:textId="5BA5B4E4" w:rsidR="00C97CC3" w:rsidRPr="00272245" w:rsidRDefault="00C97CC3" w:rsidP="0033200E">
            <w:r w:rsidRPr="00272245">
              <w:rPr>
                <w:b/>
                <w:bCs/>
              </w:rPr>
              <w:lastRenderedPageBreak/>
              <w:t>Table D3 (continued)</w:t>
            </w:r>
            <w:r w:rsidRPr="00272245">
              <w:t xml:space="preserve"> Results of checklist application to included studies</w:t>
            </w:r>
          </w:p>
        </w:tc>
      </w:tr>
      <w:tr w:rsidR="00C97CC3" w:rsidRPr="00272245" w14:paraId="47D51C44" w14:textId="77777777" w:rsidTr="00F33519">
        <w:trPr>
          <w:cantSplit/>
          <w:trHeight w:val="1284"/>
        </w:trPr>
        <w:tc>
          <w:tcPr>
            <w:tcW w:w="284" w:type="pct"/>
            <w:tcBorders>
              <w:bottom w:val="single" w:sz="4" w:space="0" w:color="auto"/>
            </w:tcBorders>
            <w:vAlign w:val="bottom"/>
          </w:tcPr>
          <w:p w14:paraId="1AC0CE1C" w14:textId="77777777" w:rsidR="00C97CC3" w:rsidRPr="00272245" w:rsidRDefault="00C97CC3" w:rsidP="0033200E">
            <w:pPr>
              <w:jc w:val="center"/>
              <w:rPr>
                <w:b/>
                <w:bCs/>
                <w:sz w:val="18"/>
                <w:szCs w:val="18"/>
              </w:rPr>
            </w:pPr>
            <w:r w:rsidRPr="00272245">
              <w:rPr>
                <w:b/>
                <w:bCs/>
                <w:sz w:val="18"/>
                <w:szCs w:val="18"/>
              </w:rPr>
              <w:t>Item #</w:t>
            </w:r>
          </w:p>
        </w:tc>
        <w:tc>
          <w:tcPr>
            <w:tcW w:w="295" w:type="pct"/>
            <w:tcBorders>
              <w:bottom w:val="single" w:sz="4" w:space="0" w:color="auto"/>
            </w:tcBorders>
            <w:textDirection w:val="tbRl"/>
            <w:vAlign w:val="bottom"/>
          </w:tcPr>
          <w:p w14:paraId="71AFD1C0" w14:textId="2E9DB246" w:rsidR="00C97CC3" w:rsidRPr="00272245" w:rsidRDefault="00C97CC3" w:rsidP="0033200E">
            <w:pPr>
              <w:ind w:left="113" w:right="113"/>
              <w:jc w:val="left"/>
              <w:rPr>
                <w:sz w:val="18"/>
                <w:szCs w:val="18"/>
              </w:rPr>
            </w:pPr>
            <w:r w:rsidRPr="00272245">
              <w:rPr>
                <w:sz w:val="20"/>
                <w:szCs w:val="20"/>
              </w:rPr>
              <w:t xml:space="preserve">Pega (2016) </w:t>
            </w:r>
            <w:r w:rsidRPr="00272245">
              <w:rPr>
                <w:sz w:val="20"/>
                <w:szCs w:val="20"/>
              </w:rPr>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[81]</w:t>
            </w:r>
            <w:r w:rsidRPr="00272245">
              <w:rPr>
                <w:sz w:val="20"/>
                <w:szCs w:val="20"/>
              </w:rPr>
              <w:fldChar w:fldCharType="end"/>
            </w:r>
          </w:p>
        </w:tc>
        <w:tc>
          <w:tcPr>
            <w:tcW w:w="295" w:type="pct"/>
            <w:tcBorders>
              <w:bottom w:val="single" w:sz="4" w:space="0" w:color="auto"/>
            </w:tcBorders>
            <w:textDirection w:val="tbRl"/>
          </w:tcPr>
          <w:p w14:paraId="010E9AD4" w14:textId="23E7BE91" w:rsidR="00C97CC3" w:rsidRPr="00272245" w:rsidRDefault="00C97CC3" w:rsidP="0033200E">
            <w:pPr>
              <w:ind w:left="113" w:right="113"/>
              <w:jc w:val="left"/>
              <w:rPr>
                <w:sz w:val="18"/>
                <w:szCs w:val="18"/>
              </w:rPr>
            </w:pPr>
            <w:r w:rsidRPr="00272245">
              <w:rPr>
                <w:sz w:val="20"/>
                <w:szCs w:val="20"/>
              </w:rPr>
              <w:t xml:space="preserve">Poole (2014) </w:t>
            </w:r>
            <w:r w:rsidRPr="00272245">
              <w:rPr>
                <w:sz w:val="20"/>
                <w:szCs w:val="20"/>
              </w:rPr>
              <w:fldChar w:fldCharType="begin"/>
            </w:r>
            <w:r w:rsidR="00D67A2B" w:rsidRPr="00272245">
              <w:rPr>
                <w:sz w:val="20"/>
                <w:szCs w:val="20"/>
              </w:rPr>
              <w:instrText xml:space="preserve"> ADDIN EN.CITE &lt;EndNote&gt;&lt;Cite&gt;&lt;Author&gt;Poole&lt;/Author&gt;&lt;Year&gt;2014&lt;/Year&gt;&lt;RecNum&gt;399&lt;/RecNum&gt;&lt;DisplayText&gt;[106]&lt;/DisplayText&gt;&lt;record&gt;&lt;rec-number&gt;399&lt;/rec-number&gt;&lt;foreign-keys&gt;&lt;key app="EN" db-id="tdtrdw9aepptzbefsat599syza29sxsd2wsp" timestamp="1612695138"&gt;399&lt;/key&gt;&lt;/foreign-keys&gt;&lt;ref-type name="Journal Article"&gt;17&lt;/ref-type&gt;&lt;contributors&gt;&lt;authors&gt;&lt;author&gt;Poole, Chris D&lt;/author&gt;&lt;author&gt;Smith, Jamie C&lt;/author&gt;&lt;author&gt;Davies, J Stephen&lt;/author&gt;&lt;/authors&gt;&lt;/contributors&gt;&lt;titles&gt;&lt;title&gt;The short-term impact of vitamin D-based hip fracture prevention in older adults in the United Kingdom&lt;/title&gt;&lt;secondary-title&gt;Journal of endocrinological investigation&lt;/secondary-title&gt;&lt;/titles&gt;&lt;periodical&gt;&lt;full-title&gt;Journal of endocrinological investigation&lt;/full-title&gt;&lt;/periodical&gt;&lt;pages&gt;811-817&lt;/pages&gt;&lt;volume&gt;37&lt;/volume&gt;&lt;number&gt;9&lt;/number&gt;&lt;dates&gt;&lt;year&gt;2014&lt;/year&gt;&lt;/dates&gt;&lt;isbn&gt;1720-8386&lt;/isbn&gt;&lt;urls&gt;&lt;/urls&gt;&lt;/record&gt;&lt;/Cite&gt;&lt;/EndNote&gt;</w:instrText>
            </w:r>
            <w:r w:rsidRPr="00272245">
              <w:rPr>
                <w:sz w:val="20"/>
                <w:szCs w:val="20"/>
              </w:rPr>
              <w:fldChar w:fldCharType="separate"/>
            </w:r>
            <w:r w:rsidR="00D67A2B" w:rsidRPr="00272245">
              <w:rPr>
                <w:noProof/>
                <w:sz w:val="20"/>
                <w:szCs w:val="20"/>
              </w:rPr>
              <w:t>[106]</w:t>
            </w:r>
            <w:r w:rsidRPr="00272245">
              <w:rPr>
                <w:sz w:val="20"/>
                <w:szCs w:val="20"/>
              </w:rPr>
              <w:fldChar w:fldCharType="end"/>
            </w:r>
          </w:p>
        </w:tc>
        <w:tc>
          <w:tcPr>
            <w:tcW w:w="296" w:type="pct"/>
            <w:tcBorders>
              <w:bottom w:val="single" w:sz="4" w:space="0" w:color="auto"/>
            </w:tcBorders>
            <w:textDirection w:val="tbRl"/>
          </w:tcPr>
          <w:p w14:paraId="28567608" w14:textId="500F420D" w:rsidR="00C97CC3" w:rsidRPr="00272245" w:rsidRDefault="00C97CC3" w:rsidP="0033200E">
            <w:pPr>
              <w:ind w:left="113" w:right="113"/>
              <w:jc w:val="left"/>
              <w:rPr>
                <w:sz w:val="18"/>
                <w:szCs w:val="18"/>
              </w:rPr>
            </w:pPr>
            <w:r w:rsidRPr="00272245">
              <w:rPr>
                <w:sz w:val="20"/>
                <w:szCs w:val="20"/>
              </w:rPr>
              <w:t xml:space="preserve">Poole (2015) </w:t>
            </w:r>
            <w:r w:rsidRPr="00272245">
              <w:rPr>
                <w:sz w:val="20"/>
                <w:szCs w:val="20"/>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[82]</w:t>
            </w:r>
            <w:r w:rsidRPr="00272245">
              <w:rPr>
                <w:sz w:val="20"/>
                <w:szCs w:val="20"/>
              </w:rPr>
              <w:fldChar w:fldCharType="end"/>
            </w:r>
          </w:p>
        </w:tc>
        <w:tc>
          <w:tcPr>
            <w:tcW w:w="295" w:type="pct"/>
            <w:tcBorders>
              <w:bottom w:val="single" w:sz="4" w:space="0" w:color="auto"/>
            </w:tcBorders>
            <w:textDirection w:val="tbRl"/>
          </w:tcPr>
          <w:p w14:paraId="17FAE188" w14:textId="1861942C" w:rsidR="00C97CC3" w:rsidRPr="00272245" w:rsidRDefault="00C97CC3" w:rsidP="0033200E">
            <w:pPr>
              <w:ind w:left="113" w:right="113"/>
              <w:jc w:val="left"/>
              <w:rPr>
                <w:sz w:val="18"/>
                <w:szCs w:val="18"/>
              </w:rPr>
            </w:pPr>
            <w:r w:rsidRPr="00272245">
              <w:rPr>
                <w:sz w:val="20"/>
                <w:szCs w:val="20"/>
              </w:rPr>
              <w:t xml:space="preserve">PHE (2018) </w:t>
            </w: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c>
          <w:tcPr>
            <w:tcW w:w="295" w:type="pct"/>
            <w:tcBorders>
              <w:bottom w:val="single" w:sz="4" w:space="0" w:color="auto"/>
            </w:tcBorders>
            <w:textDirection w:val="tbRl"/>
          </w:tcPr>
          <w:p w14:paraId="0EAAEE78" w14:textId="13D88475" w:rsidR="00C97CC3" w:rsidRPr="00272245" w:rsidRDefault="00C97CC3" w:rsidP="0033200E">
            <w:pPr>
              <w:ind w:left="113" w:right="113"/>
              <w:jc w:val="left"/>
              <w:rPr>
                <w:sz w:val="18"/>
                <w:szCs w:val="18"/>
              </w:rPr>
            </w:pPr>
            <w:r w:rsidRPr="00272245">
              <w:rPr>
                <w:sz w:val="20"/>
                <w:szCs w:val="20"/>
              </w:rPr>
              <w:t xml:space="preserve">RCN (2005) </w:t>
            </w:r>
            <w:r w:rsidRPr="00272245">
              <w:rPr>
                <w:sz w:val="20"/>
                <w:szCs w:val="20"/>
              </w:rPr>
              <w:fldChar w:fldCharType="begin"/>
            </w:r>
            <w:r w:rsidR="00D67A2B" w:rsidRPr="00272245">
              <w:rPr>
                <w:sz w:val="20"/>
                <w:szCs w:val="20"/>
              </w:rPr>
              <w:instrText xml:space="preserve"> ADDIN EN.CITE &lt;EndNote&gt;&lt;Cite&gt;&lt;Author&gt;Royal College of Nursing&lt;/Author&gt;&lt;Year&gt;2005&lt;/Year&gt;&lt;RecNum&gt;294&lt;/RecNum&gt;&lt;DisplayText&gt;[14]&lt;/DisplayText&gt;&lt;record&gt;&lt;rec-number&gt;294&lt;/rec-number&gt;&lt;foreign-keys&gt;&lt;key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272245">
              <w:rPr>
                <w:sz w:val="20"/>
                <w:szCs w:val="20"/>
              </w:rPr>
              <w:fldChar w:fldCharType="separate"/>
            </w:r>
            <w:r w:rsidR="00D67A2B" w:rsidRPr="00272245">
              <w:rPr>
                <w:noProof/>
                <w:sz w:val="20"/>
                <w:szCs w:val="20"/>
              </w:rPr>
              <w:t>[14]</w:t>
            </w:r>
            <w:r w:rsidRPr="00272245">
              <w:rPr>
                <w:sz w:val="20"/>
                <w:szCs w:val="20"/>
              </w:rPr>
              <w:fldChar w:fldCharType="end"/>
            </w:r>
          </w:p>
        </w:tc>
        <w:tc>
          <w:tcPr>
            <w:tcW w:w="294" w:type="pct"/>
            <w:tcBorders>
              <w:bottom w:val="single" w:sz="4" w:space="0" w:color="auto"/>
            </w:tcBorders>
            <w:textDirection w:val="tbRl"/>
          </w:tcPr>
          <w:p w14:paraId="4E8B3B6F" w14:textId="755659F6" w:rsidR="00C97CC3" w:rsidRPr="00272245" w:rsidRDefault="00C97CC3" w:rsidP="0033200E">
            <w:pPr>
              <w:ind w:left="113" w:right="113"/>
              <w:jc w:val="left"/>
              <w:rPr>
                <w:sz w:val="18"/>
                <w:szCs w:val="18"/>
              </w:rPr>
            </w:pPr>
            <w:r w:rsidRPr="00272245">
              <w:rPr>
                <w:sz w:val="20"/>
                <w:szCs w:val="20"/>
              </w:rPr>
              <w:t xml:space="preserve">Sach (2007) </w:t>
            </w:r>
            <w:r w:rsidRPr="00272245">
              <w:rPr>
                <w:sz w:val="20"/>
                <w:szCs w:val="20"/>
              </w:rPr>
              <w:fldChar w:fldCharType="begin"/>
            </w:r>
            <w:r w:rsidR="00D67A2B" w:rsidRPr="00272245">
              <w:rPr>
                <w:sz w:val="20"/>
                <w:szCs w:val="20"/>
              </w:rPr>
              <w:instrText xml:space="preserve"> ADDIN EN.CITE &lt;EndNote&gt;&lt;Cite&gt;&lt;Author&gt;Sach&lt;/Author&gt;&lt;Year&gt;2007&lt;/Year&gt;&lt;RecNum&gt;354&lt;/RecNum&gt;&lt;DisplayText&gt;[83]&lt;/DisplayText&gt;&lt;record&gt;&lt;rec-number&gt;354&lt;/rec-number&gt;&lt;foreign-keys&gt;&lt;key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272245">
              <w:rPr>
                <w:sz w:val="20"/>
                <w:szCs w:val="20"/>
              </w:rPr>
              <w:fldChar w:fldCharType="separate"/>
            </w:r>
            <w:r w:rsidR="00D67A2B" w:rsidRPr="00272245">
              <w:rPr>
                <w:noProof/>
                <w:sz w:val="20"/>
                <w:szCs w:val="20"/>
              </w:rPr>
              <w:t>[83]</w:t>
            </w:r>
            <w:r w:rsidRPr="00272245">
              <w:rPr>
                <w:sz w:val="20"/>
                <w:szCs w:val="20"/>
              </w:rPr>
              <w:fldChar w:fldCharType="end"/>
            </w:r>
          </w:p>
        </w:tc>
        <w:tc>
          <w:tcPr>
            <w:tcW w:w="295" w:type="pct"/>
            <w:tcBorders>
              <w:bottom w:val="single" w:sz="4" w:space="0" w:color="auto"/>
            </w:tcBorders>
            <w:textDirection w:val="tbRl"/>
          </w:tcPr>
          <w:p w14:paraId="4E73FE9B" w14:textId="1E526A85" w:rsidR="00C97CC3" w:rsidRPr="00272245" w:rsidRDefault="00C97CC3" w:rsidP="0033200E">
            <w:pPr>
              <w:ind w:left="113" w:right="113"/>
              <w:jc w:val="left"/>
              <w:rPr>
                <w:sz w:val="18"/>
                <w:szCs w:val="18"/>
              </w:rPr>
            </w:pPr>
            <w:r w:rsidRPr="00272245">
              <w:rPr>
                <w:sz w:val="20"/>
                <w:szCs w:val="20"/>
              </w:rPr>
              <w:t xml:space="preserve">Sach (2010) </w:t>
            </w:r>
            <w:r w:rsidRPr="00272245">
              <w:rPr>
                <w:sz w:val="20"/>
                <w:szCs w:val="20"/>
              </w:rPr>
              <w:fldChar w:fldCharType="begin"/>
            </w:r>
            <w:r w:rsidR="00D67A2B" w:rsidRPr="00272245">
              <w:rPr>
                <w:sz w:val="20"/>
                <w:szCs w:val="20"/>
              </w:rPr>
              <w:instrText xml:space="preserve"> ADDIN EN.CITE &lt;EndNote&gt;&lt;Cite&gt;&lt;Author&gt;Sach&lt;/Author&gt;&lt;Year&gt;2010&lt;/Year&gt;&lt;RecNum&gt;400&lt;/RecNum&gt;&lt;DisplayText&gt;[107]&lt;/DisplayText&gt;&lt;record&gt;&lt;rec-number&gt;400&lt;/rec-number&gt;&lt;foreign-keys&gt;&lt;key app="EN" db-id="tdtrdw9aepptzbefsat599syza29sxsd2wsp" timestamp="1612695305"&gt;400&lt;/key&gt;&lt;/foreign-keys&gt;&lt;ref-type name="Journal Article"&gt;17&lt;/ref-type&gt;&lt;contributors&gt;&lt;authors&gt;&lt;author&gt;Sach, TH&lt;/author&gt;&lt;author&gt;Foss, AJE&lt;/author&gt;&lt;author&gt;Gregson, RM&lt;/author&gt;&lt;author&gt;Zaman, A&lt;/author&gt;&lt;author&gt;Osborn, F&lt;/author&gt;&lt;author&gt;Masud, T&lt;/author&gt;&lt;author&gt;Harwood, RH&lt;/author&gt;&lt;/authors&gt;&lt;/contributors&gt;&lt;titles&gt;&lt;title&gt;Second-eye cataract surgery in elderly women: a cost-utility analysis conducted alongside a randomized controlled trial&lt;/title&gt;&lt;secondary-title&gt;Eye&lt;/secondary-title&gt;&lt;/titles&gt;&lt;periodical&gt;&lt;full-title&gt;Eye&lt;/full-title&gt;&lt;/periodical&gt;&lt;pages&gt;276&lt;/pages&gt;&lt;volume&gt;24&lt;/volume&gt;&lt;number&gt;2&lt;/number&gt;&lt;dates&gt;&lt;year&gt;2010&lt;/year&gt;&lt;/dates&gt;&lt;isbn&gt;1476-5454&lt;/isbn&gt;&lt;urls&gt;&lt;/urls&gt;&lt;/record&gt;&lt;/Cite&gt;&lt;/EndNote&gt;</w:instrText>
            </w:r>
            <w:r w:rsidRPr="00272245">
              <w:rPr>
                <w:sz w:val="20"/>
                <w:szCs w:val="20"/>
              </w:rPr>
              <w:fldChar w:fldCharType="separate"/>
            </w:r>
            <w:r w:rsidR="00D67A2B" w:rsidRPr="00272245">
              <w:rPr>
                <w:noProof/>
                <w:sz w:val="20"/>
                <w:szCs w:val="20"/>
              </w:rPr>
              <w:t>[107]</w:t>
            </w:r>
            <w:r w:rsidRPr="00272245">
              <w:rPr>
                <w:sz w:val="20"/>
                <w:szCs w:val="20"/>
              </w:rPr>
              <w:fldChar w:fldCharType="end"/>
            </w:r>
          </w:p>
        </w:tc>
        <w:tc>
          <w:tcPr>
            <w:tcW w:w="294" w:type="pct"/>
            <w:tcBorders>
              <w:bottom w:val="single" w:sz="4" w:space="0" w:color="auto"/>
            </w:tcBorders>
            <w:textDirection w:val="tbRl"/>
          </w:tcPr>
          <w:p w14:paraId="52FB6A68" w14:textId="4D2F31B6" w:rsidR="00C97CC3" w:rsidRPr="00272245" w:rsidRDefault="00C97CC3" w:rsidP="0033200E">
            <w:pPr>
              <w:ind w:left="113" w:right="113"/>
              <w:jc w:val="left"/>
              <w:rPr>
                <w:sz w:val="18"/>
                <w:szCs w:val="18"/>
              </w:rPr>
            </w:pPr>
            <w:r w:rsidRPr="00272245">
              <w:rPr>
                <w:sz w:val="20"/>
                <w:szCs w:val="20"/>
              </w:rPr>
              <w:t xml:space="preserve">Smith (2016) </w:t>
            </w:r>
            <w:r w:rsidRPr="00272245">
              <w:rPr>
                <w:sz w:val="20"/>
                <w:szCs w:val="20"/>
              </w:rPr>
              <w:fldChar w:fldCharType="begin">
                <w:fldData xml:space="preserve">PEVuZE5vdGU+PENpdGU+PEF1dGhvcj5TbWl0aDwvQXV0aG9yPjxZZWFyPjIwMTY8L1llYXI+PFJl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PEVuZE5vdGU+PENpdGU+PEF1dGhvcj5TbWl0aDwvQXV0aG9yPjxZZWFyPjIwMTY8L1llYXI+PFJl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[108]</w:t>
            </w:r>
            <w:r w:rsidRPr="00272245">
              <w:rPr>
                <w:sz w:val="20"/>
                <w:szCs w:val="20"/>
              </w:rPr>
              <w:fldChar w:fldCharType="end"/>
            </w:r>
          </w:p>
        </w:tc>
        <w:tc>
          <w:tcPr>
            <w:tcW w:w="295" w:type="pct"/>
            <w:tcBorders>
              <w:bottom w:val="single" w:sz="4" w:space="0" w:color="auto"/>
            </w:tcBorders>
            <w:textDirection w:val="tbRl"/>
          </w:tcPr>
          <w:p w14:paraId="122DF96A" w14:textId="70E8F04F" w:rsidR="00C97CC3" w:rsidRPr="00272245" w:rsidRDefault="00C97CC3" w:rsidP="0033200E">
            <w:pPr>
              <w:ind w:left="113" w:right="113"/>
              <w:jc w:val="left"/>
              <w:rPr>
                <w:sz w:val="18"/>
                <w:szCs w:val="18"/>
              </w:rPr>
            </w:pPr>
            <w:r w:rsidRPr="00272245">
              <w:rPr>
                <w:sz w:val="20"/>
                <w:szCs w:val="20"/>
              </w:rPr>
              <w:t xml:space="preserve">Tannenbaum (2015) </w:t>
            </w:r>
            <w:r w:rsidRPr="00272245">
              <w:rPr>
                <w:sz w:val="20"/>
                <w:szCs w:val="20"/>
              </w:rPr>
              <w:fldChar w:fldCharType="begin">
                <w:fldData xml:space="preserve">PEVuZE5vdGU+PENpdGU+PEF1dGhvcj5UYW5uZW5iYXVtPC9BdXRob3I+PFllYXI+MjAxNTwvWWVh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PEVuZE5vdGU+PENpdGU+PEF1dGhvcj5UYW5uZW5iYXVtPC9BdXRob3I+PFllYXI+MjAxNTwvWWVh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[109]</w:t>
            </w:r>
            <w:r w:rsidRPr="00272245">
              <w:rPr>
                <w:sz w:val="20"/>
                <w:szCs w:val="20"/>
              </w:rPr>
              <w:fldChar w:fldCharType="end"/>
            </w:r>
          </w:p>
        </w:tc>
        <w:tc>
          <w:tcPr>
            <w:tcW w:w="295" w:type="pct"/>
            <w:tcBorders>
              <w:bottom w:val="single" w:sz="4" w:space="0" w:color="auto"/>
            </w:tcBorders>
            <w:textDirection w:val="tbRl"/>
          </w:tcPr>
          <w:p w14:paraId="08C624FD" w14:textId="79DC1DA6" w:rsidR="00C97CC3" w:rsidRPr="00272245" w:rsidRDefault="00C97CC3" w:rsidP="0033200E">
            <w:pPr>
              <w:ind w:left="113" w:right="113"/>
              <w:jc w:val="left"/>
              <w:rPr>
                <w:sz w:val="18"/>
                <w:szCs w:val="18"/>
              </w:rPr>
            </w:pPr>
            <w:r w:rsidRPr="00272245">
              <w:rPr>
                <w:sz w:val="20"/>
                <w:szCs w:val="20"/>
              </w:rPr>
              <w:t xml:space="preserve">Turner (2020) </w:t>
            </w:r>
            <w:r w:rsidRPr="00272245">
              <w:rPr>
                <w:sz w:val="20"/>
                <w:szCs w:val="20"/>
              </w:rPr>
              <w:fldChar w:fldCharType="begin">
                <w:fldData xml:space="preserve">PEVuZE5vdGU+PENpdGU+PEF1dGhvcj5UdXJuZXI8L0F1dGhvcj48WWVhcj4yMDIwPC9ZZWFyPjxS
ZWNOdW0+Mzc0PC9SZWNOdW0+PERpc3BsYXlUZXh0PlsxMTBdPC9EaXNwbGF5VGV4dD48cmVjb3Jk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PEVuZE5vdGU+PENpdGU+PEF1dGhvcj5UdXJuZXI8L0F1dGhvcj48WWVhcj4yMDIwPC9ZZWFyPjxS
ZWNOdW0+Mzc0PC9SZWNOdW0+PERpc3BsYXlUZXh0PlsxMTBdPC9EaXNwbGF5VGV4dD48cmVjb3Jk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[110]</w:t>
            </w:r>
            <w:r w:rsidRPr="00272245">
              <w:rPr>
                <w:sz w:val="20"/>
                <w:szCs w:val="20"/>
              </w:rPr>
              <w:fldChar w:fldCharType="end"/>
            </w:r>
          </w:p>
        </w:tc>
        <w:tc>
          <w:tcPr>
            <w:tcW w:w="294" w:type="pct"/>
            <w:tcBorders>
              <w:bottom w:val="single" w:sz="4" w:space="0" w:color="auto"/>
            </w:tcBorders>
            <w:textDirection w:val="tbRl"/>
          </w:tcPr>
          <w:p w14:paraId="3485AA58" w14:textId="567A6DFA" w:rsidR="00C97CC3" w:rsidRPr="00272245" w:rsidRDefault="00C97CC3" w:rsidP="0033200E">
            <w:pPr>
              <w:ind w:left="113" w:right="113"/>
              <w:jc w:val="left"/>
              <w:rPr>
                <w:sz w:val="18"/>
                <w:szCs w:val="18"/>
              </w:rPr>
            </w:pPr>
            <w:r w:rsidRPr="00272245">
              <w:rPr>
                <w:sz w:val="20"/>
                <w:szCs w:val="20"/>
              </w:rPr>
              <w:t xml:space="preserve">van der Velde (2008) </w:t>
            </w:r>
            <w:r w:rsidRPr="00272245">
              <w:rPr>
                <w:sz w:val="20"/>
                <w:szCs w:val="20"/>
              </w:rPr>
              <w:fldChar w:fldCharType="begin"/>
            </w:r>
            <w:r w:rsidR="00D67A2B" w:rsidRPr="00272245">
              <w:rPr>
                <w:sz w:val="20"/>
                <w:szCs w:val="20"/>
              </w:rPr>
              <w:instrText xml:space="preserve"> ADDIN EN.CITE &lt;EndNote&gt;&lt;Cite&gt;&lt;Author&gt;van der Velde&lt;/Author&gt;&lt;Year&gt;2008&lt;/Year&gt;&lt;RecNum&gt;356&lt;/RecNum&gt;&lt;DisplayText&gt;[35]&lt;/DisplayText&gt;&lt;record&gt;&lt;rec-number&gt;356&lt;/rec-number&gt;&lt;foreign-keys&gt;&lt;key app="EN" db-id="tdtrdw9aepptzbefsat599syza29sxsd2wsp" timestamp="1612212149"&gt;356&lt;/key&gt;&lt;/foreign-keys&gt;&lt;ref-type name="Journal Article"&gt;17&lt;/ref-type&gt;&lt;contributors&gt;&lt;authors&gt;&lt;author&gt;van der Velde, Nathalie&lt;/author&gt;&lt;author&gt;Meerding, Willen Jan&lt;/author&gt;&lt;author&gt;Looman, Caspar W&lt;/author&gt;&lt;author&gt;Pols, Huibert AP&lt;/author&gt;&lt;author&gt;van der Cammen, Tischa JM&lt;/author&gt;&lt;/authors&gt;&lt;/contributors&gt;&lt;titles&gt;&lt;title&gt;Cost effectiveness of withdrawal of fall-risk-increasing drugs in geriatric outpatients&lt;/title&gt;&lt;secondary-title&gt;Drugs &amp;amp; aging&lt;/secondary-title&gt;&lt;/titles&gt;&lt;periodical&gt;&lt;full-title&gt;Drugs &amp;amp; aging&lt;/full-title&gt;&lt;/periodical&gt;&lt;pages&gt;521-529&lt;/pages&gt;&lt;volume&gt;25&lt;/volume&gt;&lt;number&gt;6&lt;/number&gt;&lt;dates&gt;&lt;year&gt;2008&lt;/year&gt;&lt;/dates&gt;&lt;isbn&gt;1170-229X&lt;/isbn&gt;&lt;urls&gt;&lt;/urls&gt;&lt;/record&gt;&lt;/Cite&gt;&lt;/EndNote&gt;</w:instrText>
            </w:r>
            <w:r w:rsidRPr="00272245">
              <w:rPr>
                <w:sz w:val="20"/>
                <w:szCs w:val="20"/>
              </w:rPr>
              <w:fldChar w:fldCharType="separate"/>
            </w:r>
            <w:r w:rsidR="00D67A2B" w:rsidRPr="00272245">
              <w:rPr>
                <w:noProof/>
                <w:sz w:val="20"/>
                <w:szCs w:val="20"/>
              </w:rPr>
              <w:t>[35]</w:t>
            </w:r>
            <w:r w:rsidRPr="00272245">
              <w:rPr>
                <w:sz w:val="20"/>
                <w:szCs w:val="20"/>
              </w:rPr>
              <w:fldChar w:fldCharType="end"/>
            </w:r>
          </w:p>
        </w:tc>
        <w:tc>
          <w:tcPr>
            <w:tcW w:w="296" w:type="pct"/>
            <w:tcBorders>
              <w:bottom w:val="single" w:sz="4" w:space="0" w:color="auto"/>
            </w:tcBorders>
            <w:textDirection w:val="tbRl"/>
          </w:tcPr>
          <w:p w14:paraId="06E4C0CC" w14:textId="338F4D96" w:rsidR="00C97CC3" w:rsidRPr="00272245" w:rsidRDefault="00C97CC3" w:rsidP="0033200E">
            <w:pPr>
              <w:ind w:left="113" w:right="113"/>
              <w:jc w:val="left"/>
              <w:rPr>
                <w:sz w:val="18"/>
                <w:szCs w:val="18"/>
              </w:rPr>
            </w:pPr>
            <w:r w:rsidRPr="00272245">
              <w:rPr>
                <w:sz w:val="20"/>
                <w:szCs w:val="20"/>
              </w:rPr>
              <w:t xml:space="preserve">Wilson (2017) </w:t>
            </w:r>
            <w:r w:rsidRPr="00272245">
              <w:rPr>
                <w:sz w:val="20"/>
                <w:szCs w:val="20"/>
              </w:rPr>
              <w:fldChar w:fldCharType="begin"/>
            </w:r>
            <w:r w:rsidR="00D67A2B" w:rsidRPr="00272245">
              <w:rPr>
                <w:sz w:val="20"/>
                <w:szCs w:val="20"/>
              </w:rPr>
              <w:instrText xml:space="preserve"> ADDIN EN.CITE &lt;EndNote&gt;&lt;Cite&gt;&lt;Author&gt;Wilson&lt;/Author&gt;&lt;Year&gt;2017&lt;/Year&gt;&lt;RecNum&gt;278&lt;/RecNum&gt;&lt;DisplayText&gt;[111]&lt;/DisplayText&gt;&lt;record&gt;&lt;rec-number&gt;278&lt;/rec-number&gt;&lt;foreign-keys&gt;&lt;key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Pr="00272245">
              <w:rPr>
                <w:sz w:val="20"/>
                <w:szCs w:val="20"/>
              </w:rPr>
              <w:fldChar w:fldCharType="separate"/>
            </w:r>
            <w:r w:rsidR="00D67A2B" w:rsidRPr="00272245">
              <w:rPr>
                <w:noProof/>
                <w:sz w:val="20"/>
                <w:szCs w:val="20"/>
              </w:rPr>
              <w:t>[111]</w:t>
            </w:r>
            <w:r w:rsidRPr="00272245">
              <w:rPr>
                <w:sz w:val="20"/>
                <w:szCs w:val="20"/>
              </w:rPr>
              <w:fldChar w:fldCharType="end"/>
            </w:r>
          </w:p>
        </w:tc>
        <w:tc>
          <w:tcPr>
            <w:tcW w:w="294" w:type="pct"/>
            <w:tcBorders>
              <w:bottom w:val="single" w:sz="4" w:space="0" w:color="auto"/>
            </w:tcBorders>
            <w:textDirection w:val="tbRl"/>
          </w:tcPr>
          <w:p w14:paraId="10C508E3" w14:textId="7A4C96E4" w:rsidR="00C97CC3" w:rsidRPr="00272245" w:rsidRDefault="00C97CC3" w:rsidP="0033200E">
            <w:pPr>
              <w:ind w:left="113" w:right="113"/>
              <w:jc w:val="left"/>
              <w:rPr>
                <w:sz w:val="18"/>
                <w:szCs w:val="18"/>
              </w:rPr>
            </w:pPr>
            <w:r w:rsidRPr="00272245">
              <w:rPr>
                <w:sz w:val="20"/>
                <w:szCs w:val="20"/>
              </w:rPr>
              <w:t xml:space="preserve">Wu (2010) </w:t>
            </w:r>
            <w:r w:rsidRPr="00272245">
              <w:rPr>
                <w:sz w:val="20"/>
                <w:szCs w:val="20"/>
              </w:rPr>
              <w:fldChar w:fldCharType="begin">
                <w:fldData xml:space="preserve">PEVuZE5vdGU+PENpdGU+PEF1dGhvcj5XdTwvQXV0aG9yPjxZZWFyPjIwMTA8L1llYXI+PFJlY051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PEVuZE5vdGU+PENpdGU+PEF1dGhvcj5XdTwvQXV0aG9yPjxZZWFyPjIwMTA8L1llYXI+PFJlY051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[84]</w:t>
            </w:r>
            <w:r w:rsidRPr="00272245">
              <w:rPr>
                <w:sz w:val="20"/>
                <w:szCs w:val="20"/>
              </w:rPr>
              <w:fldChar w:fldCharType="end"/>
            </w:r>
          </w:p>
        </w:tc>
        <w:tc>
          <w:tcPr>
            <w:tcW w:w="296" w:type="pct"/>
            <w:tcBorders>
              <w:bottom w:val="single" w:sz="4" w:space="0" w:color="auto"/>
            </w:tcBorders>
            <w:textDirection w:val="tbRl"/>
          </w:tcPr>
          <w:p w14:paraId="71F29779" w14:textId="219CCC01" w:rsidR="00C97CC3" w:rsidRPr="00272245" w:rsidRDefault="00C97CC3" w:rsidP="0033200E">
            <w:pPr>
              <w:ind w:left="113" w:right="113"/>
              <w:jc w:val="left"/>
              <w:rPr>
                <w:sz w:val="18"/>
                <w:szCs w:val="18"/>
              </w:rPr>
            </w:pPr>
            <w:r w:rsidRPr="00272245">
              <w:rPr>
                <w:sz w:val="20"/>
                <w:szCs w:val="20"/>
              </w:rPr>
              <w:t xml:space="preserve">Zarca (2014) </w:t>
            </w:r>
            <w:r w:rsidRPr="00272245">
              <w:rPr>
                <w:sz w:val="20"/>
                <w:szCs w:val="20"/>
              </w:rPr>
              <w:fldChar w:fldCharType="begin"/>
            </w:r>
            <w:r w:rsidR="00D67A2B" w:rsidRPr="00272245">
              <w:rPr>
                <w:sz w:val="20"/>
                <w:szCs w:val="20"/>
              </w:rPr>
              <w:instrText xml:space="preserve"> ADDIN EN.CITE &lt;EndNote&gt;&lt;Cite&gt;&lt;Author&gt;Zarca&lt;/Author&gt;&lt;Year&gt;2014&lt;/Year&gt;&lt;RecNum&gt;401&lt;/RecNum&gt;&lt;DisplayText&gt;[112]&lt;/DisplayText&gt;&lt;record&gt;&lt;rec-number&gt;401&lt;/rec-number&gt;&lt;foreign-keys&gt;&lt;key app="EN" db-id="tdtrdw9aepptzbefsat599syza29sxsd2wsp" timestamp="1612695492"&gt;401&lt;/key&gt;&lt;/foreign-keys&gt;&lt;ref-type name="Journal Article"&gt;17&lt;/ref-type&gt;&lt;contributors&gt;&lt;authors&gt;&lt;author&gt;Zarca, K&lt;/author&gt;&lt;author&gt;Durand-Zaleski, I&lt;/author&gt;&lt;author&gt;Roux, C&lt;/author&gt;&lt;author&gt;Souberbielle, JC&lt;/author&gt;&lt;author&gt;Schott, AM&lt;/author&gt;&lt;author&gt;Thomas, T&lt;/author&gt;&lt;author&gt;Fardellone, P&lt;/author&gt;&lt;author&gt;Benhamou, CL&lt;/author&gt;&lt;/authors&gt;&lt;/contributors&gt;&lt;titles&gt;&lt;title&gt;Cost-effectiveness analysis of hip fracture prevention with vitamin D supplementation: a Markov micro-simulation model applied to the French population over 65 years old without previous hip fracture&lt;/title&gt;&lt;secondary-title&gt;Osteoporosis International&lt;/secondary-title&gt;&lt;/titles&gt;&lt;periodical&gt;&lt;full-title&gt;Osteoporosis International&lt;/full-title&gt;&lt;/periodical&gt;&lt;pages&gt;1797-1806&lt;/pages&gt;&lt;volume&gt;25&lt;/volume&gt;&lt;number&gt;6&lt;/number&gt;&lt;dates&gt;&lt;year&gt;2014&lt;/year&gt;&lt;/dates&gt;&lt;isbn&gt;0937-941X&lt;/isbn&gt;&lt;urls&gt;&lt;/urls&gt;&lt;/record&gt;&lt;/Cite&gt;&lt;/EndNote&gt;</w:instrText>
            </w:r>
            <w:r w:rsidRPr="00272245">
              <w:rPr>
                <w:sz w:val="20"/>
                <w:szCs w:val="20"/>
              </w:rPr>
              <w:fldChar w:fldCharType="separate"/>
            </w:r>
            <w:r w:rsidR="00D67A2B" w:rsidRPr="00272245">
              <w:rPr>
                <w:noProof/>
                <w:sz w:val="20"/>
                <w:szCs w:val="20"/>
              </w:rPr>
              <w:t>[112]</w:t>
            </w:r>
            <w:r w:rsidRPr="00272245">
              <w:rPr>
                <w:sz w:val="20"/>
                <w:szCs w:val="20"/>
              </w:rPr>
              <w:fldChar w:fldCharType="end"/>
            </w:r>
          </w:p>
        </w:tc>
        <w:tc>
          <w:tcPr>
            <w:tcW w:w="293" w:type="pct"/>
            <w:tcBorders>
              <w:bottom w:val="single" w:sz="4" w:space="0" w:color="auto"/>
            </w:tcBorders>
            <w:textDirection w:val="tbRl"/>
          </w:tcPr>
          <w:p w14:paraId="02A9E0D7" w14:textId="77777777" w:rsidR="00C97CC3" w:rsidRPr="00272245" w:rsidRDefault="00C97CC3" w:rsidP="0033200E">
            <w:pPr>
              <w:ind w:left="113" w:right="113"/>
              <w:jc w:val="left"/>
              <w:rPr>
                <w:sz w:val="18"/>
                <w:szCs w:val="18"/>
              </w:rPr>
            </w:pPr>
          </w:p>
        </w:tc>
        <w:tc>
          <w:tcPr>
            <w:tcW w:w="293" w:type="pct"/>
            <w:tcBorders>
              <w:bottom w:val="single" w:sz="4" w:space="0" w:color="auto"/>
            </w:tcBorders>
            <w:textDirection w:val="tbRl"/>
          </w:tcPr>
          <w:p w14:paraId="4A235087" w14:textId="77777777" w:rsidR="00C97CC3" w:rsidRPr="00272245" w:rsidRDefault="00C97CC3" w:rsidP="0033200E">
            <w:pPr>
              <w:ind w:left="113" w:right="113"/>
              <w:jc w:val="left"/>
              <w:rPr>
                <w:sz w:val="18"/>
                <w:szCs w:val="18"/>
              </w:rPr>
            </w:pPr>
          </w:p>
        </w:tc>
      </w:tr>
      <w:tr w:rsidR="00C97CC3" w:rsidRPr="00272245" w14:paraId="4B72327A" w14:textId="77777777" w:rsidTr="00F33519">
        <w:tc>
          <w:tcPr>
            <w:tcW w:w="284" w:type="pct"/>
            <w:tcBorders>
              <w:bottom w:val="nil"/>
            </w:tcBorders>
          </w:tcPr>
          <w:p w14:paraId="55AA49A6" w14:textId="77777777" w:rsidR="00C97CC3" w:rsidRPr="00272245" w:rsidRDefault="00C97CC3" w:rsidP="0033200E">
            <w:pPr>
              <w:jc w:val="center"/>
              <w:rPr>
                <w:sz w:val="18"/>
                <w:szCs w:val="18"/>
              </w:rPr>
            </w:pPr>
            <w:r w:rsidRPr="00272245">
              <w:rPr>
                <w:sz w:val="18"/>
                <w:szCs w:val="18"/>
              </w:rPr>
              <w:t>1</w:t>
            </w:r>
          </w:p>
        </w:tc>
        <w:tc>
          <w:tcPr>
            <w:tcW w:w="295" w:type="pct"/>
            <w:tcBorders>
              <w:top w:val="single" w:sz="4" w:space="0" w:color="auto"/>
              <w:left w:val="nil"/>
              <w:bottom w:val="nil"/>
              <w:right w:val="single" w:sz="4" w:space="0" w:color="auto"/>
            </w:tcBorders>
            <w:shd w:val="clear" w:color="auto" w:fill="auto"/>
          </w:tcPr>
          <w:p w14:paraId="00D8433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03967922"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single" w:sz="4" w:space="0" w:color="auto"/>
              <w:left w:val="single" w:sz="4" w:space="0" w:color="auto"/>
              <w:bottom w:val="nil"/>
              <w:right w:val="single" w:sz="4" w:space="0" w:color="auto"/>
            </w:tcBorders>
            <w:shd w:val="clear" w:color="auto" w:fill="auto"/>
          </w:tcPr>
          <w:p w14:paraId="3EB1C80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455355C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290E3B03"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single" w:sz="4" w:space="0" w:color="auto"/>
              <w:left w:val="single" w:sz="4" w:space="0" w:color="auto"/>
              <w:bottom w:val="nil"/>
              <w:right w:val="single" w:sz="4" w:space="0" w:color="auto"/>
            </w:tcBorders>
            <w:shd w:val="clear" w:color="auto" w:fill="auto"/>
          </w:tcPr>
          <w:p w14:paraId="21FAB0C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295C1E6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4E072F0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single" w:sz="4" w:space="0" w:color="auto"/>
              <w:left w:val="single" w:sz="4" w:space="0" w:color="auto"/>
              <w:bottom w:val="nil"/>
              <w:right w:val="single" w:sz="4" w:space="0" w:color="auto"/>
            </w:tcBorders>
            <w:shd w:val="clear" w:color="auto" w:fill="auto"/>
          </w:tcPr>
          <w:p w14:paraId="04A4290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single" w:sz="4" w:space="0" w:color="auto"/>
              <w:left w:val="single" w:sz="4" w:space="0" w:color="auto"/>
              <w:bottom w:val="nil"/>
              <w:right w:val="single" w:sz="4" w:space="0" w:color="auto"/>
            </w:tcBorders>
            <w:shd w:val="clear" w:color="auto" w:fill="auto"/>
          </w:tcPr>
          <w:p w14:paraId="28C7240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single" w:sz="4" w:space="0" w:color="auto"/>
              <w:left w:val="single" w:sz="4" w:space="0" w:color="auto"/>
              <w:bottom w:val="nil"/>
              <w:right w:val="single" w:sz="4" w:space="0" w:color="auto"/>
            </w:tcBorders>
            <w:shd w:val="clear" w:color="auto" w:fill="auto"/>
          </w:tcPr>
          <w:p w14:paraId="7ABDC747"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single" w:sz="4" w:space="0" w:color="auto"/>
              <w:left w:val="single" w:sz="4" w:space="0" w:color="auto"/>
              <w:bottom w:val="nil"/>
              <w:right w:val="single" w:sz="4" w:space="0" w:color="auto"/>
            </w:tcBorders>
            <w:shd w:val="clear" w:color="auto" w:fill="auto"/>
          </w:tcPr>
          <w:p w14:paraId="5D92EB7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single" w:sz="4" w:space="0" w:color="auto"/>
              <w:left w:val="single" w:sz="4" w:space="0" w:color="auto"/>
              <w:bottom w:val="nil"/>
              <w:right w:val="single" w:sz="4" w:space="0" w:color="auto"/>
            </w:tcBorders>
            <w:shd w:val="clear" w:color="auto" w:fill="auto"/>
          </w:tcPr>
          <w:p w14:paraId="68606462"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single" w:sz="4" w:space="0" w:color="auto"/>
              <w:left w:val="single" w:sz="4" w:space="0" w:color="auto"/>
              <w:bottom w:val="nil"/>
              <w:right w:val="nil"/>
            </w:tcBorders>
            <w:shd w:val="clear" w:color="auto" w:fill="auto"/>
          </w:tcPr>
          <w:p w14:paraId="54F8053A" w14:textId="77777777" w:rsidR="00C97CC3" w:rsidRPr="00272245" w:rsidRDefault="00C97CC3" w:rsidP="0033200E">
            <w:pPr>
              <w:jc w:val="center"/>
              <w:rPr>
                <w:sz w:val="18"/>
                <w:szCs w:val="18"/>
              </w:rPr>
            </w:pPr>
            <w:r w:rsidRPr="00272245">
              <w:rPr>
                <w:color w:val="000000"/>
                <w:sz w:val="18"/>
                <w:szCs w:val="18"/>
              </w:rPr>
              <w:t>0.5</w:t>
            </w:r>
          </w:p>
        </w:tc>
        <w:tc>
          <w:tcPr>
            <w:tcW w:w="293" w:type="pct"/>
            <w:tcBorders>
              <w:bottom w:val="nil"/>
            </w:tcBorders>
          </w:tcPr>
          <w:p w14:paraId="49ED650D" w14:textId="77777777" w:rsidR="00C97CC3" w:rsidRPr="00272245" w:rsidRDefault="00C97CC3" w:rsidP="0033200E">
            <w:pPr>
              <w:jc w:val="center"/>
              <w:rPr>
                <w:sz w:val="18"/>
                <w:szCs w:val="18"/>
              </w:rPr>
            </w:pPr>
          </w:p>
        </w:tc>
        <w:tc>
          <w:tcPr>
            <w:tcW w:w="293" w:type="pct"/>
            <w:tcBorders>
              <w:bottom w:val="nil"/>
            </w:tcBorders>
          </w:tcPr>
          <w:p w14:paraId="334A7B8A" w14:textId="77777777" w:rsidR="00C97CC3" w:rsidRPr="00272245" w:rsidRDefault="00C97CC3" w:rsidP="0033200E">
            <w:pPr>
              <w:jc w:val="center"/>
              <w:rPr>
                <w:sz w:val="18"/>
                <w:szCs w:val="18"/>
              </w:rPr>
            </w:pPr>
          </w:p>
        </w:tc>
      </w:tr>
      <w:tr w:rsidR="00C97CC3" w:rsidRPr="00272245" w14:paraId="7E262425" w14:textId="77777777" w:rsidTr="00F33519">
        <w:tc>
          <w:tcPr>
            <w:tcW w:w="284" w:type="pct"/>
            <w:tcBorders>
              <w:top w:val="nil"/>
              <w:bottom w:val="nil"/>
            </w:tcBorders>
          </w:tcPr>
          <w:p w14:paraId="770747E3" w14:textId="77777777" w:rsidR="00C97CC3" w:rsidRPr="00272245" w:rsidRDefault="00C97CC3" w:rsidP="0033200E">
            <w:pPr>
              <w:jc w:val="center"/>
              <w:rPr>
                <w:sz w:val="18"/>
                <w:szCs w:val="18"/>
              </w:rPr>
            </w:pPr>
            <w:r w:rsidRPr="00272245">
              <w:rPr>
                <w:sz w:val="18"/>
                <w:szCs w:val="18"/>
              </w:rPr>
              <w:t>2</w:t>
            </w:r>
          </w:p>
        </w:tc>
        <w:tc>
          <w:tcPr>
            <w:tcW w:w="295" w:type="pct"/>
            <w:tcBorders>
              <w:top w:val="nil"/>
              <w:left w:val="nil"/>
              <w:bottom w:val="nil"/>
              <w:right w:val="single" w:sz="4" w:space="0" w:color="auto"/>
            </w:tcBorders>
            <w:shd w:val="clear" w:color="auto" w:fill="auto"/>
          </w:tcPr>
          <w:p w14:paraId="6D5DB9E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FB30A5F"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52A1C4C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30750E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AB7676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06270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C13AD6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9F11AC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19DC2A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C42340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2D2A79E"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06751F4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63DE08D"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1EDC616F"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07929B7F" w14:textId="77777777" w:rsidR="00C97CC3" w:rsidRPr="00272245" w:rsidRDefault="00C97CC3" w:rsidP="0033200E">
            <w:pPr>
              <w:jc w:val="center"/>
              <w:rPr>
                <w:sz w:val="18"/>
                <w:szCs w:val="18"/>
              </w:rPr>
            </w:pPr>
          </w:p>
        </w:tc>
        <w:tc>
          <w:tcPr>
            <w:tcW w:w="293" w:type="pct"/>
            <w:tcBorders>
              <w:top w:val="nil"/>
              <w:bottom w:val="nil"/>
            </w:tcBorders>
          </w:tcPr>
          <w:p w14:paraId="1E640525" w14:textId="77777777" w:rsidR="00C97CC3" w:rsidRPr="00272245" w:rsidRDefault="00C97CC3" w:rsidP="0033200E">
            <w:pPr>
              <w:jc w:val="center"/>
              <w:rPr>
                <w:sz w:val="18"/>
                <w:szCs w:val="18"/>
              </w:rPr>
            </w:pPr>
          </w:p>
        </w:tc>
      </w:tr>
      <w:tr w:rsidR="00C97CC3" w:rsidRPr="00272245" w14:paraId="1D635ACD" w14:textId="77777777" w:rsidTr="00F33519">
        <w:tc>
          <w:tcPr>
            <w:tcW w:w="284" w:type="pct"/>
            <w:tcBorders>
              <w:top w:val="nil"/>
              <w:bottom w:val="nil"/>
            </w:tcBorders>
          </w:tcPr>
          <w:p w14:paraId="18459921" w14:textId="77777777" w:rsidR="00C97CC3" w:rsidRPr="00272245" w:rsidRDefault="00C97CC3" w:rsidP="0033200E">
            <w:pPr>
              <w:jc w:val="center"/>
              <w:rPr>
                <w:sz w:val="18"/>
                <w:szCs w:val="18"/>
              </w:rPr>
            </w:pPr>
            <w:r w:rsidRPr="00272245">
              <w:rPr>
                <w:sz w:val="18"/>
                <w:szCs w:val="18"/>
              </w:rPr>
              <w:t>3</w:t>
            </w:r>
          </w:p>
        </w:tc>
        <w:tc>
          <w:tcPr>
            <w:tcW w:w="295" w:type="pct"/>
            <w:tcBorders>
              <w:top w:val="nil"/>
              <w:left w:val="nil"/>
              <w:bottom w:val="nil"/>
              <w:right w:val="single" w:sz="4" w:space="0" w:color="auto"/>
            </w:tcBorders>
            <w:shd w:val="clear" w:color="auto" w:fill="auto"/>
          </w:tcPr>
          <w:p w14:paraId="411039D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688B9F0"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6652002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2DDD64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3732FE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50161F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1194C8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298B4A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758131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8E0FC5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A3DB581"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C68E12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E92F727"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0720666B"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0105C2C9" w14:textId="77777777" w:rsidR="00C97CC3" w:rsidRPr="00272245" w:rsidRDefault="00C97CC3" w:rsidP="0033200E">
            <w:pPr>
              <w:jc w:val="center"/>
              <w:rPr>
                <w:sz w:val="18"/>
                <w:szCs w:val="18"/>
              </w:rPr>
            </w:pPr>
          </w:p>
        </w:tc>
        <w:tc>
          <w:tcPr>
            <w:tcW w:w="293" w:type="pct"/>
            <w:tcBorders>
              <w:top w:val="nil"/>
              <w:bottom w:val="nil"/>
            </w:tcBorders>
          </w:tcPr>
          <w:p w14:paraId="550E3711" w14:textId="77777777" w:rsidR="00C97CC3" w:rsidRPr="00272245" w:rsidRDefault="00C97CC3" w:rsidP="0033200E">
            <w:pPr>
              <w:jc w:val="center"/>
              <w:rPr>
                <w:sz w:val="18"/>
                <w:szCs w:val="18"/>
              </w:rPr>
            </w:pPr>
          </w:p>
        </w:tc>
      </w:tr>
      <w:tr w:rsidR="00C97CC3" w:rsidRPr="00272245" w14:paraId="5C823D06" w14:textId="77777777" w:rsidTr="00F33519">
        <w:tc>
          <w:tcPr>
            <w:tcW w:w="284" w:type="pct"/>
            <w:tcBorders>
              <w:top w:val="nil"/>
              <w:bottom w:val="nil"/>
            </w:tcBorders>
          </w:tcPr>
          <w:p w14:paraId="079F1E54" w14:textId="77777777" w:rsidR="00C97CC3" w:rsidRPr="00272245" w:rsidRDefault="00C97CC3" w:rsidP="0033200E">
            <w:pPr>
              <w:jc w:val="center"/>
              <w:rPr>
                <w:sz w:val="18"/>
                <w:szCs w:val="18"/>
              </w:rPr>
            </w:pPr>
            <w:r w:rsidRPr="00272245">
              <w:rPr>
                <w:sz w:val="18"/>
                <w:szCs w:val="18"/>
              </w:rPr>
              <w:t>4</w:t>
            </w:r>
          </w:p>
        </w:tc>
        <w:tc>
          <w:tcPr>
            <w:tcW w:w="295" w:type="pct"/>
            <w:tcBorders>
              <w:top w:val="nil"/>
              <w:left w:val="nil"/>
              <w:bottom w:val="nil"/>
              <w:right w:val="single" w:sz="4" w:space="0" w:color="auto"/>
            </w:tcBorders>
            <w:shd w:val="clear" w:color="auto" w:fill="auto"/>
          </w:tcPr>
          <w:p w14:paraId="7E5B244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98C8920"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6F753A8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F527BA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A5F456F"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3F785F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9DB625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058AF5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54BB9F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529B08F"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B6765F1"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28BEC27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93728FF"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142C8958" w14:textId="77777777" w:rsidR="00C97CC3" w:rsidRPr="00272245" w:rsidRDefault="00C97CC3" w:rsidP="0033200E">
            <w:pPr>
              <w:jc w:val="center"/>
              <w:rPr>
                <w:sz w:val="18"/>
                <w:szCs w:val="18"/>
              </w:rPr>
            </w:pPr>
            <w:r w:rsidRPr="00272245">
              <w:rPr>
                <w:color w:val="000000"/>
                <w:sz w:val="18"/>
                <w:szCs w:val="18"/>
              </w:rPr>
              <w:t>0</w:t>
            </w:r>
          </w:p>
        </w:tc>
        <w:tc>
          <w:tcPr>
            <w:tcW w:w="293" w:type="pct"/>
            <w:tcBorders>
              <w:top w:val="nil"/>
              <w:bottom w:val="nil"/>
            </w:tcBorders>
          </w:tcPr>
          <w:p w14:paraId="0B9DAC1F" w14:textId="77777777" w:rsidR="00C97CC3" w:rsidRPr="00272245" w:rsidRDefault="00C97CC3" w:rsidP="0033200E">
            <w:pPr>
              <w:jc w:val="center"/>
              <w:rPr>
                <w:sz w:val="18"/>
                <w:szCs w:val="18"/>
              </w:rPr>
            </w:pPr>
          </w:p>
        </w:tc>
        <w:tc>
          <w:tcPr>
            <w:tcW w:w="293" w:type="pct"/>
            <w:tcBorders>
              <w:top w:val="nil"/>
              <w:bottom w:val="nil"/>
            </w:tcBorders>
          </w:tcPr>
          <w:p w14:paraId="3AE0C8C0" w14:textId="77777777" w:rsidR="00C97CC3" w:rsidRPr="00272245" w:rsidRDefault="00C97CC3" w:rsidP="0033200E">
            <w:pPr>
              <w:jc w:val="center"/>
              <w:rPr>
                <w:sz w:val="18"/>
                <w:szCs w:val="18"/>
              </w:rPr>
            </w:pPr>
          </w:p>
        </w:tc>
      </w:tr>
      <w:tr w:rsidR="00C97CC3" w:rsidRPr="00272245" w14:paraId="398DFE2C" w14:textId="77777777" w:rsidTr="00F33519">
        <w:tc>
          <w:tcPr>
            <w:tcW w:w="284" w:type="pct"/>
            <w:tcBorders>
              <w:top w:val="nil"/>
              <w:bottom w:val="nil"/>
            </w:tcBorders>
          </w:tcPr>
          <w:p w14:paraId="0B6BEFC4" w14:textId="77777777" w:rsidR="00C97CC3" w:rsidRPr="00272245" w:rsidRDefault="00C97CC3" w:rsidP="0033200E">
            <w:pPr>
              <w:jc w:val="center"/>
              <w:rPr>
                <w:sz w:val="18"/>
                <w:szCs w:val="18"/>
              </w:rPr>
            </w:pPr>
            <w:r w:rsidRPr="00272245">
              <w:rPr>
                <w:sz w:val="18"/>
                <w:szCs w:val="18"/>
              </w:rPr>
              <w:t>5</w:t>
            </w:r>
          </w:p>
        </w:tc>
        <w:tc>
          <w:tcPr>
            <w:tcW w:w="295" w:type="pct"/>
            <w:tcBorders>
              <w:top w:val="nil"/>
              <w:left w:val="nil"/>
              <w:bottom w:val="nil"/>
              <w:right w:val="single" w:sz="4" w:space="0" w:color="auto"/>
            </w:tcBorders>
            <w:shd w:val="clear" w:color="auto" w:fill="auto"/>
          </w:tcPr>
          <w:p w14:paraId="46D9EAD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1136CF6"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5147E2F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DDA45F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9BBE03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79567A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9B5A0E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7EA525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366F6E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01AE77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32DA6A1"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595E3A6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EF2E83F"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17C46B2B"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654FFF86" w14:textId="77777777" w:rsidR="00C97CC3" w:rsidRPr="00272245" w:rsidRDefault="00C97CC3" w:rsidP="0033200E">
            <w:pPr>
              <w:jc w:val="center"/>
              <w:rPr>
                <w:sz w:val="18"/>
                <w:szCs w:val="18"/>
              </w:rPr>
            </w:pPr>
          </w:p>
        </w:tc>
        <w:tc>
          <w:tcPr>
            <w:tcW w:w="293" w:type="pct"/>
            <w:tcBorders>
              <w:top w:val="nil"/>
              <w:bottom w:val="nil"/>
            </w:tcBorders>
          </w:tcPr>
          <w:p w14:paraId="490AACA4" w14:textId="77777777" w:rsidR="00C97CC3" w:rsidRPr="00272245" w:rsidRDefault="00C97CC3" w:rsidP="0033200E">
            <w:pPr>
              <w:jc w:val="center"/>
              <w:rPr>
                <w:sz w:val="18"/>
                <w:szCs w:val="18"/>
              </w:rPr>
            </w:pPr>
          </w:p>
        </w:tc>
      </w:tr>
      <w:tr w:rsidR="00C97CC3" w:rsidRPr="00272245" w14:paraId="79E813AA" w14:textId="77777777" w:rsidTr="00F33519">
        <w:tc>
          <w:tcPr>
            <w:tcW w:w="284" w:type="pct"/>
            <w:tcBorders>
              <w:top w:val="nil"/>
              <w:bottom w:val="nil"/>
            </w:tcBorders>
          </w:tcPr>
          <w:p w14:paraId="175CBBB9" w14:textId="77777777" w:rsidR="00C97CC3" w:rsidRPr="00272245" w:rsidRDefault="00C97CC3" w:rsidP="0033200E">
            <w:pPr>
              <w:jc w:val="center"/>
              <w:rPr>
                <w:sz w:val="18"/>
                <w:szCs w:val="18"/>
              </w:rPr>
            </w:pPr>
            <w:r w:rsidRPr="00272245">
              <w:rPr>
                <w:sz w:val="18"/>
                <w:szCs w:val="18"/>
              </w:rPr>
              <w:t>6</w:t>
            </w:r>
          </w:p>
        </w:tc>
        <w:tc>
          <w:tcPr>
            <w:tcW w:w="295" w:type="pct"/>
            <w:tcBorders>
              <w:top w:val="nil"/>
              <w:left w:val="nil"/>
              <w:bottom w:val="nil"/>
              <w:right w:val="single" w:sz="4" w:space="0" w:color="auto"/>
            </w:tcBorders>
            <w:shd w:val="clear" w:color="auto" w:fill="auto"/>
          </w:tcPr>
          <w:p w14:paraId="5B9A649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D122ADB"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4D02F54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588062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E60AE7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E1273E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4F47EB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2AE159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B7FE76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4DE0DB2"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5C06258"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3089AD66"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CCDFD52"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757BEF67" w14:textId="77777777" w:rsidR="00C97CC3" w:rsidRPr="00272245" w:rsidRDefault="00C97CC3" w:rsidP="0033200E">
            <w:pPr>
              <w:jc w:val="center"/>
              <w:rPr>
                <w:sz w:val="18"/>
                <w:szCs w:val="18"/>
              </w:rPr>
            </w:pPr>
            <w:r w:rsidRPr="00272245">
              <w:rPr>
                <w:color w:val="000000"/>
                <w:sz w:val="18"/>
                <w:szCs w:val="18"/>
              </w:rPr>
              <w:t>0</w:t>
            </w:r>
          </w:p>
        </w:tc>
        <w:tc>
          <w:tcPr>
            <w:tcW w:w="293" w:type="pct"/>
            <w:tcBorders>
              <w:top w:val="nil"/>
              <w:bottom w:val="nil"/>
            </w:tcBorders>
          </w:tcPr>
          <w:p w14:paraId="2E9C4099" w14:textId="77777777" w:rsidR="00C97CC3" w:rsidRPr="00272245" w:rsidRDefault="00C97CC3" w:rsidP="0033200E">
            <w:pPr>
              <w:jc w:val="center"/>
              <w:rPr>
                <w:sz w:val="18"/>
                <w:szCs w:val="18"/>
              </w:rPr>
            </w:pPr>
          </w:p>
        </w:tc>
        <w:tc>
          <w:tcPr>
            <w:tcW w:w="293" w:type="pct"/>
            <w:tcBorders>
              <w:top w:val="nil"/>
              <w:bottom w:val="nil"/>
            </w:tcBorders>
          </w:tcPr>
          <w:p w14:paraId="3B6702ED" w14:textId="77777777" w:rsidR="00C97CC3" w:rsidRPr="00272245" w:rsidRDefault="00C97CC3" w:rsidP="0033200E">
            <w:pPr>
              <w:jc w:val="center"/>
              <w:rPr>
                <w:sz w:val="18"/>
                <w:szCs w:val="18"/>
              </w:rPr>
            </w:pPr>
          </w:p>
        </w:tc>
      </w:tr>
      <w:tr w:rsidR="00C97CC3" w:rsidRPr="00272245" w14:paraId="61BEDD65" w14:textId="77777777" w:rsidTr="00F33519">
        <w:tc>
          <w:tcPr>
            <w:tcW w:w="284" w:type="pct"/>
            <w:tcBorders>
              <w:top w:val="nil"/>
              <w:bottom w:val="nil"/>
            </w:tcBorders>
          </w:tcPr>
          <w:p w14:paraId="57474B3B" w14:textId="77777777" w:rsidR="00C97CC3" w:rsidRPr="00272245" w:rsidRDefault="00C97CC3" w:rsidP="0033200E">
            <w:pPr>
              <w:jc w:val="center"/>
              <w:rPr>
                <w:sz w:val="18"/>
                <w:szCs w:val="18"/>
              </w:rPr>
            </w:pPr>
            <w:r w:rsidRPr="00272245">
              <w:rPr>
                <w:sz w:val="18"/>
                <w:szCs w:val="18"/>
              </w:rPr>
              <w:t>7</w:t>
            </w:r>
          </w:p>
        </w:tc>
        <w:tc>
          <w:tcPr>
            <w:tcW w:w="295" w:type="pct"/>
            <w:tcBorders>
              <w:top w:val="nil"/>
              <w:left w:val="nil"/>
              <w:bottom w:val="nil"/>
              <w:right w:val="single" w:sz="4" w:space="0" w:color="auto"/>
            </w:tcBorders>
            <w:shd w:val="clear" w:color="auto" w:fill="auto"/>
          </w:tcPr>
          <w:p w14:paraId="651DF49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93E379A"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72E7DF7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475C8B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5A26D65"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734BB61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A96BBF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3B60AE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9CD631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7601A8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CE6F327"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230B02E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87B0253"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22152304"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1FED037B" w14:textId="77777777" w:rsidR="00C97CC3" w:rsidRPr="00272245" w:rsidRDefault="00C97CC3" w:rsidP="0033200E">
            <w:pPr>
              <w:jc w:val="center"/>
              <w:rPr>
                <w:sz w:val="18"/>
                <w:szCs w:val="18"/>
              </w:rPr>
            </w:pPr>
          </w:p>
        </w:tc>
        <w:tc>
          <w:tcPr>
            <w:tcW w:w="293" w:type="pct"/>
            <w:tcBorders>
              <w:top w:val="nil"/>
              <w:bottom w:val="nil"/>
            </w:tcBorders>
          </w:tcPr>
          <w:p w14:paraId="62AB53E8" w14:textId="77777777" w:rsidR="00C97CC3" w:rsidRPr="00272245" w:rsidRDefault="00C97CC3" w:rsidP="0033200E">
            <w:pPr>
              <w:jc w:val="center"/>
              <w:rPr>
                <w:sz w:val="18"/>
                <w:szCs w:val="18"/>
              </w:rPr>
            </w:pPr>
          </w:p>
        </w:tc>
      </w:tr>
      <w:tr w:rsidR="00C97CC3" w:rsidRPr="00272245" w14:paraId="6FE93B0E" w14:textId="77777777" w:rsidTr="00F33519">
        <w:tc>
          <w:tcPr>
            <w:tcW w:w="284" w:type="pct"/>
            <w:tcBorders>
              <w:top w:val="nil"/>
              <w:bottom w:val="nil"/>
            </w:tcBorders>
          </w:tcPr>
          <w:p w14:paraId="72405E07" w14:textId="77777777" w:rsidR="00C97CC3" w:rsidRPr="00272245" w:rsidRDefault="00C97CC3" w:rsidP="0033200E">
            <w:pPr>
              <w:jc w:val="center"/>
              <w:rPr>
                <w:sz w:val="18"/>
                <w:szCs w:val="18"/>
              </w:rPr>
            </w:pPr>
            <w:r w:rsidRPr="00272245">
              <w:rPr>
                <w:sz w:val="18"/>
                <w:szCs w:val="18"/>
              </w:rPr>
              <w:t>8</w:t>
            </w:r>
          </w:p>
        </w:tc>
        <w:tc>
          <w:tcPr>
            <w:tcW w:w="295" w:type="pct"/>
            <w:tcBorders>
              <w:top w:val="nil"/>
              <w:left w:val="nil"/>
              <w:bottom w:val="nil"/>
              <w:right w:val="single" w:sz="4" w:space="0" w:color="auto"/>
            </w:tcBorders>
            <w:shd w:val="clear" w:color="auto" w:fill="auto"/>
          </w:tcPr>
          <w:p w14:paraId="2A6439C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209CEFA"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2D56296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D804E4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E47FA86"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A629C6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416FE53"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127870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472E47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B37E6C"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F05E33B"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6FEB1AC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96F6E62"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nil"/>
            </w:tcBorders>
            <w:shd w:val="clear" w:color="auto" w:fill="auto"/>
          </w:tcPr>
          <w:p w14:paraId="32EA65AB"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654B1035" w14:textId="77777777" w:rsidR="00C97CC3" w:rsidRPr="00272245" w:rsidRDefault="00C97CC3" w:rsidP="0033200E">
            <w:pPr>
              <w:jc w:val="center"/>
              <w:rPr>
                <w:sz w:val="18"/>
                <w:szCs w:val="18"/>
              </w:rPr>
            </w:pPr>
          </w:p>
        </w:tc>
        <w:tc>
          <w:tcPr>
            <w:tcW w:w="293" w:type="pct"/>
            <w:tcBorders>
              <w:top w:val="nil"/>
              <w:bottom w:val="nil"/>
            </w:tcBorders>
          </w:tcPr>
          <w:p w14:paraId="0BB9BF36" w14:textId="77777777" w:rsidR="00C97CC3" w:rsidRPr="00272245" w:rsidRDefault="00C97CC3" w:rsidP="0033200E">
            <w:pPr>
              <w:jc w:val="center"/>
              <w:rPr>
                <w:sz w:val="18"/>
                <w:szCs w:val="18"/>
              </w:rPr>
            </w:pPr>
          </w:p>
        </w:tc>
      </w:tr>
      <w:tr w:rsidR="00C97CC3" w:rsidRPr="00272245" w14:paraId="4992CB51" w14:textId="77777777" w:rsidTr="00F33519">
        <w:tc>
          <w:tcPr>
            <w:tcW w:w="284" w:type="pct"/>
            <w:tcBorders>
              <w:top w:val="nil"/>
              <w:bottom w:val="nil"/>
            </w:tcBorders>
          </w:tcPr>
          <w:p w14:paraId="618B6A04" w14:textId="77777777" w:rsidR="00C97CC3" w:rsidRPr="00272245" w:rsidRDefault="00C97CC3" w:rsidP="0033200E">
            <w:pPr>
              <w:jc w:val="center"/>
              <w:rPr>
                <w:sz w:val="18"/>
                <w:szCs w:val="18"/>
              </w:rPr>
            </w:pPr>
            <w:r w:rsidRPr="00272245">
              <w:rPr>
                <w:sz w:val="18"/>
                <w:szCs w:val="18"/>
              </w:rPr>
              <w:t>9</w:t>
            </w:r>
          </w:p>
        </w:tc>
        <w:tc>
          <w:tcPr>
            <w:tcW w:w="295" w:type="pct"/>
            <w:tcBorders>
              <w:top w:val="nil"/>
              <w:left w:val="nil"/>
              <w:bottom w:val="nil"/>
              <w:right w:val="single" w:sz="4" w:space="0" w:color="auto"/>
            </w:tcBorders>
            <w:shd w:val="clear" w:color="auto" w:fill="auto"/>
          </w:tcPr>
          <w:p w14:paraId="3C6F04E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A1AF506"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47368D0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2CCC83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52ABAA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3487BF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EC90CB2"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1F8F19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658068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9FFC52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43C68E1"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6C903A2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414EA9F"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6179D5F6"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1A12367B" w14:textId="77777777" w:rsidR="00C97CC3" w:rsidRPr="00272245" w:rsidRDefault="00C97CC3" w:rsidP="0033200E">
            <w:pPr>
              <w:jc w:val="center"/>
              <w:rPr>
                <w:sz w:val="18"/>
                <w:szCs w:val="18"/>
              </w:rPr>
            </w:pPr>
          </w:p>
        </w:tc>
        <w:tc>
          <w:tcPr>
            <w:tcW w:w="293" w:type="pct"/>
            <w:tcBorders>
              <w:top w:val="nil"/>
              <w:bottom w:val="nil"/>
            </w:tcBorders>
          </w:tcPr>
          <w:p w14:paraId="47C0C6AE" w14:textId="77777777" w:rsidR="00C97CC3" w:rsidRPr="00272245" w:rsidRDefault="00C97CC3" w:rsidP="0033200E">
            <w:pPr>
              <w:jc w:val="center"/>
              <w:rPr>
                <w:sz w:val="18"/>
                <w:szCs w:val="18"/>
              </w:rPr>
            </w:pPr>
          </w:p>
        </w:tc>
      </w:tr>
      <w:tr w:rsidR="00C97CC3" w:rsidRPr="00272245" w14:paraId="4DAC0B54" w14:textId="77777777" w:rsidTr="00F33519">
        <w:tc>
          <w:tcPr>
            <w:tcW w:w="284" w:type="pct"/>
            <w:tcBorders>
              <w:top w:val="nil"/>
              <w:bottom w:val="nil"/>
            </w:tcBorders>
          </w:tcPr>
          <w:p w14:paraId="1F8EAE8E" w14:textId="77777777" w:rsidR="00C97CC3" w:rsidRPr="00272245" w:rsidRDefault="00C97CC3" w:rsidP="0033200E">
            <w:pPr>
              <w:jc w:val="center"/>
              <w:rPr>
                <w:sz w:val="18"/>
                <w:szCs w:val="18"/>
              </w:rPr>
            </w:pPr>
            <w:r w:rsidRPr="00272245">
              <w:rPr>
                <w:sz w:val="18"/>
                <w:szCs w:val="18"/>
              </w:rPr>
              <w:t>10</w:t>
            </w:r>
          </w:p>
        </w:tc>
        <w:tc>
          <w:tcPr>
            <w:tcW w:w="295" w:type="pct"/>
            <w:tcBorders>
              <w:top w:val="nil"/>
              <w:left w:val="nil"/>
              <w:bottom w:val="nil"/>
              <w:right w:val="single" w:sz="4" w:space="0" w:color="auto"/>
            </w:tcBorders>
            <w:shd w:val="clear" w:color="auto" w:fill="auto"/>
          </w:tcPr>
          <w:p w14:paraId="3FCB460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44AE045" w14:textId="77777777" w:rsidR="00C97CC3" w:rsidRPr="00272245" w:rsidRDefault="00C97CC3" w:rsidP="0033200E">
            <w:pPr>
              <w:jc w:val="center"/>
              <w:rPr>
                <w:sz w:val="18"/>
                <w:szCs w:val="18"/>
              </w:rPr>
            </w:pPr>
            <w:r w:rsidRPr="00272245">
              <w:rPr>
                <w:sz w:val="18"/>
                <w:szCs w:val="18"/>
              </w:rPr>
              <w:t>1</w:t>
            </w:r>
          </w:p>
        </w:tc>
        <w:tc>
          <w:tcPr>
            <w:tcW w:w="296" w:type="pct"/>
            <w:tcBorders>
              <w:top w:val="nil"/>
              <w:left w:val="single" w:sz="4" w:space="0" w:color="auto"/>
              <w:bottom w:val="nil"/>
              <w:right w:val="single" w:sz="4" w:space="0" w:color="auto"/>
            </w:tcBorders>
            <w:shd w:val="clear" w:color="auto" w:fill="auto"/>
          </w:tcPr>
          <w:p w14:paraId="778AB3D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F2169C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FE33C06"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B82986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C1CB826"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4D16DC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16C912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D0971A9"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E5A6133"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0C4F9E4C"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57888FF"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nil"/>
            </w:tcBorders>
            <w:shd w:val="clear" w:color="auto" w:fill="auto"/>
          </w:tcPr>
          <w:p w14:paraId="5C2C921A" w14:textId="77777777" w:rsidR="00C97CC3" w:rsidRPr="00272245" w:rsidRDefault="00C97CC3" w:rsidP="0033200E">
            <w:pPr>
              <w:jc w:val="center"/>
              <w:rPr>
                <w:sz w:val="18"/>
                <w:szCs w:val="18"/>
              </w:rPr>
            </w:pPr>
            <w:r w:rsidRPr="00272245">
              <w:rPr>
                <w:sz w:val="18"/>
                <w:szCs w:val="18"/>
              </w:rPr>
              <w:t>1</w:t>
            </w:r>
          </w:p>
        </w:tc>
        <w:tc>
          <w:tcPr>
            <w:tcW w:w="293" w:type="pct"/>
            <w:tcBorders>
              <w:top w:val="nil"/>
              <w:bottom w:val="nil"/>
            </w:tcBorders>
          </w:tcPr>
          <w:p w14:paraId="34EDC5C4" w14:textId="77777777" w:rsidR="00C97CC3" w:rsidRPr="00272245" w:rsidRDefault="00C97CC3" w:rsidP="0033200E">
            <w:pPr>
              <w:jc w:val="center"/>
              <w:rPr>
                <w:sz w:val="18"/>
                <w:szCs w:val="18"/>
              </w:rPr>
            </w:pPr>
          </w:p>
        </w:tc>
        <w:tc>
          <w:tcPr>
            <w:tcW w:w="293" w:type="pct"/>
            <w:tcBorders>
              <w:top w:val="nil"/>
              <w:bottom w:val="nil"/>
            </w:tcBorders>
          </w:tcPr>
          <w:p w14:paraId="20C8AD46" w14:textId="77777777" w:rsidR="00C97CC3" w:rsidRPr="00272245" w:rsidRDefault="00C97CC3" w:rsidP="0033200E">
            <w:pPr>
              <w:jc w:val="center"/>
              <w:rPr>
                <w:sz w:val="18"/>
                <w:szCs w:val="18"/>
              </w:rPr>
            </w:pPr>
          </w:p>
        </w:tc>
      </w:tr>
      <w:tr w:rsidR="00C97CC3" w:rsidRPr="00272245" w14:paraId="6E2EF6AE" w14:textId="77777777" w:rsidTr="00F33519">
        <w:tc>
          <w:tcPr>
            <w:tcW w:w="284" w:type="pct"/>
            <w:tcBorders>
              <w:top w:val="nil"/>
              <w:bottom w:val="nil"/>
            </w:tcBorders>
          </w:tcPr>
          <w:p w14:paraId="5C3B787F" w14:textId="77777777" w:rsidR="00C97CC3" w:rsidRPr="00272245" w:rsidRDefault="00C97CC3" w:rsidP="0033200E">
            <w:pPr>
              <w:jc w:val="center"/>
              <w:rPr>
                <w:sz w:val="18"/>
                <w:szCs w:val="18"/>
              </w:rPr>
            </w:pPr>
            <w:r w:rsidRPr="00272245">
              <w:rPr>
                <w:sz w:val="18"/>
                <w:szCs w:val="18"/>
              </w:rPr>
              <w:t>11</w:t>
            </w:r>
          </w:p>
        </w:tc>
        <w:tc>
          <w:tcPr>
            <w:tcW w:w="295" w:type="pct"/>
            <w:tcBorders>
              <w:top w:val="nil"/>
              <w:left w:val="nil"/>
              <w:bottom w:val="nil"/>
              <w:right w:val="single" w:sz="4" w:space="0" w:color="auto"/>
            </w:tcBorders>
            <w:shd w:val="clear" w:color="auto" w:fill="auto"/>
          </w:tcPr>
          <w:p w14:paraId="708A77F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B28A0FD"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0B4B93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03157E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0052CB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191BB2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EC6A4DC"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5AF5AE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33EF9B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1FF3C0C"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7AF6C47"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1FD9CA6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13730A2"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nil"/>
            </w:tcBorders>
            <w:shd w:val="clear" w:color="auto" w:fill="auto"/>
          </w:tcPr>
          <w:p w14:paraId="3D516E73"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78070313" w14:textId="77777777" w:rsidR="00C97CC3" w:rsidRPr="00272245" w:rsidRDefault="00C97CC3" w:rsidP="0033200E">
            <w:pPr>
              <w:jc w:val="center"/>
              <w:rPr>
                <w:sz w:val="18"/>
                <w:szCs w:val="18"/>
              </w:rPr>
            </w:pPr>
          </w:p>
        </w:tc>
        <w:tc>
          <w:tcPr>
            <w:tcW w:w="293" w:type="pct"/>
            <w:tcBorders>
              <w:top w:val="nil"/>
              <w:bottom w:val="nil"/>
            </w:tcBorders>
          </w:tcPr>
          <w:p w14:paraId="400DD847" w14:textId="77777777" w:rsidR="00C97CC3" w:rsidRPr="00272245" w:rsidRDefault="00C97CC3" w:rsidP="0033200E">
            <w:pPr>
              <w:jc w:val="center"/>
              <w:rPr>
                <w:sz w:val="18"/>
                <w:szCs w:val="18"/>
              </w:rPr>
            </w:pPr>
          </w:p>
        </w:tc>
      </w:tr>
      <w:tr w:rsidR="00C97CC3" w:rsidRPr="00272245" w14:paraId="4249B3E6" w14:textId="77777777" w:rsidTr="00F33519">
        <w:tc>
          <w:tcPr>
            <w:tcW w:w="284" w:type="pct"/>
            <w:tcBorders>
              <w:top w:val="nil"/>
              <w:bottom w:val="nil"/>
            </w:tcBorders>
          </w:tcPr>
          <w:p w14:paraId="1ABA57B7" w14:textId="77777777" w:rsidR="00C97CC3" w:rsidRPr="00272245" w:rsidRDefault="00C97CC3" w:rsidP="0033200E">
            <w:pPr>
              <w:jc w:val="center"/>
              <w:rPr>
                <w:sz w:val="18"/>
                <w:szCs w:val="18"/>
              </w:rPr>
            </w:pPr>
            <w:r w:rsidRPr="00272245">
              <w:rPr>
                <w:sz w:val="18"/>
                <w:szCs w:val="18"/>
              </w:rPr>
              <w:t>12</w:t>
            </w:r>
          </w:p>
        </w:tc>
        <w:tc>
          <w:tcPr>
            <w:tcW w:w="295" w:type="pct"/>
            <w:tcBorders>
              <w:top w:val="nil"/>
              <w:left w:val="nil"/>
              <w:bottom w:val="nil"/>
              <w:right w:val="single" w:sz="4" w:space="0" w:color="auto"/>
            </w:tcBorders>
            <w:shd w:val="clear" w:color="auto" w:fill="auto"/>
          </w:tcPr>
          <w:p w14:paraId="79C3CD8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7B0FA9A"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0B8ACD4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F1BC6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2D5FB0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60B6706"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E7C2F37"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D2C293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2372EA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7A06860D"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7518D71"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EAC1778"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B0D3440"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749A7D66" w14:textId="77777777" w:rsidR="00C97CC3" w:rsidRPr="00272245" w:rsidRDefault="00C97CC3" w:rsidP="0033200E">
            <w:pPr>
              <w:jc w:val="center"/>
              <w:rPr>
                <w:sz w:val="18"/>
                <w:szCs w:val="18"/>
              </w:rPr>
            </w:pPr>
            <w:r w:rsidRPr="00272245">
              <w:rPr>
                <w:color w:val="000000"/>
                <w:sz w:val="18"/>
                <w:szCs w:val="18"/>
              </w:rPr>
              <w:t>0.5</w:t>
            </w:r>
          </w:p>
        </w:tc>
        <w:tc>
          <w:tcPr>
            <w:tcW w:w="293" w:type="pct"/>
            <w:tcBorders>
              <w:top w:val="nil"/>
              <w:bottom w:val="nil"/>
            </w:tcBorders>
          </w:tcPr>
          <w:p w14:paraId="65C99F86" w14:textId="77777777" w:rsidR="00C97CC3" w:rsidRPr="00272245" w:rsidRDefault="00C97CC3" w:rsidP="0033200E">
            <w:pPr>
              <w:jc w:val="center"/>
              <w:rPr>
                <w:sz w:val="18"/>
                <w:szCs w:val="18"/>
              </w:rPr>
            </w:pPr>
          </w:p>
        </w:tc>
        <w:tc>
          <w:tcPr>
            <w:tcW w:w="293" w:type="pct"/>
            <w:tcBorders>
              <w:top w:val="nil"/>
              <w:bottom w:val="nil"/>
            </w:tcBorders>
          </w:tcPr>
          <w:p w14:paraId="02F9C00F" w14:textId="77777777" w:rsidR="00C97CC3" w:rsidRPr="00272245" w:rsidRDefault="00C97CC3" w:rsidP="0033200E">
            <w:pPr>
              <w:jc w:val="center"/>
              <w:rPr>
                <w:sz w:val="18"/>
                <w:szCs w:val="18"/>
              </w:rPr>
            </w:pPr>
          </w:p>
        </w:tc>
      </w:tr>
      <w:tr w:rsidR="00C97CC3" w:rsidRPr="00272245" w14:paraId="0D218E89" w14:textId="77777777" w:rsidTr="00F33519">
        <w:tc>
          <w:tcPr>
            <w:tcW w:w="284" w:type="pct"/>
            <w:tcBorders>
              <w:top w:val="nil"/>
              <w:bottom w:val="nil"/>
            </w:tcBorders>
          </w:tcPr>
          <w:p w14:paraId="20875E18" w14:textId="77777777" w:rsidR="00C97CC3" w:rsidRPr="00272245" w:rsidRDefault="00C97CC3" w:rsidP="0033200E">
            <w:pPr>
              <w:jc w:val="center"/>
              <w:rPr>
                <w:sz w:val="18"/>
                <w:szCs w:val="18"/>
              </w:rPr>
            </w:pPr>
            <w:r w:rsidRPr="00272245">
              <w:rPr>
                <w:sz w:val="18"/>
                <w:szCs w:val="18"/>
              </w:rPr>
              <w:t>13</w:t>
            </w:r>
          </w:p>
        </w:tc>
        <w:tc>
          <w:tcPr>
            <w:tcW w:w="295" w:type="pct"/>
            <w:tcBorders>
              <w:top w:val="nil"/>
              <w:left w:val="nil"/>
              <w:bottom w:val="nil"/>
              <w:right w:val="single" w:sz="4" w:space="0" w:color="auto"/>
            </w:tcBorders>
            <w:shd w:val="clear" w:color="auto" w:fill="auto"/>
          </w:tcPr>
          <w:p w14:paraId="0431798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9106D29"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0638A96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6C83A8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A79F98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4676C0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EA7AE79"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1DD035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6D600F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AEFCDD5"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CB856DE"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26E9717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4B2D4DE"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3B9D4568"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1B7C6AD2" w14:textId="77777777" w:rsidR="00C97CC3" w:rsidRPr="00272245" w:rsidRDefault="00C97CC3" w:rsidP="0033200E">
            <w:pPr>
              <w:jc w:val="center"/>
              <w:rPr>
                <w:sz w:val="18"/>
                <w:szCs w:val="18"/>
              </w:rPr>
            </w:pPr>
          </w:p>
        </w:tc>
        <w:tc>
          <w:tcPr>
            <w:tcW w:w="293" w:type="pct"/>
            <w:tcBorders>
              <w:top w:val="nil"/>
              <w:bottom w:val="nil"/>
            </w:tcBorders>
          </w:tcPr>
          <w:p w14:paraId="0F1AAB12" w14:textId="77777777" w:rsidR="00C97CC3" w:rsidRPr="00272245" w:rsidRDefault="00C97CC3" w:rsidP="0033200E">
            <w:pPr>
              <w:jc w:val="center"/>
              <w:rPr>
                <w:sz w:val="18"/>
                <w:szCs w:val="18"/>
              </w:rPr>
            </w:pPr>
          </w:p>
        </w:tc>
      </w:tr>
      <w:tr w:rsidR="00C97CC3" w:rsidRPr="00272245" w14:paraId="62F880DE" w14:textId="77777777" w:rsidTr="00F33519">
        <w:tc>
          <w:tcPr>
            <w:tcW w:w="284" w:type="pct"/>
            <w:tcBorders>
              <w:top w:val="nil"/>
              <w:bottom w:val="nil"/>
            </w:tcBorders>
          </w:tcPr>
          <w:p w14:paraId="5B65CBB3" w14:textId="77777777" w:rsidR="00C97CC3" w:rsidRPr="00272245" w:rsidRDefault="00C97CC3" w:rsidP="0033200E">
            <w:pPr>
              <w:jc w:val="center"/>
              <w:rPr>
                <w:sz w:val="18"/>
                <w:szCs w:val="18"/>
              </w:rPr>
            </w:pPr>
            <w:r w:rsidRPr="00272245">
              <w:rPr>
                <w:sz w:val="18"/>
                <w:szCs w:val="18"/>
              </w:rPr>
              <w:t>14</w:t>
            </w:r>
          </w:p>
        </w:tc>
        <w:tc>
          <w:tcPr>
            <w:tcW w:w="295" w:type="pct"/>
            <w:tcBorders>
              <w:top w:val="nil"/>
              <w:left w:val="nil"/>
              <w:bottom w:val="nil"/>
              <w:right w:val="single" w:sz="4" w:space="0" w:color="auto"/>
            </w:tcBorders>
            <w:shd w:val="clear" w:color="auto" w:fill="auto"/>
          </w:tcPr>
          <w:p w14:paraId="6B44792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CE7BE6E"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21815AE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A891AB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8D2032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BCF6C3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F78839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D5CA4A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626478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9204B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DCBCD0E"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5E864D2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149C9EC"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66D441E4"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77F0BBE4" w14:textId="77777777" w:rsidR="00C97CC3" w:rsidRPr="00272245" w:rsidRDefault="00C97CC3" w:rsidP="0033200E">
            <w:pPr>
              <w:jc w:val="center"/>
              <w:rPr>
                <w:sz w:val="18"/>
                <w:szCs w:val="18"/>
              </w:rPr>
            </w:pPr>
          </w:p>
        </w:tc>
        <w:tc>
          <w:tcPr>
            <w:tcW w:w="293" w:type="pct"/>
            <w:tcBorders>
              <w:top w:val="nil"/>
              <w:bottom w:val="nil"/>
            </w:tcBorders>
          </w:tcPr>
          <w:p w14:paraId="69650187" w14:textId="77777777" w:rsidR="00C97CC3" w:rsidRPr="00272245" w:rsidRDefault="00C97CC3" w:rsidP="0033200E">
            <w:pPr>
              <w:jc w:val="center"/>
              <w:rPr>
                <w:sz w:val="18"/>
                <w:szCs w:val="18"/>
              </w:rPr>
            </w:pPr>
          </w:p>
        </w:tc>
      </w:tr>
      <w:tr w:rsidR="00C97CC3" w:rsidRPr="00272245" w14:paraId="177B6B14" w14:textId="77777777" w:rsidTr="00F33519">
        <w:tc>
          <w:tcPr>
            <w:tcW w:w="284" w:type="pct"/>
            <w:tcBorders>
              <w:top w:val="nil"/>
              <w:bottom w:val="nil"/>
            </w:tcBorders>
          </w:tcPr>
          <w:p w14:paraId="7274A2E8" w14:textId="77777777" w:rsidR="00C97CC3" w:rsidRPr="00272245" w:rsidRDefault="00C97CC3" w:rsidP="0033200E">
            <w:pPr>
              <w:jc w:val="center"/>
              <w:rPr>
                <w:sz w:val="18"/>
                <w:szCs w:val="18"/>
              </w:rPr>
            </w:pPr>
            <w:r w:rsidRPr="00272245">
              <w:rPr>
                <w:sz w:val="18"/>
                <w:szCs w:val="18"/>
              </w:rPr>
              <w:t>15</w:t>
            </w:r>
          </w:p>
        </w:tc>
        <w:tc>
          <w:tcPr>
            <w:tcW w:w="295" w:type="pct"/>
            <w:tcBorders>
              <w:top w:val="nil"/>
              <w:left w:val="nil"/>
              <w:bottom w:val="nil"/>
              <w:right w:val="single" w:sz="4" w:space="0" w:color="auto"/>
            </w:tcBorders>
            <w:shd w:val="clear" w:color="auto" w:fill="auto"/>
          </w:tcPr>
          <w:p w14:paraId="7F9A8B7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6E4ADA4"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6DE657F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8C8EA4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ED0A04E"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74A2832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98DB56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C74E23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B185CB5"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0A97314"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0FB0B29D"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08C0FD8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ECB5C10"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nil"/>
            </w:tcBorders>
            <w:shd w:val="clear" w:color="auto" w:fill="auto"/>
          </w:tcPr>
          <w:p w14:paraId="0A97D637" w14:textId="77777777" w:rsidR="00C97CC3" w:rsidRPr="00272245" w:rsidRDefault="00C97CC3" w:rsidP="0033200E">
            <w:pPr>
              <w:jc w:val="center"/>
              <w:rPr>
                <w:sz w:val="18"/>
                <w:szCs w:val="18"/>
              </w:rPr>
            </w:pPr>
            <w:r w:rsidRPr="00272245">
              <w:rPr>
                <w:color w:val="000000"/>
                <w:sz w:val="18"/>
                <w:szCs w:val="18"/>
              </w:rPr>
              <w:t>0</w:t>
            </w:r>
          </w:p>
        </w:tc>
        <w:tc>
          <w:tcPr>
            <w:tcW w:w="293" w:type="pct"/>
            <w:tcBorders>
              <w:top w:val="nil"/>
              <w:bottom w:val="nil"/>
            </w:tcBorders>
          </w:tcPr>
          <w:p w14:paraId="7E01ADF4" w14:textId="77777777" w:rsidR="00C97CC3" w:rsidRPr="00272245" w:rsidRDefault="00C97CC3" w:rsidP="0033200E">
            <w:pPr>
              <w:jc w:val="center"/>
              <w:rPr>
                <w:sz w:val="18"/>
                <w:szCs w:val="18"/>
              </w:rPr>
            </w:pPr>
          </w:p>
        </w:tc>
        <w:tc>
          <w:tcPr>
            <w:tcW w:w="293" w:type="pct"/>
            <w:tcBorders>
              <w:top w:val="nil"/>
              <w:bottom w:val="nil"/>
            </w:tcBorders>
          </w:tcPr>
          <w:p w14:paraId="217B6FC4" w14:textId="77777777" w:rsidR="00C97CC3" w:rsidRPr="00272245" w:rsidRDefault="00C97CC3" w:rsidP="0033200E">
            <w:pPr>
              <w:jc w:val="center"/>
              <w:rPr>
                <w:sz w:val="18"/>
                <w:szCs w:val="18"/>
              </w:rPr>
            </w:pPr>
          </w:p>
        </w:tc>
      </w:tr>
      <w:tr w:rsidR="00C97CC3" w:rsidRPr="00272245" w14:paraId="057BB9F0" w14:textId="77777777" w:rsidTr="00F33519">
        <w:tc>
          <w:tcPr>
            <w:tcW w:w="284" w:type="pct"/>
            <w:tcBorders>
              <w:top w:val="nil"/>
              <w:bottom w:val="nil"/>
            </w:tcBorders>
          </w:tcPr>
          <w:p w14:paraId="74C78C92" w14:textId="77777777" w:rsidR="00C97CC3" w:rsidRPr="00272245" w:rsidRDefault="00C97CC3" w:rsidP="0033200E">
            <w:pPr>
              <w:jc w:val="center"/>
              <w:rPr>
                <w:sz w:val="18"/>
                <w:szCs w:val="18"/>
              </w:rPr>
            </w:pPr>
            <w:r w:rsidRPr="00272245">
              <w:rPr>
                <w:sz w:val="18"/>
                <w:szCs w:val="18"/>
              </w:rPr>
              <w:t>16</w:t>
            </w:r>
          </w:p>
        </w:tc>
        <w:tc>
          <w:tcPr>
            <w:tcW w:w="295" w:type="pct"/>
            <w:tcBorders>
              <w:top w:val="nil"/>
              <w:left w:val="nil"/>
              <w:bottom w:val="nil"/>
              <w:right w:val="single" w:sz="4" w:space="0" w:color="auto"/>
            </w:tcBorders>
            <w:shd w:val="clear" w:color="auto" w:fill="auto"/>
          </w:tcPr>
          <w:p w14:paraId="2668A09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6E6B6AD"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2BFAC63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E921A3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605B18F"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379B083"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E756B34"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99E8D0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294DE92"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42B542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D47BF65"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24866920"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537BA586"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4989E8A9" w14:textId="77777777" w:rsidR="00C97CC3" w:rsidRPr="00272245" w:rsidRDefault="00C97CC3" w:rsidP="0033200E">
            <w:pPr>
              <w:jc w:val="center"/>
              <w:rPr>
                <w:sz w:val="18"/>
                <w:szCs w:val="18"/>
              </w:rPr>
            </w:pPr>
            <w:r w:rsidRPr="00272245">
              <w:rPr>
                <w:color w:val="000000"/>
                <w:sz w:val="18"/>
                <w:szCs w:val="18"/>
              </w:rPr>
              <w:t>0.5</w:t>
            </w:r>
          </w:p>
        </w:tc>
        <w:tc>
          <w:tcPr>
            <w:tcW w:w="293" w:type="pct"/>
            <w:tcBorders>
              <w:top w:val="nil"/>
              <w:bottom w:val="nil"/>
            </w:tcBorders>
          </w:tcPr>
          <w:p w14:paraId="4AAF7336" w14:textId="77777777" w:rsidR="00C97CC3" w:rsidRPr="00272245" w:rsidRDefault="00C97CC3" w:rsidP="0033200E">
            <w:pPr>
              <w:jc w:val="center"/>
              <w:rPr>
                <w:sz w:val="18"/>
                <w:szCs w:val="18"/>
              </w:rPr>
            </w:pPr>
          </w:p>
        </w:tc>
        <w:tc>
          <w:tcPr>
            <w:tcW w:w="293" w:type="pct"/>
            <w:tcBorders>
              <w:top w:val="nil"/>
              <w:bottom w:val="nil"/>
            </w:tcBorders>
          </w:tcPr>
          <w:p w14:paraId="47E3B3F6" w14:textId="77777777" w:rsidR="00C97CC3" w:rsidRPr="00272245" w:rsidRDefault="00C97CC3" w:rsidP="0033200E">
            <w:pPr>
              <w:jc w:val="center"/>
              <w:rPr>
                <w:sz w:val="18"/>
                <w:szCs w:val="18"/>
              </w:rPr>
            </w:pPr>
          </w:p>
        </w:tc>
      </w:tr>
      <w:tr w:rsidR="00C97CC3" w:rsidRPr="00272245" w14:paraId="4CFECE31" w14:textId="77777777" w:rsidTr="00F33519">
        <w:tc>
          <w:tcPr>
            <w:tcW w:w="284" w:type="pct"/>
            <w:tcBorders>
              <w:top w:val="nil"/>
              <w:bottom w:val="nil"/>
            </w:tcBorders>
          </w:tcPr>
          <w:p w14:paraId="7698F04B" w14:textId="77777777" w:rsidR="00C97CC3" w:rsidRPr="00272245" w:rsidRDefault="00C97CC3" w:rsidP="0033200E">
            <w:pPr>
              <w:jc w:val="center"/>
              <w:rPr>
                <w:sz w:val="18"/>
                <w:szCs w:val="18"/>
              </w:rPr>
            </w:pPr>
            <w:r w:rsidRPr="00272245">
              <w:rPr>
                <w:sz w:val="18"/>
                <w:szCs w:val="18"/>
              </w:rPr>
              <w:t>17</w:t>
            </w:r>
          </w:p>
        </w:tc>
        <w:tc>
          <w:tcPr>
            <w:tcW w:w="295" w:type="pct"/>
            <w:tcBorders>
              <w:top w:val="nil"/>
              <w:left w:val="nil"/>
              <w:bottom w:val="nil"/>
              <w:right w:val="single" w:sz="4" w:space="0" w:color="auto"/>
            </w:tcBorders>
            <w:shd w:val="clear" w:color="auto" w:fill="auto"/>
          </w:tcPr>
          <w:p w14:paraId="644771B8"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3E27F14"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4331F6E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EDB126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55DE29E"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5DCBA22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817F14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9902574"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9F9CC3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F1C94ED"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68A295B"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6D615934"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4AA8153A"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2D433D4B"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07933D51" w14:textId="77777777" w:rsidR="00C97CC3" w:rsidRPr="00272245" w:rsidRDefault="00C97CC3" w:rsidP="0033200E">
            <w:pPr>
              <w:jc w:val="center"/>
              <w:rPr>
                <w:sz w:val="18"/>
                <w:szCs w:val="18"/>
              </w:rPr>
            </w:pPr>
          </w:p>
        </w:tc>
        <w:tc>
          <w:tcPr>
            <w:tcW w:w="293" w:type="pct"/>
            <w:tcBorders>
              <w:top w:val="nil"/>
              <w:bottom w:val="nil"/>
            </w:tcBorders>
          </w:tcPr>
          <w:p w14:paraId="36A40273" w14:textId="77777777" w:rsidR="00C97CC3" w:rsidRPr="00272245" w:rsidRDefault="00C97CC3" w:rsidP="0033200E">
            <w:pPr>
              <w:jc w:val="center"/>
              <w:rPr>
                <w:sz w:val="18"/>
                <w:szCs w:val="18"/>
              </w:rPr>
            </w:pPr>
          </w:p>
        </w:tc>
      </w:tr>
      <w:tr w:rsidR="00C97CC3" w:rsidRPr="00272245" w14:paraId="0AC5FCC5" w14:textId="77777777" w:rsidTr="00F33519">
        <w:tc>
          <w:tcPr>
            <w:tcW w:w="284" w:type="pct"/>
            <w:tcBorders>
              <w:top w:val="nil"/>
              <w:bottom w:val="nil"/>
            </w:tcBorders>
          </w:tcPr>
          <w:p w14:paraId="66391487" w14:textId="77777777" w:rsidR="00C97CC3" w:rsidRPr="00272245" w:rsidRDefault="00C97CC3" w:rsidP="0033200E">
            <w:pPr>
              <w:jc w:val="center"/>
              <w:rPr>
                <w:sz w:val="18"/>
                <w:szCs w:val="18"/>
              </w:rPr>
            </w:pPr>
            <w:r w:rsidRPr="00272245">
              <w:rPr>
                <w:sz w:val="18"/>
                <w:szCs w:val="18"/>
              </w:rPr>
              <w:t>18</w:t>
            </w:r>
          </w:p>
        </w:tc>
        <w:tc>
          <w:tcPr>
            <w:tcW w:w="295" w:type="pct"/>
            <w:tcBorders>
              <w:top w:val="nil"/>
              <w:left w:val="nil"/>
              <w:bottom w:val="nil"/>
              <w:right w:val="single" w:sz="4" w:space="0" w:color="auto"/>
            </w:tcBorders>
            <w:shd w:val="clear" w:color="auto" w:fill="auto"/>
          </w:tcPr>
          <w:p w14:paraId="36D55A0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1EAC5D6"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16B464A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1873B0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BF16BB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7BF21D4"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A8198A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8C957C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F39D18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827E62A"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DB57C9F"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67AD5C6"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2167EA11"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2A8B5F8D"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3FDD61BD" w14:textId="77777777" w:rsidR="00C97CC3" w:rsidRPr="00272245" w:rsidRDefault="00C97CC3" w:rsidP="0033200E">
            <w:pPr>
              <w:jc w:val="center"/>
              <w:rPr>
                <w:sz w:val="18"/>
                <w:szCs w:val="18"/>
              </w:rPr>
            </w:pPr>
          </w:p>
        </w:tc>
        <w:tc>
          <w:tcPr>
            <w:tcW w:w="293" w:type="pct"/>
            <w:tcBorders>
              <w:top w:val="nil"/>
              <w:bottom w:val="nil"/>
            </w:tcBorders>
          </w:tcPr>
          <w:p w14:paraId="2AFB6E5F" w14:textId="77777777" w:rsidR="00C97CC3" w:rsidRPr="00272245" w:rsidRDefault="00C97CC3" w:rsidP="0033200E">
            <w:pPr>
              <w:jc w:val="center"/>
              <w:rPr>
                <w:sz w:val="18"/>
                <w:szCs w:val="18"/>
              </w:rPr>
            </w:pPr>
          </w:p>
        </w:tc>
      </w:tr>
      <w:tr w:rsidR="00C97CC3" w:rsidRPr="00272245" w14:paraId="06192C83" w14:textId="77777777" w:rsidTr="00F33519">
        <w:tc>
          <w:tcPr>
            <w:tcW w:w="284" w:type="pct"/>
            <w:tcBorders>
              <w:top w:val="nil"/>
              <w:bottom w:val="nil"/>
            </w:tcBorders>
          </w:tcPr>
          <w:p w14:paraId="687EC544" w14:textId="77777777" w:rsidR="00C97CC3" w:rsidRPr="00272245" w:rsidRDefault="00C97CC3" w:rsidP="0033200E">
            <w:pPr>
              <w:jc w:val="center"/>
              <w:rPr>
                <w:sz w:val="18"/>
                <w:szCs w:val="18"/>
              </w:rPr>
            </w:pPr>
            <w:r w:rsidRPr="00272245">
              <w:rPr>
                <w:sz w:val="18"/>
                <w:szCs w:val="18"/>
              </w:rPr>
              <w:t>19</w:t>
            </w:r>
          </w:p>
        </w:tc>
        <w:tc>
          <w:tcPr>
            <w:tcW w:w="295" w:type="pct"/>
            <w:tcBorders>
              <w:top w:val="nil"/>
              <w:left w:val="nil"/>
              <w:bottom w:val="nil"/>
              <w:right w:val="single" w:sz="4" w:space="0" w:color="auto"/>
            </w:tcBorders>
            <w:shd w:val="clear" w:color="auto" w:fill="auto"/>
          </w:tcPr>
          <w:p w14:paraId="6262A84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DDE9F2E"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608D9D6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3DD1FD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51C1CC7"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288E0A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820134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190811B"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FB5BB6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9E2588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B6ACFD0"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2BB3552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9D7676E"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77A7B6C2"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781B1B79" w14:textId="77777777" w:rsidR="00C97CC3" w:rsidRPr="00272245" w:rsidRDefault="00C97CC3" w:rsidP="0033200E">
            <w:pPr>
              <w:jc w:val="center"/>
              <w:rPr>
                <w:sz w:val="18"/>
                <w:szCs w:val="18"/>
              </w:rPr>
            </w:pPr>
          </w:p>
        </w:tc>
        <w:tc>
          <w:tcPr>
            <w:tcW w:w="293" w:type="pct"/>
            <w:tcBorders>
              <w:top w:val="nil"/>
              <w:bottom w:val="nil"/>
            </w:tcBorders>
          </w:tcPr>
          <w:p w14:paraId="42F9D97B" w14:textId="77777777" w:rsidR="00C97CC3" w:rsidRPr="00272245" w:rsidRDefault="00C97CC3" w:rsidP="0033200E">
            <w:pPr>
              <w:jc w:val="center"/>
              <w:rPr>
                <w:sz w:val="18"/>
                <w:szCs w:val="18"/>
              </w:rPr>
            </w:pPr>
          </w:p>
        </w:tc>
      </w:tr>
      <w:tr w:rsidR="00C97CC3" w:rsidRPr="00272245" w14:paraId="70E32632" w14:textId="77777777" w:rsidTr="00F33519">
        <w:tc>
          <w:tcPr>
            <w:tcW w:w="284" w:type="pct"/>
            <w:tcBorders>
              <w:top w:val="nil"/>
              <w:bottom w:val="nil"/>
            </w:tcBorders>
          </w:tcPr>
          <w:p w14:paraId="0ECD557D" w14:textId="77777777" w:rsidR="00C97CC3" w:rsidRPr="00272245" w:rsidRDefault="00C97CC3" w:rsidP="0033200E">
            <w:pPr>
              <w:jc w:val="center"/>
              <w:rPr>
                <w:sz w:val="18"/>
                <w:szCs w:val="18"/>
              </w:rPr>
            </w:pPr>
            <w:r w:rsidRPr="00272245">
              <w:rPr>
                <w:sz w:val="18"/>
                <w:szCs w:val="18"/>
              </w:rPr>
              <w:t>20</w:t>
            </w:r>
          </w:p>
        </w:tc>
        <w:tc>
          <w:tcPr>
            <w:tcW w:w="295" w:type="pct"/>
            <w:tcBorders>
              <w:top w:val="nil"/>
              <w:left w:val="nil"/>
              <w:bottom w:val="nil"/>
              <w:right w:val="single" w:sz="4" w:space="0" w:color="auto"/>
            </w:tcBorders>
            <w:shd w:val="clear" w:color="auto" w:fill="auto"/>
          </w:tcPr>
          <w:p w14:paraId="7655633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4CC27C5"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671E94E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B42F75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317E93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75B0C0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AE8ED4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4E30E4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5A701F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3037AF0"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78FF5A0"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8CEA39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A668EA0"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7B7A87DB"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26BAE6CE" w14:textId="77777777" w:rsidR="00C97CC3" w:rsidRPr="00272245" w:rsidRDefault="00C97CC3" w:rsidP="0033200E">
            <w:pPr>
              <w:jc w:val="center"/>
              <w:rPr>
                <w:sz w:val="18"/>
                <w:szCs w:val="18"/>
              </w:rPr>
            </w:pPr>
          </w:p>
        </w:tc>
        <w:tc>
          <w:tcPr>
            <w:tcW w:w="293" w:type="pct"/>
            <w:tcBorders>
              <w:top w:val="nil"/>
              <w:bottom w:val="nil"/>
            </w:tcBorders>
          </w:tcPr>
          <w:p w14:paraId="6B352541" w14:textId="77777777" w:rsidR="00C97CC3" w:rsidRPr="00272245" w:rsidRDefault="00C97CC3" w:rsidP="0033200E">
            <w:pPr>
              <w:jc w:val="center"/>
              <w:rPr>
                <w:sz w:val="18"/>
                <w:szCs w:val="18"/>
              </w:rPr>
            </w:pPr>
          </w:p>
        </w:tc>
      </w:tr>
      <w:tr w:rsidR="00C97CC3" w:rsidRPr="00272245" w14:paraId="388BA645" w14:textId="77777777" w:rsidTr="00F33519">
        <w:tc>
          <w:tcPr>
            <w:tcW w:w="284" w:type="pct"/>
            <w:tcBorders>
              <w:top w:val="nil"/>
              <w:bottom w:val="nil"/>
            </w:tcBorders>
          </w:tcPr>
          <w:p w14:paraId="553D4878" w14:textId="77777777" w:rsidR="00C97CC3" w:rsidRPr="00272245" w:rsidRDefault="00C97CC3" w:rsidP="0033200E">
            <w:pPr>
              <w:jc w:val="center"/>
              <w:rPr>
                <w:sz w:val="18"/>
                <w:szCs w:val="18"/>
              </w:rPr>
            </w:pPr>
            <w:r w:rsidRPr="00272245">
              <w:rPr>
                <w:sz w:val="18"/>
                <w:szCs w:val="18"/>
              </w:rPr>
              <w:t>21</w:t>
            </w:r>
          </w:p>
        </w:tc>
        <w:tc>
          <w:tcPr>
            <w:tcW w:w="295" w:type="pct"/>
            <w:tcBorders>
              <w:top w:val="nil"/>
              <w:left w:val="nil"/>
              <w:bottom w:val="nil"/>
              <w:right w:val="single" w:sz="4" w:space="0" w:color="auto"/>
            </w:tcBorders>
            <w:shd w:val="clear" w:color="auto" w:fill="auto"/>
          </w:tcPr>
          <w:p w14:paraId="2B120A9F"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E2E463B"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004948C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67A0A8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2F2D02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1827909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0E192B2"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8C57AD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3B06BBE9"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C63B4C3"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81A4B85"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53D00D60"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6F9DF077" w14:textId="77777777" w:rsidR="00C97CC3" w:rsidRPr="00272245" w:rsidRDefault="00C97CC3" w:rsidP="0033200E">
            <w:pPr>
              <w:jc w:val="center"/>
              <w:rPr>
                <w:sz w:val="18"/>
                <w:szCs w:val="18"/>
              </w:rPr>
            </w:pPr>
            <w:r w:rsidRPr="00272245">
              <w:rPr>
                <w:sz w:val="18"/>
                <w:szCs w:val="18"/>
              </w:rPr>
              <w:t>1</w:t>
            </w:r>
          </w:p>
        </w:tc>
        <w:tc>
          <w:tcPr>
            <w:tcW w:w="296" w:type="pct"/>
            <w:tcBorders>
              <w:top w:val="nil"/>
              <w:left w:val="single" w:sz="4" w:space="0" w:color="auto"/>
              <w:bottom w:val="nil"/>
              <w:right w:val="nil"/>
            </w:tcBorders>
            <w:shd w:val="clear" w:color="auto" w:fill="auto"/>
          </w:tcPr>
          <w:p w14:paraId="191F0835" w14:textId="77777777" w:rsidR="00C97CC3" w:rsidRPr="00272245" w:rsidRDefault="00C97CC3" w:rsidP="0033200E">
            <w:pPr>
              <w:jc w:val="center"/>
              <w:rPr>
                <w:sz w:val="18"/>
                <w:szCs w:val="18"/>
              </w:rPr>
            </w:pPr>
            <w:r w:rsidRPr="00272245">
              <w:rPr>
                <w:color w:val="000000"/>
                <w:sz w:val="18"/>
                <w:szCs w:val="18"/>
              </w:rPr>
              <w:t>0.5</w:t>
            </w:r>
          </w:p>
        </w:tc>
        <w:tc>
          <w:tcPr>
            <w:tcW w:w="293" w:type="pct"/>
            <w:tcBorders>
              <w:top w:val="nil"/>
              <w:bottom w:val="nil"/>
            </w:tcBorders>
          </w:tcPr>
          <w:p w14:paraId="568AA036" w14:textId="77777777" w:rsidR="00C97CC3" w:rsidRPr="00272245" w:rsidRDefault="00C97CC3" w:rsidP="0033200E">
            <w:pPr>
              <w:jc w:val="center"/>
              <w:rPr>
                <w:sz w:val="18"/>
                <w:szCs w:val="18"/>
              </w:rPr>
            </w:pPr>
          </w:p>
        </w:tc>
        <w:tc>
          <w:tcPr>
            <w:tcW w:w="293" w:type="pct"/>
            <w:tcBorders>
              <w:top w:val="nil"/>
              <w:bottom w:val="nil"/>
            </w:tcBorders>
          </w:tcPr>
          <w:p w14:paraId="1F3111FC" w14:textId="77777777" w:rsidR="00C97CC3" w:rsidRPr="00272245" w:rsidRDefault="00C97CC3" w:rsidP="0033200E">
            <w:pPr>
              <w:jc w:val="center"/>
              <w:rPr>
                <w:sz w:val="18"/>
                <w:szCs w:val="18"/>
              </w:rPr>
            </w:pPr>
          </w:p>
        </w:tc>
      </w:tr>
      <w:tr w:rsidR="00C97CC3" w:rsidRPr="00272245" w14:paraId="0333E5DE" w14:textId="77777777" w:rsidTr="00F33519">
        <w:tc>
          <w:tcPr>
            <w:tcW w:w="284" w:type="pct"/>
            <w:tcBorders>
              <w:top w:val="nil"/>
              <w:bottom w:val="nil"/>
            </w:tcBorders>
          </w:tcPr>
          <w:p w14:paraId="607687F8" w14:textId="77777777" w:rsidR="00C97CC3" w:rsidRPr="00272245" w:rsidRDefault="00C97CC3" w:rsidP="0033200E">
            <w:pPr>
              <w:jc w:val="center"/>
              <w:rPr>
                <w:sz w:val="18"/>
                <w:szCs w:val="18"/>
              </w:rPr>
            </w:pPr>
            <w:r w:rsidRPr="00272245">
              <w:rPr>
                <w:sz w:val="18"/>
                <w:szCs w:val="18"/>
              </w:rPr>
              <w:t>22</w:t>
            </w:r>
          </w:p>
        </w:tc>
        <w:tc>
          <w:tcPr>
            <w:tcW w:w="295" w:type="pct"/>
            <w:tcBorders>
              <w:top w:val="nil"/>
              <w:left w:val="nil"/>
              <w:bottom w:val="nil"/>
              <w:right w:val="single" w:sz="4" w:space="0" w:color="auto"/>
            </w:tcBorders>
            <w:shd w:val="clear" w:color="auto" w:fill="auto"/>
          </w:tcPr>
          <w:p w14:paraId="3E4B2C4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4EF85CC"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53ECDEA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1270DC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247717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9D8BF9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B3AEA2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E34F1D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02FB17B"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0B8A1B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6219245"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30F54D4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4DA1E845"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57586C3E" w14:textId="77777777" w:rsidR="00C97CC3" w:rsidRPr="00272245" w:rsidRDefault="00C97CC3" w:rsidP="0033200E">
            <w:pPr>
              <w:jc w:val="center"/>
              <w:rPr>
                <w:sz w:val="18"/>
                <w:szCs w:val="18"/>
              </w:rPr>
            </w:pPr>
            <w:r w:rsidRPr="00272245">
              <w:rPr>
                <w:color w:val="000000"/>
                <w:sz w:val="18"/>
                <w:szCs w:val="18"/>
              </w:rPr>
              <w:t>0.5</w:t>
            </w:r>
          </w:p>
        </w:tc>
        <w:tc>
          <w:tcPr>
            <w:tcW w:w="293" w:type="pct"/>
            <w:tcBorders>
              <w:top w:val="nil"/>
              <w:bottom w:val="nil"/>
            </w:tcBorders>
          </w:tcPr>
          <w:p w14:paraId="763D63CE" w14:textId="77777777" w:rsidR="00C97CC3" w:rsidRPr="00272245" w:rsidRDefault="00C97CC3" w:rsidP="0033200E">
            <w:pPr>
              <w:jc w:val="center"/>
              <w:rPr>
                <w:sz w:val="18"/>
                <w:szCs w:val="18"/>
              </w:rPr>
            </w:pPr>
          </w:p>
        </w:tc>
        <w:tc>
          <w:tcPr>
            <w:tcW w:w="293" w:type="pct"/>
            <w:tcBorders>
              <w:top w:val="nil"/>
              <w:bottom w:val="nil"/>
            </w:tcBorders>
          </w:tcPr>
          <w:p w14:paraId="2C2ADB82" w14:textId="77777777" w:rsidR="00C97CC3" w:rsidRPr="00272245" w:rsidRDefault="00C97CC3" w:rsidP="0033200E">
            <w:pPr>
              <w:jc w:val="center"/>
              <w:rPr>
                <w:sz w:val="18"/>
                <w:szCs w:val="18"/>
              </w:rPr>
            </w:pPr>
          </w:p>
        </w:tc>
      </w:tr>
      <w:tr w:rsidR="00C97CC3" w:rsidRPr="00272245" w14:paraId="397AD58E" w14:textId="77777777" w:rsidTr="00F33519">
        <w:tc>
          <w:tcPr>
            <w:tcW w:w="284" w:type="pct"/>
            <w:tcBorders>
              <w:top w:val="nil"/>
              <w:bottom w:val="nil"/>
            </w:tcBorders>
          </w:tcPr>
          <w:p w14:paraId="79062EBE" w14:textId="77777777" w:rsidR="00C97CC3" w:rsidRPr="00272245" w:rsidRDefault="00C97CC3" w:rsidP="0033200E">
            <w:pPr>
              <w:jc w:val="center"/>
              <w:rPr>
                <w:sz w:val="18"/>
                <w:szCs w:val="18"/>
              </w:rPr>
            </w:pPr>
            <w:r w:rsidRPr="00272245">
              <w:rPr>
                <w:sz w:val="18"/>
                <w:szCs w:val="18"/>
              </w:rPr>
              <w:t>23</w:t>
            </w:r>
          </w:p>
        </w:tc>
        <w:tc>
          <w:tcPr>
            <w:tcW w:w="295" w:type="pct"/>
            <w:tcBorders>
              <w:top w:val="nil"/>
              <w:left w:val="nil"/>
              <w:bottom w:val="nil"/>
              <w:right w:val="single" w:sz="4" w:space="0" w:color="auto"/>
            </w:tcBorders>
            <w:shd w:val="clear" w:color="auto" w:fill="auto"/>
          </w:tcPr>
          <w:p w14:paraId="7D3C18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58893CE"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639B00CD"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C7AB6CD"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AC3B9C1"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1B9EE7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4FD29E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6F3DA6B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2B31708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22B5DD5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5F9B364"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4763DA2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CB59177"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3C9A6702"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0A6E9D55" w14:textId="77777777" w:rsidR="00C97CC3" w:rsidRPr="00272245" w:rsidRDefault="00C97CC3" w:rsidP="0033200E">
            <w:pPr>
              <w:jc w:val="center"/>
              <w:rPr>
                <w:sz w:val="18"/>
                <w:szCs w:val="18"/>
              </w:rPr>
            </w:pPr>
          </w:p>
        </w:tc>
        <w:tc>
          <w:tcPr>
            <w:tcW w:w="293" w:type="pct"/>
            <w:tcBorders>
              <w:top w:val="nil"/>
              <w:bottom w:val="nil"/>
            </w:tcBorders>
          </w:tcPr>
          <w:p w14:paraId="5096850B" w14:textId="77777777" w:rsidR="00C97CC3" w:rsidRPr="00272245" w:rsidRDefault="00C97CC3" w:rsidP="0033200E">
            <w:pPr>
              <w:jc w:val="center"/>
              <w:rPr>
                <w:sz w:val="18"/>
                <w:szCs w:val="18"/>
              </w:rPr>
            </w:pPr>
          </w:p>
        </w:tc>
      </w:tr>
      <w:tr w:rsidR="00C97CC3" w:rsidRPr="00272245" w14:paraId="2CEA486B" w14:textId="77777777" w:rsidTr="00F33519">
        <w:tc>
          <w:tcPr>
            <w:tcW w:w="284" w:type="pct"/>
            <w:tcBorders>
              <w:top w:val="nil"/>
              <w:bottom w:val="nil"/>
            </w:tcBorders>
          </w:tcPr>
          <w:p w14:paraId="385F8B44" w14:textId="77777777" w:rsidR="00C97CC3" w:rsidRPr="00272245" w:rsidRDefault="00C97CC3" w:rsidP="0033200E">
            <w:pPr>
              <w:jc w:val="center"/>
              <w:rPr>
                <w:sz w:val="18"/>
                <w:szCs w:val="18"/>
              </w:rPr>
            </w:pPr>
            <w:r w:rsidRPr="00272245">
              <w:rPr>
                <w:sz w:val="18"/>
                <w:szCs w:val="18"/>
              </w:rPr>
              <w:t>24</w:t>
            </w:r>
          </w:p>
        </w:tc>
        <w:tc>
          <w:tcPr>
            <w:tcW w:w="295" w:type="pct"/>
            <w:tcBorders>
              <w:top w:val="nil"/>
              <w:left w:val="nil"/>
              <w:bottom w:val="nil"/>
              <w:right w:val="single" w:sz="4" w:space="0" w:color="auto"/>
            </w:tcBorders>
            <w:shd w:val="clear" w:color="auto" w:fill="auto"/>
          </w:tcPr>
          <w:p w14:paraId="446E9202"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60E43C8D"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2EF3E7A8"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E0AEA3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3C896DF"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2150E71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37BF384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DDEAF1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2F0FC00"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1200474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2FBAEF8B"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31847A4B"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2545E12"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39A9B5AD"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3EAB7F38" w14:textId="77777777" w:rsidR="00C97CC3" w:rsidRPr="00272245" w:rsidRDefault="00C97CC3" w:rsidP="0033200E">
            <w:pPr>
              <w:jc w:val="center"/>
              <w:rPr>
                <w:sz w:val="18"/>
                <w:szCs w:val="18"/>
              </w:rPr>
            </w:pPr>
          </w:p>
        </w:tc>
        <w:tc>
          <w:tcPr>
            <w:tcW w:w="293" w:type="pct"/>
            <w:tcBorders>
              <w:top w:val="nil"/>
              <w:bottom w:val="nil"/>
            </w:tcBorders>
          </w:tcPr>
          <w:p w14:paraId="543C6B39" w14:textId="77777777" w:rsidR="00C97CC3" w:rsidRPr="00272245" w:rsidRDefault="00C97CC3" w:rsidP="0033200E">
            <w:pPr>
              <w:jc w:val="center"/>
              <w:rPr>
                <w:sz w:val="18"/>
                <w:szCs w:val="18"/>
              </w:rPr>
            </w:pPr>
          </w:p>
        </w:tc>
      </w:tr>
      <w:tr w:rsidR="00C97CC3" w:rsidRPr="00272245" w14:paraId="522AFD03" w14:textId="77777777" w:rsidTr="00F33519">
        <w:tc>
          <w:tcPr>
            <w:tcW w:w="284" w:type="pct"/>
            <w:tcBorders>
              <w:top w:val="nil"/>
              <w:bottom w:val="nil"/>
            </w:tcBorders>
          </w:tcPr>
          <w:p w14:paraId="32E8FB20" w14:textId="77777777" w:rsidR="00C97CC3" w:rsidRPr="00272245" w:rsidRDefault="00C97CC3" w:rsidP="0033200E">
            <w:pPr>
              <w:jc w:val="center"/>
              <w:rPr>
                <w:sz w:val="18"/>
                <w:szCs w:val="18"/>
              </w:rPr>
            </w:pPr>
            <w:r w:rsidRPr="00272245">
              <w:rPr>
                <w:sz w:val="18"/>
                <w:szCs w:val="18"/>
              </w:rPr>
              <w:t>25</w:t>
            </w:r>
          </w:p>
        </w:tc>
        <w:tc>
          <w:tcPr>
            <w:tcW w:w="295" w:type="pct"/>
            <w:tcBorders>
              <w:top w:val="nil"/>
              <w:left w:val="nil"/>
              <w:bottom w:val="nil"/>
              <w:right w:val="single" w:sz="4" w:space="0" w:color="auto"/>
            </w:tcBorders>
            <w:shd w:val="clear" w:color="auto" w:fill="auto"/>
          </w:tcPr>
          <w:p w14:paraId="2EF6D4B1"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4E4A4A84"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131976FC"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52F64A88"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D962AF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4FAD3E5"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59FB854"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B6F5AF1"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A007CBB"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FBE001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715D98F"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6C47F1B4"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F106D6B"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5442726B"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142C56D4" w14:textId="77777777" w:rsidR="00C97CC3" w:rsidRPr="00272245" w:rsidRDefault="00C97CC3" w:rsidP="0033200E">
            <w:pPr>
              <w:jc w:val="center"/>
              <w:rPr>
                <w:sz w:val="18"/>
                <w:szCs w:val="18"/>
              </w:rPr>
            </w:pPr>
          </w:p>
        </w:tc>
        <w:tc>
          <w:tcPr>
            <w:tcW w:w="293" w:type="pct"/>
            <w:tcBorders>
              <w:top w:val="nil"/>
              <w:bottom w:val="nil"/>
            </w:tcBorders>
          </w:tcPr>
          <w:p w14:paraId="040BC256" w14:textId="77777777" w:rsidR="00C97CC3" w:rsidRPr="00272245" w:rsidRDefault="00C97CC3" w:rsidP="0033200E">
            <w:pPr>
              <w:jc w:val="center"/>
              <w:rPr>
                <w:sz w:val="18"/>
                <w:szCs w:val="18"/>
              </w:rPr>
            </w:pPr>
          </w:p>
        </w:tc>
      </w:tr>
      <w:tr w:rsidR="00C97CC3" w:rsidRPr="00272245" w14:paraId="5C4A5EC1" w14:textId="77777777" w:rsidTr="00F33519">
        <w:tc>
          <w:tcPr>
            <w:tcW w:w="284" w:type="pct"/>
            <w:tcBorders>
              <w:top w:val="nil"/>
              <w:bottom w:val="nil"/>
            </w:tcBorders>
          </w:tcPr>
          <w:p w14:paraId="56393687" w14:textId="77777777" w:rsidR="00C97CC3" w:rsidRPr="00272245" w:rsidRDefault="00C97CC3" w:rsidP="0033200E">
            <w:pPr>
              <w:jc w:val="center"/>
              <w:rPr>
                <w:sz w:val="18"/>
                <w:szCs w:val="18"/>
              </w:rPr>
            </w:pPr>
            <w:r w:rsidRPr="00272245">
              <w:rPr>
                <w:sz w:val="18"/>
                <w:szCs w:val="18"/>
              </w:rPr>
              <w:t>26</w:t>
            </w:r>
          </w:p>
        </w:tc>
        <w:tc>
          <w:tcPr>
            <w:tcW w:w="295" w:type="pct"/>
            <w:tcBorders>
              <w:top w:val="nil"/>
              <w:left w:val="nil"/>
              <w:bottom w:val="nil"/>
              <w:right w:val="single" w:sz="4" w:space="0" w:color="auto"/>
            </w:tcBorders>
            <w:shd w:val="clear" w:color="auto" w:fill="auto"/>
          </w:tcPr>
          <w:p w14:paraId="6BEDBC19"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1A55E9DE"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single" w:sz="4" w:space="0" w:color="auto"/>
            </w:tcBorders>
            <w:shd w:val="clear" w:color="auto" w:fill="auto"/>
          </w:tcPr>
          <w:p w14:paraId="6CF9BAF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4385B2D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B2A2B7B"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BD2FDEE"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08644AD6"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A97B023"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784CF19F"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3ADE68D5"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016887D4"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222F7854"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227FDB8"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nil"/>
            </w:tcBorders>
            <w:shd w:val="clear" w:color="auto" w:fill="auto"/>
          </w:tcPr>
          <w:p w14:paraId="233D3A99" w14:textId="77777777" w:rsidR="00C97CC3" w:rsidRPr="00272245" w:rsidRDefault="00C97CC3" w:rsidP="0033200E">
            <w:pPr>
              <w:jc w:val="center"/>
              <w:rPr>
                <w:sz w:val="18"/>
                <w:szCs w:val="18"/>
              </w:rPr>
            </w:pPr>
            <w:r w:rsidRPr="00272245">
              <w:rPr>
                <w:color w:val="000000"/>
                <w:sz w:val="18"/>
                <w:szCs w:val="18"/>
              </w:rPr>
              <w:t>0.5</w:t>
            </w:r>
          </w:p>
        </w:tc>
        <w:tc>
          <w:tcPr>
            <w:tcW w:w="293" w:type="pct"/>
            <w:tcBorders>
              <w:top w:val="nil"/>
              <w:bottom w:val="nil"/>
            </w:tcBorders>
          </w:tcPr>
          <w:p w14:paraId="7EFDCAFE" w14:textId="77777777" w:rsidR="00C97CC3" w:rsidRPr="00272245" w:rsidRDefault="00C97CC3" w:rsidP="0033200E">
            <w:pPr>
              <w:jc w:val="center"/>
              <w:rPr>
                <w:sz w:val="18"/>
                <w:szCs w:val="18"/>
              </w:rPr>
            </w:pPr>
          </w:p>
        </w:tc>
        <w:tc>
          <w:tcPr>
            <w:tcW w:w="293" w:type="pct"/>
            <w:tcBorders>
              <w:top w:val="nil"/>
              <w:bottom w:val="nil"/>
            </w:tcBorders>
          </w:tcPr>
          <w:p w14:paraId="69617ECD" w14:textId="77777777" w:rsidR="00C97CC3" w:rsidRPr="00272245" w:rsidRDefault="00C97CC3" w:rsidP="0033200E">
            <w:pPr>
              <w:jc w:val="center"/>
              <w:rPr>
                <w:sz w:val="18"/>
                <w:szCs w:val="18"/>
              </w:rPr>
            </w:pPr>
          </w:p>
        </w:tc>
      </w:tr>
      <w:tr w:rsidR="00C97CC3" w:rsidRPr="00272245" w14:paraId="6DF363F6" w14:textId="77777777" w:rsidTr="00F33519">
        <w:tc>
          <w:tcPr>
            <w:tcW w:w="284" w:type="pct"/>
            <w:tcBorders>
              <w:top w:val="nil"/>
              <w:bottom w:val="nil"/>
            </w:tcBorders>
          </w:tcPr>
          <w:p w14:paraId="2C21FB9D" w14:textId="77777777" w:rsidR="00C97CC3" w:rsidRPr="00272245" w:rsidRDefault="00C97CC3" w:rsidP="0033200E">
            <w:pPr>
              <w:jc w:val="center"/>
              <w:rPr>
                <w:sz w:val="18"/>
                <w:szCs w:val="18"/>
              </w:rPr>
            </w:pPr>
            <w:r w:rsidRPr="00272245">
              <w:rPr>
                <w:sz w:val="18"/>
                <w:szCs w:val="18"/>
              </w:rPr>
              <w:t>27</w:t>
            </w:r>
          </w:p>
        </w:tc>
        <w:tc>
          <w:tcPr>
            <w:tcW w:w="295" w:type="pct"/>
            <w:tcBorders>
              <w:top w:val="nil"/>
              <w:left w:val="nil"/>
              <w:bottom w:val="nil"/>
              <w:right w:val="single" w:sz="4" w:space="0" w:color="auto"/>
            </w:tcBorders>
            <w:shd w:val="clear" w:color="auto" w:fill="auto"/>
          </w:tcPr>
          <w:p w14:paraId="2EBE864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E326699"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4E96F1BE"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0FC4F10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15F355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0C8E335C"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655015A"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4621A4A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3B55A2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F51583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EB16CED"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57AC961D"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307C475"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2C0881E4"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5D6BC2F2" w14:textId="77777777" w:rsidR="00C97CC3" w:rsidRPr="00272245" w:rsidRDefault="00C97CC3" w:rsidP="0033200E">
            <w:pPr>
              <w:jc w:val="center"/>
              <w:rPr>
                <w:sz w:val="18"/>
                <w:szCs w:val="18"/>
              </w:rPr>
            </w:pPr>
          </w:p>
        </w:tc>
        <w:tc>
          <w:tcPr>
            <w:tcW w:w="293" w:type="pct"/>
            <w:tcBorders>
              <w:top w:val="nil"/>
              <w:bottom w:val="nil"/>
            </w:tcBorders>
          </w:tcPr>
          <w:p w14:paraId="0A22A3D2" w14:textId="77777777" w:rsidR="00C97CC3" w:rsidRPr="00272245" w:rsidRDefault="00C97CC3" w:rsidP="0033200E">
            <w:pPr>
              <w:jc w:val="center"/>
              <w:rPr>
                <w:sz w:val="18"/>
                <w:szCs w:val="18"/>
              </w:rPr>
            </w:pPr>
          </w:p>
        </w:tc>
      </w:tr>
      <w:tr w:rsidR="00C97CC3" w:rsidRPr="00272245" w14:paraId="332881B3" w14:textId="77777777" w:rsidTr="00F33519">
        <w:tc>
          <w:tcPr>
            <w:tcW w:w="284" w:type="pct"/>
            <w:tcBorders>
              <w:top w:val="nil"/>
              <w:bottom w:val="nil"/>
            </w:tcBorders>
          </w:tcPr>
          <w:p w14:paraId="2D4EC8CF" w14:textId="77777777" w:rsidR="00C97CC3" w:rsidRPr="00272245" w:rsidRDefault="00C97CC3" w:rsidP="0033200E">
            <w:pPr>
              <w:jc w:val="center"/>
              <w:rPr>
                <w:sz w:val="18"/>
                <w:szCs w:val="18"/>
              </w:rPr>
            </w:pPr>
            <w:r w:rsidRPr="00272245">
              <w:rPr>
                <w:sz w:val="18"/>
                <w:szCs w:val="18"/>
              </w:rPr>
              <w:t>28</w:t>
            </w:r>
          </w:p>
        </w:tc>
        <w:tc>
          <w:tcPr>
            <w:tcW w:w="295" w:type="pct"/>
            <w:tcBorders>
              <w:top w:val="nil"/>
              <w:left w:val="nil"/>
              <w:bottom w:val="nil"/>
              <w:right w:val="single" w:sz="4" w:space="0" w:color="auto"/>
            </w:tcBorders>
            <w:shd w:val="clear" w:color="auto" w:fill="auto"/>
          </w:tcPr>
          <w:p w14:paraId="427A6B2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D6E0C69" w14:textId="77777777" w:rsidR="00C97CC3" w:rsidRPr="00272245" w:rsidRDefault="00C97CC3" w:rsidP="0033200E">
            <w:pPr>
              <w:jc w:val="center"/>
              <w:rPr>
                <w:sz w:val="18"/>
                <w:szCs w:val="18"/>
              </w:rPr>
            </w:pPr>
            <w:r w:rsidRPr="00272245">
              <w:rPr>
                <w:color w:val="000000"/>
                <w:sz w:val="18"/>
                <w:szCs w:val="18"/>
              </w:rPr>
              <w:t>0</w:t>
            </w:r>
          </w:p>
        </w:tc>
        <w:tc>
          <w:tcPr>
            <w:tcW w:w="296" w:type="pct"/>
            <w:tcBorders>
              <w:top w:val="nil"/>
              <w:left w:val="single" w:sz="4" w:space="0" w:color="auto"/>
              <w:bottom w:val="nil"/>
              <w:right w:val="single" w:sz="4" w:space="0" w:color="auto"/>
            </w:tcBorders>
            <w:shd w:val="clear" w:color="auto" w:fill="auto"/>
          </w:tcPr>
          <w:p w14:paraId="31DF1666"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566B2371"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73B7E77"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706F81F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0D96EF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082E75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F2379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F4AB324"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1FC75F22"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E995E9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CCD9188" w14:textId="77777777" w:rsidR="00C97CC3" w:rsidRPr="00272245" w:rsidRDefault="00C97CC3" w:rsidP="0033200E">
            <w:pPr>
              <w:jc w:val="center"/>
              <w:rPr>
                <w:sz w:val="18"/>
                <w:szCs w:val="18"/>
              </w:rPr>
            </w:pPr>
            <w:r w:rsidRPr="00272245">
              <w:rPr>
                <w:color w:val="000000"/>
                <w:sz w:val="18"/>
                <w:szCs w:val="18"/>
              </w:rPr>
              <w:t>0.5</w:t>
            </w:r>
          </w:p>
        </w:tc>
        <w:tc>
          <w:tcPr>
            <w:tcW w:w="296" w:type="pct"/>
            <w:tcBorders>
              <w:top w:val="nil"/>
              <w:left w:val="single" w:sz="4" w:space="0" w:color="auto"/>
              <w:bottom w:val="nil"/>
              <w:right w:val="nil"/>
            </w:tcBorders>
            <w:shd w:val="clear" w:color="auto" w:fill="auto"/>
          </w:tcPr>
          <w:p w14:paraId="1554D25F" w14:textId="77777777" w:rsidR="00C97CC3" w:rsidRPr="00272245" w:rsidRDefault="00C97CC3" w:rsidP="0033200E">
            <w:pPr>
              <w:jc w:val="center"/>
              <w:rPr>
                <w:sz w:val="18"/>
                <w:szCs w:val="18"/>
              </w:rPr>
            </w:pPr>
            <w:r w:rsidRPr="00272245">
              <w:rPr>
                <w:color w:val="000000"/>
                <w:sz w:val="18"/>
                <w:szCs w:val="18"/>
              </w:rPr>
              <w:t>0.5</w:t>
            </w:r>
          </w:p>
        </w:tc>
        <w:tc>
          <w:tcPr>
            <w:tcW w:w="293" w:type="pct"/>
            <w:tcBorders>
              <w:top w:val="nil"/>
              <w:bottom w:val="nil"/>
            </w:tcBorders>
          </w:tcPr>
          <w:p w14:paraId="72173052" w14:textId="77777777" w:rsidR="00C97CC3" w:rsidRPr="00272245" w:rsidRDefault="00C97CC3" w:rsidP="0033200E">
            <w:pPr>
              <w:jc w:val="center"/>
              <w:rPr>
                <w:sz w:val="18"/>
                <w:szCs w:val="18"/>
              </w:rPr>
            </w:pPr>
          </w:p>
        </w:tc>
        <w:tc>
          <w:tcPr>
            <w:tcW w:w="293" w:type="pct"/>
            <w:tcBorders>
              <w:top w:val="nil"/>
              <w:bottom w:val="nil"/>
            </w:tcBorders>
          </w:tcPr>
          <w:p w14:paraId="7EA5A143" w14:textId="77777777" w:rsidR="00C97CC3" w:rsidRPr="00272245" w:rsidRDefault="00C97CC3" w:rsidP="0033200E">
            <w:pPr>
              <w:jc w:val="center"/>
              <w:rPr>
                <w:sz w:val="18"/>
                <w:szCs w:val="18"/>
              </w:rPr>
            </w:pPr>
          </w:p>
        </w:tc>
      </w:tr>
      <w:tr w:rsidR="00C97CC3" w:rsidRPr="00272245" w14:paraId="1A188CDA" w14:textId="77777777" w:rsidTr="00F33519">
        <w:tc>
          <w:tcPr>
            <w:tcW w:w="284" w:type="pct"/>
            <w:tcBorders>
              <w:top w:val="nil"/>
              <w:bottom w:val="nil"/>
            </w:tcBorders>
          </w:tcPr>
          <w:p w14:paraId="34047B55" w14:textId="77777777" w:rsidR="00C97CC3" w:rsidRPr="00272245" w:rsidRDefault="00C97CC3" w:rsidP="0033200E">
            <w:pPr>
              <w:jc w:val="center"/>
              <w:rPr>
                <w:sz w:val="18"/>
                <w:szCs w:val="18"/>
              </w:rPr>
            </w:pPr>
            <w:r w:rsidRPr="00272245">
              <w:rPr>
                <w:sz w:val="18"/>
                <w:szCs w:val="18"/>
              </w:rPr>
              <w:t>29</w:t>
            </w:r>
          </w:p>
        </w:tc>
        <w:tc>
          <w:tcPr>
            <w:tcW w:w="295" w:type="pct"/>
            <w:tcBorders>
              <w:top w:val="nil"/>
              <w:left w:val="nil"/>
              <w:bottom w:val="nil"/>
              <w:right w:val="single" w:sz="4" w:space="0" w:color="auto"/>
            </w:tcBorders>
            <w:shd w:val="clear" w:color="auto" w:fill="auto"/>
          </w:tcPr>
          <w:p w14:paraId="2AFC346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8737364"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701E959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05DF95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033EBC2"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32E820D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E405D6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64CF477" w14:textId="77777777" w:rsidR="00C97CC3" w:rsidRPr="00272245" w:rsidRDefault="00C97CC3" w:rsidP="0033200E">
            <w:pPr>
              <w:jc w:val="center"/>
              <w:rPr>
                <w:sz w:val="18"/>
                <w:szCs w:val="18"/>
              </w:rPr>
            </w:pPr>
            <w:r w:rsidRPr="00272245">
              <w:rPr>
                <w:color w:val="000000"/>
                <w:sz w:val="18"/>
                <w:szCs w:val="18"/>
              </w:rPr>
              <w:t>0.5</w:t>
            </w:r>
          </w:p>
        </w:tc>
        <w:tc>
          <w:tcPr>
            <w:tcW w:w="295" w:type="pct"/>
            <w:tcBorders>
              <w:top w:val="nil"/>
              <w:left w:val="single" w:sz="4" w:space="0" w:color="auto"/>
              <w:bottom w:val="nil"/>
              <w:right w:val="single" w:sz="4" w:space="0" w:color="auto"/>
            </w:tcBorders>
            <w:shd w:val="clear" w:color="auto" w:fill="auto"/>
          </w:tcPr>
          <w:p w14:paraId="614B593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2AA609C" w14:textId="77777777" w:rsidR="00C97CC3" w:rsidRPr="00272245" w:rsidRDefault="00C97CC3" w:rsidP="0033200E">
            <w:pPr>
              <w:jc w:val="center"/>
              <w:rPr>
                <w:sz w:val="18"/>
                <w:szCs w:val="18"/>
              </w:rPr>
            </w:pPr>
            <w:r w:rsidRPr="00272245">
              <w:rPr>
                <w:color w:val="000000"/>
                <w:sz w:val="18"/>
                <w:szCs w:val="18"/>
              </w:rPr>
              <w:t>0.5</w:t>
            </w:r>
          </w:p>
        </w:tc>
        <w:tc>
          <w:tcPr>
            <w:tcW w:w="294" w:type="pct"/>
            <w:tcBorders>
              <w:top w:val="nil"/>
              <w:left w:val="single" w:sz="4" w:space="0" w:color="auto"/>
              <w:bottom w:val="nil"/>
              <w:right w:val="single" w:sz="4" w:space="0" w:color="auto"/>
            </w:tcBorders>
            <w:shd w:val="clear" w:color="auto" w:fill="auto"/>
          </w:tcPr>
          <w:p w14:paraId="7D48FB0A"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73D39B9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8045ACE"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7A1C42CF"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293C0553" w14:textId="77777777" w:rsidR="00C97CC3" w:rsidRPr="00272245" w:rsidRDefault="00C97CC3" w:rsidP="0033200E">
            <w:pPr>
              <w:jc w:val="center"/>
              <w:rPr>
                <w:sz w:val="18"/>
                <w:szCs w:val="18"/>
              </w:rPr>
            </w:pPr>
          </w:p>
        </w:tc>
        <w:tc>
          <w:tcPr>
            <w:tcW w:w="293" w:type="pct"/>
            <w:tcBorders>
              <w:top w:val="nil"/>
              <w:bottom w:val="nil"/>
            </w:tcBorders>
          </w:tcPr>
          <w:p w14:paraId="7EA4FA05" w14:textId="77777777" w:rsidR="00C97CC3" w:rsidRPr="00272245" w:rsidRDefault="00C97CC3" w:rsidP="0033200E">
            <w:pPr>
              <w:jc w:val="center"/>
              <w:rPr>
                <w:sz w:val="18"/>
                <w:szCs w:val="18"/>
              </w:rPr>
            </w:pPr>
          </w:p>
        </w:tc>
      </w:tr>
      <w:tr w:rsidR="00C97CC3" w:rsidRPr="00272245" w14:paraId="63205BC1" w14:textId="77777777" w:rsidTr="00F33519">
        <w:tc>
          <w:tcPr>
            <w:tcW w:w="284" w:type="pct"/>
            <w:tcBorders>
              <w:top w:val="nil"/>
              <w:bottom w:val="nil"/>
            </w:tcBorders>
          </w:tcPr>
          <w:p w14:paraId="3AE04490" w14:textId="77777777" w:rsidR="00C97CC3" w:rsidRPr="00272245" w:rsidRDefault="00C97CC3" w:rsidP="0033200E">
            <w:pPr>
              <w:jc w:val="center"/>
              <w:rPr>
                <w:sz w:val="18"/>
                <w:szCs w:val="18"/>
              </w:rPr>
            </w:pPr>
            <w:r w:rsidRPr="00272245">
              <w:rPr>
                <w:sz w:val="18"/>
                <w:szCs w:val="18"/>
              </w:rPr>
              <w:t>30</w:t>
            </w:r>
          </w:p>
        </w:tc>
        <w:tc>
          <w:tcPr>
            <w:tcW w:w="295" w:type="pct"/>
            <w:tcBorders>
              <w:top w:val="nil"/>
              <w:left w:val="nil"/>
              <w:bottom w:val="nil"/>
              <w:right w:val="single" w:sz="4" w:space="0" w:color="auto"/>
            </w:tcBorders>
            <w:shd w:val="clear" w:color="auto" w:fill="auto"/>
          </w:tcPr>
          <w:p w14:paraId="48B31916"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9D6337E"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49821BB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1F6E75D4"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BAB15E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D73976F"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6853B70"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04627C7"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nil"/>
              <w:right w:val="single" w:sz="4" w:space="0" w:color="auto"/>
            </w:tcBorders>
            <w:shd w:val="clear" w:color="auto" w:fill="auto"/>
          </w:tcPr>
          <w:p w14:paraId="4E70F34E"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E32D478"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5F0DF754"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35D63565"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75CB4266"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11BF33AD"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6F2E279F" w14:textId="77777777" w:rsidR="00C97CC3" w:rsidRPr="00272245" w:rsidRDefault="00C97CC3" w:rsidP="0033200E">
            <w:pPr>
              <w:jc w:val="center"/>
              <w:rPr>
                <w:sz w:val="18"/>
                <w:szCs w:val="18"/>
              </w:rPr>
            </w:pPr>
          </w:p>
        </w:tc>
        <w:tc>
          <w:tcPr>
            <w:tcW w:w="293" w:type="pct"/>
            <w:tcBorders>
              <w:top w:val="nil"/>
              <w:bottom w:val="nil"/>
            </w:tcBorders>
          </w:tcPr>
          <w:p w14:paraId="58B2EC4E" w14:textId="77777777" w:rsidR="00C97CC3" w:rsidRPr="00272245" w:rsidRDefault="00C97CC3" w:rsidP="0033200E">
            <w:pPr>
              <w:jc w:val="center"/>
              <w:rPr>
                <w:sz w:val="18"/>
                <w:szCs w:val="18"/>
              </w:rPr>
            </w:pPr>
          </w:p>
        </w:tc>
      </w:tr>
      <w:tr w:rsidR="00C97CC3" w:rsidRPr="00272245" w14:paraId="291AC704" w14:textId="77777777" w:rsidTr="00F33519">
        <w:tc>
          <w:tcPr>
            <w:tcW w:w="284" w:type="pct"/>
            <w:tcBorders>
              <w:top w:val="nil"/>
              <w:bottom w:val="nil"/>
            </w:tcBorders>
          </w:tcPr>
          <w:p w14:paraId="6B6CD8C5" w14:textId="77777777" w:rsidR="00C97CC3" w:rsidRPr="00272245" w:rsidRDefault="00C97CC3" w:rsidP="0033200E">
            <w:pPr>
              <w:jc w:val="center"/>
              <w:rPr>
                <w:sz w:val="18"/>
                <w:szCs w:val="18"/>
              </w:rPr>
            </w:pPr>
            <w:r w:rsidRPr="00272245">
              <w:rPr>
                <w:sz w:val="18"/>
                <w:szCs w:val="18"/>
              </w:rPr>
              <w:t>31</w:t>
            </w:r>
          </w:p>
        </w:tc>
        <w:tc>
          <w:tcPr>
            <w:tcW w:w="295" w:type="pct"/>
            <w:tcBorders>
              <w:top w:val="nil"/>
              <w:left w:val="nil"/>
              <w:bottom w:val="nil"/>
              <w:right w:val="single" w:sz="4" w:space="0" w:color="auto"/>
            </w:tcBorders>
            <w:shd w:val="clear" w:color="auto" w:fill="auto"/>
          </w:tcPr>
          <w:p w14:paraId="49C4FFB7"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2592FCF4"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12FEDE9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6ADA79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5F03EF53"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nil"/>
              <w:right w:val="single" w:sz="4" w:space="0" w:color="auto"/>
            </w:tcBorders>
            <w:shd w:val="clear" w:color="auto" w:fill="auto"/>
          </w:tcPr>
          <w:p w14:paraId="35013352"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0A1AA769"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B9519B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620898FC"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nil"/>
              <w:right w:val="single" w:sz="4" w:space="0" w:color="auto"/>
            </w:tcBorders>
            <w:shd w:val="clear" w:color="auto" w:fill="auto"/>
          </w:tcPr>
          <w:p w14:paraId="7EE1E006"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3A5C3646"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single" w:sz="4" w:space="0" w:color="auto"/>
            </w:tcBorders>
            <w:shd w:val="clear" w:color="auto" w:fill="auto"/>
          </w:tcPr>
          <w:p w14:paraId="7E9AEB13"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nil"/>
              <w:right w:val="single" w:sz="4" w:space="0" w:color="auto"/>
            </w:tcBorders>
            <w:shd w:val="clear" w:color="auto" w:fill="auto"/>
          </w:tcPr>
          <w:p w14:paraId="18393B54"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nil"/>
              <w:right w:val="nil"/>
            </w:tcBorders>
            <w:shd w:val="clear" w:color="auto" w:fill="auto"/>
          </w:tcPr>
          <w:p w14:paraId="66A5D011"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bottom w:val="nil"/>
            </w:tcBorders>
          </w:tcPr>
          <w:p w14:paraId="022C121E" w14:textId="77777777" w:rsidR="00C97CC3" w:rsidRPr="00272245" w:rsidRDefault="00C97CC3" w:rsidP="0033200E">
            <w:pPr>
              <w:jc w:val="center"/>
              <w:rPr>
                <w:sz w:val="18"/>
                <w:szCs w:val="18"/>
              </w:rPr>
            </w:pPr>
          </w:p>
        </w:tc>
        <w:tc>
          <w:tcPr>
            <w:tcW w:w="293" w:type="pct"/>
            <w:tcBorders>
              <w:top w:val="nil"/>
              <w:bottom w:val="nil"/>
            </w:tcBorders>
          </w:tcPr>
          <w:p w14:paraId="6FBFB8A0" w14:textId="77777777" w:rsidR="00C97CC3" w:rsidRPr="00272245" w:rsidRDefault="00C97CC3" w:rsidP="0033200E">
            <w:pPr>
              <w:jc w:val="center"/>
              <w:rPr>
                <w:sz w:val="18"/>
                <w:szCs w:val="18"/>
              </w:rPr>
            </w:pPr>
          </w:p>
        </w:tc>
      </w:tr>
      <w:tr w:rsidR="00C97CC3" w:rsidRPr="00272245" w14:paraId="0474949C" w14:textId="77777777" w:rsidTr="00F33519">
        <w:tc>
          <w:tcPr>
            <w:tcW w:w="284" w:type="pct"/>
            <w:tcBorders>
              <w:top w:val="nil"/>
            </w:tcBorders>
          </w:tcPr>
          <w:p w14:paraId="0351BCCC" w14:textId="77777777" w:rsidR="00C97CC3" w:rsidRPr="00272245" w:rsidRDefault="00C97CC3" w:rsidP="0033200E">
            <w:pPr>
              <w:jc w:val="center"/>
              <w:rPr>
                <w:sz w:val="18"/>
                <w:szCs w:val="18"/>
              </w:rPr>
            </w:pPr>
            <w:r w:rsidRPr="00272245">
              <w:rPr>
                <w:sz w:val="18"/>
                <w:szCs w:val="18"/>
              </w:rPr>
              <w:t>32</w:t>
            </w:r>
          </w:p>
        </w:tc>
        <w:tc>
          <w:tcPr>
            <w:tcW w:w="295" w:type="pct"/>
            <w:tcBorders>
              <w:top w:val="nil"/>
              <w:left w:val="nil"/>
              <w:bottom w:val="single" w:sz="4" w:space="0" w:color="auto"/>
              <w:right w:val="single" w:sz="4" w:space="0" w:color="auto"/>
            </w:tcBorders>
            <w:shd w:val="clear" w:color="auto" w:fill="auto"/>
          </w:tcPr>
          <w:p w14:paraId="71C49780"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1DF50EF4"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single" w:sz="4" w:space="0" w:color="auto"/>
              <w:right w:val="single" w:sz="4" w:space="0" w:color="auto"/>
            </w:tcBorders>
            <w:shd w:val="clear" w:color="auto" w:fill="auto"/>
          </w:tcPr>
          <w:p w14:paraId="5D4B5E03"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2F627BD9"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7035F6BE"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single" w:sz="4" w:space="0" w:color="auto"/>
              <w:right w:val="single" w:sz="4" w:space="0" w:color="auto"/>
            </w:tcBorders>
            <w:shd w:val="clear" w:color="auto" w:fill="auto"/>
          </w:tcPr>
          <w:p w14:paraId="6147B8BA" w14:textId="77777777" w:rsidR="00C97CC3" w:rsidRPr="00272245" w:rsidRDefault="00C97CC3" w:rsidP="0033200E">
            <w:pPr>
              <w:jc w:val="center"/>
              <w:rPr>
                <w:sz w:val="18"/>
                <w:szCs w:val="18"/>
              </w:rPr>
            </w:pPr>
            <w:r w:rsidRPr="00272245">
              <w:rPr>
                <w:color w:val="000000"/>
                <w:sz w:val="18"/>
                <w:szCs w:val="18"/>
              </w:rPr>
              <w:t>0</w:t>
            </w:r>
          </w:p>
        </w:tc>
        <w:tc>
          <w:tcPr>
            <w:tcW w:w="295" w:type="pct"/>
            <w:tcBorders>
              <w:top w:val="nil"/>
              <w:left w:val="single" w:sz="4" w:space="0" w:color="auto"/>
              <w:bottom w:val="single" w:sz="4" w:space="0" w:color="auto"/>
              <w:right w:val="single" w:sz="4" w:space="0" w:color="auto"/>
            </w:tcBorders>
            <w:shd w:val="clear" w:color="auto" w:fill="auto"/>
          </w:tcPr>
          <w:p w14:paraId="1786B261" w14:textId="77777777" w:rsidR="00C97CC3" w:rsidRPr="00272245" w:rsidRDefault="00C97CC3" w:rsidP="0033200E">
            <w:pPr>
              <w:jc w:val="center"/>
              <w:rPr>
                <w:sz w:val="18"/>
                <w:szCs w:val="18"/>
              </w:rPr>
            </w:pPr>
            <w:r w:rsidRPr="00272245">
              <w:rPr>
                <w:color w:val="000000"/>
                <w:sz w:val="18"/>
                <w:szCs w:val="18"/>
              </w:rPr>
              <w:t>0</w:t>
            </w:r>
          </w:p>
        </w:tc>
        <w:tc>
          <w:tcPr>
            <w:tcW w:w="294" w:type="pct"/>
            <w:tcBorders>
              <w:top w:val="nil"/>
              <w:left w:val="single" w:sz="4" w:space="0" w:color="auto"/>
              <w:bottom w:val="single" w:sz="4" w:space="0" w:color="auto"/>
              <w:right w:val="single" w:sz="4" w:space="0" w:color="auto"/>
            </w:tcBorders>
            <w:shd w:val="clear" w:color="auto" w:fill="auto"/>
          </w:tcPr>
          <w:p w14:paraId="257601EA"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3B343D35" w14:textId="77777777" w:rsidR="00C97CC3" w:rsidRPr="00272245" w:rsidRDefault="00C97CC3" w:rsidP="0033200E">
            <w:pPr>
              <w:jc w:val="center"/>
              <w:rPr>
                <w:sz w:val="18"/>
                <w:szCs w:val="18"/>
              </w:rPr>
            </w:pPr>
            <w:r w:rsidRPr="00272245">
              <w:rPr>
                <w:color w:val="000000"/>
                <w:sz w:val="18"/>
                <w:szCs w:val="18"/>
              </w:rPr>
              <w:t>1</w:t>
            </w:r>
          </w:p>
        </w:tc>
        <w:tc>
          <w:tcPr>
            <w:tcW w:w="295" w:type="pct"/>
            <w:tcBorders>
              <w:top w:val="nil"/>
              <w:left w:val="single" w:sz="4" w:space="0" w:color="auto"/>
              <w:bottom w:val="single" w:sz="4" w:space="0" w:color="auto"/>
              <w:right w:val="single" w:sz="4" w:space="0" w:color="auto"/>
            </w:tcBorders>
            <w:shd w:val="clear" w:color="auto" w:fill="auto"/>
          </w:tcPr>
          <w:p w14:paraId="5E1CF3DE"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17C46EC8"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single" w:sz="4" w:space="0" w:color="auto"/>
              <w:right w:val="single" w:sz="4" w:space="0" w:color="auto"/>
            </w:tcBorders>
            <w:shd w:val="clear" w:color="auto" w:fill="auto"/>
          </w:tcPr>
          <w:p w14:paraId="65DAAE0B" w14:textId="77777777" w:rsidR="00C97CC3" w:rsidRPr="00272245" w:rsidRDefault="00C97CC3" w:rsidP="0033200E">
            <w:pPr>
              <w:jc w:val="center"/>
              <w:rPr>
                <w:sz w:val="18"/>
                <w:szCs w:val="18"/>
              </w:rPr>
            </w:pPr>
            <w:r w:rsidRPr="00272245">
              <w:rPr>
                <w:color w:val="000000"/>
                <w:sz w:val="18"/>
                <w:szCs w:val="18"/>
              </w:rPr>
              <w:t>1</w:t>
            </w:r>
          </w:p>
        </w:tc>
        <w:tc>
          <w:tcPr>
            <w:tcW w:w="294" w:type="pct"/>
            <w:tcBorders>
              <w:top w:val="nil"/>
              <w:left w:val="single" w:sz="4" w:space="0" w:color="auto"/>
              <w:bottom w:val="single" w:sz="4" w:space="0" w:color="auto"/>
              <w:right w:val="single" w:sz="4" w:space="0" w:color="auto"/>
            </w:tcBorders>
            <w:shd w:val="clear" w:color="auto" w:fill="auto"/>
          </w:tcPr>
          <w:p w14:paraId="1153CF77" w14:textId="77777777" w:rsidR="00C97CC3" w:rsidRPr="00272245" w:rsidRDefault="00C97CC3" w:rsidP="0033200E">
            <w:pPr>
              <w:jc w:val="center"/>
              <w:rPr>
                <w:sz w:val="18"/>
                <w:szCs w:val="18"/>
              </w:rPr>
            </w:pPr>
            <w:r w:rsidRPr="00272245">
              <w:rPr>
                <w:color w:val="000000"/>
                <w:sz w:val="18"/>
                <w:szCs w:val="18"/>
              </w:rPr>
              <w:t>1</w:t>
            </w:r>
          </w:p>
        </w:tc>
        <w:tc>
          <w:tcPr>
            <w:tcW w:w="296" w:type="pct"/>
            <w:tcBorders>
              <w:top w:val="nil"/>
              <w:left w:val="single" w:sz="4" w:space="0" w:color="auto"/>
              <w:bottom w:val="single" w:sz="4" w:space="0" w:color="auto"/>
              <w:right w:val="nil"/>
            </w:tcBorders>
            <w:shd w:val="clear" w:color="auto" w:fill="auto"/>
          </w:tcPr>
          <w:p w14:paraId="574AB82F" w14:textId="77777777" w:rsidR="00C97CC3" w:rsidRPr="00272245" w:rsidRDefault="00C97CC3" w:rsidP="0033200E">
            <w:pPr>
              <w:jc w:val="center"/>
              <w:rPr>
                <w:sz w:val="18"/>
                <w:szCs w:val="18"/>
              </w:rPr>
            </w:pPr>
            <w:r w:rsidRPr="00272245">
              <w:rPr>
                <w:color w:val="000000"/>
                <w:sz w:val="18"/>
                <w:szCs w:val="18"/>
              </w:rPr>
              <w:t>1</w:t>
            </w:r>
          </w:p>
        </w:tc>
        <w:tc>
          <w:tcPr>
            <w:tcW w:w="293" w:type="pct"/>
            <w:tcBorders>
              <w:top w:val="nil"/>
            </w:tcBorders>
          </w:tcPr>
          <w:p w14:paraId="6888C680" w14:textId="77777777" w:rsidR="00C97CC3" w:rsidRPr="00272245" w:rsidRDefault="00C97CC3" w:rsidP="0033200E">
            <w:pPr>
              <w:jc w:val="center"/>
              <w:rPr>
                <w:sz w:val="18"/>
                <w:szCs w:val="18"/>
              </w:rPr>
            </w:pPr>
          </w:p>
        </w:tc>
        <w:tc>
          <w:tcPr>
            <w:tcW w:w="293" w:type="pct"/>
            <w:tcBorders>
              <w:top w:val="nil"/>
            </w:tcBorders>
          </w:tcPr>
          <w:p w14:paraId="62341E20" w14:textId="77777777" w:rsidR="00C97CC3" w:rsidRPr="00272245" w:rsidRDefault="00C97CC3" w:rsidP="0033200E">
            <w:pPr>
              <w:jc w:val="center"/>
              <w:rPr>
                <w:sz w:val="18"/>
                <w:szCs w:val="18"/>
              </w:rPr>
            </w:pPr>
          </w:p>
        </w:tc>
      </w:tr>
      <w:tr w:rsidR="00C97CC3" w:rsidRPr="00272245" w14:paraId="199F772B" w14:textId="77777777" w:rsidTr="00F33519">
        <w:tc>
          <w:tcPr>
            <w:tcW w:w="284" w:type="pct"/>
          </w:tcPr>
          <w:p w14:paraId="0775D621" w14:textId="77777777" w:rsidR="00C97CC3" w:rsidRPr="00272245" w:rsidRDefault="00C97CC3" w:rsidP="0033200E">
            <w:pPr>
              <w:jc w:val="left"/>
              <w:rPr>
                <w:b/>
                <w:bCs/>
                <w:sz w:val="18"/>
                <w:szCs w:val="18"/>
              </w:rPr>
            </w:pPr>
            <w:r w:rsidRPr="00272245">
              <w:rPr>
                <w:b/>
                <w:bCs/>
                <w:sz w:val="18"/>
                <w:szCs w:val="18"/>
              </w:rPr>
              <w:t>Total</w:t>
            </w:r>
          </w:p>
        </w:tc>
        <w:tc>
          <w:tcPr>
            <w:tcW w:w="295" w:type="pct"/>
            <w:tcBorders>
              <w:top w:val="single" w:sz="4" w:space="0" w:color="auto"/>
              <w:left w:val="nil"/>
              <w:bottom w:val="single" w:sz="4" w:space="0" w:color="auto"/>
              <w:right w:val="single" w:sz="4" w:space="0" w:color="auto"/>
            </w:tcBorders>
            <w:shd w:val="clear" w:color="auto" w:fill="auto"/>
          </w:tcPr>
          <w:p w14:paraId="4EA45EF8" w14:textId="77777777" w:rsidR="00C97CC3" w:rsidRPr="00272245" w:rsidRDefault="00C97CC3" w:rsidP="0033200E">
            <w:pPr>
              <w:jc w:val="center"/>
              <w:rPr>
                <w:sz w:val="18"/>
                <w:szCs w:val="18"/>
              </w:rPr>
            </w:pPr>
            <w:r w:rsidRPr="00272245">
              <w:rPr>
                <w:color w:val="000000"/>
                <w:sz w:val="18"/>
                <w:szCs w:val="18"/>
              </w:rPr>
              <w:t>23.5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12DC25AA" w14:textId="77777777" w:rsidR="00C97CC3" w:rsidRPr="00272245" w:rsidRDefault="00C97CC3" w:rsidP="0033200E">
            <w:pPr>
              <w:jc w:val="center"/>
              <w:rPr>
                <w:sz w:val="18"/>
                <w:szCs w:val="18"/>
              </w:rPr>
            </w:pPr>
            <w:r w:rsidRPr="00272245">
              <w:rPr>
                <w:color w:val="000000"/>
                <w:sz w:val="18"/>
                <w:szCs w:val="18"/>
              </w:rPr>
              <w:t>23.5</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29DAEDF" w14:textId="77777777" w:rsidR="00C97CC3" w:rsidRPr="00272245" w:rsidRDefault="00C97CC3" w:rsidP="0033200E">
            <w:pPr>
              <w:jc w:val="center"/>
              <w:rPr>
                <w:sz w:val="18"/>
                <w:szCs w:val="18"/>
              </w:rPr>
            </w:pPr>
            <w:r w:rsidRPr="00272245">
              <w:rPr>
                <w:color w:val="000000"/>
                <w:sz w:val="18"/>
                <w:szCs w:val="18"/>
              </w:rPr>
              <w:t>20.5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164A58C3" w14:textId="77777777" w:rsidR="00C97CC3" w:rsidRPr="00272245" w:rsidRDefault="00C97CC3" w:rsidP="0033200E">
            <w:pPr>
              <w:jc w:val="center"/>
              <w:rPr>
                <w:sz w:val="18"/>
                <w:szCs w:val="18"/>
              </w:rPr>
            </w:pPr>
            <w:r w:rsidRPr="00272245">
              <w:rPr>
                <w:color w:val="000000"/>
                <w:sz w:val="18"/>
                <w:szCs w:val="18"/>
              </w:rPr>
              <w:t>26.5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3D3BE9B6" w14:textId="77777777" w:rsidR="00C97CC3" w:rsidRPr="00272245" w:rsidRDefault="00C97CC3" w:rsidP="0033200E">
            <w:pPr>
              <w:jc w:val="center"/>
              <w:rPr>
                <w:sz w:val="18"/>
                <w:szCs w:val="18"/>
              </w:rPr>
            </w:pPr>
            <w:r w:rsidRPr="00272245">
              <w:rPr>
                <w:color w:val="000000"/>
                <w:sz w:val="18"/>
                <w:szCs w:val="18"/>
              </w:rPr>
              <w:t>18</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3E81BFC9" w14:textId="77777777" w:rsidR="00C97CC3" w:rsidRPr="00272245" w:rsidRDefault="00C97CC3" w:rsidP="0033200E">
            <w:pPr>
              <w:jc w:val="center"/>
              <w:rPr>
                <w:sz w:val="18"/>
                <w:szCs w:val="18"/>
              </w:rPr>
            </w:pPr>
            <w:r w:rsidRPr="00272245">
              <w:rPr>
                <w:color w:val="000000"/>
                <w:sz w:val="18"/>
                <w:szCs w:val="18"/>
              </w:rPr>
              <w:t>20</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12A7659A" w14:textId="77777777" w:rsidR="00C97CC3" w:rsidRPr="00272245" w:rsidRDefault="00C97CC3" w:rsidP="0033200E">
            <w:pPr>
              <w:jc w:val="center"/>
              <w:rPr>
                <w:sz w:val="18"/>
                <w:szCs w:val="18"/>
              </w:rPr>
            </w:pPr>
            <w:r w:rsidRPr="00272245">
              <w:rPr>
                <w:color w:val="000000"/>
                <w:sz w:val="18"/>
                <w:szCs w:val="18"/>
              </w:rPr>
              <w:t>20</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3AF187C8" w14:textId="77777777" w:rsidR="00C97CC3" w:rsidRPr="00272245" w:rsidRDefault="00C97CC3" w:rsidP="0033200E">
            <w:pPr>
              <w:jc w:val="center"/>
              <w:rPr>
                <w:sz w:val="18"/>
                <w:szCs w:val="18"/>
              </w:rPr>
            </w:pPr>
            <w:r w:rsidRPr="00272245">
              <w:rPr>
                <w:color w:val="000000"/>
                <w:sz w:val="18"/>
                <w:szCs w:val="18"/>
              </w:rPr>
              <w:t>18</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5EF2DE65" w14:textId="77777777" w:rsidR="00C97CC3" w:rsidRPr="00272245" w:rsidRDefault="00C97CC3" w:rsidP="0033200E">
            <w:pPr>
              <w:jc w:val="center"/>
              <w:rPr>
                <w:sz w:val="18"/>
                <w:szCs w:val="18"/>
              </w:rPr>
            </w:pPr>
            <w:r w:rsidRPr="00272245">
              <w:rPr>
                <w:color w:val="000000"/>
                <w:sz w:val="18"/>
                <w:szCs w:val="18"/>
              </w:rPr>
              <w:t>23.5</w:t>
            </w:r>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264AA142" w14:textId="77777777" w:rsidR="00C97CC3" w:rsidRPr="00272245" w:rsidRDefault="00C97CC3" w:rsidP="0033200E">
            <w:pPr>
              <w:jc w:val="center"/>
              <w:rPr>
                <w:sz w:val="18"/>
                <w:szCs w:val="18"/>
              </w:rPr>
            </w:pPr>
            <w:r w:rsidRPr="00272245">
              <w:rPr>
                <w:color w:val="000000"/>
                <w:sz w:val="18"/>
                <w:szCs w:val="18"/>
              </w:rPr>
              <w:t>22</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18192F48" w14:textId="77777777" w:rsidR="00C97CC3" w:rsidRPr="00272245" w:rsidRDefault="00C97CC3" w:rsidP="0033200E">
            <w:pPr>
              <w:jc w:val="center"/>
              <w:rPr>
                <w:sz w:val="18"/>
                <w:szCs w:val="18"/>
              </w:rPr>
            </w:pPr>
            <w:r w:rsidRPr="00272245">
              <w:rPr>
                <w:color w:val="000000"/>
                <w:sz w:val="18"/>
                <w:szCs w:val="18"/>
              </w:rPr>
              <w:t>18</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9378984" w14:textId="77777777" w:rsidR="00C97CC3" w:rsidRPr="00272245" w:rsidRDefault="00C97CC3" w:rsidP="0033200E">
            <w:pPr>
              <w:jc w:val="center"/>
              <w:rPr>
                <w:sz w:val="18"/>
                <w:szCs w:val="18"/>
              </w:rPr>
            </w:pPr>
            <w:r w:rsidRPr="00272245">
              <w:rPr>
                <w:color w:val="000000"/>
                <w:sz w:val="18"/>
                <w:szCs w:val="18"/>
              </w:rPr>
              <w:t>23.5</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2A354D0" w14:textId="77777777" w:rsidR="00C97CC3" w:rsidRPr="00272245" w:rsidRDefault="00C97CC3" w:rsidP="0033200E">
            <w:pPr>
              <w:jc w:val="center"/>
              <w:rPr>
                <w:sz w:val="18"/>
                <w:szCs w:val="18"/>
              </w:rPr>
            </w:pPr>
            <w:r w:rsidRPr="00272245">
              <w:rPr>
                <w:color w:val="000000"/>
                <w:sz w:val="18"/>
                <w:szCs w:val="18"/>
              </w:rPr>
              <w:t>22</w:t>
            </w:r>
          </w:p>
        </w:tc>
        <w:tc>
          <w:tcPr>
            <w:tcW w:w="296" w:type="pct"/>
            <w:tcBorders>
              <w:top w:val="single" w:sz="4" w:space="0" w:color="auto"/>
              <w:left w:val="single" w:sz="4" w:space="0" w:color="auto"/>
              <w:bottom w:val="single" w:sz="4" w:space="0" w:color="auto"/>
              <w:right w:val="nil"/>
            </w:tcBorders>
            <w:shd w:val="clear" w:color="auto" w:fill="auto"/>
          </w:tcPr>
          <w:p w14:paraId="4EF96A75" w14:textId="77777777" w:rsidR="00C97CC3" w:rsidRPr="00272245" w:rsidRDefault="00C97CC3" w:rsidP="0033200E">
            <w:pPr>
              <w:jc w:val="center"/>
              <w:rPr>
                <w:sz w:val="18"/>
                <w:szCs w:val="18"/>
              </w:rPr>
            </w:pPr>
            <w:r w:rsidRPr="00272245">
              <w:rPr>
                <w:color w:val="000000"/>
                <w:sz w:val="18"/>
                <w:szCs w:val="18"/>
              </w:rPr>
              <w:t>25.5</w:t>
            </w:r>
          </w:p>
        </w:tc>
        <w:tc>
          <w:tcPr>
            <w:tcW w:w="293" w:type="pct"/>
          </w:tcPr>
          <w:p w14:paraId="5175DB81" w14:textId="77777777" w:rsidR="00C97CC3" w:rsidRPr="00272245" w:rsidRDefault="00C97CC3" w:rsidP="0033200E">
            <w:pPr>
              <w:jc w:val="left"/>
              <w:rPr>
                <w:sz w:val="18"/>
                <w:szCs w:val="18"/>
              </w:rPr>
            </w:pPr>
          </w:p>
        </w:tc>
        <w:tc>
          <w:tcPr>
            <w:tcW w:w="293" w:type="pct"/>
          </w:tcPr>
          <w:p w14:paraId="3172BBE8" w14:textId="77777777" w:rsidR="00C97CC3" w:rsidRPr="00272245" w:rsidRDefault="00C97CC3" w:rsidP="0033200E">
            <w:pPr>
              <w:jc w:val="left"/>
              <w:rPr>
                <w:sz w:val="18"/>
                <w:szCs w:val="18"/>
              </w:rPr>
            </w:pPr>
          </w:p>
        </w:tc>
      </w:tr>
    </w:tbl>
    <w:p w14:paraId="5E5C4FA2" w14:textId="77777777" w:rsidR="00D21566" w:rsidRPr="00272245" w:rsidRDefault="00D21566" w:rsidP="00D21566"/>
    <w:p w14:paraId="1667EF1E" w14:textId="77777777" w:rsidR="00D21566" w:rsidRPr="00272245" w:rsidRDefault="00D21566" w:rsidP="00D21566">
      <w:pPr>
        <w:sectPr w:rsidR="00D21566" w:rsidRPr="00272245" w:rsidSect="007F4FE6">
          <w:pgSz w:w="16838" w:h="11906" w:orient="landscape"/>
          <w:pgMar w:top="1440" w:right="1440" w:bottom="1440" w:left="1440" w:header="708" w:footer="708" w:gutter="0"/>
          <w:cols w:space="708"/>
          <w:docGrid w:linePitch="360"/>
        </w:sectPr>
      </w:pPr>
    </w:p>
    <w:p w14:paraId="2C4D0FA4" w14:textId="38AD6BE0" w:rsidR="00D21566" w:rsidRPr="00272245" w:rsidRDefault="00572B82" w:rsidP="00D21566">
      <w:pPr>
        <w:pStyle w:val="Heading2"/>
      </w:pPr>
      <w:bookmarkStart w:id="74" w:name="_Toc112484896"/>
      <w:bookmarkStart w:id="75" w:name="_Toc60060697"/>
      <w:r w:rsidRPr="00272245">
        <w:lastRenderedPageBreak/>
        <w:t>Health utilities data</w:t>
      </w:r>
      <w:bookmarkEnd w:id="74"/>
    </w:p>
    <w:tbl>
      <w:tblPr>
        <w:tblStyle w:val="TableGrid"/>
        <w:tblW w:w="5000" w:type="pct"/>
        <w:tblLook w:val="04A0" w:firstRow="1" w:lastRow="0" w:firstColumn="1" w:lastColumn="0" w:noHBand="0" w:noVBand="1"/>
      </w:tblPr>
      <w:tblGrid>
        <w:gridCol w:w="1431"/>
        <w:gridCol w:w="2690"/>
        <w:gridCol w:w="3945"/>
        <w:gridCol w:w="950"/>
      </w:tblGrid>
      <w:tr w:rsidR="00572B82" w:rsidRPr="00272245" w14:paraId="155DD199" w14:textId="77777777" w:rsidTr="00F33519">
        <w:tc>
          <w:tcPr>
            <w:tcW w:w="5000" w:type="pct"/>
            <w:gridSpan w:val="4"/>
          </w:tcPr>
          <w:p w14:paraId="67752D75" w14:textId="0D8BD36E" w:rsidR="00572B82" w:rsidRPr="00272245" w:rsidRDefault="00572B82" w:rsidP="0033200E">
            <w:pPr>
              <w:jc w:val="left"/>
            </w:pPr>
            <w:r w:rsidRPr="00272245">
              <w:rPr>
                <w:b/>
                <w:bCs/>
              </w:rPr>
              <w:t>Table D4</w:t>
            </w:r>
            <w:r w:rsidRPr="00272245">
              <w:t xml:space="preserve"> Summary of health utilities data and source used in decision models.</w:t>
            </w:r>
          </w:p>
        </w:tc>
      </w:tr>
      <w:tr w:rsidR="00572B82" w:rsidRPr="00272245" w14:paraId="272AA4B0" w14:textId="77777777" w:rsidTr="00F33519">
        <w:tc>
          <w:tcPr>
            <w:tcW w:w="793" w:type="pct"/>
          </w:tcPr>
          <w:p w14:paraId="4B3EAA3B" w14:textId="16B6DC0A" w:rsidR="00572B82" w:rsidRPr="00272245" w:rsidRDefault="00572B82" w:rsidP="0033200E">
            <w:pPr>
              <w:jc w:val="left"/>
              <w:rPr>
                <w:b/>
                <w:bCs/>
                <w:sz w:val="20"/>
                <w:szCs w:val="20"/>
              </w:rPr>
            </w:pPr>
            <w:r w:rsidRPr="00272245">
              <w:rPr>
                <w:b/>
                <w:bCs/>
                <w:sz w:val="20"/>
                <w:szCs w:val="20"/>
              </w:rPr>
              <w:t>Study label</w:t>
            </w:r>
            <w:r w:rsidRPr="00272245">
              <w:rPr>
                <w:b/>
                <w:bCs/>
                <w:sz w:val="20"/>
                <w:szCs w:val="20"/>
                <w:vertAlign w:val="superscript"/>
              </w:rPr>
              <w:t>1</w:t>
            </w:r>
          </w:p>
        </w:tc>
        <w:tc>
          <w:tcPr>
            <w:tcW w:w="1492" w:type="pct"/>
            <w:tcBorders>
              <w:bottom w:val="single" w:sz="4" w:space="0" w:color="auto"/>
              <w:right w:val="nil"/>
            </w:tcBorders>
          </w:tcPr>
          <w:p w14:paraId="3E15767F" w14:textId="77777777" w:rsidR="00572B82" w:rsidRPr="00272245" w:rsidRDefault="00572B82" w:rsidP="0033200E">
            <w:pPr>
              <w:jc w:val="left"/>
              <w:rPr>
                <w:b/>
                <w:bCs/>
                <w:sz w:val="20"/>
                <w:szCs w:val="20"/>
              </w:rPr>
            </w:pPr>
            <w:r w:rsidRPr="00272245">
              <w:rPr>
                <w:b/>
                <w:bCs/>
                <w:sz w:val="20"/>
                <w:szCs w:val="20"/>
              </w:rPr>
              <w:t>Health state</w:t>
            </w:r>
          </w:p>
        </w:tc>
        <w:tc>
          <w:tcPr>
            <w:tcW w:w="2188" w:type="pct"/>
            <w:tcBorders>
              <w:left w:val="nil"/>
              <w:bottom w:val="single" w:sz="4" w:space="0" w:color="auto"/>
              <w:right w:val="nil"/>
            </w:tcBorders>
          </w:tcPr>
          <w:p w14:paraId="586FB08A" w14:textId="77777777" w:rsidR="00572B82" w:rsidRPr="00272245" w:rsidRDefault="00572B82" w:rsidP="0033200E">
            <w:pPr>
              <w:jc w:val="left"/>
              <w:rPr>
                <w:b/>
                <w:bCs/>
                <w:sz w:val="20"/>
                <w:szCs w:val="20"/>
              </w:rPr>
            </w:pPr>
            <w:r w:rsidRPr="00272245">
              <w:rPr>
                <w:b/>
                <w:bCs/>
                <w:sz w:val="20"/>
                <w:szCs w:val="20"/>
              </w:rPr>
              <w:t>Health utility</w:t>
            </w:r>
          </w:p>
        </w:tc>
        <w:tc>
          <w:tcPr>
            <w:tcW w:w="528" w:type="pct"/>
            <w:tcBorders>
              <w:left w:val="nil"/>
              <w:bottom w:val="single" w:sz="4" w:space="0" w:color="auto"/>
            </w:tcBorders>
          </w:tcPr>
          <w:p w14:paraId="4FD48622" w14:textId="77777777" w:rsidR="00572B82" w:rsidRPr="00272245" w:rsidRDefault="00572B82" w:rsidP="0033200E">
            <w:pPr>
              <w:jc w:val="left"/>
              <w:rPr>
                <w:b/>
                <w:bCs/>
                <w:sz w:val="20"/>
                <w:szCs w:val="20"/>
              </w:rPr>
            </w:pPr>
            <w:r w:rsidRPr="00272245">
              <w:rPr>
                <w:b/>
                <w:bCs/>
                <w:sz w:val="20"/>
                <w:szCs w:val="20"/>
              </w:rPr>
              <w:t>Source</w:t>
            </w:r>
          </w:p>
        </w:tc>
      </w:tr>
      <w:tr w:rsidR="00572B82" w:rsidRPr="00272245" w14:paraId="37BBECC2" w14:textId="77777777" w:rsidTr="00F33519">
        <w:tc>
          <w:tcPr>
            <w:tcW w:w="793" w:type="pct"/>
          </w:tcPr>
          <w:p w14:paraId="29FCC1B7" w14:textId="77777777" w:rsidR="00572B82" w:rsidRPr="00272245" w:rsidRDefault="00572B82" w:rsidP="0033200E">
            <w:pPr>
              <w:jc w:val="left"/>
              <w:rPr>
                <w:sz w:val="18"/>
                <w:szCs w:val="18"/>
              </w:rPr>
            </w:pPr>
            <w:r w:rsidRPr="00272245">
              <w:rPr>
                <w:sz w:val="18"/>
                <w:szCs w:val="18"/>
              </w:rPr>
              <w:t>Albert (2016)</w:t>
            </w:r>
          </w:p>
        </w:tc>
        <w:tc>
          <w:tcPr>
            <w:tcW w:w="1492" w:type="pct"/>
            <w:tcBorders>
              <w:bottom w:val="nil"/>
              <w:right w:val="nil"/>
            </w:tcBorders>
          </w:tcPr>
          <w:p w14:paraId="60A051C9" w14:textId="77777777" w:rsidR="00572B82" w:rsidRPr="00272245" w:rsidRDefault="00572B82" w:rsidP="0033200E">
            <w:pPr>
              <w:jc w:val="left"/>
              <w:rPr>
                <w:sz w:val="18"/>
                <w:szCs w:val="18"/>
              </w:rPr>
            </w:pPr>
            <w:r w:rsidRPr="00272245">
              <w:rPr>
                <w:sz w:val="18"/>
                <w:szCs w:val="18"/>
              </w:rPr>
              <w:t>Health states defined by all-cause care utilisation frequencies, falls incidence and intervention receipt</w:t>
            </w:r>
          </w:p>
        </w:tc>
        <w:tc>
          <w:tcPr>
            <w:tcW w:w="2188" w:type="pct"/>
            <w:tcBorders>
              <w:left w:val="nil"/>
              <w:bottom w:val="nil"/>
              <w:right w:val="nil"/>
            </w:tcBorders>
          </w:tcPr>
          <w:p w14:paraId="016E70BA" w14:textId="77777777" w:rsidR="00572B82" w:rsidRPr="00272245" w:rsidRDefault="00572B82" w:rsidP="0033200E">
            <w:pPr>
              <w:jc w:val="left"/>
              <w:rPr>
                <w:sz w:val="18"/>
                <w:szCs w:val="18"/>
              </w:rPr>
            </w:pPr>
            <w:r w:rsidRPr="00272245">
              <w:rPr>
                <w:sz w:val="18"/>
                <w:szCs w:val="18"/>
              </w:rPr>
              <w:t>EQ-5D range 0.263-0.942</w:t>
            </w:r>
          </w:p>
        </w:tc>
        <w:tc>
          <w:tcPr>
            <w:tcW w:w="528" w:type="pct"/>
            <w:tcBorders>
              <w:left w:val="nil"/>
              <w:bottom w:val="nil"/>
            </w:tcBorders>
          </w:tcPr>
          <w:p w14:paraId="04E747D8" w14:textId="77777777" w:rsidR="00572B82" w:rsidRPr="00272245" w:rsidRDefault="00572B82" w:rsidP="0033200E">
            <w:pPr>
              <w:jc w:val="left"/>
              <w:rPr>
                <w:sz w:val="18"/>
                <w:szCs w:val="18"/>
              </w:rPr>
            </w:pPr>
            <w:r w:rsidRPr="00272245">
              <w:rPr>
                <w:sz w:val="18"/>
                <w:szCs w:val="18"/>
              </w:rPr>
              <w:t>Internal data</w:t>
            </w:r>
          </w:p>
        </w:tc>
      </w:tr>
      <w:tr w:rsidR="00572B82" w:rsidRPr="00272245" w14:paraId="095D4D0D" w14:textId="77777777" w:rsidTr="00F33519">
        <w:tc>
          <w:tcPr>
            <w:tcW w:w="793" w:type="pct"/>
            <w:vMerge w:val="restart"/>
          </w:tcPr>
          <w:p w14:paraId="3F7691CC" w14:textId="77777777" w:rsidR="00572B82" w:rsidRPr="00272245" w:rsidRDefault="00572B82" w:rsidP="0033200E">
            <w:pPr>
              <w:jc w:val="left"/>
              <w:rPr>
                <w:sz w:val="18"/>
                <w:szCs w:val="18"/>
              </w:rPr>
            </w:pPr>
            <w:r w:rsidRPr="00272245">
              <w:rPr>
                <w:sz w:val="18"/>
                <w:szCs w:val="18"/>
              </w:rPr>
              <w:t>Alhambra-Borras (2019)</w:t>
            </w:r>
          </w:p>
        </w:tc>
        <w:tc>
          <w:tcPr>
            <w:tcW w:w="1492" w:type="pct"/>
            <w:tcBorders>
              <w:bottom w:val="nil"/>
              <w:right w:val="nil"/>
            </w:tcBorders>
          </w:tcPr>
          <w:p w14:paraId="42C405FE" w14:textId="77777777" w:rsidR="00572B82" w:rsidRPr="00272245" w:rsidRDefault="00572B82" w:rsidP="0033200E">
            <w:pPr>
              <w:jc w:val="left"/>
              <w:rPr>
                <w:sz w:val="18"/>
                <w:szCs w:val="18"/>
              </w:rPr>
            </w:pPr>
            <w:r w:rsidRPr="00272245">
              <w:rPr>
                <w:sz w:val="18"/>
                <w:szCs w:val="18"/>
              </w:rPr>
              <w:t>Improved falls risk and/or frailty from baseline</w:t>
            </w:r>
          </w:p>
        </w:tc>
        <w:tc>
          <w:tcPr>
            <w:tcW w:w="2188" w:type="pct"/>
            <w:tcBorders>
              <w:left w:val="nil"/>
              <w:bottom w:val="nil"/>
              <w:right w:val="nil"/>
            </w:tcBorders>
          </w:tcPr>
          <w:p w14:paraId="7526B4AA" w14:textId="77777777" w:rsidR="00572B82" w:rsidRPr="00272245" w:rsidRDefault="00572B82" w:rsidP="0033200E">
            <w:pPr>
              <w:jc w:val="left"/>
              <w:rPr>
                <w:sz w:val="18"/>
                <w:szCs w:val="18"/>
              </w:rPr>
            </w:pPr>
            <w:r w:rsidRPr="00272245">
              <w:rPr>
                <w:sz w:val="18"/>
                <w:szCs w:val="18"/>
              </w:rPr>
              <w:t>EQ-5D 0.81</w:t>
            </w:r>
          </w:p>
        </w:tc>
        <w:tc>
          <w:tcPr>
            <w:tcW w:w="528" w:type="pct"/>
            <w:tcBorders>
              <w:left w:val="nil"/>
              <w:bottom w:val="nil"/>
            </w:tcBorders>
          </w:tcPr>
          <w:p w14:paraId="68EDE454" w14:textId="77777777" w:rsidR="00572B82" w:rsidRPr="00272245" w:rsidRDefault="00572B82" w:rsidP="0033200E">
            <w:pPr>
              <w:jc w:val="left"/>
              <w:rPr>
                <w:sz w:val="18"/>
                <w:szCs w:val="18"/>
              </w:rPr>
            </w:pPr>
            <w:r w:rsidRPr="00272245">
              <w:rPr>
                <w:sz w:val="18"/>
                <w:szCs w:val="18"/>
              </w:rPr>
              <w:t>Internal data</w:t>
            </w:r>
          </w:p>
        </w:tc>
      </w:tr>
      <w:tr w:rsidR="00572B82" w:rsidRPr="00272245" w14:paraId="66176279" w14:textId="77777777" w:rsidTr="00F33519">
        <w:tc>
          <w:tcPr>
            <w:tcW w:w="793" w:type="pct"/>
            <w:vMerge/>
          </w:tcPr>
          <w:p w14:paraId="5B6199BA"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4A5362A4" w14:textId="77777777" w:rsidR="00572B82" w:rsidRPr="00272245" w:rsidRDefault="00572B82" w:rsidP="0033200E">
            <w:pPr>
              <w:jc w:val="left"/>
              <w:rPr>
                <w:sz w:val="18"/>
                <w:szCs w:val="18"/>
              </w:rPr>
            </w:pPr>
            <w:r w:rsidRPr="00272245">
              <w:rPr>
                <w:sz w:val="18"/>
                <w:szCs w:val="18"/>
              </w:rPr>
              <w:t>Same/worse falls risk and/or frailty</w:t>
            </w:r>
          </w:p>
        </w:tc>
        <w:tc>
          <w:tcPr>
            <w:tcW w:w="2188" w:type="pct"/>
            <w:tcBorders>
              <w:top w:val="nil"/>
              <w:left w:val="nil"/>
              <w:bottom w:val="single" w:sz="4" w:space="0" w:color="auto"/>
              <w:right w:val="nil"/>
            </w:tcBorders>
          </w:tcPr>
          <w:p w14:paraId="7BFC00E5" w14:textId="77777777" w:rsidR="00572B82" w:rsidRPr="00272245" w:rsidRDefault="00572B82" w:rsidP="0033200E">
            <w:pPr>
              <w:jc w:val="left"/>
              <w:rPr>
                <w:sz w:val="18"/>
                <w:szCs w:val="18"/>
              </w:rPr>
            </w:pPr>
            <w:r w:rsidRPr="00272245">
              <w:rPr>
                <w:sz w:val="18"/>
                <w:szCs w:val="18"/>
              </w:rPr>
              <w:t xml:space="preserve">EQ-5D 0.75 </w:t>
            </w:r>
          </w:p>
        </w:tc>
        <w:tc>
          <w:tcPr>
            <w:tcW w:w="528" w:type="pct"/>
            <w:tcBorders>
              <w:top w:val="nil"/>
              <w:left w:val="nil"/>
              <w:bottom w:val="single" w:sz="4" w:space="0" w:color="auto"/>
            </w:tcBorders>
          </w:tcPr>
          <w:p w14:paraId="0DBB50CC" w14:textId="77777777" w:rsidR="00572B82" w:rsidRPr="00272245" w:rsidRDefault="00572B82" w:rsidP="0033200E">
            <w:pPr>
              <w:jc w:val="left"/>
              <w:rPr>
                <w:sz w:val="18"/>
                <w:szCs w:val="18"/>
              </w:rPr>
            </w:pPr>
            <w:r w:rsidRPr="00272245">
              <w:rPr>
                <w:sz w:val="18"/>
                <w:szCs w:val="18"/>
              </w:rPr>
              <w:t>Internal data</w:t>
            </w:r>
          </w:p>
        </w:tc>
      </w:tr>
      <w:tr w:rsidR="00572B82" w:rsidRPr="00272245" w14:paraId="6A794CC7" w14:textId="77777777" w:rsidTr="00F33519">
        <w:tc>
          <w:tcPr>
            <w:tcW w:w="793" w:type="pct"/>
            <w:vMerge w:val="restart"/>
          </w:tcPr>
          <w:p w14:paraId="2A2996EC" w14:textId="77777777" w:rsidR="00572B82" w:rsidRPr="00272245" w:rsidRDefault="00572B82" w:rsidP="0033200E">
            <w:pPr>
              <w:jc w:val="left"/>
              <w:rPr>
                <w:sz w:val="18"/>
                <w:szCs w:val="18"/>
              </w:rPr>
            </w:pPr>
            <w:r w:rsidRPr="00272245">
              <w:rPr>
                <w:sz w:val="18"/>
                <w:szCs w:val="18"/>
              </w:rPr>
              <w:t>BODE3 models</w:t>
            </w:r>
          </w:p>
        </w:tc>
        <w:tc>
          <w:tcPr>
            <w:tcW w:w="1492" w:type="pct"/>
            <w:tcBorders>
              <w:top w:val="single" w:sz="4" w:space="0" w:color="auto"/>
              <w:bottom w:val="nil"/>
              <w:right w:val="nil"/>
            </w:tcBorders>
          </w:tcPr>
          <w:p w14:paraId="188FA2D8" w14:textId="77777777" w:rsidR="00572B82" w:rsidRPr="00272245" w:rsidRDefault="00572B82" w:rsidP="0033200E">
            <w:pPr>
              <w:jc w:val="left"/>
              <w:rPr>
                <w:sz w:val="18"/>
                <w:szCs w:val="18"/>
              </w:rPr>
            </w:pPr>
            <w:r w:rsidRPr="00272245">
              <w:rPr>
                <w:sz w:val="18"/>
                <w:szCs w:val="18"/>
              </w:rPr>
              <w:t>New Zealand population norm aged 65+</w:t>
            </w:r>
          </w:p>
        </w:tc>
        <w:tc>
          <w:tcPr>
            <w:tcW w:w="2188" w:type="pct"/>
            <w:tcBorders>
              <w:top w:val="single" w:sz="4" w:space="0" w:color="auto"/>
              <w:left w:val="nil"/>
              <w:bottom w:val="nil"/>
              <w:right w:val="nil"/>
            </w:tcBorders>
          </w:tcPr>
          <w:p w14:paraId="5966FA68" w14:textId="77777777" w:rsidR="00572B82" w:rsidRPr="00272245" w:rsidRDefault="00572B82" w:rsidP="0033200E">
            <w:pPr>
              <w:jc w:val="left"/>
              <w:rPr>
                <w:sz w:val="18"/>
                <w:szCs w:val="18"/>
              </w:rPr>
            </w:pPr>
            <w:r w:rsidRPr="00272245">
              <w:rPr>
                <w:sz w:val="18"/>
                <w:szCs w:val="18"/>
              </w:rPr>
              <w:t>Vary by age, sex and ethnicity; not reported.</w:t>
            </w:r>
          </w:p>
        </w:tc>
        <w:tc>
          <w:tcPr>
            <w:tcW w:w="528" w:type="pct"/>
            <w:tcBorders>
              <w:top w:val="single" w:sz="4" w:space="0" w:color="auto"/>
              <w:left w:val="nil"/>
              <w:bottom w:val="nil"/>
            </w:tcBorders>
          </w:tcPr>
          <w:p w14:paraId="5EA13BA0" w14:textId="77777777" w:rsidR="00572B82" w:rsidRPr="00272245" w:rsidRDefault="00572B82" w:rsidP="0033200E">
            <w:pPr>
              <w:jc w:val="left"/>
              <w:rPr>
                <w:sz w:val="18"/>
                <w:szCs w:val="18"/>
              </w:rPr>
            </w:pPr>
          </w:p>
        </w:tc>
      </w:tr>
      <w:tr w:rsidR="00572B82" w:rsidRPr="00272245" w14:paraId="3204969A" w14:textId="77777777" w:rsidTr="00F33519">
        <w:tc>
          <w:tcPr>
            <w:tcW w:w="793" w:type="pct"/>
            <w:vMerge/>
          </w:tcPr>
          <w:p w14:paraId="4A835E76" w14:textId="77777777" w:rsidR="00572B82" w:rsidRPr="00272245" w:rsidRDefault="00572B82" w:rsidP="0033200E">
            <w:pPr>
              <w:jc w:val="left"/>
              <w:rPr>
                <w:sz w:val="18"/>
                <w:szCs w:val="18"/>
              </w:rPr>
            </w:pPr>
          </w:p>
        </w:tc>
        <w:tc>
          <w:tcPr>
            <w:tcW w:w="1492" w:type="pct"/>
            <w:tcBorders>
              <w:top w:val="nil"/>
              <w:bottom w:val="nil"/>
              <w:right w:val="nil"/>
            </w:tcBorders>
          </w:tcPr>
          <w:p w14:paraId="2CCBAB7C" w14:textId="77777777" w:rsidR="00572B82" w:rsidRPr="00272245" w:rsidRDefault="00572B82" w:rsidP="0033200E">
            <w:pPr>
              <w:jc w:val="left"/>
              <w:rPr>
                <w:sz w:val="18"/>
                <w:szCs w:val="18"/>
              </w:rPr>
            </w:pPr>
            <w:r w:rsidRPr="00272245">
              <w:rPr>
                <w:sz w:val="18"/>
                <w:szCs w:val="18"/>
              </w:rPr>
              <w:t>MA fall</w:t>
            </w:r>
          </w:p>
        </w:tc>
        <w:tc>
          <w:tcPr>
            <w:tcW w:w="2188" w:type="pct"/>
            <w:tcBorders>
              <w:top w:val="nil"/>
              <w:left w:val="nil"/>
              <w:bottom w:val="nil"/>
              <w:right w:val="nil"/>
            </w:tcBorders>
          </w:tcPr>
          <w:p w14:paraId="1C7E8CFD" w14:textId="77777777" w:rsidR="00572B82" w:rsidRPr="00272245" w:rsidRDefault="00572B82" w:rsidP="0033200E">
            <w:pPr>
              <w:jc w:val="left"/>
              <w:rPr>
                <w:sz w:val="18"/>
                <w:szCs w:val="18"/>
              </w:rPr>
            </w:pPr>
            <w:r w:rsidRPr="00272245">
              <w:rPr>
                <w:sz w:val="18"/>
                <w:szCs w:val="18"/>
              </w:rPr>
              <w:t xml:space="preserve">DW 0.100 for 1 year </w:t>
            </w:r>
          </w:p>
          <w:p w14:paraId="3DF390B0" w14:textId="77777777" w:rsidR="00572B82" w:rsidRPr="00272245" w:rsidRDefault="00572B82" w:rsidP="0033200E">
            <w:pPr>
              <w:jc w:val="left"/>
              <w:rPr>
                <w:sz w:val="18"/>
                <w:szCs w:val="18"/>
              </w:rPr>
            </w:pPr>
            <w:r w:rsidRPr="00272245">
              <w:rPr>
                <w:sz w:val="18"/>
                <w:szCs w:val="18"/>
              </w:rPr>
              <w:t>(95% CI 0.060-0.150)</w:t>
            </w:r>
          </w:p>
        </w:tc>
        <w:tc>
          <w:tcPr>
            <w:tcW w:w="528" w:type="pct"/>
            <w:tcBorders>
              <w:top w:val="nil"/>
              <w:left w:val="nil"/>
              <w:bottom w:val="nil"/>
            </w:tcBorders>
          </w:tcPr>
          <w:p w14:paraId="4402946B" w14:textId="17F11881"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&lt;EndNote&gt;&lt;Cite&gt;&lt;Author&gt;Salomon&lt;/Author&gt;&lt;Year&gt;2012&lt;/Year&gt;&lt;RecNum&gt;596&lt;/RecNum&gt;&lt;DisplayText&gt;[113]&lt;/DisplayText&gt;&lt;record&gt;&lt;rec-number&gt;596&lt;/rec-number&gt;&lt;foreign-keys&gt;&lt;key app="EN" db-id="tdtrdw9aepptzbefsat599syza29sxsd2wsp" timestamp="1624028060"&gt;596&lt;/key&gt;&lt;/foreign-keys&gt;&lt;ref-type name="Journal Article"&gt;17&lt;/ref-type&gt;&lt;contributors&gt;&lt;authors&gt;&lt;author&gt;Salomon, Joshua A&lt;/author&gt;&lt;author&gt;Vos, Theo&lt;/author&gt;&lt;author&gt;Hogan, Daniel R&lt;/author&gt;&lt;author&gt;Gagnon, Michael&lt;/author&gt;&lt;author&gt;Naghavi, Mohsen&lt;/author&gt;&lt;author&gt;Mokdad, Ali&lt;/author&gt;&lt;author&gt;Begum, Nazma&lt;/author&gt;&lt;author&gt;Shah, Razibuzzaman&lt;/author&gt;&lt;author&gt;Karyana, Muhammad&lt;/author&gt;&lt;author&gt;Kosen, Soewarta&lt;/author&gt;&lt;/authors&gt;&lt;/contributors&gt;&lt;titles&gt;&lt;title&gt;Common values in assessing health outcomes from disease and injury: disability weights measurement study for the Global Burden of Disease Study 2010&lt;/title&gt;&lt;secondary-title&gt;The Lancet&lt;/secondary-title&gt;&lt;/titles&gt;&lt;periodical&gt;&lt;full-title&gt;The Lancet&lt;/full-title&gt;&lt;/periodical&gt;&lt;pages&gt;2129-2143&lt;/pages&gt;&lt;volume&gt;380&lt;/volume&gt;&lt;number&gt;9859&lt;/number&gt;&lt;dates&gt;&lt;year&gt;2012&lt;/year&gt;&lt;/dates&gt;&lt;isbn&gt;0140-6736&lt;/isbn&gt;&lt;urls&gt;&lt;/urls&gt;&lt;/record&gt;&lt;/Cite&gt;&lt;/EndNote&gt;</w:instrText>
            </w:r>
            <w:r w:rsidRPr="00272245">
              <w:rPr>
                <w:sz w:val="18"/>
                <w:szCs w:val="18"/>
              </w:rPr>
              <w:fldChar w:fldCharType="separate"/>
            </w:r>
            <w:r w:rsidR="00D67A2B" w:rsidRPr="00272245">
              <w:rPr>
                <w:noProof/>
                <w:sz w:val="18"/>
                <w:szCs w:val="18"/>
              </w:rPr>
              <w:t>[113]</w:t>
            </w:r>
            <w:r w:rsidRPr="00272245">
              <w:rPr>
                <w:sz w:val="18"/>
                <w:szCs w:val="18"/>
              </w:rPr>
              <w:fldChar w:fldCharType="end"/>
            </w:r>
          </w:p>
        </w:tc>
      </w:tr>
      <w:tr w:rsidR="00572B82" w:rsidRPr="00272245" w14:paraId="2A769665" w14:textId="77777777" w:rsidTr="00F33519">
        <w:tc>
          <w:tcPr>
            <w:tcW w:w="793" w:type="pct"/>
            <w:vMerge/>
          </w:tcPr>
          <w:p w14:paraId="75126197"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5D36E147" w14:textId="77777777" w:rsidR="00572B82" w:rsidRPr="00272245" w:rsidRDefault="00572B82" w:rsidP="0033200E">
            <w:pPr>
              <w:jc w:val="left"/>
              <w:rPr>
                <w:sz w:val="18"/>
                <w:szCs w:val="18"/>
              </w:rPr>
            </w:pPr>
            <w:r w:rsidRPr="00272245">
              <w:rPr>
                <w:sz w:val="18"/>
                <w:szCs w:val="18"/>
              </w:rPr>
              <w:t>Vision improvement from cataract removal in Boyd (2020)</w:t>
            </w:r>
          </w:p>
        </w:tc>
        <w:tc>
          <w:tcPr>
            <w:tcW w:w="2188" w:type="pct"/>
            <w:tcBorders>
              <w:top w:val="nil"/>
              <w:left w:val="nil"/>
              <w:bottom w:val="single" w:sz="4" w:space="0" w:color="auto"/>
              <w:right w:val="nil"/>
            </w:tcBorders>
          </w:tcPr>
          <w:p w14:paraId="1D6D51B6" w14:textId="77777777" w:rsidR="00572B82" w:rsidRPr="00272245" w:rsidRDefault="00572B82" w:rsidP="0033200E">
            <w:pPr>
              <w:jc w:val="left"/>
              <w:rPr>
                <w:sz w:val="18"/>
                <w:szCs w:val="18"/>
              </w:rPr>
            </w:pPr>
            <w:r w:rsidRPr="00272245">
              <w:rPr>
                <w:sz w:val="18"/>
                <w:szCs w:val="18"/>
              </w:rPr>
              <w:t>QALY gain of 0.057 (95% CI 0.041-0.075)</w:t>
            </w:r>
          </w:p>
        </w:tc>
        <w:tc>
          <w:tcPr>
            <w:tcW w:w="528" w:type="pct"/>
            <w:tcBorders>
              <w:top w:val="nil"/>
              <w:left w:val="nil"/>
              <w:bottom w:val="single" w:sz="4" w:space="0" w:color="auto"/>
            </w:tcBorders>
          </w:tcPr>
          <w:p w14:paraId="05E482B2" w14:textId="35801E6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&lt;EndNote&gt;&lt;Cite&gt;&lt;Author&gt;Salomon&lt;/Author&gt;&lt;Year&gt;2012&lt;/Year&gt;&lt;RecNum&gt;596&lt;/RecNum&gt;&lt;DisplayText&gt;[113]&lt;/DisplayText&gt;&lt;record&gt;&lt;rec-number&gt;596&lt;/rec-number&gt;&lt;foreign-keys&gt;&lt;key app="EN" db-id="tdtrdw9aepptzbefsat599syza29sxsd2wsp" timestamp="1624028060"&gt;596&lt;/key&gt;&lt;/foreign-keys&gt;&lt;ref-type name="Journal Article"&gt;17&lt;/ref-type&gt;&lt;contributors&gt;&lt;authors&gt;&lt;author&gt;Salomon, Joshua A&lt;/author&gt;&lt;author&gt;Vos, Theo&lt;/author&gt;&lt;author&gt;Hogan, Daniel R&lt;/author&gt;&lt;author&gt;Gagnon, Michael&lt;/author&gt;&lt;author&gt;Naghavi, Mohsen&lt;/author&gt;&lt;author&gt;Mokdad, Ali&lt;/author&gt;&lt;author&gt;Begum, Nazma&lt;/author&gt;&lt;author&gt;Shah, Razibuzzaman&lt;/author&gt;&lt;author&gt;Karyana, Muhammad&lt;/author&gt;&lt;author&gt;Kosen, Soewarta&lt;/author&gt;&lt;/authors&gt;&lt;/contributors&gt;&lt;titles&gt;&lt;title&gt;Common values in assessing health outcomes from disease and injury: disability weights measurement study for the Global Burden of Disease Study 2010&lt;/title&gt;&lt;secondary-title&gt;The Lancet&lt;/secondary-title&gt;&lt;/titles&gt;&lt;periodical&gt;&lt;full-title&gt;The Lancet&lt;/full-title&gt;&lt;/periodical&gt;&lt;pages&gt;2129-2143&lt;/pages&gt;&lt;volume&gt;380&lt;/volume&gt;&lt;number&gt;9859&lt;/number&gt;&lt;dates&gt;&lt;year&gt;2012&lt;/year&gt;&lt;/dates&gt;&lt;isbn&gt;0140-6736&lt;/isbn&gt;&lt;urls&gt;&lt;/urls&gt;&lt;/record&gt;&lt;/Cite&gt;&lt;/EndNote&gt;</w:instrText>
            </w:r>
            <w:r w:rsidRPr="00272245">
              <w:rPr>
                <w:sz w:val="18"/>
                <w:szCs w:val="18"/>
              </w:rPr>
              <w:fldChar w:fldCharType="separate"/>
            </w:r>
            <w:r w:rsidR="00D67A2B" w:rsidRPr="00272245">
              <w:rPr>
                <w:noProof/>
                <w:sz w:val="18"/>
                <w:szCs w:val="18"/>
              </w:rPr>
              <w:t>[113]</w:t>
            </w:r>
            <w:r w:rsidRPr="00272245">
              <w:rPr>
                <w:sz w:val="18"/>
                <w:szCs w:val="18"/>
              </w:rPr>
              <w:fldChar w:fldCharType="end"/>
            </w:r>
          </w:p>
        </w:tc>
      </w:tr>
      <w:tr w:rsidR="00572B82" w:rsidRPr="00272245" w14:paraId="0ADA0704" w14:textId="77777777" w:rsidTr="00F33519">
        <w:tc>
          <w:tcPr>
            <w:tcW w:w="793" w:type="pct"/>
            <w:vMerge w:val="restart"/>
          </w:tcPr>
          <w:p w14:paraId="22746F38" w14:textId="77777777" w:rsidR="00572B82" w:rsidRPr="00272245" w:rsidRDefault="00572B82" w:rsidP="0033200E">
            <w:pPr>
              <w:jc w:val="left"/>
              <w:rPr>
                <w:sz w:val="18"/>
                <w:szCs w:val="18"/>
              </w:rPr>
            </w:pPr>
            <w:r w:rsidRPr="00272245">
              <w:rPr>
                <w:sz w:val="18"/>
                <w:szCs w:val="18"/>
              </w:rPr>
              <w:t>Church (2011); (2012)</w:t>
            </w:r>
          </w:p>
        </w:tc>
        <w:tc>
          <w:tcPr>
            <w:tcW w:w="1492" w:type="pct"/>
            <w:tcBorders>
              <w:top w:val="single" w:sz="4" w:space="0" w:color="auto"/>
              <w:bottom w:val="nil"/>
              <w:right w:val="nil"/>
            </w:tcBorders>
          </w:tcPr>
          <w:p w14:paraId="67DB789B" w14:textId="77777777" w:rsidR="00572B82" w:rsidRPr="00272245" w:rsidRDefault="00572B82" w:rsidP="0033200E">
            <w:pPr>
              <w:jc w:val="left"/>
              <w:rPr>
                <w:sz w:val="18"/>
                <w:szCs w:val="18"/>
              </w:rPr>
            </w:pPr>
            <w:r w:rsidRPr="00272245">
              <w:rPr>
                <w:sz w:val="18"/>
                <w:szCs w:val="18"/>
              </w:rPr>
              <w:t>Australian population aged 65+</w:t>
            </w:r>
          </w:p>
        </w:tc>
        <w:tc>
          <w:tcPr>
            <w:tcW w:w="2188" w:type="pct"/>
            <w:tcBorders>
              <w:top w:val="single" w:sz="4" w:space="0" w:color="auto"/>
              <w:left w:val="nil"/>
              <w:bottom w:val="nil"/>
              <w:right w:val="nil"/>
            </w:tcBorders>
          </w:tcPr>
          <w:p w14:paraId="69AEB42A" w14:textId="77777777" w:rsidR="00572B82" w:rsidRPr="00272245" w:rsidRDefault="00572B82" w:rsidP="0033200E">
            <w:pPr>
              <w:jc w:val="left"/>
              <w:rPr>
                <w:sz w:val="18"/>
                <w:szCs w:val="18"/>
              </w:rPr>
            </w:pPr>
            <w:r w:rsidRPr="00272245">
              <w:rPr>
                <w:sz w:val="18"/>
                <w:szCs w:val="18"/>
              </w:rPr>
              <w:t>EQ-5D range 0.676-0.806; vary by age</w:t>
            </w:r>
          </w:p>
        </w:tc>
        <w:tc>
          <w:tcPr>
            <w:tcW w:w="528" w:type="pct"/>
            <w:tcBorders>
              <w:top w:val="single" w:sz="4" w:space="0" w:color="auto"/>
              <w:left w:val="nil"/>
              <w:bottom w:val="nil"/>
            </w:tcBorders>
          </w:tcPr>
          <w:p w14:paraId="6E4291A3" w14:textId="3A44CFE1"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EndNote&gt;</w:instrText>
            </w:r>
            <w:r w:rsidRPr="00272245">
              <w:rPr>
                <w:sz w:val="18"/>
                <w:szCs w:val="18"/>
              </w:rPr>
              <w:fldChar w:fldCharType="separate"/>
            </w:r>
            <w:r w:rsidR="00D67A2B" w:rsidRPr="00272245">
              <w:rPr>
                <w:noProof/>
                <w:sz w:val="18"/>
                <w:szCs w:val="18"/>
              </w:rPr>
              <w:t>[114]</w:t>
            </w:r>
            <w:r w:rsidRPr="00272245">
              <w:rPr>
                <w:sz w:val="18"/>
                <w:szCs w:val="18"/>
              </w:rPr>
              <w:fldChar w:fldCharType="end"/>
            </w:r>
          </w:p>
        </w:tc>
      </w:tr>
      <w:tr w:rsidR="00572B82" w:rsidRPr="00272245" w14:paraId="74F14D4B" w14:textId="77777777" w:rsidTr="00F33519">
        <w:tc>
          <w:tcPr>
            <w:tcW w:w="793" w:type="pct"/>
            <w:vMerge/>
          </w:tcPr>
          <w:p w14:paraId="694BCE09" w14:textId="77777777" w:rsidR="00572B82" w:rsidRPr="00272245" w:rsidRDefault="00572B82" w:rsidP="0033200E">
            <w:pPr>
              <w:jc w:val="left"/>
              <w:rPr>
                <w:sz w:val="18"/>
                <w:szCs w:val="18"/>
              </w:rPr>
            </w:pPr>
          </w:p>
        </w:tc>
        <w:tc>
          <w:tcPr>
            <w:tcW w:w="1492" w:type="pct"/>
            <w:tcBorders>
              <w:top w:val="nil"/>
              <w:bottom w:val="nil"/>
              <w:right w:val="nil"/>
            </w:tcBorders>
          </w:tcPr>
          <w:p w14:paraId="1C2C2835" w14:textId="77777777" w:rsidR="00572B82" w:rsidRPr="00272245" w:rsidRDefault="00572B82" w:rsidP="0033200E">
            <w:pPr>
              <w:jc w:val="left"/>
              <w:rPr>
                <w:sz w:val="18"/>
                <w:szCs w:val="18"/>
              </w:rPr>
            </w:pPr>
            <w:r w:rsidRPr="00272245">
              <w:rPr>
                <w:sz w:val="18"/>
                <w:szCs w:val="18"/>
              </w:rPr>
              <w:t>Fall requiring ED visit</w:t>
            </w:r>
          </w:p>
        </w:tc>
        <w:tc>
          <w:tcPr>
            <w:tcW w:w="2188" w:type="pct"/>
            <w:tcBorders>
              <w:top w:val="nil"/>
              <w:left w:val="nil"/>
              <w:bottom w:val="nil"/>
              <w:right w:val="nil"/>
            </w:tcBorders>
          </w:tcPr>
          <w:p w14:paraId="650F332C" w14:textId="77777777" w:rsidR="00572B82" w:rsidRPr="00272245" w:rsidRDefault="00572B82" w:rsidP="0033200E">
            <w:pPr>
              <w:jc w:val="left"/>
              <w:rPr>
                <w:sz w:val="18"/>
                <w:szCs w:val="18"/>
              </w:rPr>
            </w:pPr>
            <w:r w:rsidRPr="00272245">
              <w:rPr>
                <w:sz w:val="18"/>
                <w:szCs w:val="18"/>
              </w:rPr>
              <w:t>EQ-5D loss 0.014 (Range 0.010-0.016) for 1 year</w:t>
            </w:r>
          </w:p>
        </w:tc>
        <w:tc>
          <w:tcPr>
            <w:tcW w:w="528" w:type="pct"/>
            <w:tcBorders>
              <w:top w:val="nil"/>
              <w:left w:val="nil"/>
              <w:bottom w:val="nil"/>
            </w:tcBorders>
          </w:tcPr>
          <w:p w14:paraId="132B087D" w14:textId="5DEC5D8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&lt;EndNote&gt;&lt;Cite&gt;&lt;Author&gt;Ström&lt;/Author&gt;&lt;Year&gt;2007&lt;/Year&gt;&lt;RecNum&gt;598&lt;/RecNum&gt;&lt;DisplayText&gt;[115]&lt;/DisplayText&gt;&lt;record&gt;&lt;rec-number&gt;598&lt;/rec-number&gt;&lt;foreign-keys&gt;&lt;key app="EN" db-id="tdtrdw9aepptzbefsat599syza29sxsd2wsp" timestamp="1624028423"&gt;598&lt;/key&gt;&lt;/foreign-keys&gt;&lt;ref-type name="Journal Article"&gt;17&lt;/ref-type&gt;&lt;contributors&gt;&lt;authors&gt;&lt;author&gt;Ström, O&lt;/author&gt;&lt;author&gt;Borgström, F&lt;/author&gt;&lt;author&gt;Sen, SS&lt;/author&gt;&lt;author&gt;Boonen, Steven&lt;/author&gt;&lt;author&gt;Haentjens, Patrick&lt;/author&gt;&lt;author&gt;Johnell, Olof&lt;/author&gt;&lt;author&gt;Kanis, JA&lt;/author&gt;&lt;/authors&gt;&lt;/contributors&gt;&lt;titles&gt;&lt;title&gt;Cost-effectiveness of alendronate in the treatment of postmenopausal women in 9 European countries-an economic evaluation based on the fracture intervention trial&lt;/title&gt;&lt;secondary-title&gt;Osteoporosis international&lt;/secondary-title&gt;&lt;/titles&gt;&lt;periodical&gt;&lt;full-title&gt;Osteoporosis International&lt;/full-title&gt;&lt;/periodical&gt;&lt;pages&gt;1047-1061&lt;/pages&gt;&lt;volume&gt;18&lt;/volume&gt;&lt;number&gt;8&lt;/number&gt;&lt;dates&gt;&lt;year&gt;2007&lt;/year&gt;&lt;/dates&gt;&lt;isbn&gt;0937-941X&lt;/isbn&gt;&lt;urls&gt;&lt;/urls&gt;&lt;/record&gt;&lt;/Cite&gt;&lt;/EndNote&gt;</w:instrText>
            </w:r>
            <w:r w:rsidRPr="00272245">
              <w:rPr>
                <w:sz w:val="18"/>
                <w:szCs w:val="18"/>
              </w:rPr>
              <w:fldChar w:fldCharType="separate"/>
            </w:r>
            <w:r w:rsidR="00D67A2B" w:rsidRPr="00272245">
              <w:rPr>
                <w:noProof/>
                <w:sz w:val="18"/>
                <w:szCs w:val="18"/>
              </w:rPr>
              <w:t>[115]</w:t>
            </w:r>
            <w:r w:rsidRPr="00272245">
              <w:rPr>
                <w:sz w:val="18"/>
                <w:szCs w:val="18"/>
              </w:rPr>
              <w:fldChar w:fldCharType="end"/>
            </w:r>
          </w:p>
        </w:tc>
      </w:tr>
      <w:tr w:rsidR="00572B82" w:rsidRPr="00272245" w14:paraId="615F0547" w14:textId="77777777" w:rsidTr="00F33519">
        <w:tc>
          <w:tcPr>
            <w:tcW w:w="793" w:type="pct"/>
            <w:vMerge/>
          </w:tcPr>
          <w:p w14:paraId="682F24B0" w14:textId="77777777" w:rsidR="00572B82" w:rsidRPr="00272245" w:rsidRDefault="00572B82" w:rsidP="0033200E">
            <w:pPr>
              <w:jc w:val="left"/>
              <w:rPr>
                <w:sz w:val="18"/>
                <w:szCs w:val="18"/>
              </w:rPr>
            </w:pPr>
          </w:p>
        </w:tc>
        <w:tc>
          <w:tcPr>
            <w:tcW w:w="1492" w:type="pct"/>
            <w:tcBorders>
              <w:top w:val="nil"/>
              <w:bottom w:val="nil"/>
              <w:right w:val="nil"/>
            </w:tcBorders>
          </w:tcPr>
          <w:p w14:paraId="739F6A3F" w14:textId="77777777" w:rsidR="00572B82" w:rsidRPr="00272245" w:rsidRDefault="00572B82" w:rsidP="0033200E">
            <w:pPr>
              <w:jc w:val="left"/>
              <w:rPr>
                <w:sz w:val="18"/>
                <w:szCs w:val="18"/>
              </w:rPr>
            </w:pPr>
            <w:r w:rsidRPr="00272245">
              <w:rPr>
                <w:sz w:val="18"/>
                <w:szCs w:val="18"/>
              </w:rPr>
              <w:t>Hospitalised fall</w:t>
            </w:r>
          </w:p>
        </w:tc>
        <w:tc>
          <w:tcPr>
            <w:tcW w:w="2188" w:type="pct"/>
            <w:tcBorders>
              <w:top w:val="nil"/>
              <w:left w:val="nil"/>
              <w:bottom w:val="nil"/>
              <w:right w:val="nil"/>
            </w:tcBorders>
          </w:tcPr>
          <w:p w14:paraId="45BBEBD2" w14:textId="77777777" w:rsidR="00572B82" w:rsidRPr="00272245" w:rsidRDefault="00572B82" w:rsidP="0033200E">
            <w:pPr>
              <w:jc w:val="left"/>
              <w:rPr>
                <w:sz w:val="18"/>
                <w:szCs w:val="18"/>
              </w:rPr>
            </w:pPr>
            <w:r w:rsidRPr="00272245">
              <w:rPr>
                <w:sz w:val="18"/>
                <w:szCs w:val="18"/>
              </w:rPr>
              <w:t>EQ-5D loss 0.144 (Range 0.000-0.255) for 1 year</w:t>
            </w:r>
          </w:p>
        </w:tc>
        <w:tc>
          <w:tcPr>
            <w:tcW w:w="528" w:type="pct"/>
            <w:tcBorders>
              <w:top w:val="nil"/>
              <w:left w:val="nil"/>
              <w:bottom w:val="nil"/>
            </w:tcBorders>
          </w:tcPr>
          <w:p w14:paraId="5552B7B9" w14:textId="4839B858"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 115]&lt;/DisplayText&gt;&lt;record&gt;&lt;rec-number&gt;597&lt;/rec-number&gt;&lt;foreign-keys&gt;&lt;key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Cite&gt;&lt;Author&gt;Ström&lt;/Author&gt;&lt;Year&gt;2007&lt;/Year&gt;&lt;RecNum&gt;598&lt;/RecNum&gt;&lt;record&gt;&lt;rec-number&gt;598&lt;/rec-number&gt;&lt;foreign-keys&gt;&lt;key app="EN" db-id="tdtrdw9aepptzbefsat599syza29sxsd2wsp" timestamp="1624028423"&gt;598&lt;/key&gt;&lt;/foreign-keys&gt;&lt;ref-type name="Journal Article"&gt;17&lt;/ref-type&gt;&lt;contributors&gt;&lt;authors&gt;&lt;author&gt;Ström, O&lt;/author&gt;&lt;author&gt;Borgström, F&lt;/author&gt;&lt;author&gt;Sen, SS&lt;/author&gt;&lt;author&gt;Boonen, Steven&lt;/author&gt;&lt;author&gt;Haentjens, Patrick&lt;/author&gt;&lt;author&gt;Johnell, Olof&lt;/author&gt;&lt;author&gt;Kanis, JA&lt;/author&gt;&lt;/authors&gt;&lt;/contributors&gt;&lt;titles&gt;&lt;title&gt;Cost-effectiveness of alendronate in the treatment of postmenopausal women in 9 European countries-an economic evaluation based on the fracture intervention trial&lt;/title&gt;&lt;secondary-title&gt;Osteoporosis international&lt;/secondary-title&gt;&lt;/titles&gt;&lt;periodical&gt;&lt;full-title&gt;Osteoporosis International&lt;/full-title&gt;&lt;/periodical&gt;&lt;pages&gt;1047-1061&lt;/pages&gt;&lt;volume&gt;18&lt;/volume&gt;&lt;number&gt;8&lt;/number&gt;&lt;dates&gt;&lt;year&gt;2007&lt;/year&gt;&lt;/dates&gt;&lt;isbn&gt;0937-941X&lt;/isbn&gt;&lt;urls&gt;&lt;/urls&gt;&lt;/record&gt;&lt;/Cite&gt;&lt;/EndNote&gt;</w:instrText>
            </w:r>
            <w:r w:rsidRPr="00272245">
              <w:rPr>
                <w:sz w:val="18"/>
                <w:szCs w:val="18"/>
              </w:rPr>
              <w:fldChar w:fldCharType="separate"/>
            </w:r>
            <w:r w:rsidR="00D67A2B" w:rsidRPr="00272245">
              <w:rPr>
                <w:noProof/>
                <w:sz w:val="18"/>
                <w:szCs w:val="18"/>
              </w:rPr>
              <w:t>[114, 115]</w:t>
            </w:r>
            <w:r w:rsidRPr="00272245">
              <w:rPr>
                <w:sz w:val="18"/>
                <w:szCs w:val="18"/>
              </w:rPr>
              <w:fldChar w:fldCharType="end"/>
            </w:r>
          </w:p>
        </w:tc>
      </w:tr>
      <w:tr w:rsidR="00572B82" w:rsidRPr="00272245" w14:paraId="5218320F" w14:textId="77777777" w:rsidTr="00F33519">
        <w:tc>
          <w:tcPr>
            <w:tcW w:w="793" w:type="pct"/>
            <w:vMerge/>
          </w:tcPr>
          <w:p w14:paraId="155A632A" w14:textId="77777777" w:rsidR="00572B82" w:rsidRPr="00272245" w:rsidRDefault="00572B82" w:rsidP="0033200E">
            <w:pPr>
              <w:jc w:val="left"/>
              <w:rPr>
                <w:sz w:val="18"/>
                <w:szCs w:val="18"/>
              </w:rPr>
            </w:pPr>
          </w:p>
        </w:tc>
        <w:tc>
          <w:tcPr>
            <w:tcW w:w="1492" w:type="pct"/>
            <w:tcBorders>
              <w:top w:val="nil"/>
              <w:bottom w:val="nil"/>
              <w:right w:val="nil"/>
            </w:tcBorders>
          </w:tcPr>
          <w:p w14:paraId="479B0B17" w14:textId="77777777" w:rsidR="00572B82" w:rsidRPr="00272245" w:rsidRDefault="00572B82" w:rsidP="0033200E">
            <w:pPr>
              <w:jc w:val="left"/>
              <w:rPr>
                <w:sz w:val="18"/>
                <w:szCs w:val="18"/>
              </w:rPr>
            </w:pPr>
            <w:r w:rsidRPr="00272245">
              <w:rPr>
                <w:sz w:val="18"/>
                <w:szCs w:val="18"/>
              </w:rPr>
              <w:t>LTC admission (fall/other cause)</w:t>
            </w:r>
          </w:p>
        </w:tc>
        <w:tc>
          <w:tcPr>
            <w:tcW w:w="2188" w:type="pct"/>
            <w:tcBorders>
              <w:top w:val="nil"/>
              <w:left w:val="nil"/>
              <w:bottom w:val="nil"/>
              <w:right w:val="nil"/>
            </w:tcBorders>
          </w:tcPr>
          <w:p w14:paraId="22053A1D" w14:textId="77777777" w:rsidR="00572B82" w:rsidRPr="00272245" w:rsidRDefault="00572B82" w:rsidP="0033200E">
            <w:pPr>
              <w:jc w:val="left"/>
              <w:rPr>
                <w:sz w:val="18"/>
                <w:szCs w:val="18"/>
              </w:rPr>
            </w:pPr>
            <w:r w:rsidRPr="00272245">
              <w:rPr>
                <w:sz w:val="18"/>
                <w:szCs w:val="18"/>
              </w:rPr>
              <w:t>EQ-5D loss 0.060 (Range 0.030-0.338) for 1 year</w:t>
            </w:r>
          </w:p>
        </w:tc>
        <w:tc>
          <w:tcPr>
            <w:tcW w:w="528" w:type="pct"/>
            <w:tcBorders>
              <w:top w:val="nil"/>
              <w:left w:val="nil"/>
              <w:bottom w:val="nil"/>
            </w:tcBorders>
          </w:tcPr>
          <w:p w14:paraId="3D932C53" w14:textId="3C9BB21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rPr>
                <w:sz w:val="18"/>
                <w:szCs w:val="18"/>
              </w:rPr>
              <w:fldChar w:fldCharType="separate"/>
            </w:r>
            <w:r w:rsidR="00D67A2B" w:rsidRPr="00272245">
              <w:rPr>
                <w:noProof/>
                <w:sz w:val="18"/>
                <w:szCs w:val="18"/>
              </w:rPr>
              <w:t>[100]</w:t>
            </w:r>
            <w:r w:rsidRPr="00272245">
              <w:rPr>
                <w:sz w:val="18"/>
                <w:szCs w:val="18"/>
              </w:rPr>
              <w:fldChar w:fldCharType="end"/>
            </w:r>
          </w:p>
        </w:tc>
      </w:tr>
      <w:tr w:rsidR="00572B82" w:rsidRPr="00272245" w14:paraId="079DC40B" w14:textId="77777777" w:rsidTr="00F33519">
        <w:tc>
          <w:tcPr>
            <w:tcW w:w="793" w:type="pct"/>
            <w:vMerge/>
          </w:tcPr>
          <w:p w14:paraId="0545555A" w14:textId="77777777" w:rsidR="00572B82" w:rsidRPr="00272245" w:rsidRDefault="00572B82" w:rsidP="0033200E">
            <w:pPr>
              <w:jc w:val="left"/>
              <w:rPr>
                <w:sz w:val="18"/>
                <w:szCs w:val="18"/>
              </w:rPr>
            </w:pPr>
          </w:p>
        </w:tc>
        <w:tc>
          <w:tcPr>
            <w:tcW w:w="1492" w:type="pct"/>
            <w:tcBorders>
              <w:top w:val="nil"/>
              <w:bottom w:val="nil"/>
              <w:right w:val="nil"/>
            </w:tcBorders>
          </w:tcPr>
          <w:p w14:paraId="4FE80063" w14:textId="77777777" w:rsidR="00572B82" w:rsidRPr="00272245" w:rsidRDefault="00572B82" w:rsidP="0033200E">
            <w:pPr>
              <w:jc w:val="left"/>
              <w:rPr>
                <w:sz w:val="18"/>
                <w:szCs w:val="18"/>
              </w:rPr>
            </w:pPr>
            <w:r w:rsidRPr="00272245">
              <w:rPr>
                <w:sz w:val="18"/>
                <w:szCs w:val="18"/>
              </w:rPr>
              <w:t>Post-fracture state</w:t>
            </w:r>
          </w:p>
        </w:tc>
        <w:tc>
          <w:tcPr>
            <w:tcW w:w="2188" w:type="pct"/>
            <w:tcBorders>
              <w:top w:val="nil"/>
              <w:left w:val="nil"/>
              <w:bottom w:val="nil"/>
              <w:right w:val="nil"/>
            </w:tcBorders>
          </w:tcPr>
          <w:p w14:paraId="1263B3A1" w14:textId="77777777" w:rsidR="00572B82" w:rsidRPr="00272245" w:rsidRDefault="00572B82" w:rsidP="0033200E">
            <w:pPr>
              <w:jc w:val="left"/>
              <w:rPr>
                <w:sz w:val="18"/>
                <w:szCs w:val="18"/>
              </w:rPr>
            </w:pPr>
            <w:r w:rsidRPr="00272245">
              <w:rPr>
                <w:sz w:val="18"/>
                <w:szCs w:val="18"/>
              </w:rPr>
              <w:t>EQ-5D loss 0.072 (Range 0.000-0.128) for 1 year</w:t>
            </w:r>
          </w:p>
        </w:tc>
        <w:tc>
          <w:tcPr>
            <w:tcW w:w="528" w:type="pct"/>
            <w:tcBorders>
              <w:top w:val="nil"/>
              <w:left w:val="nil"/>
              <w:bottom w:val="nil"/>
            </w:tcBorders>
          </w:tcPr>
          <w:p w14:paraId="15EEDCEA" w14:textId="3E81EEBD"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 115]&lt;/DisplayText&gt;&lt;record&gt;&lt;rec-number&gt;597&lt;/rec-number&gt;&lt;foreign-keys&gt;&lt;key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Cite&gt;&lt;Author&gt;Ström&lt;/Author&gt;&lt;Year&gt;2007&lt;/Year&gt;&lt;RecNum&gt;598&lt;/RecNum&gt;&lt;record&gt;&lt;rec-number&gt;598&lt;/rec-number&gt;&lt;foreign-keys&gt;&lt;key app="EN" db-id="tdtrdw9aepptzbefsat599syza29sxsd2wsp" timestamp="1624028423"&gt;598&lt;/key&gt;&lt;/foreign-keys&gt;&lt;ref-type name="Journal Article"&gt;17&lt;/ref-type&gt;&lt;contributors&gt;&lt;authors&gt;&lt;author&gt;Ström, O&lt;/author&gt;&lt;author&gt;Borgström, F&lt;/author&gt;&lt;author&gt;Sen, SS&lt;/author&gt;&lt;author&gt;Boonen, Steven&lt;/author&gt;&lt;author&gt;Haentjens, Patrick&lt;/author&gt;&lt;author&gt;Johnell, Olof&lt;/author&gt;&lt;author&gt;Kanis, JA&lt;/author&gt;&lt;/authors&gt;&lt;/contributors&gt;&lt;titles&gt;&lt;title&gt;Cost-effectiveness of alendronate in the treatment of postmenopausal women in 9 European countries-an economic evaluation based on the fracture intervention trial&lt;/title&gt;&lt;secondary-title&gt;Osteoporosis international&lt;/secondary-title&gt;&lt;/titles&gt;&lt;periodical&gt;&lt;full-title&gt;Osteoporosis International&lt;/full-title&gt;&lt;/periodical&gt;&lt;pages&gt;1047-1061&lt;/pages&gt;&lt;volume&gt;18&lt;/volume&gt;&lt;number&gt;8&lt;/number&gt;&lt;dates&gt;&lt;year&gt;2007&lt;/year&gt;&lt;/dates&gt;&lt;isbn&gt;0937-941X&lt;/isbn&gt;&lt;urls&gt;&lt;/urls&gt;&lt;/record&gt;&lt;/Cite&gt;&lt;/EndNote&gt;</w:instrText>
            </w:r>
            <w:r w:rsidRPr="00272245">
              <w:rPr>
                <w:sz w:val="18"/>
                <w:szCs w:val="18"/>
              </w:rPr>
              <w:fldChar w:fldCharType="separate"/>
            </w:r>
            <w:r w:rsidR="00D67A2B" w:rsidRPr="00272245">
              <w:rPr>
                <w:noProof/>
                <w:sz w:val="18"/>
                <w:szCs w:val="18"/>
              </w:rPr>
              <w:t>[114, 115]</w:t>
            </w:r>
            <w:r w:rsidRPr="00272245">
              <w:rPr>
                <w:sz w:val="18"/>
                <w:szCs w:val="18"/>
              </w:rPr>
              <w:fldChar w:fldCharType="end"/>
            </w:r>
          </w:p>
        </w:tc>
      </w:tr>
      <w:tr w:rsidR="00572B82" w:rsidRPr="00272245" w14:paraId="787D9E61" w14:textId="77777777" w:rsidTr="00F33519">
        <w:tc>
          <w:tcPr>
            <w:tcW w:w="793" w:type="pct"/>
            <w:vMerge/>
          </w:tcPr>
          <w:p w14:paraId="4A7694F7"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423D9FB2" w14:textId="77777777" w:rsidR="00572B82" w:rsidRPr="00272245" w:rsidRDefault="00572B82" w:rsidP="0033200E">
            <w:pPr>
              <w:jc w:val="left"/>
              <w:rPr>
                <w:sz w:val="18"/>
                <w:szCs w:val="18"/>
              </w:rPr>
            </w:pPr>
            <w:r w:rsidRPr="00272245">
              <w:rPr>
                <w:sz w:val="18"/>
                <w:szCs w:val="18"/>
              </w:rPr>
              <w:t>Fear of falling after any fall</w:t>
            </w:r>
          </w:p>
        </w:tc>
        <w:tc>
          <w:tcPr>
            <w:tcW w:w="2188" w:type="pct"/>
            <w:tcBorders>
              <w:top w:val="nil"/>
              <w:left w:val="nil"/>
              <w:bottom w:val="single" w:sz="4" w:space="0" w:color="auto"/>
              <w:right w:val="nil"/>
            </w:tcBorders>
          </w:tcPr>
          <w:p w14:paraId="512452F1" w14:textId="77777777" w:rsidR="00572B82" w:rsidRPr="00272245" w:rsidRDefault="00572B82" w:rsidP="0033200E">
            <w:pPr>
              <w:jc w:val="left"/>
              <w:rPr>
                <w:sz w:val="18"/>
                <w:szCs w:val="18"/>
              </w:rPr>
            </w:pPr>
            <w:r w:rsidRPr="00272245">
              <w:rPr>
                <w:sz w:val="18"/>
                <w:szCs w:val="18"/>
              </w:rPr>
              <w:t>EQ-5D loss 0.045 (Range 0.033-0.058) for 1 year</w:t>
            </w:r>
          </w:p>
        </w:tc>
        <w:tc>
          <w:tcPr>
            <w:tcW w:w="528" w:type="pct"/>
            <w:tcBorders>
              <w:top w:val="nil"/>
              <w:left w:val="nil"/>
              <w:bottom w:val="single" w:sz="4" w:space="0" w:color="auto"/>
            </w:tcBorders>
          </w:tcPr>
          <w:p w14:paraId="798EDB3D" w14:textId="65DE80CC"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&lt;EndNote&gt;&lt;Cite&gt;&lt;Author&gt;Iglesias&lt;/Author&gt;&lt;Year&gt;2009&lt;/Year&gt;&lt;RecNum&gt;366&lt;/RecNum&gt;&lt;DisplayText&gt;[116]&lt;/DisplayText&gt;&lt;record&gt;&lt;rec-number&gt;366&lt;/rec-number&gt;&lt;foreign-keys&gt;&lt;key app="EN" db-id="tdtrdw9aepptzbefsat599syza29sxsd2wsp" timestamp="1612547808"&gt;366&lt;/key&gt;&lt;/foreign-keys&gt;&lt;ref-type name="Journal Article"&gt;17&lt;/ref-type&gt;&lt;contributors&gt;&lt;authors&gt;&lt;author&gt;Iglesias, C. P.&lt;/author&gt;&lt;author&gt;Manca, A.&lt;/author&gt;&lt;author&gt;Torgerson, D. J.&lt;/author&gt;&lt;/authors&gt;&lt;/contributors&gt;&lt;auth-address&gt;Department of Health Sciences, University of York, Seebohm Rowntree Building Room 148, York YO10 5DD, UK. cpiu1@york.ac.uk&lt;/auth-address&gt;&lt;titles&gt;&lt;title&gt;The health-related quality of life and cost implications of falls in elderly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USA&lt;/abbr-1&gt;&lt;/periodical&gt;&lt;pages&gt;869-78&lt;/pages&gt;&lt;volume&gt;20&lt;/volume&gt;&lt;number&gt;6&lt;/number&gt;&lt;keywords&gt;&lt;keyword&gt;Accidental Falls/*economics&lt;/keyword&gt;&lt;keyword&gt;Activities of Daily Living/*psychology&lt;/keyword&gt;&lt;keyword&gt;Aged&lt;/keyword&gt;&lt;keyword&gt;Fear/*psychology&lt;/keyword&gt;&lt;keyword&gt;Female&lt;/keyword&gt;&lt;keyword&gt;Fractures, Bone/economics/epidemiology/*psychology&lt;/keyword&gt;&lt;keyword&gt;Geriatric Assessment&lt;/keyword&gt;&lt;keyword&gt;Health Status&lt;/keyword&gt;&lt;keyword&gt;Humans&lt;/keyword&gt;&lt;keyword&gt;Prospective Studies&lt;/keyword&gt;&lt;keyword&gt;Quality of Life/*psychology&lt;/keyword&gt;&lt;keyword&gt;Risk Factors&lt;/keyword&gt;&lt;keyword&gt;Surveys and Questionnaires&lt;/keyword&gt;&lt;/keywords&gt;&lt;dates&gt;&lt;year&gt;2009&lt;/year&gt;&lt;pub-dates&gt;&lt;date&gt;Jun&lt;/date&gt;&lt;/pub-dates&gt;&lt;/dates&gt;&lt;isbn&gt;1433-2965 (Electronic)&amp;#xD;0937-941X (Linking)&lt;/isbn&gt;&lt;accession-num&gt;18846400&lt;/accession-num&gt;&lt;urls&gt;&lt;related-urls&gt;&lt;url&gt;https://www.ncbi.nlm.nih.gov/pubmed/18846400&lt;/url&gt;&lt;/related-urls&gt;&lt;/urls&gt;&lt;electronic-resource-num&gt;10.1007/s00198-008-0753-5&lt;/electronic-resource-num&gt;&lt;/record&gt;&lt;/Cite&gt;&lt;/EndNote&gt;</w:instrText>
            </w:r>
            <w:r w:rsidRPr="00272245">
              <w:rPr>
                <w:sz w:val="18"/>
                <w:szCs w:val="18"/>
              </w:rPr>
              <w:fldChar w:fldCharType="separate"/>
            </w:r>
            <w:r w:rsidR="00D67A2B" w:rsidRPr="00272245">
              <w:rPr>
                <w:noProof/>
                <w:sz w:val="18"/>
                <w:szCs w:val="18"/>
              </w:rPr>
              <w:t>[116]</w:t>
            </w:r>
            <w:r w:rsidRPr="00272245">
              <w:rPr>
                <w:sz w:val="18"/>
                <w:szCs w:val="18"/>
              </w:rPr>
              <w:fldChar w:fldCharType="end"/>
            </w:r>
          </w:p>
        </w:tc>
      </w:tr>
      <w:tr w:rsidR="00572B82" w:rsidRPr="00272245" w14:paraId="19BD47E0" w14:textId="77777777" w:rsidTr="00F33519">
        <w:tc>
          <w:tcPr>
            <w:tcW w:w="793" w:type="pct"/>
            <w:vMerge w:val="restart"/>
          </w:tcPr>
          <w:p w14:paraId="0631ECBF" w14:textId="77777777" w:rsidR="00572B82" w:rsidRPr="00272245" w:rsidRDefault="00572B82" w:rsidP="0033200E">
            <w:pPr>
              <w:jc w:val="left"/>
              <w:rPr>
                <w:sz w:val="18"/>
                <w:szCs w:val="18"/>
              </w:rPr>
            </w:pPr>
            <w:r w:rsidRPr="00272245">
              <w:rPr>
                <w:sz w:val="18"/>
                <w:szCs w:val="18"/>
              </w:rPr>
              <w:t>Eldridge (2005)</w:t>
            </w:r>
          </w:p>
        </w:tc>
        <w:tc>
          <w:tcPr>
            <w:tcW w:w="1492" w:type="pct"/>
            <w:tcBorders>
              <w:bottom w:val="nil"/>
              <w:right w:val="nil"/>
            </w:tcBorders>
          </w:tcPr>
          <w:p w14:paraId="44541874" w14:textId="77777777" w:rsidR="00572B82" w:rsidRPr="00272245" w:rsidRDefault="00572B82" w:rsidP="0033200E">
            <w:pPr>
              <w:jc w:val="left"/>
              <w:rPr>
                <w:sz w:val="18"/>
                <w:szCs w:val="18"/>
              </w:rPr>
            </w:pPr>
            <w:r w:rsidRPr="00272245">
              <w:rPr>
                <w:sz w:val="18"/>
                <w:szCs w:val="18"/>
              </w:rPr>
              <w:t>No fall or fear</w:t>
            </w:r>
          </w:p>
        </w:tc>
        <w:tc>
          <w:tcPr>
            <w:tcW w:w="2188" w:type="pct"/>
            <w:tcBorders>
              <w:left w:val="nil"/>
              <w:bottom w:val="nil"/>
              <w:right w:val="nil"/>
            </w:tcBorders>
          </w:tcPr>
          <w:p w14:paraId="693AF567" w14:textId="77777777" w:rsidR="00572B82" w:rsidRPr="00272245" w:rsidRDefault="00572B82" w:rsidP="0033200E">
            <w:pPr>
              <w:jc w:val="left"/>
              <w:rPr>
                <w:sz w:val="18"/>
                <w:szCs w:val="18"/>
              </w:rPr>
            </w:pPr>
            <w:r w:rsidRPr="00272245">
              <w:rPr>
                <w:sz w:val="18"/>
                <w:szCs w:val="18"/>
              </w:rPr>
              <w:t>TTO value of 1.000</w:t>
            </w:r>
          </w:p>
        </w:tc>
        <w:tc>
          <w:tcPr>
            <w:tcW w:w="528" w:type="pct"/>
            <w:tcBorders>
              <w:left w:val="nil"/>
              <w:bottom w:val="nil"/>
            </w:tcBorders>
          </w:tcPr>
          <w:p w14:paraId="15E55367" w14:textId="77777777" w:rsidR="00572B82" w:rsidRPr="00272245" w:rsidRDefault="00572B82" w:rsidP="0033200E">
            <w:pPr>
              <w:jc w:val="left"/>
              <w:rPr>
                <w:sz w:val="18"/>
                <w:szCs w:val="18"/>
              </w:rPr>
            </w:pPr>
            <w:r w:rsidRPr="00272245">
              <w:rPr>
                <w:sz w:val="18"/>
                <w:szCs w:val="18"/>
              </w:rPr>
              <w:t>Assumed</w:t>
            </w:r>
          </w:p>
        </w:tc>
      </w:tr>
      <w:tr w:rsidR="00572B82" w:rsidRPr="00272245" w14:paraId="6FBA7B89" w14:textId="77777777" w:rsidTr="00F33519">
        <w:tc>
          <w:tcPr>
            <w:tcW w:w="793" w:type="pct"/>
            <w:vMerge/>
          </w:tcPr>
          <w:p w14:paraId="0D7B0B5C" w14:textId="77777777" w:rsidR="00572B82" w:rsidRPr="00272245" w:rsidRDefault="00572B82" w:rsidP="0033200E">
            <w:pPr>
              <w:jc w:val="left"/>
              <w:rPr>
                <w:sz w:val="18"/>
                <w:szCs w:val="18"/>
              </w:rPr>
            </w:pPr>
          </w:p>
        </w:tc>
        <w:tc>
          <w:tcPr>
            <w:tcW w:w="1492" w:type="pct"/>
            <w:tcBorders>
              <w:top w:val="nil"/>
              <w:bottom w:val="nil"/>
              <w:right w:val="nil"/>
            </w:tcBorders>
          </w:tcPr>
          <w:p w14:paraId="446F77A0" w14:textId="77777777" w:rsidR="00572B82" w:rsidRPr="00272245" w:rsidRDefault="00572B82" w:rsidP="0033200E">
            <w:pPr>
              <w:jc w:val="left"/>
              <w:rPr>
                <w:sz w:val="18"/>
                <w:szCs w:val="18"/>
              </w:rPr>
            </w:pPr>
            <w:r w:rsidRPr="00272245">
              <w:rPr>
                <w:sz w:val="18"/>
                <w:szCs w:val="18"/>
              </w:rPr>
              <w:t>Fear of falling</w:t>
            </w:r>
          </w:p>
        </w:tc>
        <w:tc>
          <w:tcPr>
            <w:tcW w:w="2188" w:type="pct"/>
            <w:tcBorders>
              <w:top w:val="nil"/>
              <w:left w:val="nil"/>
              <w:bottom w:val="nil"/>
              <w:right w:val="nil"/>
            </w:tcBorders>
          </w:tcPr>
          <w:p w14:paraId="034D1F9A" w14:textId="77777777" w:rsidR="00572B82" w:rsidRPr="00272245" w:rsidRDefault="00572B82" w:rsidP="0033200E">
            <w:pPr>
              <w:jc w:val="left"/>
              <w:rPr>
                <w:sz w:val="18"/>
                <w:szCs w:val="18"/>
              </w:rPr>
            </w:pPr>
            <w:r w:rsidRPr="00272245">
              <w:rPr>
                <w:sz w:val="18"/>
                <w:szCs w:val="18"/>
              </w:rPr>
              <w:t>TTO value of 0.670</w:t>
            </w:r>
          </w:p>
        </w:tc>
        <w:tc>
          <w:tcPr>
            <w:tcW w:w="528" w:type="pct"/>
            <w:tcBorders>
              <w:top w:val="nil"/>
              <w:left w:val="nil"/>
              <w:bottom w:val="nil"/>
            </w:tcBorders>
          </w:tcPr>
          <w:p w14:paraId="40C20EB1" w14:textId="25794E14"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&lt;EndNote&gt;&lt;Cite&gt;&lt;Author&gt;Salkeld&lt;/Author&gt;&lt;Year&gt;2000&lt;/Year&gt;&lt;RecNum&gt;599&lt;/RecNum&gt;&lt;DisplayText&gt;[117]&lt;/DisplayText&gt;&lt;record&gt;&lt;rec-number&gt;599&lt;/rec-number&gt;&lt;foreign-keys&gt;&lt;key app="EN" db-id="tdtrdw9aepptzbefsat599syza29sxsd2wsp" timestamp="1624028786"&gt;599&lt;/key&gt;&lt;/foreign-keys&gt;&lt;ref-type name="Journal Article"&gt;17&lt;/ref-type&gt;&lt;contributors&gt;&lt;authors&gt;&lt;author&gt;Salkeld, G&lt;/author&gt;&lt;author&gt;Ameratunga, Shanthi N&lt;/author&gt;&lt;author&gt;Cameron, ID&lt;/author&gt;&lt;author&gt;Cumming, RG&lt;/author&gt;&lt;author&gt;Easter, S&lt;/author&gt;&lt;author&gt;Seymour, J&lt;/author&gt;&lt;author&gt;Kurrle, SE&lt;/author&gt;&lt;author&gt;Quine, S&lt;/author&gt;&lt;author&gt;Brown, Paul M&lt;/author&gt;&lt;/authors&gt;&lt;/contributors&gt;&lt;titles&gt;&lt;title&gt;Quality of life related to fear of falling and hip fracture in older women: a time trade off study&lt;/title&gt;&lt;secondary-title&gt;BMJ&lt;/secondary-title&gt;&lt;/titles&gt;&lt;periodical&gt;&lt;full-title&gt;Bmj&lt;/full-title&gt;&lt;/periodical&gt;&lt;pages&gt;341-346&lt;/pages&gt;&lt;volume&gt;320&lt;/volume&gt;&lt;number&gt;7231&lt;/number&gt;&lt;dates&gt;&lt;year&gt;2000&lt;/year&gt;&lt;/dates&gt;&lt;isbn&gt;0959-8138&lt;/isbn&gt;&lt;urls&gt;&lt;/urls&gt;&lt;/record&gt;&lt;/Cite&gt;&lt;/EndNote&gt;</w:instrText>
            </w:r>
            <w:r w:rsidRPr="00272245">
              <w:rPr>
                <w:sz w:val="18"/>
                <w:szCs w:val="18"/>
              </w:rPr>
              <w:fldChar w:fldCharType="separate"/>
            </w:r>
            <w:r w:rsidR="00D67A2B" w:rsidRPr="00272245">
              <w:rPr>
                <w:noProof/>
                <w:sz w:val="18"/>
                <w:szCs w:val="18"/>
              </w:rPr>
              <w:t>[117]</w:t>
            </w:r>
            <w:r w:rsidRPr="00272245">
              <w:rPr>
                <w:sz w:val="18"/>
                <w:szCs w:val="18"/>
              </w:rPr>
              <w:fldChar w:fldCharType="end"/>
            </w:r>
          </w:p>
        </w:tc>
      </w:tr>
      <w:tr w:rsidR="00572B82" w:rsidRPr="00272245" w14:paraId="7F272C27" w14:textId="77777777" w:rsidTr="00F33519">
        <w:tc>
          <w:tcPr>
            <w:tcW w:w="793" w:type="pct"/>
            <w:vMerge/>
          </w:tcPr>
          <w:p w14:paraId="60222271" w14:textId="77777777" w:rsidR="00572B82" w:rsidRPr="00272245" w:rsidRDefault="00572B82" w:rsidP="0033200E">
            <w:pPr>
              <w:jc w:val="left"/>
              <w:rPr>
                <w:sz w:val="18"/>
                <w:szCs w:val="18"/>
              </w:rPr>
            </w:pPr>
          </w:p>
        </w:tc>
        <w:tc>
          <w:tcPr>
            <w:tcW w:w="1492" w:type="pct"/>
            <w:tcBorders>
              <w:top w:val="nil"/>
              <w:bottom w:val="nil"/>
              <w:right w:val="nil"/>
            </w:tcBorders>
          </w:tcPr>
          <w:p w14:paraId="189023A4" w14:textId="77777777" w:rsidR="00572B82" w:rsidRPr="00272245" w:rsidRDefault="00572B82" w:rsidP="0033200E">
            <w:pPr>
              <w:jc w:val="left"/>
              <w:rPr>
                <w:sz w:val="18"/>
                <w:szCs w:val="18"/>
              </w:rPr>
            </w:pPr>
            <w:r w:rsidRPr="00272245">
              <w:rPr>
                <w:sz w:val="18"/>
                <w:szCs w:val="18"/>
              </w:rPr>
              <w:t>Hip fracture, no LTC admission</w:t>
            </w:r>
          </w:p>
        </w:tc>
        <w:tc>
          <w:tcPr>
            <w:tcW w:w="2188" w:type="pct"/>
            <w:tcBorders>
              <w:top w:val="nil"/>
              <w:left w:val="nil"/>
              <w:bottom w:val="nil"/>
              <w:right w:val="nil"/>
            </w:tcBorders>
          </w:tcPr>
          <w:p w14:paraId="6CB41534" w14:textId="77777777" w:rsidR="00572B82" w:rsidRPr="00272245" w:rsidRDefault="00572B82" w:rsidP="0033200E">
            <w:pPr>
              <w:jc w:val="left"/>
              <w:rPr>
                <w:sz w:val="18"/>
                <w:szCs w:val="18"/>
              </w:rPr>
            </w:pPr>
            <w:r w:rsidRPr="00272245">
              <w:rPr>
                <w:sz w:val="18"/>
                <w:szCs w:val="18"/>
              </w:rPr>
              <w:t>TTO value of 0.310</w:t>
            </w:r>
          </w:p>
        </w:tc>
        <w:tc>
          <w:tcPr>
            <w:tcW w:w="528" w:type="pct"/>
            <w:tcBorders>
              <w:top w:val="nil"/>
              <w:left w:val="nil"/>
              <w:bottom w:val="nil"/>
            </w:tcBorders>
          </w:tcPr>
          <w:p w14:paraId="539E68CC" w14:textId="511CA9B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&lt;EndNote&gt;&lt;Cite&gt;&lt;Author&gt;Salkeld&lt;/Author&gt;&lt;Year&gt;2000&lt;/Year&gt;&lt;RecNum&gt;599&lt;/RecNum&gt;&lt;DisplayText&gt;[117]&lt;/DisplayText&gt;&lt;record&gt;&lt;rec-number&gt;599&lt;/rec-number&gt;&lt;foreign-keys&gt;&lt;key app="EN" db-id="tdtrdw9aepptzbefsat599syza29sxsd2wsp" timestamp="1624028786"&gt;599&lt;/key&gt;&lt;/foreign-keys&gt;&lt;ref-type name="Journal Article"&gt;17&lt;/ref-type&gt;&lt;contributors&gt;&lt;authors&gt;&lt;author&gt;Salkeld, G&lt;/author&gt;&lt;author&gt;Ameratunga, Shanthi N&lt;/author&gt;&lt;author&gt;Cameron, ID&lt;/author&gt;&lt;author&gt;Cumming, RG&lt;/author&gt;&lt;author&gt;Easter, S&lt;/author&gt;&lt;author&gt;Seymour, J&lt;/author&gt;&lt;author&gt;Kurrle, SE&lt;/author&gt;&lt;author&gt;Quine, S&lt;/author&gt;&lt;author&gt;Brown, Paul M&lt;/author&gt;&lt;/authors&gt;&lt;/contributors&gt;&lt;titles&gt;&lt;title&gt;Quality of life related to fear of falling and hip fracture in older women: a time trade off study&lt;/title&gt;&lt;secondary-title&gt;BMJ&lt;/secondary-title&gt;&lt;/titles&gt;&lt;periodical&gt;&lt;full-title&gt;Bmj&lt;/full-title&gt;&lt;/periodical&gt;&lt;pages&gt;341-346&lt;/pages&gt;&lt;volume&gt;320&lt;/volume&gt;&lt;number&gt;7231&lt;/number&gt;&lt;dates&gt;&lt;year&gt;2000&lt;/year&gt;&lt;/dates&gt;&lt;isbn&gt;0959-8138&lt;/isbn&gt;&lt;urls&gt;&lt;/urls&gt;&lt;/record&gt;&lt;/Cite&gt;&lt;/EndNote&gt;</w:instrText>
            </w:r>
            <w:r w:rsidRPr="00272245">
              <w:rPr>
                <w:sz w:val="18"/>
                <w:szCs w:val="18"/>
              </w:rPr>
              <w:fldChar w:fldCharType="separate"/>
            </w:r>
            <w:r w:rsidR="00D67A2B" w:rsidRPr="00272245">
              <w:rPr>
                <w:noProof/>
                <w:sz w:val="18"/>
                <w:szCs w:val="18"/>
              </w:rPr>
              <w:t>[117]</w:t>
            </w:r>
            <w:r w:rsidRPr="00272245">
              <w:rPr>
                <w:sz w:val="18"/>
                <w:szCs w:val="18"/>
              </w:rPr>
              <w:fldChar w:fldCharType="end"/>
            </w:r>
          </w:p>
        </w:tc>
      </w:tr>
      <w:tr w:rsidR="00572B82" w:rsidRPr="00272245" w14:paraId="7E04F31A" w14:textId="77777777" w:rsidTr="00F33519">
        <w:tc>
          <w:tcPr>
            <w:tcW w:w="793" w:type="pct"/>
            <w:vMerge/>
          </w:tcPr>
          <w:p w14:paraId="1CD5D067"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51A8B930" w14:textId="77777777" w:rsidR="00572B82" w:rsidRPr="00272245" w:rsidRDefault="00572B82" w:rsidP="0033200E">
            <w:pPr>
              <w:jc w:val="left"/>
              <w:rPr>
                <w:sz w:val="18"/>
                <w:szCs w:val="18"/>
              </w:rPr>
            </w:pPr>
            <w:r w:rsidRPr="00272245">
              <w:rPr>
                <w:sz w:val="18"/>
                <w:szCs w:val="18"/>
              </w:rPr>
              <w:t>Hip fracture, LTC admission</w:t>
            </w:r>
          </w:p>
        </w:tc>
        <w:tc>
          <w:tcPr>
            <w:tcW w:w="2188" w:type="pct"/>
            <w:tcBorders>
              <w:top w:val="nil"/>
              <w:left w:val="nil"/>
              <w:bottom w:val="single" w:sz="4" w:space="0" w:color="auto"/>
              <w:right w:val="nil"/>
            </w:tcBorders>
          </w:tcPr>
          <w:p w14:paraId="50D54200" w14:textId="77777777" w:rsidR="00572B82" w:rsidRPr="00272245" w:rsidRDefault="00572B82" w:rsidP="0033200E">
            <w:pPr>
              <w:jc w:val="left"/>
              <w:rPr>
                <w:sz w:val="18"/>
                <w:szCs w:val="18"/>
              </w:rPr>
            </w:pPr>
            <w:r w:rsidRPr="00272245">
              <w:rPr>
                <w:sz w:val="18"/>
                <w:szCs w:val="18"/>
              </w:rPr>
              <w:t>TTO value of 0.050</w:t>
            </w:r>
          </w:p>
        </w:tc>
        <w:tc>
          <w:tcPr>
            <w:tcW w:w="528" w:type="pct"/>
            <w:tcBorders>
              <w:top w:val="nil"/>
              <w:left w:val="nil"/>
              <w:bottom w:val="single" w:sz="4" w:space="0" w:color="auto"/>
            </w:tcBorders>
          </w:tcPr>
          <w:p w14:paraId="2051D27E" w14:textId="1EBD528F"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&lt;EndNote&gt;&lt;Cite&gt;&lt;Author&gt;Salkeld&lt;/Author&gt;&lt;Year&gt;2000&lt;/Year&gt;&lt;RecNum&gt;599&lt;/RecNum&gt;&lt;DisplayText&gt;[117]&lt;/DisplayText&gt;&lt;record&gt;&lt;rec-number&gt;599&lt;/rec-number&gt;&lt;foreign-keys&gt;&lt;key app="EN" db-id="tdtrdw9aepptzbefsat599syza29sxsd2wsp" timestamp="1624028786"&gt;599&lt;/key&gt;&lt;/foreign-keys&gt;&lt;ref-type name="Journal Article"&gt;17&lt;/ref-type&gt;&lt;contributors&gt;&lt;authors&gt;&lt;author&gt;Salkeld, G&lt;/author&gt;&lt;author&gt;Ameratunga, Shanthi N&lt;/author&gt;&lt;author&gt;Cameron, ID&lt;/author&gt;&lt;author&gt;Cumming, RG&lt;/author&gt;&lt;author&gt;Easter, S&lt;/author&gt;&lt;author&gt;Seymour, J&lt;/author&gt;&lt;author&gt;Kurrle, SE&lt;/author&gt;&lt;author&gt;Quine, S&lt;/author&gt;&lt;author&gt;Brown, Paul M&lt;/author&gt;&lt;/authors&gt;&lt;/contributors&gt;&lt;titles&gt;&lt;title&gt;Quality of life related to fear of falling and hip fracture in older women: a time trade off study&lt;/title&gt;&lt;secondary-title&gt;BMJ&lt;/secondary-title&gt;&lt;/titles&gt;&lt;periodical&gt;&lt;full-title&gt;Bmj&lt;/full-title&gt;&lt;/periodical&gt;&lt;pages&gt;341-346&lt;/pages&gt;&lt;volume&gt;320&lt;/volume&gt;&lt;number&gt;7231&lt;/number&gt;&lt;dates&gt;&lt;year&gt;2000&lt;/year&gt;&lt;/dates&gt;&lt;isbn&gt;0959-8138&lt;/isbn&gt;&lt;urls&gt;&lt;/urls&gt;&lt;/record&gt;&lt;/Cite&gt;&lt;/EndNote&gt;</w:instrText>
            </w:r>
            <w:r w:rsidRPr="00272245">
              <w:rPr>
                <w:sz w:val="18"/>
                <w:szCs w:val="18"/>
              </w:rPr>
              <w:fldChar w:fldCharType="separate"/>
            </w:r>
            <w:r w:rsidR="00D67A2B" w:rsidRPr="00272245">
              <w:rPr>
                <w:noProof/>
                <w:sz w:val="18"/>
                <w:szCs w:val="18"/>
              </w:rPr>
              <w:t>[117]</w:t>
            </w:r>
            <w:r w:rsidRPr="00272245">
              <w:rPr>
                <w:sz w:val="18"/>
                <w:szCs w:val="18"/>
              </w:rPr>
              <w:fldChar w:fldCharType="end"/>
            </w:r>
          </w:p>
        </w:tc>
      </w:tr>
      <w:tr w:rsidR="00572B82" w:rsidRPr="00272245" w14:paraId="0E7935AB" w14:textId="77777777" w:rsidTr="00F33519">
        <w:tc>
          <w:tcPr>
            <w:tcW w:w="793" w:type="pct"/>
            <w:vMerge w:val="restart"/>
          </w:tcPr>
          <w:p w14:paraId="1EEF29A7" w14:textId="77777777" w:rsidR="00572B82" w:rsidRPr="00272245" w:rsidRDefault="00572B82" w:rsidP="0033200E">
            <w:pPr>
              <w:jc w:val="left"/>
              <w:rPr>
                <w:sz w:val="18"/>
                <w:szCs w:val="18"/>
              </w:rPr>
            </w:pPr>
            <w:r w:rsidRPr="00272245">
              <w:rPr>
                <w:sz w:val="18"/>
                <w:szCs w:val="18"/>
              </w:rPr>
              <w:t>Farag (2015)</w:t>
            </w:r>
          </w:p>
        </w:tc>
        <w:tc>
          <w:tcPr>
            <w:tcW w:w="1492" w:type="pct"/>
            <w:tcBorders>
              <w:bottom w:val="nil"/>
              <w:right w:val="nil"/>
            </w:tcBorders>
          </w:tcPr>
          <w:p w14:paraId="581DB339" w14:textId="77777777" w:rsidR="00572B82" w:rsidRPr="00272245" w:rsidRDefault="00572B82" w:rsidP="0033200E">
            <w:pPr>
              <w:jc w:val="left"/>
              <w:rPr>
                <w:sz w:val="18"/>
                <w:szCs w:val="18"/>
              </w:rPr>
            </w:pPr>
            <w:r w:rsidRPr="00272245">
              <w:rPr>
                <w:sz w:val="18"/>
                <w:szCs w:val="18"/>
              </w:rPr>
              <w:t>Australian population aged 65</w:t>
            </w:r>
          </w:p>
        </w:tc>
        <w:tc>
          <w:tcPr>
            <w:tcW w:w="2188" w:type="pct"/>
            <w:tcBorders>
              <w:left w:val="nil"/>
              <w:bottom w:val="nil"/>
              <w:right w:val="nil"/>
            </w:tcBorders>
          </w:tcPr>
          <w:p w14:paraId="06717D75" w14:textId="77777777" w:rsidR="00572B82" w:rsidRPr="00272245" w:rsidRDefault="00572B82" w:rsidP="0033200E">
            <w:pPr>
              <w:jc w:val="left"/>
              <w:rPr>
                <w:sz w:val="18"/>
                <w:szCs w:val="18"/>
              </w:rPr>
            </w:pPr>
            <w:r w:rsidRPr="00272245">
              <w:rPr>
                <w:sz w:val="18"/>
                <w:szCs w:val="18"/>
              </w:rPr>
              <w:t>EQ-5D 0.806 (Range 0.676-1); vary by age group</w:t>
            </w:r>
          </w:p>
        </w:tc>
        <w:tc>
          <w:tcPr>
            <w:tcW w:w="528" w:type="pct"/>
            <w:tcBorders>
              <w:left w:val="nil"/>
              <w:bottom w:val="nil"/>
            </w:tcBorders>
          </w:tcPr>
          <w:p w14:paraId="4AE6AC9F" w14:textId="16F1261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EndNote&gt;</w:instrText>
            </w:r>
            <w:r w:rsidRPr="00272245">
              <w:rPr>
                <w:sz w:val="18"/>
                <w:szCs w:val="18"/>
              </w:rPr>
              <w:fldChar w:fldCharType="separate"/>
            </w:r>
            <w:r w:rsidR="00D67A2B" w:rsidRPr="00272245">
              <w:rPr>
                <w:noProof/>
                <w:sz w:val="18"/>
                <w:szCs w:val="18"/>
              </w:rPr>
              <w:t>[114]</w:t>
            </w:r>
            <w:r w:rsidRPr="00272245">
              <w:rPr>
                <w:sz w:val="18"/>
                <w:szCs w:val="18"/>
              </w:rPr>
              <w:fldChar w:fldCharType="end"/>
            </w:r>
          </w:p>
        </w:tc>
      </w:tr>
      <w:tr w:rsidR="00572B82" w:rsidRPr="00272245" w14:paraId="2710A484" w14:textId="77777777" w:rsidTr="00F33519">
        <w:tc>
          <w:tcPr>
            <w:tcW w:w="793" w:type="pct"/>
            <w:vMerge/>
          </w:tcPr>
          <w:p w14:paraId="5B0C95CB" w14:textId="77777777" w:rsidR="00572B82" w:rsidRPr="00272245" w:rsidRDefault="00572B82" w:rsidP="0033200E">
            <w:pPr>
              <w:jc w:val="left"/>
              <w:rPr>
                <w:sz w:val="18"/>
                <w:szCs w:val="18"/>
              </w:rPr>
            </w:pPr>
          </w:p>
        </w:tc>
        <w:tc>
          <w:tcPr>
            <w:tcW w:w="1492" w:type="pct"/>
            <w:tcBorders>
              <w:top w:val="nil"/>
              <w:bottom w:val="nil"/>
              <w:right w:val="nil"/>
            </w:tcBorders>
          </w:tcPr>
          <w:p w14:paraId="0CDB8130" w14:textId="77777777" w:rsidR="00572B82" w:rsidRPr="00272245" w:rsidRDefault="00572B82" w:rsidP="0033200E">
            <w:pPr>
              <w:jc w:val="left"/>
              <w:rPr>
                <w:sz w:val="18"/>
                <w:szCs w:val="18"/>
              </w:rPr>
            </w:pPr>
            <w:r w:rsidRPr="00272245">
              <w:rPr>
                <w:sz w:val="18"/>
                <w:szCs w:val="18"/>
              </w:rPr>
              <w:t>Fall not requiring ED visit</w:t>
            </w:r>
          </w:p>
        </w:tc>
        <w:tc>
          <w:tcPr>
            <w:tcW w:w="2188" w:type="pct"/>
            <w:tcBorders>
              <w:top w:val="nil"/>
              <w:left w:val="nil"/>
              <w:bottom w:val="nil"/>
              <w:right w:val="nil"/>
            </w:tcBorders>
          </w:tcPr>
          <w:p w14:paraId="5BF7CC41" w14:textId="77777777" w:rsidR="00572B82" w:rsidRPr="00272245" w:rsidRDefault="00572B82" w:rsidP="0033200E">
            <w:pPr>
              <w:jc w:val="left"/>
              <w:rPr>
                <w:sz w:val="18"/>
                <w:szCs w:val="18"/>
              </w:rPr>
            </w:pPr>
            <w:r w:rsidRPr="00272245">
              <w:rPr>
                <w:sz w:val="18"/>
                <w:szCs w:val="18"/>
              </w:rPr>
              <w:t>EQ-5D loss 0.018 (Range 0.013-0.070) for 1 year</w:t>
            </w:r>
          </w:p>
        </w:tc>
        <w:tc>
          <w:tcPr>
            <w:tcW w:w="528" w:type="pct"/>
            <w:tcBorders>
              <w:top w:val="nil"/>
              <w:left w:val="nil"/>
              <w:bottom w:val="nil"/>
            </w:tcBorders>
          </w:tcPr>
          <w:p w14:paraId="4C63ADD5" w14:textId="1FC5117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EndNote&gt;</w:instrText>
            </w:r>
            <w:r w:rsidRPr="00272245">
              <w:rPr>
                <w:sz w:val="18"/>
                <w:szCs w:val="18"/>
              </w:rPr>
              <w:fldChar w:fldCharType="separate"/>
            </w:r>
            <w:r w:rsidR="00D67A2B" w:rsidRPr="00272245">
              <w:rPr>
                <w:noProof/>
                <w:sz w:val="18"/>
                <w:szCs w:val="18"/>
              </w:rPr>
              <w:t>[114]</w:t>
            </w:r>
            <w:r w:rsidRPr="00272245">
              <w:rPr>
                <w:sz w:val="18"/>
                <w:szCs w:val="18"/>
              </w:rPr>
              <w:fldChar w:fldCharType="end"/>
            </w:r>
          </w:p>
        </w:tc>
      </w:tr>
      <w:tr w:rsidR="00572B82" w:rsidRPr="00272245" w14:paraId="3F8D82FD" w14:textId="77777777" w:rsidTr="00F33519">
        <w:tc>
          <w:tcPr>
            <w:tcW w:w="793" w:type="pct"/>
            <w:vMerge/>
          </w:tcPr>
          <w:p w14:paraId="44841127" w14:textId="77777777" w:rsidR="00572B82" w:rsidRPr="00272245" w:rsidRDefault="00572B82" w:rsidP="0033200E">
            <w:pPr>
              <w:jc w:val="left"/>
              <w:rPr>
                <w:sz w:val="18"/>
                <w:szCs w:val="18"/>
              </w:rPr>
            </w:pPr>
          </w:p>
        </w:tc>
        <w:tc>
          <w:tcPr>
            <w:tcW w:w="1492" w:type="pct"/>
            <w:tcBorders>
              <w:top w:val="nil"/>
              <w:bottom w:val="nil"/>
              <w:right w:val="nil"/>
            </w:tcBorders>
          </w:tcPr>
          <w:p w14:paraId="1992DDA9" w14:textId="77777777" w:rsidR="00572B82" w:rsidRPr="00272245" w:rsidRDefault="00572B82" w:rsidP="0033200E">
            <w:pPr>
              <w:jc w:val="left"/>
              <w:rPr>
                <w:sz w:val="18"/>
                <w:szCs w:val="18"/>
              </w:rPr>
            </w:pPr>
            <w:r w:rsidRPr="00272245">
              <w:rPr>
                <w:sz w:val="18"/>
                <w:szCs w:val="18"/>
              </w:rPr>
              <w:t>Fall requiring ED visit</w:t>
            </w:r>
          </w:p>
        </w:tc>
        <w:tc>
          <w:tcPr>
            <w:tcW w:w="2188" w:type="pct"/>
            <w:tcBorders>
              <w:top w:val="nil"/>
              <w:left w:val="nil"/>
              <w:bottom w:val="nil"/>
              <w:right w:val="nil"/>
            </w:tcBorders>
          </w:tcPr>
          <w:p w14:paraId="324E63BA" w14:textId="77777777" w:rsidR="00572B82" w:rsidRPr="00272245" w:rsidRDefault="00572B82" w:rsidP="0033200E">
            <w:pPr>
              <w:jc w:val="left"/>
              <w:rPr>
                <w:sz w:val="18"/>
                <w:szCs w:val="18"/>
              </w:rPr>
            </w:pPr>
            <w:r w:rsidRPr="00272245">
              <w:rPr>
                <w:sz w:val="18"/>
                <w:szCs w:val="18"/>
              </w:rPr>
              <w:t>EQ-5D loss 0.040 (Range 0.014-0.150) for 1 year</w:t>
            </w:r>
          </w:p>
        </w:tc>
        <w:tc>
          <w:tcPr>
            <w:tcW w:w="528" w:type="pct"/>
            <w:tcBorders>
              <w:top w:val="nil"/>
              <w:left w:val="nil"/>
              <w:bottom w:val="nil"/>
            </w:tcBorders>
          </w:tcPr>
          <w:p w14:paraId="0454AD6B" w14:textId="662FF8C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&lt;EndNote&gt;&lt;Cite&gt;&lt;Author&gt;Peasgood&lt;/Author&gt;&lt;Year&gt;2009&lt;/Year&gt;&lt;RecNum&gt;544&lt;/RecNum&gt;&lt;DisplayText&gt;[118]&lt;/DisplayText&gt;&lt;record&gt;&lt;rec-number&gt;544&lt;/rec-number&gt;&lt;foreign-keys&gt;&lt;key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Pr="00272245">
              <w:rPr>
                <w:sz w:val="18"/>
                <w:szCs w:val="18"/>
              </w:rPr>
              <w:fldChar w:fldCharType="separate"/>
            </w:r>
            <w:r w:rsidR="00D67A2B" w:rsidRPr="00272245">
              <w:rPr>
                <w:noProof/>
                <w:sz w:val="18"/>
                <w:szCs w:val="18"/>
              </w:rPr>
              <w:t>[118]</w:t>
            </w:r>
            <w:r w:rsidRPr="00272245">
              <w:rPr>
                <w:sz w:val="18"/>
                <w:szCs w:val="18"/>
              </w:rPr>
              <w:fldChar w:fldCharType="end"/>
            </w:r>
          </w:p>
        </w:tc>
      </w:tr>
      <w:tr w:rsidR="00572B82" w:rsidRPr="00272245" w14:paraId="7EBC8C51" w14:textId="77777777" w:rsidTr="00F33519">
        <w:tc>
          <w:tcPr>
            <w:tcW w:w="793" w:type="pct"/>
            <w:vMerge/>
          </w:tcPr>
          <w:p w14:paraId="32E708B1" w14:textId="77777777" w:rsidR="00572B82" w:rsidRPr="00272245" w:rsidRDefault="00572B82" w:rsidP="0033200E">
            <w:pPr>
              <w:jc w:val="left"/>
              <w:rPr>
                <w:sz w:val="18"/>
                <w:szCs w:val="18"/>
              </w:rPr>
            </w:pPr>
          </w:p>
        </w:tc>
        <w:tc>
          <w:tcPr>
            <w:tcW w:w="1492" w:type="pct"/>
            <w:tcBorders>
              <w:top w:val="nil"/>
              <w:bottom w:val="nil"/>
              <w:right w:val="nil"/>
            </w:tcBorders>
          </w:tcPr>
          <w:p w14:paraId="64452D8A" w14:textId="77777777" w:rsidR="00572B82" w:rsidRPr="00272245" w:rsidRDefault="00572B82" w:rsidP="0033200E">
            <w:pPr>
              <w:jc w:val="left"/>
              <w:rPr>
                <w:sz w:val="18"/>
                <w:szCs w:val="18"/>
              </w:rPr>
            </w:pPr>
            <w:r w:rsidRPr="00272245">
              <w:rPr>
                <w:sz w:val="18"/>
                <w:szCs w:val="18"/>
              </w:rPr>
              <w:t>Hospitalised fall,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4CF0ECA9" w14:textId="77777777" w:rsidR="00572B82" w:rsidRPr="00272245" w:rsidRDefault="00572B82" w:rsidP="0033200E">
            <w:pPr>
              <w:jc w:val="left"/>
              <w:rPr>
                <w:sz w:val="18"/>
                <w:szCs w:val="18"/>
              </w:rPr>
            </w:pPr>
            <w:r w:rsidRPr="00272245">
              <w:rPr>
                <w:sz w:val="18"/>
                <w:szCs w:val="18"/>
              </w:rPr>
              <w:t>EQ-5D loss 0.239 (Range 0.144-0.250) for 1 year</w:t>
            </w:r>
          </w:p>
        </w:tc>
        <w:tc>
          <w:tcPr>
            <w:tcW w:w="528" w:type="pct"/>
            <w:tcBorders>
              <w:top w:val="nil"/>
              <w:left w:val="nil"/>
              <w:bottom w:val="nil"/>
            </w:tcBorders>
          </w:tcPr>
          <w:p w14:paraId="51B3EDF4" w14:textId="30CCDF7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&lt;EndNote&gt;&lt;Cite&gt;&lt;Author&gt;Peasgood&lt;/Author&gt;&lt;Year&gt;2009&lt;/Year&gt;&lt;RecNum&gt;544&lt;/RecNum&gt;&lt;DisplayText&gt;[118]&lt;/DisplayText&gt;&lt;record&gt;&lt;rec-number&gt;544&lt;/rec-number&gt;&lt;foreign-keys&gt;&lt;key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Pr="00272245">
              <w:rPr>
                <w:sz w:val="18"/>
                <w:szCs w:val="18"/>
              </w:rPr>
              <w:fldChar w:fldCharType="separate"/>
            </w:r>
            <w:r w:rsidR="00D67A2B" w:rsidRPr="00272245">
              <w:rPr>
                <w:noProof/>
                <w:sz w:val="18"/>
                <w:szCs w:val="18"/>
              </w:rPr>
              <w:t>[118]</w:t>
            </w:r>
            <w:r w:rsidRPr="00272245">
              <w:rPr>
                <w:sz w:val="18"/>
                <w:szCs w:val="18"/>
              </w:rPr>
              <w:fldChar w:fldCharType="end"/>
            </w:r>
          </w:p>
        </w:tc>
      </w:tr>
      <w:tr w:rsidR="00572B82" w:rsidRPr="00272245" w14:paraId="1A2CD8D7" w14:textId="77777777" w:rsidTr="00F33519">
        <w:tc>
          <w:tcPr>
            <w:tcW w:w="793" w:type="pct"/>
            <w:vMerge/>
          </w:tcPr>
          <w:p w14:paraId="22600819" w14:textId="77777777" w:rsidR="00572B82" w:rsidRPr="00272245" w:rsidRDefault="00572B82" w:rsidP="0033200E">
            <w:pPr>
              <w:jc w:val="left"/>
              <w:rPr>
                <w:sz w:val="18"/>
                <w:szCs w:val="18"/>
              </w:rPr>
            </w:pPr>
          </w:p>
        </w:tc>
        <w:tc>
          <w:tcPr>
            <w:tcW w:w="1492" w:type="pct"/>
            <w:tcBorders>
              <w:top w:val="nil"/>
              <w:bottom w:val="nil"/>
              <w:right w:val="nil"/>
            </w:tcBorders>
          </w:tcPr>
          <w:p w14:paraId="5923668C" w14:textId="77777777" w:rsidR="00572B82" w:rsidRPr="00272245" w:rsidRDefault="00572B82" w:rsidP="0033200E">
            <w:pPr>
              <w:jc w:val="left"/>
              <w:rPr>
                <w:sz w:val="18"/>
                <w:szCs w:val="18"/>
              </w:rPr>
            </w:pPr>
            <w:r w:rsidRPr="00272245">
              <w:rPr>
                <w:sz w:val="18"/>
                <w:szCs w:val="18"/>
              </w:rPr>
              <w:t>Hospitalised fall, 2</w:t>
            </w:r>
            <w:r w:rsidRPr="00272245">
              <w:rPr>
                <w:sz w:val="18"/>
                <w:szCs w:val="18"/>
                <w:vertAlign w:val="superscript"/>
              </w:rPr>
              <w:t>nd</w:t>
            </w:r>
            <w:r w:rsidRPr="00272245">
              <w:rPr>
                <w:sz w:val="18"/>
                <w:szCs w:val="18"/>
              </w:rPr>
              <w:t xml:space="preserve"> year</w:t>
            </w:r>
          </w:p>
        </w:tc>
        <w:tc>
          <w:tcPr>
            <w:tcW w:w="2188" w:type="pct"/>
            <w:tcBorders>
              <w:top w:val="nil"/>
              <w:left w:val="nil"/>
              <w:bottom w:val="nil"/>
              <w:right w:val="nil"/>
            </w:tcBorders>
          </w:tcPr>
          <w:p w14:paraId="3E21DCEE" w14:textId="77777777" w:rsidR="00572B82" w:rsidRPr="00272245" w:rsidRDefault="00572B82" w:rsidP="0033200E">
            <w:pPr>
              <w:jc w:val="left"/>
              <w:rPr>
                <w:sz w:val="18"/>
                <w:szCs w:val="18"/>
              </w:rPr>
            </w:pPr>
            <w:r w:rsidRPr="00272245">
              <w:rPr>
                <w:sz w:val="18"/>
                <w:szCs w:val="18"/>
              </w:rPr>
              <w:t>EQ-5D loss 0.126 (Range 0.050-0.200) for 1 year (unclear whether permanent)</w:t>
            </w:r>
          </w:p>
        </w:tc>
        <w:tc>
          <w:tcPr>
            <w:tcW w:w="528" w:type="pct"/>
            <w:tcBorders>
              <w:top w:val="nil"/>
              <w:left w:val="nil"/>
              <w:bottom w:val="nil"/>
            </w:tcBorders>
          </w:tcPr>
          <w:p w14:paraId="342568A9" w14:textId="04486AC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&lt;EndNote&gt;&lt;Cite&gt;&lt;Author&gt;Peasgood&lt;/Author&gt;&lt;Year&gt;2009&lt;/Year&gt;&lt;RecNum&gt;544&lt;/RecNum&gt;&lt;DisplayText&gt;[118]&lt;/DisplayText&gt;&lt;record&gt;&lt;rec-number&gt;544&lt;/rec-number&gt;&lt;foreign-keys&gt;&lt;key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Pr="00272245">
              <w:rPr>
                <w:sz w:val="18"/>
                <w:szCs w:val="18"/>
              </w:rPr>
              <w:fldChar w:fldCharType="separate"/>
            </w:r>
            <w:r w:rsidR="00D67A2B" w:rsidRPr="00272245">
              <w:rPr>
                <w:noProof/>
                <w:sz w:val="18"/>
                <w:szCs w:val="18"/>
              </w:rPr>
              <w:t>[118]</w:t>
            </w:r>
            <w:r w:rsidRPr="00272245">
              <w:rPr>
                <w:sz w:val="18"/>
                <w:szCs w:val="18"/>
              </w:rPr>
              <w:fldChar w:fldCharType="end"/>
            </w:r>
          </w:p>
        </w:tc>
      </w:tr>
      <w:tr w:rsidR="00572B82" w:rsidRPr="00272245" w14:paraId="5878DFE1" w14:textId="77777777" w:rsidTr="00F33519">
        <w:tc>
          <w:tcPr>
            <w:tcW w:w="793" w:type="pct"/>
            <w:vMerge/>
          </w:tcPr>
          <w:p w14:paraId="4587617C"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75B3A06B" w14:textId="77777777" w:rsidR="00572B82" w:rsidRPr="00272245" w:rsidRDefault="00572B82" w:rsidP="0033200E">
            <w:pPr>
              <w:jc w:val="left"/>
              <w:rPr>
                <w:sz w:val="18"/>
                <w:szCs w:val="18"/>
              </w:rPr>
            </w:pPr>
            <w:r w:rsidRPr="00272245">
              <w:rPr>
                <w:sz w:val="18"/>
                <w:szCs w:val="18"/>
              </w:rPr>
              <w:t>LTC admission (fall/other cause)</w:t>
            </w:r>
          </w:p>
        </w:tc>
        <w:tc>
          <w:tcPr>
            <w:tcW w:w="2188" w:type="pct"/>
            <w:tcBorders>
              <w:top w:val="nil"/>
              <w:left w:val="nil"/>
              <w:bottom w:val="single" w:sz="4" w:space="0" w:color="auto"/>
              <w:right w:val="nil"/>
            </w:tcBorders>
          </w:tcPr>
          <w:p w14:paraId="071E28ED" w14:textId="77777777" w:rsidR="00572B82" w:rsidRPr="00272245" w:rsidRDefault="00572B82" w:rsidP="0033200E">
            <w:pPr>
              <w:jc w:val="left"/>
              <w:rPr>
                <w:sz w:val="18"/>
                <w:szCs w:val="18"/>
              </w:rPr>
            </w:pPr>
            <w:r w:rsidRPr="00272245">
              <w:rPr>
                <w:sz w:val="18"/>
                <w:szCs w:val="18"/>
              </w:rPr>
              <w:t>EQ-5D loss 0.100 (Range 0.030-0.940) for 1 year</w:t>
            </w:r>
          </w:p>
        </w:tc>
        <w:tc>
          <w:tcPr>
            <w:tcW w:w="528" w:type="pct"/>
            <w:tcBorders>
              <w:top w:val="nil"/>
              <w:left w:val="nil"/>
              <w:bottom w:val="single" w:sz="4" w:space="0" w:color="auto"/>
            </w:tcBorders>
          </w:tcPr>
          <w:p w14:paraId="2B14CFE9" w14:textId="271571D4" w:rsidR="00572B82" w:rsidRPr="00272245" w:rsidRDefault="00572B82" w:rsidP="0033200E">
            <w:pPr>
              <w:jc w:val="left"/>
              <w:rPr>
                <w:sz w:val="18"/>
                <w:szCs w:val="18"/>
              </w:rPr>
            </w:pPr>
            <w:r w:rsidRPr="00272245">
              <w:rPr>
                <w:sz w:val="18"/>
                <w:szCs w:val="18"/>
              </w:rPr>
              <w:fldChar w:fldCharType="begin">
                <w:fldData xml:space="preserve">PEVuZE5vdGU+PENpdGU+PEF1dGhvcj5CcmF6aWVyPC9BdXRob3I+PFllYXI+MjAwMjwvWWVhcj48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dGU+PENpdGU+PEF1dGhvcj5HaWxlczwvQXV0aG9yPjxZZWFyPjIwMDk8L1llYXI+PFJlY051bT42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PEVuZE5vdGU+PENpdGU+PEF1dGhvcj5CcmF6aWVyPC9BdXRob3I+PFllYXI+MjAwMjwvWWVhcj48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dGU+PENpdGU+PEF1dGhvcj5HaWxlczwvQXV0aG9yPjxZZWFyPjIwMDk8L1llYXI+PFJlY051bT42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[96, 114, 119]</w:t>
            </w:r>
            <w:r w:rsidRPr="00272245">
              <w:rPr>
                <w:sz w:val="18"/>
                <w:szCs w:val="18"/>
              </w:rPr>
              <w:fldChar w:fldCharType="end"/>
            </w:r>
          </w:p>
        </w:tc>
      </w:tr>
      <w:tr w:rsidR="00572B82" w:rsidRPr="00272245" w14:paraId="378EAF25" w14:textId="77777777" w:rsidTr="00F33519">
        <w:tc>
          <w:tcPr>
            <w:tcW w:w="793" w:type="pct"/>
            <w:vMerge w:val="restart"/>
          </w:tcPr>
          <w:p w14:paraId="3031AA75" w14:textId="77777777" w:rsidR="00572B82" w:rsidRPr="00272245" w:rsidRDefault="00572B82" w:rsidP="0033200E">
            <w:pPr>
              <w:jc w:val="left"/>
              <w:rPr>
                <w:sz w:val="18"/>
                <w:szCs w:val="18"/>
              </w:rPr>
            </w:pPr>
            <w:r w:rsidRPr="00272245">
              <w:rPr>
                <w:sz w:val="18"/>
                <w:szCs w:val="18"/>
              </w:rPr>
              <w:t>Franklin (2019)</w:t>
            </w:r>
          </w:p>
        </w:tc>
        <w:tc>
          <w:tcPr>
            <w:tcW w:w="1492" w:type="pct"/>
            <w:tcBorders>
              <w:bottom w:val="nil"/>
              <w:right w:val="nil"/>
            </w:tcBorders>
          </w:tcPr>
          <w:p w14:paraId="7C651DAC" w14:textId="77777777" w:rsidR="00572B82" w:rsidRPr="00272245" w:rsidRDefault="00572B82" w:rsidP="0033200E">
            <w:pPr>
              <w:jc w:val="left"/>
              <w:rPr>
                <w:sz w:val="18"/>
                <w:szCs w:val="18"/>
              </w:rPr>
            </w:pPr>
            <w:r w:rsidRPr="00272245">
              <w:rPr>
                <w:sz w:val="18"/>
                <w:szCs w:val="18"/>
              </w:rPr>
              <w:t>UK population norm aged 65+</w:t>
            </w:r>
          </w:p>
        </w:tc>
        <w:tc>
          <w:tcPr>
            <w:tcW w:w="2188" w:type="pct"/>
            <w:tcBorders>
              <w:left w:val="nil"/>
              <w:bottom w:val="nil"/>
              <w:right w:val="nil"/>
            </w:tcBorders>
          </w:tcPr>
          <w:p w14:paraId="4E304126" w14:textId="77777777" w:rsidR="00572B82" w:rsidRPr="00272245" w:rsidRDefault="00572B82" w:rsidP="0033200E">
            <w:pPr>
              <w:jc w:val="left"/>
              <w:rPr>
                <w:sz w:val="18"/>
                <w:szCs w:val="18"/>
              </w:rPr>
            </w:pPr>
            <w:r w:rsidRPr="00272245">
              <w:rPr>
                <w:sz w:val="18"/>
                <w:szCs w:val="18"/>
              </w:rPr>
              <w:t>EQ-5D 0.780 (SE 0.11) for age 65; vary by age</w:t>
            </w:r>
          </w:p>
        </w:tc>
        <w:tc>
          <w:tcPr>
            <w:tcW w:w="528" w:type="pct"/>
            <w:tcBorders>
              <w:left w:val="nil"/>
              <w:bottom w:val="nil"/>
            </w:tcBorders>
          </w:tcPr>
          <w:p w14:paraId="2C403DC6" w14:textId="5DAF3EEC"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&lt;EndNote&gt;&lt;Cite&gt;&lt;Author&gt;Kind&lt;/Author&gt;&lt;Year&gt;1999&lt;/Year&gt;&lt;RecNum&gt;116&lt;/RecNum&gt;&lt;DisplayText&gt;[120, 121]&lt;/DisplayText&gt;&lt;record&gt;&lt;rec-number&gt;116&lt;/rec-number&gt;&lt;foreign-keys&gt;&lt;key app="EN" db-id="tdtrdw9aepptzbefsat599syza29sxsd2wsp" timestamp="1598551946"&gt;116&lt;/key&gt;&lt;/foreign-keys&gt;&lt;ref-type name="Report"&gt;27&lt;/ref-type&gt;&lt;contributors&gt;&lt;authors&gt;&lt;author&gt;Kind, Paul&lt;/author&gt;&lt;author&gt;Hardman, Geoffrey&lt;/author&gt;&lt;author&gt;Macran, Susan&lt;/author&gt;&lt;/authors&gt;&lt;/contributors&gt;&lt;titles&gt;&lt;title&gt;UK population norms for EQ-5D&lt;/title&gt;&lt;/titles&gt;&lt;dates&gt;&lt;year&gt;1999&lt;/year&gt;&lt;/dates&gt;&lt;urls&gt;&lt;/urls&gt;&lt;/record&gt;&lt;/Cite&gt;&lt;Cite&gt;&lt;Author&gt;Ara&lt;/Author&gt;&lt;Year&gt;2010&lt;/Year&gt;&lt;RecNum&gt;119&lt;/RecNum&gt;&lt;record&gt;&lt;rec-number&gt;119&lt;/rec-number&gt;&lt;foreign-keys&gt;&lt;key app="EN" db-id="tdtrdw9aepptzbefsat599syza29sxsd2wsp" timestamp="1598613404"&gt;119&lt;/key&gt;&lt;/foreign-keys&gt;&lt;ref-type name="Journal Article"&gt;17&lt;/ref-type&gt;&lt;contributors&gt;&lt;authors&gt;&lt;author&gt;Ara, Roberta&lt;/author&gt;&lt;author&gt;Brazier, John E&lt;/author&gt;&lt;/authors&gt;&lt;/contributors&gt;&lt;titles&gt;&lt;title&gt;Populating an economic model with health state utility values: moving toward better practice&lt;/title&gt;&lt;secondary-title&gt;Value in Health&lt;/secondary-title&gt;&lt;/titles&gt;&lt;periodical&gt;&lt;full-title&gt;Value in Health&lt;/full-title&gt;&lt;/periodical&gt;&lt;pages&gt;509-518&lt;/pages&gt;&lt;volume&gt;13&lt;/volume&gt;&lt;number&gt;5&lt;/number&gt;&lt;dates&gt;&lt;year&gt;2010&lt;/year&gt;&lt;/dates&gt;&lt;isbn&gt;1098-3015&lt;/isbn&gt;&lt;urls&gt;&lt;/urls&gt;&lt;/record&gt;&lt;/Cite&gt;&lt;/EndNote&gt;</w:instrText>
            </w:r>
            <w:r w:rsidRPr="00272245">
              <w:rPr>
                <w:sz w:val="18"/>
                <w:szCs w:val="18"/>
              </w:rPr>
              <w:fldChar w:fldCharType="separate"/>
            </w:r>
            <w:r w:rsidR="00D67A2B" w:rsidRPr="00272245">
              <w:rPr>
                <w:noProof/>
                <w:sz w:val="18"/>
                <w:szCs w:val="18"/>
              </w:rPr>
              <w:t>[120, 121]</w:t>
            </w:r>
            <w:r w:rsidRPr="00272245">
              <w:rPr>
                <w:sz w:val="18"/>
                <w:szCs w:val="18"/>
              </w:rPr>
              <w:fldChar w:fldCharType="end"/>
            </w:r>
            <w:r w:rsidRPr="00272245">
              <w:rPr>
                <w:sz w:val="18"/>
                <w:szCs w:val="18"/>
              </w:rPr>
              <w:t xml:space="preserve"> </w:t>
            </w:r>
          </w:p>
        </w:tc>
      </w:tr>
      <w:tr w:rsidR="00572B82" w:rsidRPr="00272245" w14:paraId="2A3E8FB3" w14:textId="77777777" w:rsidTr="00F33519">
        <w:tc>
          <w:tcPr>
            <w:tcW w:w="793" w:type="pct"/>
            <w:vMerge/>
          </w:tcPr>
          <w:p w14:paraId="77E1EC97" w14:textId="77777777" w:rsidR="00572B82" w:rsidRPr="00272245" w:rsidRDefault="00572B82" w:rsidP="0033200E">
            <w:pPr>
              <w:jc w:val="left"/>
              <w:rPr>
                <w:sz w:val="18"/>
                <w:szCs w:val="18"/>
              </w:rPr>
            </w:pPr>
          </w:p>
        </w:tc>
        <w:tc>
          <w:tcPr>
            <w:tcW w:w="1492" w:type="pct"/>
            <w:tcBorders>
              <w:top w:val="nil"/>
              <w:bottom w:val="nil"/>
              <w:right w:val="nil"/>
            </w:tcBorders>
          </w:tcPr>
          <w:p w14:paraId="313E4801" w14:textId="77777777" w:rsidR="00572B82" w:rsidRPr="00272245" w:rsidRDefault="00572B82" w:rsidP="0033200E">
            <w:pPr>
              <w:jc w:val="left"/>
              <w:rPr>
                <w:sz w:val="18"/>
                <w:szCs w:val="18"/>
              </w:rPr>
            </w:pPr>
            <w:r w:rsidRPr="00272245">
              <w:rPr>
                <w:sz w:val="18"/>
                <w:szCs w:val="18"/>
              </w:rPr>
              <w:t>Fall requiring A&amp;E, not hospital</w:t>
            </w:r>
          </w:p>
        </w:tc>
        <w:tc>
          <w:tcPr>
            <w:tcW w:w="2188" w:type="pct"/>
            <w:tcBorders>
              <w:top w:val="nil"/>
              <w:left w:val="nil"/>
              <w:bottom w:val="nil"/>
              <w:right w:val="nil"/>
            </w:tcBorders>
          </w:tcPr>
          <w:p w14:paraId="3D5D1E9D" w14:textId="77777777" w:rsidR="00572B82" w:rsidRPr="00272245" w:rsidRDefault="00572B82" w:rsidP="0033200E">
            <w:pPr>
              <w:jc w:val="left"/>
              <w:rPr>
                <w:sz w:val="18"/>
                <w:szCs w:val="18"/>
              </w:rPr>
            </w:pPr>
            <w:r w:rsidRPr="00272245">
              <w:rPr>
                <w:sz w:val="18"/>
                <w:szCs w:val="18"/>
              </w:rPr>
              <w:t>EQ-5D loss 0.025 (SE 0.003) for 1 year</w:t>
            </w:r>
          </w:p>
        </w:tc>
        <w:tc>
          <w:tcPr>
            <w:tcW w:w="528" w:type="pct"/>
            <w:tcBorders>
              <w:top w:val="nil"/>
              <w:left w:val="nil"/>
              <w:bottom w:val="nil"/>
            </w:tcBorders>
          </w:tcPr>
          <w:p w14:paraId="386C351E" w14:textId="795DE5D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&lt;EndNote&gt;&lt;Cite&gt;&lt;Author&gt;Thiem&lt;/Author&gt;&lt;Year&gt;2014&lt;/Year&gt;&lt;RecNum&gt;601&lt;/RecNum&gt;&lt;DisplayText&gt;[122]&lt;/DisplayText&gt;&lt;record&gt;&lt;rec-number&gt;601&lt;/rec-number&gt;&lt;foreign-keys&gt;&lt;key app="EN" db-id="tdtrdw9aepptzbefsat599syza29sxsd2wsp" timestamp="1624029446"&gt;601&lt;/key&gt;&lt;/foreign-keys&gt;&lt;ref-type name="Journal Article"&gt;17&lt;/ref-type&gt;&lt;contributors&gt;&lt;authors&gt;&lt;author&gt;Thiem, Ulrich&lt;/author&gt;&lt;author&gt;Klaaßen-Mielke, Renate&lt;/author&gt;&lt;author&gt;Trampisch, Ulrike&lt;/author&gt;&lt;author&gt;Moschny, Anna&lt;/author&gt;&lt;author&gt;Pientka, Ludger&lt;/author&gt;&lt;author&gt;Hinrichs, Timo&lt;/author&gt;&lt;/authors&gt;&lt;/contributors&gt;&lt;titles&gt;&lt;title&gt;Falls and EQ-5D rated quality of life in community-dwelling seniors with concurrent chronic diseases: a cross-sectional study&lt;/title&gt;&lt;secondary-title&gt;Health and quality of life outcomes&lt;/secondary-title&gt;&lt;/titles&gt;&lt;periodical&gt;&lt;full-title&gt;Health and Quality of Life Outcomes&lt;/full-title&gt;&lt;/periodical&gt;&lt;pages&gt;2&lt;/pages&gt;&lt;volume&gt;12&lt;/volume&gt;&lt;number&gt;1&lt;/number&gt;&lt;dates&gt;&lt;year&gt;2014&lt;/year&gt;&lt;/dates&gt;&lt;isbn&gt;1477-7525&lt;/isbn&gt;&lt;urls&gt;&lt;/urls&gt;&lt;/record&gt;&lt;/Cite&gt;&lt;/EndNote&gt;</w:instrText>
            </w:r>
            <w:r w:rsidRPr="00272245">
              <w:rPr>
                <w:sz w:val="18"/>
                <w:szCs w:val="18"/>
              </w:rPr>
              <w:fldChar w:fldCharType="separate"/>
            </w:r>
            <w:r w:rsidR="00D67A2B" w:rsidRPr="00272245">
              <w:rPr>
                <w:noProof/>
                <w:sz w:val="18"/>
                <w:szCs w:val="18"/>
              </w:rPr>
              <w:t>[122]</w:t>
            </w:r>
            <w:r w:rsidRPr="00272245">
              <w:rPr>
                <w:sz w:val="18"/>
                <w:szCs w:val="18"/>
              </w:rPr>
              <w:fldChar w:fldCharType="end"/>
            </w:r>
          </w:p>
        </w:tc>
      </w:tr>
      <w:tr w:rsidR="00572B82" w:rsidRPr="00272245" w14:paraId="08260F85" w14:textId="77777777" w:rsidTr="00F33519">
        <w:tc>
          <w:tcPr>
            <w:tcW w:w="793" w:type="pct"/>
            <w:vMerge/>
          </w:tcPr>
          <w:p w14:paraId="3D1B8AAA" w14:textId="77777777" w:rsidR="00572B82" w:rsidRPr="00272245" w:rsidRDefault="00572B82" w:rsidP="0033200E">
            <w:pPr>
              <w:jc w:val="left"/>
              <w:rPr>
                <w:sz w:val="18"/>
                <w:szCs w:val="18"/>
              </w:rPr>
            </w:pPr>
          </w:p>
        </w:tc>
        <w:tc>
          <w:tcPr>
            <w:tcW w:w="1492" w:type="pct"/>
            <w:tcBorders>
              <w:top w:val="nil"/>
              <w:bottom w:val="nil"/>
              <w:right w:val="nil"/>
            </w:tcBorders>
          </w:tcPr>
          <w:p w14:paraId="64A35DEB" w14:textId="77777777" w:rsidR="00572B82" w:rsidRPr="00272245" w:rsidRDefault="00572B82" w:rsidP="0033200E">
            <w:pPr>
              <w:jc w:val="left"/>
              <w:rPr>
                <w:sz w:val="18"/>
                <w:szCs w:val="18"/>
              </w:rPr>
            </w:pPr>
            <w:r w:rsidRPr="00272245">
              <w:rPr>
                <w:sz w:val="18"/>
                <w:szCs w:val="18"/>
              </w:rPr>
              <w:t>Hospitalised fall</w:t>
            </w:r>
          </w:p>
        </w:tc>
        <w:tc>
          <w:tcPr>
            <w:tcW w:w="2188" w:type="pct"/>
            <w:tcBorders>
              <w:top w:val="nil"/>
              <w:left w:val="nil"/>
              <w:bottom w:val="nil"/>
              <w:right w:val="nil"/>
            </w:tcBorders>
          </w:tcPr>
          <w:p w14:paraId="6A56E91E" w14:textId="77777777" w:rsidR="00572B82" w:rsidRPr="00272245" w:rsidRDefault="00572B82" w:rsidP="0033200E">
            <w:pPr>
              <w:jc w:val="left"/>
              <w:rPr>
                <w:sz w:val="18"/>
                <w:szCs w:val="18"/>
              </w:rPr>
            </w:pPr>
            <w:r w:rsidRPr="00272245">
              <w:rPr>
                <w:sz w:val="18"/>
                <w:szCs w:val="18"/>
              </w:rPr>
              <w:t>EQ-5D loss 0.098 (SE 0.010) for 1 year</w:t>
            </w:r>
          </w:p>
        </w:tc>
        <w:tc>
          <w:tcPr>
            <w:tcW w:w="528" w:type="pct"/>
            <w:tcBorders>
              <w:top w:val="nil"/>
              <w:left w:val="nil"/>
              <w:bottom w:val="nil"/>
            </w:tcBorders>
          </w:tcPr>
          <w:p w14:paraId="233A218E" w14:textId="7EEEC39D"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&lt;EndNote&gt;&lt;Cite&gt;&lt;Author&gt;Thiem&lt;/Author&gt;&lt;Year&gt;2014&lt;/Year&gt;&lt;RecNum&gt;601&lt;/RecNum&gt;&lt;DisplayText&gt;[122]&lt;/DisplayText&gt;&lt;record&gt;&lt;rec-number&gt;601&lt;/rec-number&gt;&lt;foreign-keys&gt;&lt;key app="EN" db-id="tdtrdw9aepptzbefsat599syza29sxsd2wsp" timestamp="1624029446"&gt;601&lt;/key&gt;&lt;/foreign-keys&gt;&lt;ref-type name="Journal Article"&gt;17&lt;/ref-type&gt;&lt;contributors&gt;&lt;authors&gt;&lt;author&gt;Thiem, Ulrich&lt;/author&gt;&lt;author&gt;Klaaßen-Mielke, Renate&lt;/author&gt;&lt;author&gt;Trampisch, Ulrike&lt;/author&gt;&lt;author&gt;Moschny, Anna&lt;/author&gt;&lt;author&gt;Pientka, Ludger&lt;/author&gt;&lt;author&gt;Hinrichs, Timo&lt;/author&gt;&lt;/authors&gt;&lt;/contributors&gt;&lt;titles&gt;&lt;title&gt;Falls and EQ-5D rated quality of life in community-dwelling seniors with concurrent chronic diseases: a cross-sectional study&lt;/title&gt;&lt;secondary-title&gt;Health and quality of life outcomes&lt;/secondary-title&gt;&lt;/titles&gt;&lt;periodical&gt;&lt;full-title&gt;Health and Quality of Life Outcomes&lt;/full-title&gt;&lt;/periodical&gt;&lt;pages&gt;2&lt;/pages&gt;&lt;volume&gt;12&lt;/volume&gt;&lt;number&gt;1&lt;/number&gt;&lt;dates&gt;&lt;year&gt;2014&lt;/year&gt;&lt;/dates&gt;&lt;isbn&gt;1477-7525&lt;/isbn&gt;&lt;urls&gt;&lt;/urls&gt;&lt;/record&gt;&lt;/Cite&gt;&lt;/EndNote&gt;</w:instrText>
            </w:r>
            <w:r w:rsidRPr="00272245">
              <w:rPr>
                <w:sz w:val="18"/>
                <w:szCs w:val="18"/>
              </w:rPr>
              <w:fldChar w:fldCharType="separate"/>
            </w:r>
            <w:r w:rsidR="00D67A2B" w:rsidRPr="00272245">
              <w:rPr>
                <w:noProof/>
                <w:sz w:val="18"/>
                <w:szCs w:val="18"/>
              </w:rPr>
              <w:t>[122]</w:t>
            </w:r>
            <w:r w:rsidRPr="00272245">
              <w:rPr>
                <w:sz w:val="18"/>
                <w:szCs w:val="18"/>
              </w:rPr>
              <w:fldChar w:fldCharType="end"/>
            </w:r>
          </w:p>
        </w:tc>
      </w:tr>
      <w:tr w:rsidR="00572B82" w:rsidRPr="00272245" w14:paraId="7A990967" w14:textId="77777777" w:rsidTr="00F33519">
        <w:tc>
          <w:tcPr>
            <w:tcW w:w="793" w:type="pct"/>
            <w:vMerge/>
          </w:tcPr>
          <w:p w14:paraId="372E0702"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7BCF9936" w14:textId="77777777" w:rsidR="00572B82" w:rsidRPr="00272245" w:rsidRDefault="00572B82" w:rsidP="0033200E">
            <w:pPr>
              <w:jc w:val="left"/>
              <w:rPr>
                <w:sz w:val="18"/>
                <w:szCs w:val="18"/>
              </w:rPr>
            </w:pPr>
            <w:r w:rsidRPr="00272245">
              <w:rPr>
                <w:sz w:val="18"/>
                <w:szCs w:val="18"/>
              </w:rPr>
              <w:t>Fall requiring LTC admission</w:t>
            </w:r>
          </w:p>
        </w:tc>
        <w:tc>
          <w:tcPr>
            <w:tcW w:w="2188" w:type="pct"/>
            <w:tcBorders>
              <w:top w:val="nil"/>
              <w:left w:val="nil"/>
              <w:bottom w:val="single" w:sz="4" w:space="0" w:color="auto"/>
              <w:right w:val="nil"/>
            </w:tcBorders>
          </w:tcPr>
          <w:p w14:paraId="6635A360" w14:textId="77777777" w:rsidR="00572B82" w:rsidRPr="00272245" w:rsidRDefault="00572B82" w:rsidP="0033200E">
            <w:pPr>
              <w:jc w:val="left"/>
              <w:rPr>
                <w:sz w:val="18"/>
                <w:szCs w:val="18"/>
              </w:rPr>
            </w:pPr>
            <w:r w:rsidRPr="00272245">
              <w:rPr>
                <w:sz w:val="18"/>
                <w:szCs w:val="18"/>
              </w:rPr>
              <w:t>EQ-5D loss 0.194 (SE 0.019) for 1 year</w:t>
            </w:r>
          </w:p>
        </w:tc>
        <w:tc>
          <w:tcPr>
            <w:tcW w:w="528" w:type="pct"/>
            <w:tcBorders>
              <w:top w:val="nil"/>
              <w:left w:val="nil"/>
              <w:bottom w:val="single" w:sz="4" w:space="0" w:color="auto"/>
            </w:tcBorders>
          </w:tcPr>
          <w:p w14:paraId="32C99655" w14:textId="4A54CAC5" w:rsidR="00572B82" w:rsidRPr="00272245" w:rsidRDefault="00572B82" w:rsidP="0033200E">
            <w:pPr>
              <w:jc w:val="left"/>
              <w:rPr>
                <w:sz w:val="18"/>
                <w:szCs w:val="18"/>
              </w:rPr>
            </w:pPr>
            <w:r w:rsidRPr="00272245">
              <w:rPr>
                <w:sz w:val="18"/>
                <w:szCs w:val="18"/>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PEVuZE5vdGU+PENpdGU+PEF1dGhvcj5Qb29sZTwvQXV0aG9yPjxZZWFyPjIwMTU8L1llYXI+PFJl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[82]</w:t>
            </w:r>
            <w:r w:rsidRPr="00272245">
              <w:rPr>
                <w:sz w:val="18"/>
                <w:szCs w:val="18"/>
              </w:rPr>
              <w:fldChar w:fldCharType="end"/>
            </w:r>
          </w:p>
        </w:tc>
      </w:tr>
      <w:tr w:rsidR="00572B82" w:rsidRPr="00272245" w14:paraId="64561CAD" w14:textId="77777777" w:rsidTr="00F33519">
        <w:tc>
          <w:tcPr>
            <w:tcW w:w="793" w:type="pct"/>
            <w:vMerge w:val="restart"/>
          </w:tcPr>
          <w:p w14:paraId="5C0A9C0B" w14:textId="77777777" w:rsidR="00572B82" w:rsidRPr="00272245" w:rsidRDefault="00572B82" w:rsidP="0033200E">
            <w:pPr>
              <w:jc w:val="left"/>
              <w:rPr>
                <w:sz w:val="18"/>
                <w:szCs w:val="18"/>
              </w:rPr>
            </w:pPr>
            <w:r w:rsidRPr="00272245">
              <w:rPr>
                <w:sz w:val="18"/>
                <w:szCs w:val="18"/>
              </w:rPr>
              <w:t>Frick (2010)</w:t>
            </w:r>
          </w:p>
        </w:tc>
        <w:tc>
          <w:tcPr>
            <w:tcW w:w="1492" w:type="pct"/>
            <w:tcBorders>
              <w:bottom w:val="nil"/>
              <w:right w:val="nil"/>
            </w:tcBorders>
          </w:tcPr>
          <w:p w14:paraId="1E1133EE" w14:textId="77777777" w:rsidR="00572B82" w:rsidRPr="00272245" w:rsidRDefault="00572B82" w:rsidP="0033200E">
            <w:pPr>
              <w:jc w:val="left"/>
              <w:rPr>
                <w:sz w:val="18"/>
                <w:szCs w:val="18"/>
              </w:rPr>
            </w:pPr>
            <w:r w:rsidRPr="00272245">
              <w:rPr>
                <w:sz w:val="18"/>
                <w:szCs w:val="18"/>
              </w:rPr>
              <w:t>US population aged 65+</w:t>
            </w:r>
          </w:p>
        </w:tc>
        <w:tc>
          <w:tcPr>
            <w:tcW w:w="2188" w:type="pct"/>
            <w:tcBorders>
              <w:left w:val="nil"/>
              <w:bottom w:val="nil"/>
              <w:right w:val="nil"/>
            </w:tcBorders>
          </w:tcPr>
          <w:p w14:paraId="1501F473" w14:textId="77777777" w:rsidR="00572B82" w:rsidRPr="00272245" w:rsidRDefault="00572B82" w:rsidP="0033200E">
            <w:pPr>
              <w:jc w:val="left"/>
              <w:rPr>
                <w:sz w:val="18"/>
                <w:szCs w:val="18"/>
              </w:rPr>
            </w:pPr>
            <w:r w:rsidRPr="00272245">
              <w:rPr>
                <w:sz w:val="18"/>
                <w:szCs w:val="18"/>
              </w:rPr>
              <w:t>EQ-5D 0.823 (SD 0.025)</w:t>
            </w:r>
          </w:p>
        </w:tc>
        <w:tc>
          <w:tcPr>
            <w:tcW w:w="528" w:type="pct"/>
            <w:tcBorders>
              <w:left w:val="nil"/>
              <w:bottom w:val="nil"/>
            </w:tcBorders>
          </w:tcPr>
          <w:p w14:paraId="070BA218" w14:textId="0148EFCD"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&lt;EndNote&gt;&lt;Cite&gt;&lt;Author&gt;Jonsson&lt;/Author&gt;&lt;Year&gt;1999&lt;/Year&gt;&lt;RecNum&gt;602&lt;/RecNum&gt;&lt;DisplayText&gt;[123]&lt;/DisplayText&gt;&lt;record&gt;&lt;rec-number&gt;602&lt;/rec-number&gt;&lt;foreign-keys&gt;&lt;key app="EN" db-id="tdtrdw9aepptzbefsat599syza29sxsd2wsp" timestamp="1624029559"&gt;602&lt;/key&gt;&lt;/foreign-keys&gt;&lt;ref-type name="Journal Article"&gt;17&lt;/ref-type&gt;&lt;contributors&gt;&lt;authors&gt;&lt;author&gt;Jonsson, B&lt;/author&gt;&lt;author&gt;Kanis, J&lt;/author&gt;&lt;author&gt;Dawson, A&lt;/author&gt;&lt;author&gt;Oden, A&lt;/author&gt;&lt;author&gt;Johnell, O&lt;/author&gt;&lt;/authors&gt;&lt;/contributors&gt;&lt;titles&gt;&lt;title&gt;Effect and offset of effect of treatments for hip fracture on health outcomes&lt;/title&gt;&lt;secondary-title&gt;Osteoporosis international&lt;/secondary-title&gt;&lt;/titles&gt;&lt;periodical&gt;&lt;full-title&gt;Osteoporosis International&lt;/full-title&gt;&lt;/periodical&gt;&lt;pages&gt;193-199&lt;/pages&gt;&lt;volume&gt;10&lt;/volume&gt;&lt;number&gt;3&lt;/number&gt;&lt;dates&gt;&lt;year&gt;1999&lt;/year&gt;&lt;/dates&gt;&lt;isbn&gt;0937-941X&lt;/isbn&gt;&lt;urls&gt;&lt;/urls&gt;&lt;/record&gt;&lt;/Cite&gt;&lt;/EndNote&gt;</w:instrText>
            </w:r>
            <w:r w:rsidRPr="00272245">
              <w:rPr>
                <w:sz w:val="18"/>
                <w:szCs w:val="18"/>
              </w:rPr>
              <w:fldChar w:fldCharType="separate"/>
            </w:r>
            <w:r w:rsidR="00D67A2B" w:rsidRPr="00272245">
              <w:rPr>
                <w:noProof/>
                <w:sz w:val="18"/>
                <w:szCs w:val="18"/>
              </w:rPr>
              <w:t>[123]</w:t>
            </w:r>
            <w:r w:rsidRPr="00272245">
              <w:rPr>
                <w:sz w:val="18"/>
                <w:szCs w:val="18"/>
              </w:rPr>
              <w:fldChar w:fldCharType="end"/>
            </w:r>
          </w:p>
        </w:tc>
      </w:tr>
      <w:tr w:rsidR="00572B82" w:rsidRPr="00272245" w14:paraId="426DB80C" w14:textId="77777777" w:rsidTr="00F33519">
        <w:tc>
          <w:tcPr>
            <w:tcW w:w="793" w:type="pct"/>
            <w:vMerge/>
          </w:tcPr>
          <w:p w14:paraId="56970E42" w14:textId="77777777" w:rsidR="00572B82" w:rsidRPr="00272245" w:rsidRDefault="00572B82" w:rsidP="0033200E">
            <w:pPr>
              <w:jc w:val="left"/>
              <w:rPr>
                <w:sz w:val="18"/>
                <w:szCs w:val="18"/>
              </w:rPr>
            </w:pPr>
          </w:p>
        </w:tc>
        <w:tc>
          <w:tcPr>
            <w:tcW w:w="1492" w:type="pct"/>
            <w:tcBorders>
              <w:top w:val="nil"/>
              <w:bottom w:val="nil"/>
              <w:right w:val="nil"/>
            </w:tcBorders>
          </w:tcPr>
          <w:p w14:paraId="7C0AEC04" w14:textId="77777777" w:rsidR="00572B82" w:rsidRPr="00272245" w:rsidRDefault="00572B82" w:rsidP="0033200E">
            <w:pPr>
              <w:jc w:val="left"/>
              <w:rPr>
                <w:sz w:val="18"/>
                <w:szCs w:val="18"/>
              </w:rPr>
            </w:pPr>
            <w:r w:rsidRPr="00272245">
              <w:rPr>
                <w:sz w:val="18"/>
                <w:szCs w:val="18"/>
              </w:rPr>
              <w:t>Hip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4A0D40D3" w14:textId="77777777" w:rsidR="00572B82" w:rsidRPr="00272245" w:rsidRDefault="00572B82" w:rsidP="0033200E">
            <w:pPr>
              <w:jc w:val="left"/>
              <w:rPr>
                <w:sz w:val="18"/>
                <w:szCs w:val="18"/>
              </w:rPr>
            </w:pPr>
            <w:r w:rsidRPr="00272245">
              <w:rPr>
                <w:sz w:val="18"/>
                <w:szCs w:val="18"/>
              </w:rPr>
              <w:t>EQ-5D loss 0.200 (SD 0.010) for 1 year</w:t>
            </w:r>
          </w:p>
        </w:tc>
        <w:tc>
          <w:tcPr>
            <w:tcW w:w="528" w:type="pct"/>
            <w:tcBorders>
              <w:top w:val="nil"/>
              <w:left w:val="nil"/>
              <w:bottom w:val="nil"/>
            </w:tcBorders>
          </w:tcPr>
          <w:p w14:paraId="797CC3BA" w14:textId="7222AA5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&lt;EndNote&gt;&lt;Cite&gt;&lt;Author&gt;Jonsson&lt;/Author&gt;&lt;Year&gt;1999&lt;/Year&gt;&lt;RecNum&gt;602&lt;/RecNum&gt;&lt;DisplayText&gt;[123]&lt;/DisplayText&gt;&lt;record&gt;&lt;rec-number&gt;602&lt;/rec-number&gt;&lt;foreign-keys&gt;&lt;key app="EN" db-id="tdtrdw9aepptzbefsat599syza29sxsd2wsp" timestamp="1624029559"&gt;602&lt;/key&gt;&lt;/foreign-keys&gt;&lt;ref-type name="Journal Article"&gt;17&lt;/ref-type&gt;&lt;contributors&gt;&lt;authors&gt;&lt;author&gt;Jonsson, B&lt;/author&gt;&lt;author&gt;Kanis, J&lt;/author&gt;&lt;author&gt;Dawson, A&lt;/author&gt;&lt;author&gt;Oden, A&lt;/author&gt;&lt;author&gt;Johnell, O&lt;/author&gt;&lt;/authors&gt;&lt;/contributors&gt;&lt;titles&gt;&lt;title&gt;Effect and offset of effect of treatments for hip fracture on health outcomes&lt;/title&gt;&lt;secondary-title&gt;Osteoporosis international&lt;/secondary-title&gt;&lt;/titles&gt;&lt;periodical&gt;&lt;full-title&gt;Osteoporosis International&lt;/full-title&gt;&lt;/periodical&gt;&lt;pages&gt;193-199&lt;/pages&gt;&lt;volume&gt;10&lt;/volume&gt;&lt;number&gt;3&lt;/number&gt;&lt;dates&gt;&lt;year&gt;1999&lt;/year&gt;&lt;/dates&gt;&lt;isbn&gt;0937-941X&lt;/isbn&gt;&lt;urls&gt;&lt;/urls&gt;&lt;/record&gt;&lt;/Cite&gt;&lt;/EndNote&gt;</w:instrText>
            </w:r>
            <w:r w:rsidRPr="00272245">
              <w:rPr>
                <w:sz w:val="18"/>
                <w:szCs w:val="18"/>
              </w:rPr>
              <w:fldChar w:fldCharType="separate"/>
            </w:r>
            <w:r w:rsidR="00D67A2B" w:rsidRPr="00272245">
              <w:rPr>
                <w:noProof/>
                <w:sz w:val="18"/>
                <w:szCs w:val="18"/>
              </w:rPr>
              <w:t>[123]</w:t>
            </w:r>
            <w:r w:rsidRPr="00272245">
              <w:rPr>
                <w:sz w:val="18"/>
                <w:szCs w:val="18"/>
              </w:rPr>
              <w:fldChar w:fldCharType="end"/>
            </w:r>
          </w:p>
        </w:tc>
      </w:tr>
      <w:tr w:rsidR="00572B82" w:rsidRPr="00272245" w14:paraId="3E8603B8" w14:textId="77777777" w:rsidTr="00F33519">
        <w:tc>
          <w:tcPr>
            <w:tcW w:w="793" w:type="pct"/>
            <w:vMerge/>
          </w:tcPr>
          <w:p w14:paraId="063A7968"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0C50447B" w14:textId="77777777" w:rsidR="00572B82" w:rsidRPr="00272245" w:rsidRDefault="00572B82" w:rsidP="0033200E">
            <w:pPr>
              <w:jc w:val="left"/>
              <w:rPr>
                <w:sz w:val="18"/>
                <w:szCs w:val="18"/>
              </w:rPr>
            </w:pPr>
            <w:r w:rsidRPr="00272245">
              <w:rPr>
                <w:sz w:val="18"/>
                <w:szCs w:val="18"/>
              </w:rPr>
              <w:t>Hip fracture, after 1</w:t>
            </w:r>
            <w:r w:rsidRPr="00272245">
              <w:rPr>
                <w:sz w:val="18"/>
                <w:szCs w:val="18"/>
                <w:vertAlign w:val="superscript"/>
              </w:rPr>
              <w:t>st</w:t>
            </w:r>
            <w:r w:rsidRPr="00272245">
              <w:rPr>
                <w:sz w:val="18"/>
                <w:szCs w:val="18"/>
              </w:rPr>
              <w:t xml:space="preserve"> year</w:t>
            </w:r>
          </w:p>
        </w:tc>
        <w:tc>
          <w:tcPr>
            <w:tcW w:w="2188" w:type="pct"/>
            <w:tcBorders>
              <w:top w:val="nil"/>
              <w:left w:val="nil"/>
              <w:bottom w:val="single" w:sz="4" w:space="0" w:color="auto"/>
              <w:right w:val="nil"/>
            </w:tcBorders>
          </w:tcPr>
          <w:p w14:paraId="7E5FD0E9" w14:textId="77777777" w:rsidR="00572B82" w:rsidRPr="00272245" w:rsidRDefault="00572B82" w:rsidP="0033200E">
            <w:pPr>
              <w:jc w:val="left"/>
              <w:rPr>
                <w:sz w:val="18"/>
                <w:szCs w:val="18"/>
              </w:rPr>
            </w:pPr>
            <w:r w:rsidRPr="00272245">
              <w:rPr>
                <w:sz w:val="18"/>
                <w:szCs w:val="18"/>
              </w:rPr>
              <w:t>EQ-5D loss 0.060 (SD 0.010) each year</w:t>
            </w:r>
          </w:p>
        </w:tc>
        <w:tc>
          <w:tcPr>
            <w:tcW w:w="528" w:type="pct"/>
            <w:tcBorders>
              <w:top w:val="nil"/>
              <w:left w:val="nil"/>
              <w:bottom w:val="single" w:sz="4" w:space="0" w:color="auto"/>
            </w:tcBorders>
          </w:tcPr>
          <w:p w14:paraId="3CDE7D9F" w14:textId="6141C4CF"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&lt;EndNote&gt;&lt;Cite&gt;&lt;Author&gt;Jonsson&lt;/Author&gt;&lt;Year&gt;1999&lt;/Year&gt;&lt;RecNum&gt;602&lt;/RecNum&gt;&lt;DisplayText&gt;[123]&lt;/DisplayText&gt;&lt;record&gt;&lt;rec-number&gt;602&lt;/rec-number&gt;&lt;foreign-keys&gt;&lt;key app="EN" db-id="tdtrdw9aepptzbefsat599syza29sxsd2wsp" timestamp="1624029559"&gt;602&lt;/key&gt;&lt;/foreign-keys&gt;&lt;ref-type name="Journal Article"&gt;17&lt;/ref-type&gt;&lt;contributors&gt;&lt;authors&gt;&lt;author&gt;Jonsson, B&lt;/author&gt;&lt;author&gt;Kanis, J&lt;/author&gt;&lt;author&gt;Dawson, A&lt;/author&gt;&lt;author&gt;Oden, A&lt;/author&gt;&lt;author&gt;Johnell, O&lt;/author&gt;&lt;/authors&gt;&lt;/contributors&gt;&lt;titles&gt;&lt;title&gt;Effect and offset of effect of treatments for hip fracture on health outcomes&lt;/title&gt;&lt;secondary-title&gt;Osteoporosis international&lt;/secondary-title&gt;&lt;/titles&gt;&lt;periodical&gt;&lt;full-title&gt;Osteoporosis International&lt;/full-title&gt;&lt;/periodical&gt;&lt;pages&gt;193-199&lt;/pages&gt;&lt;volume&gt;10&lt;/volume&gt;&lt;number&gt;3&lt;/number&gt;&lt;dates&gt;&lt;year&gt;1999&lt;/year&gt;&lt;/dates&gt;&lt;isbn&gt;0937-941X&lt;/isbn&gt;&lt;urls&gt;&lt;/urls&gt;&lt;/record&gt;&lt;/Cite&gt;&lt;/EndNote&gt;</w:instrText>
            </w:r>
            <w:r w:rsidRPr="00272245">
              <w:rPr>
                <w:sz w:val="18"/>
                <w:szCs w:val="18"/>
              </w:rPr>
              <w:fldChar w:fldCharType="separate"/>
            </w:r>
            <w:r w:rsidR="00D67A2B" w:rsidRPr="00272245">
              <w:rPr>
                <w:noProof/>
                <w:sz w:val="18"/>
                <w:szCs w:val="18"/>
              </w:rPr>
              <w:t>[123]</w:t>
            </w:r>
            <w:r w:rsidRPr="00272245">
              <w:rPr>
                <w:sz w:val="18"/>
                <w:szCs w:val="18"/>
              </w:rPr>
              <w:fldChar w:fldCharType="end"/>
            </w:r>
          </w:p>
        </w:tc>
      </w:tr>
      <w:tr w:rsidR="00572B82" w:rsidRPr="00272245" w14:paraId="6A1A1D26" w14:textId="77777777" w:rsidTr="00F33519">
        <w:tc>
          <w:tcPr>
            <w:tcW w:w="793" w:type="pct"/>
            <w:vMerge w:val="restart"/>
          </w:tcPr>
          <w:p w14:paraId="36498435" w14:textId="77777777" w:rsidR="00572B82" w:rsidRPr="00272245" w:rsidRDefault="00572B82" w:rsidP="0033200E">
            <w:pPr>
              <w:jc w:val="left"/>
              <w:rPr>
                <w:sz w:val="18"/>
                <w:szCs w:val="18"/>
              </w:rPr>
            </w:pPr>
            <w:r w:rsidRPr="00272245">
              <w:rPr>
                <w:sz w:val="18"/>
                <w:szCs w:val="18"/>
              </w:rPr>
              <w:t>Hiligsmann (2014)</w:t>
            </w:r>
          </w:p>
        </w:tc>
        <w:tc>
          <w:tcPr>
            <w:tcW w:w="1492" w:type="pct"/>
            <w:tcBorders>
              <w:bottom w:val="nil"/>
              <w:right w:val="nil"/>
            </w:tcBorders>
          </w:tcPr>
          <w:p w14:paraId="3D61C157" w14:textId="77777777" w:rsidR="00572B82" w:rsidRPr="00272245" w:rsidRDefault="00572B82" w:rsidP="0033200E">
            <w:pPr>
              <w:jc w:val="left"/>
              <w:rPr>
                <w:sz w:val="18"/>
                <w:szCs w:val="18"/>
              </w:rPr>
            </w:pPr>
            <w:r w:rsidRPr="00272245">
              <w:rPr>
                <w:sz w:val="18"/>
                <w:szCs w:val="18"/>
              </w:rPr>
              <w:t>Hip fracture, 1</w:t>
            </w:r>
            <w:r w:rsidRPr="00272245">
              <w:rPr>
                <w:sz w:val="18"/>
                <w:szCs w:val="18"/>
                <w:vertAlign w:val="superscript"/>
              </w:rPr>
              <w:t>st</w:t>
            </w:r>
            <w:r w:rsidRPr="00272245">
              <w:rPr>
                <w:sz w:val="18"/>
                <w:szCs w:val="18"/>
              </w:rPr>
              <w:t xml:space="preserve"> year</w:t>
            </w:r>
          </w:p>
        </w:tc>
        <w:tc>
          <w:tcPr>
            <w:tcW w:w="2188" w:type="pct"/>
            <w:tcBorders>
              <w:left w:val="nil"/>
              <w:bottom w:val="nil"/>
              <w:right w:val="nil"/>
            </w:tcBorders>
          </w:tcPr>
          <w:p w14:paraId="6A430982" w14:textId="77777777" w:rsidR="00572B82" w:rsidRPr="00272245" w:rsidRDefault="00572B82" w:rsidP="0033200E">
            <w:pPr>
              <w:jc w:val="left"/>
              <w:rPr>
                <w:sz w:val="18"/>
                <w:szCs w:val="18"/>
              </w:rPr>
            </w:pPr>
            <w:r w:rsidRPr="00272245">
              <w:rPr>
                <w:sz w:val="18"/>
                <w:szCs w:val="18"/>
              </w:rPr>
              <w:t>Multiplier 0.80 (Range 0.770-0.825) for 1 year</w:t>
            </w:r>
          </w:p>
        </w:tc>
        <w:tc>
          <w:tcPr>
            <w:tcW w:w="528" w:type="pct"/>
            <w:tcBorders>
              <w:left w:val="nil"/>
              <w:bottom w:val="nil"/>
            </w:tcBorders>
          </w:tcPr>
          <w:p w14:paraId="28D0B770" w14:textId="70E0C9B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33FE0053" w14:textId="77777777" w:rsidTr="00F33519">
        <w:tc>
          <w:tcPr>
            <w:tcW w:w="793" w:type="pct"/>
            <w:vMerge/>
          </w:tcPr>
          <w:p w14:paraId="06DD365E" w14:textId="77777777" w:rsidR="00572B82" w:rsidRPr="00272245" w:rsidRDefault="00572B82" w:rsidP="0033200E">
            <w:pPr>
              <w:jc w:val="left"/>
              <w:rPr>
                <w:sz w:val="18"/>
                <w:szCs w:val="18"/>
              </w:rPr>
            </w:pPr>
          </w:p>
        </w:tc>
        <w:tc>
          <w:tcPr>
            <w:tcW w:w="1492" w:type="pct"/>
            <w:tcBorders>
              <w:top w:val="nil"/>
              <w:bottom w:val="nil"/>
              <w:right w:val="nil"/>
            </w:tcBorders>
          </w:tcPr>
          <w:p w14:paraId="6F7B556A" w14:textId="77777777" w:rsidR="00572B82" w:rsidRPr="00272245" w:rsidRDefault="00572B82" w:rsidP="0033200E">
            <w:pPr>
              <w:jc w:val="left"/>
              <w:rPr>
                <w:sz w:val="18"/>
                <w:szCs w:val="18"/>
              </w:rPr>
            </w:pPr>
            <w:r w:rsidRPr="00272245">
              <w:rPr>
                <w:sz w:val="18"/>
                <w:szCs w:val="18"/>
              </w:rPr>
              <w:t>Hip fracture, after 1</w:t>
            </w:r>
            <w:r w:rsidRPr="00272245">
              <w:rPr>
                <w:sz w:val="18"/>
                <w:szCs w:val="18"/>
                <w:vertAlign w:val="superscript"/>
              </w:rPr>
              <w:t>st</w:t>
            </w:r>
            <w:r w:rsidRPr="00272245">
              <w:rPr>
                <w:sz w:val="18"/>
                <w:szCs w:val="18"/>
              </w:rPr>
              <w:t xml:space="preserve"> years</w:t>
            </w:r>
          </w:p>
        </w:tc>
        <w:tc>
          <w:tcPr>
            <w:tcW w:w="2188" w:type="pct"/>
            <w:tcBorders>
              <w:top w:val="nil"/>
              <w:left w:val="nil"/>
              <w:bottom w:val="nil"/>
              <w:right w:val="nil"/>
            </w:tcBorders>
          </w:tcPr>
          <w:p w14:paraId="6988B639" w14:textId="77777777" w:rsidR="00572B82" w:rsidRPr="00272245" w:rsidRDefault="00572B82" w:rsidP="0033200E">
            <w:pPr>
              <w:jc w:val="left"/>
              <w:rPr>
                <w:sz w:val="18"/>
                <w:szCs w:val="18"/>
              </w:rPr>
            </w:pPr>
            <w:r w:rsidRPr="00272245">
              <w:rPr>
                <w:sz w:val="18"/>
                <w:szCs w:val="18"/>
              </w:rPr>
              <w:t>Multiplier 0.90 (Range 0.885-0.910) each year</w:t>
            </w:r>
          </w:p>
        </w:tc>
        <w:tc>
          <w:tcPr>
            <w:tcW w:w="528" w:type="pct"/>
            <w:tcBorders>
              <w:top w:val="nil"/>
              <w:left w:val="nil"/>
              <w:bottom w:val="nil"/>
            </w:tcBorders>
          </w:tcPr>
          <w:p w14:paraId="3CC38625" w14:textId="461B3B9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6B9C8F54" w14:textId="77777777" w:rsidTr="00F33519">
        <w:tc>
          <w:tcPr>
            <w:tcW w:w="793" w:type="pct"/>
            <w:vMerge/>
          </w:tcPr>
          <w:p w14:paraId="325F438C" w14:textId="77777777" w:rsidR="00572B82" w:rsidRPr="00272245" w:rsidRDefault="00572B82" w:rsidP="0033200E">
            <w:pPr>
              <w:jc w:val="left"/>
              <w:rPr>
                <w:sz w:val="18"/>
                <w:szCs w:val="18"/>
              </w:rPr>
            </w:pPr>
          </w:p>
        </w:tc>
        <w:tc>
          <w:tcPr>
            <w:tcW w:w="1492" w:type="pct"/>
            <w:tcBorders>
              <w:top w:val="nil"/>
              <w:bottom w:val="nil"/>
              <w:right w:val="nil"/>
            </w:tcBorders>
          </w:tcPr>
          <w:p w14:paraId="0BAF3212" w14:textId="77777777" w:rsidR="00572B82" w:rsidRPr="00272245" w:rsidRDefault="00572B82" w:rsidP="0033200E">
            <w:pPr>
              <w:jc w:val="left"/>
              <w:rPr>
                <w:sz w:val="18"/>
                <w:szCs w:val="18"/>
              </w:rPr>
            </w:pPr>
            <w:r w:rsidRPr="00272245">
              <w:rPr>
                <w:sz w:val="18"/>
                <w:szCs w:val="18"/>
              </w:rPr>
              <w:t>Vertebral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5B2098B5" w14:textId="77777777" w:rsidR="00572B82" w:rsidRPr="00272245" w:rsidRDefault="00572B82" w:rsidP="0033200E">
            <w:pPr>
              <w:jc w:val="left"/>
              <w:rPr>
                <w:sz w:val="18"/>
                <w:szCs w:val="18"/>
              </w:rPr>
            </w:pPr>
            <w:r w:rsidRPr="00272245">
              <w:rPr>
                <w:sz w:val="18"/>
                <w:szCs w:val="18"/>
              </w:rPr>
              <w:t>Multiplier 0.72 (Range 0.660-0.775) for 1 year</w:t>
            </w:r>
          </w:p>
        </w:tc>
        <w:tc>
          <w:tcPr>
            <w:tcW w:w="528" w:type="pct"/>
            <w:tcBorders>
              <w:top w:val="nil"/>
              <w:left w:val="nil"/>
              <w:bottom w:val="nil"/>
            </w:tcBorders>
          </w:tcPr>
          <w:p w14:paraId="0C8F2C20" w14:textId="47C136E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776E15B4" w14:textId="77777777" w:rsidTr="00F33519">
        <w:tc>
          <w:tcPr>
            <w:tcW w:w="793" w:type="pct"/>
            <w:vMerge/>
          </w:tcPr>
          <w:p w14:paraId="70338332" w14:textId="77777777" w:rsidR="00572B82" w:rsidRPr="00272245" w:rsidRDefault="00572B82" w:rsidP="0033200E">
            <w:pPr>
              <w:jc w:val="left"/>
              <w:rPr>
                <w:sz w:val="18"/>
                <w:szCs w:val="18"/>
              </w:rPr>
            </w:pPr>
          </w:p>
        </w:tc>
        <w:tc>
          <w:tcPr>
            <w:tcW w:w="1492" w:type="pct"/>
            <w:tcBorders>
              <w:top w:val="nil"/>
              <w:bottom w:val="nil"/>
              <w:right w:val="nil"/>
            </w:tcBorders>
          </w:tcPr>
          <w:p w14:paraId="033D14C5" w14:textId="77777777" w:rsidR="00572B82" w:rsidRPr="00272245" w:rsidRDefault="00572B82" w:rsidP="0033200E">
            <w:pPr>
              <w:jc w:val="left"/>
              <w:rPr>
                <w:sz w:val="18"/>
                <w:szCs w:val="18"/>
              </w:rPr>
            </w:pPr>
            <w:r w:rsidRPr="00272245">
              <w:rPr>
                <w:sz w:val="18"/>
                <w:szCs w:val="18"/>
              </w:rPr>
              <w:t>Vertebral fracture, after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595289EE" w14:textId="77777777" w:rsidR="00572B82" w:rsidRPr="00272245" w:rsidRDefault="00572B82" w:rsidP="0033200E">
            <w:pPr>
              <w:jc w:val="left"/>
              <w:rPr>
                <w:sz w:val="18"/>
                <w:szCs w:val="18"/>
              </w:rPr>
            </w:pPr>
            <w:r w:rsidRPr="00272245">
              <w:rPr>
                <w:sz w:val="18"/>
                <w:szCs w:val="18"/>
              </w:rPr>
              <w:t>Multiplier 0.93 (Range 0.916-0.946) each year</w:t>
            </w:r>
          </w:p>
        </w:tc>
        <w:tc>
          <w:tcPr>
            <w:tcW w:w="528" w:type="pct"/>
            <w:tcBorders>
              <w:top w:val="nil"/>
              <w:left w:val="nil"/>
              <w:bottom w:val="nil"/>
            </w:tcBorders>
          </w:tcPr>
          <w:p w14:paraId="4E824A6D" w14:textId="641EBC4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2F418F90" w14:textId="77777777" w:rsidTr="00F33519">
        <w:tc>
          <w:tcPr>
            <w:tcW w:w="793" w:type="pct"/>
            <w:vMerge/>
          </w:tcPr>
          <w:p w14:paraId="55439FFD" w14:textId="77777777" w:rsidR="00572B82" w:rsidRPr="00272245" w:rsidRDefault="00572B82" w:rsidP="0033200E">
            <w:pPr>
              <w:jc w:val="left"/>
              <w:rPr>
                <w:sz w:val="18"/>
                <w:szCs w:val="18"/>
              </w:rPr>
            </w:pPr>
          </w:p>
        </w:tc>
        <w:tc>
          <w:tcPr>
            <w:tcW w:w="1492" w:type="pct"/>
            <w:tcBorders>
              <w:top w:val="nil"/>
              <w:bottom w:val="nil"/>
              <w:right w:val="nil"/>
            </w:tcBorders>
          </w:tcPr>
          <w:p w14:paraId="1E5D81A8" w14:textId="77777777" w:rsidR="00572B82" w:rsidRPr="00272245" w:rsidRDefault="00572B82" w:rsidP="0033200E">
            <w:pPr>
              <w:jc w:val="left"/>
              <w:rPr>
                <w:sz w:val="18"/>
                <w:szCs w:val="18"/>
              </w:rPr>
            </w:pPr>
            <w:r w:rsidRPr="00272245">
              <w:rPr>
                <w:sz w:val="18"/>
                <w:szCs w:val="18"/>
              </w:rPr>
              <w:t>Wrist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0443CE38" w14:textId="77777777" w:rsidR="00572B82" w:rsidRPr="00272245" w:rsidRDefault="00572B82" w:rsidP="0033200E">
            <w:pPr>
              <w:jc w:val="left"/>
              <w:rPr>
                <w:sz w:val="18"/>
                <w:szCs w:val="18"/>
              </w:rPr>
            </w:pPr>
            <w:r w:rsidRPr="00272245">
              <w:rPr>
                <w:sz w:val="18"/>
                <w:szCs w:val="18"/>
              </w:rPr>
              <w:t>Multiplier 0.94 (Range 0.910-0.960) for 1 year</w:t>
            </w:r>
          </w:p>
        </w:tc>
        <w:tc>
          <w:tcPr>
            <w:tcW w:w="528" w:type="pct"/>
            <w:tcBorders>
              <w:top w:val="nil"/>
              <w:left w:val="nil"/>
              <w:bottom w:val="nil"/>
            </w:tcBorders>
          </w:tcPr>
          <w:p w14:paraId="384AF90F" w14:textId="6C0C558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12594537" w14:textId="77777777" w:rsidTr="00F33519">
        <w:tc>
          <w:tcPr>
            <w:tcW w:w="793" w:type="pct"/>
            <w:vMerge/>
          </w:tcPr>
          <w:p w14:paraId="012D5C5C" w14:textId="77777777" w:rsidR="00572B82" w:rsidRPr="00272245" w:rsidRDefault="00572B82" w:rsidP="0033200E">
            <w:pPr>
              <w:jc w:val="left"/>
              <w:rPr>
                <w:sz w:val="18"/>
                <w:szCs w:val="18"/>
              </w:rPr>
            </w:pPr>
          </w:p>
        </w:tc>
        <w:tc>
          <w:tcPr>
            <w:tcW w:w="1492" w:type="pct"/>
            <w:tcBorders>
              <w:top w:val="nil"/>
              <w:bottom w:val="nil"/>
              <w:right w:val="nil"/>
            </w:tcBorders>
          </w:tcPr>
          <w:p w14:paraId="443CEF1E" w14:textId="77777777" w:rsidR="00572B82" w:rsidRPr="00272245" w:rsidRDefault="00572B82" w:rsidP="0033200E">
            <w:pPr>
              <w:jc w:val="left"/>
              <w:rPr>
                <w:sz w:val="18"/>
                <w:szCs w:val="18"/>
              </w:rPr>
            </w:pPr>
            <w:r w:rsidRPr="00272245">
              <w:rPr>
                <w:sz w:val="18"/>
                <w:szCs w:val="18"/>
              </w:rPr>
              <w:t>Wrist fracture, after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70AE267E" w14:textId="77777777" w:rsidR="00572B82" w:rsidRPr="00272245" w:rsidRDefault="00572B82" w:rsidP="0033200E">
            <w:pPr>
              <w:jc w:val="left"/>
              <w:rPr>
                <w:sz w:val="18"/>
                <w:szCs w:val="18"/>
              </w:rPr>
            </w:pPr>
            <w:r w:rsidRPr="00272245">
              <w:rPr>
                <w:sz w:val="18"/>
                <w:szCs w:val="18"/>
              </w:rPr>
              <w:t>Multiplier 1.00 each year</w:t>
            </w:r>
          </w:p>
        </w:tc>
        <w:tc>
          <w:tcPr>
            <w:tcW w:w="528" w:type="pct"/>
            <w:tcBorders>
              <w:top w:val="nil"/>
              <w:left w:val="nil"/>
              <w:bottom w:val="nil"/>
            </w:tcBorders>
          </w:tcPr>
          <w:p w14:paraId="640797D9" w14:textId="1DAABF0D"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4CBCE8E8" w14:textId="77777777" w:rsidTr="00F33519">
        <w:tc>
          <w:tcPr>
            <w:tcW w:w="793" w:type="pct"/>
            <w:vMerge/>
          </w:tcPr>
          <w:p w14:paraId="05C0F93E" w14:textId="77777777" w:rsidR="00572B82" w:rsidRPr="00272245" w:rsidRDefault="00572B82" w:rsidP="0033200E">
            <w:pPr>
              <w:jc w:val="left"/>
              <w:rPr>
                <w:sz w:val="18"/>
                <w:szCs w:val="18"/>
              </w:rPr>
            </w:pPr>
          </w:p>
        </w:tc>
        <w:tc>
          <w:tcPr>
            <w:tcW w:w="1492" w:type="pct"/>
            <w:tcBorders>
              <w:top w:val="nil"/>
              <w:bottom w:val="nil"/>
              <w:right w:val="nil"/>
            </w:tcBorders>
          </w:tcPr>
          <w:p w14:paraId="57268415" w14:textId="77777777" w:rsidR="00572B82" w:rsidRPr="00272245" w:rsidRDefault="00572B82" w:rsidP="0033200E">
            <w:pPr>
              <w:jc w:val="left"/>
              <w:rPr>
                <w:sz w:val="18"/>
                <w:szCs w:val="18"/>
              </w:rPr>
            </w:pPr>
            <w:r w:rsidRPr="00272245">
              <w:rPr>
                <w:sz w:val="18"/>
                <w:szCs w:val="18"/>
              </w:rPr>
              <w:t>Other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7BA5FB2F" w14:textId="77777777" w:rsidR="00572B82" w:rsidRPr="00272245" w:rsidRDefault="00572B82" w:rsidP="0033200E">
            <w:pPr>
              <w:jc w:val="left"/>
              <w:rPr>
                <w:sz w:val="18"/>
                <w:szCs w:val="18"/>
              </w:rPr>
            </w:pPr>
            <w:r w:rsidRPr="00272245">
              <w:rPr>
                <w:sz w:val="18"/>
                <w:szCs w:val="18"/>
              </w:rPr>
              <w:t>Multiplier 0.91 for 1 year</w:t>
            </w:r>
          </w:p>
        </w:tc>
        <w:tc>
          <w:tcPr>
            <w:tcW w:w="528" w:type="pct"/>
            <w:tcBorders>
              <w:top w:val="nil"/>
              <w:left w:val="nil"/>
              <w:bottom w:val="nil"/>
            </w:tcBorders>
          </w:tcPr>
          <w:p w14:paraId="29A226F2" w14:textId="3A45CB78"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2464043D" w14:textId="77777777" w:rsidTr="00F33519">
        <w:tc>
          <w:tcPr>
            <w:tcW w:w="793" w:type="pct"/>
            <w:vMerge/>
          </w:tcPr>
          <w:p w14:paraId="063FE1B4"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5BC26C90" w14:textId="77777777" w:rsidR="00572B82" w:rsidRPr="00272245" w:rsidRDefault="00572B82" w:rsidP="0033200E">
            <w:pPr>
              <w:jc w:val="left"/>
              <w:rPr>
                <w:sz w:val="18"/>
                <w:szCs w:val="18"/>
              </w:rPr>
            </w:pPr>
            <w:r w:rsidRPr="00272245">
              <w:rPr>
                <w:sz w:val="18"/>
                <w:szCs w:val="18"/>
              </w:rPr>
              <w:t>Other fracture, after 1</w:t>
            </w:r>
            <w:r w:rsidRPr="00272245">
              <w:rPr>
                <w:sz w:val="18"/>
                <w:szCs w:val="18"/>
                <w:vertAlign w:val="superscript"/>
              </w:rPr>
              <w:t>st</w:t>
            </w:r>
            <w:r w:rsidRPr="00272245">
              <w:rPr>
                <w:sz w:val="18"/>
                <w:szCs w:val="18"/>
              </w:rPr>
              <w:t xml:space="preserve"> year</w:t>
            </w:r>
          </w:p>
        </w:tc>
        <w:tc>
          <w:tcPr>
            <w:tcW w:w="2188" w:type="pct"/>
            <w:tcBorders>
              <w:top w:val="nil"/>
              <w:left w:val="nil"/>
              <w:bottom w:val="single" w:sz="4" w:space="0" w:color="auto"/>
              <w:right w:val="nil"/>
            </w:tcBorders>
          </w:tcPr>
          <w:p w14:paraId="4CCBB6AA" w14:textId="77777777" w:rsidR="00572B82" w:rsidRPr="00272245" w:rsidRDefault="00572B82" w:rsidP="0033200E">
            <w:pPr>
              <w:jc w:val="left"/>
              <w:rPr>
                <w:sz w:val="18"/>
                <w:szCs w:val="18"/>
              </w:rPr>
            </w:pPr>
            <w:r w:rsidRPr="00272245">
              <w:rPr>
                <w:sz w:val="18"/>
                <w:szCs w:val="18"/>
              </w:rPr>
              <w:t>Multiplier 1.00 each year</w:t>
            </w:r>
          </w:p>
        </w:tc>
        <w:tc>
          <w:tcPr>
            <w:tcW w:w="528" w:type="pct"/>
            <w:tcBorders>
              <w:top w:val="nil"/>
              <w:left w:val="nil"/>
              <w:bottom w:val="single" w:sz="4" w:space="0" w:color="auto"/>
            </w:tcBorders>
          </w:tcPr>
          <w:p w14:paraId="3E2B763E" w14:textId="23BA0E0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49E0F9C3" w14:textId="77777777" w:rsidTr="00F33519">
        <w:tc>
          <w:tcPr>
            <w:tcW w:w="793" w:type="pct"/>
            <w:vMerge w:val="restart"/>
          </w:tcPr>
          <w:p w14:paraId="2C03583A" w14:textId="77777777" w:rsidR="00572B82" w:rsidRPr="00272245" w:rsidRDefault="00572B82" w:rsidP="0033200E">
            <w:pPr>
              <w:jc w:val="left"/>
              <w:rPr>
                <w:sz w:val="18"/>
                <w:szCs w:val="18"/>
              </w:rPr>
            </w:pPr>
            <w:r w:rsidRPr="00272245">
              <w:rPr>
                <w:sz w:val="18"/>
                <w:szCs w:val="18"/>
              </w:rPr>
              <w:t>Hirst (2016)</w:t>
            </w:r>
          </w:p>
        </w:tc>
        <w:tc>
          <w:tcPr>
            <w:tcW w:w="1492" w:type="pct"/>
            <w:tcBorders>
              <w:bottom w:val="nil"/>
              <w:right w:val="nil"/>
            </w:tcBorders>
          </w:tcPr>
          <w:p w14:paraId="175C682A" w14:textId="77777777" w:rsidR="00572B82" w:rsidRPr="00272245" w:rsidRDefault="00572B82" w:rsidP="0033200E">
            <w:pPr>
              <w:jc w:val="left"/>
              <w:rPr>
                <w:sz w:val="18"/>
                <w:szCs w:val="18"/>
              </w:rPr>
            </w:pPr>
            <w:r w:rsidRPr="00272245">
              <w:rPr>
                <w:sz w:val="18"/>
                <w:szCs w:val="18"/>
              </w:rPr>
              <w:t>UK women aged 75+</w:t>
            </w:r>
          </w:p>
        </w:tc>
        <w:tc>
          <w:tcPr>
            <w:tcW w:w="2188" w:type="pct"/>
            <w:tcBorders>
              <w:left w:val="nil"/>
              <w:bottom w:val="nil"/>
              <w:right w:val="nil"/>
            </w:tcBorders>
          </w:tcPr>
          <w:p w14:paraId="4F14C47C" w14:textId="77777777" w:rsidR="00572B82" w:rsidRPr="00272245" w:rsidRDefault="00572B82" w:rsidP="0033200E">
            <w:pPr>
              <w:jc w:val="left"/>
              <w:rPr>
                <w:sz w:val="18"/>
                <w:szCs w:val="18"/>
              </w:rPr>
            </w:pPr>
            <w:r w:rsidRPr="00272245">
              <w:rPr>
                <w:sz w:val="18"/>
                <w:szCs w:val="18"/>
              </w:rPr>
              <w:t>EQ-5D 0.710 (SE 0.02)</w:t>
            </w:r>
          </w:p>
        </w:tc>
        <w:tc>
          <w:tcPr>
            <w:tcW w:w="528" w:type="pct"/>
            <w:tcBorders>
              <w:left w:val="nil"/>
              <w:bottom w:val="nil"/>
            </w:tcBorders>
          </w:tcPr>
          <w:p w14:paraId="6AC2AFD9" w14:textId="3A9E6BE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&lt;EndNote&gt;&lt;Cite&gt;&lt;Author&gt;Kind&lt;/Author&gt;&lt;Year&gt;1998&lt;/Year&gt;&lt;RecNum&gt;117&lt;/RecNum&gt;&lt;DisplayText&gt;[125]&lt;/DisplayText&gt;&lt;record&gt;&lt;rec-number&gt;117&lt;/rec-number&gt;&lt;foreign-keys&gt;&lt;key app="EN" db-id="tdtrdw9aepptzbefsat599syza29sxsd2wsp" timestamp="1598551985"&gt;117&lt;/key&gt;&lt;/foreign-keys&gt;&lt;ref-type name="Journal Article"&gt;17&lt;/ref-type&gt;&lt;contributors&gt;&lt;authors&gt;&lt;author&gt;Kind, Paul&lt;/author&gt;&lt;author&gt;Dolan, Paul&lt;/author&gt;&lt;author&gt;Gudex, Claire&lt;/author&gt;&lt;author&gt;Williams, Alan&lt;/author&gt;&lt;/authors&gt;&lt;/contributors&gt;&lt;titles&gt;&lt;title&gt;Variations in population health status: Results from a United Kingdom national questionnaire survey&lt;/title&gt;&lt;secondary-title&gt;British Medical Journal&lt;/secondary-title&gt;&lt;/titles&gt;&lt;periodical&gt;&lt;full-title&gt;British Medical Journal&lt;/full-title&gt;&lt;/periodical&gt;&lt;pages&gt;736-41&lt;/pages&gt;&lt;volume&gt;316&lt;/volume&gt;&lt;number&gt;7133&lt;/number&gt;&lt;keywords&gt;&lt;keyword&gt;Adolescent–Statistics &amp;amp; Numerical Data&lt;/keyword&gt;&lt;keyword&gt;Adult–Epidemiology&lt;/keyword&gt;&lt;keyword&gt;Aged–Epidemiology&lt;/keyword&gt;&lt;keyword&gt;Analysis of Variance–Epidemiology&lt;/keyword&gt;&lt;keyword&gt;Disabled Persons–Epidemiology&lt;/keyword&gt;&lt;keyword&gt;Educational Status–Epidemiology&lt;/keyword&gt;&lt;keyword&gt;Female–Epidemiology&lt;/keyword&gt;&lt;keyword&gt;Great Britain–Epidemiology&lt;/keyword&gt;&lt;keyword&gt;Health Status–Epidemiology&lt;/keyword&gt;&lt;keyword&gt;Health Surveys–Epidemiology&lt;/keyword&gt;&lt;keyword&gt;Human–Epidemiology&lt;/keyword&gt;&lt;keyword&gt;Male–Epidemiology&lt;/keyword&gt;&lt;keyword&gt;Marriage–Epidemiology&lt;/keyword&gt;&lt;keyword&gt;Middle Age–Epidemiology&lt;/keyword&gt;&lt;keyword&gt;Questionnaires–Epidemiology&lt;/keyword&gt;&lt;keyword&gt;Sex Distribution–Epidemiology&lt;/keyword&gt;&lt;keyword&gt;Smoking–Epidemiology&lt;/keyword&gt;&lt;keyword&gt;Social Class–Epidemiology&lt;/keyword&gt;&lt;keyword&gt;Socioeconomic Factors–Epidemiology&lt;/keyword&gt;&lt;keyword&gt;Support, Non-U.S. Gov&amp;apos;T–Epidemiology&lt;/keyword&gt;&lt;keyword&gt;United Kingdom&lt;/keyword&gt;&lt;keyword&gt;UK&lt;/keyword&gt;&lt;keyword&gt;Questionnaires&lt;/keyword&gt;&lt;keyword&gt;Health&lt;/keyword&gt;&lt;/keywords&gt;&lt;dates&gt;&lt;year&gt;1998&lt;/year&gt;&lt;/dates&gt;&lt;pub-location&gt;London&lt;/pub-location&gt;&lt;isbn&gt;09598146&lt;/isbn&gt;&lt;urls&gt;&lt;/urls&gt;&lt;/record&gt;&lt;/Cite&gt;&lt;/EndNote&gt;</w:instrText>
            </w:r>
            <w:r w:rsidRPr="00272245">
              <w:rPr>
                <w:sz w:val="18"/>
                <w:szCs w:val="18"/>
              </w:rPr>
              <w:fldChar w:fldCharType="separate"/>
            </w:r>
            <w:r w:rsidR="00D67A2B" w:rsidRPr="00272245">
              <w:rPr>
                <w:noProof/>
                <w:sz w:val="18"/>
                <w:szCs w:val="18"/>
              </w:rPr>
              <w:t>[125]</w:t>
            </w:r>
            <w:r w:rsidRPr="00272245">
              <w:rPr>
                <w:sz w:val="18"/>
                <w:szCs w:val="18"/>
              </w:rPr>
              <w:fldChar w:fldCharType="end"/>
            </w:r>
          </w:p>
        </w:tc>
      </w:tr>
      <w:tr w:rsidR="00572B82" w:rsidRPr="00272245" w14:paraId="6E223B22" w14:textId="77777777" w:rsidTr="00F33519">
        <w:tc>
          <w:tcPr>
            <w:tcW w:w="793" w:type="pct"/>
            <w:vMerge/>
          </w:tcPr>
          <w:p w14:paraId="56DA9730" w14:textId="77777777" w:rsidR="00572B82" w:rsidRPr="00272245" w:rsidRDefault="00572B82" w:rsidP="0033200E">
            <w:pPr>
              <w:jc w:val="left"/>
              <w:rPr>
                <w:sz w:val="18"/>
                <w:szCs w:val="18"/>
              </w:rPr>
            </w:pPr>
          </w:p>
        </w:tc>
        <w:tc>
          <w:tcPr>
            <w:tcW w:w="1492" w:type="pct"/>
            <w:tcBorders>
              <w:top w:val="nil"/>
              <w:bottom w:val="nil"/>
              <w:right w:val="nil"/>
            </w:tcBorders>
          </w:tcPr>
          <w:p w14:paraId="1AE6F51D"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nil"/>
              <w:right w:val="nil"/>
            </w:tcBorders>
          </w:tcPr>
          <w:p w14:paraId="295629DC" w14:textId="77777777" w:rsidR="00572B82" w:rsidRPr="00272245" w:rsidRDefault="00572B82" w:rsidP="0033200E">
            <w:pPr>
              <w:jc w:val="left"/>
              <w:rPr>
                <w:sz w:val="18"/>
                <w:szCs w:val="18"/>
              </w:rPr>
            </w:pPr>
            <w:r w:rsidRPr="00272245">
              <w:rPr>
                <w:sz w:val="18"/>
                <w:szCs w:val="18"/>
              </w:rPr>
              <w:t>Multiplier 0.7 (SE 0.14) for 1 year</w:t>
            </w:r>
          </w:p>
        </w:tc>
        <w:tc>
          <w:tcPr>
            <w:tcW w:w="528" w:type="pct"/>
            <w:tcBorders>
              <w:top w:val="nil"/>
              <w:left w:val="nil"/>
              <w:bottom w:val="nil"/>
            </w:tcBorders>
          </w:tcPr>
          <w:p w14:paraId="6990ABF8" w14:textId="3932EC98"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&lt;EndNote&gt;&lt;Cite&gt;&lt;Author&gt;Amgen UK Ltd.&lt;/Author&gt;&lt;Year&gt;2010&lt;/Year&gt;&lt;RecNum&gt;604&lt;/RecNum&gt;&lt;DisplayText&gt;[126]&lt;/DisplayText&gt;&lt;record&gt;&lt;rec-number&gt;604&lt;/rec-number&gt;&lt;foreign-keys&gt;&lt;key app="EN" db-id="tdtrdw9aepptzbefsat599syza29sxsd2wsp" timestamp="1624029961"&gt;604&lt;/key&gt;&lt;/foreign-keys&gt;&lt;ref-type name="Report"&gt;27&lt;/ref-type&gt;&lt;contributors&gt;&lt;authors&gt;&lt;author&gt;Amgen UK Ltd.,&lt;/author&gt;&lt;/authors&gt;&lt;secondary-authors&gt;&lt;author&gt;National Institute for Health and Care Excellence&lt;/author&gt;&lt;/secondary-authors&gt;&lt;/contributors&gt;&lt;titles&gt;&lt;title&gt;Single technology appraisal (STA) to NICE denosumab for the prevention of osteoporotic fractures in postmenopausal women.&lt;/title&gt;&lt;/titles&gt;&lt;dates&gt;&lt;year&gt;2010&lt;/year&gt;&lt;/dates&gt;&lt;urls&gt;&lt;/urls&gt;&lt;/record&gt;&lt;/Cite&gt;&lt;/EndNote&gt;</w:instrText>
            </w:r>
            <w:r w:rsidRPr="00272245">
              <w:rPr>
                <w:sz w:val="18"/>
                <w:szCs w:val="18"/>
              </w:rPr>
              <w:fldChar w:fldCharType="separate"/>
            </w:r>
            <w:r w:rsidR="00D67A2B" w:rsidRPr="00272245">
              <w:rPr>
                <w:noProof/>
                <w:sz w:val="18"/>
                <w:szCs w:val="18"/>
              </w:rPr>
              <w:t>[126]</w:t>
            </w:r>
            <w:r w:rsidRPr="00272245">
              <w:rPr>
                <w:sz w:val="18"/>
                <w:szCs w:val="18"/>
              </w:rPr>
              <w:fldChar w:fldCharType="end"/>
            </w:r>
          </w:p>
        </w:tc>
      </w:tr>
      <w:tr w:rsidR="00572B82" w:rsidRPr="00272245" w14:paraId="2E628B40" w14:textId="77777777" w:rsidTr="00F33519">
        <w:tc>
          <w:tcPr>
            <w:tcW w:w="793" w:type="pct"/>
            <w:vMerge/>
          </w:tcPr>
          <w:p w14:paraId="324372BA"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60950849" w14:textId="77777777" w:rsidR="00572B82" w:rsidRPr="00272245" w:rsidRDefault="00572B82" w:rsidP="0033200E">
            <w:pPr>
              <w:jc w:val="left"/>
              <w:rPr>
                <w:sz w:val="18"/>
                <w:szCs w:val="18"/>
              </w:rPr>
            </w:pPr>
            <w:r w:rsidRPr="00272245">
              <w:rPr>
                <w:sz w:val="18"/>
                <w:szCs w:val="18"/>
              </w:rPr>
              <w:t>Humerus, wrist and other fracture</w:t>
            </w:r>
          </w:p>
        </w:tc>
        <w:tc>
          <w:tcPr>
            <w:tcW w:w="2188" w:type="pct"/>
            <w:tcBorders>
              <w:top w:val="nil"/>
              <w:left w:val="nil"/>
              <w:bottom w:val="single" w:sz="4" w:space="0" w:color="auto"/>
              <w:right w:val="nil"/>
            </w:tcBorders>
          </w:tcPr>
          <w:p w14:paraId="506BB3A2" w14:textId="77777777" w:rsidR="00572B82" w:rsidRPr="00272245" w:rsidRDefault="00572B82" w:rsidP="0033200E">
            <w:pPr>
              <w:jc w:val="left"/>
              <w:rPr>
                <w:sz w:val="18"/>
                <w:szCs w:val="18"/>
              </w:rPr>
            </w:pPr>
            <w:r w:rsidRPr="00272245">
              <w:rPr>
                <w:sz w:val="18"/>
                <w:szCs w:val="18"/>
              </w:rPr>
              <w:t>Multiplier 0.934 (SE 0.19) for 1 year</w:t>
            </w:r>
          </w:p>
        </w:tc>
        <w:tc>
          <w:tcPr>
            <w:tcW w:w="528" w:type="pct"/>
            <w:tcBorders>
              <w:top w:val="nil"/>
              <w:left w:val="nil"/>
              <w:bottom w:val="single" w:sz="4" w:space="0" w:color="auto"/>
            </w:tcBorders>
          </w:tcPr>
          <w:p w14:paraId="4ED722E5" w14:textId="21DF732E"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&lt;EndNote&gt;&lt;Cite&gt;&lt;Author&gt;Amgen UK Ltd.&lt;/Author&gt;&lt;Year&gt;2010&lt;/Year&gt;&lt;RecNum&gt;604&lt;/RecNum&gt;&lt;DisplayText&gt;[126]&lt;/DisplayText&gt;&lt;record&gt;&lt;rec-number&gt;604&lt;/rec-number&gt;&lt;foreign-keys&gt;&lt;key app="EN" db-id="tdtrdw9aepptzbefsat599syza29sxsd2wsp" timestamp="1624029961"&gt;604&lt;/key&gt;&lt;/foreign-keys&gt;&lt;ref-type name="Report"&gt;27&lt;/ref-type&gt;&lt;contributors&gt;&lt;authors&gt;&lt;author&gt;Amgen UK Ltd.,&lt;/author&gt;&lt;/authors&gt;&lt;secondary-authors&gt;&lt;author&gt;National Institute for Health and Care Excellence&lt;/author&gt;&lt;/secondary-authors&gt;&lt;/contributors&gt;&lt;titles&gt;&lt;title&gt;Single technology appraisal (STA) to NICE denosumab for the prevention of osteoporotic fractures in postmenopausal women.&lt;/title&gt;&lt;/titles&gt;&lt;dates&gt;&lt;year&gt;2010&lt;/year&gt;&lt;/dates&gt;&lt;urls&gt;&lt;/urls&gt;&lt;/record&gt;&lt;/Cite&gt;&lt;/EndNote&gt;</w:instrText>
            </w:r>
            <w:r w:rsidRPr="00272245">
              <w:rPr>
                <w:sz w:val="18"/>
                <w:szCs w:val="18"/>
              </w:rPr>
              <w:fldChar w:fldCharType="separate"/>
            </w:r>
            <w:r w:rsidR="00D67A2B" w:rsidRPr="00272245">
              <w:rPr>
                <w:noProof/>
                <w:sz w:val="18"/>
                <w:szCs w:val="18"/>
              </w:rPr>
              <w:t>[126]</w:t>
            </w:r>
            <w:r w:rsidRPr="00272245">
              <w:rPr>
                <w:sz w:val="18"/>
                <w:szCs w:val="18"/>
              </w:rPr>
              <w:fldChar w:fldCharType="end"/>
            </w:r>
          </w:p>
        </w:tc>
      </w:tr>
      <w:tr w:rsidR="00572B82" w:rsidRPr="00272245" w14:paraId="14DAAEA6" w14:textId="77777777" w:rsidTr="00F33519">
        <w:tc>
          <w:tcPr>
            <w:tcW w:w="793" w:type="pct"/>
            <w:vMerge w:val="restart"/>
          </w:tcPr>
          <w:p w14:paraId="1584EAD9" w14:textId="77777777" w:rsidR="00572B82" w:rsidRPr="00272245" w:rsidRDefault="00572B82" w:rsidP="0033200E">
            <w:pPr>
              <w:jc w:val="left"/>
              <w:rPr>
                <w:sz w:val="18"/>
                <w:szCs w:val="18"/>
              </w:rPr>
            </w:pPr>
            <w:r w:rsidRPr="00272245">
              <w:rPr>
                <w:sz w:val="18"/>
                <w:szCs w:val="18"/>
              </w:rPr>
              <w:t>Honkanen (2006)</w:t>
            </w:r>
          </w:p>
        </w:tc>
        <w:tc>
          <w:tcPr>
            <w:tcW w:w="1492" w:type="pct"/>
            <w:tcBorders>
              <w:top w:val="single" w:sz="4" w:space="0" w:color="auto"/>
              <w:bottom w:val="nil"/>
              <w:right w:val="nil"/>
            </w:tcBorders>
          </w:tcPr>
          <w:p w14:paraId="27323D15" w14:textId="77777777" w:rsidR="00572B82" w:rsidRPr="00272245" w:rsidRDefault="00572B82" w:rsidP="0033200E">
            <w:pPr>
              <w:jc w:val="left"/>
              <w:rPr>
                <w:sz w:val="18"/>
                <w:szCs w:val="18"/>
              </w:rPr>
            </w:pPr>
            <w:r w:rsidRPr="00272245">
              <w:rPr>
                <w:sz w:val="18"/>
                <w:szCs w:val="18"/>
              </w:rPr>
              <w:t>US population aged 60+</w:t>
            </w:r>
          </w:p>
        </w:tc>
        <w:tc>
          <w:tcPr>
            <w:tcW w:w="2188" w:type="pct"/>
            <w:tcBorders>
              <w:top w:val="single" w:sz="4" w:space="0" w:color="auto"/>
              <w:left w:val="nil"/>
              <w:bottom w:val="nil"/>
              <w:right w:val="nil"/>
            </w:tcBorders>
          </w:tcPr>
          <w:p w14:paraId="4D5E1596" w14:textId="77777777" w:rsidR="00572B82" w:rsidRPr="00272245" w:rsidRDefault="00572B82" w:rsidP="0033200E">
            <w:pPr>
              <w:jc w:val="left"/>
              <w:rPr>
                <w:sz w:val="18"/>
                <w:szCs w:val="18"/>
              </w:rPr>
            </w:pPr>
            <w:r w:rsidRPr="00272245">
              <w:rPr>
                <w:sz w:val="18"/>
                <w:szCs w:val="18"/>
              </w:rPr>
              <w:t>TTO range 0.792-0.841; vary by age group, sex</w:t>
            </w:r>
          </w:p>
        </w:tc>
        <w:tc>
          <w:tcPr>
            <w:tcW w:w="528" w:type="pct"/>
            <w:tcBorders>
              <w:top w:val="single" w:sz="4" w:space="0" w:color="auto"/>
              <w:left w:val="nil"/>
              <w:bottom w:val="nil"/>
            </w:tcBorders>
          </w:tcPr>
          <w:p w14:paraId="2D6EF5DB" w14:textId="674DEB1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&lt;EndNote&gt;&lt;Cite&gt;&lt;Author&gt;Fryback&lt;/Author&gt;&lt;Year&gt;1993&lt;/Year&gt;&lt;RecNum&gt;605&lt;/RecNum&gt;&lt;DisplayText&gt;[127]&lt;/DisplayText&gt;&lt;record&gt;&lt;rec-number&gt;605&lt;/rec-number&gt;&lt;foreign-keys&gt;&lt;key app="EN" db-id="tdtrdw9aepptzbefsat599syza29sxsd2wsp" timestamp="1624039102"&gt;605&lt;/key&gt;&lt;/foreign-keys&gt;&lt;ref-type name="Journal Article"&gt;17&lt;/ref-type&gt;&lt;contributors&gt;&lt;authors&gt;&lt;author&gt;Fryback, Dennis G&lt;/author&gt;&lt;author&gt;Dasbach, Erik J&lt;/author&gt;&lt;author&gt;Klein, Ronald&lt;/author&gt;&lt;author&gt;Klein, Barbara EK&lt;/author&gt;&lt;author&gt;Dorn, Norma&lt;/author&gt;&lt;author&gt;Peterson, Kathy&lt;/author&gt;&lt;author&gt;Martin, Patrica A&lt;/author&gt;&lt;/authors&gt;&lt;/contributors&gt;&lt;titles&gt;&lt;title&gt;The Beaver Dam Health Outcomes Study: initial catalog of health-state quality factors&lt;/title&gt;&lt;secondary-title&gt;Medical Decision Making&lt;/secondary-title&gt;&lt;/titles&gt;&lt;periodical&gt;&lt;full-title&gt;Medical Decision Making&lt;/full-title&gt;&lt;/periodical&gt;&lt;pages&gt;89-102&lt;/pages&gt;&lt;volume&gt;13&lt;/volume&gt;&lt;number&gt;2&lt;/number&gt;&lt;dates&gt;&lt;year&gt;1993&lt;/year&gt;&lt;/dates&gt;&lt;isbn&gt;0272-989X&lt;/isbn&gt;&lt;urls&gt;&lt;/urls&gt;&lt;/record&gt;&lt;/Cite&gt;&lt;/EndNote&gt;</w:instrText>
            </w:r>
            <w:r w:rsidRPr="00272245">
              <w:rPr>
                <w:sz w:val="18"/>
                <w:szCs w:val="18"/>
              </w:rPr>
              <w:fldChar w:fldCharType="separate"/>
            </w:r>
            <w:r w:rsidR="00D67A2B" w:rsidRPr="00272245">
              <w:rPr>
                <w:noProof/>
                <w:sz w:val="18"/>
                <w:szCs w:val="18"/>
              </w:rPr>
              <w:t>[127]</w:t>
            </w:r>
            <w:r w:rsidRPr="00272245">
              <w:rPr>
                <w:sz w:val="18"/>
                <w:szCs w:val="18"/>
              </w:rPr>
              <w:fldChar w:fldCharType="end"/>
            </w:r>
          </w:p>
        </w:tc>
      </w:tr>
      <w:tr w:rsidR="00572B82" w:rsidRPr="00272245" w14:paraId="51B84EA0" w14:textId="77777777" w:rsidTr="00F33519">
        <w:tc>
          <w:tcPr>
            <w:tcW w:w="793" w:type="pct"/>
            <w:vMerge/>
          </w:tcPr>
          <w:p w14:paraId="246AD2D9" w14:textId="77777777" w:rsidR="00572B82" w:rsidRPr="00272245" w:rsidRDefault="00572B82" w:rsidP="0033200E">
            <w:pPr>
              <w:jc w:val="left"/>
              <w:rPr>
                <w:sz w:val="18"/>
                <w:szCs w:val="18"/>
              </w:rPr>
            </w:pPr>
          </w:p>
        </w:tc>
        <w:tc>
          <w:tcPr>
            <w:tcW w:w="1492" w:type="pct"/>
            <w:tcBorders>
              <w:top w:val="nil"/>
              <w:bottom w:val="nil"/>
              <w:right w:val="nil"/>
            </w:tcBorders>
          </w:tcPr>
          <w:p w14:paraId="31279FAE"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nil"/>
              <w:right w:val="nil"/>
            </w:tcBorders>
          </w:tcPr>
          <w:p w14:paraId="5825AFAD" w14:textId="77777777" w:rsidR="00572B82" w:rsidRPr="00272245" w:rsidRDefault="00572B82" w:rsidP="0033200E">
            <w:pPr>
              <w:jc w:val="left"/>
              <w:rPr>
                <w:sz w:val="18"/>
                <w:szCs w:val="18"/>
              </w:rPr>
            </w:pPr>
            <w:r w:rsidRPr="00272245">
              <w:rPr>
                <w:sz w:val="18"/>
                <w:szCs w:val="18"/>
              </w:rPr>
              <w:t>TTO loss 0.312 (Range 0.000-0.692) for 1 year</w:t>
            </w:r>
          </w:p>
        </w:tc>
        <w:tc>
          <w:tcPr>
            <w:tcW w:w="528" w:type="pct"/>
            <w:tcBorders>
              <w:top w:val="nil"/>
              <w:left w:val="nil"/>
              <w:bottom w:val="nil"/>
            </w:tcBorders>
          </w:tcPr>
          <w:p w14:paraId="38D1550B" w14:textId="565D4E9C"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EndNote&gt;</w:instrText>
            </w:r>
            <w:r w:rsidRPr="00272245">
              <w:rPr>
                <w:sz w:val="18"/>
                <w:szCs w:val="18"/>
              </w:rPr>
              <w:fldChar w:fldCharType="separate"/>
            </w:r>
            <w:r w:rsidR="00D67A2B" w:rsidRPr="00272245">
              <w:rPr>
                <w:noProof/>
                <w:sz w:val="18"/>
                <w:szCs w:val="18"/>
              </w:rPr>
              <w:t>[114]</w:t>
            </w:r>
            <w:r w:rsidRPr="00272245">
              <w:rPr>
                <w:sz w:val="18"/>
                <w:szCs w:val="18"/>
              </w:rPr>
              <w:fldChar w:fldCharType="end"/>
            </w:r>
          </w:p>
        </w:tc>
      </w:tr>
      <w:tr w:rsidR="00572B82" w:rsidRPr="00272245" w14:paraId="5A8D40DB" w14:textId="77777777" w:rsidTr="00F33519">
        <w:tc>
          <w:tcPr>
            <w:tcW w:w="793" w:type="pct"/>
            <w:vMerge/>
          </w:tcPr>
          <w:p w14:paraId="26AD42D8" w14:textId="77777777" w:rsidR="00572B82" w:rsidRPr="00272245" w:rsidRDefault="00572B82" w:rsidP="0033200E">
            <w:pPr>
              <w:jc w:val="left"/>
              <w:rPr>
                <w:sz w:val="18"/>
                <w:szCs w:val="18"/>
              </w:rPr>
            </w:pPr>
          </w:p>
        </w:tc>
        <w:tc>
          <w:tcPr>
            <w:tcW w:w="1492" w:type="pct"/>
            <w:tcBorders>
              <w:top w:val="nil"/>
              <w:bottom w:val="nil"/>
              <w:right w:val="nil"/>
            </w:tcBorders>
          </w:tcPr>
          <w:p w14:paraId="5FEA0F77" w14:textId="77777777" w:rsidR="00572B82" w:rsidRPr="00272245" w:rsidRDefault="00572B82" w:rsidP="0033200E">
            <w:pPr>
              <w:jc w:val="left"/>
              <w:rPr>
                <w:sz w:val="18"/>
                <w:szCs w:val="18"/>
              </w:rPr>
            </w:pPr>
            <w:r w:rsidRPr="00272245">
              <w:rPr>
                <w:sz w:val="18"/>
                <w:szCs w:val="18"/>
              </w:rPr>
              <w:t>Post-hip fracture, non-disabling</w:t>
            </w:r>
          </w:p>
        </w:tc>
        <w:tc>
          <w:tcPr>
            <w:tcW w:w="2188" w:type="pct"/>
            <w:tcBorders>
              <w:top w:val="nil"/>
              <w:left w:val="nil"/>
              <w:bottom w:val="nil"/>
              <w:right w:val="nil"/>
            </w:tcBorders>
          </w:tcPr>
          <w:p w14:paraId="31602E82" w14:textId="77777777" w:rsidR="00572B82" w:rsidRPr="00272245" w:rsidRDefault="00572B82" w:rsidP="0033200E">
            <w:pPr>
              <w:jc w:val="left"/>
              <w:rPr>
                <w:sz w:val="18"/>
                <w:szCs w:val="18"/>
              </w:rPr>
            </w:pPr>
            <w:r w:rsidRPr="00272245">
              <w:rPr>
                <w:sz w:val="18"/>
                <w:szCs w:val="18"/>
              </w:rPr>
              <w:t>HUI2 loss 0.112 (Range 0.000-0.482) each year</w:t>
            </w:r>
          </w:p>
        </w:tc>
        <w:tc>
          <w:tcPr>
            <w:tcW w:w="528" w:type="pct"/>
            <w:tcBorders>
              <w:top w:val="nil"/>
              <w:left w:val="nil"/>
              <w:bottom w:val="nil"/>
            </w:tcBorders>
          </w:tcPr>
          <w:p w14:paraId="51E508BE" w14:textId="0F8C6406"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&lt;EndNote&gt;&lt;Cite&gt;&lt;Author&gt;Gabriel&lt;/Author&gt;&lt;Year&gt;1999&lt;/Year&gt;&lt;RecNum&gt;606&lt;/RecNum&gt;&lt;DisplayText&gt;[128]&lt;/DisplayText&gt;&lt;record&gt;&lt;rec-number&gt;606&lt;/rec-number&gt;&lt;foreign-keys&gt;&lt;key app="EN" db-id="tdtrdw9aepptzbefsat599syza29sxsd2wsp" timestamp="1624039168"&gt;606&lt;/key&gt;&lt;/foreign-keys&gt;&lt;ref-type name="Journal Article"&gt;17&lt;/ref-type&gt;&lt;contributors&gt;&lt;authors&gt;&lt;author&gt;Gabriel, Sherine E&lt;/author&gt;&lt;author&gt;Kneeland, Terry S&lt;/author&gt;&lt;author&gt;Melton, L Joseph&lt;/author&gt;&lt;author&gt;Moncur, Megan M&lt;/author&gt;&lt;author&gt;Ettinger, Bruce&lt;/author&gt;&lt;author&gt;Tosteson, Anna NA&lt;/author&gt;&lt;/authors&gt;&lt;/contributors&gt;&lt;titles&gt;&lt;title&gt;Health-related quality of life in economic evaluations for osteoporosis: whose values should we use?&lt;/title&gt;&lt;secondary-title&gt;Medical Decision Making&lt;/secondary-title&gt;&lt;/titles&gt;&lt;periodical&gt;&lt;full-title&gt;Medical Decision Making&lt;/full-title&gt;&lt;/periodical&gt;&lt;pages&gt;141-148&lt;/pages&gt;&lt;volume&gt;19&lt;/volume&gt;&lt;number&gt;2&lt;/number&gt;&lt;dates&gt;&lt;year&gt;1999&lt;/year&gt;&lt;/dates&gt;&lt;isbn&gt;0272-989X&lt;/isbn&gt;&lt;urls&gt;&lt;/urls&gt;&lt;/record&gt;&lt;/Cite&gt;&lt;/EndNote&gt;</w:instrText>
            </w:r>
            <w:r w:rsidRPr="00272245">
              <w:rPr>
                <w:sz w:val="18"/>
                <w:szCs w:val="18"/>
              </w:rPr>
              <w:fldChar w:fldCharType="separate"/>
            </w:r>
            <w:r w:rsidR="00D67A2B" w:rsidRPr="00272245">
              <w:rPr>
                <w:noProof/>
                <w:sz w:val="18"/>
                <w:szCs w:val="18"/>
              </w:rPr>
              <w:t>[128]</w:t>
            </w:r>
            <w:r w:rsidRPr="00272245">
              <w:rPr>
                <w:sz w:val="18"/>
                <w:szCs w:val="18"/>
              </w:rPr>
              <w:fldChar w:fldCharType="end"/>
            </w:r>
          </w:p>
        </w:tc>
      </w:tr>
      <w:tr w:rsidR="00572B82" w:rsidRPr="00272245" w14:paraId="16C71203" w14:textId="77777777" w:rsidTr="00F33519">
        <w:tc>
          <w:tcPr>
            <w:tcW w:w="793" w:type="pct"/>
            <w:vMerge/>
          </w:tcPr>
          <w:p w14:paraId="77FDF79C" w14:textId="77777777" w:rsidR="00572B82" w:rsidRPr="00272245" w:rsidRDefault="00572B82" w:rsidP="0033200E">
            <w:pPr>
              <w:jc w:val="left"/>
              <w:rPr>
                <w:sz w:val="18"/>
                <w:szCs w:val="18"/>
              </w:rPr>
            </w:pPr>
          </w:p>
        </w:tc>
        <w:tc>
          <w:tcPr>
            <w:tcW w:w="1492" w:type="pct"/>
            <w:tcBorders>
              <w:top w:val="nil"/>
              <w:bottom w:val="nil"/>
              <w:right w:val="nil"/>
            </w:tcBorders>
          </w:tcPr>
          <w:p w14:paraId="651104A5" w14:textId="77777777" w:rsidR="00572B82" w:rsidRPr="00272245" w:rsidRDefault="00572B82" w:rsidP="0033200E">
            <w:pPr>
              <w:jc w:val="left"/>
              <w:rPr>
                <w:sz w:val="18"/>
                <w:szCs w:val="18"/>
              </w:rPr>
            </w:pPr>
            <w:r w:rsidRPr="00272245">
              <w:rPr>
                <w:sz w:val="18"/>
                <w:szCs w:val="18"/>
              </w:rPr>
              <w:t>Functional dependence</w:t>
            </w:r>
          </w:p>
        </w:tc>
        <w:tc>
          <w:tcPr>
            <w:tcW w:w="2188" w:type="pct"/>
            <w:tcBorders>
              <w:top w:val="nil"/>
              <w:left w:val="nil"/>
              <w:bottom w:val="nil"/>
              <w:right w:val="nil"/>
            </w:tcBorders>
          </w:tcPr>
          <w:p w14:paraId="58EC1A36" w14:textId="77777777" w:rsidR="00572B82" w:rsidRPr="00272245" w:rsidRDefault="00572B82" w:rsidP="0033200E">
            <w:pPr>
              <w:jc w:val="left"/>
              <w:rPr>
                <w:sz w:val="18"/>
                <w:szCs w:val="18"/>
              </w:rPr>
            </w:pPr>
            <w:r w:rsidRPr="00272245">
              <w:rPr>
                <w:sz w:val="18"/>
                <w:szCs w:val="18"/>
              </w:rPr>
              <w:t>HUI2 loss 0.170 (Range 0.140-0.230) each year</w:t>
            </w:r>
          </w:p>
        </w:tc>
        <w:tc>
          <w:tcPr>
            <w:tcW w:w="528" w:type="pct"/>
            <w:tcBorders>
              <w:top w:val="nil"/>
              <w:left w:val="nil"/>
              <w:bottom w:val="nil"/>
            </w:tcBorders>
          </w:tcPr>
          <w:p w14:paraId="74B67583" w14:textId="67FB97D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&lt;EndNote&gt;&lt;Cite&gt;&lt;Author&gt;Neumann&lt;/Author&gt;&lt;Year&gt;1999&lt;/Year&gt;&lt;RecNum&gt;607&lt;/RecNum&gt;&lt;DisplayText&gt;[129]&lt;/DisplayText&gt;&lt;record&gt;&lt;rec-number&gt;607&lt;/rec-number&gt;&lt;foreign-keys&gt;&lt;key app="EN" db-id="tdtrdw9aepptzbefsat599syza29sxsd2wsp" timestamp="1624039225"&gt;607&lt;/key&gt;&lt;/foreign-keys&gt;&lt;ref-type name="Journal Article"&gt;17&lt;/ref-type&gt;&lt;contributors&gt;&lt;authors&gt;&lt;author&gt;Neumann, Peter J&lt;/author&gt;&lt;author&gt;Hermann, RC&lt;/author&gt;&lt;author&gt;Kuntz, KM&lt;/author&gt;&lt;author&gt;Araki, SS&lt;/author&gt;&lt;author&gt;Duff, SB&lt;/author&gt;&lt;author&gt;Leon, J&lt;/author&gt;&lt;author&gt;Berenbaum, PA&lt;/author&gt;&lt;author&gt;Goldman, PA&lt;/author&gt;&lt;author&gt;Williams, LW&lt;/author&gt;&lt;author&gt;Weinstein, MC&lt;/author&gt;&lt;/authors&gt;&lt;/contributors&gt;&lt;titles&gt;&lt;title&gt;Cost-effectiveness of donepezil in the treatment of mild or moderate Alzheimer’s disease&lt;/title&gt;&lt;secondary-title&gt;Neurology&lt;/secondary-title&gt;&lt;/titles&gt;&lt;periodical&gt;&lt;full-title&gt;Neurology&lt;/full-title&gt;&lt;/periodical&gt;&lt;pages&gt;1138-1138&lt;/pages&gt;&lt;volume&gt;52&lt;/volume&gt;&lt;number&gt;6&lt;/number&gt;&lt;dates&gt;&lt;year&gt;1999&lt;/year&gt;&lt;/dates&gt;&lt;isbn&gt;0028-3878&lt;/isbn&gt;&lt;urls&gt;&lt;/urls&gt;&lt;/record&gt;&lt;/Cite&gt;&lt;/EndNote&gt;</w:instrText>
            </w:r>
            <w:r w:rsidRPr="00272245">
              <w:rPr>
                <w:sz w:val="18"/>
                <w:szCs w:val="18"/>
              </w:rPr>
              <w:fldChar w:fldCharType="separate"/>
            </w:r>
            <w:r w:rsidR="00D67A2B" w:rsidRPr="00272245">
              <w:rPr>
                <w:noProof/>
                <w:sz w:val="18"/>
                <w:szCs w:val="18"/>
              </w:rPr>
              <w:t>[129]</w:t>
            </w:r>
            <w:r w:rsidRPr="00272245">
              <w:rPr>
                <w:sz w:val="18"/>
                <w:szCs w:val="18"/>
              </w:rPr>
              <w:fldChar w:fldCharType="end"/>
            </w:r>
          </w:p>
        </w:tc>
      </w:tr>
      <w:tr w:rsidR="00572B82" w:rsidRPr="00272245" w14:paraId="6BF15F0B" w14:textId="77777777" w:rsidTr="00F33519">
        <w:tc>
          <w:tcPr>
            <w:tcW w:w="793" w:type="pct"/>
            <w:vMerge/>
          </w:tcPr>
          <w:p w14:paraId="6E0AB476" w14:textId="77777777" w:rsidR="00572B82" w:rsidRPr="00272245" w:rsidRDefault="00572B82" w:rsidP="0033200E">
            <w:pPr>
              <w:jc w:val="left"/>
              <w:rPr>
                <w:sz w:val="18"/>
                <w:szCs w:val="18"/>
              </w:rPr>
            </w:pPr>
          </w:p>
        </w:tc>
        <w:tc>
          <w:tcPr>
            <w:tcW w:w="1492" w:type="pct"/>
            <w:tcBorders>
              <w:top w:val="nil"/>
              <w:bottom w:val="nil"/>
              <w:right w:val="nil"/>
            </w:tcBorders>
          </w:tcPr>
          <w:p w14:paraId="2BB9F5A0" w14:textId="77777777" w:rsidR="00572B82" w:rsidRPr="00272245" w:rsidRDefault="00572B82" w:rsidP="0033200E">
            <w:pPr>
              <w:jc w:val="left"/>
              <w:rPr>
                <w:sz w:val="18"/>
                <w:szCs w:val="18"/>
              </w:rPr>
            </w:pPr>
            <w:r w:rsidRPr="00272245">
              <w:rPr>
                <w:sz w:val="18"/>
                <w:szCs w:val="18"/>
              </w:rPr>
              <w:t>LTC admission</w:t>
            </w:r>
          </w:p>
        </w:tc>
        <w:tc>
          <w:tcPr>
            <w:tcW w:w="2188" w:type="pct"/>
            <w:tcBorders>
              <w:top w:val="nil"/>
              <w:left w:val="nil"/>
              <w:bottom w:val="nil"/>
              <w:right w:val="nil"/>
            </w:tcBorders>
          </w:tcPr>
          <w:p w14:paraId="1810BE30" w14:textId="77777777" w:rsidR="00572B82" w:rsidRPr="00272245" w:rsidRDefault="00572B82" w:rsidP="0033200E">
            <w:pPr>
              <w:jc w:val="left"/>
              <w:rPr>
                <w:sz w:val="18"/>
                <w:szCs w:val="18"/>
              </w:rPr>
            </w:pPr>
            <w:r w:rsidRPr="00272245">
              <w:rPr>
                <w:sz w:val="18"/>
                <w:szCs w:val="18"/>
              </w:rPr>
              <w:t>HUI2 loss 0.060 (Range 0.030-0.338) each year</w:t>
            </w:r>
          </w:p>
        </w:tc>
        <w:tc>
          <w:tcPr>
            <w:tcW w:w="528" w:type="pct"/>
            <w:tcBorders>
              <w:top w:val="nil"/>
              <w:left w:val="nil"/>
              <w:bottom w:val="nil"/>
            </w:tcBorders>
          </w:tcPr>
          <w:p w14:paraId="555D00B7" w14:textId="17240024"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&lt;EndNote&gt;&lt;Cite&gt;&lt;Author&gt;Neumann&lt;/Author&gt;&lt;Year&gt;1999&lt;/Year&gt;&lt;RecNum&gt;607&lt;/RecNum&gt;&lt;DisplayText&gt;[129]&lt;/DisplayText&gt;&lt;record&gt;&lt;rec-number&gt;607&lt;/rec-number&gt;&lt;foreign-keys&gt;&lt;key app="EN" db-id="tdtrdw9aepptzbefsat599syza29sxsd2wsp" timestamp="1624039225"&gt;607&lt;/key&gt;&lt;/foreign-keys&gt;&lt;ref-type name="Journal Article"&gt;17&lt;/ref-type&gt;&lt;contributors&gt;&lt;authors&gt;&lt;author&gt;Neumann, Peter J&lt;/author&gt;&lt;author&gt;Hermann, RC&lt;/author&gt;&lt;author&gt;Kuntz, KM&lt;/author&gt;&lt;author&gt;Araki, SS&lt;/author&gt;&lt;author&gt;Duff, SB&lt;/author&gt;&lt;author&gt;Leon, J&lt;/author&gt;&lt;author&gt;Berenbaum, PA&lt;/author&gt;&lt;author&gt;Goldman, PA&lt;/author&gt;&lt;author&gt;Williams, LW&lt;/author&gt;&lt;author&gt;Weinstein, MC&lt;/author&gt;&lt;/authors&gt;&lt;/contributors&gt;&lt;titles&gt;&lt;title&gt;Cost-effectiveness of donepezil in the treatment of mild or moderate Alzheimer’s disease&lt;/title&gt;&lt;secondary-title&gt;Neurology&lt;/secondary-title&gt;&lt;/titles&gt;&lt;periodical&gt;&lt;full-title&gt;Neurology&lt;/full-title&gt;&lt;/periodical&gt;&lt;pages&gt;1138-1138&lt;/pages&gt;&lt;volume&gt;52&lt;/volume&gt;&lt;number&gt;6&lt;/number&gt;&lt;dates&gt;&lt;year&gt;1999&lt;/year&gt;&lt;/dates&gt;&lt;isbn&gt;0028-3878&lt;/isbn&gt;&lt;urls&gt;&lt;/urls&gt;&lt;/record&gt;&lt;/Cite&gt;&lt;/EndNote&gt;</w:instrText>
            </w:r>
            <w:r w:rsidRPr="00272245">
              <w:rPr>
                <w:sz w:val="18"/>
                <w:szCs w:val="18"/>
              </w:rPr>
              <w:fldChar w:fldCharType="separate"/>
            </w:r>
            <w:r w:rsidR="00D67A2B" w:rsidRPr="00272245">
              <w:rPr>
                <w:noProof/>
                <w:sz w:val="18"/>
                <w:szCs w:val="18"/>
              </w:rPr>
              <w:t>[129]</w:t>
            </w:r>
            <w:r w:rsidRPr="00272245">
              <w:rPr>
                <w:sz w:val="18"/>
                <w:szCs w:val="18"/>
              </w:rPr>
              <w:fldChar w:fldCharType="end"/>
            </w:r>
          </w:p>
        </w:tc>
      </w:tr>
      <w:tr w:rsidR="00572B82" w:rsidRPr="00272245" w14:paraId="6CF245DC" w14:textId="77777777" w:rsidTr="00F33519">
        <w:tc>
          <w:tcPr>
            <w:tcW w:w="793" w:type="pct"/>
            <w:vMerge/>
          </w:tcPr>
          <w:p w14:paraId="25D81EC9"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6F21CD2C" w14:textId="77777777" w:rsidR="00572B82" w:rsidRPr="00272245" w:rsidRDefault="00572B82" w:rsidP="0033200E">
            <w:pPr>
              <w:jc w:val="left"/>
              <w:rPr>
                <w:sz w:val="18"/>
                <w:szCs w:val="18"/>
              </w:rPr>
            </w:pPr>
            <w:r w:rsidRPr="00272245">
              <w:rPr>
                <w:sz w:val="18"/>
                <w:szCs w:val="18"/>
              </w:rPr>
              <w:t>Hip protector use</w:t>
            </w:r>
          </w:p>
        </w:tc>
        <w:tc>
          <w:tcPr>
            <w:tcW w:w="2188" w:type="pct"/>
            <w:tcBorders>
              <w:top w:val="nil"/>
              <w:left w:val="nil"/>
              <w:bottom w:val="single" w:sz="4" w:space="0" w:color="auto"/>
              <w:right w:val="nil"/>
            </w:tcBorders>
          </w:tcPr>
          <w:p w14:paraId="7EC90E1C" w14:textId="77777777" w:rsidR="00572B82" w:rsidRPr="00272245" w:rsidRDefault="00572B82" w:rsidP="0033200E">
            <w:pPr>
              <w:jc w:val="left"/>
              <w:rPr>
                <w:sz w:val="18"/>
                <w:szCs w:val="18"/>
              </w:rPr>
            </w:pPr>
            <w:r w:rsidRPr="00272245">
              <w:rPr>
                <w:sz w:val="18"/>
                <w:szCs w:val="18"/>
              </w:rPr>
              <w:t>Utility loss 0.010 (Range -0.005-0.050) each year</w:t>
            </w:r>
          </w:p>
        </w:tc>
        <w:tc>
          <w:tcPr>
            <w:tcW w:w="528" w:type="pct"/>
            <w:tcBorders>
              <w:top w:val="nil"/>
              <w:left w:val="nil"/>
              <w:bottom w:val="single" w:sz="4" w:space="0" w:color="auto"/>
            </w:tcBorders>
          </w:tcPr>
          <w:p w14:paraId="022F5591" w14:textId="0F650994"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&lt;EndNote&gt;&lt;Cite&gt;&lt;Author&gt;Segui-Gomez&lt;/Author&gt;&lt;Year&gt;2002&lt;/Year&gt;&lt;RecNum&gt;608&lt;/RecNum&gt;&lt;DisplayText&gt;[130]&lt;/DisplayText&gt;&lt;record&gt;&lt;rec-number&gt;608&lt;/rec-number&gt;&lt;foreign-keys&gt;&lt;key app="EN" db-id="tdtrdw9aepptzbefsat599syza29sxsd2wsp" timestamp="1624039293"&gt;608&lt;/key&gt;&lt;/foreign-keys&gt;&lt;ref-type name="Journal Article"&gt;17&lt;/ref-type&gt;&lt;contributors&gt;&lt;authors&gt;&lt;author&gt;Segui-Gomez, Maria&lt;/author&gt;&lt;author&gt;Keuffel, Eric&lt;/author&gt;&lt;author&gt;Frick, Kevin D&lt;/author&gt;&lt;/authors&gt;&lt;/contributors&gt;&lt;titles&gt;&lt;title&gt;Cost and effectiveness of hip protectors among the elderly&lt;/title&gt;&lt;secondary-title&gt;International journal of technology assessment in health care&lt;/secondary-title&gt;&lt;/titles&gt;&lt;periodical&gt;&lt;full-title&gt;International journal of technology assessment in health care&lt;/full-title&gt;&lt;/periodical&gt;&lt;pages&gt;55-66&lt;/pages&gt;&lt;volume&gt;18&lt;/volume&gt;&lt;number&gt;1&lt;/number&gt;&lt;dates&gt;&lt;year&gt;2002&lt;/year&gt;&lt;/dates&gt;&lt;isbn&gt;1471-6348&lt;/isbn&gt;&lt;urls&gt;&lt;/urls&gt;&lt;/record&gt;&lt;/Cite&gt;&lt;/EndNote&gt;</w:instrText>
            </w:r>
            <w:r w:rsidRPr="00272245">
              <w:rPr>
                <w:sz w:val="18"/>
                <w:szCs w:val="18"/>
              </w:rPr>
              <w:fldChar w:fldCharType="separate"/>
            </w:r>
            <w:r w:rsidR="00D67A2B" w:rsidRPr="00272245">
              <w:rPr>
                <w:noProof/>
                <w:sz w:val="18"/>
                <w:szCs w:val="18"/>
              </w:rPr>
              <w:t>[130]</w:t>
            </w:r>
            <w:r w:rsidRPr="00272245">
              <w:rPr>
                <w:sz w:val="18"/>
                <w:szCs w:val="18"/>
              </w:rPr>
              <w:fldChar w:fldCharType="end"/>
            </w:r>
          </w:p>
        </w:tc>
      </w:tr>
      <w:tr w:rsidR="00572B82" w:rsidRPr="00272245" w14:paraId="4599F62A" w14:textId="77777777" w:rsidTr="00F33519">
        <w:tc>
          <w:tcPr>
            <w:tcW w:w="793" w:type="pct"/>
            <w:vMerge w:val="restart"/>
          </w:tcPr>
          <w:p w14:paraId="256EECE1" w14:textId="77777777" w:rsidR="00572B82" w:rsidRPr="00272245" w:rsidRDefault="00572B82" w:rsidP="0033200E">
            <w:pPr>
              <w:jc w:val="left"/>
              <w:rPr>
                <w:sz w:val="18"/>
                <w:szCs w:val="18"/>
              </w:rPr>
            </w:pPr>
            <w:r w:rsidRPr="00272245">
              <w:rPr>
                <w:sz w:val="18"/>
                <w:szCs w:val="18"/>
              </w:rPr>
              <w:t>Johansson (2008)</w:t>
            </w:r>
          </w:p>
        </w:tc>
        <w:tc>
          <w:tcPr>
            <w:tcW w:w="1492" w:type="pct"/>
            <w:tcBorders>
              <w:bottom w:val="nil"/>
              <w:right w:val="nil"/>
            </w:tcBorders>
          </w:tcPr>
          <w:p w14:paraId="2B824A22" w14:textId="77777777" w:rsidR="00572B82" w:rsidRPr="00272245" w:rsidRDefault="00572B82" w:rsidP="0033200E">
            <w:pPr>
              <w:jc w:val="left"/>
              <w:rPr>
                <w:sz w:val="18"/>
                <w:szCs w:val="18"/>
              </w:rPr>
            </w:pPr>
            <w:r w:rsidRPr="00272245">
              <w:rPr>
                <w:sz w:val="18"/>
                <w:szCs w:val="18"/>
              </w:rPr>
              <w:t>Swedish population aged 65+</w:t>
            </w:r>
          </w:p>
        </w:tc>
        <w:tc>
          <w:tcPr>
            <w:tcW w:w="2188" w:type="pct"/>
            <w:tcBorders>
              <w:left w:val="nil"/>
              <w:bottom w:val="nil"/>
              <w:right w:val="nil"/>
            </w:tcBorders>
          </w:tcPr>
          <w:p w14:paraId="4062BE63" w14:textId="77777777" w:rsidR="00572B82" w:rsidRPr="00272245" w:rsidRDefault="00572B82" w:rsidP="0033200E">
            <w:pPr>
              <w:jc w:val="left"/>
              <w:rPr>
                <w:sz w:val="18"/>
                <w:szCs w:val="18"/>
              </w:rPr>
            </w:pPr>
            <w:r w:rsidRPr="00272245">
              <w:rPr>
                <w:sz w:val="18"/>
                <w:szCs w:val="18"/>
              </w:rPr>
              <w:t>EQ-5D range 0.660-0.780; vary by age group, sex</w:t>
            </w:r>
          </w:p>
        </w:tc>
        <w:tc>
          <w:tcPr>
            <w:tcW w:w="528" w:type="pct"/>
            <w:tcBorders>
              <w:left w:val="nil"/>
              <w:bottom w:val="nil"/>
            </w:tcBorders>
          </w:tcPr>
          <w:p w14:paraId="272EB31C" w14:textId="4776624B"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&lt;EndNote&gt;&lt;Cite&gt;&lt;Author&gt;Burström&lt;/Author&gt;&lt;Year&gt;2001&lt;/Year&gt;&lt;RecNum&gt;609&lt;/RecNum&gt;&lt;DisplayText&gt;[131]&lt;/DisplayText&gt;&lt;record&gt;&lt;rec-number&gt;609&lt;/rec-number&gt;&lt;foreign-keys&gt;&lt;key app="EN" db-id="tdtrdw9aepptzbefsat599syza29sxsd2wsp" timestamp="1624039342"&gt;609&lt;/key&gt;&lt;/foreign-keys&gt;&lt;ref-type name="Journal Article"&gt;17&lt;/ref-type&gt;&lt;contributors&gt;&lt;authors&gt;&lt;author&gt;Burström, Kristina&lt;/author&gt;&lt;author&gt;Johannesson, Magnus&lt;/author&gt;&lt;author&gt;Diderichsen, Finn&lt;/author&gt;&lt;/authors&gt;&lt;/contributors&gt;&lt;titles&gt;&lt;title&gt;Health-related quality of life by disease and socio-economic group in the general population in Sweden&lt;/title&gt;&lt;secondary-title&gt;Health policy&lt;/secondary-title&gt;&lt;/titles&gt;&lt;periodical&gt;&lt;full-title&gt;Health Policy&lt;/full-title&gt;&lt;/periodical&gt;&lt;pages&gt;51-69&lt;/pages&gt;&lt;volume&gt;55&lt;/volume&gt;&lt;number&gt;1&lt;/number&gt;&lt;dates&gt;&lt;year&gt;2001&lt;/year&gt;&lt;/dates&gt;&lt;isbn&gt;0168-8510&lt;/isbn&gt;&lt;urls&gt;&lt;/urls&gt;&lt;/record&gt;&lt;/Cite&gt;&lt;/EndNote&gt;</w:instrText>
            </w:r>
            <w:r w:rsidRPr="00272245">
              <w:rPr>
                <w:sz w:val="18"/>
                <w:szCs w:val="18"/>
              </w:rPr>
              <w:fldChar w:fldCharType="separate"/>
            </w:r>
            <w:r w:rsidR="00D67A2B" w:rsidRPr="00272245">
              <w:rPr>
                <w:noProof/>
                <w:sz w:val="18"/>
                <w:szCs w:val="18"/>
              </w:rPr>
              <w:t>[131]</w:t>
            </w:r>
            <w:r w:rsidRPr="00272245">
              <w:rPr>
                <w:sz w:val="18"/>
                <w:szCs w:val="18"/>
              </w:rPr>
              <w:fldChar w:fldCharType="end"/>
            </w:r>
          </w:p>
        </w:tc>
      </w:tr>
      <w:tr w:rsidR="00572B82" w:rsidRPr="00272245" w14:paraId="403523CD" w14:textId="77777777" w:rsidTr="00F33519">
        <w:tc>
          <w:tcPr>
            <w:tcW w:w="793" w:type="pct"/>
            <w:vMerge/>
          </w:tcPr>
          <w:p w14:paraId="3E857D8D"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222E7153"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single" w:sz="4" w:space="0" w:color="auto"/>
              <w:right w:val="nil"/>
            </w:tcBorders>
          </w:tcPr>
          <w:p w14:paraId="6ABE5497" w14:textId="77777777" w:rsidR="00572B82" w:rsidRPr="00272245" w:rsidRDefault="00572B82" w:rsidP="0033200E">
            <w:pPr>
              <w:jc w:val="left"/>
              <w:rPr>
                <w:sz w:val="18"/>
                <w:szCs w:val="18"/>
              </w:rPr>
            </w:pPr>
            <w:r w:rsidRPr="00272245">
              <w:rPr>
                <w:sz w:val="18"/>
                <w:szCs w:val="18"/>
              </w:rPr>
              <w:t>EQ-5D loss 0.170 for 1 year (unclear whether permanent)</w:t>
            </w:r>
          </w:p>
        </w:tc>
        <w:tc>
          <w:tcPr>
            <w:tcW w:w="528" w:type="pct"/>
            <w:tcBorders>
              <w:top w:val="nil"/>
              <w:left w:val="nil"/>
              <w:bottom w:val="single" w:sz="4" w:space="0" w:color="auto"/>
            </w:tcBorders>
          </w:tcPr>
          <w:p w14:paraId="22C02416" w14:textId="2BCA0CFB"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&lt;EndNote&gt;&lt;Cite&gt;&lt;Author&gt;Borgström&lt;/Author&gt;&lt;Year&gt;2006&lt;/Year&gt;&lt;RecNum&gt;610&lt;/RecNum&gt;&lt;DisplayText&gt;[132]&lt;/DisplayText&gt;&lt;record&gt;&lt;rec-number&gt;610&lt;/rec-number&gt;&lt;foreign-keys&gt;&lt;key app="EN" db-id="tdtrdw9aepptzbefsat599syza29sxsd2wsp" timestamp="1624039459"&gt;610&lt;/key&gt;&lt;/foreign-keys&gt;&lt;ref-type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272245">
              <w:rPr>
                <w:sz w:val="18"/>
                <w:szCs w:val="18"/>
              </w:rPr>
              <w:fldChar w:fldCharType="separate"/>
            </w:r>
            <w:r w:rsidR="00D67A2B" w:rsidRPr="00272245">
              <w:rPr>
                <w:noProof/>
                <w:sz w:val="18"/>
                <w:szCs w:val="18"/>
              </w:rPr>
              <w:t>[132]</w:t>
            </w:r>
            <w:r w:rsidRPr="00272245">
              <w:rPr>
                <w:sz w:val="18"/>
                <w:szCs w:val="18"/>
              </w:rPr>
              <w:fldChar w:fldCharType="end"/>
            </w:r>
          </w:p>
        </w:tc>
      </w:tr>
      <w:tr w:rsidR="00572B82" w:rsidRPr="00272245" w14:paraId="237014B4" w14:textId="77777777" w:rsidTr="00F33519">
        <w:tc>
          <w:tcPr>
            <w:tcW w:w="793" w:type="pct"/>
            <w:vMerge w:val="restart"/>
          </w:tcPr>
          <w:p w14:paraId="51AB5812" w14:textId="77777777" w:rsidR="00572B82" w:rsidRPr="00272245" w:rsidRDefault="00572B82" w:rsidP="0033200E">
            <w:pPr>
              <w:jc w:val="left"/>
              <w:rPr>
                <w:sz w:val="18"/>
                <w:szCs w:val="18"/>
              </w:rPr>
            </w:pPr>
            <w:r w:rsidRPr="00272245">
              <w:rPr>
                <w:sz w:val="18"/>
                <w:szCs w:val="18"/>
              </w:rPr>
              <w:lastRenderedPageBreak/>
              <w:t>Lee (2013)</w:t>
            </w:r>
          </w:p>
        </w:tc>
        <w:tc>
          <w:tcPr>
            <w:tcW w:w="1492" w:type="pct"/>
            <w:tcBorders>
              <w:top w:val="single" w:sz="4" w:space="0" w:color="auto"/>
              <w:bottom w:val="nil"/>
              <w:right w:val="nil"/>
            </w:tcBorders>
          </w:tcPr>
          <w:p w14:paraId="355E9A42" w14:textId="77777777" w:rsidR="00572B82" w:rsidRPr="00272245" w:rsidRDefault="00572B82" w:rsidP="0033200E">
            <w:pPr>
              <w:jc w:val="left"/>
              <w:rPr>
                <w:sz w:val="18"/>
                <w:szCs w:val="18"/>
              </w:rPr>
            </w:pPr>
            <w:r w:rsidRPr="00272245">
              <w:rPr>
                <w:sz w:val="18"/>
                <w:szCs w:val="18"/>
              </w:rPr>
              <w:t>US population aged 65+</w:t>
            </w:r>
          </w:p>
        </w:tc>
        <w:tc>
          <w:tcPr>
            <w:tcW w:w="2188" w:type="pct"/>
            <w:tcBorders>
              <w:top w:val="single" w:sz="4" w:space="0" w:color="auto"/>
              <w:left w:val="nil"/>
              <w:bottom w:val="nil"/>
              <w:right w:val="nil"/>
            </w:tcBorders>
          </w:tcPr>
          <w:p w14:paraId="0950A927" w14:textId="77777777" w:rsidR="00572B82" w:rsidRPr="00272245" w:rsidRDefault="00572B82" w:rsidP="0033200E">
            <w:pPr>
              <w:jc w:val="left"/>
              <w:rPr>
                <w:sz w:val="18"/>
                <w:szCs w:val="18"/>
              </w:rPr>
            </w:pPr>
            <w:r w:rsidRPr="00272245">
              <w:rPr>
                <w:sz w:val="18"/>
                <w:szCs w:val="18"/>
              </w:rPr>
              <w:t>EQ-5D range 0.724-0.840; vary by age group, sex</w:t>
            </w:r>
          </w:p>
        </w:tc>
        <w:tc>
          <w:tcPr>
            <w:tcW w:w="528" w:type="pct"/>
            <w:tcBorders>
              <w:top w:val="single" w:sz="4" w:space="0" w:color="auto"/>
              <w:left w:val="nil"/>
              <w:bottom w:val="nil"/>
            </w:tcBorders>
          </w:tcPr>
          <w:p w14:paraId="7675E21B" w14:textId="5F55038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&lt;EndNote&gt;&lt;Cite&gt;&lt;Author&gt;Hanmer&lt;/Author&gt;&lt;Year&gt;2006&lt;/Year&gt;&lt;RecNum&gt;611&lt;/RecNum&gt;&lt;DisplayText&gt;[133]&lt;/DisplayText&gt;&lt;record&gt;&lt;rec-number&gt;611&lt;/rec-number&gt;&lt;foreign-keys&gt;&lt;key app="EN" db-id="tdtrdw9aepptzbefsat599syza29sxsd2wsp" timestamp="1624039508"&gt;611&lt;/key&gt;&lt;/foreign-keys&gt;&lt;ref-type name="Journal Article"&gt;17&lt;/ref-type&gt;&lt;contributors&gt;&lt;authors&gt;&lt;author&gt;Hanmer, Janel&lt;/author&gt;&lt;author&gt;Lawrence, William F&lt;/author&gt;&lt;author&gt;Anderson, John P&lt;/author&gt;&lt;author&gt;Kaplan, Robert M&lt;/author&gt;&lt;author&gt;Fryback, Dennis G&lt;/author&gt;&lt;/authors&gt;&lt;/contributors&gt;&lt;titles&gt;&lt;title&gt;Report of nationally representative values for the noninstitutionalized US adult population for 7 health-related quality-of-life scores&lt;/title&gt;&lt;secondary-title&gt;Medical Decision Making&lt;/secondary-title&gt;&lt;/titles&gt;&lt;periodical&gt;&lt;full-title&gt;Medical Decision Making&lt;/full-title&gt;&lt;/periodical&gt;&lt;pages&gt;391-400&lt;/pages&gt;&lt;volume&gt;26&lt;/volume&gt;&lt;number&gt;4&lt;/number&gt;&lt;dates&gt;&lt;year&gt;2006&lt;/year&gt;&lt;/dates&gt;&lt;isbn&gt;0272-989X&lt;/isbn&gt;&lt;urls&gt;&lt;/urls&gt;&lt;/record&gt;&lt;/Cite&gt;&lt;/EndNote&gt;</w:instrText>
            </w:r>
            <w:r w:rsidRPr="00272245">
              <w:rPr>
                <w:sz w:val="18"/>
                <w:szCs w:val="18"/>
              </w:rPr>
              <w:fldChar w:fldCharType="separate"/>
            </w:r>
            <w:r w:rsidR="00D67A2B" w:rsidRPr="00272245">
              <w:rPr>
                <w:noProof/>
                <w:sz w:val="18"/>
                <w:szCs w:val="18"/>
              </w:rPr>
              <w:t>[133]</w:t>
            </w:r>
            <w:r w:rsidRPr="00272245">
              <w:rPr>
                <w:sz w:val="18"/>
                <w:szCs w:val="18"/>
              </w:rPr>
              <w:fldChar w:fldCharType="end"/>
            </w:r>
          </w:p>
        </w:tc>
      </w:tr>
      <w:tr w:rsidR="00572B82" w:rsidRPr="00272245" w14:paraId="4CDCFA65" w14:textId="77777777" w:rsidTr="00F33519">
        <w:tc>
          <w:tcPr>
            <w:tcW w:w="793" w:type="pct"/>
            <w:vMerge/>
          </w:tcPr>
          <w:p w14:paraId="1DD710A3" w14:textId="77777777" w:rsidR="00572B82" w:rsidRPr="00272245" w:rsidRDefault="00572B82" w:rsidP="0033200E">
            <w:pPr>
              <w:jc w:val="left"/>
              <w:rPr>
                <w:sz w:val="18"/>
                <w:szCs w:val="18"/>
              </w:rPr>
            </w:pPr>
          </w:p>
        </w:tc>
        <w:tc>
          <w:tcPr>
            <w:tcW w:w="1492" w:type="pct"/>
            <w:tcBorders>
              <w:top w:val="nil"/>
              <w:bottom w:val="nil"/>
              <w:right w:val="nil"/>
            </w:tcBorders>
          </w:tcPr>
          <w:p w14:paraId="5EA60F7C" w14:textId="77777777" w:rsidR="00572B82" w:rsidRPr="00272245" w:rsidRDefault="00572B82" w:rsidP="0033200E">
            <w:pPr>
              <w:jc w:val="left"/>
              <w:rPr>
                <w:sz w:val="18"/>
                <w:szCs w:val="18"/>
              </w:rPr>
            </w:pPr>
            <w:r w:rsidRPr="00272245">
              <w:rPr>
                <w:sz w:val="18"/>
                <w:szCs w:val="18"/>
              </w:rPr>
              <w:t>Non-MA fall, no fear of falling</w:t>
            </w:r>
          </w:p>
        </w:tc>
        <w:tc>
          <w:tcPr>
            <w:tcW w:w="2188" w:type="pct"/>
            <w:tcBorders>
              <w:top w:val="nil"/>
              <w:left w:val="nil"/>
              <w:bottom w:val="nil"/>
              <w:right w:val="nil"/>
            </w:tcBorders>
          </w:tcPr>
          <w:p w14:paraId="23ACF2D2" w14:textId="77777777" w:rsidR="00572B82" w:rsidRPr="00272245" w:rsidRDefault="00572B82" w:rsidP="0033200E">
            <w:pPr>
              <w:jc w:val="left"/>
              <w:rPr>
                <w:sz w:val="18"/>
                <w:szCs w:val="18"/>
              </w:rPr>
            </w:pPr>
            <w:r w:rsidRPr="00272245">
              <w:rPr>
                <w:sz w:val="18"/>
                <w:szCs w:val="18"/>
              </w:rPr>
              <w:t>EQ-5D loss 0.044 (Range 0.000-0.075) for 1 year</w:t>
            </w:r>
          </w:p>
        </w:tc>
        <w:tc>
          <w:tcPr>
            <w:tcW w:w="528" w:type="pct"/>
            <w:tcBorders>
              <w:top w:val="nil"/>
              <w:left w:val="nil"/>
              <w:bottom w:val="nil"/>
            </w:tcBorders>
          </w:tcPr>
          <w:p w14:paraId="3CEC35E9" w14:textId="7D69060A" w:rsidR="00572B82" w:rsidRPr="00272245" w:rsidRDefault="00572B82" w:rsidP="0033200E">
            <w:pPr>
              <w:jc w:val="left"/>
              <w:rPr>
                <w:sz w:val="18"/>
                <w:szCs w:val="18"/>
              </w:rPr>
            </w:pPr>
            <w:r w:rsidRPr="00272245">
              <w:rPr>
                <w:sz w:val="18"/>
                <w:szCs w:val="18"/>
              </w:rPr>
              <w:fldChar w:fldCharType="begin">
                <w:fldData xml:space="preserve">PEVuZE5vdGU+PENpdGU+PEF1dGhvcj5JZ2xlc2lhczwvQXV0aG9yPjxZZWFyPjIwMDk8L1llYXI+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PHBhZ2VzPjg2OS03ODwvcGFnZXM+PHZvbHVtZT4yMDwvdm9sdW1lPjxudW1iZXI+NjwvbnVtYmVy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PC9wZXJpb2RpY2FsPjxwYWdlcz44NTMtNjg8L3BhZ2VzPjx2b2x1bWU+MjA8L3ZvbHVtZT48bnVt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PEVuZE5vdGU+PENpdGU+PEF1dGhvcj5JZ2xlc2lhczwvQXV0aG9yPjxZZWFyPjIwMDk8L1llYXI+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PHBhZ2VzPjg2OS03ODwvcGFnZXM+PHZvbHVtZT4yMDwvdm9sdW1lPjxudW1iZXI+NjwvbnVtYmVy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PC9wZXJpb2RpY2FsPjxwYWdlcz44NTMtNjg8L3BhZ2VzPjx2b2x1bWU+MjA8L3ZvbHVtZT48bnVt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[116, 118]</w:t>
            </w:r>
            <w:r w:rsidRPr="00272245">
              <w:rPr>
                <w:sz w:val="18"/>
                <w:szCs w:val="18"/>
              </w:rPr>
              <w:fldChar w:fldCharType="end"/>
            </w:r>
          </w:p>
        </w:tc>
      </w:tr>
      <w:tr w:rsidR="00572B82" w:rsidRPr="00272245" w14:paraId="312A6AB9" w14:textId="77777777" w:rsidTr="00F33519">
        <w:tc>
          <w:tcPr>
            <w:tcW w:w="793" w:type="pct"/>
            <w:vMerge/>
          </w:tcPr>
          <w:p w14:paraId="547ECADC"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1F392F6B" w14:textId="77777777" w:rsidR="00572B82" w:rsidRPr="00272245" w:rsidRDefault="00572B82" w:rsidP="0033200E">
            <w:pPr>
              <w:jc w:val="left"/>
              <w:rPr>
                <w:sz w:val="18"/>
                <w:szCs w:val="18"/>
              </w:rPr>
            </w:pPr>
            <w:r w:rsidRPr="00272245">
              <w:rPr>
                <w:sz w:val="18"/>
                <w:szCs w:val="18"/>
              </w:rPr>
              <w:t>MA fall, fear of falling</w:t>
            </w:r>
          </w:p>
        </w:tc>
        <w:tc>
          <w:tcPr>
            <w:tcW w:w="2188" w:type="pct"/>
            <w:tcBorders>
              <w:top w:val="nil"/>
              <w:left w:val="nil"/>
              <w:bottom w:val="single" w:sz="4" w:space="0" w:color="auto"/>
              <w:right w:val="nil"/>
            </w:tcBorders>
          </w:tcPr>
          <w:p w14:paraId="6FDCD903" w14:textId="77777777" w:rsidR="00572B82" w:rsidRPr="00272245" w:rsidRDefault="00572B82" w:rsidP="0033200E">
            <w:pPr>
              <w:jc w:val="left"/>
              <w:rPr>
                <w:sz w:val="18"/>
                <w:szCs w:val="18"/>
              </w:rPr>
            </w:pPr>
            <w:r w:rsidRPr="00272245">
              <w:rPr>
                <w:sz w:val="18"/>
                <w:szCs w:val="18"/>
              </w:rPr>
              <w:t>EQ-5D loss 0.161 (Range 0.105-0.253) for 1 year</w:t>
            </w:r>
          </w:p>
        </w:tc>
        <w:tc>
          <w:tcPr>
            <w:tcW w:w="528" w:type="pct"/>
            <w:tcBorders>
              <w:top w:val="nil"/>
              <w:left w:val="nil"/>
              <w:bottom w:val="single" w:sz="4" w:space="0" w:color="auto"/>
            </w:tcBorders>
          </w:tcPr>
          <w:p w14:paraId="067E2A53" w14:textId="7AE0FD99" w:rsidR="00572B82" w:rsidRPr="00272245" w:rsidRDefault="00572B82" w:rsidP="0033200E">
            <w:pPr>
              <w:jc w:val="left"/>
              <w:rPr>
                <w:sz w:val="18"/>
                <w:szCs w:val="18"/>
              </w:rPr>
            </w:pPr>
            <w:r w:rsidRPr="00272245">
              <w:rPr>
                <w:sz w:val="18"/>
                <w:szCs w:val="18"/>
              </w:rPr>
              <w:fldChar w:fldCharType="begin">
                <w:fldData xml:space="preserve">PEVuZE5vdGU+PENpdGU+PEF1dGhvcj5JZ2xlc2lhczwvQXV0aG9yPjxZZWFyPjIwMDk8L1llYXI+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PHBhZ2VzPjg2OS03ODwvcGFnZXM+PHZvbHVtZT4yMDwvdm9sdW1lPjxudW1iZXI+NjwvbnVtYmVy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PC9wZXJpb2RpY2FsPjxwYWdlcz44NTMtNjg8L3BhZ2VzPjx2b2x1bWU+MjA8L3ZvbHVtZT48bnVt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PEVuZE5vdGU+PENpdGU+PEF1dGhvcj5JZ2xlc2lhczwvQXV0aG9yPjxZZWFyPjIwMDk8L1llYXI+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PHBhZ2VzPjg2OS03ODwvcGFnZXM+PHZvbHVtZT4yMDwvdm9sdW1lPjxudW1iZXI+NjwvbnVtYmVy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PC9wZXJpb2RpY2FsPjxwYWdlcz44NTMtNjg8L3BhZ2VzPjx2b2x1bWU+MjA8L3ZvbHVtZT48bnVt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[116, 118]</w:t>
            </w:r>
            <w:r w:rsidRPr="00272245">
              <w:rPr>
                <w:sz w:val="18"/>
                <w:szCs w:val="18"/>
              </w:rPr>
              <w:fldChar w:fldCharType="end"/>
            </w:r>
          </w:p>
        </w:tc>
      </w:tr>
      <w:tr w:rsidR="00572B82" w:rsidRPr="00272245" w14:paraId="33D60CB2" w14:textId="77777777" w:rsidTr="00F33519">
        <w:tc>
          <w:tcPr>
            <w:tcW w:w="793" w:type="pct"/>
            <w:vMerge w:val="restart"/>
          </w:tcPr>
          <w:p w14:paraId="434D1A5E" w14:textId="77777777" w:rsidR="00572B82" w:rsidRPr="00272245" w:rsidRDefault="00572B82" w:rsidP="0033200E">
            <w:pPr>
              <w:jc w:val="left"/>
              <w:rPr>
                <w:sz w:val="18"/>
                <w:szCs w:val="18"/>
              </w:rPr>
            </w:pPr>
            <w:r w:rsidRPr="00272245">
              <w:rPr>
                <w:sz w:val="18"/>
                <w:szCs w:val="18"/>
              </w:rPr>
              <w:t>McLean (2015)</w:t>
            </w:r>
          </w:p>
        </w:tc>
        <w:tc>
          <w:tcPr>
            <w:tcW w:w="1492" w:type="pct"/>
            <w:tcBorders>
              <w:bottom w:val="nil"/>
              <w:right w:val="nil"/>
            </w:tcBorders>
          </w:tcPr>
          <w:p w14:paraId="7FF955D8" w14:textId="77777777" w:rsidR="00572B82" w:rsidRPr="00272245" w:rsidRDefault="00572B82" w:rsidP="0033200E">
            <w:pPr>
              <w:jc w:val="left"/>
              <w:rPr>
                <w:sz w:val="18"/>
                <w:szCs w:val="18"/>
              </w:rPr>
            </w:pPr>
            <w:r w:rsidRPr="00272245">
              <w:rPr>
                <w:sz w:val="18"/>
                <w:szCs w:val="18"/>
              </w:rPr>
              <w:t>No fall</w:t>
            </w:r>
          </w:p>
        </w:tc>
        <w:tc>
          <w:tcPr>
            <w:tcW w:w="2188" w:type="pct"/>
            <w:tcBorders>
              <w:left w:val="nil"/>
              <w:bottom w:val="nil"/>
              <w:right w:val="nil"/>
            </w:tcBorders>
          </w:tcPr>
          <w:p w14:paraId="1B5F4D89" w14:textId="77777777" w:rsidR="00572B82" w:rsidRPr="00272245" w:rsidRDefault="00572B82" w:rsidP="0033200E">
            <w:pPr>
              <w:jc w:val="left"/>
              <w:rPr>
                <w:sz w:val="18"/>
                <w:szCs w:val="18"/>
              </w:rPr>
            </w:pPr>
            <w:r w:rsidRPr="00272245">
              <w:rPr>
                <w:sz w:val="18"/>
                <w:szCs w:val="18"/>
              </w:rPr>
              <w:t>EQ-5D 1.000 for 18 months</w:t>
            </w:r>
          </w:p>
        </w:tc>
        <w:tc>
          <w:tcPr>
            <w:tcW w:w="528" w:type="pct"/>
            <w:tcBorders>
              <w:left w:val="nil"/>
              <w:bottom w:val="nil"/>
            </w:tcBorders>
          </w:tcPr>
          <w:p w14:paraId="322E433B" w14:textId="77777777" w:rsidR="00572B82" w:rsidRPr="00272245" w:rsidRDefault="00572B82" w:rsidP="0033200E">
            <w:pPr>
              <w:jc w:val="left"/>
              <w:rPr>
                <w:sz w:val="18"/>
                <w:szCs w:val="18"/>
              </w:rPr>
            </w:pPr>
            <w:r w:rsidRPr="00272245">
              <w:rPr>
                <w:sz w:val="18"/>
                <w:szCs w:val="18"/>
              </w:rPr>
              <w:t>Assumed</w:t>
            </w:r>
          </w:p>
        </w:tc>
      </w:tr>
      <w:tr w:rsidR="00572B82" w:rsidRPr="00272245" w14:paraId="1DBA7CD5" w14:textId="77777777" w:rsidTr="00F33519">
        <w:tc>
          <w:tcPr>
            <w:tcW w:w="793" w:type="pct"/>
            <w:vMerge/>
          </w:tcPr>
          <w:p w14:paraId="35B1CF79" w14:textId="77777777" w:rsidR="00572B82" w:rsidRPr="00272245" w:rsidRDefault="00572B82" w:rsidP="0033200E">
            <w:pPr>
              <w:jc w:val="left"/>
              <w:rPr>
                <w:sz w:val="18"/>
                <w:szCs w:val="18"/>
              </w:rPr>
            </w:pPr>
          </w:p>
        </w:tc>
        <w:tc>
          <w:tcPr>
            <w:tcW w:w="1492" w:type="pct"/>
            <w:tcBorders>
              <w:top w:val="nil"/>
              <w:bottom w:val="nil"/>
              <w:right w:val="nil"/>
            </w:tcBorders>
          </w:tcPr>
          <w:p w14:paraId="01712163" w14:textId="77777777" w:rsidR="00572B82" w:rsidRPr="00272245" w:rsidRDefault="00572B82" w:rsidP="0033200E">
            <w:pPr>
              <w:jc w:val="left"/>
              <w:rPr>
                <w:sz w:val="18"/>
                <w:szCs w:val="18"/>
              </w:rPr>
            </w:pPr>
            <w:r w:rsidRPr="00272245">
              <w:rPr>
                <w:sz w:val="18"/>
                <w:szCs w:val="18"/>
              </w:rPr>
              <w:t>Any fall [women only]</w:t>
            </w:r>
          </w:p>
        </w:tc>
        <w:tc>
          <w:tcPr>
            <w:tcW w:w="2188" w:type="pct"/>
            <w:tcBorders>
              <w:top w:val="nil"/>
              <w:left w:val="nil"/>
              <w:bottom w:val="nil"/>
              <w:right w:val="nil"/>
            </w:tcBorders>
          </w:tcPr>
          <w:p w14:paraId="6C1A90EE" w14:textId="77777777" w:rsidR="00572B82" w:rsidRPr="00272245" w:rsidRDefault="00572B82" w:rsidP="0033200E">
            <w:pPr>
              <w:jc w:val="left"/>
              <w:rPr>
                <w:sz w:val="18"/>
                <w:szCs w:val="18"/>
              </w:rPr>
            </w:pPr>
            <w:r w:rsidRPr="00272245">
              <w:rPr>
                <w:sz w:val="18"/>
                <w:szCs w:val="18"/>
              </w:rPr>
              <w:t>EQ-5D 0.993 [0.985] for 18 months</w:t>
            </w:r>
          </w:p>
        </w:tc>
        <w:tc>
          <w:tcPr>
            <w:tcW w:w="528" w:type="pct"/>
            <w:tcBorders>
              <w:top w:val="nil"/>
              <w:left w:val="nil"/>
              <w:bottom w:val="nil"/>
            </w:tcBorders>
          </w:tcPr>
          <w:p w14:paraId="5236DC9E" w14:textId="18CE2511" w:rsidR="00572B82" w:rsidRPr="00272245" w:rsidRDefault="00572B82" w:rsidP="0033200E">
            <w:pPr>
              <w:jc w:val="left"/>
              <w:rPr>
                <w:sz w:val="18"/>
                <w:szCs w:val="18"/>
              </w:rPr>
            </w:pPr>
            <w:r w:rsidRPr="00272245">
              <w:rPr>
                <w:sz w:val="18"/>
                <w:szCs w:val="18"/>
              </w:rPr>
              <w:fldChar w:fldCharType="begin">
                <w:fldData xml:space="preserve">PEVuZE5vdGU+PENpdGU+PEF1dGhvcj5JZ2xlc2lhczwvQXV0aG9yPjxZZWFyPjIwMDk8L1llYXI+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aWNhbD48cGFnZXM+ODY5LTc4PC9wYWdlcz48dm9sdW1lPjIwPC92b2x1bWU+PG51bWJlcj42PC9u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PEVuZE5vdGU+PENpdGU+PEF1dGhvcj5JZ2xlc2lhczwvQXV0aG9yPjxZZWFyPjIwMDk8L1llYXI+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[116, 134, 135]</w:t>
            </w:r>
            <w:r w:rsidRPr="00272245">
              <w:rPr>
                <w:sz w:val="18"/>
                <w:szCs w:val="18"/>
              </w:rPr>
              <w:fldChar w:fldCharType="end"/>
            </w:r>
          </w:p>
        </w:tc>
      </w:tr>
      <w:tr w:rsidR="00572B82" w:rsidRPr="00272245" w14:paraId="5330E480" w14:textId="77777777" w:rsidTr="00F33519">
        <w:tc>
          <w:tcPr>
            <w:tcW w:w="793" w:type="pct"/>
            <w:vMerge/>
          </w:tcPr>
          <w:p w14:paraId="1653AC48" w14:textId="77777777" w:rsidR="00572B82" w:rsidRPr="00272245" w:rsidRDefault="00572B82" w:rsidP="0033200E">
            <w:pPr>
              <w:jc w:val="left"/>
              <w:rPr>
                <w:sz w:val="18"/>
                <w:szCs w:val="18"/>
              </w:rPr>
            </w:pPr>
          </w:p>
        </w:tc>
        <w:tc>
          <w:tcPr>
            <w:tcW w:w="1492" w:type="pct"/>
            <w:tcBorders>
              <w:top w:val="nil"/>
              <w:bottom w:val="nil"/>
              <w:right w:val="nil"/>
            </w:tcBorders>
          </w:tcPr>
          <w:p w14:paraId="230502C6"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nil"/>
              <w:right w:val="nil"/>
            </w:tcBorders>
          </w:tcPr>
          <w:p w14:paraId="12483DC0" w14:textId="77777777" w:rsidR="00572B82" w:rsidRPr="00272245" w:rsidRDefault="00572B82" w:rsidP="0033200E">
            <w:pPr>
              <w:jc w:val="left"/>
              <w:rPr>
                <w:sz w:val="18"/>
                <w:szCs w:val="18"/>
              </w:rPr>
            </w:pPr>
            <w:r w:rsidRPr="00272245">
              <w:rPr>
                <w:sz w:val="18"/>
                <w:szCs w:val="18"/>
              </w:rPr>
              <w:t>EQ-5D 0.730 for 18 months</w:t>
            </w:r>
          </w:p>
        </w:tc>
        <w:tc>
          <w:tcPr>
            <w:tcW w:w="528" w:type="pct"/>
            <w:tcBorders>
              <w:top w:val="nil"/>
              <w:left w:val="nil"/>
              <w:bottom w:val="nil"/>
            </w:tcBorders>
          </w:tcPr>
          <w:p w14:paraId="78759DBA" w14:textId="37275E7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&lt;EndNote&gt;&lt;Cite&gt;&lt;Author&gt;Peasgood&lt;/Author&gt;&lt;Year&gt;2009&lt;/Year&gt;&lt;RecNum&gt;544&lt;/RecNum&gt;&lt;DisplayText&gt;[118]&lt;/DisplayText&gt;&lt;record&gt;&lt;rec-number&gt;544&lt;/rec-number&gt;&lt;foreign-keys&gt;&lt;key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Pr="00272245">
              <w:rPr>
                <w:sz w:val="18"/>
                <w:szCs w:val="18"/>
              </w:rPr>
              <w:fldChar w:fldCharType="separate"/>
            </w:r>
            <w:r w:rsidR="00D67A2B" w:rsidRPr="00272245">
              <w:rPr>
                <w:noProof/>
                <w:sz w:val="18"/>
                <w:szCs w:val="18"/>
              </w:rPr>
              <w:t>[118]</w:t>
            </w:r>
            <w:r w:rsidRPr="00272245">
              <w:rPr>
                <w:sz w:val="18"/>
                <w:szCs w:val="18"/>
              </w:rPr>
              <w:fldChar w:fldCharType="end"/>
            </w:r>
          </w:p>
        </w:tc>
      </w:tr>
      <w:tr w:rsidR="00572B82" w:rsidRPr="00272245" w14:paraId="37A5A562" w14:textId="77777777" w:rsidTr="00F33519">
        <w:tc>
          <w:tcPr>
            <w:tcW w:w="793" w:type="pct"/>
            <w:vMerge/>
          </w:tcPr>
          <w:p w14:paraId="15BAED20" w14:textId="77777777" w:rsidR="00572B82" w:rsidRPr="00272245" w:rsidRDefault="00572B82" w:rsidP="0033200E">
            <w:pPr>
              <w:jc w:val="left"/>
              <w:rPr>
                <w:sz w:val="18"/>
                <w:szCs w:val="18"/>
              </w:rPr>
            </w:pPr>
          </w:p>
        </w:tc>
        <w:tc>
          <w:tcPr>
            <w:tcW w:w="1492" w:type="pct"/>
            <w:tcBorders>
              <w:top w:val="nil"/>
              <w:bottom w:val="nil"/>
              <w:right w:val="nil"/>
            </w:tcBorders>
          </w:tcPr>
          <w:p w14:paraId="3F27AA4F" w14:textId="77777777" w:rsidR="00572B82" w:rsidRPr="00272245" w:rsidRDefault="00572B82" w:rsidP="0033200E">
            <w:pPr>
              <w:jc w:val="left"/>
              <w:rPr>
                <w:sz w:val="18"/>
                <w:szCs w:val="18"/>
              </w:rPr>
            </w:pPr>
            <w:r w:rsidRPr="00272245">
              <w:rPr>
                <w:sz w:val="18"/>
                <w:szCs w:val="18"/>
              </w:rPr>
              <w:t>Shoulder fracture</w:t>
            </w:r>
          </w:p>
        </w:tc>
        <w:tc>
          <w:tcPr>
            <w:tcW w:w="2188" w:type="pct"/>
            <w:tcBorders>
              <w:top w:val="nil"/>
              <w:left w:val="nil"/>
              <w:bottom w:val="nil"/>
              <w:right w:val="nil"/>
            </w:tcBorders>
          </w:tcPr>
          <w:p w14:paraId="6FBD6FB0" w14:textId="77777777" w:rsidR="00572B82" w:rsidRPr="00272245" w:rsidRDefault="00572B82" w:rsidP="0033200E">
            <w:pPr>
              <w:jc w:val="left"/>
              <w:rPr>
                <w:sz w:val="18"/>
                <w:szCs w:val="18"/>
              </w:rPr>
            </w:pPr>
            <w:r w:rsidRPr="00272245">
              <w:rPr>
                <w:sz w:val="18"/>
                <w:szCs w:val="18"/>
              </w:rPr>
              <w:t>EQ-5D 0.940 for 18 months</w:t>
            </w:r>
          </w:p>
        </w:tc>
        <w:tc>
          <w:tcPr>
            <w:tcW w:w="528" w:type="pct"/>
            <w:tcBorders>
              <w:top w:val="nil"/>
              <w:left w:val="nil"/>
              <w:bottom w:val="nil"/>
            </w:tcBorders>
          </w:tcPr>
          <w:p w14:paraId="5172AEB8" w14:textId="0D43C927"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&lt;EndNote&gt;&lt;Cite&gt;&lt;Author&gt;National Osteoporosis Foundation&lt;/Author&gt;&lt;Year&gt;1998&lt;/Year&gt;&lt;RecNum&gt;613&lt;/RecNum&gt;&lt;DisplayText&gt;[136]&lt;/DisplayText&gt;&lt;record&gt;&lt;rec-number&gt;613&lt;/rec-number&gt;&lt;foreign-keys&gt;&lt;key app="EN" db-id="tdtrdw9aepptzbefsat599syza29sxsd2wsp" timestamp="1624039983"&gt;613&lt;/key&gt;&lt;/foreign-keys&gt;&lt;ref-type name="Journal Article"&gt;17&lt;/ref-type&gt;&lt;contributors&gt;&lt;authors&gt;&lt;author&gt;National Osteoporosis Foundation,&lt;/author&gt;&lt;/authors&gt;&lt;/contributors&gt;&lt;titles&gt;&lt;title&gt;Osteoporosis: review of the evidence for prevention, diagnosis and treatment and cost-effective analysis&lt;/title&gt;&lt;secondary-title&gt;Osteoporosis International&lt;/secondary-title&gt;&lt;/titles&gt;&lt;periodical&gt;&lt;full-title&gt;Osteoporosis International&lt;/full-title&gt;&lt;/periodical&gt;&lt;pages&gt;S7-S80&lt;/pages&gt;&lt;volume&gt;8&lt;/volume&gt;&lt;dates&gt;&lt;year&gt;1998&lt;/year&gt;&lt;/dates&gt;&lt;isbn&gt;0937-941X&lt;/isbn&gt;&lt;urls&gt;&lt;/urls&gt;&lt;/record&gt;&lt;/Cite&gt;&lt;/EndNote&gt;</w:instrText>
            </w:r>
            <w:r w:rsidRPr="00272245">
              <w:rPr>
                <w:sz w:val="18"/>
                <w:szCs w:val="18"/>
              </w:rPr>
              <w:fldChar w:fldCharType="separate"/>
            </w:r>
            <w:r w:rsidR="00D67A2B" w:rsidRPr="00272245">
              <w:rPr>
                <w:noProof/>
                <w:sz w:val="18"/>
                <w:szCs w:val="18"/>
              </w:rPr>
              <w:t>[136]</w:t>
            </w:r>
            <w:r w:rsidRPr="00272245">
              <w:rPr>
                <w:sz w:val="18"/>
                <w:szCs w:val="18"/>
              </w:rPr>
              <w:fldChar w:fldCharType="end"/>
            </w:r>
          </w:p>
        </w:tc>
      </w:tr>
      <w:tr w:rsidR="00572B82" w:rsidRPr="00272245" w14:paraId="357F7DA6" w14:textId="77777777" w:rsidTr="00F33519">
        <w:tc>
          <w:tcPr>
            <w:tcW w:w="793" w:type="pct"/>
            <w:vMerge/>
          </w:tcPr>
          <w:p w14:paraId="68C66097" w14:textId="77777777" w:rsidR="00572B82" w:rsidRPr="00272245" w:rsidRDefault="00572B82" w:rsidP="0033200E">
            <w:pPr>
              <w:jc w:val="left"/>
              <w:rPr>
                <w:sz w:val="18"/>
                <w:szCs w:val="18"/>
              </w:rPr>
            </w:pPr>
          </w:p>
        </w:tc>
        <w:tc>
          <w:tcPr>
            <w:tcW w:w="1492" w:type="pct"/>
            <w:tcBorders>
              <w:top w:val="nil"/>
              <w:bottom w:val="nil"/>
              <w:right w:val="nil"/>
            </w:tcBorders>
          </w:tcPr>
          <w:p w14:paraId="1D745F58" w14:textId="77777777" w:rsidR="00572B82" w:rsidRPr="00272245" w:rsidRDefault="00572B82" w:rsidP="0033200E">
            <w:pPr>
              <w:jc w:val="left"/>
              <w:rPr>
                <w:sz w:val="18"/>
                <w:szCs w:val="18"/>
              </w:rPr>
            </w:pPr>
            <w:r w:rsidRPr="00272245">
              <w:rPr>
                <w:sz w:val="18"/>
                <w:szCs w:val="18"/>
              </w:rPr>
              <w:t>Wrist fracture [women only]</w:t>
            </w:r>
          </w:p>
        </w:tc>
        <w:tc>
          <w:tcPr>
            <w:tcW w:w="2188" w:type="pct"/>
            <w:tcBorders>
              <w:top w:val="nil"/>
              <w:left w:val="nil"/>
              <w:bottom w:val="nil"/>
              <w:right w:val="nil"/>
            </w:tcBorders>
          </w:tcPr>
          <w:p w14:paraId="147A6852" w14:textId="77777777" w:rsidR="00572B82" w:rsidRPr="00272245" w:rsidRDefault="00572B82" w:rsidP="0033200E">
            <w:pPr>
              <w:jc w:val="left"/>
              <w:rPr>
                <w:sz w:val="18"/>
                <w:szCs w:val="18"/>
              </w:rPr>
            </w:pPr>
            <w:r w:rsidRPr="00272245">
              <w:rPr>
                <w:sz w:val="18"/>
                <w:szCs w:val="18"/>
              </w:rPr>
              <w:t>EQ-5D 0.969 [0.966] for 18 months</w:t>
            </w:r>
          </w:p>
        </w:tc>
        <w:tc>
          <w:tcPr>
            <w:tcW w:w="528" w:type="pct"/>
            <w:tcBorders>
              <w:top w:val="nil"/>
              <w:left w:val="nil"/>
              <w:bottom w:val="nil"/>
            </w:tcBorders>
          </w:tcPr>
          <w:p w14:paraId="3700D1DB" w14:textId="5F14B29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&lt;EndNote&gt;&lt;Cite&gt;&lt;Author&gt;Peasgood&lt;/Author&gt;&lt;Year&gt;2009&lt;/Year&gt;&lt;RecNum&gt;544&lt;/RecNum&gt;&lt;DisplayText&gt;[118]&lt;/DisplayText&gt;&lt;record&gt;&lt;rec-number&gt;544&lt;/rec-number&gt;&lt;foreign-keys&gt;&lt;key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Pr="00272245">
              <w:rPr>
                <w:sz w:val="18"/>
                <w:szCs w:val="18"/>
              </w:rPr>
              <w:fldChar w:fldCharType="separate"/>
            </w:r>
            <w:r w:rsidR="00D67A2B" w:rsidRPr="00272245">
              <w:rPr>
                <w:noProof/>
                <w:sz w:val="18"/>
                <w:szCs w:val="18"/>
              </w:rPr>
              <w:t>[118]</w:t>
            </w:r>
            <w:r w:rsidRPr="00272245">
              <w:rPr>
                <w:sz w:val="18"/>
                <w:szCs w:val="18"/>
              </w:rPr>
              <w:fldChar w:fldCharType="end"/>
            </w:r>
          </w:p>
        </w:tc>
      </w:tr>
      <w:tr w:rsidR="00572B82" w:rsidRPr="00272245" w14:paraId="1D2285B5" w14:textId="77777777" w:rsidTr="00F33519">
        <w:tc>
          <w:tcPr>
            <w:tcW w:w="793" w:type="pct"/>
            <w:vMerge/>
          </w:tcPr>
          <w:p w14:paraId="770420E5"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746ED7FD" w14:textId="77777777" w:rsidR="00572B82" w:rsidRPr="00272245" w:rsidRDefault="00572B82" w:rsidP="0033200E">
            <w:pPr>
              <w:jc w:val="left"/>
              <w:rPr>
                <w:sz w:val="18"/>
                <w:szCs w:val="18"/>
              </w:rPr>
            </w:pPr>
            <w:r w:rsidRPr="00272245">
              <w:rPr>
                <w:sz w:val="18"/>
                <w:szCs w:val="18"/>
              </w:rPr>
              <w:t>Other fracture [women only]</w:t>
            </w:r>
          </w:p>
        </w:tc>
        <w:tc>
          <w:tcPr>
            <w:tcW w:w="2188" w:type="pct"/>
            <w:tcBorders>
              <w:top w:val="nil"/>
              <w:left w:val="nil"/>
              <w:bottom w:val="single" w:sz="4" w:space="0" w:color="auto"/>
              <w:right w:val="nil"/>
            </w:tcBorders>
          </w:tcPr>
          <w:p w14:paraId="5B610D34" w14:textId="77777777" w:rsidR="00572B82" w:rsidRPr="00272245" w:rsidRDefault="00572B82" w:rsidP="0033200E">
            <w:pPr>
              <w:jc w:val="left"/>
              <w:rPr>
                <w:sz w:val="18"/>
                <w:szCs w:val="18"/>
              </w:rPr>
            </w:pPr>
            <w:r w:rsidRPr="00272245">
              <w:rPr>
                <w:sz w:val="18"/>
                <w:szCs w:val="18"/>
              </w:rPr>
              <w:t>EQ-5D 0.958 [0.955] for 18 months</w:t>
            </w:r>
          </w:p>
        </w:tc>
        <w:tc>
          <w:tcPr>
            <w:tcW w:w="528" w:type="pct"/>
            <w:tcBorders>
              <w:top w:val="nil"/>
              <w:left w:val="nil"/>
              <w:bottom w:val="single" w:sz="4" w:space="0" w:color="auto"/>
            </w:tcBorders>
          </w:tcPr>
          <w:p w14:paraId="35446D51" w14:textId="2D75493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&lt;EndNote&gt;&lt;Cite&gt;&lt;Author&gt;National Osteoporosis Foundation&lt;/Author&gt;&lt;Year&gt;1998&lt;/Year&gt;&lt;RecNum&gt;613&lt;/RecNum&gt;&lt;DisplayText&gt;[136]&lt;/DisplayText&gt;&lt;record&gt;&lt;rec-number&gt;613&lt;/rec-number&gt;&lt;foreign-keys&gt;&lt;key app="EN" db-id="tdtrdw9aepptzbefsat599syza29sxsd2wsp" timestamp="1624039983"&gt;613&lt;/key&gt;&lt;/foreign-keys&gt;&lt;ref-type name="Journal Article"&gt;17&lt;/ref-type&gt;&lt;contributors&gt;&lt;authors&gt;&lt;author&gt;National Osteoporosis Foundation,&lt;/author&gt;&lt;/authors&gt;&lt;/contributors&gt;&lt;titles&gt;&lt;title&gt;Osteoporosis: review of the evidence for prevention, diagnosis and treatment and cost-effective analysis&lt;/title&gt;&lt;secondary-title&gt;Osteoporosis International&lt;/secondary-title&gt;&lt;/titles&gt;&lt;periodical&gt;&lt;full-title&gt;Osteoporosis International&lt;/full-title&gt;&lt;/periodical&gt;&lt;pages&gt;S7-S80&lt;/pages&gt;&lt;volume&gt;8&lt;/volume&gt;&lt;dates&gt;&lt;year&gt;1998&lt;/year&gt;&lt;/dates&gt;&lt;isbn&gt;0937-941X&lt;/isbn&gt;&lt;urls&gt;&lt;/urls&gt;&lt;/record&gt;&lt;/Cite&gt;&lt;/EndNote&gt;</w:instrText>
            </w:r>
            <w:r w:rsidRPr="00272245">
              <w:rPr>
                <w:sz w:val="18"/>
                <w:szCs w:val="18"/>
              </w:rPr>
              <w:fldChar w:fldCharType="separate"/>
            </w:r>
            <w:r w:rsidR="00D67A2B" w:rsidRPr="00272245">
              <w:rPr>
                <w:noProof/>
                <w:sz w:val="18"/>
                <w:szCs w:val="18"/>
              </w:rPr>
              <w:t>[136]</w:t>
            </w:r>
            <w:r w:rsidRPr="00272245">
              <w:rPr>
                <w:sz w:val="18"/>
                <w:szCs w:val="18"/>
              </w:rPr>
              <w:fldChar w:fldCharType="end"/>
            </w:r>
          </w:p>
        </w:tc>
      </w:tr>
      <w:tr w:rsidR="00572B82" w:rsidRPr="00272245" w14:paraId="22AE1F82" w14:textId="77777777" w:rsidTr="00F33519">
        <w:tc>
          <w:tcPr>
            <w:tcW w:w="793" w:type="pct"/>
            <w:vMerge w:val="restart"/>
          </w:tcPr>
          <w:p w14:paraId="50703CF5" w14:textId="77777777" w:rsidR="00572B82" w:rsidRPr="00272245" w:rsidRDefault="00572B82" w:rsidP="0033200E">
            <w:pPr>
              <w:jc w:val="left"/>
              <w:rPr>
                <w:sz w:val="18"/>
                <w:szCs w:val="18"/>
              </w:rPr>
            </w:pPr>
            <w:r w:rsidRPr="00272245">
              <w:rPr>
                <w:sz w:val="18"/>
                <w:szCs w:val="18"/>
              </w:rPr>
              <w:t>Mori (2017)</w:t>
            </w:r>
          </w:p>
        </w:tc>
        <w:tc>
          <w:tcPr>
            <w:tcW w:w="1492" w:type="pct"/>
            <w:tcBorders>
              <w:top w:val="single" w:sz="4" w:space="0" w:color="auto"/>
              <w:bottom w:val="nil"/>
              <w:right w:val="nil"/>
            </w:tcBorders>
          </w:tcPr>
          <w:p w14:paraId="7CDF526D" w14:textId="77777777" w:rsidR="00572B82" w:rsidRPr="00272245" w:rsidRDefault="00572B82" w:rsidP="0033200E">
            <w:pPr>
              <w:jc w:val="left"/>
              <w:rPr>
                <w:sz w:val="18"/>
                <w:szCs w:val="18"/>
              </w:rPr>
            </w:pPr>
            <w:r w:rsidRPr="00272245">
              <w:rPr>
                <w:sz w:val="18"/>
                <w:szCs w:val="18"/>
              </w:rPr>
              <w:t>US population aged 65+</w:t>
            </w:r>
          </w:p>
        </w:tc>
        <w:tc>
          <w:tcPr>
            <w:tcW w:w="2188" w:type="pct"/>
            <w:tcBorders>
              <w:top w:val="single" w:sz="4" w:space="0" w:color="auto"/>
              <w:left w:val="nil"/>
              <w:bottom w:val="nil"/>
              <w:right w:val="nil"/>
            </w:tcBorders>
          </w:tcPr>
          <w:p w14:paraId="1E6A0E1F" w14:textId="77777777" w:rsidR="00572B82" w:rsidRPr="00272245" w:rsidRDefault="00572B82" w:rsidP="0033200E">
            <w:pPr>
              <w:jc w:val="left"/>
              <w:rPr>
                <w:sz w:val="18"/>
                <w:szCs w:val="18"/>
              </w:rPr>
            </w:pPr>
            <w:r w:rsidRPr="00272245">
              <w:rPr>
                <w:sz w:val="18"/>
                <w:szCs w:val="18"/>
              </w:rPr>
              <w:t>EQ-5D range 0.677-0.801; vary by age group</w:t>
            </w:r>
          </w:p>
        </w:tc>
        <w:tc>
          <w:tcPr>
            <w:tcW w:w="528" w:type="pct"/>
            <w:tcBorders>
              <w:top w:val="single" w:sz="4" w:space="0" w:color="auto"/>
              <w:left w:val="nil"/>
              <w:bottom w:val="nil"/>
            </w:tcBorders>
          </w:tcPr>
          <w:p w14:paraId="65AC6BBD" w14:textId="2E09F6C1"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&lt;EndNote&gt;&lt;Cite&gt;&lt;Author&gt;Hanmer&lt;/Author&gt;&lt;Year&gt;2006&lt;/Year&gt;&lt;RecNum&gt;611&lt;/RecNum&gt;&lt;DisplayText&gt;[133]&lt;/DisplayText&gt;&lt;record&gt;&lt;rec-number&gt;611&lt;/rec-number&gt;&lt;foreign-keys&gt;&lt;key app="EN" db-id="tdtrdw9aepptzbefsat599syza29sxsd2wsp" timestamp="1624039508"&gt;611&lt;/key&gt;&lt;/foreign-keys&gt;&lt;ref-type name="Journal Article"&gt;17&lt;/ref-type&gt;&lt;contributors&gt;&lt;authors&gt;&lt;author&gt;Hanmer, Janel&lt;/author&gt;&lt;author&gt;Lawrence, William F&lt;/author&gt;&lt;author&gt;Anderson, John P&lt;/author&gt;&lt;author&gt;Kaplan, Robert M&lt;/author&gt;&lt;author&gt;Fryback, Dennis G&lt;/author&gt;&lt;/authors&gt;&lt;/contributors&gt;&lt;titles&gt;&lt;title&gt;Report of nationally representative values for the noninstitutionalized US adult population for 7 health-related quality-of-life scores&lt;/title&gt;&lt;secondary-title&gt;Medical Decision Making&lt;/secondary-title&gt;&lt;/titles&gt;&lt;periodical&gt;&lt;full-title&gt;Medical Decision Making&lt;/full-title&gt;&lt;/periodical&gt;&lt;pages&gt;391-400&lt;/pages&gt;&lt;volume&gt;26&lt;/volume&gt;&lt;number&gt;4&lt;/number&gt;&lt;dates&gt;&lt;year&gt;2006&lt;/year&gt;&lt;/dates&gt;&lt;isbn&gt;0272-989X&lt;/isbn&gt;&lt;urls&gt;&lt;/urls&gt;&lt;/record&gt;&lt;/Cite&gt;&lt;/EndNote&gt;</w:instrText>
            </w:r>
            <w:r w:rsidRPr="00272245">
              <w:rPr>
                <w:sz w:val="18"/>
                <w:szCs w:val="18"/>
              </w:rPr>
              <w:fldChar w:fldCharType="separate"/>
            </w:r>
            <w:r w:rsidR="00D67A2B" w:rsidRPr="00272245">
              <w:rPr>
                <w:noProof/>
                <w:sz w:val="18"/>
                <w:szCs w:val="18"/>
              </w:rPr>
              <w:t>[133]</w:t>
            </w:r>
            <w:r w:rsidRPr="00272245">
              <w:rPr>
                <w:sz w:val="18"/>
                <w:szCs w:val="18"/>
              </w:rPr>
              <w:fldChar w:fldCharType="end"/>
            </w:r>
          </w:p>
        </w:tc>
      </w:tr>
      <w:tr w:rsidR="00572B82" w:rsidRPr="00272245" w14:paraId="1C966287" w14:textId="77777777" w:rsidTr="00F33519">
        <w:tc>
          <w:tcPr>
            <w:tcW w:w="793" w:type="pct"/>
            <w:vMerge/>
          </w:tcPr>
          <w:p w14:paraId="0CFB7CA5" w14:textId="77777777" w:rsidR="00572B82" w:rsidRPr="00272245" w:rsidRDefault="00572B82" w:rsidP="0033200E">
            <w:pPr>
              <w:jc w:val="left"/>
              <w:rPr>
                <w:sz w:val="18"/>
                <w:szCs w:val="18"/>
              </w:rPr>
            </w:pPr>
          </w:p>
        </w:tc>
        <w:tc>
          <w:tcPr>
            <w:tcW w:w="1492" w:type="pct"/>
            <w:tcBorders>
              <w:top w:val="nil"/>
              <w:bottom w:val="nil"/>
              <w:right w:val="nil"/>
            </w:tcBorders>
          </w:tcPr>
          <w:p w14:paraId="26E9852F" w14:textId="77777777" w:rsidR="00572B82" w:rsidRPr="00272245" w:rsidRDefault="00572B82" w:rsidP="0033200E">
            <w:pPr>
              <w:jc w:val="left"/>
              <w:rPr>
                <w:sz w:val="18"/>
                <w:szCs w:val="18"/>
              </w:rPr>
            </w:pPr>
            <w:r w:rsidRPr="00272245">
              <w:rPr>
                <w:sz w:val="18"/>
                <w:szCs w:val="18"/>
              </w:rPr>
              <w:t>Hip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67A71B3D" w14:textId="77777777" w:rsidR="00572B82" w:rsidRPr="00272245" w:rsidRDefault="00572B82" w:rsidP="0033200E">
            <w:pPr>
              <w:jc w:val="left"/>
              <w:rPr>
                <w:sz w:val="18"/>
                <w:szCs w:val="18"/>
              </w:rPr>
            </w:pPr>
            <w:r w:rsidRPr="00272245">
              <w:rPr>
                <w:sz w:val="18"/>
                <w:szCs w:val="18"/>
              </w:rPr>
              <w:t>Multiplier 0.776 (Range 0.720-0.844) for 1 year</w:t>
            </w:r>
          </w:p>
        </w:tc>
        <w:tc>
          <w:tcPr>
            <w:tcW w:w="528" w:type="pct"/>
            <w:tcBorders>
              <w:top w:val="nil"/>
              <w:left w:val="nil"/>
              <w:bottom w:val="nil"/>
            </w:tcBorders>
          </w:tcPr>
          <w:p w14:paraId="10CCD1B9" w14:textId="6FCDEB6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&lt;EndNote&gt;&lt;Cite&gt;&lt;Author&gt;Si&lt;/Author&gt;&lt;Year&gt;2014&lt;/Year&gt;&lt;RecNum&gt;614&lt;/RecNum&gt;&lt;DisplayText&gt;[137, 138]&lt;/DisplayText&gt;&lt;record&gt;&lt;rec-number&gt;614&lt;/rec-number&gt;&lt;foreign-keys&gt;&lt;key app="EN" db-id="tdtrdw9aepptzbefsat599syza29sxsd2wsp" timestamp="1624040086"&gt;614&lt;/key&gt;&lt;/foreign-keys&gt;&lt;ref-type name="Journal Article"&gt;17&lt;/ref-type&gt;&lt;contributors&gt;&lt;authors&gt;&lt;author&gt;Si, L&lt;/author&gt;&lt;author&gt;Winzenberg, TM&lt;/author&gt;&lt;author&gt;de Graaff, B&lt;/author&gt;&lt;author&gt;Palmer, AJ&lt;/author&gt;&lt;/authors&gt;&lt;/contributors&gt;&lt;titles&gt;&lt;title&gt;A systematic review and meta-analysis of utility-based quality of life for osteoporosis-related conditions&lt;/title&gt;&lt;secondary-title&gt;Osteoporosis international&lt;/secondary-title&gt;&lt;/titles&gt;&lt;periodical&gt;&lt;full-title&gt;Osteoporosis International&lt;/full-title&gt;&lt;/periodical&gt;&lt;pages&gt;1987-1997&lt;/pages&gt;&lt;volume&gt;25&lt;/volume&gt;&lt;number&gt;8&lt;/number&gt;&lt;dates&gt;&lt;year&gt;2014&lt;/year&gt;&lt;/dates&gt;&lt;isbn&gt;0937-941X&lt;/isbn&gt;&lt;urls&gt;&lt;/urls&gt;&lt;/record&gt;&lt;/Cite&gt;&lt;Cite&gt;&lt;Author&gt;Si&lt;/Author&gt;&lt;Year&gt;2015&lt;/Year&gt;&lt;RecNum&gt;615&lt;/RecNum&gt;&lt;record&gt;&lt;rec-number&gt;615&lt;/rec-number&gt;&lt;foreign-keys&gt;&lt;key app="EN" db-id="tdtrdw9aepptzbefsat599syza29sxsd2wsp" timestamp="1624040086"&gt;615&lt;/key&gt;&lt;/foreign-keys&gt;&lt;ref-type name="Journal Article"&gt;17&lt;/ref-type&gt;&lt;contributors&gt;&lt;authors&gt;&lt;author&gt;Si, L&lt;/author&gt;&lt;author&gt;Winzenberg, TM&lt;/author&gt;&lt;author&gt;Jiang, Q&lt;/author&gt;&lt;author&gt;Palmer, AJ&lt;/author&gt;&lt;/authors&gt;&lt;/contributors&gt;&lt;titles&gt;&lt;title&gt;Screening for and treatment of osteoporosis: construction and validation of a state-transition microsimulation cost-effectiveness model&lt;/title&gt;&lt;secondary-title&gt;Osteoporosis International&lt;/secondary-title&gt;&lt;/titles&gt;&lt;periodical&gt;&lt;full-title&gt;Osteoporosis International&lt;/full-title&gt;&lt;/periodical&gt;&lt;pages&gt;1477-1489&lt;/pages&gt;&lt;volume&gt;26&lt;/volume&gt;&lt;number&gt;5&lt;/number&gt;&lt;dates&gt;&lt;year&gt;2015&lt;/year&gt;&lt;/dates&gt;&lt;isbn&gt;0937-941X&lt;/isbn&gt;&lt;urls&gt;&lt;/urls&gt;&lt;/record&gt;&lt;/Cite&gt;&lt;/EndNote&gt;</w:instrText>
            </w:r>
            <w:r w:rsidRPr="00272245">
              <w:rPr>
                <w:sz w:val="18"/>
                <w:szCs w:val="18"/>
              </w:rPr>
              <w:fldChar w:fldCharType="separate"/>
            </w:r>
            <w:r w:rsidR="00D67A2B" w:rsidRPr="00272245">
              <w:rPr>
                <w:noProof/>
                <w:sz w:val="18"/>
                <w:szCs w:val="18"/>
              </w:rPr>
              <w:t>[137, 138]</w:t>
            </w:r>
            <w:r w:rsidRPr="00272245">
              <w:rPr>
                <w:sz w:val="18"/>
                <w:szCs w:val="18"/>
              </w:rPr>
              <w:fldChar w:fldCharType="end"/>
            </w:r>
          </w:p>
        </w:tc>
      </w:tr>
      <w:tr w:rsidR="00572B82" w:rsidRPr="00272245" w14:paraId="018416CC" w14:textId="77777777" w:rsidTr="00F33519">
        <w:tc>
          <w:tcPr>
            <w:tcW w:w="793" w:type="pct"/>
            <w:vMerge/>
          </w:tcPr>
          <w:p w14:paraId="504E90FC" w14:textId="77777777" w:rsidR="00572B82" w:rsidRPr="00272245" w:rsidRDefault="00572B82" w:rsidP="0033200E">
            <w:pPr>
              <w:jc w:val="left"/>
              <w:rPr>
                <w:sz w:val="18"/>
                <w:szCs w:val="18"/>
              </w:rPr>
            </w:pPr>
          </w:p>
        </w:tc>
        <w:tc>
          <w:tcPr>
            <w:tcW w:w="1492" w:type="pct"/>
            <w:tcBorders>
              <w:top w:val="nil"/>
              <w:bottom w:val="nil"/>
              <w:right w:val="nil"/>
            </w:tcBorders>
          </w:tcPr>
          <w:p w14:paraId="711CF95F" w14:textId="77777777" w:rsidR="00572B82" w:rsidRPr="00272245" w:rsidRDefault="00572B82" w:rsidP="0033200E">
            <w:pPr>
              <w:jc w:val="left"/>
              <w:rPr>
                <w:sz w:val="18"/>
                <w:szCs w:val="18"/>
              </w:rPr>
            </w:pPr>
            <w:r w:rsidRPr="00272245">
              <w:rPr>
                <w:sz w:val="18"/>
                <w:szCs w:val="18"/>
              </w:rPr>
              <w:t>Hip fracture, after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7F97ABF1" w14:textId="77777777" w:rsidR="00572B82" w:rsidRPr="00272245" w:rsidRDefault="00572B82" w:rsidP="0033200E">
            <w:pPr>
              <w:jc w:val="left"/>
              <w:rPr>
                <w:sz w:val="18"/>
                <w:szCs w:val="18"/>
              </w:rPr>
            </w:pPr>
            <w:r w:rsidRPr="00272245">
              <w:rPr>
                <w:sz w:val="18"/>
                <w:szCs w:val="18"/>
              </w:rPr>
              <w:t>Multiplier 0.855 (Range 0.800-0.909) each year</w:t>
            </w:r>
          </w:p>
        </w:tc>
        <w:tc>
          <w:tcPr>
            <w:tcW w:w="528" w:type="pct"/>
            <w:tcBorders>
              <w:top w:val="nil"/>
              <w:left w:val="nil"/>
              <w:bottom w:val="nil"/>
            </w:tcBorders>
          </w:tcPr>
          <w:p w14:paraId="78AC3542" w14:textId="4FFB2EB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&lt;EndNote&gt;&lt;Cite&gt;&lt;Author&gt;Si&lt;/Author&gt;&lt;Year&gt;2014&lt;/Year&gt;&lt;RecNum&gt;614&lt;/RecNum&gt;&lt;DisplayText&gt;[137, 138]&lt;/DisplayText&gt;&lt;record&gt;&lt;rec-number&gt;614&lt;/rec-number&gt;&lt;foreign-keys&gt;&lt;key app="EN" db-id="tdtrdw9aepptzbefsat599syza29sxsd2wsp" timestamp="1624040086"&gt;614&lt;/key&gt;&lt;/foreign-keys&gt;&lt;ref-type name="Journal Article"&gt;17&lt;/ref-type&gt;&lt;contributors&gt;&lt;authors&gt;&lt;author&gt;Si, L&lt;/author&gt;&lt;author&gt;Winzenberg, TM&lt;/author&gt;&lt;author&gt;de Graaff, B&lt;/author&gt;&lt;author&gt;Palmer, AJ&lt;/author&gt;&lt;/authors&gt;&lt;/contributors&gt;&lt;titles&gt;&lt;title&gt;A systematic review and meta-analysis of utility-based quality of life for osteoporosis-related conditions&lt;/title&gt;&lt;secondary-title&gt;Osteoporosis international&lt;/secondary-title&gt;&lt;/titles&gt;&lt;periodical&gt;&lt;full-title&gt;Osteoporosis International&lt;/full-title&gt;&lt;/periodical&gt;&lt;pages&gt;1987-1997&lt;/pages&gt;&lt;volume&gt;25&lt;/volume&gt;&lt;number&gt;8&lt;/number&gt;&lt;dates&gt;&lt;year&gt;2014&lt;/year&gt;&lt;/dates&gt;&lt;isbn&gt;0937-941X&lt;/isbn&gt;&lt;urls&gt;&lt;/urls&gt;&lt;/record&gt;&lt;/Cite&gt;&lt;Cite&gt;&lt;Author&gt;Si&lt;/Author&gt;&lt;Year&gt;2015&lt;/Year&gt;&lt;RecNum&gt;615&lt;/RecNum&gt;&lt;record&gt;&lt;rec-number&gt;615&lt;/rec-number&gt;&lt;foreign-keys&gt;&lt;key app="EN" db-id="tdtrdw9aepptzbefsat599syza29sxsd2wsp" timestamp="1624040086"&gt;615&lt;/key&gt;&lt;/foreign-keys&gt;&lt;ref-type name="Journal Article"&gt;17&lt;/ref-type&gt;&lt;contributors&gt;&lt;authors&gt;&lt;author&gt;Si, L&lt;/author&gt;&lt;author&gt;Winzenberg, TM&lt;/author&gt;&lt;author&gt;Jiang, Q&lt;/author&gt;&lt;author&gt;Palmer, AJ&lt;/author&gt;&lt;/authors&gt;&lt;/contributors&gt;&lt;titles&gt;&lt;title&gt;Screening for and treatment of osteoporosis: construction and validation of a state-transition microsimulation cost-effectiveness model&lt;/title&gt;&lt;secondary-title&gt;Osteoporosis International&lt;/secondary-title&gt;&lt;/titles&gt;&lt;periodical&gt;&lt;full-title&gt;Osteoporosis International&lt;/full-title&gt;&lt;/periodical&gt;&lt;pages&gt;1477-1489&lt;/pages&gt;&lt;volume&gt;26&lt;/volume&gt;&lt;number&gt;5&lt;/number&gt;&lt;dates&gt;&lt;year&gt;2015&lt;/year&gt;&lt;/dates&gt;&lt;isbn&gt;0937-941X&lt;/isbn&gt;&lt;urls&gt;&lt;/urls&gt;&lt;/record&gt;&lt;/Cite&gt;&lt;/EndNote&gt;</w:instrText>
            </w:r>
            <w:r w:rsidRPr="00272245">
              <w:rPr>
                <w:sz w:val="18"/>
                <w:szCs w:val="18"/>
              </w:rPr>
              <w:fldChar w:fldCharType="separate"/>
            </w:r>
            <w:r w:rsidR="00D67A2B" w:rsidRPr="00272245">
              <w:rPr>
                <w:noProof/>
                <w:sz w:val="18"/>
                <w:szCs w:val="18"/>
              </w:rPr>
              <w:t>[137, 138]</w:t>
            </w:r>
            <w:r w:rsidRPr="00272245">
              <w:rPr>
                <w:sz w:val="18"/>
                <w:szCs w:val="18"/>
              </w:rPr>
              <w:fldChar w:fldCharType="end"/>
            </w:r>
          </w:p>
        </w:tc>
      </w:tr>
      <w:tr w:rsidR="00572B82" w:rsidRPr="00272245" w14:paraId="65481B31" w14:textId="77777777" w:rsidTr="00F33519">
        <w:tc>
          <w:tcPr>
            <w:tcW w:w="793" w:type="pct"/>
            <w:vMerge/>
          </w:tcPr>
          <w:p w14:paraId="436B404A" w14:textId="77777777" w:rsidR="00572B82" w:rsidRPr="00272245" w:rsidRDefault="00572B82" w:rsidP="0033200E">
            <w:pPr>
              <w:jc w:val="left"/>
              <w:rPr>
                <w:sz w:val="18"/>
                <w:szCs w:val="18"/>
              </w:rPr>
            </w:pPr>
          </w:p>
        </w:tc>
        <w:tc>
          <w:tcPr>
            <w:tcW w:w="1492" w:type="pct"/>
            <w:tcBorders>
              <w:top w:val="nil"/>
              <w:bottom w:val="nil"/>
              <w:right w:val="nil"/>
            </w:tcBorders>
          </w:tcPr>
          <w:p w14:paraId="048E28DC" w14:textId="77777777" w:rsidR="00572B82" w:rsidRPr="00272245" w:rsidRDefault="00572B82" w:rsidP="0033200E">
            <w:pPr>
              <w:jc w:val="left"/>
              <w:rPr>
                <w:sz w:val="18"/>
                <w:szCs w:val="18"/>
              </w:rPr>
            </w:pPr>
            <w:r w:rsidRPr="00272245">
              <w:rPr>
                <w:sz w:val="18"/>
                <w:szCs w:val="18"/>
              </w:rPr>
              <w:t>Vertebral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5CC233EC" w14:textId="77777777" w:rsidR="00572B82" w:rsidRPr="00272245" w:rsidRDefault="00572B82" w:rsidP="0033200E">
            <w:pPr>
              <w:jc w:val="left"/>
              <w:rPr>
                <w:sz w:val="18"/>
                <w:szCs w:val="18"/>
              </w:rPr>
            </w:pPr>
            <w:r w:rsidRPr="00272245">
              <w:rPr>
                <w:sz w:val="18"/>
                <w:szCs w:val="18"/>
              </w:rPr>
              <w:t>Multiplier 0.724 (Range 0.667-0.779) for 1 year</w:t>
            </w:r>
          </w:p>
        </w:tc>
        <w:tc>
          <w:tcPr>
            <w:tcW w:w="528" w:type="pct"/>
            <w:tcBorders>
              <w:top w:val="nil"/>
              <w:left w:val="nil"/>
              <w:bottom w:val="nil"/>
            </w:tcBorders>
          </w:tcPr>
          <w:p w14:paraId="214EC0D3" w14:textId="79F5943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&lt;EndNote&gt;&lt;Cite&gt;&lt;Author&gt;Si&lt;/Author&gt;&lt;Year&gt;2014&lt;/Year&gt;&lt;RecNum&gt;614&lt;/RecNum&gt;&lt;DisplayText&gt;[137, 138]&lt;/DisplayText&gt;&lt;record&gt;&lt;rec-number&gt;614&lt;/rec-number&gt;&lt;foreign-keys&gt;&lt;key app="EN" db-id="tdtrdw9aepptzbefsat599syza29sxsd2wsp" timestamp="1624040086"&gt;614&lt;/key&gt;&lt;/foreign-keys&gt;&lt;ref-type name="Journal Article"&gt;17&lt;/ref-type&gt;&lt;contributors&gt;&lt;authors&gt;&lt;author&gt;Si, L&lt;/author&gt;&lt;author&gt;Winzenberg, TM&lt;/author&gt;&lt;author&gt;de Graaff, B&lt;/author&gt;&lt;author&gt;Palmer, AJ&lt;/author&gt;&lt;/authors&gt;&lt;/contributors&gt;&lt;titles&gt;&lt;title&gt;A systematic review and meta-analysis of utility-based quality of life for osteoporosis-related conditions&lt;/title&gt;&lt;secondary-title&gt;Osteoporosis international&lt;/secondary-title&gt;&lt;/titles&gt;&lt;periodical&gt;&lt;full-title&gt;Osteoporosis International&lt;/full-title&gt;&lt;/periodical&gt;&lt;pages&gt;1987-1997&lt;/pages&gt;&lt;volume&gt;25&lt;/volume&gt;&lt;number&gt;8&lt;/number&gt;&lt;dates&gt;&lt;year&gt;2014&lt;/year&gt;&lt;/dates&gt;&lt;isbn&gt;0937-941X&lt;/isbn&gt;&lt;urls&gt;&lt;/urls&gt;&lt;/record&gt;&lt;/Cite&gt;&lt;Cite&gt;&lt;Author&gt;Si&lt;/Author&gt;&lt;Year&gt;2015&lt;/Year&gt;&lt;RecNum&gt;615&lt;/RecNum&gt;&lt;record&gt;&lt;rec-number&gt;615&lt;/rec-number&gt;&lt;foreign-keys&gt;&lt;key app="EN" db-id="tdtrdw9aepptzbefsat599syza29sxsd2wsp" timestamp="1624040086"&gt;615&lt;/key&gt;&lt;/foreign-keys&gt;&lt;ref-type name="Journal Article"&gt;17&lt;/ref-type&gt;&lt;contributors&gt;&lt;authors&gt;&lt;author&gt;Si, L&lt;/author&gt;&lt;author&gt;Winzenberg, TM&lt;/author&gt;&lt;author&gt;Jiang, Q&lt;/author&gt;&lt;author&gt;Palmer, AJ&lt;/author&gt;&lt;/authors&gt;&lt;/contributors&gt;&lt;titles&gt;&lt;title&gt;Screening for and treatment of osteoporosis: construction and validation of a state-transition microsimulation cost-effectiveness model&lt;/title&gt;&lt;secondary-title&gt;Osteoporosis International&lt;/secondary-title&gt;&lt;/titles&gt;&lt;periodical&gt;&lt;full-title&gt;Osteoporosis International&lt;/full-title&gt;&lt;/periodical&gt;&lt;pages&gt;1477-1489&lt;/pages&gt;&lt;volume&gt;26&lt;/volume&gt;&lt;number&gt;5&lt;/number&gt;&lt;dates&gt;&lt;year&gt;2015&lt;/year&gt;&lt;/dates&gt;&lt;isbn&gt;0937-941X&lt;/isbn&gt;&lt;urls&gt;&lt;/urls&gt;&lt;/record&gt;&lt;/Cite&gt;&lt;/EndNote&gt;</w:instrText>
            </w:r>
            <w:r w:rsidRPr="00272245">
              <w:rPr>
                <w:sz w:val="18"/>
                <w:szCs w:val="18"/>
              </w:rPr>
              <w:fldChar w:fldCharType="separate"/>
            </w:r>
            <w:r w:rsidR="00D67A2B" w:rsidRPr="00272245">
              <w:rPr>
                <w:noProof/>
                <w:sz w:val="18"/>
                <w:szCs w:val="18"/>
              </w:rPr>
              <w:t>[137, 138]</w:t>
            </w:r>
            <w:r w:rsidRPr="00272245">
              <w:rPr>
                <w:sz w:val="18"/>
                <w:szCs w:val="18"/>
              </w:rPr>
              <w:fldChar w:fldCharType="end"/>
            </w:r>
          </w:p>
        </w:tc>
      </w:tr>
      <w:tr w:rsidR="00572B82" w:rsidRPr="00272245" w14:paraId="7A28993B" w14:textId="77777777" w:rsidTr="00F33519">
        <w:tc>
          <w:tcPr>
            <w:tcW w:w="793" w:type="pct"/>
            <w:vMerge/>
          </w:tcPr>
          <w:p w14:paraId="1A481E04" w14:textId="77777777" w:rsidR="00572B82" w:rsidRPr="00272245" w:rsidRDefault="00572B82" w:rsidP="0033200E">
            <w:pPr>
              <w:jc w:val="left"/>
              <w:rPr>
                <w:sz w:val="18"/>
                <w:szCs w:val="18"/>
              </w:rPr>
            </w:pPr>
          </w:p>
        </w:tc>
        <w:tc>
          <w:tcPr>
            <w:tcW w:w="1492" w:type="pct"/>
            <w:tcBorders>
              <w:top w:val="nil"/>
              <w:bottom w:val="nil"/>
              <w:right w:val="nil"/>
            </w:tcBorders>
          </w:tcPr>
          <w:p w14:paraId="5BB4328E" w14:textId="77777777" w:rsidR="00572B82" w:rsidRPr="00272245" w:rsidRDefault="00572B82" w:rsidP="0033200E">
            <w:pPr>
              <w:jc w:val="left"/>
              <w:rPr>
                <w:sz w:val="18"/>
                <w:szCs w:val="18"/>
              </w:rPr>
            </w:pPr>
            <w:r w:rsidRPr="00272245">
              <w:rPr>
                <w:sz w:val="18"/>
                <w:szCs w:val="18"/>
              </w:rPr>
              <w:t>Vertebral fracture, after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2B0446C8" w14:textId="77777777" w:rsidR="00572B82" w:rsidRPr="00272245" w:rsidRDefault="00572B82" w:rsidP="0033200E">
            <w:pPr>
              <w:jc w:val="left"/>
              <w:rPr>
                <w:sz w:val="18"/>
                <w:szCs w:val="18"/>
              </w:rPr>
            </w:pPr>
            <w:r w:rsidRPr="00272245">
              <w:rPr>
                <w:sz w:val="18"/>
                <w:szCs w:val="18"/>
              </w:rPr>
              <w:t>Multiplier 0.868 (Range 0.827-0.922) each year</w:t>
            </w:r>
          </w:p>
        </w:tc>
        <w:tc>
          <w:tcPr>
            <w:tcW w:w="528" w:type="pct"/>
            <w:tcBorders>
              <w:top w:val="nil"/>
              <w:left w:val="nil"/>
              <w:bottom w:val="nil"/>
            </w:tcBorders>
          </w:tcPr>
          <w:p w14:paraId="5E1C2E49" w14:textId="4F841B9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&lt;EndNote&gt;&lt;Cite&gt;&lt;Author&gt;Si&lt;/Author&gt;&lt;Year&gt;2014&lt;/Year&gt;&lt;RecNum&gt;614&lt;/RecNum&gt;&lt;DisplayText&gt;[137, 138]&lt;/DisplayText&gt;&lt;record&gt;&lt;rec-number&gt;614&lt;/rec-number&gt;&lt;foreign-keys&gt;&lt;key app="EN" db-id="tdtrdw9aepptzbefsat599syza29sxsd2wsp" timestamp="1624040086"&gt;614&lt;/key&gt;&lt;/foreign-keys&gt;&lt;ref-type name="Journal Article"&gt;17&lt;/ref-type&gt;&lt;contributors&gt;&lt;authors&gt;&lt;author&gt;Si, L&lt;/author&gt;&lt;author&gt;Winzenberg, TM&lt;/author&gt;&lt;author&gt;de Graaff, B&lt;/author&gt;&lt;author&gt;Palmer, AJ&lt;/author&gt;&lt;/authors&gt;&lt;/contributors&gt;&lt;titles&gt;&lt;title&gt;A systematic review and meta-analysis of utility-based quality of life for osteoporosis-related conditions&lt;/title&gt;&lt;secondary-title&gt;Osteoporosis international&lt;/secondary-title&gt;&lt;/titles&gt;&lt;periodical&gt;&lt;full-title&gt;Osteoporosis International&lt;/full-title&gt;&lt;/periodical&gt;&lt;pages&gt;1987-1997&lt;/pages&gt;&lt;volume&gt;25&lt;/volume&gt;&lt;number&gt;8&lt;/number&gt;&lt;dates&gt;&lt;year&gt;2014&lt;/year&gt;&lt;/dates&gt;&lt;isbn&gt;0937-941X&lt;/isbn&gt;&lt;urls&gt;&lt;/urls&gt;&lt;/record&gt;&lt;/Cite&gt;&lt;Cite&gt;&lt;Author&gt;Si&lt;/Author&gt;&lt;Year&gt;2015&lt;/Year&gt;&lt;RecNum&gt;615&lt;/RecNum&gt;&lt;record&gt;&lt;rec-number&gt;615&lt;/rec-number&gt;&lt;foreign-keys&gt;&lt;key app="EN" db-id="tdtrdw9aepptzbefsat599syza29sxsd2wsp" timestamp="1624040086"&gt;615&lt;/key&gt;&lt;/foreign-keys&gt;&lt;ref-type name="Journal Article"&gt;17&lt;/ref-type&gt;&lt;contributors&gt;&lt;authors&gt;&lt;author&gt;Si, L&lt;/author&gt;&lt;author&gt;Winzenberg, TM&lt;/author&gt;&lt;author&gt;Jiang, Q&lt;/author&gt;&lt;author&gt;Palmer, AJ&lt;/author&gt;&lt;/authors&gt;&lt;/contributors&gt;&lt;titles&gt;&lt;title&gt;Screening for and treatment of osteoporosis: construction and validation of a state-transition microsimulation cost-effectiveness model&lt;/title&gt;&lt;secondary-title&gt;Osteoporosis International&lt;/secondary-title&gt;&lt;/titles&gt;&lt;periodical&gt;&lt;full-title&gt;Osteoporosis International&lt;/full-title&gt;&lt;/periodical&gt;&lt;pages&gt;1477-1489&lt;/pages&gt;&lt;volume&gt;26&lt;/volume&gt;&lt;number&gt;5&lt;/number&gt;&lt;dates&gt;&lt;year&gt;2015&lt;/year&gt;&lt;/dates&gt;&lt;isbn&gt;0937-941X&lt;/isbn&gt;&lt;urls&gt;&lt;/urls&gt;&lt;/record&gt;&lt;/Cite&gt;&lt;/EndNote&gt;</w:instrText>
            </w:r>
            <w:r w:rsidRPr="00272245">
              <w:rPr>
                <w:sz w:val="18"/>
                <w:szCs w:val="18"/>
              </w:rPr>
              <w:fldChar w:fldCharType="separate"/>
            </w:r>
            <w:r w:rsidR="00D67A2B" w:rsidRPr="00272245">
              <w:rPr>
                <w:noProof/>
                <w:sz w:val="18"/>
                <w:szCs w:val="18"/>
              </w:rPr>
              <w:t>[137, 138]</w:t>
            </w:r>
            <w:r w:rsidRPr="00272245">
              <w:rPr>
                <w:sz w:val="18"/>
                <w:szCs w:val="18"/>
              </w:rPr>
              <w:fldChar w:fldCharType="end"/>
            </w:r>
          </w:p>
        </w:tc>
      </w:tr>
      <w:tr w:rsidR="00572B82" w:rsidRPr="00272245" w14:paraId="3C5037D1" w14:textId="77777777" w:rsidTr="00F33519">
        <w:tc>
          <w:tcPr>
            <w:tcW w:w="793" w:type="pct"/>
            <w:vMerge/>
          </w:tcPr>
          <w:p w14:paraId="028B7029" w14:textId="77777777" w:rsidR="00572B82" w:rsidRPr="00272245" w:rsidRDefault="00572B82" w:rsidP="0033200E">
            <w:pPr>
              <w:jc w:val="left"/>
              <w:rPr>
                <w:sz w:val="18"/>
                <w:szCs w:val="18"/>
              </w:rPr>
            </w:pPr>
          </w:p>
        </w:tc>
        <w:tc>
          <w:tcPr>
            <w:tcW w:w="1492" w:type="pct"/>
            <w:tcBorders>
              <w:top w:val="nil"/>
              <w:bottom w:val="nil"/>
              <w:right w:val="nil"/>
            </w:tcBorders>
          </w:tcPr>
          <w:p w14:paraId="3A5A94F5" w14:textId="77777777" w:rsidR="00572B82" w:rsidRPr="00272245" w:rsidRDefault="00572B82" w:rsidP="0033200E">
            <w:pPr>
              <w:jc w:val="left"/>
              <w:rPr>
                <w:sz w:val="18"/>
                <w:szCs w:val="18"/>
              </w:rPr>
            </w:pPr>
            <w:r w:rsidRPr="00272245">
              <w:rPr>
                <w:sz w:val="18"/>
                <w:szCs w:val="18"/>
              </w:rPr>
              <w:t>Wrist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nil"/>
              <w:right w:val="nil"/>
            </w:tcBorders>
          </w:tcPr>
          <w:p w14:paraId="40116076" w14:textId="77777777" w:rsidR="00572B82" w:rsidRPr="00272245" w:rsidRDefault="00572B82" w:rsidP="0033200E">
            <w:pPr>
              <w:jc w:val="left"/>
              <w:rPr>
                <w:sz w:val="18"/>
                <w:szCs w:val="18"/>
              </w:rPr>
            </w:pPr>
            <w:r w:rsidRPr="00272245">
              <w:rPr>
                <w:sz w:val="18"/>
                <w:szCs w:val="18"/>
              </w:rPr>
              <w:t>Multiplier 0.940 (Range 0.910-0.960) for 1 year</w:t>
            </w:r>
          </w:p>
        </w:tc>
        <w:tc>
          <w:tcPr>
            <w:tcW w:w="528" w:type="pct"/>
            <w:tcBorders>
              <w:top w:val="nil"/>
              <w:left w:val="nil"/>
              <w:bottom w:val="nil"/>
            </w:tcBorders>
          </w:tcPr>
          <w:p w14:paraId="75AE5718" w14:textId="57582B9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681898C6" w14:textId="77777777" w:rsidTr="00F33519">
        <w:tc>
          <w:tcPr>
            <w:tcW w:w="793" w:type="pct"/>
            <w:vMerge/>
          </w:tcPr>
          <w:p w14:paraId="6C7A2FC1"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2686EF5C" w14:textId="77777777" w:rsidR="00572B82" w:rsidRPr="00272245" w:rsidRDefault="00572B82" w:rsidP="0033200E">
            <w:pPr>
              <w:jc w:val="left"/>
              <w:rPr>
                <w:sz w:val="18"/>
                <w:szCs w:val="18"/>
              </w:rPr>
            </w:pPr>
            <w:r w:rsidRPr="00272245">
              <w:rPr>
                <w:sz w:val="18"/>
                <w:szCs w:val="18"/>
              </w:rPr>
              <w:t>Other fracture, 1</w:t>
            </w:r>
            <w:r w:rsidRPr="00272245">
              <w:rPr>
                <w:sz w:val="18"/>
                <w:szCs w:val="18"/>
                <w:vertAlign w:val="superscript"/>
              </w:rPr>
              <w:t>st</w:t>
            </w:r>
            <w:r w:rsidRPr="00272245">
              <w:rPr>
                <w:sz w:val="18"/>
                <w:szCs w:val="18"/>
              </w:rPr>
              <w:t xml:space="preserve"> year</w:t>
            </w:r>
          </w:p>
        </w:tc>
        <w:tc>
          <w:tcPr>
            <w:tcW w:w="2188" w:type="pct"/>
            <w:tcBorders>
              <w:top w:val="nil"/>
              <w:left w:val="nil"/>
              <w:bottom w:val="single" w:sz="4" w:space="0" w:color="auto"/>
              <w:right w:val="nil"/>
            </w:tcBorders>
          </w:tcPr>
          <w:p w14:paraId="219953CC" w14:textId="77777777" w:rsidR="00572B82" w:rsidRPr="00272245" w:rsidRDefault="00572B82" w:rsidP="0033200E">
            <w:pPr>
              <w:jc w:val="left"/>
              <w:rPr>
                <w:sz w:val="18"/>
                <w:szCs w:val="18"/>
              </w:rPr>
            </w:pPr>
            <w:r w:rsidRPr="00272245">
              <w:rPr>
                <w:sz w:val="18"/>
                <w:szCs w:val="18"/>
              </w:rPr>
              <w:t>Multiplier 0.910 (Range 0.880-0.940) for 1 year</w:t>
            </w:r>
          </w:p>
        </w:tc>
        <w:tc>
          <w:tcPr>
            <w:tcW w:w="528" w:type="pct"/>
            <w:tcBorders>
              <w:top w:val="nil"/>
              <w:left w:val="nil"/>
              <w:bottom w:val="single" w:sz="4" w:space="0" w:color="auto"/>
            </w:tcBorders>
          </w:tcPr>
          <w:p w14:paraId="12307581" w14:textId="3E059EB1"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735AD559" w14:textId="77777777" w:rsidTr="00F33519">
        <w:tc>
          <w:tcPr>
            <w:tcW w:w="793" w:type="pct"/>
            <w:vMerge w:val="restart"/>
          </w:tcPr>
          <w:p w14:paraId="12A9C5A4" w14:textId="77777777" w:rsidR="00572B82" w:rsidRPr="00272245" w:rsidRDefault="00572B82" w:rsidP="0033200E">
            <w:pPr>
              <w:jc w:val="left"/>
              <w:rPr>
                <w:sz w:val="18"/>
                <w:szCs w:val="18"/>
              </w:rPr>
            </w:pPr>
            <w:r w:rsidRPr="00272245">
              <w:rPr>
                <w:sz w:val="18"/>
                <w:szCs w:val="18"/>
              </w:rPr>
              <w:t>Moriarty (2019)</w:t>
            </w:r>
          </w:p>
        </w:tc>
        <w:tc>
          <w:tcPr>
            <w:tcW w:w="1492" w:type="pct"/>
            <w:tcBorders>
              <w:bottom w:val="nil"/>
              <w:right w:val="nil"/>
            </w:tcBorders>
          </w:tcPr>
          <w:p w14:paraId="160FD2A9" w14:textId="77777777" w:rsidR="00572B82" w:rsidRPr="00272245" w:rsidRDefault="00572B82" w:rsidP="0033200E">
            <w:pPr>
              <w:jc w:val="left"/>
              <w:rPr>
                <w:sz w:val="18"/>
                <w:szCs w:val="18"/>
              </w:rPr>
            </w:pPr>
            <w:r w:rsidRPr="00272245">
              <w:rPr>
                <w:sz w:val="18"/>
                <w:szCs w:val="18"/>
              </w:rPr>
              <w:t>UK population aged 65+</w:t>
            </w:r>
          </w:p>
        </w:tc>
        <w:tc>
          <w:tcPr>
            <w:tcW w:w="2188" w:type="pct"/>
            <w:tcBorders>
              <w:left w:val="nil"/>
              <w:bottom w:val="nil"/>
              <w:right w:val="nil"/>
            </w:tcBorders>
          </w:tcPr>
          <w:p w14:paraId="78116C11" w14:textId="77777777" w:rsidR="00572B82" w:rsidRPr="00272245" w:rsidRDefault="00572B82" w:rsidP="0033200E">
            <w:pPr>
              <w:jc w:val="left"/>
              <w:rPr>
                <w:sz w:val="18"/>
                <w:szCs w:val="18"/>
              </w:rPr>
            </w:pPr>
            <w:r w:rsidRPr="00272245">
              <w:rPr>
                <w:sz w:val="18"/>
                <w:szCs w:val="18"/>
              </w:rPr>
              <w:t>EQ-5D VAS 0.770 (Beta 129, 39) for age 65-74; 0.740 (Beta 109, 38) for age 75+</w:t>
            </w:r>
          </w:p>
        </w:tc>
        <w:tc>
          <w:tcPr>
            <w:tcW w:w="528" w:type="pct"/>
            <w:tcBorders>
              <w:left w:val="nil"/>
              <w:bottom w:val="nil"/>
            </w:tcBorders>
          </w:tcPr>
          <w:p w14:paraId="4F6BBDBD" w14:textId="23AB2D1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&lt;EndNote&gt;&lt;Cite&gt;&lt;Author&gt;Kind&lt;/Author&gt;&lt;Year&gt;1999&lt;/Year&gt;&lt;RecNum&gt;116&lt;/RecNum&gt;&lt;DisplayText&gt;[120]&lt;/DisplayText&gt;&lt;record&gt;&lt;rec-number&gt;116&lt;/rec-number&gt;&lt;foreign-keys&gt;&lt;key app="EN" db-id="tdtrdw9aepptzbefsat599syza29sxsd2wsp" timestamp="1598551946"&gt;116&lt;/key&gt;&lt;/foreign-keys&gt;&lt;ref-type name="Report"&gt;27&lt;/ref-type&gt;&lt;contributors&gt;&lt;authors&gt;&lt;author&gt;Kind, Paul&lt;/author&gt;&lt;author&gt;Hardman, Geoffrey&lt;/author&gt;&lt;author&gt;Macran, Susan&lt;/author&gt;&lt;/authors&gt;&lt;/contributors&gt;&lt;titles&gt;&lt;title&gt;UK population norms for EQ-5D&lt;/title&gt;&lt;/titles&gt;&lt;dates&gt;&lt;year&gt;1999&lt;/year&gt;&lt;/dates&gt;&lt;urls&gt;&lt;/urls&gt;&lt;/record&gt;&lt;/Cite&gt;&lt;/EndNote&gt;</w:instrText>
            </w:r>
            <w:r w:rsidRPr="00272245">
              <w:rPr>
                <w:sz w:val="18"/>
                <w:szCs w:val="18"/>
              </w:rPr>
              <w:fldChar w:fldCharType="separate"/>
            </w:r>
            <w:r w:rsidR="00D67A2B" w:rsidRPr="00272245">
              <w:rPr>
                <w:noProof/>
                <w:sz w:val="18"/>
                <w:szCs w:val="18"/>
              </w:rPr>
              <w:t>[120]</w:t>
            </w:r>
            <w:r w:rsidRPr="00272245">
              <w:rPr>
                <w:sz w:val="18"/>
                <w:szCs w:val="18"/>
              </w:rPr>
              <w:fldChar w:fldCharType="end"/>
            </w:r>
          </w:p>
        </w:tc>
      </w:tr>
      <w:tr w:rsidR="00572B82" w:rsidRPr="00272245" w14:paraId="57B780BB" w14:textId="77777777" w:rsidTr="00F33519">
        <w:tc>
          <w:tcPr>
            <w:tcW w:w="793" w:type="pct"/>
            <w:vMerge/>
          </w:tcPr>
          <w:p w14:paraId="7EB7A16D" w14:textId="77777777" w:rsidR="00572B82" w:rsidRPr="00272245" w:rsidRDefault="00572B82" w:rsidP="0033200E">
            <w:pPr>
              <w:jc w:val="left"/>
              <w:rPr>
                <w:sz w:val="18"/>
                <w:szCs w:val="18"/>
              </w:rPr>
            </w:pPr>
          </w:p>
        </w:tc>
        <w:tc>
          <w:tcPr>
            <w:tcW w:w="1492" w:type="pct"/>
            <w:tcBorders>
              <w:top w:val="nil"/>
              <w:bottom w:val="nil"/>
              <w:right w:val="nil"/>
            </w:tcBorders>
          </w:tcPr>
          <w:p w14:paraId="65B8DA97"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nil"/>
              <w:right w:val="nil"/>
            </w:tcBorders>
          </w:tcPr>
          <w:p w14:paraId="7FA6C6C4" w14:textId="77777777" w:rsidR="00572B82" w:rsidRPr="00272245" w:rsidRDefault="00572B82" w:rsidP="0033200E">
            <w:pPr>
              <w:jc w:val="left"/>
              <w:rPr>
                <w:sz w:val="18"/>
                <w:szCs w:val="18"/>
              </w:rPr>
            </w:pPr>
            <w:r w:rsidRPr="00272245">
              <w:rPr>
                <w:sz w:val="18"/>
                <w:szCs w:val="18"/>
              </w:rPr>
              <w:t>Loss of 0.203 (Gamma 209, 1031)</w:t>
            </w:r>
          </w:p>
        </w:tc>
        <w:tc>
          <w:tcPr>
            <w:tcW w:w="528" w:type="pct"/>
            <w:tcBorders>
              <w:top w:val="nil"/>
              <w:left w:val="nil"/>
              <w:bottom w:val="nil"/>
            </w:tcBorders>
          </w:tcPr>
          <w:p w14:paraId="3C244D55" w14:textId="20A983DB"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&lt;EndNote&gt;&lt;Cite&gt;&lt;Author&gt;Hiligsmann&lt;/Author&gt;&lt;Year&gt;2008&lt;/Year&gt;&lt;RecNum&gt;603&lt;/RecNum&gt;&lt;DisplayText&gt;[124]&lt;/DisplayText&gt;&lt;record&gt;&lt;rec-number&gt;603&lt;/rec-number&gt;&lt;foreign-keys&gt;&lt;key app="EN" db-id="tdtrdw9aepptzbefsat599syza29sxsd2wsp" timestamp="1624029694"&gt;603&lt;/key&gt;&lt;/foreign-keys&gt;&lt;ref-type name="Journal Article"&gt;17&lt;/ref-type&gt;&lt;contributors&gt;&lt;authors&gt;&lt;author&gt;Hiligsmann, Mickaël&lt;/author&gt;&lt;author&gt;Ethgen, Olivier&lt;/author&gt;&lt;author&gt;Richy, Florent&lt;/author&gt;&lt;author&gt;Reginster, Jean-Yves&lt;/author&gt;&lt;/authors&gt;&lt;/contributors&gt;&lt;titles&gt;&lt;title&gt;Utility values associated with osteoporotic fracture: a systematic review of the literature&lt;/title&gt;&lt;secondary-title&gt;Calcified tissue international&lt;/secondary-title&gt;&lt;/titles&gt;&lt;periodical&gt;&lt;full-title&gt;Calcified tissue international&lt;/full-title&gt;&lt;/periodical&gt;&lt;pages&gt;288-292&lt;/pages&gt;&lt;volume&gt;82&lt;/volume&gt;&lt;number&gt;4&lt;/number&gt;&lt;dates&gt;&lt;year&gt;2008&lt;/year&gt;&lt;/dates&gt;&lt;isbn&gt;0171-967X&lt;/isbn&gt;&lt;urls&gt;&lt;/urls&gt;&lt;/record&gt;&lt;/Cite&gt;&lt;/EndNote&gt;</w:instrText>
            </w:r>
            <w:r w:rsidRPr="00272245">
              <w:rPr>
                <w:sz w:val="18"/>
                <w:szCs w:val="18"/>
              </w:rPr>
              <w:fldChar w:fldCharType="separate"/>
            </w:r>
            <w:r w:rsidR="00D67A2B" w:rsidRPr="00272245">
              <w:rPr>
                <w:noProof/>
                <w:sz w:val="18"/>
                <w:szCs w:val="18"/>
              </w:rPr>
              <w:t>[124]</w:t>
            </w:r>
            <w:r w:rsidRPr="00272245">
              <w:rPr>
                <w:sz w:val="18"/>
                <w:szCs w:val="18"/>
              </w:rPr>
              <w:fldChar w:fldCharType="end"/>
            </w:r>
          </w:p>
        </w:tc>
      </w:tr>
      <w:tr w:rsidR="00572B82" w:rsidRPr="00272245" w14:paraId="3702DD23" w14:textId="77777777" w:rsidTr="00F33519">
        <w:tc>
          <w:tcPr>
            <w:tcW w:w="793" w:type="pct"/>
            <w:vMerge/>
          </w:tcPr>
          <w:p w14:paraId="35D27162" w14:textId="77777777" w:rsidR="00572B82" w:rsidRPr="00272245" w:rsidRDefault="00572B82" w:rsidP="0033200E">
            <w:pPr>
              <w:jc w:val="left"/>
              <w:rPr>
                <w:sz w:val="18"/>
                <w:szCs w:val="18"/>
              </w:rPr>
            </w:pPr>
          </w:p>
        </w:tc>
        <w:tc>
          <w:tcPr>
            <w:tcW w:w="1492" w:type="pct"/>
            <w:tcBorders>
              <w:top w:val="nil"/>
              <w:bottom w:val="nil"/>
              <w:right w:val="nil"/>
            </w:tcBorders>
          </w:tcPr>
          <w:p w14:paraId="65548235" w14:textId="77777777" w:rsidR="00572B82" w:rsidRPr="00272245" w:rsidRDefault="00572B82" w:rsidP="0033200E">
            <w:pPr>
              <w:jc w:val="left"/>
              <w:rPr>
                <w:sz w:val="18"/>
                <w:szCs w:val="18"/>
              </w:rPr>
            </w:pPr>
            <w:r w:rsidRPr="00272245">
              <w:rPr>
                <w:sz w:val="18"/>
                <w:szCs w:val="18"/>
              </w:rPr>
              <w:t>Other MA falls</w:t>
            </w:r>
          </w:p>
        </w:tc>
        <w:tc>
          <w:tcPr>
            <w:tcW w:w="2188" w:type="pct"/>
            <w:tcBorders>
              <w:top w:val="nil"/>
              <w:left w:val="nil"/>
              <w:bottom w:val="nil"/>
              <w:right w:val="nil"/>
            </w:tcBorders>
          </w:tcPr>
          <w:p w14:paraId="761421A3" w14:textId="77777777" w:rsidR="00572B82" w:rsidRPr="00272245" w:rsidRDefault="00572B82" w:rsidP="0033200E">
            <w:pPr>
              <w:jc w:val="left"/>
              <w:rPr>
                <w:sz w:val="18"/>
                <w:szCs w:val="18"/>
              </w:rPr>
            </w:pPr>
            <w:r w:rsidRPr="00272245">
              <w:rPr>
                <w:sz w:val="18"/>
                <w:szCs w:val="18"/>
              </w:rPr>
              <w:t>EQ-5D loss of 0.060 (Gamma 22, 369)</w:t>
            </w:r>
          </w:p>
        </w:tc>
        <w:tc>
          <w:tcPr>
            <w:tcW w:w="528" w:type="pct"/>
            <w:tcBorders>
              <w:top w:val="nil"/>
              <w:left w:val="nil"/>
              <w:bottom w:val="nil"/>
            </w:tcBorders>
          </w:tcPr>
          <w:p w14:paraId="7D5B6A1D" w14:textId="349C72FF"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&lt;EndNote&gt;&lt;Cite&gt;&lt;Author&gt;Borgström&lt;/Author&gt;&lt;Year&gt;2006&lt;/Year&gt;&lt;RecNum&gt;610&lt;/RecNum&gt;&lt;DisplayText&gt;[132]&lt;/DisplayText&gt;&lt;record&gt;&lt;rec-number&gt;610&lt;/rec-number&gt;&lt;foreign-keys&gt;&lt;key app="EN" db-id="tdtrdw9aepptzbefsat599syza29sxsd2wsp" timestamp="1624039459"&gt;610&lt;/key&gt;&lt;/foreign-keys&gt;&lt;ref-type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272245">
              <w:rPr>
                <w:sz w:val="18"/>
                <w:szCs w:val="18"/>
              </w:rPr>
              <w:fldChar w:fldCharType="separate"/>
            </w:r>
            <w:r w:rsidR="00D67A2B" w:rsidRPr="00272245">
              <w:rPr>
                <w:noProof/>
                <w:sz w:val="18"/>
                <w:szCs w:val="18"/>
              </w:rPr>
              <w:t>[132]</w:t>
            </w:r>
            <w:r w:rsidRPr="00272245">
              <w:rPr>
                <w:sz w:val="18"/>
                <w:szCs w:val="18"/>
              </w:rPr>
              <w:fldChar w:fldCharType="end"/>
            </w:r>
          </w:p>
        </w:tc>
      </w:tr>
      <w:tr w:rsidR="00572B82" w:rsidRPr="00272245" w14:paraId="2082765B" w14:textId="77777777" w:rsidTr="00F33519">
        <w:tc>
          <w:tcPr>
            <w:tcW w:w="793" w:type="pct"/>
            <w:vMerge/>
          </w:tcPr>
          <w:p w14:paraId="03EA5246"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4F62F0A4" w14:textId="77777777" w:rsidR="00572B82" w:rsidRPr="00272245" w:rsidRDefault="00572B82" w:rsidP="0033200E">
            <w:pPr>
              <w:jc w:val="left"/>
              <w:rPr>
                <w:sz w:val="18"/>
                <w:szCs w:val="18"/>
              </w:rPr>
            </w:pPr>
            <w:r w:rsidRPr="00272245">
              <w:rPr>
                <w:sz w:val="18"/>
                <w:szCs w:val="18"/>
              </w:rPr>
              <w:t>LTC admission (hip fracture/other cause)</w:t>
            </w:r>
          </w:p>
        </w:tc>
        <w:tc>
          <w:tcPr>
            <w:tcW w:w="2188" w:type="pct"/>
            <w:tcBorders>
              <w:top w:val="nil"/>
              <w:left w:val="nil"/>
              <w:bottom w:val="single" w:sz="4" w:space="0" w:color="auto"/>
              <w:right w:val="nil"/>
            </w:tcBorders>
          </w:tcPr>
          <w:p w14:paraId="21B699AC" w14:textId="77777777" w:rsidR="00572B82" w:rsidRPr="00272245" w:rsidRDefault="00572B82" w:rsidP="0033200E">
            <w:pPr>
              <w:jc w:val="left"/>
              <w:rPr>
                <w:sz w:val="18"/>
                <w:szCs w:val="18"/>
              </w:rPr>
            </w:pPr>
            <w:r w:rsidRPr="00272245">
              <w:rPr>
                <w:sz w:val="18"/>
                <w:szCs w:val="18"/>
              </w:rPr>
              <w:t>HUI2 loss of 0.060 (Gamma 1, 10) (unclear whether permanent)</w:t>
            </w:r>
          </w:p>
        </w:tc>
        <w:tc>
          <w:tcPr>
            <w:tcW w:w="528" w:type="pct"/>
            <w:tcBorders>
              <w:top w:val="nil"/>
              <w:left w:val="nil"/>
              <w:bottom w:val="single" w:sz="4" w:space="0" w:color="auto"/>
            </w:tcBorders>
          </w:tcPr>
          <w:p w14:paraId="75322A02" w14:textId="576A3757" w:rsidR="00572B82" w:rsidRPr="00272245" w:rsidRDefault="00572B82" w:rsidP="0033200E">
            <w:pPr>
              <w:jc w:val="left"/>
              <w:rPr>
                <w:sz w:val="18"/>
                <w:szCs w:val="18"/>
              </w:rPr>
            </w:pPr>
            <w:r w:rsidRPr="00272245">
              <w:rPr>
                <w:sz w:val="18"/>
                <w:szCs w:val="18"/>
              </w:rPr>
              <w:fldChar w:fldCharType="begin">
                <w:fldData xml:space="preserve">PEVuZE5vdGU+PENpdGU+PEF1dGhvcj5DaHVyY2g8L0F1dGhvcj48WWVhcj4yMDExPC9ZZWFyPjxS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PEVuZE5vdGU+PENpdGU+PEF1dGhvcj5DaHVyY2g8L0F1dGhvcj48WWVhcj4yMDExPC9ZZWFyPjxS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[73, 100]</w:t>
            </w:r>
            <w:r w:rsidRPr="00272245">
              <w:rPr>
                <w:sz w:val="18"/>
                <w:szCs w:val="18"/>
              </w:rPr>
              <w:fldChar w:fldCharType="end"/>
            </w:r>
          </w:p>
        </w:tc>
      </w:tr>
      <w:tr w:rsidR="00572B82" w:rsidRPr="00272245" w14:paraId="2E902D66" w14:textId="77777777" w:rsidTr="00F33519">
        <w:tc>
          <w:tcPr>
            <w:tcW w:w="793" w:type="pct"/>
            <w:vMerge w:val="restart"/>
          </w:tcPr>
          <w:p w14:paraId="48033CA0" w14:textId="77777777" w:rsidR="00572B82" w:rsidRPr="00272245" w:rsidRDefault="00572B82" w:rsidP="0033200E">
            <w:pPr>
              <w:jc w:val="left"/>
              <w:rPr>
                <w:sz w:val="18"/>
                <w:szCs w:val="18"/>
              </w:rPr>
            </w:pPr>
            <w:r w:rsidRPr="00272245">
              <w:rPr>
                <w:sz w:val="18"/>
                <w:szCs w:val="18"/>
              </w:rPr>
              <w:t>Nshimyumukiza (2013)</w:t>
            </w:r>
          </w:p>
        </w:tc>
        <w:tc>
          <w:tcPr>
            <w:tcW w:w="1492" w:type="pct"/>
            <w:tcBorders>
              <w:top w:val="single" w:sz="4" w:space="0" w:color="auto"/>
              <w:bottom w:val="nil"/>
              <w:right w:val="nil"/>
            </w:tcBorders>
          </w:tcPr>
          <w:p w14:paraId="3F39AF79" w14:textId="77777777" w:rsidR="00572B82" w:rsidRPr="00272245" w:rsidRDefault="00572B82" w:rsidP="0033200E">
            <w:pPr>
              <w:jc w:val="left"/>
              <w:rPr>
                <w:sz w:val="18"/>
                <w:szCs w:val="18"/>
              </w:rPr>
            </w:pPr>
            <w:r w:rsidRPr="00272245">
              <w:rPr>
                <w:sz w:val="18"/>
                <w:szCs w:val="18"/>
              </w:rPr>
              <w:t>Hip fracture hospitalisation</w:t>
            </w:r>
          </w:p>
        </w:tc>
        <w:tc>
          <w:tcPr>
            <w:tcW w:w="2188" w:type="pct"/>
            <w:tcBorders>
              <w:top w:val="single" w:sz="4" w:space="0" w:color="auto"/>
              <w:left w:val="nil"/>
              <w:bottom w:val="nil"/>
              <w:right w:val="nil"/>
            </w:tcBorders>
          </w:tcPr>
          <w:p w14:paraId="230D9DA2" w14:textId="77777777" w:rsidR="00572B82" w:rsidRPr="00272245" w:rsidRDefault="00572B82" w:rsidP="0033200E">
            <w:pPr>
              <w:jc w:val="left"/>
              <w:rPr>
                <w:sz w:val="18"/>
                <w:szCs w:val="18"/>
              </w:rPr>
            </w:pPr>
            <w:r w:rsidRPr="00272245">
              <w:rPr>
                <w:sz w:val="18"/>
                <w:szCs w:val="18"/>
              </w:rPr>
              <w:t>HUI3 0.300 (Range 0.510-0.600) for 1 year</w:t>
            </w:r>
          </w:p>
        </w:tc>
        <w:tc>
          <w:tcPr>
            <w:tcW w:w="528" w:type="pct"/>
            <w:tcBorders>
              <w:top w:val="single" w:sz="4" w:space="0" w:color="auto"/>
              <w:left w:val="nil"/>
              <w:bottom w:val="nil"/>
            </w:tcBorders>
          </w:tcPr>
          <w:p w14:paraId="5C65202C" w14:textId="31FAF25F"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&lt;EndNote&gt;&lt;Cite&gt;&lt;Author&gt;Cranney&lt;/Author&gt;&lt;Year&gt;2005&lt;/Year&gt;&lt;RecNum&gt;616&lt;/RecNum&gt;&lt;DisplayText&gt;[139]&lt;/DisplayText&gt;&lt;record&gt;&lt;rec-number&gt;616&lt;/rec-number&gt;&lt;foreign-keys&gt;&lt;key app="EN" db-id="tdtrdw9aepptzbefsat599syza29sxsd2wsp" timestamp="1624040304"&gt;616&lt;/key&gt;&lt;/foreign-keys&gt;&lt;ref-type name="Journal Article"&gt;17&lt;/ref-type&gt;&lt;contributors&gt;&lt;authors&gt;&lt;author&gt;Cranney, Ann B&lt;/author&gt;&lt;author&gt;Coyle, Douglas&lt;/author&gt;&lt;author&gt;Hopman, Wilma M&lt;/author&gt;&lt;author&gt;Hum, Valerie&lt;/author&gt;&lt;author&gt;Power, Barbara&lt;/author&gt;&lt;author&gt;Tugwell, Peter S&lt;/author&gt;&lt;/authors&gt;&lt;/contributors&gt;&lt;titles&gt;&lt;title&gt;Prospective evaluation of preferences and quality of life in women with hip fractures&lt;/title&gt;&lt;secondary-title&gt;The Journal of rheumatology&lt;/secondary-title&gt;&lt;/titles&gt;&lt;periodical&gt;&lt;full-title&gt;The Journal of rheumatology&lt;/full-title&gt;&lt;/periodical&gt;&lt;pages&gt;2393-2399&lt;/pages&gt;&lt;volume&gt;32&lt;/volume&gt;&lt;number&gt;12&lt;/number&gt;&lt;dates&gt;&lt;year&gt;2005&lt;/year&gt;&lt;/dates&gt;&lt;isbn&gt;0315-162X&lt;/isbn&gt;&lt;urls&gt;&lt;/urls&gt;&lt;/record&gt;&lt;/Cite&gt;&lt;/EndNote&gt;</w:instrText>
            </w:r>
            <w:r w:rsidRPr="00272245">
              <w:rPr>
                <w:sz w:val="18"/>
                <w:szCs w:val="18"/>
              </w:rPr>
              <w:fldChar w:fldCharType="separate"/>
            </w:r>
            <w:r w:rsidR="00D67A2B" w:rsidRPr="00272245">
              <w:rPr>
                <w:noProof/>
                <w:sz w:val="18"/>
                <w:szCs w:val="18"/>
              </w:rPr>
              <w:t>[139]</w:t>
            </w:r>
            <w:r w:rsidRPr="00272245">
              <w:rPr>
                <w:sz w:val="18"/>
                <w:szCs w:val="18"/>
              </w:rPr>
              <w:fldChar w:fldCharType="end"/>
            </w:r>
          </w:p>
        </w:tc>
      </w:tr>
      <w:tr w:rsidR="00572B82" w:rsidRPr="00272245" w14:paraId="778400CD" w14:textId="77777777" w:rsidTr="00F33519">
        <w:tc>
          <w:tcPr>
            <w:tcW w:w="793" w:type="pct"/>
            <w:vMerge/>
          </w:tcPr>
          <w:p w14:paraId="6C2A6DBB" w14:textId="77777777" w:rsidR="00572B82" w:rsidRPr="00272245" w:rsidRDefault="00572B82" w:rsidP="0033200E">
            <w:pPr>
              <w:jc w:val="left"/>
              <w:rPr>
                <w:sz w:val="18"/>
                <w:szCs w:val="18"/>
              </w:rPr>
            </w:pPr>
          </w:p>
        </w:tc>
        <w:tc>
          <w:tcPr>
            <w:tcW w:w="1492" w:type="pct"/>
            <w:tcBorders>
              <w:top w:val="nil"/>
              <w:bottom w:val="nil"/>
              <w:right w:val="nil"/>
            </w:tcBorders>
          </w:tcPr>
          <w:p w14:paraId="32C08A4F" w14:textId="77777777" w:rsidR="00572B82" w:rsidRPr="00272245" w:rsidRDefault="00572B82" w:rsidP="0033200E">
            <w:pPr>
              <w:jc w:val="left"/>
              <w:rPr>
                <w:sz w:val="18"/>
                <w:szCs w:val="18"/>
              </w:rPr>
            </w:pPr>
            <w:r w:rsidRPr="00272245">
              <w:rPr>
                <w:sz w:val="18"/>
                <w:szCs w:val="18"/>
              </w:rPr>
              <w:t>Hip fracture rehabilitation</w:t>
            </w:r>
          </w:p>
        </w:tc>
        <w:tc>
          <w:tcPr>
            <w:tcW w:w="2188" w:type="pct"/>
            <w:tcBorders>
              <w:top w:val="nil"/>
              <w:left w:val="nil"/>
              <w:bottom w:val="nil"/>
              <w:right w:val="nil"/>
            </w:tcBorders>
          </w:tcPr>
          <w:p w14:paraId="1F86B76B" w14:textId="77777777" w:rsidR="00572B82" w:rsidRPr="00272245" w:rsidRDefault="00572B82" w:rsidP="0033200E">
            <w:pPr>
              <w:jc w:val="left"/>
              <w:rPr>
                <w:sz w:val="18"/>
                <w:szCs w:val="18"/>
              </w:rPr>
            </w:pPr>
            <w:r w:rsidRPr="00272245">
              <w:rPr>
                <w:sz w:val="18"/>
                <w:szCs w:val="18"/>
              </w:rPr>
              <w:t>HUI3 0.560 (Range 0.630-0.700) for 1 year</w:t>
            </w:r>
          </w:p>
        </w:tc>
        <w:tc>
          <w:tcPr>
            <w:tcW w:w="528" w:type="pct"/>
            <w:tcBorders>
              <w:top w:val="nil"/>
              <w:left w:val="nil"/>
              <w:bottom w:val="nil"/>
            </w:tcBorders>
          </w:tcPr>
          <w:p w14:paraId="0E3738A0" w14:textId="58627BF8"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&lt;EndNote&gt;&lt;Cite&gt;&lt;Author&gt;Cranney&lt;/Author&gt;&lt;Year&gt;2005&lt;/Year&gt;&lt;RecNum&gt;616&lt;/RecNum&gt;&lt;DisplayText&gt;[139]&lt;/DisplayText&gt;&lt;record&gt;&lt;rec-number&gt;616&lt;/rec-number&gt;&lt;foreign-keys&gt;&lt;key app="EN" db-id="tdtrdw9aepptzbefsat599syza29sxsd2wsp" timestamp="1624040304"&gt;616&lt;/key&gt;&lt;/foreign-keys&gt;&lt;ref-type name="Journal Article"&gt;17&lt;/ref-type&gt;&lt;contributors&gt;&lt;authors&gt;&lt;author&gt;Cranney, Ann B&lt;/author&gt;&lt;author&gt;Coyle, Douglas&lt;/author&gt;&lt;author&gt;Hopman, Wilma M&lt;/author&gt;&lt;author&gt;Hum, Valerie&lt;/author&gt;&lt;author&gt;Power, Barbara&lt;/author&gt;&lt;author&gt;Tugwell, Peter S&lt;/author&gt;&lt;/authors&gt;&lt;/contributors&gt;&lt;titles&gt;&lt;title&gt;Prospective evaluation of preferences and quality of life in women with hip fractures&lt;/title&gt;&lt;secondary-title&gt;The Journal of rheumatology&lt;/secondary-title&gt;&lt;/titles&gt;&lt;periodical&gt;&lt;full-title&gt;The Journal of rheumatology&lt;/full-title&gt;&lt;/periodical&gt;&lt;pages&gt;2393-2399&lt;/pages&gt;&lt;volume&gt;32&lt;/volume&gt;&lt;number&gt;12&lt;/number&gt;&lt;dates&gt;&lt;year&gt;2005&lt;/year&gt;&lt;/dates&gt;&lt;isbn&gt;0315-162X&lt;/isbn&gt;&lt;urls&gt;&lt;/urls&gt;&lt;/record&gt;&lt;/Cite&gt;&lt;/EndNote&gt;</w:instrText>
            </w:r>
            <w:r w:rsidRPr="00272245">
              <w:rPr>
                <w:sz w:val="18"/>
                <w:szCs w:val="18"/>
              </w:rPr>
              <w:fldChar w:fldCharType="separate"/>
            </w:r>
            <w:r w:rsidR="00D67A2B" w:rsidRPr="00272245">
              <w:rPr>
                <w:noProof/>
                <w:sz w:val="18"/>
                <w:szCs w:val="18"/>
              </w:rPr>
              <w:t>[139]</w:t>
            </w:r>
            <w:r w:rsidRPr="00272245">
              <w:rPr>
                <w:sz w:val="18"/>
                <w:szCs w:val="18"/>
              </w:rPr>
              <w:fldChar w:fldCharType="end"/>
            </w:r>
          </w:p>
        </w:tc>
      </w:tr>
      <w:tr w:rsidR="00572B82" w:rsidRPr="00272245" w14:paraId="4C6622F8" w14:textId="77777777" w:rsidTr="00F33519">
        <w:tc>
          <w:tcPr>
            <w:tcW w:w="793" w:type="pct"/>
            <w:vMerge/>
          </w:tcPr>
          <w:p w14:paraId="1E1FBEE5" w14:textId="77777777" w:rsidR="00572B82" w:rsidRPr="00272245" w:rsidRDefault="00572B82" w:rsidP="0033200E">
            <w:pPr>
              <w:jc w:val="left"/>
              <w:rPr>
                <w:sz w:val="18"/>
                <w:szCs w:val="18"/>
              </w:rPr>
            </w:pPr>
          </w:p>
        </w:tc>
        <w:tc>
          <w:tcPr>
            <w:tcW w:w="1492" w:type="pct"/>
            <w:tcBorders>
              <w:top w:val="nil"/>
              <w:bottom w:val="nil"/>
              <w:right w:val="nil"/>
            </w:tcBorders>
          </w:tcPr>
          <w:p w14:paraId="42EB2BEF" w14:textId="77777777" w:rsidR="00572B82" w:rsidRPr="00272245" w:rsidRDefault="00572B82" w:rsidP="0033200E">
            <w:pPr>
              <w:jc w:val="left"/>
              <w:rPr>
                <w:sz w:val="18"/>
                <w:szCs w:val="18"/>
              </w:rPr>
            </w:pPr>
            <w:r w:rsidRPr="00272245">
              <w:rPr>
                <w:sz w:val="18"/>
                <w:szCs w:val="18"/>
              </w:rPr>
              <w:t>Hip fracture post-rehabilitation</w:t>
            </w:r>
          </w:p>
        </w:tc>
        <w:tc>
          <w:tcPr>
            <w:tcW w:w="2188" w:type="pct"/>
            <w:tcBorders>
              <w:top w:val="nil"/>
              <w:left w:val="nil"/>
              <w:bottom w:val="nil"/>
              <w:right w:val="nil"/>
            </w:tcBorders>
          </w:tcPr>
          <w:p w14:paraId="53015A5F" w14:textId="77777777" w:rsidR="00572B82" w:rsidRPr="00272245" w:rsidRDefault="00572B82" w:rsidP="0033200E">
            <w:pPr>
              <w:jc w:val="left"/>
              <w:rPr>
                <w:sz w:val="18"/>
                <w:szCs w:val="18"/>
              </w:rPr>
            </w:pPr>
            <w:r w:rsidRPr="00272245">
              <w:rPr>
                <w:sz w:val="18"/>
                <w:szCs w:val="18"/>
              </w:rPr>
              <w:t>HUI3 0.850 (Range 0.730-0.900) each year</w:t>
            </w:r>
          </w:p>
        </w:tc>
        <w:tc>
          <w:tcPr>
            <w:tcW w:w="528" w:type="pct"/>
            <w:tcBorders>
              <w:top w:val="nil"/>
              <w:left w:val="nil"/>
              <w:bottom w:val="nil"/>
            </w:tcBorders>
          </w:tcPr>
          <w:p w14:paraId="75F4D396" w14:textId="52465D2D"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&lt;EndNote&gt;&lt;Cite&gt;&lt;Author&gt;Cranney&lt;/Author&gt;&lt;Year&gt;2005&lt;/Year&gt;&lt;RecNum&gt;616&lt;/RecNum&gt;&lt;DisplayText&gt;[139]&lt;/DisplayText&gt;&lt;record&gt;&lt;rec-number&gt;616&lt;/rec-number&gt;&lt;foreign-keys&gt;&lt;key app="EN" db-id="tdtrdw9aepptzbefsat599syza29sxsd2wsp" timestamp="1624040304"&gt;616&lt;/key&gt;&lt;/foreign-keys&gt;&lt;ref-type name="Journal Article"&gt;17&lt;/ref-type&gt;&lt;contributors&gt;&lt;authors&gt;&lt;author&gt;Cranney, Ann B&lt;/author&gt;&lt;author&gt;Coyle, Douglas&lt;/author&gt;&lt;author&gt;Hopman, Wilma M&lt;/author&gt;&lt;author&gt;Hum, Valerie&lt;/author&gt;&lt;author&gt;Power, Barbara&lt;/author&gt;&lt;author&gt;Tugwell, Peter S&lt;/author&gt;&lt;/authors&gt;&lt;/contributors&gt;&lt;titles&gt;&lt;title&gt;Prospective evaluation of preferences and quality of life in women with hip fractures&lt;/title&gt;&lt;secondary-title&gt;The Journal of rheumatology&lt;/secondary-title&gt;&lt;/titles&gt;&lt;periodical&gt;&lt;full-title&gt;The Journal of rheumatology&lt;/full-title&gt;&lt;/periodical&gt;&lt;pages&gt;2393-2399&lt;/pages&gt;&lt;volume&gt;32&lt;/volume&gt;&lt;number&gt;12&lt;/number&gt;&lt;dates&gt;&lt;year&gt;2005&lt;/year&gt;&lt;/dates&gt;&lt;isbn&gt;0315-162X&lt;/isbn&gt;&lt;urls&gt;&lt;/urls&gt;&lt;/record&gt;&lt;/Cite&gt;&lt;/EndNote&gt;</w:instrText>
            </w:r>
            <w:r w:rsidRPr="00272245">
              <w:rPr>
                <w:sz w:val="18"/>
                <w:szCs w:val="18"/>
              </w:rPr>
              <w:fldChar w:fldCharType="separate"/>
            </w:r>
            <w:r w:rsidR="00D67A2B" w:rsidRPr="00272245">
              <w:rPr>
                <w:noProof/>
                <w:sz w:val="18"/>
                <w:szCs w:val="18"/>
              </w:rPr>
              <w:t>[139]</w:t>
            </w:r>
            <w:r w:rsidRPr="00272245">
              <w:rPr>
                <w:sz w:val="18"/>
                <w:szCs w:val="18"/>
              </w:rPr>
              <w:fldChar w:fldCharType="end"/>
            </w:r>
          </w:p>
        </w:tc>
      </w:tr>
      <w:tr w:rsidR="00572B82" w:rsidRPr="00272245" w14:paraId="006E5035" w14:textId="77777777" w:rsidTr="00F33519">
        <w:tc>
          <w:tcPr>
            <w:tcW w:w="793" w:type="pct"/>
            <w:vMerge/>
          </w:tcPr>
          <w:p w14:paraId="05585924" w14:textId="77777777" w:rsidR="00572B82" w:rsidRPr="00272245" w:rsidRDefault="00572B82" w:rsidP="0033200E">
            <w:pPr>
              <w:jc w:val="left"/>
              <w:rPr>
                <w:sz w:val="18"/>
                <w:szCs w:val="18"/>
              </w:rPr>
            </w:pPr>
          </w:p>
        </w:tc>
        <w:tc>
          <w:tcPr>
            <w:tcW w:w="1492" w:type="pct"/>
            <w:tcBorders>
              <w:top w:val="nil"/>
              <w:bottom w:val="nil"/>
              <w:right w:val="nil"/>
            </w:tcBorders>
          </w:tcPr>
          <w:p w14:paraId="296073C6" w14:textId="77777777" w:rsidR="00572B82" w:rsidRPr="00272245" w:rsidRDefault="00572B82" w:rsidP="0033200E">
            <w:pPr>
              <w:jc w:val="left"/>
              <w:rPr>
                <w:sz w:val="18"/>
                <w:szCs w:val="18"/>
              </w:rPr>
            </w:pPr>
            <w:r w:rsidRPr="00272245">
              <w:rPr>
                <w:sz w:val="18"/>
                <w:szCs w:val="18"/>
              </w:rPr>
              <w:t>Vertebral fracture hospitalisation</w:t>
            </w:r>
          </w:p>
        </w:tc>
        <w:tc>
          <w:tcPr>
            <w:tcW w:w="2188" w:type="pct"/>
            <w:tcBorders>
              <w:top w:val="nil"/>
              <w:left w:val="nil"/>
              <w:bottom w:val="nil"/>
              <w:right w:val="nil"/>
            </w:tcBorders>
          </w:tcPr>
          <w:p w14:paraId="74464785" w14:textId="77777777" w:rsidR="00572B82" w:rsidRPr="00272245" w:rsidRDefault="00572B82" w:rsidP="0033200E">
            <w:pPr>
              <w:jc w:val="left"/>
              <w:rPr>
                <w:sz w:val="18"/>
                <w:szCs w:val="18"/>
              </w:rPr>
            </w:pPr>
            <w:r w:rsidRPr="00272245">
              <w:rPr>
                <w:sz w:val="18"/>
                <w:szCs w:val="18"/>
              </w:rPr>
              <w:t>HUI3 0.330 for 1 year</w:t>
            </w:r>
          </w:p>
        </w:tc>
        <w:tc>
          <w:tcPr>
            <w:tcW w:w="528" w:type="pct"/>
            <w:tcBorders>
              <w:top w:val="nil"/>
              <w:left w:val="nil"/>
              <w:bottom w:val="nil"/>
            </w:tcBorders>
          </w:tcPr>
          <w:p w14:paraId="4732BC4A" w14:textId="56C0FDC8" w:rsidR="00572B82" w:rsidRPr="00272245" w:rsidRDefault="00572B82" w:rsidP="0033200E">
            <w:pPr>
              <w:jc w:val="left"/>
              <w:rPr>
                <w:sz w:val="18"/>
                <w:szCs w:val="18"/>
              </w:rPr>
            </w:pPr>
            <w:r w:rsidRPr="00272245">
              <w:rPr>
                <w:sz w:val="18"/>
                <w:szCs w:val="18"/>
              </w:rPr>
              <w:fldChar w:fldCharType="begin">
                <w:fldData xml:space="preserve">PEVuZE5vdGU+PENpdGU+PEF1dGhvcj5DcmFubmV5PC9BdXRob3I+PFllYXI+MjAwMTwvWWVhcj48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PEVuZE5vdGU+PENpdGU+PEF1dGhvcj5DcmFubmV5PC9BdXRob3I+PFllYXI+MjAwMTwvWWVhcj48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[140, 141]</w:t>
            </w:r>
            <w:r w:rsidRPr="00272245">
              <w:rPr>
                <w:sz w:val="18"/>
                <w:szCs w:val="18"/>
              </w:rPr>
              <w:fldChar w:fldCharType="end"/>
            </w:r>
          </w:p>
        </w:tc>
      </w:tr>
      <w:tr w:rsidR="00572B82" w:rsidRPr="00272245" w14:paraId="1DD5EA1A" w14:textId="77777777" w:rsidTr="00F33519">
        <w:tc>
          <w:tcPr>
            <w:tcW w:w="793" w:type="pct"/>
            <w:vMerge/>
          </w:tcPr>
          <w:p w14:paraId="2307B542" w14:textId="77777777" w:rsidR="00572B82" w:rsidRPr="00272245" w:rsidRDefault="00572B82" w:rsidP="0033200E">
            <w:pPr>
              <w:jc w:val="left"/>
              <w:rPr>
                <w:sz w:val="18"/>
                <w:szCs w:val="18"/>
              </w:rPr>
            </w:pPr>
          </w:p>
        </w:tc>
        <w:tc>
          <w:tcPr>
            <w:tcW w:w="1492" w:type="pct"/>
            <w:tcBorders>
              <w:top w:val="nil"/>
              <w:bottom w:val="nil"/>
              <w:right w:val="nil"/>
            </w:tcBorders>
          </w:tcPr>
          <w:p w14:paraId="79C15AB3" w14:textId="77777777" w:rsidR="00572B82" w:rsidRPr="00272245" w:rsidRDefault="00572B82" w:rsidP="0033200E">
            <w:pPr>
              <w:jc w:val="left"/>
              <w:rPr>
                <w:sz w:val="18"/>
                <w:szCs w:val="18"/>
              </w:rPr>
            </w:pPr>
            <w:r w:rsidRPr="00272245">
              <w:rPr>
                <w:sz w:val="18"/>
                <w:szCs w:val="18"/>
              </w:rPr>
              <w:t>Vertebral fracture rehabilitation</w:t>
            </w:r>
          </w:p>
        </w:tc>
        <w:tc>
          <w:tcPr>
            <w:tcW w:w="2188" w:type="pct"/>
            <w:tcBorders>
              <w:top w:val="nil"/>
              <w:left w:val="nil"/>
              <w:bottom w:val="nil"/>
              <w:right w:val="nil"/>
            </w:tcBorders>
          </w:tcPr>
          <w:p w14:paraId="09C17370" w14:textId="77777777" w:rsidR="00572B82" w:rsidRPr="00272245" w:rsidRDefault="00572B82" w:rsidP="0033200E">
            <w:pPr>
              <w:jc w:val="left"/>
              <w:rPr>
                <w:sz w:val="18"/>
                <w:szCs w:val="18"/>
              </w:rPr>
            </w:pPr>
            <w:r w:rsidRPr="00272245">
              <w:rPr>
                <w:sz w:val="18"/>
                <w:szCs w:val="18"/>
              </w:rPr>
              <w:t>HUI3 0.680 for 1 year</w:t>
            </w:r>
          </w:p>
        </w:tc>
        <w:tc>
          <w:tcPr>
            <w:tcW w:w="528" w:type="pct"/>
            <w:tcBorders>
              <w:top w:val="nil"/>
              <w:left w:val="nil"/>
              <w:bottom w:val="nil"/>
            </w:tcBorders>
          </w:tcPr>
          <w:p w14:paraId="5D7648DB" w14:textId="393BE111" w:rsidR="00572B82" w:rsidRPr="00272245" w:rsidRDefault="00572B82" w:rsidP="0033200E">
            <w:pPr>
              <w:jc w:val="left"/>
              <w:rPr>
                <w:sz w:val="18"/>
                <w:szCs w:val="18"/>
              </w:rPr>
            </w:pPr>
            <w:r w:rsidRPr="00272245">
              <w:rPr>
                <w:sz w:val="18"/>
                <w:szCs w:val="18"/>
              </w:rPr>
              <w:fldChar w:fldCharType="begin">
                <w:fldData xml:space="preserve">PEVuZE5vdGU+PENpdGU+PEF1dGhvcj5DcmFubmV5PC9BdXRob3I+PFllYXI+MjAwMTwvWWVhcj48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PEVuZE5vdGU+PENpdGU+PEF1dGhvcj5DcmFubmV5PC9BdXRob3I+PFllYXI+MjAwMTwvWWVhcj48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[140, 141]</w:t>
            </w:r>
            <w:r w:rsidRPr="00272245">
              <w:rPr>
                <w:sz w:val="18"/>
                <w:szCs w:val="18"/>
              </w:rPr>
              <w:fldChar w:fldCharType="end"/>
            </w:r>
          </w:p>
        </w:tc>
      </w:tr>
      <w:tr w:rsidR="00572B82" w:rsidRPr="00272245" w14:paraId="49ECC316" w14:textId="77777777" w:rsidTr="00F33519">
        <w:tc>
          <w:tcPr>
            <w:tcW w:w="793" w:type="pct"/>
            <w:vMerge/>
          </w:tcPr>
          <w:p w14:paraId="3282BA8B" w14:textId="77777777" w:rsidR="00572B82" w:rsidRPr="00272245" w:rsidRDefault="00572B82" w:rsidP="0033200E">
            <w:pPr>
              <w:jc w:val="left"/>
              <w:rPr>
                <w:sz w:val="18"/>
                <w:szCs w:val="18"/>
              </w:rPr>
            </w:pPr>
          </w:p>
        </w:tc>
        <w:tc>
          <w:tcPr>
            <w:tcW w:w="1492" w:type="pct"/>
            <w:tcBorders>
              <w:top w:val="nil"/>
              <w:bottom w:val="nil"/>
              <w:right w:val="nil"/>
            </w:tcBorders>
          </w:tcPr>
          <w:p w14:paraId="5C3B2AD4" w14:textId="77777777" w:rsidR="00572B82" w:rsidRPr="00272245" w:rsidRDefault="00572B82" w:rsidP="0033200E">
            <w:pPr>
              <w:jc w:val="left"/>
              <w:rPr>
                <w:sz w:val="18"/>
                <w:szCs w:val="18"/>
              </w:rPr>
            </w:pPr>
            <w:r w:rsidRPr="00272245">
              <w:rPr>
                <w:sz w:val="18"/>
                <w:szCs w:val="18"/>
              </w:rPr>
              <w:t>Vertebral fracture post-rehabilitation</w:t>
            </w:r>
          </w:p>
        </w:tc>
        <w:tc>
          <w:tcPr>
            <w:tcW w:w="2188" w:type="pct"/>
            <w:tcBorders>
              <w:top w:val="nil"/>
              <w:left w:val="nil"/>
              <w:bottom w:val="nil"/>
              <w:right w:val="nil"/>
            </w:tcBorders>
          </w:tcPr>
          <w:p w14:paraId="64E6FA07" w14:textId="77777777" w:rsidR="00572B82" w:rsidRPr="00272245" w:rsidRDefault="00572B82" w:rsidP="0033200E">
            <w:pPr>
              <w:jc w:val="left"/>
              <w:rPr>
                <w:sz w:val="18"/>
                <w:szCs w:val="18"/>
              </w:rPr>
            </w:pPr>
            <w:r w:rsidRPr="00272245">
              <w:rPr>
                <w:sz w:val="18"/>
                <w:szCs w:val="18"/>
              </w:rPr>
              <w:t>HUI3 0.850 (Range 0.760-0.900) each year</w:t>
            </w:r>
          </w:p>
        </w:tc>
        <w:tc>
          <w:tcPr>
            <w:tcW w:w="528" w:type="pct"/>
            <w:tcBorders>
              <w:top w:val="nil"/>
              <w:left w:val="nil"/>
              <w:bottom w:val="nil"/>
            </w:tcBorders>
          </w:tcPr>
          <w:p w14:paraId="0C12D7C8" w14:textId="0106CE44" w:rsidR="00572B82" w:rsidRPr="00272245" w:rsidRDefault="00572B82" w:rsidP="0033200E">
            <w:pPr>
              <w:jc w:val="left"/>
              <w:rPr>
                <w:sz w:val="18"/>
                <w:szCs w:val="18"/>
              </w:rPr>
            </w:pPr>
            <w:r w:rsidRPr="00272245">
              <w:rPr>
                <w:sz w:val="18"/>
                <w:szCs w:val="18"/>
              </w:rPr>
              <w:fldChar w:fldCharType="begin">
                <w:fldData xml:space="preserve">PEVuZE5vdGU+PENpdGU+PEF1dGhvcj5DcmFubmV5PC9BdXRob3I+PFllYXI+MjAwMTwvWWVhcj48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PEVuZE5vdGU+PENpdGU+PEF1dGhvcj5DcmFubmV5PC9BdXRob3I+PFllYXI+MjAwMTwvWWVhcj48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[140, 141]</w:t>
            </w:r>
            <w:r w:rsidRPr="00272245">
              <w:rPr>
                <w:sz w:val="18"/>
                <w:szCs w:val="18"/>
              </w:rPr>
              <w:fldChar w:fldCharType="end"/>
            </w:r>
          </w:p>
        </w:tc>
      </w:tr>
      <w:tr w:rsidR="00572B82" w:rsidRPr="00272245" w14:paraId="65572A88" w14:textId="77777777" w:rsidTr="00F33519">
        <w:tc>
          <w:tcPr>
            <w:tcW w:w="793" w:type="pct"/>
            <w:vMerge/>
          </w:tcPr>
          <w:p w14:paraId="1B04FC02" w14:textId="77777777" w:rsidR="00572B82" w:rsidRPr="00272245" w:rsidRDefault="00572B82" w:rsidP="0033200E">
            <w:pPr>
              <w:jc w:val="left"/>
              <w:rPr>
                <w:sz w:val="18"/>
                <w:szCs w:val="18"/>
              </w:rPr>
            </w:pPr>
          </w:p>
        </w:tc>
        <w:tc>
          <w:tcPr>
            <w:tcW w:w="1492" w:type="pct"/>
            <w:tcBorders>
              <w:top w:val="nil"/>
              <w:bottom w:val="nil"/>
              <w:right w:val="nil"/>
            </w:tcBorders>
          </w:tcPr>
          <w:p w14:paraId="2944AA7A" w14:textId="77777777" w:rsidR="00572B82" w:rsidRPr="00272245" w:rsidRDefault="00572B82" w:rsidP="0033200E">
            <w:pPr>
              <w:jc w:val="left"/>
              <w:rPr>
                <w:sz w:val="18"/>
                <w:szCs w:val="18"/>
              </w:rPr>
            </w:pPr>
            <w:r w:rsidRPr="00272245">
              <w:rPr>
                <w:sz w:val="18"/>
                <w:szCs w:val="18"/>
              </w:rPr>
              <w:t>Wrist fracture hospitalisation</w:t>
            </w:r>
          </w:p>
        </w:tc>
        <w:tc>
          <w:tcPr>
            <w:tcW w:w="2188" w:type="pct"/>
            <w:tcBorders>
              <w:top w:val="nil"/>
              <w:left w:val="nil"/>
              <w:bottom w:val="nil"/>
              <w:right w:val="nil"/>
            </w:tcBorders>
          </w:tcPr>
          <w:p w14:paraId="4A4CC451" w14:textId="77777777" w:rsidR="00572B82" w:rsidRPr="00272245" w:rsidRDefault="00572B82" w:rsidP="0033200E">
            <w:pPr>
              <w:jc w:val="left"/>
              <w:rPr>
                <w:sz w:val="18"/>
                <w:szCs w:val="18"/>
              </w:rPr>
            </w:pPr>
            <w:r w:rsidRPr="00272245">
              <w:rPr>
                <w:sz w:val="18"/>
                <w:szCs w:val="18"/>
              </w:rPr>
              <w:t>HUI3 0.610 for 1 year</w:t>
            </w:r>
          </w:p>
        </w:tc>
        <w:tc>
          <w:tcPr>
            <w:tcW w:w="528" w:type="pct"/>
            <w:tcBorders>
              <w:top w:val="nil"/>
              <w:left w:val="nil"/>
              <w:bottom w:val="nil"/>
            </w:tcBorders>
          </w:tcPr>
          <w:p w14:paraId="7E142187" w14:textId="77DA349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&lt;EndNote&gt;&lt;Cite&gt;&lt;Author&gt;Papaioannou&lt;/Author&gt;&lt;Year&gt;2009&lt;/Year&gt;&lt;RecNum&gt;618&lt;/RecNum&gt;&lt;DisplayText&gt;[141]&lt;/DisplayText&gt;&lt;record&gt;&lt;rec-number&gt;618&lt;/rec-number&gt;&lt;foreign-keys&gt;&lt;key app="EN" db-id="tdtrdw9aepptzbefsat599syza29sxsd2wsp" timestamp="1624040622"&gt;618&lt;/key&gt;&lt;/foreign-keys&gt;&lt;ref-type name="Journal Article"&gt;17&lt;/ref-type&gt;&lt;contributors&gt;&lt;authors&gt;&lt;author&gt;Papaioannou, Alexandra&lt;/author&gt;&lt;author&gt;Kennedy, Courtney C&lt;/author&gt;&lt;author&gt;Ioannidis, George&lt;/author&gt;&lt;author&gt;Sawka, A&lt;/author&gt;&lt;author&gt;Hopman, Wilma M&lt;/author&gt;&lt;author&gt;Pickard, L&lt;/author&gt;&lt;author&gt;Brown, Jacques P&lt;/author&gt;&lt;author&gt;Josse, Robert G&lt;/author&gt;&lt;author&gt;Kaiser, Susan&lt;/author&gt;&lt;author&gt;Anastassiades, Tassos&lt;/author&gt;&lt;/authors&gt;&lt;/contributors&gt;&lt;titles&gt;&lt;title&gt;The impact of incident fractures on health-related quality of life: 5 years of data from the Canadian Multicentre Osteoporosis Study&lt;/title&gt;&lt;secondary-title&gt;Osteoporosis International&lt;/secondary-title&gt;&lt;/titles&gt;&lt;periodical&gt;&lt;full-title&gt;Osteoporosis International&lt;/full-title&gt;&lt;/periodical&gt;&lt;pages&gt;703-714&lt;/pages&gt;&lt;volume&gt;20&lt;/volume&gt;&lt;number&gt;5&lt;/number&gt;&lt;dates&gt;&lt;year&gt;2009&lt;/year&gt;&lt;/dates&gt;&lt;isbn&gt;1433-2965&lt;/isbn&gt;&lt;urls&gt;&lt;/urls&gt;&lt;/record&gt;&lt;/Cite&gt;&lt;/EndNote&gt;</w:instrText>
            </w:r>
            <w:r w:rsidRPr="00272245">
              <w:rPr>
                <w:sz w:val="18"/>
                <w:szCs w:val="18"/>
              </w:rPr>
              <w:fldChar w:fldCharType="separate"/>
            </w:r>
            <w:r w:rsidR="00D67A2B" w:rsidRPr="00272245">
              <w:rPr>
                <w:noProof/>
                <w:sz w:val="18"/>
                <w:szCs w:val="18"/>
              </w:rPr>
              <w:t>[141]</w:t>
            </w:r>
            <w:r w:rsidRPr="00272245">
              <w:rPr>
                <w:sz w:val="18"/>
                <w:szCs w:val="18"/>
              </w:rPr>
              <w:fldChar w:fldCharType="end"/>
            </w:r>
          </w:p>
        </w:tc>
      </w:tr>
      <w:tr w:rsidR="00572B82" w:rsidRPr="00272245" w14:paraId="35217774" w14:textId="77777777" w:rsidTr="00F33519">
        <w:tc>
          <w:tcPr>
            <w:tcW w:w="793" w:type="pct"/>
            <w:vMerge/>
          </w:tcPr>
          <w:p w14:paraId="5C079239" w14:textId="77777777" w:rsidR="00572B82" w:rsidRPr="00272245" w:rsidRDefault="00572B82" w:rsidP="0033200E">
            <w:pPr>
              <w:jc w:val="left"/>
              <w:rPr>
                <w:sz w:val="18"/>
                <w:szCs w:val="18"/>
              </w:rPr>
            </w:pPr>
          </w:p>
        </w:tc>
        <w:tc>
          <w:tcPr>
            <w:tcW w:w="1492" w:type="pct"/>
            <w:tcBorders>
              <w:top w:val="nil"/>
              <w:bottom w:val="nil"/>
              <w:right w:val="nil"/>
            </w:tcBorders>
          </w:tcPr>
          <w:p w14:paraId="29818759" w14:textId="77777777" w:rsidR="00572B82" w:rsidRPr="00272245" w:rsidRDefault="00572B82" w:rsidP="0033200E">
            <w:pPr>
              <w:jc w:val="left"/>
              <w:rPr>
                <w:sz w:val="18"/>
                <w:szCs w:val="18"/>
              </w:rPr>
            </w:pPr>
            <w:r w:rsidRPr="00272245">
              <w:rPr>
                <w:sz w:val="18"/>
                <w:szCs w:val="18"/>
              </w:rPr>
              <w:t>Wrist fracture rehabilitation</w:t>
            </w:r>
          </w:p>
        </w:tc>
        <w:tc>
          <w:tcPr>
            <w:tcW w:w="2188" w:type="pct"/>
            <w:tcBorders>
              <w:top w:val="nil"/>
              <w:left w:val="nil"/>
              <w:bottom w:val="nil"/>
              <w:right w:val="nil"/>
            </w:tcBorders>
          </w:tcPr>
          <w:p w14:paraId="693237B9" w14:textId="77777777" w:rsidR="00572B82" w:rsidRPr="00272245" w:rsidRDefault="00572B82" w:rsidP="0033200E">
            <w:pPr>
              <w:jc w:val="left"/>
              <w:rPr>
                <w:sz w:val="18"/>
                <w:szCs w:val="18"/>
              </w:rPr>
            </w:pPr>
            <w:r w:rsidRPr="00272245">
              <w:rPr>
                <w:sz w:val="18"/>
                <w:szCs w:val="18"/>
              </w:rPr>
              <w:t>HUI3 0.880 for 1 year</w:t>
            </w:r>
          </w:p>
        </w:tc>
        <w:tc>
          <w:tcPr>
            <w:tcW w:w="528" w:type="pct"/>
            <w:tcBorders>
              <w:top w:val="nil"/>
              <w:left w:val="nil"/>
              <w:bottom w:val="nil"/>
            </w:tcBorders>
          </w:tcPr>
          <w:p w14:paraId="46909E9B" w14:textId="1CE9919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&lt;EndNote&gt;&lt;Cite&gt;&lt;Author&gt;Papaioannou&lt;/Author&gt;&lt;Year&gt;2009&lt;/Year&gt;&lt;RecNum&gt;618&lt;/RecNum&gt;&lt;DisplayText&gt;[141]&lt;/DisplayText&gt;&lt;record&gt;&lt;rec-number&gt;618&lt;/rec-number&gt;&lt;foreign-keys&gt;&lt;key app="EN" db-id="tdtrdw9aepptzbefsat599syza29sxsd2wsp" timestamp="1624040622"&gt;618&lt;/key&gt;&lt;/foreign-keys&gt;&lt;ref-type name="Journal Article"&gt;17&lt;/ref-type&gt;&lt;contributors&gt;&lt;authors&gt;&lt;author&gt;Papaioannou, Alexandra&lt;/author&gt;&lt;author&gt;Kennedy, Courtney C&lt;/author&gt;&lt;author&gt;Ioannidis, George&lt;/author&gt;&lt;author&gt;Sawka, A&lt;/author&gt;&lt;author&gt;Hopman, Wilma M&lt;/author&gt;&lt;author&gt;Pickard, L&lt;/author&gt;&lt;author&gt;Brown, Jacques P&lt;/author&gt;&lt;author&gt;Josse, Robert G&lt;/author&gt;&lt;author&gt;Kaiser, Susan&lt;/author&gt;&lt;author&gt;Anastassiades, Tassos&lt;/author&gt;&lt;/authors&gt;&lt;/contributors&gt;&lt;titles&gt;&lt;title&gt;The impact of incident fractures on health-related quality of life: 5 years of data from the Canadian Multicentre Osteoporosis Study&lt;/title&gt;&lt;secondary-title&gt;Osteoporosis International&lt;/secondary-title&gt;&lt;/titles&gt;&lt;periodical&gt;&lt;full-title&gt;Osteoporosis International&lt;/full-title&gt;&lt;/periodical&gt;&lt;pages&gt;703-714&lt;/pages&gt;&lt;volume&gt;20&lt;/volume&gt;&lt;number&gt;5&lt;/number&gt;&lt;dates&gt;&lt;year&gt;2009&lt;/year&gt;&lt;/dates&gt;&lt;isbn&gt;1433-2965&lt;/isbn&gt;&lt;urls&gt;&lt;/urls&gt;&lt;/record&gt;&lt;/Cite&gt;&lt;/EndNote&gt;</w:instrText>
            </w:r>
            <w:r w:rsidRPr="00272245">
              <w:rPr>
                <w:sz w:val="18"/>
                <w:szCs w:val="18"/>
              </w:rPr>
              <w:fldChar w:fldCharType="separate"/>
            </w:r>
            <w:r w:rsidR="00D67A2B" w:rsidRPr="00272245">
              <w:rPr>
                <w:noProof/>
                <w:sz w:val="18"/>
                <w:szCs w:val="18"/>
              </w:rPr>
              <w:t>[141]</w:t>
            </w:r>
            <w:r w:rsidRPr="00272245">
              <w:rPr>
                <w:sz w:val="18"/>
                <w:szCs w:val="18"/>
              </w:rPr>
              <w:fldChar w:fldCharType="end"/>
            </w:r>
          </w:p>
        </w:tc>
      </w:tr>
      <w:tr w:rsidR="00572B82" w:rsidRPr="00272245" w14:paraId="2080898E" w14:textId="77777777" w:rsidTr="00F33519">
        <w:tc>
          <w:tcPr>
            <w:tcW w:w="793" w:type="pct"/>
            <w:vMerge/>
          </w:tcPr>
          <w:p w14:paraId="5FF05A21"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22BE9EA6" w14:textId="77777777" w:rsidR="00572B82" w:rsidRPr="00272245" w:rsidRDefault="00572B82" w:rsidP="0033200E">
            <w:pPr>
              <w:jc w:val="left"/>
              <w:rPr>
                <w:sz w:val="18"/>
                <w:szCs w:val="18"/>
              </w:rPr>
            </w:pPr>
            <w:r w:rsidRPr="00272245">
              <w:rPr>
                <w:sz w:val="18"/>
                <w:szCs w:val="18"/>
              </w:rPr>
              <w:t>Wrist fracture post-rehabilitation</w:t>
            </w:r>
          </w:p>
        </w:tc>
        <w:tc>
          <w:tcPr>
            <w:tcW w:w="2188" w:type="pct"/>
            <w:tcBorders>
              <w:top w:val="nil"/>
              <w:left w:val="nil"/>
              <w:bottom w:val="single" w:sz="4" w:space="0" w:color="auto"/>
              <w:right w:val="nil"/>
            </w:tcBorders>
          </w:tcPr>
          <w:p w14:paraId="05D9070C" w14:textId="77777777" w:rsidR="00572B82" w:rsidRPr="00272245" w:rsidRDefault="00572B82" w:rsidP="0033200E">
            <w:pPr>
              <w:jc w:val="left"/>
              <w:rPr>
                <w:sz w:val="18"/>
                <w:szCs w:val="18"/>
              </w:rPr>
            </w:pPr>
            <w:r w:rsidRPr="00272245">
              <w:rPr>
                <w:sz w:val="18"/>
                <w:szCs w:val="18"/>
              </w:rPr>
              <w:t>HUI3 1.000 (Range 0.820-1.000) each year</w:t>
            </w:r>
          </w:p>
        </w:tc>
        <w:tc>
          <w:tcPr>
            <w:tcW w:w="528" w:type="pct"/>
            <w:tcBorders>
              <w:top w:val="nil"/>
              <w:left w:val="nil"/>
              <w:bottom w:val="single" w:sz="4" w:space="0" w:color="auto"/>
            </w:tcBorders>
          </w:tcPr>
          <w:p w14:paraId="71F0086F" w14:textId="2427C3CB"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&lt;EndNote&gt;&lt;Cite&gt;&lt;Author&gt;Papaioannou&lt;/Author&gt;&lt;Year&gt;2009&lt;/Year&gt;&lt;RecNum&gt;618&lt;/RecNum&gt;&lt;DisplayText&gt;[141]&lt;/DisplayText&gt;&lt;record&gt;&lt;rec-number&gt;618&lt;/rec-number&gt;&lt;foreign-keys&gt;&lt;key app="EN" db-id="tdtrdw9aepptzbefsat599syza29sxsd2wsp" timestamp="1624040622"&gt;618&lt;/key&gt;&lt;/foreign-keys&gt;&lt;ref-type name="Journal Article"&gt;17&lt;/ref-type&gt;&lt;contributors&gt;&lt;authors&gt;&lt;author&gt;Papaioannou, Alexandra&lt;/author&gt;&lt;author&gt;Kennedy, Courtney C&lt;/author&gt;&lt;author&gt;Ioannidis, George&lt;/author&gt;&lt;author&gt;Sawka, A&lt;/author&gt;&lt;author&gt;Hopman, Wilma M&lt;/author&gt;&lt;author&gt;Pickard, L&lt;/author&gt;&lt;author&gt;Brown, Jacques P&lt;/author&gt;&lt;author&gt;Josse, Robert G&lt;/author&gt;&lt;author&gt;Kaiser, Susan&lt;/author&gt;&lt;author&gt;Anastassiades, Tassos&lt;/author&gt;&lt;/authors&gt;&lt;/contributors&gt;&lt;titles&gt;&lt;title&gt;The impact of incident fractures on health-related quality of life: 5 years of data from the Canadian Multicentre Osteoporosis Study&lt;/title&gt;&lt;secondary-title&gt;Osteoporosis International&lt;/secondary-title&gt;&lt;/titles&gt;&lt;periodical&gt;&lt;full-title&gt;Osteoporosis International&lt;/full-title&gt;&lt;/periodical&gt;&lt;pages&gt;703-714&lt;/pages&gt;&lt;volume&gt;20&lt;/volume&gt;&lt;number&gt;5&lt;/number&gt;&lt;dates&gt;&lt;year&gt;2009&lt;/year&gt;&lt;/dates&gt;&lt;isbn&gt;1433-2965&lt;/isbn&gt;&lt;urls&gt;&lt;/urls&gt;&lt;/record&gt;&lt;/Cite&gt;&lt;/EndNote&gt;</w:instrText>
            </w:r>
            <w:r w:rsidRPr="00272245">
              <w:rPr>
                <w:sz w:val="18"/>
                <w:szCs w:val="18"/>
              </w:rPr>
              <w:fldChar w:fldCharType="separate"/>
            </w:r>
            <w:r w:rsidR="00D67A2B" w:rsidRPr="00272245">
              <w:rPr>
                <w:noProof/>
                <w:sz w:val="18"/>
                <w:szCs w:val="18"/>
              </w:rPr>
              <w:t>[141]</w:t>
            </w:r>
            <w:r w:rsidRPr="00272245">
              <w:rPr>
                <w:sz w:val="18"/>
                <w:szCs w:val="18"/>
              </w:rPr>
              <w:fldChar w:fldCharType="end"/>
            </w:r>
          </w:p>
        </w:tc>
      </w:tr>
      <w:tr w:rsidR="00572B82" w:rsidRPr="00272245" w14:paraId="057674B9" w14:textId="77777777" w:rsidTr="00F33519">
        <w:tc>
          <w:tcPr>
            <w:tcW w:w="793" w:type="pct"/>
            <w:vMerge w:val="restart"/>
          </w:tcPr>
          <w:p w14:paraId="7E29D08B" w14:textId="77777777" w:rsidR="00572B82" w:rsidRPr="00272245" w:rsidRDefault="00572B82" w:rsidP="0033200E">
            <w:pPr>
              <w:jc w:val="left"/>
              <w:rPr>
                <w:sz w:val="18"/>
                <w:szCs w:val="18"/>
              </w:rPr>
            </w:pPr>
            <w:r w:rsidRPr="00272245">
              <w:rPr>
                <w:sz w:val="18"/>
                <w:szCs w:val="18"/>
              </w:rPr>
              <w:t>Poole (2015)</w:t>
            </w:r>
          </w:p>
        </w:tc>
        <w:tc>
          <w:tcPr>
            <w:tcW w:w="1492" w:type="pct"/>
            <w:tcBorders>
              <w:bottom w:val="nil"/>
              <w:right w:val="nil"/>
            </w:tcBorders>
          </w:tcPr>
          <w:p w14:paraId="25325B09" w14:textId="77777777" w:rsidR="00572B82" w:rsidRPr="00272245" w:rsidRDefault="00572B82" w:rsidP="0033200E">
            <w:pPr>
              <w:jc w:val="left"/>
              <w:rPr>
                <w:sz w:val="18"/>
                <w:szCs w:val="18"/>
              </w:rPr>
            </w:pPr>
            <w:r w:rsidRPr="00272245">
              <w:rPr>
                <w:sz w:val="18"/>
                <w:szCs w:val="18"/>
              </w:rPr>
              <w:t>UK population aged 60+</w:t>
            </w:r>
          </w:p>
        </w:tc>
        <w:tc>
          <w:tcPr>
            <w:tcW w:w="2188" w:type="pct"/>
            <w:tcBorders>
              <w:left w:val="nil"/>
              <w:bottom w:val="nil"/>
              <w:right w:val="nil"/>
            </w:tcBorders>
          </w:tcPr>
          <w:p w14:paraId="17DB2989" w14:textId="77777777" w:rsidR="00572B82" w:rsidRPr="00272245" w:rsidRDefault="00572B82" w:rsidP="0033200E">
            <w:pPr>
              <w:jc w:val="left"/>
              <w:rPr>
                <w:sz w:val="18"/>
                <w:szCs w:val="18"/>
              </w:rPr>
            </w:pPr>
            <w:r w:rsidRPr="00272245">
              <w:rPr>
                <w:sz w:val="18"/>
                <w:szCs w:val="18"/>
              </w:rPr>
              <w:t>EQ-5D range 0.730-0.800; vary by age group</w:t>
            </w:r>
          </w:p>
        </w:tc>
        <w:tc>
          <w:tcPr>
            <w:tcW w:w="528" w:type="pct"/>
            <w:tcBorders>
              <w:left w:val="nil"/>
              <w:bottom w:val="nil"/>
            </w:tcBorders>
          </w:tcPr>
          <w:p w14:paraId="4DD52843" w14:textId="0DAD9757"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&lt;EndNote&gt;&lt;Cite&gt;&lt;Author&gt;Kind&lt;/Author&gt;&lt;Year&gt;1999&lt;/Year&gt;&lt;RecNum&gt;116&lt;/RecNum&gt;&lt;DisplayText&gt;[120]&lt;/DisplayText&gt;&lt;record&gt;&lt;rec-number&gt;116&lt;/rec-number&gt;&lt;foreign-keys&gt;&lt;key app="EN" db-id="tdtrdw9aepptzbefsat599syza29sxsd2wsp" timestamp="1598551946"&gt;116&lt;/key&gt;&lt;/foreign-keys&gt;&lt;ref-type name="Report"&gt;27&lt;/ref-type&gt;&lt;contributors&gt;&lt;authors&gt;&lt;author&gt;Kind, Paul&lt;/author&gt;&lt;author&gt;Hardman, Geoffrey&lt;/author&gt;&lt;author&gt;Macran, Susan&lt;/author&gt;&lt;/authors&gt;&lt;/contributors&gt;&lt;titles&gt;&lt;title&gt;UK population norms for EQ-5D&lt;/title&gt;&lt;/titles&gt;&lt;dates&gt;&lt;year&gt;1999&lt;/year&gt;&lt;/dates&gt;&lt;urls&gt;&lt;/urls&gt;&lt;/record&gt;&lt;/Cite&gt;&lt;/EndNote&gt;</w:instrText>
            </w:r>
            <w:r w:rsidRPr="00272245">
              <w:rPr>
                <w:sz w:val="18"/>
                <w:szCs w:val="18"/>
              </w:rPr>
              <w:fldChar w:fldCharType="separate"/>
            </w:r>
            <w:r w:rsidR="00D67A2B" w:rsidRPr="00272245">
              <w:rPr>
                <w:noProof/>
                <w:sz w:val="18"/>
                <w:szCs w:val="18"/>
              </w:rPr>
              <w:t>[120]</w:t>
            </w:r>
            <w:r w:rsidRPr="00272245">
              <w:rPr>
                <w:sz w:val="18"/>
                <w:szCs w:val="18"/>
              </w:rPr>
              <w:fldChar w:fldCharType="end"/>
            </w:r>
          </w:p>
        </w:tc>
      </w:tr>
      <w:tr w:rsidR="00572B82" w:rsidRPr="00272245" w14:paraId="563DAEEC" w14:textId="77777777" w:rsidTr="00F33519">
        <w:tc>
          <w:tcPr>
            <w:tcW w:w="793" w:type="pct"/>
            <w:vMerge/>
          </w:tcPr>
          <w:p w14:paraId="2C68A3A4" w14:textId="77777777" w:rsidR="00572B82" w:rsidRPr="00272245" w:rsidRDefault="00572B82" w:rsidP="0033200E">
            <w:pPr>
              <w:jc w:val="left"/>
              <w:rPr>
                <w:sz w:val="18"/>
                <w:szCs w:val="18"/>
              </w:rPr>
            </w:pPr>
          </w:p>
        </w:tc>
        <w:tc>
          <w:tcPr>
            <w:tcW w:w="1492" w:type="pct"/>
            <w:tcBorders>
              <w:top w:val="nil"/>
              <w:bottom w:val="nil"/>
              <w:right w:val="nil"/>
            </w:tcBorders>
          </w:tcPr>
          <w:p w14:paraId="455A9A87" w14:textId="77777777" w:rsidR="00572B82" w:rsidRPr="00272245" w:rsidRDefault="00572B82" w:rsidP="0033200E">
            <w:pPr>
              <w:jc w:val="left"/>
              <w:rPr>
                <w:sz w:val="18"/>
                <w:szCs w:val="18"/>
              </w:rPr>
            </w:pPr>
            <w:r w:rsidRPr="00272245">
              <w:rPr>
                <w:sz w:val="18"/>
                <w:szCs w:val="18"/>
              </w:rPr>
              <w:t>Fall requiring A&amp;E, not hospital</w:t>
            </w:r>
          </w:p>
        </w:tc>
        <w:tc>
          <w:tcPr>
            <w:tcW w:w="2188" w:type="pct"/>
            <w:tcBorders>
              <w:top w:val="nil"/>
              <w:left w:val="nil"/>
              <w:bottom w:val="nil"/>
              <w:right w:val="nil"/>
            </w:tcBorders>
          </w:tcPr>
          <w:p w14:paraId="3FE6FF9D" w14:textId="77777777" w:rsidR="00572B82" w:rsidRPr="00272245" w:rsidRDefault="00572B82" w:rsidP="0033200E">
            <w:pPr>
              <w:jc w:val="left"/>
              <w:rPr>
                <w:sz w:val="18"/>
                <w:szCs w:val="18"/>
              </w:rPr>
            </w:pPr>
            <w:r w:rsidRPr="00272245">
              <w:rPr>
                <w:sz w:val="18"/>
                <w:szCs w:val="18"/>
              </w:rPr>
              <w:t>EQ-5D range 0.713-0.783 by age group</w:t>
            </w:r>
          </w:p>
        </w:tc>
        <w:tc>
          <w:tcPr>
            <w:tcW w:w="528" w:type="pct"/>
            <w:tcBorders>
              <w:top w:val="nil"/>
              <w:left w:val="nil"/>
              <w:bottom w:val="nil"/>
            </w:tcBorders>
          </w:tcPr>
          <w:p w14:paraId="1BE90A52" w14:textId="6BDD7A21"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&lt;EndNote&gt;&lt;Cite&gt;&lt;Author&gt;Thiem&lt;/Author&gt;&lt;Year&gt;2014&lt;/Year&gt;&lt;RecNum&gt;601&lt;/RecNum&gt;&lt;DisplayText&gt;[122]&lt;/DisplayText&gt;&lt;record&gt;&lt;rec-number&gt;601&lt;/rec-number&gt;&lt;foreign-keys&gt;&lt;key app="EN" db-id="tdtrdw9aepptzbefsat599syza29sxsd2wsp" timestamp="1624029446"&gt;601&lt;/key&gt;&lt;/foreign-keys&gt;&lt;ref-type name="Journal Article"&gt;17&lt;/ref-type&gt;&lt;contributors&gt;&lt;authors&gt;&lt;author&gt;Thiem, Ulrich&lt;/author&gt;&lt;author&gt;Klaaßen-Mielke, Renate&lt;/author&gt;&lt;author&gt;Trampisch, Ulrike&lt;/author&gt;&lt;author&gt;Moschny, Anna&lt;/author&gt;&lt;author&gt;Pientka, Ludger&lt;/author&gt;&lt;author&gt;Hinrichs, Timo&lt;/author&gt;&lt;/authors&gt;&lt;/contributors&gt;&lt;titles&gt;&lt;title&gt;Falls and EQ-5D rated quality of life in community-dwelling seniors with concurrent chronic diseases: a cross-sectional study&lt;/title&gt;&lt;secondary-title&gt;Health and quality of life outcomes&lt;/secondary-title&gt;&lt;/titles&gt;&lt;periodical&gt;&lt;full-title&gt;Health and Quality of Life Outcomes&lt;/full-title&gt;&lt;/periodical&gt;&lt;pages&gt;2&lt;/pages&gt;&lt;volume&gt;12&lt;/volume&gt;&lt;number&gt;1&lt;/number&gt;&lt;dates&gt;&lt;year&gt;2014&lt;/year&gt;&lt;/dates&gt;&lt;isbn&gt;1477-7525&lt;/isbn&gt;&lt;urls&gt;&lt;/urls&gt;&lt;/record&gt;&lt;/Cite&gt;&lt;/EndNote&gt;</w:instrText>
            </w:r>
            <w:r w:rsidRPr="00272245">
              <w:rPr>
                <w:sz w:val="18"/>
                <w:szCs w:val="18"/>
              </w:rPr>
              <w:fldChar w:fldCharType="separate"/>
            </w:r>
            <w:r w:rsidR="00D67A2B" w:rsidRPr="00272245">
              <w:rPr>
                <w:noProof/>
                <w:sz w:val="18"/>
                <w:szCs w:val="18"/>
              </w:rPr>
              <w:t>[122]</w:t>
            </w:r>
            <w:r w:rsidRPr="00272245">
              <w:rPr>
                <w:sz w:val="18"/>
                <w:szCs w:val="18"/>
              </w:rPr>
              <w:fldChar w:fldCharType="end"/>
            </w:r>
          </w:p>
        </w:tc>
      </w:tr>
      <w:tr w:rsidR="00572B82" w:rsidRPr="00272245" w14:paraId="1512F668" w14:textId="77777777" w:rsidTr="00F33519">
        <w:tc>
          <w:tcPr>
            <w:tcW w:w="793" w:type="pct"/>
            <w:vMerge/>
          </w:tcPr>
          <w:p w14:paraId="176C8A59" w14:textId="77777777" w:rsidR="00572B82" w:rsidRPr="00272245" w:rsidRDefault="00572B82" w:rsidP="0033200E">
            <w:pPr>
              <w:jc w:val="left"/>
              <w:rPr>
                <w:sz w:val="18"/>
                <w:szCs w:val="18"/>
              </w:rPr>
            </w:pPr>
          </w:p>
        </w:tc>
        <w:tc>
          <w:tcPr>
            <w:tcW w:w="1492" w:type="pct"/>
            <w:tcBorders>
              <w:top w:val="nil"/>
              <w:bottom w:val="nil"/>
              <w:right w:val="nil"/>
            </w:tcBorders>
          </w:tcPr>
          <w:p w14:paraId="3A04406A" w14:textId="77777777" w:rsidR="00572B82" w:rsidRPr="00272245" w:rsidRDefault="00572B82" w:rsidP="0033200E">
            <w:pPr>
              <w:jc w:val="left"/>
              <w:rPr>
                <w:sz w:val="18"/>
                <w:szCs w:val="18"/>
              </w:rPr>
            </w:pPr>
            <w:r w:rsidRPr="00272245">
              <w:rPr>
                <w:sz w:val="18"/>
                <w:szCs w:val="18"/>
              </w:rPr>
              <w:t>Hospitalised fall</w:t>
            </w:r>
          </w:p>
        </w:tc>
        <w:tc>
          <w:tcPr>
            <w:tcW w:w="2188" w:type="pct"/>
            <w:tcBorders>
              <w:top w:val="nil"/>
              <w:left w:val="nil"/>
              <w:bottom w:val="nil"/>
              <w:right w:val="nil"/>
            </w:tcBorders>
          </w:tcPr>
          <w:p w14:paraId="5027F24E" w14:textId="77777777" w:rsidR="00572B82" w:rsidRPr="00272245" w:rsidRDefault="00572B82" w:rsidP="0033200E">
            <w:pPr>
              <w:jc w:val="left"/>
              <w:rPr>
                <w:sz w:val="18"/>
                <w:szCs w:val="18"/>
              </w:rPr>
            </w:pPr>
            <w:r w:rsidRPr="00272245">
              <w:rPr>
                <w:sz w:val="18"/>
                <w:szCs w:val="18"/>
              </w:rPr>
              <w:t>EQ-5D range 0.698-0.768 by age group</w:t>
            </w:r>
          </w:p>
        </w:tc>
        <w:tc>
          <w:tcPr>
            <w:tcW w:w="528" w:type="pct"/>
            <w:tcBorders>
              <w:top w:val="nil"/>
              <w:left w:val="nil"/>
              <w:bottom w:val="nil"/>
            </w:tcBorders>
          </w:tcPr>
          <w:p w14:paraId="27878556" w14:textId="2F3F252E"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&lt;EndNote&gt;&lt;Cite&gt;&lt;Author&gt;Thiem&lt;/Author&gt;&lt;Year&gt;2014&lt;/Year&gt;&lt;RecNum&gt;601&lt;/RecNum&gt;&lt;DisplayText&gt;[122]&lt;/DisplayText&gt;&lt;record&gt;&lt;rec-number&gt;601&lt;/rec-number&gt;&lt;foreign-keys&gt;&lt;key app="EN" db-id="tdtrdw9aepptzbefsat599syza29sxsd2wsp" timestamp="1624029446"&gt;601&lt;/key&gt;&lt;/foreign-keys&gt;&lt;ref-type name="Journal Article"&gt;17&lt;/ref-type&gt;&lt;contributors&gt;&lt;authors&gt;&lt;author&gt;Thiem, Ulrich&lt;/author&gt;&lt;author&gt;Klaaßen-Mielke, Renate&lt;/author&gt;&lt;author&gt;Trampisch, Ulrike&lt;/author&gt;&lt;author&gt;Moschny, Anna&lt;/author&gt;&lt;author&gt;Pientka, Ludger&lt;/author&gt;&lt;author&gt;Hinrichs, Timo&lt;/author&gt;&lt;/authors&gt;&lt;/contributors&gt;&lt;titles&gt;&lt;title&gt;Falls and EQ-5D rated quality of life in community-dwelling seniors with concurrent chronic diseases: a cross-sectional study&lt;/title&gt;&lt;secondary-title&gt;Health and quality of life outcomes&lt;/secondary-title&gt;&lt;/titles&gt;&lt;periodical&gt;&lt;full-title&gt;Health and Quality of Life Outcomes&lt;/full-title&gt;&lt;/periodical&gt;&lt;pages&gt;2&lt;/pages&gt;&lt;volume&gt;12&lt;/volume&gt;&lt;number&gt;1&lt;/number&gt;&lt;dates&gt;&lt;year&gt;2014&lt;/year&gt;&lt;/dates&gt;&lt;isbn&gt;1477-7525&lt;/isbn&gt;&lt;urls&gt;&lt;/urls&gt;&lt;/record&gt;&lt;/Cite&gt;&lt;/EndNote&gt;</w:instrText>
            </w:r>
            <w:r w:rsidRPr="00272245">
              <w:rPr>
                <w:sz w:val="18"/>
                <w:szCs w:val="18"/>
              </w:rPr>
              <w:fldChar w:fldCharType="separate"/>
            </w:r>
            <w:r w:rsidR="00D67A2B" w:rsidRPr="00272245">
              <w:rPr>
                <w:noProof/>
                <w:sz w:val="18"/>
                <w:szCs w:val="18"/>
              </w:rPr>
              <w:t>[122]</w:t>
            </w:r>
            <w:r w:rsidRPr="00272245">
              <w:rPr>
                <w:sz w:val="18"/>
                <w:szCs w:val="18"/>
              </w:rPr>
              <w:fldChar w:fldCharType="end"/>
            </w:r>
          </w:p>
        </w:tc>
      </w:tr>
      <w:tr w:rsidR="00572B82" w:rsidRPr="00272245" w14:paraId="6762D402" w14:textId="77777777" w:rsidTr="00F33519">
        <w:tc>
          <w:tcPr>
            <w:tcW w:w="793" w:type="pct"/>
            <w:vMerge/>
          </w:tcPr>
          <w:p w14:paraId="1383B62C"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3EF066EA" w14:textId="77777777" w:rsidR="00572B82" w:rsidRPr="00272245" w:rsidRDefault="00572B82" w:rsidP="0033200E">
            <w:pPr>
              <w:jc w:val="left"/>
              <w:rPr>
                <w:sz w:val="18"/>
                <w:szCs w:val="18"/>
              </w:rPr>
            </w:pPr>
            <w:r w:rsidRPr="00272245">
              <w:rPr>
                <w:sz w:val="18"/>
                <w:szCs w:val="18"/>
              </w:rPr>
              <w:t>Fall requiring LTC admission</w:t>
            </w:r>
          </w:p>
        </w:tc>
        <w:tc>
          <w:tcPr>
            <w:tcW w:w="2188" w:type="pct"/>
            <w:tcBorders>
              <w:top w:val="nil"/>
              <w:left w:val="nil"/>
              <w:bottom w:val="single" w:sz="4" w:space="0" w:color="auto"/>
              <w:right w:val="nil"/>
            </w:tcBorders>
          </w:tcPr>
          <w:p w14:paraId="27A8E9F0" w14:textId="77777777" w:rsidR="00572B82" w:rsidRPr="00272245" w:rsidRDefault="00572B82" w:rsidP="0033200E">
            <w:pPr>
              <w:jc w:val="left"/>
              <w:rPr>
                <w:sz w:val="18"/>
                <w:szCs w:val="18"/>
              </w:rPr>
            </w:pPr>
            <w:r w:rsidRPr="00272245">
              <w:rPr>
                <w:sz w:val="18"/>
                <w:szCs w:val="18"/>
              </w:rPr>
              <w:t>EQ-5D range 0.536-0.606 by age group</w:t>
            </w:r>
          </w:p>
        </w:tc>
        <w:tc>
          <w:tcPr>
            <w:tcW w:w="528" w:type="pct"/>
            <w:tcBorders>
              <w:top w:val="nil"/>
              <w:left w:val="nil"/>
              <w:bottom w:val="single" w:sz="4" w:space="0" w:color="auto"/>
            </w:tcBorders>
          </w:tcPr>
          <w:p w14:paraId="1623683E" w14:textId="4CA8E791"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&lt;EndNote&gt;&lt;Cite&gt;&lt;Author&gt;Couzner&lt;/Author&gt;&lt;Year&gt;2013&lt;/Year&gt;&lt;RecNum&gt;619&lt;/RecNum&gt;&lt;DisplayText&gt;[142]&lt;/DisplayText&gt;&lt;record&gt;&lt;rec-number&gt;619&lt;/rec-number&gt;&lt;foreign-keys&gt;&lt;key app="EN" db-id="tdtrdw9aepptzbefsat599syza29sxsd2wsp" timestamp="1624040761"&gt;619&lt;/key&gt;&lt;/foreign-keys&gt;&lt;ref-type name="Journal Article"&gt;17&lt;/ref-type&gt;&lt;contributors&gt;&lt;authors&gt;&lt;author&gt;Couzner, Leah&lt;/author&gt;&lt;author&gt;Crotty, Maria&lt;/author&gt;&lt;author&gt;Norman, Richard&lt;/author&gt;&lt;author&gt;Ratcliffe, Julie&lt;/author&gt;&lt;/authors&gt;&lt;/contributors&gt;&lt;titles&gt;&lt;title&gt;A comparison of the EQ-5D-3L and ICECAP-O in an older post-acute patient population relative to the general population&lt;/title&gt;&lt;secondary-title&gt;Applied health economics and health policy&lt;/secondary-title&gt;&lt;/titles&gt;&lt;periodical&gt;&lt;full-title&gt;Applied health economics and health policy&lt;/full-title&gt;&lt;/periodical&gt;&lt;pages&gt;415-425&lt;/pages&gt;&lt;volume&gt;11&lt;/volume&gt;&lt;number&gt;4&lt;/number&gt;&lt;dates&gt;&lt;year&gt;2013&lt;/year&gt;&lt;/dates&gt;&lt;isbn&gt;1175-5652&lt;/isbn&gt;&lt;urls&gt;&lt;/urls&gt;&lt;/record&gt;&lt;/Cite&gt;&lt;/EndNote&gt;</w:instrText>
            </w:r>
            <w:r w:rsidRPr="00272245">
              <w:rPr>
                <w:sz w:val="18"/>
                <w:szCs w:val="18"/>
              </w:rPr>
              <w:fldChar w:fldCharType="separate"/>
            </w:r>
            <w:r w:rsidR="00D67A2B" w:rsidRPr="00272245">
              <w:rPr>
                <w:noProof/>
                <w:sz w:val="18"/>
                <w:szCs w:val="18"/>
              </w:rPr>
              <w:t>[142]</w:t>
            </w:r>
            <w:r w:rsidRPr="00272245">
              <w:rPr>
                <w:sz w:val="18"/>
                <w:szCs w:val="18"/>
              </w:rPr>
              <w:fldChar w:fldCharType="end"/>
            </w:r>
          </w:p>
        </w:tc>
      </w:tr>
      <w:tr w:rsidR="00572B82" w:rsidRPr="00272245" w14:paraId="13E82283" w14:textId="77777777" w:rsidTr="00F33519">
        <w:tc>
          <w:tcPr>
            <w:tcW w:w="793" w:type="pct"/>
            <w:vMerge w:val="restart"/>
          </w:tcPr>
          <w:p w14:paraId="556C477D" w14:textId="77777777" w:rsidR="00572B82" w:rsidRPr="00272245" w:rsidRDefault="00572B82" w:rsidP="0033200E">
            <w:pPr>
              <w:jc w:val="left"/>
              <w:rPr>
                <w:sz w:val="18"/>
                <w:szCs w:val="18"/>
              </w:rPr>
            </w:pPr>
            <w:r w:rsidRPr="00272245">
              <w:rPr>
                <w:sz w:val="18"/>
                <w:szCs w:val="18"/>
              </w:rPr>
              <w:t>PHE (2018)</w:t>
            </w:r>
          </w:p>
        </w:tc>
        <w:tc>
          <w:tcPr>
            <w:tcW w:w="1492" w:type="pct"/>
            <w:tcBorders>
              <w:bottom w:val="nil"/>
              <w:right w:val="nil"/>
            </w:tcBorders>
          </w:tcPr>
          <w:p w14:paraId="35FF5C6E" w14:textId="77777777" w:rsidR="00572B82" w:rsidRPr="00272245" w:rsidRDefault="00572B82" w:rsidP="0033200E">
            <w:pPr>
              <w:jc w:val="left"/>
              <w:rPr>
                <w:sz w:val="18"/>
                <w:szCs w:val="18"/>
              </w:rPr>
            </w:pPr>
            <w:r w:rsidRPr="00272245">
              <w:rPr>
                <w:sz w:val="18"/>
                <w:szCs w:val="18"/>
              </w:rPr>
              <w:t>UK population aged 75+</w:t>
            </w:r>
          </w:p>
        </w:tc>
        <w:tc>
          <w:tcPr>
            <w:tcW w:w="2188" w:type="pct"/>
            <w:tcBorders>
              <w:left w:val="nil"/>
              <w:bottom w:val="nil"/>
              <w:right w:val="nil"/>
            </w:tcBorders>
          </w:tcPr>
          <w:p w14:paraId="2089AF85" w14:textId="77777777" w:rsidR="00572B82" w:rsidRPr="00272245" w:rsidRDefault="00572B82" w:rsidP="0033200E">
            <w:pPr>
              <w:jc w:val="left"/>
              <w:rPr>
                <w:sz w:val="18"/>
                <w:szCs w:val="18"/>
              </w:rPr>
            </w:pPr>
            <w:r w:rsidRPr="00272245">
              <w:rPr>
                <w:sz w:val="18"/>
                <w:szCs w:val="18"/>
              </w:rPr>
              <w:t>EQ-5D 0.730</w:t>
            </w:r>
          </w:p>
        </w:tc>
        <w:tc>
          <w:tcPr>
            <w:tcW w:w="528" w:type="pct"/>
            <w:tcBorders>
              <w:left w:val="nil"/>
              <w:bottom w:val="nil"/>
            </w:tcBorders>
          </w:tcPr>
          <w:p w14:paraId="5D1F46B3" w14:textId="669B8142" w:rsidR="00572B82" w:rsidRPr="00272245" w:rsidRDefault="00572B82" w:rsidP="0033200E">
            <w:pPr>
              <w:jc w:val="left"/>
              <w:rPr>
                <w:sz w:val="18"/>
                <w:szCs w:val="18"/>
              </w:rPr>
            </w:pPr>
            <w:r w:rsidRPr="00272245">
              <w:rPr>
                <w:sz w:val="18"/>
                <w:szCs w:val="18"/>
              </w:rPr>
              <w:fldChar w:fldCharType="begin">
                <w:fldData xml:space="preserve">PEVuZE5vdGU+PENpdGU+PEF1dGhvcj5Qb29sZTwvQXV0aG9yPjxZZWFyPjIwMTU8L1llYXI+PFJl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PEVuZE5vdGU+PENpdGU+PEF1dGhvcj5Qb29sZTwvQXV0aG9yPjxZZWFyPjIwMTU8L1llYXI+PFJl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[82, 120]</w:t>
            </w:r>
            <w:r w:rsidRPr="00272245">
              <w:rPr>
                <w:sz w:val="18"/>
                <w:szCs w:val="18"/>
              </w:rPr>
              <w:fldChar w:fldCharType="end"/>
            </w:r>
          </w:p>
        </w:tc>
      </w:tr>
      <w:tr w:rsidR="00572B82" w:rsidRPr="00272245" w14:paraId="389A8510" w14:textId="77777777" w:rsidTr="00F33519">
        <w:tc>
          <w:tcPr>
            <w:tcW w:w="793" w:type="pct"/>
            <w:vMerge/>
          </w:tcPr>
          <w:p w14:paraId="4B80BB21" w14:textId="77777777" w:rsidR="00572B82" w:rsidRPr="00272245" w:rsidRDefault="00572B82" w:rsidP="0033200E">
            <w:pPr>
              <w:jc w:val="left"/>
              <w:rPr>
                <w:sz w:val="18"/>
                <w:szCs w:val="18"/>
              </w:rPr>
            </w:pPr>
          </w:p>
        </w:tc>
        <w:tc>
          <w:tcPr>
            <w:tcW w:w="1492" w:type="pct"/>
            <w:tcBorders>
              <w:top w:val="nil"/>
              <w:bottom w:val="nil"/>
              <w:right w:val="nil"/>
            </w:tcBorders>
          </w:tcPr>
          <w:p w14:paraId="2497BC07" w14:textId="77777777" w:rsidR="00572B82" w:rsidRPr="00272245" w:rsidRDefault="00572B82" w:rsidP="0033200E">
            <w:pPr>
              <w:jc w:val="left"/>
              <w:rPr>
                <w:sz w:val="18"/>
                <w:szCs w:val="18"/>
              </w:rPr>
            </w:pPr>
            <w:r w:rsidRPr="00272245">
              <w:rPr>
                <w:sz w:val="18"/>
                <w:szCs w:val="18"/>
              </w:rPr>
              <w:t>Fall requiring GP or A&amp;E</w:t>
            </w:r>
          </w:p>
        </w:tc>
        <w:tc>
          <w:tcPr>
            <w:tcW w:w="2188" w:type="pct"/>
            <w:tcBorders>
              <w:top w:val="nil"/>
              <w:left w:val="nil"/>
              <w:bottom w:val="nil"/>
              <w:right w:val="nil"/>
            </w:tcBorders>
          </w:tcPr>
          <w:p w14:paraId="6C15269E" w14:textId="77777777" w:rsidR="00572B82" w:rsidRPr="00272245" w:rsidRDefault="00572B82" w:rsidP="0033200E">
            <w:pPr>
              <w:jc w:val="left"/>
              <w:rPr>
                <w:sz w:val="18"/>
                <w:szCs w:val="18"/>
              </w:rPr>
            </w:pPr>
            <w:r w:rsidRPr="00272245">
              <w:rPr>
                <w:sz w:val="18"/>
                <w:szCs w:val="18"/>
              </w:rPr>
              <w:t>EQ-5D 0.730</w:t>
            </w:r>
          </w:p>
        </w:tc>
        <w:tc>
          <w:tcPr>
            <w:tcW w:w="528" w:type="pct"/>
            <w:tcBorders>
              <w:top w:val="nil"/>
              <w:left w:val="nil"/>
              <w:bottom w:val="nil"/>
            </w:tcBorders>
          </w:tcPr>
          <w:p w14:paraId="02775F95" w14:textId="7807B8DF" w:rsidR="00572B82" w:rsidRPr="00272245" w:rsidRDefault="00572B82" w:rsidP="0033200E">
            <w:pPr>
              <w:jc w:val="left"/>
              <w:rPr>
                <w:sz w:val="18"/>
                <w:szCs w:val="18"/>
              </w:rPr>
            </w:pPr>
            <w:r w:rsidRPr="00272245">
              <w:rPr>
                <w:sz w:val="18"/>
                <w:szCs w:val="18"/>
              </w:rPr>
              <w:fldChar w:fldCharType="begin">
                <w:fldData xml:space="preserve">PEVuZE5vdGU+PENpdGU+PEF1dGhvcj5Qb29sZTwvQXV0aG9yPjxZZWFyPjIwMTU8L1llYXI+PFJl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PEVuZE5vdGU+PENpdGU+PEF1dGhvcj5Qb29sZTwvQXV0aG9yPjxZZWFyPjIwMTU8L1llYXI+PFJl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[82, 120]</w:t>
            </w:r>
            <w:r w:rsidRPr="00272245">
              <w:rPr>
                <w:sz w:val="18"/>
                <w:szCs w:val="18"/>
              </w:rPr>
              <w:fldChar w:fldCharType="end"/>
            </w:r>
          </w:p>
        </w:tc>
      </w:tr>
      <w:tr w:rsidR="00572B82" w:rsidRPr="00272245" w14:paraId="5989D18B" w14:textId="77777777" w:rsidTr="00F33519">
        <w:tc>
          <w:tcPr>
            <w:tcW w:w="793" w:type="pct"/>
            <w:vMerge/>
          </w:tcPr>
          <w:p w14:paraId="1AEF778E" w14:textId="77777777" w:rsidR="00572B82" w:rsidRPr="00272245" w:rsidRDefault="00572B82" w:rsidP="0033200E">
            <w:pPr>
              <w:jc w:val="left"/>
              <w:rPr>
                <w:sz w:val="18"/>
                <w:szCs w:val="18"/>
              </w:rPr>
            </w:pPr>
          </w:p>
        </w:tc>
        <w:tc>
          <w:tcPr>
            <w:tcW w:w="1492" w:type="pct"/>
            <w:tcBorders>
              <w:top w:val="nil"/>
              <w:bottom w:val="nil"/>
              <w:right w:val="nil"/>
            </w:tcBorders>
          </w:tcPr>
          <w:p w14:paraId="6FCA4AAA" w14:textId="77777777" w:rsidR="00572B82" w:rsidRPr="00272245" w:rsidRDefault="00572B82" w:rsidP="0033200E">
            <w:pPr>
              <w:jc w:val="left"/>
              <w:rPr>
                <w:sz w:val="18"/>
                <w:szCs w:val="18"/>
              </w:rPr>
            </w:pPr>
            <w:r w:rsidRPr="00272245">
              <w:rPr>
                <w:sz w:val="18"/>
                <w:szCs w:val="18"/>
              </w:rPr>
              <w:t>Hip fracture, hospitalisation</w:t>
            </w:r>
          </w:p>
        </w:tc>
        <w:tc>
          <w:tcPr>
            <w:tcW w:w="2188" w:type="pct"/>
            <w:tcBorders>
              <w:top w:val="nil"/>
              <w:left w:val="nil"/>
              <w:bottom w:val="nil"/>
              <w:right w:val="nil"/>
            </w:tcBorders>
          </w:tcPr>
          <w:p w14:paraId="3E9F51EC" w14:textId="77777777" w:rsidR="00572B82" w:rsidRPr="00272245" w:rsidRDefault="00572B82" w:rsidP="0033200E">
            <w:pPr>
              <w:jc w:val="left"/>
              <w:rPr>
                <w:sz w:val="18"/>
                <w:szCs w:val="18"/>
              </w:rPr>
            </w:pPr>
            <w:r w:rsidRPr="00272245">
              <w:rPr>
                <w:sz w:val="18"/>
                <w:szCs w:val="18"/>
              </w:rPr>
              <w:t>EQ-5D 0.582 each year</w:t>
            </w:r>
          </w:p>
        </w:tc>
        <w:tc>
          <w:tcPr>
            <w:tcW w:w="528" w:type="pct"/>
            <w:tcBorders>
              <w:top w:val="nil"/>
              <w:left w:val="nil"/>
              <w:bottom w:val="nil"/>
            </w:tcBorders>
          </w:tcPr>
          <w:p w14:paraId="01168F73" w14:textId="2C4C7F0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EndNote&gt;</w:instrText>
            </w:r>
            <w:r w:rsidRPr="00272245">
              <w:rPr>
                <w:sz w:val="18"/>
                <w:szCs w:val="18"/>
              </w:rPr>
              <w:fldChar w:fldCharType="separate"/>
            </w:r>
            <w:r w:rsidR="00D67A2B" w:rsidRPr="00272245">
              <w:rPr>
                <w:noProof/>
                <w:sz w:val="18"/>
                <w:szCs w:val="18"/>
              </w:rPr>
              <w:t>[114]</w:t>
            </w:r>
            <w:r w:rsidRPr="00272245">
              <w:rPr>
                <w:sz w:val="18"/>
                <w:szCs w:val="18"/>
              </w:rPr>
              <w:fldChar w:fldCharType="end"/>
            </w:r>
          </w:p>
        </w:tc>
      </w:tr>
      <w:tr w:rsidR="00572B82" w:rsidRPr="00272245" w14:paraId="34E58DE2" w14:textId="77777777" w:rsidTr="00F33519">
        <w:tc>
          <w:tcPr>
            <w:tcW w:w="793" w:type="pct"/>
            <w:vMerge/>
          </w:tcPr>
          <w:p w14:paraId="1738A621" w14:textId="77777777" w:rsidR="00572B82" w:rsidRPr="00272245" w:rsidRDefault="00572B82" w:rsidP="0033200E">
            <w:pPr>
              <w:jc w:val="left"/>
              <w:rPr>
                <w:sz w:val="18"/>
                <w:szCs w:val="18"/>
              </w:rPr>
            </w:pPr>
          </w:p>
        </w:tc>
        <w:tc>
          <w:tcPr>
            <w:tcW w:w="1492" w:type="pct"/>
            <w:tcBorders>
              <w:top w:val="nil"/>
              <w:bottom w:val="nil"/>
              <w:right w:val="nil"/>
            </w:tcBorders>
          </w:tcPr>
          <w:p w14:paraId="7349FCC1" w14:textId="77777777" w:rsidR="00572B82" w:rsidRPr="00272245" w:rsidRDefault="00572B82" w:rsidP="0033200E">
            <w:pPr>
              <w:jc w:val="left"/>
              <w:rPr>
                <w:sz w:val="18"/>
                <w:szCs w:val="18"/>
              </w:rPr>
            </w:pPr>
            <w:r w:rsidRPr="00272245">
              <w:rPr>
                <w:sz w:val="18"/>
                <w:szCs w:val="18"/>
              </w:rPr>
              <w:t>Non-hip fracture or non-fracture, hospitalisation</w:t>
            </w:r>
          </w:p>
        </w:tc>
        <w:tc>
          <w:tcPr>
            <w:tcW w:w="2188" w:type="pct"/>
            <w:tcBorders>
              <w:top w:val="nil"/>
              <w:left w:val="nil"/>
              <w:bottom w:val="nil"/>
              <w:right w:val="nil"/>
            </w:tcBorders>
          </w:tcPr>
          <w:p w14:paraId="78725DDD" w14:textId="77777777" w:rsidR="00572B82" w:rsidRPr="00272245" w:rsidRDefault="00572B82" w:rsidP="0033200E">
            <w:pPr>
              <w:jc w:val="left"/>
              <w:rPr>
                <w:sz w:val="18"/>
                <w:szCs w:val="18"/>
              </w:rPr>
            </w:pPr>
            <w:r w:rsidRPr="00272245">
              <w:rPr>
                <w:sz w:val="18"/>
                <w:szCs w:val="18"/>
              </w:rPr>
              <w:t>EQ-5D 0.699 each year</w:t>
            </w:r>
          </w:p>
        </w:tc>
        <w:tc>
          <w:tcPr>
            <w:tcW w:w="528" w:type="pct"/>
            <w:tcBorders>
              <w:top w:val="nil"/>
              <w:left w:val="nil"/>
              <w:bottom w:val="nil"/>
            </w:tcBorders>
          </w:tcPr>
          <w:p w14:paraId="5687DAE6" w14:textId="51662CD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&lt;EndNote&gt;&lt;Cite&gt;&lt;Author&gt;Brazier&lt;/Author&gt;&lt;Year&gt;2002&lt;/Year&gt;&lt;RecNum&gt;597&lt;/RecNum&gt;&lt;DisplayText&gt;[114]&lt;/DisplayText&gt;&lt;record&gt;&lt;rec-number&gt;597&lt;/rec-number&gt;&lt;foreign-keys&gt;&lt;key app="EN" db-id="tdtrdw9aepptzbefsat599syza29sxsd2wsp" timestamp="1624028173"&gt;597&lt;/key&gt;&lt;/foreign-keys&gt;&lt;ref-type name="Journal Article"&gt;17&lt;/ref-type&gt;&lt;contributors&gt;&lt;authors&gt;&lt;author&gt;Brazier, JE&lt;/author&gt;&lt;author&gt;Green, C&lt;/author&gt;&lt;author&gt;Kanis, JA&lt;/author&gt;&lt;/authors&gt;&lt;/contributors&gt;&lt;titles&gt;&lt;title&gt;A systematic review of health state utility values for osteoporosis-related conditions&lt;/title&gt;&lt;secondary-title&gt;Osteoporosis International&lt;/secondary-title&gt;&lt;/titles&gt;&lt;periodical&gt;&lt;full-title&gt;Osteoporosis International&lt;/full-title&gt;&lt;/periodical&gt;&lt;pages&gt;768-776&lt;/pages&gt;&lt;volume&gt;13&lt;/volume&gt;&lt;number&gt;10&lt;/number&gt;&lt;dates&gt;&lt;year&gt;2002&lt;/year&gt;&lt;/dates&gt;&lt;isbn&gt;0937-941X&lt;/isbn&gt;&lt;urls&gt;&lt;/urls&gt;&lt;/record&gt;&lt;/Cite&gt;&lt;/EndNote&gt;</w:instrText>
            </w:r>
            <w:r w:rsidRPr="00272245">
              <w:rPr>
                <w:sz w:val="18"/>
                <w:szCs w:val="18"/>
              </w:rPr>
              <w:fldChar w:fldCharType="separate"/>
            </w:r>
            <w:r w:rsidR="00D67A2B" w:rsidRPr="00272245">
              <w:rPr>
                <w:noProof/>
                <w:sz w:val="18"/>
                <w:szCs w:val="18"/>
              </w:rPr>
              <w:t>[114]</w:t>
            </w:r>
            <w:r w:rsidRPr="00272245">
              <w:rPr>
                <w:sz w:val="18"/>
                <w:szCs w:val="18"/>
              </w:rPr>
              <w:fldChar w:fldCharType="end"/>
            </w:r>
          </w:p>
        </w:tc>
      </w:tr>
      <w:tr w:rsidR="00572B82" w:rsidRPr="00272245" w14:paraId="6DE75C69" w14:textId="77777777" w:rsidTr="00F33519">
        <w:tc>
          <w:tcPr>
            <w:tcW w:w="793" w:type="pct"/>
            <w:vMerge/>
          </w:tcPr>
          <w:p w14:paraId="6580F941" w14:textId="77777777" w:rsidR="00572B82" w:rsidRPr="00272245" w:rsidRDefault="00572B82" w:rsidP="0033200E">
            <w:pPr>
              <w:jc w:val="left"/>
              <w:rPr>
                <w:sz w:val="18"/>
                <w:szCs w:val="18"/>
              </w:rPr>
            </w:pPr>
          </w:p>
        </w:tc>
        <w:tc>
          <w:tcPr>
            <w:tcW w:w="1492" w:type="pct"/>
            <w:tcBorders>
              <w:top w:val="nil"/>
              <w:bottom w:val="nil"/>
              <w:right w:val="nil"/>
            </w:tcBorders>
          </w:tcPr>
          <w:p w14:paraId="1FE730DF" w14:textId="77777777" w:rsidR="00572B82" w:rsidRPr="00272245" w:rsidRDefault="00572B82" w:rsidP="0033200E">
            <w:pPr>
              <w:jc w:val="left"/>
              <w:rPr>
                <w:sz w:val="18"/>
                <w:szCs w:val="18"/>
              </w:rPr>
            </w:pPr>
            <w:r w:rsidRPr="00272245">
              <w:rPr>
                <w:sz w:val="18"/>
                <w:szCs w:val="18"/>
              </w:rPr>
              <w:t>Fall requiring LTC admission</w:t>
            </w:r>
          </w:p>
        </w:tc>
        <w:tc>
          <w:tcPr>
            <w:tcW w:w="2188" w:type="pct"/>
            <w:tcBorders>
              <w:top w:val="nil"/>
              <w:left w:val="nil"/>
              <w:bottom w:val="nil"/>
              <w:right w:val="nil"/>
            </w:tcBorders>
          </w:tcPr>
          <w:p w14:paraId="034A90F7" w14:textId="77777777" w:rsidR="00572B82" w:rsidRPr="00272245" w:rsidRDefault="00572B82" w:rsidP="0033200E">
            <w:pPr>
              <w:jc w:val="left"/>
              <w:rPr>
                <w:sz w:val="18"/>
                <w:szCs w:val="18"/>
              </w:rPr>
            </w:pPr>
            <w:r w:rsidRPr="00272245">
              <w:rPr>
                <w:sz w:val="18"/>
                <w:szCs w:val="18"/>
              </w:rPr>
              <w:t>EQ-5D loss 0.060 each year</w:t>
            </w:r>
          </w:p>
        </w:tc>
        <w:tc>
          <w:tcPr>
            <w:tcW w:w="528" w:type="pct"/>
            <w:tcBorders>
              <w:top w:val="nil"/>
              <w:left w:val="nil"/>
              <w:bottom w:val="nil"/>
            </w:tcBorders>
          </w:tcPr>
          <w:p w14:paraId="5EA7FED0" w14:textId="0D20EEEA"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&lt;EndNote&gt;&lt;Cite&gt;&lt;Author&gt;Church&lt;/Author&gt;&lt;Year&gt;2012&lt;/Year&gt;&lt;RecNum&gt;345&lt;/RecNum&gt;&lt;DisplayText&gt;[74]&lt;/DisplayText&gt;&lt;record&gt;&lt;rec-number&gt;345&lt;/rec-number&gt;&lt;foreign-keys&gt;&lt;key app="EN" db-id="tdtrdw9aepptzbefsat599syza29sxsd2wsp" timestamp="1612211696"&gt;345&lt;/key&gt;&lt;/foreign-keys&gt;&lt;ref-type name="Journal Article"&gt;17&lt;/ref-type&gt;&lt;contributors&gt;&lt;authors&gt;&lt;author&gt;Church, J.&lt;/author&gt;&lt;author&gt;Goodall, S.&lt;/author&gt;&lt;author&gt;Norman, R.&lt;/author&gt;&lt;author&gt;Haas, M.&lt;/author&gt;&lt;/authors&gt;&lt;/contributors&gt;&lt;auth-address&gt;Centre for Health Economics Research and Evaluation, University of Technology, New South Wales.&lt;/auth-address&gt;&lt;titles&gt;&lt;title&gt;The cost-effectiveness of falls prevention interventions for older community-dwelling Australians&lt;/title&gt;&lt;secondary-title&gt;Aust N Z J Public Health&lt;/secondary-title&gt;&lt;/titles&gt;&lt;periodical&gt;&lt;full-title&gt;Aust N Z J Public Health&lt;/full-title&gt;&lt;/periodical&gt;&lt;pages&gt;241-8&lt;/pages&gt;&lt;volume&gt;36&lt;/volume&gt;&lt;number&gt;3&lt;/number&gt;&lt;keywords&gt;&lt;keyword&gt;Accidental Falls/*economics/*prevention &amp;amp; control&lt;/keyword&gt;&lt;keyword&gt;Accidents, Home/economics/prevention &amp;amp; control&lt;/keyword&gt;&lt;keyword&gt;Aged&lt;/keyword&gt;&lt;keyword&gt;Australia&lt;/keyword&gt;&lt;keyword&gt;Cost-Benefit Analysis&lt;/keyword&gt;&lt;keyword&gt;Environment Design&lt;/keyword&gt;&lt;keyword&gt;Exercise/*physiology&lt;/keyword&gt;&lt;keyword&gt;Female&lt;/keyword&gt;&lt;keyword&gt;Humans&lt;/keyword&gt;&lt;keyword&gt;Male&lt;/keyword&gt;&lt;keyword&gt;*Markov Chains&lt;/keyword&gt;&lt;keyword&gt;Quality-Adjusted Life Years&lt;/keyword&gt;&lt;keyword&gt;Tai Ji&lt;/keyword&gt;&lt;/keywords&gt;&lt;dates&gt;&lt;year&gt;2012&lt;/year&gt;&lt;pub-dates&gt;&lt;date&gt;Jun&lt;/date&gt;&lt;/pub-dates&gt;&lt;/dates&gt;&lt;isbn&gt;1753-6405 (Electronic)&amp;#xD;1326-0200 (Linking)&lt;/isbn&gt;&lt;accession-num&gt;22672030&lt;/accession-num&gt;&lt;urls&gt;&lt;related-urls&gt;&lt;url&gt;https://www.ncbi.nlm.nih.gov/pubmed/22672030&lt;/url&gt;&lt;/related-urls&gt;&lt;/urls&gt;&lt;electronic-resource-num&gt;10.1111/j.1753-6405.2011.00811.x&lt;/electronic-resource-num&gt;&lt;/record&gt;&lt;/Cite&gt;&lt;/EndNote&gt;</w:instrText>
            </w:r>
            <w:r w:rsidRPr="00272245">
              <w:rPr>
                <w:sz w:val="18"/>
                <w:szCs w:val="18"/>
              </w:rPr>
              <w:fldChar w:fldCharType="separate"/>
            </w:r>
            <w:r w:rsidR="00D67A2B" w:rsidRPr="00272245">
              <w:rPr>
                <w:noProof/>
                <w:sz w:val="18"/>
                <w:szCs w:val="18"/>
              </w:rPr>
              <w:t>[74]</w:t>
            </w:r>
            <w:r w:rsidRPr="00272245">
              <w:rPr>
                <w:sz w:val="18"/>
                <w:szCs w:val="18"/>
              </w:rPr>
              <w:fldChar w:fldCharType="end"/>
            </w:r>
          </w:p>
        </w:tc>
      </w:tr>
      <w:tr w:rsidR="00572B82" w:rsidRPr="00272245" w14:paraId="0473C126" w14:textId="77777777" w:rsidTr="00F33519">
        <w:tc>
          <w:tcPr>
            <w:tcW w:w="793" w:type="pct"/>
            <w:vMerge/>
            <w:tcBorders>
              <w:bottom w:val="single" w:sz="4" w:space="0" w:color="auto"/>
            </w:tcBorders>
          </w:tcPr>
          <w:p w14:paraId="5FD119BC"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73D52938" w14:textId="77777777" w:rsidR="00572B82" w:rsidRPr="00272245" w:rsidRDefault="00572B82" w:rsidP="0033200E">
            <w:pPr>
              <w:jc w:val="left"/>
              <w:rPr>
                <w:sz w:val="18"/>
                <w:szCs w:val="18"/>
              </w:rPr>
            </w:pPr>
            <w:r w:rsidRPr="00272245">
              <w:rPr>
                <w:sz w:val="18"/>
                <w:szCs w:val="18"/>
              </w:rPr>
              <w:t>Fear of falling after MA fall</w:t>
            </w:r>
          </w:p>
        </w:tc>
        <w:tc>
          <w:tcPr>
            <w:tcW w:w="2188" w:type="pct"/>
            <w:tcBorders>
              <w:top w:val="nil"/>
              <w:left w:val="nil"/>
              <w:bottom w:val="single" w:sz="4" w:space="0" w:color="auto"/>
              <w:right w:val="nil"/>
            </w:tcBorders>
          </w:tcPr>
          <w:p w14:paraId="539B4713" w14:textId="77777777" w:rsidR="00572B82" w:rsidRPr="00272245" w:rsidRDefault="00572B82" w:rsidP="0033200E">
            <w:pPr>
              <w:jc w:val="left"/>
              <w:rPr>
                <w:sz w:val="18"/>
                <w:szCs w:val="18"/>
              </w:rPr>
            </w:pPr>
            <w:r w:rsidRPr="00272245">
              <w:rPr>
                <w:sz w:val="18"/>
                <w:szCs w:val="18"/>
              </w:rPr>
              <w:t>EQ-5D loss 0.045 each year</w:t>
            </w:r>
          </w:p>
        </w:tc>
        <w:tc>
          <w:tcPr>
            <w:tcW w:w="528" w:type="pct"/>
            <w:tcBorders>
              <w:top w:val="nil"/>
              <w:left w:val="nil"/>
              <w:bottom w:val="single" w:sz="4" w:space="0" w:color="auto"/>
            </w:tcBorders>
          </w:tcPr>
          <w:p w14:paraId="070275F4" w14:textId="172DC7F7" w:rsidR="00572B82" w:rsidRPr="00272245" w:rsidRDefault="00572B82" w:rsidP="0033200E">
            <w:pPr>
              <w:jc w:val="left"/>
              <w:rPr>
                <w:sz w:val="18"/>
                <w:szCs w:val="18"/>
              </w:rPr>
            </w:pPr>
            <w:r w:rsidRPr="00272245">
              <w:rPr>
                <w:sz w:val="18"/>
                <w:szCs w:val="18"/>
              </w:rPr>
              <w:fldChar w:fldCharType="begin">
                <w:fldData xml:space="preserve">PEVuZE5vdGU+PENpdGU+PEF1dGhvcj5DaHVyY2g8L0F1dGhvcj48WWVhcj4yMDEyPC9ZZWFyPjxS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IFVTQTwvYWJici0xPjwvcGVyaW9kaWNhbD48cGFnZXM+ODY5LTc4PC9wYWdlcz48dm9sdW1lPjIw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PEVuZE5vdGU+PENpdGU+PEF1dGhvcj5DaHVyY2g8L0F1dGhvcj48WWVhcj4yMDEyPC9ZZWFyPjxS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IFVTQTwvYWJici0xPjwvcGVyaW9kaWNhbD48cGFnZXM+ODY5LTc4PC9wYWdlcz48dm9sdW1lPjIw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[74, 116]</w:t>
            </w:r>
            <w:r w:rsidRPr="00272245">
              <w:rPr>
                <w:sz w:val="18"/>
                <w:szCs w:val="18"/>
              </w:rPr>
              <w:fldChar w:fldCharType="end"/>
            </w:r>
          </w:p>
        </w:tc>
      </w:tr>
      <w:tr w:rsidR="00572B82" w:rsidRPr="00272245" w14:paraId="1C839FBD" w14:textId="77777777" w:rsidTr="00F33519">
        <w:tc>
          <w:tcPr>
            <w:tcW w:w="793" w:type="pct"/>
            <w:tcBorders>
              <w:bottom w:val="nil"/>
            </w:tcBorders>
          </w:tcPr>
          <w:p w14:paraId="67C5886C" w14:textId="77777777" w:rsidR="00572B82" w:rsidRPr="00272245" w:rsidRDefault="00572B82" w:rsidP="0033200E">
            <w:pPr>
              <w:jc w:val="left"/>
              <w:rPr>
                <w:sz w:val="18"/>
                <w:szCs w:val="18"/>
              </w:rPr>
            </w:pPr>
            <w:r w:rsidRPr="00272245">
              <w:rPr>
                <w:sz w:val="18"/>
                <w:szCs w:val="18"/>
              </w:rPr>
              <w:t>RCN (2005)</w:t>
            </w:r>
          </w:p>
        </w:tc>
        <w:tc>
          <w:tcPr>
            <w:tcW w:w="1492" w:type="pct"/>
            <w:tcBorders>
              <w:top w:val="single" w:sz="4" w:space="0" w:color="auto"/>
              <w:bottom w:val="nil"/>
              <w:right w:val="nil"/>
            </w:tcBorders>
          </w:tcPr>
          <w:p w14:paraId="200F8B3A" w14:textId="77777777" w:rsidR="00572B82" w:rsidRPr="00272245" w:rsidRDefault="00572B82" w:rsidP="0033200E">
            <w:pPr>
              <w:jc w:val="left"/>
              <w:rPr>
                <w:sz w:val="18"/>
                <w:szCs w:val="18"/>
              </w:rPr>
            </w:pPr>
            <w:r w:rsidRPr="00272245">
              <w:rPr>
                <w:sz w:val="18"/>
                <w:szCs w:val="18"/>
              </w:rPr>
              <w:t>UK population aged 60+</w:t>
            </w:r>
          </w:p>
        </w:tc>
        <w:tc>
          <w:tcPr>
            <w:tcW w:w="2188" w:type="pct"/>
            <w:tcBorders>
              <w:top w:val="single" w:sz="4" w:space="0" w:color="auto"/>
              <w:left w:val="nil"/>
              <w:bottom w:val="nil"/>
              <w:right w:val="nil"/>
            </w:tcBorders>
          </w:tcPr>
          <w:p w14:paraId="0F5CEA71" w14:textId="77777777" w:rsidR="00572B82" w:rsidRPr="00272245" w:rsidRDefault="00572B82" w:rsidP="0033200E">
            <w:pPr>
              <w:jc w:val="left"/>
              <w:rPr>
                <w:sz w:val="18"/>
                <w:szCs w:val="18"/>
              </w:rPr>
            </w:pPr>
            <w:r w:rsidRPr="00272245">
              <w:rPr>
                <w:sz w:val="18"/>
                <w:szCs w:val="18"/>
              </w:rPr>
              <w:t>EQ-5D 0.800 for age 60-64 and 65-69; 0.750 for 70-74 and 75+</w:t>
            </w:r>
          </w:p>
        </w:tc>
        <w:tc>
          <w:tcPr>
            <w:tcW w:w="528" w:type="pct"/>
            <w:tcBorders>
              <w:top w:val="single" w:sz="4" w:space="0" w:color="auto"/>
              <w:left w:val="nil"/>
              <w:bottom w:val="nil"/>
            </w:tcBorders>
          </w:tcPr>
          <w:p w14:paraId="7A9AB7A1" w14:textId="4B21F87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&lt;EndNote&gt;&lt;Cite&gt;&lt;Author&gt;Kind&lt;/Author&gt;&lt;Year&gt;1998&lt;/Year&gt;&lt;RecNum&gt;117&lt;/RecNum&gt;&lt;DisplayText&gt;[125]&lt;/DisplayText&gt;&lt;record&gt;&lt;rec-number&gt;117&lt;/rec-number&gt;&lt;foreign-keys&gt;&lt;key app="EN" db-id="tdtrdw9aepptzbefsat599syza29sxsd2wsp" timestamp="1598551985"&gt;117&lt;/key&gt;&lt;/foreign-keys&gt;&lt;ref-type name="Journal Article"&gt;17&lt;/ref-type&gt;&lt;contributors&gt;&lt;authors&gt;&lt;author&gt;Kind, Paul&lt;/author&gt;&lt;author&gt;Dolan, Paul&lt;/author&gt;&lt;author&gt;Gudex, Claire&lt;/author&gt;&lt;author&gt;Williams, Alan&lt;/author&gt;&lt;/authors&gt;&lt;/contributors&gt;&lt;titles&gt;&lt;title&gt;Variations in population health status: Results from a United Kingdom national questionnaire survey&lt;/title&gt;&lt;secondary-title&gt;British Medical Journal&lt;/secondary-title&gt;&lt;/titles&gt;&lt;periodical&gt;&lt;full-title&gt;British Medical Journal&lt;/full-title&gt;&lt;/periodical&gt;&lt;pages&gt;736-41&lt;/pages&gt;&lt;volume&gt;316&lt;/volume&gt;&lt;number&gt;7133&lt;/number&gt;&lt;keywords&gt;&lt;keyword&gt;Adolescent–Statistics &amp;amp; Numerical Data&lt;/keyword&gt;&lt;keyword&gt;Adult–Epidemiology&lt;/keyword&gt;&lt;keyword&gt;Aged–Epidemiology&lt;/keyword&gt;&lt;keyword&gt;Analysis of Variance–Epidemiology&lt;/keyword&gt;&lt;keyword&gt;Disabled Persons–Epidemiology&lt;/keyword&gt;&lt;keyword&gt;Educational Status–Epidemiology&lt;/keyword&gt;&lt;keyword&gt;Female–Epidemiology&lt;/keyword&gt;&lt;keyword&gt;Great Britain–Epidemiology&lt;/keyword&gt;&lt;keyword&gt;Health Status–Epidemiology&lt;/keyword&gt;&lt;keyword&gt;Health Surveys–Epidemiology&lt;/keyword&gt;&lt;keyword&gt;Human–Epidemiology&lt;/keyword&gt;&lt;keyword&gt;Male–Epidemiology&lt;/keyword&gt;&lt;keyword&gt;Marriage–Epidemiology&lt;/keyword&gt;&lt;keyword&gt;Middle Age–Epidemiology&lt;/keyword&gt;&lt;keyword&gt;Questionnaires–Epidemiology&lt;/keyword&gt;&lt;keyword&gt;Sex Distribution–Epidemiology&lt;/keyword&gt;&lt;keyword&gt;Smoking–Epidemiology&lt;/keyword&gt;&lt;keyword&gt;Social Class–Epidemiology&lt;/keyword&gt;&lt;keyword&gt;Socioeconomic Factors–Epidemiology&lt;/keyword&gt;&lt;keyword&gt;Support, Non-U.S. Gov&amp;apos;T–Epidemiology&lt;/keyword&gt;&lt;keyword&gt;United Kingdom&lt;/keyword&gt;&lt;keyword&gt;UK&lt;/keyword&gt;&lt;keyword&gt;Questionnaires&lt;/keyword&gt;&lt;keyword&gt;Health&lt;/keyword&gt;&lt;/keywords&gt;&lt;dates&gt;&lt;year&gt;1998&lt;/year&gt;&lt;/dates&gt;&lt;pub-location&gt;London&lt;/pub-location&gt;&lt;isbn&gt;09598146&lt;/isbn&gt;&lt;urls&gt;&lt;/urls&gt;&lt;/record&gt;&lt;/Cite&gt;&lt;/EndNote&gt;</w:instrText>
            </w:r>
            <w:r w:rsidRPr="00272245">
              <w:rPr>
                <w:sz w:val="18"/>
                <w:szCs w:val="18"/>
              </w:rPr>
              <w:fldChar w:fldCharType="separate"/>
            </w:r>
            <w:r w:rsidR="00D67A2B" w:rsidRPr="00272245">
              <w:rPr>
                <w:noProof/>
                <w:sz w:val="18"/>
                <w:szCs w:val="18"/>
              </w:rPr>
              <w:t>[125]</w:t>
            </w:r>
            <w:r w:rsidRPr="00272245">
              <w:rPr>
                <w:sz w:val="18"/>
                <w:szCs w:val="18"/>
              </w:rPr>
              <w:fldChar w:fldCharType="end"/>
            </w:r>
          </w:p>
        </w:tc>
      </w:tr>
      <w:tr w:rsidR="00572B82" w:rsidRPr="00272245" w14:paraId="7AC1D478" w14:textId="77777777" w:rsidTr="00F33519">
        <w:tc>
          <w:tcPr>
            <w:tcW w:w="793" w:type="pct"/>
            <w:tcBorders>
              <w:top w:val="nil"/>
              <w:bottom w:val="nil"/>
            </w:tcBorders>
          </w:tcPr>
          <w:p w14:paraId="0093E011" w14:textId="77777777" w:rsidR="00572B82" w:rsidRPr="00272245" w:rsidRDefault="00572B82" w:rsidP="0033200E">
            <w:pPr>
              <w:jc w:val="left"/>
              <w:rPr>
                <w:sz w:val="18"/>
                <w:szCs w:val="18"/>
              </w:rPr>
            </w:pPr>
          </w:p>
        </w:tc>
        <w:tc>
          <w:tcPr>
            <w:tcW w:w="1492" w:type="pct"/>
            <w:tcBorders>
              <w:top w:val="nil"/>
              <w:bottom w:val="nil"/>
              <w:right w:val="nil"/>
            </w:tcBorders>
          </w:tcPr>
          <w:p w14:paraId="4407ADD0"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nil"/>
              <w:right w:val="nil"/>
            </w:tcBorders>
          </w:tcPr>
          <w:p w14:paraId="75A3E2E5" w14:textId="77777777" w:rsidR="00572B82" w:rsidRPr="00272245" w:rsidRDefault="00572B82" w:rsidP="0033200E">
            <w:pPr>
              <w:jc w:val="left"/>
              <w:rPr>
                <w:sz w:val="18"/>
                <w:szCs w:val="18"/>
              </w:rPr>
            </w:pPr>
            <w:r w:rsidRPr="00272245">
              <w:rPr>
                <w:sz w:val="18"/>
                <w:szCs w:val="18"/>
              </w:rPr>
              <w:t>Multiplier unspecified; range 0.166 for 60-69 and 0.146 for 80+</w:t>
            </w:r>
          </w:p>
        </w:tc>
        <w:tc>
          <w:tcPr>
            <w:tcW w:w="528" w:type="pct"/>
            <w:tcBorders>
              <w:top w:val="nil"/>
              <w:left w:val="nil"/>
              <w:bottom w:val="nil"/>
            </w:tcBorders>
          </w:tcPr>
          <w:p w14:paraId="2B446ACC" w14:textId="77777777" w:rsidR="00572B82" w:rsidRPr="00272245" w:rsidRDefault="00572B82" w:rsidP="0033200E">
            <w:pPr>
              <w:jc w:val="left"/>
              <w:rPr>
                <w:sz w:val="18"/>
                <w:szCs w:val="18"/>
              </w:rPr>
            </w:pPr>
            <w:r w:rsidRPr="00272245">
              <w:rPr>
                <w:sz w:val="18"/>
                <w:szCs w:val="18"/>
              </w:rPr>
              <w:t>Assumed</w:t>
            </w:r>
          </w:p>
        </w:tc>
      </w:tr>
      <w:tr w:rsidR="00572B82" w:rsidRPr="00272245" w14:paraId="28DBE114" w14:textId="77777777" w:rsidTr="00F33519">
        <w:tc>
          <w:tcPr>
            <w:tcW w:w="793" w:type="pct"/>
            <w:tcBorders>
              <w:top w:val="nil"/>
            </w:tcBorders>
          </w:tcPr>
          <w:p w14:paraId="790100EB"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368D24FE" w14:textId="77777777" w:rsidR="00572B82" w:rsidRPr="00272245" w:rsidRDefault="00572B82" w:rsidP="0033200E">
            <w:pPr>
              <w:jc w:val="left"/>
              <w:rPr>
                <w:sz w:val="18"/>
                <w:szCs w:val="18"/>
              </w:rPr>
            </w:pPr>
            <w:r w:rsidRPr="00272245">
              <w:rPr>
                <w:sz w:val="18"/>
                <w:szCs w:val="18"/>
              </w:rPr>
              <w:t>Non-hip fracture</w:t>
            </w:r>
          </w:p>
        </w:tc>
        <w:tc>
          <w:tcPr>
            <w:tcW w:w="2188" w:type="pct"/>
            <w:tcBorders>
              <w:top w:val="nil"/>
              <w:left w:val="nil"/>
              <w:bottom w:val="single" w:sz="4" w:space="0" w:color="auto"/>
              <w:right w:val="nil"/>
            </w:tcBorders>
          </w:tcPr>
          <w:p w14:paraId="5FD0F438" w14:textId="77777777" w:rsidR="00572B82" w:rsidRPr="00272245" w:rsidRDefault="00572B82" w:rsidP="0033200E">
            <w:pPr>
              <w:jc w:val="left"/>
              <w:rPr>
                <w:sz w:val="18"/>
                <w:szCs w:val="18"/>
              </w:rPr>
            </w:pPr>
            <w:r w:rsidRPr="00272245">
              <w:rPr>
                <w:sz w:val="18"/>
                <w:szCs w:val="18"/>
              </w:rPr>
              <w:t>Multiplier unspecified; range 0.074 for 60-69 and 0.065 for 80+</w:t>
            </w:r>
          </w:p>
        </w:tc>
        <w:tc>
          <w:tcPr>
            <w:tcW w:w="528" w:type="pct"/>
            <w:tcBorders>
              <w:top w:val="nil"/>
              <w:left w:val="nil"/>
              <w:bottom w:val="single" w:sz="4" w:space="0" w:color="auto"/>
            </w:tcBorders>
          </w:tcPr>
          <w:p w14:paraId="6E360147" w14:textId="77777777" w:rsidR="00572B82" w:rsidRPr="00272245" w:rsidRDefault="00572B82" w:rsidP="0033200E">
            <w:pPr>
              <w:jc w:val="left"/>
              <w:rPr>
                <w:sz w:val="18"/>
                <w:szCs w:val="18"/>
              </w:rPr>
            </w:pPr>
            <w:r w:rsidRPr="00272245">
              <w:rPr>
                <w:sz w:val="18"/>
                <w:szCs w:val="18"/>
              </w:rPr>
              <w:t>Assumed</w:t>
            </w:r>
          </w:p>
        </w:tc>
      </w:tr>
      <w:tr w:rsidR="00572B82" w:rsidRPr="00272245" w14:paraId="3A8BA64E" w14:textId="77777777" w:rsidTr="00F33519">
        <w:tc>
          <w:tcPr>
            <w:tcW w:w="793" w:type="pct"/>
            <w:tcBorders>
              <w:top w:val="nil"/>
            </w:tcBorders>
          </w:tcPr>
          <w:p w14:paraId="16567F7B" w14:textId="77777777" w:rsidR="00572B82" w:rsidRPr="00272245" w:rsidRDefault="00572B82" w:rsidP="0033200E">
            <w:pPr>
              <w:jc w:val="left"/>
              <w:rPr>
                <w:sz w:val="18"/>
                <w:szCs w:val="18"/>
              </w:rPr>
            </w:pPr>
            <w:r w:rsidRPr="00272245">
              <w:rPr>
                <w:sz w:val="18"/>
                <w:szCs w:val="18"/>
              </w:rPr>
              <w:t>Sach (2007); (2010)</w:t>
            </w:r>
          </w:p>
        </w:tc>
        <w:tc>
          <w:tcPr>
            <w:tcW w:w="1492" w:type="pct"/>
            <w:tcBorders>
              <w:top w:val="nil"/>
              <w:bottom w:val="single" w:sz="4" w:space="0" w:color="auto"/>
              <w:right w:val="nil"/>
            </w:tcBorders>
          </w:tcPr>
          <w:p w14:paraId="0F65428A" w14:textId="77777777" w:rsidR="00572B82" w:rsidRPr="00272245" w:rsidRDefault="00572B82" w:rsidP="0033200E">
            <w:pPr>
              <w:jc w:val="left"/>
              <w:rPr>
                <w:sz w:val="18"/>
                <w:szCs w:val="18"/>
              </w:rPr>
            </w:pPr>
            <w:r w:rsidRPr="00272245">
              <w:rPr>
                <w:sz w:val="18"/>
                <w:szCs w:val="18"/>
              </w:rPr>
              <w:t>Patient-level variation for women aged 70+ with bilateral cataracts</w:t>
            </w:r>
          </w:p>
        </w:tc>
        <w:tc>
          <w:tcPr>
            <w:tcW w:w="2188" w:type="pct"/>
            <w:tcBorders>
              <w:top w:val="nil"/>
              <w:left w:val="nil"/>
              <w:bottom w:val="single" w:sz="4" w:space="0" w:color="auto"/>
              <w:right w:val="nil"/>
            </w:tcBorders>
          </w:tcPr>
          <w:p w14:paraId="3AB66C18" w14:textId="77777777" w:rsidR="00572B82" w:rsidRPr="00272245" w:rsidRDefault="00572B82" w:rsidP="0033200E">
            <w:pPr>
              <w:jc w:val="left"/>
              <w:rPr>
                <w:sz w:val="18"/>
                <w:szCs w:val="18"/>
              </w:rPr>
            </w:pPr>
            <w:r w:rsidRPr="00272245">
              <w:rPr>
                <w:sz w:val="18"/>
                <w:szCs w:val="18"/>
              </w:rPr>
              <w:t>EQ-5D (range not reported)</w:t>
            </w:r>
          </w:p>
        </w:tc>
        <w:tc>
          <w:tcPr>
            <w:tcW w:w="528" w:type="pct"/>
            <w:tcBorders>
              <w:top w:val="nil"/>
              <w:left w:val="nil"/>
              <w:bottom w:val="single" w:sz="4" w:space="0" w:color="auto"/>
            </w:tcBorders>
          </w:tcPr>
          <w:p w14:paraId="035DA4E5" w14:textId="77777777" w:rsidR="00572B82" w:rsidRPr="00272245" w:rsidRDefault="00572B82" w:rsidP="0033200E">
            <w:pPr>
              <w:jc w:val="left"/>
              <w:rPr>
                <w:sz w:val="18"/>
                <w:szCs w:val="18"/>
              </w:rPr>
            </w:pPr>
            <w:r w:rsidRPr="00272245">
              <w:rPr>
                <w:sz w:val="18"/>
                <w:szCs w:val="18"/>
              </w:rPr>
              <w:t>Internal data</w:t>
            </w:r>
          </w:p>
        </w:tc>
      </w:tr>
      <w:tr w:rsidR="00572B82" w:rsidRPr="00272245" w14:paraId="3CA3874A" w14:textId="77777777" w:rsidTr="00F33519">
        <w:tc>
          <w:tcPr>
            <w:tcW w:w="793" w:type="pct"/>
            <w:vMerge w:val="restart"/>
          </w:tcPr>
          <w:p w14:paraId="1A77D242" w14:textId="77777777" w:rsidR="00572B82" w:rsidRPr="00272245" w:rsidRDefault="00572B82" w:rsidP="0033200E">
            <w:pPr>
              <w:jc w:val="left"/>
              <w:rPr>
                <w:sz w:val="18"/>
                <w:szCs w:val="18"/>
              </w:rPr>
            </w:pPr>
            <w:r w:rsidRPr="00272245">
              <w:rPr>
                <w:sz w:val="18"/>
                <w:szCs w:val="18"/>
              </w:rPr>
              <w:t>Tannanbaum (2015)</w:t>
            </w:r>
          </w:p>
        </w:tc>
        <w:tc>
          <w:tcPr>
            <w:tcW w:w="1492" w:type="pct"/>
            <w:tcBorders>
              <w:bottom w:val="nil"/>
              <w:right w:val="nil"/>
            </w:tcBorders>
          </w:tcPr>
          <w:p w14:paraId="01C9F23E" w14:textId="77777777" w:rsidR="00572B82" w:rsidRPr="00272245" w:rsidRDefault="00572B82" w:rsidP="0033200E">
            <w:pPr>
              <w:jc w:val="left"/>
              <w:rPr>
                <w:sz w:val="18"/>
                <w:szCs w:val="18"/>
              </w:rPr>
            </w:pPr>
            <w:r w:rsidRPr="00272245">
              <w:rPr>
                <w:sz w:val="18"/>
                <w:szCs w:val="18"/>
              </w:rPr>
              <w:t>Insomnia patients, no treatment</w:t>
            </w:r>
          </w:p>
        </w:tc>
        <w:tc>
          <w:tcPr>
            <w:tcW w:w="2188" w:type="pct"/>
            <w:tcBorders>
              <w:left w:val="nil"/>
              <w:bottom w:val="nil"/>
              <w:right w:val="nil"/>
            </w:tcBorders>
          </w:tcPr>
          <w:p w14:paraId="3B5ED3D8" w14:textId="77777777" w:rsidR="00572B82" w:rsidRPr="00272245" w:rsidRDefault="00572B82" w:rsidP="0033200E">
            <w:pPr>
              <w:jc w:val="left"/>
              <w:rPr>
                <w:sz w:val="18"/>
                <w:szCs w:val="18"/>
              </w:rPr>
            </w:pPr>
            <w:r w:rsidRPr="00272245">
              <w:rPr>
                <w:sz w:val="18"/>
                <w:szCs w:val="18"/>
              </w:rPr>
              <w:t>SF-6D 0.630</w:t>
            </w:r>
          </w:p>
        </w:tc>
        <w:tc>
          <w:tcPr>
            <w:tcW w:w="528" w:type="pct"/>
            <w:tcBorders>
              <w:left w:val="nil"/>
              <w:bottom w:val="nil"/>
            </w:tcBorders>
          </w:tcPr>
          <w:p w14:paraId="3FF1DC77" w14:textId="19615AB2"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&lt;EndNote&gt;&lt;Cite&gt;&lt;Author&gt;Léger&lt;/Author&gt;&lt;Year&gt;2012&lt;/Year&gt;&lt;RecNum&gt;620&lt;/RecNum&gt;&lt;DisplayText&gt;[143]&lt;/DisplayText&gt;&lt;record&gt;&lt;rec-number&gt;620&lt;/rec-number&gt;&lt;foreign-keys&gt;&lt;key app="EN" db-id="tdtrdw9aepptzbefsat599syza29sxsd2wsp" timestamp="1624041131"&gt;620&lt;/key&gt;&lt;/foreign-keys&gt;&lt;ref-type name="Journal Article"&gt;17&lt;/ref-type&gt;&lt;contributors&gt;&lt;authors&gt;&lt;author&gt;Léger, Damien&lt;/author&gt;&lt;author&gt;Morin, Charles M&lt;/author&gt;&lt;author&gt;Uchiyama, Makoto&lt;/author&gt;&lt;author&gt;Hakimi, Zalmaï&lt;/author&gt;&lt;author&gt;Cure, Sandrine&lt;/author&gt;&lt;author&gt;Walsh, James K&lt;/author&gt;&lt;/authors&gt;&lt;/contributors&gt;&lt;titles&gt;&lt;title&gt;Chronic insomnia, quality-of-life, and utility scores: comparison with good sleepers in a cross-sectional international survey&lt;/title&gt;&lt;secondary-title&gt;Sleep medicine&lt;/secondary-title&gt;&lt;/titles&gt;&lt;periodical&gt;&lt;full-title&gt;Sleep medicine&lt;/full-title&gt;&lt;/periodical&gt;&lt;pages&gt;43-51&lt;/pages&gt;&lt;volume&gt;13&lt;/volume&gt;&lt;number&gt;1&lt;/number&gt;&lt;dates&gt;&lt;year&gt;2012&lt;/year&gt;&lt;/dates&gt;&lt;isbn&gt;1389-9457&lt;/isbn&gt;&lt;urls&gt;&lt;/urls&gt;&lt;/record&gt;&lt;/Cite&gt;&lt;/EndNote&gt;</w:instrText>
            </w:r>
            <w:r w:rsidRPr="00272245">
              <w:rPr>
                <w:sz w:val="18"/>
                <w:szCs w:val="18"/>
              </w:rPr>
              <w:fldChar w:fldCharType="separate"/>
            </w:r>
            <w:r w:rsidR="00D67A2B" w:rsidRPr="00272245">
              <w:rPr>
                <w:noProof/>
                <w:sz w:val="18"/>
                <w:szCs w:val="18"/>
              </w:rPr>
              <w:t>[143]</w:t>
            </w:r>
            <w:r w:rsidRPr="00272245">
              <w:rPr>
                <w:sz w:val="18"/>
                <w:szCs w:val="18"/>
              </w:rPr>
              <w:fldChar w:fldCharType="end"/>
            </w:r>
          </w:p>
        </w:tc>
      </w:tr>
      <w:tr w:rsidR="00572B82" w:rsidRPr="00272245" w14:paraId="757ABD5E" w14:textId="77777777" w:rsidTr="00F33519">
        <w:tc>
          <w:tcPr>
            <w:tcW w:w="793" w:type="pct"/>
            <w:vMerge/>
          </w:tcPr>
          <w:p w14:paraId="6889F55A" w14:textId="77777777" w:rsidR="00572B82" w:rsidRPr="00272245" w:rsidRDefault="00572B82" w:rsidP="0033200E">
            <w:pPr>
              <w:jc w:val="left"/>
              <w:rPr>
                <w:sz w:val="18"/>
                <w:szCs w:val="18"/>
              </w:rPr>
            </w:pPr>
          </w:p>
        </w:tc>
        <w:tc>
          <w:tcPr>
            <w:tcW w:w="1492" w:type="pct"/>
            <w:tcBorders>
              <w:top w:val="nil"/>
              <w:bottom w:val="nil"/>
              <w:right w:val="nil"/>
            </w:tcBorders>
          </w:tcPr>
          <w:p w14:paraId="0F9664E0" w14:textId="77777777" w:rsidR="00572B82" w:rsidRPr="00272245" w:rsidRDefault="00572B82" w:rsidP="0033200E">
            <w:pPr>
              <w:jc w:val="left"/>
              <w:rPr>
                <w:sz w:val="18"/>
                <w:szCs w:val="18"/>
              </w:rPr>
            </w:pPr>
            <w:r w:rsidRPr="00272245">
              <w:rPr>
                <w:sz w:val="18"/>
                <w:szCs w:val="18"/>
              </w:rPr>
              <w:t>Insomnia patients, treatment</w:t>
            </w:r>
          </w:p>
        </w:tc>
        <w:tc>
          <w:tcPr>
            <w:tcW w:w="2188" w:type="pct"/>
            <w:tcBorders>
              <w:top w:val="nil"/>
              <w:left w:val="nil"/>
              <w:bottom w:val="nil"/>
              <w:right w:val="nil"/>
            </w:tcBorders>
          </w:tcPr>
          <w:p w14:paraId="17A89D6D" w14:textId="77777777" w:rsidR="00572B82" w:rsidRPr="00272245" w:rsidRDefault="00572B82" w:rsidP="0033200E">
            <w:pPr>
              <w:jc w:val="left"/>
              <w:rPr>
                <w:sz w:val="18"/>
                <w:szCs w:val="18"/>
              </w:rPr>
            </w:pPr>
            <w:r w:rsidRPr="00272245">
              <w:rPr>
                <w:sz w:val="18"/>
                <w:szCs w:val="18"/>
              </w:rPr>
              <w:t>SF-6D 0.660</w:t>
            </w:r>
          </w:p>
        </w:tc>
        <w:tc>
          <w:tcPr>
            <w:tcW w:w="528" w:type="pct"/>
            <w:tcBorders>
              <w:top w:val="nil"/>
              <w:left w:val="nil"/>
              <w:bottom w:val="nil"/>
            </w:tcBorders>
          </w:tcPr>
          <w:p w14:paraId="3AAC0CFB" w14:textId="2791253E"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&lt;EndNote&gt;&lt;Cite&gt;&lt;Author&gt;Léger&lt;/Author&gt;&lt;Year&gt;2012&lt;/Year&gt;&lt;RecNum&gt;620&lt;/RecNum&gt;&lt;DisplayText&gt;[143]&lt;/DisplayText&gt;&lt;record&gt;&lt;rec-number&gt;620&lt;/rec-number&gt;&lt;foreign-keys&gt;&lt;key app="EN" db-id="tdtrdw9aepptzbefsat599syza29sxsd2wsp" timestamp="1624041131"&gt;620&lt;/key&gt;&lt;/foreign-keys&gt;&lt;ref-type name="Journal Article"&gt;17&lt;/ref-type&gt;&lt;contributors&gt;&lt;authors&gt;&lt;author&gt;Léger, Damien&lt;/author&gt;&lt;author&gt;Morin, Charles M&lt;/author&gt;&lt;author&gt;Uchiyama, Makoto&lt;/author&gt;&lt;author&gt;Hakimi, Zalmaï&lt;/author&gt;&lt;author&gt;Cure, Sandrine&lt;/author&gt;&lt;author&gt;Walsh, James K&lt;/author&gt;&lt;/authors&gt;&lt;/contributors&gt;&lt;titles&gt;&lt;title&gt;Chronic insomnia, quality-of-life, and utility scores: comparison with good sleepers in a cross-sectional international survey&lt;/title&gt;&lt;secondary-title&gt;Sleep medicine&lt;/secondary-title&gt;&lt;/titles&gt;&lt;periodical&gt;&lt;full-title&gt;Sleep medicine&lt;/full-title&gt;&lt;/periodical&gt;&lt;pages&gt;43-51&lt;/pages&gt;&lt;volume&gt;13&lt;/volume&gt;&lt;number&gt;1&lt;/number&gt;&lt;dates&gt;&lt;year&gt;2012&lt;/year&gt;&lt;/dates&gt;&lt;isbn&gt;1389-9457&lt;/isbn&gt;&lt;urls&gt;&lt;/urls&gt;&lt;/record&gt;&lt;/Cite&gt;&lt;/EndNote&gt;</w:instrText>
            </w:r>
            <w:r w:rsidRPr="00272245">
              <w:rPr>
                <w:sz w:val="18"/>
                <w:szCs w:val="18"/>
              </w:rPr>
              <w:fldChar w:fldCharType="separate"/>
            </w:r>
            <w:r w:rsidR="00D67A2B" w:rsidRPr="00272245">
              <w:rPr>
                <w:noProof/>
                <w:sz w:val="18"/>
                <w:szCs w:val="18"/>
              </w:rPr>
              <w:t>[143]</w:t>
            </w:r>
            <w:r w:rsidRPr="00272245">
              <w:rPr>
                <w:sz w:val="18"/>
                <w:szCs w:val="18"/>
              </w:rPr>
              <w:fldChar w:fldCharType="end"/>
            </w:r>
          </w:p>
        </w:tc>
      </w:tr>
      <w:tr w:rsidR="00572B82" w:rsidRPr="00272245" w14:paraId="10B04E04" w14:textId="77777777" w:rsidTr="00F33519">
        <w:tc>
          <w:tcPr>
            <w:tcW w:w="793" w:type="pct"/>
            <w:vMerge/>
          </w:tcPr>
          <w:p w14:paraId="00BFA43B" w14:textId="77777777" w:rsidR="00572B82" w:rsidRPr="00272245" w:rsidRDefault="00572B82" w:rsidP="0033200E">
            <w:pPr>
              <w:jc w:val="left"/>
              <w:rPr>
                <w:sz w:val="18"/>
                <w:szCs w:val="18"/>
              </w:rPr>
            </w:pPr>
          </w:p>
        </w:tc>
        <w:tc>
          <w:tcPr>
            <w:tcW w:w="1492" w:type="pct"/>
            <w:tcBorders>
              <w:top w:val="nil"/>
              <w:bottom w:val="nil"/>
              <w:right w:val="nil"/>
            </w:tcBorders>
          </w:tcPr>
          <w:p w14:paraId="530C2042" w14:textId="77777777" w:rsidR="00572B82" w:rsidRPr="00272245" w:rsidRDefault="00572B82" w:rsidP="0033200E">
            <w:pPr>
              <w:jc w:val="left"/>
              <w:rPr>
                <w:sz w:val="18"/>
                <w:szCs w:val="18"/>
              </w:rPr>
            </w:pPr>
            <w:r w:rsidRPr="00272245">
              <w:rPr>
                <w:sz w:val="18"/>
                <w:szCs w:val="18"/>
              </w:rPr>
              <w:t>Any fall</w:t>
            </w:r>
          </w:p>
        </w:tc>
        <w:tc>
          <w:tcPr>
            <w:tcW w:w="2188" w:type="pct"/>
            <w:tcBorders>
              <w:top w:val="nil"/>
              <w:left w:val="nil"/>
              <w:bottom w:val="nil"/>
              <w:right w:val="nil"/>
            </w:tcBorders>
          </w:tcPr>
          <w:p w14:paraId="133E5FFE" w14:textId="77777777" w:rsidR="00572B82" w:rsidRPr="00272245" w:rsidRDefault="00572B82" w:rsidP="0033200E">
            <w:pPr>
              <w:jc w:val="left"/>
              <w:rPr>
                <w:sz w:val="18"/>
                <w:szCs w:val="18"/>
              </w:rPr>
            </w:pPr>
            <w:r w:rsidRPr="00272245">
              <w:rPr>
                <w:sz w:val="18"/>
                <w:szCs w:val="18"/>
              </w:rPr>
              <w:t>EQ-5D loss 0.030 for 6 months</w:t>
            </w:r>
          </w:p>
        </w:tc>
        <w:tc>
          <w:tcPr>
            <w:tcW w:w="528" w:type="pct"/>
            <w:tcBorders>
              <w:top w:val="nil"/>
              <w:left w:val="nil"/>
              <w:bottom w:val="nil"/>
            </w:tcBorders>
          </w:tcPr>
          <w:p w14:paraId="5AF5544F" w14:textId="55A39260"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&lt;EndNote&gt;&lt;Cite&gt;&lt;Author&gt;Iglesias&lt;/Author&gt;&lt;Year&gt;2009&lt;/Year&gt;&lt;RecNum&gt;366&lt;/RecNum&gt;&lt;DisplayText&gt;[116]&lt;/DisplayText&gt;&lt;record&gt;&lt;rec-number&gt;366&lt;/rec-number&gt;&lt;foreign-keys&gt;&lt;key app="EN" db-id="tdtrdw9aepptzbefsat599syza29sxsd2wsp" timestamp="1612547808"&gt;366&lt;/key&gt;&lt;/foreign-keys&gt;&lt;ref-type name="Journal Article"&gt;17&lt;/ref-type&gt;&lt;contributors&gt;&lt;authors&gt;&lt;author&gt;Iglesias, C. P.&lt;/author&gt;&lt;author&gt;Manca, A.&lt;/author&gt;&lt;author&gt;Torgerson, D. J.&lt;/author&gt;&lt;/authors&gt;&lt;/contributors&gt;&lt;auth-address&gt;Department of Health Sciences, University of York, Seebohm Rowntree Building Room 148, York YO10 5DD, UK. cpiu1@york.ac.uk&lt;/auth-address&gt;&lt;titles&gt;&lt;title&gt;The health-related quality of life and cost implications of falls in elderly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USA&lt;/abbr-1&gt;&lt;/periodical&gt;&lt;pages&gt;869-78&lt;/pages&gt;&lt;volume&gt;20&lt;/volume&gt;&lt;number&gt;6&lt;/number&gt;&lt;keywords&gt;&lt;keyword&gt;Accidental Falls/*economics&lt;/keyword&gt;&lt;keyword&gt;Activities of Daily Living/*psychology&lt;/keyword&gt;&lt;keyword&gt;Aged&lt;/keyword&gt;&lt;keyword&gt;Fear/*psychology&lt;/keyword&gt;&lt;keyword&gt;Female&lt;/keyword&gt;&lt;keyword&gt;Fractures, Bone/economics/epidemiology/*psychology&lt;/keyword&gt;&lt;keyword&gt;Geriatric Assessment&lt;/keyword&gt;&lt;keyword&gt;Health Status&lt;/keyword&gt;&lt;keyword&gt;Humans&lt;/keyword&gt;&lt;keyword&gt;Prospective Studies&lt;/keyword&gt;&lt;keyword&gt;Quality of Life/*psychology&lt;/keyword&gt;&lt;keyword&gt;Risk Factors&lt;/keyword&gt;&lt;keyword&gt;Surveys and Questionnaires&lt;/keyword&gt;&lt;/keywords&gt;&lt;dates&gt;&lt;year&gt;2009&lt;/year&gt;&lt;pub-dates&gt;&lt;date&gt;Jun&lt;/date&gt;&lt;/pub-dates&gt;&lt;/dates&gt;&lt;isbn&gt;1433-2965 (Electronic)&amp;#xD;0937-941X (Linking)&lt;/isbn&gt;&lt;accession-num&gt;18846400&lt;/accession-num&gt;&lt;urls&gt;&lt;related-urls&gt;&lt;url&gt;https://www.ncbi.nlm.nih.gov/pubmed/18846400&lt;/url&gt;&lt;/related-urls&gt;&lt;/urls&gt;&lt;electronic-resource-num&gt;10.1007/s00198-008-0753-5&lt;/electronic-resource-num&gt;&lt;/record&gt;&lt;/Cite&gt;&lt;/EndNote&gt;</w:instrText>
            </w:r>
            <w:r w:rsidRPr="00272245">
              <w:rPr>
                <w:sz w:val="18"/>
                <w:szCs w:val="18"/>
              </w:rPr>
              <w:fldChar w:fldCharType="separate"/>
            </w:r>
            <w:r w:rsidR="00D67A2B" w:rsidRPr="00272245">
              <w:rPr>
                <w:noProof/>
                <w:sz w:val="18"/>
                <w:szCs w:val="18"/>
              </w:rPr>
              <w:t>[116]</w:t>
            </w:r>
            <w:r w:rsidRPr="00272245">
              <w:rPr>
                <w:sz w:val="18"/>
                <w:szCs w:val="18"/>
              </w:rPr>
              <w:fldChar w:fldCharType="end"/>
            </w:r>
          </w:p>
        </w:tc>
      </w:tr>
      <w:tr w:rsidR="00572B82" w:rsidRPr="00272245" w14:paraId="1EAECD08" w14:textId="77777777" w:rsidTr="00F33519">
        <w:tc>
          <w:tcPr>
            <w:tcW w:w="793" w:type="pct"/>
            <w:vMerge/>
          </w:tcPr>
          <w:p w14:paraId="56ADB7D5" w14:textId="77777777" w:rsidR="00572B82" w:rsidRPr="00272245" w:rsidRDefault="00572B82" w:rsidP="0033200E">
            <w:pPr>
              <w:jc w:val="left"/>
              <w:rPr>
                <w:sz w:val="18"/>
                <w:szCs w:val="18"/>
              </w:rPr>
            </w:pPr>
          </w:p>
        </w:tc>
        <w:tc>
          <w:tcPr>
            <w:tcW w:w="1492" w:type="pct"/>
            <w:tcBorders>
              <w:top w:val="nil"/>
              <w:bottom w:val="nil"/>
              <w:right w:val="nil"/>
            </w:tcBorders>
          </w:tcPr>
          <w:p w14:paraId="6172520D" w14:textId="77777777" w:rsidR="00572B82" w:rsidRPr="00272245" w:rsidRDefault="00572B82" w:rsidP="0033200E">
            <w:pPr>
              <w:jc w:val="left"/>
              <w:rPr>
                <w:sz w:val="18"/>
                <w:szCs w:val="18"/>
              </w:rPr>
            </w:pPr>
            <w:r w:rsidRPr="00272245">
              <w:rPr>
                <w:sz w:val="18"/>
                <w:szCs w:val="18"/>
              </w:rPr>
              <w:t>Fear of falling after fall</w:t>
            </w:r>
          </w:p>
        </w:tc>
        <w:tc>
          <w:tcPr>
            <w:tcW w:w="2188" w:type="pct"/>
            <w:tcBorders>
              <w:top w:val="nil"/>
              <w:left w:val="nil"/>
              <w:bottom w:val="nil"/>
              <w:right w:val="nil"/>
            </w:tcBorders>
          </w:tcPr>
          <w:p w14:paraId="79C2973C" w14:textId="77777777" w:rsidR="00572B82" w:rsidRPr="00272245" w:rsidRDefault="00572B82" w:rsidP="0033200E">
            <w:pPr>
              <w:jc w:val="left"/>
              <w:rPr>
                <w:sz w:val="18"/>
                <w:szCs w:val="18"/>
              </w:rPr>
            </w:pPr>
            <w:r w:rsidRPr="00272245">
              <w:rPr>
                <w:sz w:val="18"/>
                <w:szCs w:val="18"/>
              </w:rPr>
              <w:t>EQ-5D loss 0.060 each 6-month cycle</w:t>
            </w:r>
          </w:p>
        </w:tc>
        <w:tc>
          <w:tcPr>
            <w:tcW w:w="528" w:type="pct"/>
            <w:tcBorders>
              <w:top w:val="nil"/>
              <w:left w:val="nil"/>
              <w:bottom w:val="nil"/>
            </w:tcBorders>
          </w:tcPr>
          <w:p w14:paraId="3930C2D2" w14:textId="34545F9D"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&lt;EndNote&gt;&lt;Cite&gt;&lt;Author&gt;Iglesias&lt;/Author&gt;&lt;Year&gt;2009&lt;/Year&gt;&lt;RecNum&gt;366&lt;/RecNum&gt;&lt;DisplayText&gt;[116]&lt;/DisplayText&gt;&lt;record&gt;&lt;rec-number&gt;366&lt;/rec-number&gt;&lt;foreign-keys&gt;&lt;key app="EN" db-id="tdtrdw9aepptzbefsat599syza29sxsd2wsp" timestamp="1612547808"&gt;366&lt;/key&gt;&lt;/foreign-keys&gt;&lt;ref-type name="Journal Article"&gt;17&lt;/ref-type&gt;&lt;contributors&gt;&lt;authors&gt;&lt;author&gt;Iglesias, C. P.&lt;/author&gt;&lt;author&gt;Manca, A.&lt;/author&gt;&lt;author&gt;Torgerson, D. J.&lt;/author&gt;&lt;/authors&gt;&lt;/contributors&gt;&lt;auth-address&gt;Department of Health Sciences, University of York, Seebohm Rowntree Building Room 148, York YO10 5DD, UK. cpiu1@york.ac.uk&lt;/auth-address&gt;&lt;titles&gt;&lt;title&gt;The health-related quality of life and cost implications of falls in elderly women&lt;/title&gt;&lt;secondary-title&gt;Osteoporos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USA&lt;/abbr-1&gt;&lt;/periodical&gt;&lt;pages&gt;869-78&lt;/pages&gt;&lt;volume&gt;20&lt;/volume&gt;&lt;number&gt;6&lt;/number&gt;&lt;keywords&gt;&lt;keyword&gt;Accidental Falls/*economics&lt;/keyword&gt;&lt;keyword&gt;Activities of Daily Living/*psychology&lt;/keyword&gt;&lt;keyword&gt;Aged&lt;/keyword&gt;&lt;keyword&gt;Fear/*psychology&lt;/keyword&gt;&lt;keyword&gt;Female&lt;/keyword&gt;&lt;keyword&gt;Fractures, Bone/economics/epidemiology/*psychology&lt;/keyword&gt;&lt;keyword&gt;Geriatric Assessment&lt;/keyword&gt;&lt;keyword&gt;Health Status&lt;/keyword&gt;&lt;keyword&gt;Humans&lt;/keyword&gt;&lt;keyword&gt;Prospective Studies&lt;/keyword&gt;&lt;keyword&gt;Quality of Life/*psychology&lt;/keyword&gt;&lt;keyword&gt;Risk Factors&lt;/keyword&gt;&lt;keyword&gt;Surveys and Questionnaires&lt;/keyword&gt;&lt;/keywords&gt;&lt;dates&gt;&lt;year&gt;2009&lt;/year&gt;&lt;pub-dates&gt;&lt;date&gt;Jun&lt;/date&gt;&lt;/pub-dates&gt;&lt;/dates&gt;&lt;isbn&gt;1433-2965 (Electronic)&amp;#xD;0937-941X (Linking)&lt;/isbn&gt;&lt;accession-num&gt;18846400&lt;/accession-num&gt;&lt;urls&gt;&lt;related-urls&gt;&lt;url&gt;https://www.ncbi.nlm.nih.gov/pubmed/18846400&lt;/url&gt;&lt;/related-urls&gt;&lt;/urls&gt;&lt;electronic-resource-num&gt;10.1007/s00198-008-0753-5&lt;/electronic-resource-num&gt;&lt;/record&gt;&lt;/Cite&gt;&lt;/EndNote&gt;</w:instrText>
            </w:r>
            <w:r w:rsidRPr="00272245">
              <w:rPr>
                <w:sz w:val="18"/>
                <w:szCs w:val="18"/>
              </w:rPr>
              <w:fldChar w:fldCharType="separate"/>
            </w:r>
            <w:r w:rsidR="00D67A2B" w:rsidRPr="00272245">
              <w:rPr>
                <w:noProof/>
                <w:sz w:val="18"/>
                <w:szCs w:val="18"/>
              </w:rPr>
              <w:t>[116]</w:t>
            </w:r>
            <w:r w:rsidRPr="00272245">
              <w:rPr>
                <w:sz w:val="18"/>
                <w:szCs w:val="18"/>
              </w:rPr>
              <w:fldChar w:fldCharType="end"/>
            </w:r>
          </w:p>
        </w:tc>
      </w:tr>
      <w:tr w:rsidR="00572B82" w:rsidRPr="00272245" w14:paraId="27504E82" w14:textId="77777777" w:rsidTr="00F33519">
        <w:tc>
          <w:tcPr>
            <w:tcW w:w="793" w:type="pct"/>
            <w:vMerge/>
          </w:tcPr>
          <w:p w14:paraId="32FC5E1C" w14:textId="77777777" w:rsidR="00572B82" w:rsidRPr="00272245" w:rsidRDefault="00572B82" w:rsidP="0033200E">
            <w:pPr>
              <w:jc w:val="left"/>
              <w:rPr>
                <w:sz w:val="18"/>
                <w:szCs w:val="18"/>
              </w:rPr>
            </w:pPr>
          </w:p>
        </w:tc>
        <w:tc>
          <w:tcPr>
            <w:tcW w:w="1492" w:type="pct"/>
            <w:tcBorders>
              <w:top w:val="nil"/>
              <w:bottom w:val="nil"/>
              <w:right w:val="nil"/>
            </w:tcBorders>
          </w:tcPr>
          <w:p w14:paraId="16B3267A"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nil"/>
              <w:right w:val="nil"/>
            </w:tcBorders>
          </w:tcPr>
          <w:p w14:paraId="71D7C2AD" w14:textId="77777777" w:rsidR="00572B82" w:rsidRPr="00272245" w:rsidRDefault="00572B82" w:rsidP="0033200E">
            <w:pPr>
              <w:jc w:val="left"/>
              <w:rPr>
                <w:sz w:val="18"/>
                <w:szCs w:val="18"/>
              </w:rPr>
            </w:pPr>
            <w:r w:rsidRPr="00272245">
              <w:rPr>
                <w:sz w:val="18"/>
                <w:szCs w:val="18"/>
              </w:rPr>
              <w:t>EQ-5D loss 0.170 for 6 months</w:t>
            </w:r>
          </w:p>
        </w:tc>
        <w:tc>
          <w:tcPr>
            <w:tcW w:w="528" w:type="pct"/>
            <w:tcBorders>
              <w:top w:val="nil"/>
              <w:left w:val="nil"/>
              <w:bottom w:val="nil"/>
            </w:tcBorders>
          </w:tcPr>
          <w:p w14:paraId="7D545510" w14:textId="31444FEB"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&lt;EndNote&gt;&lt;Cite&gt;&lt;Author&gt;Borgström&lt;/Author&gt;&lt;Year&gt;2007&lt;/Year&gt;&lt;RecNum&gt;430&lt;/RecNum&gt;&lt;DisplayText&gt;[144]&lt;/DisplayText&gt;&lt;record&gt;&lt;rec-number&gt;430&lt;/rec-number&gt;&lt;foreign-keys&gt;&lt;key app="EN" db-id="tdtrdw9aepptzbefsat599syza29sxsd2wsp" timestamp="1616410076"&gt;430&lt;/key&gt;&lt;/foreign-keys&gt;&lt;ref-type name="Journal Article"&gt;17&lt;/ref-type&gt;&lt;contributors&gt;&lt;authors&gt;&lt;author&gt;Borgström, Fredrik&lt;/author&gt;&lt;author&gt;Sobocki, Patrik&lt;/author&gt;&lt;author&gt;Ström, Oskar&lt;/author&gt;&lt;author&gt;Jönsson, Bengt&lt;/author&gt;&lt;/authors&gt;&lt;/contributors&gt;&lt;titles&gt;&lt;title&gt;The societal burden of osteoporosis in Sweden&lt;/title&gt;&lt;secondary-title&gt;Bone&lt;/secondary-title&gt;&lt;/titles&gt;&lt;periodical&gt;&lt;full-title&gt;Bone&lt;/full-title&gt;&lt;/periodical&gt;&lt;pages&gt;1602-1609&lt;/pages&gt;&lt;volume&gt;40&lt;/volume&gt;&lt;number&gt;6&lt;/number&gt;&lt;dates&gt;&lt;year&gt;2007&lt;/year&gt;&lt;/dates&gt;&lt;isbn&gt;8756-3282&lt;/isbn&gt;&lt;urls&gt;&lt;/urls&gt;&lt;/record&gt;&lt;/Cite&gt;&lt;/EndNote&gt;</w:instrText>
            </w:r>
            <w:r w:rsidRPr="00272245">
              <w:rPr>
                <w:sz w:val="18"/>
                <w:szCs w:val="18"/>
              </w:rPr>
              <w:fldChar w:fldCharType="separate"/>
            </w:r>
            <w:r w:rsidR="00D67A2B" w:rsidRPr="00272245">
              <w:rPr>
                <w:noProof/>
                <w:sz w:val="18"/>
                <w:szCs w:val="18"/>
              </w:rPr>
              <w:t>[144]</w:t>
            </w:r>
            <w:r w:rsidRPr="00272245">
              <w:rPr>
                <w:sz w:val="18"/>
                <w:szCs w:val="18"/>
              </w:rPr>
              <w:fldChar w:fldCharType="end"/>
            </w:r>
            <w:r w:rsidRPr="00272245">
              <w:rPr>
                <w:sz w:val="18"/>
                <w:szCs w:val="18"/>
              </w:rPr>
              <w:t xml:space="preserve"> </w:t>
            </w:r>
          </w:p>
        </w:tc>
      </w:tr>
      <w:tr w:rsidR="00572B82" w:rsidRPr="00272245" w14:paraId="4E1F9DB8" w14:textId="77777777" w:rsidTr="00F33519">
        <w:tc>
          <w:tcPr>
            <w:tcW w:w="793" w:type="pct"/>
            <w:vMerge/>
          </w:tcPr>
          <w:p w14:paraId="4EE0A944"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1BCA7FF4" w14:textId="77777777" w:rsidR="00572B82" w:rsidRPr="00272245" w:rsidRDefault="00572B82" w:rsidP="0033200E">
            <w:pPr>
              <w:jc w:val="left"/>
              <w:rPr>
                <w:sz w:val="18"/>
                <w:szCs w:val="18"/>
              </w:rPr>
            </w:pPr>
            <w:r w:rsidRPr="00272245">
              <w:rPr>
                <w:sz w:val="18"/>
                <w:szCs w:val="18"/>
              </w:rPr>
              <w:t>Vertebral and write fractures</w:t>
            </w:r>
          </w:p>
        </w:tc>
        <w:tc>
          <w:tcPr>
            <w:tcW w:w="2188" w:type="pct"/>
            <w:tcBorders>
              <w:top w:val="nil"/>
              <w:left w:val="nil"/>
              <w:bottom w:val="single" w:sz="4" w:space="0" w:color="auto"/>
              <w:right w:val="nil"/>
            </w:tcBorders>
          </w:tcPr>
          <w:p w14:paraId="429B7CD9" w14:textId="77777777" w:rsidR="00572B82" w:rsidRPr="00272245" w:rsidRDefault="00572B82" w:rsidP="0033200E">
            <w:pPr>
              <w:jc w:val="left"/>
              <w:rPr>
                <w:sz w:val="18"/>
                <w:szCs w:val="18"/>
              </w:rPr>
            </w:pPr>
            <w:r w:rsidRPr="00272245">
              <w:rPr>
                <w:sz w:val="18"/>
                <w:szCs w:val="18"/>
              </w:rPr>
              <w:t>EQ-5D loss 0.140 for 6 months</w:t>
            </w:r>
          </w:p>
        </w:tc>
        <w:tc>
          <w:tcPr>
            <w:tcW w:w="528" w:type="pct"/>
            <w:tcBorders>
              <w:top w:val="nil"/>
              <w:left w:val="nil"/>
              <w:bottom w:val="single" w:sz="4" w:space="0" w:color="auto"/>
            </w:tcBorders>
          </w:tcPr>
          <w:p w14:paraId="62115610" w14:textId="42ADB71B"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&lt;EndNote&gt;&lt;Cite&gt;&lt;Author&gt;Borgström&lt;/Author&gt;&lt;Year&gt;2007&lt;/Year&gt;&lt;RecNum&gt;430&lt;/RecNum&gt;&lt;DisplayText&gt;[144]&lt;/DisplayText&gt;&lt;record&gt;&lt;rec-number&gt;430&lt;/rec-number&gt;&lt;foreign-keys&gt;&lt;key app="EN" db-id="tdtrdw9aepptzbefsat599syza29sxsd2wsp" timestamp="1616410076"&gt;430&lt;/key&gt;&lt;/foreign-keys&gt;&lt;ref-type name="Journal Article"&gt;17&lt;/ref-type&gt;&lt;contributors&gt;&lt;authors&gt;&lt;author&gt;Borgström, Fredrik&lt;/author&gt;&lt;author&gt;Sobocki, Patrik&lt;/author&gt;&lt;author&gt;Ström, Oskar&lt;/author&gt;&lt;author&gt;Jönsson, Bengt&lt;/author&gt;&lt;/authors&gt;&lt;/contributors&gt;&lt;titles&gt;&lt;title&gt;The societal burden of osteoporosis in Sweden&lt;/title&gt;&lt;secondary-title&gt;Bone&lt;/secondary-title&gt;&lt;/titles&gt;&lt;periodical&gt;&lt;full-title&gt;Bone&lt;/full-title&gt;&lt;/periodical&gt;&lt;pages&gt;1602-1609&lt;/pages&gt;&lt;volume&gt;40&lt;/volume&gt;&lt;number&gt;6&lt;/number&gt;&lt;dates&gt;&lt;year&gt;2007&lt;/year&gt;&lt;/dates&gt;&lt;isbn&gt;8756-3282&lt;/isbn&gt;&lt;urls&gt;&lt;/urls&gt;&lt;/record&gt;&lt;/Cite&gt;&lt;/EndNote&gt;</w:instrText>
            </w:r>
            <w:r w:rsidRPr="00272245">
              <w:rPr>
                <w:sz w:val="18"/>
                <w:szCs w:val="18"/>
              </w:rPr>
              <w:fldChar w:fldCharType="separate"/>
            </w:r>
            <w:r w:rsidR="00D67A2B" w:rsidRPr="00272245">
              <w:rPr>
                <w:noProof/>
                <w:sz w:val="18"/>
                <w:szCs w:val="18"/>
              </w:rPr>
              <w:t>[144]</w:t>
            </w:r>
            <w:r w:rsidRPr="00272245">
              <w:rPr>
                <w:sz w:val="18"/>
                <w:szCs w:val="18"/>
              </w:rPr>
              <w:fldChar w:fldCharType="end"/>
            </w:r>
          </w:p>
        </w:tc>
      </w:tr>
      <w:tr w:rsidR="00572B82" w:rsidRPr="00272245" w14:paraId="2A43C892" w14:textId="77777777" w:rsidTr="00F33519">
        <w:tc>
          <w:tcPr>
            <w:tcW w:w="793" w:type="pct"/>
            <w:vMerge w:val="restart"/>
          </w:tcPr>
          <w:p w14:paraId="2DF289FD" w14:textId="77777777" w:rsidR="00572B82" w:rsidRPr="00272245" w:rsidRDefault="00572B82" w:rsidP="0033200E">
            <w:pPr>
              <w:jc w:val="left"/>
              <w:rPr>
                <w:sz w:val="18"/>
                <w:szCs w:val="18"/>
              </w:rPr>
            </w:pPr>
            <w:r w:rsidRPr="00272245">
              <w:rPr>
                <w:sz w:val="18"/>
                <w:szCs w:val="18"/>
              </w:rPr>
              <w:t>Turner (2020)</w:t>
            </w:r>
          </w:p>
        </w:tc>
        <w:tc>
          <w:tcPr>
            <w:tcW w:w="1492" w:type="pct"/>
            <w:tcBorders>
              <w:bottom w:val="nil"/>
              <w:right w:val="nil"/>
            </w:tcBorders>
          </w:tcPr>
          <w:p w14:paraId="4CA48933" w14:textId="77777777" w:rsidR="00572B82" w:rsidRPr="00272245" w:rsidRDefault="00572B82" w:rsidP="0033200E">
            <w:pPr>
              <w:jc w:val="left"/>
              <w:rPr>
                <w:sz w:val="18"/>
                <w:szCs w:val="18"/>
              </w:rPr>
            </w:pPr>
            <w:r w:rsidRPr="00272245">
              <w:rPr>
                <w:sz w:val="18"/>
                <w:szCs w:val="18"/>
              </w:rPr>
              <w:t>Insomnia patients, sedative users</w:t>
            </w:r>
          </w:p>
        </w:tc>
        <w:tc>
          <w:tcPr>
            <w:tcW w:w="2188" w:type="pct"/>
            <w:tcBorders>
              <w:left w:val="nil"/>
              <w:bottom w:val="nil"/>
              <w:right w:val="nil"/>
            </w:tcBorders>
          </w:tcPr>
          <w:p w14:paraId="5F303EA5" w14:textId="77777777" w:rsidR="00572B82" w:rsidRPr="00272245" w:rsidRDefault="00572B82" w:rsidP="0033200E">
            <w:pPr>
              <w:jc w:val="left"/>
              <w:rPr>
                <w:sz w:val="18"/>
                <w:szCs w:val="18"/>
              </w:rPr>
            </w:pPr>
            <w:r w:rsidRPr="00272245">
              <w:rPr>
                <w:sz w:val="18"/>
                <w:szCs w:val="18"/>
              </w:rPr>
              <w:t>SF-6D 0.630</w:t>
            </w:r>
          </w:p>
        </w:tc>
        <w:tc>
          <w:tcPr>
            <w:tcW w:w="528" w:type="pct"/>
            <w:tcBorders>
              <w:left w:val="nil"/>
              <w:bottom w:val="nil"/>
            </w:tcBorders>
          </w:tcPr>
          <w:p w14:paraId="58E026F7" w14:textId="4A74F3F3"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&lt;EndNote&gt;&lt;Cite&gt;&lt;Author&gt;Léger&lt;/Author&gt;&lt;Year&gt;2012&lt;/Year&gt;&lt;RecNum&gt;620&lt;/RecNum&gt;&lt;DisplayText&gt;[143]&lt;/DisplayText&gt;&lt;record&gt;&lt;rec-number&gt;620&lt;/rec-number&gt;&lt;foreign-keys&gt;&lt;key app="EN" db-id="tdtrdw9aepptzbefsat599syza29sxsd2wsp" timestamp="1624041131"&gt;620&lt;/key&gt;&lt;/foreign-keys&gt;&lt;ref-type name="Journal Article"&gt;17&lt;/ref-type&gt;&lt;contributors&gt;&lt;authors&gt;&lt;author&gt;Léger, Damien&lt;/author&gt;&lt;author&gt;Morin, Charles M&lt;/author&gt;&lt;author&gt;Uchiyama, Makoto&lt;/author&gt;&lt;author&gt;Hakimi, Zalmaï&lt;/author&gt;&lt;author&gt;Cure, Sandrine&lt;/author&gt;&lt;author&gt;Walsh, James K&lt;/author&gt;&lt;/authors&gt;&lt;/contributors&gt;&lt;titles&gt;&lt;title&gt;Chronic insomnia, quality-of-life, and utility scores: comparison with good sleepers in a cross-sectional international survey&lt;/title&gt;&lt;secondary-title&gt;Sleep medicine&lt;/secondary-title&gt;&lt;/titles&gt;&lt;periodical&gt;&lt;full-title&gt;Sleep medicine&lt;/full-title&gt;&lt;/periodical&gt;&lt;pages&gt;43-51&lt;/pages&gt;&lt;volume&gt;13&lt;/volume&gt;&lt;number&gt;1&lt;/number&gt;&lt;dates&gt;&lt;year&gt;2012&lt;/year&gt;&lt;/dates&gt;&lt;isbn&gt;1389-9457&lt;/isbn&gt;&lt;urls&gt;&lt;/urls&gt;&lt;/record&gt;&lt;/Cite&gt;&lt;/EndNote&gt;</w:instrText>
            </w:r>
            <w:r w:rsidRPr="00272245">
              <w:rPr>
                <w:sz w:val="18"/>
                <w:szCs w:val="18"/>
              </w:rPr>
              <w:fldChar w:fldCharType="separate"/>
            </w:r>
            <w:r w:rsidR="00D67A2B" w:rsidRPr="00272245">
              <w:rPr>
                <w:noProof/>
                <w:sz w:val="18"/>
                <w:szCs w:val="18"/>
              </w:rPr>
              <w:t>[143]</w:t>
            </w:r>
            <w:r w:rsidRPr="00272245">
              <w:rPr>
                <w:sz w:val="18"/>
                <w:szCs w:val="18"/>
              </w:rPr>
              <w:fldChar w:fldCharType="end"/>
            </w:r>
          </w:p>
        </w:tc>
      </w:tr>
      <w:tr w:rsidR="00572B82" w:rsidRPr="00272245" w14:paraId="51D427F6" w14:textId="77777777" w:rsidTr="00F33519">
        <w:tc>
          <w:tcPr>
            <w:tcW w:w="793" w:type="pct"/>
            <w:vMerge/>
          </w:tcPr>
          <w:p w14:paraId="05723FAA" w14:textId="77777777" w:rsidR="00572B82" w:rsidRPr="00272245" w:rsidRDefault="00572B82" w:rsidP="0033200E">
            <w:pPr>
              <w:jc w:val="left"/>
              <w:rPr>
                <w:sz w:val="18"/>
                <w:szCs w:val="18"/>
              </w:rPr>
            </w:pPr>
          </w:p>
        </w:tc>
        <w:tc>
          <w:tcPr>
            <w:tcW w:w="1492" w:type="pct"/>
            <w:tcBorders>
              <w:top w:val="nil"/>
              <w:bottom w:val="nil"/>
              <w:right w:val="nil"/>
            </w:tcBorders>
          </w:tcPr>
          <w:p w14:paraId="0B012032" w14:textId="77777777" w:rsidR="00572B82" w:rsidRPr="00272245" w:rsidRDefault="00572B82" w:rsidP="0033200E">
            <w:pPr>
              <w:jc w:val="left"/>
              <w:rPr>
                <w:sz w:val="18"/>
                <w:szCs w:val="18"/>
              </w:rPr>
            </w:pPr>
            <w:r w:rsidRPr="00272245">
              <w:rPr>
                <w:sz w:val="18"/>
                <w:szCs w:val="18"/>
              </w:rPr>
              <w:t>Non-fracture fall</w:t>
            </w:r>
          </w:p>
        </w:tc>
        <w:tc>
          <w:tcPr>
            <w:tcW w:w="2188" w:type="pct"/>
            <w:tcBorders>
              <w:top w:val="nil"/>
              <w:left w:val="nil"/>
              <w:bottom w:val="nil"/>
              <w:right w:val="nil"/>
            </w:tcBorders>
          </w:tcPr>
          <w:p w14:paraId="453CE3EC" w14:textId="77777777" w:rsidR="00572B82" w:rsidRPr="00272245" w:rsidRDefault="00572B82" w:rsidP="0033200E">
            <w:pPr>
              <w:jc w:val="left"/>
              <w:rPr>
                <w:sz w:val="18"/>
                <w:szCs w:val="18"/>
              </w:rPr>
            </w:pPr>
            <w:r w:rsidRPr="00272245">
              <w:rPr>
                <w:sz w:val="18"/>
                <w:szCs w:val="18"/>
              </w:rPr>
              <w:t>Loss of 0.005 (Gamma)</w:t>
            </w:r>
          </w:p>
        </w:tc>
        <w:tc>
          <w:tcPr>
            <w:tcW w:w="528" w:type="pct"/>
            <w:tcBorders>
              <w:top w:val="nil"/>
              <w:left w:val="nil"/>
              <w:bottom w:val="nil"/>
            </w:tcBorders>
          </w:tcPr>
          <w:p w14:paraId="4C00B2B2" w14:textId="700A39CC" w:rsidR="00572B82" w:rsidRPr="00272245" w:rsidRDefault="00572B82" w:rsidP="0033200E">
            <w:pPr>
              <w:jc w:val="left"/>
              <w:rPr>
                <w:sz w:val="18"/>
                <w:szCs w:val="18"/>
              </w:rPr>
            </w:pPr>
            <w:r w:rsidRPr="00272245">
              <w:rPr>
                <w:sz w:val="18"/>
                <w:szCs w:val="18"/>
              </w:rPr>
              <w:fldChar w:fldCharType="begin">
                <w:fldData xml:space="preserve">PEVuZE5vdGU+PENpdGU+PEF1dGhvcj5Nb3JpYXJ0eTwvQXV0aG9yPjxZZWFyPjIwMTk8L1llYXI+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PEVuZE5vdGU+PENpdGU+PEF1dGhvcj5Nb3JpYXJ0eTwvQXV0aG9yPjxZZWFyPjIwMTk8L1llYXI+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[104]</w:t>
            </w:r>
            <w:r w:rsidRPr="00272245">
              <w:rPr>
                <w:sz w:val="18"/>
                <w:szCs w:val="18"/>
              </w:rPr>
              <w:fldChar w:fldCharType="end"/>
            </w:r>
          </w:p>
        </w:tc>
      </w:tr>
      <w:tr w:rsidR="00572B82" w:rsidRPr="00272245" w14:paraId="6D8FCD18" w14:textId="77777777" w:rsidTr="00F33519">
        <w:tc>
          <w:tcPr>
            <w:tcW w:w="793" w:type="pct"/>
            <w:vMerge/>
          </w:tcPr>
          <w:p w14:paraId="530DE547" w14:textId="77777777" w:rsidR="00572B82" w:rsidRPr="00272245" w:rsidRDefault="00572B82" w:rsidP="0033200E">
            <w:pPr>
              <w:jc w:val="left"/>
              <w:rPr>
                <w:sz w:val="18"/>
                <w:szCs w:val="18"/>
              </w:rPr>
            </w:pPr>
          </w:p>
        </w:tc>
        <w:tc>
          <w:tcPr>
            <w:tcW w:w="1492" w:type="pct"/>
            <w:tcBorders>
              <w:top w:val="nil"/>
              <w:bottom w:val="nil"/>
              <w:right w:val="nil"/>
            </w:tcBorders>
          </w:tcPr>
          <w:p w14:paraId="5721B79F" w14:textId="77777777" w:rsidR="00572B82" w:rsidRPr="00272245" w:rsidRDefault="00572B82" w:rsidP="0033200E">
            <w:pPr>
              <w:jc w:val="left"/>
              <w:rPr>
                <w:sz w:val="18"/>
                <w:szCs w:val="18"/>
              </w:rPr>
            </w:pPr>
            <w:r w:rsidRPr="00272245">
              <w:rPr>
                <w:sz w:val="18"/>
                <w:szCs w:val="18"/>
              </w:rPr>
              <w:t>Non-hip fracture</w:t>
            </w:r>
          </w:p>
        </w:tc>
        <w:tc>
          <w:tcPr>
            <w:tcW w:w="2188" w:type="pct"/>
            <w:tcBorders>
              <w:top w:val="nil"/>
              <w:left w:val="nil"/>
              <w:bottom w:val="nil"/>
              <w:right w:val="nil"/>
            </w:tcBorders>
          </w:tcPr>
          <w:p w14:paraId="438E3F01" w14:textId="77777777" w:rsidR="00572B82" w:rsidRPr="00272245" w:rsidRDefault="00572B82" w:rsidP="0033200E">
            <w:pPr>
              <w:jc w:val="left"/>
              <w:rPr>
                <w:sz w:val="18"/>
                <w:szCs w:val="18"/>
              </w:rPr>
            </w:pPr>
            <w:r w:rsidRPr="00272245">
              <w:rPr>
                <w:sz w:val="18"/>
                <w:szCs w:val="18"/>
              </w:rPr>
              <w:t>EQ-5D loss of 0.025 (Gamma)</w:t>
            </w:r>
          </w:p>
        </w:tc>
        <w:tc>
          <w:tcPr>
            <w:tcW w:w="528" w:type="pct"/>
            <w:tcBorders>
              <w:top w:val="nil"/>
              <w:left w:val="nil"/>
              <w:bottom w:val="nil"/>
            </w:tcBorders>
          </w:tcPr>
          <w:p w14:paraId="4313E6F3" w14:textId="62D1A4A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&lt;EndNote&gt;&lt;Cite&gt;&lt;Author&gt;Borgström&lt;/Author&gt;&lt;Year&gt;2006&lt;/Year&gt;&lt;RecNum&gt;610&lt;/RecNum&gt;&lt;DisplayText&gt;[132]&lt;/DisplayText&gt;&lt;record&gt;&lt;rec-number&gt;610&lt;/rec-number&gt;&lt;foreign-keys&gt;&lt;key app="EN" db-id="tdtrdw9aepptzbefsat599syza29sxsd2wsp" timestamp="1624039459"&gt;610&lt;/key&gt;&lt;/foreign-keys&gt;&lt;ref-type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272245">
              <w:rPr>
                <w:sz w:val="18"/>
                <w:szCs w:val="18"/>
              </w:rPr>
              <w:fldChar w:fldCharType="separate"/>
            </w:r>
            <w:r w:rsidR="00D67A2B" w:rsidRPr="00272245">
              <w:rPr>
                <w:noProof/>
                <w:sz w:val="18"/>
                <w:szCs w:val="18"/>
              </w:rPr>
              <w:t>[132]</w:t>
            </w:r>
            <w:r w:rsidRPr="00272245">
              <w:rPr>
                <w:sz w:val="18"/>
                <w:szCs w:val="18"/>
              </w:rPr>
              <w:fldChar w:fldCharType="end"/>
            </w:r>
          </w:p>
        </w:tc>
      </w:tr>
      <w:tr w:rsidR="00572B82" w:rsidRPr="00272245" w14:paraId="68BC503F" w14:textId="77777777" w:rsidTr="00F33519">
        <w:tc>
          <w:tcPr>
            <w:tcW w:w="793" w:type="pct"/>
            <w:vMerge/>
          </w:tcPr>
          <w:p w14:paraId="40BC033C" w14:textId="77777777" w:rsidR="00572B82" w:rsidRPr="00272245" w:rsidRDefault="00572B82" w:rsidP="0033200E">
            <w:pPr>
              <w:jc w:val="left"/>
              <w:rPr>
                <w:sz w:val="18"/>
                <w:szCs w:val="18"/>
              </w:rPr>
            </w:pPr>
          </w:p>
        </w:tc>
        <w:tc>
          <w:tcPr>
            <w:tcW w:w="1492" w:type="pct"/>
            <w:tcBorders>
              <w:top w:val="nil"/>
              <w:bottom w:val="single" w:sz="4" w:space="0" w:color="auto"/>
              <w:right w:val="nil"/>
            </w:tcBorders>
          </w:tcPr>
          <w:p w14:paraId="07D4F5D5" w14:textId="77777777" w:rsidR="00572B82" w:rsidRPr="00272245" w:rsidRDefault="00572B82" w:rsidP="0033200E">
            <w:pPr>
              <w:jc w:val="left"/>
              <w:rPr>
                <w:sz w:val="18"/>
                <w:szCs w:val="18"/>
              </w:rPr>
            </w:pPr>
            <w:r w:rsidRPr="00272245">
              <w:rPr>
                <w:sz w:val="18"/>
                <w:szCs w:val="18"/>
              </w:rPr>
              <w:t>Hip fracture</w:t>
            </w:r>
          </w:p>
        </w:tc>
        <w:tc>
          <w:tcPr>
            <w:tcW w:w="2188" w:type="pct"/>
            <w:tcBorders>
              <w:top w:val="nil"/>
              <w:left w:val="nil"/>
              <w:bottom w:val="single" w:sz="4" w:space="0" w:color="auto"/>
              <w:right w:val="nil"/>
            </w:tcBorders>
          </w:tcPr>
          <w:p w14:paraId="0FE7A87A" w14:textId="77777777" w:rsidR="00572B82" w:rsidRPr="00272245" w:rsidRDefault="00572B82" w:rsidP="0033200E">
            <w:pPr>
              <w:jc w:val="left"/>
              <w:rPr>
                <w:sz w:val="18"/>
                <w:szCs w:val="18"/>
              </w:rPr>
            </w:pPr>
            <w:r w:rsidRPr="00272245">
              <w:rPr>
                <w:sz w:val="18"/>
                <w:szCs w:val="18"/>
              </w:rPr>
              <w:t>EQ-5D loss of 0.019 (Gamma)</w:t>
            </w:r>
          </w:p>
        </w:tc>
        <w:tc>
          <w:tcPr>
            <w:tcW w:w="528" w:type="pct"/>
            <w:tcBorders>
              <w:top w:val="nil"/>
              <w:left w:val="nil"/>
              <w:bottom w:val="single" w:sz="4" w:space="0" w:color="auto"/>
            </w:tcBorders>
          </w:tcPr>
          <w:p w14:paraId="4536F75C" w14:textId="43A71396"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&lt;EndNote&gt;&lt;Cite&gt;&lt;Author&gt;Borgström&lt;/Author&gt;&lt;Year&gt;2006&lt;/Year&gt;&lt;RecNum&gt;610&lt;/RecNum&gt;&lt;DisplayText&gt;[132]&lt;/DisplayText&gt;&lt;record&gt;&lt;rec-number&gt;610&lt;/rec-number&gt;&lt;foreign-keys&gt;&lt;key app="EN" db-id="tdtrdw9aepptzbefsat599syza29sxsd2wsp" timestamp="1624039459"&gt;610&lt;/key&gt;&lt;/foreign-keys&gt;&lt;ref-type name="Journal Article"&gt;17&lt;/ref-type&gt;&lt;contributors&gt;&lt;authors&gt;&lt;author&gt;Borgström, Fredrik&lt;/author&gt;&lt;author&gt;Zethraeus, Niklas&lt;/author&gt;&lt;author&gt;Johnell, Olof&lt;/author&gt;&lt;author&gt;Lidgren, Lars&lt;/author&gt;&lt;author&gt;Ponzer, Sari&lt;/author&gt;&lt;author&gt;Svensson, Olle&lt;/author&gt;&lt;author&gt;Abdon, Peter&lt;/author&gt;&lt;author&gt;Ornstein, Ewald&lt;/author&gt;&lt;author&gt;Lunsjö, Karl&lt;/author&gt;&lt;author&gt;Thorngren, Karl Göran&lt;/author&gt;&lt;/authors&gt;&lt;/contributors&gt;&lt;titles&gt;&lt;title&gt;Costs and quality of life associated with osteoporosis-related fractures in Sweden&lt;/title&gt;&lt;secondary-title&gt;Osteoporosis International&lt;/secondary-title&gt;&lt;/titles&gt;&lt;periodical&gt;&lt;full-title&gt;Osteoporosis International&lt;/full-title&gt;&lt;/periodical&gt;&lt;pages&gt;637-650&lt;/pages&gt;&lt;volume&gt;17&lt;/volume&gt;&lt;number&gt;5&lt;/number&gt;&lt;dates&gt;&lt;year&gt;2006&lt;/year&gt;&lt;/dates&gt;&lt;isbn&gt;0937-941X&lt;/isbn&gt;&lt;urls&gt;&lt;/urls&gt;&lt;/record&gt;&lt;/Cite&gt;&lt;/EndNote&gt;</w:instrText>
            </w:r>
            <w:r w:rsidRPr="00272245">
              <w:rPr>
                <w:sz w:val="18"/>
                <w:szCs w:val="18"/>
              </w:rPr>
              <w:fldChar w:fldCharType="separate"/>
            </w:r>
            <w:r w:rsidR="00D67A2B" w:rsidRPr="00272245">
              <w:rPr>
                <w:noProof/>
                <w:sz w:val="18"/>
                <w:szCs w:val="18"/>
              </w:rPr>
              <w:t>[132]</w:t>
            </w:r>
            <w:r w:rsidRPr="00272245">
              <w:rPr>
                <w:sz w:val="18"/>
                <w:szCs w:val="18"/>
              </w:rPr>
              <w:fldChar w:fldCharType="end"/>
            </w:r>
          </w:p>
        </w:tc>
      </w:tr>
      <w:tr w:rsidR="00572B82" w:rsidRPr="00272245" w14:paraId="5ACF8D87" w14:textId="77777777" w:rsidTr="00F33519">
        <w:tc>
          <w:tcPr>
            <w:tcW w:w="793" w:type="pct"/>
            <w:vMerge w:val="restart"/>
          </w:tcPr>
          <w:p w14:paraId="1B5F7A33" w14:textId="77777777" w:rsidR="00572B82" w:rsidRPr="00272245" w:rsidRDefault="00572B82" w:rsidP="0033200E">
            <w:pPr>
              <w:jc w:val="left"/>
              <w:rPr>
                <w:sz w:val="18"/>
                <w:szCs w:val="18"/>
              </w:rPr>
            </w:pPr>
            <w:r w:rsidRPr="00272245">
              <w:rPr>
                <w:sz w:val="18"/>
                <w:szCs w:val="18"/>
              </w:rPr>
              <w:t>Zarca (2014)</w:t>
            </w:r>
          </w:p>
        </w:tc>
        <w:tc>
          <w:tcPr>
            <w:tcW w:w="1492" w:type="pct"/>
            <w:tcBorders>
              <w:top w:val="single" w:sz="4" w:space="0" w:color="auto"/>
              <w:bottom w:val="nil"/>
              <w:right w:val="nil"/>
            </w:tcBorders>
          </w:tcPr>
          <w:p w14:paraId="38DFACED" w14:textId="77777777" w:rsidR="00572B82" w:rsidRPr="00272245" w:rsidRDefault="00572B82" w:rsidP="0033200E">
            <w:pPr>
              <w:jc w:val="left"/>
              <w:rPr>
                <w:sz w:val="18"/>
                <w:szCs w:val="18"/>
              </w:rPr>
            </w:pPr>
            <w:r w:rsidRPr="00272245">
              <w:rPr>
                <w:sz w:val="18"/>
                <w:szCs w:val="18"/>
              </w:rPr>
              <w:t>French population aged 60+</w:t>
            </w:r>
          </w:p>
        </w:tc>
        <w:tc>
          <w:tcPr>
            <w:tcW w:w="2188" w:type="pct"/>
            <w:tcBorders>
              <w:top w:val="single" w:sz="4" w:space="0" w:color="auto"/>
              <w:left w:val="nil"/>
              <w:bottom w:val="nil"/>
              <w:right w:val="nil"/>
            </w:tcBorders>
          </w:tcPr>
          <w:p w14:paraId="77F9D4FD" w14:textId="77777777" w:rsidR="00572B82" w:rsidRPr="00272245" w:rsidRDefault="00572B82" w:rsidP="0033200E">
            <w:pPr>
              <w:jc w:val="left"/>
              <w:rPr>
                <w:sz w:val="18"/>
                <w:szCs w:val="18"/>
              </w:rPr>
            </w:pPr>
            <w:r w:rsidRPr="00272245">
              <w:rPr>
                <w:sz w:val="18"/>
                <w:szCs w:val="18"/>
              </w:rPr>
              <w:t>EQ-5D 0.780 for 60-69; 0.740 for 70-79 and 80-89</w:t>
            </w:r>
          </w:p>
        </w:tc>
        <w:tc>
          <w:tcPr>
            <w:tcW w:w="528" w:type="pct"/>
            <w:tcBorders>
              <w:top w:val="single" w:sz="4" w:space="0" w:color="auto"/>
              <w:left w:val="nil"/>
              <w:bottom w:val="nil"/>
            </w:tcBorders>
          </w:tcPr>
          <w:p w14:paraId="466CE665" w14:textId="6C006C98"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&lt;EndNote&gt;&lt;Cite&gt;&lt;Author&gt;Burström&lt;/Author&gt;&lt;Year&gt;2001&lt;/Year&gt;&lt;RecNum&gt;609&lt;/RecNum&gt;&lt;DisplayText&gt;[131]&lt;/DisplayText&gt;&lt;record&gt;&lt;rec-number&gt;609&lt;/rec-number&gt;&lt;foreign-keys&gt;&lt;key app="EN" db-id="tdtrdw9aepptzbefsat599syza29sxsd2wsp" timestamp="1624039342"&gt;609&lt;/key&gt;&lt;/foreign-keys&gt;&lt;ref-type name="Journal Article"&gt;17&lt;/ref-type&gt;&lt;contributors&gt;&lt;authors&gt;&lt;author&gt;Burström, Kristina&lt;/author&gt;&lt;author&gt;Johannesson, Magnus&lt;/author&gt;&lt;author&gt;Diderichsen, Finn&lt;/author&gt;&lt;/authors&gt;&lt;/contributors&gt;&lt;titles&gt;&lt;title&gt;Health-related quality of life by disease and socio-economic group in the general population in Sweden&lt;/title&gt;&lt;secondary-title&gt;Health policy&lt;/secondary-title&gt;&lt;/titles&gt;&lt;periodical&gt;&lt;full-title&gt;Health Policy&lt;/full-title&gt;&lt;/periodical&gt;&lt;pages&gt;51-69&lt;/pages&gt;&lt;volume&gt;55&lt;/volume&gt;&lt;number&gt;1&lt;/number&gt;&lt;dates&gt;&lt;year&gt;2001&lt;/year&gt;&lt;/dates&gt;&lt;isbn&gt;0168-8510&lt;/isbn&gt;&lt;urls&gt;&lt;/urls&gt;&lt;/record&gt;&lt;/Cite&gt;&lt;/EndNote&gt;</w:instrText>
            </w:r>
            <w:r w:rsidRPr="00272245">
              <w:rPr>
                <w:sz w:val="18"/>
                <w:szCs w:val="18"/>
              </w:rPr>
              <w:fldChar w:fldCharType="separate"/>
            </w:r>
            <w:r w:rsidR="00D67A2B" w:rsidRPr="00272245">
              <w:rPr>
                <w:noProof/>
                <w:sz w:val="18"/>
                <w:szCs w:val="18"/>
              </w:rPr>
              <w:t>[131]</w:t>
            </w:r>
            <w:r w:rsidRPr="00272245">
              <w:rPr>
                <w:sz w:val="18"/>
                <w:szCs w:val="18"/>
              </w:rPr>
              <w:fldChar w:fldCharType="end"/>
            </w:r>
          </w:p>
        </w:tc>
      </w:tr>
      <w:tr w:rsidR="00572B82" w:rsidRPr="00272245" w14:paraId="59A5892B" w14:textId="77777777" w:rsidTr="00F33519">
        <w:tc>
          <w:tcPr>
            <w:tcW w:w="793" w:type="pct"/>
            <w:vMerge/>
          </w:tcPr>
          <w:p w14:paraId="67754FE7" w14:textId="77777777" w:rsidR="00572B82" w:rsidRPr="00272245" w:rsidRDefault="00572B82" w:rsidP="0033200E">
            <w:pPr>
              <w:jc w:val="left"/>
              <w:rPr>
                <w:sz w:val="18"/>
                <w:szCs w:val="18"/>
              </w:rPr>
            </w:pPr>
          </w:p>
        </w:tc>
        <w:tc>
          <w:tcPr>
            <w:tcW w:w="1492" w:type="pct"/>
            <w:tcBorders>
              <w:top w:val="nil"/>
              <w:bottom w:val="nil"/>
              <w:right w:val="nil"/>
            </w:tcBorders>
          </w:tcPr>
          <w:p w14:paraId="1A874549" w14:textId="77777777" w:rsidR="00572B82" w:rsidRPr="00272245" w:rsidRDefault="00572B82" w:rsidP="0033200E">
            <w:pPr>
              <w:jc w:val="left"/>
              <w:rPr>
                <w:sz w:val="18"/>
                <w:szCs w:val="18"/>
              </w:rPr>
            </w:pPr>
            <w:r w:rsidRPr="00272245">
              <w:rPr>
                <w:sz w:val="18"/>
                <w:szCs w:val="18"/>
              </w:rPr>
              <w:t>Hip fracture, 1</w:t>
            </w:r>
            <w:r w:rsidRPr="00272245">
              <w:rPr>
                <w:sz w:val="18"/>
                <w:szCs w:val="18"/>
                <w:vertAlign w:val="superscript"/>
              </w:rPr>
              <w:t>st</w:t>
            </w:r>
            <w:r w:rsidRPr="00272245">
              <w:rPr>
                <w:sz w:val="18"/>
                <w:szCs w:val="18"/>
              </w:rPr>
              <w:t xml:space="preserve"> year </w:t>
            </w:r>
          </w:p>
        </w:tc>
        <w:tc>
          <w:tcPr>
            <w:tcW w:w="2188" w:type="pct"/>
            <w:tcBorders>
              <w:top w:val="nil"/>
              <w:left w:val="nil"/>
              <w:bottom w:val="nil"/>
              <w:right w:val="nil"/>
            </w:tcBorders>
          </w:tcPr>
          <w:p w14:paraId="5279B85E" w14:textId="77777777" w:rsidR="00572B82" w:rsidRPr="00272245" w:rsidRDefault="00572B82" w:rsidP="0033200E">
            <w:pPr>
              <w:jc w:val="left"/>
              <w:rPr>
                <w:sz w:val="18"/>
                <w:szCs w:val="18"/>
              </w:rPr>
            </w:pPr>
            <w:r w:rsidRPr="00272245">
              <w:rPr>
                <w:sz w:val="18"/>
                <w:szCs w:val="18"/>
              </w:rPr>
              <w:t>Multiplier 0.79 to norm for 1 year</w:t>
            </w:r>
          </w:p>
        </w:tc>
        <w:tc>
          <w:tcPr>
            <w:tcW w:w="528" w:type="pct"/>
            <w:tcBorders>
              <w:top w:val="nil"/>
              <w:left w:val="nil"/>
              <w:bottom w:val="nil"/>
            </w:tcBorders>
          </w:tcPr>
          <w:p w14:paraId="22A2C67E" w14:textId="0E72D956"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&lt;EndNote&gt;&lt;Cite&gt;&lt;Author&gt;Kanis&lt;/Author&gt;&lt;Year&gt;2004&lt;/Year&gt;&lt;RecNum&gt;621&lt;/RecNum&gt;&lt;DisplayText&gt;[145, 146]&lt;/DisplayText&gt;&lt;record&gt;&lt;rec-number&gt;621&lt;/rec-number&gt;&lt;foreign-keys&gt;&lt;key app="EN" db-id="tdtrdw9aepptzbefsat599syza29sxsd2wsp" timestamp="1624041337"&gt;621&lt;/key&gt;&lt;/foreign-keys&gt;&lt;ref-type name="Journal Article"&gt;17&lt;/ref-type&gt;&lt;contributors&gt;&lt;authors&gt;&lt;author&gt;Kanis, JA&lt;/author&gt;&lt;author&gt;Johnell, Olof&lt;/author&gt;&lt;author&gt;Odén, Anders&lt;/author&gt;&lt;author&gt;Borgstrom, Frederik&lt;/author&gt;&lt;author&gt;Zethraeus, N&lt;/author&gt;&lt;author&gt;De Laet, Chris&lt;/author&gt;&lt;author&gt;Jonsson, Bengt&lt;/author&gt;&lt;/authors&gt;&lt;/contributors&gt;&lt;titles&gt;&lt;title&gt;The risk and burden of vertebral fractures in Sweden&lt;/title&gt;&lt;secondary-title&gt;Osteoporosis international&lt;/secondary-title&gt;&lt;/titles&gt;&lt;periodical&gt;&lt;full-title&gt;Osteoporosis International&lt;/full-title&gt;&lt;/periodical&gt;&lt;pages&gt;20-26&lt;/pages&gt;&lt;volume&gt;15&lt;/volume&gt;&lt;number&gt;1&lt;/number&gt;&lt;dates&gt;&lt;year&gt;2004&lt;/year&gt;&lt;/dates&gt;&lt;isbn&gt;0937-941X&lt;/isbn&gt;&lt;urls&gt;&lt;/urls&gt;&lt;/record&gt;&lt;/Cite&gt;&lt;Cite&gt;&lt;Author&gt;Jönsson&lt;/Author&gt;&lt;Year&gt;1995&lt;/Year&gt;&lt;RecNum&gt;622&lt;/RecNum&gt;&lt;record&gt;&lt;rec-number&gt;622&lt;/rec-number&gt;&lt;foreign-keys&gt;&lt;key app="EN" db-id="tdtrdw9aepptzbefsat599syza29sxsd2wsp" timestamp="1624041426"&gt;622&lt;/key&gt;&lt;/foreign-keys&gt;&lt;ref-type name="Journal Article"&gt;17&lt;/ref-type&gt;&lt;contributors&gt;&lt;authors&gt;&lt;author&gt;Jönsson, B&lt;/author&gt;&lt;author&gt;Christiansen, C&lt;/author&gt;&lt;author&gt;Johnell, O&lt;/author&gt;&lt;author&gt;Hedbrandt, J&lt;/author&gt;&lt;/authors&gt;&lt;/contributors&gt;&lt;titles&gt;&lt;title&gt;Cost-effectiveness of fracture prevention in established osteoporosis&lt;/title&gt;&lt;secondary-title&gt;Osteoporosis international&lt;/secondary-title&gt;&lt;/titles&gt;&lt;periodical&gt;&lt;full-title&gt;Osteoporosis International&lt;/full-title&gt;&lt;/periodical&gt;&lt;pages&gt;136-142&lt;/pages&gt;&lt;volume&gt;5&lt;/volume&gt;&lt;number&gt;2&lt;/number&gt;&lt;dates&gt;&lt;year&gt;1995&lt;/year&gt;&lt;/dates&gt;&lt;isbn&gt;1433-2965&lt;/isbn&gt;&lt;urls&gt;&lt;/urls&gt;&lt;/record&gt;&lt;/Cite&gt;&lt;/EndNote&gt;</w:instrText>
            </w:r>
            <w:r w:rsidRPr="00272245">
              <w:rPr>
                <w:sz w:val="18"/>
                <w:szCs w:val="18"/>
              </w:rPr>
              <w:fldChar w:fldCharType="separate"/>
            </w:r>
            <w:r w:rsidR="00D67A2B" w:rsidRPr="00272245">
              <w:rPr>
                <w:noProof/>
                <w:sz w:val="18"/>
                <w:szCs w:val="18"/>
              </w:rPr>
              <w:t>[145, 146]</w:t>
            </w:r>
            <w:r w:rsidRPr="00272245">
              <w:rPr>
                <w:sz w:val="18"/>
                <w:szCs w:val="18"/>
              </w:rPr>
              <w:fldChar w:fldCharType="end"/>
            </w:r>
          </w:p>
        </w:tc>
      </w:tr>
      <w:tr w:rsidR="00572B82" w:rsidRPr="00272245" w14:paraId="35081CDD" w14:textId="77777777" w:rsidTr="00F33519">
        <w:tc>
          <w:tcPr>
            <w:tcW w:w="793" w:type="pct"/>
            <w:vMerge/>
          </w:tcPr>
          <w:p w14:paraId="3E8C15B5" w14:textId="77777777" w:rsidR="00572B82" w:rsidRPr="00272245" w:rsidRDefault="00572B82" w:rsidP="0033200E">
            <w:pPr>
              <w:jc w:val="left"/>
              <w:rPr>
                <w:sz w:val="18"/>
                <w:szCs w:val="18"/>
              </w:rPr>
            </w:pPr>
          </w:p>
        </w:tc>
        <w:tc>
          <w:tcPr>
            <w:tcW w:w="1492" w:type="pct"/>
            <w:tcBorders>
              <w:top w:val="nil"/>
              <w:bottom w:val="nil"/>
              <w:right w:val="nil"/>
            </w:tcBorders>
          </w:tcPr>
          <w:p w14:paraId="1F29877D" w14:textId="77777777" w:rsidR="00572B82" w:rsidRPr="00272245" w:rsidRDefault="00572B82" w:rsidP="0033200E">
            <w:pPr>
              <w:jc w:val="left"/>
              <w:rPr>
                <w:sz w:val="18"/>
                <w:szCs w:val="18"/>
              </w:rPr>
            </w:pPr>
            <w:r w:rsidRPr="00272245">
              <w:rPr>
                <w:sz w:val="18"/>
                <w:szCs w:val="18"/>
              </w:rPr>
              <w:t>Hip fracture, 2</w:t>
            </w:r>
            <w:r w:rsidRPr="00272245">
              <w:rPr>
                <w:sz w:val="18"/>
                <w:szCs w:val="18"/>
                <w:vertAlign w:val="superscript"/>
              </w:rPr>
              <w:t>nd</w:t>
            </w:r>
            <w:r w:rsidRPr="00272245">
              <w:rPr>
                <w:sz w:val="18"/>
                <w:szCs w:val="18"/>
              </w:rPr>
              <w:t xml:space="preserve"> year</w:t>
            </w:r>
          </w:p>
        </w:tc>
        <w:tc>
          <w:tcPr>
            <w:tcW w:w="2188" w:type="pct"/>
            <w:tcBorders>
              <w:top w:val="nil"/>
              <w:left w:val="nil"/>
              <w:bottom w:val="nil"/>
              <w:right w:val="nil"/>
            </w:tcBorders>
          </w:tcPr>
          <w:p w14:paraId="173F8BDF" w14:textId="77777777" w:rsidR="00572B82" w:rsidRPr="00272245" w:rsidRDefault="00572B82" w:rsidP="0033200E">
            <w:pPr>
              <w:jc w:val="left"/>
              <w:rPr>
                <w:sz w:val="18"/>
                <w:szCs w:val="18"/>
              </w:rPr>
            </w:pPr>
            <w:r w:rsidRPr="00272245">
              <w:rPr>
                <w:sz w:val="18"/>
                <w:szCs w:val="18"/>
              </w:rPr>
              <w:t>Multiplier 0.81 for 1 year</w:t>
            </w:r>
          </w:p>
        </w:tc>
        <w:tc>
          <w:tcPr>
            <w:tcW w:w="528" w:type="pct"/>
            <w:tcBorders>
              <w:top w:val="nil"/>
              <w:left w:val="nil"/>
              <w:bottom w:val="nil"/>
            </w:tcBorders>
          </w:tcPr>
          <w:p w14:paraId="7BE5AC18" w14:textId="68AE1735"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&lt;EndNote&gt;&lt;Cite&gt;&lt;Author&gt;Kanis&lt;/Author&gt;&lt;Year&gt;2004&lt;/Year&gt;&lt;RecNum&gt;621&lt;/RecNum&gt;&lt;DisplayText&gt;[145, 146]&lt;/DisplayText&gt;&lt;record&gt;&lt;rec-number&gt;621&lt;/rec-number&gt;&lt;foreign-keys&gt;&lt;key app="EN" db-id="tdtrdw9aepptzbefsat599syza29sxsd2wsp" timestamp="1624041337"&gt;621&lt;/key&gt;&lt;/foreign-keys&gt;&lt;ref-type name="Journal Article"&gt;17&lt;/ref-type&gt;&lt;contributors&gt;&lt;authors&gt;&lt;author&gt;Kanis, JA&lt;/author&gt;&lt;author&gt;Johnell, Olof&lt;/author&gt;&lt;author&gt;Odén, Anders&lt;/author&gt;&lt;author&gt;Borgstrom, Frederik&lt;/author&gt;&lt;author&gt;Zethraeus, N&lt;/author&gt;&lt;author&gt;De Laet, Chris&lt;/author&gt;&lt;author&gt;Jonsson, Bengt&lt;/author&gt;&lt;/authors&gt;&lt;/contributors&gt;&lt;titles&gt;&lt;title&gt;The risk and burden of vertebral fractures in Sweden&lt;/title&gt;&lt;secondary-title&gt;Osteoporosis international&lt;/secondary-title&gt;&lt;/titles&gt;&lt;periodical&gt;&lt;full-title&gt;Osteoporosis International&lt;/full-title&gt;&lt;/periodical&gt;&lt;pages&gt;20-26&lt;/pages&gt;&lt;volume&gt;15&lt;/volume&gt;&lt;number&gt;1&lt;/number&gt;&lt;dates&gt;&lt;year&gt;2004&lt;/year&gt;&lt;/dates&gt;&lt;isbn&gt;0937-941X&lt;/isbn&gt;&lt;urls&gt;&lt;/urls&gt;&lt;/record&gt;&lt;/Cite&gt;&lt;Cite&gt;&lt;Author&gt;Jönsson&lt;/Author&gt;&lt;Year&gt;1995&lt;/Year&gt;&lt;RecNum&gt;622&lt;/RecNum&gt;&lt;record&gt;&lt;rec-number&gt;622&lt;/rec-number&gt;&lt;foreign-keys&gt;&lt;key app="EN" db-id="tdtrdw9aepptzbefsat599syza29sxsd2wsp" timestamp="1624041426"&gt;622&lt;/key&gt;&lt;/foreign-keys&gt;&lt;ref-type name="Journal Article"&gt;17&lt;/ref-type&gt;&lt;contributors&gt;&lt;authors&gt;&lt;author&gt;Jönsson, B&lt;/author&gt;&lt;author&gt;Christiansen, C&lt;/author&gt;&lt;author&gt;Johnell, O&lt;/author&gt;&lt;author&gt;Hedbrandt, J&lt;/author&gt;&lt;/authors&gt;&lt;/contributors&gt;&lt;titles&gt;&lt;title&gt;Cost-effectiveness of fracture prevention in established osteoporosis&lt;/title&gt;&lt;secondary-title&gt;Osteoporosis international&lt;/secondary-title&gt;&lt;/titles&gt;&lt;periodical&gt;&lt;full-title&gt;Osteoporosis International&lt;/full-title&gt;&lt;/periodical&gt;&lt;pages&gt;136-142&lt;/pages&gt;&lt;volume&gt;5&lt;/volume&gt;&lt;number&gt;2&lt;/number&gt;&lt;dates&gt;&lt;year&gt;1995&lt;/year&gt;&lt;/dates&gt;&lt;isbn&gt;1433-2965&lt;/isbn&gt;&lt;urls&gt;&lt;/urls&gt;&lt;/record&gt;&lt;/Cite&gt;&lt;/EndNote&gt;</w:instrText>
            </w:r>
            <w:r w:rsidRPr="00272245">
              <w:rPr>
                <w:sz w:val="18"/>
                <w:szCs w:val="18"/>
              </w:rPr>
              <w:fldChar w:fldCharType="separate"/>
            </w:r>
            <w:r w:rsidR="00D67A2B" w:rsidRPr="00272245">
              <w:rPr>
                <w:noProof/>
                <w:sz w:val="18"/>
                <w:szCs w:val="18"/>
              </w:rPr>
              <w:t>[145, 146]</w:t>
            </w:r>
            <w:r w:rsidRPr="00272245">
              <w:rPr>
                <w:sz w:val="18"/>
                <w:szCs w:val="18"/>
              </w:rPr>
              <w:fldChar w:fldCharType="end"/>
            </w:r>
          </w:p>
        </w:tc>
      </w:tr>
      <w:tr w:rsidR="00572B82" w:rsidRPr="00272245" w14:paraId="0A952EF2" w14:textId="77777777" w:rsidTr="00F33519">
        <w:tc>
          <w:tcPr>
            <w:tcW w:w="793" w:type="pct"/>
            <w:vMerge/>
          </w:tcPr>
          <w:p w14:paraId="134825C7" w14:textId="77777777" w:rsidR="00572B82" w:rsidRPr="00272245" w:rsidRDefault="00572B82" w:rsidP="0033200E">
            <w:pPr>
              <w:jc w:val="left"/>
              <w:rPr>
                <w:sz w:val="18"/>
                <w:szCs w:val="18"/>
              </w:rPr>
            </w:pPr>
          </w:p>
        </w:tc>
        <w:tc>
          <w:tcPr>
            <w:tcW w:w="1492" w:type="pct"/>
            <w:tcBorders>
              <w:top w:val="nil"/>
              <w:right w:val="nil"/>
            </w:tcBorders>
          </w:tcPr>
          <w:p w14:paraId="51DDEE73" w14:textId="77777777" w:rsidR="00572B82" w:rsidRPr="00272245" w:rsidRDefault="00572B82" w:rsidP="0033200E">
            <w:pPr>
              <w:jc w:val="left"/>
              <w:rPr>
                <w:sz w:val="18"/>
                <w:szCs w:val="18"/>
              </w:rPr>
            </w:pPr>
            <w:r w:rsidRPr="00272245">
              <w:rPr>
                <w:sz w:val="18"/>
                <w:szCs w:val="18"/>
              </w:rPr>
              <w:t>Hip fracture, after 2</w:t>
            </w:r>
            <w:r w:rsidRPr="00272245">
              <w:rPr>
                <w:sz w:val="18"/>
                <w:szCs w:val="18"/>
                <w:vertAlign w:val="superscript"/>
              </w:rPr>
              <w:t>nd</w:t>
            </w:r>
            <w:r w:rsidRPr="00272245">
              <w:rPr>
                <w:sz w:val="18"/>
                <w:szCs w:val="18"/>
              </w:rPr>
              <w:t xml:space="preserve"> year</w:t>
            </w:r>
          </w:p>
        </w:tc>
        <w:tc>
          <w:tcPr>
            <w:tcW w:w="2188" w:type="pct"/>
            <w:tcBorders>
              <w:top w:val="nil"/>
              <w:left w:val="nil"/>
              <w:right w:val="nil"/>
            </w:tcBorders>
          </w:tcPr>
          <w:p w14:paraId="4A11A398" w14:textId="77777777" w:rsidR="00572B82" w:rsidRPr="00272245" w:rsidRDefault="00572B82" w:rsidP="0033200E">
            <w:pPr>
              <w:jc w:val="left"/>
              <w:rPr>
                <w:sz w:val="18"/>
                <w:szCs w:val="18"/>
              </w:rPr>
            </w:pPr>
            <w:r w:rsidRPr="00272245">
              <w:rPr>
                <w:sz w:val="18"/>
                <w:szCs w:val="18"/>
              </w:rPr>
              <w:t>Multiplier 0.90 each year</w:t>
            </w:r>
          </w:p>
        </w:tc>
        <w:tc>
          <w:tcPr>
            <w:tcW w:w="528" w:type="pct"/>
            <w:tcBorders>
              <w:top w:val="nil"/>
              <w:left w:val="nil"/>
            </w:tcBorders>
          </w:tcPr>
          <w:p w14:paraId="21BDD4B0" w14:textId="46384E89" w:rsidR="00572B82" w:rsidRPr="00272245" w:rsidRDefault="00572B82" w:rsidP="0033200E">
            <w:pPr>
              <w:jc w:val="left"/>
              <w:rPr>
                <w:sz w:val="18"/>
                <w:szCs w:val="18"/>
              </w:rPr>
            </w:pPr>
            <w:r w:rsidRPr="00272245">
              <w:rPr>
                <w:sz w:val="18"/>
                <w:szCs w:val="18"/>
              </w:rPr>
              <w:fldChar w:fldCharType="begin"/>
            </w:r>
            <w:r w:rsidR="00D67A2B" w:rsidRPr="00272245">
              <w:rPr>
                <w:sz w:val="18"/>
                <w:szCs w:val="18"/>
              </w:rPr>
              <w:instrText xml:space="preserve"> ADDIN EN.CITE &lt;EndNote&gt;&lt;Cite&gt;&lt;Author&gt;Kanis&lt;/Author&gt;&lt;Year&gt;2004&lt;/Year&gt;&lt;RecNum&gt;621&lt;/RecNum&gt;&lt;DisplayText&gt;[145, 146]&lt;/DisplayText&gt;&lt;record&gt;&lt;rec-number&gt;621&lt;/rec-number&gt;&lt;foreign-keys&gt;&lt;key app="EN" db-id="tdtrdw9aepptzbefsat599syza29sxsd2wsp" timestamp="1624041337"&gt;621&lt;/key&gt;&lt;/foreign-keys&gt;&lt;ref-type name="Journal Article"&gt;17&lt;/ref-type&gt;&lt;contributors&gt;&lt;authors&gt;&lt;author&gt;Kanis, JA&lt;/author&gt;&lt;author&gt;Johnell, Olof&lt;/author&gt;&lt;author&gt;Odén, Anders&lt;/author&gt;&lt;author&gt;Borgstrom, Frederik&lt;/author&gt;&lt;author&gt;Zethraeus, N&lt;/author&gt;&lt;author&gt;De Laet, Chris&lt;/author&gt;&lt;author&gt;Jonsson, Bengt&lt;/author&gt;&lt;/authors&gt;&lt;/contributors&gt;&lt;titles&gt;&lt;title&gt;The risk and burden of vertebral fractures in Sweden&lt;/title&gt;&lt;secondary-title&gt;Osteoporosis international&lt;/secondary-title&gt;&lt;/titles&gt;&lt;periodical&gt;&lt;full-title&gt;Osteoporosis International&lt;/full-title&gt;&lt;/periodical&gt;&lt;pages&gt;20-26&lt;/pages&gt;&lt;volume&gt;15&lt;/volume&gt;&lt;number&gt;1&lt;/number&gt;&lt;dates&gt;&lt;year&gt;2004&lt;/year&gt;&lt;/dates&gt;&lt;isbn&gt;0937-941X&lt;/isbn&gt;&lt;urls&gt;&lt;/urls&gt;&lt;/record&gt;&lt;/Cite&gt;&lt;Cite&gt;&lt;Author&gt;Jönsson&lt;/Author&gt;&lt;Year&gt;1995&lt;/Year&gt;&lt;RecNum&gt;622&lt;/RecNum&gt;&lt;record&gt;&lt;rec-number&gt;622&lt;/rec-number&gt;&lt;foreign-keys&gt;&lt;key app="EN" db-id="tdtrdw9aepptzbefsat599syza29sxsd2wsp" timestamp="1624041426"&gt;622&lt;/key&gt;&lt;/foreign-keys&gt;&lt;ref-type name="Journal Article"&gt;17&lt;/ref-type&gt;&lt;contributors&gt;&lt;authors&gt;&lt;author&gt;Jönsson, B&lt;/author&gt;&lt;author&gt;Christiansen, C&lt;/author&gt;&lt;author&gt;Johnell, O&lt;/author&gt;&lt;author&gt;Hedbrandt, J&lt;/author&gt;&lt;/authors&gt;&lt;/contributors&gt;&lt;titles&gt;&lt;title&gt;Cost-effectiveness of fracture prevention in established osteoporosis&lt;/title&gt;&lt;secondary-title&gt;Osteoporosis international&lt;/secondary-title&gt;&lt;/titles&gt;&lt;periodical&gt;&lt;full-title&gt;Osteoporosis International&lt;/full-title&gt;&lt;/periodical&gt;&lt;pages&gt;136-142&lt;/pages&gt;&lt;volume&gt;5&lt;/volume&gt;&lt;number&gt;2&lt;/number&gt;&lt;dates&gt;&lt;year&gt;1995&lt;/year&gt;&lt;/dates&gt;&lt;isbn&gt;1433-2965&lt;/isbn&gt;&lt;urls&gt;&lt;/urls&gt;&lt;/record&gt;&lt;/Cite&gt;&lt;/EndNote&gt;</w:instrText>
            </w:r>
            <w:r w:rsidRPr="00272245">
              <w:rPr>
                <w:sz w:val="18"/>
                <w:szCs w:val="18"/>
              </w:rPr>
              <w:fldChar w:fldCharType="separate"/>
            </w:r>
            <w:r w:rsidR="00D67A2B" w:rsidRPr="00272245">
              <w:rPr>
                <w:noProof/>
                <w:sz w:val="18"/>
                <w:szCs w:val="18"/>
              </w:rPr>
              <w:t>[145, 146]</w:t>
            </w:r>
            <w:r w:rsidRPr="00272245">
              <w:rPr>
                <w:sz w:val="18"/>
                <w:szCs w:val="18"/>
              </w:rPr>
              <w:fldChar w:fldCharType="end"/>
            </w:r>
          </w:p>
        </w:tc>
      </w:tr>
      <w:tr w:rsidR="00572B82" w:rsidRPr="00272245" w14:paraId="5559E057" w14:textId="77777777" w:rsidTr="00F33519">
        <w:tc>
          <w:tcPr>
            <w:tcW w:w="5000" w:type="pct"/>
            <w:gridSpan w:val="4"/>
          </w:tcPr>
          <w:p w14:paraId="1836A693" w14:textId="5D46A6F2" w:rsidR="00572B82" w:rsidRPr="00272245" w:rsidRDefault="00572B82" w:rsidP="0033200E">
            <w:pPr>
              <w:rPr>
                <w:sz w:val="18"/>
                <w:szCs w:val="18"/>
              </w:rPr>
            </w:pPr>
            <w:r w:rsidRPr="00272245">
              <w:rPr>
                <w:b/>
                <w:bCs/>
                <w:sz w:val="18"/>
                <w:szCs w:val="18"/>
              </w:rPr>
              <w:t xml:space="preserve">Abbreviation: </w:t>
            </w:r>
            <w:r w:rsidRPr="00272245">
              <w:rPr>
                <w:sz w:val="18"/>
                <w:szCs w:val="18"/>
              </w:rPr>
              <w:t>BODE3: Burden of Disease Epidemiology, Equity and Cost-Effectiveness Programme studies, including Boyd (2020), Deverall (2018), Pega (2016) and Wilson (2017); CI: confidence interval; DW: disability weight; ED: emergency department; LTC: long-term care; MA fall: fall requiring medical attention; PHE: Public Health England; QALY: quality-adjusted life year; RCN: Royal College of Nursing; SD: standard deviation; SE: standard error; TTO: time trade-off; VAS: visual analogue scale</w:t>
            </w:r>
          </w:p>
          <w:p w14:paraId="03A112C6" w14:textId="7FBD9DE5" w:rsidR="00572B82" w:rsidRPr="00272245" w:rsidRDefault="00572B82" w:rsidP="0033200E">
            <w:pPr>
              <w:rPr>
                <w:sz w:val="18"/>
                <w:szCs w:val="18"/>
              </w:rPr>
            </w:pPr>
            <w:r w:rsidRPr="00272245">
              <w:rPr>
                <w:sz w:val="18"/>
                <w:szCs w:val="18"/>
                <w:vertAlign w:val="superscript"/>
              </w:rPr>
              <w:t>1</w:t>
            </w:r>
            <w:r w:rsidRPr="00272245">
              <w:rPr>
                <w:sz w:val="18"/>
                <w:szCs w:val="18"/>
              </w:rPr>
              <w:t xml:space="preserve"> See Table D3 for study references.</w:t>
            </w:r>
          </w:p>
        </w:tc>
      </w:tr>
    </w:tbl>
    <w:p w14:paraId="70104FD5" w14:textId="30F192F3" w:rsidR="00572B82" w:rsidRPr="00272245" w:rsidRDefault="00572B82" w:rsidP="00572B82"/>
    <w:p w14:paraId="3E9F3C35" w14:textId="04A32B1C" w:rsidR="00CD6D71" w:rsidRPr="00272245" w:rsidRDefault="00CD6D71" w:rsidP="00572B82"/>
    <w:p w14:paraId="02B980C1" w14:textId="77777777" w:rsidR="00CD6D71" w:rsidRPr="00272245" w:rsidRDefault="00CD6D71">
      <w:r w:rsidRPr="00272245">
        <w:br w:type="page"/>
      </w:r>
    </w:p>
    <w:p w14:paraId="218D2CB4" w14:textId="77777777" w:rsidR="00CD6D71" w:rsidRPr="00272245" w:rsidRDefault="00CD6D71" w:rsidP="00CD6D71">
      <w:pPr>
        <w:pStyle w:val="Heading2"/>
      </w:pPr>
      <w:bookmarkStart w:id="76" w:name="_Toc112484897"/>
      <w:r w:rsidRPr="00272245">
        <w:lastRenderedPageBreak/>
        <w:t>Intervention characteristics summary</w:t>
      </w:r>
      <w:bookmarkEnd w:id="76"/>
    </w:p>
    <w:tbl>
      <w:tblPr>
        <w:tblStyle w:val="TableGrid"/>
        <w:tblW w:w="5000" w:type="pct"/>
        <w:tblLook w:val="04A0" w:firstRow="1" w:lastRow="0" w:firstColumn="1" w:lastColumn="0" w:noHBand="0" w:noVBand="1"/>
      </w:tblPr>
      <w:tblGrid>
        <w:gridCol w:w="1284"/>
        <w:gridCol w:w="1574"/>
        <w:gridCol w:w="6158"/>
      </w:tblGrid>
      <w:tr w:rsidR="00CD6D71" w:rsidRPr="00272245" w14:paraId="09C3758A" w14:textId="77777777" w:rsidTr="00F33519">
        <w:tc>
          <w:tcPr>
            <w:tcW w:w="5000" w:type="pct"/>
            <w:gridSpan w:val="3"/>
          </w:tcPr>
          <w:p w14:paraId="34B7C9BF" w14:textId="5A1AED93" w:rsidR="00CD6D71" w:rsidRPr="00272245" w:rsidRDefault="00CD6D71" w:rsidP="0033200E">
            <w:pPr>
              <w:jc w:val="left"/>
            </w:pPr>
            <w:r w:rsidRPr="00272245">
              <w:rPr>
                <w:b/>
                <w:bCs/>
              </w:rPr>
              <w:t xml:space="preserve">Table </w:t>
            </w:r>
            <w:r w:rsidR="006906FF" w:rsidRPr="00272245">
              <w:rPr>
                <w:b/>
                <w:bCs/>
              </w:rPr>
              <w:t>D5</w:t>
            </w:r>
            <w:r w:rsidRPr="00272245">
              <w:t xml:space="preserve"> Summary of interventions evaluated in models</w:t>
            </w:r>
            <w:r w:rsidR="006906FF" w:rsidRPr="00272245">
              <w:t>.</w:t>
            </w:r>
          </w:p>
        </w:tc>
      </w:tr>
      <w:tr w:rsidR="00CD6D71" w:rsidRPr="00272245" w14:paraId="14161B40" w14:textId="77777777" w:rsidTr="00F33519">
        <w:tc>
          <w:tcPr>
            <w:tcW w:w="712" w:type="pct"/>
          </w:tcPr>
          <w:p w14:paraId="2A80D7BF" w14:textId="37ABEFCA" w:rsidR="00CD6D71" w:rsidRPr="00272245" w:rsidRDefault="00CD6D71" w:rsidP="0033200E">
            <w:pPr>
              <w:rPr>
                <w:b/>
                <w:bCs/>
                <w:sz w:val="18"/>
                <w:szCs w:val="18"/>
              </w:rPr>
            </w:pPr>
            <w:r w:rsidRPr="00272245">
              <w:rPr>
                <w:b/>
                <w:bCs/>
                <w:sz w:val="18"/>
                <w:szCs w:val="18"/>
              </w:rPr>
              <w:t>Study label</w:t>
            </w:r>
            <w:r w:rsidR="006906FF" w:rsidRPr="00272245">
              <w:rPr>
                <w:b/>
                <w:bCs/>
                <w:sz w:val="18"/>
                <w:szCs w:val="18"/>
                <w:vertAlign w:val="superscript"/>
              </w:rPr>
              <w:t>1</w:t>
            </w:r>
          </w:p>
        </w:tc>
        <w:tc>
          <w:tcPr>
            <w:tcW w:w="873" w:type="pct"/>
          </w:tcPr>
          <w:p w14:paraId="2BE17F19" w14:textId="77777777" w:rsidR="00CD6D71" w:rsidRPr="00272245" w:rsidRDefault="00CD6D71" w:rsidP="0033200E">
            <w:pPr>
              <w:rPr>
                <w:b/>
                <w:bCs/>
                <w:sz w:val="18"/>
                <w:szCs w:val="18"/>
              </w:rPr>
            </w:pPr>
            <w:r w:rsidRPr="00272245">
              <w:rPr>
                <w:b/>
                <w:bCs/>
                <w:sz w:val="18"/>
                <w:szCs w:val="18"/>
              </w:rPr>
              <w:t>Intervention type</w:t>
            </w:r>
          </w:p>
        </w:tc>
        <w:tc>
          <w:tcPr>
            <w:tcW w:w="3415" w:type="pct"/>
          </w:tcPr>
          <w:p w14:paraId="04D5AB37" w14:textId="77777777" w:rsidR="00CD6D71" w:rsidRPr="00272245" w:rsidRDefault="00CD6D71" w:rsidP="0033200E">
            <w:pPr>
              <w:rPr>
                <w:b/>
                <w:bCs/>
                <w:sz w:val="18"/>
                <w:szCs w:val="18"/>
              </w:rPr>
            </w:pPr>
            <w:r w:rsidRPr="00272245">
              <w:rPr>
                <w:b/>
                <w:bCs/>
                <w:sz w:val="18"/>
                <w:szCs w:val="18"/>
              </w:rPr>
              <w:t>Description</w:t>
            </w:r>
          </w:p>
        </w:tc>
      </w:tr>
      <w:tr w:rsidR="00CD6D71" w:rsidRPr="00272245" w14:paraId="45BC18E5" w14:textId="77777777" w:rsidTr="00F33519">
        <w:tc>
          <w:tcPr>
            <w:tcW w:w="712" w:type="pct"/>
          </w:tcPr>
          <w:p w14:paraId="2F20178E" w14:textId="77777777" w:rsidR="00CD6D71" w:rsidRPr="00272245" w:rsidRDefault="00CD6D71" w:rsidP="0033200E">
            <w:pPr>
              <w:rPr>
                <w:sz w:val="18"/>
                <w:szCs w:val="18"/>
              </w:rPr>
            </w:pPr>
            <w:r w:rsidRPr="00272245">
              <w:rPr>
                <w:sz w:val="18"/>
                <w:szCs w:val="18"/>
              </w:rPr>
              <w:t>Agartioglu (2020)</w:t>
            </w:r>
          </w:p>
        </w:tc>
        <w:tc>
          <w:tcPr>
            <w:tcW w:w="873" w:type="pct"/>
          </w:tcPr>
          <w:p w14:paraId="7D3469FD" w14:textId="77777777" w:rsidR="00CD6D71" w:rsidRPr="00272245" w:rsidRDefault="00CD6D71" w:rsidP="0033200E">
            <w:pPr>
              <w:jc w:val="left"/>
              <w:rPr>
                <w:sz w:val="18"/>
                <w:szCs w:val="18"/>
              </w:rPr>
            </w:pPr>
            <w:r w:rsidRPr="00272245">
              <w:rPr>
                <w:sz w:val="18"/>
                <w:szCs w:val="18"/>
              </w:rPr>
              <w:t>Community-based HAM</w:t>
            </w:r>
          </w:p>
        </w:tc>
        <w:tc>
          <w:tcPr>
            <w:tcW w:w="3415" w:type="pct"/>
          </w:tcPr>
          <w:p w14:paraId="5ED3131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usual care</w:t>
            </w:r>
          </w:p>
          <w:p w14:paraId="628FF65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older people in community visited at home monthly for 3 months; each visit lasted 40 minutes; home security checklist filled out.</w:t>
            </w:r>
          </w:p>
          <w:p w14:paraId="47EABFD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w:t>
            </w:r>
          </w:p>
          <w:p w14:paraId="13CEC9E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implemented by GP nurse with 1-day training; salary; booklet.</w:t>
            </w:r>
          </w:p>
          <w:p w14:paraId="7F24E6ED" w14:textId="39470F66"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internal RCT;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r w:rsidRPr="00272245">
              <w:rPr>
                <w:sz w:val="18"/>
                <w:szCs w:val="18"/>
              </w:rPr>
              <w:t xml:space="preserve">; previous model which used meta-analysis </w:t>
            </w:r>
            <w:r w:rsidRPr="00272245">
              <w:rPr>
                <w:sz w:val="18"/>
                <w:szCs w:val="18"/>
              </w:rPr>
              <w:fldChar w:fldCharType="begin"/>
            </w:r>
            <w:r w:rsidR="00D67A2B" w:rsidRPr="00272245">
              <w:rPr>
                <w:sz w:val="18"/>
                <w:szCs w:val="18"/>
              </w:rPr>
              <w:instrText xml:space="preserve"> ADDIN EN.CITE &lt;EndNote&gt;&lt;Cite&gt;&lt;Author&gt;Church&lt;/Author&gt;&lt;Year&gt;2011&lt;/Year&gt;&lt;RecNum&gt;344&lt;/RecNum&gt;&lt;DisplayText&gt;[73]&lt;/DisplayText&gt;&lt;record&gt;&lt;rec-number&gt;344&lt;/rec-number&gt;&lt;foreign-keys&gt;&lt;key app="EN" db-id="tdtrdw9aepptzbefsat599syza29sxsd2wsp" timestamp="1612211696"&gt;344&lt;/key&gt;&lt;/foreign-keys&gt;&lt;ref-type name="Journal Article"&gt;17&lt;/ref-type&gt;&lt;contributors&gt;&lt;authors&gt;&lt;author&gt;Church, Jody&lt;/author&gt;&lt;author&gt;Goodall, Stephen&lt;/author&gt;&lt;author&gt;Norman, Richard&lt;/author&gt;&lt;author&gt;Haas, Marion&lt;/author&gt;&lt;/authors&gt;&lt;/contributors&gt;&lt;titles&gt;&lt;title&gt;An economic evaluation of community and residential aged care falls prevention strategies in NSW&lt;/title&gt;&lt;secondary-title&gt;New South Wales public health bulletin&lt;/secondary-title&gt;&lt;/titles&gt;&lt;periodical&gt;&lt;full-title&gt;New South Wales public health bulletin&lt;/full-title&gt;&lt;/periodical&gt;&lt;pages&gt;60-8&lt;/pages&gt;&lt;volume&gt;22&lt;/volume&gt;&lt;number&gt;3-4&lt;/number&gt;&lt;section&gt;Church, Jody. Centre for Health Economics Research and Evaluation, University of Technology, Sydney, Australia. jody.church@chere.uts.edu.au&lt;/section&gt;&lt;keywords&gt;&lt;keyword&gt;*Accidental Falls/ec [Economics]&lt;/keyword&gt;&lt;keyword&gt;*Accidental Falls/pc [Prevention &amp;amp; Control]&lt;/keyword&gt;&lt;keyword&gt;Aged&lt;/keyword&gt;&lt;keyword&gt;Cataract Extraction&lt;/keyword&gt;&lt;keyword&gt;Cost-Benefit Analysis&lt;/keyword&gt;&lt;keyword&gt;Female&lt;/keyword&gt;&lt;keyword&gt;Humans&lt;/keyword&gt;&lt;keyword&gt;Male&lt;/keyword&gt;&lt;keyword&gt;New South Wales&lt;/keyword&gt;&lt;keyword&gt;*Primary Prevention/ec [Economics]&lt;/keyword&gt;&lt;keyword&gt;Primary Prevention/mt [Methods]&lt;/keyword&gt;&lt;keyword&gt;Psychotropic Drugs/ad [Administration &amp;amp; Dosage]&lt;/keyword&gt;&lt;keyword&gt;Residential Facilities/sn [Statistics &amp;amp; Numerical Data]&lt;/keyword&gt;&lt;keyword&gt;Tai Ji&lt;/keyword&gt;&lt;keyword&gt;Vitamin D/ad [Administration &amp;amp; Dosage]&lt;/keyword&gt;&lt;/keywords&gt;&lt;dates&gt;&lt;year&gt;2011&lt;/year&gt;&lt;/dates&gt;&lt;pub-location&gt;Australia&lt;/pub-location&gt;&lt;isbn&gt;1839-4345&amp;#xD;1034-7674&lt;/isbn&gt;&lt;urls&gt;&lt;related-urls&gt;&lt;url&gt;http://ovidsp.ovid.com/ovidweb.cgi?T=JS&amp;amp;PAGE=reference&amp;amp;D=med7&amp;amp;NEWS=N&amp;amp;AN=21632001&lt;/url&gt;&lt;/related-urls&gt;&lt;/urls&gt;&lt;electronic-resource-num&gt;https://dx.doi.org/10.1071/NB10051&lt;/electronic-resource-num&gt;&lt;/record&gt;&lt;/Cite&gt;&lt;/EndNote&gt;</w:instrText>
            </w:r>
            <w:r w:rsidRPr="00272245">
              <w:rPr>
                <w:sz w:val="18"/>
                <w:szCs w:val="18"/>
              </w:rPr>
              <w:fldChar w:fldCharType="separate"/>
            </w:r>
            <w:r w:rsidR="00D67A2B" w:rsidRPr="00272245">
              <w:rPr>
                <w:noProof/>
                <w:sz w:val="18"/>
                <w:szCs w:val="18"/>
              </w:rPr>
              <w:t>[73]</w:t>
            </w:r>
            <w:r w:rsidRPr="00272245">
              <w:rPr>
                <w:sz w:val="18"/>
                <w:szCs w:val="18"/>
              </w:rPr>
              <w:fldChar w:fldCharType="end"/>
            </w:r>
          </w:p>
        </w:tc>
      </w:tr>
      <w:tr w:rsidR="00CD6D71" w:rsidRPr="00272245" w14:paraId="4C25B8E0" w14:textId="77777777" w:rsidTr="00F33519">
        <w:tc>
          <w:tcPr>
            <w:tcW w:w="712" w:type="pct"/>
          </w:tcPr>
          <w:p w14:paraId="5C13DA56" w14:textId="77777777" w:rsidR="00CD6D71" w:rsidRPr="00272245" w:rsidRDefault="00CD6D71" w:rsidP="0033200E">
            <w:pPr>
              <w:rPr>
                <w:sz w:val="18"/>
                <w:szCs w:val="18"/>
              </w:rPr>
            </w:pPr>
            <w:r w:rsidRPr="00272245">
              <w:rPr>
                <w:sz w:val="18"/>
                <w:szCs w:val="18"/>
              </w:rPr>
              <w:t>Albert (2016)</w:t>
            </w:r>
          </w:p>
        </w:tc>
        <w:tc>
          <w:tcPr>
            <w:tcW w:w="873" w:type="pct"/>
          </w:tcPr>
          <w:p w14:paraId="00AC0A96" w14:textId="77777777" w:rsidR="00CD6D71" w:rsidRPr="00272245" w:rsidRDefault="00CD6D71" w:rsidP="0033200E">
            <w:pPr>
              <w:jc w:val="left"/>
              <w:rPr>
                <w:sz w:val="18"/>
                <w:szCs w:val="18"/>
              </w:rPr>
            </w:pPr>
            <w:r w:rsidRPr="00272245">
              <w:rPr>
                <w:sz w:val="18"/>
                <w:szCs w:val="18"/>
              </w:rPr>
              <w:t>Multifactorial intervention – Healthy Steps for Older Adults</w:t>
            </w:r>
          </w:p>
        </w:tc>
        <w:tc>
          <w:tcPr>
            <w:tcW w:w="3415" w:type="pct"/>
          </w:tcPr>
          <w:p w14:paraId="631EBAD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community centre attendance only without intervention receipt</w:t>
            </w:r>
          </w:p>
          <w:p w14:paraId="2CF2933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FRA (TUG, one-legged stand, 60-second chair stand); referral to physician and HAM for participants scoring below age- and gender-based norms; education on home hazards and exercise.</w:t>
            </w:r>
          </w:p>
          <w:p w14:paraId="710754E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Pathway: self-referred – voluntary take-up at community senior centres </w:t>
            </w:r>
          </w:p>
          <w:p w14:paraId="41507E7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FRA by professional or trained volunteer; state department assured fidelity by training staff, monitoring data and interviewing participants; per-participant reimbursement from state department.</w:t>
            </w:r>
          </w:p>
          <w:p w14:paraId="4810EB7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internal quasi-experimental study </w:t>
            </w:r>
          </w:p>
        </w:tc>
      </w:tr>
      <w:tr w:rsidR="00CD6D71" w:rsidRPr="00272245" w14:paraId="4B822D9D" w14:textId="77777777" w:rsidTr="00F33519">
        <w:tc>
          <w:tcPr>
            <w:tcW w:w="712" w:type="pct"/>
          </w:tcPr>
          <w:p w14:paraId="5E324D41" w14:textId="77777777" w:rsidR="00CD6D71" w:rsidRPr="00272245" w:rsidRDefault="00CD6D71" w:rsidP="0033200E">
            <w:pPr>
              <w:rPr>
                <w:sz w:val="18"/>
                <w:szCs w:val="18"/>
              </w:rPr>
            </w:pPr>
            <w:r w:rsidRPr="00272245">
              <w:rPr>
                <w:sz w:val="18"/>
                <w:szCs w:val="18"/>
              </w:rPr>
              <w:t>Alhambra-Borras (2019)</w:t>
            </w:r>
          </w:p>
        </w:tc>
        <w:tc>
          <w:tcPr>
            <w:tcW w:w="873" w:type="pct"/>
          </w:tcPr>
          <w:p w14:paraId="4ACA9553" w14:textId="77777777" w:rsidR="00CD6D71" w:rsidRPr="00272245" w:rsidRDefault="00CD6D71" w:rsidP="0033200E">
            <w:pPr>
              <w:jc w:val="left"/>
              <w:rPr>
                <w:sz w:val="18"/>
                <w:szCs w:val="18"/>
              </w:rPr>
            </w:pPr>
            <w:r w:rsidRPr="00272245">
              <w:rPr>
                <w:sz w:val="18"/>
                <w:szCs w:val="18"/>
              </w:rPr>
              <w:t>Exercise – nine-month group-based multi-component physical exercise</w:t>
            </w:r>
          </w:p>
        </w:tc>
        <w:tc>
          <w:tcPr>
            <w:tcW w:w="3415" w:type="pct"/>
          </w:tcPr>
          <w:p w14:paraId="58CF5B6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usual care</w:t>
            </w:r>
          </w:p>
          <w:p w14:paraId="25F27ED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Component: 60 balance and strength exercise routines – 34 from Otago (adapted to group setting) and 26 designed </w:t>
            </w:r>
            <w:r w:rsidRPr="00272245">
              <w:rPr>
                <w:i/>
                <w:iCs/>
                <w:sz w:val="18"/>
                <w:szCs w:val="18"/>
              </w:rPr>
              <w:t xml:space="preserve">ad hoc </w:t>
            </w:r>
            <w:r w:rsidRPr="00272245">
              <w:rPr>
                <w:sz w:val="18"/>
                <w:szCs w:val="18"/>
              </w:rPr>
              <w:t>by PT leader; two 45-minute sessions per week; session supervised by PT; excluded walking component from Otago; aim to affect frailty as well as falls.</w:t>
            </w:r>
          </w:p>
          <w:p w14:paraId="62F90B0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assessed by home visit at baseline for study inclusion eligibility (i.e., at high falls risk and/or frail)</w:t>
            </w:r>
          </w:p>
          <w:p w14:paraId="0729986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PT labour; training and community venue but not costed</w:t>
            </w:r>
          </w:p>
          <w:p w14:paraId="61C7DD5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quasi-experimental study</w:t>
            </w:r>
          </w:p>
        </w:tc>
      </w:tr>
      <w:tr w:rsidR="00CD6D71" w:rsidRPr="00272245" w14:paraId="2564EBE0" w14:textId="77777777" w:rsidTr="00F33519">
        <w:tc>
          <w:tcPr>
            <w:tcW w:w="712" w:type="pct"/>
          </w:tcPr>
          <w:p w14:paraId="5C1CBAEC" w14:textId="77777777" w:rsidR="00CD6D71" w:rsidRPr="00272245" w:rsidRDefault="00CD6D71" w:rsidP="0033200E">
            <w:pPr>
              <w:rPr>
                <w:sz w:val="18"/>
                <w:szCs w:val="18"/>
              </w:rPr>
            </w:pPr>
            <w:r w:rsidRPr="00272245">
              <w:rPr>
                <w:sz w:val="18"/>
                <w:szCs w:val="18"/>
              </w:rPr>
              <w:t>Beard (2006)</w:t>
            </w:r>
          </w:p>
        </w:tc>
        <w:tc>
          <w:tcPr>
            <w:tcW w:w="873" w:type="pct"/>
          </w:tcPr>
          <w:p w14:paraId="553BD63C" w14:textId="77777777" w:rsidR="00CD6D71" w:rsidRPr="00272245" w:rsidRDefault="00CD6D71" w:rsidP="0033200E">
            <w:pPr>
              <w:jc w:val="left"/>
              <w:rPr>
                <w:sz w:val="18"/>
                <w:szCs w:val="18"/>
              </w:rPr>
            </w:pPr>
            <w:r w:rsidRPr="00272245">
              <w:rPr>
                <w:sz w:val="18"/>
                <w:szCs w:val="18"/>
              </w:rPr>
              <w:t xml:space="preserve">Intersectoral intervention, Stay on Your Feet, including multifactorial and environmental interventions </w:t>
            </w:r>
          </w:p>
        </w:tc>
        <w:tc>
          <w:tcPr>
            <w:tcW w:w="3415" w:type="pct"/>
          </w:tcPr>
          <w:p w14:paraId="7396A83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usual care in control regions</w:t>
            </w:r>
          </w:p>
          <w:p w14:paraId="75C03FD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education, HAM, exercise and public space safety improvements; FRA part of multifactorial intervention; targeting 8 falls risk factors (balance, gait, insufficient exercise, inappropriate footwear, poor vision, medication use, undertaking medical conditions, environmental hazards)</w:t>
            </w:r>
          </w:p>
          <w:p w14:paraId="6B5CF5E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self-referred – investment in marketing; environmental</w:t>
            </w:r>
          </w:p>
          <w:p w14:paraId="6851F1E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local clinicians and community staff labour; printing; marketing; overheads (administration); exercise cost borne by participants included in societal evaluation; travel and HAM costs borne by participants excluded from evaluation; time opportunity cost of local clinicians and community staff excluded; lobbying cost for public safety improvements included.</w:t>
            </w:r>
          </w:p>
          <w:p w14:paraId="2AB9650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quasi-experimental study</w:t>
            </w:r>
          </w:p>
        </w:tc>
      </w:tr>
      <w:tr w:rsidR="00CD6D71" w:rsidRPr="00272245" w14:paraId="5318F1D4" w14:textId="77777777" w:rsidTr="00F33519">
        <w:tc>
          <w:tcPr>
            <w:tcW w:w="712" w:type="pct"/>
          </w:tcPr>
          <w:p w14:paraId="2BB9A44D" w14:textId="77777777" w:rsidR="00CD6D71" w:rsidRPr="00272245" w:rsidRDefault="00CD6D71" w:rsidP="0033200E">
            <w:pPr>
              <w:rPr>
                <w:sz w:val="18"/>
                <w:szCs w:val="18"/>
              </w:rPr>
            </w:pPr>
            <w:r w:rsidRPr="00272245">
              <w:rPr>
                <w:sz w:val="18"/>
                <w:szCs w:val="18"/>
              </w:rPr>
              <w:t>Boyd (2020)</w:t>
            </w:r>
          </w:p>
        </w:tc>
        <w:tc>
          <w:tcPr>
            <w:tcW w:w="873" w:type="pct"/>
          </w:tcPr>
          <w:p w14:paraId="0BE0F318" w14:textId="77777777" w:rsidR="00CD6D71" w:rsidRPr="00272245" w:rsidRDefault="00CD6D71" w:rsidP="0033200E">
            <w:pPr>
              <w:jc w:val="left"/>
              <w:rPr>
                <w:sz w:val="18"/>
                <w:szCs w:val="18"/>
              </w:rPr>
            </w:pPr>
            <w:r w:rsidRPr="00272245">
              <w:rPr>
                <w:sz w:val="18"/>
                <w:szCs w:val="18"/>
              </w:rPr>
              <w:t>Cataract surgery: (i) Expedited; (ii) Non-expedited first-eye surgery</w:t>
            </w:r>
          </w:p>
        </w:tc>
        <w:tc>
          <w:tcPr>
            <w:tcW w:w="3415" w:type="pct"/>
          </w:tcPr>
          <w:p w14:paraId="4FDAA06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surgery receipt</w:t>
            </w:r>
          </w:p>
          <w:p w14:paraId="1147A01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expedited surgery involves public sector purchase of private sector practice and reduces waiting time by 12 months; non-expedited surgery involves public sector delivery; surgery generates permanent vision improvement</w:t>
            </w:r>
          </w:p>
          <w:p w14:paraId="03D4D5E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likely proactive; but no mention of how cataracts diagnosed</w:t>
            </w:r>
          </w:p>
          <w:p w14:paraId="171E4F4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specialist service; public sector reimbursement for private or public sector delivery</w:t>
            </w:r>
          </w:p>
          <w:p w14:paraId="00D3A977" w14:textId="7EFFB54E"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 </w:t>
            </w:r>
            <w:r w:rsidRPr="00272245">
              <w:rPr>
                <w:sz w:val="18"/>
                <w:szCs w:val="18"/>
              </w:rPr>
              <w:fldChar w:fldCharType="begin"/>
            </w:r>
            <w:r w:rsidR="00D67A2B" w:rsidRPr="00272245">
              <w:rPr>
                <w:sz w:val="18"/>
                <w:szCs w:val="18"/>
              </w:rPr>
              <w:instrText xml:space="preserve"> ADDIN EN.CITE &lt;EndNote&gt;&lt;Cite&gt;&lt;Author&gt;Harwood&lt;/Author&gt;&lt;Year&gt;2005&lt;/Year&gt;&lt;RecNum&gt;624&lt;/RecNum&gt;&lt;DisplayText&gt;[147]&lt;/DisplayText&gt;&lt;record&gt;&lt;rec-number&gt;624&lt;/rec-number&gt;&lt;foreign-keys&gt;&lt;key app="EN" db-id="tdtrdw9aepptzbefsat599syza29sxsd2wsp" timestamp="1624528809"&gt;624&lt;/key&gt;&lt;/foreign-keys&gt;&lt;ref-type name="Journal Article"&gt;17&lt;/ref-type&gt;&lt;contributors&gt;&lt;authors&gt;&lt;author&gt;Harwood, Rowan H&lt;/author&gt;&lt;author&gt;Foss, AJE&lt;/author&gt;&lt;author&gt;Osborn, Francis&lt;/author&gt;&lt;author&gt;Gregson, RM&lt;/author&gt;&lt;author&gt;Zaman, Anwar&lt;/author&gt;&lt;author&gt;Masud, Tahir&lt;/author&gt;&lt;/authors&gt;&lt;/contributors&gt;&lt;titles&gt;&lt;title&gt;Falls and health status in elderly women following first eye cataract surgery: a randomised controlled trial&lt;/title&gt;&lt;secondary-title&gt;British Journal of Ophthalmology&lt;/secondary-title&gt;&lt;/titles&gt;&lt;periodical&gt;&lt;full-title&gt;British Journal of Ophthalmology&lt;/full-title&gt;&lt;/periodical&gt;&lt;pages&gt;53-59&lt;/pages&gt;&lt;volume&gt;89&lt;/volume&gt;&lt;number&gt;1&lt;/number&gt;&lt;dates&gt;&lt;year&gt;2005&lt;/year&gt;&lt;/dates&gt;&lt;isbn&gt;0007-1161&lt;/isbn&gt;&lt;urls&gt;&lt;/urls&gt;&lt;/record&gt;&lt;/Cite&gt;&lt;/EndNote&gt;</w:instrText>
            </w:r>
            <w:r w:rsidRPr="00272245">
              <w:rPr>
                <w:sz w:val="18"/>
                <w:szCs w:val="18"/>
              </w:rPr>
              <w:fldChar w:fldCharType="separate"/>
            </w:r>
            <w:r w:rsidR="00D67A2B" w:rsidRPr="00272245">
              <w:rPr>
                <w:noProof/>
                <w:sz w:val="18"/>
                <w:szCs w:val="18"/>
              </w:rPr>
              <w:t>[147]</w:t>
            </w:r>
            <w:r w:rsidRPr="00272245">
              <w:rPr>
                <w:sz w:val="18"/>
                <w:szCs w:val="18"/>
              </w:rPr>
              <w:fldChar w:fldCharType="end"/>
            </w:r>
          </w:p>
        </w:tc>
      </w:tr>
      <w:tr w:rsidR="00CD6D71" w:rsidRPr="00272245" w14:paraId="5BF874AD" w14:textId="77777777" w:rsidTr="00F33519">
        <w:tc>
          <w:tcPr>
            <w:tcW w:w="712" w:type="pct"/>
          </w:tcPr>
          <w:p w14:paraId="7F02234F" w14:textId="77777777" w:rsidR="00CD6D71" w:rsidRPr="00272245" w:rsidRDefault="00CD6D71" w:rsidP="0033200E">
            <w:pPr>
              <w:rPr>
                <w:sz w:val="18"/>
                <w:szCs w:val="18"/>
              </w:rPr>
            </w:pPr>
            <w:r w:rsidRPr="00272245">
              <w:rPr>
                <w:sz w:val="18"/>
                <w:szCs w:val="18"/>
              </w:rPr>
              <w:t>Carande-Kulis (2015)</w:t>
            </w:r>
          </w:p>
        </w:tc>
        <w:tc>
          <w:tcPr>
            <w:tcW w:w="873" w:type="pct"/>
          </w:tcPr>
          <w:p w14:paraId="10119C71" w14:textId="77777777" w:rsidR="00CD6D71" w:rsidRPr="00272245" w:rsidRDefault="00CD6D71" w:rsidP="0033200E">
            <w:pPr>
              <w:jc w:val="left"/>
              <w:rPr>
                <w:sz w:val="18"/>
                <w:szCs w:val="18"/>
              </w:rPr>
            </w:pPr>
            <w:r w:rsidRPr="00272245">
              <w:rPr>
                <w:sz w:val="18"/>
                <w:szCs w:val="18"/>
              </w:rPr>
              <w:t>(i) Otago exercise; (ii) Tai Chi – Moving for Better Balance; (iii) ‘Stepping On’ – multiple-component intervention</w:t>
            </w:r>
          </w:p>
        </w:tc>
        <w:tc>
          <w:tcPr>
            <w:tcW w:w="3415" w:type="pct"/>
          </w:tcPr>
          <w:p w14:paraId="0EAB4F9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unclear – control group in external RCTs</w:t>
            </w:r>
          </w:p>
          <w:p w14:paraId="5D18A0E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Otago – individually tailored muscle-strengthening and balance-retraining exercises of increasing difficulty combined with a walking programme; set of in-home exercises for appropriate and increasing levels of difficulty and walking plan; home visits by PT or trained nurse in first two months; (ii) Tai Chi – one-hour sessions of Tai Chi including warm-up and cool-down; 24 Tai Chi forms for weight shifting, postural alignment, and coordinated movements; three classes per week for 26 weeks; delivered by Tai Chi instructors; implemented in senior centres, adult activity centres and community centres; (iii) Stepping On – seven weekly three-hour group sessions in community setting with follow-up home visits; led by OT who introduced exercises and sessions on topics related to falls; most sessions attended by trained volunteer discussing medication management, home and community safety, sleep quality, and hip protector use.</w:t>
            </w:r>
          </w:p>
          <w:p w14:paraId="14E1AA5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self-referred – cost of 10 hours of pre-intervention marketing; but also includes Otago strategy targeting persons aged 80+ – unclear how</w:t>
            </w:r>
          </w:p>
          <w:p w14:paraId="30509F1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lastRenderedPageBreak/>
              <w:t>Resource/cost: marketing; staff labour; training – lead trainer to train instructors who need retraining; materials; volunteer labour under Stepping On not costed</w:t>
            </w:r>
          </w:p>
          <w:p w14:paraId="1FF38315" w14:textId="562865B3"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RCTs </w:t>
            </w:r>
            <w:r w:rsidRPr="00272245">
              <w:rPr>
                <w:sz w:val="18"/>
                <w:szCs w:val="18"/>
              </w:rPr>
              <w:fldChar w:fldCharType="begin">
                <w:fldData xml:space="preserve">PEVuZE5vdGU+PENpdGU+PEF1dGhvcj5DYW1wYmVsbDwvQXV0aG9yPjxZZWFyPjE5OTk8L1llYXI+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PEVuZE5vdGU+PENpdGU+PEF1dGhvcj5DYW1wYmVsbDwvQXV0aG9yPjxZZWFyPjE5OTk8L1llYXI+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[148-150]</w:t>
            </w:r>
            <w:r w:rsidRPr="00272245">
              <w:rPr>
                <w:sz w:val="18"/>
                <w:szCs w:val="18"/>
              </w:rPr>
              <w:fldChar w:fldCharType="end"/>
            </w:r>
          </w:p>
        </w:tc>
      </w:tr>
      <w:tr w:rsidR="00CD6D71" w:rsidRPr="00272245" w14:paraId="7065CF12" w14:textId="77777777" w:rsidTr="00F33519">
        <w:tc>
          <w:tcPr>
            <w:tcW w:w="712" w:type="pct"/>
          </w:tcPr>
          <w:p w14:paraId="65A0E597" w14:textId="77777777" w:rsidR="00CD6D71" w:rsidRPr="00272245" w:rsidRDefault="00CD6D71" w:rsidP="0033200E">
            <w:pPr>
              <w:rPr>
                <w:sz w:val="18"/>
                <w:szCs w:val="18"/>
              </w:rPr>
            </w:pPr>
            <w:r w:rsidRPr="00272245">
              <w:rPr>
                <w:sz w:val="18"/>
                <w:szCs w:val="18"/>
              </w:rPr>
              <w:lastRenderedPageBreak/>
              <w:t>CSP (2016)</w:t>
            </w:r>
          </w:p>
        </w:tc>
        <w:tc>
          <w:tcPr>
            <w:tcW w:w="873" w:type="pct"/>
          </w:tcPr>
          <w:p w14:paraId="6894BC67" w14:textId="77777777" w:rsidR="00CD6D71" w:rsidRPr="00272245" w:rsidRDefault="00CD6D71" w:rsidP="0033200E">
            <w:pPr>
              <w:jc w:val="left"/>
              <w:rPr>
                <w:sz w:val="18"/>
                <w:szCs w:val="18"/>
              </w:rPr>
            </w:pPr>
            <w:r w:rsidRPr="00272245">
              <w:rPr>
                <w:sz w:val="18"/>
                <w:szCs w:val="18"/>
              </w:rPr>
              <w:t>Falls risk screening and physiotherapy</w:t>
            </w:r>
          </w:p>
        </w:tc>
        <w:tc>
          <w:tcPr>
            <w:tcW w:w="3415" w:type="pct"/>
          </w:tcPr>
          <w:p w14:paraId="2D0CA07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physiotherapy</w:t>
            </w:r>
          </w:p>
          <w:p w14:paraId="5876034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different physiotherapy forms – physiotherapy only, individual exercise, group exercise, modern exercise, all forms combined</w:t>
            </w:r>
          </w:p>
          <w:p w14:paraId="4267834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referral after TUG risk screening</w:t>
            </w:r>
          </w:p>
          <w:p w14:paraId="1824B44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TUG screening not costed; two clients per PT; 20% of PTs implement group exercise, six per group; each PT provides 4.6 sessions per year.</w:t>
            </w:r>
          </w:p>
          <w:p w14:paraId="5325E8EE" w14:textId="419C8798"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210408CA" w14:textId="77777777" w:rsidTr="00F33519">
        <w:tc>
          <w:tcPr>
            <w:tcW w:w="712" w:type="pct"/>
          </w:tcPr>
          <w:p w14:paraId="0CC5D2DD" w14:textId="77777777" w:rsidR="00CD6D71" w:rsidRPr="00272245" w:rsidRDefault="00CD6D71" w:rsidP="0033200E">
            <w:pPr>
              <w:rPr>
                <w:sz w:val="18"/>
                <w:szCs w:val="18"/>
              </w:rPr>
            </w:pPr>
            <w:r w:rsidRPr="00272245">
              <w:rPr>
                <w:sz w:val="18"/>
                <w:szCs w:val="18"/>
              </w:rPr>
              <w:t>Church (2011)</w:t>
            </w:r>
          </w:p>
        </w:tc>
        <w:tc>
          <w:tcPr>
            <w:tcW w:w="873" w:type="pct"/>
          </w:tcPr>
          <w:p w14:paraId="1C371C5D" w14:textId="77777777" w:rsidR="00CD6D71" w:rsidRPr="00272245" w:rsidRDefault="00CD6D71" w:rsidP="0033200E">
            <w:pPr>
              <w:jc w:val="left"/>
              <w:rPr>
                <w:sz w:val="18"/>
                <w:szCs w:val="18"/>
              </w:rPr>
            </w:pPr>
            <w:r w:rsidRPr="00272245">
              <w:rPr>
                <w:sz w:val="18"/>
                <w:szCs w:val="18"/>
              </w:rPr>
              <w:t>Multiple types</w:t>
            </w:r>
          </w:p>
        </w:tc>
        <w:tc>
          <w:tcPr>
            <w:tcW w:w="3415" w:type="pct"/>
          </w:tcPr>
          <w:p w14:paraId="0947D87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Types: (A) For general older populations: (i) group exercise; (ii) home exercise; (iii) Tai Chi; (iv) Stepping On – multiple-component intervention; (v) multifactorial intervention; (vi) multifactorial risk assessment; (B) For specific older populations: (i) expedited cataract surgery; (ii) psychotropic medication withdrawal; (iii) cardiac pacing.</w:t>
            </w:r>
          </w:p>
          <w:p w14:paraId="24489F1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received</w:t>
            </w:r>
          </w:p>
          <w:p w14:paraId="110CA00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(A) General: (i) group exercise – two group classes and one home exercise session per week for 26 weeks; (ii) home exercise – five district nurse home visits in the first week, followed by home visits at week 2, 4 and 8 weeks with a booster at 6 months; (iii) Tai Chi – 6-month instructed classes twice a week for 12 participants; (iv) Stepping On – two-hour weekly group information sessions on falls prevention run by OT for 7 weeks, follow-up home visit, 2-hour nurse interview; (v) multifactorial intervention – FRA plus weekly exercise, HAM by OT, vision assessment, medication review and counselling; (vi) multifactorial risk assessment – FRA plus physician follow-up, 1-hour OT home visit and 2-hour nurse interview; (B) Specific: (i) expedited cataract surgery – surgery within 4 weeks vs. usual 12-month and two specialist visits; (ii) medication reduction over 14 weeks with six GP visits and nurse time; (iii) cardiac pacing – screening by carotid sinus massage, cardiovascular assessment, insertion of a pacemaker and post-pacemaker visit.</w:t>
            </w:r>
          </w:p>
          <w:p w14:paraId="2C6428D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screening required to identify specific patient groups but not mentioned or costed.</w:t>
            </w:r>
          </w:p>
          <w:p w14:paraId="197FF3C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see components.</w:t>
            </w:r>
          </w:p>
          <w:p w14:paraId="5CB82F86" w14:textId="066F74FD"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15B984BC" w14:textId="77777777" w:rsidTr="00F33519">
        <w:tc>
          <w:tcPr>
            <w:tcW w:w="712" w:type="pct"/>
          </w:tcPr>
          <w:p w14:paraId="32D1F072" w14:textId="77777777" w:rsidR="00CD6D71" w:rsidRPr="00272245" w:rsidRDefault="00CD6D71" w:rsidP="0033200E">
            <w:pPr>
              <w:rPr>
                <w:sz w:val="18"/>
                <w:szCs w:val="18"/>
              </w:rPr>
            </w:pPr>
            <w:r w:rsidRPr="00272245">
              <w:rPr>
                <w:sz w:val="18"/>
                <w:szCs w:val="18"/>
              </w:rPr>
              <w:t>Church (2012)</w:t>
            </w:r>
          </w:p>
        </w:tc>
        <w:tc>
          <w:tcPr>
            <w:tcW w:w="873" w:type="pct"/>
          </w:tcPr>
          <w:p w14:paraId="3B020EB2" w14:textId="77777777" w:rsidR="00CD6D71" w:rsidRPr="00272245" w:rsidRDefault="00CD6D71" w:rsidP="0033200E">
            <w:pPr>
              <w:jc w:val="left"/>
              <w:rPr>
                <w:sz w:val="18"/>
                <w:szCs w:val="18"/>
              </w:rPr>
            </w:pPr>
            <w:r w:rsidRPr="00272245">
              <w:rPr>
                <w:sz w:val="18"/>
                <w:szCs w:val="18"/>
              </w:rPr>
              <w:t>Multiple types</w:t>
            </w:r>
          </w:p>
        </w:tc>
        <w:tc>
          <w:tcPr>
            <w:tcW w:w="3415" w:type="pct"/>
          </w:tcPr>
          <w:p w14:paraId="58FA8ED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Types: (A) For general-risk older populations: (i) group exercise; (ii) home exercise; (iii) Tai Chi; (iv) multiple-component intervention; (v) multifactorial intervention; (vi) multifactorial risk assessment; (B) For high-risk older populations: (i) group exercise; (ii) HAM; (iii) multifactorial intervention; (C) For specific older populations: (i) expedited cataract surgery; (ii) psychotropic medication withdrawal; (iii) cardiac pacing.</w:t>
            </w:r>
          </w:p>
          <w:p w14:paraId="1F47AA1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received; cross-comparison between alternatives</w:t>
            </w:r>
          </w:p>
          <w:p w14:paraId="1B54631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general- and high-risk group exercise – two classes per week for 26 weeks and home exercise; Tai Chi – two classes per week for six months with 12 participants per group; cataract surgery – not stated; multiple-component intervention – see Carande-Kulis (2015); other interventions – see Day (2009)</w:t>
            </w:r>
          </w:p>
          <w:p w14:paraId="0F690D3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no mention of how high-risk populations were identified</w:t>
            </w:r>
          </w:p>
          <w:p w14:paraId="4C2CDDD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30% administration fee for group exercise (general- and high-risk) and Tai Chi but other resource/cost not stated; diagnostic-related group reimbursement rate for cataract surgery; multiple-component intervention – see Carande-Kulis (2015); other interventions – see Day (2009)</w:t>
            </w:r>
          </w:p>
          <w:p w14:paraId="70480375" w14:textId="39A2E96F"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2FE272F6" w14:textId="77777777" w:rsidTr="00F33519">
        <w:tc>
          <w:tcPr>
            <w:tcW w:w="712" w:type="pct"/>
          </w:tcPr>
          <w:p w14:paraId="0925E310" w14:textId="77777777" w:rsidR="00CD6D71" w:rsidRPr="00272245" w:rsidRDefault="00CD6D71" w:rsidP="0033200E">
            <w:pPr>
              <w:rPr>
                <w:sz w:val="18"/>
                <w:szCs w:val="18"/>
              </w:rPr>
            </w:pPr>
            <w:r w:rsidRPr="00272245">
              <w:rPr>
                <w:sz w:val="18"/>
                <w:szCs w:val="18"/>
              </w:rPr>
              <w:t>Comans (2009)</w:t>
            </w:r>
          </w:p>
        </w:tc>
        <w:tc>
          <w:tcPr>
            <w:tcW w:w="873" w:type="pct"/>
          </w:tcPr>
          <w:p w14:paraId="0D848A39" w14:textId="77777777" w:rsidR="00CD6D71" w:rsidRPr="00272245" w:rsidRDefault="00CD6D71" w:rsidP="0033200E">
            <w:pPr>
              <w:jc w:val="left"/>
              <w:rPr>
                <w:sz w:val="18"/>
                <w:szCs w:val="18"/>
              </w:rPr>
            </w:pPr>
            <w:r w:rsidRPr="00272245">
              <w:rPr>
                <w:sz w:val="18"/>
                <w:szCs w:val="18"/>
              </w:rPr>
              <w:t>Multifactorial intervention: (i) centred-based; (ii) home-based</w:t>
            </w:r>
          </w:p>
        </w:tc>
        <w:tc>
          <w:tcPr>
            <w:tcW w:w="3415" w:type="pct"/>
          </w:tcPr>
          <w:p w14:paraId="30B7630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receipt</w:t>
            </w:r>
          </w:p>
          <w:p w14:paraId="065EF7D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for both multifactorial forms – FRA; Tai Chi; HAM; education; dietary advice</w:t>
            </w:r>
          </w:p>
          <w:p w14:paraId="04567CA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Pathway: unclear – likely proactive since targets persons with recent falls history, self- or GP-identified functional decline or self-reported gait instability; but no mention of routine care screening </w:t>
            </w:r>
          </w:p>
          <w:p w14:paraId="04F7BC3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fixed – office space, equipment, storage, motor vehicle lease; variable – motor vehicle running, PT/OT labour, consumables</w:t>
            </w:r>
          </w:p>
          <w:p w14:paraId="2EFCB618" w14:textId="2CD7EA01"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 </w:t>
            </w:r>
            <w:r w:rsidRPr="00272245">
              <w:rPr>
                <w:sz w:val="18"/>
                <w:szCs w:val="18"/>
              </w:rPr>
              <w:fldChar w:fldCharType="begin"/>
            </w:r>
            <w:r w:rsidR="00D67A2B" w:rsidRPr="00272245">
              <w:rPr>
                <w:sz w:val="18"/>
                <w:szCs w:val="18"/>
              </w:rPr>
              <w:instrText xml:space="preserve"> ADDIN EN.CITE &lt;EndNote&gt;&lt;Cite&gt;&lt;Author&gt;Clemson&lt;/Author&gt;&lt;Year&gt;2004&lt;/Year&gt;&lt;RecNum&gt;627&lt;/RecNum&gt;&lt;DisplayText&gt;[150]&lt;/DisplayText&gt;&lt;record&gt;&lt;rec-number&gt;627&lt;/rec-number&gt;&lt;foreign-keys&gt;&lt;key app="EN" db-id="tdtrdw9aepptzbefsat599syza29sxsd2wsp" timestamp="1624529636"&gt;627&lt;/key&gt;&lt;/foreign-keys&gt;&lt;ref-type name="Journal Article"&gt;17&lt;/ref-type&gt;&lt;contributors&gt;&lt;authors&gt;&lt;author&gt;Clemson, Lindy&lt;/author&gt;&lt;author&gt;Cumming, Robert G&lt;/author&gt;&lt;author&gt;Kendig, Hal&lt;/author&gt;&lt;author&gt;Swann, Megan&lt;/author&gt;&lt;author&gt;Heard, Robert&lt;/author&gt;&lt;author&gt;Taylor, Kirsty&lt;/author&gt;&lt;/authors&gt;&lt;/contributors&gt;&lt;titles&gt;&lt;title&gt;The effectiveness of a community‐based program for reducing the incidence of falls in the elderly: A randomized trial&lt;/title&gt;&lt;secondary-title&gt;Journal of the American Geriatrics Society&lt;/secondary-title&gt;&lt;/titles&gt;&lt;periodical&gt;&lt;full-title&gt;Journal of the American Geriatrics Society&lt;/full-title&gt;&lt;/periodical&gt;&lt;pages&gt;1487-1494&lt;/pages&gt;&lt;volume&gt;52&lt;/volume&gt;&lt;number&gt;9&lt;/number&gt;&lt;dates&gt;&lt;year&gt;2004&lt;/year&gt;&lt;/dates&gt;&lt;isbn&gt;0002-8614&lt;/isbn&gt;&lt;urls&gt;&lt;/urls&gt;&lt;/record&gt;&lt;/Cite&gt;&lt;/EndNote&gt;</w:instrText>
            </w:r>
            <w:r w:rsidRPr="00272245">
              <w:rPr>
                <w:sz w:val="18"/>
                <w:szCs w:val="18"/>
              </w:rPr>
              <w:fldChar w:fldCharType="separate"/>
            </w:r>
            <w:r w:rsidR="00D67A2B" w:rsidRPr="00272245">
              <w:rPr>
                <w:noProof/>
                <w:sz w:val="18"/>
                <w:szCs w:val="18"/>
              </w:rPr>
              <w:t>[150]</w:t>
            </w:r>
            <w:r w:rsidRPr="00272245">
              <w:rPr>
                <w:sz w:val="18"/>
                <w:szCs w:val="18"/>
              </w:rPr>
              <w:fldChar w:fldCharType="end"/>
            </w:r>
          </w:p>
        </w:tc>
      </w:tr>
      <w:tr w:rsidR="00CD6D71" w:rsidRPr="00272245" w14:paraId="1661267F" w14:textId="77777777" w:rsidTr="00F33519">
        <w:tc>
          <w:tcPr>
            <w:tcW w:w="712" w:type="pct"/>
          </w:tcPr>
          <w:p w14:paraId="1D6122B5" w14:textId="77777777" w:rsidR="00CD6D71" w:rsidRPr="00272245" w:rsidRDefault="00CD6D71" w:rsidP="0033200E">
            <w:pPr>
              <w:rPr>
                <w:sz w:val="18"/>
                <w:szCs w:val="18"/>
              </w:rPr>
            </w:pPr>
            <w:r w:rsidRPr="00272245">
              <w:rPr>
                <w:sz w:val="18"/>
                <w:szCs w:val="18"/>
              </w:rPr>
              <w:t>Day (2009)</w:t>
            </w:r>
          </w:p>
        </w:tc>
        <w:tc>
          <w:tcPr>
            <w:tcW w:w="873" w:type="pct"/>
          </w:tcPr>
          <w:p w14:paraId="327D3D57" w14:textId="77777777" w:rsidR="00CD6D71" w:rsidRPr="00272245" w:rsidRDefault="00CD6D71" w:rsidP="0033200E">
            <w:pPr>
              <w:jc w:val="left"/>
              <w:rPr>
                <w:sz w:val="18"/>
                <w:szCs w:val="18"/>
              </w:rPr>
            </w:pPr>
            <w:r w:rsidRPr="00272245">
              <w:rPr>
                <w:sz w:val="18"/>
                <w:szCs w:val="18"/>
              </w:rPr>
              <w:t>Multiple types</w:t>
            </w:r>
          </w:p>
        </w:tc>
        <w:tc>
          <w:tcPr>
            <w:tcW w:w="3415" w:type="pct"/>
          </w:tcPr>
          <w:p w14:paraId="09A7064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Types: (i) Tai Chi for mobile 70+; (ii) home exercise for mobile 80+; (iii) HAM for all-cause hospital inpatients 65+ (including cognitively impaired) with falls history; (iv) multifactorial intervention for fall patients 65+ admitted to ED; (v) psychotropic medication withdrawal for medication users 65+; (vi) cardiac </w:t>
            </w:r>
            <w:r w:rsidRPr="00272245">
              <w:rPr>
                <w:sz w:val="18"/>
                <w:szCs w:val="18"/>
              </w:rPr>
              <w:lastRenderedPageBreak/>
              <w:t>pacing for fall patients 50+ admitted to ED and have cardioinhibitory carotid sinus hypersensitivity.</w:t>
            </w:r>
          </w:p>
          <w:p w14:paraId="67A98DB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receipt</w:t>
            </w:r>
          </w:p>
          <w:p w14:paraId="6EAD915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Tai Chi – group class twice per week (45 minutes, 12 participants per group) for 15 weeks and twice-daily home practice; progressive difficulty (gradual reduction of standing support until single limb stance achieved, increased body and rotation, increased reciprocal arm movements); (ii) home exercise – muscle-strengthening and balance retraining individually prescribed by PT-trained district or GP nurse and twice-weekly walks; five home visits over first six months and monthly telephone call to boost motivation over one year; (iii) HAM – home assessment around one hour conducted by OT using standardised home assessment form; list of specific recommendations on modifications made; telephone follow-up two weeks later to check modifications and encourage compliance; (iv) multifactorial intervention – falls risk screening at ED admission for fall; 36% referred to hospital outpatient department; 21% referred to multidisciplinary falls clinic – FRA by geriatrician, PT and nurse followed by tailored treatments (home/group exercise, gait aid change, footwear change, footcare, hip protectors, day hospital service, further medical tests); 18% referred to GP; 15% referred to optometrist; 100% received HAM by OT; (v) psychotropic medication withdrawal – doses of benzodiazepine, other hypnotic, antidepressant or major tranquiliser gradually reduced over 14 weeks: 80% of original dose after two weeks, 60% after five, 40% after eight, 20% after 11, placebo by 14; (vi) cardiac pacing – carotid screening, specialist consultation and cardiovascular assessment, pacemaker insertion, post-insertion specialist visit</w:t>
            </w:r>
          </w:p>
          <w:p w14:paraId="13ADD93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(i) Tai Chi – self-referred with marketing; (ii) home exercise – proactive because GPs’ time included in recruitment; (iii) HAM – reactive, though for all-cause hospital inpatients; (iv) multifactorial intervention – reactive; (v) psychotropic medication withdrawal – proactive, users referred by GPs; (vi) cardiac pacing – reactive.</w:t>
            </w:r>
          </w:p>
          <w:p w14:paraId="0F7259A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Resource/cost: (i) Tai Chi – instructor labour, venue, music license, community marketing, administration; (ii) home exercise – staff training, recruitment, material, staff labour; (iii) HAM – staff labour and travel, equipment; (iv) multifactorial intervention – falls risk identification, staff labour, equipment, overhead; (v) psychotropic medication withdrawal – falls risk screening, medication cost, staff labour; (vi) cardiac pacing – staff labour, equipment. </w:t>
            </w:r>
          </w:p>
          <w:p w14:paraId="30E683F5" w14:textId="1C50A1CF"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RCTs </w:t>
            </w:r>
            <w:r w:rsidRPr="00272245">
              <w:rPr>
                <w:sz w:val="18"/>
                <w:szCs w:val="18"/>
              </w:rPr>
              <w:fldChar w:fldCharType="begin">
                <w:fldData xml:space="preserve">PEVuZE5vdGU+PENpdGU+PEF1dGhvcj5Xb2xmPC9BdXRob3I+PFllYXI+MTk5NjwvWWVhcj48UmVj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=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PEVuZE5vdGU+PENpdGU+PEF1dGhvcj5Xb2xmPC9BdXRob3I+PFllYXI+MTk5NjwvWWVhcj48UmVj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=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[31, 148, 151-155]</w:t>
            </w:r>
            <w:r w:rsidRPr="00272245">
              <w:rPr>
                <w:sz w:val="18"/>
                <w:szCs w:val="18"/>
              </w:rPr>
              <w:fldChar w:fldCharType="end"/>
            </w:r>
          </w:p>
        </w:tc>
      </w:tr>
      <w:tr w:rsidR="00CD6D71" w:rsidRPr="00272245" w14:paraId="4652EB0F" w14:textId="77777777" w:rsidTr="00F33519">
        <w:tc>
          <w:tcPr>
            <w:tcW w:w="712" w:type="pct"/>
          </w:tcPr>
          <w:p w14:paraId="280E9D78" w14:textId="77777777" w:rsidR="00CD6D71" w:rsidRPr="00272245" w:rsidRDefault="00CD6D71" w:rsidP="0033200E">
            <w:pPr>
              <w:rPr>
                <w:sz w:val="18"/>
                <w:szCs w:val="18"/>
              </w:rPr>
            </w:pPr>
            <w:r w:rsidRPr="00272245">
              <w:rPr>
                <w:sz w:val="18"/>
                <w:szCs w:val="18"/>
              </w:rPr>
              <w:lastRenderedPageBreak/>
              <w:t>Day (2010)</w:t>
            </w:r>
          </w:p>
        </w:tc>
        <w:tc>
          <w:tcPr>
            <w:tcW w:w="873" w:type="pct"/>
          </w:tcPr>
          <w:p w14:paraId="53BBDB6F" w14:textId="77777777" w:rsidR="00CD6D71" w:rsidRPr="00272245" w:rsidRDefault="00CD6D71" w:rsidP="0033200E">
            <w:pPr>
              <w:jc w:val="left"/>
              <w:rPr>
                <w:sz w:val="18"/>
                <w:szCs w:val="18"/>
              </w:rPr>
            </w:pPr>
            <w:r w:rsidRPr="00272245">
              <w:rPr>
                <w:sz w:val="18"/>
                <w:szCs w:val="18"/>
              </w:rPr>
              <w:t>Group-based Tai Chi</w:t>
            </w:r>
          </w:p>
        </w:tc>
        <w:tc>
          <w:tcPr>
            <w:tcW w:w="3415" w:type="pct"/>
          </w:tcPr>
          <w:p w14:paraId="68DE1F2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receipt</w:t>
            </w:r>
          </w:p>
          <w:p w14:paraId="2C5E996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group-based Tai Chi for persons 70+ without profound limits in communication, mobility and self-care; twice weekly classes for 26 weeks</w:t>
            </w:r>
          </w:p>
          <w:p w14:paraId="442FC3A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self-referred – participants recruited through newspaper advertisement</w:t>
            </w:r>
          </w:p>
          <w:p w14:paraId="7771E98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recruitment; coordination; staff labour; venue; music license fee</w:t>
            </w:r>
          </w:p>
          <w:p w14:paraId="6819F182" w14:textId="70B715C6"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(2009 version)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78651B21" w14:textId="77777777" w:rsidTr="00F33519">
        <w:tc>
          <w:tcPr>
            <w:tcW w:w="712" w:type="pct"/>
          </w:tcPr>
          <w:p w14:paraId="76106853" w14:textId="77777777" w:rsidR="00CD6D71" w:rsidRPr="00272245" w:rsidRDefault="00CD6D71" w:rsidP="0033200E">
            <w:pPr>
              <w:rPr>
                <w:sz w:val="18"/>
                <w:szCs w:val="18"/>
              </w:rPr>
            </w:pPr>
            <w:r w:rsidRPr="00272245">
              <w:rPr>
                <w:sz w:val="18"/>
                <w:szCs w:val="18"/>
              </w:rPr>
              <w:t>Deverall (2018)</w:t>
            </w:r>
          </w:p>
        </w:tc>
        <w:tc>
          <w:tcPr>
            <w:tcW w:w="873" w:type="pct"/>
          </w:tcPr>
          <w:p w14:paraId="6E7F3C19" w14:textId="77777777" w:rsidR="00CD6D71" w:rsidRPr="00272245" w:rsidRDefault="00CD6D71" w:rsidP="0033200E">
            <w:pPr>
              <w:jc w:val="left"/>
              <w:rPr>
                <w:sz w:val="18"/>
                <w:szCs w:val="18"/>
              </w:rPr>
            </w:pPr>
            <w:r w:rsidRPr="00272245">
              <w:rPr>
                <w:sz w:val="18"/>
                <w:szCs w:val="18"/>
              </w:rPr>
              <w:t>Exercise: (i) Peer-led group exercise; (ii) Home exercise; (iii) Commercial group exercise</w:t>
            </w:r>
          </w:p>
        </w:tc>
        <w:tc>
          <w:tcPr>
            <w:tcW w:w="3415" w:type="pct"/>
          </w:tcPr>
          <w:p w14:paraId="2231865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receipt</w:t>
            </w:r>
          </w:p>
          <w:p w14:paraId="60FB89C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peer-led group exercise “Steady As You Go” – based on Otago exercise programme (OEP); weekly sessions, first 10 weeks supervised by trained staff, after which a group member trained as peer leader; individuals can participate until age 90 or death; (ii) home exercise – physiotherapy-based exercise individually tailored by nurse specialist; based on OEP; home visits at week 1, 2, 4 and 8 and at 6 months; (iii) commercial group exercise – group exercise classes in commercial gym, not specifically designed for older adults; focus on balance and strength (e.g., Tai Chi, Pilates, Yoga)</w:t>
            </w:r>
          </w:p>
          <w:p w14:paraId="2CE2614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self-referred – discusses mass media campaigns to promote uptake</w:t>
            </w:r>
          </w:p>
          <w:p w14:paraId="03BAB88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(i) group exercise – private transport costs for 50% of group exercise participants; venue hire using donations; maintained for 25 years with same cost; (ii) home exercise – recruitment, equipment, consumables, staff labour, overheads; (iii) commercial exercise – cost of gym class enrolment</w:t>
            </w:r>
          </w:p>
          <w:p w14:paraId="2D462E25" w14:textId="3B135CC1"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3664DD8B" w14:textId="77777777" w:rsidTr="00F33519">
        <w:tc>
          <w:tcPr>
            <w:tcW w:w="712" w:type="pct"/>
          </w:tcPr>
          <w:p w14:paraId="59CEAB16" w14:textId="77777777" w:rsidR="00CD6D71" w:rsidRPr="00272245" w:rsidRDefault="00CD6D71" w:rsidP="0033200E">
            <w:pPr>
              <w:rPr>
                <w:sz w:val="18"/>
                <w:szCs w:val="18"/>
              </w:rPr>
            </w:pPr>
            <w:r w:rsidRPr="00272245">
              <w:rPr>
                <w:sz w:val="18"/>
                <w:szCs w:val="18"/>
              </w:rPr>
              <w:t>Eldridge (2005)</w:t>
            </w:r>
          </w:p>
        </w:tc>
        <w:tc>
          <w:tcPr>
            <w:tcW w:w="873" w:type="pct"/>
          </w:tcPr>
          <w:p w14:paraId="68864C9F" w14:textId="77777777" w:rsidR="00CD6D71" w:rsidRPr="00272245" w:rsidRDefault="00CD6D71" w:rsidP="0033200E">
            <w:pPr>
              <w:jc w:val="left"/>
              <w:rPr>
                <w:sz w:val="18"/>
                <w:szCs w:val="18"/>
              </w:rPr>
            </w:pPr>
            <w:r w:rsidRPr="00272245">
              <w:rPr>
                <w:sz w:val="18"/>
                <w:szCs w:val="18"/>
              </w:rPr>
              <w:t>Falls risk screening and multifactorial intervention at falls clinic or bi-disciplinary gait and balance exercise</w:t>
            </w:r>
          </w:p>
        </w:tc>
        <w:tc>
          <w:tcPr>
            <w:tcW w:w="3415" w:type="pct"/>
          </w:tcPr>
          <w:p w14:paraId="0336639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usual care in primary care trust (PCT) area</w:t>
            </w:r>
          </w:p>
          <w:p w14:paraId="5897DDB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Component: facilitator at PCT to introduce programme; enhancement of existing falls risk screening and referral system; screening using Falls Risk Assessment Tool (FRAT) – high falls risk if three or more risk factors out of falls history, 4+ prescribed medication per day, stroke or Parkinson’s disease, balance problems, and inability to rise from chair without using arms; screening conducted in community by primary healthcare and social care staff and in hospital and A&amp;E by healthcare staff; establishment of a falls clinic if none existed multidisciplinary FRA and treatment by geriatrician, nurse, OT and PT </w:t>
            </w:r>
            <w:r w:rsidRPr="00272245">
              <w:rPr>
                <w:sz w:val="18"/>
                <w:szCs w:val="18"/>
              </w:rPr>
              <w:lastRenderedPageBreak/>
              <w:t>(multifactorial intervention); reactive patients always referred to falls clinic; proactive patients referred to falls clinic or OT/PT (bi-disciplinary) gait and balance treatment</w:t>
            </w:r>
          </w:p>
          <w:p w14:paraId="552290D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(i) proactive – screening by FRAT conducted by primary healthcare and social care services plus additional screening by GP before referral to falls clinic or OT/PT gait and balance treatment; (ii) reactive – screening by FRAT conducted by healthcare staff at A&amp;E and hospital before referral to falls clinic; (iii) self-referred – individuals screened but not referred can still self-refer to (presumably) gait and balance exercise (50% of false and 10% of true negative individuals self-refer).</w:t>
            </w:r>
          </w:p>
          <w:p w14:paraId="2A1BC8F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Resource/cost: fixed cost – programme set-up; staff labour (facilitator, OT/PT); falls clinic running; printing and miscellaneous; per-participant cost – staff labour cost (GP, primary and community nurses, A&amp;E staff) administering FRAT. </w:t>
            </w:r>
          </w:p>
          <w:p w14:paraId="06F9C0C4" w14:textId="3808C64E"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(2001 version)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r w:rsidRPr="00272245">
              <w:rPr>
                <w:sz w:val="18"/>
                <w:szCs w:val="18"/>
              </w:rPr>
              <w:t>; same efficacy applied to falls clinic and OT/PT treatment.</w:t>
            </w:r>
          </w:p>
        </w:tc>
      </w:tr>
      <w:tr w:rsidR="00CD6D71" w:rsidRPr="00272245" w14:paraId="52523C8A" w14:textId="77777777" w:rsidTr="00F33519">
        <w:tc>
          <w:tcPr>
            <w:tcW w:w="712" w:type="pct"/>
          </w:tcPr>
          <w:p w14:paraId="5693FC21" w14:textId="77777777" w:rsidR="00CD6D71" w:rsidRPr="00272245" w:rsidRDefault="00CD6D71" w:rsidP="0033200E">
            <w:pPr>
              <w:rPr>
                <w:sz w:val="18"/>
                <w:szCs w:val="18"/>
              </w:rPr>
            </w:pPr>
            <w:r w:rsidRPr="00272245">
              <w:rPr>
                <w:sz w:val="18"/>
                <w:szCs w:val="18"/>
              </w:rPr>
              <w:lastRenderedPageBreak/>
              <w:t>Farag (2015)</w:t>
            </w:r>
          </w:p>
        </w:tc>
        <w:tc>
          <w:tcPr>
            <w:tcW w:w="873" w:type="pct"/>
          </w:tcPr>
          <w:p w14:paraId="063C67A4" w14:textId="77777777" w:rsidR="00CD6D71" w:rsidRPr="00272245" w:rsidRDefault="00CD6D71" w:rsidP="0033200E">
            <w:pPr>
              <w:jc w:val="left"/>
              <w:rPr>
                <w:sz w:val="18"/>
                <w:szCs w:val="18"/>
              </w:rPr>
            </w:pPr>
            <w:r w:rsidRPr="00272245">
              <w:rPr>
                <w:sz w:val="18"/>
                <w:szCs w:val="18"/>
              </w:rPr>
              <w:t>Non-specific intervention</w:t>
            </w:r>
          </w:p>
        </w:tc>
        <w:tc>
          <w:tcPr>
            <w:tcW w:w="3415" w:type="pct"/>
          </w:tcPr>
          <w:p w14:paraId="5660B66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programme condition</w:t>
            </w:r>
          </w:p>
          <w:p w14:paraId="57424D4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non-specific intervention representative of “intervention strategies suited to application to the broader population” such as individual/group exercise and multifactorial intervention.</w:t>
            </w:r>
          </w:p>
          <w:p w14:paraId="259AAD8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Pathway: self-referred – intervention targets individuals without falls history; mentions information provision to community groups and GPs to increase uptake. </w:t>
            </w:r>
          </w:p>
          <w:p w14:paraId="39FFD1A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not stated; per-participant cost of AUS$700</w:t>
            </w:r>
          </w:p>
          <w:p w14:paraId="261A198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assumption</w:t>
            </w:r>
          </w:p>
        </w:tc>
      </w:tr>
      <w:tr w:rsidR="00CD6D71" w:rsidRPr="00272245" w14:paraId="26FB4F38" w14:textId="77777777" w:rsidTr="00F33519">
        <w:tc>
          <w:tcPr>
            <w:tcW w:w="712" w:type="pct"/>
          </w:tcPr>
          <w:p w14:paraId="37E95492" w14:textId="77777777" w:rsidR="00CD6D71" w:rsidRPr="00272245" w:rsidRDefault="00CD6D71" w:rsidP="0033200E">
            <w:pPr>
              <w:rPr>
                <w:sz w:val="18"/>
                <w:szCs w:val="18"/>
              </w:rPr>
            </w:pPr>
            <w:r w:rsidRPr="00272245">
              <w:rPr>
                <w:sz w:val="18"/>
                <w:szCs w:val="18"/>
              </w:rPr>
              <w:t>Franklin (2019)</w:t>
            </w:r>
          </w:p>
        </w:tc>
        <w:tc>
          <w:tcPr>
            <w:tcW w:w="873" w:type="pct"/>
          </w:tcPr>
          <w:p w14:paraId="0D5E4819" w14:textId="77777777" w:rsidR="00CD6D71" w:rsidRPr="00272245" w:rsidRDefault="00CD6D71" w:rsidP="0033200E">
            <w:pPr>
              <w:jc w:val="left"/>
              <w:rPr>
                <w:sz w:val="18"/>
                <w:szCs w:val="18"/>
              </w:rPr>
            </w:pPr>
            <w:r w:rsidRPr="00272245">
              <w:rPr>
                <w:sz w:val="18"/>
                <w:szCs w:val="18"/>
              </w:rPr>
              <w:t>Falls risk screening and: (i) Otago home exercise; (ii) FaME group exercise; (iii) Group Tai Chi; (iv) HAM</w:t>
            </w:r>
          </w:p>
        </w:tc>
        <w:tc>
          <w:tcPr>
            <w:tcW w:w="3415" w:type="pct"/>
          </w:tcPr>
          <w:p w14:paraId="75009F8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falls risk screening and no treatment; strategy cross comparison</w:t>
            </w:r>
          </w:p>
          <w:p w14:paraId="33F3E91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TUG or QTUG for falls risk screening – in QTUG individuals wear inertial sensor on each leg whilst performing TUG; both performed by GP nurse; (i) Otago – multiple-component exercise conducted at home; trained instructor teaches participants and monitors progress; initial assessment performed by PT or postural stability instructor to determine initial difficulty; 10 contact hours over year; (ii) FaME – multiple-component group exercise programme delivered by postural stability instructor; weekly group sessions for 45-75 minutes plus home exercises for six months; (iii) Tai Chi – performed at home or in group; exercises combining deep breathing and relaxation with flowing movements; (iv) HAM – professional assesses person’s usual residence to identify environmental hazards (e.g., poor lighting, no handrails) and carries out actions to reduce these</w:t>
            </w:r>
          </w:p>
          <w:p w14:paraId="2F41C6F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only screened high-risk individuals referred</w:t>
            </w:r>
          </w:p>
          <w:p w14:paraId="0979A5C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TUG/QTUG – set-up cost (training for QTUG); staff labour; equipment; treatments – costs from PHE (2018) including 5% evaluation cost</w:t>
            </w:r>
          </w:p>
          <w:p w14:paraId="1AD98CCD" w14:textId="74A64A65"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for TUG efficacy </w:t>
            </w:r>
            <w:r w:rsidRPr="00272245">
              <w:rPr>
                <w:sz w:val="18"/>
                <w:szCs w:val="18"/>
              </w:rPr>
              <w:fldChar w:fldCharType="begin"/>
            </w:r>
            <w:r w:rsidR="00D67A2B" w:rsidRPr="00272245">
              <w:rPr>
                <w:sz w:val="18"/>
                <w:szCs w:val="18"/>
              </w:rPr>
              <w:instrText xml:space="preserve"> ADDIN EN.CITE &lt;EndNote&gt;&lt;Cite&gt;&lt;Author&gt;Barry&lt;/Author&gt;&lt;Year&gt;2014&lt;/Year&gt;&lt;RecNum&gt;639&lt;/RecNum&gt;&lt;DisplayText&gt;[156]&lt;/DisplayText&gt;&lt;record&gt;&lt;rec-number&gt;639&lt;/rec-number&gt;&lt;foreign-keys&gt;&lt;key app="EN" db-id="tdtrdw9aepptzbefsat599syza29sxsd2wsp" timestamp="1625129116"&gt;639&lt;/key&gt;&lt;/foreign-keys&gt;&lt;ref-type name="Journal Article"&gt;17&lt;/ref-type&gt;&lt;contributors&gt;&lt;authors&gt;&lt;author&gt;Barry, Emma&lt;/author&gt;&lt;author&gt;Galvin, Rose&lt;/author&gt;&lt;author&gt;Keogh, Claire&lt;/author&gt;&lt;author&gt;Horgan, Frances&lt;/author&gt;&lt;author&gt;Fahey, Tom&lt;/author&gt;&lt;/authors&gt;&lt;/contributors&gt;&lt;titles&gt;&lt;title&gt;Is the Timed Up and Go test a useful predictor of risk of falls in community dwelling older adults: a systematic review and meta-analysis&lt;/title&gt;&lt;secondary-title&gt;BMC geriatrics&lt;/secondary-title&gt;&lt;/titles&gt;&lt;periodical&gt;&lt;full-title&gt;BMC Geriatrics&lt;/full-title&gt;&lt;/periodical&gt;&lt;pages&gt;14&lt;/pages&gt;&lt;volume&gt;14&lt;/volume&gt;&lt;number&gt;1&lt;/number&gt;&lt;dates&gt;&lt;year&gt;2014&lt;/year&gt;&lt;/dates&gt;&lt;isbn&gt;1471-2318&lt;/isbn&gt;&lt;urls&gt;&lt;/urls&gt;&lt;/record&gt;&lt;/Cite&gt;&lt;/EndNote&gt;</w:instrText>
            </w:r>
            <w:r w:rsidRPr="00272245">
              <w:rPr>
                <w:sz w:val="18"/>
                <w:szCs w:val="18"/>
              </w:rPr>
              <w:fldChar w:fldCharType="separate"/>
            </w:r>
            <w:r w:rsidR="00D67A2B" w:rsidRPr="00272245">
              <w:rPr>
                <w:noProof/>
                <w:sz w:val="18"/>
                <w:szCs w:val="18"/>
              </w:rPr>
              <w:t>[156]</w:t>
            </w:r>
            <w:r w:rsidRPr="00272245">
              <w:rPr>
                <w:sz w:val="18"/>
                <w:szCs w:val="18"/>
              </w:rPr>
              <w:fldChar w:fldCharType="end"/>
            </w:r>
            <w:r w:rsidRPr="00272245">
              <w:rPr>
                <w:sz w:val="18"/>
                <w:szCs w:val="18"/>
              </w:rPr>
              <w:t xml:space="preserve">; external study for QTUG efficacy </w:t>
            </w:r>
            <w:r w:rsidRPr="00272245">
              <w:rPr>
                <w:sz w:val="18"/>
                <w:szCs w:val="18"/>
              </w:rPr>
              <w:fldChar w:fldCharType="begin"/>
            </w:r>
            <w:r w:rsidR="00D67A2B" w:rsidRPr="00272245">
              <w:rPr>
                <w:sz w:val="18"/>
                <w:szCs w:val="18"/>
              </w:rPr>
              <w:instrText xml:space="preserve"> ADDIN EN.CITE &lt;EndNote&gt;&lt;Cite&gt;&lt;Author&gt;Greene&lt;/Author&gt;&lt;Year&gt;2017&lt;/Year&gt;&lt;RecNum&gt;501&lt;/RecNum&gt;&lt;DisplayText&gt;[157]&lt;/DisplayText&gt;&lt;record&gt;&lt;rec-number&gt;501&lt;/rec-number&gt;&lt;foreign-keys&gt;&lt;key app="EN" db-id="tdtrdw9aepptzbefsat599syza29sxsd2wsp" timestamp="1617305599"&gt;501&lt;/key&gt;&lt;/foreign-keys&gt;&lt;ref-type name="Journal Article"&gt;17&lt;/ref-type&gt;&lt;contributors&gt;&lt;authors&gt;&lt;author&gt;Greene, Barry R&lt;/author&gt;&lt;author&gt;Redmond, Stephen J&lt;/author&gt;&lt;author&gt;Caulfield, Brian&lt;/author&gt;&lt;/authors&gt;&lt;/contributors&gt;&lt;titles&gt;&lt;title&gt;Fall risk assessment through automatic combination of clinical fall risk factors and body-worn sensor data&lt;/title&gt;&lt;secondary-title&gt;IEEE journal of biomedical and health informatics&lt;/secondary-title&gt;&lt;/titles&gt;&lt;periodical&gt;&lt;full-title&gt;IEEE journal of biomedical and health informatics&lt;/full-title&gt;&lt;/periodical&gt;&lt;pages&gt;725-731&lt;/pages&gt;&lt;volume&gt;21&lt;/volume&gt;&lt;number&gt;3&lt;/number&gt;&lt;dates&gt;&lt;year&gt;2017&lt;/year&gt;&lt;/dates&gt;&lt;isbn&gt;2168-2194&lt;/isbn&gt;&lt;urls&gt;&lt;/urls&gt;&lt;/record&gt;&lt;/Cite&gt;&lt;/EndNote&gt;</w:instrText>
            </w:r>
            <w:r w:rsidRPr="00272245">
              <w:rPr>
                <w:sz w:val="18"/>
                <w:szCs w:val="18"/>
              </w:rPr>
              <w:fldChar w:fldCharType="separate"/>
            </w:r>
            <w:r w:rsidR="00D67A2B" w:rsidRPr="00272245">
              <w:rPr>
                <w:noProof/>
                <w:sz w:val="18"/>
                <w:szCs w:val="18"/>
              </w:rPr>
              <w:t>[157]</w:t>
            </w:r>
            <w:r w:rsidRPr="00272245">
              <w:rPr>
                <w:sz w:val="18"/>
                <w:szCs w:val="18"/>
              </w:rPr>
              <w:fldChar w:fldCharType="end"/>
            </w:r>
            <w:r w:rsidRPr="00272245">
              <w:rPr>
                <w:sz w:val="18"/>
                <w:szCs w:val="18"/>
              </w:rPr>
              <w:t xml:space="preserve">; external meta-analyses for treatments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 49]&lt;/DisplayText&gt;&lt;record&gt;&lt;rec-number&gt;52&lt;/rec-number&gt;&lt;foreign-keys&gt;&lt;key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Cite&gt;&lt;Author&gt;Sherrington&lt;/Author&gt;&lt;Year&gt;2019&lt;/Year&gt;&lt;RecNum&gt;310&lt;/RecNum&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Pr="00272245">
              <w:rPr>
                <w:sz w:val="18"/>
                <w:szCs w:val="18"/>
              </w:rPr>
              <w:fldChar w:fldCharType="separate"/>
            </w:r>
            <w:r w:rsidR="00D67A2B" w:rsidRPr="00272245">
              <w:rPr>
                <w:noProof/>
                <w:sz w:val="18"/>
                <w:szCs w:val="18"/>
              </w:rPr>
              <w:t>[47, 49]</w:t>
            </w:r>
            <w:r w:rsidRPr="00272245">
              <w:rPr>
                <w:sz w:val="18"/>
                <w:szCs w:val="18"/>
              </w:rPr>
              <w:fldChar w:fldCharType="end"/>
            </w:r>
            <w:r w:rsidRPr="00272245">
              <w:rPr>
                <w:sz w:val="18"/>
                <w:szCs w:val="18"/>
              </w:rPr>
              <w:t>.</w:t>
            </w:r>
          </w:p>
        </w:tc>
      </w:tr>
      <w:tr w:rsidR="00CD6D71" w:rsidRPr="00272245" w14:paraId="28823872" w14:textId="77777777" w:rsidTr="00F33519">
        <w:tc>
          <w:tcPr>
            <w:tcW w:w="712" w:type="pct"/>
          </w:tcPr>
          <w:p w14:paraId="121ADA68" w14:textId="77777777" w:rsidR="00CD6D71" w:rsidRPr="00272245" w:rsidRDefault="00CD6D71" w:rsidP="0033200E">
            <w:pPr>
              <w:rPr>
                <w:sz w:val="18"/>
                <w:szCs w:val="18"/>
              </w:rPr>
            </w:pPr>
            <w:r w:rsidRPr="00272245">
              <w:rPr>
                <w:sz w:val="18"/>
                <w:szCs w:val="18"/>
              </w:rPr>
              <w:t>Frick (2010)</w:t>
            </w:r>
          </w:p>
        </w:tc>
        <w:tc>
          <w:tcPr>
            <w:tcW w:w="873" w:type="pct"/>
          </w:tcPr>
          <w:p w14:paraId="2B399110" w14:textId="77777777" w:rsidR="00CD6D71" w:rsidRPr="00272245" w:rsidRDefault="00CD6D71" w:rsidP="0033200E">
            <w:pPr>
              <w:jc w:val="left"/>
              <w:rPr>
                <w:sz w:val="18"/>
                <w:szCs w:val="18"/>
              </w:rPr>
            </w:pPr>
            <w:r w:rsidRPr="00272245">
              <w:rPr>
                <w:sz w:val="18"/>
                <w:szCs w:val="18"/>
              </w:rPr>
              <w:t>Multiple types</w:t>
            </w:r>
          </w:p>
        </w:tc>
        <w:tc>
          <w:tcPr>
            <w:tcW w:w="3415" w:type="pct"/>
          </w:tcPr>
          <w:p w14:paraId="5A7EDF0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Types: (i) multifactorial intervention for general-risk population; (ii) multifactorial intervention for high-risk population (fallen in past year); (iii) HAM for high-risk population; (iv) vitamin D supplementation; (v) medication modification; (vi) exercise; (vii) Tai Chi. </w:t>
            </w:r>
          </w:p>
          <w:p w14:paraId="503E6BE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standard care – standard medical evaluation on health status and routine examinations and treatments where needed; cross comparisons</w:t>
            </w:r>
          </w:p>
          <w:p w14:paraId="05BD5EE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(i/ii) multifactorial intervention – not stated; (iii) HAM – delivered by OT, PT, nurses; (iv) vitamin D – 800 IU per day; (v) medication modification – management of central nervous system drugs, particularly withdrawal of psychotropics such as benzodiazepines, anti-depressants and antipsychotics; (vi) exercise – muscle and balance training; (vii) Tai Chi – not stated</w:t>
            </w:r>
          </w:p>
          <w:p w14:paraId="4CEE4DF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screening required for (ii), (iii) and (v) but not mentioned and not costed, though possibly included in overheads</w:t>
            </w:r>
          </w:p>
          <w:p w14:paraId="6D3196E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staff labour (adjusted upwards by 30% to cover benefits); overheads (adjusted upwards by 50% for office and administrative costs)</w:t>
            </w:r>
          </w:p>
          <w:p w14:paraId="22761EA4" w14:textId="1D7C9A9E"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(2003 version)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6D802F47" w14:textId="77777777" w:rsidTr="00F33519">
        <w:tc>
          <w:tcPr>
            <w:tcW w:w="712" w:type="pct"/>
          </w:tcPr>
          <w:p w14:paraId="26BC301A" w14:textId="77777777" w:rsidR="00CD6D71" w:rsidRPr="00272245" w:rsidRDefault="00CD6D71" w:rsidP="0033200E">
            <w:pPr>
              <w:rPr>
                <w:sz w:val="18"/>
                <w:szCs w:val="18"/>
              </w:rPr>
            </w:pPr>
            <w:r w:rsidRPr="00272245">
              <w:rPr>
                <w:sz w:val="18"/>
                <w:szCs w:val="18"/>
              </w:rPr>
              <w:t>Hektoen (2009)</w:t>
            </w:r>
          </w:p>
        </w:tc>
        <w:tc>
          <w:tcPr>
            <w:tcW w:w="873" w:type="pct"/>
          </w:tcPr>
          <w:p w14:paraId="1C8E2240" w14:textId="77777777" w:rsidR="00CD6D71" w:rsidRPr="00272245" w:rsidRDefault="00CD6D71" w:rsidP="0033200E">
            <w:pPr>
              <w:jc w:val="left"/>
              <w:rPr>
                <w:sz w:val="18"/>
                <w:szCs w:val="18"/>
              </w:rPr>
            </w:pPr>
            <w:r w:rsidRPr="00272245">
              <w:rPr>
                <w:sz w:val="18"/>
                <w:szCs w:val="18"/>
              </w:rPr>
              <w:t>Otago home exercise</w:t>
            </w:r>
          </w:p>
        </w:tc>
        <w:tc>
          <w:tcPr>
            <w:tcW w:w="3415" w:type="pct"/>
          </w:tcPr>
          <w:p w14:paraId="13C4ABB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RCT control group</w:t>
            </w:r>
          </w:p>
          <w:p w14:paraId="7AFB993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strength and balance re-training for people at high risk of falling; for first two months, four one-hour home visits by PT who gave instructions for home-based training; for next 10 months, PT made telephone calls every second month; exercise lasted 30 minutes per session and performed three times weekly; walking plan</w:t>
            </w:r>
          </w:p>
          <w:p w14:paraId="2131ACB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lastRenderedPageBreak/>
              <w:t>Pathway: self-referred – RCT invested resources for participant recruitment but no mention of professional referrals.</w:t>
            </w:r>
          </w:p>
          <w:p w14:paraId="09BCE63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recruitment; staff labour (exercise instruction, follow-up telephone calls); equipment</w:t>
            </w:r>
          </w:p>
          <w:p w14:paraId="2ED99D9C" w14:textId="0BBACE06"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 </w:t>
            </w:r>
            <w:r w:rsidRPr="00272245">
              <w:rPr>
                <w:sz w:val="18"/>
                <w:szCs w:val="18"/>
              </w:rPr>
              <w:fldChar w:fldCharType="begin"/>
            </w:r>
            <w:r w:rsidR="00D67A2B" w:rsidRPr="00272245">
              <w:rPr>
                <w:sz w:val="18"/>
                <w:szCs w:val="18"/>
              </w:rPr>
              <w:instrText xml:space="preserve"> ADDIN EN.CITE &lt;EndNote&gt;&lt;Cite&gt;&lt;Author&gt;Robertson&lt;/Author&gt;&lt;Year&gt;2001&lt;/Year&gt;&lt;RecNum&gt;338&lt;/RecNum&gt;&lt;DisplayText&gt;[68]&lt;/DisplayText&gt;&lt;record&gt;&lt;rec-number&gt;338&lt;/rec-number&gt;&lt;foreign-keys&gt;&lt;key app="EN" db-id="tdtrdw9aepptzbefsat599syza29sxsd2wsp" timestamp="1612211446"&gt;338&lt;/key&gt;&lt;/foreign-keys&gt;&lt;ref-type name="Journal Article"&gt;17&lt;/ref-type&gt;&lt;contributors&gt;&lt;authors&gt;&lt;author&gt;Robertson, M. C.&lt;/author&gt;&lt;author&gt;Devlin, N.&lt;/author&gt;&lt;author&gt;Scuffham, P.&lt;/author&gt;&lt;author&gt;Gardner, M. M.&lt;/author&gt;&lt;author&gt;Buchner, D. M.&lt;/author&gt;&lt;author&gt;Campbell, A. J.&lt;/author&gt;&lt;/authors&gt;&lt;/contributors&gt;&lt;auth-address&gt;Department of Medical and Surgical Sciences, University of Otago Medical School, Dunedin, New Zealand. clare.robertson@stonebow.otago.ac.nz&lt;/auth-address&gt;&lt;titles&gt;&lt;title&gt;Economic evaluation of a community based exercise programme to prevent falls&lt;/title&gt;&lt;secondary-title&gt;J Epidemiol Community Health&lt;/secondary-title&gt;&lt;/titles&gt;&lt;periodical&gt;&lt;full-title&gt;J Epidemiol Community Health&lt;/full-title&gt;&lt;/periodical&gt;&lt;pages&gt;600-6&lt;/pages&gt;&lt;volume&gt;55&lt;/volume&gt;&lt;number&gt;8&lt;/number&gt;&lt;keywords&gt;&lt;keyword&gt;Accidental Falls/*economics/prevention &amp;amp; control&lt;/keyword&gt;&lt;keyword&gt;Aged&lt;/keyword&gt;&lt;keyword&gt;Aged, 80 and over&lt;/keyword&gt;&lt;keyword&gt;Community Health Services/*economics&lt;/keyword&gt;&lt;keyword&gt;Cost-Benefit Analysis&lt;/keyword&gt;&lt;keyword&gt;Exercise Therapy/*economics&lt;/keyword&gt;&lt;keyword&gt;Female&lt;/keyword&gt;&lt;keyword&gt;Health Care Costs&lt;/keyword&gt;&lt;keyword&gt;Hospitalization/economics&lt;/keyword&gt;&lt;keyword&gt;Humans&lt;/keyword&gt;&lt;keyword&gt;New Zealand&lt;/keyword&gt;&lt;keyword&gt;Outcome Assessment (Health Care)/economics&lt;/keyword&gt;&lt;/keywords&gt;&lt;dates&gt;&lt;year&gt;2001&lt;/year&gt;&lt;pub-dates&gt;&lt;date&gt;Aug&lt;/date&gt;&lt;/pub-dates&gt;&lt;/dates&gt;&lt;isbn&gt;0143-005X (Print)&amp;#xD;0143-005X (Linking)&lt;/isbn&gt;&lt;accession-num&gt;11449021&lt;/accession-num&gt;&lt;urls&gt;&lt;related-urls&gt;&lt;url&gt;https://www.ncbi.nlm.nih.gov/pubmed/11449021&lt;/url&gt;&lt;/related-urls&gt;&lt;/urls&gt;&lt;custom2&gt;PMC1731948&lt;/custom2&gt;&lt;/record&gt;&lt;/Cite&gt;&lt;/EndNote&gt;</w:instrText>
            </w:r>
            <w:r w:rsidRPr="00272245">
              <w:rPr>
                <w:sz w:val="18"/>
                <w:szCs w:val="18"/>
              </w:rPr>
              <w:fldChar w:fldCharType="separate"/>
            </w:r>
            <w:r w:rsidR="00D67A2B" w:rsidRPr="00272245">
              <w:rPr>
                <w:noProof/>
                <w:sz w:val="18"/>
                <w:szCs w:val="18"/>
              </w:rPr>
              <w:t>[68]</w:t>
            </w:r>
            <w:r w:rsidRPr="00272245">
              <w:rPr>
                <w:sz w:val="18"/>
                <w:szCs w:val="18"/>
              </w:rPr>
              <w:fldChar w:fldCharType="end"/>
            </w:r>
          </w:p>
        </w:tc>
      </w:tr>
      <w:tr w:rsidR="00CD6D71" w:rsidRPr="00272245" w14:paraId="2B88B49A" w14:textId="77777777" w:rsidTr="00F33519">
        <w:tc>
          <w:tcPr>
            <w:tcW w:w="712" w:type="pct"/>
          </w:tcPr>
          <w:p w14:paraId="69A2AD2D" w14:textId="77777777" w:rsidR="00CD6D71" w:rsidRPr="00272245" w:rsidRDefault="00CD6D71" w:rsidP="0033200E">
            <w:pPr>
              <w:rPr>
                <w:sz w:val="18"/>
                <w:szCs w:val="18"/>
              </w:rPr>
            </w:pPr>
            <w:r w:rsidRPr="00272245">
              <w:rPr>
                <w:sz w:val="18"/>
                <w:szCs w:val="18"/>
              </w:rPr>
              <w:lastRenderedPageBreak/>
              <w:t>Hiligsmann (2014)</w:t>
            </w:r>
          </w:p>
        </w:tc>
        <w:tc>
          <w:tcPr>
            <w:tcW w:w="873" w:type="pct"/>
          </w:tcPr>
          <w:p w14:paraId="20DA9741" w14:textId="77777777" w:rsidR="00CD6D71" w:rsidRPr="00272245" w:rsidRDefault="00CD6D71" w:rsidP="0033200E">
            <w:pPr>
              <w:jc w:val="left"/>
              <w:rPr>
                <w:sz w:val="18"/>
                <w:szCs w:val="18"/>
              </w:rPr>
            </w:pPr>
            <w:r w:rsidRPr="00272245">
              <w:rPr>
                <w:sz w:val="18"/>
                <w:szCs w:val="18"/>
              </w:rPr>
              <w:t>Vitamin D and calcium supplementation for osteoporotic patients</w:t>
            </w:r>
          </w:p>
        </w:tc>
        <w:tc>
          <w:tcPr>
            <w:tcW w:w="3415" w:type="pct"/>
          </w:tcPr>
          <w:p w14:paraId="7CE94E6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supplementation</w:t>
            </w:r>
          </w:p>
          <w:p w14:paraId="1D71FC0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one BMD measurement at first and third years of three-year supplementation programme; one physician visit per year during programme; vitamin D – 800 IU daily; calcium – ‘magistral formula’, 1000mg daily.</w:t>
            </w:r>
          </w:p>
          <w:p w14:paraId="38DE189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BMD screening to diagnose osteoporosis</w:t>
            </w:r>
          </w:p>
          <w:p w14:paraId="3B63463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BMD screening; physician labour; vitamin D and calcium tablets</w:t>
            </w:r>
          </w:p>
          <w:p w14:paraId="6A892CCD" w14:textId="4498BD04"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meta-analyses – efficacy on hip fracture reduction </w:t>
            </w:r>
            <w:r w:rsidRPr="00272245">
              <w:rPr>
                <w:sz w:val="18"/>
                <w:szCs w:val="18"/>
              </w:rPr>
              <w:fldChar w:fldCharType="begin"/>
            </w:r>
            <w:r w:rsidR="00D67A2B" w:rsidRPr="00272245">
              <w:rPr>
                <w:sz w:val="18"/>
                <w:szCs w:val="18"/>
              </w:rPr>
              <w:instrText xml:space="preserve"> ADDIN EN.CITE &lt;EndNote&gt;&lt;Cite&gt;&lt;Author&gt;Boonen&lt;/Author&gt;&lt;Year&gt;2007&lt;/Year&gt;&lt;RecNum&gt;641&lt;/RecNum&gt;&lt;DisplayText&gt;[158]&lt;/DisplayText&gt;&lt;record&gt;&lt;rec-number&gt;641&lt;/rec-number&gt;&lt;foreign-keys&gt;&lt;key app="EN" db-id="tdtrdw9aepptzbefsat599syza29sxsd2wsp" timestamp="1625148264"&gt;641&lt;/key&gt;&lt;/foreign-keys&gt;&lt;ref-type name="Journal Article"&gt;17&lt;/ref-type&gt;&lt;contributors&gt;&lt;authors&gt;&lt;author&gt;Boonen, Steven&lt;/author&gt;&lt;author&gt;Lips, Paul&lt;/author&gt;&lt;author&gt;Bouillon, Roger&lt;/author&gt;&lt;author&gt;Bischoff-Ferrari, Heike A&lt;/author&gt;&lt;author&gt;Vanderschueren, Dirk&lt;/author&gt;&lt;author&gt;Haentjens, Patrick&lt;/author&gt;&lt;/authors&gt;&lt;/contributors&gt;&lt;titles&gt;&lt;title&gt;Need for additional calcium to reduce the risk of hip fracture with vitamin D supplementation: evidence from a comparative metaanalysis of randomized controlled trials&lt;/title&gt;&lt;secondary-title&gt;The Journal of Clinical Endocrinology &amp;amp; Metabolism&lt;/secondary-title&gt;&lt;/titles&gt;&lt;periodical&gt;&lt;full-title&gt;The Journal of Clinical Endocrinology &amp;amp; Metabolism&lt;/full-title&gt;&lt;/periodical&gt;&lt;pages&gt;1415-1423&lt;/pages&gt;&lt;volume&gt;92&lt;/volume&gt;&lt;number&gt;4&lt;/number&gt;&lt;dates&gt;&lt;year&gt;2007&lt;/year&gt;&lt;/dates&gt;&lt;isbn&gt;0021-972X&lt;/isbn&gt;&lt;urls&gt;&lt;/urls&gt;&lt;/record&gt;&lt;/Cite&gt;&lt;/EndNote&gt;</w:instrText>
            </w:r>
            <w:r w:rsidRPr="00272245">
              <w:rPr>
                <w:sz w:val="18"/>
                <w:szCs w:val="18"/>
              </w:rPr>
              <w:fldChar w:fldCharType="separate"/>
            </w:r>
            <w:r w:rsidR="00D67A2B" w:rsidRPr="00272245">
              <w:rPr>
                <w:noProof/>
                <w:sz w:val="18"/>
                <w:szCs w:val="18"/>
              </w:rPr>
              <w:t>[158]</w:t>
            </w:r>
            <w:r w:rsidRPr="00272245">
              <w:rPr>
                <w:sz w:val="18"/>
                <w:szCs w:val="18"/>
              </w:rPr>
              <w:fldChar w:fldCharType="end"/>
            </w:r>
            <w:r w:rsidRPr="00272245">
              <w:rPr>
                <w:sz w:val="18"/>
                <w:szCs w:val="18"/>
              </w:rPr>
              <w:t xml:space="preserve">; on vertebral fracture </w:t>
            </w:r>
            <w:r w:rsidRPr="00272245">
              <w:rPr>
                <w:sz w:val="18"/>
                <w:szCs w:val="18"/>
              </w:rPr>
              <w:fldChar w:fldCharType="begin"/>
            </w:r>
            <w:r w:rsidR="00D67A2B" w:rsidRPr="00272245">
              <w:rPr>
                <w:sz w:val="18"/>
                <w:szCs w:val="18"/>
              </w:rPr>
              <w:instrText xml:space="preserve"> ADDIN EN.CITE &lt;EndNote&gt;&lt;Cite&gt;&lt;Author&gt;Tang&lt;/Author&gt;&lt;Year&gt;2007&lt;/Year&gt;&lt;RecNum&gt;642&lt;/RecNum&gt;&lt;DisplayText&gt;[159]&lt;/DisplayText&gt;&lt;record&gt;&lt;rec-number&gt;642&lt;/rec-number&gt;&lt;foreign-keys&gt;&lt;key app="EN" db-id="tdtrdw9aepptzbefsat599syza29sxsd2wsp" timestamp="1625148280"&gt;642&lt;/key&gt;&lt;/foreign-keys&gt;&lt;ref-type name="Journal Article"&gt;17&lt;/ref-type&gt;&lt;contributors&gt;&lt;authors&gt;&lt;author&gt;Tang, Benjamin MP&lt;/author&gt;&lt;author&gt;Eslick, Guy D&lt;/author&gt;&lt;author&gt;Nowson, Caryl&lt;/author&gt;&lt;author&gt;Smith, Caroline&lt;/author&gt;&lt;author&gt;Bensoussan, Alan&lt;/author&gt;&lt;/authors&gt;&lt;/contributors&gt;&lt;titles&gt;&lt;title&gt;Use of calcium or calcium in combination with vitamin D supplementation to prevent fractures and bone loss in people aged 50 years and older: a meta-analysis&lt;/title&gt;&lt;secondary-title&gt;The Lancet&lt;/secondary-title&gt;&lt;/titles&gt;&lt;periodical&gt;&lt;full-title&gt;The Lancet&lt;/full-title&gt;&lt;/periodical&gt;&lt;pages&gt;657-666&lt;/pages&gt;&lt;volume&gt;370&lt;/volume&gt;&lt;number&gt;9588&lt;/number&gt;&lt;dates&gt;&lt;year&gt;2007&lt;/year&gt;&lt;/dates&gt;&lt;isbn&gt;0140-6736&lt;/isbn&gt;&lt;urls&gt;&lt;/urls&gt;&lt;/record&gt;&lt;/Cite&gt;&lt;/EndNote&gt;</w:instrText>
            </w:r>
            <w:r w:rsidRPr="00272245">
              <w:rPr>
                <w:sz w:val="18"/>
                <w:szCs w:val="18"/>
              </w:rPr>
              <w:fldChar w:fldCharType="separate"/>
            </w:r>
            <w:r w:rsidR="00D67A2B" w:rsidRPr="00272245">
              <w:rPr>
                <w:noProof/>
                <w:sz w:val="18"/>
                <w:szCs w:val="18"/>
              </w:rPr>
              <w:t>[159]</w:t>
            </w:r>
            <w:r w:rsidRPr="00272245">
              <w:rPr>
                <w:sz w:val="18"/>
                <w:szCs w:val="18"/>
              </w:rPr>
              <w:fldChar w:fldCharType="end"/>
            </w:r>
            <w:r w:rsidRPr="00272245">
              <w:rPr>
                <w:sz w:val="18"/>
                <w:szCs w:val="18"/>
              </w:rPr>
              <w:t xml:space="preserve">; on non-vertebral fractures </w:t>
            </w:r>
            <w:r w:rsidRPr="00272245">
              <w:rPr>
                <w:sz w:val="18"/>
                <w:szCs w:val="18"/>
              </w:rPr>
              <w:fldChar w:fldCharType="begin"/>
            </w:r>
            <w:r w:rsidR="00D67A2B" w:rsidRPr="00272245">
              <w:rPr>
                <w:sz w:val="18"/>
                <w:szCs w:val="18"/>
              </w:rPr>
              <w:instrText xml:space="preserve"> ADDIN EN.CITE &lt;EndNote&gt;&lt;Cite&gt;&lt;Author&gt;Bischoff-Ferrari&lt;/Author&gt;&lt;Year&gt;2009&lt;/Year&gt;&lt;RecNum&gt;643&lt;/RecNum&gt;&lt;DisplayText&gt;[160]&lt;/DisplayText&gt;&lt;record&gt;&lt;rec-number&gt;643&lt;/rec-number&gt;&lt;foreign-keys&gt;&lt;key app="EN" db-id="tdtrdw9aepptzbefsat599syza29sxsd2wsp" timestamp="1625148321"&gt;643&lt;/key&gt;&lt;/foreign-keys&gt;&lt;ref-type name="Journal Article"&gt;17&lt;/ref-type&gt;&lt;contributors&gt;&lt;authors&gt;&lt;author&gt;Bischoff-Ferrari, Heike A&lt;/author&gt;&lt;author&gt;Willett, Walter C&lt;/author&gt;&lt;author&gt;Wong, John B&lt;/author&gt;&lt;author&gt;Stuck, Andreas E&lt;/author&gt;&lt;author&gt;Staehelin, Hannes B&lt;/author&gt;&lt;author&gt;Orav, E John&lt;/author&gt;&lt;author&gt;Thoma, Anna&lt;/author&gt;&lt;author&gt;Kiel, Douglas P&lt;/author&gt;&lt;author&gt;Henschkowski, Jana&lt;/author&gt;&lt;/authors&gt;&lt;/contributors&gt;&lt;titles&gt;&lt;title&gt;Prevention of nonvertebral fractures with oral vitamin D and dose dependency: a meta-analysis of randomized controlled trials&lt;/title&gt;&lt;secondary-title&gt;Archives of internal medicine&lt;/secondary-title&gt;&lt;/titles&gt;&lt;periodical&gt;&lt;full-title&gt;Archives of internal medicine&lt;/full-title&gt;&lt;/periodical&gt;&lt;pages&gt;551-561&lt;/pages&gt;&lt;volume&gt;169&lt;/volume&gt;&lt;number&gt;6&lt;/number&gt;&lt;dates&gt;&lt;year&gt;2009&lt;/year&gt;&lt;/dates&gt;&lt;isbn&gt;0003-9926&lt;/isbn&gt;&lt;urls&gt;&lt;/urls&gt;&lt;/record&gt;&lt;/Cite&gt;&lt;/EndNote&gt;</w:instrText>
            </w:r>
            <w:r w:rsidRPr="00272245">
              <w:rPr>
                <w:sz w:val="18"/>
                <w:szCs w:val="18"/>
              </w:rPr>
              <w:fldChar w:fldCharType="separate"/>
            </w:r>
            <w:r w:rsidR="00D67A2B" w:rsidRPr="00272245">
              <w:rPr>
                <w:noProof/>
                <w:sz w:val="18"/>
                <w:szCs w:val="18"/>
              </w:rPr>
              <w:t>[160]</w:t>
            </w:r>
            <w:r w:rsidRPr="00272245">
              <w:rPr>
                <w:sz w:val="18"/>
                <w:szCs w:val="18"/>
              </w:rPr>
              <w:fldChar w:fldCharType="end"/>
            </w:r>
          </w:p>
        </w:tc>
      </w:tr>
      <w:tr w:rsidR="00CD6D71" w:rsidRPr="00272245" w14:paraId="070DF971" w14:textId="77777777" w:rsidTr="00F33519">
        <w:tc>
          <w:tcPr>
            <w:tcW w:w="712" w:type="pct"/>
          </w:tcPr>
          <w:p w14:paraId="368542A6" w14:textId="77777777" w:rsidR="00CD6D71" w:rsidRPr="00272245" w:rsidRDefault="00CD6D71" w:rsidP="0033200E">
            <w:pPr>
              <w:rPr>
                <w:sz w:val="18"/>
                <w:szCs w:val="18"/>
              </w:rPr>
            </w:pPr>
            <w:r w:rsidRPr="00272245">
              <w:rPr>
                <w:sz w:val="18"/>
                <w:szCs w:val="18"/>
              </w:rPr>
              <w:t>Hirst (2016)</w:t>
            </w:r>
          </w:p>
        </w:tc>
        <w:tc>
          <w:tcPr>
            <w:tcW w:w="873" w:type="pct"/>
          </w:tcPr>
          <w:p w14:paraId="315AB7D1" w14:textId="77777777" w:rsidR="00CD6D71" w:rsidRPr="00272245" w:rsidRDefault="00CD6D71" w:rsidP="0033200E">
            <w:pPr>
              <w:jc w:val="left"/>
              <w:rPr>
                <w:sz w:val="18"/>
                <w:szCs w:val="18"/>
              </w:rPr>
            </w:pPr>
            <w:r w:rsidRPr="00272245">
              <w:rPr>
                <w:sz w:val="18"/>
                <w:szCs w:val="18"/>
              </w:rPr>
              <w:t>Transdermal buprenorphine vs. Tramadol for pain management</w:t>
            </w:r>
          </w:p>
        </w:tc>
        <w:tc>
          <w:tcPr>
            <w:tcW w:w="3415" w:type="pct"/>
          </w:tcPr>
          <w:p w14:paraId="004A9AC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Tramadol</w:t>
            </w:r>
          </w:p>
          <w:p w14:paraId="4920939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Transdermal buprenorphine – BuTrans 1.68 mg; 0.24 mg daily dose (1/7 of single patch); average of 107.18 days dosed per year; (ii) Tramadol – modified release non-propriety 100 mg; 240 mg daily dose; 107.18 days/year; BNF conversion ratio used to equate dosage of two medications.</w:t>
            </w:r>
          </w:p>
          <w:p w14:paraId="01CA024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likely proactive because population is women 75+ using tramadol to treat moderate-to-severe pain; but screening not mentioned or costed</w:t>
            </w:r>
          </w:p>
          <w:p w14:paraId="3DC58B5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see component.</w:t>
            </w:r>
          </w:p>
          <w:p w14:paraId="5E809CD8" w14:textId="7BB33DBA"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case-control study for fracture odds ratio </w:t>
            </w:r>
            <w:r w:rsidRPr="00272245">
              <w:rPr>
                <w:sz w:val="18"/>
                <w:szCs w:val="18"/>
              </w:rPr>
              <w:fldChar w:fldCharType="begin"/>
            </w:r>
            <w:r w:rsidR="00D67A2B" w:rsidRPr="00272245">
              <w:rPr>
                <w:sz w:val="18"/>
                <w:szCs w:val="18"/>
              </w:rPr>
              <w:instrText xml:space="preserve"> ADDIN EN.CITE &lt;EndNote&gt;&lt;Cite&gt;&lt;Author&gt;Li&lt;/Author&gt;&lt;Year&gt;2013&lt;/Year&gt;&lt;RecNum&gt;644&lt;/RecNum&gt;&lt;DisplayText&gt;[161]&lt;/DisplayText&gt;&lt;record&gt;&lt;rec-number&gt;644&lt;/rec-number&gt;&lt;foreign-keys&gt;&lt;key app="EN" db-id="tdtrdw9aepptzbefsat599syza29sxsd2wsp" timestamp="1625152527"&gt;644&lt;/key&gt;&lt;/foreign-keys&gt;&lt;ref-type name="Journal Article"&gt;17&lt;/ref-type&gt;&lt;contributors&gt;&lt;authors&gt;&lt;author&gt;Li, Lin&lt;/author&gt;&lt;author&gt;Setoguchi, Soko&lt;/author&gt;&lt;author&gt;Cabral, Howard&lt;/author&gt;&lt;author&gt;Jick, Susan&lt;/author&gt;&lt;/authors&gt;&lt;/contributors&gt;&lt;titles&gt;&lt;title&gt;Opioid Use for Noncancer Pain and Risk of Fracture in Adults: A Nested Case-Control Study Using the General Practice Research Database&lt;/title&gt;&lt;secondary-title&gt;American Journal of Epidemiology&lt;/secondary-title&gt;&lt;/titles&gt;&lt;periodical&gt;&lt;full-title&gt;American journal of epidemiology&lt;/full-title&gt;&lt;/periodical&gt;&lt;pages&gt;559-569&lt;/pages&gt;&lt;volume&gt;178&lt;/volume&gt;&lt;number&gt;4&lt;/number&gt;&lt;keywords&gt;&lt;keyword&gt;Fracture&lt;/keyword&gt;&lt;keyword&gt;General Practice Research Database&lt;/keyword&gt;&lt;keyword&gt;Nested Case - Control Study&lt;/keyword&gt;&lt;keyword&gt;Noncancer Pain&lt;/keyword&gt;&lt;keyword&gt;Opioids&lt;/keyword&gt;&lt;/keywords&gt;&lt;dates&gt;&lt;year&gt;2013&lt;/year&gt;&lt;/dates&gt;&lt;isbn&gt;0002-9262&lt;/isbn&gt;&lt;urls&gt;&lt;/urls&gt;&lt;electronic-resource-num&gt;10.1093/aje/kwt013&lt;/electronic-resource-num&gt;&lt;/record&gt;&lt;/Cite&gt;&lt;/EndNote&gt;</w:instrText>
            </w:r>
            <w:r w:rsidRPr="00272245">
              <w:rPr>
                <w:sz w:val="18"/>
                <w:szCs w:val="18"/>
              </w:rPr>
              <w:fldChar w:fldCharType="separate"/>
            </w:r>
            <w:r w:rsidR="00D67A2B" w:rsidRPr="00272245">
              <w:rPr>
                <w:noProof/>
                <w:sz w:val="18"/>
                <w:szCs w:val="18"/>
              </w:rPr>
              <w:t>[161]</w:t>
            </w:r>
            <w:r w:rsidRPr="00272245">
              <w:rPr>
                <w:sz w:val="18"/>
                <w:szCs w:val="18"/>
              </w:rPr>
              <w:fldChar w:fldCharType="end"/>
            </w:r>
            <w:r w:rsidRPr="00272245">
              <w:rPr>
                <w:sz w:val="18"/>
                <w:szCs w:val="18"/>
              </w:rPr>
              <w:t xml:space="preserve">; retrospective cohort study for medication average annual adherence rate </w:t>
            </w:r>
            <w:r w:rsidRPr="00272245">
              <w:rPr>
                <w:sz w:val="18"/>
                <w:szCs w:val="18"/>
              </w:rPr>
              <w:fldChar w:fldCharType="begin"/>
            </w:r>
            <w:r w:rsidR="00D67A2B" w:rsidRPr="00272245">
              <w:rPr>
                <w:sz w:val="18"/>
                <w:szCs w:val="18"/>
              </w:rPr>
              <w:instrText xml:space="preserve"> ADDIN EN.CITE &lt;EndNote&gt;&lt;Cite&gt;&lt;Author&gt;Gallagher&lt;/Author&gt;&lt;Year&gt;2009&lt;/Year&gt;&lt;RecNum&gt;645&lt;/RecNum&gt;&lt;DisplayText&gt;[162]&lt;/DisplayText&gt;&lt;record&gt;&lt;rec-number&gt;645&lt;/rec-number&gt;&lt;foreign-keys&gt;&lt;key app="EN" db-id="tdtrdw9aepptzbefsat599syza29sxsd2wsp" timestamp="1625153625"&gt;645&lt;/key&gt;&lt;/foreign-keys&gt;&lt;ref-type name="Journal Article"&gt;17&lt;/ref-type&gt;&lt;contributors&gt;&lt;authors&gt;&lt;author&gt;Gallagher, Arlene M&lt;/author&gt;&lt;author&gt;Leighton-Scott, James&lt;/author&gt;&lt;author&gt;van Staa, Tjeerd P&lt;/author&gt;&lt;/authors&gt;&lt;/contributors&gt;&lt;titles&gt;&lt;title&gt;Utilization characteristics and treatment persistence in patients prescribed low-dose buprenorphine patches in primary care in the United Kingdom: a retrospective cohort study&lt;/title&gt;&lt;secondary-title&gt;Clinical therapeutics&lt;/secondary-title&gt;&lt;/titles&gt;&lt;periodical&gt;&lt;full-title&gt;Clinical therapeutics&lt;/full-title&gt;&lt;/periodical&gt;&lt;pages&gt;1707-1715&lt;/pages&gt;&lt;volume&gt;31&lt;/volume&gt;&lt;number&gt;8&lt;/number&gt;&lt;dates&gt;&lt;year&gt;2009&lt;/year&gt;&lt;/dates&gt;&lt;isbn&gt;0149-2918&lt;/isbn&gt;&lt;urls&gt;&lt;/urls&gt;&lt;/record&gt;&lt;/Cite&gt;&lt;/EndNote&gt;</w:instrText>
            </w:r>
            <w:r w:rsidRPr="00272245">
              <w:rPr>
                <w:sz w:val="18"/>
                <w:szCs w:val="18"/>
              </w:rPr>
              <w:fldChar w:fldCharType="separate"/>
            </w:r>
            <w:r w:rsidR="00D67A2B" w:rsidRPr="00272245">
              <w:rPr>
                <w:noProof/>
                <w:sz w:val="18"/>
                <w:szCs w:val="18"/>
              </w:rPr>
              <w:t>[162]</w:t>
            </w:r>
            <w:r w:rsidRPr="00272245">
              <w:rPr>
                <w:sz w:val="18"/>
                <w:szCs w:val="18"/>
              </w:rPr>
              <w:fldChar w:fldCharType="end"/>
            </w:r>
            <w:r w:rsidRPr="00272245">
              <w:rPr>
                <w:sz w:val="18"/>
                <w:szCs w:val="18"/>
              </w:rPr>
              <w:t xml:space="preserve">. </w:t>
            </w:r>
          </w:p>
        </w:tc>
      </w:tr>
      <w:tr w:rsidR="00CD6D71" w:rsidRPr="00272245" w14:paraId="6A77D3D5" w14:textId="77777777" w:rsidTr="00F33519">
        <w:tc>
          <w:tcPr>
            <w:tcW w:w="712" w:type="pct"/>
          </w:tcPr>
          <w:p w14:paraId="3E2717E7" w14:textId="77777777" w:rsidR="00CD6D71" w:rsidRPr="00272245" w:rsidRDefault="00CD6D71" w:rsidP="0033200E">
            <w:pPr>
              <w:rPr>
                <w:sz w:val="18"/>
                <w:szCs w:val="18"/>
              </w:rPr>
            </w:pPr>
            <w:r w:rsidRPr="00272245">
              <w:rPr>
                <w:sz w:val="18"/>
                <w:szCs w:val="18"/>
              </w:rPr>
              <w:t>Honkanen (2006)</w:t>
            </w:r>
          </w:p>
        </w:tc>
        <w:tc>
          <w:tcPr>
            <w:tcW w:w="873" w:type="pct"/>
          </w:tcPr>
          <w:p w14:paraId="7CCCC711" w14:textId="77777777" w:rsidR="00CD6D71" w:rsidRPr="00272245" w:rsidRDefault="00CD6D71" w:rsidP="0033200E">
            <w:pPr>
              <w:jc w:val="left"/>
              <w:rPr>
                <w:sz w:val="18"/>
                <w:szCs w:val="18"/>
              </w:rPr>
            </w:pPr>
            <w:r w:rsidRPr="00272245">
              <w:rPr>
                <w:sz w:val="18"/>
                <w:szCs w:val="18"/>
              </w:rPr>
              <w:t>Hip protector</w:t>
            </w:r>
          </w:p>
        </w:tc>
        <w:tc>
          <w:tcPr>
            <w:tcW w:w="3415" w:type="pct"/>
          </w:tcPr>
          <w:p w14:paraId="56FDC25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hip protector or non-adherence to hip protector use</w:t>
            </w:r>
          </w:p>
          <w:p w14:paraId="6014BA6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hip protector efficacy gained only during hours it is worn during day; soft-shell version; functionally independent persons use less expensive pull-up model, dependent persons use more expensive wrap-around model; 3 or 5 pairs of protectors required per year in community (according to functional status), 4 or 7 in nursing home; protector use incurs health utility loss.</w:t>
            </w:r>
          </w:p>
          <w:p w14:paraId="163FC980" w14:textId="2F4357CF" w:rsidR="00CD6D71" w:rsidRPr="00272245" w:rsidRDefault="00CD6D71" w:rsidP="00CD6D71">
            <w:pPr>
              <w:pStyle w:val="ListParagraph"/>
              <w:numPr>
                <w:ilvl w:val="0"/>
                <w:numId w:val="41"/>
              </w:numPr>
              <w:ind w:left="172" w:hanging="218"/>
              <w:rPr>
                <w:sz w:val="18"/>
                <w:szCs w:val="18"/>
              </w:rPr>
            </w:pPr>
            <w:r w:rsidRPr="00272245">
              <w:rPr>
                <w:sz w:val="18"/>
                <w:szCs w:val="18"/>
              </w:rPr>
              <w:t xml:space="preserve">Pathway: unclear – likely proactive because study providing the adherence data </w:t>
            </w:r>
            <w:r w:rsidRPr="00272245">
              <w:rPr>
                <w:sz w:val="18"/>
                <w:szCs w:val="18"/>
              </w:rPr>
              <w:fldChar w:fldCharType="begin"/>
            </w:r>
            <w:r w:rsidR="00D67A2B" w:rsidRPr="00272245">
              <w:rPr>
                <w:sz w:val="18"/>
                <w:szCs w:val="18"/>
              </w:rPr>
              <w:instrText xml:space="preserve"> ADDIN EN.CITE &lt;EndNote&gt;&lt;Cite&gt;&lt;Author&gt;Patel&lt;/Author&gt;&lt;Year&gt;2003&lt;/Year&gt;&lt;RecNum&gt;636&lt;/RecNum&gt;&lt;DisplayText&gt;[163]&lt;/DisplayText&gt;&lt;record&gt;&lt;rec-number&gt;636&lt;/rec-number&gt;&lt;foreign-keys&gt;&lt;key app="EN" db-id="tdtrdw9aepptzbefsat599syza29sxsd2wsp" timestamp="1625086892"&gt;636&lt;/key&gt;&lt;/foreign-keys&gt;&lt;ref-type name="Journal Article"&gt;17&lt;/ref-type&gt;&lt;contributors&gt;&lt;authors&gt;&lt;author&gt;Patel, Sapna&lt;/author&gt;&lt;author&gt;Ogunremi, L&lt;/author&gt;&lt;author&gt;Chinappen, U&lt;/author&gt;&lt;/authors&gt;&lt;/contributors&gt;&lt;titles&gt;&lt;title&gt;Acceptability and compliance with hip protectors in community‐dwelling women at high risk of hip fracture&lt;/title&gt;&lt;secondary-title&gt;Rheumatology&lt;/secondary-title&gt;&lt;/titles&gt;&lt;periodical&gt;&lt;full-title&gt;Rheumatology&lt;/full-title&gt;&lt;/periodical&gt;&lt;pages&gt;769-772&lt;/pages&gt;&lt;volume&gt;42&lt;/volume&gt;&lt;number&gt;6&lt;/number&gt;&lt;dates&gt;&lt;year&gt;2003&lt;/year&gt;&lt;/dates&gt;&lt;isbn&gt;1462-0332&lt;/isbn&gt;&lt;urls&gt;&lt;/urls&gt;&lt;/record&gt;&lt;/Cite&gt;&lt;/EndNote&gt;</w:instrText>
            </w:r>
            <w:r w:rsidRPr="00272245">
              <w:rPr>
                <w:sz w:val="18"/>
                <w:szCs w:val="18"/>
              </w:rPr>
              <w:fldChar w:fldCharType="separate"/>
            </w:r>
            <w:r w:rsidR="00D67A2B" w:rsidRPr="00272245">
              <w:rPr>
                <w:noProof/>
                <w:sz w:val="18"/>
                <w:szCs w:val="18"/>
              </w:rPr>
              <w:t>[163]</w:t>
            </w:r>
            <w:r w:rsidRPr="00272245">
              <w:rPr>
                <w:sz w:val="18"/>
                <w:szCs w:val="18"/>
              </w:rPr>
              <w:fldChar w:fldCharType="end"/>
            </w:r>
            <w:r w:rsidRPr="00272245">
              <w:rPr>
                <w:sz w:val="18"/>
                <w:szCs w:val="18"/>
              </w:rPr>
              <w:t xml:space="preserve"> mentioned that women were referred from GPs to hospital outpatient clinic to discuss hip protector use; but referral process not modelled or costed.</w:t>
            </w:r>
          </w:p>
          <w:p w14:paraId="2822034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see component; depends on functional status and residence.</w:t>
            </w:r>
          </w:p>
          <w:p w14:paraId="3BE5659C" w14:textId="41D14E64"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efficacy – external RCT </w:t>
            </w:r>
            <w:r w:rsidRPr="00272245">
              <w:rPr>
                <w:sz w:val="18"/>
                <w:szCs w:val="18"/>
              </w:rPr>
              <w:fldChar w:fldCharType="begin"/>
            </w:r>
            <w:r w:rsidR="00D67A2B" w:rsidRPr="00272245">
              <w:rPr>
                <w:sz w:val="18"/>
                <w:szCs w:val="18"/>
              </w:rPr>
              <w:instrText xml:space="preserve"> ADDIN EN.CITE &lt;EndNote&gt;&lt;Cite&gt;&lt;Author&gt;Kannus&lt;/Author&gt;&lt;Year&gt;2000&lt;/Year&gt;&lt;RecNum&gt;635&lt;/RecNum&gt;&lt;DisplayText&gt;[164]&lt;/DisplayText&gt;&lt;record&gt;&lt;rec-number&gt;635&lt;/rec-number&gt;&lt;foreign-keys&gt;&lt;key app="EN" db-id="tdtrdw9aepptzbefsat599syza29sxsd2wsp" timestamp="1625086782"&gt;635&lt;/key&gt;&lt;/foreign-keys&gt;&lt;ref-type name="Journal Article"&gt;17&lt;/ref-type&gt;&lt;contributors&gt;&lt;authors&gt;&lt;author&gt;Kannus, Pekka&lt;/author&gt;&lt;author&gt;Parkkari, Jari&lt;/author&gt;&lt;author&gt;Niemi, Seppo&lt;/author&gt;&lt;author&gt;Pasanen, Matti&lt;/author&gt;&lt;author&gt;Palvanen, Mika&lt;/author&gt;&lt;author&gt;Järvinen, Markku&lt;/author&gt;&lt;author&gt;Vuori, Ilkka&lt;/author&gt;&lt;/authors&gt;&lt;/contributors&gt;&lt;titles&gt;&lt;title&gt;Prevention of hip fracture in elderly people with use of a hip protector&lt;/title&gt;&lt;secondary-title&gt;New England journal of medicine&lt;/secondary-title&gt;&lt;/titles&gt;&lt;periodical&gt;&lt;full-title&gt;New England journal of medicine&lt;/full-title&gt;&lt;/periodical&gt;&lt;pages&gt;1506-1513&lt;/pages&gt;&lt;volume&gt;343&lt;/volume&gt;&lt;number&gt;21&lt;/number&gt;&lt;dates&gt;&lt;year&gt;2000&lt;/year&gt;&lt;/dates&gt;&lt;isbn&gt;0028-4793&lt;/isbn&gt;&lt;urls&gt;&lt;/urls&gt;&lt;/record&gt;&lt;/Cite&gt;&lt;/EndNote&gt;</w:instrText>
            </w:r>
            <w:r w:rsidRPr="00272245">
              <w:rPr>
                <w:sz w:val="18"/>
                <w:szCs w:val="18"/>
              </w:rPr>
              <w:fldChar w:fldCharType="separate"/>
            </w:r>
            <w:r w:rsidR="00D67A2B" w:rsidRPr="00272245">
              <w:rPr>
                <w:noProof/>
                <w:sz w:val="18"/>
                <w:szCs w:val="18"/>
              </w:rPr>
              <w:t>[164]</w:t>
            </w:r>
            <w:r w:rsidRPr="00272245">
              <w:rPr>
                <w:sz w:val="18"/>
                <w:szCs w:val="18"/>
              </w:rPr>
              <w:fldChar w:fldCharType="end"/>
            </w:r>
            <w:r w:rsidRPr="00272245">
              <w:rPr>
                <w:sz w:val="18"/>
                <w:szCs w:val="18"/>
              </w:rPr>
              <w:t xml:space="preserve">; adherence (% of daily hours protector is worn) – external observational studies </w:t>
            </w:r>
            <w:r w:rsidRPr="00272245">
              <w:rPr>
                <w:sz w:val="18"/>
                <w:szCs w:val="18"/>
              </w:rPr>
              <w:fldChar w:fldCharType="begin"/>
            </w:r>
            <w:r w:rsidR="00D67A2B" w:rsidRPr="00272245">
              <w:rPr>
                <w:sz w:val="18"/>
                <w:szCs w:val="18"/>
              </w:rPr>
              <w:instrText xml:space="preserve"> ADDIN EN.CITE &lt;EndNote&gt;&lt;Cite&gt;&lt;Author&gt;Patel&lt;/Author&gt;&lt;Year&gt;2003&lt;/Year&gt;&lt;RecNum&gt;636&lt;/RecNum&gt;&lt;DisplayText&gt;[163, 165]&lt;/DisplayText&gt;&lt;record&gt;&lt;rec-number&gt;636&lt;/rec-number&gt;&lt;foreign-keys&gt;&lt;key app="EN" db-id="tdtrdw9aepptzbefsat599syza29sxsd2wsp" timestamp="1625086892"&gt;636&lt;/key&gt;&lt;/foreign-keys&gt;&lt;ref-type name="Journal Article"&gt;17&lt;/ref-type&gt;&lt;contributors&gt;&lt;authors&gt;&lt;author&gt;Patel, Sapna&lt;/author&gt;&lt;author&gt;Ogunremi, L&lt;/author&gt;&lt;author&gt;Chinappen, U&lt;/author&gt;&lt;/authors&gt;&lt;/contributors&gt;&lt;titles&gt;&lt;title&gt;Acceptability and compliance with hip protectors in community‐dwelling women at high risk of hip fracture&lt;/title&gt;&lt;secondary-title&gt;Rheumatology&lt;/secondary-title&gt;&lt;/titles&gt;&lt;periodical&gt;&lt;full-title&gt;Rheumatology&lt;/full-title&gt;&lt;/periodical&gt;&lt;pages&gt;769-772&lt;/pages&gt;&lt;volume&gt;42&lt;/volume&gt;&lt;number&gt;6&lt;/number&gt;&lt;dates&gt;&lt;year&gt;2003&lt;/year&gt;&lt;/dates&gt;&lt;isbn&gt;1462-0332&lt;/isbn&gt;&lt;urls&gt;&lt;/urls&gt;&lt;/record&gt;&lt;/Cite&gt;&lt;Cite&gt;&lt;Author&gt;Woo&lt;/Author&gt;&lt;Year&gt;2003&lt;/Year&gt;&lt;RecNum&gt;637&lt;/RecNum&gt;&lt;record&gt;&lt;rec-number&gt;637&lt;/rec-number&gt;&lt;foreign-keys&gt;&lt;key app="EN" db-id="tdtrdw9aepptzbefsat599syza29sxsd2wsp" timestamp="1625086938"&gt;637&lt;/key&gt;&lt;/foreign-keys&gt;&lt;ref-type name="Journal Article"&gt;17&lt;/ref-type&gt;&lt;contributors&gt;&lt;authors&gt;&lt;author&gt;Woo, Jean&lt;/author&gt;&lt;author&gt;Sum, C&lt;/author&gt;&lt;author&gt;Yiu, HH&lt;/author&gt;&lt;author&gt;Ip, K&lt;/author&gt;&lt;author&gt;Chung, L&lt;/author&gt;&lt;author&gt;Ho, Lintje&lt;/author&gt;&lt;/authors&gt;&lt;/contributors&gt;&lt;titles&gt;&lt;title&gt;Efficacy of a specially designed hip protector for hip fracture prevention and compliance with use in elderly Hong Kong Chinese&lt;/title&gt;&lt;secondary-title&gt;Clinical rehabilitation&lt;/secondary-title&gt;&lt;/titles&gt;&lt;periodical&gt;&lt;full-title&gt;Clinical rehabilitation&lt;/full-title&gt;&lt;/periodical&gt;&lt;pages&gt;203-205&lt;/pages&gt;&lt;volume&gt;17&lt;/volume&gt;&lt;number&gt;2&lt;/number&gt;&lt;dates&gt;&lt;year&gt;2003&lt;/year&gt;&lt;/dates&gt;&lt;isbn&gt;0269-2155&lt;/isbn&gt;&lt;urls&gt;&lt;/urls&gt;&lt;/record&gt;&lt;/Cite&gt;&lt;/EndNote&gt;</w:instrText>
            </w:r>
            <w:r w:rsidRPr="00272245">
              <w:rPr>
                <w:sz w:val="18"/>
                <w:szCs w:val="18"/>
              </w:rPr>
              <w:fldChar w:fldCharType="separate"/>
            </w:r>
            <w:r w:rsidR="00D67A2B" w:rsidRPr="00272245">
              <w:rPr>
                <w:noProof/>
                <w:sz w:val="18"/>
                <w:szCs w:val="18"/>
              </w:rPr>
              <w:t>[163, 165]</w:t>
            </w:r>
            <w:r w:rsidRPr="00272245">
              <w:rPr>
                <w:sz w:val="18"/>
                <w:szCs w:val="18"/>
              </w:rPr>
              <w:fldChar w:fldCharType="end"/>
            </w:r>
            <w:r w:rsidRPr="00272245">
              <w:rPr>
                <w:sz w:val="18"/>
                <w:szCs w:val="18"/>
              </w:rPr>
              <w:t xml:space="preserve">; utility loss </w:t>
            </w:r>
            <w:r w:rsidRPr="00272245">
              <w:rPr>
                <w:sz w:val="18"/>
                <w:szCs w:val="18"/>
              </w:rPr>
              <w:fldChar w:fldCharType="begin"/>
            </w:r>
            <w:r w:rsidR="00D67A2B" w:rsidRPr="00272245">
              <w:rPr>
                <w:sz w:val="18"/>
                <w:szCs w:val="18"/>
              </w:rPr>
              <w:instrText xml:space="preserve"> ADDIN EN.CITE &lt;EndNote&gt;&lt;Cite&gt;&lt;Author&gt;Segui-Gomez&lt;/Author&gt;&lt;Year&gt;2002&lt;/Year&gt;&lt;RecNum&gt;608&lt;/RecNum&gt;&lt;DisplayText&gt;[130]&lt;/DisplayText&gt;&lt;record&gt;&lt;rec-number&gt;608&lt;/rec-number&gt;&lt;foreign-keys&gt;&lt;key app="EN" db-id="tdtrdw9aepptzbefsat599syza29sxsd2wsp" timestamp="1624039293"&gt;608&lt;/key&gt;&lt;/foreign-keys&gt;&lt;ref-type name="Journal Article"&gt;17&lt;/ref-type&gt;&lt;contributors&gt;&lt;authors&gt;&lt;author&gt;Segui-Gomez, Maria&lt;/author&gt;&lt;author&gt;Keuffel, Eric&lt;/author&gt;&lt;author&gt;Frick, Kevin D&lt;/author&gt;&lt;/authors&gt;&lt;/contributors&gt;&lt;titles&gt;&lt;title&gt;Cost and effectiveness of hip protectors among the elderly&lt;/title&gt;&lt;secondary-title&gt;International journal of technology assessment in health care&lt;/secondary-title&gt;&lt;/titles&gt;&lt;periodical&gt;&lt;full-title&gt;International journal of technology assessment in health care&lt;/full-title&gt;&lt;/periodical&gt;&lt;pages&gt;55-66&lt;/pages&gt;&lt;volume&gt;18&lt;/volume&gt;&lt;number&gt;1&lt;/number&gt;&lt;dates&gt;&lt;year&gt;2002&lt;/year&gt;&lt;/dates&gt;&lt;isbn&gt;1471-6348&lt;/isbn&gt;&lt;urls&gt;&lt;/urls&gt;&lt;/record&gt;&lt;/Cite&gt;&lt;/EndNote&gt;</w:instrText>
            </w:r>
            <w:r w:rsidRPr="00272245">
              <w:rPr>
                <w:sz w:val="18"/>
                <w:szCs w:val="18"/>
              </w:rPr>
              <w:fldChar w:fldCharType="separate"/>
            </w:r>
            <w:r w:rsidR="00D67A2B" w:rsidRPr="00272245">
              <w:rPr>
                <w:noProof/>
                <w:sz w:val="18"/>
                <w:szCs w:val="18"/>
              </w:rPr>
              <w:t>[130]</w:t>
            </w:r>
            <w:r w:rsidRPr="00272245">
              <w:rPr>
                <w:sz w:val="18"/>
                <w:szCs w:val="18"/>
              </w:rPr>
              <w:fldChar w:fldCharType="end"/>
            </w:r>
            <w:r w:rsidRPr="00272245">
              <w:rPr>
                <w:sz w:val="18"/>
                <w:szCs w:val="18"/>
              </w:rPr>
              <w:t>.</w:t>
            </w:r>
          </w:p>
        </w:tc>
      </w:tr>
      <w:tr w:rsidR="00CD6D71" w:rsidRPr="00272245" w14:paraId="3D0EA191" w14:textId="77777777" w:rsidTr="00F33519">
        <w:tc>
          <w:tcPr>
            <w:tcW w:w="712" w:type="pct"/>
          </w:tcPr>
          <w:p w14:paraId="12067B22" w14:textId="77777777" w:rsidR="00CD6D71" w:rsidRPr="00272245" w:rsidRDefault="00CD6D71" w:rsidP="0033200E">
            <w:pPr>
              <w:rPr>
                <w:sz w:val="18"/>
                <w:szCs w:val="18"/>
              </w:rPr>
            </w:pPr>
            <w:r w:rsidRPr="00272245">
              <w:rPr>
                <w:sz w:val="18"/>
                <w:szCs w:val="18"/>
              </w:rPr>
              <w:t>Howland (2015)</w:t>
            </w:r>
          </w:p>
        </w:tc>
        <w:tc>
          <w:tcPr>
            <w:tcW w:w="873" w:type="pct"/>
          </w:tcPr>
          <w:p w14:paraId="1DAE7848" w14:textId="77777777" w:rsidR="00CD6D71" w:rsidRPr="00272245" w:rsidRDefault="00CD6D71" w:rsidP="0033200E">
            <w:pPr>
              <w:jc w:val="left"/>
              <w:rPr>
                <w:sz w:val="18"/>
                <w:szCs w:val="18"/>
              </w:rPr>
            </w:pPr>
            <w:r w:rsidRPr="00272245">
              <w:rPr>
                <w:sz w:val="18"/>
                <w:szCs w:val="18"/>
              </w:rPr>
              <w:t>Multiple-component intervention – Matter of Balance lay-led version</w:t>
            </w:r>
          </w:p>
        </w:tc>
        <w:tc>
          <w:tcPr>
            <w:tcW w:w="3415" w:type="pct"/>
          </w:tcPr>
          <w:p w14:paraId="49492D1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usual care received by persons admitted to ED for fall</w:t>
            </w:r>
          </w:p>
          <w:p w14:paraId="1753710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ED fall patients advised by healthcare professional to participate in intervention; Matter of Balance lay-led version (MoB/VLL) – eight-session cognitive behavioural programme developed to reduce fear of falling and associated activity restriction; change perception of falls as something controllable; set goals to increase activity; reduce fall risk at home; exercise to increase strength and balance</w:t>
            </w:r>
          </w:p>
          <w:p w14:paraId="77249AD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reactive – targets adults admitted to ED for fall</w:t>
            </w:r>
          </w:p>
          <w:p w14:paraId="5255473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cost of healthcare professionals promoting participation not included; per-participant cost estimate of MoB/VLL from previous cost analysis; deliberately excluded start-up cost included in Miller (2011).</w:t>
            </w:r>
          </w:p>
          <w:p w14:paraId="2C9A7887" w14:textId="6F7649EE"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 </w:t>
            </w:r>
            <w:r w:rsidRPr="00272245">
              <w:rPr>
                <w:sz w:val="18"/>
                <w:szCs w:val="18"/>
              </w:rPr>
              <w:fldChar w:fldCharType="begin"/>
            </w:r>
            <w:r w:rsidR="00D67A2B" w:rsidRPr="00272245">
              <w:rPr>
                <w:sz w:val="18"/>
                <w:szCs w:val="18"/>
              </w:rPr>
              <w:instrText xml:space="preserve"> ADDIN EN.CITE &lt;EndNote&gt;&lt;Cite&gt;&lt;Author&gt;Zijlstra&lt;/Author&gt;&lt;Year&gt;2009&lt;/Year&gt;&lt;RecNum&gt;646&lt;/RecNum&gt;&lt;DisplayText&gt;[166]&lt;/DisplayText&gt;&lt;record&gt;&lt;rec-number&gt;646&lt;/rec-number&gt;&lt;foreign-keys&gt;&lt;key app="EN" db-id="tdtrdw9aepptzbefsat599syza29sxsd2wsp" timestamp="1625155706"&gt;646&lt;/key&gt;&lt;/foreign-keys&gt;&lt;ref-type name="Journal Article"&gt;17&lt;/ref-type&gt;&lt;contributors&gt;&lt;authors&gt;&lt;author&gt;Zijlstra, GA Rixt&lt;/author&gt;&lt;author&gt;Van Haastregt, Jolanda CM&lt;/author&gt;&lt;author&gt;Ambergen, Ton&lt;/author&gt;&lt;author&gt;Van Rossum, Erik&lt;/author&gt;&lt;author&gt;Van Eijk, Jacques Th M&lt;/author&gt;&lt;author&gt;Tennstedt, Sharon L&lt;/author&gt;&lt;author&gt;Kempen, Gertrudis IJM&lt;/author&gt;&lt;/authors&gt;&lt;/contributors&gt;&lt;titles&gt;&lt;title&gt;Effects of a multicomponent cognitive behavioral group intervention on fear of falling and activity avoidance in community‐dwelling older adults: Results of a randomized controlled trial&lt;/title&gt;&lt;secondary-title&gt;Journal of the American Geriatrics Society&lt;/secondary-title&gt;&lt;/titles&gt;&lt;periodical&gt;&lt;full-title&gt;Journal of the American Geriatrics Society&lt;/full-title&gt;&lt;/periodical&gt;&lt;pages&gt;2020-2028&lt;/pages&gt;&lt;volume&gt;57&lt;/volume&gt;&lt;number&gt;11&lt;/number&gt;&lt;dates&gt;&lt;year&gt;2009&lt;/year&gt;&lt;/dates&gt;&lt;isbn&gt;0002-8614&lt;/isbn&gt;&lt;urls&gt;&lt;/urls&gt;&lt;/record&gt;&lt;/Cite&gt;&lt;/EndNote&gt;</w:instrText>
            </w:r>
            <w:r w:rsidRPr="00272245">
              <w:rPr>
                <w:sz w:val="18"/>
                <w:szCs w:val="18"/>
              </w:rPr>
              <w:fldChar w:fldCharType="separate"/>
            </w:r>
            <w:r w:rsidR="00D67A2B" w:rsidRPr="00272245">
              <w:rPr>
                <w:noProof/>
                <w:sz w:val="18"/>
                <w:szCs w:val="18"/>
              </w:rPr>
              <w:t>[166]</w:t>
            </w:r>
            <w:r w:rsidRPr="00272245">
              <w:rPr>
                <w:sz w:val="18"/>
                <w:szCs w:val="18"/>
              </w:rPr>
              <w:fldChar w:fldCharType="end"/>
            </w:r>
          </w:p>
        </w:tc>
      </w:tr>
      <w:tr w:rsidR="00CD6D71" w:rsidRPr="00272245" w14:paraId="67580044" w14:textId="77777777" w:rsidTr="00F33519">
        <w:tc>
          <w:tcPr>
            <w:tcW w:w="712" w:type="pct"/>
          </w:tcPr>
          <w:p w14:paraId="75591F4C" w14:textId="77777777" w:rsidR="00CD6D71" w:rsidRPr="00272245" w:rsidRDefault="00CD6D71" w:rsidP="0033200E">
            <w:pPr>
              <w:rPr>
                <w:sz w:val="18"/>
                <w:szCs w:val="18"/>
              </w:rPr>
            </w:pPr>
            <w:r w:rsidRPr="00272245">
              <w:rPr>
                <w:sz w:val="18"/>
                <w:szCs w:val="18"/>
              </w:rPr>
              <w:t>Ippoliti (2018)</w:t>
            </w:r>
          </w:p>
        </w:tc>
        <w:tc>
          <w:tcPr>
            <w:tcW w:w="873" w:type="pct"/>
          </w:tcPr>
          <w:p w14:paraId="7712AED3" w14:textId="77777777" w:rsidR="00CD6D71" w:rsidRPr="00272245" w:rsidRDefault="00CD6D71" w:rsidP="0033200E">
            <w:pPr>
              <w:jc w:val="left"/>
              <w:rPr>
                <w:sz w:val="18"/>
                <w:szCs w:val="18"/>
              </w:rPr>
            </w:pPr>
            <w:r w:rsidRPr="00272245">
              <w:rPr>
                <w:sz w:val="18"/>
                <w:szCs w:val="18"/>
              </w:rPr>
              <w:t>Multifactorial intervention delivered by community nurses in mountainous areas</w:t>
            </w:r>
          </w:p>
        </w:tc>
        <w:tc>
          <w:tcPr>
            <w:tcW w:w="3415" w:type="pct"/>
          </w:tcPr>
          <w:p w14:paraId="22C9DD8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w:t>
            </w:r>
          </w:p>
          <w:p w14:paraId="3545184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proactive engagement of community nurses with older persons living in mountainous areas of Italy; lifestyle changes (walking groups and low impact exercise); HAM (e.g., adequate lighting, bathroom handrails); active collaboration with family doctors to coordinate health and social care services (e.g., outpatient clinic visits, prescriptions, specialist services); community organisations and stakeholders to help identify needy older persons.</w:t>
            </w:r>
          </w:p>
          <w:p w14:paraId="36C2370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relies on community organisations and stakeholders to identify needy older persons and promote uptake</w:t>
            </w:r>
          </w:p>
          <w:p w14:paraId="53C53D4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unclear whether community organisations are reimbursed by local health authority; staff labour; transport cost</w:t>
            </w:r>
          </w:p>
          <w:p w14:paraId="50CD197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policy variable for break-even analysis</w:t>
            </w:r>
          </w:p>
        </w:tc>
      </w:tr>
      <w:tr w:rsidR="00CD6D71" w:rsidRPr="00272245" w14:paraId="17F5A6CA" w14:textId="77777777" w:rsidTr="00F33519">
        <w:tc>
          <w:tcPr>
            <w:tcW w:w="712" w:type="pct"/>
          </w:tcPr>
          <w:p w14:paraId="360F1675" w14:textId="77777777" w:rsidR="00CD6D71" w:rsidRPr="00272245" w:rsidRDefault="00CD6D71" w:rsidP="0033200E">
            <w:pPr>
              <w:rPr>
                <w:sz w:val="18"/>
                <w:szCs w:val="18"/>
              </w:rPr>
            </w:pPr>
            <w:r w:rsidRPr="00272245">
              <w:rPr>
                <w:sz w:val="18"/>
                <w:szCs w:val="18"/>
              </w:rPr>
              <w:t>Johansson (2008)</w:t>
            </w:r>
          </w:p>
        </w:tc>
        <w:tc>
          <w:tcPr>
            <w:tcW w:w="873" w:type="pct"/>
          </w:tcPr>
          <w:p w14:paraId="7BDD539A" w14:textId="77777777" w:rsidR="00CD6D71" w:rsidRPr="00272245" w:rsidRDefault="00CD6D71" w:rsidP="0033200E">
            <w:pPr>
              <w:jc w:val="left"/>
              <w:rPr>
                <w:sz w:val="18"/>
                <w:szCs w:val="18"/>
              </w:rPr>
            </w:pPr>
            <w:r w:rsidRPr="00272245">
              <w:rPr>
                <w:sz w:val="18"/>
                <w:szCs w:val="18"/>
              </w:rPr>
              <w:t xml:space="preserve">Intersectoral intervention, Safe Seniors in Sundbyberg, including multifactorial and </w:t>
            </w:r>
            <w:r w:rsidRPr="00272245">
              <w:rPr>
                <w:sz w:val="18"/>
                <w:szCs w:val="18"/>
              </w:rPr>
              <w:lastRenderedPageBreak/>
              <w:t>environmental interventions</w:t>
            </w:r>
          </w:p>
        </w:tc>
        <w:tc>
          <w:tcPr>
            <w:tcW w:w="3415" w:type="pct"/>
          </w:tcPr>
          <w:p w14:paraId="74DD37A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lastRenderedPageBreak/>
              <w:t>Comparator: usual care in community</w:t>
            </w:r>
          </w:p>
          <w:p w14:paraId="65ABD88E" w14:textId="70824849" w:rsidR="00CD6D71" w:rsidRPr="00272245" w:rsidRDefault="00CD6D71" w:rsidP="00CD6D71">
            <w:pPr>
              <w:pStyle w:val="ListParagraph"/>
              <w:numPr>
                <w:ilvl w:val="0"/>
                <w:numId w:val="41"/>
              </w:numPr>
              <w:ind w:left="172" w:hanging="218"/>
              <w:rPr>
                <w:sz w:val="18"/>
                <w:szCs w:val="18"/>
              </w:rPr>
            </w:pPr>
            <w:r w:rsidRPr="00272245">
              <w:rPr>
                <w:sz w:val="18"/>
                <w:szCs w:val="18"/>
              </w:rPr>
              <w:t xml:space="preserve">Component: programme implemented in Sweden municipality with around 5,500 persons aged 65+; principle of community and intersectoral collaboration; components based on safety promotion and injury prevention methods; project team included full-time project coordinator, steering group (executives from regional healthcare management and </w:t>
            </w:r>
            <w:r w:rsidR="00032A88" w:rsidRPr="00272245">
              <w:rPr>
                <w:sz w:val="18"/>
                <w:szCs w:val="18"/>
              </w:rPr>
              <w:t>older</w:t>
            </w:r>
            <w:r w:rsidRPr="00272245">
              <w:rPr>
                <w:sz w:val="18"/>
                <w:szCs w:val="18"/>
              </w:rPr>
              <w:t xml:space="preserve"> care organisations and representatives </w:t>
            </w:r>
            <w:r w:rsidRPr="00272245">
              <w:rPr>
                <w:sz w:val="18"/>
                <w:szCs w:val="18"/>
              </w:rPr>
              <w:lastRenderedPageBreak/>
              <w:t>of public and voluntary organisations and businesses); (i) multifactorial intervention – safety education, group balance exercises delivered by PT; Tai Chi and other physical activities; HAM delivered by nurse and PT; (ii) environmental – safety surveillance in neighbourhoods; new routines in housing reconstruction (representatives from council, housing firm and tenants’ voluntary organisation inspected buildings and recommended new norms)</w:t>
            </w:r>
          </w:p>
          <w:p w14:paraId="0C9F9AE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(i) multifactorial intervention – likely self-referred, no mention of screening to refer eligible persons; (ii) environmental</w:t>
            </w:r>
          </w:p>
          <w:p w14:paraId="620739A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total cost of 2.5 million Swedish Krona over five years; primary collection of resource use data; coordinator labour cost for access; overheads costed based on hours of project work, assuming value of 20% of hourly labour costs for providing overheads; standardised cost of venues; labour wage cost according to profession; time costs for unpaid volunteers and participants valued at 35% of average wage; equipment (e.g., reconstruction costs, devices); only a portion of local stakeholder costs borne by the public sector</w:t>
            </w:r>
          </w:p>
          <w:p w14:paraId="4A3CC24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quasi-experimental study</w:t>
            </w:r>
          </w:p>
        </w:tc>
      </w:tr>
      <w:tr w:rsidR="00CD6D71" w:rsidRPr="00272245" w14:paraId="0E776132" w14:textId="77777777" w:rsidTr="00F33519">
        <w:tc>
          <w:tcPr>
            <w:tcW w:w="712" w:type="pct"/>
          </w:tcPr>
          <w:p w14:paraId="460C3F11" w14:textId="77777777" w:rsidR="00CD6D71" w:rsidRPr="00272245" w:rsidRDefault="00CD6D71" w:rsidP="0033200E">
            <w:pPr>
              <w:rPr>
                <w:sz w:val="18"/>
                <w:szCs w:val="18"/>
              </w:rPr>
            </w:pPr>
            <w:r w:rsidRPr="00272245">
              <w:rPr>
                <w:sz w:val="18"/>
                <w:szCs w:val="18"/>
              </w:rPr>
              <w:lastRenderedPageBreak/>
              <w:t>Lee (2013)</w:t>
            </w:r>
          </w:p>
        </w:tc>
        <w:tc>
          <w:tcPr>
            <w:tcW w:w="873" w:type="pct"/>
          </w:tcPr>
          <w:p w14:paraId="5EDC450B" w14:textId="77777777" w:rsidR="00CD6D71" w:rsidRPr="00272245" w:rsidRDefault="00CD6D71" w:rsidP="0033200E">
            <w:pPr>
              <w:jc w:val="left"/>
              <w:rPr>
                <w:sz w:val="18"/>
                <w:szCs w:val="18"/>
              </w:rPr>
            </w:pPr>
            <w:r w:rsidRPr="00272245">
              <w:rPr>
                <w:sz w:val="18"/>
                <w:szCs w:val="18"/>
              </w:rPr>
              <w:t>Vitamin D level screening and universal or targeted supplementation</w:t>
            </w:r>
          </w:p>
        </w:tc>
        <w:tc>
          <w:tcPr>
            <w:tcW w:w="3415" w:type="pct"/>
          </w:tcPr>
          <w:p w14:paraId="435196F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vitamin D level screening and no supplementation</w:t>
            </w:r>
          </w:p>
          <w:p w14:paraId="2C19E8D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universal supplementation – cholecalciferol 1,000 IU daily regardless of underlying 25-hydroxyvitamin D status; persons with vitamin D insufficiency gain benefit of falls risk reduction; persons with vitamin D deficiency gain no benefit due to insufficient dose; (ii) targeted supplementation – all persons screened for 25-hydroxyvitamin D levels; vitamin D dose varied according to level; no supplement for sufficient level; 1,000 IU daily for vitamin D insufficiency; 2,000-4,000 IU daily for vitamin D deficiency.</w:t>
            </w:r>
          </w:p>
          <w:p w14:paraId="79052DE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even for universal supplementation because it is initiated by healthcare professional</w:t>
            </w:r>
          </w:p>
          <w:p w14:paraId="56BFF06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vitamin D screening reimbursement rate; supplements cost; physician time not costed.</w:t>
            </w:r>
          </w:p>
          <w:p w14:paraId="1C76A3D2" w14:textId="6C5EB3AE"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meta-analyses (unclear referencing) </w:t>
            </w:r>
            <w:r w:rsidRPr="00272245">
              <w:rPr>
                <w:sz w:val="18"/>
                <w:szCs w:val="18"/>
              </w:rPr>
              <w:fldChar w:fldCharType="begin">
                <w:fldData xml:space="preserve">PEVuZE5vdGU+PENpdGU+PEF1dGhvcj5HaWxsZXNwaWU8L0F1dGhvcj48WWVhcj4yMDEyPC9ZZWFy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PEVuZE5vdGU+PENpdGU+PEF1dGhvcj5HaWxsZXNwaWU8L0F1dGhvcj48WWVhcj4yMDEyPC9ZZWFy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[47, 167, 168]</w:t>
            </w:r>
            <w:r w:rsidRPr="00272245">
              <w:rPr>
                <w:sz w:val="18"/>
                <w:szCs w:val="18"/>
              </w:rPr>
              <w:fldChar w:fldCharType="end"/>
            </w:r>
          </w:p>
        </w:tc>
      </w:tr>
      <w:tr w:rsidR="00CD6D71" w:rsidRPr="00272245" w14:paraId="54FA6802" w14:textId="77777777" w:rsidTr="00F33519">
        <w:tc>
          <w:tcPr>
            <w:tcW w:w="712" w:type="pct"/>
          </w:tcPr>
          <w:p w14:paraId="14D86D98" w14:textId="77777777" w:rsidR="00CD6D71" w:rsidRPr="00272245" w:rsidRDefault="00CD6D71" w:rsidP="0033200E">
            <w:pPr>
              <w:rPr>
                <w:sz w:val="18"/>
                <w:szCs w:val="18"/>
              </w:rPr>
            </w:pPr>
            <w:r w:rsidRPr="00272245">
              <w:rPr>
                <w:sz w:val="18"/>
                <w:szCs w:val="18"/>
              </w:rPr>
              <w:t>Ling (2008)</w:t>
            </w:r>
          </w:p>
        </w:tc>
        <w:tc>
          <w:tcPr>
            <w:tcW w:w="873" w:type="pct"/>
          </w:tcPr>
          <w:p w14:paraId="4DF11D0F" w14:textId="77777777" w:rsidR="00CD6D71" w:rsidRPr="00272245" w:rsidRDefault="00CD6D71" w:rsidP="0033200E">
            <w:pPr>
              <w:jc w:val="left"/>
              <w:rPr>
                <w:sz w:val="18"/>
                <w:szCs w:val="18"/>
              </w:rPr>
            </w:pPr>
            <w:r w:rsidRPr="00272245">
              <w:rPr>
                <w:sz w:val="18"/>
                <w:szCs w:val="18"/>
              </w:rPr>
              <w:t>HAM</w:t>
            </w:r>
          </w:p>
        </w:tc>
        <w:tc>
          <w:tcPr>
            <w:tcW w:w="3415" w:type="pct"/>
          </w:tcPr>
          <w:p w14:paraId="35F4B52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w:t>
            </w:r>
          </w:p>
          <w:p w14:paraId="07D721F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Hana Program – installation of access ramps, minor floor repairs and grab-bars plus education on falls and follow-up by community volunteers; goal to promote independent living at home; targeted individuals with falls history and other falls risk factors</w:t>
            </w:r>
          </w:p>
          <w:p w14:paraId="633ED76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targets those with falls history and other falls risk factors but unclear how they were identified and no cost of screening included.</w:t>
            </w:r>
          </w:p>
          <w:p w14:paraId="7CDB2A2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material; labour; community volunteer labour (not costed)</w:t>
            </w:r>
          </w:p>
          <w:p w14:paraId="7EEC9418" w14:textId="3BAB10CD"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 (evaluated intervention includes not only HAM but also multidisciplinary multifactorial intervention) </w:t>
            </w:r>
            <w:r w:rsidRPr="00272245">
              <w:rPr>
                <w:sz w:val="18"/>
                <w:szCs w:val="18"/>
              </w:rPr>
              <w:fldChar w:fldCharType="begin"/>
            </w:r>
            <w:r w:rsidR="00D67A2B" w:rsidRPr="00272245">
              <w:rPr>
                <w:sz w:val="18"/>
                <w:szCs w:val="18"/>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18"/>
                <w:szCs w:val="18"/>
              </w:rPr>
              <w:fldChar w:fldCharType="separate"/>
            </w:r>
            <w:r w:rsidR="00D67A2B" w:rsidRPr="00272245">
              <w:rPr>
                <w:noProof/>
                <w:sz w:val="18"/>
                <w:szCs w:val="18"/>
              </w:rPr>
              <w:t>[153]</w:t>
            </w:r>
            <w:r w:rsidRPr="00272245">
              <w:rPr>
                <w:sz w:val="18"/>
                <w:szCs w:val="18"/>
              </w:rPr>
              <w:fldChar w:fldCharType="end"/>
            </w:r>
          </w:p>
        </w:tc>
      </w:tr>
      <w:tr w:rsidR="00CD6D71" w:rsidRPr="00272245" w14:paraId="60B6DBD9" w14:textId="77777777" w:rsidTr="00F33519">
        <w:tc>
          <w:tcPr>
            <w:tcW w:w="712" w:type="pct"/>
          </w:tcPr>
          <w:p w14:paraId="25750858" w14:textId="77777777" w:rsidR="00CD6D71" w:rsidRPr="00272245" w:rsidRDefault="00CD6D71" w:rsidP="0033200E">
            <w:pPr>
              <w:rPr>
                <w:sz w:val="18"/>
                <w:szCs w:val="18"/>
              </w:rPr>
            </w:pPr>
            <w:r w:rsidRPr="00272245">
              <w:rPr>
                <w:sz w:val="18"/>
                <w:szCs w:val="18"/>
              </w:rPr>
              <w:t>McLean (2015)</w:t>
            </w:r>
          </w:p>
        </w:tc>
        <w:tc>
          <w:tcPr>
            <w:tcW w:w="873" w:type="pct"/>
          </w:tcPr>
          <w:p w14:paraId="15CDD5DD" w14:textId="77777777" w:rsidR="00CD6D71" w:rsidRPr="00272245" w:rsidRDefault="00CD6D71" w:rsidP="0033200E">
            <w:pPr>
              <w:jc w:val="left"/>
              <w:rPr>
                <w:sz w:val="18"/>
                <w:szCs w:val="18"/>
              </w:rPr>
            </w:pPr>
            <w:r w:rsidRPr="00272245">
              <w:rPr>
                <w:sz w:val="18"/>
                <w:szCs w:val="18"/>
              </w:rPr>
              <w:t>Group exercise</w:t>
            </w:r>
          </w:p>
        </w:tc>
        <w:tc>
          <w:tcPr>
            <w:tcW w:w="3415" w:type="pct"/>
          </w:tcPr>
          <w:p w14:paraId="1492341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routine care and activity considered standard care</w:t>
            </w:r>
          </w:p>
          <w:p w14:paraId="47E5F22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NoFalls exercise programme – weekly one-hour group exercise (graded exercises for flexibility, leg strength, balance) for 15 weeks, supplemented by daily home exercises</w:t>
            </w:r>
          </w:p>
          <w:p w14:paraId="5B88D10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self-referred – investment in advertising (printed flyers, local newspapers in alternative scenario)</w:t>
            </w:r>
          </w:p>
          <w:p w14:paraId="2AC7350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staff labour; administration support; venue; music license fee; exercise equipment; consumables</w:t>
            </w:r>
          </w:p>
          <w:p w14:paraId="374B598A" w14:textId="0F9F3B15"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internal RCT </w:t>
            </w:r>
            <w:r w:rsidRPr="00272245">
              <w:rPr>
                <w:sz w:val="18"/>
                <w:szCs w:val="18"/>
              </w:rPr>
              <w:fldChar w:fldCharType="begin"/>
            </w:r>
            <w:r w:rsidR="00D67A2B" w:rsidRPr="00272245">
              <w:rPr>
                <w:sz w:val="18"/>
                <w:szCs w:val="18"/>
              </w:rPr>
              <w:instrText xml:space="preserve"> ADDIN EN.CITE &lt;EndNote&gt;&lt;Cite&gt;&lt;Author&gt;Fitzharris&lt;/Author&gt;&lt;Year&gt;2010&lt;/Year&gt;&lt;RecNum&gt;632&lt;/RecNum&gt;&lt;DisplayText&gt;[169]&lt;/DisplayText&gt;&lt;record&gt;&lt;rec-number&gt;632&lt;/rec-number&gt;&lt;foreign-keys&gt;&lt;key app="EN" db-id="tdtrdw9aepptzbefsat599syza29sxsd2wsp" timestamp="1624975636"&gt;632&lt;/key&gt;&lt;/foreign-keys&gt;&lt;ref-type name="Journal Article"&gt;17&lt;/ref-type&gt;&lt;contributors&gt;&lt;authors&gt;&lt;author&gt;Fitzharris, Michael P&lt;/author&gt;&lt;author&gt;Day, Lesley&lt;/author&gt;&lt;author&gt;Lord, Stephen R&lt;/author&gt;&lt;author&gt;Gordon, Ian&lt;/author&gt;&lt;author&gt;Fildes, Brian&lt;/author&gt;&lt;/authors&gt;&lt;/contributors&gt;&lt;titles&gt;&lt;title&gt;The Whitehorse NoFalls trial: effects on fall rates and injurious fall rates&lt;/title&gt;&lt;secondary-title&gt;Age and ageing&lt;/secondary-title&gt;&lt;/titles&gt;&lt;periodical&gt;&lt;full-title&gt;Age and ageing&lt;/full-title&gt;&lt;/periodical&gt;&lt;pages&gt;728-733&lt;/pages&gt;&lt;volume&gt;39&lt;/volume&gt;&lt;number&gt;6&lt;/number&gt;&lt;dates&gt;&lt;year&gt;2010&lt;/year&gt;&lt;/dates&gt;&lt;isbn&gt;1468-2834&lt;/isbn&gt;&lt;urls&gt;&lt;/urls&gt;&lt;/record&gt;&lt;/Cite&gt;&lt;/EndNote&gt;</w:instrText>
            </w:r>
            <w:r w:rsidRPr="00272245">
              <w:rPr>
                <w:sz w:val="18"/>
                <w:szCs w:val="18"/>
              </w:rPr>
              <w:fldChar w:fldCharType="separate"/>
            </w:r>
            <w:r w:rsidR="00D67A2B" w:rsidRPr="00272245">
              <w:rPr>
                <w:noProof/>
                <w:sz w:val="18"/>
                <w:szCs w:val="18"/>
              </w:rPr>
              <w:t>[169]</w:t>
            </w:r>
            <w:r w:rsidRPr="00272245">
              <w:rPr>
                <w:sz w:val="18"/>
                <w:szCs w:val="18"/>
              </w:rPr>
              <w:fldChar w:fldCharType="end"/>
            </w:r>
          </w:p>
        </w:tc>
      </w:tr>
      <w:tr w:rsidR="00CD6D71" w:rsidRPr="00272245" w14:paraId="179D5E0F" w14:textId="77777777" w:rsidTr="00F33519">
        <w:tc>
          <w:tcPr>
            <w:tcW w:w="712" w:type="pct"/>
          </w:tcPr>
          <w:p w14:paraId="621CF011" w14:textId="77777777" w:rsidR="00CD6D71" w:rsidRPr="00272245" w:rsidRDefault="00CD6D71" w:rsidP="0033200E">
            <w:pPr>
              <w:rPr>
                <w:sz w:val="18"/>
                <w:szCs w:val="18"/>
              </w:rPr>
            </w:pPr>
            <w:r w:rsidRPr="00272245">
              <w:rPr>
                <w:sz w:val="18"/>
                <w:szCs w:val="18"/>
              </w:rPr>
              <w:t>Miller (2011)</w:t>
            </w:r>
          </w:p>
        </w:tc>
        <w:tc>
          <w:tcPr>
            <w:tcW w:w="873" w:type="pct"/>
          </w:tcPr>
          <w:p w14:paraId="0B32AD05" w14:textId="77777777" w:rsidR="00CD6D71" w:rsidRPr="00272245" w:rsidRDefault="00CD6D71" w:rsidP="0033200E">
            <w:pPr>
              <w:jc w:val="left"/>
              <w:rPr>
                <w:sz w:val="18"/>
                <w:szCs w:val="18"/>
              </w:rPr>
            </w:pPr>
            <w:r w:rsidRPr="00272245">
              <w:rPr>
                <w:sz w:val="18"/>
                <w:szCs w:val="18"/>
              </w:rPr>
              <w:t>Multiple-component intervention – Matter of Balance lay-led version</w:t>
            </w:r>
          </w:p>
        </w:tc>
        <w:tc>
          <w:tcPr>
            <w:tcW w:w="3415" w:type="pct"/>
          </w:tcPr>
          <w:p w14:paraId="3224616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w:t>
            </w:r>
          </w:p>
          <w:p w14:paraId="38BA467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Matter of Balance lay-led version (MoB/VLL) – change perception of falls as something controllable; set goals to increase activity; reduce fall risk at home; exercise to increase strength and balance; eight two-hour sessions over 4-8 week period; start with training video and talk by qualified instructor on falls risk factors; later sessions involve exercise; training of lay leaders to lead sessions</w:t>
            </w:r>
          </w:p>
          <w:p w14:paraId="5D2D77E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targets high-risk group but screening not mentioned or costed</w:t>
            </w:r>
          </w:p>
          <w:p w14:paraId="345EAA3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Resource/cost: start-up and development cost (amortised over three years); coordinator fixed salary; labour; venues (donated by local organisations); supplies; training (master trainers and volunteers; fixed cost); total capacity of 10 classes with 140 participants (100 adherents). </w:t>
            </w:r>
          </w:p>
          <w:p w14:paraId="2EB602F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policy variable for break-even analysis</w:t>
            </w:r>
          </w:p>
        </w:tc>
      </w:tr>
      <w:tr w:rsidR="00CD6D71" w:rsidRPr="00272245" w14:paraId="5B344214" w14:textId="77777777" w:rsidTr="00F33519">
        <w:tc>
          <w:tcPr>
            <w:tcW w:w="712" w:type="pct"/>
          </w:tcPr>
          <w:p w14:paraId="0B2E1721" w14:textId="77777777" w:rsidR="00CD6D71" w:rsidRPr="00272245" w:rsidRDefault="00CD6D71" w:rsidP="0033200E">
            <w:pPr>
              <w:rPr>
                <w:sz w:val="18"/>
                <w:szCs w:val="18"/>
              </w:rPr>
            </w:pPr>
            <w:r w:rsidRPr="00272245">
              <w:rPr>
                <w:sz w:val="18"/>
                <w:szCs w:val="18"/>
              </w:rPr>
              <w:t>Mori (2017)</w:t>
            </w:r>
          </w:p>
        </w:tc>
        <w:tc>
          <w:tcPr>
            <w:tcW w:w="873" w:type="pct"/>
          </w:tcPr>
          <w:p w14:paraId="023A10E1" w14:textId="77777777" w:rsidR="00CD6D71" w:rsidRPr="00272245" w:rsidRDefault="00CD6D71" w:rsidP="0033200E">
            <w:pPr>
              <w:jc w:val="left"/>
              <w:rPr>
                <w:sz w:val="18"/>
                <w:szCs w:val="18"/>
              </w:rPr>
            </w:pPr>
            <w:r w:rsidRPr="00272245">
              <w:rPr>
                <w:sz w:val="18"/>
                <w:szCs w:val="18"/>
              </w:rPr>
              <w:t>Exercise and oral bisphosphonate combined</w:t>
            </w:r>
          </w:p>
        </w:tc>
        <w:tc>
          <w:tcPr>
            <w:tcW w:w="3415" w:type="pct"/>
          </w:tcPr>
          <w:p w14:paraId="08A62A9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cross-comparison – exercise alone, oral bisphosphonate alone or no intervention; exercise alone and no intervention strategies are dominated, hence comparison between oral bisphosphonate alone and combined strategy.</w:t>
            </w:r>
          </w:p>
          <w:p w14:paraId="69BC5B5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lastRenderedPageBreak/>
              <w:t>Component: combined strategy of falls prevention exercise for one year and oral bisphosphonate therapy for five years; (i) exercise – Otago programme; (ii) bisphosphonate therapy – initial dual-energy X-ray absorptiometry (DXA) measurement of femoral neck and lumbar spine; generic alendronate 70 mg once weekly for five years for those with osteoporosis (T-score -2.5 or less)</w:t>
            </w:r>
          </w:p>
          <w:p w14:paraId="7A09E95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likely proactive for oral bisphosphonate prescribing by healthcare professional; considers targeting osteoporotic patients only in alternative scenario but screening not mentioned or costed.</w:t>
            </w:r>
          </w:p>
          <w:p w14:paraId="6948EAF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(i) exercise – cost taken from Carande-Kulis (2015) plus time opportunity cost for exercise participants; (ii) bisphosphonate therapy – reimbursement rates for DXA and physician visits; medication</w:t>
            </w:r>
          </w:p>
          <w:p w14:paraId="2D6A1F01" w14:textId="71152AA0"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exercise – external meta-analysis </w:t>
            </w:r>
            <w:r w:rsidRPr="00272245">
              <w:rPr>
                <w:sz w:val="18"/>
                <w:szCs w:val="18"/>
              </w:rPr>
              <w:fldChar w:fldCharType="begin"/>
            </w:r>
            <w:r w:rsidR="00D67A2B" w:rsidRPr="00272245">
              <w:rPr>
                <w:sz w:val="18"/>
                <w:szCs w:val="18"/>
              </w:rPr>
              <w:instrText xml:space="preserve"> ADDIN EN.CITE &lt;EndNote&gt;&lt;Cite&gt;&lt;Author&gt;Robertson&lt;/Author&gt;&lt;Year&gt;2002&lt;/Year&gt;&lt;RecNum&gt;649&lt;/RecNum&gt;&lt;DisplayText&gt;[170]&lt;/DisplayText&gt;&lt;record&gt;&lt;rec-number&gt;649&lt;/rec-number&gt;&lt;foreign-keys&gt;&lt;key app="EN" db-id="tdtrdw9aepptzbefsat599syza29sxsd2wsp" timestamp="1625174485"&gt;649&lt;/key&gt;&lt;/foreign-keys&gt;&lt;ref-type name="Journal Article"&gt;17&lt;/ref-type&gt;&lt;contributors&gt;&lt;authors&gt;&lt;author&gt;Robertson, M Clare&lt;/author&gt;&lt;author&gt;Campbell, A John&lt;/author&gt;&lt;author&gt;Gardner, Melinda M&lt;/author&gt;&lt;author&gt;Devlin, Nancy&lt;/author&gt;&lt;/authors&gt;&lt;/contributors&gt;&lt;titles&gt;&lt;title&gt;Preventing injuries in older people by preventing falls: A meta‐analysis of individual‐level data&lt;/title&gt;&lt;secondary-title&gt;Journal of the American geriatrics society&lt;/secondary-title&gt;&lt;/titles&gt;&lt;periodical&gt;&lt;full-title&gt;Journal of the American Geriatrics Society&lt;/full-title&gt;&lt;/periodical&gt;&lt;pages&gt;905-911&lt;/pages&gt;&lt;volume&gt;50&lt;/volume&gt;&lt;number&gt;5&lt;/number&gt;&lt;dates&gt;&lt;year&gt;2002&lt;/year&gt;&lt;/dates&gt;&lt;isbn&gt;1532-5415&lt;/isbn&gt;&lt;urls&gt;&lt;/urls&gt;&lt;/record&gt;&lt;/Cite&gt;&lt;/EndNote&gt;</w:instrText>
            </w:r>
            <w:r w:rsidRPr="00272245">
              <w:rPr>
                <w:sz w:val="18"/>
                <w:szCs w:val="18"/>
              </w:rPr>
              <w:fldChar w:fldCharType="separate"/>
            </w:r>
            <w:r w:rsidR="00D67A2B" w:rsidRPr="00272245">
              <w:rPr>
                <w:noProof/>
                <w:sz w:val="18"/>
                <w:szCs w:val="18"/>
              </w:rPr>
              <w:t>[170]</w:t>
            </w:r>
            <w:r w:rsidRPr="00272245">
              <w:rPr>
                <w:sz w:val="18"/>
                <w:szCs w:val="18"/>
              </w:rPr>
              <w:fldChar w:fldCharType="end"/>
            </w:r>
            <w:r w:rsidRPr="00272245">
              <w:rPr>
                <w:sz w:val="18"/>
                <w:szCs w:val="18"/>
              </w:rPr>
              <w:t>; multiplicative efficacies for combined strategy.</w:t>
            </w:r>
          </w:p>
        </w:tc>
      </w:tr>
      <w:tr w:rsidR="00CD6D71" w:rsidRPr="00272245" w14:paraId="2F0BF6F9" w14:textId="77777777" w:rsidTr="00F33519">
        <w:tc>
          <w:tcPr>
            <w:tcW w:w="712" w:type="pct"/>
          </w:tcPr>
          <w:p w14:paraId="7ED7D580" w14:textId="77777777" w:rsidR="00CD6D71" w:rsidRPr="00272245" w:rsidRDefault="00CD6D71" w:rsidP="0033200E">
            <w:pPr>
              <w:rPr>
                <w:sz w:val="18"/>
                <w:szCs w:val="18"/>
              </w:rPr>
            </w:pPr>
            <w:r w:rsidRPr="00272245">
              <w:rPr>
                <w:sz w:val="18"/>
                <w:szCs w:val="18"/>
              </w:rPr>
              <w:lastRenderedPageBreak/>
              <w:t>Moriarty (2019)</w:t>
            </w:r>
          </w:p>
        </w:tc>
        <w:tc>
          <w:tcPr>
            <w:tcW w:w="873" w:type="pct"/>
          </w:tcPr>
          <w:p w14:paraId="39268058" w14:textId="77777777" w:rsidR="00CD6D71" w:rsidRPr="00272245" w:rsidRDefault="00CD6D71" w:rsidP="0033200E">
            <w:pPr>
              <w:jc w:val="left"/>
              <w:rPr>
                <w:sz w:val="18"/>
                <w:szCs w:val="18"/>
              </w:rPr>
            </w:pPr>
            <w:r w:rsidRPr="00272245">
              <w:rPr>
                <w:sz w:val="18"/>
                <w:szCs w:val="18"/>
              </w:rPr>
              <w:t>Modification of inappropriately prescribed benzodiazepine and proton pump inhibitors</w:t>
            </w:r>
          </w:p>
        </w:tc>
        <w:tc>
          <w:tcPr>
            <w:tcW w:w="3415" w:type="pct"/>
          </w:tcPr>
          <w:p w14:paraId="151678B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continued inappropriate prescription of benzodiazepine – use for four or more weeks – and proton pump inhibitors (PPIs) – use at maximal dose for longer than eight weeks.</w:t>
            </w:r>
          </w:p>
          <w:p w14:paraId="1A22395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appropriate prescribing of benzodiazepine (complete withdrawal) and PPIs (use at maintenance dose); patients not shifted to appropriate prescribing after fall due to withdrawal symptoms for benzodiazepine and unlikely attribution of adverse events for PPIs – i.e., no reactive intervention pathway.</w:t>
            </w:r>
          </w:p>
          <w:p w14:paraId="2DFF445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likely proactive to identify inappropriately prescribed medication users, but screening not mentioned or costed; no reactive pathway.</w:t>
            </w:r>
          </w:p>
          <w:p w14:paraId="34ED366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medication ingredient costs from reimbursement rates – annual cost at daily dose estimated; labour – pharmacist dispensing fee</w:t>
            </w:r>
          </w:p>
          <w:p w14:paraId="0B4D4991" w14:textId="73220E79"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RCTs for rates of discontinuation of inappropriately prescribed drugs – benzodiazepine </w:t>
            </w:r>
            <w:r w:rsidRPr="00272245">
              <w:rPr>
                <w:sz w:val="18"/>
                <w:szCs w:val="18"/>
              </w:rPr>
              <w:fldChar w:fldCharType="begin"/>
            </w:r>
            <w:r w:rsidR="00D67A2B" w:rsidRPr="00272245">
              <w:rPr>
                <w:sz w:val="18"/>
                <w:szCs w:val="18"/>
              </w:rPr>
              <w:instrText xml:space="preserve"> ADDIN EN.CITE &lt;EndNote&gt;&lt;Cite&gt;&lt;Author&gt;Tannenbaum&lt;/Author&gt;&lt;Year&gt;2014&lt;/Year&gt;&lt;RecNum&gt;650&lt;/RecNum&gt;&lt;DisplayText&gt;[171]&lt;/DisplayText&gt;&lt;record&gt;&lt;rec-number&gt;650&lt;/rec-number&gt;&lt;foreign-keys&gt;&lt;key app="EN" db-id="tdtrdw9aepptzbefsat599syza29sxsd2wsp" timestamp="1625175277"&gt;650&lt;/key&gt;&lt;/foreign-keys&gt;&lt;ref-type name="Journal Article"&gt;17&lt;/ref-type&gt;&lt;contributors&gt;&lt;authors&gt;&lt;author&gt;Tannenbaum, Cara&lt;/author&gt;&lt;author&gt;Martin, Philippe&lt;/author&gt;&lt;author&gt;Tamblyn, Robyn&lt;/author&gt;&lt;author&gt;Benedetti, Andrea&lt;/author&gt;&lt;author&gt;Ahmed, Sara&lt;/author&gt;&lt;/authors&gt;&lt;/contributors&gt;&lt;titles&gt;&lt;title&gt;Reduction of inappropriate benzodiazepine prescriptions among older adults through direct patient education: the EMPOWER cluster randomized trial&lt;/title&gt;&lt;secondary-title&gt;JAMA internal medicine&lt;/secondary-title&gt;&lt;/titles&gt;&lt;periodical&gt;&lt;full-title&gt;JAMA Intern Med&lt;/full-title&gt;&lt;abbr-1&gt;JAMA internal medicine&lt;/abbr-1&gt;&lt;/periodical&gt;&lt;pages&gt;890-898&lt;/pages&gt;&lt;volume&gt;174&lt;/volume&gt;&lt;number&gt;6&lt;/number&gt;&lt;dates&gt;&lt;year&gt;2014&lt;/year&gt;&lt;/dates&gt;&lt;isbn&gt;2168-6106&lt;/isbn&gt;&lt;urls&gt;&lt;/urls&gt;&lt;/record&gt;&lt;/Cite&gt;&lt;/EndNote&gt;</w:instrText>
            </w:r>
            <w:r w:rsidRPr="00272245">
              <w:rPr>
                <w:sz w:val="18"/>
                <w:szCs w:val="18"/>
              </w:rPr>
              <w:fldChar w:fldCharType="separate"/>
            </w:r>
            <w:r w:rsidR="00D67A2B" w:rsidRPr="00272245">
              <w:rPr>
                <w:noProof/>
                <w:sz w:val="18"/>
                <w:szCs w:val="18"/>
              </w:rPr>
              <w:t>[171]</w:t>
            </w:r>
            <w:r w:rsidRPr="00272245">
              <w:rPr>
                <w:sz w:val="18"/>
                <w:szCs w:val="18"/>
              </w:rPr>
              <w:fldChar w:fldCharType="end"/>
            </w:r>
            <w:r w:rsidRPr="00272245">
              <w:rPr>
                <w:sz w:val="18"/>
                <w:szCs w:val="18"/>
              </w:rPr>
              <w:t xml:space="preserve">; PPI </w:t>
            </w:r>
            <w:r w:rsidRPr="00272245">
              <w:rPr>
                <w:sz w:val="18"/>
                <w:szCs w:val="18"/>
              </w:rPr>
              <w:fldChar w:fldCharType="begin"/>
            </w:r>
            <w:r w:rsidR="00D67A2B" w:rsidRPr="00272245">
              <w:rPr>
                <w:sz w:val="18"/>
                <w:szCs w:val="18"/>
              </w:rPr>
              <w:instrText xml:space="preserve"> ADDIN EN.CITE &lt;EndNote&gt;&lt;Cite&gt;&lt;Author&gt;Clyne&lt;/Author&gt;&lt;Year&gt;2015&lt;/Year&gt;&lt;RecNum&gt;651&lt;/RecNum&gt;&lt;DisplayText&gt;[172]&lt;/DisplayText&gt;&lt;record&gt;&lt;rec-number&gt;651&lt;/rec-number&gt;&lt;foreign-keys&gt;&lt;key app="EN" db-id="tdtrdw9aepptzbefsat599syza29sxsd2wsp" timestamp="1625175296"&gt;651&lt;/key&gt;&lt;/foreign-keys&gt;&lt;ref-type name="Journal Article"&gt;17&lt;/ref-type&gt;&lt;contributors&gt;&lt;authors&gt;&lt;author&gt;Clyne, Barbara&lt;/author&gt;&lt;author&gt;Smith, Susan M&lt;/author&gt;&lt;author&gt;Hughes, Carmel M&lt;/author&gt;&lt;author&gt;Boland, Fiona&lt;/author&gt;&lt;author&gt;Bradley, Marie C&lt;/author&gt;&lt;author&gt;Cooper, Janine A&lt;/author&gt;&lt;author&gt;Fahey, Tom&lt;/author&gt;&lt;/authors&gt;&lt;/contributors&gt;&lt;titles&gt;&lt;title&gt;Effectiveness of a multifaceted intervention for potentially inappropriate prescribing in older patients in primary care: a cluster-randomized controlled trial (OPTI-SCRIPT Study)&lt;/title&gt;&lt;secondary-title&gt;The Annals of Family Medicine&lt;/secondary-title&gt;&lt;/titles&gt;&lt;periodical&gt;&lt;full-title&gt;The Annals of Family Medicine&lt;/full-title&gt;&lt;/periodical&gt;&lt;pages&gt;545-553&lt;/pages&gt;&lt;volume&gt;13&lt;/volume&gt;&lt;number&gt;6&lt;/number&gt;&lt;dates&gt;&lt;year&gt;2015&lt;/year&gt;&lt;/dates&gt;&lt;isbn&gt;1544-1709&lt;/isbn&gt;&lt;urls&gt;&lt;/urls&gt;&lt;/record&gt;&lt;/Cite&gt;&lt;/EndNote&gt;</w:instrText>
            </w:r>
            <w:r w:rsidRPr="00272245">
              <w:rPr>
                <w:sz w:val="18"/>
                <w:szCs w:val="18"/>
              </w:rPr>
              <w:fldChar w:fldCharType="separate"/>
            </w:r>
            <w:r w:rsidR="00D67A2B" w:rsidRPr="00272245">
              <w:rPr>
                <w:noProof/>
                <w:sz w:val="18"/>
                <w:szCs w:val="18"/>
              </w:rPr>
              <w:t>[172]</w:t>
            </w:r>
            <w:r w:rsidRPr="00272245">
              <w:rPr>
                <w:sz w:val="18"/>
                <w:szCs w:val="18"/>
              </w:rPr>
              <w:fldChar w:fldCharType="end"/>
            </w:r>
            <w:r w:rsidRPr="00272245">
              <w:rPr>
                <w:sz w:val="18"/>
                <w:szCs w:val="18"/>
              </w:rPr>
              <w:t xml:space="preserve">. </w:t>
            </w:r>
          </w:p>
        </w:tc>
      </w:tr>
      <w:tr w:rsidR="00CD6D71" w:rsidRPr="00272245" w14:paraId="3C61000C" w14:textId="77777777" w:rsidTr="00F33519">
        <w:tc>
          <w:tcPr>
            <w:tcW w:w="712" w:type="pct"/>
          </w:tcPr>
          <w:p w14:paraId="790E8A3E" w14:textId="77777777" w:rsidR="00CD6D71" w:rsidRPr="00272245" w:rsidRDefault="00CD6D71" w:rsidP="0033200E">
            <w:pPr>
              <w:rPr>
                <w:sz w:val="18"/>
                <w:szCs w:val="18"/>
              </w:rPr>
            </w:pPr>
            <w:r w:rsidRPr="00272245">
              <w:rPr>
                <w:sz w:val="18"/>
                <w:szCs w:val="18"/>
              </w:rPr>
              <w:t>Nshimyumu-kiza (2013)</w:t>
            </w:r>
          </w:p>
        </w:tc>
        <w:tc>
          <w:tcPr>
            <w:tcW w:w="873" w:type="pct"/>
          </w:tcPr>
          <w:p w14:paraId="3DDA59EB" w14:textId="77777777" w:rsidR="00CD6D71" w:rsidRPr="00272245" w:rsidRDefault="00CD6D71" w:rsidP="0033200E">
            <w:pPr>
              <w:jc w:val="left"/>
              <w:rPr>
                <w:sz w:val="18"/>
                <w:szCs w:val="18"/>
              </w:rPr>
            </w:pPr>
            <w:r w:rsidRPr="00272245">
              <w:rPr>
                <w:sz w:val="18"/>
                <w:szCs w:val="18"/>
              </w:rPr>
              <w:t>BMD screening and physical activity and/or vitamin D and calcium supplementation as primary prevention of osteoporosis in women</w:t>
            </w:r>
          </w:p>
        </w:tc>
        <w:tc>
          <w:tcPr>
            <w:tcW w:w="3415" w:type="pct"/>
          </w:tcPr>
          <w:p w14:paraId="7CB86DB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cross-comparisons between primary and secondary osteoporosis prevention strategies and no prevention (absence of any specific national programme to initiate prevention)</w:t>
            </w:r>
          </w:p>
          <w:p w14:paraId="4A556A5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primary prevention of osteoporosis for women not already engaged in the options recommended by the 2010 Canadian guidelines: (a) vitamin D and calcium supplementation; (b) physical activity (as simple was daily walking) promotion; (ii) secondary prevention of osteoporosis – universal screening programme using: (a) risk questionnaires (Simple Calculated Osteoporosis Risk Estimation (SCORE), Osteoporosis Risk Assessment Instrument (ORAI), Osteoporosis Self-Assessment Tool (OST)); (b) the Canadian Association of Radiologists and Osteoporosis Canada (CAROC) assessment tool, based on age, gender, BMD, prior fracture and prior use of glucocorticoids; (c) women categorised into low risk (&lt;10% ten-year risk of fracture), moderate risk (10-20% risk) and high risk (&gt;20% risk) based on CAROC thresholds; primary prevention for low-risk persons and osteoporosis treatment for high-risk. Following fracture, reactive intervention is initiated involving risedronate pharmacotherapy and vitamin D and calcium supplement.</w:t>
            </w:r>
          </w:p>
          <w:p w14:paraId="49DE087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(i) primary prevention – proactive, because initiated only for those not currently engaged in adequate physical activity or vitamin D/calcium supplementation; under universal screening scenario, this assessment is made at screening; under primary prevention only scenario, this assessment process is not costed; but model includes cost of national physical activity promotion campaign, suggesting that there is a self-referred element; (ii) secondary prevention – proactive, always initiated after screening; (iii) reactive intervention – reactive, initiated after fracture incidence.</w:t>
            </w:r>
          </w:p>
          <w:p w14:paraId="65F87EA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(i) primary prevention – promotion campaign for physical activity access; vitamin D and calcium unit costs; cost of BMD screening; (ii) secondary prevention – cost of BMD screening; labour and pharmaceuticals.</w:t>
            </w:r>
          </w:p>
          <w:p w14:paraId="09206F78" w14:textId="695920B1"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physical activity – external meta-analysis of prospective cohort studies </w:t>
            </w:r>
            <w:r w:rsidRPr="00272245">
              <w:rPr>
                <w:sz w:val="18"/>
                <w:szCs w:val="18"/>
              </w:rPr>
              <w:fldChar w:fldCharType="begin"/>
            </w:r>
            <w:r w:rsidR="00D67A2B" w:rsidRPr="00272245">
              <w:rPr>
                <w:sz w:val="18"/>
                <w:szCs w:val="18"/>
              </w:rPr>
              <w:instrText xml:space="preserve"> ADDIN EN.CITE &lt;EndNote&gt;&lt;Cite&gt;&lt;Author&gt;Moayyeri&lt;/Author&gt;&lt;Year&gt;2008&lt;/Year&gt;&lt;RecNum&gt;652&lt;/RecNum&gt;&lt;DisplayText&gt;[173]&lt;/DisplayText&gt;&lt;record&gt;&lt;rec-number&gt;652&lt;/rec-number&gt;&lt;foreign-keys&gt;&lt;key app="EN" db-id="tdtrdw9aepptzbefsat599syza29sxsd2wsp" timestamp="1625175659"&gt;652&lt;/key&gt;&lt;/foreign-keys&gt;&lt;ref-type name="Journal Article"&gt;17&lt;/ref-type&gt;&lt;contributors&gt;&lt;authors&gt;&lt;author&gt;Moayyeri, Alireza&lt;/author&gt;&lt;/authors&gt;&lt;/contributors&gt;&lt;titles&gt;&lt;title&gt;The association between physical activity and osteoporotic fractures: a review of the evidence and implications for future research&lt;/title&gt;&lt;secondary-title&gt;Annals of epidemiology&lt;/secondary-title&gt;&lt;/titles&gt;&lt;periodical&gt;&lt;full-title&gt;Annals of epidemiology&lt;/full-title&gt;&lt;/periodical&gt;&lt;pages&gt;827-835&lt;/pages&gt;&lt;volume&gt;18&lt;/volume&gt;&lt;number&gt;11&lt;/number&gt;&lt;dates&gt;&lt;year&gt;2008&lt;/year&gt;&lt;/dates&gt;&lt;isbn&gt;1047-2797&lt;/isbn&gt;&lt;urls&gt;&lt;/urls&gt;&lt;/record&gt;&lt;/Cite&gt;&lt;/EndNote&gt;</w:instrText>
            </w:r>
            <w:r w:rsidRPr="00272245">
              <w:rPr>
                <w:sz w:val="18"/>
                <w:szCs w:val="18"/>
              </w:rPr>
              <w:fldChar w:fldCharType="separate"/>
            </w:r>
            <w:r w:rsidR="00D67A2B" w:rsidRPr="00272245">
              <w:rPr>
                <w:noProof/>
                <w:sz w:val="18"/>
                <w:szCs w:val="18"/>
              </w:rPr>
              <w:t>[173]</w:t>
            </w:r>
            <w:r w:rsidRPr="00272245">
              <w:rPr>
                <w:sz w:val="18"/>
                <w:szCs w:val="18"/>
              </w:rPr>
              <w:fldChar w:fldCharType="end"/>
            </w:r>
            <w:r w:rsidRPr="00272245">
              <w:rPr>
                <w:sz w:val="18"/>
                <w:szCs w:val="18"/>
              </w:rPr>
              <w:t xml:space="preserve">; vitamin D and calcium – external meta-analysis </w:t>
            </w:r>
            <w:r w:rsidRPr="00272245">
              <w:rPr>
                <w:sz w:val="18"/>
                <w:szCs w:val="18"/>
              </w:rPr>
              <w:fldChar w:fldCharType="begin"/>
            </w:r>
            <w:r w:rsidR="00D67A2B" w:rsidRPr="00272245">
              <w:rPr>
                <w:sz w:val="18"/>
                <w:szCs w:val="18"/>
              </w:rPr>
              <w:instrText xml:space="preserve"> ADDIN EN.CITE &lt;EndNote&gt;&lt;Cite&gt;&lt;Author&gt;Tang&lt;/Author&gt;&lt;Year&gt;2007&lt;/Year&gt;&lt;RecNum&gt;642&lt;/RecNum&gt;&lt;DisplayText&gt;[159]&lt;/DisplayText&gt;&lt;record&gt;&lt;rec-number&gt;642&lt;/rec-number&gt;&lt;foreign-keys&gt;&lt;key app="EN" db-id="tdtrdw9aepptzbefsat599syza29sxsd2wsp" timestamp="1625148280"&gt;642&lt;/key&gt;&lt;/foreign-keys&gt;&lt;ref-type name="Journal Article"&gt;17&lt;/ref-type&gt;&lt;contributors&gt;&lt;authors&gt;&lt;author&gt;Tang, Benjamin MP&lt;/author&gt;&lt;author&gt;Eslick, Guy D&lt;/author&gt;&lt;author&gt;Nowson, Caryl&lt;/author&gt;&lt;author&gt;Smith, Caroline&lt;/author&gt;&lt;author&gt;Bensoussan, Alan&lt;/author&gt;&lt;/authors&gt;&lt;/contributors&gt;&lt;titles&gt;&lt;title&gt;Use of calcium or calcium in combination with vitamin D supplementation to prevent fractures and bone loss in people aged 50 years and older: a meta-analysis&lt;/title&gt;&lt;secondary-title&gt;The Lancet&lt;/secondary-title&gt;&lt;/titles&gt;&lt;periodical&gt;&lt;full-title&gt;The Lancet&lt;/full-title&gt;&lt;/periodical&gt;&lt;pages&gt;657-666&lt;/pages&gt;&lt;volume&gt;370&lt;/volume&gt;&lt;number&gt;9588&lt;/number&gt;&lt;dates&gt;&lt;year&gt;2007&lt;/year&gt;&lt;/dates&gt;&lt;isbn&gt;0140-6736&lt;/isbn&gt;&lt;urls&gt;&lt;/urls&gt;&lt;/record&gt;&lt;/Cite&gt;&lt;/EndNote&gt;</w:instrText>
            </w:r>
            <w:r w:rsidRPr="00272245">
              <w:rPr>
                <w:sz w:val="18"/>
                <w:szCs w:val="18"/>
              </w:rPr>
              <w:fldChar w:fldCharType="separate"/>
            </w:r>
            <w:r w:rsidR="00D67A2B" w:rsidRPr="00272245">
              <w:rPr>
                <w:noProof/>
                <w:sz w:val="18"/>
                <w:szCs w:val="18"/>
              </w:rPr>
              <w:t>[159]</w:t>
            </w:r>
            <w:r w:rsidRPr="00272245">
              <w:rPr>
                <w:sz w:val="18"/>
                <w:szCs w:val="18"/>
              </w:rPr>
              <w:fldChar w:fldCharType="end"/>
            </w:r>
            <w:r w:rsidRPr="00272245">
              <w:rPr>
                <w:sz w:val="18"/>
                <w:szCs w:val="18"/>
              </w:rPr>
              <w:t>; take the highest of the two efficacies.</w:t>
            </w:r>
          </w:p>
        </w:tc>
      </w:tr>
      <w:tr w:rsidR="00CD6D71" w:rsidRPr="00272245" w14:paraId="0F93E5F7" w14:textId="77777777" w:rsidTr="00F33519">
        <w:tc>
          <w:tcPr>
            <w:tcW w:w="712" w:type="pct"/>
          </w:tcPr>
          <w:p w14:paraId="704BA1B3" w14:textId="77777777" w:rsidR="00CD6D71" w:rsidRPr="00272245" w:rsidRDefault="00CD6D71" w:rsidP="0033200E">
            <w:pPr>
              <w:rPr>
                <w:sz w:val="18"/>
                <w:szCs w:val="18"/>
              </w:rPr>
            </w:pPr>
            <w:r w:rsidRPr="00272245">
              <w:rPr>
                <w:sz w:val="18"/>
                <w:szCs w:val="18"/>
              </w:rPr>
              <w:t>OMAS (2008)</w:t>
            </w:r>
          </w:p>
        </w:tc>
        <w:tc>
          <w:tcPr>
            <w:tcW w:w="873" w:type="pct"/>
          </w:tcPr>
          <w:p w14:paraId="20874BF6" w14:textId="77777777" w:rsidR="00CD6D71" w:rsidRPr="00272245" w:rsidRDefault="00CD6D71" w:rsidP="0033200E">
            <w:pPr>
              <w:jc w:val="left"/>
              <w:rPr>
                <w:sz w:val="18"/>
                <w:szCs w:val="18"/>
              </w:rPr>
            </w:pPr>
            <w:r w:rsidRPr="00272245">
              <w:rPr>
                <w:sz w:val="18"/>
                <w:szCs w:val="18"/>
              </w:rPr>
              <w:t>Multiple types</w:t>
            </w:r>
          </w:p>
        </w:tc>
        <w:tc>
          <w:tcPr>
            <w:tcW w:w="3415" w:type="pct"/>
          </w:tcPr>
          <w:p w14:paraId="0179E0A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Types: (i) exercise longer than six months; (ii) HAM; (iii) vitamin D and calcium supplementation; (iv) psychotropic medication withdrawal; (v) gait stabiliser</w:t>
            </w:r>
          </w:p>
          <w:p w14:paraId="3BAB462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w:t>
            </w:r>
          </w:p>
          <w:p w14:paraId="34AFDCF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Component: (i) exercise – 26 group classes with PT for year, nine people per group; for mobile seniors without disability; (ii) HAM – one OT home visit (two hours) plus modifications; for frail seniors with disability; (iii) vitamin D and calcium – 1,000 IU vitamin D and 1,000 mg calcium daily; for older women with fracture risk factor(s); (iv) psychotropic medication withdrawal – one pharmacy </w:t>
            </w:r>
            <w:r w:rsidRPr="00272245">
              <w:rPr>
                <w:sz w:val="18"/>
                <w:szCs w:val="18"/>
              </w:rPr>
              <w:lastRenderedPageBreak/>
              <w:t>consultation in year; for older psychotropic medication users; (v) gait stabiliser – single device replaced every year; for mobile seniors without disability.</w:t>
            </w:r>
          </w:p>
          <w:p w14:paraId="59BD43B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screening required for HAM, vitamin D and calcium, and psychotropic medication withdrawal; but not mentioned or costed.</w:t>
            </w:r>
          </w:p>
          <w:p w14:paraId="4CDB24E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Resource/cost: (i) exercise – labour (PT fee); (ii) HAM – labour; equipment; (iii) vitamin D and calcium – equipment; (iv) psychotropic medication withdrawal – labour; (v) gait stabiliser – equipment. </w:t>
            </w:r>
          </w:p>
          <w:p w14:paraId="0E23D44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meta-analysis</w:t>
            </w:r>
          </w:p>
        </w:tc>
      </w:tr>
      <w:tr w:rsidR="00CD6D71" w:rsidRPr="00272245" w14:paraId="4C67EE99" w14:textId="77777777" w:rsidTr="00F33519">
        <w:tc>
          <w:tcPr>
            <w:tcW w:w="712" w:type="pct"/>
          </w:tcPr>
          <w:p w14:paraId="37E9E85B" w14:textId="77777777" w:rsidR="00CD6D71" w:rsidRPr="00272245" w:rsidRDefault="00CD6D71" w:rsidP="0033200E">
            <w:pPr>
              <w:rPr>
                <w:sz w:val="18"/>
                <w:szCs w:val="18"/>
              </w:rPr>
            </w:pPr>
            <w:r w:rsidRPr="00272245">
              <w:rPr>
                <w:sz w:val="18"/>
                <w:szCs w:val="18"/>
              </w:rPr>
              <w:lastRenderedPageBreak/>
              <w:t>Pega (2016)</w:t>
            </w:r>
          </w:p>
        </w:tc>
        <w:tc>
          <w:tcPr>
            <w:tcW w:w="873" w:type="pct"/>
          </w:tcPr>
          <w:p w14:paraId="2383CAAB" w14:textId="77777777" w:rsidR="00CD6D71" w:rsidRPr="00272245" w:rsidRDefault="00CD6D71" w:rsidP="0033200E">
            <w:pPr>
              <w:jc w:val="left"/>
              <w:rPr>
                <w:sz w:val="18"/>
                <w:szCs w:val="18"/>
              </w:rPr>
            </w:pPr>
            <w:r w:rsidRPr="00272245">
              <w:rPr>
                <w:sz w:val="18"/>
                <w:szCs w:val="18"/>
              </w:rPr>
              <w:t>HAM</w:t>
            </w:r>
          </w:p>
        </w:tc>
        <w:tc>
          <w:tcPr>
            <w:tcW w:w="3415" w:type="pct"/>
          </w:tcPr>
          <w:p w14:paraId="1202D34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w:t>
            </w:r>
          </w:p>
          <w:p w14:paraId="116FCD0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Component: personalised assessment of injury hazards in the home (generally by OT) and systematic removal of these hazards (e.g., reducing tripping hazards, adding grab-bars, adding stairway handrails, improving home lighting); for older persons living in still unmodified private dwellings; evaluates alternative scenario of targeting subgroup with MA falls history. </w:t>
            </w:r>
          </w:p>
          <w:p w14:paraId="0919E3B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 likely self-referred in base case but does not include cost of citywide invitation programme as in Wilson (2017); likely proactive in alternative scenario where HAM targeted at those who experience MA fall, but screening not mentioned or costed; mentions a further scenario in Appendix of prospective HAM provision for MA fallers at point of the fall, i.e., a reactive pathway.</w:t>
            </w:r>
          </w:p>
          <w:p w14:paraId="41415FE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labour; equipment</w:t>
            </w:r>
          </w:p>
          <w:p w14:paraId="040845BC" w14:textId="5A56CA02"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1AE038D1" w14:textId="77777777" w:rsidTr="00F33519">
        <w:tc>
          <w:tcPr>
            <w:tcW w:w="712" w:type="pct"/>
          </w:tcPr>
          <w:p w14:paraId="4A39515A" w14:textId="77777777" w:rsidR="00CD6D71" w:rsidRPr="00272245" w:rsidRDefault="00CD6D71" w:rsidP="0033200E">
            <w:pPr>
              <w:rPr>
                <w:sz w:val="18"/>
                <w:szCs w:val="18"/>
              </w:rPr>
            </w:pPr>
            <w:r w:rsidRPr="00272245">
              <w:rPr>
                <w:sz w:val="18"/>
                <w:szCs w:val="18"/>
              </w:rPr>
              <w:t>Poole (2014)</w:t>
            </w:r>
          </w:p>
        </w:tc>
        <w:tc>
          <w:tcPr>
            <w:tcW w:w="873" w:type="pct"/>
          </w:tcPr>
          <w:p w14:paraId="13F2C782" w14:textId="77777777" w:rsidR="00CD6D71" w:rsidRPr="00272245" w:rsidRDefault="00CD6D71" w:rsidP="0033200E">
            <w:pPr>
              <w:jc w:val="left"/>
              <w:rPr>
                <w:sz w:val="18"/>
                <w:szCs w:val="18"/>
              </w:rPr>
            </w:pPr>
            <w:r w:rsidRPr="00272245">
              <w:rPr>
                <w:sz w:val="18"/>
                <w:szCs w:val="18"/>
              </w:rPr>
              <w:t>Vitamin D supplementation</w:t>
            </w:r>
          </w:p>
        </w:tc>
        <w:tc>
          <w:tcPr>
            <w:tcW w:w="3415" w:type="pct"/>
          </w:tcPr>
          <w:p w14:paraId="63DC899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supplementation</w:t>
            </w:r>
          </w:p>
          <w:p w14:paraId="1E9724A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licensed oral colecalciferol 800 IU daily (Desunim or Fultium-D3)</w:t>
            </w:r>
          </w:p>
          <w:p w14:paraId="2765B00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w:t>
            </w:r>
          </w:p>
          <w:p w14:paraId="031EA71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vitamin D daily dose cost</w:t>
            </w:r>
          </w:p>
          <w:p w14:paraId="49FD70E1" w14:textId="6A48B67F"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&lt;EndNote&gt;&lt;Cite&gt;&lt;Author&gt;Bischoff-Ferrari&lt;/Author&gt;&lt;Year&gt;2012&lt;/Year&gt;&lt;RecNum&gt;633&lt;/RecNum&gt;&lt;DisplayText&gt;[174]&lt;/DisplayText&gt;&lt;record&gt;&lt;rec-number&gt;633&lt;/rec-number&gt;&lt;foreign-keys&gt;&lt;key app="EN" db-id="tdtrdw9aepptzbefsat599syza29sxsd2wsp" timestamp="1625078920"&gt;633&lt;/key&gt;&lt;/foreign-keys&gt;&lt;ref-type name="Journal Article"&gt;17&lt;/ref-type&gt;&lt;contributors&gt;&lt;authors&gt;&lt;author&gt;Bischoff-Ferrari, Heike A&lt;/author&gt;&lt;author&gt;Willett, Walter C&lt;/author&gt;&lt;author&gt;Orav, Endel J&lt;/author&gt;&lt;author&gt;Lips, Paul&lt;/author&gt;&lt;author&gt;Meunier, Pierre J&lt;/author&gt;&lt;author&gt;Lyons, Ronan A&lt;/author&gt;&lt;author&gt;Flicker, Leon&lt;/author&gt;&lt;author&gt;Wark, John&lt;/author&gt;&lt;author&gt;Jackson, Rebecca D&lt;/author&gt;&lt;author&gt;Cauley, Jane A&lt;/author&gt;&lt;/authors&gt;&lt;/contributors&gt;&lt;titles&gt;&lt;title&gt;A pooled analysis of vitamin D dose requirements for fracture prevention&lt;/title&gt;&lt;secondary-title&gt;New England Journal of Medicine&lt;/secondary-title&gt;&lt;/titles&gt;&lt;periodical&gt;&lt;full-title&gt;New England journal of medicine&lt;/full-title&gt;&lt;/periodical&gt;&lt;pages&gt;40-49&lt;/pages&gt;&lt;volume&gt;367&lt;/volume&gt;&lt;number&gt;1&lt;/number&gt;&lt;dates&gt;&lt;year&gt;2012&lt;/year&gt;&lt;/dates&gt;&lt;isbn&gt;0028-4793&lt;/isbn&gt;&lt;urls&gt;&lt;/urls&gt;&lt;/record&gt;&lt;/Cite&gt;&lt;/EndNote&gt;</w:instrText>
            </w:r>
            <w:r w:rsidRPr="00272245">
              <w:rPr>
                <w:sz w:val="18"/>
                <w:szCs w:val="18"/>
              </w:rPr>
              <w:fldChar w:fldCharType="separate"/>
            </w:r>
            <w:r w:rsidR="00D67A2B" w:rsidRPr="00272245">
              <w:rPr>
                <w:noProof/>
                <w:sz w:val="18"/>
                <w:szCs w:val="18"/>
              </w:rPr>
              <w:t>[174]</w:t>
            </w:r>
            <w:r w:rsidRPr="00272245">
              <w:rPr>
                <w:sz w:val="18"/>
                <w:szCs w:val="18"/>
              </w:rPr>
              <w:fldChar w:fldCharType="end"/>
            </w:r>
          </w:p>
        </w:tc>
      </w:tr>
      <w:tr w:rsidR="00CD6D71" w:rsidRPr="00272245" w14:paraId="3378CA3C" w14:textId="77777777" w:rsidTr="00F33519">
        <w:tc>
          <w:tcPr>
            <w:tcW w:w="712" w:type="pct"/>
          </w:tcPr>
          <w:p w14:paraId="26F06293" w14:textId="77777777" w:rsidR="00CD6D71" w:rsidRPr="00272245" w:rsidRDefault="00CD6D71" w:rsidP="0033200E">
            <w:pPr>
              <w:rPr>
                <w:sz w:val="18"/>
                <w:szCs w:val="18"/>
              </w:rPr>
            </w:pPr>
            <w:r w:rsidRPr="00272245">
              <w:rPr>
                <w:sz w:val="18"/>
                <w:szCs w:val="18"/>
              </w:rPr>
              <w:t>Poole (2015)</w:t>
            </w:r>
          </w:p>
        </w:tc>
        <w:tc>
          <w:tcPr>
            <w:tcW w:w="873" w:type="pct"/>
          </w:tcPr>
          <w:p w14:paraId="6F02612A" w14:textId="77777777" w:rsidR="00CD6D71" w:rsidRPr="00272245" w:rsidRDefault="00CD6D71" w:rsidP="0033200E">
            <w:pPr>
              <w:jc w:val="left"/>
              <w:rPr>
                <w:sz w:val="18"/>
                <w:szCs w:val="18"/>
              </w:rPr>
            </w:pPr>
            <w:r w:rsidRPr="00272245">
              <w:rPr>
                <w:sz w:val="18"/>
                <w:szCs w:val="18"/>
              </w:rPr>
              <w:t>Vitamin D supplementation</w:t>
            </w:r>
          </w:p>
        </w:tc>
        <w:tc>
          <w:tcPr>
            <w:tcW w:w="3415" w:type="pct"/>
          </w:tcPr>
          <w:p w14:paraId="4956783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supplementation</w:t>
            </w:r>
          </w:p>
          <w:p w14:paraId="154E24C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licensed oral colecalciferol 800 IU daily</w:t>
            </w:r>
          </w:p>
          <w:p w14:paraId="71E4CCF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w:t>
            </w:r>
          </w:p>
          <w:p w14:paraId="7198EDA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vitamin D daily dose cost</w:t>
            </w:r>
          </w:p>
          <w:p w14:paraId="12E34272" w14:textId="79DCA8A0"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&lt;EndNote&gt;&lt;Cite&gt;&lt;Author&gt;Bischoff-Ferrari&lt;/Author&gt;&lt;Year&gt;2009&lt;/Year&gt;&lt;RecNum&gt;634&lt;/RecNum&gt;&lt;DisplayText&gt;[175]&lt;/DisplayText&gt;&lt;record&gt;&lt;rec-number&gt;634&lt;/rec-number&gt;&lt;foreign-keys&gt;&lt;key app="EN" db-id="tdtrdw9aepptzbefsat599syza29sxsd2wsp" timestamp="1625079475"&gt;634&lt;/key&gt;&lt;/foreign-keys&gt;&lt;ref-type name="Journal Article"&gt;17&lt;/ref-type&gt;&lt;contributors&gt;&lt;authors&gt;&lt;author&gt;Bischoff-Ferrari, Heike A&lt;/author&gt;&lt;author&gt;Dawson-Hughes, Bess&lt;/author&gt;&lt;author&gt;Staehelin, Hannes B&lt;/author&gt;&lt;author&gt;Orav, John E&lt;/author&gt;&lt;author&gt;Stuck, AE&lt;/author&gt;&lt;author&gt;Theiler, Robert&lt;/author&gt;&lt;author&gt;Wong, John B&lt;/author&gt;&lt;author&gt;Egli, Andreas&lt;/author&gt;&lt;author&gt;Kiel, Douglas P&lt;/author&gt;&lt;author&gt;Henschkowski, Jana&lt;/author&gt;&lt;/authors&gt;&lt;/contributors&gt;&lt;titles&gt;&lt;title&gt;Fall prevention with supplemental and active forms of vitamin D: a meta-analysis of randomised controlled trials&lt;/title&gt;&lt;secondary-title&gt;Bmj&lt;/secondary-title&gt;&lt;/titles&gt;&lt;periodical&gt;&lt;full-title&gt;Bmj&lt;/full-title&gt;&lt;/periodical&gt;&lt;pages&gt;b3692&lt;/pages&gt;&lt;volume&gt;339&lt;/volume&gt;&lt;dates&gt;&lt;year&gt;2009&lt;/year&gt;&lt;/dates&gt;&lt;isbn&gt;0959-8138&lt;/isbn&gt;&lt;urls&gt;&lt;/urls&gt;&lt;/record&gt;&lt;/Cite&gt;&lt;/EndNote&gt;</w:instrText>
            </w:r>
            <w:r w:rsidRPr="00272245">
              <w:rPr>
                <w:sz w:val="18"/>
                <w:szCs w:val="18"/>
              </w:rPr>
              <w:fldChar w:fldCharType="separate"/>
            </w:r>
            <w:r w:rsidR="00D67A2B" w:rsidRPr="00272245">
              <w:rPr>
                <w:noProof/>
                <w:sz w:val="18"/>
                <w:szCs w:val="18"/>
              </w:rPr>
              <w:t>[175]</w:t>
            </w:r>
            <w:r w:rsidRPr="00272245">
              <w:rPr>
                <w:sz w:val="18"/>
                <w:szCs w:val="18"/>
              </w:rPr>
              <w:fldChar w:fldCharType="end"/>
            </w:r>
          </w:p>
        </w:tc>
      </w:tr>
      <w:tr w:rsidR="00CD6D71" w:rsidRPr="00272245" w14:paraId="4C103085" w14:textId="77777777" w:rsidTr="00F33519">
        <w:tc>
          <w:tcPr>
            <w:tcW w:w="712" w:type="pct"/>
          </w:tcPr>
          <w:p w14:paraId="3BF329D4" w14:textId="77777777" w:rsidR="00CD6D71" w:rsidRPr="00272245" w:rsidRDefault="00CD6D71" w:rsidP="0033200E">
            <w:pPr>
              <w:rPr>
                <w:sz w:val="18"/>
                <w:szCs w:val="18"/>
              </w:rPr>
            </w:pPr>
            <w:r w:rsidRPr="00272245">
              <w:rPr>
                <w:sz w:val="18"/>
                <w:szCs w:val="18"/>
              </w:rPr>
              <w:t>PHE (2018)</w:t>
            </w:r>
          </w:p>
        </w:tc>
        <w:tc>
          <w:tcPr>
            <w:tcW w:w="873" w:type="pct"/>
          </w:tcPr>
          <w:p w14:paraId="7A986F2C" w14:textId="77777777" w:rsidR="00CD6D71" w:rsidRPr="00272245" w:rsidRDefault="00CD6D71" w:rsidP="0033200E">
            <w:pPr>
              <w:jc w:val="left"/>
              <w:rPr>
                <w:sz w:val="18"/>
                <w:szCs w:val="18"/>
              </w:rPr>
            </w:pPr>
            <w:r w:rsidRPr="00272245">
              <w:rPr>
                <w:sz w:val="18"/>
                <w:szCs w:val="18"/>
              </w:rPr>
              <w:t>(i) Otago home exercise; (ii) FaME group exercise; (iii) Group Tai Chi; (iv) HAM</w:t>
            </w:r>
          </w:p>
        </w:tc>
        <w:tc>
          <w:tcPr>
            <w:tcW w:w="3415" w:type="pct"/>
          </w:tcPr>
          <w:p w14:paraId="44EDDDE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control group in RCTs</w:t>
            </w:r>
          </w:p>
          <w:p w14:paraId="7467992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Otago home exercise – initial assessment by PT or postural stability instructor to set starting level; supervised by trained instructor, with assumed mix of 50% PT, 40% technical assistant and 10% leisure service employees; 50% of staff require training; 10 contact hours for year (one initial visit, four follow-up visits, nine catch-up calls) (ii) FaME group exercise – initial assessment of ability; weekly one-hour sessions for 24 weeks; group of 10 participants; delivery staff mix of 20% PT, 45% technical assistant, 25% leisure service exercise instructors; 50% of staff require training; (iii) Tai Chi – 49 one-hour sessions twice per week; staff mix of 20% PT, 20% technical assistant and 60% self-employed instructors; 10 participants per group; 50% of staff require training; (iv) HAM – delivered only by OT; initial safety assessment at home and recommendations on required modifications plus follow-up visits; modifications and equipment – non-slip bathmat, stair rail, grab-rail, raised toilet seat, shower seat, rollator, wet rom conversion, move electrical cord</w:t>
            </w:r>
          </w:p>
          <w:p w14:paraId="456B2EA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unclear for Otago, FaME and Tai Chi – targeted high-risk group (34% of those aged 65+) but no screening mentioned or costed; reactive for HAM – targeted at hospitalised fallers (2% of those aged 65+)</w:t>
            </w:r>
          </w:p>
          <w:p w14:paraId="3BE9B39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(i) Otago – labour, training, travel, equipment, evaluation; (ii) FaME – labour, training, travel, equipment, venue, evaluation; (iii) Tai Chi – labour, training, travel, equipment, venue, evaluation; (iv) HAM – labour, equipment, evaluation.</w:t>
            </w:r>
          </w:p>
          <w:p w14:paraId="0F9B18B9" w14:textId="6B634AD6"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(i) Otago home exercise – external meta-analysis </w:t>
            </w:r>
            <w:r w:rsidRPr="00272245">
              <w:rPr>
                <w:sz w:val="18"/>
                <w:szCs w:val="18"/>
              </w:rPr>
              <w:fldChar w:fldCharType="begin"/>
            </w:r>
            <w:r w:rsidR="00D67A2B" w:rsidRPr="00272245">
              <w:rPr>
                <w:sz w:val="18"/>
                <w:szCs w:val="18"/>
              </w:rPr>
              <w:instrText xml:space="preserve"> ADDIN EN.CITE &lt;EndNote&gt;&lt;Cite&gt;&lt;Author&gt;Robertson&lt;/Author&gt;&lt;Year&gt;2002&lt;/Year&gt;&lt;RecNum&gt;649&lt;/RecNum&gt;&lt;DisplayText&gt;[170]&lt;/DisplayText&gt;&lt;record&gt;&lt;rec-number&gt;649&lt;/rec-number&gt;&lt;foreign-keys&gt;&lt;key app="EN" db-id="tdtrdw9aepptzbefsat599syza29sxsd2wsp" timestamp="1625174485"&gt;649&lt;/key&gt;&lt;/foreign-keys&gt;&lt;ref-type name="Journal Article"&gt;17&lt;/ref-type&gt;&lt;contributors&gt;&lt;authors&gt;&lt;author&gt;Robertson, M Clare&lt;/author&gt;&lt;author&gt;Campbell, A John&lt;/author&gt;&lt;author&gt;Gardner, Melinda M&lt;/author&gt;&lt;author&gt;Devlin, Nancy&lt;/author&gt;&lt;/authors&gt;&lt;/contributors&gt;&lt;titles&gt;&lt;title&gt;Preventing injuries in older people by preventing falls: A meta‐analysis of individual‐level data&lt;/title&gt;&lt;secondary-title&gt;Journal of the American geriatrics society&lt;/secondary-title&gt;&lt;/titles&gt;&lt;periodical&gt;&lt;full-title&gt;Journal of the American Geriatrics Society&lt;/full-title&gt;&lt;/periodical&gt;&lt;pages&gt;905-911&lt;/pages&gt;&lt;volume&gt;50&lt;/volume&gt;&lt;number&gt;5&lt;/number&gt;&lt;dates&gt;&lt;year&gt;2002&lt;/year&gt;&lt;/dates&gt;&lt;isbn&gt;1532-5415&lt;/isbn&gt;&lt;urls&gt;&lt;/urls&gt;&lt;/record&gt;&lt;/Cite&gt;&lt;/EndNote&gt;</w:instrText>
            </w:r>
            <w:r w:rsidRPr="00272245">
              <w:rPr>
                <w:sz w:val="18"/>
                <w:szCs w:val="18"/>
              </w:rPr>
              <w:fldChar w:fldCharType="separate"/>
            </w:r>
            <w:r w:rsidR="00D67A2B" w:rsidRPr="00272245">
              <w:rPr>
                <w:noProof/>
                <w:sz w:val="18"/>
                <w:szCs w:val="18"/>
              </w:rPr>
              <w:t>[170]</w:t>
            </w:r>
            <w:r w:rsidRPr="00272245">
              <w:rPr>
                <w:sz w:val="18"/>
                <w:szCs w:val="18"/>
              </w:rPr>
              <w:fldChar w:fldCharType="end"/>
            </w:r>
            <w:r w:rsidRPr="00272245">
              <w:rPr>
                <w:sz w:val="18"/>
                <w:szCs w:val="18"/>
              </w:rPr>
              <w:t xml:space="preserve">; (ii) FaME group exercise – external RCT </w:t>
            </w:r>
            <w:r w:rsidRPr="00272245">
              <w:rPr>
                <w:sz w:val="18"/>
                <w:szCs w:val="18"/>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[176]</w:t>
            </w:r>
            <w:r w:rsidRPr="00272245">
              <w:rPr>
                <w:sz w:val="18"/>
                <w:szCs w:val="18"/>
              </w:rPr>
              <w:fldChar w:fldCharType="end"/>
            </w:r>
            <w:r w:rsidRPr="00272245">
              <w:rPr>
                <w:sz w:val="18"/>
                <w:szCs w:val="18"/>
              </w:rPr>
              <w:t xml:space="preserve">; (iii) Tai Chi –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r w:rsidRPr="00272245">
              <w:rPr>
                <w:sz w:val="18"/>
                <w:szCs w:val="18"/>
              </w:rPr>
              <w:t xml:space="preserve">; (iv) HAM –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5E52528A" w14:textId="77777777" w:rsidTr="00F33519">
        <w:tc>
          <w:tcPr>
            <w:tcW w:w="712" w:type="pct"/>
          </w:tcPr>
          <w:p w14:paraId="24224AD1" w14:textId="77777777" w:rsidR="00CD6D71" w:rsidRPr="00272245" w:rsidRDefault="00CD6D71" w:rsidP="0033200E">
            <w:pPr>
              <w:rPr>
                <w:sz w:val="18"/>
                <w:szCs w:val="18"/>
              </w:rPr>
            </w:pPr>
            <w:r w:rsidRPr="00272245">
              <w:rPr>
                <w:sz w:val="18"/>
                <w:szCs w:val="18"/>
              </w:rPr>
              <w:t>RCN (2005)</w:t>
            </w:r>
          </w:p>
        </w:tc>
        <w:tc>
          <w:tcPr>
            <w:tcW w:w="873" w:type="pct"/>
          </w:tcPr>
          <w:p w14:paraId="529CE800" w14:textId="77777777" w:rsidR="00CD6D71" w:rsidRPr="00272245" w:rsidRDefault="00CD6D71" w:rsidP="0033200E">
            <w:pPr>
              <w:jc w:val="left"/>
              <w:rPr>
                <w:sz w:val="18"/>
                <w:szCs w:val="18"/>
              </w:rPr>
            </w:pPr>
            <w:r w:rsidRPr="00272245">
              <w:rPr>
                <w:sz w:val="18"/>
                <w:szCs w:val="18"/>
              </w:rPr>
              <w:t>(i) Exercise; (ii) Multifactorial intervention</w:t>
            </w:r>
          </w:p>
        </w:tc>
        <w:tc>
          <w:tcPr>
            <w:tcW w:w="3415" w:type="pct"/>
          </w:tcPr>
          <w:p w14:paraId="687D2B0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receipt</w:t>
            </w:r>
          </w:p>
          <w:p w14:paraId="24E996D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falls risk screening for both interventions targeted at ‘high risk’</w:t>
            </w:r>
          </w:p>
          <w:p w14:paraId="304DBA3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falls risk screening costed</w:t>
            </w:r>
          </w:p>
          <w:p w14:paraId="30EE65B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not stated</w:t>
            </w:r>
          </w:p>
          <w:p w14:paraId="44C1EA9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meta-analysis</w:t>
            </w:r>
          </w:p>
        </w:tc>
      </w:tr>
      <w:tr w:rsidR="00CD6D71" w:rsidRPr="00272245" w14:paraId="6DDAC5E4" w14:textId="77777777" w:rsidTr="00F33519">
        <w:tc>
          <w:tcPr>
            <w:tcW w:w="712" w:type="pct"/>
          </w:tcPr>
          <w:p w14:paraId="1735593E" w14:textId="77777777" w:rsidR="00CD6D71" w:rsidRPr="00272245" w:rsidRDefault="00CD6D71" w:rsidP="0033200E">
            <w:pPr>
              <w:rPr>
                <w:sz w:val="18"/>
                <w:szCs w:val="18"/>
              </w:rPr>
            </w:pPr>
            <w:r w:rsidRPr="00272245">
              <w:rPr>
                <w:sz w:val="18"/>
                <w:szCs w:val="18"/>
              </w:rPr>
              <w:t>Sach (2007)</w:t>
            </w:r>
          </w:p>
        </w:tc>
        <w:tc>
          <w:tcPr>
            <w:tcW w:w="873" w:type="pct"/>
          </w:tcPr>
          <w:p w14:paraId="74AD6295" w14:textId="77777777" w:rsidR="00CD6D71" w:rsidRPr="00272245" w:rsidRDefault="00CD6D71" w:rsidP="0033200E">
            <w:pPr>
              <w:jc w:val="left"/>
              <w:rPr>
                <w:sz w:val="18"/>
                <w:szCs w:val="18"/>
              </w:rPr>
            </w:pPr>
            <w:r w:rsidRPr="00272245">
              <w:rPr>
                <w:sz w:val="18"/>
                <w:szCs w:val="18"/>
              </w:rPr>
              <w:t>Expedited first-eye cataract surgery</w:t>
            </w:r>
          </w:p>
        </w:tc>
        <w:tc>
          <w:tcPr>
            <w:tcW w:w="3415" w:type="pct"/>
          </w:tcPr>
          <w:p w14:paraId="3AABDDC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‘waiting list’ controls – surgery after 9-13 months</w:t>
            </w:r>
          </w:p>
          <w:p w14:paraId="6E67C14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lastRenderedPageBreak/>
              <w:t>Component: first-eye cataract surgery (median time to surgery 27 days) for women aged 70+ with bilateral unoperated cataract, suitable for phacoemulsification</w:t>
            </w:r>
          </w:p>
          <w:p w14:paraId="1D6EC485"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involves referral to secondary care; resource item includes GP consultation (though not explicitly for screening)</w:t>
            </w:r>
          </w:p>
          <w:p w14:paraId="3D75E26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staff labour for screening; specialist cataract operation</w:t>
            </w:r>
          </w:p>
          <w:p w14:paraId="6E7A88B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RCT</w:t>
            </w:r>
          </w:p>
        </w:tc>
      </w:tr>
      <w:tr w:rsidR="00CD6D71" w:rsidRPr="00272245" w14:paraId="2FF32F02" w14:textId="77777777" w:rsidTr="00F33519">
        <w:tc>
          <w:tcPr>
            <w:tcW w:w="712" w:type="pct"/>
          </w:tcPr>
          <w:p w14:paraId="7CE6A2B4" w14:textId="77777777" w:rsidR="00CD6D71" w:rsidRPr="00272245" w:rsidRDefault="00CD6D71" w:rsidP="0033200E">
            <w:pPr>
              <w:rPr>
                <w:sz w:val="18"/>
                <w:szCs w:val="18"/>
              </w:rPr>
            </w:pPr>
            <w:r w:rsidRPr="00272245">
              <w:rPr>
                <w:sz w:val="18"/>
                <w:szCs w:val="18"/>
              </w:rPr>
              <w:lastRenderedPageBreak/>
              <w:t>Sach (2010)</w:t>
            </w:r>
          </w:p>
        </w:tc>
        <w:tc>
          <w:tcPr>
            <w:tcW w:w="873" w:type="pct"/>
          </w:tcPr>
          <w:p w14:paraId="36FCBC5E" w14:textId="77777777" w:rsidR="00CD6D71" w:rsidRPr="00272245" w:rsidRDefault="00CD6D71" w:rsidP="0033200E">
            <w:pPr>
              <w:jc w:val="left"/>
              <w:rPr>
                <w:sz w:val="18"/>
                <w:szCs w:val="18"/>
              </w:rPr>
            </w:pPr>
            <w:r w:rsidRPr="00272245">
              <w:rPr>
                <w:sz w:val="18"/>
                <w:szCs w:val="18"/>
              </w:rPr>
              <w:t>Expedited second-eye cataract surgery</w:t>
            </w:r>
          </w:p>
        </w:tc>
        <w:tc>
          <w:tcPr>
            <w:tcW w:w="3415" w:type="pct"/>
          </w:tcPr>
          <w:p w14:paraId="18D3280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‘waiting list’ controls – surgery after median 316 days</w:t>
            </w:r>
          </w:p>
          <w:p w14:paraId="77B48CF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immediate second-eye cataract surgery (median time to surgery 30 days) for women aged 70+ who previously had successful first-eye cataract surgery and have a second operable cataract (baseline acuity of 6/12 or better, i.e., good vision in the operated eye)</w:t>
            </w:r>
          </w:p>
          <w:p w14:paraId="6491689A"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likely proactive as in Sach (2007), though referral not mentioned</w:t>
            </w:r>
          </w:p>
          <w:p w14:paraId="3966B9AE"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staff labour for screening; specialist cataract operation</w:t>
            </w:r>
          </w:p>
          <w:p w14:paraId="34EE2AF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Efficacy source: internal RCT</w:t>
            </w:r>
          </w:p>
        </w:tc>
      </w:tr>
      <w:tr w:rsidR="00CD6D71" w:rsidRPr="00272245" w14:paraId="7B17B998" w14:textId="77777777" w:rsidTr="00F33519">
        <w:tc>
          <w:tcPr>
            <w:tcW w:w="712" w:type="pct"/>
          </w:tcPr>
          <w:p w14:paraId="1F5F1B12" w14:textId="77777777" w:rsidR="00CD6D71" w:rsidRPr="00272245" w:rsidRDefault="00CD6D71" w:rsidP="0033200E">
            <w:pPr>
              <w:rPr>
                <w:sz w:val="18"/>
                <w:szCs w:val="18"/>
              </w:rPr>
            </w:pPr>
            <w:r w:rsidRPr="00272245">
              <w:rPr>
                <w:sz w:val="18"/>
                <w:szCs w:val="18"/>
              </w:rPr>
              <w:t>Smith (2016)</w:t>
            </w:r>
          </w:p>
        </w:tc>
        <w:tc>
          <w:tcPr>
            <w:tcW w:w="873" w:type="pct"/>
          </w:tcPr>
          <w:p w14:paraId="1E9E55FC" w14:textId="77777777" w:rsidR="00CD6D71" w:rsidRPr="00272245" w:rsidRDefault="00CD6D71" w:rsidP="0033200E">
            <w:pPr>
              <w:jc w:val="left"/>
              <w:rPr>
                <w:sz w:val="18"/>
                <w:szCs w:val="18"/>
              </w:rPr>
            </w:pPr>
            <w:r w:rsidRPr="00272245">
              <w:rPr>
                <w:sz w:val="18"/>
                <w:szCs w:val="18"/>
              </w:rPr>
              <w:t>Falls risk screening and multifactorial intervention</w:t>
            </w:r>
          </w:p>
        </w:tc>
        <w:tc>
          <w:tcPr>
            <w:tcW w:w="3415" w:type="pct"/>
          </w:tcPr>
          <w:p w14:paraId="3B55733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cross comparison between falls risk cut-off levels for referral</w:t>
            </w:r>
          </w:p>
          <w:p w14:paraId="583220E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falls risk prediction model generated from variables identified from multilevel logistic regressions (patients nested within GP) using Bayesian information criterion; variables – age group, sex, recent inpatient episodes, recent outpatient visits and frequency, recent A&amp;E investigation, recent non-elective admission, fracture history recorded in GP, osteoporosis, falls history recorded in GP and hospital; COPD, stroke history, depression, mental health condition, asthma, urinary tract infection history, polypharmacy and drug number; (ii) components of multifactorial intervention not stated.</w:t>
            </w:r>
          </w:p>
          <w:p w14:paraId="16253DE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falls risk screening followed by multifactorial intervention</w:t>
            </w:r>
          </w:p>
          <w:p w14:paraId="2DC45D5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not stated; resource use/cost of using the falls risk prediction model not included.</w:t>
            </w:r>
          </w:p>
          <w:p w14:paraId="613CF88A" w14:textId="3F9288C5"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24CE259F" w14:textId="77777777" w:rsidTr="00F33519">
        <w:tc>
          <w:tcPr>
            <w:tcW w:w="712" w:type="pct"/>
          </w:tcPr>
          <w:p w14:paraId="5837F8E6" w14:textId="77777777" w:rsidR="00CD6D71" w:rsidRPr="00272245" w:rsidRDefault="00CD6D71" w:rsidP="0033200E">
            <w:pPr>
              <w:rPr>
                <w:sz w:val="18"/>
                <w:szCs w:val="18"/>
              </w:rPr>
            </w:pPr>
            <w:r w:rsidRPr="00272245">
              <w:rPr>
                <w:sz w:val="18"/>
                <w:szCs w:val="18"/>
              </w:rPr>
              <w:t>Tannenbaum (2015)</w:t>
            </w:r>
          </w:p>
        </w:tc>
        <w:tc>
          <w:tcPr>
            <w:tcW w:w="873" w:type="pct"/>
          </w:tcPr>
          <w:p w14:paraId="765472FB" w14:textId="77777777" w:rsidR="00CD6D71" w:rsidRPr="00272245" w:rsidRDefault="00CD6D71" w:rsidP="0033200E">
            <w:pPr>
              <w:jc w:val="left"/>
              <w:rPr>
                <w:sz w:val="18"/>
                <w:szCs w:val="18"/>
              </w:rPr>
            </w:pPr>
            <w:r w:rsidRPr="00272245">
              <w:rPr>
                <w:sz w:val="18"/>
                <w:szCs w:val="18"/>
              </w:rPr>
              <w:t>Cognitive behavioural therapy (CBT) or sedative-hypnotic therapy for insomnia</w:t>
            </w:r>
          </w:p>
        </w:tc>
        <w:tc>
          <w:tcPr>
            <w:tcW w:w="3415" w:type="pct"/>
          </w:tcPr>
          <w:p w14:paraId="20CC08D0"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insomnia intervention; cross comparison</w:t>
            </w:r>
          </w:p>
          <w:p w14:paraId="4E7AD05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(i) CBT – six-week course group therapy (private therapy in alternative scenario; (ii) sedative-hypnotic therapy – generic zolpidem tartrate 5 mg one tablet nightly (branded version in alternative scenario)</w:t>
            </w:r>
          </w:p>
          <w:p w14:paraId="58970C4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both treatments initiated after GP diagnosis of insomnia which is costed.</w:t>
            </w:r>
          </w:p>
          <w:p w14:paraId="35BE802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one-time GP consultation fee to diagnose insomnia; (i) CBT – reimbursement rate from the 2013 US National Government Services fee schedule; (ii) sedative-hypnotic therapy – reimbursement rate for monthly dispensing of generic zolpidem.</w:t>
            </w:r>
          </w:p>
          <w:p w14:paraId="6847C7F0" w14:textId="6B3BFB89"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meta-analyses of prospective cohort studies – increased odds of falling under sedative-hypnotics relative to CBT </w:t>
            </w:r>
            <w:r w:rsidRPr="00272245">
              <w:rPr>
                <w:sz w:val="18"/>
                <w:szCs w:val="18"/>
              </w:rPr>
              <w:fldChar w:fldCharType="begin"/>
            </w:r>
            <w:r w:rsidR="00D67A2B" w:rsidRPr="00272245">
              <w:rPr>
                <w:sz w:val="18"/>
                <w:szCs w:val="18"/>
              </w:rPr>
              <w:instrText xml:space="preserve"> ADDIN EN.CITE &lt;EndNote&gt;&lt;Cite&gt;&lt;Author&gt;Woolcott&lt;/Author&gt;&lt;Year&gt;2009&lt;/Year&gt;&lt;RecNum&gt;654&lt;/RecNum&gt;&lt;DisplayText&gt;[177]&lt;/DisplayText&gt;&lt;record&gt;&lt;rec-number&gt;654&lt;/rec-number&gt;&lt;foreign-keys&gt;&lt;key app="EN" db-id="tdtrdw9aepptzbefsat599syza29sxsd2wsp" timestamp="1625176663"&gt;654&lt;/key&gt;&lt;/foreign-keys&gt;&lt;ref-type name="Journal Article"&gt;17&lt;/ref-type&gt;&lt;contributors&gt;&lt;authors&gt;&lt;author&gt;Woolcott, John C&lt;/author&gt;&lt;author&gt;Richardson, Kathryn J&lt;/author&gt;&lt;author&gt;Wiens, Matthew O&lt;/author&gt;&lt;author&gt;Patel, Bhavini&lt;/author&gt;&lt;author&gt;Marin, Judith&lt;/author&gt;&lt;author&gt;Khan, Karim M&lt;/author&gt;&lt;author&gt;Marra, Carlo A&lt;/author&gt;&lt;/authors&gt;&lt;/contributors&gt;&lt;titles&gt;&lt;title&gt;Meta-analysis of the impact of 9 medication classes on falls in elderly persons&lt;/title&gt;&lt;secondary-title&gt;Archives of internal medicine&lt;/secondary-title&gt;&lt;/titles&gt;&lt;periodical&gt;&lt;full-title&gt;Archives of internal medicine&lt;/full-title&gt;&lt;/periodical&gt;&lt;pages&gt;1952-1960&lt;/pages&gt;&lt;volume&gt;169&lt;/volume&gt;&lt;number&gt;21&lt;/number&gt;&lt;dates&gt;&lt;year&gt;2009&lt;/year&gt;&lt;/dates&gt;&lt;isbn&gt;0003-9926&lt;/isbn&gt;&lt;urls&gt;&lt;/urls&gt;&lt;/record&gt;&lt;/Cite&gt;&lt;/EndNote&gt;</w:instrText>
            </w:r>
            <w:r w:rsidRPr="00272245">
              <w:rPr>
                <w:sz w:val="18"/>
                <w:szCs w:val="18"/>
              </w:rPr>
              <w:fldChar w:fldCharType="separate"/>
            </w:r>
            <w:r w:rsidR="00D67A2B" w:rsidRPr="00272245">
              <w:rPr>
                <w:noProof/>
                <w:sz w:val="18"/>
                <w:szCs w:val="18"/>
              </w:rPr>
              <w:t>[177]</w:t>
            </w:r>
            <w:r w:rsidRPr="00272245">
              <w:rPr>
                <w:sz w:val="18"/>
                <w:szCs w:val="18"/>
              </w:rPr>
              <w:fldChar w:fldCharType="end"/>
            </w:r>
            <w:r w:rsidRPr="00272245">
              <w:rPr>
                <w:sz w:val="18"/>
                <w:szCs w:val="18"/>
              </w:rPr>
              <w:t xml:space="preserve">; increased odds under no insomnia intervention relative to CBT </w:t>
            </w:r>
            <w:r w:rsidRPr="00272245">
              <w:rPr>
                <w:sz w:val="18"/>
                <w:szCs w:val="18"/>
              </w:rPr>
              <w:fldChar w:fldCharType="begin"/>
            </w:r>
            <w:r w:rsidR="00D67A2B" w:rsidRPr="00272245">
              <w:rPr>
                <w:sz w:val="18"/>
                <w:szCs w:val="18"/>
              </w:rPr>
              <w:instrText xml:space="preserve"> ADDIN EN.CITE &lt;EndNote&gt;&lt;Cite&gt;&lt;Author&gt;Stone&lt;/Author&gt;&lt;Year&gt;2008&lt;/Year&gt;&lt;RecNum&gt;653&lt;/RecNum&gt;&lt;DisplayText&gt;[178]&lt;/DisplayText&gt;&lt;record&gt;&lt;rec-number&gt;653&lt;/rec-number&gt;&lt;foreign-keys&gt;&lt;key app="EN" db-id="tdtrdw9aepptzbefsat599syza29sxsd2wsp" timestamp="1625176650"&gt;653&lt;/key&gt;&lt;/foreign-keys&gt;&lt;ref-type name="Journal Article"&gt;17&lt;/ref-type&gt;&lt;contributors&gt;&lt;authors&gt;&lt;author&gt;Stone, Katie L&lt;/author&gt;&lt;author&gt;Ancoli-Israel, Sonia&lt;/author&gt;&lt;author&gt;Blackwell, Terri&lt;/author&gt;&lt;author&gt;Ensrud, Kristine E&lt;/author&gt;&lt;author&gt;Cauley, Jane A&lt;/author&gt;&lt;author&gt;Redline, Susan&lt;/author&gt;&lt;author&gt;Hillier, Teresa A&lt;/author&gt;&lt;author&gt;Schneider, Jennifer&lt;/author&gt;&lt;author&gt;Claman, David&lt;/author&gt;&lt;author&gt;Cummings, Steven R&lt;/author&gt;&lt;/authors&gt;&lt;/contributors&gt;&lt;titles&gt;&lt;title&gt;Actigraphy-measured sleep characteristics and risk of falls in older women&lt;/title&gt;&lt;secondary-title&gt;Archives of internal medicine&lt;/secondary-title&gt;&lt;/titles&gt;&lt;periodical&gt;&lt;full-title&gt;Archives of internal medicine&lt;/full-title&gt;&lt;/periodical&gt;&lt;pages&gt;1768-1775&lt;/pages&gt;&lt;volume&gt;168&lt;/volume&gt;&lt;number&gt;16&lt;/number&gt;&lt;dates&gt;&lt;year&gt;2008&lt;/year&gt;&lt;/dates&gt;&lt;isbn&gt;0003-9926&lt;/isbn&gt;&lt;urls&gt;&lt;/urls&gt;&lt;/record&gt;&lt;/Cite&gt;&lt;/EndNote&gt;</w:instrText>
            </w:r>
            <w:r w:rsidRPr="00272245">
              <w:rPr>
                <w:sz w:val="18"/>
                <w:szCs w:val="18"/>
              </w:rPr>
              <w:fldChar w:fldCharType="separate"/>
            </w:r>
            <w:r w:rsidR="00D67A2B" w:rsidRPr="00272245">
              <w:rPr>
                <w:noProof/>
                <w:sz w:val="18"/>
                <w:szCs w:val="18"/>
              </w:rPr>
              <w:t>[178]</w:t>
            </w:r>
            <w:r w:rsidRPr="00272245">
              <w:rPr>
                <w:sz w:val="18"/>
                <w:szCs w:val="18"/>
              </w:rPr>
              <w:fldChar w:fldCharType="end"/>
            </w:r>
            <w:r w:rsidRPr="00272245">
              <w:rPr>
                <w:sz w:val="18"/>
                <w:szCs w:val="18"/>
              </w:rPr>
              <w:t>.</w:t>
            </w:r>
          </w:p>
        </w:tc>
      </w:tr>
      <w:tr w:rsidR="00CD6D71" w:rsidRPr="00272245" w14:paraId="413232F3" w14:textId="77777777" w:rsidTr="00F33519">
        <w:tc>
          <w:tcPr>
            <w:tcW w:w="712" w:type="pct"/>
          </w:tcPr>
          <w:p w14:paraId="1385F9AA" w14:textId="77777777" w:rsidR="00CD6D71" w:rsidRPr="00272245" w:rsidRDefault="00CD6D71" w:rsidP="0033200E">
            <w:pPr>
              <w:rPr>
                <w:sz w:val="18"/>
                <w:szCs w:val="18"/>
              </w:rPr>
            </w:pPr>
            <w:r w:rsidRPr="00272245">
              <w:rPr>
                <w:sz w:val="18"/>
                <w:szCs w:val="18"/>
              </w:rPr>
              <w:t>Turner (2020)</w:t>
            </w:r>
          </w:p>
        </w:tc>
        <w:tc>
          <w:tcPr>
            <w:tcW w:w="873" w:type="pct"/>
          </w:tcPr>
          <w:p w14:paraId="15C7AB61" w14:textId="77777777" w:rsidR="00CD6D71" w:rsidRPr="00272245" w:rsidRDefault="00CD6D71" w:rsidP="0033200E">
            <w:pPr>
              <w:jc w:val="left"/>
              <w:rPr>
                <w:sz w:val="18"/>
                <w:szCs w:val="18"/>
              </w:rPr>
            </w:pPr>
            <w:r w:rsidRPr="00272245">
              <w:rPr>
                <w:sz w:val="18"/>
                <w:szCs w:val="18"/>
              </w:rPr>
              <w:t>Deprescribing of sedatives for insomnia by community pharmacists</w:t>
            </w:r>
          </w:p>
        </w:tc>
        <w:tc>
          <w:tcPr>
            <w:tcW w:w="3415" w:type="pct"/>
          </w:tcPr>
          <w:p w14:paraId="280659B1"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usual care from pharmacists and GPs (no deprescribing)</w:t>
            </w:r>
          </w:p>
          <w:p w14:paraId="16ABB0A6"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chronic users (&gt;3 months of prescription claims) of sedatives for insomnia received an evidence-based educational brochure on sedative risks and alternative insomnia management strategies by community pharmacists; pharmacists provided evidence-based pharmaceutical opinion to patients’ GPs; GPs supervised deprescribing of sedatives</w:t>
            </w:r>
          </w:p>
          <w:p w14:paraId="53A47F8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initiated by community pharmacists</w:t>
            </w:r>
          </w:p>
          <w:p w14:paraId="68BC88B3"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pharmacist labour (including chronic sedative use identification); sedative medication cost.</w:t>
            </w:r>
          </w:p>
          <w:p w14:paraId="23D51924" w14:textId="15B421E3"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RCT </w:t>
            </w:r>
            <w:r w:rsidRPr="00272245">
              <w:rPr>
                <w:sz w:val="18"/>
                <w:szCs w:val="18"/>
              </w:rPr>
              <w:fldChar w:fldCharType="begin"/>
            </w:r>
            <w:r w:rsidR="00D67A2B" w:rsidRPr="00272245">
              <w:rPr>
                <w:sz w:val="18"/>
                <w:szCs w:val="18"/>
              </w:rPr>
              <w:instrText xml:space="preserve"> ADDIN EN.CITE &lt;EndNote&gt;&lt;Cite&gt;&lt;Author&gt;Martin&lt;/Author&gt;&lt;Year&gt;2018&lt;/Year&gt;&lt;RecNum&gt;655&lt;/RecNum&gt;&lt;DisplayText&gt;[179]&lt;/DisplayText&gt;&lt;record&gt;&lt;rec-number&gt;655&lt;/rec-number&gt;&lt;foreign-keys&gt;&lt;key app="EN" db-id="tdtrdw9aepptzbefsat599syza29sxsd2wsp" timestamp="1625211624"&gt;655&lt;/key&gt;&lt;/foreign-keys&gt;&lt;ref-type name="Journal Article"&gt;17&lt;/ref-type&gt;&lt;contributors&gt;&lt;authors&gt;&lt;author&gt;Martin, Philippe&lt;/author&gt;&lt;author&gt;Tamblyn, Robyn&lt;/author&gt;&lt;author&gt;Benedetti, Andrea&lt;/author&gt;&lt;author&gt;Ahmed, Sara&lt;/author&gt;&lt;author&gt;Tannenbaum, Cara&lt;/author&gt;&lt;/authors&gt;&lt;/contributors&gt;&lt;titles&gt;&lt;title&gt;Effect of a pharmacist-led educational intervention on inappropriate medication prescriptions in older adults: the D-PRESCRIBE randomized clinical trial&lt;/title&gt;&lt;secondary-title&gt;Jama&lt;/secondary-title&gt;&lt;/titles&gt;&lt;periodical&gt;&lt;full-title&gt;Jama&lt;/full-title&gt;&lt;/periodical&gt;&lt;pages&gt;1889-1898&lt;/pages&gt;&lt;volume&gt;320&lt;/volume&gt;&lt;number&gt;18&lt;/number&gt;&lt;dates&gt;&lt;year&gt;2018&lt;/year&gt;&lt;/dates&gt;&lt;isbn&gt;0098-7484&lt;/isbn&gt;&lt;urls&gt;&lt;/urls&gt;&lt;/record&gt;&lt;/Cite&gt;&lt;/EndNote&gt;</w:instrText>
            </w:r>
            <w:r w:rsidRPr="00272245">
              <w:rPr>
                <w:sz w:val="18"/>
                <w:szCs w:val="18"/>
              </w:rPr>
              <w:fldChar w:fldCharType="separate"/>
            </w:r>
            <w:r w:rsidR="00D67A2B" w:rsidRPr="00272245">
              <w:rPr>
                <w:noProof/>
                <w:sz w:val="18"/>
                <w:szCs w:val="18"/>
              </w:rPr>
              <w:t>[179]</w:t>
            </w:r>
            <w:r w:rsidRPr="00272245">
              <w:rPr>
                <w:sz w:val="18"/>
                <w:szCs w:val="18"/>
              </w:rPr>
              <w:fldChar w:fldCharType="end"/>
            </w:r>
          </w:p>
        </w:tc>
      </w:tr>
      <w:tr w:rsidR="00CD6D71" w:rsidRPr="00272245" w14:paraId="2AD9EC1E" w14:textId="77777777" w:rsidTr="00F33519">
        <w:tc>
          <w:tcPr>
            <w:tcW w:w="712" w:type="pct"/>
          </w:tcPr>
          <w:p w14:paraId="3DD968F2" w14:textId="77777777" w:rsidR="00CD6D71" w:rsidRPr="00272245" w:rsidRDefault="00CD6D71" w:rsidP="0033200E">
            <w:pPr>
              <w:rPr>
                <w:sz w:val="18"/>
                <w:szCs w:val="18"/>
              </w:rPr>
            </w:pPr>
            <w:r w:rsidRPr="00272245">
              <w:rPr>
                <w:sz w:val="18"/>
                <w:szCs w:val="18"/>
              </w:rPr>
              <w:t>Velde (2008)</w:t>
            </w:r>
          </w:p>
        </w:tc>
        <w:tc>
          <w:tcPr>
            <w:tcW w:w="873" w:type="pct"/>
          </w:tcPr>
          <w:p w14:paraId="589BEF7E" w14:textId="77777777" w:rsidR="00CD6D71" w:rsidRPr="00272245" w:rsidRDefault="00CD6D71" w:rsidP="0033200E">
            <w:pPr>
              <w:jc w:val="left"/>
              <w:rPr>
                <w:sz w:val="18"/>
                <w:szCs w:val="18"/>
              </w:rPr>
            </w:pPr>
            <w:r w:rsidRPr="00272245">
              <w:rPr>
                <w:sz w:val="18"/>
                <w:szCs w:val="18"/>
              </w:rPr>
              <w:t>Withdrawal of fall-risk-increasing drugs (FRIDs)</w:t>
            </w:r>
          </w:p>
        </w:tc>
        <w:tc>
          <w:tcPr>
            <w:tcW w:w="3415" w:type="pct"/>
          </w:tcPr>
          <w:p w14:paraId="713F9DF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withdrawal after receiving geriatric assessment</w:t>
            </w:r>
          </w:p>
          <w:p w14:paraId="309C343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full geriatric assessment by geriatrician at geriatric outpatient clinic; medication list checked for FRID use (anxiolytics/hypnotics, antipsychotics, antidepressants, antihypertensives, anti-arrhythmics, nitrates and other vasodilators, digoxin, beta-andrenoceptor antagonist eye drops, analgesics, anticholinergics, antihistamines, anti-vertigo drugs, antihyperglycaemics); if fallen in past year, redundant FRID use stopped or reduced over one-month; prescribing physician consulted before change; patients consulted by telephone calls every two weeks during one-month withdrawal period; all other interventions postponed during one-month period</w:t>
            </w:r>
          </w:p>
          <w:p w14:paraId="738B3ACD"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patients referred to geriatric outpatient clinic; but this referral process not described or costed.</w:t>
            </w:r>
          </w:p>
          <w:p w14:paraId="3F5BC61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staff labour – geriatric assessment and telephone calls; 72% added to labour cost to account for overheads and venue; pharmaceutical costs.</w:t>
            </w:r>
          </w:p>
          <w:p w14:paraId="3ECBC88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lastRenderedPageBreak/>
              <w:t>Efficacy source: internal observational study</w:t>
            </w:r>
          </w:p>
        </w:tc>
      </w:tr>
      <w:tr w:rsidR="00CD6D71" w:rsidRPr="00272245" w14:paraId="6CDF0671" w14:textId="77777777" w:rsidTr="00F33519">
        <w:tc>
          <w:tcPr>
            <w:tcW w:w="712" w:type="pct"/>
          </w:tcPr>
          <w:p w14:paraId="05441065" w14:textId="77777777" w:rsidR="00CD6D71" w:rsidRPr="00272245" w:rsidRDefault="00CD6D71" w:rsidP="0033200E">
            <w:pPr>
              <w:rPr>
                <w:sz w:val="18"/>
                <w:szCs w:val="18"/>
              </w:rPr>
            </w:pPr>
            <w:r w:rsidRPr="00272245">
              <w:rPr>
                <w:sz w:val="18"/>
                <w:szCs w:val="18"/>
              </w:rPr>
              <w:lastRenderedPageBreak/>
              <w:t>Wilson (2017)</w:t>
            </w:r>
          </w:p>
        </w:tc>
        <w:tc>
          <w:tcPr>
            <w:tcW w:w="873" w:type="pct"/>
          </w:tcPr>
          <w:p w14:paraId="1F35AFD6" w14:textId="77777777" w:rsidR="00CD6D71" w:rsidRPr="00272245" w:rsidRDefault="00CD6D71" w:rsidP="0033200E">
            <w:pPr>
              <w:jc w:val="left"/>
              <w:rPr>
                <w:sz w:val="18"/>
                <w:szCs w:val="18"/>
              </w:rPr>
            </w:pPr>
            <w:r w:rsidRPr="00272245">
              <w:rPr>
                <w:sz w:val="18"/>
                <w:szCs w:val="18"/>
              </w:rPr>
              <w:t>HAM</w:t>
            </w:r>
          </w:p>
        </w:tc>
        <w:tc>
          <w:tcPr>
            <w:tcW w:w="3415" w:type="pct"/>
          </w:tcPr>
          <w:p w14:paraId="69A7609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 which is usual care</w:t>
            </w:r>
          </w:p>
          <w:p w14:paraId="55321F8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Component: personalised assessment of injury hazards in the home (generally by OT) and systematic removal of these hazards (e.g., reducing tripping hazards, adding grab-bars, adding stairway handrails, improving home lighting); for older persons living in still unmodified private dwellings; evaluates alternative scenario of targeting subgroup with MA falls history.</w:t>
            </w:r>
          </w:p>
          <w:p w14:paraId="7EF07C98"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self-referred in base case – includes cost of citywide invitation programme; proactive in alternative scenario – HAM targeted at those who experience MA fall, cost of invitation programme may account for screening cost.</w:t>
            </w:r>
          </w:p>
          <w:p w14:paraId="6AE8CB6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citywide invitation programme – fixed annual cost converted to per-participant cost; HAM – labour; material.</w:t>
            </w:r>
          </w:p>
          <w:p w14:paraId="7FD015BE" w14:textId="2F205C3D"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rPr>
                <w:sz w:val="18"/>
                <w:szCs w:val="18"/>
              </w:rPr>
              <w:fldChar w:fldCharType="separate"/>
            </w:r>
            <w:r w:rsidR="00D67A2B" w:rsidRPr="00272245">
              <w:rPr>
                <w:noProof/>
                <w:sz w:val="18"/>
                <w:szCs w:val="18"/>
              </w:rPr>
              <w:t>[47]</w:t>
            </w:r>
            <w:r w:rsidRPr="00272245">
              <w:rPr>
                <w:sz w:val="18"/>
                <w:szCs w:val="18"/>
              </w:rPr>
              <w:fldChar w:fldCharType="end"/>
            </w:r>
          </w:p>
        </w:tc>
      </w:tr>
      <w:tr w:rsidR="00CD6D71" w:rsidRPr="00272245" w14:paraId="63869357" w14:textId="77777777" w:rsidTr="00F33519">
        <w:tc>
          <w:tcPr>
            <w:tcW w:w="712" w:type="pct"/>
          </w:tcPr>
          <w:p w14:paraId="430716F6" w14:textId="77777777" w:rsidR="00CD6D71" w:rsidRPr="00272245" w:rsidRDefault="00CD6D71" w:rsidP="0033200E">
            <w:pPr>
              <w:rPr>
                <w:sz w:val="18"/>
                <w:szCs w:val="18"/>
              </w:rPr>
            </w:pPr>
            <w:r w:rsidRPr="00272245">
              <w:rPr>
                <w:sz w:val="18"/>
                <w:szCs w:val="18"/>
              </w:rPr>
              <w:t>Wu (2010)</w:t>
            </w:r>
          </w:p>
        </w:tc>
        <w:tc>
          <w:tcPr>
            <w:tcW w:w="873" w:type="pct"/>
          </w:tcPr>
          <w:p w14:paraId="0208A33A" w14:textId="77777777" w:rsidR="00CD6D71" w:rsidRPr="00272245" w:rsidRDefault="00CD6D71" w:rsidP="0033200E">
            <w:pPr>
              <w:jc w:val="left"/>
              <w:rPr>
                <w:sz w:val="18"/>
                <w:szCs w:val="18"/>
              </w:rPr>
            </w:pPr>
            <w:r w:rsidRPr="00272245">
              <w:rPr>
                <w:sz w:val="18"/>
                <w:szCs w:val="18"/>
              </w:rPr>
              <w:t>Multifactorial intervention</w:t>
            </w:r>
          </w:p>
        </w:tc>
        <w:tc>
          <w:tcPr>
            <w:tcW w:w="3415" w:type="pct"/>
          </w:tcPr>
          <w:p w14:paraId="206AA2F7"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intervention</w:t>
            </w:r>
          </w:p>
          <w:p w14:paraId="35FAAEBB" w14:textId="053B409B" w:rsidR="00CD6D71" w:rsidRPr="00272245" w:rsidRDefault="00CD6D71" w:rsidP="00CD6D71">
            <w:pPr>
              <w:pStyle w:val="ListParagraph"/>
              <w:numPr>
                <w:ilvl w:val="0"/>
                <w:numId w:val="41"/>
              </w:numPr>
              <w:ind w:left="172" w:hanging="218"/>
              <w:rPr>
                <w:sz w:val="18"/>
                <w:szCs w:val="18"/>
              </w:rPr>
            </w:pPr>
            <w:r w:rsidRPr="00272245">
              <w:rPr>
                <w:sz w:val="18"/>
                <w:szCs w:val="18"/>
              </w:rPr>
              <w:t>Component: Falls Rehabilitation Program (FRP) is a proposed Medicare service modelled after a typical multifactorial intervention – FRA (medications, vision, gait, mobility, balance, lifestyle, blood pressure, function, home hazards) by physician at usual office visit followed by group exercise (eight sessions);</w:t>
            </w:r>
            <w:r w:rsidRPr="00272245">
              <w:rPr>
                <w:sz w:val="18"/>
                <w:szCs w:val="18"/>
                <w:vertAlign w:val="superscript"/>
              </w:rPr>
              <w:t>2</w:t>
            </w:r>
            <w:r w:rsidRPr="00272245">
              <w:rPr>
                <w:sz w:val="18"/>
                <w:szCs w:val="18"/>
              </w:rPr>
              <w:t xml:space="preserve"> targeted at Medicare beneficiaries who have fallen within the previous 12 months; Medicare physician receive additional reimbursement in addition to usual office visit rate plus single follow-up visit to assess compliance. </w:t>
            </w:r>
          </w:p>
          <w:p w14:paraId="6D0E13F9"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FRP initiated (i.e., patient screened) by physician at usual office visit; but screening not costed.</w:t>
            </w:r>
          </w:p>
          <w:p w14:paraId="502121B4"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Resource/cost: reimbursement rates for FRP (in addition to the physician’s usual office visit fees), group exercise sessions and follow-up visit</w:t>
            </w:r>
          </w:p>
          <w:p w14:paraId="2216E61C" w14:textId="7D3C9C28"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external meta-analysis </w:t>
            </w:r>
            <w:r w:rsidRPr="00272245">
              <w:rPr>
                <w:sz w:val="18"/>
                <w:szCs w:val="18"/>
              </w:rPr>
              <w:fldChar w:fldCharType="begin"/>
            </w:r>
            <w:r w:rsidR="00D67A2B" w:rsidRPr="00272245">
              <w:rPr>
                <w:sz w:val="18"/>
                <w:szCs w:val="18"/>
              </w:rPr>
              <w:instrText xml:space="preserve"> ADDIN EN.CITE &lt;EndNote&gt;&lt;Cite&gt;&lt;Author&gt;Chang&lt;/Author&gt;&lt;Year&gt;2004&lt;/Year&gt;&lt;RecNum&gt;656&lt;/RecNum&gt;&lt;DisplayText&gt;[180]&lt;/DisplayText&gt;&lt;record&gt;&lt;rec-number&gt;656&lt;/rec-number&gt;&lt;foreign-keys&gt;&lt;key app="EN" db-id="tdtrdw9aepptzbefsat599syza29sxsd2wsp" timestamp="1625211850"&gt;656&lt;/key&gt;&lt;/foreign-keys&gt;&lt;ref-type name="Journal Article"&gt;17&lt;/ref-type&gt;&lt;contributors&gt;&lt;authors&gt;&lt;author&gt;Chang, John T&lt;/author&gt;&lt;author&gt;Morton, Sally C&lt;/author&gt;&lt;author&gt;Rubenstein, Laurence Z&lt;/author&gt;&lt;author&gt;Mojica, Walter A&lt;/author&gt;&lt;author&gt;Maglione, Margaret&lt;/author&gt;&lt;author&gt;Suttorp, Marika J&lt;/author&gt;&lt;author&gt;Roth, Elizabeth A&lt;/author&gt;&lt;author&gt;Shekelle, Paul G&lt;/author&gt;&lt;/authors&gt;&lt;/contributors&gt;&lt;titles&gt;&lt;title&gt;Interventions for the prevention of falls in older adults: systematic review and meta-analysis of randomised clinical trials&lt;/title&gt;&lt;secondary-title&gt;Bmj&lt;/secondary-title&gt;&lt;/titles&gt;&lt;periodical&gt;&lt;full-title&gt;Bmj&lt;/full-title&gt;&lt;/periodical&gt;&lt;pages&gt;680&lt;/pages&gt;&lt;volume&gt;328&lt;/volume&gt;&lt;number&gt;7441&lt;/number&gt;&lt;dates&gt;&lt;year&gt;2004&lt;/year&gt;&lt;/dates&gt;&lt;isbn&gt;0959-8138&lt;/isbn&gt;&lt;urls&gt;&lt;/urls&gt;&lt;/record&gt;&lt;/Cite&gt;&lt;/EndNote&gt;</w:instrText>
            </w:r>
            <w:r w:rsidRPr="00272245">
              <w:rPr>
                <w:sz w:val="18"/>
                <w:szCs w:val="18"/>
              </w:rPr>
              <w:fldChar w:fldCharType="separate"/>
            </w:r>
            <w:r w:rsidR="00D67A2B" w:rsidRPr="00272245">
              <w:rPr>
                <w:noProof/>
                <w:sz w:val="18"/>
                <w:szCs w:val="18"/>
              </w:rPr>
              <w:t>[180]</w:t>
            </w:r>
            <w:r w:rsidRPr="00272245">
              <w:rPr>
                <w:sz w:val="18"/>
                <w:szCs w:val="18"/>
              </w:rPr>
              <w:fldChar w:fldCharType="end"/>
            </w:r>
          </w:p>
        </w:tc>
      </w:tr>
      <w:tr w:rsidR="00CD6D71" w:rsidRPr="00272245" w14:paraId="0E041BAD" w14:textId="77777777" w:rsidTr="00F33519">
        <w:tc>
          <w:tcPr>
            <w:tcW w:w="712" w:type="pct"/>
          </w:tcPr>
          <w:p w14:paraId="3CCF6246" w14:textId="77777777" w:rsidR="00CD6D71" w:rsidRPr="00272245" w:rsidRDefault="00CD6D71" w:rsidP="0033200E">
            <w:pPr>
              <w:rPr>
                <w:sz w:val="18"/>
                <w:szCs w:val="18"/>
              </w:rPr>
            </w:pPr>
            <w:r w:rsidRPr="00272245">
              <w:rPr>
                <w:sz w:val="18"/>
                <w:szCs w:val="18"/>
              </w:rPr>
              <w:t>Zarca (2014)</w:t>
            </w:r>
          </w:p>
        </w:tc>
        <w:tc>
          <w:tcPr>
            <w:tcW w:w="873" w:type="pct"/>
          </w:tcPr>
          <w:p w14:paraId="7AF9DFF5" w14:textId="77777777" w:rsidR="00CD6D71" w:rsidRPr="00272245" w:rsidRDefault="00CD6D71" w:rsidP="0033200E">
            <w:pPr>
              <w:jc w:val="left"/>
              <w:rPr>
                <w:sz w:val="18"/>
                <w:szCs w:val="18"/>
              </w:rPr>
            </w:pPr>
            <w:r w:rsidRPr="00272245">
              <w:rPr>
                <w:sz w:val="18"/>
                <w:szCs w:val="18"/>
              </w:rPr>
              <w:t>Vitamin D supplementation – universal or one of two targeting strategies</w:t>
            </w:r>
          </w:p>
        </w:tc>
        <w:tc>
          <w:tcPr>
            <w:tcW w:w="3415" w:type="pct"/>
          </w:tcPr>
          <w:p w14:paraId="5F11B39C"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Comparator: no supplementation; cross-comparison between strategies</w:t>
            </w:r>
          </w:p>
          <w:p w14:paraId="45246062"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Component: (i) ‘Treat without check’ – universal vitamin D supplementation; (ii) ‘Treat, then check’ – immediate universal supplementation, then screen for 25(OH) vitamin D serum level three months later for subsequent treatment adaptation; (iii) ‘Screen and treat’ – screen for vitamin D insufficiency then treat. Maximum number of check and adaptation cycles for strategies (ii) and (iii) set at two (adaptation followed French guidelines); thereafter, individuals received vitamin D quarterly until death. For vitamin D deficiency: four 100,000 UI doses at two-week intervals followed by one 100,000 UI dose every quarter. For vitamin D insufficiency: two to three 100,000 UI doses at two-week intervals followed by one 100,000 UI dose every quarter. </w:t>
            </w:r>
          </w:p>
          <w:p w14:paraId="1F925AFB"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Pathway: proactive – even universal supplementation initiated by professional</w:t>
            </w:r>
          </w:p>
          <w:p w14:paraId="4CB91EAF" w14:textId="77777777" w:rsidR="00CD6D71" w:rsidRPr="00272245" w:rsidRDefault="00CD6D71" w:rsidP="00CD6D71">
            <w:pPr>
              <w:pStyle w:val="ListParagraph"/>
              <w:numPr>
                <w:ilvl w:val="0"/>
                <w:numId w:val="41"/>
              </w:numPr>
              <w:ind w:left="172" w:hanging="218"/>
              <w:rPr>
                <w:sz w:val="18"/>
                <w:szCs w:val="18"/>
              </w:rPr>
            </w:pPr>
            <w:r w:rsidRPr="00272245">
              <w:rPr>
                <w:sz w:val="18"/>
                <w:szCs w:val="18"/>
              </w:rPr>
              <w:t xml:space="preserve">Resource/cost: cost per screening – one GP visit and one 25(OH) vitamin D test; cost per 100,000 UI vitamin D dose. </w:t>
            </w:r>
          </w:p>
          <w:p w14:paraId="74DAEEB2" w14:textId="30CD0AF3" w:rsidR="00CD6D71" w:rsidRPr="00272245" w:rsidRDefault="00CD6D71" w:rsidP="00CD6D71">
            <w:pPr>
              <w:pStyle w:val="ListParagraph"/>
              <w:numPr>
                <w:ilvl w:val="0"/>
                <w:numId w:val="41"/>
              </w:numPr>
              <w:ind w:left="172" w:hanging="218"/>
              <w:rPr>
                <w:sz w:val="18"/>
                <w:szCs w:val="18"/>
              </w:rPr>
            </w:pPr>
            <w:r w:rsidRPr="00272245">
              <w:rPr>
                <w:sz w:val="18"/>
                <w:szCs w:val="18"/>
              </w:rPr>
              <w:t xml:space="preserve">Efficacy source: effect of vitamin D supplementation on vitamin D level – external RCT </w:t>
            </w:r>
            <w:r w:rsidRPr="00272245">
              <w:rPr>
                <w:sz w:val="18"/>
                <w:szCs w:val="18"/>
              </w:rPr>
              <w:fldChar w:fldCharType="begin"/>
            </w:r>
            <w:r w:rsidR="00D67A2B" w:rsidRPr="00272245">
              <w:rPr>
                <w:sz w:val="18"/>
                <w:szCs w:val="18"/>
              </w:rPr>
              <w:instrText xml:space="preserve"> ADDIN EN.CITE &lt;EndNote&gt;&lt;Cite&gt;&lt;Author&gt;Heaney&lt;/Author&gt;&lt;Year&gt;2003&lt;/Year&gt;&lt;RecNum&gt;657&lt;/RecNum&gt;&lt;DisplayText&gt;[181]&lt;/DisplayText&gt;&lt;record&gt;&lt;rec-number&gt;657&lt;/rec-number&gt;&lt;foreign-keys&gt;&lt;key app="EN" db-id="tdtrdw9aepptzbefsat599syza29sxsd2wsp" timestamp="1625212251"&gt;657&lt;/key&gt;&lt;/foreign-keys&gt;&lt;ref-type name="Journal Article"&gt;17&lt;/ref-type&gt;&lt;contributors&gt;&lt;authors&gt;&lt;author&gt;Heaney, Robert P&lt;/author&gt;&lt;author&gt;Davies, K Michael&lt;/author&gt;&lt;author&gt;Chen, Tai C&lt;/author&gt;&lt;author&gt;Holick, Michael F&lt;/author&gt;&lt;author&gt;Barger-Lux, M Janet&lt;/author&gt;&lt;/authors&gt;&lt;/contributors&gt;&lt;titles&gt;&lt;title&gt;Human serum 25-hydroxycholecalciferol response to extended oral dosing with cholecalciferol&lt;/title&gt;&lt;secondary-title&gt;The American journal of clinical nutrition&lt;/secondary-title&gt;&lt;/titles&gt;&lt;periodical&gt;&lt;full-title&gt;The American journal of clinical nutrition&lt;/full-title&gt;&lt;/periodical&gt;&lt;pages&gt;204-210&lt;/pages&gt;&lt;volume&gt;77&lt;/volume&gt;&lt;number&gt;1&lt;/number&gt;&lt;dates&gt;&lt;year&gt;2003&lt;/year&gt;&lt;/dates&gt;&lt;isbn&gt;0002-9165&lt;/isbn&gt;&lt;urls&gt;&lt;/urls&gt;&lt;/record&gt;&lt;/Cite&gt;&lt;/EndNote&gt;</w:instrText>
            </w:r>
            <w:r w:rsidRPr="00272245">
              <w:rPr>
                <w:sz w:val="18"/>
                <w:szCs w:val="18"/>
              </w:rPr>
              <w:fldChar w:fldCharType="separate"/>
            </w:r>
            <w:r w:rsidR="00D67A2B" w:rsidRPr="00272245">
              <w:rPr>
                <w:noProof/>
                <w:sz w:val="18"/>
                <w:szCs w:val="18"/>
              </w:rPr>
              <w:t>[181]</w:t>
            </w:r>
            <w:r w:rsidRPr="00272245">
              <w:rPr>
                <w:sz w:val="18"/>
                <w:szCs w:val="18"/>
              </w:rPr>
              <w:fldChar w:fldCharType="end"/>
            </w:r>
            <w:r w:rsidRPr="00272245">
              <w:rPr>
                <w:sz w:val="18"/>
                <w:szCs w:val="18"/>
              </w:rPr>
              <w:t xml:space="preserve">; relationship between vitamin D level and hip fracture risk – external meta-analysis </w:t>
            </w:r>
            <w:r w:rsidRPr="00272245">
              <w:rPr>
                <w:sz w:val="18"/>
                <w:szCs w:val="18"/>
              </w:rPr>
              <w:fldChar w:fldCharType="begin"/>
            </w:r>
            <w:r w:rsidR="00D67A2B" w:rsidRPr="00272245">
              <w:rPr>
                <w:sz w:val="18"/>
                <w:szCs w:val="18"/>
              </w:rPr>
              <w:instrText xml:space="preserve"> ADDIN EN.CITE &lt;EndNote&gt;&lt;Cite&gt;&lt;Author&gt;Bischoff-Ferrari&lt;/Author&gt;&lt;Year&gt;2009&lt;/Year&gt;&lt;RecNum&gt;643&lt;/RecNum&gt;&lt;DisplayText&gt;[160]&lt;/DisplayText&gt;&lt;record&gt;&lt;rec-number&gt;643&lt;/rec-number&gt;&lt;foreign-keys&gt;&lt;key app="EN" db-id="tdtrdw9aepptzbefsat599syza29sxsd2wsp" timestamp="1625148321"&gt;643&lt;/key&gt;&lt;/foreign-keys&gt;&lt;ref-type name="Journal Article"&gt;17&lt;/ref-type&gt;&lt;contributors&gt;&lt;authors&gt;&lt;author&gt;Bischoff-Ferrari, Heike A&lt;/author&gt;&lt;author&gt;Willett, Walter C&lt;/author&gt;&lt;author&gt;Wong, John B&lt;/author&gt;&lt;author&gt;Stuck, Andreas E&lt;/author&gt;&lt;author&gt;Staehelin, Hannes B&lt;/author&gt;&lt;author&gt;Orav, E John&lt;/author&gt;&lt;author&gt;Thoma, Anna&lt;/author&gt;&lt;author&gt;Kiel, Douglas P&lt;/author&gt;&lt;author&gt;Henschkowski, Jana&lt;/author&gt;&lt;/authors&gt;&lt;/contributors&gt;&lt;titles&gt;&lt;title&gt;Prevention of nonvertebral fractures with oral vitamin D and dose dependency: a meta-analysis of randomized controlled trials&lt;/title&gt;&lt;secondary-title&gt;Archives of internal medicine&lt;/secondary-title&gt;&lt;/titles&gt;&lt;periodical&gt;&lt;full-title&gt;Archives of internal medicine&lt;/full-title&gt;&lt;/periodical&gt;&lt;pages&gt;551-561&lt;/pages&gt;&lt;volume&gt;169&lt;/volume&gt;&lt;number&gt;6&lt;/number&gt;&lt;dates&gt;&lt;year&gt;2009&lt;/year&gt;&lt;/dates&gt;&lt;isbn&gt;0003-9926&lt;/isbn&gt;&lt;urls&gt;&lt;/urls&gt;&lt;/record&gt;&lt;/Cite&gt;&lt;/EndNote&gt;</w:instrText>
            </w:r>
            <w:r w:rsidRPr="00272245">
              <w:rPr>
                <w:sz w:val="18"/>
                <w:szCs w:val="18"/>
              </w:rPr>
              <w:fldChar w:fldCharType="separate"/>
            </w:r>
            <w:r w:rsidR="00D67A2B" w:rsidRPr="00272245">
              <w:rPr>
                <w:noProof/>
                <w:sz w:val="18"/>
                <w:szCs w:val="18"/>
              </w:rPr>
              <w:t>[160]</w:t>
            </w:r>
            <w:r w:rsidRPr="00272245">
              <w:rPr>
                <w:sz w:val="18"/>
                <w:szCs w:val="18"/>
              </w:rPr>
              <w:fldChar w:fldCharType="end"/>
            </w:r>
          </w:p>
        </w:tc>
      </w:tr>
      <w:tr w:rsidR="00CD6D71" w:rsidRPr="00272245" w14:paraId="5D77A4B8" w14:textId="77777777" w:rsidTr="00F33519">
        <w:tc>
          <w:tcPr>
            <w:tcW w:w="5000" w:type="pct"/>
            <w:gridSpan w:val="3"/>
          </w:tcPr>
          <w:p w14:paraId="4EA67CCF" w14:textId="7F216C51" w:rsidR="00CD6D71" w:rsidRPr="00272245" w:rsidRDefault="00CD6D71" w:rsidP="0033200E">
            <w:pPr>
              <w:rPr>
                <w:sz w:val="18"/>
                <w:szCs w:val="18"/>
              </w:rPr>
            </w:pPr>
            <w:r w:rsidRPr="00272245">
              <w:rPr>
                <w:b/>
                <w:bCs/>
                <w:sz w:val="18"/>
                <w:szCs w:val="18"/>
              </w:rPr>
              <w:t>Abbreviation:</w:t>
            </w:r>
            <w:r w:rsidRPr="00272245">
              <w:rPr>
                <w:sz w:val="18"/>
                <w:szCs w:val="18"/>
              </w:rPr>
              <w:t xml:space="preserve"> BMD: bone mass density; BNF: British National Formulary; CSP: Chartered Society of Physiotherapy; ED: emergency department; FaME: Falls Management Exercise; FRA: falls risk assessment; FRAT: falls risk assessment tool; HAM: home assessment and modification; MA fall: fall requiring medical attention; OMAS: Ontario Medical Advisory Secretariat; OT: occupational therapist; PHE: Public Health England; PT: physiotherapist; QTUG: quantitative timed-up-and-go; RCN: Royal College of Nursing; RCT: randomised controlled trial; TUG: timed-up-and-go</w:t>
            </w:r>
          </w:p>
          <w:p w14:paraId="640EFD8B" w14:textId="67806BEF" w:rsidR="00CD6D71" w:rsidRPr="00272245" w:rsidRDefault="00CD6D71" w:rsidP="0033200E">
            <w:pPr>
              <w:rPr>
                <w:sz w:val="18"/>
                <w:szCs w:val="18"/>
              </w:rPr>
            </w:pPr>
            <w:r w:rsidRPr="00272245">
              <w:rPr>
                <w:sz w:val="18"/>
                <w:szCs w:val="18"/>
                <w:vertAlign w:val="superscript"/>
              </w:rPr>
              <w:t>1</w:t>
            </w:r>
            <w:r w:rsidRPr="00272245">
              <w:rPr>
                <w:sz w:val="18"/>
                <w:szCs w:val="18"/>
              </w:rPr>
              <w:t xml:space="preserve"> See Table D</w:t>
            </w:r>
            <w:r w:rsidR="006906FF" w:rsidRPr="00272245">
              <w:rPr>
                <w:sz w:val="18"/>
                <w:szCs w:val="18"/>
              </w:rPr>
              <w:t>3</w:t>
            </w:r>
            <w:r w:rsidRPr="00272245">
              <w:rPr>
                <w:sz w:val="18"/>
                <w:szCs w:val="18"/>
              </w:rPr>
              <w:t xml:space="preserve"> for study references.</w:t>
            </w:r>
          </w:p>
          <w:p w14:paraId="2E21B05D" w14:textId="638D87D3" w:rsidR="00CD6D71" w:rsidRPr="00272245" w:rsidRDefault="00CD6D71" w:rsidP="0033200E">
            <w:pPr>
              <w:rPr>
                <w:sz w:val="18"/>
                <w:szCs w:val="18"/>
              </w:rPr>
            </w:pPr>
            <w:r w:rsidRPr="00272245">
              <w:rPr>
                <w:sz w:val="18"/>
                <w:szCs w:val="18"/>
                <w:vertAlign w:val="superscript"/>
              </w:rPr>
              <w:t>2</w:t>
            </w:r>
            <w:r w:rsidRPr="00272245">
              <w:rPr>
                <w:sz w:val="18"/>
                <w:szCs w:val="18"/>
              </w:rPr>
              <w:t xml:space="preserve"> Text mentions more treatments including medication modification, behavioural recommendations, HAM and rehabilitation therapy; but intervention costing only includes group exercise. </w:t>
            </w:r>
          </w:p>
        </w:tc>
      </w:tr>
    </w:tbl>
    <w:p w14:paraId="1E1E1F4A" w14:textId="66265540" w:rsidR="00572B82" w:rsidRPr="00272245" w:rsidRDefault="00572B82" w:rsidP="00572B82"/>
    <w:p w14:paraId="67A16E2F" w14:textId="76344A15" w:rsidR="003A5C80" w:rsidRPr="00272245" w:rsidRDefault="003A5C80" w:rsidP="00572B82"/>
    <w:p w14:paraId="4F0B0FD9" w14:textId="77777777" w:rsidR="003A5C80" w:rsidRPr="00272245" w:rsidRDefault="003A5C80">
      <w:r w:rsidRPr="00272245">
        <w:br w:type="page"/>
      </w:r>
    </w:p>
    <w:p w14:paraId="2606941C" w14:textId="77777777" w:rsidR="00AF0387" w:rsidRPr="00272245" w:rsidRDefault="00AF0387" w:rsidP="00AF0387">
      <w:pPr>
        <w:pStyle w:val="Heading2"/>
      </w:pPr>
      <w:bookmarkStart w:id="77" w:name="_Toc112484898"/>
      <w:r w:rsidRPr="00272245">
        <w:lastRenderedPageBreak/>
        <w:t>Dynamic entry and exit patterns</w:t>
      </w:r>
      <w:bookmarkEnd w:id="77"/>
    </w:p>
    <w:tbl>
      <w:tblPr>
        <w:tblStyle w:val="TableGrid"/>
        <w:tblW w:w="5000" w:type="pct"/>
        <w:tblLook w:val="04A0" w:firstRow="1" w:lastRow="0" w:firstColumn="1" w:lastColumn="0" w:noHBand="0" w:noVBand="1"/>
      </w:tblPr>
      <w:tblGrid>
        <w:gridCol w:w="1980"/>
        <w:gridCol w:w="921"/>
        <w:gridCol w:w="1064"/>
        <w:gridCol w:w="1488"/>
        <w:gridCol w:w="1206"/>
        <w:gridCol w:w="1165"/>
        <w:gridCol w:w="1192"/>
      </w:tblGrid>
      <w:tr w:rsidR="00AF0387" w:rsidRPr="00272245" w14:paraId="67EA8E76" w14:textId="77777777" w:rsidTr="00F33519">
        <w:tc>
          <w:tcPr>
            <w:tcW w:w="5000" w:type="pct"/>
            <w:gridSpan w:val="7"/>
          </w:tcPr>
          <w:p w14:paraId="5548E0F2" w14:textId="1DB4C083" w:rsidR="00AF0387" w:rsidRPr="00272245" w:rsidRDefault="00AF0387" w:rsidP="0033200E">
            <w:pPr>
              <w:rPr>
                <w:sz w:val="20"/>
                <w:szCs w:val="20"/>
              </w:rPr>
            </w:pPr>
            <w:bookmarkStart w:id="78" w:name="_Hlk78134466"/>
            <w:r w:rsidRPr="00272245">
              <w:rPr>
                <w:b/>
                <w:bCs/>
                <w:sz w:val="20"/>
                <w:szCs w:val="20"/>
              </w:rPr>
              <w:t xml:space="preserve">Table D6 </w:t>
            </w:r>
            <w:r w:rsidRPr="00272245">
              <w:rPr>
                <w:sz w:val="20"/>
                <w:szCs w:val="20"/>
              </w:rPr>
              <w:t>Dynamic entry and exit patterns for non-binary models with horizons longer than five years.</w:t>
            </w:r>
          </w:p>
        </w:tc>
      </w:tr>
      <w:tr w:rsidR="00AF0387" w:rsidRPr="00272245" w14:paraId="510E64D1" w14:textId="77777777" w:rsidTr="00F33519">
        <w:tc>
          <w:tcPr>
            <w:tcW w:w="1098" w:type="pct"/>
            <w:vMerge w:val="restart"/>
            <w:vAlign w:val="bottom"/>
          </w:tcPr>
          <w:p w14:paraId="2C6829F2" w14:textId="77777777" w:rsidR="00AF0387" w:rsidRPr="00272245" w:rsidRDefault="00AF0387" w:rsidP="0033200E">
            <w:pPr>
              <w:jc w:val="left"/>
              <w:rPr>
                <w:b/>
                <w:bCs/>
                <w:sz w:val="18"/>
                <w:szCs w:val="18"/>
              </w:rPr>
            </w:pPr>
            <w:r w:rsidRPr="00272245">
              <w:rPr>
                <w:b/>
                <w:bCs/>
                <w:sz w:val="18"/>
                <w:szCs w:val="18"/>
              </w:rPr>
              <w:t>Study label</w:t>
            </w:r>
            <w:r w:rsidRPr="00272245">
              <w:rPr>
                <w:b/>
                <w:bCs/>
                <w:sz w:val="18"/>
                <w:szCs w:val="18"/>
                <w:vertAlign w:val="superscript"/>
              </w:rPr>
              <w:t>1</w:t>
            </w:r>
          </w:p>
        </w:tc>
        <w:tc>
          <w:tcPr>
            <w:tcW w:w="1100" w:type="pct"/>
            <w:gridSpan w:val="2"/>
          </w:tcPr>
          <w:p w14:paraId="331E0407" w14:textId="77777777" w:rsidR="00AF0387" w:rsidRPr="00272245" w:rsidRDefault="00AF0387" w:rsidP="0033200E">
            <w:pPr>
              <w:jc w:val="center"/>
              <w:rPr>
                <w:b/>
                <w:bCs/>
                <w:sz w:val="18"/>
                <w:szCs w:val="18"/>
              </w:rPr>
            </w:pPr>
            <w:r w:rsidRPr="00272245">
              <w:rPr>
                <w:b/>
                <w:bCs/>
                <w:sz w:val="18"/>
                <w:szCs w:val="18"/>
              </w:rPr>
              <w:t>Population</w:t>
            </w:r>
          </w:p>
        </w:tc>
        <w:tc>
          <w:tcPr>
            <w:tcW w:w="1494" w:type="pct"/>
            <w:gridSpan w:val="2"/>
          </w:tcPr>
          <w:p w14:paraId="218D5597" w14:textId="77777777" w:rsidR="00AF0387" w:rsidRPr="00272245" w:rsidRDefault="00AF0387" w:rsidP="0033200E">
            <w:pPr>
              <w:jc w:val="center"/>
              <w:rPr>
                <w:b/>
                <w:bCs/>
                <w:sz w:val="18"/>
                <w:szCs w:val="18"/>
              </w:rPr>
            </w:pPr>
            <w:r w:rsidRPr="00272245">
              <w:rPr>
                <w:b/>
                <w:bCs/>
                <w:sz w:val="18"/>
                <w:szCs w:val="18"/>
              </w:rPr>
              <w:t>Mortality</w:t>
            </w:r>
          </w:p>
        </w:tc>
        <w:tc>
          <w:tcPr>
            <w:tcW w:w="1308" w:type="pct"/>
            <w:gridSpan w:val="2"/>
          </w:tcPr>
          <w:p w14:paraId="46193B8D" w14:textId="77777777" w:rsidR="00AF0387" w:rsidRPr="00272245" w:rsidRDefault="00AF0387" w:rsidP="0033200E">
            <w:pPr>
              <w:jc w:val="center"/>
              <w:rPr>
                <w:b/>
                <w:bCs/>
                <w:sz w:val="18"/>
                <w:szCs w:val="18"/>
              </w:rPr>
            </w:pPr>
            <w:r w:rsidRPr="00272245">
              <w:rPr>
                <w:b/>
                <w:bCs/>
                <w:sz w:val="18"/>
                <w:szCs w:val="18"/>
              </w:rPr>
              <w:t>LTC admission</w:t>
            </w:r>
          </w:p>
        </w:tc>
      </w:tr>
      <w:tr w:rsidR="00AF0387" w:rsidRPr="00272245" w14:paraId="3B0E72EB" w14:textId="77777777" w:rsidTr="00F33519">
        <w:tc>
          <w:tcPr>
            <w:tcW w:w="1098" w:type="pct"/>
            <w:vMerge/>
            <w:vAlign w:val="bottom"/>
          </w:tcPr>
          <w:p w14:paraId="303E828A" w14:textId="77777777" w:rsidR="00AF0387" w:rsidRPr="00272245" w:rsidRDefault="00AF0387" w:rsidP="0033200E">
            <w:pPr>
              <w:jc w:val="left"/>
              <w:rPr>
                <w:sz w:val="18"/>
                <w:szCs w:val="18"/>
              </w:rPr>
            </w:pPr>
          </w:p>
        </w:tc>
        <w:tc>
          <w:tcPr>
            <w:tcW w:w="511" w:type="pct"/>
            <w:tcBorders>
              <w:bottom w:val="single" w:sz="4" w:space="0" w:color="auto"/>
            </w:tcBorders>
            <w:vAlign w:val="bottom"/>
          </w:tcPr>
          <w:p w14:paraId="6922AF16" w14:textId="77777777" w:rsidR="00AF0387" w:rsidRPr="00272245" w:rsidRDefault="00AF0387" w:rsidP="0033200E">
            <w:pPr>
              <w:jc w:val="left"/>
              <w:rPr>
                <w:sz w:val="18"/>
                <w:szCs w:val="18"/>
              </w:rPr>
            </w:pPr>
            <w:r w:rsidRPr="00272245">
              <w:rPr>
                <w:sz w:val="18"/>
                <w:szCs w:val="18"/>
              </w:rPr>
              <w:t>Entry</w:t>
            </w:r>
          </w:p>
        </w:tc>
        <w:tc>
          <w:tcPr>
            <w:tcW w:w="590" w:type="pct"/>
            <w:tcBorders>
              <w:bottom w:val="single" w:sz="4" w:space="0" w:color="auto"/>
            </w:tcBorders>
            <w:vAlign w:val="bottom"/>
          </w:tcPr>
          <w:p w14:paraId="72A3DFB7" w14:textId="77777777" w:rsidR="00AF0387" w:rsidRPr="00272245" w:rsidRDefault="00AF0387" w:rsidP="0033200E">
            <w:pPr>
              <w:jc w:val="left"/>
              <w:rPr>
                <w:sz w:val="18"/>
                <w:szCs w:val="18"/>
              </w:rPr>
            </w:pPr>
            <w:r w:rsidRPr="00272245">
              <w:rPr>
                <w:sz w:val="18"/>
                <w:szCs w:val="18"/>
              </w:rPr>
              <w:t>Migration</w:t>
            </w:r>
          </w:p>
        </w:tc>
        <w:tc>
          <w:tcPr>
            <w:tcW w:w="825" w:type="pct"/>
            <w:tcBorders>
              <w:bottom w:val="single" w:sz="4" w:space="0" w:color="auto"/>
            </w:tcBorders>
            <w:vAlign w:val="bottom"/>
          </w:tcPr>
          <w:p w14:paraId="13CA71EF" w14:textId="77777777" w:rsidR="00AF0387" w:rsidRPr="00272245" w:rsidRDefault="00AF0387" w:rsidP="0033200E">
            <w:pPr>
              <w:jc w:val="left"/>
              <w:rPr>
                <w:sz w:val="18"/>
                <w:szCs w:val="18"/>
              </w:rPr>
            </w:pPr>
            <w:r w:rsidRPr="00272245">
              <w:rPr>
                <w:sz w:val="18"/>
                <w:szCs w:val="18"/>
              </w:rPr>
              <w:t>Fatal fall / Excess mortality</w:t>
            </w:r>
          </w:p>
        </w:tc>
        <w:tc>
          <w:tcPr>
            <w:tcW w:w="669" w:type="pct"/>
            <w:tcBorders>
              <w:bottom w:val="single" w:sz="4" w:space="0" w:color="auto"/>
            </w:tcBorders>
            <w:vAlign w:val="bottom"/>
          </w:tcPr>
          <w:p w14:paraId="58819A71" w14:textId="77777777" w:rsidR="00AF0387" w:rsidRPr="00272245" w:rsidRDefault="00AF0387" w:rsidP="0033200E">
            <w:pPr>
              <w:jc w:val="left"/>
              <w:rPr>
                <w:sz w:val="18"/>
                <w:szCs w:val="18"/>
              </w:rPr>
            </w:pPr>
            <w:r w:rsidRPr="00272245">
              <w:rPr>
                <w:sz w:val="18"/>
                <w:szCs w:val="18"/>
              </w:rPr>
              <w:t>Non-fall-related</w:t>
            </w:r>
          </w:p>
        </w:tc>
        <w:tc>
          <w:tcPr>
            <w:tcW w:w="646" w:type="pct"/>
            <w:tcBorders>
              <w:bottom w:val="single" w:sz="4" w:space="0" w:color="auto"/>
            </w:tcBorders>
            <w:vAlign w:val="bottom"/>
          </w:tcPr>
          <w:p w14:paraId="7F0EB8DD" w14:textId="77777777" w:rsidR="00AF0387" w:rsidRPr="00272245" w:rsidRDefault="00AF0387" w:rsidP="0033200E">
            <w:pPr>
              <w:jc w:val="left"/>
              <w:rPr>
                <w:sz w:val="18"/>
                <w:szCs w:val="18"/>
              </w:rPr>
            </w:pPr>
            <w:r w:rsidRPr="00272245">
              <w:rPr>
                <w:sz w:val="18"/>
                <w:szCs w:val="18"/>
              </w:rPr>
              <w:t>Fall-related</w:t>
            </w:r>
          </w:p>
        </w:tc>
        <w:tc>
          <w:tcPr>
            <w:tcW w:w="662" w:type="pct"/>
            <w:tcBorders>
              <w:bottom w:val="single" w:sz="4" w:space="0" w:color="auto"/>
            </w:tcBorders>
            <w:vAlign w:val="bottom"/>
          </w:tcPr>
          <w:p w14:paraId="72D6F1FD" w14:textId="77777777" w:rsidR="00AF0387" w:rsidRPr="00272245" w:rsidRDefault="00AF0387" w:rsidP="0033200E">
            <w:pPr>
              <w:jc w:val="left"/>
              <w:rPr>
                <w:sz w:val="18"/>
                <w:szCs w:val="18"/>
              </w:rPr>
            </w:pPr>
            <w:r w:rsidRPr="00272245">
              <w:rPr>
                <w:sz w:val="18"/>
                <w:szCs w:val="18"/>
              </w:rPr>
              <w:t>Non-fall-related</w:t>
            </w:r>
          </w:p>
        </w:tc>
      </w:tr>
      <w:tr w:rsidR="00AF0387" w:rsidRPr="00272245" w14:paraId="29768DE9" w14:textId="77777777" w:rsidTr="00F33519">
        <w:tc>
          <w:tcPr>
            <w:tcW w:w="1098" w:type="pct"/>
          </w:tcPr>
          <w:p w14:paraId="345B6C86" w14:textId="77777777" w:rsidR="00AF0387" w:rsidRPr="00272245" w:rsidRDefault="00AF0387" w:rsidP="0033200E">
            <w:pPr>
              <w:jc w:val="left"/>
              <w:rPr>
                <w:sz w:val="18"/>
                <w:szCs w:val="18"/>
              </w:rPr>
            </w:pPr>
            <w:r w:rsidRPr="00272245">
              <w:rPr>
                <w:sz w:val="18"/>
                <w:szCs w:val="18"/>
              </w:rPr>
              <w:t>Boyd (2020)</w:t>
            </w:r>
          </w:p>
        </w:tc>
        <w:tc>
          <w:tcPr>
            <w:tcW w:w="511" w:type="pct"/>
            <w:tcBorders>
              <w:top w:val="nil"/>
              <w:bottom w:val="nil"/>
            </w:tcBorders>
          </w:tcPr>
          <w:p w14:paraId="325F31A3" w14:textId="77777777" w:rsidR="00AF0387" w:rsidRPr="00272245" w:rsidRDefault="00AF0387" w:rsidP="0033200E">
            <w:pPr>
              <w:jc w:val="center"/>
            </w:pPr>
          </w:p>
        </w:tc>
        <w:tc>
          <w:tcPr>
            <w:tcW w:w="590" w:type="pct"/>
            <w:tcBorders>
              <w:top w:val="nil"/>
              <w:bottom w:val="nil"/>
            </w:tcBorders>
          </w:tcPr>
          <w:p w14:paraId="090015B5" w14:textId="77777777" w:rsidR="00AF0387" w:rsidRPr="00272245" w:rsidRDefault="00AF0387" w:rsidP="0033200E">
            <w:pPr>
              <w:jc w:val="center"/>
            </w:pPr>
          </w:p>
        </w:tc>
        <w:tc>
          <w:tcPr>
            <w:tcW w:w="825" w:type="pct"/>
            <w:tcBorders>
              <w:top w:val="nil"/>
              <w:bottom w:val="nil"/>
            </w:tcBorders>
            <w:vAlign w:val="center"/>
          </w:tcPr>
          <w:p w14:paraId="634D6BE9" w14:textId="77777777" w:rsidR="00AF0387" w:rsidRPr="00272245" w:rsidRDefault="00AF0387" w:rsidP="0033200E">
            <w:pPr>
              <w:jc w:val="center"/>
              <w:rPr>
                <w:rFonts w:cs="Times New Roman"/>
              </w:rPr>
            </w:pPr>
            <w:r w:rsidRPr="00272245">
              <w:rPr>
                <w:rFonts w:cs="Times New Roman"/>
              </w:rPr>
              <w:t>˟</w:t>
            </w:r>
          </w:p>
        </w:tc>
        <w:tc>
          <w:tcPr>
            <w:tcW w:w="669" w:type="pct"/>
            <w:tcBorders>
              <w:top w:val="nil"/>
              <w:bottom w:val="nil"/>
            </w:tcBorders>
            <w:vAlign w:val="center"/>
          </w:tcPr>
          <w:p w14:paraId="2C31BB76" w14:textId="77777777" w:rsidR="00AF0387" w:rsidRPr="00272245" w:rsidRDefault="00AF0387" w:rsidP="0033200E">
            <w:pPr>
              <w:jc w:val="center"/>
              <w:rPr>
                <w:rFonts w:cs="Times New Roman"/>
              </w:rPr>
            </w:pPr>
            <w:r w:rsidRPr="00272245">
              <w:rPr>
                <w:rFonts w:cs="Times New Roman"/>
              </w:rPr>
              <w:t>˟</w:t>
            </w:r>
          </w:p>
        </w:tc>
        <w:tc>
          <w:tcPr>
            <w:tcW w:w="646" w:type="pct"/>
            <w:tcBorders>
              <w:top w:val="nil"/>
              <w:bottom w:val="nil"/>
            </w:tcBorders>
            <w:vAlign w:val="center"/>
          </w:tcPr>
          <w:p w14:paraId="0AF17457" w14:textId="77777777" w:rsidR="00AF0387" w:rsidRPr="00272245" w:rsidRDefault="00AF0387" w:rsidP="0033200E">
            <w:pPr>
              <w:jc w:val="center"/>
              <w:rPr>
                <w:rFonts w:cs="Times New Roman"/>
              </w:rPr>
            </w:pPr>
          </w:p>
        </w:tc>
        <w:tc>
          <w:tcPr>
            <w:tcW w:w="662" w:type="pct"/>
            <w:tcBorders>
              <w:top w:val="nil"/>
              <w:bottom w:val="nil"/>
            </w:tcBorders>
            <w:vAlign w:val="center"/>
          </w:tcPr>
          <w:p w14:paraId="6C08D23E" w14:textId="77777777" w:rsidR="00AF0387" w:rsidRPr="00272245" w:rsidRDefault="00AF0387" w:rsidP="0033200E">
            <w:pPr>
              <w:jc w:val="center"/>
              <w:rPr>
                <w:rFonts w:cs="Times New Roman"/>
              </w:rPr>
            </w:pPr>
            <w:r w:rsidRPr="00272245">
              <w:rPr>
                <w:rFonts w:cs="Times New Roman"/>
              </w:rPr>
              <w:t>˟</w:t>
            </w:r>
          </w:p>
        </w:tc>
      </w:tr>
      <w:tr w:rsidR="00AF0387" w:rsidRPr="00272245" w14:paraId="20BF8DCD" w14:textId="77777777" w:rsidTr="00F33519">
        <w:tc>
          <w:tcPr>
            <w:tcW w:w="1098" w:type="pct"/>
          </w:tcPr>
          <w:p w14:paraId="442EE103" w14:textId="77777777" w:rsidR="00AF0387" w:rsidRPr="00272245" w:rsidRDefault="00AF0387" w:rsidP="0033200E">
            <w:pPr>
              <w:jc w:val="left"/>
              <w:rPr>
                <w:sz w:val="18"/>
                <w:szCs w:val="18"/>
              </w:rPr>
            </w:pPr>
            <w:r w:rsidRPr="00272245">
              <w:rPr>
                <w:sz w:val="18"/>
                <w:szCs w:val="18"/>
              </w:rPr>
              <w:t>Church (2011); (2012)</w:t>
            </w:r>
          </w:p>
        </w:tc>
        <w:tc>
          <w:tcPr>
            <w:tcW w:w="511" w:type="pct"/>
            <w:tcBorders>
              <w:top w:val="nil"/>
              <w:bottom w:val="nil"/>
            </w:tcBorders>
          </w:tcPr>
          <w:p w14:paraId="557B00DD" w14:textId="77777777" w:rsidR="00AF0387" w:rsidRPr="00272245" w:rsidRDefault="00AF0387" w:rsidP="0033200E">
            <w:pPr>
              <w:jc w:val="center"/>
            </w:pPr>
          </w:p>
        </w:tc>
        <w:tc>
          <w:tcPr>
            <w:tcW w:w="590" w:type="pct"/>
            <w:tcBorders>
              <w:top w:val="nil"/>
              <w:bottom w:val="nil"/>
            </w:tcBorders>
          </w:tcPr>
          <w:p w14:paraId="6ADCF0C7" w14:textId="77777777" w:rsidR="00AF0387" w:rsidRPr="00272245" w:rsidRDefault="00AF0387" w:rsidP="0033200E">
            <w:pPr>
              <w:jc w:val="center"/>
            </w:pPr>
          </w:p>
        </w:tc>
        <w:tc>
          <w:tcPr>
            <w:tcW w:w="825" w:type="pct"/>
            <w:tcBorders>
              <w:top w:val="nil"/>
              <w:bottom w:val="nil"/>
            </w:tcBorders>
            <w:vAlign w:val="center"/>
          </w:tcPr>
          <w:p w14:paraId="390E01F9" w14:textId="77777777" w:rsidR="00AF0387" w:rsidRPr="00272245" w:rsidRDefault="00AF0387" w:rsidP="0033200E">
            <w:pPr>
              <w:jc w:val="center"/>
              <w:rPr>
                <w:rFonts w:cs="Times New Roman"/>
              </w:rPr>
            </w:pPr>
            <w:r w:rsidRPr="00272245">
              <w:rPr>
                <w:rFonts w:cs="Times New Roman"/>
              </w:rPr>
              <w:t>˟</w:t>
            </w:r>
          </w:p>
        </w:tc>
        <w:tc>
          <w:tcPr>
            <w:tcW w:w="669" w:type="pct"/>
            <w:tcBorders>
              <w:top w:val="nil"/>
              <w:bottom w:val="nil"/>
            </w:tcBorders>
            <w:vAlign w:val="center"/>
          </w:tcPr>
          <w:p w14:paraId="696E74B6" w14:textId="77777777" w:rsidR="00AF0387" w:rsidRPr="00272245" w:rsidRDefault="00AF0387" w:rsidP="0033200E">
            <w:pPr>
              <w:jc w:val="center"/>
              <w:rPr>
                <w:rFonts w:cs="Times New Roman"/>
              </w:rPr>
            </w:pPr>
            <w:r w:rsidRPr="00272245">
              <w:rPr>
                <w:rFonts w:cs="Times New Roman"/>
              </w:rPr>
              <w:t>˟</w:t>
            </w:r>
          </w:p>
        </w:tc>
        <w:tc>
          <w:tcPr>
            <w:tcW w:w="646" w:type="pct"/>
            <w:tcBorders>
              <w:top w:val="nil"/>
              <w:bottom w:val="nil"/>
            </w:tcBorders>
            <w:vAlign w:val="center"/>
          </w:tcPr>
          <w:p w14:paraId="4D80605B"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50FD4EA9" w14:textId="77777777" w:rsidR="00AF0387" w:rsidRPr="00272245" w:rsidRDefault="00AF0387" w:rsidP="0033200E">
            <w:pPr>
              <w:jc w:val="center"/>
              <w:rPr>
                <w:rFonts w:cs="Times New Roman"/>
              </w:rPr>
            </w:pPr>
            <w:r w:rsidRPr="00272245">
              <w:rPr>
                <w:rFonts w:cs="Times New Roman"/>
              </w:rPr>
              <w:t>˟</w:t>
            </w:r>
          </w:p>
        </w:tc>
      </w:tr>
      <w:tr w:rsidR="00AF0387" w:rsidRPr="00272245" w14:paraId="7D0A0476" w14:textId="77777777" w:rsidTr="00F33519">
        <w:tc>
          <w:tcPr>
            <w:tcW w:w="1098" w:type="pct"/>
          </w:tcPr>
          <w:p w14:paraId="6FAFB43B" w14:textId="77777777" w:rsidR="00AF0387" w:rsidRPr="00272245" w:rsidRDefault="00AF0387" w:rsidP="0033200E">
            <w:pPr>
              <w:jc w:val="left"/>
              <w:rPr>
                <w:sz w:val="18"/>
                <w:szCs w:val="18"/>
              </w:rPr>
            </w:pPr>
            <w:r w:rsidRPr="00272245">
              <w:rPr>
                <w:sz w:val="18"/>
                <w:szCs w:val="18"/>
              </w:rPr>
              <w:t>Deverall (2018)</w:t>
            </w:r>
          </w:p>
        </w:tc>
        <w:tc>
          <w:tcPr>
            <w:tcW w:w="511" w:type="pct"/>
            <w:tcBorders>
              <w:top w:val="nil"/>
              <w:bottom w:val="nil"/>
            </w:tcBorders>
          </w:tcPr>
          <w:p w14:paraId="42A23591" w14:textId="77777777" w:rsidR="00AF0387" w:rsidRPr="00272245" w:rsidRDefault="00AF0387" w:rsidP="0033200E">
            <w:pPr>
              <w:jc w:val="center"/>
            </w:pPr>
          </w:p>
        </w:tc>
        <w:tc>
          <w:tcPr>
            <w:tcW w:w="590" w:type="pct"/>
            <w:tcBorders>
              <w:top w:val="nil"/>
              <w:bottom w:val="nil"/>
            </w:tcBorders>
          </w:tcPr>
          <w:p w14:paraId="63EDD883" w14:textId="77777777" w:rsidR="00AF0387" w:rsidRPr="00272245" w:rsidRDefault="00AF0387" w:rsidP="0033200E">
            <w:pPr>
              <w:jc w:val="center"/>
            </w:pPr>
          </w:p>
        </w:tc>
        <w:tc>
          <w:tcPr>
            <w:tcW w:w="825" w:type="pct"/>
            <w:tcBorders>
              <w:top w:val="nil"/>
              <w:bottom w:val="nil"/>
            </w:tcBorders>
            <w:vAlign w:val="center"/>
          </w:tcPr>
          <w:p w14:paraId="3697F574"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7EB03123"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485A0F4A" w14:textId="77777777" w:rsidR="00AF0387" w:rsidRPr="00272245" w:rsidRDefault="00AF0387" w:rsidP="0033200E">
            <w:pPr>
              <w:jc w:val="center"/>
            </w:pPr>
          </w:p>
        </w:tc>
        <w:tc>
          <w:tcPr>
            <w:tcW w:w="662" w:type="pct"/>
            <w:tcBorders>
              <w:top w:val="nil"/>
              <w:bottom w:val="nil"/>
            </w:tcBorders>
            <w:vAlign w:val="center"/>
          </w:tcPr>
          <w:p w14:paraId="42096239" w14:textId="77777777" w:rsidR="00AF0387" w:rsidRPr="00272245" w:rsidRDefault="00AF0387" w:rsidP="0033200E">
            <w:pPr>
              <w:jc w:val="center"/>
            </w:pPr>
            <w:r w:rsidRPr="00272245">
              <w:rPr>
                <w:rFonts w:cs="Times New Roman"/>
              </w:rPr>
              <w:t>˟</w:t>
            </w:r>
          </w:p>
        </w:tc>
      </w:tr>
      <w:tr w:rsidR="00AF0387" w:rsidRPr="00272245" w14:paraId="64185EBF" w14:textId="77777777" w:rsidTr="00F33519">
        <w:tc>
          <w:tcPr>
            <w:tcW w:w="1098" w:type="pct"/>
          </w:tcPr>
          <w:p w14:paraId="045A2852" w14:textId="77777777" w:rsidR="00AF0387" w:rsidRPr="00272245" w:rsidRDefault="00AF0387" w:rsidP="0033200E">
            <w:pPr>
              <w:jc w:val="left"/>
              <w:rPr>
                <w:sz w:val="18"/>
                <w:szCs w:val="18"/>
              </w:rPr>
            </w:pPr>
            <w:r w:rsidRPr="00272245">
              <w:rPr>
                <w:sz w:val="18"/>
                <w:szCs w:val="18"/>
              </w:rPr>
              <w:t>Eldridge (2005)</w:t>
            </w:r>
          </w:p>
        </w:tc>
        <w:tc>
          <w:tcPr>
            <w:tcW w:w="511" w:type="pct"/>
            <w:tcBorders>
              <w:top w:val="nil"/>
              <w:bottom w:val="nil"/>
            </w:tcBorders>
          </w:tcPr>
          <w:p w14:paraId="11C9723C" w14:textId="77777777" w:rsidR="00AF0387" w:rsidRPr="00272245" w:rsidRDefault="00AF0387" w:rsidP="0033200E">
            <w:pPr>
              <w:jc w:val="center"/>
            </w:pPr>
          </w:p>
        </w:tc>
        <w:tc>
          <w:tcPr>
            <w:tcW w:w="590" w:type="pct"/>
            <w:tcBorders>
              <w:top w:val="nil"/>
              <w:bottom w:val="nil"/>
            </w:tcBorders>
          </w:tcPr>
          <w:p w14:paraId="78303438" w14:textId="77777777" w:rsidR="00AF0387" w:rsidRPr="00272245" w:rsidRDefault="00AF0387" w:rsidP="0033200E">
            <w:pPr>
              <w:jc w:val="center"/>
            </w:pPr>
          </w:p>
        </w:tc>
        <w:tc>
          <w:tcPr>
            <w:tcW w:w="825" w:type="pct"/>
            <w:tcBorders>
              <w:top w:val="nil"/>
              <w:bottom w:val="nil"/>
            </w:tcBorders>
            <w:vAlign w:val="center"/>
          </w:tcPr>
          <w:p w14:paraId="6C505309"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608E6280"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5165A76F"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43D52C7C" w14:textId="77777777" w:rsidR="00AF0387" w:rsidRPr="00272245" w:rsidRDefault="00AF0387" w:rsidP="0033200E">
            <w:pPr>
              <w:jc w:val="center"/>
            </w:pPr>
            <w:r w:rsidRPr="00272245">
              <w:rPr>
                <w:rFonts w:cs="Times New Roman"/>
              </w:rPr>
              <w:t>˟</w:t>
            </w:r>
          </w:p>
        </w:tc>
      </w:tr>
      <w:tr w:rsidR="00AF0387" w:rsidRPr="00272245" w14:paraId="36B9F9CF" w14:textId="77777777" w:rsidTr="00F33519">
        <w:tc>
          <w:tcPr>
            <w:tcW w:w="1098" w:type="pct"/>
          </w:tcPr>
          <w:p w14:paraId="15F7AD17" w14:textId="77777777" w:rsidR="00AF0387" w:rsidRPr="00272245" w:rsidRDefault="00AF0387" w:rsidP="0033200E">
            <w:pPr>
              <w:jc w:val="left"/>
              <w:rPr>
                <w:sz w:val="18"/>
                <w:szCs w:val="18"/>
              </w:rPr>
            </w:pPr>
            <w:r w:rsidRPr="00272245">
              <w:rPr>
                <w:sz w:val="18"/>
                <w:szCs w:val="18"/>
              </w:rPr>
              <w:t>Farag (2015)</w:t>
            </w:r>
          </w:p>
        </w:tc>
        <w:tc>
          <w:tcPr>
            <w:tcW w:w="511" w:type="pct"/>
            <w:tcBorders>
              <w:top w:val="nil"/>
              <w:bottom w:val="nil"/>
            </w:tcBorders>
          </w:tcPr>
          <w:p w14:paraId="59B80DD1" w14:textId="77777777" w:rsidR="00AF0387" w:rsidRPr="00272245" w:rsidRDefault="00AF0387" w:rsidP="0033200E">
            <w:pPr>
              <w:jc w:val="center"/>
            </w:pPr>
          </w:p>
        </w:tc>
        <w:tc>
          <w:tcPr>
            <w:tcW w:w="590" w:type="pct"/>
            <w:tcBorders>
              <w:top w:val="nil"/>
              <w:bottom w:val="nil"/>
            </w:tcBorders>
          </w:tcPr>
          <w:p w14:paraId="04F6E931" w14:textId="77777777" w:rsidR="00AF0387" w:rsidRPr="00272245" w:rsidRDefault="00AF0387" w:rsidP="0033200E">
            <w:pPr>
              <w:jc w:val="center"/>
            </w:pPr>
          </w:p>
        </w:tc>
        <w:tc>
          <w:tcPr>
            <w:tcW w:w="825" w:type="pct"/>
            <w:tcBorders>
              <w:top w:val="nil"/>
              <w:bottom w:val="nil"/>
            </w:tcBorders>
            <w:vAlign w:val="center"/>
          </w:tcPr>
          <w:p w14:paraId="0F5C9D3F"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6F094650"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51DB4F64"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6581918F" w14:textId="77777777" w:rsidR="00AF0387" w:rsidRPr="00272245" w:rsidRDefault="00AF0387" w:rsidP="0033200E">
            <w:pPr>
              <w:jc w:val="center"/>
            </w:pPr>
            <w:r w:rsidRPr="00272245">
              <w:rPr>
                <w:rFonts w:cs="Times New Roman"/>
              </w:rPr>
              <w:t>˟</w:t>
            </w:r>
          </w:p>
        </w:tc>
      </w:tr>
      <w:tr w:rsidR="00AF0387" w:rsidRPr="00272245" w14:paraId="30124BFE" w14:textId="77777777" w:rsidTr="00F33519">
        <w:tc>
          <w:tcPr>
            <w:tcW w:w="1098" w:type="pct"/>
          </w:tcPr>
          <w:p w14:paraId="17B15265" w14:textId="77777777" w:rsidR="00AF0387" w:rsidRPr="00272245" w:rsidRDefault="00AF0387" w:rsidP="0033200E">
            <w:pPr>
              <w:jc w:val="left"/>
              <w:rPr>
                <w:sz w:val="18"/>
                <w:szCs w:val="18"/>
              </w:rPr>
            </w:pPr>
            <w:r w:rsidRPr="00272245">
              <w:rPr>
                <w:sz w:val="18"/>
                <w:szCs w:val="18"/>
              </w:rPr>
              <w:t>Hiligsmann (2014)</w:t>
            </w:r>
          </w:p>
        </w:tc>
        <w:tc>
          <w:tcPr>
            <w:tcW w:w="511" w:type="pct"/>
            <w:tcBorders>
              <w:top w:val="nil"/>
              <w:bottom w:val="nil"/>
            </w:tcBorders>
          </w:tcPr>
          <w:p w14:paraId="08B29827" w14:textId="77777777" w:rsidR="00AF0387" w:rsidRPr="00272245" w:rsidRDefault="00AF0387" w:rsidP="0033200E">
            <w:pPr>
              <w:jc w:val="center"/>
            </w:pPr>
          </w:p>
        </w:tc>
        <w:tc>
          <w:tcPr>
            <w:tcW w:w="590" w:type="pct"/>
            <w:tcBorders>
              <w:top w:val="nil"/>
              <w:bottom w:val="nil"/>
            </w:tcBorders>
          </w:tcPr>
          <w:p w14:paraId="4683D121" w14:textId="77777777" w:rsidR="00AF0387" w:rsidRPr="00272245" w:rsidRDefault="00AF0387" w:rsidP="0033200E">
            <w:pPr>
              <w:jc w:val="center"/>
            </w:pPr>
          </w:p>
        </w:tc>
        <w:tc>
          <w:tcPr>
            <w:tcW w:w="825" w:type="pct"/>
            <w:tcBorders>
              <w:top w:val="nil"/>
              <w:bottom w:val="nil"/>
            </w:tcBorders>
            <w:vAlign w:val="center"/>
          </w:tcPr>
          <w:p w14:paraId="49FACB56"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35576EBF"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76405A51" w14:textId="77777777" w:rsidR="00AF0387" w:rsidRPr="00272245" w:rsidRDefault="00AF0387" w:rsidP="0033200E">
            <w:pPr>
              <w:jc w:val="center"/>
            </w:pPr>
          </w:p>
        </w:tc>
        <w:tc>
          <w:tcPr>
            <w:tcW w:w="662" w:type="pct"/>
            <w:tcBorders>
              <w:top w:val="nil"/>
              <w:bottom w:val="nil"/>
            </w:tcBorders>
            <w:vAlign w:val="center"/>
          </w:tcPr>
          <w:p w14:paraId="1DD5D9D4" w14:textId="77777777" w:rsidR="00AF0387" w:rsidRPr="00272245" w:rsidRDefault="00AF0387" w:rsidP="0033200E">
            <w:pPr>
              <w:jc w:val="center"/>
            </w:pPr>
          </w:p>
        </w:tc>
      </w:tr>
      <w:tr w:rsidR="00AF0387" w:rsidRPr="00272245" w14:paraId="4308B07E" w14:textId="77777777" w:rsidTr="00F33519">
        <w:tc>
          <w:tcPr>
            <w:tcW w:w="1098" w:type="pct"/>
          </w:tcPr>
          <w:p w14:paraId="48FA2F08" w14:textId="77777777" w:rsidR="00AF0387" w:rsidRPr="00272245" w:rsidRDefault="00AF0387" w:rsidP="0033200E">
            <w:pPr>
              <w:jc w:val="left"/>
              <w:rPr>
                <w:sz w:val="18"/>
                <w:szCs w:val="18"/>
              </w:rPr>
            </w:pPr>
            <w:r w:rsidRPr="00272245">
              <w:rPr>
                <w:sz w:val="18"/>
                <w:szCs w:val="18"/>
              </w:rPr>
              <w:t>Honkanen (2006)</w:t>
            </w:r>
          </w:p>
        </w:tc>
        <w:tc>
          <w:tcPr>
            <w:tcW w:w="511" w:type="pct"/>
            <w:tcBorders>
              <w:top w:val="nil"/>
              <w:bottom w:val="nil"/>
            </w:tcBorders>
          </w:tcPr>
          <w:p w14:paraId="40EB24FE" w14:textId="77777777" w:rsidR="00AF0387" w:rsidRPr="00272245" w:rsidRDefault="00AF0387" w:rsidP="0033200E">
            <w:pPr>
              <w:jc w:val="center"/>
            </w:pPr>
          </w:p>
        </w:tc>
        <w:tc>
          <w:tcPr>
            <w:tcW w:w="590" w:type="pct"/>
            <w:tcBorders>
              <w:top w:val="nil"/>
              <w:bottom w:val="nil"/>
            </w:tcBorders>
          </w:tcPr>
          <w:p w14:paraId="17F6EB02" w14:textId="77777777" w:rsidR="00AF0387" w:rsidRPr="00272245" w:rsidRDefault="00AF0387" w:rsidP="0033200E">
            <w:pPr>
              <w:jc w:val="center"/>
            </w:pPr>
          </w:p>
        </w:tc>
        <w:tc>
          <w:tcPr>
            <w:tcW w:w="825" w:type="pct"/>
            <w:tcBorders>
              <w:top w:val="nil"/>
              <w:bottom w:val="nil"/>
            </w:tcBorders>
            <w:vAlign w:val="center"/>
          </w:tcPr>
          <w:p w14:paraId="76A2712F"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50DD0086"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4969F69C"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0126A806" w14:textId="77777777" w:rsidR="00AF0387" w:rsidRPr="00272245" w:rsidRDefault="00AF0387" w:rsidP="0033200E">
            <w:pPr>
              <w:jc w:val="center"/>
            </w:pPr>
            <w:r w:rsidRPr="00272245">
              <w:rPr>
                <w:rFonts w:cs="Times New Roman"/>
              </w:rPr>
              <w:t>˟</w:t>
            </w:r>
          </w:p>
        </w:tc>
      </w:tr>
      <w:tr w:rsidR="00AF0387" w:rsidRPr="00272245" w14:paraId="5186C2AF" w14:textId="77777777" w:rsidTr="00F33519">
        <w:tc>
          <w:tcPr>
            <w:tcW w:w="1098" w:type="pct"/>
          </w:tcPr>
          <w:p w14:paraId="3F67A219" w14:textId="77777777" w:rsidR="00AF0387" w:rsidRPr="00272245" w:rsidRDefault="00AF0387" w:rsidP="0033200E">
            <w:pPr>
              <w:jc w:val="left"/>
              <w:rPr>
                <w:sz w:val="18"/>
                <w:szCs w:val="18"/>
              </w:rPr>
            </w:pPr>
            <w:r w:rsidRPr="00272245">
              <w:rPr>
                <w:sz w:val="18"/>
                <w:szCs w:val="18"/>
              </w:rPr>
              <w:t>Johansson (2008)</w:t>
            </w:r>
          </w:p>
        </w:tc>
        <w:tc>
          <w:tcPr>
            <w:tcW w:w="511" w:type="pct"/>
            <w:tcBorders>
              <w:top w:val="nil"/>
              <w:bottom w:val="nil"/>
            </w:tcBorders>
          </w:tcPr>
          <w:p w14:paraId="05C27399" w14:textId="77777777" w:rsidR="00AF0387" w:rsidRPr="00272245" w:rsidRDefault="00AF0387" w:rsidP="0033200E">
            <w:pPr>
              <w:jc w:val="center"/>
            </w:pPr>
          </w:p>
        </w:tc>
        <w:tc>
          <w:tcPr>
            <w:tcW w:w="590" w:type="pct"/>
            <w:tcBorders>
              <w:top w:val="nil"/>
              <w:bottom w:val="nil"/>
            </w:tcBorders>
          </w:tcPr>
          <w:p w14:paraId="0FD9783F" w14:textId="77777777" w:rsidR="00AF0387" w:rsidRPr="00272245" w:rsidRDefault="00AF0387" w:rsidP="0033200E">
            <w:pPr>
              <w:jc w:val="center"/>
            </w:pPr>
          </w:p>
        </w:tc>
        <w:tc>
          <w:tcPr>
            <w:tcW w:w="825" w:type="pct"/>
            <w:tcBorders>
              <w:top w:val="nil"/>
              <w:bottom w:val="nil"/>
            </w:tcBorders>
            <w:vAlign w:val="center"/>
          </w:tcPr>
          <w:p w14:paraId="24E6BD30"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42F4AC09"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3F78A7B1" w14:textId="77777777" w:rsidR="00AF0387" w:rsidRPr="00272245" w:rsidRDefault="00AF0387" w:rsidP="0033200E">
            <w:pPr>
              <w:jc w:val="center"/>
            </w:pPr>
          </w:p>
        </w:tc>
        <w:tc>
          <w:tcPr>
            <w:tcW w:w="662" w:type="pct"/>
            <w:tcBorders>
              <w:top w:val="nil"/>
              <w:bottom w:val="nil"/>
            </w:tcBorders>
            <w:vAlign w:val="center"/>
          </w:tcPr>
          <w:p w14:paraId="12C603A6" w14:textId="77777777" w:rsidR="00AF0387" w:rsidRPr="00272245" w:rsidRDefault="00AF0387" w:rsidP="0033200E">
            <w:pPr>
              <w:jc w:val="center"/>
            </w:pPr>
          </w:p>
        </w:tc>
      </w:tr>
      <w:tr w:rsidR="00AF0387" w:rsidRPr="00272245" w14:paraId="3FBB34BD" w14:textId="77777777" w:rsidTr="00F33519">
        <w:tc>
          <w:tcPr>
            <w:tcW w:w="1098" w:type="pct"/>
          </w:tcPr>
          <w:p w14:paraId="39E78313" w14:textId="77777777" w:rsidR="00AF0387" w:rsidRPr="00272245" w:rsidRDefault="00AF0387" w:rsidP="0033200E">
            <w:pPr>
              <w:jc w:val="left"/>
              <w:rPr>
                <w:sz w:val="18"/>
                <w:szCs w:val="18"/>
              </w:rPr>
            </w:pPr>
            <w:r w:rsidRPr="00272245">
              <w:rPr>
                <w:sz w:val="18"/>
                <w:szCs w:val="18"/>
              </w:rPr>
              <w:t>Mori (2017)</w:t>
            </w:r>
          </w:p>
        </w:tc>
        <w:tc>
          <w:tcPr>
            <w:tcW w:w="511" w:type="pct"/>
            <w:tcBorders>
              <w:top w:val="nil"/>
              <w:bottom w:val="nil"/>
            </w:tcBorders>
          </w:tcPr>
          <w:p w14:paraId="019C3F08" w14:textId="77777777" w:rsidR="00AF0387" w:rsidRPr="00272245" w:rsidRDefault="00AF0387" w:rsidP="0033200E">
            <w:pPr>
              <w:jc w:val="center"/>
            </w:pPr>
          </w:p>
        </w:tc>
        <w:tc>
          <w:tcPr>
            <w:tcW w:w="590" w:type="pct"/>
            <w:tcBorders>
              <w:top w:val="nil"/>
              <w:bottom w:val="nil"/>
            </w:tcBorders>
          </w:tcPr>
          <w:p w14:paraId="622AC230" w14:textId="77777777" w:rsidR="00AF0387" w:rsidRPr="00272245" w:rsidRDefault="00AF0387" w:rsidP="0033200E">
            <w:pPr>
              <w:jc w:val="center"/>
            </w:pPr>
          </w:p>
        </w:tc>
        <w:tc>
          <w:tcPr>
            <w:tcW w:w="825" w:type="pct"/>
            <w:tcBorders>
              <w:top w:val="nil"/>
              <w:bottom w:val="nil"/>
            </w:tcBorders>
            <w:vAlign w:val="center"/>
          </w:tcPr>
          <w:p w14:paraId="1D6892B1"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4FD05AC7"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07377344"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754DAB8D" w14:textId="77777777" w:rsidR="00AF0387" w:rsidRPr="00272245" w:rsidRDefault="00AF0387" w:rsidP="0033200E">
            <w:pPr>
              <w:jc w:val="center"/>
            </w:pPr>
          </w:p>
        </w:tc>
      </w:tr>
      <w:tr w:rsidR="00AF0387" w:rsidRPr="00272245" w14:paraId="5125027D" w14:textId="77777777" w:rsidTr="00F33519">
        <w:tc>
          <w:tcPr>
            <w:tcW w:w="1098" w:type="pct"/>
          </w:tcPr>
          <w:p w14:paraId="0BE2FB86" w14:textId="77777777" w:rsidR="00AF0387" w:rsidRPr="00272245" w:rsidRDefault="00AF0387" w:rsidP="0033200E">
            <w:pPr>
              <w:jc w:val="left"/>
              <w:rPr>
                <w:sz w:val="18"/>
                <w:szCs w:val="18"/>
              </w:rPr>
            </w:pPr>
            <w:r w:rsidRPr="00272245">
              <w:rPr>
                <w:sz w:val="18"/>
                <w:szCs w:val="18"/>
              </w:rPr>
              <w:t>Moriarty (2019)</w:t>
            </w:r>
          </w:p>
        </w:tc>
        <w:tc>
          <w:tcPr>
            <w:tcW w:w="511" w:type="pct"/>
            <w:tcBorders>
              <w:top w:val="nil"/>
              <w:bottom w:val="nil"/>
            </w:tcBorders>
          </w:tcPr>
          <w:p w14:paraId="1DD7F463" w14:textId="77777777" w:rsidR="00AF0387" w:rsidRPr="00272245" w:rsidRDefault="00AF0387" w:rsidP="0033200E">
            <w:pPr>
              <w:jc w:val="center"/>
            </w:pPr>
          </w:p>
        </w:tc>
        <w:tc>
          <w:tcPr>
            <w:tcW w:w="590" w:type="pct"/>
            <w:tcBorders>
              <w:top w:val="nil"/>
              <w:bottom w:val="nil"/>
            </w:tcBorders>
          </w:tcPr>
          <w:p w14:paraId="00C72FFE" w14:textId="77777777" w:rsidR="00AF0387" w:rsidRPr="00272245" w:rsidRDefault="00AF0387" w:rsidP="0033200E">
            <w:pPr>
              <w:jc w:val="center"/>
            </w:pPr>
          </w:p>
        </w:tc>
        <w:tc>
          <w:tcPr>
            <w:tcW w:w="825" w:type="pct"/>
            <w:tcBorders>
              <w:top w:val="nil"/>
              <w:bottom w:val="nil"/>
            </w:tcBorders>
            <w:vAlign w:val="center"/>
          </w:tcPr>
          <w:p w14:paraId="7488D553" w14:textId="77777777" w:rsidR="00AF0387" w:rsidRPr="00272245" w:rsidRDefault="00AF0387" w:rsidP="0033200E">
            <w:pPr>
              <w:jc w:val="center"/>
              <w:rPr>
                <w:rFonts w:cs="Times New Roman"/>
              </w:rPr>
            </w:pPr>
            <w:r w:rsidRPr="00272245">
              <w:rPr>
                <w:rFonts w:cs="Times New Roman"/>
              </w:rPr>
              <w:t>˟</w:t>
            </w:r>
          </w:p>
        </w:tc>
        <w:tc>
          <w:tcPr>
            <w:tcW w:w="669" w:type="pct"/>
            <w:tcBorders>
              <w:top w:val="nil"/>
              <w:bottom w:val="nil"/>
            </w:tcBorders>
            <w:vAlign w:val="center"/>
          </w:tcPr>
          <w:p w14:paraId="406CB7E1" w14:textId="77777777" w:rsidR="00AF0387" w:rsidRPr="00272245" w:rsidRDefault="00AF0387" w:rsidP="0033200E">
            <w:pPr>
              <w:jc w:val="center"/>
              <w:rPr>
                <w:rFonts w:cs="Times New Roman"/>
              </w:rPr>
            </w:pPr>
            <w:r w:rsidRPr="00272245">
              <w:rPr>
                <w:rFonts w:cs="Times New Roman"/>
              </w:rPr>
              <w:t>˟</w:t>
            </w:r>
          </w:p>
        </w:tc>
        <w:tc>
          <w:tcPr>
            <w:tcW w:w="646" w:type="pct"/>
            <w:tcBorders>
              <w:top w:val="nil"/>
              <w:bottom w:val="nil"/>
            </w:tcBorders>
            <w:vAlign w:val="center"/>
          </w:tcPr>
          <w:p w14:paraId="25D71951" w14:textId="77777777" w:rsidR="00AF0387" w:rsidRPr="00272245" w:rsidRDefault="00AF0387" w:rsidP="0033200E">
            <w:pPr>
              <w:jc w:val="center"/>
              <w:rPr>
                <w:rFonts w:cs="Times New Roman"/>
              </w:rPr>
            </w:pPr>
            <w:r w:rsidRPr="00272245">
              <w:rPr>
                <w:rFonts w:cs="Times New Roman"/>
              </w:rPr>
              <w:t>˟</w:t>
            </w:r>
          </w:p>
        </w:tc>
        <w:tc>
          <w:tcPr>
            <w:tcW w:w="662" w:type="pct"/>
            <w:tcBorders>
              <w:top w:val="nil"/>
              <w:bottom w:val="nil"/>
            </w:tcBorders>
            <w:vAlign w:val="center"/>
          </w:tcPr>
          <w:p w14:paraId="47F30574" w14:textId="77777777" w:rsidR="00AF0387" w:rsidRPr="00272245" w:rsidRDefault="00AF0387" w:rsidP="0033200E">
            <w:pPr>
              <w:jc w:val="center"/>
            </w:pPr>
            <w:r w:rsidRPr="00272245">
              <w:rPr>
                <w:rFonts w:cs="Times New Roman"/>
              </w:rPr>
              <w:t>˟</w:t>
            </w:r>
          </w:p>
        </w:tc>
      </w:tr>
      <w:tr w:rsidR="00AF0387" w:rsidRPr="00272245" w14:paraId="4EC10A95" w14:textId="77777777" w:rsidTr="00F33519">
        <w:tc>
          <w:tcPr>
            <w:tcW w:w="1098" w:type="pct"/>
          </w:tcPr>
          <w:p w14:paraId="13DD5CF7" w14:textId="77777777" w:rsidR="00AF0387" w:rsidRPr="00272245" w:rsidRDefault="00AF0387" w:rsidP="0033200E">
            <w:pPr>
              <w:jc w:val="left"/>
              <w:rPr>
                <w:sz w:val="18"/>
                <w:szCs w:val="18"/>
              </w:rPr>
            </w:pPr>
            <w:r w:rsidRPr="00272245">
              <w:rPr>
                <w:sz w:val="18"/>
                <w:szCs w:val="18"/>
              </w:rPr>
              <w:t>Nshimyumukiza (2013)</w:t>
            </w:r>
          </w:p>
        </w:tc>
        <w:tc>
          <w:tcPr>
            <w:tcW w:w="511" w:type="pct"/>
            <w:tcBorders>
              <w:top w:val="nil"/>
              <w:bottom w:val="nil"/>
            </w:tcBorders>
          </w:tcPr>
          <w:p w14:paraId="2E442442" w14:textId="77777777" w:rsidR="00AF0387" w:rsidRPr="00272245" w:rsidRDefault="00AF0387" w:rsidP="0033200E">
            <w:pPr>
              <w:jc w:val="center"/>
            </w:pPr>
            <w:r w:rsidRPr="00272245">
              <w:rPr>
                <w:rFonts w:cs="Times New Roman"/>
              </w:rPr>
              <w:t>˟</w:t>
            </w:r>
          </w:p>
        </w:tc>
        <w:tc>
          <w:tcPr>
            <w:tcW w:w="590" w:type="pct"/>
            <w:tcBorders>
              <w:top w:val="nil"/>
              <w:bottom w:val="nil"/>
            </w:tcBorders>
          </w:tcPr>
          <w:p w14:paraId="072FB81E" w14:textId="77777777" w:rsidR="00AF0387" w:rsidRPr="00272245" w:rsidRDefault="00AF0387" w:rsidP="0033200E">
            <w:pPr>
              <w:jc w:val="center"/>
            </w:pPr>
          </w:p>
        </w:tc>
        <w:tc>
          <w:tcPr>
            <w:tcW w:w="825" w:type="pct"/>
            <w:tcBorders>
              <w:top w:val="nil"/>
              <w:bottom w:val="nil"/>
            </w:tcBorders>
            <w:vAlign w:val="center"/>
          </w:tcPr>
          <w:p w14:paraId="4CB71CF5"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27DEB67A" w14:textId="77777777" w:rsidR="00AF0387" w:rsidRPr="00272245" w:rsidRDefault="00AF0387" w:rsidP="0033200E">
            <w:pPr>
              <w:jc w:val="center"/>
            </w:pPr>
          </w:p>
        </w:tc>
        <w:tc>
          <w:tcPr>
            <w:tcW w:w="646" w:type="pct"/>
            <w:tcBorders>
              <w:top w:val="nil"/>
              <w:bottom w:val="nil"/>
            </w:tcBorders>
            <w:vAlign w:val="center"/>
          </w:tcPr>
          <w:p w14:paraId="260B2723"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14E921C4" w14:textId="77777777" w:rsidR="00AF0387" w:rsidRPr="00272245" w:rsidRDefault="00AF0387" w:rsidP="0033200E">
            <w:pPr>
              <w:jc w:val="center"/>
            </w:pPr>
          </w:p>
        </w:tc>
      </w:tr>
      <w:tr w:rsidR="00AF0387" w:rsidRPr="00272245" w14:paraId="4A4BFEBE" w14:textId="77777777" w:rsidTr="00F33519">
        <w:tc>
          <w:tcPr>
            <w:tcW w:w="1098" w:type="pct"/>
          </w:tcPr>
          <w:p w14:paraId="5EBFE0AD" w14:textId="77777777" w:rsidR="00AF0387" w:rsidRPr="00272245" w:rsidRDefault="00AF0387" w:rsidP="0033200E">
            <w:pPr>
              <w:jc w:val="left"/>
              <w:rPr>
                <w:sz w:val="18"/>
                <w:szCs w:val="18"/>
              </w:rPr>
            </w:pPr>
            <w:r w:rsidRPr="00272245">
              <w:rPr>
                <w:sz w:val="18"/>
                <w:szCs w:val="18"/>
              </w:rPr>
              <w:t>OMAS (2008)</w:t>
            </w:r>
          </w:p>
        </w:tc>
        <w:tc>
          <w:tcPr>
            <w:tcW w:w="511" w:type="pct"/>
            <w:tcBorders>
              <w:top w:val="nil"/>
              <w:bottom w:val="nil"/>
            </w:tcBorders>
          </w:tcPr>
          <w:p w14:paraId="021B31EE" w14:textId="77777777" w:rsidR="00AF0387" w:rsidRPr="00272245" w:rsidRDefault="00AF0387" w:rsidP="0033200E">
            <w:pPr>
              <w:jc w:val="center"/>
            </w:pPr>
          </w:p>
        </w:tc>
        <w:tc>
          <w:tcPr>
            <w:tcW w:w="590" w:type="pct"/>
            <w:tcBorders>
              <w:top w:val="nil"/>
              <w:bottom w:val="nil"/>
            </w:tcBorders>
          </w:tcPr>
          <w:p w14:paraId="68572C35" w14:textId="77777777" w:rsidR="00AF0387" w:rsidRPr="00272245" w:rsidRDefault="00AF0387" w:rsidP="0033200E">
            <w:pPr>
              <w:jc w:val="center"/>
            </w:pPr>
          </w:p>
        </w:tc>
        <w:tc>
          <w:tcPr>
            <w:tcW w:w="825" w:type="pct"/>
            <w:tcBorders>
              <w:top w:val="nil"/>
              <w:bottom w:val="nil"/>
            </w:tcBorders>
            <w:vAlign w:val="center"/>
          </w:tcPr>
          <w:p w14:paraId="7347E8A9"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28B59275"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58C05E1B" w14:textId="77777777" w:rsidR="00AF0387" w:rsidRPr="00272245" w:rsidRDefault="00AF0387" w:rsidP="0033200E">
            <w:pPr>
              <w:jc w:val="center"/>
            </w:pPr>
            <w:r w:rsidRPr="00272245">
              <w:rPr>
                <w:rFonts w:cs="Times New Roman"/>
              </w:rPr>
              <w:t>˟</w:t>
            </w:r>
          </w:p>
        </w:tc>
        <w:tc>
          <w:tcPr>
            <w:tcW w:w="662" w:type="pct"/>
            <w:tcBorders>
              <w:top w:val="nil"/>
              <w:bottom w:val="nil"/>
            </w:tcBorders>
            <w:vAlign w:val="center"/>
          </w:tcPr>
          <w:p w14:paraId="66E71636" w14:textId="77777777" w:rsidR="00AF0387" w:rsidRPr="00272245" w:rsidRDefault="00AF0387" w:rsidP="0033200E">
            <w:pPr>
              <w:jc w:val="center"/>
            </w:pPr>
            <w:r w:rsidRPr="00272245">
              <w:rPr>
                <w:rFonts w:cs="Times New Roman"/>
              </w:rPr>
              <w:t>˟</w:t>
            </w:r>
          </w:p>
        </w:tc>
      </w:tr>
      <w:tr w:rsidR="00AF0387" w:rsidRPr="00272245" w14:paraId="0E8B33C4" w14:textId="77777777" w:rsidTr="00F33519">
        <w:tc>
          <w:tcPr>
            <w:tcW w:w="1098" w:type="pct"/>
          </w:tcPr>
          <w:p w14:paraId="607892CB" w14:textId="77777777" w:rsidR="00AF0387" w:rsidRPr="00272245" w:rsidRDefault="00AF0387" w:rsidP="0033200E">
            <w:pPr>
              <w:jc w:val="left"/>
              <w:rPr>
                <w:sz w:val="18"/>
                <w:szCs w:val="18"/>
              </w:rPr>
            </w:pPr>
            <w:r w:rsidRPr="00272245">
              <w:rPr>
                <w:sz w:val="18"/>
                <w:szCs w:val="18"/>
              </w:rPr>
              <w:t>Pega (2016)</w:t>
            </w:r>
          </w:p>
        </w:tc>
        <w:tc>
          <w:tcPr>
            <w:tcW w:w="511" w:type="pct"/>
            <w:tcBorders>
              <w:top w:val="nil"/>
              <w:bottom w:val="nil"/>
            </w:tcBorders>
          </w:tcPr>
          <w:p w14:paraId="0CA45270" w14:textId="77777777" w:rsidR="00AF0387" w:rsidRPr="00272245" w:rsidRDefault="00AF0387" w:rsidP="0033200E">
            <w:pPr>
              <w:jc w:val="center"/>
            </w:pPr>
          </w:p>
        </w:tc>
        <w:tc>
          <w:tcPr>
            <w:tcW w:w="590" w:type="pct"/>
            <w:tcBorders>
              <w:top w:val="nil"/>
              <w:bottom w:val="nil"/>
            </w:tcBorders>
            <w:vAlign w:val="center"/>
          </w:tcPr>
          <w:p w14:paraId="16FB3A41" w14:textId="77777777" w:rsidR="00AF0387" w:rsidRPr="00272245" w:rsidRDefault="00AF0387" w:rsidP="0033200E">
            <w:pPr>
              <w:jc w:val="center"/>
            </w:pPr>
            <w:r w:rsidRPr="00272245">
              <w:rPr>
                <w:rFonts w:cs="Times New Roman"/>
              </w:rPr>
              <w:t>˟</w:t>
            </w:r>
          </w:p>
        </w:tc>
        <w:tc>
          <w:tcPr>
            <w:tcW w:w="825" w:type="pct"/>
            <w:tcBorders>
              <w:top w:val="nil"/>
              <w:bottom w:val="nil"/>
            </w:tcBorders>
            <w:vAlign w:val="center"/>
          </w:tcPr>
          <w:p w14:paraId="3EF67F7E"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1185E13D"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581E9A2E" w14:textId="77777777" w:rsidR="00AF0387" w:rsidRPr="00272245" w:rsidRDefault="00AF0387" w:rsidP="0033200E">
            <w:pPr>
              <w:jc w:val="center"/>
            </w:pPr>
          </w:p>
        </w:tc>
        <w:tc>
          <w:tcPr>
            <w:tcW w:w="662" w:type="pct"/>
            <w:tcBorders>
              <w:top w:val="nil"/>
              <w:bottom w:val="nil"/>
            </w:tcBorders>
            <w:vAlign w:val="center"/>
          </w:tcPr>
          <w:p w14:paraId="290DB951" w14:textId="77777777" w:rsidR="00AF0387" w:rsidRPr="00272245" w:rsidRDefault="00AF0387" w:rsidP="0033200E">
            <w:pPr>
              <w:jc w:val="center"/>
            </w:pPr>
            <w:r w:rsidRPr="00272245">
              <w:rPr>
                <w:rFonts w:cs="Times New Roman"/>
              </w:rPr>
              <w:t>˟</w:t>
            </w:r>
          </w:p>
        </w:tc>
      </w:tr>
      <w:tr w:rsidR="00AF0387" w:rsidRPr="00272245" w14:paraId="22E4B526" w14:textId="77777777" w:rsidTr="00F33519">
        <w:tc>
          <w:tcPr>
            <w:tcW w:w="1098" w:type="pct"/>
          </w:tcPr>
          <w:p w14:paraId="0D4DA9CB" w14:textId="77777777" w:rsidR="00AF0387" w:rsidRPr="00272245" w:rsidRDefault="00AF0387" w:rsidP="0033200E">
            <w:pPr>
              <w:jc w:val="left"/>
              <w:rPr>
                <w:sz w:val="18"/>
                <w:szCs w:val="18"/>
              </w:rPr>
            </w:pPr>
            <w:r w:rsidRPr="00272245">
              <w:rPr>
                <w:sz w:val="18"/>
                <w:szCs w:val="18"/>
              </w:rPr>
              <w:t>RCN (2005)</w:t>
            </w:r>
          </w:p>
        </w:tc>
        <w:tc>
          <w:tcPr>
            <w:tcW w:w="511" w:type="pct"/>
            <w:tcBorders>
              <w:top w:val="nil"/>
              <w:bottom w:val="nil"/>
            </w:tcBorders>
          </w:tcPr>
          <w:p w14:paraId="77777E13" w14:textId="77777777" w:rsidR="00AF0387" w:rsidRPr="00272245" w:rsidRDefault="00AF0387" w:rsidP="0033200E">
            <w:pPr>
              <w:jc w:val="center"/>
            </w:pPr>
          </w:p>
        </w:tc>
        <w:tc>
          <w:tcPr>
            <w:tcW w:w="590" w:type="pct"/>
            <w:tcBorders>
              <w:top w:val="nil"/>
              <w:bottom w:val="nil"/>
            </w:tcBorders>
          </w:tcPr>
          <w:p w14:paraId="3E2C9AFC" w14:textId="77777777" w:rsidR="00AF0387" w:rsidRPr="00272245" w:rsidRDefault="00AF0387" w:rsidP="0033200E">
            <w:pPr>
              <w:jc w:val="center"/>
            </w:pPr>
          </w:p>
        </w:tc>
        <w:tc>
          <w:tcPr>
            <w:tcW w:w="825" w:type="pct"/>
            <w:tcBorders>
              <w:top w:val="nil"/>
              <w:bottom w:val="nil"/>
            </w:tcBorders>
            <w:vAlign w:val="center"/>
          </w:tcPr>
          <w:p w14:paraId="50428798" w14:textId="77777777" w:rsidR="00AF0387" w:rsidRPr="00272245" w:rsidRDefault="00AF0387" w:rsidP="0033200E">
            <w:pPr>
              <w:jc w:val="center"/>
            </w:pPr>
          </w:p>
        </w:tc>
        <w:tc>
          <w:tcPr>
            <w:tcW w:w="669" w:type="pct"/>
            <w:tcBorders>
              <w:top w:val="nil"/>
              <w:bottom w:val="nil"/>
            </w:tcBorders>
            <w:vAlign w:val="center"/>
          </w:tcPr>
          <w:p w14:paraId="2358A817"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1B3533FA" w14:textId="77777777" w:rsidR="00AF0387" w:rsidRPr="00272245" w:rsidRDefault="00AF0387" w:rsidP="0033200E">
            <w:pPr>
              <w:jc w:val="center"/>
            </w:pPr>
          </w:p>
        </w:tc>
        <w:tc>
          <w:tcPr>
            <w:tcW w:w="662" w:type="pct"/>
            <w:tcBorders>
              <w:top w:val="nil"/>
              <w:bottom w:val="nil"/>
            </w:tcBorders>
            <w:vAlign w:val="center"/>
          </w:tcPr>
          <w:p w14:paraId="6317CB72" w14:textId="77777777" w:rsidR="00AF0387" w:rsidRPr="00272245" w:rsidRDefault="00AF0387" w:rsidP="0033200E">
            <w:pPr>
              <w:jc w:val="center"/>
            </w:pPr>
          </w:p>
        </w:tc>
      </w:tr>
      <w:tr w:rsidR="00AF0387" w:rsidRPr="00272245" w14:paraId="099804E5" w14:textId="77777777" w:rsidTr="00F33519">
        <w:tc>
          <w:tcPr>
            <w:tcW w:w="1098" w:type="pct"/>
          </w:tcPr>
          <w:p w14:paraId="3B063963" w14:textId="77777777" w:rsidR="00AF0387" w:rsidRPr="00272245" w:rsidRDefault="00AF0387" w:rsidP="0033200E">
            <w:pPr>
              <w:jc w:val="left"/>
              <w:rPr>
                <w:sz w:val="18"/>
                <w:szCs w:val="18"/>
              </w:rPr>
            </w:pPr>
            <w:r w:rsidRPr="00272245">
              <w:rPr>
                <w:sz w:val="18"/>
                <w:szCs w:val="18"/>
              </w:rPr>
              <w:t>Wilson (2017)</w:t>
            </w:r>
          </w:p>
        </w:tc>
        <w:tc>
          <w:tcPr>
            <w:tcW w:w="511" w:type="pct"/>
            <w:tcBorders>
              <w:top w:val="nil"/>
              <w:bottom w:val="nil"/>
            </w:tcBorders>
          </w:tcPr>
          <w:p w14:paraId="78D468D9" w14:textId="77777777" w:rsidR="00AF0387" w:rsidRPr="00272245" w:rsidRDefault="00AF0387" w:rsidP="0033200E">
            <w:pPr>
              <w:jc w:val="center"/>
            </w:pPr>
          </w:p>
        </w:tc>
        <w:tc>
          <w:tcPr>
            <w:tcW w:w="590" w:type="pct"/>
            <w:tcBorders>
              <w:top w:val="nil"/>
              <w:bottom w:val="nil"/>
            </w:tcBorders>
            <w:vAlign w:val="center"/>
          </w:tcPr>
          <w:p w14:paraId="07C73D87" w14:textId="77777777" w:rsidR="00AF0387" w:rsidRPr="00272245" w:rsidRDefault="00AF0387" w:rsidP="0033200E">
            <w:pPr>
              <w:jc w:val="center"/>
            </w:pPr>
            <w:r w:rsidRPr="00272245">
              <w:rPr>
                <w:rFonts w:cs="Times New Roman"/>
              </w:rPr>
              <w:t>˟</w:t>
            </w:r>
          </w:p>
        </w:tc>
        <w:tc>
          <w:tcPr>
            <w:tcW w:w="825" w:type="pct"/>
            <w:tcBorders>
              <w:top w:val="nil"/>
              <w:bottom w:val="nil"/>
            </w:tcBorders>
            <w:vAlign w:val="center"/>
          </w:tcPr>
          <w:p w14:paraId="01901EB7" w14:textId="77777777" w:rsidR="00AF0387" w:rsidRPr="00272245" w:rsidRDefault="00AF0387" w:rsidP="0033200E">
            <w:pPr>
              <w:jc w:val="center"/>
            </w:pPr>
            <w:r w:rsidRPr="00272245">
              <w:rPr>
                <w:rFonts w:cs="Times New Roman"/>
              </w:rPr>
              <w:t>˟</w:t>
            </w:r>
          </w:p>
        </w:tc>
        <w:tc>
          <w:tcPr>
            <w:tcW w:w="669" w:type="pct"/>
            <w:tcBorders>
              <w:top w:val="nil"/>
              <w:bottom w:val="nil"/>
            </w:tcBorders>
            <w:vAlign w:val="center"/>
          </w:tcPr>
          <w:p w14:paraId="10F70E93" w14:textId="77777777" w:rsidR="00AF0387" w:rsidRPr="00272245" w:rsidRDefault="00AF0387" w:rsidP="0033200E">
            <w:pPr>
              <w:jc w:val="center"/>
            </w:pPr>
            <w:r w:rsidRPr="00272245">
              <w:rPr>
                <w:rFonts w:cs="Times New Roman"/>
              </w:rPr>
              <w:t>˟</w:t>
            </w:r>
          </w:p>
        </w:tc>
        <w:tc>
          <w:tcPr>
            <w:tcW w:w="646" w:type="pct"/>
            <w:tcBorders>
              <w:top w:val="nil"/>
              <w:bottom w:val="nil"/>
            </w:tcBorders>
            <w:vAlign w:val="center"/>
          </w:tcPr>
          <w:p w14:paraId="70F6EACD" w14:textId="77777777" w:rsidR="00AF0387" w:rsidRPr="00272245" w:rsidRDefault="00AF0387" w:rsidP="0033200E">
            <w:pPr>
              <w:jc w:val="center"/>
            </w:pPr>
          </w:p>
        </w:tc>
        <w:tc>
          <w:tcPr>
            <w:tcW w:w="662" w:type="pct"/>
            <w:tcBorders>
              <w:top w:val="nil"/>
              <w:bottom w:val="nil"/>
            </w:tcBorders>
            <w:vAlign w:val="center"/>
          </w:tcPr>
          <w:p w14:paraId="4B9AB82A" w14:textId="77777777" w:rsidR="00AF0387" w:rsidRPr="00272245" w:rsidRDefault="00AF0387" w:rsidP="0033200E">
            <w:pPr>
              <w:jc w:val="center"/>
            </w:pPr>
            <w:r w:rsidRPr="00272245">
              <w:rPr>
                <w:rFonts w:cs="Times New Roman"/>
              </w:rPr>
              <w:t>˟</w:t>
            </w:r>
          </w:p>
        </w:tc>
      </w:tr>
      <w:tr w:rsidR="00AF0387" w:rsidRPr="00272245" w14:paraId="1E9C6420" w14:textId="77777777" w:rsidTr="00F33519">
        <w:tc>
          <w:tcPr>
            <w:tcW w:w="1098" w:type="pct"/>
          </w:tcPr>
          <w:p w14:paraId="28006C4E" w14:textId="77777777" w:rsidR="00AF0387" w:rsidRPr="00272245" w:rsidRDefault="00AF0387" w:rsidP="0033200E">
            <w:pPr>
              <w:jc w:val="left"/>
              <w:rPr>
                <w:sz w:val="18"/>
                <w:szCs w:val="18"/>
              </w:rPr>
            </w:pPr>
            <w:r w:rsidRPr="00272245">
              <w:rPr>
                <w:sz w:val="18"/>
                <w:szCs w:val="18"/>
              </w:rPr>
              <w:t>Zarca (2014)</w:t>
            </w:r>
          </w:p>
        </w:tc>
        <w:tc>
          <w:tcPr>
            <w:tcW w:w="511" w:type="pct"/>
            <w:tcBorders>
              <w:top w:val="nil"/>
            </w:tcBorders>
          </w:tcPr>
          <w:p w14:paraId="3347BF22" w14:textId="77777777" w:rsidR="00AF0387" w:rsidRPr="00272245" w:rsidRDefault="00AF0387" w:rsidP="0033200E">
            <w:pPr>
              <w:jc w:val="center"/>
            </w:pPr>
          </w:p>
        </w:tc>
        <w:tc>
          <w:tcPr>
            <w:tcW w:w="590" w:type="pct"/>
            <w:tcBorders>
              <w:top w:val="nil"/>
            </w:tcBorders>
          </w:tcPr>
          <w:p w14:paraId="627C4A2D" w14:textId="77777777" w:rsidR="00AF0387" w:rsidRPr="00272245" w:rsidRDefault="00AF0387" w:rsidP="0033200E">
            <w:pPr>
              <w:jc w:val="center"/>
            </w:pPr>
          </w:p>
        </w:tc>
        <w:tc>
          <w:tcPr>
            <w:tcW w:w="825" w:type="pct"/>
            <w:tcBorders>
              <w:top w:val="nil"/>
            </w:tcBorders>
            <w:vAlign w:val="center"/>
          </w:tcPr>
          <w:p w14:paraId="55367D7C" w14:textId="77777777" w:rsidR="00AF0387" w:rsidRPr="00272245" w:rsidRDefault="00AF0387" w:rsidP="0033200E">
            <w:pPr>
              <w:jc w:val="center"/>
            </w:pPr>
            <w:r w:rsidRPr="00272245">
              <w:rPr>
                <w:rFonts w:cs="Times New Roman"/>
              </w:rPr>
              <w:t>˟</w:t>
            </w:r>
          </w:p>
        </w:tc>
        <w:tc>
          <w:tcPr>
            <w:tcW w:w="669" w:type="pct"/>
            <w:tcBorders>
              <w:top w:val="nil"/>
            </w:tcBorders>
            <w:vAlign w:val="center"/>
          </w:tcPr>
          <w:p w14:paraId="2678CF6C" w14:textId="77777777" w:rsidR="00AF0387" w:rsidRPr="00272245" w:rsidRDefault="00AF0387" w:rsidP="0033200E">
            <w:pPr>
              <w:jc w:val="center"/>
            </w:pPr>
            <w:r w:rsidRPr="00272245">
              <w:rPr>
                <w:rFonts w:cs="Times New Roman"/>
              </w:rPr>
              <w:t>˟</w:t>
            </w:r>
          </w:p>
        </w:tc>
        <w:tc>
          <w:tcPr>
            <w:tcW w:w="646" w:type="pct"/>
            <w:tcBorders>
              <w:top w:val="nil"/>
            </w:tcBorders>
            <w:vAlign w:val="center"/>
          </w:tcPr>
          <w:p w14:paraId="03BA1FC1" w14:textId="77777777" w:rsidR="00AF0387" w:rsidRPr="00272245" w:rsidRDefault="00AF0387" w:rsidP="0033200E">
            <w:pPr>
              <w:jc w:val="center"/>
            </w:pPr>
          </w:p>
        </w:tc>
        <w:tc>
          <w:tcPr>
            <w:tcW w:w="662" w:type="pct"/>
            <w:tcBorders>
              <w:top w:val="nil"/>
            </w:tcBorders>
            <w:vAlign w:val="center"/>
          </w:tcPr>
          <w:p w14:paraId="1660E776" w14:textId="77777777" w:rsidR="00AF0387" w:rsidRPr="00272245" w:rsidRDefault="00AF0387" w:rsidP="0033200E">
            <w:pPr>
              <w:jc w:val="center"/>
            </w:pPr>
          </w:p>
        </w:tc>
      </w:tr>
      <w:tr w:rsidR="00AF0387" w:rsidRPr="00272245" w14:paraId="55CEBC09" w14:textId="77777777" w:rsidTr="00F33519">
        <w:tc>
          <w:tcPr>
            <w:tcW w:w="5000" w:type="pct"/>
            <w:gridSpan w:val="7"/>
          </w:tcPr>
          <w:p w14:paraId="70B9D353" w14:textId="77777777" w:rsidR="00AF0387" w:rsidRPr="00272245" w:rsidRDefault="00AF0387" w:rsidP="0033200E">
            <w:pPr>
              <w:rPr>
                <w:sz w:val="18"/>
                <w:szCs w:val="18"/>
              </w:rPr>
            </w:pPr>
            <w:r w:rsidRPr="00272245">
              <w:rPr>
                <w:b/>
                <w:bCs/>
                <w:sz w:val="18"/>
                <w:szCs w:val="18"/>
              </w:rPr>
              <w:t xml:space="preserve">Abbreviation: </w:t>
            </w:r>
            <w:r w:rsidRPr="00272245">
              <w:rPr>
                <w:sz w:val="18"/>
                <w:szCs w:val="18"/>
              </w:rPr>
              <w:t>LTC: long-term care; OMAS: Ontario Medical Advisory Secretariat; RCN: Royal College of Nursing</w:t>
            </w:r>
          </w:p>
          <w:p w14:paraId="23ECFDBB" w14:textId="28F74D63" w:rsidR="00AF0387" w:rsidRPr="00272245" w:rsidRDefault="00AF0387" w:rsidP="0033200E">
            <w:pPr>
              <w:rPr>
                <w:sz w:val="20"/>
                <w:szCs w:val="20"/>
              </w:rPr>
            </w:pPr>
            <w:r w:rsidRPr="00272245">
              <w:rPr>
                <w:sz w:val="18"/>
                <w:szCs w:val="18"/>
                <w:vertAlign w:val="superscript"/>
              </w:rPr>
              <w:t>1</w:t>
            </w:r>
            <w:r w:rsidRPr="00272245">
              <w:rPr>
                <w:sz w:val="18"/>
                <w:szCs w:val="18"/>
              </w:rPr>
              <w:t xml:space="preserve"> See Table </w:t>
            </w:r>
            <w:r w:rsidR="00304228" w:rsidRPr="00272245">
              <w:rPr>
                <w:sz w:val="18"/>
                <w:szCs w:val="18"/>
              </w:rPr>
              <w:t>D3 for study references</w:t>
            </w:r>
            <w:r w:rsidRPr="00272245">
              <w:rPr>
                <w:sz w:val="18"/>
                <w:szCs w:val="18"/>
              </w:rPr>
              <w:t>.</w:t>
            </w:r>
          </w:p>
        </w:tc>
      </w:tr>
      <w:bookmarkEnd w:id="78"/>
    </w:tbl>
    <w:p w14:paraId="086718EF" w14:textId="42542A06" w:rsidR="003A5C80" w:rsidRPr="00272245" w:rsidRDefault="003A5C80" w:rsidP="00572B82"/>
    <w:p w14:paraId="31DD0BFC" w14:textId="643F7983" w:rsidR="00AF0387" w:rsidRPr="00272245" w:rsidRDefault="00AF0387" w:rsidP="00572B82">
      <w:r w:rsidRPr="00272245">
        <w:t>The two columns under ‘Population’ record whether the model incorporated migration and entry processes that affect the target population size over time. The two columns under ‘Mortality’ report whether the models incorporated mortality attributable to falls (via immediate fatality or as excess mortality risk) and/or non-fall-related mortality. The two columns under ‘LTC admission’ report whether the models incorporated LTC admission attributable to falls and/or non-fall-related admission. Only those that directly incorporated LTC admission as a separate model state (rather than just include the cost of LTC admission) were marked.</w:t>
      </w:r>
    </w:p>
    <w:p w14:paraId="72259418" w14:textId="45533E02" w:rsidR="00CB0066" w:rsidRPr="00272245" w:rsidRDefault="00CB0066" w:rsidP="00572B82"/>
    <w:p w14:paraId="257EA1ED" w14:textId="77777777" w:rsidR="00CB0066" w:rsidRPr="00272245" w:rsidRDefault="00CB0066">
      <w:r w:rsidRPr="00272245">
        <w:br w:type="page"/>
      </w:r>
    </w:p>
    <w:p w14:paraId="2C39ED59" w14:textId="7A4D1CD3" w:rsidR="00CB0066" w:rsidRPr="00272245" w:rsidRDefault="00CB0066" w:rsidP="00CB0066">
      <w:pPr>
        <w:pStyle w:val="Heading2"/>
      </w:pPr>
      <w:bookmarkStart w:id="79" w:name="_Toc112484899"/>
      <w:r w:rsidRPr="00272245">
        <w:lastRenderedPageBreak/>
        <w:t>Assessing parameter uncertainty</w:t>
      </w:r>
      <w:bookmarkEnd w:id="79"/>
    </w:p>
    <w:tbl>
      <w:tblPr>
        <w:tblStyle w:val="TableGrid"/>
        <w:tblW w:w="5000" w:type="pct"/>
        <w:tblLook w:val="04A0" w:firstRow="1" w:lastRow="0" w:firstColumn="1" w:lastColumn="0" w:noHBand="0" w:noVBand="1"/>
      </w:tblPr>
      <w:tblGrid>
        <w:gridCol w:w="1825"/>
        <w:gridCol w:w="3937"/>
        <w:gridCol w:w="1971"/>
        <w:gridCol w:w="1283"/>
      </w:tblGrid>
      <w:tr w:rsidR="00CB0066" w:rsidRPr="00272245" w14:paraId="3EDD5C9F" w14:textId="77777777" w:rsidTr="00F33519">
        <w:tc>
          <w:tcPr>
            <w:tcW w:w="5000" w:type="pct"/>
            <w:gridSpan w:val="4"/>
          </w:tcPr>
          <w:p w14:paraId="3761D2B6" w14:textId="468AE7C9" w:rsidR="00CB0066" w:rsidRPr="00272245" w:rsidRDefault="00CB0066" w:rsidP="0033200E">
            <w:pPr>
              <w:rPr>
                <w:b/>
                <w:bCs/>
                <w:lang w:val="en-US"/>
              </w:rPr>
            </w:pPr>
            <w:r w:rsidRPr="00272245">
              <w:rPr>
                <w:b/>
                <w:bCs/>
                <w:lang w:val="en-US"/>
              </w:rPr>
              <w:t>Table D7</w:t>
            </w:r>
            <w:r w:rsidRPr="00272245">
              <w:rPr>
                <w:lang w:val="en-US"/>
              </w:rPr>
              <w:t xml:space="preserve"> Parameters explored in deterministic sensitivity analysis and probabilistic sensitivity analysis presentation methods.</w:t>
            </w:r>
          </w:p>
        </w:tc>
      </w:tr>
      <w:tr w:rsidR="00CB0066" w:rsidRPr="00272245" w14:paraId="1E03A30A" w14:textId="77777777" w:rsidTr="00F33519">
        <w:tc>
          <w:tcPr>
            <w:tcW w:w="1014" w:type="pct"/>
            <w:vMerge w:val="restart"/>
            <w:vAlign w:val="bottom"/>
          </w:tcPr>
          <w:p w14:paraId="4D3704B2" w14:textId="2270C964" w:rsidR="00CB0066" w:rsidRPr="00272245" w:rsidRDefault="00CB0066" w:rsidP="0033200E">
            <w:pPr>
              <w:jc w:val="left"/>
              <w:rPr>
                <w:b/>
                <w:bCs/>
                <w:sz w:val="20"/>
                <w:szCs w:val="20"/>
              </w:rPr>
            </w:pPr>
            <w:r w:rsidRPr="00272245">
              <w:rPr>
                <w:b/>
                <w:bCs/>
                <w:sz w:val="20"/>
                <w:szCs w:val="20"/>
              </w:rPr>
              <w:t>Study label</w:t>
            </w:r>
            <w:r w:rsidRPr="00272245">
              <w:rPr>
                <w:b/>
                <w:bCs/>
                <w:sz w:val="20"/>
                <w:szCs w:val="20"/>
                <w:vertAlign w:val="superscript"/>
              </w:rPr>
              <w:t>2</w:t>
            </w:r>
          </w:p>
        </w:tc>
        <w:tc>
          <w:tcPr>
            <w:tcW w:w="3279" w:type="pct"/>
            <w:gridSpan w:val="2"/>
            <w:tcBorders>
              <w:bottom w:val="single" w:sz="4" w:space="0" w:color="auto"/>
            </w:tcBorders>
            <w:vAlign w:val="bottom"/>
          </w:tcPr>
          <w:p w14:paraId="52BBFEB3" w14:textId="4B16D8E0" w:rsidR="00CB0066" w:rsidRPr="00272245" w:rsidRDefault="00CB0066" w:rsidP="0033200E">
            <w:pPr>
              <w:jc w:val="center"/>
              <w:rPr>
                <w:b/>
                <w:bCs/>
                <w:sz w:val="20"/>
                <w:szCs w:val="20"/>
              </w:rPr>
            </w:pPr>
            <w:r w:rsidRPr="00272245">
              <w:rPr>
                <w:b/>
                <w:bCs/>
                <w:sz w:val="20"/>
                <w:szCs w:val="20"/>
              </w:rPr>
              <w:t>DSA parameters</w:t>
            </w:r>
            <w:r w:rsidRPr="00272245">
              <w:rPr>
                <w:b/>
                <w:bCs/>
                <w:sz w:val="20"/>
                <w:szCs w:val="20"/>
                <w:vertAlign w:val="superscript"/>
              </w:rPr>
              <w:t>1</w:t>
            </w:r>
          </w:p>
        </w:tc>
        <w:tc>
          <w:tcPr>
            <w:tcW w:w="708" w:type="pct"/>
            <w:vMerge w:val="restart"/>
            <w:vAlign w:val="bottom"/>
          </w:tcPr>
          <w:p w14:paraId="1126F14C" w14:textId="77777777" w:rsidR="00CB0066" w:rsidRPr="00272245" w:rsidRDefault="00CB0066" w:rsidP="0033200E">
            <w:pPr>
              <w:jc w:val="left"/>
              <w:rPr>
                <w:b/>
                <w:bCs/>
                <w:sz w:val="20"/>
                <w:szCs w:val="20"/>
              </w:rPr>
            </w:pPr>
            <w:r w:rsidRPr="00272245">
              <w:rPr>
                <w:b/>
                <w:bCs/>
                <w:sz w:val="20"/>
                <w:szCs w:val="20"/>
              </w:rPr>
              <w:t>PSA presentation methods</w:t>
            </w:r>
          </w:p>
        </w:tc>
      </w:tr>
      <w:tr w:rsidR="00CB0066" w:rsidRPr="00272245" w14:paraId="7A975CAE" w14:textId="77777777" w:rsidTr="00F33519">
        <w:tc>
          <w:tcPr>
            <w:tcW w:w="1014" w:type="pct"/>
            <w:vMerge/>
            <w:vAlign w:val="bottom"/>
          </w:tcPr>
          <w:p w14:paraId="0C92737A" w14:textId="77777777" w:rsidR="00CB0066" w:rsidRPr="00272245" w:rsidRDefault="00CB0066" w:rsidP="0033200E">
            <w:pPr>
              <w:jc w:val="left"/>
              <w:rPr>
                <w:b/>
                <w:bCs/>
                <w:sz w:val="20"/>
                <w:szCs w:val="20"/>
              </w:rPr>
            </w:pPr>
          </w:p>
        </w:tc>
        <w:tc>
          <w:tcPr>
            <w:tcW w:w="2185" w:type="pct"/>
            <w:tcBorders>
              <w:bottom w:val="single" w:sz="4" w:space="0" w:color="auto"/>
            </w:tcBorders>
            <w:vAlign w:val="bottom"/>
          </w:tcPr>
          <w:p w14:paraId="6964D5AD" w14:textId="77777777" w:rsidR="00CB0066" w:rsidRPr="00272245" w:rsidRDefault="00CB0066" w:rsidP="0033200E">
            <w:pPr>
              <w:jc w:val="left"/>
              <w:rPr>
                <w:b/>
                <w:bCs/>
                <w:sz w:val="20"/>
                <w:szCs w:val="20"/>
              </w:rPr>
            </w:pPr>
            <w:r w:rsidRPr="00272245">
              <w:rPr>
                <w:b/>
                <w:bCs/>
                <w:sz w:val="20"/>
                <w:szCs w:val="20"/>
              </w:rPr>
              <w:t>Falls epidemiology</w:t>
            </w:r>
          </w:p>
        </w:tc>
        <w:tc>
          <w:tcPr>
            <w:tcW w:w="1094" w:type="pct"/>
            <w:tcBorders>
              <w:bottom w:val="single" w:sz="4" w:space="0" w:color="auto"/>
            </w:tcBorders>
            <w:vAlign w:val="bottom"/>
          </w:tcPr>
          <w:p w14:paraId="5C663D31" w14:textId="77777777" w:rsidR="00CB0066" w:rsidRPr="00272245" w:rsidRDefault="00CB0066" w:rsidP="0033200E">
            <w:pPr>
              <w:jc w:val="left"/>
              <w:rPr>
                <w:b/>
                <w:bCs/>
                <w:sz w:val="20"/>
                <w:szCs w:val="20"/>
              </w:rPr>
            </w:pPr>
            <w:r w:rsidRPr="00272245">
              <w:rPr>
                <w:b/>
                <w:bCs/>
                <w:sz w:val="20"/>
                <w:szCs w:val="20"/>
              </w:rPr>
              <w:t>Falls prevention intervention</w:t>
            </w:r>
          </w:p>
        </w:tc>
        <w:tc>
          <w:tcPr>
            <w:tcW w:w="708" w:type="pct"/>
            <w:vMerge/>
            <w:tcBorders>
              <w:bottom w:val="single" w:sz="4" w:space="0" w:color="auto"/>
            </w:tcBorders>
            <w:vAlign w:val="bottom"/>
          </w:tcPr>
          <w:p w14:paraId="5946577E" w14:textId="77777777" w:rsidR="00CB0066" w:rsidRPr="00272245" w:rsidRDefault="00CB0066" w:rsidP="0033200E">
            <w:pPr>
              <w:jc w:val="left"/>
              <w:rPr>
                <w:b/>
                <w:bCs/>
                <w:sz w:val="20"/>
                <w:szCs w:val="20"/>
              </w:rPr>
            </w:pPr>
          </w:p>
        </w:tc>
      </w:tr>
      <w:tr w:rsidR="00CB0066" w:rsidRPr="00272245" w14:paraId="266FEBFB" w14:textId="77777777" w:rsidTr="00F33519">
        <w:tc>
          <w:tcPr>
            <w:tcW w:w="1014" w:type="pct"/>
          </w:tcPr>
          <w:p w14:paraId="1BCB6C3C" w14:textId="77777777" w:rsidR="00CB0066" w:rsidRPr="00272245" w:rsidRDefault="00CB0066" w:rsidP="0033200E">
            <w:pPr>
              <w:jc w:val="left"/>
              <w:rPr>
                <w:sz w:val="18"/>
                <w:szCs w:val="18"/>
              </w:rPr>
            </w:pPr>
            <w:r w:rsidRPr="00272245">
              <w:rPr>
                <w:sz w:val="18"/>
                <w:szCs w:val="18"/>
              </w:rPr>
              <w:t>Agartioglu (2020)</w:t>
            </w:r>
          </w:p>
        </w:tc>
        <w:tc>
          <w:tcPr>
            <w:tcW w:w="2185" w:type="pct"/>
            <w:tcBorders>
              <w:bottom w:val="nil"/>
            </w:tcBorders>
          </w:tcPr>
          <w:p w14:paraId="6603F85C" w14:textId="77777777" w:rsidR="00CB0066" w:rsidRPr="00272245" w:rsidRDefault="00CB0066" w:rsidP="0033200E">
            <w:pPr>
              <w:jc w:val="left"/>
              <w:rPr>
                <w:sz w:val="18"/>
                <w:szCs w:val="18"/>
              </w:rPr>
            </w:pPr>
            <w:r w:rsidRPr="00272245">
              <w:rPr>
                <w:sz w:val="18"/>
                <w:szCs w:val="18"/>
              </w:rPr>
              <w:t>(1) Fracture HC cost; (2) Head injury HC cost</w:t>
            </w:r>
          </w:p>
        </w:tc>
        <w:tc>
          <w:tcPr>
            <w:tcW w:w="1094" w:type="pct"/>
            <w:tcBorders>
              <w:bottom w:val="nil"/>
            </w:tcBorders>
          </w:tcPr>
          <w:p w14:paraId="415BD4F6" w14:textId="77777777" w:rsidR="00CB0066" w:rsidRPr="00272245" w:rsidRDefault="00CB0066" w:rsidP="0033200E">
            <w:pPr>
              <w:jc w:val="left"/>
              <w:rPr>
                <w:sz w:val="18"/>
                <w:szCs w:val="18"/>
              </w:rPr>
            </w:pPr>
          </w:p>
        </w:tc>
        <w:tc>
          <w:tcPr>
            <w:tcW w:w="708" w:type="pct"/>
            <w:tcBorders>
              <w:bottom w:val="nil"/>
            </w:tcBorders>
          </w:tcPr>
          <w:p w14:paraId="7B05BEA6" w14:textId="77777777" w:rsidR="00CB0066" w:rsidRPr="00272245" w:rsidRDefault="00CB0066" w:rsidP="0033200E">
            <w:pPr>
              <w:jc w:val="left"/>
              <w:rPr>
                <w:sz w:val="18"/>
                <w:szCs w:val="18"/>
              </w:rPr>
            </w:pPr>
            <w:r w:rsidRPr="00272245">
              <w:rPr>
                <w:sz w:val="18"/>
                <w:szCs w:val="18"/>
              </w:rPr>
              <w:t xml:space="preserve">(1) CEAC; (2) CEAF; (3) Scatter </w:t>
            </w:r>
          </w:p>
        </w:tc>
      </w:tr>
      <w:tr w:rsidR="00CB0066" w:rsidRPr="00272245" w14:paraId="73C0E786" w14:textId="77777777" w:rsidTr="00F33519">
        <w:tc>
          <w:tcPr>
            <w:tcW w:w="1014" w:type="pct"/>
          </w:tcPr>
          <w:p w14:paraId="2EBCB176" w14:textId="77777777" w:rsidR="00CB0066" w:rsidRPr="00272245" w:rsidRDefault="00CB0066" w:rsidP="0033200E">
            <w:pPr>
              <w:jc w:val="left"/>
              <w:rPr>
                <w:sz w:val="18"/>
                <w:szCs w:val="18"/>
              </w:rPr>
            </w:pPr>
            <w:r w:rsidRPr="00272245">
              <w:rPr>
                <w:sz w:val="18"/>
                <w:szCs w:val="18"/>
              </w:rPr>
              <w:t>Albert (2016)</w:t>
            </w:r>
          </w:p>
        </w:tc>
        <w:tc>
          <w:tcPr>
            <w:tcW w:w="2185" w:type="pct"/>
            <w:tcBorders>
              <w:top w:val="nil"/>
              <w:bottom w:val="nil"/>
            </w:tcBorders>
          </w:tcPr>
          <w:p w14:paraId="17F0B4F7" w14:textId="77777777" w:rsidR="00CB0066" w:rsidRPr="00272245" w:rsidRDefault="00CB0066" w:rsidP="0033200E">
            <w:pPr>
              <w:jc w:val="left"/>
              <w:rPr>
                <w:sz w:val="18"/>
                <w:szCs w:val="18"/>
              </w:rPr>
            </w:pPr>
            <w:r w:rsidRPr="00272245">
              <w:rPr>
                <w:sz w:val="18"/>
                <w:szCs w:val="18"/>
              </w:rPr>
              <w:t>(1) Utility; (2) HC cost</w:t>
            </w:r>
          </w:p>
        </w:tc>
        <w:tc>
          <w:tcPr>
            <w:tcW w:w="1094" w:type="pct"/>
            <w:tcBorders>
              <w:top w:val="nil"/>
              <w:bottom w:val="nil"/>
            </w:tcBorders>
          </w:tcPr>
          <w:p w14:paraId="085B2AF2" w14:textId="77777777" w:rsidR="00CB0066" w:rsidRPr="00272245" w:rsidRDefault="00CB0066" w:rsidP="0033200E">
            <w:pPr>
              <w:jc w:val="left"/>
              <w:rPr>
                <w:sz w:val="18"/>
                <w:szCs w:val="18"/>
              </w:rPr>
            </w:pPr>
          </w:p>
        </w:tc>
        <w:tc>
          <w:tcPr>
            <w:tcW w:w="708" w:type="pct"/>
            <w:tcBorders>
              <w:top w:val="nil"/>
              <w:bottom w:val="nil"/>
            </w:tcBorders>
          </w:tcPr>
          <w:p w14:paraId="2C8B36C5" w14:textId="77777777" w:rsidR="00CB0066" w:rsidRPr="00272245" w:rsidRDefault="00CB0066" w:rsidP="0033200E">
            <w:pPr>
              <w:jc w:val="left"/>
              <w:rPr>
                <w:sz w:val="18"/>
                <w:szCs w:val="18"/>
              </w:rPr>
            </w:pPr>
            <w:r w:rsidRPr="00272245">
              <w:rPr>
                <w:sz w:val="18"/>
                <w:szCs w:val="18"/>
              </w:rPr>
              <w:t>(1) CEAC; (2) VoI</w:t>
            </w:r>
          </w:p>
        </w:tc>
      </w:tr>
      <w:tr w:rsidR="00CB0066" w:rsidRPr="00272245" w14:paraId="589DB32A" w14:textId="77777777" w:rsidTr="00F33519">
        <w:tc>
          <w:tcPr>
            <w:tcW w:w="1014" w:type="pct"/>
          </w:tcPr>
          <w:p w14:paraId="4A7EF637" w14:textId="77777777" w:rsidR="00CB0066" w:rsidRPr="00272245" w:rsidRDefault="00CB0066" w:rsidP="0033200E">
            <w:pPr>
              <w:jc w:val="left"/>
              <w:rPr>
                <w:sz w:val="18"/>
                <w:szCs w:val="18"/>
              </w:rPr>
            </w:pPr>
            <w:r w:rsidRPr="00272245">
              <w:rPr>
                <w:sz w:val="18"/>
                <w:szCs w:val="18"/>
              </w:rPr>
              <w:t>Alhambra-Borras (2019)</w:t>
            </w:r>
          </w:p>
        </w:tc>
        <w:tc>
          <w:tcPr>
            <w:tcW w:w="3986" w:type="pct"/>
            <w:gridSpan w:val="3"/>
            <w:tcBorders>
              <w:top w:val="nil"/>
              <w:bottom w:val="nil"/>
            </w:tcBorders>
          </w:tcPr>
          <w:p w14:paraId="03B8839C"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782EC909" w14:textId="77777777" w:rsidTr="00F33519">
        <w:tc>
          <w:tcPr>
            <w:tcW w:w="1014" w:type="pct"/>
          </w:tcPr>
          <w:p w14:paraId="34EF34A4" w14:textId="77777777" w:rsidR="00CB0066" w:rsidRPr="00272245" w:rsidRDefault="00CB0066" w:rsidP="0033200E">
            <w:pPr>
              <w:jc w:val="left"/>
              <w:rPr>
                <w:sz w:val="18"/>
                <w:szCs w:val="18"/>
              </w:rPr>
            </w:pPr>
            <w:r w:rsidRPr="00272245">
              <w:rPr>
                <w:sz w:val="18"/>
                <w:szCs w:val="18"/>
              </w:rPr>
              <w:t>Beard (2006)</w:t>
            </w:r>
          </w:p>
        </w:tc>
        <w:tc>
          <w:tcPr>
            <w:tcW w:w="3986" w:type="pct"/>
            <w:gridSpan w:val="3"/>
            <w:tcBorders>
              <w:top w:val="nil"/>
              <w:bottom w:val="nil"/>
            </w:tcBorders>
          </w:tcPr>
          <w:p w14:paraId="57C33E02"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0143E3D7" w14:textId="77777777" w:rsidTr="00F33519">
        <w:tc>
          <w:tcPr>
            <w:tcW w:w="1014" w:type="pct"/>
          </w:tcPr>
          <w:p w14:paraId="35E35734" w14:textId="77777777" w:rsidR="00CB0066" w:rsidRPr="00272245" w:rsidRDefault="00CB0066" w:rsidP="0033200E">
            <w:pPr>
              <w:jc w:val="left"/>
              <w:rPr>
                <w:sz w:val="18"/>
                <w:szCs w:val="18"/>
              </w:rPr>
            </w:pPr>
            <w:r w:rsidRPr="00272245">
              <w:rPr>
                <w:sz w:val="18"/>
                <w:szCs w:val="18"/>
              </w:rPr>
              <w:t>Boyd (2020)</w:t>
            </w:r>
          </w:p>
        </w:tc>
        <w:tc>
          <w:tcPr>
            <w:tcW w:w="2185" w:type="pct"/>
            <w:tcBorders>
              <w:top w:val="nil"/>
              <w:bottom w:val="nil"/>
            </w:tcBorders>
          </w:tcPr>
          <w:p w14:paraId="6D954652" w14:textId="77777777" w:rsidR="00CB0066" w:rsidRPr="00272245" w:rsidRDefault="00CB0066" w:rsidP="0033200E">
            <w:pPr>
              <w:jc w:val="left"/>
              <w:rPr>
                <w:sz w:val="18"/>
                <w:szCs w:val="18"/>
              </w:rPr>
            </w:pPr>
            <w:r w:rsidRPr="00272245">
              <w:rPr>
                <w:sz w:val="18"/>
                <w:szCs w:val="18"/>
              </w:rPr>
              <w:t>(1) Falls risk; (2) Initial falls history; (3) Hospital fall risk; (4) Fatal fall risk; (5) Utility; (6) HC cost; (7) LTC BG risk</w:t>
            </w:r>
          </w:p>
        </w:tc>
        <w:tc>
          <w:tcPr>
            <w:tcW w:w="1094" w:type="pct"/>
            <w:tcBorders>
              <w:top w:val="nil"/>
              <w:bottom w:val="nil"/>
            </w:tcBorders>
          </w:tcPr>
          <w:p w14:paraId="12B7AF3A" w14:textId="77777777" w:rsidR="00CB0066" w:rsidRPr="00272245" w:rsidRDefault="00CB0066" w:rsidP="0033200E">
            <w:pPr>
              <w:jc w:val="left"/>
              <w:rPr>
                <w:sz w:val="18"/>
                <w:szCs w:val="18"/>
              </w:rPr>
            </w:pPr>
            <w:r w:rsidRPr="00272245">
              <w:rPr>
                <w:sz w:val="18"/>
                <w:szCs w:val="18"/>
              </w:rPr>
              <w:t>(1) Int. cost; (2) Efficacy</w:t>
            </w:r>
          </w:p>
        </w:tc>
        <w:tc>
          <w:tcPr>
            <w:tcW w:w="708" w:type="pct"/>
            <w:tcBorders>
              <w:top w:val="nil"/>
              <w:bottom w:val="nil"/>
            </w:tcBorders>
          </w:tcPr>
          <w:p w14:paraId="2BCA0C3A" w14:textId="77777777" w:rsidR="00CB0066" w:rsidRPr="00272245" w:rsidRDefault="00CB0066" w:rsidP="0033200E">
            <w:pPr>
              <w:jc w:val="left"/>
              <w:rPr>
                <w:sz w:val="18"/>
                <w:szCs w:val="18"/>
              </w:rPr>
            </w:pPr>
            <w:r w:rsidRPr="00272245">
              <w:rPr>
                <w:sz w:val="18"/>
                <w:szCs w:val="18"/>
              </w:rPr>
              <w:t>(1) 95% UI</w:t>
            </w:r>
          </w:p>
        </w:tc>
      </w:tr>
      <w:tr w:rsidR="00CB0066" w:rsidRPr="00272245" w14:paraId="1FB8F957" w14:textId="77777777" w:rsidTr="00F33519">
        <w:tc>
          <w:tcPr>
            <w:tcW w:w="1014" w:type="pct"/>
          </w:tcPr>
          <w:p w14:paraId="24886F9F" w14:textId="77777777" w:rsidR="00CB0066" w:rsidRPr="00272245" w:rsidRDefault="00CB0066" w:rsidP="0033200E">
            <w:pPr>
              <w:jc w:val="left"/>
              <w:rPr>
                <w:sz w:val="18"/>
                <w:szCs w:val="18"/>
              </w:rPr>
            </w:pPr>
            <w:r w:rsidRPr="00272245">
              <w:rPr>
                <w:sz w:val="18"/>
                <w:szCs w:val="18"/>
              </w:rPr>
              <w:t>Carande-Kulis (2015)</w:t>
            </w:r>
          </w:p>
        </w:tc>
        <w:tc>
          <w:tcPr>
            <w:tcW w:w="3986" w:type="pct"/>
            <w:gridSpan w:val="3"/>
            <w:tcBorders>
              <w:top w:val="nil"/>
              <w:bottom w:val="nil"/>
            </w:tcBorders>
          </w:tcPr>
          <w:p w14:paraId="212EE94D"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1E0E35CB" w14:textId="77777777" w:rsidTr="00F33519">
        <w:tc>
          <w:tcPr>
            <w:tcW w:w="1014" w:type="pct"/>
          </w:tcPr>
          <w:p w14:paraId="16424FF1" w14:textId="77777777" w:rsidR="00CB0066" w:rsidRPr="00272245" w:rsidRDefault="00CB0066" w:rsidP="0033200E">
            <w:pPr>
              <w:jc w:val="left"/>
              <w:rPr>
                <w:sz w:val="18"/>
                <w:szCs w:val="18"/>
              </w:rPr>
            </w:pPr>
            <w:r w:rsidRPr="00272245">
              <w:rPr>
                <w:sz w:val="18"/>
                <w:szCs w:val="18"/>
              </w:rPr>
              <w:t>CSP (2016)</w:t>
            </w:r>
          </w:p>
        </w:tc>
        <w:tc>
          <w:tcPr>
            <w:tcW w:w="3986" w:type="pct"/>
            <w:gridSpan w:val="3"/>
            <w:tcBorders>
              <w:top w:val="nil"/>
              <w:bottom w:val="nil"/>
            </w:tcBorders>
          </w:tcPr>
          <w:p w14:paraId="09019DC5"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1A3971FD" w14:textId="77777777" w:rsidTr="00F33519">
        <w:tc>
          <w:tcPr>
            <w:tcW w:w="1014" w:type="pct"/>
          </w:tcPr>
          <w:p w14:paraId="223276D1" w14:textId="77777777" w:rsidR="00CB0066" w:rsidRPr="00272245" w:rsidRDefault="00CB0066" w:rsidP="0033200E">
            <w:pPr>
              <w:jc w:val="left"/>
              <w:rPr>
                <w:sz w:val="18"/>
                <w:szCs w:val="18"/>
              </w:rPr>
            </w:pPr>
            <w:r w:rsidRPr="00272245">
              <w:rPr>
                <w:sz w:val="18"/>
                <w:szCs w:val="18"/>
              </w:rPr>
              <w:t>Church (2011)</w:t>
            </w:r>
          </w:p>
        </w:tc>
        <w:tc>
          <w:tcPr>
            <w:tcW w:w="2185" w:type="pct"/>
            <w:tcBorders>
              <w:top w:val="nil"/>
              <w:bottom w:val="nil"/>
            </w:tcBorders>
          </w:tcPr>
          <w:p w14:paraId="0504E564" w14:textId="77777777" w:rsidR="00CB0066" w:rsidRPr="00272245" w:rsidRDefault="00CB0066" w:rsidP="0033200E">
            <w:pPr>
              <w:jc w:val="left"/>
              <w:rPr>
                <w:sz w:val="18"/>
                <w:szCs w:val="18"/>
              </w:rPr>
            </w:pPr>
            <w:r w:rsidRPr="00272245">
              <w:rPr>
                <w:sz w:val="18"/>
                <w:szCs w:val="18"/>
              </w:rPr>
              <w:t>(1) Falls risk; (2) Utility</w:t>
            </w:r>
          </w:p>
        </w:tc>
        <w:tc>
          <w:tcPr>
            <w:tcW w:w="1094" w:type="pct"/>
            <w:tcBorders>
              <w:top w:val="nil"/>
              <w:bottom w:val="nil"/>
            </w:tcBorders>
          </w:tcPr>
          <w:p w14:paraId="27E0E4AA" w14:textId="77777777" w:rsidR="00CB0066" w:rsidRPr="00272245" w:rsidRDefault="00CB0066" w:rsidP="0033200E">
            <w:pPr>
              <w:jc w:val="left"/>
              <w:rPr>
                <w:sz w:val="18"/>
                <w:szCs w:val="18"/>
              </w:rPr>
            </w:pPr>
            <w:r w:rsidRPr="00272245">
              <w:rPr>
                <w:sz w:val="18"/>
                <w:szCs w:val="18"/>
              </w:rPr>
              <w:t>(1) Int. cost; (2) Efficacy; (3) Falls rate multiplier</w:t>
            </w:r>
          </w:p>
        </w:tc>
        <w:tc>
          <w:tcPr>
            <w:tcW w:w="708" w:type="pct"/>
            <w:tcBorders>
              <w:top w:val="nil"/>
              <w:bottom w:val="nil"/>
            </w:tcBorders>
          </w:tcPr>
          <w:p w14:paraId="79B119D8" w14:textId="77777777" w:rsidR="00CB0066" w:rsidRPr="00272245" w:rsidRDefault="00CB0066" w:rsidP="0033200E">
            <w:pPr>
              <w:jc w:val="left"/>
              <w:rPr>
                <w:sz w:val="18"/>
                <w:szCs w:val="18"/>
              </w:rPr>
            </w:pPr>
          </w:p>
        </w:tc>
      </w:tr>
      <w:tr w:rsidR="00CB0066" w:rsidRPr="00272245" w14:paraId="4D5ABCE6" w14:textId="77777777" w:rsidTr="00F33519">
        <w:tc>
          <w:tcPr>
            <w:tcW w:w="1014" w:type="pct"/>
          </w:tcPr>
          <w:p w14:paraId="28D6B22E" w14:textId="77777777" w:rsidR="00CB0066" w:rsidRPr="00272245" w:rsidRDefault="00CB0066" w:rsidP="0033200E">
            <w:pPr>
              <w:jc w:val="left"/>
              <w:rPr>
                <w:sz w:val="18"/>
                <w:szCs w:val="18"/>
              </w:rPr>
            </w:pPr>
            <w:r w:rsidRPr="00272245">
              <w:rPr>
                <w:sz w:val="18"/>
                <w:szCs w:val="18"/>
              </w:rPr>
              <w:t>Church (2012)</w:t>
            </w:r>
          </w:p>
        </w:tc>
        <w:tc>
          <w:tcPr>
            <w:tcW w:w="2185" w:type="pct"/>
            <w:tcBorders>
              <w:top w:val="nil"/>
              <w:bottom w:val="nil"/>
            </w:tcBorders>
          </w:tcPr>
          <w:p w14:paraId="4F7E5C30" w14:textId="77777777" w:rsidR="00CB0066" w:rsidRPr="00272245" w:rsidRDefault="00CB0066" w:rsidP="0033200E">
            <w:pPr>
              <w:jc w:val="left"/>
              <w:rPr>
                <w:sz w:val="18"/>
                <w:szCs w:val="18"/>
              </w:rPr>
            </w:pPr>
            <w:r w:rsidRPr="00272245">
              <w:rPr>
                <w:sz w:val="18"/>
                <w:szCs w:val="18"/>
              </w:rPr>
              <w:t>(1) Falls risk; (2) Utility</w:t>
            </w:r>
          </w:p>
        </w:tc>
        <w:tc>
          <w:tcPr>
            <w:tcW w:w="1094" w:type="pct"/>
            <w:tcBorders>
              <w:top w:val="nil"/>
              <w:bottom w:val="nil"/>
            </w:tcBorders>
          </w:tcPr>
          <w:p w14:paraId="3DA3703C" w14:textId="77777777" w:rsidR="00CB0066" w:rsidRPr="00272245" w:rsidRDefault="00CB0066" w:rsidP="0033200E">
            <w:pPr>
              <w:jc w:val="left"/>
              <w:rPr>
                <w:sz w:val="18"/>
                <w:szCs w:val="18"/>
              </w:rPr>
            </w:pPr>
            <w:r w:rsidRPr="00272245">
              <w:rPr>
                <w:sz w:val="18"/>
                <w:szCs w:val="18"/>
              </w:rPr>
              <w:t>(1) Int. cost; (2) Efficacy; (3) Falls rate multiplier</w:t>
            </w:r>
          </w:p>
        </w:tc>
        <w:tc>
          <w:tcPr>
            <w:tcW w:w="708" w:type="pct"/>
            <w:tcBorders>
              <w:top w:val="nil"/>
              <w:bottom w:val="nil"/>
            </w:tcBorders>
          </w:tcPr>
          <w:p w14:paraId="42157C9F" w14:textId="77777777" w:rsidR="00CB0066" w:rsidRPr="00272245" w:rsidRDefault="00CB0066" w:rsidP="0033200E">
            <w:pPr>
              <w:jc w:val="left"/>
              <w:rPr>
                <w:sz w:val="18"/>
                <w:szCs w:val="18"/>
              </w:rPr>
            </w:pPr>
            <w:r w:rsidRPr="00272245">
              <w:rPr>
                <w:sz w:val="18"/>
                <w:szCs w:val="18"/>
              </w:rPr>
              <w:t>(1) CEAC</w:t>
            </w:r>
          </w:p>
        </w:tc>
      </w:tr>
      <w:tr w:rsidR="00CB0066" w:rsidRPr="00272245" w14:paraId="4CE66088" w14:textId="77777777" w:rsidTr="00F33519">
        <w:tc>
          <w:tcPr>
            <w:tcW w:w="1014" w:type="pct"/>
          </w:tcPr>
          <w:p w14:paraId="2D0D94EE" w14:textId="77777777" w:rsidR="00CB0066" w:rsidRPr="00272245" w:rsidRDefault="00CB0066" w:rsidP="0033200E">
            <w:pPr>
              <w:jc w:val="left"/>
              <w:rPr>
                <w:sz w:val="18"/>
                <w:szCs w:val="18"/>
              </w:rPr>
            </w:pPr>
            <w:r w:rsidRPr="00272245">
              <w:rPr>
                <w:sz w:val="18"/>
                <w:szCs w:val="18"/>
              </w:rPr>
              <w:t>Comans (2009)</w:t>
            </w:r>
          </w:p>
        </w:tc>
        <w:tc>
          <w:tcPr>
            <w:tcW w:w="2185" w:type="pct"/>
            <w:tcBorders>
              <w:top w:val="nil"/>
              <w:bottom w:val="nil"/>
            </w:tcBorders>
          </w:tcPr>
          <w:p w14:paraId="7D172BF9" w14:textId="77777777" w:rsidR="00CB0066" w:rsidRPr="00272245" w:rsidRDefault="00CB0066" w:rsidP="0033200E">
            <w:pPr>
              <w:jc w:val="left"/>
              <w:rPr>
                <w:sz w:val="18"/>
                <w:szCs w:val="18"/>
              </w:rPr>
            </w:pPr>
            <w:r w:rsidRPr="00272245">
              <w:rPr>
                <w:sz w:val="18"/>
                <w:szCs w:val="18"/>
              </w:rPr>
              <w:t>(1) Falls rate per faller; (2) HC cost</w:t>
            </w:r>
          </w:p>
        </w:tc>
        <w:tc>
          <w:tcPr>
            <w:tcW w:w="1094" w:type="pct"/>
            <w:tcBorders>
              <w:top w:val="nil"/>
              <w:bottom w:val="nil"/>
            </w:tcBorders>
          </w:tcPr>
          <w:p w14:paraId="7CFEF487" w14:textId="77777777" w:rsidR="00CB0066" w:rsidRPr="00272245" w:rsidRDefault="00CB0066" w:rsidP="0033200E">
            <w:pPr>
              <w:jc w:val="left"/>
              <w:rPr>
                <w:sz w:val="18"/>
                <w:szCs w:val="18"/>
              </w:rPr>
            </w:pPr>
            <w:r w:rsidRPr="00272245">
              <w:rPr>
                <w:sz w:val="18"/>
                <w:szCs w:val="18"/>
              </w:rPr>
              <w:t>(1) Int. cost</w:t>
            </w:r>
          </w:p>
        </w:tc>
        <w:tc>
          <w:tcPr>
            <w:tcW w:w="708" w:type="pct"/>
            <w:tcBorders>
              <w:top w:val="nil"/>
              <w:bottom w:val="nil"/>
            </w:tcBorders>
          </w:tcPr>
          <w:p w14:paraId="5BF7CFA9" w14:textId="77777777" w:rsidR="00CB0066" w:rsidRPr="00272245" w:rsidRDefault="00CB0066" w:rsidP="0033200E">
            <w:pPr>
              <w:jc w:val="left"/>
              <w:rPr>
                <w:sz w:val="18"/>
                <w:szCs w:val="18"/>
              </w:rPr>
            </w:pPr>
          </w:p>
        </w:tc>
      </w:tr>
      <w:tr w:rsidR="00CB0066" w:rsidRPr="00272245" w14:paraId="03B0282F" w14:textId="77777777" w:rsidTr="00F33519">
        <w:tc>
          <w:tcPr>
            <w:tcW w:w="1014" w:type="pct"/>
          </w:tcPr>
          <w:p w14:paraId="3D122EF4" w14:textId="77777777" w:rsidR="00CB0066" w:rsidRPr="00272245" w:rsidRDefault="00CB0066" w:rsidP="0033200E">
            <w:pPr>
              <w:jc w:val="left"/>
              <w:rPr>
                <w:sz w:val="18"/>
                <w:szCs w:val="18"/>
              </w:rPr>
            </w:pPr>
            <w:r w:rsidRPr="00272245">
              <w:rPr>
                <w:sz w:val="18"/>
                <w:szCs w:val="18"/>
              </w:rPr>
              <w:t>Day (2009); (2010)</w:t>
            </w:r>
          </w:p>
        </w:tc>
        <w:tc>
          <w:tcPr>
            <w:tcW w:w="2185" w:type="pct"/>
            <w:tcBorders>
              <w:top w:val="nil"/>
              <w:bottom w:val="nil"/>
            </w:tcBorders>
          </w:tcPr>
          <w:p w14:paraId="7DA00F8B" w14:textId="77777777" w:rsidR="00CB0066" w:rsidRPr="00272245" w:rsidRDefault="00CB0066" w:rsidP="0033200E">
            <w:pPr>
              <w:jc w:val="left"/>
              <w:rPr>
                <w:sz w:val="18"/>
                <w:szCs w:val="18"/>
              </w:rPr>
            </w:pPr>
            <w:r w:rsidRPr="00272245">
              <w:rPr>
                <w:sz w:val="18"/>
                <w:szCs w:val="18"/>
              </w:rPr>
              <w:t>(1) Hospital fall risk</w:t>
            </w:r>
          </w:p>
        </w:tc>
        <w:tc>
          <w:tcPr>
            <w:tcW w:w="1094" w:type="pct"/>
            <w:tcBorders>
              <w:top w:val="nil"/>
              <w:bottom w:val="nil"/>
            </w:tcBorders>
          </w:tcPr>
          <w:p w14:paraId="00813D96" w14:textId="77777777" w:rsidR="00CB0066" w:rsidRPr="00272245" w:rsidRDefault="00CB0066" w:rsidP="0033200E">
            <w:pPr>
              <w:jc w:val="left"/>
              <w:rPr>
                <w:sz w:val="18"/>
                <w:szCs w:val="18"/>
              </w:rPr>
            </w:pPr>
            <w:r w:rsidRPr="00272245">
              <w:rPr>
                <w:sz w:val="18"/>
                <w:szCs w:val="18"/>
              </w:rPr>
              <w:t>(1) Int. cost; (2) Uptake; (3) Efficacy</w:t>
            </w:r>
          </w:p>
        </w:tc>
        <w:tc>
          <w:tcPr>
            <w:tcW w:w="708" w:type="pct"/>
            <w:tcBorders>
              <w:top w:val="nil"/>
              <w:bottom w:val="nil"/>
            </w:tcBorders>
          </w:tcPr>
          <w:p w14:paraId="79246128" w14:textId="77777777" w:rsidR="00CB0066" w:rsidRPr="00272245" w:rsidRDefault="00CB0066" w:rsidP="0033200E">
            <w:pPr>
              <w:jc w:val="left"/>
              <w:rPr>
                <w:sz w:val="18"/>
                <w:szCs w:val="18"/>
              </w:rPr>
            </w:pPr>
          </w:p>
        </w:tc>
      </w:tr>
      <w:tr w:rsidR="00CB0066" w:rsidRPr="00272245" w14:paraId="35A8AA4C" w14:textId="77777777" w:rsidTr="00F33519">
        <w:tc>
          <w:tcPr>
            <w:tcW w:w="1014" w:type="pct"/>
          </w:tcPr>
          <w:p w14:paraId="18023A44" w14:textId="77777777" w:rsidR="00CB0066" w:rsidRPr="00272245" w:rsidRDefault="00CB0066" w:rsidP="0033200E">
            <w:pPr>
              <w:jc w:val="left"/>
              <w:rPr>
                <w:sz w:val="18"/>
                <w:szCs w:val="18"/>
              </w:rPr>
            </w:pPr>
            <w:r w:rsidRPr="00272245">
              <w:rPr>
                <w:sz w:val="18"/>
                <w:szCs w:val="18"/>
              </w:rPr>
              <w:t>Deverall (2018)</w:t>
            </w:r>
          </w:p>
        </w:tc>
        <w:tc>
          <w:tcPr>
            <w:tcW w:w="2185" w:type="pct"/>
            <w:tcBorders>
              <w:top w:val="nil"/>
              <w:bottom w:val="nil"/>
            </w:tcBorders>
          </w:tcPr>
          <w:p w14:paraId="2881F61B" w14:textId="77777777" w:rsidR="00CB0066" w:rsidRPr="00272245" w:rsidRDefault="00CB0066" w:rsidP="0033200E">
            <w:pPr>
              <w:jc w:val="left"/>
              <w:rPr>
                <w:sz w:val="18"/>
                <w:szCs w:val="18"/>
              </w:rPr>
            </w:pPr>
            <w:r w:rsidRPr="00272245">
              <w:rPr>
                <w:sz w:val="18"/>
                <w:szCs w:val="18"/>
              </w:rPr>
              <w:t>(1) Falls risk; (2) Initial falls history; (3) Hospital fall risk; (4) Fatal fall risk; (5) Utility; (6) HC cost; (7) LTC BG risk</w:t>
            </w:r>
          </w:p>
        </w:tc>
        <w:tc>
          <w:tcPr>
            <w:tcW w:w="1094" w:type="pct"/>
            <w:tcBorders>
              <w:top w:val="nil"/>
              <w:bottom w:val="nil"/>
            </w:tcBorders>
          </w:tcPr>
          <w:p w14:paraId="1CCB3484" w14:textId="77777777" w:rsidR="00CB0066" w:rsidRPr="00272245" w:rsidRDefault="00CB0066" w:rsidP="0033200E">
            <w:pPr>
              <w:jc w:val="left"/>
              <w:rPr>
                <w:sz w:val="18"/>
                <w:szCs w:val="18"/>
              </w:rPr>
            </w:pPr>
            <w:r w:rsidRPr="00272245">
              <w:rPr>
                <w:sz w:val="18"/>
                <w:szCs w:val="18"/>
              </w:rPr>
              <w:t>(1) Int. cost; (2) Persistence; (3) Efficacy</w:t>
            </w:r>
          </w:p>
        </w:tc>
        <w:tc>
          <w:tcPr>
            <w:tcW w:w="708" w:type="pct"/>
            <w:tcBorders>
              <w:top w:val="nil"/>
              <w:bottom w:val="nil"/>
            </w:tcBorders>
          </w:tcPr>
          <w:p w14:paraId="3AAA631A" w14:textId="77777777" w:rsidR="00CB0066" w:rsidRPr="00272245" w:rsidRDefault="00CB0066" w:rsidP="0033200E">
            <w:pPr>
              <w:jc w:val="left"/>
              <w:rPr>
                <w:sz w:val="18"/>
                <w:szCs w:val="18"/>
              </w:rPr>
            </w:pPr>
            <w:r w:rsidRPr="00272245">
              <w:rPr>
                <w:sz w:val="18"/>
                <w:szCs w:val="18"/>
              </w:rPr>
              <w:t>(1) CEAC; (2) 95% UI</w:t>
            </w:r>
          </w:p>
        </w:tc>
      </w:tr>
      <w:tr w:rsidR="00CB0066" w:rsidRPr="00272245" w14:paraId="1F1E818F" w14:textId="77777777" w:rsidTr="00F33519">
        <w:tc>
          <w:tcPr>
            <w:tcW w:w="1014" w:type="pct"/>
          </w:tcPr>
          <w:p w14:paraId="2299F4E3" w14:textId="77777777" w:rsidR="00CB0066" w:rsidRPr="00272245" w:rsidRDefault="00CB0066" w:rsidP="0033200E">
            <w:pPr>
              <w:jc w:val="left"/>
              <w:rPr>
                <w:sz w:val="18"/>
                <w:szCs w:val="18"/>
              </w:rPr>
            </w:pPr>
            <w:r w:rsidRPr="00272245">
              <w:rPr>
                <w:sz w:val="18"/>
                <w:szCs w:val="18"/>
              </w:rPr>
              <w:t>Eldridge (2005)</w:t>
            </w:r>
          </w:p>
        </w:tc>
        <w:tc>
          <w:tcPr>
            <w:tcW w:w="2185" w:type="pct"/>
            <w:tcBorders>
              <w:top w:val="nil"/>
              <w:bottom w:val="nil"/>
            </w:tcBorders>
          </w:tcPr>
          <w:p w14:paraId="075462B0" w14:textId="77777777" w:rsidR="00CB0066" w:rsidRPr="00272245" w:rsidRDefault="00CB0066" w:rsidP="0033200E">
            <w:pPr>
              <w:jc w:val="left"/>
              <w:rPr>
                <w:sz w:val="18"/>
                <w:szCs w:val="18"/>
              </w:rPr>
            </w:pPr>
          </w:p>
        </w:tc>
        <w:tc>
          <w:tcPr>
            <w:tcW w:w="1094" w:type="pct"/>
            <w:tcBorders>
              <w:top w:val="nil"/>
              <w:bottom w:val="nil"/>
            </w:tcBorders>
          </w:tcPr>
          <w:p w14:paraId="4B5AB295" w14:textId="77777777" w:rsidR="00CB0066" w:rsidRPr="00272245" w:rsidRDefault="00CB0066" w:rsidP="0033200E">
            <w:pPr>
              <w:jc w:val="left"/>
              <w:rPr>
                <w:sz w:val="18"/>
                <w:szCs w:val="18"/>
              </w:rPr>
            </w:pPr>
          </w:p>
        </w:tc>
        <w:tc>
          <w:tcPr>
            <w:tcW w:w="708" w:type="pct"/>
            <w:tcBorders>
              <w:top w:val="nil"/>
              <w:bottom w:val="nil"/>
            </w:tcBorders>
          </w:tcPr>
          <w:p w14:paraId="7181E441" w14:textId="77777777" w:rsidR="00CB0066" w:rsidRPr="00272245" w:rsidRDefault="00CB0066" w:rsidP="0033200E">
            <w:pPr>
              <w:jc w:val="left"/>
              <w:rPr>
                <w:sz w:val="18"/>
                <w:szCs w:val="18"/>
              </w:rPr>
            </w:pPr>
            <w:r w:rsidRPr="00272245">
              <w:rPr>
                <w:sz w:val="18"/>
                <w:szCs w:val="18"/>
              </w:rPr>
              <w:t>(1) CEAC</w:t>
            </w:r>
          </w:p>
        </w:tc>
      </w:tr>
      <w:tr w:rsidR="00CB0066" w:rsidRPr="00272245" w14:paraId="57EC3B50" w14:textId="77777777" w:rsidTr="00F33519">
        <w:tc>
          <w:tcPr>
            <w:tcW w:w="1014" w:type="pct"/>
          </w:tcPr>
          <w:p w14:paraId="705D0CCF" w14:textId="77777777" w:rsidR="00CB0066" w:rsidRPr="00272245" w:rsidRDefault="00CB0066" w:rsidP="0033200E">
            <w:pPr>
              <w:jc w:val="left"/>
              <w:rPr>
                <w:sz w:val="18"/>
                <w:szCs w:val="18"/>
              </w:rPr>
            </w:pPr>
            <w:r w:rsidRPr="00272245">
              <w:rPr>
                <w:sz w:val="18"/>
                <w:szCs w:val="18"/>
              </w:rPr>
              <w:t>Farag (2015)</w:t>
            </w:r>
          </w:p>
        </w:tc>
        <w:tc>
          <w:tcPr>
            <w:tcW w:w="2185" w:type="pct"/>
            <w:tcBorders>
              <w:top w:val="nil"/>
              <w:bottom w:val="nil"/>
            </w:tcBorders>
          </w:tcPr>
          <w:p w14:paraId="3CC15471" w14:textId="77777777" w:rsidR="00CB0066" w:rsidRPr="00272245" w:rsidRDefault="00CB0066" w:rsidP="0033200E">
            <w:pPr>
              <w:jc w:val="left"/>
              <w:rPr>
                <w:sz w:val="18"/>
                <w:szCs w:val="18"/>
              </w:rPr>
            </w:pPr>
            <w:r w:rsidRPr="00272245">
              <w:rPr>
                <w:sz w:val="18"/>
                <w:szCs w:val="18"/>
              </w:rPr>
              <w:t>(1) Falls risk; (2) Hospital fall risk; (3) LTC fall risk; (4) Utility; (5) HC cost; (6) LTC cost</w:t>
            </w:r>
          </w:p>
        </w:tc>
        <w:tc>
          <w:tcPr>
            <w:tcW w:w="1094" w:type="pct"/>
            <w:tcBorders>
              <w:top w:val="nil"/>
              <w:bottom w:val="nil"/>
            </w:tcBorders>
          </w:tcPr>
          <w:p w14:paraId="5FD1349D" w14:textId="77777777" w:rsidR="00CB0066" w:rsidRPr="00272245" w:rsidRDefault="00CB0066" w:rsidP="0033200E">
            <w:pPr>
              <w:jc w:val="left"/>
              <w:rPr>
                <w:sz w:val="18"/>
                <w:szCs w:val="18"/>
              </w:rPr>
            </w:pPr>
          </w:p>
        </w:tc>
        <w:tc>
          <w:tcPr>
            <w:tcW w:w="708" w:type="pct"/>
            <w:tcBorders>
              <w:top w:val="nil"/>
              <w:bottom w:val="nil"/>
            </w:tcBorders>
          </w:tcPr>
          <w:p w14:paraId="77DC4266" w14:textId="77777777" w:rsidR="00CB0066" w:rsidRPr="00272245" w:rsidRDefault="00CB0066" w:rsidP="0033200E">
            <w:pPr>
              <w:jc w:val="left"/>
              <w:rPr>
                <w:sz w:val="18"/>
                <w:szCs w:val="18"/>
              </w:rPr>
            </w:pPr>
            <w:r w:rsidRPr="00272245">
              <w:rPr>
                <w:sz w:val="18"/>
                <w:szCs w:val="18"/>
              </w:rPr>
              <w:t>(1) CEAC</w:t>
            </w:r>
          </w:p>
        </w:tc>
      </w:tr>
      <w:tr w:rsidR="00CB0066" w:rsidRPr="00272245" w14:paraId="499FD464" w14:textId="77777777" w:rsidTr="00F33519">
        <w:tc>
          <w:tcPr>
            <w:tcW w:w="1014" w:type="pct"/>
          </w:tcPr>
          <w:p w14:paraId="1CAC5A6F" w14:textId="77777777" w:rsidR="00CB0066" w:rsidRPr="00272245" w:rsidRDefault="00CB0066" w:rsidP="0033200E">
            <w:pPr>
              <w:jc w:val="left"/>
              <w:rPr>
                <w:sz w:val="18"/>
                <w:szCs w:val="18"/>
              </w:rPr>
            </w:pPr>
            <w:r w:rsidRPr="00272245">
              <w:rPr>
                <w:sz w:val="18"/>
                <w:szCs w:val="18"/>
              </w:rPr>
              <w:t>Franklin (2019)</w:t>
            </w:r>
          </w:p>
        </w:tc>
        <w:tc>
          <w:tcPr>
            <w:tcW w:w="2185" w:type="pct"/>
            <w:tcBorders>
              <w:top w:val="nil"/>
              <w:bottom w:val="nil"/>
            </w:tcBorders>
          </w:tcPr>
          <w:p w14:paraId="1B161D28" w14:textId="77777777" w:rsidR="00CB0066" w:rsidRPr="00272245" w:rsidRDefault="00CB0066" w:rsidP="0033200E">
            <w:pPr>
              <w:jc w:val="left"/>
              <w:rPr>
                <w:sz w:val="18"/>
                <w:szCs w:val="18"/>
              </w:rPr>
            </w:pPr>
          </w:p>
        </w:tc>
        <w:tc>
          <w:tcPr>
            <w:tcW w:w="1094" w:type="pct"/>
            <w:tcBorders>
              <w:top w:val="nil"/>
              <w:bottom w:val="nil"/>
            </w:tcBorders>
          </w:tcPr>
          <w:p w14:paraId="3A69504A" w14:textId="77777777" w:rsidR="00CB0066" w:rsidRPr="00272245" w:rsidRDefault="00CB0066" w:rsidP="0033200E">
            <w:pPr>
              <w:jc w:val="left"/>
              <w:rPr>
                <w:sz w:val="18"/>
                <w:szCs w:val="18"/>
              </w:rPr>
            </w:pPr>
          </w:p>
        </w:tc>
        <w:tc>
          <w:tcPr>
            <w:tcW w:w="708" w:type="pct"/>
            <w:tcBorders>
              <w:top w:val="nil"/>
              <w:bottom w:val="nil"/>
            </w:tcBorders>
          </w:tcPr>
          <w:p w14:paraId="7539E8AB" w14:textId="77777777" w:rsidR="00CB0066" w:rsidRPr="00272245" w:rsidRDefault="00CB0066" w:rsidP="0033200E">
            <w:pPr>
              <w:jc w:val="left"/>
              <w:rPr>
                <w:sz w:val="18"/>
                <w:szCs w:val="18"/>
              </w:rPr>
            </w:pPr>
            <w:r w:rsidRPr="00272245">
              <w:rPr>
                <w:sz w:val="18"/>
                <w:szCs w:val="18"/>
              </w:rPr>
              <w:t>(1) CEAC; (2) CE prob.</w:t>
            </w:r>
          </w:p>
        </w:tc>
      </w:tr>
      <w:tr w:rsidR="00CB0066" w:rsidRPr="00272245" w14:paraId="3CCC501A" w14:textId="77777777" w:rsidTr="00F33519">
        <w:tc>
          <w:tcPr>
            <w:tcW w:w="1014" w:type="pct"/>
          </w:tcPr>
          <w:p w14:paraId="13A3EC4E" w14:textId="77777777" w:rsidR="00CB0066" w:rsidRPr="00272245" w:rsidRDefault="00CB0066" w:rsidP="0033200E">
            <w:pPr>
              <w:jc w:val="left"/>
              <w:rPr>
                <w:sz w:val="18"/>
                <w:szCs w:val="18"/>
              </w:rPr>
            </w:pPr>
            <w:r w:rsidRPr="00272245">
              <w:rPr>
                <w:sz w:val="18"/>
                <w:szCs w:val="18"/>
              </w:rPr>
              <w:t>Frick (2010)</w:t>
            </w:r>
          </w:p>
        </w:tc>
        <w:tc>
          <w:tcPr>
            <w:tcW w:w="2185" w:type="pct"/>
            <w:tcBorders>
              <w:top w:val="nil"/>
              <w:bottom w:val="nil"/>
            </w:tcBorders>
          </w:tcPr>
          <w:p w14:paraId="12AD1600" w14:textId="77777777" w:rsidR="00CB0066" w:rsidRPr="00272245" w:rsidRDefault="00CB0066" w:rsidP="0033200E">
            <w:pPr>
              <w:jc w:val="left"/>
              <w:rPr>
                <w:sz w:val="18"/>
                <w:szCs w:val="18"/>
              </w:rPr>
            </w:pPr>
          </w:p>
        </w:tc>
        <w:tc>
          <w:tcPr>
            <w:tcW w:w="1094" w:type="pct"/>
            <w:tcBorders>
              <w:top w:val="nil"/>
              <w:bottom w:val="nil"/>
            </w:tcBorders>
          </w:tcPr>
          <w:p w14:paraId="1531B12E" w14:textId="77777777" w:rsidR="00CB0066" w:rsidRPr="00272245" w:rsidRDefault="00CB0066" w:rsidP="0033200E">
            <w:pPr>
              <w:jc w:val="left"/>
              <w:rPr>
                <w:sz w:val="18"/>
                <w:szCs w:val="18"/>
              </w:rPr>
            </w:pPr>
          </w:p>
        </w:tc>
        <w:tc>
          <w:tcPr>
            <w:tcW w:w="708" w:type="pct"/>
            <w:tcBorders>
              <w:top w:val="nil"/>
              <w:bottom w:val="nil"/>
            </w:tcBorders>
          </w:tcPr>
          <w:p w14:paraId="2E66E783" w14:textId="77777777" w:rsidR="00CB0066" w:rsidRPr="00272245" w:rsidRDefault="00CB0066" w:rsidP="0033200E">
            <w:pPr>
              <w:jc w:val="left"/>
              <w:rPr>
                <w:sz w:val="18"/>
                <w:szCs w:val="18"/>
              </w:rPr>
            </w:pPr>
            <w:r w:rsidRPr="00272245">
              <w:rPr>
                <w:sz w:val="18"/>
                <w:szCs w:val="18"/>
              </w:rPr>
              <w:t>(1) CEAC</w:t>
            </w:r>
          </w:p>
        </w:tc>
      </w:tr>
      <w:tr w:rsidR="00CB0066" w:rsidRPr="00272245" w14:paraId="7405CF52" w14:textId="77777777" w:rsidTr="00F33519">
        <w:tc>
          <w:tcPr>
            <w:tcW w:w="1014" w:type="pct"/>
          </w:tcPr>
          <w:p w14:paraId="0529C22D" w14:textId="77777777" w:rsidR="00CB0066" w:rsidRPr="00272245" w:rsidRDefault="00CB0066" w:rsidP="0033200E">
            <w:pPr>
              <w:jc w:val="left"/>
              <w:rPr>
                <w:sz w:val="18"/>
                <w:szCs w:val="18"/>
              </w:rPr>
            </w:pPr>
            <w:r w:rsidRPr="00272245">
              <w:rPr>
                <w:sz w:val="18"/>
                <w:szCs w:val="18"/>
              </w:rPr>
              <w:t>Hektoen (2009)</w:t>
            </w:r>
          </w:p>
        </w:tc>
        <w:tc>
          <w:tcPr>
            <w:tcW w:w="3986" w:type="pct"/>
            <w:gridSpan w:val="3"/>
            <w:tcBorders>
              <w:top w:val="nil"/>
              <w:bottom w:val="nil"/>
            </w:tcBorders>
          </w:tcPr>
          <w:p w14:paraId="2E0AEBD3"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366AD00E" w14:textId="77777777" w:rsidTr="00F33519">
        <w:tc>
          <w:tcPr>
            <w:tcW w:w="1014" w:type="pct"/>
          </w:tcPr>
          <w:p w14:paraId="1DEF7C8B" w14:textId="77777777" w:rsidR="00CB0066" w:rsidRPr="00272245" w:rsidRDefault="00CB0066" w:rsidP="0033200E">
            <w:pPr>
              <w:jc w:val="left"/>
              <w:rPr>
                <w:sz w:val="18"/>
                <w:szCs w:val="18"/>
              </w:rPr>
            </w:pPr>
            <w:r w:rsidRPr="00272245">
              <w:rPr>
                <w:sz w:val="18"/>
                <w:szCs w:val="18"/>
              </w:rPr>
              <w:t>Hiligsmann (2014)</w:t>
            </w:r>
          </w:p>
        </w:tc>
        <w:tc>
          <w:tcPr>
            <w:tcW w:w="2185" w:type="pct"/>
            <w:tcBorders>
              <w:top w:val="nil"/>
              <w:bottom w:val="nil"/>
            </w:tcBorders>
          </w:tcPr>
          <w:p w14:paraId="0789AECD" w14:textId="77777777" w:rsidR="00CB0066" w:rsidRPr="00272245" w:rsidRDefault="00CB0066" w:rsidP="0033200E">
            <w:pPr>
              <w:jc w:val="left"/>
              <w:rPr>
                <w:sz w:val="18"/>
                <w:szCs w:val="18"/>
              </w:rPr>
            </w:pPr>
            <w:r w:rsidRPr="00272245">
              <w:rPr>
                <w:sz w:val="18"/>
                <w:szCs w:val="18"/>
              </w:rPr>
              <w:t>(1) Falls risk; (2) Utility; (3) HC cost</w:t>
            </w:r>
          </w:p>
        </w:tc>
        <w:tc>
          <w:tcPr>
            <w:tcW w:w="1094" w:type="pct"/>
            <w:tcBorders>
              <w:top w:val="nil"/>
              <w:bottom w:val="nil"/>
            </w:tcBorders>
          </w:tcPr>
          <w:p w14:paraId="48039AD4" w14:textId="77777777" w:rsidR="00CB0066" w:rsidRPr="00272245" w:rsidRDefault="00CB0066" w:rsidP="0033200E">
            <w:pPr>
              <w:jc w:val="left"/>
              <w:rPr>
                <w:sz w:val="18"/>
                <w:szCs w:val="18"/>
              </w:rPr>
            </w:pPr>
            <w:r w:rsidRPr="00272245">
              <w:rPr>
                <w:sz w:val="18"/>
                <w:szCs w:val="18"/>
              </w:rPr>
              <w:t>(1) Int. cost</w:t>
            </w:r>
          </w:p>
        </w:tc>
        <w:tc>
          <w:tcPr>
            <w:tcW w:w="708" w:type="pct"/>
            <w:tcBorders>
              <w:top w:val="nil"/>
              <w:bottom w:val="nil"/>
            </w:tcBorders>
          </w:tcPr>
          <w:p w14:paraId="4D57A53C" w14:textId="77777777" w:rsidR="00CB0066" w:rsidRPr="00272245" w:rsidRDefault="00CB0066" w:rsidP="0033200E">
            <w:pPr>
              <w:jc w:val="left"/>
              <w:rPr>
                <w:sz w:val="18"/>
                <w:szCs w:val="18"/>
              </w:rPr>
            </w:pPr>
            <w:r w:rsidRPr="00272245">
              <w:rPr>
                <w:sz w:val="18"/>
                <w:szCs w:val="18"/>
              </w:rPr>
              <w:t>(1) CEAC</w:t>
            </w:r>
          </w:p>
        </w:tc>
      </w:tr>
      <w:tr w:rsidR="00CB0066" w:rsidRPr="00272245" w14:paraId="6AE82783" w14:textId="77777777" w:rsidTr="00F33519">
        <w:tc>
          <w:tcPr>
            <w:tcW w:w="1014" w:type="pct"/>
          </w:tcPr>
          <w:p w14:paraId="3ABC7A16" w14:textId="77777777" w:rsidR="00CB0066" w:rsidRPr="00272245" w:rsidRDefault="00CB0066" w:rsidP="0033200E">
            <w:pPr>
              <w:jc w:val="left"/>
              <w:rPr>
                <w:sz w:val="18"/>
                <w:szCs w:val="18"/>
              </w:rPr>
            </w:pPr>
            <w:r w:rsidRPr="00272245">
              <w:rPr>
                <w:sz w:val="18"/>
                <w:szCs w:val="18"/>
              </w:rPr>
              <w:t>Hirst (2016)</w:t>
            </w:r>
          </w:p>
        </w:tc>
        <w:tc>
          <w:tcPr>
            <w:tcW w:w="2185" w:type="pct"/>
            <w:tcBorders>
              <w:top w:val="nil"/>
              <w:bottom w:val="nil"/>
            </w:tcBorders>
          </w:tcPr>
          <w:p w14:paraId="6BA45F07" w14:textId="77777777" w:rsidR="00CB0066" w:rsidRPr="00272245" w:rsidRDefault="00CB0066" w:rsidP="0033200E">
            <w:pPr>
              <w:jc w:val="left"/>
              <w:rPr>
                <w:sz w:val="18"/>
                <w:szCs w:val="18"/>
              </w:rPr>
            </w:pPr>
            <w:r w:rsidRPr="00272245">
              <w:rPr>
                <w:sz w:val="18"/>
                <w:szCs w:val="18"/>
              </w:rPr>
              <w:t>(1) Utility; (2) HC cost</w:t>
            </w:r>
          </w:p>
        </w:tc>
        <w:tc>
          <w:tcPr>
            <w:tcW w:w="1094" w:type="pct"/>
            <w:tcBorders>
              <w:top w:val="nil"/>
              <w:bottom w:val="nil"/>
            </w:tcBorders>
          </w:tcPr>
          <w:p w14:paraId="1BDE82DC" w14:textId="77777777" w:rsidR="00CB0066" w:rsidRPr="00272245" w:rsidRDefault="00CB0066" w:rsidP="0033200E">
            <w:pPr>
              <w:jc w:val="left"/>
              <w:rPr>
                <w:sz w:val="18"/>
                <w:szCs w:val="18"/>
              </w:rPr>
            </w:pPr>
            <w:r w:rsidRPr="00272245">
              <w:rPr>
                <w:sz w:val="18"/>
                <w:szCs w:val="18"/>
              </w:rPr>
              <w:t>(1) Int. cost; (2) Efficacy</w:t>
            </w:r>
          </w:p>
        </w:tc>
        <w:tc>
          <w:tcPr>
            <w:tcW w:w="708" w:type="pct"/>
            <w:tcBorders>
              <w:top w:val="nil"/>
              <w:bottom w:val="nil"/>
            </w:tcBorders>
          </w:tcPr>
          <w:p w14:paraId="424EFA61" w14:textId="77777777" w:rsidR="00CB0066" w:rsidRPr="00272245" w:rsidRDefault="00CB0066" w:rsidP="0033200E">
            <w:pPr>
              <w:jc w:val="left"/>
              <w:rPr>
                <w:sz w:val="18"/>
                <w:szCs w:val="18"/>
              </w:rPr>
            </w:pPr>
            <w:r w:rsidRPr="00272245">
              <w:rPr>
                <w:sz w:val="18"/>
                <w:szCs w:val="18"/>
              </w:rPr>
              <w:t>(1) CEAC</w:t>
            </w:r>
          </w:p>
        </w:tc>
      </w:tr>
      <w:tr w:rsidR="00CB0066" w:rsidRPr="00272245" w14:paraId="57E6CAA8" w14:textId="77777777" w:rsidTr="00F33519">
        <w:tc>
          <w:tcPr>
            <w:tcW w:w="1014" w:type="pct"/>
          </w:tcPr>
          <w:p w14:paraId="6740C958" w14:textId="77777777" w:rsidR="00CB0066" w:rsidRPr="00272245" w:rsidRDefault="00CB0066" w:rsidP="0033200E">
            <w:pPr>
              <w:jc w:val="left"/>
              <w:rPr>
                <w:sz w:val="18"/>
                <w:szCs w:val="18"/>
              </w:rPr>
            </w:pPr>
            <w:r w:rsidRPr="00272245">
              <w:rPr>
                <w:sz w:val="18"/>
                <w:szCs w:val="18"/>
              </w:rPr>
              <w:t>Honkanen (2006)</w:t>
            </w:r>
          </w:p>
        </w:tc>
        <w:tc>
          <w:tcPr>
            <w:tcW w:w="2185" w:type="pct"/>
            <w:tcBorders>
              <w:top w:val="nil"/>
              <w:bottom w:val="nil"/>
            </w:tcBorders>
          </w:tcPr>
          <w:p w14:paraId="3B791F71" w14:textId="77777777" w:rsidR="00CB0066" w:rsidRPr="00272245" w:rsidRDefault="00CB0066" w:rsidP="0033200E">
            <w:pPr>
              <w:jc w:val="left"/>
              <w:rPr>
                <w:sz w:val="18"/>
                <w:szCs w:val="18"/>
              </w:rPr>
            </w:pPr>
            <w:r w:rsidRPr="00272245">
              <w:rPr>
                <w:sz w:val="18"/>
                <w:szCs w:val="18"/>
              </w:rPr>
              <w:t>(1) Falls risk; (2) LTC fall risk; (3) Fatal fall risk; (4) HC cost; (5) BG health transition risk; (6) BG mortality risk; (7) LTC BG risk; (8) Com. care cost</w:t>
            </w:r>
          </w:p>
        </w:tc>
        <w:tc>
          <w:tcPr>
            <w:tcW w:w="1094" w:type="pct"/>
            <w:tcBorders>
              <w:top w:val="nil"/>
              <w:bottom w:val="nil"/>
            </w:tcBorders>
          </w:tcPr>
          <w:p w14:paraId="30B81029" w14:textId="77777777" w:rsidR="00CB0066" w:rsidRPr="00272245" w:rsidRDefault="00CB0066" w:rsidP="0033200E">
            <w:pPr>
              <w:jc w:val="left"/>
              <w:rPr>
                <w:sz w:val="18"/>
                <w:szCs w:val="18"/>
              </w:rPr>
            </w:pPr>
            <w:r w:rsidRPr="00272245">
              <w:rPr>
                <w:sz w:val="18"/>
                <w:szCs w:val="18"/>
              </w:rPr>
              <w:t>(1) Int. cost; (2) Adherence; (3) Persistence; (4) Efficacy</w:t>
            </w:r>
          </w:p>
        </w:tc>
        <w:tc>
          <w:tcPr>
            <w:tcW w:w="708" w:type="pct"/>
            <w:tcBorders>
              <w:top w:val="nil"/>
              <w:bottom w:val="nil"/>
            </w:tcBorders>
          </w:tcPr>
          <w:p w14:paraId="2050D421" w14:textId="77777777" w:rsidR="00CB0066" w:rsidRPr="00272245" w:rsidRDefault="00CB0066" w:rsidP="0033200E">
            <w:pPr>
              <w:jc w:val="left"/>
              <w:rPr>
                <w:sz w:val="18"/>
                <w:szCs w:val="18"/>
              </w:rPr>
            </w:pPr>
            <w:r w:rsidRPr="00272245">
              <w:rPr>
                <w:sz w:val="18"/>
                <w:szCs w:val="18"/>
              </w:rPr>
              <w:t>(1) CE prob.</w:t>
            </w:r>
          </w:p>
        </w:tc>
      </w:tr>
      <w:tr w:rsidR="00CB0066" w:rsidRPr="00272245" w14:paraId="38374CC0" w14:textId="77777777" w:rsidTr="00F33519">
        <w:tc>
          <w:tcPr>
            <w:tcW w:w="1014" w:type="pct"/>
          </w:tcPr>
          <w:p w14:paraId="4BF9729C" w14:textId="77777777" w:rsidR="00CB0066" w:rsidRPr="00272245" w:rsidRDefault="00CB0066" w:rsidP="0033200E">
            <w:pPr>
              <w:jc w:val="left"/>
              <w:rPr>
                <w:sz w:val="18"/>
                <w:szCs w:val="18"/>
              </w:rPr>
            </w:pPr>
            <w:r w:rsidRPr="00272245">
              <w:rPr>
                <w:sz w:val="18"/>
                <w:szCs w:val="18"/>
              </w:rPr>
              <w:t>Howland (2015)</w:t>
            </w:r>
          </w:p>
        </w:tc>
        <w:tc>
          <w:tcPr>
            <w:tcW w:w="3986" w:type="pct"/>
            <w:gridSpan w:val="3"/>
            <w:tcBorders>
              <w:top w:val="nil"/>
              <w:bottom w:val="nil"/>
            </w:tcBorders>
          </w:tcPr>
          <w:p w14:paraId="3BAEB3DF"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06C5C94C" w14:textId="77777777" w:rsidTr="00F33519">
        <w:tc>
          <w:tcPr>
            <w:tcW w:w="1014" w:type="pct"/>
          </w:tcPr>
          <w:p w14:paraId="3C883A51" w14:textId="77777777" w:rsidR="00CB0066" w:rsidRPr="00272245" w:rsidRDefault="00CB0066" w:rsidP="0033200E">
            <w:pPr>
              <w:jc w:val="left"/>
              <w:rPr>
                <w:sz w:val="18"/>
                <w:szCs w:val="18"/>
              </w:rPr>
            </w:pPr>
            <w:r w:rsidRPr="00272245">
              <w:rPr>
                <w:sz w:val="18"/>
                <w:szCs w:val="18"/>
              </w:rPr>
              <w:t>Ippoliti (2018)</w:t>
            </w:r>
          </w:p>
        </w:tc>
        <w:tc>
          <w:tcPr>
            <w:tcW w:w="3986" w:type="pct"/>
            <w:gridSpan w:val="3"/>
            <w:tcBorders>
              <w:top w:val="nil"/>
              <w:bottom w:val="nil"/>
            </w:tcBorders>
          </w:tcPr>
          <w:p w14:paraId="513203BA"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36830208" w14:textId="77777777" w:rsidTr="00F33519">
        <w:tc>
          <w:tcPr>
            <w:tcW w:w="1014" w:type="pct"/>
          </w:tcPr>
          <w:p w14:paraId="6CC80A1A" w14:textId="77777777" w:rsidR="00CB0066" w:rsidRPr="00272245" w:rsidRDefault="00CB0066" w:rsidP="0033200E">
            <w:pPr>
              <w:jc w:val="left"/>
              <w:rPr>
                <w:sz w:val="18"/>
                <w:szCs w:val="18"/>
              </w:rPr>
            </w:pPr>
            <w:r w:rsidRPr="00272245">
              <w:rPr>
                <w:sz w:val="18"/>
                <w:szCs w:val="18"/>
              </w:rPr>
              <w:t>Johansson (2008)</w:t>
            </w:r>
          </w:p>
        </w:tc>
        <w:tc>
          <w:tcPr>
            <w:tcW w:w="2185" w:type="pct"/>
            <w:tcBorders>
              <w:top w:val="nil"/>
              <w:bottom w:val="nil"/>
            </w:tcBorders>
          </w:tcPr>
          <w:p w14:paraId="513868B4" w14:textId="77777777" w:rsidR="00CB0066" w:rsidRPr="00272245" w:rsidRDefault="00CB0066" w:rsidP="0033200E">
            <w:pPr>
              <w:jc w:val="left"/>
              <w:rPr>
                <w:sz w:val="18"/>
                <w:szCs w:val="18"/>
              </w:rPr>
            </w:pPr>
          </w:p>
        </w:tc>
        <w:tc>
          <w:tcPr>
            <w:tcW w:w="1094" w:type="pct"/>
            <w:tcBorders>
              <w:top w:val="nil"/>
              <w:bottom w:val="nil"/>
            </w:tcBorders>
          </w:tcPr>
          <w:p w14:paraId="7C159289" w14:textId="77777777" w:rsidR="00CB0066" w:rsidRPr="00272245" w:rsidRDefault="00CB0066" w:rsidP="0033200E">
            <w:pPr>
              <w:jc w:val="left"/>
              <w:rPr>
                <w:sz w:val="18"/>
                <w:szCs w:val="18"/>
              </w:rPr>
            </w:pPr>
          </w:p>
        </w:tc>
        <w:tc>
          <w:tcPr>
            <w:tcW w:w="708" w:type="pct"/>
            <w:tcBorders>
              <w:top w:val="nil"/>
              <w:bottom w:val="nil"/>
            </w:tcBorders>
          </w:tcPr>
          <w:p w14:paraId="62A3871B" w14:textId="77777777" w:rsidR="00CB0066" w:rsidRPr="00272245" w:rsidRDefault="00CB0066" w:rsidP="0033200E">
            <w:pPr>
              <w:jc w:val="left"/>
              <w:rPr>
                <w:sz w:val="18"/>
                <w:szCs w:val="18"/>
              </w:rPr>
            </w:pPr>
            <w:r w:rsidRPr="00272245">
              <w:rPr>
                <w:sz w:val="18"/>
                <w:szCs w:val="18"/>
              </w:rPr>
              <w:t>(1) Scatter</w:t>
            </w:r>
          </w:p>
        </w:tc>
      </w:tr>
      <w:tr w:rsidR="00CB0066" w:rsidRPr="00272245" w14:paraId="50CF48FA" w14:textId="77777777" w:rsidTr="00F33519">
        <w:tc>
          <w:tcPr>
            <w:tcW w:w="1014" w:type="pct"/>
          </w:tcPr>
          <w:p w14:paraId="5AF1C3F9" w14:textId="77777777" w:rsidR="00CB0066" w:rsidRPr="00272245" w:rsidRDefault="00CB0066" w:rsidP="0033200E">
            <w:pPr>
              <w:jc w:val="left"/>
              <w:rPr>
                <w:sz w:val="18"/>
                <w:szCs w:val="18"/>
              </w:rPr>
            </w:pPr>
            <w:r w:rsidRPr="00272245">
              <w:rPr>
                <w:sz w:val="18"/>
                <w:szCs w:val="18"/>
              </w:rPr>
              <w:t>Lee (2013)</w:t>
            </w:r>
          </w:p>
        </w:tc>
        <w:tc>
          <w:tcPr>
            <w:tcW w:w="2185" w:type="pct"/>
            <w:tcBorders>
              <w:top w:val="nil"/>
              <w:bottom w:val="nil"/>
            </w:tcBorders>
          </w:tcPr>
          <w:p w14:paraId="07F803D9" w14:textId="77777777" w:rsidR="00CB0066" w:rsidRPr="00272245" w:rsidRDefault="00CB0066" w:rsidP="0033200E">
            <w:pPr>
              <w:jc w:val="left"/>
              <w:rPr>
                <w:sz w:val="18"/>
                <w:szCs w:val="18"/>
              </w:rPr>
            </w:pPr>
            <w:r w:rsidRPr="00272245">
              <w:rPr>
                <w:sz w:val="18"/>
                <w:szCs w:val="18"/>
              </w:rPr>
              <w:t>(1) Falls risk; (2) MA falls risk; (3) Utility; (4) HC cost; (5) BG mortality risk</w:t>
            </w:r>
          </w:p>
        </w:tc>
        <w:tc>
          <w:tcPr>
            <w:tcW w:w="1094" w:type="pct"/>
            <w:tcBorders>
              <w:top w:val="nil"/>
              <w:bottom w:val="nil"/>
            </w:tcBorders>
          </w:tcPr>
          <w:p w14:paraId="50B84DE2" w14:textId="77777777" w:rsidR="00CB0066" w:rsidRPr="00272245" w:rsidRDefault="00CB0066" w:rsidP="0033200E">
            <w:pPr>
              <w:jc w:val="left"/>
              <w:rPr>
                <w:sz w:val="18"/>
                <w:szCs w:val="18"/>
              </w:rPr>
            </w:pPr>
            <w:r w:rsidRPr="00272245">
              <w:rPr>
                <w:sz w:val="18"/>
                <w:szCs w:val="18"/>
              </w:rPr>
              <w:t>(1) Int. cost; (2) Efficacy</w:t>
            </w:r>
          </w:p>
        </w:tc>
        <w:tc>
          <w:tcPr>
            <w:tcW w:w="708" w:type="pct"/>
            <w:tcBorders>
              <w:top w:val="nil"/>
              <w:bottom w:val="nil"/>
            </w:tcBorders>
          </w:tcPr>
          <w:p w14:paraId="4990BDD4" w14:textId="77777777" w:rsidR="00CB0066" w:rsidRPr="00272245" w:rsidRDefault="00CB0066" w:rsidP="0033200E">
            <w:pPr>
              <w:jc w:val="left"/>
              <w:rPr>
                <w:sz w:val="18"/>
                <w:szCs w:val="18"/>
              </w:rPr>
            </w:pPr>
            <w:r w:rsidRPr="00272245">
              <w:rPr>
                <w:sz w:val="18"/>
                <w:szCs w:val="18"/>
              </w:rPr>
              <w:t>(1) CE prob.</w:t>
            </w:r>
          </w:p>
        </w:tc>
      </w:tr>
      <w:tr w:rsidR="00CB0066" w:rsidRPr="00272245" w14:paraId="09566DEC" w14:textId="77777777" w:rsidTr="00F33519">
        <w:tc>
          <w:tcPr>
            <w:tcW w:w="1014" w:type="pct"/>
          </w:tcPr>
          <w:p w14:paraId="3B2F8C4B" w14:textId="77777777" w:rsidR="00CB0066" w:rsidRPr="00272245" w:rsidRDefault="00CB0066" w:rsidP="0033200E">
            <w:pPr>
              <w:jc w:val="left"/>
              <w:rPr>
                <w:sz w:val="18"/>
                <w:szCs w:val="18"/>
              </w:rPr>
            </w:pPr>
            <w:r w:rsidRPr="00272245">
              <w:rPr>
                <w:sz w:val="18"/>
                <w:szCs w:val="18"/>
              </w:rPr>
              <w:t>Ling (2008)</w:t>
            </w:r>
          </w:p>
        </w:tc>
        <w:tc>
          <w:tcPr>
            <w:tcW w:w="3986" w:type="pct"/>
            <w:gridSpan w:val="3"/>
            <w:tcBorders>
              <w:top w:val="nil"/>
              <w:bottom w:val="nil"/>
            </w:tcBorders>
          </w:tcPr>
          <w:p w14:paraId="2A25DB2F"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129C3420" w14:textId="77777777" w:rsidTr="00F33519">
        <w:tc>
          <w:tcPr>
            <w:tcW w:w="1014" w:type="pct"/>
          </w:tcPr>
          <w:p w14:paraId="53C3B406" w14:textId="77777777" w:rsidR="00CB0066" w:rsidRPr="00272245" w:rsidRDefault="00CB0066" w:rsidP="0033200E">
            <w:pPr>
              <w:jc w:val="left"/>
              <w:rPr>
                <w:sz w:val="18"/>
                <w:szCs w:val="18"/>
              </w:rPr>
            </w:pPr>
            <w:r w:rsidRPr="00272245">
              <w:rPr>
                <w:sz w:val="18"/>
                <w:szCs w:val="18"/>
              </w:rPr>
              <w:t>McLean (2015)</w:t>
            </w:r>
          </w:p>
        </w:tc>
        <w:tc>
          <w:tcPr>
            <w:tcW w:w="2185" w:type="pct"/>
            <w:tcBorders>
              <w:top w:val="nil"/>
              <w:bottom w:val="nil"/>
            </w:tcBorders>
          </w:tcPr>
          <w:p w14:paraId="15DE3A5A" w14:textId="77777777" w:rsidR="00CB0066" w:rsidRPr="00272245" w:rsidRDefault="00CB0066" w:rsidP="0033200E">
            <w:pPr>
              <w:jc w:val="left"/>
              <w:rPr>
                <w:sz w:val="18"/>
                <w:szCs w:val="18"/>
              </w:rPr>
            </w:pPr>
          </w:p>
        </w:tc>
        <w:tc>
          <w:tcPr>
            <w:tcW w:w="1094" w:type="pct"/>
            <w:tcBorders>
              <w:top w:val="nil"/>
              <w:bottom w:val="nil"/>
            </w:tcBorders>
          </w:tcPr>
          <w:p w14:paraId="09713EF4" w14:textId="77777777" w:rsidR="00CB0066" w:rsidRPr="00272245" w:rsidRDefault="00CB0066" w:rsidP="0033200E">
            <w:pPr>
              <w:jc w:val="left"/>
              <w:rPr>
                <w:sz w:val="18"/>
                <w:szCs w:val="18"/>
              </w:rPr>
            </w:pPr>
          </w:p>
        </w:tc>
        <w:tc>
          <w:tcPr>
            <w:tcW w:w="708" w:type="pct"/>
            <w:tcBorders>
              <w:top w:val="nil"/>
              <w:bottom w:val="nil"/>
            </w:tcBorders>
          </w:tcPr>
          <w:p w14:paraId="5888C937" w14:textId="77777777" w:rsidR="00CB0066" w:rsidRPr="00272245" w:rsidRDefault="00CB0066" w:rsidP="0033200E">
            <w:pPr>
              <w:jc w:val="left"/>
              <w:rPr>
                <w:sz w:val="18"/>
                <w:szCs w:val="18"/>
              </w:rPr>
            </w:pPr>
            <w:r w:rsidRPr="00272245">
              <w:rPr>
                <w:sz w:val="18"/>
                <w:szCs w:val="18"/>
              </w:rPr>
              <w:t>(1) CEAC; (2) CE prob.</w:t>
            </w:r>
          </w:p>
        </w:tc>
      </w:tr>
      <w:tr w:rsidR="00CB0066" w:rsidRPr="00272245" w14:paraId="44894AC3" w14:textId="77777777" w:rsidTr="00F33519">
        <w:tc>
          <w:tcPr>
            <w:tcW w:w="1014" w:type="pct"/>
          </w:tcPr>
          <w:p w14:paraId="0D886DBE" w14:textId="77777777" w:rsidR="00CB0066" w:rsidRPr="00272245" w:rsidRDefault="00CB0066" w:rsidP="0033200E">
            <w:pPr>
              <w:jc w:val="left"/>
              <w:rPr>
                <w:sz w:val="18"/>
                <w:szCs w:val="18"/>
              </w:rPr>
            </w:pPr>
            <w:r w:rsidRPr="00272245">
              <w:rPr>
                <w:sz w:val="18"/>
                <w:szCs w:val="18"/>
              </w:rPr>
              <w:t>Miller (2011)</w:t>
            </w:r>
          </w:p>
        </w:tc>
        <w:tc>
          <w:tcPr>
            <w:tcW w:w="3986" w:type="pct"/>
            <w:gridSpan w:val="3"/>
            <w:tcBorders>
              <w:top w:val="nil"/>
              <w:bottom w:val="nil"/>
            </w:tcBorders>
          </w:tcPr>
          <w:p w14:paraId="45E6DBC1"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66673F9E" w14:textId="77777777" w:rsidTr="00F33519">
        <w:tc>
          <w:tcPr>
            <w:tcW w:w="1014" w:type="pct"/>
          </w:tcPr>
          <w:p w14:paraId="6205F7E6" w14:textId="77777777" w:rsidR="00CB0066" w:rsidRPr="00272245" w:rsidRDefault="00CB0066" w:rsidP="0033200E">
            <w:pPr>
              <w:jc w:val="left"/>
              <w:rPr>
                <w:sz w:val="18"/>
                <w:szCs w:val="18"/>
              </w:rPr>
            </w:pPr>
            <w:r w:rsidRPr="00272245">
              <w:rPr>
                <w:sz w:val="18"/>
                <w:szCs w:val="18"/>
              </w:rPr>
              <w:t>Mori (2017)</w:t>
            </w:r>
          </w:p>
        </w:tc>
        <w:tc>
          <w:tcPr>
            <w:tcW w:w="2185" w:type="pct"/>
            <w:tcBorders>
              <w:top w:val="nil"/>
              <w:bottom w:val="nil"/>
            </w:tcBorders>
          </w:tcPr>
          <w:p w14:paraId="1A042353" w14:textId="77777777" w:rsidR="00CB0066" w:rsidRPr="00272245" w:rsidRDefault="00CB0066" w:rsidP="0033200E">
            <w:pPr>
              <w:jc w:val="left"/>
              <w:rPr>
                <w:sz w:val="18"/>
                <w:szCs w:val="18"/>
              </w:rPr>
            </w:pPr>
            <w:r w:rsidRPr="00272245">
              <w:rPr>
                <w:sz w:val="18"/>
                <w:szCs w:val="18"/>
              </w:rPr>
              <w:t>(1) Fracture risk; (2) Recurrent fracture risk; (3) Osteoporosis risk; (4) Fracture risk with osteoporosis; (5) Excess mortality risk; (6) Utility; (7) BG mortality risk</w:t>
            </w:r>
          </w:p>
        </w:tc>
        <w:tc>
          <w:tcPr>
            <w:tcW w:w="1094" w:type="pct"/>
            <w:tcBorders>
              <w:top w:val="nil"/>
              <w:bottom w:val="nil"/>
            </w:tcBorders>
          </w:tcPr>
          <w:p w14:paraId="2BCBE8CB" w14:textId="77777777" w:rsidR="00CB0066" w:rsidRPr="00272245" w:rsidRDefault="00CB0066" w:rsidP="0033200E">
            <w:pPr>
              <w:jc w:val="left"/>
              <w:rPr>
                <w:sz w:val="18"/>
                <w:szCs w:val="18"/>
              </w:rPr>
            </w:pPr>
            <w:r w:rsidRPr="00272245">
              <w:rPr>
                <w:sz w:val="18"/>
                <w:szCs w:val="18"/>
              </w:rPr>
              <w:t>(1) Int. cost; (2) Exercise time opportunity cost; (3) Efficacy</w:t>
            </w:r>
          </w:p>
        </w:tc>
        <w:tc>
          <w:tcPr>
            <w:tcW w:w="708" w:type="pct"/>
            <w:tcBorders>
              <w:top w:val="nil"/>
              <w:bottom w:val="nil"/>
            </w:tcBorders>
          </w:tcPr>
          <w:p w14:paraId="48AE6BB8" w14:textId="77777777" w:rsidR="00CB0066" w:rsidRPr="00272245" w:rsidRDefault="00CB0066" w:rsidP="0033200E">
            <w:pPr>
              <w:jc w:val="left"/>
              <w:rPr>
                <w:sz w:val="18"/>
                <w:szCs w:val="18"/>
              </w:rPr>
            </w:pPr>
            <w:r w:rsidRPr="00272245">
              <w:rPr>
                <w:sz w:val="18"/>
                <w:szCs w:val="18"/>
              </w:rPr>
              <w:t>(1) CE prob.</w:t>
            </w:r>
          </w:p>
        </w:tc>
      </w:tr>
      <w:tr w:rsidR="00CB0066" w:rsidRPr="00272245" w14:paraId="5E337614" w14:textId="77777777" w:rsidTr="00F33519">
        <w:tc>
          <w:tcPr>
            <w:tcW w:w="1014" w:type="pct"/>
          </w:tcPr>
          <w:p w14:paraId="22007F12" w14:textId="77777777" w:rsidR="00CB0066" w:rsidRPr="00272245" w:rsidRDefault="00CB0066" w:rsidP="0033200E">
            <w:pPr>
              <w:jc w:val="left"/>
              <w:rPr>
                <w:sz w:val="18"/>
                <w:szCs w:val="18"/>
              </w:rPr>
            </w:pPr>
            <w:r w:rsidRPr="00272245">
              <w:rPr>
                <w:sz w:val="18"/>
                <w:szCs w:val="18"/>
              </w:rPr>
              <w:t>Moriarty (2019)</w:t>
            </w:r>
          </w:p>
        </w:tc>
        <w:tc>
          <w:tcPr>
            <w:tcW w:w="2185" w:type="pct"/>
            <w:tcBorders>
              <w:top w:val="nil"/>
              <w:bottom w:val="nil"/>
            </w:tcBorders>
          </w:tcPr>
          <w:p w14:paraId="081793E2" w14:textId="77777777" w:rsidR="00CB0066" w:rsidRPr="00272245" w:rsidRDefault="00CB0066" w:rsidP="0033200E">
            <w:pPr>
              <w:jc w:val="left"/>
              <w:rPr>
                <w:sz w:val="18"/>
                <w:szCs w:val="18"/>
              </w:rPr>
            </w:pPr>
            <w:r w:rsidRPr="00272245">
              <w:rPr>
                <w:sz w:val="18"/>
                <w:szCs w:val="18"/>
              </w:rPr>
              <w:t>(1) HC cost</w:t>
            </w:r>
          </w:p>
        </w:tc>
        <w:tc>
          <w:tcPr>
            <w:tcW w:w="1094" w:type="pct"/>
            <w:tcBorders>
              <w:top w:val="nil"/>
              <w:bottom w:val="nil"/>
            </w:tcBorders>
          </w:tcPr>
          <w:p w14:paraId="0B90FD60" w14:textId="77777777" w:rsidR="00CB0066" w:rsidRPr="00272245" w:rsidRDefault="00CB0066" w:rsidP="0033200E">
            <w:pPr>
              <w:jc w:val="left"/>
              <w:rPr>
                <w:sz w:val="18"/>
                <w:szCs w:val="18"/>
              </w:rPr>
            </w:pPr>
            <w:r w:rsidRPr="00272245">
              <w:rPr>
                <w:sz w:val="18"/>
                <w:szCs w:val="18"/>
              </w:rPr>
              <w:t>(1) Int. cost</w:t>
            </w:r>
          </w:p>
        </w:tc>
        <w:tc>
          <w:tcPr>
            <w:tcW w:w="708" w:type="pct"/>
            <w:tcBorders>
              <w:top w:val="nil"/>
              <w:bottom w:val="nil"/>
            </w:tcBorders>
          </w:tcPr>
          <w:p w14:paraId="54550F29" w14:textId="77777777" w:rsidR="00CB0066" w:rsidRPr="00272245" w:rsidRDefault="00CB0066" w:rsidP="0033200E">
            <w:pPr>
              <w:jc w:val="left"/>
              <w:rPr>
                <w:sz w:val="18"/>
                <w:szCs w:val="18"/>
              </w:rPr>
            </w:pPr>
            <w:r w:rsidRPr="00272245">
              <w:rPr>
                <w:sz w:val="18"/>
                <w:szCs w:val="18"/>
              </w:rPr>
              <w:t>(1) Scatter</w:t>
            </w:r>
          </w:p>
        </w:tc>
      </w:tr>
      <w:tr w:rsidR="00CB0066" w:rsidRPr="00272245" w14:paraId="39BBE284" w14:textId="77777777" w:rsidTr="00F33519">
        <w:tc>
          <w:tcPr>
            <w:tcW w:w="1014" w:type="pct"/>
          </w:tcPr>
          <w:p w14:paraId="7745C377" w14:textId="77777777" w:rsidR="00CB0066" w:rsidRPr="00272245" w:rsidRDefault="00CB0066" w:rsidP="0033200E">
            <w:pPr>
              <w:jc w:val="left"/>
              <w:rPr>
                <w:sz w:val="18"/>
                <w:szCs w:val="18"/>
              </w:rPr>
            </w:pPr>
            <w:r w:rsidRPr="00272245">
              <w:rPr>
                <w:sz w:val="18"/>
                <w:szCs w:val="18"/>
              </w:rPr>
              <w:t>Nshimyumukiza (2013)</w:t>
            </w:r>
          </w:p>
        </w:tc>
        <w:tc>
          <w:tcPr>
            <w:tcW w:w="2185" w:type="pct"/>
            <w:tcBorders>
              <w:top w:val="nil"/>
              <w:bottom w:val="nil"/>
            </w:tcBorders>
          </w:tcPr>
          <w:p w14:paraId="4A68A324" w14:textId="77777777" w:rsidR="00CB0066" w:rsidRPr="00272245" w:rsidRDefault="00CB0066" w:rsidP="0033200E">
            <w:pPr>
              <w:jc w:val="left"/>
              <w:rPr>
                <w:sz w:val="18"/>
                <w:szCs w:val="18"/>
              </w:rPr>
            </w:pPr>
          </w:p>
        </w:tc>
        <w:tc>
          <w:tcPr>
            <w:tcW w:w="1094" w:type="pct"/>
            <w:tcBorders>
              <w:top w:val="nil"/>
              <w:bottom w:val="nil"/>
            </w:tcBorders>
          </w:tcPr>
          <w:p w14:paraId="2B47801C" w14:textId="77777777" w:rsidR="00CB0066" w:rsidRPr="00272245" w:rsidRDefault="00CB0066" w:rsidP="0033200E">
            <w:pPr>
              <w:jc w:val="left"/>
              <w:rPr>
                <w:sz w:val="18"/>
                <w:szCs w:val="18"/>
              </w:rPr>
            </w:pPr>
          </w:p>
        </w:tc>
        <w:tc>
          <w:tcPr>
            <w:tcW w:w="708" w:type="pct"/>
            <w:tcBorders>
              <w:top w:val="nil"/>
              <w:bottom w:val="nil"/>
            </w:tcBorders>
          </w:tcPr>
          <w:p w14:paraId="710A7874" w14:textId="77777777" w:rsidR="00CB0066" w:rsidRPr="00272245" w:rsidRDefault="00CB0066" w:rsidP="0033200E">
            <w:pPr>
              <w:jc w:val="left"/>
              <w:rPr>
                <w:sz w:val="18"/>
                <w:szCs w:val="18"/>
              </w:rPr>
            </w:pPr>
            <w:r w:rsidRPr="00272245">
              <w:rPr>
                <w:sz w:val="18"/>
                <w:szCs w:val="18"/>
              </w:rPr>
              <w:t>(1) CEAC; (2) CE prob.</w:t>
            </w:r>
          </w:p>
        </w:tc>
      </w:tr>
      <w:tr w:rsidR="00CB0066" w:rsidRPr="00272245" w14:paraId="1E70A8BB" w14:textId="77777777" w:rsidTr="00F33519">
        <w:tc>
          <w:tcPr>
            <w:tcW w:w="1014" w:type="pct"/>
          </w:tcPr>
          <w:p w14:paraId="77EDBCD7" w14:textId="77777777" w:rsidR="00CB0066" w:rsidRPr="00272245" w:rsidRDefault="00CB0066" w:rsidP="0033200E">
            <w:pPr>
              <w:jc w:val="left"/>
              <w:rPr>
                <w:sz w:val="18"/>
                <w:szCs w:val="18"/>
              </w:rPr>
            </w:pPr>
            <w:r w:rsidRPr="00272245">
              <w:rPr>
                <w:sz w:val="18"/>
                <w:szCs w:val="18"/>
              </w:rPr>
              <w:t>OMAS (2008)</w:t>
            </w:r>
          </w:p>
        </w:tc>
        <w:tc>
          <w:tcPr>
            <w:tcW w:w="3986" w:type="pct"/>
            <w:gridSpan w:val="3"/>
            <w:tcBorders>
              <w:top w:val="nil"/>
              <w:bottom w:val="nil"/>
            </w:tcBorders>
          </w:tcPr>
          <w:p w14:paraId="76726A9B"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17636639" w14:textId="77777777" w:rsidTr="00F33519">
        <w:tc>
          <w:tcPr>
            <w:tcW w:w="1014" w:type="pct"/>
          </w:tcPr>
          <w:p w14:paraId="6305E17A" w14:textId="77777777" w:rsidR="00CB0066" w:rsidRPr="00272245" w:rsidRDefault="00CB0066" w:rsidP="0033200E">
            <w:pPr>
              <w:jc w:val="left"/>
              <w:rPr>
                <w:sz w:val="18"/>
                <w:szCs w:val="18"/>
              </w:rPr>
            </w:pPr>
            <w:r w:rsidRPr="00272245">
              <w:rPr>
                <w:sz w:val="18"/>
                <w:szCs w:val="18"/>
              </w:rPr>
              <w:lastRenderedPageBreak/>
              <w:t>Pega (2016)</w:t>
            </w:r>
          </w:p>
        </w:tc>
        <w:tc>
          <w:tcPr>
            <w:tcW w:w="2185" w:type="pct"/>
            <w:tcBorders>
              <w:top w:val="nil"/>
              <w:bottom w:val="nil"/>
            </w:tcBorders>
          </w:tcPr>
          <w:p w14:paraId="73A7F376" w14:textId="77777777" w:rsidR="00CB0066" w:rsidRPr="00272245" w:rsidRDefault="00CB0066" w:rsidP="0033200E">
            <w:pPr>
              <w:jc w:val="left"/>
              <w:rPr>
                <w:sz w:val="18"/>
                <w:szCs w:val="18"/>
              </w:rPr>
            </w:pPr>
            <w:r w:rsidRPr="00272245">
              <w:rPr>
                <w:sz w:val="18"/>
                <w:szCs w:val="18"/>
              </w:rPr>
              <w:t>(1) Falls risk; (2) Initial falls history; (3) Hospital fall risk; (4) Fatal fall risk; (5) Utility; (6) HC cost; (7) LTC BG risk; (8) Rate of moving house</w:t>
            </w:r>
          </w:p>
        </w:tc>
        <w:tc>
          <w:tcPr>
            <w:tcW w:w="1094" w:type="pct"/>
            <w:tcBorders>
              <w:top w:val="nil"/>
              <w:bottom w:val="nil"/>
            </w:tcBorders>
          </w:tcPr>
          <w:p w14:paraId="0D33F686" w14:textId="77777777" w:rsidR="00CB0066" w:rsidRPr="00272245" w:rsidRDefault="00CB0066" w:rsidP="0033200E">
            <w:pPr>
              <w:jc w:val="left"/>
              <w:rPr>
                <w:sz w:val="18"/>
                <w:szCs w:val="18"/>
              </w:rPr>
            </w:pPr>
            <w:r w:rsidRPr="00272245">
              <w:rPr>
                <w:sz w:val="18"/>
                <w:szCs w:val="18"/>
              </w:rPr>
              <w:t>(1) Int. cost</w:t>
            </w:r>
          </w:p>
        </w:tc>
        <w:tc>
          <w:tcPr>
            <w:tcW w:w="708" w:type="pct"/>
            <w:tcBorders>
              <w:top w:val="nil"/>
              <w:bottom w:val="nil"/>
            </w:tcBorders>
          </w:tcPr>
          <w:p w14:paraId="1D852183" w14:textId="77777777" w:rsidR="00CB0066" w:rsidRPr="00272245" w:rsidRDefault="00CB0066" w:rsidP="0033200E">
            <w:pPr>
              <w:jc w:val="left"/>
              <w:rPr>
                <w:sz w:val="18"/>
                <w:szCs w:val="18"/>
              </w:rPr>
            </w:pPr>
            <w:r w:rsidRPr="00272245">
              <w:rPr>
                <w:sz w:val="18"/>
                <w:szCs w:val="18"/>
              </w:rPr>
              <w:t>(1) 95% UI</w:t>
            </w:r>
          </w:p>
        </w:tc>
      </w:tr>
      <w:tr w:rsidR="00CB0066" w:rsidRPr="00272245" w14:paraId="4A6E647A" w14:textId="77777777" w:rsidTr="00F33519">
        <w:tc>
          <w:tcPr>
            <w:tcW w:w="1014" w:type="pct"/>
          </w:tcPr>
          <w:p w14:paraId="5B55650F" w14:textId="77777777" w:rsidR="00CB0066" w:rsidRPr="00272245" w:rsidRDefault="00CB0066" w:rsidP="0033200E">
            <w:pPr>
              <w:jc w:val="left"/>
              <w:rPr>
                <w:sz w:val="18"/>
                <w:szCs w:val="18"/>
              </w:rPr>
            </w:pPr>
            <w:r w:rsidRPr="00272245">
              <w:rPr>
                <w:sz w:val="18"/>
                <w:szCs w:val="18"/>
              </w:rPr>
              <w:t>Poole (2014); (2015)</w:t>
            </w:r>
          </w:p>
        </w:tc>
        <w:tc>
          <w:tcPr>
            <w:tcW w:w="3986" w:type="pct"/>
            <w:gridSpan w:val="3"/>
            <w:tcBorders>
              <w:top w:val="nil"/>
              <w:bottom w:val="nil"/>
            </w:tcBorders>
          </w:tcPr>
          <w:p w14:paraId="7612CDCF"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27E7081A" w14:textId="77777777" w:rsidTr="00F33519">
        <w:tc>
          <w:tcPr>
            <w:tcW w:w="1014" w:type="pct"/>
          </w:tcPr>
          <w:p w14:paraId="081173EA" w14:textId="77777777" w:rsidR="00CB0066" w:rsidRPr="00272245" w:rsidRDefault="00CB0066" w:rsidP="0033200E">
            <w:pPr>
              <w:jc w:val="left"/>
              <w:rPr>
                <w:sz w:val="18"/>
                <w:szCs w:val="18"/>
              </w:rPr>
            </w:pPr>
            <w:r w:rsidRPr="00272245">
              <w:rPr>
                <w:sz w:val="18"/>
                <w:szCs w:val="18"/>
              </w:rPr>
              <w:t>PHE (2018)</w:t>
            </w:r>
          </w:p>
        </w:tc>
        <w:tc>
          <w:tcPr>
            <w:tcW w:w="2185" w:type="pct"/>
            <w:tcBorders>
              <w:top w:val="nil"/>
              <w:bottom w:val="nil"/>
            </w:tcBorders>
          </w:tcPr>
          <w:p w14:paraId="20989873" w14:textId="77777777" w:rsidR="00CB0066" w:rsidRPr="00272245" w:rsidRDefault="00CB0066" w:rsidP="0033200E">
            <w:pPr>
              <w:jc w:val="left"/>
              <w:rPr>
                <w:sz w:val="18"/>
                <w:szCs w:val="18"/>
              </w:rPr>
            </w:pPr>
            <w:r w:rsidRPr="00272245">
              <w:rPr>
                <w:sz w:val="18"/>
                <w:szCs w:val="18"/>
              </w:rPr>
              <w:t>(1) Discharge destination after hospital fall; (2) Utility; (3) HC cost</w:t>
            </w:r>
          </w:p>
        </w:tc>
        <w:tc>
          <w:tcPr>
            <w:tcW w:w="1094" w:type="pct"/>
            <w:tcBorders>
              <w:top w:val="nil"/>
              <w:bottom w:val="nil"/>
            </w:tcBorders>
          </w:tcPr>
          <w:p w14:paraId="191D2F59" w14:textId="77777777" w:rsidR="00CB0066" w:rsidRPr="00272245" w:rsidRDefault="00CB0066" w:rsidP="0033200E">
            <w:pPr>
              <w:jc w:val="left"/>
              <w:rPr>
                <w:sz w:val="18"/>
                <w:szCs w:val="18"/>
              </w:rPr>
            </w:pPr>
          </w:p>
        </w:tc>
        <w:tc>
          <w:tcPr>
            <w:tcW w:w="708" w:type="pct"/>
            <w:tcBorders>
              <w:top w:val="nil"/>
              <w:bottom w:val="nil"/>
            </w:tcBorders>
          </w:tcPr>
          <w:p w14:paraId="0FAE2C52" w14:textId="77777777" w:rsidR="00CB0066" w:rsidRPr="00272245" w:rsidRDefault="00CB0066" w:rsidP="0033200E">
            <w:pPr>
              <w:jc w:val="left"/>
              <w:rPr>
                <w:sz w:val="18"/>
                <w:szCs w:val="18"/>
              </w:rPr>
            </w:pPr>
          </w:p>
        </w:tc>
      </w:tr>
      <w:tr w:rsidR="00CB0066" w:rsidRPr="00272245" w14:paraId="1C8E686F" w14:textId="77777777" w:rsidTr="00F33519">
        <w:tc>
          <w:tcPr>
            <w:tcW w:w="1014" w:type="pct"/>
          </w:tcPr>
          <w:p w14:paraId="652E9DC4" w14:textId="77777777" w:rsidR="00CB0066" w:rsidRPr="00272245" w:rsidRDefault="00CB0066" w:rsidP="0033200E">
            <w:pPr>
              <w:jc w:val="left"/>
              <w:rPr>
                <w:sz w:val="18"/>
                <w:szCs w:val="18"/>
              </w:rPr>
            </w:pPr>
            <w:r w:rsidRPr="00272245">
              <w:rPr>
                <w:sz w:val="18"/>
                <w:szCs w:val="18"/>
              </w:rPr>
              <w:t>RCN (2005)</w:t>
            </w:r>
          </w:p>
        </w:tc>
        <w:tc>
          <w:tcPr>
            <w:tcW w:w="2185" w:type="pct"/>
            <w:tcBorders>
              <w:top w:val="nil"/>
              <w:bottom w:val="nil"/>
            </w:tcBorders>
          </w:tcPr>
          <w:p w14:paraId="48675D9E" w14:textId="77777777" w:rsidR="00CB0066" w:rsidRPr="00272245" w:rsidRDefault="00CB0066" w:rsidP="0033200E">
            <w:pPr>
              <w:jc w:val="left"/>
              <w:rPr>
                <w:sz w:val="18"/>
                <w:szCs w:val="18"/>
              </w:rPr>
            </w:pPr>
          </w:p>
        </w:tc>
        <w:tc>
          <w:tcPr>
            <w:tcW w:w="1094" w:type="pct"/>
            <w:tcBorders>
              <w:top w:val="nil"/>
              <w:bottom w:val="nil"/>
            </w:tcBorders>
          </w:tcPr>
          <w:p w14:paraId="407F4214" w14:textId="77777777" w:rsidR="00CB0066" w:rsidRPr="00272245" w:rsidRDefault="00CB0066" w:rsidP="0033200E">
            <w:pPr>
              <w:jc w:val="left"/>
              <w:rPr>
                <w:sz w:val="18"/>
                <w:szCs w:val="18"/>
              </w:rPr>
            </w:pPr>
          </w:p>
        </w:tc>
        <w:tc>
          <w:tcPr>
            <w:tcW w:w="708" w:type="pct"/>
            <w:tcBorders>
              <w:top w:val="nil"/>
              <w:bottom w:val="nil"/>
            </w:tcBorders>
          </w:tcPr>
          <w:p w14:paraId="6D16BE46" w14:textId="77777777" w:rsidR="00CB0066" w:rsidRPr="00272245" w:rsidRDefault="00CB0066" w:rsidP="0033200E">
            <w:pPr>
              <w:jc w:val="left"/>
              <w:rPr>
                <w:sz w:val="18"/>
                <w:szCs w:val="18"/>
              </w:rPr>
            </w:pPr>
            <w:r w:rsidRPr="00272245">
              <w:rPr>
                <w:sz w:val="18"/>
                <w:szCs w:val="18"/>
              </w:rPr>
              <w:t>(1) Scatter</w:t>
            </w:r>
          </w:p>
        </w:tc>
      </w:tr>
      <w:tr w:rsidR="00CB0066" w:rsidRPr="00272245" w14:paraId="6714CAD0" w14:textId="77777777" w:rsidTr="00F33519">
        <w:tc>
          <w:tcPr>
            <w:tcW w:w="1014" w:type="pct"/>
          </w:tcPr>
          <w:p w14:paraId="1E493E79" w14:textId="77777777" w:rsidR="00CB0066" w:rsidRPr="00272245" w:rsidRDefault="00CB0066" w:rsidP="0033200E">
            <w:pPr>
              <w:jc w:val="left"/>
              <w:rPr>
                <w:sz w:val="18"/>
                <w:szCs w:val="18"/>
              </w:rPr>
            </w:pPr>
            <w:r w:rsidRPr="00272245">
              <w:rPr>
                <w:sz w:val="18"/>
                <w:szCs w:val="18"/>
              </w:rPr>
              <w:t>Sach (2007); (2010)</w:t>
            </w:r>
          </w:p>
        </w:tc>
        <w:tc>
          <w:tcPr>
            <w:tcW w:w="2185" w:type="pct"/>
            <w:tcBorders>
              <w:top w:val="nil"/>
              <w:bottom w:val="nil"/>
            </w:tcBorders>
          </w:tcPr>
          <w:p w14:paraId="7AEE5AC1" w14:textId="77777777" w:rsidR="00CB0066" w:rsidRPr="00272245" w:rsidRDefault="00CB0066" w:rsidP="0033200E">
            <w:pPr>
              <w:jc w:val="left"/>
              <w:rPr>
                <w:sz w:val="18"/>
                <w:szCs w:val="18"/>
              </w:rPr>
            </w:pPr>
          </w:p>
        </w:tc>
        <w:tc>
          <w:tcPr>
            <w:tcW w:w="1094" w:type="pct"/>
            <w:tcBorders>
              <w:top w:val="nil"/>
              <w:bottom w:val="nil"/>
            </w:tcBorders>
          </w:tcPr>
          <w:p w14:paraId="251CA429" w14:textId="77777777" w:rsidR="00CB0066" w:rsidRPr="00272245" w:rsidRDefault="00CB0066" w:rsidP="0033200E">
            <w:pPr>
              <w:jc w:val="left"/>
              <w:rPr>
                <w:sz w:val="18"/>
                <w:szCs w:val="18"/>
              </w:rPr>
            </w:pPr>
          </w:p>
        </w:tc>
        <w:tc>
          <w:tcPr>
            <w:tcW w:w="708" w:type="pct"/>
            <w:tcBorders>
              <w:top w:val="nil"/>
              <w:bottom w:val="nil"/>
            </w:tcBorders>
          </w:tcPr>
          <w:p w14:paraId="56D29116" w14:textId="77777777" w:rsidR="00CB0066" w:rsidRPr="00272245" w:rsidRDefault="00CB0066" w:rsidP="0033200E">
            <w:pPr>
              <w:jc w:val="left"/>
              <w:rPr>
                <w:sz w:val="18"/>
                <w:szCs w:val="18"/>
              </w:rPr>
            </w:pPr>
            <w:r w:rsidRPr="00272245">
              <w:rPr>
                <w:sz w:val="18"/>
                <w:szCs w:val="18"/>
              </w:rPr>
              <w:t>(1) CEAC</w:t>
            </w:r>
          </w:p>
        </w:tc>
      </w:tr>
      <w:tr w:rsidR="00CB0066" w:rsidRPr="00272245" w14:paraId="357FB049" w14:textId="77777777" w:rsidTr="00F33519">
        <w:tc>
          <w:tcPr>
            <w:tcW w:w="1014" w:type="pct"/>
          </w:tcPr>
          <w:p w14:paraId="23B574E4" w14:textId="77777777" w:rsidR="00CB0066" w:rsidRPr="00272245" w:rsidRDefault="00CB0066" w:rsidP="0033200E">
            <w:pPr>
              <w:jc w:val="left"/>
              <w:rPr>
                <w:sz w:val="18"/>
                <w:szCs w:val="18"/>
              </w:rPr>
            </w:pPr>
            <w:r w:rsidRPr="00272245">
              <w:rPr>
                <w:sz w:val="18"/>
                <w:szCs w:val="18"/>
              </w:rPr>
              <w:t>Smith (2016)</w:t>
            </w:r>
          </w:p>
        </w:tc>
        <w:tc>
          <w:tcPr>
            <w:tcW w:w="2185" w:type="pct"/>
            <w:tcBorders>
              <w:top w:val="nil"/>
              <w:bottom w:val="nil"/>
            </w:tcBorders>
          </w:tcPr>
          <w:p w14:paraId="035214D1" w14:textId="77777777" w:rsidR="00CB0066" w:rsidRPr="00272245" w:rsidRDefault="00CB0066" w:rsidP="0033200E">
            <w:pPr>
              <w:jc w:val="left"/>
              <w:rPr>
                <w:sz w:val="18"/>
                <w:szCs w:val="18"/>
              </w:rPr>
            </w:pPr>
          </w:p>
        </w:tc>
        <w:tc>
          <w:tcPr>
            <w:tcW w:w="1094" w:type="pct"/>
            <w:tcBorders>
              <w:top w:val="nil"/>
              <w:bottom w:val="nil"/>
            </w:tcBorders>
          </w:tcPr>
          <w:p w14:paraId="7EF53C10" w14:textId="77777777" w:rsidR="00CB0066" w:rsidRPr="00272245" w:rsidRDefault="00CB0066" w:rsidP="0033200E">
            <w:pPr>
              <w:jc w:val="left"/>
              <w:rPr>
                <w:sz w:val="18"/>
                <w:szCs w:val="18"/>
              </w:rPr>
            </w:pPr>
          </w:p>
        </w:tc>
        <w:tc>
          <w:tcPr>
            <w:tcW w:w="708" w:type="pct"/>
            <w:tcBorders>
              <w:top w:val="nil"/>
              <w:bottom w:val="nil"/>
            </w:tcBorders>
          </w:tcPr>
          <w:p w14:paraId="210E1D1D" w14:textId="77777777" w:rsidR="00CB0066" w:rsidRPr="00272245" w:rsidRDefault="00CB0066" w:rsidP="0033200E">
            <w:pPr>
              <w:jc w:val="left"/>
              <w:rPr>
                <w:sz w:val="18"/>
                <w:szCs w:val="18"/>
              </w:rPr>
            </w:pPr>
            <w:r w:rsidRPr="00272245">
              <w:rPr>
                <w:sz w:val="18"/>
                <w:szCs w:val="18"/>
              </w:rPr>
              <w:t>(1) 95% UI</w:t>
            </w:r>
          </w:p>
        </w:tc>
      </w:tr>
      <w:tr w:rsidR="00CB0066" w:rsidRPr="00272245" w14:paraId="009EA89F" w14:textId="77777777" w:rsidTr="00F33519">
        <w:tc>
          <w:tcPr>
            <w:tcW w:w="1014" w:type="pct"/>
          </w:tcPr>
          <w:p w14:paraId="7E9AB6AF" w14:textId="77777777" w:rsidR="00CB0066" w:rsidRPr="00272245" w:rsidRDefault="00CB0066" w:rsidP="0033200E">
            <w:pPr>
              <w:jc w:val="left"/>
              <w:rPr>
                <w:sz w:val="18"/>
                <w:szCs w:val="18"/>
              </w:rPr>
            </w:pPr>
            <w:r w:rsidRPr="00272245">
              <w:rPr>
                <w:sz w:val="18"/>
                <w:szCs w:val="18"/>
              </w:rPr>
              <w:t>Tannenbaum (2015)</w:t>
            </w:r>
          </w:p>
        </w:tc>
        <w:tc>
          <w:tcPr>
            <w:tcW w:w="2185" w:type="pct"/>
            <w:tcBorders>
              <w:top w:val="nil"/>
              <w:bottom w:val="nil"/>
            </w:tcBorders>
          </w:tcPr>
          <w:p w14:paraId="105F536F" w14:textId="77777777" w:rsidR="00CB0066" w:rsidRPr="00272245" w:rsidRDefault="00CB0066" w:rsidP="0033200E">
            <w:pPr>
              <w:jc w:val="left"/>
              <w:rPr>
                <w:sz w:val="18"/>
                <w:szCs w:val="18"/>
              </w:rPr>
            </w:pPr>
            <w:r w:rsidRPr="00272245">
              <w:rPr>
                <w:sz w:val="18"/>
                <w:szCs w:val="18"/>
              </w:rPr>
              <w:t>(1) Falls risk; (2) Recurrent fall risk; (3) Utility; (4) HC cost</w:t>
            </w:r>
          </w:p>
        </w:tc>
        <w:tc>
          <w:tcPr>
            <w:tcW w:w="1094" w:type="pct"/>
            <w:tcBorders>
              <w:top w:val="nil"/>
              <w:bottom w:val="nil"/>
            </w:tcBorders>
          </w:tcPr>
          <w:p w14:paraId="3410868B" w14:textId="77777777" w:rsidR="00CB0066" w:rsidRPr="00272245" w:rsidRDefault="00CB0066" w:rsidP="0033200E">
            <w:pPr>
              <w:jc w:val="left"/>
              <w:rPr>
                <w:sz w:val="18"/>
                <w:szCs w:val="18"/>
              </w:rPr>
            </w:pPr>
            <w:r w:rsidRPr="00272245">
              <w:rPr>
                <w:sz w:val="18"/>
                <w:szCs w:val="18"/>
              </w:rPr>
              <w:t>(1) Int. cost</w:t>
            </w:r>
          </w:p>
        </w:tc>
        <w:tc>
          <w:tcPr>
            <w:tcW w:w="708" w:type="pct"/>
            <w:tcBorders>
              <w:top w:val="nil"/>
              <w:bottom w:val="nil"/>
            </w:tcBorders>
          </w:tcPr>
          <w:p w14:paraId="79064554" w14:textId="77777777" w:rsidR="00CB0066" w:rsidRPr="00272245" w:rsidRDefault="00CB0066" w:rsidP="0033200E">
            <w:pPr>
              <w:jc w:val="left"/>
              <w:rPr>
                <w:sz w:val="18"/>
                <w:szCs w:val="18"/>
              </w:rPr>
            </w:pPr>
            <w:r w:rsidRPr="00272245">
              <w:rPr>
                <w:sz w:val="18"/>
                <w:szCs w:val="18"/>
              </w:rPr>
              <w:t>(1) CEAC</w:t>
            </w:r>
          </w:p>
        </w:tc>
      </w:tr>
      <w:tr w:rsidR="00CB0066" w:rsidRPr="00272245" w14:paraId="7DF99DDD" w14:textId="77777777" w:rsidTr="00F33519">
        <w:tc>
          <w:tcPr>
            <w:tcW w:w="1014" w:type="pct"/>
          </w:tcPr>
          <w:p w14:paraId="61B78E09" w14:textId="77777777" w:rsidR="00CB0066" w:rsidRPr="00272245" w:rsidRDefault="00CB0066" w:rsidP="0033200E">
            <w:pPr>
              <w:jc w:val="left"/>
              <w:rPr>
                <w:sz w:val="18"/>
                <w:szCs w:val="18"/>
              </w:rPr>
            </w:pPr>
            <w:r w:rsidRPr="00272245">
              <w:rPr>
                <w:sz w:val="18"/>
                <w:szCs w:val="18"/>
              </w:rPr>
              <w:t>Turner (2020)</w:t>
            </w:r>
          </w:p>
        </w:tc>
        <w:tc>
          <w:tcPr>
            <w:tcW w:w="2185" w:type="pct"/>
            <w:tcBorders>
              <w:top w:val="nil"/>
              <w:bottom w:val="nil"/>
            </w:tcBorders>
          </w:tcPr>
          <w:p w14:paraId="59D0EAE7" w14:textId="77777777" w:rsidR="00CB0066" w:rsidRPr="00272245" w:rsidRDefault="00CB0066" w:rsidP="0033200E">
            <w:pPr>
              <w:jc w:val="left"/>
              <w:rPr>
                <w:sz w:val="18"/>
                <w:szCs w:val="18"/>
              </w:rPr>
            </w:pPr>
          </w:p>
        </w:tc>
        <w:tc>
          <w:tcPr>
            <w:tcW w:w="1094" w:type="pct"/>
            <w:tcBorders>
              <w:top w:val="nil"/>
              <w:bottom w:val="nil"/>
            </w:tcBorders>
          </w:tcPr>
          <w:p w14:paraId="3ED079FB" w14:textId="77777777" w:rsidR="00CB0066" w:rsidRPr="00272245" w:rsidRDefault="00CB0066" w:rsidP="0033200E">
            <w:pPr>
              <w:jc w:val="left"/>
              <w:rPr>
                <w:sz w:val="18"/>
                <w:szCs w:val="18"/>
              </w:rPr>
            </w:pPr>
          </w:p>
        </w:tc>
        <w:tc>
          <w:tcPr>
            <w:tcW w:w="708" w:type="pct"/>
            <w:tcBorders>
              <w:top w:val="nil"/>
              <w:bottom w:val="nil"/>
            </w:tcBorders>
          </w:tcPr>
          <w:p w14:paraId="5EE478C2" w14:textId="77777777" w:rsidR="00CB0066" w:rsidRPr="00272245" w:rsidRDefault="00CB0066" w:rsidP="0033200E">
            <w:pPr>
              <w:jc w:val="left"/>
              <w:rPr>
                <w:sz w:val="18"/>
                <w:szCs w:val="18"/>
              </w:rPr>
            </w:pPr>
            <w:r w:rsidRPr="00272245">
              <w:rPr>
                <w:sz w:val="18"/>
                <w:szCs w:val="18"/>
              </w:rPr>
              <w:t>(1) CEAC; (2) CE prob.</w:t>
            </w:r>
          </w:p>
        </w:tc>
      </w:tr>
      <w:tr w:rsidR="00CB0066" w:rsidRPr="00272245" w14:paraId="1C5EC956" w14:textId="77777777" w:rsidTr="00F33519">
        <w:tc>
          <w:tcPr>
            <w:tcW w:w="1014" w:type="pct"/>
          </w:tcPr>
          <w:p w14:paraId="6C2A1CFF" w14:textId="77777777" w:rsidR="00CB0066" w:rsidRPr="00272245" w:rsidRDefault="00CB0066" w:rsidP="0033200E">
            <w:pPr>
              <w:jc w:val="left"/>
              <w:rPr>
                <w:sz w:val="18"/>
                <w:szCs w:val="18"/>
                <w:lang w:val="it-IT"/>
              </w:rPr>
            </w:pPr>
            <w:r w:rsidRPr="00272245">
              <w:rPr>
                <w:sz w:val="18"/>
                <w:szCs w:val="18"/>
                <w:lang w:val="it-IT"/>
              </w:rPr>
              <w:t>Velde (2008)</w:t>
            </w:r>
          </w:p>
        </w:tc>
        <w:tc>
          <w:tcPr>
            <w:tcW w:w="2185" w:type="pct"/>
            <w:tcBorders>
              <w:top w:val="nil"/>
              <w:bottom w:val="nil"/>
            </w:tcBorders>
          </w:tcPr>
          <w:p w14:paraId="26A74A44" w14:textId="77777777" w:rsidR="00CB0066" w:rsidRPr="00272245" w:rsidRDefault="00CB0066" w:rsidP="0033200E">
            <w:pPr>
              <w:jc w:val="left"/>
              <w:rPr>
                <w:sz w:val="18"/>
                <w:szCs w:val="18"/>
                <w:lang w:val="it-IT"/>
              </w:rPr>
            </w:pPr>
          </w:p>
        </w:tc>
        <w:tc>
          <w:tcPr>
            <w:tcW w:w="1094" w:type="pct"/>
            <w:tcBorders>
              <w:top w:val="nil"/>
              <w:bottom w:val="nil"/>
            </w:tcBorders>
          </w:tcPr>
          <w:p w14:paraId="7AD8CE45" w14:textId="77777777" w:rsidR="00CB0066" w:rsidRPr="00272245" w:rsidRDefault="00CB0066" w:rsidP="0033200E">
            <w:pPr>
              <w:jc w:val="left"/>
              <w:rPr>
                <w:sz w:val="18"/>
                <w:szCs w:val="18"/>
                <w:lang w:val="it-IT"/>
              </w:rPr>
            </w:pPr>
          </w:p>
        </w:tc>
        <w:tc>
          <w:tcPr>
            <w:tcW w:w="708" w:type="pct"/>
            <w:tcBorders>
              <w:top w:val="nil"/>
              <w:bottom w:val="nil"/>
            </w:tcBorders>
          </w:tcPr>
          <w:p w14:paraId="6A6E166A" w14:textId="77777777" w:rsidR="00CB0066" w:rsidRPr="00272245" w:rsidRDefault="00CB0066" w:rsidP="0033200E">
            <w:pPr>
              <w:jc w:val="left"/>
              <w:rPr>
                <w:sz w:val="18"/>
                <w:szCs w:val="18"/>
              </w:rPr>
            </w:pPr>
            <w:r w:rsidRPr="00272245">
              <w:rPr>
                <w:sz w:val="18"/>
                <w:szCs w:val="18"/>
              </w:rPr>
              <w:t>(1) 95% UI</w:t>
            </w:r>
          </w:p>
        </w:tc>
      </w:tr>
      <w:tr w:rsidR="00CB0066" w:rsidRPr="00272245" w14:paraId="71936472" w14:textId="77777777" w:rsidTr="00F33519">
        <w:tc>
          <w:tcPr>
            <w:tcW w:w="1014" w:type="pct"/>
          </w:tcPr>
          <w:p w14:paraId="7B5EA023" w14:textId="77777777" w:rsidR="00CB0066" w:rsidRPr="00272245" w:rsidRDefault="00CB0066" w:rsidP="0033200E">
            <w:pPr>
              <w:jc w:val="left"/>
              <w:rPr>
                <w:sz w:val="18"/>
                <w:szCs w:val="18"/>
              </w:rPr>
            </w:pPr>
            <w:r w:rsidRPr="00272245">
              <w:rPr>
                <w:sz w:val="18"/>
                <w:szCs w:val="18"/>
              </w:rPr>
              <w:t>Wilson (2017)</w:t>
            </w:r>
          </w:p>
        </w:tc>
        <w:tc>
          <w:tcPr>
            <w:tcW w:w="2185" w:type="pct"/>
            <w:tcBorders>
              <w:top w:val="nil"/>
              <w:bottom w:val="nil"/>
            </w:tcBorders>
          </w:tcPr>
          <w:p w14:paraId="78324BE2" w14:textId="77777777" w:rsidR="00CB0066" w:rsidRPr="00272245" w:rsidRDefault="00CB0066" w:rsidP="0033200E">
            <w:pPr>
              <w:jc w:val="left"/>
              <w:rPr>
                <w:sz w:val="18"/>
                <w:szCs w:val="18"/>
              </w:rPr>
            </w:pPr>
            <w:r w:rsidRPr="00272245">
              <w:rPr>
                <w:sz w:val="18"/>
                <w:szCs w:val="18"/>
              </w:rPr>
              <w:t>(1) Falls risk; (2) Initial falls history; (3) Hospital fall risk; (4) Fatal fall risk; (5) Utility; (6) HC cost; (7) LTC BG risk; (8) Rate of moving house</w:t>
            </w:r>
          </w:p>
        </w:tc>
        <w:tc>
          <w:tcPr>
            <w:tcW w:w="1094" w:type="pct"/>
            <w:tcBorders>
              <w:top w:val="nil"/>
              <w:bottom w:val="nil"/>
            </w:tcBorders>
          </w:tcPr>
          <w:p w14:paraId="3C960FF8" w14:textId="77777777" w:rsidR="00CB0066" w:rsidRPr="00272245" w:rsidRDefault="00CB0066" w:rsidP="0033200E">
            <w:pPr>
              <w:jc w:val="left"/>
              <w:rPr>
                <w:sz w:val="18"/>
                <w:szCs w:val="18"/>
              </w:rPr>
            </w:pPr>
            <w:r w:rsidRPr="00272245">
              <w:rPr>
                <w:sz w:val="18"/>
                <w:szCs w:val="18"/>
              </w:rPr>
              <w:t>(1) Int. cost; (2) Uptake; (3) Efficacy</w:t>
            </w:r>
          </w:p>
        </w:tc>
        <w:tc>
          <w:tcPr>
            <w:tcW w:w="708" w:type="pct"/>
            <w:tcBorders>
              <w:top w:val="nil"/>
              <w:bottom w:val="nil"/>
            </w:tcBorders>
          </w:tcPr>
          <w:p w14:paraId="63EF621A" w14:textId="77777777" w:rsidR="00CB0066" w:rsidRPr="00272245" w:rsidRDefault="00CB0066" w:rsidP="0033200E">
            <w:pPr>
              <w:jc w:val="left"/>
              <w:rPr>
                <w:sz w:val="18"/>
                <w:szCs w:val="18"/>
              </w:rPr>
            </w:pPr>
            <w:r w:rsidRPr="00272245">
              <w:rPr>
                <w:sz w:val="18"/>
                <w:szCs w:val="18"/>
              </w:rPr>
              <w:t>(1) 95% UI</w:t>
            </w:r>
          </w:p>
        </w:tc>
      </w:tr>
      <w:tr w:rsidR="00CB0066" w:rsidRPr="00272245" w14:paraId="17C67ADA" w14:textId="77777777" w:rsidTr="00F33519">
        <w:tc>
          <w:tcPr>
            <w:tcW w:w="1014" w:type="pct"/>
          </w:tcPr>
          <w:p w14:paraId="3E8163EC" w14:textId="77777777" w:rsidR="00CB0066" w:rsidRPr="00272245" w:rsidRDefault="00CB0066" w:rsidP="0033200E">
            <w:pPr>
              <w:jc w:val="left"/>
              <w:rPr>
                <w:sz w:val="18"/>
                <w:szCs w:val="18"/>
              </w:rPr>
            </w:pPr>
            <w:r w:rsidRPr="00272245">
              <w:rPr>
                <w:sz w:val="18"/>
                <w:szCs w:val="18"/>
              </w:rPr>
              <w:t>Wu (2010)</w:t>
            </w:r>
          </w:p>
        </w:tc>
        <w:tc>
          <w:tcPr>
            <w:tcW w:w="2185" w:type="pct"/>
            <w:tcBorders>
              <w:top w:val="nil"/>
              <w:bottom w:val="nil"/>
            </w:tcBorders>
          </w:tcPr>
          <w:p w14:paraId="04E32DFA" w14:textId="77777777" w:rsidR="00CB0066" w:rsidRPr="00272245" w:rsidRDefault="00CB0066" w:rsidP="0033200E">
            <w:pPr>
              <w:jc w:val="left"/>
              <w:rPr>
                <w:sz w:val="18"/>
                <w:szCs w:val="18"/>
              </w:rPr>
            </w:pPr>
            <w:r w:rsidRPr="00272245">
              <w:rPr>
                <w:sz w:val="18"/>
                <w:szCs w:val="18"/>
              </w:rPr>
              <w:t>(1) Falls risk; (2) Recurrent fall risk</w:t>
            </w:r>
          </w:p>
        </w:tc>
        <w:tc>
          <w:tcPr>
            <w:tcW w:w="1094" w:type="pct"/>
            <w:tcBorders>
              <w:top w:val="nil"/>
              <w:bottom w:val="nil"/>
            </w:tcBorders>
          </w:tcPr>
          <w:p w14:paraId="1A67901D" w14:textId="77777777" w:rsidR="00CB0066" w:rsidRPr="00272245" w:rsidRDefault="00CB0066" w:rsidP="0033200E">
            <w:pPr>
              <w:jc w:val="left"/>
              <w:rPr>
                <w:sz w:val="18"/>
                <w:szCs w:val="18"/>
              </w:rPr>
            </w:pPr>
            <w:r w:rsidRPr="00272245">
              <w:rPr>
                <w:sz w:val="18"/>
                <w:szCs w:val="18"/>
              </w:rPr>
              <w:t>(1) Efficacy</w:t>
            </w:r>
          </w:p>
        </w:tc>
        <w:tc>
          <w:tcPr>
            <w:tcW w:w="708" w:type="pct"/>
            <w:tcBorders>
              <w:top w:val="nil"/>
              <w:bottom w:val="nil"/>
            </w:tcBorders>
          </w:tcPr>
          <w:p w14:paraId="1210562B" w14:textId="77777777" w:rsidR="00CB0066" w:rsidRPr="00272245" w:rsidRDefault="00CB0066" w:rsidP="0033200E">
            <w:pPr>
              <w:jc w:val="left"/>
              <w:rPr>
                <w:sz w:val="18"/>
                <w:szCs w:val="18"/>
              </w:rPr>
            </w:pPr>
          </w:p>
        </w:tc>
      </w:tr>
      <w:tr w:rsidR="00CB0066" w:rsidRPr="00272245" w14:paraId="6B6DC85C" w14:textId="77777777" w:rsidTr="00F33519">
        <w:tc>
          <w:tcPr>
            <w:tcW w:w="1014" w:type="pct"/>
          </w:tcPr>
          <w:p w14:paraId="3463BEC2" w14:textId="77777777" w:rsidR="00CB0066" w:rsidRPr="00272245" w:rsidRDefault="00CB0066" w:rsidP="0033200E">
            <w:pPr>
              <w:jc w:val="left"/>
              <w:rPr>
                <w:sz w:val="18"/>
                <w:szCs w:val="18"/>
              </w:rPr>
            </w:pPr>
            <w:r w:rsidRPr="00272245">
              <w:rPr>
                <w:sz w:val="18"/>
                <w:szCs w:val="18"/>
              </w:rPr>
              <w:t>Zarca (2014)</w:t>
            </w:r>
          </w:p>
        </w:tc>
        <w:tc>
          <w:tcPr>
            <w:tcW w:w="2185" w:type="pct"/>
            <w:tcBorders>
              <w:top w:val="nil"/>
            </w:tcBorders>
          </w:tcPr>
          <w:p w14:paraId="7199EFD7" w14:textId="77777777" w:rsidR="00CB0066" w:rsidRPr="00272245" w:rsidRDefault="00CB0066" w:rsidP="0033200E">
            <w:pPr>
              <w:jc w:val="left"/>
              <w:rPr>
                <w:sz w:val="18"/>
                <w:szCs w:val="18"/>
              </w:rPr>
            </w:pPr>
            <w:r w:rsidRPr="00272245">
              <w:rPr>
                <w:sz w:val="18"/>
                <w:szCs w:val="18"/>
              </w:rPr>
              <w:t xml:space="preserve">(1) Mean baseline Vit. D level; (2) Risk of recurrent fracture; (3) Excess mortality; (4) HC cost </w:t>
            </w:r>
          </w:p>
        </w:tc>
        <w:tc>
          <w:tcPr>
            <w:tcW w:w="1094" w:type="pct"/>
            <w:tcBorders>
              <w:top w:val="nil"/>
            </w:tcBorders>
          </w:tcPr>
          <w:p w14:paraId="3993035E" w14:textId="77777777" w:rsidR="00CB0066" w:rsidRPr="00272245" w:rsidRDefault="00CB0066" w:rsidP="0033200E">
            <w:pPr>
              <w:jc w:val="left"/>
              <w:rPr>
                <w:sz w:val="18"/>
                <w:szCs w:val="18"/>
              </w:rPr>
            </w:pPr>
            <w:r w:rsidRPr="00272245">
              <w:rPr>
                <w:sz w:val="18"/>
                <w:szCs w:val="18"/>
              </w:rPr>
              <w:t>(1) Int. cost; (2) Adherence; (3) Efficacy</w:t>
            </w:r>
          </w:p>
        </w:tc>
        <w:tc>
          <w:tcPr>
            <w:tcW w:w="708" w:type="pct"/>
            <w:tcBorders>
              <w:top w:val="nil"/>
            </w:tcBorders>
          </w:tcPr>
          <w:p w14:paraId="57F4F527" w14:textId="77777777" w:rsidR="00CB0066" w:rsidRPr="00272245" w:rsidRDefault="00CB0066" w:rsidP="0033200E">
            <w:pPr>
              <w:jc w:val="left"/>
              <w:rPr>
                <w:sz w:val="18"/>
                <w:szCs w:val="18"/>
              </w:rPr>
            </w:pPr>
            <w:r w:rsidRPr="00272245">
              <w:rPr>
                <w:sz w:val="18"/>
                <w:szCs w:val="18"/>
              </w:rPr>
              <w:t>(1) CEAC; (2) Scatter; (3) CE prob.</w:t>
            </w:r>
          </w:p>
        </w:tc>
      </w:tr>
      <w:tr w:rsidR="00CB0066" w:rsidRPr="00272245" w14:paraId="58824F41" w14:textId="77777777" w:rsidTr="00F33519">
        <w:tc>
          <w:tcPr>
            <w:tcW w:w="5000" w:type="pct"/>
            <w:gridSpan w:val="4"/>
          </w:tcPr>
          <w:p w14:paraId="6DAC608A" w14:textId="157061EC" w:rsidR="00CB0066" w:rsidRPr="00272245" w:rsidRDefault="00CB0066" w:rsidP="0033200E">
            <w:pPr>
              <w:rPr>
                <w:sz w:val="18"/>
                <w:szCs w:val="18"/>
              </w:rPr>
            </w:pPr>
            <w:r w:rsidRPr="00272245">
              <w:rPr>
                <w:b/>
                <w:bCs/>
                <w:sz w:val="18"/>
                <w:szCs w:val="18"/>
              </w:rPr>
              <w:t xml:space="preserve">Abbreviation: </w:t>
            </w:r>
            <w:r w:rsidRPr="00272245">
              <w:rPr>
                <w:sz w:val="18"/>
                <w:szCs w:val="18"/>
              </w:rPr>
              <w:t>BG: background; CE: cost-effectiveness; CEAC: cost-effectiveness acceptability curve; CEAF: cost-effectiveness acceptability frontier; Com.: comorbidity; CSP: Chartered Society of Physiotherapy; DSA: deterministic sensitivity analysis; HC: healthcare; Int.: intervention; LTC: long-term care; MA falls: falls requiring medical attention; OMAS: Ontario Medical Advisory Secretariat; PHE: Public Health England; prob.: probability; PSA: probabilistic sensitivity analysis; RCN: Royal College of Nursing; UI: uncertainty interval; VoI: value of information.</w:t>
            </w:r>
          </w:p>
          <w:p w14:paraId="0900765D" w14:textId="6F315E46" w:rsidR="00CB0066" w:rsidRPr="00272245" w:rsidRDefault="00CB0066" w:rsidP="0033200E">
            <w:pPr>
              <w:rPr>
                <w:sz w:val="18"/>
                <w:szCs w:val="18"/>
              </w:rPr>
            </w:pPr>
            <w:r w:rsidRPr="00272245">
              <w:rPr>
                <w:sz w:val="18"/>
                <w:szCs w:val="18"/>
                <w:vertAlign w:val="superscript"/>
              </w:rPr>
              <w:t>1</w:t>
            </w:r>
            <w:r w:rsidRPr="00272245">
              <w:rPr>
                <w:sz w:val="18"/>
                <w:szCs w:val="18"/>
              </w:rPr>
              <w:t xml:space="preserve"> To distinguish between assessment of parameter uncertainty in DSA and evaluation of alternative scenarios (see Table D8), attention was paid to studies’ descriptions of the purpose of their sensitivity analyses, though these varied in clarity. For example, if the parameter range assessed in DSA denoted the 95% confidence interval then the analysis concerned parameter uncertainty.</w:t>
            </w:r>
          </w:p>
          <w:p w14:paraId="71C9745F" w14:textId="1B84B20B" w:rsidR="00CB0066" w:rsidRPr="00272245" w:rsidRDefault="00CB0066" w:rsidP="0033200E">
            <w:pPr>
              <w:rPr>
                <w:sz w:val="18"/>
                <w:szCs w:val="18"/>
              </w:rPr>
            </w:pPr>
            <w:r w:rsidRPr="00272245">
              <w:rPr>
                <w:sz w:val="18"/>
                <w:szCs w:val="18"/>
                <w:vertAlign w:val="superscript"/>
              </w:rPr>
              <w:t>2</w:t>
            </w:r>
            <w:r w:rsidRPr="00272245">
              <w:rPr>
                <w:sz w:val="18"/>
                <w:szCs w:val="18"/>
              </w:rPr>
              <w:t xml:space="preserve"> See Table D3 for study references.</w:t>
            </w:r>
          </w:p>
        </w:tc>
      </w:tr>
    </w:tbl>
    <w:p w14:paraId="7B57BB57" w14:textId="77777777" w:rsidR="00CB0066" w:rsidRPr="00272245" w:rsidRDefault="00CB0066" w:rsidP="00572B82"/>
    <w:p w14:paraId="1A1372EF" w14:textId="4D906814" w:rsidR="00CB0066" w:rsidRPr="00272245" w:rsidRDefault="00CB0066" w:rsidP="00572B82"/>
    <w:p w14:paraId="37F5B5A3" w14:textId="77777777" w:rsidR="00CB0066" w:rsidRPr="00272245" w:rsidRDefault="00CB0066">
      <w:r w:rsidRPr="00272245">
        <w:br w:type="page"/>
      </w:r>
    </w:p>
    <w:p w14:paraId="500E3EEA" w14:textId="34287AED" w:rsidR="00572B82" w:rsidRPr="00272245" w:rsidRDefault="00CB0066" w:rsidP="00CB0066">
      <w:pPr>
        <w:pStyle w:val="Heading2"/>
      </w:pPr>
      <w:bookmarkStart w:id="80" w:name="_Toc112484900"/>
      <w:r w:rsidRPr="00272245">
        <w:lastRenderedPageBreak/>
        <w:t>Scenario analyses</w:t>
      </w:r>
      <w:bookmarkEnd w:id="80"/>
    </w:p>
    <w:tbl>
      <w:tblPr>
        <w:tblStyle w:val="TableGrid"/>
        <w:tblW w:w="5000" w:type="pct"/>
        <w:tblLook w:val="04A0" w:firstRow="1" w:lastRow="0" w:firstColumn="1" w:lastColumn="0" w:noHBand="0" w:noVBand="1"/>
      </w:tblPr>
      <w:tblGrid>
        <w:gridCol w:w="1792"/>
        <w:gridCol w:w="2407"/>
        <w:gridCol w:w="2561"/>
        <w:gridCol w:w="2256"/>
      </w:tblGrid>
      <w:tr w:rsidR="00CB0066" w:rsidRPr="00272245" w14:paraId="28500FF3" w14:textId="77777777" w:rsidTr="00F33519">
        <w:tc>
          <w:tcPr>
            <w:tcW w:w="5000" w:type="pct"/>
            <w:gridSpan w:val="4"/>
          </w:tcPr>
          <w:p w14:paraId="5CB86037" w14:textId="6C96D8D3" w:rsidR="00CB0066" w:rsidRPr="00272245" w:rsidRDefault="00CB0066" w:rsidP="0033200E">
            <w:r w:rsidRPr="00272245">
              <w:rPr>
                <w:b/>
                <w:bCs/>
              </w:rPr>
              <w:t>Table D8</w:t>
            </w:r>
            <w:r w:rsidRPr="00272245">
              <w:t xml:space="preserve"> Scenarios evaluated by models in sensitivity analysis</w:t>
            </w:r>
          </w:p>
        </w:tc>
      </w:tr>
      <w:tr w:rsidR="00CB0066" w:rsidRPr="00272245" w14:paraId="3CBEC24B" w14:textId="77777777" w:rsidTr="00F33519">
        <w:tc>
          <w:tcPr>
            <w:tcW w:w="994" w:type="pct"/>
            <w:vAlign w:val="bottom"/>
          </w:tcPr>
          <w:p w14:paraId="22809B52" w14:textId="0388234D" w:rsidR="00CB0066" w:rsidRPr="00272245" w:rsidRDefault="00CB0066" w:rsidP="0033200E">
            <w:pPr>
              <w:jc w:val="left"/>
              <w:rPr>
                <w:b/>
                <w:bCs/>
                <w:sz w:val="20"/>
                <w:szCs w:val="20"/>
              </w:rPr>
            </w:pPr>
            <w:r w:rsidRPr="00272245">
              <w:rPr>
                <w:b/>
                <w:bCs/>
                <w:sz w:val="20"/>
                <w:szCs w:val="20"/>
              </w:rPr>
              <w:t>Study label</w:t>
            </w:r>
            <w:r w:rsidRPr="00272245">
              <w:rPr>
                <w:b/>
                <w:bCs/>
                <w:sz w:val="20"/>
                <w:szCs w:val="20"/>
                <w:vertAlign w:val="superscript"/>
              </w:rPr>
              <w:t>1</w:t>
            </w:r>
          </w:p>
        </w:tc>
        <w:tc>
          <w:tcPr>
            <w:tcW w:w="1335" w:type="pct"/>
            <w:tcBorders>
              <w:bottom w:val="single" w:sz="4" w:space="0" w:color="auto"/>
            </w:tcBorders>
            <w:vAlign w:val="bottom"/>
          </w:tcPr>
          <w:p w14:paraId="3AD35B8D" w14:textId="77777777" w:rsidR="00CB0066" w:rsidRPr="00272245" w:rsidRDefault="00CB0066" w:rsidP="0033200E">
            <w:pPr>
              <w:jc w:val="left"/>
              <w:rPr>
                <w:b/>
                <w:bCs/>
                <w:sz w:val="20"/>
                <w:szCs w:val="20"/>
              </w:rPr>
            </w:pPr>
            <w:r w:rsidRPr="00272245">
              <w:rPr>
                <w:b/>
                <w:bCs/>
                <w:sz w:val="20"/>
                <w:szCs w:val="20"/>
              </w:rPr>
              <w:t>Falls epidemiology</w:t>
            </w:r>
          </w:p>
        </w:tc>
        <w:tc>
          <w:tcPr>
            <w:tcW w:w="1420" w:type="pct"/>
            <w:tcBorders>
              <w:bottom w:val="single" w:sz="4" w:space="0" w:color="auto"/>
            </w:tcBorders>
            <w:vAlign w:val="bottom"/>
          </w:tcPr>
          <w:p w14:paraId="596C03FE" w14:textId="77777777" w:rsidR="00CB0066" w:rsidRPr="00272245" w:rsidRDefault="00CB0066" w:rsidP="0033200E">
            <w:pPr>
              <w:jc w:val="left"/>
              <w:rPr>
                <w:b/>
                <w:bCs/>
                <w:sz w:val="20"/>
                <w:szCs w:val="20"/>
              </w:rPr>
            </w:pPr>
            <w:r w:rsidRPr="00272245">
              <w:rPr>
                <w:b/>
                <w:bCs/>
                <w:sz w:val="20"/>
                <w:szCs w:val="20"/>
              </w:rPr>
              <w:t>Falls prevention intervention</w:t>
            </w:r>
          </w:p>
        </w:tc>
        <w:tc>
          <w:tcPr>
            <w:tcW w:w="1251" w:type="pct"/>
            <w:tcBorders>
              <w:bottom w:val="single" w:sz="4" w:space="0" w:color="auto"/>
            </w:tcBorders>
            <w:vAlign w:val="bottom"/>
          </w:tcPr>
          <w:p w14:paraId="1FE203F6" w14:textId="77777777" w:rsidR="00CB0066" w:rsidRPr="00272245" w:rsidRDefault="00CB0066" w:rsidP="0033200E">
            <w:pPr>
              <w:jc w:val="left"/>
              <w:rPr>
                <w:b/>
                <w:bCs/>
                <w:sz w:val="20"/>
                <w:szCs w:val="20"/>
              </w:rPr>
            </w:pPr>
            <w:r w:rsidRPr="00272245">
              <w:rPr>
                <w:b/>
                <w:bCs/>
                <w:sz w:val="20"/>
                <w:szCs w:val="20"/>
              </w:rPr>
              <w:t>Evaluation framework</w:t>
            </w:r>
          </w:p>
        </w:tc>
      </w:tr>
      <w:tr w:rsidR="00CB0066" w:rsidRPr="00272245" w14:paraId="3B7F0DE1" w14:textId="77777777" w:rsidTr="00F33519">
        <w:tc>
          <w:tcPr>
            <w:tcW w:w="994" w:type="pct"/>
          </w:tcPr>
          <w:p w14:paraId="7D308D7C" w14:textId="77777777" w:rsidR="00CB0066" w:rsidRPr="00272245" w:rsidRDefault="00CB0066" w:rsidP="0033200E">
            <w:pPr>
              <w:jc w:val="left"/>
              <w:rPr>
                <w:sz w:val="18"/>
                <w:szCs w:val="18"/>
              </w:rPr>
            </w:pPr>
            <w:r w:rsidRPr="00272245">
              <w:rPr>
                <w:sz w:val="18"/>
                <w:szCs w:val="18"/>
              </w:rPr>
              <w:t>Agartioglu (2020)</w:t>
            </w:r>
          </w:p>
        </w:tc>
        <w:tc>
          <w:tcPr>
            <w:tcW w:w="1335" w:type="pct"/>
            <w:tcBorders>
              <w:bottom w:val="nil"/>
            </w:tcBorders>
          </w:tcPr>
          <w:p w14:paraId="4AB0D0DF" w14:textId="77777777" w:rsidR="00CB0066" w:rsidRPr="00272245" w:rsidRDefault="00CB0066" w:rsidP="0033200E">
            <w:pPr>
              <w:jc w:val="left"/>
              <w:rPr>
                <w:sz w:val="18"/>
                <w:szCs w:val="18"/>
              </w:rPr>
            </w:pPr>
            <w:r w:rsidRPr="00272245">
              <w:rPr>
                <w:sz w:val="18"/>
                <w:szCs w:val="18"/>
              </w:rPr>
              <w:t>(1) Falls risk</w:t>
            </w:r>
          </w:p>
        </w:tc>
        <w:tc>
          <w:tcPr>
            <w:tcW w:w="1420" w:type="pct"/>
            <w:tcBorders>
              <w:bottom w:val="nil"/>
            </w:tcBorders>
          </w:tcPr>
          <w:p w14:paraId="7C49DA8B" w14:textId="77777777" w:rsidR="00CB0066" w:rsidRPr="00272245" w:rsidRDefault="00CB0066" w:rsidP="0033200E">
            <w:pPr>
              <w:jc w:val="left"/>
              <w:rPr>
                <w:sz w:val="18"/>
                <w:szCs w:val="18"/>
              </w:rPr>
            </w:pPr>
            <w:r w:rsidRPr="00272245">
              <w:rPr>
                <w:sz w:val="18"/>
                <w:szCs w:val="18"/>
              </w:rPr>
              <w:t>(1) Efficacy: pessimistic, optimal, optimistic</w:t>
            </w:r>
          </w:p>
        </w:tc>
        <w:tc>
          <w:tcPr>
            <w:tcW w:w="1251" w:type="pct"/>
            <w:tcBorders>
              <w:bottom w:val="nil"/>
            </w:tcBorders>
          </w:tcPr>
          <w:p w14:paraId="3851F70A" w14:textId="77777777" w:rsidR="00CB0066" w:rsidRPr="00272245" w:rsidRDefault="00CB0066" w:rsidP="0033200E">
            <w:pPr>
              <w:jc w:val="left"/>
              <w:rPr>
                <w:sz w:val="18"/>
                <w:szCs w:val="18"/>
              </w:rPr>
            </w:pPr>
          </w:p>
        </w:tc>
      </w:tr>
      <w:tr w:rsidR="00CB0066" w:rsidRPr="00272245" w14:paraId="3126981F" w14:textId="77777777" w:rsidTr="00F33519">
        <w:tc>
          <w:tcPr>
            <w:tcW w:w="994" w:type="pct"/>
          </w:tcPr>
          <w:p w14:paraId="14444303" w14:textId="77777777" w:rsidR="00CB0066" w:rsidRPr="00272245" w:rsidRDefault="00CB0066" w:rsidP="0033200E">
            <w:pPr>
              <w:jc w:val="left"/>
              <w:rPr>
                <w:sz w:val="18"/>
                <w:szCs w:val="18"/>
              </w:rPr>
            </w:pPr>
            <w:r w:rsidRPr="00272245">
              <w:rPr>
                <w:sz w:val="18"/>
                <w:szCs w:val="18"/>
              </w:rPr>
              <w:t>Albert (2016)</w:t>
            </w:r>
          </w:p>
        </w:tc>
        <w:tc>
          <w:tcPr>
            <w:tcW w:w="4006" w:type="pct"/>
            <w:gridSpan w:val="3"/>
            <w:tcBorders>
              <w:top w:val="nil"/>
              <w:bottom w:val="nil"/>
            </w:tcBorders>
          </w:tcPr>
          <w:p w14:paraId="19CB8E81"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775EBE4F" w14:textId="77777777" w:rsidTr="00F33519">
        <w:tc>
          <w:tcPr>
            <w:tcW w:w="994" w:type="pct"/>
          </w:tcPr>
          <w:p w14:paraId="30A6AC03" w14:textId="77777777" w:rsidR="00CB0066" w:rsidRPr="00272245" w:rsidRDefault="00CB0066" w:rsidP="0033200E">
            <w:pPr>
              <w:jc w:val="left"/>
              <w:rPr>
                <w:sz w:val="18"/>
                <w:szCs w:val="18"/>
              </w:rPr>
            </w:pPr>
            <w:r w:rsidRPr="00272245">
              <w:rPr>
                <w:sz w:val="18"/>
                <w:szCs w:val="18"/>
              </w:rPr>
              <w:t>Alhambra-Borras (2019)</w:t>
            </w:r>
          </w:p>
        </w:tc>
        <w:tc>
          <w:tcPr>
            <w:tcW w:w="1335" w:type="pct"/>
            <w:tcBorders>
              <w:top w:val="nil"/>
              <w:bottom w:val="nil"/>
            </w:tcBorders>
          </w:tcPr>
          <w:p w14:paraId="0521C543" w14:textId="77777777" w:rsidR="00CB0066" w:rsidRPr="00272245" w:rsidRDefault="00CB0066" w:rsidP="0033200E">
            <w:pPr>
              <w:jc w:val="left"/>
              <w:rPr>
                <w:sz w:val="18"/>
                <w:szCs w:val="18"/>
              </w:rPr>
            </w:pPr>
          </w:p>
        </w:tc>
        <w:tc>
          <w:tcPr>
            <w:tcW w:w="1420" w:type="pct"/>
            <w:tcBorders>
              <w:top w:val="nil"/>
              <w:bottom w:val="nil"/>
            </w:tcBorders>
          </w:tcPr>
          <w:p w14:paraId="7B994A77" w14:textId="77777777" w:rsidR="00CB0066" w:rsidRPr="00272245" w:rsidRDefault="00CB0066" w:rsidP="0033200E">
            <w:pPr>
              <w:jc w:val="left"/>
              <w:rPr>
                <w:sz w:val="18"/>
                <w:szCs w:val="18"/>
              </w:rPr>
            </w:pPr>
          </w:p>
        </w:tc>
        <w:tc>
          <w:tcPr>
            <w:tcW w:w="1251" w:type="pct"/>
            <w:tcBorders>
              <w:top w:val="nil"/>
              <w:bottom w:val="nil"/>
            </w:tcBorders>
          </w:tcPr>
          <w:p w14:paraId="42CAC119" w14:textId="77777777" w:rsidR="00CB0066" w:rsidRPr="00272245" w:rsidRDefault="00CB0066" w:rsidP="0033200E">
            <w:pPr>
              <w:jc w:val="left"/>
              <w:rPr>
                <w:sz w:val="18"/>
                <w:szCs w:val="18"/>
              </w:rPr>
            </w:pPr>
            <w:r w:rsidRPr="00272245">
              <w:rPr>
                <w:sz w:val="18"/>
                <w:szCs w:val="18"/>
              </w:rPr>
              <w:t>(1) Discount rate</w:t>
            </w:r>
          </w:p>
        </w:tc>
      </w:tr>
      <w:tr w:rsidR="00CB0066" w:rsidRPr="00272245" w14:paraId="3361966B" w14:textId="77777777" w:rsidTr="00F33519">
        <w:tc>
          <w:tcPr>
            <w:tcW w:w="994" w:type="pct"/>
          </w:tcPr>
          <w:p w14:paraId="08B7E1ED" w14:textId="77777777" w:rsidR="00CB0066" w:rsidRPr="00272245" w:rsidRDefault="00CB0066" w:rsidP="0033200E">
            <w:pPr>
              <w:jc w:val="left"/>
              <w:rPr>
                <w:sz w:val="18"/>
                <w:szCs w:val="18"/>
              </w:rPr>
            </w:pPr>
            <w:r w:rsidRPr="00272245">
              <w:rPr>
                <w:sz w:val="18"/>
                <w:szCs w:val="18"/>
              </w:rPr>
              <w:t>Beard (2006)</w:t>
            </w:r>
          </w:p>
        </w:tc>
        <w:tc>
          <w:tcPr>
            <w:tcW w:w="1335" w:type="pct"/>
            <w:tcBorders>
              <w:top w:val="nil"/>
              <w:bottom w:val="nil"/>
            </w:tcBorders>
          </w:tcPr>
          <w:p w14:paraId="1162F314" w14:textId="77777777" w:rsidR="00CB0066" w:rsidRPr="00272245" w:rsidRDefault="00CB0066" w:rsidP="0033200E">
            <w:pPr>
              <w:jc w:val="left"/>
              <w:rPr>
                <w:sz w:val="18"/>
                <w:szCs w:val="18"/>
              </w:rPr>
            </w:pPr>
            <w:r w:rsidRPr="00272245">
              <w:rPr>
                <w:sz w:val="18"/>
                <w:szCs w:val="18"/>
              </w:rPr>
              <w:t>(1) Costs included: narrow HC vs. wide HC vs. societal</w:t>
            </w:r>
          </w:p>
        </w:tc>
        <w:tc>
          <w:tcPr>
            <w:tcW w:w="1420" w:type="pct"/>
            <w:tcBorders>
              <w:top w:val="nil"/>
              <w:bottom w:val="nil"/>
            </w:tcBorders>
          </w:tcPr>
          <w:p w14:paraId="1C13FFAA" w14:textId="77777777" w:rsidR="00CB0066" w:rsidRPr="00272245" w:rsidRDefault="00CB0066" w:rsidP="0033200E">
            <w:pPr>
              <w:jc w:val="left"/>
              <w:rPr>
                <w:sz w:val="18"/>
                <w:szCs w:val="18"/>
              </w:rPr>
            </w:pPr>
            <w:r w:rsidRPr="00272245">
              <w:rPr>
                <w:sz w:val="18"/>
                <w:szCs w:val="18"/>
              </w:rPr>
              <w:t>(1) Control for secular falls trend in effectiveness estimation</w:t>
            </w:r>
          </w:p>
        </w:tc>
        <w:tc>
          <w:tcPr>
            <w:tcW w:w="1251" w:type="pct"/>
            <w:tcBorders>
              <w:top w:val="nil"/>
              <w:bottom w:val="nil"/>
            </w:tcBorders>
          </w:tcPr>
          <w:p w14:paraId="4643D57A" w14:textId="77777777" w:rsidR="00CB0066" w:rsidRPr="00272245" w:rsidRDefault="00CB0066" w:rsidP="0033200E">
            <w:pPr>
              <w:jc w:val="left"/>
              <w:rPr>
                <w:sz w:val="18"/>
                <w:szCs w:val="18"/>
              </w:rPr>
            </w:pPr>
            <w:r w:rsidRPr="00272245">
              <w:rPr>
                <w:sz w:val="18"/>
                <w:szCs w:val="18"/>
              </w:rPr>
              <w:t>(1) Perspective: HC vs. Societal</w:t>
            </w:r>
          </w:p>
        </w:tc>
      </w:tr>
      <w:tr w:rsidR="00CB0066" w:rsidRPr="00272245" w14:paraId="487BA8EB" w14:textId="77777777" w:rsidTr="00F33519">
        <w:tc>
          <w:tcPr>
            <w:tcW w:w="994" w:type="pct"/>
          </w:tcPr>
          <w:p w14:paraId="41D44C54" w14:textId="77777777" w:rsidR="00CB0066" w:rsidRPr="00272245" w:rsidRDefault="00CB0066" w:rsidP="0033200E">
            <w:pPr>
              <w:jc w:val="left"/>
              <w:rPr>
                <w:sz w:val="18"/>
                <w:szCs w:val="18"/>
              </w:rPr>
            </w:pPr>
            <w:r w:rsidRPr="00272245">
              <w:rPr>
                <w:sz w:val="18"/>
                <w:szCs w:val="18"/>
              </w:rPr>
              <w:t>Boyd (2020)</w:t>
            </w:r>
          </w:p>
        </w:tc>
        <w:tc>
          <w:tcPr>
            <w:tcW w:w="1335" w:type="pct"/>
            <w:tcBorders>
              <w:top w:val="nil"/>
              <w:bottom w:val="nil"/>
            </w:tcBorders>
          </w:tcPr>
          <w:p w14:paraId="08811AF8" w14:textId="77777777" w:rsidR="00CB0066" w:rsidRPr="00272245" w:rsidRDefault="00CB0066" w:rsidP="0033200E">
            <w:pPr>
              <w:jc w:val="left"/>
              <w:rPr>
                <w:sz w:val="18"/>
                <w:szCs w:val="18"/>
              </w:rPr>
            </w:pPr>
          </w:p>
        </w:tc>
        <w:tc>
          <w:tcPr>
            <w:tcW w:w="1420" w:type="pct"/>
            <w:tcBorders>
              <w:top w:val="nil"/>
              <w:bottom w:val="nil"/>
            </w:tcBorders>
          </w:tcPr>
          <w:p w14:paraId="5BF45783" w14:textId="77777777" w:rsidR="00CB0066" w:rsidRPr="00272245" w:rsidRDefault="00CB0066" w:rsidP="0033200E">
            <w:pPr>
              <w:jc w:val="left"/>
              <w:rPr>
                <w:sz w:val="18"/>
                <w:szCs w:val="18"/>
              </w:rPr>
            </w:pPr>
            <w:r w:rsidRPr="00272245">
              <w:rPr>
                <w:sz w:val="18"/>
                <w:szCs w:val="18"/>
              </w:rPr>
              <w:t>(1) Efficacy: vision benefit only from cataract surgery</w:t>
            </w:r>
          </w:p>
        </w:tc>
        <w:tc>
          <w:tcPr>
            <w:tcW w:w="1251" w:type="pct"/>
            <w:tcBorders>
              <w:top w:val="nil"/>
              <w:bottom w:val="nil"/>
            </w:tcBorders>
          </w:tcPr>
          <w:p w14:paraId="47CE1801" w14:textId="77777777" w:rsidR="00CB0066" w:rsidRPr="00272245" w:rsidRDefault="00CB0066" w:rsidP="0033200E">
            <w:pPr>
              <w:jc w:val="left"/>
              <w:rPr>
                <w:sz w:val="18"/>
                <w:szCs w:val="18"/>
              </w:rPr>
            </w:pPr>
            <w:r w:rsidRPr="00272245">
              <w:rPr>
                <w:sz w:val="18"/>
                <w:szCs w:val="18"/>
              </w:rPr>
              <w:t>(1) Time horizon; (2) Discount rate</w:t>
            </w:r>
          </w:p>
        </w:tc>
      </w:tr>
      <w:tr w:rsidR="00CB0066" w:rsidRPr="00272245" w14:paraId="09065C3C" w14:textId="77777777" w:rsidTr="00F33519">
        <w:tc>
          <w:tcPr>
            <w:tcW w:w="994" w:type="pct"/>
          </w:tcPr>
          <w:p w14:paraId="4B0C0EF2" w14:textId="77777777" w:rsidR="00CB0066" w:rsidRPr="00272245" w:rsidRDefault="00CB0066" w:rsidP="0033200E">
            <w:pPr>
              <w:jc w:val="left"/>
              <w:rPr>
                <w:sz w:val="18"/>
                <w:szCs w:val="18"/>
              </w:rPr>
            </w:pPr>
            <w:r w:rsidRPr="00272245">
              <w:rPr>
                <w:sz w:val="18"/>
                <w:szCs w:val="18"/>
              </w:rPr>
              <w:t>Carande-Kulis (2015)</w:t>
            </w:r>
          </w:p>
        </w:tc>
        <w:tc>
          <w:tcPr>
            <w:tcW w:w="1335" w:type="pct"/>
            <w:tcBorders>
              <w:top w:val="nil"/>
              <w:bottom w:val="nil"/>
            </w:tcBorders>
          </w:tcPr>
          <w:p w14:paraId="28A63002" w14:textId="77777777" w:rsidR="00CB0066" w:rsidRPr="00272245" w:rsidRDefault="00CB0066" w:rsidP="0033200E">
            <w:pPr>
              <w:jc w:val="left"/>
              <w:rPr>
                <w:sz w:val="18"/>
                <w:szCs w:val="18"/>
              </w:rPr>
            </w:pPr>
            <w:r w:rsidRPr="00272245">
              <w:rPr>
                <w:sz w:val="18"/>
                <w:szCs w:val="18"/>
              </w:rPr>
              <w:t xml:space="preserve">(1) Higher HC cost per fall for 80+ </w:t>
            </w:r>
          </w:p>
        </w:tc>
        <w:tc>
          <w:tcPr>
            <w:tcW w:w="1420" w:type="pct"/>
            <w:tcBorders>
              <w:top w:val="nil"/>
              <w:bottom w:val="nil"/>
            </w:tcBorders>
          </w:tcPr>
          <w:p w14:paraId="0A8C8B41" w14:textId="77777777" w:rsidR="00CB0066" w:rsidRPr="00272245" w:rsidRDefault="00CB0066" w:rsidP="0033200E">
            <w:pPr>
              <w:jc w:val="left"/>
              <w:rPr>
                <w:sz w:val="18"/>
                <w:szCs w:val="18"/>
              </w:rPr>
            </w:pPr>
            <w:r w:rsidRPr="00272245">
              <w:rPr>
                <w:sz w:val="18"/>
                <w:szCs w:val="18"/>
              </w:rPr>
              <w:t>(1) Lower int. training cost; (2) Efficacy break-even analysis</w:t>
            </w:r>
          </w:p>
        </w:tc>
        <w:tc>
          <w:tcPr>
            <w:tcW w:w="1251" w:type="pct"/>
            <w:tcBorders>
              <w:top w:val="nil"/>
              <w:bottom w:val="nil"/>
            </w:tcBorders>
          </w:tcPr>
          <w:p w14:paraId="4CC6FDE0" w14:textId="77777777" w:rsidR="00CB0066" w:rsidRPr="00272245" w:rsidRDefault="00CB0066" w:rsidP="0033200E">
            <w:pPr>
              <w:jc w:val="left"/>
              <w:rPr>
                <w:sz w:val="18"/>
                <w:szCs w:val="18"/>
              </w:rPr>
            </w:pPr>
          </w:p>
        </w:tc>
      </w:tr>
      <w:tr w:rsidR="00CB0066" w:rsidRPr="00272245" w14:paraId="553046E9" w14:textId="77777777" w:rsidTr="00F33519">
        <w:tc>
          <w:tcPr>
            <w:tcW w:w="994" w:type="pct"/>
          </w:tcPr>
          <w:p w14:paraId="540D25D0" w14:textId="77777777" w:rsidR="00CB0066" w:rsidRPr="00272245" w:rsidRDefault="00CB0066" w:rsidP="0033200E">
            <w:pPr>
              <w:jc w:val="left"/>
              <w:rPr>
                <w:sz w:val="18"/>
                <w:szCs w:val="18"/>
              </w:rPr>
            </w:pPr>
            <w:r w:rsidRPr="00272245">
              <w:rPr>
                <w:sz w:val="18"/>
                <w:szCs w:val="18"/>
              </w:rPr>
              <w:t>CSP (2016)</w:t>
            </w:r>
          </w:p>
        </w:tc>
        <w:tc>
          <w:tcPr>
            <w:tcW w:w="1335" w:type="pct"/>
            <w:tcBorders>
              <w:top w:val="nil"/>
              <w:bottom w:val="nil"/>
            </w:tcBorders>
          </w:tcPr>
          <w:p w14:paraId="1770895C" w14:textId="77777777" w:rsidR="00CB0066" w:rsidRPr="00272245" w:rsidRDefault="00CB0066" w:rsidP="0033200E">
            <w:pPr>
              <w:jc w:val="left"/>
              <w:rPr>
                <w:sz w:val="18"/>
                <w:szCs w:val="18"/>
              </w:rPr>
            </w:pPr>
          </w:p>
        </w:tc>
        <w:tc>
          <w:tcPr>
            <w:tcW w:w="1420" w:type="pct"/>
            <w:tcBorders>
              <w:top w:val="nil"/>
              <w:bottom w:val="nil"/>
            </w:tcBorders>
          </w:tcPr>
          <w:p w14:paraId="53525E5F" w14:textId="77777777" w:rsidR="00CB0066" w:rsidRPr="00272245" w:rsidRDefault="00CB0066" w:rsidP="0033200E">
            <w:pPr>
              <w:jc w:val="left"/>
              <w:rPr>
                <w:sz w:val="18"/>
                <w:szCs w:val="18"/>
              </w:rPr>
            </w:pPr>
            <w:r w:rsidRPr="00272245">
              <w:rPr>
                <w:sz w:val="18"/>
                <w:szCs w:val="18"/>
              </w:rPr>
              <w:t>(1) Access rate</w:t>
            </w:r>
          </w:p>
        </w:tc>
        <w:tc>
          <w:tcPr>
            <w:tcW w:w="1251" w:type="pct"/>
            <w:tcBorders>
              <w:top w:val="nil"/>
              <w:bottom w:val="nil"/>
            </w:tcBorders>
          </w:tcPr>
          <w:p w14:paraId="19FB3516" w14:textId="77777777" w:rsidR="00CB0066" w:rsidRPr="00272245" w:rsidRDefault="00CB0066" w:rsidP="0033200E">
            <w:pPr>
              <w:jc w:val="left"/>
              <w:rPr>
                <w:sz w:val="18"/>
                <w:szCs w:val="18"/>
              </w:rPr>
            </w:pPr>
          </w:p>
        </w:tc>
      </w:tr>
      <w:tr w:rsidR="00CB0066" w:rsidRPr="00272245" w14:paraId="464A3E0D" w14:textId="77777777" w:rsidTr="00F33519">
        <w:tc>
          <w:tcPr>
            <w:tcW w:w="994" w:type="pct"/>
          </w:tcPr>
          <w:p w14:paraId="381D4225" w14:textId="77777777" w:rsidR="00CB0066" w:rsidRPr="00272245" w:rsidRDefault="00CB0066" w:rsidP="0033200E">
            <w:pPr>
              <w:jc w:val="left"/>
              <w:rPr>
                <w:sz w:val="18"/>
                <w:szCs w:val="18"/>
              </w:rPr>
            </w:pPr>
            <w:r w:rsidRPr="00272245">
              <w:rPr>
                <w:sz w:val="18"/>
                <w:szCs w:val="18"/>
              </w:rPr>
              <w:t>Church (2011); (2012)</w:t>
            </w:r>
          </w:p>
        </w:tc>
        <w:tc>
          <w:tcPr>
            <w:tcW w:w="1335" w:type="pct"/>
            <w:tcBorders>
              <w:top w:val="nil"/>
              <w:bottom w:val="nil"/>
            </w:tcBorders>
          </w:tcPr>
          <w:p w14:paraId="557F55B0" w14:textId="77777777" w:rsidR="00CB0066" w:rsidRPr="00272245" w:rsidRDefault="00CB0066" w:rsidP="0033200E">
            <w:pPr>
              <w:jc w:val="left"/>
              <w:rPr>
                <w:sz w:val="18"/>
                <w:szCs w:val="18"/>
              </w:rPr>
            </w:pPr>
            <w:r w:rsidRPr="00272245">
              <w:rPr>
                <w:sz w:val="18"/>
                <w:szCs w:val="18"/>
              </w:rPr>
              <w:t>(1) Baseline age; (2) No fear of falling</w:t>
            </w:r>
          </w:p>
        </w:tc>
        <w:tc>
          <w:tcPr>
            <w:tcW w:w="1420" w:type="pct"/>
            <w:tcBorders>
              <w:top w:val="nil"/>
              <w:bottom w:val="nil"/>
            </w:tcBorders>
          </w:tcPr>
          <w:p w14:paraId="11072F63" w14:textId="77777777" w:rsidR="00CB0066" w:rsidRPr="00272245" w:rsidRDefault="00CB0066" w:rsidP="0033200E">
            <w:pPr>
              <w:jc w:val="left"/>
              <w:rPr>
                <w:sz w:val="18"/>
                <w:szCs w:val="18"/>
              </w:rPr>
            </w:pPr>
          </w:p>
        </w:tc>
        <w:tc>
          <w:tcPr>
            <w:tcW w:w="1251" w:type="pct"/>
            <w:tcBorders>
              <w:top w:val="nil"/>
              <w:bottom w:val="nil"/>
            </w:tcBorders>
          </w:tcPr>
          <w:p w14:paraId="5BB19266" w14:textId="77777777" w:rsidR="00CB0066" w:rsidRPr="00272245" w:rsidRDefault="00CB0066" w:rsidP="0033200E">
            <w:pPr>
              <w:jc w:val="left"/>
              <w:rPr>
                <w:sz w:val="18"/>
                <w:szCs w:val="18"/>
              </w:rPr>
            </w:pPr>
          </w:p>
        </w:tc>
      </w:tr>
      <w:tr w:rsidR="00CB0066" w:rsidRPr="00272245" w14:paraId="551F8A95" w14:textId="77777777" w:rsidTr="00F33519">
        <w:tc>
          <w:tcPr>
            <w:tcW w:w="994" w:type="pct"/>
          </w:tcPr>
          <w:p w14:paraId="293B6140" w14:textId="77777777" w:rsidR="00CB0066" w:rsidRPr="00272245" w:rsidRDefault="00CB0066" w:rsidP="0033200E">
            <w:pPr>
              <w:jc w:val="left"/>
              <w:rPr>
                <w:sz w:val="18"/>
                <w:szCs w:val="18"/>
              </w:rPr>
            </w:pPr>
            <w:r w:rsidRPr="00272245">
              <w:rPr>
                <w:sz w:val="18"/>
                <w:szCs w:val="18"/>
              </w:rPr>
              <w:t>Comans (2009)</w:t>
            </w:r>
          </w:p>
        </w:tc>
        <w:tc>
          <w:tcPr>
            <w:tcW w:w="1335" w:type="pct"/>
            <w:tcBorders>
              <w:top w:val="nil"/>
              <w:bottom w:val="nil"/>
            </w:tcBorders>
          </w:tcPr>
          <w:p w14:paraId="660E96A2" w14:textId="77777777" w:rsidR="00CB0066" w:rsidRPr="00272245" w:rsidRDefault="00CB0066" w:rsidP="0033200E">
            <w:pPr>
              <w:jc w:val="left"/>
              <w:rPr>
                <w:sz w:val="18"/>
                <w:szCs w:val="18"/>
              </w:rPr>
            </w:pPr>
          </w:p>
        </w:tc>
        <w:tc>
          <w:tcPr>
            <w:tcW w:w="1420" w:type="pct"/>
            <w:tcBorders>
              <w:top w:val="nil"/>
              <w:bottom w:val="nil"/>
            </w:tcBorders>
          </w:tcPr>
          <w:p w14:paraId="58B5C281" w14:textId="77777777" w:rsidR="00CB0066" w:rsidRPr="00272245" w:rsidRDefault="00CB0066" w:rsidP="0033200E">
            <w:pPr>
              <w:jc w:val="left"/>
              <w:rPr>
                <w:sz w:val="18"/>
                <w:szCs w:val="18"/>
              </w:rPr>
            </w:pPr>
            <w:r w:rsidRPr="00272245">
              <w:rPr>
                <w:sz w:val="18"/>
                <w:szCs w:val="18"/>
              </w:rPr>
              <w:t>(1) Uptake break-even analysis</w:t>
            </w:r>
          </w:p>
        </w:tc>
        <w:tc>
          <w:tcPr>
            <w:tcW w:w="1251" w:type="pct"/>
            <w:tcBorders>
              <w:top w:val="nil"/>
              <w:bottom w:val="nil"/>
            </w:tcBorders>
          </w:tcPr>
          <w:p w14:paraId="4FF3C027" w14:textId="77777777" w:rsidR="00CB0066" w:rsidRPr="00272245" w:rsidRDefault="00CB0066" w:rsidP="0033200E">
            <w:pPr>
              <w:jc w:val="left"/>
              <w:rPr>
                <w:sz w:val="18"/>
                <w:szCs w:val="18"/>
              </w:rPr>
            </w:pPr>
          </w:p>
        </w:tc>
      </w:tr>
      <w:tr w:rsidR="00CB0066" w:rsidRPr="00272245" w14:paraId="0593B22C" w14:textId="77777777" w:rsidTr="00F33519">
        <w:tc>
          <w:tcPr>
            <w:tcW w:w="994" w:type="pct"/>
          </w:tcPr>
          <w:p w14:paraId="36145DFB" w14:textId="77777777" w:rsidR="00CB0066" w:rsidRPr="00272245" w:rsidRDefault="00CB0066" w:rsidP="0033200E">
            <w:pPr>
              <w:jc w:val="left"/>
              <w:rPr>
                <w:sz w:val="18"/>
                <w:szCs w:val="18"/>
              </w:rPr>
            </w:pPr>
            <w:r w:rsidRPr="00272245">
              <w:rPr>
                <w:sz w:val="18"/>
                <w:szCs w:val="18"/>
              </w:rPr>
              <w:t>Day (2009)</w:t>
            </w:r>
          </w:p>
        </w:tc>
        <w:tc>
          <w:tcPr>
            <w:tcW w:w="1335" w:type="pct"/>
            <w:tcBorders>
              <w:top w:val="nil"/>
              <w:bottom w:val="nil"/>
            </w:tcBorders>
          </w:tcPr>
          <w:p w14:paraId="46663695" w14:textId="77777777" w:rsidR="00CB0066" w:rsidRPr="00272245" w:rsidRDefault="00CB0066" w:rsidP="0033200E">
            <w:pPr>
              <w:jc w:val="left"/>
              <w:rPr>
                <w:sz w:val="18"/>
                <w:szCs w:val="18"/>
              </w:rPr>
            </w:pPr>
          </w:p>
        </w:tc>
        <w:tc>
          <w:tcPr>
            <w:tcW w:w="1420" w:type="pct"/>
            <w:tcBorders>
              <w:top w:val="nil"/>
              <w:bottom w:val="nil"/>
            </w:tcBorders>
          </w:tcPr>
          <w:p w14:paraId="5A48C825" w14:textId="77777777" w:rsidR="00CB0066" w:rsidRPr="00272245" w:rsidRDefault="00CB0066" w:rsidP="0033200E">
            <w:pPr>
              <w:jc w:val="left"/>
              <w:rPr>
                <w:sz w:val="18"/>
                <w:szCs w:val="18"/>
              </w:rPr>
            </w:pPr>
            <w:r w:rsidRPr="00272245">
              <w:rPr>
                <w:sz w:val="18"/>
                <w:szCs w:val="18"/>
              </w:rPr>
              <w:t>(1) Private co-payment for int.</w:t>
            </w:r>
          </w:p>
        </w:tc>
        <w:tc>
          <w:tcPr>
            <w:tcW w:w="1251" w:type="pct"/>
            <w:tcBorders>
              <w:top w:val="nil"/>
              <w:bottom w:val="nil"/>
            </w:tcBorders>
          </w:tcPr>
          <w:p w14:paraId="3533215D" w14:textId="77777777" w:rsidR="00CB0066" w:rsidRPr="00272245" w:rsidRDefault="00CB0066" w:rsidP="0033200E">
            <w:pPr>
              <w:jc w:val="left"/>
              <w:rPr>
                <w:sz w:val="18"/>
                <w:szCs w:val="18"/>
              </w:rPr>
            </w:pPr>
            <w:r w:rsidRPr="00272245">
              <w:rPr>
                <w:sz w:val="18"/>
                <w:szCs w:val="18"/>
              </w:rPr>
              <w:t>(1) Time horizon</w:t>
            </w:r>
          </w:p>
        </w:tc>
      </w:tr>
      <w:tr w:rsidR="00CB0066" w:rsidRPr="00272245" w14:paraId="78BAFDAB" w14:textId="77777777" w:rsidTr="00F33519">
        <w:tc>
          <w:tcPr>
            <w:tcW w:w="994" w:type="pct"/>
          </w:tcPr>
          <w:p w14:paraId="0E26FD1B" w14:textId="77777777" w:rsidR="00CB0066" w:rsidRPr="00272245" w:rsidRDefault="00CB0066" w:rsidP="0033200E">
            <w:pPr>
              <w:jc w:val="left"/>
              <w:rPr>
                <w:sz w:val="18"/>
                <w:szCs w:val="18"/>
              </w:rPr>
            </w:pPr>
            <w:r w:rsidRPr="00272245">
              <w:rPr>
                <w:sz w:val="18"/>
                <w:szCs w:val="18"/>
              </w:rPr>
              <w:t>Day (2010)</w:t>
            </w:r>
          </w:p>
        </w:tc>
        <w:tc>
          <w:tcPr>
            <w:tcW w:w="1335" w:type="pct"/>
            <w:tcBorders>
              <w:top w:val="nil"/>
              <w:bottom w:val="nil"/>
            </w:tcBorders>
          </w:tcPr>
          <w:p w14:paraId="08C8B45A" w14:textId="77777777" w:rsidR="00CB0066" w:rsidRPr="00272245" w:rsidRDefault="00CB0066" w:rsidP="0033200E">
            <w:pPr>
              <w:jc w:val="left"/>
              <w:rPr>
                <w:sz w:val="18"/>
                <w:szCs w:val="18"/>
              </w:rPr>
            </w:pPr>
          </w:p>
        </w:tc>
        <w:tc>
          <w:tcPr>
            <w:tcW w:w="1420" w:type="pct"/>
            <w:tcBorders>
              <w:top w:val="nil"/>
              <w:bottom w:val="nil"/>
            </w:tcBorders>
          </w:tcPr>
          <w:p w14:paraId="16BB955F" w14:textId="77777777" w:rsidR="00CB0066" w:rsidRPr="00272245" w:rsidRDefault="00CB0066" w:rsidP="0033200E">
            <w:pPr>
              <w:jc w:val="left"/>
              <w:rPr>
                <w:sz w:val="18"/>
                <w:szCs w:val="18"/>
              </w:rPr>
            </w:pPr>
            <w:r w:rsidRPr="00272245">
              <w:rPr>
                <w:sz w:val="18"/>
                <w:szCs w:val="18"/>
              </w:rPr>
              <w:t>(1) Private co-payment for int.</w:t>
            </w:r>
          </w:p>
        </w:tc>
        <w:tc>
          <w:tcPr>
            <w:tcW w:w="1251" w:type="pct"/>
            <w:tcBorders>
              <w:top w:val="nil"/>
              <w:bottom w:val="nil"/>
            </w:tcBorders>
          </w:tcPr>
          <w:p w14:paraId="355E2B97" w14:textId="77777777" w:rsidR="00CB0066" w:rsidRPr="00272245" w:rsidRDefault="00CB0066" w:rsidP="0033200E">
            <w:pPr>
              <w:jc w:val="left"/>
              <w:rPr>
                <w:sz w:val="18"/>
                <w:szCs w:val="18"/>
              </w:rPr>
            </w:pPr>
          </w:p>
        </w:tc>
      </w:tr>
      <w:tr w:rsidR="00CB0066" w:rsidRPr="00272245" w14:paraId="6D07B7C8" w14:textId="77777777" w:rsidTr="00F33519">
        <w:tc>
          <w:tcPr>
            <w:tcW w:w="994" w:type="pct"/>
          </w:tcPr>
          <w:p w14:paraId="38A283B4" w14:textId="77777777" w:rsidR="00CB0066" w:rsidRPr="00272245" w:rsidRDefault="00CB0066" w:rsidP="0033200E">
            <w:pPr>
              <w:jc w:val="left"/>
              <w:rPr>
                <w:sz w:val="18"/>
                <w:szCs w:val="18"/>
              </w:rPr>
            </w:pPr>
            <w:r w:rsidRPr="00272245">
              <w:rPr>
                <w:sz w:val="18"/>
                <w:szCs w:val="18"/>
              </w:rPr>
              <w:t>Deverall (2018)</w:t>
            </w:r>
          </w:p>
        </w:tc>
        <w:tc>
          <w:tcPr>
            <w:tcW w:w="1335" w:type="pct"/>
            <w:tcBorders>
              <w:top w:val="nil"/>
              <w:bottom w:val="nil"/>
            </w:tcBorders>
          </w:tcPr>
          <w:p w14:paraId="4DA37086" w14:textId="77777777" w:rsidR="00CB0066" w:rsidRPr="00272245" w:rsidRDefault="00CB0066" w:rsidP="0033200E">
            <w:pPr>
              <w:jc w:val="left"/>
              <w:rPr>
                <w:sz w:val="18"/>
                <w:szCs w:val="18"/>
              </w:rPr>
            </w:pPr>
          </w:p>
        </w:tc>
        <w:tc>
          <w:tcPr>
            <w:tcW w:w="1420" w:type="pct"/>
            <w:tcBorders>
              <w:top w:val="nil"/>
              <w:bottom w:val="nil"/>
            </w:tcBorders>
          </w:tcPr>
          <w:p w14:paraId="1220A03F" w14:textId="77777777" w:rsidR="00CB0066" w:rsidRPr="00272245" w:rsidRDefault="00CB0066" w:rsidP="0033200E">
            <w:pPr>
              <w:jc w:val="left"/>
              <w:rPr>
                <w:sz w:val="18"/>
                <w:szCs w:val="18"/>
              </w:rPr>
            </w:pPr>
          </w:p>
        </w:tc>
        <w:tc>
          <w:tcPr>
            <w:tcW w:w="1251" w:type="pct"/>
            <w:tcBorders>
              <w:top w:val="nil"/>
              <w:bottom w:val="nil"/>
            </w:tcBorders>
          </w:tcPr>
          <w:p w14:paraId="08B04304" w14:textId="77777777" w:rsidR="00CB0066" w:rsidRPr="00272245" w:rsidRDefault="00CB0066" w:rsidP="0033200E">
            <w:pPr>
              <w:jc w:val="left"/>
              <w:rPr>
                <w:sz w:val="18"/>
                <w:szCs w:val="18"/>
              </w:rPr>
            </w:pPr>
            <w:r w:rsidRPr="00272245">
              <w:rPr>
                <w:sz w:val="18"/>
                <w:szCs w:val="18"/>
              </w:rPr>
              <w:t>(1) Equity analysis; (2) Discount rate</w:t>
            </w:r>
          </w:p>
        </w:tc>
      </w:tr>
      <w:tr w:rsidR="00CB0066" w:rsidRPr="00272245" w14:paraId="38BD12C0" w14:textId="77777777" w:rsidTr="00F33519">
        <w:tc>
          <w:tcPr>
            <w:tcW w:w="994" w:type="pct"/>
          </w:tcPr>
          <w:p w14:paraId="5C2270DC" w14:textId="77777777" w:rsidR="00CB0066" w:rsidRPr="00272245" w:rsidRDefault="00CB0066" w:rsidP="0033200E">
            <w:pPr>
              <w:jc w:val="left"/>
              <w:rPr>
                <w:sz w:val="18"/>
                <w:szCs w:val="18"/>
              </w:rPr>
            </w:pPr>
            <w:r w:rsidRPr="00272245">
              <w:rPr>
                <w:sz w:val="18"/>
                <w:szCs w:val="18"/>
              </w:rPr>
              <w:t>Eldridge (2005)</w:t>
            </w:r>
          </w:p>
        </w:tc>
        <w:tc>
          <w:tcPr>
            <w:tcW w:w="1335" w:type="pct"/>
            <w:tcBorders>
              <w:top w:val="nil"/>
              <w:bottom w:val="nil"/>
            </w:tcBorders>
          </w:tcPr>
          <w:p w14:paraId="305095D8" w14:textId="77777777" w:rsidR="00CB0066" w:rsidRPr="00272245" w:rsidRDefault="00CB0066" w:rsidP="0033200E">
            <w:pPr>
              <w:jc w:val="left"/>
              <w:rPr>
                <w:sz w:val="18"/>
                <w:szCs w:val="18"/>
              </w:rPr>
            </w:pPr>
          </w:p>
        </w:tc>
        <w:tc>
          <w:tcPr>
            <w:tcW w:w="1420" w:type="pct"/>
            <w:tcBorders>
              <w:top w:val="nil"/>
              <w:bottom w:val="nil"/>
            </w:tcBorders>
          </w:tcPr>
          <w:p w14:paraId="1E9144DB" w14:textId="77777777" w:rsidR="00CB0066" w:rsidRPr="00272245" w:rsidRDefault="00CB0066" w:rsidP="0033200E">
            <w:pPr>
              <w:jc w:val="left"/>
              <w:rPr>
                <w:sz w:val="18"/>
                <w:szCs w:val="18"/>
              </w:rPr>
            </w:pPr>
            <w:r w:rsidRPr="00272245">
              <w:rPr>
                <w:sz w:val="18"/>
                <w:szCs w:val="18"/>
              </w:rPr>
              <w:t>(1) Int. cost; (2) Uptake rate</w:t>
            </w:r>
          </w:p>
        </w:tc>
        <w:tc>
          <w:tcPr>
            <w:tcW w:w="1251" w:type="pct"/>
            <w:tcBorders>
              <w:top w:val="nil"/>
              <w:bottom w:val="nil"/>
            </w:tcBorders>
          </w:tcPr>
          <w:p w14:paraId="460B40AD" w14:textId="77777777" w:rsidR="00CB0066" w:rsidRPr="00272245" w:rsidRDefault="00CB0066" w:rsidP="0033200E">
            <w:pPr>
              <w:jc w:val="left"/>
              <w:rPr>
                <w:sz w:val="18"/>
                <w:szCs w:val="18"/>
              </w:rPr>
            </w:pPr>
          </w:p>
        </w:tc>
      </w:tr>
      <w:tr w:rsidR="00CB0066" w:rsidRPr="00272245" w14:paraId="793479E0" w14:textId="77777777" w:rsidTr="00F33519">
        <w:tc>
          <w:tcPr>
            <w:tcW w:w="994" w:type="pct"/>
          </w:tcPr>
          <w:p w14:paraId="48852ACA" w14:textId="77777777" w:rsidR="00CB0066" w:rsidRPr="00272245" w:rsidRDefault="00CB0066" w:rsidP="0033200E">
            <w:pPr>
              <w:jc w:val="left"/>
              <w:rPr>
                <w:sz w:val="18"/>
                <w:szCs w:val="18"/>
              </w:rPr>
            </w:pPr>
            <w:r w:rsidRPr="00272245">
              <w:rPr>
                <w:sz w:val="18"/>
                <w:szCs w:val="18"/>
              </w:rPr>
              <w:t>Farag (2015)</w:t>
            </w:r>
          </w:p>
        </w:tc>
        <w:tc>
          <w:tcPr>
            <w:tcW w:w="1335" w:type="pct"/>
            <w:tcBorders>
              <w:top w:val="nil"/>
              <w:bottom w:val="nil"/>
            </w:tcBorders>
          </w:tcPr>
          <w:p w14:paraId="37C75575" w14:textId="77777777" w:rsidR="00CB0066" w:rsidRPr="00272245" w:rsidRDefault="00CB0066" w:rsidP="0033200E">
            <w:pPr>
              <w:jc w:val="left"/>
              <w:rPr>
                <w:sz w:val="18"/>
                <w:szCs w:val="18"/>
              </w:rPr>
            </w:pPr>
          </w:p>
        </w:tc>
        <w:tc>
          <w:tcPr>
            <w:tcW w:w="1420" w:type="pct"/>
            <w:tcBorders>
              <w:top w:val="nil"/>
              <w:bottom w:val="nil"/>
            </w:tcBorders>
          </w:tcPr>
          <w:p w14:paraId="75264DAE" w14:textId="77777777" w:rsidR="00CB0066" w:rsidRPr="00272245" w:rsidRDefault="00CB0066" w:rsidP="0033200E">
            <w:pPr>
              <w:jc w:val="left"/>
              <w:rPr>
                <w:sz w:val="18"/>
                <w:szCs w:val="18"/>
              </w:rPr>
            </w:pPr>
            <w:r w:rsidRPr="00272245">
              <w:rPr>
                <w:sz w:val="18"/>
                <w:szCs w:val="18"/>
              </w:rPr>
              <w:t>(1) Int. cost; (2) Uptake rate; (3) Efficacy</w:t>
            </w:r>
          </w:p>
        </w:tc>
        <w:tc>
          <w:tcPr>
            <w:tcW w:w="1251" w:type="pct"/>
            <w:tcBorders>
              <w:top w:val="nil"/>
              <w:bottom w:val="nil"/>
            </w:tcBorders>
          </w:tcPr>
          <w:p w14:paraId="597F06CB" w14:textId="77777777" w:rsidR="00CB0066" w:rsidRPr="00272245" w:rsidRDefault="00CB0066" w:rsidP="0033200E">
            <w:pPr>
              <w:jc w:val="left"/>
              <w:rPr>
                <w:sz w:val="18"/>
                <w:szCs w:val="18"/>
              </w:rPr>
            </w:pPr>
          </w:p>
        </w:tc>
      </w:tr>
      <w:tr w:rsidR="00CB0066" w:rsidRPr="00272245" w14:paraId="742E1D4E" w14:textId="77777777" w:rsidTr="00F33519">
        <w:tc>
          <w:tcPr>
            <w:tcW w:w="994" w:type="pct"/>
          </w:tcPr>
          <w:p w14:paraId="6D34884C" w14:textId="77777777" w:rsidR="00CB0066" w:rsidRPr="00272245" w:rsidRDefault="00CB0066" w:rsidP="0033200E">
            <w:pPr>
              <w:jc w:val="left"/>
              <w:rPr>
                <w:sz w:val="18"/>
                <w:szCs w:val="18"/>
              </w:rPr>
            </w:pPr>
            <w:r w:rsidRPr="00272245">
              <w:rPr>
                <w:sz w:val="18"/>
                <w:szCs w:val="18"/>
              </w:rPr>
              <w:t>Franklin (2019)</w:t>
            </w:r>
          </w:p>
        </w:tc>
        <w:tc>
          <w:tcPr>
            <w:tcW w:w="1335" w:type="pct"/>
            <w:tcBorders>
              <w:top w:val="nil"/>
              <w:bottom w:val="nil"/>
            </w:tcBorders>
          </w:tcPr>
          <w:p w14:paraId="135DCA9E" w14:textId="77777777" w:rsidR="00CB0066" w:rsidRPr="00272245" w:rsidRDefault="00CB0066" w:rsidP="0033200E">
            <w:pPr>
              <w:jc w:val="left"/>
              <w:rPr>
                <w:sz w:val="18"/>
                <w:szCs w:val="18"/>
              </w:rPr>
            </w:pPr>
            <w:r w:rsidRPr="00272245">
              <w:rPr>
                <w:sz w:val="18"/>
                <w:szCs w:val="18"/>
              </w:rPr>
              <w:t>(1) Utility</w:t>
            </w:r>
          </w:p>
        </w:tc>
        <w:tc>
          <w:tcPr>
            <w:tcW w:w="1420" w:type="pct"/>
            <w:tcBorders>
              <w:top w:val="nil"/>
              <w:bottom w:val="nil"/>
            </w:tcBorders>
          </w:tcPr>
          <w:p w14:paraId="1032BE62" w14:textId="77777777" w:rsidR="00CB0066" w:rsidRPr="00272245" w:rsidRDefault="00CB0066" w:rsidP="0033200E">
            <w:pPr>
              <w:jc w:val="left"/>
              <w:rPr>
                <w:sz w:val="18"/>
                <w:szCs w:val="18"/>
              </w:rPr>
            </w:pPr>
            <w:r w:rsidRPr="00272245">
              <w:rPr>
                <w:sz w:val="18"/>
                <w:szCs w:val="18"/>
              </w:rPr>
              <w:t>(1) TUG/QTUG efficacy; (2) Uptake</w:t>
            </w:r>
          </w:p>
        </w:tc>
        <w:tc>
          <w:tcPr>
            <w:tcW w:w="1251" w:type="pct"/>
            <w:tcBorders>
              <w:top w:val="nil"/>
              <w:bottom w:val="nil"/>
            </w:tcBorders>
          </w:tcPr>
          <w:p w14:paraId="05BE64CF" w14:textId="77777777" w:rsidR="00CB0066" w:rsidRPr="00272245" w:rsidRDefault="00CB0066" w:rsidP="0033200E">
            <w:pPr>
              <w:jc w:val="left"/>
              <w:rPr>
                <w:sz w:val="18"/>
                <w:szCs w:val="18"/>
              </w:rPr>
            </w:pPr>
            <w:r w:rsidRPr="00272245">
              <w:rPr>
                <w:sz w:val="18"/>
                <w:szCs w:val="18"/>
              </w:rPr>
              <w:t>(1) Perspective: HC vs. H&amp;SC</w:t>
            </w:r>
          </w:p>
        </w:tc>
      </w:tr>
      <w:tr w:rsidR="00CB0066" w:rsidRPr="00272245" w14:paraId="7FBF2FFD" w14:textId="77777777" w:rsidTr="00F33519">
        <w:tc>
          <w:tcPr>
            <w:tcW w:w="994" w:type="pct"/>
          </w:tcPr>
          <w:p w14:paraId="28273DD0" w14:textId="77777777" w:rsidR="00CB0066" w:rsidRPr="00272245" w:rsidRDefault="00CB0066" w:rsidP="0033200E">
            <w:pPr>
              <w:jc w:val="left"/>
              <w:rPr>
                <w:sz w:val="18"/>
                <w:szCs w:val="18"/>
              </w:rPr>
            </w:pPr>
            <w:r w:rsidRPr="00272245">
              <w:rPr>
                <w:sz w:val="18"/>
                <w:szCs w:val="18"/>
              </w:rPr>
              <w:t>Frick (2010)</w:t>
            </w:r>
          </w:p>
        </w:tc>
        <w:tc>
          <w:tcPr>
            <w:tcW w:w="4006" w:type="pct"/>
            <w:gridSpan w:val="3"/>
            <w:tcBorders>
              <w:top w:val="nil"/>
              <w:bottom w:val="nil"/>
            </w:tcBorders>
          </w:tcPr>
          <w:p w14:paraId="047B0D70"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58B34C8B" w14:textId="77777777" w:rsidTr="00F33519">
        <w:tc>
          <w:tcPr>
            <w:tcW w:w="994" w:type="pct"/>
          </w:tcPr>
          <w:p w14:paraId="64A106DA" w14:textId="77777777" w:rsidR="00CB0066" w:rsidRPr="00272245" w:rsidRDefault="00CB0066" w:rsidP="0033200E">
            <w:pPr>
              <w:jc w:val="left"/>
              <w:rPr>
                <w:sz w:val="18"/>
                <w:szCs w:val="18"/>
              </w:rPr>
            </w:pPr>
            <w:r w:rsidRPr="00272245">
              <w:rPr>
                <w:sz w:val="18"/>
                <w:szCs w:val="18"/>
              </w:rPr>
              <w:t>Hektoen (2009)</w:t>
            </w:r>
          </w:p>
        </w:tc>
        <w:tc>
          <w:tcPr>
            <w:tcW w:w="1335" w:type="pct"/>
            <w:tcBorders>
              <w:top w:val="nil"/>
              <w:bottom w:val="nil"/>
            </w:tcBorders>
          </w:tcPr>
          <w:p w14:paraId="1090C279" w14:textId="77777777" w:rsidR="00CB0066" w:rsidRPr="00272245" w:rsidRDefault="00CB0066" w:rsidP="0033200E">
            <w:pPr>
              <w:jc w:val="left"/>
              <w:rPr>
                <w:sz w:val="18"/>
                <w:szCs w:val="18"/>
              </w:rPr>
            </w:pPr>
            <w:r w:rsidRPr="00272245">
              <w:rPr>
                <w:sz w:val="18"/>
                <w:szCs w:val="18"/>
              </w:rPr>
              <w:t>(1) Risk of injury break-even analysis</w:t>
            </w:r>
          </w:p>
        </w:tc>
        <w:tc>
          <w:tcPr>
            <w:tcW w:w="1420" w:type="pct"/>
            <w:tcBorders>
              <w:top w:val="nil"/>
              <w:bottom w:val="nil"/>
            </w:tcBorders>
          </w:tcPr>
          <w:p w14:paraId="1C81574D" w14:textId="77777777" w:rsidR="00CB0066" w:rsidRPr="00272245" w:rsidRDefault="00CB0066" w:rsidP="0033200E">
            <w:pPr>
              <w:jc w:val="left"/>
              <w:rPr>
                <w:sz w:val="18"/>
                <w:szCs w:val="18"/>
              </w:rPr>
            </w:pPr>
            <w:r w:rsidRPr="00272245">
              <w:rPr>
                <w:sz w:val="18"/>
                <w:szCs w:val="18"/>
              </w:rPr>
              <w:t>(1) Efficacy break-even analysis</w:t>
            </w:r>
          </w:p>
        </w:tc>
        <w:tc>
          <w:tcPr>
            <w:tcW w:w="1251" w:type="pct"/>
            <w:tcBorders>
              <w:top w:val="nil"/>
              <w:bottom w:val="nil"/>
            </w:tcBorders>
          </w:tcPr>
          <w:p w14:paraId="28FEF96B" w14:textId="77777777" w:rsidR="00CB0066" w:rsidRPr="00272245" w:rsidRDefault="00CB0066" w:rsidP="0033200E">
            <w:pPr>
              <w:jc w:val="left"/>
              <w:rPr>
                <w:sz w:val="18"/>
                <w:szCs w:val="18"/>
              </w:rPr>
            </w:pPr>
          </w:p>
        </w:tc>
      </w:tr>
      <w:tr w:rsidR="00CB0066" w:rsidRPr="00272245" w14:paraId="5FFCDF6F" w14:textId="77777777" w:rsidTr="00F33519">
        <w:tc>
          <w:tcPr>
            <w:tcW w:w="994" w:type="pct"/>
          </w:tcPr>
          <w:p w14:paraId="718C660E" w14:textId="77777777" w:rsidR="00CB0066" w:rsidRPr="00272245" w:rsidRDefault="00CB0066" w:rsidP="0033200E">
            <w:pPr>
              <w:jc w:val="left"/>
              <w:rPr>
                <w:sz w:val="18"/>
                <w:szCs w:val="18"/>
              </w:rPr>
            </w:pPr>
            <w:r w:rsidRPr="00272245">
              <w:rPr>
                <w:sz w:val="18"/>
                <w:szCs w:val="18"/>
              </w:rPr>
              <w:t>Hiligsmann (2014)</w:t>
            </w:r>
          </w:p>
        </w:tc>
        <w:tc>
          <w:tcPr>
            <w:tcW w:w="1335" w:type="pct"/>
            <w:tcBorders>
              <w:top w:val="nil"/>
              <w:bottom w:val="nil"/>
            </w:tcBorders>
          </w:tcPr>
          <w:p w14:paraId="32342711" w14:textId="77777777" w:rsidR="00CB0066" w:rsidRPr="00272245" w:rsidRDefault="00CB0066" w:rsidP="0033200E">
            <w:pPr>
              <w:jc w:val="left"/>
              <w:rPr>
                <w:sz w:val="18"/>
                <w:szCs w:val="18"/>
              </w:rPr>
            </w:pPr>
          </w:p>
        </w:tc>
        <w:tc>
          <w:tcPr>
            <w:tcW w:w="1420" w:type="pct"/>
            <w:tcBorders>
              <w:top w:val="nil"/>
              <w:bottom w:val="nil"/>
            </w:tcBorders>
          </w:tcPr>
          <w:p w14:paraId="15CB73F2" w14:textId="77777777" w:rsidR="00CB0066" w:rsidRPr="00272245" w:rsidRDefault="00CB0066" w:rsidP="0033200E">
            <w:pPr>
              <w:jc w:val="left"/>
              <w:rPr>
                <w:sz w:val="18"/>
                <w:szCs w:val="18"/>
              </w:rPr>
            </w:pPr>
            <w:r w:rsidRPr="00272245">
              <w:rPr>
                <w:sz w:val="18"/>
                <w:szCs w:val="18"/>
              </w:rPr>
              <w:t>(1) Sustain rate; (2) Efficacy on mortality risk</w:t>
            </w:r>
          </w:p>
        </w:tc>
        <w:tc>
          <w:tcPr>
            <w:tcW w:w="1251" w:type="pct"/>
            <w:tcBorders>
              <w:top w:val="nil"/>
              <w:bottom w:val="nil"/>
            </w:tcBorders>
          </w:tcPr>
          <w:p w14:paraId="392BCA4E" w14:textId="77777777" w:rsidR="00CB0066" w:rsidRPr="00272245" w:rsidRDefault="00CB0066" w:rsidP="0033200E">
            <w:pPr>
              <w:jc w:val="left"/>
              <w:rPr>
                <w:sz w:val="18"/>
                <w:szCs w:val="18"/>
              </w:rPr>
            </w:pPr>
            <w:r w:rsidRPr="00272245">
              <w:rPr>
                <w:sz w:val="18"/>
                <w:szCs w:val="18"/>
              </w:rPr>
              <w:t>(1) Discount rate</w:t>
            </w:r>
          </w:p>
        </w:tc>
      </w:tr>
      <w:tr w:rsidR="00CB0066" w:rsidRPr="00272245" w14:paraId="5B13B0DE" w14:textId="77777777" w:rsidTr="00F33519">
        <w:tc>
          <w:tcPr>
            <w:tcW w:w="994" w:type="pct"/>
          </w:tcPr>
          <w:p w14:paraId="0314A202" w14:textId="77777777" w:rsidR="00CB0066" w:rsidRPr="00272245" w:rsidRDefault="00CB0066" w:rsidP="0033200E">
            <w:pPr>
              <w:jc w:val="left"/>
              <w:rPr>
                <w:sz w:val="18"/>
                <w:szCs w:val="18"/>
              </w:rPr>
            </w:pPr>
            <w:r w:rsidRPr="00272245">
              <w:rPr>
                <w:sz w:val="18"/>
                <w:szCs w:val="18"/>
              </w:rPr>
              <w:t>Hirst (2016)</w:t>
            </w:r>
          </w:p>
        </w:tc>
        <w:tc>
          <w:tcPr>
            <w:tcW w:w="1335" w:type="pct"/>
            <w:tcBorders>
              <w:top w:val="nil"/>
              <w:bottom w:val="nil"/>
            </w:tcBorders>
          </w:tcPr>
          <w:p w14:paraId="4997E3CB" w14:textId="77777777" w:rsidR="00CB0066" w:rsidRPr="00272245" w:rsidRDefault="00CB0066" w:rsidP="0033200E">
            <w:pPr>
              <w:jc w:val="left"/>
              <w:rPr>
                <w:sz w:val="18"/>
                <w:szCs w:val="18"/>
              </w:rPr>
            </w:pPr>
            <w:r w:rsidRPr="00272245">
              <w:rPr>
                <w:sz w:val="18"/>
                <w:szCs w:val="18"/>
              </w:rPr>
              <w:t>(1) Fracture risk; (2) Fracture cost</w:t>
            </w:r>
          </w:p>
        </w:tc>
        <w:tc>
          <w:tcPr>
            <w:tcW w:w="1420" w:type="pct"/>
            <w:tcBorders>
              <w:top w:val="nil"/>
              <w:bottom w:val="nil"/>
            </w:tcBorders>
          </w:tcPr>
          <w:p w14:paraId="630ABE02" w14:textId="77777777" w:rsidR="00CB0066" w:rsidRPr="00272245" w:rsidRDefault="00CB0066" w:rsidP="0033200E">
            <w:pPr>
              <w:jc w:val="left"/>
              <w:rPr>
                <w:sz w:val="18"/>
                <w:szCs w:val="18"/>
              </w:rPr>
            </w:pPr>
            <w:r w:rsidRPr="00272245">
              <w:rPr>
                <w:sz w:val="18"/>
                <w:szCs w:val="18"/>
              </w:rPr>
              <w:t>(1) Int. process cost; (2) Adherence rate</w:t>
            </w:r>
          </w:p>
        </w:tc>
        <w:tc>
          <w:tcPr>
            <w:tcW w:w="1251" w:type="pct"/>
            <w:tcBorders>
              <w:top w:val="nil"/>
              <w:bottom w:val="nil"/>
            </w:tcBorders>
          </w:tcPr>
          <w:p w14:paraId="2E284CB6" w14:textId="77777777" w:rsidR="00CB0066" w:rsidRPr="00272245" w:rsidRDefault="00CB0066" w:rsidP="0033200E">
            <w:pPr>
              <w:jc w:val="left"/>
              <w:rPr>
                <w:sz w:val="18"/>
                <w:szCs w:val="18"/>
              </w:rPr>
            </w:pPr>
          </w:p>
        </w:tc>
      </w:tr>
      <w:tr w:rsidR="00CB0066" w:rsidRPr="00272245" w14:paraId="471034AB" w14:textId="77777777" w:rsidTr="00F33519">
        <w:tc>
          <w:tcPr>
            <w:tcW w:w="994" w:type="pct"/>
          </w:tcPr>
          <w:p w14:paraId="1D750AD2" w14:textId="77777777" w:rsidR="00CB0066" w:rsidRPr="00272245" w:rsidRDefault="00CB0066" w:rsidP="0033200E">
            <w:pPr>
              <w:jc w:val="left"/>
              <w:rPr>
                <w:sz w:val="18"/>
                <w:szCs w:val="18"/>
              </w:rPr>
            </w:pPr>
            <w:r w:rsidRPr="00272245">
              <w:rPr>
                <w:sz w:val="18"/>
                <w:szCs w:val="18"/>
              </w:rPr>
              <w:t>Honkanen (2006)</w:t>
            </w:r>
          </w:p>
        </w:tc>
        <w:tc>
          <w:tcPr>
            <w:tcW w:w="1335" w:type="pct"/>
            <w:tcBorders>
              <w:top w:val="nil"/>
              <w:bottom w:val="nil"/>
            </w:tcBorders>
          </w:tcPr>
          <w:p w14:paraId="2E2CC96C" w14:textId="77777777" w:rsidR="00CB0066" w:rsidRPr="00272245" w:rsidRDefault="00CB0066" w:rsidP="0033200E">
            <w:pPr>
              <w:jc w:val="left"/>
              <w:rPr>
                <w:sz w:val="18"/>
                <w:szCs w:val="18"/>
              </w:rPr>
            </w:pPr>
            <w:r w:rsidRPr="00272245">
              <w:rPr>
                <w:sz w:val="18"/>
                <w:szCs w:val="18"/>
              </w:rPr>
              <w:t>(1) Fracture risk</w:t>
            </w:r>
          </w:p>
        </w:tc>
        <w:tc>
          <w:tcPr>
            <w:tcW w:w="1420" w:type="pct"/>
            <w:tcBorders>
              <w:top w:val="nil"/>
              <w:bottom w:val="nil"/>
            </w:tcBorders>
          </w:tcPr>
          <w:p w14:paraId="0737F161" w14:textId="77777777" w:rsidR="00CB0066" w:rsidRPr="00272245" w:rsidRDefault="00CB0066" w:rsidP="0033200E">
            <w:pPr>
              <w:jc w:val="left"/>
              <w:rPr>
                <w:sz w:val="18"/>
                <w:szCs w:val="18"/>
              </w:rPr>
            </w:pPr>
            <w:r w:rsidRPr="00272245">
              <w:rPr>
                <w:sz w:val="18"/>
                <w:szCs w:val="18"/>
              </w:rPr>
              <w:t>(1) Int. process disbenefit; (2) Int. cost; (3) Int. effectiveness</w:t>
            </w:r>
          </w:p>
        </w:tc>
        <w:tc>
          <w:tcPr>
            <w:tcW w:w="1251" w:type="pct"/>
            <w:tcBorders>
              <w:top w:val="nil"/>
              <w:bottom w:val="nil"/>
            </w:tcBorders>
          </w:tcPr>
          <w:p w14:paraId="0833D21C" w14:textId="77777777" w:rsidR="00CB0066" w:rsidRPr="00272245" w:rsidRDefault="00CB0066" w:rsidP="0033200E">
            <w:pPr>
              <w:jc w:val="left"/>
              <w:rPr>
                <w:sz w:val="18"/>
                <w:szCs w:val="18"/>
              </w:rPr>
            </w:pPr>
          </w:p>
        </w:tc>
      </w:tr>
      <w:tr w:rsidR="00CB0066" w:rsidRPr="00272245" w14:paraId="05ED7C6B" w14:textId="77777777" w:rsidTr="00F33519">
        <w:tc>
          <w:tcPr>
            <w:tcW w:w="994" w:type="pct"/>
          </w:tcPr>
          <w:p w14:paraId="53C15C50" w14:textId="77777777" w:rsidR="00CB0066" w:rsidRPr="00272245" w:rsidRDefault="00CB0066" w:rsidP="0033200E">
            <w:pPr>
              <w:jc w:val="left"/>
              <w:rPr>
                <w:sz w:val="18"/>
                <w:szCs w:val="18"/>
              </w:rPr>
            </w:pPr>
            <w:r w:rsidRPr="00272245">
              <w:rPr>
                <w:sz w:val="18"/>
                <w:szCs w:val="18"/>
              </w:rPr>
              <w:t>Howland (2015)</w:t>
            </w:r>
          </w:p>
        </w:tc>
        <w:tc>
          <w:tcPr>
            <w:tcW w:w="1335" w:type="pct"/>
            <w:tcBorders>
              <w:top w:val="nil"/>
              <w:bottom w:val="nil"/>
            </w:tcBorders>
          </w:tcPr>
          <w:p w14:paraId="3BFF3AE3" w14:textId="77777777" w:rsidR="00CB0066" w:rsidRPr="00272245" w:rsidRDefault="00CB0066" w:rsidP="0033200E">
            <w:pPr>
              <w:jc w:val="left"/>
              <w:rPr>
                <w:sz w:val="18"/>
                <w:szCs w:val="18"/>
              </w:rPr>
            </w:pPr>
          </w:p>
        </w:tc>
        <w:tc>
          <w:tcPr>
            <w:tcW w:w="1420" w:type="pct"/>
            <w:tcBorders>
              <w:top w:val="nil"/>
              <w:bottom w:val="nil"/>
            </w:tcBorders>
          </w:tcPr>
          <w:p w14:paraId="4982D76D" w14:textId="77777777" w:rsidR="00CB0066" w:rsidRPr="00272245" w:rsidRDefault="00CB0066" w:rsidP="0033200E">
            <w:pPr>
              <w:jc w:val="left"/>
              <w:rPr>
                <w:sz w:val="18"/>
                <w:szCs w:val="18"/>
              </w:rPr>
            </w:pPr>
            <w:r w:rsidRPr="00272245">
              <w:rPr>
                <w:sz w:val="18"/>
                <w:szCs w:val="18"/>
              </w:rPr>
              <w:t>(1) Uptake rate; (2) State level scale-up</w:t>
            </w:r>
          </w:p>
        </w:tc>
        <w:tc>
          <w:tcPr>
            <w:tcW w:w="1251" w:type="pct"/>
            <w:tcBorders>
              <w:top w:val="nil"/>
              <w:bottom w:val="nil"/>
            </w:tcBorders>
          </w:tcPr>
          <w:p w14:paraId="3B8F5CF2" w14:textId="77777777" w:rsidR="00CB0066" w:rsidRPr="00272245" w:rsidRDefault="00CB0066" w:rsidP="0033200E">
            <w:pPr>
              <w:jc w:val="left"/>
              <w:rPr>
                <w:sz w:val="18"/>
                <w:szCs w:val="18"/>
              </w:rPr>
            </w:pPr>
          </w:p>
        </w:tc>
      </w:tr>
      <w:tr w:rsidR="00CB0066" w:rsidRPr="00272245" w14:paraId="19F42BA2" w14:textId="77777777" w:rsidTr="00F33519">
        <w:tc>
          <w:tcPr>
            <w:tcW w:w="994" w:type="pct"/>
          </w:tcPr>
          <w:p w14:paraId="02CAD9CF" w14:textId="77777777" w:rsidR="00CB0066" w:rsidRPr="00272245" w:rsidRDefault="00CB0066" w:rsidP="0033200E">
            <w:pPr>
              <w:jc w:val="left"/>
              <w:rPr>
                <w:sz w:val="18"/>
                <w:szCs w:val="18"/>
              </w:rPr>
            </w:pPr>
            <w:r w:rsidRPr="00272245">
              <w:rPr>
                <w:sz w:val="18"/>
                <w:szCs w:val="18"/>
              </w:rPr>
              <w:t>Ippoliti (2018)</w:t>
            </w:r>
          </w:p>
        </w:tc>
        <w:tc>
          <w:tcPr>
            <w:tcW w:w="1335" w:type="pct"/>
            <w:tcBorders>
              <w:top w:val="nil"/>
              <w:bottom w:val="nil"/>
            </w:tcBorders>
          </w:tcPr>
          <w:p w14:paraId="3B1291DF" w14:textId="77777777" w:rsidR="00CB0066" w:rsidRPr="00272245" w:rsidRDefault="00CB0066" w:rsidP="0033200E">
            <w:pPr>
              <w:jc w:val="left"/>
              <w:rPr>
                <w:sz w:val="18"/>
                <w:szCs w:val="18"/>
              </w:rPr>
            </w:pPr>
          </w:p>
        </w:tc>
        <w:tc>
          <w:tcPr>
            <w:tcW w:w="1420" w:type="pct"/>
            <w:tcBorders>
              <w:top w:val="nil"/>
              <w:bottom w:val="nil"/>
            </w:tcBorders>
          </w:tcPr>
          <w:p w14:paraId="5272F047" w14:textId="77777777" w:rsidR="00CB0066" w:rsidRPr="00272245" w:rsidRDefault="00CB0066" w:rsidP="0033200E">
            <w:pPr>
              <w:jc w:val="left"/>
              <w:rPr>
                <w:sz w:val="18"/>
                <w:szCs w:val="18"/>
              </w:rPr>
            </w:pPr>
            <w:r w:rsidRPr="00272245">
              <w:rPr>
                <w:sz w:val="18"/>
                <w:szCs w:val="18"/>
              </w:rPr>
              <w:t>(1) Efficacy break-even point</w:t>
            </w:r>
          </w:p>
        </w:tc>
        <w:tc>
          <w:tcPr>
            <w:tcW w:w="1251" w:type="pct"/>
            <w:tcBorders>
              <w:top w:val="nil"/>
              <w:bottom w:val="nil"/>
            </w:tcBorders>
          </w:tcPr>
          <w:p w14:paraId="1E78C397" w14:textId="77777777" w:rsidR="00CB0066" w:rsidRPr="00272245" w:rsidRDefault="00CB0066" w:rsidP="0033200E">
            <w:pPr>
              <w:jc w:val="left"/>
              <w:rPr>
                <w:sz w:val="18"/>
                <w:szCs w:val="18"/>
              </w:rPr>
            </w:pPr>
          </w:p>
        </w:tc>
      </w:tr>
      <w:tr w:rsidR="00CB0066" w:rsidRPr="00272245" w14:paraId="5E998A52" w14:textId="77777777" w:rsidTr="00F33519">
        <w:tc>
          <w:tcPr>
            <w:tcW w:w="994" w:type="pct"/>
          </w:tcPr>
          <w:p w14:paraId="473AAD09" w14:textId="77777777" w:rsidR="00CB0066" w:rsidRPr="00272245" w:rsidRDefault="00CB0066" w:rsidP="0033200E">
            <w:pPr>
              <w:jc w:val="left"/>
              <w:rPr>
                <w:sz w:val="18"/>
                <w:szCs w:val="18"/>
              </w:rPr>
            </w:pPr>
            <w:r w:rsidRPr="00272245">
              <w:rPr>
                <w:sz w:val="18"/>
                <w:szCs w:val="18"/>
              </w:rPr>
              <w:t>Johansson (2008)</w:t>
            </w:r>
          </w:p>
        </w:tc>
        <w:tc>
          <w:tcPr>
            <w:tcW w:w="1335" w:type="pct"/>
            <w:tcBorders>
              <w:top w:val="nil"/>
              <w:bottom w:val="nil"/>
            </w:tcBorders>
          </w:tcPr>
          <w:p w14:paraId="310CFB2D" w14:textId="77777777" w:rsidR="00CB0066" w:rsidRPr="00272245" w:rsidRDefault="00CB0066" w:rsidP="0033200E">
            <w:pPr>
              <w:jc w:val="left"/>
              <w:rPr>
                <w:sz w:val="18"/>
                <w:szCs w:val="18"/>
              </w:rPr>
            </w:pPr>
            <w:r w:rsidRPr="00272245">
              <w:rPr>
                <w:sz w:val="18"/>
                <w:szCs w:val="18"/>
              </w:rPr>
              <w:t>(1) Fracture risk; (2) Mortality risk; (3) HC cost; (4) No health/economic effects after 1</w:t>
            </w:r>
            <w:r w:rsidRPr="00272245">
              <w:rPr>
                <w:sz w:val="18"/>
                <w:szCs w:val="18"/>
                <w:vertAlign w:val="superscript"/>
              </w:rPr>
              <w:t>st</w:t>
            </w:r>
            <w:r w:rsidRPr="00272245">
              <w:rPr>
                <w:sz w:val="18"/>
                <w:szCs w:val="18"/>
              </w:rPr>
              <w:t xml:space="preserve"> yr.; (5) Utility; (6) Loss of unpaid productivity; (7) Consumption cost of added years</w:t>
            </w:r>
          </w:p>
        </w:tc>
        <w:tc>
          <w:tcPr>
            <w:tcW w:w="1420" w:type="pct"/>
            <w:tcBorders>
              <w:top w:val="nil"/>
              <w:bottom w:val="nil"/>
            </w:tcBorders>
          </w:tcPr>
          <w:p w14:paraId="5A0CBD12" w14:textId="77777777" w:rsidR="00CB0066" w:rsidRPr="00272245" w:rsidRDefault="00CB0066" w:rsidP="0033200E">
            <w:pPr>
              <w:jc w:val="left"/>
              <w:rPr>
                <w:sz w:val="18"/>
                <w:szCs w:val="18"/>
              </w:rPr>
            </w:pPr>
            <w:r w:rsidRPr="00272245">
              <w:rPr>
                <w:sz w:val="18"/>
                <w:szCs w:val="18"/>
              </w:rPr>
              <w:t xml:space="preserve">(1) Int. cost; (2) Efficacy – break-even analysis, alternate estimate </w:t>
            </w:r>
          </w:p>
        </w:tc>
        <w:tc>
          <w:tcPr>
            <w:tcW w:w="1251" w:type="pct"/>
            <w:tcBorders>
              <w:top w:val="nil"/>
              <w:bottom w:val="nil"/>
            </w:tcBorders>
          </w:tcPr>
          <w:p w14:paraId="35BE3F92" w14:textId="77777777" w:rsidR="00CB0066" w:rsidRPr="00272245" w:rsidRDefault="00CB0066" w:rsidP="0033200E">
            <w:pPr>
              <w:jc w:val="left"/>
              <w:rPr>
                <w:sz w:val="18"/>
                <w:szCs w:val="18"/>
              </w:rPr>
            </w:pPr>
            <w:r w:rsidRPr="00272245">
              <w:rPr>
                <w:sz w:val="18"/>
                <w:szCs w:val="18"/>
              </w:rPr>
              <w:t>(1) Discount rate</w:t>
            </w:r>
          </w:p>
        </w:tc>
      </w:tr>
      <w:tr w:rsidR="00CB0066" w:rsidRPr="00272245" w14:paraId="022A5414" w14:textId="77777777" w:rsidTr="00F33519">
        <w:tc>
          <w:tcPr>
            <w:tcW w:w="994" w:type="pct"/>
          </w:tcPr>
          <w:p w14:paraId="435C542A" w14:textId="77777777" w:rsidR="00CB0066" w:rsidRPr="00272245" w:rsidRDefault="00CB0066" w:rsidP="0033200E">
            <w:pPr>
              <w:jc w:val="left"/>
              <w:rPr>
                <w:sz w:val="18"/>
                <w:szCs w:val="18"/>
              </w:rPr>
            </w:pPr>
            <w:r w:rsidRPr="00272245">
              <w:rPr>
                <w:sz w:val="18"/>
                <w:szCs w:val="18"/>
              </w:rPr>
              <w:t>Lee (2013)</w:t>
            </w:r>
          </w:p>
        </w:tc>
        <w:tc>
          <w:tcPr>
            <w:tcW w:w="4006" w:type="pct"/>
            <w:gridSpan w:val="3"/>
            <w:tcBorders>
              <w:top w:val="nil"/>
              <w:bottom w:val="nil"/>
            </w:tcBorders>
          </w:tcPr>
          <w:p w14:paraId="4815AA12"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0ED771E9" w14:textId="77777777" w:rsidTr="00F33519">
        <w:tc>
          <w:tcPr>
            <w:tcW w:w="994" w:type="pct"/>
          </w:tcPr>
          <w:p w14:paraId="2CE82715" w14:textId="77777777" w:rsidR="00CB0066" w:rsidRPr="00272245" w:rsidRDefault="00CB0066" w:rsidP="0033200E">
            <w:pPr>
              <w:jc w:val="left"/>
              <w:rPr>
                <w:sz w:val="18"/>
                <w:szCs w:val="18"/>
              </w:rPr>
            </w:pPr>
            <w:r w:rsidRPr="00272245">
              <w:rPr>
                <w:sz w:val="18"/>
                <w:szCs w:val="18"/>
              </w:rPr>
              <w:t>Ling (2008)</w:t>
            </w:r>
          </w:p>
        </w:tc>
        <w:tc>
          <w:tcPr>
            <w:tcW w:w="4006" w:type="pct"/>
            <w:gridSpan w:val="3"/>
            <w:tcBorders>
              <w:top w:val="nil"/>
              <w:bottom w:val="nil"/>
            </w:tcBorders>
          </w:tcPr>
          <w:p w14:paraId="613023BA"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77FDC63A" w14:textId="77777777" w:rsidTr="00F33519">
        <w:tc>
          <w:tcPr>
            <w:tcW w:w="994" w:type="pct"/>
          </w:tcPr>
          <w:p w14:paraId="7A39BB3A" w14:textId="77777777" w:rsidR="00CB0066" w:rsidRPr="00272245" w:rsidRDefault="00CB0066" w:rsidP="0033200E">
            <w:pPr>
              <w:jc w:val="left"/>
              <w:rPr>
                <w:sz w:val="18"/>
                <w:szCs w:val="18"/>
              </w:rPr>
            </w:pPr>
            <w:r w:rsidRPr="00272245">
              <w:rPr>
                <w:sz w:val="18"/>
                <w:szCs w:val="18"/>
              </w:rPr>
              <w:t>McLean (2015)</w:t>
            </w:r>
          </w:p>
        </w:tc>
        <w:tc>
          <w:tcPr>
            <w:tcW w:w="1335" w:type="pct"/>
            <w:tcBorders>
              <w:top w:val="nil"/>
              <w:bottom w:val="nil"/>
            </w:tcBorders>
          </w:tcPr>
          <w:p w14:paraId="13D09A22" w14:textId="77777777" w:rsidR="00CB0066" w:rsidRPr="00272245" w:rsidRDefault="00CB0066" w:rsidP="0033200E">
            <w:pPr>
              <w:jc w:val="left"/>
              <w:rPr>
                <w:sz w:val="18"/>
                <w:szCs w:val="18"/>
              </w:rPr>
            </w:pPr>
            <w:r w:rsidRPr="00272245">
              <w:rPr>
                <w:sz w:val="18"/>
                <w:szCs w:val="18"/>
              </w:rPr>
              <w:t>(1) HC cost</w:t>
            </w:r>
          </w:p>
        </w:tc>
        <w:tc>
          <w:tcPr>
            <w:tcW w:w="1420" w:type="pct"/>
            <w:tcBorders>
              <w:top w:val="nil"/>
              <w:bottom w:val="nil"/>
            </w:tcBorders>
          </w:tcPr>
          <w:p w14:paraId="44B5B9C8" w14:textId="77777777" w:rsidR="00CB0066" w:rsidRPr="00272245" w:rsidRDefault="00CB0066" w:rsidP="0033200E">
            <w:pPr>
              <w:jc w:val="left"/>
              <w:rPr>
                <w:sz w:val="18"/>
                <w:szCs w:val="18"/>
              </w:rPr>
            </w:pPr>
            <w:r w:rsidRPr="00272245">
              <w:rPr>
                <w:sz w:val="18"/>
                <w:szCs w:val="18"/>
              </w:rPr>
              <w:t>(1) Int. cost – different professional; (2) Int. cost – no venue or equipment cost; (3) Int. cost – advertising cost; (4) Efficacy threshold analysis</w:t>
            </w:r>
          </w:p>
        </w:tc>
        <w:tc>
          <w:tcPr>
            <w:tcW w:w="1251" w:type="pct"/>
            <w:tcBorders>
              <w:top w:val="nil"/>
              <w:bottom w:val="nil"/>
            </w:tcBorders>
          </w:tcPr>
          <w:p w14:paraId="0AA506AD" w14:textId="77777777" w:rsidR="00CB0066" w:rsidRPr="00272245" w:rsidRDefault="00CB0066" w:rsidP="0033200E">
            <w:pPr>
              <w:jc w:val="left"/>
              <w:rPr>
                <w:sz w:val="18"/>
                <w:szCs w:val="18"/>
              </w:rPr>
            </w:pPr>
            <w:r w:rsidRPr="00272245">
              <w:rPr>
                <w:sz w:val="18"/>
                <w:szCs w:val="18"/>
              </w:rPr>
              <w:t>(1) Discount rate; (2) Handling missing data</w:t>
            </w:r>
          </w:p>
        </w:tc>
      </w:tr>
      <w:tr w:rsidR="00CB0066" w:rsidRPr="00272245" w14:paraId="21BD1219" w14:textId="77777777" w:rsidTr="00F33519">
        <w:tc>
          <w:tcPr>
            <w:tcW w:w="994" w:type="pct"/>
          </w:tcPr>
          <w:p w14:paraId="5DAAA5CA" w14:textId="77777777" w:rsidR="00CB0066" w:rsidRPr="00272245" w:rsidRDefault="00CB0066" w:rsidP="0033200E">
            <w:pPr>
              <w:jc w:val="left"/>
              <w:rPr>
                <w:sz w:val="18"/>
                <w:szCs w:val="18"/>
              </w:rPr>
            </w:pPr>
            <w:r w:rsidRPr="00272245">
              <w:rPr>
                <w:sz w:val="18"/>
                <w:szCs w:val="18"/>
              </w:rPr>
              <w:t>Miller (2011)</w:t>
            </w:r>
          </w:p>
        </w:tc>
        <w:tc>
          <w:tcPr>
            <w:tcW w:w="1335" w:type="pct"/>
            <w:tcBorders>
              <w:top w:val="nil"/>
              <w:bottom w:val="nil"/>
            </w:tcBorders>
          </w:tcPr>
          <w:p w14:paraId="76A726FF" w14:textId="77777777" w:rsidR="00CB0066" w:rsidRPr="00272245" w:rsidRDefault="00CB0066" w:rsidP="0033200E">
            <w:pPr>
              <w:jc w:val="left"/>
              <w:rPr>
                <w:sz w:val="18"/>
                <w:szCs w:val="18"/>
              </w:rPr>
            </w:pPr>
          </w:p>
        </w:tc>
        <w:tc>
          <w:tcPr>
            <w:tcW w:w="1420" w:type="pct"/>
            <w:tcBorders>
              <w:top w:val="nil"/>
              <w:bottom w:val="nil"/>
            </w:tcBorders>
          </w:tcPr>
          <w:p w14:paraId="05900511" w14:textId="77777777" w:rsidR="00CB0066" w:rsidRPr="00272245" w:rsidRDefault="00CB0066" w:rsidP="0033200E">
            <w:pPr>
              <w:jc w:val="left"/>
              <w:rPr>
                <w:sz w:val="18"/>
                <w:szCs w:val="18"/>
              </w:rPr>
            </w:pPr>
            <w:r w:rsidRPr="00272245">
              <w:rPr>
                <w:sz w:val="18"/>
                <w:szCs w:val="18"/>
              </w:rPr>
              <w:t>(1) Efficacy break-even analysis</w:t>
            </w:r>
          </w:p>
        </w:tc>
        <w:tc>
          <w:tcPr>
            <w:tcW w:w="1251" w:type="pct"/>
            <w:tcBorders>
              <w:top w:val="nil"/>
              <w:bottom w:val="nil"/>
            </w:tcBorders>
          </w:tcPr>
          <w:p w14:paraId="011F1D8B" w14:textId="77777777" w:rsidR="00CB0066" w:rsidRPr="00272245" w:rsidRDefault="00CB0066" w:rsidP="0033200E">
            <w:pPr>
              <w:jc w:val="left"/>
              <w:rPr>
                <w:sz w:val="18"/>
                <w:szCs w:val="18"/>
              </w:rPr>
            </w:pPr>
            <w:r w:rsidRPr="00272245">
              <w:rPr>
                <w:sz w:val="18"/>
                <w:szCs w:val="18"/>
              </w:rPr>
              <w:t>(1) Perspective: HC vs. Societal</w:t>
            </w:r>
          </w:p>
        </w:tc>
      </w:tr>
      <w:tr w:rsidR="00CB0066" w:rsidRPr="00272245" w14:paraId="637CBF30" w14:textId="77777777" w:rsidTr="00F33519">
        <w:tc>
          <w:tcPr>
            <w:tcW w:w="994" w:type="pct"/>
          </w:tcPr>
          <w:p w14:paraId="6D6C1030" w14:textId="77777777" w:rsidR="00CB0066" w:rsidRPr="00272245" w:rsidRDefault="00CB0066" w:rsidP="0033200E">
            <w:pPr>
              <w:jc w:val="left"/>
              <w:rPr>
                <w:sz w:val="18"/>
                <w:szCs w:val="18"/>
              </w:rPr>
            </w:pPr>
            <w:r w:rsidRPr="00272245">
              <w:rPr>
                <w:sz w:val="18"/>
                <w:szCs w:val="18"/>
              </w:rPr>
              <w:t>Mori (2017)</w:t>
            </w:r>
          </w:p>
        </w:tc>
        <w:tc>
          <w:tcPr>
            <w:tcW w:w="1335" w:type="pct"/>
            <w:tcBorders>
              <w:top w:val="nil"/>
              <w:bottom w:val="nil"/>
            </w:tcBorders>
          </w:tcPr>
          <w:p w14:paraId="65B5F53D" w14:textId="77777777" w:rsidR="00CB0066" w:rsidRPr="00272245" w:rsidRDefault="00CB0066" w:rsidP="0033200E">
            <w:pPr>
              <w:jc w:val="left"/>
              <w:rPr>
                <w:sz w:val="18"/>
                <w:szCs w:val="18"/>
              </w:rPr>
            </w:pPr>
            <w:r w:rsidRPr="00272245">
              <w:rPr>
                <w:sz w:val="18"/>
                <w:szCs w:val="18"/>
              </w:rPr>
              <w:t>(1) Excess mortality for vertebral fracture</w:t>
            </w:r>
          </w:p>
        </w:tc>
        <w:tc>
          <w:tcPr>
            <w:tcW w:w="1420" w:type="pct"/>
            <w:tcBorders>
              <w:top w:val="nil"/>
              <w:bottom w:val="nil"/>
            </w:tcBorders>
          </w:tcPr>
          <w:p w14:paraId="108E07B2" w14:textId="77777777" w:rsidR="00CB0066" w:rsidRPr="00272245" w:rsidRDefault="00CB0066" w:rsidP="0033200E">
            <w:pPr>
              <w:jc w:val="left"/>
              <w:rPr>
                <w:sz w:val="18"/>
                <w:szCs w:val="18"/>
              </w:rPr>
            </w:pPr>
            <w:r w:rsidRPr="00272245">
              <w:rPr>
                <w:sz w:val="18"/>
                <w:szCs w:val="18"/>
              </w:rPr>
              <w:t>(1) Longer exercise maintenance; (2) Exercise only for osteoporosis patients</w:t>
            </w:r>
          </w:p>
        </w:tc>
        <w:tc>
          <w:tcPr>
            <w:tcW w:w="1251" w:type="pct"/>
            <w:tcBorders>
              <w:top w:val="nil"/>
              <w:bottom w:val="nil"/>
            </w:tcBorders>
          </w:tcPr>
          <w:p w14:paraId="33C9E5AC" w14:textId="77777777" w:rsidR="00CB0066" w:rsidRPr="00272245" w:rsidRDefault="00CB0066" w:rsidP="0033200E">
            <w:pPr>
              <w:jc w:val="left"/>
              <w:rPr>
                <w:sz w:val="18"/>
                <w:szCs w:val="18"/>
              </w:rPr>
            </w:pPr>
            <w:r w:rsidRPr="00272245">
              <w:rPr>
                <w:sz w:val="18"/>
                <w:szCs w:val="18"/>
              </w:rPr>
              <w:t>(1) Discount rate</w:t>
            </w:r>
          </w:p>
        </w:tc>
      </w:tr>
      <w:tr w:rsidR="00CB0066" w:rsidRPr="00272245" w14:paraId="0A61737D" w14:textId="77777777" w:rsidTr="00F33519">
        <w:tc>
          <w:tcPr>
            <w:tcW w:w="994" w:type="pct"/>
          </w:tcPr>
          <w:p w14:paraId="43BF8E1F" w14:textId="77777777" w:rsidR="00CB0066" w:rsidRPr="00272245" w:rsidRDefault="00CB0066" w:rsidP="0033200E">
            <w:pPr>
              <w:jc w:val="left"/>
              <w:rPr>
                <w:sz w:val="18"/>
                <w:szCs w:val="18"/>
              </w:rPr>
            </w:pPr>
            <w:r w:rsidRPr="00272245">
              <w:rPr>
                <w:sz w:val="18"/>
                <w:szCs w:val="18"/>
              </w:rPr>
              <w:t>Moriarty (2019)</w:t>
            </w:r>
          </w:p>
        </w:tc>
        <w:tc>
          <w:tcPr>
            <w:tcW w:w="1335" w:type="pct"/>
            <w:tcBorders>
              <w:top w:val="nil"/>
              <w:bottom w:val="nil"/>
            </w:tcBorders>
          </w:tcPr>
          <w:p w14:paraId="26BC1481" w14:textId="77777777" w:rsidR="00CB0066" w:rsidRPr="00272245" w:rsidRDefault="00CB0066" w:rsidP="0033200E">
            <w:pPr>
              <w:jc w:val="left"/>
              <w:rPr>
                <w:sz w:val="18"/>
                <w:szCs w:val="18"/>
              </w:rPr>
            </w:pPr>
          </w:p>
        </w:tc>
        <w:tc>
          <w:tcPr>
            <w:tcW w:w="1420" w:type="pct"/>
            <w:tcBorders>
              <w:top w:val="nil"/>
              <w:bottom w:val="nil"/>
            </w:tcBorders>
          </w:tcPr>
          <w:p w14:paraId="186B5928" w14:textId="77777777" w:rsidR="00CB0066" w:rsidRPr="00272245" w:rsidRDefault="00CB0066" w:rsidP="0033200E">
            <w:pPr>
              <w:jc w:val="left"/>
              <w:rPr>
                <w:sz w:val="18"/>
                <w:szCs w:val="18"/>
              </w:rPr>
            </w:pPr>
            <w:r w:rsidRPr="00272245">
              <w:rPr>
                <w:sz w:val="18"/>
                <w:szCs w:val="18"/>
              </w:rPr>
              <w:t>(1) Int. cost threshold analysis; (2) Adherence rate</w:t>
            </w:r>
          </w:p>
        </w:tc>
        <w:tc>
          <w:tcPr>
            <w:tcW w:w="1251" w:type="pct"/>
            <w:tcBorders>
              <w:top w:val="nil"/>
              <w:bottom w:val="nil"/>
            </w:tcBorders>
          </w:tcPr>
          <w:p w14:paraId="69480129" w14:textId="77777777" w:rsidR="00CB0066" w:rsidRPr="00272245" w:rsidRDefault="00CB0066" w:rsidP="0033200E">
            <w:pPr>
              <w:jc w:val="left"/>
              <w:rPr>
                <w:sz w:val="18"/>
                <w:szCs w:val="18"/>
              </w:rPr>
            </w:pPr>
            <w:r w:rsidRPr="00272245">
              <w:rPr>
                <w:sz w:val="18"/>
                <w:szCs w:val="18"/>
              </w:rPr>
              <w:t>(1) Discount rate</w:t>
            </w:r>
          </w:p>
        </w:tc>
      </w:tr>
      <w:tr w:rsidR="00CB0066" w:rsidRPr="00272245" w14:paraId="3544CB65" w14:textId="77777777" w:rsidTr="00F33519">
        <w:tc>
          <w:tcPr>
            <w:tcW w:w="994" w:type="pct"/>
          </w:tcPr>
          <w:p w14:paraId="579843F9" w14:textId="77777777" w:rsidR="00CB0066" w:rsidRPr="00272245" w:rsidRDefault="00CB0066" w:rsidP="0033200E">
            <w:pPr>
              <w:jc w:val="left"/>
              <w:rPr>
                <w:sz w:val="18"/>
                <w:szCs w:val="18"/>
              </w:rPr>
            </w:pPr>
            <w:r w:rsidRPr="00272245">
              <w:rPr>
                <w:sz w:val="18"/>
                <w:szCs w:val="18"/>
              </w:rPr>
              <w:t>Nshimyumukiza (2013)</w:t>
            </w:r>
          </w:p>
        </w:tc>
        <w:tc>
          <w:tcPr>
            <w:tcW w:w="1335" w:type="pct"/>
            <w:tcBorders>
              <w:top w:val="nil"/>
              <w:bottom w:val="nil"/>
            </w:tcBorders>
          </w:tcPr>
          <w:p w14:paraId="07747ED4" w14:textId="77777777" w:rsidR="00CB0066" w:rsidRPr="00272245" w:rsidRDefault="00CB0066" w:rsidP="0033200E">
            <w:pPr>
              <w:jc w:val="left"/>
              <w:rPr>
                <w:sz w:val="18"/>
                <w:szCs w:val="18"/>
              </w:rPr>
            </w:pPr>
            <w:r w:rsidRPr="00272245">
              <w:rPr>
                <w:sz w:val="18"/>
                <w:szCs w:val="18"/>
              </w:rPr>
              <w:t xml:space="preserve">(1) Fracture hospital cost; (2) Fracture LTC admission risk; </w:t>
            </w:r>
            <w:r w:rsidRPr="00272245">
              <w:rPr>
                <w:sz w:val="18"/>
                <w:szCs w:val="18"/>
              </w:rPr>
              <w:lastRenderedPageBreak/>
              <w:t>(3) Excess mortality risk; (4) Utility</w:t>
            </w:r>
          </w:p>
        </w:tc>
        <w:tc>
          <w:tcPr>
            <w:tcW w:w="1420" w:type="pct"/>
            <w:tcBorders>
              <w:top w:val="nil"/>
              <w:bottom w:val="nil"/>
            </w:tcBorders>
          </w:tcPr>
          <w:p w14:paraId="1B32368D" w14:textId="77777777" w:rsidR="00CB0066" w:rsidRPr="00272245" w:rsidRDefault="00CB0066" w:rsidP="0033200E">
            <w:pPr>
              <w:jc w:val="left"/>
              <w:rPr>
                <w:sz w:val="18"/>
                <w:szCs w:val="18"/>
              </w:rPr>
            </w:pPr>
            <w:r w:rsidRPr="00272245">
              <w:rPr>
                <w:sz w:val="18"/>
                <w:szCs w:val="18"/>
              </w:rPr>
              <w:lastRenderedPageBreak/>
              <w:t xml:space="preserve">(1) Uptake rates; (2) Reactive access to osteoporosis pathway; </w:t>
            </w:r>
            <w:r w:rsidRPr="00272245">
              <w:rPr>
                <w:sz w:val="18"/>
                <w:szCs w:val="18"/>
              </w:rPr>
              <w:lastRenderedPageBreak/>
              <w:t>(3) Compliance and sustainability of osteoporosis pathway; (4) Efficacy of primary prevention; (5) Efficacy of osteoporosis pathway</w:t>
            </w:r>
          </w:p>
        </w:tc>
        <w:tc>
          <w:tcPr>
            <w:tcW w:w="1251" w:type="pct"/>
            <w:tcBorders>
              <w:top w:val="nil"/>
              <w:bottom w:val="nil"/>
            </w:tcBorders>
          </w:tcPr>
          <w:p w14:paraId="70638727" w14:textId="77777777" w:rsidR="00CB0066" w:rsidRPr="00272245" w:rsidRDefault="00CB0066" w:rsidP="0033200E">
            <w:pPr>
              <w:jc w:val="left"/>
              <w:rPr>
                <w:sz w:val="18"/>
                <w:szCs w:val="18"/>
              </w:rPr>
            </w:pPr>
            <w:r w:rsidRPr="00272245">
              <w:rPr>
                <w:sz w:val="18"/>
                <w:szCs w:val="18"/>
              </w:rPr>
              <w:lastRenderedPageBreak/>
              <w:t>(1) Discount rate</w:t>
            </w:r>
          </w:p>
        </w:tc>
      </w:tr>
      <w:tr w:rsidR="00CB0066" w:rsidRPr="00272245" w14:paraId="5C570D76" w14:textId="77777777" w:rsidTr="00F33519">
        <w:tc>
          <w:tcPr>
            <w:tcW w:w="994" w:type="pct"/>
          </w:tcPr>
          <w:p w14:paraId="2B3BAEA5" w14:textId="77777777" w:rsidR="00CB0066" w:rsidRPr="00272245" w:rsidRDefault="00CB0066" w:rsidP="0033200E">
            <w:pPr>
              <w:jc w:val="left"/>
              <w:rPr>
                <w:sz w:val="18"/>
                <w:szCs w:val="18"/>
              </w:rPr>
            </w:pPr>
            <w:r w:rsidRPr="00272245">
              <w:rPr>
                <w:sz w:val="18"/>
                <w:szCs w:val="18"/>
              </w:rPr>
              <w:t>OMAS (2008)</w:t>
            </w:r>
          </w:p>
        </w:tc>
        <w:tc>
          <w:tcPr>
            <w:tcW w:w="4006" w:type="pct"/>
            <w:gridSpan w:val="3"/>
            <w:tcBorders>
              <w:top w:val="nil"/>
              <w:bottom w:val="nil"/>
            </w:tcBorders>
          </w:tcPr>
          <w:p w14:paraId="2BA7B853"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72331887" w14:textId="77777777" w:rsidTr="00F33519">
        <w:tc>
          <w:tcPr>
            <w:tcW w:w="994" w:type="pct"/>
          </w:tcPr>
          <w:p w14:paraId="12AC4262" w14:textId="77777777" w:rsidR="00CB0066" w:rsidRPr="00272245" w:rsidRDefault="00CB0066" w:rsidP="0033200E">
            <w:pPr>
              <w:jc w:val="left"/>
              <w:rPr>
                <w:sz w:val="18"/>
                <w:szCs w:val="18"/>
              </w:rPr>
            </w:pPr>
            <w:r w:rsidRPr="00272245">
              <w:rPr>
                <w:sz w:val="18"/>
                <w:szCs w:val="18"/>
              </w:rPr>
              <w:t>Pega (2016)</w:t>
            </w:r>
          </w:p>
        </w:tc>
        <w:tc>
          <w:tcPr>
            <w:tcW w:w="1335" w:type="pct"/>
            <w:tcBorders>
              <w:top w:val="nil"/>
              <w:bottom w:val="nil"/>
            </w:tcBorders>
          </w:tcPr>
          <w:p w14:paraId="757B6D42" w14:textId="77777777" w:rsidR="00CB0066" w:rsidRPr="00272245" w:rsidRDefault="00CB0066" w:rsidP="0033200E">
            <w:pPr>
              <w:jc w:val="left"/>
              <w:rPr>
                <w:sz w:val="18"/>
                <w:szCs w:val="18"/>
              </w:rPr>
            </w:pPr>
          </w:p>
        </w:tc>
        <w:tc>
          <w:tcPr>
            <w:tcW w:w="1420" w:type="pct"/>
            <w:tcBorders>
              <w:top w:val="nil"/>
              <w:bottom w:val="nil"/>
            </w:tcBorders>
          </w:tcPr>
          <w:p w14:paraId="1B1B7E01" w14:textId="77777777" w:rsidR="00CB0066" w:rsidRPr="00272245" w:rsidRDefault="00CB0066" w:rsidP="0033200E">
            <w:pPr>
              <w:jc w:val="left"/>
              <w:rPr>
                <w:sz w:val="18"/>
                <w:szCs w:val="18"/>
              </w:rPr>
            </w:pPr>
            <w:r w:rsidRPr="00272245">
              <w:rPr>
                <w:sz w:val="18"/>
                <w:szCs w:val="18"/>
              </w:rPr>
              <w:t>(1) Int. cost reduced from economies of scale; (2) Efficacy heterogeneity; (3) Perfect efficacy; (4) Shorter efficacy duration</w:t>
            </w:r>
          </w:p>
        </w:tc>
        <w:tc>
          <w:tcPr>
            <w:tcW w:w="1251" w:type="pct"/>
            <w:tcBorders>
              <w:top w:val="nil"/>
              <w:bottom w:val="nil"/>
            </w:tcBorders>
          </w:tcPr>
          <w:p w14:paraId="08BDBE1D" w14:textId="77777777" w:rsidR="00CB0066" w:rsidRPr="00272245" w:rsidRDefault="00CB0066" w:rsidP="0033200E">
            <w:pPr>
              <w:jc w:val="left"/>
              <w:rPr>
                <w:sz w:val="18"/>
                <w:szCs w:val="18"/>
              </w:rPr>
            </w:pPr>
            <w:r w:rsidRPr="00272245">
              <w:rPr>
                <w:sz w:val="18"/>
                <w:szCs w:val="18"/>
              </w:rPr>
              <w:t>(1) Equity analysis; (2) Discount rate</w:t>
            </w:r>
          </w:p>
        </w:tc>
      </w:tr>
      <w:tr w:rsidR="00CB0066" w:rsidRPr="00272245" w14:paraId="12AA0F2C" w14:textId="77777777" w:rsidTr="00F33519">
        <w:tc>
          <w:tcPr>
            <w:tcW w:w="994" w:type="pct"/>
          </w:tcPr>
          <w:p w14:paraId="2D40E383" w14:textId="77777777" w:rsidR="00CB0066" w:rsidRPr="00272245" w:rsidRDefault="00CB0066" w:rsidP="0033200E">
            <w:pPr>
              <w:jc w:val="left"/>
              <w:rPr>
                <w:sz w:val="18"/>
                <w:szCs w:val="18"/>
              </w:rPr>
            </w:pPr>
            <w:r w:rsidRPr="00272245">
              <w:rPr>
                <w:sz w:val="18"/>
                <w:szCs w:val="18"/>
              </w:rPr>
              <w:t>Poole (2014); (2015)</w:t>
            </w:r>
          </w:p>
        </w:tc>
        <w:tc>
          <w:tcPr>
            <w:tcW w:w="4006" w:type="pct"/>
            <w:gridSpan w:val="3"/>
            <w:tcBorders>
              <w:top w:val="nil"/>
              <w:bottom w:val="nil"/>
            </w:tcBorders>
          </w:tcPr>
          <w:p w14:paraId="2D64E4CB"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3A0D78E1" w14:textId="77777777" w:rsidTr="00F33519">
        <w:tc>
          <w:tcPr>
            <w:tcW w:w="994" w:type="pct"/>
          </w:tcPr>
          <w:p w14:paraId="2114D324" w14:textId="77777777" w:rsidR="00CB0066" w:rsidRPr="00272245" w:rsidRDefault="00CB0066" w:rsidP="0033200E">
            <w:pPr>
              <w:jc w:val="left"/>
              <w:rPr>
                <w:sz w:val="18"/>
                <w:szCs w:val="18"/>
              </w:rPr>
            </w:pPr>
            <w:r w:rsidRPr="00272245">
              <w:rPr>
                <w:sz w:val="18"/>
                <w:szCs w:val="18"/>
              </w:rPr>
              <w:t>PHE (2018)</w:t>
            </w:r>
          </w:p>
        </w:tc>
        <w:tc>
          <w:tcPr>
            <w:tcW w:w="1335" w:type="pct"/>
            <w:tcBorders>
              <w:top w:val="nil"/>
              <w:bottom w:val="nil"/>
            </w:tcBorders>
          </w:tcPr>
          <w:p w14:paraId="36F4E2D9" w14:textId="77777777" w:rsidR="00CB0066" w:rsidRPr="00272245" w:rsidRDefault="00CB0066" w:rsidP="0033200E">
            <w:pPr>
              <w:jc w:val="left"/>
              <w:rPr>
                <w:sz w:val="18"/>
                <w:szCs w:val="18"/>
              </w:rPr>
            </w:pPr>
            <w:r w:rsidRPr="00272245">
              <w:rPr>
                <w:sz w:val="18"/>
                <w:szCs w:val="18"/>
              </w:rPr>
              <w:t>(1) Falls rate threshold analysis; (2) MA falls risk threshold analysis</w:t>
            </w:r>
          </w:p>
        </w:tc>
        <w:tc>
          <w:tcPr>
            <w:tcW w:w="1420" w:type="pct"/>
            <w:tcBorders>
              <w:top w:val="nil"/>
              <w:bottom w:val="nil"/>
            </w:tcBorders>
          </w:tcPr>
          <w:p w14:paraId="6BAF5F58" w14:textId="77777777" w:rsidR="00CB0066" w:rsidRPr="00272245" w:rsidRDefault="00CB0066" w:rsidP="0033200E">
            <w:pPr>
              <w:jc w:val="left"/>
              <w:rPr>
                <w:sz w:val="18"/>
                <w:szCs w:val="18"/>
              </w:rPr>
            </w:pPr>
            <w:r w:rsidRPr="00272245">
              <w:rPr>
                <w:sz w:val="18"/>
                <w:szCs w:val="18"/>
              </w:rPr>
              <w:t>(1) Efficacy threshold analysis</w:t>
            </w:r>
          </w:p>
        </w:tc>
        <w:tc>
          <w:tcPr>
            <w:tcW w:w="1251" w:type="pct"/>
            <w:tcBorders>
              <w:top w:val="nil"/>
              <w:bottom w:val="nil"/>
            </w:tcBorders>
          </w:tcPr>
          <w:p w14:paraId="41E99BDE" w14:textId="77777777" w:rsidR="00CB0066" w:rsidRPr="00272245" w:rsidRDefault="00CB0066" w:rsidP="0033200E">
            <w:pPr>
              <w:jc w:val="left"/>
              <w:rPr>
                <w:sz w:val="18"/>
                <w:szCs w:val="18"/>
              </w:rPr>
            </w:pPr>
          </w:p>
        </w:tc>
      </w:tr>
      <w:tr w:rsidR="00CB0066" w:rsidRPr="00272245" w14:paraId="0550A5DE" w14:textId="77777777" w:rsidTr="00F33519">
        <w:tc>
          <w:tcPr>
            <w:tcW w:w="994" w:type="pct"/>
          </w:tcPr>
          <w:p w14:paraId="31E3126D" w14:textId="77777777" w:rsidR="00CB0066" w:rsidRPr="00272245" w:rsidRDefault="00CB0066" w:rsidP="0033200E">
            <w:pPr>
              <w:jc w:val="left"/>
              <w:rPr>
                <w:sz w:val="18"/>
                <w:szCs w:val="18"/>
              </w:rPr>
            </w:pPr>
            <w:r w:rsidRPr="00272245">
              <w:rPr>
                <w:sz w:val="18"/>
                <w:szCs w:val="18"/>
              </w:rPr>
              <w:t>RCN (2005)</w:t>
            </w:r>
          </w:p>
        </w:tc>
        <w:tc>
          <w:tcPr>
            <w:tcW w:w="4006" w:type="pct"/>
            <w:gridSpan w:val="3"/>
            <w:tcBorders>
              <w:top w:val="nil"/>
              <w:bottom w:val="nil"/>
            </w:tcBorders>
          </w:tcPr>
          <w:p w14:paraId="6F46AC66" w14:textId="77777777" w:rsidR="00CB0066" w:rsidRPr="00272245" w:rsidRDefault="00CB0066" w:rsidP="0033200E">
            <w:pPr>
              <w:jc w:val="center"/>
              <w:rPr>
                <w:i/>
                <w:iCs/>
                <w:sz w:val="18"/>
                <w:szCs w:val="18"/>
              </w:rPr>
            </w:pPr>
            <w:r w:rsidRPr="00272245">
              <w:rPr>
                <w:i/>
                <w:iCs/>
                <w:sz w:val="18"/>
                <w:szCs w:val="18"/>
              </w:rPr>
              <w:t>None</w:t>
            </w:r>
          </w:p>
        </w:tc>
      </w:tr>
      <w:tr w:rsidR="00CB0066" w:rsidRPr="00272245" w14:paraId="72EE019A" w14:textId="77777777" w:rsidTr="00F33519">
        <w:tc>
          <w:tcPr>
            <w:tcW w:w="994" w:type="pct"/>
          </w:tcPr>
          <w:p w14:paraId="01F7DCD7" w14:textId="77777777" w:rsidR="00CB0066" w:rsidRPr="00272245" w:rsidRDefault="00CB0066" w:rsidP="0033200E">
            <w:pPr>
              <w:jc w:val="left"/>
              <w:rPr>
                <w:sz w:val="18"/>
                <w:szCs w:val="18"/>
              </w:rPr>
            </w:pPr>
            <w:r w:rsidRPr="00272245">
              <w:rPr>
                <w:sz w:val="18"/>
                <w:szCs w:val="18"/>
              </w:rPr>
              <w:t>Sach (2007); (2010)</w:t>
            </w:r>
          </w:p>
        </w:tc>
        <w:tc>
          <w:tcPr>
            <w:tcW w:w="1335" w:type="pct"/>
            <w:tcBorders>
              <w:top w:val="nil"/>
              <w:bottom w:val="nil"/>
            </w:tcBorders>
          </w:tcPr>
          <w:p w14:paraId="1CDFD782" w14:textId="77777777" w:rsidR="00CB0066" w:rsidRPr="00272245" w:rsidRDefault="00CB0066" w:rsidP="0033200E">
            <w:pPr>
              <w:jc w:val="left"/>
              <w:rPr>
                <w:sz w:val="18"/>
                <w:szCs w:val="18"/>
              </w:rPr>
            </w:pPr>
            <w:r w:rsidRPr="00272245">
              <w:rPr>
                <w:sz w:val="18"/>
                <w:szCs w:val="18"/>
              </w:rPr>
              <w:t>(1) High cost outliers removed</w:t>
            </w:r>
          </w:p>
        </w:tc>
        <w:tc>
          <w:tcPr>
            <w:tcW w:w="1420" w:type="pct"/>
            <w:tcBorders>
              <w:top w:val="nil"/>
              <w:bottom w:val="nil"/>
            </w:tcBorders>
          </w:tcPr>
          <w:p w14:paraId="525B60EE" w14:textId="77777777" w:rsidR="00CB0066" w:rsidRPr="00272245" w:rsidRDefault="00CB0066" w:rsidP="0033200E">
            <w:pPr>
              <w:jc w:val="left"/>
              <w:rPr>
                <w:sz w:val="18"/>
                <w:szCs w:val="18"/>
              </w:rPr>
            </w:pPr>
            <w:r w:rsidRPr="00272245">
              <w:rPr>
                <w:sz w:val="18"/>
                <w:szCs w:val="18"/>
              </w:rPr>
              <w:t>(1) Int. cost threshold analysis; (2) Different efficacy path (immediate vs. gradual gain over 6 months)</w:t>
            </w:r>
          </w:p>
        </w:tc>
        <w:tc>
          <w:tcPr>
            <w:tcW w:w="1251" w:type="pct"/>
            <w:tcBorders>
              <w:top w:val="nil"/>
              <w:bottom w:val="nil"/>
            </w:tcBorders>
          </w:tcPr>
          <w:p w14:paraId="16A27EFA" w14:textId="77777777" w:rsidR="00CB0066" w:rsidRPr="00272245" w:rsidRDefault="00CB0066" w:rsidP="0033200E">
            <w:pPr>
              <w:jc w:val="left"/>
              <w:rPr>
                <w:sz w:val="18"/>
                <w:szCs w:val="18"/>
              </w:rPr>
            </w:pPr>
            <w:r w:rsidRPr="00272245">
              <w:rPr>
                <w:sz w:val="18"/>
                <w:szCs w:val="18"/>
              </w:rPr>
              <w:t>(1) Perspective: HC vs. Societal; (2) Time horizon; (3) Discount rate</w:t>
            </w:r>
          </w:p>
        </w:tc>
      </w:tr>
      <w:tr w:rsidR="00CB0066" w:rsidRPr="00272245" w14:paraId="775601F4" w14:textId="77777777" w:rsidTr="00F33519">
        <w:tc>
          <w:tcPr>
            <w:tcW w:w="994" w:type="pct"/>
          </w:tcPr>
          <w:p w14:paraId="2FC06769" w14:textId="77777777" w:rsidR="00CB0066" w:rsidRPr="00272245" w:rsidRDefault="00CB0066" w:rsidP="0033200E">
            <w:pPr>
              <w:jc w:val="left"/>
              <w:rPr>
                <w:sz w:val="18"/>
                <w:szCs w:val="18"/>
              </w:rPr>
            </w:pPr>
            <w:r w:rsidRPr="00272245">
              <w:rPr>
                <w:sz w:val="18"/>
                <w:szCs w:val="18"/>
              </w:rPr>
              <w:t>Smith (2016)</w:t>
            </w:r>
          </w:p>
        </w:tc>
        <w:tc>
          <w:tcPr>
            <w:tcW w:w="1335" w:type="pct"/>
            <w:tcBorders>
              <w:top w:val="nil"/>
              <w:bottom w:val="nil"/>
            </w:tcBorders>
          </w:tcPr>
          <w:p w14:paraId="034BE15E" w14:textId="77777777" w:rsidR="00CB0066" w:rsidRPr="00272245" w:rsidRDefault="00CB0066" w:rsidP="0033200E">
            <w:pPr>
              <w:jc w:val="left"/>
              <w:rPr>
                <w:sz w:val="18"/>
                <w:szCs w:val="18"/>
              </w:rPr>
            </w:pPr>
          </w:p>
        </w:tc>
        <w:tc>
          <w:tcPr>
            <w:tcW w:w="1420" w:type="pct"/>
            <w:tcBorders>
              <w:top w:val="nil"/>
              <w:bottom w:val="nil"/>
            </w:tcBorders>
          </w:tcPr>
          <w:p w14:paraId="11118BCC" w14:textId="77777777" w:rsidR="00CB0066" w:rsidRPr="00272245" w:rsidRDefault="00CB0066" w:rsidP="0033200E">
            <w:pPr>
              <w:jc w:val="left"/>
              <w:rPr>
                <w:sz w:val="18"/>
                <w:szCs w:val="18"/>
              </w:rPr>
            </w:pPr>
            <w:r w:rsidRPr="00272245">
              <w:rPr>
                <w:sz w:val="18"/>
                <w:szCs w:val="18"/>
              </w:rPr>
              <w:t>(1) Different falls risk cut-off levels for referral to treatment</w:t>
            </w:r>
          </w:p>
        </w:tc>
        <w:tc>
          <w:tcPr>
            <w:tcW w:w="1251" w:type="pct"/>
            <w:tcBorders>
              <w:top w:val="nil"/>
              <w:bottom w:val="nil"/>
            </w:tcBorders>
          </w:tcPr>
          <w:p w14:paraId="692CD0E0" w14:textId="77777777" w:rsidR="00CB0066" w:rsidRPr="00272245" w:rsidRDefault="00CB0066" w:rsidP="0033200E">
            <w:pPr>
              <w:jc w:val="left"/>
              <w:rPr>
                <w:sz w:val="18"/>
                <w:szCs w:val="18"/>
              </w:rPr>
            </w:pPr>
          </w:p>
        </w:tc>
      </w:tr>
      <w:tr w:rsidR="00CB0066" w:rsidRPr="00272245" w14:paraId="26C77081" w14:textId="77777777" w:rsidTr="00F33519">
        <w:tc>
          <w:tcPr>
            <w:tcW w:w="994" w:type="pct"/>
          </w:tcPr>
          <w:p w14:paraId="3995F304" w14:textId="77777777" w:rsidR="00CB0066" w:rsidRPr="00272245" w:rsidRDefault="00CB0066" w:rsidP="0033200E">
            <w:pPr>
              <w:jc w:val="left"/>
              <w:rPr>
                <w:sz w:val="18"/>
                <w:szCs w:val="18"/>
              </w:rPr>
            </w:pPr>
            <w:r w:rsidRPr="00272245">
              <w:rPr>
                <w:sz w:val="18"/>
                <w:szCs w:val="18"/>
              </w:rPr>
              <w:t>Tannenbaum (2015)</w:t>
            </w:r>
          </w:p>
        </w:tc>
        <w:tc>
          <w:tcPr>
            <w:tcW w:w="1335" w:type="pct"/>
            <w:tcBorders>
              <w:top w:val="nil"/>
              <w:bottom w:val="nil"/>
            </w:tcBorders>
          </w:tcPr>
          <w:p w14:paraId="4898A038" w14:textId="77777777" w:rsidR="00CB0066" w:rsidRPr="00272245" w:rsidRDefault="00CB0066" w:rsidP="0033200E">
            <w:pPr>
              <w:jc w:val="left"/>
              <w:rPr>
                <w:sz w:val="18"/>
                <w:szCs w:val="18"/>
              </w:rPr>
            </w:pPr>
          </w:p>
        </w:tc>
        <w:tc>
          <w:tcPr>
            <w:tcW w:w="1420" w:type="pct"/>
            <w:tcBorders>
              <w:top w:val="nil"/>
              <w:bottom w:val="nil"/>
            </w:tcBorders>
          </w:tcPr>
          <w:p w14:paraId="22474DED" w14:textId="77777777" w:rsidR="00CB0066" w:rsidRPr="00272245" w:rsidRDefault="00CB0066" w:rsidP="0033200E">
            <w:pPr>
              <w:jc w:val="left"/>
              <w:rPr>
                <w:sz w:val="18"/>
                <w:szCs w:val="18"/>
              </w:rPr>
            </w:pPr>
          </w:p>
        </w:tc>
        <w:tc>
          <w:tcPr>
            <w:tcW w:w="1251" w:type="pct"/>
            <w:tcBorders>
              <w:top w:val="nil"/>
              <w:bottom w:val="nil"/>
            </w:tcBorders>
          </w:tcPr>
          <w:p w14:paraId="24853ED0" w14:textId="77777777" w:rsidR="00CB0066" w:rsidRPr="00272245" w:rsidRDefault="00CB0066" w:rsidP="0033200E">
            <w:pPr>
              <w:jc w:val="left"/>
              <w:rPr>
                <w:sz w:val="18"/>
                <w:szCs w:val="18"/>
              </w:rPr>
            </w:pPr>
            <w:r w:rsidRPr="00272245">
              <w:rPr>
                <w:sz w:val="18"/>
                <w:szCs w:val="18"/>
              </w:rPr>
              <w:t>(1) Time horizon</w:t>
            </w:r>
          </w:p>
        </w:tc>
      </w:tr>
      <w:tr w:rsidR="00CB0066" w:rsidRPr="00272245" w14:paraId="2E14B3D2" w14:textId="77777777" w:rsidTr="00F33519">
        <w:tc>
          <w:tcPr>
            <w:tcW w:w="994" w:type="pct"/>
          </w:tcPr>
          <w:p w14:paraId="4C33CE84" w14:textId="77777777" w:rsidR="00CB0066" w:rsidRPr="00272245" w:rsidRDefault="00CB0066" w:rsidP="0033200E">
            <w:pPr>
              <w:jc w:val="left"/>
              <w:rPr>
                <w:sz w:val="18"/>
                <w:szCs w:val="18"/>
              </w:rPr>
            </w:pPr>
            <w:r w:rsidRPr="00272245">
              <w:rPr>
                <w:sz w:val="18"/>
                <w:szCs w:val="18"/>
              </w:rPr>
              <w:t>Turner (2020)</w:t>
            </w:r>
          </w:p>
        </w:tc>
        <w:tc>
          <w:tcPr>
            <w:tcW w:w="1335" w:type="pct"/>
            <w:tcBorders>
              <w:top w:val="nil"/>
              <w:bottom w:val="nil"/>
            </w:tcBorders>
          </w:tcPr>
          <w:p w14:paraId="7A868CFE" w14:textId="77777777" w:rsidR="00CB0066" w:rsidRPr="00272245" w:rsidRDefault="00CB0066" w:rsidP="0033200E">
            <w:pPr>
              <w:jc w:val="left"/>
              <w:rPr>
                <w:sz w:val="18"/>
                <w:szCs w:val="18"/>
              </w:rPr>
            </w:pPr>
          </w:p>
        </w:tc>
        <w:tc>
          <w:tcPr>
            <w:tcW w:w="1420" w:type="pct"/>
            <w:tcBorders>
              <w:top w:val="nil"/>
              <w:bottom w:val="nil"/>
            </w:tcBorders>
          </w:tcPr>
          <w:p w14:paraId="16DBF3D2" w14:textId="77777777" w:rsidR="00CB0066" w:rsidRPr="00272245" w:rsidRDefault="00CB0066" w:rsidP="0033200E">
            <w:pPr>
              <w:jc w:val="left"/>
              <w:rPr>
                <w:sz w:val="18"/>
                <w:szCs w:val="18"/>
              </w:rPr>
            </w:pPr>
            <w:r w:rsidRPr="00272245">
              <w:rPr>
                <w:sz w:val="18"/>
                <w:szCs w:val="18"/>
              </w:rPr>
              <w:t>(1) Int. implemented at primary care, not community pharmacy; (2) Int. cost increase; (3) Lower efficacy on deprescribing</w:t>
            </w:r>
          </w:p>
        </w:tc>
        <w:tc>
          <w:tcPr>
            <w:tcW w:w="1251" w:type="pct"/>
            <w:tcBorders>
              <w:top w:val="nil"/>
              <w:bottom w:val="nil"/>
            </w:tcBorders>
          </w:tcPr>
          <w:p w14:paraId="0F258965" w14:textId="77777777" w:rsidR="00CB0066" w:rsidRPr="00272245" w:rsidRDefault="00CB0066" w:rsidP="0033200E">
            <w:pPr>
              <w:jc w:val="left"/>
              <w:rPr>
                <w:sz w:val="18"/>
                <w:szCs w:val="18"/>
              </w:rPr>
            </w:pPr>
          </w:p>
        </w:tc>
      </w:tr>
      <w:tr w:rsidR="00CB0066" w:rsidRPr="00272245" w14:paraId="7295FFF6" w14:textId="77777777" w:rsidTr="00F33519">
        <w:tc>
          <w:tcPr>
            <w:tcW w:w="994" w:type="pct"/>
          </w:tcPr>
          <w:p w14:paraId="6B4347BE" w14:textId="77777777" w:rsidR="00CB0066" w:rsidRPr="00272245" w:rsidRDefault="00CB0066" w:rsidP="0033200E">
            <w:pPr>
              <w:jc w:val="left"/>
              <w:rPr>
                <w:sz w:val="18"/>
                <w:szCs w:val="18"/>
                <w:lang w:val="it-IT"/>
              </w:rPr>
            </w:pPr>
            <w:r w:rsidRPr="00272245">
              <w:rPr>
                <w:sz w:val="18"/>
                <w:szCs w:val="18"/>
                <w:lang w:val="it-IT"/>
              </w:rPr>
              <w:t>Velde (2008)</w:t>
            </w:r>
          </w:p>
        </w:tc>
        <w:tc>
          <w:tcPr>
            <w:tcW w:w="1335" w:type="pct"/>
            <w:tcBorders>
              <w:top w:val="nil"/>
              <w:bottom w:val="nil"/>
            </w:tcBorders>
          </w:tcPr>
          <w:p w14:paraId="0F2436AB" w14:textId="77777777" w:rsidR="00CB0066" w:rsidRPr="00272245" w:rsidRDefault="00CB0066" w:rsidP="0033200E">
            <w:pPr>
              <w:jc w:val="left"/>
              <w:rPr>
                <w:sz w:val="18"/>
                <w:szCs w:val="18"/>
              </w:rPr>
            </w:pPr>
            <w:r w:rsidRPr="00272245">
              <w:rPr>
                <w:sz w:val="18"/>
                <w:szCs w:val="18"/>
              </w:rPr>
              <w:t>(1) Injurious falls risk</w:t>
            </w:r>
          </w:p>
        </w:tc>
        <w:tc>
          <w:tcPr>
            <w:tcW w:w="1420" w:type="pct"/>
            <w:tcBorders>
              <w:top w:val="nil"/>
              <w:bottom w:val="nil"/>
            </w:tcBorders>
          </w:tcPr>
          <w:p w14:paraId="7B51EE4C" w14:textId="77777777" w:rsidR="00CB0066" w:rsidRPr="00272245" w:rsidRDefault="00CB0066" w:rsidP="0033200E">
            <w:pPr>
              <w:jc w:val="left"/>
              <w:rPr>
                <w:sz w:val="18"/>
                <w:szCs w:val="18"/>
              </w:rPr>
            </w:pPr>
            <w:r w:rsidRPr="00272245">
              <w:rPr>
                <w:sz w:val="18"/>
                <w:szCs w:val="18"/>
              </w:rPr>
              <w:t>(1) National level scale-up</w:t>
            </w:r>
          </w:p>
        </w:tc>
        <w:tc>
          <w:tcPr>
            <w:tcW w:w="1251" w:type="pct"/>
            <w:tcBorders>
              <w:top w:val="nil"/>
              <w:bottom w:val="nil"/>
            </w:tcBorders>
          </w:tcPr>
          <w:p w14:paraId="112FD1F3" w14:textId="77777777" w:rsidR="00CB0066" w:rsidRPr="00272245" w:rsidRDefault="00CB0066" w:rsidP="0033200E">
            <w:pPr>
              <w:jc w:val="left"/>
              <w:rPr>
                <w:sz w:val="18"/>
                <w:szCs w:val="18"/>
              </w:rPr>
            </w:pPr>
          </w:p>
        </w:tc>
      </w:tr>
      <w:tr w:rsidR="00CB0066" w:rsidRPr="00272245" w14:paraId="2DB10D73" w14:textId="77777777" w:rsidTr="00F33519">
        <w:tc>
          <w:tcPr>
            <w:tcW w:w="994" w:type="pct"/>
          </w:tcPr>
          <w:p w14:paraId="7F897268" w14:textId="77777777" w:rsidR="00CB0066" w:rsidRPr="00272245" w:rsidRDefault="00CB0066" w:rsidP="0033200E">
            <w:pPr>
              <w:jc w:val="left"/>
              <w:rPr>
                <w:sz w:val="18"/>
                <w:szCs w:val="18"/>
              </w:rPr>
            </w:pPr>
            <w:r w:rsidRPr="00272245">
              <w:rPr>
                <w:sz w:val="18"/>
                <w:szCs w:val="18"/>
              </w:rPr>
              <w:t>Wilson (2017)</w:t>
            </w:r>
          </w:p>
        </w:tc>
        <w:tc>
          <w:tcPr>
            <w:tcW w:w="1335" w:type="pct"/>
            <w:tcBorders>
              <w:top w:val="nil"/>
              <w:bottom w:val="nil"/>
            </w:tcBorders>
          </w:tcPr>
          <w:p w14:paraId="56F6EB4D" w14:textId="77777777" w:rsidR="00CB0066" w:rsidRPr="00272245" w:rsidRDefault="00CB0066" w:rsidP="0033200E">
            <w:pPr>
              <w:jc w:val="left"/>
              <w:rPr>
                <w:sz w:val="18"/>
                <w:szCs w:val="18"/>
              </w:rPr>
            </w:pPr>
          </w:p>
        </w:tc>
        <w:tc>
          <w:tcPr>
            <w:tcW w:w="1420" w:type="pct"/>
            <w:tcBorders>
              <w:top w:val="nil"/>
              <w:bottom w:val="nil"/>
            </w:tcBorders>
          </w:tcPr>
          <w:p w14:paraId="59ADDBFD" w14:textId="77777777" w:rsidR="00CB0066" w:rsidRPr="00272245" w:rsidRDefault="00CB0066" w:rsidP="0033200E">
            <w:pPr>
              <w:jc w:val="left"/>
              <w:rPr>
                <w:sz w:val="18"/>
                <w:szCs w:val="18"/>
              </w:rPr>
            </w:pPr>
            <w:r w:rsidRPr="00272245">
              <w:rPr>
                <w:sz w:val="18"/>
                <w:szCs w:val="18"/>
              </w:rPr>
              <w:t>(1) Int. cost reduced from economies of scale; (2) Shorter efficacy duration</w:t>
            </w:r>
          </w:p>
        </w:tc>
        <w:tc>
          <w:tcPr>
            <w:tcW w:w="1251" w:type="pct"/>
            <w:tcBorders>
              <w:top w:val="nil"/>
              <w:bottom w:val="nil"/>
            </w:tcBorders>
          </w:tcPr>
          <w:p w14:paraId="7DDD4BC7" w14:textId="77777777" w:rsidR="00CB0066" w:rsidRPr="00272245" w:rsidRDefault="00CB0066" w:rsidP="0033200E">
            <w:pPr>
              <w:jc w:val="left"/>
              <w:rPr>
                <w:sz w:val="18"/>
                <w:szCs w:val="18"/>
              </w:rPr>
            </w:pPr>
            <w:r w:rsidRPr="00272245">
              <w:rPr>
                <w:sz w:val="18"/>
                <w:szCs w:val="18"/>
              </w:rPr>
              <w:t>(1) Equity analysis; (2) Time horizon; (3) Discount rate</w:t>
            </w:r>
          </w:p>
        </w:tc>
      </w:tr>
      <w:tr w:rsidR="00CB0066" w:rsidRPr="00272245" w14:paraId="17832601" w14:textId="77777777" w:rsidTr="00F33519">
        <w:tc>
          <w:tcPr>
            <w:tcW w:w="994" w:type="pct"/>
          </w:tcPr>
          <w:p w14:paraId="7C5DCDDD" w14:textId="77777777" w:rsidR="00CB0066" w:rsidRPr="00272245" w:rsidRDefault="00CB0066" w:rsidP="0033200E">
            <w:pPr>
              <w:jc w:val="left"/>
              <w:rPr>
                <w:sz w:val="18"/>
                <w:szCs w:val="18"/>
              </w:rPr>
            </w:pPr>
            <w:r w:rsidRPr="00272245">
              <w:rPr>
                <w:sz w:val="18"/>
                <w:szCs w:val="18"/>
              </w:rPr>
              <w:t>Wu (2010)</w:t>
            </w:r>
          </w:p>
        </w:tc>
        <w:tc>
          <w:tcPr>
            <w:tcW w:w="1335" w:type="pct"/>
            <w:tcBorders>
              <w:top w:val="nil"/>
              <w:bottom w:val="nil"/>
            </w:tcBorders>
          </w:tcPr>
          <w:p w14:paraId="35AF965D" w14:textId="77777777" w:rsidR="00CB0066" w:rsidRPr="00272245" w:rsidRDefault="00CB0066" w:rsidP="0033200E">
            <w:pPr>
              <w:jc w:val="left"/>
              <w:rPr>
                <w:sz w:val="18"/>
                <w:szCs w:val="18"/>
              </w:rPr>
            </w:pPr>
            <w:r w:rsidRPr="00272245">
              <w:rPr>
                <w:sz w:val="18"/>
                <w:szCs w:val="18"/>
              </w:rPr>
              <w:t>(1) Magnitude of additional HC cost for recurrent faller; (2) Proportion of fall HC cost averted</w:t>
            </w:r>
          </w:p>
        </w:tc>
        <w:tc>
          <w:tcPr>
            <w:tcW w:w="1420" w:type="pct"/>
            <w:tcBorders>
              <w:top w:val="nil"/>
              <w:bottom w:val="nil"/>
            </w:tcBorders>
          </w:tcPr>
          <w:p w14:paraId="2C284A06" w14:textId="77777777" w:rsidR="00CB0066" w:rsidRPr="00272245" w:rsidRDefault="00CB0066" w:rsidP="0033200E">
            <w:pPr>
              <w:jc w:val="left"/>
              <w:rPr>
                <w:sz w:val="18"/>
                <w:szCs w:val="18"/>
              </w:rPr>
            </w:pPr>
            <w:r w:rsidRPr="00272245">
              <w:rPr>
                <w:sz w:val="18"/>
                <w:szCs w:val="18"/>
              </w:rPr>
              <w:t>(1) Uptake rate; (2) Greater reach of exercise; (3) Int. cost; (4) Efficacy threshold analysis</w:t>
            </w:r>
          </w:p>
        </w:tc>
        <w:tc>
          <w:tcPr>
            <w:tcW w:w="1251" w:type="pct"/>
            <w:tcBorders>
              <w:top w:val="nil"/>
              <w:bottom w:val="nil"/>
            </w:tcBorders>
          </w:tcPr>
          <w:p w14:paraId="20AC92A9" w14:textId="77777777" w:rsidR="00CB0066" w:rsidRPr="00272245" w:rsidRDefault="00CB0066" w:rsidP="0033200E">
            <w:pPr>
              <w:jc w:val="left"/>
              <w:rPr>
                <w:sz w:val="18"/>
                <w:szCs w:val="18"/>
              </w:rPr>
            </w:pPr>
            <w:r w:rsidRPr="00272245">
              <w:rPr>
                <w:sz w:val="18"/>
                <w:szCs w:val="18"/>
              </w:rPr>
              <w:t>(1) Perspective – proportion of HC cost accruing to Medicare; (2) Perspective – HC vs. Societal</w:t>
            </w:r>
          </w:p>
        </w:tc>
      </w:tr>
      <w:tr w:rsidR="00CB0066" w:rsidRPr="00272245" w14:paraId="3953CAD0" w14:textId="77777777" w:rsidTr="00F33519">
        <w:tc>
          <w:tcPr>
            <w:tcW w:w="994" w:type="pct"/>
          </w:tcPr>
          <w:p w14:paraId="1D55A837" w14:textId="77777777" w:rsidR="00CB0066" w:rsidRPr="00272245" w:rsidRDefault="00CB0066" w:rsidP="0033200E">
            <w:pPr>
              <w:jc w:val="left"/>
              <w:rPr>
                <w:sz w:val="18"/>
                <w:szCs w:val="18"/>
              </w:rPr>
            </w:pPr>
            <w:r w:rsidRPr="00272245">
              <w:rPr>
                <w:sz w:val="18"/>
                <w:szCs w:val="18"/>
              </w:rPr>
              <w:t>Zarca (2014)</w:t>
            </w:r>
          </w:p>
        </w:tc>
        <w:tc>
          <w:tcPr>
            <w:tcW w:w="1335" w:type="pct"/>
            <w:tcBorders>
              <w:top w:val="nil"/>
            </w:tcBorders>
          </w:tcPr>
          <w:p w14:paraId="7A231421" w14:textId="77777777" w:rsidR="00CB0066" w:rsidRPr="00272245" w:rsidRDefault="00CB0066" w:rsidP="0033200E">
            <w:pPr>
              <w:jc w:val="left"/>
              <w:rPr>
                <w:sz w:val="18"/>
                <w:szCs w:val="18"/>
              </w:rPr>
            </w:pPr>
          </w:p>
        </w:tc>
        <w:tc>
          <w:tcPr>
            <w:tcW w:w="1420" w:type="pct"/>
            <w:tcBorders>
              <w:top w:val="nil"/>
            </w:tcBorders>
          </w:tcPr>
          <w:p w14:paraId="2EC82123" w14:textId="77777777" w:rsidR="00CB0066" w:rsidRPr="00272245" w:rsidRDefault="00CB0066" w:rsidP="0033200E">
            <w:pPr>
              <w:jc w:val="left"/>
              <w:rPr>
                <w:sz w:val="18"/>
                <w:szCs w:val="18"/>
              </w:rPr>
            </w:pPr>
          </w:p>
        </w:tc>
        <w:tc>
          <w:tcPr>
            <w:tcW w:w="1251" w:type="pct"/>
            <w:tcBorders>
              <w:top w:val="nil"/>
            </w:tcBorders>
          </w:tcPr>
          <w:p w14:paraId="4EAC0BF6" w14:textId="77777777" w:rsidR="00CB0066" w:rsidRPr="00272245" w:rsidRDefault="00CB0066" w:rsidP="0033200E">
            <w:pPr>
              <w:jc w:val="left"/>
              <w:rPr>
                <w:sz w:val="18"/>
                <w:szCs w:val="18"/>
              </w:rPr>
            </w:pPr>
            <w:r w:rsidRPr="00272245">
              <w:rPr>
                <w:sz w:val="18"/>
                <w:szCs w:val="18"/>
              </w:rPr>
              <w:t>(1) Discount rate</w:t>
            </w:r>
          </w:p>
        </w:tc>
      </w:tr>
      <w:tr w:rsidR="00CB0066" w:rsidRPr="00272245" w14:paraId="0FD25A66" w14:textId="77777777" w:rsidTr="00F33519">
        <w:tc>
          <w:tcPr>
            <w:tcW w:w="5000" w:type="pct"/>
            <w:gridSpan w:val="4"/>
          </w:tcPr>
          <w:p w14:paraId="5E985D5C" w14:textId="473DB9FB" w:rsidR="00CB0066" w:rsidRPr="00272245" w:rsidRDefault="00CB0066" w:rsidP="0033200E">
            <w:pPr>
              <w:rPr>
                <w:sz w:val="18"/>
                <w:szCs w:val="18"/>
              </w:rPr>
            </w:pPr>
            <w:r w:rsidRPr="00272245">
              <w:rPr>
                <w:b/>
                <w:bCs/>
                <w:sz w:val="18"/>
                <w:szCs w:val="18"/>
              </w:rPr>
              <w:t xml:space="preserve">Abbreviation: </w:t>
            </w:r>
            <w:r w:rsidRPr="00272245">
              <w:rPr>
                <w:sz w:val="18"/>
                <w:szCs w:val="18"/>
              </w:rPr>
              <w:t xml:space="preserve">CSP: Chartered Society of Physiotherapy; HC: healthcare; H&amp;SC: health and social care; Int.: intervention; LTC: long-term care; MA fall: fall requiring medical attention; OMAS: Ontario Medical Advisory Secretariat; PHE: Public Health England; RCN: Royal College of Nursing; TUG/QTUG: (quantified) timed-up-and-go </w:t>
            </w:r>
          </w:p>
          <w:p w14:paraId="16427D6C" w14:textId="54A5CD9B" w:rsidR="00CB0066" w:rsidRPr="00272245" w:rsidRDefault="00CB0066" w:rsidP="0033200E">
            <w:pPr>
              <w:rPr>
                <w:sz w:val="18"/>
                <w:szCs w:val="18"/>
              </w:rPr>
            </w:pPr>
            <w:r w:rsidRPr="00272245">
              <w:rPr>
                <w:sz w:val="18"/>
                <w:szCs w:val="18"/>
                <w:vertAlign w:val="superscript"/>
              </w:rPr>
              <w:t>1</w:t>
            </w:r>
            <w:r w:rsidRPr="00272245">
              <w:rPr>
                <w:sz w:val="18"/>
                <w:szCs w:val="18"/>
              </w:rPr>
              <w:t xml:space="preserve"> See Table D3 for study references.</w:t>
            </w:r>
          </w:p>
        </w:tc>
      </w:tr>
    </w:tbl>
    <w:p w14:paraId="1000A620" w14:textId="77777777" w:rsidR="00CB0066" w:rsidRPr="00272245" w:rsidRDefault="00CB0066" w:rsidP="00572B82"/>
    <w:p w14:paraId="047D17D6" w14:textId="77777777" w:rsidR="001F25E6" w:rsidRPr="00272245" w:rsidRDefault="001F25E6" w:rsidP="00D21566">
      <w:pPr>
        <w:sectPr w:rsidR="001F25E6" w:rsidRPr="00272245">
          <w:pgSz w:w="11906" w:h="16838"/>
          <w:pgMar w:top="1440" w:right="1440" w:bottom="1440" w:left="1440" w:header="708" w:footer="708" w:gutter="0"/>
          <w:cols w:space="708"/>
          <w:docGrid w:linePitch="360"/>
        </w:sectPr>
      </w:pPr>
    </w:p>
    <w:p w14:paraId="2348FD98" w14:textId="423572E8" w:rsidR="001F25E6" w:rsidRPr="00272245" w:rsidRDefault="001F25E6" w:rsidP="001F25E6">
      <w:pPr>
        <w:pStyle w:val="Heading2"/>
      </w:pPr>
      <w:bookmarkStart w:id="81" w:name="_Toc112484901"/>
      <w:r w:rsidRPr="00272245">
        <w:lastRenderedPageBreak/>
        <w:t>Evaluation outcomes for non-general population and/or non-lifetime models</w:t>
      </w:r>
      <w:bookmarkEnd w:id="81"/>
    </w:p>
    <w:tbl>
      <w:tblPr>
        <w:tblStyle w:val="TableGrid"/>
        <w:tblW w:w="5000" w:type="pct"/>
        <w:tblLook w:val="04A0" w:firstRow="1" w:lastRow="0" w:firstColumn="1" w:lastColumn="0" w:noHBand="0" w:noVBand="1"/>
      </w:tblPr>
      <w:tblGrid>
        <w:gridCol w:w="1277"/>
        <w:gridCol w:w="1660"/>
        <w:gridCol w:w="1978"/>
        <w:gridCol w:w="1847"/>
        <w:gridCol w:w="7186"/>
      </w:tblGrid>
      <w:tr w:rsidR="001F25E6" w:rsidRPr="00272245" w14:paraId="168495D2" w14:textId="77777777" w:rsidTr="00F33519">
        <w:tc>
          <w:tcPr>
            <w:tcW w:w="5000" w:type="pct"/>
            <w:gridSpan w:val="5"/>
          </w:tcPr>
          <w:p w14:paraId="783EA674" w14:textId="628E8E23" w:rsidR="001F25E6" w:rsidRPr="00272245" w:rsidRDefault="001F25E6" w:rsidP="0033200E">
            <w:r w:rsidRPr="00272245">
              <w:rPr>
                <w:b/>
                <w:bCs/>
              </w:rPr>
              <w:t>Table D9</w:t>
            </w:r>
            <w:r w:rsidRPr="00272245">
              <w:t xml:space="preserve"> Evaluation outcomes for non-lifetime and/or non-general population models.</w:t>
            </w:r>
          </w:p>
        </w:tc>
      </w:tr>
      <w:tr w:rsidR="001F25E6" w:rsidRPr="00272245" w14:paraId="017C4D12" w14:textId="77777777" w:rsidTr="00F33519">
        <w:tc>
          <w:tcPr>
            <w:tcW w:w="458" w:type="pct"/>
          </w:tcPr>
          <w:p w14:paraId="77745F7E" w14:textId="35B1909C" w:rsidR="001F25E6" w:rsidRPr="00272245" w:rsidRDefault="001F25E6" w:rsidP="0033200E">
            <w:pPr>
              <w:jc w:val="left"/>
              <w:rPr>
                <w:b/>
                <w:bCs/>
                <w:sz w:val="18"/>
                <w:szCs w:val="18"/>
              </w:rPr>
            </w:pPr>
            <w:r w:rsidRPr="00272245">
              <w:rPr>
                <w:b/>
                <w:bCs/>
                <w:sz w:val="18"/>
                <w:szCs w:val="18"/>
              </w:rPr>
              <w:t>Study label</w:t>
            </w:r>
            <w:r w:rsidRPr="00272245">
              <w:rPr>
                <w:b/>
                <w:bCs/>
                <w:sz w:val="18"/>
                <w:szCs w:val="18"/>
                <w:vertAlign w:val="superscript"/>
              </w:rPr>
              <w:t>1</w:t>
            </w:r>
          </w:p>
        </w:tc>
        <w:tc>
          <w:tcPr>
            <w:tcW w:w="595" w:type="pct"/>
          </w:tcPr>
          <w:p w14:paraId="46806C8B" w14:textId="77777777" w:rsidR="001F25E6" w:rsidRPr="00272245" w:rsidRDefault="001F25E6" w:rsidP="0033200E">
            <w:pPr>
              <w:jc w:val="left"/>
              <w:rPr>
                <w:b/>
                <w:bCs/>
                <w:sz w:val="18"/>
                <w:szCs w:val="18"/>
              </w:rPr>
            </w:pPr>
            <w:r w:rsidRPr="00272245">
              <w:rPr>
                <w:b/>
                <w:bCs/>
                <w:sz w:val="18"/>
                <w:szCs w:val="18"/>
              </w:rPr>
              <w:t>Target population</w:t>
            </w:r>
          </w:p>
        </w:tc>
        <w:tc>
          <w:tcPr>
            <w:tcW w:w="709" w:type="pct"/>
          </w:tcPr>
          <w:p w14:paraId="47D0EF6E" w14:textId="77777777" w:rsidR="001F25E6" w:rsidRPr="00272245" w:rsidRDefault="001F25E6" w:rsidP="0033200E">
            <w:pPr>
              <w:jc w:val="left"/>
              <w:rPr>
                <w:b/>
                <w:bCs/>
                <w:sz w:val="18"/>
                <w:szCs w:val="18"/>
              </w:rPr>
            </w:pPr>
            <w:r w:rsidRPr="00272245">
              <w:rPr>
                <w:b/>
                <w:bCs/>
                <w:sz w:val="18"/>
                <w:szCs w:val="18"/>
              </w:rPr>
              <w:t>Analysis; Perspective; Time horizon</w:t>
            </w:r>
          </w:p>
        </w:tc>
        <w:tc>
          <w:tcPr>
            <w:tcW w:w="662" w:type="pct"/>
          </w:tcPr>
          <w:p w14:paraId="357E2E1F" w14:textId="77777777" w:rsidR="001F25E6" w:rsidRPr="00272245" w:rsidRDefault="001F25E6" w:rsidP="0033200E">
            <w:pPr>
              <w:jc w:val="left"/>
              <w:rPr>
                <w:b/>
                <w:bCs/>
                <w:sz w:val="18"/>
                <w:szCs w:val="18"/>
              </w:rPr>
            </w:pPr>
            <w:r w:rsidRPr="00272245">
              <w:rPr>
                <w:b/>
                <w:bCs/>
                <w:sz w:val="18"/>
                <w:szCs w:val="18"/>
              </w:rPr>
              <w:t>Intervention [comparator]</w:t>
            </w:r>
          </w:p>
        </w:tc>
        <w:tc>
          <w:tcPr>
            <w:tcW w:w="2576" w:type="pct"/>
          </w:tcPr>
          <w:p w14:paraId="44BC28F6" w14:textId="04EAD46F" w:rsidR="001F25E6" w:rsidRPr="00272245" w:rsidRDefault="001F25E6" w:rsidP="0033200E">
            <w:pPr>
              <w:jc w:val="left"/>
              <w:rPr>
                <w:b/>
                <w:bCs/>
                <w:sz w:val="18"/>
                <w:szCs w:val="18"/>
              </w:rPr>
            </w:pPr>
            <w:r w:rsidRPr="00272245">
              <w:rPr>
                <w:b/>
                <w:bCs/>
                <w:sz w:val="18"/>
                <w:szCs w:val="18"/>
              </w:rPr>
              <w:t>Evaluation outcomes</w:t>
            </w:r>
            <w:r w:rsidRPr="00272245">
              <w:rPr>
                <w:b/>
                <w:bCs/>
                <w:sz w:val="18"/>
                <w:szCs w:val="18"/>
                <w:vertAlign w:val="superscript"/>
              </w:rPr>
              <w:t>2</w:t>
            </w:r>
          </w:p>
        </w:tc>
      </w:tr>
      <w:tr w:rsidR="001F25E6" w:rsidRPr="00272245" w14:paraId="4CCF5088" w14:textId="77777777" w:rsidTr="00F33519">
        <w:tc>
          <w:tcPr>
            <w:tcW w:w="458" w:type="pct"/>
          </w:tcPr>
          <w:p w14:paraId="18A56E01" w14:textId="77777777" w:rsidR="001F25E6" w:rsidRPr="00272245" w:rsidRDefault="001F25E6" w:rsidP="0033200E">
            <w:pPr>
              <w:jc w:val="left"/>
              <w:rPr>
                <w:sz w:val="18"/>
                <w:szCs w:val="18"/>
              </w:rPr>
            </w:pPr>
            <w:r w:rsidRPr="00272245">
              <w:rPr>
                <w:sz w:val="18"/>
                <w:szCs w:val="18"/>
              </w:rPr>
              <w:t>Agartioglu (2020)</w:t>
            </w:r>
          </w:p>
        </w:tc>
        <w:tc>
          <w:tcPr>
            <w:tcW w:w="595" w:type="pct"/>
          </w:tcPr>
          <w:p w14:paraId="1D79D443" w14:textId="77777777" w:rsidR="001F25E6" w:rsidRPr="00272245" w:rsidRDefault="001F25E6" w:rsidP="0033200E">
            <w:pPr>
              <w:jc w:val="left"/>
              <w:rPr>
                <w:sz w:val="18"/>
                <w:szCs w:val="18"/>
              </w:rPr>
            </w:pPr>
            <w:r w:rsidRPr="00272245">
              <w:rPr>
                <w:sz w:val="18"/>
                <w:szCs w:val="18"/>
              </w:rPr>
              <w:t>CD adults aged 65+</w:t>
            </w:r>
          </w:p>
        </w:tc>
        <w:tc>
          <w:tcPr>
            <w:tcW w:w="709" w:type="pct"/>
          </w:tcPr>
          <w:p w14:paraId="65D0E0A6" w14:textId="77777777" w:rsidR="001F25E6" w:rsidRPr="00272245" w:rsidRDefault="001F25E6" w:rsidP="0033200E">
            <w:pPr>
              <w:jc w:val="left"/>
              <w:rPr>
                <w:sz w:val="18"/>
                <w:szCs w:val="18"/>
              </w:rPr>
            </w:pPr>
            <w:r w:rsidRPr="00272245">
              <w:rPr>
                <w:sz w:val="18"/>
                <w:szCs w:val="18"/>
              </w:rPr>
              <w:t>CEA; Public sector; 1 year</w:t>
            </w:r>
          </w:p>
        </w:tc>
        <w:tc>
          <w:tcPr>
            <w:tcW w:w="662" w:type="pct"/>
          </w:tcPr>
          <w:p w14:paraId="19471B62" w14:textId="77777777" w:rsidR="001F25E6" w:rsidRPr="00272245" w:rsidRDefault="001F25E6" w:rsidP="0033200E">
            <w:pPr>
              <w:jc w:val="left"/>
              <w:rPr>
                <w:sz w:val="18"/>
                <w:szCs w:val="18"/>
              </w:rPr>
            </w:pPr>
            <w:r w:rsidRPr="00272245">
              <w:rPr>
                <w:sz w:val="18"/>
                <w:szCs w:val="18"/>
              </w:rPr>
              <w:t>HAM [UC]</w:t>
            </w:r>
          </w:p>
        </w:tc>
        <w:tc>
          <w:tcPr>
            <w:tcW w:w="2576" w:type="pct"/>
          </w:tcPr>
          <w:p w14:paraId="57F23CF1"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Unclear – appears to report per-participant intervention cost rather than ICERs.</w:t>
            </w:r>
          </w:p>
          <w:p w14:paraId="0318C830"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68C49CB9"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results robust to cost variations; PSA – CEAC, CEAF, scatter.</w:t>
            </w:r>
          </w:p>
          <w:p w14:paraId="59BD4365"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Results robust to change in baseline risk; results reported by efficacy scenarios (pessimistic, optimal, optimistic).</w:t>
            </w:r>
          </w:p>
        </w:tc>
      </w:tr>
      <w:tr w:rsidR="001F25E6" w:rsidRPr="00272245" w14:paraId="3372EB24" w14:textId="77777777" w:rsidTr="00F33519">
        <w:tc>
          <w:tcPr>
            <w:tcW w:w="458" w:type="pct"/>
          </w:tcPr>
          <w:p w14:paraId="48515F40" w14:textId="77777777" w:rsidR="001F25E6" w:rsidRPr="00272245" w:rsidRDefault="001F25E6" w:rsidP="0033200E">
            <w:pPr>
              <w:jc w:val="left"/>
              <w:rPr>
                <w:sz w:val="18"/>
                <w:szCs w:val="18"/>
              </w:rPr>
            </w:pPr>
            <w:r w:rsidRPr="00272245">
              <w:rPr>
                <w:sz w:val="18"/>
                <w:szCs w:val="18"/>
              </w:rPr>
              <w:t>Albert (2016)</w:t>
            </w:r>
          </w:p>
        </w:tc>
        <w:tc>
          <w:tcPr>
            <w:tcW w:w="595" w:type="pct"/>
          </w:tcPr>
          <w:p w14:paraId="74BFFF07" w14:textId="77777777" w:rsidR="001F25E6" w:rsidRPr="00272245" w:rsidRDefault="001F25E6" w:rsidP="0033200E">
            <w:pPr>
              <w:jc w:val="left"/>
              <w:rPr>
                <w:sz w:val="18"/>
                <w:szCs w:val="18"/>
              </w:rPr>
            </w:pPr>
            <w:r w:rsidRPr="00272245">
              <w:rPr>
                <w:sz w:val="18"/>
                <w:szCs w:val="18"/>
              </w:rPr>
              <w:t>CD adults aged 50+ (mean age 75.5)</w:t>
            </w:r>
          </w:p>
        </w:tc>
        <w:tc>
          <w:tcPr>
            <w:tcW w:w="709" w:type="pct"/>
          </w:tcPr>
          <w:p w14:paraId="04A79526" w14:textId="77777777" w:rsidR="001F25E6" w:rsidRPr="00272245" w:rsidRDefault="001F25E6" w:rsidP="0033200E">
            <w:pPr>
              <w:jc w:val="left"/>
              <w:rPr>
                <w:sz w:val="18"/>
                <w:szCs w:val="18"/>
              </w:rPr>
            </w:pPr>
            <w:r w:rsidRPr="00272245">
              <w:rPr>
                <w:sz w:val="18"/>
                <w:szCs w:val="18"/>
              </w:rPr>
              <w:t>CUA; Public sector; 1 year</w:t>
            </w:r>
          </w:p>
        </w:tc>
        <w:tc>
          <w:tcPr>
            <w:tcW w:w="662" w:type="pct"/>
          </w:tcPr>
          <w:p w14:paraId="2C1191F9" w14:textId="77777777" w:rsidR="001F25E6" w:rsidRPr="00272245" w:rsidRDefault="001F25E6" w:rsidP="0033200E">
            <w:pPr>
              <w:jc w:val="left"/>
              <w:rPr>
                <w:sz w:val="18"/>
                <w:szCs w:val="18"/>
              </w:rPr>
            </w:pPr>
            <w:r w:rsidRPr="00272245">
              <w:rPr>
                <w:sz w:val="18"/>
                <w:szCs w:val="18"/>
              </w:rPr>
              <w:t>MF int. [UC]</w:t>
            </w:r>
          </w:p>
        </w:tc>
        <w:tc>
          <w:tcPr>
            <w:tcW w:w="2576" w:type="pct"/>
          </w:tcPr>
          <w:p w14:paraId="3919B5A7"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Intervention had higher health gain and lower cost (dominated) comparator; net saving of £606 per participant; average EQ-5D gain of 0.008 per participant.</w:t>
            </w:r>
          </w:p>
          <w:p w14:paraId="2A5AAA5A"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Per-participant results can be scaled up to quasi-experimental study sample size.</w:t>
            </w:r>
          </w:p>
          <w:p w14:paraId="7345FAA3"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results robust to treatment cost and utility variations, utility had the greatest impact; PSA – CEAC, no uncertainty for utility parameter favoured intervention.</w:t>
            </w:r>
          </w:p>
          <w:p w14:paraId="5EAD250A"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analysis</w:t>
            </w:r>
          </w:p>
        </w:tc>
      </w:tr>
      <w:tr w:rsidR="001F25E6" w:rsidRPr="00272245" w14:paraId="77C886D2" w14:textId="77777777" w:rsidTr="00F33519">
        <w:tc>
          <w:tcPr>
            <w:tcW w:w="458" w:type="pct"/>
          </w:tcPr>
          <w:p w14:paraId="5AB39D3E" w14:textId="77777777" w:rsidR="001F25E6" w:rsidRPr="00272245" w:rsidRDefault="001F25E6" w:rsidP="0033200E">
            <w:pPr>
              <w:jc w:val="left"/>
              <w:rPr>
                <w:sz w:val="18"/>
                <w:szCs w:val="18"/>
              </w:rPr>
            </w:pPr>
            <w:r w:rsidRPr="00272245">
              <w:rPr>
                <w:sz w:val="18"/>
                <w:szCs w:val="18"/>
              </w:rPr>
              <w:t>Alhambra-Borras (2019)</w:t>
            </w:r>
          </w:p>
        </w:tc>
        <w:tc>
          <w:tcPr>
            <w:tcW w:w="595" w:type="pct"/>
          </w:tcPr>
          <w:p w14:paraId="37A43335" w14:textId="77777777" w:rsidR="001F25E6" w:rsidRPr="00272245" w:rsidRDefault="001F25E6" w:rsidP="0033200E">
            <w:pPr>
              <w:jc w:val="left"/>
              <w:rPr>
                <w:sz w:val="18"/>
                <w:szCs w:val="18"/>
              </w:rPr>
            </w:pPr>
            <w:r w:rsidRPr="00272245">
              <w:rPr>
                <w:sz w:val="18"/>
                <w:szCs w:val="18"/>
              </w:rPr>
              <w:t>CD adults aged 65+ at high falls risk or frail with no severe physical or cognitive limitation</w:t>
            </w:r>
          </w:p>
        </w:tc>
        <w:tc>
          <w:tcPr>
            <w:tcW w:w="709" w:type="pct"/>
          </w:tcPr>
          <w:p w14:paraId="314D505F" w14:textId="77777777" w:rsidR="001F25E6" w:rsidRPr="00272245" w:rsidRDefault="001F25E6" w:rsidP="0033200E">
            <w:pPr>
              <w:jc w:val="left"/>
              <w:rPr>
                <w:sz w:val="18"/>
                <w:szCs w:val="18"/>
              </w:rPr>
            </w:pPr>
            <w:r w:rsidRPr="00272245">
              <w:rPr>
                <w:sz w:val="18"/>
                <w:szCs w:val="18"/>
              </w:rPr>
              <w:t>CUA; Public sector; Lifetime</w:t>
            </w:r>
          </w:p>
        </w:tc>
        <w:tc>
          <w:tcPr>
            <w:tcW w:w="662" w:type="pct"/>
          </w:tcPr>
          <w:p w14:paraId="7E11175D" w14:textId="77777777" w:rsidR="001F25E6" w:rsidRPr="00272245" w:rsidRDefault="001F25E6" w:rsidP="0033200E">
            <w:pPr>
              <w:jc w:val="left"/>
              <w:rPr>
                <w:sz w:val="18"/>
                <w:szCs w:val="18"/>
              </w:rPr>
            </w:pPr>
            <w:r w:rsidRPr="00272245">
              <w:rPr>
                <w:sz w:val="18"/>
                <w:szCs w:val="18"/>
              </w:rPr>
              <w:t>Exercise [UC]</w:t>
            </w:r>
          </w:p>
        </w:tc>
        <w:tc>
          <w:tcPr>
            <w:tcW w:w="2576" w:type="pct"/>
          </w:tcPr>
          <w:p w14:paraId="70BA363B" w14:textId="77777777" w:rsidR="001F25E6" w:rsidRPr="00272245" w:rsidRDefault="001F25E6" w:rsidP="0033200E">
            <w:pPr>
              <w:jc w:val="left"/>
              <w:rPr>
                <w:sz w:val="18"/>
                <w:szCs w:val="18"/>
              </w:rPr>
            </w:pPr>
            <w:r w:rsidRPr="00272245">
              <w:rPr>
                <w:b/>
                <w:bCs/>
                <w:i/>
                <w:iCs/>
                <w:sz w:val="18"/>
                <w:szCs w:val="18"/>
              </w:rPr>
              <w:t>Ratio</w:t>
            </w:r>
            <w:r w:rsidRPr="00272245">
              <w:rPr>
                <w:b/>
                <w:bCs/>
                <w:sz w:val="18"/>
                <w:szCs w:val="18"/>
              </w:rPr>
              <w:t xml:space="preserve">: </w:t>
            </w:r>
            <w:r w:rsidRPr="00272245">
              <w:rPr>
                <w:sz w:val="18"/>
                <w:szCs w:val="18"/>
              </w:rPr>
              <w:t>Intervention had higher health gain and lower cost (dominated) comparator.</w:t>
            </w:r>
          </w:p>
          <w:p w14:paraId="32BF618E"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Total cost saving of £52,672 and QALY gain of 0.513 for intervention group relative to control group – no extrapolation to larger population.</w:t>
            </w:r>
          </w:p>
          <w:p w14:paraId="730E629E"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09EA4608"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discounting had little impact on decision.</w:t>
            </w:r>
          </w:p>
          <w:p w14:paraId="7B8D537B" w14:textId="77777777" w:rsidR="001F25E6" w:rsidRPr="00272245" w:rsidRDefault="001F25E6" w:rsidP="0033200E">
            <w:pPr>
              <w:jc w:val="left"/>
              <w:rPr>
                <w:sz w:val="18"/>
                <w:szCs w:val="18"/>
              </w:rPr>
            </w:pPr>
          </w:p>
        </w:tc>
      </w:tr>
      <w:tr w:rsidR="001F25E6" w:rsidRPr="00272245" w14:paraId="7E453979" w14:textId="77777777" w:rsidTr="00F33519">
        <w:tc>
          <w:tcPr>
            <w:tcW w:w="458" w:type="pct"/>
          </w:tcPr>
          <w:p w14:paraId="62E93147" w14:textId="77777777" w:rsidR="001F25E6" w:rsidRPr="00272245" w:rsidRDefault="001F25E6" w:rsidP="0033200E">
            <w:pPr>
              <w:jc w:val="left"/>
              <w:rPr>
                <w:sz w:val="18"/>
                <w:szCs w:val="18"/>
              </w:rPr>
            </w:pPr>
            <w:r w:rsidRPr="00272245">
              <w:rPr>
                <w:sz w:val="18"/>
                <w:szCs w:val="18"/>
              </w:rPr>
              <w:t>Beard (2006)</w:t>
            </w:r>
          </w:p>
        </w:tc>
        <w:tc>
          <w:tcPr>
            <w:tcW w:w="595" w:type="pct"/>
          </w:tcPr>
          <w:p w14:paraId="27146EE6" w14:textId="77777777" w:rsidR="001F25E6" w:rsidRPr="00272245" w:rsidRDefault="001F25E6" w:rsidP="0033200E">
            <w:pPr>
              <w:jc w:val="left"/>
              <w:rPr>
                <w:sz w:val="18"/>
                <w:szCs w:val="18"/>
              </w:rPr>
            </w:pPr>
            <w:r w:rsidRPr="00272245">
              <w:rPr>
                <w:sz w:val="18"/>
                <w:szCs w:val="18"/>
              </w:rPr>
              <w:t>CD adults aged 60+</w:t>
            </w:r>
          </w:p>
        </w:tc>
        <w:tc>
          <w:tcPr>
            <w:tcW w:w="709" w:type="pct"/>
          </w:tcPr>
          <w:p w14:paraId="55EF3BEE" w14:textId="77777777" w:rsidR="001F25E6" w:rsidRPr="00272245" w:rsidRDefault="001F25E6" w:rsidP="0033200E">
            <w:pPr>
              <w:jc w:val="left"/>
              <w:rPr>
                <w:sz w:val="18"/>
                <w:szCs w:val="18"/>
              </w:rPr>
            </w:pPr>
            <w:r w:rsidRPr="00272245">
              <w:rPr>
                <w:sz w:val="18"/>
                <w:szCs w:val="18"/>
              </w:rPr>
              <w:t>CBA, ROI; Public sector, Societal; 5 years</w:t>
            </w:r>
          </w:p>
        </w:tc>
        <w:tc>
          <w:tcPr>
            <w:tcW w:w="662" w:type="pct"/>
          </w:tcPr>
          <w:p w14:paraId="55DAF326" w14:textId="35A3A72A" w:rsidR="001F25E6" w:rsidRPr="00272245" w:rsidRDefault="001F25E6" w:rsidP="0033200E">
            <w:pPr>
              <w:jc w:val="left"/>
              <w:rPr>
                <w:sz w:val="18"/>
                <w:szCs w:val="18"/>
              </w:rPr>
            </w:pPr>
            <w:r w:rsidRPr="00272245">
              <w:rPr>
                <w:sz w:val="18"/>
                <w:szCs w:val="18"/>
              </w:rPr>
              <w:t>MC (intersectoral) int.</w:t>
            </w:r>
            <w:r w:rsidRPr="00272245">
              <w:rPr>
                <w:sz w:val="18"/>
                <w:szCs w:val="18"/>
                <w:vertAlign w:val="superscript"/>
              </w:rPr>
              <w:t>3</w:t>
            </w:r>
            <w:r w:rsidRPr="00272245">
              <w:rPr>
                <w:sz w:val="18"/>
                <w:szCs w:val="18"/>
              </w:rPr>
              <w:t xml:space="preserve"> [UC]</w:t>
            </w:r>
          </w:p>
        </w:tc>
        <w:tc>
          <w:tcPr>
            <w:tcW w:w="2576" w:type="pct"/>
          </w:tcPr>
          <w:p w14:paraId="4BAEE2E7"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ROI of 8.5:1 from state government perspective (hospitalisation cost only); 13.7:1 from national government perspective (direct healthcare costs); 20.6:1 from societal perspective (direct healthcare costs + intangible cost of falls + participant costs for exercise)</w:t>
            </w:r>
          </w:p>
          <w:p w14:paraId="0F43998E"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total net economic saving</w:t>
            </w:r>
          </w:p>
          <w:p w14:paraId="2F6683B3"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0AD73CD4"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Range of costs included in public healthcare perspective; Public vs. societal perspective; Minimising the proportion of the secular decline in fall-related healthcare cost in intervention region (relative to comparator regions) that can be attributed to intervention lowered ROI to 6.3:1 (hospitalisation cost only).</w:t>
            </w:r>
          </w:p>
        </w:tc>
      </w:tr>
      <w:tr w:rsidR="001F25E6" w:rsidRPr="00272245" w14:paraId="085ED93E" w14:textId="77777777" w:rsidTr="00F33519">
        <w:tc>
          <w:tcPr>
            <w:tcW w:w="458" w:type="pct"/>
          </w:tcPr>
          <w:p w14:paraId="40BADA75" w14:textId="77777777" w:rsidR="001F25E6" w:rsidRPr="00272245" w:rsidRDefault="001F25E6" w:rsidP="0033200E">
            <w:pPr>
              <w:jc w:val="left"/>
              <w:rPr>
                <w:sz w:val="18"/>
                <w:szCs w:val="18"/>
              </w:rPr>
            </w:pPr>
            <w:r w:rsidRPr="00272245">
              <w:rPr>
                <w:sz w:val="18"/>
                <w:szCs w:val="18"/>
              </w:rPr>
              <w:t>Boyd (2020)</w:t>
            </w:r>
          </w:p>
        </w:tc>
        <w:tc>
          <w:tcPr>
            <w:tcW w:w="595" w:type="pct"/>
          </w:tcPr>
          <w:p w14:paraId="5B5B8BF3" w14:textId="77777777" w:rsidR="001F25E6" w:rsidRPr="00272245" w:rsidRDefault="001F25E6" w:rsidP="0033200E">
            <w:pPr>
              <w:jc w:val="left"/>
              <w:rPr>
                <w:sz w:val="18"/>
                <w:szCs w:val="18"/>
              </w:rPr>
            </w:pPr>
            <w:r w:rsidRPr="00272245">
              <w:rPr>
                <w:sz w:val="18"/>
                <w:szCs w:val="18"/>
              </w:rPr>
              <w:t>Adults aged 65+</w:t>
            </w:r>
          </w:p>
        </w:tc>
        <w:tc>
          <w:tcPr>
            <w:tcW w:w="709" w:type="pct"/>
          </w:tcPr>
          <w:p w14:paraId="6214D420" w14:textId="77777777" w:rsidR="001F25E6" w:rsidRPr="00272245" w:rsidRDefault="001F25E6" w:rsidP="0033200E">
            <w:pPr>
              <w:jc w:val="left"/>
              <w:rPr>
                <w:sz w:val="18"/>
                <w:szCs w:val="18"/>
              </w:rPr>
            </w:pPr>
            <w:r w:rsidRPr="00272245">
              <w:rPr>
                <w:sz w:val="18"/>
                <w:szCs w:val="18"/>
              </w:rPr>
              <w:t>CUA; Public sector; Lifetime</w:t>
            </w:r>
          </w:p>
        </w:tc>
        <w:tc>
          <w:tcPr>
            <w:tcW w:w="662" w:type="pct"/>
          </w:tcPr>
          <w:p w14:paraId="541AAA36" w14:textId="77777777" w:rsidR="001F25E6" w:rsidRPr="00272245" w:rsidRDefault="001F25E6" w:rsidP="0033200E">
            <w:pPr>
              <w:jc w:val="left"/>
              <w:rPr>
                <w:sz w:val="18"/>
                <w:szCs w:val="18"/>
              </w:rPr>
            </w:pPr>
            <w:r w:rsidRPr="00272245">
              <w:rPr>
                <w:sz w:val="18"/>
                <w:szCs w:val="18"/>
              </w:rPr>
              <w:t>Cataract surgery (expedited, routine) [NR]</w:t>
            </w:r>
          </w:p>
        </w:tc>
        <w:tc>
          <w:tcPr>
            <w:tcW w:w="2576" w:type="pct"/>
          </w:tcPr>
          <w:p w14:paraId="1E00CA9D"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Expedited vs. routine surgery produced ICER of £6,034 per QALY; Routine vs. no surgery produced ICER of £2,493 per QALY; Routine vs. no surgery (vision improvement benefit only) produced ICER of £5,619 per QALY.</w:t>
            </w:r>
          </w:p>
          <w:p w14:paraId="1F699937"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aggregate health gain and incremental cost.</w:t>
            </w:r>
          </w:p>
          <w:p w14:paraId="3127A4F4"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ICER most sensitive to variations in efficacy, utility loss from cataract, and expedited surgery cost; PSA – reports 95% uncertainty interval for all outcomes.</w:t>
            </w:r>
          </w:p>
          <w:p w14:paraId="58EFF38A"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Expedited surgery cost-effective relative to routine surgery under 10-year and 20-year time horizons, 0% and 6% discount rates and private sector surgery costs. </w:t>
            </w:r>
          </w:p>
        </w:tc>
      </w:tr>
      <w:tr w:rsidR="001F25E6" w:rsidRPr="00272245" w14:paraId="5060A963" w14:textId="77777777" w:rsidTr="00F33519">
        <w:tc>
          <w:tcPr>
            <w:tcW w:w="458" w:type="pct"/>
          </w:tcPr>
          <w:p w14:paraId="39C0C669" w14:textId="77777777" w:rsidR="001F25E6" w:rsidRPr="00272245" w:rsidRDefault="001F25E6" w:rsidP="0033200E">
            <w:pPr>
              <w:jc w:val="left"/>
              <w:rPr>
                <w:sz w:val="18"/>
                <w:szCs w:val="18"/>
              </w:rPr>
            </w:pPr>
            <w:r w:rsidRPr="00272245">
              <w:rPr>
                <w:sz w:val="18"/>
                <w:szCs w:val="18"/>
              </w:rPr>
              <w:t>Carande-Kulis (2015)</w:t>
            </w:r>
          </w:p>
        </w:tc>
        <w:tc>
          <w:tcPr>
            <w:tcW w:w="595" w:type="pct"/>
          </w:tcPr>
          <w:p w14:paraId="33888E66" w14:textId="77777777" w:rsidR="001F25E6" w:rsidRPr="00272245" w:rsidRDefault="001F25E6" w:rsidP="0033200E">
            <w:pPr>
              <w:jc w:val="left"/>
              <w:rPr>
                <w:sz w:val="18"/>
                <w:szCs w:val="18"/>
              </w:rPr>
            </w:pPr>
            <w:r w:rsidRPr="00272245">
              <w:rPr>
                <w:sz w:val="18"/>
                <w:szCs w:val="18"/>
              </w:rPr>
              <w:t>CD adults aged 65+</w:t>
            </w:r>
          </w:p>
        </w:tc>
        <w:tc>
          <w:tcPr>
            <w:tcW w:w="709" w:type="pct"/>
          </w:tcPr>
          <w:p w14:paraId="18CBBA3F" w14:textId="77777777" w:rsidR="001F25E6" w:rsidRPr="00272245" w:rsidRDefault="001F25E6" w:rsidP="0033200E">
            <w:pPr>
              <w:jc w:val="left"/>
              <w:rPr>
                <w:sz w:val="18"/>
                <w:szCs w:val="18"/>
              </w:rPr>
            </w:pPr>
            <w:r w:rsidRPr="00272245">
              <w:rPr>
                <w:sz w:val="18"/>
                <w:szCs w:val="18"/>
              </w:rPr>
              <w:t>ROI; US health insurance payer; 1 year</w:t>
            </w:r>
          </w:p>
        </w:tc>
        <w:tc>
          <w:tcPr>
            <w:tcW w:w="662" w:type="pct"/>
          </w:tcPr>
          <w:p w14:paraId="5AB4B889" w14:textId="77777777" w:rsidR="001F25E6" w:rsidRPr="00272245" w:rsidRDefault="001F25E6" w:rsidP="0033200E">
            <w:pPr>
              <w:jc w:val="left"/>
              <w:rPr>
                <w:sz w:val="18"/>
                <w:szCs w:val="18"/>
              </w:rPr>
            </w:pPr>
            <w:r w:rsidRPr="00272245">
              <w:rPr>
                <w:sz w:val="18"/>
                <w:szCs w:val="18"/>
              </w:rPr>
              <w:t>Exercise (2 forms); MC int. (Stepping On) [NR]</w:t>
            </w:r>
          </w:p>
        </w:tc>
        <w:tc>
          <w:tcPr>
            <w:tcW w:w="2576" w:type="pct"/>
          </w:tcPr>
          <w:p w14:paraId="62183BB4"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ROI of 1.36:1 for Otago exercise; 2.27:1 for Otago exercise high-risk subgroup; 6.09:1 for Tai Chi; 1.64:1 for Stepping On.</w:t>
            </w:r>
          </w:p>
          <w:p w14:paraId="56B763B9"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5479894C"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55950153" w14:textId="77777777" w:rsidR="001F25E6" w:rsidRPr="00272245" w:rsidRDefault="001F25E6" w:rsidP="0033200E">
            <w:pPr>
              <w:jc w:val="left"/>
              <w:rPr>
                <w:sz w:val="18"/>
                <w:szCs w:val="18"/>
              </w:rPr>
            </w:pPr>
            <w:r w:rsidRPr="00272245">
              <w:rPr>
                <w:b/>
                <w:bCs/>
                <w:i/>
                <w:iCs/>
                <w:sz w:val="18"/>
                <w:szCs w:val="18"/>
              </w:rPr>
              <w:lastRenderedPageBreak/>
              <w:t>Scenarios</w:t>
            </w:r>
            <w:r w:rsidRPr="00272245">
              <w:rPr>
                <w:sz w:val="18"/>
                <w:szCs w:val="18"/>
              </w:rPr>
              <w:t>: All interventions can break-even with lower efficacy; 50% increase in falls economic cost for Otago exercise high-risk subgroup increased ROI from 2.27:1 to 3.40:1; No difference in results under cheaper intervention cost of online training.</w:t>
            </w:r>
          </w:p>
        </w:tc>
      </w:tr>
      <w:tr w:rsidR="001F25E6" w:rsidRPr="00272245" w14:paraId="455A3DEA" w14:textId="77777777" w:rsidTr="00F33519">
        <w:tc>
          <w:tcPr>
            <w:tcW w:w="458" w:type="pct"/>
          </w:tcPr>
          <w:p w14:paraId="274F2BCF" w14:textId="77777777" w:rsidR="001F25E6" w:rsidRPr="00272245" w:rsidRDefault="001F25E6" w:rsidP="0033200E">
            <w:pPr>
              <w:jc w:val="left"/>
              <w:rPr>
                <w:sz w:val="18"/>
                <w:szCs w:val="18"/>
              </w:rPr>
            </w:pPr>
            <w:r w:rsidRPr="00272245">
              <w:rPr>
                <w:sz w:val="18"/>
                <w:szCs w:val="18"/>
              </w:rPr>
              <w:lastRenderedPageBreak/>
              <w:t>CSP (2016)</w:t>
            </w:r>
          </w:p>
        </w:tc>
        <w:tc>
          <w:tcPr>
            <w:tcW w:w="595" w:type="pct"/>
          </w:tcPr>
          <w:p w14:paraId="23506CCF" w14:textId="77777777" w:rsidR="001F25E6" w:rsidRPr="00272245" w:rsidRDefault="001F25E6" w:rsidP="0033200E">
            <w:pPr>
              <w:jc w:val="left"/>
              <w:rPr>
                <w:sz w:val="18"/>
                <w:szCs w:val="18"/>
              </w:rPr>
            </w:pPr>
            <w:r w:rsidRPr="00272245">
              <w:rPr>
                <w:sz w:val="18"/>
                <w:szCs w:val="18"/>
              </w:rPr>
              <w:t>CD adults aged 65+</w:t>
            </w:r>
          </w:p>
        </w:tc>
        <w:tc>
          <w:tcPr>
            <w:tcW w:w="709" w:type="pct"/>
          </w:tcPr>
          <w:p w14:paraId="5F6AF50C" w14:textId="77777777" w:rsidR="001F25E6" w:rsidRPr="00272245" w:rsidRDefault="001F25E6" w:rsidP="0033200E">
            <w:pPr>
              <w:jc w:val="left"/>
              <w:rPr>
                <w:sz w:val="18"/>
                <w:szCs w:val="18"/>
              </w:rPr>
            </w:pPr>
            <w:r w:rsidRPr="00272245">
              <w:rPr>
                <w:sz w:val="18"/>
                <w:szCs w:val="18"/>
              </w:rPr>
              <w:t>ROI; Public sector; 1 year</w:t>
            </w:r>
          </w:p>
        </w:tc>
        <w:tc>
          <w:tcPr>
            <w:tcW w:w="662" w:type="pct"/>
          </w:tcPr>
          <w:p w14:paraId="2547C1E0" w14:textId="77777777" w:rsidR="001F25E6" w:rsidRPr="00272245" w:rsidRDefault="001F25E6" w:rsidP="0033200E">
            <w:pPr>
              <w:jc w:val="left"/>
              <w:rPr>
                <w:sz w:val="18"/>
                <w:szCs w:val="18"/>
              </w:rPr>
            </w:pPr>
            <w:r w:rsidRPr="00272245">
              <w:rPr>
                <w:sz w:val="18"/>
                <w:szCs w:val="18"/>
              </w:rPr>
              <w:t>FRS + Exercise (physiotherapy) [NR]</w:t>
            </w:r>
          </w:p>
        </w:tc>
        <w:tc>
          <w:tcPr>
            <w:tcW w:w="2576" w:type="pct"/>
          </w:tcPr>
          <w:p w14:paraId="4CE57329"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ROI of 1.69:1 for combined physiotherapy form (20% group physiotherapy; 87% TUG test efficacy; 11% referral rate) in England.</w:t>
            </w:r>
          </w:p>
          <w:p w14:paraId="197FBBFF"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total intervention cost and total fall-related healthcare savings.</w:t>
            </w:r>
          </w:p>
          <w:p w14:paraId="545BDFC8"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63A4D3B2"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Same ROI when access level increased from 11% to 100%; Interactive Excel platform allows users to change parameters.</w:t>
            </w:r>
          </w:p>
        </w:tc>
      </w:tr>
      <w:tr w:rsidR="001F25E6" w:rsidRPr="00272245" w14:paraId="1180F0BA" w14:textId="77777777" w:rsidTr="00F33519">
        <w:tc>
          <w:tcPr>
            <w:tcW w:w="458" w:type="pct"/>
          </w:tcPr>
          <w:p w14:paraId="32060337" w14:textId="77777777" w:rsidR="001F25E6" w:rsidRPr="00272245" w:rsidRDefault="001F25E6" w:rsidP="0033200E">
            <w:pPr>
              <w:jc w:val="left"/>
              <w:rPr>
                <w:sz w:val="18"/>
                <w:szCs w:val="18"/>
              </w:rPr>
            </w:pPr>
            <w:r w:rsidRPr="00272245">
              <w:rPr>
                <w:sz w:val="18"/>
                <w:szCs w:val="18"/>
              </w:rPr>
              <w:t>Church (2011)</w:t>
            </w:r>
          </w:p>
        </w:tc>
        <w:tc>
          <w:tcPr>
            <w:tcW w:w="595" w:type="pct"/>
          </w:tcPr>
          <w:p w14:paraId="2BB61A37" w14:textId="77777777" w:rsidR="001F25E6" w:rsidRPr="00272245" w:rsidRDefault="001F25E6" w:rsidP="0033200E">
            <w:pPr>
              <w:jc w:val="left"/>
              <w:rPr>
                <w:sz w:val="18"/>
                <w:szCs w:val="18"/>
              </w:rPr>
            </w:pPr>
            <w:r w:rsidRPr="00272245">
              <w:rPr>
                <w:sz w:val="18"/>
                <w:szCs w:val="18"/>
              </w:rPr>
              <w:t>CD adults aged 65+ (separate model for residential care)</w:t>
            </w:r>
          </w:p>
        </w:tc>
        <w:tc>
          <w:tcPr>
            <w:tcW w:w="709" w:type="pct"/>
          </w:tcPr>
          <w:p w14:paraId="04188388" w14:textId="77777777" w:rsidR="001F25E6" w:rsidRPr="00272245" w:rsidRDefault="001F25E6" w:rsidP="0033200E">
            <w:pPr>
              <w:jc w:val="left"/>
              <w:rPr>
                <w:sz w:val="18"/>
                <w:szCs w:val="18"/>
              </w:rPr>
            </w:pPr>
            <w:r w:rsidRPr="00272245">
              <w:rPr>
                <w:sz w:val="18"/>
                <w:szCs w:val="18"/>
              </w:rPr>
              <w:t>CEA, CUA; Public sector; 10 years</w:t>
            </w:r>
          </w:p>
        </w:tc>
        <w:tc>
          <w:tcPr>
            <w:tcW w:w="662" w:type="pct"/>
          </w:tcPr>
          <w:p w14:paraId="3B7A99D3" w14:textId="77777777" w:rsidR="001F25E6" w:rsidRPr="00272245" w:rsidRDefault="001F25E6" w:rsidP="0033200E">
            <w:pPr>
              <w:jc w:val="left"/>
              <w:rPr>
                <w:sz w:val="18"/>
                <w:szCs w:val="18"/>
              </w:rPr>
            </w:pPr>
            <w:r w:rsidRPr="00272245">
              <w:rPr>
                <w:sz w:val="18"/>
                <w:szCs w:val="18"/>
              </w:rPr>
              <w:t>Exercise (3 forms); MC int.; MF int.; MRA; Exp. cataract surgery; Med. modification; Cardiac pacing [NR]</w:t>
            </w:r>
          </w:p>
        </w:tc>
        <w:tc>
          <w:tcPr>
            <w:tcW w:w="2576" w:type="pct"/>
          </w:tcPr>
          <w:p w14:paraId="696C0DF0"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(CUA results) ICER per QALY vs. no intervention: Tai Chi £28,159; Group exercise £45,656; Home exercise £60,364; MC int. £46,548; MF int. £81,656; MRA £107,927; Expedited cataract surgery £1,387; Psychotropic medication withdrawal £10,406; Cardiac pacing £50,357.</w:t>
            </w:r>
          </w:p>
          <w:p w14:paraId="715FABAB"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7E49A625"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(For group exercise only) Intervention cost, efficacy and baseline age were the most important determinants of ICER for group exercise. No PSA.</w:t>
            </w:r>
          </w:p>
          <w:p w14:paraId="6A77D05A"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fear of falling had the largest impact on group exercise ICER among parameter changes (for DSA and scenarios).</w:t>
            </w:r>
          </w:p>
        </w:tc>
      </w:tr>
      <w:tr w:rsidR="001F25E6" w:rsidRPr="00272245" w14:paraId="5725B923" w14:textId="77777777" w:rsidTr="00F33519">
        <w:tc>
          <w:tcPr>
            <w:tcW w:w="458" w:type="pct"/>
          </w:tcPr>
          <w:p w14:paraId="1A9FD5DB" w14:textId="77777777" w:rsidR="001F25E6" w:rsidRPr="00272245" w:rsidRDefault="001F25E6" w:rsidP="0033200E">
            <w:pPr>
              <w:jc w:val="left"/>
              <w:rPr>
                <w:sz w:val="18"/>
                <w:szCs w:val="18"/>
              </w:rPr>
            </w:pPr>
            <w:r w:rsidRPr="00272245">
              <w:rPr>
                <w:sz w:val="18"/>
                <w:szCs w:val="18"/>
              </w:rPr>
              <w:t>Comans (2009)</w:t>
            </w:r>
          </w:p>
        </w:tc>
        <w:tc>
          <w:tcPr>
            <w:tcW w:w="595" w:type="pct"/>
          </w:tcPr>
          <w:p w14:paraId="00DBF493" w14:textId="77777777" w:rsidR="001F25E6" w:rsidRPr="00272245" w:rsidRDefault="001F25E6" w:rsidP="0033200E">
            <w:pPr>
              <w:jc w:val="left"/>
              <w:rPr>
                <w:sz w:val="18"/>
                <w:szCs w:val="18"/>
              </w:rPr>
            </w:pPr>
            <w:r w:rsidRPr="00272245">
              <w:rPr>
                <w:sz w:val="18"/>
                <w:szCs w:val="18"/>
              </w:rPr>
              <w:t>CD adults aged 65+, falls history in past 6 months or gait/functional decline and cognitively intact</w:t>
            </w:r>
          </w:p>
        </w:tc>
        <w:tc>
          <w:tcPr>
            <w:tcW w:w="709" w:type="pct"/>
          </w:tcPr>
          <w:p w14:paraId="11425FDB" w14:textId="77777777" w:rsidR="001F25E6" w:rsidRPr="00272245" w:rsidRDefault="001F25E6" w:rsidP="0033200E">
            <w:pPr>
              <w:jc w:val="left"/>
              <w:rPr>
                <w:sz w:val="18"/>
                <w:szCs w:val="18"/>
              </w:rPr>
            </w:pPr>
            <w:r w:rsidRPr="00272245">
              <w:rPr>
                <w:sz w:val="18"/>
                <w:szCs w:val="18"/>
              </w:rPr>
              <w:t>ROI; Societal; 1 year</w:t>
            </w:r>
          </w:p>
        </w:tc>
        <w:tc>
          <w:tcPr>
            <w:tcW w:w="662" w:type="pct"/>
          </w:tcPr>
          <w:p w14:paraId="3A640DBB" w14:textId="77777777" w:rsidR="001F25E6" w:rsidRPr="00272245" w:rsidRDefault="001F25E6" w:rsidP="0033200E">
            <w:pPr>
              <w:jc w:val="left"/>
              <w:rPr>
                <w:sz w:val="18"/>
                <w:szCs w:val="18"/>
              </w:rPr>
            </w:pPr>
            <w:r w:rsidRPr="00272245">
              <w:rPr>
                <w:sz w:val="18"/>
                <w:szCs w:val="18"/>
              </w:rPr>
              <w:t>MF int. (2 forms) [NR]</w:t>
            </w:r>
          </w:p>
        </w:tc>
        <w:tc>
          <w:tcPr>
            <w:tcW w:w="2576" w:type="pct"/>
          </w:tcPr>
          <w:p w14:paraId="2B6F949E"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Centre-based MF int. needs 57 clients per year to break even; Home-based MF int. 78. Both services have annual capacity of 300, hence likely to return positive ROI.</w:t>
            </w:r>
          </w:p>
          <w:p w14:paraId="72A52CBD"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45B24978"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Both MF int. forms were not able to break even if HC cost of falls was reduced by 25% or if baseline falls rate was reduced from 6 to 1 per year. No PSA.</w:t>
            </w:r>
          </w:p>
          <w:p w14:paraId="63B94F57"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Uptake (number of clients) required for break-even (see </w:t>
            </w:r>
            <w:r w:rsidRPr="00272245">
              <w:rPr>
                <w:i/>
                <w:iCs/>
                <w:sz w:val="18"/>
                <w:szCs w:val="18"/>
              </w:rPr>
              <w:t>Ratio</w:t>
            </w:r>
            <w:r w:rsidRPr="00272245">
              <w:rPr>
                <w:sz w:val="18"/>
                <w:szCs w:val="18"/>
              </w:rPr>
              <w:t>)</w:t>
            </w:r>
          </w:p>
        </w:tc>
      </w:tr>
      <w:tr w:rsidR="001F25E6" w:rsidRPr="00272245" w14:paraId="5E1F8D5C" w14:textId="77777777" w:rsidTr="00F33519">
        <w:tc>
          <w:tcPr>
            <w:tcW w:w="458" w:type="pct"/>
          </w:tcPr>
          <w:p w14:paraId="5D3C4935" w14:textId="77777777" w:rsidR="001F25E6" w:rsidRPr="00272245" w:rsidRDefault="001F25E6" w:rsidP="0033200E">
            <w:pPr>
              <w:jc w:val="left"/>
              <w:rPr>
                <w:sz w:val="18"/>
                <w:szCs w:val="18"/>
              </w:rPr>
            </w:pPr>
            <w:r w:rsidRPr="00272245">
              <w:rPr>
                <w:sz w:val="18"/>
                <w:szCs w:val="18"/>
              </w:rPr>
              <w:t>Day (2009)</w:t>
            </w:r>
          </w:p>
        </w:tc>
        <w:tc>
          <w:tcPr>
            <w:tcW w:w="595" w:type="pct"/>
          </w:tcPr>
          <w:p w14:paraId="6CD159C2" w14:textId="77777777" w:rsidR="001F25E6" w:rsidRPr="00272245" w:rsidRDefault="001F25E6" w:rsidP="0033200E">
            <w:pPr>
              <w:jc w:val="left"/>
              <w:rPr>
                <w:sz w:val="18"/>
                <w:szCs w:val="18"/>
              </w:rPr>
            </w:pPr>
            <w:r w:rsidRPr="00272245">
              <w:rPr>
                <w:sz w:val="18"/>
                <w:szCs w:val="18"/>
              </w:rPr>
              <w:t>CD adults aged 50+ (age and characteristics differ by intervention type)</w:t>
            </w:r>
          </w:p>
        </w:tc>
        <w:tc>
          <w:tcPr>
            <w:tcW w:w="709" w:type="pct"/>
          </w:tcPr>
          <w:p w14:paraId="366D49B5" w14:textId="77777777" w:rsidR="001F25E6" w:rsidRPr="00272245" w:rsidRDefault="001F25E6" w:rsidP="0033200E">
            <w:pPr>
              <w:jc w:val="left"/>
              <w:rPr>
                <w:sz w:val="18"/>
                <w:szCs w:val="18"/>
              </w:rPr>
            </w:pPr>
            <w:r w:rsidRPr="00272245">
              <w:rPr>
                <w:sz w:val="18"/>
                <w:szCs w:val="18"/>
              </w:rPr>
              <w:t>CEA; Public sector, Societal; 1 year</w:t>
            </w:r>
          </w:p>
        </w:tc>
        <w:tc>
          <w:tcPr>
            <w:tcW w:w="662" w:type="pct"/>
          </w:tcPr>
          <w:p w14:paraId="19B183B1" w14:textId="77777777" w:rsidR="001F25E6" w:rsidRPr="00272245" w:rsidRDefault="001F25E6" w:rsidP="0033200E">
            <w:pPr>
              <w:jc w:val="left"/>
              <w:rPr>
                <w:sz w:val="18"/>
                <w:szCs w:val="18"/>
              </w:rPr>
            </w:pPr>
            <w:r w:rsidRPr="00272245">
              <w:rPr>
                <w:sz w:val="18"/>
                <w:szCs w:val="18"/>
              </w:rPr>
              <w:t>Exercise (2 forms); HAM; MF int.; Med. modification; Cardiac pacing [NR]</w:t>
            </w:r>
          </w:p>
        </w:tc>
        <w:tc>
          <w:tcPr>
            <w:tcW w:w="2576" w:type="pct"/>
          </w:tcPr>
          <w:p w14:paraId="4A15D619"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ICER per fall prevented relative to no intervention – Home exercise £2,750; Tai Chi £708; HAM £274; MF int. £543; Psychotropic med. withdrawal £329; Cardiac pacing £1,707</w:t>
            </w:r>
          </w:p>
          <w:p w14:paraId="42C34AC8"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total number of falls prevented and total cost per intervention.</w:t>
            </w:r>
          </w:p>
          <w:p w14:paraId="5918C25B"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Explored impacts of variations in risk of hospitalised fall, intervention uptake, intervention cost and efficacy. No PSA.</w:t>
            </w:r>
          </w:p>
          <w:p w14:paraId="25E505E3"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Two-year horizon for home exercise produced ICER of £1,917 per fall prevented; Five-year horizon for cardiac pacing produced ICER of £341 per fall prevented. Explored scenarios of private co-payments for Tai Chi which improved the ICER for public sector.</w:t>
            </w:r>
          </w:p>
        </w:tc>
      </w:tr>
      <w:tr w:rsidR="001F25E6" w:rsidRPr="00272245" w14:paraId="60966A66" w14:textId="77777777" w:rsidTr="00F33519">
        <w:tc>
          <w:tcPr>
            <w:tcW w:w="458" w:type="pct"/>
          </w:tcPr>
          <w:p w14:paraId="7B7EEF97" w14:textId="77777777" w:rsidR="001F25E6" w:rsidRPr="00272245" w:rsidRDefault="001F25E6" w:rsidP="0033200E">
            <w:pPr>
              <w:jc w:val="left"/>
              <w:rPr>
                <w:sz w:val="18"/>
                <w:szCs w:val="18"/>
              </w:rPr>
            </w:pPr>
            <w:r w:rsidRPr="00272245">
              <w:rPr>
                <w:sz w:val="18"/>
                <w:szCs w:val="18"/>
              </w:rPr>
              <w:t>Day (2010)</w:t>
            </w:r>
          </w:p>
        </w:tc>
        <w:tc>
          <w:tcPr>
            <w:tcW w:w="595" w:type="pct"/>
          </w:tcPr>
          <w:p w14:paraId="4FBA66A5" w14:textId="77777777" w:rsidR="001F25E6" w:rsidRPr="00272245" w:rsidRDefault="001F25E6" w:rsidP="0033200E">
            <w:pPr>
              <w:jc w:val="left"/>
              <w:rPr>
                <w:sz w:val="18"/>
                <w:szCs w:val="18"/>
              </w:rPr>
            </w:pPr>
            <w:r w:rsidRPr="00272245">
              <w:rPr>
                <w:sz w:val="18"/>
                <w:szCs w:val="18"/>
              </w:rPr>
              <w:t>CD adults aged 70+</w:t>
            </w:r>
          </w:p>
        </w:tc>
        <w:tc>
          <w:tcPr>
            <w:tcW w:w="709" w:type="pct"/>
          </w:tcPr>
          <w:p w14:paraId="3D00AC45" w14:textId="77777777" w:rsidR="001F25E6" w:rsidRPr="00272245" w:rsidRDefault="001F25E6" w:rsidP="0033200E">
            <w:pPr>
              <w:jc w:val="left"/>
              <w:rPr>
                <w:sz w:val="18"/>
                <w:szCs w:val="18"/>
              </w:rPr>
            </w:pPr>
            <w:r w:rsidRPr="00272245">
              <w:rPr>
                <w:sz w:val="18"/>
                <w:szCs w:val="18"/>
              </w:rPr>
              <w:t>CEA; Public sector, Societal; 1 year</w:t>
            </w:r>
          </w:p>
        </w:tc>
        <w:tc>
          <w:tcPr>
            <w:tcW w:w="662" w:type="pct"/>
          </w:tcPr>
          <w:p w14:paraId="5DDDB539" w14:textId="77777777" w:rsidR="001F25E6" w:rsidRPr="00272245" w:rsidRDefault="001F25E6" w:rsidP="0033200E">
            <w:pPr>
              <w:jc w:val="left"/>
              <w:rPr>
                <w:sz w:val="18"/>
                <w:szCs w:val="18"/>
              </w:rPr>
            </w:pPr>
            <w:r w:rsidRPr="00272245">
              <w:rPr>
                <w:sz w:val="18"/>
                <w:szCs w:val="18"/>
              </w:rPr>
              <w:t>Exercise (Tai Chi) [NR]</w:t>
            </w:r>
          </w:p>
        </w:tc>
        <w:tc>
          <w:tcPr>
            <w:tcW w:w="2576" w:type="pct"/>
          </w:tcPr>
          <w:p w14:paraId="1D7E239A"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Tai Chi produced ICER of £2,896 per fall prevented relative to no intervention.</w:t>
            </w:r>
          </w:p>
          <w:p w14:paraId="0B2880E6"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total number of falls prevented and total cost per intervention.</w:t>
            </w:r>
          </w:p>
          <w:p w14:paraId="2BE5A2A4"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Explored impacts of variations in risk of hospitalised fall, intervention uptake, intervention cost and efficacy. No PSA.</w:t>
            </w:r>
          </w:p>
          <w:p w14:paraId="239D3211"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Private co-payments for Tai Chi improved the ICER for public sector.</w:t>
            </w:r>
          </w:p>
        </w:tc>
      </w:tr>
      <w:tr w:rsidR="001F25E6" w:rsidRPr="00272245" w14:paraId="034E0FFA" w14:textId="77777777" w:rsidTr="00F33519">
        <w:tc>
          <w:tcPr>
            <w:tcW w:w="458" w:type="pct"/>
          </w:tcPr>
          <w:p w14:paraId="057CBC0D" w14:textId="77777777" w:rsidR="001F25E6" w:rsidRPr="00272245" w:rsidRDefault="001F25E6" w:rsidP="0033200E">
            <w:pPr>
              <w:jc w:val="left"/>
              <w:rPr>
                <w:sz w:val="18"/>
                <w:szCs w:val="18"/>
              </w:rPr>
            </w:pPr>
            <w:r w:rsidRPr="00272245">
              <w:rPr>
                <w:sz w:val="18"/>
                <w:szCs w:val="18"/>
              </w:rPr>
              <w:t>Franklin (2019)</w:t>
            </w:r>
          </w:p>
        </w:tc>
        <w:tc>
          <w:tcPr>
            <w:tcW w:w="595" w:type="pct"/>
          </w:tcPr>
          <w:p w14:paraId="1D46EEE7" w14:textId="77777777" w:rsidR="001F25E6" w:rsidRPr="00272245" w:rsidRDefault="001F25E6" w:rsidP="0033200E">
            <w:pPr>
              <w:jc w:val="left"/>
              <w:rPr>
                <w:sz w:val="18"/>
                <w:szCs w:val="18"/>
              </w:rPr>
            </w:pPr>
            <w:r w:rsidRPr="00272245">
              <w:rPr>
                <w:sz w:val="18"/>
                <w:szCs w:val="18"/>
              </w:rPr>
              <w:t>CD adults aged 65+</w:t>
            </w:r>
          </w:p>
        </w:tc>
        <w:tc>
          <w:tcPr>
            <w:tcW w:w="709" w:type="pct"/>
          </w:tcPr>
          <w:p w14:paraId="4547E5E4" w14:textId="77777777" w:rsidR="001F25E6" w:rsidRPr="00272245" w:rsidRDefault="001F25E6" w:rsidP="0033200E">
            <w:pPr>
              <w:jc w:val="left"/>
              <w:rPr>
                <w:sz w:val="18"/>
                <w:szCs w:val="18"/>
              </w:rPr>
            </w:pPr>
            <w:r w:rsidRPr="00272245">
              <w:rPr>
                <w:sz w:val="18"/>
                <w:szCs w:val="18"/>
              </w:rPr>
              <w:t>CUA; Public sector (2 types); 2 years</w:t>
            </w:r>
          </w:p>
        </w:tc>
        <w:tc>
          <w:tcPr>
            <w:tcW w:w="662" w:type="pct"/>
          </w:tcPr>
          <w:p w14:paraId="724B2ABA" w14:textId="77777777" w:rsidR="001F25E6" w:rsidRPr="00272245" w:rsidRDefault="001F25E6" w:rsidP="0033200E">
            <w:pPr>
              <w:jc w:val="left"/>
              <w:rPr>
                <w:sz w:val="18"/>
                <w:szCs w:val="18"/>
              </w:rPr>
            </w:pPr>
            <w:r w:rsidRPr="00272245">
              <w:rPr>
                <w:sz w:val="18"/>
                <w:szCs w:val="18"/>
              </w:rPr>
              <w:t>FRS + Exercise (3 forms) or HAM [NR; Cross-comparison]</w:t>
            </w:r>
          </w:p>
        </w:tc>
        <w:tc>
          <w:tcPr>
            <w:tcW w:w="2576" w:type="pct"/>
          </w:tcPr>
          <w:p w14:paraId="48B305AD"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(Results for QTUG pathway vs. no intervention for age 65-89 – see Franklin (2019) for results for TUG pathway and age subgroups) QTUG and Otago exercise produced ICER of £2,094 per QALY; QTUG and FaME dominated no intervention; QTUG and Tai Chi produced ICER of £14,642 per QALY; QTUG and HAM dominated no intervention.</w:t>
            </w:r>
          </w:p>
          <w:p w14:paraId="16ED8B1A"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Reported incremental HC costs and QALY at GP practice cohort level.</w:t>
            </w:r>
          </w:p>
          <w:p w14:paraId="31FE2256"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PSA – CEAC; see Table 2 in Franklin (2019) for CE probabilities.</w:t>
            </w:r>
          </w:p>
          <w:p w14:paraId="7D78186D" w14:textId="77777777" w:rsidR="001F25E6" w:rsidRPr="00272245" w:rsidRDefault="001F25E6" w:rsidP="0033200E">
            <w:pPr>
              <w:jc w:val="left"/>
              <w:rPr>
                <w:sz w:val="18"/>
                <w:szCs w:val="18"/>
              </w:rPr>
            </w:pPr>
            <w:r w:rsidRPr="00272245">
              <w:rPr>
                <w:b/>
                <w:bCs/>
                <w:i/>
                <w:iCs/>
                <w:sz w:val="18"/>
                <w:szCs w:val="18"/>
              </w:rPr>
              <w:lastRenderedPageBreak/>
              <w:t>Scenarios</w:t>
            </w:r>
            <w:r w:rsidRPr="00272245">
              <w:rPr>
                <w:sz w:val="18"/>
                <w:szCs w:val="18"/>
              </w:rPr>
              <w:t>: See Appendix Tables S9 to S11 on impacts of variations in intervention uptake rate, screening efficacy and utility decrements on ICERs.</w:t>
            </w:r>
          </w:p>
        </w:tc>
      </w:tr>
      <w:tr w:rsidR="001F25E6" w:rsidRPr="00272245" w14:paraId="63C462FA" w14:textId="77777777" w:rsidTr="00F33519">
        <w:tc>
          <w:tcPr>
            <w:tcW w:w="458" w:type="pct"/>
          </w:tcPr>
          <w:p w14:paraId="64C79F64" w14:textId="77777777" w:rsidR="001F25E6" w:rsidRPr="00272245" w:rsidRDefault="001F25E6" w:rsidP="0033200E">
            <w:pPr>
              <w:jc w:val="left"/>
              <w:rPr>
                <w:sz w:val="18"/>
                <w:szCs w:val="18"/>
              </w:rPr>
            </w:pPr>
            <w:r w:rsidRPr="00272245">
              <w:rPr>
                <w:sz w:val="18"/>
                <w:szCs w:val="18"/>
              </w:rPr>
              <w:lastRenderedPageBreak/>
              <w:t>Frick (2010)</w:t>
            </w:r>
          </w:p>
        </w:tc>
        <w:tc>
          <w:tcPr>
            <w:tcW w:w="595" w:type="pct"/>
          </w:tcPr>
          <w:p w14:paraId="593ABAA9" w14:textId="77777777" w:rsidR="001F25E6" w:rsidRPr="00272245" w:rsidRDefault="001F25E6" w:rsidP="0033200E">
            <w:pPr>
              <w:jc w:val="left"/>
              <w:rPr>
                <w:sz w:val="18"/>
                <w:szCs w:val="18"/>
              </w:rPr>
            </w:pPr>
            <w:r w:rsidRPr="00272245">
              <w:rPr>
                <w:sz w:val="18"/>
                <w:szCs w:val="18"/>
              </w:rPr>
              <w:t>CD adults aged 65+</w:t>
            </w:r>
          </w:p>
        </w:tc>
        <w:tc>
          <w:tcPr>
            <w:tcW w:w="709" w:type="pct"/>
          </w:tcPr>
          <w:p w14:paraId="3D17D57D" w14:textId="43476F97" w:rsidR="001F25E6" w:rsidRPr="00272245" w:rsidRDefault="001F25E6" w:rsidP="0033200E">
            <w:pPr>
              <w:jc w:val="left"/>
              <w:rPr>
                <w:sz w:val="18"/>
                <w:szCs w:val="18"/>
              </w:rPr>
            </w:pPr>
            <w:r w:rsidRPr="00272245">
              <w:rPr>
                <w:sz w:val="18"/>
                <w:szCs w:val="18"/>
              </w:rPr>
              <w:t>CUA; US healthcare payer;</w:t>
            </w:r>
            <w:r w:rsidRPr="00272245">
              <w:rPr>
                <w:sz w:val="18"/>
                <w:szCs w:val="18"/>
                <w:vertAlign w:val="superscript"/>
              </w:rPr>
              <w:t>4</w:t>
            </w:r>
            <w:r w:rsidRPr="00272245">
              <w:rPr>
                <w:sz w:val="18"/>
                <w:szCs w:val="18"/>
              </w:rPr>
              <w:t xml:space="preserve"> 1 year</w:t>
            </w:r>
            <w:r w:rsidRPr="00272245">
              <w:rPr>
                <w:sz w:val="18"/>
                <w:szCs w:val="18"/>
                <w:vertAlign w:val="superscript"/>
              </w:rPr>
              <w:t>5</w:t>
            </w:r>
          </w:p>
        </w:tc>
        <w:tc>
          <w:tcPr>
            <w:tcW w:w="662" w:type="pct"/>
          </w:tcPr>
          <w:p w14:paraId="5665EC0F" w14:textId="77777777" w:rsidR="001F25E6" w:rsidRPr="00272245" w:rsidRDefault="001F25E6" w:rsidP="0033200E">
            <w:pPr>
              <w:jc w:val="left"/>
              <w:rPr>
                <w:sz w:val="18"/>
                <w:szCs w:val="18"/>
              </w:rPr>
            </w:pPr>
            <w:r w:rsidRPr="00272245">
              <w:rPr>
                <w:sz w:val="18"/>
                <w:szCs w:val="18"/>
              </w:rPr>
              <w:t>Exercise (2 forms); HAM; MF int. (2 forms); Vit. D; Med. modification [Cross-comparison]</w:t>
            </w:r>
          </w:p>
        </w:tc>
        <w:tc>
          <w:tcPr>
            <w:tcW w:w="2576" w:type="pct"/>
          </w:tcPr>
          <w:p w14:paraId="1F1DD883"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HAM and vitamin D were the only non-dominated intervention; HAM had ICER of £13,692 per QALY relative to vitamin D</w:t>
            </w:r>
          </w:p>
          <w:p w14:paraId="5707E3FE"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64C26F46"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xml:space="preserve">: At threshold of £46,370 per QALY, HAM had the highest INMB in 54.1% of replications, and vitamin D in 29.7%. </w:t>
            </w:r>
          </w:p>
          <w:p w14:paraId="1233AEC4"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analysis</w:t>
            </w:r>
          </w:p>
        </w:tc>
      </w:tr>
      <w:tr w:rsidR="001F25E6" w:rsidRPr="00272245" w14:paraId="732AED59" w14:textId="77777777" w:rsidTr="00F33519">
        <w:tc>
          <w:tcPr>
            <w:tcW w:w="458" w:type="pct"/>
          </w:tcPr>
          <w:p w14:paraId="0015FF7E" w14:textId="77777777" w:rsidR="001F25E6" w:rsidRPr="00272245" w:rsidRDefault="001F25E6" w:rsidP="0033200E">
            <w:pPr>
              <w:jc w:val="left"/>
              <w:rPr>
                <w:sz w:val="18"/>
                <w:szCs w:val="18"/>
              </w:rPr>
            </w:pPr>
            <w:r w:rsidRPr="00272245">
              <w:rPr>
                <w:sz w:val="18"/>
                <w:szCs w:val="18"/>
              </w:rPr>
              <w:t>Hektoen (2009)</w:t>
            </w:r>
          </w:p>
        </w:tc>
        <w:tc>
          <w:tcPr>
            <w:tcW w:w="595" w:type="pct"/>
          </w:tcPr>
          <w:p w14:paraId="66F7431D" w14:textId="77777777" w:rsidR="001F25E6" w:rsidRPr="00272245" w:rsidRDefault="001F25E6" w:rsidP="0033200E">
            <w:pPr>
              <w:jc w:val="left"/>
              <w:rPr>
                <w:sz w:val="18"/>
                <w:szCs w:val="18"/>
              </w:rPr>
            </w:pPr>
            <w:r w:rsidRPr="00272245">
              <w:rPr>
                <w:sz w:val="18"/>
                <w:szCs w:val="18"/>
              </w:rPr>
              <w:t>CD women aged 80+</w:t>
            </w:r>
          </w:p>
        </w:tc>
        <w:tc>
          <w:tcPr>
            <w:tcW w:w="709" w:type="pct"/>
          </w:tcPr>
          <w:p w14:paraId="36D68E2C" w14:textId="77777777" w:rsidR="001F25E6" w:rsidRPr="00272245" w:rsidRDefault="001F25E6" w:rsidP="0033200E">
            <w:pPr>
              <w:jc w:val="left"/>
              <w:rPr>
                <w:sz w:val="18"/>
                <w:szCs w:val="18"/>
              </w:rPr>
            </w:pPr>
            <w:r w:rsidRPr="00272245">
              <w:rPr>
                <w:sz w:val="18"/>
                <w:szCs w:val="18"/>
              </w:rPr>
              <w:t>CEA; Societal; 1 year</w:t>
            </w:r>
          </w:p>
        </w:tc>
        <w:tc>
          <w:tcPr>
            <w:tcW w:w="662" w:type="pct"/>
          </w:tcPr>
          <w:p w14:paraId="6018FEE8" w14:textId="77777777" w:rsidR="001F25E6" w:rsidRPr="00272245" w:rsidRDefault="001F25E6" w:rsidP="0033200E">
            <w:pPr>
              <w:jc w:val="left"/>
              <w:rPr>
                <w:sz w:val="18"/>
                <w:szCs w:val="18"/>
              </w:rPr>
            </w:pPr>
            <w:r w:rsidRPr="00272245">
              <w:rPr>
                <w:sz w:val="18"/>
                <w:szCs w:val="18"/>
              </w:rPr>
              <w:t>Exercise [NR]</w:t>
            </w:r>
          </w:p>
        </w:tc>
        <w:tc>
          <w:tcPr>
            <w:tcW w:w="2576" w:type="pct"/>
          </w:tcPr>
          <w:p w14:paraId="39F7EAB7"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Home-based Otago exercise dominated no intervention.</w:t>
            </w:r>
          </w:p>
          <w:p w14:paraId="76F43F8D"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1336F298"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3E057A20"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Intervention would break even if risk of injurious fall is reduced from 0.5 to 0.34 and if efficacy reduced to 22% from 40%.</w:t>
            </w:r>
          </w:p>
        </w:tc>
      </w:tr>
      <w:tr w:rsidR="001F25E6" w:rsidRPr="00272245" w14:paraId="102C820C" w14:textId="77777777" w:rsidTr="00F33519">
        <w:tc>
          <w:tcPr>
            <w:tcW w:w="458" w:type="pct"/>
          </w:tcPr>
          <w:p w14:paraId="50E0535C" w14:textId="77777777" w:rsidR="001F25E6" w:rsidRPr="00272245" w:rsidRDefault="001F25E6" w:rsidP="0033200E">
            <w:pPr>
              <w:jc w:val="left"/>
              <w:rPr>
                <w:sz w:val="18"/>
                <w:szCs w:val="18"/>
              </w:rPr>
            </w:pPr>
            <w:r w:rsidRPr="00272245">
              <w:rPr>
                <w:sz w:val="18"/>
                <w:szCs w:val="18"/>
              </w:rPr>
              <w:t>Hiligsmann (2014)</w:t>
            </w:r>
          </w:p>
        </w:tc>
        <w:tc>
          <w:tcPr>
            <w:tcW w:w="595" w:type="pct"/>
          </w:tcPr>
          <w:p w14:paraId="48EADD25" w14:textId="77777777" w:rsidR="001F25E6" w:rsidRPr="00272245" w:rsidRDefault="001F25E6" w:rsidP="0033200E">
            <w:pPr>
              <w:jc w:val="left"/>
              <w:rPr>
                <w:sz w:val="18"/>
                <w:szCs w:val="18"/>
              </w:rPr>
            </w:pPr>
            <w:r w:rsidRPr="00272245">
              <w:rPr>
                <w:sz w:val="18"/>
                <w:szCs w:val="18"/>
              </w:rPr>
              <w:t>Adults aged 60+ with osteoporosis</w:t>
            </w:r>
          </w:p>
        </w:tc>
        <w:tc>
          <w:tcPr>
            <w:tcW w:w="709" w:type="pct"/>
          </w:tcPr>
          <w:p w14:paraId="75329D6B" w14:textId="77777777" w:rsidR="001F25E6" w:rsidRPr="00272245" w:rsidRDefault="001F25E6" w:rsidP="0033200E">
            <w:pPr>
              <w:jc w:val="left"/>
              <w:rPr>
                <w:sz w:val="18"/>
                <w:szCs w:val="18"/>
              </w:rPr>
            </w:pPr>
            <w:r w:rsidRPr="00272245">
              <w:rPr>
                <w:sz w:val="18"/>
                <w:szCs w:val="18"/>
              </w:rPr>
              <w:t>CUA; Societal; Lifetime</w:t>
            </w:r>
          </w:p>
        </w:tc>
        <w:tc>
          <w:tcPr>
            <w:tcW w:w="662" w:type="pct"/>
          </w:tcPr>
          <w:p w14:paraId="31CE0EED" w14:textId="77777777" w:rsidR="001F25E6" w:rsidRPr="00272245" w:rsidRDefault="001F25E6" w:rsidP="0033200E">
            <w:pPr>
              <w:jc w:val="left"/>
              <w:rPr>
                <w:sz w:val="18"/>
                <w:szCs w:val="18"/>
              </w:rPr>
            </w:pPr>
            <w:r w:rsidRPr="00272245">
              <w:rPr>
                <w:sz w:val="18"/>
                <w:szCs w:val="18"/>
              </w:rPr>
              <w:t>Vit. D and calcium [NR]</w:t>
            </w:r>
          </w:p>
        </w:tc>
        <w:tc>
          <w:tcPr>
            <w:tcW w:w="2576" w:type="pct"/>
          </w:tcPr>
          <w:p w14:paraId="491F7A15"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ICER per QALY for intervention vs. no intervention – £44,452 and £25,719 for women and men aged 60; £8,667 and £11,229 for women and men aged 70; intervention dominated no intervention for men and women aged 80.</w:t>
            </w:r>
          </w:p>
          <w:p w14:paraId="579B4541"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7ABCAF58"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fracture risk and intervention cost had the largest impact on ICERs. PSA – CEAC; at threshold of £49,296 per QALY, 49%, 87% and 99% probability of intervention being cost-effective for women aged 60, 70 and 80; 80%, 94% and 99% for men.</w:t>
            </w:r>
          </w:p>
          <w:p w14:paraId="339FAFEA"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Mortality risk reduction due to intervention, varying sustainability duration and varying discount rate had modest impact on ICER.</w:t>
            </w:r>
          </w:p>
        </w:tc>
      </w:tr>
      <w:tr w:rsidR="001F25E6" w:rsidRPr="00272245" w14:paraId="60FEC425" w14:textId="77777777" w:rsidTr="00F33519">
        <w:tc>
          <w:tcPr>
            <w:tcW w:w="458" w:type="pct"/>
          </w:tcPr>
          <w:p w14:paraId="1685B844" w14:textId="77777777" w:rsidR="001F25E6" w:rsidRPr="00272245" w:rsidRDefault="001F25E6" w:rsidP="0033200E">
            <w:pPr>
              <w:jc w:val="left"/>
              <w:rPr>
                <w:sz w:val="18"/>
                <w:szCs w:val="18"/>
              </w:rPr>
            </w:pPr>
            <w:r w:rsidRPr="00272245">
              <w:rPr>
                <w:sz w:val="18"/>
                <w:szCs w:val="18"/>
              </w:rPr>
              <w:t>Hirst (2016)</w:t>
            </w:r>
          </w:p>
        </w:tc>
        <w:tc>
          <w:tcPr>
            <w:tcW w:w="595" w:type="pct"/>
          </w:tcPr>
          <w:p w14:paraId="22FABB22" w14:textId="77777777" w:rsidR="001F25E6" w:rsidRPr="00272245" w:rsidRDefault="001F25E6" w:rsidP="0033200E">
            <w:pPr>
              <w:jc w:val="left"/>
              <w:rPr>
                <w:sz w:val="18"/>
                <w:szCs w:val="18"/>
              </w:rPr>
            </w:pPr>
            <w:r w:rsidRPr="00272245">
              <w:rPr>
                <w:sz w:val="18"/>
                <w:szCs w:val="18"/>
              </w:rPr>
              <w:t>Women aged 75+ on chronic pain medication</w:t>
            </w:r>
          </w:p>
        </w:tc>
        <w:tc>
          <w:tcPr>
            <w:tcW w:w="709" w:type="pct"/>
          </w:tcPr>
          <w:p w14:paraId="07E9C432" w14:textId="77777777" w:rsidR="001F25E6" w:rsidRPr="00272245" w:rsidRDefault="001F25E6" w:rsidP="0033200E">
            <w:pPr>
              <w:jc w:val="left"/>
              <w:rPr>
                <w:sz w:val="18"/>
                <w:szCs w:val="18"/>
              </w:rPr>
            </w:pPr>
            <w:r w:rsidRPr="00272245">
              <w:rPr>
                <w:sz w:val="18"/>
                <w:szCs w:val="18"/>
              </w:rPr>
              <w:t>CUA; Public sector; 1 year</w:t>
            </w:r>
          </w:p>
        </w:tc>
        <w:tc>
          <w:tcPr>
            <w:tcW w:w="662" w:type="pct"/>
          </w:tcPr>
          <w:p w14:paraId="2E187886" w14:textId="77777777" w:rsidR="001F25E6" w:rsidRPr="00272245" w:rsidRDefault="001F25E6" w:rsidP="0033200E">
            <w:pPr>
              <w:jc w:val="left"/>
              <w:rPr>
                <w:sz w:val="18"/>
                <w:szCs w:val="18"/>
              </w:rPr>
            </w:pPr>
            <w:r w:rsidRPr="00272245">
              <w:rPr>
                <w:sz w:val="18"/>
                <w:szCs w:val="18"/>
              </w:rPr>
              <w:t>Med. modification (Transdermal Buprenorphine) [Tramadol]</w:t>
            </w:r>
          </w:p>
        </w:tc>
        <w:tc>
          <w:tcPr>
            <w:tcW w:w="2576" w:type="pct"/>
          </w:tcPr>
          <w:p w14:paraId="7BD475A8"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transdermal buprenorphine had ICER of £7,969 per QALY vs. tramadol</w:t>
            </w:r>
          </w:p>
          <w:p w14:paraId="20B2AB17"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Total cost and health gain per 100,000 women reported.</w:t>
            </w:r>
          </w:p>
          <w:p w14:paraId="015A4AFB"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Efficacy had the largest impact on ICER. PSA – CEAC; transdermal buprenorphine had 52% probability of being cost-effective vs. tramadol at threshold of £22,837 per QALY</w:t>
            </w:r>
          </w:p>
          <w:p w14:paraId="7FFB2671"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Alternative efficacy source, lower adherence rate and targeting at age 85+ made transdermal buprenorphine dominate tramadol. </w:t>
            </w:r>
          </w:p>
        </w:tc>
      </w:tr>
      <w:tr w:rsidR="001F25E6" w:rsidRPr="00272245" w14:paraId="79A6F3F6" w14:textId="77777777" w:rsidTr="00F33519">
        <w:tc>
          <w:tcPr>
            <w:tcW w:w="458" w:type="pct"/>
          </w:tcPr>
          <w:p w14:paraId="28B7B801" w14:textId="77777777" w:rsidR="001F25E6" w:rsidRPr="00272245" w:rsidRDefault="001F25E6" w:rsidP="0033200E">
            <w:pPr>
              <w:jc w:val="left"/>
              <w:rPr>
                <w:sz w:val="18"/>
                <w:szCs w:val="18"/>
              </w:rPr>
            </w:pPr>
            <w:r w:rsidRPr="00272245">
              <w:rPr>
                <w:sz w:val="18"/>
                <w:szCs w:val="18"/>
              </w:rPr>
              <w:t>Howland (2015)</w:t>
            </w:r>
          </w:p>
        </w:tc>
        <w:tc>
          <w:tcPr>
            <w:tcW w:w="595" w:type="pct"/>
          </w:tcPr>
          <w:p w14:paraId="2B1ABBCE" w14:textId="77777777" w:rsidR="001F25E6" w:rsidRPr="00272245" w:rsidRDefault="001F25E6" w:rsidP="0033200E">
            <w:pPr>
              <w:jc w:val="left"/>
              <w:rPr>
                <w:sz w:val="18"/>
                <w:szCs w:val="18"/>
              </w:rPr>
            </w:pPr>
            <w:r w:rsidRPr="00272245">
              <w:rPr>
                <w:sz w:val="18"/>
                <w:szCs w:val="18"/>
              </w:rPr>
              <w:t>CD adults aged 65+ admitted to A&amp;E due to fall</w:t>
            </w:r>
          </w:p>
        </w:tc>
        <w:tc>
          <w:tcPr>
            <w:tcW w:w="709" w:type="pct"/>
          </w:tcPr>
          <w:p w14:paraId="3BA3A594" w14:textId="1D15ECFE" w:rsidR="001F25E6" w:rsidRPr="00272245" w:rsidRDefault="001F25E6" w:rsidP="0033200E">
            <w:pPr>
              <w:jc w:val="left"/>
              <w:rPr>
                <w:sz w:val="18"/>
                <w:szCs w:val="18"/>
              </w:rPr>
            </w:pPr>
            <w:r w:rsidRPr="00272245">
              <w:rPr>
                <w:sz w:val="18"/>
                <w:szCs w:val="18"/>
              </w:rPr>
              <w:t>ROI; US healthcare payer;</w:t>
            </w:r>
            <w:r w:rsidRPr="00272245">
              <w:rPr>
                <w:sz w:val="18"/>
                <w:szCs w:val="18"/>
                <w:vertAlign w:val="superscript"/>
              </w:rPr>
              <w:t>4</w:t>
            </w:r>
            <w:r w:rsidRPr="00272245">
              <w:rPr>
                <w:sz w:val="18"/>
                <w:szCs w:val="18"/>
              </w:rPr>
              <w:t xml:space="preserve"> 1 year</w:t>
            </w:r>
          </w:p>
        </w:tc>
        <w:tc>
          <w:tcPr>
            <w:tcW w:w="662" w:type="pct"/>
          </w:tcPr>
          <w:p w14:paraId="1013ED25" w14:textId="77777777" w:rsidR="001F25E6" w:rsidRPr="00272245" w:rsidRDefault="001F25E6" w:rsidP="0033200E">
            <w:pPr>
              <w:jc w:val="left"/>
              <w:rPr>
                <w:sz w:val="18"/>
                <w:szCs w:val="18"/>
              </w:rPr>
            </w:pPr>
            <w:r w:rsidRPr="00272245">
              <w:rPr>
                <w:sz w:val="18"/>
                <w:szCs w:val="18"/>
              </w:rPr>
              <w:t>MC int. (MoB/VLL) [NR]</w:t>
            </w:r>
          </w:p>
        </w:tc>
        <w:tc>
          <w:tcPr>
            <w:tcW w:w="2576" w:type="pct"/>
          </w:tcPr>
          <w:p w14:paraId="677D57C4"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ROI for intervention was 1.44:1.</w:t>
            </w:r>
          </w:p>
          <w:p w14:paraId="4E9CE44D"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xml:space="preserve">: Total HC savings was £4.52 million for state population at 50% uptake rate; £2.26 million at 25% uptake and £6.78 million at 75% uptake. </w:t>
            </w:r>
          </w:p>
          <w:p w14:paraId="73EF3F9A"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3C67EAC9"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See </w:t>
            </w:r>
            <w:r w:rsidRPr="00272245">
              <w:rPr>
                <w:i/>
                <w:iCs/>
                <w:sz w:val="18"/>
                <w:szCs w:val="18"/>
              </w:rPr>
              <w:t>Aggregate</w:t>
            </w:r>
            <w:r w:rsidRPr="00272245">
              <w:rPr>
                <w:sz w:val="18"/>
                <w:szCs w:val="18"/>
              </w:rPr>
              <w:t xml:space="preserve"> for state-level scale up and impacts of varying uptake rate.</w:t>
            </w:r>
          </w:p>
        </w:tc>
      </w:tr>
      <w:tr w:rsidR="001F25E6" w:rsidRPr="00272245" w14:paraId="54423FE9" w14:textId="77777777" w:rsidTr="00F33519">
        <w:tc>
          <w:tcPr>
            <w:tcW w:w="458" w:type="pct"/>
          </w:tcPr>
          <w:p w14:paraId="14EA277F" w14:textId="77777777" w:rsidR="001F25E6" w:rsidRPr="00272245" w:rsidRDefault="001F25E6" w:rsidP="0033200E">
            <w:pPr>
              <w:jc w:val="left"/>
              <w:rPr>
                <w:sz w:val="18"/>
                <w:szCs w:val="18"/>
              </w:rPr>
            </w:pPr>
            <w:r w:rsidRPr="00272245">
              <w:rPr>
                <w:sz w:val="18"/>
                <w:szCs w:val="18"/>
              </w:rPr>
              <w:t>Ippoliti (2018)</w:t>
            </w:r>
          </w:p>
        </w:tc>
        <w:tc>
          <w:tcPr>
            <w:tcW w:w="595" w:type="pct"/>
          </w:tcPr>
          <w:p w14:paraId="75F9E1D0" w14:textId="77777777" w:rsidR="001F25E6" w:rsidRPr="00272245" w:rsidRDefault="001F25E6" w:rsidP="0033200E">
            <w:pPr>
              <w:jc w:val="left"/>
              <w:rPr>
                <w:sz w:val="18"/>
                <w:szCs w:val="18"/>
              </w:rPr>
            </w:pPr>
            <w:r w:rsidRPr="00272245">
              <w:rPr>
                <w:sz w:val="18"/>
                <w:szCs w:val="18"/>
              </w:rPr>
              <w:t>CD adults aged 65+ living in mountainous areas</w:t>
            </w:r>
          </w:p>
        </w:tc>
        <w:tc>
          <w:tcPr>
            <w:tcW w:w="709" w:type="pct"/>
          </w:tcPr>
          <w:p w14:paraId="0E58EEFD" w14:textId="77777777" w:rsidR="001F25E6" w:rsidRPr="00272245" w:rsidRDefault="001F25E6" w:rsidP="0033200E">
            <w:pPr>
              <w:jc w:val="left"/>
              <w:rPr>
                <w:sz w:val="18"/>
                <w:szCs w:val="18"/>
              </w:rPr>
            </w:pPr>
            <w:r w:rsidRPr="00272245">
              <w:rPr>
                <w:sz w:val="18"/>
                <w:szCs w:val="18"/>
              </w:rPr>
              <w:t>ROI; Public sector; 3 years</w:t>
            </w:r>
          </w:p>
        </w:tc>
        <w:tc>
          <w:tcPr>
            <w:tcW w:w="662" w:type="pct"/>
          </w:tcPr>
          <w:p w14:paraId="04D50E4B" w14:textId="77777777" w:rsidR="001F25E6" w:rsidRPr="00272245" w:rsidRDefault="001F25E6" w:rsidP="0033200E">
            <w:pPr>
              <w:jc w:val="left"/>
              <w:rPr>
                <w:sz w:val="18"/>
                <w:szCs w:val="18"/>
              </w:rPr>
            </w:pPr>
            <w:r w:rsidRPr="00272245">
              <w:rPr>
                <w:sz w:val="18"/>
                <w:szCs w:val="18"/>
              </w:rPr>
              <w:t>MF int. [NR]</w:t>
            </w:r>
          </w:p>
        </w:tc>
        <w:tc>
          <w:tcPr>
            <w:tcW w:w="2576" w:type="pct"/>
          </w:tcPr>
          <w:p w14:paraId="7C92176D"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For population of 191,977 over 3-year horizon, 1,657 hip fractures must be prevented for intervention to break even; this requires efficacy of 36% reduction in hip fracture.</w:t>
            </w:r>
          </w:p>
          <w:p w14:paraId="0B99BC0B"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number of hip fractures prevented.</w:t>
            </w:r>
          </w:p>
          <w:p w14:paraId="23CFA6D3"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703FA24C"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See </w:t>
            </w:r>
            <w:r w:rsidRPr="00272245">
              <w:rPr>
                <w:i/>
                <w:iCs/>
                <w:sz w:val="18"/>
                <w:szCs w:val="18"/>
              </w:rPr>
              <w:t>Ratio</w:t>
            </w:r>
            <w:r w:rsidRPr="00272245">
              <w:rPr>
                <w:sz w:val="18"/>
                <w:szCs w:val="18"/>
              </w:rPr>
              <w:t xml:space="preserve"> for efficacy break-even analysis.</w:t>
            </w:r>
          </w:p>
        </w:tc>
      </w:tr>
      <w:tr w:rsidR="001F25E6" w:rsidRPr="00272245" w14:paraId="02CD968E" w14:textId="77777777" w:rsidTr="00F33519">
        <w:tc>
          <w:tcPr>
            <w:tcW w:w="458" w:type="pct"/>
          </w:tcPr>
          <w:p w14:paraId="0C9AA2B1" w14:textId="77777777" w:rsidR="001F25E6" w:rsidRPr="00272245" w:rsidRDefault="001F25E6" w:rsidP="0033200E">
            <w:pPr>
              <w:jc w:val="left"/>
              <w:rPr>
                <w:sz w:val="18"/>
                <w:szCs w:val="18"/>
              </w:rPr>
            </w:pPr>
            <w:r w:rsidRPr="00272245">
              <w:rPr>
                <w:sz w:val="18"/>
                <w:szCs w:val="18"/>
              </w:rPr>
              <w:t>Lee (2013)</w:t>
            </w:r>
          </w:p>
        </w:tc>
        <w:tc>
          <w:tcPr>
            <w:tcW w:w="595" w:type="pct"/>
          </w:tcPr>
          <w:p w14:paraId="236019FF" w14:textId="77777777" w:rsidR="001F25E6" w:rsidRPr="00272245" w:rsidRDefault="001F25E6" w:rsidP="0033200E">
            <w:pPr>
              <w:jc w:val="left"/>
              <w:rPr>
                <w:sz w:val="18"/>
                <w:szCs w:val="18"/>
              </w:rPr>
            </w:pPr>
            <w:r w:rsidRPr="00272245">
              <w:rPr>
                <w:sz w:val="18"/>
                <w:szCs w:val="18"/>
              </w:rPr>
              <w:t>CD adults aged 65-80 without falls history</w:t>
            </w:r>
          </w:p>
        </w:tc>
        <w:tc>
          <w:tcPr>
            <w:tcW w:w="709" w:type="pct"/>
          </w:tcPr>
          <w:p w14:paraId="38D2203B" w14:textId="77777777" w:rsidR="001F25E6" w:rsidRPr="00272245" w:rsidRDefault="001F25E6" w:rsidP="0033200E">
            <w:pPr>
              <w:jc w:val="left"/>
              <w:rPr>
                <w:sz w:val="18"/>
                <w:szCs w:val="18"/>
              </w:rPr>
            </w:pPr>
            <w:r w:rsidRPr="00272245">
              <w:rPr>
                <w:sz w:val="18"/>
                <w:szCs w:val="18"/>
              </w:rPr>
              <w:t>CBA; Public sector; 3 years</w:t>
            </w:r>
          </w:p>
        </w:tc>
        <w:tc>
          <w:tcPr>
            <w:tcW w:w="662" w:type="pct"/>
          </w:tcPr>
          <w:p w14:paraId="702B540B" w14:textId="77777777" w:rsidR="001F25E6" w:rsidRPr="00272245" w:rsidRDefault="001F25E6" w:rsidP="0033200E">
            <w:pPr>
              <w:jc w:val="left"/>
              <w:rPr>
                <w:sz w:val="18"/>
                <w:szCs w:val="18"/>
              </w:rPr>
            </w:pPr>
            <w:r w:rsidRPr="00272245">
              <w:rPr>
                <w:sz w:val="18"/>
                <w:szCs w:val="18"/>
              </w:rPr>
              <w:t>Vit. D (targeted, universal) [NR]</w:t>
            </w:r>
          </w:p>
        </w:tc>
        <w:tc>
          <w:tcPr>
            <w:tcW w:w="2576" w:type="pct"/>
          </w:tcPr>
          <w:p w14:paraId="49441751"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Targeted supplementation had average INMB of £191 vs. no intervention for women and £255 for men; universal supplementation had £162 and £222 respectively.</w:t>
            </w:r>
          </w:p>
          <w:p w14:paraId="543F58DD"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1D40F958" w14:textId="77777777" w:rsidR="001F25E6" w:rsidRPr="00272245" w:rsidRDefault="001F25E6" w:rsidP="0033200E">
            <w:pPr>
              <w:jc w:val="left"/>
              <w:rPr>
                <w:sz w:val="18"/>
                <w:szCs w:val="18"/>
              </w:rPr>
            </w:pPr>
            <w:r w:rsidRPr="00272245">
              <w:rPr>
                <w:b/>
                <w:bCs/>
                <w:i/>
                <w:iCs/>
                <w:sz w:val="18"/>
                <w:szCs w:val="18"/>
              </w:rPr>
              <w:lastRenderedPageBreak/>
              <w:t>Parameter uncertainty</w:t>
            </w:r>
            <w:r w:rsidRPr="00272245">
              <w:rPr>
                <w:sz w:val="18"/>
                <w:szCs w:val="18"/>
              </w:rPr>
              <w:t xml:space="preserve">: DSA – efficacy and screening cost had the largest impact on INMBs. PSA – at threshold of £42,634 per QALY, targeted supplementation was the most cost-effective option in 52.8% of the simulations for women and 54.3% for men, compared to 36.3% and 38.2% for universal supplementation. </w:t>
            </w:r>
          </w:p>
          <w:p w14:paraId="60AA5D63"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analysis</w:t>
            </w:r>
          </w:p>
        </w:tc>
      </w:tr>
      <w:tr w:rsidR="001F25E6" w:rsidRPr="00272245" w14:paraId="6B45296A" w14:textId="77777777" w:rsidTr="00F33519">
        <w:tc>
          <w:tcPr>
            <w:tcW w:w="458" w:type="pct"/>
          </w:tcPr>
          <w:p w14:paraId="2415752B" w14:textId="77777777" w:rsidR="001F25E6" w:rsidRPr="00272245" w:rsidRDefault="001F25E6" w:rsidP="0033200E">
            <w:pPr>
              <w:jc w:val="left"/>
              <w:rPr>
                <w:sz w:val="18"/>
                <w:szCs w:val="18"/>
              </w:rPr>
            </w:pPr>
            <w:r w:rsidRPr="00272245">
              <w:rPr>
                <w:sz w:val="18"/>
                <w:szCs w:val="18"/>
              </w:rPr>
              <w:lastRenderedPageBreak/>
              <w:t>Ling (2008)</w:t>
            </w:r>
          </w:p>
        </w:tc>
        <w:tc>
          <w:tcPr>
            <w:tcW w:w="595" w:type="pct"/>
          </w:tcPr>
          <w:p w14:paraId="663CB336" w14:textId="77777777" w:rsidR="001F25E6" w:rsidRPr="00272245" w:rsidRDefault="001F25E6" w:rsidP="0033200E">
            <w:pPr>
              <w:jc w:val="left"/>
              <w:rPr>
                <w:sz w:val="18"/>
                <w:szCs w:val="18"/>
              </w:rPr>
            </w:pPr>
            <w:r w:rsidRPr="00272245">
              <w:rPr>
                <w:sz w:val="18"/>
                <w:szCs w:val="18"/>
              </w:rPr>
              <w:t>CD adults aged 65+ with falls history or other risk factors</w:t>
            </w:r>
          </w:p>
        </w:tc>
        <w:tc>
          <w:tcPr>
            <w:tcW w:w="709" w:type="pct"/>
          </w:tcPr>
          <w:p w14:paraId="41B3FF20" w14:textId="2143604D" w:rsidR="001F25E6" w:rsidRPr="00272245" w:rsidRDefault="001F25E6" w:rsidP="0033200E">
            <w:pPr>
              <w:jc w:val="left"/>
              <w:rPr>
                <w:sz w:val="18"/>
                <w:szCs w:val="18"/>
              </w:rPr>
            </w:pPr>
            <w:r w:rsidRPr="00272245">
              <w:rPr>
                <w:sz w:val="18"/>
                <w:szCs w:val="18"/>
              </w:rPr>
              <w:t>ROI; US healthcare payer;</w:t>
            </w:r>
            <w:r w:rsidRPr="00272245">
              <w:rPr>
                <w:sz w:val="18"/>
                <w:szCs w:val="18"/>
                <w:vertAlign w:val="superscript"/>
              </w:rPr>
              <w:t>4</w:t>
            </w:r>
            <w:r w:rsidRPr="00272245">
              <w:rPr>
                <w:sz w:val="18"/>
                <w:szCs w:val="18"/>
              </w:rPr>
              <w:t xml:space="preserve"> 1 year</w:t>
            </w:r>
          </w:p>
        </w:tc>
        <w:tc>
          <w:tcPr>
            <w:tcW w:w="662" w:type="pct"/>
          </w:tcPr>
          <w:p w14:paraId="314F46AB" w14:textId="77777777" w:rsidR="001F25E6" w:rsidRPr="00272245" w:rsidRDefault="001F25E6" w:rsidP="0033200E">
            <w:pPr>
              <w:jc w:val="left"/>
              <w:rPr>
                <w:sz w:val="18"/>
                <w:szCs w:val="18"/>
              </w:rPr>
            </w:pPr>
            <w:r w:rsidRPr="00272245">
              <w:rPr>
                <w:sz w:val="18"/>
                <w:szCs w:val="18"/>
              </w:rPr>
              <w:t>HAM [NR]</w:t>
            </w:r>
          </w:p>
        </w:tc>
        <w:tc>
          <w:tcPr>
            <w:tcW w:w="2576" w:type="pct"/>
          </w:tcPr>
          <w:p w14:paraId="4956D202"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HAM had ROI of 3.2:1 vs. no intervention.</w:t>
            </w:r>
          </w:p>
          <w:p w14:paraId="22C35FEF"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3C44190F"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1B8227FF"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analysis</w:t>
            </w:r>
          </w:p>
        </w:tc>
      </w:tr>
      <w:tr w:rsidR="001F25E6" w:rsidRPr="00272245" w14:paraId="071EFD99" w14:textId="77777777" w:rsidTr="00F33519">
        <w:tc>
          <w:tcPr>
            <w:tcW w:w="458" w:type="pct"/>
          </w:tcPr>
          <w:p w14:paraId="5752C829" w14:textId="77777777" w:rsidR="001F25E6" w:rsidRPr="00272245" w:rsidRDefault="001F25E6" w:rsidP="0033200E">
            <w:pPr>
              <w:jc w:val="left"/>
              <w:rPr>
                <w:sz w:val="18"/>
                <w:szCs w:val="18"/>
              </w:rPr>
            </w:pPr>
            <w:r w:rsidRPr="00272245">
              <w:rPr>
                <w:sz w:val="18"/>
                <w:szCs w:val="18"/>
              </w:rPr>
              <w:t>McLean (2015)</w:t>
            </w:r>
          </w:p>
        </w:tc>
        <w:tc>
          <w:tcPr>
            <w:tcW w:w="595" w:type="pct"/>
          </w:tcPr>
          <w:p w14:paraId="1DD5A217" w14:textId="77777777" w:rsidR="001F25E6" w:rsidRPr="00272245" w:rsidRDefault="001F25E6" w:rsidP="0033200E">
            <w:pPr>
              <w:jc w:val="left"/>
              <w:rPr>
                <w:sz w:val="18"/>
                <w:szCs w:val="18"/>
              </w:rPr>
            </w:pPr>
            <w:r w:rsidRPr="00272245">
              <w:rPr>
                <w:sz w:val="18"/>
                <w:szCs w:val="18"/>
              </w:rPr>
              <w:t>CD adults aged 70+</w:t>
            </w:r>
          </w:p>
        </w:tc>
        <w:tc>
          <w:tcPr>
            <w:tcW w:w="709" w:type="pct"/>
          </w:tcPr>
          <w:p w14:paraId="27B813FD" w14:textId="77777777" w:rsidR="001F25E6" w:rsidRPr="00272245" w:rsidRDefault="001F25E6" w:rsidP="0033200E">
            <w:pPr>
              <w:jc w:val="left"/>
              <w:rPr>
                <w:sz w:val="18"/>
                <w:szCs w:val="18"/>
              </w:rPr>
            </w:pPr>
            <w:r w:rsidRPr="00272245">
              <w:rPr>
                <w:sz w:val="18"/>
                <w:szCs w:val="18"/>
              </w:rPr>
              <w:t>CEA, CUA; Public sector; 18 months</w:t>
            </w:r>
          </w:p>
        </w:tc>
        <w:tc>
          <w:tcPr>
            <w:tcW w:w="662" w:type="pct"/>
          </w:tcPr>
          <w:p w14:paraId="5BE39D43" w14:textId="77777777" w:rsidR="001F25E6" w:rsidRPr="00272245" w:rsidRDefault="001F25E6" w:rsidP="0033200E">
            <w:pPr>
              <w:jc w:val="left"/>
              <w:rPr>
                <w:sz w:val="18"/>
                <w:szCs w:val="18"/>
              </w:rPr>
            </w:pPr>
            <w:r w:rsidRPr="00272245">
              <w:rPr>
                <w:sz w:val="18"/>
                <w:szCs w:val="18"/>
              </w:rPr>
              <w:t>Exercise [UC]</w:t>
            </w:r>
          </w:p>
        </w:tc>
        <w:tc>
          <w:tcPr>
            <w:tcW w:w="2576" w:type="pct"/>
          </w:tcPr>
          <w:p w14:paraId="4614F0B3"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(CUA results) Exercise had ICER of £64,449 per QALY vs. usual care for whole sample and £28,775 for women subgroup.</w:t>
            </w:r>
          </w:p>
          <w:p w14:paraId="2C62E94E"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Incremental cost and health gains reported.</w:t>
            </w:r>
          </w:p>
          <w:p w14:paraId="699D2CDA"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PSA – CEAC; 8.08% probability of exercise being cost-effective at £37,564 per QALY threshold (76.77% for women subgroup)</w:t>
            </w:r>
          </w:p>
          <w:p w14:paraId="4DCE8707"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ICER reduced to £32,123 per QALY if venue cost excluded and cheaper fitness instructors used (£13,493 for women subgroup).</w:t>
            </w:r>
          </w:p>
        </w:tc>
      </w:tr>
      <w:tr w:rsidR="001F25E6" w:rsidRPr="00272245" w14:paraId="5F9BD5ED" w14:textId="77777777" w:rsidTr="00F33519">
        <w:tc>
          <w:tcPr>
            <w:tcW w:w="458" w:type="pct"/>
          </w:tcPr>
          <w:p w14:paraId="4AF39931" w14:textId="77777777" w:rsidR="001F25E6" w:rsidRPr="00272245" w:rsidRDefault="001F25E6" w:rsidP="0033200E">
            <w:pPr>
              <w:jc w:val="left"/>
              <w:rPr>
                <w:sz w:val="18"/>
                <w:szCs w:val="18"/>
              </w:rPr>
            </w:pPr>
            <w:r w:rsidRPr="00272245">
              <w:rPr>
                <w:sz w:val="18"/>
                <w:szCs w:val="18"/>
              </w:rPr>
              <w:t>Miller (2011)</w:t>
            </w:r>
          </w:p>
        </w:tc>
        <w:tc>
          <w:tcPr>
            <w:tcW w:w="595" w:type="pct"/>
          </w:tcPr>
          <w:p w14:paraId="7E48D8FE" w14:textId="77777777" w:rsidR="001F25E6" w:rsidRPr="00272245" w:rsidRDefault="001F25E6" w:rsidP="0033200E">
            <w:pPr>
              <w:jc w:val="left"/>
              <w:rPr>
                <w:sz w:val="18"/>
                <w:szCs w:val="18"/>
              </w:rPr>
            </w:pPr>
            <w:r w:rsidRPr="00272245">
              <w:rPr>
                <w:sz w:val="18"/>
                <w:szCs w:val="18"/>
              </w:rPr>
              <w:t>CD adults aged 50+ at high falls risk</w:t>
            </w:r>
          </w:p>
        </w:tc>
        <w:tc>
          <w:tcPr>
            <w:tcW w:w="709" w:type="pct"/>
          </w:tcPr>
          <w:p w14:paraId="4BB99391" w14:textId="096A0350" w:rsidR="001F25E6" w:rsidRPr="00272245" w:rsidRDefault="001F25E6" w:rsidP="0033200E">
            <w:pPr>
              <w:jc w:val="left"/>
              <w:rPr>
                <w:sz w:val="18"/>
                <w:szCs w:val="18"/>
              </w:rPr>
            </w:pPr>
            <w:r w:rsidRPr="00272245">
              <w:rPr>
                <w:sz w:val="18"/>
                <w:szCs w:val="18"/>
              </w:rPr>
              <w:t>ROI; US healthcare,</w:t>
            </w:r>
            <w:r w:rsidRPr="00272245">
              <w:rPr>
                <w:sz w:val="18"/>
                <w:szCs w:val="18"/>
                <w:vertAlign w:val="superscript"/>
              </w:rPr>
              <w:t>4</w:t>
            </w:r>
            <w:r w:rsidRPr="00272245">
              <w:rPr>
                <w:sz w:val="18"/>
                <w:szCs w:val="18"/>
              </w:rPr>
              <w:t xml:space="preserve"> Societal; 2 years</w:t>
            </w:r>
          </w:p>
        </w:tc>
        <w:tc>
          <w:tcPr>
            <w:tcW w:w="662" w:type="pct"/>
          </w:tcPr>
          <w:p w14:paraId="295EEEEE" w14:textId="77777777" w:rsidR="001F25E6" w:rsidRPr="00272245" w:rsidRDefault="001F25E6" w:rsidP="0033200E">
            <w:pPr>
              <w:jc w:val="left"/>
              <w:rPr>
                <w:sz w:val="18"/>
                <w:szCs w:val="18"/>
              </w:rPr>
            </w:pPr>
            <w:r w:rsidRPr="00272245">
              <w:rPr>
                <w:sz w:val="18"/>
                <w:szCs w:val="18"/>
              </w:rPr>
              <w:t>MC int. (MoB/VLL) [NR]</w:t>
            </w:r>
          </w:p>
        </w:tc>
        <w:tc>
          <w:tcPr>
            <w:tcW w:w="2576" w:type="pct"/>
          </w:tcPr>
          <w:p w14:paraId="3A00DE5A"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For high-risk subgroup, ROI above one is achieved if intervention averts 7.1 falls among 140 participants within the first year from societal perspective and 4.4 falls from healthcare perspective. For whole group, the numbers are 10.7 and 6.6 falls.</w:t>
            </w:r>
          </w:p>
          <w:p w14:paraId="4E5EFDE2"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2D3EA31D"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57046B79"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Efficacy break-even analysis (see </w:t>
            </w:r>
            <w:r w:rsidRPr="00272245">
              <w:rPr>
                <w:i/>
                <w:iCs/>
                <w:sz w:val="18"/>
                <w:szCs w:val="18"/>
              </w:rPr>
              <w:t>Ratio</w:t>
            </w:r>
            <w:r w:rsidRPr="00272245">
              <w:rPr>
                <w:sz w:val="18"/>
                <w:szCs w:val="18"/>
              </w:rPr>
              <w:t>)</w:t>
            </w:r>
          </w:p>
        </w:tc>
      </w:tr>
      <w:tr w:rsidR="001F25E6" w:rsidRPr="00272245" w14:paraId="38165F62" w14:textId="77777777" w:rsidTr="00F33519">
        <w:tc>
          <w:tcPr>
            <w:tcW w:w="458" w:type="pct"/>
          </w:tcPr>
          <w:p w14:paraId="786ABE2F" w14:textId="77777777" w:rsidR="001F25E6" w:rsidRPr="00272245" w:rsidRDefault="001F25E6" w:rsidP="0033200E">
            <w:pPr>
              <w:jc w:val="left"/>
              <w:rPr>
                <w:sz w:val="18"/>
                <w:szCs w:val="18"/>
              </w:rPr>
            </w:pPr>
            <w:r w:rsidRPr="00272245">
              <w:rPr>
                <w:sz w:val="18"/>
                <w:szCs w:val="18"/>
              </w:rPr>
              <w:t>Mori (2017)</w:t>
            </w:r>
          </w:p>
        </w:tc>
        <w:tc>
          <w:tcPr>
            <w:tcW w:w="595" w:type="pct"/>
          </w:tcPr>
          <w:p w14:paraId="320F1027" w14:textId="77777777" w:rsidR="001F25E6" w:rsidRPr="00272245" w:rsidRDefault="001F25E6" w:rsidP="0033200E">
            <w:pPr>
              <w:jc w:val="left"/>
              <w:rPr>
                <w:sz w:val="18"/>
                <w:szCs w:val="18"/>
              </w:rPr>
            </w:pPr>
            <w:r w:rsidRPr="00272245">
              <w:rPr>
                <w:sz w:val="18"/>
                <w:szCs w:val="18"/>
              </w:rPr>
              <w:t>CD women aged 65+ at osteoporosis risk without previous fracture</w:t>
            </w:r>
          </w:p>
        </w:tc>
        <w:tc>
          <w:tcPr>
            <w:tcW w:w="709" w:type="pct"/>
          </w:tcPr>
          <w:p w14:paraId="06EB8469" w14:textId="77777777" w:rsidR="001F25E6" w:rsidRPr="00272245" w:rsidRDefault="001F25E6" w:rsidP="0033200E">
            <w:pPr>
              <w:jc w:val="left"/>
              <w:rPr>
                <w:sz w:val="18"/>
                <w:szCs w:val="18"/>
              </w:rPr>
            </w:pPr>
            <w:r w:rsidRPr="00272245">
              <w:rPr>
                <w:sz w:val="18"/>
                <w:szCs w:val="18"/>
              </w:rPr>
              <w:t>CUA; Societal; Lifetime</w:t>
            </w:r>
          </w:p>
        </w:tc>
        <w:tc>
          <w:tcPr>
            <w:tcW w:w="662" w:type="pct"/>
          </w:tcPr>
          <w:p w14:paraId="14435443" w14:textId="77777777" w:rsidR="001F25E6" w:rsidRPr="00272245" w:rsidRDefault="001F25E6" w:rsidP="0033200E">
            <w:pPr>
              <w:jc w:val="left"/>
              <w:rPr>
                <w:sz w:val="18"/>
                <w:szCs w:val="18"/>
              </w:rPr>
            </w:pPr>
            <w:r w:rsidRPr="00272245">
              <w:rPr>
                <w:sz w:val="18"/>
                <w:szCs w:val="18"/>
              </w:rPr>
              <w:t>Exercise and bisphosphonate combined [Cross-comparison: single or no intervention]</w:t>
            </w:r>
          </w:p>
        </w:tc>
        <w:tc>
          <w:tcPr>
            <w:tcW w:w="2576" w:type="pct"/>
          </w:tcPr>
          <w:p w14:paraId="760456F1"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Combined therapy vs. bisphosphonate alone produced ICER per QALY of £161,256 for age 65, £94,557 for age 70, £37,412 for age 75 and £14,081 for age 80.</w:t>
            </w:r>
          </w:p>
          <w:p w14:paraId="1F885C21"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incremental cost and QALY which can be scaled up by age group.</w:t>
            </w:r>
          </w:p>
          <w:p w14:paraId="4D432C23"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Efficacy and intervention cost significantly affected outcomes. PSA – At £79,819 per QALY threshold, probabilities of combined therapy being cost-effective relative to next best alternative were 35% for baseline age 65, 40% for age 70, 42% for age 75 and 48% for age 80.</w:t>
            </w:r>
          </w:p>
          <w:p w14:paraId="250125DD"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Targeting exercise at osteoporosis patient subgroups can significantly improve the cost-effectiveness of combined therapy vs. bisphosphonate alone for all ages.</w:t>
            </w:r>
          </w:p>
        </w:tc>
      </w:tr>
      <w:tr w:rsidR="001F25E6" w:rsidRPr="00272245" w14:paraId="37095963" w14:textId="77777777" w:rsidTr="00F33519">
        <w:tc>
          <w:tcPr>
            <w:tcW w:w="458" w:type="pct"/>
          </w:tcPr>
          <w:p w14:paraId="4D56131C" w14:textId="77777777" w:rsidR="001F25E6" w:rsidRPr="00272245" w:rsidRDefault="001F25E6" w:rsidP="0033200E">
            <w:pPr>
              <w:jc w:val="left"/>
              <w:rPr>
                <w:sz w:val="18"/>
                <w:szCs w:val="18"/>
              </w:rPr>
            </w:pPr>
            <w:r w:rsidRPr="00272245">
              <w:rPr>
                <w:sz w:val="18"/>
                <w:szCs w:val="18"/>
              </w:rPr>
              <w:t>Moriarty (2019)</w:t>
            </w:r>
          </w:p>
        </w:tc>
        <w:tc>
          <w:tcPr>
            <w:tcW w:w="595" w:type="pct"/>
          </w:tcPr>
          <w:p w14:paraId="7A27F136" w14:textId="77777777" w:rsidR="001F25E6" w:rsidRPr="00272245" w:rsidRDefault="001F25E6" w:rsidP="0033200E">
            <w:pPr>
              <w:jc w:val="left"/>
              <w:rPr>
                <w:sz w:val="18"/>
                <w:szCs w:val="18"/>
              </w:rPr>
            </w:pPr>
            <w:r w:rsidRPr="00272245">
              <w:rPr>
                <w:sz w:val="18"/>
                <w:szCs w:val="18"/>
              </w:rPr>
              <w:t>CD adults aged 65, no current/previous adverse events for benzodiazepine/PPI</w:t>
            </w:r>
          </w:p>
        </w:tc>
        <w:tc>
          <w:tcPr>
            <w:tcW w:w="709" w:type="pct"/>
          </w:tcPr>
          <w:p w14:paraId="695D8EDD" w14:textId="77777777" w:rsidR="001F25E6" w:rsidRPr="00272245" w:rsidRDefault="001F25E6" w:rsidP="0033200E">
            <w:pPr>
              <w:jc w:val="left"/>
              <w:rPr>
                <w:sz w:val="18"/>
                <w:szCs w:val="18"/>
              </w:rPr>
            </w:pPr>
            <w:r w:rsidRPr="00272245">
              <w:rPr>
                <w:sz w:val="18"/>
                <w:szCs w:val="18"/>
              </w:rPr>
              <w:t>CUA; Public sector; 35 years</w:t>
            </w:r>
          </w:p>
        </w:tc>
        <w:tc>
          <w:tcPr>
            <w:tcW w:w="662" w:type="pct"/>
          </w:tcPr>
          <w:p w14:paraId="453EA401" w14:textId="77777777" w:rsidR="001F25E6" w:rsidRPr="00272245" w:rsidRDefault="001F25E6" w:rsidP="0033200E">
            <w:pPr>
              <w:jc w:val="left"/>
              <w:rPr>
                <w:sz w:val="18"/>
                <w:szCs w:val="18"/>
              </w:rPr>
            </w:pPr>
            <w:r w:rsidRPr="00272245">
              <w:rPr>
                <w:sz w:val="18"/>
                <w:szCs w:val="18"/>
              </w:rPr>
              <w:t>Med. modification (Benzodiazepine, PPI) [Inappropriate prescribing]</w:t>
            </w:r>
          </w:p>
        </w:tc>
        <w:tc>
          <w:tcPr>
            <w:tcW w:w="2576" w:type="pct"/>
          </w:tcPr>
          <w:p w14:paraId="0F268D89"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No sedative use dominated inappropriate benzodiazepine use; Maintenance dose of PPI use dominated maximal dose use.</w:t>
            </w:r>
          </w:p>
          <w:p w14:paraId="55108C12"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prevalence rates for each inappropriate medication use – 4.3% for benzodiazepine and 23.6% for PPI.</w:t>
            </w:r>
          </w:p>
          <w:p w14:paraId="76DA7D6E"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see Table 3 in Moriarty (2019) for impacts of variations in inpatient cost of c. difficile infection (for PPI) and in costs of medications. PSA – scatter plot.</w:t>
            </w:r>
          </w:p>
          <w:p w14:paraId="370ADE92"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See Table 3 in Moriarty (3) for impacts of variations in discount rate and adherence rate, and Table 4 for results of threshold analysis using medication costs.</w:t>
            </w:r>
          </w:p>
        </w:tc>
      </w:tr>
      <w:tr w:rsidR="001F25E6" w:rsidRPr="00272245" w14:paraId="03DC1B28" w14:textId="77777777" w:rsidTr="00F33519">
        <w:tc>
          <w:tcPr>
            <w:tcW w:w="458" w:type="pct"/>
          </w:tcPr>
          <w:p w14:paraId="7CB6F657" w14:textId="77777777" w:rsidR="001F25E6" w:rsidRPr="00272245" w:rsidRDefault="001F25E6" w:rsidP="0033200E">
            <w:pPr>
              <w:jc w:val="left"/>
              <w:rPr>
                <w:sz w:val="18"/>
                <w:szCs w:val="18"/>
              </w:rPr>
            </w:pPr>
            <w:r w:rsidRPr="00272245">
              <w:rPr>
                <w:sz w:val="18"/>
                <w:szCs w:val="18"/>
              </w:rPr>
              <w:t>Poole (2014)</w:t>
            </w:r>
          </w:p>
        </w:tc>
        <w:tc>
          <w:tcPr>
            <w:tcW w:w="595" w:type="pct"/>
          </w:tcPr>
          <w:p w14:paraId="12155D79" w14:textId="77777777" w:rsidR="001F25E6" w:rsidRPr="00272245" w:rsidRDefault="001F25E6" w:rsidP="0033200E">
            <w:pPr>
              <w:jc w:val="left"/>
              <w:rPr>
                <w:sz w:val="18"/>
                <w:szCs w:val="18"/>
              </w:rPr>
            </w:pPr>
            <w:r w:rsidRPr="00272245">
              <w:rPr>
                <w:sz w:val="18"/>
                <w:szCs w:val="18"/>
              </w:rPr>
              <w:t>Adults aged 65+</w:t>
            </w:r>
          </w:p>
        </w:tc>
        <w:tc>
          <w:tcPr>
            <w:tcW w:w="709" w:type="pct"/>
          </w:tcPr>
          <w:p w14:paraId="58AF93CB" w14:textId="77777777" w:rsidR="001F25E6" w:rsidRPr="00272245" w:rsidRDefault="001F25E6" w:rsidP="0033200E">
            <w:pPr>
              <w:jc w:val="left"/>
              <w:rPr>
                <w:sz w:val="18"/>
                <w:szCs w:val="18"/>
              </w:rPr>
            </w:pPr>
            <w:r w:rsidRPr="00272245">
              <w:rPr>
                <w:sz w:val="18"/>
                <w:szCs w:val="18"/>
              </w:rPr>
              <w:t>ROI; Public sector; 1 year</w:t>
            </w:r>
          </w:p>
        </w:tc>
        <w:tc>
          <w:tcPr>
            <w:tcW w:w="662" w:type="pct"/>
          </w:tcPr>
          <w:p w14:paraId="62C5AC5C" w14:textId="77777777" w:rsidR="001F25E6" w:rsidRPr="00272245" w:rsidRDefault="001F25E6" w:rsidP="0033200E">
            <w:pPr>
              <w:jc w:val="left"/>
              <w:rPr>
                <w:sz w:val="18"/>
                <w:szCs w:val="18"/>
              </w:rPr>
            </w:pPr>
            <w:r w:rsidRPr="00272245">
              <w:rPr>
                <w:sz w:val="18"/>
                <w:szCs w:val="18"/>
              </w:rPr>
              <w:t>Vit. D [NR]</w:t>
            </w:r>
          </w:p>
        </w:tc>
        <w:tc>
          <w:tcPr>
            <w:tcW w:w="2576" w:type="pct"/>
          </w:tcPr>
          <w:p w14:paraId="5472288D"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Intervention generated net savings relative to no intervention.</w:t>
            </w:r>
          </w:p>
          <w:p w14:paraId="3A8A8EFA"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Total national net savings of £26.3 million and 1,692 hip fractures prevented.</w:t>
            </w:r>
          </w:p>
          <w:p w14:paraId="709BD9EB"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2604090E"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analysis (except age-based targeting)</w:t>
            </w:r>
          </w:p>
        </w:tc>
      </w:tr>
      <w:tr w:rsidR="001F25E6" w:rsidRPr="00272245" w14:paraId="2616A4EB" w14:textId="77777777" w:rsidTr="00F33519">
        <w:tc>
          <w:tcPr>
            <w:tcW w:w="458" w:type="pct"/>
          </w:tcPr>
          <w:p w14:paraId="2E0A826F" w14:textId="77777777" w:rsidR="001F25E6" w:rsidRPr="00272245" w:rsidRDefault="001F25E6" w:rsidP="0033200E">
            <w:pPr>
              <w:jc w:val="left"/>
              <w:rPr>
                <w:sz w:val="18"/>
                <w:szCs w:val="18"/>
              </w:rPr>
            </w:pPr>
            <w:r w:rsidRPr="00272245">
              <w:rPr>
                <w:sz w:val="18"/>
                <w:szCs w:val="18"/>
              </w:rPr>
              <w:lastRenderedPageBreak/>
              <w:t>Poole (2015)</w:t>
            </w:r>
          </w:p>
        </w:tc>
        <w:tc>
          <w:tcPr>
            <w:tcW w:w="595" w:type="pct"/>
          </w:tcPr>
          <w:p w14:paraId="643A98F0" w14:textId="77777777" w:rsidR="001F25E6" w:rsidRPr="00272245" w:rsidRDefault="001F25E6" w:rsidP="0033200E">
            <w:pPr>
              <w:jc w:val="left"/>
              <w:rPr>
                <w:sz w:val="18"/>
                <w:szCs w:val="18"/>
              </w:rPr>
            </w:pPr>
            <w:r w:rsidRPr="00272245">
              <w:rPr>
                <w:sz w:val="18"/>
                <w:szCs w:val="18"/>
              </w:rPr>
              <w:t>CD adults aged 60+</w:t>
            </w:r>
          </w:p>
        </w:tc>
        <w:tc>
          <w:tcPr>
            <w:tcW w:w="709" w:type="pct"/>
          </w:tcPr>
          <w:p w14:paraId="370A2D5E" w14:textId="77777777" w:rsidR="001F25E6" w:rsidRPr="00272245" w:rsidRDefault="001F25E6" w:rsidP="0033200E">
            <w:pPr>
              <w:jc w:val="left"/>
              <w:rPr>
                <w:sz w:val="18"/>
                <w:szCs w:val="18"/>
              </w:rPr>
            </w:pPr>
            <w:r w:rsidRPr="00272245">
              <w:rPr>
                <w:sz w:val="18"/>
                <w:szCs w:val="18"/>
              </w:rPr>
              <w:t>CUA, ROI; Public sector; 5 years</w:t>
            </w:r>
          </w:p>
        </w:tc>
        <w:tc>
          <w:tcPr>
            <w:tcW w:w="662" w:type="pct"/>
          </w:tcPr>
          <w:p w14:paraId="1C7B447F" w14:textId="77777777" w:rsidR="001F25E6" w:rsidRPr="00272245" w:rsidRDefault="001F25E6" w:rsidP="0033200E">
            <w:pPr>
              <w:jc w:val="left"/>
              <w:rPr>
                <w:sz w:val="18"/>
                <w:szCs w:val="18"/>
              </w:rPr>
            </w:pPr>
            <w:r w:rsidRPr="00272245">
              <w:rPr>
                <w:sz w:val="18"/>
                <w:szCs w:val="18"/>
              </w:rPr>
              <w:t>Vit. D [NR]</w:t>
            </w:r>
          </w:p>
        </w:tc>
        <w:tc>
          <w:tcPr>
            <w:tcW w:w="2576" w:type="pct"/>
          </w:tcPr>
          <w:p w14:paraId="3FFF6B58"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(CUA results) Intervention produced ICER of £22,035 per QALY relative to no intervention for age 60+ (excluding LTC cost).</w:t>
            </w:r>
          </w:p>
          <w:p w14:paraId="44C5D314"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Including LTC cost savings, intervention produced net cost savings of £468.4 million for age 60+.</w:t>
            </w:r>
          </w:p>
          <w:p w14:paraId="743F845F"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No analysis</w:t>
            </w:r>
          </w:p>
          <w:p w14:paraId="43C6361C"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No analysis (except age-based targeting)</w:t>
            </w:r>
          </w:p>
        </w:tc>
      </w:tr>
      <w:tr w:rsidR="001F25E6" w:rsidRPr="00272245" w14:paraId="311FCFD0" w14:textId="77777777" w:rsidTr="00F33519">
        <w:tc>
          <w:tcPr>
            <w:tcW w:w="458" w:type="pct"/>
          </w:tcPr>
          <w:p w14:paraId="4DC18F8E" w14:textId="77777777" w:rsidR="001F25E6" w:rsidRPr="00272245" w:rsidRDefault="001F25E6" w:rsidP="0033200E">
            <w:pPr>
              <w:jc w:val="left"/>
              <w:rPr>
                <w:sz w:val="18"/>
                <w:szCs w:val="18"/>
              </w:rPr>
            </w:pPr>
            <w:r w:rsidRPr="00272245">
              <w:rPr>
                <w:sz w:val="18"/>
                <w:szCs w:val="18"/>
              </w:rPr>
              <w:t>PHE (2018)</w:t>
            </w:r>
          </w:p>
        </w:tc>
        <w:tc>
          <w:tcPr>
            <w:tcW w:w="595" w:type="pct"/>
          </w:tcPr>
          <w:p w14:paraId="15AD1FAB" w14:textId="77777777" w:rsidR="001F25E6" w:rsidRPr="00272245" w:rsidRDefault="001F25E6" w:rsidP="0033200E">
            <w:pPr>
              <w:jc w:val="left"/>
              <w:rPr>
                <w:sz w:val="18"/>
                <w:szCs w:val="18"/>
              </w:rPr>
            </w:pPr>
            <w:r w:rsidRPr="00272245">
              <w:rPr>
                <w:sz w:val="18"/>
                <w:szCs w:val="18"/>
              </w:rPr>
              <w:t>CD adults aged 65+</w:t>
            </w:r>
          </w:p>
        </w:tc>
        <w:tc>
          <w:tcPr>
            <w:tcW w:w="709" w:type="pct"/>
          </w:tcPr>
          <w:p w14:paraId="2DA497DF" w14:textId="77777777" w:rsidR="001F25E6" w:rsidRPr="00272245" w:rsidRDefault="001F25E6" w:rsidP="0033200E">
            <w:pPr>
              <w:jc w:val="left"/>
              <w:rPr>
                <w:sz w:val="18"/>
                <w:szCs w:val="18"/>
              </w:rPr>
            </w:pPr>
            <w:r w:rsidRPr="00272245">
              <w:rPr>
                <w:sz w:val="18"/>
                <w:szCs w:val="18"/>
              </w:rPr>
              <w:t>CUA, ROI; Public sector; 2 years</w:t>
            </w:r>
          </w:p>
        </w:tc>
        <w:tc>
          <w:tcPr>
            <w:tcW w:w="662" w:type="pct"/>
          </w:tcPr>
          <w:p w14:paraId="1E631B0F" w14:textId="77777777" w:rsidR="001F25E6" w:rsidRPr="00272245" w:rsidRDefault="001F25E6" w:rsidP="0033200E">
            <w:pPr>
              <w:jc w:val="left"/>
              <w:rPr>
                <w:sz w:val="18"/>
                <w:szCs w:val="18"/>
              </w:rPr>
            </w:pPr>
            <w:r w:rsidRPr="00272245">
              <w:rPr>
                <w:sz w:val="18"/>
                <w:szCs w:val="18"/>
              </w:rPr>
              <w:t>Exercise (3 forms); HAM [NR]</w:t>
            </w:r>
          </w:p>
        </w:tc>
        <w:tc>
          <w:tcPr>
            <w:tcW w:w="2576" w:type="pct"/>
          </w:tcPr>
          <w:p w14:paraId="5B11C825"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(CUA results) ICER per QALY were £2,661 for Otago exercise, £525 for FaME and £8,707 for Tai Chi; HAM dominated no intervention. (ROI results) ROI of 0.95:1 for Otago, 0.99:1 for FaME, 0.85:1 for Tai Chi and 3.17:1 for HAM.</w:t>
            </w:r>
          </w:p>
          <w:p w14:paraId="54380809"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04991DE3"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discharge destination after hospitalised fall, utility decrement and HC cost of fall had little impact on results. No PSA.</w:t>
            </w:r>
          </w:p>
          <w:p w14:paraId="011C2E10"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Tables 31-33 in PHE (2018) report changes to falls rate, MA falls risk and efficacy required to change decision for each intervention.</w:t>
            </w:r>
          </w:p>
        </w:tc>
      </w:tr>
      <w:tr w:rsidR="001F25E6" w:rsidRPr="00272245" w14:paraId="558D6103" w14:textId="77777777" w:rsidTr="00F33519">
        <w:tc>
          <w:tcPr>
            <w:tcW w:w="458" w:type="pct"/>
          </w:tcPr>
          <w:p w14:paraId="2C743AA7" w14:textId="77777777" w:rsidR="001F25E6" w:rsidRPr="00272245" w:rsidRDefault="001F25E6" w:rsidP="0033200E">
            <w:pPr>
              <w:jc w:val="left"/>
              <w:rPr>
                <w:sz w:val="18"/>
                <w:szCs w:val="18"/>
              </w:rPr>
            </w:pPr>
            <w:r w:rsidRPr="00272245">
              <w:rPr>
                <w:sz w:val="18"/>
                <w:szCs w:val="18"/>
              </w:rPr>
              <w:t>Sach (2007)</w:t>
            </w:r>
          </w:p>
        </w:tc>
        <w:tc>
          <w:tcPr>
            <w:tcW w:w="595" w:type="pct"/>
          </w:tcPr>
          <w:p w14:paraId="01FAE0B7" w14:textId="77777777" w:rsidR="001F25E6" w:rsidRPr="00272245" w:rsidRDefault="001F25E6" w:rsidP="0033200E">
            <w:pPr>
              <w:jc w:val="left"/>
              <w:rPr>
                <w:sz w:val="18"/>
                <w:szCs w:val="18"/>
              </w:rPr>
            </w:pPr>
            <w:r w:rsidRPr="00272245">
              <w:rPr>
                <w:sz w:val="18"/>
                <w:szCs w:val="18"/>
              </w:rPr>
              <w:t>Women aged 70+ with bilateral cataracts</w:t>
            </w:r>
          </w:p>
        </w:tc>
        <w:tc>
          <w:tcPr>
            <w:tcW w:w="709" w:type="pct"/>
          </w:tcPr>
          <w:p w14:paraId="108B859E" w14:textId="033104DC" w:rsidR="001F25E6" w:rsidRPr="00272245" w:rsidRDefault="001F25E6" w:rsidP="0033200E">
            <w:pPr>
              <w:jc w:val="left"/>
              <w:rPr>
                <w:sz w:val="18"/>
                <w:szCs w:val="18"/>
              </w:rPr>
            </w:pPr>
            <w:r w:rsidRPr="00272245">
              <w:rPr>
                <w:sz w:val="18"/>
                <w:szCs w:val="18"/>
              </w:rPr>
              <w:t>CEA, CUA; Public sector, Societal; Lifetime extrapol.</w:t>
            </w:r>
            <w:r w:rsidRPr="00272245">
              <w:rPr>
                <w:sz w:val="18"/>
                <w:szCs w:val="18"/>
                <w:vertAlign w:val="superscript"/>
              </w:rPr>
              <w:t>6</w:t>
            </w:r>
          </w:p>
        </w:tc>
        <w:tc>
          <w:tcPr>
            <w:tcW w:w="662" w:type="pct"/>
          </w:tcPr>
          <w:p w14:paraId="5391B1EA" w14:textId="77777777" w:rsidR="001F25E6" w:rsidRPr="00272245" w:rsidRDefault="001F25E6" w:rsidP="0033200E">
            <w:pPr>
              <w:jc w:val="left"/>
              <w:rPr>
                <w:sz w:val="18"/>
                <w:szCs w:val="18"/>
              </w:rPr>
            </w:pPr>
            <w:r w:rsidRPr="00272245">
              <w:rPr>
                <w:sz w:val="18"/>
                <w:szCs w:val="18"/>
              </w:rPr>
              <w:t>Exp. cataract surgery (first eye) [UC: Routine surgery]</w:t>
            </w:r>
          </w:p>
        </w:tc>
        <w:tc>
          <w:tcPr>
            <w:tcW w:w="2576" w:type="pct"/>
          </w:tcPr>
          <w:p w14:paraId="176336FD"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ICER of £18,911 per QALY under public sector perspective and £14,905 under societal.</w:t>
            </w:r>
          </w:p>
          <w:p w14:paraId="544142F4"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66B26993"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PSA – CEAC; intervention had 90.4% probability of being cost-effective relative to routine surgery at £30,000 per QALY threshold.</w:t>
            </w:r>
          </w:p>
          <w:p w14:paraId="65890B8F"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ICER of £2,499 per QALY if 5% high-cost outliers removed from sample; Significant impacts from changes to perspective and time horizon (e.g., ICER of £51,277 per QALY under public sector perspective and 1-year horizon).  </w:t>
            </w:r>
          </w:p>
        </w:tc>
      </w:tr>
      <w:tr w:rsidR="001F25E6" w:rsidRPr="00272245" w14:paraId="78D163B3" w14:textId="77777777" w:rsidTr="00F33519">
        <w:tc>
          <w:tcPr>
            <w:tcW w:w="458" w:type="pct"/>
          </w:tcPr>
          <w:p w14:paraId="2BCF97CB" w14:textId="77777777" w:rsidR="001F25E6" w:rsidRPr="00272245" w:rsidRDefault="001F25E6" w:rsidP="0033200E">
            <w:pPr>
              <w:jc w:val="left"/>
              <w:rPr>
                <w:sz w:val="18"/>
                <w:szCs w:val="18"/>
              </w:rPr>
            </w:pPr>
            <w:r w:rsidRPr="00272245">
              <w:rPr>
                <w:sz w:val="18"/>
                <w:szCs w:val="18"/>
              </w:rPr>
              <w:t>Sach (2010)</w:t>
            </w:r>
          </w:p>
        </w:tc>
        <w:tc>
          <w:tcPr>
            <w:tcW w:w="595" w:type="pct"/>
          </w:tcPr>
          <w:p w14:paraId="55FF0935" w14:textId="77777777" w:rsidR="001F25E6" w:rsidRPr="00272245" w:rsidRDefault="001F25E6" w:rsidP="0033200E">
            <w:pPr>
              <w:jc w:val="left"/>
              <w:rPr>
                <w:sz w:val="18"/>
                <w:szCs w:val="18"/>
              </w:rPr>
            </w:pPr>
            <w:r w:rsidRPr="00272245">
              <w:rPr>
                <w:sz w:val="18"/>
                <w:szCs w:val="18"/>
              </w:rPr>
              <w:t>Women aged 70+ with second operable cataract</w:t>
            </w:r>
          </w:p>
        </w:tc>
        <w:tc>
          <w:tcPr>
            <w:tcW w:w="709" w:type="pct"/>
          </w:tcPr>
          <w:p w14:paraId="34111484" w14:textId="3F4529E5" w:rsidR="001F25E6" w:rsidRPr="00272245" w:rsidRDefault="001F25E6" w:rsidP="0033200E">
            <w:pPr>
              <w:jc w:val="left"/>
              <w:rPr>
                <w:sz w:val="18"/>
                <w:szCs w:val="18"/>
              </w:rPr>
            </w:pPr>
            <w:r w:rsidRPr="00272245">
              <w:rPr>
                <w:sz w:val="18"/>
                <w:szCs w:val="18"/>
              </w:rPr>
              <w:t>CUA; Public sector, Societal; Lifetime extrapol.</w:t>
            </w:r>
            <w:r w:rsidRPr="00272245">
              <w:rPr>
                <w:sz w:val="18"/>
                <w:szCs w:val="18"/>
                <w:vertAlign w:val="superscript"/>
              </w:rPr>
              <w:t>6</w:t>
            </w:r>
          </w:p>
        </w:tc>
        <w:tc>
          <w:tcPr>
            <w:tcW w:w="662" w:type="pct"/>
          </w:tcPr>
          <w:p w14:paraId="0E4CD2C4" w14:textId="77777777" w:rsidR="001F25E6" w:rsidRPr="00272245" w:rsidRDefault="001F25E6" w:rsidP="0033200E">
            <w:pPr>
              <w:jc w:val="left"/>
              <w:rPr>
                <w:sz w:val="18"/>
                <w:szCs w:val="18"/>
              </w:rPr>
            </w:pPr>
            <w:r w:rsidRPr="00272245">
              <w:rPr>
                <w:sz w:val="18"/>
                <w:szCs w:val="18"/>
              </w:rPr>
              <w:t>Exp. cataract surgery (second eye) [UC: No surgery]</w:t>
            </w:r>
          </w:p>
        </w:tc>
        <w:tc>
          <w:tcPr>
            <w:tcW w:w="2576" w:type="pct"/>
          </w:tcPr>
          <w:p w14:paraId="343E4F45"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ICER of £24,836 per QALY under public sector perspective and £60,259 under societal.</w:t>
            </w:r>
          </w:p>
          <w:p w14:paraId="5573C808"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55CDBD10"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PSA – CEAC</w:t>
            </w:r>
          </w:p>
          <w:p w14:paraId="50DAE6B4"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Significant impacts from changes to perspective and time horizon (e.g., ICER of £63,570 per QALY under public sector perspective and 1-year horizon).</w:t>
            </w:r>
          </w:p>
        </w:tc>
      </w:tr>
      <w:tr w:rsidR="001F25E6" w:rsidRPr="00272245" w14:paraId="2543F61A" w14:textId="77777777" w:rsidTr="00F33519">
        <w:tc>
          <w:tcPr>
            <w:tcW w:w="458" w:type="pct"/>
          </w:tcPr>
          <w:p w14:paraId="13EAC1D7" w14:textId="77777777" w:rsidR="001F25E6" w:rsidRPr="00272245" w:rsidRDefault="001F25E6" w:rsidP="0033200E">
            <w:pPr>
              <w:jc w:val="left"/>
              <w:rPr>
                <w:sz w:val="18"/>
                <w:szCs w:val="18"/>
              </w:rPr>
            </w:pPr>
            <w:r w:rsidRPr="00272245">
              <w:rPr>
                <w:sz w:val="18"/>
                <w:szCs w:val="18"/>
              </w:rPr>
              <w:t>Smith (2016)</w:t>
            </w:r>
          </w:p>
        </w:tc>
        <w:tc>
          <w:tcPr>
            <w:tcW w:w="595" w:type="pct"/>
          </w:tcPr>
          <w:p w14:paraId="301B19AB" w14:textId="77777777" w:rsidR="001F25E6" w:rsidRPr="00272245" w:rsidRDefault="001F25E6" w:rsidP="0033200E">
            <w:pPr>
              <w:jc w:val="left"/>
              <w:rPr>
                <w:sz w:val="18"/>
                <w:szCs w:val="18"/>
              </w:rPr>
            </w:pPr>
            <w:r w:rsidRPr="00272245">
              <w:rPr>
                <w:sz w:val="18"/>
                <w:szCs w:val="18"/>
              </w:rPr>
              <w:t>Adults aged 65+ covered by GP practice and hospital</w:t>
            </w:r>
          </w:p>
        </w:tc>
        <w:tc>
          <w:tcPr>
            <w:tcW w:w="709" w:type="pct"/>
          </w:tcPr>
          <w:p w14:paraId="1AB47051" w14:textId="77777777" w:rsidR="001F25E6" w:rsidRPr="00272245" w:rsidRDefault="001F25E6" w:rsidP="0033200E">
            <w:pPr>
              <w:jc w:val="left"/>
              <w:rPr>
                <w:sz w:val="18"/>
                <w:szCs w:val="18"/>
              </w:rPr>
            </w:pPr>
            <w:r w:rsidRPr="00272245">
              <w:rPr>
                <w:sz w:val="18"/>
                <w:szCs w:val="18"/>
              </w:rPr>
              <w:t>ROI; Public sector; 1 year</w:t>
            </w:r>
          </w:p>
        </w:tc>
        <w:tc>
          <w:tcPr>
            <w:tcW w:w="662" w:type="pct"/>
          </w:tcPr>
          <w:p w14:paraId="174599F0" w14:textId="77777777" w:rsidR="001F25E6" w:rsidRPr="00272245" w:rsidRDefault="001F25E6" w:rsidP="0033200E">
            <w:pPr>
              <w:jc w:val="left"/>
              <w:rPr>
                <w:sz w:val="18"/>
                <w:szCs w:val="18"/>
              </w:rPr>
            </w:pPr>
            <w:r w:rsidRPr="00272245">
              <w:rPr>
                <w:sz w:val="18"/>
                <w:szCs w:val="18"/>
              </w:rPr>
              <w:t>FRS + MF int. [Cross-comparison]</w:t>
            </w:r>
          </w:p>
        </w:tc>
        <w:tc>
          <w:tcPr>
            <w:tcW w:w="2576" w:type="pct"/>
          </w:tcPr>
          <w:p w14:paraId="642F3CBD"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The falls risk cut-off where savings outweigh costs was P=0.27 which would result in 1.8% of the population being referred to intervention.</w:t>
            </w:r>
          </w:p>
          <w:p w14:paraId="033A137A"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Reports proportion of the population accessing intervention. The cut-off level which maximised total savings was P=0.53 (0.45% of population referred); the cut-off with maximum sensitivity (81%) and specificity (78%) was P=0.07.</w:t>
            </w:r>
          </w:p>
          <w:p w14:paraId="6609E99D"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Reports 95% uncertainty intervals around estimates of net economic saving by cut-off level.</w:t>
            </w:r>
          </w:p>
          <w:p w14:paraId="25541204"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xml:space="preserve">: Variation in falls risk cut-off levels (see </w:t>
            </w:r>
            <w:r w:rsidRPr="00272245">
              <w:rPr>
                <w:i/>
                <w:iCs/>
                <w:sz w:val="18"/>
                <w:szCs w:val="18"/>
              </w:rPr>
              <w:t>Ratio</w:t>
            </w:r>
            <w:r w:rsidRPr="00272245">
              <w:rPr>
                <w:sz w:val="18"/>
                <w:szCs w:val="18"/>
              </w:rPr>
              <w:t xml:space="preserve"> and </w:t>
            </w:r>
            <w:r w:rsidRPr="00272245">
              <w:rPr>
                <w:i/>
                <w:iCs/>
                <w:sz w:val="18"/>
                <w:szCs w:val="18"/>
              </w:rPr>
              <w:t>Aggregate</w:t>
            </w:r>
            <w:r w:rsidRPr="00272245">
              <w:rPr>
                <w:sz w:val="18"/>
                <w:szCs w:val="18"/>
              </w:rPr>
              <w:t>)</w:t>
            </w:r>
          </w:p>
        </w:tc>
      </w:tr>
      <w:tr w:rsidR="001F25E6" w:rsidRPr="00272245" w14:paraId="59C1DCA8" w14:textId="77777777" w:rsidTr="00F33519">
        <w:tc>
          <w:tcPr>
            <w:tcW w:w="458" w:type="pct"/>
          </w:tcPr>
          <w:p w14:paraId="3B450455" w14:textId="77777777" w:rsidR="001F25E6" w:rsidRPr="00272245" w:rsidRDefault="001F25E6" w:rsidP="0033200E">
            <w:pPr>
              <w:jc w:val="left"/>
              <w:rPr>
                <w:sz w:val="18"/>
                <w:szCs w:val="18"/>
              </w:rPr>
            </w:pPr>
            <w:r w:rsidRPr="00272245">
              <w:rPr>
                <w:sz w:val="18"/>
                <w:szCs w:val="18"/>
              </w:rPr>
              <w:t>Tannenbaum (2015)</w:t>
            </w:r>
          </w:p>
        </w:tc>
        <w:tc>
          <w:tcPr>
            <w:tcW w:w="595" w:type="pct"/>
          </w:tcPr>
          <w:p w14:paraId="61C41641" w14:textId="77777777" w:rsidR="001F25E6" w:rsidRPr="00272245" w:rsidRDefault="001F25E6" w:rsidP="0033200E">
            <w:pPr>
              <w:jc w:val="left"/>
              <w:rPr>
                <w:sz w:val="18"/>
                <w:szCs w:val="18"/>
              </w:rPr>
            </w:pPr>
            <w:r w:rsidRPr="00272245">
              <w:rPr>
                <w:sz w:val="18"/>
                <w:szCs w:val="18"/>
              </w:rPr>
              <w:t>CD adults aged 65+ with insomnia</w:t>
            </w:r>
          </w:p>
        </w:tc>
        <w:tc>
          <w:tcPr>
            <w:tcW w:w="709" w:type="pct"/>
          </w:tcPr>
          <w:p w14:paraId="3A96B29A" w14:textId="77777777" w:rsidR="001F25E6" w:rsidRPr="00272245" w:rsidRDefault="001F25E6" w:rsidP="0033200E">
            <w:pPr>
              <w:jc w:val="left"/>
              <w:rPr>
                <w:sz w:val="18"/>
                <w:szCs w:val="18"/>
              </w:rPr>
            </w:pPr>
            <w:r w:rsidRPr="00272245">
              <w:rPr>
                <w:sz w:val="18"/>
                <w:szCs w:val="18"/>
              </w:rPr>
              <w:t>CUA; Public sector; 1 year</w:t>
            </w:r>
          </w:p>
        </w:tc>
        <w:tc>
          <w:tcPr>
            <w:tcW w:w="662" w:type="pct"/>
          </w:tcPr>
          <w:p w14:paraId="424E8281" w14:textId="77777777" w:rsidR="001F25E6" w:rsidRPr="00272245" w:rsidRDefault="001F25E6" w:rsidP="0033200E">
            <w:pPr>
              <w:jc w:val="left"/>
              <w:rPr>
                <w:sz w:val="18"/>
                <w:szCs w:val="18"/>
              </w:rPr>
            </w:pPr>
            <w:r w:rsidRPr="00272245">
              <w:rPr>
                <w:sz w:val="18"/>
                <w:szCs w:val="18"/>
              </w:rPr>
              <w:t>Med. modification; CBT [NR; Cross-comparison]</w:t>
            </w:r>
          </w:p>
        </w:tc>
        <w:tc>
          <w:tcPr>
            <w:tcW w:w="2576" w:type="pct"/>
          </w:tcPr>
          <w:p w14:paraId="58F1706B"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CBT dominated pharmacologic therapy and no intervention.</w:t>
            </w:r>
          </w:p>
          <w:p w14:paraId="4172A5BE"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664D40F0"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falls risk significantly affected results: at low risk, pharmacologic therapy dominated CBT and no intervention. PSA – CEAC.</w:t>
            </w:r>
          </w:p>
          <w:p w14:paraId="3CC12C00"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CBT remained dominant under 5-year horizon</w:t>
            </w:r>
          </w:p>
        </w:tc>
      </w:tr>
      <w:tr w:rsidR="001F25E6" w:rsidRPr="00272245" w14:paraId="485A15EB" w14:textId="77777777" w:rsidTr="00F33519">
        <w:tc>
          <w:tcPr>
            <w:tcW w:w="458" w:type="pct"/>
          </w:tcPr>
          <w:p w14:paraId="7D3AFF01" w14:textId="77777777" w:rsidR="001F25E6" w:rsidRPr="00272245" w:rsidRDefault="001F25E6" w:rsidP="0033200E">
            <w:pPr>
              <w:jc w:val="left"/>
              <w:rPr>
                <w:sz w:val="18"/>
                <w:szCs w:val="18"/>
              </w:rPr>
            </w:pPr>
            <w:r w:rsidRPr="00272245">
              <w:rPr>
                <w:sz w:val="18"/>
                <w:szCs w:val="18"/>
              </w:rPr>
              <w:t>Turner (2020)</w:t>
            </w:r>
          </w:p>
        </w:tc>
        <w:tc>
          <w:tcPr>
            <w:tcW w:w="595" w:type="pct"/>
          </w:tcPr>
          <w:p w14:paraId="5B55D1BB" w14:textId="77777777" w:rsidR="001F25E6" w:rsidRPr="00272245" w:rsidRDefault="001F25E6" w:rsidP="0033200E">
            <w:pPr>
              <w:jc w:val="left"/>
              <w:rPr>
                <w:sz w:val="18"/>
                <w:szCs w:val="18"/>
              </w:rPr>
            </w:pPr>
            <w:r w:rsidRPr="00272245">
              <w:rPr>
                <w:sz w:val="18"/>
                <w:szCs w:val="18"/>
              </w:rPr>
              <w:t>CD adults aged 65+ who are chronic users of sedatives for insomnia</w:t>
            </w:r>
          </w:p>
        </w:tc>
        <w:tc>
          <w:tcPr>
            <w:tcW w:w="709" w:type="pct"/>
          </w:tcPr>
          <w:p w14:paraId="065BE341" w14:textId="77777777" w:rsidR="001F25E6" w:rsidRPr="00272245" w:rsidRDefault="001F25E6" w:rsidP="0033200E">
            <w:pPr>
              <w:jc w:val="left"/>
              <w:rPr>
                <w:sz w:val="18"/>
                <w:szCs w:val="18"/>
              </w:rPr>
            </w:pPr>
            <w:r w:rsidRPr="00272245">
              <w:rPr>
                <w:sz w:val="18"/>
                <w:szCs w:val="18"/>
              </w:rPr>
              <w:t>CUA; Public sector; 1 year</w:t>
            </w:r>
          </w:p>
        </w:tc>
        <w:tc>
          <w:tcPr>
            <w:tcW w:w="662" w:type="pct"/>
          </w:tcPr>
          <w:p w14:paraId="0E29F2CF" w14:textId="77777777" w:rsidR="001F25E6" w:rsidRPr="00272245" w:rsidRDefault="001F25E6" w:rsidP="0033200E">
            <w:pPr>
              <w:jc w:val="left"/>
              <w:rPr>
                <w:sz w:val="18"/>
                <w:szCs w:val="18"/>
              </w:rPr>
            </w:pPr>
            <w:r w:rsidRPr="00272245">
              <w:rPr>
                <w:sz w:val="18"/>
                <w:szCs w:val="18"/>
              </w:rPr>
              <w:t>Med. modification [NR]</w:t>
            </w:r>
          </w:p>
        </w:tc>
        <w:tc>
          <w:tcPr>
            <w:tcW w:w="2576" w:type="pct"/>
          </w:tcPr>
          <w:p w14:paraId="7A549988"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Intervention dominated no intervention; average INMB of £3,253 at £31,060 per QALY threshold and £5,642 at £62,119 threshold.</w:t>
            </w:r>
          </w:p>
          <w:p w14:paraId="1A92E84D"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Not reported</w:t>
            </w:r>
          </w:p>
          <w:p w14:paraId="10E6890C" w14:textId="77777777" w:rsidR="001F25E6" w:rsidRPr="00272245" w:rsidRDefault="001F25E6" w:rsidP="0033200E">
            <w:pPr>
              <w:jc w:val="left"/>
              <w:rPr>
                <w:sz w:val="18"/>
                <w:szCs w:val="18"/>
              </w:rPr>
            </w:pPr>
            <w:r w:rsidRPr="00272245">
              <w:rPr>
                <w:b/>
                <w:bCs/>
                <w:i/>
                <w:iCs/>
                <w:sz w:val="18"/>
                <w:szCs w:val="18"/>
              </w:rPr>
              <w:lastRenderedPageBreak/>
              <w:t>Parameter uncertainty</w:t>
            </w:r>
            <w:r w:rsidRPr="00272245">
              <w:rPr>
                <w:sz w:val="18"/>
                <w:szCs w:val="18"/>
              </w:rPr>
              <w:t>: PSA – CEAC, 100% probability of intervention being cost-effective relative to no intervention at £31,060 and £62,119 per QALY thresholds.</w:t>
            </w:r>
          </w:p>
          <w:p w14:paraId="7724583D"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Intervention dominance did not change for any scenarios.</w:t>
            </w:r>
          </w:p>
        </w:tc>
      </w:tr>
      <w:tr w:rsidR="001F25E6" w:rsidRPr="00272245" w14:paraId="423A9B26" w14:textId="77777777" w:rsidTr="00F33519">
        <w:tc>
          <w:tcPr>
            <w:tcW w:w="458" w:type="pct"/>
          </w:tcPr>
          <w:p w14:paraId="4307B8A7" w14:textId="77777777" w:rsidR="001F25E6" w:rsidRPr="00272245" w:rsidRDefault="001F25E6" w:rsidP="0033200E">
            <w:pPr>
              <w:jc w:val="left"/>
              <w:rPr>
                <w:sz w:val="18"/>
                <w:szCs w:val="18"/>
              </w:rPr>
            </w:pPr>
            <w:r w:rsidRPr="00272245">
              <w:rPr>
                <w:sz w:val="18"/>
                <w:szCs w:val="18"/>
              </w:rPr>
              <w:lastRenderedPageBreak/>
              <w:t>Velde (2008)</w:t>
            </w:r>
          </w:p>
        </w:tc>
        <w:tc>
          <w:tcPr>
            <w:tcW w:w="595" w:type="pct"/>
          </w:tcPr>
          <w:p w14:paraId="1A43C82B" w14:textId="77777777" w:rsidR="001F25E6" w:rsidRPr="00272245" w:rsidRDefault="001F25E6" w:rsidP="0033200E">
            <w:pPr>
              <w:jc w:val="left"/>
              <w:rPr>
                <w:sz w:val="18"/>
                <w:szCs w:val="18"/>
              </w:rPr>
            </w:pPr>
            <w:r w:rsidRPr="00272245">
              <w:rPr>
                <w:sz w:val="18"/>
                <w:szCs w:val="18"/>
              </w:rPr>
              <w:t>CD geriatric outpatient population with falls history (mean age 78)</w:t>
            </w:r>
          </w:p>
        </w:tc>
        <w:tc>
          <w:tcPr>
            <w:tcW w:w="709" w:type="pct"/>
          </w:tcPr>
          <w:p w14:paraId="3562E9DF" w14:textId="4DC3447C" w:rsidR="001F25E6" w:rsidRPr="00272245" w:rsidRDefault="001F25E6" w:rsidP="0033200E">
            <w:pPr>
              <w:jc w:val="left"/>
              <w:rPr>
                <w:sz w:val="18"/>
                <w:szCs w:val="18"/>
              </w:rPr>
            </w:pPr>
            <w:r w:rsidRPr="00272245">
              <w:rPr>
                <w:sz w:val="18"/>
                <w:szCs w:val="18"/>
              </w:rPr>
              <w:t>CEA; Public sector; 1 year</w:t>
            </w:r>
            <w:r w:rsidRPr="00272245">
              <w:rPr>
                <w:sz w:val="18"/>
                <w:szCs w:val="18"/>
                <w:vertAlign w:val="superscript"/>
              </w:rPr>
              <w:t>5</w:t>
            </w:r>
          </w:p>
        </w:tc>
        <w:tc>
          <w:tcPr>
            <w:tcW w:w="662" w:type="pct"/>
          </w:tcPr>
          <w:p w14:paraId="2EB2D818" w14:textId="77777777" w:rsidR="001F25E6" w:rsidRPr="00272245" w:rsidRDefault="001F25E6" w:rsidP="0033200E">
            <w:pPr>
              <w:jc w:val="left"/>
              <w:rPr>
                <w:sz w:val="18"/>
                <w:szCs w:val="18"/>
              </w:rPr>
            </w:pPr>
            <w:r w:rsidRPr="00272245">
              <w:rPr>
                <w:sz w:val="18"/>
                <w:szCs w:val="18"/>
              </w:rPr>
              <w:t>Med. modification [NR]</w:t>
            </w:r>
          </w:p>
        </w:tc>
        <w:tc>
          <w:tcPr>
            <w:tcW w:w="2576" w:type="pct"/>
          </w:tcPr>
          <w:p w14:paraId="1E18E085"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Intervention dominated no intervention; average net cost saving of £1,695 per recipient.</w:t>
            </w:r>
          </w:p>
          <w:p w14:paraId="3B6A12F4"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Scaling up intervention to national level for older persons with MA falls history (7% of population aged 65+) would generate total cost saving of £60.2 million.</w:t>
            </w:r>
          </w:p>
          <w:p w14:paraId="6F65DCCD"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PSA – 95% uncertainty interval reported.</w:t>
            </w:r>
          </w:p>
          <w:p w14:paraId="31D48D39"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Intervention dominance did not change when falls risk reduced by 50%.</w:t>
            </w:r>
          </w:p>
        </w:tc>
      </w:tr>
      <w:tr w:rsidR="001F25E6" w:rsidRPr="00272245" w14:paraId="7773AA30" w14:textId="77777777" w:rsidTr="00F33519">
        <w:tc>
          <w:tcPr>
            <w:tcW w:w="458" w:type="pct"/>
          </w:tcPr>
          <w:p w14:paraId="5D5ED9AB" w14:textId="77777777" w:rsidR="001F25E6" w:rsidRPr="00272245" w:rsidRDefault="001F25E6" w:rsidP="0033200E">
            <w:pPr>
              <w:jc w:val="left"/>
              <w:rPr>
                <w:sz w:val="18"/>
                <w:szCs w:val="18"/>
              </w:rPr>
            </w:pPr>
            <w:r w:rsidRPr="00272245">
              <w:rPr>
                <w:sz w:val="18"/>
                <w:szCs w:val="18"/>
              </w:rPr>
              <w:t>Wu (2010)</w:t>
            </w:r>
          </w:p>
        </w:tc>
        <w:tc>
          <w:tcPr>
            <w:tcW w:w="595" w:type="pct"/>
          </w:tcPr>
          <w:p w14:paraId="1AD15F4C" w14:textId="77777777" w:rsidR="001F25E6" w:rsidRPr="00272245" w:rsidRDefault="001F25E6" w:rsidP="0033200E">
            <w:pPr>
              <w:jc w:val="left"/>
              <w:rPr>
                <w:sz w:val="18"/>
                <w:szCs w:val="18"/>
              </w:rPr>
            </w:pPr>
            <w:r w:rsidRPr="00272245">
              <w:rPr>
                <w:sz w:val="18"/>
                <w:szCs w:val="18"/>
              </w:rPr>
              <w:t>CD Medicare beneficiaries aged 65+ with falls history</w:t>
            </w:r>
          </w:p>
        </w:tc>
        <w:tc>
          <w:tcPr>
            <w:tcW w:w="709" w:type="pct"/>
          </w:tcPr>
          <w:p w14:paraId="6D41A8D8" w14:textId="77777777" w:rsidR="001F25E6" w:rsidRPr="00272245" w:rsidRDefault="001F25E6" w:rsidP="0033200E">
            <w:pPr>
              <w:jc w:val="left"/>
              <w:rPr>
                <w:sz w:val="18"/>
                <w:szCs w:val="18"/>
              </w:rPr>
            </w:pPr>
            <w:r w:rsidRPr="00272245">
              <w:rPr>
                <w:sz w:val="18"/>
                <w:szCs w:val="18"/>
              </w:rPr>
              <w:t>CEA, ROI; Public sector, Societal; 1 year</w:t>
            </w:r>
          </w:p>
        </w:tc>
        <w:tc>
          <w:tcPr>
            <w:tcW w:w="662" w:type="pct"/>
          </w:tcPr>
          <w:p w14:paraId="0AF75631" w14:textId="77777777" w:rsidR="001F25E6" w:rsidRPr="00272245" w:rsidRDefault="001F25E6" w:rsidP="0033200E">
            <w:pPr>
              <w:jc w:val="left"/>
              <w:rPr>
                <w:sz w:val="18"/>
                <w:szCs w:val="18"/>
              </w:rPr>
            </w:pPr>
            <w:r w:rsidRPr="00272245">
              <w:rPr>
                <w:sz w:val="18"/>
                <w:szCs w:val="18"/>
              </w:rPr>
              <w:t>MF int. [NR]</w:t>
            </w:r>
          </w:p>
        </w:tc>
        <w:tc>
          <w:tcPr>
            <w:tcW w:w="2576" w:type="pct"/>
          </w:tcPr>
          <w:p w14:paraId="4DB242AF" w14:textId="77777777" w:rsidR="001F25E6" w:rsidRPr="00272245" w:rsidRDefault="001F25E6" w:rsidP="0033200E">
            <w:pPr>
              <w:jc w:val="left"/>
              <w:rPr>
                <w:sz w:val="18"/>
                <w:szCs w:val="18"/>
              </w:rPr>
            </w:pPr>
            <w:r w:rsidRPr="00272245">
              <w:rPr>
                <w:b/>
                <w:bCs/>
                <w:i/>
                <w:iCs/>
                <w:sz w:val="18"/>
                <w:szCs w:val="18"/>
              </w:rPr>
              <w:t>Ratio</w:t>
            </w:r>
            <w:r w:rsidRPr="00272245">
              <w:rPr>
                <w:sz w:val="18"/>
                <w:szCs w:val="18"/>
              </w:rPr>
              <w:t>: (CEA results) Intervention produced ICER of £764 per MA fall prevented relative to no intervention under Medicare perspective and dominated no intervention under Medicare and private insurance perspective.</w:t>
            </w:r>
          </w:p>
          <w:p w14:paraId="4AB505D8" w14:textId="77777777" w:rsidR="001F25E6" w:rsidRPr="00272245" w:rsidRDefault="001F25E6" w:rsidP="0033200E">
            <w:pPr>
              <w:jc w:val="left"/>
              <w:rPr>
                <w:sz w:val="18"/>
                <w:szCs w:val="18"/>
              </w:rPr>
            </w:pPr>
            <w:r w:rsidRPr="00272245">
              <w:rPr>
                <w:b/>
                <w:bCs/>
                <w:i/>
                <w:iCs/>
                <w:sz w:val="18"/>
                <w:szCs w:val="18"/>
              </w:rPr>
              <w:t>Aggregate</w:t>
            </w:r>
            <w:r w:rsidRPr="00272245">
              <w:rPr>
                <w:sz w:val="18"/>
                <w:szCs w:val="18"/>
              </w:rPr>
              <w:t xml:space="preserve">: Total net cost to Medicare was £391 million for all age groups, £252 million for age 65-74 and £139 million for age 75+; Total net cost to all payers was £714 million for all age groups, £198 million for age 65-74 and £516 million for age 75+. </w:t>
            </w:r>
          </w:p>
          <w:p w14:paraId="1DAE1A3E" w14:textId="77777777" w:rsidR="001F25E6" w:rsidRPr="00272245" w:rsidRDefault="001F25E6" w:rsidP="0033200E">
            <w:pPr>
              <w:jc w:val="left"/>
              <w:rPr>
                <w:sz w:val="18"/>
                <w:szCs w:val="18"/>
              </w:rPr>
            </w:pPr>
            <w:r w:rsidRPr="00272245">
              <w:rPr>
                <w:b/>
                <w:bCs/>
                <w:i/>
                <w:iCs/>
                <w:sz w:val="18"/>
                <w:szCs w:val="18"/>
              </w:rPr>
              <w:t>Parameter uncertainty</w:t>
            </w:r>
            <w:r w:rsidRPr="00272245">
              <w:rPr>
                <w:sz w:val="18"/>
                <w:szCs w:val="18"/>
              </w:rPr>
              <w:t>: DSA – efficacy had the largest impact on ICER for CEA. No PSA.</w:t>
            </w:r>
          </w:p>
          <w:p w14:paraId="3B319025" w14:textId="77777777" w:rsidR="001F25E6" w:rsidRPr="00272245" w:rsidRDefault="001F25E6" w:rsidP="0033200E">
            <w:pPr>
              <w:jc w:val="left"/>
              <w:rPr>
                <w:sz w:val="18"/>
                <w:szCs w:val="18"/>
              </w:rPr>
            </w:pPr>
            <w:r w:rsidRPr="00272245">
              <w:rPr>
                <w:b/>
                <w:bCs/>
                <w:i/>
                <w:iCs/>
                <w:sz w:val="18"/>
                <w:szCs w:val="18"/>
              </w:rPr>
              <w:t>Scenarios</w:t>
            </w:r>
            <w:r w:rsidRPr="00272245">
              <w:rPr>
                <w:sz w:val="18"/>
                <w:szCs w:val="18"/>
              </w:rPr>
              <w:t>: Proportion of HC cost of those with falls history that can be averted had the second largest impact on ICER for CEA.</w:t>
            </w:r>
          </w:p>
        </w:tc>
      </w:tr>
      <w:tr w:rsidR="001F25E6" w:rsidRPr="00272245" w14:paraId="5DCF2BE0" w14:textId="77777777" w:rsidTr="00F33519">
        <w:tc>
          <w:tcPr>
            <w:tcW w:w="5000" w:type="pct"/>
            <w:gridSpan w:val="5"/>
          </w:tcPr>
          <w:p w14:paraId="2B54EFF8" w14:textId="255E505C" w:rsidR="001F25E6" w:rsidRPr="00272245" w:rsidRDefault="001F25E6" w:rsidP="0033200E">
            <w:pPr>
              <w:rPr>
                <w:sz w:val="18"/>
                <w:szCs w:val="18"/>
              </w:rPr>
            </w:pPr>
            <w:r w:rsidRPr="00272245">
              <w:rPr>
                <w:b/>
                <w:bCs/>
                <w:sz w:val="18"/>
                <w:szCs w:val="18"/>
              </w:rPr>
              <w:t>Abbreviation:</w:t>
            </w:r>
            <w:r w:rsidRPr="00272245">
              <w:rPr>
                <w:sz w:val="18"/>
                <w:szCs w:val="18"/>
              </w:rPr>
              <w:t xml:space="preserve"> CBA: cost-benefit analysis; CBT: cognitive behavioural therapy; CD: community-dwelling; CEA: cost-effectiveness analysis; CEAC: cost-effectiveness acceptability curve; CEAF: cost-effectiveness acceptability frontier; CSP: Chartered Society of Physiotherapy; CUA: cost-utility analysis; DSA: deterministic sensitivity analysis; FaME: falls management exercise; HAM: home assessment and modification; HC: healthcare; ICER: incremental cost-effectiveness ratio; INMB: incremental net monetary benefit; LTC: long-term care; NR: non-receipt of modelled intervention(s); PHE: Public Health England; PPI: proton pump inhibitor; PSA: probabilistic sensitivity analysis; QALY: quality-adjusted life year; QTUG: quantified timed-up-and-go; ROI: return on investment; TUG: timed-up-and-go; UC: usual care</w:t>
            </w:r>
          </w:p>
          <w:p w14:paraId="7486D2BC" w14:textId="55FF86EB" w:rsidR="001F25E6" w:rsidRPr="00272245" w:rsidRDefault="001F25E6" w:rsidP="0033200E">
            <w:pPr>
              <w:jc w:val="left"/>
              <w:rPr>
                <w:sz w:val="18"/>
                <w:szCs w:val="18"/>
              </w:rPr>
            </w:pPr>
            <w:r w:rsidRPr="00272245">
              <w:rPr>
                <w:sz w:val="18"/>
                <w:szCs w:val="18"/>
                <w:vertAlign w:val="superscript"/>
              </w:rPr>
              <w:t>1</w:t>
            </w:r>
            <w:r w:rsidRPr="00272245">
              <w:rPr>
                <w:sz w:val="18"/>
                <w:szCs w:val="18"/>
              </w:rPr>
              <w:t xml:space="preserve"> See Table D3 for study references.</w:t>
            </w:r>
          </w:p>
          <w:p w14:paraId="734F67BC" w14:textId="3090A0EC" w:rsidR="001F25E6" w:rsidRPr="00272245" w:rsidRDefault="001F25E6" w:rsidP="0033200E">
            <w:pPr>
              <w:rPr>
                <w:sz w:val="18"/>
                <w:szCs w:val="18"/>
              </w:rPr>
            </w:pPr>
            <w:r w:rsidRPr="00272245">
              <w:rPr>
                <w:sz w:val="18"/>
                <w:szCs w:val="18"/>
                <w:vertAlign w:val="superscript"/>
              </w:rPr>
              <w:t>2</w:t>
            </w:r>
            <w:r w:rsidRPr="00272245">
              <w:rPr>
                <w:sz w:val="18"/>
                <w:szCs w:val="18"/>
              </w:rPr>
              <w:t xml:space="preserve"> All monetary units are converted to £ in year 2021 using the average consumer price index (CPI) between the original year of reported currency to 2019 (most recent year for CPI data) </w:t>
            </w:r>
            <w:r w:rsidRPr="00272245">
              <w:rPr>
                <w:sz w:val="18"/>
                <w:szCs w:val="18"/>
              </w:rPr>
              <w:fldChar w:fldCharType="begin"/>
            </w:r>
            <w:r w:rsidR="00D67A2B" w:rsidRPr="00272245">
              <w:rPr>
                <w:sz w:val="18"/>
                <w:szCs w:val="18"/>
              </w:rPr>
              <w:instrText xml:space="preserve"> ADDIN EN.CITE &lt;EndNote&gt;&lt;Cite&gt;&lt;Author&gt;World Bank&lt;/Author&gt;&lt;Year&gt;2021&lt;/Year&gt;&lt;RecNum&gt;403&lt;/RecNum&gt;&lt;DisplayText&gt;[182]&lt;/DisplayText&gt;&lt;record&gt;&lt;rec-number&gt;403&lt;/rec-number&gt;&lt;foreign-keys&gt;&lt;key app="EN" db-id="tdtrdw9aepptzbefsat599syza29sxsd2wsp" timestamp="1613067042"&gt;403&lt;/key&gt;&lt;/foreign-keys&gt;&lt;ref-type name="Web Page"&gt;12&lt;/ref-type&gt;&lt;contributors&gt;&lt;authors&gt;&lt;author&gt;World Bank,&lt;/author&gt;&lt;/authors&gt;&lt;/contributors&gt;&lt;titles&gt;&lt;title&gt;Inflation, consumer prices (annual %)&lt;/title&gt;&lt;/titles&gt;&lt;dates&gt;&lt;year&gt;2021&lt;/year&gt;&lt;/dates&gt;&lt;urls&gt;&lt;related-urls&gt;&lt;url&gt;https://data.worldbank.org/indicator/FP.CPI.TOTL.ZG&lt;/url&gt;&lt;/related-urls&gt;&lt;/urls&gt;&lt;/record&gt;&lt;/Cite&gt;&lt;/EndNote&gt;</w:instrText>
            </w:r>
            <w:r w:rsidRPr="00272245">
              <w:rPr>
                <w:sz w:val="18"/>
                <w:szCs w:val="18"/>
              </w:rPr>
              <w:fldChar w:fldCharType="separate"/>
            </w:r>
            <w:r w:rsidR="00D67A2B" w:rsidRPr="00272245">
              <w:rPr>
                <w:noProof/>
                <w:sz w:val="18"/>
                <w:szCs w:val="18"/>
              </w:rPr>
              <w:t>[182]</w:t>
            </w:r>
            <w:r w:rsidRPr="00272245">
              <w:rPr>
                <w:sz w:val="18"/>
                <w:szCs w:val="18"/>
              </w:rPr>
              <w:fldChar w:fldCharType="end"/>
            </w:r>
            <w:r w:rsidRPr="00272245">
              <w:rPr>
                <w:sz w:val="18"/>
                <w:szCs w:val="18"/>
              </w:rPr>
              <w:t xml:space="preserve"> in the country of study and purchasing power parity (PPP) rate between the original currency and £ in year 2020 (most recent PPP data) </w:t>
            </w:r>
            <w:r w:rsidRPr="00272245">
              <w:rPr>
                <w:sz w:val="18"/>
                <w:szCs w:val="18"/>
              </w:rPr>
              <w:fldChar w:fldCharType="begin"/>
            </w:r>
            <w:r w:rsidR="00D67A2B" w:rsidRPr="00272245">
              <w:rPr>
                <w:sz w:val="18"/>
                <w:szCs w:val="18"/>
              </w:rPr>
              <w:instrText xml:space="preserve"> ADDIN EN.CITE &lt;EndNote&gt;&lt;Cite&gt;&lt;Author&gt;OECD Data&lt;/Author&gt;&lt;Year&gt;2021&lt;/Year&gt;&lt;RecNum&gt;404&lt;/RecNum&gt;&lt;DisplayText&gt;[183]&lt;/DisplayText&gt;&lt;record&gt;&lt;rec-number&gt;404&lt;/rec-number&gt;&lt;foreign-keys&gt;&lt;key app="EN" db-id="tdtrdw9aepptzbefsat599syza29sxsd2wsp" timestamp="1613077493"&gt;404&lt;/key&gt;&lt;/foreign-keys&gt;&lt;ref-type name="Web Page"&gt;12&lt;/ref-type&gt;&lt;contributors&gt;&lt;authors&gt;&lt;author&gt;OECD Data,&lt;/author&gt;&lt;/authors&gt;&lt;/contributors&gt;&lt;titles&gt;&lt;title&gt;Purchasing power parities (PPP)&lt;/title&gt;&lt;/titles&gt;&lt;dates&gt;&lt;year&gt;2021&lt;/year&gt;&lt;/dates&gt;&lt;urls&gt;&lt;related-urls&gt;&lt;url&gt;https://data.oecd.org/conversion/purchasing-power-parities-ppp.htm#indicator-chart&lt;/url&gt;&lt;/related-urls&gt;&lt;/urls&gt;&lt;/record&gt;&lt;/Cite&gt;&lt;/EndNote&gt;</w:instrText>
            </w:r>
            <w:r w:rsidRPr="00272245">
              <w:rPr>
                <w:sz w:val="18"/>
                <w:szCs w:val="18"/>
              </w:rPr>
              <w:fldChar w:fldCharType="separate"/>
            </w:r>
            <w:r w:rsidR="00D67A2B" w:rsidRPr="00272245">
              <w:rPr>
                <w:noProof/>
                <w:sz w:val="18"/>
                <w:szCs w:val="18"/>
              </w:rPr>
              <w:t>[183]</w:t>
            </w:r>
            <w:r w:rsidRPr="00272245">
              <w:rPr>
                <w:sz w:val="18"/>
                <w:szCs w:val="18"/>
              </w:rPr>
              <w:fldChar w:fldCharType="end"/>
            </w:r>
            <w:r w:rsidRPr="00272245">
              <w:rPr>
                <w:sz w:val="18"/>
                <w:szCs w:val="18"/>
              </w:rPr>
              <w:t>.</w:t>
            </w:r>
          </w:p>
          <w:p w14:paraId="484B97CC" w14:textId="1704FA50" w:rsidR="001F25E6" w:rsidRPr="00272245" w:rsidRDefault="001F25E6" w:rsidP="0033200E">
            <w:pPr>
              <w:rPr>
                <w:sz w:val="18"/>
                <w:szCs w:val="18"/>
              </w:rPr>
            </w:pPr>
            <w:r w:rsidRPr="00272245">
              <w:rPr>
                <w:sz w:val="18"/>
                <w:szCs w:val="18"/>
                <w:vertAlign w:val="superscript"/>
              </w:rPr>
              <w:t>3</w:t>
            </w:r>
            <w:r w:rsidRPr="00272245">
              <w:rPr>
                <w:sz w:val="18"/>
                <w:szCs w:val="18"/>
              </w:rPr>
              <w:t xml:space="preserve"> Intervention included individually tailored education, HAM and exercise and public space safety improvement.</w:t>
            </w:r>
          </w:p>
          <w:p w14:paraId="170B5ABB" w14:textId="63C7AD63" w:rsidR="001F25E6" w:rsidRPr="00272245" w:rsidRDefault="001F25E6" w:rsidP="0033200E">
            <w:pPr>
              <w:jc w:val="left"/>
              <w:rPr>
                <w:sz w:val="18"/>
                <w:szCs w:val="18"/>
              </w:rPr>
            </w:pPr>
            <w:r w:rsidRPr="00272245">
              <w:rPr>
                <w:sz w:val="18"/>
                <w:szCs w:val="18"/>
                <w:vertAlign w:val="superscript"/>
              </w:rPr>
              <w:t>4</w:t>
            </w:r>
            <w:r w:rsidRPr="00272245">
              <w:rPr>
                <w:sz w:val="18"/>
                <w:szCs w:val="18"/>
              </w:rPr>
              <w:t xml:space="preserve"> This would include Medicare/aid, private health insurance and patients.</w:t>
            </w:r>
          </w:p>
          <w:p w14:paraId="29A487CF" w14:textId="6996ABC2" w:rsidR="001F25E6" w:rsidRPr="00272245" w:rsidRDefault="001F25E6" w:rsidP="0033200E">
            <w:pPr>
              <w:jc w:val="left"/>
              <w:rPr>
                <w:sz w:val="18"/>
                <w:szCs w:val="18"/>
              </w:rPr>
            </w:pPr>
            <w:r w:rsidRPr="00272245">
              <w:rPr>
                <w:sz w:val="18"/>
                <w:szCs w:val="18"/>
                <w:vertAlign w:val="superscript"/>
              </w:rPr>
              <w:t>5</w:t>
            </w:r>
            <w:r w:rsidRPr="00272245">
              <w:rPr>
                <w:sz w:val="18"/>
                <w:szCs w:val="18"/>
              </w:rPr>
              <w:t xml:space="preserve"> One-year horizon with lifetime costs and health effects of falls.</w:t>
            </w:r>
          </w:p>
          <w:p w14:paraId="27FADBCE" w14:textId="6F9E3DC7" w:rsidR="001F25E6" w:rsidRPr="00272245" w:rsidRDefault="001F25E6" w:rsidP="0033200E">
            <w:pPr>
              <w:jc w:val="left"/>
              <w:rPr>
                <w:sz w:val="18"/>
                <w:szCs w:val="18"/>
              </w:rPr>
            </w:pPr>
            <w:r w:rsidRPr="00272245">
              <w:rPr>
                <w:sz w:val="18"/>
                <w:szCs w:val="18"/>
                <w:vertAlign w:val="superscript"/>
              </w:rPr>
              <w:t>6</w:t>
            </w:r>
            <w:r w:rsidRPr="00272245">
              <w:rPr>
                <w:sz w:val="18"/>
                <w:szCs w:val="18"/>
              </w:rPr>
              <w:t xml:space="preserve"> One-year trial outcomes are extrapolated over lifetime horizon.</w:t>
            </w:r>
          </w:p>
        </w:tc>
      </w:tr>
    </w:tbl>
    <w:p w14:paraId="1785FB16" w14:textId="77777777" w:rsidR="001F25E6" w:rsidRPr="00272245" w:rsidRDefault="001F25E6" w:rsidP="001F25E6"/>
    <w:p w14:paraId="2B1EBB1E" w14:textId="53489A01" w:rsidR="001F25E6" w:rsidRPr="00272245" w:rsidRDefault="001F25E6" w:rsidP="001F25E6">
      <w:pPr>
        <w:sectPr w:rsidR="001F25E6" w:rsidRPr="00272245" w:rsidSect="001F25E6">
          <w:pgSz w:w="16838" w:h="11906" w:orient="landscape"/>
          <w:pgMar w:top="1440" w:right="1440" w:bottom="1440" w:left="1440" w:header="708" w:footer="708" w:gutter="0"/>
          <w:cols w:space="708"/>
          <w:docGrid w:linePitch="360"/>
        </w:sectPr>
      </w:pPr>
    </w:p>
    <w:p w14:paraId="558973C6" w14:textId="00F40928" w:rsidR="00D21566" w:rsidRPr="00272245" w:rsidRDefault="00D21566" w:rsidP="00D21566">
      <w:pPr>
        <w:pStyle w:val="Heading1"/>
      </w:pPr>
      <w:bookmarkStart w:id="82" w:name="_Toc112484902"/>
      <w:r w:rsidRPr="00272245">
        <w:lastRenderedPageBreak/>
        <w:t xml:space="preserve">Appendix </w:t>
      </w:r>
      <w:r w:rsidR="005268A6" w:rsidRPr="00272245">
        <w:t>E</w:t>
      </w:r>
      <w:r w:rsidRPr="00272245">
        <w:t>: Model parameteri</w:t>
      </w:r>
      <w:r w:rsidR="00F148C8" w:rsidRPr="00272245">
        <w:t>s</w:t>
      </w:r>
      <w:r w:rsidRPr="00272245">
        <w:t>ation</w:t>
      </w:r>
      <w:bookmarkEnd w:id="75"/>
      <w:bookmarkEnd w:id="82"/>
    </w:p>
    <w:p w14:paraId="6E236C04" w14:textId="641D8CC8" w:rsidR="005268A6" w:rsidRPr="00272245" w:rsidRDefault="005268A6" w:rsidP="005268A6">
      <w:pPr>
        <w:rPr>
          <w:lang w:val="en-US"/>
        </w:rPr>
      </w:pPr>
    </w:p>
    <w:p w14:paraId="3706D1AD" w14:textId="6E9DBAD9" w:rsidR="00A1588D" w:rsidRPr="00272245" w:rsidRDefault="00A1588D" w:rsidP="00A1588D">
      <w:pPr>
        <w:pStyle w:val="Heading2"/>
      </w:pPr>
      <w:bookmarkStart w:id="83" w:name="_Toc112484903"/>
      <w:r w:rsidRPr="00272245">
        <w:t xml:space="preserve">Simul8 </w:t>
      </w:r>
      <w:r w:rsidR="00D64491" w:rsidRPr="00272245">
        <w:t>features</w:t>
      </w:r>
      <w:r w:rsidRPr="00272245">
        <w:t xml:space="preserve"> for base case analysis</w:t>
      </w:r>
      <w:bookmarkEnd w:id="83"/>
    </w:p>
    <w:p w14:paraId="26052504" w14:textId="77777777" w:rsidR="00AE6088" w:rsidRPr="00272245" w:rsidRDefault="00AE6088" w:rsidP="00AE6088">
      <w:pPr>
        <w:rPr>
          <w:b/>
          <w:bCs/>
        </w:rPr>
      </w:pPr>
    </w:p>
    <w:p w14:paraId="1BA6B21E" w14:textId="45B0ADB7" w:rsidR="00A1588D" w:rsidRPr="00272245" w:rsidRDefault="00A1588D" w:rsidP="00AE6088">
      <w:pPr>
        <w:rPr>
          <w:b/>
          <w:bCs/>
        </w:rPr>
      </w:pPr>
      <w:r w:rsidRPr="00272245">
        <w:rPr>
          <w:b/>
          <w:bCs/>
        </w:rPr>
        <w:t>Initial setting</w:t>
      </w:r>
    </w:p>
    <w:p w14:paraId="650BDB53" w14:textId="77777777" w:rsidR="00A1588D" w:rsidRPr="00272245" w:rsidRDefault="00A1588D" w:rsidP="00A1588D">
      <w:pPr>
        <w:pStyle w:val="ListParagraph"/>
        <w:numPr>
          <w:ilvl w:val="0"/>
          <w:numId w:val="1"/>
        </w:numPr>
      </w:pPr>
      <w:r w:rsidRPr="00272245">
        <w:t>Set travel time to zero</w:t>
      </w:r>
    </w:p>
    <w:p w14:paraId="12E9E25C" w14:textId="77777777" w:rsidR="00A1588D" w:rsidRPr="00272245" w:rsidRDefault="00A1588D" w:rsidP="00A1588D">
      <w:pPr>
        <w:pStyle w:val="ListParagraph"/>
        <w:numPr>
          <w:ilvl w:val="0"/>
          <w:numId w:val="1"/>
        </w:numPr>
      </w:pPr>
      <w:r w:rsidRPr="00272245">
        <w:t>No warm-up period (default)</w:t>
      </w:r>
    </w:p>
    <w:p w14:paraId="319DA9C8" w14:textId="77777777" w:rsidR="00A1588D" w:rsidRPr="00272245" w:rsidRDefault="00A1588D" w:rsidP="00A1588D">
      <w:pPr>
        <w:pStyle w:val="ListParagraph"/>
        <w:numPr>
          <w:ilvl w:val="0"/>
          <w:numId w:val="1"/>
        </w:numPr>
      </w:pPr>
      <w:r w:rsidRPr="00272245">
        <w:t>Set time horizon: 40 years (14600 days); 5 years (1825 days)</w:t>
      </w:r>
    </w:p>
    <w:p w14:paraId="088726A4" w14:textId="77777777" w:rsidR="00A1588D" w:rsidRPr="00272245" w:rsidRDefault="00A1588D" w:rsidP="00A1588D">
      <w:pPr>
        <w:pStyle w:val="ListParagraph"/>
        <w:numPr>
          <w:ilvl w:val="0"/>
          <w:numId w:val="1"/>
        </w:numPr>
      </w:pPr>
      <w:r w:rsidRPr="00272245">
        <w:t>Clock properties: day unit; simple unit count from zero</w:t>
      </w:r>
    </w:p>
    <w:p w14:paraId="43E211E8" w14:textId="59940F36" w:rsidR="00A1588D" w:rsidRPr="00272245" w:rsidRDefault="00D64491" w:rsidP="00A1588D">
      <w:pPr>
        <w:pStyle w:val="Heading3"/>
      </w:pPr>
      <w:r w:rsidRPr="00272245">
        <w:t>L</w:t>
      </w:r>
      <w:r w:rsidR="00A1588D" w:rsidRPr="00272245">
        <w:t>abels</w:t>
      </w:r>
    </w:p>
    <w:tbl>
      <w:tblPr>
        <w:tblStyle w:val="TableGrid"/>
        <w:tblW w:w="0" w:type="auto"/>
        <w:tblLook w:val="04A0" w:firstRow="1" w:lastRow="0" w:firstColumn="1" w:lastColumn="0" w:noHBand="0" w:noVBand="1"/>
      </w:tblPr>
      <w:tblGrid>
        <w:gridCol w:w="1617"/>
        <w:gridCol w:w="7399"/>
      </w:tblGrid>
      <w:tr w:rsidR="00A1588D" w:rsidRPr="00272245" w14:paraId="420F6C5C" w14:textId="77777777" w:rsidTr="0033200E">
        <w:tc>
          <w:tcPr>
            <w:tcW w:w="1555" w:type="dxa"/>
          </w:tcPr>
          <w:p w14:paraId="52D5D130" w14:textId="77777777" w:rsidR="00A1588D" w:rsidRPr="00272245" w:rsidRDefault="00A1588D" w:rsidP="0033200E">
            <w:pPr>
              <w:jc w:val="left"/>
              <w:rPr>
                <w:b/>
                <w:bCs/>
                <w:sz w:val="18"/>
                <w:szCs w:val="18"/>
              </w:rPr>
            </w:pPr>
            <w:r w:rsidRPr="00272245">
              <w:rPr>
                <w:b/>
                <w:bCs/>
                <w:sz w:val="18"/>
                <w:szCs w:val="18"/>
              </w:rPr>
              <w:t>Label</w:t>
            </w:r>
          </w:p>
        </w:tc>
        <w:tc>
          <w:tcPr>
            <w:tcW w:w="7461" w:type="dxa"/>
          </w:tcPr>
          <w:p w14:paraId="6FC70B75" w14:textId="77777777" w:rsidR="00A1588D" w:rsidRPr="00272245" w:rsidRDefault="00A1588D" w:rsidP="0033200E">
            <w:pPr>
              <w:jc w:val="left"/>
              <w:rPr>
                <w:b/>
                <w:bCs/>
                <w:sz w:val="18"/>
                <w:szCs w:val="18"/>
              </w:rPr>
            </w:pPr>
            <w:r w:rsidRPr="00272245">
              <w:rPr>
                <w:b/>
                <w:bCs/>
                <w:sz w:val="18"/>
                <w:szCs w:val="18"/>
              </w:rPr>
              <w:t>Description</w:t>
            </w:r>
          </w:p>
        </w:tc>
      </w:tr>
      <w:tr w:rsidR="00A1588D" w:rsidRPr="00272245" w14:paraId="72DFCD75" w14:textId="77777777" w:rsidTr="0033200E">
        <w:tc>
          <w:tcPr>
            <w:tcW w:w="1555" w:type="dxa"/>
          </w:tcPr>
          <w:p w14:paraId="64BCCBC7" w14:textId="77777777" w:rsidR="00A1588D" w:rsidRPr="00272245" w:rsidRDefault="00A1588D" w:rsidP="0033200E">
            <w:pPr>
              <w:jc w:val="left"/>
              <w:rPr>
                <w:sz w:val="18"/>
                <w:szCs w:val="18"/>
              </w:rPr>
            </w:pPr>
            <w:r w:rsidRPr="00272245">
              <w:rPr>
                <w:sz w:val="18"/>
                <w:szCs w:val="18"/>
              </w:rPr>
              <w:t>Cohort_L</w:t>
            </w:r>
          </w:p>
        </w:tc>
        <w:tc>
          <w:tcPr>
            <w:tcW w:w="7461" w:type="dxa"/>
          </w:tcPr>
          <w:p w14:paraId="39E280A3" w14:textId="77777777" w:rsidR="00A1588D" w:rsidRPr="00272245" w:rsidRDefault="00A1588D" w:rsidP="0033200E">
            <w:pPr>
              <w:jc w:val="left"/>
              <w:rPr>
                <w:sz w:val="18"/>
                <w:szCs w:val="18"/>
              </w:rPr>
            </w:pPr>
            <w:r w:rsidRPr="00272245">
              <w:rPr>
                <w:sz w:val="18"/>
                <w:szCs w:val="18"/>
              </w:rPr>
              <w:t>1 = Initial cohort aged 60 and over (n=125,244)</w:t>
            </w:r>
          </w:p>
          <w:p w14:paraId="416DC3E8" w14:textId="77777777" w:rsidR="00A1588D" w:rsidRPr="00272245" w:rsidRDefault="00A1588D" w:rsidP="0033200E">
            <w:pPr>
              <w:jc w:val="left"/>
              <w:rPr>
                <w:sz w:val="18"/>
                <w:szCs w:val="18"/>
              </w:rPr>
            </w:pPr>
            <w:r w:rsidRPr="00272245">
              <w:rPr>
                <w:sz w:val="18"/>
                <w:szCs w:val="18"/>
              </w:rPr>
              <w:t>2…40 = Subsequent new cohorts aged 60 (n=259,950 in total across 39 cohorts)</w:t>
            </w:r>
          </w:p>
          <w:p w14:paraId="2B017B31" w14:textId="77777777" w:rsidR="00A1588D" w:rsidRPr="00272245" w:rsidRDefault="00A1588D" w:rsidP="0033200E">
            <w:pPr>
              <w:jc w:val="left"/>
              <w:rPr>
                <w:sz w:val="18"/>
                <w:szCs w:val="18"/>
              </w:rPr>
            </w:pPr>
            <w:r w:rsidRPr="00272245">
              <w:rPr>
                <w:sz w:val="18"/>
                <w:szCs w:val="18"/>
              </w:rPr>
              <w:t>Routing Out from ‘Entry’ to [1] ‘Initial Cohort’ and [2] ‘New Cohorts’</w:t>
            </w:r>
          </w:p>
        </w:tc>
      </w:tr>
      <w:tr w:rsidR="00A1588D" w:rsidRPr="00272245" w14:paraId="7EB225E7" w14:textId="77777777" w:rsidTr="0033200E">
        <w:tc>
          <w:tcPr>
            <w:tcW w:w="1555" w:type="dxa"/>
          </w:tcPr>
          <w:p w14:paraId="0ED9E65C" w14:textId="77777777" w:rsidR="00A1588D" w:rsidRPr="00272245" w:rsidRDefault="00A1588D" w:rsidP="0033200E">
            <w:pPr>
              <w:jc w:val="left"/>
              <w:rPr>
                <w:sz w:val="18"/>
                <w:szCs w:val="18"/>
              </w:rPr>
            </w:pPr>
            <w:r w:rsidRPr="00272245">
              <w:rPr>
                <w:sz w:val="18"/>
                <w:szCs w:val="18"/>
              </w:rPr>
              <w:t>Cycle_L</w:t>
            </w:r>
          </w:p>
        </w:tc>
        <w:tc>
          <w:tcPr>
            <w:tcW w:w="7461" w:type="dxa"/>
          </w:tcPr>
          <w:p w14:paraId="58671DC7" w14:textId="77777777" w:rsidR="00A1588D" w:rsidRPr="00272245" w:rsidRDefault="00A1588D" w:rsidP="0033200E">
            <w:pPr>
              <w:jc w:val="left"/>
              <w:rPr>
                <w:sz w:val="18"/>
                <w:szCs w:val="18"/>
              </w:rPr>
            </w:pPr>
            <w:r w:rsidRPr="00272245">
              <w:rPr>
                <w:sz w:val="18"/>
                <w:szCs w:val="18"/>
              </w:rPr>
              <w:t>Initially set as Cohort_L-1 at ‘Initial Cohort’ and ‘New Cohorts’ objects; used for discounting hence should be uniform across all cohorts</w:t>
            </w:r>
          </w:p>
          <w:p w14:paraId="06EE4AA4" w14:textId="77777777" w:rsidR="00A1588D" w:rsidRPr="00272245" w:rsidRDefault="00A1588D" w:rsidP="0033200E">
            <w:pPr>
              <w:jc w:val="left"/>
              <w:rPr>
                <w:sz w:val="18"/>
                <w:szCs w:val="18"/>
              </w:rPr>
            </w:pPr>
            <w:r w:rsidRPr="00272245">
              <w:rPr>
                <w:sz w:val="18"/>
                <w:szCs w:val="18"/>
              </w:rPr>
              <w:t>Updated +1 at ‘Start Cycle’ object: Cohort 1 will have Cycle_L=1 at their first cycle; Cohort 5 will have Cycle_L=5 at their first cycle</w:t>
            </w:r>
          </w:p>
        </w:tc>
      </w:tr>
      <w:tr w:rsidR="00A1588D" w:rsidRPr="00272245" w14:paraId="73BFD05B" w14:textId="77777777" w:rsidTr="0033200E">
        <w:tc>
          <w:tcPr>
            <w:tcW w:w="1555" w:type="dxa"/>
          </w:tcPr>
          <w:p w14:paraId="13651531" w14:textId="77777777" w:rsidR="00A1588D" w:rsidRPr="00272245" w:rsidRDefault="00A1588D" w:rsidP="0033200E">
            <w:pPr>
              <w:jc w:val="left"/>
              <w:rPr>
                <w:sz w:val="18"/>
                <w:szCs w:val="18"/>
              </w:rPr>
            </w:pPr>
            <w:r w:rsidRPr="00272245">
              <w:rPr>
                <w:sz w:val="18"/>
                <w:szCs w:val="18"/>
              </w:rPr>
              <w:t>CycleIn_L</w:t>
            </w:r>
          </w:p>
        </w:tc>
        <w:tc>
          <w:tcPr>
            <w:tcW w:w="7461" w:type="dxa"/>
          </w:tcPr>
          <w:p w14:paraId="27EABF76" w14:textId="77777777" w:rsidR="00A1588D" w:rsidRPr="00272245" w:rsidRDefault="00A1588D" w:rsidP="0033200E">
            <w:pPr>
              <w:jc w:val="left"/>
              <w:rPr>
                <w:sz w:val="18"/>
                <w:szCs w:val="18"/>
              </w:rPr>
            </w:pPr>
            <w:r w:rsidRPr="00272245">
              <w:rPr>
                <w:sz w:val="18"/>
                <w:szCs w:val="18"/>
              </w:rPr>
              <w:t>Cycle number at model entry; set as Cohort_L at ‘Initial Cohort’ and ‘New Cohorts’</w:t>
            </w:r>
          </w:p>
        </w:tc>
      </w:tr>
      <w:tr w:rsidR="00A1588D" w:rsidRPr="00272245" w14:paraId="1BECE8AD" w14:textId="77777777" w:rsidTr="0033200E">
        <w:tc>
          <w:tcPr>
            <w:tcW w:w="1555" w:type="dxa"/>
          </w:tcPr>
          <w:p w14:paraId="20A91FA2" w14:textId="77777777" w:rsidR="00A1588D" w:rsidRPr="00272245" w:rsidRDefault="00A1588D" w:rsidP="0033200E">
            <w:pPr>
              <w:jc w:val="left"/>
              <w:rPr>
                <w:sz w:val="18"/>
                <w:szCs w:val="18"/>
              </w:rPr>
            </w:pPr>
            <w:r w:rsidRPr="00272245">
              <w:rPr>
                <w:sz w:val="18"/>
                <w:szCs w:val="18"/>
              </w:rPr>
              <w:t>CycleN_L</w:t>
            </w:r>
          </w:p>
        </w:tc>
        <w:tc>
          <w:tcPr>
            <w:tcW w:w="7461" w:type="dxa"/>
          </w:tcPr>
          <w:p w14:paraId="132F44F9" w14:textId="77777777" w:rsidR="00A1588D" w:rsidRPr="00272245" w:rsidRDefault="00A1588D" w:rsidP="0033200E">
            <w:pPr>
              <w:jc w:val="left"/>
              <w:rPr>
                <w:sz w:val="18"/>
                <w:szCs w:val="18"/>
              </w:rPr>
            </w:pPr>
            <w:r w:rsidRPr="00272245">
              <w:rPr>
                <w:sz w:val="18"/>
                <w:szCs w:val="18"/>
              </w:rPr>
              <w:t>Total number of cycles/years spent by individual in model; set to 0 at ‘Initial Cohort’ and ‘New Cohorts’</w:t>
            </w:r>
          </w:p>
          <w:p w14:paraId="1775C400" w14:textId="77777777" w:rsidR="00A1588D" w:rsidRPr="00272245" w:rsidRDefault="00A1588D" w:rsidP="0033200E">
            <w:pPr>
              <w:jc w:val="left"/>
              <w:rPr>
                <w:sz w:val="18"/>
                <w:szCs w:val="18"/>
              </w:rPr>
            </w:pPr>
            <w:r w:rsidRPr="00272245">
              <w:rPr>
                <w:sz w:val="18"/>
                <w:szCs w:val="18"/>
              </w:rPr>
              <w:t>Updated +1 at ‘Start Cycle’ object: in 5</w:t>
            </w:r>
            <w:r w:rsidRPr="00272245">
              <w:rPr>
                <w:sz w:val="18"/>
                <w:szCs w:val="18"/>
                <w:vertAlign w:val="superscript"/>
              </w:rPr>
              <w:t>th</w:t>
            </w:r>
            <w:r w:rsidRPr="00272245">
              <w:rPr>
                <w:sz w:val="18"/>
                <w:szCs w:val="18"/>
              </w:rPr>
              <w:t xml:space="preserve"> model cycle, Cohort 1 will have CycleN_L=5 and Cohort 2 will have CycleN_L=4 etc.</w:t>
            </w:r>
          </w:p>
        </w:tc>
      </w:tr>
      <w:tr w:rsidR="00A1588D" w:rsidRPr="00272245" w14:paraId="442CD534" w14:textId="77777777" w:rsidTr="0033200E">
        <w:tc>
          <w:tcPr>
            <w:tcW w:w="1555" w:type="dxa"/>
          </w:tcPr>
          <w:p w14:paraId="6AA702EC" w14:textId="77777777" w:rsidR="00A1588D" w:rsidRPr="00272245" w:rsidRDefault="00A1588D" w:rsidP="0033200E">
            <w:pPr>
              <w:jc w:val="left"/>
              <w:rPr>
                <w:sz w:val="18"/>
                <w:szCs w:val="18"/>
              </w:rPr>
            </w:pPr>
            <w:r w:rsidRPr="00272245">
              <w:rPr>
                <w:sz w:val="18"/>
                <w:szCs w:val="18"/>
              </w:rPr>
              <w:t>IntHistRe_L</w:t>
            </w:r>
          </w:p>
        </w:tc>
        <w:tc>
          <w:tcPr>
            <w:tcW w:w="7461" w:type="dxa"/>
          </w:tcPr>
          <w:p w14:paraId="2427FBEA" w14:textId="77777777" w:rsidR="00A1588D" w:rsidRPr="00272245" w:rsidRDefault="00A1588D" w:rsidP="0033200E">
            <w:pPr>
              <w:jc w:val="left"/>
              <w:rPr>
                <w:sz w:val="18"/>
                <w:szCs w:val="18"/>
              </w:rPr>
            </w:pPr>
            <w:r w:rsidRPr="00272245">
              <w:rPr>
                <w:sz w:val="18"/>
                <w:szCs w:val="18"/>
              </w:rPr>
              <w:t>Lifetime reactive intervention history (set to 0 at outset; accumulated)</w:t>
            </w:r>
          </w:p>
          <w:p w14:paraId="2CF8143B" w14:textId="77777777" w:rsidR="00A1588D" w:rsidRPr="00272245" w:rsidRDefault="00A1588D" w:rsidP="0033200E">
            <w:pPr>
              <w:jc w:val="left"/>
              <w:rPr>
                <w:sz w:val="18"/>
                <w:szCs w:val="18"/>
              </w:rPr>
            </w:pPr>
            <w:r w:rsidRPr="00272245">
              <w:rPr>
                <w:sz w:val="18"/>
                <w:szCs w:val="18"/>
              </w:rPr>
              <w:t xml:space="preserve">0= No intervention; 1+ = History of reactive intervention </w:t>
            </w:r>
          </w:p>
        </w:tc>
      </w:tr>
      <w:tr w:rsidR="00A1588D" w:rsidRPr="00272245" w14:paraId="268FA4EB" w14:textId="77777777" w:rsidTr="0033200E">
        <w:tc>
          <w:tcPr>
            <w:tcW w:w="1555" w:type="dxa"/>
          </w:tcPr>
          <w:p w14:paraId="06FC0775" w14:textId="77777777" w:rsidR="00A1588D" w:rsidRPr="00272245" w:rsidRDefault="00A1588D" w:rsidP="0033200E">
            <w:pPr>
              <w:jc w:val="left"/>
              <w:rPr>
                <w:sz w:val="18"/>
                <w:szCs w:val="18"/>
              </w:rPr>
            </w:pPr>
            <w:r w:rsidRPr="00272245">
              <w:rPr>
                <w:sz w:val="18"/>
                <w:szCs w:val="18"/>
              </w:rPr>
              <w:t>IntHistPro_L</w:t>
            </w:r>
          </w:p>
        </w:tc>
        <w:tc>
          <w:tcPr>
            <w:tcW w:w="7461" w:type="dxa"/>
          </w:tcPr>
          <w:p w14:paraId="0DB6C5A2" w14:textId="77777777" w:rsidR="00A1588D" w:rsidRPr="00272245" w:rsidRDefault="00A1588D" w:rsidP="0033200E">
            <w:pPr>
              <w:jc w:val="left"/>
              <w:rPr>
                <w:sz w:val="18"/>
                <w:szCs w:val="18"/>
              </w:rPr>
            </w:pPr>
            <w:r w:rsidRPr="00272245">
              <w:rPr>
                <w:sz w:val="18"/>
                <w:szCs w:val="18"/>
              </w:rPr>
              <w:t>Lifetime proactive intervention history (set to 0 at outset; accumulated)</w:t>
            </w:r>
          </w:p>
          <w:p w14:paraId="37C89F2F" w14:textId="77777777" w:rsidR="00A1588D" w:rsidRPr="00272245" w:rsidRDefault="00A1588D" w:rsidP="0033200E">
            <w:pPr>
              <w:jc w:val="left"/>
              <w:rPr>
                <w:sz w:val="18"/>
                <w:szCs w:val="18"/>
              </w:rPr>
            </w:pPr>
            <w:r w:rsidRPr="00272245">
              <w:rPr>
                <w:sz w:val="18"/>
                <w:szCs w:val="18"/>
              </w:rPr>
              <w:t>0= No intervention; 1+ = History of proactive intervention</w:t>
            </w:r>
          </w:p>
        </w:tc>
      </w:tr>
      <w:tr w:rsidR="00A1588D" w:rsidRPr="00272245" w14:paraId="414CC3D9" w14:textId="77777777" w:rsidTr="0033200E">
        <w:tc>
          <w:tcPr>
            <w:tcW w:w="1555" w:type="dxa"/>
          </w:tcPr>
          <w:p w14:paraId="6FB692DA" w14:textId="77777777" w:rsidR="00A1588D" w:rsidRPr="00272245" w:rsidRDefault="00A1588D" w:rsidP="0033200E">
            <w:pPr>
              <w:jc w:val="left"/>
              <w:rPr>
                <w:sz w:val="18"/>
                <w:szCs w:val="18"/>
              </w:rPr>
            </w:pPr>
            <w:r w:rsidRPr="00272245">
              <w:rPr>
                <w:sz w:val="18"/>
                <w:szCs w:val="18"/>
              </w:rPr>
              <w:t>IntHistSelf_L</w:t>
            </w:r>
          </w:p>
        </w:tc>
        <w:tc>
          <w:tcPr>
            <w:tcW w:w="7461" w:type="dxa"/>
          </w:tcPr>
          <w:p w14:paraId="4A2C99F9" w14:textId="77777777" w:rsidR="00A1588D" w:rsidRPr="00272245" w:rsidRDefault="00A1588D" w:rsidP="0033200E">
            <w:pPr>
              <w:jc w:val="left"/>
              <w:rPr>
                <w:sz w:val="18"/>
                <w:szCs w:val="18"/>
              </w:rPr>
            </w:pPr>
            <w:r w:rsidRPr="00272245">
              <w:rPr>
                <w:sz w:val="18"/>
                <w:szCs w:val="18"/>
              </w:rPr>
              <w:t>Lifetime self-referred intervention history (set to 0 at outset; accumulated)</w:t>
            </w:r>
          </w:p>
          <w:p w14:paraId="2C1BCB23" w14:textId="77777777" w:rsidR="00A1588D" w:rsidRPr="00272245" w:rsidRDefault="00A1588D" w:rsidP="0033200E">
            <w:pPr>
              <w:jc w:val="left"/>
              <w:rPr>
                <w:sz w:val="18"/>
                <w:szCs w:val="18"/>
              </w:rPr>
            </w:pPr>
            <w:r w:rsidRPr="00272245">
              <w:rPr>
                <w:sz w:val="18"/>
                <w:szCs w:val="18"/>
              </w:rPr>
              <w:t>0= No intervention; 1+ = History of self-referred intervention</w:t>
            </w:r>
          </w:p>
        </w:tc>
      </w:tr>
      <w:tr w:rsidR="00A1588D" w:rsidRPr="00272245" w14:paraId="144D2996" w14:textId="77777777" w:rsidTr="0033200E">
        <w:tc>
          <w:tcPr>
            <w:tcW w:w="1555" w:type="dxa"/>
          </w:tcPr>
          <w:p w14:paraId="39023645" w14:textId="77777777" w:rsidR="00A1588D" w:rsidRPr="00272245" w:rsidRDefault="00A1588D" w:rsidP="0033200E">
            <w:pPr>
              <w:jc w:val="left"/>
              <w:rPr>
                <w:sz w:val="18"/>
                <w:szCs w:val="18"/>
              </w:rPr>
            </w:pPr>
            <w:r w:rsidRPr="00272245">
              <w:rPr>
                <w:sz w:val="18"/>
                <w:szCs w:val="18"/>
              </w:rPr>
              <w:t>IntCurRe_L</w:t>
            </w:r>
          </w:p>
        </w:tc>
        <w:tc>
          <w:tcPr>
            <w:tcW w:w="7461" w:type="dxa"/>
          </w:tcPr>
          <w:p w14:paraId="24E8D820" w14:textId="77777777" w:rsidR="00A1588D" w:rsidRPr="00272245" w:rsidRDefault="00A1588D" w:rsidP="0033200E">
            <w:pPr>
              <w:jc w:val="left"/>
              <w:rPr>
                <w:sz w:val="18"/>
                <w:szCs w:val="18"/>
              </w:rPr>
            </w:pPr>
            <w:r w:rsidRPr="00272245">
              <w:rPr>
                <w:sz w:val="18"/>
                <w:szCs w:val="18"/>
              </w:rPr>
              <w:t>Current reactive intervention status (set to 0 at outset; 1 at receipt; returned to 0 at dynamic update)</w:t>
            </w:r>
          </w:p>
          <w:p w14:paraId="13B7FC0D" w14:textId="77777777" w:rsidR="00A1588D" w:rsidRPr="00272245" w:rsidRDefault="00A1588D" w:rsidP="0033200E">
            <w:pPr>
              <w:jc w:val="left"/>
              <w:rPr>
                <w:sz w:val="18"/>
                <w:szCs w:val="18"/>
              </w:rPr>
            </w:pPr>
            <w:r w:rsidRPr="00272245">
              <w:rPr>
                <w:sz w:val="18"/>
                <w:szCs w:val="18"/>
              </w:rPr>
              <w:t>0= No intervention receipt; 1= Intervention receipt</w:t>
            </w:r>
          </w:p>
        </w:tc>
      </w:tr>
      <w:tr w:rsidR="00A1588D" w:rsidRPr="00272245" w14:paraId="7031CFA4" w14:textId="77777777" w:rsidTr="0033200E">
        <w:tc>
          <w:tcPr>
            <w:tcW w:w="1555" w:type="dxa"/>
          </w:tcPr>
          <w:p w14:paraId="6F410F12" w14:textId="77777777" w:rsidR="00A1588D" w:rsidRPr="00272245" w:rsidRDefault="00A1588D" w:rsidP="0033200E">
            <w:pPr>
              <w:jc w:val="left"/>
              <w:rPr>
                <w:sz w:val="18"/>
                <w:szCs w:val="18"/>
              </w:rPr>
            </w:pPr>
            <w:r w:rsidRPr="00272245">
              <w:rPr>
                <w:sz w:val="18"/>
                <w:szCs w:val="18"/>
              </w:rPr>
              <w:t>IntCurPro_L</w:t>
            </w:r>
          </w:p>
        </w:tc>
        <w:tc>
          <w:tcPr>
            <w:tcW w:w="7461" w:type="dxa"/>
          </w:tcPr>
          <w:p w14:paraId="2DEC0C7E" w14:textId="77777777" w:rsidR="00A1588D" w:rsidRPr="00272245" w:rsidRDefault="00A1588D" w:rsidP="0033200E">
            <w:pPr>
              <w:jc w:val="left"/>
              <w:rPr>
                <w:sz w:val="18"/>
                <w:szCs w:val="18"/>
              </w:rPr>
            </w:pPr>
            <w:r w:rsidRPr="00272245">
              <w:rPr>
                <w:sz w:val="18"/>
                <w:szCs w:val="18"/>
              </w:rPr>
              <w:t>Current proactive intervention status (set to 0 at outset; 1 at receipt; returned to 0 at dynamic update)</w:t>
            </w:r>
          </w:p>
          <w:p w14:paraId="53A8076D" w14:textId="77777777" w:rsidR="00A1588D" w:rsidRPr="00272245" w:rsidRDefault="00A1588D" w:rsidP="0033200E">
            <w:pPr>
              <w:jc w:val="left"/>
              <w:rPr>
                <w:sz w:val="18"/>
                <w:szCs w:val="18"/>
              </w:rPr>
            </w:pPr>
            <w:r w:rsidRPr="00272245">
              <w:rPr>
                <w:sz w:val="18"/>
                <w:szCs w:val="18"/>
              </w:rPr>
              <w:t>0= No intervention receipt; 1= Intervention receipt</w:t>
            </w:r>
          </w:p>
        </w:tc>
      </w:tr>
      <w:tr w:rsidR="00A1588D" w:rsidRPr="00272245" w14:paraId="03051375" w14:textId="77777777" w:rsidTr="0033200E">
        <w:tc>
          <w:tcPr>
            <w:tcW w:w="1555" w:type="dxa"/>
          </w:tcPr>
          <w:p w14:paraId="41F7A7C3" w14:textId="77777777" w:rsidR="00A1588D" w:rsidRPr="00272245" w:rsidRDefault="00A1588D" w:rsidP="0033200E">
            <w:pPr>
              <w:jc w:val="left"/>
              <w:rPr>
                <w:sz w:val="18"/>
                <w:szCs w:val="18"/>
              </w:rPr>
            </w:pPr>
            <w:r w:rsidRPr="00272245">
              <w:rPr>
                <w:sz w:val="18"/>
                <w:szCs w:val="18"/>
              </w:rPr>
              <w:t>IntCurSelf_L</w:t>
            </w:r>
          </w:p>
        </w:tc>
        <w:tc>
          <w:tcPr>
            <w:tcW w:w="7461" w:type="dxa"/>
          </w:tcPr>
          <w:p w14:paraId="54EBADF1" w14:textId="77777777" w:rsidR="00A1588D" w:rsidRPr="00272245" w:rsidRDefault="00A1588D" w:rsidP="0033200E">
            <w:pPr>
              <w:jc w:val="left"/>
              <w:rPr>
                <w:sz w:val="18"/>
                <w:szCs w:val="18"/>
              </w:rPr>
            </w:pPr>
            <w:r w:rsidRPr="00272245">
              <w:rPr>
                <w:sz w:val="18"/>
                <w:szCs w:val="18"/>
              </w:rPr>
              <w:t>Current self-referred intervention status (set to 0 at outset; 1 at receipt; returned to 0 at dynamic update)</w:t>
            </w:r>
          </w:p>
          <w:p w14:paraId="707CE90A" w14:textId="77777777" w:rsidR="00A1588D" w:rsidRPr="00272245" w:rsidRDefault="00A1588D" w:rsidP="0033200E">
            <w:pPr>
              <w:jc w:val="left"/>
              <w:rPr>
                <w:sz w:val="18"/>
                <w:szCs w:val="18"/>
              </w:rPr>
            </w:pPr>
            <w:r w:rsidRPr="00272245">
              <w:rPr>
                <w:sz w:val="18"/>
                <w:szCs w:val="18"/>
              </w:rPr>
              <w:t>0= No intervention receipt; 1= Intervention receipt</w:t>
            </w:r>
          </w:p>
        </w:tc>
      </w:tr>
      <w:tr w:rsidR="00A1588D" w:rsidRPr="00272245" w14:paraId="3F8DF5B5" w14:textId="77777777" w:rsidTr="0033200E">
        <w:tc>
          <w:tcPr>
            <w:tcW w:w="1555" w:type="dxa"/>
          </w:tcPr>
          <w:p w14:paraId="74C8157D" w14:textId="77777777" w:rsidR="00A1588D" w:rsidRPr="00272245" w:rsidRDefault="00A1588D" w:rsidP="0033200E">
            <w:pPr>
              <w:jc w:val="left"/>
              <w:rPr>
                <w:sz w:val="18"/>
                <w:szCs w:val="18"/>
              </w:rPr>
            </w:pPr>
            <w:r w:rsidRPr="00272245">
              <w:rPr>
                <w:sz w:val="18"/>
                <w:szCs w:val="18"/>
              </w:rPr>
              <w:t>IntCostRePS_L</w:t>
            </w:r>
          </w:p>
        </w:tc>
        <w:tc>
          <w:tcPr>
            <w:tcW w:w="7461" w:type="dxa"/>
          </w:tcPr>
          <w:p w14:paraId="3AED6023" w14:textId="77777777" w:rsidR="00A1588D" w:rsidRPr="00272245" w:rsidRDefault="00A1588D" w:rsidP="0033200E">
            <w:pPr>
              <w:jc w:val="left"/>
              <w:rPr>
                <w:sz w:val="18"/>
                <w:szCs w:val="18"/>
              </w:rPr>
            </w:pPr>
            <w:r w:rsidRPr="00272245">
              <w:rPr>
                <w:sz w:val="18"/>
                <w:szCs w:val="18"/>
              </w:rPr>
              <w:t xml:space="preserve">Public sector cost of reactive intervention for individual (accumulated) </w:t>
            </w:r>
          </w:p>
        </w:tc>
      </w:tr>
      <w:tr w:rsidR="00A1588D" w:rsidRPr="00272245" w14:paraId="05D81EAC" w14:textId="77777777" w:rsidTr="0033200E">
        <w:tc>
          <w:tcPr>
            <w:tcW w:w="1555" w:type="dxa"/>
          </w:tcPr>
          <w:p w14:paraId="4417F62C" w14:textId="77777777" w:rsidR="00A1588D" w:rsidRPr="00272245" w:rsidRDefault="00A1588D" w:rsidP="0033200E">
            <w:pPr>
              <w:jc w:val="left"/>
              <w:rPr>
                <w:sz w:val="18"/>
                <w:szCs w:val="18"/>
              </w:rPr>
            </w:pPr>
            <w:r w:rsidRPr="00272245">
              <w:rPr>
                <w:sz w:val="18"/>
                <w:szCs w:val="18"/>
              </w:rPr>
              <w:t>IntCostRePri_L</w:t>
            </w:r>
          </w:p>
        </w:tc>
        <w:tc>
          <w:tcPr>
            <w:tcW w:w="7461" w:type="dxa"/>
          </w:tcPr>
          <w:p w14:paraId="664BD285" w14:textId="77777777" w:rsidR="00A1588D" w:rsidRPr="00272245" w:rsidRDefault="00A1588D" w:rsidP="0033200E">
            <w:pPr>
              <w:jc w:val="left"/>
              <w:rPr>
                <w:sz w:val="18"/>
                <w:szCs w:val="18"/>
              </w:rPr>
            </w:pPr>
            <w:r w:rsidRPr="00272245">
              <w:rPr>
                <w:sz w:val="18"/>
                <w:szCs w:val="18"/>
              </w:rPr>
              <w:t>Private cost (travel, copayment) of reactive intervention for individual (accumulated)</w:t>
            </w:r>
          </w:p>
        </w:tc>
      </w:tr>
      <w:tr w:rsidR="00A1588D" w:rsidRPr="00272245" w14:paraId="3F55283E" w14:textId="77777777" w:rsidTr="0033200E">
        <w:tc>
          <w:tcPr>
            <w:tcW w:w="1555" w:type="dxa"/>
          </w:tcPr>
          <w:p w14:paraId="4F1D649B" w14:textId="77777777" w:rsidR="00A1588D" w:rsidRPr="00272245" w:rsidRDefault="00A1588D" w:rsidP="0033200E">
            <w:pPr>
              <w:jc w:val="left"/>
              <w:rPr>
                <w:sz w:val="18"/>
                <w:szCs w:val="18"/>
              </w:rPr>
            </w:pPr>
            <w:r w:rsidRPr="00272245">
              <w:rPr>
                <w:sz w:val="18"/>
                <w:szCs w:val="18"/>
              </w:rPr>
              <w:t>IntCostReToc_L</w:t>
            </w:r>
          </w:p>
        </w:tc>
        <w:tc>
          <w:tcPr>
            <w:tcW w:w="7461" w:type="dxa"/>
          </w:tcPr>
          <w:p w14:paraId="35A96A06" w14:textId="77777777" w:rsidR="00A1588D" w:rsidRPr="00272245" w:rsidRDefault="00A1588D" w:rsidP="0033200E">
            <w:pPr>
              <w:jc w:val="left"/>
              <w:rPr>
                <w:sz w:val="18"/>
                <w:szCs w:val="18"/>
              </w:rPr>
            </w:pPr>
            <w:r w:rsidRPr="00272245">
              <w:rPr>
                <w:sz w:val="18"/>
                <w:szCs w:val="18"/>
              </w:rPr>
              <w:t>Time opportunity cost of reactive intervention for individual (accumulated)</w:t>
            </w:r>
          </w:p>
        </w:tc>
      </w:tr>
      <w:tr w:rsidR="00A1588D" w:rsidRPr="00272245" w14:paraId="65FEA7F2" w14:textId="77777777" w:rsidTr="0033200E">
        <w:tc>
          <w:tcPr>
            <w:tcW w:w="1555" w:type="dxa"/>
          </w:tcPr>
          <w:p w14:paraId="40F5B7FA" w14:textId="77777777" w:rsidR="00A1588D" w:rsidRPr="00272245" w:rsidRDefault="00A1588D" w:rsidP="0033200E">
            <w:pPr>
              <w:jc w:val="left"/>
              <w:rPr>
                <w:sz w:val="18"/>
                <w:szCs w:val="18"/>
              </w:rPr>
            </w:pPr>
            <w:r w:rsidRPr="00272245">
              <w:rPr>
                <w:sz w:val="18"/>
                <w:szCs w:val="18"/>
              </w:rPr>
              <w:t>IntCostReInf_L</w:t>
            </w:r>
          </w:p>
        </w:tc>
        <w:tc>
          <w:tcPr>
            <w:tcW w:w="7461" w:type="dxa"/>
          </w:tcPr>
          <w:p w14:paraId="2D9FC96A" w14:textId="77777777" w:rsidR="00A1588D" w:rsidRPr="00272245" w:rsidRDefault="00A1588D" w:rsidP="0033200E">
            <w:pPr>
              <w:jc w:val="left"/>
              <w:rPr>
                <w:sz w:val="18"/>
                <w:szCs w:val="18"/>
              </w:rPr>
            </w:pPr>
            <w:r w:rsidRPr="00272245">
              <w:rPr>
                <w:sz w:val="18"/>
                <w:szCs w:val="18"/>
              </w:rPr>
              <w:t>Informal caregiver burden of reactive intervention for individual (accumulated)</w:t>
            </w:r>
          </w:p>
        </w:tc>
      </w:tr>
      <w:tr w:rsidR="00A1588D" w:rsidRPr="00272245" w14:paraId="058155C1" w14:textId="77777777" w:rsidTr="0033200E">
        <w:tc>
          <w:tcPr>
            <w:tcW w:w="1555" w:type="dxa"/>
          </w:tcPr>
          <w:p w14:paraId="757DD0D8" w14:textId="77777777" w:rsidR="00A1588D" w:rsidRPr="00272245" w:rsidRDefault="00A1588D" w:rsidP="0033200E">
            <w:pPr>
              <w:jc w:val="left"/>
              <w:rPr>
                <w:sz w:val="18"/>
                <w:szCs w:val="18"/>
              </w:rPr>
            </w:pPr>
            <w:r w:rsidRPr="00272245">
              <w:rPr>
                <w:sz w:val="18"/>
                <w:szCs w:val="18"/>
              </w:rPr>
              <w:t>IntCostProPS_L</w:t>
            </w:r>
          </w:p>
        </w:tc>
        <w:tc>
          <w:tcPr>
            <w:tcW w:w="7461" w:type="dxa"/>
          </w:tcPr>
          <w:p w14:paraId="76C1D7D1" w14:textId="77777777" w:rsidR="00A1588D" w:rsidRPr="00272245" w:rsidRDefault="00A1588D" w:rsidP="0033200E">
            <w:pPr>
              <w:jc w:val="left"/>
              <w:rPr>
                <w:sz w:val="18"/>
                <w:szCs w:val="18"/>
              </w:rPr>
            </w:pPr>
            <w:r w:rsidRPr="00272245">
              <w:rPr>
                <w:sz w:val="18"/>
                <w:szCs w:val="18"/>
              </w:rPr>
              <w:t xml:space="preserve">Public sector cost of proactive intervention for individual (accumulated) </w:t>
            </w:r>
          </w:p>
        </w:tc>
      </w:tr>
      <w:tr w:rsidR="00A1588D" w:rsidRPr="00272245" w14:paraId="766DCFDF" w14:textId="77777777" w:rsidTr="0033200E">
        <w:tc>
          <w:tcPr>
            <w:tcW w:w="1555" w:type="dxa"/>
          </w:tcPr>
          <w:p w14:paraId="4DC38516" w14:textId="77777777" w:rsidR="00A1588D" w:rsidRPr="00272245" w:rsidRDefault="00A1588D" w:rsidP="0033200E">
            <w:pPr>
              <w:jc w:val="left"/>
              <w:rPr>
                <w:sz w:val="18"/>
                <w:szCs w:val="18"/>
              </w:rPr>
            </w:pPr>
            <w:r w:rsidRPr="00272245">
              <w:rPr>
                <w:sz w:val="18"/>
                <w:szCs w:val="18"/>
              </w:rPr>
              <w:t>IntCostProPri_L</w:t>
            </w:r>
          </w:p>
        </w:tc>
        <w:tc>
          <w:tcPr>
            <w:tcW w:w="7461" w:type="dxa"/>
          </w:tcPr>
          <w:p w14:paraId="60D56AC4" w14:textId="77777777" w:rsidR="00A1588D" w:rsidRPr="00272245" w:rsidRDefault="00A1588D" w:rsidP="0033200E">
            <w:pPr>
              <w:jc w:val="left"/>
              <w:rPr>
                <w:sz w:val="18"/>
                <w:szCs w:val="18"/>
              </w:rPr>
            </w:pPr>
            <w:r w:rsidRPr="00272245">
              <w:rPr>
                <w:sz w:val="18"/>
                <w:szCs w:val="18"/>
              </w:rPr>
              <w:t>Private cost (travel, copayment) of proactive intervention for individual (accumulated)</w:t>
            </w:r>
          </w:p>
        </w:tc>
      </w:tr>
      <w:tr w:rsidR="00A1588D" w:rsidRPr="00272245" w14:paraId="23629343" w14:textId="77777777" w:rsidTr="0033200E">
        <w:tc>
          <w:tcPr>
            <w:tcW w:w="1555" w:type="dxa"/>
          </w:tcPr>
          <w:p w14:paraId="6DCC82B6" w14:textId="77777777" w:rsidR="00A1588D" w:rsidRPr="00272245" w:rsidRDefault="00A1588D" w:rsidP="0033200E">
            <w:pPr>
              <w:jc w:val="left"/>
              <w:rPr>
                <w:sz w:val="18"/>
                <w:szCs w:val="18"/>
              </w:rPr>
            </w:pPr>
            <w:r w:rsidRPr="00272245">
              <w:rPr>
                <w:sz w:val="18"/>
                <w:szCs w:val="18"/>
              </w:rPr>
              <w:t>IntCostProToc_L</w:t>
            </w:r>
          </w:p>
        </w:tc>
        <w:tc>
          <w:tcPr>
            <w:tcW w:w="7461" w:type="dxa"/>
          </w:tcPr>
          <w:p w14:paraId="59BF851D" w14:textId="77777777" w:rsidR="00A1588D" w:rsidRPr="00272245" w:rsidRDefault="00A1588D" w:rsidP="0033200E">
            <w:pPr>
              <w:jc w:val="left"/>
              <w:rPr>
                <w:sz w:val="18"/>
                <w:szCs w:val="18"/>
              </w:rPr>
            </w:pPr>
            <w:r w:rsidRPr="00272245">
              <w:rPr>
                <w:sz w:val="18"/>
                <w:szCs w:val="18"/>
              </w:rPr>
              <w:t>Time opportunity cost of proactive intervention for individual (accumulated)</w:t>
            </w:r>
          </w:p>
        </w:tc>
      </w:tr>
      <w:tr w:rsidR="00A1588D" w:rsidRPr="00272245" w14:paraId="010F3777" w14:textId="77777777" w:rsidTr="0033200E">
        <w:tc>
          <w:tcPr>
            <w:tcW w:w="1555" w:type="dxa"/>
          </w:tcPr>
          <w:p w14:paraId="17B83022" w14:textId="77777777" w:rsidR="00A1588D" w:rsidRPr="00272245" w:rsidRDefault="00A1588D" w:rsidP="0033200E">
            <w:pPr>
              <w:jc w:val="left"/>
              <w:rPr>
                <w:sz w:val="18"/>
                <w:szCs w:val="18"/>
              </w:rPr>
            </w:pPr>
            <w:r w:rsidRPr="00272245">
              <w:rPr>
                <w:sz w:val="18"/>
                <w:szCs w:val="18"/>
              </w:rPr>
              <w:t>IntCostProInf_L</w:t>
            </w:r>
          </w:p>
        </w:tc>
        <w:tc>
          <w:tcPr>
            <w:tcW w:w="7461" w:type="dxa"/>
          </w:tcPr>
          <w:p w14:paraId="101B4413" w14:textId="77777777" w:rsidR="00A1588D" w:rsidRPr="00272245" w:rsidRDefault="00A1588D" w:rsidP="0033200E">
            <w:pPr>
              <w:jc w:val="left"/>
              <w:rPr>
                <w:sz w:val="18"/>
                <w:szCs w:val="18"/>
              </w:rPr>
            </w:pPr>
            <w:r w:rsidRPr="00272245">
              <w:rPr>
                <w:sz w:val="18"/>
                <w:szCs w:val="18"/>
              </w:rPr>
              <w:t>Informal caregiver burden of proactive intervention for individual (accumulated)</w:t>
            </w:r>
          </w:p>
        </w:tc>
      </w:tr>
      <w:tr w:rsidR="00A1588D" w:rsidRPr="00272245" w14:paraId="593F08D4" w14:textId="77777777" w:rsidTr="0033200E">
        <w:tc>
          <w:tcPr>
            <w:tcW w:w="1555" w:type="dxa"/>
          </w:tcPr>
          <w:p w14:paraId="3FCF8A4D" w14:textId="77777777" w:rsidR="00A1588D" w:rsidRPr="00272245" w:rsidRDefault="00A1588D" w:rsidP="0033200E">
            <w:pPr>
              <w:jc w:val="left"/>
              <w:rPr>
                <w:sz w:val="18"/>
                <w:szCs w:val="18"/>
              </w:rPr>
            </w:pPr>
            <w:r w:rsidRPr="00272245">
              <w:rPr>
                <w:sz w:val="18"/>
                <w:szCs w:val="18"/>
              </w:rPr>
              <w:t>IntCostSelfPS_L</w:t>
            </w:r>
          </w:p>
        </w:tc>
        <w:tc>
          <w:tcPr>
            <w:tcW w:w="7461" w:type="dxa"/>
          </w:tcPr>
          <w:p w14:paraId="17F97D0D" w14:textId="77777777" w:rsidR="00A1588D" w:rsidRPr="00272245" w:rsidRDefault="00A1588D" w:rsidP="0033200E">
            <w:pPr>
              <w:jc w:val="left"/>
              <w:rPr>
                <w:sz w:val="18"/>
                <w:szCs w:val="18"/>
              </w:rPr>
            </w:pPr>
            <w:r w:rsidRPr="00272245">
              <w:rPr>
                <w:sz w:val="18"/>
                <w:szCs w:val="18"/>
              </w:rPr>
              <w:t xml:space="preserve">Public sector cost of self-referred intervention for individual (accumulated) </w:t>
            </w:r>
          </w:p>
        </w:tc>
      </w:tr>
      <w:tr w:rsidR="00A1588D" w:rsidRPr="00272245" w14:paraId="2AFABE5D" w14:textId="77777777" w:rsidTr="0033200E">
        <w:tc>
          <w:tcPr>
            <w:tcW w:w="1555" w:type="dxa"/>
          </w:tcPr>
          <w:p w14:paraId="62429431" w14:textId="77777777" w:rsidR="00A1588D" w:rsidRPr="00272245" w:rsidRDefault="00A1588D" w:rsidP="0033200E">
            <w:pPr>
              <w:jc w:val="left"/>
              <w:rPr>
                <w:sz w:val="18"/>
                <w:szCs w:val="18"/>
              </w:rPr>
            </w:pPr>
            <w:r w:rsidRPr="00272245">
              <w:rPr>
                <w:sz w:val="18"/>
                <w:szCs w:val="18"/>
              </w:rPr>
              <w:t>IntCostSelfPri_L</w:t>
            </w:r>
          </w:p>
        </w:tc>
        <w:tc>
          <w:tcPr>
            <w:tcW w:w="7461" w:type="dxa"/>
          </w:tcPr>
          <w:p w14:paraId="2F3BFA36" w14:textId="77777777" w:rsidR="00A1588D" w:rsidRPr="00272245" w:rsidRDefault="00A1588D" w:rsidP="0033200E">
            <w:pPr>
              <w:jc w:val="left"/>
              <w:rPr>
                <w:sz w:val="18"/>
                <w:szCs w:val="18"/>
              </w:rPr>
            </w:pPr>
            <w:r w:rsidRPr="00272245">
              <w:rPr>
                <w:sz w:val="18"/>
                <w:szCs w:val="18"/>
              </w:rPr>
              <w:t>Private cost (travel, copayment) of self-referred intervention for individual (accumulated)</w:t>
            </w:r>
          </w:p>
        </w:tc>
      </w:tr>
      <w:tr w:rsidR="00A1588D" w:rsidRPr="00272245" w14:paraId="4AF0272C" w14:textId="77777777" w:rsidTr="0033200E">
        <w:tc>
          <w:tcPr>
            <w:tcW w:w="1555" w:type="dxa"/>
          </w:tcPr>
          <w:p w14:paraId="7065B9F8" w14:textId="77777777" w:rsidR="00A1588D" w:rsidRPr="00272245" w:rsidRDefault="00A1588D" w:rsidP="0033200E">
            <w:pPr>
              <w:jc w:val="left"/>
              <w:rPr>
                <w:sz w:val="18"/>
                <w:szCs w:val="18"/>
              </w:rPr>
            </w:pPr>
            <w:r w:rsidRPr="00272245">
              <w:rPr>
                <w:sz w:val="18"/>
                <w:szCs w:val="18"/>
              </w:rPr>
              <w:t>IntCostSelfToc_L</w:t>
            </w:r>
          </w:p>
        </w:tc>
        <w:tc>
          <w:tcPr>
            <w:tcW w:w="7461" w:type="dxa"/>
          </w:tcPr>
          <w:p w14:paraId="099C442D" w14:textId="77777777" w:rsidR="00A1588D" w:rsidRPr="00272245" w:rsidRDefault="00A1588D" w:rsidP="0033200E">
            <w:pPr>
              <w:jc w:val="left"/>
              <w:rPr>
                <w:sz w:val="18"/>
                <w:szCs w:val="18"/>
              </w:rPr>
            </w:pPr>
            <w:r w:rsidRPr="00272245">
              <w:rPr>
                <w:sz w:val="18"/>
                <w:szCs w:val="18"/>
              </w:rPr>
              <w:t>Time opportunity cost of self-referred intervention for individual (accumulated)</w:t>
            </w:r>
          </w:p>
        </w:tc>
      </w:tr>
      <w:tr w:rsidR="00A1588D" w:rsidRPr="00272245" w14:paraId="36B17472" w14:textId="77777777" w:rsidTr="0033200E">
        <w:tc>
          <w:tcPr>
            <w:tcW w:w="1555" w:type="dxa"/>
          </w:tcPr>
          <w:p w14:paraId="7A1B9EFE" w14:textId="77777777" w:rsidR="00A1588D" w:rsidRPr="00272245" w:rsidRDefault="00A1588D" w:rsidP="0033200E">
            <w:pPr>
              <w:jc w:val="left"/>
              <w:rPr>
                <w:sz w:val="18"/>
                <w:szCs w:val="18"/>
              </w:rPr>
            </w:pPr>
            <w:r w:rsidRPr="00272245">
              <w:rPr>
                <w:sz w:val="18"/>
                <w:szCs w:val="18"/>
              </w:rPr>
              <w:t>IntCostSelfInf_L</w:t>
            </w:r>
          </w:p>
        </w:tc>
        <w:tc>
          <w:tcPr>
            <w:tcW w:w="7461" w:type="dxa"/>
          </w:tcPr>
          <w:p w14:paraId="10AF7894" w14:textId="77777777" w:rsidR="00A1588D" w:rsidRPr="00272245" w:rsidRDefault="00A1588D" w:rsidP="0033200E">
            <w:pPr>
              <w:jc w:val="left"/>
              <w:rPr>
                <w:sz w:val="18"/>
                <w:szCs w:val="18"/>
              </w:rPr>
            </w:pPr>
            <w:r w:rsidRPr="00272245">
              <w:rPr>
                <w:sz w:val="18"/>
                <w:szCs w:val="18"/>
              </w:rPr>
              <w:t>Informal caregiver burden of self-referred intervention for individual (accumulated)</w:t>
            </w:r>
          </w:p>
        </w:tc>
      </w:tr>
      <w:tr w:rsidR="00A1588D" w:rsidRPr="00272245" w14:paraId="1162FCD6" w14:textId="77777777" w:rsidTr="0033200E">
        <w:tc>
          <w:tcPr>
            <w:tcW w:w="1555" w:type="dxa"/>
          </w:tcPr>
          <w:p w14:paraId="50CD1979" w14:textId="77777777" w:rsidR="00A1588D" w:rsidRPr="00272245" w:rsidRDefault="00A1588D" w:rsidP="0033200E">
            <w:pPr>
              <w:jc w:val="left"/>
              <w:rPr>
                <w:sz w:val="18"/>
                <w:szCs w:val="18"/>
              </w:rPr>
            </w:pPr>
            <w:r w:rsidRPr="00272245">
              <w:rPr>
                <w:sz w:val="18"/>
                <w:szCs w:val="18"/>
              </w:rPr>
              <w:t>IntCostFRS_L</w:t>
            </w:r>
          </w:p>
        </w:tc>
        <w:tc>
          <w:tcPr>
            <w:tcW w:w="7461" w:type="dxa"/>
          </w:tcPr>
          <w:p w14:paraId="67570B8D" w14:textId="77777777" w:rsidR="00A1588D" w:rsidRPr="00272245" w:rsidRDefault="00A1588D" w:rsidP="0033200E">
            <w:pPr>
              <w:jc w:val="left"/>
              <w:rPr>
                <w:sz w:val="18"/>
                <w:szCs w:val="18"/>
              </w:rPr>
            </w:pPr>
            <w:r w:rsidRPr="00272245">
              <w:rPr>
                <w:sz w:val="18"/>
                <w:szCs w:val="18"/>
              </w:rPr>
              <w:t>Cost of falls risk screening under proactive pathway (accumulated)</w:t>
            </w:r>
          </w:p>
        </w:tc>
      </w:tr>
      <w:tr w:rsidR="00A1588D" w:rsidRPr="00272245" w14:paraId="55B0356A" w14:textId="77777777" w:rsidTr="0033200E">
        <w:tc>
          <w:tcPr>
            <w:tcW w:w="1555" w:type="dxa"/>
          </w:tcPr>
          <w:p w14:paraId="1D8A64B4" w14:textId="77777777" w:rsidR="00A1588D" w:rsidRPr="00272245" w:rsidRDefault="00A1588D" w:rsidP="0033200E">
            <w:pPr>
              <w:jc w:val="left"/>
              <w:rPr>
                <w:sz w:val="18"/>
                <w:szCs w:val="18"/>
              </w:rPr>
            </w:pPr>
            <w:r w:rsidRPr="00272245">
              <w:rPr>
                <w:sz w:val="18"/>
                <w:szCs w:val="18"/>
              </w:rPr>
              <w:t>IntEffAny_L</w:t>
            </w:r>
          </w:p>
        </w:tc>
        <w:tc>
          <w:tcPr>
            <w:tcW w:w="7461" w:type="dxa"/>
          </w:tcPr>
          <w:p w14:paraId="61460164" w14:textId="77777777" w:rsidR="00A1588D" w:rsidRPr="00272245" w:rsidRDefault="00A1588D" w:rsidP="0033200E">
            <w:pPr>
              <w:jc w:val="left"/>
              <w:rPr>
                <w:sz w:val="18"/>
                <w:szCs w:val="18"/>
              </w:rPr>
            </w:pPr>
            <w:r w:rsidRPr="00272245">
              <w:rPr>
                <w:sz w:val="18"/>
                <w:szCs w:val="18"/>
              </w:rPr>
              <w:t>Intervention efficacy for reducing risk of any fall</w:t>
            </w:r>
          </w:p>
        </w:tc>
      </w:tr>
      <w:tr w:rsidR="00A1588D" w:rsidRPr="00272245" w14:paraId="3DFA3986" w14:textId="77777777" w:rsidTr="0033200E">
        <w:tc>
          <w:tcPr>
            <w:tcW w:w="1555" w:type="dxa"/>
          </w:tcPr>
          <w:p w14:paraId="63FE0669" w14:textId="77777777" w:rsidR="00A1588D" w:rsidRPr="00272245" w:rsidRDefault="00A1588D" w:rsidP="0033200E">
            <w:pPr>
              <w:jc w:val="left"/>
              <w:rPr>
                <w:sz w:val="18"/>
                <w:szCs w:val="18"/>
              </w:rPr>
            </w:pPr>
            <w:r w:rsidRPr="00272245">
              <w:rPr>
                <w:sz w:val="18"/>
                <w:szCs w:val="18"/>
              </w:rPr>
              <w:t>IntEffRec_L</w:t>
            </w:r>
          </w:p>
        </w:tc>
        <w:tc>
          <w:tcPr>
            <w:tcW w:w="7461" w:type="dxa"/>
          </w:tcPr>
          <w:p w14:paraId="2348E15C" w14:textId="77777777" w:rsidR="00A1588D" w:rsidRPr="00272245" w:rsidRDefault="00A1588D" w:rsidP="0033200E">
            <w:pPr>
              <w:jc w:val="left"/>
              <w:rPr>
                <w:sz w:val="18"/>
                <w:szCs w:val="18"/>
              </w:rPr>
            </w:pPr>
            <w:r w:rsidRPr="00272245">
              <w:rPr>
                <w:sz w:val="18"/>
                <w:szCs w:val="18"/>
              </w:rPr>
              <w:t>Intervention efficacy for reducing risk of recurrent falls given any fall</w:t>
            </w:r>
          </w:p>
        </w:tc>
      </w:tr>
      <w:tr w:rsidR="00A1588D" w:rsidRPr="00272245" w14:paraId="79607C13" w14:textId="77777777" w:rsidTr="0033200E">
        <w:tc>
          <w:tcPr>
            <w:tcW w:w="1555" w:type="dxa"/>
          </w:tcPr>
          <w:p w14:paraId="437D9EE0" w14:textId="77777777" w:rsidR="00A1588D" w:rsidRPr="00272245" w:rsidRDefault="00A1588D" w:rsidP="0033200E">
            <w:pPr>
              <w:jc w:val="left"/>
              <w:rPr>
                <w:sz w:val="18"/>
                <w:szCs w:val="18"/>
              </w:rPr>
            </w:pPr>
            <w:r w:rsidRPr="00272245">
              <w:rPr>
                <w:sz w:val="18"/>
                <w:szCs w:val="18"/>
              </w:rPr>
              <w:t>IntEffMA_L</w:t>
            </w:r>
          </w:p>
        </w:tc>
        <w:tc>
          <w:tcPr>
            <w:tcW w:w="7461" w:type="dxa"/>
          </w:tcPr>
          <w:p w14:paraId="4544BF02" w14:textId="77777777" w:rsidR="00A1588D" w:rsidRPr="00272245" w:rsidRDefault="00A1588D" w:rsidP="0033200E">
            <w:pPr>
              <w:jc w:val="left"/>
              <w:rPr>
                <w:sz w:val="18"/>
                <w:szCs w:val="18"/>
              </w:rPr>
            </w:pPr>
            <w:r w:rsidRPr="00272245">
              <w:rPr>
                <w:sz w:val="18"/>
                <w:szCs w:val="18"/>
              </w:rPr>
              <w:t>Intervention efficacy for reducing risk of MA fall given single or recurrent fall</w:t>
            </w:r>
          </w:p>
        </w:tc>
      </w:tr>
      <w:tr w:rsidR="00A1588D" w:rsidRPr="00272245" w14:paraId="7D698EAC" w14:textId="77777777" w:rsidTr="0033200E">
        <w:tc>
          <w:tcPr>
            <w:tcW w:w="1555" w:type="dxa"/>
          </w:tcPr>
          <w:p w14:paraId="0584E8A1" w14:textId="77777777" w:rsidR="00A1588D" w:rsidRPr="00272245" w:rsidRDefault="00A1588D" w:rsidP="0033200E">
            <w:pPr>
              <w:jc w:val="left"/>
              <w:rPr>
                <w:sz w:val="18"/>
                <w:szCs w:val="18"/>
              </w:rPr>
            </w:pPr>
            <w:r w:rsidRPr="00272245">
              <w:rPr>
                <w:sz w:val="18"/>
                <w:szCs w:val="18"/>
              </w:rPr>
              <w:t>IntEffPA_L</w:t>
            </w:r>
          </w:p>
        </w:tc>
        <w:tc>
          <w:tcPr>
            <w:tcW w:w="7461" w:type="dxa"/>
          </w:tcPr>
          <w:p w14:paraId="56DD288D" w14:textId="77777777" w:rsidR="00A1588D" w:rsidRPr="00272245" w:rsidRDefault="00A1588D" w:rsidP="0033200E">
            <w:pPr>
              <w:jc w:val="left"/>
              <w:rPr>
                <w:sz w:val="18"/>
                <w:szCs w:val="18"/>
              </w:rPr>
            </w:pPr>
            <w:r w:rsidRPr="00272245">
              <w:rPr>
                <w:sz w:val="18"/>
                <w:szCs w:val="18"/>
              </w:rPr>
              <w:t>Intervention efficacy for increasing probability of high physical activity</w:t>
            </w:r>
          </w:p>
        </w:tc>
      </w:tr>
      <w:tr w:rsidR="00A1588D" w:rsidRPr="00272245" w14:paraId="52DC8ED8" w14:textId="77777777" w:rsidTr="0033200E">
        <w:tc>
          <w:tcPr>
            <w:tcW w:w="1555" w:type="dxa"/>
          </w:tcPr>
          <w:p w14:paraId="55935A70" w14:textId="77777777" w:rsidR="00A1588D" w:rsidRPr="00272245" w:rsidRDefault="00A1588D" w:rsidP="0033200E">
            <w:pPr>
              <w:jc w:val="left"/>
              <w:rPr>
                <w:sz w:val="18"/>
                <w:szCs w:val="18"/>
              </w:rPr>
            </w:pPr>
            <w:r w:rsidRPr="00272245">
              <w:rPr>
                <w:sz w:val="18"/>
                <w:szCs w:val="18"/>
              </w:rPr>
              <w:t>Sex_L</w:t>
            </w:r>
          </w:p>
        </w:tc>
        <w:tc>
          <w:tcPr>
            <w:tcW w:w="7461" w:type="dxa"/>
          </w:tcPr>
          <w:p w14:paraId="11016191" w14:textId="77777777" w:rsidR="00A1588D" w:rsidRPr="00272245" w:rsidRDefault="00A1588D" w:rsidP="0033200E">
            <w:pPr>
              <w:jc w:val="left"/>
              <w:rPr>
                <w:sz w:val="18"/>
                <w:szCs w:val="18"/>
              </w:rPr>
            </w:pPr>
            <w:r w:rsidRPr="00272245">
              <w:rPr>
                <w:sz w:val="18"/>
                <w:szCs w:val="18"/>
              </w:rPr>
              <w:t xml:space="preserve">Set at ‘Initial Cohort’ and ‘New Cohorts’ </w:t>
            </w:r>
          </w:p>
          <w:p w14:paraId="7D08BA35" w14:textId="77777777" w:rsidR="00A1588D" w:rsidRPr="00272245" w:rsidRDefault="00A1588D" w:rsidP="0033200E">
            <w:pPr>
              <w:jc w:val="left"/>
              <w:rPr>
                <w:sz w:val="18"/>
                <w:szCs w:val="18"/>
              </w:rPr>
            </w:pPr>
            <w:r w:rsidRPr="00272245">
              <w:rPr>
                <w:sz w:val="18"/>
                <w:szCs w:val="18"/>
              </w:rPr>
              <w:t>1=Male; 2=Female</w:t>
            </w:r>
          </w:p>
        </w:tc>
      </w:tr>
      <w:tr w:rsidR="00A1588D" w:rsidRPr="00272245" w14:paraId="74343DBE" w14:textId="77777777" w:rsidTr="0033200E">
        <w:tc>
          <w:tcPr>
            <w:tcW w:w="1555" w:type="dxa"/>
          </w:tcPr>
          <w:p w14:paraId="7260DD97" w14:textId="77777777" w:rsidR="00A1588D" w:rsidRPr="00272245" w:rsidRDefault="00A1588D" w:rsidP="0033200E">
            <w:pPr>
              <w:jc w:val="left"/>
              <w:rPr>
                <w:sz w:val="18"/>
                <w:szCs w:val="18"/>
              </w:rPr>
            </w:pPr>
            <w:r w:rsidRPr="00272245">
              <w:rPr>
                <w:sz w:val="18"/>
                <w:szCs w:val="18"/>
              </w:rPr>
              <w:t>AgeIn_L</w:t>
            </w:r>
          </w:p>
        </w:tc>
        <w:tc>
          <w:tcPr>
            <w:tcW w:w="7461" w:type="dxa"/>
          </w:tcPr>
          <w:p w14:paraId="0921E3FE" w14:textId="77777777" w:rsidR="00A1588D" w:rsidRPr="00272245" w:rsidRDefault="00A1588D" w:rsidP="0033200E">
            <w:pPr>
              <w:jc w:val="left"/>
              <w:rPr>
                <w:sz w:val="18"/>
                <w:szCs w:val="18"/>
              </w:rPr>
            </w:pPr>
            <w:r w:rsidRPr="00272245">
              <w:rPr>
                <w:sz w:val="18"/>
                <w:szCs w:val="18"/>
              </w:rPr>
              <w:t>Initial integer age at model entry [60-90]</w:t>
            </w:r>
          </w:p>
        </w:tc>
      </w:tr>
      <w:tr w:rsidR="00A1588D" w:rsidRPr="00272245" w14:paraId="594AA933" w14:textId="77777777" w:rsidTr="0033200E">
        <w:tc>
          <w:tcPr>
            <w:tcW w:w="1555" w:type="dxa"/>
          </w:tcPr>
          <w:p w14:paraId="1331A440" w14:textId="77777777" w:rsidR="00A1588D" w:rsidRPr="00272245" w:rsidRDefault="00A1588D" w:rsidP="0033200E">
            <w:pPr>
              <w:jc w:val="left"/>
              <w:rPr>
                <w:sz w:val="18"/>
                <w:szCs w:val="18"/>
              </w:rPr>
            </w:pPr>
            <w:r w:rsidRPr="00272245">
              <w:rPr>
                <w:sz w:val="18"/>
                <w:szCs w:val="18"/>
              </w:rPr>
              <w:lastRenderedPageBreak/>
              <w:t>Age_L</w:t>
            </w:r>
          </w:p>
        </w:tc>
        <w:tc>
          <w:tcPr>
            <w:tcW w:w="7461" w:type="dxa"/>
          </w:tcPr>
          <w:p w14:paraId="7276F966" w14:textId="77777777" w:rsidR="00A1588D" w:rsidRPr="00272245" w:rsidRDefault="00A1588D" w:rsidP="0033200E">
            <w:pPr>
              <w:jc w:val="left"/>
              <w:rPr>
                <w:sz w:val="18"/>
                <w:szCs w:val="18"/>
              </w:rPr>
            </w:pPr>
            <w:r w:rsidRPr="00272245">
              <w:rPr>
                <w:sz w:val="18"/>
                <w:szCs w:val="18"/>
              </w:rPr>
              <w:t>Dynamic integer age [60-90]</w:t>
            </w:r>
          </w:p>
        </w:tc>
      </w:tr>
      <w:tr w:rsidR="00A1588D" w:rsidRPr="00272245" w14:paraId="1F754DB2" w14:textId="77777777" w:rsidTr="0033200E">
        <w:tc>
          <w:tcPr>
            <w:tcW w:w="1555" w:type="dxa"/>
          </w:tcPr>
          <w:p w14:paraId="204A0024" w14:textId="77777777" w:rsidR="00A1588D" w:rsidRPr="00272245" w:rsidRDefault="00A1588D" w:rsidP="0033200E">
            <w:pPr>
              <w:jc w:val="left"/>
              <w:rPr>
                <w:sz w:val="18"/>
                <w:szCs w:val="18"/>
              </w:rPr>
            </w:pPr>
            <w:r w:rsidRPr="00272245">
              <w:rPr>
                <w:sz w:val="18"/>
                <w:szCs w:val="18"/>
              </w:rPr>
              <w:t>Age2_L</w:t>
            </w:r>
          </w:p>
        </w:tc>
        <w:tc>
          <w:tcPr>
            <w:tcW w:w="7461" w:type="dxa"/>
          </w:tcPr>
          <w:p w14:paraId="51F42D29" w14:textId="77777777" w:rsidR="00A1588D" w:rsidRPr="00272245" w:rsidRDefault="00A1588D" w:rsidP="0033200E">
            <w:pPr>
              <w:jc w:val="left"/>
              <w:rPr>
                <w:sz w:val="18"/>
                <w:szCs w:val="18"/>
              </w:rPr>
            </w:pPr>
            <w:r w:rsidRPr="00272245">
              <w:rPr>
                <w:sz w:val="18"/>
                <w:szCs w:val="18"/>
              </w:rPr>
              <w:t>Integer age squared</w:t>
            </w:r>
          </w:p>
        </w:tc>
      </w:tr>
      <w:tr w:rsidR="00A1588D" w:rsidRPr="00272245" w14:paraId="0604D72E" w14:textId="77777777" w:rsidTr="0033200E">
        <w:tc>
          <w:tcPr>
            <w:tcW w:w="1555" w:type="dxa"/>
          </w:tcPr>
          <w:p w14:paraId="72326A4C" w14:textId="77777777" w:rsidR="00A1588D" w:rsidRPr="00272245" w:rsidRDefault="00A1588D" w:rsidP="0033200E">
            <w:pPr>
              <w:jc w:val="left"/>
              <w:rPr>
                <w:sz w:val="18"/>
                <w:szCs w:val="18"/>
              </w:rPr>
            </w:pPr>
            <w:r w:rsidRPr="00272245">
              <w:rPr>
                <w:sz w:val="18"/>
                <w:szCs w:val="18"/>
              </w:rPr>
              <w:t>AgeGrIn_L</w:t>
            </w:r>
          </w:p>
        </w:tc>
        <w:tc>
          <w:tcPr>
            <w:tcW w:w="7461" w:type="dxa"/>
          </w:tcPr>
          <w:p w14:paraId="1324CE23" w14:textId="77777777" w:rsidR="00A1588D" w:rsidRPr="00272245" w:rsidRDefault="00A1588D" w:rsidP="0033200E">
            <w:pPr>
              <w:jc w:val="left"/>
              <w:rPr>
                <w:sz w:val="18"/>
                <w:szCs w:val="18"/>
              </w:rPr>
            </w:pPr>
            <w:r w:rsidRPr="00272245">
              <w:rPr>
                <w:sz w:val="18"/>
                <w:szCs w:val="18"/>
              </w:rPr>
              <w:t>Initial age group: 1=age 60-64; 2=age 65-69; 3=age 70-74; 4=age 75-79; 5=age80-84; 6=age 85-89; 7=age 90+</w:t>
            </w:r>
          </w:p>
        </w:tc>
      </w:tr>
      <w:tr w:rsidR="00A1588D" w:rsidRPr="00272245" w14:paraId="10AD151E" w14:textId="77777777" w:rsidTr="0033200E">
        <w:tc>
          <w:tcPr>
            <w:tcW w:w="1555" w:type="dxa"/>
          </w:tcPr>
          <w:p w14:paraId="02BFB79D" w14:textId="77777777" w:rsidR="00A1588D" w:rsidRPr="00272245" w:rsidRDefault="00A1588D" w:rsidP="0033200E">
            <w:pPr>
              <w:jc w:val="left"/>
              <w:rPr>
                <w:sz w:val="18"/>
                <w:szCs w:val="18"/>
              </w:rPr>
            </w:pPr>
            <w:r w:rsidRPr="00272245">
              <w:rPr>
                <w:sz w:val="18"/>
                <w:szCs w:val="18"/>
              </w:rPr>
              <w:t>AgeGr_L</w:t>
            </w:r>
          </w:p>
        </w:tc>
        <w:tc>
          <w:tcPr>
            <w:tcW w:w="7461" w:type="dxa"/>
          </w:tcPr>
          <w:p w14:paraId="0FF3A27B" w14:textId="77777777" w:rsidR="00A1588D" w:rsidRPr="00272245" w:rsidRDefault="00A1588D" w:rsidP="0033200E">
            <w:pPr>
              <w:jc w:val="left"/>
              <w:rPr>
                <w:sz w:val="18"/>
                <w:szCs w:val="18"/>
              </w:rPr>
            </w:pPr>
            <w:r w:rsidRPr="00272245">
              <w:rPr>
                <w:sz w:val="18"/>
                <w:szCs w:val="18"/>
              </w:rPr>
              <w:t>Dynamic age group</w:t>
            </w:r>
          </w:p>
        </w:tc>
      </w:tr>
      <w:tr w:rsidR="00A1588D" w:rsidRPr="00272245" w14:paraId="190E805C" w14:textId="77777777" w:rsidTr="0033200E">
        <w:tc>
          <w:tcPr>
            <w:tcW w:w="1555" w:type="dxa"/>
          </w:tcPr>
          <w:p w14:paraId="5B0FCE81" w14:textId="77777777" w:rsidR="00A1588D" w:rsidRPr="00272245" w:rsidRDefault="00A1588D" w:rsidP="0033200E">
            <w:pPr>
              <w:jc w:val="left"/>
              <w:rPr>
                <w:sz w:val="18"/>
                <w:szCs w:val="18"/>
              </w:rPr>
            </w:pPr>
            <w:r w:rsidRPr="00272245">
              <w:rPr>
                <w:sz w:val="18"/>
                <w:szCs w:val="18"/>
              </w:rPr>
              <w:t>SES_L</w:t>
            </w:r>
          </w:p>
        </w:tc>
        <w:tc>
          <w:tcPr>
            <w:tcW w:w="7461" w:type="dxa"/>
          </w:tcPr>
          <w:p w14:paraId="087203F5" w14:textId="77777777" w:rsidR="00A1588D" w:rsidRPr="00272245" w:rsidRDefault="00A1588D" w:rsidP="0033200E">
            <w:pPr>
              <w:jc w:val="left"/>
              <w:rPr>
                <w:sz w:val="18"/>
                <w:szCs w:val="18"/>
              </w:rPr>
            </w:pPr>
            <w:r w:rsidRPr="00272245">
              <w:rPr>
                <w:sz w:val="18"/>
                <w:szCs w:val="18"/>
              </w:rPr>
              <w:t>1=Least deprived; 2=2nd quartile; 3=3rd quartile; 4=Most deprived</w:t>
            </w:r>
          </w:p>
        </w:tc>
      </w:tr>
      <w:tr w:rsidR="00A1588D" w:rsidRPr="00272245" w14:paraId="738627F5" w14:textId="77777777" w:rsidTr="0033200E">
        <w:tc>
          <w:tcPr>
            <w:tcW w:w="1555" w:type="dxa"/>
          </w:tcPr>
          <w:p w14:paraId="5C5EFF4B" w14:textId="77777777" w:rsidR="00A1588D" w:rsidRPr="00272245" w:rsidRDefault="00A1588D" w:rsidP="0033200E">
            <w:pPr>
              <w:jc w:val="left"/>
              <w:rPr>
                <w:sz w:val="18"/>
                <w:szCs w:val="18"/>
              </w:rPr>
            </w:pPr>
            <w:r w:rsidRPr="00272245">
              <w:rPr>
                <w:sz w:val="18"/>
                <w:szCs w:val="18"/>
              </w:rPr>
              <w:t>FallHistIn_L</w:t>
            </w:r>
          </w:p>
        </w:tc>
        <w:tc>
          <w:tcPr>
            <w:tcW w:w="7461" w:type="dxa"/>
          </w:tcPr>
          <w:p w14:paraId="4374D117" w14:textId="77777777" w:rsidR="00A1588D" w:rsidRPr="00272245" w:rsidRDefault="00A1588D" w:rsidP="0033200E">
            <w:pPr>
              <w:jc w:val="left"/>
              <w:rPr>
                <w:sz w:val="18"/>
                <w:szCs w:val="18"/>
              </w:rPr>
            </w:pPr>
            <w:r w:rsidRPr="00272245">
              <w:rPr>
                <w:sz w:val="18"/>
                <w:szCs w:val="18"/>
              </w:rPr>
              <w:t>Initial falls history at model entry: 0=No falls history; 1=Single non-MA fall history; 2=Recurrent non-MA fall history; 3=Single MA fall history; 4=Recurrent MA fall history</w:t>
            </w:r>
          </w:p>
        </w:tc>
      </w:tr>
      <w:tr w:rsidR="00A1588D" w:rsidRPr="00272245" w14:paraId="7A215B03" w14:textId="77777777" w:rsidTr="0033200E">
        <w:tc>
          <w:tcPr>
            <w:tcW w:w="1555" w:type="dxa"/>
          </w:tcPr>
          <w:p w14:paraId="7CB7E294" w14:textId="77777777" w:rsidR="00A1588D" w:rsidRPr="00272245" w:rsidRDefault="00A1588D" w:rsidP="0033200E">
            <w:pPr>
              <w:jc w:val="left"/>
              <w:rPr>
                <w:sz w:val="18"/>
                <w:szCs w:val="18"/>
              </w:rPr>
            </w:pPr>
            <w:r w:rsidRPr="00272245">
              <w:rPr>
                <w:sz w:val="18"/>
                <w:szCs w:val="18"/>
              </w:rPr>
              <w:t>FallHist_L</w:t>
            </w:r>
          </w:p>
        </w:tc>
        <w:tc>
          <w:tcPr>
            <w:tcW w:w="7461" w:type="dxa"/>
          </w:tcPr>
          <w:p w14:paraId="357C3C48" w14:textId="77777777" w:rsidR="00A1588D" w:rsidRPr="00272245" w:rsidRDefault="00A1588D" w:rsidP="0033200E">
            <w:pPr>
              <w:jc w:val="left"/>
              <w:rPr>
                <w:sz w:val="18"/>
                <w:szCs w:val="18"/>
              </w:rPr>
            </w:pPr>
            <w:r w:rsidRPr="00272245">
              <w:rPr>
                <w:sz w:val="18"/>
                <w:szCs w:val="18"/>
              </w:rPr>
              <w:t>Dynamic falls history</w:t>
            </w:r>
          </w:p>
        </w:tc>
      </w:tr>
      <w:tr w:rsidR="00A1588D" w:rsidRPr="00272245" w14:paraId="000EAAA0" w14:textId="77777777" w:rsidTr="0033200E">
        <w:tc>
          <w:tcPr>
            <w:tcW w:w="1555" w:type="dxa"/>
          </w:tcPr>
          <w:p w14:paraId="6CAD7F84" w14:textId="77777777" w:rsidR="00A1588D" w:rsidRPr="00272245" w:rsidRDefault="00A1588D" w:rsidP="0033200E">
            <w:pPr>
              <w:jc w:val="left"/>
              <w:rPr>
                <w:sz w:val="18"/>
                <w:szCs w:val="18"/>
              </w:rPr>
            </w:pPr>
            <w:r w:rsidRPr="00272245">
              <w:rPr>
                <w:sz w:val="18"/>
                <w:szCs w:val="18"/>
              </w:rPr>
              <w:t>Subgroup_L</w:t>
            </w:r>
          </w:p>
        </w:tc>
        <w:tc>
          <w:tcPr>
            <w:tcW w:w="7461" w:type="dxa"/>
          </w:tcPr>
          <w:p w14:paraId="5701EDDA" w14:textId="77777777" w:rsidR="00A1588D" w:rsidRPr="00272245" w:rsidRDefault="00A1588D" w:rsidP="0033200E">
            <w:pPr>
              <w:jc w:val="left"/>
              <w:rPr>
                <w:sz w:val="18"/>
                <w:szCs w:val="18"/>
              </w:rPr>
            </w:pPr>
            <w:r w:rsidRPr="00272245">
              <w:rPr>
                <w:sz w:val="18"/>
                <w:szCs w:val="18"/>
              </w:rPr>
              <w:t>Baseline subgroups defined by sex, age group, SES and falls history [1-280]</w:t>
            </w:r>
          </w:p>
        </w:tc>
      </w:tr>
      <w:tr w:rsidR="00A1588D" w:rsidRPr="00272245" w14:paraId="196D097B" w14:textId="77777777" w:rsidTr="0033200E">
        <w:tc>
          <w:tcPr>
            <w:tcW w:w="1555" w:type="dxa"/>
          </w:tcPr>
          <w:p w14:paraId="4DB47B37" w14:textId="77777777" w:rsidR="00A1588D" w:rsidRPr="00272245" w:rsidRDefault="00A1588D" w:rsidP="0033200E">
            <w:pPr>
              <w:jc w:val="left"/>
              <w:rPr>
                <w:sz w:val="18"/>
                <w:szCs w:val="18"/>
              </w:rPr>
            </w:pPr>
            <w:r w:rsidRPr="00272245">
              <w:rPr>
                <w:sz w:val="18"/>
                <w:szCs w:val="18"/>
              </w:rPr>
              <w:t>SubgroupC2_L</w:t>
            </w:r>
          </w:p>
        </w:tc>
        <w:tc>
          <w:tcPr>
            <w:tcW w:w="7461" w:type="dxa"/>
          </w:tcPr>
          <w:p w14:paraId="1FE7C493" w14:textId="77777777" w:rsidR="00A1588D" w:rsidRPr="00272245" w:rsidRDefault="00A1588D" w:rsidP="0033200E">
            <w:pPr>
              <w:jc w:val="left"/>
              <w:rPr>
                <w:sz w:val="18"/>
                <w:szCs w:val="18"/>
              </w:rPr>
            </w:pPr>
            <w:r w:rsidRPr="00272245">
              <w:rPr>
                <w:sz w:val="18"/>
                <w:szCs w:val="18"/>
              </w:rPr>
              <w:t>Baseline subgroups defined by sex, SES and falls history [1-40]</w:t>
            </w:r>
          </w:p>
        </w:tc>
      </w:tr>
      <w:tr w:rsidR="00A1588D" w:rsidRPr="00272245" w14:paraId="7233E5F9" w14:textId="77777777" w:rsidTr="0033200E">
        <w:tc>
          <w:tcPr>
            <w:tcW w:w="1555" w:type="dxa"/>
          </w:tcPr>
          <w:p w14:paraId="07117181" w14:textId="77777777" w:rsidR="00A1588D" w:rsidRPr="00272245" w:rsidRDefault="00A1588D" w:rsidP="0033200E">
            <w:pPr>
              <w:jc w:val="left"/>
              <w:rPr>
                <w:sz w:val="18"/>
                <w:szCs w:val="18"/>
              </w:rPr>
            </w:pPr>
            <w:r w:rsidRPr="00272245">
              <w:rPr>
                <w:sz w:val="18"/>
                <w:szCs w:val="18"/>
              </w:rPr>
              <w:t>FrailtyIn_L</w:t>
            </w:r>
          </w:p>
        </w:tc>
        <w:tc>
          <w:tcPr>
            <w:tcW w:w="7461" w:type="dxa"/>
          </w:tcPr>
          <w:p w14:paraId="433C0FB8" w14:textId="77777777" w:rsidR="00A1588D" w:rsidRPr="00272245" w:rsidRDefault="00A1588D" w:rsidP="0033200E">
            <w:pPr>
              <w:jc w:val="left"/>
              <w:rPr>
                <w:sz w:val="18"/>
                <w:szCs w:val="18"/>
              </w:rPr>
            </w:pPr>
            <w:r w:rsidRPr="00272245">
              <w:rPr>
                <w:sz w:val="18"/>
                <w:szCs w:val="18"/>
              </w:rPr>
              <w:t>Initial frailty score at model entry [0-100]</w:t>
            </w:r>
          </w:p>
        </w:tc>
      </w:tr>
      <w:tr w:rsidR="00A1588D" w:rsidRPr="00272245" w14:paraId="3E3E62CB" w14:textId="77777777" w:rsidTr="0033200E">
        <w:tc>
          <w:tcPr>
            <w:tcW w:w="1555" w:type="dxa"/>
          </w:tcPr>
          <w:p w14:paraId="4C0A8362" w14:textId="77777777" w:rsidR="00A1588D" w:rsidRPr="00272245" w:rsidRDefault="00A1588D" w:rsidP="0033200E">
            <w:pPr>
              <w:jc w:val="left"/>
              <w:rPr>
                <w:sz w:val="18"/>
                <w:szCs w:val="18"/>
              </w:rPr>
            </w:pPr>
            <w:r w:rsidRPr="00272245">
              <w:rPr>
                <w:sz w:val="18"/>
                <w:szCs w:val="18"/>
              </w:rPr>
              <w:t>FrailtyCatIn_L</w:t>
            </w:r>
          </w:p>
        </w:tc>
        <w:tc>
          <w:tcPr>
            <w:tcW w:w="7461" w:type="dxa"/>
          </w:tcPr>
          <w:p w14:paraId="4A5F1F3E" w14:textId="77777777" w:rsidR="00A1588D" w:rsidRPr="00272245" w:rsidRDefault="00A1588D" w:rsidP="0033200E">
            <w:pPr>
              <w:jc w:val="left"/>
              <w:rPr>
                <w:sz w:val="18"/>
                <w:szCs w:val="18"/>
              </w:rPr>
            </w:pPr>
            <w:r w:rsidRPr="00272245">
              <w:rPr>
                <w:sz w:val="18"/>
                <w:szCs w:val="18"/>
              </w:rPr>
              <w:t>Initial frailty category at model entry: 1=Robust, FI&lt;=10.902 (50th percentile); 2=Mild, FI&lt;=23.42 (85th percentile); 3=Moderate, FI&lt;=39.25 (97th percentile); 4=Severe, FI&gt;39.25; Percentiles calculated from Excel output</w:t>
            </w:r>
          </w:p>
        </w:tc>
      </w:tr>
      <w:tr w:rsidR="00A1588D" w:rsidRPr="00272245" w14:paraId="129DCC0D" w14:textId="77777777" w:rsidTr="0033200E">
        <w:tc>
          <w:tcPr>
            <w:tcW w:w="1555" w:type="dxa"/>
          </w:tcPr>
          <w:p w14:paraId="7A60D458" w14:textId="77777777" w:rsidR="00A1588D" w:rsidRPr="00272245" w:rsidRDefault="00A1588D" w:rsidP="0033200E">
            <w:pPr>
              <w:jc w:val="left"/>
              <w:rPr>
                <w:sz w:val="18"/>
                <w:szCs w:val="18"/>
              </w:rPr>
            </w:pPr>
            <w:r w:rsidRPr="00272245">
              <w:rPr>
                <w:sz w:val="18"/>
                <w:szCs w:val="18"/>
              </w:rPr>
              <w:t>Frailty_L</w:t>
            </w:r>
          </w:p>
        </w:tc>
        <w:tc>
          <w:tcPr>
            <w:tcW w:w="7461" w:type="dxa"/>
          </w:tcPr>
          <w:p w14:paraId="6FBF228F" w14:textId="77777777" w:rsidR="00A1588D" w:rsidRPr="00272245" w:rsidRDefault="00A1588D" w:rsidP="0033200E">
            <w:pPr>
              <w:jc w:val="left"/>
              <w:rPr>
                <w:sz w:val="18"/>
                <w:szCs w:val="18"/>
              </w:rPr>
            </w:pPr>
            <w:r w:rsidRPr="00272245">
              <w:rPr>
                <w:sz w:val="18"/>
                <w:szCs w:val="18"/>
              </w:rPr>
              <w:t>Dynamic frailty score</w:t>
            </w:r>
          </w:p>
        </w:tc>
      </w:tr>
      <w:tr w:rsidR="00A1588D" w:rsidRPr="00272245" w14:paraId="5D8C50CB" w14:textId="77777777" w:rsidTr="0033200E">
        <w:tc>
          <w:tcPr>
            <w:tcW w:w="1555" w:type="dxa"/>
          </w:tcPr>
          <w:p w14:paraId="4AA9CB31" w14:textId="77777777" w:rsidR="00A1588D" w:rsidRPr="00272245" w:rsidRDefault="00A1588D" w:rsidP="0033200E">
            <w:pPr>
              <w:jc w:val="left"/>
              <w:rPr>
                <w:sz w:val="18"/>
                <w:szCs w:val="18"/>
              </w:rPr>
            </w:pPr>
            <w:r w:rsidRPr="00272245">
              <w:rPr>
                <w:sz w:val="18"/>
                <w:szCs w:val="18"/>
              </w:rPr>
              <w:t>FrailtyCat_L</w:t>
            </w:r>
          </w:p>
        </w:tc>
        <w:tc>
          <w:tcPr>
            <w:tcW w:w="7461" w:type="dxa"/>
          </w:tcPr>
          <w:p w14:paraId="6EE4E0AD" w14:textId="77777777" w:rsidR="00A1588D" w:rsidRPr="00272245" w:rsidRDefault="00A1588D" w:rsidP="0033200E">
            <w:pPr>
              <w:jc w:val="left"/>
              <w:rPr>
                <w:sz w:val="18"/>
                <w:szCs w:val="18"/>
              </w:rPr>
            </w:pPr>
            <w:r w:rsidRPr="00272245">
              <w:rPr>
                <w:sz w:val="18"/>
                <w:szCs w:val="18"/>
              </w:rPr>
              <w:t>Dynamic frailty score category</w:t>
            </w:r>
          </w:p>
        </w:tc>
      </w:tr>
      <w:tr w:rsidR="00A1588D" w:rsidRPr="00272245" w14:paraId="7701F8E1" w14:textId="77777777" w:rsidTr="0033200E">
        <w:tc>
          <w:tcPr>
            <w:tcW w:w="1555" w:type="dxa"/>
          </w:tcPr>
          <w:p w14:paraId="6B047700" w14:textId="77777777" w:rsidR="00A1588D" w:rsidRPr="00272245" w:rsidRDefault="00A1588D" w:rsidP="0033200E">
            <w:pPr>
              <w:jc w:val="left"/>
              <w:rPr>
                <w:sz w:val="18"/>
                <w:szCs w:val="18"/>
              </w:rPr>
            </w:pPr>
            <w:r w:rsidRPr="00272245">
              <w:rPr>
                <w:sz w:val="18"/>
                <w:szCs w:val="18"/>
              </w:rPr>
              <w:t>Frailty2_L</w:t>
            </w:r>
          </w:p>
        </w:tc>
        <w:tc>
          <w:tcPr>
            <w:tcW w:w="7461" w:type="dxa"/>
          </w:tcPr>
          <w:p w14:paraId="2556337D" w14:textId="77777777" w:rsidR="00A1588D" w:rsidRPr="00272245" w:rsidRDefault="00A1588D" w:rsidP="0033200E">
            <w:pPr>
              <w:jc w:val="left"/>
              <w:rPr>
                <w:sz w:val="18"/>
                <w:szCs w:val="18"/>
              </w:rPr>
            </w:pPr>
            <w:r w:rsidRPr="00272245">
              <w:rPr>
                <w:sz w:val="18"/>
                <w:szCs w:val="18"/>
              </w:rPr>
              <w:t>Frailty score squared updated</w:t>
            </w:r>
          </w:p>
        </w:tc>
      </w:tr>
      <w:tr w:rsidR="00A1588D" w:rsidRPr="00272245" w14:paraId="035BA8E4" w14:textId="77777777" w:rsidTr="0033200E">
        <w:tc>
          <w:tcPr>
            <w:tcW w:w="1555" w:type="dxa"/>
          </w:tcPr>
          <w:p w14:paraId="21B5D1F7" w14:textId="77777777" w:rsidR="00A1588D" w:rsidRPr="00272245" w:rsidRDefault="00A1588D" w:rsidP="0033200E">
            <w:pPr>
              <w:jc w:val="left"/>
              <w:rPr>
                <w:sz w:val="18"/>
                <w:szCs w:val="18"/>
              </w:rPr>
            </w:pPr>
            <w:r w:rsidRPr="00272245">
              <w:rPr>
                <w:sz w:val="18"/>
                <w:szCs w:val="18"/>
              </w:rPr>
              <w:t>Logitrisk_L</w:t>
            </w:r>
          </w:p>
        </w:tc>
        <w:tc>
          <w:tcPr>
            <w:tcW w:w="7461" w:type="dxa"/>
          </w:tcPr>
          <w:p w14:paraId="5744BEE1" w14:textId="77777777" w:rsidR="00A1588D" w:rsidRPr="00272245" w:rsidRDefault="00A1588D" w:rsidP="0033200E">
            <w:pPr>
              <w:jc w:val="left"/>
              <w:rPr>
                <w:sz w:val="18"/>
                <w:szCs w:val="18"/>
              </w:rPr>
            </w:pPr>
            <w:r w:rsidRPr="00272245">
              <w:rPr>
                <w:sz w:val="18"/>
                <w:szCs w:val="18"/>
              </w:rPr>
              <w:t>Temporary label to store risk/probability estimated from logistic equations to generate binary outcomes</w:t>
            </w:r>
          </w:p>
        </w:tc>
      </w:tr>
      <w:tr w:rsidR="00A1588D" w:rsidRPr="00272245" w14:paraId="4E3B3054" w14:textId="77777777" w:rsidTr="0033200E">
        <w:tc>
          <w:tcPr>
            <w:tcW w:w="1555" w:type="dxa"/>
          </w:tcPr>
          <w:p w14:paraId="6E6ADC90" w14:textId="77777777" w:rsidR="00A1588D" w:rsidRPr="00272245" w:rsidRDefault="00A1588D" w:rsidP="0033200E">
            <w:pPr>
              <w:jc w:val="left"/>
              <w:rPr>
                <w:sz w:val="18"/>
                <w:szCs w:val="18"/>
              </w:rPr>
            </w:pPr>
            <w:r w:rsidRPr="00272245">
              <w:rPr>
                <w:sz w:val="18"/>
                <w:szCs w:val="18"/>
              </w:rPr>
              <w:t>PAhighrisk_L</w:t>
            </w:r>
          </w:p>
        </w:tc>
        <w:tc>
          <w:tcPr>
            <w:tcW w:w="7461" w:type="dxa"/>
          </w:tcPr>
          <w:p w14:paraId="149C60D3" w14:textId="77777777" w:rsidR="00A1588D" w:rsidRPr="00272245" w:rsidRDefault="00A1588D" w:rsidP="0033200E">
            <w:pPr>
              <w:jc w:val="left"/>
              <w:rPr>
                <w:sz w:val="18"/>
                <w:szCs w:val="18"/>
              </w:rPr>
            </w:pPr>
            <w:r w:rsidRPr="00272245">
              <w:rPr>
                <w:sz w:val="18"/>
                <w:szCs w:val="18"/>
              </w:rPr>
              <w:t>Probability of having high physical activity</w:t>
            </w:r>
          </w:p>
        </w:tc>
      </w:tr>
      <w:tr w:rsidR="00A1588D" w:rsidRPr="00272245" w14:paraId="6CD153CC" w14:textId="77777777" w:rsidTr="0033200E">
        <w:tc>
          <w:tcPr>
            <w:tcW w:w="1555" w:type="dxa"/>
          </w:tcPr>
          <w:p w14:paraId="4FB9F0C3" w14:textId="77777777" w:rsidR="00A1588D" w:rsidRPr="00272245" w:rsidRDefault="00A1588D" w:rsidP="0033200E">
            <w:pPr>
              <w:jc w:val="left"/>
              <w:rPr>
                <w:sz w:val="18"/>
                <w:szCs w:val="18"/>
              </w:rPr>
            </w:pPr>
            <w:r w:rsidRPr="00272245">
              <w:rPr>
                <w:sz w:val="18"/>
                <w:szCs w:val="18"/>
              </w:rPr>
              <w:t>PAhigh_L</w:t>
            </w:r>
          </w:p>
        </w:tc>
        <w:tc>
          <w:tcPr>
            <w:tcW w:w="7461" w:type="dxa"/>
          </w:tcPr>
          <w:p w14:paraId="2B565869" w14:textId="77777777" w:rsidR="00A1588D" w:rsidRPr="00272245" w:rsidRDefault="00A1588D" w:rsidP="0033200E">
            <w:pPr>
              <w:jc w:val="left"/>
              <w:rPr>
                <w:sz w:val="18"/>
                <w:szCs w:val="18"/>
              </w:rPr>
            </w:pPr>
            <w:r w:rsidRPr="00272245">
              <w:rPr>
                <w:sz w:val="18"/>
                <w:szCs w:val="18"/>
              </w:rPr>
              <w:t>Incidence of having high physical activity</w:t>
            </w:r>
          </w:p>
          <w:p w14:paraId="2A8A7961" w14:textId="77777777" w:rsidR="00A1588D" w:rsidRPr="00272245" w:rsidRDefault="00A1588D" w:rsidP="0033200E">
            <w:pPr>
              <w:jc w:val="left"/>
              <w:rPr>
                <w:sz w:val="18"/>
                <w:szCs w:val="18"/>
              </w:rPr>
            </w:pPr>
            <w:r w:rsidRPr="00272245">
              <w:rPr>
                <w:sz w:val="18"/>
                <w:szCs w:val="18"/>
              </w:rPr>
              <w:t>0=Not high physical activity</w:t>
            </w:r>
          </w:p>
          <w:p w14:paraId="1D5F51C9" w14:textId="77777777" w:rsidR="00A1588D" w:rsidRPr="00272245" w:rsidRDefault="00A1588D" w:rsidP="0033200E">
            <w:pPr>
              <w:jc w:val="left"/>
              <w:rPr>
                <w:sz w:val="18"/>
                <w:szCs w:val="18"/>
              </w:rPr>
            </w:pPr>
            <w:r w:rsidRPr="00272245">
              <w:rPr>
                <w:sz w:val="18"/>
                <w:szCs w:val="18"/>
              </w:rPr>
              <w:t>1=High physical activity</w:t>
            </w:r>
          </w:p>
        </w:tc>
      </w:tr>
      <w:tr w:rsidR="00A1588D" w:rsidRPr="00272245" w14:paraId="375777E7" w14:textId="77777777" w:rsidTr="0033200E">
        <w:tc>
          <w:tcPr>
            <w:tcW w:w="1555" w:type="dxa"/>
          </w:tcPr>
          <w:p w14:paraId="3588B9C3" w14:textId="77777777" w:rsidR="00A1588D" w:rsidRPr="00272245" w:rsidRDefault="00A1588D" w:rsidP="0033200E">
            <w:pPr>
              <w:jc w:val="left"/>
              <w:rPr>
                <w:sz w:val="18"/>
                <w:szCs w:val="18"/>
              </w:rPr>
            </w:pPr>
            <w:r w:rsidRPr="00272245">
              <w:rPr>
                <w:sz w:val="18"/>
                <w:szCs w:val="18"/>
              </w:rPr>
              <w:t>PAhighIn_L</w:t>
            </w:r>
          </w:p>
        </w:tc>
        <w:tc>
          <w:tcPr>
            <w:tcW w:w="7461" w:type="dxa"/>
          </w:tcPr>
          <w:p w14:paraId="594B4308" w14:textId="77777777" w:rsidR="00A1588D" w:rsidRPr="00272245" w:rsidRDefault="00A1588D" w:rsidP="0033200E">
            <w:pPr>
              <w:jc w:val="left"/>
              <w:rPr>
                <w:sz w:val="18"/>
                <w:szCs w:val="18"/>
              </w:rPr>
            </w:pPr>
            <w:r w:rsidRPr="00272245">
              <w:rPr>
                <w:sz w:val="18"/>
                <w:szCs w:val="18"/>
              </w:rPr>
              <w:t>Initial physical activity status</w:t>
            </w:r>
          </w:p>
        </w:tc>
      </w:tr>
      <w:tr w:rsidR="00A1588D" w:rsidRPr="00272245" w14:paraId="526CACE0" w14:textId="77777777" w:rsidTr="0033200E">
        <w:tc>
          <w:tcPr>
            <w:tcW w:w="1555" w:type="dxa"/>
          </w:tcPr>
          <w:p w14:paraId="319FA545" w14:textId="77777777" w:rsidR="00A1588D" w:rsidRPr="00272245" w:rsidRDefault="00A1588D" w:rsidP="0033200E">
            <w:pPr>
              <w:jc w:val="left"/>
              <w:rPr>
                <w:sz w:val="18"/>
                <w:szCs w:val="18"/>
              </w:rPr>
            </w:pPr>
            <w:r w:rsidRPr="00272245">
              <w:rPr>
                <w:sz w:val="18"/>
                <w:szCs w:val="18"/>
              </w:rPr>
              <w:t>Cogimrisk_L</w:t>
            </w:r>
          </w:p>
        </w:tc>
        <w:tc>
          <w:tcPr>
            <w:tcW w:w="7461" w:type="dxa"/>
          </w:tcPr>
          <w:p w14:paraId="5494256D" w14:textId="77777777" w:rsidR="00A1588D" w:rsidRPr="00272245" w:rsidRDefault="00A1588D" w:rsidP="0033200E">
            <w:pPr>
              <w:jc w:val="left"/>
              <w:rPr>
                <w:sz w:val="18"/>
                <w:szCs w:val="18"/>
              </w:rPr>
            </w:pPr>
            <w:r w:rsidRPr="00272245">
              <w:rPr>
                <w:sz w:val="18"/>
                <w:szCs w:val="18"/>
              </w:rPr>
              <w:t>Risk of having cognitive impairment</w:t>
            </w:r>
          </w:p>
        </w:tc>
      </w:tr>
      <w:tr w:rsidR="00A1588D" w:rsidRPr="00272245" w14:paraId="602E1F3C" w14:textId="77777777" w:rsidTr="0033200E">
        <w:tc>
          <w:tcPr>
            <w:tcW w:w="1555" w:type="dxa"/>
          </w:tcPr>
          <w:p w14:paraId="2E30E4E5" w14:textId="77777777" w:rsidR="00A1588D" w:rsidRPr="00272245" w:rsidRDefault="00A1588D" w:rsidP="0033200E">
            <w:pPr>
              <w:jc w:val="left"/>
              <w:rPr>
                <w:sz w:val="18"/>
                <w:szCs w:val="18"/>
              </w:rPr>
            </w:pPr>
            <w:r w:rsidRPr="00272245">
              <w:rPr>
                <w:sz w:val="18"/>
                <w:szCs w:val="18"/>
              </w:rPr>
              <w:t>Cogim_L</w:t>
            </w:r>
          </w:p>
        </w:tc>
        <w:tc>
          <w:tcPr>
            <w:tcW w:w="7461" w:type="dxa"/>
          </w:tcPr>
          <w:p w14:paraId="24C9DEAA" w14:textId="77777777" w:rsidR="00A1588D" w:rsidRPr="00272245" w:rsidRDefault="00A1588D" w:rsidP="0033200E">
            <w:pPr>
              <w:jc w:val="left"/>
              <w:rPr>
                <w:sz w:val="18"/>
                <w:szCs w:val="18"/>
              </w:rPr>
            </w:pPr>
            <w:r w:rsidRPr="00272245">
              <w:rPr>
                <w:sz w:val="18"/>
                <w:szCs w:val="18"/>
              </w:rPr>
              <w:t>Incidence of cognitive impairment</w:t>
            </w:r>
          </w:p>
          <w:p w14:paraId="6F6FDF72" w14:textId="77777777" w:rsidR="00A1588D" w:rsidRPr="00272245" w:rsidRDefault="00A1588D" w:rsidP="0033200E">
            <w:pPr>
              <w:jc w:val="left"/>
              <w:rPr>
                <w:sz w:val="18"/>
                <w:szCs w:val="18"/>
              </w:rPr>
            </w:pPr>
            <w:r w:rsidRPr="00272245">
              <w:rPr>
                <w:sz w:val="18"/>
                <w:szCs w:val="18"/>
              </w:rPr>
              <w:t>0=Not cognitively impaired</w:t>
            </w:r>
          </w:p>
          <w:p w14:paraId="31DC0164" w14:textId="77777777" w:rsidR="00A1588D" w:rsidRPr="00272245" w:rsidRDefault="00A1588D" w:rsidP="0033200E">
            <w:pPr>
              <w:jc w:val="left"/>
              <w:rPr>
                <w:sz w:val="18"/>
                <w:szCs w:val="18"/>
              </w:rPr>
            </w:pPr>
            <w:r w:rsidRPr="00272245">
              <w:rPr>
                <w:sz w:val="18"/>
                <w:szCs w:val="18"/>
              </w:rPr>
              <w:t>1=Cognitively impaired</w:t>
            </w:r>
          </w:p>
        </w:tc>
      </w:tr>
      <w:tr w:rsidR="00A1588D" w:rsidRPr="00272245" w14:paraId="12337D82" w14:textId="77777777" w:rsidTr="0033200E">
        <w:tc>
          <w:tcPr>
            <w:tcW w:w="1555" w:type="dxa"/>
          </w:tcPr>
          <w:p w14:paraId="64712CB1" w14:textId="77777777" w:rsidR="00A1588D" w:rsidRPr="00272245" w:rsidRDefault="00A1588D" w:rsidP="0033200E">
            <w:pPr>
              <w:jc w:val="left"/>
              <w:rPr>
                <w:sz w:val="18"/>
                <w:szCs w:val="18"/>
              </w:rPr>
            </w:pPr>
            <w:r w:rsidRPr="00272245">
              <w:rPr>
                <w:sz w:val="18"/>
                <w:szCs w:val="18"/>
              </w:rPr>
              <w:t>CogimIn_L</w:t>
            </w:r>
          </w:p>
        </w:tc>
        <w:tc>
          <w:tcPr>
            <w:tcW w:w="7461" w:type="dxa"/>
          </w:tcPr>
          <w:p w14:paraId="64CC71B8" w14:textId="77777777" w:rsidR="00A1588D" w:rsidRPr="00272245" w:rsidRDefault="00A1588D" w:rsidP="0033200E">
            <w:pPr>
              <w:jc w:val="left"/>
              <w:rPr>
                <w:sz w:val="18"/>
                <w:szCs w:val="18"/>
              </w:rPr>
            </w:pPr>
            <w:r w:rsidRPr="00272245">
              <w:rPr>
                <w:sz w:val="18"/>
                <w:szCs w:val="18"/>
              </w:rPr>
              <w:t>Initial cognitive impairment status</w:t>
            </w:r>
          </w:p>
        </w:tc>
      </w:tr>
      <w:tr w:rsidR="00A1588D" w:rsidRPr="00272245" w14:paraId="0FB04E5D" w14:textId="77777777" w:rsidTr="0033200E">
        <w:tc>
          <w:tcPr>
            <w:tcW w:w="1555" w:type="dxa"/>
          </w:tcPr>
          <w:p w14:paraId="5C6299A6" w14:textId="77777777" w:rsidR="00A1588D" w:rsidRPr="00272245" w:rsidRDefault="00A1588D" w:rsidP="0033200E">
            <w:pPr>
              <w:jc w:val="left"/>
              <w:rPr>
                <w:sz w:val="18"/>
                <w:szCs w:val="18"/>
              </w:rPr>
            </w:pPr>
            <w:r w:rsidRPr="00272245">
              <w:rPr>
                <w:sz w:val="18"/>
                <w:szCs w:val="18"/>
              </w:rPr>
              <w:t>Fearrisk_L</w:t>
            </w:r>
          </w:p>
        </w:tc>
        <w:tc>
          <w:tcPr>
            <w:tcW w:w="7461" w:type="dxa"/>
          </w:tcPr>
          <w:p w14:paraId="4DAD62B3" w14:textId="77777777" w:rsidR="00A1588D" w:rsidRPr="00272245" w:rsidRDefault="00A1588D" w:rsidP="0033200E">
            <w:pPr>
              <w:jc w:val="left"/>
              <w:rPr>
                <w:sz w:val="18"/>
                <w:szCs w:val="18"/>
              </w:rPr>
            </w:pPr>
            <w:r w:rsidRPr="00272245">
              <w:rPr>
                <w:sz w:val="18"/>
                <w:szCs w:val="18"/>
              </w:rPr>
              <w:t>Risk of having fear of falling</w:t>
            </w:r>
          </w:p>
        </w:tc>
      </w:tr>
      <w:tr w:rsidR="00A1588D" w:rsidRPr="00272245" w14:paraId="16B52511" w14:textId="77777777" w:rsidTr="0033200E">
        <w:tc>
          <w:tcPr>
            <w:tcW w:w="1555" w:type="dxa"/>
          </w:tcPr>
          <w:p w14:paraId="79BAF762" w14:textId="77777777" w:rsidR="00A1588D" w:rsidRPr="00272245" w:rsidRDefault="00A1588D" w:rsidP="0033200E">
            <w:pPr>
              <w:jc w:val="left"/>
              <w:rPr>
                <w:sz w:val="18"/>
                <w:szCs w:val="18"/>
              </w:rPr>
            </w:pPr>
            <w:r w:rsidRPr="00272245">
              <w:rPr>
                <w:sz w:val="18"/>
                <w:szCs w:val="18"/>
              </w:rPr>
              <w:t>Fear_L</w:t>
            </w:r>
          </w:p>
        </w:tc>
        <w:tc>
          <w:tcPr>
            <w:tcW w:w="7461" w:type="dxa"/>
          </w:tcPr>
          <w:p w14:paraId="14B1743F" w14:textId="77777777" w:rsidR="00A1588D" w:rsidRPr="00272245" w:rsidRDefault="00A1588D" w:rsidP="0033200E">
            <w:pPr>
              <w:jc w:val="left"/>
              <w:rPr>
                <w:sz w:val="18"/>
                <w:szCs w:val="18"/>
              </w:rPr>
            </w:pPr>
            <w:r w:rsidRPr="00272245">
              <w:rPr>
                <w:sz w:val="18"/>
                <w:szCs w:val="18"/>
              </w:rPr>
              <w:t>Incidence of fear of falling</w:t>
            </w:r>
          </w:p>
          <w:p w14:paraId="76C56249" w14:textId="77777777" w:rsidR="00A1588D" w:rsidRPr="00272245" w:rsidRDefault="00A1588D" w:rsidP="0033200E">
            <w:pPr>
              <w:jc w:val="left"/>
              <w:rPr>
                <w:sz w:val="18"/>
                <w:szCs w:val="18"/>
              </w:rPr>
            </w:pPr>
            <w:r w:rsidRPr="00272245">
              <w:rPr>
                <w:sz w:val="18"/>
                <w:szCs w:val="18"/>
              </w:rPr>
              <w:t>0=No fear of falling</w:t>
            </w:r>
          </w:p>
          <w:p w14:paraId="0D587CB7" w14:textId="77777777" w:rsidR="00A1588D" w:rsidRPr="00272245" w:rsidRDefault="00A1588D" w:rsidP="0033200E">
            <w:pPr>
              <w:jc w:val="left"/>
              <w:rPr>
                <w:sz w:val="18"/>
                <w:szCs w:val="18"/>
              </w:rPr>
            </w:pPr>
            <w:r w:rsidRPr="00272245">
              <w:rPr>
                <w:sz w:val="18"/>
                <w:szCs w:val="18"/>
              </w:rPr>
              <w:t>1=Fear of falling</w:t>
            </w:r>
          </w:p>
        </w:tc>
      </w:tr>
      <w:tr w:rsidR="00A1588D" w:rsidRPr="00272245" w14:paraId="5990ACBB" w14:textId="77777777" w:rsidTr="0033200E">
        <w:tc>
          <w:tcPr>
            <w:tcW w:w="1555" w:type="dxa"/>
          </w:tcPr>
          <w:p w14:paraId="3E5BB393" w14:textId="77777777" w:rsidR="00A1588D" w:rsidRPr="00272245" w:rsidRDefault="00A1588D" w:rsidP="0033200E">
            <w:pPr>
              <w:jc w:val="left"/>
              <w:rPr>
                <w:sz w:val="18"/>
                <w:szCs w:val="18"/>
              </w:rPr>
            </w:pPr>
            <w:r w:rsidRPr="00272245">
              <w:rPr>
                <w:sz w:val="18"/>
                <w:szCs w:val="18"/>
              </w:rPr>
              <w:t>FearIn_L</w:t>
            </w:r>
          </w:p>
        </w:tc>
        <w:tc>
          <w:tcPr>
            <w:tcW w:w="7461" w:type="dxa"/>
          </w:tcPr>
          <w:p w14:paraId="5F04E34B" w14:textId="77777777" w:rsidR="00A1588D" w:rsidRPr="00272245" w:rsidRDefault="00A1588D" w:rsidP="0033200E">
            <w:pPr>
              <w:jc w:val="left"/>
              <w:rPr>
                <w:sz w:val="18"/>
                <w:szCs w:val="18"/>
              </w:rPr>
            </w:pPr>
            <w:r w:rsidRPr="00272245">
              <w:rPr>
                <w:sz w:val="18"/>
                <w:szCs w:val="18"/>
              </w:rPr>
              <w:t>Initial fear of falling status</w:t>
            </w:r>
          </w:p>
        </w:tc>
      </w:tr>
      <w:tr w:rsidR="00A1588D" w:rsidRPr="00272245" w14:paraId="6E0F54F5" w14:textId="77777777" w:rsidTr="0033200E">
        <w:tc>
          <w:tcPr>
            <w:tcW w:w="1555" w:type="dxa"/>
          </w:tcPr>
          <w:p w14:paraId="1E3F5EC6" w14:textId="77777777" w:rsidR="00A1588D" w:rsidRPr="00272245" w:rsidRDefault="00A1588D" w:rsidP="0033200E">
            <w:pPr>
              <w:jc w:val="left"/>
              <w:rPr>
                <w:sz w:val="18"/>
                <w:szCs w:val="18"/>
              </w:rPr>
            </w:pPr>
            <w:r w:rsidRPr="00272245">
              <w:rPr>
                <w:sz w:val="18"/>
                <w:szCs w:val="18"/>
              </w:rPr>
              <w:t>Abngaitbalrisk_L</w:t>
            </w:r>
          </w:p>
        </w:tc>
        <w:tc>
          <w:tcPr>
            <w:tcW w:w="7461" w:type="dxa"/>
          </w:tcPr>
          <w:p w14:paraId="0023876F" w14:textId="77777777" w:rsidR="00A1588D" w:rsidRPr="00272245" w:rsidRDefault="00A1588D" w:rsidP="0033200E">
            <w:pPr>
              <w:jc w:val="left"/>
              <w:rPr>
                <w:sz w:val="18"/>
                <w:szCs w:val="18"/>
              </w:rPr>
            </w:pPr>
            <w:r w:rsidRPr="00272245">
              <w:rPr>
                <w:sz w:val="18"/>
                <w:szCs w:val="18"/>
              </w:rPr>
              <w:t>Risk of having abnormal gait or balance</w:t>
            </w:r>
          </w:p>
        </w:tc>
      </w:tr>
      <w:tr w:rsidR="00A1588D" w:rsidRPr="00272245" w14:paraId="2F23FA81" w14:textId="77777777" w:rsidTr="0033200E">
        <w:tc>
          <w:tcPr>
            <w:tcW w:w="1555" w:type="dxa"/>
          </w:tcPr>
          <w:p w14:paraId="5D3B3E94" w14:textId="77777777" w:rsidR="00A1588D" w:rsidRPr="00272245" w:rsidRDefault="00A1588D" w:rsidP="0033200E">
            <w:pPr>
              <w:jc w:val="left"/>
              <w:rPr>
                <w:sz w:val="18"/>
                <w:szCs w:val="18"/>
              </w:rPr>
            </w:pPr>
            <w:r w:rsidRPr="00272245">
              <w:rPr>
                <w:sz w:val="18"/>
                <w:szCs w:val="18"/>
              </w:rPr>
              <w:t>Abngaitbal_L</w:t>
            </w:r>
          </w:p>
        </w:tc>
        <w:tc>
          <w:tcPr>
            <w:tcW w:w="7461" w:type="dxa"/>
          </w:tcPr>
          <w:p w14:paraId="44DC9A7E" w14:textId="77777777" w:rsidR="00A1588D" w:rsidRPr="00272245" w:rsidRDefault="00A1588D" w:rsidP="0033200E">
            <w:pPr>
              <w:jc w:val="left"/>
              <w:rPr>
                <w:sz w:val="18"/>
                <w:szCs w:val="18"/>
              </w:rPr>
            </w:pPr>
            <w:r w:rsidRPr="00272245">
              <w:rPr>
                <w:sz w:val="18"/>
                <w:szCs w:val="18"/>
              </w:rPr>
              <w:t>Incidence of abnormal gait or balance</w:t>
            </w:r>
          </w:p>
          <w:p w14:paraId="5E1FAEBC" w14:textId="77777777" w:rsidR="00A1588D" w:rsidRPr="00272245" w:rsidRDefault="00A1588D" w:rsidP="0033200E">
            <w:pPr>
              <w:jc w:val="left"/>
              <w:rPr>
                <w:sz w:val="18"/>
                <w:szCs w:val="18"/>
              </w:rPr>
            </w:pPr>
            <w:r w:rsidRPr="00272245">
              <w:rPr>
                <w:sz w:val="18"/>
                <w:szCs w:val="18"/>
              </w:rPr>
              <w:t>0=No abnormal gait or balance</w:t>
            </w:r>
          </w:p>
          <w:p w14:paraId="007F4FC5" w14:textId="77777777" w:rsidR="00A1588D" w:rsidRPr="00272245" w:rsidRDefault="00A1588D" w:rsidP="0033200E">
            <w:pPr>
              <w:jc w:val="left"/>
              <w:rPr>
                <w:sz w:val="18"/>
                <w:szCs w:val="18"/>
              </w:rPr>
            </w:pPr>
            <w:r w:rsidRPr="00272245">
              <w:rPr>
                <w:sz w:val="18"/>
                <w:szCs w:val="18"/>
              </w:rPr>
              <w:t>1=Abnormal gait or balance</w:t>
            </w:r>
          </w:p>
        </w:tc>
      </w:tr>
      <w:tr w:rsidR="00A1588D" w:rsidRPr="00272245" w14:paraId="619C2318" w14:textId="77777777" w:rsidTr="0033200E">
        <w:tc>
          <w:tcPr>
            <w:tcW w:w="1555" w:type="dxa"/>
          </w:tcPr>
          <w:p w14:paraId="124DFAB6" w14:textId="77777777" w:rsidR="00A1588D" w:rsidRPr="00272245" w:rsidRDefault="00A1588D" w:rsidP="0033200E">
            <w:pPr>
              <w:jc w:val="left"/>
              <w:rPr>
                <w:sz w:val="18"/>
                <w:szCs w:val="18"/>
              </w:rPr>
            </w:pPr>
            <w:r w:rsidRPr="00272245">
              <w:rPr>
                <w:sz w:val="18"/>
                <w:szCs w:val="18"/>
              </w:rPr>
              <w:t>AbngaitbalIn_L</w:t>
            </w:r>
          </w:p>
        </w:tc>
        <w:tc>
          <w:tcPr>
            <w:tcW w:w="7461" w:type="dxa"/>
          </w:tcPr>
          <w:p w14:paraId="5497E0E9" w14:textId="77777777" w:rsidR="00A1588D" w:rsidRPr="00272245" w:rsidRDefault="00A1588D" w:rsidP="0033200E">
            <w:pPr>
              <w:jc w:val="left"/>
              <w:rPr>
                <w:sz w:val="18"/>
                <w:szCs w:val="18"/>
              </w:rPr>
            </w:pPr>
            <w:r w:rsidRPr="00272245">
              <w:rPr>
                <w:sz w:val="18"/>
                <w:szCs w:val="18"/>
              </w:rPr>
              <w:t>Initial abnormal gait/balance status</w:t>
            </w:r>
          </w:p>
        </w:tc>
      </w:tr>
      <w:tr w:rsidR="00A1588D" w:rsidRPr="00272245" w14:paraId="570E3B37" w14:textId="77777777" w:rsidTr="0033200E">
        <w:tc>
          <w:tcPr>
            <w:tcW w:w="1555" w:type="dxa"/>
          </w:tcPr>
          <w:p w14:paraId="3DFB4D26" w14:textId="77777777" w:rsidR="00A1588D" w:rsidRPr="00272245" w:rsidRDefault="00A1588D" w:rsidP="0033200E">
            <w:pPr>
              <w:jc w:val="left"/>
              <w:rPr>
                <w:sz w:val="18"/>
                <w:szCs w:val="18"/>
              </w:rPr>
            </w:pPr>
            <w:r w:rsidRPr="00272245">
              <w:rPr>
                <w:sz w:val="18"/>
                <w:szCs w:val="18"/>
              </w:rPr>
              <w:t>Utility_L</w:t>
            </w:r>
          </w:p>
        </w:tc>
        <w:tc>
          <w:tcPr>
            <w:tcW w:w="7461" w:type="dxa"/>
          </w:tcPr>
          <w:p w14:paraId="6CCB8730" w14:textId="77777777" w:rsidR="00A1588D" w:rsidRPr="00272245" w:rsidRDefault="00A1588D" w:rsidP="0033200E">
            <w:pPr>
              <w:jc w:val="left"/>
              <w:rPr>
                <w:sz w:val="18"/>
                <w:szCs w:val="18"/>
              </w:rPr>
            </w:pPr>
            <w:r w:rsidRPr="00272245">
              <w:rPr>
                <w:sz w:val="18"/>
                <w:szCs w:val="18"/>
              </w:rPr>
              <w:t xml:space="preserve">Dynamic EQ-5D value </w:t>
            </w:r>
          </w:p>
        </w:tc>
      </w:tr>
      <w:tr w:rsidR="00A1588D" w:rsidRPr="00272245" w14:paraId="155696F4" w14:textId="77777777" w:rsidTr="0033200E">
        <w:tc>
          <w:tcPr>
            <w:tcW w:w="1555" w:type="dxa"/>
          </w:tcPr>
          <w:p w14:paraId="580293B5" w14:textId="77777777" w:rsidR="00A1588D" w:rsidRPr="00272245" w:rsidRDefault="00A1588D" w:rsidP="0033200E">
            <w:pPr>
              <w:jc w:val="left"/>
              <w:rPr>
                <w:sz w:val="18"/>
                <w:szCs w:val="18"/>
              </w:rPr>
            </w:pPr>
            <w:r w:rsidRPr="00272245">
              <w:rPr>
                <w:sz w:val="18"/>
                <w:szCs w:val="18"/>
              </w:rPr>
              <w:t>UtilityIn_L</w:t>
            </w:r>
          </w:p>
        </w:tc>
        <w:tc>
          <w:tcPr>
            <w:tcW w:w="7461" w:type="dxa"/>
          </w:tcPr>
          <w:p w14:paraId="75E961B7" w14:textId="77777777" w:rsidR="00A1588D" w:rsidRPr="00272245" w:rsidRDefault="00A1588D" w:rsidP="0033200E">
            <w:pPr>
              <w:jc w:val="left"/>
              <w:rPr>
                <w:sz w:val="18"/>
                <w:szCs w:val="18"/>
              </w:rPr>
            </w:pPr>
            <w:r w:rsidRPr="00272245">
              <w:rPr>
                <w:sz w:val="18"/>
                <w:szCs w:val="18"/>
              </w:rPr>
              <w:t>Initial EQ-5D value</w:t>
            </w:r>
          </w:p>
        </w:tc>
      </w:tr>
      <w:tr w:rsidR="00A1588D" w:rsidRPr="00272245" w14:paraId="59E910C6" w14:textId="77777777" w:rsidTr="0033200E">
        <w:tc>
          <w:tcPr>
            <w:tcW w:w="1555" w:type="dxa"/>
          </w:tcPr>
          <w:p w14:paraId="35E9D0A7" w14:textId="77777777" w:rsidR="00A1588D" w:rsidRPr="00272245" w:rsidRDefault="00A1588D" w:rsidP="0033200E">
            <w:pPr>
              <w:jc w:val="left"/>
              <w:rPr>
                <w:sz w:val="18"/>
                <w:szCs w:val="18"/>
              </w:rPr>
            </w:pPr>
            <w:r w:rsidRPr="00272245">
              <w:rPr>
                <w:sz w:val="18"/>
                <w:szCs w:val="18"/>
              </w:rPr>
              <w:t>UtilityMin_L</w:t>
            </w:r>
          </w:p>
        </w:tc>
        <w:tc>
          <w:tcPr>
            <w:tcW w:w="7461" w:type="dxa"/>
          </w:tcPr>
          <w:p w14:paraId="65F6717B" w14:textId="77777777" w:rsidR="00A1588D" w:rsidRPr="00272245" w:rsidRDefault="00A1588D" w:rsidP="0033200E">
            <w:pPr>
              <w:jc w:val="left"/>
              <w:rPr>
                <w:sz w:val="18"/>
                <w:szCs w:val="18"/>
              </w:rPr>
            </w:pPr>
            <w:r w:rsidRPr="00272245">
              <w:rPr>
                <w:sz w:val="18"/>
                <w:szCs w:val="18"/>
              </w:rPr>
              <w:t>EQ-5D below the age- and sex-specific decent minimum level</w:t>
            </w:r>
          </w:p>
          <w:p w14:paraId="3A6C5B38" w14:textId="77777777" w:rsidR="00A1588D" w:rsidRPr="00272245" w:rsidRDefault="00A1588D" w:rsidP="0033200E">
            <w:pPr>
              <w:jc w:val="left"/>
              <w:rPr>
                <w:sz w:val="18"/>
                <w:szCs w:val="18"/>
              </w:rPr>
            </w:pPr>
            <w:r w:rsidRPr="00272245">
              <w:rPr>
                <w:sz w:val="18"/>
                <w:szCs w:val="18"/>
              </w:rPr>
              <w:t>0=Not below the decent minimum</w:t>
            </w:r>
          </w:p>
          <w:p w14:paraId="69F43D85" w14:textId="77777777" w:rsidR="00A1588D" w:rsidRPr="00272245" w:rsidRDefault="00A1588D" w:rsidP="0033200E">
            <w:pPr>
              <w:jc w:val="left"/>
              <w:rPr>
                <w:sz w:val="18"/>
                <w:szCs w:val="18"/>
              </w:rPr>
            </w:pPr>
            <w:r w:rsidRPr="00272245">
              <w:rPr>
                <w:sz w:val="18"/>
                <w:szCs w:val="18"/>
              </w:rPr>
              <w:t>1=Below the decent minimum</w:t>
            </w:r>
          </w:p>
        </w:tc>
      </w:tr>
      <w:tr w:rsidR="00A1588D" w:rsidRPr="00272245" w14:paraId="27E566F3" w14:textId="77777777" w:rsidTr="0033200E">
        <w:tc>
          <w:tcPr>
            <w:tcW w:w="1555" w:type="dxa"/>
          </w:tcPr>
          <w:p w14:paraId="5D3566A0" w14:textId="77777777" w:rsidR="00A1588D" w:rsidRPr="00272245" w:rsidRDefault="00A1588D" w:rsidP="0033200E">
            <w:pPr>
              <w:jc w:val="left"/>
              <w:rPr>
                <w:sz w:val="18"/>
                <w:szCs w:val="18"/>
              </w:rPr>
            </w:pPr>
            <w:r w:rsidRPr="00272245">
              <w:rPr>
                <w:sz w:val="18"/>
                <w:szCs w:val="18"/>
              </w:rPr>
              <w:t>UtilityMinN_L</w:t>
            </w:r>
          </w:p>
        </w:tc>
        <w:tc>
          <w:tcPr>
            <w:tcW w:w="7461" w:type="dxa"/>
          </w:tcPr>
          <w:p w14:paraId="64AEFB23" w14:textId="77777777" w:rsidR="00A1588D" w:rsidRPr="00272245" w:rsidRDefault="00A1588D" w:rsidP="0033200E">
            <w:pPr>
              <w:jc w:val="left"/>
              <w:rPr>
                <w:sz w:val="18"/>
                <w:szCs w:val="18"/>
              </w:rPr>
            </w:pPr>
            <w:r w:rsidRPr="00272245">
              <w:rPr>
                <w:sz w:val="18"/>
                <w:szCs w:val="18"/>
              </w:rPr>
              <w:t>Number of years spent with EQ-5D below decent minimum (accumulated)</w:t>
            </w:r>
          </w:p>
        </w:tc>
      </w:tr>
      <w:tr w:rsidR="00A1588D" w:rsidRPr="00272245" w14:paraId="457FD655" w14:textId="77777777" w:rsidTr="0033200E">
        <w:tc>
          <w:tcPr>
            <w:tcW w:w="1555" w:type="dxa"/>
          </w:tcPr>
          <w:p w14:paraId="26AB4E12" w14:textId="77777777" w:rsidR="00A1588D" w:rsidRPr="00272245" w:rsidRDefault="00A1588D" w:rsidP="0033200E">
            <w:pPr>
              <w:jc w:val="left"/>
              <w:rPr>
                <w:sz w:val="18"/>
                <w:szCs w:val="18"/>
              </w:rPr>
            </w:pPr>
            <w:r w:rsidRPr="00272245">
              <w:rPr>
                <w:sz w:val="18"/>
                <w:szCs w:val="18"/>
              </w:rPr>
              <w:t>Utility2_L</w:t>
            </w:r>
          </w:p>
        </w:tc>
        <w:tc>
          <w:tcPr>
            <w:tcW w:w="7461" w:type="dxa"/>
          </w:tcPr>
          <w:p w14:paraId="14DEE18F" w14:textId="77777777" w:rsidR="00A1588D" w:rsidRPr="00272245" w:rsidRDefault="00A1588D" w:rsidP="0033200E">
            <w:pPr>
              <w:jc w:val="left"/>
              <w:rPr>
                <w:sz w:val="18"/>
                <w:szCs w:val="18"/>
              </w:rPr>
            </w:pPr>
            <w:r w:rsidRPr="00272245">
              <w:rPr>
                <w:sz w:val="18"/>
                <w:szCs w:val="18"/>
              </w:rPr>
              <w:t>EQ-5D squared value for dynamic progression regression</w:t>
            </w:r>
          </w:p>
        </w:tc>
      </w:tr>
      <w:tr w:rsidR="00A1588D" w:rsidRPr="00272245" w14:paraId="2316E5D5" w14:textId="77777777" w:rsidTr="0033200E">
        <w:tc>
          <w:tcPr>
            <w:tcW w:w="1555" w:type="dxa"/>
          </w:tcPr>
          <w:p w14:paraId="544E5B3C" w14:textId="77777777" w:rsidR="00A1588D" w:rsidRPr="00272245" w:rsidRDefault="00A1588D" w:rsidP="0033200E">
            <w:pPr>
              <w:jc w:val="left"/>
              <w:rPr>
                <w:sz w:val="18"/>
                <w:szCs w:val="18"/>
              </w:rPr>
            </w:pPr>
            <w:r w:rsidRPr="00272245">
              <w:rPr>
                <w:sz w:val="18"/>
                <w:szCs w:val="18"/>
              </w:rPr>
              <w:t>QALY_L</w:t>
            </w:r>
          </w:p>
        </w:tc>
        <w:tc>
          <w:tcPr>
            <w:tcW w:w="7461" w:type="dxa"/>
          </w:tcPr>
          <w:p w14:paraId="5D0EFD43" w14:textId="77777777" w:rsidR="00A1588D" w:rsidRPr="00272245" w:rsidRDefault="00A1588D" w:rsidP="0033200E">
            <w:pPr>
              <w:jc w:val="left"/>
              <w:rPr>
                <w:sz w:val="18"/>
                <w:szCs w:val="18"/>
              </w:rPr>
            </w:pPr>
            <w:r w:rsidRPr="00272245">
              <w:rPr>
                <w:sz w:val="18"/>
                <w:szCs w:val="18"/>
              </w:rPr>
              <w:t>QALY outcome (accumulated)</w:t>
            </w:r>
          </w:p>
        </w:tc>
      </w:tr>
      <w:tr w:rsidR="00A1588D" w:rsidRPr="00272245" w14:paraId="57E84035" w14:textId="77777777" w:rsidTr="0033200E">
        <w:tc>
          <w:tcPr>
            <w:tcW w:w="1555" w:type="dxa"/>
          </w:tcPr>
          <w:p w14:paraId="407BE4D6" w14:textId="77777777" w:rsidR="00A1588D" w:rsidRPr="00272245" w:rsidRDefault="00A1588D" w:rsidP="0033200E">
            <w:pPr>
              <w:jc w:val="left"/>
              <w:rPr>
                <w:sz w:val="18"/>
                <w:szCs w:val="18"/>
              </w:rPr>
            </w:pPr>
            <w:r w:rsidRPr="00272245">
              <w:rPr>
                <w:sz w:val="18"/>
                <w:szCs w:val="18"/>
              </w:rPr>
              <w:t>Paidworkrisk_L</w:t>
            </w:r>
          </w:p>
        </w:tc>
        <w:tc>
          <w:tcPr>
            <w:tcW w:w="7461" w:type="dxa"/>
          </w:tcPr>
          <w:p w14:paraId="6C06B204" w14:textId="77777777" w:rsidR="00A1588D" w:rsidRPr="00272245" w:rsidRDefault="00A1588D" w:rsidP="0033200E">
            <w:pPr>
              <w:jc w:val="left"/>
              <w:rPr>
                <w:sz w:val="18"/>
                <w:szCs w:val="18"/>
              </w:rPr>
            </w:pPr>
            <w:r w:rsidRPr="00272245">
              <w:rPr>
                <w:sz w:val="18"/>
                <w:szCs w:val="18"/>
              </w:rPr>
              <w:t>Probability of being in paid employment</w:t>
            </w:r>
          </w:p>
        </w:tc>
      </w:tr>
      <w:tr w:rsidR="00A1588D" w:rsidRPr="00272245" w14:paraId="7982C95B" w14:textId="77777777" w:rsidTr="0033200E">
        <w:tc>
          <w:tcPr>
            <w:tcW w:w="1555" w:type="dxa"/>
          </w:tcPr>
          <w:p w14:paraId="03F41BBB" w14:textId="77777777" w:rsidR="00A1588D" w:rsidRPr="00272245" w:rsidRDefault="00A1588D" w:rsidP="0033200E">
            <w:pPr>
              <w:jc w:val="left"/>
              <w:rPr>
                <w:sz w:val="18"/>
                <w:szCs w:val="18"/>
              </w:rPr>
            </w:pPr>
            <w:r w:rsidRPr="00272245">
              <w:rPr>
                <w:sz w:val="18"/>
                <w:szCs w:val="18"/>
              </w:rPr>
              <w:t>Paidwork_L</w:t>
            </w:r>
          </w:p>
        </w:tc>
        <w:tc>
          <w:tcPr>
            <w:tcW w:w="7461" w:type="dxa"/>
          </w:tcPr>
          <w:p w14:paraId="46D88CAE" w14:textId="77777777" w:rsidR="00A1588D" w:rsidRPr="00272245" w:rsidRDefault="00A1588D" w:rsidP="0033200E">
            <w:pPr>
              <w:jc w:val="left"/>
              <w:rPr>
                <w:sz w:val="18"/>
                <w:szCs w:val="18"/>
              </w:rPr>
            </w:pPr>
            <w:r w:rsidRPr="00272245">
              <w:rPr>
                <w:sz w:val="18"/>
                <w:szCs w:val="18"/>
              </w:rPr>
              <w:t>Incidence of being in paid employment</w:t>
            </w:r>
          </w:p>
          <w:p w14:paraId="7C99CE71" w14:textId="77777777" w:rsidR="00A1588D" w:rsidRPr="00272245" w:rsidRDefault="00A1588D" w:rsidP="0033200E">
            <w:pPr>
              <w:jc w:val="left"/>
              <w:rPr>
                <w:sz w:val="18"/>
                <w:szCs w:val="18"/>
              </w:rPr>
            </w:pPr>
            <w:r w:rsidRPr="00272245">
              <w:rPr>
                <w:sz w:val="18"/>
                <w:szCs w:val="18"/>
              </w:rPr>
              <w:t>0=Not in paid employment</w:t>
            </w:r>
          </w:p>
          <w:p w14:paraId="3391C016" w14:textId="77777777" w:rsidR="00A1588D" w:rsidRPr="00272245" w:rsidRDefault="00A1588D" w:rsidP="0033200E">
            <w:pPr>
              <w:jc w:val="left"/>
              <w:rPr>
                <w:sz w:val="18"/>
                <w:szCs w:val="18"/>
              </w:rPr>
            </w:pPr>
            <w:r w:rsidRPr="00272245">
              <w:rPr>
                <w:sz w:val="18"/>
                <w:szCs w:val="18"/>
              </w:rPr>
              <w:t>1=In paid employment</w:t>
            </w:r>
          </w:p>
        </w:tc>
      </w:tr>
      <w:tr w:rsidR="00A1588D" w:rsidRPr="00272245" w14:paraId="7E97D372" w14:textId="77777777" w:rsidTr="0033200E">
        <w:tc>
          <w:tcPr>
            <w:tcW w:w="1555" w:type="dxa"/>
          </w:tcPr>
          <w:p w14:paraId="29739F32" w14:textId="77777777" w:rsidR="00A1588D" w:rsidRPr="00272245" w:rsidRDefault="00A1588D" w:rsidP="0033200E">
            <w:pPr>
              <w:jc w:val="left"/>
              <w:rPr>
                <w:sz w:val="18"/>
                <w:szCs w:val="18"/>
              </w:rPr>
            </w:pPr>
            <w:r w:rsidRPr="00272245">
              <w:rPr>
                <w:sz w:val="18"/>
                <w:szCs w:val="18"/>
              </w:rPr>
              <w:t>PaidworkIn_L</w:t>
            </w:r>
          </w:p>
        </w:tc>
        <w:tc>
          <w:tcPr>
            <w:tcW w:w="7461" w:type="dxa"/>
          </w:tcPr>
          <w:p w14:paraId="53AF13CF" w14:textId="77777777" w:rsidR="00A1588D" w:rsidRPr="00272245" w:rsidRDefault="00A1588D" w:rsidP="0033200E">
            <w:pPr>
              <w:jc w:val="left"/>
              <w:rPr>
                <w:sz w:val="18"/>
                <w:szCs w:val="18"/>
              </w:rPr>
            </w:pPr>
            <w:r w:rsidRPr="00272245">
              <w:rPr>
                <w:sz w:val="18"/>
                <w:szCs w:val="18"/>
              </w:rPr>
              <w:t>Initial paid employment status</w:t>
            </w:r>
          </w:p>
        </w:tc>
      </w:tr>
      <w:tr w:rsidR="00A1588D" w:rsidRPr="00272245" w14:paraId="6278DDF6" w14:textId="77777777" w:rsidTr="0033200E">
        <w:tc>
          <w:tcPr>
            <w:tcW w:w="1555" w:type="dxa"/>
          </w:tcPr>
          <w:p w14:paraId="2197C828" w14:textId="77777777" w:rsidR="00A1588D" w:rsidRPr="00272245" w:rsidRDefault="00A1588D" w:rsidP="0033200E">
            <w:pPr>
              <w:jc w:val="left"/>
              <w:rPr>
                <w:sz w:val="18"/>
                <w:szCs w:val="18"/>
              </w:rPr>
            </w:pPr>
            <w:r w:rsidRPr="00272245">
              <w:rPr>
                <w:sz w:val="18"/>
                <w:szCs w:val="18"/>
              </w:rPr>
              <w:t>PaidworkVal_L</w:t>
            </w:r>
          </w:p>
        </w:tc>
        <w:tc>
          <w:tcPr>
            <w:tcW w:w="7461" w:type="dxa"/>
          </w:tcPr>
          <w:p w14:paraId="56E6773A" w14:textId="77777777" w:rsidR="00A1588D" w:rsidRPr="00272245" w:rsidRDefault="00A1588D" w:rsidP="0033200E">
            <w:pPr>
              <w:jc w:val="left"/>
              <w:rPr>
                <w:sz w:val="18"/>
                <w:szCs w:val="18"/>
              </w:rPr>
            </w:pPr>
            <w:r w:rsidRPr="00272245">
              <w:rPr>
                <w:sz w:val="18"/>
                <w:szCs w:val="18"/>
              </w:rPr>
              <w:t>Total value of paid employment (accumulated)</w:t>
            </w:r>
          </w:p>
        </w:tc>
      </w:tr>
      <w:tr w:rsidR="00A1588D" w:rsidRPr="00272245" w14:paraId="4AE2B23D" w14:textId="77777777" w:rsidTr="0033200E">
        <w:tc>
          <w:tcPr>
            <w:tcW w:w="1555" w:type="dxa"/>
          </w:tcPr>
          <w:p w14:paraId="51E803CD" w14:textId="77777777" w:rsidR="00A1588D" w:rsidRPr="00272245" w:rsidRDefault="00A1588D" w:rsidP="0033200E">
            <w:pPr>
              <w:jc w:val="left"/>
              <w:rPr>
                <w:sz w:val="18"/>
                <w:szCs w:val="18"/>
              </w:rPr>
            </w:pPr>
            <w:r w:rsidRPr="00272245">
              <w:rPr>
                <w:sz w:val="18"/>
                <w:szCs w:val="18"/>
              </w:rPr>
              <w:t>Unpaidworkrisk_L</w:t>
            </w:r>
          </w:p>
        </w:tc>
        <w:tc>
          <w:tcPr>
            <w:tcW w:w="7461" w:type="dxa"/>
          </w:tcPr>
          <w:p w14:paraId="4CE6BCB8" w14:textId="77777777" w:rsidR="00A1588D" w:rsidRPr="00272245" w:rsidRDefault="00A1588D" w:rsidP="0033200E">
            <w:pPr>
              <w:jc w:val="left"/>
              <w:rPr>
                <w:sz w:val="18"/>
                <w:szCs w:val="18"/>
              </w:rPr>
            </w:pPr>
            <w:r w:rsidRPr="00272245">
              <w:rPr>
                <w:sz w:val="18"/>
                <w:szCs w:val="18"/>
              </w:rPr>
              <w:t>Probability of doing unpaid work</w:t>
            </w:r>
          </w:p>
        </w:tc>
      </w:tr>
      <w:tr w:rsidR="00A1588D" w:rsidRPr="00272245" w14:paraId="42BF62F4" w14:textId="77777777" w:rsidTr="0033200E">
        <w:tc>
          <w:tcPr>
            <w:tcW w:w="1555" w:type="dxa"/>
          </w:tcPr>
          <w:p w14:paraId="75DCAE5D" w14:textId="77777777" w:rsidR="00A1588D" w:rsidRPr="00272245" w:rsidRDefault="00A1588D" w:rsidP="0033200E">
            <w:pPr>
              <w:jc w:val="left"/>
              <w:rPr>
                <w:sz w:val="18"/>
                <w:szCs w:val="18"/>
              </w:rPr>
            </w:pPr>
            <w:r w:rsidRPr="00272245">
              <w:rPr>
                <w:sz w:val="18"/>
                <w:szCs w:val="18"/>
              </w:rPr>
              <w:t>Unpaidwork_L</w:t>
            </w:r>
          </w:p>
        </w:tc>
        <w:tc>
          <w:tcPr>
            <w:tcW w:w="7461" w:type="dxa"/>
          </w:tcPr>
          <w:p w14:paraId="2E1A2EAE" w14:textId="77777777" w:rsidR="00A1588D" w:rsidRPr="00272245" w:rsidRDefault="00A1588D" w:rsidP="0033200E">
            <w:pPr>
              <w:jc w:val="left"/>
              <w:rPr>
                <w:sz w:val="18"/>
                <w:szCs w:val="18"/>
              </w:rPr>
            </w:pPr>
            <w:r w:rsidRPr="00272245">
              <w:rPr>
                <w:sz w:val="18"/>
                <w:szCs w:val="18"/>
              </w:rPr>
              <w:t>Incidence of doing unpaid work</w:t>
            </w:r>
          </w:p>
          <w:p w14:paraId="3D7D9DA8" w14:textId="77777777" w:rsidR="00A1588D" w:rsidRPr="00272245" w:rsidRDefault="00A1588D" w:rsidP="0033200E">
            <w:pPr>
              <w:jc w:val="left"/>
              <w:rPr>
                <w:sz w:val="18"/>
                <w:szCs w:val="18"/>
              </w:rPr>
            </w:pPr>
            <w:r w:rsidRPr="00272245">
              <w:rPr>
                <w:sz w:val="18"/>
                <w:szCs w:val="18"/>
              </w:rPr>
              <w:t>0=Not doing unpaid work</w:t>
            </w:r>
          </w:p>
          <w:p w14:paraId="171604B5" w14:textId="77777777" w:rsidR="00A1588D" w:rsidRPr="00272245" w:rsidRDefault="00A1588D" w:rsidP="0033200E">
            <w:pPr>
              <w:jc w:val="left"/>
              <w:rPr>
                <w:sz w:val="18"/>
                <w:szCs w:val="18"/>
              </w:rPr>
            </w:pPr>
            <w:r w:rsidRPr="00272245">
              <w:rPr>
                <w:sz w:val="18"/>
                <w:szCs w:val="18"/>
              </w:rPr>
              <w:t>1=Doing unpaid work</w:t>
            </w:r>
          </w:p>
        </w:tc>
      </w:tr>
      <w:tr w:rsidR="00A1588D" w:rsidRPr="00272245" w14:paraId="517CA2C6" w14:textId="77777777" w:rsidTr="0033200E">
        <w:tc>
          <w:tcPr>
            <w:tcW w:w="1555" w:type="dxa"/>
          </w:tcPr>
          <w:p w14:paraId="43440441" w14:textId="77777777" w:rsidR="00A1588D" w:rsidRPr="00272245" w:rsidRDefault="00A1588D" w:rsidP="0033200E">
            <w:pPr>
              <w:jc w:val="left"/>
              <w:rPr>
                <w:sz w:val="18"/>
                <w:szCs w:val="18"/>
              </w:rPr>
            </w:pPr>
            <w:r w:rsidRPr="00272245">
              <w:rPr>
                <w:sz w:val="18"/>
                <w:szCs w:val="18"/>
              </w:rPr>
              <w:t>UnpaidworkIn_L</w:t>
            </w:r>
          </w:p>
        </w:tc>
        <w:tc>
          <w:tcPr>
            <w:tcW w:w="7461" w:type="dxa"/>
          </w:tcPr>
          <w:p w14:paraId="236414BF" w14:textId="77777777" w:rsidR="00A1588D" w:rsidRPr="00272245" w:rsidRDefault="00A1588D" w:rsidP="0033200E">
            <w:pPr>
              <w:jc w:val="left"/>
              <w:rPr>
                <w:sz w:val="18"/>
                <w:szCs w:val="18"/>
              </w:rPr>
            </w:pPr>
            <w:r w:rsidRPr="00272245">
              <w:rPr>
                <w:sz w:val="18"/>
                <w:szCs w:val="18"/>
              </w:rPr>
              <w:t>Initial unpaid work status</w:t>
            </w:r>
          </w:p>
        </w:tc>
      </w:tr>
      <w:tr w:rsidR="00A1588D" w:rsidRPr="00272245" w14:paraId="0405A629" w14:textId="77777777" w:rsidTr="0033200E">
        <w:tc>
          <w:tcPr>
            <w:tcW w:w="1555" w:type="dxa"/>
          </w:tcPr>
          <w:p w14:paraId="357D7965" w14:textId="77777777" w:rsidR="00A1588D" w:rsidRPr="00272245" w:rsidRDefault="00A1588D" w:rsidP="0033200E">
            <w:pPr>
              <w:jc w:val="left"/>
              <w:rPr>
                <w:sz w:val="18"/>
                <w:szCs w:val="18"/>
              </w:rPr>
            </w:pPr>
            <w:r w:rsidRPr="00272245">
              <w:rPr>
                <w:sz w:val="18"/>
                <w:szCs w:val="18"/>
              </w:rPr>
              <w:t>UnpaidworkHist_L</w:t>
            </w:r>
          </w:p>
        </w:tc>
        <w:tc>
          <w:tcPr>
            <w:tcW w:w="7461" w:type="dxa"/>
          </w:tcPr>
          <w:p w14:paraId="29A6EE03" w14:textId="77777777" w:rsidR="00A1588D" w:rsidRPr="00272245" w:rsidRDefault="00A1588D" w:rsidP="0033200E">
            <w:pPr>
              <w:jc w:val="left"/>
              <w:rPr>
                <w:sz w:val="18"/>
                <w:szCs w:val="18"/>
              </w:rPr>
            </w:pPr>
            <w:r w:rsidRPr="00272245">
              <w:rPr>
                <w:sz w:val="18"/>
                <w:szCs w:val="18"/>
              </w:rPr>
              <w:t>Unpaid work history (accumulated) to measure social mobilisation</w:t>
            </w:r>
          </w:p>
        </w:tc>
      </w:tr>
      <w:tr w:rsidR="00A1588D" w:rsidRPr="00272245" w14:paraId="4A45AC63" w14:textId="77777777" w:rsidTr="0033200E">
        <w:tc>
          <w:tcPr>
            <w:tcW w:w="1555" w:type="dxa"/>
          </w:tcPr>
          <w:p w14:paraId="67C427CB" w14:textId="77777777" w:rsidR="00A1588D" w:rsidRPr="00272245" w:rsidRDefault="00A1588D" w:rsidP="0033200E">
            <w:pPr>
              <w:jc w:val="left"/>
              <w:rPr>
                <w:sz w:val="18"/>
                <w:szCs w:val="18"/>
              </w:rPr>
            </w:pPr>
            <w:r w:rsidRPr="00272245">
              <w:rPr>
                <w:sz w:val="18"/>
                <w:szCs w:val="18"/>
              </w:rPr>
              <w:t>UnpaidworkVal_L</w:t>
            </w:r>
          </w:p>
        </w:tc>
        <w:tc>
          <w:tcPr>
            <w:tcW w:w="7461" w:type="dxa"/>
          </w:tcPr>
          <w:p w14:paraId="6B3779B9" w14:textId="77777777" w:rsidR="00A1588D" w:rsidRPr="00272245" w:rsidRDefault="00A1588D" w:rsidP="0033200E">
            <w:pPr>
              <w:jc w:val="left"/>
              <w:rPr>
                <w:sz w:val="18"/>
                <w:szCs w:val="18"/>
              </w:rPr>
            </w:pPr>
            <w:r w:rsidRPr="00272245">
              <w:rPr>
                <w:sz w:val="18"/>
                <w:szCs w:val="18"/>
              </w:rPr>
              <w:t>Total value of unpaid work (accumulated)</w:t>
            </w:r>
          </w:p>
        </w:tc>
      </w:tr>
      <w:tr w:rsidR="00A1588D" w:rsidRPr="00272245" w14:paraId="3A154D85" w14:textId="77777777" w:rsidTr="0033200E">
        <w:tc>
          <w:tcPr>
            <w:tcW w:w="1555" w:type="dxa"/>
          </w:tcPr>
          <w:p w14:paraId="6DF3274E" w14:textId="77777777" w:rsidR="00A1588D" w:rsidRPr="00272245" w:rsidRDefault="00A1588D" w:rsidP="0033200E">
            <w:pPr>
              <w:jc w:val="left"/>
              <w:rPr>
                <w:sz w:val="18"/>
                <w:szCs w:val="18"/>
              </w:rPr>
            </w:pPr>
            <w:r w:rsidRPr="00272245">
              <w:rPr>
                <w:sz w:val="18"/>
                <w:szCs w:val="18"/>
              </w:rPr>
              <w:t>Product_L</w:t>
            </w:r>
          </w:p>
        </w:tc>
        <w:tc>
          <w:tcPr>
            <w:tcW w:w="7461" w:type="dxa"/>
          </w:tcPr>
          <w:p w14:paraId="2437D745" w14:textId="77777777" w:rsidR="00A1588D" w:rsidRPr="00272245" w:rsidRDefault="00A1588D" w:rsidP="0033200E">
            <w:pPr>
              <w:jc w:val="left"/>
              <w:rPr>
                <w:sz w:val="18"/>
                <w:szCs w:val="18"/>
              </w:rPr>
            </w:pPr>
            <w:r w:rsidRPr="00272245">
              <w:rPr>
                <w:sz w:val="18"/>
                <w:szCs w:val="18"/>
              </w:rPr>
              <w:t>Whether person is engaged in paid or unpaid work</w:t>
            </w:r>
          </w:p>
          <w:p w14:paraId="0D4A3654" w14:textId="77777777" w:rsidR="00A1588D" w:rsidRPr="00272245" w:rsidRDefault="00A1588D" w:rsidP="0033200E">
            <w:pPr>
              <w:jc w:val="left"/>
              <w:rPr>
                <w:sz w:val="18"/>
                <w:szCs w:val="18"/>
              </w:rPr>
            </w:pPr>
            <w:r w:rsidRPr="00272245">
              <w:rPr>
                <w:sz w:val="18"/>
                <w:szCs w:val="18"/>
              </w:rPr>
              <w:t>0=Not engaged in paid or unpaid work</w:t>
            </w:r>
          </w:p>
          <w:p w14:paraId="7312FA32" w14:textId="77777777" w:rsidR="00A1588D" w:rsidRPr="00272245" w:rsidRDefault="00A1588D" w:rsidP="0033200E">
            <w:pPr>
              <w:jc w:val="left"/>
              <w:rPr>
                <w:sz w:val="18"/>
                <w:szCs w:val="18"/>
              </w:rPr>
            </w:pPr>
            <w:r w:rsidRPr="00272245">
              <w:rPr>
                <w:sz w:val="18"/>
                <w:szCs w:val="18"/>
              </w:rPr>
              <w:t>1=Engaged in either paid or unpaid work</w:t>
            </w:r>
          </w:p>
        </w:tc>
      </w:tr>
      <w:tr w:rsidR="00A1588D" w:rsidRPr="00272245" w14:paraId="35CDBF9F" w14:textId="77777777" w:rsidTr="0033200E">
        <w:tc>
          <w:tcPr>
            <w:tcW w:w="1555" w:type="dxa"/>
          </w:tcPr>
          <w:p w14:paraId="5E4BBCCF" w14:textId="77777777" w:rsidR="00A1588D" w:rsidRPr="00272245" w:rsidRDefault="00A1588D" w:rsidP="0033200E">
            <w:pPr>
              <w:jc w:val="left"/>
              <w:rPr>
                <w:sz w:val="18"/>
                <w:szCs w:val="18"/>
              </w:rPr>
            </w:pPr>
            <w:r w:rsidRPr="00272245">
              <w:rPr>
                <w:sz w:val="18"/>
                <w:szCs w:val="18"/>
              </w:rPr>
              <w:t>ProductHist_L</w:t>
            </w:r>
          </w:p>
        </w:tc>
        <w:tc>
          <w:tcPr>
            <w:tcW w:w="7461" w:type="dxa"/>
          </w:tcPr>
          <w:p w14:paraId="1A9734B5" w14:textId="77777777" w:rsidR="00A1588D" w:rsidRPr="00272245" w:rsidRDefault="00A1588D" w:rsidP="0033200E">
            <w:pPr>
              <w:jc w:val="left"/>
              <w:rPr>
                <w:sz w:val="18"/>
                <w:szCs w:val="18"/>
              </w:rPr>
            </w:pPr>
            <w:r w:rsidRPr="00272245">
              <w:rPr>
                <w:sz w:val="18"/>
                <w:szCs w:val="18"/>
              </w:rPr>
              <w:t>Accumulated number of years of engaging in paid or unpaid work</w:t>
            </w:r>
          </w:p>
        </w:tc>
      </w:tr>
      <w:tr w:rsidR="00A1588D" w:rsidRPr="00272245" w14:paraId="555BFE76" w14:textId="77777777" w:rsidTr="0033200E">
        <w:tc>
          <w:tcPr>
            <w:tcW w:w="1555" w:type="dxa"/>
          </w:tcPr>
          <w:p w14:paraId="313D159F" w14:textId="77777777" w:rsidR="00A1588D" w:rsidRPr="00272245" w:rsidRDefault="00A1588D" w:rsidP="0033200E">
            <w:pPr>
              <w:jc w:val="left"/>
              <w:rPr>
                <w:sz w:val="18"/>
                <w:szCs w:val="18"/>
              </w:rPr>
            </w:pPr>
            <w:r w:rsidRPr="00272245">
              <w:rPr>
                <w:sz w:val="18"/>
                <w:szCs w:val="18"/>
              </w:rPr>
              <w:lastRenderedPageBreak/>
              <w:t>CASP_L</w:t>
            </w:r>
          </w:p>
        </w:tc>
        <w:tc>
          <w:tcPr>
            <w:tcW w:w="7461" w:type="dxa"/>
          </w:tcPr>
          <w:p w14:paraId="0F734CF5" w14:textId="77777777" w:rsidR="00A1588D" w:rsidRPr="00272245" w:rsidRDefault="00A1588D" w:rsidP="0033200E">
            <w:pPr>
              <w:jc w:val="left"/>
              <w:rPr>
                <w:sz w:val="18"/>
                <w:szCs w:val="18"/>
              </w:rPr>
            </w:pPr>
            <w:r w:rsidRPr="00272245">
              <w:rPr>
                <w:sz w:val="18"/>
                <w:szCs w:val="18"/>
              </w:rPr>
              <w:t>Dynamic CASP-19 value</w:t>
            </w:r>
          </w:p>
        </w:tc>
      </w:tr>
      <w:tr w:rsidR="00A1588D" w:rsidRPr="00272245" w14:paraId="2084EE4F" w14:textId="77777777" w:rsidTr="0033200E">
        <w:tc>
          <w:tcPr>
            <w:tcW w:w="1555" w:type="dxa"/>
          </w:tcPr>
          <w:p w14:paraId="453DDC31" w14:textId="77777777" w:rsidR="00A1588D" w:rsidRPr="00272245" w:rsidRDefault="00A1588D" w:rsidP="0033200E">
            <w:pPr>
              <w:jc w:val="left"/>
              <w:rPr>
                <w:sz w:val="18"/>
                <w:szCs w:val="18"/>
              </w:rPr>
            </w:pPr>
            <w:r w:rsidRPr="00272245">
              <w:rPr>
                <w:sz w:val="18"/>
                <w:szCs w:val="18"/>
              </w:rPr>
              <w:t>CALY_L</w:t>
            </w:r>
          </w:p>
        </w:tc>
        <w:tc>
          <w:tcPr>
            <w:tcW w:w="7461" w:type="dxa"/>
          </w:tcPr>
          <w:p w14:paraId="71353025" w14:textId="77777777" w:rsidR="00A1588D" w:rsidRPr="00272245" w:rsidRDefault="00A1588D" w:rsidP="0033200E">
            <w:pPr>
              <w:jc w:val="left"/>
              <w:rPr>
                <w:sz w:val="18"/>
                <w:szCs w:val="18"/>
              </w:rPr>
            </w:pPr>
            <w:r w:rsidRPr="00272245">
              <w:rPr>
                <w:sz w:val="18"/>
                <w:szCs w:val="18"/>
              </w:rPr>
              <w:t>CASP-adjusted life year outcome (accumulated)</w:t>
            </w:r>
          </w:p>
        </w:tc>
      </w:tr>
      <w:tr w:rsidR="00A1588D" w:rsidRPr="00272245" w14:paraId="2594B39F" w14:textId="77777777" w:rsidTr="0033200E">
        <w:tc>
          <w:tcPr>
            <w:tcW w:w="1555" w:type="dxa"/>
          </w:tcPr>
          <w:p w14:paraId="26B711B6" w14:textId="77777777" w:rsidR="00A1588D" w:rsidRPr="00272245" w:rsidRDefault="00A1588D" w:rsidP="0033200E">
            <w:pPr>
              <w:jc w:val="left"/>
              <w:rPr>
                <w:sz w:val="18"/>
                <w:szCs w:val="18"/>
              </w:rPr>
            </w:pPr>
            <w:r w:rsidRPr="00272245">
              <w:rPr>
                <w:sz w:val="18"/>
                <w:szCs w:val="18"/>
              </w:rPr>
              <w:t>HCareCost_L</w:t>
            </w:r>
          </w:p>
        </w:tc>
        <w:tc>
          <w:tcPr>
            <w:tcW w:w="7461" w:type="dxa"/>
          </w:tcPr>
          <w:p w14:paraId="582F31C2" w14:textId="77777777" w:rsidR="00A1588D" w:rsidRPr="00272245" w:rsidRDefault="00A1588D" w:rsidP="0033200E">
            <w:pPr>
              <w:jc w:val="left"/>
              <w:rPr>
                <w:sz w:val="18"/>
                <w:szCs w:val="18"/>
              </w:rPr>
            </w:pPr>
            <w:r w:rsidRPr="00272245">
              <w:rPr>
                <w:sz w:val="18"/>
                <w:szCs w:val="18"/>
              </w:rPr>
              <w:t>Comorbidity primary and secondary healthcare cost (accumulated)</w:t>
            </w:r>
          </w:p>
        </w:tc>
      </w:tr>
      <w:tr w:rsidR="00A1588D" w:rsidRPr="00272245" w14:paraId="51F752C5" w14:textId="77777777" w:rsidTr="0033200E">
        <w:tc>
          <w:tcPr>
            <w:tcW w:w="1555" w:type="dxa"/>
          </w:tcPr>
          <w:p w14:paraId="54BBB3ED" w14:textId="77777777" w:rsidR="00A1588D" w:rsidRPr="00272245" w:rsidRDefault="00A1588D" w:rsidP="0033200E">
            <w:pPr>
              <w:jc w:val="left"/>
              <w:rPr>
                <w:sz w:val="18"/>
                <w:szCs w:val="18"/>
              </w:rPr>
            </w:pPr>
            <w:r w:rsidRPr="00272245">
              <w:rPr>
                <w:sz w:val="18"/>
                <w:szCs w:val="18"/>
              </w:rPr>
              <w:t>HCareCostAC_L</w:t>
            </w:r>
          </w:p>
        </w:tc>
        <w:tc>
          <w:tcPr>
            <w:tcW w:w="7461" w:type="dxa"/>
          </w:tcPr>
          <w:p w14:paraId="3FF26AC8" w14:textId="77777777" w:rsidR="00A1588D" w:rsidRPr="00272245" w:rsidRDefault="00A1588D" w:rsidP="0033200E">
            <w:pPr>
              <w:jc w:val="left"/>
              <w:rPr>
                <w:sz w:val="18"/>
                <w:szCs w:val="18"/>
              </w:rPr>
            </w:pPr>
            <w:r w:rsidRPr="00272245">
              <w:rPr>
                <w:sz w:val="18"/>
                <w:szCs w:val="18"/>
              </w:rPr>
              <w:t>All-cause primary and secondary healthcare cost (accumulated)</w:t>
            </w:r>
          </w:p>
        </w:tc>
      </w:tr>
      <w:tr w:rsidR="00A1588D" w:rsidRPr="00272245" w14:paraId="0D846FBC" w14:textId="77777777" w:rsidTr="0033200E">
        <w:tc>
          <w:tcPr>
            <w:tcW w:w="1555" w:type="dxa"/>
          </w:tcPr>
          <w:p w14:paraId="182F40C9" w14:textId="77777777" w:rsidR="00A1588D" w:rsidRPr="00272245" w:rsidRDefault="00A1588D" w:rsidP="0033200E">
            <w:pPr>
              <w:jc w:val="left"/>
              <w:rPr>
                <w:sz w:val="18"/>
                <w:szCs w:val="18"/>
              </w:rPr>
            </w:pPr>
            <w:r w:rsidRPr="00272245">
              <w:rPr>
                <w:sz w:val="18"/>
                <w:szCs w:val="18"/>
              </w:rPr>
              <w:t>ComCare_L</w:t>
            </w:r>
          </w:p>
        </w:tc>
        <w:tc>
          <w:tcPr>
            <w:tcW w:w="7461" w:type="dxa"/>
          </w:tcPr>
          <w:p w14:paraId="67D5241A" w14:textId="77777777" w:rsidR="00A1588D" w:rsidRPr="00272245" w:rsidRDefault="00A1588D" w:rsidP="0033200E">
            <w:pPr>
              <w:jc w:val="left"/>
              <w:rPr>
                <w:sz w:val="18"/>
                <w:szCs w:val="18"/>
              </w:rPr>
            </w:pPr>
            <w:r w:rsidRPr="00272245">
              <w:rPr>
                <w:sz w:val="18"/>
                <w:szCs w:val="18"/>
              </w:rPr>
              <w:t>Incidence of community healthcare receipt (set to ComCare distributions)</w:t>
            </w:r>
          </w:p>
          <w:p w14:paraId="76D6E56A" w14:textId="77777777" w:rsidR="00A1588D" w:rsidRPr="00272245" w:rsidRDefault="00A1588D" w:rsidP="0033200E">
            <w:pPr>
              <w:jc w:val="left"/>
              <w:rPr>
                <w:sz w:val="18"/>
                <w:szCs w:val="18"/>
              </w:rPr>
            </w:pPr>
            <w:r w:rsidRPr="00272245">
              <w:rPr>
                <w:sz w:val="18"/>
                <w:szCs w:val="18"/>
              </w:rPr>
              <w:t>1=Receiving community healthcare</w:t>
            </w:r>
          </w:p>
          <w:p w14:paraId="2D2C09E5" w14:textId="77777777" w:rsidR="00A1588D" w:rsidRPr="00272245" w:rsidRDefault="00A1588D" w:rsidP="0033200E">
            <w:pPr>
              <w:jc w:val="left"/>
              <w:rPr>
                <w:sz w:val="18"/>
                <w:szCs w:val="18"/>
              </w:rPr>
            </w:pPr>
            <w:r w:rsidRPr="00272245">
              <w:rPr>
                <w:sz w:val="18"/>
                <w:szCs w:val="18"/>
              </w:rPr>
              <w:t>2=Not receiving community healthcare &gt;&gt;&gt; changed to 0 for regression</w:t>
            </w:r>
          </w:p>
        </w:tc>
      </w:tr>
      <w:tr w:rsidR="00A1588D" w:rsidRPr="00272245" w14:paraId="3AB06AF2" w14:textId="77777777" w:rsidTr="0033200E">
        <w:tc>
          <w:tcPr>
            <w:tcW w:w="1555" w:type="dxa"/>
          </w:tcPr>
          <w:p w14:paraId="2CBF3519" w14:textId="77777777" w:rsidR="00A1588D" w:rsidRPr="00272245" w:rsidRDefault="00A1588D" w:rsidP="0033200E">
            <w:pPr>
              <w:jc w:val="left"/>
              <w:rPr>
                <w:sz w:val="18"/>
                <w:szCs w:val="18"/>
              </w:rPr>
            </w:pPr>
            <w:r w:rsidRPr="00272245">
              <w:rPr>
                <w:sz w:val="18"/>
                <w:szCs w:val="18"/>
              </w:rPr>
              <w:t>ComCareCost_L</w:t>
            </w:r>
          </w:p>
        </w:tc>
        <w:tc>
          <w:tcPr>
            <w:tcW w:w="7461" w:type="dxa"/>
          </w:tcPr>
          <w:p w14:paraId="3E64C398" w14:textId="77777777" w:rsidR="00A1588D" w:rsidRPr="00272245" w:rsidRDefault="00A1588D" w:rsidP="0033200E">
            <w:pPr>
              <w:jc w:val="left"/>
              <w:rPr>
                <w:sz w:val="18"/>
                <w:szCs w:val="18"/>
              </w:rPr>
            </w:pPr>
            <w:r w:rsidRPr="00272245">
              <w:rPr>
                <w:sz w:val="18"/>
                <w:szCs w:val="18"/>
              </w:rPr>
              <w:t>All-cause community healthcare cost (accumulated)</w:t>
            </w:r>
          </w:p>
        </w:tc>
      </w:tr>
      <w:tr w:rsidR="00A1588D" w:rsidRPr="00272245" w14:paraId="36306244" w14:textId="77777777" w:rsidTr="0033200E">
        <w:tc>
          <w:tcPr>
            <w:tcW w:w="1555" w:type="dxa"/>
          </w:tcPr>
          <w:p w14:paraId="1D039FC1" w14:textId="77777777" w:rsidR="00A1588D" w:rsidRPr="00272245" w:rsidRDefault="00A1588D" w:rsidP="0033200E">
            <w:pPr>
              <w:jc w:val="left"/>
              <w:rPr>
                <w:sz w:val="18"/>
                <w:szCs w:val="18"/>
              </w:rPr>
            </w:pPr>
            <w:r w:rsidRPr="00272245">
              <w:rPr>
                <w:sz w:val="18"/>
                <w:szCs w:val="18"/>
              </w:rPr>
              <w:t>SocCare_L</w:t>
            </w:r>
          </w:p>
        </w:tc>
        <w:tc>
          <w:tcPr>
            <w:tcW w:w="7461" w:type="dxa"/>
          </w:tcPr>
          <w:p w14:paraId="2F1480C9" w14:textId="77777777" w:rsidR="00A1588D" w:rsidRPr="00272245" w:rsidRDefault="00A1588D" w:rsidP="0033200E">
            <w:pPr>
              <w:jc w:val="left"/>
              <w:rPr>
                <w:sz w:val="18"/>
                <w:szCs w:val="18"/>
              </w:rPr>
            </w:pPr>
            <w:r w:rsidRPr="00272245">
              <w:rPr>
                <w:sz w:val="18"/>
                <w:szCs w:val="18"/>
              </w:rPr>
              <w:t>Incidence of social care receipt (set to SocCare distributions)</w:t>
            </w:r>
          </w:p>
          <w:p w14:paraId="409D7869" w14:textId="77777777" w:rsidR="00A1588D" w:rsidRPr="00272245" w:rsidRDefault="00A1588D" w:rsidP="0033200E">
            <w:pPr>
              <w:jc w:val="left"/>
              <w:rPr>
                <w:sz w:val="18"/>
                <w:szCs w:val="18"/>
              </w:rPr>
            </w:pPr>
            <w:r w:rsidRPr="00272245">
              <w:rPr>
                <w:sz w:val="18"/>
                <w:szCs w:val="18"/>
              </w:rPr>
              <w:t>1=Receiving social care</w:t>
            </w:r>
          </w:p>
          <w:p w14:paraId="7421225E" w14:textId="77777777" w:rsidR="00A1588D" w:rsidRPr="00272245" w:rsidRDefault="00A1588D" w:rsidP="0033200E">
            <w:pPr>
              <w:jc w:val="left"/>
              <w:rPr>
                <w:sz w:val="18"/>
                <w:szCs w:val="18"/>
              </w:rPr>
            </w:pPr>
            <w:r w:rsidRPr="00272245">
              <w:rPr>
                <w:sz w:val="18"/>
                <w:szCs w:val="18"/>
              </w:rPr>
              <w:t>2=Not receiving social care &gt;&gt;&gt; changed to 0 for regression</w:t>
            </w:r>
          </w:p>
        </w:tc>
      </w:tr>
      <w:tr w:rsidR="00A1588D" w:rsidRPr="00272245" w14:paraId="114F4148" w14:textId="77777777" w:rsidTr="0033200E">
        <w:tc>
          <w:tcPr>
            <w:tcW w:w="1555" w:type="dxa"/>
          </w:tcPr>
          <w:p w14:paraId="793696C1" w14:textId="77777777" w:rsidR="00A1588D" w:rsidRPr="00272245" w:rsidRDefault="00A1588D" w:rsidP="0033200E">
            <w:pPr>
              <w:jc w:val="left"/>
              <w:rPr>
                <w:sz w:val="18"/>
                <w:szCs w:val="18"/>
              </w:rPr>
            </w:pPr>
            <w:r w:rsidRPr="00272245">
              <w:rPr>
                <w:sz w:val="18"/>
                <w:szCs w:val="18"/>
              </w:rPr>
              <w:t>SocCareCost_L</w:t>
            </w:r>
          </w:p>
        </w:tc>
        <w:tc>
          <w:tcPr>
            <w:tcW w:w="7461" w:type="dxa"/>
          </w:tcPr>
          <w:p w14:paraId="3E4251F7" w14:textId="77777777" w:rsidR="00A1588D" w:rsidRPr="00272245" w:rsidRDefault="00A1588D" w:rsidP="0033200E">
            <w:pPr>
              <w:jc w:val="left"/>
              <w:rPr>
                <w:sz w:val="18"/>
                <w:szCs w:val="18"/>
              </w:rPr>
            </w:pPr>
            <w:r w:rsidRPr="00272245">
              <w:rPr>
                <w:sz w:val="18"/>
                <w:szCs w:val="18"/>
              </w:rPr>
              <w:t>All-cause social care cost (accumulated)</w:t>
            </w:r>
          </w:p>
        </w:tc>
      </w:tr>
      <w:tr w:rsidR="00A1588D" w:rsidRPr="00272245" w14:paraId="545AE74F" w14:textId="77777777" w:rsidTr="0033200E">
        <w:tc>
          <w:tcPr>
            <w:tcW w:w="1555" w:type="dxa"/>
          </w:tcPr>
          <w:p w14:paraId="288824C0" w14:textId="77777777" w:rsidR="00A1588D" w:rsidRPr="00272245" w:rsidRDefault="00A1588D" w:rsidP="0033200E">
            <w:pPr>
              <w:jc w:val="left"/>
              <w:rPr>
                <w:sz w:val="18"/>
                <w:szCs w:val="18"/>
              </w:rPr>
            </w:pPr>
            <w:r w:rsidRPr="00272245">
              <w:rPr>
                <w:sz w:val="18"/>
                <w:szCs w:val="18"/>
              </w:rPr>
              <w:t>OOPCarerisk_L</w:t>
            </w:r>
          </w:p>
        </w:tc>
        <w:tc>
          <w:tcPr>
            <w:tcW w:w="7461" w:type="dxa"/>
          </w:tcPr>
          <w:p w14:paraId="09F69911" w14:textId="77777777" w:rsidR="00A1588D" w:rsidRPr="00272245" w:rsidRDefault="00A1588D" w:rsidP="0033200E">
            <w:pPr>
              <w:jc w:val="left"/>
              <w:rPr>
                <w:sz w:val="18"/>
                <w:szCs w:val="18"/>
              </w:rPr>
            </w:pPr>
            <w:r w:rsidRPr="00272245">
              <w:rPr>
                <w:sz w:val="18"/>
                <w:szCs w:val="18"/>
              </w:rPr>
              <w:t>Risk of receiving OOP care</w:t>
            </w:r>
          </w:p>
        </w:tc>
      </w:tr>
      <w:tr w:rsidR="00A1588D" w:rsidRPr="00272245" w14:paraId="05968B51" w14:textId="77777777" w:rsidTr="0033200E">
        <w:tc>
          <w:tcPr>
            <w:tcW w:w="1555" w:type="dxa"/>
          </w:tcPr>
          <w:p w14:paraId="3E689C23" w14:textId="77777777" w:rsidR="00A1588D" w:rsidRPr="00272245" w:rsidRDefault="00A1588D" w:rsidP="0033200E">
            <w:pPr>
              <w:jc w:val="left"/>
              <w:rPr>
                <w:sz w:val="18"/>
                <w:szCs w:val="18"/>
              </w:rPr>
            </w:pPr>
            <w:r w:rsidRPr="00272245">
              <w:rPr>
                <w:sz w:val="18"/>
                <w:szCs w:val="18"/>
              </w:rPr>
              <w:t>OOPCare_L</w:t>
            </w:r>
          </w:p>
        </w:tc>
        <w:tc>
          <w:tcPr>
            <w:tcW w:w="7461" w:type="dxa"/>
          </w:tcPr>
          <w:p w14:paraId="4E3ACDC5" w14:textId="77777777" w:rsidR="00A1588D" w:rsidRPr="00272245" w:rsidRDefault="00A1588D" w:rsidP="0033200E">
            <w:pPr>
              <w:jc w:val="left"/>
              <w:rPr>
                <w:sz w:val="18"/>
                <w:szCs w:val="18"/>
              </w:rPr>
            </w:pPr>
            <w:r w:rsidRPr="00272245">
              <w:rPr>
                <w:sz w:val="18"/>
                <w:szCs w:val="18"/>
              </w:rPr>
              <w:t>Incidence of OOP care receipt</w:t>
            </w:r>
          </w:p>
          <w:p w14:paraId="40F4DD5A" w14:textId="77777777" w:rsidR="00A1588D" w:rsidRPr="00272245" w:rsidRDefault="00A1588D" w:rsidP="0033200E">
            <w:pPr>
              <w:jc w:val="left"/>
              <w:rPr>
                <w:sz w:val="18"/>
                <w:szCs w:val="18"/>
              </w:rPr>
            </w:pPr>
            <w:r w:rsidRPr="00272245">
              <w:rPr>
                <w:sz w:val="18"/>
                <w:szCs w:val="18"/>
              </w:rPr>
              <w:t>0=Not receiving OOP care</w:t>
            </w:r>
          </w:p>
          <w:p w14:paraId="0CDC96EC" w14:textId="77777777" w:rsidR="00A1588D" w:rsidRPr="00272245" w:rsidRDefault="00A1588D" w:rsidP="0033200E">
            <w:pPr>
              <w:jc w:val="left"/>
              <w:rPr>
                <w:sz w:val="18"/>
                <w:szCs w:val="18"/>
              </w:rPr>
            </w:pPr>
            <w:r w:rsidRPr="00272245">
              <w:rPr>
                <w:sz w:val="18"/>
                <w:szCs w:val="18"/>
              </w:rPr>
              <w:t>1=Receiving OOP care</w:t>
            </w:r>
          </w:p>
        </w:tc>
      </w:tr>
      <w:tr w:rsidR="00A1588D" w:rsidRPr="00272245" w14:paraId="7801ED2F" w14:textId="77777777" w:rsidTr="0033200E">
        <w:tc>
          <w:tcPr>
            <w:tcW w:w="1555" w:type="dxa"/>
          </w:tcPr>
          <w:p w14:paraId="7B6B6303" w14:textId="77777777" w:rsidR="00A1588D" w:rsidRPr="00272245" w:rsidRDefault="00A1588D" w:rsidP="0033200E">
            <w:pPr>
              <w:jc w:val="left"/>
              <w:rPr>
                <w:sz w:val="18"/>
                <w:szCs w:val="18"/>
              </w:rPr>
            </w:pPr>
            <w:r w:rsidRPr="00272245">
              <w:rPr>
                <w:sz w:val="18"/>
                <w:szCs w:val="18"/>
              </w:rPr>
              <w:t>OOPCareCost_L</w:t>
            </w:r>
          </w:p>
        </w:tc>
        <w:tc>
          <w:tcPr>
            <w:tcW w:w="7461" w:type="dxa"/>
          </w:tcPr>
          <w:p w14:paraId="61C259F5" w14:textId="77777777" w:rsidR="00A1588D" w:rsidRPr="00272245" w:rsidRDefault="00A1588D" w:rsidP="0033200E">
            <w:pPr>
              <w:jc w:val="left"/>
              <w:rPr>
                <w:sz w:val="18"/>
                <w:szCs w:val="18"/>
              </w:rPr>
            </w:pPr>
            <w:r w:rsidRPr="00272245">
              <w:rPr>
                <w:sz w:val="18"/>
                <w:szCs w:val="18"/>
              </w:rPr>
              <w:t>All-cause OOP care cost (accumulated)</w:t>
            </w:r>
          </w:p>
        </w:tc>
      </w:tr>
      <w:tr w:rsidR="00A1588D" w:rsidRPr="00272245" w14:paraId="7E062CC3" w14:textId="77777777" w:rsidTr="0033200E">
        <w:tc>
          <w:tcPr>
            <w:tcW w:w="1555" w:type="dxa"/>
          </w:tcPr>
          <w:p w14:paraId="7CF51477" w14:textId="77777777" w:rsidR="00A1588D" w:rsidRPr="00272245" w:rsidRDefault="00A1588D" w:rsidP="0033200E">
            <w:pPr>
              <w:jc w:val="left"/>
              <w:rPr>
                <w:sz w:val="18"/>
                <w:szCs w:val="18"/>
              </w:rPr>
            </w:pPr>
            <w:r w:rsidRPr="00272245">
              <w:rPr>
                <w:sz w:val="18"/>
                <w:szCs w:val="18"/>
              </w:rPr>
              <w:t>InfCarerisk_L</w:t>
            </w:r>
          </w:p>
        </w:tc>
        <w:tc>
          <w:tcPr>
            <w:tcW w:w="7461" w:type="dxa"/>
          </w:tcPr>
          <w:p w14:paraId="611F04C0" w14:textId="77777777" w:rsidR="00A1588D" w:rsidRPr="00272245" w:rsidRDefault="00A1588D" w:rsidP="0033200E">
            <w:pPr>
              <w:jc w:val="left"/>
              <w:rPr>
                <w:sz w:val="18"/>
                <w:szCs w:val="18"/>
              </w:rPr>
            </w:pPr>
            <w:r w:rsidRPr="00272245">
              <w:rPr>
                <w:sz w:val="18"/>
                <w:szCs w:val="18"/>
              </w:rPr>
              <w:t>Risk of receiving any informal care</w:t>
            </w:r>
          </w:p>
        </w:tc>
      </w:tr>
      <w:tr w:rsidR="00A1588D" w:rsidRPr="00272245" w14:paraId="33D16CC5" w14:textId="77777777" w:rsidTr="0033200E">
        <w:tc>
          <w:tcPr>
            <w:tcW w:w="1555" w:type="dxa"/>
          </w:tcPr>
          <w:p w14:paraId="4DF02E13" w14:textId="77777777" w:rsidR="00A1588D" w:rsidRPr="00272245" w:rsidRDefault="00A1588D" w:rsidP="0033200E">
            <w:pPr>
              <w:jc w:val="left"/>
              <w:rPr>
                <w:sz w:val="18"/>
                <w:szCs w:val="18"/>
              </w:rPr>
            </w:pPr>
            <w:r w:rsidRPr="00272245">
              <w:rPr>
                <w:sz w:val="18"/>
                <w:szCs w:val="18"/>
              </w:rPr>
              <w:t>InfCare_L</w:t>
            </w:r>
          </w:p>
        </w:tc>
        <w:tc>
          <w:tcPr>
            <w:tcW w:w="7461" w:type="dxa"/>
          </w:tcPr>
          <w:p w14:paraId="122464D9" w14:textId="77777777" w:rsidR="00A1588D" w:rsidRPr="00272245" w:rsidRDefault="00A1588D" w:rsidP="0033200E">
            <w:pPr>
              <w:jc w:val="left"/>
              <w:rPr>
                <w:sz w:val="18"/>
                <w:szCs w:val="18"/>
              </w:rPr>
            </w:pPr>
            <w:r w:rsidRPr="00272245">
              <w:rPr>
                <w:sz w:val="18"/>
                <w:szCs w:val="18"/>
              </w:rPr>
              <w:t>Incidence of any informal care receipt</w:t>
            </w:r>
          </w:p>
          <w:p w14:paraId="193D996C" w14:textId="77777777" w:rsidR="00A1588D" w:rsidRPr="00272245" w:rsidRDefault="00A1588D" w:rsidP="0033200E">
            <w:pPr>
              <w:jc w:val="left"/>
              <w:rPr>
                <w:sz w:val="18"/>
                <w:szCs w:val="18"/>
              </w:rPr>
            </w:pPr>
            <w:r w:rsidRPr="00272245">
              <w:rPr>
                <w:sz w:val="18"/>
                <w:szCs w:val="18"/>
              </w:rPr>
              <w:t>0=Not receiving informal care</w:t>
            </w:r>
          </w:p>
          <w:p w14:paraId="6B338DBD" w14:textId="77777777" w:rsidR="00A1588D" w:rsidRPr="00272245" w:rsidRDefault="00A1588D" w:rsidP="0033200E">
            <w:pPr>
              <w:jc w:val="left"/>
              <w:rPr>
                <w:sz w:val="18"/>
                <w:szCs w:val="18"/>
              </w:rPr>
            </w:pPr>
            <w:r w:rsidRPr="00272245">
              <w:rPr>
                <w:sz w:val="18"/>
                <w:szCs w:val="18"/>
              </w:rPr>
              <w:t>1=Receiving any informal care</w:t>
            </w:r>
          </w:p>
        </w:tc>
      </w:tr>
      <w:tr w:rsidR="00A1588D" w:rsidRPr="00272245" w14:paraId="58FA9AC4" w14:textId="77777777" w:rsidTr="0033200E">
        <w:tc>
          <w:tcPr>
            <w:tcW w:w="1555" w:type="dxa"/>
          </w:tcPr>
          <w:p w14:paraId="044684A2" w14:textId="77777777" w:rsidR="00A1588D" w:rsidRPr="00272245" w:rsidRDefault="00A1588D" w:rsidP="0033200E">
            <w:pPr>
              <w:jc w:val="left"/>
              <w:rPr>
                <w:sz w:val="18"/>
                <w:szCs w:val="18"/>
              </w:rPr>
            </w:pPr>
            <w:r w:rsidRPr="00272245">
              <w:rPr>
                <w:sz w:val="18"/>
                <w:szCs w:val="18"/>
              </w:rPr>
              <w:t>InfCare2risk_L</w:t>
            </w:r>
          </w:p>
        </w:tc>
        <w:tc>
          <w:tcPr>
            <w:tcW w:w="7461" w:type="dxa"/>
          </w:tcPr>
          <w:p w14:paraId="205ADDC5" w14:textId="77777777" w:rsidR="00A1588D" w:rsidRPr="00272245" w:rsidRDefault="00A1588D" w:rsidP="0033200E">
            <w:pPr>
              <w:jc w:val="left"/>
              <w:rPr>
                <w:sz w:val="18"/>
                <w:szCs w:val="18"/>
              </w:rPr>
            </w:pPr>
            <w:r w:rsidRPr="00272245">
              <w:rPr>
                <w:sz w:val="18"/>
                <w:szCs w:val="18"/>
              </w:rPr>
              <w:t>Risk of having multiple care needs given any informal care receipt</w:t>
            </w:r>
          </w:p>
        </w:tc>
      </w:tr>
      <w:tr w:rsidR="00A1588D" w:rsidRPr="00272245" w14:paraId="3712AC51" w14:textId="77777777" w:rsidTr="0033200E">
        <w:tc>
          <w:tcPr>
            <w:tcW w:w="1555" w:type="dxa"/>
          </w:tcPr>
          <w:p w14:paraId="211046FE" w14:textId="77777777" w:rsidR="00A1588D" w:rsidRPr="00272245" w:rsidRDefault="00A1588D" w:rsidP="0033200E">
            <w:pPr>
              <w:jc w:val="left"/>
              <w:rPr>
                <w:sz w:val="18"/>
                <w:szCs w:val="18"/>
              </w:rPr>
            </w:pPr>
            <w:r w:rsidRPr="00272245">
              <w:rPr>
                <w:sz w:val="18"/>
                <w:szCs w:val="18"/>
              </w:rPr>
              <w:t>InfCare2_L</w:t>
            </w:r>
          </w:p>
        </w:tc>
        <w:tc>
          <w:tcPr>
            <w:tcW w:w="7461" w:type="dxa"/>
          </w:tcPr>
          <w:p w14:paraId="0880466F" w14:textId="77777777" w:rsidR="00A1588D" w:rsidRPr="00272245" w:rsidRDefault="00A1588D" w:rsidP="0033200E">
            <w:pPr>
              <w:jc w:val="left"/>
              <w:rPr>
                <w:sz w:val="18"/>
                <w:szCs w:val="18"/>
              </w:rPr>
            </w:pPr>
            <w:r w:rsidRPr="00272245">
              <w:rPr>
                <w:sz w:val="18"/>
                <w:szCs w:val="18"/>
              </w:rPr>
              <w:t>Incidence of having multiple care needs given any informal care receipt</w:t>
            </w:r>
          </w:p>
          <w:p w14:paraId="3C1AC0BA" w14:textId="77777777" w:rsidR="00A1588D" w:rsidRPr="00272245" w:rsidRDefault="00A1588D" w:rsidP="0033200E">
            <w:pPr>
              <w:jc w:val="left"/>
              <w:rPr>
                <w:sz w:val="18"/>
                <w:szCs w:val="18"/>
              </w:rPr>
            </w:pPr>
            <w:r w:rsidRPr="00272245">
              <w:rPr>
                <w:sz w:val="18"/>
                <w:szCs w:val="18"/>
              </w:rPr>
              <w:t>0=Not having multiple care needs</w:t>
            </w:r>
          </w:p>
          <w:p w14:paraId="69608672" w14:textId="77777777" w:rsidR="00A1588D" w:rsidRPr="00272245" w:rsidRDefault="00A1588D" w:rsidP="0033200E">
            <w:pPr>
              <w:jc w:val="left"/>
              <w:rPr>
                <w:sz w:val="18"/>
                <w:szCs w:val="18"/>
              </w:rPr>
            </w:pPr>
            <w:r w:rsidRPr="00272245">
              <w:rPr>
                <w:sz w:val="18"/>
                <w:szCs w:val="18"/>
              </w:rPr>
              <w:t>1=Having multiple care needs</w:t>
            </w:r>
          </w:p>
        </w:tc>
      </w:tr>
      <w:tr w:rsidR="00A1588D" w:rsidRPr="00272245" w14:paraId="33E30EA0" w14:textId="77777777" w:rsidTr="0033200E">
        <w:tc>
          <w:tcPr>
            <w:tcW w:w="1555" w:type="dxa"/>
          </w:tcPr>
          <w:p w14:paraId="62695E4A" w14:textId="77777777" w:rsidR="00A1588D" w:rsidRPr="00272245" w:rsidRDefault="00A1588D" w:rsidP="0033200E">
            <w:pPr>
              <w:jc w:val="left"/>
              <w:rPr>
                <w:sz w:val="18"/>
                <w:szCs w:val="18"/>
              </w:rPr>
            </w:pPr>
            <w:r w:rsidRPr="00272245">
              <w:rPr>
                <w:sz w:val="18"/>
                <w:szCs w:val="18"/>
              </w:rPr>
              <w:t>InfCareCost_L</w:t>
            </w:r>
          </w:p>
        </w:tc>
        <w:tc>
          <w:tcPr>
            <w:tcW w:w="7461" w:type="dxa"/>
          </w:tcPr>
          <w:p w14:paraId="7F5325EE" w14:textId="77777777" w:rsidR="00A1588D" w:rsidRPr="00272245" w:rsidRDefault="00A1588D" w:rsidP="0033200E">
            <w:pPr>
              <w:jc w:val="left"/>
              <w:rPr>
                <w:sz w:val="18"/>
                <w:szCs w:val="18"/>
              </w:rPr>
            </w:pPr>
            <w:r w:rsidRPr="00272245">
              <w:rPr>
                <w:sz w:val="18"/>
                <w:szCs w:val="18"/>
              </w:rPr>
              <w:t>All-cause informal care cost (accumulated)</w:t>
            </w:r>
          </w:p>
        </w:tc>
      </w:tr>
      <w:tr w:rsidR="00A1588D" w:rsidRPr="00272245" w14:paraId="1919387D" w14:textId="77777777" w:rsidTr="0033200E">
        <w:tc>
          <w:tcPr>
            <w:tcW w:w="1555" w:type="dxa"/>
          </w:tcPr>
          <w:p w14:paraId="28B4F102" w14:textId="77777777" w:rsidR="00A1588D" w:rsidRPr="00272245" w:rsidRDefault="00A1588D" w:rsidP="0033200E">
            <w:pPr>
              <w:jc w:val="left"/>
              <w:rPr>
                <w:sz w:val="18"/>
                <w:szCs w:val="18"/>
              </w:rPr>
            </w:pPr>
            <w:r w:rsidRPr="00272245">
              <w:rPr>
                <w:sz w:val="18"/>
                <w:szCs w:val="18"/>
              </w:rPr>
              <w:t>ReactAccess_L</w:t>
            </w:r>
          </w:p>
        </w:tc>
        <w:tc>
          <w:tcPr>
            <w:tcW w:w="7461" w:type="dxa"/>
          </w:tcPr>
          <w:p w14:paraId="408EAE3F" w14:textId="77777777" w:rsidR="00A1588D" w:rsidRPr="00272245" w:rsidRDefault="00A1588D" w:rsidP="0033200E">
            <w:pPr>
              <w:jc w:val="left"/>
              <w:rPr>
                <w:sz w:val="18"/>
                <w:szCs w:val="18"/>
              </w:rPr>
            </w:pPr>
            <w:r w:rsidRPr="00272245">
              <w:rPr>
                <w:sz w:val="18"/>
                <w:szCs w:val="18"/>
              </w:rPr>
              <w:t>Whether person with MA falls history accesses the reactive intervention; set to ReactAccess_D which is set to ProbFrailty spreadsheet under UC and to IntDemand spreadsheet under RC</w:t>
            </w:r>
          </w:p>
          <w:p w14:paraId="3CBF7C88" w14:textId="77777777" w:rsidR="00A1588D" w:rsidRPr="00272245" w:rsidRDefault="00A1588D" w:rsidP="0033200E">
            <w:pPr>
              <w:jc w:val="left"/>
              <w:rPr>
                <w:sz w:val="18"/>
                <w:szCs w:val="18"/>
              </w:rPr>
            </w:pPr>
            <w:r w:rsidRPr="00272245">
              <w:rPr>
                <w:sz w:val="18"/>
                <w:szCs w:val="18"/>
              </w:rPr>
              <w:t>0=Not relevant because no MA falls history; 1=Access; 2=No access</w:t>
            </w:r>
          </w:p>
        </w:tc>
      </w:tr>
      <w:tr w:rsidR="00A1588D" w:rsidRPr="00272245" w14:paraId="1F3C1671" w14:textId="77777777" w:rsidTr="0033200E">
        <w:tc>
          <w:tcPr>
            <w:tcW w:w="1555" w:type="dxa"/>
          </w:tcPr>
          <w:p w14:paraId="7798C708" w14:textId="77777777" w:rsidR="00A1588D" w:rsidRPr="00272245" w:rsidRDefault="00A1588D" w:rsidP="0033200E">
            <w:pPr>
              <w:jc w:val="left"/>
              <w:rPr>
                <w:sz w:val="18"/>
                <w:szCs w:val="18"/>
              </w:rPr>
            </w:pPr>
            <w:r w:rsidRPr="00272245">
              <w:rPr>
                <w:sz w:val="18"/>
                <w:szCs w:val="18"/>
              </w:rPr>
              <w:t>Close_L</w:t>
            </w:r>
          </w:p>
        </w:tc>
        <w:tc>
          <w:tcPr>
            <w:tcW w:w="7461" w:type="dxa"/>
          </w:tcPr>
          <w:p w14:paraId="3B1883E1" w14:textId="77777777" w:rsidR="00A1588D" w:rsidRPr="00272245" w:rsidRDefault="00A1588D" w:rsidP="0033200E">
            <w:pPr>
              <w:jc w:val="left"/>
              <w:rPr>
                <w:sz w:val="18"/>
                <w:szCs w:val="18"/>
              </w:rPr>
            </w:pPr>
            <w:r w:rsidRPr="00272245">
              <w:rPr>
                <w:sz w:val="18"/>
                <w:szCs w:val="18"/>
              </w:rPr>
              <w:t>Whether reactive intervention patient requires bi-disciplinary intervention or multidisciplinary falls clinic under Close et al (1999) formulation</w:t>
            </w:r>
          </w:p>
          <w:p w14:paraId="36881FE3" w14:textId="77777777" w:rsidR="00A1588D" w:rsidRPr="00272245" w:rsidRDefault="00A1588D" w:rsidP="0033200E">
            <w:pPr>
              <w:jc w:val="left"/>
              <w:rPr>
                <w:sz w:val="18"/>
                <w:szCs w:val="18"/>
              </w:rPr>
            </w:pPr>
            <w:r w:rsidRPr="00272245">
              <w:rPr>
                <w:sz w:val="18"/>
                <w:szCs w:val="18"/>
              </w:rPr>
              <w:t>1=Bi-disciplinary; 2=Multidisciplinary</w:t>
            </w:r>
          </w:p>
        </w:tc>
      </w:tr>
      <w:tr w:rsidR="00A1588D" w:rsidRPr="00272245" w14:paraId="296F64B9" w14:textId="77777777" w:rsidTr="0033200E">
        <w:tc>
          <w:tcPr>
            <w:tcW w:w="1555" w:type="dxa"/>
          </w:tcPr>
          <w:p w14:paraId="5F35B1C2" w14:textId="77777777" w:rsidR="00A1588D" w:rsidRPr="00272245" w:rsidRDefault="00A1588D" w:rsidP="0033200E">
            <w:pPr>
              <w:jc w:val="left"/>
              <w:rPr>
                <w:sz w:val="18"/>
                <w:szCs w:val="18"/>
              </w:rPr>
            </w:pPr>
            <w:r w:rsidRPr="00272245">
              <w:rPr>
                <w:sz w:val="18"/>
                <w:szCs w:val="18"/>
              </w:rPr>
              <w:t>Rout_L</w:t>
            </w:r>
          </w:p>
        </w:tc>
        <w:tc>
          <w:tcPr>
            <w:tcW w:w="7461" w:type="dxa"/>
          </w:tcPr>
          <w:p w14:paraId="29F14EF9" w14:textId="77777777" w:rsidR="00A1588D" w:rsidRPr="00272245" w:rsidRDefault="00A1588D" w:rsidP="0033200E">
            <w:pPr>
              <w:jc w:val="left"/>
              <w:rPr>
                <w:sz w:val="18"/>
                <w:szCs w:val="18"/>
              </w:rPr>
            </w:pPr>
            <w:r w:rsidRPr="00272245">
              <w:rPr>
                <w:sz w:val="18"/>
                <w:szCs w:val="18"/>
              </w:rPr>
              <w:t>Routing label for all purposes</w:t>
            </w:r>
          </w:p>
        </w:tc>
      </w:tr>
      <w:tr w:rsidR="00A1588D" w:rsidRPr="00272245" w14:paraId="5286D277" w14:textId="77777777" w:rsidTr="0033200E">
        <w:tc>
          <w:tcPr>
            <w:tcW w:w="1555" w:type="dxa"/>
          </w:tcPr>
          <w:p w14:paraId="3177E4E0" w14:textId="77777777" w:rsidR="00A1588D" w:rsidRPr="00272245" w:rsidRDefault="00A1588D" w:rsidP="0033200E">
            <w:pPr>
              <w:jc w:val="left"/>
              <w:rPr>
                <w:sz w:val="18"/>
                <w:szCs w:val="18"/>
              </w:rPr>
            </w:pPr>
            <w:r w:rsidRPr="00272245">
              <w:rPr>
                <w:sz w:val="18"/>
                <w:szCs w:val="18"/>
              </w:rPr>
              <w:t>GPcontrisk_L</w:t>
            </w:r>
          </w:p>
        </w:tc>
        <w:tc>
          <w:tcPr>
            <w:tcW w:w="7461" w:type="dxa"/>
          </w:tcPr>
          <w:p w14:paraId="5F942CC8" w14:textId="77777777" w:rsidR="00A1588D" w:rsidRPr="00272245" w:rsidRDefault="00A1588D" w:rsidP="0033200E">
            <w:pPr>
              <w:jc w:val="left"/>
              <w:rPr>
                <w:sz w:val="18"/>
                <w:szCs w:val="18"/>
              </w:rPr>
            </w:pPr>
            <w:r w:rsidRPr="00272245">
              <w:rPr>
                <w:sz w:val="18"/>
                <w:szCs w:val="18"/>
              </w:rPr>
              <w:t>Probability of receiving routine GP contact</w:t>
            </w:r>
          </w:p>
        </w:tc>
      </w:tr>
      <w:tr w:rsidR="00A1588D" w:rsidRPr="00272245" w14:paraId="5A4C3E9E" w14:textId="77777777" w:rsidTr="0033200E">
        <w:tc>
          <w:tcPr>
            <w:tcW w:w="1555" w:type="dxa"/>
          </w:tcPr>
          <w:p w14:paraId="194508F5" w14:textId="77777777" w:rsidR="00A1588D" w:rsidRPr="00272245" w:rsidRDefault="00A1588D" w:rsidP="0033200E">
            <w:pPr>
              <w:jc w:val="left"/>
              <w:rPr>
                <w:sz w:val="18"/>
                <w:szCs w:val="18"/>
              </w:rPr>
            </w:pPr>
            <w:r w:rsidRPr="00272245">
              <w:rPr>
                <w:sz w:val="18"/>
                <w:szCs w:val="18"/>
              </w:rPr>
              <w:t>GPcont_L</w:t>
            </w:r>
          </w:p>
        </w:tc>
        <w:tc>
          <w:tcPr>
            <w:tcW w:w="7461" w:type="dxa"/>
          </w:tcPr>
          <w:p w14:paraId="08755DCC" w14:textId="77777777" w:rsidR="00A1588D" w:rsidRPr="00272245" w:rsidRDefault="00A1588D" w:rsidP="0033200E">
            <w:pPr>
              <w:jc w:val="left"/>
              <w:rPr>
                <w:sz w:val="18"/>
                <w:szCs w:val="18"/>
              </w:rPr>
            </w:pPr>
            <w:r w:rsidRPr="00272245">
              <w:rPr>
                <w:sz w:val="18"/>
                <w:szCs w:val="18"/>
              </w:rPr>
              <w:t>Incidence of routine GP contact</w:t>
            </w:r>
          </w:p>
          <w:p w14:paraId="199C16D4" w14:textId="77777777" w:rsidR="00A1588D" w:rsidRPr="00272245" w:rsidRDefault="00A1588D" w:rsidP="0033200E">
            <w:pPr>
              <w:jc w:val="left"/>
              <w:rPr>
                <w:sz w:val="18"/>
                <w:szCs w:val="18"/>
              </w:rPr>
            </w:pPr>
            <w:r w:rsidRPr="00272245">
              <w:rPr>
                <w:sz w:val="18"/>
                <w:szCs w:val="18"/>
              </w:rPr>
              <w:t>0=No routine GP contact</w:t>
            </w:r>
          </w:p>
          <w:p w14:paraId="142493F1" w14:textId="77777777" w:rsidR="00A1588D" w:rsidRPr="00272245" w:rsidRDefault="00A1588D" w:rsidP="0033200E">
            <w:pPr>
              <w:jc w:val="left"/>
              <w:rPr>
                <w:sz w:val="18"/>
                <w:szCs w:val="18"/>
              </w:rPr>
            </w:pPr>
            <w:r w:rsidRPr="00272245">
              <w:rPr>
                <w:sz w:val="18"/>
                <w:szCs w:val="18"/>
              </w:rPr>
              <w:t>1=Routine GP contact</w:t>
            </w:r>
          </w:p>
        </w:tc>
      </w:tr>
      <w:tr w:rsidR="00A1588D" w:rsidRPr="00272245" w14:paraId="76C2E5E2" w14:textId="77777777" w:rsidTr="0033200E">
        <w:tc>
          <w:tcPr>
            <w:tcW w:w="1555" w:type="dxa"/>
          </w:tcPr>
          <w:p w14:paraId="3A0B2AD6" w14:textId="77777777" w:rsidR="00A1588D" w:rsidRPr="00272245" w:rsidRDefault="00A1588D" w:rsidP="0033200E">
            <w:pPr>
              <w:jc w:val="left"/>
              <w:rPr>
                <w:sz w:val="18"/>
                <w:szCs w:val="18"/>
              </w:rPr>
            </w:pPr>
            <w:r w:rsidRPr="00272245">
              <w:rPr>
                <w:sz w:val="18"/>
                <w:szCs w:val="18"/>
              </w:rPr>
              <w:t>FRS_L</w:t>
            </w:r>
          </w:p>
        </w:tc>
        <w:tc>
          <w:tcPr>
            <w:tcW w:w="7461" w:type="dxa"/>
          </w:tcPr>
          <w:p w14:paraId="59771BBF" w14:textId="77777777" w:rsidR="00A1588D" w:rsidRPr="00272245" w:rsidRDefault="00A1588D" w:rsidP="0033200E">
            <w:pPr>
              <w:jc w:val="left"/>
              <w:rPr>
                <w:sz w:val="18"/>
                <w:szCs w:val="18"/>
              </w:rPr>
            </w:pPr>
            <w:r w:rsidRPr="00272245">
              <w:rPr>
                <w:sz w:val="18"/>
                <w:szCs w:val="18"/>
              </w:rPr>
              <w:t>Whether a person who receives routine GP contact receives falls risk screening; set to FRS_D under usual care</w:t>
            </w:r>
          </w:p>
          <w:p w14:paraId="49705D94" w14:textId="77777777" w:rsidR="00A1588D" w:rsidRPr="00272245" w:rsidRDefault="00A1588D" w:rsidP="0033200E">
            <w:pPr>
              <w:jc w:val="left"/>
              <w:rPr>
                <w:sz w:val="18"/>
                <w:szCs w:val="18"/>
              </w:rPr>
            </w:pPr>
            <w:r w:rsidRPr="00272245">
              <w:rPr>
                <w:sz w:val="18"/>
                <w:szCs w:val="18"/>
              </w:rPr>
              <w:t xml:space="preserve">1=Access; 0/2=No access </w:t>
            </w:r>
          </w:p>
        </w:tc>
      </w:tr>
      <w:tr w:rsidR="00A1588D" w:rsidRPr="00272245" w14:paraId="172ABAD2" w14:textId="77777777" w:rsidTr="0033200E">
        <w:tc>
          <w:tcPr>
            <w:tcW w:w="1555" w:type="dxa"/>
          </w:tcPr>
          <w:p w14:paraId="2DF9F741" w14:textId="77777777" w:rsidR="00A1588D" w:rsidRPr="00272245" w:rsidRDefault="00A1588D" w:rsidP="0033200E">
            <w:pPr>
              <w:jc w:val="left"/>
              <w:rPr>
                <w:sz w:val="18"/>
                <w:szCs w:val="18"/>
              </w:rPr>
            </w:pPr>
            <w:r w:rsidRPr="00272245">
              <w:rPr>
                <w:sz w:val="18"/>
                <w:szCs w:val="18"/>
              </w:rPr>
              <w:t>HighRisk_L</w:t>
            </w:r>
          </w:p>
        </w:tc>
        <w:tc>
          <w:tcPr>
            <w:tcW w:w="7461" w:type="dxa"/>
          </w:tcPr>
          <w:p w14:paraId="698F3EAB" w14:textId="77777777" w:rsidR="00A1588D" w:rsidRPr="00272245" w:rsidRDefault="00A1588D" w:rsidP="0033200E">
            <w:pPr>
              <w:jc w:val="left"/>
              <w:rPr>
                <w:sz w:val="18"/>
                <w:szCs w:val="18"/>
              </w:rPr>
            </w:pPr>
            <w:r w:rsidRPr="00272245">
              <w:rPr>
                <w:sz w:val="18"/>
                <w:szCs w:val="18"/>
              </w:rPr>
              <w:t>At high risk of falling and eligible for proactive intervention under RC (recurrent non-MA/MA falls history and/or abnormal gait/balance)</w:t>
            </w:r>
          </w:p>
          <w:p w14:paraId="37641FF5" w14:textId="77777777" w:rsidR="00A1588D" w:rsidRPr="00272245" w:rsidRDefault="00A1588D" w:rsidP="0033200E">
            <w:pPr>
              <w:jc w:val="left"/>
              <w:rPr>
                <w:sz w:val="18"/>
                <w:szCs w:val="18"/>
              </w:rPr>
            </w:pPr>
            <w:r w:rsidRPr="00272245">
              <w:rPr>
                <w:sz w:val="18"/>
                <w:szCs w:val="18"/>
              </w:rPr>
              <w:t>1=At high risk; 0=Not at high risk</w:t>
            </w:r>
          </w:p>
        </w:tc>
      </w:tr>
      <w:tr w:rsidR="00A1588D" w:rsidRPr="00272245" w14:paraId="46AE2CCC" w14:textId="77777777" w:rsidTr="0033200E">
        <w:tc>
          <w:tcPr>
            <w:tcW w:w="1555" w:type="dxa"/>
          </w:tcPr>
          <w:p w14:paraId="5D4DC255" w14:textId="77777777" w:rsidR="00A1588D" w:rsidRPr="00272245" w:rsidRDefault="00A1588D" w:rsidP="0033200E">
            <w:pPr>
              <w:jc w:val="left"/>
              <w:rPr>
                <w:sz w:val="18"/>
                <w:szCs w:val="18"/>
              </w:rPr>
            </w:pPr>
            <w:r w:rsidRPr="00272245">
              <w:rPr>
                <w:sz w:val="18"/>
                <w:szCs w:val="18"/>
              </w:rPr>
              <w:t>ProTreat_L</w:t>
            </w:r>
          </w:p>
        </w:tc>
        <w:tc>
          <w:tcPr>
            <w:tcW w:w="7461" w:type="dxa"/>
          </w:tcPr>
          <w:p w14:paraId="0B2531FD" w14:textId="77777777" w:rsidR="00A1588D" w:rsidRPr="00272245" w:rsidRDefault="00A1588D" w:rsidP="0033200E">
            <w:pPr>
              <w:jc w:val="left"/>
              <w:rPr>
                <w:sz w:val="18"/>
                <w:szCs w:val="18"/>
              </w:rPr>
            </w:pPr>
            <w:r w:rsidRPr="00272245">
              <w:rPr>
                <w:sz w:val="18"/>
                <w:szCs w:val="18"/>
              </w:rPr>
              <w:t>Whether a person who receives falls risk screening accesses falls prevention treatment; set to ProTreat_D which is set to ProbFrailty spreadsheet under usual care and to IntDemand spreadsheet under RC</w:t>
            </w:r>
          </w:p>
          <w:p w14:paraId="2CFB7B19" w14:textId="77777777" w:rsidR="00A1588D" w:rsidRPr="00272245" w:rsidRDefault="00A1588D" w:rsidP="0033200E">
            <w:pPr>
              <w:jc w:val="left"/>
              <w:rPr>
                <w:sz w:val="18"/>
                <w:szCs w:val="18"/>
              </w:rPr>
            </w:pPr>
            <w:r w:rsidRPr="00272245">
              <w:rPr>
                <w:sz w:val="18"/>
                <w:szCs w:val="18"/>
              </w:rPr>
              <w:t>1=Access; 0/2=No access</w:t>
            </w:r>
          </w:p>
        </w:tc>
      </w:tr>
      <w:tr w:rsidR="00A1588D" w:rsidRPr="00272245" w14:paraId="279C6ECC" w14:textId="77777777" w:rsidTr="0033200E">
        <w:tc>
          <w:tcPr>
            <w:tcW w:w="1555" w:type="dxa"/>
          </w:tcPr>
          <w:p w14:paraId="22F96939" w14:textId="77777777" w:rsidR="00A1588D" w:rsidRPr="00272245" w:rsidRDefault="00A1588D" w:rsidP="0033200E">
            <w:pPr>
              <w:jc w:val="left"/>
              <w:rPr>
                <w:sz w:val="18"/>
                <w:szCs w:val="18"/>
              </w:rPr>
            </w:pPr>
            <w:r w:rsidRPr="00272245">
              <w:rPr>
                <w:sz w:val="18"/>
                <w:szCs w:val="18"/>
              </w:rPr>
              <w:t>SelfTreat_L</w:t>
            </w:r>
          </w:p>
        </w:tc>
        <w:tc>
          <w:tcPr>
            <w:tcW w:w="7461" w:type="dxa"/>
          </w:tcPr>
          <w:p w14:paraId="554684C0" w14:textId="77777777" w:rsidR="00A1588D" w:rsidRPr="00272245" w:rsidRDefault="00A1588D" w:rsidP="0033200E">
            <w:pPr>
              <w:jc w:val="left"/>
              <w:rPr>
                <w:sz w:val="18"/>
                <w:szCs w:val="18"/>
              </w:rPr>
            </w:pPr>
            <w:r w:rsidRPr="00272245">
              <w:rPr>
                <w:sz w:val="18"/>
                <w:szCs w:val="18"/>
              </w:rPr>
              <w:t>Whether a person not receiving other interventions accesses self-referred intervention; set to SelfTreat_D under usual care and estimated from SelfTreatrisk_L under RC</w:t>
            </w:r>
          </w:p>
          <w:p w14:paraId="0D5F99D0" w14:textId="77777777" w:rsidR="00A1588D" w:rsidRPr="00272245" w:rsidRDefault="00A1588D" w:rsidP="0033200E">
            <w:pPr>
              <w:jc w:val="left"/>
              <w:rPr>
                <w:sz w:val="18"/>
                <w:szCs w:val="18"/>
              </w:rPr>
            </w:pPr>
            <w:r w:rsidRPr="00272245">
              <w:rPr>
                <w:sz w:val="18"/>
                <w:szCs w:val="18"/>
              </w:rPr>
              <w:t>1=Access; 0/2=No access</w:t>
            </w:r>
          </w:p>
        </w:tc>
      </w:tr>
      <w:tr w:rsidR="00A1588D" w:rsidRPr="00272245" w14:paraId="0C43619B" w14:textId="77777777" w:rsidTr="0033200E">
        <w:tc>
          <w:tcPr>
            <w:tcW w:w="1555" w:type="dxa"/>
          </w:tcPr>
          <w:p w14:paraId="37533E5C" w14:textId="77777777" w:rsidR="00A1588D" w:rsidRPr="00272245" w:rsidRDefault="00A1588D" w:rsidP="0033200E">
            <w:pPr>
              <w:jc w:val="left"/>
              <w:rPr>
                <w:sz w:val="18"/>
                <w:szCs w:val="18"/>
              </w:rPr>
            </w:pPr>
            <w:r w:rsidRPr="00272245">
              <w:rPr>
                <w:sz w:val="18"/>
                <w:szCs w:val="18"/>
              </w:rPr>
              <w:t>SelfTreatrisk_L</w:t>
            </w:r>
          </w:p>
        </w:tc>
        <w:tc>
          <w:tcPr>
            <w:tcW w:w="7461" w:type="dxa"/>
          </w:tcPr>
          <w:p w14:paraId="0F8C1662" w14:textId="77777777" w:rsidR="00A1588D" w:rsidRPr="00272245" w:rsidRDefault="00A1588D" w:rsidP="0033200E">
            <w:pPr>
              <w:jc w:val="left"/>
              <w:rPr>
                <w:sz w:val="18"/>
                <w:szCs w:val="18"/>
              </w:rPr>
            </w:pPr>
            <w:r w:rsidRPr="00272245">
              <w:rPr>
                <w:sz w:val="18"/>
                <w:szCs w:val="18"/>
              </w:rPr>
              <w:t>Probability of accessing self-referred intervention; used only under RC to estimate SelfTreat_L</w:t>
            </w:r>
          </w:p>
        </w:tc>
      </w:tr>
      <w:tr w:rsidR="00A1588D" w:rsidRPr="00272245" w14:paraId="41E7F269" w14:textId="77777777" w:rsidTr="0033200E">
        <w:tc>
          <w:tcPr>
            <w:tcW w:w="1555" w:type="dxa"/>
          </w:tcPr>
          <w:p w14:paraId="10042D09" w14:textId="77777777" w:rsidR="00A1588D" w:rsidRPr="00272245" w:rsidRDefault="00A1588D" w:rsidP="0033200E">
            <w:pPr>
              <w:jc w:val="left"/>
              <w:rPr>
                <w:sz w:val="18"/>
                <w:szCs w:val="18"/>
              </w:rPr>
            </w:pPr>
            <w:r w:rsidRPr="00272245">
              <w:rPr>
                <w:sz w:val="18"/>
                <w:szCs w:val="18"/>
              </w:rPr>
              <w:t>FatalFallRisk_L</w:t>
            </w:r>
          </w:p>
        </w:tc>
        <w:tc>
          <w:tcPr>
            <w:tcW w:w="7461" w:type="dxa"/>
          </w:tcPr>
          <w:p w14:paraId="0B406ED1" w14:textId="77777777" w:rsidR="00A1588D" w:rsidRPr="00272245" w:rsidRDefault="00A1588D" w:rsidP="0033200E">
            <w:pPr>
              <w:jc w:val="left"/>
              <w:rPr>
                <w:sz w:val="18"/>
                <w:szCs w:val="18"/>
              </w:rPr>
            </w:pPr>
            <w:r w:rsidRPr="00272245">
              <w:rPr>
                <w:sz w:val="18"/>
                <w:szCs w:val="18"/>
              </w:rPr>
              <w:t>Risk of experiencing fatal falls (set to FatalFallRisk spreadsheet)</w:t>
            </w:r>
          </w:p>
        </w:tc>
      </w:tr>
      <w:tr w:rsidR="00A1588D" w:rsidRPr="00272245" w14:paraId="4318647A" w14:textId="77777777" w:rsidTr="0033200E">
        <w:tc>
          <w:tcPr>
            <w:tcW w:w="1555" w:type="dxa"/>
          </w:tcPr>
          <w:p w14:paraId="7A4B7F9B" w14:textId="77777777" w:rsidR="00A1588D" w:rsidRPr="00272245" w:rsidRDefault="00A1588D" w:rsidP="0033200E">
            <w:pPr>
              <w:jc w:val="left"/>
              <w:rPr>
                <w:sz w:val="18"/>
                <w:szCs w:val="18"/>
              </w:rPr>
            </w:pPr>
            <w:r w:rsidRPr="00272245">
              <w:rPr>
                <w:sz w:val="18"/>
                <w:szCs w:val="18"/>
              </w:rPr>
              <w:t>FatalFall_L</w:t>
            </w:r>
          </w:p>
        </w:tc>
        <w:tc>
          <w:tcPr>
            <w:tcW w:w="7461" w:type="dxa"/>
          </w:tcPr>
          <w:p w14:paraId="3D6B58DE" w14:textId="77777777" w:rsidR="00A1588D" w:rsidRPr="00272245" w:rsidRDefault="00A1588D" w:rsidP="0033200E">
            <w:pPr>
              <w:jc w:val="left"/>
              <w:rPr>
                <w:sz w:val="18"/>
                <w:szCs w:val="18"/>
              </w:rPr>
            </w:pPr>
            <w:r w:rsidRPr="00272245">
              <w:rPr>
                <w:sz w:val="18"/>
                <w:szCs w:val="18"/>
              </w:rPr>
              <w:t>Incidence of fatal fall</w:t>
            </w:r>
          </w:p>
          <w:p w14:paraId="5A3D045B" w14:textId="77777777" w:rsidR="00A1588D" w:rsidRPr="00272245" w:rsidRDefault="00A1588D" w:rsidP="0033200E">
            <w:pPr>
              <w:jc w:val="left"/>
              <w:rPr>
                <w:sz w:val="18"/>
                <w:szCs w:val="18"/>
              </w:rPr>
            </w:pPr>
            <w:r w:rsidRPr="00272245">
              <w:rPr>
                <w:sz w:val="18"/>
                <w:szCs w:val="18"/>
              </w:rPr>
              <w:t>0= No fatal fall</w:t>
            </w:r>
          </w:p>
          <w:p w14:paraId="71DCEA60" w14:textId="77777777" w:rsidR="00A1588D" w:rsidRPr="00272245" w:rsidRDefault="00A1588D" w:rsidP="0033200E">
            <w:pPr>
              <w:jc w:val="left"/>
              <w:rPr>
                <w:sz w:val="18"/>
                <w:szCs w:val="18"/>
              </w:rPr>
            </w:pPr>
            <w:r w:rsidRPr="00272245">
              <w:rPr>
                <w:sz w:val="18"/>
                <w:szCs w:val="18"/>
              </w:rPr>
              <w:t>1= Fatal fall</w:t>
            </w:r>
          </w:p>
        </w:tc>
      </w:tr>
      <w:tr w:rsidR="00A1588D" w:rsidRPr="00272245" w14:paraId="47FEBD42" w14:textId="77777777" w:rsidTr="0033200E">
        <w:tc>
          <w:tcPr>
            <w:tcW w:w="1555" w:type="dxa"/>
          </w:tcPr>
          <w:p w14:paraId="19D3830D" w14:textId="77777777" w:rsidR="00A1588D" w:rsidRPr="00272245" w:rsidRDefault="00A1588D" w:rsidP="0033200E">
            <w:pPr>
              <w:jc w:val="left"/>
              <w:rPr>
                <w:sz w:val="18"/>
                <w:szCs w:val="18"/>
              </w:rPr>
            </w:pPr>
            <w:r w:rsidRPr="00272245">
              <w:rPr>
                <w:sz w:val="18"/>
                <w:szCs w:val="18"/>
              </w:rPr>
              <w:t>CostDying_L</w:t>
            </w:r>
          </w:p>
        </w:tc>
        <w:tc>
          <w:tcPr>
            <w:tcW w:w="7461" w:type="dxa"/>
          </w:tcPr>
          <w:p w14:paraId="62573E52" w14:textId="77777777" w:rsidR="00A1588D" w:rsidRPr="00272245" w:rsidRDefault="00A1588D" w:rsidP="0033200E">
            <w:pPr>
              <w:jc w:val="left"/>
              <w:rPr>
                <w:sz w:val="18"/>
                <w:szCs w:val="18"/>
              </w:rPr>
            </w:pPr>
            <w:r w:rsidRPr="00272245">
              <w:rPr>
                <w:sz w:val="18"/>
                <w:szCs w:val="18"/>
              </w:rPr>
              <w:t>Cost of dying due to fatal fall or other causes</w:t>
            </w:r>
          </w:p>
        </w:tc>
      </w:tr>
      <w:tr w:rsidR="00A1588D" w:rsidRPr="00272245" w14:paraId="6E7968DE" w14:textId="77777777" w:rsidTr="0033200E">
        <w:tc>
          <w:tcPr>
            <w:tcW w:w="1555" w:type="dxa"/>
          </w:tcPr>
          <w:p w14:paraId="12AF7548" w14:textId="77777777" w:rsidR="00A1588D" w:rsidRPr="00272245" w:rsidRDefault="00A1588D" w:rsidP="0033200E">
            <w:pPr>
              <w:jc w:val="left"/>
              <w:rPr>
                <w:sz w:val="18"/>
                <w:szCs w:val="18"/>
              </w:rPr>
            </w:pPr>
            <w:r w:rsidRPr="00272245">
              <w:rPr>
                <w:sz w:val="18"/>
                <w:szCs w:val="18"/>
              </w:rPr>
              <w:t>OtherMortRisk_L</w:t>
            </w:r>
          </w:p>
        </w:tc>
        <w:tc>
          <w:tcPr>
            <w:tcW w:w="7461" w:type="dxa"/>
          </w:tcPr>
          <w:p w14:paraId="7032F8A3" w14:textId="77777777" w:rsidR="00A1588D" w:rsidRPr="00272245" w:rsidRDefault="00A1588D" w:rsidP="0033200E">
            <w:pPr>
              <w:jc w:val="left"/>
              <w:rPr>
                <w:sz w:val="18"/>
                <w:szCs w:val="18"/>
              </w:rPr>
            </w:pPr>
            <w:r w:rsidRPr="00272245">
              <w:rPr>
                <w:sz w:val="18"/>
                <w:szCs w:val="18"/>
              </w:rPr>
              <w:t>Risk of experiencing other-cause mortality (set to OtherMortRisk spreadsheet)</w:t>
            </w:r>
          </w:p>
        </w:tc>
      </w:tr>
      <w:tr w:rsidR="00A1588D" w:rsidRPr="00272245" w14:paraId="0BED78A7" w14:textId="77777777" w:rsidTr="0033200E">
        <w:tc>
          <w:tcPr>
            <w:tcW w:w="1555" w:type="dxa"/>
          </w:tcPr>
          <w:p w14:paraId="42B8FCF7" w14:textId="77777777" w:rsidR="00A1588D" w:rsidRPr="00272245" w:rsidRDefault="00A1588D" w:rsidP="0033200E">
            <w:pPr>
              <w:jc w:val="left"/>
              <w:rPr>
                <w:sz w:val="18"/>
                <w:szCs w:val="18"/>
              </w:rPr>
            </w:pPr>
            <w:r w:rsidRPr="00272245">
              <w:rPr>
                <w:sz w:val="18"/>
                <w:szCs w:val="18"/>
              </w:rPr>
              <w:t>OtherMort_L</w:t>
            </w:r>
          </w:p>
        </w:tc>
        <w:tc>
          <w:tcPr>
            <w:tcW w:w="7461" w:type="dxa"/>
          </w:tcPr>
          <w:p w14:paraId="4DCD745C" w14:textId="77777777" w:rsidR="00A1588D" w:rsidRPr="00272245" w:rsidRDefault="00A1588D" w:rsidP="0033200E">
            <w:pPr>
              <w:jc w:val="left"/>
              <w:rPr>
                <w:sz w:val="18"/>
                <w:szCs w:val="18"/>
              </w:rPr>
            </w:pPr>
            <w:r w:rsidRPr="00272245">
              <w:rPr>
                <w:sz w:val="18"/>
                <w:szCs w:val="18"/>
              </w:rPr>
              <w:t>Incidence of other-cause mortality</w:t>
            </w:r>
          </w:p>
          <w:p w14:paraId="5DF5C516" w14:textId="77777777" w:rsidR="00A1588D" w:rsidRPr="00272245" w:rsidRDefault="00A1588D" w:rsidP="0033200E">
            <w:pPr>
              <w:jc w:val="left"/>
              <w:rPr>
                <w:sz w:val="18"/>
                <w:szCs w:val="18"/>
              </w:rPr>
            </w:pPr>
            <w:r w:rsidRPr="00272245">
              <w:rPr>
                <w:sz w:val="18"/>
                <w:szCs w:val="18"/>
              </w:rPr>
              <w:t>0= No other-cause mortality</w:t>
            </w:r>
          </w:p>
          <w:p w14:paraId="3896CAC3" w14:textId="77777777" w:rsidR="00A1588D" w:rsidRPr="00272245" w:rsidRDefault="00A1588D" w:rsidP="0033200E">
            <w:pPr>
              <w:jc w:val="left"/>
              <w:rPr>
                <w:sz w:val="18"/>
                <w:szCs w:val="18"/>
              </w:rPr>
            </w:pPr>
            <w:r w:rsidRPr="00272245">
              <w:rPr>
                <w:sz w:val="18"/>
                <w:szCs w:val="18"/>
              </w:rPr>
              <w:t>1= Other-cause mortality</w:t>
            </w:r>
          </w:p>
        </w:tc>
      </w:tr>
      <w:tr w:rsidR="00A1588D" w:rsidRPr="00272245" w14:paraId="172F0DBF" w14:textId="77777777" w:rsidTr="0033200E">
        <w:tc>
          <w:tcPr>
            <w:tcW w:w="1555" w:type="dxa"/>
          </w:tcPr>
          <w:p w14:paraId="303A6208" w14:textId="77777777" w:rsidR="00A1588D" w:rsidRPr="00272245" w:rsidRDefault="00A1588D" w:rsidP="0033200E">
            <w:pPr>
              <w:jc w:val="left"/>
              <w:rPr>
                <w:sz w:val="18"/>
                <w:szCs w:val="18"/>
              </w:rPr>
            </w:pPr>
            <w:r w:rsidRPr="00272245">
              <w:rPr>
                <w:sz w:val="18"/>
                <w:szCs w:val="18"/>
              </w:rPr>
              <w:t>FallAnyrisk_L</w:t>
            </w:r>
          </w:p>
        </w:tc>
        <w:tc>
          <w:tcPr>
            <w:tcW w:w="7461" w:type="dxa"/>
          </w:tcPr>
          <w:p w14:paraId="4ACF8BB2" w14:textId="77777777" w:rsidR="00A1588D" w:rsidRPr="00272245" w:rsidRDefault="00A1588D" w:rsidP="0033200E">
            <w:pPr>
              <w:jc w:val="left"/>
              <w:rPr>
                <w:sz w:val="18"/>
                <w:szCs w:val="18"/>
              </w:rPr>
            </w:pPr>
            <w:r w:rsidRPr="00272245">
              <w:rPr>
                <w:sz w:val="18"/>
                <w:szCs w:val="18"/>
              </w:rPr>
              <w:t>Biannual risk of any fall from ELSA risk equation</w:t>
            </w:r>
          </w:p>
        </w:tc>
      </w:tr>
      <w:tr w:rsidR="00A1588D" w:rsidRPr="00272245" w14:paraId="5AAB559B" w14:textId="77777777" w:rsidTr="0033200E">
        <w:tc>
          <w:tcPr>
            <w:tcW w:w="1555" w:type="dxa"/>
          </w:tcPr>
          <w:p w14:paraId="032F2950" w14:textId="77777777" w:rsidR="00A1588D" w:rsidRPr="00272245" w:rsidRDefault="00A1588D" w:rsidP="0033200E">
            <w:pPr>
              <w:jc w:val="left"/>
              <w:rPr>
                <w:sz w:val="18"/>
                <w:szCs w:val="18"/>
              </w:rPr>
            </w:pPr>
            <w:r w:rsidRPr="00272245">
              <w:rPr>
                <w:sz w:val="18"/>
                <w:szCs w:val="18"/>
              </w:rPr>
              <w:t>FallAny_L</w:t>
            </w:r>
          </w:p>
        </w:tc>
        <w:tc>
          <w:tcPr>
            <w:tcW w:w="7461" w:type="dxa"/>
          </w:tcPr>
          <w:p w14:paraId="43509C22" w14:textId="77777777" w:rsidR="00A1588D" w:rsidRPr="00272245" w:rsidRDefault="00A1588D" w:rsidP="0033200E">
            <w:pPr>
              <w:jc w:val="left"/>
              <w:rPr>
                <w:sz w:val="18"/>
                <w:szCs w:val="18"/>
              </w:rPr>
            </w:pPr>
            <w:r w:rsidRPr="00272245">
              <w:rPr>
                <w:sz w:val="18"/>
                <w:szCs w:val="18"/>
              </w:rPr>
              <w:t>Incidence of any fall</w:t>
            </w:r>
          </w:p>
          <w:p w14:paraId="0682956E" w14:textId="77777777" w:rsidR="00A1588D" w:rsidRPr="00272245" w:rsidRDefault="00A1588D" w:rsidP="0033200E">
            <w:pPr>
              <w:jc w:val="left"/>
              <w:rPr>
                <w:sz w:val="18"/>
                <w:szCs w:val="18"/>
              </w:rPr>
            </w:pPr>
            <w:r w:rsidRPr="00272245">
              <w:rPr>
                <w:sz w:val="18"/>
                <w:szCs w:val="18"/>
              </w:rPr>
              <w:t>1=Any fall; 0=No fall</w:t>
            </w:r>
          </w:p>
        </w:tc>
      </w:tr>
      <w:tr w:rsidR="00A1588D" w:rsidRPr="00272245" w14:paraId="623EEBED" w14:textId="77777777" w:rsidTr="0033200E">
        <w:tc>
          <w:tcPr>
            <w:tcW w:w="1555" w:type="dxa"/>
          </w:tcPr>
          <w:p w14:paraId="7A00016F" w14:textId="77777777" w:rsidR="00A1588D" w:rsidRPr="00272245" w:rsidRDefault="00A1588D" w:rsidP="0033200E">
            <w:pPr>
              <w:jc w:val="left"/>
              <w:rPr>
                <w:sz w:val="18"/>
                <w:szCs w:val="18"/>
              </w:rPr>
            </w:pPr>
            <w:r w:rsidRPr="00272245">
              <w:rPr>
                <w:sz w:val="18"/>
                <w:szCs w:val="18"/>
              </w:rPr>
              <w:t>FallAnyTot_L</w:t>
            </w:r>
          </w:p>
        </w:tc>
        <w:tc>
          <w:tcPr>
            <w:tcW w:w="7461" w:type="dxa"/>
          </w:tcPr>
          <w:p w14:paraId="6D43EF44" w14:textId="77777777" w:rsidR="00A1588D" w:rsidRPr="00272245" w:rsidRDefault="00A1588D" w:rsidP="0033200E">
            <w:pPr>
              <w:jc w:val="left"/>
              <w:rPr>
                <w:sz w:val="18"/>
                <w:szCs w:val="18"/>
              </w:rPr>
            </w:pPr>
            <w:r w:rsidRPr="00272245">
              <w:rPr>
                <w:sz w:val="18"/>
                <w:szCs w:val="18"/>
              </w:rPr>
              <w:t>Total number of fall episodes per individual (accumulated)</w:t>
            </w:r>
          </w:p>
        </w:tc>
      </w:tr>
      <w:tr w:rsidR="00A1588D" w:rsidRPr="00272245" w14:paraId="638FB823" w14:textId="77777777" w:rsidTr="0033200E">
        <w:tc>
          <w:tcPr>
            <w:tcW w:w="1555" w:type="dxa"/>
          </w:tcPr>
          <w:p w14:paraId="22EDD66A" w14:textId="77777777" w:rsidR="00A1588D" w:rsidRPr="00272245" w:rsidRDefault="00A1588D" w:rsidP="0033200E">
            <w:pPr>
              <w:jc w:val="left"/>
              <w:rPr>
                <w:sz w:val="18"/>
                <w:szCs w:val="18"/>
              </w:rPr>
            </w:pPr>
            <w:r w:rsidRPr="00272245">
              <w:rPr>
                <w:sz w:val="18"/>
                <w:szCs w:val="18"/>
              </w:rPr>
              <w:t>FallRecrisk_L</w:t>
            </w:r>
          </w:p>
        </w:tc>
        <w:tc>
          <w:tcPr>
            <w:tcW w:w="7461" w:type="dxa"/>
          </w:tcPr>
          <w:p w14:paraId="194768E4" w14:textId="77777777" w:rsidR="00A1588D" w:rsidRPr="00272245" w:rsidRDefault="00A1588D" w:rsidP="0033200E">
            <w:pPr>
              <w:jc w:val="left"/>
              <w:rPr>
                <w:sz w:val="18"/>
                <w:szCs w:val="18"/>
              </w:rPr>
            </w:pPr>
            <w:r w:rsidRPr="00272245">
              <w:rPr>
                <w:sz w:val="18"/>
                <w:szCs w:val="18"/>
              </w:rPr>
              <w:t>Biannual risk of recurrent fall given any fall</w:t>
            </w:r>
          </w:p>
        </w:tc>
      </w:tr>
      <w:tr w:rsidR="00A1588D" w:rsidRPr="00272245" w14:paraId="1ECCB033" w14:textId="77777777" w:rsidTr="0033200E">
        <w:tc>
          <w:tcPr>
            <w:tcW w:w="1555" w:type="dxa"/>
          </w:tcPr>
          <w:p w14:paraId="1B97F13B" w14:textId="77777777" w:rsidR="00A1588D" w:rsidRPr="00272245" w:rsidRDefault="00A1588D" w:rsidP="0033200E">
            <w:pPr>
              <w:jc w:val="left"/>
              <w:rPr>
                <w:sz w:val="18"/>
                <w:szCs w:val="18"/>
              </w:rPr>
            </w:pPr>
            <w:r w:rsidRPr="00272245">
              <w:rPr>
                <w:sz w:val="18"/>
                <w:szCs w:val="18"/>
              </w:rPr>
              <w:lastRenderedPageBreak/>
              <w:t>FallRec_L</w:t>
            </w:r>
          </w:p>
        </w:tc>
        <w:tc>
          <w:tcPr>
            <w:tcW w:w="7461" w:type="dxa"/>
          </w:tcPr>
          <w:p w14:paraId="2F0E2818" w14:textId="77777777" w:rsidR="00A1588D" w:rsidRPr="00272245" w:rsidRDefault="00A1588D" w:rsidP="0033200E">
            <w:pPr>
              <w:jc w:val="left"/>
              <w:rPr>
                <w:sz w:val="18"/>
                <w:szCs w:val="18"/>
              </w:rPr>
            </w:pPr>
            <w:r w:rsidRPr="00272245">
              <w:rPr>
                <w:sz w:val="18"/>
                <w:szCs w:val="18"/>
              </w:rPr>
              <w:t>Incidence of recurrent fall given any fall</w:t>
            </w:r>
          </w:p>
          <w:p w14:paraId="4D24FB62" w14:textId="77777777" w:rsidR="00A1588D" w:rsidRPr="00272245" w:rsidRDefault="00A1588D" w:rsidP="0033200E">
            <w:pPr>
              <w:jc w:val="left"/>
              <w:rPr>
                <w:sz w:val="18"/>
                <w:szCs w:val="18"/>
              </w:rPr>
            </w:pPr>
            <w:r w:rsidRPr="00272245">
              <w:rPr>
                <w:sz w:val="18"/>
                <w:szCs w:val="18"/>
              </w:rPr>
              <w:t>1=Recurrent fall; 0=Single fall</w:t>
            </w:r>
          </w:p>
        </w:tc>
      </w:tr>
      <w:tr w:rsidR="00A1588D" w:rsidRPr="00272245" w14:paraId="469DA781" w14:textId="77777777" w:rsidTr="0033200E">
        <w:tc>
          <w:tcPr>
            <w:tcW w:w="1555" w:type="dxa"/>
          </w:tcPr>
          <w:p w14:paraId="2D9066F3" w14:textId="77777777" w:rsidR="00A1588D" w:rsidRPr="00272245" w:rsidRDefault="00A1588D" w:rsidP="0033200E">
            <w:pPr>
              <w:jc w:val="left"/>
              <w:rPr>
                <w:sz w:val="18"/>
                <w:szCs w:val="18"/>
              </w:rPr>
            </w:pPr>
            <w:r w:rsidRPr="00272245">
              <w:rPr>
                <w:sz w:val="18"/>
                <w:szCs w:val="18"/>
              </w:rPr>
              <w:t>FallRecTot_L</w:t>
            </w:r>
          </w:p>
        </w:tc>
        <w:tc>
          <w:tcPr>
            <w:tcW w:w="7461" w:type="dxa"/>
          </w:tcPr>
          <w:p w14:paraId="17CA4AA0" w14:textId="77777777" w:rsidR="00A1588D" w:rsidRPr="00272245" w:rsidRDefault="00A1588D" w:rsidP="0033200E">
            <w:pPr>
              <w:jc w:val="left"/>
              <w:rPr>
                <w:sz w:val="18"/>
                <w:szCs w:val="18"/>
              </w:rPr>
            </w:pPr>
            <w:r w:rsidRPr="00272245">
              <w:rPr>
                <w:sz w:val="18"/>
                <w:szCs w:val="18"/>
              </w:rPr>
              <w:t>Total number of recurrent fall episodes per individual (accumulated)</w:t>
            </w:r>
          </w:p>
        </w:tc>
      </w:tr>
      <w:tr w:rsidR="00A1588D" w:rsidRPr="00272245" w14:paraId="7F774A49" w14:textId="77777777" w:rsidTr="0033200E">
        <w:tc>
          <w:tcPr>
            <w:tcW w:w="1555" w:type="dxa"/>
          </w:tcPr>
          <w:p w14:paraId="292FCF5D" w14:textId="77777777" w:rsidR="00A1588D" w:rsidRPr="00272245" w:rsidRDefault="00A1588D" w:rsidP="0033200E">
            <w:pPr>
              <w:jc w:val="left"/>
              <w:rPr>
                <w:sz w:val="18"/>
                <w:szCs w:val="18"/>
              </w:rPr>
            </w:pPr>
            <w:r w:rsidRPr="00272245">
              <w:rPr>
                <w:sz w:val="18"/>
                <w:szCs w:val="18"/>
              </w:rPr>
              <w:t>FallMArisk_L</w:t>
            </w:r>
          </w:p>
        </w:tc>
        <w:tc>
          <w:tcPr>
            <w:tcW w:w="7461" w:type="dxa"/>
          </w:tcPr>
          <w:p w14:paraId="2A32F1E9" w14:textId="77777777" w:rsidR="00A1588D" w:rsidRPr="00272245" w:rsidRDefault="00A1588D" w:rsidP="0033200E">
            <w:pPr>
              <w:jc w:val="left"/>
              <w:rPr>
                <w:sz w:val="18"/>
                <w:szCs w:val="18"/>
              </w:rPr>
            </w:pPr>
            <w:r w:rsidRPr="00272245">
              <w:rPr>
                <w:sz w:val="18"/>
                <w:szCs w:val="18"/>
              </w:rPr>
              <w:t>Risk of MA fall given single or recurrent falls</w:t>
            </w:r>
          </w:p>
        </w:tc>
      </w:tr>
      <w:tr w:rsidR="00A1588D" w:rsidRPr="00272245" w14:paraId="2042C94B" w14:textId="77777777" w:rsidTr="0033200E">
        <w:tc>
          <w:tcPr>
            <w:tcW w:w="1555" w:type="dxa"/>
          </w:tcPr>
          <w:p w14:paraId="1E69E023" w14:textId="77777777" w:rsidR="00A1588D" w:rsidRPr="00272245" w:rsidRDefault="00A1588D" w:rsidP="0033200E">
            <w:pPr>
              <w:jc w:val="left"/>
              <w:rPr>
                <w:sz w:val="18"/>
                <w:szCs w:val="18"/>
              </w:rPr>
            </w:pPr>
            <w:r w:rsidRPr="00272245">
              <w:rPr>
                <w:sz w:val="18"/>
                <w:szCs w:val="18"/>
              </w:rPr>
              <w:t>FallMA_L</w:t>
            </w:r>
          </w:p>
        </w:tc>
        <w:tc>
          <w:tcPr>
            <w:tcW w:w="7461" w:type="dxa"/>
          </w:tcPr>
          <w:p w14:paraId="5EC85DE1" w14:textId="77777777" w:rsidR="00A1588D" w:rsidRPr="00272245" w:rsidRDefault="00A1588D" w:rsidP="0033200E">
            <w:pPr>
              <w:jc w:val="left"/>
              <w:rPr>
                <w:sz w:val="18"/>
                <w:szCs w:val="18"/>
              </w:rPr>
            </w:pPr>
            <w:r w:rsidRPr="00272245">
              <w:rPr>
                <w:sz w:val="18"/>
                <w:szCs w:val="18"/>
              </w:rPr>
              <w:t>Incidence of MA fall given single or recurrent falls</w:t>
            </w:r>
          </w:p>
          <w:p w14:paraId="47C65F4C" w14:textId="77777777" w:rsidR="00A1588D" w:rsidRPr="00272245" w:rsidRDefault="00A1588D" w:rsidP="0033200E">
            <w:pPr>
              <w:jc w:val="left"/>
              <w:rPr>
                <w:sz w:val="18"/>
                <w:szCs w:val="18"/>
              </w:rPr>
            </w:pPr>
            <w:r w:rsidRPr="00272245">
              <w:rPr>
                <w:sz w:val="18"/>
                <w:szCs w:val="18"/>
              </w:rPr>
              <w:t>1=MA fall; 0=Non-MA fall</w:t>
            </w:r>
          </w:p>
        </w:tc>
      </w:tr>
      <w:tr w:rsidR="00A1588D" w:rsidRPr="00272245" w14:paraId="25CACDC6" w14:textId="77777777" w:rsidTr="0033200E">
        <w:tc>
          <w:tcPr>
            <w:tcW w:w="1555" w:type="dxa"/>
          </w:tcPr>
          <w:p w14:paraId="3D30FE30" w14:textId="77777777" w:rsidR="00A1588D" w:rsidRPr="00272245" w:rsidRDefault="00A1588D" w:rsidP="0033200E">
            <w:pPr>
              <w:jc w:val="left"/>
              <w:rPr>
                <w:sz w:val="18"/>
                <w:szCs w:val="18"/>
              </w:rPr>
            </w:pPr>
            <w:r w:rsidRPr="00272245">
              <w:rPr>
                <w:sz w:val="18"/>
                <w:szCs w:val="18"/>
              </w:rPr>
              <w:t>FallMATot_L</w:t>
            </w:r>
          </w:p>
        </w:tc>
        <w:tc>
          <w:tcPr>
            <w:tcW w:w="7461" w:type="dxa"/>
          </w:tcPr>
          <w:p w14:paraId="1B945D45" w14:textId="77777777" w:rsidR="00A1588D" w:rsidRPr="00272245" w:rsidRDefault="00A1588D" w:rsidP="0033200E">
            <w:pPr>
              <w:jc w:val="left"/>
              <w:rPr>
                <w:sz w:val="18"/>
                <w:szCs w:val="18"/>
              </w:rPr>
            </w:pPr>
            <w:r w:rsidRPr="00272245">
              <w:rPr>
                <w:sz w:val="18"/>
                <w:szCs w:val="18"/>
              </w:rPr>
              <w:t>Total number of MA fall (single or recurrent) episodes per individual (accumulated)</w:t>
            </w:r>
          </w:p>
        </w:tc>
      </w:tr>
      <w:tr w:rsidR="00A1588D" w:rsidRPr="00272245" w14:paraId="568728C4" w14:textId="77777777" w:rsidTr="0033200E">
        <w:tc>
          <w:tcPr>
            <w:tcW w:w="1555" w:type="dxa"/>
          </w:tcPr>
          <w:p w14:paraId="7044F720" w14:textId="77777777" w:rsidR="00A1588D" w:rsidRPr="00272245" w:rsidRDefault="00A1588D" w:rsidP="0033200E">
            <w:pPr>
              <w:jc w:val="left"/>
              <w:rPr>
                <w:sz w:val="18"/>
                <w:szCs w:val="18"/>
              </w:rPr>
            </w:pPr>
            <w:r w:rsidRPr="00272245">
              <w:rPr>
                <w:sz w:val="18"/>
                <w:szCs w:val="18"/>
              </w:rPr>
              <w:t>FallInc_L</w:t>
            </w:r>
          </w:p>
        </w:tc>
        <w:tc>
          <w:tcPr>
            <w:tcW w:w="7461" w:type="dxa"/>
          </w:tcPr>
          <w:p w14:paraId="20C96A6F" w14:textId="77777777" w:rsidR="00A1588D" w:rsidRPr="00272245" w:rsidRDefault="00A1588D" w:rsidP="0033200E">
            <w:pPr>
              <w:jc w:val="left"/>
              <w:rPr>
                <w:sz w:val="18"/>
                <w:szCs w:val="18"/>
              </w:rPr>
            </w:pPr>
            <w:r w:rsidRPr="00272245">
              <w:rPr>
                <w:sz w:val="18"/>
                <w:szCs w:val="18"/>
              </w:rPr>
              <w:t>Fall incidence type</w:t>
            </w:r>
          </w:p>
          <w:p w14:paraId="6A04D5B3" w14:textId="77777777" w:rsidR="00A1588D" w:rsidRPr="00272245" w:rsidRDefault="00A1588D" w:rsidP="0033200E">
            <w:pPr>
              <w:jc w:val="left"/>
              <w:rPr>
                <w:sz w:val="18"/>
                <w:szCs w:val="18"/>
              </w:rPr>
            </w:pPr>
            <w:r w:rsidRPr="00272245">
              <w:rPr>
                <w:sz w:val="18"/>
                <w:szCs w:val="18"/>
              </w:rPr>
              <w:t>0=No fall; 1=Single non-MA fall; 2=Recurrent non-MA falls; 3=Single MA fall; 4=Recurrent falls with 1+ MA fall</w:t>
            </w:r>
          </w:p>
        </w:tc>
      </w:tr>
      <w:tr w:rsidR="00A1588D" w:rsidRPr="00272245" w14:paraId="7FA469BA" w14:textId="77777777" w:rsidTr="0033200E">
        <w:tc>
          <w:tcPr>
            <w:tcW w:w="1555" w:type="dxa"/>
          </w:tcPr>
          <w:p w14:paraId="1A33C0E5" w14:textId="77777777" w:rsidR="00A1588D" w:rsidRPr="00272245" w:rsidRDefault="00A1588D" w:rsidP="0033200E">
            <w:pPr>
              <w:jc w:val="left"/>
              <w:rPr>
                <w:sz w:val="18"/>
                <w:szCs w:val="18"/>
              </w:rPr>
            </w:pPr>
            <w:r w:rsidRPr="00272245">
              <w:rPr>
                <w:sz w:val="18"/>
                <w:szCs w:val="18"/>
              </w:rPr>
              <w:t>FallMAHos_L</w:t>
            </w:r>
          </w:p>
        </w:tc>
        <w:tc>
          <w:tcPr>
            <w:tcW w:w="7461" w:type="dxa"/>
          </w:tcPr>
          <w:p w14:paraId="4E7BD4ED" w14:textId="77777777" w:rsidR="00A1588D" w:rsidRPr="00272245" w:rsidRDefault="00A1588D" w:rsidP="0033200E">
            <w:pPr>
              <w:jc w:val="left"/>
              <w:rPr>
                <w:sz w:val="18"/>
                <w:szCs w:val="18"/>
              </w:rPr>
            </w:pPr>
            <w:r w:rsidRPr="00272245">
              <w:rPr>
                <w:sz w:val="18"/>
                <w:szCs w:val="18"/>
              </w:rPr>
              <w:t>Incidence of hospitalized MA fall among those who experience a single MA fall (FallInc_L=3 or FallInc_L=4 &amp; FallMARec_L=2); follows a frailty gradient and set to ProbFrailty spreadsheet column 6</w:t>
            </w:r>
          </w:p>
        </w:tc>
      </w:tr>
      <w:tr w:rsidR="00A1588D" w:rsidRPr="00272245" w14:paraId="3CD425F1" w14:textId="77777777" w:rsidTr="0033200E">
        <w:tc>
          <w:tcPr>
            <w:tcW w:w="1555" w:type="dxa"/>
          </w:tcPr>
          <w:p w14:paraId="6178F868" w14:textId="77777777" w:rsidR="00A1588D" w:rsidRPr="00272245" w:rsidRDefault="00A1588D" w:rsidP="0033200E">
            <w:pPr>
              <w:jc w:val="left"/>
              <w:rPr>
                <w:sz w:val="18"/>
                <w:szCs w:val="18"/>
              </w:rPr>
            </w:pPr>
            <w:r w:rsidRPr="00272245">
              <w:rPr>
                <w:sz w:val="18"/>
                <w:szCs w:val="18"/>
              </w:rPr>
              <w:t>FallMARec_L</w:t>
            </w:r>
          </w:p>
        </w:tc>
        <w:tc>
          <w:tcPr>
            <w:tcW w:w="7461" w:type="dxa"/>
          </w:tcPr>
          <w:p w14:paraId="78DEA716" w14:textId="77777777" w:rsidR="00A1588D" w:rsidRPr="00272245" w:rsidRDefault="00A1588D" w:rsidP="0033200E">
            <w:pPr>
              <w:jc w:val="left"/>
              <w:rPr>
                <w:sz w:val="18"/>
                <w:szCs w:val="18"/>
              </w:rPr>
            </w:pPr>
            <w:r w:rsidRPr="00272245">
              <w:rPr>
                <w:sz w:val="18"/>
                <w:szCs w:val="18"/>
              </w:rPr>
              <w:t>Incidence of recurrent MA falls given FallInc_L=4; set to FallMARec_D</w:t>
            </w:r>
          </w:p>
          <w:p w14:paraId="10BCFA1F" w14:textId="77777777" w:rsidR="00A1588D" w:rsidRPr="00272245" w:rsidRDefault="00A1588D" w:rsidP="0033200E">
            <w:pPr>
              <w:jc w:val="left"/>
              <w:rPr>
                <w:sz w:val="18"/>
                <w:szCs w:val="18"/>
              </w:rPr>
            </w:pPr>
            <w:r w:rsidRPr="00272245">
              <w:rPr>
                <w:sz w:val="18"/>
                <w:szCs w:val="18"/>
              </w:rPr>
              <w:t>1=Incidence of recurrent MA falls; 0/2=No incidence of recurrent MA falls</w:t>
            </w:r>
          </w:p>
        </w:tc>
      </w:tr>
      <w:tr w:rsidR="00A1588D" w:rsidRPr="00272245" w14:paraId="6CA76661" w14:textId="77777777" w:rsidTr="0033200E">
        <w:tc>
          <w:tcPr>
            <w:tcW w:w="1555" w:type="dxa"/>
          </w:tcPr>
          <w:p w14:paraId="31C06E9C" w14:textId="77777777" w:rsidR="00A1588D" w:rsidRPr="00272245" w:rsidRDefault="00A1588D" w:rsidP="0033200E">
            <w:pPr>
              <w:jc w:val="left"/>
              <w:rPr>
                <w:sz w:val="18"/>
                <w:szCs w:val="18"/>
              </w:rPr>
            </w:pPr>
            <w:r w:rsidRPr="00272245">
              <w:rPr>
                <w:sz w:val="18"/>
                <w:szCs w:val="18"/>
              </w:rPr>
              <w:t>FallMAHos2_L</w:t>
            </w:r>
          </w:p>
        </w:tc>
        <w:tc>
          <w:tcPr>
            <w:tcW w:w="7461" w:type="dxa"/>
          </w:tcPr>
          <w:p w14:paraId="3E602B44" w14:textId="77777777" w:rsidR="00A1588D" w:rsidRPr="00272245" w:rsidRDefault="00A1588D" w:rsidP="0033200E">
            <w:pPr>
              <w:jc w:val="left"/>
              <w:rPr>
                <w:sz w:val="18"/>
                <w:szCs w:val="18"/>
              </w:rPr>
            </w:pPr>
            <w:r w:rsidRPr="00272245">
              <w:rPr>
                <w:sz w:val="18"/>
                <w:szCs w:val="18"/>
              </w:rPr>
              <w:t>Distribution of types of MA falls for those with recurrent falls with 1+ MA fall who experience recurrent MA falls (FallInc_L=4 &amp; FallMARec_L=1); follows a frailty gradient and set to FallMAHos2 spreadsheet</w:t>
            </w:r>
          </w:p>
          <w:p w14:paraId="0A68AC51" w14:textId="77777777" w:rsidR="00A1588D" w:rsidRPr="00272245" w:rsidRDefault="00A1588D" w:rsidP="0033200E">
            <w:pPr>
              <w:jc w:val="left"/>
              <w:rPr>
                <w:sz w:val="18"/>
                <w:szCs w:val="18"/>
              </w:rPr>
            </w:pPr>
            <w:r w:rsidRPr="00272245">
              <w:rPr>
                <w:sz w:val="18"/>
                <w:szCs w:val="18"/>
              </w:rPr>
              <w:t>1=Two non-hospitalized MA falls; 2=One hospitalized and one non-hospitalized MA falls; 3=Two hospitalized MA falls; (0=For individuals who are not relevant)</w:t>
            </w:r>
          </w:p>
        </w:tc>
      </w:tr>
      <w:tr w:rsidR="00A1588D" w:rsidRPr="00272245" w14:paraId="37945DE1" w14:textId="77777777" w:rsidTr="0033200E">
        <w:tc>
          <w:tcPr>
            <w:tcW w:w="1555" w:type="dxa"/>
          </w:tcPr>
          <w:p w14:paraId="6D0F97F6" w14:textId="77777777" w:rsidR="00A1588D" w:rsidRPr="00272245" w:rsidRDefault="00A1588D" w:rsidP="0033200E">
            <w:pPr>
              <w:jc w:val="left"/>
              <w:rPr>
                <w:sz w:val="18"/>
                <w:szCs w:val="18"/>
              </w:rPr>
            </w:pPr>
            <w:r w:rsidRPr="00272245">
              <w:rPr>
                <w:sz w:val="18"/>
                <w:szCs w:val="18"/>
              </w:rPr>
              <w:t>FallInc2_L</w:t>
            </w:r>
          </w:p>
        </w:tc>
        <w:tc>
          <w:tcPr>
            <w:tcW w:w="7461" w:type="dxa"/>
          </w:tcPr>
          <w:p w14:paraId="0A45BAF9" w14:textId="77777777" w:rsidR="00A1588D" w:rsidRPr="00272245" w:rsidRDefault="00A1588D" w:rsidP="0033200E">
            <w:pPr>
              <w:jc w:val="left"/>
              <w:rPr>
                <w:sz w:val="18"/>
                <w:szCs w:val="18"/>
              </w:rPr>
            </w:pPr>
            <w:r w:rsidRPr="00272245">
              <w:rPr>
                <w:sz w:val="18"/>
                <w:szCs w:val="18"/>
              </w:rPr>
              <w:t>More granulated fall incidence type for health and cost consequence assignment</w:t>
            </w:r>
          </w:p>
          <w:p w14:paraId="302286A6" w14:textId="77777777" w:rsidR="00A1588D" w:rsidRPr="00272245" w:rsidRDefault="00A1588D" w:rsidP="0033200E">
            <w:pPr>
              <w:jc w:val="left"/>
              <w:rPr>
                <w:sz w:val="18"/>
                <w:szCs w:val="18"/>
              </w:rPr>
            </w:pPr>
            <w:r w:rsidRPr="00272245">
              <w:rPr>
                <w:sz w:val="18"/>
                <w:szCs w:val="18"/>
              </w:rPr>
              <w:t>0=No fall; 1=Single non-MA fall; 2=Recurrent non-MA falls; 3=Single non-hospitalized MA fall; 4=Single hospitalized MA fall; 5=Recurrent falls with single non-hospitalized MA fall; 6=Recurrent falls with single hospitalized MA fall; 7=Recurrent falls with two non-hospitalized MA falls; 8=Recurrent falls with one hospitalized and one non-hospitalized MA falls; 9=Recurrent falls with two hospitalized MA falls</w:t>
            </w:r>
          </w:p>
        </w:tc>
      </w:tr>
      <w:tr w:rsidR="00A1588D" w:rsidRPr="00272245" w14:paraId="3970F66E" w14:textId="77777777" w:rsidTr="0033200E">
        <w:tc>
          <w:tcPr>
            <w:tcW w:w="1555" w:type="dxa"/>
          </w:tcPr>
          <w:p w14:paraId="51E256D5" w14:textId="77777777" w:rsidR="00A1588D" w:rsidRPr="00272245" w:rsidRDefault="00A1588D" w:rsidP="0033200E">
            <w:pPr>
              <w:jc w:val="left"/>
              <w:rPr>
                <w:sz w:val="18"/>
                <w:szCs w:val="18"/>
              </w:rPr>
            </w:pPr>
            <w:r w:rsidRPr="00272245">
              <w:rPr>
                <w:sz w:val="18"/>
                <w:szCs w:val="18"/>
              </w:rPr>
              <w:t>FallHos_L</w:t>
            </w:r>
          </w:p>
        </w:tc>
        <w:tc>
          <w:tcPr>
            <w:tcW w:w="7461" w:type="dxa"/>
          </w:tcPr>
          <w:p w14:paraId="7329F7E7" w14:textId="77777777" w:rsidR="00A1588D" w:rsidRPr="00272245" w:rsidRDefault="00A1588D" w:rsidP="0033200E">
            <w:pPr>
              <w:jc w:val="left"/>
              <w:rPr>
                <w:sz w:val="18"/>
                <w:szCs w:val="18"/>
              </w:rPr>
            </w:pPr>
            <w:r w:rsidRPr="00272245">
              <w:rPr>
                <w:sz w:val="18"/>
                <w:szCs w:val="18"/>
              </w:rPr>
              <w:t>Incidence of hospitalized MA fall (FallInc2_L=4/6/8/9)</w:t>
            </w:r>
          </w:p>
          <w:p w14:paraId="2C18408C" w14:textId="77777777" w:rsidR="00A1588D" w:rsidRPr="00272245" w:rsidRDefault="00A1588D" w:rsidP="0033200E">
            <w:pPr>
              <w:jc w:val="left"/>
              <w:rPr>
                <w:sz w:val="18"/>
                <w:szCs w:val="18"/>
              </w:rPr>
            </w:pPr>
            <w:r w:rsidRPr="00272245">
              <w:rPr>
                <w:sz w:val="18"/>
                <w:szCs w:val="18"/>
              </w:rPr>
              <w:t>1=Incidence; 0=No incidence</w:t>
            </w:r>
          </w:p>
        </w:tc>
      </w:tr>
      <w:tr w:rsidR="00A1588D" w:rsidRPr="00272245" w14:paraId="0CA8E92F" w14:textId="77777777" w:rsidTr="0033200E">
        <w:tc>
          <w:tcPr>
            <w:tcW w:w="1555" w:type="dxa"/>
          </w:tcPr>
          <w:p w14:paraId="3DAA9CF3" w14:textId="77777777" w:rsidR="00A1588D" w:rsidRPr="00272245" w:rsidRDefault="00A1588D" w:rsidP="0033200E">
            <w:pPr>
              <w:jc w:val="left"/>
              <w:rPr>
                <w:sz w:val="18"/>
                <w:szCs w:val="18"/>
              </w:rPr>
            </w:pPr>
            <w:r w:rsidRPr="00272245">
              <w:rPr>
                <w:sz w:val="18"/>
                <w:szCs w:val="18"/>
              </w:rPr>
              <w:t>FallHosTot_L</w:t>
            </w:r>
          </w:p>
        </w:tc>
        <w:tc>
          <w:tcPr>
            <w:tcW w:w="7461" w:type="dxa"/>
          </w:tcPr>
          <w:p w14:paraId="5553D897" w14:textId="77777777" w:rsidR="00A1588D" w:rsidRPr="00272245" w:rsidRDefault="00A1588D" w:rsidP="0033200E">
            <w:pPr>
              <w:jc w:val="left"/>
              <w:rPr>
                <w:sz w:val="18"/>
                <w:szCs w:val="18"/>
              </w:rPr>
            </w:pPr>
            <w:r w:rsidRPr="00272245">
              <w:rPr>
                <w:sz w:val="18"/>
                <w:szCs w:val="18"/>
              </w:rPr>
              <w:t>Total number of hospitalized fall (single or recurrent) episodes per individual (accumulated)</w:t>
            </w:r>
          </w:p>
        </w:tc>
      </w:tr>
      <w:tr w:rsidR="00A1588D" w:rsidRPr="00272245" w14:paraId="50EF3F53" w14:textId="77777777" w:rsidTr="0033200E">
        <w:tc>
          <w:tcPr>
            <w:tcW w:w="1555" w:type="dxa"/>
          </w:tcPr>
          <w:p w14:paraId="470658C3" w14:textId="77777777" w:rsidR="00A1588D" w:rsidRPr="00272245" w:rsidRDefault="00A1588D" w:rsidP="0033200E">
            <w:pPr>
              <w:jc w:val="left"/>
              <w:rPr>
                <w:sz w:val="18"/>
                <w:szCs w:val="18"/>
              </w:rPr>
            </w:pPr>
            <w:r w:rsidRPr="00272245">
              <w:rPr>
                <w:sz w:val="18"/>
                <w:szCs w:val="18"/>
              </w:rPr>
              <w:t>FallQALY_L</w:t>
            </w:r>
          </w:p>
        </w:tc>
        <w:tc>
          <w:tcPr>
            <w:tcW w:w="7461" w:type="dxa"/>
          </w:tcPr>
          <w:p w14:paraId="5987FC84" w14:textId="77777777" w:rsidR="00A1588D" w:rsidRPr="00272245" w:rsidRDefault="00A1588D" w:rsidP="0033200E">
            <w:pPr>
              <w:jc w:val="left"/>
              <w:rPr>
                <w:sz w:val="18"/>
                <w:szCs w:val="18"/>
              </w:rPr>
            </w:pPr>
            <w:r w:rsidRPr="00272245">
              <w:rPr>
                <w:sz w:val="18"/>
                <w:szCs w:val="18"/>
              </w:rPr>
              <w:t>Acute QALY loss (discounted) due to falls (using values in ValueCost spreadsheet)</w:t>
            </w:r>
          </w:p>
        </w:tc>
      </w:tr>
      <w:tr w:rsidR="00A1588D" w:rsidRPr="00272245" w14:paraId="0CB20804" w14:textId="77777777" w:rsidTr="0033200E">
        <w:tc>
          <w:tcPr>
            <w:tcW w:w="1555" w:type="dxa"/>
          </w:tcPr>
          <w:p w14:paraId="055D3829" w14:textId="77777777" w:rsidR="00A1588D" w:rsidRPr="00272245" w:rsidRDefault="00A1588D" w:rsidP="0033200E">
            <w:pPr>
              <w:jc w:val="left"/>
              <w:rPr>
                <w:sz w:val="18"/>
                <w:szCs w:val="18"/>
              </w:rPr>
            </w:pPr>
            <w:r w:rsidRPr="00272245">
              <w:rPr>
                <w:sz w:val="18"/>
                <w:szCs w:val="18"/>
              </w:rPr>
              <w:t>FallCost_L</w:t>
            </w:r>
          </w:p>
        </w:tc>
        <w:tc>
          <w:tcPr>
            <w:tcW w:w="7461" w:type="dxa"/>
          </w:tcPr>
          <w:p w14:paraId="64402AAD" w14:textId="77777777" w:rsidR="00A1588D" w:rsidRPr="00272245" w:rsidRDefault="00A1588D" w:rsidP="0033200E">
            <w:pPr>
              <w:jc w:val="left"/>
              <w:rPr>
                <w:sz w:val="18"/>
                <w:szCs w:val="18"/>
              </w:rPr>
            </w:pPr>
            <w:r w:rsidRPr="00272245">
              <w:rPr>
                <w:sz w:val="18"/>
                <w:szCs w:val="18"/>
              </w:rPr>
              <w:t>Direct fall-related primary &amp; secondary healthcare cost (discounted) (using values in ValueCost spreadsheet); added to all-cause healthcare cost HCareCostAC_L</w:t>
            </w:r>
          </w:p>
        </w:tc>
      </w:tr>
      <w:tr w:rsidR="00A1588D" w:rsidRPr="00272245" w14:paraId="77D21536" w14:textId="77777777" w:rsidTr="0033200E">
        <w:tc>
          <w:tcPr>
            <w:tcW w:w="1555" w:type="dxa"/>
          </w:tcPr>
          <w:p w14:paraId="24EA3AC6" w14:textId="77777777" w:rsidR="00A1588D" w:rsidRPr="00272245" w:rsidRDefault="00A1588D" w:rsidP="0033200E">
            <w:pPr>
              <w:jc w:val="left"/>
              <w:rPr>
                <w:sz w:val="18"/>
                <w:szCs w:val="18"/>
              </w:rPr>
            </w:pPr>
            <w:r w:rsidRPr="00272245">
              <w:rPr>
                <w:sz w:val="18"/>
                <w:szCs w:val="18"/>
              </w:rPr>
              <w:t>FallCostTot_L</w:t>
            </w:r>
          </w:p>
        </w:tc>
        <w:tc>
          <w:tcPr>
            <w:tcW w:w="7461" w:type="dxa"/>
          </w:tcPr>
          <w:p w14:paraId="48DD960C" w14:textId="77777777" w:rsidR="00A1588D" w:rsidRPr="00272245" w:rsidRDefault="00A1588D" w:rsidP="0033200E">
            <w:pPr>
              <w:jc w:val="left"/>
              <w:rPr>
                <w:sz w:val="18"/>
                <w:szCs w:val="18"/>
              </w:rPr>
            </w:pPr>
            <w:r w:rsidRPr="00272245">
              <w:rPr>
                <w:sz w:val="18"/>
                <w:szCs w:val="18"/>
              </w:rPr>
              <w:t>Accumulated direct fall-related primary &amp; secondary healthcare cost (discounted)</w:t>
            </w:r>
          </w:p>
        </w:tc>
      </w:tr>
      <w:tr w:rsidR="00A1588D" w:rsidRPr="00272245" w14:paraId="7FFFDFC8" w14:textId="77777777" w:rsidTr="0033200E">
        <w:tc>
          <w:tcPr>
            <w:tcW w:w="1555" w:type="dxa"/>
          </w:tcPr>
          <w:p w14:paraId="5184A410" w14:textId="77777777" w:rsidR="00A1588D" w:rsidRPr="00272245" w:rsidRDefault="00A1588D" w:rsidP="0033200E">
            <w:pPr>
              <w:jc w:val="left"/>
              <w:rPr>
                <w:sz w:val="18"/>
                <w:szCs w:val="18"/>
              </w:rPr>
            </w:pPr>
            <w:r w:rsidRPr="00272245">
              <w:rPr>
                <w:sz w:val="18"/>
                <w:szCs w:val="18"/>
              </w:rPr>
              <w:t>DFrailty_L</w:t>
            </w:r>
          </w:p>
        </w:tc>
        <w:tc>
          <w:tcPr>
            <w:tcW w:w="7461" w:type="dxa"/>
          </w:tcPr>
          <w:p w14:paraId="6896E5EF" w14:textId="77777777" w:rsidR="00A1588D" w:rsidRPr="00272245" w:rsidRDefault="00A1588D" w:rsidP="0033200E">
            <w:pPr>
              <w:jc w:val="left"/>
              <w:rPr>
                <w:sz w:val="18"/>
                <w:szCs w:val="18"/>
              </w:rPr>
            </w:pPr>
            <w:r w:rsidRPr="00272245">
              <w:rPr>
                <w:sz w:val="18"/>
                <w:szCs w:val="18"/>
              </w:rPr>
              <w:t>Annual change in frailty score according to ELSA linear regression: biannual change between ELSA Waves 4 and 5 divided by two</w:t>
            </w:r>
          </w:p>
        </w:tc>
      </w:tr>
      <w:tr w:rsidR="00A1588D" w:rsidRPr="00272245" w14:paraId="744F70F1" w14:textId="77777777" w:rsidTr="0033200E">
        <w:tc>
          <w:tcPr>
            <w:tcW w:w="1555" w:type="dxa"/>
          </w:tcPr>
          <w:p w14:paraId="1638F352" w14:textId="77777777" w:rsidR="00A1588D" w:rsidRPr="00272245" w:rsidRDefault="00A1588D" w:rsidP="0033200E">
            <w:pPr>
              <w:jc w:val="left"/>
              <w:rPr>
                <w:sz w:val="18"/>
                <w:szCs w:val="18"/>
              </w:rPr>
            </w:pPr>
            <w:r w:rsidRPr="00272245">
              <w:rPr>
                <w:sz w:val="18"/>
                <w:szCs w:val="18"/>
              </w:rPr>
              <w:t>LTCrisk_L</w:t>
            </w:r>
          </w:p>
        </w:tc>
        <w:tc>
          <w:tcPr>
            <w:tcW w:w="7461" w:type="dxa"/>
          </w:tcPr>
          <w:p w14:paraId="21DB476A" w14:textId="77777777" w:rsidR="00A1588D" w:rsidRPr="00272245" w:rsidRDefault="00A1588D" w:rsidP="0033200E">
            <w:pPr>
              <w:jc w:val="left"/>
              <w:rPr>
                <w:sz w:val="18"/>
                <w:szCs w:val="18"/>
              </w:rPr>
            </w:pPr>
            <w:r w:rsidRPr="00272245">
              <w:rPr>
                <w:sz w:val="18"/>
                <w:szCs w:val="18"/>
              </w:rPr>
              <w:t>Annual risk of LTC admission</w:t>
            </w:r>
          </w:p>
        </w:tc>
      </w:tr>
      <w:tr w:rsidR="00A1588D" w:rsidRPr="00272245" w14:paraId="1DB49B96" w14:textId="77777777" w:rsidTr="0033200E">
        <w:tc>
          <w:tcPr>
            <w:tcW w:w="1555" w:type="dxa"/>
          </w:tcPr>
          <w:p w14:paraId="26ACB9AD" w14:textId="77777777" w:rsidR="00A1588D" w:rsidRPr="00272245" w:rsidRDefault="00A1588D" w:rsidP="0033200E">
            <w:pPr>
              <w:jc w:val="left"/>
              <w:rPr>
                <w:sz w:val="18"/>
                <w:szCs w:val="18"/>
              </w:rPr>
            </w:pPr>
            <w:r w:rsidRPr="00272245">
              <w:rPr>
                <w:sz w:val="18"/>
                <w:szCs w:val="18"/>
              </w:rPr>
              <w:t>LTC_L</w:t>
            </w:r>
          </w:p>
        </w:tc>
        <w:tc>
          <w:tcPr>
            <w:tcW w:w="7461" w:type="dxa"/>
          </w:tcPr>
          <w:p w14:paraId="4B5BD985" w14:textId="77777777" w:rsidR="00A1588D" w:rsidRPr="00272245" w:rsidRDefault="00A1588D" w:rsidP="0033200E">
            <w:pPr>
              <w:jc w:val="left"/>
              <w:rPr>
                <w:sz w:val="18"/>
                <w:szCs w:val="18"/>
              </w:rPr>
            </w:pPr>
            <w:r w:rsidRPr="00272245">
              <w:rPr>
                <w:sz w:val="18"/>
                <w:szCs w:val="18"/>
              </w:rPr>
              <w:t>Incidence of LTC admission</w:t>
            </w:r>
          </w:p>
        </w:tc>
      </w:tr>
      <w:tr w:rsidR="00A1588D" w:rsidRPr="00272245" w14:paraId="2830F920" w14:textId="77777777" w:rsidTr="0033200E">
        <w:tc>
          <w:tcPr>
            <w:tcW w:w="1555" w:type="dxa"/>
          </w:tcPr>
          <w:p w14:paraId="34C17BEC" w14:textId="77777777" w:rsidR="00A1588D" w:rsidRPr="00272245" w:rsidRDefault="00A1588D" w:rsidP="0033200E">
            <w:pPr>
              <w:jc w:val="left"/>
              <w:rPr>
                <w:sz w:val="18"/>
                <w:szCs w:val="18"/>
              </w:rPr>
            </w:pPr>
            <w:r w:rsidRPr="00272245">
              <w:rPr>
                <w:sz w:val="18"/>
                <w:szCs w:val="18"/>
              </w:rPr>
              <w:t>LTCCostPS_L</w:t>
            </w:r>
          </w:p>
        </w:tc>
        <w:tc>
          <w:tcPr>
            <w:tcW w:w="7461" w:type="dxa"/>
          </w:tcPr>
          <w:p w14:paraId="7DBBC993" w14:textId="77777777" w:rsidR="00A1588D" w:rsidRPr="00272245" w:rsidRDefault="00A1588D" w:rsidP="0033200E">
            <w:pPr>
              <w:jc w:val="left"/>
              <w:rPr>
                <w:sz w:val="18"/>
                <w:szCs w:val="18"/>
              </w:rPr>
            </w:pPr>
            <w:r w:rsidRPr="00272245">
              <w:rPr>
                <w:sz w:val="18"/>
                <w:szCs w:val="18"/>
              </w:rPr>
              <w:t>Public sector cost of LTC admission (using values in ValueCost spreadsheet)</w:t>
            </w:r>
          </w:p>
        </w:tc>
      </w:tr>
      <w:tr w:rsidR="00A1588D" w:rsidRPr="00272245" w14:paraId="2D8187F3" w14:textId="77777777" w:rsidTr="0033200E">
        <w:tc>
          <w:tcPr>
            <w:tcW w:w="1555" w:type="dxa"/>
          </w:tcPr>
          <w:p w14:paraId="79D209AD" w14:textId="77777777" w:rsidR="00A1588D" w:rsidRPr="00272245" w:rsidRDefault="00A1588D" w:rsidP="0033200E">
            <w:pPr>
              <w:jc w:val="left"/>
              <w:rPr>
                <w:sz w:val="18"/>
                <w:szCs w:val="18"/>
              </w:rPr>
            </w:pPr>
            <w:r w:rsidRPr="00272245">
              <w:rPr>
                <w:sz w:val="18"/>
                <w:szCs w:val="18"/>
              </w:rPr>
              <w:t>LTCCostPri_L</w:t>
            </w:r>
          </w:p>
        </w:tc>
        <w:tc>
          <w:tcPr>
            <w:tcW w:w="7461" w:type="dxa"/>
          </w:tcPr>
          <w:p w14:paraId="09CA35E0" w14:textId="77777777" w:rsidR="00A1588D" w:rsidRPr="00272245" w:rsidRDefault="00A1588D" w:rsidP="0033200E">
            <w:pPr>
              <w:jc w:val="left"/>
              <w:rPr>
                <w:sz w:val="18"/>
                <w:szCs w:val="18"/>
              </w:rPr>
            </w:pPr>
            <w:r w:rsidRPr="00272245">
              <w:rPr>
                <w:sz w:val="18"/>
                <w:szCs w:val="18"/>
              </w:rPr>
              <w:t>Private cost of LTC admission (using values in ValueCost spreadsheet)</w:t>
            </w:r>
          </w:p>
        </w:tc>
      </w:tr>
      <w:tr w:rsidR="00A1588D" w:rsidRPr="00272245" w14:paraId="514DEE89" w14:textId="77777777" w:rsidTr="0033200E">
        <w:tc>
          <w:tcPr>
            <w:tcW w:w="1555" w:type="dxa"/>
          </w:tcPr>
          <w:p w14:paraId="5D494A3F" w14:textId="77777777" w:rsidR="00A1588D" w:rsidRPr="00272245" w:rsidRDefault="00A1588D" w:rsidP="0033200E">
            <w:pPr>
              <w:jc w:val="left"/>
              <w:rPr>
                <w:sz w:val="18"/>
                <w:szCs w:val="18"/>
              </w:rPr>
            </w:pPr>
            <w:r w:rsidRPr="00272245">
              <w:rPr>
                <w:sz w:val="18"/>
                <w:szCs w:val="18"/>
              </w:rPr>
              <w:t>AllCauseCostPS_L</w:t>
            </w:r>
          </w:p>
        </w:tc>
        <w:tc>
          <w:tcPr>
            <w:tcW w:w="7461" w:type="dxa"/>
          </w:tcPr>
          <w:p w14:paraId="5FB22BFA" w14:textId="77777777" w:rsidR="00A1588D" w:rsidRPr="00272245" w:rsidRDefault="00A1588D" w:rsidP="0033200E">
            <w:pPr>
              <w:jc w:val="left"/>
              <w:rPr>
                <w:sz w:val="18"/>
                <w:szCs w:val="18"/>
              </w:rPr>
            </w:pPr>
            <w:r w:rsidRPr="00272245">
              <w:rPr>
                <w:sz w:val="18"/>
                <w:szCs w:val="18"/>
              </w:rPr>
              <w:t>All-cause public sector care costs: all-cause healthcare costs + community healthcare costs + short-term social care costs + LTC costs + cost of dying</w:t>
            </w:r>
          </w:p>
        </w:tc>
      </w:tr>
      <w:tr w:rsidR="00A1588D" w:rsidRPr="00272245" w14:paraId="12C13EDD" w14:textId="77777777" w:rsidTr="0033200E">
        <w:tc>
          <w:tcPr>
            <w:tcW w:w="1555" w:type="dxa"/>
          </w:tcPr>
          <w:p w14:paraId="35C4DA02" w14:textId="77777777" w:rsidR="00A1588D" w:rsidRPr="00272245" w:rsidRDefault="00A1588D" w:rsidP="0033200E">
            <w:pPr>
              <w:jc w:val="left"/>
              <w:rPr>
                <w:sz w:val="18"/>
                <w:szCs w:val="18"/>
              </w:rPr>
            </w:pPr>
            <w:r w:rsidRPr="00272245">
              <w:rPr>
                <w:sz w:val="18"/>
                <w:szCs w:val="18"/>
              </w:rPr>
              <w:t>IntCostPS_L</w:t>
            </w:r>
          </w:p>
        </w:tc>
        <w:tc>
          <w:tcPr>
            <w:tcW w:w="7461" w:type="dxa"/>
          </w:tcPr>
          <w:p w14:paraId="5BEC4934" w14:textId="77777777" w:rsidR="00A1588D" w:rsidRPr="00272245" w:rsidRDefault="00A1588D" w:rsidP="0033200E">
            <w:pPr>
              <w:jc w:val="left"/>
              <w:rPr>
                <w:sz w:val="18"/>
                <w:szCs w:val="18"/>
              </w:rPr>
            </w:pPr>
            <w:r w:rsidRPr="00272245">
              <w:rPr>
                <w:sz w:val="18"/>
                <w:szCs w:val="18"/>
              </w:rPr>
              <w:t>Total public sector intervention variable costs</w:t>
            </w:r>
          </w:p>
        </w:tc>
      </w:tr>
      <w:tr w:rsidR="00A1588D" w:rsidRPr="00272245" w14:paraId="67BE7D6E" w14:textId="77777777" w:rsidTr="0033200E">
        <w:tc>
          <w:tcPr>
            <w:tcW w:w="1555" w:type="dxa"/>
          </w:tcPr>
          <w:p w14:paraId="1A955823" w14:textId="77777777" w:rsidR="00A1588D" w:rsidRPr="00272245" w:rsidRDefault="00A1588D" w:rsidP="0033200E">
            <w:pPr>
              <w:jc w:val="left"/>
              <w:rPr>
                <w:sz w:val="18"/>
                <w:szCs w:val="18"/>
              </w:rPr>
            </w:pPr>
            <w:r w:rsidRPr="00272245">
              <w:rPr>
                <w:sz w:val="18"/>
                <w:szCs w:val="18"/>
              </w:rPr>
              <w:t>PAhigh2_L</w:t>
            </w:r>
          </w:p>
        </w:tc>
        <w:tc>
          <w:tcPr>
            <w:tcW w:w="7461" w:type="dxa"/>
          </w:tcPr>
          <w:p w14:paraId="6E6304DD" w14:textId="77777777" w:rsidR="00A1588D" w:rsidRPr="00272245" w:rsidRDefault="00A1588D" w:rsidP="0033200E">
            <w:pPr>
              <w:jc w:val="left"/>
              <w:rPr>
                <w:sz w:val="18"/>
                <w:szCs w:val="18"/>
              </w:rPr>
            </w:pPr>
            <w:r w:rsidRPr="00272245">
              <w:rPr>
                <w:sz w:val="18"/>
                <w:szCs w:val="18"/>
              </w:rPr>
              <w:t>Predicted high physical activity for next cycle (to include PAhigh_L as covariate in other longitudinal equations)</w:t>
            </w:r>
          </w:p>
        </w:tc>
      </w:tr>
      <w:tr w:rsidR="00A1588D" w:rsidRPr="00272245" w14:paraId="16278AD9" w14:textId="77777777" w:rsidTr="0033200E">
        <w:tc>
          <w:tcPr>
            <w:tcW w:w="1555" w:type="dxa"/>
          </w:tcPr>
          <w:p w14:paraId="11DEDB93" w14:textId="77777777" w:rsidR="00A1588D" w:rsidRPr="00272245" w:rsidRDefault="00A1588D" w:rsidP="0033200E">
            <w:pPr>
              <w:jc w:val="left"/>
              <w:rPr>
                <w:sz w:val="18"/>
                <w:szCs w:val="18"/>
              </w:rPr>
            </w:pPr>
            <w:r w:rsidRPr="00272245">
              <w:rPr>
                <w:sz w:val="18"/>
                <w:szCs w:val="18"/>
              </w:rPr>
              <w:t>Cogim2_L</w:t>
            </w:r>
          </w:p>
        </w:tc>
        <w:tc>
          <w:tcPr>
            <w:tcW w:w="7461" w:type="dxa"/>
          </w:tcPr>
          <w:p w14:paraId="2D9A5E7C" w14:textId="77777777" w:rsidR="00A1588D" w:rsidRPr="00272245" w:rsidRDefault="00A1588D" w:rsidP="0033200E">
            <w:pPr>
              <w:jc w:val="left"/>
              <w:rPr>
                <w:sz w:val="18"/>
                <w:szCs w:val="18"/>
              </w:rPr>
            </w:pPr>
            <w:r w:rsidRPr="00272245">
              <w:rPr>
                <w:sz w:val="18"/>
                <w:szCs w:val="18"/>
              </w:rPr>
              <w:t>Predicted cognitive status for next cycle (to include Cogim_L as covariate in other longitudinal equations)</w:t>
            </w:r>
          </w:p>
        </w:tc>
      </w:tr>
      <w:tr w:rsidR="00A1588D" w:rsidRPr="00272245" w14:paraId="526B80DD" w14:textId="77777777" w:rsidTr="0033200E">
        <w:tc>
          <w:tcPr>
            <w:tcW w:w="1555" w:type="dxa"/>
          </w:tcPr>
          <w:p w14:paraId="06066B78" w14:textId="77777777" w:rsidR="00A1588D" w:rsidRPr="00272245" w:rsidRDefault="00A1588D" w:rsidP="0033200E">
            <w:pPr>
              <w:jc w:val="left"/>
              <w:rPr>
                <w:sz w:val="18"/>
                <w:szCs w:val="18"/>
              </w:rPr>
            </w:pPr>
            <w:r w:rsidRPr="00272245">
              <w:rPr>
                <w:sz w:val="18"/>
                <w:szCs w:val="18"/>
              </w:rPr>
              <w:t>Abngaitbal2_L</w:t>
            </w:r>
          </w:p>
        </w:tc>
        <w:tc>
          <w:tcPr>
            <w:tcW w:w="7461" w:type="dxa"/>
          </w:tcPr>
          <w:p w14:paraId="3F559CC1" w14:textId="77777777" w:rsidR="00A1588D" w:rsidRPr="00272245" w:rsidRDefault="00A1588D" w:rsidP="0033200E">
            <w:pPr>
              <w:jc w:val="left"/>
              <w:rPr>
                <w:sz w:val="18"/>
                <w:szCs w:val="18"/>
              </w:rPr>
            </w:pPr>
            <w:r w:rsidRPr="00272245">
              <w:rPr>
                <w:sz w:val="18"/>
                <w:szCs w:val="18"/>
              </w:rPr>
              <w:t>Predicted abnormal gait/balance for next cycle (to include Abngaitbal_L as covariate in other longitudinal equations)</w:t>
            </w:r>
          </w:p>
        </w:tc>
      </w:tr>
      <w:tr w:rsidR="00A1588D" w:rsidRPr="00272245" w14:paraId="4FBB6DB8" w14:textId="77777777" w:rsidTr="0033200E">
        <w:tc>
          <w:tcPr>
            <w:tcW w:w="1555" w:type="dxa"/>
          </w:tcPr>
          <w:p w14:paraId="013B7595" w14:textId="77777777" w:rsidR="00A1588D" w:rsidRPr="00272245" w:rsidRDefault="00A1588D" w:rsidP="0033200E">
            <w:pPr>
              <w:jc w:val="left"/>
              <w:rPr>
                <w:sz w:val="18"/>
                <w:szCs w:val="18"/>
              </w:rPr>
            </w:pPr>
            <w:r w:rsidRPr="00272245">
              <w:rPr>
                <w:sz w:val="18"/>
                <w:szCs w:val="18"/>
              </w:rPr>
              <w:t>GPcont2_L</w:t>
            </w:r>
          </w:p>
        </w:tc>
        <w:tc>
          <w:tcPr>
            <w:tcW w:w="7461" w:type="dxa"/>
          </w:tcPr>
          <w:p w14:paraId="611A79B1" w14:textId="77777777" w:rsidR="00A1588D" w:rsidRPr="00272245" w:rsidRDefault="00A1588D" w:rsidP="0033200E">
            <w:pPr>
              <w:jc w:val="left"/>
              <w:rPr>
                <w:sz w:val="18"/>
                <w:szCs w:val="18"/>
              </w:rPr>
            </w:pPr>
            <w:r w:rsidRPr="00272245">
              <w:rPr>
                <w:sz w:val="18"/>
                <w:szCs w:val="18"/>
              </w:rPr>
              <w:t>Predicted GP routine contact for next cycle (to include GPcont_L as covariate in other longitudinal equations)</w:t>
            </w:r>
          </w:p>
        </w:tc>
      </w:tr>
      <w:tr w:rsidR="00A1588D" w:rsidRPr="00272245" w14:paraId="3DE21115" w14:textId="77777777" w:rsidTr="0033200E">
        <w:tc>
          <w:tcPr>
            <w:tcW w:w="1555" w:type="dxa"/>
          </w:tcPr>
          <w:p w14:paraId="646CF8CB" w14:textId="77777777" w:rsidR="00A1588D" w:rsidRPr="00272245" w:rsidRDefault="00A1588D" w:rsidP="0033200E">
            <w:pPr>
              <w:jc w:val="left"/>
              <w:rPr>
                <w:sz w:val="18"/>
                <w:szCs w:val="18"/>
              </w:rPr>
            </w:pPr>
            <w:r w:rsidRPr="00272245">
              <w:rPr>
                <w:sz w:val="18"/>
                <w:szCs w:val="18"/>
              </w:rPr>
              <w:t>DUtility_L</w:t>
            </w:r>
          </w:p>
        </w:tc>
        <w:tc>
          <w:tcPr>
            <w:tcW w:w="7461" w:type="dxa"/>
          </w:tcPr>
          <w:p w14:paraId="4391727D" w14:textId="77777777" w:rsidR="00A1588D" w:rsidRPr="00272245" w:rsidRDefault="00A1588D" w:rsidP="0033200E">
            <w:pPr>
              <w:jc w:val="left"/>
              <w:rPr>
                <w:sz w:val="18"/>
                <w:szCs w:val="18"/>
              </w:rPr>
            </w:pPr>
            <w:r w:rsidRPr="00272245">
              <w:rPr>
                <w:sz w:val="18"/>
                <w:szCs w:val="18"/>
              </w:rPr>
              <w:t>Annual change in EQ-5D</w:t>
            </w:r>
          </w:p>
        </w:tc>
      </w:tr>
      <w:tr w:rsidR="00A1588D" w:rsidRPr="00272245" w14:paraId="0DB3C81D" w14:textId="77777777" w:rsidTr="0033200E">
        <w:tc>
          <w:tcPr>
            <w:tcW w:w="1555" w:type="dxa"/>
          </w:tcPr>
          <w:p w14:paraId="24B62D25" w14:textId="77777777" w:rsidR="00A1588D" w:rsidRPr="00272245" w:rsidRDefault="00A1588D" w:rsidP="0033200E">
            <w:pPr>
              <w:jc w:val="left"/>
              <w:rPr>
                <w:sz w:val="18"/>
                <w:szCs w:val="18"/>
              </w:rPr>
            </w:pPr>
            <w:r w:rsidRPr="00272245">
              <w:rPr>
                <w:sz w:val="18"/>
                <w:szCs w:val="18"/>
              </w:rPr>
              <w:t>DCASP_L</w:t>
            </w:r>
          </w:p>
        </w:tc>
        <w:tc>
          <w:tcPr>
            <w:tcW w:w="7461" w:type="dxa"/>
          </w:tcPr>
          <w:p w14:paraId="7BEEA819" w14:textId="77777777" w:rsidR="00A1588D" w:rsidRPr="00272245" w:rsidRDefault="00A1588D" w:rsidP="0033200E">
            <w:pPr>
              <w:jc w:val="left"/>
              <w:rPr>
                <w:sz w:val="18"/>
                <w:szCs w:val="18"/>
              </w:rPr>
            </w:pPr>
            <w:r w:rsidRPr="00272245">
              <w:rPr>
                <w:sz w:val="18"/>
                <w:szCs w:val="18"/>
              </w:rPr>
              <w:t>Annual change in CASP-19</w:t>
            </w:r>
          </w:p>
        </w:tc>
      </w:tr>
      <w:tr w:rsidR="00A1588D" w:rsidRPr="00272245" w14:paraId="3C606E0A" w14:textId="77777777" w:rsidTr="0033200E">
        <w:tc>
          <w:tcPr>
            <w:tcW w:w="1555" w:type="dxa"/>
          </w:tcPr>
          <w:p w14:paraId="4510ABEB" w14:textId="77777777" w:rsidR="00A1588D" w:rsidRPr="00272245" w:rsidRDefault="00A1588D" w:rsidP="0033200E">
            <w:pPr>
              <w:jc w:val="left"/>
              <w:rPr>
                <w:sz w:val="18"/>
                <w:szCs w:val="18"/>
              </w:rPr>
            </w:pPr>
            <w:r w:rsidRPr="00272245">
              <w:rPr>
                <w:sz w:val="18"/>
                <w:szCs w:val="18"/>
              </w:rPr>
              <w:t>OOPCare2_L</w:t>
            </w:r>
          </w:p>
        </w:tc>
        <w:tc>
          <w:tcPr>
            <w:tcW w:w="7461" w:type="dxa"/>
          </w:tcPr>
          <w:p w14:paraId="2BA036BB" w14:textId="77777777" w:rsidR="00A1588D" w:rsidRPr="00272245" w:rsidRDefault="00A1588D" w:rsidP="0033200E">
            <w:pPr>
              <w:jc w:val="left"/>
              <w:rPr>
                <w:sz w:val="18"/>
                <w:szCs w:val="18"/>
              </w:rPr>
            </w:pPr>
            <w:r w:rsidRPr="00272245">
              <w:rPr>
                <w:sz w:val="18"/>
                <w:szCs w:val="18"/>
              </w:rPr>
              <w:t>Predicted OOP care receipt for next cycle (to include OOPCare_L as covariate in other longitudinal equations)</w:t>
            </w:r>
          </w:p>
        </w:tc>
      </w:tr>
      <w:tr w:rsidR="00A1588D" w:rsidRPr="00272245" w14:paraId="23EA95E3" w14:textId="77777777" w:rsidTr="0033200E">
        <w:tc>
          <w:tcPr>
            <w:tcW w:w="1555" w:type="dxa"/>
          </w:tcPr>
          <w:p w14:paraId="5A6A41C2" w14:textId="77777777" w:rsidR="00A1588D" w:rsidRPr="00272245" w:rsidRDefault="00A1588D" w:rsidP="0033200E">
            <w:pPr>
              <w:jc w:val="left"/>
              <w:rPr>
                <w:sz w:val="18"/>
                <w:szCs w:val="18"/>
              </w:rPr>
            </w:pPr>
            <w:r w:rsidRPr="00272245">
              <w:rPr>
                <w:sz w:val="18"/>
                <w:szCs w:val="18"/>
              </w:rPr>
              <w:t>FrailtyM_L</w:t>
            </w:r>
          </w:p>
        </w:tc>
        <w:tc>
          <w:tcPr>
            <w:tcW w:w="7461" w:type="dxa"/>
          </w:tcPr>
          <w:p w14:paraId="39699E4C" w14:textId="77777777" w:rsidR="00A1588D" w:rsidRPr="00272245" w:rsidRDefault="00A1588D" w:rsidP="0033200E">
            <w:pPr>
              <w:jc w:val="left"/>
              <w:rPr>
                <w:sz w:val="18"/>
                <w:szCs w:val="18"/>
              </w:rPr>
            </w:pPr>
            <w:r w:rsidRPr="00272245">
              <w:rPr>
                <w:sz w:val="18"/>
                <w:szCs w:val="18"/>
              </w:rPr>
              <w:t>Frailty score calibrated for mortality risk</w:t>
            </w:r>
          </w:p>
        </w:tc>
      </w:tr>
      <w:tr w:rsidR="00A1588D" w:rsidRPr="00272245" w14:paraId="20489026" w14:textId="77777777" w:rsidTr="0033200E">
        <w:tc>
          <w:tcPr>
            <w:tcW w:w="1555" w:type="dxa"/>
          </w:tcPr>
          <w:p w14:paraId="7984FBDB" w14:textId="77777777" w:rsidR="00A1588D" w:rsidRPr="00272245" w:rsidRDefault="00A1588D" w:rsidP="0033200E">
            <w:pPr>
              <w:jc w:val="left"/>
              <w:rPr>
                <w:sz w:val="18"/>
                <w:szCs w:val="18"/>
              </w:rPr>
            </w:pPr>
            <w:r w:rsidRPr="00272245">
              <w:rPr>
                <w:sz w:val="18"/>
                <w:szCs w:val="18"/>
              </w:rPr>
              <w:t>FrailtyCatM_L</w:t>
            </w:r>
          </w:p>
        </w:tc>
        <w:tc>
          <w:tcPr>
            <w:tcW w:w="7461" w:type="dxa"/>
          </w:tcPr>
          <w:p w14:paraId="7DBEEAF4" w14:textId="77777777" w:rsidR="00A1588D" w:rsidRPr="00272245" w:rsidRDefault="00A1588D" w:rsidP="0033200E">
            <w:pPr>
              <w:jc w:val="left"/>
              <w:rPr>
                <w:sz w:val="18"/>
                <w:szCs w:val="18"/>
              </w:rPr>
            </w:pPr>
            <w:r w:rsidRPr="00272245">
              <w:rPr>
                <w:sz w:val="18"/>
                <w:szCs w:val="18"/>
              </w:rPr>
              <w:t>Frailty score category calibrated for mortality risk</w:t>
            </w:r>
          </w:p>
        </w:tc>
      </w:tr>
      <w:tr w:rsidR="00A1588D" w:rsidRPr="00272245" w14:paraId="49E3FC69" w14:textId="77777777" w:rsidTr="0033200E">
        <w:tc>
          <w:tcPr>
            <w:tcW w:w="1555" w:type="dxa"/>
          </w:tcPr>
          <w:p w14:paraId="1ACEBEE0" w14:textId="77777777" w:rsidR="00A1588D" w:rsidRPr="00272245" w:rsidRDefault="00A1588D" w:rsidP="0033200E">
            <w:pPr>
              <w:jc w:val="left"/>
              <w:rPr>
                <w:sz w:val="18"/>
                <w:szCs w:val="18"/>
              </w:rPr>
            </w:pPr>
            <w:r w:rsidRPr="00272245">
              <w:rPr>
                <w:sz w:val="18"/>
                <w:szCs w:val="18"/>
              </w:rPr>
              <w:t>SocialMob_L</w:t>
            </w:r>
          </w:p>
        </w:tc>
        <w:tc>
          <w:tcPr>
            <w:tcW w:w="7461" w:type="dxa"/>
          </w:tcPr>
          <w:p w14:paraId="087D4C47" w14:textId="77777777" w:rsidR="00A1588D" w:rsidRPr="00272245" w:rsidRDefault="00A1588D" w:rsidP="0033200E">
            <w:pPr>
              <w:jc w:val="left"/>
              <w:rPr>
                <w:sz w:val="18"/>
                <w:szCs w:val="18"/>
              </w:rPr>
            </w:pPr>
            <w:r w:rsidRPr="00272245">
              <w:rPr>
                <w:sz w:val="18"/>
                <w:szCs w:val="18"/>
              </w:rPr>
              <w:t>Total person-years of social mobilisation including unpaid work and self-referred intervention participation</w:t>
            </w:r>
          </w:p>
        </w:tc>
      </w:tr>
      <w:tr w:rsidR="00A1588D" w:rsidRPr="00272245" w14:paraId="2DEC1CB0" w14:textId="77777777" w:rsidTr="0033200E">
        <w:tc>
          <w:tcPr>
            <w:tcW w:w="1555" w:type="dxa"/>
          </w:tcPr>
          <w:p w14:paraId="4A571FF6" w14:textId="77777777" w:rsidR="00A1588D" w:rsidRPr="00272245" w:rsidRDefault="00A1588D" w:rsidP="0033200E">
            <w:pPr>
              <w:jc w:val="left"/>
              <w:rPr>
                <w:sz w:val="18"/>
                <w:szCs w:val="18"/>
              </w:rPr>
            </w:pPr>
            <w:r w:rsidRPr="00272245">
              <w:rPr>
                <w:sz w:val="18"/>
                <w:szCs w:val="18"/>
              </w:rPr>
              <w:t>SocialMob34_L</w:t>
            </w:r>
          </w:p>
        </w:tc>
        <w:tc>
          <w:tcPr>
            <w:tcW w:w="7461" w:type="dxa"/>
          </w:tcPr>
          <w:p w14:paraId="0B71F5B7" w14:textId="77777777" w:rsidR="00A1588D" w:rsidRPr="00272245" w:rsidRDefault="00A1588D" w:rsidP="0033200E">
            <w:pPr>
              <w:jc w:val="left"/>
              <w:rPr>
                <w:sz w:val="18"/>
                <w:szCs w:val="18"/>
              </w:rPr>
            </w:pPr>
            <w:r w:rsidRPr="00272245">
              <w:rPr>
                <w:sz w:val="18"/>
                <w:szCs w:val="18"/>
              </w:rPr>
              <w:t>Above for 3</w:t>
            </w:r>
            <w:r w:rsidRPr="00272245">
              <w:rPr>
                <w:sz w:val="18"/>
                <w:szCs w:val="18"/>
                <w:vertAlign w:val="superscript"/>
              </w:rPr>
              <w:t>rd</w:t>
            </w:r>
            <w:r w:rsidRPr="00272245">
              <w:rPr>
                <w:sz w:val="18"/>
                <w:szCs w:val="18"/>
              </w:rPr>
              <w:t xml:space="preserve"> or 4</w:t>
            </w:r>
            <w:r w:rsidRPr="00272245">
              <w:rPr>
                <w:sz w:val="18"/>
                <w:szCs w:val="18"/>
                <w:vertAlign w:val="superscript"/>
              </w:rPr>
              <w:t>th</w:t>
            </w:r>
            <w:r w:rsidRPr="00272245">
              <w:rPr>
                <w:sz w:val="18"/>
                <w:szCs w:val="18"/>
              </w:rPr>
              <w:t xml:space="preserve"> SES quartile</w:t>
            </w:r>
          </w:p>
        </w:tc>
      </w:tr>
      <w:tr w:rsidR="00A1588D" w:rsidRPr="00272245" w14:paraId="36ADD5AF" w14:textId="77777777" w:rsidTr="0033200E">
        <w:tc>
          <w:tcPr>
            <w:tcW w:w="1555" w:type="dxa"/>
          </w:tcPr>
          <w:p w14:paraId="5615500C" w14:textId="77777777" w:rsidR="00A1588D" w:rsidRPr="00272245" w:rsidRDefault="00A1588D" w:rsidP="0033200E">
            <w:pPr>
              <w:jc w:val="left"/>
              <w:rPr>
                <w:sz w:val="18"/>
                <w:szCs w:val="18"/>
              </w:rPr>
            </w:pPr>
            <w:r w:rsidRPr="00272245">
              <w:rPr>
                <w:sz w:val="18"/>
                <w:szCs w:val="18"/>
              </w:rPr>
              <w:t>FairInn_L</w:t>
            </w:r>
          </w:p>
        </w:tc>
        <w:tc>
          <w:tcPr>
            <w:tcW w:w="7461" w:type="dxa"/>
          </w:tcPr>
          <w:p w14:paraId="0AACBA79" w14:textId="77777777" w:rsidR="00A1588D" w:rsidRPr="00272245" w:rsidRDefault="00A1588D" w:rsidP="0033200E">
            <w:pPr>
              <w:jc w:val="left"/>
              <w:rPr>
                <w:sz w:val="18"/>
                <w:szCs w:val="18"/>
              </w:rPr>
            </w:pPr>
            <w:r w:rsidRPr="00272245">
              <w:rPr>
                <w:sz w:val="18"/>
                <w:szCs w:val="18"/>
              </w:rPr>
              <w:t>Whether the person achieves a ‘fair health-related innings’ of 60% of median lifetime QALY</w:t>
            </w:r>
          </w:p>
          <w:p w14:paraId="1F7A6CD4" w14:textId="77777777" w:rsidR="00A1588D" w:rsidRPr="00272245" w:rsidRDefault="00A1588D" w:rsidP="0033200E">
            <w:pPr>
              <w:jc w:val="left"/>
              <w:rPr>
                <w:sz w:val="18"/>
                <w:szCs w:val="18"/>
              </w:rPr>
            </w:pPr>
            <w:r w:rsidRPr="00272245">
              <w:rPr>
                <w:sz w:val="18"/>
                <w:szCs w:val="18"/>
              </w:rPr>
              <w:t>1= Achieves fair innings; 0= Does not achieve fair innings</w:t>
            </w:r>
          </w:p>
        </w:tc>
      </w:tr>
      <w:tr w:rsidR="00A1588D" w:rsidRPr="00272245" w14:paraId="7D7CFBE2" w14:textId="77777777" w:rsidTr="0033200E">
        <w:tc>
          <w:tcPr>
            <w:tcW w:w="1555" w:type="dxa"/>
          </w:tcPr>
          <w:p w14:paraId="45EB7E27" w14:textId="77777777" w:rsidR="00A1588D" w:rsidRPr="00272245" w:rsidRDefault="00A1588D" w:rsidP="0033200E">
            <w:pPr>
              <w:jc w:val="left"/>
              <w:rPr>
                <w:sz w:val="18"/>
                <w:szCs w:val="18"/>
              </w:rPr>
            </w:pPr>
            <w:r w:rsidRPr="00272245">
              <w:rPr>
                <w:sz w:val="18"/>
                <w:szCs w:val="18"/>
              </w:rPr>
              <w:t>FairInn65_L</w:t>
            </w:r>
          </w:p>
        </w:tc>
        <w:tc>
          <w:tcPr>
            <w:tcW w:w="7461" w:type="dxa"/>
          </w:tcPr>
          <w:p w14:paraId="7653875D" w14:textId="77777777" w:rsidR="00A1588D" w:rsidRPr="00272245" w:rsidRDefault="00A1588D" w:rsidP="0033200E">
            <w:pPr>
              <w:jc w:val="left"/>
              <w:rPr>
                <w:sz w:val="18"/>
                <w:szCs w:val="18"/>
              </w:rPr>
            </w:pPr>
            <w:r w:rsidRPr="00272245">
              <w:rPr>
                <w:sz w:val="18"/>
                <w:szCs w:val="18"/>
              </w:rPr>
              <w:t>Whether person aged 65 at baseline achieves a ‘fair health-related innings’</w:t>
            </w:r>
          </w:p>
        </w:tc>
      </w:tr>
      <w:tr w:rsidR="00A1588D" w:rsidRPr="00272245" w14:paraId="3395D4C6" w14:textId="77777777" w:rsidTr="0033200E">
        <w:tc>
          <w:tcPr>
            <w:tcW w:w="1555" w:type="dxa"/>
          </w:tcPr>
          <w:p w14:paraId="3ED80C1B" w14:textId="77777777" w:rsidR="00A1588D" w:rsidRPr="00272245" w:rsidRDefault="00A1588D" w:rsidP="0033200E">
            <w:pPr>
              <w:jc w:val="left"/>
              <w:rPr>
                <w:sz w:val="18"/>
                <w:szCs w:val="18"/>
              </w:rPr>
            </w:pPr>
            <w:r w:rsidRPr="00272245">
              <w:rPr>
                <w:sz w:val="18"/>
                <w:szCs w:val="18"/>
              </w:rPr>
              <w:t>FairCInn_L</w:t>
            </w:r>
          </w:p>
        </w:tc>
        <w:tc>
          <w:tcPr>
            <w:tcW w:w="7461" w:type="dxa"/>
          </w:tcPr>
          <w:p w14:paraId="01553D28" w14:textId="77777777" w:rsidR="00A1588D" w:rsidRPr="00272245" w:rsidRDefault="00A1588D" w:rsidP="0033200E">
            <w:pPr>
              <w:jc w:val="left"/>
              <w:rPr>
                <w:sz w:val="18"/>
                <w:szCs w:val="18"/>
              </w:rPr>
            </w:pPr>
            <w:r w:rsidRPr="00272245">
              <w:rPr>
                <w:sz w:val="18"/>
                <w:szCs w:val="18"/>
              </w:rPr>
              <w:t>Whether the person achieves a ‘fair wellbeing-related innings’ of 60% of median lifetime CALY</w:t>
            </w:r>
          </w:p>
          <w:p w14:paraId="3E17D6BD" w14:textId="77777777" w:rsidR="00A1588D" w:rsidRPr="00272245" w:rsidRDefault="00A1588D" w:rsidP="0033200E">
            <w:pPr>
              <w:jc w:val="left"/>
              <w:rPr>
                <w:sz w:val="18"/>
                <w:szCs w:val="18"/>
              </w:rPr>
            </w:pPr>
            <w:r w:rsidRPr="00272245">
              <w:rPr>
                <w:sz w:val="18"/>
                <w:szCs w:val="18"/>
              </w:rPr>
              <w:t>1= Achieves fair innings; 0= Does not achieve fair innings</w:t>
            </w:r>
          </w:p>
        </w:tc>
      </w:tr>
      <w:tr w:rsidR="00A1588D" w:rsidRPr="00272245" w14:paraId="6A713E91" w14:textId="77777777" w:rsidTr="0033200E">
        <w:tc>
          <w:tcPr>
            <w:tcW w:w="1555" w:type="dxa"/>
          </w:tcPr>
          <w:p w14:paraId="16107325" w14:textId="77777777" w:rsidR="00A1588D" w:rsidRPr="00272245" w:rsidRDefault="00A1588D" w:rsidP="0033200E">
            <w:pPr>
              <w:jc w:val="left"/>
              <w:rPr>
                <w:sz w:val="18"/>
                <w:szCs w:val="18"/>
              </w:rPr>
            </w:pPr>
            <w:r w:rsidRPr="00272245">
              <w:rPr>
                <w:sz w:val="18"/>
                <w:szCs w:val="18"/>
              </w:rPr>
              <w:t>FairCInn65_L</w:t>
            </w:r>
          </w:p>
        </w:tc>
        <w:tc>
          <w:tcPr>
            <w:tcW w:w="7461" w:type="dxa"/>
          </w:tcPr>
          <w:p w14:paraId="101E034C" w14:textId="77777777" w:rsidR="00A1588D" w:rsidRPr="00272245" w:rsidRDefault="00A1588D" w:rsidP="0033200E">
            <w:pPr>
              <w:jc w:val="left"/>
              <w:rPr>
                <w:sz w:val="18"/>
                <w:szCs w:val="18"/>
              </w:rPr>
            </w:pPr>
            <w:r w:rsidRPr="00272245">
              <w:rPr>
                <w:sz w:val="18"/>
                <w:szCs w:val="18"/>
              </w:rPr>
              <w:t xml:space="preserve">Whether person aged 65 at baseline achieves a ‘fair wellbeing-related innings’ </w:t>
            </w:r>
          </w:p>
        </w:tc>
      </w:tr>
      <w:tr w:rsidR="00A1588D" w:rsidRPr="00272245" w14:paraId="203EDDD7" w14:textId="77777777" w:rsidTr="0033200E">
        <w:tc>
          <w:tcPr>
            <w:tcW w:w="1555" w:type="dxa"/>
          </w:tcPr>
          <w:p w14:paraId="157A3737" w14:textId="77777777" w:rsidR="00A1588D" w:rsidRPr="00272245" w:rsidRDefault="00A1588D" w:rsidP="0033200E">
            <w:pPr>
              <w:jc w:val="left"/>
              <w:rPr>
                <w:sz w:val="18"/>
                <w:szCs w:val="18"/>
              </w:rPr>
            </w:pPr>
            <w:r w:rsidRPr="00272245">
              <w:rPr>
                <w:sz w:val="18"/>
                <w:szCs w:val="18"/>
              </w:rPr>
              <w:lastRenderedPageBreak/>
              <w:t>ProductAge_L</w:t>
            </w:r>
          </w:p>
        </w:tc>
        <w:tc>
          <w:tcPr>
            <w:tcW w:w="7461" w:type="dxa"/>
          </w:tcPr>
          <w:p w14:paraId="0CA4FA19" w14:textId="77777777" w:rsidR="00A1588D" w:rsidRPr="00272245" w:rsidRDefault="00A1588D" w:rsidP="0033200E">
            <w:pPr>
              <w:jc w:val="left"/>
              <w:rPr>
                <w:sz w:val="18"/>
                <w:szCs w:val="18"/>
              </w:rPr>
            </w:pPr>
            <w:r w:rsidRPr="00272245">
              <w:rPr>
                <w:sz w:val="18"/>
                <w:szCs w:val="18"/>
              </w:rPr>
              <w:t>Whether the person achieves productive ageing of five years of paid/unpaid work</w:t>
            </w:r>
          </w:p>
          <w:p w14:paraId="301B3EA4" w14:textId="77777777" w:rsidR="00A1588D" w:rsidRPr="00272245" w:rsidRDefault="00A1588D" w:rsidP="0033200E">
            <w:pPr>
              <w:jc w:val="left"/>
              <w:rPr>
                <w:sz w:val="18"/>
                <w:szCs w:val="18"/>
              </w:rPr>
            </w:pPr>
            <w:r w:rsidRPr="00272245">
              <w:rPr>
                <w:sz w:val="18"/>
                <w:szCs w:val="18"/>
              </w:rPr>
              <w:t>1= Achieves productive ageing; 0= Does not achieve productive ageing</w:t>
            </w:r>
          </w:p>
        </w:tc>
      </w:tr>
      <w:tr w:rsidR="00A1588D" w:rsidRPr="00272245" w14:paraId="14EA5A4C" w14:textId="77777777" w:rsidTr="0033200E">
        <w:tc>
          <w:tcPr>
            <w:tcW w:w="1555" w:type="dxa"/>
          </w:tcPr>
          <w:p w14:paraId="26D146CA" w14:textId="77777777" w:rsidR="00A1588D" w:rsidRPr="00272245" w:rsidRDefault="00A1588D" w:rsidP="0033200E">
            <w:pPr>
              <w:jc w:val="left"/>
              <w:rPr>
                <w:sz w:val="18"/>
                <w:szCs w:val="18"/>
              </w:rPr>
            </w:pPr>
            <w:r w:rsidRPr="00272245">
              <w:rPr>
                <w:sz w:val="18"/>
                <w:szCs w:val="18"/>
              </w:rPr>
              <w:t>ProductAge65_L</w:t>
            </w:r>
          </w:p>
        </w:tc>
        <w:tc>
          <w:tcPr>
            <w:tcW w:w="7461" w:type="dxa"/>
          </w:tcPr>
          <w:p w14:paraId="45958A60" w14:textId="77777777" w:rsidR="00A1588D" w:rsidRPr="00272245" w:rsidRDefault="00A1588D" w:rsidP="0033200E">
            <w:pPr>
              <w:jc w:val="left"/>
              <w:rPr>
                <w:sz w:val="18"/>
                <w:szCs w:val="18"/>
              </w:rPr>
            </w:pPr>
            <w:r w:rsidRPr="00272245">
              <w:rPr>
                <w:sz w:val="18"/>
                <w:szCs w:val="18"/>
              </w:rPr>
              <w:t>Whether person aged 65 at baseline achieves productive ageing</w:t>
            </w:r>
          </w:p>
        </w:tc>
      </w:tr>
      <w:tr w:rsidR="00A1588D" w:rsidRPr="00272245" w14:paraId="3AFE915D" w14:textId="77777777" w:rsidTr="0033200E">
        <w:tc>
          <w:tcPr>
            <w:tcW w:w="1555" w:type="dxa"/>
          </w:tcPr>
          <w:p w14:paraId="7D96CBC7" w14:textId="77777777" w:rsidR="00A1588D" w:rsidRPr="00272245" w:rsidRDefault="00A1588D" w:rsidP="0033200E">
            <w:pPr>
              <w:jc w:val="left"/>
              <w:rPr>
                <w:sz w:val="18"/>
                <w:szCs w:val="18"/>
              </w:rPr>
            </w:pPr>
            <w:r w:rsidRPr="00272245">
              <w:rPr>
                <w:sz w:val="18"/>
                <w:szCs w:val="18"/>
              </w:rPr>
              <w:t>PriExp_L</w:t>
            </w:r>
          </w:p>
        </w:tc>
        <w:tc>
          <w:tcPr>
            <w:tcW w:w="7461" w:type="dxa"/>
          </w:tcPr>
          <w:p w14:paraId="1D149E03" w14:textId="77777777" w:rsidR="00A1588D" w:rsidRPr="00272245" w:rsidRDefault="00A1588D" w:rsidP="0033200E">
            <w:pPr>
              <w:jc w:val="left"/>
              <w:rPr>
                <w:sz w:val="18"/>
                <w:szCs w:val="18"/>
              </w:rPr>
            </w:pPr>
            <w:r w:rsidRPr="00272245">
              <w:rPr>
                <w:sz w:val="18"/>
                <w:szCs w:val="18"/>
              </w:rPr>
              <w:t>Cumulative private expenditure, including OOP care expenditure, LTC private cost and intervention private co-payment.</w:t>
            </w:r>
          </w:p>
        </w:tc>
      </w:tr>
      <w:tr w:rsidR="00A1588D" w:rsidRPr="00272245" w14:paraId="558E4F69" w14:textId="77777777" w:rsidTr="0033200E">
        <w:tc>
          <w:tcPr>
            <w:tcW w:w="1555" w:type="dxa"/>
          </w:tcPr>
          <w:p w14:paraId="531B6012" w14:textId="77777777" w:rsidR="00A1588D" w:rsidRPr="00272245" w:rsidRDefault="00A1588D" w:rsidP="0033200E">
            <w:pPr>
              <w:jc w:val="left"/>
              <w:rPr>
                <w:sz w:val="18"/>
                <w:szCs w:val="18"/>
              </w:rPr>
            </w:pPr>
            <w:r w:rsidRPr="00272245">
              <w:rPr>
                <w:sz w:val="18"/>
                <w:szCs w:val="18"/>
              </w:rPr>
              <w:t>PriExp2_L</w:t>
            </w:r>
          </w:p>
        </w:tc>
        <w:tc>
          <w:tcPr>
            <w:tcW w:w="7461" w:type="dxa"/>
          </w:tcPr>
          <w:p w14:paraId="5C4170B9" w14:textId="77777777" w:rsidR="00A1588D" w:rsidRPr="00272245" w:rsidRDefault="00A1588D" w:rsidP="0033200E">
            <w:pPr>
              <w:jc w:val="left"/>
              <w:rPr>
                <w:sz w:val="18"/>
                <w:szCs w:val="18"/>
              </w:rPr>
            </w:pPr>
            <w:r w:rsidRPr="00272245">
              <w:rPr>
                <w:sz w:val="18"/>
                <w:szCs w:val="18"/>
              </w:rPr>
              <w:t>Excluding intervention private co-payment from PriExp_L</w:t>
            </w:r>
          </w:p>
        </w:tc>
      </w:tr>
      <w:tr w:rsidR="00A1588D" w:rsidRPr="00272245" w14:paraId="039DAF62" w14:textId="77777777" w:rsidTr="0033200E">
        <w:tc>
          <w:tcPr>
            <w:tcW w:w="1555" w:type="dxa"/>
          </w:tcPr>
          <w:p w14:paraId="4F893FB1" w14:textId="77777777" w:rsidR="00A1588D" w:rsidRPr="00272245" w:rsidRDefault="00A1588D" w:rsidP="0033200E">
            <w:pPr>
              <w:jc w:val="left"/>
              <w:rPr>
                <w:sz w:val="18"/>
                <w:szCs w:val="18"/>
              </w:rPr>
            </w:pPr>
            <w:r w:rsidRPr="00272245">
              <w:rPr>
                <w:sz w:val="18"/>
                <w:szCs w:val="18"/>
              </w:rPr>
              <w:t>CatExp_L</w:t>
            </w:r>
          </w:p>
        </w:tc>
        <w:tc>
          <w:tcPr>
            <w:tcW w:w="7461" w:type="dxa"/>
          </w:tcPr>
          <w:p w14:paraId="5F5D4D41" w14:textId="77777777" w:rsidR="00A1588D" w:rsidRPr="00272245" w:rsidRDefault="00A1588D" w:rsidP="0033200E">
            <w:pPr>
              <w:jc w:val="left"/>
              <w:rPr>
                <w:sz w:val="18"/>
                <w:szCs w:val="18"/>
              </w:rPr>
            </w:pPr>
            <w:r w:rsidRPr="00272245">
              <w:rPr>
                <w:sz w:val="18"/>
                <w:szCs w:val="18"/>
              </w:rPr>
              <w:t>Whether person in 3</w:t>
            </w:r>
            <w:r w:rsidRPr="00272245">
              <w:rPr>
                <w:sz w:val="18"/>
                <w:szCs w:val="18"/>
                <w:vertAlign w:val="superscript"/>
              </w:rPr>
              <w:t>rd</w:t>
            </w:r>
            <w:r w:rsidRPr="00272245">
              <w:rPr>
                <w:sz w:val="18"/>
                <w:szCs w:val="18"/>
              </w:rPr>
              <w:t xml:space="preserve"> or 4</w:t>
            </w:r>
            <w:r w:rsidRPr="00272245">
              <w:rPr>
                <w:sz w:val="18"/>
                <w:szCs w:val="18"/>
                <w:vertAlign w:val="superscript"/>
              </w:rPr>
              <w:t>th</w:t>
            </w:r>
            <w:r w:rsidRPr="00272245">
              <w:rPr>
                <w:sz w:val="18"/>
                <w:szCs w:val="18"/>
              </w:rPr>
              <w:t xml:space="preserve"> SES quartile experiences catastrophic private expenditure.</w:t>
            </w:r>
          </w:p>
          <w:p w14:paraId="19699C4B" w14:textId="77777777" w:rsidR="00A1588D" w:rsidRPr="00272245" w:rsidRDefault="00A1588D" w:rsidP="0033200E">
            <w:pPr>
              <w:jc w:val="left"/>
              <w:rPr>
                <w:sz w:val="18"/>
                <w:szCs w:val="18"/>
              </w:rPr>
            </w:pPr>
            <w:r w:rsidRPr="00272245">
              <w:rPr>
                <w:sz w:val="18"/>
                <w:szCs w:val="18"/>
              </w:rPr>
              <w:t xml:space="preserve">1= Experiences catastrophic expenditure; 0= Does not experience </w:t>
            </w:r>
          </w:p>
        </w:tc>
      </w:tr>
      <w:tr w:rsidR="00A1588D" w:rsidRPr="00272245" w14:paraId="1866D5B4" w14:textId="77777777" w:rsidTr="0033200E">
        <w:tc>
          <w:tcPr>
            <w:tcW w:w="1555" w:type="dxa"/>
          </w:tcPr>
          <w:p w14:paraId="535DF6AD" w14:textId="77777777" w:rsidR="00A1588D" w:rsidRPr="00272245" w:rsidRDefault="00A1588D" w:rsidP="0033200E">
            <w:pPr>
              <w:jc w:val="left"/>
              <w:rPr>
                <w:sz w:val="18"/>
                <w:szCs w:val="18"/>
              </w:rPr>
            </w:pPr>
            <w:r w:rsidRPr="00272245">
              <w:rPr>
                <w:sz w:val="18"/>
                <w:szCs w:val="18"/>
              </w:rPr>
              <w:t>CatExp65_L</w:t>
            </w:r>
          </w:p>
        </w:tc>
        <w:tc>
          <w:tcPr>
            <w:tcW w:w="7461" w:type="dxa"/>
          </w:tcPr>
          <w:p w14:paraId="56CD2DE7" w14:textId="77777777" w:rsidR="00A1588D" w:rsidRPr="00272245" w:rsidRDefault="00A1588D" w:rsidP="0033200E">
            <w:pPr>
              <w:jc w:val="left"/>
              <w:rPr>
                <w:sz w:val="18"/>
                <w:szCs w:val="18"/>
              </w:rPr>
            </w:pPr>
            <w:r w:rsidRPr="00272245">
              <w:rPr>
                <w:sz w:val="18"/>
                <w:szCs w:val="18"/>
              </w:rPr>
              <w:t>Whether person aged 65 at baseline in 3</w:t>
            </w:r>
            <w:r w:rsidRPr="00272245">
              <w:rPr>
                <w:sz w:val="18"/>
                <w:szCs w:val="18"/>
                <w:vertAlign w:val="superscript"/>
              </w:rPr>
              <w:t>rd</w:t>
            </w:r>
            <w:r w:rsidRPr="00272245">
              <w:rPr>
                <w:sz w:val="18"/>
                <w:szCs w:val="18"/>
              </w:rPr>
              <w:t xml:space="preserve"> or 4</w:t>
            </w:r>
            <w:r w:rsidRPr="00272245">
              <w:rPr>
                <w:sz w:val="18"/>
                <w:szCs w:val="18"/>
                <w:vertAlign w:val="superscript"/>
              </w:rPr>
              <w:t>th</w:t>
            </w:r>
            <w:r w:rsidRPr="00272245">
              <w:rPr>
                <w:sz w:val="18"/>
                <w:szCs w:val="18"/>
              </w:rPr>
              <w:t xml:space="preserve"> SES quartile experiences catastrophic private expenditure.</w:t>
            </w:r>
          </w:p>
        </w:tc>
      </w:tr>
      <w:tr w:rsidR="00A1588D" w:rsidRPr="00272245" w14:paraId="24D98CC6" w14:textId="77777777" w:rsidTr="0033200E">
        <w:tc>
          <w:tcPr>
            <w:tcW w:w="1555" w:type="dxa"/>
          </w:tcPr>
          <w:p w14:paraId="3C212B9D" w14:textId="77777777" w:rsidR="00A1588D" w:rsidRPr="00272245" w:rsidRDefault="00A1588D" w:rsidP="0033200E">
            <w:pPr>
              <w:jc w:val="left"/>
              <w:rPr>
                <w:sz w:val="18"/>
                <w:szCs w:val="18"/>
              </w:rPr>
            </w:pPr>
            <w:r w:rsidRPr="00272245">
              <w:rPr>
                <w:sz w:val="18"/>
                <w:szCs w:val="18"/>
              </w:rPr>
              <w:t>CatExp2_L</w:t>
            </w:r>
          </w:p>
        </w:tc>
        <w:tc>
          <w:tcPr>
            <w:tcW w:w="7461" w:type="dxa"/>
          </w:tcPr>
          <w:p w14:paraId="5F92FBFA" w14:textId="77777777" w:rsidR="00A1588D" w:rsidRPr="00272245" w:rsidRDefault="00A1588D" w:rsidP="0033200E">
            <w:pPr>
              <w:jc w:val="left"/>
              <w:rPr>
                <w:sz w:val="18"/>
                <w:szCs w:val="18"/>
              </w:rPr>
            </w:pPr>
            <w:r w:rsidRPr="00272245">
              <w:rPr>
                <w:sz w:val="18"/>
                <w:szCs w:val="18"/>
              </w:rPr>
              <w:t>Excluding intervention private co-payment from CatExp_L</w:t>
            </w:r>
          </w:p>
        </w:tc>
      </w:tr>
      <w:tr w:rsidR="00A1588D" w:rsidRPr="00272245" w14:paraId="5F9E9562" w14:textId="77777777" w:rsidTr="0033200E">
        <w:tc>
          <w:tcPr>
            <w:tcW w:w="1555" w:type="dxa"/>
          </w:tcPr>
          <w:p w14:paraId="48FA516F" w14:textId="77777777" w:rsidR="00A1588D" w:rsidRPr="00272245" w:rsidRDefault="00A1588D" w:rsidP="0033200E">
            <w:pPr>
              <w:jc w:val="left"/>
              <w:rPr>
                <w:sz w:val="18"/>
                <w:szCs w:val="18"/>
              </w:rPr>
            </w:pPr>
            <w:r w:rsidRPr="00272245">
              <w:rPr>
                <w:sz w:val="18"/>
                <w:szCs w:val="18"/>
              </w:rPr>
              <w:t>CatExp265_L</w:t>
            </w:r>
          </w:p>
        </w:tc>
        <w:tc>
          <w:tcPr>
            <w:tcW w:w="7461" w:type="dxa"/>
          </w:tcPr>
          <w:p w14:paraId="4612F06E" w14:textId="77777777" w:rsidR="00A1588D" w:rsidRPr="00272245" w:rsidRDefault="00A1588D" w:rsidP="0033200E">
            <w:pPr>
              <w:jc w:val="left"/>
              <w:rPr>
                <w:sz w:val="18"/>
                <w:szCs w:val="18"/>
              </w:rPr>
            </w:pPr>
            <w:r w:rsidRPr="00272245">
              <w:rPr>
                <w:sz w:val="18"/>
                <w:szCs w:val="18"/>
              </w:rPr>
              <w:t>Above for person aged 65 at baseline</w:t>
            </w:r>
          </w:p>
        </w:tc>
      </w:tr>
      <w:tr w:rsidR="00A1588D" w:rsidRPr="00272245" w14:paraId="1EC62AC8" w14:textId="77777777" w:rsidTr="0033200E">
        <w:tc>
          <w:tcPr>
            <w:tcW w:w="1555" w:type="dxa"/>
          </w:tcPr>
          <w:p w14:paraId="61D5C03E" w14:textId="77777777" w:rsidR="00A1588D" w:rsidRPr="00272245" w:rsidRDefault="00A1588D" w:rsidP="0033200E">
            <w:pPr>
              <w:jc w:val="left"/>
              <w:rPr>
                <w:sz w:val="18"/>
                <w:szCs w:val="18"/>
              </w:rPr>
            </w:pPr>
            <w:r w:rsidRPr="00272245">
              <w:rPr>
                <w:sz w:val="18"/>
                <w:szCs w:val="18"/>
              </w:rPr>
              <w:t>InfBurden_L</w:t>
            </w:r>
          </w:p>
        </w:tc>
        <w:tc>
          <w:tcPr>
            <w:tcW w:w="7461" w:type="dxa"/>
          </w:tcPr>
          <w:p w14:paraId="603CFD16" w14:textId="77777777" w:rsidR="00A1588D" w:rsidRPr="00272245" w:rsidRDefault="00A1588D" w:rsidP="0033200E">
            <w:pPr>
              <w:jc w:val="left"/>
              <w:rPr>
                <w:sz w:val="18"/>
                <w:szCs w:val="18"/>
              </w:rPr>
            </w:pPr>
            <w:r w:rsidRPr="00272245">
              <w:rPr>
                <w:sz w:val="18"/>
                <w:szCs w:val="18"/>
              </w:rPr>
              <w:t>Cumulative informal caregiver burden, including informal caregiving cost and intervention time opportunity cost for caregiver.</w:t>
            </w:r>
          </w:p>
        </w:tc>
      </w:tr>
      <w:tr w:rsidR="00A1588D" w:rsidRPr="00272245" w14:paraId="2F61C965" w14:textId="77777777" w:rsidTr="0033200E">
        <w:tc>
          <w:tcPr>
            <w:tcW w:w="1555" w:type="dxa"/>
          </w:tcPr>
          <w:p w14:paraId="336402D0" w14:textId="77777777" w:rsidR="00A1588D" w:rsidRPr="00272245" w:rsidRDefault="00A1588D" w:rsidP="0033200E">
            <w:pPr>
              <w:jc w:val="left"/>
              <w:rPr>
                <w:sz w:val="18"/>
                <w:szCs w:val="18"/>
              </w:rPr>
            </w:pPr>
            <w:r w:rsidRPr="00272245">
              <w:rPr>
                <w:sz w:val="18"/>
                <w:szCs w:val="18"/>
              </w:rPr>
              <w:t>InfBurden2_L</w:t>
            </w:r>
          </w:p>
        </w:tc>
        <w:tc>
          <w:tcPr>
            <w:tcW w:w="7461" w:type="dxa"/>
          </w:tcPr>
          <w:p w14:paraId="1ECCBC55" w14:textId="77777777" w:rsidR="00A1588D" w:rsidRPr="00272245" w:rsidRDefault="00A1588D" w:rsidP="0033200E">
            <w:pPr>
              <w:jc w:val="left"/>
              <w:rPr>
                <w:sz w:val="18"/>
                <w:szCs w:val="18"/>
              </w:rPr>
            </w:pPr>
            <w:r w:rsidRPr="00272245">
              <w:rPr>
                <w:sz w:val="18"/>
                <w:szCs w:val="18"/>
              </w:rPr>
              <w:t>Excluding intervention caregiver TOC from InfBurden_L</w:t>
            </w:r>
          </w:p>
        </w:tc>
      </w:tr>
      <w:tr w:rsidR="00A1588D" w:rsidRPr="00272245" w14:paraId="641A1458" w14:textId="77777777" w:rsidTr="0033200E">
        <w:tc>
          <w:tcPr>
            <w:tcW w:w="1555" w:type="dxa"/>
          </w:tcPr>
          <w:p w14:paraId="5577EA3A" w14:textId="77777777" w:rsidR="00A1588D" w:rsidRPr="00272245" w:rsidRDefault="00A1588D" w:rsidP="0033200E">
            <w:pPr>
              <w:jc w:val="left"/>
              <w:rPr>
                <w:sz w:val="18"/>
                <w:szCs w:val="18"/>
              </w:rPr>
            </w:pPr>
            <w:r w:rsidRPr="00272245">
              <w:rPr>
                <w:sz w:val="18"/>
                <w:szCs w:val="18"/>
              </w:rPr>
              <w:t>InfExcess_L</w:t>
            </w:r>
          </w:p>
        </w:tc>
        <w:tc>
          <w:tcPr>
            <w:tcW w:w="7461" w:type="dxa"/>
          </w:tcPr>
          <w:p w14:paraId="7461984C" w14:textId="77777777" w:rsidR="00A1588D" w:rsidRPr="00272245" w:rsidRDefault="00A1588D" w:rsidP="0033200E">
            <w:pPr>
              <w:jc w:val="left"/>
              <w:rPr>
                <w:sz w:val="18"/>
                <w:szCs w:val="18"/>
              </w:rPr>
            </w:pPr>
            <w:r w:rsidRPr="00272245">
              <w:rPr>
                <w:sz w:val="18"/>
                <w:szCs w:val="18"/>
              </w:rPr>
              <w:t>Whether person’s caregiver experiences excessive caregiving burden</w:t>
            </w:r>
          </w:p>
          <w:p w14:paraId="5F1C84A8" w14:textId="77777777" w:rsidR="00A1588D" w:rsidRPr="00272245" w:rsidRDefault="00A1588D" w:rsidP="0033200E">
            <w:pPr>
              <w:jc w:val="left"/>
              <w:rPr>
                <w:sz w:val="18"/>
                <w:szCs w:val="18"/>
              </w:rPr>
            </w:pPr>
            <w:r w:rsidRPr="00272245">
              <w:rPr>
                <w:sz w:val="18"/>
                <w:szCs w:val="18"/>
              </w:rPr>
              <w:t>1= Experiences excessive burden; 0= Does not experience</w:t>
            </w:r>
          </w:p>
        </w:tc>
      </w:tr>
      <w:tr w:rsidR="00A1588D" w:rsidRPr="00272245" w14:paraId="31D4DEE6" w14:textId="77777777" w:rsidTr="0033200E">
        <w:tc>
          <w:tcPr>
            <w:tcW w:w="1555" w:type="dxa"/>
          </w:tcPr>
          <w:p w14:paraId="578B62B6" w14:textId="77777777" w:rsidR="00A1588D" w:rsidRPr="00272245" w:rsidRDefault="00A1588D" w:rsidP="0033200E">
            <w:pPr>
              <w:jc w:val="left"/>
              <w:rPr>
                <w:sz w:val="18"/>
                <w:szCs w:val="18"/>
              </w:rPr>
            </w:pPr>
            <w:r w:rsidRPr="00272245">
              <w:rPr>
                <w:sz w:val="18"/>
                <w:szCs w:val="18"/>
              </w:rPr>
              <w:t>InfExcess65_L</w:t>
            </w:r>
          </w:p>
        </w:tc>
        <w:tc>
          <w:tcPr>
            <w:tcW w:w="7461" w:type="dxa"/>
          </w:tcPr>
          <w:p w14:paraId="1956CBCB" w14:textId="77777777" w:rsidR="00A1588D" w:rsidRPr="00272245" w:rsidRDefault="00A1588D" w:rsidP="0033200E">
            <w:pPr>
              <w:jc w:val="left"/>
              <w:rPr>
                <w:sz w:val="18"/>
                <w:szCs w:val="18"/>
              </w:rPr>
            </w:pPr>
            <w:r w:rsidRPr="00272245">
              <w:rPr>
                <w:sz w:val="18"/>
                <w:szCs w:val="18"/>
              </w:rPr>
              <w:t>Above for person aged 65 at baseline</w:t>
            </w:r>
          </w:p>
        </w:tc>
      </w:tr>
      <w:tr w:rsidR="00A1588D" w:rsidRPr="00272245" w14:paraId="0F9BEC8B" w14:textId="77777777" w:rsidTr="0033200E">
        <w:tc>
          <w:tcPr>
            <w:tcW w:w="1555" w:type="dxa"/>
          </w:tcPr>
          <w:p w14:paraId="4E77E137" w14:textId="77777777" w:rsidR="00A1588D" w:rsidRPr="00272245" w:rsidRDefault="00A1588D" w:rsidP="0033200E">
            <w:pPr>
              <w:jc w:val="left"/>
              <w:rPr>
                <w:sz w:val="18"/>
                <w:szCs w:val="18"/>
              </w:rPr>
            </w:pPr>
            <w:r w:rsidRPr="00272245">
              <w:rPr>
                <w:sz w:val="18"/>
                <w:szCs w:val="18"/>
              </w:rPr>
              <w:t>InfExcess2_L</w:t>
            </w:r>
          </w:p>
        </w:tc>
        <w:tc>
          <w:tcPr>
            <w:tcW w:w="7461" w:type="dxa"/>
          </w:tcPr>
          <w:p w14:paraId="6807D5A4" w14:textId="77777777" w:rsidR="00A1588D" w:rsidRPr="00272245" w:rsidRDefault="00A1588D" w:rsidP="0033200E">
            <w:pPr>
              <w:jc w:val="left"/>
              <w:rPr>
                <w:sz w:val="18"/>
                <w:szCs w:val="18"/>
              </w:rPr>
            </w:pPr>
            <w:r w:rsidRPr="00272245">
              <w:rPr>
                <w:sz w:val="18"/>
                <w:szCs w:val="18"/>
              </w:rPr>
              <w:t>Excluding intervention caregiver TOC from InfExcess_L</w:t>
            </w:r>
          </w:p>
        </w:tc>
      </w:tr>
      <w:tr w:rsidR="00A1588D" w:rsidRPr="00272245" w14:paraId="3182CD47" w14:textId="77777777" w:rsidTr="0033200E">
        <w:tc>
          <w:tcPr>
            <w:tcW w:w="1555" w:type="dxa"/>
          </w:tcPr>
          <w:p w14:paraId="6BCE3C8D" w14:textId="77777777" w:rsidR="00A1588D" w:rsidRPr="00272245" w:rsidRDefault="00A1588D" w:rsidP="0033200E">
            <w:pPr>
              <w:jc w:val="left"/>
              <w:rPr>
                <w:sz w:val="18"/>
                <w:szCs w:val="18"/>
              </w:rPr>
            </w:pPr>
            <w:r w:rsidRPr="00272245">
              <w:rPr>
                <w:sz w:val="18"/>
                <w:szCs w:val="18"/>
              </w:rPr>
              <w:t>InfExcess265_L</w:t>
            </w:r>
          </w:p>
        </w:tc>
        <w:tc>
          <w:tcPr>
            <w:tcW w:w="7461" w:type="dxa"/>
          </w:tcPr>
          <w:p w14:paraId="61F5E5EE" w14:textId="77777777" w:rsidR="00A1588D" w:rsidRPr="00272245" w:rsidRDefault="00A1588D" w:rsidP="0033200E">
            <w:pPr>
              <w:jc w:val="left"/>
              <w:rPr>
                <w:sz w:val="18"/>
                <w:szCs w:val="18"/>
              </w:rPr>
            </w:pPr>
            <w:r w:rsidRPr="00272245">
              <w:rPr>
                <w:sz w:val="18"/>
                <w:szCs w:val="18"/>
              </w:rPr>
              <w:t>Above for person aged 65 at baseline</w:t>
            </w:r>
          </w:p>
        </w:tc>
      </w:tr>
      <w:tr w:rsidR="00A1588D" w:rsidRPr="00272245" w14:paraId="153A2EFF" w14:textId="77777777" w:rsidTr="0033200E">
        <w:tc>
          <w:tcPr>
            <w:tcW w:w="1555" w:type="dxa"/>
          </w:tcPr>
          <w:p w14:paraId="0209F344" w14:textId="77777777" w:rsidR="00A1588D" w:rsidRPr="00272245" w:rsidRDefault="00A1588D" w:rsidP="0033200E">
            <w:pPr>
              <w:jc w:val="left"/>
              <w:rPr>
                <w:sz w:val="18"/>
                <w:szCs w:val="18"/>
              </w:rPr>
            </w:pPr>
            <w:r w:rsidRPr="00272245">
              <w:rPr>
                <w:sz w:val="18"/>
                <w:szCs w:val="18"/>
              </w:rPr>
              <w:t>AnyFaller_L</w:t>
            </w:r>
          </w:p>
        </w:tc>
        <w:tc>
          <w:tcPr>
            <w:tcW w:w="7461" w:type="dxa"/>
          </w:tcPr>
          <w:p w14:paraId="52C61C58" w14:textId="77777777" w:rsidR="00A1588D" w:rsidRPr="00272245" w:rsidRDefault="00A1588D" w:rsidP="0033200E">
            <w:pPr>
              <w:jc w:val="left"/>
              <w:rPr>
                <w:sz w:val="18"/>
                <w:szCs w:val="18"/>
              </w:rPr>
            </w:pPr>
            <w:r w:rsidRPr="00272245">
              <w:rPr>
                <w:sz w:val="18"/>
                <w:szCs w:val="18"/>
              </w:rPr>
              <w:t>Whether person experienced any fall during model simulation</w:t>
            </w:r>
          </w:p>
        </w:tc>
      </w:tr>
      <w:tr w:rsidR="00A1588D" w:rsidRPr="00272245" w14:paraId="5A477AB3" w14:textId="77777777" w:rsidTr="0033200E">
        <w:tc>
          <w:tcPr>
            <w:tcW w:w="1555" w:type="dxa"/>
          </w:tcPr>
          <w:p w14:paraId="74299AA4" w14:textId="77777777" w:rsidR="00A1588D" w:rsidRPr="00272245" w:rsidRDefault="00A1588D" w:rsidP="0033200E">
            <w:pPr>
              <w:jc w:val="left"/>
              <w:rPr>
                <w:sz w:val="18"/>
                <w:szCs w:val="18"/>
              </w:rPr>
            </w:pPr>
            <w:r w:rsidRPr="00272245">
              <w:rPr>
                <w:sz w:val="18"/>
                <w:szCs w:val="18"/>
              </w:rPr>
              <w:t>RecFaller_L</w:t>
            </w:r>
          </w:p>
        </w:tc>
        <w:tc>
          <w:tcPr>
            <w:tcW w:w="7461" w:type="dxa"/>
          </w:tcPr>
          <w:p w14:paraId="7B1E73A5" w14:textId="77777777" w:rsidR="00A1588D" w:rsidRPr="00272245" w:rsidRDefault="00A1588D" w:rsidP="0033200E">
            <w:pPr>
              <w:jc w:val="left"/>
              <w:rPr>
                <w:sz w:val="18"/>
                <w:szCs w:val="18"/>
              </w:rPr>
            </w:pPr>
            <w:r w:rsidRPr="00272245">
              <w:rPr>
                <w:sz w:val="18"/>
                <w:szCs w:val="18"/>
              </w:rPr>
              <w:t>Whether person experienced recurrent falls during model simulation</w:t>
            </w:r>
          </w:p>
        </w:tc>
      </w:tr>
      <w:tr w:rsidR="00A1588D" w:rsidRPr="00272245" w14:paraId="769A21C6" w14:textId="77777777" w:rsidTr="0033200E">
        <w:tc>
          <w:tcPr>
            <w:tcW w:w="1555" w:type="dxa"/>
          </w:tcPr>
          <w:p w14:paraId="033B0550" w14:textId="77777777" w:rsidR="00A1588D" w:rsidRPr="00272245" w:rsidRDefault="00A1588D" w:rsidP="0033200E">
            <w:pPr>
              <w:jc w:val="left"/>
              <w:rPr>
                <w:sz w:val="18"/>
                <w:szCs w:val="18"/>
              </w:rPr>
            </w:pPr>
            <w:r w:rsidRPr="00272245">
              <w:rPr>
                <w:sz w:val="18"/>
                <w:szCs w:val="18"/>
              </w:rPr>
              <w:t>MAFaller_L</w:t>
            </w:r>
          </w:p>
        </w:tc>
        <w:tc>
          <w:tcPr>
            <w:tcW w:w="7461" w:type="dxa"/>
          </w:tcPr>
          <w:p w14:paraId="0A479134" w14:textId="77777777" w:rsidR="00A1588D" w:rsidRPr="00272245" w:rsidRDefault="00A1588D" w:rsidP="0033200E">
            <w:pPr>
              <w:jc w:val="left"/>
              <w:rPr>
                <w:sz w:val="18"/>
                <w:szCs w:val="18"/>
              </w:rPr>
            </w:pPr>
            <w:r w:rsidRPr="00272245">
              <w:rPr>
                <w:sz w:val="18"/>
                <w:szCs w:val="18"/>
              </w:rPr>
              <w:t>Whether person experienced MA fall during model simulation</w:t>
            </w:r>
          </w:p>
        </w:tc>
      </w:tr>
      <w:tr w:rsidR="00A1588D" w:rsidRPr="00272245" w14:paraId="4A0D6599" w14:textId="77777777" w:rsidTr="0033200E">
        <w:tc>
          <w:tcPr>
            <w:tcW w:w="1555" w:type="dxa"/>
          </w:tcPr>
          <w:p w14:paraId="120EAE5F" w14:textId="77777777" w:rsidR="00A1588D" w:rsidRPr="00272245" w:rsidRDefault="00A1588D" w:rsidP="0033200E">
            <w:pPr>
              <w:jc w:val="left"/>
              <w:rPr>
                <w:sz w:val="18"/>
                <w:szCs w:val="18"/>
              </w:rPr>
            </w:pPr>
            <w:r w:rsidRPr="00272245">
              <w:rPr>
                <w:sz w:val="18"/>
                <w:szCs w:val="18"/>
              </w:rPr>
              <w:t>HosFaller_L</w:t>
            </w:r>
          </w:p>
        </w:tc>
        <w:tc>
          <w:tcPr>
            <w:tcW w:w="7461" w:type="dxa"/>
          </w:tcPr>
          <w:p w14:paraId="58442A08" w14:textId="77777777" w:rsidR="00A1588D" w:rsidRPr="00272245" w:rsidRDefault="00A1588D" w:rsidP="0033200E">
            <w:pPr>
              <w:jc w:val="left"/>
              <w:rPr>
                <w:sz w:val="18"/>
                <w:szCs w:val="18"/>
              </w:rPr>
            </w:pPr>
            <w:r w:rsidRPr="00272245">
              <w:rPr>
                <w:sz w:val="18"/>
                <w:szCs w:val="18"/>
              </w:rPr>
              <w:t>Whether person experienced hospitalised fall during model simulation</w:t>
            </w:r>
          </w:p>
        </w:tc>
      </w:tr>
    </w:tbl>
    <w:p w14:paraId="7EFF7F9C" w14:textId="77777777" w:rsidR="00A1588D" w:rsidRPr="00272245" w:rsidRDefault="00A1588D" w:rsidP="00A1588D"/>
    <w:p w14:paraId="2ACF8C7E" w14:textId="62207631" w:rsidR="00A1588D" w:rsidRPr="00272245" w:rsidRDefault="00D64491" w:rsidP="00A1588D">
      <w:pPr>
        <w:pStyle w:val="Heading3"/>
      </w:pPr>
      <w:r w:rsidRPr="00272245">
        <w:t>D</w:t>
      </w:r>
      <w:r w:rsidR="00A1588D" w:rsidRPr="00272245">
        <w:t>istributions</w:t>
      </w:r>
    </w:p>
    <w:tbl>
      <w:tblPr>
        <w:tblStyle w:val="TableGrid"/>
        <w:tblW w:w="0" w:type="auto"/>
        <w:tblLook w:val="04A0" w:firstRow="1" w:lastRow="0" w:firstColumn="1" w:lastColumn="0" w:noHBand="0" w:noVBand="1"/>
      </w:tblPr>
      <w:tblGrid>
        <w:gridCol w:w="1696"/>
        <w:gridCol w:w="7320"/>
      </w:tblGrid>
      <w:tr w:rsidR="00A1588D" w:rsidRPr="00272245" w14:paraId="54B6AA39" w14:textId="77777777" w:rsidTr="0033200E">
        <w:tc>
          <w:tcPr>
            <w:tcW w:w="1696" w:type="dxa"/>
          </w:tcPr>
          <w:p w14:paraId="774D8B52" w14:textId="77777777" w:rsidR="00A1588D" w:rsidRPr="00272245" w:rsidRDefault="00A1588D" w:rsidP="0033200E">
            <w:pPr>
              <w:jc w:val="left"/>
              <w:rPr>
                <w:b/>
                <w:bCs/>
                <w:sz w:val="18"/>
                <w:szCs w:val="18"/>
              </w:rPr>
            </w:pPr>
            <w:r w:rsidRPr="00272245">
              <w:rPr>
                <w:b/>
                <w:bCs/>
                <w:sz w:val="18"/>
                <w:szCs w:val="18"/>
              </w:rPr>
              <w:t>Distribution</w:t>
            </w:r>
          </w:p>
        </w:tc>
        <w:tc>
          <w:tcPr>
            <w:tcW w:w="7320" w:type="dxa"/>
          </w:tcPr>
          <w:p w14:paraId="74E6C8EA" w14:textId="77777777" w:rsidR="00A1588D" w:rsidRPr="00272245" w:rsidRDefault="00A1588D" w:rsidP="0033200E">
            <w:pPr>
              <w:jc w:val="left"/>
              <w:rPr>
                <w:b/>
                <w:bCs/>
                <w:sz w:val="18"/>
                <w:szCs w:val="18"/>
              </w:rPr>
            </w:pPr>
            <w:r w:rsidRPr="00272245">
              <w:rPr>
                <w:b/>
                <w:bCs/>
                <w:sz w:val="18"/>
                <w:szCs w:val="18"/>
              </w:rPr>
              <w:t>Description</w:t>
            </w:r>
          </w:p>
        </w:tc>
      </w:tr>
      <w:tr w:rsidR="00A1588D" w:rsidRPr="00272245" w14:paraId="489ACB24" w14:textId="77777777" w:rsidTr="0033200E">
        <w:tc>
          <w:tcPr>
            <w:tcW w:w="1696" w:type="dxa"/>
          </w:tcPr>
          <w:p w14:paraId="7EAD383A" w14:textId="77777777" w:rsidR="00A1588D" w:rsidRPr="00272245" w:rsidRDefault="00A1588D" w:rsidP="0033200E">
            <w:pPr>
              <w:jc w:val="left"/>
              <w:rPr>
                <w:sz w:val="18"/>
                <w:szCs w:val="18"/>
              </w:rPr>
            </w:pPr>
            <w:r w:rsidRPr="00272245">
              <w:rPr>
                <w:sz w:val="18"/>
                <w:szCs w:val="18"/>
              </w:rPr>
              <w:t>C1Sex_D</w:t>
            </w:r>
          </w:p>
        </w:tc>
        <w:tc>
          <w:tcPr>
            <w:tcW w:w="7320" w:type="dxa"/>
          </w:tcPr>
          <w:p w14:paraId="5652FC02" w14:textId="77777777" w:rsidR="00A1588D" w:rsidRPr="00272245" w:rsidRDefault="00A1588D" w:rsidP="0033200E">
            <w:pPr>
              <w:jc w:val="left"/>
              <w:rPr>
                <w:sz w:val="18"/>
                <w:szCs w:val="18"/>
              </w:rPr>
            </w:pPr>
            <w:r w:rsidRPr="00272245">
              <w:rPr>
                <w:sz w:val="18"/>
                <w:szCs w:val="18"/>
              </w:rPr>
              <w:t>Sex prevalence for initial cohort: 1=46.5% male; 2=53.5% female</w:t>
            </w:r>
          </w:p>
        </w:tc>
      </w:tr>
      <w:tr w:rsidR="00A1588D" w:rsidRPr="00272245" w14:paraId="4FFDC304" w14:textId="77777777" w:rsidTr="0033200E">
        <w:tc>
          <w:tcPr>
            <w:tcW w:w="1696" w:type="dxa"/>
          </w:tcPr>
          <w:p w14:paraId="75700BED" w14:textId="77777777" w:rsidR="00A1588D" w:rsidRPr="00272245" w:rsidRDefault="00A1588D" w:rsidP="0033200E">
            <w:pPr>
              <w:jc w:val="left"/>
              <w:rPr>
                <w:sz w:val="18"/>
                <w:szCs w:val="18"/>
              </w:rPr>
            </w:pPr>
            <w:r w:rsidRPr="00272245">
              <w:rPr>
                <w:sz w:val="18"/>
                <w:szCs w:val="18"/>
              </w:rPr>
              <w:t>C2Sex_D</w:t>
            </w:r>
          </w:p>
        </w:tc>
        <w:tc>
          <w:tcPr>
            <w:tcW w:w="7320" w:type="dxa"/>
          </w:tcPr>
          <w:p w14:paraId="668679DB" w14:textId="77777777" w:rsidR="00A1588D" w:rsidRPr="00272245" w:rsidRDefault="00A1588D" w:rsidP="0033200E">
            <w:pPr>
              <w:jc w:val="left"/>
              <w:rPr>
                <w:sz w:val="18"/>
                <w:szCs w:val="18"/>
              </w:rPr>
            </w:pPr>
            <w:r w:rsidRPr="00272245">
              <w:rPr>
                <w:sz w:val="18"/>
                <w:szCs w:val="18"/>
              </w:rPr>
              <w:t>Sex prevalence for new cohorts: 1=48.4% male; 2=51.6% female</w:t>
            </w:r>
          </w:p>
        </w:tc>
      </w:tr>
      <w:tr w:rsidR="00A1588D" w:rsidRPr="00272245" w14:paraId="7B3BCB44" w14:textId="77777777" w:rsidTr="0033200E">
        <w:tc>
          <w:tcPr>
            <w:tcW w:w="1696" w:type="dxa"/>
          </w:tcPr>
          <w:p w14:paraId="552F3EFA" w14:textId="77777777" w:rsidR="00A1588D" w:rsidRPr="00272245" w:rsidRDefault="00A1588D" w:rsidP="0033200E">
            <w:pPr>
              <w:jc w:val="left"/>
              <w:rPr>
                <w:sz w:val="18"/>
                <w:szCs w:val="18"/>
              </w:rPr>
            </w:pPr>
            <w:r w:rsidRPr="00272245">
              <w:rPr>
                <w:sz w:val="18"/>
                <w:szCs w:val="18"/>
              </w:rPr>
              <w:t>C1MaleAge_D</w:t>
            </w:r>
          </w:p>
        </w:tc>
        <w:tc>
          <w:tcPr>
            <w:tcW w:w="7320" w:type="dxa"/>
          </w:tcPr>
          <w:p w14:paraId="108FE473" w14:textId="77777777" w:rsidR="00A1588D" w:rsidRPr="00272245" w:rsidRDefault="00A1588D" w:rsidP="0033200E">
            <w:pPr>
              <w:jc w:val="left"/>
              <w:rPr>
                <w:sz w:val="18"/>
                <w:szCs w:val="18"/>
              </w:rPr>
            </w:pPr>
            <w:r w:rsidRPr="00272245">
              <w:rPr>
                <w:sz w:val="18"/>
                <w:szCs w:val="18"/>
              </w:rPr>
              <w:t>Age prevalence for male in initial cohort [60-90]</w:t>
            </w:r>
          </w:p>
        </w:tc>
      </w:tr>
      <w:tr w:rsidR="00A1588D" w:rsidRPr="00272245" w14:paraId="4A5E3970" w14:textId="77777777" w:rsidTr="0033200E">
        <w:tc>
          <w:tcPr>
            <w:tcW w:w="1696" w:type="dxa"/>
          </w:tcPr>
          <w:p w14:paraId="3FF1F873" w14:textId="77777777" w:rsidR="00A1588D" w:rsidRPr="00272245" w:rsidRDefault="00A1588D" w:rsidP="0033200E">
            <w:pPr>
              <w:jc w:val="left"/>
              <w:rPr>
                <w:sz w:val="18"/>
                <w:szCs w:val="18"/>
              </w:rPr>
            </w:pPr>
            <w:r w:rsidRPr="00272245">
              <w:rPr>
                <w:sz w:val="18"/>
                <w:szCs w:val="18"/>
              </w:rPr>
              <w:t>C1FemaleAge_D</w:t>
            </w:r>
          </w:p>
        </w:tc>
        <w:tc>
          <w:tcPr>
            <w:tcW w:w="7320" w:type="dxa"/>
          </w:tcPr>
          <w:p w14:paraId="40D51A49" w14:textId="77777777" w:rsidR="00A1588D" w:rsidRPr="00272245" w:rsidRDefault="00A1588D" w:rsidP="0033200E">
            <w:pPr>
              <w:jc w:val="left"/>
              <w:rPr>
                <w:sz w:val="18"/>
                <w:szCs w:val="18"/>
              </w:rPr>
            </w:pPr>
            <w:r w:rsidRPr="00272245">
              <w:rPr>
                <w:sz w:val="18"/>
                <w:szCs w:val="18"/>
              </w:rPr>
              <w:t>Age prevalence for female in initial cohort [60-90]</w:t>
            </w:r>
          </w:p>
        </w:tc>
      </w:tr>
      <w:tr w:rsidR="00A1588D" w:rsidRPr="00272245" w14:paraId="7860117C" w14:textId="77777777" w:rsidTr="0033200E">
        <w:tc>
          <w:tcPr>
            <w:tcW w:w="1696" w:type="dxa"/>
          </w:tcPr>
          <w:p w14:paraId="1BCE4C24" w14:textId="77777777" w:rsidR="00A1588D" w:rsidRPr="00272245" w:rsidRDefault="00A1588D" w:rsidP="0033200E">
            <w:pPr>
              <w:jc w:val="left"/>
              <w:rPr>
                <w:sz w:val="18"/>
                <w:szCs w:val="18"/>
              </w:rPr>
            </w:pPr>
            <w:r w:rsidRPr="00272245">
              <w:rPr>
                <w:sz w:val="18"/>
                <w:szCs w:val="18"/>
              </w:rPr>
              <w:t>MAge1SES_D</w:t>
            </w:r>
          </w:p>
        </w:tc>
        <w:tc>
          <w:tcPr>
            <w:tcW w:w="7320" w:type="dxa"/>
          </w:tcPr>
          <w:p w14:paraId="544BBB5F" w14:textId="77777777" w:rsidR="00A1588D" w:rsidRPr="00272245" w:rsidRDefault="00A1588D" w:rsidP="0033200E">
            <w:pPr>
              <w:jc w:val="left"/>
              <w:rPr>
                <w:sz w:val="18"/>
                <w:szCs w:val="18"/>
              </w:rPr>
            </w:pPr>
            <w:r w:rsidRPr="00272245">
              <w:rPr>
                <w:sz w:val="18"/>
                <w:szCs w:val="18"/>
              </w:rPr>
              <w:t>SES prevalence for male aged 60-64 in initial cohort [1=Least deprived…4=Most deprived]</w:t>
            </w:r>
          </w:p>
        </w:tc>
      </w:tr>
      <w:tr w:rsidR="00A1588D" w:rsidRPr="00272245" w14:paraId="6BB46734" w14:textId="77777777" w:rsidTr="0033200E">
        <w:tc>
          <w:tcPr>
            <w:tcW w:w="1696" w:type="dxa"/>
          </w:tcPr>
          <w:p w14:paraId="188BCA6B" w14:textId="77777777" w:rsidR="00A1588D" w:rsidRPr="00272245" w:rsidRDefault="00A1588D" w:rsidP="0033200E">
            <w:pPr>
              <w:jc w:val="left"/>
              <w:rPr>
                <w:sz w:val="18"/>
                <w:szCs w:val="18"/>
              </w:rPr>
            </w:pPr>
            <w:r w:rsidRPr="00272245">
              <w:rPr>
                <w:sz w:val="18"/>
                <w:szCs w:val="18"/>
              </w:rPr>
              <w:t>MAge2SES_D</w:t>
            </w:r>
          </w:p>
        </w:tc>
        <w:tc>
          <w:tcPr>
            <w:tcW w:w="7320" w:type="dxa"/>
          </w:tcPr>
          <w:p w14:paraId="45E134D3" w14:textId="77777777" w:rsidR="00A1588D" w:rsidRPr="00272245" w:rsidRDefault="00A1588D" w:rsidP="0033200E">
            <w:pPr>
              <w:jc w:val="left"/>
              <w:rPr>
                <w:sz w:val="18"/>
                <w:szCs w:val="18"/>
              </w:rPr>
            </w:pPr>
            <w:r w:rsidRPr="00272245">
              <w:rPr>
                <w:sz w:val="18"/>
                <w:szCs w:val="18"/>
              </w:rPr>
              <w:t xml:space="preserve">SES prevalence for male aged 65-69 in initial cohort </w:t>
            </w:r>
          </w:p>
        </w:tc>
      </w:tr>
      <w:tr w:rsidR="00A1588D" w:rsidRPr="00272245" w14:paraId="547326EE" w14:textId="77777777" w:rsidTr="0033200E">
        <w:tc>
          <w:tcPr>
            <w:tcW w:w="1696" w:type="dxa"/>
          </w:tcPr>
          <w:p w14:paraId="02E82CF5" w14:textId="77777777" w:rsidR="00A1588D" w:rsidRPr="00272245" w:rsidRDefault="00A1588D" w:rsidP="0033200E">
            <w:pPr>
              <w:jc w:val="left"/>
              <w:rPr>
                <w:sz w:val="18"/>
                <w:szCs w:val="18"/>
              </w:rPr>
            </w:pPr>
            <w:r w:rsidRPr="00272245">
              <w:rPr>
                <w:sz w:val="18"/>
                <w:szCs w:val="18"/>
              </w:rPr>
              <w:t>MAge3SES_D</w:t>
            </w:r>
          </w:p>
        </w:tc>
        <w:tc>
          <w:tcPr>
            <w:tcW w:w="7320" w:type="dxa"/>
          </w:tcPr>
          <w:p w14:paraId="2011583F" w14:textId="77777777" w:rsidR="00A1588D" w:rsidRPr="00272245" w:rsidRDefault="00A1588D" w:rsidP="0033200E">
            <w:pPr>
              <w:jc w:val="left"/>
              <w:rPr>
                <w:sz w:val="18"/>
                <w:szCs w:val="18"/>
              </w:rPr>
            </w:pPr>
            <w:r w:rsidRPr="00272245">
              <w:rPr>
                <w:sz w:val="18"/>
                <w:szCs w:val="18"/>
              </w:rPr>
              <w:t xml:space="preserve">SES prevalence for male aged 70-74 in initial cohort </w:t>
            </w:r>
          </w:p>
        </w:tc>
      </w:tr>
      <w:tr w:rsidR="00A1588D" w:rsidRPr="00272245" w14:paraId="36B59A71" w14:textId="77777777" w:rsidTr="0033200E">
        <w:tc>
          <w:tcPr>
            <w:tcW w:w="1696" w:type="dxa"/>
          </w:tcPr>
          <w:p w14:paraId="60A95239" w14:textId="77777777" w:rsidR="00A1588D" w:rsidRPr="00272245" w:rsidRDefault="00A1588D" w:rsidP="0033200E">
            <w:pPr>
              <w:jc w:val="left"/>
              <w:rPr>
                <w:sz w:val="18"/>
                <w:szCs w:val="18"/>
              </w:rPr>
            </w:pPr>
            <w:r w:rsidRPr="00272245">
              <w:rPr>
                <w:sz w:val="18"/>
                <w:szCs w:val="18"/>
              </w:rPr>
              <w:t>MAge4SES_D</w:t>
            </w:r>
          </w:p>
        </w:tc>
        <w:tc>
          <w:tcPr>
            <w:tcW w:w="7320" w:type="dxa"/>
          </w:tcPr>
          <w:p w14:paraId="5AC445C6" w14:textId="77777777" w:rsidR="00A1588D" w:rsidRPr="00272245" w:rsidRDefault="00A1588D" w:rsidP="0033200E">
            <w:pPr>
              <w:jc w:val="left"/>
              <w:rPr>
                <w:sz w:val="18"/>
                <w:szCs w:val="18"/>
              </w:rPr>
            </w:pPr>
            <w:r w:rsidRPr="00272245">
              <w:rPr>
                <w:sz w:val="18"/>
                <w:szCs w:val="18"/>
              </w:rPr>
              <w:t xml:space="preserve">SES prevalence for male aged 75-79 in initial cohort </w:t>
            </w:r>
          </w:p>
        </w:tc>
      </w:tr>
      <w:tr w:rsidR="00A1588D" w:rsidRPr="00272245" w14:paraId="677D6F88" w14:textId="77777777" w:rsidTr="0033200E">
        <w:tc>
          <w:tcPr>
            <w:tcW w:w="1696" w:type="dxa"/>
          </w:tcPr>
          <w:p w14:paraId="6FF2AEE6" w14:textId="77777777" w:rsidR="00A1588D" w:rsidRPr="00272245" w:rsidRDefault="00A1588D" w:rsidP="0033200E">
            <w:pPr>
              <w:jc w:val="left"/>
              <w:rPr>
                <w:sz w:val="18"/>
                <w:szCs w:val="18"/>
              </w:rPr>
            </w:pPr>
            <w:r w:rsidRPr="00272245">
              <w:rPr>
                <w:sz w:val="18"/>
                <w:szCs w:val="18"/>
              </w:rPr>
              <w:t>MAge5SES_D</w:t>
            </w:r>
          </w:p>
        </w:tc>
        <w:tc>
          <w:tcPr>
            <w:tcW w:w="7320" w:type="dxa"/>
          </w:tcPr>
          <w:p w14:paraId="4C2CA331" w14:textId="77777777" w:rsidR="00A1588D" w:rsidRPr="00272245" w:rsidRDefault="00A1588D" w:rsidP="0033200E">
            <w:pPr>
              <w:jc w:val="left"/>
              <w:rPr>
                <w:sz w:val="18"/>
                <w:szCs w:val="18"/>
              </w:rPr>
            </w:pPr>
            <w:r w:rsidRPr="00272245">
              <w:rPr>
                <w:sz w:val="18"/>
                <w:szCs w:val="18"/>
              </w:rPr>
              <w:t xml:space="preserve">SES prevalence for male aged 80-84 in initial cohort </w:t>
            </w:r>
          </w:p>
        </w:tc>
      </w:tr>
      <w:tr w:rsidR="00A1588D" w:rsidRPr="00272245" w14:paraId="73F93974" w14:textId="77777777" w:rsidTr="0033200E">
        <w:tc>
          <w:tcPr>
            <w:tcW w:w="1696" w:type="dxa"/>
          </w:tcPr>
          <w:p w14:paraId="522CA15A" w14:textId="77777777" w:rsidR="00A1588D" w:rsidRPr="00272245" w:rsidRDefault="00A1588D" w:rsidP="0033200E">
            <w:pPr>
              <w:jc w:val="left"/>
              <w:rPr>
                <w:sz w:val="18"/>
                <w:szCs w:val="18"/>
              </w:rPr>
            </w:pPr>
            <w:r w:rsidRPr="00272245">
              <w:rPr>
                <w:sz w:val="18"/>
                <w:szCs w:val="18"/>
              </w:rPr>
              <w:t>MAge6SES_D</w:t>
            </w:r>
          </w:p>
        </w:tc>
        <w:tc>
          <w:tcPr>
            <w:tcW w:w="7320" w:type="dxa"/>
          </w:tcPr>
          <w:p w14:paraId="1536D795" w14:textId="77777777" w:rsidR="00A1588D" w:rsidRPr="00272245" w:rsidRDefault="00A1588D" w:rsidP="0033200E">
            <w:pPr>
              <w:jc w:val="left"/>
              <w:rPr>
                <w:sz w:val="18"/>
                <w:szCs w:val="18"/>
              </w:rPr>
            </w:pPr>
            <w:r w:rsidRPr="00272245">
              <w:rPr>
                <w:sz w:val="18"/>
                <w:szCs w:val="18"/>
              </w:rPr>
              <w:t xml:space="preserve">SES prevalence for male aged 85-89 in initial cohort </w:t>
            </w:r>
          </w:p>
        </w:tc>
      </w:tr>
      <w:tr w:rsidR="00A1588D" w:rsidRPr="00272245" w14:paraId="74C36E57" w14:textId="77777777" w:rsidTr="0033200E">
        <w:tc>
          <w:tcPr>
            <w:tcW w:w="1696" w:type="dxa"/>
          </w:tcPr>
          <w:p w14:paraId="3B1E1E89" w14:textId="77777777" w:rsidR="00A1588D" w:rsidRPr="00272245" w:rsidRDefault="00A1588D" w:rsidP="0033200E">
            <w:pPr>
              <w:jc w:val="left"/>
              <w:rPr>
                <w:sz w:val="18"/>
                <w:szCs w:val="18"/>
              </w:rPr>
            </w:pPr>
            <w:r w:rsidRPr="00272245">
              <w:rPr>
                <w:sz w:val="18"/>
                <w:szCs w:val="18"/>
              </w:rPr>
              <w:t>MAge7SES_D</w:t>
            </w:r>
          </w:p>
        </w:tc>
        <w:tc>
          <w:tcPr>
            <w:tcW w:w="7320" w:type="dxa"/>
          </w:tcPr>
          <w:p w14:paraId="0D86504E" w14:textId="77777777" w:rsidR="00A1588D" w:rsidRPr="00272245" w:rsidRDefault="00A1588D" w:rsidP="0033200E">
            <w:pPr>
              <w:jc w:val="left"/>
              <w:rPr>
                <w:sz w:val="18"/>
                <w:szCs w:val="18"/>
              </w:rPr>
            </w:pPr>
            <w:r w:rsidRPr="00272245">
              <w:rPr>
                <w:sz w:val="18"/>
                <w:szCs w:val="18"/>
              </w:rPr>
              <w:t xml:space="preserve">SES prevalence for male aged 90+ in initial cohort </w:t>
            </w:r>
          </w:p>
        </w:tc>
      </w:tr>
      <w:tr w:rsidR="00A1588D" w:rsidRPr="00272245" w14:paraId="1428FFBC" w14:textId="77777777" w:rsidTr="0033200E">
        <w:tc>
          <w:tcPr>
            <w:tcW w:w="1696" w:type="dxa"/>
          </w:tcPr>
          <w:p w14:paraId="086CEDAE" w14:textId="77777777" w:rsidR="00A1588D" w:rsidRPr="00272245" w:rsidRDefault="00A1588D" w:rsidP="0033200E">
            <w:pPr>
              <w:jc w:val="left"/>
              <w:rPr>
                <w:sz w:val="18"/>
                <w:szCs w:val="18"/>
              </w:rPr>
            </w:pPr>
            <w:r w:rsidRPr="00272245">
              <w:rPr>
                <w:sz w:val="18"/>
                <w:szCs w:val="18"/>
              </w:rPr>
              <w:t>FAge1SES_D</w:t>
            </w:r>
          </w:p>
        </w:tc>
        <w:tc>
          <w:tcPr>
            <w:tcW w:w="7320" w:type="dxa"/>
          </w:tcPr>
          <w:p w14:paraId="55E6D93E" w14:textId="77777777" w:rsidR="00A1588D" w:rsidRPr="00272245" w:rsidRDefault="00A1588D" w:rsidP="0033200E">
            <w:pPr>
              <w:jc w:val="left"/>
              <w:rPr>
                <w:sz w:val="18"/>
                <w:szCs w:val="18"/>
              </w:rPr>
            </w:pPr>
            <w:r w:rsidRPr="00272245">
              <w:rPr>
                <w:sz w:val="18"/>
                <w:szCs w:val="18"/>
              </w:rPr>
              <w:t xml:space="preserve">SES prevalence for female aged 60-64 in initial cohort </w:t>
            </w:r>
          </w:p>
        </w:tc>
      </w:tr>
      <w:tr w:rsidR="00A1588D" w:rsidRPr="00272245" w14:paraId="39C863A7" w14:textId="77777777" w:rsidTr="0033200E">
        <w:tc>
          <w:tcPr>
            <w:tcW w:w="1696" w:type="dxa"/>
          </w:tcPr>
          <w:p w14:paraId="03E78B78" w14:textId="77777777" w:rsidR="00A1588D" w:rsidRPr="00272245" w:rsidRDefault="00A1588D" w:rsidP="0033200E">
            <w:pPr>
              <w:jc w:val="left"/>
              <w:rPr>
                <w:sz w:val="18"/>
                <w:szCs w:val="18"/>
              </w:rPr>
            </w:pPr>
            <w:r w:rsidRPr="00272245">
              <w:rPr>
                <w:sz w:val="18"/>
                <w:szCs w:val="18"/>
              </w:rPr>
              <w:t>FAge2SES_D</w:t>
            </w:r>
          </w:p>
        </w:tc>
        <w:tc>
          <w:tcPr>
            <w:tcW w:w="7320" w:type="dxa"/>
          </w:tcPr>
          <w:p w14:paraId="64DE2899" w14:textId="77777777" w:rsidR="00A1588D" w:rsidRPr="00272245" w:rsidRDefault="00A1588D" w:rsidP="0033200E">
            <w:pPr>
              <w:jc w:val="left"/>
              <w:rPr>
                <w:sz w:val="18"/>
                <w:szCs w:val="18"/>
              </w:rPr>
            </w:pPr>
            <w:r w:rsidRPr="00272245">
              <w:rPr>
                <w:sz w:val="18"/>
                <w:szCs w:val="18"/>
              </w:rPr>
              <w:t xml:space="preserve">SES prevalence for female aged 65-69 in initial cohort </w:t>
            </w:r>
          </w:p>
        </w:tc>
      </w:tr>
      <w:tr w:rsidR="00A1588D" w:rsidRPr="00272245" w14:paraId="75A3BF74" w14:textId="77777777" w:rsidTr="0033200E">
        <w:tc>
          <w:tcPr>
            <w:tcW w:w="1696" w:type="dxa"/>
          </w:tcPr>
          <w:p w14:paraId="57A3D0FD" w14:textId="77777777" w:rsidR="00A1588D" w:rsidRPr="00272245" w:rsidRDefault="00A1588D" w:rsidP="0033200E">
            <w:pPr>
              <w:jc w:val="left"/>
              <w:rPr>
                <w:sz w:val="18"/>
                <w:szCs w:val="18"/>
              </w:rPr>
            </w:pPr>
            <w:r w:rsidRPr="00272245">
              <w:rPr>
                <w:sz w:val="18"/>
                <w:szCs w:val="18"/>
              </w:rPr>
              <w:t>FAge3SES_D</w:t>
            </w:r>
          </w:p>
        </w:tc>
        <w:tc>
          <w:tcPr>
            <w:tcW w:w="7320" w:type="dxa"/>
          </w:tcPr>
          <w:p w14:paraId="42955326" w14:textId="77777777" w:rsidR="00A1588D" w:rsidRPr="00272245" w:rsidRDefault="00A1588D" w:rsidP="0033200E">
            <w:pPr>
              <w:jc w:val="left"/>
              <w:rPr>
                <w:sz w:val="18"/>
                <w:szCs w:val="18"/>
              </w:rPr>
            </w:pPr>
            <w:r w:rsidRPr="00272245">
              <w:rPr>
                <w:sz w:val="18"/>
                <w:szCs w:val="18"/>
              </w:rPr>
              <w:t xml:space="preserve">SES prevalence for female aged 70-74 in initial cohort </w:t>
            </w:r>
          </w:p>
        </w:tc>
      </w:tr>
      <w:tr w:rsidR="00A1588D" w:rsidRPr="00272245" w14:paraId="33EC135E" w14:textId="77777777" w:rsidTr="0033200E">
        <w:tc>
          <w:tcPr>
            <w:tcW w:w="1696" w:type="dxa"/>
          </w:tcPr>
          <w:p w14:paraId="25F4BF80" w14:textId="77777777" w:rsidR="00A1588D" w:rsidRPr="00272245" w:rsidRDefault="00A1588D" w:rsidP="0033200E">
            <w:pPr>
              <w:jc w:val="left"/>
              <w:rPr>
                <w:sz w:val="18"/>
                <w:szCs w:val="18"/>
              </w:rPr>
            </w:pPr>
            <w:r w:rsidRPr="00272245">
              <w:rPr>
                <w:sz w:val="18"/>
                <w:szCs w:val="18"/>
              </w:rPr>
              <w:t>FAge4SES_D</w:t>
            </w:r>
          </w:p>
        </w:tc>
        <w:tc>
          <w:tcPr>
            <w:tcW w:w="7320" w:type="dxa"/>
          </w:tcPr>
          <w:p w14:paraId="39635CCE" w14:textId="77777777" w:rsidR="00A1588D" w:rsidRPr="00272245" w:rsidRDefault="00A1588D" w:rsidP="0033200E">
            <w:pPr>
              <w:jc w:val="left"/>
              <w:rPr>
                <w:sz w:val="18"/>
                <w:szCs w:val="18"/>
              </w:rPr>
            </w:pPr>
            <w:r w:rsidRPr="00272245">
              <w:rPr>
                <w:sz w:val="18"/>
                <w:szCs w:val="18"/>
              </w:rPr>
              <w:t xml:space="preserve">SES prevalence for female aged 75-79 in initial cohort </w:t>
            </w:r>
          </w:p>
        </w:tc>
      </w:tr>
      <w:tr w:rsidR="00A1588D" w:rsidRPr="00272245" w14:paraId="332BBC25" w14:textId="77777777" w:rsidTr="0033200E">
        <w:tc>
          <w:tcPr>
            <w:tcW w:w="1696" w:type="dxa"/>
          </w:tcPr>
          <w:p w14:paraId="02AFD066" w14:textId="77777777" w:rsidR="00A1588D" w:rsidRPr="00272245" w:rsidRDefault="00A1588D" w:rsidP="0033200E">
            <w:pPr>
              <w:jc w:val="left"/>
              <w:rPr>
                <w:sz w:val="18"/>
                <w:szCs w:val="18"/>
              </w:rPr>
            </w:pPr>
            <w:r w:rsidRPr="00272245">
              <w:rPr>
                <w:sz w:val="18"/>
                <w:szCs w:val="18"/>
              </w:rPr>
              <w:t>FAge5SES_D</w:t>
            </w:r>
          </w:p>
        </w:tc>
        <w:tc>
          <w:tcPr>
            <w:tcW w:w="7320" w:type="dxa"/>
          </w:tcPr>
          <w:p w14:paraId="2DDA84F7" w14:textId="77777777" w:rsidR="00A1588D" w:rsidRPr="00272245" w:rsidRDefault="00A1588D" w:rsidP="0033200E">
            <w:pPr>
              <w:jc w:val="left"/>
              <w:rPr>
                <w:sz w:val="18"/>
                <w:szCs w:val="18"/>
              </w:rPr>
            </w:pPr>
            <w:r w:rsidRPr="00272245">
              <w:rPr>
                <w:sz w:val="18"/>
                <w:szCs w:val="18"/>
              </w:rPr>
              <w:t xml:space="preserve">SES prevalence for female aged 80-84 in initial cohort </w:t>
            </w:r>
          </w:p>
        </w:tc>
      </w:tr>
      <w:tr w:rsidR="00A1588D" w:rsidRPr="00272245" w14:paraId="3447C5E5" w14:textId="77777777" w:rsidTr="0033200E">
        <w:tc>
          <w:tcPr>
            <w:tcW w:w="1696" w:type="dxa"/>
          </w:tcPr>
          <w:p w14:paraId="2FDD9BB4" w14:textId="77777777" w:rsidR="00A1588D" w:rsidRPr="00272245" w:rsidRDefault="00A1588D" w:rsidP="0033200E">
            <w:pPr>
              <w:jc w:val="left"/>
              <w:rPr>
                <w:sz w:val="18"/>
                <w:szCs w:val="18"/>
              </w:rPr>
            </w:pPr>
            <w:r w:rsidRPr="00272245">
              <w:rPr>
                <w:sz w:val="18"/>
                <w:szCs w:val="18"/>
              </w:rPr>
              <w:t>FAge6SES_D</w:t>
            </w:r>
          </w:p>
        </w:tc>
        <w:tc>
          <w:tcPr>
            <w:tcW w:w="7320" w:type="dxa"/>
          </w:tcPr>
          <w:p w14:paraId="63AB0E12" w14:textId="77777777" w:rsidR="00A1588D" w:rsidRPr="00272245" w:rsidRDefault="00A1588D" w:rsidP="0033200E">
            <w:pPr>
              <w:jc w:val="left"/>
              <w:rPr>
                <w:sz w:val="18"/>
                <w:szCs w:val="18"/>
              </w:rPr>
            </w:pPr>
            <w:r w:rsidRPr="00272245">
              <w:rPr>
                <w:sz w:val="18"/>
                <w:szCs w:val="18"/>
              </w:rPr>
              <w:t xml:space="preserve">SES prevalence for female aged 85-89 in initial cohort </w:t>
            </w:r>
          </w:p>
        </w:tc>
      </w:tr>
      <w:tr w:rsidR="00A1588D" w:rsidRPr="00272245" w14:paraId="4FAEAF9B" w14:textId="77777777" w:rsidTr="0033200E">
        <w:tc>
          <w:tcPr>
            <w:tcW w:w="1696" w:type="dxa"/>
          </w:tcPr>
          <w:p w14:paraId="407FB79C" w14:textId="77777777" w:rsidR="00A1588D" w:rsidRPr="00272245" w:rsidRDefault="00A1588D" w:rsidP="0033200E">
            <w:pPr>
              <w:jc w:val="left"/>
              <w:rPr>
                <w:sz w:val="18"/>
                <w:szCs w:val="18"/>
              </w:rPr>
            </w:pPr>
            <w:r w:rsidRPr="00272245">
              <w:rPr>
                <w:sz w:val="18"/>
                <w:szCs w:val="18"/>
              </w:rPr>
              <w:t>FAge7SES_D</w:t>
            </w:r>
          </w:p>
        </w:tc>
        <w:tc>
          <w:tcPr>
            <w:tcW w:w="7320" w:type="dxa"/>
          </w:tcPr>
          <w:p w14:paraId="7EB3B834" w14:textId="77777777" w:rsidR="00A1588D" w:rsidRPr="00272245" w:rsidRDefault="00A1588D" w:rsidP="0033200E">
            <w:pPr>
              <w:jc w:val="left"/>
              <w:rPr>
                <w:sz w:val="18"/>
                <w:szCs w:val="18"/>
              </w:rPr>
            </w:pPr>
            <w:r w:rsidRPr="00272245">
              <w:rPr>
                <w:sz w:val="18"/>
                <w:szCs w:val="18"/>
              </w:rPr>
              <w:t xml:space="preserve">SES prevalence for female aged 90+ in initial cohort </w:t>
            </w:r>
          </w:p>
        </w:tc>
      </w:tr>
      <w:tr w:rsidR="00A1588D" w:rsidRPr="00272245" w14:paraId="641E50DC" w14:textId="77777777" w:rsidTr="0033200E">
        <w:tc>
          <w:tcPr>
            <w:tcW w:w="1696" w:type="dxa"/>
          </w:tcPr>
          <w:p w14:paraId="7B93ABF1" w14:textId="77777777" w:rsidR="00A1588D" w:rsidRPr="00272245" w:rsidRDefault="00A1588D" w:rsidP="0033200E">
            <w:pPr>
              <w:jc w:val="left"/>
              <w:rPr>
                <w:sz w:val="18"/>
                <w:szCs w:val="18"/>
              </w:rPr>
            </w:pPr>
            <w:r w:rsidRPr="00272245">
              <w:rPr>
                <w:sz w:val="18"/>
                <w:szCs w:val="18"/>
              </w:rPr>
              <w:t>C2MSES_D</w:t>
            </w:r>
          </w:p>
        </w:tc>
        <w:tc>
          <w:tcPr>
            <w:tcW w:w="7320" w:type="dxa"/>
          </w:tcPr>
          <w:p w14:paraId="6B382633" w14:textId="77777777" w:rsidR="00A1588D" w:rsidRPr="00272245" w:rsidRDefault="00A1588D" w:rsidP="0033200E">
            <w:pPr>
              <w:jc w:val="left"/>
              <w:rPr>
                <w:sz w:val="18"/>
                <w:szCs w:val="18"/>
              </w:rPr>
            </w:pPr>
            <w:r w:rsidRPr="00272245">
              <w:rPr>
                <w:sz w:val="18"/>
                <w:szCs w:val="18"/>
              </w:rPr>
              <w:t xml:space="preserve">SES prevalence for male aged 60 in new cohorts </w:t>
            </w:r>
          </w:p>
        </w:tc>
      </w:tr>
      <w:tr w:rsidR="00A1588D" w:rsidRPr="00272245" w14:paraId="04115FA6" w14:textId="77777777" w:rsidTr="0033200E">
        <w:tc>
          <w:tcPr>
            <w:tcW w:w="1696" w:type="dxa"/>
          </w:tcPr>
          <w:p w14:paraId="7A10FC22" w14:textId="77777777" w:rsidR="00A1588D" w:rsidRPr="00272245" w:rsidRDefault="00A1588D" w:rsidP="0033200E">
            <w:pPr>
              <w:jc w:val="left"/>
              <w:rPr>
                <w:sz w:val="18"/>
                <w:szCs w:val="18"/>
              </w:rPr>
            </w:pPr>
            <w:r w:rsidRPr="00272245">
              <w:rPr>
                <w:sz w:val="18"/>
                <w:szCs w:val="18"/>
              </w:rPr>
              <w:t>C2FSES_D</w:t>
            </w:r>
          </w:p>
        </w:tc>
        <w:tc>
          <w:tcPr>
            <w:tcW w:w="7320" w:type="dxa"/>
          </w:tcPr>
          <w:p w14:paraId="78A599FC" w14:textId="77777777" w:rsidR="00A1588D" w:rsidRPr="00272245" w:rsidRDefault="00A1588D" w:rsidP="0033200E">
            <w:pPr>
              <w:jc w:val="left"/>
              <w:rPr>
                <w:sz w:val="18"/>
                <w:szCs w:val="18"/>
              </w:rPr>
            </w:pPr>
            <w:r w:rsidRPr="00272245">
              <w:rPr>
                <w:sz w:val="18"/>
                <w:szCs w:val="18"/>
              </w:rPr>
              <w:t>SES prevalence for female aged 60 in new cohorts</w:t>
            </w:r>
          </w:p>
        </w:tc>
      </w:tr>
      <w:tr w:rsidR="00A1588D" w:rsidRPr="00272245" w14:paraId="3BCD33E5" w14:textId="77777777" w:rsidTr="0033200E">
        <w:tc>
          <w:tcPr>
            <w:tcW w:w="1696" w:type="dxa"/>
          </w:tcPr>
          <w:p w14:paraId="298F039A" w14:textId="77777777" w:rsidR="00A1588D" w:rsidRPr="00272245" w:rsidRDefault="00A1588D" w:rsidP="0033200E">
            <w:pPr>
              <w:jc w:val="left"/>
              <w:rPr>
                <w:sz w:val="18"/>
                <w:szCs w:val="18"/>
              </w:rPr>
            </w:pPr>
            <w:r w:rsidRPr="00272245">
              <w:rPr>
                <w:sz w:val="18"/>
                <w:szCs w:val="18"/>
              </w:rPr>
              <w:t>MS1Age1FH_D</w:t>
            </w:r>
          </w:p>
        </w:tc>
        <w:tc>
          <w:tcPr>
            <w:tcW w:w="7320" w:type="dxa"/>
          </w:tcPr>
          <w:p w14:paraId="6E89E96F" w14:textId="77777777" w:rsidR="00A1588D" w:rsidRPr="00272245" w:rsidRDefault="00A1588D" w:rsidP="0033200E">
            <w:pPr>
              <w:jc w:val="left"/>
              <w:rPr>
                <w:sz w:val="18"/>
                <w:szCs w:val="18"/>
              </w:rPr>
            </w:pPr>
            <w:r w:rsidRPr="00272245">
              <w:rPr>
                <w:sz w:val="18"/>
                <w:szCs w:val="18"/>
              </w:rPr>
              <w:t>Fall history prevalence for male SES1 aged 60-64 [0=No falls history; 1=Single non-MA fall history; 2=Recurrent non-MA falls history; 3=Single MA fall history; 4=Recurrent falls with 1+ MA fall]</w:t>
            </w:r>
          </w:p>
        </w:tc>
      </w:tr>
      <w:tr w:rsidR="00A1588D" w:rsidRPr="00272245" w14:paraId="37826E01" w14:textId="77777777" w:rsidTr="0033200E">
        <w:tc>
          <w:tcPr>
            <w:tcW w:w="1696" w:type="dxa"/>
          </w:tcPr>
          <w:p w14:paraId="4A4CB9AC" w14:textId="77777777" w:rsidR="00A1588D" w:rsidRPr="00272245" w:rsidRDefault="00A1588D" w:rsidP="0033200E">
            <w:pPr>
              <w:jc w:val="left"/>
              <w:rPr>
                <w:sz w:val="18"/>
                <w:szCs w:val="18"/>
              </w:rPr>
            </w:pPr>
            <w:r w:rsidRPr="00272245">
              <w:rPr>
                <w:sz w:val="18"/>
                <w:szCs w:val="18"/>
              </w:rPr>
              <w:t>MS1Age2FH_D</w:t>
            </w:r>
          </w:p>
        </w:tc>
        <w:tc>
          <w:tcPr>
            <w:tcW w:w="7320" w:type="dxa"/>
          </w:tcPr>
          <w:p w14:paraId="7C7BE162" w14:textId="77777777" w:rsidR="00A1588D" w:rsidRPr="00272245" w:rsidRDefault="00A1588D" w:rsidP="0033200E">
            <w:pPr>
              <w:jc w:val="left"/>
              <w:rPr>
                <w:sz w:val="18"/>
                <w:szCs w:val="18"/>
              </w:rPr>
            </w:pPr>
            <w:r w:rsidRPr="00272245">
              <w:rPr>
                <w:sz w:val="18"/>
                <w:szCs w:val="18"/>
              </w:rPr>
              <w:t>Fall history prevalence for male SES1 aged 65-69</w:t>
            </w:r>
          </w:p>
        </w:tc>
      </w:tr>
      <w:tr w:rsidR="00A1588D" w:rsidRPr="00272245" w14:paraId="498FB8C2" w14:textId="77777777" w:rsidTr="0033200E">
        <w:tc>
          <w:tcPr>
            <w:tcW w:w="1696" w:type="dxa"/>
          </w:tcPr>
          <w:p w14:paraId="21C2EA84" w14:textId="77777777" w:rsidR="00A1588D" w:rsidRPr="00272245" w:rsidRDefault="00A1588D" w:rsidP="0033200E">
            <w:pPr>
              <w:jc w:val="left"/>
              <w:rPr>
                <w:sz w:val="18"/>
                <w:szCs w:val="18"/>
              </w:rPr>
            </w:pPr>
            <w:r w:rsidRPr="00272245">
              <w:rPr>
                <w:sz w:val="18"/>
                <w:szCs w:val="18"/>
              </w:rPr>
              <w:t>MS1Age3FH_D</w:t>
            </w:r>
          </w:p>
        </w:tc>
        <w:tc>
          <w:tcPr>
            <w:tcW w:w="7320" w:type="dxa"/>
          </w:tcPr>
          <w:p w14:paraId="4DAB8EBD" w14:textId="77777777" w:rsidR="00A1588D" w:rsidRPr="00272245" w:rsidRDefault="00A1588D" w:rsidP="0033200E">
            <w:pPr>
              <w:jc w:val="left"/>
              <w:rPr>
                <w:sz w:val="18"/>
                <w:szCs w:val="18"/>
              </w:rPr>
            </w:pPr>
            <w:r w:rsidRPr="00272245">
              <w:rPr>
                <w:sz w:val="18"/>
                <w:szCs w:val="18"/>
              </w:rPr>
              <w:t>Fall history prevalence for male SES1 aged 70-74</w:t>
            </w:r>
          </w:p>
        </w:tc>
      </w:tr>
      <w:tr w:rsidR="00A1588D" w:rsidRPr="00272245" w14:paraId="38AF4DBE" w14:textId="77777777" w:rsidTr="0033200E">
        <w:tc>
          <w:tcPr>
            <w:tcW w:w="1696" w:type="dxa"/>
          </w:tcPr>
          <w:p w14:paraId="29AFCAFC" w14:textId="77777777" w:rsidR="00A1588D" w:rsidRPr="00272245" w:rsidRDefault="00A1588D" w:rsidP="0033200E">
            <w:pPr>
              <w:jc w:val="left"/>
              <w:rPr>
                <w:sz w:val="18"/>
                <w:szCs w:val="18"/>
              </w:rPr>
            </w:pPr>
            <w:r w:rsidRPr="00272245">
              <w:rPr>
                <w:sz w:val="18"/>
                <w:szCs w:val="18"/>
              </w:rPr>
              <w:t>MS1Age4FH_D</w:t>
            </w:r>
          </w:p>
        </w:tc>
        <w:tc>
          <w:tcPr>
            <w:tcW w:w="7320" w:type="dxa"/>
          </w:tcPr>
          <w:p w14:paraId="580AFD96" w14:textId="77777777" w:rsidR="00A1588D" w:rsidRPr="00272245" w:rsidRDefault="00A1588D" w:rsidP="0033200E">
            <w:pPr>
              <w:jc w:val="left"/>
              <w:rPr>
                <w:sz w:val="18"/>
                <w:szCs w:val="18"/>
              </w:rPr>
            </w:pPr>
            <w:r w:rsidRPr="00272245">
              <w:rPr>
                <w:sz w:val="18"/>
                <w:szCs w:val="18"/>
              </w:rPr>
              <w:t>Fall history prevalence for male SES1 aged 75-79</w:t>
            </w:r>
          </w:p>
        </w:tc>
      </w:tr>
      <w:tr w:rsidR="00A1588D" w:rsidRPr="00272245" w14:paraId="34DB72AB" w14:textId="77777777" w:rsidTr="0033200E">
        <w:tc>
          <w:tcPr>
            <w:tcW w:w="1696" w:type="dxa"/>
          </w:tcPr>
          <w:p w14:paraId="38463B3B" w14:textId="77777777" w:rsidR="00A1588D" w:rsidRPr="00272245" w:rsidRDefault="00A1588D" w:rsidP="0033200E">
            <w:pPr>
              <w:jc w:val="left"/>
              <w:rPr>
                <w:sz w:val="18"/>
                <w:szCs w:val="18"/>
              </w:rPr>
            </w:pPr>
            <w:r w:rsidRPr="00272245">
              <w:rPr>
                <w:sz w:val="18"/>
                <w:szCs w:val="18"/>
              </w:rPr>
              <w:t>MS1Age5FH_D</w:t>
            </w:r>
          </w:p>
        </w:tc>
        <w:tc>
          <w:tcPr>
            <w:tcW w:w="7320" w:type="dxa"/>
          </w:tcPr>
          <w:p w14:paraId="795B0BAA" w14:textId="77777777" w:rsidR="00A1588D" w:rsidRPr="00272245" w:rsidRDefault="00A1588D" w:rsidP="0033200E">
            <w:pPr>
              <w:jc w:val="left"/>
              <w:rPr>
                <w:sz w:val="18"/>
                <w:szCs w:val="18"/>
              </w:rPr>
            </w:pPr>
            <w:r w:rsidRPr="00272245">
              <w:rPr>
                <w:sz w:val="18"/>
                <w:szCs w:val="18"/>
              </w:rPr>
              <w:t>Fall history prevalence for male SES1 aged 80-84</w:t>
            </w:r>
          </w:p>
        </w:tc>
      </w:tr>
      <w:tr w:rsidR="00A1588D" w:rsidRPr="00272245" w14:paraId="68F4E143" w14:textId="77777777" w:rsidTr="0033200E">
        <w:tc>
          <w:tcPr>
            <w:tcW w:w="1696" w:type="dxa"/>
          </w:tcPr>
          <w:p w14:paraId="61CAD1FA" w14:textId="77777777" w:rsidR="00A1588D" w:rsidRPr="00272245" w:rsidRDefault="00A1588D" w:rsidP="0033200E">
            <w:pPr>
              <w:jc w:val="left"/>
              <w:rPr>
                <w:sz w:val="18"/>
                <w:szCs w:val="18"/>
              </w:rPr>
            </w:pPr>
            <w:r w:rsidRPr="00272245">
              <w:rPr>
                <w:sz w:val="18"/>
                <w:szCs w:val="18"/>
              </w:rPr>
              <w:t>MS1Age6FH_D</w:t>
            </w:r>
          </w:p>
        </w:tc>
        <w:tc>
          <w:tcPr>
            <w:tcW w:w="7320" w:type="dxa"/>
          </w:tcPr>
          <w:p w14:paraId="3CE64514" w14:textId="77777777" w:rsidR="00A1588D" w:rsidRPr="00272245" w:rsidRDefault="00A1588D" w:rsidP="0033200E">
            <w:pPr>
              <w:jc w:val="left"/>
              <w:rPr>
                <w:sz w:val="18"/>
                <w:szCs w:val="18"/>
              </w:rPr>
            </w:pPr>
            <w:r w:rsidRPr="00272245">
              <w:rPr>
                <w:sz w:val="18"/>
                <w:szCs w:val="18"/>
              </w:rPr>
              <w:t>Fall history prevalence for male SES1 aged 85-89</w:t>
            </w:r>
          </w:p>
        </w:tc>
      </w:tr>
      <w:tr w:rsidR="00A1588D" w:rsidRPr="00272245" w14:paraId="6CEEEE33" w14:textId="77777777" w:rsidTr="0033200E">
        <w:tc>
          <w:tcPr>
            <w:tcW w:w="1696" w:type="dxa"/>
          </w:tcPr>
          <w:p w14:paraId="1572AEBE" w14:textId="77777777" w:rsidR="00A1588D" w:rsidRPr="00272245" w:rsidRDefault="00A1588D" w:rsidP="0033200E">
            <w:pPr>
              <w:jc w:val="left"/>
              <w:rPr>
                <w:sz w:val="18"/>
                <w:szCs w:val="18"/>
              </w:rPr>
            </w:pPr>
            <w:r w:rsidRPr="00272245">
              <w:rPr>
                <w:sz w:val="18"/>
                <w:szCs w:val="18"/>
              </w:rPr>
              <w:t>MS1Age7FH_D</w:t>
            </w:r>
          </w:p>
        </w:tc>
        <w:tc>
          <w:tcPr>
            <w:tcW w:w="7320" w:type="dxa"/>
          </w:tcPr>
          <w:p w14:paraId="6BA67BF9" w14:textId="77777777" w:rsidR="00A1588D" w:rsidRPr="00272245" w:rsidRDefault="00A1588D" w:rsidP="0033200E">
            <w:pPr>
              <w:jc w:val="left"/>
              <w:rPr>
                <w:sz w:val="18"/>
                <w:szCs w:val="18"/>
              </w:rPr>
            </w:pPr>
            <w:r w:rsidRPr="00272245">
              <w:rPr>
                <w:sz w:val="18"/>
                <w:szCs w:val="18"/>
              </w:rPr>
              <w:t>Fall history prevalence for male SES1 aged 90+</w:t>
            </w:r>
          </w:p>
        </w:tc>
      </w:tr>
      <w:tr w:rsidR="00A1588D" w:rsidRPr="00272245" w14:paraId="2EF9F64F" w14:textId="77777777" w:rsidTr="0033200E">
        <w:tc>
          <w:tcPr>
            <w:tcW w:w="1696" w:type="dxa"/>
          </w:tcPr>
          <w:p w14:paraId="2535065A" w14:textId="77777777" w:rsidR="00A1588D" w:rsidRPr="00272245" w:rsidRDefault="00A1588D" w:rsidP="0033200E">
            <w:pPr>
              <w:jc w:val="left"/>
              <w:rPr>
                <w:sz w:val="18"/>
                <w:szCs w:val="18"/>
              </w:rPr>
            </w:pPr>
            <w:r w:rsidRPr="00272245">
              <w:rPr>
                <w:sz w:val="18"/>
                <w:szCs w:val="18"/>
              </w:rPr>
              <w:t>MS2Age1FH_D</w:t>
            </w:r>
          </w:p>
        </w:tc>
        <w:tc>
          <w:tcPr>
            <w:tcW w:w="7320" w:type="dxa"/>
          </w:tcPr>
          <w:p w14:paraId="7E416CDB" w14:textId="77777777" w:rsidR="00A1588D" w:rsidRPr="00272245" w:rsidRDefault="00A1588D" w:rsidP="0033200E">
            <w:pPr>
              <w:jc w:val="left"/>
              <w:rPr>
                <w:sz w:val="18"/>
                <w:szCs w:val="18"/>
              </w:rPr>
            </w:pPr>
            <w:r w:rsidRPr="00272245">
              <w:rPr>
                <w:sz w:val="18"/>
                <w:szCs w:val="18"/>
              </w:rPr>
              <w:t>Fall history prevalence for male SES2 aged 60-64</w:t>
            </w:r>
          </w:p>
        </w:tc>
      </w:tr>
      <w:tr w:rsidR="00A1588D" w:rsidRPr="00272245" w14:paraId="6BC79CB9" w14:textId="77777777" w:rsidTr="0033200E">
        <w:tc>
          <w:tcPr>
            <w:tcW w:w="1696" w:type="dxa"/>
          </w:tcPr>
          <w:p w14:paraId="466B0C24" w14:textId="77777777" w:rsidR="00A1588D" w:rsidRPr="00272245" w:rsidRDefault="00A1588D" w:rsidP="0033200E">
            <w:pPr>
              <w:jc w:val="left"/>
              <w:rPr>
                <w:sz w:val="18"/>
                <w:szCs w:val="18"/>
              </w:rPr>
            </w:pPr>
            <w:r w:rsidRPr="00272245">
              <w:rPr>
                <w:sz w:val="18"/>
                <w:szCs w:val="18"/>
              </w:rPr>
              <w:t>MS2Age2FH_D</w:t>
            </w:r>
          </w:p>
        </w:tc>
        <w:tc>
          <w:tcPr>
            <w:tcW w:w="7320" w:type="dxa"/>
          </w:tcPr>
          <w:p w14:paraId="13BD99F2" w14:textId="77777777" w:rsidR="00A1588D" w:rsidRPr="00272245" w:rsidRDefault="00A1588D" w:rsidP="0033200E">
            <w:pPr>
              <w:jc w:val="left"/>
              <w:rPr>
                <w:sz w:val="18"/>
                <w:szCs w:val="18"/>
              </w:rPr>
            </w:pPr>
            <w:r w:rsidRPr="00272245">
              <w:rPr>
                <w:sz w:val="18"/>
                <w:szCs w:val="18"/>
              </w:rPr>
              <w:t>Fall history prevalence for male SES2 aged 65-69</w:t>
            </w:r>
          </w:p>
        </w:tc>
      </w:tr>
      <w:tr w:rsidR="00A1588D" w:rsidRPr="00272245" w14:paraId="0C2965C3" w14:textId="77777777" w:rsidTr="0033200E">
        <w:tc>
          <w:tcPr>
            <w:tcW w:w="1696" w:type="dxa"/>
          </w:tcPr>
          <w:p w14:paraId="63D44DCE" w14:textId="77777777" w:rsidR="00A1588D" w:rsidRPr="00272245" w:rsidRDefault="00A1588D" w:rsidP="0033200E">
            <w:pPr>
              <w:jc w:val="left"/>
              <w:rPr>
                <w:sz w:val="18"/>
                <w:szCs w:val="18"/>
              </w:rPr>
            </w:pPr>
            <w:r w:rsidRPr="00272245">
              <w:rPr>
                <w:sz w:val="18"/>
                <w:szCs w:val="18"/>
              </w:rPr>
              <w:t>MS2Age3FH_D</w:t>
            </w:r>
          </w:p>
        </w:tc>
        <w:tc>
          <w:tcPr>
            <w:tcW w:w="7320" w:type="dxa"/>
          </w:tcPr>
          <w:p w14:paraId="62B9C78D" w14:textId="77777777" w:rsidR="00A1588D" w:rsidRPr="00272245" w:rsidRDefault="00A1588D" w:rsidP="0033200E">
            <w:pPr>
              <w:jc w:val="left"/>
              <w:rPr>
                <w:sz w:val="18"/>
                <w:szCs w:val="18"/>
              </w:rPr>
            </w:pPr>
            <w:r w:rsidRPr="00272245">
              <w:rPr>
                <w:sz w:val="18"/>
                <w:szCs w:val="18"/>
              </w:rPr>
              <w:t>Fall history prevalence for male SES2 aged 70-74</w:t>
            </w:r>
          </w:p>
        </w:tc>
      </w:tr>
      <w:tr w:rsidR="00A1588D" w:rsidRPr="00272245" w14:paraId="44009FAF" w14:textId="77777777" w:rsidTr="0033200E">
        <w:tc>
          <w:tcPr>
            <w:tcW w:w="1696" w:type="dxa"/>
          </w:tcPr>
          <w:p w14:paraId="2B318EC8" w14:textId="77777777" w:rsidR="00A1588D" w:rsidRPr="00272245" w:rsidRDefault="00A1588D" w:rsidP="0033200E">
            <w:pPr>
              <w:jc w:val="left"/>
              <w:rPr>
                <w:sz w:val="18"/>
                <w:szCs w:val="18"/>
              </w:rPr>
            </w:pPr>
            <w:r w:rsidRPr="00272245">
              <w:rPr>
                <w:sz w:val="18"/>
                <w:szCs w:val="18"/>
              </w:rPr>
              <w:t>MS2Age4FH_D</w:t>
            </w:r>
          </w:p>
        </w:tc>
        <w:tc>
          <w:tcPr>
            <w:tcW w:w="7320" w:type="dxa"/>
          </w:tcPr>
          <w:p w14:paraId="273F5730" w14:textId="77777777" w:rsidR="00A1588D" w:rsidRPr="00272245" w:rsidRDefault="00A1588D" w:rsidP="0033200E">
            <w:pPr>
              <w:jc w:val="left"/>
              <w:rPr>
                <w:sz w:val="18"/>
                <w:szCs w:val="18"/>
              </w:rPr>
            </w:pPr>
            <w:r w:rsidRPr="00272245">
              <w:rPr>
                <w:sz w:val="18"/>
                <w:szCs w:val="18"/>
              </w:rPr>
              <w:t>Fall history prevalence for male SES2 aged 75-79</w:t>
            </w:r>
          </w:p>
        </w:tc>
      </w:tr>
      <w:tr w:rsidR="00A1588D" w:rsidRPr="00272245" w14:paraId="6A616124" w14:textId="77777777" w:rsidTr="0033200E">
        <w:tc>
          <w:tcPr>
            <w:tcW w:w="1696" w:type="dxa"/>
          </w:tcPr>
          <w:p w14:paraId="66FACED8" w14:textId="77777777" w:rsidR="00A1588D" w:rsidRPr="00272245" w:rsidRDefault="00A1588D" w:rsidP="0033200E">
            <w:pPr>
              <w:jc w:val="left"/>
              <w:rPr>
                <w:sz w:val="18"/>
                <w:szCs w:val="18"/>
              </w:rPr>
            </w:pPr>
            <w:r w:rsidRPr="00272245">
              <w:rPr>
                <w:sz w:val="18"/>
                <w:szCs w:val="18"/>
              </w:rPr>
              <w:t>MS2Age5FH_D</w:t>
            </w:r>
          </w:p>
        </w:tc>
        <w:tc>
          <w:tcPr>
            <w:tcW w:w="7320" w:type="dxa"/>
          </w:tcPr>
          <w:p w14:paraId="3EDE1F3E" w14:textId="77777777" w:rsidR="00A1588D" w:rsidRPr="00272245" w:rsidRDefault="00A1588D" w:rsidP="0033200E">
            <w:pPr>
              <w:jc w:val="left"/>
              <w:rPr>
                <w:sz w:val="18"/>
                <w:szCs w:val="18"/>
              </w:rPr>
            </w:pPr>
            <w:r w:rsidRPr="00272245">
              <w:rPr>
                <w:sz w:val="18"/>
                <w:szCs w:val="18"/>
              </w:rPr>
              <w:t>Fall history prevalence for male SES2 aged 80-84</w:t>
            </w:r>
          </w:p>
        </w:tc>
      </w:tr>
      <w:tr w:rsidR="00A1588D" w:rsidRPr="00272245" w14:paraId="7EBDE795" w14:textId="77777777" w:rsidTr="0033200E">
        <w:tc>
          <w:tcPr>
            <w:tcW w:w="1696" w:type="dxa"/>
          </w:tcPr>
          <w:p w14:paraId="34D89731" w14:textId="77777777" w:rsidR="00A1588D" w:rsidRPr="00272245" w:rsidRDefault="00A1588D" w:rsidP="0033200E">
            <w:pPr>
              <w:jc w:val="left"/>
              <w:rPr>
                <w:sz w:val="18"/>
                <w:szCs w:val="18"/>
              </w:rPr>
            </w:pPr>
            <w:r w:rsidRPr="00272245">
              <w:rPr>
                <w:sz w:val="18"/>
                <w:szCs w:val="18"/>
              </w:rPr>
              <w:t>MS2Age6FH_D</w:t>
            </w:r>
          </w:p>
        </w:tc>
        <w:tc>
          <w:tcPr>
            <w:tcW w:w="7320" w:type="dxa"/>
          </w:tcPr>
          <w:p w14:paraId="742D08F7" w14:textId="77777777" w:rsidR="00A1588D" w:rsidRPr="00272245" w:rsidRDefault="00A1588D" w:rsidP="0033200E">
            <w:pPr>
              <w:jc w:val="left"/>
              <w:rPr>
                <w:sz w:val="18"/>
                <w:szCs w:val="18"/>
              </w:rPr>
            </w:pPr>
            <w:r w:rsidRPr="00272245">
              <w:rPr>
                <w:sz w:val="18"/>
                <w:szCs w:val="18"/>
              </w:rPr>
              <w:t>Fall history prevalence for male SES2 aged 85-89</w:t>
            </w:r>
          </w:p>
        </w:tc>
      </w:tr>
      <w:tr w:rsidR="00A1588D" w:rsidRPr="00272245" w14:paraId="0931AD46" w14:textId="77777777" w:rsidTr="0033200E">
        <w:tc>
          <w:tcPr>
            <w:tcW w:w="1696" w:type="dxa"/>
          </w:tcPr>
          <w:p w14:paraId="566A4912" w14:textId="77777777" w:rsidR="00A1588D" w:rsidRPr="00272245" w:rsidRDefault="00A1588D" w:rsidP="0033200E">
            <w:pPr>
              <w:jc w:val="left"/>
              <w:rPr>
                <w:sz w:val="18"/>
                <w:szCs w:val="18"/>
              </w:rPr>
            </w:pPr>
            <w:r w:rsidRPr="00272245">
              <w:rPr>
                <w:sz w:val="18"/>
                <w:szCs w:val="18"/>
              </w:rPr>
              <w:t>MS2Age7FH_D</w:t>
            </w:r>
          </w:p>
        </w:tc>
        <w:tc>
          <w:tcPr>
            <w:tcW w:w="7320" w:type="dxa"/>
          </w:tcPr>
          <w:p w14:paraId="468220D0" w14:textId="77777777" w:rsidR="00A1588D" w:rsidRPr="00272245" w:rsidRDefault="00A1588D" w:rsidP="0033200E">
            <w:pPr>
              <w:jc w:val="left"/>
              <w:rPr>
                <w:sz w:val="18"/>
                <w:szCs w:val="18"/>
              </w:rPr>
            </w:pPr>
            <w:r w:rsidRPr="00272245">
              <w:rPr>
                <w:sz w:val="18"/>
                <w:szCs w:val="18"/>
              </w:rPr>
              <w:t>Fall history prevalence for male SES2 aged 90+</w:t>
            </w:r>
          </w:p>
        </w:tc>
      </w:tr>
      <w:tr w:rsidR="00A1588D" w:rsidRPr="00272245" w14:paraId="4F8FD3E7" w14:textId="77777777" w:rsidTr="0033200E">
        <w:tc>
          <w:tcPr>
            <w:tcW w:w="1696" w:type="dxa"/>
          </w:tcPr>
          <w:p w14:paraId="51D10483" w14:textId="77777777" w:rsidR="00A1588D" w:rsidRPr="00272245" w:rsidRDefault="00A1588D" w:rsidP="0033200E">
            <w:pPr>
              <w:jc w:val="left"/>
              <w:rPr>
                <w:sz w:val="18"/>
                <w:szCs w:val="18"/>
              </w:rPr>
            </w:pPr>
            <w:r w:rsidRPr="00272245">
              <w:rPr>
                <w:sz w:val="18"/>
                <w:szCs w:val="18"/>
              </w:rPr>
              <w:lastRenderedPageBreak/>
              <w:t>MS3Age1FH_D</w:t>
            </w:r>
          </w:p>
        </w:tc>
        <w:tc>
          <w:tcPr>
            <w:tcW w:w="7320" w:type="dxa"/>
          </w:tcPr>
          <w:p w14:paraId="5AA6E443" w14:textId="77777777" w:rsidR="00A1588D" w:rsidRPr="00272245" w:rsidRDefault="00A1588D" w:rsidP="0033200E">
            <w:pPr>
              <w:jc w:val="left"/>
              <w:rPr>
                <w:sz w:val="18"/>
                <w:szCs w:val="18"/>
              </w:rPr>
            </w:pPr>
            <w:r w:rsidRPr="00272245">
              <w:rPr>
                <w:sz w:val="18"/>
                <w:szCs w:val="18"/>
              </w:rPr>
              <w:t>Fall history prevalence for male SES3 aged 60-64</w:t>
            </w:r>
          </w:p>
        </w:tc>
      </w:tr>
      <w:tr w:rsidR="00A1588D" w:rsidRPr="00272245" w14:paraId="6615AF85" w14:textId="77777777" w:rsidTr="0033200E">
        <w:tc>
          <w:tcPr>
            <w:tcW w:w="1696" w:type="dxa"/>
          </w:tcPr>
          <w:p w14:paraId="5BC11E88" w14:textId="77777777" w:rsidR="00A1588D" w:rsidRPr="00272245" w:rsidRDefault="00A1588D" w:rsidP="0033200E">
            <w:pPr>
              <w:jc w:val="left"/>
              <w:rPr>
                <w:sz w:val="18"/>
                <w:szCs w:val="18"/>
              </w:rPr>
            </w:pPr>
            <w:r w:rsidRPr="00272245">
              <w:rPr>
                <w:sz w:val="18"/>
                <w:szCs w:val="18"/>
              </w:rPr>
              <w:t>MS3Age2FH_D</w:t>
            </w:r>
          </w:p>
        </w:tc>
        <w:tc>
          <w:tcPr>
            <w:tcW w:w="7320" w:type="dxa"/>
          </w:tcPr>
          <w:p w14:paraId="1ABD2A8A" w14:textId="77777777" w:rsidR="00A1588D" w:rsidRPr="00272245" w:rsidRDefault="00A1588D" w:rsidP="0033200E">
            <w:pPr>
              <w:jc w:val="left"/>
              <w:rPr>
                <w:sz w:val="18"/>
                <w:szCs w:val="18"/>
              </w:rPr>
            </w:pPr>
            <w:r w:rsidRPr="00272245">
              <w:rPr>
                <w:sz w:val="18"/>
                <w:szCs w:val="18"/>
              </w:rPr>
              <w:t>Fall history prevalence for male SES3 aged 65-69</w:t>
            </w:r>
          </w:p>
        </w:tc>
      </w:tr>
      <w:tr w:rsidR="00A1588D" w:rsidRPr="00272245" w14:paraId="72651DE2" w14:textId="77777777" w:rsidTr="0033200E">
        <w:tc>
          <w:tcPr>
            <w:tcW w:w="1696" w:type="dxa"/>
          </w:tcPr>
          <w:p w14:paraId="68FB74C7" w14:textId="77777777" w:rsidR="00A1588D" w:rsidRPr="00272245" w:rsidRDefault="00A1588D" w:rsidP="0033200E">
            <w:pPr>
              <w:jc w:val="left"/>
              <w:rPr>
                <w:sz w:val="18"/>
                <w:szCs w:val="18"/>
              </w:rPr>
            </w:pPr>
            <w:r w:rsidRPr="00272245">
              <w:rPr>
                <w:sz w:val="18"/>
                <w:szCs w:val="18"/>
              </w:rPr>
              <w:t>MS3Age3FH_D</w:t>
            </w:r>
          </w:p>
        </w:tc>
        <w:tc>
          <w:tcPr>
            <w:tcW w:w="7320" w:type="dxa"/>
          </w:tcPr>
          <w:p w14:paraId="11BBF2FA" w14:textId="77777777" w:rsidR="00A1588D" w:rsidRPr="00272245" w:rsidRDefault="00A1588D" w:rsidP="0033200E">
            <w:pPr>
              <w:jc w:val="left"/>
              <w:rPr>
                <w:sz w:val="18"/>
                <w:szCs w:val="18"/>
              </w:rPr>
            </w:pPr>
            <w:r w:rsidRPr="00272245">
              <w:rPr>
                <w:sz w:val="18"/>
                <w:szCs w:val="18"/>
              </w:rPr>
              <w:t>Fall history prevalence for male SES3 aged 70-74</w:t>
            </w:r>
          </w:p>
        </w:tc>
      </w:tr>
      <w:tr w:rsidR="00A1588D" w:rsidRPr="00272245" w14:paraId="7AD3DAC7" w14:textId="77777777" w:rsidTr="0033200E">
        <w:tc>
          <w:tcPr>
            <w:tcW w:w="1696" w:type="dxa"/>
          </w:tcPr>
          <w:p w14:paraId="2C3868BB" w14:textId="77777777" w:rsidR="00A1588D" w:rsidRPr="00272245" w:rsidRDefault="00A1588D" w:rsidP="0033200E">
            <w:pPr>
              <w:jc w:val="left"/>
              <w:rPr>
                <w:sz w:val="18"/>
                <w:szCs w:val="18"/>
              </w:rPr>
            </w:pPr>
            <w:r w:rsidRPr="00272245">
              <w:rPr>
                <w:sz w:val="18"/>
                <w:szCs w:val="18"/>
              </w:rPr>
              <w:t>MS3Age4FH_D</w:t>
            </w:r>
          </w:p>
        </w:tc>
        <w:tc>
          <w:tcPr>
            <w:tcW w:w="7320" w:type="dxa"/>
          </w:tcPr>
          <w:p w14:paraId="0B168AB4" w14:textId="77777777" w:rsidR="00A1588D" w:rsidRPr="00272245" w:rsidRDefault="00A1588D" w:rsidP="0033200E">
            <w:pPr>
              <w:jc w:val="left"/>
              <w:rPr>
                <w:sz w:val="18"/>
                <w:szCs w:val="18"/>
              </w:rPr>
            </w:pPr>
            <w:r w:rsidRPr="00272245">
              <w:rPr>
                <w:sz w:val="18"/>
                <w:szCs w:val="18"/>
              </w:rPr>
              <w:t>Fall history prevalence for male SES3 aged 75-79</w:t>
            </w:r>
          </w:p>
        </w:tc>
      </w:tr>
      <w:tr w:rsidR="00A1588D" w:rsidRPr="00272245" w14:paraId="2B50660C" w14:textId="77777777" w:rsidTr="0033200E">
        <w:tc>
          <w:tcPr>
            <w:tcW w:w="1696" w:type="dxa"/>
          </w:tcPr>
          <w:p w14:paraId="2C7CF7C2" w14:textId="77777777" w:rsidR="00A1588D" w:rsidRPr="00272245" w:rsidRDefault="00A1588D" w:rsidP="0033200E">
            <w:pPr>
              <w:jc w:val="left"/>
              <w:rPr>
                <w:sz w:val="18"/>
                <w:szCs w:val="18"/>
              </w:rPr>
            </w:pPr>
            <w:r w:rsidRPr="00272245">
              <w:rPr>
                <w:sz w:val="18"/>
                <w:szCs w:val="18"/>
              </w:rPr>
              <w:t>MS3Age5FH_D</w:t>
            </w:r>
          </w:p>
        </w:tc>
        <w:tc>
          <w:tcPr>
            <w:tcW w:w="7320" w:type="dxa"/>
          </w:tcPr>
          <w:p w14:paraId="5139A3DE" w14:textId="77777777" w:rsidR="00A1588D" w:rsidRPr="00272245" w:rsidRDefault="00A1588D" w:rsidP="0033200E">
            <w:pPr>
              <w:jc w:val="left"/>
              <w:rPr>
                <w:sz w:val="18"/>
                <w:szCs w:val="18"/>
              </w:rPr>
            </w:pPr>
            <w:r w:rsidRPr="00272245">
              <w:rPr>
                <w:sz w:val="18"/>
                <w:szCs w:val="18"/>
              </w:rPr>
              <w:t>Fall history prevalence for male SES3 aged 80-84</w:t>
            </w:r>
          </w:p>
        </w:tc>
      </w:tr>
      <w:tr w:rsidR="00A1588D" w:rsidRPr="00272245" w14:paraId="1C70CBDB" w14:textId="77777777" w:rsidTr="0033200E">
        <w:tc>
          <w:tcPr>
            <w:tcW w:w="1696" w:type="dxa"/>
          </w:tcPr>
          <w:p w14:paraId="4667B180" w14:textId="77777777" w:rsidR="00A1588D" w:rsidRPr="00272245" w:rsidRDefault="00A1588D" w:rsidP="0033200E">
            <w:pPr>
              <w:jc w:val="left"/>
              <w:rPr>
                <w:sz w:val="18"/>
                <w:szCs w:val="18"/>
              </w:rPr>
            </w:pPr>
            <w:r w:rsidRPr="00272245">
              <w:rPr>
                <w:sz w:val="18"/>
                <w:szCs w:val="18"/>
              </w:rPr>
              <w:t>MS3Age6FH_D</w:t>
            </w:r>
          </w:p>
        </w:tc>
        <w:tc>
          <w:tcPr>
            <w:tcW w:w="7320" w:type="dxa"/>
          </w:tcPr>
          <w:p w14:paraId="13115EDC" w14:textId="77777777" w:rsidR="00A1588D" w:rsidRPr="00272245" w:rsidRDefault="00A1588D" w:rsidP="0033200E">
            <w:pPr>
              <w:jc w:val="left"/>
              <w:rPr>
                <w:sz w:val="18"/>
                <w:szCs w:val="18"/>
              </w:rPr>
            </w:pPr>
            <w:r w:rsidRPr="00272245">
              <w:rPr>
                <w:sz w:val="18"/>
                <w:szCs w:val="18"/>
              </w:rPr>
              <w:t>Fall history prevalence for male SES3 aged 85-89</w:t>
            </w:r>
          </w:p>
        </w:tc>
      </w:tr>
      <w:tr w:rsidR="00A1588D" w:rsidRPr="00272245" w14:paraId="72FBD396" w14:textId="77777777" w:rsidTr="0033200E">
        <w:tc>
          <w:tcPr>
            <w:tcW w:w="1696" w:type="dxa"/>
          </w:tcPr>
          <w:p w14:paraId="2E49514C" w14:textId="77777777" w:rsidR="00A1588D" w:rsidRPr="00272245" w:rsidRDefault="00A1588D" w:rsidP="0033200E">
            <w:pPr>
              <w:jc w:val="left"/>
              <w:rPr>
                <w:sz w:val="18"/>
                <w:szCs w:val="18"/>
              </w:rPr>
            </w:pPr>
            <w:r w:rsidRPr="00272245">
              <w:rPr>
                <w:sz w:val="18"/>
                <w:szCs w:val="18"/>
              </w:rPr>
              <w:t>MS3Age7FH_D</w:t>
            </w:r>
          </w:p>
        </w:tc>
        <w:tc>
          <w:tcPr>
            <w:tcW w:w="7320" w:type="dxa"/>
          </w:tcPr>
          <w:p w14:paraId="4DC0A80D" w14:textId="77777777" w:rsidR="00A1588D" w:rsidRPr="00272245" w:rsidRDefault="00A1588D" w:rsidP="0033200E">
            <w:pPr>
              <w:jc w:val="left"/>
              <w:rPr>
                <w:sz w:val="18"/>
                <w:szCs w:val="18"/>
              </w:rPr>
            </w:pPr>
            <w:r w:rsidRPr="00272245">
              <w:rPr>
                <w:sz w:val="18"/>
                <w:szCs w:val="18"/>
              </w:rPr>
              <w:t>Fall history prevalence for male SES3 aged 90+</w:t>
            </w:r>
          </w:p>
        </w:tc>
      </w:tr>
      <w:tr w:rsidR="00A1588D" w:rsidRPr="00272245" w14:paraId="1AFBAFA6" w14:textId="77777777" w:rsidTr="0033200E">
        <w:tc>
          <w:tcPr>
            <w:tcW w:w="1696" w:type="dxa"/>
          </w:tcPr>
          <w:p w14:paraId="41F10BAA" w14:textId="77777777" w:rsidR="00A1588D" w:rsidRPr="00272245" w:rsidRDefault="00A1588D" w:rsidP="0033200E">
            <w:pPr>
              <w:jc w:val="left"/>
              <w:rPr>
                <w:sz w:val="18"/>
                <w:szCs w:val="18"/>
              </w:rPr>
            </w:pPr>
            <w:r w:rsidRPr="00272245">
              <w:rPr>
                <w:sz w:val="18"/>
                <w:szCs w:val="18"/>
              </w:rPr>
              <w:t>MS4Age1FH_D</w:t>
            </w:r>
          </w:p>
        </w:tc>
        <w:tc>
          <w:tcPr>
            <w:tcW w:w="7320" w:type="dxa"/>
          </w:tcPr>
          <w:p w14:paraId="5759616E" w14:textId="77777777" w:rsidR="00A1588D" w:rsidRPr="00272245" w:rsidRDefault="00A1588D" w:rsidP="0033200E">
            <w:pPr>
              <w:jc w:val="left"/>
              <w:rPr>
                <w:sz w:val="18"/>
                <w:szCs w:val="18"/>
              </w:rPr>
            </w:pPr>
            <w:r w:rsidRPr="00272245">
              <w:rPr>
                <w:sz w:val="18"/>
                <w:szCs w:val="18"/>
              </w:rPr>
              <w:t>Fall history prevalence for male SES4 aged 60-64</w:t>
            </w:r>
          </w:p>
        </w:tc>
      </w:tr>
      <w:tr w:rsidR="00A1588D" w:rsidRPr="00272245" w14:paraId="7882DFAA" w14:textId="77777777" w:rsidTr="0033200E">
        <w:tc>
          <w:tcPr>
            <w:tcW w:w="1696" w:type="dxa"/>
          </w:tcPr>
          <w:p w14:paraId="448E425B" w14:textId="77777777" w:rsidR="00A1588D" w:rsidRPr="00272245" w:rsidRDefault="00A1588D" w:rsidP="0033200E">
            <w:pPr>
              <w:jc w:val="left"/>
              <w:rPr>
                <w:sz w:val="18"/>
                <w:szCs w:val="18"/>
              </w:rPr>
            </w:pPr>
            <w:r w:rsidRPr="00272245">
              <w:rPr>
                <w:sz w:val="18"/>
                <w:szCs w:val="18"/>
              </w:rPr>
              <w:t>MS4Age2FH_D</w:t>
            </w:r>
          </w:p>
        </w:tc>
        <w:tc>
          <w:tcPr>
            <w:tcW w:w="7320" w:type="dxa"/>
          </w:tcPr>
          <w:p w14:paraId="209468BD" w14:textId="77777777" w:rsidR="00A1588D" w:rsidRPr="00272245" w:rsidRDefault="00A1588D" w:rsidP="0033200E">
            <w:pPr>
              <w:jc w:val="left"/>
              <w:rPr>
                <w:sz w:val="18"/>
                <w:szCs w:val="18"/>
              </w:rPr>
            </w:pPr>
            <w:r w:rsidRPr="00272245">
              <w:rPr>
                <w:sz w:val="18"/>
                <w:szCs w:val="18"/>
              </w:rPr>
              <w:t>Fall history prevalence for male SES4 aged 65-69</w:t>
            </w:r>
          </w:p>
        </w:tc>
      </w:tr>
      <w:tr w:rsidR="00A1588D" w:rsidRPr="00272245" w14:paraId="7060E9BA" w14:textId="77777777" w:rsidTr="0033200E">
        <w:tc>
          <w:tcPr>
            <w:tcW w:w="1696" w:type="dxa"/>
          </w:tcPr>
          <w:p w14:paraId="4FCB8820" w14:textId="77777777" w:rsidR="00A1588D" w:rsidRPr="00272245" w:rsidRDefault="00A1588D" w:rsidP="0033200E">
            <w:pPr>
              <w:jc w:val="left"/>
              <w:rPr>
                <w:sz w:val="18"/>
                <w:szCs w:val="18"/>
              </w:rPr>
            </w:pPr>
            <w:r w:rsidRPr="00272245">
              <w:rPr>
                <w:sz w:val="18"/>
                <w:szCs w:val="18"/>
              </w:rPr>
              <w:t>MS4Age3FH_D</w:t>
            </w:r>
          </w:p>
        </w:tc>
        <w:tc>
          <w:tcPr>
            <w:tcW w:w="7320" w:type="dxa"/>
          </w:tcPr>
          <w:p w14:paraId="4E3207C5" w14:textId="77777777" w:rsidR="00A1588D" w:rsidRPr="00272245" w:rsidRDefault="00A1588D" w:rsidP="0033200E">
            <w:pPr>
              <w:jc w:val="left"/>
              <w:rPr>
                <w:sz w:val="18"/>
                <w:szCs w:val="18"/>
              </w:rPr>
            </w:pPr>
            <w:r w:rsidRPr="00272245">
              <w:rPr>
                <w:sz w:val="18"/>
                <w:szCs w:val="18"/>
              </w:rPr>
              <w:t>Fall history prevalence for male SES4 aged 70-74</w:t>
            </w:r>
          </w:p>
        </w:tc>
      </w:tr>
      <w:tr w:rsidR="00A1588D" w:rsidRPr="00272245" w14:paraId="353F1DAE" w14:textId="77777777" w:rsidTr="0033200E">
        <w:tc>
          <w:tcPr>
            <w:tcW w:w="1696" w:type="dxa"/>
          </w:tcPr>
          <w:p w14:paraId="50F38A9E" w14:textId="77777777" w:rsidR="00A1588D" w:rsidRPr="00272245" w:rsidRDefault="00A1588D" w:rsidP="0033200E">
            <w:pPr>
              <w:jc w:val="left"/>
              <w:rPr>
                <w:sz w:val="18"/>
                <w:szCs w:val="18"/>
              </w:rPr>
            </w:pPr>
            <w:r w:rsidRPr="00272245">
              <w:rPr>
                <w:sz w:val="18"/>
                <w:szCs w:val="18"/>
              </w:rPr>
              <w:t>MS4Age4FH_D</w:t>
            </w:r>
          </w:p>
        </w:tc>
        <w:tc>
          <w:tcPr>
            <w:tcW w:w="7320" w:type="dxa"/>
          </w:tcPr>
          <w:p w14:paraId="2A19A797" w14:textId="77777777" w:rsidR="00A1588D" w:rsidRPr="00272245" w:rsidRDefault="00A1588D" w:rsidP="0033200E">
            <w:pPr>
              <w:jc w:val="left"/>
              <w:rPr>
                <w:sz w:val="18"/>
                <w:szCs w:val="18"/>
              </w:rPr>
            </w:pPr>
            <w:r w:rsidRPr="00272245">
              <w:rPr>
                <w:sz w:val="18"/>
                <w:szCs w:val="18"/>
              </w:rPr>
              <w:t>Fall history prevalence for male SES4 aged 75-79</w:t>
            </w:r>
          </w:p>
        </w:tc>
      </w:tr>
      <w:tr w:rsidR="00A1588D" w:rsidRPr="00272245" w14:paraId="3EAC8262" w14:textId="77777777" w:rsidTr="0033200E">
        <w:tc>
          <w:tcPr>
            <w:tcW w:w="1696" w:type="dxa"/>
          </w:tcPr>
          <w:p w14:paraId="51625D2C" w14:textId="77777777" w:rsidR="00A1588D" w:rsidRPr="00272245" w:rsidRDefault="00A1588D" w:rsidP="0033200E">
            <w:pPr>
              <w:jc w:val="left"/>
              <w:rPr>
                <w:sz w:val="18"/>
                <w:szCs w:val="18"/>
              </w:rPr>
            </w:pPr>
            <w:r w:rsidRPr="00272245">
              <w:rPr>
                <w:sz w:val="18"/>
                <w:szCs w:val="18"/>
              </w:rPr>
              <w:t>MS4Age5FH_D</w:t>
            </w:r>
          </w:p>
        </w:tc>
        <w:tc>
          <w:tcPr>
            <w:tcW w:w="7320" w:type="dxa"/>
          </w:tcPr>
          <w:p w14:paraId="459D4D55" w14:textId="77777777" w:rsidR="00A1588D" w:rsidRPr="00272245" w:rsidRDefault="00A1588D" w:rsidP="0033200E">
            <w:pPr>
              <w:jc w:val="left"/>
              <w:rPr>
                <w:sz w:val="18"/>
                <w:szCs w:val="18"/>
              </w:rPr>
            </w:pPr>
            <w:r w:rsidRPr="00272245">
              <w:rPr>
                <w:sz w:val="18"/>
                <w:szCs w:val="18"/>
              </w:rPr>
              <w:t>Fall history prevalence for male SES4 aged 80-84</w:t>
            </w:r>
          </w:p>
        </w:tc>
      </w:tr>
      <w:tr w:rsidR="00A1588D" w:rsidRPr="00272245" w14:paraId="296C062E" w14:textId="77777777" w:rsidTr="0033200E">
        <w:tc>
          <w:tcPr>
            <w:tcW w:w="1696" w:type="dxa"/>
          </w:tcPr>
          <w:p w14:paraId="7B12AE88" w14:textId="77777777" w:rsidR="00A1588D" w:rsidRPr="00272245" w:rsidRDefault="00A1588D" w:rsidP="0033200E">
            <w:pPr>
              <w:jc w:val="left"/>
              <w:rPr>
                <w:sz w:val="18"/>
                <w:szCs w:val="18"/>
              </w:rPr>
            </w:pPr>
            <w:r w:rsidRPr="00272245">
              <w:rPr>
                <w:sz w:val="18"/>
                <w:szCs w:val="18"/>
              </w:rPr>
              <w:t>MS4Age6FH_D</w:t>
            </w:r>
          </w:p>
        </w:tc>
        <w:tc>
          <w:tcPr>
            <w:tcW w:w="7320" w:type="dxa"/>
          </w:tcPr>
          <w:p w14:paraId="16BE9BCF" w14:textId="77777777" w:rsidR="00A1588D" w:rsidRPr="00272245" w:rsidRDefault="00A1588D" w:rsidP="0033200E">
            <w:pPr>
              <w:jc w:val="left"/>
              <w:rPr>
                <w:sz w:val="18"/>
                <w:szCs w:val="18"/>
              </w:rPr>
            </w:pPr>
            <w:r w:rsidRPr="00272245">
              <w:rPr>
                <w:sz w:val="18"/>
                <w:szCs w:val="18"/>
              </w:rPr>
              <w:t>Fall history prevalence for male SES4 aged 85-89</w:t>
            </w:r>
          </w:p>
        </w:tc>
      </w:tr>
      <w:tr w:rsidR="00A1588D" w:rsidRPr="00272245" w14:paraId="38E945ED" w14:textId="77777777" w:rsidTr="0033200E">
        <w:tc>
          <w:tcPr>
            <w:tcW w:w="1696" w:type="dxa"/>
          </w:tcPr>
          <w:p w14:paraId="3035CC1B" w14:textId="77777777" w:rsidR="00A1588D" w:rsidRPr="00272245" w:rsidRDefault="00A1588D" w:rsidP="0033200E">
            <w:pPr>
              <w:jc w:val="left"/>
              <w:rPr>
                <w:sz w:val="18"/>
                <w:szCs w:val="18"/>
              </w:rPr>
            </w:pPr>
            <w:r w:rsidRPr="00272245">
              <w:rPr>
                <w:sz w:val="18"/>
                <w:szCs w:val="18"/>
              </w:rPr>
              <w:t>MS4Age7FH_D</w:t>
            </w:r>
          </w:p>
        </w:tc>
        <w:tc>
          <w:tcPr>
            <w:tcW w:w="7320" w:type="dxa"/>
          </w:tcPr>
          <w:p w14:paraId="1AE406E5" w14:textId="77777777" w:rsidR="00A1588D" w:rsidRPr="00272245" w:rsidRDefault="00A1588D" w:rsidP="0033200E">
            <w:pPr>
              <w:jc w:val="left"/>
              <w:rPr>
                <w:sz w:val="18"/>
                <w:szCs w:val="18"/>
              </w:rPr>
            </w:pPr>
            <w:r w:rsidRPr="00272245">
              <w:rPr>
                <w:sz w:val="18"/>
                <w:szCs w:val="18"/>
              </w:rPr>
              <w:t>Fall history prevalence for male SES4 aged 90+</w:t>
            </w:r>
          </w:p>
        </w:tc>
      </w:tr>
      <w:tr w:rsidR="00A1588D" w:rsidRPr="00272245" w14:paraId="38DE550D" w14:textId="77777777" w:rsidTr="0033200E">
        <w:tc>
          <w:tcPr>
            <w:tcW w:w="1696" w:type="dxa"/>
          </w:tcPr>
          <w:p w14:paraId="682C5A8E" w14:textId="77777777" w:rsidR="00A1588D" w:rsidRPr="00272245" w:rsidRDefault="00A1588D" w:rsidP="0033200E">
            <w:pPr>
              <w:jc w:val="left"/>
              <w:rPr>
                <w:sz w:val="18"/>
                <w:szCs w:val="18"/>
              </w:rPr>
            </w:pPr>
            <w:r w:rsidRPr="00272245">
              <w:rPr>
                <w:sz w:val="18"/>
                <w:szCs w:val="18"/>
              </w:rPr>
              <w:t>FS1Age1FH_D</w:t>
            </w:r>
          </w:p>
        </w:tc>
        <w:tc>
          <w:tcPr>
            <w:tcW w:w="7320" w:type="dxa"/>
          </w:tcPr>
          <w:p w14:paraId="089AE20A" w14:textId="77777777" w:rsidR="00A1588D" w:rsidRPr="00272245" w:rsidRDefault="00A1588D" w:rsidP="0033200E">
            <w:pPr>
              <w:jc w:val="left"/>
              <w:rPr>
                <w:sz w:val="18"/>
                <w:szCs w:val="18"/>
              </w:rPr>
            </w:pPr>
            <w:r w:rsidRPr="00272245">
              <w:rPr>
                <w:sz w:val="18"/>
                <w:szCs w:val="18"/>
              </w:rPr>
              <w:t>Fall history prevalence for female SES1 aged 60-64</w:t>
            </w:r>
          </w:p>
        </w:tc>
      </w:tr>
      <w:tr w:rsidR="00A1588D" w:rsidRPr="00272245" w14:paraId="5A6FD2A4" w14:textId="77777777" w:rsidTr="0033200E">
        <w:tc>
          <w:tcPr>
            <w:tcW w:w="1696" w:type="dxa"/>
          </w:tcPr>
          <w:p w14:paraId="4471AF23" w14:textId="77777777" w:rsidR="00A1588D" w:rsidRPr="00272245" w:rsidRDefault="00A1588D" w:rsidP="0033200E">
            <w:pPr>
              <w:jc w:val="left"/>
              <w:rPr>
                <w:sz w:val="18"/>
                <w:szCs w:val="18"/>
              </w:rPr>
            </w:pPr>
            <w:r w:rsidRPr="00272245">
              <w:rPr>
                <w:sz w:val="18"/>
                <w:szCs w:val="18"/>
              </w:rPr>
              <w:t>FS1Age2FH_D</w:t>
            </w:r>
          </w:p>
        </w:tc>
        <w:tc>
          <w:tcPr>
            <w:tcW w:w="7320" w:type="dxa"/>
          </w:tcPr>
          <w:p w14:paraId="58589C44" w14:textId="77777777" w:rsidR="00A1588D" w:rsidRPr="00272245" w:rsidRDefault="00A1588D" w:rsidP="0033200E">
            <w:pPr>
              <w:jc w:val="left"/>
              <w:rPr>
                <w:sz w:val="18"/>
                <w:szCs w:val="18"/>
              </w:rPr>
            </w:pPr>
            <w:r w:rsidRPr="00272245">
              <w:rPr>
                <w:sz w:val="18"/>
                <w:szCs w:val="18"/>
              </w:rPr>
              <w:t>Fall history prevalence for female SES1 aged 65-69</w:t>
            </w:r>
          </w:p>
        </w:tc>
      </w:tr>
      <w:tr w:rsidR="00A1588D" w:rsidRPr="00272245" w14:paraId="2E52E05B" w14:textId="77777777" w:rsidTr="0033200E">
        <w:tc>
          <w:tcPr>
            <w:tcW w:w="1696" w:type="dxa"/>
          </w:tcPr>
          <w:p w14:paraId="0EF0B3AD" w14:textId="77777777" w:rsidR="00A1588D" w:rsidRPr="00272245" w:rsidRDefault="00A1588D" w:rsidP="0033200E">
            <w:pPr>
              <w:jc w:val="left"/>
              <w:rPr>
                <w:sz w:val="18"/>
                <w:szCs w:val="18"/>
              </w:rPr>
            </w:pPr>
            <w:r w:rsidRPr="00272245">
              <w:rPr>
                <w:sz w:val="18"/>
                <w:szCs w:val="18"/>
              </w:rPr>
              <w:t>FS1Age3FH_D</w:t>
            </w:r>
          </w:p>
        </w:tc>
        <w:tc>
          <w:tcPr>
            <w:tcW w:w="7320" w:type="dxa"/>
          </w:tcPr>
          <w:p w14:paraId="43299C02" w14:textId="77777777" w:rsidR="00A1588D" w:rsidRPr="00272245" w:rsidRDefault="00A1588D" w:rsidP="0033200E">
            <w:pPr>
              <w:jc w:val="left"/>
              <w:rPr>
                <w:sz w:val="18"/>
                <w:szCs w:val="18"/>
              </w:rPr>
            </w:pPr>
            <w:r w:rsidRPr="00272245">
              <w:rPr>
                <w:sz w:val="18"/>
                <w:szCs w:val="18"/>
              </w:rPr>
              <w:t>Fall history prevalence for female SES1 aged 70-74</w:t>
            </w:r>
          </w:p>
        </w:tc>
      </w:tr>
      <w:tr w:rsidR="00A1588D" w:rsidRPr="00272245" w14:paraId="2AA945BE" w14:textId="77777777" w:rsidTr="0033200E">
        <w:tc>
          <w:tcPr>
            <w:tcW w:w="1696" w:type="dxa"/>
          </w:tcPr>
          <w:p w14:paraId="3C75BE8D" w14:textId="77777777" w:rsidR="00A1588D" w:rsidRPr="00272245" w:rsidRDefault="00A1588D" w:rsidP="0033200E">
            <w:pPr>
              <w:jc w:val="left"/>
              <w:rPr>
                <w:sz w:val="18"/>
                <w:szCs w:val="18"/>
              </w:rPr>
            </w:pPr>
            <w:r w:rsidRPr="00272245">
              <w:rPr>
                <w:sz w:val="18"/>
                <w:szCs w:val="18"/>
              </w:rPr>
              <w:t>FS1Age4FH_D</w:t>
            </w:r>
          </w:p>
        </w:tc>
        <w:tc>
          <w:tcPr>
            <w:tcW w:w="7320" w:type="dxa"/>
          </w:tcPr>
          <w:p w14:paraId="0C1C099B" w14:textId="77777777" w:rsidR="00A1588D" w:rsidRPr="00272245" w:rsidRDefault="00A1588D" w:rsidP="0033200E">
            <w:pPr>
              <w:jc w:val="left"/>
              <w:rPr>
                <w:sz w:val="18"/>
                <w:szCs w:val="18"/>
              </w:rPr>
            </w:pPr>
            <w:r w:rsidRPr="00272245">
              <w:rPr>
                <w:sz w:val="18"/>
                <w:szCs w:val="18"/>
              </w:rPr>
              <w:t>Fall history prevalence for female SES1 aged 75-79</w:t>
            </w:r>
          </w:p>
        </w:tc>
      </w:tr>
      <w:tr w:rsidR="00A1588D" w:rsidRPr="00272245" w14:paraId="653E84D3" w14:textId="77777777" w:rsidTr="0033200E">
        <w:tc>
          <w:tcPr>
            <w:tcW w:w="1696" w:type="dxa"/>
          </w:tcPr>
          <w:p w14:paraId="3AE559F9" w14:textId="77777777" w:rsidR="00A1588D" w:rsidRPr="00272245" w:rsidRDefault="00A1588D" w:rsidP="0033200E">
            <w:pPr>
              <w:jc w:val="left"/>
              <w:rPr>
                <w:sz w:val="18"/>
                <w:szCs w:val="18"/>
              </w:rPr>
            </w:pPr>
            <w:r w:rsidRPr="00272245">
              <w:rPr>
                <w:sz w:val="18"/>
                <w:szCs w:val="18"/>
              </w:rPr>
              <w:t>FS1Age5FH_D</w:t>
            </w:r>
          </w:p>
        </w:tc>
        <w:tc>
          <w:tcPr>
            <w:tcW w:w="7320" w:type="dxa"/>
          </w:tcPr>
          <w:p w14:paraId="0BB97808" w14:textId="77777777" w:rsidR="00A1588D" w:rsidRPr="00272245" w:rsidRDefault="00A1588D" w:rsidP="0033200E">
            <w:pPr>
              <w:jc w:val="left"/>
              <w:rPr>
                <w:sz w:val="18"/>
                <w:szCs w:val="18"/>
              </w:rPr>
            </w:pPr>
            <w:r w:rsidRPr="00272245">
              <w:rPr>
                <w:sz w:val="18"/>
                <w:szCs w:val="18"/>
              </w:rPr>
              <w:t>Fall history prevalence for female SES1 aged 80-84</w:t>
            </w:r>
          </w:p>
        </w:tc>
      </w:tr>
      <w:tr w:rsidR="00A1588D" w:rsidRPr="00272245" w14:paraId="018B34F5" w14:textId="77777777" w:rsidTr="0033200E">
        <w:tc>
          <w:tcPr>
            <w:tcW w:w="1696" w:type="dxa"/>
          </w:tcPr>
          <w:p w14:paraId="2A7A7C27" w14:textId="77777777" w:rsidR="00A1588D" w:rsidRPr="00272245" w:rsidRDefault="00A1588D" w:rsidP="0033200E">
            <w:pPr>
              <w:jc w:val="left"/>
              <w:rPr>
                <w:sz w:val="18"/>
                <w:szCs w:val="18"/>
              </w:rPr>
            </w:pPr>
            <w:r w:rsidRPr="00272245">
              <w:rPr>
                <w:sz w:val="18"/>
                <w:szCs w:val="18"/>
              </w:rPr>
              <w:t>FS1Age6FH_D</w:t>
            </w:r>
          </w:p>
        </w:tc>
        <w:tc>
          <w:tcPr>
            <w:tcW w:w="7320" w:type="dxa"/>
          </w:tcPr>
          <w:p w14:paraId="37F9B46B" w14:textId="77777777" w:rsidR="00A1588D" w:rsidRPr="00272245" w:rsidRDefault="00A1588D" w:rsidP="0033200E">
            <w:pPr>
              <w:jc w:val="left"/>
              <w:rPr>
                <w:sz w:val="18"/>
                <w:szCs w:val="18"/>
              </w:rPr>
            </w:pPr>
            <w:r w:rsidRPr="00272245">
              <w:rPr>
                <w:sz w:val="18"/>
                <w:szCs w:val="18"/>
              </w:rPr>
              <w:t>Fall history prevalence for female SES1 aged 85-89</w:t>
            </w:r>
          </w:p>
        </w:tc>
      </w:tr>
      <w:tr w:rsidR="00A1588D" w:rsidRPr="00272245" w14:paraId="6F7F9890" w14:textId="77777777" w:rsidTr="0033200E">
        <w:tc>
          <w:tcPr>
            <w:tcW w:w="1696" w:type="dxa"/>
          </w:tcPr>
          <w:p w14:paraId="547B4470" w14:textId="77777777" w:rsidR="00A1588D" w:rsidRPr="00272245" w:rsidRDefault="00A1588D" w:rsidP="0033200E">
            <w:pPr>
              <w:jc w:val="left"/>
              <w:rPr>
                <w:sz w:val="18"/>
                <w:szCs w:val="18"/>
              </w:rPr>
            </w:pPr>
            <w:r w:rsidRPr="00272245">
              <w:rPr>
                <w:sz w:val="18"/>
                <w:szCs w:val="18"/>
              </w:rPr>
              <w:t>FS1Age7FH_D</w:t>
            </w:r>
          </w:p>
        </w:tc>
        <w:tc>
          <w:tcPr>
            <w:tcW w:w="7320" w:type="dxa"/>
          </w:tcPr>
          <w:p w14:paraId="17FD67B0" w14:textId="77777777" w:rsidR="00A1588D" w:rsidRPr="00272245" w:rsidRDefault="00A1588D" w:rsidP="0033200E">
            <w:pPr>
              <w:jc w:val="left"/>
              <w:rPr>
                <w:sz w:val="18"/>
                <w:szCs w:val="18"/>
              </w:rPr>
            </w:pPr>
            <w:r w:rsidRPr="00272245">
              <w:rPr>
                <w:sz w:val="18"/>
                <w:szCs w:val="18"/>
              </w:rPr>
              <w:t>Fall history prevalence for female SES1 aged 90+</w:t>
            </w:r>
          </w:p>
        </w:tc>
      </w:tr>
      <w:tr w:rsidR="00A1588D" w:rsidRPr="00272245" w14:paraId="46D7BA4E" w14:textId="77777777" w:rsidTr="0033200E">
        <w:tc>
          <w:tcPr>
            <w:tcW w:w="1696" w:type="dxa"/>
          </w:tcPr>
          <w:p w14:paraId="0D0CAD0C" w14:textId="77777777" w:rsidR="00A1588D" w:rsidRPr="00272245" w:rsidRDefault="00A1588D" w:rsidP="0033200E">
            <w:pPr>
              <w:jc w:val="left"/>
              <w:rPr>
                <w:sz w:val="18"/>
                <w:szCs w:val="18"/>
              </w:rPr>
            </w:pPr>
            <w:r w:rsidRPr="00272245">
              <w:rPr>
                <w:sz w:val="18"/>
                <w:szCs w:val="18"/>
              </w:rPr>
              <w:t>FS2Age1FH_D</w:t>
            </w:r>
          </w:p>
        </w:tc>
        <w:tc>
          <w:tcPr>
            <w:tcW w:w="7320" w:type="dxa"/>
          </w:tcPr>
          <w:p w14:paraId="3A576C04" w14:textId="77777777" w:rsidR="00A1588D" w:rsidRPr="00272245" w:rsidRDefault="00A1588D" w:rsidP="0033200E">
            <w:pPr>
              <w:jc w:val="left"/>
              <w:rPr>
                <w:sz w:val="18"/>
                <w:szCs w:val="18"/>
              </w:rPr>
            </w:pPr>
            <w:r w:rsidRPr="00272245">
              <w:rPr>
                <w:sz w:val="18"/>
                <w:szCs w:val="18"/>
              </w:rPr>
              <w:t>Fall history prevalence for female SES2 aged 60-64</w:t>
            </w:r>
          </w:p>
        </w:tc>
      </w:tr>
      <w:tr w:rsidR="00A1588D" w:rsidRPr="00272245" w14:paraId="1CF94DE0" w14:textId="77777777" w:rsidTr="0033200E">
        <w:tc>
          <w:tcPr>
            <w:tcW w:w="1696" w:type="dxa"/>
          </w:tcPr>
          <w:p w14:paraId="5D132EE8" w14:textId="77777777" w:rsidR="00A1588D" w:rsidRPr="00272245" w:rsidRDefault="00A1588D" w:rsidP="0033200E">
            <w:pPr>
              <w:jc w:val="left"/>
              <w:rPr>
                <w:sz w:val="18"/>
                <w:szCs w:val="18"/>
              </w:rPr>
            </w:pPr>
            <w:r w:rsidRPr="00272245">
              <w:rPr>
                <w:sz w:val="18"/>
                <w:szCs w:val="18"/>
              </w:rPr>
              <w:t>FS2Age2FH_D</w:t>
            </w:r>
          </w:p>
        </w:tc>
        <w:tc>
          <w:tcPr>
            <w:tcW w:w="7320" w:type="dxa"/>
          </w:tcPr>
          <w:p w14:paraId="43FB5BB0" w14:textId="77777777" w:rsidR="00A1588D" w:rsidRPr="00272245" w:rsidRDefault="00A1588D" w:rsidP="0033200E">
            <w:pPr>
              <w:jc w:val="left"/>
              <w:rPr>
                <w:sz w:val="18"/>
                <w:szCs w:val="18"/>
              </w:rPr>
            </w:pPr>
            <w:r w:rsidRPr="00272245">
              <w:rPr>
                <w:sz w:val="18"/>
                <w:szCs w:val="18"/>
              </w:rPr>
              <w:t>Fall history prevalence for female SES2 aged 65-69</w:t>
            </w:r>
          </w:p>
        </w:tc>
      </w:tr>
      <w:tr w:rsidR="00A1588D" w:rsidRPr="00272245" w14:paraId="58316D46" w14:textId="77777777" w:rsidTr="0033200E">
        <w:tc>
          <w:tcPr>
            <w:tcW w:w="1696" w:type="dxa"/>
          </w:tcPr>
          <w:p w14:paraId="232D432C" w14:textId="77777777" w:rsidR="00A1588D" w:rsidRPr="00272245" w:rsidRDefault="00A1588D" w:rsidP="0033200E">
            <w:pPr>
              <w:jc w:val="left"/>
              <w:rPr>
                <w:sz w:val="18"/>
                <w:szCs w:val="18"/>
              </w:rPr>
            </w:pPr>
            <w:r w:rsidRPr="00272245">
              <w:rPr>
                <w:sz w:val="18"/>
                <w:szCs w:val="18"/>
              </w:rPr>
              <w:t>FS2Age3FH_D</w:t>
            </w:r>
          </w:p>
        </w:tc>
        <w:tc>
          <w:tcPr>
            <w:tcW w:w="7320" w:type="dxa"/>
          </w:tcPr>
          <w:p w14:paraId="1A76BCB0" w14:textId="77777777" w:rsidR="00A1588D" w:rsidRPr="00272245" w:rsidRDefault="00A1588D" w:rsidP="0033200E">
            <w:pPr>
              <w:jc w:val="left"/>
              <w:rPr>
                <w:sz w:val="18"/>
                <w:szCs w:val="18"/>
              </w:rPr>
            </w:pPr>
            <w:r w:rsidRPr="00272245">
              <w:rPr>
                <w:sz w:val="18"/>
                <w:szCs w:val="18"/>
              </w:rPr>
              <w:t>Fall history prevalence for female SES2 aged 70-74</w:t>
            </w:r>
          </w:p>
        </w:tc>
      </w:tr>
      <w:tr w:rsidR="00A1588D" w:rsidRPr="00272245" w14:paraId="2032DE56" w14:textId="77777777" w:rsidTr="0033200E">
        <w:tc>
          <w:tcPr>
            <w:tcW w:w="1696" w:type="dxa"/>
          </w:tcPr>
          <w:p w14:paraId="7B39FF40" w14:textId="77777777" w:rsidR="00A1588D" w:rsidRPr="00272245" w:rsidRDefault="00A1588D" w:rsidP="0033200E">
            <w:pPr>
              <w:jc w:val="left"/>
              <w:rPr>
                <w:sz w:val="18"/>
                <w:szCs w:val="18"/>
              </w:rPr>
            </w:pPr>
            <w:r w:rsidRPr="00272245">
              <w:rPr>
                <w:sz w:val="18"/>
                <w:szCs w:val="18"/>
              </w:rPr>
              <w:t>FS2Age4FH_D</w:t>
            </w:r>
          </w:p>
        </w:tc>
        <w:tc>
          <w:tcPr>
            <w:tcW w:w="7320" w:type="dxa"/>
          </w:tcPr>
          <w:p w14:paraId="7B023EDF" w14:textId="77777777" w:rsidR="00A1588D" w:rsidRPr="00272245" w:rsidRDefault="00A1588D" w:rsidP="0033200E">
            <w:pPr>
              <w:jc w:val="left"/>
              <w:rPr>
                <w:sz w:val="18"/>
                <w:szCs w:val="18"/>
              </w:rPr>
            </w:pPr>
            <w:r w:rsidRPr="00272245">
              <w:rPr>
                <w:sz w:val="18"/>
                <w:szCs w:val="18"/>
              </w:rPr>
              <w:t>Fall history prevalence for female SES2 aged 75-79</w:t>
            </w:r>
          </w:p>
        </w:tc>
      </w:tr>
      <w:tr w:rsidR="00A1588D" w:rsidRPr="00272245" w14:paraId="571B6078" w14:textId="77777777" w:rsidTr="0033200E">
        <w:tc>
          <w:tcPr>
            <w:tcW w:w="1696" w:type="dxa"/>
          </w:tcPr>
          <w:p w14:paraId="5A883D51" w14:textId="77777777" w:rsidR="00A1588D" w:rsidRPr="00272245" w:rsidRDefault="00A1588D" w:rsidP="0033200E">
            <w:pPr>
              <w:jc w:val="left"/>
              <w:rPr>
                <w:sz w:val="18"/>
                <w:szCs w:val="18"/>
              </w:rPr>
            </w:pPr>
            <w:r w:rsidRPr="00272245">
              <w:rPr>
                <w:sz w:val="18"/>
                <w:szCs w:val="18"/>
              </w:rPr>
              <w:t>FS2Age5FH_D</w:t>
            </w:r>
          </w:p>
        </w:tc>
        <w:tc>
          <w:tcPr>
            <w:tcW w:w="7320" w:type="dxa"/>
          </w:tcPr>
          <w:p w14:paraId="37A52F7B" w14:textId="77777777" w:rsidR="00A1588D" w:rsidRPr="00272245" w:rsidRDefault="00A1588D" w:rsidP="0033200E">
            <w:pPr>
              <w:jc w:val="left"/>
              <w:rPr>
                <w:sz w:val="18"/>
                <w:szCs w:val="18"/>
              </w:rPr>
            </w:pPr>
            <w:r w:rsidRPr="00272245">
              <w:rPr>
                <w:sz w:val="18"/>
                <w:szCs w:val="18"/>
              </w:rPr>
              <w:t>Fall history prevalence for female SES2 aged 80-84</w:t>
            </w:r>
          </w:p>
        </w:tc>
      </w:tr>
      <w:tr w:rsidR="00A1588D" w:rsidRPr="00272245" w14:paraId="7A556299" w14:textId="77777777" w:rsidTr="0033200E">
        <w:tc>
          <w:tcPr>
            <w:tcW w:w="1696" w:type="dxa"/>
          </w:tcPr>
          <w:p w14:paraId="5050ACD1" w14:textId="77777777" w:rsidR="00A1588D" w:rsidRPr="00272245" w:rsidRDefault="00A1588D" w:rsidP="0033200E">
            <w:pPr>
              <w:jc w:val="left"/>
              <w:rPr>
                <w:sz w:val="18"/>
                <w:szCs w:val="18"/>
              </w:rPr>
            </w:pPr>
            <w:r w:rsidRPr="00272245">
              <w:rPr>
                <w:sz w:val="18"/>
                <w:szCs w:val="18"/>
              </w:rPr>
              <w:t>FS2Age6FH_D</w:t>
            </w:r>
          </w:p>
        </w:tc>
        <w:tc>
          <w:tcPr>
            <w:tcW w:w="7320" w:type="dxa"/>
          </w:tcPr>
          <w:p w14:paraId="4202A3DE" w14:textId="77777777" w:rsidR="00A1588D" w:rsidRPr="00272245" w:rsidRDefault="00A1588D" w:rsidP="0033200E">
            <w:pPr>
              <w:jc w:val="left"/>
              <w:rPr>
                <w:sz w:val="18"/>
                <w:szCs w:val="18"/>
              </w:rPr>
            </w:pPr>
            <w:r w:rsidRPr="00272245">
              <w:rPr>
                <w:sz w:val="18"/>
                <w:szCs w:val="18"/>
              </w:rPr>
              <w:t>Fall history prevalence for female SES2 aged 85-89</w:t>
            </w:r>
          </w:p>
        </w:tc>
      </w:tr>
      <w:tr w:rsidR="00A1588D" w:rsidRPr="00272245" w14:paraId="77D64265" w14:textId="77777777" w:rsidTr="0033200E">
        <w:tc>
          <w:tcPr>
            <w:tcW w:w="1696" w:type="dxa"/>
          </w:tcPr>
          <w:p w14:paraId="38B47773" w14:textId="77777777" w:rsidR="00A1588D" w:rsidRPr="00272245" w:rsidRDefault="00A1588D" w:rsidP="0033200E">
            <w:pPr>
              <w:jc w:val="left"/>
              <w:rPr>
                <w:sz w:val="18"/>
                <w:szCs w:val="18"/>
              </w:rPr>
            </w:pPr>
            <w:r w:rsidRPr="00272245">
              <w:rPr>
                <w:sz w:val="18"/>
                <w:szCs w:val="18"/>
              </w:rPr>
              <w:t>FS2Age7FH_D</w:t>
            </w:r>
          </w:p>
        </w:tc>
        <w:tc>
          <w:tcPr>
            <w:tcW w:w="7320" w:type="dxa"/>
          </w:tcPr>
          <w:p w14:paraId="7E5757F5" w14:textId="77777777" w:rsidR="00A1588D" w:rsidRPr="00272245" w:rsidRDefault="00A1588D" w:rsidP="0033200E">
            <w:pPr>
              <w:jc w:val="left"/>
              <w:rPr>
                <w:sz w:val="18"/>
                <w:szCs w:val="18"/>
              </w:rPr>
            </w:pPr>
            <w:r w:rsidRPr="00272245">
              <w:rPr>
                <w:sz w:val="18"/>
                <w:szCs w:val="18"/>
              </w:rPr>
              <w:t>Fall history prevalence for female SES2 aged 90+</w:t>
            </w:r>
          </w:p>
        </w:tc>
      </w:tr>
      <w:tr w:rsidR="00A1588D" w:rsidRPr="00272245" w14:paraId="236203CD" w14:textId="77777777" w:rsidTr="0033200E">
        <w:tc>
          <w:tcPr>
            <w:tcW w:w="1696" w:type="dxa"/>
          </w:tcPr>
          <w:p w14:paraId="71BE0836" w14:textId="77777777" w:rsidR="00A1588D" w:rsidRPr="00272245" w:rsidRDefault="00A1588D" w:rsidP="0033200E">
            <w:pPr>
              <w:jc w:val="left"/>
              <w:rPr>
                <w:sz w:val="18"/>
                <w:szCs w:val="18"/>
              </w:rPr>
            </w:pPr>
            <w:r w:rsidRPr="00272245">
              <w:rPr>
                <w:sz w:val="18"/>
                <w:szCs w:val="18"/>
              </w:rPr>
              <w:t>FS3Age1FH_D</w:t>
            </w:r>
          </w:p>
        </w:tc>
        <w:tc>
          <w:tcPr>
            <w:tcW w:w="7320" w:type="dxa"/>
          </w:tcPr>
          <w:p w14:paraId="224DF2A2" w14:textId="77777777" w:rsidR="00A1588D" w:rsidRPr="00272245" w:rsidRDefault="00A1588D" w:rsidP="0033200E">
            <w:pPr>
              <w:jc w:val="left"/>
              <w:rPr>
                <w:sz w:val="18"/>
                <w:szCs w:val="18"/>
              </w:rPr>
            </w:pPr>
            <w:r w:rsidRPr="00272245">
              <w:rPr>
                <w:sz w:val="18"/>
                <w:szCs w:val="18"/>
              </w:rPr>
              <w:t>Fall history prevalence for female SES3 aged 60-64</w:t>
            </w:r>
          </w:p>
        </w:tc>
      </w:tr>
      <w:tr w:rsidR="00A1588D" w:rsidRPr="00272245" w14:paraId="0BE7E669" w14:textId="77777777" w:rsidTr="0033200E">
        <w:tc>
          <w:tcPr>
            <w:tcW w:w="1696" w:type="dxa"/>
          </w:tcPr>
          <w:p w14:paraId="023885E0" w14:textId="77777777" w:rsidR="00A1588D" w:rsidRPr="00272245" w:rsidRDefault="00A1588D" w:rsidP="0033200E">
            <w:pPr>
              <w:jc w:val="left"/>
              <w:rPr>
                <w:sz w:val="18"/>
                <w:szCs w:val="18"/>
              </w:rPr>
            </w:pPr>
            <w:r w:rsidRPr="00272245">
              <w:rPr>
                <w:sz w:val="18"/>
                <w:szCs w:val="18"/>
              </w:rPr>
              <w:t>FS3Age2FH_D</w:t>
            </w:r>
          </w:p>
        </w:tc>
        <w:tc>
          <w:tcPr>
            <w:tcW w:w="7320" w:type="dxa"/>
          </w:tcPr>
          <w:p w14:paraId="4D7490E8" w14:textId="77777777" w:rsidR="00A1588D" w:rsidRPr="00272245" w:rsidRDefault="00A1588D" w:rsidP="0033200E">
            <w:pPr>
              <w:jc w:val="left"/>
              <w:rPr>
                <w:sz w:val="18"/>
                <w:szCs w:val="18"/>
              </w:rPr>
            </w:pPr>
            <w:r w:rsidRPr="00272245">
              <w:rPr>
                <w:sz w:val="18"/>
                <w:szCs w:val="18"/>
              </w:rPr>
              <w:t>Fall history prevalence for female SES3 aged 65-69</w:t>
            </w:r>
          </w:p>
        </w:tc>
      </w:tr>
      <w:tr w:rsidR="00A1588D" w:rsidRPr="00272245" w14:paraId="6606D1C1" w14:textId="77777777" w:rsidTr="0033200E">
        <w:tc>
          <w:tcPr>
            <w:tcW w:w="1696" w:type="dxa"/>
          </w:tcPr>
          <w:p w14:paraId="5A7EF141" w14:textId="77777777" w:rsidR="00A1588D" w:rsidRPr="00272245" w:rsidRDefault="00A1588D" w:rsidP="0033200E">
            <w:pPr>
              <w:jc w:val="left"/>
              <w:rPr>
                <w:sz w:val="18"/>
                <w:szCs w:val="18"/>
              </w:rPr>
            </w:pPr>
            <w:r w:rsidRPr="00272245">
              <w:rPr>
                <w:sz w:val="18"/>
                <w:szCs w:val="18"/>
              </w:rPr>
              <w:t>FS3Age3FH_D</w:t>
            </w:r>
          </w:p>
        </w:tc>
        <w:tc>
          <w:tcPr>
            <w:tcW w:w="7320" w:type="dxa"/>
          </w:tcPr>
          <w:p w14:paraId="52FA43C6" w14:textId="77777777" w:rsidR="00A1588D" w:rsidRPr="00272245" w:rsidRDefault="00A1588D" w:rsidP="0033200E">
            <w:pPr>
              <w:jc w:val="left"/>
              <w:rPr>
                <w:sz w:val="18"/>
                <w:szCs w:val="18"/>
              </w:rPr>
            </w:pPr>
            <w:r w:rsidRPr="00272245">
              <w:rPr>
                <w:sz w:val="18"/>
                <w:szCs w:val="18"/>
              </w:rPr>
              <w:t>Fall history prevalence for female SES3 aged 70-74</w:t>
            </w:r>
          </w:p>
        </w:tc>
      </w:tr>
      <w:tr w:rsidR="00A1588D" w:rsidRPr="00272245" w14:paraId="7E5665A3" w14:textId="77777777" w:rsidTr="0033200E">
        <w:tc>
          <w:tcPr>
            <w:tcW w:w="1696" w:type="dxa"/>
          </w:tcPr>
          <w:p w14:paraId="2EA9B640" w14:textId="77777777" w:rsidR="00A1588D" w:rsidRPr="00272245" w:rsidRDefault="00A1588D" w:rsidP="0033200E">
            <w:pPr>
              <w:jc w:val="left"/>
              <w:rPr>
                <w:sz w:val="18"/>
                <w:szCs w:val="18"/>
              </w:rPr>
            </w:pPr>
            <w:r w:rsidRPr="00272245">
              <w:rPr>
                <w:sz w:val="18"/>
                <w:szCs w:val="18"/>
              </w:rPr>
              <w:t>FS3Age4FH_D</w:t>
            </w:r>
          </w:p>
        </w:tc>
        <w:tc>
          <w:tcPr>
            <w:tcW w:w="7320" w:type="dxa"/>
          </w:tcPr>
          <w:p w14:paraId="3FC1869F" w14:textId="77777777" w:rsidR="00A1588D" w:rsidRPr="00272245" w:rsidRDefault="00A1588D" w:rsidP="0033200E">
            <w:pPr>
              <w:jc w:val="left"/>
              <w:rPr>
                <w:sz w:val="18"/>
                <w:szCs w:val="18"/>
              </w:rPr>
            </w:pPr>
            <w:r w:rsidRPr="00272245">
              <w:rPr>
                <w:sz w:val="18"/>
                <w:szCs w:val="18"/>
              </w:rPr>
              <w:t>Fall history prevalence for female SES3 aged 75-79</w:t>
            </w:r>
          </w:p>
        </w:tc>
      </w:tr>
      <w:tr w:rsidR="00A1588D" w:rsidRPr="00272245" w14:paraId="374D50C8" w14:textId="77777777" w:rsidTr="0033200E">
        <w:tc>
          <w:tcPr>
            <w:tcW w:w="1696" w:type="dxa"/>
          </w:tcPr>
          <w:p w14:paraId="53862349" w14:textId="77777777" w:rsidR="00A1588D" w:rsidRPr="00272245" w:rsidRDefault="00A1588D" w:rsidP="0033200E">
            <w:pPr>
              <w:jc w:val="left"/>
              <w:rPr>
                <w:sz w:val="18"/>
                <w:szCs w:val="18"/>
              </w:rPr>
            </w:pPr>
            <w:r w:rsidRPr="00272245">
              <w:rPr>
                <w:sz w:val="18"/>
                <w:szCs w:val="18"/>
              </w:rPr>
              <w:t>FS3Age5FH_D</w:t>
            </w:r>
          </w:p>
        </w:tc>
        <w:tc>
          <w:tcPr>
            <w:tcW w:w="7320" w:type="dxa"/>
          </w:tcPr>
          <w:p w14:paraId="5C049823" w14:textId="77777777" w:rsidR="00A1588D" w:rsidRPr="00272245" w:rsidRDefault="00A1588D" w:rsidP="0033200E">
            <w:pPr>
              <w:jc w:val="left"/>
              <w:rPr>
                <w:sz w:val="18"/>
                <w:szCs w:val="18"/>
              </w:rPr>
            </w:pPr>
            <w:r w:rsidRPr="00272245">
              <w:rPr>
                <w:sz w:val="18"/>
                <w:szCs w:val="18"/>
              </w:rPr>
              <w:t>Fall history prevalence for female SES3 aged 80-84</w:t>
            </w:r>
          </w:p>
        </w:tc>
      </w:tr>
      <w:tr w:rsidR="00A1588D" w:rsidRPr="00272245" w14:paraId="688DAEFB" w14:textId="77777777" w:rsidTr="0033200E">
        <w:tc>
          <w:tcPr>
            <w:tcW w:w="1696" w:type="dxa"/>
          </w:tcPr>
          <w:p w14:paraId="2C20C8DF" w14:textId="77777777" w:rsidR="00A1588D" w:rsidRPr="00272245" w:rsidRDefault="00A1588D" w:rsidP="0033200E">
            <w:pPr>
              <w:jc w:val="left"/>
              <w:rPr>
                <w:sz w:val="18"/>
                <w:szCs w:val="18"/>
              </w:rPr>
            </w:pPr>
            <w:r w:rsidRPr="00272245">
              <w:rPr>
                <w:sz w:val="18"/>
                <w:szCs w:val="18"/>
              </w:rPr>
              <w:t>FS3Age6FH_D</w:t>
            </w:r>
          </w:p>
        </w:tc>
        <w:tc>
          <w:tcPr>
            <w:tcW w:w="7320" w:type="dxa"/>
          </w:tcPr>
          <w:p w14:paraId="00C6E00B" w14:textId="77777777" w:rsidR="00A1588D" w:rsidRPr="00272245" w:rsidRDefault="00A1588D" w:rsidP="0033200E">
            <w:pPr>
              <w:jc w:val="left"/>
              <w:rPr>
                <w:sz w:val="18"/>
                <w:szCs w:val="18"/>
              </w:rPr>
            </w:pPr>
            <w:r w:rsidRPr="00272245">
              <w:rPr>
                <w:sz w:val="18"/>
                <w:szCs w:val="18"/>
              </w:rPr>
              <w:t>Fall history prevalence for female SES3 aged 85-89</w:t>
            </w:r>
          </w:p>
        </w:tc>
      </w:tr>
      <w:tr w:rsidR="00A1588D" w:rsidRPr="00272245" w14:paraId="588F52CA" w14:textId="77777777" w:rsidTr="0033200E">
        <w:tc>
          <w:tcPr>
            <w:tcW w:w="1696" w:type="dxa"/>
          </w:tcPr>
          <w:p w14:paraId="1E7EBABD" w14:textId="77777777" w:rsidR="00A1588D" w:rsidRPr="00272245" w:rsidRDefault="00A1588D" w:rsidP="0033200E">
            <w:pPr>
              <w:jc w:val="left"/>
              <w:rPr>
                <w:sz w:val="18"/>
                <w:szCs w:val="18"/>
              </w:rPr>
            </w:pPr>
            <w:r w:rsidRPr="00272245">
              <w:rPr>
                <w:sz w:val="18"/>
                <w:szCs w:val="18"/>
              </w:rPr>
              <w:t>FS3Age7FH_D</w:t>
            </w:r>
          </w:p>
        </w:tc>
        <w:tc>
          <w:tcPr>
            <w:tcW w:w="7320" w:type="dxa"/>
          </w:tcPr>
          <w:p w14:paraId="7ECEA4A5" w14:textId="77777777" w:rsidR="00A1588D" w:rsidRPr="00272245" w:rsidRDefault="00A1588D" w:rsidP="0033200E">
            <w:pPr>
              <w:jc w:val="left"/>
              <w:rPr>
                <w:sz w:val="18"/>
                <w:szCs w:val="18"/>
              </w:rPr>
            </w:pPr>
            <w:r w:rsidRPr="00272245">
              <w:rPr>
                <w:sz w:val="18"/>
                <w:szCs w:val="18"/>
              </w:rPr>
              <w:t>Fall history prevalence for female SES3 aged 90+</w:t>
            </w:r>
          </w:p>
        </w:tc>
      </w:tr>
      <w:tr w:rsidR="00A1588D" w:rsidRPr="00272245" w14:paraId="654780C8" w14:textId="77777777" w:rsidTr="0033200E">
        <w:tc>
          <w:tcPr>
            <w:tcW w:w="1696" w:type="dxa"/>
          </w:tcPr>
          <w:p w14:paraId="0D67EB2C" w14:textId="77777777" w:rsidR="00A1588D" w:rsidRPr="00272245" w:rsidRDefault="00A1588D" w:rsidP="0033200E">
            <w:pPr>
              <w:jc w:val="left"/>
              <w:rPr>
                <w:sz w:val="18"/>
                <w:szCs w:val="18"/>
              </w:rPr>
            </w:pPr>
            <w:r w:rsidRPr="00272245">
              <w:rPr>
                <w:sz w:val="18"/>
                <w:szCs w:val="18"/>
              </w:rPr>
              <w:t>FS4Age1FH_D</w:t>
            </w:r>
          </w:p>
        </w:tc>
        <w:tc>
          <w:tcPr>
            <w:tcW w:w="7320" w:type="dxa"/>
          </w:tcPr>
          <w:p w14:paraId="66B5BE04" w14:textId="77777777" w:rsidR="00A1588D" w:rsidRPr="00272245" w:rsidRDefault="00A1588D" w:rsidP="0033200E">
            <w:pPr>
              <w:jc w:val="left"/>
              <w:rPr>
                <w:sz w:val="18"/>
                <w:szCs w:val="18"/>
              </w:rPr>
            </w:pPr>
            <w:r w:rsidRPr="00272245">
              <w:rPr>
                <w:sz w:val="18"/>
                <w:szCs w:val="18"/>
              </w:rPr>
              <w:t>Fall history prevalence for female SES4 aged 60-64</w:t>
            </w:r>
          </w:p>
        </w:tc>
      </w:tr>
      <w:tr w:rsidR="00A1588D" w:rsidRPr="00272245" w14:paraId="6DF58657" w14:textId="77777777" w:rsidTr="0033200E">
        <w:tc>
          <w:tcPr>
            <w:tcW w:w="1696" w:type="dxa"/>
          </w:tcPr>
          <w:p w14:paraId="032476FD" w14:textId="77777777" w:rsidR="00A1588D" w:rsidRPr="00272245" w:rsidRDefault="00A1588D" w:rsidP="0033200E">
            <w:pPr>
              <w:jc w:val="left"/>
              <w:rPr>
                <w:sz w:val="18"/>
                <w:szCs w:val="18"/>
              </w:rPr>
            </w:pPr>
            <w:r w:rsidRPr="00272245">
              <w:rPr>
                <w:sz w:val="18"/>
                <w:szCs w:val="18"/>
              </w:rPr>
              <w:t>FS4Age2FH_D</w:t>
            </w:r>
          </w:p>
        </w:tc>
        <w:tc>
          <w:tcPr>
            <w:tcW w:w="7320" w:type="dxa"/>
          </w:tcPr>
          <w:p w14:paraId="28F584D4" w14:textId="77777777" w:rsidR="00A1588D" w:rsidRPr="00272245" w:rsidRDefault="00A1588D" w:rsidP="0033200E">
            <w:pPr>
              <w:jc w:val="left"/>
              <w:rPr>
                <w:sz w:val="18"/>
                <w:szCs w:val="18"/>
              </w:rPr>
            </w:pPr>
            <w:r w:rsidRPr="00272245">
              <w:rPr>
                <w:sz w:val="18"/>
                <w:szCs w:val="18"/>
              </w:rPr>
              <w:t>Fall history prevalence for female SES4 aged 65-69</w:t>
            </w:r>
          </w:p>
        </w:tc>
      </w:tr>
      <w:tr w:rsidR="00A1588D" w:rsidRPr="00272245" w14:paraId="3CE39C44" w14:textId="77777777" w:rsidTr="0033200E">
        <w:tc>
          <w:tcPr>
            <w:tcW w:w="1696" w:type="dxa"/>
          </w:tcPr>
          <w:p w14:paraId="7F2FB9D4" w14:textId="77777777" w:rsidR="00A1588D" w:rsidRPr="00272245" w:rsidRDefault="00A1588D" w:rsidP="0033200E">
            <w:pPr>
              <w:jc w:val="left"/>
              <w:rPr>
                <w:sz w:val="18"/>
                <w:szCs w:val="18"/>
              </w:rPr>
            </w:pPr>
            <w:r w:rsidRPr="00272245">
              <w:rPr>
                <w:sz w:val="18"/>
                <w:szCs w:val="18"/>
              </w:rPr>
              <w:t>FS4Age3FH_D</w:t>
            </w:r>
          </w:p>
        </w:tc>
        <w:tc>
          <w:tcPr>
            <w:tcW w:w="7320" w:type="dxa"/>
          </w:tcPr>
          <w:p w14:paraId="64F8EE87" w14:textId="77777777" w:rsidR="00A1588D" w:rsidRPr="00272245" w:rsidRDefault="00A1588D" w:rsidP="0033200E">
            <w:pPr>
              <w:jc w:val="left"/>
              <w:rPr>
                <w:sz w:val="18"/>
                <w:szCs w:val="18"/>
              </w:rPr>
            </w:pPr>
            <w:r w:rsidRPr="00272245">
              <w:rPr>
                <w:sz w:val="18"/>
                <w:szCs w:val="18"/>
              </w:rPr>
              <w:t>Fall history prevalence for female SES4 aged 70-74</w:t>
            </w:r>
          </w:p>
        </w:tc>
      </w:tr>
      <w:tr w:rsidR="00A1588D" w:rsidRPr="00272245" w14:paraId="588E310F" w14:textId="77777777" w:rsidTr="0033200E">
        <w:tc>
          <w:tcPr>
            <w:tcW w:w="1696" w:type="dxa"/>
          </w:tcPr>
          <w:p w14:paraId="02EEB3C6" w14:textId="77777777" w:rsidR="00A1588D" w:rsidRPr="00272245" w:rsidRDefault="00A1588D" w:rsidP="0033200E">
            <w:pPr>
              <w:jc w:val="left"/>
              <w:rPr>
                <w:sz w:val="18"/>
                <w:szCs w:val="18"/>
              </w:rPr>
            </w:pPr>
            <w:r w:rsidRPr="00272245">
              <w:rPr>
                <w:sz w:val="18"/>
                <w:szCs w:val="18"/>
              </w:rPr>
              <w:t>FS4Age4FH_D</w:t>
            </w:r>
          </w:p>
        </w:tc>
        <w:tc>
          <w:tcPr>
            <w:tcW w:w="7320" w:type="dxa"/>
          </w:tcPr>
          <w:p w14:paraId="1A7368F5" w14:textId="77777777" w:rsidR="00A1588D" w:rsidRPr="00272245" w:rsidRDefault="00A1588D" w:rsidP="0033200E">
            <w:pPr>
              <w:jc w:val="left"/>
              <w:rPr>
                <w:sz w:val="18"/>
                <w:szCs w:val="18"/>
              </w:rPr>
            </w:pPr>
            <w:r w:rsidRPr="00272245">
              <w:rPr>
                <w:sz w:val="18"/>
                <w:szCs w:val="18"/>
              </w:rPr>
              <w:t>Fall history prevalence for female SES4 aged 75-79</w:t>
            </w:r>
          </w:p>
        </w:tc>
      </w:tr>
      <w:tr w:rsidR="00A1588D" w:rsidRPr="00272245" w14:paraId="078C5896" w14:textId="77777777" w:rsidTr="0033200E">
        <w:tc>
          <w:tcPr>
            <w:tcW w:w="1696" w:type="dxa"/>
          </w:tcPr>
          <w:p w14:paraId="61FCE3D0" w14:textId="77777777" w:rsidR="00A1588D" w:rsidRPr="00272245" w:rsidRDefault="00A1588D" w:rsidP="0033200E">
            <w:pPr>
              <w:jc w:val="left"/>
              <w:rPr>
                <w:sz w:val="18"/>
                <w:szCs w:val="18"/>
              </w:rPr>
            </w:pPr>
            <w:r w:rsidRPr="00272245">
              <w:rPr>
                <w:sz w:val="18"/>
                <w:szCs w:val="18"/>
              </w:rPr>
              <w:t>FS4Age5FH_D</w:t>
            </w:r>
          </w:p>
        </w:tc>
        <w:tc>
          <w:tcPr>
            <w:tcW w:w="7320" w:type="dxa"/>
          </w:tcPr>
          <w:p w14:paraId="3DBC9AD3" w14:textId="77777777" w:rsidR="00A1588D" w:rsidRPr="00272245" w:rsidRDefault="00A1588D" w:rsidP="0033200E">
            <w:pPr>
              <w:jc w:val="left"/>
              <w:rPr>
                <w:sz w:val="18"/>
                <w:szCs w:val="18"/>
              </w:rPr>
            </w:pPr>
            <w:r w:rsidRPr="00272245">
              <w:rPr>
                <w:sz w:val="18"/>
                <w:szCs w:val="18"/>
              </w:rPr>
              <w:t>Fall history prevalence for female SES4 aged 80-84</w:t>
            </w:r>
          </w:p>
        </w:tc>
      </w:tr>
      <w:tr w:rsidR="00A1588D" w:rsidRPr="00272245" w14:paraId="48B8DF9A" w14:textId="77777777" w:rsidTr="0033200E">
        <w:tc>
          <w:tcPr>
            <w:tcW w:w="1696" w:type="dxa"/>
          </w:tcPr>
          <w:p w14:paraId="2E2F345B" w14:textId="77777777" w:rsidR="00A1588D" w:rsidRPr="00272245" w:rsidRDefault="00A1588D" w:rsidP="0033200E">
            <w:pPr>
              <w:jc w:val="left"/>
              <w:rPr>
                <w:sz w:val="18"/>
                <w:szCs w:val="18"/>
              </w:rPr>
            </w:pPr>
            <w:r w:rsidRPr="00272245">
              <w:rPr>
                <w:sz w:val="18"/>
                <w:szCs w:val="18"/>
              </w:rPr>
              <w:t>FS4Age6FH_D</w:t>
            </w:r>
          </w:p>
        </w:tc>
        <w:tc>
          <w:tcPr>
            <w:tcW w:w="7320" w:type="dxa"/>
          </w:tcPr>
          <w:p w14:paraId="63F853EF" w14:textId="77777777" w:rsidR="00A1588D" w:rsidRPr="00272245" w:rsidRDefault="00A1588D" w:rsidP="0033200E">
            <w:pPr>
              <w:jc w:val="left"/>
              <w:rPr>
                <w:sz w:val="18"/>
                <w:szCs w:val="18"/>
              </w:rPr>
            </w:pPr>
            <w:r w:rsidRPr="00272245">
              <w:rPr>
                <w:sz w:val="18"/>
                <w:szCs w:val="18"/>
              </w:rPr>
              <w:t>Fall history prevalence for female SES4 aged 85-89</w:t>
            </w:r>
          </w:p>
        </w:tc>
      </w:tr>
      <w:tr w:rsidR="00A1588D" w:rsidRPr="00272245" w14:paraId="522669B6" w14:textId="77777777" w:rsidTr="0033200E">
        <w:tc>
          <w:tcPr>
            <w:tcW w:w="1696" w:type="dxa"/>
          </w:tcPr>
          <w:p w14:paraId="7766E05F" w14:textId="77777777" w:rsidR="00A1588D" w:rsidRPr="00272245" w:rsidRDefault="00A1588D" w:rsidP="0033200E">
            <w:pPr>
              <w:jc w:val="left"/>
              <w:rPr>
                <w:sz w:val="18"/>
                <w:szCs w:val="18"/>
              </w:rPr>
            </w:pPr>
            <w:r w:rsidRPr="00272245">
              <w:rPr>
                <w:sz w:val="18"/>
                <w:szCs w:val="18"/>
              </w:rPr>
              <w:t>FS4Age7FH_D</w:t>
            </w:r>
          </w:p>
        </w:tc>
        <w:tc>
          <w:tcPr>
            <w:tcW w:w="7320" w:type="dxa"/>
          </w:tcPr>
          <w:p w14:paraId="40BA9D04" w14:textId="77777777" w:rsidR="00A1588D" w:rsidRPr="00272245" w:rsidRDefault="00A1588D" w:rsidP="0033200E">
            <w:pPr>
              <w:jc w:val="left"/>
              <w:rPr>
                <w:sz w:val="18"/>
                <w:szCs w:val="18"/>
              </w:rPr>
            </w:pPr>
            <w:r w:rsidRPr="00272245">
              <w:rPr>
                <w:sz w:val="18"/>
                <w:szCs w:val="18"/>
              </w:rPr>
              <w:t>Fall history prevalence for female SES4 aged 90+</w:t>
            </w:r>
          </w:p>
        </w:tc>
      </w:tr>
      <w:tr w:rsidR="00A1588D" w:rsidRPr="00272245" w14:paraId="45EB8EC7" w14:textId="77777777" w:rsidTr="0033200E">
        <w:tc>
          <w:tcPr>
            <w:tcW w:w="1696" w:type="dxa"/>
          </w:tcPr>
          <w:p w14:paraId="26B23AFE" w14:textId="77777777" w:rsidR="00A1588D" w:rsidRPr="00272245" w:rsidRDefault="00A1588D" w:rsidP="0033200E">
            <w:pPr>
              <w:jc w:val="left"/>
              <w:rPr>
                <w:sz w:val="18"/>
                <w:szCs w:val="18"/>
              </w:rPr>
            </w:pPr>
            <w:r w:rsidRPr="00272245">
              <w:rPr>
                <w:sz w:val="18"/>
                <w:szCs w:val="18"/>
              </w:rPr>
              <w:t>FrailtyIn_D</w:t>
            </w:r>
          </w:p>
        </w:tc>
        <w:tc>
          <w:tcPr>
            <w:tcW w:w="7320" w:type="dxa"/>
          </w:tcPr>
          <w:p w14:paraId="1E8DEDE1" w14:textId="77777777" w:rsidR="00A1588D" w:rsidRPr="00272245" w:rsidRDefault="00A1588D" w:rsidP="0033200E">
            <w:pPr>
              <w:jc w:val="left"/>
              <w:rPr>
                <w:sz w:val="18"/>
                <w:szCs w:val="18"/>
              </w:rPr>
            </w:pPr>
            <w:r w:rsidRPr="00272245">
              <w:rPr>
                <w:sz w:val="18"/>
                <w:szCs w:val="18"/>
              </w:rPr>
              <w:t>Frailty distribution (lognormal bounded at 0-100) for Initial Cohort. Subgroup-specific means and SDs drawn from FrailtyPar spreadsheet. For mean values: FrailtyPar[1,Subgroup_L]. For SD values: FrailtyPar[2,Subgroup_L]</w:t>
            </w:r>
          </w:p>
        </w:tc>
      </w:tr>
      <w:tr w:rsidR="00A1588D" w:rsidRPr="00272245" w14:paraId="116EF56B" w14:textId="77777777" w:rsidTr="0033200E">
        <w:tc>
          <w:tcPr>
            <w:tcW w:w="1696" w:type="dxa"/>
          </w:tcPr>
          <w:p w14:paraId="78D1516A" w14:textId="77777777" w:rsidR="00A1588D" w:rsidRPr="00272245" w:rsidRDefault="00A1588D" w:rsidP="0033200E">
            <w:pPr>
              <w:jc w:val="left"/>
              <w:rPr>
                <w:sz w:val="18"/>
                <w:szCs w:val="18"/>
              </w:rPr>
            </w:pPr>
            <w:r w:rsidRPr="00272245">
              <w:rPr>
                <w:sz w:val="18"/>
                <w:szCs w:val="18"/>
              </w:rPr>
              <w:t>FrailtyC2In_D</w:t>
            </w:r>
          </w:p>
        </w:tc>
        <w:tc>
          <w:tcPr>
            <w:tcW w:w="7320" w:type="dxa"/>
          </w:tcPr>
          <w:p w14:paraId="112D49A5" w14:textId="77777777" w:rsidR="00A1588D" w:rsidRPr="00272245" w:rsidRDefault="00A1588D" w:rsidP="0033200E">
            <w:pPr>
              <w:jc w:val="left"/>
              <w:rPr>
                <w:sz w:val="18"/>
                <w:szCs w:val="18"/>
              </w:rPr>
            </w:pPr>
            <w:r w:rsidRPr="00272245">
              <w:rPr>
                <w:sz w:val="18"/>
                <w:szCs w:val="18"/>
              </w:rPr>
              <w:t>Frailty distribution (lognormal bounded at 0-100) for New Cohorts. Subgroup-specific means and SDs drawn from FrailtyParC2 spreadsheet. For mean values: FrailtyParC2[1,SubgroupC2_L]. For SD values: FrailtyParC2[2,SubgroupC2_L]</w:t>
            </w:r>
          </w:p>
        </w:tc>
      </w:tr>
      <w:tr w:rsidR="00A1588D" w:rsidRPr="00272245" w14:paraId="1372EBD1" w14:textId="77777777" w:rsidTr="0033200E">
        <w:tc>
          <w:tcPr>
            <w:tcW w:w="1696" w:type="dxa"/>
          </w:tcPr>
          <w:p w14:paraId="68C9BF5E" w14:textId="77777777" w:rsidR="00A1588D" w:rsidRPr="00272245" w:rsidRDefault="00A1588D" w:rsidP="0033200E">
            <w:pPr>
              <w:jc w:val="left"/>
              <w:rPr>
                <w:sz w:val="18"/>
                <w:szCs w:val="18"/>
              </w:rPr>
            </w:pPr>
            <w:r w:rsidRPr="00272245">
              <w:rPr>
                <w:sz w:val="18"/>
                <w:szCs w:val="18"/>
              </w:rPr>
              <w:t>ComCare_D</w:t>
            </w:r>
          </w:p>
        </w:tc>
        <w:tc>
          <w:tcPr>
            <w:tcW w:w="7320" w:type="dxa"/>
          </w:tcPr>
          <w:p w14:paraId="1EBF6D84" w14:textId="77777777" w:rsidR="00A1588D" w:rsidRPr="00272245" w:rsidRDefault="00A1588D" w:rsidP="0033200E">
            <w:pPr>
              <w:jc w:val="left"/>
              <w:rPr>
                <w:sz w:val="18"/>
                <w:szCs w:val="18"/>
              </w:rPr>
            </w:pPr>
            <w:r w:rsidRPr="00272245">
              <w:rPr>
                <w:sz w:val="18"/>
                <w:szCs w:val="18"/>
              </w:rPr>
              <w:t>Community healthcare receipt: 1=Receipt; 2=No receipt</w:t>
            </w:r>
          </w:p>
          <w:p w14:paraId="30D917CD" w14:textId="77777777" w:rsidR="00A1588D" w:rsidRPr="00272245" w:rsidRDefault="00A1588D" w:rsidP="0033200E">
            <w:pPr>
              <w:jc w:val="left"/>
              <w:rPr>
                <w:sz w:val="18"/>
                <w:szCs w:val="18"/>
              </w:rPr>
            </w:pPr>
            <w:r w:rsidRPr="00272245">
              <w:rPr>
                <w:sz w:val="18"/>
                <w:szCs w:val="18"/>
              </w:rPr>
              <w:t>Probability varying by frailty category (Moderate and Severe) and cognitive status: see ProbFrailty spreadsheet column 1</w:t>
            </w:r>
          </w:p>
        </w:tc>
      </w:tr>
      <w:tr w:rsidR="00A1588D" w:rsidRPr="00272245" w14:paraId="0C1269A2" w14:textId="77777777" w:rsidTr="0033200E">
        <w:tc>
          <w:tcPr>
            <w:tcW w:w="1696" w:type="dxa"/>
          </w:tcPr>
          <w:p w14:paraId="3ACD6A52" w14:textId="77777777" w:rsidR="00A1588D" w:rsidRPr="00272245" w:rsidRDefault="00A1588D" w:rsidP="0033200E">
            <w:pPr>
              <w:jc w:val="left"/>
              <w:rPr>
                <w:sz w:val="18"/>
                <w:szCs w:val="18"/>
              </w:rPr>
            </w:pPr>
            <w:r w:rsidRPr="00272245">
              <w:rPr>
                <w:sz w:val="18"/>
                <w:szCs w:val="18"/>
              </w:rPr>
              <w:t>SocCare_D</w:t>
            </w:r>
          </w:p>
        </w:tc>
        <w:tc>
          <w:tcPr>
            <w:tcW w:w="7320" w:type="dxa"/>
          </w:tcPr>
          <w:p w14:paraId="7574AADF" w14:textId="77777777" w:rsidR="00A1588D" w:rsidRPr="00272245" w:rsidRDefault="00A1588D" w:rsidP="0033200E">
            <w:pPr>
              <w:jc w:val="left"/>
              <w:rPr>
                <w:sz w:val="18"/>
                <w:szCs w:val="18"/>
              </w:rPr>
            </w:pPr>
            <w:r w:rsidRPr="00272245">
              <w:rPr>
                <w:sz w:val="18"/>
                <w:szCs w:val="18"/>
              </w:rPr>
              <w:t>Social care receipt: 1=Receipt; 2=No receipt</w:t>
            </w:r>
          </w:p>
          <w:p w14:paraId="17CC1A1C" w14:textId="77777777" w:rsidR="00A1588D" w:rsidRPr="00272245" w:rsidRDefault="00A1588D" w:rsidP="0033200E">
            <w:pPr>
              <w:jc w:val="left"/>
              <w:rPr>
                <w:sz w:val="18"/>
                <w:szCs w:val="18"/>
              </w:rPr>
            </w:pPr>
            <w:r w:rsidRPr="00272245">
              <w:rPr>
                <w:sz w:val="18"/>
                <w:szCs w:val="18"/>
              </w:rPr>
              <w:t>Probability varying by frailty category (Moderate and Severe) and cognitive status: see ProbFrailty spreadsheet column 2</w:t>
            </w:r>
          </w:p>
        </w:tc>
      </w:tr>
      <w:tr w:rsidR="00A1588D" w:rsidRPr="00272245" w14:paraId="1B67BB3C" w14:textId="77777777" w:rsidTr="0033200E">
        <w:tc>
          <w:tcPr>
            <w:tcW w:w="1696" w:type="dxa"/>
          </w:tcPr>
          <w:p w14:paraId="396B2DF0" w14:textId="77777777" w:rsidR="00A1588D" w:rsidRPr="00272245" w:rsidRDefault="00A1588D" w:rsidP="0033200E">
            <w:pPr>
              <w:jc w:val="left"/>
              <w:rPr>
                <w:sz w:val="18"/>
                <w:szCs w:val="18"/>
              </w:rPr>
            </w:pPr>
            <w:r w:rsidRPr="00272245">
              <w:rPr>
                <w:sz w:val="18"/>
                <w:szCs w:val="18"/>
              </w:rPr>
              <w:t>ReactAccess_D</w:t>
            </w:r>
          </w:p>
        </w:tc>
        <w:tc>
          <w:tcPr>
            <w:tcW w:w="7320" w:type="dxa"/>
          </w:tcPr>
          <w:p w14:paraId="5FCE31F8" w14:textId="7B5D0E24" w:rsidR="00A1588D" w:rsidRPr="00272245" w:rsidRDefault="00A1588D" w:rsidP="0033200E">
            <w:pPr>
              <w:jc w:val="left"/>
              <w:rPr>
                <w:sz w:val="18"/>
                <w:szCs w:val="18"/>
              </w:rPr>
            </w:pPr>
            <w:r w:rsidRPr="00272245">
              <w:rPr>
                <w:sz w:val="18"/>
                <w:szCs w:val="18"/>
              </w:rPr>
              <w:t xml:space="preserve">Individuals with MA falls history who access reactive intervention </w:t>
            </w:r>
            <w:r w:rsidRPr="00272245">
              <w:rPr>
                <w:b/>
                <w:bCs/>
                <w:sz w:val="18"/>
                <w:szCs w:val="18"/>
              </w:rPr>
              <w:t xml:space="preserve">under </w:t>
            </w:r>
            <w:r w:rsidR="00AE6088" w:rsidRPr="00272245">
              <w:rPr>
                <w:b/>
                <w:bCs/>
                <w:sz w:val="18"/>
                <w:szCs w:val="18"/>
              </w:rPr>
              <w:t>UC</w:t>
            </w:r>
          </w:p>
          <w:p w14:paraId="045FD283" w14:textId="77777777" w:rsidR="00A1588D" w:rsidRPr="00272245" w:rsidRDefault="00A1588D" w:rsidP="0033200E">
            <w:pPr>
              <w:jc w:val="left"/>
              <w:rPr>
                <w:sz w:val="18"/>
                <w:szCs w:val="18"/>
              </w:rPr>
            </w:pPr>
            <w:r w:rsidRPr="00272245">
              <w:rPr>
                <w:sz w:val="18"/>
                <w:szCs w:val="18"/>
              </w:rPr>
              <w:t>1=Access; 2=No access</w:t>
            </w:r>
          </w:p>
          <w:p w14:paraId="6B1B8FC7" w14:textId="77777777" w:rsidR="00A1588D" w:rsidRPr="00272245" w:rsidRDefault="00A1588D" w:rsidP="0033200E">
            <w:pPr>
              <w:jc w:val="left"/>
              <w:rPr>
                <w:sz w:val="18"/>
                <w:szCs w:val="18"/>
              </w:rPr>
            </w:pPr>
            <w:r w:rsidRPr="00272245">
              <w:rPr>
                <w:sz w:val="18"/>
                <w:szCs w:val="18"/>
              </w:rPr>
              <w:t>Probability varying by frailty category: see ProbFrailty spreadsheet column 3</w:t>
            </w:r>
          </w:p>
        </w:tc>
      </w:tr>
      <w:tr w:rsidR="00A1588D" w:rsidRPr="00272245" w14:paraId="17DDC3EB" w14:textId="77777777" w:rsidTr="0033200E">
        <w:tc>
          <w:tcPr>
            <w:tcW w:w="1696" w:type="dxa"/>
          </w:tcPr>
          <w:p w14:paraId="75869CAC" w14:textId="77777777" w:rsidR="00A1588D" w:rsidRPr="00272245" w:rsidRDefault="00A1588D" w:rsidP="0033200E">
            <w:pPr>
              <w:jc w:val="left"/>
              <w:rPr>
                <w:sz w:val="18"/>
                <w:szCs w:val="18"/>
              </w:rPr>
            </w:pPr>
            <w:r w:rsidRPr="00272245">
              <w:rPr>
                <w:sz w:val="18"/>
                <w:szCs w:val="18"/>
              </w:rPr>
              <w:t>FRS_D</w:t>
            </w:r>
          </w:p>
        </w:tc>
        <w:tc>
          <w:tcPr>
            <w:tcW w:w="7320" w:type="dxa"/>
          </w:tcPr>
          <w:p w14:paraId="4835754F" w14:textId="37FCB79D" w:rsidR="00A1588D" w:rsidRPr="00272245" w:rsidRDefault="00A1588D" w:rsidP="0033200E">
            <w:pPr>
              <w:jc w:val="left"/>
              <w:rPr>
                <w:sz w:val="18"/>
                <w:szCs w:val="18"/>
              </w:rPr>
            </w:pPr>
            <w:r w:rsidRPr="00272245">
              <w:rPr>
                <w:sz w:val="18"/>
                <w:szCs w:val="18"/>
              </w:rPr>
              <w:t xml:space="preserve">Individuals with no history of proactive intervention who access falls risk screening </w:t>
            </w:r>
            <w:r w:rsidRPr="00272245">
              <w:rPr>
                <w:b/>
                <w:bCs/>
                <w:sz w:val="18"/>
                <w:szCs w:val="18"/>
              </w:rPr>
              <w:t xml:space="preserve">under </w:t>
            </w:r>
            <w:r w:rsidR="00AE6088" w:rsidRPr="00272245">
              <w:rPr>
                <w:b/>
                <w:bCs/>
                <w:sz w:val="18"/>
                <w:szCs w:val="18"/>
              </w:rPr>
              <w:t>UC</w:t>
            </w:r>
          </w:p>
          <w:p w14:paraId="45E2373C" w14:textId="77777777" w:rsidR="00A1588D" w:rsidRPr="00272245" w:rsidRDefault="00A1588D" w:rsidP="0033200E">
            <w:pPr>
              <w:jc w:val="left"/>
              <w:rPr>
                <w:sz w:val="18"/>
                <w:szCs w:val="18"/>
              </w:rPr>
            </w:pPr>
            <w:r w:rsidRPr="00272245">
              <w:rPr>
                <w:sz w:val="18"/>
                <w:szCs w:val="18"/>
              </w:rPr>
              <w:t>1=Access; 2=No access</w:t>
            </w:r>
          </w:p>
          <w:p w14:paraId="126DC2FB" w14:textId="77777777" w:rsidR="00A1588D" w:rsidRPr="00272245" w:rsidRDefault="00A1588D" w:rsidP="0033200E">
            <w:pPr>
              <w:jc w:val="left"/>
              <w:rPr>
                <w:sz w:val="18"/>
                <w:szCs w:val="18"/>
              </w:rPr>
            </w:pPr>
            <w:r w:rsidRPr="00272245">
              <w:rPr>
                <w:sz w:val="18"/>
                <w:szCs w:val="18"/>
              </w:rPr>
              <w:t>Probability varying by frailty category: see ProbFrailty spreadsheet column 4</w:t>
            </w:r>
          </w:p>
        </w:tc>
      </w:tr>
      <w:tr w:rsidR="00A1588D" w:rsidRPr="00272245" w14:paraId="0A6F29E3" w14:textId="77777777" w:rsidTr="0033200E">
        <w:tc>
          <w:tcPr>
            <w:tcW w:w="1696" w:type="dxa"/>
          </w:tcPr>
          <w:p w14:paraId="31B1D2B5" w14:textId="77777777" w:rsidR="00A1588D" w:rsidRPr="00272245" w:rsidRDefault="00A1588D" w:rsidP="0033200E">
            <w:pPr>
              <w:jc w:val="left"/>
              <w:rPr>
                <w:sz w:val="18"/>
                <w:szCs w:val="18"/>
              </w:rPr>
            </w:pPr>
            <w:r w:rsidRPr="00272245">
              <w:rPr>
                <w:sz w:val="18"/>
                <w:szCs w:val="18"/>
              </w:rPr>
              <w:t>ProTreat_D</w:t>
            </w:r>
          </w:p>
        </w:tc>
        <w:tc>
          <w:tcPr>
            <w:tcW w:w="7320" w:type="dxa"/>
          </w:tcPr>
          <w:p w14:paraId="0DED3669" w14:textId="3388C325" w:rsidR="00A1588D" w:rsidRPr="00272245" w:rsidRDefault="00A1588D" w:rsidP="0033200E">
            <w:pPr>
              <w:jc w:val="left"/>
              <w:rPr>
                <w:sz w:val="18"/>
                <w:szCs w:val="18"/>
              </w:rPr>
            </w:pPr>
            <w:r w:rsidRPr="00272245">
              <w:rPr>
                <w:sz w:val="18"/>
                <w:szCs w:val="18"/>
              </w:rPr>
              <w:t xml:space="preserve">Cognitively intact persons who access proactive treatment after falls risk screening </w:t>
            </w:r>
            <w:r w:rsidRPr="00272245">
              <w:rPr>
                <w:b/>
                <w:bCs/>
                <w:sz w:val="18"/>
                <w:szCs w:val="18"/>
              </w:rPr>
              <w:t xml:space="preserve">under </w:t>
            </w:r>
            <w:r w:rsidR="00AE6088" w:rsidRPr="00272245">
              <w:rPr>
                <w:b/>
                <w:bCs/>
                <w:sz w:val="18"/>
                <w:szCs w:val="18"/>
              </w:rPr>
              <w:t>UC</w:t>
            </w:r>
          </w:p>
          <w:p w14:paraId="604D06A6" w14:textId="77777777" w:rsidR="00A1588D" w:rsidRPr="00272245" w:rsidRDefault="00A1588D" w:rsidP="0033200E">
            <w:pPr>
              <w:jc w:val="left"/>
              <w:rPr>
                <w:sz w:val="18"/>
                <w:szCs w:val="18"/>
              </w:rPr>
            </w:pPr>
            <w:r w:rsidRPr="00272245">
              <w:rPr>
                <w:sz w:val="18"/>
                <w:szCs w:val="18"/>
              </w:rPr>
              <w:t>1=Access; 2=No access</w:t>
            </w:r>
          </w:p>
          <w:p w14:paraId="06050A77" w14:textId="77777777" w:rsidR="00A1588D" w:rsidRPr="00272245" w:rsidRDefault="00A1588D" w:rsidP="0033200E">
            <w:pPr>
              <w:jc w:val="left"/>
              <w:rPr>
                <w:sz w:val="18"/>
                <w:szCs w:val="18"/>
              </w:rPr>
            </w:pPr>
            <w:r w:rsidRPr="00272245">
              <w:rPr>
                <w:sz w:val="18"/>
                <w:szCs w:val="18"/>
              </w:rPr>
              <w:t>Probability varying by frailty category: see ProbFrailty spreadsheet column 5</w:t>
            </w:r>
          </w:p>
        </w:tc>
      </w:tr>
      <w:tr w:rsidR="00A1588D" w:rsidRPr="00272245" w14:paraId="3F7BBE69" w14:textId="77777777" w:rsidTr="0033200E">
        <w:tc>
          <w:tcPr>
            <w:tcW w:w="1696" w:type="dxa"/>
          </w:tcPr>
          <w:p w14:paraId="65A694D9" w14:textId="77777777" w:rsidR="00A1588D" w:rsidRPr="00272245" w:rsidRDefault="00A1588D" w:rsidP="0033200E">
            <w:pPr>
              <w:jc w:val="left"/>
              <w:rPr>
                <w:sz w:val="18"/>
                <w:szCs w:val="18"/>
              </w:rPr>
            </w:pPr>
            <w:r w:rsidRPr="00272245">
              <w:rPr>
                <w:sz w:val="18"/>
                <w:szCs w:val="18"/>
              </w:rPr>
              <w:lastRenderedPageBreak/>
              <w:t>SelfTreat_D</w:t>
            </w:r>
          </w:p>
        </w:tc>
        <w:tc>
          <w:tcPr>
            <w:tcW w:w="7320" w:type="dxa"/>
          </w:tcPr>
          <w:p w14:paraId="42A92931" w14:textId="7E47D318" w:rsidR="00A1588D" w:rsidRPr="00272245" w:rsidRDefault="00A1588D" w:rsidP="0033200E">
            <w:pPr>
              <w:jc w:val="left"/>
              <w:rPr>
                <w:sz w:val="18"/>
                <w:szCs w:val="18"/>
              </w:rPr>
            </w:pPr>
            <w:r w:rsidRPr="00272245">
              <w:rPr>
                <w:sz w:val="18"/>
                <w:szCs w:val="18"/>
              </w:rPr>
              <w:t xml:space="preserve">Persons in most privileged social quartile not receiving reactive or proactive intervention who access self-referred intervention </w:t>
            </w:r>
            <w:r w:rsidRPr="00272245">
              <w:rPr>
                <w:b/>
                <w:bCs/>
                <w:sz w:val="18"/>
                <w:szCs w:val="18"/>
              </w:rPr>
              <w:t xml:space="preserve">under </w:t>
            </w:r>
            <w:r w:rsidR="00AE6088" w:rsidRPr="00272245">
              <w:rPr>
                <w:b/>
                <w:bCs/>
                <w:sz w:val="18"/>
                <w:szCs w:val="18"/>
              </w:rPr>
              <w:t>UC</w:t>
            </w:r>
          </w:p>
          <w:p w14:paraId="6E9E06E7" w14:textId="77777777" w:rsidR="00A1588D" w:rsidRPr="00272245" w:rsidRDefault="00A1588D" w:rsidP="0033200E">
            <w:pPr>
              <w:jc w:val="left"/>
              <w:rPr>
                <w:sz w:val="18"/>
                <w:szCs w:val="18"/>
              </w:rPr>
            </w:pPr>
            <w:r w:rsidRPr="00272245">
              <w:rPr>
                <w:sz w:val="18"/>
                <w:szCs w:val="18"/>
              </w:rPr>
              <w:t>1=Access; 2=No access</w:t>
            </w:r>
          </w:p>
        </w:tc>
      </w:tr>
      <w:tr w:rsidR="00A1588D" w:rsidRPr="00272245" w14:paraId="67D6DDD3" w14:textId="77777777" w:rsidTr="0033200E">
        <w:tc>
          <w:tcPr>
            <w:tcW w:w="1696" w:type="dxa"/>
          </w:tcPr>
          <w:p w14:paraId="09448A9B" w14:textId="77777777" w:rsidR="00A1588D" w:rsidRPr="00272245" w:rsidRDefault="00A1588D" w:rsidP="0033200E">
            <w:pPr>
              <w:jc w:val="left"/>
              <w:rPr>
                <w:sz w:val="18"/>
                <w:szCs w:val="18"/>
              </w:rPr>
            </w:pPr>
            <w:r w:rsidRPr="00272245">
              <w:rPr>
                <w:sz w:val="18"/>
                <w:szCs w:val="18"/>
              </w:rPr>
              <w:t>FallMARec_D</w:t>
            </w:r>
          </w:p>
        </w:tc>
        <w:tc>
          <w:tcPr>
            <w:tcW w:w="7320" w:type="dxa"/>
          </w:tcPr>
          <w:p w14:paraId="25860239" w14:textId="77777777" w:rsidR="00A1588D" w:rsidRPr="00272245" w:rsidRDefault="00A1588D" w:rsidP="0033200E">
            <w:pPr>
              <w:jc w:val="left"/>
              <w:rPr>
                <w:sz w:val="18"/>
                <w:szCs w:val="18"/>
              </w:rPr>
            </w:pPr>
            <w:r w:rsidRPr="00272245">
              <w:rPr>
                <w:sz w:val="18"/>
                <w:szCs w:val="18"/>
              </w:rPr>
              <w:t>Risk of persons with FallInc_L=4 experiencing recurrent MA falls</w:t>
            </w:r>
          </w:p>
          <w:p w14:paraId="21101B1A" w14:textId="77777777" w:rsidR="00A1588D" w:rsidRPr="00272245" w:rsidRDefault="00A1588D" w:rsidP="0033200E">
            <w:pPr>
              <w:jc w:val="left"/>
              <w:rPr>
                <w:sz w:val="18"/>
                <w:szCs w:val="18"/>
              </w:rPr>
            </w:pPr>
            <w:r w:rsidRPr="00272245">
              <w:rPr>
                <w:sz w:val="18"/>
                <w:szCs w:val="18"/>
              </w:rPr>
              <w:t>1=Incidence of recurrent falls; 2=No incidence</w:t>
            </w:r>
          </w:p>
          <w:p w14:paraId="01EC787C" w14:textId="77777777" w:rsidR="00A1588D" w:rsidRPr="00272245" w:rsidRDefault="00A1588D" w:rsidP="0033200E">
            <w:pPr>
              <w:jc w:val="left"/>
              <w:rPr>
                <w:sz w:val="18"/>
                <w:szCs w:val="18"/>
              </w:rPr>
            </w:pPr>
            <w:r w:rsidRPr="00272245">
              <w:rPr>
                <w:sz w:val="18"/>
                <w:szCs w:val="18"/>
              </w:rPr>
              <w:t>According to Howland et al (2015), 42.6% of those with Fallinc_L=4 experience multiple MA falls within one year of first MA fall</w:t>
            </w:r>
          </w:p>
        </w:tc>
      </w:tr>
    </w:tbl>
    <w:p w14:paraId="3908CB03" w14:textId="77777777" w:rsidR="00A1588D" w:rsidRPr="00272245" w:rsidRDefault="00A1588D" w:rsidP="00A1588D"/>
    <w:p w14:paraId="2160F707" w14:textId="01162D51" w:rsidR="00A1588D" w:rsidRPr="00272245" w:rsidRDefault="00D64491" w:rsidP="00A1588D">
      <w:pPr>
        <w:pStyle w:val="Heading3"/>
      </w:pPr>
      <w:r w:rsidRPr="00272245">
        <w:t>S</w:t>
      </w:r>
      <w:r w:rsidR="00A1588D" w:rsidRPr="00272245">
        <w:t>preadsheets</w:t>
      </w:r>
    </w:p>
    <w:tbl>
      <w:tblPr>
        <w:tblStyle w:val="TableGrid"/>
        <w:tblW w:w="0" w:type="auto"/>
        <w:tblLook w:val="04A0" w:firstRow="1" w:lastRow="0" w:firstColumn="1" w:lastColumn="0" w:noHBand="0" w:noVBand="1"/>
      </w:tblPr>
      <w:tblGrid>
        <w:gridCol w:w="1696"/>
        <w:gridCol w:w="7230"/>
      </w:tblGrid>
      <w:tr w:rsidR="00A1588D" w:rsidRPr="00272245" w14:paraId="3362FEAE" w14:textId="77777777" w:rsidTr="0033200E">
        <w:tc>
          <w:tcPr>
            <w:tcW w:w="1696" w:type="dxa"/>
          </w:tcPr>
          <w:p w14:paraId="1FF17F38" w14:textId="77777777" w:rsidR="00A1588D" w:rsidRPr="00272245" w:rsidRDefault="00A1588D" w:rsidP="0033200E">
            <w:pPr>
              <w:jc w:val="left"/>
              <w:rPr>
                <w:b/>
                <w:bCs/>
                <w:sz w:val="18"/>
                <w:szCs w:val="18"/>
              </w:rPr>
            </w:pPr>
            <w:r w:rsidRPr="00272245">
              <w:rPr>
                <w:b/>
                <w:bCs/>
                <w:sz w:val="18"/>
                <w:szCs w:val="18"/>
              </w:rPr>
              <w:t>Spreadsheet</w:t>
            </w:r>
          </w:p>
        </w:tc>
        <w:tc>
          <w:tcPr>
            <w:tcW w:w="7230" w:type="dxa"/>
          </w:tcPr>
          <w:p w14:paraId="0EAA3940" w14:textId="77777777" w:rsidR="00A1588D" w:rsidRPr="00272245" w:rsidRDefault="00A1588D" w:rsidP="0033200E">
            <w:pPr>
              <w:jc w:val="left"/>
              <w:rPr>
                <w:b/>
                <w:bCs/>
                <w:sz w:val="18"/>
                <w:szCs w:val="18"/>
              </w:rPr>
            </w:pPr>
            <w:r w:rsidRPr="00272245">
              <w:rPr>
                <w:b/>
                <w:bCs/>
                <w:sz w:val="18"/>
                <w:szCs w:val="18"/>
              </w:rPr>
              <w:t>Description</w:t>
            </w:r>
          </w:p>
        </w:tc>
      </w:tr>
      <w:tr w:rsidR="00A1588D" w:rsidRPr="00272245" w14:paraId="26EA0D8D" w14:textId="77777777" w:rsidTr="0033200E">
        <w:tc>
          <w:tcPr>
            <w:tcW w:w="1696" w:type="dxa"/>
          </w:tcPr>
          <w:p w14:paraId="77D1160D" w14:textId="77777777" w:rsidR="00A1588D" w:rsidRPr="00272245" w:rsidRDefault="00A1588D" w:rsidP="0033200E">
            <w:pPr>
              <w:jc w:val="left"/>
              <w:rPr>
                <w:sz w:val="18"/>
                <w:szCs w:val="18"/>
              </w:rPr>
            </w:pPr>
            <w:r w:rsidRPr="00272245">
              <w:rPr>
                <w:sz w:val="18"/>
                <w:szCs w:val="18"/>
              </w:rPr>
              <w:t>Start Point 1 Arrival Schedule</w:t>
            </w:r>
          </w:p>
        </w:tc>
        <w:tc>
          <w:tcPr>
            <w:tcW w:w="7230" w:type="dxa"/>
          </w:tcPr>
          <w:p w14:paraId="2B47DD72" w14:textId="77777777" w:rsidR="00A1588D" w:rsidRPr="00272245" w:rsidRDefault="00A1588D" w:rsidP="0033200E">
            <w:pPr>
              <w:jc w:val="left"/>
              <w:rPr>
                <w:sz w:val="18"/>
                <w:szCs w:val="18"/>
              </w:rPr>
            </w:pPr>
            <w:r w:rsidRPr="00272245">
              <w:rPr>
                <w:sz w:val="18"/>
                <w:szCs w:val="18"/>
              </w:rPr>
              <w:t>Cohort sizes by time of entry Arrival.Schedule spreadsheet</w:t>
            </w:r>
          </w:p>
          <w:p w14:paraId="7F072777" w14:textId="77777777" w:rsidR="00A1588D" w:rsidRPr="00272245" w:rsidRDefault="00A1588D" w:rsidP="0033200E">
            <w:pPr>
              <w:jc w:val="left"/>
              <w:rPr>
                <w:sz w:val="18"/>
                <w:szCs w:val="18"/>
              </w:rPr>
            </w:pPr>
            <w:r w:rsidRPr="00272245">
              <w:rPr>
                <w:sz w:val="18"/>
                <w:szCs w:val="18"/>
              </w:rPr>
              <w:t>Time 0: Batch Size 125244 etc.</w:t>
            </w:r>
          </w:p>
          <w:p w14:paraId="50820441" w14:textId="77777777" w:rsidR="00A1588D" w:rsidRPr="00272245" w:rsidRDefault="00A1588D" w:rsidP="0033200E">
            <w:pPr>
              <w:jc w:val="left"/>
              <w:rPr>
                <w:sz w:val="18"/>
                <w:szCs w:val="18"/>
              </w:rPr>
            </w:pPr>
            <w:r w:rsidRPr="00272245">
              <w:rPr>
                <w:sz w:val="18"/>
                <w:szCs w:val="18"/>
              </w:rPr>
              <w:t>Information copied from Excel</w:t>
            </w:r>
          </w:p>
        </w:tc>
      </w:tr>
      <w:tr w:rsidR="00A1588D" w:rsidRPr="00272245" w14:paraId="2EA6DA9F" w14:textId="77777777" w:rsidTr="0033200E">
        <w:tc>
          <w:tcPr>
            <w:tcW w:w="1696" w:type="dxa"/>
          </w:tcPr>
          <w:p w14:paraId="7C16AF30" w14:textId="77777777" w:rsidR="00A1588D" w:rsidRPr="00272245" w:rsidRDefault="00A1588D" w:rsidP="0033200E">
            <w:pPr>
              <w:jc w:val="left"/>
              <w:rPr>
                <w:sz w:val="18"/>
                <w:szCs w:val="18"/>
              </w:rPr>
            </w:pPr>
            <w:r w:rsidRPr="00272245">
              <w:rPr>
                <w:sz w:val="18"/>
                <w:szCs w:val="18"/>
              </w:rPr>
              <w:t>FrailtyPar</w:t>
            </w:r>
          </w:p>
        </w:tc>
        <w:tc>
          <w:tcPr>
            <w:tcW w:w="7230" w:type="dxa"/>
          </w:tcPr>
          <w:p w14:paraId="0D4BC3E5" w14:textId="77777777" w:rsidR="00A1588D" w:rsidRPr="00272245" w:rsidRDefault="00A1588D" w:rsidP="0033200E">
            <w:pPr>
              <w:jc w:val="left"/>
              <w:rPr>
                <w:sz w:val="18"/>
                <w:szCs w:val="18"/>
              </w:rPr>
            </w:pPr>
            <w:r w:rsidRPr="00272245">
              <w:rPr>
                <w:sz w:val="18"/>
                <w:szCs w:val="18"/>
              </w:rPr>
              <w:t>Frailty score mean and SD for initial cohort</w:t>
            </w:r>
          </w:p>
        </w:tc>
      </w:tr>
      <w:tr w:rsidR="00A1588D" w:rsidRPr="00272245" w14:paraId="7ED1BB19" w14:textId="77777777" w:rsidTr="0033200E">
        <w:tc>
          <w:tcPr>
            <w:tcW w:w="1696" w:type="dxa"/>
          </w:tcPr>
          <w:p w14:paraId="521DC29A" w14:textId="77777777" w:rsidR="00A1588D" w:rsidRPr="00272245" w:rsidRDefault="00A1588D" w:rsidP="0033200E">
            <w:pPr>
              <w:jc w:val="left"/>
              <w:rPr>
                <w:sz w:val="18"/>
                <w:szCs w:val="18"/>
              </w:rPr>
            </w:pPr>
            <w:r w:rsidRPr="00272245">
              <w:rPr>
                <w:sz w:val="18"/>
                <w:szCs w:val="18"/>
              </w:rPr>
              <w:t>FrailtyParC2</w:t>
            </w:r>
          </w:p>
        </w:tc>
        <w:tc>
          <w:tcPr>
            <w:tcW w:w="7230" w:type="dxa"/>
          </w:tcPr>
          <w:p w14:paraId="5ABF7AAA" w14:textId="77777777" w:rsidR="00A1588D" w:rsidRPr="00272245" w:rsidRDefault="00A1588D" w:rsidP="0033200E">
            <w:pPr>
              <w:jc w:val="left"/>
              <w:rPr>
                <w:sz w:val="18"/>
                <w:szCs w:val="18"/>
              </w:rPr>
            </w:pPr>
            <w:r w:rsidRPr="00272245">
              <w:rPr>
                <w:sz w:val="18"/>
                <w:szCs w:val="18"/>
              </w:rPr>
              <w:t>Frailty score mean and SD for new cohorts</w:t>
            </w:r>
          </w:p>
        </w:tc>
      </w:tr>
      <w:tr w:rsidR="00A1588D" w:rsidRPr="00272245" w14:paraId="677E799A" w14:textId="77777777" w:rsidTr="0033200E">
        <w:tc>
          <w:tcPr>
            <w:tcW w:w="1696" w:type="dxa"/>
          </w:tcPr>
          <w:p w14:paraId="4F03AB23" w14:textId="77777777" w:rsidR="00A1588D" w:rsidRPr="00272245" w:rsidRDefault="00A1588D" w:rsidP="0033200E">
            <w:pPr>
              <w:jc w:val="left"/>
              <w:rPr>
                <w:sz w:val="18"/>
                <w:szCs w:val="18"/>
              </w:rPr>
            </w:pPr>
            <w:r w:rsidRPr="00272245">
              <w:rPr>
                <w:sz w:val="18"/>
                <w:szCs w:val="18"/>
              </w:rPr>
              <w:t>CoeffBook</w:t>
            </w:r>
          </w:p>
        </w:tc>
        <w:tc>
          <w:tcPr>
            <w:tcW w:w="7230" w:type="dxa"/>
          </w:tcPr>
          <w:p w14:paraId="5AC93DB2" w14:textId="77777777" w:rsidR="00A1588D" w:rsidRPr="00272245" w:rsidRDefault="00A1588D" w:rsidP="0033200E">
            <w:pPr>
              <w:jc w:val="left"/>
              <w:rPr>
                <w:sz w:val="18"/>
                <w:szCs w:val="18"/>
              </w:rPr>
            </w:pPr>
            <w:r w:rsidRPr="00272245">
              <w:rPr>
                <w:sz w:val="18"/>
                <w:szCs w:val="18"/>
              </w:rPr>
              <w:t>Spreadsheet of coefficients for multivariate equations under base case analysis:</w:t>
            </w:r>
          </w:p>
          <w:p w14:paraId="7550C9A6" w14:textId="77777777" w:rsidR="00A1588D" w:rsidRPr="00272245" w:rsidRDefault="00A1588D" w:rsidP="0033200E">
            <w:pPr>
              <w:pStyle w:val="ListParagraph"/>
              <w:numPr>
                <w:ilvl w:val="0"/>
                <w:numId w:val="9"/>
              </w:numPr>
              <w:jc w:val="left"/>
              <w:rPr>
                <w:sz w:val="18"/>
                <w:szCs w:val="18"/>
              </w:rPr>
            </w:pPr>
            <w:r w:rsidRPr="00272245">
              <w:rPr>
                <w:sz w:val="18"/>
                <w:szCs w:val="18"/>
              </w:rPr>
              <w:t>Probability of baseline high physical activity [PAhighrisk_L]</w:t>
            </w:r>
          </w:p>
          <w:p w14:paraId="3754EC67" w14:textId="77777777" w:rsidR="00A1588D" w:rsidRPr="00272245" w:rsidRDefault="00A1588D" w:rsidP="0033200E">
            <w:pPr>
              <w:pStyle w:val="ListParagraph"/>
              <w:numPr>
                <w:ilvl w:val="0"/>
                <w:numId w:val="9"/>
              </w:numPr>
              <w:jc w:val="left"/>
              <w:rPr>
                <w:sz w:val="18"/>
                <w:szCs w:val="18"/>
              </w:rPr>
            </w:pPr>
            <w:r w:rsidRPr="00272245">
              <w:rPr>
                <w:sz w:val="18"/>
                <w:szCs w:val="18"/>
              </w:rPr>
              <w:t>Risk of baseline cognitive impairment [Cogimrisk_L]</w:t>
            </w:r>
          </w:p>
          <w:p w14:paraId="4FFDF213" w14:textId="77777777" w:rsidR="00A1588D" w:rsidRPr="00272245" w:rsidRDefault="00A1588D" w:rsidP="0033200E">
            <w:pPr>
              <w:pStyle w:val="ListParagraph"/>
              <w:numPr>
                <w:ilvl w:val="0"/>
                <w:numId w:val="9"/>
              </w:numPr>
              <w:jc w:val="left"/>
              <w:rPr>
                <w:sz w:val="18"/>
                <w:szCs w:val="18"/>
              </w:rPr>
            </w:pPr>
            <w:r w:rsidRPr="00272245">
              <w:rPr>
                <w:sz w:val="18"/>
                <w:szCs w:val="18"/>
              </w:rPr>
              <w:t>Risk of baseline fear of falling [Fearrisk_L]</w:t>
            </w:r>
          </w:p>
          <w:p w14:paraId="5C3CA7C1" w14:textId="77777777" w:rsidR="00A1588D" w:rsidRPr="00272245" w:rsidRDefault="00A1588D" w:rsidP="0033200E">
            <w:pPr>
              <w:pStyle w:val="ListParagraph"/>
              <w:numPr>
                <w:ilvl w:val="0"/>
                <w:numId w:val="9"/>
              </w:numPr>
              <w:jc w:val="left"/>
              <w:rPr>
                <w:sz w:val="18"/>
                <w:szCs w:val="18"/>
              </w:rPr>
            </w:pPr>
            <w:r w:rsidRPr="00272245">
              <w:rPr>
                <w:sz w:val="18"/>
                <w:szCs w:val="18"/>
              </w:rPr>
              <w:t>Risk of baseline abnormal gait and balance [Abngaitbalrisk_L]</w:t>
            </w:r>
          </w:p>
          <w:p w14:paraId="1DFC83B0" w14:textId="77777777" w:rsidR="00A1588D" w:rsidRPr="00272245" w:rsidRDefault="00A1588D" w:rsidP="0033200E">
            <w:pPr>
              <w:pStyle w:val="ListParagraph"/>
              <w:numPr>
                <w:ilvl w:val="0"/>
                <w:numId w:val="9"/>
              </w:numPr>
              <w:jc w:val="left"/>
              <w:rPr>
                <w:sz w:val="18"/>
                <w:szCs w:val="18"/>
              </w:rPr>
            </w:pPr>
            <w:r w:rsidRPr="00272245">
              <w:rPr>
                <w:sz w:val="18"/>
                <w:szCs w:val="18"/>
              </w:rPr>
              <w:t>Baseline EQ-5D values [Utility_L]</w:t>
            </w:r>
          </w:p>
          <w:p w14:paraId="7B54B1FA" w14:textId="77777777" w:rsidR="00A1588D" w:rsidRPr="00272245" w:rsidRDefault="00A1588D" w:rsidP="0033200E">
            <w:pPr>
              <w:pStyle w:val="ListParagraph"/>
              <w:numPr>
                <w:ilvl w:val="0"/>
                <w:numId w:val="9"/>
              </w:numPr>
              <w:jc w:val="left"/>
              <w:rPr>
                <w:sz w:val="18"/>
                <w:szCs w:val="18"/>
              </w:rPr>
            </w:pPr>
            <w:r w:rsidRPr="00272245">
              <w:rPr>
                <w:sz w:val="18"/>
                <w:szCs w:val="18"/>
              </w:rPr>
              <w:t>Probability of baseline paid employment [Paidworkrisk_L]</w:t>
            </w:r>
          </w:p>
          <w:p w14:paraId="7B3CC91D" w14:textId="77777777" w:rsidR="00A1588D" w:rsidRPr="00272245" w:rsidRDefault="00A1588D" w:rsidP="0033200E">
            <w:pPr>
              <w:pStyle w:val="ListParagraph"/>
              <w:numPr>
                <w:ilvl w:val="0"/>
                <w:numId w:val="9"/>
              </w:numPr>
              <w:jc w:val="left"/>
              <w:rPr>
                <w:sz w:val="18"/>
                <w:szCs w:val="18"/>
              </w:rPr>
            </w:pPr>
            <w:r w:rsidRPr="00272245">
              <w:rPr>
                <w:sz w:val="18"/>
                <w:szCs w:val="18"/>
              </w:rPr>
              <w:t>Probability of baseline unpaid work [Unpaidworkrisk_L]</w:t>
            </w:r>
          </w:p>
          <w:p w14:paraId="65FC6321" w14:textId="77777777" w:rsidR="00A1588D" w:rsidRPr="00272245" w:rsidRDefault="00A1588D" w:rsidP="0033200E">
            <w:pPr>
              <w:pStyle w:val="ListParagraph"/>
              <w:numPr>
                <w:ilvl w:val="0"/>
                <w:numId w:val="9"/>
              </w:numPr>
              <w:jc w:val="left"/>
              <w:rPr>
                <w:sz w:val="18"/>
                <w:szCs w:val="18"/>
              </w:rPr>
            </w:pPr>
            <w:r w:rsidRPr="00272245">
              <w:rPr>
                <w:sz w:val="18"/>
                <w:szCs w:val="18"/>
              </w:rPr>
              <w:t>Risk of baseline OOP care receipt [OOPCarerisk_L]</w:t>
            </w:r>
          </w:p>
          <w:p w14:paraId="1E73E419" w14:textId="77777777" w:rsidR="00A1588D" w:rsidRPr="00272245" w:rsidRDefault="00A1588D" w:rsidP="0033200E">
            <w:pPr>
              <w:pStyle w:val="ListParagraph"/>
              <w:numPr>
                <w:ilvl w:val="0"/>
                <w:numId w:val="9"/>
              </w:numPr>
              <w:jc w:val="left"/>
              <w:rPr>
                <w:sz w:val="18"/>
                <w:szCs w:val="18"/>
              </w:rPr>
            </w:pPr>
            <w:r w:rsidRPr="00272245">
              <w:rPr>
                <w:sz w:val="18"/>
                <w:szCs w:val="18"/>
              </w:rPr>
              <w:t>Risk of baseline any informal care receipt [InfCarerisk_L]</w:t>
            </w:r>
          </w:p>
          <w:p w14:paraId="5F025744" w14:textId="77777777" w:rsidR="00A1588D" w:rsidRPr="00272245" w:rsidRDefault="00A1588D" w:rsidP="0033200E">
            <w:pPr>
              <w:pStyle w:val="ListParagraph"/>
              <w:numPr>
                <w:ilvl w:val="0"/>
                <w:numId w:val="9"/>
              </w:numPr>
              <w:jc w:val="left"/>
              <w:rPr>
                <w:sz w:val="18"/>
                <w:szCs w:val="18"/>
              </w:rPr>
            </w:pPr>
            <w:r w:rsidRPr="00272245">
              <w:rPr>
                <w:sz w:val="18"/>
                <w:szCs w:val="18"/>
              </w:rPr>
              <w:t>Risk of multiple care needs given informal care receipt [InfCare2risk_L]</w:t>
            </w:r>
          </w:p>
          <w:p w14:paraId="77DAB0C7" w14:textId="77777777" w:rsidR="00A1588D" w:rsidRPr="00272245" w:rsidRDefault="00A1588D" w:rsidP="0033200E">
            <w:pPr>
              <w:pStyle w:val="ListParagraph"/>
              <w:numPr>
                <w:ilvl w:val="0"/>
                <w:numId w:val="9"/>
              </w:numPr>
              <w:jc w:val="left"/>
              <w:rPr>
                <w:sz w:val="18"/>
                <w:szCs w:val="18"/>
              </w:rPr>
            </w:pPr>
            <w:r w:rsidRPr="00272245">
              <w:rPr>
                <w:sz w:val="18"/>
                <w:szCs w:val="18"/>
              </w:rPr>
              <w:t>Probability of routine GP contact [GPContrisk_L]</w:t>
            </w:r>
          </w:p>
          <w:p w14:paraId="1BBCC3C6" w14:textId="77777777" w:rsidR="00A1588D" w:rsidRPr="00272245" w:rsidRDefault="00A1588D" w:rsidP="0033200E">
            <w:pPr>
              <w:pStyle w:val="ListParagraph"/>
              <w:numPr>
                <w:ilvl w:val="0"/>
                <w:numId w:val="9"/>
              </w:numPr>
              <w:jc w:val="left"/>
              <w:rPr>
                <w:sz w:val="18"/>
                <w:szCs w:val="18"/>
              </w:rPr>
            </w:pPr>
            <w:r w:rsidRPr="00272245">
              <w:rPr>
                <w:sz w:val="18"/>
                <w:szCs w:val="18"/>
              </w:rPr>
              <w:t>Probability of self-referred exercise demand [Frtselfrisk_L]</w:t>
            </w:r>
          </w:p>
          <w:p w14:paraId="33AF319C" w14:textId="77777777" w:rsidR="00A1588D" w:rsidRPr="00272245" w:rsidRDefault="00A1588D" w:rsidP="0033200E">
            <w:pPr>
              <w:pStyle w:val="ListParagraph"/>
              <w:numPr>
                <w:ilvl w:val="0"/>
                <w:numId w:val="9"/>
              </w:numPr>
              <w:jc w:val="left"/>
              <w:rPr>
                <w:sz w:val="18"/>
                <w:szCs w:val="18"/>
              </w:rPr>
            </w:pPr>
            <w:r w:rsidRPr="00272245">
              <w:rPr>
                <w:sz w:val="18"/>
                <w:szCs w:val="18"/>
              </w:rPr>
              <w:t>Risk of any fall [Anyfallrisk_L]</w:t>
            </w:r>
          </w:p>
          <w:p w14:paraId="630F0DBA" w14:textId="77777777" w:rsidR="00A1588D" w:rsidRPr="00272245" w:rsidRDefault="00A1588D" w:rsidP="0033200E">
            <w:pPr>
              <w:pStyle w:val="ListParagraph"/>
              <w:numPr>
                <w:ilvl w:val="0"/>
                <w:numId w:val="9"/>
              </w:numPr>
              <w:jc w:val="left"/>
              <w:rPr>
                <w:sz w:val="18"/>
                <w:szCs w:val="18"/>
              </w:rPr>
            </w:pPr>
            <w:r w:rsidRPr="00272245">
              <w:rPr>
                <w:sz w:val="18"/>
                <w:szCs w:val="18"/>
              </w:rPr>
              <w:t>Risk of recurrent fall given any fall [Recfallrisk_L]</w:t>
            </w:r>
          </w:p>
          <w:p w14:paraId="538E9387" w14:textId="77777777" w:rsidR="00A1588D" w:rsidRPr="00272245" w:rsidRDefault="00A1588D" w:rsidP="0033200E">
            <w:pPr>
              <w:pStyle w:val="ListParagraph"/>
              <w:numPr>
                <w:ilvl w:val="0"/>
                <w:numId w:val="9"/>
              </w:numPr>
              <w:jc w:val="left"/>
              <w:rPr>
                <w:sz w:val="18"/>
                <w:szCs w:val="18"/>
              </w:rPr>
            </w:pPr>
            <w:r w:rsidRPr="00272245">
              <w:rPr>
                <w:sz w:val="18"/>
                <w:szCs w:val="18"/>
              </w:rPr>
              <w:t>Risk of MA fall given single fall [MAsinfallrisk_L]</w:t>
            </w:r>
          </w:p>
          <w:p w14:paraId="1FBE7EA8" w14:textId="77777777" w:rsidR="00A1588D" w:rsidRPr="00272245" w:rsidRDefault="00A1588D" w:rsidP="0033200E">
            <w:pPr>
              <w:pStyle w:val="ListParagraph"/>
              <w:numPr>
                <w:ilvl w:val="0"/>
                <w:numId w:val="9"/>
              </w:numPr>
              <w:jc w:val="left"/>
              <w:rPr>
                <w:sz w:val="18"/>
                <w:szCs w:val="18"/>
              </w:rPr>
            </w:pPr>
            <w:r w:rsidRPr="00272245">
              <w:rPr>
                <w:sz w:val="18"/>
                <w:szCs w:val="18"/>
              </w:rPr>
              <w:t>Risk of MA fall given recurrent fall [MArecfallrisk_L]</w:t>
            </w:r>
          </w:p>
          <w:p w14:paraId="6A0DB9FC" w14:textId="77777777" w:rsidR="00A1588D" w:rsidRPr="00272245" w:rsidRDefault="00A1588D" w:rsidP="0033200E">
            <w:pPr>
              <w:pStyle w:val="ListParagraph"/>
              <w:numPr>
                <w:ilvl w:val="0"/>
                <w:numId w:val="9"/>
              </w:numPr>
              <w:jc w:val="left"/>
              <w:rPr>
                <w:sz w:val="18"/>
                <w:szCs w:val="18"/>
              </w:rPr>
            </w:pPr>
            <w:r w:rsidRPr="00272245">
              <w:rPr>
                <w:sz w:val="18"/>
                <w:szCs w:val="18"/>
              </w:rPr>
              <w:t>Change in frailty score [DFrailty_L]</w:t>
            </w:r>
          </w:p>
          <w:p w14:paraId="2BA4F946" w14:textId="77777777" w:rsidR="00A1588D" w:rsidRPr="00272245" w:rsidRDefault="00A1588D" w:rsidP="0033200E">
            <w:pPr>
              <w:pStyle w:val="ListParagraph"/>
              <w:numPr>
                <w:ilvl w:val="0"/>
                <w:numId w:val="9"/>
              </w:numPr>
              <w:jc w:val="left"/>
              <w:rPr>
                <w:sz w:val="18"/>
                <w:szCs w:val="18"/>
              </w:rPr>
            </w:pPr>
            <w:r w:rsidRPr="00272245">
              <w:rPr>
                <w:sz w:val="18"/>
                <w:szCs w:val="18"/>
              </w:rPr>
              <w:t>Risk of LTC admission [LTCrisk_L]</w:t>
            </w:r>
          </w:p>
          <w:p w14:paraId="72FBCE84" w14:textId="77777777" w:rsidR="00A1588D" w:rsidRPr="00272245" w:rsidRDefault="00A1588D" w:rsidP="0033200E">
            <w:pPr>
              <w:pStyle w:val="ListParagraph"/>
              <w:numPr>
                <w:ilvl w:val="0"/>
                <w:numId w:val="9"/>
              </w:numPr>
              <w:jc w:val="left"/>
              <w:rPr>
                <w:sz w:val="18"/>
                <w:szCs w:val="18"/>
              </w:rPr>
            </w:pPr>
            <w:r w:rsidRPr="00272245">
              <w:rPr>
                <w:sz w:val="18"/>
                <w:szCs w:val="18"/>
              </w:rPr>
              <w:t>Updated probability of high physical activity [PAhighrisk_L]</w:t>
            </w:r>
          </w:p>
          <w:p w14:paraId="412E80DC" w14:textId="77777777" w:rsidR="00A1588D" w:rsidRPr="00272245" w:rsidRDefault="00A1588D" w:rsidP="0033200E">
            <w:pPr>
              <w:pStyle w:val="ListParagraph"/>
              <w:numPr>
                <w:ilvl w:val="0"/>
                <w:numId w:val="9"/>
              </w:numPr>
              <w:jc w:val="left"/>
              <w:rPr>
                <w:sz w:val="18"/>
                <w:szCs w:val="18"/>
              </w:rPr>
            </w:pPr>
            <w:r w:rsidRPr="00272245">
              <w:rPr>
                <w:sz w:val="18"/>
                <w:szCs w:val="18"/>
              </w:rPr>
              <w:t>Updated risk of cognitive impairment [Cogimrisk_L]</w:t>
            </w:r>
          </w:p>
          <w:p w14:paraId="301248C5" w14:textId="77777777" w:rsidR="00A1588D" w:rsidRPr="00272245" w:rsidRDefault="00A1588D" w:rsidP="0033200E">
            <w:pPr>
              <w:pStyle w:val="ListParagraph"/>
              <w:numPr>
                <w:ilvl w:val="0"/>
                <w:numId w:val="9"/>
              </w:numPr>
              <w:jc w:val="left"/>
              <w:rPr>
                <w:sz w:val="18"/>
                <w:szCs w:val="18"/>
              </w:rPr>
            </w:pPr>
            <w:r w:rsidRPr="00272245">
              <w:rPr>
                <w:sz w:val="18"/>
                <w:szCs w:val="18"/>
              </w:rPr>
              <w:t>Updated risk of abnormal gait/balance [Abngaitbalrisk_L]</w:t>
            </w:r>
          </w:p>
          <w:p w14:paraId="487E8708" w14:textId="77777777" w:rsidR="00A1588D" w:rsidRPr="00272245" w:rsidRDefault="00A1588D" w:rsidP="0033200E">
            <w:pPr>
              <w:pStyle w:val="ListParagraph"/>
              <w:numPr>
                <w:ilvl w:val="0"/>
                <w:numId w:val="9"/>
              </w:numPr>
              <w:jc w:val="left"/>
              <w:rPr>
                <w:sz w:val="18"/>
                <w:szCs w:val="18"/>
              </w:rPr>
            </w:pPr>
            <w:r w:rsidRPr="00272245">
              <w:rPr>
                <w:sz w:val="18"/>
                <w:szCs w:val="18"/>
              </w:rPr>
              <w:t>Updated probability of routine GP contact [GPContrisk_L]</w:t>
            </w:r>
          </w:p>
          <w:p w14:paraId="390F131A" w14:textId="77777777" w:rsidR="00A1588D" w:rsidRPr="00272245" w:rsidRDefault="00A1588D" w:rsidP="0033200E">
            <w:pPr>
              <w:pStyle w:val="ListParagraph"/>
              <w:numPr>
                <w:ilvl w:val="0"/>
                <w:numId w:val="9"/>
              </w:numPr>
              <w:jc w:val="left"/>
              <w:rPr>
                <w:sz w:val="18"/>
                <w:szCs w:val="18"/>
              </w:rPr>
            </w:pPr>
            <w:r w:rsidRPr="00272245">
              <w:rPr>
                <w:sz w:val="18"/>
                <w:szCs w:val="18"/>
              </w:rPr>
              <w:t>Updated probability of self-referred exercise demand [Frtselfrisk_L]</w:t>
            </w:r>
          </w:p>
          <w:p w14:paraId="125C9414" w14:textId="77777777" w:rsidR="00A1588D" w:rsidRPr="00272245" w:rsidRDefault="00A1588D" w:rsidP="0033200E">
            <w:pPr>
              <w:pStyle w:val="ListParagraph"/>
              <w:numPr>
                <w:ilvl w:val="0"/>
                <w:numId w:val="9"/>
              </w:numPr>
              <w:jc w:val="left"/>
              <w:rPr>
                <w:sz w:val="18"/>
                <w:szCs w:val="18"/>
              </w:rPr>
            </w:pPr>
            <w:r w:rsidRPr="00272245">
              <w:rPr>
                <w:sz w:val="18"/>
                <w:szCs w:val="18"/>
              </w:rPr>
              <w:t>Change in EQ-5D score [DUtility_L]</w:t>
            </w:r>
          </w:p>
          <w:p w14:paraId="04A98F9F" w14:textId="77777777" w:rsidR="00A1588D" w:rsidRPr="00272245" w:rsidRDefault="00A1588D" w:rsidP="0033200E">
            <w:pPr>
              <w:pStyle w:val="ListParagraph"/>
              <w:numPr>
                <w:ilvl w:val="0"/>
                <w:numId w:val="9"/>
              </w:numPr>
              <w:jc w:val="left"/>
              <w:rPr>
                <w:sz w:val="18"/>
                <w:szCs w:val="18"/>
              </w:rPr>
            </w:pPr>
            <w:r w:rsidRPr="00272245">
              <w:rPr>
                <w:sz w:val="18"/>
                <w:szCs w:val="18"/>
              </w:rPr>
              <w:t>Updated probability of paid employment [Paidworkrisk_L]</w:t>
            </w:r>
          </w:p>
          <w:p w14:paraId="77F77DC2" w14:textId="77777777" w:rsidR="00A1588D" w:rsidRPr="00272245" w:rsidRDefault="00A1588D" w:rsidP="0033200E">
            <w:pPr>
              <w:pStyle w:val="ListParagraph"/>
              <w:numPr>
                <w:ilvl w:val="0"/>
                <w:numId w:val="9"/>
              </w:numPr>
              <w:jc w:val="left"/>
              <w:rPr>
                <w:sz w:val="18"/>
                <w:szCs w:val="18"/>
              </w:rPr>
            </w:pPr>
            <w:r w:rsidRPr="00272245">
              <w:rPr>
                <w:sz w:val="18"/>
                <w:szCs w:val="18"/>
              </w:rPr>
              <w:t>Updated probability of unpaid work [Unpaidworkrisk_L]</w:t>
            </w:r>
          </w:p>
          <w:p w14:paraId="6CA061C0" w14:textId="77777777" w:rsidR="00A1588D" w:rsidRPr="00272245" w:rsidRDefault="00A1588D" w:rsidP="0033200E">
            <w:pPr>
              <w:pStyle w:val="ListParagraph"/>
              <w:numPr>
                <w:ilvl w:val="0"/>
                <w:numId w:val="9"/>
              </w:numPr>
              <w:jc w:val="left"/>
              <w:rPr>
                <w:sz w:val="18"/>
                <w:szCs w:val="18"/>
              </w:rPr>
            </w:pPr>
            <w:r w:rsidRPr="00272245">
              <w:rPr>
                <w:sz w:val="18"/>
                <w:szCs w:val="18"/>
              </w:rPr>
              <w:t>Updated risk of OOP care receipt [OOPCarerisk_L]</w:t>
            </w:r>
          </w:p>
          <w:p w14:paraId="5FD300B4" w14:textId="77777777" w:rsidR="00A1588D" w:rsidRPr="00272245" w:rsidRDefault="00A1588D" w:rsidP="0033200E">
            <w:pPr>
              <w:pStyle w:val="ListParagraph"/>
              <w:numPr>
                <w:ilvl w:val="0"/>
                <w:numId w:val="9"/>
              </w:numPr>
              <w:jc w:val="left"/>
              <w:rPr>
                <w:sz w:val="18"/>
                <w:szCs w:val="18"/>
              </w:rPr>
            </w:pPr>
            <w:r w:rsidRPr="00272245">
              <w:rPr>
                <w:sz w:val="18"/>
                <w:szCs w:val="18"/>
              </w:rPr>
              <w:t>Updated risk of any informal care receipt [InfCarerisk_L]</w:t>
            </w:r>
          </w:p>
          <w:p w14:paraId="3CCEE045" w14:textId="77777777" w:rsidR="00A1588D" w:rsidRPr="00272245" w:rsidRDefault="00A1588D" w:rsidP="0033200E">
            <w:pPr>
              <w:pStyle w:val="ListParagraph"/>
              <w:numPr>
                <w:ilvl w:val="0"/>
                <w:numId w:val="9"/>
              </w:numPr>
              <w:jc w:val="left"/>
              <w:rPr>
                <w:sz w:val="18"/>
                <w:szCs w:val="18"/>
              </w:rPr>
            </w:pPr>
            <w:r w:rsidRPr="00272245">
              <w:rPr>
                <w:sz w:val="18"/>
                <w:szCs w:val="18"/>
              </w:rPr>
              <w:t>Updated risk of multiple care needs given informal care receipt [InfCare2risk_L]</w:t>
            </w:r>
          </w:p>
        </w:tc>
      </w:tr>
      <w:tr w:rsidR="00A1588D" w:rsidRPr="00272245" w14:paraId="0A5DE139" w14:textId="77777777" w:rsidTr="0033200E">
        <w:tc>
          <w:tcPr>
            <w:tcW w:w="1696" w:type="dxa"/>
          </w:tcPr>
          <w:p w14:paraId="7A0BEE2C" w14:textId="77777777" w:rsidR="00A1588D" w:rsidRPr="00272245" w:rsidRDefault="00A1588D" w:rsidP="0033200E">
            <w:pPr>
              <w:jc w:val="left"/>
              <w:rPr>
                <w:sz w:val="18"/>
                <w:szCs w:val="18"/>
              </w:rPr>
            </w:pPr>
            <w:r w:rsidRPr="00272245">
              <w:rPr>
                <w:sz w:val="18"/>
                <w:szCs w:val="18"/>
              </w:rPr>
              <w:t>CoBPAHigh</w:t>
            </w:r>
          </w:p>
        </w:tc>
        <w:tc>
          <w:tcPr>
            <w:tcW w:w="7230" w:type="dxa"/>
          </w:tcPr>
          <w:p w14:paraId="36BCF709" w14:textId="77777777" w:rsidR="00A1588D" w:rsidRPr="00272245" w:rsidRDefault="00A1588D" w:rsidP="0033200E">
            <w:pPr>
              <w:jc w:val="left"/>
              <w:rPr>
                <w:sz w:val="18"/>
                <w:szCs w:val="18"/>
              </w:rPr>
            </w:pPr>
            <w:r w:rsidRPr="00272245">
              <w:rPr>
                <w:sz w:val="18"/>
                <w:szCs w:val="18"/>
              </w:rPr>
              <w:t>Coefficients for probability of baseline high physical activity under PSA</w:t>
            </w:r>
          </w:p>
        </w:tc>
      </w:tr>
      <w:tr w:rsidR="00A1588D" w:rsidRPr="00272245" w14:paraId="45D6DF45" w14:textId="77777777" w:rsidTr="0033200E">
        <w:tc>
          <w:tcPr>
            <w:tcW w:w="1696" w:type="dxa"/>
          </w:tcPr>
          <w:p w14:paraId="4E961016" w14:textId="77777777" w:rsidR="00A1588D" w:rsidRPr="00272245" w:rsidRDefault="00A1588D" w:rsidP="0033200E">
            <w:pPr>
              <w:jc w:val="left"/>
              <w:rPr>
                <w:sz w:val="18"/>
                <w:szCs w:val="18"/>
              </w:rPr>
            </w:pPr>
            <w:r w:rsidRPr="00272245">
              <w:rPr>
                <w:sz w:val="18"/>
                <w:szCs w:val="18"/>
              </w:rPr>
              <w:t>CoBCogim</w:t>
            </w:r>
          </w:p>
        </w:tc>
        <w:tc>
          <w:tcPr>
            <w:tcW w:w="7230" w:type="dxa"/>
          </w:tcPr>
          <w:p w14:paraId="6DF407A9" w14:textId="77777777" w:rsidR="00A1588D" w:rsidRPr="00272245" w:rsidRDefault="00A1588D" w:rsidP="0033200E">
            <w:pPr>
              <w:jc w:val="left"/>
              <w:rPr>
                <w:sz w:val="18"/>
                <w:szCs w:val="18"/>
              </w:rPr>
            </w:pPr>
            <w:r w:rsidRPr="00272245">
              <w:rPr>
                <w:sz w:val="18"/>
                <w:szCs w:val="18"/>
              </w:rPr>
              <w:t>Coefficients for baseline risk of cognitive impairment under PSA</w:t>
            </w:r>
          </w:p>
        </w:tc>
      </w:tr>
      <w:tr w:rsidR="00A1588D" w:rsidRPr="00272245" w14:paraId="5310EE6A" w14:textId="77777777" w:rsidTr="0033200E">
        <w:tc>
          <w:tcPr>
            <w:tcW w:w="1696" w:type="dxa"/>
          </w:tcPr>
          <w:p w14:paraId="5F404417" w14:textId="77777777" w:rsidR="00A1588D" w:rsidRPr="00272245" w:rsidRDefault="00A1588D" w:rsidP="0033200E">
            <w:pPr>
              <w:jc w:val="left"/>
              <w:rPr>
                <w:sz w:val="18"/>
                <w:szCs w:val="18"/>
              </w:rPr>
            </w:pPr>
            <w:r w:rsidRPr="00272245">
              <w:rPr>
                <w:sz w:val="18"/>
                <w:szCs w:val="18"/>
              </w:rPr>
              <w:t>CoBFear</w:t>
            </w:r>
          </w:p>
        </w:tc>
        <w:tc>
          <w:tcPr>
            <w:tcW w:w="7230" w:type="dxa"/>
          </w:tcPr>
          <w:p w14:paraId="3F810105" w14:textId="77777777" w:rsidR="00A1588D" w:rsidRPr="00272245" w:rsidRDefault="00A1588D" w:rsidP="0033200E">
            <w:pPr>
              <w:jc w:val="left"/>
              <w:rPr>
                <w:sz w:val="18"/>
                <w:szCs w:val="18"/>
              </w:rPr>
            </w:pPr>
            <w:r w:rsidRPr="00272245">
              <w:rPr>
                <w:sz w:val="18"/>
                <w:szCs w:val="18"/>
              </w:rPr>
              <w:t>Coefficients for baseline risk of fear of falling under PSA</w:t>
            </w:r>
          </w:p>
        </w:tc>
      </w:tr>
      <w:tr w:rsidR="00A1588D" w:rsidRPr="00272245" w14:paraId="77E2D693" w14:textId="77777777" w:rsidTr="0033200E">
        <w:tc>
          <w:tcPr>
            <w:tcW w:w="1696" w:type="dxa"/>
          </w:tcPr>
          <w:p w14:paraId="4B972AEE" w14:textId="77777777" w:rsidR="00A1588D" w:rsidRPr="00272245" w:rsidRDefault="00A1588D" w:rsidP="0033200E">
            <w:pPr>
              <w:jc w:val="left"/>
              <w:rPr>
                <w:sz w:val="18"/>
                <w:szCs w:val="18"/>
              </w:rPr>
            </w:pPr>
            <w:r w:rsidRPr="00272245">
              <w:rPr>
                <w:sz w:val="18"/>
                <w:szCs w:val="18"/>
              </w:rPr>
              <w:t>CoBAbngaitbal</w:t>
            </w:r>
          </w:p>
        </w:tc>
        <w:tc>
          <w:tcPr>
            <w:tcW w:w="7230" w:type="dxa"/>
          </w:tcPr>
          <w:p w14:paraId="0156BED0" w14:textId="77777777" w:rsidR="00A1588D" w:rsidRPr="00272245" w:rsidRDefault="00A1588D" w:rsidP="0033200E">
            <w:pPr>
              <w:jc w:val="left"/>
              <w:rPr>
                <w:sz w:val="18"/>
                <w:szCs w:val="18"/>
              </w:rPr>
            </w:pPr>
            <w:r w:rsidRPr="00272245">
              <w:rPr>
                <w:sz w:val="18"/>
                <w:szCs w:val="18"/>
              </w:rPr>
              <w:t>Coefficients for baseline risk of abnormal gait/balance under PSA</w:t>
            </w:r>
          </w:p>
        </w:tc>
      </w:tr>
      <w:tr w:rsidR="00A1588D" w:rsidRPr="00272245" w14:paraId="34FE999E" w14:textId="77777777" w:rsidTr="0033200E">
        <w:tc>
          <w:tcPr>
            <w:tcW w:w="1696" w:type="dxa"/>
          </w:tcPr>
          <w:p w14:paraId="544EBB44" w14:textId="77777777" w:rsidR="00A1588D" w:rsidRPr="00272245" w:rsidRDefault="00A1588D" w:rsidP="0033200E">
            <w:pPr>
              <w:jc w:val="left"/>
              <w:rPr>
                <w:sz w:val="18"/>
                <w:szCs w:val="18"/>
              </w:rPr>
            </w:pPr>
            <w:r w:rsidRPr="00272245">
              <w:rPr>
                <w:sz w:val="18"/>
                <w:szCs w:val="18"/>
              </w:rPr>
              <w:t>CoBEQ5D</w:t>
            </w:r>
          </w:p>
        </w:tc>
        <w:tc>
          <w:tcPr>
            <w:tcW w:w="7230" w:type="dxa"/>
          </w:tcPr>
          <w:p w14:paraId="6B72FA70" w14:textId="77777777" w:rsidR="00A1588D" w:rsidRPr="00272245" w:rsidRDefault="00A1588D" w:rsidP="0033200E">
            <w:pPr>
              <w:jc w:val="left"/>
              <w:rPr>
                <w:sz w:val="18"/>
                <w:szCs w:val="18"/>
              </w:rPr>
            </w:pPr>
            <w:r w:rsidRPr="00272245">
              <w:rPr>
                <w:sz w:val="18"/>
                <w:szCs w:val="18"/>
              </w:rPr>
              <w:t>Coefficients for baseline EQ-5D under PSA</w:t>
            </w:r>
          </w:p>
        </w:tc>
      </w:tr>
      <w:tr w:rsidR="00A1588D" w:rsidRPr="00272245" w14:paraId="468FE263" w14:textId="77777777" w:rsidTr="0033200E">
        <w:tc>
          <w:tcPr>
            <w:tcW w:w="1696" w:type="dxa"/>
          </w:tcPr>
          <w:p w14:paraId="265810DA" w14:textId="77777777" w:rsidR="00A1588D" w:rsidRPr="00272245" w:rsidRDefault="00A1588D" w:rsidP="0033200E">
            <w:pPr>
              <w:jc w:val="left"/>
              <w:rPr>
                <w:sz w:val="18"/>
                <w:szCs w:val="18"/>
              </w:rPr>
            </w:pPr>
            <w:r w:rsidRPr="00272245">
              <w:rPr>
                <w:sz w:val="18"/>
                <w:szCs w:val="18"/>
              </w:rPr>
              <w:t>CoBPaidwork</w:t>
            </w:r>
          </w:p>
        </w:tc>
        <w:tc>
          <w:tcPr>
            <w:tcW w:w="7230" w:type="dxa"/>
          </w:tcPr>
          <w:p w14:paraId="1B8B357E" w14:textId="77777777" w:rsidR="00A1588D" w:rsidRPr="00272245" w:rsidRDefault="00A1588D" w:rsidP="0033200E">
            <w:pPr>
              <w:jc w:val="left"/>
              <w:rPr>
                <w:sz w:val="18"/>
                <w:szCs w:val="18"/>
              </w:rPr>
            </w:pPr>
            <w:r w:rsidRPr="00272245">
              <w:rPr>
                <w:sz w:val="18"/>
                <w:szCs w:val="18"/>
              </w:rPr>
              <w:t>Coefficients for baseline probability of paid employment under PSA</w:t>
            </w:r>
          </w:p>
        </w:tc>
      </w:tr>
      <w:tr w:rsidR="00A1588D" w:rsidRPr="00272245" w14:paraId="43692BB3" w14:textId="77777777" w:rsidTr="0033200E">
        <w:tc>
          <w:tcPr>
            <w:tcW w:w="1696" w:type="dxa"/>
          </w:tcPr>
          <w:p w14:paraId="18ECD1F9" w14:textId="77777777" w:rsidR="00A1588D" w:rsidRPr="00272245" w:rsidRDefault="00A1588D" w:rsidP="0033200E">
            <w:pPr>
              <w:jc w:val="left"/>
              <w:rPr>
                <w:sz w:val="18"/>
                <w:szCs w:val="18"/>
              </w:rPr>
            </w:pPr>
            <w:r w:rsidRPr="00272245">
              <w:rPr>
                <w:sz w:val="18"/>
                <w:szCs w:val="18"/>
              </w:rPr>
              <w:t>CoBUnpaidwork</w:t>
            </w:r>
          </w:p>
        </w:tc>
        <w:tc>
          <w:tcPr>
            <w:tcW w:w="7230" w:type="dxa"/>
          </w:tcPr>
          <w:p w14:paraId="50400769" w14:textId="77777777" w:rsidR="00A1588D" w:rsidRPr="00272245" w:rsidRDefault="00A1588D" w:rsidP="0033200E">
            <w:pPr>
              <w:jc w:val="left"/>
              <w:rPr>
                <w:sz w:val="18"/>
                <w:szCs w:val="18"/>
              </w:rPr>
            </w:pPr>
            <w:r w:rsidRPr="00272245">
              <w:rPr>
                <w:sz w:val="18"/>
                <w:szCs w:val="18"/>
              </w:rPr>
              <w:t>Coefficients for baseline probability of unpaid work under PSA</w:t>
            </w:r>
          </w:p>
        </w:tc>
      </w:tr>
      <w:tr w:rsidR="00A1588D" w:rsidRPr="00272245" w14:paraId="20548D85" w14:textId="77777777" w:rsidTr="0033200E">
        <w:tc>
          <w:tcPr>
            <w:tcW w:w="1696" w:type="dxa"/>
          </w:tcPr>
          <w:p w14:paraId="34BE42BA" w14:textId="77777777" w:rsidR="00A1588D" w:rsidRPr="00272245" w:rsidRDefault="00A1588D" w:rsidP="0033200E">
            <w:pPr>
              <w:jc w:val="left"/>
              <w:rPr>
                <w:sz w:val="18"/>
                <w:szCs w:val="18"/>
              </w:rPr>
            </w:pPr>
            <w:r w:rsidRPr="00272245">
              <w:rPr>
                <w:sz w:val="18"/>
                <w:szCs w:val="18"/>
              </w:rPr>
              <w:t>CoBOopcare</w:t>
            </w:r>
          </w:p>
        </w:tc>
        <w:tc>
          <w:tcPr>
            <w:tcW w:w="7230" w:type="dxa"/>
          </w:tcPr>
          <w:p w14:paraId="0212A51A" w14:textId="77777777" w:rsidR="00A1588D" w:rsidRPr="00272245" w:rsidRDefault="00A1588D" w:rsidP="0033200E">
            <w:pPr>
              <w:jc w:val="left"/>
              <w:rPr>
                <w:sz w:val="18"/>
                <w:szCs w:val="18"/>
              </w:rPr>
            </w:pPr>
            <w:r w:rsidRPr="00272245">
              <w:rPr>
                <w:sz w:val="18"/>
                <w:szCs w:val="18"/>
              </w:rPr>
              <w:t>Coefficients for baseline risk of OOP care receipt under PSA</w:t>
            </w:r>
          </w:p>
        </w:tc>
      </w:tr>
      <w:tr w:rsidR="00A1588D" w:rsidRPr="00272245" w14:paraId="62D9CF3D" w14:textId="77777777" w:rsidTr="0033200E">
        <w:tc>
          <w:tcPr>
            <w:tcW w:w="1696" w:type="dxa"/>
          </w:tcPr>
          <w:p w14:paraId="66C5EE33" w14:textId="77777777" w:rsidR="00A1588D" w:rsidRPr="00272245" w:rsidRDefault="00A1588D" w:rsidP="0033200E">
            <w:pPr>
              <w:jc w:val="left"/>
              <w:rPr>
                <w:sz w:val="18"/>
                <w:szCs w:val="18"/>
              </w:rPr>
            </w:pPr>
            <w:r w:rsidRPr="00272245">
              <w:rPr>
                <w:sz w:val="18"/>
                <w:szCs w:val="18"/>
              </w:rPr>
              <w:t>CoBInfcare</w:t>
            </w:r>
          </w:p>
        </w:tc>
        <w:tc>
          <w:tcPr>
            <w:tcW w:w="7230" w:type="dxa"/>
          </w:tcPr>
          <w:p w14:paraId="525004ED" w14:textId="77777777" w:rsidR="00A1588D" w:rsidRPr="00272245" w:rsidRDefault="00A1588D" w:rsidP="0033200E">
            <w:pPr>
              <w:jc w:val="left"/>
              <w:rPr>
                <w:sz w:val="18"/>
                <w:szCs w:val="18"/>
              </w:rPr>
            </w:pPr>
            <w:r w:rsidRPr="00272245">
              <w:rPr>
                <w:sz w:val="18"/>
                <w:szCs w:val="18"/>
              </w:rPr>
              <w:t>Coefficients for baseline risk of informal care receipt under PSA</w:t>
            </w:r>
          </w:p>
        </w:tc>
      </w:tr>
      <w:tr w:rsidR="00A1588D" w:rsidRPr="00272245" w14:paraId="42868DFD" w14:textId="77777777" w:rsidTr="0033200E">
        <w:tc>
          <w:tcPr>
            <w:tcW w:w="1696" w:type="dxa"/>
          </w:tcPr>
          <w:p w14:paraId="58F03A84" w14:textId="77777777" w:rsidR="00A1588D" w:rsidRPr="00272245" w:rsidRDefault="00A1588D" w:rsidP="0033200E">
            <w:pPr>
              <w:jc w:val="left"/>
              <w:rPr>
                <w:sz w:val="18"/>
                <w:szCs w:val="18"/>
              </w:rPr>
            </w:pPr>
            <w:r w:rsidRPr="00272245">
              <w:rPr>
                <w:sz w:val="18"/>
                <w:szCs w:val="18"/>
              </w:rPr>
              <w:t>CoBInfcare2</w:t>
            </w:r>
          </w:p>
        </w:tc>
        <w:tc>
          <w:tcPr>
            <w:tcW w:w="7230" w:type="dxa"/>
          </w:tcPr>
          <w:p w14:paraId="1301AE40" w14:textId="77777777" w:rsidR="00A1588D" w:rsidRPr="00272245" w:rsidRDefault="00A1588D" w:rsidP="0033200E">
            <w:pPr>
              <w:jc w:val="left"/>
              <w:rPr>
                <w:sz w:val="18"/>
                <w:szCs w:val="18"/>
              </w:rPr>
            </w:pPr>
            <w:r w:rsidRPr="00272245">
              <w:rPr>
                <w:sz w:val="18"/>
                <w:szCs w:val="18"/>
              </w:rPr>
              <w:t>Coefficients for baseline risk of multiple informal care receipt under PSA</w:t>
            </w:r>
          </w:p>
        </w:tc>
      </w:tr>
      <w:tr w:rsidR="00A1588D" w:rsidRPr="00272245" w14:paraId="5070831F" w14:textId="77777777" w:rsidTr="0033200E">
        <w:tc>
          <w:tcPr>
            <w:tcW w:w="1696" w:type="dxa"/>
          </w:tcPr>
          <w:p w14:paraId="3F01FA5A" w14:textId="77777777" w:rsidR="00A1588D" w:rsidRPr="00272245" w:rsidRDefault="00A1588D" w:rsidP="0033200E">
            <w:pPr>
              <w:jc w:val="left"/>
              <w:rPr>
                <w:sz w:val="18"/>
                <w:szCs w:val="18"/>
              </w:rPr>
            </w:pPr>
            <w:r w:rsidRPr="00272245">
              <w:rPr>
                <w:sz w:val="18"/>
                <w:szCs w:val="18"/>
              </w:rPr>
              <w:t>CoBGPcont</w:t>
            </w:r>
          </w:p>
        </w:tc>
        <w:tc>
          <w:tcPr>
            <w:tcW w:w="7230" w:type="dxa"/>
          </w:tcPr>
          <w:p w14:paraId="49EE278F" w14:textId="77777777" w:rsidR="00A1588D" w:rsidRPr="00272245" w:rsidRDefault="00A1588D" w:rsidP="0033200E">
            <w:pPr>
              <w:jc w:val="left"/>
              <w:rPr>
                <w:sz w:val="18"/>
                <w:szCs w:val="18"/>
              </w:rPr>
            </w:pPr>
            <w:r w:rsidRPr="00272245">
              <w:rPr>
                <w:sz w:val="18"/>
                <w:szCs w:val="18"/>
              </w:rPr>
              <w:t>Coefficients for baseline probability of GP routine contact under PSA</w:t>
            </w:r>
          </w:p>
        </w:tc>
      </w:tr>
      <w:tr w:rsidR="00A1588D" w:rsidRPr="00272245" w14:paraId="258795C0" w14:textId="77777777" w:rsidTr="0033200E">
        <w:tc>
          <w:tcPr>
            <w:tcW w:w="1696" w:type="dxa"/>
          </w:tcPr>
          <w:p w14:paraId="076324DE" w14:textId="77777777" w:rsidR="00A1588D" w:rsidRPr="00272245" w:rsidRDefault="00A1588D" w:rsidP="0033200E">
            <w:pPr>
              <w:jc w:val="left"/>
              <w:rPr>
                <w:sz w:val="18"/>
                <w:szCs w:val="18"/>
              </w:rPr>
            </w:pPr>
            <w:r w:rsidRPr="00272245">
              <w:rPr>
                <w:sz w:val="18"/>
                <w:szCs w:val="18"/>
              </w:rPr>
              <w:t>CoBFrtself</w:t>
            </w:r>
          </w:p>
        </w:tc>
        <w:tc>
          <w:tcPr>
            <w:tcW w:w="7230" w:type="dxa"/>
          </w:tcPr>
          <w:p w14:paraId="0189FBA5" w14:textId="77777777" w:rsidR="00A1588D" w:rsidRPr="00272245" w:rsidRDefault="00A1588D" w:rsidP="0033200E">
            <w:pPr>
              <w:jc w:val="left"/>
              <w:rPr>
                <w:sz w:val="18"/>
                <w:szCs w:val="18"/>
              </w:rPr>
            </w:pPr>
            <w:r w:rsidRPr="00272245">
              <w:rPr>
                <w:sz w:val="18"/>
                <w:szCs w:val="18"/>
              </w:rPr>
              <w:t>Coefficients for baseline probability of self-referred exercise demand [recommended scenario only] under PSA</w:t>
            </w:r>
          </w:p>
        </w:tc>
      </w:tr>
      <w:tr w:rsidR="00A1588D" w:rsidRPr="00272245" w14:paraId="50693BC1" w14:textId="77777777" w:rsidTr="0033200E">
        <w:tc>
          <w:tcPr>
            <w:tcW w:w="1696" w:type="dxa"/>
          </w:tcPr>
          <w:p w14:paraId="5D88B20D" w14:textId="77777777" w:rsidR="00A1588D" w:rsidRPr="00272245" w:rsidRDefault="00A1588D" w:rsidP="0033200E">
            <w:pPr>
              <w:jc w:val="left"/>
              <w:rPr>
                <w:sz w:val="18"/>
                <w:szCs w:val="18"/>
              </w:rPr>
            </w:pPr>
            <w:r w:rsidRPr="00272245">
              <w:rPr>
                <w:sz w:val="18"/>
                <w:szCs w:val="18"/>
              </w:rPr>
              <w:t>CoAnyfall</w:t>
            </w:r>
          </w:p>
        </w:tc>
        <w:tc>
          <w:tcPr>
            <w:tcW w:w="7230" w:type="dxa"/>
          </w:tcPr>
          <w:p w14:paraId="6023971E" w14:textId="77777777" w:rsidR="00A1588D" w:rsidRPr="00272245" w:rsidRDefault="00A1588D" w:rsidP="0033200E">
            <w:pPr>
              <w:jc w:val="left"/>
              <w:rPr>
                <w:sz w:val="18"/>
                <w:szCs w:val="18"/>
              </w:rPr>
            </w:pPr>
            <w:r w:rsidRPr="00272245">
              <w:rPr>
                <w:sz w:val="18"/>
                <w:szCs w:val="18"/>
              </w:rPr>
              <w:t>Coefficients for any fall risk under PSA</w:t>
            </w:r>
          </w:p>
        </w:tc>
      </w:tr>
      <w:tr w:rsidR="00A1588D" w:rsidRPr="00272245" w14:paraId="7A536BFC" w14:textId="77777777" w:rsidTr="0033200E">
        <w:tc>
          <w:tcPr>
            <w:tcW w:w="1696" w:type="dxa"/>
          </w:tcPr>
          <w:p w14:paraId="70263D7E" w14:textId="77777777" w:rsidR="00A1588D" w:rsidRPr="00272245" w:rsidRDefault="00A1588D" w:rsidP="0033200E">
            <w:pPr>
              <w:jc w:val="left"/>
              <w:rPr>
                <w:sz w:val="18"/>
                <w:szCs w:val="18"/>
              </w:rPr>
            </w:pPr>
            <w:r w:rsidRPr="00272245">
              <w:rPr>
                <w:sz w:val="18"/>
                <w:szCs w:val="18"/>
              </w:rPr>
              <w:t>CoRecfall</w:t>
            </w:r>
          </w:p>
        </w:tc>
        <w:tc>
          <w:tcPr>
            <w:tcW w:w="7230" w:type="dxa"/>
          </w:tcPr>
          <w:p w14:paraId="0611F793" w14:textId="77777777" w:rsidR="00A1588D" w:rsidRPr="00272245" w:rsidRDefault="00A1588D" w:rsidP="0033200E">
            <w:pPr>
              <w:jc w:val="left"/>
              <w:rPr>
                <w:sz w:val="18"/>
                <w:szCs w:val="18"/>
              </w:rPr>
            </w:pPr>
            <w:r w:rsidRPr="00272245">
              <w:rPr>
                <w:sz w:val="18"/>
                <w:szCs w:val="18"/>
              </w:rPr>
              <w:t>Coefficients for recurrent fall risk given any fall under PSA</w:t>
            </w:r>
          </w:p>
        </w:tc>
      </w:tr>
      <w:tr w:rsidR="00A1588D" w:rsidRPr="00272245" w14:paraId="6F05B60B" w14:textId="77777777" w:rsidTr="0033200E">
        <w:tc>
          <w:tcPr>
            <w:tcW w:w="1696" w:type="dxa"/>
          </w:tcPr>
          <w:p w14:paraId="6D629B7B" w14:textId="77777777" w:rsidR="00A1588D" w:rsidRPr="00272245" w:rsidRDefault="00A1588D" w:rsidP="0033200E">
            <w:pPr>
              <w:jc w:val="left"/>
              <w:rPr>
                <w:sz w:val="18"/>
                <w:szCs w:val="18"/>
              </w:rPr>
            </w:pPr>
            <w:r w:rsidRPr="00272245">
              <w:rPr>
                <w:sz w:val="18"/>
                <w:szCs w:val="18"/>
              </w:rPr>
              <w:t>CoMASinfall</w:t>
            </w:r>
          </w:p>
        </w:tc>
        <w:tc>
          <w:tcPr>
            <w:tcW w:w="7230" w:type="dxa"/>
          </w:tcPr>
          <w:p w14:paraId="7AF39E1D" w14:textId="77777777" w:rsidR="00A1588D" w:rsidRPr="00272245" w:rsidRDefault="00A1588D" w:rsidP="0033200E">
            <w:pPr>
              <w:jc w:val="left"/>
              <w:rPr>
                <w:sz w:val="18"/>
                <w:szCs w:val="18"/>
              </w:rPr>
            </w:pPr>
            <w:r w:rsidRPr="00272245">
              <w:rPr>
                <w:sz w:val="18"/>
                <w:szCs w:val="18"/>
              </w:rPr>
              <w:t>Coefficients for MA fall risk given single fall under PSA</w:t>
            </w:r>
          </w:p>
        </w:tc>
      </w:tr>
      <w:tr w:rsidR="00A1588D" w:rsidRPr="00272245" w14:paraId="7FC98F87" w14:textId="77777777" w:rsidTr="0033200E">
        <w:tc>
          <w:tcPr>
            <w:tcW w:w="1696" w:type="dxa"/>
          </w:tcPr>
          <w:p w14:paraId="4925B969" w14:textId="77777777" w:rsidR="00A1588D" w:rsidRPr="00272245" w:rsidRDefault="00A1588D" w:rsidP="0033200E">
            <w:pPr>
              <w:jc w:val="left"/>
              <w:rPr>
                <w:sz w:val="18"/>
                <w:szCs w:val="18"/>
              </w:rPr>
            </w:pPr>
            <w:r w:rsidRPr="00272245">
              <w:rPr>
                <w:sz w:val="18"/>
                <w:szCs w:val="18"/>
              </w:rPr>
              <w:t>CoMARecfall</w:t>
            </w:r>
          </w:p>
        </w:tc>
        <w:tc>
          <w:tcPr>
            <w:tcW w:w="7230" w:type="dxa"/>
          </w:tcPr>
          <w:p w14:paraId="4746BCE6" w14:textId="77777777" w:rsidR="00A1588D" w:rsidRPr="00272245" w:rsidRDefault="00A1588D" w:rsidP="0033200E">
            <w:pPr>
              <w:jc w:val="left"/>
              <w:rPr>
                <w:sz w:val="18"/>
                <w:szCs w:val="18"/>
              </w:rPr>
            </w:pPr>
            <w:r w:rsidRPr="00272245">
              <w:rPr>
                <w:sz w:val="18"/>
                <w:szCs w:val="18"/>
              </w:rPr>
              <w:t>Coefficients for MA fall risk given recurrent fall under PSA</w:t>
            </w:r>
          </w:p>
        </w:tc>
      </w:tr>
      <w:tr w:rsidR="00A1588D" w:rsidRPr="00272245" w14:paraId="6C302101" w14:textId="77777777" w:rsidTr="0033200E">
        <w:tc>
          <w:tcPr>
            <w:tcW w:w="1696" w:type="dxa"/>
          </w:tcPr>
          <w:p w14:paraId="72943549" w14:textId="77777777" w:rsidR="00A1588D" w:rsidRPr="00272245" w:rsidRDefault="00A1588D" w:rsidP="0033200E">
            <w:pPr>
              <w:jc w:val="left"/>
              <w:rPr>
                <w:sz w:val="18"/>
                <w:szCs w:val="18"/>
              </w:rPr>
            </w:pPr>
            <w:r w:rsidRPr="00272245">
              <w:rPr>
                <w:sz w:val="18"/>
                <w:szCs w:val="18"/>
              </w:rPr>
              <w:t>CoDFrailty</w:t>
            </w:r>
          </w:p>
        </w:tc>
        <w:tc>
          <w:tcPr>
            <w:tcW w:w="7230" w:type="dxa"/>
          </w:tcPr>
          <w:p w14:paraId="3ACD2C7A" w14:textId="77777777" w:rsidR="00A1588D" w:rsidRPr="00272245" w:rsidRDefault="00A1588D" w:rsidP="0033200E">
            <w:pPr>
              <w:jc w:val="left"/>
              <w:rPr>
                <w:sz w:val="18"/>
                <w:szCs w:val="18"/>
              </w:rPr>
            </w:pPr>
            <w:r w:rsidRPr="00272245">
              <w:rPr>
                <w:sz w:val="18"/>
                <w:szCs w:val="18"/>
              </w:rPr>
              <w:t>Coefficients for dynamic change in frailty under PSA</w:t>
            </w:r>
          </w:p>
        </w:tc>
      </w:tr>
      <w:tr w:rsidR="00A1588D" w:rsidRPr="00272245" w14:paraId="4FCCC21B" w14:textId="77777777" w:rsidTr="0033200E">
        <w:tc>
          <w:tcPr>
            <w:tcW w:w="1696" w:type="dxa"/>
          </w:tcPr>
          <w:p w14:paraId="0D6F17A8" w14:textId="77777777" w:rsidR="00A1588D" w:rsidRPr="00272245" w:rsidRDefault="00A1588D" w:rsidP="0033200E">
            <w:pPr>
              <w:jc w:val="left"/>
              <w:rPr>
                <w:sz w:val="18"/>
                <w:szCs w:val="18"/>
              </w:rPr>
            </w:pPr>
            <w:r w:rsidRPr="00272245">
              <w:rPr>
                <w:sz w:val="18"/>
                <w:szCs w:val="18"/>
              </w:rPr>
              <w:t>CoLTCrisk</w:t>
            </w:r>
          </w:p>
        </w:tc>
        <w:tc>
          <w:tcPr>
            <w:tcW w:w="7230" w:type="dxa"/>
          </w:tcPr>
          <w:p w14:paraId="79EB37E8" w14:textId="77777777" w:rsidR="00A1588D" w:rsidRPr="00272245" w:rsidRDefault="00A1588D" w:rsidP="0033200E">
            <w:pPr>
              <w:jc w:val="left"/>
              <w:rPr>
                <w:sz w:val="18"/>
                <w:szCs w:val="18"/>
              </w:rPr>
            </w:pPr>
            <w:r w:rsidRPr="00272245">
              <w:rPr>
                <w:sz w:val="18"/>
                <w:szCs w:val="18"/>
              </w:rPr>
              <w:t>Coefficients for LTC admission risk under PSA</w:t>
            </w:r>
          </w:p>
        </w:tc>
      </w:tr>
      <w:tr w:rsidR="00A1588D" w:rsidRPr="00272245" w14:paraId="4DF5A40D" w14:textId="77777777" w:rsidTr="0033200E">
        <w:tc>
          <w:tcPr>
            <w:tcW w:w="1696" w:type="dxa"/>
          </w:tcPr>
          <w:p w14:paraId="7D3F6557" w14:textId="77777777" w:rsidR="00A1588D" w:rsidRPr="00272245" w:rsidRDefault="00A1588D" w:rsidP="0033200E">
            <w:pPr>
              <w:jc w:val="left"/>
              <w:rPr>
                <w:sz w:val="18"/>
                <w:szCs w:val="18"/>
              </w:rPr>
            </w:pPr>
            <w:r w:rsidRPr="00272245">
              <w:rPr>
                <w:sz w:val="18"/>
                <w:szCs w:val="18"/>
              </w:rPr>
              <w:lastRenderedPageBreak/>
              <w:t>CoDyPAHigh</w:t>
            </w:r>
          </w:p>
        </w:tc>
        <w:tc>
          <w:tcPr>
            <w:tcW w:w="7230" w:type="dxa"/>
          </w:tcPr>
          <w:p w14:paraId="041FAB27" w14:textId="77777777" w:rsidR="00A1588D" w:rsidRPr="00272245" w:rsidRDefault="00A1588D" w:rsidP="0033200E">
            <w:pPr>
              <w:jc w:val="left"/>
              <w:rPr>
                <w:sz w:val="18"/>
                <w:szCs w:val="18"/>
              </w:rPr>
            </w:pPr>
            <w:r w:rsidRPr="00272245">
              <w:rPr>
                <w:sz w:val="18"/>
                <w:szCs w:val="18"/>
              </w:rPr>
              <w:t>Coefficients for probability of dynamic high physical activity under PSA</w:t>
            </w:r>
          </w:p>
        </w:tc>
      </w:tr>
      <w:tr w:rsidR="00A1588D" w:rsidRPr="00272245" w14:paraId="090DE6FC" w14:textId="77777777" w:rsidTr="0033200E">
        <w:tc>
          <w:tcPr>
            <w:tcW w:w="1696" w:type="dxa"/>
          </w:tcPr>
          <w:p w14:paraId="63A358FE" w14:textId="77777777" w:rsidR="00A1588D" w:rsidRPr="00272245" w:rsidRDefault="00A1588D" w:rsidP="0033200E">
            <w:pPr>
              <w:jc w:val="left"/>
              <w:rPr>
                <w:sz w:val="18"/>
                <w:szCs w:val="18"/>
              </w:rPr>
            </w:pPr>
            <w:r w:rsidRPr="00272245">
              <w:rPr>
                <w:sz w:val="18"/>
                <w:szCs w:val="18"/>
              </w:rPr>
              <w:t>CoDyCogim</w:t>
            </w:r>
          </w:p>
        </w:tc>
        <w:tc>
          <w:tcPr>
            <w:tcW w:w="7230" w:type="dxa"/>
          </w:tcPr>
          <w:p w14:paraId="0C99F30D" w14:textId="77777777" w:rsidR="00A1588D" w:rsidRPr="00272245" w:rsidRDefault="00A1588D" w:rsidP="0033200E">
            <w:pPr>
              <w:jc w:val="left"/>
              <w:rPr>
                <w:sz w:val="18"/>
                <w:szCs w:val="18"/>
              </w:rPr>
            </w:pPr>
            <w:r w:rsidRPr="00272245">
              <w:rPr>
                <w:sz w:val="18"/>
                <w:szCs w:val="18"/>
              </w:rPr>
              <w:t>Coefficients for dynamic risk of cognitive impairment under PSA</w:t>
            </w:r>
          </w:p>
        </w:tc>
      </w:tr>
      <w:tr w:rsidR="00A1588D" w:rsidRPr="00272245" w14:paraId="380DB4EB" w14:textId="77777777" w:rsidTr="0033200E">
        <w:tc>
          <w:tcPr>
            <w:tcW w:w="1696" w:type="dxa"/>
          </w:tcPr>
          <w:p w14:paraId="7562F9EE" w14:textId="77777777" w:rsidR="00A1588D" w:rsidRPr="00272245" w:rsidRDefault="00A1588D" w:rsidP="0033200E">
            <w:pPr>
              <w:jc w:val="left"/>
              <w:rPr>
                <w:sz w:val="18"/>
                <w:szCs w:val="18"/>
              </w:rPr>
            </w:pPr>
            <w:r w:rsidRPr="00272245">
              <w:rPr>
                <w:sz w:val="18"/>
                <w:szCs w:val="18"/>
              </w:rPr>
              <w:t>CoDyAbngaitbal</w:t>
            </w:r>
          </w:p>
        </w:tc>
        <w:tc>
          <w:tcPr>
            <w:tcW w:w="7230" w:type="dxa"/>
          </w:tcPr>
          <w:p w14:paraId="711B1BFD" w14:textId="77777777" w:rsidR="00A1588D" w:rsidRPr="00272245" w:rsidRDefault="00A1588D" w:rsidP="0033200E">
            <w:pPr>
              <w:jc w:val="left"/>
              <w:rPr>
                <w:sz w:val="18"/>
                <w:szCs w:val="18"/>
              </w:rPr>
            </w:pPr>
            <w:r w:rsidRPr="00272245">
              <w:rPr>
                <w:sz w:val="18"/>
                <w:szCs w:val="18"/>
              </w:rPr>
              <w:t>Coefficients for dynamic risk of abnormal gait/balance under PSA</w:t>
            </w:r>
          </w:p>
        </w:tc>
      </w:tr>
      <w:tr w:rsidR="00A1588D" w:rsidRPr="00272245" w14:paraId="4B8C5FB4" w14:textId="77777777" w:rsidTr="0033200E">
        <w:tc>
          <w:tcPr>
            <w:tcW w:w="1696" w:type="dxa"/>
          </w:tcPr>
          <w:p w14:paraId="00E26687" w14:textId="77777777" w:rsidR="00A1588D" w:rsidRPr="00272245" w:rsidRDefault="00A1588D" w:rsidP="0033200E">
            <w:pPr>
              <w:jc w:val="left"/>
              <w:rPr>
                <w:sz w:val="18"/>
                <w:szCs w:val="18"/>
              </w:rPr>
            </w:pPr>
            <w:r w:rsidRPr="00272245">
              <w:rPr>
                <w:sz w:val="18"/>
                <w:szCs w:val="18"/>
              </w:rPr>
              <w:t>CoDyGPcont</w:t>
            </w:r>
          </w:p>
        </w:tc>
        <w:tc>
          <w:tcPr>
            <w:tcW w:w="7230" w:type="dxa"/>
          </w:tcPr>
          <w:p w14:paraId="088403A4" w14:textId="77777777" w:rsidR="00A1588D" w:rsidRPr="00272245" w:rsidRDefault="00A1588D" w:rsidP="0033200E">
            <w:pPr>
              <w:jc w:val="left"/>
              <w:rPr>
                <w:sz w:val="18"/>
                <w:szCs w:val="18"/>
              </w:rPr>
            </w:pPr>
            <w:r w:rsidRPr="00272245">
              <w:rPr>
                <w:sz w:val="18"/>
                <w:szCs w:val="18"/>
              </w:rPr>
              <w:t>Coefficients for dynamic probability of GP routine contact under PSA</w:t>
            </w:r>
          </w:p>
        </w:tc>
      </w:tr>
      <w:tr w:rsidR="00A1588D" w:rsidRPr="00272245" w14:paraId="0EB5F49F" w14:textId="77777777" w:rsidTr="0033200E">
        <w:tc>
          <w:tcPr>
            <w:tcW w:w="1696" w:type="dxa"/>
          </w:tcPr>
          <w:p w14:paraId="6340596A" w14:textId="77777777" w:rsidR="00A1588D" w:rsidRPr="00272245" w:rsidRDefault="00A1588D" w:rsidP="0033200E">
            <w:pPr>
              <w:jc w:val="left"/>
              <w:rPr>
                <w:sz w:val="18"/>
                <w:szCs w:val="18"/>
              </w:rPr>
            </w:pPr>
            <w:r w:rsidRPr="00272245">
              <w:rPr>
                <w:sz w:val="18"/>
                <w:szCs w:val="18"/>
              </w:rPr>
              <w:t>CoDyFrtself</w:t>
            </w:r>
          </w:p>
        </w:tc>
        <w:tc>
          <w:tcPr>
            <w:tcW w:w="7230" w:type="dxa"/>
          </w:tcPr>
          <w:p w14:paraId="36B31193" w14:textId="77777777" w:rsidR="00A1588D" w:rsidRPr="00272245" w:rsidRDefault="00A1588D" w:rsidP="0033200E">
            <w:pPr>
              <w:jc w:val="left"/>
              <w:rPr>
                <w:sz w:val="18"/>
                <w:szCs w:val="18"/>
              </w:rPr>
            </w:pPr>
            <w:r w:rsidRPr="00272245">
              <w:rPr>
                <w:sz w:val="18"/>
                <w:szCs w:val="18"/>
              </w:rPr>
              <w:t>Coefficients for dynamic probability of self-referred exercise demand [recommended scenario only] under PSA</w:t>
            </w:r>
          </w:p>
        </w:tc>
      </w:tr>
      <w:tr w:rsidR="00A1588D" w:rsidRPr="00272245" w14:paraId="1802CD8B" w14:textId="77777777" w:rsidTr="0033200E">
        <w:tc>
          <w:tcPr>
            <w:tcW w:w="1696" w:type="dxa"/>
          </w:tcPr>
          <w:p w14:paraId="75761E6C" w14:textId="77777777" w:rsidR="00A1588D" w:rsidRPr="00272245" w:rsidRDefault="00A1588D" w:rsidP="0033200E">
            <w:pPr>
              <w:jc w:val="left"/>
              <w:rPr>
                <w:sz w:val="18"/>
                <w:szCs w:val="18"/>
              </w:rPr>
            </w:pPr>
            <w:r w:rsidRPr="00272245">
              <w:rPr>
                <w:sz w:val="18"/>
                <w:szCs w:val="18"/>
              </w:rPr>
              <w:t>CoDyEQ5D</w:t>
            </w:r>
          </w:p>
        </w:tc>
        <w:tc>
          <w:tcPr>
            <w:tcW w:w="7230" w:type="dxa"/>
          </w:tcPr>
          <w:p w14:paraId="4F7A0AF2" w14:textId="77777777" w:rsidR="00A1588D" w:rsidRPr="00272245" w:rsidRDefault="00A1588D" w:rsidP="0033200E">
            <w:pPr>
              <w:jc w:val="left"/>
              <w:rPr>
                <w:sz w:val="18"/>
                <w:szCs w:val="18"/>
              </w:rPr>
            </w:pPr>
            <w:r w:rsidRPr="00272245">
              <w:rPr>
                <w:sz w:val="18"/>
                <w:szCs w:val="18"/>
              </w:rPr>
              <w:t>Coefficients for dynamic change EQ-5D under PSA</w:t>
            </w:r>
          </w:p>
        </w:tc>
      </w:tr>
      <w:tr w:rsidR="00A1588D" w:rsidRPr="00272245" w14:paraId="6AF667AD" w14:textId="77777777" w:rsidTr="0033200E">
        <w:tc>
          <w:tcPr>
            <w:tcW w:w="1696" w:type="dxa"/>
          </w:tcPr>
          <w:p w14:paraId="3E9408FD" w14:textId="77777777" w:rsidR="00A1588D" w:rsidRPr="00272245" w:rsidRDefault="00A1588D" w:rsidP="0033200E">
            <w:pPr>
              <w:jc w:val="left"/>
              <w:rPr>
                <w:sz w:val="18"/>
                <w:szCs w:val="18"/>
              </w:rPr>
            </w:pPr>
            <w:r w:rsidRPr="00272245">
              <w:rPr>
                <w:sz w:val="18"/>
                <w:szCs w:val="18"/>
              </w:rPr>
              <w:t>CoDyPaidwork</w:t>
            </w:r>
          </w:p>
        </w:tc>
        <w:tc>
          <w:tcPr>
            <w:tcW w:w="7230" w:type="dxa"/>
          </w:tcPr>
          <w:p w14:paraId="5029B44A" w14:textId="77777777" w:rsidR="00A1588D" w:rsidRPr="00272245" w:rsidRDefault="00A1588D" w:rsidP="0033200E">
            <w:pPr>
              <w:jc w:val="left"/>
              <w:rPr>
                <w:sz w:val="18"/>
                <w:szCs w:val="18"/>
              </w:rPr>
            </w:pPr>
            <w:r w:rsidRPr="00272245">
              <w:rPr>
                <w:sz w:val="18"/>
                <w:szCs w:val="18"/>
              </w:rPr>
              <w:t>Coefficients for dynamic probability of paid employment under PSA</w:t>
            </w:r>
          </w:p>
        </w:tc>
      </w:tr>
      <w:tr w:rsidR="00A1588D" w:rsidRPr="00272245" w14:paraId="22168E63" w14:textId="77777777" w:rsidTr="0033200E">
        <w:tc>
          <w:tcPr>
            <w:tcW w:w="1696" w:type="dxa"/>
          </w:tcPr>
          <w:p w14:paraId="09F44E2A" w14:textId="77777777" w:rsidR="00A1588D" w:rsidRPr="00272245" w:rsidRDefault="00A1588D" w:rsidP="0033200E">
            <w:pPr>
              <w:jc w:val="left"/>
              <w:rPr>
                <w:sz w:val="18"/>
                <w:szCs w:val="18"/>
              </w:rPr>
            </w:pPr>
            <w:r w:rsidRPr="00272245">
              <w:rPr>
                <w:sz w:val="18"/>
                <w:szCs w:val="18"/>
              </w:rPr>
              <w:t>CoDyUnpaidwork</w:t>
            </w:r>
          </w:p>
        </w:tc>
        <w:tc>
          <w:tcPr>
            <w:tcW w:w="7230" w:type="dxa"/>
          </w:tcPr>
          <w:p w14:paraId="7C674D89" w14:textId="77777777" w:rsidR="00A1588D" w:rsidRPr="00272245" w:rsidRDefault="00A1588D" w:rsidP="0033200E">
            <w:pPr>
              <w:jc w:val="left"/>
              <w:rPr>
                <w:sz w:val="18"/>
                <w:szCs w:val="18"/>
              </w:rPr>
            </w:pPr>
            <w:r w:rsidRPr="00272245">
              <w:rPr>
                <w:sz w:val="18"/>
                <w:szCs w:val="18"/>
              </w:rPr>
              <w:t>Coefficients for dynamic probability of unpaid work under PSA</w:t>
            </w:r>
          </w:p>
        </w:tc>
      </w:tr>
      <w:tr w:rsidR="00A1588D" w:rsidRPr="00272245" w14:paraId="3984308A" w14:textId="77777777" w:rsidTr="0033200E">
        <w:tc>
          <w:tcPr>
            <w:tcW w:w="1696" w:type="dxa"/>
          </w:tcPr>
          <w:p w14:paraId="56612B21" w14:textId="77777777" w:rsidR="00A1588D" w:rsidRPr="00272245" w:rsidRDefault="00A1588D" w:rsidP="0033200E">
            <w:pPr>
              <w:jc w:val="left"/>
              <w:rPr>
                <w:sz w:val="18"/>
                <w:szCs w:val="18"/>
              </w:rPr>
            </w:pPr>
            <w:r w:rsidRPr="00272245">
              <w:rPr>
                <w:sz w:val="18"/>
                <w:szCs w:val="18"/>
              </w:rPr>
              <w:t>CoDyOopcare</w:t>
            </w:r>
          </w:p>
        </w:tc>
        <w:tc>
          <w:tcPr>
            <w:tcW w:w="7230" w:type="dxa"/>
          </w:tcPr>
          <w:p w14:paraId="68C06F8C" w14:textId="77777777" w:rsidR="00A1588D" w:rsidRPr="00272245" w:rsidRDefault="00A1588D" w:rsidP="0033200E">
            <w:pPr>
              <w:jc w:val="left"/>
              <w:rPr>
                <w:sz w:val="18"/>
                <w:szCs w:val="18"/>
              </w:rPr>
            </w:pPr>
            <w:r w:rsidRPr="00272245">
              <w:rPr>
                <w:sz w:val="18"/>
                <w:szCs w:val="18"/>
              </w:rPr>
              <w:t>Coefficients for dynamic risk of OOP care receipt under PSA</w:t>
            </w:r>
          </w:p>
        </w:tc>
      </w:tr>
      <w:tr w:rsidR="00A1588D" w:rsidRPr="00272245" w14:paraId="567BD206" w14:textId="77777777" w:rsidTr="0033200E">
        <w:tc>
          <w:tcPr>
            <w:tcW w:w="1696" w:type="dxa"/>
          </w:tcPr>
          <w:p w14:paraId="1F470071" w14:textId="77777777" w:rsidR="00A1588D" w:rsidRPr="00272245" w:rsidRDefault="00A1588D" w:rsidP="0033200E">
            <w:pPr>
              <w:jc w:val="left"/>
              <w:rPr>
                <w:sz w:val="18"/>
                <w:szCs w:val="18"/>
              </w:rPr>
            </w:pPr>
            <w:r w:rsidRPr="00272245">
              <w:rPr>
                <w:sz w:val="18"/>
                <w:szCs w:val="18"/>
              </w:rPr>
              <w:t>CoDyInfcare</w:t>
            </w:r>
          </w:p>
        </w:tc>
        <w:tc>
          <w:tcPr>
            <w:tcW w:w="7230" w:type="dxa"/>
          </w:tcPr>
          <w:p w14:paraId="01E8AE85" w14:textId="77777777" w:rsidR="00A1588D" w:rsidRPr="00272245" w:rsidRDefault="00A1588D" w:rsidP="0033200E">
            <w:pPr>
              <w:jc w:val="left"/>
              <w:rPr>
                <w:sz w:val="18"/>
                <w:szCs w:val="18"/>
              </w:rPr>
            </w:pPr>
            <w:r w:rsidRPr="00272245">
              <w:rPr>
                <w:sz w:val="18"/>
                <w:szCs w:val="18"/>
              </w:rPr>
              <w:t>Coefficients for dynamic risk of informal care receipt under PSA</w:t>
            </w:r>
          </w:p>
        </w:tc>
      </w:tr>
      <w:tr w:rsidR="00A1588D" w:rsidRPr="00272245" w14:paraId="2CFE6340" w14:textId="77777777" w:rsidTr="0033200E">
        <w:tc>
          <w:tcPr>
            <w:tcW w:w="1696" w:type="dxa"/>
          </w:tcPr>
          <w:p w14:paraId="67350260" w14:textId="77777777" w:rsidR="00A1588D" w:rsidRPr="00272245" w:rsidRDefault="00A1588D" w:rsidP="0033200E">
            <w:pPr>
              <w:jc w:val="left"/>
              <w:rPr>
                <w:sz w:val="18"/>
                <w:szCs w:val="18"/>
              </w:rPr>
            </w:pPr>
            <w:r w:rsidRPr="00272245">
              <w:rPr>
                <w:sz w:val="18"/>
                <w:szCs w:val="18"/>
              </w:rPr>
              <w:t>CoDyInfcare2</w:t>
            </w:r>
          </w:p>
        </w:tc>
        <w:tc>
          <w:tcPr>
            <w:tcW w:w="7230" w:type="dxa"/>
          </w:tcPr>
          <w:p w14:paraId="77A917AE" w14:textId="77777777" w:rsidR="00A1588D" w:rsidRPr="00272245" w:rsidRDefault="00A1588D" w:rsidP="0033200E">
            <w:pPr>
              <w:jc w:val="left"/>
              <w:rPr>
                <w:sz w:val="18"/>
                <w:szCs w:val="18"/>
              </w:rPr>
            </w:pPr>
            <w:r w:rsidRPr="00272245">
              <w:rPr>
                <w:sz w:val="18"/>
                <w:szCs w:val="18"/>
              </w:rPr>
              <w:t>Coefficients for dynamic risk of multiple informal care receipt under PSA</w:t>
            </w:r>
          </w:p>
        </w:tc>
      </w:tr>
      <w:tr w:rsidR="00A1588D" w:rsidRPr="00272245" w14:paraId="67E8593D" w14:textId="77777777" w:rsidTr="0033200E">
        <w:tc>
          <w:tcPr>
            <w:tcW w:w="1696" w:type="dxa"/>
          </w:tcPr>
          <w:p w14:paraId="36325D9A" w14:textId="77777777" w:rsidR="00A1588D" w:rsidRPr="00272245" w:rsidRDefault="00A1588D" w:rsidP="0033200E">
            <w:pPr>
              <w:jc w:val="left"/>
              <w:rPr>
                <w:sz w:val="18"/>
                <w:szCs w:val="18"/>
              </w:rPr>
            </w:pPr>
            <w:r w:rsidRPr="00272245">
              <w:rPr>
                <w:sz w:val="18"/>
                <w:szCs w:val="18"/>
              </w:rPr>
              <w:t>UtilityMin</w:t>
            </w:r>
          </w:p>
        </w:tc>
        <w:tc>
          <w:tcPr>
            <w:tcW w:w="7230" w:type="dxa"/>
          </w:tcPr>
          <w:p w14:paraId="453D9E22" w14:textId="77777777" w:rsidR="00A1588D" w:rsidRPr="00272245" w:rsidRDefault="00A1588D" w:rsidP="0033200E">
            <w:pPr>
              <w:jc w:val="left"/>
              <w:rPr>
                <w:sz w:val="18"/>
                <w:szCs w:val="18"/>
              </w:rPr>
            </w:pPr>
            <w:r w:rsidRPr="00272245">
              <w:rPr>
                <w:sz w:val="18"/>
                <w:szCs w:val="18"/>
              </w:rPr>
              <w:t>Decent minimum EQ-5D thresholds by age group</w:t>
            </w:r>
          </w:p>
        </w:tc>
      </w:tr>
      <w:tr w:rsidR="00A1588D" w:rsidRPr="00272245" w14:paraId="23635EEC" w14:textId="77777777" w:rsidTr="0033200E">
        <w:tc>
          <w:tcPr>
            <w:tcW w:w="1696" w:type="dxa"/>
          </w:tcPr>
          <w:p w14:paraId="57B45FA9" w14:textId="77777777" w:rsidR="00A1588D" w:rsidRPr="00272245" w:rsidRDefault="00A1588D" w:rsidP="0033200E">
            <w:pPr>
              <w:jc w:val="left"/>
              <w:rPr>
                <w:sz w:val="18"/>
                <w:szCs w:val="18"/>
              </w:rPr>
            </w:pPr>
            <w:r w:rsidRPr="00272245">
              <w:rPr>
                <w:sz w:val="18"/>
                <w:szCs w:val="18"/>
              </w:rPr>
              <w:t>ValueCost</w:t>
            </w:r>
          </w:p>
        </w:tc>
        <w:tc>
          <w:tcPr>
            <w:tcW w:w="7230" w:type="dxa"/>
          </w:tcPr>
          <w:p w14:paraId="3DC6C2D1" w14:textId="77777777" w:rsidR="00A1588D" w:rsidRPr="00272245" w:rsidRDefault="00A1588D" w:rsidP="0033200E">
            <w:pPr>
              <w:jc w:val="left"/>
              <w:rPr>
                <w:sz w:val="18"/>
                <w:szCs w:val="18"/>
              </w:rPr>
            </w:pPr>
            <w:r w:rsidRPr="00272245">
              <w:rPr>
                <w:sz w:val="18"/>
                <w:szCs w:val="18"/>
              </w:rPr>
              <w:t>Annual value and cost of (for base case analysis):</w:t>
            </w:r>
          </w:p>
          <w:p w14:paraId="0D2C9F66" w14:textId="77777777" w:rsidR="00A1588D" w:rsidRPr="00272245" w:rsidRDefault="00A1588D" w:rsidP="0033200E">
            <w:pPr>
              <w:pStyle w:val="ListParagraph"/>
              <w:numPr>
                <w:ilvl w:val="0"/>
                <w:numId w:val="12"/>
              </w:numPr>
              <w:jc w:val="left"/>
              <w:rPr>
                <w:sz w:val="18"/>
                <w:szCs w:val="18"/>
              </w:rPr>
            </w:pPr>
            <w:r w:rsidRPr="00272245">
              <w:rPr>
                <w:sz w:val="18"/>
                <w:szCs w:val="18"/>
              </w:rPr>
              <w:t>Paid employment (row 1)</w:t>
            </w:r>
          </w:p>
          <w:p w14:paraId="03EBCCDF" w14:textId="77777777" w:rsidR="00A1588D" w:rsidRPr="00272245" w:rsidRDefault="00A1588D" w:rsidP="0033200E">
            <w:pPr>
              <w:pStyle w:val="ListParagraph"/>
              <w:numPr>
                <w:ilvl w:val="0"/>
                <w:numId w:val="12"/>
              </w:numPr>
              <w:jc w:val="left"/>
              <w:rPr>
                <w:sz w:val="18"/>
                <w:szCs w:val="18"/>
              </w:rPr>
            </w:pPr>
            <w:r w:rsidRPr="00272245">
              <w:rPr>
                <w:sz w:val="18"/>
                <w:szCs w:val="18"/>
              </w:rPr>
              <w:t>Unpaid work (row 2)</w:t>
            </w:r>
          </w:p>
          <w:p w14:paraId="081F3F10" w14:textId="77777777" w:rsidR="00A1588D" w:rsidRPr="00272245" w:rsidRDefault="00A1588D" w:rsidP="0033200E">
            <w:pPr>
              <w:pStyle w:val="ListParagraph"/>
              <w:numPr>
                <w:ilvl w:val="0"/>
                <w:numId w:val="12"/>
              </w:numPr>
              <w:jc w:val="left"/>
              <w:rPr>
                <w:sz w:val="18"/>
                <w:szCs w:val="18"/>
              </w:rPr>
            </w:pPr>
            <w:r w:rsidRPr="00272245">
              <w:rPr>
                <w:sz w:val="18"/>
                <w:szCs w:val="18"/>
              </w:rPr>
              <w:t>Primary and secondary healthcare cost by frailty category (rows 3-6)</w:t>
            </w:r>
          </w:p>
          <w:p w14:paraId="31C2F732" w14:textId="77777777" w:rsidR="00A1588D" w:rsidRPr="00272245" w:rsidRDefault="00A1588D" w:rsidP="0033200E">
            <w:pPr>
              <w:pStyle w:val="ListParagraph"/>
              <w:numPr>
                <w:ilvl w:val="0"/>
                <w:numId w:val="12"/>
              </w:numPr>
              <w:jc w:val="left"/>
              <w:rPr>
                <w:sz w:val="18"/>
                <w:szCs w:val="18"/>
              </w:rPr>
            </w:pPr>
            <w:r w:rsidRPr="00272245">
              <w:rPr>
                <w:sz w:val="18"/>
                <w:szCs w:val="18"/>
              </w:rPr>
              <w:t>Community healthcare cost (row 7)</w:t>
            </w:r>
          </w:p>
          <w:p w14:paraId="1F91FD5A" w14:textId="77777777" w:rsidR="00A1588D" w:rsidRPr="00272245" w:rsidRDefault="00A1588D" w:rsidP="0033200E">
            <w:pPr>
              <w:pStyle w:val="ListParagraph"/>
              <w:numPr>
                <w:ilvl w:val="0"/>
                <w:numId w:val="12"/>
              </w:numPr>
              <w:jc w:val="left"/>
              <w:rPr>
                <w:sz w:val="18"/>
                <w:szCs w:val="18"/>
              </w:rPr>
            </w:pPr>
            <w:r w:rsidRPr="00272245">
              <w:rPr>
                <w:sz w:val="18"/>
                <w:szCs w:val="18"/>
              </w:rPr>
              <w:t>Social care cost by frailty category and cognitive status (rows 8-11)</w:t>
            </w:r>
          </w:p>
          <w:p w14:paraId="3EB12469" w14:textId="77777777" w:rsidR="00A1588D" w:rsidRPr="00272245" w:rsidRDefault="00A1588D" w:rsidP="0033200E">
            <w:pPr>
              <w:pStyle w:val="ListParagraph"/>
              <w:numPr>
                <w:ilvl w:val="0"/>
                <w:numId w:val="12"/>
              </w:numPr>
              <w:jc w:val="left"/>
              <w:rPr>
                <w:sz w:val="18"/>
                <w:szCs w:val="18"/>
              </w:rPr>
            </w:pPr>
            <w:r w:rsidRPr="00272245">
              <w:rPr>
                <w:sz w:val="18"/>
                <w:szCs w:val="18"/>
              </w:rPr>
              <w:t>OOP care cost by frailty category and SES (rows 12-27)</w:t>
            </w:r>
          </w:p>
          <w:p w14:paraId="2CCEAB42" w14:textId="77777777" w:rsidR="00A1588D" w:rsidRPr="00272245" w:rsidRDefault="00A1588D" w:rsidP="0033200E">
            <w:pPr>
              <w:pStyle w:val="ListParagraph"/>
              <w:numPr>
                <w:ilvl w:val="0"/>
                <w:numId w:val="12"/>
              </w:numPr>
              <w:jc w:val="left"/>
              <w:rPr>
                <w:sz w:val="18"/>
                <w:szCs w:val="18"/>
              </w:rPr>
            </w:pPr>
            <w:r w:rsidRPr="00272245">
              <w:rPr>
                <w:sz w:val="18"/>
                <w:szCs w:val="18"/>
              </w:rPr>
              <w:t>Informal care cost single care need (row 28)</w:t>
            </w:r>
          </w:p>
          <w:p w14:paraId="0F8CD806" w14:textId="77777777" w:rsidR="00A1588D" w:rsidRPr="00272245" w:rsidRDefault="00A1588D" w:rsidP="0033200E">
            <w:pPr>
              <w:pStyle w:val="ListParagraph"/>
              <w:numPr>
                <w:ilvl w:val="0"/>
                <w:numId w:val="12"/>
              </w:numPr>
              <w:jc w:val="left"/>
              <w:rPr>
                <w:sz w:val="18"/>
                <w:szCs w:val="18"/>
              </w:rPr>
            </w:pPr>
            <w:r w:rsidRPr="00272245">
              <w:rPr>
                <w:sz w:val="18"/>
                <w:szCs w:val="18"/>
              </w:rPr>
              <w:t>Informal care cost multiple care needs (row 29)</w:t>
            </w:r>
          </w:p>
          <w:p w14:paraId="294817E0" w14:textId="77777777" w:rsidR="00A1588D" w:rsidRPr="00272245" w:rsidRDefault="00A1588D" w:rsidP="0033200E">
            <w:pPr>
              <w:pStyle w:val="ListParagraph"/>
              <w:numPr>
                <w:ilvl w:val="0"/>
                <w:numId w:val="12"/>
              </w:numPr>
              <w:jc w:val="left"/>
              <w:rPr>
                <w:sz w:val="18"/>
                <w:szCs w:val="18"/>
              </w:rPr>
            </w:pPr>
            <w:r w:rsidRPr="00272245">
              <w:rPr>
                <w:sz w:val="18"/>
                <w:szCs w:val="18"/>
              </w:rPr>
              <w:t>Cost of dying due to fall and other causes (rows 30-31)</w:t>
            </w:r>
          </w:p>
          <w:p w14:paraId="4DC8C0F8" w14:textId="77777777" w:rsidR="00A1588D" w:rsidRPr="00272245" w:rsidRDefault="00A1588D" w:rsidP="0033200E">
            <w:pPr>
              <w:pStyle w:val="ListParagraph"/>
              <w:numPr>
                <w:ilvl w:val="0"/>
                <w:numId w:val="12"/>
              </w:numPr>
              <w:jc w:val="left"/>
              <w:rPr>
                <w:sz w:val="18"/>
                <w:szCs w:val="18"/>
              </w:rPr>
            </w:pPr>
            <w:r w:rsidRPr="00272245">
              <w:rPr>
                <w:sz w:val="18"/>
                <w:szCs w:val="18"/>
              </w:rPr>
              <w:t>Acute QALY loss according to fall incidence type (rows 32-40)</w:t>
            </w:r>
          </w:p>
          <w:p w14:paraId="299FC6B5" w14:textId="77777777" w:rsidR="00A1588D" w:rsidRPr="00272245" w:rsidRDefault="00A1588D" w:rsidP="0033200E">
            <w:pPr>
              <w:pStyle w:val="ListParagraph"/>
              <w:numPr>
                <w:ilvl w:val="0"/>
                <w:numId w:val="12"/>
              </w:numPr>
              <w:jc w:val="left"/>
              <w:rPr>
                <w:sz w:val="18"/>
                <w:szCs w:val="18"/>
              </w:rPr>
            </w:pPr>
            <w:r w:rsidRPr="00272245">
              <w:rPr>
                <w:sz w:val="18"/>
                <w:szCs w:val="18"/>
              </w:rPr>
              <w:t>Economic consequences according to fall incidence type (rows 41-45)</w:t>
            </w:r>
          </w:p>
          <w:p w14:paraId="7196D4B5" w14:textId="77777777" w:rsidR="00A1588D" w:rsidRPr="00272245" w:rsidRDefault="00A1588D" w:rsidP="0033200E">
            <w:pPr>
              <w:pStyle w:val="ListParagraph"/>
              <w:numPr>
                <w:ilvl w:val="0"/>
                <w:numId w:val="12"/>
              </w:numPr>
              <w:jc w:val="left"/>
              <w:rPr>
                <w:sz w:val="18"/>
                <w:szCs w:val="18"/>
              </w:rPr>
            </w:pPr>
            <w:r w:rsidRPr="00272245">
              <w:rPr>
                <w:sz w:val="18"/>
                <w:szCs w:val="18"/>
              </w:rPr>
              <w:t>Cost of LTC admission by sector and SES (rows 46-51)</w:t>
            </w:r>
          </w:p>
          <w:p w14:paraId="426B247B" w14:textId="77777777" w:rsidR="00A1588D" w:rsidRPr="00272245" w:rsidRDefault="00A1588D" w:rsidP="0033200E">
            <w:pPr>
              <w:pStyle w:val="ListParagraph"/>
              <w:numPr>
                <w:ilvl w:val="0"/>
                <w:numId w:val="12"/>
              </w:numPr>
              <w:jc w:val="left"/>
              <w:rPr>
                <w:sz w:val="18"/>
                <w:szCs w:val="18"/>
              </w:rPr>
            </w:pPr>
            <w:r w:rsidRPr="00272245">
              <w:rPr>
                <w:sz w:val="18"/>
                <w:szCs w:val="18"/>
              </w:rPr>
              <w:t>QALY remaining for new LTC residents (row 52)</w:t>
            </w:r>
          </w:p>
        </w:tc>
      </w:tr>
      <w:tr w:rsidR="00A1588D" w:rsidRPr="00272245" w14:paraId="1B62C0B5" w14:textId="77777777" w:rsidTr="0033200E">
        <w:tc>
          <w:tcPr>
            <w:tcW w:w="1696" w:type="dxa"/>
          </w:tcPr>
          <w:p w14:paraId="363D4E37" w14:textId="77777777" w:rsidR="00A1588D" w:rsidRPr="00272245" w:rsidRDefault="00A1588D" w:rsidP="0033200E">
            <w:pPr>
              <w:jc w:val="left"/>
              <w:rPr>
                <w:sz w:val="18"/>
                <w:szCs w:val="18"/>
              </w:rPr>
            </w:pPr>
            <w:r w:rsidRPr="00272245">
              <w:rPr>
                <w:sz w:val="18"/>
                <w:szCs w:val="18"/>
              </w:rPr>
              <w:t>ValueCostPSA</w:t>
            </w:r>
          </w:p>
        </w:tc>
        <w:tc>
          <w:tcPr>
            <w:tcW w:w="7230" w:type="dxa"/>
          </w:tcPr>
          <w:p w14:paraId="68EE5C95" w14:textId="77777777" w:rsidR="00A1588D" w:rsidRPr="00272245" w:rsidRDefault="00A1588D" w:rsidP="0033200E">
            <w:pPr>
              <w:jc w:val="left"/>
              <w:rPr>
                <w:sz w:val="18"/>
                <w:szCs w:val="18"/>
              </w:rPr>
            </w:pPr>
            <w:r w:rsidRPr="00272245">
              <w:rPr>
                <w:sz w:val="18"/>
                <w:szCs w:val="18"/>
              </w:rPr>
              <w:t>Parameter values drawn for variables under ValueCost for PSA. Note that the variables transposed such that they are arranged by columns rather than rows.</w:t>
            </w:r>
          </w:p>
        </w:tc>
      </w:tr>
      <w:tr w:rsidR="00A1588D" w:rsidRPr="00272245" w14:paraId="2FC78857" w14:textId="77777777" w:rsidTr="0033200E">
        <w:tc>
          <w:tcPr>
            <w:tcW w:w="1696" w:type="dxa"/>
          </w:tcPr>
          <w:p w14:paraId="3687ADE8" w14:textId="77777777" w:rsidR="00A1588D" w:rsidRPr="00272245" w:rsidRDefault="00A1588D" w:rsidP="0033200E">
            <w:pPr>
              <w:jc w:val="left"/>
              <w:rPr>
                <w:sz w:val="18"/>
                <w:szCs w:val="18"/>
              </w:rPr>
            </w:pPr>
            <w:r w:rsidRPr="00272245">
              <w:rPr>
                <w:sz w:val="18"/>
                <w:szCs w:val="18"/>
              </w:rPr>
              <w:t>ProbFrailty</w:t>
            </w:r>
          </w:p>
        </w:tc>
        <w:tc>
          <w:tcPr>
            <w:tcW w:w="7230" w:type="dxa"/>
          </w:tcPr>
          <w:p w14:paraId="0E276212" w14:textId="77777777" w:rsidR="00A1588D" w:rsidRPr="00272245" w:rsidRDefault="00A1588D" w:rsidP="0033200E">
            <w:pPr>
              <w:jc w:val="left"/>
              <w:rPr>
                <w:sz w:val="18"/>
                <w:szCs w:val="18"/>
              </w:rPr>
            </w:pPr>
            <w:r w:rsidRPr="00272245">
              <w:rPr>
                <w:sz w:val="18"/>
                <w:szCs w:val="18"/>
              </w:rPr>
              <w:t>Probabilities stratified by frailty category for:</w:t>
            </w:r>
          </w:p>
          <w:p w14:paraId="17E9F647" w14:textId="77777777" w:rsidR="00A1588D" w:rsidRPr="00272245" w:rsidRDefault="00A1588D" w:rsidP="0033200E">
            <w:pPr>
              <w:pStyle w:val="ListParagraph"/>
              <w:numPr>
                <w:ilvl w:val="0"/>
                <w:numId w:val="13"/>
              </w:numPr>
              <w:jc w:val="left"/>
              <w:rPr>
                <w:sz w:val="18"/>
                <w:szCs w:val="18"/>
              </w:rPr>
            </w:pPr>
            <w:r w:rsidRPr="00272245">
              <w:rPr>
                <w:sz w:val="18"/>
                <w:szCs w:val="18"/>
              </w:rPr>
              <w:t>Community healthcare receipt (col 1)</w:t>
            </w:r>
          </w:p>
          <w:p w14:paraId="0599BBF1" w14:textId="77777777" w:rsidR="00A1588D" w:rsidRPr="00272245" w:rsidRDefault="00A1588D" w:rsidP="0033200E">
            <w:pPr>
              <w:pStyle w:val="ListParagraph"/>
              <w:numPr>
                <w:ilvl w:val="0"/>
                <w:numId w:val="13"/>
              </w:numPr>
              <w:jc w:val="left"/>
              <w:rPr>
                <w:sz w:val="18"/>
                <w:szCs w:val="18"/>
              </w:rPr>
            </w:pPr>
            <w:r w:rsidRPr="00272245">
              <w:rPr>
                <w:sz w:val="18"/>
                <w:szCs w:val="18"/>
              </w:rPr>
              <w:t>Social care receipt (col 2)</w:t>
            </w:r>
          </w:p>
          <w:p w14:paraId="75CBBE3A" w14:textId="77777777" w:rsidR="00A1588D" w:rsidRPr="00272245" w:rsidRDefault="00A1588D" w:rsidP="0033200E">
            <w:pPr>
              <w:pStyle w:val="ListParagraph"/>
              <w:numPr>
                <w:ilvl w:val="0"/>
                <w:numId w:val="13"/>
              </w:numPr>
              <w:jc w:val="left"/>
              <w:rPr>
                <w:sz w:val="18"/>
                <w:szCs w:val="18"/>
              </w:rPr>
            </w:pPr>
            <w:r w:rsidRPr="00272245">
              <w:rPr>
                <w:sz w:val="18"/>
                <w:szCs w:val="18"/>
              </w:rPr>
              <w:t>Reactive intervention access under usual care (col 3)</w:t>
            </w:r>
          </w:p>
          <w:p w14:paraId="244DA152" w14:textId="77777777" w:rsidR="00A1588D" w:rsidRPr="00272245" w:rsidRDefault="00A1588D" w:rsidP="0033200E">
            <w:pPr>
              <w:pStyle w:val="ListParagraph"/>
              <w:numPr>
                <w:ilvl w:val="0"/>
                <w:numId w:val="13"/>
              </w:numPr>
              <w:jc w:val="left"/>
              <w:rPr>
                <w:sz w:val="18"/>
                <w:szCs w:val="18"/>
              </w:rPr>
            </w:pPr>
            <w:r w:rsidRPr="00272245">
              <w:rPr>
                <w:sz w:val="18"/>
                <w:szCs w:val="18"/>
              </w:rPr>
              <w:t>Falls risk screening receipt given routine GP contact under usual care (col 4)</w:t>
            </w:r>
          </w:p>
          <w:p w14:paraId="51329025" w14:textId="77777777" w:rsidR="00A1588D" w:rsidRPr="00272245" w:rsidRDefault="00A1588D" w:rsidP="0033200E">
            <w:pPr>
              <w:pStyle w:val="ListParagraph"/>
              <w:numPr>
                <w:ilvl w:val="0"/>
                <w:numId w:val="13"/>
              </w:numPr>
              <w:jc w:val="left"/>
              <w:rPr>
                <w:sz w:val="18"/>
                <w:szCs w:val="18"/>
              </w:rPr>
            </w:pPr>
            <w:r w:rsidRPr="00272245">
              <w:rPr>
                <w:sz w:val="18"/>
                <w:szCs w:val="18"/>
              </w:rPr>
              <w:t>Falls prevention treatment given falls risk screening under usual care (col 5)</w:t>
            </w:r>
          </w:p>
          <w:p w14:paraId="1BD0AE9D" w14:textId="77777777" w:rsidR="00A1588D" w:rsidRPr="00272245" w:rsidRDefault="00A1588D" w:rsidP="0033200E">
            <w:pPr>
              <w:pStyle w:val="ListParagraph"/>
              <w:numPr>
                <w:ilvl w:val="0"/>
                <w:numId w:val="13"/>
              </w:numPr>
              <w:jc w:val="left"/>
              <w:rPr>
                <w:sz w:val="18"/>
                <w:szCs w:val="18"/>
              </w:rPr>
            </w:pPr>
            <w:r w:rsidRPr="00272245">
              <w:rPr>
                <w:sz w:val="18"/>
                <w:szCs w:val="18"/>
              </w:rPr>
              <w:t>Hospitalization risk given single MA fall (col 6)</w:t>
            </w:r>
          </w:p>
        </w:tc>
      </w:tr>
      <w:tr w:rsidR="00A1588D" w:rsidRPr="00272245" w14:paraId="0DBD66A4" w14:textId="77777777" w:rsidTr="0033200E">
        <w:tc>
          <w:tcPr>
            <w:tcW w:w="1696" w:type="dxa"/>
          </w:tcPr>
          <w:p w14:paraId="14C63A24" w14:textId="77777777" w:rsidR="00A1588D" w:rsidRPr="00272245" w:rsidRDefault="00A1588D" w:rsidP="0033200E">
            <w:pPr>
              <w:jc w:val="left"/>
              <w:rPr>
                <w:sz w:val="18"/>
                <w:szCs w:val="18"/>
              </w:rPr>
            </w:pPr>
            <w:r w:rsidRPr="00272245">
              <w:rPr>
                <w:sz w:val="18"/>
                <w:szCs w:val="18"/>
              </w:rPr>
              <w:t>ProbFrailtyPSA</w:t>
            </w:r>
          </w:p>
        </w:tc>
        <w:tc>
          <w:tcPr>
            <w:tcW w:w="7230" w:type="dxa"/>
          </w:tcPr>
          <w:p w14:paraId="13B123F7" w14:textId="77777777" w:rsidR="00A1588D" w:rsidRPr="00272245" w:rsidRDefault="00A1588D" w:rsidP="0033200E">
            <w:pPr>
              <w:jc w:val="left"/>
              <w:rPr>
                <w:sz w:val="18"/>
                <w:szCs w:val="18"/>
              </w:rPr>
            </w:pPr>
            <w:r w:rsidRPr="00272245">
              <w:rPr>
                <w:sz w:val="18"/>
                <w:szCs w:val="18"/>
              </w:rPr>
              <w:t>Parameter values drawn for variables under ProbFrailty for PSA. Note that the variables transposed such that they are arranged by columns rather than rows.</w:t>
            </w:r>
          </w:p>
        </w:tc>
      </w:tr>
      <w:tr w:rsidR="00A1588D" w:rsidRPr="00272245" w14:paraId="69CD5985" w14:textId="77777777" w:rsidTr="0033200E">
        <w:tc>
          <w:tcPr>
            <w:tcW w:w="1696" w:type="dxa"/>
          </w:tcPr>
          <w:p w14:paraId="361765FD" w14:textId="77777777" w:rsidR="00A1588D" w:rsidRPr="00272245" w:rsidRDefault="00A1588D" w:rsidP="0033200E">
            <w:pPr>
              <w:jc w:val="left"/>
              <w:rPr>
                <w:sz w:val="18"/>
                <w:szCs w:val="18"/>
              </w:rPr>
            </w:pPr>
            <w:r w:rsidRPr="00272245">
              <w:rPr>
                <w:sz w:val="18"/>
                <w:szCs w:val="18"/>
              </w:rPr>
              <w:t>IntDemand</w:t>
            </w:r>
          </w:p>
        </w:tc>
        <w:tc>
          <w:tcPr>
            <w:tcW w:w="7230" w:type="dxa"/>
          </w:tcPr>
          <w:p w14:paraId="3AB06E88" w14:textId="77777777" w:rsidR="00A1588D" w:rsidRPr="00272245" w:rsidRDefault="00A1588D" w:rsidP="0033200E">
            <w:pPr>
              <w:jc w:val="left"/>
              <w:rPr>
                <w:sz w:val="18"/>
                <w:szCs w:val="18"/>
              </w:rPr>
            </w:pPr>
            <w:r w:rsidRPr="00272245">
              <w:rPr>
                <w:sz w:val="18"/>
                <w:szCs w:val="18"/>
              </w:rPr>
              <w:t>Demand for interventions under recommended scenario</w:t>
            </w:r>
          </w:p>
          <w:p w14:paraId="1D8D2629" w14:textId="77777777" w:rsidR="00A1588D" w:rsidRPr="00272245" w:rsidRDefault="00A1588D" w:rsidP="0033200E">
            <w:pPr>
              <w:pStyle w:val="ListParagraph"/>
              <w:numPr>
                <w:ilvl w:val="0"/>
                <w:numId w:val="31"/>
              </w:numPr>
              <w:jc w:val="left"/>
              <w:rPr>
                <w:sz w:val="18"/>
                <w:szCs w:val="18"/>
              </w:rPr>
            </w:pPr>
            <w:r w:rsidRPr="00272245">
              <w:rPr>
                <w:sz w:val="18"/>
                <w:szCs w:val="18"/>
              </w:rPr>
              <w:t>Demand for reactive intervention for cognitively intact (row 1)</w:t>
            </w:r>
          </w:p>
          <w:p w14:paraId="4AFDA2B3" w14:textId="77777777" w:rsidR="00A1588D" w:rsidRPr="00272245" w:rsidRDefault="00A1588D" w:rsidP="0033200E">
            <w:pPr>
              <w:pStyle w:val="ListParagraph"/>
              <w:numPr>
                <w:ilvl w:val="0"/>
                <w:numId w:val="31"/>
              </w:numPr>
              <w:jc w:val="left"/>
              <w:rPr>
                <w:sz w:val="18"/>
                <w:szCs w:val="18"/>
              </w:rPr>
            </w:pPr>
            <w:r w:rsidRPr="00272245">
              <w:rPr>
                <w:sz w:val="18"/>
                <w:szCs w:val="18"/>
              </w:rPr>
              <w:t>Demand for reactive intervention for cognitively impaired (row 2)</w:t>
            </w:r>
          </w:p>
          <w:p w14:paraId="7F578284" w14:textId="77777777" w:rsidR="00A1588D" w:rsidRPr="00272245" w:rsidRDefault="00A1588D" w:rsidP="0033200E">
            <w:pPr>
              <w:pStyle w:val="ListParagraph"/>
              <w:numPr>
                <w:ilvl w:val="0"/>
                <w:numId w:val="31"/>
              </w:numPr>
              <w:jc w:val="left"/>
              <w:rPr>
                <w:sz w:val="18"/>
                <w:szCs w:val="18"/>
              </w:rPr>
            </w:pPr>
            <w:r w:rsidRPr="00272245">
              <w:rPr>
                <w:sz w:val="18"/>
                <w:szCs w:val="18"/>
              </w:rPr>
              <w:t>Demand for proactive intervention for cognitively intact (row 3)</w:t>
            </w:r>
          </w:p>
          <w:p w14:paraId="5B370BD2" w14:textId="77777777" w:rsidR="00A1588D" w:rsidRPr="00272245" w:rsidRDefault="00A1588D" w:rsidP="0033200E">
            <w:pPr>
              <w:pStyle w:val="ListParagraph"/>
              <w:numPr>
                <w:ilvl w:val="0"/>
                <w:numId w:val="31"/>
              </w:numPr>
              <w:jc w:val="left"/>
              <w:rPr>
                <w:sz w:val="18"/>
                <w:szCs w:val="18"/>
              </w:rPr>
            </w:pPr>
            <w:r w:rsidRPr="00272245">
              <w:rPr>
                <w:sz w:val="18"/>
                <w:szCs w:val="18"/>
              </w:rPr>
              <w:t>Demand for proactive intervention for cognitively impaired (row 4)</w:t>
            </w:r>
          </w:p>
        </w:tc>
      </w:tr>
      <w:tr w:rsidR="00A1588D" w:rsidRPr="00272245" w14:paraId="2A27AFF5" w14:textId="77777777" w:rsidTr="0033200E">
        <w:tc>
          <w:tcPr>
            <w:tcW w:w="1696" w:type="dxa"/>
          </w:tcPr>
          <w:p w14:paraId="05F0222E" w14:textId="77777777" w:rsidR="00A1588D" w:rsidRPr="00272245" w:rsidRDefault="00A1588D" w:rsidP="0033200E">
            <w:pPr>
              <w:jc w:val="left"/>
              <w:rPr>
                <w:sz w:val="18"/>
                <w:szCs w:val="18"/>
              </w:rPr>
            </w:pPr>
            <w:r w:rsidRPr="00272245">
              <w:rPr>
                <w:sz w:val="18"/>
                <w:szCs w:val="18"/>
              </w:rPr>
              <w:t>IntCostUC</w:t>
            </w:r>
          </w:p>
        </w:tc>
        <w:tc>
          <w:tcPr>
            <w:tcW w:w="7230" w:type="dxa"/>
          </w:tcPr>
          <w:p w14:paraId="685BF089" w14:textId="77777777" w:rsidR="00A1588D" w:rsidRPr="00272245" w:rsidRDefault="00A1588D" w:rsidP="0033200E">
            <w:pPr>
              <w:jc w:val="left"/>
              <w:rPr>
                <w:sz w:val="18"/>
                <w:szCs w:val="18"/>
              </w:rPr>
            </w:pPr>
            <w:r w:rsidRPr="00272245">
              <w:rPr>
                <w:sz w:val="18"/>
                <w:szCs w:val="18"/>
              </w:rPr>
              <w:t>Intervention variable cost by intervention type and sector under usual care scenario</w:t>
            </w:r>
          </w:p>
        </w:tc>
      </w:tr>
      <w:tr w:rsidR="00A1588D" w:rsidRPr="00272245" w14:paraId="1E03D5C5" w14:textId="77777777" w:rsidTr="0033200E">
        <w:tc>
          <w:tcPr>
            <w:tcW w:w="1696" w:type="dxa"/>
          </w:tcPr>
          <w:p w14:paraId="4F960AF7" w14:textId="77777777" w:rsidR="00A1588D" w:rsidRPr="00272245" w:rsidRDefault="00A1588D" w:rsidP="0033200E">
            <w:pPr>
              <w:jc w:val="left"/>
              <w:rPr>
                <w:sz w:val="18"/>
                <w:szCs w:val="18"/>
              </w:rPr>
            </w:pPr>
            <w:r w:rsidRPr="00272245">
              <w:rPr>
                <w:sz w:val="18"/>
                <w:szCs w:val="18"/>
              </w:rPr>
              <w:t>IntCostUCPSA</w:t>
            </w:r>
          </w:p>
        </w:tc>
        <w:tc>
          <w:tcPr>
            <w:tcW w:w="7230" w:type="dxa"/>
          </w:tcPr>
          <w:p w14:paraId="4A2F9214" w14:textId="77777777" w:rsidR="00A1588D" w:rsidRPr="00272245" w:rsidRDefault="00A1588D" w:rsidP="0033200E">
            <w:pPr>
              <w:jc w:val="left"/>
              <w:rPr>
                <w:sz w:val="18"/>
                <w:szCs w:val="18"/>
              </w:rPr>
            </w:pPr>
            <w:r w:rsidRPr="00272245">
              <w:rPr>
                <w:sz w:val="18"/>
                <w:szCs w:val="18"/>
              </w:rPr>
              <w:t>Parameter values drawn for variables under IntCostUC for PSA. Note that the variables transposed such that they are arranged by columns rather than rows.</w:t>
            </w:r>
          </w:p>
        </w:tc>
      </w:tr>
      <w:tr w:rsidR="00A1588D" w:rsidRPr="00272245" w14:paraId="1DDEFF0A" w14:textId="77777777" w:rsidTr="0033200E">
        <w:tc>
          <w:tcPr>
            <w:tcW w:w="1696" w:type="dxa"/>
          </w:tcPr>
          <w:p w14:paraId="142CAB81" w14:textId="77777777" w:rsidR="00A1588D" w:rsidRPr="00272245" w:rsidRDefault="00A1588D" w:rsidP="0033200E">
            <w:pPr>
              <w:jc w:val="left"/>
              <w:rPr>
                <w:sz w:val="18"/>
                <w:szCs w:val="18"/>
              </w:rPr>
            </w:pPr>
            <w:r w:rsidRPr="00272245">
              <w:rPr>
                <w:sz w:val="18"/>
                <w:szCs w:val="18"/>
              </w:rPr>
              <w:t>IntCostRC</w:t>
            </w:r>
          </w:p>
        </w:tc>
        <w:tc>
          <w:tcPr>
            <w:tcW w:w="7230" w:type="dxa"/>
          </w:tcPr>
          <w:p w14:paraId="10BC2B8A" w14:textId="77777777" w:rsidR="00A1588D" w:rsidRPr="00272245" w:rsidRDefault="00A1588D" w:rsidP="0033200E">
            <w:pPr>
              <w:jc w:val="left"/>
              <w:rPr>
                <w:sz w:val="18"/>
                <w:szCs w:val="18"/>
              </w:rPr>
            </w:pPr>
            <w:r w:rsidRPr="00272245">
              <w:rPr>
                <w:sz w:val="18"/>
                <w:szCs w:val="18"/>
              </w:rPr>
              <w:t>Intervention variable cost by intervention type and sector under recommended scenario</w:t>
            </w:r>
          </w:p>
        </w:tc>
      </w:tr>
      <w:tr w:rsidR="00A1588D" w:rsidRPr="00272245" w14:paraId="2F538A64" w14:textId="77777777" w:rsidTr="0033200E">
        <w:tc>
          <w:tcPr>
            <w:tcW w:w="1696" w:type="dxa"/>
          </w:tcPr>
          <w:p w14:paraId="0EEAD510" w14:textId="77777777" w:rsidR="00A1588D" w:rsidRPr="00272245" w:rsidRDefault="00A1588D" w:rsidP="0033200E">
            <w:pPr>
              <w:jc w:val="left"/>
              <w:rPr>
                <w:sz w:val="18"/>
                <w:szCs w:val="18"/>
              </w:rPr>
            </w:pPr>
            <w:r w:rsidRPr="00272245">
              <w:rPr>
                <w:sz w:val="18"/>
                <w:szCs w:val="18"/>
              </w:rPr>
              <w:t>IntCostRCPSA</w:t>
            </w:r>
          </w:p>
        </w:tc>
        <w:tc>
          <w:tcPr>
            <w:tcW w:w="7230" w:type="dxa"/>
          </w:tcPr>
          <w:p w14:paraId="61FC83A7" w14:textId="77777777" w:rsidR="00A1588D" w:rsidRPr="00272245" w:rsidRDefault="00A1588D" w:rsidP="0033200E">
            <w:pPr>
              <w:jc w:val="left"/>
              <w:rPr>
                <w:sz w:val="18"/>
                <w:szCs w:val="18"/>
              </w:rPr>
            </w:pPr>
            <w:r w:rsidRPr="00272245">
              <w:rPr>
                <w:sz w:val="18"/>
                <w:szCs w:val="18"/>
              </w:rPr>
              <w:t>Parameter values drawn for variables under IntCostUC for PSA. Note that the variables transposed such that they are arranged by columns rather than rows.</w:t>
            </w:r>
          </w:p>
        </w:tc>
      </w:tr>
      <w:tr w:rsidR="00A1588D" w:rsidRPr="00272245" w14:paraId="4F71143C" w14:textId="77777777" w:rsidTr="0033200E">
        <w:tc>
          <w:tcPr>
            <w:tcW w:w="1696" w:type="dxa"/>
          </w:tcPr>
          <w:p w14:paraId="32F0E74F" w14:textId="77777777" w:rsidR="00A1588D" w:rsidRPr="00272245" w:rsidRDefault="00A1588D" w:rsidP="0033200E">
            <w:pPr>
              <w:jc w:val="left"/>
              <w:rPr>
                <w:sz w:val="18"/>
                <w:szCs w:val="18"/>
              </w:rPr>
            </w:pPr>
            <w:r w:rsidRPr="00272245">
              <w:rPr>
                <w:sz w:val="18"/>
                <w:szCs w:val="18"/>
              </w:rPr>
              <w:t>IntEffUC</w:t>
            </w:r>
          </w:p>
        </w:tc>
        <w:tc>
          <w:tcPr>
            <w:tcW w:w="7230" w:type="dxa"/>
          </w:tcPr>
          <w:p w14:paraId="5EE69864" w14:textId="77777777" w:rsidR="00A1588D" w:rsidRPr="00272245" w:rsidRDefault="00A1588D" w:rsidP="0033200E">
            <w:pPr>
              <w:jc w:val="left"/>
              <w:rPr>
                <w:sz w:val="18"/>
                <w:szCs w:val="18"/>
              </w:rPr>
            </w:pPr>
            <w:r w:rsidRPr="00272245">
              <w:rPr>
                <w:sz w:val="18"/>
                <w:szCs w:val="18"/>
              </w:rPr>
              <w:t>Intervention efficacy by intervention type and participant characteristics under usual care scenario</w:t>
            </w:r>
          </w:p>
        </w:tc>
      </w:tr>
      <w:tr w:rsidR="00A1588D" w:rsidRPr="00272245" w14:paraId="730A7ADC" w14:textId="77777777" w:rsidTr="0033200E">
        <w:tc>
          <w:tcPr>
            <w:tcW w:w="1696" w:type="dxa"/>
          </w:tcPr>
          <w:p w14:paraId="40222ED1" w14:textId="77777777" w:rsidR="00A1588D" w:rsidRPr="00272245" w:rsidRDefault="00A1588D" w:rsidP="0033200E">
            <w:pPr>
              <w:jc w:val="left"/>
              <w:rPr>
                <w:sz w:val="18"/>
                <w:szCs w:val="18"/>
              </w:rPr>
            </w:pPr>
            <w:r w:rsidRPr="00272245">
              <w:rPr>
                <w:sz w:val="18"/>
                <w:szCs w:val="18"/>
              </w:rPr>
              <w:t>IntEffUCPSA</w:t>
            </w:r>
          </w:p>
        </w:tc>
        <w:tc>
          <w:tcPr>
            <w:tcW w:w="7230" w:type="dxa"/>
          </w:tcPr>
          <w:p w14:paraId="7A6AECC7" w14:textId="77777777" w:rsidR="00A1588D" w:rsidRPr="00272245" w:rsidRDefault="00A1588D" w:rsidP="0033200E">
            <w:pPr>
              <w:jc w:val="left"/>
              <w:rPr>
                <w:sz w:val="18"/>
                <w:szCs w:val="18"/>
              </w:rPr>
            </w:pPr>
            <w:r w:rsidRPr="00272245">
              <w:rPr>
                <w:sz w:val="18"/>
                <w:szCs w:val="18"/>
              </w:rPr>
              <w:t>Parameter values drawn for variables under IntEffUC for PSA. Note that the variables transposed such that they are arranged by columns rather than rows.</w:t>
            </w:r>
          </w:p>
        </w:tc>
      </w:tr>
      <w:tr w:rsidR="00A1588D" w:rsidRPr="00272245" w14:paraId="499170CB" w14:textId="77777777" w:rsidTr="0033200E">
        <w:tc>
          <w:tcPr>
            <w:tcW w:w="1696" w:type="dxa"/>
          </w:tcPr>
          <w:p w14:paraId="741851C4" w14:textId="77777777" w:rsidR="00A1588D" w:rsidRPr="00272245" w:rsidRDefault="00A1588D" w:rsidP="0033200E">
            <w:pPr>
              <w:jc w:val="left"/>
              <w:rPr>
                <w:sz w:val="18"/>
                <w:szCs w:val="18"/>
              </w:rPr>
            </w:pPr>
            <w:r w:rsidRPr="00272245">
              <w:rPr>
                <w:sz w:val="18"/>
                <w:szCs w:val="18"/>
              </w:rPr>
              <w:t>IntEffRC</w:t>
            </w:r>
          </w:p>
        </w:tc>
        <w:tc>
          <w:tcPr>
            <w:tcW w:w="7230" w:type="dxa"/>
          </w:tcPr>
          <w:p w14:paraId="6405B22E" w14:textId="77777777" w:rsidR="00A1588D" w:rsidRPr="00272245" w:rsidRDefault="00A1588D" w:rsidP="0033200E">
            <w:pPr>
              <w:jc w:val="left"/>
              <w:rPr>
                <w:sz w:val="18"/>
                <w:szCs w:val="18"/>
              </w:rPr>
            </w:pPr>
            <w:r w:rsidRPr="00272245">
              <w:rPr>
                <w:sz w:val="18"/>
                <w:szCs w:val="18"/>
              </w:rPr>
              <w:t>Intervention efficacy by intervention type and participant characteristics under recommended scenario</w:t>
            </w:r>
          </w:p>
        </w:tc>
      </w:tr>
      <w:tr w:rsidR="00A1588D" w:rsidRPr="00272245" w14:paraId="12B3E4BD" w14:textId="77777777" w:rsidTr="0033200E">
        <w:tc>
          <w:tcPr>
            <w:tcW w:w="1696" w:type="dxa"/>
          </w:tcPr>
          <w:p w14:paraId="6BA0ECAB" w14:textId="77777777" w:rsidR="00A1588D" w:rsidRPr="00272245" w:rsidRDefault="00A1588D" w:rsidP="0033200E">
            <w:pPr>
              <w:jc w:val="left"/>
              <w:rPr>
                <w:sz w:val="18"/>
                <w:szCs w:val="18"/>
              </w:rPr>
            </w:pPr>
            <w:r w:rsidRPr="00272245">
              <w:rPr>
                <w:sz w:val="18"/>
                <w:szCs w:val="18"/>
              </w:rPr>
              <w:t>IntEffRCPSA</w:t>
            </w:r>
          </w:p>
        </w:tc>
        <w:tc>
          <w:tcPr>
            <w:tcW w:w="7230" w:type="dxa"/>
          </w:tcPr>
          <w:p w14:paraId="17A43C8E" w14:textId="77777777" w:rsidR="00A1588D" w:rsidRPr="00272245" w:rsidRDefault="00A1588D" w:rsidP="0033200E">
            <w:pPr>
              <w:jc w:val="left"/>
              <w:rPr>
                <w:sz w:val="18"/>
                <w:szCs w:val="18"/>
              </w:rPr>
            </w:pPr>
            <w:r w:rsidRPr="00272245">
              <w:rPr>
                <w:sz w:val="18"/>
                <w:szCs w:val="18"/>
              </w:rPr>
              <w:t>Parameter values drawn for variables under IntEffRC for PSA. Note that the variables transposed such that they are arranged by columns rather than rows.</w:t>
            </w:r>
          </w:p>
        </w:tc>
      </w:tr>
      <w:tr w:rsidR="00A1588D" w:rsidRPr="00272245" w14:paraId="1370AF36" w14:textId="77777777" w:rsidTr="0033200E">
        <w:tc>
          <w:tcPr>
            <w:tcW w:w="1696" w:type="dxa"/>
          </w:tcPr>
          <w:p w14:paraId="1A5ACF46" w14:textId="77777777" w:rsidR="00A1588D" w:rsidRPr="00272245" w:rsidRDefault="00A1588D" w:rsidP="0033200E">
            <w:pPr>
              <w:jc w:val="left"/>
              <w:rPr>
                <w:sz w:val="18"/>
                <w:szCs w:val="18"/>
              </w:rPr>
            </w:pPr>
            <w:r w:rsidRPr="00272245">
              <w:rPr>
                <w:sz w:val="18"/>
                <w:szCs w:val="18"/>
              </w:rPr>
              <w:t>FatalFallRisk</w:t>
            </w:r>
          </w:p>
        </w:tc>
        <w:tc>
          <w:tcPr>
            <w:tcW w:w="7230" w:type="dxa"/>
          </w:tcPr>
          <w:p w14:paraId="28CE7524" w14:textId="77777777" w:rsidR="00A1588D" w:rsidRPr="00272245" w:rsidRDefault="00A1588D" w:rsidP="0033200E">
            <w:pPr>
              <w:jc w:val="left"/>
              <w:rPr>
                <w:sz w:val="18"/>
                <w:szCs w:val="18"/>
              </w:rPr>
            </w:pPr>
            <w:r w:rsidRPr="00272245">
              <w:rPr>
                <w:sz w:val="18"/>
                <w:szCs w:val="18"/>
              </w:rPr>
              <w:t>Annual risk of fatal fall by age group, sex and frailty category</w:t>
            </w:r>
          </w:p>
        </w:tc>
      </w:tr>
      <w:tr w:rsidR="00A1588D" w:rsidRPr="00272245" w14:paraId="2087B5FA" w14:textId="77777777" w:rsidTr="0033200E">
        <w:tc>
          <w:tcPr>
            <w:tcW w:w="1696" w:type="dxa"/>
          </w:tcPr>
          <w:p w14:paraId="64FE68E1" w14:textId="77777777" w:rsidR="00A1588D" w:rsidRPr="00272245" w:rsidRDefault="00A1588D" w:rsidP="0033200E">
            <w:pPr>
              <w:jc w:val="left"/>
              <w:rPr>
                <w:sz w:val="18"/>
                <w:szCs w:val="18"/>
              </w:rPr>
            </w:pPr>
            <w:r w:rsidRPr="00272245">
              <w:rPr>
                <w:sz w:val="18"/>
                <w:szCs w:val="18"/>
              </w:rPr>
              <w:t>OtherMortRisk</w:t>
            </w:r>
          </w:p>
        </w:tc>
        <w:tc>
          <w:tcPr>
            <w:tcW w:w="7230" w:type="dxa"/>
          </w:tcPr>
          <w:p w14:paraId="0F0A7DC5" w14:textId="77777777" w:rsidR="00A1588D" w:rsidRPr="00272245" w:rsidRDefault="00A1588D" w:rsidP="0033200E">
            <w:pPr>
              <w:jc w:val="left"/>
              <w:rPr>
                <w:sz w:val="18"/>
                <w:szCs w:val="18"/>
              </w:rPr>
            </w:pPr>
            <w:r w:rsidRPr="00272245">
              <w:rPr>
                <w:sz w:val="18"/>
                <w:szCs w:val="18"/>
              </w:rPr>
              <w:t>Annual risk of other-cause mortality by age, sex and frailty category</w:t>
            </w:r>
          </w:p>
        </w:tc>
      </w:tr>
      <w:tr w:rsidR="00A1588D" w:rsidRPr="00272245" w14:paraId="6FC853C0" w14:textId="77777777" w:rsidTr="0033200E">
        <w:tc>
          <w:tcPr>
            <w:tcW w:w="1696" w:type="dxa"/>
          </w:tcPr>
          <w:p w14:paraId="115CEF45" w14:textId="77777777" w:rsidR="00A1588D" w:rsidRPr="00272245" w:rsidRDefault="00A1588D" w:rsidP="0033200E">
            <w:pPr>
              <w:jc w:val="left"/>
              <w:rPr>
                <w:sz w:val="18"/>
                <w:szCs w:val="18"/>
              </w:rPr>
            </w:pPr>
            <w:r w:rsidRPr="00272245">
              <w:rPr>
                <w:sz w:val="18"/>
                <w:szCs w:val="18"/>
              </w:rPr>
              <w:t>OtherMortRisk20</w:t>
            </w:r>
          </w:p>
        </w:tc>
        <w:tc>
          <w:tcPr>
            <w:tcW w:w="7230" w:type="dxa"/>
          </w:tcPr>
          <w:p w14:paraId="3553ED6E" w14:textId="77777777" w:rsidR="00A1588D" w:rsidRPr="00272245" w:rsidRDefault="00A1588D" w:rsidP="0033200E">
            <w:pPr>
              <w:jc w:val="left"/>
              <w:rPr>
                <w:sz w:val="18"/>
                <w:szCs w:val="18"/>
              </w:rPr>
            </w:pPr>
            <w:r w:rsidRPr="00272245">
              <w:rPr>
                <w:sz w:val="18"/>
                <w:szCs w:val="18"/>
              </w:rPr>
              <w:t>Above with 20% reduction in hazard ratios for scenario analysis</w:t>
            </w:r>
          </w:p>
        </w:tc>
      </w:tr>
      <w:tr w:rsidR="00A1588D" w:rsidRPr="00272245" w14:paraId="1524D49E" w14:textId="77777777" w:rsidTr="0033200E">
        <w:tc>
          <w:tcPr>
            <w:tcW w:w="1696" w:type="dxa"/>
          </w:tcPr>
          <w:p w14:paraId="7341CED4" w14:textId="77777777" w:rsidR="00A1588D" w:rsidRPr="00272245" w:rsidRDefault="00A1588D" w:rsidP="0033200E">
            <w:pPr>
              <w:jc w:val="left"/>
              <w:rPr>
                <w:sz w:val="18"/>
                <w:szCs w:val="18"/>
              </w:rPr>
            </w:pPr>
            <w:r w:rsidRPr="00272245">
              <w:rPr>
                <w:sz w:val="18"/>
                <w:szCs w:val="18"/>
              </w:rPr>
              <w:t>FallMAHos2</w:t>
            </w:r>
          </w:p>
        </w:tc>
        <w:tc>
          <w:tcPr>
            <w:tcW w:w="7230" w:type="dxa"/>
          </w:tcPr>
          <w:p w14:paraId="3EA89260" w14:textId="77777777" w:rsidR="00A1588D" w:rsidRPr="00272245" w:rsidRDefault="00A1588D" w:rsidP="0033200E">
            <w:pPr>
              <w:jc w:val="left"/>
              <w:rPr>
                <w:sz w:val="18"/>
                <w:szCs w:val="18"/>
              </w:rPr>
            </w:pPr>
            <w:r w:rsidRPr="00272245">
              <w:rPr>
                <w:sz w:val="18"/>
                <w:szCs w:val="18"/>
              </w:rPr>
              <w:t>Distribution of types of MA falls by frailty for those with recurrent falls with 1+ MA fall who experience recurrent MA falls (FallInc_L=4 &amp; FallMARec_L=1)</w:t>
            </w:r>
          </w:p>
          <w:p w14:paraId="64045459" w14:textId="77777777" w:rsidR="00A1588D" w:rsidRPr="00272245" w:rsidRDefault="00A1588D" w:rsidP="0033200E">
            <w:pPr>
              <w:jc w:val="left"/>
              <w:rPr>
                <w:sz w:val="18"/>
                <w:szCs w:val="18"/>
              </w:rPr>
            </w:pPr>
            <w:r w:rsidRPr="00272245">
              <w:rPr>
                <w:sz w:val="18"/>
                <w:szCs w:val="18"/>
              </w:rPr>
              <w:t>1=Two non-hospitalized MA falls; 2=One hospitalized and one non-hospitalized MA falls; 3=Two hospitalized MA falls</w:t>
            </w:r>
          </w:p>
        </w:tc>
      </w:tr>
      <w:tr w:rsidR="00A1588D" w:rsidRPr="00272245" w14:paraId="10FEC843" w14:textId="77777777" w:rsidTr="0033200E">
        <w:tc>
          <w:tcPr>
            <w:tcW w:w="1696" w:type="dxa"/>
          </w:tcPr>
          <w:p w14:paraId="40FD75A9" w14:textId="77777777" w:rsidR="00A1588D" w:rsidRPr="00272245" w:rsidRDefault="00A1588D" w:rsidP="0033200E">
            <w:pPr>
              <w:jc w:val="left"/>
              <w:rPr>
                <w:sz w:val="18"/>
                <w:szCs w:val="18"/>
              </w:rPr>
            </w:pPr>
            <w:r w:rsidRPr="00272245">
              <w:rPr>
                <w:sz w:val="18"/>
                <w:szCs w:val="18"/>
              </w:rPr>
              <w:t>PSA Answers</w:t>
            </w:r>
          </w:p>
        </w:tc>
        <w:tc>
          <w:tcPr>
            <w:tcW w:w="7230" w:type="dxa"/>
          </w:tcPr>
          <w:p w14:paraId="56979A14" w14:textId="77777777" w:rsidR="00A1588D" w:rsidRPr="00272245" w:rsidRDefault="00A1588D" w:rsidP="0033200E">
            <w:pPr>
              <w:jc w:val="left"/>
              <w:rPr>
                <w:sz w:val="18"/>
                <w:szCs w:val="18"/>
              </w:rPr>
            </w:pPr>
            <w:r w:rsidRPr="00272245">
              <w:rPr>
                <w:sz w:val="18"/>
                <w:szCs w:val="18"/>
              </w:rPr>
              <w:t>For storing PSA outputs</w:t>
            </w:r>
          </w:p>
        </w:tc>
      </w:tr>
      <w:tr w:rsidR="00A1588D" w:rsidRPr="00272245" w14:paraId="67C1636C" w14:textId="77777777" w:rsidTr="0033200E">
        <w:tc>
          <w:tcPr>
            <w:tcW w:w="1696" w:type="dxa"/>
          </w:tcPr>
          <w:p w14:paraId="19556166" w14:textId="77777777" w:rsidR="00A1588D" w:rsidRPr="00272245" w:rsidRDefault="00A1588D" w:rsidP="0033200E">
            <w:pPr>
              <w:jc w:val="left"/>
              <w:rPr>
                <w:sz w:val="18"/>
                <w:szCs w:val="18"/>
              </w:rPr>
            </w:pPr>
            <w:r w:rsidRPr="00272245">
              <w:rPr>
                <w:sz w:val="18"/>
                <w:szCs w:val="18"/>
              </w:rPr>
              <w:lastRenderedPageBreak/>
              <w:t>Answers</w:t>
            </w:r>
          </w:p>
        </w:tc>
        <w:tc>
          <w:tcPr>
            <w:tcW w:w="7230" w:type="dxa"/>
          </w:tcPr>
          <w:p w14:paraId="7B863C39" w14:textId="77777777" w:rsidR="00A1588D" w:rsidRPr="00272245" w:rsidRDefault="00A1588D" w:rsidP="0033200E">
            <w:pPr>
              <w:jc w:val="left"/>
              <w:rPr>
                <w:sz w:val="18"/>
                <w:szCs w:val="18"/>
              </w:rPr>
            </w:pPr>
            <w:r w:rsidRPr="00272245">
              <w:rPr>
                <w:sz w:val="18"/>
                <w:szCs w:val="18"/>
              </w:rPr>
              <w:t>For storing societal CUA outcomes</w:t>
            </w:r>
          </w:p>
        </w:tc>
      </w:tr>
      <w:tr w:rsidR="00A1588D" w:rsidRPr="00272245" w14:paraId="7A3A1BCB" w14:textId="77777777" w:rsidTr="0033200E">
        <w:tc>
          <w:tcPr>
            <w:tcW w:w="1696" w:type="dxa"/>
          </w:tcPr>
          <w:p w14:paraId="011004DF" w14:textId="77777777" w:rsidR="00A1588D" w:rsidRPr="00272245" w:rsidRDefault="00A1588D" w:rsidP="0033200E">
            <w:pPr>
              <w:jc w:val="left"/>
              <w:rPr>
                <w:sz w:val="18"/>
                <w:szCs w:val="18"/>
              </w:rPr>
            </w:pPr>
            <w:r w:rsidRPr="00272245">
              <w:rPr>
                <w:sz w:val="18"/>
                <w:szCs w:val="18"/>
              </w:rPr>
              <w:t>Answers2</w:t>
            </w:r>
          </w:p>
        </w:tc>
        <w:tc>
          <w:tcPr>
            <w:tcW w:w="7230" w:type="dxa"/>
          </w:tcPr>
          <w:p w14:paraId="5E97A24C" w14:textId="77777777" w:rsidR="00A1588D" w:rsidRPr="00272245" w:rsidRDefault="00A1588D" w:rsidP="0033200E">
            <w:pPr>
              <w:jc w:val="left"/>
              <w:rPr>
                <w:sz w:val="18"/>
                <w:szCs w:val="18"/>
              </w:rPr>
            </w:pPr>
            <w:r w:rsidRPr="00272245">
              <w:rPr>
                <w:sz w:val="18"/>
                <w:szCs w:val="18"/>
              </w:rPr>
              <w:t>For storing wider outcomes</w:t>
            </w:r>
          </w:p>
        </w:tc>
      </w:tr>
      <w:tr w:rsidR="00A1588D" w:rsidRPr="00272245" w14:paraId="7ACCDDBF" w14:textId="77777777" w:rsidTr="0033200E">
        <w:tc>
          <w:tcPr>
            <w:tcW w:w="1696" w:type="dxa"/>
          </w:tcPr>
          <w:p w14:paraId="22492C6A" w14:textId="77777777" w:rsidR="00A1588D" w:rsidRPr="00272245" w:rsidRDefault="00A1588D" w:rsidP="0033200E">
            <w:pPr>
              <w:jc w:val="left"/>
              <w:rPr>
                <w:sz w:val="18"/>
                <w:szCs w:val="18"/>
              </w:rPr>
            </w:pPr>
            <w:r w:rsidRPr="00272245">
              <w:rPr>
                <w:sz w:val="18"/>
                <w:szCs w:val="18"/>
              </w:rPr>
              <w:t>Answers3</w:t>
            </w:r>
          </w:p>
        </w:tc>
        <w:tc>
          <w:tcPr>
            <w:tcW w:w="7230" w:type="dxa"/>
          </w:tcPr>
          <w:p w14:paraId="6C39A71C" w14:textId="77777777" w:rsidR="00A1588D" w:rsidRPr="00272245" w:rsidRDefault="00A1588D" w:rsidP="0033200E">
            <w:pPr>
              <w:jc w:val="left"/>
              <w:rPr>
                <w:sz w:val="18"/>
                <w:szCs w:val="18"/>
              </w:rPr>
            </w:pPr>
            <w:r w:rsidRPr="00272245">
              <w:rPr>
                <w:sz w:val="18"/>
                <w:szCs w:val="18"/>
              </w:rPr>
              <w:t>For storing outcomes by SES quartiles</w:t>
            </w:r>
          </w:p>
        </w:tc>
      </w:tr>
      <w:tr w:rsidR="00A1588D" w:rsidRPr="00272245" w14:paraId="4FC0FF5C" w14:textId="77777777" w:rsidTr="0033200E">
        <w:tc>
          <w:tcPr>
            <w:tcW w:w="1696" w:type="dxa"/>
          </w:tcPr>
          <w:p w14:paraId="2063DCE7" w14:textId="77777777" w:rsidR="00A1588D" w:rsidRPr="00272245" w:rsidRDefault="00A1588D" w:rsidP="0033200E">
            <w:pPr>
              <w:jc w:val="left"/>
              <w:rPr>
                <w:sz w:val="18"/>
                <w:szCs w:val="18"/>
              </w:rPr>
            </w:pPr>
            <w:r w:rsidRPr="00272245">
              <w:rPr>
                <w:sz w:val="18"/>
                <w:szCs w:val="18"/>
              </w:rPr>
              <w:t>CoDFrailtySc</w:t>
            </w:r>
          </w:p>
        </w:tc>
        <w:tc>
          <w:tcPr>
            <w:tcW w:w="7230" w:type="dxa"/>
          </w:tcPr>
          <w:p w14:paraId="321E4EC7" w14:textId="77777777" w:rsidR="00A1588D" w:rsidRPr="00272245" w:rsidRDefault="00A1588D" w:rsidP="0033200E">
            <w:pPr>
              <w:jc w:val="left"/>
              <w:rPr>
                <w:sz w:val="18"/>
                <w:szCs w:val="18"/>
              </w:rPr>
            </w:pPr>
            <w:r w:rsidRPr="00272245">
              <w:rPr>
                <w:sz w:val="18"/>
                <w:szCs w:val="18"/>
              </w:rPr>
              <w:t>Coefficients for dynamic frailty progression without falls incidence as explanatory variable in Scenario A2 versions.</w:t>
            </w:r>
          </w:p>
        </w:tc>
      </w:tr>
    </w:tbl>
    <w:p w14:paraId="3A1148CF" w14:textId="77777777" w:rsidR="00A1588D" w:rsidRPr="00272245" w:rsidRDefault="00A1588D" w:rsidP="00A1588D"/>
    <w:p w14:paraId="4423059D" w14:textId="7178AD1F" w:rsidR="00A1588D" w:rsidRPr="00272245" w:rsidRDefault="00D64491" w:rsidP="00A1588D">
      <w:pPr>
        <w:pStyle w:val="Heading3"/>
      </w:pPr>
      <w:r w:rsidRPr="00272245">
        <w:t>N</w:t>
      </w:r>
      <w:r w:rsidR="00A1588D" w:rsidRPr="00272245">
        <w:t>umbers</w:t>
      </w:r>
    </w:p>
    <w:tbl>
      <w:tblPr>
        <w:tblStyle w:val="TableGrid"/>
        <w:tblW w:w="0" w:type="auto"/>
        <w:tblLook w:val="04A0" w:firstRow="1" w:lastRow="0" w:firstColumn="1" w:lastColumn="0" w:noHBand="0" w:noVBand="1"/>
      </w:tblPr>
      <w:tblGrid>
        <w:gridCol w:w="1637"/>
        <w:gridCol w:w="7379"/>
      </w:tblGrid>
      <w:tr w:rsidR="00A1588D" w:rsidRPr="00272245" w14:paraId="0EF03AF2" w14:textId="77777777" w:rsidTr="0033200E">
        <w:tc>
          <w:tcPr>
            <w:tcW w:w="1555" w:type="dxa"/>
          </w:tcPr>
          <w:p w14:paraId="0E9B3EC4" w14:textId="77777777" w:rsidR="00A1588D" w:rsidRPr="00272245" w:rsidRDefault="00A1588D" w:rsidP="0033200E">
            <w:pPr>
              <w:jc w:val="left"/>
              <w:rPr>
                <w:b/>
                <w:bCs/>
                <w:sz w:val="18"/>
                <w:szCs w:val="18"/>
              </w:rPr>
            </w:pPr>
            <w:r w:rsidRPr="00272245">
              <w:rPr>
                <w:b/>
                <w:bCs/>
                <w:sz w:val="18"/>
                <w:szCs w:val="18"/>
              </w:rPr>
              <w:t>Numbers</w:t>
            </w:r>
          </w:p>
        </w:tc>
        <w:tc>
          <w:tcPr>
            <w:tcW w:w="7461" w:type="dxa"/>
          </w:tcPr>
          <w:p w14:paraId="74C399CD" w14:textId="77777777" w:rsidR="00A1588D" w:rsidRPr="00272245" w:rsidRDefault="00A1588D" w:rsidP="0033200E">
            <w:pPr>
              <w:jc w:val="left"/>
              <w:rPr>
                <w:b/>
                <w:bCs/>
                <w:sz w:val="18"/>
                <w:szCs w:val="18"/>
              </w:rPr>
            </w:pPr>
            <w:r w:rsidRPr="00272245">
              <w:rPr>
                <w:b/>
                <w:bCs/>
                <w:sz w:val="18"/>
                <w:szCs w:val="18"/>
              </w:rPr>
              <w:t>Description</w:t>
            </w:r>
          </w:p>
        </w:tc>
      </w:tr>
      <w:tr w:rsidR="00A1588D" w:rsidRPr="00272245" w14:paraId="34E4FF2E" w14:textId="77777777" w:rsidTr="0033200E">
        <w:tc>
          <w:tcPr>
            <w:tcW w:w="1555" w:type="dxa"/>
          </w:tcPr>
          <w:p w14:paraId="311217ED" w14:textId="77777777" w:rsidR="00A1588D" w:rsidRPr="00272245" w:rsidRDefault="00A1588D" w:rsidP="0033200E">
            <w:pPr>
              <w:jc w:val="left"/>
              <w:rPr>
                <w:sz w:val="18"/>
                <w:szCs w:val="18"/>
              </w:rPr>
            </w:pPr>
            <w:r w:rsidRPr="00272245">
              <w:rPr>
                <w:sz w:val="18"/>
                <w:szCs w:val="18"/>
              </w:rPr>
              <w:t>Random</w:t>
            </w:r>
          </w:p>
        </w:tc>
        <w:tc>
          <w:tcPr>
            <w:tcW w:w="7461" w:type="dxa"/>
          </w:tcPr>
          <w:p w14:paraId="1E2CB9EA" w14:textId="77777777" w:rsidR="00A1588D" w:rsidRPr="00272245" w:rsidRDefault="00A1588D" w:rsidP="0033200E">
            <w:pPr>
              <w:jc w:val="left"/>
              <w:rPr>
                <w:sz w:val="18"/>
                <w:szCs w:val="18"/>
              </w:rPr>
            </w:pPr>
            <w:r w:rsidRPr="00272245">
              <w:rPr>
                <w:sz w:val="18"/>
                <w:szCs w:val="18"/>
              </w:rPr>
              <w:t>[0, 0]</w:t>
            </w:r>
          </w:p>
        </w:tc>
      </w:tr>
      <w:tr w:rsidR="00A1588D" w:rsidRPr="00272245" w14:paraId="74E4D0F9" w14:textId="77777777" w:rsidTr="0033200E">
        <w:tc>
          <w:tcPr>
            <w:tcW w:w="1555" w:type="dxa"/>
          </w:tcPr>
          <w:p w14:paraId="501E51E4" w14:textId="77777777" w:rsidR="00A1588D" w:rsidRPr="00272245" w:rsidRDefault="00A1588D" w:rsidP="0033200E">
            <w:pPr>
              <w:jc w:val="left"/>
              <w:rPr>
                <w:sz w:val="18"/>
                <w:szCs w:val="18"/>
              </w:rPr>
            </w:pPr>
            <w:r w:rsidRPr="00272245">
              <w:rPr>
                <w:sz w:val="18"/>
                <w:szCs w:val="18"/>
              </w:rPr>
              <w:t>SimTime</w:t>
            </w:r>
          </w:p>
        </w:tc>
        <w:tc>
          <w:tcPr>
            <w:tcW w:w="7461" w:type="dxa"/>
          </w:tcPr>
          <w:p w14:paraId="36386AED" w14:textId="77777777" w:rsidR="00A1588D" w:rsidRPr="00272245" w:rsidRDefault="00A1588D" w:rsidP="0033200E">
            <w:pPr>
              <w:jc w:val="left"/>
              <w:rPr>
                <w:sz w:val="18"/>
                <w:szCs w:val="18"/>
              </w:rPr>
            </w:pPr>
            <w:r w:rsidRPr="00272245">
              <w:rPr>
                <w:sz w:val="18"/>
                <w:szCs w:val="18"/>
              </w:rPr>
              <w:t>Simulation time [0, 0]</w:t>
            </w:r>
          </w:p>
          <w:p w14:paraId="2D6ACA6F" w14:textId="77777777" w:rsidR="00A1588D" w:rsidRPr="00272245" w:rsidRDefault="00A1588D" w:rsidP="0033200E">
            <w:pPr>
              <w:jc w:val="left"/>
              <w:rPr>
                <w:sz w:val="18"/>
                <w:szCs w:val="18"/>
              </w:rPr>
            </w:pPr>
            <w:r w:rsidRPr="00272245">
              <w:rPr>
                <w:sz w:val="18"/>
                <w:szCs w:val="18"/>
              </w:rPr>
              <w:t>Stamped at ‘Start Cycle’ object; Used in ‘Update Lag’ object to create cycles</w:t>
            </w:r>
          </w:p>
        </w:tc>
      </w:tr>
      <w:tr w:rsidR="00A1588D" w:rsidRPr="00272245" w14:paraId="3C62FE7A" w14:textId="77777777" w:rsidTr="0033200E">
        <w:tc>
          <w:tcPr>
            <w:tcW w:w="1555" w:type="dxa"/>
          </w:tcPr>
          <w:p w14:paraId="0931D9B2" w14:textId="77777777" w:rsidR="00A1588D" w:rsidRPr="00272245" w:rsidRDefault="00A1588D" w:rsidP="0033200E">
            <w:pPr>
              <w:jc w:val="left"/>
              <w:rPr>
                <w:sz w:val="18"/>
                <w:szCs w:val="18"/>
              </w:rPr>
            </w:pPr>
            <w:r w:rsidRPr="00272245">
              <w:rPr>
                <w:sz w:val="18"/>
                <w:szCs w:val="18"/>
              </w:rPr>
              <w:t>IntHistRe</w:t>
            </w:r>
          </w:p>
        </w:tc>
        <w:tc>
          <w:tcPr>
            <w:tcW w:w="7461" w:type="dxa"/>
          </w:tcPr>
          <w:p w14:paraId="5879313E" w14:textId="77777777" w:rsidR="00A1588D" w:rsidRPr="00272245" w:rsidRDefault="00A1588D" w:rsidP="0033200E">
            <w:pPr>
              <w:jc w:val="left"/>
              <w:rPr>
                <w:sz w:val="18"/>
                <w:szCs w:val="18"/>
              </w:rPr>
            </w:pPr>
            <w:r w:rsidRPr="00272245">
              <w:rPr>
                <w:sz w:val="18"/>
                <w:szCs w:val="18"/>
              </w:rPr>
              <w:t>Total number of people receiving the reactive intervention</w:t>
            </w:r>
          </w:p>
        </w:tc>
      </w:tr>
      <w:tr w:rsidR="00A1588D" w:rsidRPr="00272245" w14:paraId="5D7E6DE6" w14:textId="77777777" w:rsidTr="0033200E">
        <w:tc>
          <w:tcPr>
            <w:tcW w:w="1555" w:type="dxa"/>
          </w:tcPr>
          <w:p w14:paraId="3CC957D3" w14:textId="77777777" w:rsidR="00A1588D" w:rsidRPr="00272245" w:rsidRDefault="00A1588D" w:rsidP="0033200E">
            <w:pPr>
              <w:jc w:val="left"/>
              <w:rPr>
                <w:sz w:val="18"/>
                <w:szCs w:val="18"/>
              </w:rPr>
            </w:pPr>
            <w:r w:rsidRPr="00272245">
              <w:rPr>
                <w:sz w:val="18"/>
                <w:szCs w:val="18"/>
              </w:rPr>
              <w:t>IntHistPro</w:t>
            </w:r>
          </w:p>
        </w:tc>
        <w:tc>
          <w:tcPr>
            <w:tcW w:w="7461" w:type="dxa"/>
          </w:tcPr>
          <w:p w14:paraId="133B1AC3" w14:textId="77777777" w:rsidR="00A1588D" w:rsidRPr="00272245" w:rsidRDefault="00A1588D" w:rsidP="0033200E">
            <w:pPr>
              <w:jc w:val="left"/>
              <w:rPr>
                <w:sz w:val="18"/>
                <w:szCs w:val="18"/>
              </w:rPr>
            </w:pPr>
            <w:r w:rsidRPr="00272245">
              <w:rPr>
                <w:sz w:val="18"/>
                <w:szCs w:val="18"/>
              </w:rPr>
              <w:t>Total number of people receiving the proactive intervention</w:t>
            </w:r>
          </w:p>
        </w:tc>
      </w:tr>
      <w:tr w:rsidR="00A1588D" w:rsidRPr="00272245" w14:paraId="1A18855C" w14:textId="77777777" w:rsidTr="0033200E">
        <w:tc>
          <w:tcPr>
            <w:tcW w:w="1555" w:type="dxa"/>
          </w:tcPr>
          <w:p w14:paraId="564B0032" w14:textId="77777777" w:rsidR="00A1588D" w:rsidRPr="00272245" w:rsidRDefault="00A1588D" w:rsidP="0033200E">
            <w:pPr>
              <w:jc w:val="left"/>
              <w:rPr>
                <w:sz w:val="18"/>
                <w:szCs w:val="18"/>
              </w:rPr>
            </w:pPr>
            <w:r w:rsidRPr="00272245">
              <w:rPr>
                <w:sz w:val="18"/>
                <w:szCs w:val="18"/>
              </w:rPr>
              <w:t>IntHistSelf</w:t>
            </w:r>
          </w:p>
        </w:tc>
        <w:tc>
          <w:tcPr>
            <w:tcW w:w="7461" w:type="dxa"/>
          </w:tcPr>
          <w:p w14:paraId="165370BB" w14:textId="77777777" w:rsidR="00A1588D" w:rsidRPr="00272245" w:rsidRDefault="00A1588D" w:rsidP="0033200E">
            <w:pPr>
              <w:jc w:val="left"/>
              <w:rPr>
                <w:sz w:val="18"/>
                <w:szCs w:val="18"/>
              </w:rPr>
            </w:pPr>
            <w:r w:rsidRPr="00272245">
              <w:rPr>
                <w:sz w:val="18"/>
                <w:szCs w:val="18"/>
              </w:rPr>
              <w:t>Total number of people receiving the self-referred intervention</w:t>
            </w:r>
          </w:p>
        </w:tc>
      </w:tr>
      <w:tr w:rsidR="00A1588D" w:rsidRPr="00272245" w14:paraId="06BD2E49" w14:textId="77777777" w:rsidTr="0033200E">
        <w:tc>
          <w:tcPr>
            <w:tcW w:w="1555" w:type="dxa"/>
          </w:tcPr>
          <w:p w14:paraId="39C0E294" w14:textId="77777777" w:rsidR="00A1588D" w:rsidRPr="00272245" w:rsidRDefault="00A1588D" w:rsidP="0033200E">
            <w:pPr>
              <w:jc w:val="left"/>
              <w:rPr>
                <w:sz w:val="18"/>
                <w:szCs w:val="18"/>
              </w:rPr>
            </w:pPr>
            <w:r w:rsidRPr="00272245">
              <w:rPr>
                <w:sz w:val="18"/>
                <w:szCs w:val="18"/>
              </w:rPr>
              <w:t>IntHistFRS</w:t>
            </w:r>
          </w:p>
        </w:tc>
        <w:tc>
          <w:tcPr>
            <w:tcW w:w="7461" w:type="dxa"/>
          </w:tcPr>
          <w:p w14:paraId="37C11E89" w14:textId="77777777" w:rsidR="00A1588D" w:rsidRPr="00272245" w:rsidRDefault="00A1588D" w:rsidP="0033200E">
            <w:pPr>
              <w:jc w:val="left"/>
              <w:rPr>
                <w:sz w:val="18"/>
                <w:szCs w:val="18"/>
              </w:rPr>
            </w:pPr>
            <w:r w:rsidRPr="00272245">
              <w:rPr>
                <w:sz w:val="18"/>
                <w:szCs w:val="18"/>
              </w:rPr>
              <w:t>Total number of people receiving falls risk screening under proactive pathway</w:t>
            </w:r>
          </w:p>
        </w:tc>
      </w:tr>
      <w:tr w:rsidR="00A1588D" w:rsidRPr="00272245" w14:paraId="52A39D1C" w14:textId="77777777" w:rsidTr="0033200E">
        <w:tc>
          <w:tcPr>
            <w:tcW w:w="1555" w:type="dxa"/>
          </w:tcPr>
          <w:p w14:paraId="22A5690F" w14:textId="77777777" w:rsidR="00A1588D" w:rsidRPr="00272245" w:rsidRDefault="00A1588D" w:rsidP="0033200E">
            <w:pPr>
              <w:jc w:val="left"/>
              <w:rPr>
                <w:sz w:val="18"/>
                <w:szCs w:val="18"/>
              </w:rPr>
            </w:pPr>
            <w:r w:rsidRPr="00272245">
              <w:rPr>
                <w:sz w:val="18"/>
                <w:szCs w:val="18"/>
              </w:rPr>
              <w:t>Dis_Cost</w:t>
            </w:r>
          </w:p>
        </w:tc>
        <w:tc>
          <w:tcPr>
            <w:tcW w:w="7461" w:type="dxa"/>
          </w:tcPr>
          <w:p w14:paraId="3EBC2351" w14:textId="77777777" w:rsidR="00A1588D" w:rsidRPr="00272245" w:rsidRDefault="00A1588D" w:rsidP="0033200E">
            <w:pPr>
              <w:jc w:val="left"/>
              <w:rPr>
                <w:sz w:val="18"/>
                <w:szCs w:val="18"/>
              </w:rPr>
            </w:pPr>
            <w:r w:rsidRPr="00272245">
              <w:rPr>
                <w:sz w:val="18"/>
                <w:szCs w:val="18"/>
              </w:rPr>
              <w:t>Discount rate for costs (0.035 default)</w:t>
            </w:r>
          </w:p>
        </w:tc>
      </w:tr>
      <w:tr w:rsidR="00A1588D" w:rsidRPr="00272245" w14:paraId="21241247" w14:textId="77777777" w:rsidTr="0033200E">
        <w:tc>
          <w:tcPr>
            <w:tcW w:w="1555" w:type="dxa"/>
          </w:tcPr>
          <w:p w14:paraId="69CF2E56" w14:textId="77777777" w:rsidR="00A1588D" w:rsidRPr="00272245" w:rsidRDefault="00A1588D" w:rsidP="0033200E">
            <w:pPr>
              <w:jc w:val="left"/>
              <w:rPr>
                <w:sz w:val="18"/>
                <w:szCs w:val="18"/>
              </w:rPr>
            </w:pPr>
            <w:r w:rsidRPr="00272245">
              <w:rPr>
                <w:sz w:val="18"/>
                <w:szCs w:val="18"/>
              </w:rPr>
              <w:t>Dis_Health</w:t>
            </w:r>
          </w:p>
        </w:tc>
        <w:tc>
          <w:tcPr>
            <w:tcW w:w="7461" w:type="dxa"/>
          </w:tcPr>
          <w:p w14:paraId="4C317A0D" w14:textId="77777777" w:rsidR="00A1588D" w:rsidRPr="00272245" w:rsidRDefault="00A1588D" w:rsidP="0033200E">
            <w:pPr>
              <w:jc w:val="left"/>
              <w:rPr>
                <w:sz w:val="18"/>
                <w:szCs w:val="18"/>
              </w:rPr>
            </w:pPr>
            <w:r w:rsidRPr="00272245">
              <w:rPr>
                <w:sz w:val="18"/>
                <w:szCs w:val="18"/>
              </w:rPr>
              <w:t>Discount rate for health (0.035 default)</w:t>
            </w:r>
          </w:p>
        </w:tc>
      </w:tr>
      <w:tr w:rsidR="00A1588D" w:rsidRPr="00272245" w14:paraId="078EF33D" w14:textId="77777777" w:rsidTr="0033200E">
        <w:tc>
          <w:tcPr>
            <w:tcW w:w="1555" w:type="dxa"/>
          </w:tcPr>
          <w:p w14:paraId="7FDDE131" w14:textId="77777777" w:rsidR="00A1588D" w:rsidRPr="00272245" w:rsidRDefault="00A1588D" w:rsidP="0033200E">
            <w:pPr>
              <w:jc w:val="left"/>
              <w:rPr>
                <w:sz w:val="18"/>
                <w:szCs w:val="18"/>
              </w:rPr>
            </w:pPr>
            <w:r w:rsidRPr="00272245">
              <w:rPr>
                <w:sz w:val="18"/>
                <w:szCs w:val="18"/>
              </w:rPr>
              <w:t>IntCostFixed</w:t>
            </w:r>
          </w:p>
        </w:tc>
        <w:tc>
          <w:tcPr>
            <w:tcW w:w="7461" w:type="dxa"/>
          </w:tcPr>
          <w:p w14:paraId="7E1505DD" w14:textId="77777777" w:rsidR="00A1588D" w:rsidRPr="00272245" w:rsidRDefault="00A1588D" w:rsidP="0033200E">
            <w:pPr>
              <w:jc w:val="left"/>
              <w:rPr>
                <w:sz w:val="18"/>
                <w:szCs w:val="18"/>
              </w:rPr>
            </w:pPr>
            <w:r w:rsidRPr="00272245">
              <w:rPr>
                <w:sz w:val="18"/>
                <w:szCs w:val="18"/>
              </w:rPr>
              <w:t>Falls Clinic fixed intervention cost (public sector) – calculated manually from Excel</w:t>
            </w:r>
          </w:p>
        </w:tc>
      </w:tr>
      <w:tr w:rsidR="00A1588D" w:rsidRPr="00272245" w14:paraId="7A46A511" w14:textId="77777777" w:rsidTr="0033200E">
        <w:tc>
          <w:tcPr>
            <w:tcW w:w="1555" w:type="dxa"/>
          </w:tcPr>
          <w:p w14:paraId="121619B2" w14:textId="77777777" w:rsidR="00A1588D" w:rsidRPr="00272245" w:rsidRDefault="00A1588D" w:rsidP="0033200E">
            <w:pPr>
              <w:jc w:val="left"/>
              <w:rPr>
                <w:sz w:val="18"/>
                <w:szCs w:val="18"/>
              </w:rPr>
            </w:pPr>
            <w:r w:rsidRPr="00272245">
              <w:rPr>
                <w:sz w:val="18"/>
                <w:szCs w:val="18"/>
              </w:rPr>
              <w:t>IntCostPS</w:t>
            </w:r>
          </w:p>
        </w:tc>
        <w:tc>
          <w:tcPr>
            <w:tcW w:w="7461" w:type="dxa"/>
          </w:tcPr>
          <w:p w14:paraId="74E46D6B" w14:textId="77777777" w:rsidR="00A1588D" w:rsidRPr="00272245" w:rsidRDefault="00A1588D" w:rsidP="0033200E">
            <w:pPr>
              <w:jc w:val="left"/>
              <w:rPr>
                <w:sz w:val="18"/>
                <w:szCs w:val="18"/>
              </w:rPr>
            </w:pPr>
            <w:r w:rsidRPr="00272245">
              <w:rPr>
                <w:sz w:val="18"/>
                <w:szCs w:val="18"/>
              </w:rPr>
              <w:t>Variable intervention cost for public sector</w:t>
            </w:r>
          </w:p>
        </w:tc>
      </w:tr>
      <w:tr w:rsidR="00A1588D" w:rsidRPr="00272245" w14:paraId="540C0FD8" w14:textId="77777777" w:rsidTr="0033200E">
        <w:tc>
          <w:tcPr>
            <w:tcW w:w="1555" w:type="dxa"/>
          </w:tcPr>
          <w:p w14:paraId="03377F7B" w14:textId="77777777" w:rsidR="00A1588D" w:rsidRPr="00272245" w:rsidRDefault="00A1588D" w:rsidP="0033200E">
            <w:pPr>
              <w:jc w:val="left"/>
              <w:rPr>
                <w:sz w:val="18"/>
                <w:szCs w:val="18"/>
              </w:rPr>
            </w:pPr>
            <w:r w:rsidRPr="00272245">
              <w:rPr>
                <w:sz w:val="18"/>
                <w:szCs w:val="18"/>
              </w:rPr>
              <w:t>IntCostPSs1-4</w:t>
            </w:r>
          </w:p>
        </w:tc>
        <w:tc>
          <w:tcPr>
            <w:tcW w:w="7461" w:type="dxa"/>
          </w:tcPr>
          <w:p w14:paraId="0322405E" w14:textId="77777777" w:rsidR="00A1588D" w:rsidRPr="00272245" w:rsidRDefault="00A1588D" w:rsidP="0033200E">
            <w:pPr>
              <w:jc w:val="left"/>
              <w:rPr>
                <w:sz w:val="18"/>
                <w:szCs w:val="18"/>
              </w:rPr>
            </w:pPr>
            <w:r w:rsidRPr="00272245">
              <w:rPr>
                <w:sz w:val="18"/>
                <w:szCs w:val="18"/>
              </w:rPr>
              <w:t>Above for SES quartiles 1-4</w:t>
            </w:r>
          </w:p>
        </w:tc>
      </w:tr>
      <w:tr w:rsidR="00A1588D" w:rsidRPr="00272245" w14:paraId="1A187879" w14:textId="77777777" w:rsidTr="0033200E">
        <w:tc>
          <w:tcPr>
            <w:tcW w:w="1555" w:type="dxa"/>
          </w:tcPr>
          <w:p w14:paraId="6DC8BD0F" w14:textId="77777777" w:rsidR="00A1588D" w:rsidRPr="00272245" w:rsidRDefault="00A1588D" w:rsidP="0033200E">
            <w:pPr>
              <w:jc w:val="left"/>
              <w:rPr>
                <w:sz w:val="18"/>
                <w:szCs w:val="18"/>
              </w:rPr>
            </w:pPr>
            <w:r w:rsidRPr="00272245">
              <w:rPr>
                <w:sz w:val="18"/>
                <w:szCs w:val="18"/>
              </w:rPr>
              <w:t>QALY</w:t>
            </w:r>
          </w:p>
        </w:tc>
        <w:tc>
          <w:tcPr>
            <w:tcW w:w="7461" w:type="dxa"/>
          </w:tcPr>
          <w:p w14:paraId="4909DAB7" w14:textId="77777777" w:rsidR="00A1588D" w:rsidRPr="00272245" w:rsidRDefault="00A1588D" w:rsidP="0033200E">
            <w:pPr>
              <w:jc w:val="left"/>
              <w:rPr>
                <w:sz w:val="18"/>
                <w:szCs w:val="18"/>
              </w:rPr>
            </w:pPr>
            <w:r w:rsidRPr="00272245">
              <w:rPr>
                <w:sz w:val="18"/>
                <w:szCs w:val="18"/>
              </w:rPr>
              <w:t>Total QALY</w:t>
            </w:r>
          </w:p>
        </w:tc>
      </w:tr>
      <w:tr w:rsidR="00A1588D" w:rsidRPr="00272245" w14:paraId="00D6459D" w14:textId="77777777" w:rsidTr="0033200E">
        <w:tc>
          <w:tcPr>
            <w:tcW w:w="1555" w:type="dxa"/>
          </w:tcPr>
          <w:p w14:paraId="37D27334" w14:textId="77777777" w:rsidR="00A1588D" w:rsidRPr="00272245" w:rsidRDefault="00A1588D" w:rsidP="0033200E">
            <w:pPr>
              <w:jc w:val="left"/>
              <w:rPr>
                <w:sz w:val="18"/>
                <w:szCs w:val="18"/>
              </w:rPr>
            </w:pPr>
            <w:r w:rsidRPr="00272245">
              <w:rPr>
                <w:sz w:val="18"/>
                <w:szCs w:val="18"/>
              </w:rPr>
              <w:t>QALYs1-4</w:t>
            </w:r>
          </w:p>
        </w:tc>
        <w:tc>
          <w:tcPr>
            <w:tcW w:w="7461" w:type="dxa"/>
          </w:tcPr>
          <w:p w14:paraId="1F9A630A" w14:textId="77777777" w:rsidR="00A1588D" w:rsidRPr="00272245" w:rsidRDefault="00A1588D" w:rsidP="0033200E">
            <w:pPr>
              <w:jc w:val="left"/>
              <w:rPr>
                <w:sz w:val="18"/>
                <w:szCs w:val="18"/>
              </w:rPr>
            </w:pPr>
            <w:r w:rsidRPr="00272245">
              <w:rPr>
                <w:sz w:val="18"/>
                <w:szCs w:val="18"/>
              </w:rPr>
              <w:t>Total QALY for SES quartiles 1-4</w:t>
            </w:r>
          </w:p>
        </w:tc>
      </w:tr>
      <w:tr w:rsidR="00A1588D" w:rsidRPr="00272245" w14:paraId="6ABCF406" w14:textId="77777777" w:rsidTr="0033200E">
        <w:tc>
          <w:tcPr>
            <w:tcW w:w="1555" w:type="dxa"/>
          </w:tcPr>
          <w:p w14:paraId="37393662" w14:textId="77777777" w:rsidR="00A1588D" w:rsidRPr="00272245" w:rsidRDefault="00A1588D" w:rsidP="0033200E">
            <w:pPr>
              <w:jc w:val="left"/>
              <w:rPr>
                <w:sz w:val="18"/>
                <w:szCs w:val="18"/>
              </w:rPr>
            </w:pPr>
            <w:r w:rsidRPr="00272245">
              <w:rPr>
                <w:sz w:val="18"/>
                <w:szCs w:val="18"/>
              </w:rPr>
              <w:t>FallCost</w:t>
            </w:r>
          </w:p>
        </w:tc>
        <w:tc>
          <w:tcPr>
            <w:tcW w:w="7461" w:type="dxa"/>
          </w:tcPr>
          <w:p w14:paraId="28E816BC" w14:textId="77777777" w:rsidR="00A1588D" w:rsidRPr="00272245" w:rsidRDefault="00A1588D" w:rsidP="0033200E">
            <w:pPr>
              <w:jc w:val="left"/>
              <w:rPr>
                <w:sz w:val="18"/>
                <w:szCs w:val="18"/>
              </w:rPr>
            </w:pPr>
            <w:r w:rsidRPr="00272245">
              <w:rPr>
                <w:sz w:val="18"/>
                <w:szCs w:val="18"/>
              </w:rPr>
              <w:t>Total fall-related healthcare costs</w:t>
            </w:r>
          </w:p>
        </w:tc>
      </w:tr>
      <w:tr w:rsidR="00A1588D" w:rsidRPr="00272245" w14:paraId="5EDB4CD6" w14:textId="77777777" w:rsidTr="0033200E">
        <w:tc>
          <w:tcPr>
            <w:tcW w:w="1555" w:type="dxa"/>
          </w:tcPr>
          <w:p w14:paraId="6DEA8030" w14:textId="77777777" w:rsidR="00A1588D" w:rsidRPr="00272245" w:rsidRDefault="00A1588D" w:rsidP="0033200E">
            <w:pPr>
              <w:jc w:val="left"/>
              <w:rPr>
                <w:sz w:val="18"/>
                <w:szCs w:val="18"/>
              </w:rPr>
            </w:pPr>
            <w:r w:rsidRPr="00272245">
              <w:rPr>
                <w:sz w:val="18"/>
                <w:szCs w:val="18"/>
              </w:rPr>
              <w:t>FallCosts1-4</w:t>
            </w:r>
          </w:p>
        </w:tc>
        <w:tc>
          <w:tcPr>
            <w:tcW w:w="7461" w:type="dxa"/>
          </w:tcPr>
          <w:p w14:paraId="5844B4DC" w14:textId="77777777" w:rsidR="00A1588D" w:rsidRPr="00272245" w:rsidRDefault="00A1588D" w:rsidP="0033200E">
            <w:pPr>
              <w:jc w:val="left"/>
              <w:rPr>
                <w:sz w:val="18"/>
                <w:szCs w:val="18"/>
              </w:rPr>
            </w:pPr>
            <w:r w:rsidRPr="00272245">
              <w:rPr>
                <w:sz w:val="18"/>
                <w:szCs w:val="18"/>
              </w:rPr>
              <w:t>Total fall-related healthcare costs for SES quartiles 1-4</w:t>
            </w:r>
          </w:p>
        </w:tc>
      </w:tr>
      <w:tr w:rsidR="00A1588D" w:rsidRPr="00272245" w14:paraId="5DFF1EDC" w14:textId="77777777" w:rsidTr="0033200E">
        <w:tc>
          <w:tcPr>
            <w:tcW w:w="1555" w:type="dxa"/>
          </w:tcPr>
          <w:p w14:paraId="1E1FA3AF" w14:textId="77777777" w:rsidR="00A1588D" w:rsidRPr="00272245" w:rsidRDefault="00A1588D" w:rsidP="0033200E">
            <w:pPr>
              <w:jc w:val="left"/>
              <w:rPr>
                <w:sz w:val="18"/>
                <w:szCs w:val="18"/>
              </w:rPr>
            </w:pPr>
            <w:r w:rsidRPr="00272245">
              <w:rPr>
                <w:sz w:val="18"/>
                <w:szCs w:val="18"/>
              </w:rPr>
              <w:t>AllCauseCostPS</w:t>
            </w:r>
          </w:p>
        </w:tc>
        <w:tc>
          <w:tcPr>
            <w:tcW w:w="7461" w:type="dxa"/>
          </w:tcPr>
          <w:p w14:paraId="3ED7204E" w14:textId="77777777" w:rsidR="00A1588D" w:rsidRPr="00272245" w:rsidRDefault="00A1588D" w:rsidP="0033200E">
            <w:pPr>
              <w:jc w:val="left"/>
              <w:rPr>
                <w:sz w:val="18"/>
                <w:szCs w:val="18"/>
              </w:rPr>
            </w:pPr>
            <w:r w:rsidRPr="00272245">
              <w:rPr>
                <w:sz w:val="18"/>
                <w:szCs w:val="18"/>
              </w:rPr>
              <w:t>Total all-cause public sector care costs: fall-related healthcare costs + comorbidity healthcare costs + community healthcare costs + short-term social care costs + LTC public sector costs + cost of dying (health and social care)</w:t>
            </w:r>
          </w:p>
        </w:tc>
      </w:tr>
      <w:tr w:rsidR="00A1588D" w:rsidRPr="00272245" w14:paraId="722FE7DC" w14:textId="77777777" w:rsidTr="0033200E">
        <w:tc>
          <w:tcPr>
            <w:tcW w:w="1555" w:type="dxa"/>
          </w:tcPr>
          <w:p w14:paraId="1F4FC58D" w14:textId="77777777" w:rsidR="00A1588D" w:rsidRPr="00272245" w:rsidRDefault="00A1588D" w:rsidP="0033200E">
            <w:pPr>
              <w:jc w:val="left"/>
              <w:rPr>
                <w:sz w:val="18"/>
                <w:szCs w:val="18"/>
              </w:rPr>
            </w:pPr>
            <w:r w:rsidRPr="00272245">
              <w:rPr>
                <w:sz w:val="18"/>
                <w:szCs w:val="18"/>
              </w:rPr>
              <w:t>AllCauseCostPSs1-4</w:t>
            </w:r>
          </w:p>
        </w:tc>
        <w:tc>
          <w:tcPr>
            <w:tcW w:w="7461" w:type="dxa"/>
          </w:tcPr>
          <w:p w14:paraId="525A6DB7" w14:textId="77777777" w:rsidR="00A1588D" w:rsidRPr="00272245" w:rsidRDefault="00A1588D" w:rsidP="0033200E">
            <w:pPr>
              <w:jc w:val="left"/>
              <w:rPr>
                <w:sz w:val="18"/>
                <w:szCs w:val="18"/>
              </w:rPr>
            </w:pPr>
            <w:r w:rsidRPr="00272245">
              <w:rPr>
                <w:sz w:val="18"/>
                <w:szCs w:val="18"/>
              </w:rPr>
              <w:t>Above for SES quartiles 1-4</w:t>
            </w:r>
          </w:p>
        </w:tc>
      </w:tr>
      <w:tr w:rsidR="00A1588D" w:rsidRPr="00272245" w14:paraId="58265F51" w14:textId="77777777" w:rsidTr="0033200E">
        <w:tc>
          <w:tcPr>
            <w:tcW w:w="1555" w:type="dxa"/>
          </w:tcPr>
          <w:p w14:paraId="32DECFB8" w14:textId="77777777" w:rsidR="00A1588D" w:rsidRPr="00272245" w:rsidRDefault="00A1588D" w:rsidP="0033200E">
            <w:pPr>
              <w:jc w:val="left"/>
              <w:rPr>
                <w:sz w:val="18"/>
                <w:szCs w:val="18"/>
              </w:rPr>
            </w:pPr>
            <w:r w:rsidRPr="00272245">
              <w:rPr>
                <w:sz w:val="18"/>
                <w:szCs w:val="18"/>
              </w:rPr>
              <w:t>CALY</w:t>
            </w:r>
          </w:p>
        </w:tc>
        <w:tc>
          <w:tcPr>
            <w:tcW w:w="7461" w:type="dxa"/>
          </w:tcPr>
          <w:p w14:paraId="28D395CB" w14:textId="77777777" w:rsidR="00A1588D" w:rsidRPr="00272245" w:rsidRDefault="00A1588D" w:rsidP="0033200E">
            <w:pPr>
              <w:jc w:val="left"/>
              <w:rPr>
                <w:sz w:val="18"/>
                <w:szCs w:val="18"/>
              </w:rPr>
            </w:pPr>
            <w:r w:rsidRPr="00272245">
              <w:rPr>
                <w:sz w:val="18"/>
                <w:szCs w:val="18"/>
              </w:rPr>
              <w:t>Total CALY</w:t>
            </w:r>
          </w:p>
        </w:tc>
      </w:tr>
      <w:tr w:rsidR="00A1588D" w:rsidRPr="00272245" w14:paraId="64CA08DC" w14:textId="77777777" w:rsidTr="0033200E">
        <w:tc>
          <w:tcPr>
            <w:tcW w:w="1555" w:type="dxa"/>
          </w:tcPr>
          <w:p w14:paraId="532386B5" w14:textId="77777777" w:rsidR="00A1588D" w:rsidRPr="00272245" w:rsidRDefault="00A1588D" w:rsidP="0033200E">
            <w:pPr>
              <w:jc w:val="left"/>
              <w:rPr>
                <w:sz w:val="18"/>
                <w:szCs w:val="18"/>
              </w:rPr>
            </w:pPr>
            <w:r w:rsidRPr="00272245">
              <w:rPr>
                <w:sz w:val="18"/>
                <w:szCs w:val="18"/>
              </w:rPr>
              <w:t>PSAR</w:t>
            </w:r>
          </w:p>
        </w:tc>
        <w:tc>
          <w:tcPr>
            <w:tcW w:w="7461" w:type="dxa"/>
          </w:tcPr>
          <w:p w14:paraId="14F3B742" w14:textId="77777777" w:rsidR="00A1588D" w:rsidRPr="00272245" w:rsidRDefault="00A1588D" w:rsidP="0033200E">
            <w:pPr>
              <w:jc w:val="left"/>
              <w:rPr>
                <w:sz w:val="18"/>
                <w:szCs w:val="18"/>
              </w:rPr>
            </w:pPr>
            <w:r w:rsidRPr="00272245">
              <w:rPr>
                <w:sz w:val="18"/>
                <w:szCs w:val="18"/>
              </w:rPr>
              <w:t>PSA run number (content =1; reset blank)</w:t>
            </w:r>
          </w:p>
        </w:tc>
      </w:tr>
      <w:tr w:rsidR="00A1588D" w:rsidRPr="00272245" w14:paraId="2BFE1DEA" w14:textId="77777777" w:rsidTr="0033200E">
        <w:tc>
          <w:tcPr>
            <w:tcW w:w="1555" w:type="dxa"/>
          </w:tcPr>
          <w:p w14:paraId="35C2CE5E" w14:textId="77777777" w:rsidR="00A1588D" w:rsidRPr="00272245" w:rsidRDefault="00A1588D" w:rsidP="0033200E">
            <w:pPr>
              <w:jc w:val="left"/>
              <w:rPr>
                <w:sz w:val="18"/>
                <w:szCs w:val="18"/>
              </w:rPr>
            </w:pPr>
            <w:r w:rsidRPr="00272245">
              <w:rPr>
                <w:sz w:val="18"/>
                <w:szCs w:val="18"/>
              </w:rPr>
              <w:t>PaidWorkVal</w:t>
            </w:r>
          </w:p>
        </w:tc>
        <w:tc>
          <w:tcPr>
            <w:tcW w:w="7461" w:type="dxa"/>
          </w:tcPr>
          <w:p w14:paraId="0D73BBF3" w14:textId="77777777" w:rsidR="00A1588D" w:rsidRPr="00272245" w:rsidRDefault="00A1588D" w:rsidP="0033200E">
            <w:pPr>
              <w:jc w:val="left"/>
              <w:rPr>
                <w:sz w:val="18"/>
                <w:szCs w:val="18"/>
              </w:rPr>
            </w:pPr>
            <w:r w:rsidRPr="00272245">
              <w:rPr>
                <w:sz w:val="18"/>
                <w:szCs w:val="18"/>
              </w:rPr>
              <w:t>Total value of paid employment productivity</w:t>
            </w:r>
          </w:p>
        </w:tc>
      </w:tr>
      <w:tr w:rsidR="00A1588D" w:rsidRPr="00272245" w14:paraId="2E7101CE" w14:textId="77777777" w:rsidTr="0033200E">
        <w:tc>
          <w:tcPr>
            <w:tcW w:w="1555" w:type="dxa"/>
          </w:tcPr>
          <w:p w14:paraId="4ECE5C2B" w14:textId="77777777" w:rsidR="00A1588D" w:rsidRPr="00272245" w:rsidRDefault="00A1588D" w:rsidP="0033200E">
            <w:pPr>
              <w:jc w:val="left"/>
              <w:rPr>
                <w:sz w:val="18"/>
                <w:szCs w:val="18"/>
              </w:rPr>
            </w:pPr>
            <w:r w:rsidRPr="00272245">
              <w:rPr>
                <w:sz w:val="18"/>
                <w:szCs w:val="18"/>
              </w:rPr>
              <w:t>UnpaidWorkVal</w:t>
            </w:r>
          </w:p>
        </w:tc>
        <w:tc>
          <w:tcPr>
            <w:tcW w:w="7461" w:type="dxa"/>
          </w:tcPr>
          <w:p w14:paraId="5DB2C65F" w14:textId="77777777" w:rsidR="00A1588D" w:rsidRPr="00272245" w:rsidRDefault="00A1588D" w:rsidP="0033200E">
            <w:pPr>
              <w:jc w:val="left"/>
              <w:rPr>
                <w:sz w:val="18"/>
                <w:szCs w:val="18"/>
              </w:rPr>
            </w:pPr>
            <w:r w:rsidRPr="00272245">
              <w:rPr>
                <w:sz w:val="18"/>
                <w:szCs w:val="18"/>
              </w:rPr>
              <w:t>Total value of unpaid work productivity</w:t>
            </w:r>
          </w:p>
        </w:tc>
      </w:tr>
      <w:tr w:rsidR="00A1588D" w:rsidRPr="00272245" w14:paraId="67D3FA76" w14:textId="77777777" w:rsidTr="0033200E">
        <w:tc>
          <w:tcPr>
            <w:tcW w:w="1555" w:type="dxa"/>
          </w:tcPr>
          <w:p w14:paraId="405F06C4" w14:textId="77777777" w:rsidR="00A1588D" w:rsidRPr="00272245" w:rsidRDefault="00A1588D" w:rsidP="0033200E">
            <w:pPr>
              <w:jc w:val="left"/>
              <w:rPr>
                <w:sz w:val="18"/>
                <w:szCs w:val="18"/>
              </w:rPr>
            </w:pPr>
            <w:r w:rsidRPr="00272245">
              <w:rPr>
                <w:sz w:val="18"/>
                <w:szCs w:val="18"/>
              </w:rPr>
              <w:t>IntCostToc</w:t>
            </w:r>
          </w:p>
        </w:tc>
        <w:tc>
          <w:tcPr>
            <w:tcW w:w="7461" w:type="dxa"/>
          </w:tcPr>
          <w:p w14:paraId="18935942" w14:textId="77777777" w:rsidR="00A1588D" w:rsidRPr="00272245" w:rsidRDefault="00A1588D" w:rsidP="0033200E">
            <w:pPr>
              <w:jc w:val="left"/>
              <w:rPr>
                <w:sz w:val="18"/>
                <w:szCs w:val="18"/>
              </w:rPr>
            </w:pPr>
            <w:r w:rsidRPr="00272245">
              <w:rPr>
                <w:sz w:val="18"/>
                <w:szCs w:val="18"/>
              </w:rPr>
              <w:t>Total intervention time opportunity cost</w:t>
            </w:r>
          </w:p>
        </w:tc>
      </w:tr>
      <w:tr w:rsidR="00A1588D" w:rsidRPr="00272245" w14:paraId="2A660FC9" w14:textId="77777777" w:rsidTr="0033200E">
        <w:tc>
          <w:tcPr>
            <w:tcW w:w="1555" w:type="dxa"/>
          </w:tcPr>
          <w:p w14:paraId="4A3C77A1" w14:textId="77777777" w:rsidR="00A1588D" w:rsidRPr="00272245" w:rsidRDefault="00A1588D" w:rsidP="0033200E">
            <w:pPr>
              <w:jc w:val="left"/>
              <w:rPr>
                <w:sz w:val="18"/>
                <w:szCs w:val="18"/>
              </w:rPr>
            </w:pPr>
            <w:r w:rsidRPr="00272245">
              <w:rPr>
                <w:sz w:val="18"/>
                <w:szCs w:val="18"/>
              </w:rPr>
              <w:t>OOPCareCost</w:t>
            </w:r>
          </w:p>
        </w:tc>
        <w:tc>
          <w:tcPr>
            <w:tcW w:w="7461" w:type="dxa"/>
          </w:tcPr>
          <w:p w14:paraId="0CC63182" w14:textId="77777777" w:rsidR="00A1588D" w:rsidRPr="00272245" w:rsidRDefault="00A1588D" w:rsidP="0033200E">
            <w:pPr>
              <w:jc w:val="left"/>
              <w:rPr>
                <w:sz w:val="18"/>
                <w:szCs w:val="18"/>
              </w:rPr>
            </w:pPr>
            <w:r w:rsidRPr="00272245">
              <w:rPr>
                <w:sz w:val="18"/>
                <w:szCs w:val="18"/>
              </w:rPr>
              <w:t>Total OOP care expenditure</w:t>
            </w:r>
          </w:p>
        </w:tc>
      </w:tr>
      <w:tr w:rsidR="00A1588D" w:rsidRPr="00272245" w14:paraId="300FBC75" w14:textId="77777777" w:rsidTr="0033200E">
        <w:tc>
          <w:tcPr>
            <w:tcW w:w="1555" w:type="dxa"/>
          </w:tcPr>
          <w:p w14:paraId="28785768" w14:textId="77777777" w:rsidR="00A1588D" w:rsidRPr="00272245" w:rsidRDefault="00A1588D" w:rsidP="0033200E">
            <w:pPr>
              <w:jc w:val="left"/>
              <w:rPr>
                <w:sz w:val="18"/>
                <w:szCs w:val="18"/>
              </w:rPr>
            </w:pPr>
            <w:r w:rsidRPr="00272245">
              <w:rPr>
                <w:sz w:val="18"/>
                <w:szCs w:val="18"/>
              </w:rPr>
              <w:t>IntCostPri</w:t>
            </w:r>
          </w:p>
        </w:tc>
        <w:tc>
          <w:tcPr>
            <w:tcW w:w="7461" w:type="dxa"/>
          </w:tcPr>
          <w:p w14:paraId="2BBDEBE7" w14:textId="77777777" w:rsidR="00A1588D" w:rsidRPr="00272245" w:rsidRDefault="00A1588D" w:rsidP="0033200E">
            <w:pPr>
              <w:jc w:val="left"/>
              <w:rPr>
                <w:sz w:val="18"/>
                <w:szCs w:val="18"/>
              </w:rPr>
            </w:pPr>
            <w:r w:rsidRPr="00272245">
              <w:rPr>
                <w:sz w:val="18"/>
                <w:szCs w:val="18"/>
              </w:rPr>
              <w:t>Total intervention private co-payment</w:t>
            </w:r>
          </w:p>
        </w:tc>
      </w:tr>
      <w:tr w:rsidR="00A1588D" w:rsidRPr="00272245" w14:paraId="3A880638" w14:textId="77777777" w:rsidTr="0033200E">
        <w:tc>
          <w:tcPr>
            <w:tcW w:w="1555" w:type="dxa"/>
          </w:tcPr>
          <w:p w14:paraId="66BDAF8A" w14:textId="77777777" w:rsidR="00A1588D" w:rsidRPr="00272245" w:rsidRDefault="00A1588D" w:rsidP="0033200E">
            <w:pPr>
              <w:jc w:val="left"/>
              <w:rPr>
                <w:sz w:val="18"/>
                <w:szCs w:val="18"/>
              </w:rPr>
            </w:pPr>
            <w:r w:rsidRPr="00272245">
              <w:rPr>
                <w:sz w:val="18"/>
                <w:szCs w:val="18"/>
              </w:rPr>
              <w:t>InfCareCost</w:t>
            </w:r>
          </w:p>
        </w:tc>
        <w:tc>
          <w:tcPr>
            <w:tcW w:w="7461" w:type="dxa"/>
          </w:tcPr>
          <w:p w14:paraId="16043593" w14:textId="77777777" w:rsidR="00A1588D" w:rsidRPr="00272245" w:rsidRDefault="00A1588D" w:rsidP="0033200E">
            <w:pPr>
              <w:jc w:val="left"/>
              <w:rPr>
                <w:sz w:val="18"/>
                <w:szCs w:val="18"/>
              </w:rPr>
            </w:pPr>
            <w:r w:rsidRPr="00272245">
              <w:rPr>
                <w:sz w:val="18"/>
                <w:szCs w:val="18"/>
              </w:rPr>
              <w:t>Total informal caregiver burden</w:t>
            </w:r>
          </w:p>
        </w:tc>
      </w:tr>
      <w:tr w:rsidR="00A1588D" w:rsidRPr="00272245" w14:paraId="25332AFA" w14:textId="77777777" w:rsidTr="0033200E">
        <w:tc>
          <w:tcPr>
            <w:tcW w:w="1555" w:type="dxa"/>
          </w:tcPr>
          <w:p w14:paraId="0F636691" w14:textId="77777777" w:rsidR="00A1588D" w:rsidRPr="00272245" w:rsidRDefault="00A1588D" w:rsidP="0033200E">
            <w:pPr>
              <w:jc w:val="left"/>
              <w:rPr>
                <w:sz w:val="18"/>
                <w:szCs w:val="18"/>
              </w:rPr>
            </w:pPr>
            <w:r w:rsidRPr="00272245">
              <w:rPr>
                <w:sz w:val="18"/>
                <w:szCs w:val="18"/>
              </w:rPr>
              <w:t>IntCostInf</w:t>
            </w:r>
          </w:p>
        </w:tc>
        <w:tc>
          <w:tcPr>
            <w:tcW w:w="7461" w:type="dxa"/>
          </w:tcPr>
          <w:p w14:paraId="73628271" w14:textId="77777777" w:rsidR="00A1588D" w:rsidRPr="00272245" w:rsidRDefault="00A1588D" w:rsidP="0033200E">
            <w:pPr>
              <w:jc w:val="left"/>
              <w:rPr>
                <w:sz w:val="18"/>
                <w:szCs w:val="18"/>
              </w:rPr>
            </w:pPr>
            <w:r w:rsidRPr="00272245">
              <w:rPr>
                <w:sz w:val="18"/>
                <w:szCs w:val="18"/>
              </w:rPr>
              <w:t>Total intervention informal caregiver time opportunity cost</w:t>
            </w:r>
          </w:p>
        </w:tc>
      </w:tr>
      <w:tr w:rsidR="00A1588D" w:rsidRPr="00272245" w14:paraId="3D62DA51" w14:textId="77777777" w:rsidTr="0033200E">
        <w:tc>
          <w:tcPr>
            <w:tcW w:w="1555" w:type="dxa"/>
          </w:tcPr>
          <w:p w14:paraId="37049176" w14:textId="77777777" w:rsidR="00A1588D" w:rsidRPr="00272245" w:rsidRDefault="00A1588D" w:rsidP="0033200E">
            <w:pPr>
              <w:jc w:val="left"/>
              <w:rPr>
                <w:sz w:val="18"/>
                <w:szCs w:val="18"/>
              </w:rPr>
            </w:pPr>
            <w:r w:rsidRPr="00272245">
              <w:rPr>
                <w:sz w:val="18"/>
                <w:szCs w:val="18"/>
              </w:rPr>
              <w:t>LTC</w:t>
            </w:r>
          </w:p>
        </w:tc>
        <w:tc>
          <w:tcPr>
            <w:tcW w:w="7461" w:type="dxa"/>
          </w:tcPr>
          <w:p w14:paraId="454D3123" w14:textId="77777777" w:rsidR="00A1588D" w:rsidRPr="00272245" w:rsidRDefault="00A1588D" w:rsidP="0033200E">
            <w:pPr>
              <w:jc w:val="left"/>
              <w:rPr>
                <w:sz w:val="18"/>
                <w:szCs w:val="18"/>
              </w:rPr>
            </w:pPr>
            <w:r w:rsidRPr="00272245">
              <w:rPr>
                <w:sz w:val="18"/>
                <w:szCs w:val="18"/>
              </w:rPr>
              <w:t>Total number of persons admitted to LTC</w:t>
            </w:r>
          </w:p>
        </w:tc>
      </w:tr>
      <w:tr w:rsidR="00A1588D" w:rsidRPr="00272245" w14:paraId="39C5A8F6" w14:textId="77777777" w:rsidTr="0033200E">
        <w:tc>
          <w:tcPr>
            <w:tcW w:w="1555" w:type="dxa"/>
          </w:tcPr>
          <w:p w14:paraId="145E1DA9" w14:textId="77777777" w:rsidR="00A1588D" w:rsidRPr="00272245" w:rsidRDefault="00A1588D" w:rsidP="0033200E">
            <w:pPr>
              <w:jc w:val="left"/>
              <w:rPr>
                <w:sz w:val="18"/>
                <w:szCs w:val="18"/>
              </w:rPr>
            </w:pPr>
            <w:r w:rsidRPr="00272245">
              <w:rPr>
                <w:sz w:val="18"/>
                <w:szCs w:val="18"/>
              </w:rPr>
              <w:t>AnyFaller</w:t>
            </w:r>
          </w:p>
        </w:tc>
        <w:tc>
          <w:tcPr>
            <w:tcW w:w="7461" w:type="dxa"/>
          </w:tcPr>
          <w:p w14:paraId="79A493C3" w14:textId="77777777" w:rsidR="00A1588D" w:rsidRPr="00272245" w:rsidRDefault="00A1588D" w:rsidP="0033200E">
            <w:pPr>
              <w:jc w:val="left"/>
              <w:rPr>
                <w:sz w:val="18"/>
                <w:szCs w:val="18"/>
              </w:rPr>
            </w:pPr>
            <w:r w:rsidRPr="00272245">
              <w:rPr>
                <w:sz w:val="18"/>
                <w:szCs w:val="18"/>
              </w:rPr>
              <w:t>Total number of persons experience any fall in model simulation</w:t>
            </w:r>
          </w:p>
        </w:tc>
      </w:tr>
      <w:tr w:rsidR="00A1588D" w:rsidRPr="00272245" w14:paraId="2E290FE0" w14:textId="77777777" w:rsidTr="0033200E">
        <w:tc>
          <w:tcPr>
            <w:tcW w:w="1555" w:type="dxa"/>
          </w:tcPr>
          <w:p w14:paraId="6EEFA86D" w14:textId="77777777" w:rsidR="00A1588D" w:rsidRPr="00272245" w:rsidRDefault="00A1588D" w:rsidP="0033200E">
            <w:pPr>
              <w:jc w:val="left"/>
              <w:rPr>
                <w:sz w:val="18"/>
                <w:szCs w:val="18"/>
              </w:rPr>
            </w:pPr>
            <w:r w:rsidRPr="00272245">
              <w:rPr>
                <w:sz w:val="18"/>
                <w:szCs w:val="18"/>
              </w:rPr>
              <w:t>AnyFall</w:t>
            </w:r>
          </w:p>
        </w:tc>
        <w:tc>
          <w:tcPr>
            <w:tcW w:w="7461" w:type="dxa"/>
          </w:tcPr>
          <w:p w14:paraId="7B1D4D3D" w14:textId="77777777" w:rsidR="00A1588D" w:rsidRPr="00272245" w:rsidRDefault="00A1588D" w:rsidP="0033200E">
            <w:pPr>
              <w:jc w:val="left"/>
              <w:rPr>
                <w:sz w:val="18"/>
                <w:szCs w:val="18"/>
              </w:rPr>
            </w:pPr>
            <w:r w:rsidRPr="00272245">
              <w:rPr>
                <w:sz w:val="18"/>
                <w:szCs w:val="18"/>
              </w:rPr>
              <w:t>Total number of person-years experiencing 1+ any fall</w:t>
            </w:r>
          </w:p>
        </w:tc>
      </w:tr>
      <w:tr w:rsidR="00A1588D" w:rsidRPr="00272245" w14:paraId="08307BF6" w14:textId="77777777" w:rsidTr="0033200E">
        <w:tc>
          <w:tcPr>
            <w:tcW w:w="1555" w:type="dxa"/>
          </w:tcPr>
          <w:p w14:paraId="7852E1CF" w14:textId="77777777" w:rsidR="00A1588D" w:rsidRPr="00272245" w:rsidRDefault="00A1588D" w:rsidP="0033200E">
            <w:pPr>
              <w:jc w:val="left"/>
              <w:rPr>
                <w:sz w:val="18"/>
                <w:szCs w:val="18"/>
              </w:rPr>
            </w:pPr>
            <w:r w:rsidRPr="00272245">
              <w:rPr>
                <w:sz w:val="18"/>
                <w:szCs w:val="18"/>
              </w:rPr>
              <w:t>RecFaller</w:t>
            </w:r>
          </w:p>
        </w:tc>
        <w:tc>
          <w:tcPr>
            <w:tcW w:w="7461" w:type="dxa"/>
          </w:tcPr>
          <w:p w14:paraId="1EADAF72" w14:textId="77777777" w:rsidR="00A1588D" w:rsidRPr="00272245" w:rsidRDefault="00A1588D" w:rsidP="0033200E">
            <w:pPr>
              <w:jc w:val="left"/>
              <w:rPr>
                <w:sz w:val="18"/>
                <w:szCs w:val="18"/>
              </w:rPr>
            </w:pPr>
            <w:r w:rsidRPr="00272245">
              <w:rPr>
                <w:sz w:val="18"/>
                <w:szCs w:val="18"/>
              </w:rPr>
              <w:t>Total number of persons experience recurrent falls in model simulation</w:t>
            </w:r>
          </w:p>
        </w:tc>
      </w:tr>
      <w:tr w:rsidR="00A1588D" w:rsidRPr="00272245" w14:paraId="376B3DD7" w14:textId="77777777" w:rsidTr="0033200E">
        <w:tc>
          <w:tcPr>
            <w:tcW w:w="1555" w:type="dxa"/>
          </w:tcPr>
          <w:p w14:paraId="47105426" w14:textId="77777777" w:rsidR="00A1588D" w:rsidRPr="00272245" w:rsidRDefault="00A1588D" w:rsidP="0033200E">
            <w:pPr>
              <w:jc w:val="left"/>
              <w:rPr>
                <w:sz w:val="18"/>
                <w:szCs w:val="18"/>
              </w:rPr>
            </w:pPr>
            <w:r w:rsidRPr="00272245">
              <w:rPr>
                <w:sz w:val="18"/>
                <w:szCs w:val="18"/>
              </w:rPr>
              <w:t>RecFall</w:t>
            </w:r>
          </w:p>
        </w:tc>
        <w:tc>
          <w:tcPr>
            <w:tcW w:w="7461" w:type="dxa"/>
          </w:tcPr>
          <w:p w14:paraId="58791018" w14:textId="77777777" w:rsidR="00A1588D" w:rsidRPr="00272245" w:rsidRDefault="00A1588D" w:rsidP="0033200E">
            <w:pPr>
              <w:jc w:val="left"/>
              <w:rPr>
                <w:sz w:val="18"/>
                <w:szCs w:val="18"/>
              </w:rPr>
            </w:pPr>
            <w:r w:rsidRPr="00272245">
              <w:rPr>
                <w:sz w:val="18"/>
                <w:szCs w:val="18"/>
              </w:rPr>
              <w:t>Total number of person-years experiencing recurrent falls of any type</w:t>
            </w:r>
          </w:p>
        </w:tc>
      </w:tr>
      <w:tr w:rsidR="00A1588D" w:rsidRPr="00272245" w14:paraId="775A839E" w14:textId="77777777" w:rsidTr="0033200E">
        <w:tc>
          <w:tcPr>
            <w:tcW w:w="1555" w:type="dxa"/>
          </w:tcPr>
          <w:p w14:paraId="283021C5" w14:textId="77777777" w:rsidR="00A1588D" w:rsidRPr="00272245" w:rsidRDefault="00A1588D" w:rsidP="0033200E">
            <w:pPr>
              <w:jc w:val="left"/>
              <w:rPr>
                <w:sz w:val="18"/>
                <w:szCs w:val="18"/>
              </w:rPr>
            </w:pPr>
            <w:r w:rsidRPr="00272245">
              <w:rPr>
                <w:sz w:val="18"/>
                <w:szCs w:val="18"/>
              </w:rPr>
              <w:t>MAFaller</w:t>
            </w:r>
          </w:p>
        </w:tc>
        <w:tc>
          <w:tcPr>
            <w:tcW w:w="7461" w:type="dxa"/>
          </w:tcPr>
          <w:p w14:paraId="598C530A" w14:textId="77777777" w:rsidR="00A1588D" w:rsidRPr="00272245" w:rsidRDefault="00A1588D" w:rsidP="0033200E">
            <w:pPr>
              <w:jc w:val="left"/>
              <w:rPr>
                <w:sz w:val="18"/>
                <w:szCs w:val="18"/>
              </w:rPr>
            </w:pPr>
            <w:r w:rsidRPr="00272245">
              <w:rPr>
                <w:sz w:val="18"/>
                <w:szCs w:val="18"/>
              </w:rPr>
              <w:t>Total number of persons experience MA fall in model simulation</w:t>
            </w:r>
          </w:p>
        </w:tc>
      </w:tr>
      <w:tr w:rsidR="00A1588D" w:rsidRPr="00272245" w14:paraId="79906E7A" w14:textId="77777777" w:rsidTr="0033200E">
        <w:tc>
          <w:tcPr>
            <w:tcW w:w="1555" w:type="dxa"/>
          </w:tcPr>
          <w:p w14:paraId="66782E32" w14:textId="77777777" w:rsidR="00A1588D" w:rsidRPr="00272245" w:rsidRDefault="00A1588D" w:rsidP="0033200E">
            <w:pPr>
              <w:jc w:val="left"/>
              <w:rPr>
                <w:sz w:val="18"/>
                <w:szCs w:val="18"/>
              </w:rPr>
            </w:pPr>
            <w:r w:rsidRPr="00272245">
              <w:rPr>
                <w:sz w:val="18"/>
                <w:szCs w:val="18"/>
              </w:rPr>
              <w:t>MAFall</w:t>
            </w:r>
          </w:p>
        </w:tc>
        <w:tc>
          <w:tcPr>
            <w:tcW w:w="7461" w:type="dxa"/>
          </w:tcPr>
          <w:p w14:paraId="2B91204A" w14:textId="77777777" w:rsidR="00A1588D" w:rsidRPr="00272245" w:rsidRDefault="00A1588D" w:rsidP="0033200E">
            <w:pPr>
              <w:jc w:val="left"/>
              <w:rPr>
                <w:sz w:val="18"/>
                <w:szCs w:val="18"/>
              </w:rPr>
            </w:pPr>
            <w:r w:rsidRPr="00272245">
              <w:rPr>
                <w:sz w:val="18"/>
                <w:szCs w:val="18"/>
              </w:rPr>
              <w:t>Total number of person-years experiencing 1+ MA fall</w:t>
            </w:r>
          </w:p>
        </w:tc>
      </w:tr>
      <w:tr w:rsidR="00A1588D" w:rsidRPr="00272245" w14:paraId="38534A6C" w14:textId="77777777" w:rsidTr="0033200E">
        <w:tc>
          <w:tcPr>
            <w:tcW w:w="1555" w:type="dxa"/>
          </w:tcPr>
          <w:p w14:paraId="34EB35FB" w14:textId="77777777" w:rsidR="00A1588D" w:rsidRPr="00272245" w:rsidRDefault="00A1588D" w:rsidP="0033200E">
            <w:pPr>
              <w:jc w:val="left"/>
              <w:rPr>
                <w:sz w:val="18"/>
                <w:szCs w:val="18"/>
              </w:rPr>
            </w:pPr>
            <w:r w:rsidRPr="00272245">
              <w:rPr>
                <w:sz w:val="18"/>
                <w:szCs w:val="18"/>
              </w:rPr>
              <w:t>HosFaller</w:t>
            </w:r>
          </w:p>
        </w:tc>
        <w:tc>
          <w:tcPr>
            <w:tcW w:w="7461" w:type="dxa"/>
          </w:tcPr>
          <w:p w14:paraId="3E82BB2C" w14:textId="77777777" w:rsidR="00A1588D" w:rsidRPr="00272245" w:rsidRDefault="00A1588D" w:rsidP="0033200E">
            <w:pPr>
              <w:jc w:val="left"/>
              <w:rPr>
                <w:sz w:val="18"/>
                <w:szCs w:val="18"/>
              </w:rPr>
            </w:pPr>
            <w:r w:rsidRPr="00272245">
              <w:rPr>
                <w:sz w:val="18"/>
                <w:szCs w:val="18"/>
              </w:rPr>
              <w:t>Total number of persons experience hospitalised fall in model simulation</w:t>
            </w:r>
          </w:p>
        </w:tc>
      </w:tr>
      <w:tr w:rsidR="00A1588D" w:rsidRPr="00272245" w14:paraId="6B3A4B3E" w14:textId="77777777" w:rsidTr="0033200E">
        <w:tc>
          <w:tcPr>
            <w:tcW w:w="1555" w:type="dxa"/>
          </w:tcPr>
          <w:p w14:paraId="6E5AD6FD" w14:textId="77777777" w:rsidR="00A1588D" w:rsidRPr="00272245" w:rsidRDefault="00A1588D" w:rsidP="0033200E">
            <w:pPr>
              <w:jc w:val="left"/>
              <w:rPr>
                <w:sz w:val="18"/>
                <w:szCs w:val="18"/>
              </w:rPr>
            </w:pPr>
            <w:r w:rsidRPr="00272245">
              <w:rPr>
                <w:sz w:val="18"/>
                <w:szCs w:val="18"/>
              </w:rPr>
              <w:t>HosFall</w:t>
            </w:r>
          </w:p>
        </w:tc>
        <w:tc>
          <w:tcPr>
            <w:tcW w:w="7461" w:type="dxa"/>
          </w:tcPr>
          <w:p w14:paraId="2DF6AC3C" w14:textId="77777777" w:rsidR="00A1588D" w:rsidRPr="00272245" w:rsidRDefault="00A1588D" w:rsidP="0033200E">
            <w:pPr>
              <w:jc w:val="left"/>
              <w:rPr>
                <w:sz w:val="18"/>
                <w:szCs w:val="18"/>
              </w:rPr>
            </w:pPr>
            <w:r w:rsidRPr="00272245">
              <w:rPr>
                <w:sz w:val="18"/>
                <w:szCs w:val="18"/>
              </w:rPr>
              <w:t>Total number of person-years experiencing 1+ hospitalised fall</w:t>
            </w:r>
          </w:p>
        </w:tc>
      </w:tr>
      <w:tr w:rsidR="00A1588D" w:rsidRPr="00272245" w14:paraId="21A3DED1" w14:textId="77777777" w:rsidTr="0033200E">
        <w:tc>
          <w:tcPr>
            <w:tcW w:w="1555" w:type="dxa"/>
          </w:tcPr>
          <w:p w14:paraId="3665745F" w14:textId="77777777" w:rsidR="00A1588D" w:rsidRPr="00272245" w:rsidRDefault="00A1588D" w:rsidP="0033200E">
            <w:pPr>
              <w:jc w:val="left"/>
              <w:rPr>
                <w:sz w:val="18"/>
                <w:szCs w:val="18"/>
              </w:rPr>
            </w:pPr>
            <w:r w:rsidRPr="00272245">
              <w:rPr>
                <w:sz w:val="18"/>
                <w:szCs w:val="18"/>
              </w:rPr>
              <w:t>FatalFall</w:t>
            </w:r>
          </w:p>
        </w:tc>
        <w:tc>
          <w:tcPr>
            <w:tcW w:w="7461" w:type="dxa"/>
          </w:tcPr>
          <w:p w14:paraId="6D2E3B3F" w14:textId="77777777" w:rsidR="00A1588D" w:rsidRPr="00272245" w:rsidRDefault="00A1588D" w:rsidP="0033200E">
            <w:pPr>
              <w:jc w:val="left"/>
              <w:rPr>
                <w:sz w:val="18"/>
                <w:szCs w:val="18"/>
              </w:rPr>
            </w:pPr>
            <w:r w:rsidRPr="00272245">
              <w:rPr>
                <w:sz w:val="18"/>
                <w:szCs w:val="18"/>
              </w:rPr>
              <w:t>Total number of persons experiencing fatal fall</w:t>
            </w:r>
          </w:p>
        </w:tc>
      </w:tr>
      <w:tr w:rsidR="00A1588D" w:rsidRPr="00272245" w14:paraId="70E31462" w14:textId="77777777" w:rsidTr="0033200E">
        <w:tc>
          <w:tcPr>
            <w:tcW w:w="1555" w:type="dxa"/>
          </w:tcPr>
          <w:p w14:paraId="26A7C661" w14:textId="77777777" w:rsidR="00A1588D" w:rsidRPr="00272245" w:rsidRDefault="00A1588D" w:rsidP="0033200E">
            <w:pPr>
              <w:jc w:val="left"/>
              <w:rPr>
                <w:sz w:val="18"/>
                <w:szCs w:val="18"/>
              </w:rPr>
            </w:pPr>
            <w:r w:rsidRPr="00272245">
              <w:rPr>
                <w:sz w:val="18"/>
                <w:szCs w:val="18"/>
              </w:rPr>
              <w:t>OtherMort</w:t>
            </w:r>
          </w:p>
        </w:tc>
        <w:tc>
          <w:tcPr>
            <w:tcW w:w="7461" w:type="dxa"/>
          </w:tcPr>
          <w:p w14:paraId="0D723189" w14:textId="77777777" w:rsidR="00A1588D" w:rsidRPr="00272245" w:rsidRDefault="00A1588D" w:rsidP="0033200E">
            <w:pPr>
              <w:jc w:val="left"/>
              <w:rPr>
                <w:sz w:val="18"/>
                <w:szCs w:val="18"/>
              </w:rPr>
            </w:pPr>
            <w:r w:rsidRPr="00272245">
              <w:rPr>
                <w:sz w:val="18"/>
                <w:szCs w:val="18"/>
              </w:rPr>
              <w:t>Total number of persons experiencing other-cause mortality</w:t>
            </w:r>
          </w:p>
        </w:tc>
      </w:tr>
      <w:tr w:rsidR="00A1588D" w:rsidRPr="00272245" w14:paraId="3F455DAE" w14:textId="77777777" w:rsidTr="0033200E">
        <w:tc>
          <w:tcPr>
            <w:tcW w:w="1555" w:type="dxa"/>
          </w:tcPr>
          <w:p w14:paraId="5291D59B" w14:textId="77777777" w:rsidR="00A1588D" w:rsidRPr="00272245" w:rsidRDefault="00A1588D" w:rsidP="0033200E">
            <w:pPr>
              <w:jc w:val="left"/>
              <w:rPr>
                <w:sz w:val="18"/>
                <w:szCs w:val="18"/>
              </w:rPr>
            </w:pPr>
            <w:r w:rsidRPr="00272245">
              <w:rPr>
                <w:sz w:val="18"/>
                <w:szCs w:val="18"/>
              </w:rPr>
              <w:t>SocialMob</w:t>
            </w:r>
          </w:p>
        </w:tc>
        <w:tc>
          <w:tcPr>
            <w:tcW w:w="7461" w:type="dxa"/>
          </w:tcPr>
          <w:p w14:paraId="3FBC8BA0" w14:textId="77777777" w:rsidR="00A1588D" w:rsidRPr="00272245" w:rsidRDefault="00A1588D" w:rsidP="0033200E">
            <w:pPr>
              <w:jc w:val="left"/>
              <w:rPr>
                <w:sz w:val="18"/>
                <w:szCs w:val="18"/>
              </w:rPr>
            </w:pPr>
            <w:r w:rsidRPr="00272245">
              <w:rPr>
                <w:sz w:val="18"/>
                <w:szCs w:val="18"/>
              </w:rPr>
              <w:t>Total number of person-years of social mobilisation</w:t>
            </w:r>
          </w:p>
        </w:tc>
      </w:tr>
      <w:tr w:rsidR="00A1588D" w:rsidRPr="00272245" w14:paraId="088E9F6C" w14:textId="77777777" w:rsidTr="0033200E">
        <w:tc>
          <w:tcPr>
            <w:tcW w:w="1555" w:type="dxa"/>
          </w:tcPr>
          <w:p w14:paraId="6327ACE8" w14:textId="77777777" w:rsidR="00A1588D" w:rsidRPr="00272245" w:rsidRDefault="00A1588D" w:rsidP="0033200E">
            <w:pPr>
              <w:jc w:val="left"/>
              <w:rPr>
                <w:sz w:val="18"/>
                <w:szCs w:val="18"/>
              </w:rPr>
            </w:pPr>
            <w:r w:rsidRPr="00272245">
              <w:rPr>
                <w:sz w:val="18"/>
                <w:szCs w:val="18"/>
              </w:rPr>
              <w:t>SocialMob34</w:t>
            </w:r>
          </w:p>
        </w:tc>
        <w:tc>
          <w:tcPr>
            <w:tcW w:w="7461" w:type="dxa"/>
          </w:tcPr>
          <w:p w14:paraId="0421322D" w14:textId="77777777" w:rsidR="00A1588D" w:rsidRPr="00272245" w:rsidRDefault="00A1588D" w:rsidP="0033200E">
            <w:pPr>
              <w:jc w:val="left"/>
              <w:rPr>
                <w:sz w:val="18"/>
                <w:szCs w:val="18"/>
              </w:rPr>
            </w:pPr>
            <w:r w:rsidRPr="00272245">
              <w:rPr>
                <w:sz w:val="18"/>
                <w:szCs w:val="18"/>
              </w:rPr>
              <w:t>Above for 3</w:t>
            </w:r>
            <w:r w:rsidRPr="00272245">
              <w:rPr>
                <w:sz w:val="18"/>
                <w:szCs w:val="18"/>
                <w:vertAlign w:val="superscript"/>
              </w:rPr>
              <w:t>rd</w:t>
            </w:r>
            <w:r w:rsidRPr="00272245">
              <w:rPr>
                <w:sz w:val="18"/>
                <w:szCs w:val="18"/>
              </w:rPr>
              <w:t xml:space="preserve"> or 4</w:t>
            </w:r>
            <w:r w:rsidRPr="00272245">
              <w:rPr>
                <w:sz w:val="18"/>
                <w:szCs w:val="18"/>
                <w:vertAlign w:val="superscript"/>
              </w:rPr>
              <w:t>th</w:t>
            </w:r>
            <w:r w:rsidRPr="00272245">
              <w:rPr>
                <w:sz w:val="18"/>
                <w:szCs w:val="18"/>
              </w:rPr>
              <w:t xml:space="preserve"> SES quartile</w:t>
            </w:r>
          </w:p>
        </w:tc>
      </w:tr>
      <w:tr w:rsidR="00A1588D" w:rsidRPr="00272245" w14:paraId="5BEB2874" w14:textId="77777777" w:rsidTr="0033200E">
        <w:tc>
          <w:tcPr>
            <w:tcW w:w="1555" w:type="dxa"/>
          </w:tcPr>
          <w:p w14:paraId="6286B91D" w14:textId="77777777" w:rsidR="00A1588D" w:rsidRPr="00272245" w:rsidRDefault="00A1588D" w:rsidP="0033200E">
            <w:pPr>
              <w:jc w:val="left"/>
              <w:rPr>
                <w:sz w:val="18"/>
                <w:szCs w:val="18"/>
              </w:rPr>
            </w:pPr>
            <w:r w:rsidRPr="00272245">
              <w:rPr>
                <w:sz w:val="18"/>
                <w:szCs w:val="18"/>
              </w:rPr>
              <w:t>FairInn</w:t>
            </w:r>
          </w:p>
        </w:tc>
        <w:tc>
          <w:tcPr>
            <w:tcW w:w="7461" w:type="dxa"/>
          </w:tcPr>
          <w:p w14:paraId="6578874B" w14:textId="77777777" w:rsidR="00A1588D" w:rsidRPr="00272245" w:rsidRDefault="00A1588D" w:rsidP="0033200E">
            <w:pPr>
              <w:jc w:val="left"/>
              <w:rPr>
                <w:sz w:val="18"/>
                <w:szCs w:val="18"/>
              </w:rPr>
            </w:pPr>
            <w:r w:rsidRPr="00272245">
              <w:rPr>
                <w:sz w:val="18"/>
                <w:szCs w:val="18"/>
              </w:rPr>
              <w:t>Total number of persons achieving ‘fair health-related innings’</w:t>
            </w:r>
          </w:p>
        </w:tc>
      </w:tr>
      <w:tr w:rsidR="00A1588D" w:rsidRPr="00272245" w14:paraId="0CDEB745" w14:textId="77777777" w:rsidTr="0033200E">
        <w:tc>
          <w:tcPr>
            <w:tcW w:w="1555" w:type="dxa"/>
          </w:tcPr>
          <w:p w14:paraId="677BCCAB" w14:textId="77777777" w:rsidR="00A1588D" w:rsidRPr="00272245" w:rsidRDefault="00A1588D" w:rsidP="0033200E">
            <w:pPr>
              <w:jc w:val="left"/>
              <w:rPr>
                <w:sz w:val="18"/>
                <w:szCs w:val="18"/>
              </w:rPr>
            </w:pPr>
            <w:r w:rsidRPr="00272245">
              <w:rPr>
                <w:sz w:val="18"/>
                <w:szCs w:val="18"/>
              </w:rPr>
              <w:t>FairInn65</w:t>
            </w:r>
          </w:p>
        </w:tc>
        <w:tc>
          <w:tcPr>
            <w:tcW w:w="7461" w:type="dxa"/>
          </w:tcPr>
          <w:p w14:paraId="1367B6DB" w14:textId="77777777" w:rsidR="00A1588D" w:rsidRPr="00272245" w:rsidRDefault="00A1588D" w:rsidP="0033200E">
            <w:pPr>
              <w:jc w:val="left"/>
              <w:rPr>
                <w:sz w:val="18"/>
                <w:szCs w:val="18"/>
              </w:rPr>
            </w:pPr>
            <w:r w:rsidRPr="00272245">
              <w:rPr>
                <w:sz w:val="18"/>
                <w:szCs w:val="18"/>
              </w:rPr>
              <w:t>Above for persons aged 65 at baseline</w:t>
            </w:r>
          </w:p>
        </w:tc>
      </w:tr>
      <w:tr w:rsidR="00A1588D" w:rsidRPr="00272245" w14:paraId="4CCD0986" w14:textId="77777777" w:rsidTr="0033200E">
        <w:tc>
          <w:tcPr>
            <w:tcW w:w="1555" w:type="dxa"/>
          </w:tcPr>
          <w:p w14:paraId="57297F06" w14:textId="77777777" w:rsidR="00A1588D" w:rsidRPr="00272245" w:rsidRDefault="00A1588D" w:rsidP="0033200E">
            <w:pPr>
              <w:jc w:val="left"/>
              <w:rPr>
                <w:sz w:val="18"/>
                <w:szCs w:val="18"/>
              </w:rPr>
            </w:pPr>
            <w:r w:rsidRPr="00272245">
              <w:rPr>
                <w:sz w:val="18"/>
                <w:szCs w:val="18"/>
              </w:rPr>
              <w:t>FairCInn</w:t>
            </w:r>
          </w:p>
        </w:tc>
        <w:tc>
          <w:tcPr>
            <w:tcW w:w="7461" w:type="dxa"/>
          </w:tcPr>
          <w:p w14:paraId="6DFAE26B" w14:textId="77777777" w:rsidR="00A1588D" w:rsidRPr="00272245" w:rsidRDefault="00A1588D" w:rsidP="0033200E">
            <w:pPr>
              <w:jc w:val="left"/>
              <w:rPr>
                <w:sz w:val="18"/>
                <w:szCs w:val="18"/>
              </w:rPr>
            </w:pPr>
            <w:r w:rsidRPr="00272245">
              <w:rPr>
                <w:sz w:val="18"/>
                <w:szCs w:val="18"/>
              </w:rPr>
              <w:t>Total number of persons achieving ‘fair wellbeing-related innings’ computed with CALY</w:t>
            </w:r>
          </w:p>
        </w:tc>
      </w:tr>
      <w:tr w:rsidR="00A1588D" w:rsidRPr="00272245" w14:paraId="5E24C1C2" w14:textId="77777777" w:rsidTr="0033200E">
        <w:tc>
          <w:tcPr>
            <w:tcW w:w="1555" w:type="dxa"/>
          </w:tcPr>
          <w:p w14:paraId="70F32DD2" w14:textId="77777777" w:rsidR="00A1588D" w:rsidRPr="00272245" w:rsidRDefault="00A1588D" w:rsidP="0033200E">
            <w:pPr>
              <w:jc w:val="left"/>
              <w:rPr>
                <w:sz w:val="18"/>
                <w:szCs w:val="18"/>
              </w:rPr>
            </w:pPr>
            <w:r w:rsidRPr="00272245">
              <w:rPr>
                <w:sz w:val="18"/>
                <w:szCs w:val="18"/>
              </w:rPr>
              <w:t>FairCInn65</w:t>
            </w:r>
          </w:p>
        </w:tc>
        <w:tc>
          <w:tcPr>
            <w:tcW w:w="7461" w:type="dxa"/>
          </w:tcPr>
          <w:p w14:paraId="3C31D0D1" w14:textId="77777777" w:rsidR="00A1588D" w:rsidRPr="00272245" w:rsidRDefault="00A1588D" w:rsidP="0033200E">
            <w:pPr>
              <w:jc w:val="left"/>
              <w:rPr>
                <w:sz w:val="18"/>
                <w:szCs w:val="18"/>
              </w:rPr>
            </w:pPr>
            <w:r w:rsidRPr="00272245">
              <w:rPr>
                <w:sz w:val="18"/>
                <w:szCs w:val="18"/>
              </w:rPr>
              <w:t>Above for persons aged 65 at baseline</w:t>
            </w:r>
          </w:p>
        </w:tc>
      </w:tr>
      <w:tr w:rsidR="00A1588D" w:rsidRPr="00272245" w14:paraId="59FB16A6" w14:textId="77777777" w:rsidTr="0033200E">
        <w:tc>
          <w:tcPr>
            <w:tcW w:w="1555" w:type="dxa"/>
          </w:tcPr>
          <w:p w14:paraId="432A1587" w14:textId="77777777" w:rsidR="00A1588D" w:rsidRPr="00272245" w:rsidRDefault="00A1588D" w:rsidP="0033200E">
            <w:pPr>
              <w:jc w:val="left"/>
              <w:rPr>
                <w:sz w:val="18"/>
                <w:szCs w:val="18"/>
              </w:rPr>
            </w:pPr>
            <w:r w:rsidRPr="00272245">
              <w:rPr>
                <w:sz w:val="18"/>
                <w:szCs w:val="18"/>
              </w:rPr>
              <w:t>ProductAge</w:t>
            </w:r>
          </w:p>
        </w:tc>
        <w:tc>
          <w:tcPr>
            <w:tcW w:w="7461" w:type="dxa"/>
          </w:tcPr>
          <w:p w14:paraId="4088C505" w14:textId="77777777" w:rsidR="00A1588D" w:rsidRPr="00272245" w:rsidRDefault="00A1588D" w:rsidP="0033200E">
            <w:pPr>
              <w:jc w:val="left"/>
              <w:rPr>
                <w:sz w:val="18"/>
                <w:szCs w:val="18"/>
              </w:rPr>
            </w:pPr>
            <w:r w:rsidRPr="00272245">
              <w:rPr>
                <w:sz w:val="18"/>
                <w:szCs w:val="18"/>
              </w:rPr>
              <w:t>Total number of persons achieving productive ageing</w:t>
            </w:r>
          </w:p>
        </w:tc>
      </w:tr>
      <w:tr w:rsidR="00A1588D" w:rsidRPr="00272245" w14:paraId="6948AABE" w14:textId="77777777" w:rsidTr="0033200E">
        <w:tc>
          <w:tcPr>
            <w:tcW w:w="1555" w:type="dxa"/>
          </w:tcPr>
          <w:p w14:paraId="10A0C33C" w14:textId="77777777" w:rsidR="00A1588D" w:rsidRPr="00272245" w:rsidRDefault="00A1588D" w:rsidP="0033200E">
            <w:pPr>
              <w:jc w:val="left"/>
              <w:rPr>
                <w:sz w:val="18"/>
                <w:szCs w:val="18"/>
              </w:rPr>
            </w:pPr>
            <w:r w:rsidRPr="00272245">
              <w:rPr>
                <w:sz w:val="18"/>
                <w:szCs w:val="18"/>
              </w:rPr>
              <w:t>ProductAge65</w:t>
            </w:r>
          </w:p>
        </w:tc>
        <w:tc>
          <w:tcPr>
            <w:tcW w:w="7461" w:type="dxa"/>
          </w:tcPr>
          <w:p w14:paraId="026EA1FA" w14:textId="77777777" w:rsidR="00A1588D" w:rsidRPr="00272245" w:rsidRDefault="00A1588D" w:rsidP="0033200E">
            <w:pPr>
              <w:jc w:val="left"/>
              <w:rPr>
                <w:sz w:val="18"/>
                <w:szCs w:val="18"/>
              </w:rPr>
            </w:pPr>
            <w:r w:rsidRPr="00272245">
              <w:rPr>
                <w:sz w:val="18"/>
                <w:szCs w:val="18"/>
              </w:rPr>
              <w:t>Above for persons aged 65 at baseline</w:t>
            </w:r>
          </w:p>
        </w:tc>
      </w:tr>
      <w:tr w:rsidR="00A1588D" w:rsidRPr="00272245" w14:paraId="3618C1B6" w14:textId="77777777" w:rsidTr="0033200E">
        <w:tc>
          <w:tcPr>
            <w:tcW w:w="1555" w:type="dxa"/>
          </w:tcPr>
          <w:p w14:paraId="23CB1A56" w14:textId="77777777" w:rsidR="00A1588D" w:rsidRPr="00272245" w:rsidRDefault="00A1588D" w:rsidP="0033200E">
            <w:pPr>
              <w:jc w:val="left"/>
              <w:rPr>
                <w:sz w:val="18"/>
                <w:szCs w:val="18"/>
              </w:rPr>
            </w:pPr>
            <w:r w:rsidRPr="00272245">
              <w:rPr>
                <w:sz w:val="18"/>
                <w:szCs w:val="18"/>
              </w:rPr>
              <w:t>CatExp</w:t>
            </w:r>
          </w:p>
        </w:tc>
        <w:tc>
          <w:tcPr>
            <w:tcW w:w="7461" w:type="dxa"/>
          </w:tcPr>
          <w:p w14:paraId="41BE2185" w14:textId="77777777" w:rsidR="00A1588D" w:rsidRPr="00272245" w:rsidRDefault="00A1588D" w:rsidP="0033200E">
            <w:pPr>
              <w:jc w:val="left"/>
              <w:rPr>
                <w:sz w:val="18"/>
                <w:szCs w:val="18"/>
              </w:rPr>
            </w:pPr>
            <w:r w:rsidRPr="00272245">
              <w:rPr>
                <w:sz w:val="18"/>
                <w:szCs w:val="18"/>
              </w:rPr>
              <w:t>Total number of persons experiencing catastrophic private expenditure</w:t>
            </w:r>
          </w:p>
        </w:tc>
      </w:tr>
      <w:tr w:rsidR="00A1588D" w:rsidRPr="00272245" w14:paraId="06F1EC22" w14:textId="77777777" w:rsidTr="0033200E">
        <w:tc>
          <w:tcPr>
            <w:tcW w:w="1555" w:type="dxa"/>
          </w:tcPr>
          <w:p w14:paraId="6ECC2726" w14:textId="77777777" w:rsidR="00A1588D" w:rsidRPr="00272245" w:rsidRDefault="00A1588D" w:rsidP="0033200E">
            <w:pPr>
              <w:jc w:val="left"/>
              <w:rPr>
                <w:sz w:val="18"/>
                <w:szCs w:val="18"/>
              </w:rPr>
            </w:pPr>
            <w:r w:rsidRPr="00272245">
              <w:rPr>
                <w:sz w:val="18"/>
                <w:szCs w:val="18"/>
              </w:rPr>
              <w:t>CatExp65</w:t>
            </w:r>
          </w:p>
        </w:tc>
        <w:tc>
          <w:tcPr>
            <w:tcW w:w="7461" w:type="dxa"/>
          </w:tcPr>
          <w:p w14:paraId="2906DA50" w14:textId="77777777" w:rsidR="00A1588D" w:rsidRPr="00272245" w:rsidRDefault="00A1588D" w:rsidP="0033200E">
            <w:pPr>
              <w:jc w:val="left"/>
              <w:rPr>
                <w:sz w:val="18"/>
                <w:szCs w:val="18"/>
              </w:rPr>
            </w:pPr>
            <w:r w:rsidRPr="00272245">
              <w:rPr>
                <w:sz w:val="18"/>
                <w:szCs w:val="18"/>
              </w:rPr>
              <w:t>Above for persons aged 65 at baseline</w:t>
            </w:r>
          </w:p>
        </w:tc>
      </w:tr>
      <w:tr w:rsidR="00A1588D" w:rsidRPr="00272245" w14:paraId="47C89240" w14:textId="77777777" w:rsidTr="0033200E">
        <w:tc>
          <w:tcPr>
            <w:tcW w:w="1555" w:type="dxa"/>
          </w:tcPr>
          <w:p w14:paraId="09FC8941" w14:textId="77777777" w:rsidR="00A1588D" w:rsidRPr="00272245" w:rsidRDefault="00A1588D" w:rsidP="0033200E">
            <w:pPr>
              <w:jc w:val="left"/>
              <w:rPr>
                <w:sz w:val="18"/>
                <w:szCs w:val="18"/>
              </w:rPr>
            </w:pPr>
            <w:r w:rsidRPr="00272245">
              <w:rPr>
                <w:sz w:val="18"/>
                <w:szCs w:val="18"/>
              </w:rPr>
              <w:t>CatExp2</w:t>
            </w:r>
          </w:p>
        </w:tc>
        <w:tc>
          <w:tcPr>
            <w:tcW w:w="7461" w:type="dxa"/>
          </w:tcPr>
          <w:p w14:paraId="382A3F3B" w14:textId="77777777" w:rsidR="00A1588D" w:rsidRPr="00272245" w:rsidRDefault="00A1588D" w:rsidP="0033200E">
            <w:pPr>
              <w:jc w:val="left"/>
              <w:rPr>
                <w:sz w:val="18"/>
                <w:szCs w:val="18"/>
              </w:rPr>
            </w:pPr>
            <w:r w:rsidRPr="00272245">
              <w:rPr>
                <w:sz w:val="18"/>
                <w:szCs w:val="18"/>
              </w:rPr>
              <w:t>Total number of persons experiencing catastrophic private expenditure (excluding intervention private co-payment)</w:t>
            </w:r>
          </w:p>
        </w:tc>
      </w:tr>
      <w:tr w:rsidR="00A1588D" w:rsidRPr="00272245" w14:paraId="15945BA5" w14:textId="77777777" w:rsidTr="0033200E">
        <w:tc>
          <w:tcPr>
            <w:tcW w:w="1555" w:type="dxa"/>
          </w:tcPr>
          <w:p w14:paraId="749F7697" w14:textId="77777777" w:rsidR="00A1588D" w:rsidRPr="00272245" w:rsidRDefault="00A1588D" w:rsidP="0033200E">
            <w:pPr>
              <w:jc w:val="left"/>
              <w:rPr>
                <w:sz w:val="18"/>
                <w:szCs w:val="18"/>
              </w:rPr>
            </w:pPr>
            <w:r w:rsidRPr="00272245">
              <w:rPr>
                <w:sz w:val="18"/>
                <w:szCs w:val="18"/>
              </w:rPr>
              <w:t>CatExp265</w:t>
            </w:r>
          </w:p>
        </w:tc>
        <w:tc>
          <w:tcPr>
            <w:tcW w:w="7461" w:type="dxa"/>
          </w:tcPr>
          <w:p w14:paraId="24957ACA" w14:textId="77777777" w:rsidR="00A1588D" w:rsidRPr="00272245" w:rsidRDefault="00A1588D" w:rsidP="0033200E">
            <w:pPr>
              <w:jc w:val="left"/>
              <w:rPr>
                <w:sz w:val="18"/>
                <w:szCs w:val="18"/>
              </w:rPr>
            </w:pPr>
            <w:r w:rsidRPr="00272245">
              <w:rPr>
                <w:sz w:val="18"/>
                <w:szCs w:val="18"/>
              </w:rPr>
              <w:t>Above for persons aged 65 at baseline</w:t>
            </w:r>
          </w:p>
        </w:tc>
      </w:tr>
      <w:tr w:rsidR="00A1588D" w:rsidRPr="00272245" w14:paraId="02A8BF65" w14:textId="77777777" w:rsidTr="0033200E">
        <w:tc>
          <w:tcPr>
            <w:tcW w:w="1555" w:type="dxa"/>
          </w:tcPr>
          <w:p w14:paraId="778C8E9F" w14:textId="77777777" w:rsidR="00A1588D" w:rsidRPr="00272245" w:rsidRDefault="00A1588D" w:rsidP="0033200E">
            <w:pPr>
              <w:jc w:val="left"/>
              <w:rPr>
                <w:sz w:val="18"/>
                <w:szCs w:val="18"/>
              </w:rPr>
            </w:pPr>
            <w:r w:rsidRPr="00272245">
              <w:rPr>
                <w:sz w:val="18"/>
                <w:szCs w:val="18"/>
              </w:rPr>
              <w:t>InfExcess</w:t>
            </w:r>
          </w:p>
        </w:tc>
        <w:tc>
          <w:tcPr>
            <w:tcW w:w="7461" w:type="dxa"/>
          </w:tcPr>
          <w:p w14:paraId="6648671D" w14:textId="77777777" w:rsidR="00A1588D" w:rsidRPr="00272245" w:rsidRDefault="00A1588D" w:rsidP="0033200E">
            <w:pPr>
              <w:jc w:val="left"/>
              <w:rPr>
                <w:sz w:val="18"/>
                <w:szCs w:val="18"/>
              </w:rPr>
            </w:pPr>
            <w:r w:rsidRPr="00272245">
              <w:rPr>
                <w:sz w:val="18"/>
                <w:szCs w:val="18"/>
              </w:rPr>
              <w:t>Total number of persons whose caregiver(s) experience excessive burden</w:t>
            </w:r>
          </w:p>
        </w:tc>
      </w:tr>
      <w:tr w:rsidR="00A1588D" w:rsidRPr="00272245" w14:paraId="2DE1A189" w14:textId="77777777" w:rsidTr="0033200E">
        <w:tc>
          <w:tcPr>
            <w:tcW w:w="1555" w:type="dxa"/>
          </w:tcPr>
          <w:p w14:paraId="1EC342D6" w14:textId="77777777" w:rsidR="00A1588D" w:rsidRPr="00272245" w:rsidRDefault="00A1588D" w:rsidP="0033200E">
            <w:pPr>
              <w:jc w:val="left"/>
              <w:rPr>
                <w:sz w:val="18"/>
                <w:szCs w:val="18"/>
              </w:rPr>
            </w:pPr>
            <w:r w:rsidRPr="00272245">
              <w:rPr>
                <w:sz w:val="18"/>
                <w:szCs w:val="18"/>
              </w:rPr>
              <w:lastRenderedPageBreak/>
              <w:t>InfExcess65</w:t>
            </w:r>
          </w:p>
        </w:tc>
        <w:tc>
          <w:tcPr>
            <w:tcW w:w="7461" w:type="dxa"/>
          </w:tcPr>
          <w:p w14:paraId="43E7C79D" w14:textId="77777777" w:rsidR="00A1588D" w:rsidRPr="00272245" w:rsidRDefault="00A1588D" w:rsidP="0033200E">
            <w:pPr>
              <w:jc w:val="left"/>
              <w:rPr>
                <w:sz w:val="18"/>
                <w:szCs w:val="18"/>
              </w:rPr>
            </w:pPr>
            <w:r w:rsidRPr="00272245">
              <w:rPr>
                <w:sz w:val="18"/>
                <w:szCs w:val="18"/>
              </w:rPr>
              <w:t>Above for persons aged 65 at baseline</w:t>
            </w:r>
          </w:p>
        </w:tc>
      </w:tr>
      <w:tr w:rsidR="00A1588D" w:rsidRPr="00272245" w14:paraId="6C595AFE" w14:textId="77777777" w:rsidTr="0033200E">
        <w:tc>
          <w:tcPr>
            <w:tcW w:w="1555" w:type="dxa"/>
          </w:tcPr>
          <w:p w14:paraId="43FED3E5" w14:textId="77777777" w:rsidR="00A1588D" w:rsidRPr="00272245" w:rsidRDefault="00A1588D" w:rsidP="0033200E">
            <w:pPr>
              <w:jc w:val="left"/>
              <w:rPr>
                <w:sz w:val="18"/>
                <w:szCs w:val="18"/>
              </w:rPr>
            </w:pPr>
            <w:r w:rsidRPr="00272245">
              <w:rPr>
                <w:sz w:val="18"/>
                <w:szCs w:val="18"/>
              </w:rPr>
              <w:t>InfExcess2</w:t>
            </w:r>
          </w:p>
        </w:tc>
        <w:tc>
          <w:tcPr>
            <w:tcW w:w="7461" w:type="dxa"/>
          </w:tcPr>
          <w:p w14:paraId="2213CAD7" w14:textId="77777777" w:rsidR="00A1588D" w:rsidRPr="00272245" w:rsidRDefault="00A1588D" w:rsidP="0033200E">
            <w:pPr>
              <w:jc w:val="left"/>
              <w:rPr>
                <w:sz w:val="18"/>
                <w:szCs w:val="18"/>
              </w:rPr>
            </w:pPr>
            <w:r w:rsidRPr="00272245">
              <w:rPr>
                <w:sz w:val="18"/>
                <w:szCs w:val="18"/>
              </w:rPr>
              <w:t>Total number of persons whose caregiver(s) experience excessive burden (excluding intervention caregiver TOC)</w:t>
            </w:r>
          </w:p>
        </w:tc>
      </w:tr>
      <w:tr w:rsidR="00A1588D" w:rsidRPr="00272245" w14:paraId="74B61BAC" w14:textId="77777777" w:rsidTr="0033200E">
        <w:tc>
          <w:tcPr>
            <w:tcW w:w="1555" w:type="dxa"/>
          </w:tcPr>
          <w:p w14:paraId="3B04A7A7" w14:textId="77777777" w:rsidR="00A1588D" w:rsidRPr="00272245" w:rsidRDefault="00A1588D" w:rsidP="0033200E">
            <w:pPr>
              <w:jc w:val="left"/>
              <w:rPr>
                <w:sz w:val="18"/>
                <w:szCs w:val="18"/>
              </w:rPr>
            </w:pPr>
            <w:r w:rsidRPr="00272245">
              <w:rPr>
                <w:sz w:val="18"/>
                <w:szCs w:val="18"/>
              </w:rPr>
              <w:t>InfExcess265</w:t>
            </w:r>
          </w:p>
        </w:tc>
        <w:tc>
          <w:tcPr>
            <w:tcW w:w="7461" w:type="dxa"/>
          </w:tcPr>
          <w:p w14:paraId="3CA0825E" w14:textId="77777777" w:rsidR="00A1588D" w:rsidRPr="00272245" w:rsidRDefault="00A1588D" w:rsidP="0033200E">
            <w:pPr>
              <w:jc w:val="left"/>
              <w:rPr>
                <w:sz w:val="18"/>
                <w:szCs w:val="18"/>
              </w:rPr>
            </w:pPr>
            <w:r w:rsidRPr="00272245">
              <w:rPr>
                <w:sz w:val="18"/>
                <w:szCs w:val="18"/>
              </w:rPr>
              <w:t>Above for persons aged 65 at baseline</w:t>
            </w:r>
          </w:p>
        </w:tc>
      </w:tr>
    </w:tbl>
    <w:p w14:paraId="09509949" w14:textId="77777777" w:rsidR="00A1588D" w:rsidRPr="00272245" w:rsidRDefault="00A1588D" w:rsidP="00A1588D"/>
    <w:p w14:paraId="74154C79" w14:textId="541D749E" w:rsidR="00A1588D" w:rsidRPr="00272245" w:rsidRDefault="00D64491" w:rsidP="00A1588D">
      <w:pPr>
        <w:pStyle w:val="Heading3"/>
      </w:pPr>
      <w:r w:rsidRPr="00272245">
        <w:t>Visual logic</w:t>
      </w:r>
    </w:p>
    <w:p w14:paraId="7023BEAE" w14:textId="77777777" w:rsidR="00A1588D" w:rsidRPr="00272245" w:rsidRDefault="00A1588D" w:rsidP="00A1588D">
      <w:pPr>
        <w:rPr>
          <w:b/>
          <w:bCs/>
        </w:rPr>
      </w:pPr>
      <w:r w:rsidRPr="00272245">
        <w:rPr>
          <w:b/>
          <w:bCs/>
        </w:rPr>
        <w:t>(1) ‘Entry’</w:t>
      </w:r>
    </w:p>
    <w:tbl>
      <w:tblPr>
        <w:tblStyle w:val="TableGrid"/>
        <w:tblW w:w="0" w:type="auto"/>
        <w:tblLook w:val="04A0" w:firstRow="1" w:lastRow="0" w:firstColumn="1" w:lastColumn="0" w:noHBand="0" w:noVBand="1"/>
      </w:tblPr>
      <w:tblGrid>
        <w:gridCol w:w="1413"/>
        <w:gridCol w:w="7603"/>
      </w:tblGrid>
      <w:tr w:rsidR="00A1588D" w:rsidRPr="00272245" w14:paraId="0EE0DF7A" w14:textId="77777777" w:rsidTr="0033200E">
        <w:tc>
          <w:tcPr>
            <w:tcW w:w="1413" w:type="dxa"/>
          </w:tcPr>
          <w:p w14:paraId="26571BD0" w14:textId="77777777" w:rsidR="00A1588D" w:rsidRPr="00272245" w:rsidRDefault="00A1588D" w:rsidP="0033200E">
            <w:pPr>
              <w:rPr>
                <w:b/>
                <w:bCs/>
                <w:sz w:val="18"/>
                <w:szCs w:val="18"/>
              </w:rPr>
            </w:pPr>
            <w:r w:rsidRPr="00272245">
              <w:rPr>
                <w:b/>
                <w:bCs/>
                <w:sz w:val="18"/>
                <w:szCs w:val="18"/>
              </w:rPr>
              <w:t>Activity</w:t>
            </w:r>
          </w:p>
        </w:tc>
        <w:tc>
          <w:tcPr>
            <w:tcW w:w="7603" w:type="dxa"/>
          </w:tcPr>
          <w:p w14:paraId="76D2C51D" w14:textId="77777777" w:rsidR="00A1588D" w:rsidRPr="00272245" w:rsidRDefault="00A1588D" w:rsidP="0033200E">
            <w:pPr>
              <w:rPr>
                <w:b/>
                <w:bCs/>
                <w:sz w:val="18"/>
                <w:szCs w:val="18"/>
              </w:rPr>
            </w:pPr>
            <w:r w:rsidRPr="00272245">
              <w:rPr>
                <w:b/>
                <w:bCs/>
                <w:sz w:val="18"/>
                <w:szCs w:val="18"/>
              </w:rPr>
              <w:t>Description</w:t>
            </w:r>
          </w:p>
        </w:tc>
      </w:tr>
      <w:tr w:rsidR="00A1588D" w:rsidRPr="00272245" w14:paraId="68CAA2E7" w14:textId="77777777" w:rsidTr="0033200E">
        <w:tc>
          <w:tcPr>
            <w:tcW w:w="1413" w:type="dxa"/>
          </w:tcPr>
          <w:p w14:paraId="63E9FB33" w14:textId="77777777" w:rsidR="00A1588D" w:rsidRPr="00272245" w:rsidRDefault="00A1588D" w:rsidP="0033200E">
            <w:pPr>
              <w:jc w:val="left"/>
              <w:rPr>
                <w:sz w:val="18"/>
                <w:szCs w:val="18"/>
              </w:rPr>
            </w:pPr>
            <w:r w:rsidRPr="00272245">
              <w:rPr>
                <w:sz w:val="18"/>
                <w:szCs w:val="18"/>
              </w:rPr>
              <w:t>Set Arrival Schedule</w:t>
            </w:r>
          </w:p>
        </w:tc>
        <w:tc>
          <w:tcPr>
            <w:tcW w:w="7603" w:type="dxa"/>
          </w:tcPr>
          <w:p w14:paraId="2256AFFE" w14:textId="77777777" w:rsidR="00A1588D" w:rsidRPr="00272245" w:rsidRDefault="00A1588D" w:rsidP="0033200E">
            <w:pPr>
              <w:jc w:val="left"/>
              <w:rPr>
                <w:sz w:val="18"/>
                <w:szCs w:val="18"/>
              </w:rPr>
            </w:pPr>
            <w:r w:rsidRPr="00272245">
              <w:rPr>
                <w:sz w:val="18"/>
                <w:szCs w:val="18"/>
              </w:rPr>
              <w:t>See ‘Start Point 1 Arrival Schedule’</w:t>
            </w:r>
          </w:p>
          <w:p w14:paraId="72AA5C4B" w14:textId="77777777" w:rsidR="00A1588D" w:rsidRPr="00272245" w:rsidRDefault="00A1588D" w:rsidP="0033200E">
            <w:pPr>
              <w:jc w:val="left"/>
              <w:rPr>
                <w:sz w:val="18"/>
                <w:szCs w:val="18"/>
              </w:rPr>
            </w:pPr>
            <w:r w:rsidRPr="00272245">
              <w:rPr>
                <w:sz w:val="18"/>
                <w:szCs w:val="18"/>
              </w:rPr>
              <w:t>Time 0: Batch Size 125244; Cohort_L=1</w:t>
            </w:r>
          </w:p>
          <w:p w14:paraId="0CA38BDB" w14:textId="77777777" w:rsidR="00A1588D" w:rsidRPr="00272245" w:rsidRDefault="00A1588D" w:rsidP="0033200E">
            <w:pPr>
              <w:jc w:val="left"/>
              <w:rPr>
                <w:sz w:val="18"/>
                <w:szCs w:val="18"/>
              </w:rPr>
            </w:pPr>
            <w:r w:rsidRPr="00272245">
              <w:rPr>
                <w:sz w:val="18"/>
                <w:szCs w:val="18"/>
              </w:rPr>
              <w:t>Time 395: Batch Size 6527; Cohort_L=2</w:t>
            </w:r>
          </w:p>
          <w:p w14:paraId="79390588" w14:textId="77777777" w:rsidR="00A1588D" w:rsidRPr="00272245" w:rsidRDefault="00A1588D" w:rsidP="0033200E">
            <w:pPr>
              <w:jc w:val="left"/>
              <w:rPr>
                <w:sz w:val="18"/>
                <w:szCs w:val="18"/>
              </w:rPr>
            </w:pPr>
            <w:r w:rsidRPr="00272245">
              <w:rPr>
                <w:sz w:val="18"/>
                <w:szCs w:val="18"/>
              </w:rPr>
              <w:t>Etc.</w:t>
            </w:r>
          </w:p>
          <w:p w14:paraId="1B961C5B" w14:textId="77777777" w:rsidR="00A1588D" w:rsidRPr="00272245" w:rsidRDefault="00A1588D" w:rsidP="0033200E">
            <w:pPr>
              <w:jc w:val="left"/>
              <w:rPr>
                <w:sz w:val="18"/>
                <w:szCs w:val="18"/>
              </w:rPr>
            </w:pPr>
            <w:r w:rsidRPr="00272245">
              <w:rPr>
                <w:sz w:val="18"/>
                <w:szCs w:val="18"/>
              </w:rPr>
              <w:t>Time 14265: Batch Size 6895; Cohort_L=40</w:t>
            </w:r>
          </w:p>
        </w:tc>
      </w:tr>
      <w:tr w:rsidR="00A1588D" w:rsidRPr="00272245" w14:paraId="2BCF27DF" w14:textId="77777777" w:rsidTr="0033200E">
        <w:tc>
          <w:tcPr>
            <w:tcW w:w="1413" w:type="dxa"/>
          </w:tcPr>
          <w:p w14:paraId="40D85B93" w14:textId="77777777" w:rsidR="00A1588D" w:rsidRPr="00272245" w:rsidRDefault="00A1588D" w:rsidP="0033200E">
            <w:pPr>
              <w:jc w:val="left"/>
              <w:rPr>
                <w:sz w:val="18"/>
                <w:szCs w:val="18"/>
              </w:rPr>
            </w:pPr>
            <w:r w:rsidRPr="00272245">
              <w:rPr>
                <w:sz w:val="18"/>
                <w:szCs w:val="18"/>
              </w:rPr>
              <w:t>Routing Out</w:t>
            </w:r>
          </w:p>
        </w:tc>
        <w:tc>
          <w:tcPr>
            <w:tcW w:w="7603" w:type="dxa"/>
          </w:tcPr>
          <w:p w14:paraId="473DE035" w14:textId="77777777" w:rsidR="00A1588D" w:rsidRPr="00272245" w:rsidRDefault="00A1588D" w:rsidP="0033200E">
            <w:pPr>
              <w:jc w:val="left"/>
              <w:rPr>
                <w:sz w:val="18"/>
                <w:szCs w:val="18"/>
              </w:rPr>
            </w:pPr>
            <w:r w:rsidRPr="00272245">
              <w:rPr>
                <w:sz w:val="18"/>
                <w:szCs w:val="18"/>
              </w:rPr>
              <w:t>By Cohort_L: [1] ‘Initial Cohort’; [2] ‘New Cohorts’</w:t>
            </w:r>
          </w:p>
        </w:tc>
      </w:tr>
    </w:tbl>
    <w:p w14:paraId="45396EF4" w14:textId="77777777" w:rsidR="00A1588D" w:rsidRPr="00272245" w:rsidRDefault="00A1588D" w:rsidP="00A1588D"/>
    <w:p w14:paraId="4762516B" w14:textId="77777777" w:rsidR="00A1588D" w:rsidRPr="00272245" w:rsidRDefault="00A1588D" w:rsidP="00A1588D">
      <w:pPr>
        <w:rPr>
          <w:b/>
          <w:bCs/>
        </w:rPr>
      </w:pPr>
      <w:r w:rsidRPr="00272245">
        <w:rPr>
          <w:b/>
          <w:bCs/>
        </w:rPr>
        <w:t>(2) ‘Initial Cohort’</w:t>
      </w:r>
    </w:p>
    <w:tbl>
      <w:tblPr>
        <w:tblStyle w:val="TableGrid"/>
        <w:tblW w:w="0" w:type="auto"/>
        <w:tblLook w:val="04A0" w:firstRow="1" w:lastRow="0" w:firstColumn="1" w:lastColumn="0" w:noHBand="0" w:noVBand="1"/>
      </w:tblPr>
      <w:tblGrid>
        <w:gridCol w:w="1413"/>
        <w:gridCol w:w="7603"/>
      </w:tblGrid>
      <w:tr w:rsidR="00A1588D" w:rsidRPr="00272245" w14:paraId="48EF3D3F" w14:textId="77777777" w:rsidTr="0033200E">
        <w:tc>
          <w:tcPr>
            <w:tcW w:w="1413" w:type="dxa"/>
          </w:tcPr>
          <w:p w14:paraId="21DA5A5A" w14:textId="77777777" w:rsidR="00A1588D" w:rsidRPr="00272245" w:rsidRDefault="00A1588D" w:rsidP="0033200E">
            <w:pPr>
              <w:rPr>
                <w:b/>
                <w:bCs/>
                <w:sz w:val="18"/>
                <w:szCs w:val="18"/>
              </w:rPr>
            </w:pPr>
            <w:r w:rsidRPr="00272245">
              <w:rPr>
                <w:b/>
                <w:bCs/>
                <w:sz w:val="18"/>
                <w:szCs w:val="18"/>
              </w:rPr>
              <w:t>Activity</w:t>
            </w:r>
          </w:p>
        </w:tc>
        <w:tc>
          <w:tcPr>
            <w:tcW w:w="7603" w:type="dxa"/>
          </w:tcPr>
          <w:p w14:paraId="50C8F86D" w14:textId="77777777" w:rsidR="00A1588D" w:rsidRPr="00272245" w:rsidRDefault="00A1588D" w:rsidP="0033200E">
            <w:pPr>
              <w:rPr>
                <w:b/>
                <w:bCs/>
                <w:sz w:val="18"/>
                <w:szCs w:val="18"/>
              </w:rPr>
            </w:pPr>
            <w:r w:rsidRPr="00272245">
              <w:rPr>
                <w:b/>
                <w:bCs/>
                <w:sz w:val="18"/>
                <w:szCs w:val="18"/>
              </w:rPr>
              <w:t>Description</w:t>
            </w:r>
          </w:p>
        </w:tc>
      </w:tr>
      <w:tr w:rsidR="00A1588D" w:rsidRPr="00272245" w14:paraId="136E8537" w14:textId="77777777" w:rsidTr="0033200E">
        <w:tc>
          <w:tcPr>
            <w:tcW w:w="1413" w:type="dxa"/>
          </w:tcPr>
          <w:p w14:paraId="1D0D76F3" w14:textId="77777777" w:rsidR="00A1588D" w:rsidRPr="00272245" w:rsidRDefault="00A1588D" w:rsidP="0033200E">
            <w:pPr>
              <w:jc w:val="left"/>
              <w:rPr>
                <w:sz w:val="18"/>
                <w:szCs w:val="18"/>
              </w:rPr>
            </w:pPr>
            <w:r w:rsidRPr="00272245">
              <w:rPr>
                <w:sz w:val="18"/>
                <w:szCs w:val="18"/>
              </w:rPr>
              <w:t>Setting</w:t>
            </w:r>
          </w:p>
        </w:tc>
        <w:tc>
          <w:tcPr>
            <w:tcW w:w="7603" w:type="dxa"/>
          </w:tcPr>
          <w:p w14:paraId="289912AF" w14:textId="77777777" w:rsidR="00A1588D" w:rsidRPr="00272245" w:rsidRDefault="00A1588D" w:rsidP="0033200E">
            <w:pPr>
              <w:jc w:val="left"/>
              <w:rPr>
                <w:sz w:val="18"/>
                <w:szCs w:val="18"/>
              </w:rPr>
            </w:pPr>
            <w:r w:rsidRPr="00272245">
              <w:rPr>
                <w:sz w:val="18"/>
                <w:szCs w:val="18"/>
              </w:rPr>
              <w:t>Set Average [0]: no activity time</w:t>
            </w:r>
          </w:p>
        </w:tc>
      </w:tr>
      <w:tr w:rsidR="00A1588D" w:rsidRPr="00272245" w14:paraId="2F65ED2E" w14:textId="77777777" w:rsidTr="0033200E">
        <w:tc>
          <w:tcPr>
            <w:tcW w:w="1413" w:type="dxa"/>
          </w:tcPr>
          <w:p w14:paraId="11F946F4" w14:textId="77777777" w:rsidR="00A1588D" w:rsidRPr="00272245" w:rsidRDefault="00A1588D" w:rsidP="0033200E">
            <w:pPr>
              <w:jc w:val="left"/>
              <w:rPr>
                <w:sz w:val="18"/>
                <w:szCs w:val="18"/>
              </w:rPr>
            </w:pPr>
            <w:r w:rsidRPr="00272245">
              <w:rPr>
                <w:sz w:val="18"/>
                <w:szCs w:val="18"/>
              </w:rPr>
              <w:t>Action</w:t>
            </w:r>
          </w:p>
        </w:tc>
        <w:tc>
          <w:tcPr>
            <w:tcW w:w="7603" w:type="dxa"/>
          </w:tcPr>
          <w:p w14:paraId="2323CC6B" w14:textId="77777777" w:rsidR="00A1588D" w:rsidRPr="00272245" w:rsidRDefault="00A1588D" w:rsidP="0033200E">
            <w:pPr>
              <w:jc w:val="left"/>
              <w:rPr>
                <w:sz w:val="18"/>
                <w:szCs w:val="18"/>
              </w:rPr>
            </w:pPr>
            <w:r w:rsidRPr="00272245">
              <w:rPr>
                <w:sz w:val="18"/>
                <w:szCs w:val="18"/>
              </w:rPr>
              <w:t>Set Sex_L to C1Sex_D</w:t>
            </w:r>
          </w:p>
        </w:tc>
      </w:tr>
      <w:tr w:rsidR="00A1588D" w:rsidRPr="00272245" w14:paraId="3C57AD48" w14:textId="77777777" w:rsidTr="0033200E">
        <w:tc>
          <w:tcPr>
            <w:tcW w:w="1413" w:type="dxa"/>
          </w:tcPr>
          <w:p w14:paraId="7448BC0C" w14:textId="77777777" w:rsidR="00A1588D" w:rsidRPr="00272245" w:rsidRDefault="00A1588D" w:rsidP="0033200E">
            <w:pPr>
              <w:jc w:val="left"/>
              <w:rPr>
                <w:sz w:val="18"/>
                <w:szCs w:val="18"/>
              </w:rPr>
            </w:pPr>
            <w:r w:rsidRPr="00272245">
              <w:rPr>
                <w:sz w:val="18"/>
                <w:szCs w:val="18"/>
              </w:rPr>
              <w:t>Action VL – Set cycle label</w:t>
            </w:r>
          </w:p>
        </w:tc>
        <w:tc>
          <w:tcPr>
            <w:tcW w:w="7603" w:type="dxa"/>
          </w:tcPr>
          <w:p w14:paraId="25631D5C" w14:textId="77777777" w:rsidR="00A1588D" w:rsidRPr="00272245" w:rsidRDefault="00A1588D" w:rsidP="0033200E">
            <w:pPr>
              <w:pStyle w:val="ListParagraph"/>
              <w:numPr>
                <w:ilvl w:val="0"/>
                <w:numId w:val="3"/>
              </w:numPr>
              <w:jc w:val="left"/>
              <w:rPr>
                <w:sz w:val="18"/>
                <w:szCs w:val="18"/>
              </w:rPr>
            </w:pPr>
            <w:r w:rsidRPr="00272245">
              <w:rPr>
                <w:sz w:val="18"/>
                <w:szCs w:val="18"/>
              </w:rPr>
              <w:t>Set dynamic cycle label: SET Cycle_L=Cohort_L-1</w:t>
            </w:r>
          </w:p>
          <w:p w14:paraId="666A15C8" w14:textId="77777777" w:rsidR="00A1588D" w:rsidRPr="00272245" w:rsidRDefault="00A1588D" w:rsidP="0033200E">
            <w:pPr>
              <w:pStyle w:val="ListParagraph"/>
              <w:numPr>
                <w:ilvl w:val="0"/>
                <w:numId w:val="3"/>
              </w:numPr>
              <w:jc w:val="left"/>
              <w:rPr>
                <w:sz w:val="18"/>
                <w:szCs w:val="18"/>
              </w:rPr>
            </w:pPr>
            <w:r w:rsidRPr="00272245">
              <w:rPr>
                <w:sz w:val="18"/>
                <w:szCs w:val="18"/>
              </w:rPr>
              <w:t>Set initial cycle label: SET CycleIn_L=Cohort_L</w:t>
            </w:r>
          </w:p>
          <w:p w14:paraId="0ED27ED0" w14:textId="77777777" w:rsidR="00A1588D" w:rsidRPr="00272245" w:rsidRDefault="00A1588D" w:rsidP="0033200E">
            <w:pPr>
              <w:pStyle w:val="ListParagraph"/>
              <w:numPr>
                <w:ilvl w:val="0"/>
                <w:numId w:val="3"/>
              </w:numPr>
              <w:jc w:val="left"/>
              <w:rPr>
                <w:sz w:val="18"/>
                <w:szCs w:val="18"/>
              </w:rPr>
            </w:pPr>
            <w:r w:rsidRPr="00272245">
              <w:rPr>
                <w:sz w:val="18"/>
                <w:szCs w:val="18"/>
              </w:rPr>
              <w:t>Set cumulative cycle label (number of cycles/years spent in model): SET CycleN_L=0</w:t>
            </w:r>
          </w:p>
        </w:tc>
      </w:tr>
      <w:tr w:rsidR="00A1588D" w:rsidRPr="00272245" w14:paraId="6A6FD6F8" w14:textId="77777777" w:rsidTr="0033200E">
        <w:tc>
          <w:tcPr>
            <w:tcW w:w="1413" w:type="dxa"/>
          </w:tcPr>
          <w:p w14:paraId="0A9F7415" w14:textId="77777777" w:rsidR="00A1588D" w:rsidRPr="00272245" w:rsidRDefault="00A1588D" w:rsidP="0033200E">
            <w:pPr>
              <w:jc w:val="left"/>
              <w:rPr>
                <w:sz w:val="18"/>
                <w:szCs w:val="18"/>
              </w:rPr>
            </w:pPr>
            <w:r w:rsidRPr="00272245">
              <w:rPr>
                <w:sz w:val="18"/>
                <w:szCs w:val="18"/>
              </w:rPr>
              <w:t>Action VL – intervention labels for later use</w:t>
            </w:r>
          </w:p>
        </w:tc>
        <w:tc>
          <w:tcPr>
            <w:tcW w:w="7603" w:type="dxa"/>
          </w:tcPr>
          <w:p w14:paraId="223503B3" w14:textId="77777777" w:rsidR="00A1588D" w:rsidRPr="00272245" w:rsidRDefault="00A1588D" w:rsidP="0033200E">
            <w:pPr>
              <w:pStyle w:val="ListParagraph"/>
              <w:numPr>
                <w:ilvl w:val="0"/>
                <w:numId w:val="16"/>
              </w:numPr>
              <w:jc w:val="left"/>
              <w:rPr>
                <w:sz w:val="18"/>
                <w:szCs w:val="18"/>
              </w:rPr>
            </w:pPr>
            <w:r w:rsidRPr="00272245">
              <w:rPr>
                <w:sz w:val="18"/>
                <w:szCs w:val="18"/>
              </w:rPr>
              <w:t>Set lifetime intervention history labels to zero</w:t>
            </w:r>
          </w:p>
          <w:p w14:paraId="66DBBB19" w14:textId="77777777" w:rsidR="00A1588D" w:rsidRPr="00272245" w:rsidRDefault="00A1588D" w:rsidP="0033200E">
            <w:pPr>
              <w:pStyle w:val="ListParagraph"/>
              <w:numPr>
                <w:ilvl w:val="0"/>
                <w:numId w:val="16"/>
              </w:numPr>
              <w:jc w:val="left"/>
              <w:rPr>
                <w:sz w:val="18"/>
                <w:szCs w:val="18"/>
              </w:rPr>
            </w:pPr>
            <w:r w:rsidRPr="00272245">
              <w:rPr>
                <w:sz w:val="18"/>
                <w:szCs w:val="18"/>
              </w:rPr>
              <w:t>Set current intervention status labels to zero</w:t>
            </w:r>
          </w:p>
          <w:p w14:paraId="16A59C74" w14:textId="77777777" w:rsidR="00A1588D" w:rsidRPr="00272245" w:rsidRDefault="00A1588D" w:rsidP="0033200E">
            <w:pPr>
              <w:pStyle w:val="ListParagraph"/>
              <w:numPr>
                <w:ilvl w:val="0"/>
                <w:numId w:val="16"/>
              </w:numPr>
              <w:jc w:val="left"/>
              <w:rPr>
                <w:sz w:val="18"/>
                <w:szCs w:val="18"/>
              </w:rPr>
            </w:pPr>
            <w:r w:rsidRPr="00272245">
              <w:rPr>
                <w:sz w:val="18"/>
                <w:szCs w:val="18"/>
              </w:rPr>
              <w:t>Set intervention variable cost labels to zero</w:t>
            </w:r>
          </w:p>
        </w:tc>
      </w:tr>
      <w:tr w:rsidR="00A1588D" w:rsidRPr="00272245" w14:paraId="3FEA50FD" w14:textId="77777777" w:rsidTr="0033200E">
        <w:tc>
          <w:tcPr>
            <w:tcW w:w="1413" w:type="dxa"/>
          </w:tcPr>
          <w:p w14:paraId="5F96D736" w14:textId="77777777" w:rsidR="00A1588D" w:rsidRPr="00272245" w:rsidRDefault="00A1588D" w:rsidP="0033200E">
            <w:pPr>
              <w:jc w:val="left"/>
              <w:rPr>
                <w:sz w:val="18"/>
                <w:szCs w:val="18"/>
              </w:rPr>
            </w:pPr>
            <w:r w:rsidRPr="00272245">
              <w:rPr>
                <w:sz w:val="18"/>
                <w:szCs w:val="18"/>
              </w:rPr>
              <w:t>Action VL – assign baseline characteristics</w:t>
            </w:r>
          </w:p>
        </w:tc>
        <w:tc>
          <w:tcPr>
            <w:tcW w:w="7603" w:type="dxa"/>
          </w:tcPr>
          <w:p w14:paraId="38CB1AC5" w14:textId="77777777" w:rsidR="00A1588D" w:rsidRPr="00272245" w:rsidRDefault="00A1588D" w:rsidP="0033200E">
            <w:pPr>
              <w:pStyle w:val="ListParagraph"/>
              <w:numPr>
                <w:ilvl w:val="0"/>
                <w:numId w:val="2"/>
              </w:numPr>
              <w:jc w:val="left"/>
              <w:rPr>
                <w:sz w:val="18"/>
                <w:szCs w:val="18"/>
              </w:rPr>
            </w:pPr>
            <w:r w:rsidRPr="00272245">
              <w:rPr>
                <w:sz w:val="18"/>
                <w:szCs w:val="18"/>
              </w:rPr>
              <w:t>Set initial integer age given sex: SET AgeIn_L=C1MaleAge_D if male; SET AgeIn_L=C1FemaleAge_D if female</w:t>
            </w:r>
          </w:p>
          <w:p w14:paraId="62CEBD79" w14:textId="77777777" w:rsidR="00A1588D" w:rsidRPr="00272245" w:rsidRDefault="00A1588D" w:rsidP="0033200E">
            <w:pPr>
              <w:pStyle w:val="ListParagraph"/>
              <w:numPr>
                <w:ilvl w:val="0"/>
                <w:numId w:val="2"/>
              </w:numPr>
              <w:jc w:val="left"/>
              <w:rPr>
                <w:sz w:val="18"/>
                <w:szCs w:val="18"/>
              </w:rPr>
            </w:pPr>
            <w:r w:rsidRPr="00272245">
              <w:rPr>
                <w:sz w:val="18"/>
                <w:szCs w:val="18"/>
              </w:rPr>
              <w:t>Set dynamic integer age and age squared: SET Age_L=AgeIn_L and SET Age2_L=Age_L^2</w:t>
            </w:r>
          </w:p>
          <w:p w14:paraId="3047B6DB" w14:textId="77777777" w:rsidR="00A1588D" w:rsidRPr="00272245" w:rsidRDefault="00A1588D" w:rsidP="0033200E">
            <w:pPr>
              <w:pStyle w:val="ListParagraph"/>
              <w:numPr>
                <w:ilvl w:val="0"/>
                <w:numId w:val="2"/>
              </w:numPr>
              <w:jc w:val="left"/>
              <w:rPr>
                <w:sz w:val="18"/>
                <w:szCs w:val="18"/>
              </w:rPr>
            </w:pPr>
            <w:r w:rsidRPr="00272245">
              <w:rPr>
                <w:sz w:val="18"/>
                <w:szCs w:val="18"/>
              </w:rPr>
              <w:t>Set initial and dynamic age group (60-64; 65-69 … 90+): AgeGrIn_L and AgeGr_L</w:t>
            </w:r>
          </w:p>
          <w:p w14:paraId="4A3EB89D" w14:textId="77777777" w:rsidR="00A1588D" w:rsidRPr="00272245" w:rsidRDefault="00A1588D" w:rsidP="0033200E">
            <w:pPr>
              <w:pStyle w:val="ListParagraph"/>
              <w:numPr>
                <w:ilvl w:val="0"/>
                <w:numId w:val="2"/>
              </w:numPr>
              <w:jc w:val="left"/>
              <w:rPr>
                <w:sz w:val="18"/>
                <w:szCs w:val="18"/>
              </w:rPr>
            </w:pPr>
            <w:r w:rsidRPr="00272245">
              <w:rPr>
                <w:sz w:val="18"/>
                <w:szCs w:val="18"/>
              </w:rPr>
              <w:t>Set SES (SES_L) by sex and age group: use sex- and age group-specific SES distributions (e.g., MAge1SES_D for male aged 60-64)</w:t>
            </w:r>
          </w:p>
          <w:p w14:paraId="633D3CB2" w14:textId="77777777" w:rsidR="00A1588D" w:rsidRPr="00272245" w:rsidRDefault="00A1588D" w:rsidP="0033200E">
            <w:pPr>
              <w:pStyle w:val="ListParagraph"/>
              <w:numPr>
                <w:ilvl w:val="0"/>
                <w:numId w:val="2"/>
              </w:numPr>
              <w:jc w:val="left"/>
              <w:rPr>
                <w:sz w:val="18"/>
                <w:szCs w:val="18"/>
              </w:rPr>
            </w:pPr>
            <w:r w:rsidRPr="00272245">
              <w:rPr>
                <w:sz w:val="18"/>
                <w:szCs w:val="18"/>
              </w:rPr>
              <w:t xml:space="preserve">Set initial falls history (FallHistIn_L) given sex, age group and SES: use sex-, age group- and SES-specific falls history distributions (e.g., MS1Age1FH_D for male aged 60-64 in SES1) </w:t>
            </w:r>
          </w:p>
          <w:p w14:paraId="3F4E5474" w14:textId="77777777" w:rsidR="00A1588D" w:rsidRPr="00272245" w:rsidRDefault="00A1588D" w:rsidP="0033200E">
            <w:pPr>
              <w:pStyle w:val="ListParagraph"/>
              <w:numPr>
                <w:ilvl w:val="0"/>
                <w:numId w:val="2"/>
              </w:numPr>
              <w:jc w:val="left"/>
              <w:rPr>
                <w:sz w:val="18"/>
                <w:szCs w:val="18"/>
              </w:rPr>
            </w:pPr>
            <w:r w:rsidRPr="00272245">
              <w:rPr>
                <w:sz w:val="18"/>
                <w:szCs w:val="18"/>
              </w:rPr>
              <w:t>Set unique subgroup number for sex, age group, SES and falls history: Subgroup_L</w:t>
            </w:r>
          </w:p>
          <w:p w14:paraId="3B0AAD2C" w14:textId="77777777" w:rsidR="00A1588D" w:rsidRPr="00272245" w:rsidRDefault="00A1588D" w:rsidP="0033200E">
            <w:pPr>
              <w:pStyle w:val="ListParagraph"/>
              <w:numPr>
                <w:ilvl w:val="0"/>
                <w:numId w:val="2"/>
              </w:numPr>
              <w:jc w:val="left"/>
              <w:rPr>
                <w:sz w:val="18"/>
                <w:szCs w:val="18"/>
              </w:rPr>
            </w:pPr>
            <w:r w:rsidRPr="00272245">
              <w:rPr>
                <w:sz w:val="18"/>
                <w:szCs w:val="18"/>
              </w:rPr>
              <w:t>Set dynamic falls history: SET FallHist_L=FallHistIn_L</w:t>
            </w:r>
          </w:p>
          <w:p w14:paraId="23A25251" w14:textId="77777777" w:rsidR="00A1588D" w:rsidRPr="00272245" w:rsidRDefault="00A1588D" w:rsidP="0033200E">
            <w:pPr>
              <w:pStyle w:val="ListParagraph"/>
              <w:numPr>
                <w:ilvl w:val="0"/>
                <w:numId w:val="2"/>
              </w:numPr>
              <w:jc w:val="left"/>
              <w:rPr>
                <w:sz w:val="18"/>
                <w:szCs w:val="18"/>
              </w:rPr>
            </w:pPr>
            <w:r w:rsidRPr="00272245">
              <w:rPr>
                <w:sz w:val="18"/>
                <w:szCs w:val="18"/>
              </w:rPr>
              <w:t>Set initial frailty score from FrailtyIn_D that has subgroup-specific mean and SD for lognormal distribution (from ELSA data)</w:t>
            </w:r>
          </w:p>
          <w:p w14:paraId="253CC565" w14:textId="77777777" w:rsidR="00A1588D" w:rsidRPr="00272245" w:rsidRDefault="00A1588D" w:rsidP="0033200E">
            <w:pPr>
              <w:pStyle w:val="ListParagraph"/>
              <w:numPr>
                <w:ilvl w:val="0"/>
                <w:numId w:val="2"/>
              </w:numPr>
              <w:jc w:val="left"/>
              <w:rPr>
                <w:sz w:val="18"/>
                <w:szCs w:val="18"/>
              </w:rPr>
            </w:pPr>
            <w:r w:rsidRPr="00272245">
              <w:rPr>
                <w:sz w:val="18"/>
                <w:szCs w:val="18"/>
              </w:rPr>
              <w:t>Calculate percentiles for initial cohort from Excel output (50</w:t>
            </w:r>
            <w:r w:rsidRPr="00272245">
              <w:rPr>
                <w:sz w:val="18"/>
                <w:szCs w:val="18"/>
                <w:vertAlign w:val="superscript"/>
              </w:rPr>
              <w:t>th</w:t>
            </w:r>
            <w:r w:rsidRPr="00272245">
              <w:rPr>
                <w:sz w:val="18"/>
                <w:szCs w:val="18"/>
              </w:rPr>
              <w:t xml:space="preserve"> =10.902; 85</w:t>
            </w:r>
            <w:r w:rsidRPr="00272245">
              <w:rPr>
                <w:sz w:val="18"/>
                <w:szCs w:val="18"/>
                <w:vertAlign w:val="superscript"/>
              </w:rPr>
              <w:t>th</w:t>
            </w:r>
            <w:r w:rsidRPr="00272245">
              <w:rPr>
                <w:sz w:val="18"/>
                <w:szCs w:val="18"/>
              </w:rPr>
              <w:t xml:space="preserve"> =23.420; 97</w:t>
            </w:r>
            <w:r w:rsidRPr="00272245">
              <w:rPr>
                <w:sz w:val="18"/>
                <w:szCs w:val="18"/>
                <w:vertAlign w:val="superscript"/>
              </w:rPr>
              <w:t>th</w:t>
            </w:r>
            <w:r w:rsidRPr="00272245">
              <w:rPr>
                <w:sz w:val="18"/>
                <w:szCs w:val="18"/>
              </w:rPr>
              <w:t xml:space="preserve"> =39.245)</w:t>
            </w:r>
          </w:p>
          <w:p w14:paraId="276D709C" w14:textId="77777777" w:rsidR="00A1588D" w:rsidRPr="00272245" w:rsidRDefault="00A1588D" w:rsidP="0033200E">
            <w:pPr>
              <w:pStyle w:val="ListParagraph"/>
              <w:numPr>
                <w:ilvl w:val="0"/>
                <w:numId w:val="2"/>
              </w:numPr>
              <w:jc w:val="left"/>
              <w:rPr>
                <w:sz w:val="18"/>
                <w:szCs w:val="18"/>
              </w:rPr>
            </w:pPr>
            <w:r w:rsidRPr="00272245">
              <w:rPr>
                <w:sz w:val="18"/>
                <w:szCs w:val="18"/>
              </w:rPr>
              <w:t>Set initial frailty category FrailtyCatIn_L</w:t>
            </w:r>
          </w:p>
          <w:p w14:paraId="2C85DE00" w14:textId="77777777" w:rsidR="00A1588D" w:rsidRPr="00272245" w:rsidRDefault="00A1588D" w:rsidP="0033200E">
            <w:pPr>
              <w:pStyle w:val="ListParagraph"/>
              <w:numPr>
                <w:ilvl w:val="0"/>
                <w:numId w:val="2"/>
              </w:numPr>
              <w:jc w:val="left"/>
              <w:rPr>
                <w:sz w:val="18"/>
                <w:szCs w:val="18"/>
              </w:rPr>
            </w:pPr>
            <w:r w:rsidRPr="00272245">
              <w:rPr>
                <w:sz w:val="18"/>
                <w:szCs w:val="18"/>
              </w:rPr>
              <w:t>Set dynamic frailty score: SET Frailty_L=FrailtyIn_L and Frailty2_L=Frailty_L^2</w:t>
            </w:r>
          </w:p>
          <w:p w14:paraId="26A26ADC" w14:textId="77777777" w:rsidR="00A1588D" w:rsidRPr="00272245" w:rsidRDefault="00A1588D" w:rsidP="0033200E">
            <w:pPr>
              <w:pStyle w:val="ListParagraph"/>
              <w:numPr>
                <w:ilvl w:val="0"/>
                <w:numId w:val="2"/>
              </w:numPr>
              <w:jc w:val="left"/>
              <w:rPr>
                <w:sz w:val="18"/>
                <w:szCs w:val="18"/>
              </w:rPr>
            </w:pPr>
            <w:r w:rsidRPr="00272245">
              <w:rPr>
                <w:sz w:val="18"/>
                <w:szCs w:val="18"/>
              </w:rPr>
              <w:t>Set dynamic frailty category: SET FrailtyCat_L=FrailtyCatIn_L</w:t>
            </w:r>
          </w:p>
        </w:tc>
      </w:tr>
    </w:tbl>
    <w:p w14:paraId="1B31D64D" w14:textId="77777777" w:rsidR="00A1588D" w:rsidRPr="00272245" w:rsidRDefault="00A1588D" w:rsidP="00A1588D"/>
    <w:p w14:paraId="61F6FA06" w14:textId="77777777" w:rsidR="00A1588D" w:rsidRPr="00272245" w:rsidRDefault="00A1588D" w:rsidP="00A1588D">
      <w:pPr>
        <w:rPr>
          <w:b/>
          <w:bCs/>
        </w:rPr>
      </w:pPr>
      <w:r w:rsidRPr="00272245">
        <w:rPr>
          <w:b/>
          <w:bCs/>
        </w:rPr>
        <w:t>(3) ‘New Cohorts’</w:t>
      </w:r>
    </w:p>
    <w:tbl>
      <w:tblPr>
        <w:tblStyle w:val="TableGrid"/>
        <w:tblW w:w="0" w:type="auto"/>
        <w:tblLayout w:type="fixed"/>
        <w:tblLook w:val="04A0" w:firstRow="1" w:lastRow="0" w:firstColumn="1" w:lastColumn="0" w:noHBand="0" w:noVBand="1"/>
      </w:tblPr>
      <w:tblGrid>
        <w:gridCol w:w="1271"/>
        <w:gridCol w:w="7745"/>
      </w:tblGrid>
      <w:tr w:rsidR="00A1588D" w:rsidRPr="00272245" w14:paraId="199108FF" w14:textId="77777777" w:rsidTr="0033200E">
        <w:tc>
          <w:tcPr>
            <w:tcW w:w="1271" w:type="dxa"/>
          </w:tcPr>
          <w:p w14:paraId="5AE29EE8" w14:textId="77777777" w:rsidR="00A1588D" w:rsidRPr="00272245" w:rsidRDefault="00A1588D" w:rsidP="0033200E">
            <w:pPr>
              <w:rPr>
                <w:b/>
                <w:bCs/>
                <w:sz w:val="18"/>
                <w:szCs w:val="18"/>
              </w:rPr>
            </w:pPr>
            <w:r w:rsidRPr="00272245">
              <w:rPr>
                <w:b/>
                <w:bCs/>
                <w:sz w:val="18"/>
                <w:szCs w:val="18"/>
              </w:rPr>
              <w:t>Activity</w:t>
            </w:r>
          </w:p>
        </w:tc>
        <w:tc>
          <w:tcPr>
            <w:tcW w:w="7745" w:type="dxa"/>
          </w:tcPr>
          <w:p w14:paraId="42F7053F" w14:textId="77777777" w:rsidR="00A1588D" w:rsidRPr="00272245" w:rsidRDefault="00A1588D" w:rsidP="0033200E">
            <w:pPr>
              <w:rPr>
                <w:b/>
                <w:bCs/>
                <w:sz w:val="18"/>
                <w:szCs w:val="18"/>
              </w:rPr>
            </w:pPr>
            <w:r w:rsidRPr="00272245">
              <w:rPr>
                <w:b/>
                <w:bCs/>
                <w:sz w:val="18"/>
                <w:szCs w:val="18"/>
              </w:rPr>
              <w:t>Description</w:t>
            </w:r>
          </w:p>
        </w:tc>
      </w:tr>
      <w:tr w:rsidR="00A1588D" w:rsidRPr="00272245" w14:paraId="0D73C39F" w14:textId="77777777" w:rsidTr="0033200E">
        <w:tc>
          <w:tcPr>
            <w:tcW w:w="1271" w:type="dxa"/>
          </w:tcPr>
          <w:p w14:paraId="6C12E092" w14:textId="77777777" w:rsidR="00A1588D" w:rsidRPr="00272245" w:rsidRDefault="00A1588D" w:rsidP="0033200E">
            <w:pPr>
              <w:jc w:val="left"/>
              <w:rPr>
                <w:sz w:val="18"/>
                <w:szCs w:val="18"/>
              </w:rPr>
            </w:pPr>
            <w:r w:rsidRPr="00272245">
              <w:rPr>
                <w:sz w:val="18"/>
                <w:szCs w:val="18"/>
              </w:rPr>
              <w:t>Setting</w:t>
            </w:r>
          </w:p>
        </w:tc>
        <w:tc>
          <w:tcPr>
            <w:tcW w:w="7745" w:type="dxa"/>
          </w:tcPr>
          <w:p w14:paraId="2B3E3B40" w14:textId="77777777" w:rsidR="00A1588D" w:rsidRPr="00272245" w:rsidRDefault="00A1588D" w:rsidP="0033200E">
            <w:pPr>
              <w:jc w:val="left"/>
              <w:rPr>
                <w:sz w:val="18"/>
                <w:szCs w:val="18"/>
              </w:rPr>
            </w:pPr>
            <w:r w:rsidRPr="00272245">
              <w:rPr>
                <w:sz w:val="18"/>
                <w:szCs w:val="18"/>
              </w:rPr>
              <w:t>Average [0]</w:t>
            </w:r>
          </w:p>
        </w:tc>
      </w:tr>
      <w:tr w:rsidR="00A1588D" w:rsidRPr="00272245" w14:paraId="02308701" w14:textId="77777777" w:rsidTr="0033200E">
        <w:tc>
          <w:tcPr>
            <w:tcW w:w="1271" w:type="dxa"/>
          </w:tcPr>
          <w:p w14:paraId="2D24552C" w14:textId="77777777" w:rsidR="00A1588D" w:rsidRPr="00272245" w:rsidRDefault="00A1588D" w:rsidP="0033200E">
            <w:pPr>
              <w:jc w:val="left"/>
              <w:rPr>
                <w:sz w:val="18"/>
                <w:szCs w:val="18"/>
              </w:rPr>
            </w:pPr>
            <w:r w:rsidRPr="00272245">
              <w:rPr>
                <w:sz w:val="18"/>
                <w:szCs w:val="18"/>
              </w:rPr>
              <w:t>Action</w:t>
            </w:r>
          </w:p>
        </w:tc>
        <w:tc>
          <w:tcPr>
            <w:tcW w:w="7745" w:type="dxa"/>
          </w:tcPr>
          <w:p w14:paraId="65E44B7A" w14:textId="77777777" w:rsidR="00A1588D" w:rsidRPr="00272245" w:rsidRDefault="00A1588D" w:rsidP="0033200E">
            <w:pPr>
              <w:jc w:val="left"/>
              <w:rPr>
                <w:sz w:val="18"/>
                <w:szCs w:val="18"/>
              </w:rPr>
            </w:pPr>
            <w:r w:rsidRPr="00272245">
              <w:rPr>
                <w:sz w:val="18"/>
                <w:szCs w:val="18"/>
              </w:rPr>
              <w:t>Set Sex_L to C2Sex_D</w:t>
            </w:r>
          </w:p>
        </w:tc>
      </w:tr>
      <w:tr w:rsidR="00A1588D" w:rsidRPr="00272245" w14:paraId="6E88FC25" w14:textId="77777777" w:rsidTr="0033200E">
        <w:tc>
          <w:tcPr>
            <w:tcW w:w="1271" w:type="dxa"/>
          </w:tcPr>
          <w:p w14:paraId="1AB7D242" w14:textId="77777777" w:rsidR="00A1588D" w:rsidRPr="00272245" w:rsidRDefault="00A1588D" w:rsidP="0033200E">
            <w:pPr>
              <w:jc w:val="left"/>
              <w:rPr>
                <w:sz w:val="18"/>
                <w:szCs w:val="18"/>
              </w:rPr>
            </w:pPr>
            <w:r w:rsidRPr="00272245">
              <w:rPr>
                <w:sz w:val="18"/>
                <w:szCs w:val="18"/>
              </w:rPr>
              <w:t>Action VL – Set cycle label</w:t>
            </w:r>
          </w:p>
        </w:tc>
        <w:tc>
          <w:tcPr>
            <w:tcW w:w="7745" w:type="dxa"/>
          </w:tcPr>
          <w:p w14:paraId="1909FDDB" w14:textId="77777777" w:rsidR="00A1588D" w:rsidRPr="00272245" w:rsidRDefault="00A1588D" w:rsidP="0033200E">
            <w:pPr>
              <w:pStyle w:val="ListParagraph"/>
              <w:numPr>
                <w:ilvl w:val="0"/>
                <w:numId w:val="5"/>
              </w:numPr>
              <w:jc w:val="left"/>
              <w:rPr>
                <w:sz w:val="18"/>
                <w:szCs w:val="18"/>
              </w:rPr>
            </w:pPr>
            <w:r w:rsidRPr="00272245">
              <w:rPr>
                <w:sz w:val="18"/>
                <w:szCs w:val="18"/>
              </w:rPr>
              <w:t>Set dynamic cycle label: SET Cycle_L=Cohort_L-1</w:t>
            </w:r>
          </w:p>
          <w:p w14:paraId="2F5C76CD" w14:textId="77777777" w:rsidR="00A1588D" w:rsidRPr="00272245" w:rsidRDefault="00A1588D" w:rsidP="0033200E">
            <w:pPr>
              <w:pStyle w:val="ListParagraph"/>
              <w:numPr>
                <w:ilvl w:val="0"/>
                <w:numId w:val="5"/>
              </w:numPr>
              <w:jc w:val="left"/>
              <w:rPr>
                <w:sz w:val="18"/>
                <w:szCs w:val="18"/>
              </w:rPr>
            </w:pPr>
            <w:r w:rsidRPr="00272245">
              <w:rPr>
                <w:sz w:val="18"/>
                <w:szCs w:val="18"/>
              </w:rPr>
              <w:t>Set initial cycle label: SET CycleIn_L=Cohort_L</w:t>
            </w:r>
          </w:p>
          <w:p w14:paraId="094671D0" w14:textId="77777777" w:rsidR="00A1588D" w:rsidRPr="00272245" w:rsidRDefault="00A1588D" w:rsidP="0033200E">
            <w:pPr>
              <w:pStyle w:val="ListParagraph"/>
              <w:numPr>
                <w:ilvl w:val="0"/>
                <w:numId w:val="5"/>
              </w:numPr>
              <w:jc w:val="left"/>
              <w:rPr>
                <w:sz w:val="18"/>
                <w:szCs w:val="18"/>
              </w:rPr>
            </w:pPr>
            <w:r w:rsidRPr="00272245">
              <w:rPr>
                <w:sz w:val="18"/>
                <w:szCs w:val="18"/>
              </w:rPr>
              <w:t>Set cumulative cycle label (number of cycles/years spent in model): SET CycleN_L=0</w:t>
            </w:r>
          </w:p>
        </w:tc>
      </w:tr>
      <w:tr w:rsidR="00A1588D" w:rsidRPr="00272245" w14:paraId="0970535B" w14:textId="77777777" w:rsidTr="0033200E">
        <w:tc>
          <w:tcPr>
            <w:tcW w:w="1271" w:type="dxa"/>
          </w:tcPr>
          <w:p w14:paraId="183E1181" w14:textId="77777777" w:rsidR="00A1588D" w:rsidRPr="00272245" w:rsidRDefault="00A1588D" w:rsidP="0033200E">
            <w:pPr>
              <w:jc w:val="left"/>
              <w:rPr>
                <w:sz w:val="18"/>
                <w:szCs w:val="18"/>
              </w:rPr>
            </w:pPr>
            <w:r w:rsidRPr="00272245">
              <w:rPr>
                <w:sz w:val="18"/>
                <w:szCs w:val="18"/>
              </w:rPr>
              <w:t>Action VL – intervention labels for later use</w:t>
            </w:r>
          </w:p>
        </w:tc>
        <w:tc>
          <w:tcPr>
            <w:tcW w:w="7745" w:type="dxa"/>
          </w:tcPr>
          <w:p w14:paraId="2032314C" w14:textId="77777777" w:rsidR="00A1588D" w:rsidRPr="00272245" w:rsidRDefault="00A1588D" w:rsidP="0033200E">
            <w:pPr>
              <w:pStyle w:val="ListParagraph"/>
              <w:numPr>
                <w:ilvl w:val="0"/>
                <w:numId w:val="17"/>
              </w:numPr>
              <w:jc w:val="left"/>
              <w:rPr>
                <w:sz w:val="18"/>
                <w:szCs w:val="18"/>
              </w:rPr>
            </w:pPr>
            <w:r w:rsidRPr="00272245">
              <w:rPr>
                <w:sz w:val="18"/>
                <w:szCs w:val="18"/>
              </w:rPr>
              <w:t>Set lifetime intervention history labels to zero</w:t>
            </w:r>
          </w:p>
          <w:p w14:paraId="4099E343" w14:textId="77777777" w:rsidR="00A1588D" w:rsidRPr="00272245" w:rsidRDefault="00A1588D" w:rsidP="0033200E">
            <w:pPr>
              <w:pStyle w:val="ListParagraph"/>
              <w:numPr>
                <w:ilvl w:val="0"/>
                <w:numId w:val="17"/>
              </w:numPr>
              <w:jc w:val="left"/>
              <w:rPr>
                <w:sz w:val="18"/>
                <w:szCs w:val="18"/>
              </w:rPr>
            </w:pPr>
            <w:r w:rsidRPr="00272245">
              <w:rPr>
                <w:sz w:val="18"/>
                <w:szCs w:val="18"/>
              </w:rPr>
              <w:t>Set current intervention status labels to zero</w:t>
            </w:r>
          </w:p>
          <w:p w14:paraId="6AB05316" w14:textId="77777777" w:rsidR="00A1588D" w:rsidRPr="00272245" w:rsidRDefault="00A1588D" w:rsidP="0033200E">
            <w:pPr>
              <w:pStyle w:val="ListParagraph"/>
              <w:numPr>
                <w:ilvl w:val="0"/>
                <w:numId w:val="17"/>
              </w:numPr>
              <w:jc w:val="left"/>
              <w:rPr>
                <w:sz w:val="18"/>
                <w:szCs w:val="18"/>
              </w:rPr>
            </w:pPr>
            <w:r w:rsidRPr="00272245">
              <w:rPr>
                <w:sz w:val="18"/>
                <w:szCs w:val="18"/>
              </w:rPr>
              <w:t>Set intervention variable cost labels to zero</w:t>
            </w:r>
          </w:p>
        </w:tc>
      </w:tr>
      <w:tr w:rsidR="00A1588D" w:rsidRPr="00272245" w14:paraId="39EE2603" w14:textId="77777777" w:rsidTr="0033200E">
        <w:tc>
          <w:tcPr>
            <w:tcW w:w="1271" w:type="dxa"/>
          </w:tcPr>
          <w:p w14:paraId="353A6DCD" w14:textId="77777777" w:rsidR="00A1588D" w:rsidRPr="00272245" w:rsidRDefault="00A1588D" w:rsidP="0033200E">
            <w:pPr>
              <w:jc w:val="left"/>
              <w:rPr>
                <w:sz w:val="18"/>
                <w:szCs w:val="18"/>
              </w:rPr>
            </w:pPr>
            <w:r w:rsidRPr="00272245">
              <w:rPr>
                <w:sz w:val="18"/>
                <w:szCs w:val="18"/>
              </w:rPr>
              <w:t xml:space="preserve">Action VL – Assign </w:t>
            </w:r>
            <w:r w:rsidRPr="00272245">
              <w:rPr>
                <w:sz w:val="18"/>
                <w:szCs w:val="18"/>
              </w:rPr>
              <w:lastRenderedPageBreak/>
              <w:t>baseline characteristics</w:t>
            </w:r>
          </w:p>
        </w:tc>
        <w:tc>
          <w:tcPr>
            <w:tcW w:w="7745" w:type="dxa"/>
          </w:tcPr>
          <w:p w14:paraId="1D931D9A" w14:textId="77777777" w:rsidR="00A1588D" w:rsidRPr="00272245" w:rsidRDefault="00A1588D" w:rsidP="0033200E">
            <w:pPr>
              <w:pStyle w:val="ListParagraph"/>
              <w:numPr>
                <w:ilvl w:val="0"/>
                <w:numId w:val="4"/>
              </w:numPr>
              <w:jc w:val="left"/>
              <w:rPr>
                <w:sz w:val="18"/>
                <w:szCs w:val="18"/>
              </w:rPr>
            </w:pPr>
            <w:r w:rsidRPr="00272245">
              <w:rPr>
                <w:sz w:val="18"/>
                <w:szCs w:val="18"/>
              </w:rPr>
              <w:lastRenderedPageBreak/>
              <w:t>SET AgeIn_L=60</w:t>
            </w:r>
          </w:p>
          <w:p w14:paraId="2FE36567" w14:textId="77777777" w:rsidR="00A1588D" w:rsidRPr="00272245" w:rsidRDefault="00A1588D" w:rsidP="0033200E">
            <w:pPr>
              <w:pStyle w:val="ListParagraph"/>
              <w:numPr>
                <w:ilvl w:val="0"/>
                <w:numId w:val="4"/>
              </w:numPr>
              <w:jc w:val="left"/>
              <w:rPr>
                <w:sz w:val="18"/>
                <w:szCs w:val="18"/>
              </w:rPr>
            </w:pPr>
            <w:r w:rsidRPr="00272245">
              <w:rPr>
                <w:sz w:val="18"/>
                <w:szCs w:val="18"/>
              </w:rPr>
              <w:t>SET AgeGrIn_L=1</w:t>
            </w:r>
          </w:p>
          <w:p w14:paraId="41B5ECB2" w14:textId="77777777" w:rsidR="00A1588D" w:rsidRPr="00272245" w:rsidRDefault="00A1588D" w:rsidP="0033200E">
            <w:pPr>
              <w:pStyle w:val="ListParagraph"/>
              <w:numPr>
                <w:ilvl w:val="0"/>
                <w:numId w:val="4"/>
              </w:numPr>
              <w:jc w:val="left"/>
              <w:rPr>
                <w:sz w:val="18"/>
                <w:szCs w:val="18"/>
              </w:rPr>
            </w:pPr>
            <w:r w:rsidRPr="00272245">
              <w:rPr>
                <w:sz w:val="18"/>
                <w:szCs w:val="18"/>
              </w:rPr>
              <w:lastRenderedPageBreak/>
              <w:t>SET Age_L=AgeIn_L and Age2_L=Age_L^2</w:t>
            </w:r>
          </w:p>
          <w:p w14:paraId="7B463F0E" w14:textId="77777777" w:rsidR="00A1588D" w:rsidRPr="00272245" w:rsidRDefault="00A1588D" w:rsidP="0033200E">
            <w:pPr>
              <w:pStyle w:val="ListParagraph"/>
              <w:numPr>
                <w:ilvl w:val="0"/>
                <w:numId w:val="4"/>
              </w:numPr>
              <w:jc w:val="left"/>
              <w:rPr>
                <w:sz w:val="18"/>
                <w:szCs w:val="18"/>
              </w:rPr>
            </w:pPr>
            <w:r w:rsidRPr="00272245">
              <w:rPr>
                <w:sz w:val="18"/>
                <w:szCs w:val="18"/>
              </w:rPr>
              <w:t>SET AgeGr_L=AgeGrIn_L</w:t>
            </w:r>
          </w:p>
          <w:p w14:paraId="50EDE67C" w14:textId="77777777" w:rsidR="00A1588D" w:rsidRPr="00272245" w:rsidRDefault="00A1588D" w:rsidP="0033200E">
            <w:pPr>
              <w:pStyle w:val="ListParagraph"/>
              <w:numPr>
                <w:ilvl w:val="0"/>
                <w:numId w:val="4"/>
              </w:numPr>
              <w:jc w:val="left"/>
              <w:rPr>
                <w:sz w:val="18"/>
                <w:szCs w:val="18"/>
              </w:rPr>
            </w:pPr>
            <w:r w:rsidRPr="00272245">
              <w:rPr>
                <w:sz w:val="18"/>
                <w:szCs w:val="18"/>
              </w:rPr>
              <w:t>Set SES given sex</w:t>
            </w:r>
          </w:p>
          <w:p w14:paraId="51AFFA30" w14:textId="77777777" w:rsidR="00A1588D" w:rsidRPr="00272245" w:rsidRDefault="00A1588D" w:rsidP="0033200E">
            <w:pPr>
              <w:pStyle w:val="ListParagraph"/>
              <w:numPr>
                <w:ilvl w:val="0"/>
                <w:numId w:val="4"/>
              </w:numPr>
              <w:jc w:val="left"/>
              <w:rPr>
                <w:sz w:val="18"/>
                <w:szCs w:val="18"/>
              </w:rPr>
            </w:pPr>
            <w:r w:rsidRPr="00272245">
              <w:rPr>
                <w:sz w:val="18"/>
                <w:szCs w:val="18"/>
              </w:rPr>
              <w:t>Set initial falls history given sex and SES: use corresponding falls history distribution for age group 60-64 in initial cohort</w:t>
            </w:r>
          </w:p>
          <w:p w14:paraId="671DE6CA" w14:textId="77777777" w:rsidR="00A1588D" w:rsidRPr="00272245" w:rsidRDefault="00A1588D" w:rsidP="0033200E">
            <w:pPr>
              <w:pStyle w:val="ListParagraph"/>
              <w:numPr>
                <w:ilvl w:val="0"/>
                <w:numId w:val="4"/>
              </w:numPr>
              <w:jc w:val="left"/>
              <w:rPr>
                <w:sz w:val="18"/>
                <w:szCs w:val="18"/>
              </w:rPr>
            </w:pPr>
            <w:r w:rsidRPr="00272245">
              <w:rPr>
                <w:sz w:val="18"/>
                <w:szCs w:val="18"/>
              </w:rPr>
              <w:t>Set unique subgroup number for sex, SES and falls history: SubgroupC2_L: use corresponding frailty parameters for age group 60-64 in initial cohort</w:t>
            </w:r>
          </w:p>
          <w:p w14:paraId="012BCE0B" w14:textId="77777777" w:rsidR="00A1588D" w:rsidRPr="00272245" w:rsidRDefault="00A1588D" w:rsidP="0033200E">
            <w:pPr>
              <w:pStyle w:val="ListParagraph"/>
              <w:numPr>
                <w:ilvl w:val="0"/>
                <w:numId w:val="4"/>
              </w:numPr>
              <w:jc w:val="left"/>
              <w:rPr>
                <w:sz w:val="18"/>
                <w:szCs w:val="18"/>
              </w:rPr>
            </w:pPr>
            <w:r w:rsidRPr="00272245">
              <w:rPr>
                <w:sz w:val="18"/>
                <w:szCs w:val="18"/>
              </w:rPr>
              <w:t>Set dynamic falls history: SET FallHist_L=FallHistIn_L</w:t>
            </w:r>
          </w:p>
          <w:p w14:paraId="088C3CBD" w14:textId="77777777" w:rsidR="00A1588D" w:rsidRPr="00272245" w:rsidRDefault="00A1588D" w:rsidP="0033200E">
            <w:pPr>
              <w:pStyle w:val="ListParagraph"/>
              <w:numPr>
                <w:ilvl w:val="0"/>
                <w:numId w:val="4"/>
              </w:numPr>
              <w:jc w:val="left"/>
              <w:rPr>
                <w:sz w:val="18"/>
                <w:szCs w:val="18"/>
              </w:rPr>
            </w:pPr>
            <w:r w:rsidRPr="00272245">
              <w:rPr>
                <w:sz w:val="18"/>
                <w:szCs w:val="18"/>
              </w:rPr>
              <w:t>Set initial frailty score from FrailtyC2In_D by unique subgroup</w:t>
            </w:r>
          </w:p>
          <w:p w14:paraId="0702CFBE" w14:textId="77777777" w:rsidR="00A1588D" w:rsidRPr="00272245" w:rsidRDefault="00A1588D" w:rsidP="0033200E">
            <w:pPr>
              <w:pStyle w:val="ListParagraph"/>
              <w:numPr>
                <w:ilvl w:val="0"/>
                <w:numId w:val="4"/>
              </w:numPr>
              <w:jc w:val="left"/>
              <w:rPr>
                <w:sz w:val="18"/>
                <w:szCs w:val="18"/>
              </w:rPr>
            </w:pPr>
            <w:r w:rsidRPr="00272245">
              <w:rPr>
                <w:sz w:val="18"/>
                <w:szCs w:val="18"/>
              </w:rPr>
              <w:t>Set initial frailty category FrailtyCatIn_L</w:t>
            </w:r>
          </w:p>
          <w:p w14:paraId="11E86A08" w14:textId="77777777" w:rsidR="00A1588D" w:rsidRPr="00272245" w:rsidRDefault="00A1588D" w:rsidP="0033200E">
            <w:pPr>
              <w:pStyle w:val="ListParagraph"/>
              <w:numPr>
                <w:ilvl w:val="0"/>
                <w:numId w:val="4"/>
              </w:numPr>
              <w:jc w:val="left"/>
              <w:rPr>
                <w:sz w:val="18"/>
                <w:szCs w:val="18"/>
              </w:rPr>
            </w:pPr>
            <w:r w:rsidRPr="00272245">
              <w:rPr>
                <w:sz w:val="18"/>
                <w:szCs w:val="18"/>
              </w:rPr>
              <w:t>Set dynamic frailty score: SET Frailty_L=FrailtyIn_L and Frailty2_L=Frailty_L^2</w:t>
            </w:r>
          </w:p>
          <w:p w14:paraId="1C386101" w14:textId="77777777" w:rsidR="00A1588D" w:rsidRPr="00272245" w:rsidRDefault="00A1588D" w:rsidP="0033200E">
            <w:pPr>
              <w:pStyle w:val="ListParagraph"/>
              <w:numPr>
                <w:ilvl w:val="0"/>
                <w:numId w:val="4"/>
              </w:numPr>
              <w:jc w:val="left"/>
              <w:rPr>
                <w:sz w:val="18"/>
                <w:szCs w:val="18"/>
              </w:rPr>
            </w:pPr>
            <w:r w:rsidRPr="00272245">
              <w:rPr>
                <w:sz w:val="18"/>
                <w:szCs w:val="18"/>
              </w:rPr>
              <w:t>Set dynamic frailty category: SET FrailtyCat_L=FrailtyCatIn_L</w:t>
            </w:r>
          </w:p>
        </w:tc>
      </w:tr>
    </w:tbl>
    <w:p w14:paraId="00351D98" w14:textId="77777777" w:rsidR="00A1588D" w:rsidRPr="00272245" w:rsidRDefault="00A1588D" w:rsidP="00A1588D"/>
    <w:p w14:paraId="10BCF995" w14:textId="77777777" w:rsidR="00A1588D" w:rsidRPr="00272245" w:rsidRDefault="00A1588D" w:rsidP="00A1588D">
      <w:pPr>
        <w:rPr>
          <w:b/>
          <w:bCs/>
        </w:rPr>
      </w:pPr>
      <w:r w:rsidRPr="00272245">
        <w:rPr>
          <w:b/>
          <w:bCs/>
        </w:rPr>
        <w:t>(4) ‘Baseline Variables’</w:t>
      </w:r>
    </w:p>
    <w:tbl>
      <w:tblPr>
        <w:tblStyle w:val="TableGrid"/>
        <w:tblW w:w="0" w:type="auto"/>
        <w:tblLook w:val="04A0" w:firstRow="1" w:lastRow="0" w:firstColumn="1" w:lastColumn="0" w:noHBand="0" w:noVBand="1"/>
      </w:tblPr>
      <w:tblGrid>
        <w:gridCol w:w="1271"/>
        <w:gridCol w:w="7745"/>
      </w:tblGrid>
      <w:tr w:rsidR="00A1588D" w:rsidRPr="00272245" w14:paraId="7D6041EC" w14:textId="77777777" w:rsidTr="0033200E">
        <w:tc>
          <w:tcPr>
            <w:tcW w:w="1271" w:type="dxa"/>
          </w:tcPr>
          <w:p w14:paraId="3CBF86CC" w14:textId="77777777" w:rsidR="00A1588D" w:rsidRPr="00272245" w:rsidRDefault="00A1588D" w:rsidP="0033200E">
            <w:pPr>
              <w:rPr>
                <w:b/>
                <w:bCs/>
                <w:sz w:val="18"/>
                <w:szCs w:val="18"/>
              </w:rPr>
            </w:pPr>
            <w:r w:rsidRPr="00272245">
              <w:rPr>
                <w:b/>
                <w:bCs/>
                <w:sz w:val="18"/>
                <w:szCs w:val="18"/>
              </w:rPr>
              <w:t>Activity</w:t>
            </w:r>
          </w:p>
        </w:tc>
        <w:tc>
          <w:tcPr>
            <w:tcW w:w="7745" w:type="dxa"/>
          </w:tcPr>
          <w:p w14:paraId="1AA314C3" w14:textId="77777777" w:rsidR="00A1588D" w:rsidRPr="00272245" w:rsidRDefault="00A1588D" w:rsidP="0033200E">
            <w:pPr>
              <w:rPr>
                <w:b/>
                <w:bCs/>
                <w:sz w:val="18"/>
                <w:szCs w:val="18"/>
              </w:rPr>
            </w:pPr>
            <w:r w:rsidRPr="00272245">
              <w:rPr>
                <w:b/>
                <w:bCs/>
                <w:sz w:val="18"/>
                <w:szCs w:val="18"/>
              </w:rPr>
              <w:t>Description</w:t>
            </w:r>
          </w:p>
        </w:tc>
      </w:tr>
      <w:tr w:rsidR="00A1588D" w:rsidRPr="00272245" w14:paraId="14A0F4C8" w14:textId="77777777" w:rsidTr="0033200E">
        <w:tc>
          <w:tcPr>
            <w:tcW w:w="1271" w:type="dxa"/>
          </w:tcPr>
          <w:p w14:paraId="70CDE6B4" w14:textId="77777777" w:rsidR="00A1588D" w:rsidRPr="00272245" w:rsidRDefault="00A1588D" w:rsidP="0033200E">
            <w:pPr>
              <w:jc w:val="left"/>
              <w:rPr>
                <w:sz w:val="18"/>
                <w:szCs w:val="18"/>
              </w:rPr>
            </w:pPr>
            <w:r w:rsidRPr="00272245">
              <w:rPr>
                <w:sz w:val="18"/>
                <w:szCs w:val="18"/>
              </w:rPr>
              <w:t>Setting</w:t>
            </w:r>
          </w:p>
        </w:tc>
        <w:tc>
          <w:tcPr>
            <w:tcW w:w="7745" w:type="dxa"/>
          </w:tcPr>
          <w:p w14:paraId="26187DDB" w14:textId="77777777" w:rsidR="00A1588D" w:rsidRPr="00272245" w:rsidRDefault="00A1588D" w:rsidP="0033200E">
            <w:pPr>
              <w:jc w:val="left"/>
              <w:rPr>
                <w:sz w:val="18"/>
                <w:szCs w:val="18"/>
              </w:rPr>
            </w:pPr>
            <w:r w:rsidRPr="00272245">
              <w:rPr>
                <w:sz w:val="18"/>
                <w:szCs w:val="18"/>
              </w:rPr>
              <w:t>Average [0]</w:t>
            </w:r>
          </w:p>
        </w:tc>
      </w:tr>
      <w:tr w:rsidR="00A1588D" w:rsidRPr="00272245" w14:paraId="70C3E242" w14:textId="77777777" w:rsidTr="0033200E">
        <w:tc>
          <w:tcPr>
            <w:tcW w:w="1271" w:type="dxa"/>
          </w:tcPr>
          <w:p w14:paraId="7DDB554C" w14:textId="77777777" w:rsidR="00A1588D" w:rsidRPr="00272245" w:rsidRDefault="00A1588D" w:rsidP="0033200E">
            <w:pPr>
              <w:jc w:val="left"/>
              <w:rPr>
                <w:sz w:val="18"/>
                <w:szCs w:val="18"/>
              </w:rPr>
            </w:pPr>
            <w:r w:rsidRPr="00272245">
              <w:rPr>
                <w:sz w:val="18"/>
                <w:szCs w:val="18"/>
              </w:rPr>
              <w:t>Action VL – Estimate baseline covariates</w:t>
            </w:r>
          </w:p>
        </w:tc>
        <w:tc>
          <w:tcPr>
            <w:tcW w:w="7745" w:type="dxa"/>
          </w:tcPr>
          <w:p w14:paraId="62645119" w14:textId="77777777" w:rsidR="00A1588D" w:rsidRPr="00272245" w:rsidRDefault="00A1588D" w:rsidP="0033200E">
            <w:pPr>
              <w:pStyle w:val="ListParagraph"/>
              <w:numPr>
                <w:ilvl w:val="0"/>
                <w:numId w:val="6"/>
              </w:numPr>
              <w:jc w:val="left"/>
              <w:rPr>
                <w:sz w:val="18"/>
                <w:szCs w:val="18"/>
              </w:rPr>
            </w:pPr>
            <w:r w:rsidRPr="00272245">
              <w:rPr>
                <w:sz w:val="18"/>
                <w:szCs w:val="18"/>
              </w:rPr>
              <w:t>Estimate probability of high physical activity PAhighrisk_L using STATA risk equation and CoBPAHigh spreadsheet</w:t>
            </w:r>
          </w:p>
          <w:p w14:paraId="3D881C1A" w14:textId="77777777" w:rsidR="00A1588D" w:rsidRPr="00272245" w:rsidRDefault="00A1588D" w:rsidP="0033200E">
            <w:pPr>
              <w:pStyle w:val="ListParagraph"/>
              <w:numPr>
                <w:ilvl w:val="0"/>
                <w:numId w:val="6"/>
              </w:numPr>
              <w:jc w:val="left"/>
              <w:rPr>
                <w:sz w:val="18"/>
                <w:szCs w:val="18"/>
              </w:rPr>
            </w:pPr>
            <w:r w:rsidRPr="00272245">
              <w:rPr>
                <w:sz w:val="18"/>
                <w:szCs w:val="18"/>
              </w:rPr>
              <w:t>Predict incidence of high physical activity: PAhigh_L; use Random</w:t>
            </w:r>
          </w:p>
          <w:p w14:paraId="29AADA21" w14:textId="77777777" w:rsidR="00A1588D" w:rsidRPr="00272245" w:rsidRDefault="00A1588D" w:rsidP="0033200E">
            <w:pPr>
              <w:pStyle w:val="ListParagraph"/>
              <w:numPr>
                <w:ilvl w:val="0"/>
                <w:numId w:val="6"/>
              </w:numPr>
              <w:jc w:val="left"/>
              <w:rPr>
                <w:sz w:val="18"/>
                <w:szCs w:val="18"/>
              </w:rPr>
            </w:pPr>
            <w:r w:rsidRPr="00272245">
              <w:rPr>
                <w:sz w:val="18"/>
                <w:szCs w:val="18"/>
              </w:rPr>
              <w:t>Set initial high physical activity label: PAhighIn_L</w:t>
            </w:r>
          </w:p>
          <w:p w14:paraId="1A7EDECF" w14:textId="77777777" w:rsidR="00A1588D" w:rsidRPr="00272245" w:rsidRDefault="00A1588D" w:rsidP="0033200E">
            <w:pPr>
              <w:pStyle w:val="ListParagraph"/>
              <w:numPr>
                <w:ilvl w:val="0"/>
                <w:numId w:val="6"/>
              </w:numPr>
              <w:jc w:val="left"/>
              <w:rPr>
                <w:sz w:val="18"/>
                <w:szCs w:val="18"/>
              </w:rPr>
            </w:pPr>
            <w:r w:rsidRPr="00272245">
              <w:rPr>
                <w:sz w:val="18"/>
                <w:szCs w:val="18"/>
              </w:rPr>
              <w:t>Estimate risk of cognitive impairment Cogimrisk_L using STATA risk equation and CoBCogim spreadsheet</w:t>
            </w:r>
          </w:p>
          <w:p w14:paraId="1036753B" w14:textId="77777777" w:rsidR="00A1588D" w:rsidRPr="00272245" w:rsidRDefault="00A1588D" w:rsidP="0033200E">
            <w:pPr>
              <w:pStyle w:val="ListParagraph"/>
              <w:numPr>
                <w:ilvl w:val="0"/>
                <w:numId w:val="6"/>
              </w:numPr>
              <w:jc w:val="left"/>
              <w:rPr>
                <w:sz w:val="18"/>
                <w:szCs w:val="18"/>
              </w:rPr>
            </w:pPr>
            <w:r w:rsidRPr="00272245">
              <w:rPr>
                <w:sz w:val="18"/>
                <w:szCs w:val="18"/>
              </w:rPr>
              <w:t>Predict incidence of cognitive impairment: Cogim_L; use Random</w:t>
            </w:r>
          </w:p>
          <w:p w14:paraId="143C1D98" w14:textId="77777777" w:rsidR="00A1588D" w:rsidRPr="00272245" w:rsidRDefault="00A1588D" w:rsidP="0033200E">
            <w:pPr>
              <w:pStyle w:val="ListParagraph"/>
              <w:numPr>
                <w:ilvl w:val="0"/>
                <w:numId w:val="6"/>
              </w:numPr>
              <w:jc w:val="left"/>
              <w:rPr>
                <w:sz w:val="18"/>
                <w:szCs w:val="18"/>
              </w:rPr>
            </w:pPr>
            <w:r w:rsidRPr="00272245">
              <w:rPr>
                <w:sz w:val="18"/>
                <w:szCs w:val="18"/>
              </w:rPr>
              <w:t>Set initial cognitive impairment label: CogimIn_L</w:t>
            </w:r>
          </w:p>
          <w:p w14:paraId="61481CCB" w14:textId="77777777" w:rsidR="00A1588D" w:rsidRPr="00272245" w:rsidRDefault="00A1588D" w:rsidP="0033200E">
            <w:pPr>
              <w:pStyle w:val="ListParagraph"/>
              <w:numPr>
                <w:ilvl w:val="0"/>
                <w:numId w:val="6"/>
              </w:numPr>
              <w:jc w:val="left"/>
              <w:rPr>
                <w:sz w:val="18"/>
                <w:szCs w:val="18"/>
              </w:rPr>
            </w:pPr>
            <w:r w:rsidRPr="00272245">
              <w:rPr>
                <w:sz w:val="18"/>
                <w:szCs w:val="18"/>
              </w:rPr>
              <w:t>Estimate risk of fear of falling Fearrisk_L using STATA risk equation and CoBFear spreadsheet</w:t>
            </w:r>
          </w:p>
          <w:p w14:paraId="26858A03" w14:textId="77777777" w:rsidR="00A1588D" w:rsidRPr="00272245" w:rsidRDefault="00A1588D" w:rsidP="0033200E">
            <w:pPr>
              <w:pStyle w:val="ListParagraph"/>
              <w:numPr>
                <w:ilvl w:val="0"/>
                <w:numId w:val="6"/>
              </w:numPr>
              <w:jc w:val="left"/>
              <w:rPr>
                <w:sz w:val="18"/>
                <w:szCs w:val="18"/>
              </w:rPr>
            </w:pPr>
            <w:r w:rsidRPr="00272245">
              <w:rPr>
                <w:sz w:val="18"/>
                <w:szCs w:val="18"/>
              </w:rPr>
              <w:t>Predict incidence of fear of falling: Fear_L; use Random</w:t>
            </w:r>
          </w:p>
          <w:p w14:paraId="6C0C6F00" w14:textId="77777777" w:rsidR="00A1588D" w:rsidRPr="00272245" w:rsidRDefault="00A1588D" w:rsidP="0033200E">
            <w:pPr>
              <w:pStyle w:val="ListParagraph"/>
              <w:numPr>
                <w:ilvl w:val="0"/>
                <w:numId w:val="6"/>
              </w:numPr>
              <w:jc w:val="left"/>
              <w:rPr>
                <w:sz w:val="18"/>
                <w:szCs w:val="18"/>
              </w:rPr>
            </w:pPr>
            <w:r w:rsidRPr="00272245">
              <w:rPr>
                <w:sz w:val="18"/>
                <w:szCs w:val="18"/>
              </w:rPr>
              <w:t>Set initial fear of falling label: FearIn_L</w:t>
            </w:r>
          </w:p>
          <w:p w14:paraId="340B5201" w14:textId="77777777" w:rsidR="00A1588D" w:rsidRPr="00272245" w:rsidRDefault="00A1588D" w:rsidP="0033200E">
            <w:pPr>
              <w:pStyle w:val="ListParagraph"/>
              <w:numPr>
                <w:ilvl w:val="0"/>
                <w:numId w:val="6"/>
              </w:numPr>
              <w:jc w:val="left"/>
              <w:rPr>
                <w:sz w:val="18"/>
                <w:szCs w:val="18"/>
              </w:rPr>
            </w:pPr>
            <w:r w:rsidRPr="00272245">
              <w:rPr>
                <w:sz w:val="18"/>
                <w:szCs w:val="18"/>
              </w:rPr>
              <w:t>Estimate risk of abnormal gait &amp; balance Abngaitbalrisk_L using STATA risk equation and CoBAbngaitbal spreadsheet</w:t>
            </w:r>
          </w:p>
          <w:p w14:paraId="3155C5B5" w14:textId="77777777" w:rsidR="00A1588D" w:rsidRPr="00272245" w:rsidRDefault="00A1588D" w:rsidP="0033200E">
            <w:pPr>
              <w:pStyle w:val="ListParagraph"/>
              <w:numPr>
                <w:ilvl w:val="0"/>
                <w:numId w:val="6"/>
              </w:numPr>
              <w:jc w:val="left"/>
              <w:rPr>
                <w:sz w:val="18"/>
                <w:szCs w:val="18"/>
              </w:rPr>
            </w:pPr>
            <w:r w:rsidRPr="00272245">
              <w:rPr>
                <w:sz w:val="18"/>
                <w:szCs w:val="18"/>
              </w:rPr>
              <w:t>Predict incidence of abnormal gait &amp; balance: Abngaitbal_L; use Random</w:t>
            </w:r>
          </w:p>
          <w:p w14:paraId="428E8652" w14:textId="77777777" w:rsidR="00A1588D" w:rsidRPr="00272245" w:rsidRDefault="00A1588D" w:rsidP="0033200E">
            <w:pPr>
              <w:pStyle w:val="ListParagraph"/>
              <w:numPr>
                <w:ilvl w:val="0"/>
                <w:numId w:val="6"/>
              </w:numPr>
              <w:jc w:val="left"/>
              <w:rPr>
                <w:sz w:val="18"/>
                <w:szCs w:val="18"/>
              </w:rPr>
            </w:pPr>
            <w:r w:rsidRPr="00272245">
              <w:rPr>
                <w:sz w:val="18"/>
                <w:szCs w:val="18"/>
              </w:rPr>
              <w:t>Set initial abnormal gait &amp; balance label: AbngaitbalIn_L</w:t>
            </w:r>
          </w:p>
        </w:tc>
      </w:tr>
      <w:tr w:rsidR="00A1588D" w:rsidRPr="00272245" w14:paraId="37B61C9C" w14:textId="77777777" w:rsidTr="0033200E">
        <w:tc>
          <w:tcPr>
            <w:tcW w:w="1271" w:type="dxa"/>
          </w:tcPr>
          <w:p w14:paraId="25CC0274" w14:textId="77777777" w:rsidR="00A1588D" w:rsidRPr="00272245" w:rsidRDefault="00A1588D" w:rsidP="0033200E">
            <w:pPr>
              <w:jc w:val="left"/>
              <w:rPr>
                <w:sz w:val="18"/>
                <w:szCs w:val="18"/>
              </w:rPr>
            </w:pPr>
            <w:r w:rsidRPr="00272245">
              <w:rPr>
                <w:sz w:val="18"/>
                <w:szCs w:val="18"/>
              </w:rPr>
              <w:t>Action VL – Estimate baseline EQ-5D and productivity value</w:t>
            </w:r>
          </w:p>
        </w:tc>
        <w:tc>
          <w:tcPr>
            <w:tcW w:w="7745" w:type="dxa"/>
          </w:tcPr>
          <w:p w14:paraId="1E86D503" w14:textId="77777777" w:rsidR="00A1588D" w:rsidRPr="00272245" w:rsidRDefault="00A1588D" w:rsidP="0033200E">
            <w:pPr>
              <w:pStyle w:val="ListParagraph"/>
              <w:numPr>
                <w:ilvl w:val="0"/>
                <w:numId w:val="7"/>
              </w:numPr>
              <w:jc w:val="left"/>
              <w:rPr>
                <w:sz w:val="18"/>
                <w:szCs w:val="18"/>
              </w:rPr>
            </w:pPr>
            <w:r w:rsidRPr="00272245">
              <w:rPr>
                <w:sz w:val="18"/>
                <w:szCs w:val="18"/>
              </w:rPr>
              <w:t>Estimate dynamic EQ-5D label Utility_L using STATA linear equation and CoBEQ5D spreadsheet</w:t>
            </w:r>
          </w:p>
          <w:p w14:paraId="35A6A8C3" w14:textId="77777777" w:rsidR="00A1588D" w:rsidRPr="00272245" w:rsidRDefault="00A1588D" w:rsidP="0033200E">
            <w:pPr>
              <w:pStyle w:val="ListParagraph"/>
              <w:numPr>
                <w:ilvl w:val="0"/>
                <w:numId w:val="7"/>
              </w:numPr>
              <w:jc w:val="left"/>
              <w:rPr>
                <w:sz w:val="18"/>
                <w:szCs w:val="18"/>
              </w:rPr>
            </w:pPr>
            <w:r w:rsidRPr="00272245">
              <w:rPr>
                <w:sz w:val="18"/>
                <w:szCs w:val="18"/>
              </w:rPr>
              <w:t>Account for ceiling effect: set Utility_L=1 if it is &gt;1 (n=945)</w:t>
            </w:r>
          </w:p>
          <w:p w14:paraId="55A4FE0E" w14:textId="77777777" w:rsidR="00A1588D" w:rsidRPr="00272245" w:rsidRDefault="00A1588D" w:rsidP="0033200E">
            <w:pPr>
              <w:pStyle w:val="ListParagraph"/>
              <w:numPr>
                <w:ilvl w:val="0"/>
                <w:numId w:val="7"/>
              </w:numPr>
              <w:jc w:val="left"/>
              <w:rPr>
                <w:sz w:val="18"/>
                <w:szCs w:val="18"/>
              </w:rPr>
            </w:pPr>
            <w:r w:rsidRPr="00272245">
              <w:rPr>
                <w:sz w:val="18"/>
                <w:szCs w:val="18"/>
              </w:rPr>
              <w:t>Set initial EQ-5D value: IF Cycle_L=1; SET UilityIn_L=Utility_L</w:t>
            </w:r>
          </w:p>
          <w:p w14:paraId="35B34849" w14:textId="77777777" w:rsidR="00A1588D" w:rsidRPr="00272245" w:rsidRDefault="00A1588D" w:rsidP="0033200E">
            <w:pPr>
              <w:pStyle w:val="ListParagraph"/>
              <w:numPr>
                <w:ilvl w:val="0"/>
                <w:numId w:val="7"/>
              </w:numPr>
              <w:jc w:val="left"/>
              <w:rPr>
                <w:sz w:val="18"/>
                <w:szCs w:val="18"/>
              </w:rPr>
            </w:pPr>
            <w:r w:rsidRPr="00272245">
              <w:rPr>
                <w:sz w:val="18"/>
                <w:szCs w:val="18"/>
              </w:rPr>
              <w:t>(NOT ESSENTIAL) Set label for EQ-5D below decent minimum UtilityMin_L: use EQ5Dmin spreadsheet</w:t>
            </w:r>
          </w:p>
          <w:p w14:paraId="39E8F342" w14:textId="77777777" w:rsidR="00A1588D" w:rsidRPr="00272245" w:rsidRDefault="00A1588D" w:rsidP="0033200E">
            <w:pPr>
              <w:pStyle w:val="ListParagraph"/>
              <w:numPr>
                <w:ilvl w:val="0"/>
                <w:numId w:val="7"/>
              </w:numPr>
              <w:jc w:val="left"/>
              <w:rPr>
                <w:sz w:val="18"/>
                <w:szCs w:val="18"/>
              </w:rPr>
            </w:pPr>
            <w:r w:rsidRPr="00272245">
              <w:rPr>
                <w:sz w:val="18"/>
                <w:szCs w:val="18"/>
              </w:rPr>
              <w:t>(NOT ESSENTIAL) Set label for accumulative number of years spent below decent minimum EQ-5D: UtilityMinN_L</w:t>
            </w:r>
          </w:p>
          <w:p w14:paraId="38C9038B" w14:textId="77777777" w:rsidR="00A1588D" w:rsidRPr="00272245" w:rsidRDefault="00A1588D" w:rsidP="0033200E">
            <w:pPr>
              <w:pStyle w:val="ListParagraph"/>
              <w:numPr>
                <w:ilvl w:val="0"/>
                <w:numId w:val="7"/>
              </w:numPr>
              <w:jc w:val="left"/>
              <w:rPr>
                <w:sz w:val="18"/>
                <w:szCs w:val="18"/>
              </w:rPr>
            </w:pPr>
            <w:r w:rsidRPr="00272245">
              <w:rPr>
                <w:sz w:val="18"/>
                <w:szCs w:val="18"/>
              </w:rPr>
              <w:t>Set label QALY_L for outcome</w:t>
            </w:r>
          </w:p>
          <w:p w14:paraId="1299B9CD" w14:textId="77777777" w:rsidR="00A1588D" w:rsidRPr="00272245" w:rsidRDefault="00A1588D" w:rsidP="0033200E">
            <w:pPr>
              <w:pStyle w:val="ListParagraph"/>
              <w:numPr>
                <w:ilvl w:val="0"/>
                <w:numId w:val="7"/>
              </w:numPr>
              <w:jc w:val="left"/>
              <w:rPr>
                <w:sz w:val="18"/>
                <w:szCs w:val="18"/>
              </w:rPr>
            </w:pPr>
            <w:r w:rsidRPr="00272245">
              <w:rPr>
                <w:sz w:val="18"/>
                <w:szCs w:val="18"/>
              </w:rPr>
              <w:t>Estimate probability of paid employment Paidworkrisk_L using STATA risk equation and CoBPaidwork spreadsheet</w:t>
            </w:r>
          </w:p>
          <w:p w14:paraId="2E7999D5" w14:textId="77777777" w:rsidR="00A1588D" w:rsidRPr="00272245" w:rsidRDefault="00A1588D" w:rsidP="0033200E">
            <w:pPr>
              <w:pStyle w:val="ListParagraph"/>
              <w:numPr>
                <w:ilvl w:val="0"/>
                <w:numId w:val="7"/>
              </w:numPr>
              <w:jc w:val="left"/>
              <w:rPr>
                <w:sz w:val="18"/>
                <w:szCs w:val="18"/>
              </w:rPr>
            </w:pPr>
            <w:r w:rsidRPr="00272245">
              <w:rPr>
                <w:sz w:val="18"/>
                <w:szCs w:val="18"/>
              </w:rPr>
              <w:t>Predict incidence of paid employment: Paidwork_L; use random</w:t>
            </w:r>
          </w:p>
          <w:p w14:paraId="0A0F483D" w14:textId="77777777" w:rsidR="00A1588D" w:rsidRPr="00272245" w:rsidRDefault="00A1588D" w:rsidP="0033200E">
            <w:pPr>
              <w:pStyle w:val="ListParagraph"/>
              <w:numPr>
                <w:ilvl w:val="0"/>
                <w:numId w:val="7"/>
              </w:numPr>
              <w:jc w:val="left"/>
              <w:rPr>
                <w:sz w:val="18"/>
                <w:szCs w:val="18"/>
              </w:rPr>
            </w:pPr>
            <w:r w:rsidRPr="00272245">
              <w:rPr>
                <w:sz w:val="18"/>
                <w:szCs w:val="18"/>
              </w:rPr>
              <w:t>Set initial paid employment label: PaidworkIn_L</w:t>
            </w:r>
          </w:p>
          <w:p w14:paraId="0753070F" w14:textId="77777777" w:rsidR="00A1588D" w:rsidRPr="00272245" w:rsidRDefault="00A1588D" w:rsidP="0033200E">
            <w:pPr>
              <w:pStyle w:val="ListParagraph"/>
              <w:numPr>
                <w:ilvl w:val="0"/>
                <w:numId w:val="7"/>
              </w:numPr>
              <w:jc w:val="left"/>
              <w:rPr>
                <w:sz w:val="18"/>
                <w:szCs w:val="18"/>
              </w:rPr>
            </w:pPr>
            <w:r w:rsidRPr="00272245">
              <w:rPr>
                <w:sz w:val="18"/>
                <w:szCs w:val="18"/>
              </w:rPr>
              <w:t>Assign discounted value of paid employment: PaidworkVal_L using ValueCostPSA spreadsheet</w:t>
            </w:r>
          </w:p>
          <w:p w14:paraId="17427516" w14:textId="77777777" w:rsidR="00A1588D" w:rsidRPr="00272245" w:rsidRDefault="00A1588D" w:rsidP="0033200E">
            <w:pPr>
              <w:pStyle w:val="ListParagraph"/>
              <w:numPr>
                <w:ilvl w:val="0"/>
                <w:numId w:val="7"/>
              </w:numPr>
              <w:jc w:val="left"/>
              <w:rPr>
                <w:sz w:val="18"/>
                <w:szCs w:val="18"/>
              </w:rPr>
            </w:pPr>
            <w:r w:rsidRPr="00272245">
              <w:rPr>
                <w:sz w:val="18"/>
                <w:szCs w:val="18"/>
              </w:rPr>
              <w:t>Estimate probability of unpaid work Unpaidworkrisk_L using STATA risk equation and CoBUnpaidwork spreadsheet</w:t>
            </w:r>
          </w:p>
          <w:p w14:paraId="6B928E07" w14:textId="77777777" w:rsidR="00A1588D" w:rsidRPr="00272245" w:rsidRDefault="00A1588D" w:rsidP="0033200E">
            <w:pPr>
              <w:pStyle w:val="ListParagraph"/>
              <w:numPr>
                <w:ilvl w:val="0"/>
                <w:numId w:val="7"/>
              </w:numPr>
              <w:jc w:val="left"/>
              <w:rPr>
                <w:sz w:val="18"/>
                <w:szCs w:val="18"/>
              </w:rPr>
            </w:pPr>
            <w:r w:rsidRPr="00272245">
              <w:rPr>
                <w:sz w:val="18"/>
                <w:szCs w:val="18"/>
              </w:rPr>
              <w:t>Predict incidence of unpaid work: Unpaidwork_L; use random</w:t>
            </w:r>
          </w:p>
          <w:p w14:paraId="705F95DB" w14:textId="77777777" w:rsidR="00A1588D" w:rsidRPr="00272245" w:rsidRDefault="00A1588D" w:rsidP="0033200E">
            <w:pPr>
              <w:pStyle w:val="ListParagraph"/>
              <w:numPr>
                <w:ilvl w:val="0"/>
                <w:numId w:val="7"/>
              </w:numPr>
              <w:jc w:val="left"/>
              <w:rPr>
                <w:sz w:val="18"/>
                <w:szCs w:val="18"/>
              </w:rPr>
            </w:pPr>
            <w:r w:rsidRPr="00272245">
              <w:rPr>
                <w:sz w:val="18"/>
                <w:szCs w:val="18"/>
              </w:rPr>
              <w:t xml:space="preserve">Set initial unpaid work label: UnpaidworkIn_L </w:t>
            </w:r>
          </w:p>
          <w:p w14:paraId="1E04E161" w14:textId="77777777" w:rsidR="00A1588D" w:rsidRPr="00272245" w:rsidRDefault="00A1588D" w:rsidP="0033200E">
            <w:pPr>
              <w:pStyle w:val="ListParagraph"/>
              <w:numPr>
                <w:ilvl w:val="0"/>
                <w:numId w:val="7"/>
              </w:numPr>
              <w:jc w:val="left"/>
              <w:rPr>
                <w:sz w:val="18"/>
                <w:szCs w:val="18"/>
              </w:rPr>
            </w:pPr>
            <w:r w:rsidRPr="00272245">
              <w:rPr>
                <w:sz w:val="18"/>
                <w:szCs w:val="18"/>
              </w:rPr>
              <w:t>Set unpaid work history label: UnpaidworkHist_L</w:t>
            </w:r>
          </w:p>
          <w:p w14:paraId="3C471297" w14:textId="77777777" w:rsidR="00A1588D" w:rsidRPr="00272245" w:rsidRDefault="00A1588D" w:rsidP="0033200E">
            <w:pPr>
              <w:pStyle w:val="ListParagraph"/>
              <w:numPr>
                <w:ilvl w:val="0"/>
                <w:numId w:val="7"/>
              </w:numPr>
              <w:jc w:val="left"/>
              <w:rPr>
                <w:sz w:val="18"/>
                <w:szCs w:val="18"/>
              </w:rPr>
            </w:pPr>
            <w:r w:rsidRPr="00272245">
              <w:rPr>
                <w:sz w:val="18"/>
                <w:szCs w:val="18"/>
              </w:rPr>
              <w:t>Assign discounted value of unpaid work: UnpaidworkVal_L using ValueCostPSA spreadsheet</w:t>
            </w:r>
          </w:p>
          <w:p w14:paraId="0DA10838" w14:textId="77777777" w:rsidR="00A1588D" w:rsidRPr="00272245" w:rsidRDefault="00A1588D" w:rsidP="0033200E">
            <w:pPr>
              <w:pStyle w:val="ListParagraph"/>
              <w:numPr>
                <w:ilvl w:val="0"/>
                <w:numId w:val="7"/>
              </w:numPr>
              <w:jc w:val="left"/>
              <w:rPr>
                <w:sz w:val="18"/>
                <w:szCs w:val="18"/>
              </w:rPr>
            </w:pPr>
            <w:r w:rsidRPr="00272245">
              <w:rPr>
                <w:sz w:val="18"/>
                <w:szCs w:val="18"/>
              </w:rPr>
              <w:t>Set productivity label Product_L and productivity history label ProductHist_L for calculating productive ageing.</w:t>
            </w:r>
          </w:p>
          <w:p w14:paraId="75C50C41" w14:textId="77777777" w:rsidR="00A1588D" w:rsidRPr="00272245" w:rsidRDefault="00A1588D" w:rsidP="0033200E">
            <w:pPr>
              <w:pStyle w:val="ListParagraph"/>
              <w:numPr>
                <w:ilvl w:val="0"/>
                <w:numId w:val="7"/>
              </w:numPr>
              <w:jc w:val="left"/>
              <w:rPr>
                <w:sz w:val="18"/>
                <w:szCs w:val="18"/>
              </w:rPr>
            </w:pPr>
            <w:r w:rsidRPr="00272245">
              <w:rPr>
                <w:sz w:val="18"/>
                <w:szCs w:val="18"/>
              </w:rPr>
              <w:t xml:space="preserve">Estimate CASP-19 label CASP_L using STATA linear equation and CoBCASP spreadsheet </w:t>
            </w:r>
          </w:p>
          <w:p w14:paraId="2374177F" w14:textId="77777777" w:rsidR="00A1588D" w:rsidRPr="00272245" w:rsidRDefault="00A1588D" w:rsidP="0033200E">
            <w:pPr>
              <w:pStyle w:val="ListParagraph"/>
              <w:numPr>
                <w:ilvl w:val="0"/>
                <w:numId w:val="7"/>
              </w:numPr>
              <w:jc w:val="left"/>
              <w:rPr>
                <w:sz w:val="18"/>
                <w:szCs w:val="18"/>
              </w:rPr>
            </w:pPr>
            <w:r w:rsidRPr="00272245">
              <w:rPr>
                <w:sz w:val="18"/>
                <w:szCs w:val="18"/>
              </w:rPr>
              <w:t>Set label CALY_L for CASP-adjusted life year outcome.</w:t>
            </w:r>
          </w:p>
        </w:tc>
      </w:tr>
      <w:tr w:rsidR="00A1588D" w:rsidRPr="00272245" w14:paraId="1AE16895" w14:textId="77777777" w:rsidTr="0033200E">
        <w:tc>
          <w:tcPr>
            <w:tcW w:w="1271" w:type="dxa"/>
            <w:shd w:val="clear" w:color="auto" w:fill="auto"/>
          </w:tcPr>
          <w:p w14:paraId="60744C5C" w14:textId="77777777" w:rsidR="00A1588D" w:rsidRPr="00272245" w:rsidRDefault="00A1588D" w:rsidP="0033200E">
            <w:pPr>
              <w:jc w:val="left"/>
              <w:rPr>
                <w:sz w:val="18"/>
                <w:szCs w:val="18"/>
              </w:rPr>
            </w:pPr>
            <w:r w:rsidRPr="00272245">
              <w:rPr>
                <w:sz w:val="18"/>
                <w:szCs w:val="18"/>
              </w:rPr>
              <w:t>Action VL – Estimate baseline comorbidity care costs</w:t>
            </w:r>
          </w:p>
        </w:tc>
        <w:tc>
          <w:tcPr>
            <w:tcW w:w="7745" w:type="dxa"/>
            <w:shd w:val="clear" w:color="auto" w:fill="auto"/>
          </w:tcPr>
          <w:p w14:paraId="68A24E65" w14:textId="77777777" w:rsidR="00A1588D" w:rsidRPr="00272245" w:rsidRDefault="00A1588D" w:rsidP="0033200E">
            <w:pPr>
              <w:pStyle w:val="ListParagraph"/>
              <w:numPr>
                <w:ilvl w:val="0"/>
                <w:numId w:val="8"/>
              </w:numPr>
              <w:jc w:val="left"/>
              <w:rPr>
                <w:sz w:val="18"/>
                <w:szCs w:val="18"/>
              </w:rPr>
            </w:pPr>
            <w:r w:rsidRPr="00272245">
              <w:rPr>
                <w:sz w:val="18"/>
                <w:szCs w:val="18"/>
              </w:rPr>
              <w:t>Assign discounted comorbidity primary and secondary healthcare costs HCareCost_L (accumulated) by frailty category</w:t>
            </w:r>
          </w:p>
          <w:p w14:paraId="35A664E4" w14:textId="77777777" w:rsidR="00A1588D" w:rsidRPr="00272245" w:rsidRDefault="00A1588D" w:rsidP="0033200E">
            <w:pPr>
              <w:pStyle w:val="ListParagraph"/>
              <w:numPr>
                <w:ilvl w:val="0"/>
                <w:numId w:val="8"/>
              </w:numPr>
              <w:jc w:val="left"/>
              <w:rPr>
                <w:sz w:val="18"/>
                <w:szCs w:val="18"/>
              </w:rPr>
            </w:pPr>
            <w:r w:rsidRPr="00272245">
              <w:rPr>
                <w:sz w:val="18"/>
                <w:szCs w:val="18"/>
              </w:rPr>
              <w:t>Set all-cause primary and secondary healthcare cost label HCareCostAC_L (accumulated)</w:t>
            </w:r>
          </w:p>
          <w:p w14:paraId="4B793D65" w14:textId="77777777" w:rsidR="00A1588D" w:rsidRPr="00272245" w:rsidRDefault="00A1588D" w:rsidP="0033200E">
            <w:pPr>
              <w:pStyle w:val="ListParagraph"/>
              <w:numPr>
                <w:ilvl w:val="0"/>
                <w:numId w:val="8"/>
              </w:numPr>
              <w:jc w:val="left"/>
              <w:rPr>
                <w:sz w:val="18"/>
                <w:szCs w:val="18"/>
              </w:rPr>
            </w:pPr>
            <w:r w:rsidRPr="00272245">
              <w:rPr>
                <w:sz w:val="18"/>
                <w:szCs w:val="18"/>
              </w:rPr>
              <w:t>Predict community healthcare recipients ComCare_L by frailty and cognitive impairment</w:t>
            </w:r>
          </w:p>
          <w:p w14:paraId="053518DF" w14:textId="77777777" w:rsidR="00A1588D" w:rsidRPr="00272245" w:rsidRDefault="00A1588D" w:rsidP="0033200E">
            <w:pPr>
              <w:pStyle w:val="ListParagraph"/>
              <w:numPr>
                <w:ilvl w:val="0"/>
                <w:numId w:val="8"/>
              </w:numPr>
              <w:jc w:val="left"/>
              <w:rPr>
                <w:sz w:val="18"/>
                <w:szCs w:val="18"/>
              </w:rPr>
            </w:pPr>
            <w:r w:rsidRPr="00272245">
              <w:rPr>
                <w:sz w:val="18"/>
                <w:szCs w:val="18"/>
              </w:rPr>
              <w:t xml:space="preserve">Assign discounted community healthcare cost ComCareCost_L </w:t>
            </w:r>
          </w:p>
          <w:p w14:paraId="6107D9EF" w14:textId="77777777" w:rsidR="00A1588D" w:rsidRPr="00272245" w:rsidRDefault="00A1588D" w:rsidP="0033200E">
            <w:pPr>
              <w:pStyle w:val="ListParagraph"/>
              <w:numPr>
                <w:ilvl w:val="0"/>
                <w:numId w:val="8"/>
              </w:numPr>
              <w:jc w:val="left"/>
              <w:rPr>
                <w:sz w:val="18"/>
                <w:szCs w:val="18"/>
              </w:rPr>
            </w:pPr>
            <w:r w:rsidRPr="00272245">
              <w:rPr>
                <w:sz w:val="18"/>
                <w:szCs w:val="18"/>
              </w:rPr>
              <w:lastRenderedPageBreak/>
              <w:t>Set ComCare_L=0 for those not receiving community care (ComCare_L=2) so that the label can be used as regression covariate</w:t>
            </w:r>
          </w:p>
          <w:p w14:paraId="05408523" w14:textId="77777777" w:rsidR="00A1588D" w:rsidRPr="00272245" w:rsidRDefault="00A1588D" w:rsidP="0033200E">
            <w:pPr>
              <w:pStyle w:val="ListParagraph"/>
              <w:numPr>
                <w:ilvl w:val="0"/>
                <w:numId w:val="8"/>
              </w:numPr>
              <w:jc w:val="left"/>
              <w:rPr>
                <w:sz w:val="18"/>
                <w:szCs w:val="18"/>
              </w:rPr>
            </w:pPr>
            <w:r w:rsidRPr="00272245">
              <w:rPr>
                <w:sz w:val="18"/>
                <w:szCs w:val="18"/>
              </w:rPr>
              <w:t>Predict social care recipients SocCare_L by frailty and cognitive impairment</w:t>
            </w:r>
          </w:p>
          <w:p w14:paraId="174044FE" w14:textId="77777777" w:rsidR="00A1588D" w:rsidRPr="00272245" w:rsidRDefault="00A1588D" w:rsidP="0033200E">
            <w:pPr>
              <w:pStyle w:val="ListParagraph"/>
              <w:numPr>
                <w:ilvl w:val="0"/>
                <w:numId w:val="8"/>
              </w:numPr>
              <w:jc w:val="left"/>
              <w:rPr>
                <w:sz w:val="18"/>
                <w:szCs w:val="18"/>
              </w:rPr>
            </w:pPr>
            <w:r w:rsidRPr="00272245">
              <w:rPr>
                <w:sz w:val="18"/>
                <w:szCs w:val="18"/>
              </w:rPr>
              <w:t>Assign social care cost SocCareCost_L by frailty and cognitive impairment</w:t>
            </w:r>
          </w:p>
          <w:p w14:paraId="17A37D5F" w14:textId="77777777" w:rsidR="00A1588D" w:rsidRPr="00272245" w:rsidRDefault="00A1588D" w:rsidP="0033200E">
            <w:pPr>
              <w:pStyle w:val="ListParagraph"/>
              <w:numPr>
                <w:ilvl w:val="0"/>
                <w:numId w:val="8"/>
              </w:numPr>
              <w:jc w:val="left"/>
              <w:rPr>
                <w:sz w:val="18"/>
                <w:szCs w:val="18"/>
              </w:rPr>
            </w:pPr>
            <w:r w:rsidRPr="00272245">
              <w:rPr>
                <w:sz w:val="18"/>
                <w:szCs w:val="18"/>
              </w:rPr>
              <w:t>Discount social care cost SocCareCost_L</w:t>
            </w:r>
          </w:p>
          <w:p w14:paraId="760D68B8" w14:textId="77777777" w:rsidR="00A1588D" w:rsidRPr="00272245" w:rsidRDefault="00A1588D" w:rsidP="0033200E">
            <w:pPr>
              <w:pStyle w:val="ListParagraph"/>
              <w:numPr>
                <w:ilvl w:val="0"/>
                <w:numId w:val="8"/>
              </w:numPr>
              <w:jc w:val="left"/>
              <w:rPr>
                <w:sz w:val="18"/>
                <w:szCs w:val="18"/>
              </w:rPr>
            </w:pPr>
            <w:r w:rsidRPr="00272245">
              <w:rPr>
                <w:sz w:val="18"/>
                <w:szCs w:val="18"/>
              </w:rPr>
              <w:t>Set SocCare_L=0 for those not receiving community care (SocCare_L=2) so that the label can be used as regression covariate</w:t>
            </w:r>
          </w:p>
          <w:p w14:paraId="7B77586C" w14:textId="77777777" w:rsidR="00A1588D" w:rsidRPr="00272245" w:rsidRDefault="00A1588D" w:rsidP="0033200E">
            <w:pPr>
              <w:pStyle w:val="ListParagraph"/>
              <w:numPr>
                <w:ilvl w:val="0"/>
                <w:numId w:val="8"/>
              </w:numPr>
              <w:jc w:val="left"/>
              <w:rPr>
                <w:sz w:val="18"/>
                <w:szCs w:val="18"/>
              </w:rPr>
            </w:pPr>
            <w:r w:rsidRPr="00272245">
              <w:rPr>
                <w:sz w:val="18"/>
                <w:szCs w:val="18"/>
              </w:rPr>
              <w:t>Estimate risk of OOP care receipt OOPCarerisk_L using STATA risk equation and CoeffBook spreadsheet</w:t>
            </w:r>
          </w:p>
          <w:p w14:paraId="2C88118F" w14:textId="77777777" w:rsidR="00A1588D" w:rsidRPr="00272245" w:rsidRDefault="00A1588D" w:rsidP="0033200E">
            <w:pPr>
              <w:pStyle w:val="ListParagraph"/>
              <w:numPr>
                <w:ilvl w:val="0"/>
                <w:numId w:val="8"/>
              </w:numPr>
              <w:jc w:val="left"/>
              <w:rPr>
                <w:sz w:val="18"/>
                <w:szCs w:val="18"/>
              </w:rPr>
            </w:pPr>
            <w:r w:rsidRPr="00272245">
              <w:rPr>
                <w:sz w:val="18"/>
                <w:szCs w:val="18"/>
              </w:rPr>
              <w:t>Predict OOP care receipt OOPCare_L; use Random</w:t>
            </w:r>
          </w:p>
          <w:p w14:paraId="7B166B32" w14:textId="77777777" w:rsidR="00A1588D" w:rsidRPr="00272245" w:rsidRDefault="00A1588D" w:rsidP="0033200E">
            <w:pPr>
              <w:pStyle w:val="ListParagraph"/>
              <w:numPr>
                <w:ilvl w:val="0"/>
                <w:numId w:val="8"/>
              </w:numPr>
              <w:jc w:val="left"/>
              <w:rPr>
                <w:sz w:val="18"/>
                <w:szCs w:val="18"/>
              </w:rPr>
            </w:pPr>
            <w:r w:rsidRPr="00272245">
              <w:rPr>
                <w:sz w:val="18"/>
                <w:szCs w:val="18"/>
              </w:rPr>
              <w:t>Assign OOP care cost OOPCareCost_L by frailty and SES</w:t>
            </w:r>
          </w:p>
          <w:p w14:paraId="261B4B9C" w14:textId="77777777" w:rsidR="00A1588D" w:rsidRPr="00272245" w:rsidRDefault="00A1588D" w:rsidP="0033200E">
            <w:pPr>
              <w:pStyle w:val="ListParagraph"/>
              <w:numPr>
                <w:ilvl w:val="0"/>
                <w:numId w:val="8"/>
              </w:numPr>
              <w:jc w:val="left"/>
              <w:rPr>
                <w:sz w:val="18"/>
                <w:szCs w:val="18"/>
              </w:rPr>
            </w:pPr>
            <w:r w:rsidRPr="00272245">
              <w:rPr>
                <w:sz w:val="18"/>
                <w:szCs w:val="18"/>
              </w:rPr>
              <w:t>Discount OOP care cost</w:t>
            </w:r>
          </w:p>
          <w:p w14:paraId="00306FA0" w14:textId="77777777" w:rsidR="00A1588D" w:rsidRPr="00272245" w:rsidRDefault="00A1588D" w:rsidP="0033200E">
            <w:pPr>
              <w:pStyle w:val="ListParagraph"/>
              <w:numPr>
                <w:ilvl w:val="0"/>
                <w:numId w:val="8"/>
              </w:numPr>
              <w:jc w:val="left"/>
              <w:rPr>
                <w:sz w:val="18"/>
                <w:szCs w:val="18"/>
              </w:rPr>
            </w:pPr>
            <w:r w:rsidRPr="00272245">
              <w:rPr>
                <w:sz w:val="18"/>
                <w:szCs w:val="18"/>
              </w:rPr>
              <w:t>Estimate risk of informal care receipt InfCarerisk_L using STATA risk equation and CoeffBook spreadsheet</w:t>
            </w:r>
          </w:p>
          <w:p w14:paraId="5D36F955" w14:textId="77777777" w:rsidR="00A1588D" w:rsidRPr="00272245" w:rsidRDefault="00A1588D" w:rsidP="0033200E">
            <w:pPr>
              <w:pStyle w:val="ListParagraph"/>
              <w:numPr>
                <w:ilvl w:val="0"/>
                <w:numId w:val="8"/>
              </w:numPr>
              <w:jc w:val="left"/>
              <w:rPr>
                <w:sz w:val="18"/>
                <w:szCs w:val="18"/>
              </w:rPr>
            </w:pPr>
            <w:r w:rsidRPr="00272245">
              <w:rPr>
                <w:sz w:val="18"/>
                <w:szCs w:val="18"/>
              </w:rPr>
              <w:t>Predict informal care receipt InfCare_L; use Random</w:t>
            </w:r>
          </w:p>
          <w:p w14:paraId="2108122A" w14:textId="77777777" w:rsidR="00A1588D" w:rsidRPr="00272245" w:rsidRDefault="00A1588D" w:rsidP="0033200E">
            <w:pPr>
              <w:pStyle w:val="ListParagraph"/>
              <w:numPr>
                <w:ilvl w:val="0"/>
                <w:numId w:val="8"/>
              </w:numPr>
              <w:jc w:val="left"/>
              <w:rPr>
                <w:sz w:val="18"/>
                <w:szCs w:val="18"/>
              </w:rPr>
            </w:pPr>
            <w:r w:rsidRPr="00272245">
              <w:rPr>
                <w:sz w:val="18"/>
                <w:szCs w:val="18"/>
              </w:rPr>
              <w:t>Estimate risk of multiple informal care need given informal care receipt InfCare2risk_L using STATA risk equation and Coeffbook spreadsheet</w:t>
            </w:r>
          </w:p>
          <w:p w14:paraId="4DADA6C7" w14:textId="77777777" w:rsidR="00A1588D" w:rsidRPr="00272245" w:rsidRDefault="00A1588D" w:rsidP="0033200E">
            <w:pPr>
              <w:pStyle w:val="ListParagraph"/>
              <w:numPr>
                <w:ilvl w:val="0"/>
                <w:numId w:val="8"/>
              </w:numPr>
              <w:jc w:val="left"/>
              <w:rPr>
                <w:sz w:val="18"/>
                <w:szCs w:val="18"/>
              </w:rPr>
            </w:pPr>
            <w:r w:rsidRPr="00272245">
              <w:rPr>
                <w:sz w:val="18"/>
                <w:szCs w:val="18"/>
              </w:rPr>
              <w:t>Predict multiple informal care need given informal care receipt InfCare2_L; use Random</w:t>
            </w:r>
          </w:p>
          <w:p w14:paraId="19E4121D" w14:textId="77777777" w:rsidR="00A1588D" w:rsidRPr="00272245" w:rsidRDefault="00A1588D" w:rsidP="0033200E">
            <w:pPr>
              <w:pStyle w:val="ListParagraph"/>
              <w:numPr>
                <w:ilvl w:val="0"/>
                <w:numId w:val="8"/>
              </w:numPr>
              <w:jc w:val="left"/>
              <w:rPr>
                <w:sz w:val="18"/>
                <w:szCs w:val="18"/>
              </w:rPr>
            </w:pPr>
            <w:r w:rsidRPr="00272245">
              <w:rPr>
                <w:sz w:val="18"/>
                <w:szCs w:val="18"/>
              </w:rPr>
              <w:t>Assign informal care cost InfCareCost_L by no. of care needs</w:t>
            </w:r>
          </w:p>
          <w:p w14:paraId="5D9792A3" w14:textId="77777777" w:rsidR="00A1588D" w:rsidRPr="00272245" w:rsidRDefault="00A1588D" w:rsidP="0033200E">
            <w:pPr>
              <w:pStyle w:val="ListParagraph"/>
              <w:numPr>
                <w:ilvl w:val="0"/>
                <w:numId w:val="8"/>
              </w:numPr>
              <w:jc w:val="left"/>
              <w:rPr>
                <w:sz w:val="18"/>
                <w:szCs w:val="18"/>
              </w:rPr>
            </w:pPr>
            <w:r w:rsidRPr="00272245">
              <w:rPr>
                <w:sz w:val="18"/>
                <w:szCs w:val="18"/>
              </w:rPr>
              <w:t>Discount informal caregiver burden</w:t>
            </w:r>
          </w:p>
        </w:tc>
      </w:tr>
      <w:tr w:rsidR="00A1588D" w:rsidRPr="00272245" w14:paraId="660B208A" w14:textId="77777777" w:rsidTr="0033200E">
        <w:tc>
          <w:tcPr>
            <w:tcW w:w="1271" w:type="dxa"/>
          </w:tcPr>
          <w:p w14:paraId="5475EF26" w14:textId="77777777" w:rsidR="00A1588D" w:rsidRPr="00272245" w:rsidRDefault="00A1588D" w:rsidP="0033200E">
            <w:pPr>
              <w:jc w:val="left"/>
              <w:rPr>
                <w:sz w:val="18"/>
                <w:szCs w:val="18"/>
              </w:rPr>
            </w:pPr>
            <w:r w:rsidRPr="00272245">
              <w:rPr>
                <w:sz w:val="18"/>
                <w:szCs w:val="18"/>
              </w:rPr>
              <w:lastRenderedPageBreak/>
              <w:t>Routing out</w:t>
            </w:r>
          </w:p>
        </w:tc>
        <w:tc>
          <w:tcPr>
            <w:tcW w:w="7745" w:type="dxa"/>
          </w:tcPr>
          <w:p w14:paraId="4B646889" w14:textId="77777777" w:rsidR="00A1588D" w:rsidRPr="00272245" w:rsidRDefault="00A1588D" w:rsidP="0033200E">
            <w:pPr>
              <w:jc w:val="left"/>
              <w:rPr>
                <w:sz w:val="18"/>
                <w:szCs w:val="18"/>
              </w:rPr>
            </w:pPr>
            <w:r w:rsidRPr="00272245">
              <w:rPr>
                <w:sz w:val="18"/>
                <w:szCs w:val="18"/>
              </w:rPr>
              <w:t>Rout out to ‘Start Cycle’</w:t>
            </w:r>
          </w:p>
        </w:tc>
      </w:tr>
    </w:tbl>
    <w:p w14:paraId="53EC46FE" w14:textId="77777777" w:rsidR="00A1588D" w:rsidRPr="00272245" w:rsidRDefault="00A1588D" w:rsidP="00A1588D"/>
    <w:p w14:paraId="2A6C5797" w14:textId="77777777" w:rsidR="00A1588D" w:rsidRPr="00272245" w:rsidRDefault="00A1588D" w:rsidP="00A1588D">
      <w:pPr>
        <w:rPr>
          <w:b/>
          <w:bCs/>
        </w:rPr>
      </w:pPr>
      <w:r w:rsidRPr="00272245">
        <w:rPr>
          <w:b/>
          <w:bCs/>
        </w:rPr>
        <w:t>(5) ‘Start Cycle’</w:t>
      </w:r>
    </w:p>
    <w:tbl>
      <w:tblPr>
        <w:tblStyle w:val="TableGrid"/>
        <w:tblW w:w="0" w:type="auto"/>
        <w:tblLook w:val="04A0" w:firstRow="1" w:lastRow="0" w:firstColumn="1" w:lastColumn="0" w:noHBand="0" w:noVBand="1"/>
      </w:tblPr>
      <w:tblGrid>
        <w:gridCol w:w="1271"/>
        <w:gridCol w:w="7745"/>
      </w:tblGrid>
      <w:tr w:rsidR="00A1588D" w:rsidRPr="00272245" w14:paraId="33F26AC0" w14:textId="77777777" w:rsidTr="0033200E">
        <w:tc>
          <w:tcPr>
            <w:tcW w:w="1271" w:type="dxa"/>
          </w:tcPr>
          <w:p w14:paraId="1969031D" w14:textId="77777777" w:rsidR="00A1588D" w:rsidRPr="00272245" w:rsidRDefault="00A1588D" w:rsidP="0033200E">
            <w:pPr>
              <w:rPr>
                <w:b/>
                <w:bCs/>
                <w:sz w:val="18"/>
                <w:szCs w:val="18"/>
              </w:rPr>
            </w:pPr>
            <w:r w:rsidRPr="00272245">
              <w:rPr>
                <w:b/>
                <w:bCs/>
                <w:sz w:val="18"/>
                <w:szCs w:val="18"/>
              </w:rPr>
              <w:t>Activity</w:t>
            </w:r>
          </w:p>
        </w:tc>
        <w:tc>
          <w:tcPr>
            <w:tcW w:w="7745" w:type="dxa"/>
          </w:tcPr>
          <w:p w14:paraId="6CA93F68" w14:textId="77777777" w:rsidR="00A1588D" w:rsidRPr="00272245" w:rsidRDefault="00A1588D" w:rsidP="0033200E">
            <w:pPr>
              <w:rPr>
                <w:b/>
                <w:bCs/>
                <w:sz w:val="18"/>
                <w:szCs w:val="18"/>
              </w:rPr>
            </w:pPr>
            <w:r w:rsidRPr="00272245">
              <w:rPr>
                <w:b/>
                <w:bCs/>
                <w:sz w:val="18"/>
                <w:szCs w:val="18"/>
              </w:rPr>
              <w:t>Description</w:t>
            </w:r>
          </w:p>
        </w:tc>
      </w:tr>
      <w:tr w:rsidR="00A1588D" w:rsidRPr="00272245" w14:paraId="4BC55BE3" w14:textId="77777777" w:rsidTr="0033200E">
        <w:tc>
          <w:tcPr>
            <w:tcW w:w="1271" w:type="dxa"/>
          </w:tcPr>
          <w:p w14:paraId="75F605DD" w14:textId="77777777" w:rsidR="00A1588D" w:rsidRPr="00272245" w:rsidRDefault="00A1588D" w:rsidP="0033200E">
            <w:pPr>
              <w:jc w:val="left"/>
              <w:rPr>
                <w:sz w:val="18"/>
                <w:szCs w:val="18"/>
              </w:rPr>
            </w:pPr>
            <w:r w:rsidRPr="00272245">
              <w:rPr>
                <w:sz w:val="18"/>
                <w:szCs w:val="18"/>
              </w:rPr>
              <w:t>Setting</w:t>
            </w:r>
          </w:p>
        </w:tc>
        <w:tc>
          <w:tcPr>
            <w:tcW w:w="7745" w:type="dxa"/>
          </w:tcPr>
          <w:p w14:paraId="7A4BDF60" w14:textId="77777777" w:rsidR="00A1588D" w:rsidRPr="00272245" w:rsidRDefault="00A1588D" w:rsidP="0033200E">
            <w:pPr>
              <w:jc w:val="left"/>
              <w:rPr>
                <w:sz w:val="18"/>
                <w:szCs w:val="18"/>
              </w:rPr>
            </w:pPr>
            <w:r w:rsidRPr="00272245">
              <w:rPr>
                <w:sz w:val="18"/>
                <w:szCs w:val="18"/>
              </w:rPr>
              <w:t>Average [0]</w:t>
            </w:r>
          </w:p>
        </w:tc>
      </w:tr>
      <w:tr w:rsidR="00A1588D" w:rsidRPr="00272245" w14:paraId="5C844565" w14:textId="77777777" w:rsidTr="0033200E">
        <w:tc>
          <w:tcPr>
            <w:tcW w:w="1271" w:type="dxa"/>
          </w:tcPr>
          <w:p w14:paraId="6D62F099" w14:textId="77777777" w:rsidR="00A1588D" w:rsidRPr="00272245" w:rsidRDefault="00A1588D" w:rsidP="0033200E">
            <w:pPr>
              <w:jc w:val="left"/>
              <w:rPr>
                <w:sz w:val="18"/>
                <w:szCs w:val="18"/>
              </w:rPr>
            </w:pPr>
            <w:r w:rsidRPr="00272245">
              <w:rPr>
                <w:sz w:val="18"/>
                <w:szCs w:val="18"/>
              </w:rPr>
              <w:t>Action VL – Update cycle label and simulation time</w:t>
            </w:r>
          </w:p>
        </w:tc>
        <w:tc>
          <w:tcPr>
            <w:tcW w:w="7745" w:type="dxa"/>
          </w:tcPr>
          <w:p w14:paraId="07B51552" w14:textId="77777777" w:rsidR="00A1588D" w:rsidRPr="00272245" w:rsidRDefault="00A1588D" w:rsidP="0033200E">
            <w:pPr>
              <w:pStyle w:val="ListParagraph"/>
              <w:numPr>
                <w:ilvl w:val="0"/>
                <w:numId w:val="10"/>
              </w:numPr>
              <w:jc w:val="left"/>
              <w:rPr>
                <w:sz w:val="18"/>
                <w:szCs w:val="18"/>
              </w:rPr>
            </w:pPr>
            <w:r w:rsidRPr="00272245">
              <w:rPr>
                <w:sz w:val="18"/>
                <w:szCs w:val="18"/>
              </w:rPr>
              <w:t>Update dynamic cycle label: SET Cycle_L=Cycle_L+1</w:t>
            </w:r>
          </w:p>
          <w:p w14:paraId="48FFA874" w14:textId="77777777" w:rsidR="00A1588D" w:rsidRPr="00272245" w:rsidRDefault="00A1588D" w:rsidP="0033200E">
            <w:pPr>
              <w:pStyle w:val="ListParagraph"/>
              <w:numPr>
                <w:ilvl w:val="0"/>
                <w:numId w:val="10"/>
              </w:numPr>
              <w:jc w:val="left"/>
              <w:rPr>
                <w:sz w:val="18"/>
                <w:szCs w:val="18"/>
              </w:rPr>
            </w:pPr>
            <w:r w:rsidRPr="00272245">
              <w:rPr>
                <w:sz w:val="18"/>
                <w:szCs w:val="18"/>
              </w:rPr>
              <w:t>Update cumulative cycle label: SET CycleN_L=CycleN_L+1</w:t>
            </w:r>
          </w:p>
          <w:p w14:paraId="12EE56CA" w14:textId="77777777" w:rsidR="00A1588D" w:rsidRPr="00272245" w:rsidRDefault="00A1588D" w:rsidP="0033200E">
            <w:pPr>
              <w:pStyle w:val="ListParagraph"/>
              <w:numPr>
                <w:ilvl w:val="0"/>
                <w:numId w:val="10"/>
              </w:numPr>
              <w:jc w:val="left"/>
              <w:rPr>
                <w:sz w:val="18"/>
                <w:szCs w:val="18"/>
              </w:rPr>
            </w:pPr>
            <w:r w:rsidRPr="00272245">
              <w:rPr>
                <w:sz w:val="18"/>
                <w:szCs w:val="18"/>
              </w:rPr>
              <w:t>Mark time of cycle start: SET SimTime=Simulation Time</w:t>
            </w:r>
          </w:p>
        </w:tc>
      </w:tr>
      <w:tr w:rsidR="00A1588D" w:rsidRPr="00272245" w14:paraId="5BA959C4" w14:textId="77777777" w:rsidTr="0033200E">
        <w:tc>
          <w:tcPr>
            <w:tcW w:w="1271" w:type="dxa"/>
          </w:tcPr>
          <w:p w14:paraId="59670E81" w14:textId="77777777" w:rsidR="00A1588D" w:rsidRPr="00272245" w:rsidRDefault="00A1588D" w:rsidP="0033200E">
            <w:pPr>
              <w:jc w:val="left"/>
              <w:rPr>
                <w:sz w:val="18"/>
                <w:szCs w:val="18"/>
              </w:rPr>
            </w:pPr>
            <w:r w:rsidRPr="00272245">
              <w:rPr>
                <w:sz w:val="18"/>
                <w:szCs w:val="18"/>
              </w:rPr>
              <w:t>Action VL – Set intervention routes by scenarios</w:t>
            </w:r>
          </w:p>
        </w:tc>
        <w:tc>
          <w:tcPr>
            <w:tcW w:w="7745" w:type="dxa"/>
          </w:tcPr>
          <w:p w14:paraId="61A44A65" w14:textId="77777777" w:rsidR="00A1588D" w:rsidRPr="00272245" w:rsidRDefault="00A1588D" w:rsidP="0033200E">
            <w:pPr>
              <w:pStyle w:val="ListParagraph"/>
              <w:numPr>
                <w:ilvl w:val="0"/>
                <w:numId w:val="11"/>
              </w:numPr>
              <w:jc w:val="left"/>
              <w:rPr>
                <w:sz w:val="18"/>
                <w:szCs w:val="18"/>
              </w:rPr>
            </w:pPr>
            <w:r w:rsidRPr="00272245">
              <w:rPr>
                <w:sz w:val="18"/>
                <w:szCs w:val="18"/>
              </w:rPr>
              <w:t xml:space="preserve">Set access to reactive intervention: </w:t>
            </w:r>
          </w:p>
          <w:p w14:paraId="76C6F53B" w14:textId="77777777" w:rsidR="00A1588D" w:rsidRPr="00272245" w:rsidRDefault="00A1588D" w:rsidP="0033200E">
            <w:pPr>
              <w:pStyle w:val="ListParagraph"/>
              <w:numPr>
                <w:ilvl w:val="1"/>
                <w:numId w:val="11"/>
              </w:numPr>
              <w:jc w:val="left"/>
              <w:rPr>
                <w:sz w:val="18"/>
                <w:szCs w:val="18"/>
              </w:rPr>
            </w:pPr>
            <w:r w:rsidRPr="00272245">
              <w:rPr>
                <w:sz w:val="18"/>
                <w:szCs w:val="18"/>
              </w:rPr>
              <w:t>Under UC, eligibility/access rate for those with MA falls history varies by frailty category (ProbFrailty spreadsheet column 3)</w:t>
            </w:r>
          </w:p>
          <w:p w14:paraId="49BAD1E4" w14:textId="77777777" w:rsidR="00A1588D" w:rsidRPr="00272245" w:rsidRDefault="00A1588D" w:rsidP="0033200E">
            <w:pPr>
              <w:pStyle w:val="ListParagraph"/>
              <w:numPr>
                <w:ilvl w:val="1"/>
                <w:numId w:val="11"/>
              </w:numPr>
              <w:jc w:val="left"/>
              <w:rPr>
                <w:sz w:val="18"/>
                <w:szCs w:val="18"/>
              </w:rPr>
            </w:pPr>
            <w:r w:rsidRPr="00272245">
              <w:rPr>
                <w:sz w:val="18"/>
                <w:szCs w:val="18"/>
              </w:rPr>
              <w:t>Under RC, all MA fallers are eligible and access intervention pending demand rate which varies by cognitive status (IntDemand spreadsheet)</w:t>
            </w:r>
          </w:p>
          <w:p w14:paraId="1F13029A" w14:textId="77777777" w:rsidR="00A1588D" w:rsidRPr="00272245" w:rsidRDefault="00A1588D" w:rsidP="0033200E">
            <w:pPr>
              <w:pStyle w:val="ListParagraph"/>
              <w:numPr>
                <w:ilvl w:val="0"/>
                <w:numId w:val="11"/>
              </w:numPr>
              <w:jc w:val="left"/>
              <w:rPr>
                <w:sz w:val="18"/>
                <w:szCs w:val="18"/>
              </w:rPr>
            </w:pPr>
            <w:r w:rsidRPr="00272245">
              <w:rPr>
                <w:sz w:val="18"/>
                <w:szCs w:val="18"/>
              </w:rPr>
              <w:t>For individuals entering the for first cycle (CycleN_L=1), estimate probability of GP routine contact GPcontrisk_L for those not accessing reactive intervention using STATA risk equation and CoeffBook spreadsheet – same for both UC and RC. For those in intermediate cycles, use GPcont2_L estimated in ‘Covariate Dynamics’ in previous cycle</w:t>
            </w:r>
          </w:p>
          <w:p w14:paraId="3757A191" w14:textId="77777777" w:rsidR="00A1588D" w:rsidRPr="00272245" w:rsidRDefault="00A1588D" w:rsidP="0033200E">
            <w:pPr>
              <w:pStyle w:val="ListParagraph"/>
              <w:numPr>
                <w:ilvl w:val="0"/>
                <w:numId w:val="11"/>
              </w:numPr>
              <w:jc w:val="left"/>
              <w:rPr>
                <w:sz w:val="18"/>
                <w:szCs w:val="18"/>
              </w:rPr>
            </w:pPr>
            <w:r w:rsidRPr="00272245">
              <w:rPr>
                <w:sz w:val="18"/>
                <w:szCs w:val="18"/>
              </w:rPr>
              <w:t>Predict incidence of GP routine contact: GPcont_L; use Random</w:t>
            </w:r>
          </w:p>
          <w:p w14:paraId="37DE066D" w14:textId="77777777" w:rsidR="00A1588D" w:rsidRPr="00272245" w:rsidRDefault="00A1588D" w:rsidP="0033200E">
            <w:pPr>
              <w:pStyle w:val="ListParagraph"/>
              <w:numPr>
                <w:ilvl w:val="0"/>
                <w:numId w:val="11"/>
              </w:numPr>
              <w:jc w:val="left"/>
              <w:rPr>
                <w:sz w:val="18"/>
                <w:szCs w:val="18"/>
              </w:rPr>
            </w:pPr>
            <w:r w:rsidRPr="00272245">
              <w:rPr>
                <w:sz w:val="18"/>
                <w:szCs w:val="18"/>
              </w:rPr>
              <w:t>Set Routing out label: Rout_L=1 Reactive intervention; =2 Routine GP contact; =3 No routine GP contact</w:t>
            </w:r>
          </w:p>
        </w:tc>
      </w:tr>
      <w:tr w:rsidR="00A1588D" w:rsidRPr="00272245" w14:paraId="777F609D" w14:textId="77777777" w:rsidTr="0033200E">
        <w:tc>
          <w:tcPr>
            <w:tcW w:w="1271" w:type="dxa"/>
          </w:tcPr>
          <w:p w14:paraId="0AE589B3" w14:textId="77777777" w:rsidR="00A1588D" w:rsidRPr="00272245" w:rsidRDefault="00A1588D" w:rsidP="0033200E">
            <w:pPr>
              <w:jc w:val="left"/>
              <w:rPr>
                <w:sz w:val="18"/>
                <w:szCs w:val="18"/>
              </w:rPr>
            </w:pPr>
            <w:r w:rsidRPr="00272245">
              <w:rPr>
                <w:sz w:val="18"/>
                <w:szCs w:val="18"/>
              </w:rPr>
              <w:t>Routing out</w:t>
            </w:r>
          </w:p>
        </w:tc>
        <w:tc>
          <w:tcPr>
            <w:tcW w:w="7745" w:type="dxa"/>
          </w:tcPr>
          <w:p w14:paraId="22E0552C" w14:textId="77777777" w:rsidR="00A1588D" w:rsidRPr="00272245" w:rsidRDefault="00A1588D" w:rsidP="0033200E">
            <w:pPr>
              <w:jc w:val="left"/>
              <w:rPr>
                <w:sz w:val="18"/>
                <w:szCs w:val="18"/>
              </w:rPr>
            </w:pPr>
            <w:r w:rsidRPr="00272245">
              <w:rPr>
                <w:sz w:val="18"/>
                <w:szCs w:val="18"/>
              </w:rPr>
              <w:t>Rout out by label Rout_L:</w:t>
            </w:r>
          </w:p>
          <w:p w14:paraId="133034DB" w14:textId="77777777" w:rsidR="00A1588D" w:rsidRPr="00272245" w:rsidRDefault="00A1588D" w:rsidP="0033200E">
            <w:pPr>
              <w:pStyle w:val="ListParagraph"/>
              <w:numPr>
                <w:ilvl w:val="0"/>
                <w:numId w:val="1"/>
              </w:numPr>
              <w:jc w:val="left"/>
              <w:rPr>
                <w:sz w:val="18"/>
                <w:szCs w:val="18"/>
              </w:rPr>
            </w:pPr>
            <w:r w:rsidRPr="00272245">
              <w:rPr>
                <w:sz w:val="18"/>
                <w:szCs w:val="18"/>
              </w:rPr>
              <w:t>IF ReactAccess_L=1; SET Rout_L=1 for ‘Reactive Pathway’</w:t>
            </w:r>
          </w:p>
          <w:p w14:paraId="3B686E0E" w14:textId="77777777" w:rsidR="00A1588D" w:rsidRPr="00272245" w:rsidRDefault="00A1588D" w:rsidP="0033200E">
            <w:pPr>
              <w:pStyle w:val="ListParagraph"/>
              <w:numPr>
                <w:ilvl w:val="0"/>
                <w:numId w:val="1"/>
              </w:numPr>
              <w:jc w:val="left"/>
              <w:rPr>
                <w:sz w:val="18"/>
                <w:szCs w:val="18"/>
              </w:rPr>
            </w:pPr>
            <w:r w:rsidRPr="00272245">
              <w:rPr>
                <w:sz w:val="18"/>
                <w:szCs w:val="18"/>
              </w:rPr>
              <w:t xml:space="preserve">IF GPcont_L=1; SET Rout_L=2 for ‘Routine GP Contact’ </w:t>
            </w:r>
          </w:p>
          <w:p w14:paraId="3052E747" w14:textId="77777777" w:rsidR="00A1588D" w:rsidRPr="00272245" w:rsidRDefault="00A1588D" w:rsidP="0033200E">
            <w:pPr>
              <w:pStyle w:val="ListParagraph"/>
              <w:numPr>
                <w:ilvl w:val="0"/>
                <w:numId w:val="1"/>
              </w:numPr>
              <w:jc w:val="left"/>
              <w:rPr>
                <w:sz w:val="18"/>
                <w:szCs w:val="18"/>
              </w:rPr>
            </w:pPr>
            <w:r w:rsidRPr="00272245">
              <w:rPr>
                <w:sz w:val="18"/>
                <w:szCs w:val="18"/>
              </w:rPr>
              <w:t>IF Rout_L=0; SET Rout_L=3 for ‘No Routine GP Contact’</w:t>
            </w:r>
          </w:p>
        </w:tc>
      </w:tr>
    </w:tbl>
    <w:p w14:paraId="6CAA4E5C" w14:textId="77777777" w:rsidR="00A1588D" w:rsidRPr="00272245" w:rsidRDefault="00A1588D" w:rsidP="00A1588D"/>
    <w:p w14:paraId="5C8D0BD7" w14:textId="77777777" w:rsidR="00A1588D" w:rsidRPr="00272245" w:rsidRDefault="00A1588D" w:rsidP="00A1588D">
      <w:pPr>
        <w:rPr>
          <w:b/>
          <w:bCs/>
        </w:rPr>
      </w:pPr>
      <w:r w:rsidRPr="00272245">
        <w:rPr>
          <w:b/>
          <w:bCs/>
        </w:rPr>
        <w:t>(6) ‘Reactive Intervention’</w:t>
      </w:r>
    </w:p>
    <w:tbl>
      <w:tblPr>
        <w:tblStyle w:val="TableGrid"/>
        <w:tblW w:w="0" w:type="auto"/>
        <w:tblLook w:val="04A0" w:firstRow="1" w:lastRow="0" w:firstColumn="1" w:lastColumn="0" w:noHBand="0" w:noVBand="1"/>
      </w:tblPr>
      <w:tblGrid>
        <w:gridCol w:w="1271"/>
        <w:gridCol w:w="7745"/>
      </w:tblGrid>
      <w:tr w:rsidR="00A1588D" w:rsidRPr="00272245" w14:paraId="7E178E15" w14:textId="77777777" w:rsidTr="0033200E">
        <w:tc>
          <w:tcPr>
            <w:tcW w:w="1271" w:type="dxa"/>
          </w:tcPr>
          <w:p w14:paraId="2A0C3104" w14:textId="77777777" w:rsidR="00A1588D" w:rsidRPr="00272245" w:rsidRDefault="00A1588D" w:rsidP="0033200E">
            <w:pPr>
              <w:rPr>
                <w:b/>
                <w:bCs/>
                <w:sz w:val="18"/>
                <w:szCs w:val="18"/>
              </w:rPr>
            </w:pPr>
            <w:r w:rsidRPr="00272245">
              <w:rPr>
                <w:b/>
                <w:bCs/>
                <w:sz w:val="18"/>
                <w:szCs w:val="18"/>
              </w:rPr>
              <w:t>Activity</w:t>
            </w:r>
          </w:p>
        </w:tc>
        <w:tc>
          <w:tcPr>
            <w:tcW w:w="7745" w:type="dxa"/>
          </w:tcPr>
          <w:p w14:paraId="30C12E3C" w14:textId="77777777" w:rsidR="00A1588D" w:rsidRPr="00272245" w:rsidRDefault="00A1588D" w:rsidP="0033200E">
            <w:pPr>
              <w:rPr>
                <w:b/>
                <w:bCs/>
                <w:sz w:val="18"/>
                <w:szCs w:val="18"/>
              </w:rPr>
            </w:pPr>
            <w:r w:rsidRPr="00272245">
              <w:rPr>
                <w:b/>
                <w:bCs/>
                <w:sz w:val="18"/>
                <w:szCs w:val="18"/>
              </w:rPr>
              <w:t>Description</w:t>
            </w:r>
          </w:p>
        </w:tc>
      </w:tr>
      <w:tr w:rsidR="00A1588D" w:rsidRPr="00272245" w14:paraId="286D3901" w14:textId="77777777" w:rsidTr="0033200E">
        <w:tc>
          <w:tcPr>
            <w:tcW w:w="1271" w:type="dxa"/>
          </w:tcPr>
          <w:p w14:paraId="68B2B71C" w14:textId="77777777" w:rsidR="00A1588D" w:rsidRPr="00272245" w:rsidRDefault="00A1588D" w:rsidP="0033200E">
            <w:pPr>
              <w:jc w:val="left"/>
              <w:rPr>
                <w:sz w:val="18"/>
                <w:szCs w:val="18"/>
              </w:rPr>
            </w:pPr>
            <w:r w:rsidRPr="00272245">
              <w:rPr>
                <w:sz w:val="18"/>
                <w:szCs w:val="18"/>
              </w:rPr>
              <w:t>Setting</w:t>
            </w:r>
          </w:p>
        </w:tc>
        <w:tc>
          <w:tcPr>
            <w:tcW w:w="7745" w:type="dxa"/>
          </w:tcPr>
          <w:p w14:paraId="2B279433" w14:textId="77777777" w:rsidR="00A1588D" w:rsidRPr="00272245" w:rsidRDefault="00A1588D" w:rsidP="0033200E">
            <w:pPr>
              <w:jc w:val="left"/>
              <w:rPr>
                <w:sz w:val="18"/>
                <w:szCs w:val="18"/>
              </w:rPr>
            </w:pPr>
            <w:r w:rsidRPr="00272245">
              <w:rPr>
                <w:sz w:val="18"/>
                <w:szCs w:val="18"/>
              </w:rPr>
              <w:t>Average [0]</w:t>
            </w:r>
          </w:p>
        </w:tc>
      </w:tr>
      <w:tr w:rsidR="00A1588D" w:rsidRPr="00272245" w14:paraId="16373943" w14:textId="77777777" w:rsidTr="0033200E">
        <w:tc>
          <w:tcPr>
            <w:tcW w:w="1271" w:type="dxa"/>
          </w:tcPr>
          <w:p w14:paraId="013091FD" w14:textId="77777777" w:rsidR="00A1588D" w:rsidRPr="00272245" w:rsidRDefault="00A1588D" w:rsidP="0033200E">
            <w:pPr>
              <w:jc w:val="left"/>
              <w:rPr>
                <w:sz w:val="18"/>
                <w:szCs w:val="18"/>
              </w:rPr>
            </w:pPr>
            <w:r w:rsidRPr="00272245">
              <w:rPr>
                <w:sz w:val="18"/>
                <w:szCs w:val="18"/>
              </w:rPr>
              <w:t>Action VL</w:t>
            </w:r>
          </w:p>
        </w:tc>
        <w:tc>
          <w:tcPr>
            <w:tcW w:w="7745" w:type="dxa"/>
          </w:tcPr>
          <w:p w14:paraId="3F5D5A59" w14:textId="77777777" w:rsidR="00A1588D" w:rsidRPr="00272245" w:rsidRDefault="00A1588D" w:rsidP="0033200E">
            <w:pPr>
              <w:pStyle w:val="ListParagraph"/>
              <w:numPr>
                <w:ilvl w:val="0"/>
                <w:numId w:val="15"/>
              </w:numPr>
              <w:jc w:val="left"/>
              <w:rPr>
                <w:sz w:val="18"/>
                <w:szCs w:val="18"/>
              </w:rPr>
            </w:pPr>
            <w:r w:rsidRPr="00272245">
              <w:rPr>
                <w:sz w:val="18"/>
                <w:szCs w:val="18"/>
              </w:rPr>
              <w:t>Set current intervention status label (IntCurRe_L)</w:t>
            </w:r>
          </w:p>
          <w:p w14:paraId="7B5FCE17" w14:textId="77777777" w:rsidR="00A1588D" w:rsidRPr="00272245" w:rsidRDefault="00A1588D" w:rsidP="0033200E">
            <w:pPr>
              <w:pStyle w:val="ListParagraph"/>
              <w:numPr>
                <w:ilvl w:val="0"/>
                <w:numId w:val="15"/>
              </w:numPr>
              <w:jc w:val="left"/>
              <w:rPr>
                <w:sz w:val="18"/>
                <w:szCs w:val="18"/>
              </w:rPr>
            </w:pPr>
            <w:r w:rsidRPr="00272245">
              <w:rPr>
                <w:sz w:val="18"/>
                <w:szCs w:val="18"/>
              </w:rPr>
              <w:t>Set intervention variable cost labels according to IntCost spreadsheet with 3.5% annual discounting</w:t>
            </w:r>
          </w:p>
          <w:p w14:paraId="257231C8" w14:textId="77777777" w:rsidR="00A1588D" w:rsidRPr="00272245" w:rsidRDefault="00A1588D" w:rsidP="0033200E">
            <w:pPr>
              <w:pStyle w:val="ListParagraph"/>
              <w:numPr>
                <w:ilvl w:val="0"/>
                <w:numId w:val="15"/>
              </w:numPr>
              <w:jc w:val="left"/>
              <w:rPr>
                <w:sz w:val="18"/>
                <w:szCs w:val="18"/>
              </w:rPr>
            </w:pPr>
            <w:r w:rsidRPr="00272245">
              <w:rPr>
                <w:sz w:val="18"/>
                <w:szCs w:val="18"/>
              </w:rPr>
              <w:t>Set intervention efficacy labels according to IntEfficacy spreadsheet</w:t>
            </w:r>
          </w:p>
          <w:p w14:paraId="28EC8F03" w14:textId="77777777" w:rsidR="00A1588D" w:rsidRPr="00272245" w:rsidRDefault="00A1588D" w:rsidP="0033200E">
            <w:pPr>
              <w:pStyle w:val="ListParagraph"/>
              <w:numPr>
                <w:ilvl w:val="0"/>
                <w:numId w:val="15"/>
              </w:numPr>
              <w:jc w:val="left"/>
              <w:rPr>
                <w:sz w:val="18"/>
                <w:szCs w:val="18"/>
              </w:rPr>
            </w:pPr>
            <w:r w:rsidRPr="00272245">
              <w:rPr>
                <w:sz w:val="18"/>
                <w:szCs w:val="18"/>
              </w:rPr>
              <w:t>Set lifetime intervention history label IntHistRe_L and global number IntHistRe for total number of intervention recipients</w:t>
            </w:r>
          </w:p>
        </w:tc>
      </w:tr>
      <w:tr w:rsidR="00A1588D" w:rsidRPr="00272245" w14:paraId="22D58934" w14:textId="77777777" w:rsidTr="0033200E">
        <w:tc>
          <w:tcPr>
            <w:tcW w:w="1271" w:type="dxa"/>
          </w:tcPr>
          <w:p w14:paraId="5F9C8AA4" w14:textId="77777777" w:rsidR="00A1588D" w:rsidRPr="00272245" w:rsidRDefault="00A1588D" w:rsidP="0033200E">
            <w:pPr>
              <w:jc w:val="left"/>
              <w:rPr>
                <w:sz w:val="18"/>
                <w:szCs w:val="18"/>
              </w:rPr>
            </w:pPr>
            <w:r w:rsidRPr="00272245">
              <w:rPr>
                <w:sz w:val="18"/>
                <w:szCs w:val="18"/>
              </w:rPr>
              <w:t>Routing out</w:t>
            </w:r>
          </w:p>
        </w:tc>
        <w:tc>
          <w:tcPr>
            <w:tcW w:w="7745" w:type="dxa"/>
          </w:tcPr>
          <w:p w14:paraId="137FA47A" w14:textId="77777777" w:rsidR="00A1588D" w:rsidRPr="00272245" w:rsidRDefault="00A1588D" w:rsidP="0033200E">
            <w:pPr>
              <w:jc w:val="left"/>
              <w:rPr>
                <w:sz w:val="18"/>
                <w:szCs w:val="18"/>
              </w:rPr>
            </w:pPr>
            <w:r w:rsidRPr="00272245">
              <w:rPr>
                <w:sz w:val="18"/>
                <w:szCs w:val="18"/>
              </w:rPr>
              <w:t>Rout out to ‘Fatal Fall Risk’</w:t>
            </w:r>
          </w:p>
        </w:tc>
      </w:tr>
    </w:tbl>
    <w:p w14:paraId="74FD6229" w14:textId="77777777" w:rsidR="00A1588D" w:rsidRPr="00272245" w:rsidRDefault="00A1588D" w:rsidP="00A1588D"/>
    <w:p w14:paraId="37ABA9AB" w14:textId="77777777" w:rsidR="00A1588D" w:rsidRPr="00272245" w:rsidRDefault="00A1588D" w:rsidP="00A1588D">
      <w:pPr>
        <w:rPr>
          <w:b/>
          <w:bCs/>
        </w:rPr>
      </w:pPr>
      <w:r w:rsidRPr="00272245">
        <w:rPr>
          <w:b/>
          <w:bCs/>
        </w:rPr>
        <w:t>(7) ‘Routine GP Contact’</w:t>
      </w:r>
    </w:p>
    <w:tbl>
      <w:tblPr>
        <w:tblStyle w:val="TableGrid"/>
        <w:tblW w:w="0" w:type="auto"/>
        <w:tblLook w:val="04A0" w:firstRow="1" w:lastRow="0" w:firstColumn="1" w:lastColumn="0" w:noHBand="0" w:noVBand="1"/>
      </w:tblPr>
      <w:tblGrid>
        <w:gridCol w:w="1271"/>
        <w:gridCol w:w="7745"/>
      </w:tblGrid>
      <w:tr w:rsidR="00A1588D" w:rsidRPr="00272245" w14:paraId="06734EFE" w14:textId="77777777" w:rsidTr="0033200E">
        <w:tc>
          <w:tcPr>
            <w:tcW w:w="1271" w:type="dxa"/>
          </w:tcPr>
          <w:p w14:paraId="4F98D8D1" w14:textId="77777777" w:rsidR="00A1588D" w:rsidRPr="00272245" w:rsidRDefault="00A1588D" w:rsidP="0033200E">
            <w:pPr>
              <w:rPr>
                <w:b/>
                <w:bCs/>
                <w:sz w:val="18"/>
                <w:szCs w:val="18"/>
              </w:rPr>
            </w:pPr>
            <w:r w:rsidRPr="00272245">
              <w:rPr>
                <w:b/>
                <w:bCs/>
                <w:sz w:val="18"/>
                <w:szCs w:val="18"/>
              </w:rPr>
              <w:lastRenderedPageBreak/>
              <w:t>Activity</w:t>
            </w:r>
          </w:p>
        </w:tc>
        <w:tc>
          <w:tcPr>
            <w:tcW w:w="7745" w:type="dxa"/>
          </w:tcPr>
          <w:p w14:paraId="35C29FA5" w14:textId="77777777" w:rsidR="00A1588D" w:rsidRPr="00272245" w:rsidRDefault="00A1588D" w:rsidP="0033200E">
            <w:pPr>
              <w:rPr>
                <w:b/>
                <w:bCs/>
                <w:sz w:val="18"/>
                <w:szCs w:val="18"/>
              </w:rPr>
            </w:pPr>
            <w:r w:rsidRPr="00272245">
              <w:rPr>
                <w:b/>
                <w:bCs/>
                <w:sz w:val="18"/>
                <w:szCs w:val="18"/>
              </w:rPr>
              <w:t>Description</w:t>
            </w:r>
          </w:p>
        </w:tc>
      </w:tr>
      <w:tr w:rsidR="00A1588D" w:rsidRPr="00272245" w14:paraId="2211986C" w14:textId="77777777" w:rsidTr="0033200E">
        <w:tc>
          <w:tcPr>
            <w:tcW w:w="1271" w:type="dxa"/>
          </w:tcPr>
          <w:p w14:paraId="10AA15C8" w14:textId="77777777" w:rsidR="00A1588D" w:rsidRPr="00272245" w:rsidRDefault="00A1588D" w:rsidP="0033200E">
            <w:pPr>
              <w:jc w:val="left"/>
              <w:rPr>
                <w:sz w:val="18"/>
                <w:szCs w:val="18"/>
              </w:rPr>
            </w:pPr>
            <w:r w:rsidRPr="00272245">
              <w:rPr>
                <w:sz w:val="18"/>
                <w:szCs w:val="18"/>
              </w:rPr>
              <w:t>Setting</w:t>
            </w:r>
          </w:p>
        </w:tc>
        <w:tc>
          <w:tcPr>
            <w:tcW w:w="7745" w:type="dxa"/>
          </w:tcPr>
          <w:p w14:paraId="68125346" w14:textId="77777777" w:rsidR="00A1588D" w:rsidRPr="00272245" w:rsidRDefault="00A1588D" w:rsidP="0033200E">
            <w:pPr>
              <w:jc w:val="left"/>
              <w:rPr>
                <w:sz w:val="18"/>
                <w:szCs w:val="18"/>
              </w:rPr>
            </w:pPr>
            <w:r w:rsidRPr="00272245">
              <w:rPr>
                <w:sz w:val="18"/>
                <w:szCs w:val="18"/>
              </w:rPr>
              <w:t>Average [0]</w:t>
            </w:r>
          </w:p>
        </w:tc>
      </w:tr>
      <w:tr w:rsidR="00A1588D" w:rsidRPr="00272245" w14:paraId="0F35923B" w14:textId="77777777" w:rsidTr="0033200E">
        <w:tc>
          <w:tcPr>
            <w:tcW w:w="1271" w:type="dxa"/>
          </w:tcPr>
          <w:p w14:paraId="1811219B" w14:textId="77777777" w:rsidR="00A1588D" w:rsidRPr="00272245" w:rsidRDefault="00A1588D" w:rsidP="0033200E">
            <w:pPr>
              <w:jc w:val="left"/>
              <w:rPr>
                <w:sz w:val="18"/>
                <w:szCs w:val="18"/>
              </w:rPr>
            </w:pPr>
            <w:r w:rsidRPr="00272245">
              <w:rPr>
                <w:sz w:val="18"/>
                <w:szCs w:val="18"/>
              </w:rPr>
              <w:t>Action VL – Accessing falls risk screening</w:t>
            </w:r>
          </w:p>
        </w:tc>
        <w:tc>
          <w:tcPr>
            <w:tcW w:w="7745" w:type="dxa"/>
          </w:tcPr>
          <w:p w14:paraId="6442FDE4" w14:textId="77777777" w:rsidR="00A1588D" w:rsidRPr="00272245" w:rsidRDefault="00A1588D" w:rsidP="0033200E">
            <w:pPr>
              <w:pStyle w:val="ListParagraph"/>
              <w:numPr>
                <w:ilvl w:val="0"/>
                <w:numId w:val="14"/>
              </w:numPr>
              <w:jc w:val="left"/>
              <w:rPr>
                <w:sz w:val="18"/>
                <w:szCs w:val="18"/>
              </w:rPr>
            </w:pPr>
            <w:r w:rsidRPr="00272245">
              <w:rPr>
                <w:sz w:val="18"/>
                <w:szCs w:val="18"/>
              </w:rPr>
              <w:t>Set probability of accessing falls risk screening FRS_D</w:t>
            </w:r>
          </w:p>
          <w:p w14:paraId="7912F1B6" w14:textId="77777777" w:rsidR="00A1588D" w:rsidRPr="00272245" w:rsidRDefault="00A1588D" w:rsidP="0033200E">
            <w:pPr>
              <w:pStyle w:val="ListParagraph"/>
              <w:numPr>
                <w:ilvl w:val="1"/>
                <w:numId w:val="14"/>
              </w:numPr>
              <w:jc w:val="left"/>
              <w:rPr>
                <w:sz w:val="18"/>
                <w:szCs w:val="18"/>
              </w:rPr>
            </w:pPr>
            <w:r w:rsidRPr="00272245">
              <w:rPr>
                <w:sz w:val="18"/>
                <w:szCs w:val="18"/>
              </w:rPr>
              <w:t>Under usual care, only those without proactive intervention history (IntHistPro_L=0) and with recurrent non-MA or MA falls history receive falls risk screening; access rate follows a frailty gradient (ProbFrailty spreadsheet column 4)</w:t>
            </w:r>
          </w:p>
          <w:p w14:paraId="66CFC3CF" w14:textId="77777777" w:rsidR="00A1588D" w:rsidRPr="00272245" w:rsidRDefault="00A1588D" w:rsidP="0033200E">
            <w:pPr>
              <w:pStyle w:val="ListParagraph"/>
              <w:numPr>
                <w:ilvl w:val="1"/>
                <w:numId w:val="14"/>
              </w:numPr>
              <w:jc w:val="left"/>
              <w:rPr>
                <w:sz w:val="18"/>
                <w:szCs w:val="18"/>
              </w:rPr>
            </w:pPr>
            <w:r w:rsidRPr="00272245">
              <w:rPr>
                <w:sz w:val="18"/>
                <w:szCs w:val="18"/>
              </w:rPr>
              <w:t>Under recommended care, rout to FRS only if proactive intervention history three or less; otherwise, everyone receives falls risk screening</w:t>
            </w:r>
          </w:p>
          <w:p w14:paraId="4B97BD3B" w14:textId="77777777" w:rsidR="00A1588D" w:rsidRPr="00272245" w:rsidRDefault="00A1588D" w:rsidP="0033200E">
            <w:pPr>
              <w:pStyle w:val="ListParagraph"/>
              <w:numPr>
                <w:ilvl w:val="0"/>
                <w:numId w:val="14"/>
              </w:numPr>
              <w:jc w:val="left"/>
              <w:rPr>
                <w:sz w:val="18"/>
                <w:szCs w:val="18"/>
              </w:rPr>
            </w:pPr>
            <w:r w:rsidRPr="00272245">
              <w:rPr>
                <w:sz w:val="18"/>
                <w:szCs w:val="18"/>
              </w:rPr>
              <w:t>Set incidence of accessing falls risk screening: FRS_L=1 access; =2 or =0 no access; no coding required for RC</w:t>
            </w:r>
          </w:p>
          <w:p w14:paraId="174362E4" w14:textId="77777777" w:rsidR="00A1588D" w:rsidRPr="00272245" w:rsidRDefault="00A1588D" w:rsidP="0033200E">
            <w:pPr>
              <w:pStyle w:val="ListParagraph"/>
              <w:numPr>
                <w:ilvl w:val="0"/>
                <w:numId w:val="14"/>
              </w:numPr>
              <w:jc w:val="left"/>
              <w:rPr>
                <w:sz w:val="18"/>
                <w:szCs w:val="18"/>
              </w:rPr>
            </w:pPr>
            <w:r w:rsidRPr="00272245">
              <w:rPr>
                <w:sz w:val="18"/>
                <w:szCs w:val="18"/>
              </w:rPr>
              <w:t>Set routing label: Rout_L=1 if FRS_L=1; =2 if FRS_L=0 or 2; no routing label for RC</w:t>
            </w:r>
          </w:p>
        </w:tc>
      </w:tr>
      <w:tr w:rsidR="00A1588D" w:rsidRPr="00272245" w14:paraId="0485FE0E" w14:textId="77777777" w:rsidTr="0033200E">
        <w:tc>
          <w:tcPr>
            <w:tcW w:w="1271" w:type="dxa"/>
          </w:tcPr>
          <w:p w14:paraId="1537AD44" w14:textId="77777777" w:rsidR="00A1588D" w:rsidRPr="00272245" w:rsidRDefault="00A1588D" w:rsidP="0033200E">
            <w:pPr>
              <w:jc w:val="left"/>
              <w:rPr>
                <w:sz w:val="18"/>
                <w:szCs w:val="18"/>
              </w:rPr>
            </w:pPr>
            <w:r w:rsidRPr="00272245">
              <w:rPr>
                <w:sz w:val="18"/>
                <w:szCs w:val="18"/>
              </w:rPr>
              <w:t>Routing out</w:t>
            </w:r>
          </w:p>
        </w:tc>
        <w:tc>
          <w:tcPr>
            <w:tcW w:w="7745" w:type="dxa"/>
          </w:tcPr>
          <w:p w14:paraId="13FEB64A" w14:textId="77777777" w:rsidR="00A1588D" w:rsidRPr="00272245" w:rsidRDefault="00A1588D" w:rsidP="0033200E">
            <w:pPr>
              <w:jc w:val="left"/>
              <w:rPr>
                <w:sz w:val="18"/>
                <w:szCs w:val="18"/>
              </w:rPr>
            </w:pPr>
            <w:r w:rsidRPr="00272245">
              <w:rPr>
                <w:sz w:val="18"/>
                <w:szCs w:val="18"/>
              </w:rPr>
              <w:t>UC – Rout out by Rout_L: 1= to ‘Falls Risk Screening’; 2= to ‘No Proactive Int’</w:t>
            </w:r>
          </w:p>
          <w:p w14:paraId="2DA3EB48" w14:textId="77777777" w:rsidR="00A1588D" w:rsidRPr="00272245" w:rsidRDefault="00A1588D" w:rsidP="0033200E">
            <w:pPr>
              <w:jc w:val="left"/>
              <w:rPr>
                <w:sz w:val="18"/>
                <w:szCs w:val="18"/>
              </w:rPr>
            </w:pPr>
            <w:r w:rsidRPr="00272245">
              <w:rPr>
                <w:sz w:val="18"/>
                <w:szCs w:val="18"/>
              </w:rPr>
              <w:t>RC – Rout out by Rout_L: 1= to ‘Falls Risk Screening’; 2= to ‘No Proactive Int’</w:t>
            </w:r>
          </w:p>
        </w:tc>
      </w:tr>
    </w:tbl>
    <w:p w14:paraId="23700AD9" w14:textId="77777777" w:rsidR="00A1588D" w:rsidRPr="00272245" w:rsidRDefault="00A1588D" w:rsidP="00A1588D"/>
    <w:p w14:paraId="1C5CDD4F" w14:textId="77777777" w:rsidR="00A1588D" w:rsidRPr="00272245" w:rsidRDefault="00A1588D" w:rsidP="00A1588D">
      <w:pPr>
        <w:rPr>
          <w:b/>
          <w:bCs/>
        </w:rPr>
      </w:pPr>
      <w:r w:rsidRPr="00272245">
        <w:rPr>
          <w:b/>
          <w:bCs/>
        </w:rPr>
        <w:t>(8) ‘Falls Risk Screening’</w:t>
      </w:r>
    </w:p>
    <w:tbl>
      <w:tblPr>
        <w:tblStyle w:val="TableGrid"/>
        <w:tblW w:w="0" w:type="auto"/>
        <w:tblLook w:val="04A0" w:firstRow="1" w:lastRow="0" w:firstColumn="1" w:lastColumn="0" w:noHBand="0" w:noVBand="1"/>
      </w:tblPr>
      <w:tblGrid>
        <w:gridCol w:w="1271"/>
        <w:gridCol w:w="7745"/>
      </w:tblGrid>
      <w:tr w:rsidR="00A1588D" w:rsidRPr="00272245" w14:paraId="1594BF42" w14:textId="77777777" w:rsidTr="0033200E">
        <w:tc>
          <w:tcPr>
            <w:tcW w:w="1271" w:type="dxa"/>
          </w:tcPr>
          <w:p w14:paraId="31A2D533" w14:textId="77777777" w:rsidR="00A1588D" w:rsidRPr="00272245" w:rsidRDefault="00A1588D" w:rsidP="0033200E">
            <w:pPr>
              <w:rPr>
                <w:b/>
                <w:bCs/>
                <w:sz w:val="18"/>
                <w:szCs w:val="18"/>
              </w:rPr>
            </w:pPr>
            <w:r w:rsidRPr="00272245">
              <w:rPr>
                <w:b/>
                <w:bCs/>
                <w:sz w:val="18"/>
                <w:szCs w:val="18"/>
              </w:rPr>
              <w:t>Activity</w:t>
            </w:r>
          </w:p>
        </w:tc>
        <w:tc>
          <w:tcPr>
            <w:tcW w:w="7745" w:type="dxa"/>
          </w:tcPr>
          <w:p w14:paraId="4ED9D387" w14:textId="77777777" w:rsidR="00A1588D" w:rsidRPr="00272245" w:rsidRDefault="00A1588D" w:rsidP="0033200E">
            <w:pPr>
              <w:rPr>
                <w:b/>
                <w:bCs/>
                <w:sz w:val="18"/>
                <w:szCs w:val="18"/>
              </w:rPr>
            </w:pPr>
            <w:r w:rsidRPr="00272245">
              <w:rPr>
                <w:b/>
                <w:bCs/>
                <w:sz w:val="18"/>
                <w:szCs w:val="18"/>
              </w:rPr>
              <w:t>Description</w:t>
            </w:r>
          </w:p>
        </w:tc>
      </w:tr>
      <w:tr w:rsidR="00A1588D" w:rsidRPr="00272245" w14:paraId="7C8D9023" w14:textId="77777777" w:rsidTr="0033200E">
        <w:tc>
          <w:tcPr>
            <w:tcW w:w="1271" w:type="dxa"/>
          </w:tcPr>
          <w:p w14:paraId="0679F8F5" w14:textId="77777777" w:rsidR="00A1588D" w:rsidRPr="00272245" w:rsidRDefault="00A1588D" w:rsidP="0033200E">
            <w:pPr>
              <w:jc w:val="left"/>
              <w:rPr>
                <w:sz w:val="18"/>
                <w:szCs w:val="18"/>
              </w:rPr>
            </w:pPr>
            <w:r w:rsidRPr="00272245">
              <w:rPr>
                <w:sz w:val="18"/>
                <w:szCs w:val="18"/>
              </w:rPr>
              <w:t>Setting</w:t>
            </w:r>
          </w:p>
        </w:tc>
        <w:tc>
          <w:tcPr>
            <w:tcW w:w="7745" w:type="dxa"/>
          </w:tcPr>
          <w:p w14:paraId="10508867" w14:textId="77777777" w:rsidR="00A1588D" w:rsidRPr="00272245" w:rsidRDefault="00A1588D" w:rsidP="0033200E">
            <w:pPr>
              <w:jc w:val="left"/>
              <w:rPr>
                <w:sz w:val="18"/>
                <w:szCs w:val="18"/>
              </w:rPr>
            </w:pPr>
            <w:r w:rsidRPr="00272245">
              <w:rPr>
                <w:sz w:val="18"/>
                <w:szCs w:val="18"/>
              </w:rPr>
              <w:t>Average [0]</w:t>
            </w:r>
          </w:p>
        </w:tc>
      </w:tr>
      <w:tr w:rsidR="00A1588D" w:rsidRPr="00272245" w14:paraId="5378EFB3" w14:textId="77777777" w:rsidTr="0033200E">
        <w:tc>
          <w:tcPr>
            <w:tcW w:w="1271" w:type="dxa"/>
          </w:tcPr>
          <w:p w14:paraId="5DDF7BCF" w14:textId="77777777" w:rsidR="00A1588D" w:rsidRPr="00272245" w:rsidRDefault="00A1588D" w:rsidP="0033200E">
            <w:pPr>
              <w:jc w:val="left"/>
              <w:rPr>
                <w:sz w:val="18"/>
                <w:szCs w:val="18"/>
              </w:rPr>
            </w:pPr>
            <w:r w:rsidRPr="00272245">
              <w:rPr>
                <w:sz w:val="18"/>
                <w:szCs w:val="18"/>
              </w:rPr>
              <w:t>Action VL</w:t>
            </w:r>
          </w:p>
        </w:tc>
        <w:tc>
          <w:tcPr>
            <w:tcW w:w="7745" w:type="dxa"/>
          </w:tcPr>
          <w:p w14:paraId="619DA005" w14:textId="77777777" w:rsidR="00A1588D" w:rsidRPr="00272245" w:rsidRDefault="00A1588D" w:rsidP="0033200E">
            <w:pPr>
              <w:pStyle w:val="ListParagraph"/>
              <w:numPr>
                <w:ilvl w:val="0"/>
                <w:numId w:val="18"/>
              </w:numPr>
              <w:jc w:val="left"/>
              <w:rPr>
                <w:sz w:val="18"/>
                <w:szCs w:val="18"/>
              </w:rPr>
            </w:pPr>
            <w:r w:rsidRPr="00272245">
              <w:rPr>
                <w:sz w:val="18"/>
                <w:szCs w:val="18"/>
              </w:rPr>
              <w:t>Set cost of falls risk screening: IntCostFRS_L</w:t>
            </w:r>
          </w:p>
          <w:p w14:paraId="7710C843" w14:textId="77777777" w:rsidR="00A1588D" w:rsidRPr="00272245" w:rsidRDefault="00A1588D" w:rsidP="0033200E">
            <w:pPr>
              <w:pStyle w:val="ListParagraph"/>
              <w:numPr>
                <w:ilvl w:val="0"/>
                <w:numId w:val="18"/>
              </w:numPr>
              <w:jc w:val="left"/>
              <w:rPr>
                <w:sz w:val="18"/>
                <w:szCs w:val="18"/>
              </w:rPr>
            </w:pPr>
            <w:r w:rsidRPr="00272245">
              <w:rPr>
                <w:sz w:val="18"/>
                <w:szCs w:val="18"/>
              </w:rPr>
              <w:t>Set global number IntHistFRS for total number of screening recipients</w:t>
            </w:r>
          </w:p>
          <w:p w14:paraId="59DFBA7C" w14:textId="77777777" w:rsidR="00A1588D" w:rsidRPr="00272245" w:rsidRDefault="00A1588D" w:rsidP="0033200E">
            <w:pPr>
              <w:pStyle w:val="ListParagraph"/>
              <w:numPr>
                <w:ilvl w:val="0"/>
                <w:numId w:val="18"/>
              </w:numPr>
              <w:jc w:val="left"/>
              <w:rPr>
                <w:sz w:val="18"/>
                <w:szCs w:val="18"/>
              </w:rPr>
            </w:pPr>
            <w:r w:rsidRPr="00272245">
              <w:rPr>
                <w:sz w:val="18"/>
                <w:szCs w:val="18"/>
              </w:rPr>
              <w:t>Set treatment eligibility and access parameters</w:t>
            </w:r>
          </w:p>
          <w:p w14:paraId="77020288" w14:textId="77777777" w:rsidR="00A1588D" w:rsidRPr="00272245" w:rsidRDefault="00A1588D" w:rsidP="0033200E">
            <w:pPr>
              <w:pStyle w:val="ListParagraph"/>
              <w:numPr>
                <w:ilvl w:val="1"/>
                <w:numId w:val="18"/>
              </w:numPr>
              <w:jc w:val="left"/>
              <w:rPr>
                <w:sz w:val="18"/>
                <w:szCs w:val="18"/>
              </w:rPr>
            </w:pPr>
            <w:r w:rsidRPr="00272245">
              <w:rPr>
                <w:sz w:val="18"/>
                <w:szCs w:val="18"/>
              </w:rPr>
              <w:t>Under UC, only cognitively intact persons receive treatment and access rate ProTreat_L is set to ProTreat_D which follows the frailty gradient (ProbFrailty spreadsheet column 5)</w:t>
            </w:r>
          </w:p>
          <w:p w14:paraId="2328134B" w14:textId="77777777" w:rsidR="00A1588D" w:rsidRPr="00272245" w:rsidRDefault="00A1588D" w:rsidP="0033200E">
            <w:pPr>
              <w:pStyle w:val="ListParagraph"/>
              <w:numPr>
                <w:ilvl w:val="1"/>
                <w:numId w:val="18"/>
              </w:numPr>
              <w:jc w:val="left"/>
              <w:rPr>
                <w:sz w:val="18"/>
                <w:szCs w:val="18"/>
              </w:rPr>
            </w:pPr>
            <w:r w:rsidRPr="00272245">
              <w:rPr>
                <w:sz w:val="18"/>
                <w:szCs w:val="18"/>
              </w:rPr>
              <w:t>Under RC, persons with high falls risk HighRisk_L=1 (FallHist_L&gt;=2 or Abngaitbal_L=1) are eligible. Among eligible persons, access rate ProTreat_L depends on demand rates from IntDemand spreadsheet</w:t>
            </w:r>
          </w:p>
        </w:tc>
      </w:tr>
      <w:tr w:rsidR="00A1588D" w:rsidRPr="00272245" w14:paraId="78F13B18" w14:textId="77777777" w:rsidTr="0033200E">
        <w:tc>
          <w:tcPr>
            <w:tcW w:w="1271" w:type="dxa"/>
          </w:tcPr>
          <w:p w14:paraId="61907C7E" w14:textId="77777777" w:rsidR="00A1588D" w:rsidRPr="00272245" w:rsidRDefault="00A1588D" w:rsidP="0033200E">
            <w:pPr>
              <w:jc w:val="left"/>
              <w:rPr>
                <w:sz w:val="18"/>
                <w:szCs w:val="18"/>
              </w:rPr>
            </w:pPr>
            <w:r w:rsidRPr="00272245">
              <w:rPr>
                <w:sz w:val="18"/>
                <w:szCs w:val="18"/>
              </w:rPr>
              <w:t>Routing out</w:t>
            </w:r>
          </w:p>
        </w:tc>
        <w:tc>
          <w:tcPr>
            <w:tcW w:w="7745" w:type="dxa"/>
          </w:tcPr>
          <w:p w14:paraId="7F04DF23" w14:textId="77777777" w:rsidR="00A1588D" w:rsidRPr="00272245" w:rsidRDefault="00A1588D" w:rsidP="0033200E">
            <w:pPr>
              <w:jc w:val="left"/>
              <w:rPr>
                <w:sz w:val="18"/>
                <w:szCs w:val="18"/>
              </w:rPr>
            </w:pPr>
            <w:r w:rsidRPr="00272245">
              <w:rPr>
                <w:sz w:val="18"/>
                <w:szCs w:val="18"/>
              </w:rPr>
              <w:t>Rout out by Rout_L: 1= to ‘Proactive Int’ in UC or ‘High Falls Risk’ in RC; 2= to ‘No Proactive Int’</w:t>
            </w:r>
          </w:p>
        </w:tc>
      </w:tr>
    </w:tbl>
    <w:p w14:paraId="597511CF" w14:textId="77777777" w:rsidR="00A1588D" w:rsidRPr="00272245" w:rsidRDefault="00A1588D" w:rsidP="00A1588D"/>
    <w:p w14:paraId="7B392968" w14:textId="77777777" w:rsidR="00A1588D" w:rsidRPr="00272245" w:rsidRDefault="00A1588D" w:rsidP="00A1588D">
      <w:pPr>
        <w:rPr>
          <w:b/>
          <w:bCs/>
        </w:rPr>
      </w:pPr>
      <w:r w:rsidRPr="00272245">
        <w:rPr>
          <w:b/>
          <w:bCs/>
        </w:rPr>
        <w:t>(9) ‘Proactive Intervention’</w:t>
      </w:r>
    </w:p>
    <w:tbl>
      <w:tblPr>
        <w:tblStyle w:val="TableGrid"/>
        <w:tblW w:w="0" w:type="auto"/>
        <w:tblLook w:val="04A0" w:firstRow="1" w:lastRow="0" w:firstColumn="1" w:lastColumn="0" w:noHBand="0" w:noVBand="1"/>
      </w:tblPr>
      <w:tblGrid>
        <w:gridCol w:w="1271"/>
        <w:gridCol w:w="7745"/>
      </w:tblGrid>
      <w:tr w:rsidR="00A1588D" w:rsidRPr="00272245" w14:paraId="40D0D706" w14:textId="77777777" w:rsidTr="0033200E">
        <w:tc>
          <w:tcPr>
            <w:tcW w:w="1271" w:type="dxa"/>
          </w:tcPr>
          <w:p w14:paraId="5AF67A9C" w14:textId="77777777" w:rsidR="00A1588D" w:rsidRPr="00272245" w:rsidRDefault="00A1588D" w:rsidP="0033200E">
            <w:pPr>
              <w:rPr>
                <w:b/>
                <w:bCs/>
                <w:sz w:val="18"/>
                <w:szCs w:val="18"/>
              </w:rPr>
            </w:pPr>
            <w:r w:rsidRPr="00272245">
              <w:rPr>
                <w:b/>
                <w:bCs/>
                <w:sz w:val="18"/>
                <w:szCs w:val="18"/>
              </w:rPr>
              <w:t>Activity</w:t>
            </w:r>
          </w:p>
        </w:tc>
        <w:tc>
          <w:tcPr>
            <w:tcW w:w="7745" w:type="dxa"/>
          </w:tcPr>
          <w:p w14:paraId="3CCA8804" w14:textId="77777777" w:rsidR="00A1588D" w:rsidRPr="00272245" w:rsidRDefault="00A1588D" w:rsidP="0033200E">
            <w:pPr>
              <w:rPr>
                <w:b/>
                <w:bCs/>
                <w:sz w:val="18"/>
                <w:szCs w:val="18"/>
              </w:rPr>
            </w:pPr>
            <w:r w:rsidRPr="00272245">
              <w:rPr>
                <w:b/>
                <w:bCs/>
                <w:sz w:val="18"/>
                <w:szCs w:val="18"/>
              </w:rPr>
              <w:t>Description</w:t>
            </w:r>
          </w:p>
        </w:tc>
      </w:tr>
      <w:tr w:rsidR="00A1588D" w:rsidRPr="00272245" w14:paraId="4C674082" w14:textId="77777777" w:rsidTr="0033200E">
        <w:tc>
          <w:tcPr>
            <w:tcW w:w="1271" w:type="dxa"/>
          </w:tcPr>
          <w:p w14:paraId="26D5C54B" w14:textId="77777777" w:rsidR="00A1588D" w:rsidRPr="00272245" w:rsidRDefault="00A1588D" w:rsidP="0033200E">
            <w:pPr>
              <w:jc w:val="left"/>
              <w:rPr>
                <w:sz w:val="18"/>
                <w:szCs w:val="18"/>
              </w:rPr>
            </w:pPr>
            <w:r w:rsidRPr="00272245">
              <w:rPr>
                <w:sz w:val="18"/>
                <w:szCs w:val="18"/>
              </w:rPr>
              <w:t>Setting</w:t>
            </w:r>
          </w:p>
        </w:tc>
        <w:tc>
          <w:tcPr>
            <w:tcW w:w="7745" w:type="dxa"/>
          </w:tcPr>
          <w:p w14:paraId="71FE85FD" w14:textId="77777777" w:rsidR="00A1588D" w:rsidRPr="00272245" w:rsidRDefault="00A1588D" w:rsidP="0033200E">
            <w:pPr>
              <w:jc w:val="left"/>
              <w:rPr>
                <w:sz w:val="18"/>
                <w:szCs w:val="18"/>
              </w:rPr>
            </w:pPr>
            <w:r w:rsidRPr="00272245">
              <w:rPr>
                <w:sz w:val="18"/>
                <w:szCs w:val="18"/>
              </w:rPr>
              <w:t>Average [0]</w:t>
            </w:r>
          </w:p>
        </w:tc>
      </w:tr>
      <w:tr w:rsidR="00A1588D" w:rsidRPr="00272245" w14:paraId="3A3CAC1B" w14:textId="77777777" w:rsidTr="0033200E">
        <w:tc>
          <w:tcPr>
            <w:tcW w:w="1271" w:type="dxa"/>
          </w:tcPr>
          <w:p w14:paraId="30228FF9" w14:textId="77777777" w:rsidR="00A1588D" w:rsidRPr="00272245" w:rsidRDefault="00A1588D" w:rsidP="0033200E">
            <w:pPr>
              <w:jc w:val="left"/>
              <w:rPr>
                <w:sz w:val="18"/>
                <w:szCs w:val="18"/>
              </w:rPr>
            </w:pPr>
            <w:r w:rsidRPr="00272245">
              <w:rPr>
                <w:sz w:val="18"/>
                <w:szCs w:val="18"/>
              </w:rPr>
              <w:t>Action VL</w:t>
            </w:r>
          </w:p>
        </w:tc>
        <w:tc>
          <w:tcPr>
            <w:tcW w:w="7745" w:type="dxa"/>
          </w:tcPr>
          <w:p w14:paraId="38FA07A4" w14:textId="77777777" w:rsidR="00A1588D" w:rsidRPr="00272245" w:rsidRDefault="00A1588D" w:rsidP="0033200E">
            <w:pPr>
              <w:pStyle w:val="ListParagraph"/>
              <w:numPr>
                <w:ilvl w:val="0"/>
                <w:numId w:val="19"/>
              </w:numPr>
              <w:jc w:val="left"/>
              <w:rPr>
                <w:sz w:val="18"/>
                <w:szCs w:val="18"/>
              </w:rPr>
            </w:pPr>
            <w:r w:rsidRPr="00272245">
              <w:rPr>
                <w:sz w:val="18"/>
                <w:szCs w:val="18"/>
              </w:rPr>
              <w:t>Set current intervention status label (IntCurPro_L)</w:t>
            </w:r>
          </w:p>
          <w:p w14:paraId="6B0403A7" w14:textId="77777777" w:rsidR="00A1588D" w:rsidRPr="00272245" w:rsidRDefault="00A1588D" w:rsidP="0033200E">
            <w:pPr>
              <w:pStyle w:val="ListParagraph"/>
              <w:numPr>
                <w:ilvl w:val="0"/>
                <w:numId w:val="19"/>
              </w:numPr>
              <w:jc w:val="left"/>
              <w:rPr>
                <w:sz w:val="18"/>
                <w:szCs w:val="18"/>
              </w:rPr>
            </w:pPr>
            <w:r w:rsidRPr="00272245">
              <w:rPr>
                <w:sz w:val="18"/>
                <w:szCs w:val="18"/>
              </w:rPr>
              <w:t>Set intervention variable cost labels according to IntCost spreadsheet with 3.5% annual discounting</w:t>
            </w:r>
          </w:p>
          <w:p w14:paraId="140D1F26" w14:textId="77777777" w:rsidR="00A1588D" w:rsidRPr="00272245" w:rsidRDefault="00A1588D" w:rsidP="0033200E">
            <w:pPr>
              <w:pStyle w:val="ListParagraph"/>
              <w:numPr>
                <w:ilvl w:val="0"/>
                <w:numId w:val="19"/>
              </w:numPr>
              <w:jc w:val="left"/>
              <w:rPr>
                <w:sz w:val="18"/>
                <w:szCs w:val="18"/>
              </w:rPr>
            </w:pPr>
            <w:r w:rsidRPr="00272245">
              <w:rPr>
                <w:sz w:val="18"/>
                <w:szCs w:val="18"/>
              </w:rPr>
              <w:t>Set intervention efficacy labels according to IntEfficacy spreadsheet</w:t>
            </w:r>
          </w:p>
          <w:p w14:paraId="5670A37C" w14:textId="77777777" w:rsidR="00A1588D" w:rsidRPr="00272245" w:rsidRDefault="00A1588D" w:rsidP="0033200E">
            <w:pPr>
              <w:pStyle w:val="ListParagraph"/>
              <w:numPr>
                <w:ilvl w:val="0"/>
                <w:numId w:val="19"/>
              </w:numPr>
              <w:jc w:val="left"/>
              <w:rPr>
                <w:sz w:val="18"/>
                <w:szCs w:val="18"/>
              </w:rPr>
            </w:pPr>
            <w:r w:rsidRPr="00272245">
              <w:rPr>
                <w:sz w:val="18"/>
                <w:szCs w:val="18"/>
              </w:rPr>
              <w:t>Set lifetime intervention history label IntHistPro_L and global number IntHistPro for total number of intervention recipients</w:t>
            </w:r>
          </w:p>
        </w:tc>
      </w:tr>
      <w:tr w:rsidR="00A1588D" w:rsidRPr="00272245" w14:paraId="4ACCD1DD" w14:textId="77777777" w:rsidTr="0033200E">
        <w:tc>
          <w:tcPr>
            <w:tcW w:w="1271" w:type="dxa"/>
          </w:tcPr>
          <w:p w14:paraId="44A35C67" w14:textId="77777777" w:rsidR="00A1588D" w:rsidRPr="00272245" w:rsidRDefault="00A1588D" w:rsidP="0033200E">
            <w:pPr>
              <w:jc w:val="left"/>
              <w:rPr>
                <w:sz w:val="18"/>
                <w:szCs w:val="18"/>
              </w:rPr>
            </w:pPr>
            <w:r w:rsidRPr="00272245">
              <w:rPr>
                <w:sz w:val="18"/>
                <w:szCs w:val="18"/>
              </w:rPr>
              <w:t>Routing out</w:t>
            </w:r>
          </w:p>
        </w:tc>
        <w:tc>
          <w:tcPr>
            <w:tcW w:w="7745" w:type="dxa"/>
          </w:tcPr>
          <w:p w14:paraId="4A1CB807" w14:textId="77777777" w:rsidR="00A1588D" w:rsidRPr="00272245" w:rsidRDefault="00A1588D" w:rsidP="0033200E">
            <w:pPr>
              <w:jc w:val="left"/>
              <w:rPr>
                <w:sz w:val="18"/>
                <w:szCs w:val="18"/>
              </w:rPr>
            </w:pPr>
            <w:r w:rsidRPr="00272245">
              <w:rPr>
                <w:sz w:val="18"/>
                <w:szCs w:val="18"/>
              </w:rPr>
              <w:t>Rout out to ‘Fatal Fall Risk’</w:t>
            </w:r>
          </w:p>
        </w:tc>
      </w:tr>
    </w:tbl>
    <w:p w14:paraId="2E9BE5A6" w14:textId="77777777" w:rsidR="00A1588D" w:rsidRPr="00272245" w:rsidRDefault="00A1588D" w:rsidP="00A1588D"/>
    <w:p w14:paraId="2DC5ED65" w14:textId="77777777" w:rsidR="00A1588D" w:rsidRPr="00272245" w:rsidRDefault="00A1588D" w:rsidP="00A1588D">
      <w:pPr>
        <w:rPr>
          <w:b/>
          <w:bCs/>
        </w:rPr>
      </w:pPr>
      <w:r w:rsidRPr="00272245">
        <w:rPr>
          <w:b/>
          <w:bCs/>
        </w:rPr>
        <w:t>(10) ‘No Routine GP Contact’</w:t>
      </w:r>
    </w:p>
    <w:tbl>
      <w:tblPr>
        <w:tblStyle w:val="TableGrid"/>
        <w:tblW w:w="0" w:type="auto"/>
        <w:tblLook w:val="04A0" w:firstRow="1" w:lastRow="0" w:firstColumn="1" w:lastColumn="0" w:noHBand="0" w:noVBand="1"/>
      </w:tblPr>
      <w:tblGrid>
        <w:gridCol w:w="1271"/>
        <w:gridCol w:w="7745"/>
      </w:tblGrid>
      <w:tr w:rsidR="00A1588D" w:rsidRPr="00272245" w14:paraId="49302168" w14:textId="77777777" w:rsidTr="0033200E">
        <w:tc>
          <w:tcPr>
            <w:tcW w:w="1271" w:type="dxa"/>
          </w:tcPr>
          <w:p w14:paraId="1D30F83C" w14:textId="77777777" w:rsidR="00A1588D" w:rsidRPr="00272245" w:rsidRDefault="00A1588D" w:rsidP="0033200E">
            <w:pPr>
              <w:rPr>
                <w:b/>
                <w:bCs/>
                <w:sz w:val="18"/>
                <w:szCs w:val="18"/>
              </w:rPr>
            </w:pPr>
            <w:r w:rsidRPr="00272245">
              <w:rPr>
                <w:b/>
                <w:bCs/>
                <w:sz w:val="18"/>
                <w:szCs w:val="18"/>
              </w:rPr>
              <w:t>Activity</w:t>
            </w:r>
          </w:p>
        </w:tc>
        <w:tc>
          <w:tcPr>
            <w:tcW w:w="7745" w:type="dxa"/>
          </w:tcPr>
          <w:p w14:paraId="7AAFE6A4" w14:textId="77777777" w:rsidR="00A1588D" w:rsidRPr="00272245" w:rsidRDefault="00A1588D" w:rsidP="0033200E">
            <w:pPr>
              <w:rPr>
                <w:b/>
                <w:bCs/>
                <w:sz w:val="18"/>
                <w:szCs w:val="18"/>
              </w:rPr>
            </w:pPr>
            <w:r w:rsidRPr="00272245">
              <w:rPr>
                <w:b/>
                <w:bCs/>
                <w:sz w:val="18"/>
                <w:szCs w:val="18"/>
              </w:rPr>
              <w:t>Description</w:t>
            </w:r>
          </w:p>
        </w:tc>
      </w:tr>
      <w:tr w:rsidR="00A1588D" w:rsidRPr="00272245" w14:paraId="62696746" w14:textId="77777777" w:rsidTr="0033200E">
        <w:tc>
          <w:tcPr>
            <w:tcW w:w="1271" w:type="dxa"/>
          </w:tcPr>
          <w:p w14:paraId="567E6820" w14:textId="77777777" w:rsidR="00A1588D" w:rsidRPr="00272245" w:rsidRDefault="00A1588D" w:rsidP="0033200E">
            <w:pPr>
              <w:jc w:val="left"/>
              <w:rPr>
                <w:sz w:val="18"/>
                <w:szCs w:val="18"/>
              </w:rPr>
            </w:pPr>
            <w:r w:rsidRPr="00272245">
              <w:rPr>
                <w:sz w:val="18"/>
                <w:szCs w:val="18"/>
              </w:rPr>
              <w:t>Setting</w:t>
            </w:r>
          </w:p>
        </w:tc>
        <w:tc>
          <w:tcPr>
            <w:tcW w:w="7745" w:type="dxa"/>
          </w:tcPr>
          <w:p w14:paraId="4A6D6931" w14:textId="77777777" w:rsidR="00A1588D" w:rsidRPr="00272245" w:rsidRDefault="00A1588D" w:rsidP="0033200E">
            <w:pPr>
              <w:jc w:val="left"/>
              <w:rPr>
                <w:sz w:val="18"/>
                <w:szCs w:val="18"/>
              </w:rPr>
            </w:pPr>
            <w:r w:rsidRPr="00272245">
              <w:rPr>
                <w:sz w:val="18"/>
                <w:szCs w:val="18"/>
              </w:rPr>
              <w:t>Average [0]</w:t>
            </w:r>
          </w:p>
        </w:tc>
      </w:tr>
      <w:tr w:rsidR="00A1588D" w:rsidRPr="00272245" w14:paraId="034599D3" w14:textId="77777777" w:rsidTr="0033200E">
        <w:tc>
          <w:tcPr>
            <w:tcW w:w="1271" w:type="dxa"/>
          </w:tcPr>
          <w:p w14:paraId="00ABC68B" w14:textId="77777777" w:rsidR="00A1588D" w:rsidRPr="00272245" w:rsidRDefault="00A1588D" w:rsidP="0033200E">
            <w:pPr>
              <w:jc w:val="left"/>
              <w:rPr>
                <w:sz w:val="18"/>
                <w:szCs w:val="18"/>
              </w:rPr>
            </w:pPr>
            <w:r w:rsidRPr="00272245">
              <w:rPr>
                <w:sz w:val="18"/>
                <w:szCs w:val="18"/>
              </w:rPr>
              <w:t>Action VL</w:t>
            </w:r>
          </w:p>
        </w:tc>
        <w:tc>
          <w:tcPr>
            <w:tcW w:w="7745" w:type="dxa"/>
          </w:tcPr>
          <w:p w14:paraId="58EC7B5E" w14:textId="77777777" w:rsidR="00A1588D" w:rsidRPr="00272245" w:rsidRDefault="00A1588D" w:rsidP="0033200E">
            <w:pPr>
              <w:jc w:val="left"/>
              <w:rPr>
                <w:sz w:val="18"/>
                <w:szCs w:val="18"/>
              </w:rPr>
            </w:pPr>
            <w:r w:rsidRPr="00272245">
              <w:rPr>
                <w:sz w:val="18"/>
                <w:szCs w:val="18"/>
              </w:rPr>
              <w:t>Under RC, set high falls risk label HighRisk_L according to FallHist_L&gt;=2 or Abngaitbal_L=1 which will later determine self-referred intervention cost and efficacy</w:t>
            </w:r>
          </w:p>
        </w:tc>
      </w:tr>
      <w:tr w:rsidR="00A1588D" w:rsidRPr="00272245" w14:paraId="35C9C0D3" w14:textId="77777777" w:rsidTr="0033200E">
        <w:tc>
          <w:tcPr>
            <w:tcW w:w="1271" w:type="dxa"/>
          </w:tcPr>
          <w:p w14:paraId="202AD5F9" w14:textId="77777777" w:rsidR="00A1588D" w:rsidRPr="00272245" w:rsidRDefault="00A1588D" w:rsidP="0033200E">
            <w:pPr>
              <w:jc w:val="left"/>
              <w:rPr>
                <w:sz w:val="18"/>
                <w:szCs w:val="18"/>
              </w:rPr>
            </w:pPr>
            <w:r w:rsidRPr="00272245">
              <w:rPr>
                <w:sz w:val="18"/>
                <w:szCs w:val="18"/>
              </w:rPr>
              <w:t>Routing out</w:t>
            </w:r>
          </w:p>
        </w:tc>
        <w:tc>
          <w:tcPr>
            <w:tcW w:w="7745" w:type="dxa"/>
          </w:tcPr>
          <w:p w14:paraId="265F6C48" w14:textId="77777777" w:rsidR="00A1588D" w:rsidRPr="00272245" w:rsidRDefault="00A1588D" w:rsidP="0033200E">
            <w:pPr>
              <w:jc w:val="left"/>
              <w:rPr>
                <w:sz w:val="18"/>
                <w:szCs w:val="18"/>
              </w:rPr>
            </w:pPr>
            <w:r w:rsidRPr="00272245">
              <w:rPr>
                <w:sz w:val="18"/>
                <w:szCs w:val="18"/>
              </w:rPr>
              <w:t>Rout out to ‘No Proactive Int’</w:t>
            </w:r>
          </w:p>
        </w:tc>
      </w:tr>
    </w:tbl>
    <w:p w14:paraId="17F7411C" w14:textId="77777777" w:rsidR="00A1588D" w:rsidRPr="00272245" w:rsidRDefault="00A1588D" w:rsidP="00A1588D"/>
    <w:p w14:paraId="03899C94" w14:textId="77777777" w:rsidR="00A1588D" w:rsidRPr="00272245" w:rsidRDefault="00A1588D" w:rsidP="00A1588D">
      <w:pPr>
        <w:rPr>
          <w:b/>
          <w:bCs/>
        </w:rPr>
      </w:pPr>
      <w:r w:rsidRPr="00272245">
        <w:rPr>
          <w:b/>
          <w:bCs/>
        </w:rPr>
        <w:t>(11) ‘No Proactive Intervention’</w:t>
      </w:r>
    </w:p>
    <w:tbl>
      <w:tblPr>
        <w:tblStyle w:val="TableGrid"/>
        <w:tblW w:w="0" w:type="auto"/>
        <w:tblLook w:val="04A0" w:firstRow="1" w:lastRow="0" w:firstColumn="1" w:lastColumn="0" w:noHBand="0" w:noVBand="1"/>
      </w:tblPr>
      <w:tblGrid>
        <w:gridCol w:w="1271"/>
        <w:gridCol w:w="7745"/>
      </w:tblGrid>
      <w:tr w:rsidR="00A1588D" w:rsidRPr="00272245" w14:paraId="41E4DF00" w14:textId="77777777" w:rsidTr="0033200E">
        <w:tc>
          <w:tcPr>
            <w:tcW w:w="1271" w:type="dxa"/>
          </w:tcPr>
          <w:p w14:paraId="51487F3B" w14:textId="77777777" w:rsidR="00A1588D" w:rsidRPr="00272245" w:rsidRDefault="00A1588D" w:rsidP="0033200E">
            <w:pPr>
              <w:rPr>
                <w:b/>
                <w:bCs/>
                <w:sz w:val="18"/>
                <w:szCs w:val="18"/>
              </w:rPr>
            </w:pPr>
            <w:r w:rsidRPr="00272245">
              <w:rPr>
                <w:b/>
                <w:bCs/>
                <w:sz w:val="18"/>
                <w:szCs w:val="18"/>
              </w:rPr>
              <w:t>Activity</w:t>
            </w:r>
          </w:p>
        </w:tc>
        <w:tc>
          <w:tcPr>
            <w:tcW w:w="7745" w:type="dxa"/>
          </w:tcPr>
          <w:p w14:paraId="6545CD61" w14:textId="77777777" w:rsidR="00A1588D" w:rsidRPr="00272245" w:rsidRDefault="00A1588D" w:rsidP="0033200E">
            <w:pPr>
              <w:rPr>
                <w:b/>
                <w:bCs/>
                <w:sz w:val="18"/>
                <w:szCs w:val="18"/>
              </w:rPr>
            </w:pPr>
            <w:r w:rsidRPr="00272245">
              <w:rPr>
                <w:b/>
                <w:bCs/>
                <w:sz w:val="18"/>
                <w:szCs w:val="18"/>
              </w:rPr>
              <w:t>Description</w:t>
            </w:r>
          </w:p>
        </w:tc>
      </w:tr>
      <w:tr w:rsidR="00A1588D" w:rsidRPr="00272245" w14:paraId="40B15FE6" w14:textId="77777777" w:rsidTr="0033200E">
        <w:tc>
          <w:tcPr>
            <w:tcW w:w="1271" w:type="dxa"/>
          </w:tcPr>
          <w:p w14:paraId="044BD7E6" w14:textId="77777777" w:rsidR="00A1588D" w:rsidRPr="00272245" w:rsidRDefault="00A1588D" w:rsidP="0033200E">
            <w:pPr>
              <w:jc w:val="left"/>
              <w:rPr>
                <w:sz w:val="18"/>
                <w:szCs w:val="18"/>
              </w:rPr>
            </w:pPr>
            <w:r w:rsidRPr="00272245">
              <w:rPr>
                <w:sz w:val="18"/>
                <w:szCs w:val="18"/>
              </w:rPr>
              <w:t>Setting</w:t>
            </w:r>
          </w:p>
        </w:tc>
        <w:tc>
          <w:tcPr>
            <w:tcW w:w="7745" w:type="dxa"/>
          </w:tcPr>
          <w:p w14:paraId="6CA63E4F" w14:textId="77777777" w:rsidR="00A1588D" w:rsidRPr="00272245" w:rsidRDefault="00A1588D" w:rsidP="0033200E">
            <w:pPr>
              <w:jc w:val="left"/>
              <w:rPr>
                <w:sz w:val="18"/>
                <w:szCs w:val="18"/>
              </w:rPr>
            </w:pPr>
            <w:r w:rsidRPr="00272245">
              <w:rPr>
                <w:sz w:val="18"/>
                <w:szCs w:val="18"/>
              </w:rPr>
              <w:t>Average [0]</w:t>
            </w:r>
          </w:p>
        </w:tc>
      </w:tr>
      <w:tr w:rsidR="00A1588D" w:rsidRPr="00272245" w14:paraId="7AE0CB4B" w14:textId="77777777" w:rsidTr="0033200E">
        <w:tc>
          <w:tcPr>
            <w:tcW w:w="1271" w:type="dxa"/>
          </w:tcPr>
          <w:p w14:paraId="6FB8D67D" w14:textId="77777777" w:rsidR="00A1588D" w:rsidRPr="00272245" w:rsidRDefault="00A1588D" w:rsidP="0033200E">
            <w:pPr>
              <w:jc w:val="left"/>
              <w:rPr>
                <w:sz w:val="18"/>
                <w:szCs w:val="18"/>
              </w:rPr>
            </w:pPr>
            <w:r w:rsidRPr="00272245">
              <w:rPr>
                <w:sz w:val="18"/>
                <w:szCs w:val="18"/>
              </w:rPr>
              <w:t>Action VL</w:t>
            </w:r>
          </w:p>
        </w:tc>
        <w:tc>
          <w:tcPr>
            <w:tcW w:w="7745" w:type="dxa"/>
          </w:tcPr>
          <w:p w14:paraId="210974BF" w14:textId="77777777" w:rsidR="00A1588D" w:rsidRPr="00272245" w:rsidRDefault="00A1588D" w:rsidP="0033200E">
            <w:pPr>
              <w:pStyle w:val="ListParagraph"/>
              <w:numPr>
                <w:ilvl w:val="0"/>
                <w:numId w:val="20"/>
              </w:numPr>
              <w:jc w:val="left"/>
              <w:rPr>
                <w:sz w:val="18"/>
                <w:szCs w:val="18"/>
              </w:rPr>
            </w:pPr>
            <w:r w:rsidRPr="00272245">
              <w:rPr>
                <w:sz w:val="18"/>
                <w:szCs w:val="18"/>
              </w:rPr>
              <w:t>Set probability of accessing self-referred intervention</w:t>
            </w:r>
          </w:p>
          <w:p w14:paraId="02D07644" w14:textId="77777777" w:rsidR="00A1588D" w:rsidRPr="00272245" w:rsidRDefault="00A1588D" w:rsidP="0033200E">
            <w:pPr>
              <w:pStyle w:val="ListParagraph"/>
              <w:numPr>
                <w:ilvl w:val="1"/>
                <w:numId w:val="20"/>
              </w:numPr>
              <w:jc w:val="left"/>
              <w:rPr>
                <w:sz w:val="18"/>
                <w:szCs w:val="18"/>
              </w:rPr>
            </w:pPr>
            <w:r w:rsidRPr="00272245">
              <w:rPr>
                <w:sz w:val="18"/>
                <w:szCs w:val="18"/>
              </w:rPr>
              <w:t>Under usual care, this is 0.1% of SES1 individuals</w:t>
            </w:r>
          </w:p>
          <w:p w14:paraId="1255CEFF" w14:textId="77777777" w:rsidR="00A1588D" w:rsidRPr="00272245" w:rsidRDefault="00A1588D" w:rsidP="0033200E">
            <w:pPr>
              <w:pStyle w:val="ListParagraph"/>
              <w:numPr>
                <w:ilvl w:val="1"/>
                <w:numId w:val="20"/>
              </w:numPr>
              <w:jc w:val="left"/>
              <w:rPr>
                <w:sz w:val="18"/>
                <w:szCs w:val="18"/>
              </w:rPr>
            </w:pPr>
            <w:r w:rsidRPr="00272245">
              <w:rPr>
                <w:sz w:val="18"/>
                <w:szCs w:val="18"/>
              </w:rPr>
              <w:t xml:space="preserve">Under recommended, for the first cycle, the probability SelfTreatrisk_L is estimated from ELSA risk equation in CoeffBook spreadsheet and SelfTreat_L is estimated using Random. For later cycles, SelfTreat2_L estimated in ‘Covariate Dynamics’ in previous cycle is used. </w:t>
            </w:r>
          </w:p>
          <w:p w14:paraId="00F2BA46" w14:textId="77777777" w:rsidR="00A1588D" w:rsidRPr="00272245" w:rsidRDefault="00A1588D" w:rsidP="0033200E">
            <w:pPr>
              <w:pStyle w:val="ListParagraph"/>
              <w:numPr>
                <w:ilvl w:val="0"/>
                <w:numId w:val="20"/>
              </w:numPr>
              <w:jc w:val="left"/>
              <w:rPr>
                <w:sz w:val="18"/>
                <w:szCs w:val="18"/>
              </w:rPr>
            </w:pPr>
            <w:r w:rsidRPr="00272245">
              <w:rPr>
                <w:sz w:val="18"/>
                <w:szCs w:val="18"/>
              </w:rPr>
              <w:t>Set routing label by self-referred intervention access: Rout_L=1 if SelfTreat_L=1; =2 if 0 or 2</w:t>
            </w:r>
          </w:p>
        </w:tc>
      </w:tr>
      <w:tr w:rsidR="00A1588D" w:rsidRPr="00272245" w14:paraId="4D2C0CED" w14:textId="77777777" w:rsidTr="0033200E">
        <w:tc>
          <w:tcPr>
            <w:tcW w:w="1271" w:type="dxa"/>
          </w:tcPr>
          <w:p w14:paraId="1CE40179" w14:textId="77777777" w:rsidR="00A1588D" w:rsidRPr="00272245" w:rsidRDefault="00A1588D" w:rsidP="0033200E">
            <w:pPr>
              <w:jc w:val="left"/>
              <w:rPr>
                <w:sz w:val="18"/>
                <w:szCs w:val="18"/>
              </w:rPr>
            </w:pPr>
            <w:r w:rsidRPr="00272245">
              <w:rPr>
                <w:sz w:val="18"/>
                <w:szCs w:val="18"/>
              </w:rPr>
              <w:t>Routing out</w:t>
            </w:r>
          </w:p>
        </w:tc>
        <w:tc>
          <w:tcPr>
            <w:tcW w:w="7745" w:type="dxa"/>
          </w:tcPr>
          <w:p w14:paraId="72193C52" w14:textId="77777777" w:rsidR="00A1588D" w:rsidRPr="00272245" w:rsidRDefault="00A1588D" w:rsidP="0033200E">
            <w:pPr>
              <w:jc w:val="left"/>
              <w:rPr>
                <w:sz w:val="18"/>
                <w:szCs w:val="18"/>
              </w:rPr>
            </w:pPr>
            <w:r w:rsidRPr="00272245">
              <w:rPr>
                <w:sz w:val="18"/>
                <w:szCs w:val="18"/>
              </w:rPr>
              <w:t>Rout out by Rout_L: 1= to ‘Self Referred Int’; 2= to ‘No Int’</w:t>
            </w:r>
          </w:p>
        </w:tc>
      </w:tr>
    </w:tbl>
    <w:p w14:paraId="2DF8B2BF" w14:textId="77777777" w:rsidR="00A1588D" w:rsidRPr="00272245" w:rsidRDefault="00A1588D" w:rsidP="00A1588D"/>
    <w:p w14:paraId="38EE0A46" w14:textId="77777777" w:rsidR="00A1588D" w:rsidRPr="00272245" w:rsidRDefault="00A1588D" w:rsidP="00A1588D">
      <w:pPr>
        <w:rPr>
          <w:b/>
          <w:bCs/>
        </w:rPr>
      </w:pPr>
      <w:r w:rsidRPr="00272245">
        <w:rPr>
          <w:b/>
          <w:bCs/>
        </w:rPr>
        <w:t>(12) ‘Self Referred Intervention’</w:t>
      </w:r>
    </w:p>
    <w:tbl>
      <w:tblPr>
        <w:tblStyle w:val="TableGrid"/>
        <w:tblW w:w="0" w:type="auto"/>
        <w:tblLook w:val="04A0" w:firstRow="1" w:lastRow="0" w:firstColumn="1" w:lastColumn="0" w:noHBand="0" w:noVBand="1"/>
      </w:tblPr>
      <w:tblGrid>
        <w:gridCol w:w="1271"/>
        <w:gridCol w:w="7745"/>
      </w:tblGrid>
      <w:tr w:rsidR="00A1588D" w:rsidRPr="00272245" w14:paraId="74E2E835" w14:textId="77777777" w:rsidTr="0033200E">
        <w:tc>
          <w:tcPr>
            <w:tcW w:w="1271" w:type="dxa"/>
          </w:tcPr>
          <w:p w14:paraId="1F0D04CF" w14:textId="77777777" w:rsidR="00A1588D" w:rsidRPr="00272245" w:rsidRDefault="00A1588D" w:rsidP="0033200E">
            <w:pPr>
              <w:rPr>
                <w:b/>
                <w:bCs/>
                <w:sz w:val="18"/>
                <w:szCs w:val="18"/>
              </w:rPr>
            </w:pPr>
            <w:r w:rsidRPr="00272245">
              <w:rPr>
                <w:b/>
                <w:bCs/>
                <w:sz w:val="18"/>
                <w:szCs w:val="18"/>
              </w:rPr>
              <w:t>Activity</w:t>
            </w:r>
          </w:p>
        </w:tc>
        <w:tc>
          <w:tcPr>
            <w:tcW w:w="7745" w:type="dxa"/>
          </w:tcPr>
          <w:p w14:paraId="517E49D2" w14:textId="77777777" w:rsidR="00A1588D" w:rsidRPr="00272245" w:rsidRDefault="00A1588D" w:rsidP="0033200E">
            <w:pPr>
              <w:rPr>
                <w:b/>
                <w:bCs/>
                <w:sz w:val="18"/>
                <w:szCs w:val="18"/>
              </w:rPr>
            </w:pPr>
            <w:r w:rsidRPr="00272245">
              <w:rPr>
                <w:b/>
                <w:bCs/>
                <w:sz w:val="18"/>
                <w:szCs w:val="18"/>
              </w:rPr>
              <w:t>Description</w:t>
            </w:r>
          </w:p>
        </w:tc>
      </w:tr>
      <w:tr w:rsidR="00A1588D" w:rsidRPr="00272245" w14:paraId="22DD6538" w14:textId="77777777" w:rsidTr="0033200E">
        <w:tc>
          <w:tcPr>
            <w:tcW w:w="1271" w:type="dxa"/>
          </w:tcPr>
          <w:p w14:paraId="3FF3412D" w14:textId="77777777" w:rsidR="00A1588D" w:rsidRPr="00272245" w:rsidRDefault="00A1588D" w:rsidP="0033200E">
            <w:pPr>
              <w:jc w:val="left"/>
              <w:rPr>
                <w:sz w:val="18"/>
                <w:szCs w:val="18"/>
              </w:rPr>
            </w:pPr>
            <w:r w:rsidRPr="00272245">
              <w:rPr>
                <w:sz w:val="18"/>
                <w:szCs w:val="18"/>
              </w:rPr>
              <w:t>Setting</w:t>
            </w:r>
          </w:p>
        </w:tc>
        <w:tc>
          <w:tcPr>
            <w:tcW w:w="7745" w:type="dxa"/>
          </w:tcPr>
          <w:p w14:paraId="72182201" w14:textId="77777777" w:rsidR="00A1588D" w:rsidRPr="00272245" w:rsidRDefault="00A1588D" w:rsidP="0033200E">
            <w:pPr>
              <w:jc w:val="left"/>
              <w:rPr>
                <w:sz w:val="18"/>
                <w:szCs w:val="18"/>
              </w:rPr>
            </w:pPr>
            <w:r w:rsidRPr="00272245">
              <w:rPr>
                <w:sz w:val="18"/>
                <w:szCs w:val="18"/>
              </w:rPr>
              <w:t>Average [0]</w:t>
            </w:r>
          </w:p>
        </w:tc>
      </w:tr>
      <w:tr w:rsidR="00A1588D" w:rsidRPr="00272245" w14:paraId="7775F3D7" w14:textId="77777777" w:rsidTr="0033200E">
        <w:tc>
          <w:tcPr>
            <w:tcW w:w="1271" w:type="dxa"/>
          </w:tcPr>
          <w:p w14:paraId="2280DBB4" w14:textId="77777777" w:rsidR="00A1588D" w:rsidRPr="00272245" w:rsidRDefault="00A1588D" w:rsidP="0033200E">
            <w:pPr>
              <w:jc w:val="left"/>
              <w:rPr>
                <w:sz w:val="18"/>
                <w:szCs w:val="18"/>
              </w:rPr>
            </w:pPr>
            <w:r w:rsidRPr="00272245">
              <w:rPr>
                <w:sz w:val="18"/>
                <w:szCs w:val="18"/>
              </w:rPr>
              <w:t>Action VL</w:t>
            </w:r>
          </w:p>
        </w:tc>
        <w:tc>
          <w:tcPr>
            <w:tcW w:w="7745" w:type="dxa"/>
          </w:tcPr>
          <w:p w14:paraId="4479515F" w14:textId="77777777" w:rsidR="00A1588D" w:rsidRPr="00272245" w:rsidRDefault="00A1588D" w:rsidP="0033200E">
            <w:pPr>
              <w:pStyle w:val="ListParagraph"/>
              <w:numPr>
                <w:ilvl w:val="0"/>
                <w:numId w:val="21"/>
              </w:numPr>
              <w:jc w:val="left"/>
              <w:rPr>
                <w:sz w:val="18"/>
                <w:szCs w:val="18"/>
              </w:rPr>
            </w:pPr>
            <w:r w:rsidRPr="00272245">
              <w:rPr>
                <w:sz w:val="18"/>
                <w:szCs w:val="18"/>
              </w:rPr>
              <w:t>Set current intervention status label (IntCurSelf_L)</w:t>
            </w:r>
          </w:p>
          <w:p w14:paraId="7D338033" w14:textId="77777777" w:rsidR="00A1588D" w:rsidRPr="00272245" w:rsidRDefault="00A1588D" w:rsidP="0033200E">
            <w:pPr>
              <w:pStyle w:val="ListParagraph"/>
              <w:numPr>
                <w:ilvl w:val="0"/>
                <w:numId w:val="21"/>
              </w:numPr>
              <w:jc w:val="left"/>
              <w:rPr>
                <w:sz w:val="18"/>
                <w:szCs w:val="18"/>
              </w:rPr>
            </w:pPr>
            <w:r w:rsidRPr="00272245">
              <w:rPr>
                <w:sz w:val="18"/>
                <w:szCs w:val="18"/>
              </w:rPr>
              <w:t>Set intervention variable cost labels according to IntCost spreadsheet with 3.5% annual discounting</w:t>
            </w:r>
          </w:p>
          <w:p w14:paraId="3BCA2ACD" w14:textId="77777777" w:rsidR="00A1588D" w:rsidRPr="00272245" w:rsidRDefault="00A1588D" w:rsidP="0033200E">
            <w:pPr>
              <w:pStyle w:val="ListParagraph"/>
              <w:numPr>
                <w:ilvl w:val="0"/>
                <w:numId w:val="21"/>
              </w:numPr>
              <w:jc w:val="left"/>
              <w:rPr>
                <w:sz w:val="18"/>
                <w:szCs w:val="18"/>
              </w:rPr>
            </w:pPr>
            <w:r w:rsidRPr="00272245">
              <w:rPr>
                <w:sz w:val="18"/>
                <w:szCs w:val="18"/>
              </w:rPr>
              <w:t>Set intervention efficacy labels according to IntEfficacy spreadsheet: efficacy varies by falls risk (no falls history or single non-MA fall history vs. recurrent non-MA falls or MA falls history) and cognitive status</w:t>
            </w:r>
          </w:p>
          <w:p w14:paraId="55D8C121" w14:textId="77777777" w:rsidR="00A1588D" w:rsidRPr="00272245" w:rsidRDefault="00A1588D" w:rsidP="0033200E">
            <w:pPr>
              <w:pStyle w:val="ListParagraph"/>
              <w:numPr>
                <w:ilvl w:val="0"/>
                <w:numId w:val="21"/>
              </w:numPr>
              <w:jc w:val="left"/>
              <w:rPr>
                <w:sz w:val="18"/>
                <w:szCs w:val="18"/>
              </w:rPr>
            </w:pPr>
            <w:r w:rsidRPr="00272245">
              <w:rPr>
                <w:sz w:val="18"/>
                <w:szCs w:val="18"/>
              </w:rPr>
              <w:t>Set lifetime intervention history label IntHistSelf_L and global number IntHistSelf for total number of intervention recipients</w:t>
            </w:r>
          </w:p>
        </w:tc>
      </w:tr>
      <w:tr w:rsidR="00A1588D" w:rsidRPr="00272245" w14:paraId="04F1556D" w14:textId="77777777" w:rsidTr="0033200E">
        <w:tc>
          <w:tcPr>
            <w:tcW w:w="1271" w:type="dxa"/>
          </w:tcPr>
          <w:p w14:paraId="03186BAE" w14:textId="77777777" w:rsidR="00A1588D" w:rsidRPr="00272245" w:rsidRDefault="00A1588D" w:rsidP="0033200E">
            <w:pPr>
              <w:jc w:val="left"/>
              <w:rPr>
                <w:sz w:val="18"/>
                <w:szCs w:val="18"/>
              </w:rPr>
            </w:pPr>
            <w:r w:rsidRPr="00272245">
              <w:rPr>
                <w:sz w:val="18"/>
                <w:szCs w:val="18"/>
              </w:rPr>
              <w:t>Routing out</w:t>
            </w:r>
          </w:p>
        </w:tc>
        <w:tc>
          <w:tcPr>
            <w:tcW w:w="7745" w:type="dxa"/>
          </w:tcPr>
          <w:p w14:paraId="5AE7AD54" w14:textId="77777777" w:rsidR="00A1588D" w:rsidRPr="00272245" w:rsidRDefault="00A1588D" w:rsidP="0033200E">
            <w:pPr>
              <w:jc w:val="left"/>
              <w:rPr>
                <w:sz w:val="18"/>
                <w:szCs w:val="18"/>
              </w:rPr>
            </w:pPr>
            <w:r w:rsidRPr="00272245">
              <w:rPr>
                <w:sz w:val="18"/>
                <w:szCs w:val="18"/>
              </w:rPr>
              <w:t>Rout out to ‘Fatal Fall Risk’</w:t>
            </w:r>
          </w:p>
        </w:tc>
      </w:tr>
    </w:tbl>
    <w:p w14:paraId="3966DBEA" w14:textId="77777777" w:rsidR="00A1588D" w:rsidRPr="00272245" w:rsidRDefault="00A1588D" w:rsidP="00A1588D"/>
    <w:p w14:paraId="3A0F6504" w14:textId="77777777" w:rsidR="00A1588D" w:rsidRPr="00272245" w:rsidRDefault="00A1588D" w:rsidP="00A1588D">
      <w:pPr>
        <w:rPr>
          <w:b/>
          <w:bCs/>
        </w:rPr>
      </w:pPr>
      <w:r w:rsidRPr="00272245">
        <w:rPr>
          <w:b/>
          <w:bCs/>
        </w:rPr>
        <w:t>(13) ‘No Intervention’</w:t>
      </w:r>
    </w:p>
    <w:tbl>
      <w:tblPr>
        <w:tblStyle w:val="TableGrid"/>
        <w:tblW w:w="0" w:type="auto"/>
        <w:tblLook w:val="04A0" w:firstRow="1" w:lastRow="0" w:firstColumn="1" w:lastColumn="0" w:noHBand="0" w:noVBand="1"/>
      </w:tblPr>
      <w:tblGrid>
        <w:gridCol w:w="1271"/>
        <w:gridCol w:w="7745"/>
      </w:tblGrid>
      <w:tr w:rsidR="00A1588D" w:rsidRPr="00272245" w14:paraId="14A80C8C" w14:textId="77777777" w:rsidTr="0033200E">
        <w:tc>
          <w:tcPr>
            <w:tcW w:w="1271" w:type="dxa"/>
          </w:tcPr>
          <w:p w14:paraId="7BA32F74" w14:textId="77777777" w:rsidR="00A1588D" w:rsidRPr="00272245" w:rsidRDefault="00A1588D" w:rsidP="0033200E">
            <w:pPr>
              <w:rPr>
                <w:b/>
                <w:bCs/>
                <w:sz w:val="18"/>
                <w:szCs w:val="18"/>
              </w:rPr>
            </w:pPr>
            <w:r w:rsidRPr="00272245">
              <w:rPr>
                <w:b/>
                <w:bCs/>
                <w:sz w:val="18"/>
                <w:szCs w:val="18"/>
              </w:rPr>
              <w:t>Activity</w:t>
            </w:r>
          </w:p>
        </w:tc>
        <w:tc>
          <w:tcPr>
            <w:tcW w:w="7745" w:type="dxa"/>
          </w:tcPr>
          <w:p w14:paraId="3E606FA6" w14:textId="77777777" w:rsidR="00A1588D" w:rsidRPr="00272245" w:rsidRDefault="00A1588D" w:rsidP="0033200E">
            <w:pPr>
              <w:rPr>
                <w:b/>
                <w:bCs/>
                <w:sz w:val="18"/>
                <w:szCs w:val="18"/>
              </w:rPr>
            </w:pPr>
            <w:r w:rsidRPr="00272245">
              <w:rPr>
                <w:b/>
                <w:bCs/>
                <w:sz w:val="18"/>
                <w:szCs w:val="18"/>
              </w:rPr>
              <w:t>Description</w:t>
            </w:r>
          </w:p>
        </w:tc>
      </w:tr>
      <w:tr w:rsidR="00A1588D" w:rsidRPr="00272245" w14:paraId="7ED6E3B2" w14:textId="77777777" w:rsidTr="0033200E">
        <w:tc>
          <w:tcPr>
            <w:tcW w:w="1271" w:type="dxa"/>
          </w:tcPr>
          <w:p w14:paraId="0DF61727" w14:textId="77777777" w:rsidR="00A1588D" w:rsidRPr="00272245" w:rsidRDefault="00A1588D" w:rsidP="0033200E">
            <w:pPr>
              <w:jc w:val="left"/>
              <w:rPr>
                <w:sz w:val="18"/>
                <w:szCs w:val="18"/>
              </w:rPr>
            </w:pPr>
            <w:r w:rsidRPr="00272245">
              <w:rPr>
                <w:sz w:val="18"/>
                <w:szCs w:val="18"/>
              </w:rPr>
              <w:t>Setting</w:t>
            </w:r>
          </w:p>
        </w:tc>
        <w:tc>
          <w:tcPr>
            <w:tcW w:w="7745" w:type="dxa"/>
          </w:tcPr>
          <w:p w14:paraId="34E2E0CD" w14:textId="77777777" w:rsidR="00A1588D" w:rsidRPr="00272245" w:rsidRDefault="00A1588D" w:rsidP="0033200E">
            <w:pPr>
              <w:jc w:val="left"/>
              <w:rPr>
                <w:sz w:val="18"/>
                <w:szCs w:val="18"/>
              </w:rPr>
            </w:pPr>
            <w:r w:rsidRPr="00272245">
              <w:rPr>
                <w:sz w:val="18"/>
                <w:szCs w:val="18"/>
              </w:rPr>
              <w:t>Average [0]</w:t>
            </w:r>
          </w:p>
        </w:tc>
      </w:tr>
      <w:tr w:rsidR="00A1588D" w:rsidRPr="00272245" w14:paraId="32803F7F" w14:textId="77777777" w:rsidTr="0033200E">
        <w:tc>
          <w:tcPr>
            <w:tcW w:w="1271" w:type="dxa"/>
          </w:tcPr>
          <w:p w14:paraId="14EA31F5" w14:textId="77777777" w:rsidR="00A1588D" w:rsidRPr="00272245" w:rsidRDefault="00A1588D" w:rsidP="0033200E">
            <w:pPr>
              <w:jc w:val="left"/>
              <w:rPr>
                <w:sz w:val="18"/>
                <w:szCs w:val="18"/>
              </w:rPr>
            </w:pPr>
            <w:r w:rsidRPr="00272245">
              <w:rPr>
                <w:sz w:val="18"/>
                <w:szCs w:val="18"/>
              </w:rPr>
              <w:t>Routing out</w:t>
            </w:r>
          </w:p>
        </w:tc>
        <w:tc>
          <w:tcPr>
            <w:tcW w:w="7745" w:type="dxa"/>
          </w:tcPr>
          <w:p w14:paraId="778B3514" w14:textId="77777777" w:rsidR="00A1588D" w:rsidRPr="00272245" w:rsidRDefault="00A1588D" w:rsidP="0033200E">
            <w:pPr>
              <w:jc w:val="left"/>
              <w:rPr>
                <w:sz w:val="18"/>
                <w:szCs w:val="18"/>
              </w:rPr>
            </w:pPr>
            <w:r w:rsidRPr="00272245">
              <w:rPr>
                <w:sz w:val="18"/>
                <w:szCs w:val="18"/>
              </w:rPr>
              <w:t>Rout out to ‘Fatal Fall Risk’</w:t>
            </w:r>
          </w:p>
        </w:tc>
      </w:tr>
    </w:tbl>
    <w:p w14:paraId="7D10AF18" w14:textId="77777777" w:rsidR="00A1588D" w:rsidRPr="00272245" w:rsidRDefault="00A1588D" w:rsidP="00A1588D"/>
    <w:p w14:paraId="041A2242" w14:textId="77777777" w:rsidR="00A1588D" w:rsidRPr="00272245" w:rsidRDefault="00A1588D" w:rsidP="00A1588D">
      <w:pPr>
        <w:rPr>
          <w:b/>
          <w:bCs/>
        </w:rPr>
      </w:pPr>
      <w:r w:rsidRPr="00272245">
        <w:rPr>
          <w:b/>
          <w:bCs/>
        </w:rPr>
        <w:t>(14) ‘Fatal Fall Risk’</w:t>
      </w:r>
    </w:p>
    <w:tbl>
      <w:tblPr>
        <w:tblStyle w:val="TableGrid"/>
        <w:tblW w:w="0" w:type="auto"/>
        <w:tblLook w:val="04A0" w:firstRow="1" w:lastRow="0" w:firstColumn="1" w:lastColumn="0" w:noHBand="0" w:noVBand="1"/>
      </w:tblPr>
      <w:tblGrid>
        <w:gridCol w:w="1271"/>
        <w:gridCol w:w="7745"/>
      </w:tblGrid>
      <w:tr w:rsidR="00A1588D" w:rsidRPr="00272245" w14:paraId="539CE0FC" w14:textId="77777777" w:rsidTr="0033200E">
        <w:tc>
          <w:tcPr>
            <w:tcW w:w="1271" w:type="dxa"/>
          </w:tcPr>
          <w:p w14:paraId="79A0FF3C" w14:textId="77777777" w:rsidR="00A1588D" w:rsidRPr="00272245" w:rsidRDefault="00A1588D" w:rsidP="0033200E">
            <w:pPr>
              <w:rPr>
                <w:b/>
                <w:bCs/>
                <w:sz w:val="18"/>
                <w:szCs w:val="18"/>
              </w:rPr>
            </w:pPr>
            <w:r w:rsidRPr="00272245">
              <w:rPr>
                <w:b/>
                <w:bCs/>
                <w:sz w:val="18"/>
                <w:szCs w:val="18"/>
              </w:rPr>
              <w:t>Activity</w:t>
            </w:r>
          </w:p>
        </w:tc>
        <w:tc>
          <w:tcPr>
            <w:tcW w:w="7745" w:type="dxa"/>
          </w:tcPr>
          <w:p w14:paraId="306CA905" w14:textId="77777777" w:rsidR="00A1588D" w:rsidRPr="00272245" w:rsidRDefault="00A1588D" w:rsidP="0033200E">
            <w:pPr>
              <w:rPr>
                <w:b/>
                <w:bCs/>
                <w:sz w:val="18"/>
                <w:szCs w:val="18"/>
              </w:rPr>
            </w:pPr>
            <w:r w:rsidRPr="00272245">
              <w:rPr>
                <w:b/>
                <w:bCs/>
                <w:sz w:val="18"/>
                <w:szCs w:val="18"/>
              </w:rPr>
              <w:t>Description</w:t>
            </w:r>
          </w:p>
        </w:tc>
      </w:tr>
      <w:tr w:rsidR="00A1588D" w:rsidRPr="00272245" w14:paraId="499D6496" w14:textId="77777777" w:rsidTr="0033200E">
        <w:tc>
          <w:tcPr>
            <w:tcW w:w="1271" w:type="dxa"/>
          </w:tcPr>
          <w:p w14:paraId="446FF7EB" w14:textId="77777777" w:rsidR="00A1588D" w:rsidRPr="00272245" w:rsidRDefault="00A1588D" w:rsidP="0033200E">
            <w:pPr>
              <w:jc w:val="left"/>
              <w:rPr>
                <w:sz w:val="18"/>
                <w:szCs w:val="18"/>
              </w:rPr>
            </w:pPr>
            <w:r w:rsidRPr="00272245">
              <w:rPr>
                <w:sz w:val="18"/>
                <w:szCs w:val="18"/>
              </w:rPr>
              <w:t>Setting</w:t>
            </w:r>
          </w:p>
        </w:tc>
        <w:tc>
          <w:tcPr>
            <w:tcW w:w="7745" w:type="dxa"/>
          </w:tcPr>
          <w:p w14:paraId="1686BA15" w14:textId="77777777" w:rsidR="00A1588D" w:rsidRPr="00272245" w:rsidRDefault="00A1588D" w:rsidP="0033200E">
            <w:pPr>
              <w:jc w:val="left"/>
              <w:rPr>
                <w:sz w:val="18"/>
                <w:szCs w:val="18"/>
              </w:rPr>
            </w:pPr>
            <w:r w:rsidRPr="00272245">
              <w:rPr>
                <w:sz w:val="18"/>
                <w:szCs w:val="18"/>
              </w:rPr>
              <w:t>Average [0]</w:t>
            </w:r>
          </w:p>
        </w:tc>
      </w:tr>
      <w:tr w:rsidR="00A1588D" w:rsidRPr="00272245" w14:paraId="463ACFFE" w14:textId="77777777" w:rsidTr="0033200E">
        <w:tc>
          <w:tcPr>
            <w:tcW w:w="1271" w:type="dxa"/>
          </w:tcPr>
          <w:p w14:paraId="3628A7BC" w14:textId="77777777" w:rsidR="00A1588D" w:rsidRPr="00272245" w:rsidRDefault="00A1588D" w:rsidP="0033200E">
            <w:pPr>
              <w:jc w:val="left"/>
              <w:rPr>
                <w:sz w:val="18"/>
                <w:szCs w:val="18"/>
              </w:rPr>
            </w:pPr>
            <w:r w:rsidRPr="00272245">
              <w:rPr>
                <w:sz w:val="18"/>
                <w:szCs w:val="18"/>
              </w:rPr>
              <w:t>Action VL</w:t>
            </w:r>
          </w:p>
        </w:tc>
        <w:tc>
          <w:tcPr>
            <w:tcW w:w="7745" w:type="dxa"/>
          </w:tcPr>
          <w:p w14:paraId="50B79796" w14:textId="77777777" w:rsidR="00A1588D" w:rsidRPr="00272245" w:rsidRDefault="00A1588D" w:rsidP="0033200E">
            <w:pPr>
              <w:pStyle w:val="ListParagraph"/>
              <w:numPr>
                <w:ilvl w:val="0"/>
                <w:numId w:val="22"/>
              </w:numPr>
              <w:jc w:val="left"/>
              <w:rPr>
                <w:sz w:val="18"/>
                <w:szCs w:val="18"/>
              </w:rPr>
            </w:pPr>
            <w:r w:rsidRPr="00272245">
              <w:rPr>
                <w:sz w:val="18"/>
                <w:szCs w:val="18"/>
              </w:rPr>
              <w:t>Set risk of fatal fall by age group, sex and frailty category: FatalFallRisk_L set to FatalFallRisk spreadsheet. Use normal frailty category for first cycle and calibrated category for subsequent cycles</w:t>
            </w:r>
          </w:p>
          <w:p w14:paraId="2E3F297D" w14:textId="77777777" w:rsidR="00A1588D" w:rsidRPr="00272245" w:rsidRDefault="00A1588D" w:rsidP="0033200E">
            <w:pPr>
              <w:pStyle w:val="ListParagraph"/>
              <w:numPr>
                <w:ilvl w:val="0"/>
                <w:numId w:val="22"/>
              </w:numPr>
              <w:jc w:val="left"/>
              <w:rPr>
                <w:sz w:val="18"/>
                <w:szCs w:val="18"/>
              </w:rPr>
            </w:pPr>
            <w:r w:rsidRPr="00272245">
              <w:rPr>
                <w:sz w:val="18"/>
                <w:szCs w:val="18"/>
              </w:rPr>
              <w:t>Set incidence of fatal falls: FatalFall_L; use Random</w:t>
            </w:r>
          </w:p>
          <w:p w14:paraId="48276BA3" w14:textId="77777777" w:rsidR="00A1588D" w:rsidRPr="00272245" w:rsidRDefault="00A1588D" w:rsidP="0033200E">
            <w:pPr>
              <w:pStyle w:val="ListParagraph"/>
              <w:numPr>
                <w:ilvl w:val="0"/>
                <w:numId w:val="22"/>
              </w:numPr>
              <w:jc w:val="left"/>
              <w:rPr>
                <w:sz w:val="18"/>
                <w:szCs w:val="18"/>
              </w:rPr>
            </w:pPr>
            <w:r w:rsidRPr="00272245">
              <w:rPr>
                <w:sz w:val="18"/>
                <w:szCs w:val="18"/>
              </w:rPr>
              <w:t>Set cost of dying from fall CostDying_L; public sector cost from ValueCost spreadsheet discounted by 3.5% annual rate</w:t>
            </w:r>
          </w:p>
          <w:p w14:paraId="2B593424" w14:textId="77777777" w:rsidR="00A1588D" w:rsidRPr="00272245" w:rsidRDefault="00A1588D" w:rsidP="0033200E">
            <w:pPr>
              <w:pStyle w:val="ListParagraph"/>
              <w:numPr>
                <w:ilvl w:val="0"/>
                <w:numId w:val="22"/>
              </w:numPr>
              <w:jc w:val="left"/>
              <w:rPr>
                <w:sz w:val="18"/>
                <w:szCs w:val="18"/>
              </w:rPr>
            </w:pPr>
            <w:r w:rsidRPr="00272245">
              <w:rPr>
                <w:sz w:val="18"/>
                <w:szCs w:val="18"/>
              </w:rPr>
              <w:t>Set final QALY_L for deceased persons exiting the model</w:t>
            </w:r>
          </w:p>
          <w:p w14:paraId="18322073" w14:textId="77777777" w:rsidR="00A1588D" w:rsidRPr="00272245" w:rsidRDefault="00A1588D" w:rsidP="0033200E">
            <w:pPr>
              <w:pStyle w:val="ListParagraph"/>
              <w:numPr>
                <w:ilvl w:val="0"/>
                <w:numId w:val="22"/>
              </w:numPr>
              <w:jc w:val="left"/>
              <w:rPr>
                <w:sz w:val="18"/>
                <w:szCs w:val="18"/>
              </w:rPr>
            </w:pPr>
            <w:r w:rsidRPr="00272245">
              <w:rPr>
                <w:sz w:val="18"/>
                <w:szCs w:val="18"/>
              </w:rPr>
              <w:t>Set final CALY_L for deceased persons existing the model</w:t>
            </w:r>
          </w:p>
          <w:p w14:paraId="5613874F" w14:textId="77777777" w:rsidR="00A1588D" w:rsidRPr="00272245" w:rsidRDefault="00A1588D" w:rsidP="0033200E">
            <w:pPr>
              <w:pStyle w:val="ListParagraph"/>
              <w:numPr>
                <w:ilvl w:val="0"/>
                <w:numId w:val="22"/>
              </w:numPr>
              <w:jc w:val="left"/>
              <w:rPr>
                <w:sz w:val="18"/>
                <w:szCs w:val="18"/>
              </w:rPr>
            </w:pPr>
            <w:r w:rsidRPr="00272245">
              <w:rPr>
                <w:sz w:val="18"/>
                <w:szCs w:val="18"/>
              </w:rPr>
              <w:t>Set routing label by fatal fall incidence</w:t>
            </w:r>
          </w:p>
        </w:tc>
      </w:tr>
      <w:tr w:rsidR="00A1588D" w:rsidRPr="00272245" w14:paraId="26F63CA7" w14:textId="77777777" w:rsidTr="0033200E">
        <w:tc>
          <w:tcPr>
            <w:tcW w:w="1271" w:type="dxa"/>
          </w:tcPr>
          <w:p w14:paraId="594A2B7F" w14:textId="77777777" w:rsidR="00A1588D" w:rsidRPr="00272245" w:rsidRDefault="00A1588D" w:rsidP="0033200E">
            <w:pPr>
              <w:jc w:val="left"/>
              <w:rPr>
                <w:sz w:val="18"/>
                <w:szCs w:val="18"/>
              </w:rPr>
            </w:pPr>
            <w:r w:rsidRPr="00272245">
              <w:rPr>
                <w:sz w:val="18"/>
                <w:szCs w:val="18"/>
              </w:rPr>
              <w:t>Routing out</w:t>
            </w:r>
          </w:p>
        </w:tc>
        <w:tc>
          <w:tcPr>
            <w:tcW w:w="7745" w:type="dxa"/>
          </w:tcPr>
          <w:p w14:paraId="0D739A61" w14:textId="77777777" w:rsidR="00A1588D" w:rsidRPr="00272245" w:rsidRDefault="00A1588D" w:rsidP="0033200E">
            <w:pPr>
              <w:jc w:val="left"/>
              <w:rPr>
                <w:sz w:val="18"/>
                <w:szCs w:val="18"/>
              </w:rPr>
            </w:pPr>
            <w:r w:rsidRPr="00272245">
              <w:rPr>
                <w:sz w:val="18"/>
                <w:szCs w:val="18"/>
              </w:rPr>
              <w:t>Rout out by Rout_L: =1 to ‘Death Exit’; =2 to ‘Other Mortality Risk’</w:t>
            </w:r>
          </w:p>
        </w:tc>
      </w:tr>
    </w:tbl>
    <w:p w14:paraId="4F819C19" w14:textId="77777777" w:rsidR="00A1588D" w:rsidRPr="00272245" w:rsidRDefault="00A1588D" w:rsidP="00A1588D"/>
    <w:p w14:paraId="3A4E4539" w14:textId="77777777" w:rsidR="00A1588D" w:rsidRPr="00272245" w:rsidRDefault="00A1588D" w:rsidP="00A1588D">
      <w:pPr>
        <w:rPr>
          <w:b/>
          <w:bCs/>
        </w:rPr>
      </w:pPr>
      <w:r w:rsidRPr="00272245">
        <w:rPr>
          <w:b/>
          <w:bCs/>
        </w:rPr>
        <w:t>(15) ‘Other Mortality Risk’</w:t>
      </w:r>
    </w:p>
    <w:tbl>
      <w:tblPr>
        <w:tblStyle w:val="TableGrid"/>
        <w:tblW w:w="0" w:type="auto"/>
        <w:tblLook w:val="04A0" w:firstRow="1" w:lastRow="0" w:firstColumn="1" w:lastColumn="0" w:noHBand="0" w:noVBand="1"/>
      </w:tblPr>
      <w:tblGrid>
        <w:gridCol w:w="1271"/>
        <w:gridCol w:w="7745"/>
      </w:tblGrid>
      <w:tr w:rsidR="00A1588D" w:rsidRPr="00272245" w14:paraId="0B423506" w14:textId="77777777" w:rsidTr="0033200E">
        <w:tc>
          <w:tcPr>
            <w:tcW w:w="1271" w:type="dxa"/>
          </w:tcPr>
          <w:p w14:paraId="67C262E3" w14:textId="77777777" w:rsidR="00A1588D" w:rsidRPr="00272245" w:rsidRDefault="00A1588D" w:rsidP="0033200E">
            <w:pPr>
              <w:rPr>
                <w:b/>
                <w:bCs/>
                <w:sz w:val="18"/>
                <w:szCs w:val="18"/>
              </w:rPr>
            </w:pPr>
            <w:r w:rsidRPr="00272245">
              <w:rPr>
                <w:b/>
                <w:bCs/>
                <w:sz w:val="18"/>
                <w:szCs w:val="18"/>
              </w:rPr>
              <w:t>Activity</w:t>
            </w:r>
          </w:p>
        </w:tc>
        <w:tc>
          <w:tcPr>
            <w:tcW w:w="7745" w:type="dxa"/>
          </w:tcPr>
          <w:p w14:paraId="27588DBC" w14:textId="77777777" w:rsidR="00A1588D" w:rsidRPr="00272245" w:rsidRDefault="00A1588D" w:rsidP="0033200E">
            <w:pPr>
              <w:rPr>
                <w:b/>
                <w:bCs/>
                <w:sz w:val="18"/>
                <w:szCs w:val="18"/>
              </w:rPr>
            </w:pPr>
            <w:r w:rsidRPr="00272245">
              <w:rPr>
                <w:b/>
                <w:bCs/>
                <w:sz w:val="18"/>
                <w:szCs w:val="18"/>
              </w:rPr>
              <w:t>Description</w:t>
            </w:r>
          </w:p>
        </w:tc>
      </w:tr>
      <w:tr w:rsidR="00A1588D" w:rsidRPr="00272245" w14:paraId="406683E9" w14:textId="77777777" w:rsidTr="0033200E">
        <w:tc>
          <w:tcPr>
            <w:tcW w:w="1271" w:type="dxa"/>
          </w:tcPr>
          <w:p w14:paraId="05F8E4D9" w14:textId="77777777" w:rsidR="00A1588D" w:rsidRPr="00272245" w:rsidRDefault="00A1588D" w:rsidP="0033200E">
            <w:pPr>
              <w:jc w:val="left"/>
              <w:rPr>
                <w:sz w:val="18"/>
                <w:szCs w:val="18"/>
              </w:rPr>
            </w:pPr>
            <w:r w:rsidRPr="00272245">
              <w:rPr>
                <w:sz w:val="18"/>
                <w:szCs w:val="18"/>
              </w:rPr>
              <w:t>Setting</w:t>
            </w:r>
          </w:p>
        </w:tc>
        <w:tc>
          <w:tcPr>
            <w:tcW w:w="7745" w:type="dxa"/>
          </w:tcPr>
          <w:p w14:paraId="38701F1E" w14:textId="77777777" w:rsidR="00A1588D" w:rsidRPr="00272245" w:rsidRDefault="00A1588D" w:rsidP="0033200E">
            <w:pPr>
              <w:jc w:val="left"/>
              <w:rPr>
                <w:sz w:val="18"/>
                <w:szCs w:val="18"/>
              </w:rPr>
            </w:pPr>
            <w:r w:rsidRPr="00272245">
              <w:rPr>
                <w:sz w:val="18"/>
                <w:szCs w:val="18"/>
              </w:rPr>
              <w:t>Average [0]</w:t>
            </w:r>
          </w:p>
        </w:tc>
      </w:tr>
      <w:tr w:rsidR="00A1588D" w:rsidRPr="00272245" w14:paraId="4649BABA" w14:textId="77777777" w:rsidTr="0033200E">
        <w:tc>
          <w:tcPr>
            <w:tcW w:w="1271" w:type="dxa"/>
          </w:tcPr>
          <w:p w14:paraId="37DF5C75" w14:textId="77777777" w:rsidR="00A1588D" w:rsidRPr="00272245" w:rsidRDefault="00A1588D" w:rsidP="0033200E">
            <w:pPr>
              <w:jc w:val="left"/>
              <w:rPr>
                <w:sz w:val="18"/>
                <w:szCs w:val="18"/>
              </w:rPr>
            </w:pPr>
            <w:r w:rsidRPr="00272245">
              <w:rPr>
                <w:sz w:val="18"/>
                <w:szCs w:val="18"/>
              </w:rPr>
              <w:t>Action VL</w:t>
            </w:r>
          </w:p>
        </w:tc>
        <w:tc>
          <w:tcPr>
            <w:tcW w:w="7745" w:type="dxa"/>
          </w:tcPr>
          <w:p w14:paraId="0EEAD40A" w14:textId="77777777" w:rsidR="00A1588D" w:rsidRPr="00272245" w:rsidRDefault="00A1588D" w:rsidP="0033200E">
            <w:pPr>
              <w:pStyle w:val="ListParagraph"/>
              <w:numPr>
                <w:ilvl w:val="0"/>
                <w:numId w:val="23"/>
              </w:numPr>
              <w:jc w:val="left"/>
              <w:rPr>
                <w:sz w:val="18"/>
                <w:szCs w:val="18"/>
              </w:rPr>
            </w:pPr>
            <w:r w:rsidRPr="00272245">
              <w:rPr>
                <w:sz w:val="18"/>
                <w:szCs w:val="18"/>
              </w:rPr>
              <w:t>Set other-cause mortality risk by age, sex and frailty category: OtherMortRisk_L set to OtherMortRisk spreadsheet. Use normal frailty category for first cycle and calibrated category for subsequent cycles</w:t>
            </w:r>
          </w:p>
          <w:p w14:paraId="61D54DCF" w14:textId="77777777" w:rsidR="00A1588D" w:rsidRPr="00272245" w:rsidRDefault="00A1588D" w:rsidP="0033200E">
            <w:pPr>
              <w:pStyle w:val="ListParagraph"/>
              <w:numPr>
                <w:ilvl w:val="0"/>
                <w:numId w:val="23"/>
              </w:numPr>
              <w:jc w:val="left"/>
              <w:rPr>
                <w:sz w:val="18"/>
                <w:szCs w:val="18"/>
              </w:rPr>
            </w:pPr>
            <w:r w:rsidRPr="00272245">
              <w:rPr>
                <w:sz w:val="18"/>
                <w:szCs w:val="18"/>
              </w:rPr>
              <w:t>Set incidence of other-cause mortality: OtherMort_L; use Random</w:t>
            </w:r>
          </w:p>
          <w:p w14:paraId="4F16F7A8" w14:textId="77777777" w:rsidR="00A1588D" w:rsidRPr="00272245" w:rsidRDefault="00A1588D" w:rsidP="0033200E">
            <w:pPr>
              <w:pStyle w:val="ListParagraph"/>
              <w:numPr>
                <w:ilvl w:val="0"/>
                <w:numId w:val="23"/>
              </w:numPr>
              <w:jc w:val="left"/>
              <w:rPr>
                <w:sz w:val="18"/>
                <w:szCs w:val="18"/>
              </w:rPr>
            </w:pPr>
            <w:r w:rsidRPr="00272245">
              <w:rPr>
                <w:sz w:val="18"/>
                <w:szCs w:val="18"/>
              </w:rPr>
              <w:t>Set cost of dying from other causes CostDying_L; public sector cost from ValueCost spreadsheet discounted by 3.5% annual rate</w:t>
            </w:r>
          </w:p>
          <w:p w14:paraId="3F27D2BB" w14:textId="77777777" w:rsidR="00A1588D" w:rsidRPr="00272245" w:rsidRDefault="00A1588D" w:rsidP="0033200E">
            <w:pPr>
              <w:pStyle w:val="ListParagraph"/>
              <w:numPr>
                <w:ilvl w:val="0"/>
                <w:numId w:val="23"/>
              </w:numPr>
              <w:jc w:val="left"/>
              <w:rPr>
                <w:sz w:val="18"/>
                <w:szCs w:val="18"/>
              </w:rPr>
            </w:pPr>
            <w:r w:rsidRPr="00272245">
              <w:rPr>
                <w:sz w:val="18"/>
                <w:szCs w:val="18"/>
              </w:rPr>
              <w:t xml:space="preserve">Set final QALY_L for deceased persons exiting the model </w:t>
            </w:r>
          </w:p>
          <w:p w14:paraId="75CC1C95" w14:textId="77777777" w:rsidR="00A1588D" w:rsidRPr="00272245" w:rsidRDefault="00A1588D" w:rsidP="0033200E">
            <w:pPr>
              <w:pStyle w:val="ListParagraph"/>
              <w:numPr>
                <w:ilvl w:val="0"/>
                <w:numId w:val="23"/>
              </w:numPr>
              <w:jc w:val="left"/>
              <w:rPr>
                <w:sz w:val="18"/>
                <w:szCs w:val="18"/>
              </w:rPr>
            </w:pPr>
            <w:r w:rsidRPr="00272245">
              <w:rPr>
                <w:sz w:val="18"/>
                <w:szCs w:val="18"/>
              </w:rPr>
              <w:t>Set final CALY_L for deceased persons exiting the model</w:t>
            </w:r>
          </w:p>
          <w:p w14:paraId="3271795D" w14:textId="77777777" w:rsidR="00A1588D" w:rsidRPr="00272245" w:rsidRDefault="00A1588D" w:rsidP="0033200E">
            <w:pPr>
              <w:pStyle w:val="ListParagraph"/>
              <w:numPr>
                <w:ilvl w:val="0"/>
                <w:numId w:val="23"/>
              </w:numPr>
              <w:jc w:val="left"/>
              <w:rPr>
                <w:sz w:val="18"/>
                <w:szCs w:val="18"/>
              </w:rPr>
            </w:pPr>
            <w:r w:rsidRPr="00272245">
              <w:rPr>
                <w:sz w:val="18"/>
                <w:szCs w:val="18"/>
              </w:rPr>
              <w:t>Set routing label by other-cause mortality incidence</w:t>
            </w:r>
          </w:p>
        </w:tc>
      </w:tr>
      <w:tr w:rsidR="00A1588D" w:rsidRPr="00272245" w14:paraId="44EAAA2E" w14:textId="77777777" w:rsidTr="0033200E">
        <w:tc>
          <w:tcPr>
            <w:tcW w:w="1271" w:type="dxa"/>
          </w:tcPr>
          <w:p w14:paraId="158D5886" w14:textId="77777777" w:rsidR="00A1588D" w:rsidRPr="00272245" w:rsidRDefault="00A1588D" w:rsidP="0033200E">
            <w:pPr>
              <w:jc w:val="left"/>
              <w:rPr>
                <w:sz w:val="18"/>
                <w:szCs w:val="18"/>
              </w:rPr>
            </w:pPr>
            <w:r w:rsidRPr="00272245">
              <w:rPr>
                <w:sz w:val="18"/>
                <w:szCs w:val="18"/>
              </w:rPr>
              <w:t>Routing out</w:t>
            </w:r>
          </w:p>
        </w:tc>
        <w:tc>
          <w:tcPr>
            <w:tcW w:w="7745" w:type="dxa"/>
          </w:tcPr>
          <w:p w14:paraId="6A89D62F" w14:textId="77777777" w:rsidR="00A1588D" w:rsidRPr="00272245" w:rsidRDefault="00A1588D" w:rsidP="0033200E">
            <w:pPr>
              <w:jc w:val="left"/>
              <w:rPr>
                <w:sz w:val="18"/>
                <w:szCs w:val="18"/>
              </w:rPr>
            </w:pPr>
            <w:r w:rsidRPr="00272245">
              <w:rPr>
                <w:sz w:val="18"/>
                <w:szCs w:val="18"/>
              </w:rPr>
              <w:t>Rout out by Rout_L: =1 to ‘Death Exit’; =2 to ‘Fall Risk’</w:t>
            </w:r>
          </w:p>
        </w:tc>
      </w:tr>
    </w:tbl>
    <w:p w14:paraId="798F9022" w14:textId="77777777" w:rsidR="00A1588D" w:rsidRPr="00272245" w:rsidRDefault="00A1588D" w:rsidP="00A1588D"/>
    <w:p w14:paraId="139957FF" w14:textId="77777777" w:rsidR="00A1588D" w:rsidRPr="00272245" w:rsidRDefault="00A1588D" w:rsidP="00A1588D">
      <w:pPr>
        <w:rPr>
          <w:b/>
          <w:bCs/>
        </w:rPr>
      </w:pPr>
      <w:r w:rsidRPr="00272245">
        <w:rPr>
          <w:b/>
          <w:bCs/>
        </w:rPr>
        <w:t>(16) ‘Fall Risk’</w:t>
      </w:r>
    </w:p>
    <w:tbl>
      <w:tblPr>
        <w:tblStyle w:val="TableGrid"/>
        <w:tblW w:w="0" w:type="auto"/>
        <w:tblLook w:val="04A0" w:firstRow="1" w:lastRow="0" w:firstColumn="1" w:lastColumn="0" w:noHBand="0" w:noVBand="1"/>
      </w:tblPr>
      <w:tblGrid>
        <w:gridCol w:w="1304"/>
        <w:gridCol w:w="7712"/>
      </w:tblGrid>
      <w:tr w:rsidR="00A1588D" w:rsidRPr="00272245" w14:paraId="6A90CD7E" w14:textId="77777777" w:rsidTr="0033200E">
        <w:tc>
          <w:tcPr>
            <w:tcW w:w="1304" w:type="dxa"/>
          </w:tcPr>
          <w:p w14:paraId="7CD19DFC" w14:textId="77777777" w:rsidR="00A1588D" w:rsidRPr="00272245" w:rsidRDefault="00A1588D" w:rsidP="0033200E">
            <w:pPr>
              <w:rPr>
                <w:b/>
                <w:bCs/>
                <w:sz w:val="18"/>
                <w:szCs w:val="18"/>
              </w:rPr>
            </w:pPr>
            <w:r w:rsidRPr="00272245">
              <w:rPr>
                <w:b/>
                <w:bCs/>
                <w:sz w:val="18"/>
                <w:szCs w:val="18"/>
              </w:rPr>
              <w:t>Activity</w:t>
            </w:r>
          </w:p>
        </w:tc>
        <w:tc>
          <w:tcPr>
            <w:tcW w:w="7712" w:type="dxa"/>
          </w:tcPr>
          <w:p w14:paraId="10A6D046" w14:textId="77777777" w:rsidR="00A1588D" w:rsidRPr="00272245" w:rsidRDefault="00A1588D" w:rsidP="0033200E">
            <w:pPr>
              <w:rPr>
                <w:b/>
                <w:bCs/>
                <w:sz w:val="18"/>
                <w:szCs w:val="18"/>
              </w:rPr>
            </w:pPr>
            <w:r w:rsidRPr="00272245">
              <w:rPr>
                <w:b/>
                <w:bCs/>
                <w:sz w:val="18"/>
                <w:szCs w:val="18"/>
              </w:rPr>
              <w:t>Description</w:t>
            </w:r>
          </w:p>
        </w:tc>
      </w:tr>
      <w:tr w:rsidR="00A1588D" w:rsidRPr="00272245" w14:paraId="0B02E233" w14:textId="77777777" w:rsidTr="0033200E">
        <w:tc>
          <w:tcPr>
            <w:tcW w:w="1304" w:type="dxa"/>
          </w:tcPr>
          <w:p w14:paraId="5028403A" w14:textId="77777777" w:rsidR="00A1588D" w:rsidRPr="00272245" w:rsidRDefault="00A1588D" w:rsidP="0033200E">
            <w:pPr>
              <w:jc w:val="left"/>
              <w:rPr>
                <w:sz w:val="18"/>
                <w:szCs w:val="18"/>
              </w:rPr>
            </w:pPr>
            <w:r w:rsidRPr="00272245">
              <w:rPr>
                <w:sz w:val="18"/>
                <w:szCs w:val="18"/>
              </w:rPr>
              <w:t>Setting</w:t>
            </w:r>
          </w:p>
        </w:tc>
        <w:tc>
          <w:tcPr>
            <w:tcW w:w="7712" w:type="dxa"/>
          </w:tcPr>
          <w:p w14:paraId="3334C8AA" w14:textId="77777777" w:rsidR="00A1588D" w:rsidRPr="00272245" w:rsidRDefault="00A1588D" w:rsidP="0033200E">
            <w:pPr>
              <w:jc w:val="left"/>
              <w:rPr>
                <w:sz w:val="18"/>
                <w:szCs w:val="18"/>
              </w:rPr>
            </w:pPr>
            <w:r w:rsidRPr="00272245">
              <w:rPr>
                <w:sz w:val="18"/>
                <w:szCs w:val="18"/>
              </w:rPr>
              <w:t>Average [0]</w:t>
            </w:r>
          </w:p>
        </w:tc>
      </w:tr>
      <w:tr w:rsidR="00A1588D" w:rsidRPr="00272245" w14:paraId="5F18867A" w14:textId="77777777" w:rsidTr="0033200E">
        <w:tc>
          <w:tcPr>
            <w:tcW w:w="1304" w:type="dxa"/>
          </w:tcPr>
          <w:p w14:paraId="08AC7A19" w14:textId="77777777" w:rsidR="00A1588D" w:rsidRPr="00272245" w:rsidRDefault="00A1588D" w:rsidP="0033200E">
            <w:pPr>
              <w:jc w:val="left"/>
              <w:rPr>
                <w:sz w:val="18"/>
                <w:szCs w:val="18"/>
              </w:rPr>
            </w:pPr>
            <w:r w:rsidRPr="00272245">
              <w:rPr>
                <w:sz w:val="18"/>
                <w:szCs w:val="18"/>
              </w:rPr>
              <w:t>Action VL – falls risk and incidence</w:t>
            </w:r>
          </w:p>
        </w:tc>
        <w:tc>
          <w:tcPr>
            <w:tcW w:w="7712" w:type="dxa"/>
          </w:tcPr>
          <w:p w14:paraId="5BD4D411" w14:textId="77777777" w:rsidR="00A1588D" w:rsidRPr="00272245" w:rsidRDefault="00A1588D" w:rsidP="0033200E">
            <w:pPr>
              <w:pStyle w:val="ListParagraph"/>
              <w:numPr>
                <w:ilvl w:val="0"/>
                <w:numId w:val="24"/>
              </w:numPr>
              <w:jc w:val="left"/>
              <w:rPr>
                <w:sz w:val="18"/>
                <w:szCs w:val="18"/>
              </w:rPr>
            </w:pPr>
            <w:r w:rsidRPr="00272245">
              <w:rPr>
                <w:sz w:val="18"/>
                <w:szCs w:val="18"/>
              </w:rPr>
              <w:t>Estimate risk of any fall FallAnyrisk_L using STATA risk equation and CoeffBook spreadsheet</w:t>
            </w:r>
          </w:p>
          <w:p w14:paraId="0ED878DB" w14:textId="77777777" w:rsidR="00A1588D" w:rsidRPr="00272245" w:rsidRDefault="00A1588D" w:rsidP="0033200E">
            <w:pPr>
              <w:pStyle w:val="ListParagraph"/>
              <w:numPr>
                <w:ilvl w:val="0"/>
                <w:numId w:val="24"/>
              </w:numPr>
              <w:jc w:val="left"/>
              <w:rPr>
                <w:sz w:val="18"/>
                <w:szCs w:val="18"/>
              </w:rPr>
            </w:pPr>
            <w:r w:rsidRPr="00272245">
              <w:rPr>
                <w:sz w:val="18"/>
                <w:szCs w:val="18"/>
              </w:rPr>
              <w:t>Apply efficacy IntEffAny_L to FallAnyrisk_L</w:t>
            </w:r>
          </w:p>
          <w:p w14:paraId="21A11385" w14:textId="77777777" w:rsidR="00A1588D" w:rsidRPr="00272245" w:rsidRDefault="00A1588D" w:rsidP="0033200E">
            <w:pPr>
              <w:pStyle w:val="ListParagraph"/>
              <w:numPr>
                <w:ilvl w:val="0"/>
                <w:numId w:val="24"/>
              </w:numPr>
              <w:jc w:val="left"/>
              <w:rPr>
                <w:sz w:val="18"/>
                <w:szCs w:val="18"/>
              </w:rPr>
            </w:pPr>
            <w:r w:rsidRPr="00272245">
              <w:rPr>
                <w:sz w:val="18"/>
                <w:szCs w:val="18"/>
              </w:rPr>
              <w:t>Estimate incidence of any fall FallAny_L using Random</w:t>
            </w:r>
          </w:p>
          <w:p w14:paraId="3B76A45E" w14:textId="77777777" w:rsidR="00A1588D" w:rsidRPr="00272245" w:rsidRDefault="00A1588D" w:rsidP="0033200E">
            <w:pPr>
              <w:pStyle w:val="ListParagraph"/>
              <w:numPr>
                <w:ilvl w:val="0"/>
                <w:numId w:val="24"/>
              </w:numPr>
              <w:jc w:val="left"/>
              <w:rPr>
                <w:sz w:val="18"/>
                <w:szCs w:val="18"/>
              </w:rPr>
            </w:pPr>
            <w:r w:rsidRPr="00272245">
              <w:rPr>
                <w:sz w:val="18"/>
                <w:szCs w:val="18"/>
              </w:rPr>
              <w:t>Set total number of falls per individual FallAnyTot_L</w:t>
            </w:r>
          </w:p>
          <w:p w14:paraId="518C75D3" w14:textId="77777777" w:rsidR="00A1588D" w:rsidRPr="00272245" w:rsidRDefault="00A1588D" w:rsidP="0033200E">
            <w:pPr>
              <w:pStyle w:val="ListParagraph"/>
              <w:numPr>
                <w:ilvl w:val="0"/>
                <w:numId w:val="24"/>
              </w:numPr>
              <w:jc w:val="left"/>
              <w:rPr>
                <w:sz w:val="18"/>
                <w:szCs w:val="18"/>
              </w:rPr>
            </w:pPr>
            <w:r w:rsidRPr="00272245">
              <w:rPr>
                <w:sz w:val="18"/>
                <w:szCs w:val="18"/>
              </w:rPr>
              <w:lastRenderedPageBreak/>
              <w:t>Estimate risk of recurrent falls given any fall FallRecrisk_L using STATA risk equation and CoeffBook spreadsheet</w:t>
            </w:r>
          </w:p>
          <w:p w14:paraId="14910B07" w14:textId="77777777" w:rsidR="00A1588D" w:rsidRPr="00272245" w:rsidRDefault="00A1588D" w:rsidP="0033200E">
            <w:pPr>
              <w:pStyle w:val="ListParagraph"/>
              <w:numPr>
                <w:ilvl w:val="0"/>
                <w:numId w:val="24"/>
              </w:numPr>
              <w:jc w:val="left"/>
              <w:rPr>
                <w:sz w:val="18"/>
                <w:szCs w:val="18"/>
              </w:rPr>
            </w:pPr>
            <w:r w:rsidRPr="00272245">
              <w:rPr>
                <w:sz w:val="18"/>
                <w:szCs w:val="18"/>
              </w:rPr>
              <w:t>Apply efficacy IntEffRec_L to FallRecrisk_L</w:t>
            </w:r>
          </w:p>
          <w:p w14:paraId="1B60CA30" w14:textId="77777777" w:rsidR="00A1588D" w:rsidRPr="00272245" w:rsidRDefault="00A1588D" w:rsidP="0033200E">
            <w:pPr>
              <w:pStyle w:val="ListParagraph"/>
              <w:numPr>
                <w:ilvl w:val="0"/>
                <w:numId w:val="24"/>
              </w:numPr>
              <w:jc w:val="left"/>
              <w:rPr>
                <w:sz w:val="18"/>
                <w:szCs w:val="18"/>
              </w:rPr>
            </w:pPr>
            <w:r w:rsidRPr="00272245">
              <w:rPr>
                <w:sz w:val="18"/>
                <w:szCs w:val="18"/>
              </w:rPr>
              <w:t>Estimate incidence of recurrent falls given any fall FallRec_L using Random</w:t>
            </w:r>
          </w:p>
          <w:p w14:paraId="6B394137" w14:textId="77777777" w:rsidR="00A1588D" w:rsidRPr="00272245" w:rsidRDefault="00A1588D" w:rsidP="0033200E">
            <w:pPr>
              <w:pStyle w:val="ListParagraph"/>
              <w:numPr>
                <w:ilvl w:val="0"/>
                <w:numId w:val="24"/>
              </w:numPr>
              <w:jc w:val="left"/>
              <w:rPr>
                <w:sz w:val="18"/>
                <w:szCs w:val="18"/>
              </w:rPr>
            </w:pPr>
            <w:r w:rsidRPr="00272245">
              <w:rPr>
                <w:sz w:val="18"/>
                <w:szCs w:val="18"/>
              </w:rPr>
              <w:t>Set total number of recurrent falls per individual FallRecTot_L</w:t>
            </w:r>
          </w:p>
          <w:p w14:paraId="0E87DA83" w14:textId="77777777" w:rsidR="00A1588D" w:rsidRPr="00272245" w:rsidRDefault="00A1588D" w:rsidP="0033200E">
            <w:pPr>
              <w:pStyle w:val="ListParagraph"/>
              <w:numPr>
                <w:ilvl w:val="0"/>
                <w:numId w:val="24"/>
              </w:numPr>
              <w:jc w:val="left"/>
              <w:rPr>
                <w:sz w:val="18"/>
                <w:szCs w:val="18"/>
              </w:rPr>
            </w:pPr>
            <w:r w:rsidRPr="00272245">
              <w:rPr>
                <w:sz w:val="18"/>
                <w:szCs w:val="18"/>
              </w:rPr>
              <w:t>Estimate risk of MA fall FallMArisk_L for subgroups of single and recurrent fallers using STATA risk equations and CoeffBook spreadsheet</w:t>
            </w:r>
          </w:p>
          <w:p w14:paraId="0CD68D10" w14:textId="77777777" w:rsidR="00A1588D" w:rsidRPr="00272245" w:rsidRDefault="00A1588D" w:rsidP="0033200E">
            <w:pPr>
              <w:pStyle w:val="ListParagraph"/>
              <w:numPr>
                <w:ilvl w:val="0"/>
                <w:numId w:val="24"/>
              </w:numPr>
              <w:jc w:val="left"/>
              <w:rPr>
                <w:sz w:val="18"/>
                <w:szCs w:val="18"/>
              </w:rPr>
            </w:pPr>
            <w:r w:rsidRPr="00272245">
              <w:rPr>
                <w:sz w:val="18"/>
                <w:szCs w:val="18"/>
              </w:rPr>
              <w:t>Apply efficacy IntEffMA_L to FallMArisk_L</w:t>
            </w:r>
          </w:p>
          <w:p w14:paraId="1DEE5E81" w14:textId="77777777" w:rsidR="00A1588D" w:rsidRPr="00272245" w:rsidRDefault="00A1588D" w:rsidP="0033200E">
            <w:pPr>
              <w:pStyle w:val="ListParagraph"/>
              <w:numPr>
                <w:ilvl w:val="0"/>
                <w:numId w:val="24"/>
              </w:numPr>
              <w:jc w:val="left"/>
              <w:rPr>
                <w:sz w:val="18"/>
                <w:szCs w:val="18"/>
              </w:rPr>
            </w:pPr>
            <w:r w:rsidRPr="00272245">
              <w:rPr>
                <w:sz w:val="18"/>
                <w:szCs w:val="18"/>
              </w:rPr>
              <w:t>Estimate incidence of MA fall FallMA_L using Random</w:t>
            </w:r>
          </w:p>
          <w:p w14:paraId="5CAC3D79" w14:textId="77777777" w:rsidR="00A1588D" w:rsidRPr="00272245" w:rsidRDefault="00A1588D" w:rsidP="0033200E">
            <w:pPr>
              <w:pStyle w:val="ListParagraph"/>
              <w:numPr>
                <w:ilvl w:val="0"/>
                <w:numId w:val="24"/>
              </w:numPr>
              <w:jc w:val="left"/>
              <w:rPr>
                <w:sz w:val="18"/>
                <w:szCs w:val="18"/>
              </w:rPr>
            </w:pPr>
            <w:r w:rsidRPr="00272245">
              <w:rPr>
                <w:sz w:val="18"/>
                <w:szCs w:val="18"/>
              </w:rPr>
              <w:t>Set total number of MA falls per individual FallMATot_L</w:t>
            </w:r>
          </w:p>
          <w:p w14:paraId="56BF3727" w14:textId="77777777" w:rsidR="00A1588D" w:rsidRPr="00272245" w:rsidRDefault="00A1588D" w:rsidP="0033200E">
            <w:pPr>
              <w:pStyle w:val="ListParagraph"/>
              <w:numPr>
                <w:ilvl w:val="0"/>
                <w:numId w:val="24"/>
              </w:numPr>
              <w:jc w:val="left"/>
              <w:rPr>
                <w:sz w:val="18"/>
                <w:szCs w:val="18"/>
              </w:rPr>
            </w:pPr>
            <w:r w:rsidRPr="00272245">
              <w:rPr>
                <w:sz w:val="18"/>
                <w:szCs w:val="18"/>
              </w:rPr>
              <w:t>Set main categorical label for falls incidence type FallInc_L</w:t>
            </w:r>
          </w:p>
          <w:p w14:paraId="00B3B81A" w14:textId="77777777" w:rsidR="00A1588D" w:rsidRPr="00272245" w:rsidRDefault="00A1588D" w:rsidP="0033200E">
            <w:pPr>
              <w:pStyle w:val="ListParagraph"/>
              <w:numPr>
                <w:ilvl w:val="0"/>
                <w:numId w:val="24"/>
              </w:numPr>
              <w:jc w:val="left"/>
              <w:rPr>
                <w:sz w:val="18"/>
                <w:szCs w:val="18"/>
              </w:rPr>
            </w:pPr>
            <w:r w:rsidRPr="00272245">
              <w:rPr>
                <w:sz w:val="18"/>
                <w:szCs w:val="18"/>
              </w:rPr>
              <w:t>For those with FallInc_L=4, set incidence of recurrent MA falls FallMARec_L using FallMARec_D (42.6% risk)</w:t>
            </w:r>
          </w:p>
          <w:p w14:paraId="09AA6443" w14:textId="77777777" w:rsidR="00A1588D" w:rsidRPr="00272245" w:rsidRDefault="00A1588D" w:rsidP="0033200E">
            <w:pPr>
              <w:pStyle w:val="ListParagraph"/>
              <w:numPr>
                <w:ilvl w:val="0"/>
                <w:numId w:val="24"/>
              </w:numPr>
              <w:jc w:val="left"/>
              <w:rPr>
                <w:sz w:val="18"/>
                <w:szCs w:val="18"/>
              </w:rPr>
            </w:pPr>
            <w:r w:rsidRPr="00272245">
              <w:rPr>
                <w:sz w:val="18"/>
                <w:szCs w:val="18"/>
              </w:rPr>
              <w:t>For those with FallMARec_L=1, set incidence of 3 types of MA fall combination FallMAHos2_L using FallMAHos2_D (3 categories following frailty gradient according to FallMAHos2 spreadsheet)</w:t>
            </w:r>
          </w:p>
          <w:p w14:paraId="68D51543" w14:textId="77777777" w:rsidR="00A1588D" w:rsidRPr="00272245" w:rsidRDefault="00A1588D" w:rsidP="0033200E">
            <w:pPr>
              <w:pStyle w:val="ListParagraph"/>
              <w:numPr>
                <w:ilvl w:val="0"/>
                <w:numId w:val="24"/>
              </w:numPr>
              <w:jc w:val="left"/>
              <w:rPr>
                <w:sz w:val="18"/>
                <w:szCs w:val="18"/>
              </w:rPr>
            </w:pPr>
            <w:r w:rsidRPr="00272245">
              <w:rPr>
                <w:sz w:val="18"/>
                <w:szCs w:val="18"/>
              </w:rPr>
              <w:t>For those with FallMARec_L=2 (i.e., single MA fall), set incidence of hospitalised MA fall FallMAHos_L (frailty stratified) using FallMAHos_D (set using ProbFrailtyPSA spreadsheet)</w:t>
            </w:r>
          </w:p>
          <w:p w14:paraId="519D9626" w14:textId="77777777" w:rsidR="00A1588D" w:rsidRPr="00272245" w:rsidRDefault="00A1588D" w:rsidP="0033200E">
            <w:pPr>
              <w:pStyle w:val="ListParagraph"/>
              <w:numPr>
                <w:ilvl w:val="0"/>
                <w:numId w:val="24"/>
              </w:numPr>
              <w:jc w:val="left"/>
              <w:rPr>
                <w:sz w:val="18"/>
                <w:szCs w:val="18"/>
              </w:rPr>
            </w:pPr>
            <w:r w:rsidRPr="00272245">
              <w:rPr>
                <w:sz w:val="18"/>
                <w:szCs w:val="18"/>
              </w:rPr>
              <w:t>For those with FalInc_L=3, set incidence of hospitalized MA fall FallMAHos_L (frailty stratified) using FallMAHos_D (set using ProbFrailtyPSA spreadsheet)</w:t>
            </w:r>
          </w:p>
          <w:p w14:paraId="25961A0E" w14:textId="77777777" w:rsidR="00A1588D" w:rsidRPr="00272245" w:rsidRDefault="00A1588D" w:rsidP="0033200E">
            <w:pPr>
              <w:pStyle w:val="ListParagraph"/>
              <w:numPr>
                <w:ilvl w:val="0"/>
                <w:numId w:val="24"/>
              </w:numPr>
              <w:jc w:val="left"/>
              <w:rPr>
                <w:sz w:val="18"/>
                <w:szCs w:val="18"/>
              </w:rPr>
            </w:pPr>
            <w:r w:rsidRPr="00272245">
              <w:rPr>
                <w:sz w:val="18"/>
                <w:szCs w:val="18"/>
              </w:rPr>
              <w:t>Set 10-category FallInc2_L label for assigning health and economic consequences by more granulated fall incidence type</w:t>
            </w:r>
          </w:p>
          <w:p w14:paraId="0A72544B" w14:textId="77777777" w:rsidR="00A1588D" w:rsidRPr="00272245" w:rsidRDefault="00A1588D" w:rsidP="0033200E">
            <w:pPr>
              <w:pStyle w:val="ListParagraph"/>
              <w:numPr>
                <w:ilvl w:val="0"/>
                <w:numId w:val="24"/>
              </w:numPr>
              <w:jc w:val="left"/>
              <w:rPr>
                <w:sz w:val="18"/>
                <w:szCs w:val="18"/>
              </w:rPr>
            </w:pPr>
            <w:r w:rsidRPr="00272245">
              <w:rPr>
                <w:sz w:val="18"/>
                <w:szCs w:val="18"/>
              </w:rPr>
              <w:t>Set label for any hospitalized fall (FallHos_L) and total number of hospitalized falls per individual FallHosTot_L</w:t>
            </w:r>
          </w:p>
        </w:tc>
      </w:tr>
      <w:tr w:rsidR="00A1588D" w:rsidRPr="00272245" w14:paraId="08C96B30" w14:textId="77777777" w:rsidTr="0033200E">
        <w:tc>
          <w:tcPr>
            <w:tcW w:w="1304" w:type="dxa"/>
          </w:tcPr>
          <w:p w14:paraId="4AEBF03A" w14:textId="77777777" w:rsidR="00A1588D" w:rsidRPr="00272245" w:rsidRDefault="00A1588D" w:rsidP="0033200E">
            <w:pPr>
              <w:jc w:val="left"/>
              <w:rPr>
                <w:sz w:val="18"/>
                <w:szCs w:val="18"/>
              </w:rPr>
            </w:pPr>
            <w:r w:rsidRPr="00272245">
              <w:rPr>
                <w:sz w:val="18"/>
                <w:szCs w:val="18"/>
              </w:rPr>
              <w:lastRenderedPageBreak/>
              <w:t>Action VL – falls health &amp; economic consequences</w:t>
            </w:r>
          </w:p>
        </w:tc>
        <w:tc>
          <w:tcPr>
            <w:tcW w:w="7712" w:type="dxa"/>
          </w:tcPr>
          <w:p w14:paraId="586BCF37" w14:textId="77777777" w:rsidR="00A1588D" w:rsidRPr="00272245" w:rsidRDefault="00A1588D" w:rsidP="0033200E">
            <w:pPr>
              <w:pStyle w:val="ListParagraph"/>
              <w:numPr>
                <w:ilvl w:val="0"/>
                <w:numId w:val="25"/>
              </w:numPr>
              <w:jc w:val="left"/>
              <w:rPr>
                <w:sz w:val="18"/>
                <w:szCs w:val="18"/>
              </w:rPr>
            </w:pPr>
            <w:r w:rsidRPr="00272245">
              <w:rPr>
                <w:sz w:val="18"/>
                <w:szCs w:val="18"/>
              </w:rPr>
              <w:t>Set acute/direct QALY loss FallQALY_L and economic cost of falls FallCost_L by FallInc2_L label with discounting factor using values in ValueCost spreadsheet</w:t>
            </w:r>
          </w:p>
          <w:p w14:paraId="3AF94B45" w14:textId="77777777" w:rsidR="00A1588D" w:rsidRPr="00272245" w:rsidRDefault="00A1588D" w:rsidP="0033200E">
            <w:pPr>
              <w:pStyle w:val="ListParagraph"/>
              <w:numPr>
                <w:ilvl w:val="0"/>
                <w:numId w:val="25"/>
              </w:numPr>
              <w:jc w:val="left"/>
              <w:rPr>
                <w:sz w:val="18"/>
                <w:szCs w:val="18"/>
              </w:rPr>
            </w:pPr>
            <w:r w:rsidRPr="00272245">
              <w:rPr>
                <w:sz w:val="18"/>
                <w:szCs w:val="18"/>
              </w:rPr>
              <w:t xml:space="preserve">Update lifetime QALY variable QALY_L and all-cause healthcare cost label HCareCostAC_L </w:t>
            </w:r>
          </w:p>
        </w:tc>
      </w:tr>
      <w:tr w:rsidR="00A1588D" w:rsidRPr="00272245" w14:paraId="2DF9EE5C" w14:textId="77777777" w:rsidTr="0033200E">
        <w:tc>
          <w:tcPr>
            <w:tcW w:w="1304" w:type="dxa"/>
          </w:tcPr>
          <w:p w14:paraId="3221D11A" w14:textId="77777777" w:rsidR="00A1588D" w:rsidRPr="00272245" w:rsidRDefault="00A1588D" w:rsidP="0033200E">
            <w:pPr>
              <w:jc w:val="left"/>
              <w:rPr>
                <w:sz w:val="18"/>
                <w:szCs w:val="18"/>
              </w:rPr>
            </w:pPr>
            <w:r w:rsidRPr="00272245">
              <w:rPr>
                <w:sz w:val="18"/>
                <w:szCs w:val="18"/>
              </w:rPr>
              <w:t>Routing out</w:t>
            </w:r>
          </w:p>
        </w:tc>
        <w:tc>
          <w:tcPr>
            <w:tcW w:w="7712" w:type="dxa"/>
          </w:tcPr>
          <w:p w14:paraId="565FA2EB" w14:textId="77777777" w:rsidR="00A1588D" w:rsidRPr="00272245" w:rsidRDefault="00A1588D" w:rsidP="0033200E">
            <w:pPr>
              <w:jc w:val="left"/>
              <w:rPr>
                <w:sz w:val="18"/>
                <w:szCs w:val="18"/>
              </w:rPr>
            </w:pPr>
            <w:r w:rsidRPr="00272245">
              <w:rPr>
                <w:sz w:val="18"/>
                <w:szCs w:val="18"/>
              </w:rPr>
              <w:t>Rout out to ‘Frailty Dynamics’</w:t>
            </w:r>
          </w:p>
        </w:tc>
      </w:tr>
    </w:tbl>
    <w:p w14:paraId="683A02DB" w14:textId="77777777" w:rsidR="00A1588D" w:rsidRPr="00272245" w:rsidRDefault="00A1588D" w:rsidP="00A1588D"/>
    <w:p w14:paraId="148C77AF" w14:textId="77777777" w:rsidR="00A1588D" w:rsidRPr="00272245" w:rsidRDefault="00A1588D" w:rsidP="00A1588D">
      <w:pPr>
        <w:rPr>
          <w:b/>
          <w:bCs/>
        </w:rPr>
      </w:pPr>
      <w:r w:rsidRPr="00272245">
        <w:rPr>
          <w:b/>
          <w:bCs/>
        </w:rPr>
        <w:t>(17) ‘Frailty Dynamics’</w:t>
      </w:r>
    </w:p>
    <w:tbl>
      <w:tblPr>
        <w:tblStyle w:val="TableGrid"/>
        <w:tblW w:w="0" w:type="auto"/>
        <w:tblLook w:val="04A0" w:firstRow="1" w:lastRow="0" w:firstColumn="1" w:lastColumn="0" w:noHBand="0" w:noVBand="1"/>
      </w:tblPr>
      <w:tblGrid>
        <w:gridCol w:w="1271"/>
        <w:gridCol w:w="7745"/>
      </w:tblGrid>
      <w:tr w:rsidR="00A1588D" w:rsidRPr="00272245" w14:paraId="6BF15824" w14:textId="77777777" w:rsidTr="0033200E">
        <w:tc>
          <w:tcPr>
            <w:tcW w:w="1271" w:type="dxa"/>
          </w:tcPr>
          <w:p w14:paraId="6BD82C2B" w14:textId="77777777" w:rsidR="00A1588D" w:rsidRPr="00272245" w:rsidRDefault="00A1588D" w:rsidP="0033200E">
            <w:pPr>
              <w:rPr>
                <w:b/>
                <w:bCs/>
                <w:sz w:val="18"/>
                <w:szCs w:val="18"/>
              </w:rPr>
            </w:pPr>
            <w:r w:rsidRPr="00272245">
              <w:rPr>
                <w:b/>
                <w:bCs/>
                <w:sz w:val="18"/>
                <w:szCs w:val="18"/>
              </w:rPr>
              <w:t>Activity</w:t>
            </w:r>
          </w:p>
        </w:tc>
        <w:tc>
          <w:tcPr>
            <w:tcW w:w="7745" w:type="dxa"/>
          </w:tcPr>
          <w:p w14:paraId="5F236548" w14:textId="77777777" w:rsidR="00A1588D" w:rsidRPr="00272245" w:rsidRDefault="00A1588D" w:rsidP="0033200E">
            <w:pPr>
              <w:rPr>
                <w:b/>
                <w:bCs/>
                <w:sz w:val="18"/>
                <w:szCs w:val="18"/>
              </w:rPr>
            </w:pPr>
            <w:r w:rsidRPr="00272245">
              <w:rPr>
                <w:b/>
                <w:bCs/>
                <w:sz w:val="18"/>
                <w:szCs w:val="18"/>
              </w:rPr>
              <w:t>Description</w:t>
            </w:r>
          </w:p>
        </w:tc>
      </w:tr>
      <w:tr w:rsidR="00A1588D" w:rsidRPr="00272245" w14:paraId="08FD451A" w14:textId="77777777" w:rsidTr="0033200E">
        <w:tc>
          <w:tcPr>
            <w:tcW w:w="1271" w:type="dxa"/>
          </w:tcPr>
          <w:p w14:paraId="24CF46E1" w14:textId="77777777" w:rsidR="00A1588D" w:rsidRPr="00272245" w:rsidRDefault="00A1588D" w:rsidP="0033200E">
            <w:pPr>
              <w:jc w:val="left"/>
              <w:rPr>
                <w:sz w:val="18"/>
                <w:szCs w:val="18"/>
              </w:rPr>
            </w:pPr>
            <w:r w:rsidRPr="00272245">
              <w:rPr>
                <w:sz w:val="18"/>
                <w:szCs w:val="18"/>
              </w:rPr>
              <w:t>Setting</w:t>
            </w:r>
          </w:p>
        </w:tc>
        <w:tc>
          <w:tcPr>
            <w:tcW w:w="7745" w:type="dxa"/>
          </w:tcPr>
          <w:p w14:paraId="3EDEEB7F" w14:textId="77777777" w:rsidR="00A1588D" w:rsidRPr="00272245" w:rsidRDefault="00A1588D" w:rsidP="0033200E">
            <w:pPr>
              <w:jc w:val="left"/>
              <w:rPr>
                <w:sz w:val="18"/>
                <w:szCs w:val="18"/>
              </w:rPr>
            </w:pPr>
            <w:r w:rsidRPr="00272245">
              <w:rPr>
                <w:sz w:val="18"/>
                <w:szCs w:val="18"/>
              </w:rPr>
              <w:t>Average [0]</w:t>
            </w:r>
          </w:p>
        </w:tc>
      </w:tr>
      <w:tr w:rsidR="00A1588D" w:rsidRPr="00272245" w14:paraId="5509362B" w14:textId="77777777" w:rsidTr="0033200E">
        <w:tc>
          <w:tcPr>
            <w:tcW w:w="1271" w:type="dxa"/>
          </w:tcPr>
          <w:p w14:paraId="7750A160" w14:textId="77777777" w:rsidR="00A1588D" w:rsidRPr="00272245" w:rsidRDefault="00A1588D" w:rsidP="0033200E">
            <w:pPr>
              <w:jc w:val="left"/>
              <w:rPr>
                <w:sz w:val="18"/>
                <w:szCs w:val="18"/>
              </w:rPr>
            </w:pPr>
            <w:r w:rsidRPr="00272245">
              <w:rPr>
                <w:sz w:val="18"/>
                <w:szCs w:val="18"/>
              </w:rPr>
              <w:t>Action VL</w:t>
            </w:r>
          </w:p>
        </w:tc>
        <w:tc>
          <w:tcPr>
            <w:tcW w:w="7745" w:type="dxa"/>
          </w:tcPr>
          <w:p w14:paraId="6B4BE326" w14:textId="77777777" w:rsidR="00A1588D" w:rsidRPr="00272245" w:rsidRDefault="00A1588D" w:rsidP="0033200E">
            <w:pPr>
              <w:pStyle w:val="ListParagraph"/>
              <w:numPr>
                <w:ilvl w:val="0"/>
                <w:numId w:val="26"/>
              </w:numPr>
              <w:jc w:val="left"/>
              <w:rPr>
                <w:sz w:val="18"/>
                <w:szCs w:val="18"/>
              </w:rPr>
            </w:pPr>
            <w:r w:rsidRPr="00272245">
              <w:rPr>
                <w:sz w:val="18"/>
                <w:szCs w:val="18"/>
              </w:rPr>
              <w:t>Estimate change in frailty DFrailty_L using STATA risk equation and CoeffBook spreadsheet</w:t>
            </w:r>
          </w:p>
          <w:p w14:paraId="59560BA2" w14:textId="77777777" w:rsidR="00A1588D" w:rsidRPr="00272245" w:rsidRDefault="00A1588D" w:rsidP="0033200E">
            <w:pPr>
              <w:pStyle w:val="ListParagraph"/>
              <w:numPr>
                <w:ilvl w:val="0"/>
                <w:numId w:val="26"/>
              </w:numPr>
              <w:jc w:val="left"/>
              <w:rPr>
                <w:sz w:val="18"/>
                <w:szCs w:val="18"/>
              </w:rPr>
            </w:pPr>
            <w:r w:rsidRPr="00272245">
              <w:rPr>
                <w:sz w:val="18"/>
                <w:szCs w:val="18"/>
              </w:rPr>
              <w:t>Annualize DFrailty_L</w:t>
            </w:r>
          </w:p>
        </w:tc>
      </w:tr>
      <w:tr w:rsidR="00A1588D" w:rsidRPr="00272245" w14:paraId="686E1EE3" w14:textId="77777777" w:rsidTr="0033200E">
        <w:tc>
          <w:tcPr>
            <w:tcW w:w="1271" w:type="dxa"/>
          </w:tcPr>
          <w:p w14:paraId="5D6FF42C" w14:textId="77777777" w:rsidR="00A1588D" w:rsidRPr="00272245" w:rsidRDefault="00A1588D" w:rsidP="0033200E">
            <w:pPr>
              <w:jc w:val="left"/>
              <w:rPr>
                <w:sz w:val="18"/>
                <w:szCs w:val="18"/>
              </w:rPr>
            </w:pPr>
            <w:r w:rsidRPr="00272245">
              <w:rPr>
                <w:sz w:val="18"/>
                <w:szCs w:val="18"/>
              </w:rPr>
              <w:t>Routing out</w:t>
            </w:r>
          </w:p>
        </w:tc>
        <w:tc>
          <w:tcPr>
            <w:tcW w:w="7745" w:type="dxa"/>
          </w:tcPr>
          <w:p w14:paraId="2AF7330C" w14:textId="77777777" w:rsidR="00A1588D" w:rsidRPr="00272245" w:rsidRDefault="00A1588D" w:rsidP="0033200E">
            <w:pPr>
              <w:jc w:val="left"/>
              <w:rPr>
                <w:sz w:val="18"/>
                <w:szCs w:val="18"/>
              </w:rPr>
            </w:pPr>
            <w:r w:rsidRPr="00272245">
              <w:rPr>
                <w:sz w:val="18"/>
                <w:szCs w:val="18"/>
              </w:rPr>
              <w:t>Rout out to ‘Dynamics’</w:t>
            </w:r>
          </w:p>
        </w:tc>
      </w:tr>
    </w:tbl>
    <w:p w14:paraId="63A3C7E6" w14:textId="77777777" w:rsidR="00A1588D" w:rsidRPr="00272245" w:rsidRDefault="00A1588D" w:rsidP="00A1588D"/>
    <w:p w14:paraId="1D38AFCD" w14:textId="77777777" w:rsidR="00A1588D" w:rsidRPr="00272245" w:rsidRDefault="00A1588D" w:rsidP="00A1588D">
      <w:pPr>
        <w:rPr>
          <w:b/>
          <w:bCs/>
        </w:rPr>
      </w:pPr>
      <w:r w:rsidRPr="00272245">
        <w:rPr>
          <w:b/>
          <w:bCs/>
        </w:rPr>
        <w:t>(18) ‘LTC Risk’</w:t>
      </w:r>
    </w:p>
    <w:tbl>
      <w:tblPr>
        <w:tblStyle w:val="TableGrid"/>
        <w:tblW w:w="0" w:type="auto"/>
        <w:tblLook w:val="04A0" w:firstRow="1" w:lastRow="0" w:firstColumn="1" w:lastColumn="0" w:noHBand="0" w:noVBand="1"/>
      </w:tblPr>
      <w:tblGrid>
        <w:gridCol w:w="1271"/>
        <w:gridCol w:w="7745"/>
      </w:tblGrid>
      <w:tr w:rsidR="00A1588D" w:rsidRPr="00272245" w14:paraId="1BEB5618" w14:textId="77777777" w:rsidTr="0033200E">
        <w:tc>
          <w:tcPr>
            <w:tcW w:w="1271" w:type="dxa"/>
          </w:tcPr>
          <w:p w14:paraId="22BD1EDF" w14:textId="77777777" w:rsidR="00A1588D" w:rsidRPr="00272245" w:rsidRDefault="00A1588D" w:rsidP="0033200E">
            <w:pPr>
              <w:rPr>
                <w:b/>
                <w:bCs/>
                <w:sz w:val="18"/>
                <w:szCs w:val="18"/>
              </w:rPr>
            </w:pPr>
            <w:r w:rsidRPr="00272245">
              <w:rPr>
                <w:b/>
                <w:bCs/>
                <w:sz w:val="18"/>
                <w:szCs w:val="18"/>
              </w:rPr>
              <w:t>Activity</w:t>
            </w:r>
          </w:p>
        </w:tc>
        <w:tc>
          <w:tcPr>
            <w:tcW w:w="7745" w:type="dxa"/>
          </w:tcPr>
          <w:p w14:paraId="4C560ADB" w14:textId="77777777" w:rsidR="00A1588D" w:rsidRPr="00272245" w:rsidRDefault="00A1588D" w:rsidP="0033200E">
            <w:pPr>
              <w:rPr>
                <w:b/>
                <w:bCs/>
                <w:sz w:val="18"/>
                <w:szCs w:val="18"/>
              </w:rPr>
            </w:pPr>
            <w:r w:rsidRPr="00272245">
              <w:rPr>
                <w:b/>
                <w:bCs/>
                <w:sz w:val="18"/>
                <w:szCs w:val="18"/>
              </w:rPr>
              <w:t>Description</w:t>
            </w:r>
          </w:p>
        </w:tc>
      </w:tr>
      <w:tr w:rsidR="00A1588D" w:rsidRPr="00272245" w14:paraId="47E3C61D" w14:textId="77777777" w:rsidTr="0033200E">
        <w:tc>
          <w:tcPr>
            <w:tcW w:w="1271" w:type="dxa"/>
          </w:tcPr>
          <w:p w14:paraId="2E5284BA" w14:textId="77777777" w:rsidR="00A1588D" w:rsidRPr="00272245" w:rsidRDefault="00A1588D" w:rsidP="0033200E">
            <w:pPr>
              <w:jc w:val="left"/>
              <w:rPr>
                <w:sz w:val="18"/>
                <w:szCs w:val="18"/>
              </w:rPr>
            </w:pPr>
            <w:r w:rsidRPr="00272245">
              <w:rPr>
                <w:sz w:val="18"/>
                <w:szCs w:val="18"/>
              </w:rPr>
              <w:t>Setting</w:t>
            </w:r>
          </w:p>
        </w:tc>
        <w:tc>
          <w:tcPr>
            <w:tcW w:w="7745" w:type="dxa"/>
          </w:tcPr>
          <w:p w14:paraId="2EBA9B47" w14:textId="77777777" w:rsidR="00A1588D" w:rsidRPr="00272245" w:rsidRDefault="00A1588D" w:rsidP="0033200E">
            <w:pPr>
              <w:jc w:val="left"/>
              <w:rPr>
                <w:sz w:val="18"/>
                <w:szCs w:val="18"/>
              </w:rPr>
            </w:pPr>
            <w:r w:rsidRPr="00272245">
              <w:rPr>
                <w:sz w:val="18"/>
                <w:szCs w:val="18"/>
              </w:rPr>
              <w:t>Average [0]</w:t>
            </w:r>
          </w:p>
        </w:tc>
      </w:tr>
      <w:tr w:rsidR="00A1588D" w:rsidRPr="00272245" w14:paraId="53B70DE5" w14:textId="77777777" w:rsidTr="0033200E">
        <w:tc>
          <w:tcPr>
            <w:tcW w:w="1271" w:type="dxa"/>
          </w:tcPr>
          <w:p w14:paraId="08341FC7" w14:textId="77777777" w:rsidR="00A1588D" w:rsidRPr="00272245" w:rsidRDefault="00A1588D" w:rsidP="0033200E">
            <w:pPr>
              <w:jc w:val="left"/>
              <w:rPr>
                <w:sz w:val="18"/>
                <w:szCs w:val="18"/>
              </w:rPr>
            </w:pPr>
            <w:r w:rsidRPr="00272245">
              <w:rPr>
                <w:sz w:val="18"/>
                <w:szCs w:val="18"/>
              </w:rPr>
              <w:t>Action VL</w:t>
            </w:r>
          </w:p>
        </w:tc>
        <w:tc>
          <w:tcPr>
            <w:tcW w:w="7745" w:type="dxa"/>
          </w:tcPr>
          <w:p w14:paraId="52B3D595" w14:textId="77777777" w:rsidR="00A1588D" w:rsidRPr="00272245" w:rsidRDefault="00A1588D" w:rsidP="0033200E">
            <w:pPr>
              <w:pStyle w:val="ListParagraph"/>
              <w:numPr>
                <w:ilvl w:val="0"/>
                <w:numId w:val="27"/>
              </w:numPr>
              <w:jc w:val="left"/>
              <w:rPr>
                <w:sz w:val="18"/>
                <w:szCs w:val="18"/>
              </w:rPr>
            </w:pPr>
            <w:r w:rsidRPr="00272245">
              <w:rPr>
                <w:sz w:val="18"/>
                <w:szCs w:val="18"/>
              </w:rPr>
              <w:t>Estimate LTC admission risk LTCrisk_L using STATA risk equation and CoeffBook spreadsheet</w:t>
            </w:r>
          </w:p>
          <w:p w14:paraId="5815891F" w14:textId="77777777" w:rsidR="00A1588D" w:rsidRPr="00272245" w:rsidRDefault="00A1588D" w:rsidP="0033200E">
            <w:pPr>
              <w:pStyle w:val="ListParagraph"/>
              <w:numPr>
                <w:ilvl w:val="0"/>
                <w:numId w:val="27"/>
              </w:numPr>
              <w:jc w:val="left"/>
              <w:rPr>
                <w:sz w:val="18"/>
                <w:szCs w:val="18"/>
              </w:rPr>
            </w:pPr>
            <w:r w:rsidRPr="00272245">
              <w:rPr>
                <w:sz w:val="18"/>
                <w:szCs w:val="18"/>
              </w:rPr>
              <w:t>Set incidence of LTC admission LTC_L using Random</w:t>
            </w:r>
          </w:p>
          <w:p w14:paraId="4D3A5BDA" w14:textId="77777777" w:rsidR="00A1588D" w:rsidRPr="00272245" w:rsidRDefault="00A1588D" w:rsidP="0033200E">
            <w:pPr>
              <w:pStyle w:val="ListParagraph"/>
              <w:numPr>
                <w:ilvl w:val="0"/>
                <w:numId w:val="27"/>
              </w:numPr>
              <w:jc w:val="left"/>
              <w:rPr>
                <w:sz w:val="18"/>
                <w:szCs w:val="18"/>
              </w:rPr>
            </w:pPr>
            <w:r w:rsidRPr="00272245">
              <w:rPr>
                <w:sz w:val="18"/>
                <w:szCs w:val="18"/>
              </w:rPr>
              <w:t>Set cost of LTC admission by sector and SES using values in ValueCost spreadsheet discounted by 3.5% annual rate</w:t>
            </w:r>
          </w:p>
          <w:p w14:paraId="52E2A21F" w14:textId="77777777" w:rsidR="00A1588D" w:rsidRPr="00272245" w:rsidRDefault="00A1588D" w:rsidP="0033200E">
            <w:pPr>
              <w:pStyle w:val="ListParagraph"/>
              <w:numPr>
                <w:ilvl w:val="0"/>
                <w:numId w:val="27"/>
              </w:numPr>
              <w:jc w:val="left"/>
              <w:rPr>
                <w:sz w:val="18"/>
                <w:szCs w:val="18"/>
              </w:rPr>
            </w:pPr>
            <w:r w:rsidRPr="00272245">
              <w:rPr>
                <w:sz w:val="18"/>
                <w:szCs w:val="18"/>
              </w:rPr>
              <w:t>Update QALY_L and CALY_L with discounting: for new LTC residents this is the final QALY and CALY outcomes; for survivors this is the QALY_L and CALY_L updates before next cycle (unless it is the last cycle)</w:t>
            </w:r>
          </w:p>
          <w:p w14:paraId="5B7256A0" w14:textId="77777777" w:rsidR="00A1588D" w:rsidRPr="00272245" w:rsidRDefault="00A1588D" w:rsidP="0033200E">
            <w:pPr>
              <w:pStyle w:val="ListParagraph"/>
              <w:numPr>
                <w:ilvl w:val="0"/>
                <w:numId w:val="27"/>
              </w:numPr>
              <w:jc w:val="left"/>
              <w:rPr>
                <w:sz w:val="18"/>
                <w:szCs w:val="18"/>
              </w:rPr>
            </w:pPr>
            <w:r w:rsidRPr="00272245">
              <w:rPr>
                <w:sz w:val="18"/>
                <w:szCs w:val="18"/>
              </w:rPr>
              <w:t>Add remaining lifetime QALYs and CALYs for new LTC residents</w:t>
            </w:r>
          </w:p>
          <w:p w14:paraId="4C723062" w14:textId="77777777" w:rsidR="00A1588D" w:rsidRPr="00272245" w:rsidRDefault="00A1588D" w:rsidP="0033200E">
            <w:pPr>
              <w:pStyle w:val="ListParagraph"/>
              <w:numPr>
                <w:ilvl w:val="0"/>
                <w:numId w:val="27"/>
              </w:numPr>
              <w:jc w:val="left"/>
              <w:rPr>
                <w:sz w:val="18"/>
                <w:szCs w:val="18"/>
              </w:rPr>
            </w:pPr>
            <w:r w:rsidRPr="00272245">
              <w:rPr>
                <w:sz w:val="18"/>
                <w:szCs w:val="18"/>
              </w:rPr>
              <w:t xml:space="preserve">Set routing label by LTC admission LTC_L: for non-final cycles, Rout_L=1 for new LTC residents only; for final cycle, Rout_L=1 for all individuals </w:t>
            </w:r>
          </w:p>
        </w:tc>
      </w:tr>
      <w:tr w:rsidR="00A1588D" w:rsidRPr="00272245" w14:paraId="5424EA29" w14:textId="77777777" w:rsidTr="0033200E">
        <w:tc>
          <w:tcPr>
            <w:tcW w:w="1271" w:type="dxa"/>
          </w:tcPr>
          <w:p w14:paraId="309CF26B" w14:textId="77777777" w:rsidR="00A1588D" w:rsidRPr="00272245" w:rsidRDefault="00A1588D" w:rsidP="0033200E">
            <w:pPr>
              <w:jc w:val="left"/>
              <w:rPr>
                <w:sz w:val="18"/>
                <w:szCs w:val="18"/>
              </w:rPr>
            </w:pPr>
            <w:r w:rsidRPr="00272245">
              <w:rPr>
                <w:sz w:val="18"/>
                <w:szCs w:val="18"/>
              </w:rPr>
              <w:t>Routing out</w:t>
            </w:r>
          </w:p>
        </w:tc>
        <w:tc>
          <w:tcPr>
            <w:tcW w:w="7745" w:type="dxa"/>
          </w:tcPr>
          <w:p w14:paraId="100CBFC0" w14:textId="77777777" w:rsidR="00A1588D" w:rsidRPr="00272245" w:rsidRDefault="00A1588D" w:rsidP="0033200E">
            <w:pPr>
              <w:jc w:val="left"/>
              <w:rPr>
                <w:sz w:val="18"/>
                <w:szCs w:val="18"/>
              </w:rPr>
            </w:pPr>
            <w:r w:rsidRPr="00272245">
              <w:rPr>
                <w:sz w:val="18"/>
                <w:szCs w:val="18"/>
              </w:rPr>
              <w:t>Rout out by Rout_L: =1 to ‘Covariates Dynamics’; =2 to ‘Model Exit’</w:t>
            </w:r>
          </w:p>
        </w:tc>
      </w:tr>
    </w:tbl>
    <w:p w14:paraId="273816B0" w14:textId="77777777" w:rsidR="00A1588D" w:rsidRPr="00272245" w:rsidRDefault="00A1588D" w:rsidP="00A1588D"/>
    <w:p w14:paraId="2DCB3814" w14:textId="77777777" w:rsidR="00A1588D" w:rsidRPr="00272245" w:rsidRDefault="00A1588D" w:rsidP="00A1588D">
      <w:pPr>
        <w:rPr>
          <w:b/>
          <w:bCs/>
        </w:rPr>
      </w:pPr>
      <w:r w:rsidRPr="00272245">
        <w:rPr>
          <w:b/>
          <w:bCs/>
        </w:rPr>
        <w:t>(19) ‘Covariate Dynamics’</w:t>
      </w:r>
    </w:p>
    <w:tbl>
      <w:tblPr>
        <w:tblStyle w:val="TableGrid"/>
        <w:tblW w:w="0" w:type="auto"/>
        <w:tblLook w:val="04A0" w:firstRow="1" w:lastRow="0" w:firstColumn="1" w:lastColumn="0" w:noHBand="0" w:noVBand="1"/>
      </w:tblPr>
      <w:tblGrid>
        <w:gridCol w:w="1271"/>
        <w:gridCol w:w="7745"/>
      </w:tblGrid>
      <w:tr w:rsidR="00A1588D" w:rsidRPr="00272245" w14:paraId="58EF0B4C" w14:textId="77777777" w:rsidTr="0033200E">
        <w:tc>
          <w:tcPr>
            <w:tcW w:w="1271" w:type="dxa"/>
          </w:tcPr>
          <w:p w14:paraId="68331E72" w14:textId="77777777" w:rsidR="00A1588D" w:rsidRPr="00272245" w:rsidRDefault="00A1588D" w:rsidP="0033200E">
            <w:pPr>
              <w:rPr>
                <w:b/>
                <w:bCs/>
                <w:sz w:val="18"/>
                <w:szCs w:val="18"/>
              </w:rPr>
            </w:pPr>
            <w:r w:rsidRPr="00272245">
              <w:rPr>
                <w:b/>
                <w:bCs/>
                <w:sz w:val="18"/>
                <w:szCs w:val="18"/>
              </w:rPr>
              <w:t>Activity</w:t>
            </w:r>
          </w:p>
        </w:tc>
        <w:tc>
          <w:tcPr>
            <w:tcW w:w="7745" w:type="dxa"/>
          </w:tcPr>
          <w:p w14:paraId="0C23EAB0" w14:textId="77777777" w:rsidR="00A1588D" w:rsidRPr="00272245" w:rsidRDefault="00A1588D" w:rsidP="0033200E">
            <w:pPr>
              <w:rPr>
                <w:b/>
                <w:bCs/>
                <w:sz w:val="18"/>
                <w:szCs w:val="18"/>
              </w:rPr>
            </w:pPr>
            <w:r w:rsidRPr="00272245">
              <w:rPr>
                <w:b/>
                <w:bCs/>
                <w:sz w:val="18"/>
                <w:szCs w:val="18"/>
              </w:rPr>
              <w:t>Description</w:t>
            </w:r>
          </w:p>
        </w:tc>
      </w:tr>
      <w:tr w:rsidR="00A1588D" w:rsidRPr="00272245" w14:paraId="3CB32B4C" w14:textId="77777777" w:rsidTr="0033200E">
        <w:tc>
          <w:tcPr>
            <w:tcW w:w="1271" w:type="dxa"/>
          </w:tcPr>
          <w:p w14:paraId="659146A3" w14:textId="77777777" w:rsidR="00A1588D" w:rsidRPr="00272245" w:rsidRDefault="00A1588D" w:rsidP="0033200E">
            <w:pPr>
              <w:jc w:val="left"/>
              <w:rPr>
                <w:sz w:val="18"/>
                <w:szCs w:val="18"/>
              </w:rPr>
            </w:pPr>
            <w:r w:rsidRPr="00272245">
              <w:rPr>
                <w:sz w:val="18"/>
                <w:szCs w:val="18"/>
              </w:rPr>
              <w:t>Setting</w:t>
            </w:r>
          </w:p>
        </w:tc>
        <w:tc>
          <w:tcPr>
            <w:tcW w:w="7745" w:type="dxa"/>
          </w:tcPr>
          <w:p w14:paraId="114FC7DD" w14:textId="77777777" w:rsidR="00A1588D" w:rsidRPr="00272245" w:rsidRDefault="00A1588D" w:rsidP="0033200E">
            <w:pPr>
              <w:jc w:val="left"/>
              <w:rPr>
                <w:sz w:val="18"/>
                <w:szCs w:val="18"/>
              </w:rPr>
            </w:pPr>
            <w:r w:rsidRPr="00272245">
              <w:rPr>
                <w:sz w:val="18"/>
                <w:szCs w:val="18"/>
              </w:rPr>
              <w:t>Average [0]</w:t>
            </w:r>
          </w:p>
        </w:tc>
      </w:tr>
      <w:tr w:rsidR="00A1588D" w:rsidRPr="00272245" w14:paraId="5B5520D3" w14:textId="77777777" w:rsidTr="0033200E">
        <w:tc>
          <w:tcPr>
            <w:tcW w:w="1271" w:type="dxa"/>
          </w:tcPr>
          <w:p w14:paraId="4090DD6C" w14:textId="77777777" w:rsidR="00A1588D" w:rsidRPr="00272245" w:rsidRDefault="00A1588D" w:rsidP="0033200E">
            <w:pPr>
              <w:jc w:val="left"/>
              <w:rPr>
                <w:sz w:val="18"/>
                <w:szCs w:val="18"/>
              </w:rPr>
            </w:pPr>
            <w:r w:rsidRPr="00272245">
              <w:rPr>
                <w:sz w:val="18"/>
                <w:szCs w:val="18"/>
              </w:rPr>
              <w:t>Action VL – Longitudinal estimations</w:t>
            </w:r>
          </w:p>
        </w:tc>
        <w:tc>
          <w:tcPr>
            <w:tcW w:w="7745" w:type="dxa"/>
          </w:tcPr>
          <w:p w14:paraId="108B57C5" w14:textId="77777777" w:rsidR="00A1588D" w:rsidRPr="00272245" w:rsidRDefault="00A1588D" w:rsidP="0033200E">
            <w:pPr>
              <w:pStyle w:val="ListParagraph"/>
              <w:numPr>
                <w:ilvl w:val="0"/>
                <w:numId w:val="29"/>
              </w:numPr>
              <w:jc w:val="left"/>
              <w:rPr>
                <w:sz w:val="18"/>
                <w:szCs w:val="18"/>
              </w:rPr>
            </w:pPr>
            <w:r w:rsidRPr="00272245">
              <w:rPr>
                <w:sz w:val="18"/>
                <w:szCs w:val="18"/>
              </w:rPr>
              <w:t>Estimate PAHighrisk_L adjusted by IntEffPA_L and PAhigh2_L</w:t>
            </w:r>
          </w:p>
          <w:p w14:paraId="4CB2EABF" w14:textId="77777777" w:rsidR="00A1588D" w:rsidRPr="00272245" w:rsidRDefault="00A1588D" w:rsidP="0033200E">
            <w:pPr>
              <w:pStyle w:val="ListParagraph"/>
              <w:numPr>
                <w:ilvl w:val="0"/>
                <w:numId w:val="29"/>
              </w:numPr>
              <w:jc w:val="left"/>
              <w:rPr>
                <w:sz w:val="18"/>
                <w:szCs w:val="18"/>
              </w:rPr>
            </w:pPr>
            <w:r w:rsidRPr="00272245">
              <w:rPr>
                <w:sz w:val="18"/>
                <w:szCs w:val="18"/>
              </w:rPr>
              <w:t>Estimate Cogimrisk_L and Cogim2_L</w:t>
            </w:r>
          </w:p>
          <w:p w14:paraId="06E4747C" w14:textId="77777777" w:rsidR="00A1588D" w:rsidRPr="00272245" w:rsidRDefault="00A1588D" w:rsidP="0033200E">
            <w:pPr>
              <w:pStyle w:val="ListParagraph"/>
              <w:numPr>
                <w:ilvl w:val="0"/>
                <w:numId w:val="29"/>
              </w:numPr>
              <w:jc w:val="left"/>
              <w:rPr>
                <w:sz w:val="18"/>
                <w:szCs w:val="18"/>
              </w:rPr>
            </w:pPr>
            <w:r w:rsidRPr="00272245">
              <w:rPr>
                <w:sz w:val="18"/>
                <w:szCs w:val="18"/>
              </w:rPr>
              <w:t>Estimate Abngaitbalrisk_L and Abngaitbal2_L</w:t>
            </w:r>
          </w:p>
          <w:p w14:paraId="05557D63" w14:textId="77777777" w:rsidR="00A1588D" w:rsidRPr="00272245" w:rsidRDefault="00A1588D" w:rsidP="0033200E">
            <w:pPr>
              <w:pStyle w:val="ListParagraph"/>
              <w:numPr>
                <w:ilvl w:val="0"/>
                <w:numId w:val="29"/>
              </w:numPr>
              <w:jc w:val="left"/>
              <w:rPr>
                <w:sz w:val="18"/>
                <w:szCs w:val="18"/>
              </w:rPr>
            </w:pPr>
            <w:r w:rsidRPr="00272245">
              <w:rPr>
                <w:sz w:val="18"/>
                <w:szCs w:val="18"/>
              </w:rPr>
              <w:lastRenderedPageBreak/>
              <w:t>Estimate GPcontrisk_L and GPcont2_L</w:t>
            </w:r>
          </w:p>
          <w:p w14:paraId="3BB7E541" w14:textId="77777777" w:rsidR="00A1588D" w:rsidRPr="00272245" w:rsidRDefault="00A1588D" w:rsidP="0033200E">
            <w:pPr>
              <w:pStyle w:val="ListParagraph"/>
              <w:numPr>
                <w:ilvl w:val="0"/>
                <w:numId w:val="29"/>
              </w:numPr>
              <w:jc w:val="left"/>
              <w:rPr>
                <w:sz w:val="18"/>
                <w:szCs w:val="18"/>
              </w:rPr>
            </w:pPr>
            <w:r w:rsidRPr="00272245">
              <w:rPr>
                <w:sz w:val="18"/>
                <w:szCs w:val="18"/>
              </w:rPr>
              <w:t>(Under RC) Estimate SelfTreatrisk2_L and SelfTreat2_L</w:t>
            </w:r>
          </w:p>
          <w:p w14:paraId="18E2C17D" w14:textId="77777777" w:rsidR="00A1588D" w:rsidRPr="00272245" w:rsidRDefault="00A1588D" w:rsidP="0033200E">
            <w:pPr>
              <w:pStyle w:val="ListParagraph"/>
              <w:numPr>
                <w:ilvl w:val="0"/>
                <w:numId w:val="29"/>
              </w:numPr>
              <w:jc w:val="left"/>
              <w:rPr>
                <w:sz w:val="18"/>
                <w:szCs w:val="18"/>
              </w:rPr>
            </w:pPr>
            <w:r w:rsidRPr="00272245">
              <w:rPr>
                <w:sz w:val="18"/>
                <w:szCs w:val="18"/>
              </w:rPr>
              <w:t>Estimate DUtility_L using DFrailty_L*2 and annualize</w:t>
            </w:r>
          </w:p>
          <w:p w14:paraId="4E2587D7" w14:textId="77777777" w:rsidR="00A1588D" w:rsidRPr="00272245" w:rsidRDefault="00A1588D" w:rsidP="0033200E">
            <w:pPr>
              <w:pStyle w:val="ListParagraph"/>
              <w:numPr>
                <w:ilvl w:val="0"/>
                <w:numId w:val="29"/>
              </w:numPr>
              <w:jc w:val="left"/>
              <w:rPr>
                <w:sz w:val="18"/>
                <w:szCs w:val="18"/>
              </w:rPr>
            </w:pPr>
            <w:r w:rsidRPr="00272245">
              <w:rPr>
                <w:sz w:val="18"/>
                <w:szCs w:val="18"/>
              </w:rPr>
              <w:t>Update Utility_L; UtilityMin_L; UtilityMinN_L; Utility2_L</w:t>
            </w:r>
          </w:p>
          <w:p w14:paraId="10D91C20" w14:textId="77777777" w:rsidR="00A1588D" w:rsidRPr="00272245" w:rsidRDefault="00A1588D" w:rsidP="0033200E">
            <w:pPr>
              <w:pStyle w:val="ListParagraph"/>
              <w:numPr>
                <w:ilvl w:val="0"/>
                <w:numId w:val="29"/>
              </w:numPr>
              <w:jc w:val="left"/>
              <w:rPr>
                <w:sz w:val="18"/>
                <w:szCs w:val="18"/>
              </w:rPr>
            </w:pPr>
            <w:r w:rsidRPr="00272245">
              <w:rPr>
                <w:sz w:val="18"/>
                <w:szCs w:val="18"/>
              </w:rPr>
              <w:t>Estimate DCASP_L using DFrailty_L*2 and annualize</w:t>
            </w:r>
          </w:p>
          <w:p w14:paraId="7418A301" w14:textId="77777777" w:rsidR="00A1588D" w:rsidRPr="00272245" w:rsidRDefault="00A1588D" w:rsidP="0033200E">
            <w:pPr>
              <w:pStyle w:val="ListParagraph"/>
              <w:numPr>
                <w:ilvl w:val="0"/>
                <w:numId w:val="29"/>
              </w:numPr>
              <w:jc w:val="left"/>
              <w:rPr>
                <w:sz w:val="18"/>
                <w:szCs w:val="18"/>
              </w:rPr>
            </w:pPr>
            <w:r w:rsidRPr="00272245">
              <w:rPr>
                <w:sz w:val="18"/>
                <w:szCs w:val="18"/>
              </w:rPr>
              <w:t>Update CASP_L</w:t>
            </w:r>
          </w:p>
          <w:p w14:paraId="70326415" w14:textId="77777777" w:rsidR="00A1588D" w:rsidRPr="00272245" w:rsidRDefault="00A1588D" w:rsidP="0033200E">
            <w:pPr>
              <w:pStyle w:val="ListParagraph"/>
              <w:numPr>
                <w:ilvl w:val="0"/>
                <w:numId w:val="29"/>
              </w:numPr>
              <w:jc w:val="left"/>
              <w:rPr>
                <w:sz w:val="18"/>
                <w:szCs w:val="18"/>
              </w:rPr>
            </w:pPr>
            <w:r w:rsidRPr="00272245">
              <w:rPr>
                <w:sz w:val="18"/>
                <w:szCs w:val="18"/>
              </w:rPr>
              <w:t>Estimate Paidworkrisk_L and Paidwork_L (no need for Paidwork2_L because Paidwork_L is not used again as covariate)</w:t>
            </w:r>
          </w:p>
          <w:p w14:paraId="58366A3F" w14:textId="77777777" w:rsidR="00A1588D" w:rsidRPr="00272245" w:rsidRDefault="00A1588D" w:rsidP="0033200E">
            <w:pPr>
              <w:pStyle w:val="ListParagraph"/>
              <w:numPr>
                <w:ilvl w:val="0"/>
                <w:numId w:val="29"/>
              </w:numPr>
              <w:jc w:val="left"/>
              <w:rPr>
                <w:sz w:val="18"/>
                <w:szCs w:val="18"/>
              </w:rPr>
            </w:pPr>
            <w:r w:rsidRPr="00272245">
              <w:rPr>
                <w:sz w:val="18"/>
                <w:szCs w:val="18"/>
              </w:rPr>
              <w:t>Estimate Unpaidworkrisk_L and Unpaidwork_L (no need for Unpaidwork2_L)</w:t>
            </w:r>
          </w:p>
          <w:p w14:paraId="3A96CD07" w14:textId="77777777" w:rsidR="00A1588D" w:rsidRPr="00272245" w:rsidRDefault="00A1588D" w:rsidP="0033200E">
            <w:pPr>
              <w:pStyle w:val="ListParagraph"/>
              <w:numPr>
                <w:ilvl w:val="0"/>
                <w:numId w:val="29"/>
              </w:numPr>
              <w:jc w:val="left"/>
              <w:rPr>
                <w:sz w:val="18"/>
                <w:szCs w:val="18"/>
              </w:rPr>
            </w:pPr>
            <w:r w:rsidRPr="00272245">
              <w:rPr>
                <w:sz w:val="18"/>
                <w:szCs w:val="18"/>
              </w:rPr>
              <w:t>Update UnpaidworkHist_L for measuring social mobilisation.</w:t>
            </w:r>
          </w:p>
          <w:p w14:paraId="46444CBA" w14:textId="77777777" w:rsidR="00A1588D" w:rsidRPr="00272245" w:rsidRDefault="00A1588D" w:rsidP="0033200E">
            <w:pPr>
              <w:pStyle w:val="ListParagraph"/>
              <w:numPr>
                <w:ilvl w:val="0"/>
                <w:numId w:val="29"/>
              </w:numPr>
              <w:jc w:val="left"/>
              <w:rPr>
                <w:sz w:val="18"/>
                <w:szCs w:val="18"/>
              </w:rPr>
            </w:pPr>
            <w:r w:rsidRPr="00272245">
              <w:rPr>
                <w:sz w:val="18"/>
                <w:szCs w:val="18"/>
              </w:rPr>
              <w:t>Update productivity and productivity history labels for calculating productive ageing.</w:t>
            </w:r>
          </w:p>
          <w:p w14:paraId="4540447A" w14:textId="77777777" w:rsidR="00A1588D" w:rsidRPr="00272245" w:rsidRDefault="00A1588D" w:rsidP="0033200E">
            <w:pPr>
              <w:pStyle w:val="ListParagraph"/>
              <w:numPr>
                <w:ilvl w:val="0"/>
                <w:numId w:val="29"/>
              </w:numPr>
              <w:jc w:val="left"/>
              <w:rPr>
                <w:sz w:val="18"/>
                <w:szCs w:val="18"/>
              </w:rPr>
            </w:pPr>
            <w:r w:rsidRPr="00272245">
              <w:rPr>
                <w:sz w:val="18"/>
                <w:szCs w:val="18"/>
              </w:rPr>
              <w:t>Estimate OOPCarerisk_L and OOPCare2_L</w:t>
            </w:r>
          </w:p>
          <w:p w14:paraId="4D8FCC0B" w14:textId="77777777" w:rsidR="00A1588D" w:rsidRPr="00272245" w:rsidRDefault="00A1588D" w:rsidP="0033200E">
            <w:pPr>
              <w:pStyle w:val="ListParagraph"/>
              <w:numPr>
                <w:ilvl w:val="0"/>
                <w:numId w:val="29"/>
              </w:numPr>
              <w:jc w:val="left"/>
              <w:rPr>
                <w:sz w:val="18"/>
                <w:szCs w:val="18"/>
              </w:rPr>
            </w:pPr>
            <w:r w:rsidRPr="00272245">
              <w:rPr>
                <w:sz w:val="18"/>
                <w:szCs w:val="18"/>
              </w:rPr>
              <w:t>Estimate InfCarerisk_L and InfCare_L (InfCare_L not used again)</w:t>
            </w:r>
          </w:p>
          <w:p w14:paraId="2093A607" w14:textId="77777777" w:rsidR="00A1588D" w:rsidRPr="00272245" w:rsidRDefault="00A1588D" w:rsidP="0033200E">
            <w:pPr>
              <w:pStyle w:val="ListParagraph"/>
              <w:numPr>
                <w:ilvl w:val="0"/>
                <w:numId w:val="29"/>
              </w:numPr>
              <w:jc w:val="left"/>
              <w:rPr>
                <w:sz w:val="18"/>
                <w:szCs w:val="18"/>
              </w:rPr>
            </w:pPr>
            <w:r w:rsidRPr="00272245">
              <w:rPr>
                <w:sz w:val="18"/>
                <w:szCs w:val="18"/>
              </w:rPr>
              <w:t>Estimate InfCare2risk_L and InfCare2_L</w:t>
            </w:r>
          </w:p>
        </w:tc>
      </w:tr>
      <w:tr w:rsidR="00A1588D" w:rsidRPr="00272245" w14:paraId="593445E0" w14:textId="77777777" w:rsidTr="0033200E">
        <w:tc>
          <w:tcPr>
            <w:tcW w:w="1271" w:type="dxa"/>
          </w:tcPr>
          <w:p w14:paraId="6BD92706" w14:textId="77777777" w:rsidR="00A1588D" w:rsidRPr="00272245" w:rsidRDefault="00A1588D" w:rsidP="0033200E">
            <w:pPr>
              <w:jc w:val="left"/>
              <w:rPr>
                <w:sz w:val="18"/>
                <w:szCs w:val="18"/>
              </w:rPr>
            </w:pPr>
            <w:r w:rsidRPr="00272245">
              <w:rPr>
                <w:sz w:val="18"/>
                <w:szCs w:val="18"/>
              </w:rPr>
              <w:lastRenderedPageBreak/>
              <w:t>Action VL – Cross-sectional updates</w:t>
            </w:r>
          </w:p>
        </w:tc>
        <w:tc>
          <w:tcPr>
            <w:tcW w:w="7745" w:type="dxa"/>
          </w:tcPr>
          <w:p w14:paraId="04BB125C" w14:textId="77777777" w:rsidR="00A1588D" w:rsidRPr="00272245" w:rsidRDefault="00A1588D" w:rsidP="0033200E">
            <w:pPr>
              <w:pStyle w:val="ListParagraph"/>
              <w:numPr>
                <w:ilvl w:val="0"/>
                <w:numId w:val="28"/>
              </w:numPr>
              <w:jc w:val="left"/>
              <w:rPr>
                <w:sz w:val="18"/>
                <w:szCs w:val="18"/>
              </w:rPr>
            </w:pPr>
            <w:r w:rsidRPr="00272245">
              <w:rPr>
                <w:sz w:val="18"/>
                <w:szCs w:val="18"/>
              </w:rPr>
              <w:t>Update age: Age_L; AgeGr_L; Age2_L</w:t>
            </w:r>
          </w:p>
          <w:p w14:paraId="17BC0C98" w14:textId="77777777" w:rsidR="00A1588D" w:rsidRPr="00272245" w:rsidRDefault="00A1588D" w:rsidP="0033200E">
            <w:pPr>
              <w:pStyle w:val="ListParagraph"/>
              <w:numPr>
                <w:ilvl w:val="0"/>
                <w:numId w:val="28"/>
              </w:numPr>
              <w:jc w:val="left"/>
              <w:rPr>
                <w:sz w:val="18"/>
                <w:szCs w:val="18"/>
              </w:rPr>
            </w:pPr>
            <w:r w:rsidRPr="00272245">
              <w:rPr>
                <w:sz w:val="18"/>
                <w:szCs w:val="18"/>
              </w:rPr>
              <w:t>Update falls history: FallInc_L to FallHist_L</w:t>
            </w:r>
          </w:p>
          <w:p w14:paraId="243BED66" w14:textId="77777777" w:rsidR="00A1588D" w:rsidRPr="00272245" w:rsidRDefault="00A1588D" w:rsidP="0033200E">
            <w:pPr>
              <w:pStyle w:val="ListParagraph"/>
              <w:numPr>
                <w:ilvl w:val="0"/>
                <w:numId w:val="28"/>
              </w:numPr>
              <w:jc w:val="left"/>
              <w:rPr>
                <w:sz w:val="18"/>
                <w:szCs w:val="18"/>
              </w:rPr>
            </w:pPr>
            <w:r w:rsidRPr="00272245">
              <w:rPr>
                <w:sz w:val="18"/>
                <w:szCs w:val="18"/>
              </w:rPr>
              <w:t>Update frailty: Frailty_L; Frailty2_L; FrailtyCat_L; FrailtyM_L; FrailtyCatM_L</w:t>
            </w:r>
          </w:p>
          <w:p w14:paraId="2A0F3527" w14:textId="77777777" w:rsidR="00A1588D" w:rsidRPr="00272245" w:rsidRDefault="00A1588D" w:rsidP="0033200E">
            <w:pPr>
              <w:pStyle w:val="ListParagraph"/>
              <w:numPr>
                <w:ilvl w:val="0"/>
                <w:numId w:val="28"/>
              </w:numPr>
              <w:jc w:val="left"/>
              <w:rPr>
                <w:sz w:val="18"/>
                <w:szCs w:val="18"/>
              </w:rPr>
            </w:pPr>
            <w:r w:rsidRPr="00272245">
              <w:rPr>
                <w:sz w:val="18"/>
                <w:szCs w:val="18"/>
              </w:rPr>
              <w:t>Update PAhigh_L; Cogim_L; Abngaitbal_L</w:t>
            </w:r>
          </w:p>
          <w:p w14:paraId="2476DD81" w14:textId="77777777" w:rsidR="00A1588D" w:rsidRPr="00272245" w:rsidRDefault="00A1588D" w:rsidP="0033200E">
            <w:pPr>
              <w:pStyle w:val="ListParagraph"/>
              <w:numPr>
                <w:ilvl w:val="0"/>
                <w:numId w:val="28"/>
              </w:numPr>
              <w:jc w:val="left"/>
              <w:rPr>
                <w:sz w:val="18"/>
                <w:szCs w:val="18"/>
              </w:rPr>
            </w:pPr>
            <w:r w:rsidRPr="00272245">
              <w:rPr>
                <w:sz w:val="18"/>
                <w:szCs w:val="18"/>
              </w:rPr>
              <w:t>Update Fear_L cross-sectionally</w:t>
            </w:r>
          </w:p>
          <w:p w14:paraId="7F1C6A83" w14:textId="77777777" w:rsidR="00A1588D" w:rsidRPr="00272245" w:rsidRDefault="00A1588D" w:rsidP="0033200E">
            <w:pPr>
              <w:pStyle w:val="ListParagraph"/>
              <w:numPr>
                <w:ilvl w:val="0"/>
                <w:numId w:val="28"/>
              </w:numPr>
              <w:jc w:val="left"/>
              <w:rPr>
                <w:sz w:val="18"/>
                <w:szCs w:val="18"/>
              </w:rPr>
            </w:pPr>
            <w:r w:rsidRPr="00272245">
              <w:rPr>
                <w:sz w:val="18"/>
                <w:szCs w:val="18"/>
              </w:rPr>
              <w:t>Update utility: Utility_L; Utility2_L; UtilityMin_L; UtilityMinN_L</w:t>
            </w:r>
          </w:p>
          <w:p w14:paraId="002F1CD4" w14:textId="77777777" w:rsidR="00A1588D" w:rsidRPr="00272245" w:rsidRDefault="00A1588D" w:rsidP="0033200E">
            <w:pPr>
              <w:pStyle w:val="ListParagraph"/>
              <w:numPr>
                <w:ilvl w:val="0"/>
                <w:numId w:val="28"/>
              </w:numPr>
              <w:jc w:val="left"/>
              <w:rPr>
                <w:sz w:val="18"/>
                <w:szCs w:val="18"/>
              </w:rPr>
            </w:pPr>
            <w:r w:rsidRPr="00272245">
              <w:rPr>
                <w:sz w:val="18"/>
                <w:szCs w:val="18"/>
              </w:rPr>
              <w:t>Update productivity values: PaidworkVal_L; UnpaidworkVal_L</w:t>
            </w:r>
          </w:p>
          <w:p w14:paraId="2A71A099" w14:textId="77777777" w:rsidR="00A1588D" w:rsidRPr="00272245" w:rsidRDefault="00A1588D" w:rsidP="0033200E">
            <w:pPr>
              <w:pStyle w:val="ListParagraph"/>
              <w:numPr>
                <w:ilvl w:val="0"/>
                <w:numId w:val="28"/>
              </w:numPr>
              <w:jc w:val="left"/>
              <w:rPr>
                <w:sz w:val="18"/>
                <w:szCs w:val="18"/>
              </w:rPr>
            </w:pPr>
            <w:r w:rsidRPr="00272245">
              <w:rPr>
                <w:sz w:val="18"/>
                <w:szCs w:val="18"/>
              </w:rPr>
              <w:t>Update comorbidity care costs: HCareCost_L; HCareCostAC_L; ComCare_L; ComCareCost_L; SocCare_L; SocCareCost_L; OOPCareCost_L (set OOPCare_L=OOPCare2_L); InfCareCost_L</w:t>
            </w:r>
          </w:p>
          <w:p w14:paraId="642ACE2B" w14:textId="77777777" w:rsidR="00A1588D" w:rsidRPr="00272245" w:rsidRDefault="00A1588D" w:rsidP="0033200E">
            <w:pPr>
              <w:pStyle w:val="ListParagraph"/>
              <w:numPr>
                <w:ilvl w:val="0"/>
                <w:numId w:val="28"/>
              </w:numPr>
              <w:jc w:val="left"/>
              <w:rPr>
                <w:sz w:val="18"/>
                <w:szCs w:val="18"/>
              </w:rPr>
            </w:pPr>
            <w:r w:rsidRPr="00272245">
              <w:rPr>
                <w:sz w:val="18"/>
                <w:szCs w:val="18"/>
              </w:rPr>
              <w:t xml:space="preserve">Reset intervention labels: IntCurPro_L; IntCurRe_L; IntCurSelf_L; IntEffAny_L; IntEffRec_L; IntEffMA_L; IntEffPA_L  </w:t>
            </w:r>
          </w:p>
        </w:tc>
      </w:tr>
      <w:tr w:rsidR="00A1588D" w:rsidRPr="00272245" w14:paraId="2D785573" w14:textId="77777777" w:rsidTr="0033200E">
        <w:tc>
          <w:tcPr>
            <w:tcW w:w="1271" w:type="dxa"/>
          </w:tcPr>
          <w:p w14:paraId="45697EB0" w14:textId="77777777" w:rsidR="00A1588D" w:rsidRPr="00272245" w:rsidRDefault="00A1588D" w:rsidP="0033200E">
            <w:pPr>
              <w:jc w:val="left"/>
              <w:rPr>
                <w:sz w:val="18"/>
                <w:szCs w:val="18"/>
              </w:rPr>
            </w:pPr>
            <w:r w:rsidRPr="00272245">
              <w:rPr>
                <w:sz w:val="18"/>
                <w:szCs w:val="18"/>
              </w:rPr>
              <w:t>Routing out</w:t>
            </w:r>
          </w:p>
        </w:tc>
        <w:tc>
          <w:tcPr>
            <w:tcW w:w="7745" w:type="dxa"/>
          </w:tcPr>
          <w:p w14:paraId="7B2DF762" w14:textId="77777777" w:rsidR="00A1588D" w:rsidRPr="00272245" w:rsidRDefault="00A1588D" w:rsidP="0033200E">
            <w:pPr>
              <w:jc w:val="left"/>
              <w:rPr>
                <w:sz w:val="18"/>
                <w:szCs w:val="18"/>
              </w:rPr>
            </w:pPr>
            <w:r w:rsidRPr="00272245">
              <w:rPr>
                <w:sz w:val="18"/>
                <w:szCs w:val="18"/>
              </w:rPr>
              <w:t>Rout out to ‘Update Lag’</w:t>
            </w:r>
          </w:p>
        </w:tc>
      </w:tr>
    </w:tbl>
    <w:p w14:paraId="7C72F783" w14:textId="77777777" w:rsidR="00A1588D" w:rsidRPr="00272245" w:rsidRDefault="00A1588D" w:rsidP="00A1588D"/>
    <w:p w14:paraId="618E5B84" w14:textId="77777777" w:rsidR="00A1588D" w:rsidRPr="00272245" w:rsidRDefault="00A1588D" w:rsidP="00A1588D">
      <w:pPr>
        <w:rPr>
          <w:b/>
          <w:bCs/>
        </w:rPr>
      </w:pPr>
      <w:r w:rsidRPr="00272245">
        <w:rPr>
          <w:b/>
          <w:bCs/>
        </w:rPr>
        <w:t>(20) ‘Update Lag’</w:t>
      </w:r>
    </w:p>
    <w:tbl>
      <w:tblPr>
        <w:tblStyle w:val="TableGrid"/>
        <w:tblW w:w="0" w:type="auto"/>
        <w:tblLook w:val="04A0" w:firstRow="1" w:lastRow="0" w:firstColumn="1" w:lastColumn="0" w:noHBand="0" w:noVBand="1"/>
      </w:tblPr>
      <w:tblGrid>
        <w:gridCol w:w="1271"/>
        <w:gridCol w:w="7745"/>
      </w:tblGrid>
      <w:tr w:rsidR="00A1588D" w:rsidRPr="00272245" w14:paraId="1A4023E7" w14:textId="77777777" w:rsidTr="0033200E">
        <w:tc>
          <w:tcPr>
            <w:tcW w:w="1271" w:type="dxa"/>
          </w:tcPr>
          <w:p w14:paraId="2D59CBC5" w14:textId="77777777" w:rsidR="00A1588D" w:rsidRPr="00272245" w:rsidRDefault="00A1588D" w:rsidP="0033200E">
            <w:pPr>
              <w:rPr>
                <w:b/>
                <w:bCs/>
                <w:sz w:val="18"/>
                <w:szCs w:val="18"/>
              </w:rPr>
            </w:pPr>
            <w:r w:rsidRPr="00272245">
              <w:rPr>
                <w:b/>
                <w:bCs/>
                <w:sz w:val="18"/>
                <w:szCs w:val="18"/>
              </w:rPr>
              <w:t>Activity</w:t>
            </w:r>
          </w:p>
        </w:tc>
        <w:tc>
          <w:tcPr>
            <w:tcW w:w="7745" w:type="dxa"/>
          </w:tcPr>
          <w:p w14:paraId="68EAFEDC" w14:textId="77777777" w:rsidR="00A1588D" w:rsidRPr="00272245" w:rsidRDefault="00A1588D" w:rsidP="0033200E">
            <w:pPr>
              <w:rPr>
                <w:b/>
                <w:bCs/>
                <w:sz w:val="18"/>
                <w:szCs w:val="18"/>
              </w:rPr>
            </w:pPr>
            <w:r w:rsidRPr="00272245">
              <w:rPr>
                <w:b/>
                <w:bCs/>
                <w:sz w:val="18"/>
                <w:szCs w:val="18"/>
              </w:rPr>
              <w:t>Description</w:t>
            </w:r>
          </w:p>
        </w:tc>
      </w:tr>
      <w:tr w:rsidR="00A1588D" w:rsidRPr="00272245" w14:paraId="3C01CB42" w14:textId="77777777" w:rsidTr="0033200E">
        <w:tc>
          <w:tcPr>
            <w:tcW w:w="1271" w:type="dxa"/>
          </w:tcPr>
          <w:p w14:paraId="29AE1090" w14:textId="77777777" w:rsidR="00A1588D" w:rsidRPr="00272245" w:rsidRDefault="00A1588D" w:rsidP="0033200E">
            <w:pPr>
              <w:jc w:val="left"/>
              <w:rPr>
                <w:sz w:val="18"/>
                <w:szCs w:val="18"/>
              </w:rPr>
            </w:pPr>
            <w:r w:rsidRPr="00272245">
              <w:rPr>
                <w:sz w:val="18"/>
                <w:szCs w:val="18"/>
              </w:rPr>
              <w:t>Setting</w:t>
            </w:r>
          </w:p>
        </w:tc>
        <w:tc>
          <w:tcPr>
            <w:tcW w:w="7745" w:type="dxa"/>
          </w:tcPr>
          <w:p w14:paraId="15BE2E45" w14:textId="77777777" w:rsidR="00A1588D" w:rsidRPr="00272245" w:rsidRDefault="00A1588D" w:rsidP="0033200E">
            <w:pPr>
              <w:jc w:val="left"/>
              <w:rPr>
                <w:sz w:val="18"/>
                <w:szCs w:val="18"/>
              </w:rPr>
            </w:pPr>
            <w:r w:rsidRPr="00272245">
              <w:rPr>
                <w:sz w:val="18"/>
                <w:szCs w:val="18"/>
              </w:rPr>
              <w:t>Average [0]</w:t>
            </w:r>
          </w:p>
        </w:tc>
      </w:tr>
      <w:tr w:rsidR="00A1588D" w:rsidRPr="00272245" w14:paraId="64F2BAF1" w14:textId="77777777" w:rsidTr="0033200E">
        <w:tc>
          <w:tcPr>
            <w:tcW w:w="1271" w:type="dxa"/>
          </w:tcPr>
          <w:p w14:paraId="2BDF73AD" w14:textId="77777777" w:rsidR="00A1588D" w:rsidRPr="00272245" w:rsidRDefault="00A1588D" w:rsidP="0033200E">
            <w:pPr>
              <w:jc w:val="left"/>
              <w:rPr>
                <w:sz w:val="18"/>
                <w:szCs w:val="18"/>
              </w:rPr>
            </w:pPr>
            <w:r w:rsidRPr="00272245">
              <w:rPr>
                <w:sz w:val="18"/>
                <w:szCs w:val="18"/>
              </w:rPr>
              <w:t>Route In Before VL</w:t>
            </w:r>
          </w:p>
        </w:tc>
        <w:tc>
          <w:tcPr>
            <w:tcW w:w="7745" w:type="dxa"/>
          </w:tcPr>
          <w:p w14:paraId="36657F60" w14:textId="77777777" w:rsidR="00A1588D" w:rsidRPr="00272245" w:rsidRDefault="00A1588D" w:rsidP="0033200E">
            <w:pPr>
              <w:pStyle w:val="ListParagraph"/>
              <w:numPr>
                <w:ilvl w:val="0"/>
                <w:numId w:val="30"/>
              </w:numPr>
              <w:jc w:val="left"/>
              <w:rPr>
                <w:sz w:val="18"/>
                <w:szCs w:val="18"/>
              </w:rPr>
            </w:pPr>
            <w:r w:rsidRPr="00272245">
              <w:rPr>
                <w:sz w:val="18"/>
                <w:szCs w:val="18"/>
              </w:rPr>
              <w:t>Delay simulation time until end of first annual cycle</w:t>
            </w:r>
          </w:p>
          <w:p w14:paraId="6ED4634F" w14:textId="77777777" w:rsidR="00A1588D" w:rsidRPr="00272245" w:rsidRDefault="00A1588D" w:rsidP="0033200E">
            <w:pPr>
              <w:pStyle w:val="ListParagraph"/>
              <w:numPr>
                <w:ilvl w:val="0"/>
                <w:numId w:val="30"/>
              </w:numPr>
              <w:jc w:val="left"/>
              <w:rPr>
                <w:sz w:val="18"/>
                <w:szCs w:val="18"/>
              </w:rPr>
            </w:pPr>
            <w:r w:rsidRPr="00272245">
              <w:rPr>
                <w:sz w:val="18"/>
                <w:szCs w:val="18"/>
              </w:rPr>
              <w:t>Use SimTime number stamped in ‘Start Cycle’ to create annual stop-go cyclical pattern; at the final cycle, further progress is stopped</w:t>
            </w:r>
          </w:p>
        </w:tc>
      </w:tr>
      <w:tr w:rsidR="00A1588D" w:rsidRPr="00272245" w14:paraId="234E4998" w14:textId="77777777" w:rsidTr="0033200E">
        <w:tc>
          <w:tcPr>
            <w:tcW w:w="1271" w:type="dxa"/>
          </w:tcPr>
          <w:p w14:paraId="4EFAA975" w14:textId="77777777" w:rsidR="00A1588D" w:rsidRPr="00272245" w:rsidRDefault="00A1588D" w:rsidP="0033200E">
            <w:pPr>
              <w:jc w:val="left"/>
              <w:rPr>
                <w:sz w:val="18"/>
                <w:szCs w:val="18"/>
              </w:rPr>
            </w:pPr>
            <w:r w:rsidRPr="00272245">
              <w:rPr>
                <w:sz w:val="18"/>
                <w:szCs w:val="18"/>
              </w:rPr>
              <w:t>Routing out</w:t>
            </w:r>
          </w:p>
        </w:tc>
        <w:tc>
          <w:tcPr>
            <w:tcW w:w="7745" w:type="dxa"/>
          </w:tcPr>
          <w:p w14:paraId="0143DBA7" w14:textId="77777777" w:rsidR="00A1588D" w:rsidRPr="00272245" w:rsidRDefault="00A1588D" w:rsidP="0033200E">
            <w:pPr>
              <w:jc w:val="left"/>
              <w:rPr>
                <w:sz w:val="18"/>
                <w:szCs w:val="18"/>
              </w:rPr>
            </w:pPr>
            <w:r w:rsidRPr="00272245">
              <w:rPr>
                <w:sz w:val="18"/>
                <w:szCs w:val="18"/>
              </w:rPr>
              <w:t>Rout out to ‘Time Lag’</w:t>
            </w:r>
          </w:p>
        </w:tc>
      </w:tr>
    </w:tbl>
    <w:p w14:paraId="0D6A2158" w14:textId="77777777" w:rsidR="00A1588D" w:rsidRPr="00272245" w:rsidRDefault="00A1588D" w:rsidP="00A1588D"/>
    <w:p w14:paraId="3B8DD2C5" w14:textId="77777777" w:rsidR="00A1588D" w:rsidRPr="00272245" w:rsidRDefault="00A1588D" w:rsidP="00A1588D">
      <w:pPr>
        <w:rPr>
          <w:b/>
          <w:bCs/>
        </w:rPr>
      </w:pPr>
      <w:r w:rsidRPr="00272245">
        <w:rPr>
          <w:b/>
          <w:bCs/>
        </w:rPr>
        <w:t>(21) ‘Time Lag’</w:t>
      </w:r>
    </w:p>
    <w:tbl>
      <w:tblPr>
        <w:tblStyle w:val="TableGrid"/>
        <w:tblW w:w="0" w:type="auto"/>
        <w:tblLook w:val="04A0" w:firstRow="1" w:lastRow="0" w:firstColumn="1" w:lastColumn="0" w:noHBand="0" w:noVBand="1"/>
      </w:tblPr>
      <w:tblGrid>
        <w:gridCol w:w="1271"/>
        <w:gridCol w:w="7745"/>
      </w:tblGrid>
      <w:tr w:rsidR="00A1588D" w:rsidRPr="00272245" w14:paraId="135910E4" w14:textId="77777777" w:rsidTr="0033200E">
        <w:tc>
          <w:tcPr>
            <w:tcW w:w="1271" w:type="dxa"/>
          </w:tcPr>
          <w:p w14:paraId="4ADBAEB0" w14:textId="77777777" w:rsidR="00A1588D" w:rsidRPr="00272245" w:rsidRDefault="00A1588D" w:rsidP="0033200E">
            <w:pPr>
              <w:rPr>
                <w:b/>
                <w:bCs/>
                <w:sz w:val="18"/>
                <w:szCs w:val="18"/>
              </w:rPr>
            </w:pPr>
            <w:r w:rsidRPr="00272245">
              <w:rPr>
                <w:b/>
                <w:bCs/>
                <w:sz w:val="18"/>
                <w:szCs w:val="18"/>
              </w:rPr>
              <w:t>Activity</w:t>
            </w:r>
          </w:p>
        </w:tc>
        <w:tc>
          <w:tcPr>
            <w:tcW w:w="7745" w:type="dxa"/>
          </w:tcPr>
          <w:p w14:paraId="68C9734C" w14:textId="77777777" w:rsidR="00A1588D" w:rsidRPr="00272245" w:rsidRDefault="00A1588D" w:rsidP="0033200E">
            <w:pPr>
              <w:rPr>
                <w:b/>
                <w:bCs/>
                <w:sz w:val="18"/>
                <w:szCs w:val="18"/>
              </w:rPr>
            </w:pPr>
            <w:r w:rsidRPr="00272245">
              <w:rPr>
                <w:b/>
                <w:bCs/>
                <w:sz w:val="18"/>
                <w:szCs w:val="18"/>
              </w:rPr>
              <w:t>Description</w:t>
            </w:r>
          </w:p>
        </w:tc>
      </w:tr>
      <w:tr w:rsidR="00A1588D" w:rsidRPr="00272245" w14:paraId="74A92B81" w14:textId="77777777" w:rsidTr="0033200E">
        <w:tc>
          <w:tcPr>
            <w:tcW w:w="1271" w:type="dxa"/>
          </w:tcPr>
          <w:p w14:paraId="5AE9ABFB" w14:textId="77777777" w:rsidR="00A1588D" w:rsidRPr="00272245" w:rsidRDefault="00A1588D" w:rsidP="0033200E">
            <w:pPr>
              <w:jc w:val="left"/>
              <w:rPr>
                <w:sz w:val="18"/>
                <w:szCs w:val="18"/>
              </w:rPr>
            </w:pPr>
            <w:r w:rsidRPr="00272245">
              <w:rPr>
                <w:sz w:val="18"/>
                <w:szCs w:val="18"/>
              </w:rPr>
              <w:t>Setting</w:t>
            </w:r>
          </w:p>
        </w:tc>
        <w:tc>
          <w:tcPr>
            <w:tcW w:w="7745" w:type="dxa"/>
          </w:tcPr>
          <w:p w14:paraId="51779C04" w14:textId="77777777" w:rsidR="00A1588D" w:rsidRPr="00272245" w:rsidRDefault="00A1588D" w:rsidP="0033200E">
            <w:pPr>
              <w:jc w:val="left"/>
              <w:rPr>
                <w:sz w:val="18"/>
                <w:szCs w:val="18"/>
              </w:rPr>
            </w:pPr>
            <w:r w:rsidRPr="00272245">
              <w:rPr>
                <w:sz w:val="18"/>
                <w:szCs w:val="18"/>
              </w:rPr>
              <w:t>Average [0.00001]</w:t>
            </w:r>
          </w:p>
        </w:tc>
      </w:tr>
      <w:tr w:rsidR="00A1588D" w:rsidRPr="00272245" w14:paraId="265860FD" w14:textId="77777777" w:rsidTr="0033200E">
        <w:tc>
          <w:tcPr>
            <w:tcW w:w="1271" w:type="dxa"/>
          </w:tcPr>
          <w:p w14:paraId="18F6DCD7" w14:textId="77777777" w:rsidR="00A1588D" w:rsidRPr="00272245" w:rsidRDefault="00A1588D" w:rsidP="0033200E">
            <w:pPr>
              <w:jc w:val="left"/>
              <w:rPr>
                <w:sz w:val="18"/>
                <w:szCs w:val="18"/>
              </w:rPr>
            </w:pPr>
            <w:r w:rsidRPr="00272245">
              <w:rPr>
                <w:sz w:val="18"/>
                <w:szCs w:val="18"/>
              </w:rPr>
              <w:t>Routing out</w:t>
            </w:r>
          </w:p>
        </w:tc>
        <w:tc>
          <w:tcPr>
            <w:tcW w:w="7745" w:type="dxa"/>
          </w:tcPr>
          <w:p w14:paraId="5182EA03" w14:textId="77777777" w:rsidR="00A1588D" w:rsidRPr="00272245" w:rsidRDefault="00A1588D" w:rsidP="0033200E">
            <w:pPr>
              <w:jc w:val="left"/>
              <w:rPr>
                <w:sz w:val="18"/>
                <w:szCs w:val="18"/>
              </w:rPr>
            </w:pPr>
            <w:r w:rsidRPr="00272245">
              <w:rPr>
                <w:sz w:val="18"/>
                <w:szCs w:val="18"/>
              </w:rPr>
              <w:t>Rout out to ‘Start Cycle’</w:t>
            </w:r>
          </w:p>
        </w:tc>
      </w:tr>
    </w:tbl>
    <w:p w14:paraId="278D92F8" w14:textId="77777777" w:rsidR="00A1588D" w:rsidRPr="00272245" w:rsidRDefault="00A1588D" w:rsidP="00A1588D">
      <w:r w:rsidRPr="00272245">
        <w:t xml:space="preserve"> </w:t>
      </w:r>
    </w:p>
    <w:p w14:paraId="7D4BEB63" w14:textId="77777777" w:rsidR="00A1588D" w:rsidRPr="00272245" w:rsidRDefault="00A1588D" w:rsidP="00A1588D">
      <w:pPr>
        <w:rPr>
          <w:b/>
          <w:bCs/>
        </w:rPr>
      </w:pPr>
      <w:r w:rsidRPr="00272245">
        <w:rPr>
          <w:b/>
          <w:bCs/>
        </w:rPr>
        <w:t>(22) ‘Results’</w:t>
      </w:r>
    </w:p>
    <w:tbl>
      <w:tblPr>
        <w:tblStyle w:val="TableGrid"/>
        <w:tblW w:w="0" w:type="auto"/>
        <w:tblLook w:val="04A0" w:firstRow="1" w:lastRow="0" w:firstColumn="1" w:lastColumn="0" w:noHBand="0" w:noVBand="1"/>
      </w:tblPr>
      <w:tblGrid>
        <w:gridCol w:w="1271"/>
        <w:gridCol w:w="7745"/>
      </w:tblGrid>
      <w:tr w:rsidR="00A1588D" w:rsidRPr="00272245" w14:paraId="731FABA9" w14:textId="77777777" w:rsidTr="0033200E">
        <w:tc>
          <w:tcPr>
            <w:tcW w:w="1271" w:type="dxa"/>
          </w:tcPr>
          <w:p w14:paraId="6492371D" w14:textId="77777777" w:rsidR="00A1588D" w:rsidRPr="00272245" w:rsidRDefault="00A1588D" w:rsidP="0033200E">
            <w:pPr>
              <w:rPr>
                <w:b/>
                <w:bCs/>
                <w:sz w:val="18"/>
                <w:szCs w:val="18"/>
              </w:rPr>
            </w:pPr>
            <w:r w:rsidRPr="00272245">
              <w:rPr>
                <w:b/>
                <w:bCs/>
                <w:sz w:val="18"/>
                <w:szCs w:val="18"/>
              </w:rPr>
              <w:t>Activity</w:t>
            </w:r>
          </w:p>
        </w:tc>
        <w:tc>
          <w:tcPr>
            <w:tcW w:w="7745" w:type="dxa"/>
          </w:tcPr>
          <w:p w14:paraId="58594101" w14:textId="77777777" w:rsidR="00A1588D" w:rsidRPr="00272245" w:rsidRDefault="00A1588D" w:rsidP="0033200E">
            <w:pPr>
              <w:rPr>
                <w:b/>
                <w:bCs/>
                <w:sz w:val="18"/>
                <w:szCs w:val="18"/>
              </w:rPr>
            </w:pPr>
            <w:r w:rsidRPr="00272245">
              <w:rPr>
                <w:b/>
                <w:bCs/>
                <w:sz w:val="18"/>
                <w:szCs w:val="18"/>
              </w:rPr>
              <w:t>Description</w:t>
            </w:r>
          </w:p>
        </w:tc>
      </w:tr>
      <w:tr w:rsidR="00A1588D" w:rsidRPr="00272245" w14:paraId="4703449F" w14:textId="77777777" w:rsidTr="0033200E">
        <w:tc>
          <w:tcPr>
            <w:tcW w:w="1271" w:type="dxa"/>
          </w:tcPr>
          <w:p w14:paraId="21096C9B" w14:textId="77777777" w:rsidR="00A1588D" w:rsidRPr="00272245" w:rsidRDefault="00A1588D" w:rsidP="0033200E">
            <w:pPr>
              <w:jc w:val="left"/>
              <w:rPr>
                <w:sz w:val="18"/>
                <w:szCs w:val="18"/>
              </w:rPr>
            </w:pPr>
            <w:r w:rsidRPr="00272245">
              <w:rPr>
                <w:sz w:val="18"/>
                <w:szCs w:val="18"/>
              </w:rPr>
              <w:t>Setting</w:t>
            </w:r>
          </w:p>
        </w:tc>
        <w:tc>
          <w:tcPr>
            <w:tcW w:w="7745" w:type="dxa"/>
          </w:tcPr>
          <w:p w14:paraId="019833AE" w14:textId="77777777" w:rsidR="00A1588D" w:rsidRPr="00272245" w:rsidRDefault="00A1588D" w:rsidP="0033200E">
            <w:pPr>
              <w:jc w:val="left"/>
              <w:rPr>
                <w:sz w:val="18"/>
                <w:szCs w:val="18"/>
              </w:rPr>
            </w:pPr>
            <w:r w:rsidRPr="00272245">
              <w:rPr>
                <w:sz w:val="18"/>
                <w:szCs w:val="18"/>
              </w:rPr>
              <w:t>Average [0]</w:t>
            </w:r>
          </w:p>
        </w:tc>
      </w:tr>
      <w:tr w:rsidR="00A1588D" w:rsidRPr="00272245" w14:paraId="78D6D33F" w14:textId="77777777" w:rsidTr="0033200E">
        <w:tc>
          <w:tcPr>
            <w:tcW w:w="1271" w:type="dxa"/>
          </w:tcPr>
          <w:p w14:paraId="636C5A42" w14:textId="77777777" w:rsidR="00A1588D" w:rsidRPr="00272245" w:rsidRDefault="00A1588D" w:rsidP="0033200E">
            <w:pPr>
              <w:jc w:val="left"/>
              <w:rPr>
                <w:sz w:val="18"/>
                <w:szCs w:val="18"/>
              </w:rPr>
            </w:pPr>
            <w:r w:rsidRPr="00272245">
              <w:rPr>
                <w:sz w:val="18"/>
                <w:szCs w:val="18"/>
              </w:rPr>
              <w:t>Action VL</w:t>
            </w:r>
          </w:p>
        </w:tc>
        <w:tc>
          <w:tcPr>
            <w:tcW w:w="7745" w:type="dxa"/>
          </w:tcPr>
          <w:p w14:paraId="4ECF7AC1" w14:textId="77777777" w:rsidR="00A1588D" w:rsidRPr="00272245" w:rsidRDefault="00A1588D" w:rsidP="0033200E">
            <w:pPr>
              <w:pStyle w:val="ListParagraph"/>
              <w:numPr>
                <w:ilvl w:val="0"/>
                <w:numId w:val="32"/>
              </w:numPr>
              <w:jc w:val="left"/>
              <w:rPr>
                <w:sz w:val="18"/>
                <w:szCs w:val="18"/>
              </w:rPr>
            </w:pPr>
            <w:r w:rsidRPr="00272245">
              <w:rPr>
                <w:sz w:val="18"/>
                <w:szCs w:val="18"/>
              </w:rPr>
              <w:t>Update label for all-cause public sector care costs AllCauseCostPS_L: all-cause healthcare cost + community healthcare cost + short-term social care cost + LTC cost + cost of dying</w:t>
            </w:r>
          </w:p>
          <w:p w14:paraId="08A523B8" w14:textId="77777777" w:rsidR="00A1588D" w:rsidRPr="00272245" w:rsidRDefault="00A1588D" w:rsidP="0033200E">
            <w:pPr>
              <w:pStyle w:val="ListParagraph"/>
              <w:numPr>
                <w:ilvl w:val="0"/>
                <w:numId w:val="32"/>
              </w:numPr>
              <w:jc w:val="left"/>
              <w:rPr>
                <w:sz w:val="18"/>
                <w:szCs w:val="18"/>
              </w:rPr>
            </w:pPr>
            <w:r w:rsidRPr="00272245">
              <w:rPr>
                <w:sz w:val="18"/>
                <w:szCs w:val="18"/>
              </w:rPr>
              <w:t>Update label for variable intervention costs: IntCostPS_L; IntCostPri_L; IntCostToc_L; IntCostInf_L</w:t>
            </w:r>
          </w:p>
          <w:p w14:paraId="42580902" w14:textId="77777777" w:rsidR="00A1588D" w:rsidRPr="00272245" w:rsidRDefault="00A1588D" w:rsidP="0033200E">
            <w:pPr>
              <w:pStyle w:val="ListParagraph"/>
              <w:numPr>
                <w:ilvl w:val="0"/>
                <w:numId w:val="32"/>
              </w:numPr>
              <w:jc w:val="left"/>
              <w:rPr>
                <w:sz w:val="18"/>
                <w:szCs w:val="18"/>
              </w:rPr>
            </w:pPr>
            <w:r w:rsidRPr="00272245">
              <w:rPr>
                <w:sz w:val="18"/>
                <w:szCs w:val="18"/>
              </w:rPr>
              <w:t>Set global outcome numbers in Information Store at model exit</w:t>
            </w:r>
          </w:p>
          <w:p w14:paraId="465E7049" w14:textId="77777777" w:rsidR="00A1588D" w:rsidRPr="00272245" w:rsidRDefault="00A1588D" w:rsidP="0033200E">
            <w:pPr>
              <w:pStyle w:val="ListParagraph"/>
              <w:numPr>
                <w:ilvl w:val="0"/>
                <w:numId w:val="33"/>
              </w:numPr>
              <w:jc w:val="left"/>
              <w:rPr>
                <w:sz w:val="18"/>
                <w:szCs w:val="18"/>
              </w:rPr>
            </w:pPr>
            <w:r w:rsidRPr="00272245">
              <w:rPr>
                <w:sz w:val="18"/>
                <w:szCs w:val="18"/>
              </w:rPr>
              <w:t>QALY: QALY = QALY + QALY_L</w:t>
            </w:r>
          </w:p>
          <w:p w14:paraId="30068334" w14:textId="77777777" w:rsidR="00A1588D" w:rsidRPr="00272245" w:rsidRDefault="00A1588D" w:rsidP="0033200E">
            <w:pPr>
              <w:pStyle w:val="ListParagraph"/>
              <w:numPr>
                <w:ilvl w:val="0"/>
                <w:numId w:val="33"/>
              </w:numPr>
              <w:jc w:val="left"/>
              <w:rPr>
                <w:sz w:val="18"/>
                <w:szCs w:val="18"/>
              </w:rPr>
            </w:pPr>
            <w:r w:rsidRPr="00272245">
              <w:rPr>
                <w:sz w:val="18"/>
                <w:szCs w:val="18"/>
              </w:rPr>
              <w:t>CALY: CALY = CALY + CALY_L</w:t>
            </w:r>
          </w:p>
          <w:p w14:paraId="04E41DD6" w14:textId="77777777" w:rsidR="00A1588D" w:rsidRPr="00272245" w:rsidRDefault="00A1588D" w:rsidP="0033200E">
            <w:pPr>
              <w:pStyle w:val="ListParagraph"/>
              <w:numPr>
                <w:ilvl w:val="0"/>
                <w:numId w:val="33"/>
              </w:numPr>
              <w:jc w:val="left"/>
              <w:rPr>
                <w:sz w:val="18"/>
                <w:szCs w:val="18"/>
              </w:rPr>
            </w:pPr>
            <w:r w:rsidRPr="00272245">
              <w:rPr>
                <w:sz w:val="18"/>
                <w:szCs w:val="18"/>
              </w:rPr>
              <w:t>Direct fall-related cost: FallCost = FallCost + Fallcost_L</w:t>
            </w:r>
          </w:p>
          <w:p w14:paraId="3E595A35" w14:textId="77777777" w:rsidR="00A1588D" w:rsidRPr="00272245" w:rsidRDefault="00A1588D" w:rsidP="0033200E">
            <w:pPr>
              <w:pStyle w:val="ListParagraph"/>
              <w:numPr>
                <w:ilvl w:val="0"/>
                <w:numId w:val="33"/>
              </w:numPr>
              <w:jc w:val="left"/>
              <w:rPr>
                <w:sz w:val="18"/>
                <w:szCs w:val="18"/>
              </w:rPr>
            </w:pPr>
            <w:r w:rsidRPr="00272245">
              <w:rPr>
                <w:sz w:val="18"/>
                <w:szCs w:val="18"/>
              </w:rPr>
              <w:t>Intervention public sector variable costs: IntCostPS = IntCostPS + IntCostPS_L</w:t>
            </w:r>
          </w:p>
          <w:p w14:paraId="04E67754" w14:textId="77777777" w:rsidR="00A1588D" w:rsidRPr="00272245" w:rsidRDefault="00A1588D" w:rsidP="0033200E">
            <w:pPr>
              <w:pStyle w:val="ListParagraph"/>
              <w:numPr>
                <w:ilvl w:val="0"/>
                <w:numId w:val="33"/>
              </w:numPr>
              <w:jc w:val="left"/>
              <w:rPr>
                <w:sz w:val="18"/>
                <w:szCs w:val="18"/>
              </w:rPr>
            </w:pPr>
            <w:r w:rsidRPr="00272245">
              <w:rPr>
                <w:sz w:val="18"/>
                <w:szCs w:val="18"/>
              </w:rPr>
              <w:t>All-cause care public sector costs: AllCauseCostPS = AllCauseCostPS + AllCauseCostPS_L</w:t>
            </w:r>
          </w:p>
          <w:p w14:paraId="187C7D5A" w14:textId="77777777" w:rsidR="00A1588D" w:rsidRPr="00272245" w:rsidRDefault="00A1588D" w:rsidP="0033200E">
            <w:pPr>
              <w:pStyle w:val="ListParagraph"/>
              <w:numPr>
                <w:ilvl w:val="0"/>
                <w:numId w:val="33"/>
              </w:numPr>
              <w:jc w:val="left"/>
              <w:rPr>
                <w:sz w:val="18"/>
                <w:szCs w:val="18"/>
              </w:rPr>
            </w:pPr>
            <w:r w:rsidRPr="00272245">
              <w:rPr>
                <w:sz w:val="18"/>
                <w:szCs w:val="18"/>
              </w:rPr>
              <w:t>Intervention societal variable costs: IntCostPri; IntCostToc; IntCostInf</w:t>
            </w:r>
          </w:p>
          <w:p w14:paraId="7AE1A322" w14:textId="77777777" w:rsidR="00A1588D" w:rsidRPr="00272245" w:rsidRDefault="00A1588D" w:rsidP="0033200E">
            <w:pPr>
              <w:pStyle w:val="ListParagraph"/>
              <w:numPr>
                <w:ilvl w:val="0"/>
                <w:numId w:val="33"/>
              </w:numPr>
              <w:jc w:val="left"/>
              <w:rPr>
                <w:sz w:val="18"/>
                <w:szCs w:val="18"/>
              </w:rPr>
            </w:pPr>
            <w:r w:rsidRPr="00272245">
              <w:rPr>
                <w:sz w:val="18"/>
                <w:szCs w:val="18"/>
              </w:rPr>
              <w:t>Societal outcomes – productivity values: PaidworkVal; UnpaidworkVal</w:t>
            </w:r>
          </w:p>
          <w:p w14:paraId="3D3C4D75" w14:textId="77777777" w:rsidR="00A1588D" w:rsidRPr="00272245" w:rsidRDefault="00A1588D" w:rsidP="0033200E">
            <w:pPr>
              <w:pStyle w:val="ListParagraph"/>
              <w:numPr>
                <w:ilvl w:val="0"/>
                <w:numId w:val="33"/>
              </w:numPr>
              <w:jc w:val="left"/>
              <w:rPr>
                <w:sz w:val="18"/>
                <w:szCs w:val="18"/>
              </w:rPr>
            </w:pPr>
            <w:r w:rsidRPr="00272245">
              <w:rPr>
                <w:sz w:val="18"/>
                <w:szCs w:val="18"/>
              </w:rPr>
              <w:t>Societal outcomes – societal costs: OOPCareCost (including LTC societal costs); InfCareCost</w:t>
            </w:r>
          </w:p>
          <w:p w14:paraId="4D744FF4" w14:textId="77777777" w:rsidR="00A1588D" w:rsidRPr="00272245" w:rsidRDefault="00A1588D" w:rsidP="0033200E">
            <w:pPr>
              <w:pStyle w:val="ListParagraph"/>
              <w:numPr>
                <w:ilvl w:val="0"/>
                <w:numId w:val="33"/>
              </w:numPr>
              <w:jc w:val="left"/>
              <w:rPr>
                <w:sz w:val="18"/>
                <w:szCs w:val="18"/>
              </w:rPr>
            </w:pPr>
            <w:r w:rsidRPr="00272245">
              <w:rPr>
                <w:sz w:val="18"/>
                <w:szCs w:val="18"/>
              </w:rPr>
              <w:t>Store societal CUA outcomes in Answers spreadsheet</w:t>
            </w:r>
          </w:p>
          <w:p w14:paraId="022C244D" w14:textId="77777777" w:rsidR="00A1588D" w:rsidRPr="00272245" w:rsidRDefault="00A1588D" w:rsidP="0033200E">
            <w:pPr>
              <w:pStyle w:val="ListParagraph"/>
              <w:numPr>
                <w:ilvl w:val="0"/>
                <w:numId w:val="32"/>
              </w:numPr>
              <w:jc w:val="left"/>
              <w:rPr>
                <w:sz w:val="18"/>
                <w:szCs w:val="18"/>
              </w:rPr>
            </w:pPr>
            <w:r w:rsidRPr="00272245">
              <w:rPr>
                <w:sz w:val="18"/>
                <w:szCs w:val="18"/>
              </w:rPr>
              <w:lastRenderedPageBreak/>
              <w:t>Set wider outcomes in Information Store at model exit:</w:t>
            </w:r>
          </w:p>
          <w:p w14:paraId="72795D96" w14:textId="77777777" w:rsidR="00A1588D" w:rsidRPr="00272245" w:rsidRDefault="00A1588D" w:rsidP="0033200E">
            <w:pPr>
              <w:pStyle w:val="ListParagraph"/>
              <w:numPr>
                <w:ilvl w:val="1"/>
                <w:numId w:val="32"/>
              </w:numPr>
              <w:jc w:val="left"/>
              <w:rPr>
                <w:sz w:val="18"/>
                <w:szCs w:val="18"/>
              </w:rPr>
            </w:pPr>
            <w:r w:rsidRPr="00272245">
              <w:rPr>
                <w:sz w:val="18"/>
                <w:szCs w:val="18"/>
              </w:rPr>
              <w:t>Person-years of different fall types: AnyFall; RecFall; MAFall; HosFall</w:t>
            </w:r>
          </w:p>
          <w:p w14:paraId="35082580" w14:textId="77777777" w:rsidR="00A1588D" w:rsidRPr="00272245" w:rsidRDefault="00A1588D" w:rsidP="0033200E">
            <w:pPr>
              <w:pStyle w:val="ListParagraph"/>
              <w:numPr>
                <w:ilvl w:val="1"/>
                <w:numId w:val="32"/>
              </w:numPr>
              <w:jc w:val="left"/>
              <w:rPr>
                <w:sz w:val="18"/>
                <w:szCs w:val="18"/>
              </w:rPr>
            </w:pPr>
            <w:r w:rsidRPr="00272245">
              <w:rPr>
                <w:sz w:val="18"/>
                <w:szCs w:val="18"/>
              </w:rPr>
              <w:t>Number of LTC admissions: LTC = LTC + LTC_L</w:t>
            </w:r>
          </w:p>
          <w:p w14:paraId="14938089" w14:textId="77777777" w:rsidR="00A1588D" w:rsidRPr="00272245" w:rsidRDefault="00A1588D" w:rsidP="0033200E">
            <w:pPr>
              <w:pStyle w:val="ListParagraph"/>
              <w:numPr>
                <w:ilvl w:val="1"/>
                <w:numId w:val="32"/>
              </w:numPr>
              <w:jc w:val="left"/>
              <w:rPr>
                <w:sz w:val="18"/>
                <w:szCs w:val="18"/>
              </w:rPr>
            </w:pPr>
            <w:r w:rsidRPr="00272245">
              <w:rPr>
                <w:sz w:val="18"/>
                <w:szCs w:val="18"/>
              </w:rPr>
              <w:t>Number of fatal falls: FatalFall = FatalFall + FatalFall_L</w:t>
            </w:r>
          </w:p>
          <w:p w14:paraId="79B6C3DC" w14:textId="77777777" w:rsidR="00A1588D" w:rsidRPr="00272245" w:rsidRDefault="00A1588D" w:rsidP="0033200E">
            <w:pPr>
              <w:pStyle w:val="ListParagraph"/>
              <w:numPr>
                <w:ilvl w:val="1"/>
                <w:numId w:val="32"/>
              </w:numPr>
              <w:jc w:val="left"/>
              <w:rPr>
                <w:sz w:val="18"/>
                <w:szCs w:val="18"/>
              </w:rPr>
            </w:pPr>
            <w:r w:rsidRPr="00272245">
              <w:rPr>
                <w:sz w:val="18"/>
                <w:szCs w:val="18"/>
              </w:rPr>
              <w:t>Number of other-cause mortality: OtherMort = OtherMort + OtherMort_L</w:t>
            </w:r>
          </w:p>
          <w:p w14:paraId="7384C2AF" w14:textId="77777777" w:rsidR="00A1588D" w:rsidRPr="00272245" w:rsidRDefault="00A1588D" w:rsidP="0033200E">
            <w:pPr>
              <w:pStyle w:val="ListParagraph"/>
              <w:numPr>
                <w:ilvl w:val="1"/>
                <w:numId w:val="32"/>
              </w:numPr>
              <w:jc w:val="left"/>
              <w:rPr>
                <w:sz w:val="18"/>
                <w:szCs w:val="18"/>
              </w:rPr>
            </w:pPr>
            <w:r w:rsidRPr="00272245">
              <w:rPr>
                <w:sz w:val="18"/>
                <w:szCs w:val="18"/>
              </w:rPr>
              <w:t>If fair health-related innings achieved, set FairInn_L to 1. Set total number of persons achieving fair innings FairInn = FairInn + FairInn_L</w:t>
            </w:r>
          </w:p>
          <w:p w14:paraId="472DA5D7" w14:textId="77777777" w:rsidR="00A1588D" w:rsidRPr="00272245" w:rsidRDefault="00A1588D" w:rsidP="0033200E">
            <w:pPr>
              <w:pStyle w:val="ListParagraph"/>
              <w:numPr>
                <w:ilvl w:val="1"/>
                <w:numId w:val="32"/>
              </w:numPr>
              <w:jc w:val="left"/>
              <w:rPr>
                <w:sz w:val="18"/>
                <w:szCs w:val="18"/>
              </w:rPr>
            </w:pPr>
            <w:r w:rsidRPr="00272245">
              <w:rPr>
                <w:sz w:val="18"/>
                <w:szCs w:val="18"/>
              </w:rPr>
              <w:t>If fair CALY-related innings achieved, set FairCALYInn_L to 1. Set total number of persons achieving fair CALY-related innings FairCALYInn = FairCALYInn + FairCALYInn_L</w:t>
            </w:r>
          </w:p>
          <w:p w14:paraId="3D400318" w14:textId="77777777" w:rsidR="00A1588D" w:rsidRPr="00272245" w:rsidRDefault="00A1588D" w:rsidP="0033200E">
            <w:pPr>
              <w:pStyle w:val="ListParagraph"/>
              <w:numPr>
                <w:ilvl w:val="1"/>
                <w:numId w:val="32"/>
              </w:numPr>
              <w:jc w:val="left"/>
              <w:rPr>
                <w:sz w:val="18"/>
                <w:szCs w:val="18"/>
              </w:rPr>
            </w:pPr>
            <w:r w:rsidRPr="00272245">
              <w:rPr>
                <w:sz w:val="18"/>
                <w:szCs w:val="18"/>
              </w:rPr>
              <w:t>Set label and global number for social mobilisation: SocialMob_L; SocialMob</w:t>
            </w:r>
          </w:p>
          <w:p w14:paraId="5BC38F53" w14:textId="77777777" w:rsidR="00A1588D" w:rsidRPr="00272245" w:rsidRDefault="00A1588D" w:rsidP="0033200E">
            <w:pPr>
              <w:pStyle w:val="ListParagraph"/>
              <w:numPr>
                <w:ilvl w:val="1"/>
                <w:numId w:val="32"/>
              </w:numPr>
              <w:jc w:val="left"/>
              <w:rPr>
                <w:sz w:val="18"/>
                <w:szCs w:val="18"/>
              </w:rPr>
            </w:pPr>
            <w:r w:rsidRPr="00272245">
              <w:rPr>
                <w:sz w:val="18"/>
                <w:szCs w:val="18"/>
              </w:rPr>
              <w:t>If productive ageing is achieved, set ProductAge_L to 1. Set total number of persons achieving productive ageing ProductAge = ProductAge + ProductAge_L</w:t>
            </w:r>
          </w:p>
          <w:p w14:paraId="785E5AA9" w14:textId="77777777" w:rsidR="00A1588D" w:rsidRPr="00272245" w:rsidRDefault="00A1588D" w:rsidP="0033200E">
            <w:pPr>
              <w:pStyle w:val="ListParagraph"/>
              <w:numPr>
                <w:ilvl w:val="1"/>
                <w:numId w:val="32"/>
              </w:numPr>
              <w:jc w:val="left"/>
              <w:rPr>
                <w:sz w:val="18"/>
                <w:szCs w:val="18"/>
              </w:rPr>
            </w:pPr>
            <w:r w:rsidRPr="00272245">
              <w:rPr>
                <w:sz w:val="18"/>
                <w:szCs w:val="18"/>
              </w:rPr>
              <w:t>Build label for cumulative private expenditure PriExp_L. If catastrophic private expenditure is incurred, set CatExp_L to 1. Set total number of persons experiencing catastrophic private expenditure CatExp = CatExp + CatExp_L.</w:t>
            </w:r>
          </w:p>
          <w:p w14:paraId="56C8FABB" w14:textId="77777777" w:rsidR="00A1588D" w:rsidRPr="00272245" w:rsidRDefault="00A1588D" w:rsidP="0033200E">
            <w:pPr>
              <w:pStyle w:val="ListParagraph"/>
              <w:numPr>
                <w:ilvl w:val="1"/>
                <w:numId w:val="32"/>
              </w:numPr>
              <w:jc w:val="left"/>
              <w:rPr>
                <w:sz w:val="18"/>
                <w:szCs w:val="18"/>
              </w:rPr>
            </w:pPr>
            <w:r w:rsidRPr="00272245">
              <w:rPr>
                <w:sz w:val="18"/>
                <w:szCs w:val="18"/>
              </w:rPr>
              <w:t>Repeat above without including intervention private co-payment, using PriExp2_L and CatExp2_L</w:t>
            </w:r>
          </w:p>
          <w:p w14:paraId="7747C327" w14:textId="77777777" w:rsidR="00A1588D" w:rsidRPr="00272245" w:rsidRDefault="00A1588D" w:rsidP="0033200E">
            <w:pPr>
              <w:pStyle w:val="ListParagraph"/>
              <w:numPr>
                <w:ilvl w:val="1"/>
                <w:numId w:val="32"/>
              </w:numPr>
              <w:jc w:val="left"/>
              <w:rPr>
                <w:sz w:val="18"/>
                <w:szCs w:val="18"/>
              </w:rPr>
            </w:pPr>
            <w:r w:rsidRPr="00272245">
              <w:rPr>
                <w:sz w:val="18"/>
                <w:szCs w:val="18"/>
              </w:rPr>
              <w:t>Build label for cumulative informal caregiver burden InfBurden_L. If excessive informal caregiver burden is incurred, set InfExcess_L to 1. Set total number of persons experiencing excessive informal caregiver burden InfExcess = InfExcess + InfExcess_L</w:t>
            </w:r>
          </w:p>
          <w:p w14:paraId="1716AC9A" w14:textId="77777777" w:rsidR="00A1588D" w:rsidRPr="00272245" w:rsidRDefault="00A1588D" w:rsidP="0033200E">
            <w:pPr>
              <w:pStyle w:val="ListParagraph"/>
              <w:numPr>
                <w:ilvl w:val="1"/>
                <w:numId w:val="32"/>
              </w:numPr>
              <w:jc w:val="left"/>
              <w:rPr>
                <w:sz w:val="18"/>
                <w:szCs w:val="18"/>
              </w:rPr>
            </w:pPr>
            <w:r w:rsidRPr="00272245">
              <w:rPr>
                <w:sz w:val="18"/>
                <w:szCs w:val="18"/>
              </w:rPr>
              <w:t>Repeat above without including intervention caregiver TOC, using InfBurden2_L and InfExcess2_L</w:t>
            </w:r>
          </w:p>
          <w:p w14:paraId="5BE8461E" w14:textId="77777777" w:rsidR="00A1588D" w:rsidRPr="00272245" w:rsidRDefault="00A1588D" w:rsidP="0033200E">
            <w:pPr>
              <w:pStyle w:val="ListParagraph"/>
              <w:numPr>
                <w:ilvl w:val="1"/>
                <w:numId w:val="32"/>
              </w:numPr>
              <w:jc w:val="left"/>
              <w:rPr>
                <w:sz w:val="18"/>
                <w:szCs w:val="18"/>
              </w:rPr>
            </w:pPr>
            <w:r w:rsidRPr="00272245">
              <w:rPr>
                <w:sz w:val="18"/>
                <w:szCs w:val="18"/>
              </w:rPr>
              <w:t>Store wider outcomes in Answers2 spreadsheet</w:t>
            </w:r>
          </w:p>
        </w:tc>
      </w:tr>
      <w:tr w:rsidR="00A1588D" w:rsidRPr="00272245" w14:paraId="4E34F706" w14:textId="77777777" w:rsidTr="0033200E">
        <w:tc>
          <w:tcPr>
            <w:tcW w:w="1271" w:type="dxa"/>
          </w:tcPr>
          <w:p w14:paraId="64731CBC" w14:textId="77777777" w:rsidR="00A1588D" w:rsidRPr="00272245" w:rsidRDefault="00A1588D" w:rsidP="0033200E">
            <w:pPr>
              <w:jc w:val="left"/>
              <w:rPr>
                <w:sz w:val="18"/>
                <w:szCs w:val="18"/>
              </w:rPr>
            </w:pPr>
            <w:r w:rsidRPr="00272245">
              <w:rPr>
                <w:sz w:val="18"/>
                <w:szCs w:val="18"/>
              </w:rPr>
              <w:lastRenderedPageBreak/>
              <w:t>Routing out</w:t>
            </w:r>
          </w:p>
        </w:tc>
        <w:tc>
          <w:tcPr>
            <w:tcW w:w="7745" w:type="dxa"/>
          </w:tcPr>
          <w:p w14:paraId="2F223416" w14:textId="77777777" w:rsidR="00A1588D" w:rsidRPr="00272245" w:rsidRDefault="00A1588D" w:rsidP="0033200E">
            <w:pPr>
              <w:jc w:val="left"/>
              <w:rPr>
                <w:sz w:val="18"/>
                <w:szCs w:val="18"/>
              </w:rPr>
            </w:pPr>
            <w:r w:rsidRPr="00272245">
              <w:rPr>
                <w:sz w:val="18"/>
                <w:szCs w:val="18"/>
              </w:rPr>
              <w:t>Rout out to ‘Exit’</w:t>
            </w:r>
          </w:p>
        </w:tc>
      </w:tr>
    </w:tbl>
    <w:p w14:paraId="60F58283" w14:textId="77777777" w:rsidR="00A1588D" w:rsidRPr="00272245" w:rsidRDefault="00A1588D" w:rsidP="00A1588D"/>
    <w:p w14:paraId="459CB38E" w14:textId="77777777" w:rsidR="00A1588D" w:rsidRPr="00272245" w:rsidRDefault="00A1588D" w:rsidP="00A1588D">
      <w:pPr>
        <w:rPr>
          <w:b/>
          <w:bCs/>
        </w:rPr>
      </w:pPr>
      <w:r w:rsidRPr="00272245">
        <w:rPr>
          <w:b/>
          <w:bCs/>
        </w:rPr>
        <w:t>(23) End Run Logic and Reset Logic</w:t>
      </w:r>
    </w:p>
    <w:tbl>
      <w:tblPr>
        <w:tblStyle w:val="TableGrid"/>
        <w:tblW w:w="0" w:type="auto"/>
        <w:tblLook w:val="04A0" w:firstRow="1" w:lastRow="0" w:firstColumn="1" w:lastColumn="0" w:noHBand="0" w:noVBand="1"/>
      </w:tblPr>
      <w:tblGrid>
        <w:gridCol w:w="1271"/>
        <w:gridCol w:w="7745"/>
      </w:tblGrid>
      <w:tr w:rsidR="00A1588D" w:rsidRPr="00272245" w14:paraId="7F30E1AD" w14:textId="77777777" w:rsidTr="0033200E">
        <w:tc>
          <w:tcPr>
            <w:tcW w:w="1271" w:type="dxa"/>
          </w:tcPr>
          <w:p w14:paraId="27A131DE" w14:textId="77777777" w:rsidR="00A1588D" w:rsidRPr="00272245" w:rsidRDefault="00A1588D" w:rsidP="0033200E">
            <w:pPr>
              <w:rPr>
                <w:b/>
                <w:bCs/>
                <w:sz w:val="18"/>
                <w:szCs w:val="18"/>
              </w:rPr>
            </w:pPr>
            <w:r w:rsidRPr="00272245">
              <w:rPr>
                <w:b/>
                <w:bCs/>
                <w:sz w:val="18"/>
                <w:szCs w:val="18"/>
              </w:rPr>
              <w:t>Activity</w:t>
            </w:r>
          </w:p>
        </w:tc>
        <w:tc>
          <w:tcPr>
            <w:tcW w:w="7745" w:type="dxa"/>
          </w:tcPr>
          <w:p w14:paraId="6E02DEF9" w14:textId="77777777" w:rsidR="00A1588D" w:rsidRPr="00272245" w:rsidRDefault="00A1588D" w:rsidP="0033200E">
            <w:pPr>
              <w:rPr>
                <w:b/>
                <w:bCs/>
                <w:sz w:val="18"/>
                <w:szCs w:val="18"/>
              </w:rPr>
            </w:pPr>
            <w:r w:rsidRPr="00272245">
              <w:rPr>
                <w:b/>
                <w:bCs/>
                <w:sz w:val="18"/>
                <w:szCs w:val="18"/>
              </w:rPr>
              <w:t>Description</w:t>
            </w:r>
          </w:p>
        </w:tc>
      </w:tr>
      <w:tr w:rsidR="00A1588D" w:rsidRPr="00272245" w14:paraId="6ED8EF08" w14:textId="77777777" w:rsidTr="0033200E">
        <w:tc>
          <w:tcPr>
            <w:tcW w:w="1271" w:type="dxa"/>
          </w:tcPr>
          <w:p w14:paraId="114EA75B" w14:textId="77777777" w:rsidR="00A1588D" w:rsidRPr="00272245" w:rsidRDefault="00A1588D" w:rsidP="0033200E">
            <w:pPr>
              <w:jc w:val="left"/>
              <w:rPr>
                <w:sz w:val="18"/>
                <w:szCs w:val="18"/>
              </w:rPr>
            </w:pPr>
            <w:r w:rsidRPr="00272245">
              <w:rPr>
                <w:sz w:val="18"/>
                <w:szCs w:val="18"/>
              </w:rPr>
              <w:t>End Run Logic</w:t>
            </w:r>
          </w:p>
        </w:tc>
        <w:tc>
          <w:tcPr>
            <w:tcW w:w="7745" w:type="dxa"/>
          </w:tcPr>
          <w:p w14:paraId="11770B21" w14:textId="77777777" w:rsidR="00A1588D" w:rsidRPr="00272245" w:rsidRDefault="00A1588D" w:rsidP="0033200E">
            <w:pPr>
              <w:pStyle w:val="ListParagraph"/>
              <w:numPr>
                <w:ilvl w:val="0"/>
                <w:numId w:val="38"/>
              </w:numPr>
              <w:jc w:val="left"/>
              <w:rPr>
                <w:sz w:val="18"/>
                <w:szCs w:val="18"/>
              </w:rPr>
            </w:pPr>
            <w:r w:rsidRPr="00272245">
              <w:rPr>
                <w:sz w:val="18"/>
                <w:szCs w:val="18"/>
              </w:rPr>
              <w:t>Store outcomes (global numbers) in ‘PSA Answers’ spreadsheet. Outcome columns:</w:t>
            </w:r>
          </w:p>
          <w:p w14:paraId="1EF2A5E4" w14:textId="77777777" w:rsidR="00A1588D" w:rsidRPr="00272245" w:rsidRDefault="00A1588D" w:rsidP="0033200E">
            <w:pPr>
              <w:pStyle w:val="ListParagraph"/>
              <w:numPr>
                <w:ilvl w:val="1"/>
                <w:numId w:val="38"/>
              </w:numPr>
              <w:jc w:val="left"/>
              <w:rPr>
                <w:sz w:val="18"/>
                <w:szCs w:val="18"/>
              </w:rPr>
            </w:pPr>
            <w:r w:rsidRPr="00272245">
              <w:rPr>
                <w:sz w:val="18"/>
                <w:szCs w:val="18"/>
              </w:rPr>
              <w:t>IntCostFixed</w:t>
            </w:r>
          </w:p>
          <w:p w14:paraId="5DD2D872" w14:textId="77777777" w:rsidR="00A1588D" w:rsidRPr="00272245" w:rsidRDefault="00A1588D" w:rsidP="0033200E">
            <w:pPr>
              <w:pStyle w:val="ListParagraph"/>
              <w:numPr>
                <w:ilvl w:val="1"/>
                <w:numId w:val="38"/>
              </w:numPr>
              <w:jc w:val="left"/>
              <w:rPr>
                <w:sz w:val="18"/>
                <w:szCs w:val="18"/>
              </w:rPr>
            </w:pPr>
            <w:r w:rsidRPr="00272245">
              <w:rPr>
                <w:sz w:val="18"/>
                <w:szCs w:val="18"/>
              </w:rPr>
              <w:t>QALY</w:t>
            </w:r>
          </w:p>
          <w:p w14:paraId="7CC6653A" w14:textId="77777777" w:rsidR="00A1588D" w:rsidRPr="00272245" w:rsidRDefault="00A1588D" w:rsidP="0033200E">
            <w:pPr>
              <w:pStyle w:val="ListParagraph"/>
              <w:numPr>
                <w:ilvl w:val="1"/>
                <w:numId w:val="38"/>
              </w:numPr>
              <w:jc w:val="left"/>
              <w:rPr>
                <w:sz w:val="18"/>
                <w:szCs w:val="18"/>
              </w:rPr>
            </w:pPr>
            <w:r w:rsidRPr="00272245">
              <w:rPr>
                <w:sz w:val="18"/>
                <w:szCs w:val="18"/>
              </w:rPr>
              <w:t>AllCauseCostPS</w:t>
            </w:r>
          </w:p>
          <w:p w14:paraId="62265DC6" w14:textId="77777777" w:rsidR="00A1588D" w:rsidRPr="00272245" w:rsidRDefault="00A1588D" w:rsidP="0033200E">
            <w:pPr>
              <w:pStyle w:val="ListParagraph"/>
              <w:numPr>
                <w:ilvl w:val="1"/>
                <w:numId w:val="38"/>
              </w:numPr>
              <w:jc w:val="left"/>
              <w:rPr>
                <w:sz w:val="18"/>
                <w:szCs w:val="18"/>
              </w:rPr>
            </w:pPr>
            <w:r w:rsidRPr="00272245">
              <w:rPr>
                <w:sz w:val="18"/>
                <w:szCs w:val="18"/>
              </w:rPr>
              <w:t>FallCost</w:t>
            </w:r>
          </w:p>
          <w:p w14:paraId="74E870EF" w14:textId="77777777" w:rsidR="00A1588D" w:rsidRPr="00272245" w:rsidRDefault="00A1588D" w:rsidP="0033200E">
            <w:pPr>
              <w:pStyle w:val="ListParagraph"/>
              <w:numPr>
                <w:ilvl w:val="1"/>
                <w:numId w:val="38"/>
              </w:numPr>
              <w:jc w:val="left"/>
              <w:rPr>
                <w:sz w:val="18"/>
                <w:szCs w:val="18"/>
              </w:rPr>
            </w:pPr>
            <w:r w:rsidRPr="00272245">
              <w:rPr>
                <w:sz w:val="18"/>
                <w:szCs w:val="18"/>
              </w:rPr>
              <w:t>IntCostPS</w:t>
            </w:r>
          </w:p>
          <w:p w14:paraId="14417245" w14:textId="77777777" w:rsidR="00A1588D" w:rsidRPr="00272245" w:rsidRDefault="00A1588D" w:rsidP="0033200E">
            <w:pPr>
              <w:pStyle w:val="ListParagraph"/>
              <w:numPr>
                <w:ilvl w:val="1"/>
                <w:numId w:val="38"/>
              </w:numPr>
              <w:jc w:val="left"/>
              <w:rPr>
                <w:sz w:val="18"/>
                <w:szCs w:val="18"/>
              </w:rPr>
            </w:pPr>
            <w:r w:rsidRPr="00272245">
              <w:rPr>
                <w:sz w:val="18"/>
                <w:szCs w:val="18"/>
              </w:rPr>
              <w:t>PaidWorkVal</w:t>
            </w:r>
          </w:p>
          <w:p w14:paraId="2DC974D8" w14:textId="77777777" w:rsidR="00A1588D" w:rsidRPr="00272245" w:rsidRDefault="00A1588D" w:rsidP="0033200E">
            <w:pPr>
              <w:pStyle w:val="ListParagraph"/>
              <w:numPr>
                <w:ilvl w:val="1"/>
                <w:numId w:val="38"/>
              </w:numPr>
              <w:jc w:val="left"/>
              <w:rPr>
                <w:sz w:val="18"/>
                <w:szCs w:val="18"/>
              </w:rPr>
            </w:pPr>
            <w:r w:rsidRPr="00272245">
              <w:rPr>
                <w:sz w:val="18"/>
                <w:szCs w:val="18"/>
              </w:rPr>
              <w:t>UnpaidWorkVal</w:t>
            </w:r>
          </w:p>
          <w:p w14:paraId="249449A7" w14:textId="77777777" w:rsidR="00A1588D" w:rsidRPr="00272245" w:rsidRDefault="00A1588D" w:rsidP="0033200E">
            <w:pPr>
              <w:pStyle w:val="ListParagraph"/>
              <w:numPr>
                <w:ilvl w:val="1"/>
                <w:numId w:val="38"/>
              </w:numPr>
              <w:jc w:val="left"/>
              <w:rPr>
                <w:sz w:val="18"/>
                <w:szCs w:val="18"/>
              </w:rPr>
            </w:pPr>
            <w:r w:rsidRPr="00272245">
              <w:rPr>
                <w:sz w:val="18"/>
                <w:szCs w:val="18"/>
              </w:rPr>
              <w:t>IntCostToc</w:t>
            </w:r>
          </w:p>
          <w:p w14:paraId="67DA5492" w14:textId="77777777" w:rsidR="00A1588D" w:rsidRPr="00272245" w:rsidRDefault="00A1588D" w:rsidP="0033200E">
            <w:pPr>
              <w:pStyle w:val="ListParagraph"/>
              <w:numPr>
                <w:ilvl w:val="1"/>
                <w:numId w:val="38"/>
              </w:numPr>
              <w:jc w:val="left"/>
              <w:rPr>
                <w:sz w:val="18"/>
                <w:szCs w:val="18"/>
              </w:rPr>
            </w:pPr>
            <w:r w:rsidRPr="00272245">
              <w:rPr>
                <w:sz w:val="18"/>
                <w:szCs w:val="18"/>
              </w:rPr>
              <w:t>OOPCareCost</w:t>
            </w:r>
          </w:p>
          <w:p w14:paraId="3DEB5B20" w14:textId="77777777" w:rsidR="00A1588D" w:rsidRPr="00272245" w:rsidRDefault="00A1588D" w:rsidP="0033200E">
            <w:pPr>
              <w:pStyle w:val="ListParagraph"/>
              <w:numPr>
                <w:ilvl w:val="1"/>
                <w:numId w:val="38"/>
              </w:numPr>
              <w:jc w:val="left"/>
              <w:rPr>
                <w:sz w:val="18"/>
                <w:szCs w:val="18"/>
              </w:rPr>
            </w:pPr>
            <w:r w:rsidRPr="00272245">
              <w:rPr>
                <w:sz w:val="18"/>
                <w:szCs w:val="18"/>
              </w:rPr>
              <w:t>IntCostPri</w:t>
            </w:r>
          </w:p>
          <w:p w14:paraId="0913BEA8" w14:textId="77777777" w:rsidR="00A1588D" w:rsidRPr="00272245" w:rsidRDefault="00A1588D" w:rsidP="0033200E">
            <w:pPr>
              <w:pStyle w:val="ListParagraph"/>
              <w:numPr>
                <w:ilvl w:val="1"/>
                <w:numId w:val="38"/>
              </w:numPr>
              <w:jc w:val="left"/>
              <w:rPr>
                <w:sz w:val="18"/>
                <w:szCs w:val="18"/>
              </w:rPr>
            </w:pPr>
            <w:r w:rsidRPr="00272245">
              <w:rPr>
                <w:sz w:val="18"/>
                <w:szCs w:val="18"/>
              </w:rPr>
              <w:t>InfCareCost</w:t>
            </w:r>
          </w:p>
          <w:p w14:paraId="5585F950" w14:textId="77777777" w:rsidR="00A1588D" w:rsidRPr="00272245" w:rsidRDefault="00A1588D" w:rsidP="0033200E">
            <w:pPr>
              <w:pStyle w:val="ListParagraph"/>
              <w:numPr>
                <w:ilvl w:val="1"/>
                <w:numId w:val="38"/>
              </w:numPr>
              <w:jc w:val="left"/>
              <w:rPr>
                <w:sz w:val="18"/>
                <w:szCs w:val="18"/>
              </w:rPr>
            </w:pPr>
            <w:r w:rsidRPr="00272245">
              <w:rPr>
                <w:sz w:val="18"/>
                <w:szCs w:val="18"/>
              </w:rPr>
              <w:t>IntCostInf</w:t>
            </w:r>
          </w:p>
          <w:p w14:paraId="0FBA5A71" w14:textId="77777777" w:rsidR="00A1588D" w:rsidRPr="00272245" w:rsidRDefault="00A1588D" w:rsidP="0033200E">
            <w:pPr>
              <w:pStyle w:val="ListParagraph"/>
              <w:numPr>
                <w:ilvl w:val="0"/>
                <w:numId w:val="38"/>
              </w:numPr>
              <w:jc w:val="left"/>
              <w:rPr>
                <w:sz w:val="18"/>
                <w:szCs w:val="18"/>
              </w:rPr>
            </w:pPr>
            <w:r w:rsidRPr="00272245">
              <w:rPr>
                <w:sz w:val="18"/>
                <w:szCs w:val="18"/>
              </w:rPr>
              <w:t>Reset number PSAR [Note: must manually reset PSAR to 1 before starting a new round of PSA]</w:t>
            </w:r>
          </w:p>
          <w:p w14:paraId="7B2C557F" w14:textId="77777777" w:rsidR="00A1588D" w:rsidRPr="00272245" w:rsidRDefault="00A1588D" w:rsidP="0033200E">
            <w:pPr>
              <w:pStyle w:val="ListParagraph"/>
              <w:numPr>
                <w:ilvl w:val="0"/>
                <w:numId w:val="38"/>
              </w:numPr>
              <w:jc w:val="left"/>
              <w:rPr>
                <w:sz w:val="18"/>
                <w:szCs w:val="18"/>
              </w:rPr>
            </w:pPr>
            <w:r w:rsidRPr="00272245">
              <w:rPr>
                <w:sz w:val="18"/>
                <w:szCs w:val="18"/>
              </w:rPr>
              <w:t>Reset clock to 0</w:t>
            </w:r>
          </w:p>
        </w:tc>
      </w:tr>
      <w:tr w:rsidR="00A1588D" w:rsidRPr="00272245" w14:paraId="4CFF79DD" w14:textId="77777777" w:rsidTr="0033200E">
        <w:tc>
          <w:tcPr>
            <w:tcW w:w="1271" w:type="dxa"/>
          </w:tcPr>
          <w:p w14:paraId="1356F687" w14:textId="77777777" w:rsidR="00A1588D" w:rsidRPr="00272245" w:rsidRDefault="00A1588D" w:rsidP="0033200E">
            <w:pPr>
              <w:jc w:val="left"/>
              <w:rPr>
                <w:sz w:val="18"/>
                <w:szCs w:val="18"/>
              </w:rPr>
            </w:pPr>
            <w:r w:rsidRPr="00272245">
              <w:rPr>
                <w:sz w:val="18"/>
                <w:szCs w:val="18"/>
              </w:rPr>
              <w:t>Reset Logic</w:t>
            </w:r>
          </w:p>
        </w:tc>
        <w:tc>
          <w:tcPr>
            <w:tcW w:w="7745" w:type="dxa"/>
          </w:tcPr>
          <w:p w14:paraId="0A3C4CD2" w14:textId="77777777" w:rsidR="00A1588D" w:rsidRPr="00272245" w:rsidRDefault="00A1588D" w:rsidP="0033200E">
            <w:pPr>
              <w:pStyle w:val="ListParagraph"/>
              <w:numPr>
                <w:ilvl w:val="0"/>
                <w:numId w:val="39"/>
              </w:numPr>
              <w:jc w:val="left"/>
              <w:rPr>
                <w:sz w:val="18"/>
                <w:szCs w:val="18"/>
              </w:rPr>
            </w:pPr>
            <w:r w:rsidRPr="00272245">
              <w:rPr>
                <w:sz w:val="18"/>
                <w:szCs w:val="18"/>
              </w:rPr>
              <w:t>Reset input data</w:t>
            </w:r>
          </w:p>
          <w:p w14:paraId="465BDB79" w14:textId="77777777" w:rsidR="00A1588D" w:rsidRPr="00272245" w:rsidRDefault="00A1588D" w:rsidP="0033200E">
            <w:pPr>
              <w:pStyle w:val="ListParagraph"/>
              <w:numPr>
                <w:ilvl w:val="0"/>
                <w:numId w:val="39"/>
              </w:numPr>
              <w:jc w:val="left"/>
              <w:rPr>
                <w:sz w:val="18"/>
                <w:szCs w:val="18"/>
              </w:rPr>
            </w:pPr>
            <w:r w:rsidRPr="00272245">
              <w:rPr>
                <w:sz w:val="18"/>
                <w:szCs w:val="18"/>
              </w:rPr>
              <w:t>Command simulation run until end time [Note: must be disabled to stop PSA running automatically]</w:t>
            </w:r>
          </w:p>
        </w:tc>
      </w:tr>
    </w:tbl>
    <w:p w14:paraId="7FF2E301" w14:textId="77777777" w:rsidR="00A1588D" w:rsidRPr="00272245" w:rsidRDefault="00A1588D" w:rsidP="00A1588D"/>
    <w:p w14:paraId="5CAEBFF4" w14:textId="535171B9" w:rsidR="00A1588D" w:rsidRPr="00272245" w:rsidRDefault="00A1588D" w:rsidP="005268A6">
      <w:pPr>
        <w:rPr>
          <w:lang w:val="en-US"/>
        </w:rPr>
      </w:pPr>
    </w:p>
    <w:p w14:paraId="76849CE5" w14:textId="77777777" w:rsidR="00A1588D" w:rsidRPr="00272245" w:rsidRDefault="00A1588D">
      <w:pPr>
        <w:rPr>
          <w:lang w:val="en-US"/>
        </w:rPr>
      </w:pPr>
      <w:r w:rsidRPr="00272245">
        <w:rPr>
          <w:lang w:val="en-US"/>
        </w:rPr>
        <w:br w:type="page"/>
      </w:r>
    </w:p>
    <w:p w14:paraId="152B5577" w14:textId="6469870E" w:rsidR="00D21566" w:rsidRPr="00272245" w:rsidRDefault="005268A6" w:rsidP="00D21566">
      <w:pPr>
        <w:pStyle w:val="Heading2"/>
        <w:rPr>
          <w:lang w:val="en-US"/>
        </w:rPr>
      </w:pPr>
      <w:bookmarkStart w:id="84" w:name="_Toc112484904"/>
      <w:r w:rsidRPr="00272245">
        <w:rPr>
          <w:lang w:val="en-US"/>
        </w:rPr>
        <w:lastRenderedPageBreak/>
        <w:t>English Longitudinal Study of Ageing variables</w:t>
      </w:r>
      <w:bookmarkEnd w:id="84"/>
    </w:p>
    <w:p w14:paraId="3A7A643D" w14:textId="4669B9CE" w:rsidR="00D21566" w:rsidRPr="00272245" w:rsidRDefault="00D21566" w:rsidP="00D21566">
      <w:pPr>
        <w:rPr>
          <w:lang w:val="en-US"/>
        </w:rPr>
      </w:pPr>
      <w:r w:rsidRPr="00272245">
        <w:rPr>
          <w:lang w:val="en-US"/>
        </w:rPr>
        <w:t xml:space="preserve">Table </w:t>
      </w:r>
      <w:r w:rsidR="005268A6" w:rsidRPr="00272245">
        <w:rPr>
          <w:lang w:val="en-US"/>
        </w:rPr>
        <w:t>E</w:t>
      </w:r>
      <w:r w:rsidRPr="00272245">
        <w:rPr>
          <w:lang w:val="en-US"/>
        </w:rPr>
        <w:t xml:space="preserve">1 describes the variables in ELSA Waves 4 and 5 which were used for </w:t>
      </w:r>
      <w:r w:rsidRPr="00272245">
        <w:t>model parameteri</w:t>
      </w:r>
      <w:r w:rsidR="00EE5877" w:rsidRPr="00272245">
        <w:t>s</w:t>
      </w:r>
      <w:r w:rsidRPr="00272245">
        <w:t>ation.</w:t>
      </w:r>
      <w:r w:rsidRPr="00272245">
        <w:rPr>
          <w:lang w:val="en-US"/>
        </w:rPr>
        <w:t xml:space="preserve"> The original labels in ELSA and the methods used to treat missing responses are presented.</w:t>
      </w:r>
    </w:p>
    <w:tbl>
      <w:tblPr>
        <w:tblStyle w:val="TableGrid"/>
        <w:tblW w:w="5000" w:type="pct"/>
        <w:tblLook w:val="04A0" w:firstRow="1" w:lastRow="0" w:firstColumn="1" w:lastColumn="0" w:noHBand="0" w:noVBand="1"/>
      </w:tblPr>
      <w:tblGrid>
        <w:gridCol w:w="1697"/>
        <w:gridCol w:w="1134"/>
        <w:gridCol w:w="709"/>
        <w:gridCol w:w="5476"/>
      </w:tblGrid>
      <w:tr w:rsidR="00A718FE" w:rsidRPr="00272245" w14:paraId="439C6B8D" w14:textId="77777777" w:rsidTr="00F33519">
        <w:tc>
          <w:tcPr>
            <w:tcW w:w="5000" w:type="pct"/>
            <w:gridSpan w:val="4"/>
          </w:tcPr>
          <w:p w14:paraId="7C90370A" w14:textId="77777777" w:rsidR="00A718FE" w:rsidRPr="00272245" w:rsidRDefault="00A718FE" w:rsidP="0033200E">
            <w:r w:rsidRPr="00272245">
              <w:rPr>
                <w:b/>
                <w:bCs/>
              </w:rPr>
              <w:t>Table E1</w:t>
            </w:r>
            <w:r w:rsidRPr="00272245">
              <w:t xml:space="preserve"> Original labels and formats for English Longitudinal Study of Ageing variables.</w:t>
            </w:r>
          </w:p>
        </w:tc>
      </w:tr>
      <w:tr w:rsidR="00A718FE" w:rsidRPr="00272245" w14:paraId="08065B95" w14:textId="77777777" w:rsidTr="00F33519">
        <w:tc>
          <w:tcPr>
            <w:tcW w:w="941" w:type="pct"/>
          </w:tcPr>
          <w:p w14:paraId="62D6CFDF" w14:textId="77777777" w:rsidR="00A718FE" w:rsidRPr="00272245" w:rsidRDefault="00A718FE" w:rsidP="0033200E">
            <w:pPr>
              <w:jc w:val="left"/>
              <w:rPr>
                <w:b/>
                <w:bCs/>
                <w:sz w:val="18"/>
                <w:szCs w:val="18"/>
              </w:rPr>
            </w:pPr>
            <w:r w:rsidRPr="00272245">
              <w:rPr>
                <w:b/>
                <w:bCs/>
                <w:sz w:val="18"/>
                <w:szCs w:val="18"/>
              </w:rPr>
              <w:t>ELSA variable</w:t>
            </w:r>
          </w:p>
        </w:tc>
        <w:tc>
          <w:tcPr>
            <w:tcW w:w="629" w:type="pct"/>
          </w:tcPr>
          <w:p w14:paraId="65F17B12" w14:textId="77777777" w:rsidR="00A718FE" w:rsidRPr="00272245" w:rsidRDefault="00A718FE" w:rsidP="0033200E">
            <w:pPr>
              <w:jc w:val="left"/>
              <w:rPr>
                <w:b/>
                <w:bCs/>
                <w:sz w:val="18"/>
                <w:szCs w:val="18"/>
              </w:rPr>
            </w:pPr>
            <w:r w:rsidRPr="00272245">
              <w:rPr>
                <w:b/>
                <w:bCs/>
                <w:sz w:val="18"/>
                <w:szCs w:val="18"/>
              </w:rPr>
              <w:t>Original label</w:t>
            </w:r>
          </w:p>
        </w:tc>
        <w:tc>
          <w:tcPr>
            <w:tcW w:w="393" w:type="pct"/>
          </w:tcPr>
          <w:p w14:paraId="7C0B524E" w14:textId="77777777" w:rsidR="00A718FE" w:rsidRPr="00272245" w:rsidRDefault="00A718FE" w:rsidP="0033200E">
            <w:pPr>
              <w:jc w:val="left"/>
              <w:rPr>
                <w:b/>
                <w:bCs/>
                <w:sz w:val="18"/>
                <w:szCs w:val="18"/>
              </w:rPr>
            </w:pPr>
            <w:r w:rsidRPr="00272245">
              <w:rPr>
                <w:b/>
                <w:bCs/>
                <w:sz w:val="18"/>
                <w:szCs w:val="18"/>
              </w:rPr>
              <w:t>ELSA wave</w:t>
            </w:r>
          </w:p>
        </w:tc>
        <w:tc>
          <w:tcPr>
            <w:tcW w:w="3037" w:type="pct"/>
          </w:tcPr>
          <w:p w14:paraId="59616256" w14:textId="77777777" w:rsidR="00A718FE" w:rsidRPr="00272245" w:rsidRDefault="00A718FE" w:rsidP="0033200E">
            <w:pPr>
              <w:jc w:val="left"/>
              <w:rPr>
                <w:b/>
                <w:bCs/>
                <w:sz w:val="18"/>
                <w:szCs w:val="18"/>
              </w:rPr>
            </w:pPr>
            <w:r w:rsidRPr="00272245">
              <w:rPr>
                <w:b/>
                <w:bCs/>
                <w:sz w:val="18"/>
                <w:szCs w:val="18"/>
              </w:rPr>
              <w:t>Description and missing data treatment</w:t>
            </w:r>
          </w:p>
        </w:tc>
      </w:tr>
      <w:tr w:rsidR="00A718FE" w:rsidRPr="00272245" w14:paraId="0B453ECE" w14:textId="77777777" w:rsidTr="00F33519">
        <w:tc>
          <w:tcPr>
            <w:tcW w:w="5000" w:type="pct"/>
            <w:gridSpan w:val="4"/>
            <w:tcBorders>
              <w:bottom w:val="single" w:sz="4" w:space="0" w:color="auto"/>
            </w:tcBorders>
          </w:tcPr>
          <w:p w14:paraId="76F40A8A" w14:textId="77777777" w:rsidR="00A718FE" w:rsidRPr="00272245" w:rsidRDefault="00A718FE" w:rsidP="0033200E">
            <w:pPr>
              <w:jc w:val="left"/>
              <w:rPr>
                <w:b/>
                <w:bCs/>
                <w:sz w:val="18"/>
                <w:szCs w:val="18"/>
              </w:rPr>
            </w:pPr>
            <w:r w:rsidRPr="00272245">
              <w:rPr>
                <w:b/>
                <w:bCs/>
                <w:sz w:val="18"/>
                <w:szCs w:val="18"/>
              </w:rPr>
              <w:t>Sociodemographic factors</w:t>
            </w:r>
          </w:p>
        </w:tc>
      </w:tr>
      <w:tr w:rsidR="00A718FE" w:rsidRPr="00272245" w14:paraId="7D222BE1" w14:textId="77777777" w:rsidTr="00F33519">
        <w:tc>
          <w:tcPr>
            <w:tcW w:w="941" w:type="pct"/>
            <w:tcBorders>
              <w:bottom w:val="nil"/>
            </w:tcBorders>
          </w:tcPr>
          <w:p w14:paraId="7A87233F" w14:textId="77777777" w:rsidR="00A718FE" w:rsidRPr="00272245" w:rsidRDefault="00A718FE" w:rsidP="0033200E">
            <w:pPr>
              <w:jc w:val="left"/>
              <w:rPr>
                <w:sz w:val="18"/>
                <w:szCs w:val="18"/>
              </w:rPr>
            </w:pPr>
            <w:r w:rsidRPr="00272245">
              <w:rPr>
                <w:sz w:val="18"/>
                <w:szCs w:val="18"/>
              </w:rPr>
              <w:t>Age</w:t>
            </w:r>
          </w:p>
        </w:tc>
        <w:tc>
          <w:tcPr>
            <w:tcW w:w="629" w:type="pct"/>
            <w:tcBorders>
              <w:bottom w:val="nil"/>
            </w:tcBorders>
          </w:tcPr>
          <w:p w14:paraId="2D6033DB" w14:textId="77777777" w:rsidR="00A718FE" w:rsidRPr="00272245" w:rsidRDefault="00A718FE" w:rsidP="0033200E">
            <w:pPr>
              <w:jc w:val="left"/>
              <w:rPr>
                <w:sz w:val="18"/>
                <w:szCs w:val="18"/>
              </w:rPr>
            </w:pPr>
            <w:r w:rsidRPr="00272245">
              <w:rPr>
                <w:sz w:val="18"/>
                <w:szCs w:val="18"/>
              </w:rPr>
              <w:t xml:space="preserve">indager </w:t>
            </w:r>
          </w:p>
        </w:tc>
        <w:tc>
          <w:tcPr>
            <w:tcW w:w="393" w:type="pct"/>
            <w:tcBorders>
              <w:bottom w:val="nil"/>
            </w:tcBorders>
          </w:tcPr>
          <w:p w14:paraId="5EB217B9" w14:textId="77777777" w:rsidR="00A718FE" w:rsidRPr="00272245" w:rsidRDefault="00A718FE" w:rsidP="0033200E">
            <w:pPr>
              <w:jc w:val="left"/>
              <w:rPr>
                <w:sz w:val="18"/>
                <w:szCs w:val="18"/>
              </w:rPr>
            </w:pPr>
            <w:r w:rsidRPr="00272245">
              <w:rPr>
                <w:sz w:val="18"/>
                <w:szCs w:val="18"/>
              </w:rPr>
              <w:t>4/5</w:t>
            </w:r>
          </w:p>
        </w:tc>
        <w:tc>
          <w:tcPr>
            <w:tcW w:w="3037" w:type="pct"/>
            <w:tcBorders>
              <w:bottom w:val="nil"/>
            </w:tcBorders>
          </w:tcPr>
          <w:p w14:paraId="7144F2C4" w14:textId="77777777" w:rsidR="00A718FE" w:rsidRPr="00272245" w:rsidRDefault="00A718FE" w:rsidP="0033200E">
            <w:pPr>
              <w:jc w:val="left"/>
              <w:rPr>
                <w:sz w:val="18"/>
                <w:szCs w:val="18"/>
              </w:rPr>
            </w:pPr>
            <w:r w:rsidRPr="00272245">
              <w:rPr>
                <w:sz w:val="18"/>
                <w:szCs w:val="18"/>
              </w:rPr>
              <w:t>Grouped into 5-year categories; no missing</w:t>
            </w:r>
          </w:p>
        </w:tc>
      </w:tr>
      <w:tr w:rsidR="00A718FE" w:rsidRPr="00272245" w14:paraId="4D3C78B8" w14:textId="77777777" w:rsidTr="00F33519">
        <w:tc>
          <w:tcPr>
            <w:tcW w:w="941" w:type="pct"/>
            <w:tcBorders>
              <w:top w:val="nil"/>
              <w:bottom w:val="nil"/>
            </w:tcBorders>
          </w:tcPr>
          <w:p w14:paraId="22FA5F7C" w14:textId="77777777" w:rsidR="00A718FE" w:rsidRPr="00272245" w:rsidRDefault="00A718FE" w:rsidP="0033200E">
            <w:pPr>
              <w:jc w:val="left"/>
              <w:rPr>
                <w:sz w:val="18"/>
                <w:szCs w:val="18"/>
              </w:rPr>
            </w:pPr>
            <w:r w:rsidRPr="00272245">
              <w:rPr>
                <w:sz w:val="18"/>
                <w:szCs w:val="18"/>
              </w:rPr>
              <w:t>Sex</w:t>
            </w:r>
          </w:p>
        </w:tc>
        <w:tc>
          <w:tcPr>
            <w:tcW w:w="629" w:type="pct"/>
            <w:tcBorders>
              <w:top w:val="nil"/>
              <w:bottom w:val="nil"/>
            </w:tcBorders>
          </w:tcPr>
          <w:p w14:paraId="7A2DDE8D" w14:textId="77777777" w:rsidR="00A718FE" w:rsidRPr="00272245" w:rsidRDefault="00A718FE" w:rsidP="0033200E">
            <w:pPr>
              <w:jc w:val="left"/>
              <w:rPr>
                <w:sz w:val="18"/>
                <w:szCs w:val="18"/>
              </w:rPr>
            </w:pPr>
            <w:r w:rsidRPr="00272245">
              <w:rPr>
                <w:sz w:val="18"/>
                <w:szCs w:val="18"/>
              </w:rPr>
              <w:t xml:space="preserve">dhsex </w:t>
            </w:r>
          </w:p>
        </w:tc>
        <w:tc>
          <w:tcPr>
            <w:tcW w:w="393" w:type="pct"/>
            <w:tcBorders>
              <w:top w:val="nil"/>
              <w:bottom w:val="nil"/>
            </w:tcBorders>
          </w:tcPr>
          <w:p w14:paraId="4CBFC481"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73E2574F" w14:textId="77777777" w:rsidR="00A718FE" w:rsidRPr="00272245" w:rsidRDefault="00A718FE" w:rsidP="0033200E">
            <w:pPr>
              <w:jc w:val="left"/>
              <w:rPr>
                <w:sz w:val="18"/>
                <w:szCs w:val="18"/>
              </w:rPr>
            </w:pPr>
            <w:r w:rsidRPr="00272245">
              <w:rPr>
                <w:sz w:val="18"/>
                <w:szCs w:val="18"/>
              </w:rPr>
              <w:t>Binary; no missing</w:t>
            </w:r>
          </w:p>
        </w:tc>
      </w:tr>
      <w:tr w:rsidR="00A718FE" w:rsidRPr="00272245" w14:paraId="1D948316" w14:textId="77777777" w:rsidTr="00F33519">
        <w:tc>
          <w:tcPr>
            <w:tcW w:w="941" w:type="pct"/>
            <w:tcBorders>
              <w:top w:val="nil"/>
              <w:bottom w:val="nil"/>
            </w:tcBorders>
          </w:tcPr>
          <w:p w14:paraId="23F010F9" w14:textId="77777777" w:rsidR="00A718FE" w:rsidRPr="00272245" w:rsidRDefault="00A718FE" w:rsidP="0033200E">
            <w:pPr>
              <w:jc w:val="left"/>
              <w:rPr>
                <w:sz w:val="18"/>
                <w:szCs w:val="18"/>
              </w:rPr>
            </w:pPr>
            <w:r w:rsidRPr="00272245">
              <w:rPr>
                <w:sz w:val="18"/>
                <w:szCs w:val="18"/>
              </w:rPr>
              <w:t>Residence – institutionalised; LTC admission outcome</w:t>
            </w:r>
          </w:p>
        </w:tc>
        <w:tc>
          <w:tcPr>
            <w:tcW w:w="629" w:type="pct"/>
            <w:tcBorders>
              <w:top w:val="nil"/>
              <w:bottom w:val="nil"/>
            </w:tcBorders>
          </w:tcPr>
          <w:p w14:paraId="4BC7EA09" w14:textId="77777777" w:rsidR="00A718FE" w:rsidRPr="00272245" w:rsidRDefault="00A718FE" w:rsidP="0033200E">
            <w:pPr>
              <w:jc w:val="left"/>
              <w:rPr>
                <w:sz w:val="18"/>
                <w:szCs w:val="18"/>
              </w:rPr>
            </w:pPr>
            <w:r w:rsidRPr="00272245">
              <w:rPr>
                <w:sz w:val="18"/>
                <w:szCs w:val="18"/>
              </w:rPr>
              <w:t xml:space="preserve">askinst </w:t>
            </w:r>
          </w:p>
        </w:tc>
        <w:tc>
          <w:tcPr>
            <w:tcW w:w="393" w:type="pct"/>
            <w:tcBorders>
              <w:top w:val="nil"/>
              <w:bottom w:val="nil"/>
            </w:tcBorders>
          </w:tcPr>
          <w:p w14:paraId="4F6A435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AA66C46" w14:textId="77777777" w:rsidR="00A718FE" w:rsidRPr="00272245" w:rsidRDefault="00A718FE" w:rsidP="0033200E">
            <w:pPr>
              <w:jc w:val="left"/>
              <w:rPr>
                <w:sz w:val="18"/>
                <w:szCs w:val="18"/>
              </w:rPr>
            </w:pPr>
            <w:r w:rsidRPr="00272245">
              <w:rPr>
                <w:sz w:val="18"/>
                <w:szCs w:val="18"/>
              </w:rPr>
              <w:t>Binary; no missing</w:t>
            </w:r>
          </w:p>
        </w:tc>
      </w:tr>
      <w:tr w:rsidR="00A718FE" w:rsidRPr="00272245" w14:paraId="6C5458C5" w14:textId="77777777" w:rsidTr="00F33519">
        <w:tc>
          <w:tcPr>
            <w:tcW w:w="941" w:type="pct"/>
            <w:tcBorders>
              <w:top w:val="nil"/>
              <w:bottom w:val="nil"/>
            </w:tcBorders>
          </w:tcPr>
          <w:p w14:paraId="6575ABAC" w14:textId="77777777" w:rsidR="00A718FE" w:rsidRPr="00272245" w:rsidRDefault="00A718FE" w:rsidP="0033200E">
            <w:pPr>
              <w:jc w:val="left"/>
              <w:rPr>
                <w:sz w:val="18"/>
                <w:szCs w:val="18"/>
              </w:rPr>
            </w:pPr>
            <w:r w:rsidRPr="00272245">
              <w:rPr>
                <w:sz w:val="18"/>
                <w:szCs w:val="18"/>
              </w:rPr>
              <w:t>Education</w:t>
            </w:r>
          </w:p>
        </w:tc>
        <w:tc>
          <w:tcPr>
            <w:tcW w:w="629" w:type="pct"/>
            <w:tcBorders>
              <w:top w:val="nil"/>
              <w:bottom w:val="nil"/>
            </w:tcBorders>
          </w:tcPr>
          <w:p w14:paraId="6E47C6AA" w14:textId="77777777" w:rsidR="00A718FE" w:rsidRPr="00272245" w:rsidRDefault="00A718FE" w:rsidP="0033200E">
            <w:pPr>
              <w:jc w:val="left"/>
              <w:rPr>
                <w:sz w:val="18"/>
                <w:szCs w:val="18"/>
              </w:rPr>
            </w:pPr>
            <w:r w:rsidRPr="00272245">
              <w:rPr>
                <w:sz w:val="18"/>
                <w:szCs w:val="18"/>
              </w:rPr>
              <w:t>w4edqual; w5edqual</w:t>
            </w:r>
          </w:p>
        </w:tc>
        <w:tc>
          <w:tcPr>
            <w:tcW w:w="393" w:type="pct"/>
            <w:tcBorders>
              <w:top w:val="nil"/>
              <w:bottom w:val="nil"/>
            </w:tcBorders>
          </w:tcPr>
          <w:p w14:paraId="529D5826"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794B9553" w14:textId="77777777" w:rsidR="00A718FE" w:rsidRPr="00272245" w:rsidRDefault="00A718FE" w:rsidP="0033200E">
            <w:pPr>
              <w:jc w:val="left"/>
              <w:rPr>
                <w:sz w:val="18"/>
                <w:szCs w:val="18"/>
              </w:rPr>
            </w:pPr>
            <w:r w:rsidRPr="00272245">
              <w:rPr>
                <w:sz w:val="18"/>
                <w:szCs w:val="18"/>
              </w:rPr>
              <w:t>Highest educational qualification at ELSA W4 [Degree or equivalent; Higher education below degree; A-level equivalent; O-level equivalent; Other grade equivalent; Foreign/other; No qualification; Incomplete/no information]</w:t>
            </w:r>
          </w:p>
          <w:p w14:paraId="63AC8417" w14:textId="77777777" w:rsidR="00A718FE" w:rsidRPr="00272245" w:rsidRDefault="00A718FE" w:rsidP="0033200E">
            <w:pPr>
              <w:jc w:val="left"/>
              <w:rPr>
                <w:sz w:val="18"/>
                <w:szCs w:val="18"/>
              </w:rPr>
            </w:pPr>
            <w:r w:rsidRPr="00272245">
              <w:rPr>
                <w:sz w:val="18"/>
                <w:szCs w:val="18"/>
              </w:rPr>
              <w:t>Combined to form three levels: [(1) Degree or equivalent; (2) Higher education below degree + A-level + O-level; (3) Other grade + Foreign + No qualification + Incomplete/no information]</w:t>
            </w:r>
          </w:p>
        </w:tc>
      </w:tr>
      <w:tr w:rsidR="00A718FE" w:rsidRPr="00272245" w14:paraId="29541EBC" w14:textId="77777777" w:rsidTr="00F33519">
        <w:tc>
          <w:tcPr>
            <w:tcW w:w="941" w:type="pct"/>
            <w:tcBorders>
              <w:top w:val="nil"/>
              <w:bottom w:val="nil"/>
            </w:tcBorders>
          </w:tcPr>
          <w:p w14:paraId="7ADE656A" w14:textId="77777777" w:rsidR="00A718FE" w:rsidRPr="00272245" w:rsidRDefault="00A718FE" w:rsidP="0033200E">
            <w:pPr>
              <w:jc w:val="left"/>
              <w:rPr>
                <w:sz w:val="18"/>
                <w:szCs w:val="18"/>
              </w:rPr>
            </w:pPr>
            <w:r w:rsidRPr="00272245">
              <w:rPr>
                <w:sz w:val="18"/>
                <w:szCs w:val="18"/>
              </w:rPr>
              <w:t>Self-reported financial difficulty</w:t>
            </w:r>
          </w:p>
        </w:tc>
        <w:tc>
          <w:tcPr>
            <w:tcW w:w="629" w:type="pct"/>
            <w:tcBorders>
              <w:top w:val="nil"/>
              <w:bottom w:val="nil"/>
            </w:tcBorders>
          </w:tcPr>
          <w:p w14:paraId="40E58A6B" w14:textId="77777777" w:rsidR="00A718FE" w:rsidRPr="00272245" w:rsidRDefault="00A718FE" w:rsidP="0033200E">
            <w:pPr>
              <w:jc w:val="left"/>
              <w:rPr>
                <w:sz w:val="18"/>
                <w:szCs w:val="18"/>
              </w:rPr>
            </w:pPr>
            <w:r w:rsidRPr="00272245">
              <w:rPr>
                <w:sz w:val="18"/>
                <w:szCs w:val="18"/>
              </w:rPr>
              <w:t xml:space="preserve">exrela </w:t>
            </w:r>
          </w:p>
        </w:tc>
        <w:tc>
          <w:tcPr>
            <w:tcW w:w="393" w:type="pct"/>
            <w:tcBorders>
              <w:top w:val="nil"/>
              <w:bottom w:val="nil"/>
            </w:tcBorders>
          </w:tcPr>
          <w:p w14:paraId="40FC0EE7"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20D47A34" w14:textId="77777777" w:rsidR="00A718FE" w:rsidRPr="00272245" w:rsidRDefault="00A718FE" w:rsidP="0033200E">
            <w:pPr>
              <w:jc w:val="left"/>
              <w:rPr>
                <w:sz w:val="18"/>
                <w:szCs w:val="18"/>
              </w:rPr>
            </w:pPr>
            <w:r w:rsidRPr="00272245">
              <w:rPr>
                <w:sz w:val="18"/>
                <w:szCs w:val="18"/>
              </w:rPr>
              <w:t>How often respondent find he/she too little money to spend on his/her needs [Never; Rarely; Sometimes; Often; Most of the time]</w:t>
            </w:r>
          </w:p>
          <w:p w14:paraId="1260DEE8" w14:textId="77777777" w:rsidR="00A718FE" w:rsidRPr="00272245" w:rsidRDefault="00A718FE" w:rsidP="0033200E">
            <w:pPr>
              <w:jc w:val="left"/>
              <w:rPr>
                <w:sz w:val="18"/>
                <w:szCs w:val="18"/>
              </w:rPr>
            </w:pPr>
            <w:r w:rsidRPr="00272245">
              <w:rPr>
                <w:sz w:val="18"/>
                <w:szCs w:val="18"/>
              </w:rPr>
              <w:t>‘Refusal’, ‘Don’t know’ and ‘Item not applicable’ assumed to be ‘Never’</w:t>
            </w:r>
          </w:p>
        </w:tc>
      </w:tr>
      <w:tr w:rsidR="00A718FE" w:rsidRPr="00272245" w14:paraId="4955BC17" w14:textId="77777777" w:rsidTr="00F33519">
        <w:tc>
          <w:tcPr>
            <w:tcW w:w="941" w:type="pct"/>
            <w:tcBorders>
              <w:top w:val="nil"/>
              <w:bottom w:val="nil"/>
            </w:tcBorders>
          </w:tcPr>
          <w:p w14:paraId="1B2BCB78" w14:textId="77777777" w:rsidR="00A718FE" w:rsidRPr="00272245" w:rsidRDefault="00A718FE" w:rsidP="0033200E">
            <w:pPr>
              <w:jc w:val="left"/>
              <w:rPr>
                <w:sz w:val="18"/>
                <w:szCs w:val="18"/>
              </w:rPr>
            </w:pPr>
            <w:r w:rsidRPr="00272245">
              <w:rPr>
                <w:sz w:val="18"/>
                <w:szCs w:val="18"/>
              </w:rPr>
              <w:t>Household wealth</w:t>
            </w:r>
          </w:p>
        </w:tc>
        <w:tc>
          <w:tcPr>
            <w:tcW w:w="629" w:type="pct"/>
            <w:tcBorders>
              <w:top w:val="nil"/>
              <w:bottom w:val="nil"/>
            </w:tcBorders>
          </w:tcPr>
          <w:p w14:paraId="7A2984C5" w14:textId="77777777" w:rsidR="00A718FE" w:rsidRPr="00272245" w:rsidRDefault="00A718FE" w:rsidP="0033200E">
            <w:pPr>
              <w:jc w:val="left"/>
              <w:rPr>
                <w:sz w:val="18"/>
                <w:szCs w:val="18"/>
              </w:rPr>
            </w:pPr>
            <w:r w:rsidRPr="00272245">
              <w:rPr>
                <w:sz w:val="18"/>
                <w:szCs w:val="18"/>
              </w:rPr>
              <w:t>iasava; hopay; iafbps</w:t>
            </w:r>
          </w:p>
        </w:tc>
        <w:tc>
          <w:tcPr>
            <w:tcW w:w="393" w:type="pct"/>
            <w:tcBorders>
              <w:top w:val="nil"/>
              <w:bottom w:val="nil"/>
            </w:tcBorders>
          </w:tcPr>
          <w:p w14:paraId="25D77307"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56497F4" w14:textId="77777777" w:rsidR="00A718FE" w:rsidRPr="00272245" w:rsidRDefault="00A718FE" w:rsidP="0033200E">
            <w:pPr>
              <w:jc w:val="left"/>
              <w:rPr>
                <w:sz w:val="18"/>
                <w:szCs w:val="18"/>
              </w:rPr>
            </w:pPr>
            <w:r w:rsidRPr="00272245">
              <w:rPr>
                <w:sz w:val="18"/>
                <w:szCs w:val="18"/>
              </w:rPr>
              <w:t>Amount held in current and savings accounts by respondent (and spouse) [iasava; ‘Refusal’, ‘Don’t know’ and ‘Item not applicable’ assumed to be have median value] + Value of property [hopay; ‘Refusal’, ‘Don’t know’ and ‘Item not applicable’ assumed to be 0] + Value of farm/business after debt [iafbps; ‘Refusal’, ‘Don’t know’ and ‘Item not applicable’ assumed to be 0]</w:t>
            </w:r>
          </w:p>
          <w:p w14:paraId="0F263F44" w14:textId="77777777" w:rsidR="00A718FE" w:rsidRPr="00272245" w:rsidRDefault="00A718FE" w:rsidP="0033200E">
            <w:pPr>
              <w:jc w:val="left"/>
              <w:rPr>
                <w:sz w:val="18"/>
                <w:szCs w:val="18"/>
              </w:rPr>
            </w:pPr>
            <w:r w:rsidRPr="00272245">
              <w:rPr>
                <w:sz w:val="18"/>
                <w:szCs w:val="18"/>
              </w:rPr>
              <w:t>Three variable values combined into a single variable and then divided into quartiles [(1) Richest quartile, (2), (3), (4) Poorest quartile]</w:t>
            </w:r>
          </w:p>
        </w:tc>
      </w:tr>
      <w:tr w:rsidR="00A718FE" w:rsidRPr="00272245" w14:paraId="73827EF8" w14:textId="77777777" w:rsidTr="00F33519">
        <w:tc>
          <w:tcPr>
            <w:tcW w:w="941" w:type="pct"/>
            <w:tcBorders>
              <w:top w:val="nil"/>
            </w:tcBorders>
          </w:tcPr>
          <w:p w14:paraId="791D9485" w14:textId="77777777" w:rsidR="00A718FE" w:rsidRPr="00272245" w:rsidRDefault="00A718FE" w:rsidP="0033200E">
            <w:pPr>
              <w:jc w:val="left"/>
              <w:rPr>
                <w:sz w:val="18"/>
                <w:szCs w:val="18"/>
              </w:rPr>
            </w:pPr>
            <w:r w:rsidRPr="00272245">
              <w:rPr>
                <w:sz w:val="18"/>
                <w:szCs w:val="18"/>
              </w:rPr>
              <w:t>Composite SES in Wave 4 baseline</w:t>
            </w:r>
          </w:p>
        </w:tc>
        <w:tc>
          <w:tcPr>
            <w:tcW w:w="629" w:type="pct"/>
            <w:tcBorders>
              <w:top w:val="nil"/>
            </w:tcBorders>
          </w:tcPr>
          <w:p w14:paraId="7ED7AE2B" w14:textId="77777777" w:rsidR="00A718FE" w:rsidRPr="00272245" w:rsidRDefault="00A718FE" w:rsidP="0033200E">
            <w:pPr>
              <w:jc w:val="left"/>
              <w:rPr>
                <w:sz w:val="18"/>
                <w:szCs w:val="18"/>
              </w:rPr>
            </w:pPr>
            <w:r w:rsidRPr="00272245">
              <w:rPr>
                <w:sz w:val="18"/>
                <w:szCs w:val="18"/>
              </w:rPr>
              <w:t>w4edqual; exrela; iasava; hopay; iafbps</w:t>
            </w:r>
          </w:p>
        </w:tc>
        <w:tc>
          <w:tcPr>
            <w:tcW w:w="393" w:type="pct"/>
            <w:tcBorders>
              <w:top w:val="nil"/>
            </w:tcBorders>
          </w:tcPr>
          <w:p w14:paraId="3341B191" w14:textId="77777777" w:rsidR="00A718FE" w:rsidRPr="00272245" w:rsidRDefault="00A718FE" w:rsidP="0033200E">
            <w:pPr>
              <w:jc w:val="left"/>
              <w:rPr>
                <w:sz w:val="18"/>
                <w:szCs w:val="18"/>
              </w:rPr>
            </w:pPr>
            <w:r w:rsidRPr="00272245">
              <w:rPr>
                <w:sz w:val="18"/>
                <w:szCs w:val="18"/>
              </w:rPr>
              <w:t>4/5</w:t>
            </w:r>
          </w:p>
        </w:tc>
        <w:tc>
          <w:tcPr>
            <w:tcW w:w="3037" w:type="pct"/>
            <w:tcBorders>
              <w:top w:val="nil"/>
            </w:tcBorders>
          </w:tcPr>
          <w:p w14:paraId="7A45CA95" w14:textId="77777777" w:rsidR="00A718FE" w:rsidRPr="00272245" w:rsidRDefault="00A718FE" w:rsidP="0033200E">
            <w:pPr>
              <w:jc w:val="left"/>
              <w:rPr>
                <w:sz w:val="18"/>
                <w:szCs w:val="18"/>
              </w:rPr>
            </w:pPr>
            <w:r w:rsidRPr="00272245">
              <w:rPr>
                <w:sz w:val="18"/>
                <w:szCs w:val="18"/>
              </w:rPr>
              <w:t>Composite score of education, self-reported financial difficulty and household wealth [Min value of 3 (least deprived); Max value of 12 (most deprived)]</w:t>
            </w:r>
          </w:p>
          <w:p w14:paraId="6279BE32" w14:textId="77777777" w:rsidR="00A718FE" w:rsidRPr="00272245" w:rsidRDefault="00A718FE" w:rsidP="0033200E">
            <w:pPr>
              <w:jc w:val="left"/>
              <w:rPr>
                <w:sz w:val="18"/>
                <w:szCs w:val="18"/>
              </w:rPr>
            </w:pPr>
            <w:r w:rsidRPr="00272245">
              <w:rPr>
                <w:sz w:val="18"/>
                <w:szCs w:val="18"/>
              </w:rPr>
              <w:t>Score divided into quartiles [(1) Least deprived, (2), (3), (4) Most deprived]</w:t>
            </w:r>
          </w:p>
        </w:tc>
      </w:tr>
      <w:tr w:rsidR="00A718FE" w:rsidRPr="00272245" w14:paraId="775C18B3" w14:textId="77777777" w:rsidTr="00F33519">
        <w:tc>
          <w:tcPr>
            <w:tcW w:w="5000" w:type="pct"/>
            <w:gridSpan w:val="4"/>
            <w:tcBorders>
              <w:bottom w:val="single" w:sz="4" w:space="0" w:color="auto"/>
            </w:tcBorders>
          </w:tcPr>
          <w:p w14:paraId="704DE521" w14:textId="77777777" w:rsidR="00A718FE" w:rsidRPr="00272245" w:rsidRDefault="00A718FE" w:rsidP="0033200E">
            <w:pPr>
              <w:jc w:val="left"/>
              <w:rPr>
                <w:sz w:val="18"/>
                <w:szCs w:val="18"/>
              </w:rPr>
            </w:pPr>
            <w:r w:rsidRPr="00272245">
              <w:rPr>
                <w:b/>
                <w:bCs/>
                <w:sz w:val="18"/>
                <w:szCs w:val="18"/>
              </w:rPr>
              <w:t>Falls history and fear of falling in ELSA Wave 4</w:t>
            </w:r>
          </w:p>
        </w:tc>
      </w:tr>
      <w:tr w:rsidR="00A718FE" w:rsidRPr="00272245" w14:paraId="611A2076" w14:textId="77777777" w:rsidTr="00F33519">
        <w:tc>
          <w:tcPr>
            <w:tcW w:w="941" w:type="pct"/>
            <w:tcBorders>
              <w:bottom w:val="nil"/>
            </w:tcBorders>
          </w:tcPr>
          <w:p w14:paraId="232C72A8" w14:textId="77777777" w:rsidR="00A718FE" w:rsidRPr="00272245" w:rsidRDefault="00A718FE" w:rsidP="0033200E">
            <w:pPr>
              <w:jc w:val="left"/>
              <w:rPr>
                <w:sz w:val="18"/>
                <w:szCs w:val="18"/>
              </w:rPr>
            </w:pPr>
            <w:r w:rsidRPr="00272245">
              <w:rPr>
                <w:sz w:val="18"/>
                <w:szCs w:val="18"/>
              </w:rPr>
              <w:t>Any fall in the past year</w:t>
            </w:r>
          </w:p>
        </w:tc>
        <w:tc>
          <w:tcPr>
            <w:tcW w:w="629" w:type="pct"/>
            <w:tcBorders>
              <w:bottom w:val="nil"/>
            </w:tcBorders>
          </w:tcPr>
          <w:p w14:paraId="7B375299" w14:textId="77777777" w:rsidR="00A718FE" w:rsidRPr="00272245" w:rsidRDefault="00A718FE" w:rsidP="0033200E">
            <w:pPr>
              <w:jc w:val="left"/>
              <w:rPr>
                <w:sz w:val="18"/>
                <w:szCs w:val="18"/>
              </w:rPr>
            </w:pPr>
            <w:r w:rsidRPr="00272245">
              <w:rPr>
                <w:sz w:val="18"/>
                <w:szCs w:val="18"/>
              </w:rPr>
              <w:t>hefla (if Wave=4)</w:t>
            </w:r>
          </w:p>
        </w:tc>
        <w:tc>
          <w:tcPr>
            <w:tcW w:w="393" w:type="pct"/>
            <w:tcBorders>
              <w:bottom w:val="nil"/>
            </w:tcBorders>
          </w:tcPr>
          <w:p w14:paraId="1468A0EF" w14:textId="77777777" w:rsidR="00A718FE" w:rsidRPr="00272245" w:rsidRDefault="00A718FE" w:rsidP="0033200E">
            <w:pPr>
              <w:jc w:val="left"/>
              <w:rPr>
                <w:sz w:val="18"/>
                <w:szCs w:val="18"/>
              </w:rPr>
            </w:pPr>
            <w:r w:rsidRPr="00272245">
              <w:rPr>
                <w:sz w:val="18"/>
                <w:szCs w:val="18"/>
              </w:rPr>
              <w:t>4</w:t>
            </w:r>
          </w:p>
        </w:tc>
        <w:tc>
          <w:tcPr>
            <w:tcW w:w="3037" w:type="pct"/>
            <w:tcBorders>
              <w:bottom w:val="nil"/>
            </w:tcBorders>
          </w:tcPr>
          <w:p w14:paraId="0CF2B34A" w14:textId="77777777" w:rsidR="00A718FE" w:rsidRPr="00272245" w:rsidRDefault="00A718FE" w:rsidP="0033200E">
            <w:pPr>
              <w:jc w:val="left"/>
              <w:rPr>
                <w:sz w:val="18"/>
                <w:szCs w:val="18"/>
              </w:rPr>
            </w:pPr>
            <w:r w:rsidRPr="00272245">
              <w:rPr>
                <w:sz w:val="18"/>
                <w:szCs w:val="18"/>
              </w:rPr>
              <w:t>Whether fallen down in the last year [Yes; No]</w:t>
            </w:r>
          </w:p>
          <w:p w14:paraId="55D4D5C7" w14:textId="77777777" w:rsidR="00A718FE" w:rsidRPr="00272245" w:rsidRDefault="00A718FE" w:rsidP="0033200E">
            <w:pPr>
              <w:jc w:val="left"/>
              <w:rPr>
                <w:sz w:val="18"/>
                <w:szCs w:val="18"/>
              </w:rPr>
            </w:pPr>
            <w:r w:rsidRPr="00272245">
              <w:rPr>
                <w:sz w:val="18"/>
                <w:szCs w:val="18"/>
              </w:rPr>
              <w:t>‘Don’t know’, ‘Schedule not applicable’ and ‘Item not applicable’ assumed to be ‘No’</w:t>
            </w:r>
          </w:p>
        </w:tc>
      </w:tr>
      <w:tr w:rsidR="00A718FE" w:rsidRPr="00272245" w14:paraId="479D986A" w14:textId="77777777" w:rsidTr="00F33519">
        <w:tc>
          <w:tcPr>
            <w:tcW w:w="941" w:type="pct"/>
            <w:tcBorders>
              <w:top w:val="nil"/>
              <w:bottom w:val="nil"/>
            </w:tcBorders>
          </w:tcPr>
          <w:p w14:paraId="425C41A8" w14:textId="77777777" w:rsidR="00A718FE" w:rsidRPr="00272245" w:rsidRDefault="00A718FE" w:rsidP="0033200E">
            <w:pPr>
              <w:jc w:val="left"/>
              <w:rPr>
                <w:sz w:val="18"/>
                <w:szCs w:val="18"/>
              </w:rPr>
            </w:pPr>
            <w:r w:rsidRPr="00272245">
              <w:rPr>
                <w:sz w:val="18"/>
                <w:szCs w:val="18"/>
              </w:rPr>
              <w:t>Number of falls in the past year</w:t>
            </w:r>
          </w:p>
        </w:tc>
        <w:tc>
          <w:tcPr>
            <w:tcW w:w="629" w:type="pct"/>
            <w:tcBorders>
              <w:top w:val="nil"/>
              <w:bottom w:val="nil"/>
            </w:tcBorders>
          </w:tcPr>
          <w:p w14:paraId="684FAE5C" w14:textId="77777777" w:rsidR="00A718FE" w:rsidRPr="00272245" w:rsidRDefault="00A718FE" w:rsidP="0033200E">
            <w:pPr>
              <w:jc w:val="left"/>
              <w:rPr>
                <w:sz w:val="18"/>
                <w:szCs w:val="18"/>
              </w:rPr>
            </w:pPr>
            <w:r w:rsidRPr="00272245">
              <w:rPr>
                <w:sz w:val="18"/>
                <w:szCs w:val="18"/>
              </w:rPr>
              <w:t>heflb (if Wave=4)</w:t>
            </w:r>
          </w:p>
        </w:tc>
        <w:tc>
          <w:tcPr>
            <w:tcW w:w="393" w:type="pct"/>
            <w:tcBorders>
              <w:top w:val="nil"/>
              <w:bottom w:val="nil"/>
            </w:tcBorders>
          </w:tcPr>
          <w:p w14:paraId="53E0E194"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753AC2A7" w14:textId="77777777" w:rsidR="00A718FE" w:rsidRPr="00272245" w:rsidRDefault="00A718FE" w:rsidP="0033200E">
            <w:pPr>
              <w:jc w:val="left"/>
              <w:rPr>
                <w:sz w:val="18"/>
                <w:szCs w:val="18"/>
              </w:rPr>
            </w:pPr>
            <w:r w:rsidRPr="00272245">
              <w:rPr>
                <w:sz w:val="18"/>
                <w:szCs w:val="18"/>
              </w:rPr>
              <w:t>Number of times have fallen down in past year [Integer]</w:t>
            </w:r>
          </w:p>
          <w:p w14:paraId="6A4A8357" w14:textId="77777777" w:rsidR="00A718FE" w:rsidRPr="00272245" w:rsidRDefault="00A718FE" w:rsidP="0033200E">
            <w:pPr>
              <w:jc w:val="left"/>
              <w:rPr>
                <w:sz w:val="18"/>
                <w:szCs w:val="18"/>
              </w:rPr>
            </w:pPr>
            <w:r w:rsidRPr="00272245">
              <w:rPr>
                <w:sz w:val="18"/>
                <w:szCs w:val="18"/>
              </w:rPr>
              <w:t>‘Refusal’, ‘Don’t know’ and ‘Not applicable’ assumed to be no fall</w:t>
            </w:r>
          </w:p>
        </w:tc>
      </w:tr>
      <w:tr w:rsidR="00A718FE" w:rsidRPr="00272245" w14:paraId="6356DB29" w14:textId="77777777" w:rsidTr="00F33519">
        <w:tc>
          <w:tcPr>
            <w:tcW w:w="941" w:type="pct"/>
            <w:tcBorders>
              <w:top w:val="nil"/>
              <w:bottom w:val="nil"/>
            </w:tcBorders>
          </w:tcPr>
          <w:p w14:paraId="03ED055C" w14:textId="77777777" w:rsidR="00A718FE" w:rsidRPr="00272245" w:rsidRDefault="00A718FE" w:rsidP="0033200E">
            <w:pPr>
              <w:jc w:val="left"/>
              <w:rPr>
                <w:sz w:val="18"/>
                <w:szCs w:val="18"/>
              </w:rPr>
            </w:pPr>
            <w:r w:rsidRPr="00272245">
              <w:rPr>
                <w:sz w:val="18"/>
                <w:szCs w:val="18"/>
              </w:rPr>
              <w:t>Any MA fall in the past year</w:t>
            </w:r>
          </w:p>
        </w:tc>
        <w:tc>
          <w:tcPr>
            <w:tcW w:w="629" w:type="pct"/>
            <w:tcBorders>
              <w:top w:val="nil"/>
              <w:bottom w:val="nil"/>
            </w:tcBorders>
          </w:tcPr>
          <w:p w14:paraId="36F34EA6" w14:textId="77777777" w:rsidR="00A718FE" w:rsidRPr="00272245" w:rsidRDefault="00A718FE" w:rsidP="0033200E">
            <w:pPr>
              <w:jc w:val="left"/>
              <w:rPr>
                <w:sz w:val="18"/>
                <w:szCs w:val="18"/>
              </w:rPr>
            </w:pPr>
            <w:r w:rsidRPr="00272245">
              <w:rPr>
                <w:sz w:val="18"/>
                <w:szCs w:val="18"/>
              </w:rPr>
              <w:t>heflc (if Wave=4)</w:t>
            </w:r>
          </w:p>
        </w:tc>
        <w:tc>
          <w:tcPr>
            <w:tcW w:w="393" w:type="pct"/>
            <w:tcBorders>
              <w:top w:val="nil"/>
              <w:bottom w:val="nil"/>
            </w:tcBorders>
          </w:tcPr>
          <w:p w14:paraId="2F1D00EF"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06B9A75F" w14:textId="77777777" w:rsidR="00A718FE" w:rsidRPr="00272245" w:rsidRDefault="00A718FE" w:rsidP="0033200E">
            <w:pPr>
              <w:jc w:val="left"/>
              <w:rPr>
                <w:sz w:val="18"/>
                <w:szCs w:val="18"/>
              </w:rPr>
            </w:pPr>
            <w:r w:rsidRPr="00272245">
              <w:rPr>
                <w:sz w:val="18"/>
                <w:szCs w:val="18"/>
              </w:rPr>
              <w:t>Fall: whether injured seriously enough to need medical treatment [Yes; No]</w:t>
            </w:r>
          </w:p>
          <w:p w14:paraId="1B56931F"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5B23EABC" w14:textId="77777777" w:rsidTr="00F33519">
        <w:tc>
          <w:tcPr>
            <w:tcW w:w="941" w:type="pct"/>
            <w:tcBorders>
              <w:top w:val="nil"/>
              <w:bottom w:val="nil"/>
            </w:tcBorders>
          </w:tcPr>
          <w:p w14:paraId="16229800" w14:textId="77777777" w:rsidR="00A718FE" w:rsidRPr="00272245" w:rsidRDefault="00A718FE" w:rsidP="0033200E">
            <w:pPr>
              <w:jc w:val="left"/>
              <w:rPr>
                <w:sz w:val="18"/>
                <w:szCs w:val="18"/>
              </w:rPr>
            </w:pPr>
            <w:r w:rsidRPr="00272245">
              <w:rPr>
                <w:sz w:val="18"/>
                <w:szCs w:val="18"/>
              </w:rPr>
              <w:t>Falls history categorical variable</w:t>
            </w:r>
          </w:p>
        </w:tc>
        <w:tc>
          <w:tcPr>
            <w:tcW w:w="629" w:type="pct"/>
            <w:tcBorders>
              <w:top w:val="nil"/>
              <w:bottom w:val="nil"/>
            </w:tcBorders>
          </w:tcPr>
          <w:p w14:paraId="482E0540" w14:textId="77777777" w:rsidR="00A718FE" w:rsidRPr="00272245" w:rsidRDefault="00A718FE" w:rsidP="0033200E">
            <w:pPr>
              <w:jc w:val="left"/>
              <w:rPr>
                <w:sz w:val="18"/>
                <w:szCs w:val="18"/>
              </w:rPr>
            </w:pPr>
            <w:r w:rsidRPr="00272245">
              <w:rPr>
                <w:sz w:val="18"/>
                <w:szCs w:val="18"/>
              </w:rPr>
              <w:t>hefla; heflb; heflc (if Wave=4)</w:t>
            </w:r>
          </w:p>
        </w:tc>
        <w:tc>
          <w:tcPr>
            <w:tcW w:w="393" w:type="pct"/>
            <w:tcBorders>
              <w:top w:val="nil"/>
              <w:bottom w:val="nil"/>
            </w:tcBorders>
          </w:tcPr>
          <w:p w14:paraId="288C4C81"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295FCC0D" w14:textId="77777777" w:rsidR="00A718FE" w:rsidRPr="00272245" w:rsidRDefault="00A718FE" w:rsidP="0033200E">
            <w:pPr>
              <w:jc w:val="left"/>
              <w:rPr>
                <w:sz w:val="18"/>
                <w:szCs w:val="18"/>
              </w:rPr>
            </w:pPr>
            <w:r w:rsidRPr="00272245">
              <w:rPr>
                <w:sz w:val="18"/>
                <w:szCs w:val="18"/>
              </w:rPr>
              <w:t>Categories: (1) No falls history; (2) Single non-MA fall history; (3) Recurrent non-MA fall history; (4) Single MA fall history; (5) Recurrent falls with at least 1 MA fall</w:t>
            </w:r>
          </w:p>
        </w:tc>
      </w:tr>
      <w:tr w:rsidR="00A718FE" w:rsidRPr="00272245" w14:paraId="416D4823" w14:textId="77777777" w:rsidTr="00F33519">
        <w:tc>
          <w:tcPr>
            <w:tcW w:w="941" w:type="pct"/>
            <w:tcBorders>
              <w:top w:val="nil"/>
            </w:tcBorders>
          </w:tcPr>
          <w:p w14:paraId="0BF10A3D" w14:textId="77777777" w:rsidR="00A718FE" w:rsidRPr="00272245" w:rsidRDefault="00A718FE" w:rsidP="0033200E">
            <w:pPr>
              <w:jc w:val="left"/>
              <w:rPr>
                <w:sz w:val="18"/>
                <w:szCs w:val="18"/>
              </w:rPr>
            </w:pPr>
            <w:r w:rsidRPr="00272245">
              <w:rPr>
                <w:sz w:val="18"/>
                <w:szCs w:val="18"/>
              </w:rPr>
              <w:t>Fear of falling</w:t>
            </w:r>
          </w:p>
        </w:tc>
        <w:tc>
          <w:tcPr>
            <w:tcW w:w="629" w:type="pct"/>
            <w:tcBorders>
              <w:top w:val="nil"/>
            </w:tcBorders>
          </w:tcPr>
          <w:p w14:paraId="392274C4" w14:textId="77777777" w:rsidR="00A718FE" w:rsidRPr="00272245" w:rsidRDefault="00A718FE" w:rsidP="0033200E">
            <w:pPr>
              <w:jc w:val="left"/>
              <w:rPr>
                <w:sz w:val="18"/>
                <w:szCs w:val="18"/>
              </w:rPr>
            </w:pPr>
            <w:r w:rsidRPr="00272245">
              <w:rPr>
                <w:sz w:val="18"/>
                <w:szCs w:val="18"/>
              </w:rPr>
              <w:t>heatt15</w:t>
            </w:r>
          </w:p>
        </w:tc>
        <w:tc>
          <w:tcPr>
            <w:tcW w:w="393" w:type="pct"/>
            <w:tcBorders>
              <w:top w:val="nil"/>
            </w:tcBorders>
          </w:tcPr>
          <w:p w14:paraId="79E65C4A" w14:textId="77777777" w:rsidR="00A718FE" w:rsidRPr="00272245" w:rsidRDefault="00A718FE" w:rsidP="0033200E">
            <w:pPr>
              <w:jc w:val="left"/>
              <w:rPr>
                <w:sz w:val="18"/>
                <w:szCs w:val="18"/>
              </w:rPr>
            </w:pPr>
            <w:r w:rsidRPr="00272245">
              <w:rPr>
                <w:sz w:val="18"/>
                <w:szCs w:val="18"/>
              </w:rPr>
              <w:t>4</w:t>
            </w:r>
          </w:p>
        </w:tc>
        <w:tc>
          <w:tcPr>
            <w:tcW w:w="3037" w:type="pct"/>
            <w:tcBorders>
              <w:top w:val="nil"/>
            </w:tcBorders>
          </w:tcPr>
          <w:p w14:paraId="156F81F7" w14:textId="77777777" w:rsidR="00A718FE" w:rsidRPr="00272245" w:rsidRDefault="00A718FE" w:rsidP="0033200E">
            <w:pPr>
              <w:jc w:val="left"/>
              <w:rPr>
                <w:sz w:val="18"/>
                <w:szCs w:val="18"/>
              </w:rPr>
            </w:pPr>
            <w:r w:rsidRPr="00272245">
              <w:rPr>
                <w:sz w:val="18"/>
                <w:szCs w:val="18"/>
              </w:rPr>
              <w:t>Walking symptom: fear of falling [Yes; No]</w:t>
            </w:r>
          </w:p>
          <w:p w14:paraId="71D9969A"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p w14:paraId="437382CA" w14:textId="77777777" w:rsidR="00A718FE" w:rsidRPr="00272245" w:rsidRDefault="00A718FE" w:rsidP="0033200E">
            <w:pPr>
              <w:jc w:val="left"/>
              <w:rPr>
                <w:sz w:val="18"/>
                <w:szCs w:val="18"/>
              </w:rPr>
            </w:pPr>
            <w:r w:rsidRPr="00272245">
              <w:rPr>
                <w:b/>
                <w:bCs/>
                <w:sz w:val="18"/>
                <w:szCs w:val="18"/>
              </w:rPr>
              <w:t>Imputation (logistic) for Wave 5 responses</w:t>
            </w:r>
          </w:p>
        </w:tc>
      </w:tr>
      <w:tr w:rsidR="00A718FE" w:rsidRPr="00272245" w14:paraId="675F608E" w14:textId="77777777" w:rsidTr="00F33519">
        <w:tc>
          <w:tcPr>
            <w:tcW w:w="5000" w:type="pct"/>
            <w:gridSpan w:val="4"/>
            <w:tcBorders>
              <w:bottom w:val="single" w:sz="4" w:space="0" w:color="auto"/>
            </w:tcBorders>
          </w:tcPr>
          <w:p w14:paraId="18754EDE" w14:textId="77777777" w:rsidR="00A718FE" w:rsidRPr="00272245" w:rsidRDefault="00A718FE" w:rsidP="0033200E">
            <w:pPr>
              <w:jc w:val="left"/>
              <w:rPr>
                <w:b/>
                <w:bCs/>
                <w:sz w:val="18"/>
                <w:szCs w:val="18"/>
              </w:rPr>
            </w:pPr>
            <w:r w:rsidRPr="00272245">
              <w:rPr>
                <w:b/>
                <w:bCs/>
                <w:sz w:val="18"/>
                <w:szCs w:val="18"/>
              </w:rPr>
              <w:t>Falls incidence between ELSA Waves 4 and 5</w:t>
            </w:r>
          </w:p>
        </w:tc>
      </w:tr>
      <w:tr w:rsidR="00A718FE" w:rsidRPr="00272245" w14:paraId="102C4F5F" w14:textId="77777777" w:rsidTr="00F33519">
        <w:tc>
          <w:tcPr>
            <w:tcW w:w="941" w:type="pct"/>
            <w:tcBorders>
              <w:bottom w:val="nil"/>
            </w:tcBorders>
          </w:tcPr>
          <w:p w14:paraId="5108137B" w14:textId="77777777" w:rsidR="00A718FE" w:rsidRPr="00272245" w:rsidRDefault="00A718FE" w:rsidP="0033200E">
            <w:pPr>
              <w:jc w:val="left"/>
              <w:rPr>
                <w:sz w:val="18"/>
                <w:szCs w:val="18"/>
              </w:rPr>
            </w:pPr>
            <w:r w:rsidRPr="00272245">
              <w:rPr>
                <w:sz w:val="18"/>
                <w:szCs w:val="18"/>
              </w:rPr>
              <w:t xml:space="preserve">Any fall </w:t>
            </w:r>
          </w:p>
        </w:tc>
        <w:tc>
          <w:tcPr>
            <w:tcW w:w="629" w:type="pct"/>
            <w:tcBorders>
              <w:bottom w:val="nil"/>
            </w:tcBorders>
          </w:tcPr>
          <w:p w14:paraId="3DE0451A" w14:textId="77777777" w:rsidR="00A718FE" w:rsidRPr="00272245" w:rsidRDefault="00A718FE" w:rsidP="0033200E">
            <w:pPr>
              <w:jc w:val="left"/>
              <w:rPr>
                <w:sz w:val="18"/>
                <w:szCs w:val="18"/>
              </w:rPr>
            </w:pPr>
            <w:r w:rsidRPr="00272245">
              <w:rPr>
                <w:sz w:val="18"/>
                <w:szCs w:val="18"/>
              </w:rPr>
              <w:t>hefla (if Wave=5)</w:t>
            </w:r>
          </w:p>
        </w:tc>
        <w:tc>
          <w:tcPr>
            <w:tcW w:w="393" w:type="pct"/>
            <w:tcBorders>
              <w:bottom w:val="nil"/>
            </w:tcBorders>
          </w:tcPr>
          <w:p w14:paraId="5FC7D41B" w14:textId="77777777" w:rsidR="00A718FE" w:rsidRPr="00272245" w:rsidRDefault="00A718FE" w:rsidP="0033200E">
            <w:pPr>
              <w:jc w:val="left"/>
              <w:rPr>
                <w:sz w:val="18"/>
                <w:szCs w:val="18"/>
              </w:rPr>
            </w:pPr>
            <w:r w:rsidRPr="00272245">
              <w:rPr>
                <w:sz w:val="18"/>
                <w:szCs w:val="18"/>
              </w:rPr>
              <w:t>5</w:t>
            </w:r>
          </w:p>
        </w:tc>
        <w:tc>
          <w:tcPr>
            <w:tcW w:w="3037" w:type="pct"/>
            <w:tcBorders>
              <w:bottom w:val="nil"/>
            </w:tcBorders>
          </w:tcPr>
          <w:p w14:paraId="1020EB99" w14:textId="77777777" w:rsidR="00A718FE" w:rsidRPr="00272245" w:rsidRDefault="00A718FE" w:rsidP="0033200E">
            <w:pPr>
              <w:jc w:val="left"/>
              <w:rPr>
                <w:sz w:val="18"/>
                <w:szCs w:val="18"/>
              </w:rPr>
            </w:pPr>
            <w:r w:rsidRPr="00272245">
              <w:rPr>
                <w:sz w:val="18"/>
                <w:szCs w:val="18"/>
              </w:rPr>
              <w:t>Whether fallen down (since last interview) [Yes; No]</w:t>
            </w:r>
          </w:p>
          <w:p w14:paraId="59FB139D" w14:textId="77777777" w:rsidR="00A718FE" w:rsidRPr="00272245" w:rsidRDefault="00A718FE" w:rsidP="0033200E">
            <w:pPr>
              <w:jc w:val="left"/>
              <w:rPr>
                <w:sz w:val="18"/>
                <w:szCs w:val="18"/>
              </w:rPr>
            </w:pPr>
            <w:r w:rsidRPr="00272245">
              <w:rPr>
                <w:sz w:val="18"/>
                <w:szCs w:val="18"/>
              </w:rPr>
              <w:t>‘Don’t know’, ‘Schedule not applicable’ and ‘Item not applicable’ assumed to be ‘No’</w:t>
            </w:r>
          </w:p>
        </w:tc>
      </w:tr>
      <w:tr w:rsidR="00A718FE" w:rsidRPr="00272245" w14:paraId="26071C91" w14:textId="77777777" w:rsidTr="00F33519">
        <w:tc>
          <w:tcPr>
            <w:tcW w:w="941" w:type="pct"/>
            <w:tcBorders>
              <w:top w:val="nil"/>
              <w:bottom w:val="nil"/>
            </w:tcBorders>
          </w:tcPr>
          <w:p w14:paraId="0EEDA11E" w14:textId="77777777" w:rsidR="00A718FE" w:rsidRPr="00272245" w:rsidRDefault="00A718FE" w:rsidP="0033200E">
            <w:pPr>
              <w:jc w:val="left"/>
              <w:rPr>
                <w:sz w:val="18"/>
                <w:szCs w:val="18"/>
              </w:rPr>
            </w:pPr>
            <w:r w:rsidRPr="00272245">
              <w:rPr>
                <w:sz w:val="18"/>
                <w:szCs w:val="18"/>
              </w:rPr>
              <w:t xml:space="preserve">Number of falls </w:t>
            </w:r>
          </w:p>
        </w:tc>
        <w:tc>
          <w:tcPr>
            <w:tcW w:w="629" w:type="pct"/>
            <w:tcBorders>
              <w:top w:val="nil"/>
              <w:bottom w:val="nil"/>
            </w:tcBorders>
          </w:tcPr>
          <w:p w14:paraId="4D4AB8D1" w14:textId="77777777" w:rsidR="00A718FE" w:rsidRPr="00272245" w:rsidRDefault="00A718FE" w:rsidP="0033200E">
            <w:pPr>
              <w:jc w:val="left"/>
              <w:rPr>
                <w:sz w:val="18"/>
                <w:szCs w:val="18"/>
              </w:rPr>
            </w:pPr>
            <w:r w:rsidRPr="00272245">
              <w:rPr>
                <w:sz w:val="18"/>
                <w:szCs w:val="18"/>
              </w:rPr>
              <w:t>heflb (if Wave=5)</w:t>
            </w:r>
          </w:p>
        </w:tc>
        <w:tc>
          <w:tcPr>
            <w:tcW w:w="393" w:type="pct"/>
            <w:tcBorders>
              <w:top w:val="nil"/>
              <w:bottom w:val="nil"/>
            </w:tcBorders>
          </w:tcPr>
          <w:p w14:paraId="46A0F740" w14:textId="77777777" w:rsidR="00A718FE" w:rsidRPr="00272245" w:rsidRDefault="00A718FE" w:rsidP="0033200E">
            <w:pPr>
              <w:jc w:val="left"/>
              <w:rPr>
                <w:sz w:val="18"/>
                <w:szCs w:val="18"/>
              </w:rPr>
            </w:pPr>
            <w:r w:rsidRPr="00272245">
              <w:rPr>
                <w:sz w:val="18"/>
                <w:szCs w:val="18"/>
              </w:rPr>
              <w:t>5</w:t>
            </w:r>
          </w:p>
        </w:tc>
        <w:tc>
          <w:tcPr>
            <w:tcW w:w="3037" w:type="pct"/>
            <w:tcBorders>
              <w:top w:val="nil"/>
              <w:bottom w:val="nil"/>
            </w:tcBorders>
          </w:tcPr>
          <w:p w14:paraId="283A3D79" w14:textId="77777777" w:rsidR="00A718FE" w:rsidRPr="00272245" w:rsidRDefault="00A718FE" w:rsidP="0033200E">
            <w:pPr>
              <w:jc w:val="left"/>
              <w:rPr>
                <w:sz w:val="18"/>
                <w:szCs w:val="18"/>
              </w:rPr>
            </w:pPr>
            <w:r w:rsidRPr="00272245">
              <w:rPr>
                <w:sz w:val="18"/>
                <w:szCs w:val="18"/>
              </w:rPr>
              <w:t>Number of times have fallen down (since last interview) [Integer]</w:t>
            </w:r>
          </w:p>
          <w:p w14:paraId="5D552206" w14:textId="77777777" w:rsidR="00A718FE" w:rsidRPr="00272245" w:rsidRDefault="00A718FE" w:rsidP="0033200E">
            <w:pPr>
              <w:jc w:val="left"/>
              <w:rPr>
                <w:sz w:val="18"/>
                <w:szCs w:val="18"/>
              </w:rPr>
            </w:pPr>
            <w:r w:rsidRPr="00272245">
              <w:rPr>
                <w:sz w:val="18"/>
                <w:szCs w:val="18"/>
              </w:rPr>
              <w:t>‘Refusal’, ‘Don’t know’ and ‘Not applicable’ assumed to be no fall</w:t>
            </w:r>
          </w:p>
        </w:tc>
      </w:tr>
      <w:tr w:rsidR="00A718FE" w:rsidRPr="00272245" w14:paraId="044F7831" w14:textId="77777777" w:rsidTr="00F33519">
        <w:tc>
          <w:tcPr>
            <w:tcW w:w="941" w:type="pct"/>
            <w:tcBorders>
              <w:top w:val="nil"/>
              <w:bottom w:val="nil"/>
            </w:tcBorders>
          </w:tcPr>
          <w:p w14:paraId="79DFBF17" w14:textId="77777777" w:rsidR="00A718FE" w:rsidRPr="00272245" w:rsidRDefault="00A718FE" w:rsidP="0033200E">
            <w:pPr>
              <w:jc w:val="left"/>
              <w:rPr>
                <w:sz w:val="18"/>
                <w:szCs w:val="18"/>
              </w:rPr>
            </w:pPr>
            <w:r w:rsidRPr="00272245">
              <w:rPr>
                <w:sz w:val="18"/>
                <w:szCs w:val="18"/>
              </w:rPr>
              <w:t xml:space="preserve">Any MA fall </w:t>
            </w:r>
          </w:p>
        </w:tc>
        <w:tc>
          <w:tcPr>
            <w:tcW w:w="629" w:type="pct"/>
            <w:tcBorders>
              <w:top w:val="nil"/>
              <w:bottom w:val="nil"/>
            </w:tcBorders>
          </w:tcPr>
          <w:p w14:paraId="17B2BC16" w14:textId="77777777" w:rsidR="00A718FE" w:rsidRPr="00272245" w:rsidRDefault="00A718FE" w:rsidP="0033200E">
            <w:pPr>
              <w:jc w:val="left"/>
              <w:rPr>
                <w:sz w:val="18"/>
                <w:szCs w:val="18"/>
              </w:rPr>
            </w:pPr>
            <w:r w:rsidRPr="00272245">
              <w:rPr>
                <w:sz w:val="18"/>
                <w:szCs w:val="18"/>
              </w:rPr>
              <w:t>heflc (if Wave=5)</w:t>
            </w:r>
          </w:p>
        </w:tc>
        <w:tc>
          <w:tcPr>
            <w:tcW w:w="393" w:type="pct"/>
            <w:tcBorders>
              <w:top w:val="nil"/>
              <w:bottom w:val="nil"/>
            </w:tcBorders>
          </w:tcPr>
          <w:p w14:paraId="3EE64CAB" w14:textId="77777777" w:rsidR="00A718FE" w:rsidRPr="00272245" w:rsidRDefault="00A718FE" w:rsidP="0033200E">
            <w:pPr>
              <w:jc w:val="left"/>
              <w:rPr>
                <w:sz w:val="18"/>
                <w:szCs w:val="18"/>
              </w:rPr>
            </w:pPr>
            <w:r w:rsidRPr="00272245">
              <w:rPr>
                <w:sz w:val="18"/>
                <w:szCs w:val="18"/>
              </w:rPr>
              <w:t>5</w:t>
            </w:r>
          </w:p>
        </w:tc>
        <w:tc>
          <w:tcPr>
            <w:tcW w:w="3037" w:type="pct"/>
            <w:tcBorders>
              <w:top w:val="nil"/>
              <w:bottom w:val="nil"/>
            </w:tcBorders>
          </w:tcPr>
          <w:p w14:paraId="24180A33" w14:textId="77777777" w:rsidR="00A718FE" w:rsidRPr="00272245" w:rsidRDefault="00A718FE" w:rsidP="0033200E">
            <w:pPr>
              <w:jc w:val="left"/>
              <w:rPr>
                <w:sz w:val="18"/>
                <w:szCs w:val="18"/>
              </w:rPr>
            </w:pPr>
            <w:r w:rsidRPr="00272245">
              <w:rPr>
                <w:sz w:val="18"/>
                <w:szCs w:val="18"/>
              </w:rPr>
              <w:t>Fall: whether injured seriously enough to need medical treatment [Yes; No]</w:t>
            </w:r>
          </w:p>
          <w:p w14:paraId="494C0458"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73A0C284" w14:textId="77777777" w:rsidTr="00F33519">
        <w:tc>
          <w:tcPr>
            <w:tcW w:w="941" w:type="pct"/>
            <w:tcBorders>
              <w:top w:val="nil"/>
            </w:tcBorders>
          </w:tcPr>
          <w:p w14:paraId="77C2A991" w14:textId="77777777" w:rsidR="00A718FE" w:rsidRPr="00272245" w:rsidRDefault="00A718FE" w:rsidP="0033200E">
            <w:pPr>
              <w:jc w:val="left"/>
              <w:rPr>
                <w:sz w:val="18"/>
                <w:szCs w:val="18"/>
              </w:rPr>
            </w:pPr>
            <w:r w:rsidRPr="00272245">
              <w:rPr>
                <w:sz w:val="18"/>
                <w:szCs w:val="18"/>
              </w:rPr>
              <w:lastRenderedPageBreak/>
              <w:t>Falls incidence categorical variable</w:t>
            </w:r>
          </w:p>
        </w:tc>
        <w:tc>
          <w:tcPr>
            <w:tcW w:w="629" w:type="pct"/>
            <w:tcBorders>
              <w:top w:val="nil"/>
            </w:tcBorders>
          </w:tcPr>
          <w:p w14:paraId="01F0219B" w14:textId="77777777" w:rsidR="00A718FE" w:rsidRPr="00272245" w:rsidRDefault="00A718FE" w:rsidP="0033200E">
            <w:pPr>
              <w:jc w:val="left"/>
              <w:rPr>
                <w:sz w:val="18"/>
                <w:szCs w:val="18"/>
              </w:rPr>
            </w:pPr>
            <w:r w:rsidRPr="00272245">
              <w:rPr>
                <w:sz w:val="18"/>
                <w:szCs w:val="18"/>
              </w:rPr>
              <w:t>hefla; heflb; heflc (if Wave=5)</w:t>
            </w:r>
          </w:p>
        </w:tc>
        <w:tc>
          <w:tcPr>
            <w:tcW w:w="393" w:type="pct"/>
            <w:tcBorders>
              <w:top w:val="nil"/>
            </w:tcBorders>
          </w:tcPr>
          <w:p w14:paraId="7445E995" w14:textId="77777777" w:rsidR="00A718FE" w:rsidRPr="00272245" w:rsidRDefault="00A718FE" w:rsidP="0033200E">
            <w:pPr>
              <w:jc w:val="left"/>
              <w:rPr>
                <w:sz w:val="18"/>
                <w:szCs w:val="18"/>
              </w:rPr>
            </w:pPr>
            <w:r w:rsidRPr="00272245">
              <w:rPr>
                <w:sz w:val="18"/>
                <w:szCs w:val="18"/>
              </w:rPr>
              <w:t>5</w:t>
            </w:r>
          </w:p>
        </w:tc>
        <w:tc>
          <w:tcPr>
            <w:tcW w:w="3037" w:type="pct"/>
            <w:tcBorders>
              <w:top w:val="nil"/>
            </w:tcBorders>
          </w:tcPr>
          <w:p w14:paraId="391EF4C4" w14:textId="77777777" w:rsidR="00A718FE" w:rsidRPr="00272245" w:rsidRDefault="00A718FE" w:rsidP="0033200E">
            <w:pPr>
              <w:jc w:val="left"/>
              <w:rPr>
                <w:sz w:val="18"/>
                <w:szCs w:val="18"/>
              </w:rPr>
            </w:pPr>
            <w:r w:rsidRPr="00272245">
              <w:rPr>
                <w:sz w:val="18"/>
                <w:szCs w:val="18"/>
              </w:rPr>
              <w:t>Categories: (1) No falls incidence; (2) Single non-MA fall incidence; (3) Recurrent non-MA falls incidence; (4) Single MA fall incidence; (5) Recurrent falls with at least 1 MA fall</w:t>
            </w:r>
          </w:p>
        </w:tc>
      </w:tr>
      <w:tr w:rsidR="00A718FE" w:rsidRPr="00272245" w14:paraId="0729CC38" w14:textId="77777777" w:rsidTr="00F33519">
        <w:tc>
          <w:tcPr>
            <w:tcW w:w="5000" w:type="pct"/>
            <w:gridSpan w:val="4"/>
            <w:tcBorders>
              <w:bottom w:val="single" w:sz="4" w:space="0" w:color="auto"/>
            </w:tcBorders>
          </w:tcPr>
          <w:p w14:paraId="79532E72" w14:textId="77777777" w:rsidR="00A718FE" w:rsidRPr="00272245" w:rsidRDefault="00A718FE" w:rsidP="0033200E">
            <w:pPr>
              <w:jc w:val="left"/>
              <w:rPr>
                <w:b/>
                <w:bCs/>
                <w:sz w:val="18"/>
                <w:szCs w:val="18"/>
              </w:rPr>
            </w:pPr>
            <w:r w:rsidRPr="00272245">
              <w:rPr>
                <w:b/>
                <w:bCs/>
                <w:sz w:val="18"/>
                <w:szCs w:val="18"/>
              </w:rPr>
              <w:t>Receipt of routine GP contact and falls risk assessment</w:t>
            </w:r>
          </w:p>
        </w:tc>
      </w:tr>
      <w:tr w:rsidR="00A718FE" w:rsidRPr="00272245" w14:paraId="267A8ED2" w14:textId="77777777" w:rsidTr="00F33519">
        <w:tc>
          <w:tcPr>
            <w:tcW w:w="941" w:type="pct"/>
            <w:tcBorders>
              <w:bottom w:val="nil"/>
            </w:tcBorders>
          </w:tcPr>
          <w:p w14:paraId="698C3D1C" w14:textId="77777777" w:rsidR="00A718FE" w:rsidRPr="00272245" w:rsidRDefault="00A718FE" w:rsidP="0033200E">
            <w:pPr>
              <w:jc w:val="left"/>
              <w:rPr>
                <w:sz w:val="18"/>
                <w:szCs w:val="18"/>
              </w:rPr>
            </w:pPr>
            <w:r w:rsidRPr="00272245">
              <w:rPr>
                <w:sz w:val="18"/>
                <w:szCs w:val="18"/>
              </w:rPr>
              <w:t>GP routine contact</w:t>
            </w:r>
          </w:p>
        </w:tc>
        <w:tc>
          <w:tcPr>
            <w:tcW w:w="629" w:type="pct"/>
            <w:tcBorders>
              <w:bottom w:val="nil"/>
            </w:tcBorders>
          </w:tcPr>
          <w:p w14:paraId="441140ED" w14:textId="77777777" w:rsidR="00A718FE" w:rsidRPr="00272245" w:rsidRDefault="00A718FE" w:rsidP="0033200E">
            <w:pPr>
              <w:jc w:val="left"/>
              <w:rPr>
                <w:sz w:val="18"/>
                <w:szCs w:val="18"/>
              </w:rPr>
            </w:pPr>
            <w:r w:rsidRPr="00272245">
              <w:rPr>
                <w:sz w:val="18"/>
                <w:szCs w:val="18"/>
              </w:rPr>
              <w:t>hebpchk</w:t>
            </w:r>
          </w:p>
        </w:tc>
        <w:tc>
          <w:tcPr>
            <w:tcW w:w="393" w:type="pct"/>
            <w:tcBorders>
              <w:bottom w:val="nil"/>
            </w:tcBorders>
          </w:tcPr>
          <w:p w14:paraId="64F49132" w14:textId="77777777" w:rsidR="00A718FE" w:rsidRPr="00272245" w:rsidRDefault="00A718FE" w:rsidP="0033200E">
            <w:pPr>
              <w:jc w:val="left"/>
              <w:rPr>
                <w:sz w:val="18"/>
                <w:szCs w:val="18"/>
              </w:rPr>
            </w:pPr>
            <w:r w:rsidRPr="00272245">
              <w:rPr>
                <w:sz w:val="18"/>
                <w:szCs w:val="18"/>
              </w:rPr>
              <w:t>4/5</w:t>
            </w:r>
          </w:p>
        </w:tc>
        <w:tc>
          <w:tcPr>
            <w:tcW w:w="3037" w:type="pct"/>
            <w:tcBorders>
              <w:bottom w:val="nil"/>
            </w:tcBorders>
          </w:tcPr>
          <w:p w14:paraId="157327D9" w14:textId="77777777" w:rsidR="00A718FE" w:rsidRPr="00272245" w:rsidRDefault="00A718FE" w:rsidP="0033200E">
            <w:pPr>
              <w:jc w:val="left"/>
              <w:rPr>
                <w:sz w:val="18"/>
                <w:szCs w:val="18"/>
              </w:rPr>
            </w:pPr>
            <w:r w:rsidRPr="00272245">
              <w:rPr>
                <w:sz w:val="18"/>
                <w:szCs w:val="18"/>
              </w:rPr>
              <w:t>Blood pressure: whether checked by doctor or nurse in past year [Yes; No]</w:t>
            </w:r>
          </w:p>
          <w:p w14:paraId="7DCC6CE5" w14:textId="77777777" w:rsidR="00A718FE" w:rsidRPr="00272245" w:rsidRDefault="00A718FE" w:rsidP="0033200E">
            <w:pPr>
              <w:jc w:val="left"/>
              <w:rPr>
                <w:sz w:val="18"/>
                <w:szCs w:val="18"/>
              </w:rPr>
            </w:pPr>
            <w:r w:rsidRPr="00272245">
              <w:rPr>
                <w:sz w:val="18"/>
                <w:szCs w:val="18"/>
              </w:rPr>
              <w:t>‘Refusal’, ‘Don’t know’ and ‘Item not applicable’ assumed to be ‘No’</w:t>
            </w:r>
          </w:p>
        </w:tc>
      </w:tr>
      <w:tr w:rsidR="00A718FE" w:rsidRPr="00272245" w14:paraId="257CAFDC" w14:textId="77777777" w:rsidTr="00F33519">
        <w:tc>
          <w:tcPr>
            <w:tcW w:w="941" w:type="pct"/>
            <w:tcBorders>
              <w:top w:val="nil"/>
              <w:bottom w:val="nil"/>
            </w:tcBorders>
          </w:tcPr>
          <w:p w14:paraId="46C5CB0E" w14:textId="77777777" w:rsidR="00A718FE" w:rsidRPr="00272245" w:rsidRDefault="00A718FE" w:rsidP="0033200E">
            <w:pPr>
              <w:jc w:val="left"/>
              <w:rPr>
                <w:sz w:val="18"/>
                <w:szCs w:val="18"/>
              </w:rPr>
            </w:pPr>
            <w:r w:rsidRPr="00272245">
              <w:rPr>
                <w:sz w:val="18"/>
                <w:szCs w:val="18"/>
              </w:rPr>
              <w:t>Falls risk assessment (1)</w:t>
            </w:r>
          </w:p>
        </w:tc>
        <w:tc>
          <w:tcPr>
            <w:tcW w:w="629" w:type="pct"/>
            <w:tcBorders>
              <w:top w:val="nil"/>
              <w:bottom w:val="nil"/>
            </w:tcBorders>
          </w:tcPr>
          <w:p w14:paraId="2D0BBDD7" w14:textId="77777777" w:rsidR="00A718FE" w:rsidRPr="00272245" w:rsidRDefault="00A718FE" w:rsidP="0033200E">
            <w:pPr>
              <w:jc w:val="left"/>
              <w:rPr>
                <w:sz w:val="18"/>
                <w:szCs w:val="18"/>
              </w:rPr>
            </w:pPr>
            <w:r w:rsidRPr="00272245">
              <w:rPr>
                <w:sz w:val="18"/>
                <w:szCs w:val="18"/>
              </w:rPr>
              <w:t xml:space="preserve">hefld </w:t>
            </w:r>
          </w:p>
        </w:tc>
        <w:tc>
          <w:tcPr>
            <w:tcW w:w="393" w:type="pct"/>
            <w:tcBorders>
              <w:top w:val="nil"/>
              <w:bottom w:val="nil"/>
            </w:tcBorders>
          </w:tcPr>
          <w:p w14:paraId="367EAE35"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34EDFD93" w14:textId="77777777" w:rsidR="00A718FE" w:rsidRPr="00272245" w:rsidRDefault="00A718FE" w:rsidP="0033200E">
            <w:pPr>
              <w:jc w:val="left"/>
              <w:rPr>
                <w:sz w:val="18"/>
                <w:szCs w:val="18"/>
              </w:rPr>
            </w:pPr>
            <w:r w:rsidRPr="00272245">
              <w:rPr>
                <w:sz w:val="18"/>
                <w:szCs w:val="18"/>
              </w:rPr>
              <w:t>Whether doctor or nurse tried to understand causes of fall with respondent [Yes; No]</w:t>
            </w:r>
          </w:p>
          <w:p w14:paraId="2925AD78" w14:textId="77777777" w:rsidR="00A718FE" w:rsidRPr="00272245" w:rsidRDefault="00A718FE" w:rsidP="0033200E">
            <w:pPr>
              <w:jc w:val="left"/>
              <w:rPr>
                <w:sz w:val="18"/>
                <w:szCs w:val="18"/>
              </w:rPr>
            </w:pPr>
            <w:r w:rsidRPr="00272245">
              <w:rPr>
                <w:sz w:val="18"/>
                <w:szCs w:val="18"/>
              </w:rPr>
              <w:t>‘Don’t know’ and ‘Item not applicable’ assumed to be ‘No’</w:t>
            </w:r>
          </w:p>
        </w:tc>
      </w:tr>
      <w:tr w:rsidR="00A718FE" w:rsidRPr="00272245" w14:paraId="58EF8405" w14:textId="77777777" w:rsidTr="00F33519">
        <w:tc>
          <w:tcPr>
            <w:tcW w:w="941" w:type="pct"/>
            <w:tcBorders>
              <w:top w:val="nil"/>
              <w:bottom w:val="nil"/>
            </w:tcBorders>
          </w:tcPr>
          <w:p w14:paraId="3B73478A" w14:textId="77777777" w:rsidR="00A718FE" w:rsidRPr="00272245" w:rsidRDefault="00A718FE" w:rsidP="0033200E">
            <w:pPr>
              <w:jc w:val="left"/>
              <w:rPr>
                <w:sz w:val="18"/>
                <w:szCs w:val="18"/>
              </w:rPr>
            </w:pPr>
            <w:r w:rsidRPr="00272245">
              <w:rPr>
                <w:sz w:val="18"/>
                <w:szCs w:val="18"/>
              </w:rPr>
              <w:t>Falls risk assessment (2)</w:t>
            </w:r>
          </w:p>
        </w:tc>
        <w:tc>
          <w:tcPr>
            <w:tcW w:w="629" w:type="pct"/>
            <w:tcBorders>
              <w:top w:val="nil"/>
              <w:bottom w:val="nil"/>
            </w:tcBorders>
          </w:tcPr>
          <w:p w14:paraId="508C50F3" w14:textId="77777777" w:rsidR="00A718FE" w:rsidRPr="00272245" w:rsidRDefault="00A718FE" w:rsidP="0033200E">
            <w:pPr>
              <w:jc w:val="left"/>
              <w:rPr>
                <w:sz w:val="18"/>
                <w:szCs w:val="18"/>
              </w:rPr>
            </w:pPr>
            <w:r w:rsidRPr="00272245">
              <w:rPr>
                <w:sz w:val="18"/>
                <w:szCs w:val="18"/>
              </w:rPr>
              <w:t xml:space="preserve">hefle </w:t>
            </w:r>
          </w:p>
        </w:tc>
        <w:tc>
          <w:tcPr>
            <w:tcW w:w="393" w:type="pct"/>
            <w:tcBorders>
              <w:top w:val="nil"/>
              <w:bottom w:val="nil"/>
            </w:tcBorders>
          </w:tcPr>
          <w:p w14:paraId="320A4F9F"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509D5C54" w14:textId="77777777" w:rsidR="00A718FE" w:rsidRPr="00272245" w:rsidRDefault="00A718FE" w:rsidP="0033200E">
            <w:pPr>
              <w:jc w:val="left"/>
              <w:rPr>
                <w:sz w:val="18"/>
                <w:szCs w:val="18"/>
              </w:rPr>
            </w:pPr>
            <w:r w:rsidRPr="00272245">
              <w:rPr>
                <w:sz w:val="18"/>
                <w:szCs w:val="18"/>
              </w:rPr>
              <w:t>Whether doctor or nurse tested balance or strength or watched respondent walk [Yes; No]</w:t>
            </w:r>
          </w:p>
          <w:p w14:paraId="3FEBECFD" w14:textId="77777777" w:rsidR="00A718FE" w:rsidRPr="00272245" w:rsidRDefault="00A718FE" w:rsidP="0033200E">
            <w:pPr>
              <w:jc w:val="left"/>
              <w:rPr>
                <w:sz w:val="18"/>
                <w:szCs w:val="18"/>
              </w:rPr>
            </w:pPr>
            <w:r w:rsidRPr="00272245">
              <w:rPr>
                <w:sz w:val="18"/>
                <w:szCs w:val="18"/>
              </w:rPr>
              <w:t>‘Don’t know’ and ‘Item not applicable’ assumed to be ‘No’</w:t>
            </w:r>
          </w:p>
        </w:tc>
      </w:tr>
      <w:tr w:rsidR="00A718FE" w:rsidRPr="00272245" w14:paraId="3FF9EB35" w14:textId="77777777" w:rsidTr="00F33519">
        <w:tc>
          <w:tcPr>
            <w:tcW w:w="941" w:type="pct"/>
            <w:tcBorders>
              <w:top w:val="nil"/>
            </w:tcBorders>
          </w:tcPr>
          <w:p w14:paraId="77A8930C" w14:textId="77777777" w:rsidR="00A718FE" w:rsidRPr="00272245" w:rsidRDefault="00A718FE" w:rsidP="0033200E">
            <w:pPr>
              <w:jc w:val="left"/>
              <w:rPr>
                <w:sz w:val="18"/>
                <w:szCs w:val="18"/>
              </w:rPr>
            </w:pPr>
            <w:r w:rsidRPr="00272245">
              <w:rPr>
                <w:sz w:val="18"/>
                <w:szCs w:val="18"/>
              </w:rPr>
              <w:t>Falls risk assessment (3)</w:t>
            </w:r>
          </w:p>
        </w:tc>
        <w:tc>
          <w:tcPr>
            <w:tcW w:w="629" w:type="pct"/>
            <w:tcBorders>
              <w:top w:val="nil"/>
            </w:tcBorders>
          </w:tcPr>
          <w:p w14:paraId="191E2E65" w14:textId="77777777" w:rsidR="00A718FE" w:rsidRPr="00272245" w:rsidRDefault="00A718FE" w:rsidP="0033200E">
            <w:pPr>
              <w:jc w:val="left"/>
              <w:rPr>
                <w:sz w:val="18"/>
                <w:szCs w:val="18"/>
              </w:rPr>
            </w:pPr>
            <w:r w:rsidRPr="00272245">
              <w:rPr>
                <w:sz w:val="18"/>
                <w:szCs w:val="18"/>
              </w:rPr>
              <w:t xml:space="preserve">heflf </w:t>
            </w:r>
          </w:p>
        </w:tc>
        <w:tc>
          <w:tcPr>
            <w:tcW w:w="393" w:type="pct"/>
            <w:tcBorders>
              <w:top w:val="nil"/>
            </w:tcBorders>
          </w:tcPr>
          <w:p w14:paraId="35E6960F" w14:textId="77777777" w:rsidR="00A718FE" w:rsidRPr="00272245" w:rsidRDefault="00A718FE" w:rsidP="0033200E">
            <w:pPr>
              <w:jc w:val="left"/>
              <w:rPr>
                <w:sz w:val="18"/>
                <w:szCs w:val="18"/>
              </w:rPr>
            </w:pPr>
            <w:r w:rsidRPr="00272245">
              <w:rPr>
                <w:sz w:val="18"/>
                <w:szCs w:val="18"/>
              </w:rPr>
              <w:t>4</w:t>
            </w:r>
          </w:p>
        </w:tc>
        <w:tc>
          <w:tcPr>
            <w:tcW w:w="3037" w:type="pct"/>
            <w:tcBorders>
              <w:top w:val="nil"/>
            </w:tcBorders>
          </w:tcPr>
          <w:p w14:paraId="6A178E38" w14:textId="77777777" w:rsidR="00A718FE" w:rsidRPr="00272245" w:rsidRDefault="00A718FE" w:rsidP="0033200E">
            <w:pPr>
              <w:jc w:val="left"/>
              <w:rPr>
                <w:sz w:val="18"/>
                <w:szCs w:val="18"/>
              </w:rPr>
            </w:pPr>
            <w:r w:rsidRPr="00272245">
              <w:rPr>
                <w:sz w:val="18"/>
                <w:szCs w:val="18"/>
              </w:rPr>
              <w:t>Whether doctor or nurse recommended additional tests [Yes; No]</w:t>
            </w:r>
          </w:p>
          <w:p w14:paraId="24B7F334" w14:textId="77777777" w:rsidR="00A718FE" w:rsidRPr="00272245" w:rsidRDefault="00A718FE" w:rsidP="0033200E">
            <w:pPr>
              <w:jc w:val="left"/>
              <w:rPr>
                <w:sz w:val="18"/>
                <w:szCs w:val="18"/>
              </w:rPr>
            </w:pPr>
            <w:r w:rsidRPr="00272245">
              <w:rPr>
                <w:sz w:val="18"/>
                <w:szCs w:val="18"/>
              </w:rPr>
              <w:t>‘Don’t know’ and ‘Item not applicable’ assumed to be ‘No’</w:t>
            </w:r>
          </w:p>
        </w:tc>
      </w:tr>
      <w:tr w:rsidR="00A718FE" w:rsidRPr="00272245" w14:paraId="17AFCC77" w14:textId="77777777" w:rsidTr="00F33519">
        <w:tc>
          <w:tcPr>
            <w:tcW w:w="5000" w:type="pct"/>
            <w:gridSpan w:val="4"/>
            <w:tcBorders>
              <w:bottom w:val="single" w:sz="4" w:space="0" w:color="auto"/>
            </w:tcBorders>
          </w:tcPr>
          <w:p w14:paraId="71C11782" w14:textId="77777777" w:rsidR="00A718FE" w:rsidRPr="00272245" w:rsidRDefault="00A718FE" w:rsidP="0033200E">
            <w:pPr>
              <w:jc w:val="left"/>
              <w:rPr>
                <w:b/>
                <w:bCs/>
                <w:sz w:val="18"/>
                <w:szCs w:val="18"/>
              </w:rPr>
            </w:pPr>
            <w:r w:rsidRPr="00272245">
              <w:rPr>
                <w:b/>
                <w:bCs/>
                <w:sz w:val="18"/>
                <w:szCs w:val="18"/>
              </w:rPr>
              <w:t>Receipt of any falls prevention intervention – occupational therapy, physiotherapy, exercise and/or HAM</w:t>
            </w:r>
          </w:p>
        </w:tc>
      </w:tr>
      <w:tr w:rsidR="00A718FE" w:rsidRPr="00272245" w14:paraId="08630A43" w14:textId="77777777" w:rsidTr="00F33519">
        <w:tc>
          <w:tcPr>
            <w:tcW w:w="941" w:type="pct"/>
            <w:tcBorders>
              <w:bottom w:val="nil"/>
            </w:tcBorders>
          </w:tcPr>
          <w:p w14:paraId="4E43BCFC" w14:textId="77777777" w:rsidR="00A718FE" w:rsidRPr="00272245" w:rsidRDefault="00A718FE" w:rsidP="0033200E">
            <w:pPr>
              <w:jc w:val="left"/>
              <w:rPr>
                <w:sz w:val="18"/>
                <w:szCs w:val="18"/>
              </w:rPr>
            </w:pPr>
            <w:r w:rsidRPr="00272245">
              <w:rPr>
                <w:sz w:val="18"/>
                <w:szCs w:val="18"/>
              </w:rPr>
              <w:t>Occupational therapy or physiotherapy</w:t>
            </w:r>
          </w:p>
        </w:tc>
        <w:tc>
          <w:tcPr>
            <w:tcW w:w="629" w:type="pct"/>
            <w:tcBorders>
              <w:bottom w:val="nil"/>
            </w:tcBorders>
          </w:tcPr>
          <w:p w14:paraId="17B5DB87" w14:textId="77777777" w:rsidR="00A718FE" w:rsidRPr="00272245" w:rsidRDefault="00A718FE" w:rsidP="0033200E">
            <w:pPr>
              <w:jc w:val="left"/>
              <w:rPr>
                <w:sz w:val="18"/>
                <w:szCs w:val="18"/>
              </w:rPr>
            </w:pPr>
            <w:r w:rsidRPr="00272245">
              <w:rPr>
                <w:sz w:val="18"/>
                <w:szCs w:val="18"/>
              </w:rPr>
              <w:t xml:space="preserve">hehpsot </w:t>
            </w:r>
          </w:p>
        </w:tc>
        <w:tc>
          <w:tcPr>
            <w:tcW w:w="393" w:type="pct"/>
            <w:tcBorders>
              <w:bottom w:val="nil"/>
            </w:tcBorders>
          </w:tcPr>
          <w:p w14:paraId="36B38490" w14:textId="77777777" w:rsidR="00A718FE" w:rsidRPr="00272245" w:rsidRDefault="00A718FE" w:rsidP="0033200E">
            <w:pPr>
              <w:jc w:val="left"/>
              <w:rPr>
                <w:sz w:val="18"/>
                <w:szCs w:val="18"/>
              </w:rPr>
            </w:pPr>
            <w:r w:rsidRPr="00272245">
              <w:rPr>
                <w:sz w:val="18"/>
                <w:szCs w:val="18"/>
              </w:rPr>
              <w:t>4/5</w:t>
            </w:r>
          </w:p>
        </w:tc>
        <w:tc>
          <w:tcPr>
            <w:tcW w:w="3037" w:type="pct"/>
            <w:tcBorders>
              <w:bottom w:val="nil"/>
            </w:tcBorders>
          </w:tcPr>
          <w:p w14:paraId="1FF15CD5" w14:textId="77777777" w:rsidR="00A718FE" w:rsidRPr="00272245" w:rsidRDefault="00A718FE" w:rsidP="0033200E">
            <w:pPr>
              <w:jc w:val="left"/>
              <w:rPr>
                <w:sz w:val="18"/>
                <w:szCs w:val="18"/>
              </w:rPr>
            </w:pPr>
            <w:r w:rsidRPr="00272245">
              <w:rPr>
                <w:sz w:val="18"/>
                <w:szCs w:val="18"/>
              </w:rPr>
              <w:t>Occupational therapy or physiotherapy for physical functioning difficulties [Mentioned; Not mentioned]</w:t>
            </w:r>
          </w:p>
          <w:p w14:paraId="09832D07" w14:textId="77777777" w:rsidR="00A718FE" w:rsidRPr="00272245" w:rsidRDefault="00A718FE" w:rsidP="0033200E">
            <w:pPr>
              <w:jc w:val="left"/>
              <w:rPr>
                <w:sz w:val="18"/>
                <w:szCs w:val="18"/>
              </w:rPr>
            </w:pPr>
            <w:r w:rsidRPr="00272245">
              <w:rPr>
                <w:sz w:val="18"/>
                <w:szCs w:val="18"/>
              </w:rPr>
              <w:t>‘Don’t know’ and ‘Item not applicable’ assumed to be ‘Not mentioned’</w:t>
            </w:r>
          </w:p>
        </w:tc>
      </w:tr>
      <w:tr w:rsidR="00A718FE" w:rsidRPr="00272245" w14:paraId="34BC1533" w14:textId="77777777" w:rsidTr="00F33519">
        <w:tc>
          <w:tcPr>
            <w:tcW w:w="941" w:type="pct"/>
            <w:tcBorders>
              <w:top w:val="nil"/>
              <w:bottom w:val="nil"/>
            </w:tcBorders>
          </w:tcPr>
          <w:p w14:paraId="5A8D5FF7" w14:textId="77777777" w:rsidR="00A718FE" w:rsidRPr="00272245" w:rsidRDefault="00A718FE" w:rsidP="0033200E">
            <w:pPr>
              <w:jc w:val="left"/>
              <w:rPr>
                <w:sz w:val="18"/>
                <w:szCs w:val="18"/>
              </w:rPr>
            </w:pPr>
            <w:r w:rsidRPr="00272245">
              <w:rPr>
                <w:sz w:val="18"/>
                <w:szCs w:val="18"/>
              </w:rPr>
              <w:t>Exercise</w:t>
            </w:r>
          </w:p>
        </w:tc>
        <w:tc>
          <w:tcPr>
            <w:tcW w:w="629" w:type="pct"/>
            <w:tcBorders>
              <w:top w:val="nil"/>
              <w:bottom w:val="nil"/>
            </w:tcBorders>
          </w:tcPr>
          <w:p w14:paraId="7CA76656" w14:textId="77777777" w:rsidR="00A718FE" w:rsidRPr="00272245" w:rsidRDefault="00A718FE" w:rsidP="0033200E">
            <w:pPr>
              <w:jc w:val="left"/>
              <w:rPr>
                <w:sz w:val="18"/>
                <w:szCs w:val="18"/>
              </w:rPr>
            </w:pPr>
            <w:r w:rsidRPr="00272245">
              <w:rPr>
                <w:sz w:val="18"/>
                <w:szCs w:val="18"/>
              </w:rPr>
              <w:t xml:space="preserve">hehpsex </w:t>
            </w:r>
          </w:p>
        </w:tc>
        <w:tc>
          <w:tcPr>
            <w:tcW w:w="393" w:type="pct"/>
            <w:tcBorders>
              <w:top w:val="nil"/>
              <w:bottom w:val="nil"/>
            </w:tcBorders>
          </w:tcPr>
          <w:p w14:paraId="3D0DE8C1"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9A70329" w14:textId="77777777" w:rsidR="00A718FE" w:rsidRPr="00272245" w:rsidRDefault="00A718FE" w:rsidP="0033200E">
            <w:pPr>
              <w:jc w:val="left"/>
              <w:rPr>
                <w:sz w:val="18"/>
                <w:szCs w:val="18"/>
              </w:rPr>
            </w:pPr>
            <w:r w:rsidRPr="00272245">
              <w:rPr>
                <w:sz w:val="18"/>
                <w:szCs w:val="18"/>
              </w:rPr>
              <w:t>Exercise class to help with physical functioning difficulties [Mentioned; Not mentioned]</w:t>
            </w:r>
          </w:p>
          <w:p w14:paraId="77312DEF" w14:textId="77777777" w:rsidR="00A718FE" w:rsidRPr="00272245" w:rsidRDefault="00A718FE" w:rsidP="0033200E">
            <w:pPr>
              <w:jc w:val="left"/>
              <w:rPr>
                <w:sz w:val="18"/>
                <w:szCs w:val="18"/>
              </w:rPr>
            </w:pPr>
            <w:r w:rsidRPr="00272245">
              <w:rPr>
                <w:sz w:val="18"/>
                <w:szCs w:val="18"/>
              </w:rPr>
              <w:t>‘Don’t know’ and ‘Item not applicable’ assumed to be ‘Not mentioned’</w:t>
            </w:r>
          </w:p>
        </w:tc>
      </w:tr>
      <w:tr w:rsidR="00A718FE" w:rsidRPr="00272245" w14:paraId="3DD96AE6" w14:textId="77777777" w:rsidTr="00F33519">
        <w:tc>
          <w:tcPr>
            <w:tcW w:w="941" w:type="pct"/>
            <w:tcBorders>
              <w:top w:val="nil"/>
            </w:tcBorders>
          </w:tcPr>
          <w:p w14:paraId="2E86043E" w14:textId="77777777" w:rsidR="00A718FE" w:rsidRPr="00272245" w:rsidRDefault="00A718FE" w:rsidP="0033200E">
            <w:pPr>
              <w:jc w:val="left"/>
              <w:rPr>
                <w:sz w:val="18"/>
                <w:szCs w:val="18"/>
              </w:rPr>
            </w:pPr>
            <w:r w:rsidRPr="00272245">
              <w:rPr>
                <w:sz w:val="18"/>
                <w:szCs w:val="18"/>
              </w:rPr>
              <w:t>Home assessment and modification</w:t>
            </w:r>
          </w:p>
        </w:tc>
        <w:tc>
          <w:tcPr>
            <w:tcW w:w="629" w:type="pct"/>
            <w:tcBorders>
              <w:top w:val="nil"/>
            </w:tcBorders>
          </w:tcPr>
          <w:p w14:paraId="665D99A2" w14:textId="77777777" w:rsidR="00A718FE" w:rsidRPr="00272245" w:rsidRDefault="00A718FE" w:rsidP="0033200E">
            <w:pPr>
              <w:jc w:val="left"/>
              <w:rPr>
                <w:sz w:val="18"/>
                <w:szCs w:val="18"/>
              </w:rPr>
            </w:pPr>
            <w:r w:rsidRPr="00272245">
              <w:rPr>
                <w:sz w:val="18"/>
                <w:szCs w:val="18"/>
              </w:rPr>
              <w:t>hoadpwd; hoadprs; hoadphr; hoadpad; hoadpap; hoadpbm; hoadpkm; hoadpli; hoadpcl; hoadpal</w:t>
            </w:r>
          </w:p>
        </w:tc>
        <w:tc>
          <w:tcPr>
            <w:tcW w:w="393" w:type="pct"/>
            <w:tcBorders>
              <w:top w:val="nil"/>
            </w:tcBorders>
          </w:tcPr>
          <w:p w14:paraId="2FDBD743" w14:textId="77777777" w:rsidR="00A718FE" w:rsidRPr="00272245" w:rsidRDefault="00A718FE" w:rsidP="0033200E">
            <w:pPr>
              <w:jc w:val="left"/>
              <w:rPr>
                <w:sz w:val="18"/>
                <w:szCs w:val="18"/>
              </w:rPr>
            </w:pPr>
            <w:r w:rsidRPr="00272245">
              <w:rPr>
                <w:sz w:val="18"/>
                <w:szCs w:val="18"/>
              </w:rPr>
              <w:t>4/5</w:t>
            </w:r>
          </w:p>
        </w:tc>
        <w:tc>
          <w:tcPr>
            <w:tcW w:w="3037" w:type="pct"/>
            <w:tcBorders>
              <w:top w:val="nil"/>
            </w:tcBorders>
          </w:tcPr>
          <w:p w14:paraId="1FDDDF09" w14:textId="77777777" w:rsidR="00A718FE" w:rsidRPr="00272245" w:rsidRDefault="00A718FE" w:rsidP="0033200E">
            <w:pPr>
              <w:jc w:val="left"/>
              <w:rPr>
                <w:sz w:val="18"/>
                <w:szCs w:val="18"/>
              </w:rPr>
            </w:pPr>
            <w:r w:rsidRPr="00272245">
              <w:rPr>
                <w:sz w:val="18"/>
                <w:szCs w:val="18"/>
              </w:rPr>
              <w:t>Types of adaptations in property: (1) widened doorways/hallways; (2) ramps or street level entrances; (3) hand rails; (4) automatic or easy open doors; (5) accessible parking/drop-off site; (6) bathroom modifications; (7) kitchen modifications; (8) life; (9) chair lift or stair glide; (10) alerting devices [Mentioned; Not mentioned]</w:t>
            </w:r>
          </w:p>
          <w:p w14:paraId="1DC230DE" w14:textId="77777777" w:rsidR="00A718FE" w:rsidRPr="00272245" w:rsidRDefault="00A718FE" w:rsidP="0033200E">
            <w:pPr>
              <w:jc w:val="left"/>
              <w:rPr>
                <w:sz w:val="18"/>
                <w:szCs w:val="18"/>
              </w:rPr>
            </w:pPr>
            <w:r w:rsidRPr="00272245">
              <w:rPr>
                <w:sz w:val="18"/>
                <w:szCs w:val="18"/>
              </w:rPr>
              <w:t>‘Don’t know’ and ‘Item not applicable’ assumed to be ‘Not mentioned’</w:t>
            </w:r>
          </w:p>
        </w:tc>
      </w:tr>
      <w:tr w:rsidR="00A718FE" w:rsidRPr="00272245" w14:paraId="27743BF5" w14:textId="77777777" w:rsidTr="00F33519">
        <w:tc>
          <w:tcPr>
            <w:tcW w:w="5000" w:type="pct"/>
            <w:gridSpan w:val="4"/>
            <w:tcBorders>
              <w:bottom w:val="single" w:sz="4" w:space="0" w:color="auto"/>
            </w:tcBorders>
          </w:tcPr>
          <w:p w14:paraId="58E6C083" w14:textId="77777777" w:rsidR="00A718FE" w:rsidRPr="00272245" w:rsidRDefault="00A718FE" w:rsidP="0033200E">
            <w:pPr>
              <w:jc w:val="left"/>
              <w:rPr>
                <w:sz w:val="18"/>
                <w:szCs w:val="18"/>
              </w:rPr>
            </w:pPr>
            <w:r w:rsidRPr="00272245">
              <w:rPr>
                <w:b/>
                <w:bCs/>
                <w:sz w:val="18"/>
                <w:szCs w:val="18"/>
              </w:rPr>
              <w:t>Frailty index components</w:t>
            </w:r>
          </w:p>
        </w:tc>
      </w:tr>
      <w:tr w:rsidR="00A718FE" w:rsidRPr="00272245" w14:paraId="5C2D7711" w14:textId="77777777" w:rsidTr="00F33519">
        <w:tc>
          <w:tcPr>
            <w:tcW w:w="941" w:type="pct"/>
            <w:tcBorders>
              <w:bottom w:val="nil"/>
            </w:tcBorders>
          </w:tcPr>
          <w:p w14:paraId="312CDBBB" w14:textId="77777777" w:rsidR="00A718FE" w:rsidRPr="00272245" w:rsidRDefault="00A718FE" w:rsidP="0033200E">
            <w:pPr>
              <w:jc w:val="left"/>
              <w:rPr>
                <w:sz w:val="18"/>
                <w:szCs w:val="18"/>
              </w:rPr>
            </w:pPr>
            <w:r w:rsidRPr="00272245">
              <w:rPr>
                <w:sz w:val="18"/>
                <w:szCs w:val="18"/>
              </w:rPr>
              <w:t>Angina</w:t>
            </w:r>
          </w:p>
        </w:tc>
        <w:tc>
          <w:tcPr>
            <w:tcW w:w="629" w:type="pct"/>
            <w:tcBorders>
              <w:bottom w:val="nil"/>
            </w:tcBorders>
          </w:tcPr>
          <w:p w14:paraId="20F6517A" w14:textId="77777777" w:rsidR="00A718FE" w:rsidRPr="00272245" w:rsidRDefault="00A718FE" w:rsidP="0033200E">
            <w:pPr>
              <w:jc w:val="left"/>
              <w:rPr>
                <w:sz w:val="18"/>
                <w:szCs w:val="18"/>
              </w:rPr>
            </w:pPr>
            <w:r w:rsidRPr="00272245">
              <w:rPr>
                <w:sz w:val="18"/>
                <w:szCs w:val="18"/>
              </w:rPr>
              <w:t xml:space="preserve">hedawan </w:t>
            </w:r>
          </w:p>
        </w:tc>
        <w:tc>
          <w:tcPr>
            <w:tcW w:w="393" w:type="pct"/>
            <w:tcBorders>
              <w:bottom w:val="nil"/>
            </w:tcBorders>
          </w:tcPr>
          <w:p w14:paraId="24A0862C" w14:textId="77777777" w:rsidR="00A718FE" w:rsidRPr="00272245" w:rsidRDefault="00A718FE" w:rsidP="0033200E">
            <w:pPr>
              <w:jc w:val="left"/>
              <w:rPr>
                <w:sz w:val="18"/>
                <w:szCs w:val="18"/>
              </w:rPr>
            </w:pPr>
            <w:r w:rsidRPr="00272245">
              <w:rPr>
                <w:sz w:val="18"/>
                <w:szCs w:val="18"/>
              </w:rPr>
              <w:t>4/5</w:t>
            </w:r>
          </w:p>
        </w:tc>
        <w:tc>
          <w:tcPr>
            <w:tcW w:w="3037" w:type="pct"/>
            <w:tcBorders>
              <w:bottom w:val="nil"/>
            </w:tcBorders>
          </w:tcPr>
          <w:p w14:paraId="3D47F916" w14:textId="77777777" w:rsidR="00A718FE" w:rsidRPr="00272245" w:rsidRDefault="00A718FE" w:rsidP="0033200E">
            <w:pPr>
              <w:jc w:val="left"/>
              <w:rPr>
                <w:sz w:val="18"/>
                <w:szCs w:val="18"/>
              </w:rPr>
            </w:pPr>
            <w:r w:rsidRPr="00272245">
              <w:rPr>
                <w:sz w:val="18"/>
                <w:szCs w:val="18"/>
              </w:rPr>
              <w:t>Diagnosed angina</w:t>
            </w:r>
          </w:p>
          <w:p w14:paraId="0D2B9630"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2B46248A" w14:textId="77777777" w:rsidTr="00F33519">
        <w:tc>
          <w:tcPr>
            <w:tcW w:w="941" w:type="pct"/>
            <w:tcBorders>
              <w:top w:val="nil"/>
              <w:bottom w:val="nil"/>
            </w:tcBorders>
          </w:tcPr>
          <w:p w14:paraId="573DB9E4" w14:textId="77777777" w:rsidR="00A718FE" w:rsidRPr="00272245" w:rsidRDefault="00A718FE" w:rsidP="0033200E">
            <w:pPr>
              <w:jc w:val="left"/>
              <w:rPr>
                <w:sz w:val="18"/>
                <w:szCs w:val="18"/>
              </w:rPr>
            </w:pPr>
            <w:r w:rsidRPr="00272245">
              <w:rPr>
                <w:sz w:val="18"/>
                <w:szCs w:val="18"/>
              </w:rPr>
              <w:t>Arrhythmia</w:t>
            </w:r>
          </w:p>
        </w:tc>
        <w:tc>
          <w:tcPr>
            <w:tcW w:w="629" w:type="pct"/>
            <w:tcBorders>
              <w:top w:val="nil"/>
              <w:bottom w:val="nil"/>
            </w:tcBorders>
          </w:tcPr>
          <w:p w14:paraId="76113D30" w14:textId="77777777" w:rsidR="00A718FE" w:rsidRPr="00272245" w:rsidRDefault="00A718FE" w:rsidP="0033200E">
            <w:pPr>
              <w:jc w:val="left"/>
              <w:rPr>
                <w:sz w:val="18"/>
                <w:szCs w:val="18"/>
              </w:rPr>
            </w:pPr>
            <w:r w:rsidRPr="00272245">
              <w:rPr>
                <w:sz w:val="18"/>
                <w:szCs w:val="18"/>
              </w:rPr>
              <w:t>hedawar</w:t>
            </w:r>
          </w:p>
        </w:tc>
        <w:tc>
          <w:tcPr>
            <w:tcW w:w="393" w:type="pct"/>
            <w:tcBorders>
              <w:top w:val="nil"/>
              <w:bottom w:val="nil"/>
            </w:tcBorders>
          </w:tcPr>
          <w:p w14:paraId="0E6540B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D708412" w14:textId="77777777" w:rsidR="00A718FE" w:rsidRPr="00272245" w:rsidRDefault="00A718FE" w:rsidP="0033200E">
            <w:pPr>
              <w:jc w:val="left"/>
              <w:rPr>
                <w:sz w:val="18"/>
                <w:szCs w:val="18"/>
              </w:rPr>
            </w:pPr>
            <w:r w:rsidRPr="00272245">
              <w:rPr>
                <w:sz w:val="18"/>
                <w:szCs w:val="18"/>
              </w:rPr>
              <w:t>Diagnosed abnormal heart rhythm</w:t>
            </w:r>
          </w:p>
          <w:p w14:paraId="40878D57"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68C38035" w14:textId="77777777" w:rsidTr="00F33519">
        <w:tc>
          <w:tcPr>
            <w:tcW w:w="941" w:type="pct"/>
            <w:tcBorders>
              <w:top w:val="nil"/>
              <w:bottom w:val="nil"/>
            </w:tcBorders>
          </w:tcPr>
          <w:p w14:paraId="3CF4851F" w14:textId="77777777" w:rsidR="00A718FE" w:rsidRPr="00272245" w:rsidRDefault="00A718FE" w:rsidP="0033200E">
            <w:pPr>
              <w:jc w:val="left"/>
              <w:rPr>
                <w:sz w:val="18"/>
                <w:szCs w:val="18"/>
              </w:rPr>
            </w:pPr>
            <w:r w:rsidRPr="00272245">
              <w:rPr>
                <w:sz w:val="18"/>
                <w:szCs w:val="18"/>
              </w:rPr>
              <w:t>Arthritis</w:t>
            </w:r>
          </w:p>
        </w:tc>
        <w:tc>
          <w:tcPr>
            <w:tcW w:w="629" w:type="pct"/>
            <w:tcBorders>
              <w:top w:val="nil"/>
              <w:bottom w:val="nil"/>
            </w:tcBorders>
          </w:tcPr>
          <w:p w14:paraId="0BA3B894" w14:textId="77777777" w:rsidR="00A718FE" w:rsidRPr="00272245" w:rsidRDefault="00A718FE" w:rsidP="0033200E">
            <w:pPr>
              <w:jc w:val="left"/>
              <w:rPr>
                <w:sz w:val="18"/>
                <w:szCs w:val="18"/>
              </w:rPr>
            </w:pPr>
            <w:r w:rsidRPr="00272245">
              <w:rPr>
                <w:sz w:val="18"/>
                <w:szCs w:val="18"/>
              </w:rPr>
              <w:t xml:space="preserve">hedbwar </w:t>
            </w:r>
          </w:p>
        </w:tc>
        <w:tc>
          <w:tcPr>
            <w:tcW w:w="393" w:type="pct"/>
            <w:tcBorders>
              <w:top w:val="nil"/>
              <w:bottom w:val="nil"/>
            </w:tcBorders>
          </w:tcPr>
          <w:p w14:paraId="22ECAFBA"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6D1E419E" w14:textId="77777777" w:rsidR="00A718FE" w:rsidRPr="00272245" w:rsidRDefault="00A718FE" w:rsidP="0033200E">
            <w:pPr>
              <w:jc w:val="left"/>
              <w:rPr>
                <w:sz w:val="18"/>
                <w:szCs w:val="18"/>
              </w:rPr>
            </w:pPr>
            <w:r w:rsidRPr="00272245">
              <w:rPr>
                <w:sz w:val="18"/>
                <w:szCs w:val="18"/>
              </w:rPr>
              <w:t>Chronic: diagnosed arthritis</w:t>
            </w:r>
          </w:p>
          <w:p w14:paraId="3CC83C71"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27FAA7E2" w14:textId="77777777" w:rsidTr="00F33519">
        <w:tc>
          <w:tcPr>
            <w:tcW w:w="941" w:type="pct"/>
            <w:tcBorders>
              <w:top w:val="nil"/>
              <w:bottom w:val="nil"/>
            </w:tcBorders>
          </w:tcPr>
          <w:p w14:paraId="2F1A6432" w14:textId="77777777" w:rsidR="00A718FE" w:rsidRPr="00272245" w:rsidRDefault="00A718FE" w:rsidP="0033200E">
            <w:pPr>
              <w:jc w:val="left"/>
              <w:rPr>
                <w:sz w:val="18"/>
                <w:szCs w:val="18"/>
              </w:rPr>
            </w:pPr>
            <w:r w:rsidRPr="00272245">
              <w:rPr>
                <w:sz w:val="18"/>
                <w:szCs w:val="18"/>
              </w:rPr>
              <w:t>Asthma</w:t>
            </w:r>
          </w:p>
        </w:tc>
        <w:tc>
          <w:tcPr>
            <w:tcW w:w="629" w:type="pct"/>
            <w:tcBorders>
              <w:top w:val="nil"/>
              <w:bottom w:val="nil"/>
            </w:tcBorders>
          </w:tcPr>
          <w:p w14:paraId="22829E12" w14:textId="77777777" w:rsidR="00A718FE" w:rsidRPr="00272245" w:rsidRDefault="00A718FE" w:rsidP="0033200E">
            <w:pPr>
              <w:jc w:val="left"/>
              <w:rPr>
                <w:sz w:val="18"/>
                <w:szCs w:val="18"/>
              </w:rPr>
            </w:pPr>
            <w:r w:rsidRPr="00272245">
              <w:rPr>
                <w:sz w:val="18"/>
                <w:szCs w:val="18"/>
              </w:rPr>
              <w:t>hedbwas</w:t>
            </w:r>
          </w:p>
        </w:tc>
        <w:tc>
          <w:tcPr>
            <w:tcW w:w="393" w:type="pct"/>
            <w:tcBorders>
              <w:top w:val="nil"/>
              <w:bottom w:val="nil"/>
            </w:tcBorders>
          </w:tcPr>
          <w:p w14:paraId="07F6CC1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220066FF" w14:textId="77777777" w:rsidR="00A718FE" w:rsidRPr="00272245" w:rsidRDefault="00A718FE" w:rsidP="0033200E">
            <w:pPr>
              <w:jc w:val="left"/>
              <w:rPr>
                <w:sz w:val="18"/>
                <w:szCs w:val="18"/>
              </w:rPr>
            </w:pPr>
            <w:r w:rsidRPr="00272245">
              <w:rPr>
                <w:sz w:val="18"/>
                <w:szCs w:val="18"/>
              </w:rPr>
              <w:t>Chronic: diagnosed asthma</w:t>
            </w:r>
          </w:p>
          <w:p w14:paraId="047C19E9"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4656F2E3" w14:textId="77777777" w:rsidTr="00F33519">
        <w:tc>
          <w:tcPr>
            <w:tcW w:w="941" w:type="pct"/>
            <w:tcBorders>
              <w:top w:val="nil"/>
              <w:bottom w:val="nil"/>
            </w:tcBorders>
          </w:tcPr>
          <w:p w14:paraId="56075155" w14:textId="77777777" w:rsidR="00A718FE" w:rsidRPr="00272245" w:rsidRDefault="00A718FE" w:rsidP="0033200E">
            <w:pPr>
              <w:jc w:val="left"/>
              <w:rPr>
                <w:sz w:val="18"/>
                <w:szCs w:val="18"/>
              </w:rPr>
            </w:pPr>
            <w:r w:rsidRPr="00272245">
              <w:rPr>
                <w:sz w:val="18"/>
                <w:szCs w:val="18"/>
              </w:rPr>
              <w:t>Cancer</w:t>
            </w:r>
          </w:p>
        </w:tc>
        <w:tc>
          <w:tcPr>
            <w:tcW w:w="629" w:type="pct"/>
            <w:tcBorders>
              <w:top w:val="nil"/>
              <w:bottom w:val="nil"/>
            </w:tcBorders>
          </w:tcPr>
          <w:p w14:paraId="71C8079D" w14:textId="77777777" w:rsidR="00A718FE" w:rsidRPr="00272245" w:rsidRDefault="00A718FE" w:rsidP="0033200E">
            <w:pPr>
              <w:jc w:val="left"/>
              <w:rPr>
                <w:sz w:val="18"/>
                <w:szCs w:val="18"/>
              </w:rPr>
            </w:pPr>
            <w:r w:rsidRPr="00272245">
              <w:rPr>
                <w:sz w:val="18"/>
                <w:szCs w:val="18"/>
              </w:rPr>
              <w:t xml:space="preserve">hedbwca </w:t>
            </w:r>
          </w:p>
        </w:tc>
        <w:tc>
          <w:tcPr>
            <w:tcW w:w="393" w:type="pct"/>
            <w:tcBorders>
              <w:top w:val="nil"/>
              <w:bottom w:val="nil"/>
            </w:tcBorders>
          </w:tcPr>
          <w:p w14:paraId="21D8F4CB"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B33D2CF" w14:textId="77777777" w:rsidR="00A718FE" w:rsidRPr="00272245" w:rsidRDefault="00A718FE" w:rsidP="0033200E">
            <w:pPr>
              <w:jc w:val="left"/>
              <w:rPr>
                <w:sz w:val="18"/>
                <w:szCs w:val="18"/>
              </w:rPr>
            </w:pPr>
            <w:r w:rsidRPr="00272245">
              <w:rPr>
                <w:sz w:val="18"/>
                <w:szCs w:val="18"/>
              </w:rPr>
              <w:t>Chronic: diagnosed cancer</w:t>
            </w:r>
          </w:p>
          <w:p w14:paraId="2E2B187B"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479C5938" w14:textId="77777777" w:rsidTr="00F33519">
        <w:tc>
          <w:tcPr>
            <w:tcW w:w="941" w:type="pct"/>
            <w:tcBorders>
              <w:top w:val="nil"/>
              <w:bottom w:val="nil"/>
            </w:tcBorders>
          </w:tcPr>
          <w:p w14:paraId="10B0BDE4" w14:textId="77777777" w:rsidR="00A718FE" w:rsidRPr="00272245" w:rsidRDefault="00A718FE" w:rsidP="0033200E">
            <w:pPr>
              <w:jc w:val="left"/>
              <w:rPr>
                <w:sz w:val="18"/>
                <w:szCs w:val="18"/>
              </w:rPr>
            </w:pPr>
            <w:r w:rsidRPr="00272245">
              <w:rPr>
                <w:sz w:val="18"/>
                <w:szCs w:val="18"/>
              </w:rPr>
              <w:t>Cataract</w:t>
            </w:r>
          </w:p>
        </w:tc>
        <w:tc>
          <w:tcPr>
            <w:tcW w:w="629" w:type="pct"/>
            <w:tcBorders>
              <w:top w:val="nil"/>
              <w:bottom w:val="nil"/>
            </w:tcBorders>
          </w:tcPr>
          <w:p w14:paraId="67719BFB" w14:textId="77777777" w:rsidR="00A718FE" w:rsidRPr="00272245" w:rsidRDefault="00A718FE" w:rsidP="0033200E">
            <w:pPr>
              <w:jc w:val="left"/>
              <w:rPr>
                <w:sz w:val="18"/>
                <w:szCs w:val="18"/>
              </w:rPr>
            </w:pPr>
            <w:r w:rsidRPr="00272245">
              <w:rPr>
                <w:sz w:val="18"/>
                <w:szCs w:val="18"/>
              </w:rPr>
              <w:t>heopcca</w:t>
            </w:r>
          </w:p>
        </w:tc>
        <w:tc>
          <w:tcPr>
            <w:tcW w:w="393" w:type="pct"/>
            <w:tcBorders>
              <w:top w:val="nil"/>
              <w:bottom w:val="nil"/>
            </w:tcBorders>
          </w:tcPr>
          <w:p w14:paraId="0C79E951"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BF888F1" w14:textId="77777777" w:rsidR="00A718FE" w:rsidRPr="00272245" w:rsidRDefault="00A718FE" w:rsidP="0033200E">
            <w:pPr>
              <w:jc w:val="left"/>
              <w:rPr>
                <w:sz w:val="18"/>
                <w:szCs w:val="18"/>
              </w:rPr>
            </w:pPr>
            <w:r w:rsidRPr="00272245">
              <w:rPr>
                <w:sz w:val="18"/>
                <w:szCs w:val="18"/>
              </w:rPr>
              <w:t>Whether confirms cataract diagnosis</w:t>
            </w:r>
          </w:p>
          <w:p w14:paraId="48AA4816"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6951A964" w14:textId="77777777" w:rsidTr="00F33519">
        <w:tc>
          <w:tcPr>
            <w:tcW w:w="941" w:type="pct"/>
            <w:tcBorders>
              <w:top w:val="nil"/>
              <w:bottom w:val="nil"/>
            </w:tcBorders>
          </w:tcPr>
          <w:p w14:paraId="5417A264" w14:textId="77777777" w:rsidR="00A718FE" w:rsidRPr="00272245" w:rsidRDefault="00A718FE" w:rsidP="0033200E">
            <w:pPr>
              <w:jc w:val="left"/>
              <w:rPr>
                <w:sz w:val="18"/>
                <w:szCs w:val="18"/>
              </w:rPr>
            </w:pPr>
            <w:r w:rsidRPr="00272245">
              <w:rPr>
                <w:sz w:val="18"/>
                <w:szCs w:val="18"/>
              </w:rPr>
              <w:t>Depression</w:t>
            </w:r>
          </w:p>
        </w:tc>
        <w:tc>
          <w:tcPr>
            <w:tcW w:w="629" w:type="pct"/>
            <w:tcBorders>
              <w:top w:val="nil"/>
              <w:bottom w:val="nil"/>
            </w:tcBorders>
          </w:tcPr>
          <w:p w14:paraId="29BDC97F" w14:textId="77777777" w:rsidR="00A718FE" w:rsidRPr="00272245" w:rsidRDefault="00A718FE" w:rsidP="0033200E">
            <w:pPr>
              <w:jc w:val="left"/>
              <w:rPr>
                <w:sz w:val="18"/>
                <w:szCs w:val="18"/>
              </w:rPr>
            </w:pPr>
            <w:r w:rsidRPr="00272245">
              <w:rPr>
                <w:sz w:val="18"/>
                <w:szCs w:val="18"/>
              </w:rPr>
              <w:t xml:space="preserve">hepsyde </w:t>
            </w:r>
          </w:p>
        </w:tc>
        <w:tc>
          <w:tcPr>
            <w:tcW w:w="393" w:type="pct"/>
            <w:tcBorders>
              <w:top w:val="nil"/>
              <w:bottom w:val="nil"/>
            </w:tcBorders>
          </w:tcPr>
          <w:p w14:paraId="70E7C794"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06E06CAF" w14:textId="77777777" w:rsidR="00A718FE" w:rsidRPr="00272245" w:rsidRDefault="00A718FE" w:rsidP="0033200E">
            <w:pPr>
              <w:jc w:val="left"/>
              <w:rPr>
                <w:sz w:val="18"/>
                <w:szCs w:val="18"/>
              </w:rPr>
            </w:pPr>
            <w:r w:rsidRPr="00272245">
              <w:rPr>
                <w:sz w:val="18"/>
                <w:szCs w:val="18"/>
              </w:rPr>
              <w:t>Psychiatric problem: depression</w:t>
            </w:r>
          </w:p>
          <w:p w14:paraId="6AB6290C"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6D0C8E78" w14:textId="77777777" w:rsidTr="00F33519">
        <w:tc>
          <w:tcPr>
            <w:tcW w:w="941" w:type="pct"/>
            <w:tcBorders>
              <w:top w:val="nil"/>
              <w:bottom w:val="nil"/>
            </w:tcBorders>
          </w:tcPr>
          <w:p w14:paraId="7CDC6114" w14:textId="77777777" w:rsidR="00A718FE" w:rsidRPr="00272245" w:rsidRDefault="00A718FE" w:rsidP="0033200E">
            <w:pPr>
              <w:jc w:val="left"/>
              <w:rPr>
                <w:sz w:val="18"/>
                <w:szCs w:val="18"/>
              </w:rPr>
            </w:pPr>
            <w:r w:rsidRPr="00272245">
              <w:rPr>
                <w:sz w:val="18"/>
                <w:szCs w:val="18"/>
              </w:rPr>
              <w:t>Diabetes</w:t>
            </w:r>
          </w:p>
        </w:tc>
        <w:tc>
          <w:tcPr>
            <w:tcW w:w="629" w:type="pct"/>
            <w:tcBorders>
              <w:top w:val="nil"/>
              <w:bottom w:val="nil"/>
            </w:tcBorders>
          </w:tcPr>
          <w:p w14:paraId="2D8530DB" w14:textId="77777777" w:rsidR="00A718FE" w:rsidRPr="00272245" w:rsidRDefault="00A718FE" w:rsidP="0033200E">
            <w:pPr>
              <w:jc w:val="left"/>
              <w:rPr>
                <w:sz w:val="18"/>
                <w:szCs w:val="18"/>
              </w:rPr>
            </w:pPr>
            <w:r w:rsidRPr="00272245">
              <w:rPr>
                <w:sz w:val="18"/>
                <w:szCs w:val="18"/>
              </w:rPr>
              <w:t xml:space="preserve">hedawdi </w:t>
            </w:r>
          </w:p>
        </w:tc>
        <w:tc>
          <w:tcPr>
            <w:tcW w:w="393" w:type="pct"/>
            <w:tcBorders>
              <w:top w:val="nil"/>
              <w:bottom w:val="nil"/>
            </w:tcBorders>
          </w:tcPr>
          <w:p w14:paraId="69B00D4F"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21FB820B" w14:textId="77777777" w:rsidR="00A718FE" w:rsidRPr="00272245" w:rsidRDefault="00A718FE" w:rsidP="0033200E">
            <w:pPr>
              <w:jc w:val="left"/>
              <w:rPr>
                <w:sz w:val="18"/>
                <w:szCs w:val="18"/>
              </w:rPr>
            </w:pPr>
            <w:r w:rsidRPr="00272245">
              <w:rPr>
                <w:sz w:val="18"/>
                <w:szCs w:val="18"/>
              </w:rPr>
              <w:t>Diagnosed diabetes or high blood sugar</w:t>
            </w:r>
          </w:p>
          <w:p w14:paraId="48B89A84"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7A78F378" w14:textId="77777777" w:rsidTr="00F33519">
        <w:tc>
          <w:tcPr>
            <w:tcW w:w="941" w:type="pct"/>
            <w:tcBorders>
              <w:top w:val="nil"/>
              <w:bottom w:val="nil"/>
            </w:tcBorders>
          </w:tcPr>
          <w:p w14:paraId="15C28D9A" w14:textId="77777777" w:rsidR="00A718FE" w:rsidRPr="00272245" w:rsidRDefault="00A718FE" w:rsidP="0033200E">
            <w:pPr>
              <w:jc w:val="left"/>
              <w:rPr>
                <w:sz w:val="18"/>
                <w:szCs w:val="18"/>
              </w:rPr>
            </w:pPr>
            <w:r w:rsidRPr="00272245">
              <w:rPr>
                <w:sz w:val="18"/>
                <w:szCs w:val="18"/>
              </w:rPr>
              <w:t>Diabetic eye disease</w:t>
            </w:r>
          </w:p>
        </w:tc>
        <w:tc>
          <w:tcPr>
            <w:tcW w:w="629" w:type="pct"/>
            <w:tcBorders>
              <w:top w:val="nil"/>
              <w:bottom w:val="nil"/>
            </w:tcBorders>
          </w:tcPr>
          <w:p w14:paraId="63BF1819" w14:textId="77777777" w:rsidR="00A718FE" w:rsidRPr="00272245" w:rsidRDefault="00A718FE" w:rsidP="0033200E">
            <w:pPr>
              <w:jc w:val="left"/>
              <w:rPr>
                <w:sz w:val="18"/>
                <w:szCs w:val="18"/>
              </w:rPr>
            </w:pPr>
            <w:r w:rsidRPr="00272245">
              <w:rPr>
                <w:sz w:val="18"/>
                <w:szCs w:val="18"/>
              </w:rPr>
              <w:t>heopcdi</w:t>
            </w:r>
          </w:p>
        </w:tc>
        <w:tc>
          <w:tcPr>
            <w:tcW w:w="393" w:type="pct"/>
            <w:tcBorders>
              <w:top w:val="nil"/>
              <w:bottom w:val="nil"/>
            </w:tcBorders>
          </w:tcPr>
          <w:p w14:paraId="350C580A"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59A531F" w14:textId="77777777" w:rsidR="00A718FE" w:rsidRPr="00272245" w:rsidRDefault="00A718FE" w:rsidP="0033200E">
            <w:pPr>
              <w:jc w:val="left"/>
              <w:rPr>
                <w:sz w:val="18"/>
                <w:szCs w:val="18"/>
              </w:rPr>
            </w:pPr>
            <w:r w:rsidRPr="00272245">
              <w:rPr>
                <w:sz w:val="18"/>
                <w:szCs w:val="18"/>
              </w:rPr>
              <w:t>Whether confirms diabetic eye disease diagnosed</w:t>
            </w:r>
          </w:p>
          <w:p w14:paraId="7C739DC8"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39E9F35A" w14:textId="77777777" w:rsidTr="00F33519">
        <w:tc>
          <w:tcPr>
            <w:tcW w:w="941" w:type="pct"/>
            <w:tcBorders>
              <w:top w:val="nil"/>
              <w:bottom w:val="nil"/>
            </w:tcBorders>
          </w:tcPr>
          <w:p w14:paraId="0D213F81" w14:textId="77777777" w:rsidR="00A718FE" w:rsidRPr="00272245" w:rsidRDefault="00A718FE" w:rsidP="0033200E">
            <w:pPr>
              <w:jc w:val="left"/>
              <w:rPr>
                <w:sz w:val="18"/>
                <w:szCs w:val="18"/>
              </w:rPr>
            </w:pPr>
            <w:r w:rsidRPr="00272245">
              <w:rPr>
                <w:sz w:val="18"/>
                <w:szCs w:val="18"/>
              </w:rPr>
              <w:t>Diabetic kidney disease</w:t>
            </w:r>
          </w:p>
        </w:tc>
        <w:tc>
          <w:tcPr>
            <w:tcW w:w="629" w:type="pct"/>
            <w:tcBorders>
              <w:top w:val="nil"/>
              <w:bottom w:val="nil"/>
            </w:tcBorders>
          </w:tcPr>
          <w:p w14:paraId="4F8DE38C" w14:textId="77777777" w:rsidR="00A718FE" w:rsidRPr="00272245" w:rsidRDefault="00A718FE" w:rsidP="0033200E">
            <w:pPr>
              <w:jc w:val="left"/>
              <w:rPr>
                <w:sz w:val="18"/>
                <w:szCs w:val="18"/>
              </w:rPr>
            </w:pPr>
            <w:r w:rsidRPr="00272245">
              <w:rPr>
                <w:sz w:val="18"/>
                <w:szCs w:val="18"/>
              </w:rPr>
              <w:t xml:space="preserve">hekidn </w:t>
            </w:r>
          </w:p>
        </w:tc>
        <w:tc>
          <w:tcPr>
            <w:tcW w:w="393" w:type="pct"/>
            <w:tcBorders>
              <w:top w:val="nil"/>
              <w:bottom w:val="nil"/>
            </w:tcBorders>
          </w:tcPr>
          <w:p w14:paraId="115F47BB"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0F4F8A8F" w14:textId="77777777" w:rsidR="00A718FE" w:rsidRPr="00272245" w:rsidRDefault="00A718FE" w:rsidP="0033200E">
            <w:pPr>
              <w:jc w:val="left"/>
              <w:rPr>
                <w:sz w:val="18"/>
                <w:szCs w:val="18"/>
              </w:rPr>
            </w:pPr>
            <w:r w:rsidRPr="00272245">
              <w:rPr>
                <w:sz w:val="18"/>
                <w:szCs w:val="18"/>
              </w:rPr>
              <w:t xml:space="preserve">Diabetes: whether been told has kidney trouble </w:t>
            </w:r>
          </w:p>
          <w:p w14:paraId="79833735" w14:textId="77777777" w:rsidR="00A718FE" w:rsidRPr="00272245" w:rsidRDefault="00A718FE" w:rsidP="0033200E">
            <w:pPr>
              <w:jc w:val="left"/>
              <w:rPr>
                <w:sz w:val="18"/>
                <w:szCs w:val="18"/>
              </w:rPr>
            </w:pPr>
            <w:r w:rsidRPr="00272245">
              <w:rPr>
                <w:sz w:val="18"/>
                <w:szCs w:val="18"/>
              </w:rPr>
              <w:t xml:space="preserve">‘Refusal’, ‘Don’t know’, ‘CAPI/Interview error’ and ‘Item not applicable’ assumed to be no diagnosis </w:t>
            </w:r>
          </w:p>
        </w:tc>
      </w:tr>
      <w:tr w:rsidR="00A718FE" w:rsidRPr="00272245" w14:paraId="7C6E80C9" w14:textId="77777777" w:rsidTr="00F33519">
        <w:tc>
          <w:tcPr>
            <w:tcW w:w="941" w:type="pct"/>
            <w:tcBorders>
              <w:top w:val="nil"/>
              <w:bottom w:val="nil"/>
            </w:tcBorders>
          </w:tcPr>
          <w:p w14:paraId="5F298A5A" w14:textId="77777777" w:rsidR="00A718FE" w:rsidRPr="00272245" w:rsidRDefault="00A718FE" w:rsidP="0033200E">
            <w:pPr>
              <w:jc w:val="left"/>
              <w:rPr>
                <w:sz w:val="18"/>
                <w:szCs w:val="18"/>
              </w:rPr>
            </w:pPr>
            <w:r w:rsidRPr="00272245">
              <w:rPr>
                <w:sz w:val="18"/>
                <w:szCs w:val="18"/>
              </w:rPr>
              <w:t>Glaucoma</w:t>
            </w:r>
          </w:p>
        </w:tc>
        <w:tc>
          <w:tcPr>
            <w:tcW w:w="629" w:type="pct"/>
            <w:tcBorders>
              <w:top w:val="nil"/>
              <w:bottom w:val="nil"/>
            </w:tcBorders>
          </w:tcPr>
          <w:p w14:paraId="57AD838C" w14:textId="77777777" w:rsidR="00A718FE" w:rsidRPr="00272245" w:rsidRDefault="00A718FE" w:rsidP="0033200E">
            <w:pPr>
              <w:jc w:val="left"/>
              <w:rPr>
                <w:sz w:val="18"/>
                <w:szCs w:val="18"/>
              </w:rPr>
            </w:pPr>
            <w:r w:rsidRPr="00272245">
              <w:rPr>
                <w:sz w:val="18"/>
                <w:szCs w:val="18"/>
              </w:rPr>
              <w:t>heopcgl</w:t>
            </w:r>
          </w:p>
        </w:tc>
        <w:tc>
          <w:tcPr>
            <w:tcW w:w="393" w:type="pct"/>
            <w:tcBorders>
              <w:top w:val="nil"/>
              <w:bottom w:val="nil"/>
            </w:tcBorders>
          </w:tcPr>
          <w:p w14:paraId="369C7E6E"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2CAB235F" w14:textId="77777777" w:rsidR="00A718FE" w:rsidRPr="00272245" w:rsidRDefault="00A718FE" w:rsidP="0033200E">
            <w:pPr>
              <w:jc w:val="left"/>
              <w:rPr>
                <w:sz w:val="18"/>
                <w:szCs w:val="18"/>
              </w:rPr>
            </w:pPr>
            <w:r w:rsidRPr="00272245">
              <w:rPr>
                <w:sz w:val="18"/>
                <w:szCs w:val="18"/>
              </w:rPr>
              <w:t>Whether confirms glaucoma diagnosis</w:t>
            </w:r>
          </w:p>
          <w:p w14:paraId="3C78AC15" w14:textId="77777777" w:rsidR="00A718FE" w:rsidRPr="00272245" w:rsidRDefault="00A718FE" w:rsidP="0033200E">
            <w:pPr>
              <w:jc w:val="left"/>
              <w:rPr>
                <w:sz w:val="18"/>
                <w:szCs w:val="18"/>
              </w:rPr>
            </w:pPr>
            <w:r w:rsidRPr="00272245">
              <w:rPr>
                <w:sz w:val="18"/>
                <w:szCs w:val="18"/>
              </w:rPr>
              <w:t>‘Refusal’, ‘Don’t know’, ‘CAPI/interview error’ and ‘Item not applicable’ assumed to be ‘No’</w:t>
            </w:r>
          </w:p>
        </w:tc>
      </w:tr>
      <w:tr w:rsidR="00A718FE" w:rsidRPr="00272245" w14:paraId="05A8B94E" w14:textId="77777777" w:rsidTr="00F33519">
        <w:tc>
          <w:tcPr>
            <w:tcW w:w="941" w:type="pct"/>
            <w:tcBorders>
              <w:top w:val="nil"/>
              <w:bottom w:val="nil"/>
            </w:tcBorders>
          </w:tcPr>
          <w:p w14:paraId="364F9316" w14:textId="77777777" w:rsidR="00A718FE" w:rsidRPr="00272245" w:rsidRDefault="00A718FE" w:rsidP="0033200E">
            <w:pPr>
              <w:jc w:val="left"/>
              <w:rPr>
                <w:sz w:val="18"/>
                <w:szCs w:val="18"/>
              </w:rPr>
            </w:pPr>
            <w:r w:rsidRPr="00272245">
              <w:rPr>
                <w:sz w:val="18"/>
                <w:szCs w:val="18"/>
              </w:rPr>
              <w:t>Heart attack</w:t>
            </w:r>
          </w:p>
        </w:tc>
        <w:tc>
          <w:tcPr>
            <w:tcW w:w="629" w:type="pct"/>
            <w:tcBorders>
              <w:top w:val="nil"/>
              <w:bottom w:val="nil"/>
            </w:tcBorders>
          </w:tcPr>
          <w:p w14:paraId="25CA7468" w14:textId="77777777" w:rsidR="00A718FE" w:rsidRPr="00272245" w:rsidRDefault="00A718FE" w:rsidP="0033200E">
            <w:pPr>
              <w:jc w:val="left"/>
              <w:rPr>
                <w:sz w:val="18"/>
                <w:szCs w:val="18"/>
              </w:rPr>
            </w:pPr>
            <w:r w:rsidRPr="00272245">
              <w:rPr>
                <w:sz w:val="18"/>
                <w:szCs w:val="18"/>
              </w:rPr>
              <w:t>hedawmi</w:t>
            </w:r>
          </w:p>
        </w:tc>
        <w:tc>
          <w:tcPr>
            <w:tcW w:w="393" w:type="pct"/>
            <w:tcBorders>
              <w:top w:val="nil"/>
              <w:bottom w:val="nil"/>
            </w:tcBorders>
          </w:tcPr>
          <w:p w14:paraId="62E08336"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A1688C1" w14:textId="77777777" w:rsidR="00A718FE" w:rsidRPr="00272245" w:rsidRDefault="00A718FE" w:rsidP="0033200E">
            <w:pPr>
              <w:jc w:val="left"/>
              <w:rPr>
                <w:sz w:val="18"/>
                <w:szCs w:val="18"/>
              </w:rPr>
            </w:pPr>
            <w:r w:rsidRPr="00272245">
              <w:rPr>
                <w:sz w:val="18"/>
                <w:szCs w:val="18"/>
              </w:rPr>
              <w:t>Diagnosed heart attack</w:t>
            </w:r>
          </w:p>
          <w:p w14:paraId="2D8941A9" w14:textId="77777777" w:rsidR="00A718FE" w:rsidRPr="00272245" w:rsidRDefault="00A718FE" w:rsidP="0033200E">
            <w:pPr>
              <w:jc w:val="left"/>
              <w:rPr>
                <w:sz w:val="18"/>
                <w:szCs w:val="18"/>
              </w:rPr>
            </w:pPr>
            <w:r w:rsidRPr="00272245">
              <w:rPr>
                <w:sz w:val="18"/>
                <w:szCs w:val="18"/>
              </w:rPr>
              <w:lastRenderedPageBreak/>
              <w:t>‘Refusal’, ‘Don’t know’, ‘CAPI/Interview error’ and ‘Item not applicable’ assumed to be no diagnosis</w:t>
            </w:r>
          </w:p>
        </w:tc>
      </w:tr>
      <w:tr w:rsidR="00A718FE" w:rsidRPr="00272245" w14:paraId="1679E533" w14:textId="77777777" w:rsidTr="00F33519">
        <w:tc>
          <w:tcPr>
            <w:tcW w:w="941" w:type="pct"/>
            <w:tcBorders>
              <w:top w:val="nil"/>
              <w:bottom w:val="nil"/>
            </w:tcBorders>
          </w:tcPr>
          <w:p w14:paraId="34D98EB3" w14:textId="77777777" w:rsidR="00A718FE" w:rsidRPr="00272245" w:rsidRDefault="00A718FE" w:rsidP="0033200E">
            <w:pPr>
              <w:jc w:val="left"/>
              <w:rPr>
                <w:sz w:val="18"/>
                <w:szCs w:val="18"/>
              </w:rPr>
            </w:pPr>
            <w:r w:rsidRPr="00272245">
              <w:rPr>
                <w:sz w:val="18"/>
                <w:szCs w:val="18"/>
              </w:rPr>
              <w:lastRenderedPageBreak/>
              <w:t>Heart disease – other</w:t>
            </w:r>
          </w:p>
        </w:tc>
        <w:tc>
          <w:tcPr>
            <w:tcW w:w="629" w:type="pct"/>
            <w:tcBorders>
              <w:top w:val="nil"/>
              <w:bottom w:val="nil"/>
            </w:tcBorders>
          </w:tcPr>
          <w:p w14:paraId="194426B2" w14:textId="77777777" w:rsidR="00A718FE" w:rsidRPr="00272245" w:rsidRDefault="00A718FE" w:rsidP="0033200E">
            <w:pPr>
              <w:jc w:val="left"/>
              <w:rPr>
                <w:sz w:val="18"/>
                <w:szCs w:val="18"/>
              </w:rPr>
            </w:pPr>
            <w:r w:rsidRPr="00272245">
              <w:rPr>
                <w:sz w:val="18"/>
                <w:szCs w:val="18"/>
              </w:rPr>
              <w:t>hedawhf; hedawot</w:t>
            </w:r>
          </w:p>
        </w:tc>
        <w:tc>
          <w:tcPr>
            <w:tcW w:w="393" w:type="pct"/>
            <w:tcBorders>
              <w:top w:val="nil"/>
              <w:bottom w:val="nil"/>
            </w:tcBorders>
          </w:tcPr>
          <w:p w14:paraId="668D40F2"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4016C4A" w14:textId="77777777" w:rsidR="00A718FE" w:rsidRPr="00272245" w:rsidRDefault="00A718FE" w:rsidP="0033200E">
            <w:pPr>
              <w:jc w:val="left"/>
              <w:rPr>
                <w:sz w:val="18"/>
                <w:szCs w:val="18"/>
              </w:rPr>
            </w:pPr>
            <w:r w:rsidRPr="00272245">
              <w:rPr>
                <w:sz w:val="18"/>
                <w:szCs w:val="18"/>
              </w:rPr>
              <w:t>Diagnosed congestive heart failure; Diagnosed other heart disease</w:t>
            </w:r>
          </w:p>
          <w:p w14:paraId="55A42DB2"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5780B795" w14:textId="77777777" w:rsidTr="00F33519">
        <w:tc>
          <w:tcPr>
            <w:tcW w:w="941" w:type="pct"/>
            <w:tcBorders>
              <w:top w:val="nil"/>
              <w:bottom w:val="nil"/>
            </w:tcBorders>
          </w:tcPr>
          <w:p w14:paraId="5D5A9FB4" w14:textId="77777777" w:rsidR="00A718FE" w:rsidRPr="00272245" w:rsidRDefault="00A718FE" w:rsidP="0033200E">
            <w:pPr>
              <w:jc w:val="left"/>
              <w:rPr>
                <w:sz w:val="18"/>
                <w:szCs w:val="18"/>
              </w:rPr>
            </w:pPr>
            <w:r w:rsidRPr="00272245">
              <w:rPr>
                <w:sz w:val="18"/>
                <w:szCs w:val="18"/>
              </w:rPr>
              <w:t>Heart murmur</w:t>
            </w:r>
          </w:p>
        </w:tc>
        <w:tc>
          <w:tcPr>
            <w:tcW w:w="629" w:type="pct"/>
            <w:tcBorders>
              <w:top w:val="nil"/>
              <w:bottom w:val="nil"/>
            </w:tcBorders>
          </w:tcPr>
          <w:p w14:paraId="78ADB5D9" w14:textId="77777777" w:rsidR="00A718FE" w:rsidRPr="00272245" w:rsidRDefault="00A718FE" w:rsidP="0033200E">
            <w:pPr>
              <w:jc w:val="left"/>
              <w:rPr>
                <w:sz w:val="18"/>
                <w:szCs w:val="18"/>
              </w:rPr>
            </w:pPr>
            <w:r w:rsidRPr="00272245">
              <w:rPr>
                <w:sz w:val="18"/>
                <w:szCs w:val="18"/>
              </w:rPr>
              <w:t xml:space="preserve">hedawhm </w:t>
            </w:r>
          </w:p>
        </w:tc>
        <w:tc>
          <w:tcPr>
            <w:tcW w:w="393" w:type="pct"/>
            <w:tcBorders>
              <w:top w:val="nil"/>
              <w:bottom w:val="nil"/>
            </w:tcBorders>
          </w:tcPr>
          <w:p w14:paraId="3B26308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3209E0F" w14:textId="77777777" w:rsidR="00A718FE" w:rsidRPr="00272245" w:rsidRDefault="00A718FE" w:rsidP="0033200E">
            <w:pPr>
              <w:jc w:val="left"/>
              <w:rPr>
                <w:sz w:val="18"/>
                <w:szCs w:val="18"/>
              </w:rPr>
            </w:pPr>
            <w:r w:rsidRPr="00272245">
              <w:rPr>
                <w:sz w:val="18"/>
                <w:szCs w:val="18"/>
              </w:rPr>
              <w:t>Diagnosed heart murmur; Diagnosed abnormal heart rhythm</w:t>
            </w:r>
          </w:p>
          <w:p w14:paraId="555C7852"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62B8BE82" w14:textId="77777777" w:rsidTr="00F33519">
        <w:tc>
          <w:tcPr>
            <w:tcW w:w="941" w:type="pct"/>
            <w:tcBorders>
              <w:top w:val="nil"/>
              <w:bottom w:val="nil"/>
            </w:tcBorders>
          </w:tcPr>
          <w:p w14:paraId="000FA826" w14:textId="77777777" w:rsidR="00A718FE" w:rsidRPr="00272245" w:rsidRDefault="00A718FE" w:rsidP="0033200E">
            <w:pPr>
              <w:jc w:val="left"/>
              <w:rPr>
                <w:sz w:val="18"/>
                <w:szCs w:val="18"/>
              </w:rPr>
            </w:pPr>
            <w:r w:rsidRPr="00272245">
              <w:rPr>
                <w:sz w:val="18"/>
                <w:szCs w:val="18"/>
              </w:rPr>
              <w:t>High blood pressure</w:t>
            </w:r>
          </w:p>
        </w:tc>
        <w:tc>
          <w:tcPr>
            <w:tcW w:w="629" w:type="pct"/>
            <w:tcBorders>
              <w:top w:val="nil"/>
              <w:bottom w:val="nil"/>
            </w:tcBorders>
          </w:tcPr>
          <w:p w14:paraId="73B2652F" w14:textId="77777777" w:rsidR="00A718FE" w:rsidRPr="00272245" w:rsidRDefault="00A718FE" w:rsidP="0033200E">
            <w:pPr>
              <w:jc w:val="left"/>
              <w:rPr>
                <w:sz w:val="18"/>
                <w:szCs w:val="18"/>
              </w:rPr>
            </w:pPr>
            <w:r w:rsidRPr="00272245">
              <w:rPr>
                <w:sz w:val="18"/>
                <w:szCs w:val="18"/>
              </w:rPr>
              <w:t>hedawbp</w:t>
            </w:r>
          </w:p>
        </w:tc>
        <w:tc>
          <w:tcPr>
            <w:tcW w:w="393" w:type="pct"/>
            <w:tcBorders>
              <w:top w:val="nil"/>
              <w:bottom w:val="nil"/>
            </w:tcBorders>
          </w:tcPr>
          <w:p w14:paraId="1DE0C2CD"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29DE400" w14:textId="77777777" w:rsidR="00A718FE" w:rsidRPr="00272245" w:rsidRDefault="00A718FE" w:rsidP="0033200E">
            <w:pPr>
              <w:jc w:val="left"/>
              <w:rPr>
                <w:sz w:val="18"/>
                <w:szCs w:val="18"/>
              </w:rPr>
            </w:pPr>
            <w:r w:rsidRPr="00272245">
              <w:rPr>
                <w:sz w:val="18"/>
                <w:szCs w:val="18"/>
              </w:rPr>
              <w:t>Diagnosed high blood pressure</w:t>
            </w:r>
          </w:p>
          <w:p w14:paraId="0E40B051"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026BF361" w14:textId="77777777" w:rsidTr="00F33519">
        <w:tc>
          <w:tcPr>
            <w:tcW w:w="941" w:type="pct"/>
            <w:tcBorders>
              <w:top w:val="nil"/>
              <w:bottom w:val="nil"/>
            </w:tcBorders>
          </w:tcPr>
          <w:p w14:paraId="64716C13" w14:textId="77777777" w:rsidR="00A718FE" w:rsidRPr="00272245" w:rsidRDefault="00A718FE" w:rsidP="0033200E">
            <w:pPr>
              <w:jc w:val="left"/>
              <w:rPr>
                <w:sz w:val="18"/>
                <w:szCs w:val="18"/>
              </w:rPr>
            </w:pPr>
            <w:r w:rsidRPr="00272245">
              <w:rPr>
                <w:sz w:val="18"/>
                <w:szCs w:val="18"/>
              </w:rPr>
              <w:t>High cholesterol</w:t>
            </w:r>
          </w:p>
        </w:tc>
        <w:tc>
          <w:tcPr>
            <w:tcW w:w="629" w:type="pct"/>
            <w:tcBorders>
              <w:top w:val="nil"/>
              <w:bottom w:val="nil"/>
            </w:tcBorders>
          </w:tcPr>
          <w:p w14:paraId="6E4BEF7D" w14:textId="77777777" w:rsidR="00A718FE" w:rsidRPr="00272245" w:rsidRDefault="00A718FE" w:rsidP="0033200E">
            <w:pPr>
              <w:jc w:val="left"/>
              <w:rPr>
                <w:sz w:val="18"/>
                <w:szCs w:val="18"/>
              </w:rPr>
            </w:pPr>
            <w:r w:rsidRPr="00272245">
              <w:rPr>
                <w:sz w:val="18"/>
                <w:szCs w:val="18"/>
              </w:rPr>
              <w:t xml:space="preserve">hedawch </w:t>
            </w:r>
          </w:p>
        </w:tc>
        <w:tc>
          <w:tcPr>
            <w:tcW w:w="393" w:type="pct"/>
            <w:tcBorders>
              <w:top w:val="nil"/>
              <w:bottom w:val="nil"/>
            </w:tcBorders>
          </w:tcPr>
          <w:p w14:paraId="722F7F66"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233768F6" w14:textId="77777777" w:rsidR="00A718FE" w:rsidRPr="00272245" w:rsidRDefault="00A718FE" w:rsidP="0033200E">
            <w:pPr>
              <w:jc w:val="left"/>
              <w:rPr>
                <w:sz w:val="18"/>
                <w:szCs w:val="18"/>
              </w:rPr>
            </w:pPr>
            <w:r w:rsidRPr="00272245">
              <w:rPr>
                <w:sz w:val="18"/>
                <w:szCs w:val="18"/>
              </w:rPr>
              <w:t>Diagnosed high cholesterol</w:t>
            </w:r>
          </w:p>
          <w:p w14:paraId="1FC2776A"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0AE9ED23" w14:textId="77777777" w:rsidTr="00F33519">
        <w:tc>
          <w:tcPr>
            <w:tcW w:w="941" w:type="pct"/>
            <w:tcBorders>
              <w:top w:val="nil"/>
              <w:bottom w:val="nil"/>
            </w:tcBorders>
          </w:tcPr>
          <w:p w14:paraId="026489DD" w14:textId="77777777" w:rsidR="00A718FE" w:rsidRPr="00272245" w:rsidRDefault="00A718FE" w:rsidP="0033200E">
            <w:pPr>
              <w:jc w:val="left"/>
              <w:rPr>
                <w:sz w:val="18"/>
                <w:szCs w:val="18"/>
              </w:rPr>
            </w:pPr>
            <w:r w:rsidRPr="00272245">
              <w:rPr>
                <w:sz w:val="18"/>
                <w:szCs w:val="18"/>
              </w:rPr>
              <w:t>Lung disease</w:t>
            </w:r>
          </w:p>
        </w:tc>
        <w:tc>
          <w:tcPr>
            <w:tcW w:w="629" w:type="pct"/>
            <w:tcBorders>
              <w:top w:val="nil"/>
              <w:bottom w:val="nil"/>
            </w:tcBorders>
          </w:tcPr>
          <w:p w14:paraId="66098A8C" w14:textId="77777777" w:rsidR="00A718FE" w:rsidRPr="00272245" w:rsidRDefault="00A718FE" w:rsidP="0033200E">
            <w:pPr>
              <w:jc w:val="left"/>
              <w:rPr>
                <w:sz w:val="18"/>
                <w:szCs w:val="18"/>
              </w:rPr>
            </w:pPr>
            <w:r w:rsidRPr="00272245">
              <w:rPr>
                <w:sz w:val="18"/>
                <w:szCs w:val="18"/>
              </w:rPr>
              <w:t xml:space="preserve">hedbwlu </w:t>
            </w:r>
          </w:p>
        </w:tc>
        <w:tc>
          <w:tcPr>
            <w:tcW w:w="393" w:type="pct"/>
            <w:tcBorders>
              <w:top w:val="nil"/>
              <w:bottom w:val="nil"/>
            </w:tcBorders>
          </w:tcPr>
          <w:p w14:paraId="1715149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EC3C118" w14:textId="77777777" w:rsidR="00A718FE" w:rsidRPr="00272245" w:rsidRDefault="00A718FE" w:rsidP="0033200E">
            <w:pPr>
              <w:jc w:val="left"/>
              <w:rPr>
                <w:sz w:val="18"/>
                <w:szCs w:val="18"/>
              </w:rPr>
            </w:pPr>
            <w:r w:rsidRPr="00272245">
              <w:rPr>
                <w:sz w:val="18"/>
                <w:szCs w:val="18"/>
              </w:rPr>
              <w:t>Chronic: diagnosed lung disease</w:t>
            </w:r>
          </w:p>
          <w:p w14:paraId="56D38032"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558D7BC5" w14:textId="77777777" w:rsidTr="00F33519">
        <w:tc>
          <w:tcPr>
            <w:tcW w:w="941" w:type="pct"/>
            <w:tcBorders>
              <w:top w:val="nil"/>
              <w:bottom w:val="nil"/>
            </w:tcBorders>
          </w:tcPr>
          <w:p w14:paraId="4B3B0B91" w14:textId="77777777" w:rsidR="00A718FE" w:rsidRPr="00272245" w:rsidRDefault="00A718FE" w:rsidP="0033200E">
            <w:pPr>
              <w:jc w:val="left"/>
              <w:rPr>
                <w:sz w:val="18"/>
                <w:szCs w:val="18"/>
              </w:rPr>
            </w:pPr>
            <w:r w:rsidRPr="00272245">
              <w:rPr>
                <w:sz w:val="18"/>
                <w:szCs w:val="18"/>
              </w:rPr>
              <w:t>Macular degeneration</w:t>
            </w:r>
          </w:p>
        </w:tc>
        <w:tc>
          <w:tcPr>
            <w:tcW w:w="629" w:type="pct"/>
            <w:tcBorders>
              <w:top w:val="nil"/>
              <w:bottom w:val="nil"/>
            </w:tcBorders>
          </w:tcPr>
          <w:p w14:paraId="333787D4" w14:textId="77777777" w:rsidR="00A718FE" w:rsidRPr="00272245" w:rsidRDefault="00A718FE" w:rsidP="0033200E">
            <w:pPr>
              <w:jc w:val="left"/>
              <w:rPr>
                <w:sz w:val="18"/>
                <w:szCs w:val="18"/>
              </w:rPr>
            </w:pPr>
            <w:r w:rsidRPr="00272245">
              <w:rPr>
                <w:sz w:val="18"/>
                <w:szCs w:val="18"/>
              </w:rPr>
              <w:t>heopcmd</w:t>
            </w:r>
          </w:p>
        </w:tc>
        <w:tc>
          <w:tcPr>
            <w:tcW w:w="393" w:type="pct"/>
            <w:tcBorders>
              <w:top w:val="nil"/>
              <w:bottom w:val="nil"/>
            </w:tcBorders>
          </w:tcPr>
          <w:p w14:paraId="746294CC"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04F34C93" w14:textId="77777777" w:rsidR="00A718FE" w:rsidRPr="00272245" w:rsidRDefault="00A718FE" w:rsidP="0033200E">
            <w:pPr>
              <w:jc w:val="left"/>
              <w:rPr>
                <w:sz w:val="18"/>
                <w:szCs w:val="18"/>
              </w:rPr>
            </w:pPr>
            <w:r w:rsidRPr="00272245">
              <w:rPr>
                <w:sz w:val="18"/>
                <w:szCs w:val="18"/>
              </w:rPr>
              <w:t>Whether confirms macular degeneration diagnosis</w:t>
            </w:r>
          </w:p>
          <w:p w14:paraId="04CD5DA0"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799A87F0" w14:textId="77777777" w:rsidTr="00F33519">
        <w:tc>
          <w:tcPr>
            <w:tcW w:w="941" w:type="pct"/>
            <w:tcBorders>
              <w:top w:val="nil"/>
              <w:bottom w:val="nil"/>
            </w:tcBorders>
          </w:tcPr>
          <w:p w14:paraId="2FD21AB2" w14:textId="77777777" w:rsidR="00A718FE" w:rsidRPr="00272245" w:rsidRDefault="00A718FE" w:rsidP="0033200E">
            <w:pPr>
              <w:jc w:val="left"/>
              <w:rPr>
                <w:sz w:val="18"/>
                <w:szCs w:val="18"/>
              </w:rPr>
            </w:pPr>
            <w:r w:rsidRPr="00272245">
              <w:rPr>
                <w:sz w:val="18"/>
                <w:szCs w:val="18"/>
              </w:rPr>
              <w:t>Osteoporosis</w:t>
            </w:r>
          </w:p>
        </w:tc>
        <w:tc>
          <w:tcPr>
            <w:tcW w:w="629" w:type="pct"/>
            <w:tcBorders>
              <w:top w:val="nil"/>
              <w:bottom w:val="nil"/>
            </w:tcBorders>
          </w:tcPr>
          <w:p w14:paraId="2A56E83F" w14:textId="77777777" w:rsidR="00A718FE" w:rsidRPr="00272245" w:rsidRDefault="00A718FE" w:rsidP="0033200E">
            <w:pPr>
              <w:jc w:val="left"/>
              <w:rPr>
                <w:sz w:val="18"/>
                <w:szCs w:val="18"/>
              </w:rPr>
            </w:pPr>
            <w:r w:rsidRPr="00272245">
              <w:rPr>
                <w:sz w:val="18"/>
                <w:szCs w:val="18"/>
              </w:rPr>
              <w:t xml:space="preserve">hedbwos </w:t>
            </w:r>
          </w:p>
        </w:tc>
        <w:tc>
          <w:tcPr>
            <w:tcW w:w="393" w:type="pct"/>
            <w:tcBorders>
              <w:top w:val="nil"/>
              <w:bottom w:val="nil"/>
            </w:tcBorders>
          </w:tcPr>
          <w:p w14:paraId="63187A99"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D2424E3" w14:textId="77777777" w:rsidR="00A718FE" w:rsidRPr="00272245" w:rsidRDefault="00A718FE" w:rsidP="0033200E">
            <w:pPr>
              <w:jc w:val="left"/>
              <w:rPr>
                <w:sz w:val="18"/>
                <w:szCs w:val="18"/>
              </w:rPr>
            </w:pPr>
            <w:r w:rsidRPr="00272245">
              <w:rPr>
                <w:sz w:val="18"/>
                <w:szCs w:val="18"/>
              </w:rPr>
              <w:t>Chronic: diagnosed osteoporosis</w:t>
            </w:r>
          </w:p>
          <w:p w14:paraId="2EA7E21F"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57E6EFA7" w14:textId="77777777" w:rsidTr="00F33519">
        <w:tc>
          <w:tcPr>
            <w:tcW w:w="941" w:type="pct"/>
            <w:tcBorders>
              <w:top w:val="nil"/>
              <w:bottom w:val="nil"/>
            </w:tcBorders>
          </w:tcPr>
          <w:p w14:paraId="385E09BC" w14:textId="77777777" w:rsidR="00A718FE" w:rsidRPr="00272245" w:rsidRDefault="00A718FE" w:rsidP="0033200E">
            <w:pPr>
              <w:jc w:val="left"/>
              <w:rPr>
                <w:sz w:val="18"/>
                <w:szCs w:val="18"/>
              </w:rPr>
            </w:pPr>
            <w:r w:rsidRPr="00272245">
              <w:rPr>
                <w:sz w:val="18"/>
                <w:szCs w:val="18"/>
              </w:rPr>
              <w:t>Stroke</w:t>
            </w:r>
          </w:p>
        </w:tc>
        <w:tc>
          <w:tcPr>
            <w:tcW w:w="629" w:type="pct"/>
            <w:tcBorders>
              <w:top w:val="nil"/>
              <w:bottom w:val="nil"/>
            </w:tcBorders>
          </w:tcPr>
          <w:p w14:paraId="0AA83B68" w14:textId="77777777" w:rsidR="00A718FE" w:rsidRPr="00272245" w:rsidRDefault="00A718FE" w:rsidP="0033200E">
            <w:pPr>
              <w:jc w:val="left"/>
              <w:rPr>
                <w:sz w:val="18"/>
                <w:szCs w:val="18"/>
              </w:rPr>
            </w:pPr>
            <w:r w:rsidRPr="00272245">
              <w:rPr>
                <w:sz w:val="18"/>
                <w:szCs w:val="18"/>
              </w:rPr>
              <w:t xml:space="preserve">hedawst </w:t>
            </w:r>
          </w:p>
        </w:tc>
        <w:tc>
          <w:tcPr>
            <w:tcW w:w="393" w:type="pct"/>
            <w:tcBorders>
              <w:top w:val="nil"/>
              <w:bottom w:val="nil"/>
            </w:tcBorders>
          </w:tcPr>
          <w:p w14:paraId="72FBAA8B"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BCA8551" w14:textId="77777777" w:rsidR="00A718FE" w:rsidRPr="00272245" w:rsidRDefault="00A718FE" w:rsidP="0033200E">
            <w:pPr>
              <w:jc w:val="left"/>
              <w:rPr>
                <w:sz w:val="18"/>
                <w:szCs w:val="18"/>
              </w:rPr>
            </w:pPr>
            <w:r w:rsidRPr="00272245">
              <w:rPr>
                <w:sz w:val="18"/>
                <w:szCs w:val="18"/>
              </w:rPr>
              <w:t>Diagnosed stroke</w:t>
            </w:r>
          </w:p>
          <w:p w14:paraId="636940C7" w14:textId="77777777" w:rsidR="00A718FE" w:rsidRPr="00272245" w:rsidRDefault="00A718FE" w:rsidP="0033200E">
            <w:pPr>
              <w:jc w:val="left"/>
              <w:rPr>
                <w:sz w:val="18"/>
                <w:szCs w:val="18"/>
              </w:rPr>
            </w:pPr>
            <w:r w:rsidRPr="00272245">
              <w:rPr>
                <w:sz w:val="18"/>
                <w:szCs w:val="18"/>
              </w:rPr>
              <w:t>‘Refusal’, ‘Don’t know’, ‘CAPI/Interview error’ and ‘Item not applicable’ assumed to be no diagnosis</w:t>
            </w:r>
          </w:p>
        </w:tc>
      </w:tr>
      <w:tr w:rsidR="00A718FE" w:rsidRPr="00272245" w14:paraId="2DFB68B8" w14:textId="77777777" w:rsidTr="00F33519">
        <w:tc>
          <w:tcPr>
            <w:tcW w:w="941" w:type="pct"/>
            <w:tcBorders>
              <w:top w:val="nil"/>
              <w:bottom w:val="nil"/>
            </w:tcBorders>
          </w:tcPr>
          <w:p w14:paraId="5184BFF2" w14:textId="77777777" w:rsidR="00A718FE" w:rsidRPr="00272245" w:rsidRDefault="00A718FE" w:rsidP="0033200E">
            <w:pPr>
              <w:jc w:val="left"/>
              <w:rPr>
                <w:sz w:val="18"/>
                <w:szCs w:val="18"/>
              </w:rPr>
            </w:pPr>
            <w:r w:rsidRPr="00272245">
              <w:rPr>
                <w:sz w:val="18"/>
                <w:szCs w:val="18"/>
              </w:rPr>
              <w:t>Self-reported seeing difficulty</w:t>
            </w:r>
          </w:p>
        </w:tc>
        <w:tc>
          <w:tcPr>
            <w:tcW w:w="629" w:type="pct"/>
            <w:tcBorders>
              <w:top w:val="nil"/>
              <w:bottom w:val="nil"/>
            </w:tcBorders>
          </w:tcPr>
          <w:p w14:paraId="6CC47E6E" w14:textId="77777777" w:rsidR="00A718FE" w:rsidRPr="00272245" w:rsidRDefault="00A718FE" w:rsidP="0033200E">
            <w:pPr>
              <w:jc w:val="left"/>
              <w:rPr>
                <w:sz w:val="18"/>
                <w:szCs w:val="18"/>
              </w:rPr>
            </w:pPr>
            <w:r w:rsidRPr="00272245">
              <w:rPr>
                <w:sz w:val="18"/>
                <w:szCs w:val="18"/>
              </w:rPr>
              <w:t>heeye</w:t>
            </w:r>
          </w:p>
        </w:tc>
        <w:tc>
          <w:tcPr>
            <w:tcW w:w="393" w:type="pct"/>
            <w:tcBorders>
              <w:top w:val="nil"/>
              <w:bottom w:val="nil"/>
            </w:tcBorders>
          </w:tcPr>
          <w:p w14:paraId="493321CB"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9A44EE0" w14:textId="77777777" w:rsidR="00A718FE" w:rsidRPr="00272245" w:rsidRDefault="00A718FE" w:rsidP="0033200E">
            <w:pPr>
              <w:jc w:val="left"/>
              <w:rPr>
                <w:sz w:val="18"/>
                <w:szCs w:val="18"/>
              </w:rPr>
            </w:pPr>
            <w:r w:rsidRPr="00272245">
              <w:rPr>
                <w:sz w:val="18"/>
                <w:szCs w:val="18"/>
              </w:rPr>
              <w:t>Self-reported eyesight (while using lenses, if appropriate) [Excellent; Very good; Good; Fair; Poor; Legally blind]</w:t>
            </w:r>
          </w:p>
          <w:p w14:paraId="3F72B0F4" w14:textId="77777777" w:rsidR="00A718FE" w:rsidRPr="00272245" w:rsidRDefault="00A718FE" w:rsidP="0033200E">
            <w:pPr>
              <w:jc w:val="left"/>
              <w:rPr>
                <w:sz w:val="18"/>
                <w:szCs w:val="18"/>
              </w:rPr>
            </w:pPr>
            <w:r w:rsidRPr="00272245">
              <w:rPr>
                <w:sz w:val="18"/>
                <w:szCs w:val="18"/>
              </w:rPr>
              <w:t>‘Refusal’ and ‘Don’t know’ assumed ‘Excellent’ based on EQ-5D</w:t>
            </w:r>
          </w:p>
        </w:tc>
      </w:tr>
      <w:tr w:rsidR="00A718FE" w:rsidRPr="00272245" w14:paraId="42306B9B" w14:textId="77777777" w:rsidTr="00F33519">
        <w:tc>
          <w:tcPr>
            <w:tcW w:w="941" w:type="pct"/>
            <w:tcBorders>
              <w:top w:val="nil"/>
              <w:bottom w:val="nil"/>
            </w:tcBorders>
          </w:tcPr>
          <w:p w14:paraId="20ED19C9" w14:textId="77777777" w:rsidR="00A718FE" w:rsidRPr="00272245" w:rsidRDefault="00A718FE" w:rsidP="0033200E">
            <w:pPr>
              <w:jc w:val="left"/>
              <w:rPr>
                <w:sz w:val="18"/>
                <w:szCs w:val="18"/>
              </w:rPr>
            </w:pPr>
            <w:r w:rsidRPr="00272245">
              <w:rPr>
                <w:sz w:val="18"/>
                <w:szCs w:val="18"/>
              </w:rPr>
              <w:t>Self-reported hearing difficulty</w:t>
            </w:r>
          </w:p>
        </w:tc>
        <w:tc>
          <w:tcPr>
            <w:tcW w:w="629" w:type="pct"/>
            <w:tcBorders>
              <w:top w:val="nil"/>
              <w:bottom w:val="nil"/>
            </w:tcBorders>
          </w:tcPr>
          <w:p w14:paraId="4302FDAD" w14:textId="77777777" w:rsidR="00A718FE" w:rsidRPr="00272245" w:rsidRDefault="00A718FE" w:rsidP="0033200E">
            <w:pPr>
              <w:jc w:val="left"/>
              <w:rPr>
                <w:sz w:val="18"/>
                <w:szCs w:val="18"/>
              </w:rPr>
            </w:pPr>
            <w:r w:rsidRPr="00272245">
              <w:rPr>
                <w:sz w:val="18"/>
                <w:szCs w:val="18"/>
              </w:rPr>
              <w:t xml:space="preserve">hehear </w:t>
            </w:r>
          </w:p>
        </w:tc>
        <w:tc>
          <w:tcPr>
            <w:tcW w:w="393" w:type="pct"/>
            <w:tcBorders>
              <w:top w:val="nil"/>
              <w:bottom w:val="nil"/>
            </w:tcBorders>
          </w:tcPr>
          <w:p w14:paraId="64CA9E87"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C308239" w14:textId="77777777" w:rsidR="00A718FE" w:rsidRPr="00272245" w:rsidRDefault="00A718FE" w:rsidP="0033200E">
            <w:pPr>
              <w:jc w:val="left"/>
              <w:rPr>
                <w:sz w:val="18"/>
                <w:szCs w:val="18"/>
              </w:rPr>
            </w:pPr>
            <w:r w:rsidRPr="00272245">
              <w:rPr>
                <w:sz w:val="18"/>
                <w:szCs w:val="18"/>
              </w:rPr>
              <w:t>Self-reported hearing (while using hearing aid if appropriate) [Excellent; Very good; Good; Fair; Poor]</w:t>
            </w:r>
          </w:p>
          <w:p w14:paraId="7C00B519" w14:textId="77777777" w:rsidR="00A718FE" w:rsidRPr="00272245" w:rsidRDefault="00A718FE" w:rsidP="0033200E">
            <w:pPr>
              <w:jc w:val="left"/>
              <w:rPr>
                <w:sz w:val="18"/>
                <w:szCs w:val="18"/>
              </w:rPr>
            </w:pPr>
            <w:r w:rsidRPr="00272245">
              <w:rPr>
                <w:sz w:val="18"/>
                <w:szCs w:val="18"/>
              </w:rPr>
              <w:t>‘Refusal’ and ‘Don’t know’ assumed ‘Good’ based on EQ-5D</w:t>
            </w:r>
          </w:p>
        </w:tc>
      </w:tr>
      <w:tr w:rsidR="00A718FE" w:rsidRPr="00272245" w14:paraId="7217B6DF" w14:textId="77777777" w:rsidTr="00F33519">
        <w:tc>
          <w:tcPr>
            <w:tcW w:w="941" w:type="pct"/>
            <w:tcBorders>
              <w:top w:val="nil"/>
              <w:bottom w:val="nil"/>
            </w:tcBorders>
          </w:tcPr>
          <w:p w14:paraId="569CE5F6" w14:textId="77777777" w:rsidR="00A718FE" w:rsidRPr="00272245" w:rsidRDefault="00A718FE" w:rsidP="0033200E">
            <w:pPr>
              <w:jc w:val="left"/>
              <w:rPr>
                <w:sz w:val="18"/>
                <w:szCs w:val="18"/>
              </w:rPr>
            </w:pPr>
            <w:r w:rsidRPr="00272245">
              <w:rPr>
                <w:sz w:val="18"/>
                <w:szCs w:val="18"/>
              </w:rPr>
              <w:t>Slow walking speed</w:t>
            </w:r>
          </w:p>
        </w:tc>
        <w:tc>
          <w:tcPr>
            <w:tcW w:w="629" w:type="pct"/>
            <w:tcBorders>
              <w:top w:val="nil"/>
              <w:bottom w:val="nil"/>
            </w:tcBorders>
          </w:tcPr>
          <w:p w14:paraId="5C2EE13D" w14:textId="77777777" w:rsidR="00A718FE" w:rsidRPr="00272245" w:rsidRDefault="00A718FE" w:rsidP="0033200E">
            <w:pPr>
              <w:jc w:val="left"/>
              <w:rPr>
                <w:sz w:val="18"/>
                <w:szCs w:val="18"/>
              </w:rPr>
            </w:pPr>
            <w:r w:rsidRPr="00272245">
              <w:rPr>
                <w:sz w:val="18"/>
                <w:szCs w:val="18"/>
              </w:rPr>
              <w:t>fstgs_tm</w:t>
            </w:r>
          </w:p>
        </w:tc>
        <w:tc>
          <w:tcPr>
            <w:tcW w:w="393" w:type="pct"/>
            <w:tcBorders>
              <w:top w:val="nil"/>
              <w:bottom w:val="nil"/>
            </w:tcBorders>
          </w:tcPr>
          <w:p w14:paraId="0D83B6F5"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10E87A9" w14:textId="77777777" w:rsidR="00A718FE" w:rsidRPr="00272245" w:rsidRDefault="00A718FE" w:rsidP="0033200E">
            <w:pPr>
              <w:jc w:val="left"/>
              <w:rPr>
                <w:sz w:val="18"/>
                <w:szCs w:val="18"/>
              </w:rPr>
            </w:pPr>
            <w:r w:rsidRPr="00272245">
              <w:rPr>
                <w:sz w:val="18"/>
                <w:szCs w:val="18"/>
              </w:rPr>
              <w:t>Time to walk 8 feet (in seconds)</w:t>
            </w:r>
          </w:p>
          <w:p w14:paraId="72BEF7A6" w14:textId="1C39BA08" w:rsidR="00A718FE" w:rsidRPr="00272245" w:rsidRDefault="00A718FE" w:rsidP="0033200E">
            <w:pPr>
              <w:jc w:val="left"/>
              <w:rPr>
                <w:sz w:val="18"/>
                <w:szCs w:val="18"/>
              </w:rPr>
            </w:pPr>
            <w:r w:rsidRPr="00272245">
              <w:rPr>
                <w:b/>
                <w:bCs/>
                <w:sz w:val="18"/>
                <w:szCs w:val="18"/>
              </w:rPr>
              <w:t xml:space="preserve">Imputation (truncated regression) </w:t>
            </w:r>
            <w:r w:rsidRPr="00272245">
              <w:rPr>
                <w:sz w:val="18"/>
                <w:szCs w:val="18"/>
              </w:rPr>
              <w:t>for: ‘Under 60’ ‘Proxy interview’; ‘NA all through – unknown reason’; ‘Participant refused at some stage; ‘Participant gave don’t know response’; ‘Able but no aid available’; ‘Unwilling to do test’; ‘Interviewer refused to answer’; ‘Interviewer gave DK response’; ‘No available space’; ‘No gtspd – both times extreme’; ‘No gtspd – A extreme, B not completed’; ‘CAPI interview/error’ (n=897 for W4-5)</w:t>
            </w:r>
          </w:p>
          <w:p w14:paraId="232F8BED" w14:textId="77777777" w:rsidR="00A718FE" w:rsidRPr="00272245" w:rsidRDefault="00A718FE" w:rsidP="0033200E">
            <w:pPr>
              <w:jc w:val="left"/>
              <w:rPr>
                <w:sz w:val="18"/>
                <w:szCs w:val="18"/>
              </w:rPr>
            </w:pPr>
            <w:r w:rsidRPr="00272245">
              <w:rPr>
                <w:sz w:val="18"/>
                <w:szCs w:val="18"/>
              </w:rPr>
              <w:t>‘Unable to walk alone’, ‘Health restriction’, ‘Interviewer felt not safe’, ‘Respondent felt would be unsafe when test described’, ‘Walk A attempted but not completed’, ‘Walk A stopped by interviewer for safety’ marked as a separate variable [nophysical] “Unable to participate in physical tests YN” (n=1,004 for gait test W4-5)</w:t>
            </w:r>
          </w:p>
        </w:tc>
      </w:tr>
      <w:tr w:rsidR="00A718FE" w:rsidRPr="00272245" w14:paraId="4EBB963E" w14:textId="77777777" w:rsidTr="00F33519">
        <w:tc>
          <w:tcPr>
            <w:tcW w:w="941" w:type="pct"/>
            <w:tcBorders>
              <w:top w:val="nil"/>
              <w:bottom w:val="nil"/>
            </w:tcBorders>
          </w:tcPr>
          <w:p w14:paraId="12CF768F" w14:textId="77777777" w:rsidR="00A718FE" w:rsidRPr="00272245" w:rsidRDefault="00A718FE" w:rsidP="0033200E">
            <w:pPr>
              <w:jc w:val="left"/>
              <w:rPr>
                <w:sz w:val="18"/>
                <w:szCs w:val="18"/>
              </w:rPr>
            </w:pPr>
            <w:r w:rsidRPr="00272245">
              <w:rPr>
                <w:sz w:val="18"/>
                <w:szCs w:val="18"/>
              </w:rPr>
              <w:t>Balance problem</w:t>
            </w:r>
          </w:p>
        </w:tc>
        <w:tc>
          <w:tcPr>
            <w:tcW w:w="629" w:type="pct"/>
            <w:tcBorders>
              <w:top w:val="nil"/>
              <w:bottom w:val="nil"/>
            </w:tcBorders>
          </w:tcPr>
          <w:p w14:paraId="3C041501" w14:textId="77777777" w:rsidR="00A718FE" w:rsidRPr="00272245" w:rsidRDefault="00A718FE" w:rsidP="0033200E">
            <w:pPr>
              <w:jc w:val="left"/>
              <w:rPr>
                <w:sz w:val="18"/>
                <w:szCs w:val="18"/>
              </w:rPr>
            </w:pPr>
            <w:r w:rsidRPr="00272245">
              <w:rPr>
                <w:sz w:val="18"/>
                <w:szCs w:val="18"/>
              </w:rPr>
              <w:t>hebal</w:t>
            </w:r>
          </w:p>
        </w:tc>
        <w:tc>
          <w:tcPr>
            <w:tcW w:w="393" w:type="pct"/>
            <w:tcBorders>
              <w:top w:val="nil"/>
              <w:bottom w:val="nil"/>
            </w:tcBorders>
          </w:tcPr>
          <w:p w14:paraId="03A6A507"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2B15B2F8" w14:textId="77777777" w:rsidR="00A718FE" w:rsidRPr="00272245" w:rsidRDefault="00A718FE" w:rsidP="0033200E">
            <w:pPr>
              <w:jc w:val="left"/>
              <w:rPr>
                <w:sz w:val="18"/>
                <w:szCs w:val="18"/>
              </w:rPr>
            </w:pPr>
            <w:r w:rsidRPr="00272245">
              <w:rPr>
                <w:sz w:val="18"/>
                <w:szCs w:val="18"/>
              </w:rPr>
              <w:t>How often respondent has problems with balance when walking on level surface [Always; Very often; Often; Sometimes; Never; Never walks; Can’t walk]</w:t>
            </w:r>
          </w:p>
          <w:p w14:paraId="7A7F9B1F" w14:textId="77777777" w:rsidR="00A718FE" w:rsidRPr="00272245" w:rsidRDefault="00A718FE" w:rsidP="0033200E">
            <w:pPr>
              <w:jc w:val="left"/>
              <w:rPr>
                <w:b/>
                <w:bCs/>
                <w:sz w:val="18"/>
                <w:szCs w:val="18"/>
              </w:rPr>
            </w:pPr>
            <w:r w:rsidRPr="00272245">
              <w:rPr>
                <w:b/>
                <w:bCs/>
                <w:sz w:val="18"/>
                <w:szCs w:val="18"/>
              </w:rPr>
              <w:t>Imputation (ordinal logit) for Wave 5 responses</w:t>
            </w:r>
          </w:p>
          <w:p w14:paraId="0C6EFBF6" w14:textId="77777777" w:rsidR="00A718FE" w:rsidRPr="00272245" w:rsidRDefault="00A718FE" w:rsidP="0033200E">
            <w:pPr>
              <w:jc w:val="left"/>
              <w:rPr>
                <w:sz w:val="18"/>
                <w:szCs w:val="18"/>
              </w:rPr>
            </w:pPr>
            <w:r w:rsidRPr="00272245">
              <w:rPr>
                <w:sz w:val="18"/>
                <w:szCs w:val="18"/>
              </w:rPr>
              <w:t>‘Item not applicable’ and ‘Don’t know’ assumed to be ‘Sometimes’ based on EQ-5D mean</w:t>
            </w:r>
          </w:p>
          <w:p w14:paraId="18C4BE0C" w14:textId="77777777" w:rsidR="00A718FE" w:rsidRPr="00272245" w:rsidRDefault="00A718FE" w:rsidP="0033200E">
            <w:pPr>
              <w:jc w:val="left"/>
              <w:rPr>
                <w:sz w:val="18"/>
                <w:szCs w:val="18"/>
              </w:rPr>
            </w:pPr>
            <w:r w:rsidRPr="00272245">
              <w:rPr>
                <w:sz w:val="18"/>
                <w:szCs w:val="18"/>
              </w:rPr>
              <w:t>‘Never walks’ and ‘Can’t walk’ kept in [hebal1] as ordinal category</w:t>
            </w:r>
          </w:p>
        </w:tc>
      </w:tr>
      <w:tr w:rsidR="00A718FE" w:rsidRPr="00272245" w14:paraId="18547053" w14:textId="77777777" w:rsidTr="00F33519">
        <w:tc>
          <w:tcPr>
            <w:tcW w:w="941" w:type="pct"/>
            <w:tcBorders>
              <w:top w:val="nil"/>
              <w:bottom w:val="nil"/>
            </w:tcBorders>
          </w:tcPr>
          <w:p w14:paraId="0D7FB818" w14:textId="77777777" w:rsidR="00A718FE" w:rsidRPr="00272245" w:rsidRDefault="00A718FE" w:rsidP="0033200E">
            <w:pPr>
              <w:jc w:val="left"/>
              <w:rPr>
                <w:sz w:val="18"/>
                <w:szCs w:val="18"/>
              </w:rPr>
            </w:pPr>
            <w:r w:rsidRPr="00272245">
              <w:rPr>
                <w:sz w:val="18"/>
                <w:szCs w:val="18"/>
              </w:rPr>
              <w:t>Weak grip strength</w:t>
            </w:r>
          </w:p>
        </w:tc>
        <w:tc>
          <w:tcPr>
            <w:tcW w:w="629" w:type="pct"/>
            <w:tcBorders>
              <w:top w:val="nil"/>
              <w:bottom w:val="nil"/>
            </w:tcBorders>
          </w:tcPr>
          <w:p w14:paraId="77C635F3" w14:textId="77777777" w:rsidR="00A718FE" w:rsidRPr="00272245" w:rsidRDefault="00A718FE" w:rsidP="0033200E">
            <w:pPr>
              <w:jc w:val="left"/>
              <w:rPr>
                <w:sz w:val="18"/>
                <w:szCs w:val="18"/>
              </w:rPr>
            </w:pPr>
            <w:r w:rsidRPr="00272245">
              <w:rPr>
                <w:sz w:val="18"/>
                <w:szCs w:val="18"/>
              </w:rPr>
              <w:t>mmgsd1</w:t>
            </w:r>
          </w:p>
        </w:tc>
        <w:tc>
          <w:tcPr>
            <w:tcW w:w="393" w:type="pct"/>
            <w:tcBorders>
              <w:top w:val="nil"/>
              <w:bottom w:val="nil"/>
            </w:tcBorders>
          </w:tcPr>
          <w:p w14:paraId="0A10A530" w14:textId="77777777" w:rsidR="00A718FE" w:rsidRPr="00272245" w:rsidRDefault="00A718FE" w:rsidP="0033200E">
            <w:pPr>
              <w:jc w:val="left"/>
              <w:rPr>
                <w:sz w:val="18"/>
                <w:szCs w:val="18"/>
              </w:rPr>
            </w:pPr>
            <w:r w:rsidRPr="00272245">
              <w:rPr>
                <w:sz w:val="18"/>
                <w:szCs w:val="18"/>
              </w:rPr>
              <w:t>Nurse</w:t>
            </w:r>
          </w:p>
        </w:tc>
        <w:tc>
          <w:tcPr>
            <w:tcW w:w="3037" w:type="pct"/>
            <w:tcBorders>
              <w:top w:val="nil"/>
              <w:bottom w:val="nil"/>
            </w:tcBorders>
          </w:tcPr>
          <w:p w14:paraId="3B9DEA4B" w14:textId="77777777" w:rsidR="00A718FE" w:rsidRPr="00272245" w:rsidRDefault="00A718FE" w:rsidP="0033200E">
            <w:pPr>
              <w:jc w:val="left"/>
              <w:rPr>
                <w:sz w:val="18"/>
                <w:szCs w:val="18"/>
              </w:rPr>
            </w:pPr>
            <w:r w:rsidRPr="00272245">
              <w:rPr>
                <w:sz w:val="18"/>
                <w:szCs w:val="18"/>
              </w:rPr>
              <w:t>Grip strength: 1</w:t>
            </w:r>
            <w:r w:rsidRPr="00272245">
              <w:rPr>
                <w:sz w:val="18"/>
                <w:szCs w:val="18"/>
                <w:vertAlign w:val="superscript"/>
              </w:rPr>
              <w:t>st</w:t>
            </w:r>
            <w:r w:rsidRPr="00272245">
              <w:rPr>
                <w:sz w:val="18"/>
                <w:szCs w:val="18"/>
              </w:rPr>
              <w:t xml:space="preserve"> measurement dominant hand (kg)</w:t>
            </w:r>
          </w:p>
          <w:p w14:paraId="34322081" w14:textId="77777777" w:rsidR="00A718FE" w:rsidRPr="00272245" w:rsidRDefault="00A718FE" w:rsidP="0033200E">
            <w:pPr>
              <w:jc w:val="left"/>
              <w:rPr>
                <w:sz w:val="18"/>
                <w:szCs w:val="18"/>
              </w:rPr>
            </w:pPr>
            <w:r w:rsidRPr="00272245">
              <w:rPr>
                <w:sz w:val="18"/>
                <w:szCs w:val="18"/>
              </w:rPr>
              <w:t>‘Not applicable’ treated as missing response</w:t>
            </w:r>
          </w:p>
          <w:p w14:paraId="0215C5DD" w14:textId="77777777" w:rsidR="00A718FE" w:rsidRPr="00272245" w:rsidRDefault="00A718FE" w:rsidP="0033200E">
            <w:pPr>
              <w:jc w:val="left"/>
              <w:rPr>
                <w:b/>
                <w:bCs/>
                <w:sz w:val="18"/>
                <w:szCs w:val="18"/>
              </w:rPr>
            </w:pPr>
            <w:r w:rsidRPr="00272245">
              <w:rPr>
                <w:b/>
                <w:bCs/>
                <w:sz w:val="18"/>
                <w:szCs w:val="18"/>
              </w:rPr>
              <w:t>Imputation (truncated regression) for missing Wave 4 and all Wave 5 responses</w:t>
            </w:r>
          </w:p>
        </w:tc>
      </w:tr>
      <w:tr w:rsidR="00A718FE" w:rsidRPr="00272245" w14:paraId="7D3394CA" w14:textId="77777777" w:rsidTr="00F33519">
        <w:tc>
          <w:tcPr>
            <w:tcW w:w="941" w:type="pct"/>
            <w:tcBorders>
              <w:top w:val="nil"/>
              <w:bottom w:val="nil"/>
            </w:tcBorders>
          </w:tcPr>
          <w:p w14:paraId="7A65ED1A" w14:textId="77777777" w:rsidR="00A718FE" w:rsidRPr="00272245" w:rsidRDefault="00A718FE" w:rsidP="0033200E">
            <w:pPr>
              <w:jc w:val="left"/>
              <w:rPr>
                <w:sz w:val="18"/>
                <w:szCs w:val="18"/>
              </w:rPr>
            </w:pPr>
            <w:r w:rsidRPr="00272245">
              <w:rPr>
                <w:sz w:val="18"/>
                <w:szCs w:val="18"/>
              </w:rPr>
              <w:t>Weak leg strength</w:t>
            </w:r>
          </w:p>
        </w:tc>
        <w:tc>
          <w:tcPr>
            <w:tcW w:w="629" w:type="pct"/>
            <w:tcBorders>
              <w:top w:val="nil"/>
              <w:bottom w:val="nil"/>
            </w:tcBorders>
          </w:tcPr>
          <w:p w14:paraId="33460432" w14:textId="77777777" w:rsidR="00A718FE" w:rsidRPr="00272245" w:rsidRDefault="00A718FE" w:rsidP="0033200E">
            <w:pPr>
              <w:jc w:val="left"/>
              <w:rPr>
                <w:sz w:val="18"/>
                <w:szCs w:val="18"/>
              </w:rPr>
            </w:pPr>
            <w:r w:rsidRPr="00272245">
              <w:rPr>
                <w:sz w:val="18"/>
                <w:szCs w:val="18"/>
              </w:rPr>
              <w:t>mmrrfti; mmrrsc</w:t>
            </w:r>
          </w:p>
        </w:tc>
        <w:tc>
          <w:tcPr>
            <w:tcW w:w="393" w:type="pct"/>
            <w:tcBorders>
              <w:top w:val="nil"/>
              <w:bottom w:val="nil"/>
            </w:tcBorders>
          </w:tcPr>
          <w:p w14:paraId="201BAE7C" w14:textId="77777777" w:rsidR="00A718FE" w:rsidRPr="00272245" w:rsidRDefault="00A718FE" w:rsidP="0033200E">
            <w:pPr>
              <w:jc w:val="left"/>
              <w:rPr>
                <w:sz w:val="18"/>
                <w:szCs w:val="18"/>
              </w:rPr>
            </w:pPr>
            <w:r w:rsidRPr="00272245">
              <w:rPr>
                <w:sz w:val="18"/>
                <w:szCs w:val="18"/>
              </w:rPr>
              <w:t>Nurse</w:t>
            </w:r>
          </w:p>
        </w:tc>
        <w:tc>
          <w:tcPr>
            <w:tcW w:w="3037" w:type="pct"/>
            <w:tcBorders>
              <w:top w:val="nil"/>
              <w:bottom w:val="nil"/>
            </w:tcBorders>
          </w:tcPr>
          <w:p w14:paraId="610186FD" w14:textId="77777777" w:rsidR="00A718FE" w:rsidRPr="00272245" w:rsidRDefault="00A718FE" w:rsidP="0033200E">
            <w:pPr>
              <w:jc w:val="left"/>
              <w:rPr>
                <w:sz w:val="18"/>
                <w:szCs w:val="18"/>
              </w:rPr>
            </w:pPr>
            <w:r w:rsidRPr="00272245">
              <w:rPr>
                <w:sz w:val="18"/>
                <w:szCs w:val="18"/>
              </w:rPr>
              <w:t>[mmrrfti] Chair rise: time to complete 5 rises (seconds)</w:t>
            </w:r>
          </w:p>
          <w:p w14:paraId="12A47DBE" w14:textId="77777777" w:rsidR="00A718FE" w:rsidRPr="00272245" w:rsidRDefault="00A718FE" w:rsidP="0033200E">
            <w:pPr>
              <w:jc w:val="left"/>
              <w:rPr>
                <w:sz w:val="18"/>
                <w:szCs w:val="18"/>
              </w:rPr>
            </w:pPr>
            <w:r w:rsidRPr="00272245">
              <w:rPr>
                <w:sz w:val="18"/>
                <w:szCs w:val="18"/>
              </w:rPr>
              <w:t>‘Don’t know’ and ‘Not applicable’ treated as missing response</w:t>
            </w:r>
          </w:p>
          <w:p w14:paraId="4B788FBB" w14:textId="77777777" w:rsidR="00A718FE" w:rsidRPr="00272245" w:rsidRDefault="00A718FE" w:rsidP="0033200E">
            <w:pPr>
              <w:jc w:val="left"/>
              <w:rPr>
                <w:sz w:val="18"/>
                <w:szCs w:val="18"/>
              </w:rPr>
            </w:pPr>
            <w:r w:rsidRPr="00272245">
              <w:rPr>
                <w:sz w:val="18"/>
                <w:szCs w:val="18"/>
              </w:rPr>
              <w:t>[mmrrsc] Chair rise: Whether respondent feels it is safe to attempt multiple chair rises [Yes; No]; ‘No’ (n=94) added to [nophysical] variable</w:t>
            </w:r>
          </w:p>
          <w:p w14:paraId="6B2ECB21" w14:textId="77777777" w:rsidR="00A718FE" w:rsidRPr="00272245" w:rsidRDefault="00A718FE" w:rsidP="0033200E">
            <w:pPr>
              <w:jc w:val="left"/>
              <w:rPr>
                <w:sz w:val="18"/>
                <w:szCs w:val="18"/>
              </w:rPr>
            </w:pPr>
            <w:r w:rsidRPr="00272245">
              <w:rPr>
                <w:b/>
                <w:bCs/>
                <w:sz w:val="18"/>
                <w:szCs w:val="18"/>
              </w:rPr>
              <w:t>Imputation (truncated regression) for missing Wave 4 and all Wave 5 responses</w:t>
            </w:r>
          </w:p>
        </w:tc>
      </w:tr>
      <w:tr w:rsidR="00A718FE" w:rsidRPr="00272245" w14:paraId="4F3482DC" w14:textId="77777777" w:rsidTr="00F33519">
        <w:tc>
          <w:tcPr>
            <w:tcW w:w="941" w:type="pct"/>
            <w:tcBorders>
              <w:top w:val="nil"/>
              <w:bottom w:val="nil"/>
            </w:tcBorders>
          </w:tcPr>
          <w:p w14:paraId="3EE0077D" w14:textId="77777777" w:rsidR="00A718FE" w:rsidRPr="00272245" w:rsidRDefault="00A718FE" w:rsidP="0033200E">
            <w:pPr>
              <w:jc w:val="left"/>
              <w:rPr>
                <w:sz w:val="18"/>
                <w:szCs w:val="18"/>
              </w:rPr>
            </w:pPr>
            <w:r w:rsidRPr="00272245">
              <w:rPr>
                <w:sz w:val="18"/>
                <w:szCs w:val="18"/>
              </w:rPr>
              <w:t>Urinary incontinence</w:t>
            </w:r>
          </w:p>
        </w:tc>
        <w:tc>
          <w:tcPr>
            <w:tcW w:w="629" w:type="pct"/>
            <w:tcBorders>
              <w:top w:val="nil"/>
              <w:bottom w:val="nil"/>
            </w:tcBorders>
          </w:tcPr>
          <w:p w14:paraId="338C14DC" w14:textId="77777777" w:rsidR="00A718FE" w:rsidRPr="00272245" w:rsidRDefault="00A718FE" w:rsidP="0033200E">
            <w:pPr>
              <w:jc w:val="left"/>
              <w:rPr>
                <w:sz w:val="18"/>
                <w:szCs w:val="18"/>
              </w:rPr>
            </w:pPr>
            <w:r w:rsidRPr="00272245">
              <w:rPr>
                <w:sz w:val="18"/>
                <w:szCs w:val="18"/>
              </w:rPr>
              <w:t xml:space="preserve">heinct </w:t>
            </w:r>
          </w:p>
        </w:tc>
        <w:tc>
          <w:tcPr>
            <w:tcW w:w="393" w:type="pct"/>
            <w:tcBorders>
              <w:top w:val="nil"/>
              <w:bottom w:val="nil"/>
            </w:tcBorders>
          </w:tcPr>
          <w:p w14:paraId="20091C95"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89A3FBF" w14:textId="77777777" w:rsidR="00A718FE" w:rsidRPr="00272245" w:rsidRDefault="00A718FE" w:rsidP="0033200E">
            <w:pPr>
              <w:jc w:val="left"/>
              <w:rPr>
                <w:sz w:val="18"/>
                <w:szCs w:val="18"/>
              </w:rPr>
            </w:pPr>
            <w:r w:rsidRPr="00272245">
              <w:rPr>
                <w:sz w:val="18"/>
                <w:szCs w:val="18"/>
              </w:rPr>
              <w:t>Incontinence: whether lost urine beyond control in last 12 months [Yes; No]</w:t>
            </w:r>
          </w:p>
          <w:p w14:paraId="708C3E07"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5D749667" w14:textId="77777777" w:rsidTr="00F33519">
        <w:tc>
          <w:tcPr>
            <w:tcW w:w="941" w:type="pct"/>
            <w:tcBorders>
              <w:top w:val="nil"/>
              <w:bottom w:val="nil"/>
            </w:tcBorders>
          </w:tcPr>
          <w:p w14:paraId="2C8D168D" w14:textId="77777777" w:rsidR="00A718FE" w:rsidRPr="00272245" w:rsidRDefault="00A718FE" w:rsidP="0033200E">
            <w:pPr>
              <w:jc w:val="left"/>
              <w:rPr>
                <w:sz w:val="18"/>
                <w:szCs w:val="18"/>
              </w:rPr>
            </w:pPr>
            <w:r w:rsidRPr="00272245">
              <w:rPr>
                <w:sz w:val="18"/>
                <w:szCs w:val="18"/>
              </w:rPr>
              <w:lastRenderedPageBreak/>
              <w:t>Significant weight loss</w:t>
            </w:r>
          </w:p>
        </w:tc>
        <w:tc>
          <w:tcPr>
            <w:tcW w:w="629" w:type="pct"/>
            <w:tcBorders>
              <w:top w:val="nil"/>
              <w:bottom w:val="nil"/>
            </w:tcBorders>
          </w:tcPr>
          <w:p w14:paraId="3BA6F6E4" w14:textId="77777777" w:rsidR="00A718FE" w:rsidRPr="00272245" w:rsidRDefault="00A718FE" w:rsidP="0033200E">
            <w:pPr>
              <w:jc w:val="left"/>
              <w:rPr>
                <w:sz w:val="18"/>
                <w:szCs w:val="18"/>
              </w:rPr>
            </w:pPr>
            <w:r w:rsidRPr="00272245">
              <w:rPr>
                <w:sz w:val="18"/>
                <w:szCs w:val="18"/>
              </w:rPr>
              <w:t>weight</w:t>
            </w:r>
          </w:p>
        </w:tc>
        <w:tc>
          <w:tcPr>
            <w:tcW w:w="393" w:type="pct"/>
            <w:tcBorders>
              <w:top w:val="nil"/>
              <w:bottom w:val="nil"/>
            </w:tcBorders>
          </w:tcPr>
          <w:p w14:paraId="0F5A503D" w14:textId="77777777" w:rsidR="00A718FE" w:rsidRPr="00272245" w:rsidRDefault="00A718FE" w:rsidP="0033200E">
            <w:pPr>
              <w:jc w:val="left"/>
              <w:rPr>
                <w:sz w:val="18"/>
                <w:szCs w:val="18"/>
              </w:rPr>
            </w:pPr>
            <w:r w:rsidRPr="00272245">
              <w:rPr>
                <w:sz w:val="18"/>
                <w:szCs w:val="18"/>
              </w:rPr>
              <w:t>Nurse</w:t>
            </w:r>
          </w:p>
        </w:tc>
        <w:tc>
          <w:tcPr>
            <w:tcW w:w="3037" w:type="pct"/>
            <w:tcBorders>
              <w:top w:val="nil"/>
              <w:bottom w:val="nil"/>
            </w:tcBorders>
          </w:tcPr>
          <w:p w14:paraId="16C4EB9C" w14:textId="77777777" w:rsidR="00A718FE" w:rsidRPr="00272245" w:rsidRDefault="00A718FE" w:rsidP="0033200E">
            <w:pPr>
              <w:jc w:val="left"/>
              <w:rPr>
                <w:sz w:val="18"/>
                <w:szCs w:val="18"/>
              </w:rPr>
            </w:pPr>
            <w:r w:rsidRPr="00272245">
              <w:rPr>
                <w:sz w:val="18"/>
                <w:szCs w:val="18"/>
              </w:rPr>
              <w:t xml:space="preserve">Weight (kg) in nurse data in </w:t>
            </w:r>
            <w:r w:rsidRPr="00272245">
              <w:rPr>
                <w:b/>
                <w:bCs/>
                <w:sz w:val="18"/>
                <w:szCs w:val="18"/>
              </w:rPr>
              <w:t>Waves 2 and 4</w:t>
            </w:r>
          </w:p>
          <w:p w14:paraId="1B8F8309" w14:textId="77777777" w:rsidR="00A718FE" w:rsidRPr="00272245" w:rsidRDefault="00A718FE" w:rsidP="0033200E">
            <w:pPr>
              <w:jc w:val="left"/>
              <w:rPr>
                <w:sz w:val="18"/>
                <w:szCs w:val="18"/>
              </w:rPr>
            </w:pPr>
            <w:r w:rsidRPr="00272245">
              <w:rPr>
                <w:sz w:val="18"/>
                <w:szCs w:val="18"/>
              </w:rPr>
              <w:t xml:space="preserve">Of 4,121 in main study sample, 1,065 did not have weight data from Wave 2: assumed that these 1,065 individuals did not experience weight change between Waves 2 and 4. </w:t>
            </w:r>
          </w:p>
          <w:p w14:paraId="6BA2AF0F" w14:textId="77777777" w:rsidR="00A718FE" w:rsidRPr="00272245" w:rsidRDefault="00A718FE" w:rsidP="0033200E">
            <w:pPr>
              <w:jc w:val="left"/>
              <w:rPr>
                <w:sz w:val="18"/>
                <w:szCs w:val="18"/>
              </w:rPr>
            </w:pPr>
            <w:r w:rsidRPr="00272245">
              <w:rPr>
                <w:sz w:val="18"/>
                <w:szCs w:val="18"/>
              </w:rPr>
              <w:t>Assumed ‘not applicable’ (n=10 in main study sample) had average sample weight and did not experience weight change between W2-4</w:t>
            </w:r>
          </w:p>
          <w:p w14:paraId="5B22B487" w14:textId="77777777" w:rsidR="00A718FE" w:rsidRPr="00272245" w:rsidRDefault="00A718FE" w:rsidP="0033200E">
            <w:pPr>
              <w:jc w:val="left"/>
              <w:rPr>
                <w:b/>
                <w:bCs/>
                <w:sz w:val="18"/>
                <w:szCs w:val="18"/>
              </w:rPr>
            </w:pPr>
            <w:r w:rsidRPr="00272245">
              <w:rPr>
                <w:b/>
                <w:bCs/>
                <w:sz w:val="18"/>
                <w:szCs w:val="18"/>
              </w:rPr>
              <w:t>Imputation (truncated regression) for missing Wave 4 and all Wave 5 responses</w:t>
            </w:r>
          </w:p>
        </w:tc>
      </w:tr>
      <w:tr w:rsidR="00A718FE" w:rsidRPr="00272245" w14:paraId="63F4CF71" w14:textId="77777777" w:rsidTr="00F33519">
        <w:tc>
          <w:tcPr>
            <w:tcW w:w="941" w:type="pct"/>
            <w:tcBorders>
              <w:top w:val="nil"/>
              <w:bottom w:val="nil"/>
            </w:tcBorders>
          </w:tcPr>
          <w:p w14:paraId="5CBAD4D1" w14:textId="77777777" w:rsidR="00A718FE" w:rsidRPr="00272245" w:rsidRDefault="00A718FE" w:rsidP="0033200E">
            <w:pPr>
              <w:jc w:val="left"/>
              <w:rPr>
                <w:sz w:val="18"/>
                <w:szCs w:val="18"/>
              </w:rPr>
            </w:pPr>
            <w:r w:rsidRPr="00272245">
              <w:rPr>
                <w:sz w:val="18"/>
                <w:szCs w:val="18"/>
              </w:rPr>
              <w:t>Cognitive impairment – prospective memory</w:t>
            </w:r>
          </w:p>
        </w:tc>
        <w:tc>
          <w:tcPr>
            <w:tcW w:w="629" w:type="pct"/>
            <w:tcBorders>
              <w:top w:val="nil"/>
              <w:bottom w:val="nil"/>
            </w:tcBorders>
          </w:tcPr>
          <w:p w14:paraId="0683493F" w14:textId="77777777" w:rsidR="00A718FE" w:rsidRPr="00272245" w:rsidRDefault="00A718FE" w:rsidP="0033200E">
            <w:pPr>
              <w:jc w:val="left"/>
              <w:rPr>
                <w:sz w:val="18"/>
                <w:szCs w:val="18"/>
              </w:rPr>
            </w:pPr>
            <w:r w:rsidRPr="00272245">
              <w:rPr>
                <w:sz w:val="18"/>
                <w:szCs w:val="18"/>
              </w:rPr>
              <w:t>cfmersp; cfprom</w:t>
            </w:r>
          </w:p>
        </w:tc>
        <w:tc>
          <w:tcPr>
            <w:tcW w:w="393" w:type="pct"/>
            <w:tcBorders>
              <w:top w:val="nil"/>
              <w:bottom w:val="nil"/>
            </w:tcBorders>
          </w:tcPr>
          <w:p w14:paraId="759D97E7"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9D96497" w14:textId="77777777" w:rsidR="00A718FE" w:rsidRPr="00272245" w:rsidRDefault="00A718FE" w:rsidP="0033200E">
            <w:pPr>
              <w:jc w:val="left"/>
              <w:rPr>
                <w:sz w:val="18"/>
                <w:szCs w:val="18"/>
              </w:rPr>
            </w:pPr>
            <w:r w:rsidRPr="00272245">
              <w:rPr>
                <w:sz w:val="18"/>
                <w:szCs w:val="18"/>
              </w:rPr>
              <w:t>[cfmersp] Definitive result of prospective memory test [Correct response; Incorrect response; Not applicable]; all 939 individuals with ‘Not applicable’ response were not able to conduct the prospective memory test [cfprom!=1 (Yes for being able to conduct test)]: i.e., ‘Not applicable’ assumed to be ‘Unable to conduct test’</w:t>
            </w:r>
          </w:p>
        </w:tc>
      </w:tr>
      <w:tr w:rsidR="00A718FE" w:rsidRPr="00272245" w14:paraId="5FF5592C" w14:textId="77777777" w:rsidTr="00F33519">
        <w:tc>
          <w:tcPr>
            <w:tcW w:w="941" w:type="pct"/>
            <w:tcBorders>
              <w:top w:val="nil"/>
              <w:bottom w:val="nil"/>
            </w:tcBorders>
          </w:tcPr>
          <w:p w14:paraId="41C7130B" w14:textId="77777777" w:rsidR="00A718FE" w:rsidRPr="00272245" w:rsidRDefault="00A718FE" w:rsidP="0033200E">
            <w:pPr>
              <w:jc w:val="left"/>
              <w:rPr>
                <w:sz w:val="18"/>
                <w:szCs w:val="18"/>
              </w:rPr>
            </w:pPr>
            <w:r w:rsidRPr="00272245">
              <w:rPr>
                <w:sz w:val="18"/>
                <w:szCs w:val="18"/>
              </w:rPr>
              <w:t>Self-reported physical exhaustion</w:t>
            </w:r>
          </w:p>
        </w:tc>
        <w:tc>
          <w:tcPr>
            <w:tcW w:w="629" w:type="pct"/>
            <w:tcBorders>
              <w:top w:val="nil"/>
              <w:bottom w:val="nil"/>
            </w:tcBorders>
          </w:tcPr>
          <w:p w14:paraId="0D32638B" w14:textId="77777777" w:rsidR="00A718FE" w:rsidRPr="00272245" w:rsidRDefault="00A718FE" w:rsidP="0033200E">
            <w:pPr>
              <w:jc w:val="left"/>
              <w:rPr>
                <w:sz w:val="18"/>
                <w:szCs w:val="18"/>
              </w:rPr>
            </w:pPr>
            <w:r w:rsidRPr="00272245">
              <w:rPr>
                <w:sz w:val="18"/>
                <w:szCs w:val="18"/>
              </w:rPr>
              <w:t>pscedb; pscedh</w:t>
            </w:r>
          </w:p>
        </w:tc>
        <w:tc>
          <w:tcPr>
            <w:tcW w:w="393" w:type="pct"/>
            <w:tcBorders>
              <w:top w:val="nil"/>
              <w:bottom w:val="nil"/>
            </w:tcBorders>
          </w:tcPr>
          <w:p w14:paraId="6121771A"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BE315B5" w14:textId="77777777" w:rsidR="00A718FE" w:rsidRPr="00272245" w:rsidRDefault="00A718FE" w:rsidP="0033200E">
            <w:pPr>
              <w:jc w:val="left"/>
              <w:rPr>
                <w:sz w:val="18"/>
                <w:szCs w:val="18"/>
              </w:rPr>
            </w:pPr>
            <w:r w:rsidRPr="00272245">
              <w:rPr>
                <w:sz w:val="18"/>
                <w:szCs w:val="18"/>
              </w:rPr>
              <w:t>[pscedb] Whether felt everything they did during past week was an effort [Yes; No]; [pscedh] Whether could not get going much of the time during past week [Yes; No]</w:t>
            </w:r>
          </w:p>
          <w:p w14:paraId="31C4A4DC" w14:textId="77777777" w:rsidR="00A718FE" w:rsidRPr="00272245" w:rsidRDefault="00A718FE" w:rsidP="0033200E">
            <w:pPr>
              <w:jc w:val="left"/>
              <w:rPr>
                <w:sz w:val="18"/>
                <w:szCs w:val="18"/>
              </w:rPr>
            </w:pPr>
            <w:r w:rsidRPr="00272245">
              <w:rPr>
                <w:sz w:val="18"/>
                <w:szCs w:val="18"/>
              </w:rPr>
              <w:t>‘Refusal’, ‘Don’t know’ and ‘Item not applicable assumed to be ‘No’</w:t>
            </w:r>
          </w:p>
        </w:tc>
      </w:tr>
      <w:tr w:rsidR="00A718FE" w:rsidRPr="00272245" w14:paraId="4DAF3852" w14:textId="77777777" w:rsidTr="00F33519">
        <w:tc>
          <w:tcPr>
            <w:tcW w:w="941" w:type="pct"/>
            <w:tcBorders>
              <w:top w:val="nil"/>
              <w:bottom w:val="nil"/>
            </w:tcBorders>
          </w:tcPr>
          <w:p w14:paraId="626AD13D" w14:textId="77777777" w:rsidR="00A718FE" w:rsidRPr="00272245" w:rsidRDefault="00A718FE" w:rsidP="0033200E">
            <w:pPr>
              <w:jc w:val="left"/>
              <w:rPr>
                <w:sz w:val="18"/>
                <w:szCs w:val="18"/>
              </w:rPr>
            </w:pPr>
            <w:r w:rsidRPr="00272245">
              <w:rPr>
                <w:sz w:val="18"/>
                <w:szCs w:val="18"/>
              </w:rPr>
              <w:t>Self-rated health</w:t>
            </w:r>
          </w:p>
        </w:tc>
        <w:tc>
          <w:tcPr>
            <w:tcW w:w="629" w:type="pct"/>
            <w:tcBorders>
              <w:top w:val="nil"/>
              <w:bottom w:val="nil"/>
            </w:tcBorders>
          </w:tcPr>
          <w:p w14:paraId="36E9EC59" w14:textId="77777777" w:rsidR="00A718FE" w:rsidRPr="00272245" w:rsidRDefault="00A718FE" w:rsidP="0033200E">
            <w:pPr>
              <w:jc w:val="left"/>
              <w:rPr>
                <w:sz w:val="18"/>
                <w:szCs w:val="18"/>
              </w:rPr>
            </w:pPr>
            <w:r w:rsidRPr="00272245">
              <w:rPr>
                <w:sz w:val="18"/>
                <w:szCs w:val="18"/>
              </w:rPr>
              <w:t xml:space="preserve">hehelf </w:t>
            </w:r>
          </w:p>
        </w:tc>
        <w:tc>
          <w:tcPr>
            <w:tcW w:w="393" w:type="pct"/>
            <w:tcBorders>
              <w:top w:val="nil"/>
              <w:bottom w:val="nil"/>
            </w:tcBorders>
          </w:tcPr>
          <w:p w14:paraId="471CEE5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BF081E8" w14:textId="77777777" w:rsidR="00A718FE" w:rsidRPr="00272245" w:rsidRDefault="00A718FE" w:rsidP="0033200E">
            <w:pPr>
              <w:jc w:val="left"/>
              <w:rPr>
                <w:sz w:val="18"/>
                <w:szCs w:val="18"/>
              </w:rPr>
            </w:pPr>
            <w:r w:rsidRPr="00272245">
              <w:rPr>
                <w:sz w:val="18"/>
                <w:szCs w:val="18"/>
              </w:rPr>
              <w:t>Self-reported general health [Excellent; Very good; Good; Fair; Poor]</w:t>
            </w:r>
          </w:p>
          <w:p w14:paraId="14B47641" w14:textId="77777777" w:rsidR="00A718FE" w:rsidRPr="00272245" w:rsidRDefault="00A718FE" w:rsidP="0033200E">
            <w:pPr>
              <w:jc w:val="left"/>
              <w:rPr>
                <w:sz w:val="18"/>
                <w:szCs w:val="18"/>
              </w:rPr>
            </w:pPr>
            <w:r w:rsidRPr="00272245">
              <w:rPr>
                <w:sz w:val="18"/>
                <w:szCs w:val="18"/>
              </w:rPr>
              <w:t>‘Item not applicable’ assumed to be ‘Fair’ based on mean EQ-5D; ‘Refusal’, ‘Don’t know’ and ‘Schedule not applicable’ assumed to be ‘Good’ based on mean EQ-5D</w:t>
            </w:r>
          </w:p>
          <w:p w14:paraId="6A294E56" w14:textId="77777777" w:rsidR="00A718FE" w:rsidRPr="00272245" w:rsidRDefault="00A718FE" w:rsidP="0033200E">
            <w:pPr>
              <w:jc w:val="left"/>
              <w:rPr>
                <w:sz w:val="18"/>
                <w:szCs w:val="18"/>
              </w:rPr>
            </w:pPr>
            <w:r w:rsidRPr="00272245">
              <w:rPr>
                <w:sz w:val="18"/>
                <w:szCs w:val="18"/>
              </w:rPr>
              <w:t>‘Poor’ included as deficit in frailty index</w:t>
            </w:r>
          </w:p>
        </w:tc>
      </w:tr>
      <w:tr w:rsidR="00A718FE" w:rsidRPr="00272245" w14:paraId="1A9F0210" w14:textId="77777777" w:rsidTr="00F33519">
        <w:tc>
          <w:tcPr>
            <w:tcW w:w="941" w:type="pct"/>
            <w:tcBorders>
              <w:top w:val="nil"/>
              <w:bottom w:val="nil"/>
            </w:tcBorders>
          </w:tcPr>
          <w:p w14:paraId="56107E06" w14:textId="77777777" w:rsidR="00A718FE" w:rsidRPr="00272245" w:rsidRDefault="00A718FE" w:rsidP="0033200E">
            <w:pPr>
              <w:jc w:val="left"/>
              <w:rPr>
                <w:sz w:val="18"/>
                <w:szCs w:val="18"/>
              </w:rPr>
            </w:pPr>
            <w:r w:rsidRPr="00272245">
              <w:rPr>
                <w:sz w:val="18"/>
                <w:szCs w:val="18"/>
              </w:rPr>
              <w:t>Self-rated pain</w:t>
            </w:r>
          </w:p>
        </w:tc>
        <w:tc>
          <w:tcPr>
            <w:tcW w:w="629" w:type="pct"/>
            <w:tcBorders>
              <w:top w:val="nil"/>
              <w:bottom w:val="nil"/>
            </w:tcBorders>
          </w:tcPr>
          <w:p w14:paraId="51BF9D05" w14:textId="77777777" w:rsidR="00A718FE" w:rsidRPr="00272245" w:rsidRDefault="00A718FE" w:rsidP="0033200E">
            <w:pPr>
              <w:jc w:val="left"/>
              <w:rPr>
                <w:sz w:val="18"/>
                <w:szCs w:val="18"/>
              </w:rPr>
            </w:pPr>
            <w:r w:rsidRPr="00272245">
              <w:rPr>
                <w:sz w:val="18"/>
                <w:szCs w:val="18"/>
              </w:rPr>
              <w:t xml:space="preserve">hepain </w:t>
            </w:r>
          </w:p>
        </w:tc>
        <w:tc>
          <w:tcPr>
            <w:tcW w:w="393" w:type="pct"/>
            <w:tcBorders>
              <w:top w:val="nil"/>
              <w:bottom w:val="nil"/>
            </w:tcBorders>
          </w:tcPr>
          <w:p w14:paraId="3EF7B7C9"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052743C" w14:textId="77777777" w:rsidR="00A718FE" w:rsidRPr="00272245" w:rsidRDefault="00A718FE" w:rsidP="0033200E">
            <w:pPr>
              <w:jc w:val="left"/>
              <w:rPr>
                <w:sz w:val="18"/>
                <w:szCs w:val="18"/>
              </w:rPr>
            </w:pPr>
            <w:r w:rsidRPr="00272245">
              <w:rPr>
                <w:sz w:val="18"/>
                <w:szCs w:val="18"/>
              </w:rPr>
              <w:t>Whether often troubled by pain [Yes; No]</w:t>
            </w:r>
          </w:p>
          <w:p w14:paraId="3641EFF3" w14:textId="77777777" w:rsidR="00A718FE" w:rsidRPr="00272245" w:rsidRDefault="00A718FE" w:rsidP="0033200E">
            <w:pPr>
              <w:jc w:val="left"/>
              <w:rPr>
                <w:b/>
                <w:bCs/>
                <w:i/>
                <w:iCs/>
                <w:sz w:val="18"/>
                <w:szCs w:val="18"/>
              </w:rPr>
            </w:pPr>
            <w:r w:rsidRPr="00272245">
              <w:rPr>
                <w:sz w:val="18"/>
                <w:szCs w:val="18"/>
              </w:rPr>
              <w:t>‘Refusal’, ‘Don’t know’, ‘Schedule not applicable’ and ‘Item not applicable’ assumed to be ‘No’</w:t>
            </w:r>
          </w:p>
        </w:tc>
      </w:tr>
      <w:tr w:rsidR="00A718FE" w:rsidRPr="00272245" w14:paraId="473D0889" w14:textId="77777777" w:rsidTr="00F33519">
        <w:tc>
          <w:tcPr>
            <w:tcW w:w="941" w:type="pct"/>
            <w:tcBorders>
              <w:top w:val="nil"/>
              <w:bottom w:val="nil"/>
            </w:tcBorders>
          </w:tcPr>
          <w:p w14:paraId="611EEFE9" w14:textId="77777777" w:rsidR="00A718FE" w:rsidRPr="00272245" w:rsidRDefault="00A718FE" w:rsidP="0033200E">
            <w:pPr>
              <w:jc w:val="left"/>
              <w:rPr>
                <w:sz w:val="18"/>
                <w:szCs w:val="18"/>
              </w:rPr>
            </w:pPr>
            <w:r w:rsidRPr="00272245">
              <w:rPr>
                <w:sz w:val="18"/>
                <w:szCs w:val="18"/>
              </w:rPr>
              <w:t>Self-reported long-standing illness</w:t>
            </w:r>
          </w:p>
        </w:tc>
        <w:tc>
          <w:tcPr>
            <w:tcW w:w="629" w:type="pct"/>
            <w:tcBorders>
              <w:top w:val="nil"/>
              <w:bottom w:val="nil"/>
            </w:tcBorders>
          </w:tcPr>
          <w:p w14:paraId="7AE69E26" w14:textId="77777777" w:rsidR="00A718FE" w:rsidRPr="00272245" w:rsidRDefault="00A718FE" w:rsidP="0033200E">
            <w:pPr>
              <w:jc w:val="left"/>
              <w:rPr>
                <w:sz w:val="18"/>
                <w:szCs w:val="18"/>
              </w:rPr>
            </w:pPr>
            <w:r w:rsidRPr="00272245">
              <w:rPr>
                <w:sz w:val="18"/>
                <w:szCs w:val="18"/>
              </w:rPr>
              <w:t xml:space="preserve">heill </w:t>
            </w:r>
          </w:p>
        </w:tc>
        <w:tc>
          <w:tcPr>
            <w:tcW w:w="393" w:type="pct"/>
            <w:tcBorders>
              <w:top w:val="nil"/>
              <w:bottom w:val="nil"/>
            </w:tcBorders>
          </w:tcPr>
          <w:p w14:paraId="7C4E1635"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AB6D993" w14:textId="77777777" w:rsidR="00A718FE" w:rsidRPr="00272245" w:rsidRDefault="00A718FE" w:rsidP="0033200E">
            <w:pPr>
              <w:jc w:val="left"/>
              <w:rPr>
                <w:sz w:val="18"/>
                <w:szCs w:val="18"/>
              </w:rPr>
            </w:pPr>
            <w:r w:rsidRPr="00272245">
              <w:rPr>
                <w:sz w:val="18"/>
                <w:szCs w:val="18"/>
              </w:rPr>
              <w:t>Whether has self-reported long-standing illness [Yes; No]</w:t>
            </w:r>
          </w:p>
          <w:p w14:paraId="33C5D304"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380D63C9" w14:textId="77777777" w:rsidTr="00F33519">
        <w:tc>
          <w:tcPr>
            <w:tcW w:w="941" w:type="pct"/>
            <w:tcBorders>
              <w:top w:val="nil"/>
              <w:bottom w:val="nil"/>
            </w:tcBorders>
          </w:tcPr>
          <w:p w14:paraId="0B7D3F92" w14:textId="77777777" w:rsidR="00A718FE" w:rsidRPr="00272245" w:rsidRDefault="00A718FE" w:rsidP="0033200E">
            <w:pPr>
              <w:jc w:val="left"/>
              <w:rPr>
                <w:sz w:val="18"/>
                <w:szCs w:val="18"/>
              </w:rPr>
            </w:pPr>
            <w:r w:rsidRPr="00272245">
              <w:rPr>
                <w:sz w:val="18"/>
                <w:szCs w:val="18"/>
              </w:rPr>
              <w:t>Low physical activity</w:t>
            </w:r>
          </w:p>
        </w:tc>
        <w:tc>
          <w:tcPr>
            <w:tcW w:w="629" w:type="pct"/>
            <w:tcBorders>
              <w:top w:val="nil"/>
              <w:bottom w:val="nil"/>
            </w:tcBorders>
          </w:tcPr>
          <w:p w14:paraId="5EFC88AC" w14:textId="77777777" w:rsidR="00A718FE" w:rsidRPr="00272245" w:rsidRDefault="00A718FE" w:rsidP="0033200E">
            <w:pPr>
              <w:jc w:val="left"/>
              <w:rPr>
                <w:sz w:val="18"/>
                <w:szCs w:val="18"/>
              </w:rPr>
            </w:pPr>
            <w:r w:rsidRPr="00272245">
              <w:rPr>
                <w:sz w:val="18"/>
                <w:szCs w:val="18"/>
              </w:rPr>
              <w:t xml:space="preserve">palevel </w:t>
            </w:r>
          </w:p>
        </w:tc>
        <w:tc>
          <w:tcPr>
            <w:tcW w:w="393" w:type="pct"/>
            <w:tcBorders>
              <w:top w:val="nil"/>
              <w:bottom w:val="nil"/>
            </w:tcBorders>
          </w:tcPr>
          <w:p w14:paraId="19141703"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2C3907A" w14:textId="77777777" w:rsidR="00A718FE" w:rsidRPr="00272245" w:rsidRDefault="00A718FE" w:rsidP="0033200E">
            <w:pPr>
              <w:jc w:val="left"/>
              <w:rPr>
                <w:sz w:val="18"/>
                <w:szCs w:val="18"/>
              </w:rPr>
            </w:pPr>
            <w:r w:rsidRPr="00272245">
              <w:rPr>
                <w:sz w:val="18"/>
                <w:szCs w:val="18"/>
              </w:rPr>
              <w:t>Physical activity summary [Sedentary; Low; Moderate; High]</w:t>
            </w:r>
          </w:p>
          <w:p w14:paraId="138A6F9D" w14:textId="77777777" w:rsidR="00A718FE" w:rsidRPr="00272245" w:rsidRDefault="00A718FE" w:rsidP="0033200E">
            <w:pPr>
              <w:jc w:val="left"/>
              <w:rPr>
                <w:sz w:val="18"/>
                <w:szCs w:val="18"/>
              </w:rPr>
            </w:pPr>
            <w:r w:rsidRPr="00272245">
              <w:rPr>
                <w:sz w:val="18"/>
                <w:szCs w:val="18"/>
              </w:rPr>
              <w:t>Used ‘Sedentary’ and ‘Low’ as indicator of low physical activity</w:t>
            </w:r>
          </w:p>
          <w:p w14:paraId="40E8A4F7" w14:textId="77777777" w:rsidR="00A718FE" w:rsidRPr="00272245" w:rsidRDefault="00A718FE" w:rsidP="0033200E">
            <w:pPr>
              <w:jc w:val="left"/>
              <w:rPr>
                <w:sz w:val="18"/>
                <w:szCs w:val="18"/>
              </w:rPr>
            </w:pPr>
            <w:r w:rsidRPr="00272245">
              <w:rPr>
                <w:sz w:val="18"/>
                <w:szCs w:val="18"/>
              </w:rPr>
              <w:t>‘Not known’ assumed to be ‘High’ based on EQ-5D mean</w:t>
            </w:r>
          </w:p>
        </w:tc>
      </w:tr>
      <w:tr w:rsidR="00A718FE" w:rsidRPr="00272245" w14:paraId="577319E6" w14:textId="77777777" w:rsidTr="00F33519">
        <w:tc>
          <w:tcPr>
            <w:tcW w:w="941" w:type="pct"/>
            <w:tcBorders>
              <w:top w:val="nil"/>
              <w:bottom w:val="nil"/>
            </w:tcBorders>
          </w:tcPr>
          <w:p w14:paraId="74B9D781" w14:textId="77777777" w:rsidR="00A718FE" w:rsidRPr="00272245" w:rsidRDefault="00A718FE" w:rsidP="0033200E">
            <w:pPr>
              <w:jc w:val="left"/>
              <w:rPr>
                <w:sz w:val="18"/>
                <w:szCs w:val="18"/>
              </w:rPr>
            </w:pPr>
            <w:r w:rsidRPr="00272245">
              <w:rPr>
                <w:sz w:val="18"/>
                <w:szCs w:val="18"/>
              </w:rPr>
              <w:t>Obesity (BMI&gt;=30)</w:t>
            </w:r>
          </w:p>
        </w:tc>
        <w:tc>
          <w:tcPr>
            <w:tcW w:w="629" w:type="pct"/>
            <w:tcBorders>
              <w:top w:val="nil"/>
              <w:bottom w:val="nil"/>
            </w:tcBorders>
          </w:tcPr>
          <w:p w14:paraId="188D66A1" w14:textId="77777777" w:rsidR="00A718FE" w:rsidRPr="00272245" w:rsidRDefault="00A718FE" w:rsidP="0033200E">
            <w:pPr>
              <w:jc w:val="left"/>
              <w:rPr>
                <w:sz w:val="18"/>
                <w:szCs w:val="18"/>
              </w:rPr>
            </w:pPr>
            <w:r w:rsidRPr="00272245">
              <w:rPr>
                <w:sz w:val="18"/>
                <w:szCs w:val="18"/>
              </w:rPr>
              <w:t>bmiobe; height; weight</w:t>
            </w:r>
          </w:p>
        </w:tc>
        <w:tc>
          <w:tcPr>
            <w:tcW w:w="393" w:type="pct"/>
            <w:tcBorders>
              <w:top w:val="nil"/>
              <w:bottom w:val="nil"/>
            </w:tcBorders>
          </w:tcPr>
          <w:p w14:paraId="03A6DE39" w14:textId="77777777" w:rsidR="00A718FE" w:rsidRPr="00272245" w:rsidRDefault="00A718FE" w:rsidP="0033200E">
            <w:pPr>
              <w:jc w:val="left"/>
              <w:rPr>
                <w:sz w:val="18"/>
                <w:szCs w:val="18"/>
              </w:rPr>
            </w:pPr>
            <w:r w:rsidRPr="00272245">
              <w:rPr>
                <w:sz w:val="18"/>
                <w:szCs w:val="18"/>
              </w:rPr>
              <w:t>Nurse</w:t>
            </w:r>
          </w:p>
        </w:tc>
        <w:tc>
          <w:tcPr>
            <w:tcW w:w="3037" w:type="pct"/>
            <w:tcBorders>
              <w:top w:val="nil"/>
              <w:bottom w:val="nil"/>
            </w:tcBorders>
          </w:tcPr>
          <w:p w14:paraId="33A7D8DF" w14:textId="77777777" w:rsidR="00A718FE" w:rsidRPr="00272245" w:rsidRDefault="00A718FE" w:rsidP="0033200E">
            <w:pPr>
              <w:jc w:val="left"/>
              <w:rPr>
                <w:sz w:val="18"/>
                <w:szCs w:val="18"/>
              </w:rPr>
            </w:pPr>
            <w:r w:rsidRPr="00272245">
              <w:rPr>
                <w:sz w:val="18"/>
                <w:szCs w:val="18"/>
              </w:rPr>
              <w:t>[bmiobe]: Body mass index (BMI) in kg/m</w:t>
            </w:r>
            <w:r w:rsidRPr="00272245">
              <w:rPr>
                <w:sz w:val="18"/>
                <w:szCs w:val="18"/>
                <w:vertAlign w:val="superscript"/>
              </w:rPr>
              <w:t>2</w:t>
            </w:r>
            <w:r w:rsidRPr="00272245">
              <w:rPr>
                <w:sz w:val="18"/>
                <w:szCs w:val="18"/>
              </w:rPr>
              <w:t xml:space="preserve">, categorised into underweight (BMI &lt;18.5), normal weight (18.5 </w:t>
            </w:r>
            <w:r w:rsidRPr="00272245">
              <w:rPr>
                <w:rFonts w:cs="Times New Roman"/>
                <w:sz w:val="18"/>
                <w:szCs w:val="18"/>
              </w:rPr>
              <w:t>≤</w:t>
            </w:r>
            <w:r w:rsidRPr="00272245">
              <w:rPr>
                <w:sz w:val="18"/>
                <w:szCs w:val="18"/>
              </w:rPr>
              <w:t xml:space="preserve"> BMI &lt;25), overweight (25 </w:t>
            </w:r>
            <w:r w:rsidRPr="00272245">
              <w:rPr>
                <w:rFonts w:cs="Times New Roman"/>
                <w:sz w:val="18"/>
                <w:szCs w:val="18"/>
              </w:rPr>
              <w:t>≤</w:t>
            </w:r>
            <w:r w:rsidRPr="00272245">
              <w:rPr>
                <w:sz w:val="18"/>
                <w:szCs w:val="18"/>
              </w:rPr>
              <w:t xml:space="preserve"> BMI </w:t>
            </w:r>
            <w:r w:rsidRPr="00272245">
              <w:rPr>
                <w:rFonts w:cs="Times New Roman"/>
                <w:sz w:val="18"/>
                <w:szCs w:val="18"/>
              </w:rPr>
              <w:t>≤</w:t>
            </w:r>
            <w:r w:rsidRPr="00272245">
              <w:rPr>
                <w:sz w:val="18"/>
                <w:szCs w:val="18"/>
              </w:rPr>
              <w:t xml:space="preserve">30), and obese (BMI &gt;30) </w:t>
            </w:r>
          </w:p>
          <w:p w14:paraId="4937A446" w14:textId="77777777" w:rsidR="00A718FE" w:rsidRPr="00272245" w:rsidRDefault="00A718FE" w:rsidP="0033200E">
            <w:pPr>
              <w:jc w:val="left"/>
              <w:rPr>
                <w:sz w:val="18"/>
                <w:szCs w:val="18"/>
              </w:rPr>
            </w:pPr>
            <w:r w:rsidRPr="00272245">
              <w:rPr>
                <w:sz w:val="18"/>
                <w:szCs w:val="18"/>
              </w:rPr>
              <w:t xml:space="preserve">Grouped into two categories: obese (BMI </w:t>
            </w:r>
            <w:r w:rsidRPr="00272245">
              <w:rPr>
                <w:rFonts w:cs="Times New Roman"/>
                <w:sz w:val="18"/>
                <w:szCs w:val="18"/>
              </w:rPr>
              <w:t>&gt;30</w:t>
            </w:r>
            <w:r w:rsidRPr="00272245">
              <w:rPr>
                <w:sz w:val="18"/>
                <w:szCs w:val="18"/>
              </w:rPr>
              <w:t xml:space="preserve">); not obese (BMI </w:t>
            </w:r>
            <w:r w:rsidRPr="00272245">
              <w:rPr>
                <w:rFonts w:cs="Times New Roman"/>
                <w:sz w:val="18"/>
                <w:szCs w:val="18"/>
              </w:rPr>
              <w:t>≤</w:t>
            </w:r>
            <w:r w:rsidRPr="00272245">
              <w:rPr>
                <w:sz w:val="18"/>
                <w:szCs w:val="18"/>
              </w:rPr>
              <w:t xml:space="preserve">30). </w:t>
            </w:r>
          </w:p>
          <w:p w14:paraId="76A5F348" w14:textId="77777777" w:rsidR="00A718FE" w:rsidRPr="00272245" w:rsidRDefault="00A718FE" w:rsidP="0033200E">
            <w:pPr>
              <w:jc w:val="left"/>
              <w:rPr>
                <w:sz w:val="18"/>
                <w:szCs w:val="18"/>
              </w:rPr>
            </w:pPr>
            <w:r w:rsidRPr="00272245">
              <w:rPr>
                <w:b/>
                <w:bCs/>
                <w:sz w:val="18"/>
                <w:szCs w:val="18"/>
              </w:rPr>
              <w:t>Imputation (truncated regression) for missing Wave 4 and all Wave 5 responses</w:t>
            </w:r>
          </w:p>
        </w:tc>
      </w:tr>
      <w:tr w:rsidR="00A718FE" w:rsidRPr="00272245" w14:paraId="20A00E7D" w14:textId="77777777" w:rsidTr="00F33519">
        <w:tc>
          <w:tcPr>
            <w:tcW w:w="941" w:type="pct"/>
            <w:tcBorders>
              <w:top w:val="nil"/>
              <w:bottom w:val="nil"/>
            </w:tcBorders>
          </w:tcPr>
          <w:p w14:paraId="75B5796C" w14:textId="77777777" w:rsidR="00A718FE" w:rsidRPr="00272245" w:rsidRDefault="00A718FE" w:rsidP="0033200E">
            <w:pPr>
              <w:jc w:val="left"/>
              <w:rPr>
                <w:sz w:val="18"/>
                <w:szCs w:val="18"/>
              </w:rPr>
            </w:pPr>
            <w:r w:rsidRPr="00272245">
              <w:rPr>
                <w:sz w:val="18"/>
                <w:szCs w:val="18"/>
              </w:rPr>
              <w:t>Limitation to dressing</w:t>
            </w:r>
          </w:p>
        </w:tc>
        <w:tc>
          <w:tcPr>
            <w:tcW w:w="629" w:type="pct"/>
            <w:tcBorders>
              <w:top w:val="nil"/>
              <w:bottom w:val="nil"/>
            </w:tcBorders>
          </w:tcPr>
          <w:p w14:paraId="4E002184" w14:textId="77777777" w:rsidR="00A718FE" w:rsidRPr="00272245" w:rsidRDefault="00A718FE" w:rsidP="0033200E">
            <w:pPr>
              <w:jc w:val="left"/>
              <w:rPr>
                <w:sz w:val="18"/>
                <w:szCs w:val="18"/>
              </w:rPr>
            </w:pPr>
            <w:r w:rsidRPr="00272245">
              <w:rPr>
                <w:sz w:val="18"/>
                <w:szCs w:val="18"/>
              </w:rPr>
              <w:t xml:space="preserve">headldr </w:t>
            </w:r>
          </w:p>
        </w:tc>
        <w:tc>
          <w:tcPr>
            <w:tcW w:w="393" w:type="pct"/>
            <w:tcBorders>
              <w:top w:val="nil"/>
              <w:bottom w:val="nil"/>
            </w:tcBorders>
          </w:tcPr>
          <w:p w14:paraId="76129366"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1ADB713" w14:textId="77777777" w:rsidR="00A718FE" w:rsidRPr="00272245" w:rsidRDefault="00A718FE" w:rsidP="0033200E">
            <w:pPr>
              <w:jc w:val="left"/>
              <w:rPr>
                <w:sz w:val="18"/>
                <w:szCs w:val="18"/>
              </w:rPr>
            </w:pPr>
            <w:r w:rsidRPr="00272245">
              <w:rPr>
                <w:sz w:val="18"/>
                <w:szCs w:val="18"/>
              </w:rPr>
              <w:t>ADL: difficulty dressing, including putting on shoes and socks [Yes; No]</w:t>
            </w:r>
          </w:p>
          <w:p w14:paraId="40553A08"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4D155761" w14:textId="77777777" w:rsidTr="00F33519">
        <w:tc>
          <w:tcPr>
            <w:tcW w:w="941" w:type="pct"/>
            <w:tcBorders>
              <w:top w:val="nil"/>
              <w:bottom w:val="nil"/>
            </w:tcBorders>
          </w:tcPr>
          <w:p w14:paraId="37589320" w14:textId="77777777" w:rsidR="00A718FE" w:rsidRPr="00272245" w:rsidRDefault="00A718FE" w:rsidP="0033200E">
            <w:pPr>
              <w:jc w:val="left"/>
              <w:rPr>
                <w:sz w:val="18"/>
                <w:szCs w:val="18"/>
              </w:rPr>
            </w:pPr>
            <w:r w:rsidRPr="00272245">
              <w:rPr>
                <w:sz w:val="18"/>
                <w:szCs w:val="18"/>
              </w:rPr>
              <w:t>Limitation to mobility</w:t>
            </w:r>
          </w:p>
        </w:tc>
        <w:tc>
          <w:tcPr>
            <w:tcW w:w="629" w:type="pct"/>
            <w:tcBorders>
              <w:top w:val="nil"/>
              <w:bottom w:val="nil"/>
            </w:tcBorders>
          </w:tcPr>
          <w:p w14:paraId="5C10F190" w14:textId="77777777" w:rsidR="00A718FE" w:rsidRPr="00272245" w:rsidRDefault="00A718FE" w:rsidP="0033200E">
            <w:pPr>
              <w:jc w:val="left"/>
              <w:rPr>
                <w:sz w:val="18"/>
                <w:szCs w:val="18"/>
              </w:rPr>
            </w:pPr>
            <w:r w:rsidRPr="00272245">
              <w:rPr>
                <w:sz w:val="18"/>
                <w:szCs w:val="18"/>
              </w:rPr>
              <w:t>headlwa</w:t>
            </w:r>
          </w:p>
        </w:tc>
        <w:tc>
          <w:tcPr>
            <w:tcW w:w="393" w:type="pct"/>
            <w:tcBorders>
              <w:top w:val="nil"/>
              <w:bottom w:val="nil"/>
            </w:tcBorders>
          </w:tcPr>
          <w:p w14:paraId="11101155"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075B290" w14:textId="77777777" w:rsidR="00A718FE" w:rsidRPr="00272245" w:rsidRDefault="00A718FE" w:rsidP="0033200E">
            <w:pPr>
              <w:jc w:val="left"/>
              <w:rPr>
                <w:sz w:val="18"/>
                <w:szCs w:val="18"/>
              </w:rPr>
            </w:pPr>
            <w:r w:rsidRPr="00272245">
              <w:rPr>
                <w:sz w:val="18"/>
                <w:szCs w:val="18"/>
              </w:rPr>
              <w:t>ADL: difficulty walking across a room [Yes; No]</w:t>
            </w:r>
          </w:p>
          <w:p w14:paraId="2E4FF922"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4D1C8B71" w14:textId="77777777" w:rsidTr="00F33519">
        <w:tc>
          <w:tcPr>
            <w:tcW w:w="941" w:type="pct"/>
            <w:tcBorders>
              <w:top w:val="nil"/>
              <w:bottom w:val="nil"/>
            </w:tcBorders>
          </w:tcPr>
          <w:p w14:paraId="46C60FC3" w14:textId="77777777" w:rsidR="00A718FE" w:rsidRPr="00272245" w:rsidRDefault="00A718FE" w:rsidP="0033200E">
            <w:pPr>
              <w:jc w:val="left"/>
              <w:rPr>
                <w:sz w:val="18"/>
                <w:szCs w:val="18"/>
              </w:rPr>
            </w:pPr>
            <w:r w:rsidRPr="00272245">
              <w:rPr>
                <w:sz w:val="18"/>
                <w:szCs w:val="18"/>
              </w:rPr>
              <w:t>Limitation to bathing or showering</w:t>
            </w:r>
          </w:p>
        </w:tc>
        <w:tc>
          <w:tcPr>
            <w:tcW w:w="629" w:type="pct"/>
            <w:tcBorders>
              <w:top w:val="nil"/>
              <w:bottom w:val="nil"/>
            </w:tcBorders>
          </w:tcPr>
          <w:p w14:paraId="3757786B" w14:textId="77777777" w:rsidR="00A718FE" w:rsidRPr="00272245" w:rsidRDefault="00A718FE" w:rsidP="0033200E">
            <w:pPr>
              <w:jc w:val="left"/>
              <w:rPr>
                <w:sz w:val="18"/>
                <w:szCs w:val="18"/>
              </w:rPr>
            </w:pPr>
            <w:r w:rsidRPr="00272245">
              <w:rPr>
                <w:sz w:val="18"/>
                <w:szCs w:val="18"/>
              </w:rPr>
              <w:t>headlba</w:t>
            </w:r>
          </w:p>
        </w:tc>
        <w:tc>
          <w:tcPr>
            <w:tcW w:w="393" w:type="pct"/>
            <w:tcBorders>
              <w:top w:val="nil"/>
              <w:bottom w:val="nil"/>
            </w:tcBorders>
          </w:tcPr>
          <w:p w14:paraId="31B36CC6"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B60C1D8" w14:textId="77777777" w:rsidR="00A718FE" w:rsidRPr="00272245" w:rsidRDefault="00A718FE" w:rsidP="0033200E">
            <w:pPr>
              <w:jc w:val="left"/>
              <w:rPr>
                <w:sz w:val="18"/>
                <w:szCs w:val="18"/>
              </w:rPr>
            </w:pPr>
            <w:r w:rsidRPr="00272245">
              <w:rPr>
                <w:sz w:val="18"/>
                <w:szCs w:val="18"/>
              </w:rPr>
              <w:t>ADL: difficulty bathing or showering [Yes; No]</w:t>
            </w:r>
          </w:p>
          <w:p w14:paraId="59F9541C"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4A3CBF1E" w14:textId="77777777" w:rsidTr="00F33519">
        <w:tc>
          <w:tcPr>
            <w:tcW w:w="941" w:type="pct"/>
            <w:tcBorders>
              <w:top w:val="nil"/>
              <w:bottom w:val="nil"/>
            </w:tcBorders>
          </w:tcPr>
          <w:p w14:paraId="5B1E3CA6" w14:textId="77777777" w:rsidR="00A718FE" w:rsidRPr="00272245" w:rsidRDefault="00A718FE" w:rsidP="0033200E">
            <w:pPr>
              <w:jc w:val="left"/>
              <w:rPr>
                <w:sz w:val="18"/>
                <w:szCs w:val="18"/>
              </w:rPr>
            </w:pPr>
            <w:r w:rsidRPr="00272245">
              <w:rPr>
                <w:sz w:val="18"/>
                <w:szCs w:val="18"/>
              </w:rPr>
              <w:t>Limitation to eating</w:t>
            </w:r>
          </w:p>
        </w:tc>
        <w:tc>
          <w:tcPr>
            <w:tcW w:w="629" w:type="pct"/>
            <w:tcBorders>
              <w:top w:val="nil"/>
              <w:bottom w:val="nil"/>
            </w:tcBorders>
          </w:tcPr>
          <w:p w14:paraId="32099AE6" w14:textId="77777777" w:rsidR="00A718FE" w:rsidRPr="00272245" w:rsidRDefault="00A718FE" w:rsidP="0033200E">
            <w:pPr>
              <w:jc w:val="left"/>
              <w:rPr>
                <w:sz w:val="18"/>
                <w:szCs w:val="18"/>
              </w:rPr>
            </w:pPr>
            <w:r w:rsidRPr="00272245">
              <w:rPr>
                <w:sz w:val="18"/>
                <w:szCs w:val="18"/>
              </w:rPr>
              <w:t>headlea</w:t>
            </w:r>
          </w:p>
        </w:tc>
        <w:tc>
          <w:tcPr>
            <w:tcW w:w="393" w:type="pct"/>
            <w:tcBorders>
              <w:top w:val="nil"/>
              <w:bottom w:val="nil"/>
            </w:tcBorders>
          </w:tcPr>
          <w:p w14:paraId="3588474A"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823C4A3" w14:textId="77777777" w:rsidR="00A718FE" w:rsidRPr="00272245" w:rsidRDefault="00A718FE" w:rsidP="0033200E">
            <w:pPr>
              <w:jc w:val="left"/>
              <w:rPr>
                <w:sz w:val="18"/>
                <w:szCs w:val="18"/>
              </w:rPr>
            </w:pPr>
            <w:r w:rsidRPr="00272245">
              <w:rPr>
                <w:sz w:val="18"/>
                <w:szCs w:val="18"/>
              </w:rPr>
              <w:t>ADL: difficulty eating, such as cutting up food [Yes; No]</w:t>
            </w:r>
          </w:p>
          <w:p w14:paraId="1F3B8A7E"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7067BDB6" w14:textId="77777777" w:rsidTr="00F33519">
        <w:tc>
          <w:tcPr>
            <w:tcW w:w="941" w:type="pct"/>
            <w:tcBorders>
              <w:top w:val="nil"/>
              <w:bottom w:val="nil"/>
            </w:tcBorders>
          </w:tcPr>
          <w:p w14:paraId="177CB658" w14:textId="77777777" w:rsidR="00A718FE" w:rsidRPr="00272245" w:rsidRDefault="00A718FE" w:rsidP="0033200E">
            <w:pPr>
              <w:jc w:val="left"/>
              <w:rPr>
                <w:sz w:val="18"/>
                <w:szCs w:val="18"/>
              </w:rPr>
            </w:pPr>
            <w:r w:rsidRPr="00272245">
              <w:rPr>
                <w:sz w:val="18"/>
                <w:szCs w:val="18"/>
              </w:rPr>
              <w:t>Limitation to getting in and out of bed</w:t>
            </w:r>
          </w:p>
        </w:tc>
        <w:tc>
          <w:tcPr>
            <w:tcW w:w="629" w:type="pct"/>
            <w:tcBorders>
              <w:top w:val="nil"/>
              <w:bottom w:val="nil"/>
            </w:tcBorders>
          </w:tcPr>
          <w:p w14:paraId="266C1CA5" w14:textId="77777777" w:rsidR="00A718FE" w:rsidRPr="00272245" w:rsidRDefault="00A718FE" w:rsidP="0033200E">
            <w:pPr>
              <w:jc w:val="left"/>
              <w:rPr>
                <w:sz w:val="18"/>
                <w:szCs w:val="18"/>
              </w:rPr>
            </w:pPr>
            <w:r w:rsidRPr="00272245">
              <w:rPr>
                <w:sz w:val="18"/>
                <w:szCs w:val="18"/>
              </w:rPr>
              <w:t>headlbe</w:t>
            </w:r>
          </w:p>
        </w:tc>
        <w:tc>
          <w:tcPr>
            <w:tcW w:w="393" w:type="pct"/>
            <w:tcBorders>
              <w:top w:val="nil"/>
              <w:bottom w:val="nil"/>
            </w:tcBorders>
          </w:tcPr>
          <w:p w14:paraId="1C93B525"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6998FFB1" w14:textId="77777777" w:rsidR="00A718FE" w:rsidRPr="00272245" w:rsidRDefault="00A718FE" w:rsidP="0033200E">
            <w:pPr>
              <w:jc w:val="left"/>
              <w:rPr>
                <w:sz w:val="18"/>
                <w:szCs w:val="18"/>
              </w:rPr>
            </w:pPr>
            <w:r w:rsidRPr="00272245">
              <w:rPr>
                <w:sz w:val="18"/>
                <w:szCs w:val="18"/>
              </w:rPr>
              <w:t>ADL: difficulty getting in and out of bed [Yes; No]</w:t>
            </w:r>
          </w:p>
          <w:p w14:paraId="2D960C6F"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1A6F2533" w14:textId="77777777" w:rsidTr="00F33519">
        <w:tc>
          <w:tcPr>
            <w:tcW w:w="941" w:type="pct"/>
            <w:tcBorders>
              <w:top w:val="nil"/>
              <w:bottom w:val="nil"/>
            </w:tcBorders>
          </w:tcPr>
          <w:p w14:paraId="56E5E295" w14:textId="77777777" w:rsidR="00A718FE" w:rsidRPr="00272245" w:rsidRDefault="00A718FE" w:rsidP="0033200E">
            <w:pPr>
              <w:jc w:val="left"/>
              <w:rPr>
                <w:sz w:val="18"/>
                <w:szCs w:val="18"/>
              </w:rPr>
            </w:pPr>
            <w:r w:rsidRPr="00272245">
              <w:rPr>
                <w:sz w:val="18"/>
                <w:szCs w:val="18"/>
              </w:rPr>
              <w:t>Limitation to using the toilet</w:t>
            </w:r>
          </w:p>
        </w:tc>
        <w:tc>
          <w:tcPr>
            <w:tcW w:w="629" w:type="pct"/>
            <w:tcBorders>
              <w:top w:val="nil"/>
              <w:bottom w:val="nil"/>
            </w:tcBorders>
          </w:tcPr>
          <w:p w14:paraId="4C324485" w14:textId="77777777" w:rsidR="00A718FE" w:rsidRPr="00272245" w:rsidRDefault="00A718FE" w:rsidP="0033200E">
            <w:pPr>
              <w:jc w:val="left"/>
              <w:rPr>
                <w:sz w:val="18"/>
                <w:szCs w:val="18"/>
              </w:rPr>
            </w:pPr>
            <w:r w:rsidRPr="00272245">
              <w:rPr>
                <w:sz w:val="18"/>
                <w:szCs w:val="18"/>
              </w:rPr>
              <w:t>headlwc</w:t>
            </w:r>
          </w:p>
        </w:tc>
        <w:tc>
          <w:tcPr>
            <w:tcW w:w="393" w:type="pct"/>
            <w:tcBorders>
              <w:top w:val="nil"/>
              <w:bottom w:val="nil"/>
            </w:tcBorders>
          </w:tcPr>
          <w:p w14:paraId="3F7B8CB7"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01D21FA0" w14:textId="77777777" w:rsidR="00A718FE" w:rsidRPr="00272245" w:rsidRDefault="00A718FE" w:rsidP="0033200E">
            <w:pPr>
              <w:jc w:val="left"/>
              <w:rPr>
                <w:sz w:val="18"/>
                <w:szCs w:val="18"/>
              </w:rPr>
            </w:pPr>
            <w:r w:rsidRPr="00272245">
              <w:rPr>
                <w:sz w:val="18"/>
                <w:szCs w:val="18"/>
              </w:rPr>
              <w:t>ADL: difficulty using the toilet, including getting up or down [Yes; No]</w:t>
            </w:r>
          </w:p>
          <w:p w14:paraId="7513FA1D"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223B758D" w14:textId="77777777" w:rsidTr="00F33519">
        <w:tc>
          <w:tcPr>
            <w:tcW w:w="941" w:type="pct"/>
            <w:tcBorders>
              <w:top w:val="nil"/>
              <w:bottom w:val="nil"/>
            </w:tcBorders>
          </w:tcPr>
          <w:p w14:paraId="34F2C6E8" w14:textId="77777777" w:rsidR="00A718FE" w:rsidRPr="00272245" w:rsidRDefault="00A718FE" w:rsidP="0033200E">
            <w:pPr>
              <w:jc w:val="left"/>
              <w:rPr>
                <w:sz w:val="18"/>
                <w:szCs w:val="18"/>
              </w:rPr>
            </w:pPr>
            <w:r w:rsidRPr="00272245">
              <w:rPr>
                <w:sz w:val="18"/>
                <w:szCs w:val="18"/>
              </w:rPr>
              <w:t xml:space="preserve">Difficulty using map </w:t>
            </w:r>
          </w:p>
        </w:tc>
        <w:tc>
          <w:tcPr>
            <w:tcW w:w="629" w:type="pct"/>
            <w:tcBorders>
              <w:top w:val="nil"/>
              <w:bottom w:val="nil"/>
            </w:tcBorders>
          </w:tcPr>
          <w:p w14:paraId="60C580A8" w14:textId="77777777" w:rsidR="00A718FE" w:rsidRPr="00272245" w:rsidRDefault="00A718FE" w:rsidP="0033200E">
            <w:pPr>
              <w:jc w:val="left"/>
              <w:rPr>
                <w:sz w:val="18"/>
                <w:szCs w:val="18"/>
              </w:rPr>
            </w:pPr>
            <w:r w:rsidRPr="00272245">
              <w:rPr>
                <w:sz w:val="18"/>
                <w:szCs w:val="18"/>
              </w:rPr>
              <w:t xml:space="preserve">headlma </w:t>
            </w:r>
          </w:p>
        </w:tc>
        <w:tc>
          <w:tcPr>
            <w:tcW w:w="393" w:type="pct"/>
            <w:tcBorders>
              <w:top w:val="nil"/>
              <w:bottom w:val="nil"/>
            </w:tcBorders>
          </w:tcPr>
          <w:p w14:paraId="13E586B9"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676E2AF1" w14:textId="77777777" w:rsidR="00A718FE" w:rsidRPr="00272245" w:rsidRDefault="00A718FE" w:rsidP="0033200E">
            <w:pPr>
              <w:jc w:val="left"/>
              <w:rPr>
                <w:sz w:val="18"/>
                <w:szCs w:val="18"/>
              </w:rPr>
            </w:pPr>
            <w:r w:rsidRPr="00272245">
              <w:rPr>
                <w:sz w:val="18"/>
                <w:szCs w:val="18"/>
              </w:rPr>
              <w:t>IADL: difficulty using map to figure out how to get around strange place</w:t>
            </w:r>
          </w:p>
          <w:p w14:paraId="08724130"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7F62FE9C" w14:textId="77777777" w:rsidTr="00F33519">
        <w:tc>
          <w:tcPr>
            <w:tcW w:w="941" w:type="pct"/>
            <w:tcBorders>
              <w:top w:val="nil"/>
              <w:bottom w:val="nil"/>
            </w:tcBorders>
          </w:tcPr>
          <w:p w14:paraId="5E197504" w14:textId="77777777" w:rsidR="00A718FE" w:rsidRPr="00272245" w:rsidRDefault="00A718FE" w:rsidP="0033200E">
            <w:pPr>
              <w:jc w:val="left"/>
              <w:rPr>
                <w:sz w:val="18"/>
                <w:szCs w:val="18"/>
              </w:rPr>
            </w:pPr>
            <w:r w:rsidRPr="00272245">
              <w:rPr>
                <w:sz w:val="18"/>
                <w:szCs w:val="18"/>
              </w:rPr>
              <w:t>Difficulty recognizing physical danger</w:t>
            </w:r>
          </w:p>
        </w:tc>
        <w:tc>
          <w:tcPr>
            <w:tcW w:w="629" w:type="pct"/>
            <w:tcBorders>
              <w:top w:val="nil"/>
              <w:bottom w:val="nil"/>
            </w:tcBorders>
          </w:tcPr>
          <w:p w14:paraId="11AB0FA5" w14:textId="77777777" w:rsidR="00A718FE" w:rsidRPr="00272245" w:rsidRDefault="00A718FE" w:rsidP="0033200E">
            <w:pPr>
              <w:jc w:val="left"/>
              <w:rPr>
                <w:sz w:val="18"/>
                <w:szCs w:val="18"/>
              </w:rPr>
            </w:pPr>
            <w:r w:rsidRPr="00272245">
              <w:rPr>
                <w:sz w:val="18"/>
                <w:szCs w:val="18"/>
              </w:rPr>
              <w:t>headlda</w:t>
            </w:r>
          </w:p>
        </w:tc>
        <w:tc>
          <w:tcPr>
            <w:tcW w:w="393" w:type="pct"/>
            <w:tcBorders>
              <w:top w:val="nil"/>
              <w:bottom w:val="nil"/>
            </w:tcBorders>
          </w:tcPr>
          <w:p w14:paraId="6A83E3B6"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60C3B4DA" w14:textId="77777777" w:rsidR="00A718FE" w:rsidRPr="00272245" w:rsidRDefault="00A718FE" w:rsidP="0033200E">
            <w:pPr>
              <w:jc w:val="left"/>
              <w:rPr>
                <w:sz w:val="18"/>
                <w:szCs w:val="18"/>
              </w:rPr>
            </w:pPr>
            <w:r w:rsidRPr="00272245">
              <w:rPr>
                <w:sz w:val="18"/>
                <w:szCs w:val="18"/>
              </w:rPr>
              <w:t xml:space="preserve">IADL: recognising when in physical danger </w:t>
            </w:r>
          </w:p>
          <w:p w14:paraId="4EFDF313"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52904124" w14:textId="77777777" w:rsidTr="00F33519">
        <w:tc>
          <w:tcPr>
            <w:tcW w:w="941" w:type="pct"/>
            <w:tcBorders>
              <w:top w:val="nil"/>
              <w:bottom w:val="nil"/>
            </w:tcBorders>
          </w:tcPr>
          <w:p w14:paraId="13CE974B" w14:textId="77777777" w:rsidR="00A718FE" w:rsidRPr="00272245" w:rsidRDefault="00A718FE" w:rsidP="0033200E">
            <w:pPr>
              <w:jc w:val="left"/>
              <w:rPr>
                <w:sz w:val="18"/>
                <w:szCs w:val="18"/>
              </w:rPr>
            </w:pPr>
            <w:r w:rsidRPr="00272245">
              <w:rPr>
                <w:sz w:val="18"/>
                <w:szCs w:val="18"/>
              </w:rPr>
              <w:t>Difficulty preparing a hot meal</w:t>
            </w:r>
          </w:p>
        </w:tc>
        <w:tc>
          <w:tcPr>
            <w:tcW w:w="629" w:type="pct"/>
            <w:tcBorders>
              <w:top w:val="nil"/>
              <w:bottom w:val="nil"/>
            </w:tcBorders>
          </w:tcPr>
          <w:p w14:paraId="778ECC05" w14:textId="77777777" w:rsidR="00A718FE" w:rsidRPr="00272245" w:rsidRDefault="00A718FE" w:rsidP="0033200E">
            <w:pPr>
              <w:jc w:val="left"/>
              <w:rPr>
                <w:sz w:val="18"/>
                <w:szCs w:val="18"/>
              </w:rPr>
            </w:pPr>
            <w:r w:rsidRPr="00272245">
              <w:rPr>
                <w:sz w:val="18"/>
                <w:szCs w:val="18"/>
              </w:rPr>
              <w:t>headlpr</w:t>
            </w:r>
          </w:p>
        </w:tc>
        <w:tc>
          <w:tcPr>
            <w:tcW w:w="393" w:type="pct"/>
            <w:tcBorders>
              <w:top w:val="nil"/>
              <w:bottom w:val="nil"/>
            </w:tcBorders>
          </w:tcPr>
          <w:p w14:paraId="3C35C95D"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767ABDD6" w14:textId="77777777" w:rsidR="00A718FE" w:rsidRPr="00272245" w:rsidRDefault="00A718FE" w:rsidP="0033200E">
            <w:pPr>
              <w:jc w:val="left"/>
              <w:rPr>
                <w:sz w:val="18"/>
                <w:szCs w:val="18"/>
              </w:rPr>
            </w:pPr>
            <w:r w:rsidRPr="00272245">
              <w:rPr>
                <w:sz w:val="18"/>
                <w:szCs w:val="18"/>
              </w:rPr>
              <w:t>IADL: preparing a hot meal</w:t>
            </w:r>
          </w:p>
          <w:p w14:paraId="5DD1BEC4"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16D86AD8" w14:textId="77777777" w:rsidTr="00F33519">
        <w:tc>
          <w:tcPr>
            <w:tcW w:w="941" w:type="pct"/>
            <w:tcBorders>
              <w:top w:val="nil"/>
              <w:bottom w:val="nil"/>
            </w:tcBorders>
          </w:tcPr>
          <w:p w14:paraId="031FD70D" w14:textId="77777777" w:rsidR="00A718FE" w:rsidRPr="00272245" w:rsidRDefault="00A718FE" w:rsidP="0033200E">
            <w:pPr>
              <w:jc w:val="left"/>
              <w:rPr>
                <w:sz w:val="18"/>
                <w:szCs w:val="18"/>
              </w:rPr>
            </w:pPr>
            <w:r w:rsidRPr="00272245">
              <w:rPr>
                <w:sz w:val="18"/>
                <w:szCs w:val="18"/>
              </w:rPr>
              <w:t>Difficulty shopping for groceries</w:t>
            </w:r>
          </w:p>
        </w:tc>
        <w:tc>
          <w:tcPr>
            <w:tcW w:w="629" w:type="pct"/>
            <w:tcBorders>
              <w:top w:val="nil"/>
              <w:bottom w:val="nil"/>
            </w:tcBorders>
          </w:tcPr>
          <w:p w14:paraId="7789C072" w14:textId="77777777" w:rsidR="00A718FE" w:rsidRPr="00272245" w:rsidRDefault="00A718FE" w:rsidP="0033200E">
            <w:pPr>
              <w:jc w:val="left"/>
              <w:rPr>
                <w:sz w:val="18"/>
                <w:szCs w:val="18"/>
              </w:rPr>
            </w:pPr>
            <w:r w:rsidRPr="00272245">
              <w:rPr>
                <w:sz w:val="18"/>
                <w:szCs w:val="18"/>
              </w:rPr>
              <w:t>headlsh</w:t>
            </w:r>
          </w:p>
        </w:tc>
        <w:tc>
          <w:tcPr>
            <w:tcW w:w="393" w:type="pct"/>
            <w:tcBorders>
              <w:top w:val="nil"/>
              <w:bottom w:val="nil"/>
            </w:tcBorders>
          </w:tcPr>
          <w:p w14:paraId="7AA8D47E"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9ECD917" w14:textId="77777777" w:rsidR="00A718FE" w:rsidRPr="00272245" w:rsidRDefault="00A718FE" w:rsidP="0033200E">
            <w:pPr>
              <w:jc w:val="left"/>
              <w:rPr>
                <w:sz w:val="18"/>
                <w:szCs w:val="18"/>
              </w:rPr>
            </w:pPr>
            <w:r w:rsidRPr="00272245">
              <w:rPr>
                <w:sz w:val="18"/>
                <w:szCs w:val="18"/>
              </w:rPr>
              <w:t>IADL: shopping for groceries</w:t>
            </w:r>
          </w:p>
          <w:p w14:paraId="4E510FD0" w14:textId="77777777" w:rsidR="00A718FE" w:rsidRPr="00272245" w:rsidRDefault="00A718FE" w:rsidP="0033200E">
            <w:pPr>
              <w:jc w:val="left"/>
              <w:rPr>
                <w:sz w:val="18"/>
                <w:szCs w:val="18"/>
              </w:rPr>
            </w:pPr>
            <w:r w:rsidRPr="00272245">
              <w:rPr>
                <w:sz w:val="18"/>
                <w:szCs w:val="18"/>
              </w:rPr>
              <w:lastRenderedPageBreak/>
              <w:t>‘Refusal’, ‘Don’t know’, ‘Schedule not applicable’ and ‘Item not applicable’ assumed to be ‘No’</w:t>
            </w:r>
          </w:p>
        </w:tc>
      </w:tr>
      <w:tr w:rsidR="00A718FE" w:rsidRPr="00272245" w14:paraId="52E8083D" w14:textId="77777777" w:rsidTr="00F33519">
        <w:tc>
          <w:tcPr>
            <w:tcW w:w="941" w:type="pct"/>
            <w:tcBorders>
              <w:top w:val="nil"/>
              <w:bottom w:val="nil"/>
            </w:tcBorders>
          </w:tcPr>
          <w:p w14:paraId="07879080" w14:textId="77777777" w:rsidR="00A718FE" w:rsidRPr="00272245" w:rsidRDefault="00A718FE" w:rsidP="0033200E">
            <w:pPr>
              <w:jc w:val="left"/>
              <w:rPr>
                <w:sz w:val="18"/>
                <w:szCs w:val="18"/>
              </w:rPr>
            </w:pPr>
            <w:r w:rsidRPr="00272245">
              <w:rPr>
                <w:sz w:val="18"/>
                <w:szCs w:val="18"/>
              </w:rPr>
              <w:lastRenderedPageBreak/>
              <w:t>Difficulty making telephone calls</w:t>
            </w:r>
          </w:p>
        </w:tc>
        <w:tc>
          <w:tcPr>
            <w:tcW w:w="629" w:type="pct"/>
            <w:tcBorders>
              <w:top w:val="nil"/>
              <w:bottom w:val="nil"/>
            </w:tcBorders>
          </w:tcPr>
          <w:p w14:paraId="76BF4288" w14:textId="77777777" w:rsidR="00A718FE" w:rsidRPr="00272245" w:rsidRDefault="00A718FE" w:rsidP="0033200E">
            <w:pPr>
              <w:jc w:val="left"/>
              <w:rPr>
                <w:sz w:val="18"/>
                <w:szCs w:val="18"/>
              </w:rPr>
            </w:pPr>
            <w:r w:rsidRPr="00272245">
              <w:rPr>
                <w:sz w:val="18"/>
                <w:szCs w:val="18"/>
              </w:rPr>
              <w:t>headlte</w:t>
            </w:r>
          </w:p>
        </w:tc>
        <w:tc>
          <w:tcPr>
            <w:tcW w:w="393" w:type="pct"/>
            <w:tcBorders>
              <w:top w:val="nil"/>
              <w:bottom w:val="nil"/>
            </w:tcBorders>
          </w:tcPr>
          <w:p w14:paraId="226858EA"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827C614" w14:textId="77777777" w:rsidR="00A718FE" w:rsidRPr="00272245" w:rsidRDefault="00A718FE" w:rsidP="0033200E">
            <w:pPr>
              <w:jc w:val="left"/>
              <w:rPr>
                <w:sz w:val="18"/>
                <w:szCs w:val="18"/>
              </w:rPr>
            </w:pPr>
            <w:r w:rsidRPr="00272245">
              <w:rPr>
                <w:sz w:val="18"/>
                <w:szCs w:val="18"/>
              </w:rPr>
              <w:t>IADL: making telephone calls</w:t>
            </w:r>
          </w:p>
          <w:p w14:paraId="48E6A22A"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5F9FD487" w14:textId="77777777" w:rsidTr="00F33519">
        <w:tc>
          <w:tcPr>
            <w:tcW w:w="941" w:type="pct"/>
            <w:tcBorders>
              <w:top w:val="nil"/>
              <w:bottom w:val="nil"/>
            </w:tcBorders>
          </w:tcPr>
          <w:p w14:paraId="2A90E3FA" w14:textId="77777777" w:rsidR="00A718FE" w:rsidRPr="00272245" w:rsidRDefault="00A718FE" w:rsidP="0033200E">
            <w:pPr>
              <w:jc w:val="left"/>
              <w:rPr>
                <w:sz w:val="18"/>
                <w:szCs w:val="18"/>
              </w:rPr>
            </w:pPr>
            <w:r w:rsidRPr="00272245">
              <w:rPr>
                <w:sz w:val="18"/>
                <w:szCs w:val="18"/>
              </w:rPr>
              <w:t>Difficulty communicating</w:t>
            </w:r>
          </w:p>
        </w:tc>
        <w:tc>
          <w:tcPr>
            <w:tcW w:w="629" w:type="pct"/>
            <w:tcBorders>
              <w:top w:val="nil"/>
              <w:bottom w:val="nil"/>
            </w:tcBorders>
          </w:tcPr>
          <w:p w14:paraId="1386C32B" w14:textId="77777777" w:rsidR="00A718FE" w:rsidRPr="00272245" w:rsidRDefault="00A718FE" w:rsidP="0033200E">
            <w:pPr>
              <w:jc w:val="left"/>
              <w:rPr>
                <w:sz w:val="18"/>
                <w:szCs w:val="18"/>
              </w:rPr>
            </w:pPr>
            <w:r w:rsidRPr="00272245">
              <w:rPr>
                <w:sz w:val="18"/>
                <w:szCs w:val="18"/>
              </w:rPr>
              <w:t>headlco</w:t>
            </w:r>
          </w:p>
        </w:tc>
        <w:tc>
          <w:tcPr>
            <w:tcW w:w="393" w:type="pct"/>
            <w:tcBorders>
              <w:top w:val="nil"/>
              <w:bottom w:val="nil"/>
            </w:tcBorders>
          </w:tcPr>
          <w:p w14:paraId="33F9F7D4"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7A54421" w14:textId="77777777" w:rsidR="00A718FE" w:rsidRPr="00272245" w:rsidRDefault="00A718FE" w:rsidP="0033200E">
            <w:pPr>
              <w:jc w:val="left"/>
              <w:rPr>
                <w:sz w:val="18"/>
                <w:szCs w:val="18"/>
              </w:rPr>
            </w:pPr>
            <w:r w:rsidRPr="00272245">
              <w:rPr>
                <w:sz w:val="18"/>
                <w:szCs w:val="18"/>
              </w:rPr>
              <w:t>IADL: communication (speech, hearing or eyesight)</w:t>
            </w:r>
          </w:p>
          <w:p w14:paraId="3A335DBC"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79BFBDC8" w14:textId="77777777" w:rsidTr="00F33519">
        <w:tc>
          <w:tcPr>
            <w:tcW w:w="941" w:type="pct"/>
            <w:tcBorders>
              <w:top w:val="nil"/>
              <w:bottom w:val="nil"/>
            </w:tcBorders>
          </w:tcPr>
          <w:p w14:paraId="11A93A14" w14:textId="77777777" w:rsidR="00A718FE" w:rsidRPr="00272245" w:rsidRDefault="00A718FE" w:rsidP="0033200E">
            <w:pPr>
              <w:jc w:val="left"/>
              <w:rPr>
                <w:sz w:val="18"/>
                <w:szCs w:val="18"/>
              </w:rPr>
            </w:pPr>
            <w:r w:rsidRPr="00272245">
              <w:rPr>
                <w:sz w:val="18"/>
                <w:szCs w:val="18"/>
              </w:rPr>
              <w:t>Difficulty taking medication</w:t>
            </w:r>
          </w:p>
        </w:tc>
        <w:tc>
          <w:tcPr>
            <w:tcW w:w="629" w:type="pct"/>
            <w:tcBorders>
              <w:top w:val="nil"/>
              <w:bottom w:val="nil"/>
            </w:tcBorders>
          </w:tcPr>
          <w:p w14:paraId="2425CE7C" w14:textId="77777777" w:rsidR="00A718FE" w:rsidRPr="00272245" w:rsidRDefault="00A718FE" w:rsidP="0033200E">
            <w:pPr>
              <w:jc w:val="left"/>
              <w:rPr>
                <w:sz w:val="18"/>
                <w:szCs w:val="18"/>
              </w:rPr>
            </w:pPr>
            <w:r w:rsidRPr="00272245">
              <w:rPr>
                <w:sz w:val="18"/>
                <w:szCs w:val="18"/>
              </w:rPr>
              <w:t>headlme</w:t>
            </w:r>
          </w:p>
        </w:tc>
        <w:tc>
          <w:tcPr>
            <w:tcW w:w="393" w:type="pct"/>
            <w:tcBorders>
              <w:top w:val="nil"/>
              <w:bottom w:val="nil"/>
            </w:tcBorders>
          </w:tcPr>
          <w:p w14:paraId="596F2DE2"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94011D8" w14:textId="77777777" w:rsidR="00A718FE" w:rsidRPr="00272245" w:rsidRDefault="00A718FE" w:rsidP="0033200E">
            <w:pPr>
              <w:jc w:val="left"/>
              <w:rPr>
                <w:sz w:val="18"/>
                <w:szCs w:val="18"/>
              </w:rPr>
            </w:pPr>
            <w:r w:rsidRPr="00272245">
              <w:rPr>
                <w:sz w:val="18"/>
                <w:szCs w:val="18"/>
              </w:rPr>
              <w:t>IADL: taking medications</w:t>
            </w:r>
          </w:p>
          <w:p w14:paraId="49F93DAC"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183701DD" w14:textId="77777777" w:rsidTr="00F33519">
        <w:tc>
          <w:tcPr>
            <w:tcW w:w="941" w:type="pct"/>
            <w:tcBorders>
              <w:top w:val="nil"/>
              <w:bottom w:val="nil"/>
            </w:tcBorders>
          </w:tcPr>
          <w:p w14:paraId="4BE09ABD" w14:textId="77777777" w:rsidR="00A718FE" w:rsidRPr="00272245" w:rsidRDefault="00A718FE" w:rsidP="0033200E">
            <w:pPr>
              <w:jc w:val="left"/>
              <w:rPr>
                <w:sz w:val="18"/>
                <w:szCs w:val="18"/>
              </w:rPr>
            </w:pPr>
            <w:r w:rsidRPr="00272245">
              <w:rPr>
                <w:sz w:val="18"/>
                <w:szCs w:val="18"/>
              </w:rPr>
              <w:t>Difficulty doing work around the house</w:t>
            </w:r>
          </w:p>
        </w:tc>
        <w:tc>
          <w:tcPr>
            <w:tcW w:w="629" w:type="pct"/>
            <w:tcBorders>
              <w:top w:val="nil"/>
              <w:bottom w:val="nil"/>
            </w:tcBorders>
          </w:tcPr>
          <w:p w14:paraId="029D32E2" w14:textId="77777777" w:rsidR="00A718FE" w:rsidRPr="00272245" w:rsidRDefault="00A718FE" w:rsidP="0033200E">
            <w:pPr>
              <w:jc w:val="left"/>
              <w:rPr>
                <w:sz w:val="18"/>
                <w:szCs w:val="18"/>
              </w:rPr>
            </w:pPr>
            <w:r w:rsidRPr="00272245">
              <w:rPr>
                <w:sz w:val="18"/>
                <w:szCs w:val="18"/>
              </w:rPr>
              <w:t>headlho</w:t>
            </w:r>
          </w:p>
        </w:tc>
        <w:tc>
          <w:tcPr>
            <w:tcW w:w="393" w:type="pct"/>
            <w:tcBorders>
              <w:top w:val="nil"/>
              <w:bottom w:val="nil"/>
            </w:tcBorders>
          </w:tcPr>
          <w:p w14:paraId="63B5C2FE"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4F0681A3" w14:textId="77777777" w:rsidR="00A718FE" w:rsidRPr="00272245" w:rsidRDefault="00A718FE" w:rsidP="0033200E">
            <w:pPr>
              <w:jc w:val="left"/>
              <w:rPr>
                <w:sz w:val="18"/>
                <w:szCs w:val="18"/>
              </w:rPr>
            </w:pPr>
            <w:r w:rsidRPr="00272245">
              <w:rPr>
                <w:sz w:val="18"/>
                <w:szCs w:val="18"/>
              </w:rPr>
              <w:t>IADL: doing work around the house or garden</w:t>
            </w:r>
          </w:p>
          <w:p w14:paraId="47A82241"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59634A03" w14:textId="77777777" w:rsidTr="00F33519">
        <w:tc>
          <w:tcPr>
            <w:tcW w:w="941" w:type="pct"/>
            <w:tcBorders>
              <w:top w:val="nil"/>
              <w:bottom w:val="nil"/>
            </w:tcBorders>
          </w:tcPr>
          <w:p w14:paraId="114F447E" w14:textId="77777777" w:rsidR="00A718FE" w:rsidRPr="00272245" w:rsidRDefault="00A718FE" w:rsidP="0033200E">
            <w:pPr>
              <w:jc w:val="left"/>
              <w:rPr>
                <w:sz w:val="18"/>
                <w:szCs w:val="18"/>
              </w:rPr>
            </w:pPr>
            <w:r w:rsidRPr="00272245">
              <w:rPr>
                <w:sz w:val="18"/>
                <w:szCs w:val="18"/>
              </w:rPr>
              <w:t>Difficulty managing money</w:t>
            </w:r>
          </w:p>
        </w:tc>
        <w:tc>
          <w:tcPr>
            <w:tcW w:w="629" w:type="pct"/>
            <w:tcBorders>
              <w:top w:val="nil"/>
              <w:bottom w:val="nil"/>
            </w:tcBorders>
          </w:tcPr>
          <w:p w14:paraId="29035B02" w14:textId="77777777" w:rsidR="00A718FE" w:rsidRPr="00272245" w:rsidRDefault="00A718FE" w:rsidP="0033200E">
            <w:pPr>
              <w:jc w:val="left"/>
              <w:rPr>
                <w:sz w:val="18"/>
                <w:szCs w:val="18"/>
              </w:rPr>
            </w:pPr>
            <w:r w:rsidRPr="00272245">
              <w:rPr>
                <w:sz w:val="18"/>
                <w:szCs w:val="18"/>
              </w:rPr>
              <w:t>headlmo</w:t>
            </w:r>
          </w:p>
        </w:tc>
        <w:tc>
          <w:tcPr>
            <w:tcW w:w="393" w:type="pct"/>
            <w:tcBorders>
              <w:top w:val="nil"/>
              <w:bottom w:val="nil"/>
            </w:tcBorders>
          </w:tcPr>
          <w:p w14:paraId="00C72F47"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746D5835" w14:textId="77777777" w:rsidR="00A718FE" w:rsidRPr="00272245" w:rsidRDefault="00A718FE" w:rsidP="0033200E">
            <w:pPr>
              <w:jc w:val="left"/>
              <w:rPr>
                <w:sz w:val="18"/>
                <w:szCs w:val="18"/>
              </w:rPr>
            </w:pPr>
            <w:r w:rsidRPr="00272245">
              <w:rPr>
                <w:sz w:val="18"/>
                <w:szCs w:val="18"/>
              </w:rPr>
              <w:t>IADL: managing money, such as bills and expenses</w:t>
            </w:r>
          </w:p>
          <w:p w14:paraId="21DDE9E9" w14:textId="77777777" w:rsidR="00A718FE" w:rsidRPr="00272245" w:rsidRDefault="00A718FE" w:rsidP="0033200E">
            <w:pPr>
              <w:jc w:val="left"/>
              <w:rPr>
                <w:sz w:val="18"/>
                <w:szCs w:val="18"/>
              </w:rPr>
            </w:pPr>
            <w:r w:rsidRPr="00272245">
              <w:rPr>
                <w:sz w:val="18"/>
                <w:szCs w:val="18"/>
              </w:rPr>
              <w:t>‘Refusal’, ‘Don’t know’, ‘Schedule not applicable’ and ‘Item not applicable’ assumed to be ‘No’</w:t>
            </w:r>
          </w:p>
        </w:tc>
      </w:tr>
      <w:tr w:rsidR="00A718FE" w:rsidRPr="00272245" w14:paraId="5B9DD47B" w14:textId="77777777" w:rsidTr="00F33519">
        <w:tc>
          <w:tcPr>
            <w:tcW w:w="941" w:type="pct"/>
            <w:tcBorders>
              <w:top w:val="nil"/>
              <w:bottom w:val="nil"/>
            </w:tcBorders>
          </w:tcPr>
          <w:p w14:paraId="511B4209" w14:textId="77777777" w:rsidR="00A718FE" w:rsidRPr="00272245" w:rsidRDefault="00A718FE" w:rsidP="0033200E">
            <w:pPr>
              <w:jc w:val="left"/>
              <w:rPr>
                <w:sz w:val="18"/>
                <w:szCs w:val="18"/>
              </w:rPr>
            </w:pPr>
            <w:r w:rsidRPr="00272245">
              <w:rPr>
                <w:sz w:val="18"/>
                <w:szCs w:val="18"/>
              </w:rPr>
              <w:t>Polypharmacy (5+ medications)</w:t>
            </w:r>
          </w:p>
        </w:tc>
        <w:tc>
          <w:tcPr>
            <w:tcW w:w="629" w:type="pct"/>
            <w:tcBorders>
              <w:top w:val="nil"/>
              <w:bottom w:val="nil"/>
            </w:tcBorders>
          </w:tcPr>
          <w:p w14:paraId="1DC13128" w14:textId="77777777" w:rsidR="00A718FE" w:rsidRPr="00272245" w:rsidRDefault="00A718FE" w:rsidP="0033200E">
            <w:pPr>
              <w:jc w:val="left"/>
              <w:rPr>
                <w:sz w:val="18"/>
                <w:szCs w:val="18"/>
              </w:rPr>
            </w:pPr>
            <w:r w:rsidRPr="00272245">
              <w:rPr>
                <w:sz w:val="18"/>
                <w:szCs w:val="18"/>
              </w:rPr>
              <w:t>hemda; hemdb; hemda1; hehrtmd (W4 only); hechmd; helng; heama; hepmed; herosmd; hepsya (W4 only)</w:t>
            </w:r>
          </w:p>
        </w:tc>
        <w:tc>
          <w:tcPr>
            <w:tcW w:w="393" w:type="pct"/>
            <w:tcBorders>
              <w:top w:val="nil"/>
              <w:bottom w:val="nil"/>
            </w:tcBorders>
          </w:tcPr>
          <w:p w14:paraId="178795DD" w14:textId="77777777" w:rsidR="00A718FE" w:rsidRPr="00272245" w:rsidRDefault="00A718FE" w:rsidP="0033200E">
            <w:pPr>
              <w:jc w:val="left"/>
              <w:rPr>
                <w:sz w:val="18"/>
                <w:szCs w:val="18"/>
              </w:rPr>
            </w:pPr>
            <w:r w:rsidRPr="00272245">
              <w:rPr>
                <w:sz w:val="18"/>
                <w:szCs w:val="18"/>
              </w:rPr>
              <w:t>4/5 except for 2</w:t>
            </w:r>
          </w:p>
        </w:tc>
        <w:tc>
          <w:tcPr>
            <w:tcW w:w="3037" w:type="pct"/>
            <w:tcBorders>
              <w:top w:val="nil"/>
              <w:bottom w:val="nil"/>
            </w:tcBorders>
          </w:tcPr>
          <w:p w14:paraId="478CF9F4" w14:textId="77777777" w:rsidR="00A718FE" w:rsidRPr="00272245" w:rsidRDefault="00A718FE" w:rsidP="0033200E">
            <w:pPr>
              <w:jc w:val="left"/>
              <w:rPr>
                <w:sz w:val="18"/>
                <w:szCs w:val="18"/>
              </w:rPr>
            </w:pPr>
            <w:r w:rsidRPr="00272245">
              <w:rPr>
                <w:sz w:val="18"/>
                <w:szCs w:val="18"/>
              </w:rPr>
              <w:t>High blood pressure: whether taking medication; Diabetes: whether taking medication; Stroke: whether taking medication for blood pressure; Whether taking blood-thinning medication; Cholesterol: whether taking medication to lower cholesterol level; Whether taking medication for lung condition; Whether taking medication for asthma; Knee or hip pain: whether taking medication (has osteoarthritis); Whether take medication to control chest pain; Depression: whether has taken medication in last 2 years or had counselling</w:t>
            </w:r>
          </w:p>
          <w:p w14:paraId="065DE81A" w14:textId="77777777" w:rsidR="00A718FE" w:rsidRPr="00272245" w:rsidRDefault="00A718FE" w:rsidP="0033200E">
            <w:pPr>
              <w:jc w:val="left"/>
              <w:rPr>
                <w:sz w:val="18"/>
                <w:szCs w:val="18"/>
              </w:rPr>
            </w:pPr>
            <w:r w:rsidRPr="00272245">
              <w:rPr>
                <w:sz w:val="18"/>
                <w:szCs w:val="18"/>
              </w:rPr>
              <w:t>‘Item not applicable’, ‘CAPI/interview error’ and ‘Don’t know’ assumed to be ‘No’</w:t>
            </w:r>
          </w:p>
        </w:tc>
      </w:tr>
      <w:tr w:rsidR="00A718FE" w:rsidRPr="00272245" w14:paraId="002525A8" w14:textId="77777777" w:rsidTr="00F33519">
        <w:tc>
          <w:tcPr>
            <w:tcW w:w="941" w:type="pct"/>
            <w:tcBorders>
              <w:top w:val="nil"/>
            </w:tcBorders>
          </w:tcPr>
          <w:p w14:paraId="50ED64E0" w14:textId="77777777" w:rsidR="00A718FE" w:rsidRPr="00272245" w:rsidRDefault="00A718FE" w:rsidP="0033200E">
            <w:pPr>
              <w:jc w:val="left"/>
              <w:rPr>
                <w:sz w:val="18"/>
                <w:szCs w:val="18"/>
              </w:rPr>
            </w:pPr>
            <w:r w:rsidRPr="00272245">
              <w:rPr>
                <w:sz w:val="18"/>
                <w:szCs w:val="18"/>
              </w:rPr>
              <w:t>Living alone</w:t>
            </w:r>
          </w:p>
        </w:tc>
        <w:tc>
          <w:tcPr>
            <w:tcW w:w="629" w:type="pct"/>
            <w:tcBorders>
              <w:top w:val="nil"/>
            </w:tcBorders>
          </w:tcPr>
          <w:p w14:paraId="3E43B852" w14:textId="77777777" w:rsidR="00A718FE" w:rsidRPr="00272245" w:rsidRDefault="00A718FE" w:rsidP="0033200E">
            <w:pPr>
              <w:jc w:val="left"/>
              <w:rPr>
                <w:sz w:val="18"/>
                <w:szCs w:val="18"/>
              </w:rPr>
            </w:pPr>
            <w:r w:rsidRPr="00272245">
              <w:rPr>
                <w:sz w:val="18"/>
                <w:szCs w:val="18"/>
              </w:rPr>
              <w:t xml:space="preserve">scptr </w:t>
            </w:r>
          </w:p>
        </w:tc>
        <w:tc>
          <w:tcPr>
            <w:tcW w:w="393" w:type="pct"/>
            <w:tcBorders>
              <w:top w:val="nil"/>
            </w:tcBorders>
          </w:tcPr>
          <w:p w14:paraId="4702FE8D" w14:textId="77777777" w:rsidR="00A718FE" w:rsidRPr="00272245" w:rsidRDefault="00A718FE" w:rsidP="0033200E">
            <w:pPr>
              <w:jc w:val="left"/>
              <w:rPr>
                <w:sz w:val="18"/>
                <w:szCs w:val="18"/>
              </w:rPr>
            </w:pPr>
            <w:r w:rsidRPr="00272245">
              <w:rPr>
                <w:sz w:val="18"/>
                <w:szCs w:val="18"/>
              </w:rPr>
              <w:t>4/5</w:t>
            </w:r>
          </w:p>
        </w:tc>
        <w:tc>
          <w:tcPr>
            <w:tcW w:w="3037" w:type="pct"/>
            <w:tcBorders>
              <w:top w:val="nil"/>
            </w:tcBorders>
          </w:tcPr>
          <w:p w14:paraId="58EC3C1D" w14:textId="77777777" w:rsidR="00A718FE" w:rsidRPr="00272245" w:rsidRDefault="00A718FE" w:rsidP="0033200E">
            <w:pPr>
              <w:jc w:val="left"/>
              <w:rPr>
                <w:sz w:val="18"/>
                <w:szCs w:val="18"/>
              </w:rPr>
            </w:pPr>
            <w:r w:rsidRPr="00272245">
              <w:rPr>
                <w:sz w:val="18"/>
                <w:szCs w:val="18"/>
              </w:rPr>
              <w:t>Whether respondent has a husband, wife or partner with whom they live [Yes; No]</w:t>
            </w:r>
          </w:p>
          <w:p w14:paraId="79CB1D04" w14:textId="08C4B5A0" w:rsidR="00A718FE" w:rsidRPr="00272245" w:rsidRDefault="00A718FE" w:rsidP="0033200E">
            <w:pPr>
              <w:jc w:val="left"/>
              <w:rPr>
                <w:sz w:val="18"/>
                <w:szCs w:val="18"/>
              </w:rPr>
            </w:pPr>
            <w:r w:rsidRPr="00272245">
              <w:rPr>
                <w:sz w:val="18"/>
                <w:szCs w:val="18"/>
              </w:rPr>
              <w:t xml:space="preserve">‘Not applicable’ and ‘Not answered’ assumed to be ‘Yes’ based on prevalence of older persons living alone in the UK </w:t>
            </w:r>
            <w:r w:rsidRPr="00272245">
              <w:rPr>
                <w:sz w:val="18"/>
                <w:szCs w:val="18"/>
              </w:rPr>
              <w:fldChar w:fldCharType="begin"/>
            </w:r>
            <w:r w:rsidR="00D67A2B" w:rsidRPr="00272245">
              <w:rPr>
                <w:sz w:val="18"/>
                <w:szCs w:val="18"/>
              </w:rPr>
              <w:instrText xml:space="preserve"> ADDIN EN.CITE &lt;EndNote&gt;&lt;Cite&gt;&lt;Author&gt;Age UK&lt;/Author&gt;&lt;Year&gt;2019&lt;/Year&gt;&lt;RecNum&gt;122&lt;/RecNum&gt;&lt;DisplayText&gt;[184]&lt;/DisplayText&gt;&lt;record&gt;&lt;rec-number&gt;122&lt;/rec-number&gt;&lt;foreign-keys&gt;&lt;key app="EN" db-id="tdtrdw9aepptzbefsat599syza29sxsd2wsp" timestamp="1598995397"&gt;122&lt;/key&gt;&lt;/foreign-keys&gt;&lt;ref-type name="Journal Article"&gt;17&lt;/ref-type&gt;&lt;contributors&gt;&lt;authors&gt;&lt;author&gt;Age UK,&lt;/author&gt;&lt;/authors&gt;&lt;/contributors&gt;&lt;titles&gt;&lt;title&gt;Later Life in the United Kingdom 2019&lt;/title&gt;&lt;secondary-title&gt;Age UK&lt;/secondary-title&gt;&lt;/titles&gt;&lt;periodical&gt;&lt;full-title&gt;Age UK&lt;/full-title&gt;&lt;/periodical&gt;&lt;dates&gt;&lt;year&gt;2019&lt;/year&gt;&lt;/dates&gt;&lt;urls&gt;&lt;/urls&gt;&lt;/record&gt;&lt;/Cite&gt;&lt;/EndNote&gt;</w:instrText>
            </w:r>
            <w:r w:rsidRPr="00272245">
              <w:rPr>
                <w:sz w:val="18"/>
                <w:szCs w:val="18"/>
              </w:rPr>
              <w:fldChar w:fldCharType="separate"/>
            </w:r>
            <w:r w:rsidR="00D67A2B" w:rsidRPr="00272245">
              <w:rPr>
                <w:noProof/>
                <w:sz w:val="18"/>
                <w:szCs w:val="18"/>
              </w:rPr>
              <w:t>[184]</w:t>
            </w:r>
            <w:r w:rsidRPr="00272245">
              <w:rPr>
                <w:sz w:val="18"/>
                <w:szCs w:val="18"/>
              </w:rPr>
              <w:fldChar w:fldCharType="end"/>
            </w:r>
            <w:r w:rsidRPr="00272245">
              <w:rPr>
                <w:sz w:val="18"/>
                <w:szCs w:val="18"/>
              </w:rPr>
              <w:t>.</w:t>
            </w:r>
          </w:p>
        </w:tc>
      </w:tr>
      <w:tr w:rsidR="00A718FE" w:rsidRPr="00272245" w14:paraId="3BEE3648" w14:textId="77777777" w:rsidTr="00F33519">
        <w:tc>
          <w:tcPr>
            <w:tcW w:w="5000" w:type="pct"/>
            <w:gridSpan w:val="4"/>
            <w:tcBorders>
              <w:bottom w:val="single" w:sz="4" w:space="0" w:color="auto"/>
            </w:tcBorders>
          </w:tcPr>
          <w:p w14:paraId="2C22539B" w14:textId="77777777" w:rsidR="00A718FE" w:rsidRPr="00272245" w:rsidRDefault="00A718FE" w:rsidP="0033200E">
            <w:pPr>
              <w:jc w:val="left"/>
              <w:rPr>
                <w:b/>
                <w:bCs/>
                <w:sz w:val="18"/>
                <w:szCs w:val="18"/>
              </w:rPr>
            </w:pPr>
            <w:r w:rsidRPr="00272245">
              <w:rPr>
                <w:b/>
                <w:bCs/>
                <w:sz w:val="18"/>
                <w:szCs w:val="18"/>
              </w:rPr>
              <w:t>Other covariates</w:t>
            </w:r>
          </w:p>
        </w:tc>
      </w:tr>
      <w:tr w:rsidR="00A718FE" w:rsidRPr="00272245" w14:paraId="3250F72E" w14:textId="77777777" w:rsidTr="00F33519">
        <w:tc>
          <w:tcPr>
            <w:tcW w:w="941" w:type="pct"/>
            <w:tcBorders>
              <w:bottom w:val="nil"/>
            </w:tcBorders>
          </w:tcPr>
          <w:p w14:paraId="3CA52945" w14:textId="77777777" w:rsidR="00A718FE" w:rsidRPr="00272245" w:rsidRDefault="00A718FE" w:rsidP="0033200E">
            <w:pPr>
              <w:jc w:val="left"/>
              <w:rPr>
                <w:sz w:val="18"/>
                <w:szCs w:val="18"/>
              </w:rPr>
            </w:pPr>
            <w:r w:rsidRPr="00272245">
              <w:rPr>
                <w:sz w:val="18"/>
                <w:szCs w:val="18"/>
              </w:rPr>
              <w:t>High physical activity</w:t>
            </w:r>
          </w:p>
        </w:tc>
        <w:tc>
          <w:tcPr>
            <w:tcW w:w="629" w:type="pct"/>
            <w:tcBorders>
              <w:bottom w:val="nil"/>
            </w:tcBorders>
          </w:tcPr>
          <w:p w14:paraId="272D0FFD" w14:textId="77777777" w:rsidR="00A718FE" w:rsidRPr="00272245" w:rsidRDefault="00A718FE" w:rsidP="0033200E">
            <w:pPr>
              <w:jc w:val="left"/>
              <w:rPr>
                <w:sz w:val="18"/>
                <w:szCs w:val="18"/>
              </w:rPr>
            </w:pPr>
            <w:r w:rsidRPr="00272245">
              <w:rPr>
                <w:sz w:val="18"/>
                <w:szCs w:val="18"/>
              </w:rPr>
              <w:t xml:space="preserve">palevel </w:t>
            </w:r>
          </w:p>
        </w:tc>
        <w:tc>
          <w:tcPr>
            <w:tcW w:w="393" w:type="pct"/>
            <w:tcBorders>
              <w:bottom w:val="nil"/>
            </w:tcBorders>
          </w:tcPr>
          <w:p w14:paraId="06CB212C" w14:textId="77777777" w:rsidR="00A718FE" w:rsidRPr="00272245" w:rsidRDefault="00A718FE" w:rsidP="0033200E">
            <w:pPr>
              <w:jc w:val="left"/>
              <w:rPr>
                <w:sz w:val="18"/>
                <w:szCs w:val="18"/>
              </w:rPr>
            </w:pPr>
            <w:r w:rsidRPr="00272245">
              <w:rPr>
                <w:sz w:val="18"/>
                <w:szCs w:val="18"/>
              </w:rPr>
              <w:t>4/5</w:t>
            </w:r>
          </w:p>
        </w:tc>
        <w:tc>
          <w:tcPr>
            <w:tcW w:w="3037" w:type="pct"/>
            <w:tcBorders>
              <w:bottom w:val="nil"/>
            </w:tcBorders>
          </w:tcPr>
          <w:p w14:paraId="39C45AAB" w14:textId="77777777" w:rsidR="00A718FE" w:rsidRPr="00272245" w:rsidRDefault="00A718FE" w:rsidP="0033200E">
            <w:pPr>
              <w:jc w:val="left"/>
              <w:rPr>
                <w:sz w:val="18"/>
                <w:szCs w:val="18"/>
              </w:rPr>
            </w:pPr>
            <w:r w:rsidRPr="00272245">
              <w:rPr>
                <w:sz w:val="18"/>
                <w:szCs w:val="18"/>
              </w:rPr>
              <w:t>Physical activity summary [Sedentary; Low; Moderate; High]</w:t>
            </w:r>
          </w:p>
          <w:p w14:paraId="3CD7291D" w14:textId="77777777" w:rsidR="00A718FE" w:rsidRPr="00272245" w:rsidRDefault="00A718FE" w:rsidP="0033200E">
            <w:pPr>
              <w:jc w:val="left"/>
              <w:rPr>
                <w:sz w:val="18"/>
                <w:szCs w:val="18"/>
              </w:rPr>
            </w:pPr>
            <w:r w:rsidRPr="00272245">
              <w:rPr>
                <w:sz w:val="18"/>
                <w:szCs w:val="18"/>
              </w:rPr>
              <w:t>Used ‘High’ as indicator of high physical activity</w:t>
            </w:r>
          </w:p>
          <w:p w14:paraId="255112F5" w14:textId="77777777" w:rsidR="00A718FE" w:rsidRPr="00272245" w:rsidRDefault="00A718FE" w:rsidP="0033200E">
            <w:pPr>
              <w:jc w:val="left"/>
              <w:rPr>
                <w:sz w:val="18"/>
                <w:szCs w:val="18"/>
              </w:rPr>
            </w:pPr>
            <w:r w:rsidRPr="00272245">
              <w:rPr>
                <w:sz w:val="18"/>
                <w:szCs w:val="18"/>
              </w:rPr>
              <w:t>‘Not known’ assumed to be ‘High’ based on EQ-5D mean</w:t>
            </w:r>
          </w:p>
        </w:tc>
      </w:tr>
      <w:tr w:rsidR="00A718FE" w:rsidRPr="00272245" w14:paraId="7AD40781" w14:textId="77777777" w:rsidTr="00F33519">
        <w:tc>
          <w:tcPr>
            <w:tcW w:w="941" w:type="pct"/>
            <w:tcBorders>
              <w:top w:val="nil"/>
            </w:tcBorders>
          </w:tcPr>
          <w:p w14:paraId="67275FB3" w14:textId="77777777" w:rsidR="00A718FE" w:rsidRPr="00272245" w:rsidRDefault="00A718FE" w:rsidP="0033200E">
            <w:pPr>
              <w:jc w:val="left"/>
              <w:rPr>
                <w:sz w:val="18"/>
                <w:szCs w:val="18"/>
              </w:rPr>
            </w:pPr>
            <w:r w:rsidRPr="00272245">
              <w:rPr>
                <w:sz w:val="18"/>
                <w:szCs w:val="18"/>
              </w:rPr>
              <w:t>Abnormal gait/balance</w:t>
            </w:r>
          </w:p>
        </w:tc>
        <w:tc>
          <w:tcPr>
            <w:tcW w:w="629" w:type="pct"/>
            <w:tcBorders>
              <w:top w:val="nil"/>
            </w:tcBorders>
          </w:tcPr>
          <w:p w14:paraId="6C8F3482" w14:textId="77777777" w:rsidR="00A718FE" w:rsidRPr="00272245" w:rsidRDefault="00A718FE" w:rsidP="0033200E">
            <w:pPr>
              <w:jc w:val="left"/>
              <w:rPr>
                <w:sz w:val="18"/>
                <w:szCs w:val="18"/>
              </w:rPr>
            </w:pPr>
            <w:r w:rsidRPr="00272245">
              <w:rPr>
                <w:sz w:val="18"/>
                <w:szCs w:val="18"/>
              </w:rPr>
              <w:t>fstgs_tm; hebal</w:t>
            </w:r>
          </w:p>
        </w:tc>
        <w:tc>
          <w:tcPr>
            <w:tcW w:w="393" w:type="pct"/>
            <w:tcBorders>
              <w:top w:val="nil"/>
            </w:tcBorders>
          </w:tcPr>
          <w:p w14:paraId="4CDE614D" w14:textId="77777777" w:rsidR="00A718FE" w:rsidRPr="00272245" w:rsidRDefault="00A718FE" w:rsidP="0033200E">
            <w:pPr>
              <w:jc w:val="left"/>
              <w:rPr>
                <w:sz w:val="18"/>
                <w:szCs w:val="18"/>
              </w:rPr>
            </w:pPr>
            <w:r w:rsidRPr="00272245">
              <w:rPr>
                <w:sz w:val="18"/>
                <w:szCs w:val="18"/>
              </w:rPr>
              <w:t>4/5</w:t>
            </w:r>
          </w:p>
        </w:tc>
        <w:tc>
          <w:tcPr>
            <w:tcW w:w="3037" w:type="pct"/>
            <w:tcBorders>
              <w:top w:val="nil"/>
            </w:tcBorders>
          </w:tcPr>
          <w:p w14:paraId="0A47AD67" w14:textId="77777777" w:rsidR="00A718FE" w:rsidRPr="00272245" w:rsidRDefault="00A718FE" w:rsidP="0033200E">
            <w:pPr>
              <w:jc w:val="left"/>
              <w:rPr>
                <w:sz w:val="18"/>
                <w:szCs w:val="18"/>
              </w:rPr>
            </w:pPr>
            <w:r w:rsidRPr="00272245">
              <w:rPr>
                <w:sz w:val="18"/>
                <w:szCs w:val="18"/>
              </w:rPr>
              <w:t>See slow walking speed and balance problem above.</w:t>
            </w:r>
          </w:p>
        </w:tc>
      </w:tr>
      <w:tr w:rsidR="00A718FE" w:rsidRPr="00272245" w14:paraId="74BA81CD" w14:textId="77777777" w:rsidTr="00F33519">
        <w:tc>
          <w:tcPr>
            <w:tcW w:w="5000" w:type="pct"/>
            <w:gridSpan w:val="4"/>
            <w:tcBorders>
              <w:bottom w:val="single" w:sz="4" w:space="0" w:color="auto"/>
            </w:tcBorders>
          </w:tcPr>
          <w:p w14:paraId="3330DDD2" w14:textId="77777777" w:rsidR="00A718FE" w:rsidRPr="00272245" w:rsidRDefault="00A718FE" w:rsidP="0033200E">
            <w:pPr>
              <w:jc w:val="left"/>
              <w:rPr>
                <w:b/>
                <w:bCs/>
                <w:sz w:val="18"/>
                <w:szCs w:val="18"/>
              </w:rPr>
            </w:pPr>
            <w:r w:rsidRPr="00272245">
              <w:rPr>
                <w:b/>
                <w:bCs/>
                <w:sz w:val="18"/>
                <w:szCs w:val="18"/>
              </w:rPr>
              <w:t>EQ-5D attributes</w:t>
            </w:r>
          </w:p>
        </w:tc>
      </w:tr>
      <w:tr w:rsidR="00A718FE" w:rsidRPr="00272245" w14:paraId="12D92A23" w14:textId="77777777" w:rsidTr="00F33519">
        <w:tc>
          <w:tcPr>
            <w:tcW w:w="941" w:type="pct"/>
            <w:tcBorders>
              <w:bottom w:val="nil"/>
            </w:tcBorders>
          </w:tcPr>
          <w:p w14:paraId="32127E60" w14:textId="77777777" w:rsidR="00A718FE" w:rsidRPr="00272245" w:rsidRDefault="00A718FE" w:rsidP="0033200E">
            <w:pPr>
              <w:jc w:val="left"/>
              <w:rPr>
                <w:sz w:val="18"/>
                <w:szCs w:val="18"/>
              </w:rPr>
            </w:pPr>
            <w:r w:rsidRPr="00272245">
              <w:rPr>
                <w:sz w:val="18"/>
                <w:szCs w:val="18"/>
              </w:rPr>
              <w:t>Mobility</w:t>
            </w:r>
          </w:p>
        </w:tc>
        <w:tc>
          <w:tcPr>
            <w:tcW w:w="629" w:type="pct"/>
            <w:tcBorders>
              <w:bottom w:val="nil"/>
            </w:tcBorders>
          </w:tcPr>
          <w:p w14:paraId="0A86E7BE" w14:textId="77777777" w:rsidR="00A718FE" w:rsidRPr="00272245" w:rsidRDefault="00A718FE" w:rsidP="0033200E">
            <w:pPr>
              <w:jc w:val="left"/>
              <w:rPr>
                <w:sz w:val="18"/>
                <w:szCs w:val="18"/>
              </w:rPr>
            </w:pPr>
            <w:r w:rsidRPr="00272245">
              <w:rPr>
                <w:sz w:val="18"/>
                <w:szCs w:val="18"/>
              </w:rPr>
              <w:t>hefunc; nohtbcbe</w:t>
            </w:r>
          </w:p>
        </w:tc>
        <w:tc>
          <w:tcPr>
            <w:tcW w:w="393" w:type="pct"/>
            <w:tcBorders>
              <w:bottom w:val="nil"/>
            </w:tcBorders>
          </w:tcPr>
          <w:p w14:paraId="747526B5" w14:textId="77777777" w:rsidR="00A718FE" w:rsidRPr="00272245" w:rsidRDefault="00A718FE" w:rsidP="0033200E">
            <w:pPr>
              <w:jc w:val="left"/>
              <w:rPr>
                <w:sz w:val="18"/>
                <w:szCs w:val="18"/>
              </w:rPr>
            </w:pPr>
            <w:r w:rsidRPr="00272245">
              <w:rPr>
                <w:sz w:val="18"/>
                <w:szCs w:val="18"/>
              </w:rPr>
              <w:t>4</w:t>
            </w:r>
          </w:p>
        </w:tc>
        <w:tc>
          <w:tcPr>
            <w:tcW w:w="3037" w:type="pct"/>
            <w:tcBorders>
              <w:bottom w:val="nil"/>
            </w:tcBorders>
          </w:tcPr>
          <w:p w14:paraId="4D5AE0EB" w14:textId="77777777" w:rsidR="00A718FE" w:rsidRPr="00272245" w:rsidRDefault="00A718FE" w:rsidP="0033200E">
            <w:pPr>
              <w:jc w:val="left"/>
              <w:rPr>
                <w:sz w:val="18"/>
                <w:szCs w:val="18"/>
              </w:rPr>
            </w:pPr>
            <w:r w:rsidRPr="00272245">
              <w:rPr>
                <w:sz w:val="18"/>
                <w:szCs w:val="18"/>
              </w:rPr>
              <w:t>[hefunc] Difficulty walking ¼ mile unaided [No difficulty; Some difficulty; Much difficulty; Unable to do this]; ‘Some difficulty’ and higher assumed to correspond to ‘Some problems with mobility’ based on prevalence</w:t>
            </w:r>
          </w:p>
          <w:p w14:paraId="32737841" w14:textId="77777777" w:rsidR="00A718FE" w:rsidRPr="00272245" w:rsidRDefault="00A718FE" w:rsidP="0033200E">
            <w:pPr>
              <w:jc w:val="left"/>
              <w:rPr>
                <w:sz w:val="18"/>
                <w:szCs w:val="18"/>
              </w:rPr>
            </w:pPr>
            <w:r w:rsidRPr="00272245">
              <w:rPr>
                <w:sz w:val="18"/>
                <w:szCs w:val="18"/>
              </w:rPr>
              <w:t>[nohtbcbe] Respondent confined to bed [Yes; No]; ‘Yes’ assumed to correspond to ‘Confined to bed’ based on prevalence</w:t>
            </w:r>
          </w:p>
        </w:tc>
      </w:tr>
      <w:tr w:rsidR="00A718FE" w:rsidRPr="00272245" w14:paraId="6FC18509" w14:textId="77777777" w:rsidTr="00F33519">
        <w:tc>
          <w:tcPr>
            <w:tcW w:w="941" w:type="pct"/>
            <w:tcBorders>
              <w:top w:val="nil"/>
              <w:bottom w:val="nil"/>
            </w:tcBorders>
          </w:tcPr>
          <w:p w14:paraId="30322FFF" w14:textId="77777777" w:rsidR="00A718FE" w:rsidRPr="00272245" w:rsidRDefault="00A718FE" w:rsidP="0033200E">
            <w:pPr>
              <w:jc w:val="left"/>
              <w:rPr>
                <w:sz w:val="18"/>
                <w:szCs w:val="18"/>
              </w:rPr>
            </w:pPr>
            <w:r w:rsidRPr="00272245">
              <w:rPr>
                <w:sz w:val="18"/>
                <w:szCs w:val="18"/>
              </w:rPr>
              <w:t>Self-care</w:t>
            </w:r>
          </w:p>
        </w:tc>
        <w:tc>
          <w:tcPr>
            <w:tcW w:w="629" w:type="pct"/>
            <w:tcBorders>
              <w:top w:val="nil"/>
              <w:bottom w:val="nil"/>
            </w:tcBorders>
          </w:tcPr>
          <w:p w14:paraId="106814B8" w14:textId="77777777" w:rsidR="00A718FE" w:rsidRPr="00272245" w:rsidRDefault="00A718FE" w:rsidP="0033200E">
            <w:pPr>
              <w:jc w:val="left"/>
              <w:rPr>
                <w:sz w:val="18"/>
                <w:szCs w:val="18"/>
              </w:rPr>
            </w:pPr>
            <w:r w:rsidRPr="00272245">
              <w:rPr>
                <w:sz w:val="18"/>
                <w:szCs w:val="18"/>
              </w:rPr>
              <w:t>headldr; headlwa; headlba; headlea; headlbe; headlwc;</w:t>
            </w:r>
          </w:p>
        </w:tc>
        <w:tc>
          <w:tcPr>
            <w:tcW w:w="393" w:type="pct"/>
            <w:tcBorders>
              <w:top w:val="nil"/>
              <w:bottom w:val="nil"/>
            </w:tcBorders>
          </w:tcPr>
          <w:p w14:paraId="03EF8A79"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79FFD34" w14:textId="77777777" w:rsidR="00A718FE" w:rsidRPr="00272245" w:rsidRDefault="00A718FE" w:rsidP="0033200E">
            <w:pPr>
              <w:jc w:val="left"/>
              <w:rPr>
                <w:sz w:val="18"/>
                <w:szCs w:val="18"/>
              </w:rPr>
            </w:pPr>
            <w:r w:rsidRPr="00272245">
              <w:rPr>
                <w:sz w:val="18"/>
                <w:szCs w:val="18"/>
              </w:rPr>
              <w:t>ADL limitations: based on prevalence, 1 to 5 limitations assumed to correspond to ‘Some problems with self-care’; 6 limitations assumed to correspond to ‘Unable to self-care’</w:t>
            </w:r>
          </w:p>
        </w:tc>
      </w:tr>
      <w:tr w:rsidR="00A718FE" w:rsidRPr="00272245" w14:paraId="6E443846" w14:textId="77777777" w:rsidTr="00F33519">
        <w:tc>
          <w:tcPr>
            <w:tcW w:w="941" w:type="pct"/>
            <w:tcBorders>
              <w:top w:val="nil"/>
              <w:bottom w:val="nil"/>
            </w:tcBorders>
          </w:tcPr>
          <w:p w14:paraId="6E199F9B" w14:textId="77777777" w:rsidR="00A718FE" w:rsidRPr="00272245" w:rsidRDefault="00A718FE" w:rsidP="0033200E">
            <w:pPr>
              <w:jc w:val="left"/>
              <w:rPr>
                <w:sz w:val="18"/>
                <w:szCs w:val="18"/>
              </w:rPr>
            </w:pPr>
            <w:r w:rsidRPr="00272245">
              <w:rPr>
                <w:sz w:val="18"/>
                <w:szCs w:val="18"/>
              </w:rPr>
              <w:t>Usual activities</w:t>
            </w:r>
          </w:p>
        </w:tc>
        <w:tc>
          <w:tcPr>
            <w:tcW w:w="629" w:type="pct"/>
            <w:tcBorders>
              <w:top w:val="nil"/>
              <w:bottom w:val="nil"/>
            </w:tcBorders>
          </w:tcPr>
          <w:p w14:paraId="680CE887" w14:textId="77777777" w:rsidR="00A718FE" w:rsidRPr="00272245" w:rsidRDefault="00A718FE" w:rsidP="0033200E">
            <w:pPr>
              <w:jc w:val="left"/>
              <w:rPr>
                <w:sz w:val="18"/>
                <w:szCs w:val="18"/>
              </w:rPr>
            </w:pPr>
            <w:r w:rsidRPr="00272245">
              <w:rPr>
                <w:sz w:val="18"/>
                <w:szCs w:val="18"/>
              </w:rPr>
              <w:t>headlma headlda headlpr headlsh headlte headlco headlme headlho headlmo</w:t>
            </w:r>
          </w:p>
        </w:tc>
        <w:tc>
          <w:tcPr>
            <w:tcW w:w="393" w:type="pct"/>
            <w:tcBorders>
              <w:top w:val="nil"/>
              <w:bottom w:val="nil"/>
            </w:tcBorders>
          </w:tcPr>
          <w:p w14:paraId="5241808C"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5ED5E37" w14:textId="77777777" w:rsidR="00A718FE" w:rsidRPr="00272245" w:rsidRDefault="00A718FE" w:rsidP="0033200E">
            <w:pPr>
              <w:jc w:val="left"/>
              <w:rPr>
                <w:sz w:val="18"/>
                <w:szCs w:val="18"/>
              </w:rPr>
            </w:pPr>
            <w:r w:rsidRPr="00272245">
              <w:rPr>
                <w:sz w:val="18"/>
                <w:szCs w:val="18"/>
              </w:rPr>
              <w:t>IADL limitations; based on prevalence, 1 to 5 limitations assumed to correspond to ‘Some problems with doing usual activities’; 6 limitations assumed to correspond to ‘Unable to do usual activities’</w:t>
            </w:r>
          </w:p>
        </w:tc>
      </w:tr>
      <w:tr w:rsidR="00A718FE" w:rsidRPr="00272245" w14:paraId="791C1157" w14:textId="77777777" w:rsidTr="00F33519">
        <w:tc>
          <w:tcPr>
            <w:tcW w:w="941" w:type="pct"/>
            <w:tcBorders>
              <w:top w:val="nil"/>
              <w:bottom w:val="nil"/>
            </w:tcBorders>
          </w:tcPr>
          <w:p w14:paraId="4A2FBC88" w14:textId="77777777" w:rsidR="00A718FE" w:rsidRPr="00272245" w:rsidRDefault="00A718FE" w:rsidP="0033200E">
            <w:pPr>
              <w:jc w:val="left"/>
              <w:rPr>
                <w:sz w:val="18"/>
                <w:szCs w:val="18"/>
              </w:rPr>
            </w:pPr>
            <w:r w:rsidRPr="00272245">
              <w:rPr>
                <w:sz w:val="18"/>
                <w:szCs w:val="18"/>
              </w:rPr>
              <w:t>Pain/discomfort</w:t>
            </w:r>
          </w:p>
        </w:tc>
        <w:tc>
          <w:tcPr>
            <w:tcW w:w="629" w:type="pct"/>
            <w:tcBorders>
              <w:top w:val="nil"/>
              <w:bottom w:val="nil"/>
            </w:tcBorders>
          </w:tcPr>
          <w:p w14:paraId="246084D9" w14:textId="77777777" w:rsidR="00A718FE" w:rsidRPr="00272245" w:rsidRDefault="00A718FE" w:rsidP="0033200E">
            <w:pPr>
              <w:jc w:val="left"/>
              <w:rPr>
                <w:sz w:val="18"/>
                <w:szCs w:val="18"/>
              </w:rPr>
            </w:pPr>
            <w:r w:rsidRPr="00272245">
              <w:rPr>
                <w:sz w:val="18"/>
                <w:szCs w:val="18"/>
              </w:rPr>
              <w:t>hepaa; hepain</w:t>
            </w:r>
          </w:p>
        </w:tc>
        <w:tc>
          <w:tcPr>
            <w:tcW w:w="393" w:type="pct"/>
            <w:tcBorders>
              <w:top w:val="nil"/>
              <w:bottom w:val="nil"/>
            </w:tcBorders>
          </w:tcPr>
          <w:p w14:paraId="25D551B3"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03AC03D7" w14:textId="77777777" w:rsidR="00A718FE" w:rsidRPr="00272245" w:rsidRDefault="00A718FE" w:rsidP="0033200E">
            <w:pPr>
              <w:jc w:val="left"/>
              <w:rPr>
                <w:sz w:val="18"/>
                <w:szCs w:val="18"/>
              </w:rPr>
            </w:pPr>
            <w:r w:rsidRPr="00272245">
              <w:rPr>
                <w:sz w:val="18"/>
                <w:szCs w:val="18"/>
              </w:rPr>
              <w:t>[hepaa] Severity of pain most of the time [Mild; Moderate; Severe]; [hepain] Whether often troubled by pain [Yes; No]; ‘Mild and moderate’ severity of pain and ‘Yes’ to often troubled by pain assumed to correspond to ‘Some pain/discomfort’ based on prevalence; ‘Severe’ severity of pain assumed to correspond to ‘Extreme pain/discomfort’ based on prevalence</w:t>
            </w:r>
          </w:p>
        </w:tc>
      </w:tr>
      <w:tr w:rsidR="00A718FE" w:rsidRPr="00272245" w14:paraId="5E7391B7" w14:textId="77777777" w:rsidTr="00F33519">
        <w:tc>
          <w:tcPr>
            <w:tcW w:w="941" w:type="pct"/>
            <w:tcBorders>
              <w:top w:val="nil"/>
            </w:tcBorders>
          </w:tcPr>
          <w:p w14:paraId="44D22653" w14:textId="77777777" w:rsidR="00A718FE" w:rsidRPr="00272245" w:rsidRDefault="00A718FE" w:rsidP="0033200E">
            <w:pPr>
              <w:jc w:val="left"/>
              <w:rPr>
                <w:sz w:val="18"/>
                <w:szCs w:val="18"/>
              </w:rPr>
            </w:pPr>
            <w:r w:rsidRPr="00272245">
              <w:rPr>
                <w:sz w:val="18"/>
                <w:szCs w:val="18"/>
              </w:rPr>
              <w:lastRenderedPageBreak/>
              <w:t>Anxiety/depressions</w:t>
            </w:r>
          </w:p>
        </w:tc>
        <w:tc>
          <w:tcPr>
            <w:tcW w:w="629" w:type="pct"/>
            <w:tcBorders>
              <w:top w:val="nil"/>
            </w:tcBorders>
          </w:tcPr>
          <w:p w14:paraId="4D151166" w14:textId="77777777" w:rsidR="00A718FE" w:rsidRPr="00272245" w:rsidRDefault="00A718FE" w:rsidP="0033200E">
            <w:pPr>
              <w:jc w:val="left"/>
              <w:rPr>
                <w:sz w:val="18"/>
                <w:szCs w:val="18"/>
              </w:rPr>
            </w:pPr>
            <w:r w:rsidRPr="00272245">
              <w:rPr>
                <w:sz w:val="18"/>
                <w:szCs w:val="18"/>
              </w:rPr>
              <w:t>scdcc; hepsyan</w:t>
            </w:r>
          </w:p>
        </w:tc>
        <w:tc>
          <w:tcPr>
            <w:tcW w:w="393" w:type="pct"/>
            <w:tcBorders>
              <w:top w:val="nil"/>
            </w:tcBorders>
          </w:tcPr>
          <w:p w14:paraId="3C494854" w14:textId="77777777" w:rsidR="00A718FE" w:rsidRPr="00272245" w:rsidRDefault="00A718FE" w:rsidP="0033200E">
            <w:pPr>
              <w:jc w:val="left"/>
              <w:rPr>
                <w:sz w:val="18"/>
                <w:szCs w:val="18"/>
              </w:rPr>
            </w:pPr>
            <w:r w:rsidRPr="00272245">
              <w:rPr>
                <w:sz w:val="18"/>
                <w:szCs w:val="18"/>
              </w:rPr>
              <w:t>4/5</w:t>
            </w:r>
          </w:p>
        </w:tc>
        <w:tc>
          <w:tcPr>
            <w:tcW w:w="3037" w:type="pct"/>
            <w:tcBorders>
              <w:top w:val="nil"/>
            </w:tcBorders>
          </w:tcPr>
          <w:p w14:paraId="626882EC" w14:textId="77777777" w:rsidR="00A718FE" w:rsidRPr="00272245" w:rsidRDefault="00A718FE" w:rsidP="0033200E">
            <w:pPr>
              <w:jc w:val="left"/>
              <w:rPr>
                <w:sz w:val="18"/>
                <w:szCs w:val="18"/>
              </w:rPr>
            </w:pPr>
            <w:r w:rsidRPr="00272245">
              <w:rPr>
                <w:sz w:val="18"/>
                <w:szCs w:val="18"/>
              </w:rPr>
              <w:t>[scdcc] Feels what happens in life is often determined by factors beyond his/her control [Strongly agree; Moderately agree; Slightly agree; Slightly disagree; Moderately disagree; Strongly disagree]; [hepsyan] Psychiatric problem has: anxiety [Yes; No]; ‘Strongly agree’ assumed to correspond to ‘Some anxiety/depression’ based on prevalence; ‘Yes’ to anxiety problem assumed to correspond to ‘Extreme anxiety/depression’ based on prevalence</w:t>
            </w:r>
          </w:p>
        </w:tc>
      </w:tr>
      <w:tr w:rsidR="00A718FE" w:rsidRPr="00272245" w14:paraId="20FEB363" w14:textId="77777777" w:rsidTr="00F33519">
        <w:tc>
          <w:tcPr>
            <w:tcW w:w="5000" w:type="pct"/>
            <w:gridSpan w:val="4"/>
            <w:tcBorders>
              <w:bottom w:val="single" w:sz="4" w:space="0" w:color="auto"/>
            </w:tcBorders>
          </w:tcPr>
          <w:p w14:paraId="12AA0E99" w14:textId="77777777" w:rsidR="00A718FE" w:rsidRPr="00272245" w:rsidRDefault="00A718FE" w:rsidP="0033200E">
            <w:pPr>
              <w:jc w:val="left"/>
              <w:rPr>
                <w:b/>
                <w:bCs/>
                <w:sz w:val="18"/>
                <w:szCs w:val="18"/>
              </w:rPr>
            </w:pPr>
            <w:r w:rsidRPr="00272245">
              <w:rPr>
                <w:b/>
                <w:bCs/>
                <w:sz w:val="18"/>
                <w:szCs w:val="18"/>
              </w:rPr>
              <w:t>Other outcomes</w:t>
            </w:r>
          </w:p>
        </w:tc>
      </w:tr>
      <w:tr w:rsidR="00A718FE" w:rsidRPr="00272245" w14:paraId="5739A3A0" w14:textId="77777777" w:rsidTr="00F33519">
        <w:tc>
          <w:tcPr>
            <w:tcW w:w="941" w:type="pct"/>
            <w:tcBorders>
              <w:bottom w:val="nil"/>
            </w:tcBorders>
          </w:tcPr>
          <w:p w14:paraId="6634B275" w14:textId="77777777" w:rsidR="00A718FE" w:rsidRPr="00272245" w:rsidRDefault="00A718FE" w:rsidP="0033200E">
            <w:pPr>
              <w:jc w:val="left"/>
              <w:rPr>
                <w:sz w:val="18"/>
                <w:szCs w:val="18"/>
              </w:rPr>
            </w:pPr>
            <w:r w:rsidRPr="00272245">
              <w:rPr>
                <w:sz w:val="18"/>
                <w:szCs w:val="18"/>
              </w:rPr>
              <w:t>CASP-19 score</w:t>
            </w:r>
          </w:p>
        </w:tc>
        <w:tc>
          <w:tcPr>
            <w:tcW w:w="629" w:type="pct"/>
            <w:tcBorders>
              <w:bottom w:val="nil"/>
            </w:tcBorders>
          </w:tcPr>
          <w:p w14:paraId="0EAF1603" w14:textId="77777777" w:rsidR="00A718FE" w:rsidRPr="00272245" w:rsidRDefault="00A718FE" w:rsidP="0033200E">
            <w:pPr>
              <w:jc w:val="left"/>
              <w:rPr>
                <w:sz w:val="18"/>
                <w:szCs w:val="18"/>
              </w:rPr>
            </w:pPr>
            <w:r w:rsidRPr="00272245">
              <w:rPr>
                <w:sz w:val="18"/>
                <w:szCs w:val="18"/>
              </w:rPr>
              <w:t>CASP19</w:t>
            </w:r>
          </w:p>
        </w:tc>
        <w:tc>
          <w:tcPr>
            <w:tcW w:w="393" w:type="pct"/>
            <w:tcBorders>
              <w:bottom w:val="nil"/>
            </w:tcBorders>
          </w:tcPr>
          <w:p w14:paraId="6DEC2CF4" w14:textId="77777777" w:rsidR="00A718FE" w:rsidRPr="00272245" w:rsidRDefault="00A718FE" w:rsidP="0033200E">
            <w:pPr>
              <w:jc w:val="left"/>
              <w:rPr>
                <w:sz w:val="18"/>
                <w:szCs w:val="18"/>
              </w:rPr>
            </w:pPr>
            <w:r w:rsidRPr="00272245">
              <w:rPr>
                <w:sz w:val="18"/>
                <w:szCs w:val="18"/>
              </w:rPr>
              <w:t>4/5</w:t>
            </w:r>
          </w:p>
        </w:tc>
        <w:tc>
          <w:tcPr>
            <w:tcW w:w="3037" w:type="pct"/>
            <w:tcBorders>
              <w:bottom w:val="nil"/>
            </w:tcBorders>
          </w:tcPr>
          <w:p w14:paraId="188591DE" w14:textId="77777777" w:rsidR="00A718FE" w:rsidRPr="00272245" w:rsidRDefault="00A718FE" w:rsidP="0033200E">
            <w:pPr>
              <w:jc w:val="left"/>
              <w:rPr>
                <w:sz w:val="18"/>
                <w:szCs w:val="18"/>
              </w:rPr>
            </w:pPr>
            <w:r w:rsidRPr="00272245">
              <w:rPr>
                <w:sz w:val="18"/>
                <w:szCs w:val="18"/>
              </w:rPr>
              <w:t>Imputation (truncated regression)</w:t>
            </w:r>
            <w:r w:rsidRPr="00272245">
              <w:rPr>
                <w:b/>
                <w:bCs/>
                <w:sz w:val="18"/>
                <w:szCs w:val="18"/>
              </w:rPr>
              <w:t xml:space="preserve"> </w:t>
            </w:r>
            <w:r w:rsidRPr="00272245">
              <w:rPr>
                <w:sz w:val="18"/>
                <w:szCs w:val="18"/>
              </w:rPr>
              <w:t>for: ‘Refusal’ and ‘Not applicable’</w:t>
            </w:r>
          </w:p>
        </w:tc>
      </w:tr>
      <w:tr w:rsidR="00A718FE" w:rsidRPr="00272245" w14:paraId="329F2548" w14:textId="77777777" w:rsidTr="00F33519">
        <w:tc>
          <w:tcPr>
            <w:tcW w:w="941" w:type="pct"/>
            <w:tcBorders>
              <w:top w:val="nil"/>
              <w:bottom w:val="nil"/>
            </w:tcBorders>
          </w:tcPr>
          <w:p w14:paraId="594710E2" w14:textId="77777777" w:rsidR="00A718FE" w:rsidRPr="00272245" w:rsidRDefault="00A718FE" w:rsidP="0033200E">
            <w:pPr>
              <w:jc w:val="left"/>
              <w:rPr>
                <w:sz w:val="18"/>
                <w:szCs w:val="18"/>
              </w:rPr>
            </w:pPr>
            <w:r w:rsidRPr="00272245">
              <w:rPr>
                <w:sz w:val="18"/>
                <w:szCs w:val="18"/>
              </w:rPr>
              <w:t>Productivity – paid employment</w:t>
            </w:r>
          </w:p>
        </w:tc>
        <w:tc>
          <w:tcPr>
            <w:tcW w:w="629" w:type="pct"/>
            <w:tcBorders>
              <w:top w:val="nil"/>
              <w:bottom w:val="nil"/>
            </w:tcBorders>
          </w:tcPr>
          <w:p w14:paraId="165F8D30" w14:textId="77777777" w:rsidR="00A718FE" w:rsidRPr="00272245" w:rsidRDefault="00A718FE" w:rsidP="0033200E">
            <w:pPr>
              <w:jc w:val="left"/>
              <w:rPr>
                <w:sz w:val="18"/>
                <w:szCs w:val="18"/>
              </w:rPr>
            </w:pPr>
            <w:r w:rsidRPr="00272245">
              <w:rPr>
                <w:sz w:val="18"/>
                <w:szCs w:val="18"/>
              </w:rPr>
              <w:t>dhwork</w:t>
            </w:r>
          </w:p>
        </w:tc>
        <w:tc>
          <w:tcPr>
            <w:tcW w:w="393" w:type="pct"/>
            <w:tcBorders>
              <w:top w:val="nil"/>
              <w:bottom w:val="nil"/>
            </w:tcBorders>
          </w:tcPr>
          <w:p w14:paraId="6AB8312B"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7432A72" w14:textId="77777777" w:rsidR="00A718FE" w:rsidRPr="00272245" w:rsidRDefault="00A718FE" w:rsidP="0033200E">
            <w:pPr>
              <w:jc w:val="left"/>
              <w:rPr>
                <w:sz w:val="18"/>
                <w:szCs w:val="18"/>
              </w:rPr>
            </w:pPr>
            <w:r w:rsidRPr="00272245">
              <w:rPr>
                <w:sz w:val="18"/>
                <w:szCs w:val="18"/>
              </w:rPr>
              <w:t>Whether respondent was in paid employment (last week) (from household grid) [Yes; No]</w:t>
            </w:r>
          </w:p>
          <w:p w14:paraId="26C01981" w14:textId="77777777" w:rsidR="00A718FE" w:rsidRPr="00272245" w:rsidRDefault="00A718FE" w:rsidP="0033200E">
            <w:pPr>
              <w:jc w:val="left"/>
              <w:rPr>
                <w:sz w:val="18"/>
                <w:szCs w:val="18"/>
              </w:rPr>
            </w:pPr>
            <w:r w:rsidRPr="00272245">
              <w:rPr>
                <w:sz w:val="18"/>
                <w:szCs w:val="18"/>
              </w:rPr>
              <w:t>‘Not applicable’ assumed to be ‘No’.</w:t>
            </w:r>
          </w:p>
        </w:tc>
      </w:tr>
      <w:tr w:rsidR="00A718FE" w:rsidRPr="00272245" w14:paraId="6DFE261D" w14:textId="77777777" w:rsidTr="00F33519">
        <w:tc>
          <w:tcPr>
            <w:tcW w:w="941" w:type="pct"/>
            <w:tcBorders>
              <w:top w:val="nil"/>
              <w:bottom w:val="nil"/>
            </w:tcBorders>
          </w:tcPr>
          <w:p w14:paraId="1E661692" w14:textId="77777777" w:rsidR="00A718FE" w:rsidRPr="00272245" w:rsidRDefault="00A718FE" w:rsidP="0033200E">
            <w:pPr>
              <w:jc w:val="left"/>
              <w:rPr>
                <w:sz w:val="18"/>
                <w:szCs w:val="18"/>
              </w:rPr>
            </w:pPr>
            <w:r w:rsidRPr="00272245">
              <w:rPr>
                <w:sz w:val="18"/>
                <w:szCs w:val="18"/>
              </w:rPr>
              <w:t>Productivity – unpaid work/volunteering</w:t>
            </w:r>
          </w:p>
        </w:tc>
        <w:tc>
          <w:tcPr>
            <w:tcW w:w="629" w:type="pct"/>
            <w:tcBorders>
              <w:top w:val="nil"/>
              <w:bottom w:val="nil"/>
            </w:tcBorders>
          </w:tcPr>
          <w:p w14:paraId="4D7CA998" w14:textId="77777777" w:rsidR="00A718FE" w:rsidRPr="00272245" w:rsidRDefault="00A718FE" w:rsidP="0033200E">
            <w:pPr>
              <w:jc w:val="left"/>
              <w:rPr>
                <w:sz w:val="18"/>
                <w:szCs w:val="18"/>
              </w:rPr>
            </w:pPr>
            <w:r w:rsidRPr="00272245">
              <w:rPr>
                <w:sz w:val="18"/>
                <w:szCs w:val="18"/>
              </w:rPr>
              <w:t>erfvoft; erivoft</w:t>
            </w:r>
          </w:p>
        </w:tc>
        <w:tc>
          <w:tcPr>
            <w:tcW w:w="393" w:type="pct"/>
            <w:tcBorders>
              <w:top w:val="nil"/>
              <w:bottom w:val="nil"/>
            </w:tcBorders>
          </w:tcPr>
          <w:p w14:paraId="4282FBCB"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60270D7" w14:textId="77777777" w:rsidR="00A718FE" w:rsidRPr="00272245" w:rsidRDefault="00A718FE" w:rsidP="0033200E">
            <w:pPr>
              <w:jc w:val="left"/>
              <w:rPr>
                <w:sz w:val="18"/>
                <w:szCs w:val="18"/>
              </w:rPr>
            </w:pPr>
            <w:r w:rsidRPr="00272245">
              <w:rPr>
                <w:sz w:val="18"/>
                <w:szCs w:val="18"/>
              </w:rPr>
              <w:t>How often over the past 12 months have you: volunteered/generally helped; given unpaid help? [At least once a week; Less than once a week but at least once; Less often; One-off activity]</w:t>
            </w:r>
          </w:p>
          <w:p w14:paraId="16AFB6A2" w14:textId="77777777" w:rsidR="00A718FE" w:rsidRPr="00272245" w:rsidRDefault="00A718FE" w:rsidP="0033200E">
            <w:pPr>
              <w:jc w:val="left"/>
              <w:rPr>
                <w:sz w:val="18"/>
                <w:szCs w:val="18"/>
              </w:rPr>
            </w:pPr>
            <w:r w:rsidRPr="00272245">
              <w:rPr>
                <w:sz w:val="18"/>
                <w:szCs w:val="18"/>
              </w:rPr>
              <w:t>Changed to binary [Yes; No]: ‘Yes’ for regularly engaging in unpaid work; ‘Refusal’, ‘Don’t know’, ‘Item not applicable’ assumed ‘No’.</w:t>
            </w:r>
          </w:p>
        </w:tc>
      </w:tr>
      <w:tr w:rsidR="00A718FE" w:rsidRPr="00272245" w14:paraId="7537739B" w14:textId="77777777" w:rsidTr="00F33519">
        <w:tc>
          <w:tcPr>
            <w:tcW w:w="941" w:type="pct"/>
            <w:tcBorders>
              <w:top w:val="nil"/>
              <w:bottom w:val="nil"/>
            </w:tcBorders>
          </w:tcPr>
          <w:p w14:paraId="4A090864" w14:textId="77777777" w:rsidR="00A718FE" w:rsidRPr="00272245" w:rsidRDefault="00A718FE" w:rsidP="0033200E">
            <w:pPr>
              <w:jc w:val="left"/>
              <w:rPr>
                <w:sz w:val="18"/>
                <w:szCs w:val="18"/>
              </w:rPr>
            </w:pPr>
            <w:r w:rsidRPr="00272245">
              <w:rPr>
                <w:sz w:val="18"/>
                <w:szCs w:val="18"/>
              </w:rPr>
              <w:t>Productivity – informal caregiving</w:t>
            </w:r>
          </w:p>
        </w:tc>
        <w:tc>
          <w:tcPr>
            <w:tcW w:w="629" w:type="pct"/>
            <w:tcBorders>
              <w:top w:val="nil"/>
              <w:bottom w:val="nil"/>
            </w:tcBorders>
          </w:tcPr>
          <w:p w14:paraId="5793C6DC" w14:textId="77777777" w:rsidR="00A718FE" w:rsidRPr="00272245" w:rsidRDefault="00A718FE" w:rsidP="0033200E">
            <w:pPr>
              <w:jc w:val="left"/>
              <w:rPr>
                <w:sz w:val="18"/>
                <w:szCs w:val="18"/>
              </w:rPr>
            </w:pPr>
            <w:r w:rsidRPr="00272245">
              <w:rPr>
                <w:sz w:val="18"/>
                <w:szCs w:val="18"/>
              </w:rPr>
              <w:t xml:space="preserve">erlvolpe </w:t>
            </w:r>
          </w:p>
        </w:tc>
        <w:tc>
          <w:tcPr>
            <w:tcW w:w="393" w:type="pct"/>
            <w:tcBorders>
              <w:top w:val="nil"/>
              <w:bottom w:val="nil"/>
            </w:tcBorders>
          </w:tcPr>
          <w:p w14:paraId="5B40BA4A"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5D3796F3" w14:textId="77777777" w:rsidR="00A718FE" w:rsidRPr="00272245" w:rsidRDefault="00A718FE" w:rsidP="0033200E">
            <w:pPr>
              <w:jc w:val="left"/>
              <w:rPr>
                <w:sz w:val="18"/>
                <w:szCs w:val="18"/>
              </w:rPr>
            </w:pPr>
            <w:r w:rsidRPr="00272245">
              <w:rPr>
                <w:sz w:val="18"/>
                <w:szCs w:val="18"/>
              </w:rPr>
              <w:t>Unpaid help: providing personal care for someone who is sick or frail [Mentioned; Not mentioned]</w:t>
            </w:r>
          </w:p>
          <w:p w14:paraId="38A6E1F6" w14:textId="77777777" w:rsidR="00A718FE" w:rsidRPr="00272245" w:rsidRDefault="00A718FE" w:rsidP="0033200E">
            <w:pPr>
              <w:jc w:val="left"/>
              <w:rPr>
                <w:sz w:val="18"/>
                <w:szCs w:val="18"/>
              </w:rPr>
            </w:pPr>
            <w:r w:rsidRPr="00272245">
              <w:rPr>
                <w:sz w:val="18"/>
                <w:szCs w:val="18"/>
              </w:rPr>
              <w:t>‘Refusal’, ‘Don’t know’ and ‘Item not applicable’ assumed to be ‘Not mentioned’.</w:t>
            </w:r>
          </w:p>
        </w:tc>
      </w:tr>
      <w:tr w:rsidR="00A718FE" w:rsidRPr="00272245" w14:paraId="6AC9068C" w14:textId="77777777" w:rsidTr="00F33519">
        <w:tc>
          <w:tcPr>
            <w:tcW w:w="941" w:type="pct"/>
            <w:tcBorders>
              <w:top w:val="nil"/>
              <w:bottom w:val="nil"/>
            </w:tcBorders>
          </w:tcPr>
          <w:p w14:paraId="6B5AE7F5" w14:textId="77777777" w:rsidR="00A718FE" w:rsidRPr="00272245" w:rsidRDefault="00A718FE" w:rsidP="0033200E">
            <w:pPr>
              <w:jc w:val="left"/>
              <w:rPr>
                <w:sz w:val="18"/>
                <w:szCs w:val="18"/>
              </w:rPr>
            </w:pPr>
            <w:r w:rsidRPr="00272245">
              <w:rPr>
                <w:sz w:val="18"/>
                <w:szCs w:val="18"/>
              </w:rPr>
              <w:t>Receipt of community healthcare</w:t>
            </w:r>
          </w:p>
        </w:tc>
        <w:tc>
          <w:tcPr>
            <w:tcW w:w="629" w:type="pct"/>
            <w:tcBorders>
              <w:top w:val="nil"/>
              <w:bottom w:val="nil"/>
            </w:tcBorders>
          </w:tcPr>
          <w:p w14:paraId="19819C84" w14:textId="77777777" w:rsidR="00A718FE" w:rsidRPr="00272245" w:rsidRDefault="00A718FE" w:rsidP="0033200E">
            <w:pPr>
              <w:jc w:val="left"/>
              <w:rPr>
                <w:sz w:val="18"/>
                <w:szCs w:val="18"/>
              </w:rPr>
            </w:pPr>
            <w:r w:rsidRPr="00272245">
              <w:rPr>
                <w:sz w:val="18"/>
                <w:szCs w:val="18"/>
              </w:rPr>
              <w:t>hehphnu; hehpwnu; hehpdnu; hehppnu; hehptnu; hehpmnu; hehpbnu</w:t>
            </w:r>
          </w:p>
        </w:tc>
        <w:tc>
          <w:tcPr>
            <w:tcW w:w="393" w:type="pct"/>
            <w:tcBorders>
              <w:top w:val="nil"/>
              <w:bottom w:val="nil"/>
            </w:tcBorders>
          </w:tcPr>
          <w:p w14:paraId="1C5E26D5"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630479AA" w14:textId="77777777" w:rsidR="00A718FE" w:rsidRPr="00272245" w:rsidRDefault="00A718FE" w:rsidP="0033200E">
            <w:pPr>
              <w:jc w:val="left"/>
              <w:rPr>
                <w:sz w:val="18"/>
                <w:szCs w:val="18"/>
              </w:rPr>
            </w:pPr>
            <w:r w:rsidRPr="00272245">
              <w:rPr>
                <w:sz w:val="18"/>
                <w:szCs w:val="18"/>
              </w:rPr>
              <w:t>Whether receives help from health visitor or district nurse to: move around house; wash/dress; prepare a meal or eat; shop/do work around house; use phone/manage money; take medication; with other difficulty. [Mentioned; Not mentioned]</w:t>
            </w:r>
          </w:p>
          <w:p w14:paraId="3DBC691E" w14:textId="77777777" w:rsidR="00A718FE" w:rsidRPr="00272245" w:rsidRDefault="00A718FE" w:rsidP="0033200E">
            <w:pPr>
              <w:jc w:val="left"/>
              <w:rPr>
                <w:sz w:val="18"/>
                <w:szCs w:val="18"/>
              </w:rPr>
            </w:pPr>
            <w:r w:rsidRPr="00272245">
              <w:rPr>
                <w:sz w:val="18"/>
                <w:szCs w:val="18"/>
              </w:rPr>
              <w:t>‘Don’t know’ and ‘Item not applicable’ assumed ‘Not mentioned’.</w:t>
            </w:r>
          </w:p>
          <w:p w14:paraId="00196F21" w14:textId="77777777" w:rsidR="00A718FE" w:rsidRPr="00272245" w:rsidRDefault="00A718FE" w:rsidP="0033200E">
            <w:pPr>
              <w:jc w:val="left"/>
              <w:rPr>
                <w:sz w:val="18"/>
                <w:szCs w:val="18"/>
              </w:rPr>
            </w:pPr>
            <w:r w:rsidRPr="00272245">
              <w:rPr>
                <w:sz w:val="18"/>
                <w:szCs w:val="18"/>
              </w:rPr>
              <w:t>Intensity of community care need measured by the number of above items requiring help.</w:t>
            </w:r>
          </w:p>
        </w:tc>
      </w:tr>
      <w:tr w:rsidR="00A718FE" w:rsidRPr="00272245" w14:paraId="149C5C93" w14:textId="77777777" w:rsidTr="00F33519">
        <w:tc>
          <w:tcPr>
            <w:tcW w:w="941" w:type="pct"/>
            <w:tcBorders>
              <w:top w:val="nil"/>
              <w:bottom w:val="nil"/>
            </w:tcBorders>
          </w:tcPr>
          <w:p w14:paraId="3D0D2697" w14:textId="77777777" w:rsidR="00A718FE" w:rsidRPr="00272245" w:rsidRDefault="00A718FE" w:rsidP="0033200E">
            <w:pPr>
              <w:jc w:val="left"/>
              <w:rPr>
                <w:sz w:val="18"/>
                <w:szCs w:val="18"/>
              </w:rPr>
            </w:pPr>
            <w:r w:rsidRPr="00272245">
              <w:rPr>
                <w:sz w:val="18"/>
                <w:szCs w:val="18"/>
              </w:rPr>
              <w:t>Receipt of social care</w:t>
            </w:r>
          </w:p>
        </w:tc>
        <w:tc>
          <w:tcPr>
            <w:tcW w:w="629" w:type="pct"/>
            <w:tcBorders>
              <w:top w:val="nil"/>
              <w:bottom w:val="nil"/>
            </w:tcBorders>
          </w:tcPr>
          <w:p w14:paraId="3C8E4E8A" w14:textId="77777777" w:rsidR="00A718FE" w:rsidRPr="00272245" w:rsidRDefault="00A718FE" w:rsidP="0033200E">
            <w:pPr>
              <w:jc w:val="left"/>
              <w:rPr>
                <w:sz w:val="18"/>
                <w:szCs w:val="18"/>
              </w:rPr>
            </w:pPr>
            <w:r w:rsidRPr="00272245">
              <w:rPr>
                <w:sz w:val="18"/>
                <w:szCs w:val="18"/>
              </w:rPr>
              <w:t>hehphla; hehpwla; hehpdla; hehppla; hehptla; hehpmla; hehpbla</w:t>
            </w:r>
          </w:p>
        </w:tc>
        <w:tc>
          <w:tcPr>
            <w:tcW w:w="393" w:type="pct"/>
            <w:tcBorders>
              <w:top w:val="nil"/>
              <w:bottom w:val="nil"/>
            </w:tcBorders>
          </w:tcPr>
          <w:p w14:paraId="3A67DC40"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3D794E1B" w14:textId="77777777" w:rsidR="00A718FE" w:rsidRPr="00272245" w:rsidRDefault="00A718FE" w:rsidP="0033200E">
            <w:pPr>
              <w:jc w:val="left"/>
              <w:rPr>
                <w:sz w:val="18"/>
                <w:szCs w:val="18"/>
              </w:rPr>
            </w:pPr>
            <w:r w:rsidRPr="00272245">
              <w:rPr>
                <w:sz w:val="18"/>
                <w:szCs w:val="18"/>
              </w:rPr>
              <w:t>Whether receives help from local authority/social services to: move around house; wash/dress; prepare a meal or eat; shop/do work around house; use phone/manage money; take medication; with other difficulty. [Mentioned; Not mentioned]</w:t>
            </w:r>
          </w:p>
          <w:p w14:paraId="71B626E4" w14:textId="77777777" w:rsidR="00A718FE" w:rsidRPr="00272245" w:rsidRDefault="00A718FE" w:rsidP="0033200E">
            <w:pPr>
              <w:jc w:val="left"/>
              <w:rPr>
                <w:sz w:val="18"/>
                <w:szCs w:val="18"/>
              </w:rPr>
            </w:pPr>
            <w:r w:rsidRPr="00272245">
              <w:rPr>
                <w:sz w:val="18"/>
                <w:szCs w:val="18"/>
              </w:rPr>
              <w:t>‘Don’t know’ and ‘Item not applicable’ assumed ‘Not mentioned’.</w:t>
            </w:r>
          </w:p>
          <w:p w14:paraId="73FEE4CC" w14:textId="77777777" w:rsidR="00A718FE" w:rsidRPr="00272245" w:rsidRDefault="00A718FE" w:rsidP="0033200E">
            <w:pPr>
              <w:jc w:val="left"/>
              <w:rPr>
                <w:sz w:val="18"/>
                <w:szCs w:val="18"/>
              </w:rPr>
            </w:pPr>
            <w:r w:rsidRPr="00272245">
              <w:rPr>
                <w:sz w:val="18"/>
                <w:szCs w:val="18"/>
              </w:rPr>
              <w:t>Intensity of social care need measured by the number of above items requiring help.</w:t>
            </w:r>
          </w:p>
        </w:tc>
      </w:tr>
      <w:tr w:rsidR="00A718FE" w:rsidRPr="00272245" w14:paraId="237911FE" w14:textId="77777777" w:rsidTr="00F33519">
        <w:tc>
          <w:tcPr>
            <w:tcW w:w="941" w:type="pct"/>
            <w:tcBorders>
              <w:top w:val="nil"/>
              <w:bottom w:val="nil"/>
            </w:tcBorders>
          </w:tcPr>
          <w:p w14:paraId="4D982D9F" w14:textId="77777777" w:rsidR="00A718FE" w:rsidRPr="00272245" w:rsidRDefault="00A718FE" w:rsidP="0033200E">
            <w:pPr>
              <w:jc w:val="left"/>
              <w:rPr>
                <w:sz w:val="18"/>
                <w:szCs w:val="18"/>
              </w:rPr>
            </w:pPr>
            <w:r w:rsidRPr="00272245">
              <w:rPr>
                <w:sz w:val="18"/>
                <w:szCs w:val="18"/>
              </w:rPr>
              <w:t>Frequency of social care receipt</w:t>
            </w:r>
          </w:p>
        </w:tc>
        <w:tc>
          <w:tcPr>
            <w:tcW w:w="629" w:type="pct"/>
            <w:tcBorders>
              <w:top w:val="nil"/>
              <w:bottom w:val="nil"/>
            </w:tcBorders>
          </w:tcPr>
          <w:p w14:paraId="621B0BC5" w14:textId="77777777" w:rsidR="00A718FE" w:rsidRPr="00272245" w:rsidRDefault="00A718FE" w:rsidP="0033200E">
            <w:pPr>
              <w:jc w:val="left"/>
              <w:rPr>
                <w:sz w:val="18"/>
                <w:szCs w:val="18"/>
              </w:rPr>
            </w:pPr>
            <w:r w:rsidRPr="00272245">
              <w:rPr>
                <w:sz w:val="18"/>
                <w:szCs w:val="18"/>
              </w:rPr>
              <w:t>hehpla</w:t>
            </w:r>
          </w:p>
        </w:tc>
        <w:tc>
          <w:tcPr>
            <w:tcW w:w="393" w:type="pct"/>
            <w:tcBorders>
              <w:top w:val="nil"/>
              <w:bottom w:val="nil"/>
            </w:tcBorders>
          </w:tcPr>
          <w:p w14:paraId="429F6AB2"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78CCF83E" w14:textId="77777777" w:rsidR="00A718FE" w:rsidRPr="00272245" w:rsidRDefault="00A718FE" w:rsidP="0033200E">
            <w:pPr>
              <w:jc w:val="left"/>
              <w:rPr>
                <w:sz w:val="18"/>
                <w:szCs w:val="18"/>
              </w:rPr>
            </w:pPr>
            <w:r w:rsidRPr="00272245">
              <w:rPr>
                <w:sz w:val="18"/>
                <w:szCs w:val="18"/>
              </w:rPr>
              <w:t>Local authority or social service help: how often received in last month</w:t>
            </w:r>
          </w:p>
          <w:p w14:paraId="6A5C4A99" w14:textId="77777777" w:rsidR="00A718FE" w:rsidRPr="00272245" w:rsidRDefault="00A718FE" w:rsidP="0033200E">
            <w:pPr>
              <w:jc w:val="left"/>
              <w:rPr>
                <w:sz w:val="18"/>
                <w:szCs w:val="18"/>
              </w:rPr>
            </w:pPr>
            <w:r w:rsidRPr="00272245">
              <w:rPr>
                <w:sz w:val="18"/>
                <w:szCs w:val="18"/>
              </w:rPr>
              <w:t>[Every day or nearly every day; Two or three times a week; Once a week; Less often; Not at all]</w:t>
            </w:r>
          </w:p>
          <w:p w14:paraId="71A6B4F5" w14:textId="77777777" w:rsidR="00A718FE" w:rsidRPr="00272245" w:rsidRDefault="00A718FE" w:rsidP="0033200E">
            <w:pPr>
              <w:jc w:val="left"/>
              <w:rPr>
                <w:sz w:val="18"/>
                <w:szCs w:val="18"/>
              </w:rPr>
            </w:pPr>
            <w:r w:rsidRPr="00272245">
              <w:rPr>
                <w:sz w:val="18"/>
                <w:szCs w:val="18"/>
              </w:rPr>
              <w:t>‘Item not applicable’ assumed ‘Not at all’.</w:t>
            </w:r>
          </w:p>
        </w:tc>
      </w:tr>
      <w:tr w:rsidR="00A718FE" w:rsidRPr="00272245" w14:paraId="2811170C" w14:textId="77777777" w:rsidTr="00F33519">
        <w:tc>
          <w:tcPr>
            <w:tcW w:w="941" w:type="pct"/>
            <w:tcBorders>
              <w:top w:val="nil"/>
              <w:bottom w:val="nil"/>
            </w:tcBorders>
          </w:tcPr>
          <w:p w14:paraId="76B401D4" w14:textId="77777777" w:rsidR="00A718FE" w:rsidRPr="00272245" w:rsidRDefault="00A718FE" w:rsidP="0033200E">
            <w:pPr>
              <w:jc w:val="left"/>
              <w:rPr>
                <w:sz w:val="18"/>
                <w:szCs w:val="18"/>
              </w:rPr>
            </w:pPr>
            <w:r w:rsidRPr="00272245">
              <w:rPr>
                <w:sz w:val="18"/>
                <w:szCs w:val="18"/>
              </w:rPr>
              <w:t>Receipt of OOP care</w:t>
            </w:r>
          </w:p>
        </w:tc>
        <w:tc>
          <w:tcPr>
            <w:tcW w:w="629" w:type="pct"/>
            <w:tcBorders>
              <w:top w:val="nil"/>
              <w:bottom w:val="nil"/>
            </w:tcBorders>
          </w:tcPr>
          <w:p w14:paraId="72B729EF" w14:textId="77777777" w:rsidR="00A718FE" w:rsidRPr="00272245" w:rsidRDefault="00A718FE" w:rsidP="0033200E">
            <w:pPr>
              <w:jc w:val="left"/>
              <w:rPr>
                <w:sz w:val="18"/>
                <w:szCs w:val="18"/>
              </w:rPr>
            </w:pPr>
            <w:r w:rsidRPr="00272245">
              <w:rPr>
                <w:sz w:val="18"/>
                <w:szCs w:val="18"/>
              </w:rPr>
              <w:t>hehphpp; hehpwpp; hehpdpp; hehpppp; hehptpp; hehpmpp; hehpbpp</w:t>
            </w:r>
          </w:p>
        </w:tc>
        <w:tc>
          <w:tcPr>
            <w:tcW w:w="393" w:type="pct"/>
            <w:tcBorders>
              <w:top w:val="nil"/>
              <w:bottom w:val="nil"/>
            </w:tcBorders>
          </w:tcPr>
          <w:p w14:paraId="77D0A2D8" w14:textId="77777777" w:rsidR="00A718FE" w:rsidRPr="00272245" w:rsidRDefault="00A718FE" w:rsidP="0033200E">
            <w:pPr>
              <w:jc w:val="left"/>
              <w:rPr>
                <w:sz w:val="18"/>
                <w:szCs w:val="18"/>
              </w:rPr>
            </w:pPr>
            <w:r w:rsidRPr="00272245">
              <w:rPr>
                <w:sz w:val="18"/>
                <w:szCs w:val="18"/>
              </w:rPr>
              <w:t>4/5</w:t>
            </w:r>
          </w:p>
        </w:tc>
        <w:tc>
          <w:tcPr>
            <w:tcW w:w="3037" w:type="pct"/>
            <w:tcBorders>
              <w:top w:val="nil"/>
              <w:bottom w:val="nil"/>
            </w:tcBorders>
          </w:tcPr>
          <w:p w14:paraId="1A041D66" w14:textId="77777777" w:rsidR="00A718FE" w:rsidRPr="00272245" w:rsidRDefault="00A718FE" w:rsidP="0033200E">
            <w:pPr>
              <w:jc w:val="left"/>
              <w:rPr>
                <w:sz w:val="18"/>
                <w:szCs w:val="18"/>
              </w:rPr>
            </w:pPr>
            <w:r w:rsidRPr="00272245">
              <w:rPr>
                <w:sz w:val="18"/>
                <w:szCs w:val="18"/>
              </w:rPr>
              <w:t>Whether receives help from private paid help to: move around house; wash/dress; prepare a meal or eat; shop/do work around house; use phone/manage money; take medication; with other difficulty. [Mentioned; Not mentioned]</w:t>
            </w:r>
          </w:p>
          <w:p w14:paraId="2AE89F4F" w14:textId="77777777" w:rsidR="00A718FE" w:rsidRPr="00272245" w:rsidRDefault="00A718FE" w:rsidP="0033200E">
            <w:pPr>
              <w:jc w:val="left"/>
              <w:rPr>
                <w:sz w:val="18"/>
                <w:szCs w:val="18"/>
              </w:rPr>
            </w:pPr>
            <w:r w:rsidRPr="00272245">
              <w:rPr>
                <w:sz w:val="18"/>
                <w:szCs w:val="18"/>
              </w:rPr>
              <w:t>‘Don’t know’ and ‘Item not applicable’ assumed ‘Not mentioned’.</w:t>
            </w:r>
          </w:p>
          <w:p w14:paraId="39345797" w14:textId="77777777" w:rsidR="00A718FE" w:rsidRPr="00272245" w:rsidRDefault="00A718FE" w:rsidP="0033200E">
            <w:pPr>
              <w:jc w:val="left"/>
              <w:rPr>
                <w:sz w:val="18"/>
                <w:szCs w:val="18"/>
              </w:rPr>
            </w:pPr>
            <w:r w:rsidRPr="00272245">
              <w:rPr>
                <w:sz w:val="18"/>
                <w:szCs w:val="18"/>
              </w:rPr>
              <w:t>Intensity of OOP care need measured by the number of above items requiring help.</w:t>
            </w:r>
          </w:p>
        </w:tc>
      </w:tr>
      <w:tr w:rsidR="00A718FE" w:rsidRPr="00272245" w14:paraId="796C5562" w14:textId="77777777" w:rsidTr="00F33519">
        <w:tc>
          <w:tcPr>
            <w:tcW w:w="941" w:type="pct"/>
            <w:tcBorders>
              <w:top w:val="nil"/>
              <w:bottom w:val="nil"/>
            </w:tcBorders>
          </w:tcPr>
          <w:p w14:paraId="32ADDD02" w14:textId="77777777" w:rsidR="00A718FE" w:rsidRPr="00272245" w:rsidRDefault="00A718FE" w:rsidP="0033200E">
            <w:pPr>
              <w:jc w:val="left"/>
              <w:rPr>
                <w:sz w:val="18"/>
                <w:szCs w:val="18"/>
              </w:rPr>
            </w:pPr>
            <w:r w:rsidRPr="00272245">
              <w:rPr>
                <w:sz w:val="18"/>
                <w:szCs w:val="18"/>
              </w:rPr>
              <w:t>Frequency of OOP care receipt</w:t>
            </w:r>
          </w:p>
        </w:tc>
        <w:tc>
          <w:tcPr>
            <w:tcW w:w="629" w:type="pct"/>
            <w:tcBorders>
              <w:top w:val="nil"/>
              <w:bottom w:val="nil"/>
            </w:tcBorders>
          </w:tcPr>
          <w:p w14:paraId="530471AA" w14:textId="77777777" w:rsidR="00A718FE" w:rsidRPr="00272245" w:rsidRDefault="00A718FE" w:rsidP="0033200E">
            <w:pPr>
              <w:jc w:val="left"/>
              <w:rPr>
                <w:sz w:val="18"/>
                <w:szCs w:val="18"/>
              </w:rPr>
            </w:pPr>
            <w:r w:rsidRPr="00272245">
              <w:rPr>
                <w:sz w:val="18"/>
                <w:szCs w:val="18"/>
              </w:rPr>
              <w:t>hehppd</w:t>
            </w:r>
          </w:p>
        </w:tc>
        <w:tc>
          <w:tcPr>
            <w:tcW w:w="393" w:type="pct"/>
            <w:tcBorders>
              <w:top w:val="nil"/>
              <w:bottom w:val="nil"/>
            </w:tcBorders>
          </w:tcPr>
          <w:p w14:paraId="6C895BB9" w14:textId="77777777" w:rsidR="00A718FE" w:rsidRPr="00272245" w:rsidRDefault="00A718FE" w:rsidP="0033200E">
            <w:pPr>
              <w:jc w:val="left"/>
              <w:rPr>
                <w:sz w:val="18"/>
                <w:szCs w:val="18"/>
              </w:rPr>
            </w:pPr>
            <w:r w:rsidRPr="00272245">
              <w:rPr>
                <w:sz w:val="18"/>
                <w:szCs w:val="18"/>
              </w:rPr>
              <w:t>4</w:t>
            </w:r>
          </w:p>
        </w:tc>
        <w:tc>
          <w:tcPr>
            <w:tcW w:w="3037" w:type="pct"/>
            <w:tcBorders>
              <w:top w:val="nil"/>
              <w:bottom w:val="nil"/>
            </w:tcBorders>
          </w:tcPr>
          <w:p w14:paraId="6C90C7A8" w14:textId="77777777" w:rsidR="00A718FE" w:rsidRPr="00272245" w:rsidRDefault="00A718FE" w:rsidP="0033200E">
            <w:pPr>
              <w:jc w:val="left"/>
              <w:rPr>
                <w:sz w:val="18"/>
                <w:szCs w:val="18"/>
              </w:rPr>
            </w:pPr>
            <w:r w:rsidRPr="00272245">
              <w:rPr>
                <w:sz w:val="18"/>
                <w:szCs w:val="18"/>
              </w:rPr>
              <w:t>Private paid help: how often received in last month</w:t>
            </w:r>
          </w:p>
          <w:p w14:paraId="09487730" w14:textId="77777777" w:rsidR="00A718FE" w:rsidRPr="00272245" w:rsidRDefault="00A718FE" w:rsidP="0033200E">
            <w:pPr>
              <w:jc w:val="left"/>
              <w:rPr>
                <w:sz w:val="18"/>
                <w:szCs w:val="18"/>
              </w:rPr>
            </w:pPr>
            <w:r w:rsidRPr="00272245">
              <w:rPr>
                <w:sz w:val="18"/>
                <w:szCs w:val="18"/>
              </w:rPr>
              <w:t>[Every day or nearly every day; Two or three times a week; Once a week; Less often; Not at all]</w:t>
            </w:r>
          </w:p>
          <w:p w14:paraId="3C11295B" w14:textId="77777777" w:rsidR="00A718FE" w:rsidRPr="00272245" w:rsidRDefault="00A718FE" w:rsidP="0033200E">
            <w:pPr>
              <w:jc w:val="left"/>
              <w:rPr>
                <w:sz w:val="18"/>
                <w:szCs w:val="18"/>
              </w:rPr>
            </w:pPr>
            <w:r w:rsidRPr="00272245">
              <w:rPr>
                <w:sz w:val="18"/>
                <w:szCs w:val="18"/>
              </w:rPr>
              <w:t>‘Item not applicable’ assumed ‘Not at all’.</w:t>
            </w:r>
          </w:p>
        </w:tc>
      </w:tr>
      <w:tr w:rsidR="00A718FE" w:rsidRPr="00272245" w14:paraId="5C36A405" w14:textId="77777777" w:rsidTr="00F33519">
        <w:tc>
          <w:tcPr>
            <w:tcW w:w="941" w:type="pct"/>
            <w:tcBorders>
              <w:top w:val="nil"/>
            </w:tcBorders>
          </w:tcPr>
          <w:p w14:paraId="4C147BD3" w14:textId="77777777" w:rsidR="00A718FE" w:rsidRPr="00272245" w:rsidRDefault="00A718FE" w:rsidP="0033200E">
            <w:pPr>
              <w:jc w:val="left"/>
              <w:rPr>
                <w:sz w:val="18"/>
                <w:szCs w:val="18"/>
              </w:rPr>
            </w:pPr>
            <w:r w:rsidRPr="00272245">
              <w:rPr>
                <w:sz w:val="18"/>
                <w:szCs w:val="18"/>
              </w:rPr>
              <w:t>Receipt of informal care</w:t>
            </w:r>
          </w:p>
        </w:tc>
        <w:tc>
          <w:tcPr>
            <w:tcW w:w="629" w:type="pct"/>
            <w:tcBorders>
              <w:top w:val="nil"/>
            </w:tcBorders>
          </w:tcPr>
          <w:p w14:paraId="48DF24CB" w14:textId="77777777" w:rsidR="00A718FE" w:rsidRPr="00272245" w:rsidRDefault="00A718FE" w:rsidP="0033200E">
            <w:pPr>
              <w:jc w:val="left"/>
              <w:rPr>
                <w:sz w:val="18"/>
                <w:szCs w:val="18"/>
              </w:rPr>
            </w:pPr>
            <w:r w:rsidRPr="00272245">
              <w:rPr>
                <w:sz w:val="18"/>
                <w:szCs w:val="18"/>
              </w:rPr>
              <w:t>By help item and relation</w:t>
            </w:r>
            <w:r w:rsidRPr="00272245">
              <w:rPr>
                <w:sz w:val="18"/>
                <w:szCs w:val="18"/>
                <w:vertAlign w:val="superscript"/>
              </w:rPr>
              <w:t>1</w:t>
            </w:r>
          </w:p>
        </w:tc>
        <w:tc>
          <w:tcPr>
            <w:tcW w:w="393" w:type="pct"/>
            <w:tcBorders>
              <w:top w:val="nil"/>
            </w:tcBorders>
          </w:tcPr>
          <w:p w14:paraId="3393631A" w14:textId="77777777" w:rsidR="00A718FE" w:rsidRPr="00272245" w:rsidRDefault="00A718FE" w:rsidP="0033200E">
            <w:pPr>
              <w:jc w:val="left"/>
              <w:rPr>
                <w:sz w:val="18"/>
                <w:szCs w:val="18"/>
              </w:rPr>
            </w:pPr>
            <w:r w:rsidRPr="00272245">
              <w:rPr>
                <w:sz w:val="18"/>
                <w:szCs w:val="18"/>
              </w:rPr>
              <w:t>4/5</w:t>
            </w:r>
          </w:p>
        </w:tc>
        <w:tc>
          <w:tcPr>
            <w:tcW w:w="3037" w:type="pct"/>
            <w:tcBorders>
              <w:top w:val="nil"/>
            </w:tcBorders>
          </w:tcPr>
          <w:p w14:paraId="384DB0BE" w14:textId="77777777" w:rsidR="00A718FE" w:rsidRPr="00272245" w:rsidRDefault="00A718FE" w:rsidP="0033200E">
            <w:pPr>
              <w:jc w:val="left"/>
              <w:rPr>
                <w:sz w:val="18"/>
                <w:szCs w:val="18"/>
              </w:rPr>
            </w:pPr>
            <w:r w:rsidRPr="00272245">
              <w:rPr>
                <w:sz w:val="18"/>
                <w:szCs w:val="18"/>
              </w:rPr>
              <w:t>Whether receives help from &lt; spouse or partner; son; daughter; sister; brother; other relative; friend or neighbour &gt; to: move around house; wash/dress; prepare a meal or eat; shop/do work around house; use phone/manage money; take medication; with other difficulty. [Mentioned; Not mentioned]</w:t>
            </w:r>
          </w:p>
          <w:p w14:paraId="178229C4" w14:textId="77777777" w:rsidR="00A718FE" w:rsidRPr="00272245" w:rsidRDefault="00A718FE" w:rsidP="0033200E">
            <w:pPr>
              <w:jc w:val="left"/>
              <w:rPr>
                <w:sz w:val="18"/>
                <w:szCs w:val="18"/>
              </w:rPr>
            </w:pPr>
            <w:r w:rsidRPr="00272245">
              <w:rPr>
                <w:sz w:val="18"/>
                <w:szCs w:val="18"/>
              </w:rPr>
              <w:t>‘Don’t know’ and ‘Item not applicable’ assumed ‘Not mentioned’.</w:t>
            </w:r>
          </w:p>
          <w:p w14:paraId="7788F547" w14:textId="77777777" w:rsidR="00A718FE" w:rsidRPr="00272245" w:rsidRDefault="00A718FE" w:rsidP="0033200E">
            <w:pPr>
              <w:jc w:val="left"/>
              <w:rPr>
                <w:sz w:val="18"/>
                <w:szCs w:val="18"/>
              </w:rPr>
            </w:pPr>
            <w:r w:rsidRPr="00272245">
              <w:rPr>
                <w:sz w:val="18"/>
                <w:szCs w:val="18"/>
              </w:rPr>
              <w:t>Intensity of informal care need measured by the number of above items requiring help.</w:t>
            </w:r>
          </w:p>
        </w:tc>
      </w:tr>
      <w:tr w:rsidR="00A718FE" w:rsidRPr="00272245" w14:paraId="77FF6DB9" w14:textId="77777777" w:rsidTr="00F33519">
        <w:tc>
          <w:tcPr>
            <w:tcW w:w="5000" w:type="pct"/>
            <w:gridSpan w:val="4"/>
          </w:tcPr>
          <w:p w14:paraId="373F3E24" w14:textId="77777777" w:rsidR="00A718FE" w:rsidRPr="00272245" w:rsidRDefault="00A718FE" w:rsidP="0033200E">
            <w:pPr>
              <w:jc w:val="left"/>
              <w:rPr>
                <w:sz w:val="16"/>
                <w:szCs w:val="16"/>
              </w:rPr>
            </w:pPr>
            <w:r w:rsidRPr="00272245">
              <w:rPr>
                <w:b/>
                <w:bCs/>
                <w:sz w:val="16"/>
                <w:szCs w:val="16"/>
              </w:rPr>
              <w:t xml:space="preserve">Abbreviation: </w:t>
            </w:r>
            <w:r w:rsidRPr="00272245">
              <w:rPr>
                <w:sz w:val="16"/>
                <w:szCs w:val="16"/>
              </w:rPr>
              <w:t>CAPI: computer-assisted personal interview; CASP-19: control, autonomy, self-realisation and pleasure, 19 items; HAM: home assessment and modification; LTC: long-term care; OOP: out-of-pocket; SES: socioeconomic status; W4/5: Wave 4/5</w:t>
            </w:r>
          </w:p>
          <w:p w14:paraId="103FBB41" w14:textId="77777777" w:rsidR="00A718FE" w:rsidRPr="00272245" w:rsidRDefault="00A718FE" w:rsidP="0033200E">
            <w:pPr>
              <w:jc w:val="left"/>
              <w:rPr>
                <w:sz w:val="18"/>
                <w:szCs w:val="18"/>
              </w:rPr>
            </w:pPr>
            <w:r w:rsidRPr="00272245">
              <w:rPr>
                <w:sz w:val="16"/>
                <w:szCs w:val="16"/>
                <w:vertAlign w:val="superscript"/>
              </w:rPr>
              <w:t>1</w:t>
            </w:r>
            <w:r w:rsidRPr="00272245">
              <w:rPr>
                <w:sz w:val="16"/>
                <w:szCs w:val="16"/>
              </w:rPr>
              <w:t xml:space="preserve"> hehphsp; hehphso; hehphda; hehphsi; hehphbr; hehphor; hehphfr; hehphot; hehpwsp; hehpwso; hehpwda; hehpwsi; hehpwbr; hehpwor; hehpwfr; hehpwot; hehpdsp; hehpdso; hehpdda; hehpdsi; hehpdbr; hehpdor; hehpdfr; hehpdot; hehppsp; hehppso; hehppda; hehppsi; hehppbr; hehppor; hehppfr; hehppot; hehptsp; hehptso; hehptda; hehptsi; hehptbr; hehptor; hehptfr; hehptot; hehpmsp; hehpmso; hehpmda; hehpmsi; hehpmbr; hehpmor; hehpmfr; hehpmot; hehpbsp; hehpbso; hehpbda; hehpbsi; hehpbbr; hehpbor; hehpbfr; hehpbot.</w:t>
            </w:r>
          </w:p>
        </w:tc>
      </w:tr>
    </w:tbl>
    <w:p w14:paraId="4A472FB6" w14:textId="77777777" w:rsidR="00D21566" w:rsidRPr="00272245" w:rsidRDefault="00D21566" w:rsidP="00D21566"/>
    <w:p w14:paraId="603A588D" w14:textId="3A6C9555" w:rsidR="00025259" w:rsidRPr="00272245" w:rsidRDefault="00025259" w:rsidP="00D21566"/>
    <w:p w14:paraId="28691B69" w14:textId="54750ED7" w:rsidR="00025259" w:rsidRPr="00272245" w:rsidRDefault="00631FF3" w:rsidP="00025259">
      <w:pPr>
        <w:pStyle w:val="Heading2"/>
      </w:pPr>
      <w:bookmarkStart w:id="85" w:name="_Toc112484905"/>
      <w:r w:rsidRPr="00272245">
        <w:lastRenderedPageBreak/>
        <w:t>S</w:t>
      </w:r>
      <w:r w:rsidR="00025259" w:rsidRPr="00272245">
        <w:t>ystematic review of community-based falls prevention RCTs</w:t>
      </w:r>
      <w:bookmarkEnd w:id="85"/>
    </w:p>
    <w:p w14:paraId="634D43DD" w14:textId="5125B63E" w:rsidR="00025259" w:rsidRPr="00272245" w:rsidRDefault="00025259" w:rsidP="00025259">
      <w:r w:rsidRPr="00272245">
        <w:t xml:space="preserve">The systematic review followed the PRISMA </w:t>
      </w:r>
      <w:r w:rsidR="00D64491" w:rsidRPr="00272245">
        <w:t xml:space="preserve">2009 </w:t>
      </w:r>
      <w:r w:rsidRPr="00272245">
        <w:t xml:space="preserve">guidelines </w:t>
      </w:r>
      <w:r w:rsidRPr="00272245">
        <w:fldChar w:fldCharType="begin"/>
      </w:r>
      <w:r w:rsidR="00D67A2B" w:rsidRPr="00272245">
        <w:instrText xml:space="preserve"> ADDIN EN.CITE &lt;EndNote&gt;&lt;Cite&gt;&lt;Author&gt;Moher&lt;/Author&gt;&lt;Year&gt;2009&lt;/Year&gt;&lt;RecNum&gt;293&lt;/RecNum&gt;&lt;DisplayText&gt;[185]&lt;/DisplayText&gt;&lt;record&gt;&lt;rec-number&gt;293&lt;/rec-number&gt;&lt;foreign-keys&gt;&lt;key app="EN" db-id="tdtrdw9aepptzbefsat599syza29sxsd2wsp" timestamp="1611852673"&gt;293&lt;/key&gt;&lt;/foreign-keys&gt;&lt;ref-type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statement&lt;/title&gt;&lt;secondary-title&gt;PLoS medicine&lt;/secondary-title&gt;&lt;/titles&gt;&lt;periodical&gt;&lt;full-title&gt;PLoS medicine&lt;/full-title&gt;&lt;/periodical&gt;&lt;pages&gt;e1000097&lt;/pages&gt;&lt;volume&gt;6&lt;/volume&gt;&lt;number&gt;7&lt;/number&gt;&lt;dates&gt;&lt;year&gt;2009&lt;/year&gt;&lt;/dates&gt;&lt;isbn&gt;1549-1676&lt;/isbn&gt;&lt;urls&gt;&lt;/urls&gt;&lt;/record&gt;&lt;/Cite&gt;&lt;/EndNote&gt;</w:instrText>
      </w:r>
      <w:r w:rsidRPr="00272245">
        <w:fldChar w:fldCharType="separate"/>
      </w:r>
      <w:r w:rsidR="00D67A2B" w:rsidRPr="00272245">
        <w:rPr>
          <w:noProof/>
        </w:rPr>
        <w:t>[185]</w:t>
      </w:r>
      <w:r w:rsidRPr="00272245">
        <w:fldChar w:fldCharType="end"/>
      </w:r>
      <w:r w:rsidRPr="00272245">
        <w:t xml:space="preserve"> and covered the same four academic databases as the 2012 Cochrane Review of RCTs of community-based falls prevention interventions </w:t>
      </w:r>
      <w:r w:rsidRPr="00272245">
        <w:fldChar w:fldCharType="begin"/>
      </w:r>
      <w:r w:rsidR="00D67A2B" w:rsidRPr="00272245">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fldChar w:fldCharType="separate"/>
      </w:r>
      <w:r w:rsidR="00D67A2B" w:rsidRPr="00272245">
        <w:rPr>
          <w:noProof/>
        </w:rPr>
        <w:t>[47]</w:t>
      </w:r>
      <w:r w:rsidRPr="00272245">
        <w:fldChar w:fldCharType="end"/>
      </w:r>
      <w:r w:rsidRPr="00272245">
        <w:t xml:space="preserve">: Cochrane Library, Medline, Embase and CINAHL. The search strategy was similarly based on that of the 2012 Cochrane Review, namely an intersection between terms related to falls, older persons and RCTs. Table </w:t>
      </w:r>
      <w:r w:rsidR="00D64491" w:rsidRPr="00272245">
        <w:t>E</w:t>
      </w:r>
      <w:r w:rsidRPr="00272245">
        <w:t>2 shows the Medline search strategy.</w:t>
      </w:r>
    </w:p>
    <w:tbl>
      <w:tblPr>
        <w:tblStyle w:val="TableGrid"/>
        <w:tblW w:w="5000" w:type="pct"/>
        <w:tblLook w:val="04A0" w:firstRow="1" w:lastRow="0" w:firstColumn="1" w:lastColumn="0" w:noHBand="0" w:noVBand="1"/>
      </w:tblPr>
      <w:tblGrid>
        <w:gridCol w:w="1152"/>
        <w:gridCol w:w="1073"/>
        <w:gridCol w:w="523"/>
        <w:gridCol w:w="5341"/>
        <w:gridCol w:w="927"/>
      </w:tblGrid>
      <w:tr w:rsidR="00025259" w:rsidRPr="00272245" w14:paraId="4F980F0F" w14:textId="77777777" w:rsidTr="00F33519">
        <w:tc>
          <w:tcPr>
            <w:tcW w:w="5000" w:type="pct"/>
            <w:gridSpan w:val="5"/>
            <w:tcBorders>
              <w:top w:val="single" w:sz="4" w:space="0" w:color="auto"/>
              <w:left w:val="single" w:sz="4" w:space="0" w:color="auto"/>
              <w:right w:val="single" w:sz="4" w:space="0" w:color="auto"/>
            </w:tcBorders>
          </w:tcPr>
          <w:p w14:paraId="26316262" w14:textId="7FCEEC96" w:rsidR="00025259" w:rsidRPr="00272245" w:rsidRDefault="00025259" w:rsidP="0033200E">
            <w:r w:rsidRPr="00272245">
              <w:rPr>
                <w:b/>
                <w:bCs/>
              </w:rPr>
              <w:t xml:space="preserve">Table </w:t>
            </w:r>
            <w:r w:rsidR="00D64491" w:rsidRPr="00272245">
              <w:rPr>
                <w:b/>
                <w:bCs/>
              </w:rPr>
              <w:t>E</w:t>
            </w:r>
            <w:r w:rsidRPr="00272245">
              <w:rPr>
                <w:b/>
                <w:bCs/>
              </w:rPr>
              <w:t>2</w:t>
            </w:r>
            <w:r w:rsidRPr="00272245">
              <w:t xml:space="preserve"> Medline search strategy for randomised controlled trials of community-based falls prevention interventions.</w:t>
            </w:r>
          </w:p>
        </w:tc>
      </w:tr>
      <w:tr w:rsidR="00025259" w:rsidRPr="00272245" w14:paraId="21F14B57" w14:textId="77777777" w:rsidTr="00F33519">
        <w:tc>
          <w:tcPr>
            <w:tcW w:w="5000" w:type="pct"/>
            <w:gridSpan w:val="5"/>
          </w:tcPr>
          <w:p w14:paraId="17869AE7" w14:textId="77777777" w:rsidR="00025259" w:rsidRPr="00272245" w:rsidRDefault="00025259" w:rsidP="0033200E">
            <w:pPr>
              <w:jc w:val="left"/>
              <w:rPr>
                <w:sz w:val="20"/>
                <w:szCs w:val="20"/>
              </w:rPr>
            </w:pPr>
            <w:r w:rsidRPr="00272245">
              <w:rPr>
                <w:szCs w:val="20"/>
              </w:rPr>
              <w:t>Search strategy for Medline (Epub Ahead of Print, In-Process &amp; Other Non-Indexed Citations, Ovid MEDLINE(R) Daily and Ovid MEDLINE(R)) – search run on 18</w:t>
            </w:r>
            <w:r w:rsidRPr="00272245">
              <w:rPr>
                <w:szCs w:val="20"/>
                <w:vertAlign w:val="superscript"/>
              </w:rPr>
              <w:t>th</w:t>
            </w:r>
            <w:r w:rsidRPr="00272245">
              <w:rPr>
                <w:szCs w:val="20"/>
              </w:rPr>
              <w:t xml:space="preserve"> July 2019</w:t>
            </w:r>
          </w:p>
        </w:tc>
      </w:tr>
      <w:tr w:rsidR="00025259" w:rsidRPr="00272245" w14:paraId="79353D7A" w14:textId="77777777" w:rsidTr="00F33519">
        <w:tc>
          <w:tcPr>
            <w:tcW w:w="639" w:type="pct"/>
            <w:tcBorders>
              <w:bottom w:val="single" w:sz="4" w:space="0" w:color="auto"/>
            </w:tcBorders>
          </w:tcPr>
          <w:p w14:paraId="40E3FDA8" w14:textId="77777777" w:rsidR="00025259" w:rsidRPr="00272245" w:rsidRDefault="00025259" w:rsidP="0033200E">
            <w:pPr>
              <w:jc w:val="left"/>
              <w:rPr>
                <w:b/>
                <w:sz w:val="20"/>
                <w:szCs w:val="20"/>
              </w:rPr>
            </w:pPr>
            <w:r w:rsidRPr="00272245">
              <w:rPr>
                <w:b/>
                <w:sz w:val="20"/>
                <w:szCs w:val="20"/>
              </w:rPr>
              <w:t>Theme</w:t>
            </w:r>
          </w:p>
        </w:tc>
        <w:tc>
          <w:tcPr>
            <w:tcW w:w="595" w:type="pct"/>
            <w:tcBorders>
              <w:bottom w:val="single" w:sz="4" w:space="0" w:color="auto"/>
            </w:tcBorders>
          </w:tcPr>
          <w:p w14:paraId="0586E097" w14:textId="77777777" w:rsidR="00025259" w:rsidRPr="00272245" w:rsidRDefault="00025259" w:rsidP="0033200E">
            <w:pPr>
              <w:jc w:val="left"/>
              <w:rPr>
                <w:b/>
                <w:sz w:val="20"/>
                <w:szCs w:val="20"/>
              </w:rPr>
            </w:pPr>
            <w:r w:rsidRPr="00272245">
              <w:rPr>
                <w:b/>
                <w:sz w:val="20"/>
                <w:szCs w:val="20"/>
              </w:rPr>
              <w:t>Type</w:t>
            </w:r>
          </w:p>
        </w:tc>
        <w:tc>
          <w:tcPr>
            <w:tcW w:w="290" w:type="pct"/>
            <w:tcBorders>
              <w:bottom w:val="single" w:sz="4" w:space="0" w:color="auto"/>
            </w:tcBorders>
          </w:tcPr>
          <w:p w14:paraId="2262AA11" w14:textId="77777777" w:rsidR="00025259" w:rsidRPr="00272245" w:rsidRDefault="00025259" w:rsidP="0033200E">
            <w:pPr>
              <w:jc w:val="left"/>
              <w:rPr>
                <w:b/>
                <w:sz w:val="20"/>
                <w:szCs w:val="20"/>
              </w:rPr>
            </w:pPr>
            <w:r w:rsidRPr="00272245">
              <w:rPr>
                <w:b/>
                <w:sz w:val="20"/>
                <w:szCs w:val="20"/>
              </w:rPr>
              <w:t>Ref</w:t>
            </w:r>
          </w:p>
        </w:tc>
        <w:tc>
          <w:tcPr>
            <w:tcW w:w="2962" w:type="pct"/>
            <w:tcBorders>
              <w:bottom w:val="single" w:sz="4" w:space="0" w:color="auto"/>
            </w:tcBorders>
          </w:tcPr>
          <w:p w14:paraId="3E232445" w14:textId="77777777" w:rsidR="00025259" w:rsidRPr="00272245" w:rsidRDefault="00025259" w:rsidP="0033200E">
            <w:pPr>
              <w:jc w:val="left"/>
              <w:rPr>
                <w:b/>
                <w:sz w:val="20"/>
                <w:szCs w:val="20"/>
              </w:rPr>
            </w:pPr>
            <w:r w:rsidRPr="00272245">
              <w:rPr>
                <w:b/>
                <w:sz w:val="20"/>
                <w:szCs w:val="20"/>
              </w:rPr>
              <w:t>Search Term</w:t>
            </w:r>
          </w:p>
        </w:tc>
        <w:tc>
          <w:tcPr>
            <w:tcW w:w="514" w:type="pct"/>
            <w:tcBorders>
              <w:bottom w:val="single" w:sz="4" w:space="0" w:color="auto"/>
            </w:tcBorders>
          </w:tcPr>
          <w:p w14:paraId="65333997" w14:textId="77777777" w:rsidR="00025259" w:rsidRPr="00272245" w:rsidRDefault="00025259" w:rsidP="0033200E">
            <w:pPr>
              <w:jc w:val="left"/>
              <w:rPr>
                <w:sz w:val="20"/>
                <w:szCs w:val="20"/>
              </w:rPr>
            </w:pPr>
            <w:r w:rsidRPr="00272245">
              <w:rPr>
                <w:sz w:val="20"/>
                <w:szCs w:val="20"/>
              </w:rPr>
              <w:t>#</w:t>
            </w:r>
          </w:p>
        </w:tc>
      </w:tr>
      <w:tr w:rsidR="00025259" w:rsidRPr="00272245" w14:paraId="5C6B1BC9" w14:textId="77777777" w:rsidTr="00F33519">
        <w:tc>
          <w:tcPr>
            <w:tcW w:w="639" w:type="pct"/>
            <w:tcBorders>
              <w:bottom w:val="nil"/>
            </w:tcBorders>
          </w:tcPr>
          <w:p w14:paraId="0A84798B" w14:textId="77777777" w:rsidR="00025259" w:rsidRPr="00272245" w:rsidRDefault="00025259" w:rsidP="0033200E">
            <w:pPr>
              <w:jc w:val="left"/>
              <w:rPr>
                <w:sz w:val="20"/>
                <w:szCs w:val="20"/>
              </w:rPr>
            </w:pPr>
            <w:r w:rsidRPr="00272245">
              <w:rPr>
                <w:sz w:val="20"/>
                <w:szCs w:val="20"/>
              </w:rPr>
              <w:t>Falls</w:t>
            </w:r>
          </w:p>
        </w:tc>
        <w:tc>
          <w:tcPr>
            <w:tcW w:w="595" w:type="pct"/>
            <w:tcBorders>
              <w:bottom w:val="nil"/>
            </w:tcBorders>
          </w:tcPr>
          <w:p w14:paraId="173785AB" w14:textId="77777777" w:rsidR="00025259" w:rsidRPr="00272245" w:rsidRDefault="00025259" w:rsidP="0033200E">
            <w:pPr>
              <w:jc w:val="left"/>
              <w:rPr>
                <w:sz w:val="20"/>
                <w:szCs w:val="20"/>
              </w:rPr>
            </w:pPr>
            <w:r w:rsidRPr="00272245">
              <w:rPr>
                <w:sz w:val="20"/>
                <w:szCs w:val="20"/>
              </w:rPr>
              <w:t>FT</w:t>
            </w:r>
            <w:r w:rsidRPr="00272245">
              <w:rPr>
                <w:sz w:val="20"/>
                <w:szCs w:val="20"/>
                <w:vertAlign w:val="superscript"/>
              </w:rPr>
              <w:t>1</w:t>
            </w:r>
          </w:p>
        </w:tc>
        <w:tc>
          <w:tcPr>
            <w:tcW w:w="290" w:type="pct"/>
            <w:tcBorders>
              <w:bottom w:val="nil"/>
            </w:tcBorders>
          </w:tcPr>
          <w:p w14:paraId="480F9F20" w14:textId="77777777" w:rsidR="00025259" w:rsidRPr="00272245" w:rsidRDefault="00025259" w:rsidP="0033200E">
            <w:pPr>
              <w:jc w:val="left"/>
              <w:rPr>
                <w:sz w:val="20"/>
                <w:szCs w:val="20"/>
              </w:rPr>
            </w:pPr>
            <w:r w:rsidRPr="00272245">
              <w:rPr>
                <w:sz w:val="20"/>
                <w:szCs w:val="20"/>
              </w:rPr>
              <w:t>1</w:t>
            </w:r>
          </w:p>
        </w:tc>
        <w:tc>
          <w:tcPr>
            <w:tcW w:w="2962" w:type="pct"/>
            <w:tcBorders>
              <w:bottom w:val="nil"/>
            </w:tcBorders>
          </w:tcPr>
          <w:p w14:paraId="1A587CB3" w14:textId="77777777" w:rsidR="00025259" w:rsidRPr="00272245" w:rsidRDefault="00025259" w:rsidP="0033200E">
            <w:pPr>
              <w:jc w:val="left"/>
              <w:rPr>
                <w:sz w:val="20"/>
                <w:szCs w:val="20"/>
              </w:rPr>
            </w:pPr>
            <w:r w:rsidRPr="00272245">
              <w:rPr>
                <w:sz w:val="20"/>
                <w:szCs w:val="20"/>
              </w:rPr>
              <w:t>(fall or falls or falling or faller* or fallen or fell or slip* or trip* or stumbl*).ti,ab.</w:t>
            </w:r>
          </w:p>
        </w:tc>
        <w:tc>
          <w:tcPr>
            <w:tcW w:w="514" w:type="pct"/>
            <w:tcBorders>
              <w:bottom w:val="nil"/>
            </w:tcBorders>
          </w:tcPr>
          <w:p w14:paraId="4FB48BFC" w14:textId="77777777" w:rsidR="00025259" w:rsidRPr="00272245" w:rsidRDefault="00025259" w:rsidP="0033200E">
            <w:pPr>
              <w:jc w:val="left"/>
              <w:rPr>
                <w:sz w:val="20"/>
                <w:szCs w:val="20"/>
              </w:rPr>
            </w:pPr>
            <w:r w:rsidRPr="00272245">
              <w:rPr>
                <w:sz w:val="20"/>
                <w:szCs w:val="20"/>
              </w:rPr>
              <w:t>453689</w:t>
            </w:r>
          </w:p>
        </w:tc>
      </w:tr>
      <w:tr w:rsidR="00025259" w:rsidRPr="00272245" w14:paraId="04223CD5" w14:textId="77777777" w:rsidTr="00F33519">
        <w:tc>
          <w:tcPr>
            <w:tcW w:w="639" w:type="pct"/>
            <w:tcBorders>
              <w:top w:val="nil"/>
              <w:bottom w:val="nil"/>
            </w:tcBorders>
          </w:tcPr>
          <w:p w14:paraId="1415D4AD" w14:textId="77777777" w:rsidR="00025259" w:rsidRPr="00272245" w:rsidRDefault="00025259" w:rsidP="0033200E">
            <w:pPr>
              <w:jc w:val="left"/>
              <w:rPr>
                <w:sz w:val="20"/>
                <w:szCs w:val="20"/>
              </w:rPr>
            </w:pPr>
          </w:p>
        </w:tc>
        <w:tc>
          <w:tcPr>
            <w:tcW w:w="595" w:type="pct"/>
            <w:tcBorders>
              <w:top w:val="nil"/>
              <w:bottom w:val="nil"/>
            </w:tcBorders>
          </w:tcPr>
          <w:p w14:paraId="248C9E7B" w14:textId="77777777" w:rsidR="00025259" w:rsidRPr="00272245" w:rsidRDefault="00025259" w:rsidP="0033200E">
            <w:pPr>
              <w:jc w:val="left"/>
              <w:rPr>
                <w:sz w:val="20"/>
                <w:szCs w:val="20"/>
              </w:rPr>
            </w:pPr>
            <w:r w:rsidRPr="00272245">
              <w:rPr>
                <w:sz w:val="20"/>
                <w:szCs w:val="20"/>
              </w:rPr>
              <w:t>MeSH</w:t>
            </w:r>
          </w:p>
        </w:tc>
        <w:tc>
          <w:tcPr>
            <w:tcW w:w="290" w:type="pct"/>
            <w:tcBorders>
              <w:top w:val="nil"/>
              <w:bottom w:val="nil"/>
            </w:tcBorders>
          </w:tcPr>
          <w:p w14:paraId="41A89FE9" w14:textId="77777777" w:rsidR="00025259" w:rsidRPr="00272245" w:rsidRDefault="00025259" w:rsidP="0033200E">
            <w:pPr>
              <w:jc w:val="left"/>
              <w:rPr>
                <w:sz w:val="20"/>
                <w:szCs w:val="20"/>
              </w:rPr>
            </w:pPr>
            <w:r w:rsidRPr="00272245">
              <w:rPr>
                <w:sz w:val="20"/>
                <w:szCs w:val="20"/>
              </w:rPr>
              <w:t>2</w:t>
            </w:r>
          </w:p>
        </w:tc>
        <w:tc>
          <w:tcPr>
            <w:tcW w:w="2962" w:type="pct"/>
            <w:tcBorders>
              <w:top w:val="nil"/>
              <w:bottom w:val="nil"/>
            </w:tcBorders>
          </w:tcPr>
          <w:p w14:paraId="7D0B9591" w14:textId="77777777" w:rsidR="00025259" w:rsidRPr="00272245" w:rsidRDefault="00025259" w:rsidP="0033200E">
            <w:pPr>
              <w:jc w:val="left"/>
              <w:rPr>
                <w:sz w:val="20"/>
                <w:szCs w:val="20"/>
              </w:rPr>
            </w:pPr>
            <w:r w:rsidRPr="00272245">
              <w:rPr>
                <w:sz w:val="20"/>
                <w:szCs w:val="20"/>
              </w:rPr>
              <w:t>exp Accidental falls/</w:t>
            </w:r>
          </w:p>
        </w:tc>
        <w:tc>
          <w:tcPr>
            <w:tcW w:w="514" w:type="pct"/>
            <w:tcBorders>
              <w:top w:val="nil"/>
              <w:bottom w:val="nil"/>
            </w:tcBorders>
          </w:tcPr>
          <w:p w14:paraId="4075D968" w14:textId="77777777" w:rsidR="00025259" w:rsidRPr="00272245" w:rsidRDefault="00025259" w:rsidP="0033200E">
            <w:pPr>
              <w:jc w:val="left"/>
              <w:rPr>
                <w:sz w:val="20"/>
                <w:szCs w:val="20"/>
              </w:rPr>
            </w:pPr>
            <w:r w:rsidRPr="00272245">
              <w:rPr>
                <w:sz w:val="20"/>
                <w:szCs w:val="20"/>
              </w:rPr>
              <w:t>21633</w:t>
            </w:r>
          </w:p>
        </w:tc>
      </w:tr>
      <w:tr w:rsidR="00025259" w:rsidRPr="00272245" w14:paraId="4519DBB6" w14:textId="77777777" w:rsidTr="00F33519">
        <w:tc>
          <w:tcPr>
            <w:tcW w:w="639" w:type="pct"/>
            <w:tcBorders>
              <w:top w:val="nil"/>
              <w:bottom w:val="single" w:sz="4" w:space="0" w:color="auto"/>
            </w:tcBorders>
          </w:tcPr>
          <w:p w14:paraId="308466E2" w14:textId="77777777" w:rsidR="00025259" w:rsidRPr="00272245" w:rsidRDefault="00025259" w:rsidP="0033200E">
            <w:pPr>
              <w:jc w:val="left"/>
              <w:rPr>
                <w:sz w:val="20"/>
                <w:szCs w:val="20"/>
              </w:rPr>
            </w:pPr>
          </w:p>
        </w:tc>
        <w:tc>
          <w:tcPr>
            <w:tcW w:w="595" w:type="pct"/>
            <w:tcBorders>
              <w:top w:val="nil"/>
              <w:bottom w:val="single" w:sz="4" w:space="0" w:color="auto"/>
            </w:tcBorders>
          </w:tcPr>
          <w:p w14:paraId="626BCC15" w14:textId="77777777" w:rsidR="00025259" w:rsidRPr="00272245" w:rsidRDefault="00025259" w:rsidP="0033200E">
            <w:pPr>
              <w:jc w:val="left"/>
              <w:rPr>
                <w:sz w:val="20"/>
                <w:szCs w:val="20"/>
              </w:rPr>
            </w:pPr>
          </w:p>
        </w:tc>
        <w:tc>
          <w:tcPr>
            <w:tcW w:w="290" w:type="pct"/>
            <w:tcBorders>
              <w:top w:val="nil"/>
              <w:bottom w:val="single" w:sz="4" w:space="0" w:color="auto"/>
            </w:tcBorders>
          </w:tcPr>
          <w:p w14:paraId="5C81359E" w14:textId="77777777" w:rsidR="00025259" w:rsidRPr="00272245" w:rsidRDefault="00025259" w:rsidP="0033200E">
            <w:pPr>
              <w:jc w:val="left"/>
              <w:rPr>
                <w:sz w:val="20"/>
                <w:szCs w:val="20"/>
              </w:rPr>
            </w:pPr>
            <w:r w:rsidRPr="00272245">
              <w:rPr>
                <w:sz w:val="20"/>
                <w:szCs w:val="20"/>
              </w:rPr>
              <w:t>3</w:t>
            </w:r>
          </w:p>
        </w:tc>
        <w:tc>
          <w:tcPr>
            <w:tcW w:w="2962" w:type="pct"/>
            <w:tcBorders>
              <w:top w:val="nil"/>
              <w:bottom w:val="single" w:sz="4" w:space="0" w:color="auto"/>
            </w:tcBorders>
          </w:tcPr>
          <w:p w14:paraId="63F2CF21" w14:textId="77777777" w:rsidR="00025259" w:rsidRPr="00272245" w:rsidRDefault="00025259" w:rsidP="0033200E">
            <w:pPr>
              <w:jc w:val="left"/>
              <w:rPr>
                <w:sz w:val="20"/>
                <w:szCs w:val="20"/>
              </w:rPr>
            </w:pPr>
            <w:r w:rsidRPr="00272245">
              <w:rPr>
                <w:sz w:val="20"/>
                <w:szCs w:val="20"/>
              </w:rPr>
              <w:t>1 or 2</w:t>
            </w:r>
          </w:p>
        </w:tc>
        <w:tc>
          <w:tcPr>
            <w:tcW w:w="514" w:type="pct"/>
            <w:tcBorders>
              <w:top w:val="nil"/>
              <w:bottom w:val="single" w:sz="4" w:space="0" w:color="auto"/>
            </w:tcBorders>
          </w:tcPr>
          <w:p w14:paraId="750111EE" w14:textId="77777777" w:rsidR="00025259" w:rsidRPr="00272245" w:rsidRDefault="00025259" w:rsidP="0033200E">
            <w:pPr>
              <w:jc w:val="left"/>
              <w:rPr>
                <w:sz w:val="20"/>
                <w:szCs w:val="20"/>
              </w:rPr>
            </w:pPr>
            <w:r w:rsidRPr="00272245">
              <w:rPr>
                <w:sz w:val="20"/>
                <w:szCs w:val="20"/>
              </w:rPr>
              <w:t>459485</w:t>
            </w:r>
          </w:p>
        </w:tc>
      </w:tr>
      <w:tr w:rsidR="00025259" w:rsidRPr="00272245" w14:paraId="2CAC0319" w14:textId="77777777" w:rsidTr="00F33519">
        <w:tc>
          <w:tcPr>
            <w:tcW w:w="639" w:type="pct"/>
            <w:tcBorders>
              <w:bottom w:val="nil"/>
            </w:tcBorders>
          </w:tcPr>
          <w:p w14:paraId="0C0E9F86" w14:textId="77777777" w:rsidR="00025259" w:rsidRPr="00272245" w:rsidRDefault="00025259" w:rsidP="0033200E">
            <w:pPr>
              <w:jc w:val="left"/>
              <w:rPr>
                <w:sz w:val="20"/>
                <w:szCs w:val="20"/>
              </w:rPr>
            </w:pPr>
            <w:r w:rsidRPr="00272245">
              <w:rPr>
                <w:sz w:val="20"/>
                <w:szCs w:val="20"/>
              </w:rPr>
              <w:t>Older persons</w:t>
            </w:r>
          </w:p>
        </w:tc>
        <w:tc>
          <w:tcPr>
            <w:tcW w:w="595" w:type="pct"/>
            <w:tcBorders>
              <w:bottom w:val="nil"/>
            </w:tcBorders>
          </w:tcPr>
          <w:p w14:paraId="280A9952" w14:textId="77777777" w:rsidR="00025259" w:rsidRPr="00272245" w:rsidRDefault="00025259" w:rsidP="0033200E">
            <w:pPr>
              <w:jc w:val="left"/>
              <w:rPr>
                <w:sz w:val="20"/>
                <w:szCs w:val="20"/>
              </w:rPr>
            </w:pPr>
            <w:r w:rsidRPr="00272245">
              <w:rPr>
                <w:sz w:val="20"/>
                <w:szCs w:val="20"/>
              </w:rPr>
              <w:t>FT</w:t>
            </w:r>
          </w:p>
        </w:tc>
        <w:tc>
          <w:tcPr>
            <w:tcW w:w="290" w:type="pct"/>
            <w:tcBorders>
              <w:bottom w:val="nil"/>
            </w:tcBorders>
          </w:tcPr>
          <w:p w14:paraId="39A896C3" w14:textId="77777777" w:rsidR="00025259" w:rsidRPr="00272245" w:rsidRDefault="00025259" w:rsidP="0033200E">
            <w:pPr>
              <w:jc w:val="left"/>
              <w:rPr>
                <w:sz w:val="20"/>
                <w:szCs w:val="20"/>
              </w:rPr>
            </w:pPr>
            <w:r w:rsidRPr="00272245">
              <w:rPr>
                <w:sz w:val="20"/>
                <w:szCs w:val="20"/>
              </w:rPr>
              <w:t>4</w:t>
            </w:r>
          </w:p>
        </w:tc>
        <w:tc>
          <w:tcPr>
            <w:tcW w:w="2962" w:type="pct"/>
            <w:tcBorders>
              <w:bottom w:val="nil"/>
            </w:tcBorders>
          </w:tcPr>
          <w:p w14:paraId="13AC849E" w14:textId="77777777" w:rsidR="00025259" w:rsidRPr="00272245" w:rsidRDefault="00025259" w:rsidP="0033200E">
            <w:pPr>
              <w:jc w:val="left"/>
              <w:rPr>
                <w:sz w:val="20"/>
                <w:szCs w:val="20"/>
              </w:rPr>
            </w:pPr>
            <w:r w:rsidRPr="00272245">
              <w:rPr>
                <w:sz w:val="20"/>
                <w:szCs w:val="20"/>
              </w:rPr>
              <w:t>(old or older or senior* or elder* or aged or geriatric* or frail* or pensioner).ti,ab.</w:t>
            </w:r>
          </w:p>
        </w:tc>
        <w:tc>
          <w:tcPr>
            <w:tcW w:w="514" w:type="pct"/>
            <w:tcBorders>
              <w:bottom w:val="nil"/>
            </w:tcBorders>
          </w:tcPr>
          <w:p w14:paraId="5C6869B4" w14:textId="77777777" w:rsidR="00025259" w:rsidRPr="00272245" w:rsidRDefault="00025259" w:rsidP="0033200E">
            <w:pPr>
              <w:jc w:val="left"/>
              <w:rPr>
                <w:sz w:val="20"/>
                <w:szCs w:val="20"/>
              </w:rPr>
            </w:pPr>
            <w:r w:rsidRPr="00272245">
              <w:rPr>
                <w:sz w:val="20"/>
                <w:szCs w:val="20"/>
              </w:rPr>
              <w:t>1873544</w:t>
            </w:r>
          </w:p>
        </w:tc>
      </w:tr>
      <w:tr w:rsidR="00025259" w:rsidRPr="00272245" w14:paraId="73B60C67" w14:textId="77777777" w:rsidTr="00F33519">
        <w:tc>
          <w:tcPr>
            <w:tcW w:w="639" w:type="pct"/>
            <w:tcBorders>
              <w:top w:val="nil"/>
              <w:bottom w:val="nil"/>
            </w:tcBorders>
          </w:tcPr>
          <w:p w14:paraId="5DFF8E5A" w14:textId="77777777" w:rsidR="00025259" w:rsidRPr="00272245" w:rsidRDefault="00025259" w:rsidP="0033200E">
            <w:pPr>
              <w:jc w:val="left"/>
              <w:rPr>
                <w:sz w:val="20"/>
                <w:szCs w:val="20"/>
              </w:rPr>
            </w:pPr>
          </w:p>
        </w:tc>
        <w:tc>
          <w:tcPr>
            <w:tcW w:w="595" w:type="pct"/>
            <w:tcBorders>
              <w:top w:val="nil"/>
              <w:bottom w:val="nil"/>
            </w:tcBorders>
          </w:tcPr>
          <w:p w14:paraId="3004FC58" w14:textId="77777777" w:rsidR="00025259" w:rsidRPr="00272245" w:rsidRDefault="00025259" w:rsidP="0033200E">
            <w:pPr>
              <w:jc w:val="left"/>
              <w:rPr>
                <w:sz w:val="20"/>
                <w:szCs w:val="20"/>
              </w:rPr>
            </w:pPr>
            <w:r w:rsidRPr="00272245">
              <w:rPr>
                <w:sz w:val="20"/>
                <w:szCs w:val="20"/>
              </w:rPr>
              <w:t>MeSH</w:t>
            </w:r>
          </w:p>
        </w:tc>
        <w:tc>
          <w:tcPr>
            <w:tcW w:w="290" w:type="pct"/>
            <w:tcBorders>
              <w:top w:val="nil"/>
              <w:bottom w:val="nil"/>
            </w:tcBorders>
          </w:tcPr>
          <w:p w14:paraId="4A519A27" w14:textId="77777777" w:rsidR="00025259" w:rsidRPr="00272245" w:rsidRDefault="00025259" w:rsidP="0033200E">
            <w:pPr>
              <w:jc w:val="left"/>
              <w:rPr>
                <w:sz w:val="20"/>
                <w:szCs w:val="20"/>
              </w:rPr>
            </w:pPr>
            <w:r w:rsidRPr="00272245">
              <w:rPr>
                <w:sz w:val="20"/>
                <w:szCs w:val="20"/>
              </w:rPr>
              <w:t>5</w:t>
            </w:r>
          </w:p>
        </w:tc>
        <w:tc>
          <w:tcPr>
            <w:tcW w:w="2962" w:type="pct"/>
            <w:tcBorders>
              <w:top w:val="nil"/>
              <w:bottom w:val="nil"/>
            </w:tcBorders>
          </w:tcPr>
          <w:p w14:paraId="3793B05F" w14:textId="77777777" w:rsidR="00025259" w:rsidRPr="00272245" w:rsidRDefault="00025259" w:rsidP="0033200E">
            <w:pPr>
              <w:jc w:val="left"/>
              <w:rPr>
                <w:sz w:val="20"/>
                <w:szCs w:val="20"/>
              </w:rPr>
            </w:pPr>
            <w:r w:rsidRPr="00272245">
              <w:rPr>
                <w:sz w:val="20"/>
                <w:szCs w:val="20"/>
              </w:rPr>
              <w:t xml:space="preserve">exp Aged/ or Frailty/ </w:t>
            </w:r>
          </w:p>
        </w:tc>
        <w:tc>
          <w:tcPr>
            <w:tcW w:w="514" w:type="pct"/>
            <w:tcBorders>
              <w:top w:val="nil"/>
              <w:bottom w:val="nil"/>
            </w:tcBorders>
          </w:tcPr>
          <w:p w14:paraId="37E1FD0F" w14:textId="77777777" w:rsidR="00025259" w:rsidRPr="00272245" w:rsidRDefault="00025259" w:rsidP="0033200E">
            <w:pPr>
              <w:jc w:val="left"/>
              <w:rPr>
                <w:sz w:val="20"/>
                <w:szCs w:val="20"/>
              </w:rPr>
            </w:pPr>
            <w:r w:rsidRPr="00272245">
              <w:rPr>
                <w:sz w:val="20"/>
                <w:szCs w:val="20"/>
              </w:rPr>
              <w:t>2895794</w:t>
            </w:r>
          </w:p>
        </w:tc>
      </w:tr>
      <w:tr w:rsidR="00025259" w:rsidRPr="00272245" w14:paraId="71798DB1" w14:textId="77777777" w:rsidTr="00F33519">
        <w:tc>
          <w:tcPr>
            <w:tcW w:w="639" w:type="pct"/>
            <w:tcBorders>
              <w:top w:val="nil"/>
              <w:bottom w:val="single" w:sz="4" w:space="0" w:color="auto"/>
            </w:tcBorders>
          </w:tcPr>
          <w:p w14:paraId="2A06B119" w14:textId="77777777" w:rsidR="00025259" w:rsidRPr="00272245" w:rsidRDefault="00025259" w:rsidP="0033200E">
            <w:pPr>
              <w:jc w:val="left"/>
              <w:rPr>
                <w:sz w:val="20"/>
                <w:szCs w:val="20"/>
              </w:rPr>
            </w:pPr>
          </w:p>
        </w:tc>
        <w:tc>
          <w:tcPr>
            <w:tcW w:w="595" w:type="pct"/>
            <w:tcBorders>
              <w:top w:val="nil"/>
              <w:bottom w:val="single" w:sz="4" w:space="0" w:color="auto"/>
            </w:tcBorders>
          </w:tcPr>
          <w:p w14:paraId="5DC4D24A" w14:textId="77777777" w:rsidR="00025259" w:rsidRPr="00272245" w:rsidRDefault="00025259" w:rsidP="0033200E">
            <w:pPr>
              <w:jc w:val="left"/>
              <w:rPr>
                <w:sz w:val="20"/>
                <w:szCs w:val="20"/>
              </w:rPr>
            </w:pPr>
          </w:p>
        </w:tc>
        <w:tc>
          <w:tcPr>
            <w:tcW w:w="290" w:type="pct"/>
            <w:tcBorders>
              <w:top w:val="nil"/>
              <w:bottom w:val="single" w:sz="4" w:space="0" w:color="auto"/>
            </w:tcBorders>
          </w:tcPr>
          <w:p w14:paraId="62C4424A" w14:textId="77777777" w:rsidR="00025259" w:rsidRPr="00272245" w:rsidRDefault="00025259" w:rsidP="0033200E">
            <w:pPr>
              <w:jc w:val="left"/>
              <w:rPr>
                <w:sz w:val="20"/>
                <w:szCs w:val="20"/>
              </w:rPr>
            </w:pPr>
            <w:r w:rsidRPr="00272245">
              <w:rPr>
                <w:sz w:val="20"/>
                <w:szCs w:val="20"/>
              </w:rPr>
              <w:t>6</w:t>
            </w:r>
          </w:p>
        </w:tc>
        <w:tc>
          <w:tcPr>
            <w:tcW w:w="2962" w:type="pct"/>
            <w:tcBorders>
              <w:top w:val="nil"/>
              <w:bottom w:val="single" w:sz="4" w:space="0" w:color="auto"/>
            </w:tcBorders>
          </w:tcPr>
          <w:p w14:paraId="1E2FEFD2" w14:textId="77777777" w:rsidR="00025259" w:rsidRPr="00272245" w:rsidRDefault="00025259" w:rsidP="0033200E">
            <w:pPr>
              <w:jc w:val="left"/>
              <w:rPr>
                <w:sz w:val="20"/>
                <w:szCs w:val="20"/>
              </w:rPr>
            </w:pPr>
            <w:r w:rsidRPr="00272245">
              <w:rPr>
                <w:sz w:val="20"/>
                <w:szCs w:val="20"/>
              </w:rPr>
              <w:t>4 or 5</w:t>
            </w:r>
          </w:p>
        </w:tc>
        <w:tc>
          <w:tcPr>
            <w:tcW w:w="514" w:type="pct"/>
            <w:tcBorders>
              <w:top w:val="nil"/>
              <w:bottom w:val="single" w:sz="4" w:space="0" w:color="auto"/>
            </w:tcBorders>
          </w:tcPr>
          <w:p w14:paraId="30100416" w14:textId="77777777" w:rsidR="00025259" w:rsidRPr="00272245" w:rsidRDefault="00025259" w:rsidP="0033200E">
            <w:pPr>
              <w:jc w:val="left"/>
              <w:rPr>
                <w:sz w:val="20"/>
                <w:szCs w:val="20"/>
              </w:rPr>
            </w:pPr>
            <w:r w:rsidRPr="00272245">
              <w:rPr>
                <w:sz w:val="20"/>
                <w:szCs w:val="20"/>
              </w:rPr>
              <w:t>4208078</w:t>
            </w:r>
          </w:p>
        </w:tc>
      </w:tr>
      <w:tr w:rsidR="00025259" w:rsidRPr="00272245" w14:paraId="52378506" w14:textId="77777777" w:rsidTr="00F33519">
        <w:tc>
          <w:tcPr>
            <w:tcW w:w="639" w:type="pct"/>
            <w:tcBorders>
              <w:bottom w:val="nil"/>
            </w:tcBorders>
          </w:tcPr>
          <w:p w14:paraId="5F3DA700" w14:textId="77777777" w:rsidR="00025259" w:rsidRPr="00272245" w:rsidRDefault="00025259" w:rsidP="0033200E">
            <w:pPr>
              <w:jc w:val="left"/>
              <w:rPr>
                <w:sz w:val="20"/>
                <w:szCs w:val="20"/>
              </w:rPr>
            </w:pPr>
            <w:r w:rsidRPr="00272245">
              <w:rPr>
                <w:sz w:val="20"/>
                <w:szCs w:val="20"/>
              </w:rPr>
              <w:t>RCTs</w:t>
            </w:r>
          </w:p>
        </w:tc>
        <w:tc>
          <w:tcPr>
            <w:tcW w:w="595" w:type="pct"/>
            <w:tcBorders>
              <w:bottom w:val="nil"/>
            </w:tcBorders>
          </w:tcPr>
          <w:p w14:paraId="5B3C93D3" w14:textId="77777777" w:rsidR="00025259" w:rsidRPr="00272245" w:rsidRDefault="00025259" w:rsidP="0033200E">
            <w:pPr>
              <w:jc w:val="left"/>
              <w:rPr>
                <w:sz w:val="20"/>
                <w:szCs w:val="20"/>
              </w:rPr>
            </w:pPr>
            <w:r w:rsidRPr="00272245">
              <w:rPr>
                <w:sz w:val="20"/>
                <w:szCs w:val="20"/>
              </w:rPr>
              <w:t>FT</w:t>
            </w:r>
          </w:p>
        </w:tc>
        <w:tc>
          <w:tcPr>
            <w:tcW w:w="290" w:type="pct"/>
            <w:tcBorders>
              <w:bottom w:val="nil"/>
            </w:tcBorders>
          </w:tcPr>
          <w:p w14:paraId="3DFFE3EA" w14:textId="77777777" w:rsidR="00025259" w:rsidRPr="00272245" w:rsidRDefault="00025259" w:rsidP="0033200E">
            <w:pPr>
              <w:jc w:val="left"/>
              <w:rPr>
                <w:sz w:val="20"/>
                <w:szCs w:val="20"/>
              </w:rPr>
            </w:pPr>
            <w:r w:rsidRPr="00272245">
              <w:rPr>
                <w:sz w:val="20"/>
                <w:szCs w:val="20"/>
              </w:rPr>
              <w:t>7</w:t>
            </w:r>
          </w:p>
        </w:tc>
        <w:tc>
          <w:tcPr>
            <w:tcW w:w="2962" w:type="pct"/>
            <w:tcBorders>
              <w:bottom w:val="nil"/>
            </w:tcBorders>
          </w:tcPr>
          <w:p w14:paraId="1CD74ED1" w14:textId="77777777" w:rsidR="00025259" w:rsidRPr="00272245" w:rsidRDefault="00025259" w:rsidP="0033200E">
            <w:pPr>
              <w:jc w:val="left"/>
              <w:rPr>
                <w:sz w:val="20"/>
                <w:szCs w:val="20"/>
              </w:rPr>
            </w:pPr>
            <w:r w:rsidRPr="00272245">
              <w:rPr>
                <w:sz w:val="20"/>
                <w:szCs w:val="20"/>
              </w:rPr>
              <w:t>(“randomi#ed controlled trial” or “controlled clinical trial” or randomi#ed or placebo or randomly or trial or groups).ti,ab.</w:t>
            </w:r>
          </w:p>
        </w:tc>
        <w:tc>
          <w:tcPr>
            <w:tcW w:w="514" w:type="pct"/>
            <w:tcBorders>
              <w:bottom w:val="nil"/>
            </w:tcBorders>
          </w:tcPr>
          <w:p w14:paraId="0AF7745B" w14:textId="77777777" w:rsidR="00025259" w:rsidRPr="00272245" w:rsidRDefault="00025259" w:rsidP="0033200E">
            <w:pPr>
              <w:jc w:val="left"/>
              <w:rPr>
                <w:sz w:val="20"/>
                <w:szCs w:val="20"/>
              </w:rPr>
            </w:pPr>
            <w:r w:rsidRPr="00272245">
              <w:rPr>
                <w:sz w:val="20"/>
                <w:szCs w:val="20"/>
              </w:rPr>
              <w:t>2668057</w:t>
            </w:r>
          </w:p>
        </w:tc>
      </w:tr>
      <w:tr w:rsidR="00025259" w:rsidRPr="00272245" w14:paraId="6B5370BF" w14:textId="77777777" w:rsidTr="00F33519">
        <w:tc>
          <w:tcPr>
            <w:tcW w:w="639" w:type="pct"/>
            <w:tcBorders>
              <w:top w:val="nil"/>
              <w:bottom w:val="nil"/>
            </w:tcBorders>
          </w:tcPr>
          <w:p w14:paraId="36F71956" w14:textId="77777777" w:rsidR="00025259" w:rsidRPr="00272245" w:rsidRDefault="00025259" w:rsidP="0033200E">
            <w:pPr>
              <w:jc w:val="left"/>
              <w:rPr>
                <w:sz w:val="20"/>
                <w:szCs w:val="20"/>
              </w:rPr>
            </w:pPr>
          </w:p>
        </w:tc>
        <w:tc>
          <w:tcPr>
            <w:tcW w:w="595" w:type="pct"/>
            <w:tcBorders>
              <w:top w:val="nil"/>
              <w:bottom w:val="nil"/>
            </w:tcBorders>
          </w:tcPr>
          <w:p w14:paraId="4093D022" w14:textId="77777777" w:rsidR="00025259" w:rsidRPr="00272245" w:rsidRDefault="00025259" w:rsidP="0033200E">
            <w:pPr>
              <w:jc w:val="left"/>
              <w:rPr>
                <w:sz w:val="20"/>
                <w:szCs w:val="20"/>
              </w:rPr>
            </w:pPr>
            <w:r w:rsidRPr="00272245">
              <w:rPr>
                <w:sz w:val="20"/>
                <w:szCs w:val="20"/>
              </w:rPr>
              <w:t>MeSH</w:t>
            </w:r>
          </w:p>
        </w:tc>
        <w:tc>
          <w:tcPr>
            <w:tcW w:w="290" w:type="pct"/>
            <w:tcBorders>
              <w:top w:val="nil"/>
              <w:bottom w:val="nil"/>
            </w:tcBorders>
          </w:tcPr>
          <w:p w14:paraId="01A484AB" w14:textId="77777777" w:rsidR="00025259" w:rsidRPr="00272245" w:rsidRDefault="00025259" w:rsidP="0033200E">
            <w:pPr>
              <w:jc w:val="left"/>
              <w:rPr>
                <w:sz w:val="20"/>
                <w:szCs w:val="20"/>
              </w:rPr>
            </w:pPr>
            <w:r w:rsidRPr="00272245">
              <w:rPr>
                <w:sz w:val="20"/>
                <w:szCs w:val="20"/>
              </w:rPr>
              <w:t>8</w:t>
            </w:r>
          </w:p>
        </w:tc>
        <w:tc>
          <w:tcPr>
            <w:tcW w:w="2962" w:type="pct"/>
            <w:tcBorders>
              <w:top w:val="nil"/>
              <w:bottom w:val="nil"/>
            </w:tcBorders>
          </w:tcPr>
          <w:p w14:paraId="1F823F35" w14:textId="77777777" w:rsidR="00025259" w:rsidRPr="00272245" w:rsidRDefault="00025259" w:rsidP="0033200E">
            <w:pPr>
              <w:jc w:val="left"/>
              <w:rPr>
                <w:sz w:val="20"/>
                <w:szCs w:val="20"/>
              </w:rPr>
            </w:pPr>
            <w:r w:rsidRPr="00272245">
              <w:rPr>
                <w:sz w:val="20"/>
                <w:szCs w:val="20"/>
              </w:rPr>
              <w:t>exp Clinical trial/ or exp Randomized controlled trial/</w:t>
            </w:r>
          </w:p>
        </w:tc>
        <w:tc>
          <w:tcPr>
            <w:tcW w:w="514" w:type="pct"/>
            <w:tcBorders>
              <w:top w:val="nil"/>
              <w:bottom w:val="nil"/>
            </w:tcBorders>
          </w:tcPr>
          <w:p w14:paraId="62BF98BD" w14:textId="77777777" w:rsidR="00025259" w:rsidRPr="00272245" w:rsidRDefault="00025259" w:rsidP="0033200E">
            <w:pPr>
              <w:jc w:val="left"/>
              <w:rPr>
                <w:sz w:val="20"/>
                <w:szCs w:val="20"/>
              </w:rPr>
            </w:pPr>
            <w:r w:rsidRPr="00272245">
              <w:rPr>
                <w:sz w:val="20"/>
                <w:szCs w:val="20"/>
              </w:rPr>
              <w:t>816384</w:t>
            </w:r>
          </w:p>
        </w:tc>
      </w:tr>
      <w:tr w:rsidR="00025259" w:rsidRPr="00272245" w14:paraId="6265C365" w14:textId="77777777" w:rsidTr="00F33519">
        <w:tc>
          <w:tcPr>
            <w:tcW w:w="639" w:type="pct"/>
            <w:tcBorders>
              <w:top w:val="nil"/>
              <w:bottom w:val="nil"/>
            </w:tcBorders>
          </w:tcPr>
          <w:p w14:paraId="7B194F10" w14:textId="77777777" w:rsidR="00025259" w:rsidRPr="00272245" w:rsidRDefault="00025259" w:rsidP="0033200E">
            <w:pPr>
              <w:jc w:val="left"/>
              <w:rPr>
                <w:sz w:val="20"/>
                <w:szCs w:val="20"/>
              </w:rPr>
            </w:pPr>
          </w:p>
        </w:tc>
        <w:tc>
          <w:tcPr>
            <w:tcW w:w="595" w:type="pct"/>
            <w:tcBorders>
              <w:top w:val="nil"/>
              <w:bottom w:val="nil"/>
            </w:tcBorders>
          </w:tcPr>
          <w:p w14:paraId="14FB0670" w14:textId="77777777" w:rsidR="00025259" w:rsidRPr="00272245" w:rsidRDefault="00025259" w:rsidP="0033200E">
            <w:pPr>
              <w:jc w:val="left"/>
              <w:rPr>
                <w:sz w:val="20"/>
                <w:szCs w:val="20"/>
              </w:rPr>
            </w:pPr>
          </w:p>
        </w:tc>
        <w:tc>
          <w:tcPr>
            <w:tcW w:w="290" w:type="pct"/>
            <w:tcBorders>
              <w:top w:val="nil"/>
              <w:bottom w:val="nil"/>
            </w:tcBorders>
          </w:tcPr>
          <w:p w14:paraId="7D32A045" w14:textId="77777777" w:rsidR="00025259" w:rsidRPr="00272245" w:rsidRDefault="00025259" w:rsidP="0033200E">
            <w:pPr>
              <w:jc w:val="left"/>
              <w:rPr>
                <w:sz w:val="20"/>
                <w:szCs w:val="20"/>
              </w:rPr>
            </w:pPr>
            <w:r w:rsidRPr="00272245">
              <w:rPr>
                <w:sz w:val="20"/>
                <w:szCs w:val="20"/>
              </w:rPr>
              <w:t>9</w:t>
            </w:r>
          </w:p>
        </w:tc>
        <w:tc>
          <w:tcPr>
            <w:tcW w:w="2962" w:type="pct"/>
            <w:tcBorders>
              <w:top w:val="nil"/>
              <w:bottom w:val="nil"/>
            </w:tcBorders>
          </w:tcPr>
          <w:p w14:paraId="1A3B7001" w14:textId="77777777" w:rsidR="00025259" w:rsidRPr="00272245" w:rsidRDefault="00025259" w:rsidP="0033200E">
            <w:pPr>
              <w:jc w:val="left"/>
              <w:rPr>
                <w:sz w:val="20"/>
                <w:szCs w:val="20"/>
              </w:rPr>
            </w:pPr>
            <w:r w:rsidRPr="00272245">
              <w:rPr>
                <w:sz w:val="20"/>
                <w:szCs w:val="20"/>
              </w:rPr>
              <w:t>7 or 8</w:t>
            </w:r>
          </w:p>
        </w:tc>
        <w:tc>
          <w:tcPr>
            <w:tcW w:w="514" w:type="pct"/>
            <w:tcBorders>
              <w:top w:val="nil"/>
              <w:bottom w:val="nil"/>
            </w:tcBorders>
          </w:tcPr>
          <w:p w14:paraId="7544906E" w14:textId="77777777" w:rsidR="00025259" w:rsidRPr="00272245" w:rsidRDefault="00025259" w:rsidP="0033200E">
            <w:pPr>
              <w:jc w:val="left"/>
              <w:rPr>
                <w:sz w:val="20"/>
                <w:szCs w:val="20"/>
              </w:rPr>
            </w:pPr>
            <w:r w:rsidRPr="00272245">
              <w:rPr>
                <w:sz w:val="20"/>
                <w:szCs w:val="20"/>
              </w:rPr>
              <w:t>2972470</w:t>
            </w:r>
          </w:p>
        </w:tc>
      </w:tr>
      <w:tr w:rsidR="00025259" w:rsidRPr="00272245" w14:paraId="4CA7D689" w14:textId="77777777" w:rsidTr="00F33519">
        <w:tc>
          <w:tcPr>
            <w:tcW w:w="639" w:type="pct"/>
            <w:tcBorders>
              <w:top w:val="nil"/>
              <w:bottom w:val="single" w:sz="4" w:space="0" w:color="auto"/>
            </w:tcBorders>
          </w:tcPr>
          <w:p w14:paraId="7505E835" w14:textId="77777777" w:rsidR="00025259" w:rsidRPr="00272245" w:rsidRDefault="00025259" w:rsidP="0033200E">
            <w:pPr>
              <w:jc w:val="left"/>
              <w:rPr>
                <w:sz w:val="20"/>
                <w:szCs w:val="20"/>
              </w:rPr>
            </w:pPr>
          </w:p>
        </w:tc>
        <w:tc>
          <w:tcPr>
            <w:tcW w:w="595" w:type="pct"/>
            <w:tcBorders>
              <w:top w:val="nil"/>
              <w:bottom w:val="single" w:sz="4" w:space="0" w:color="auto"/>
            </w:tcBorders>
          </w:tcPr>
          <w:p w14:paraId="7EAA3661" w14:textId="77777777" w:rsidR="00025259" w:rsidRPr="00272245" w:rsidRDefault="00025259" w:rsidP="0033200E">
            <w:pPr>
              <w:jc w:val="left"/>
              <w:rPr>
                <w:sz w:val="20"/>
                <w:szCs w:val="20"/>
              </w:rPr>
            </w:pPr>
          </w:p>
        </w:tc>
        <w:tc>
          <w:tcPr>
            <w:tcW w:w="290" w:type="pct"/>
            <w:tcBorders>
              <w:top w:val="nil"/>
              <w:bottom w:val="single" w:sz="4" w:space="0" w:color="auto"/>
            </w:tcBorders>
          </w:tcPr>
          <w:p w14:paraId="62F534A0" w14:textId="77777777" w:rsidR="00025259" w:rsidRPr="00272245" w:rsidRDefault="00025259" w:rsidP="0033200E">
            <w:pPr>
              <w:jc w:val="left"/>
              <w:rPr>
                <w:sz w:val="20"/>
                <w:szCs w:val="20"/>
              </w:rPr>
            </w:pPr>
            <w:r w:rsidRPr="00272245">
              <w:rPr>
                <w:sz w:val="20"/>
                <w:szCs w:val="20"/>
              </w:rPr>
              <w:t>10</w:t>
            </w:r>
          </w:p>
        </w:tc>
        <w:tc>
          <w:tcPr>
            <w:tcW w:w="2962" w:type="pct"/>
            <w:tcBorders>
              <w:top w:val="nil"/>
              <w:bottom w:val="single" w:sz="4" w:space="0" w:color="auto"/>
            </w:tcBorders>
          </w:tcPr>
          <w:p w14:paraId="73F0D509" w14:textId="77777777" w:rsidR="00025259" w:rsidRPr="00272245" w:rsidRDefault="00025259" w:rsidP="0033200E">
            <w:pPr>
              <w:jc w:val="left"/>
              <w:rPr>
                <w:sz w:val="20"/>
                <w:szCs w:val="20"/>
              </w:rPr>
            </w:pPr>
            <w:r w:rsidRPr="00272245">
              <w:rPr>
                <w:sz w:val="20"/>
                <w:szCs w:val="20"/>
              </w:rPr>
              <w:t>3 AND 6 AND 9</w:t>
            </w:r>
          </w:p>
        </w:tc>
        <w:tc>
          <w:tcPr>
            <w:tcW w:w="514" w:type="pct"/>
            <w:tcBorders>
              <w:top w:val="nil"/>
              <w:bottom w:val="single" w:sz="4" w:space="0" w:color="auto"/>
            </w:tcBorders>
          </w:tcPr>
          <w:p w14:paraId="79299E39" w14:textId="77777777" w:rsidR="00025259" w:rsidRPr="00272245" w:rsidRDefault="00025259" w:rsidP="0033200E">
            <w:pPr>
              <w:jc w:val="left"/>
              <w:rPr>
                <w:sz w:val="20"/>
                <w:szCs w:val="20"/>
              </w:rPr>
            </w:pPr>
            <w:r w:rsidRPr="00272245">
              <w:rPr>
                <w:sz w:val="20"/>
                <w:szCs w:val="20"/>
              </w:rPr>
              <w:t>25093</w:t>
            </w:r>
          </w:p>
        </w:tc>
      </w:tr>
      <w:tr w:rsidR="00025259" w:rsidRPr="00272245" w14:paraId="7CE1EB89" w14:textId="77777777" w:rsidTr="00F33519">
        <w:tc>
          <w:tcPr>
            <w:tcW w:w="639" w:type="pct"/>
            <w:tcBorders>
              <w:bottom w:val="nil"/>
            </w:tcBorders>
          </w:tcPr>
          <w:p w14:paraId="5DDE19EA" w14:textId="77777777" w:rsidR="00025259" w:rsidRPr="00272245" w:rsidRDefault="00025259" w:rsidP="0033200E">
            <w:pPr>
              <w:jc w:val="left"/>
              <w:rPr>
                <w:sz w:val="20"/>
                <w:szCs w:val="20"/>
              </w:rPr>
            </w:pPr>
            <w:r w:rsidRPr="00272245">
              <w:rPr>
                <w:sz w:val="20"/>
                <w:szCs w:val="20"/>
              </w:rPr>
              <w:t>Exclusions</w:t>
            </w:r>
          </w:p>
        </w:tc>
        <w:tc>
          <w:tcPr>
            <w:tcW w:w="595" w:type="pct"/>
            <w:tcBorders>
              <w:bottom w:val="nil"/>
            </w:tcBorders>
          </w:tcPr>
          <w:p w14:paraId="2C94FF2D" w14:textId="77777777" w:rsidR="00025259" w:rsidRPr="00272245" w:rsidRDefault="00025259" w:rsidP="0033200E">
            <w:pPr>
              <w:jc w:val="left"/>
              <w:rPr>
                <w:sz w:val="20"/>
                <w:szCs w:val="20"/>
              </w:rPr>
            </w:pPr>
          </w:p>
        </w:tc>
        <w:tc>
          <w:tcPr>
            <w:tcW w:w="290" w:type="pct"/>
            <w:tcBorders>
              <w:bottom w:val="nil"/>
            </w:tcBorders>
          </w:tcPr>
          <w:p w14:paraId="6B0E1AAA" w14:textId="77777777" w:rsidR="00025259" w:rsidRPr="00272245" w:rsidRDefault="00025259" w:rsidP="0033200E">
            <w:pPr>
              <w:jc w:val="left"/>
              <w:rPr>
                <w:sz w:val="20"/>
                <w:szCs w:val="20"/>
              </w:rPr>
            </w:pPr>
            <w:r w:rsidRPr="00272245">
              <w:rPr>
                <w:sz w:val="20"/>
                <w:szCs w:val="20"/>
              </w:rPr>
              <w:t>11</w:t>
            </w:r>
          </w:p>
        </w:tc>
        <w:tc>
          <w:tcPr>
            <w:tcW w:w="2962" w:type="pct"/>
            <w:tcBorders>
              <w:bottom w:val="nil"/>
            </w:tcBorders>
          </w:tcPr>
          <w:p w14:paraId="1721EA3D" w14:textId="77777777" w:rsidR="00025259" w:rsidRPr="00272245" w:rsidRDefault="00025259" w:rsidP="0033200E">
            <w:pPr>
              <w:jc w:val="left"/>
              <w:rPr>
                <w:sz w:val="20"/>
                <w:szCs w:val="20"/>
              </w:rPr>
            </w:pPr>
            <w:r w:rsidRPr="00272245">
              <w:rPr>
                <w:sz w:val="20"/>
                <w:szCs w:val="20"/>
              </w:rPr>
              <w:t>Limit to Humans</w:t>
            </w:r>
          </w:p>
        </w:tc>
        <w:tc>
          <w:tcPr>
            <w:tcW w:w="514" w:type="pct"/>
            <w:tcBorders>
              <w:bottom w:val="nil"/>
            </w:tcBorders>
          </w:tcPr>
          <w:p w14:paraId="0B23F104" w14:textId="77777777" w:rsidR="00025259" w:rsidRPr="00272245" w:rsidRDefault="00025259" w:rsidP="0033200E">
            <w:pPr>
              <w:jc w:val="left"/>
              <w:rPr>
                <w:sz w:val="20"/>
                <w:szCs w:val="20"/>
              </w:rPr>
            </w:pPr>
            <w:r w:rsidRPr="00272245">
              <w:rPr>
                <w:sz w:val="20"/>
                <w:szCs w:val="20"/>
              </w:rPr>
              <w:t>22536</w:t>
            </w:r>
          </w:p>
        </w:tc>
      </w:tr>
      <w:tr w:rsidR="00025259" w:rsidRPr="00272245" w14:paraId="00B6E8AB" w14:textId="77777777" w:rsidTr="00F33519">
        <w:tc>
          <w:tcPr>
            <w:tcW w:w="639" w:type="pct"/>
            <w:tcBorders>
              <w:top w:val="nil"/>
              <w:bottom w:val="nil"/>
            </w:tcBorders>
          </w:tcPr>
          <w:p w14:paraId="0215D2BF" w14:textId="77777777" w:rsidR="00025259" w:rsidRPr="00272245" w:rsidRDefault="00025259" w:rsidP="0033200E">
            <w:pPr>
              <w:jc w:val="left"/>
              <w:rPr>
                <w:sz w:val="20"/>
                <w:szCs w:val="20"/>
              </w:rPr>
            </w:pPr>
          </w:p>
        </w:tc>
        <w:tc>
          <w:tcPr>
            <w:tcW w:w="595" w:type="pct"/>
            <w:tcBorders>
              <w:top w:val="nil"/>
              <w:bottom w:val="nil"/>
            </w:tcBorders>
          </w:tcPr>
          <w:p w14:paraId="1A429320" w14:textId="77777777" w:rsidR="00025259" w:rsidRPr="00272245" w:rsidRDefault="00025259" w:rsidP="0033200E">
            <w:pPr>
              <w:jc w:val="left"/>
              <w:rPr>
                <w:sz w:val="20"/>
                <w:szCs w:val="20"/>
              </w:rPr>
            </w:pPr>
          </w:p>
        </w:tc>
        <w:tc>
          <w:tcPr>
            <w:tcW w:w="290" w:type="pct"/>
            <w:tcBorders>
              <w:top w:val="nil"/>
              <w:bottom w:val="nil"/>
            </w:tcBorders>
          </w:tcPr>
          <w:p w14:paraId="0712ECC7" w14:textId="77777777" w:rsidR="00025259" w:rsidRPr="00272245" w:rsidRDefault="00025259" w:rsidP="0033200E">
            <w:pPr>
              <w:jc w:val="left"/>
              <w:rPr>
                <w:sz w:val="20"/>
                <w:szCs w:val="20"/>
              </w:rPr>
            </w:pPr>
            <w:r w:rsidRPr="00272245">
              <w:rPr>
                <w:sz w:val="20"/>
                <w:szCs w:val="20"/>
              </w:rPr>
              <w:t>12</w:t>
            </w:r>
          </w:p>
        </w:tc>
        <w:tc>
          <w:tcPr>
            <w:tcW w:w="2962" w:type="pct"/>
            <w:tcBorders>
              <w:top w:val="nil"/>
              <w:bottom w:val="nil"/>
            </w:tcBorders>
          </w:tcPr>
          <w:p w14:paraId="7C12309B" w14:textId="77777777" w:rsidR="00025259" w:rsidRPr="00272245" w:rsidRDefault="00025259" w:rsidP="0033200E">
            <w:pPr>
              <w:jc w:val="left"/>
              <w:rPr>
                <w:sz w:val="20"/>
                <w:szCs w:val="20"/>
              </w:rPr>
            </w:pPr>
            <w:r w:rsidRPr="00272245">
              <w:rPr>
                <w:sz w:val="20"/>
                <w:szCs w:val="20"/>
              </w:rPr>
              <w:t>(news or comment or editorial or letter or case reports).pt. or case report.ti.</w:t>
            </w:r>
          </w:p>
        </w:tc>
        <w:tc>
          <w:tcPr>
            <w:tcW w:w="514" w:type="pct"/>
            <w:tcBorders>
              <w:top w:val="nil"/>
              <w:bottom w:val="nil"/>
            </w:tcBorders>
          </w:tcPr>
          <w:p w14:paraId="60DFB1DA" w14:textId="77777777" w:rsidR="00025259" w:rsidRPr="00272245" w:rsidRDefault="00025259" w:rsidP="0033200E">
            <w:pPr>
              <w:jc w:val="left"/>
              <w:rPr>
                <w:sz w:val="20"/>
                <w:szCs w:val="20"/>
              </w:rPr>
            </w:pPr>
            <w:r w:rsidRPr="00272245">
              <w:rPr>
                <w:sz w:val="20"/>
                <w:szCs w:val="20"/>
              </w:rPr>
              <w:t>3637952</w:t>
            </w:r>
          </w:p>
        </w:tc>
      </w:tr>
      <w:tr w:rsidR="00025259" w:rsidRPr="00272245" w14:paraId="39FFDCF9" w14:textId="77777777" w:rsidTr="00F33519">
        <w:tc>
          <w:tcPr>
            <w:tcW w:w="639" w:type="pct"/>
            <w:tcBorders>
              <w:top w:val="nil"/>
              <w:bottom w:val="nil"/>
            </w:tcBorders>
          </w:tcPr>
          <w:p w14:paraId="04088DE4" w14:textId="77777777" w:rsidR="00025259" w:rsidRPr="00272245" w:rsidRDefault="00025259" w:rsidP="0033200E">
            <w:pPr>
              <w:jc w:val="left"/>
              <w:rPr>
                <w:sz w:val="20"/>
                <w:szCs w:val="20"/>
              </w:rPr>
            </w:pPr>
          </w:p>
        </w:tc>
        <w:tc>
          <w:tcPr>
            <w:tcW w:w="595" w:type="pct"/>
            <w:tcBorders>
              <w:top w:val="nil"/>
              <w:bottom w:val="nil"/>
            </w:tcBorders>
          </w:tcPr>
          <w:p w14:paraId="573805EC" w14:textId="77777777" w:rsidR="00025259" w:rsidRPr="00272245" w:rsidRDefault="00025259" w:rsidP="0033200E">
            <w:pPr>
              <w:jc w:val="left"/>
              <w:rPr>
                <w:sz w:val="20"/>
                <w:szCs w:val="20"/>
              </w:rPr>
            </w:pPr>
          </w:p>
        </w:tc>
        <w:tc>
          <w:tcPr>
            <w:tcW w:w="290" w:type="pct"/>
            <w:tcBorders>
              <w:top w:val="nil"/>
              <w:bottom w:val="nil"/>
            </w:tcBorders>
          </w:tcPr>
          <w:p w14:paraId="1B480683" w14:textId="77777777" w:rsidR="00025259" w:rsidRPr="00272245" w:rsidRDefault="00025259" w:rsidP="0033200E">
            <w:pPr>
              <w:jc w:val="left"/>
              <w:rPr>
                <w:sz w:val="20"/>
                <w:szCs w:val="20"/>
              </w:rPr>
            </w:pPr>
            <w:r w:rsidRPr="00272245">
              <w:rPr>
                <w:sz w:val="20"/>
                <w:szCs w:val="20"/>
              </w:rPr>
              <w:t>13</w:t>
            </w:r>
          </w:p>
        </w:tc>
        <w:tc>
          <w:tcPr>
            <w:tcW w:w="2962" w:type="pct"/>
            <w:tcBorders>
              <w:top w:val="nil"/>
              <w:bottom w:val="nil"/>
            </w:tcBorders>
          </w:tcPr>
          <w:p w14:paraId="352E86AA" w14:textId="77777777" w:rsidR="00025259" w:rsidRPr="00272245" w:rsidRDefault="00025259" w:rsidP="0033200E">
            <w:pPr>
              <w:jc w:val="left"/>
              <w:rPr>
                <w:sz w:val="20"/>
                <w:szCs w:val="20"/>
              </w:rPr>
            </w:pPr>
            <w:r w:rsidRPr="00272245">
              <w:rPr>
                <w:sz w:val="20"/>
                <w:szCs w:val="20"/>
              </w:rPr>
              <w:t>11 NOT 12</w:t>
            </w:r>
          </w:p>
        </w:tc>
        <w:tc>
          <w:tcPr>
            <w:tcW w:w="514" w:type="pct"/>
            <w:tcBorders>
              <w:top w:val="nil"/>
              <w:bottom w:val="nil"/>
            </w:tcBorders>
          </w:tcPr>
          <w:p w14:paraId="54F0EEA4" w14:textId="77777777" w:rsidR="00025259" w:rsidRPr="00272245" w:rsidRDefault="00025259" w:rsidP="0033200E">
            <w:pPr>
              <w:jc w:val="left"/>
              <w:rPr>
                <w:sz w:val="20"/>
                <w:szCs w:val="20"/>
              </w:rPr>
            </w:pPr>
            <w:r w:rsidRPr="00272245">
              <w:rPr>
                <w:sz w:val="20"/>
                <w:szCs w:val="20"/>
              </w:rPr>
              <w:t>22246</w:t>
            </w:r>
          </w:p>
        </w:tc>
      </w:tr>
      <w:tr w:rsidR="00025259" w:rsidRPr="00272245" w14:paraId="53A818B5" w14:textId="77777777" w:rsidTr="00F33519">
        <w:tc>
          <w:tcPr>
            <w:tcW w:w="639" w:type="pct"/>
            <w:tcBorders>
              <w:top w:val="nil"/>
              <w:bottom w:val="nil"/>
            </w:tcBorders>
          </w:tcPr>
          <w:p w14:paraId="27CD1CAB" w14:textId="77777777" w:rsidR="00025259" w:rsidRPr="00272245" w:rsidRDefault="00025259" w:rsidP="0033200E">
            <w:pPr>
              <w:jc w:val="left"/>
              <w:rPr>
                <w:sz w:val="20"/>
                <w:szCs w:val="20"/>
              </w:rPr>
            </w:pPr>
          </w:p>
        </w:tc>
        <w:tc>
          <w:tcPr>
            <w:tcW w:w="595" w:type="pct"/>
            <w:tcBorders>
              <w:top w:val="nil"/>
              <w:bottom w:val="nil"/>
            </w:tcBorders>
          </w:tcPr>
          <w:p w14:paraId="02D1884B" w14:textId="77777777" w:rsidR="00025259" w:rsidRPr="00272245" w:rsidRDefault="00025259" w:rsidP="0033200E">
            <w:pPr>
              <w:jc w:val="left"/>
              <w:rPr>
                <w:sz w:val="20"/>
                <w:szCs w:val="20"/>
              </w:rPr>
            </w:pPr>
          </w:p>
        </w:tc>
        <w:tc>
          <w:tcPr>
            <w:tcW w:w="290" w:type="pct"/>
            <w:tcBorders>
              <w:top w:val="nil"/>
              <w:bottom w:val="nil"/>
            </w:tcBorders>
          </w:tcPr>
          <w:p w14:paraId="3B665341" w14:textId="77777777" w:rsidR="00025259" w:rsidRPr="00272245" w:rsidRDefault="00025259" w:rsidP="0033200E">
            <w:pPr>
              <w:jc w:val="left"/>
              <w:rPr>
                <w:sz w:val="20"/>
                <w:szCs w:val="20"/>
              </w:rPr>
            </w:pPr>
            <w:r w:rsidRPr="00272245">
              <w:rPr>
                <w:sz w:val="20"/>
                <w:szCs w:val="20"/>
              </w:rPr>
              <w:t>14</w:t>
            </w:r>
          </w:p>
        </w:tc>
        <w:tc>
          <w:tcPr>
            <w:tcW w:w="2962" w:type="pct"/>
            <w:tcBorders>
              <w:top w:val="nil"/>
              <w:bottom w:val="nil"/>
            </w:tcBorders>
          </w:tcPr>
          <w:p w14:paraId="5F94AC52" w14:textId="77777777" w:rsidR="00025259" w:rsidRPr="00272245" w:rsidRDefault="00025259" w:rsidP="0033200E">
            <w:pPr>
              <w:jc w:val="left"/>
              <w:rPr>
                <w:sz w:val="20"/>
                <w:szCs w:val="20"/>
              </w:rPr>
            </w:pPr>
            <w:r w:rsidRPr="00272245">
              <w:rPr>
                <w:sz w:val="20"/>
                <w:szCs w:val="20"/>
              </w:rPr>
              <w:t>Limit 13 to English</w:t>
            </w:r>
          </w:p>
        </w:tc>
        <w:tc>
          <w:tcPr>
            <w:tcW w:w="514" w:type="pct"/>
            <w:tcBorders>
              <w:top w:val="nil"/>
              <w:bottom w:val="nil"/>
            </w:tcBorders>
          </w:tcPr>
          <w:p w14:paraId="65A3B01C" w14:textId="77777777" w:rsidR="00025259" w:rsidRPr="00272245" w:rsidRDefault="00025259" w:rsidP="0033200E">
            <w:pPr>
              <w:jc w:val="left"/>
              <w:rPr>
                <w:sz w:val="20"/>
                <w:szCs w:val="20"/>
              </w:rPr>
            </w:pPr>
            <w:r w:rsidRPr="00272245">
              <w:rPr>
                <w:sz w:val="20"/>
                <w:szCs w:val="20"/>
              </w:rPr>
              <w:t>20567</w:t>
            </w:r>
          </w:p>
        </w:tc>
      </w:tr>
      <w:tr w:rsidR="00025259" w:rsidRPr="00272245" w14:paraId="499D4F70" w14:textId="77777777" w:rsidTr="00F33519">
        <w:tc>
          <w:tcPr>
            <w:tcW w:w="639" w:type="pct"/>
            <w:tcBorders>
              <w:top w:val="nil"/>
            </w:tcBorders>
          </w:tcPr>
          <w:p w14:paraId="72C8BF3A" w14:textId="77777777" w:rsidR="00025259" w:rsidRPr="00272245" w:rsidRDefault="00025259" w:rsidP="0033200E">
            <w:pPr>
              <w:jc w:val="left"/>
              <w:rPr>
                <w:sz w:val="20"/>
                <w:szCs w:val="20"/>
              </w:rPr>
            </w:pPr>
          </w:p>
        </w:tc>
        <w:tc>
          <w:tcPr>
            <w:tcW w:w="595" w:type="pct"/>
            <w:tcBorders>
              <w:top w:val="nil"/>
            </w:tcBorders>
          </w:tcPr>
          <w:p w14:paraId="1A5D0E5B" w14:textId="77777777" w:rsidR="00025259" w:rsidRPr="00272245" w:rsidRDefault="00025259" w:rsidP="0033200E">
            <w:pPr>
              <w:jc w:val="left"/>
              <w:rPr>
                <w:sz w:val="20"/>
                <w:szCs w:val="20"/>
              </w:rPr>
            </w:pPr>
          </w:p>
        </w:tc>
        <w:tc>
          <w:tcPr>
            <w:tcW w:w="290" w:type="pct"/>
            <w:tcBorders>
              <w:top w:val="nil"/>
            </w:tcBorders>
          </w:tcPr>
          <w:p w14:paraId="7EFC7D51" w14:textId="77777777" w:rsidR="00025259" w:rsidRPr="00272245" w:rsidRDefault="00025259" w:rsidP="0033200E">
            <w:pPr>
              <w:jc w:val="left"/>
              <w:rPr>
                <w:sz w:val="20"/>
                <w:szCs w:val="20"/>
              </w:rPr>
            </w:pPr>
            <w:r w:rsidRPr="00272245">
              <w:rPr>
                <w:sz w:val="20"/>
                <w:szCs w:val="20"/>
              </w:rPr>
              <w:t>15</w:t>
            </w:r>
          </w:p>
        </w:tc>
        <w:tc>
          <w:tcPr>
            <w:tcW w:w="2962" w:type="pct"/>
            <w:tcBorders>
              <w:top w:val="nil"/>
            </w:tcBorders>
          </w:tcPr>
          <w:p w14:paraId="37607879" w14:textId="77777777" w:rsidR="00025259" w:rsidRPr="00272245" w:rsidRDefault="00025259" w:rsidP="0033200E">
            <w:pPr>
              <w:jc w:val="left"/>
              <w:rPr>
                <w:sz w:val="20"/>
                <w:szCs w:val="20"/>
              </w:rPr>
            </w:pPr>
            <w:r w:rsidRPr="00272245">
              <w:rPr>
                <w:sz w:val="20"/>
                <w:szCs w:val="20"/>
              </w:rPr>
              <w:t>Limit 14 to 1</w:t>
            </w:r>
            <w:r w:rsidRPr="00272245">
              <w:rPr>
                <w:sz w:val="20"/>
                <w:szCs w:val="20"/>
                <w:vertAlign w:val="superscript"/>
              </w:rPr>
              <w:t>st</w:t>
            </w:r>
            <w:r w:rsidRPr="00272245">
              <w:rPr>
                <w:sz w:val="20"/>
                <w:szCs w:val="20"/>
              </w:rPr>
              <w:t xml:space="preserve"> January 2012 – 31</w:t>
            </w:r>
            <w:r w:rsidRPr="00272245">
              <w:rPr>
                <w:sz w:val="20"/>
                <w:szCs w:val="20"/>
                <w:vertAlign w:val="superscript"/>
              </w:rPr>
              <w:t>st</w:t>
            </w:r>
            <w:r w:rsidRPr="00272245">
              <w:rPr>
                <w:sz w:val="20"/>
                <w:szCs w:val="20"/>
              </w:rPr>
              <w:t xml:space="preserve"> December 2018</w:t>
            </w:r>
          </w:p>
        </w:tc>
        <w:tc>
          <w:tcPr>
            <w:tcW w:w="514" w:type="pct"/>
            <w:tcBorders>
              <w:top w:val="nil"/>
            </w:tcBorders>
          </w:tcPr>
          <w:p w14:paraId="0AFA911A" w14:textId="77777777" w:rsidR="00025259" w:rsidRPr="00272245" w:rsidRDefault="00025259" w:rsidP="0033200E">
            <w:pPr>
              <w:jc w:val="left"/>
              <w:rPr>
                <w:sz w:val="20"/>
                <w:szCs w:val="20"/>
              </w:rPr>
            </w:pPr>
            <w:r w:rsidRPr="00272245">
              <w:rPr>
                <w:sz w:val="20"/>
                <w:szCs w:val="20"/>
              </w:rPr>
              <w:t>6965</w:t>
            </w:r>
          </w:p>
        </w:tc>
      </w:tr>
      <w:tr w:rsidR="00025259" w:rsidRPr="00272245" w14:paraId="793FC2F5" w14:textId="77777777" w:rsidTr="00F33519">
        <w:tc>
          <w:tcPr>
            <w:tcW w:w="5000" w:type="pct"/>
            <w:gridSpan w:val="5"/>
          </w:tcPr>
          <w:p w14:paraId="32FD4FFC" w14:textId="77777777" w:rsidR="00025259" w:rsidRPr="00272245" w:rsidRDefault="00025259" w:rsidP="0033200E">
            <w:pPr>
              <w:jc w:val="left"/>
              <w:rPr>
                <w:sz w:val="18"/>
                <w:szCs w:val="18"/>
              </w:rPr>
            </w:pPr>
            <w:r w:rsidRPr="00272245">
              <w:rPr>
                <w:b/>
                <w:bCs/>
                <w:sz w:val="18"/>
                <w:szCs w:val="18"/>
              </w:rPr>
              <w:t>Abbreviation:</w:t>
            </w:r>
            <w:r w:rsidRPr="00272245">
              <w:rPr>
                <w:sz w:val="18"/>
                <w:szCs w:val="18"/>
              </w:rPr>
              <w:t xml:space="preserve"> FT: free text; MeSH: medical subjective heading; RCT: randomised controlled trial</w:t>
            </w:r>
          </w:p>
          <w:p w14:paraId="3AF23749" w14:textId="77777777" w:rsidR="00025259" w:rsidRPr="00272245" w:rsidRDefault="00025259" w:rsidP="0033200E">
            <w:pPr>
              <w:jc w:val="left"/>
              <w:rPr>
                <w:sz w:val="20"/>
                <w:szCs w:val="20"/>
                <w:vertAlign w:val="superscript"/>
              </w:rPr>
            </w:pPr>
            <w:r w:rsidRPr="00272245">
              <w:rPr>
                <w:sz w:val="18"/>
                <w:szCs w:val="18"/>
                <w:vertAlign w:val="superscript"/>
              </w:rPr>
              <w:t>1</w:t>
            </w:r>
            <w:r w:rsidRPr="00272245">
              <w:rPr>
                <w:sz w:val="18"/>
                <w:szCs w:val="18"/>
              </w:rPr>
              <w:t xml:space="preserve"> Free text (covering title and abstract); exp *: Explode and focus; exp: Explode only</w:t>
            </w:r>
          </w:p>
        </w:tc>
      </w:tr>
    </w:tbl>
    <w:p w14:paraId="1E27303C" w14:textId="77777777" w:rsidR="00025259" w:rsidRPr="00272245" w:rsidRDefault="00025259" w:rsidP="00025259">
      <w:r w:rsidRPr="00272245">
        <w:t xml:space="preserve"> </w:t>
      </w:r>
    </w:p>
    <w:p w14:paraId="607231C1" w14:textId="5036D1A1" w:rsidR="00025259" w:rsidRPr="00272245" w:rsidRDefault="00025259" w:rsidP="00025259">
      <w:r w:rsidRPr="00272245">
        <w:t xml:space="preserve">Table </w:t>
      </w:r>
      <w:r w:rsidR="00D64491" w:rsidRPr="00272245">
        <w:t>E</w:t>
      </w:r>
      <w:r w:rsidRPr="00272245">
        <w:t xml:space="preserve">3 shows the inclusion and exclusion criteria for the systematic review. The criteria were based on those of the 2012 Cochrane Review </w:t>
      </w:r>
      <w:r w:rsidRPr="00272245">
        <w:fldChar w:fldCharType="begin"/>
      </w:r>
      <w:r w:rsidR="00D67A2B" w:rsidRPr="00272245">
        <w:instrText xml:space="preserve"> ADDIN EN.CITE &lt;EndNote&gt;&lt;Cite&gt;&lt;Author&gt;Gillespie&lt;/Author&gt;&lt;Year&gt;2012&lt;/Year&gt;&lt;RecNum&gt;52&lt;/RecNum&gt;&lt;DisplayText&gt;[47]&lt;/DisplayText&gt;&lt;record&gt;&lt;rec-number&gt;52&lt;/rec-number&gt;&lt;foreign-keys&gt;&lt;key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272245">
        <w:fldChar w:fldCharType="separate"/>
      </w:r>
      <w:r w:rsidR="00D67A2B" w:rsidRPr="00272245">
        <w:rPr>
          <w:noProof/>
        </w:rPr>
        <w:t>[47]</w:t>
      </w:r>
      <w:r w:rsidRPr="00272245">
        <w:fldChar w:fldCharType="end"/>
      </w:r>
      <w:r w:rsidRPr="00272245">
        <w:t xml:space="preserve">. </w:t>
      </w:r>
    </w:p>
    <w:tbl>
      <w:tblPr>
        <w:tblStyle w:val="TableGrid"/>
        <w:tblW w:w="5000" w:type="pct"/>
        <w:tblLook w:val="04A0" w:firstRow="1" w:lastRow="0" w:firstColumn="1" w:lastColumn="0" w:noHBand="0" w:noVBand="1"/>
      </w:tblPr>
      <w:tblGrid>
        <w:gridCol w:w="1404"/>
        <w:gridCol w:w="3805"/>
        <w:gridCol w:w="3807"/>
      </w:tblGrid>
      <w:tr w:rsidR="00025259" w:rsidRPr="00272245" w14:paraId="47BE5AC8" w14:textId="77777777" w:rsidTr="00F33519">
        <w:tc>
          <w:tcPr>
            <w:tcW w:w="5000" w:type="pct"/>
            <w:gridSpan w:val="3"/>
            <w:tcBorders>
              <w:top w:val="single" w:sz="4" w:space="0" w:color="auto"/>
              <w:left w:val="single" w:sz="4" w:space="0" w:color="auto"/>
              <w:right w:val="single" w:sz="4" w:space="0" w:color="auto"/>
            </w:tcBorders>
          </w:tcPr>
          <w:p w14:paraId="17EBAFA7" w14:textId="4D30B073" w:rsidR="00025259" w:rsidRPr="00272245" w:rsidRDefault="00025259" w:rsidP="0033200E">
            <w:pPr>
              <w:jc w:val="left"/>
              <w:rPr>
                <w:bCs/>
                <w:sz w:val="20"/>
                <w:szCs w:val="20"/>
              </w:rPr>
            </w:pPr>
            <w:r w:rsidRPr="00272245">
              <w:rPr>
                <w:b/>
              </w:rPr>
              <w:t xml:space="preserve">Table </w:t>
            </w:r>
            <w:r w:rsidR="00D64491" w:rsidRPr="00272245">
              <w:rPr>
                <w:b/>
              </w:rPr>
              <w:t>E</w:t>
            </w:r>
            <w:r w:rsidRPr="00272245">
              <w:rPr>
                <w:b/>
              </w:rPr>
              <w:t xml:space="preserve">3 </w:t>
            </w:r>
            <w:r w:rsidRPr="00272245">
              <w:t>Inclusion and exclusion criteria for systematic review of RCTs (and previous reviews of RCTs) of community-based falls prevention interventions.</w:t>
            </w:r>
          </w:p>
        </w:tc>
      </w:tr>
      <w:tr w:rsidR="00025259" w:rsidRPr="00272245" w14:paraId="293729EF" w14:textId="77777777" w:rsidTr="00F33519">
        <w:tc>
          <w:tcPr>
            <w:tcW w:w="779" w:type="pct"/>
          </w:tcPr>
          <w:p w14:paraId="6CAD7E93" w14:textId="77777777" w:rsidR="00025259" w:rsidRPr="00272245" w:rsidRDefault="00025259" w:rsidP="0033200E">
            <w:pPr>
              <w:jc w:val="left"/>
              <w:rPr>
                <w:b/>
                <w:sz w:val="20"/>
                <w:szCs w:val="20"/>
              </w:rPr>
            </w:pPr>
          </w:p>
        </w:tc>
        <w:tc>
          <w:tcPr>
            <w:tcW w:w="2110" w:type="pct"/>
          </w:tcPr>
          <w:p w14:paraId="56DDB806" w14:textId="77777777" w:rsidR="00025259" w:rsidRPr="00272245" w:rsidRDefault="00025259" w:rsidP="0033200E">
            <w:pPr>
              <w:jc w:val="left"/>
              <w:rPr>
                <w:b/>
                <w:sz w:val="20"/>
                <w:szCs w:val="20"/>
              </w:rPr>
            </w:pPr>
            <w:r w:rsidRPr="00272245">
              <w:rPr>
                <w:b/>
                <w:sz w:val="20"/>
                <w:szCs w:val="20"/>
              </w:rPr>
              <w:t>Inclusion criteria</w:t>
            </w:r>
          </w:p>
        </w:tc>
        <w:tc>
          <w:tcPr>
            <w:tcW w:w="2110" w:type="pct"/>
          </w:tcPr>
          <w:p w14:paraId="12E9AA4E" w14:textId="77777777" w:rsidR="00025259" w:rsidRPr="00272245" w:rsidRDefault="00025259" w:rsidP="0033200E">
            <w:pPr>
              <w:jc w:val="left"/>
              <w:rPr>
                <w:b/>
                <w:sz w:val="20"/>
                <w:szCs w:val="20"/>
              </w:rPr>
            </w:pPr>
            <w:r w:rsidRPr="00272245">
              <w:rPr>
                <w:b/>
                <w:sz w:val="20"/>
                <w:szCs w:val="20"/>
              </w:rPr>
              <w:t>Exclusion criteria</w:t>
            </w:r>
          </w:p>
        </w:tc>
      </w:tr>
      <w:tr w:rsidR="00025259" w:rsidRPr="00272245" w14:paraId="1687166D" w14:textId="77777777" w:rsidTr="00F33519">
        <w:tc>
          <w:tcPr>
            <w:tcW w:w="779" w:type="pct"/>
          </w:tcPr>
          <w:p w14:paraId="4450871F" w14:textId="77777777" w:rsidR="00025259" w:rsidRPr="00272245" w:rsidRDefault="00025259" w:rsidP="0033200E">
            <w:pPr>
              <w:jc w:val="left"/>
              <w:rPr>
                <w:b/>
                <w:bCs/>
                <w:sz w:val="20"/>
                <w:szCs w:val="20"/>
              </w:rPr>
            </w:pPr>
            <w:r w:rsidRPr="00272245">
              <w:rPr>
                <w:b/>
                <w:bCs/>
                <w:sz w:val="20"/>
                <w:szCs w:val="20"/>
              </w:rPr>
              <w:t>Age</w:t>
            </w:r>
          </w:p>
        </w:tc>
        <w:tc>
          <w:tcPr>
            <w:tcW w:w="2110" w:type="pct"/>
          </w:tcPr>
          <w:p w14:paraId="605C8D2C" w14:textId="77777777" w:rsidR="00025259" w:rsidRPr="00272245" w:rsidRDefault="00025259" w:rsidP="0033200E">
            <w:pPr>
              <w:jc w:val="left"/>
              <w:rPr>
                <w:sz w:val="20"/>
                <w:szCs w:val="20"/>
              </w:rPr>
            </w:pPr>
            <w:r w:rsidRPr="00272245">
              <w:rPr>
                <w:sz w:val="20"/>
                <w:szCs w:val="20"/>
              </w:rPr>
              <w:t>(i) Inclusion criteria of 60 and over</w:t>
            </w:r>
          </w:p>
          <w:p w14:paraId="59A0B3D0" w14:textId="77777777" w:rsidR="00025259" w:rsidRPr="00272245" w:rsidRDefault="00025259" w:rsidP="0033200E">
            <w:pPr>
              <w:jc w:val="left"/>
              <w:rPr>
                <w:sz w:val="20"/>
                <w:szCs w:val="20"/>
              </w:rPr>
            </w:pPr>
            <w:r w:rsidRPr="00272245">
              <w:rPr>
                <w:sz w:val="20"/>
                <w:szCs w:val="20"/>
              </w:rPr>
              <w:t>(ii) Sample mean age minus one standard deviation above 60</w:t>
            </w:r>
          </w:p>
        </w:tc>
        <w:tc>
          <w:tcPr>
            <w:tcW w:w="2110" w:type="pct"/>
          </w:tcPr>
          <w:p w14:paraId="051F22CF" w14:textId="77777777" w:rsidR="00025259" w:rsidRPr="00272245" w:rsidRDefault="00025259" w:rsidP="0033200E">
            <w:pPr>
              <w:jc w:val="left"/>
              <w:rPr>
                <w:sz w:val="20"/>
                <w:szCs w:val="20"/>
              </w:rPr>
            </w:pPr>
          </w:p>
        </w:tc>
      </w:tr>
      <w:tr w:rsidR="00025259" w:rsidRPr="00272245" w14:paraId="2CAE5C90" w14:textId="77777777" w:rsidTr="00F33519">
        <w:tc>
          <w:tcPr>
            <w:tcW w:w="779" w:type="pct"/>
          </w:tcPr>
          <w:p w14:paraId="5774020D" w14:textId="77777777" w:rsidR="00025259" w:rsidRPr="00272245" w:rsidRDefault="00025259" w:rsidP="0033200E">
            <w:pPr>
              <w:jc w:val="left"/>
              <w:rPr>
                <w:b/>
                <w:bCs/>
                <w:sz w:val="20"/>
                <w:szCs w:val="20"/>
              </w:rPr>
            </w:pPr>
            <w:r w:rsidRPr="00272245">
              <w:rPr>
                <w:b/>
                <w:bCs/>
                <w:sz w:val="20"/>
                <w:szCs w:val="20"/>
              </w:rPr>
              <w:t>Residence</w:t>
            </w:r>
          </w:p>
        </w:tc>
        <w:tc>
          <w:tcPr>
            <w:tcW w:w="2110" w:type="pct"/>
          </w:tcPr>
          <w:p w14:paraId="187F9E3E" w14:textId="77777777" w:rsidR="00025259" w:rsidRPr="00272245" w:rsidRDefault="00025259" w:rsidP="0033200E">
            <w:pPr>
              <w:jc w:val="left"/>
              <w:rPr>
                <w:sz w:val="20"/>
                <w:szCs w:val="20"/>
              </w:rPr>
            </w:pPr>
            <w:r w:rsidRPr="00272245">
              <w:rPr>
                <w:sz w:val="20"/>
                <w:szCs w:val="20"/>
              </w:rPr>
              <w:t>(i) Community-dwelling adults (including assisted-living residences without residential health-related care)</w:t>
            </w:r>
          </w:p>
          <w:p w14:paraId="72E66B1D" w14:textId="77777777" w:rsidR="00025259" w:rsidRPr="00272245" w:rsidRDefault="00025259" w:rsidP="0033200E">
            <w:pPr>
              <w:jc w:val="left"/>
              <w:rPr>
                <w:sz w:val="20"/>
                <w:szCs w:val="20"/>
              </w:rPr>
            </w:pPr>
            <w:r w:rsidRPr="00272245">
              <w:rPr>
                <w:sz w:val="20"/>
                <w:szCs w:val="20"/>
              </w:rPr>
              <w:t>(ii) If mixed residence, majority of sample living in community</w:t>
            </w:r>
          </w:p>
        </w:tc>
        <w:tc>
          <w:tcPr>
            <w:tcW w:w="2110" w:type="pct"/>
          </w:tcPr>
          <w:p w14:paraId="0CA83964" w14:textId="77777777" w:rsidR="00025259" w:rsidRPr="00272245" w:rsidRDefault="00025259" w:rsidP="0033200E">
            <w:pPr>
              <w:jc w:val="left"/>
              <w:rPr>
                <w:sz w:val="20"/>
                <w:szCs w:val="20"/>
              </w:rPr>
            </w:pPr>
          </w:p>
        </w:tc>
      </w:tr>
      <w:tr w:rsidR="00025259" w:rsidRPr="00272245" w14:paraId="3CE6F24A" w14:textId="77777777" w:rsidTr="00F33519">
        <w:tc>
          <w:tcPr>
            <w:tcW w:w="779" w:type="pct"/>
          </w:tcPr>
          <w:p w14:paraId="3821D2BC" w14:textId="77777777" w:rsidR="00025259" w:rsidRPr="00272245" w:rsidRDefault="00025259" w:rsidP="0033200E">
            <w:pPr>
              <w:jc w:val="left"/>
              <w:rPr>
                <w:sz w:val="20"/>
                <w:szCs w:val="20"/>
              </w:rPr>
            </w:pPr>
            <w:r w:rsidRPr="00272245">
              <w:rPr>
                <w:b/>
                <w:sz w:val="20"/>
                <w:szCs w:val="20"/>
              </w:rPr>
              <w:t>Intervention</w:t>
            </w:r>
          </w:p>
        </w:tc>
        <w:tc>
          <w:tcPr>
            <w:tcW w:w="2110" w:type="pct"/>
          </w:tcPr>
          <w:p w14:paraId="049E48A6" w14:textId="77777777" w:rsidR="00025259" w:rsidRPr="00272245" w:rsidRDefault="00025259" w:rsidP="0033200E">
            <w:pPr>
              <w:jc w:val="left"/>
              <w:rPr>
                <w:sz w:val="20"/>
                <w:szCs w:val="20"/>
              </w:rPr>
            </w:pPr>
            <w:r w:rsidRPr="00272245">
              <w:rPr>
                <w:sz w:val="20"/>
                <w:szCs w:val="20"/>
              </w:rPr>
              <w:t>Any intervention designed to reduce falls in older people in community setting</w:t>
            </w:r>
          </w:p>
        </w:tc>
        <w:tc>
          <w:tcPr>
            <w:tcW w:w="2110" w:type="pct"/>
          </w:tcPr>
          <w:p w14:paraId="4755AD52" w14:textId="77777777" w:rsidR="00025259" w:rsidRPr="00272245" w:rsidRDefault="00025259" w:rsidP="0033200E">
            <w:pPr>
              <w:jc w:val="left"/>
              <w:rPr>
                <w:sz w:val="20"/>
                <w:szCs w:val="20"/>
              </w:rPr>
            </w:pPr>
            <w:r w:rsidRPr="00272245">
              <w:rPr>
                <w:sz w:val="20"/>
                <w:szCs w:val="20"/>
              </w:rPr>
              <w:t>Rehabilitation programmes for specific diseases (e.g., stroke and Parkinson’s disease) with falls prevention component</w:t>
            </w:r>
          </w:p>
        </w:tc>
      </w:tr>
      <w:tr w:rsidR="00025259" w:rsidRPr="00272245" w14:paraId="32795339" w14:textId="77777777" w:rsidTr="00F33519">
        <w:tc>
          <w:tcPr>
            <w:tcW w:w="779" w:type="pct"/>
          </w:tcPr>
          <w:p w14:paraId="02E9D003" w14:textId="77777777" w:rsidR="00025259" w:rsidRPr="00272245" w:rsidRDefault="00025259" w:rsidP="0033200E">
            <w:pPr>
              <w:jc w:val="left"/>
              <w:rPr>
                <w:b/>
                <w:sz w:val="20"/>
                <w:szCs w:val="20"/>
              </w:rPr>
            </w:pPr>
            <w:r w:rsidRPr="00272245">
              <w:rPr>
                <w:b/>
                <w:sz w:val="20"/>
                <w:szCs w:val="20"/>
              </w:rPr>
              <w:t>Comparator</w:t>
            </w:r>
          </w:p>
        </w:tc>
        <w:tc>
          <w:tcPr>
            <w:tcW w:w="2110" w:type="pct"/>
          </w:tcPr>
          <w:p w14:paraId="5EDDAF5F" w14:textId="77777777" w:rsidR="00025259" w:rsidRPr="00272245" w:rsidRDefault="00025259" w:rsidP="0033200E">
            <w:pPr>
              <w:jc w:val="left"/>
              <w:rPr>
                <w:sz w:val="20"/>
                <w:szCs w:val="20"/>
              </w:rPr>
            </w:pPr>
            <w:r w:rsidRPr="00272245">
              <w:rPr>
                <w:sz w:val="20"/>
                <w:szCs w:val="20"/>
              </w:rPr>
              <w:t>(i) ‘Usual care’ – no change in usual activity; (ii) ‘Placebo’ control – intervention not thought to reduce falls or change falls risk factors (e.g., general health education or social visits); (iii) Another falls prevention intervention</w:t>
            </w:r>
          </w:p>
        </w:tc>
        <w:tc>
          <w:tcPr>
            <w:tcW w:w="2110" w:type="pct"/>
          </w:tcPr>
          <w:p w14:paraId="799DB6C3" w14:textId="77777777" w:rsidR="00025259" w:rsidRPr="00272245" w:rsidRDefault="00025259" w:rsidP="0033200E">
            <w:pPr>
              <w:jc w:val="left"/>
              <w:rPr>
                <w:sz w:val="20"/>
                <w:szCs w:val="20"/>
              </w:rPr>
            </w:pPr>
          </w:p>
        </w:tc>
      </w:tr>
      <w:tr w:rsidR="00025259" w:rsidRPr="00272245" w14:paraId="4444A39A" w14:textId="77777777" w:rsidTr="00F33519">
        <w:tc>
          <w:tcPr>
            <w:tcW w:w="779" w:type="pct"/>
          </w:tcPr>
          <w:p w14:paraId="737A7943" w14:textId="77777777" w:rsidR="00025259" w:rsidRPr="00272245" w:rsidRDefault="00025259" w:rsidP="0033200E">
            <w:pPr>
              <w:jc w:val="left"/>
              <w:rPr>
                <w:b/>
                <w:sz w:val="20"/>
                <w:szCs w:val="20"/>
              </w:rPr>
            </w:pPr>
            <w:r w:rsidRPr="00272245">
              <w:rPr>
                <w:b/>
                <w:sz w:val="20"/>
                <w:szCs w:val="20"/>
              </w:rPr>
              <w:lastRenderedPageBreak/>
              <w:t>Outcome</w:t>
            </w:r>
          </w:p>
        </w:tc>
        <w:tc>
          <w:tcPr>
            <w:tcW w:w="2110" w:type="pct"/>
          </w:tcPr>
          <w:p w14:paraId="3C8AEB16" w14:textId="77777777" w:rsidR="00025259" w:rsidRPr="00272245" w:rsidRDefault="00025259" w:rsidP="0033200E">
            <w:pPr>
              <w:jc w:val="left"/>
              <w:rPr>
                <w:sz w:val="20"/>
                <w:szCs w:val="20"/>
              </w:rPr>
            </w:pPr>
            <w:r w:rsidRPr="00272245">
              <w:rPr>
                <w:sz w:val="20"/>
                <w:szCs w:val="20"/>
              </w:rPr>
              <w:t>Fall-related outcomes: number of fallers (RR efficacy); number of falls (RaR efficacy); any types of faller or fall (e.g., injurious fall, fall requiring medical attention, fracture)</w:t>
            </w:r>
          </w:p>
        </w:tc>
        <w:tc>
          <w:tcPr>
            <w:tcW w:w="2110" w:type="pct"/>
          </w:tcPr>
          <w:p w14:paraId="38698CA0" w14:textId="77777777" w:rsidR="00025259" w:rsidRPr="00272245" w:rsidRDefault="00025259" w:rsidP="0033200E">
            <w:pPr>
              <w:jc w:val="left"/>
              <w:rPr>
                <w:sz w:val="20"/>
                <w:szCs w:val="20"/>
              </w:rPr>
            </w:pPr>
          </w:p>
        </w:tc>
      </w:tr>
      <w:tr w:rsidR="00025259" w:rsidRPr="00272245" w14:paraId="2925211D" w14:textId="77777777" w:rsidTr="00F33519">
        <w:tc>
          <w:tcPr>
            <w:tcW w:w="779" w:type="pct"/>
          </w:tcPr>
          <w:p w14:paraId="18451DBE" w14:textId="77777777" w:rsidR="00025259" w:rsidRPr="00272245" w:rsidRDefault="00025259" w:rsidP="0033200E">
            <w:pPr>
              <w:jc w:val="left"/>
              <w:rPr>
                <w:b/>
                <w:sz w:val="20"/>
                <w:szCs w:val="20"/>
              </w:rPr>
            </w:pPr>
            <w:r w:rsidRPr="00272245">
              <w:rPr>
                <w:b/>
                <w:sz w:val="20"/>
                <w:szCs w:val="20"/>
              </w:rPr>
              <w:t>Study design</w:t>
            </w:r>
          </w:p>
        </w:tc>
        <w:tc>
          <w:tcPr>
            <w:tcW w:w="2110" w:type="pct"/>
          </w:tcPr>
          <w:p w14:paraId="2E92D0D9" w14:textId="77777777" w:rsidR="00025259" w:rsidRPr="00272245" w:rsidRDefault="00025259" w:rsidP="0033200E">
            <w:pPr>
              <w:jc w:val="left"/>
              <w:rPr>
                <w:sz w:val="20"/>
                <w:szCs w:val="20"/>
              </w:rPr>
            </w:pPr>
            <w:r w:rsidRPr="00272245">
              <w:rPr>
                <w:sz w:val="20"/>
                <w:szCs w:val="20"/>
              </w:rPr>
              <w:t>(i) Randomised controlled trials (RCTs)</w:t>
            </w:r>
          </w:p>
          <w:p w14:paraId="5162F1F8" w14:textId="77777777" w:rsidR="00025259" w:rsidRPr="00272245" w:rsidRDefault="00025259" w:rsidP="0033200E">
            <w:pPr>
              <w:jc w:val="left"/>
              <w:rPr>
                <w:sz w:val="20"/>
                <w:szCs w:val="20"/>
              </w:rPr>
            </w:pPr>
            <w:r w:rsidRPr="00272245">
              <w:rPr>
                <w:sz w:val="20"/>
                <w:szCs w:val="20"/>
              </w:rPr>
              <w:t>(ii) Previous systematic reviews of RCTs</w:t>
            </w:r>
          </w:p>
        </w:tc>
        <w:tc>
          <w:tcPr>
            <w:tcW w:w="2110" w:type="pct"/>
          </w:tcPr>
          <w:p w14:paraId="5BE98877" w14:textId="77777777" w:rsidR="00025259" w:rsidRPr="00272245" w:rsidRDefault="00025259" w:rsidP="0033200E">
            <w:pPr>
              <w:jc w:val="left"/>
              <w:rPr>
                <w:sz w:val="20"/>
                <w:szCs w:val="20"/>
              </w:rPr>
            </w:pPr>
          </w:p>
        </w:tc>
      </w:tr>
      <w:tr w:rsidR="00025259" w:rsidRPr="00272245" w14:paraId="37551DD7" w14:textId="77777777" w:rsidTr="00F33519">
        <w:tc>
          <w:tcPr>
            <w:tcW w:w="779" w:type="pct"/>
          </w:tcPr>
          <w:p w14:paraId="10740DE2" w14:textId="77777777" w:rsidR="00025259" w:rsidRPr="00272245" w:rsidRDefault="00025259" w:rsidP="0033200E">
            <w:pPr>
              <w:jc w:val="left"/>
              <w:rPr>
                <w:b/>
                <w:sz w:val="20"/>
                <w:szCs w:val="20"/>
              </w:rPr>
            </w:pPr>
            <w:r w:rsidRPr="00272245">
              <w:rPr>
                <w:b/>
                <w:sz w:val="20"/>
                <w:szCs w:val="20"/>
              </w:rPr>
              <w:t>Date</w:t>
            </w:r>
          </w:p>
        </w:tc>
        <w:tc>
          <w:tcPr>
            <w:tcW w:w="2110" w:type="pct"/>
          </w:tcPr>
          <w:p w14:paraId="4F45615B" w14:textId="77777777" w:rsidR="00025259" w:rsidRPr="00272245" w:rsidRDefault="00025259" w:rsidP="0033200E">
            <w:pPr>
              <w:jc w:val="left"/>
              <w:rPr>
                <w:sz w:val="20"/>
                <w:szCs w:val="20"/>
              </w:rPr>
            </w:pPr>
            <w:r w:rsidRPr="00272245">
              <w:rPr>
                <w:sz w:val="20"/>
                <w:szCs w:val="20"/>
              </w:rPr>
              <w:t>1</w:t>
            </w:r>
            <w:r w:rsidRPr="00272245">
              <w:rPr>
                <w:sz w:val="20"/>
                <w:szCs w:val="20"/>
                <w:vertAlign w:val="superscript"/>
              </w:rPr>
              <w:t>st</w:t>
            </w:r>
            <w:r w:rsidRPr="00272245">
              <w:rPr>
                <w:sz w:val="20"/>
                <w:szCs w:val="20"/>
              </w:rPr>
              <w:t xml:space="preserve"> January 2012 to 31</w:t>
            </w:r>
            <w:r w:rsidRPr="00272245">
              <w:rPr>
                <w:sz w:val="20"/>
                <w:szCs w:val="20"/>
                <w:vertAlign w:val="superscript"/>
              </w:rPr>
              <w:t>st</w:t>
            </w:r>
            <w:r w:rsidRPr="00272245">
              <w:rPr>
                <w:sz w:val="20"/>
                <w:szCs w:val="20"/>
              </w:rPr>
              <w:t xml:space="preserve"> December 2018</w:t>
            </w:r>
          </w:p>
        </w:tc>
        <w:tc>
          <w:tcPr>
            <w:tcW w:w="2110" w:type="pct"/>
          </w:tcPr>
          <w:p w14:paraId="33B4BA20" w14:textId="77777777" w:rsidR="00025259" w:rsidRPr="00272245" w:rsidRDefault="00025259" w:rsidP="0033200E">
            <w:pPr>
              <w:jc w:val="left"/>
              <w:rPr>
                <w:sz w:val="20"/>
                <w:szCs w:val="20"/>
              </w:rPr>
            </w:pPr>
          </w:p>
        </w:tc>
      </w:tr>
      <w:tr w:rsidR="00025259" w:rsidRPr="00272245" w14:paraId="0DB7BFA8" w14:textId="77777777" w:rsidTr="00F33519">
        <w:tc>
          <w:tcPr>
            <w:tcW w:w="779" w:type="pct"/>
          </w:tcPr>
          <w:p w14:paraId="57668E21" w14:textId="77777777" w:rsidR="00025259" w:rsidRPr="00272245" w:rsidRDefault="00025259" w:rsidP="0033200E">
            <w:pPr>
              <w:jc w:val="left"/>
              <w:rPr>
                <w:b/>
                <w:bCs/>
                <w:sz w:val="20"/>
                <w:szCs w:val="20"/>
              </w:rPr>
            </w:pPr>
            <w:r w:rsidRPr="00272245">
              <w:rPr>
                <w:b/>
                <w:bCs/>
                <w:sz w:val="20"/>
                <w:szCs w:val="20"/>
              </w:rPr>
              <w:t>Language</w:t>
            </w:r>
          </w:p>
        </w:tc>
        <w:tc>
          <w:tcPr>
            <w:tcW w:w="2110" w:type="pct"/>
          </w:tcPr>
          <w:p w14:paraId="14677DB4" w14:textId="77777777" w:rsidR="00025259" w:rsidRPr="00272245" w:rsidRDefault="00025259" w:rsidP="0033200E">
            <w:pPr>
              <w:jc w:val="left"/>
              <w:rPr>
                <w:sz w:val="20"/>
                <w:szCs w:val="20"/>
              </w:rPr>
            </w:pPr>
            <w:r w:rsidRPr="00272245">
              <w:rPr>
                <w:sz w:val="20"/>
                <w:szCs w:val="20"/>
              </w:rPr>
              <w:t>English</w:t>
            </w:r>
          </w:p>
        </w:tc>
        <w:tc>
          <w:tcPr>
            <w:tcW w:w="2110" w:type="pct"/>
          </w:tcPr>
          <w:p w14:paraId="614E2394" w14:textId="77777777" w:rsidR="00025259" w:rsidRPr="00272245" w:rsidRDefault="00025259" w:rsidP="0033200E">
            <w:pPr>
              <w:jc w:val="left"/>
              <w:rPr>
                <w:sz w:val="20"/>
                <w:szCs w:val="20"/>
              </w:rPr>
            </w:pPr>
          </w:p>
        </w:tc>
      </w:tr>
      <w:tr w:rsidR="00025259" w:rsidRPr="00272245" w14:paraId="07506E0C" w14:textId="77777777" w:rsidTr="00F33519">
        <w:tc>
          <w:tcPr>
            <w:tcW w:w="5000" w:type="pct"/>
            <w:gridSpan w:val="3"/>
          </w:tcPr>
          <w:p w14:paraId="5D40502B" w14:textId="77777777" w:rsidR="00025259" w:rsidRPr="00272245" w:rsidRDefault="00025259" w:rsidP="0033200E">
            <w:pPr>
              <w:jc w:val="left"/>
              <w:rPr>
                <w:sz w:val="20"/>
                <w:szCs w:val="20"/>
              </w:rPr>
            </w:pPr>
            <w:r w:rsidRPr="00272245">
              <w:rPr>
                <w:b/>
                <w:bCs/>
                <w:sz w:val="18"/>
                <w:szCs w:val="18"/>
              </w:rPr>
              <w:t>Abbreviation:</w:t>
            </w:r>
            <w:r w:rsidRPr="00272245">
              <w:rPr>
                <w:sz w:val="18"/>
                <w:szCs w:val="18"/>
              </w:rPr>
              <w:t xml:space="preserve"> RaR: rate ratio; RCT: randomised controlled trial; RR: relative risk</w:t>
            </w:r>
          </w:p>
        </w:tc>
      </w:tr>
    </w:tbl>
    <w:p w14:paraId="339A6F78" w14:textId="23AFED12" w:rsidR="00025259" w:rsidRPr="00272245" w:rsidRDefault="00025259" w:rsidP="00025259"/>
    <w:p w14:paraId="46B30F68" w14:textId="2D665171" w:rsidR="00025259" w:rsidRPr="00272245" w:rsidRDefault="00D64491" w:rsidP="00025259">
      <w:r w:rsidRPr="00272245">
        <w:t xml:space="preserve">Table E4 shows the references of </w:t>
      </w:r>
      <w:r w:rsidR="00EC14AE" w:rsidRPr="00272245">
        <w:t xml:space="preserve">included UK-based RCTs that were not </w:t>
      </w:r>
      <w:r w:rsidR="00E87AC3" w:rsidRPr="00272245">
        <w:t xml:space="preserve">aligned </w:t>
      </w:r>
      <w:r w:rsidR="00EC14AE" w:rsidRPr="00272245">
        <w:t>with the current or recommended practices in Sheffield.</w:t>
      </w:r>
    </w:p>
    <w:tbl>
      <w:tblPr>
        <w:tblStyle w:val="TableGrid"/>
        <w:tblW w:w="5000" w:type="pct"/>
        <w:tblLook w:val="04A0" w:firstRow="1" w:lastRow="0" w:firstColumn="1" w:lastColumn="0" w:noHBand="0" w:noVBand="1"/>
      </w:tblPr>
      <w:tblGrid>
        <w:gridCol w:w="5801"/>
        <w:gridCol w:w="1852"/>
        <w:gridCol w:w="1363"/>
      </w:tblGrid>
      <w:tr w:rsidR="00025259" w:rsidRPr="00272245" w14:paraId="134C178C" w14:textId="77777777" w:rsidTr="00F33519">
        <w:tc>
          <w:tcPr>
            <w:tcW w:w="5000" w:type="pct"/>
            <w:gridSpan w:val="3"/>
          </w:tcPr>
          <w:p w14:paraId="5E62E730" w14:textId="24BB2C29" w:rsidR="00025259" w:rsidRPr="00272245" w:rsidRDefault="00025259" w:rsidP="0033200E">
            <w:r w:rsidRPr="00272245">
              <w:rPr>
                <w:b/>
                <w:bCs/>
              </w:rPr>
              <w:t xml:space="preserve">Table </w:t>
            </w:r>
            <w:r w:rsidR="00EC14AE" w:rsidRPr="00272245">
              <w:rPr>
                <w:b/>
                <w:bCs/>
              </w:rPr>
              <w:t>E</w:t>
            </w:r>
            <w:r w:rsidRPr="00272245">
              <w:rPr>
                <w:b/>
                <w:bCs/>
              </w:rPr>
              <w:t>4</w:t>
            </w:r>
            <w:r w:rsidRPr="00272245">
              <w:t xml:space="preserve"> UK community-based falls prevention randomised controlled trials not aligned with current or recommended practices in Sheffield.</w:t>
            </w:r>
          </w:p>
        </w:tc>
      </w:tr>
      <w:tr w:rsidR="00025259" w:rsidRPr="00272245" w14:paraId="04C47780" w14:textId="77777777" w:rsidTr="00F33519">
        <w:tc>
          <w:tcPr>
            <w:tcW w:w="3217" w:type="pct"/>
            <w:tcBorders>
              <w:bottom w:val="single" w:sz="4" w:space="0" w:color="auto"/>
            </w:tcBorders>
          </w:tcPr>
          <w:p w14:paraId="69301A0B" w14:textId="77777777" w:rsidR="00025259" w:rsidRPr="00272245" w:rsidRDefault="00025259" w:rsidP="0033200E">
            <w:pPr>
              <w:jc w:val="left"/>
              <w:rPr>
                <w:b/>
                <w:bCs/>
                <w:sz w:val="20"/>
                <w:szCs w:val="20"/>
              </w:rPr>
            </w:pPr>
            <w:r w:rsidRPr="00272245">
              <w:rPr>
                <w:b/>
                <w:bCs/>
                <w:sz w:val="20"/>
                <w:szCs w:val="20"/>
              </w:rPr>
              <w:t>Intervention type</w:t>
            </w:r>
            <w:r w:rsidRPr="00272245">
              <w:rPr>
                <w:b/>
                <w:bCs/>
                <w:sz w:val="20"/>
                <w:szCs w:val="20"/>
                <w:vertAlign w:val="superscript"/>
              </w:rPr>
              <w:t>1</w:t>
            </w:r>
          </w:p>
        </w:tc>
        <w:tc>
          <w:tcPr>
            <w:tcW w:w="1027" w:type="pct"/>
            <w:tcBorders>
              <w:bottom w:val="single" w:sz="4" w:space="0" w:color="auto"/>
            </w:tcBorders>
          </w:tcPr>
          <w:p w14:paraId="7563FD12" w14:textId="77777777" w:rsidR="00025259" w:rsidRPr="00272245" w:rsidRDefault="00025259" w:rsidP="0033200E">
            <w:pPr>
              <w:jc w:val="left"/>
              <w:rPr>
                <w:b/>
                <w:bCs/>
                <w:sz w:val="20"/>
                <w:szCs w:val="20"/>
              </w:rPr>
            </w:pPr>
            <w:r w:rsidRPr="00272245">
              <w:rPr>
                <w:b/>
                <w:bCs/>
                <w:sz w:val="20"/>
                <w:szCs w:val="20"/>
              </w:rPr>
              <w:t>Reference</w:t>
            </w:r>
          </w:p>
        </w:tc>
        <w:tc>
          <w:tcPr>
            <w:tcW w:w="757" w:type="pct"/>
            <w:tcBorders>
              <w:bottom w:val="single" w:sz="4" w:space="0" w:color="auto"/>
            </w:tcBorders>
          </w:tcPr>
          <w:p w14:paraId="17F09D05" w14:textId="77777777" w:rsidR="00025259" w:rsidRPr="00272245" w:rsidRDefault="00025259" w:rsidP="0033200E">
            <w:pPr>
              <w:jc w:val="left"/>
              <w:rPr>
                <w:b/>
                <w:bCs/>
                <w:sz w:val="20"/>
                <w:szCs w:val="20"/>
              </w:rPr>
            </w:pPr>
            <w:r w:rsidRPr="00272245">
              <w:rPr>
                <w:b/>
                <w:bCs/>
                <w:sz w:val="20"/>
                <w:szCs w:val="20"/>
              </w:rPr>
              <w:t>N</w:t>
            </w:r>
          </w:p>
        </w:tc>
      </w:tr>
      <w:tr w:rsidR="00025259" w:rsidRPr="00272245" w14:paraId="216A2BB3" w14:textId="77777777" w:rsidTr="00F33519">
        <w:tc>
          <w:tcPr>
            <w:tcW w:w="3217" w:type="pct"/>
            <w:tcBorders>
              <w:bottom w:val="nil"/>
            </w:tcBorders>
          </w:tcPr>
          <w:p w14:paraId="00292333" w14:textId="77777777" w:rsidR="00025259" w:rsidRPr="00272245" w:rsidRDefault="00025259" w:rsidP="0033200E">
            <w:pPr>
              <w:jc w:val="left"/>
              <w:rPr>
                <w:sz w:val="20"/>
                <w:szCs w:val="20"/>
              </w:rPr>
            </w:pPr>
            <w:r w:rsidRPr="00272245">
              <w:rPr>
                <w:sz w:val="20"/>
                <w:szCs w:val="20"/>
              </w:rPr>
              <w:t>Vitamin D supplementation</w:t>
            </w:r>
          </w:p>
        </w:tc>
        <w:tc>
          <w:tcPr>
            <w:tcW w:w="1027" w:type="pct"/>
            <w:tcBorders>
              <w:bottom w:val="nil"/>
            </w:tcBorders>
          </w:tcPr>
          <w:p w14:paraId="453809C2" w14:textId="7A176BA8" w:rsidR="00025259" w:rsidRPr="00272245" w:rsidRDefault="00025259" w:rsidP="0033200E">
            <w:pPr>
              <w:jc w:val="left"/>
              <w:rPr>
                <w:sz w:val="20"/>
                <w:szCs w:val="20"/>
              </w:rPr>
            </w:pPr>
            <w:r w:rsidRPr="00272245">
              <w:rPr>
                <w:sz w:val="20"/>
                <w:szCs w:val="20"/>
              </w:rPr>
              <w:fldChar w:fldCharType="begin">
                <w:fldData xml:space="preserve">PEVuZE5vdGU+PENpdGU+PEF1dGhvcj5EaGVzaTwvQXV0aG9yPjxZZWFyPjIwMDQ8L1llYXI+PFJl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PEVuZE5vdGU+PENpdGU+PEF1dGhvcj5EaGVzaTwvQXV0aG9yPjxZZWFyPjIwMDQ8L1llYXI+PFJl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[186-193]</w:t>
            </w:r>
            <w:r w:rsidRPr="00272245">
              <w:rPr>
                <w:sz w:val="20"/>
                <w:szCs w:val="20"/>
              </w:rPr>
              <w:fldChar w:fldCharType="end"/>
            </w:r>
          </w:p>
        </w:tc>
        <w:tc>
          <w:tcPr>
            <w:tcW w:w="757" w:type="pct"/>
            <w:tcBorders>
              <w:bottom w:val="nil"/>
            </w:tcBorders>
          </w:tcPr>
          <w:p w14:paraId="11DB3418" w14:textId="77777777" w:rsidR="00025259" w:rsidRPr="00272245" w:rsidRDefault="00025259" w:rsidP="0033200E">
            <w:pPr>
              <w:jc w:val="left"/>
              <w:rPr>
                <w:sz w:val="20"/>
                <w:szCs w:val="20"/>
              </w:rPr>
            </w:pPr>
            <w:r w:rsidRPr="00272245">
              <w:rPr>
                <w:sz w:val="20"/>
                <w:szCs w:val="20"/>
              </w:rPr>
              <w:t>8</w:t>
            </w:r>
          </w:p>
        </w:tc>
      </w:tr>
      <w:tr w:rsidR="00025259" w:rsidRPr="00272245" w14:paraId="62F756E1" w14:textId="77777777" w:rsidTr="00F33519">
        <w:tc>
          <w:tcPr>
            <w:tcW w:w="3217" w:type="pct"/>
            <w:tcBorders>
              <w:top w:val="nil"/>
              <w:bottom w:val="nil"/>
            </w:tcBorders>
          </w:tcPr>
          <w:p w14:paraId="011B479A" w14:textId="77777777" w:rsidR="00025259" w:rsidRPr="00272245" w:rsidRDefault="00025259" w:rsidP="0033200E">
            <w:pPr>
              <w:jc w:val="left"/>
              <w:rPr>
                <w:sz w:val="20"/>
                <w:szCs w:val="20"/>
              </w:rPr>
            </w:pPr>
            <w:r w:rsidRPr="00272245">
              <w:rPr>
                <w:sz w:val="20"/>
                <w:szCs w:val="20"/>
              </w:rPr>
              <w:t>Multifactorial risk assessment</w:t>
            </w:r>
          </w:p>
        </w:tc>
        <w:tc>
          <w:tcPr>
            <w:tcW w:w="1027" w:type="pct"/>
            <w:tcBorders>
              <w:top w:val="nil"/>
              <w:bottom w:val="nil"/>
            </w:tcBorders>
          </w:tcPr>
          <w:p w14:paraId="0E967CB2" w14:textId="6E2BF017" w:rsidR="00025259" w:rsidRPr="00272245" w:rsidRDefault="00025259" w:rsidP="0033200E">
            <w:pPr>
              <w:jc w:val="left"/>
              <w:rPr>
                <w:sz w:val="20"/>
                <w:szCs w:val="20"/>
              </w:rPr>
            </w:pPr>
            <w:r w:rsidRPr="00272245">
              <w:rPr>
                <w:sz w:val="20"/>
                <w:szCs w:val="20"/>
              </w:rPr>
              <w:fldChar w:fldCharType="begin">
                <w:fldData xml:space="preserve">PEVuZE5vdGU+PENpdGU+PEF1dGhvcj5DYXJwZW50ZXI8L0F1dGhvcj48WWVhcj4xOTkwPC9ZZWFy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PEVuZE5vdGU+PENpdGU+PEF1dGhvcj5DYXJwZW50ZXI8L0F1dGhvcj48WWVhcj4xOTkwPC9ZZWFy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[194-198]</w:t>
            </w:r>
            <w:r w:rsidRPr="00272245">
              <w:rPr>
                <w:sz w:val="20"/>
                <w:szCs w:val="20"/>
              </w:rPr>
              <w:fldChar w:fldCharType="end"/>
            </w:r>
          </w:p>
        </w:tc>
        <w:tc>
          <w:tcPr>
            <w:tcW w:w="757" w:type="pct"/>
            <w:tcBorders>
              <w:top w:val="nil"/>
              <w:bottom w:val="nil"/>
            </w:tcBorders>
          </w:tcPr>
          <w:p w14:paraId="3E3A706A" w14:textId="77777777" w:rsidR="00025259" w:rsidRPr="00272245" w:rsidRDefault="00025259" w:rsidP="0033200E">
            <w:pPr>
              <w:jc w:val="left"/>
              <w:rPr>
                <w:sz w:val="20"/>
                <w:szCs w:val="20"/>
              </w:rPr>
            </w:pPr>
            <w:r w:rsidRPr="00272245">
              <w:rPr>
                <w:sz w:val="20"/>
                <w:szCs w:val="20"/>
              </w:rPr>
              <w:t>5</w:t>
            </w:r>
          </w:p>
        </w:tc>
      </w:tr>
      <w:tr w:rsidR="00025259" w:rsidRPr="00272245" w14:paraId="5F30B33E" w14:textId="77777777" w:rsidTr="00F33519">
        <w:tc>
          <w:tcPr>
            <w:tcW w:w="3217" w:type="pct"/>
            <w:tcBorders>
              <w:top w:val="nil"/>
              <w:bottom w:val="nil"/>
            </w:tcBorders>
          </w:tcPr>
          <w:p w14:paraId="45CCD918" w14:textId="77777777" w:rsidR="00025259" w:rsidRPr="00272245" w:rsidRDefault="00025259" w:rsidP="0033200E">
            <w:pPr>
              <w:jc w:val="left"/>
              <w:rPr>
                <w:sz w:val="20"/>
                <w:szCs w:val="20"/>
              </w:rPr>
            </w:pPr>
            <w:r w:rsidRPr="00272245">
              <w:rPr>
                <w:sz w:val="20"/>
                <w:szCs w:val="20"/>
              </w:rPr>
              <w:t>Cardiac pacing</w:t>
            </w:r>
          </w:p>
        </w:tc>
        <w:tc>
          <w:tcPr>
            <w:tcW w:w="1027" w:type="pct"/>
            <w:tcBorders>
              <w:top w:val="nil"/>
              <w:bottom w:val="nil"/>
            </w:tcBorders>
          </w:tcPr>
          <w:p w14:paraId="5EB14203" w14:textId="77417BD0" w:rsidR="00025259" w:rsidRPr="00272245" w:rsidRDefault="00025259" w:rsidP="0033200E">
            <w:pPr>
              <w:jc w:val="left"/>
              <w:rPr>
                <w:sz w:val="20"/>
                <w:szCs w:val="20"/>
              </w:rPr>
            </w:pPr>
            <w:r w:rsidRPr="00272245">
              <w:rPr>
                <w:sz w:val="20"/>
                <w:szCs w:val="20"/>
              </w:rPr>
              <w:fldChar w:fldCharType="begin">
                <w:fldData xml:space="preserve">PEVuZE5vdGU+PENpdGU+PEF1dGhvcj5LZW5ueTwvQXV0aG9yPjxZZWFyPjIwMDE8L1llYXI+PFJl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PEVuZE5vdGU+PENpdGU+PEF1dGhvcj5LZW5ueTwvQXV0aG9yPjxZZWFyPjIwMDE8L1llYXI+PFJl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[155, 199, 200]</w:t>
            </w:r>
            <w:r w:rsidRPr="00272245">
              <w:rPr>
                <w:sz w:val="20"/>
                <w:szCs w:val="20"/>
              </w:rPr>
              <w:fldChar w:fldCharType="end"/>
            </w:r>
          </w:p>
        </w:tc>
        <w:tc>
          <w:tcPr>
            <w:tcW w:w="757" w:type="pct"/>
            <w:tcBorders>
              <w:top w:val="nil"/>
              <w:bottom w:val="nil"/>
            </w:tcBorders>
          </w:tcPr>
          <w:p w14:paraId="513E5431" w14:textId="77777777" w:rsidR="00025259" w:rsidRPr="00272245" w:rsidRDefault="00025259" w:rsidP="0033200E">
            <w:pPr>
              <w:jc w:val="left"/>
              <w:rPr>
                <w:sz w:val="20"/>
                <w:szCs w:val="20"/>
              </w:rPr>
            </w:pPr>
            <w:r w:rsidRPr="00272245">
              <w:rPr>
                <w:sz w:val="20"/>
                <w:szCs w:val="20"/>
              </w:rPr>
              <w:t>3</w:t>
            </w:r>
          </w:p>
        </w:tc>
      </w:tr>
      <w:tr w:rsidR="00025259" w:rsidRPr="00272245" w14:paraId="0292A9C9" w14:textId="77777777" w:rsidTr="00F33519">
        <w:tc>
          <w:tcPr>
            <w:tcW w:w="3217" w:type="pct"/>
            <w:tcBorders>
              <w:top w:val="nil"/>
              <w:bottom w:val="nil"/>
            </w:tcBorders>
          </w:tcPr>
          <w:p w14:paraId="6A592A63" w14:textId="77777777" w:rsidR="00025259" w:rsidRPr="00272245" w:rsidRDefault="00025259" w:rsidP="0033200E">
            <w:pPr>
              <w:jc w:val="left"/>
              <w:rPr>
                <w:sz w:val="20"/>
                <w:szCs w:val="20"/>
              </w:rPr>
            </w:pPr>
            <w:r w:rsidRPr="00272245">
              <w:rPr>
                <w:sz w:val="20"/>
                <w:szCs w:val="20"/>
              </w:rPr>
              <w:t>Multiple-component intervention</w:t>
            </w:r>
          </w:p>
        </w:tc>
        <w:tc>
          <w:tcPr>
            <w:tcW w:w="1027" w:type="pct"/>
            <w:tcBorders>
              <w:top w:val="nil"/>
              <w:bottom w:val="nil"/>
            </w:tcBorders>
          </w:tcPr>
          <w:p w14:paraId="79BC0223" w14:textId="5C3E5FFA"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&lt;EndNote&gt;&lt;Cite&gt;&lt;Author&gt;Hill&lt;/Author&gt;&lt;Year&gt;2000&lt;/Year&gt;&lt;RecNum&gt;719&lt;/RecNum&gt;&lt;DisplayText&gt;[201, 202]&lt;/DisplayText&gt;&lt;record&gt;&lt;rec-number&gt;719&lt;/rec-number&gt;&lt;foreign-keys&gt;&lt;key app="EN" db-id="tdtrdw9aepptzbefsat599syza29sxsd2wsp" timestamp="1636740150"&gt;719&lt;/key&gt;&lt;/foreign-keys&gt;&lt;ref-type name="Journal Article"&gt;17&lt;/ref-type&gt;&lt;contributors&gt;&lt;authors&gt;&lt;author&gt;Hill, S&lt;/author&gt;&lt;author&gt;Mossman, J&lt;/author&gt;&lt;author&gt;Stockdale, P&lt;/author&gt;&lt;author&gt;Crome, P&lt;/author&gt;&lt;/authors&gt;&lt;/contributors&gt;&lt;titles&gt;&lt;title&gt;A randomised controlled trial of a nurse-led falls prevention clinic&lt;/title&gt;&lt;secondary-title&gt;Age Ageing&lt;/secondary-title&gt;&lt;/titles&gt;&lt;periodical&gt;&lt;full-title&gt;Age Ageing&lt;/full-title&gt;&lt;/periodical&gt;&lt;pages&gt;20&lt;/pages&gt;&lt;volume&gt;29&lt;/volume&gt;&lt;number&gt;Suppl 2&lt;/number&gt;&lt;dates&gt;&lt;year&gt;2000&lt;/year&gt;&lt;/dates&gt;&lt;urls&gt;&lt;/urls&gt;&lt;/record&gt;&lt;/Cite&gt;&lt;Cite&gt;&lt;Author&gt;Waterman&lt;/Author&gt;&lt;Year&gt;2016&lt;/Year&gt;&lt;RecNum&gt;720&lt;/RecNum&gt;&lt;record&gt;&lt;rec-number&gt;720&lt;/rec-number&gt;&lt;foreign-keys&gt;&lt;key app="EN" db-id="tdtrdw9aepptzbefsat599syza29sxsd2wsp" timestamp="1636740194"&gt;720&lt;/key&gt;&lt;/foreign-keys&gt;&lt;ref-type name="Journal Article"&gt;17&lt;/ref-type&gt;&lt;contributors&gt;&lt;authors&gt;&lt;author&gt;Waterman, Heather&lt;/author&gt;&lt;author&gt;Ballinger, Claire&lt;/author&gt;&lt;author&gt;Brundle, Caroline&lt;/author&gt;&lt;author&gt;Chastin, Sebastien&lt;/author&gt;&lt;author&gt;Gage, Heather&lt;/author&gt;&lt;author&gt;Harper, Robert&lt;/author&gt;&lt;author&gt;Henson, David&lt;/author&gt;&lt;author&gt;Laventure, Bob&lt;/author&gt;&lt;author&gt;McEvoy, Lisa&lt;/author&gt;&lt;author&gt;Pilling, Mark&lt;/author&gt;&lt;/authors&gt;&lt;/contributors&gt;&lt;titles&gt;&lt;title&gt;A feasibility study to prevent falls in older people who are sight impaired: the VIP2UK randomised controlled trial&lt;/title&gt;&lt;secondary-title&gt;Trials&lt;/secondary-title&gt;&lt;/titles&gt;&lt;periodical&gt;&lt;full-title&gt;Trials&lt;/full-title&gt;&lt;/periodical&gt;&lt;pages&gt;1-14&lt;/pages&gt;&lt;volume&gt;17&lt;/volume&gt;&lt;number&gt;1&lt;/number&gt;&lt;dates&gt;&lt;year&gt;2016&lt;/year&gt;&lt;/dates&gt;&lt;isbn&gt;1745-6215&lt;/isbn&gt;&lt;urls&gt;&lt;/urls&gt;&lt;/record&gt;&lt;/Cite&gt;&lt;/EndNote&gt;</w:instrText>
            </w:r>
            <w:r w:rsidRPr="00272245">
              <w:rPr>
                <w:sz w:val="20"/>
                <w:szCs w:val="20"/>
              </w:rPr>
              <w:fldChar w:fldCharType="separate"/>
            </w:r>
            <w:r w:rsidR="00D67A2B" w:rsidRPr="00272245">
              <w:rPr>
                <w:noProof/>
                <w:sz w:val="20"/>
                <w:szCs w:val="20"/>
              </w:rPr>
              <w:t>[201, 202]</w:t>
            </w:r>
            <w:r w:rsidRPr="00272245">
              <w:rPr>
                <w:sz w:val="20"/>
                <w:szCs w:val="20"/>
              </w:rPr>
              <w:fldChar w:fldCharType="end"/>
            </w:r>
          </w:p>
        </w:tc>
        <w:tc>
          <w:tcPr>
            <w:tcW w:w="757" w:type="pct"/>
            <w:tcBorders>
              <w:top w:val="nil"/>
              <w:bottom w:val="nil"/>
            </w:tcBorders>
          </w:tcPr>
          <w:p w14:paraId="3CAAE151" w14:textId="77777777" w:rsidR="00025259" w:rsidRPr="00272245" w:rsidRDefault="00025259" w:rsidP="0033200E">
            <w:pPr>
              <w:jc w:val="left"/>
              <w:rPr>
                <w:sz w:val="20"/>
                <w:szCs w:val="20"/>
              </w:rPr>
            </w:pPr>
            <w:r w:rsidRPr="00272245">
              <w:rPr>
                <w:sz w:val="20"/>
                <w:szCs w:val="20"/>
              </w:rPr>
              <w:t>2</w:t>
            </w:r>
          </w:p>
        </w:tc>
      </w:tr>
      <w:tr w:rsidR="00025259" w:rsidRPr="00272245" w14:paraId="5EC91F54" w14:textId="77777777" w:rsidTr="00F33519">
        <w:tc>
          <w:tcPr>
            <w:tcW w:w="3217" w:type="pct"/>
            <w:tcBorders>
              <w:top w:val="nil"/>
              <w:bottom w:val="nil"/>
            </w:tcBorders>
          </w:tcPr>
          <w:p w14:paraId="4F8830D3" w14:textId="77777777" w:rsidR="00025259" w:rsidRPr="00272245" w:rsidRDefault="00025259" w:rsidP="0033200E">
            <w:pPr>
              <w:jc w:val="left"/>
              <w:rPr>
                <w:sz w:val="20"/>
                <w:szCs w:val="20"/>
              </w:rPr>
            </w:pPr>
            <w:r w:rsidRPr="00272245">
              <w:rPr>
                <w:sz w:val="20"/>
                <w:szCs w:val="20"/>
              </w:rPr>
              <w:t>Cataract surgery</w:t>
            </w:r>
          </w:p>
        </w:tc>
        <w:tc>
          <w:tcPr>
            <w:tcW w:w="1027" w:type="pct"/>
            <w:tcBorders>
              <w:top w:val="nil"/>
              <w:bottom w:val="nil"/>
            </w:tcBorders>
          </w:tcPr>
          <w:p w14:paraId="36C60052" w14:textId="68612AA3"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&lt;EndNote&gt;&lt;Cite&gt;&lt;Author&gt;Foss&lt;/Author&gt;&lt;Year&gt;2006&lt;/Year&gt;&lt;RecNum&gt;721&lt;/RecNum&gt;&lt;DisplayText&gt;[147, 203]&lt;/DisplayText&gt;&lt;record&gt;&lt;rec-number&gt;721&lt;/rec-number&gt;&lt;foreign-keys&gt;&lt;key app="EN" db-id="tdtrdw9aepptzbefsat599syza29sxsd2wsp" timestamp="1636740277"&gt;721&lt;/key&gt;&lt;/foreign-keys&gt;&lt;ref-type name="Journal Article"&gt;17&lt;/ref-type&gt;&lt;contributors&gt;&lt;authors&gt;&lt;author&gt;Foss, Alexander JE&lt;/author&gt;&lt;author&gt;Harwood, Rowan H&lt;/author&gt;&lt;author&gt;Osborn, Francis&lt;/author&gt;&lt;author&gt;Gregson, Richard M&lt;/author&gt;&lt;author&gt;Zaman, Anwar&lt;/author&gt;&lt;author&gt;Masud, Tahir&lt;/author&gt;&lt;/authors&gt;&lt;/contributors&gt;&lt;titles&gt;&lt;title&gt;Falls and health status in elderly women following second eye cataract surgery: a randomised controlled trial&lt;/title&gt;&lt;secondary-title&gt;Age and ageing&lt;/secondary-title&gt;&lt;/titles&gt;&lt;periodical&gt;&lt;full-title&gt;Age and ageing&lt;/full-title&gt;&lt;/periodical&gt;&lt;pages&gt;66-71&lt;/pages&gt;&lt;volume&gt;35&lt;/volume&gt;&lt;number&gt;1&lt;/number&gt;&lt;dates&gt;&lt;year&gt;2006&lt;/year&gt;&lt;/dates&gt;&lt;isbn&gt;1468-2834&lt;/isbn&gt;&lt;urls&gt;&lt;/urls&gt;&lt;/record&gt;&lt;/Cite&gt;&lt;Cite&gt;&lt;Author&gt;Harwood&lt;/Author&gt;&lt;Year&gt;2005&lt;/Year&gt;&lt;RecNum&gt;624&lt;/RecNum&gt;&lt;record&gt;&lt;rec-number&gt;624&lt;/rec-number&gt;&lt;foreign-keys&gt;&lt;key app="EN" db-id="tdtrdw9aepptzbefsat599syza29sxsd2wsp" timestamp="1624528809"&gt;624&lt;/key&gt;&lt;/foreign-keys&gt;&lt;ref-type name="Journal Article"&gt;17&lt;/ref-type&gt;&lt;contributors&gt;&lt;authors&gt;&lt;author&gt;Harwood, Rowan H&lt;/author&gt;&lt;author&gt;Foss, AJE&lt;/author&gt;&lt;author&gt;Osborn, Francis&lt;/author&gt;&lt;author&gt;Gregson, RM&lt;/author&gt;&lt;author&gt;Zaman, Anwar&lt;/author&gt;&lt;author&gt;Masud, Tahir&lt;/author&gt;&lt;/authors&gt;&lt;/contributors&gt;&lt;titles&gt;&lt;title&gt;Falls and health status in elderly women following first eye cataract surgery: a randomised controlled trial&lt;/title&gt;&lt;secondary-title&gt;British Journal of Ophthalmology&lt;/secondary-title&gt;&lt;/titles&gt;&lt;periodical&gt;&lt;full-title&gt;British Journal of Ophthalmology&lt;/full-title&gt;&lt;/periodical&gt;&lt;pages&gt;53-59&lt;/pages&gt;&lt;volume&gt;89&lt;/volume&gt;&lt;number&gt;1&lt;/number&gt;&lt;dates&gt;&lt;year&gt;2005&lt;/year&gt;&lt;/dates&gt;&lt;isbn&gt;0007-1161&lt;/isbn&gt;&lt;urls&gt;&lt;/urls&gt;&lt;/record&gt;&lt;/Cite&gt;&lt;/EndNote&gt;</w:instrText>
            </w:r>
            <w:r w:rsidRPr="00272245">
              <w:rPr>
                <w:sz w:val="20"/>
                <w:szCs w:val="20"/>
              </w:rPr>
              <w:fldChar w:fldCharType="separate"/>
            </w:r>
            <w:r w:rsidR="00D67A2B" w:rsidRPr="00272245">
              <w:rPr>
                <w:noProof/>
                <w:sz w:val="20"/>
                <w:szCs w:val="20"/>
              </w:rPr>
              <w:t>[147, 203]</w:t>
            </w:r>
            <w:r w:rsidRPr="00272245">
              <w:rPr>
                <w:sz w:val="20"/>
                <w:szCs w:val="20"/>
              </w:rPr>
              <w:fldChar w:fldCharType="end"/>
            </w:r>
          </w:p>
        </w:tc>
        <w:tc>
          <w:tcPr>
            <w:tcW w:w="757" w:type="pct"/>
            <w:tcBorders>
              <w:top w:val="nil"/>
              <w:bottom w:val="nil"/>
            </w:tcBorders>
          </w:tcPr>
          <w:p w14:paraId="65072952" w14:textId="77777777" w:rsidR="00025259" w:rsidRPr="00272245" w:rsidRDefault="00025259" w:rsidP="0033200E">
            <w:pPr>
              <w:jc w:val="left"/>
              <w:rPr>
                <w:sz w:val="20"/>
                <w:szCs w:val="20"/>
              </w:rPr>
            </w:pPr>
            <w:r w:rsidRPr="00272245">
              <w:rPr>
                <w:sz w:val="20"/>
                <w:szCs w:val="20"/>
              </w:rPr>
              <w:t>2</w:t>
            </w:r>
          </w:p>
        </w:tc>
      </w:tr>
      <w:tr w:rsidR="00025259" w:rsidRPr="00272245" w14:paraId="39EC09F2" w14:textId="77777777" w:rsidTr="00F33519">
        <w:tc>
          <w:tcPr>
            <w:tcW w:w="3217" w:type="pct"/>
            <w:tcBorders>
              <w:top w:val="nil"/>
              <w:bottom w:val="nil"/>
            </w:tcBorders>
          </w:tcPr>
          <w:p w14:paraId="64C3D2F9" w14:textId="77777777" w:rsidR="00025259" w:rsidRPr="00272245" w:rsidRDefault="00025259" w:rsidP="0033200E">
            <w:pPr>
              <w:jc w:val="left"/>
              <w:rPr>
                <w:sz w:val="20"/>
                <w:szCs w:val="20"/>
              </w:rPr>
            </w:pPr>
            <w:r w:rsidRPr="00272245">
              <w:rPr>
                <w:sz w:val="20"/>
                <w:szCs w:val="20"/>
              </w:rPr>
              <w:t>Proactive home assessment and modification</w:t>
            </w:r>
          </w:p>
        </w:tc>
        <w:tc>
          <w:tcPr>
            <w:tcW w:w="1027" w:type="pct"/>
            <w:tcBorders>
              <w:top w:val="nil"/>
              <w:bottom w:val="nil"/>
            </w:tcBorders>
          </w:tcPr>
          <w:p w14:paraId="47818528" w14:textId="191046BD"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&lt;EndNote&gt;&lt;Cite&gt;&lt;Author&gt;Pighills&lt;/Author&gt;&lt;Year&gt;2011&lt;/Year&gt;&lt;RecNum&gt;722&lt;/RecNum&gt;&lt;DisplayText&gt;[204, 205]&lt;/DisplayText&gt;&lt;record&gt;&lt;rec-number&gt;722&lt;/rec-number&gt;&lt;foreign-keys&gt;&lt;key app="EN" db-id="tdtrdw9aepptzbefsat599syza29sxsd2wsp" timestamp="1636740371"&gt;722&lt;/key&gt;&lt;/foreign-keys&gt;&lt;ref-type name="Journal Article"&gt;17&lt;/ref-type&gt;&lt;contributors&gt;&lt;authors&gt;&lt;author&gt;Pighills, Alison C&lt;/author&gt;&lt;author&gt;Torgerson, David J&lt;/author&gt;&lt;author&gt;Sheldon, Trevor A&lt;/author&gt;&lt;author&gt;Drummond, Avril E&lt;/author&gt;&lt;author&gt;Bland, J Martin&lt;/author&gt;&lt;/authors&gt;&lt;/contributors&gt;&lt;titles&gt;&lt;title&gt;Environmental assessment and modification to prevent falls in older people&lt;/title&gt;&lt;secondary-title&gt;Journal of the American Geriatrics Society&lt;/secondary-title&gt;&lt;/titles&gt;&lt;periodical&gt;&lt;full-title&gt;Journal of the American Geriatrics Society&lt;/full-title&gt;&lt;/periodical&gt;&lt;pages&gt;26-33&lt;/pages&gt;&lt;volume&gt;59&lt;/volume&gt;&lt;number&gt;1&lt;/number&gt;&lt;dates&gt;&lt;year&gt;2011&lt;/year&gt;&lt;/dates&gt;&lt;isbn&gt;0002-8614&lt;/isbn&gt;&lt;urls&gt;&lt;/urls&gt;&lt;/record&gt;&lt;/Cite&gt;&lt;Cite&gt;&lt;Author&gt;Whitehead&lt;/Author&gt;&lt;Year&gt;2018&lt;/Year&gt;&lt;RecNum&gt;723&lt;/RecNum&gt;&lt;record&gt;&lt;rec-number&gt;723&lt;/rec-number&gt;&lt;foreign-keys&gt;&lt;key app="EN" db-id="tdtrdw9aepptzbefsat599syza29sxsd2wsp" timestamp="1636740406"&gt;723&lt;/key&gt;&lt;/foreign-keys&gt;&lt;ref-type name="Journal Article"&gt;17&lt;/ref-type&gt;&lt;contributors&gt;&lt;authors&gt;&lt;author&gt;Whitehead, Phillip J&lt;/author&gt;&lt;author&gt;Golding-Day, Miriam R&lt;/author&gt;&lt;author&gt;Belshaw, Stuart&lt;/author&gt;&lt;author&gt;Dawson, Tony&lt;/author&gt;&lt;author&gt;James, Marilyn&lt;/author&gt;&lt;author&gt;Walker, Marion F&lt;/author&gt;&lt;/authors&gt;&lt;/contributors&gt;&lt;titles&gt;&lt;title&gt;Bathing adaptations in the homes of older adults (BATH-OUT): results of a feasibility randomised controlled trial (RCT)&lt;/title&gt;&lt;secondary-title&gt;BMC public health&lt;/secondary-title&gt;&lt;/titles&gt;&lt;periodical&gt;&lt;full-title&gt;BMC public health&lt;/full-title&gt;&lt;/periodical&gt;&lt;pages&gt;1-11&lt;/pages&gt;&lt;volume&gt;18&lt;/volume&gt;&lt;number&gt;1&lt;/number&gt;&lt;dates&gt;&lt;year&gt;2018&lt;/year&gt;&lt;/dates&gt;&lt;isbn&gt;1471-2458&lt;/isbn&gt;&lt;urls&gt;&lt;/urls&gt;&lt;/record&gt;&lt;/Cite&gt;&lt;/EndNote&gt;</w:instrText>
            </w:r>
            <w:r w:rsidRPr="00272245">
              <w:rPr>
                <w:sz w:val="20"/>
                <w:szCs w:val="20"/>
              </w:rPr>
              <w:fldChar w:fldCharType="separate"/>
            </w:r>
            <w:r w:rsidR="00D67A2B" w:rsidRPr="00272245">
              <w:rPr>
                <w:noProof/>
                <w:sz w:val="20"/>
                <w:szCs w:val="20"/>
              </w:rPr>
              <w:t>[204, 205]</w:t>
            </w:r>
            <w:r w:rsidRPr="00272245">
              <w:rPr>
                <w:sz w:val="20"/>
                <w:szCs w:val="20"/>
              </w:rPr>
              <w:fldChar w:fldCharType="end"/>
            </w:r>
          </w:p>
        </w:tc>
        <w:tc>
          <w:tcPr>
            <w:tcW w:w="757" w:type="pct"/>
            <w:tcBorders>
              <w:top w:val="nil"/>
              <w:bottom w:val="nil"/>
            </w:tcBorders>
          </w:tcPr>
          <w:p w14:paraId="4EDE1C2F" w14:textId="77777777" w:rsidR="00025259" w:rsidRPr="00272245" w:rsidRDefault="00025259" w:rsidP="0033200E">
            <w:pPr>
              <w:jc w:val="left"/>
              <w:rPr>
                <w:sz w:val="20"/>
                <w:szCs w:val="20"/>
              </w:rPr>
            </w:pPr>
            <w:r w:rsidRPr="00272245">
              <w:rPr>
                <w:sz w:val="20"/>
                <w:szCs w:val="20"/>
              </w:rPr>
              <w:t>2</w:t>
            </w:r>
          </w:p>
        </w:tc>
      </w:tr>
      <w:tr w:rsidR="00025259" w:rsidRPr="00272245" w14:paraId="7EAE066B" w14:textId="77777777" w:rsidTr="00F33519">
        <w:tc>
          <w:tcPr>
            <w:tcW w:w="3217" w:type="pct"/>
            <w:tcBorders>
              <w:top w:val="nil"/>
              <w:bottom w:val="nil"/>
            </w:tcBorders>
          </w:tcPr>
          <w:p w14:paraId="2F465EB5" w14:textId="77777777" w:rsidR="00025259" w:rsidRPr="00272245" w:rsidRDefault="00025259" w:rsidP="0033200E">
            <w:pPr>
              <w:jc w:val="left"/>
              <w:rPr>
                <w:sz w:val="20"/>
                <w:szCs w:val="20"/>
              </w:rPr>
            </w:pPr>
            <w:r w:rsidRPr="00272245">
              <w:rPr>
                <w:sz w:val="20"/>
                <w:szCs w:val="20"/>
              </w:rPr>
              <w:t>Brisk walking</w:t>
            </w:r>
          </w:p>
        </w:tc>
        <w:tc>
          <w:tcPr>
            <w:tcW w:w="1027" w:type="pct"/>
            <w:tcBorders>
              <w:top w:val="nil"/>
              <w:bottom w:val="nil"/>
            </w:tcBorders>
          </w:tcPr>
          <w:p w14:paraId="39AC1EC5" w14:textId="40BDCCA9"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&lt;EndNote&gt;&lt;Cite&gt;&lt;Author&gt;Ebrahim&lt;/Author&gt;&lt;Year&gt;1997&lt;/Year&gt;&lt;RecNum&gt;724&lt;/RecNum&gt;&lt;DisplayText&gt;[206]&lt;/DisplayText&gt;&lt;record&gt;&lt;rec-number&gt;724&lt;/rec-number&gt;&lt;foreign-keys&gt;&lt;key app="EN" db-id="tdtrdw9aepptzbefsat599syza29sxsd2wsp" timestamp="1636740487"&gt;724&lt;/key&gt;&lt;/foreign-keys&gt;&lt;ref-type name="Journal Article"&gt;17&lt;/ref-type&gt;&lt;contributors&gt;&lt;authors&gt;&lt;author&gt;Ebrahim, Shah&lt;/author&gt;&lt;author&gt;Thompson, Paul W&lt;/author&gt;&lt;author&gt;Baskaran, Vermala&lt;/author&gt;&lt;author&gt;Evans, Kathy&lt;/author&gt;&lt;/authors&gt;&lt;/contributors&gt;&lt;titles&gt;&lt;title&gt;Randomized placebo-controlled trial of brisk walking in the prevention of postmenopausal osteoporosis&lt;/title&gt;&lt;secondary-title&gt;Age and ageing&lt;/secondary-title&gt;&lt;/titles&gt;&lt;periodical&gt;&lt;full-title&gt;Age and ageing&lt;/full-title&gt;&lt;/periodical&gt;&lt;pages&gt;253-260&lt;/pages&gt;&lt;volume&gt;26&lt;/volume&gt;&lt;number&gt;4&lt;/number&gt;&lt;dates&gt;&lt;year&gt;1997&lt;/year&gt;&lt;/dates&gt;&lt;isbn&gt;1468-2834&lt;/isbn&gt;&lt;urls&gt;&lt;/urls&gt;&lt;/record&gt;&lt;/Cite&gt;&lt;/EndNote&gt;</w:instrText>
            </w:r>
            <w:r w:rsidRPr="00272245">
              <w:rPr>
                <w:sz w:val="20"/>
                <w:szCs w:val="20"/>
              </w:rPr>
              <w:fldChar w:fldCharType="separate"/>
            </w:r>
            <w:r w:rsidR="00D67A2B" w:rsidRPr="00272245">
              <w:rPr>
                <w:noProof/>
                <w:sz w:val="20"/>
                <w:szCs w:val="20"/>
              </w:rPr>
              <w:t>[206]</w:t>
            </w:r>
            <w:r w:rsidRPr="00272245">
              <w:rPr>
                <w:sz w:val="20"/>
                <w:szCs w:val="20"/>
              </w:rPr>
              <w:fldChar w:fldCharType="end"/>
            </w:r>
          </w:p>
        </w:tc>
        <w:tc>
          <w:tcPr>
            <w:tcW w:w="757" w:type="pct"/>
            <w:tcBorders>
              <w:top w:val="nil"/>
              <w:bottom w:val="nil"/>
            </w:tcBorders>
          </w:tcPr>
          <w:p w14:paraId="1B253D51" w14:textId="77777777" w:rsidR="00025259" w:rsidRPr="00272245" w:rsidRDefault="00025259" w:rsidP="0033200E">
            <w:pPr>
              <w:jc w:val="left"/>
              <w:rPr>
                <w:sz w:val="20"/>
                <w:szCs w:val="20"/>
              </w:rPr>
            </w:pPr>
            <w:r w:rsidRPr="00272245">
              <w:rPr>
                <w:sz w:val="20"/>
                <w:szCs w:val="20"/>
              </w:rPr>
              <w:t>1</w:t>
            </w:r>
          </w:p>
        </w:tc>
      </w:tr>
      <w:tr w:rsidR="00025259" w:rsidRPr="00272245" w14:paraId="55AAA627" w14:textId="77777777" w:rsidTr="00F33519">
        <w:tc>
          <w:tcPr>
            <w:tcW w:w="3217" w:type="pct"/>
            <w:tcBorders>
              <w:top w:val="nil"/>
              <w:bottom w:val="nil"/>
            </w:tcBorders>
          </w:tcPr>
          <w:p w14:paraId="75392756" w14:textId="77777777" w:rsidR="00025259" w:rsidRPr="00272245" w:rsidRDefault="00025259" w:rsidP="0033200E">
            <w:pPr>
              <w:jc w:val="left"/>
              <w:rPr>
                <w:sz w:val="20"/>
                <w:szCs w:val="20"/>
              </w:rPr>
            </w:pPr>
            <w:r w:rsidRPr="00272245">
              <w:rPr>
                <w:sz w:val="20"/>
                <w:szCs w:val="20"/>
              </w:rPr>
              <w:t>Cognitive behavioural therapy</w:t>
            </w:r>
          </w:p>
        </w:tc>
        <w:tc>
          <w:tcPr>
            <w:tcW w:w="1027" w:type="pct"/>
            <w:tcBorders>
              <w:top w:val="nil"/>
              <w:bottom w:val="nil"/>
            </w:tcBorders>
          </w:tcPr>
          <w:p w14:paraId="2CA700CF" w14:textId="6EFC848D"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&lt;EndNote&gt;&lt;Cite&gt;&lt;Author&gt;Parry&lt;/Author&gt;&lt;Year&gt;2016&lt;/Year&gt;&lt;RecNum&gt;725&lt;/RecNum&gt;&lt;DisplayText&gt;[207]&lt;/DisplayText&gt;&lt;record&gt;&lt;rec-number&gt;725&lt;/rec-number&gt;&lt;foreign-keys&gt;&lt;key app="EN" db-id="tdtrdw9aepptzbefsat599syza29sxsd2wsp" timestamp="1636740570"&gt;725&lt;/key&gt;&lt;/foreign-keys&gt;&lt;ref-type name="Journal Article"&gt;17&lt;/ref-type&gt;&lt;contributors&gt;&lt;authors&gt;&lt;author&gt;Parry, Steve W&lt;/author&gt;&lt;author&gt;Bamford, Claire&lt;/author&gt;&lt;author&gt;Deary, Vincent&lt;/author&gt;&lt;author&gt;Finch, Tracy L&lt;/author&gt;&lt;author&gt;Gray, Joanne&lt;/author&gt;&lt;author&gt;MacDonald, Claire&lt;/author&gt;&lt;author&gt;McMeekin, Peter&lt;/author&gt;&lt;author&gt;Sabin, Neil J&lt;/author&gt;&lt;author&gt;Steen, I Nick&lt;/author&gt;&lt;author&gt;Whitney, Sue L&lt;/author&gt;&lt;/authors&gt;&lt;/contributors&gt;&lt;titles&gt;&lt;title&gt;Cognitive-behavioural therapy-based intervention to reduce fear of falling in older people: therapy development and randomised controlled trial-the Strategies for Increasing Independence, Confidence and Energy (STRIDE) study&lt;/title&gt;&lt;secondary-title&gt;Health Technology Assessment (Winchester, England)&lt;/secondary-title&gt;&lt;/titles&gt;&lt;periodical&gt;&lt;full-title&gt;Health technology assessment (Winchester, England)&lt;/full-title&gt;&lt;/periodical&gt;&lt;pages&gt;1-206&lt;/pages&gt;&lt;volume&gt;20&lt;/volume&gt;&lt;number&gt;56&lt;/number&gt;&lt;dates&gt;&lt;year&gt;2016&lt;/year&gt;&lt;/dates&gt;&lt;isbn&gt;1366-5278&lt;/isbn&gt;&lt;urls&gt;&lt;/urls&gt;&lt;/record&gt;&lt;/Cite&gt;&lt;/EndNote&gt;</w:instrText>
            </w:r>
            <w:r w:rsidRPr="00272245">
              <w:rPr>
                <w:sz w:val="20"/>
                <w:szCs w:val="20"/>
              </w:rPr>
              <w:fldChar w:fldCharType="separate"/>
            </w:r>
            <w:r w:rsidR="00D67A2B" w:rsidRPr="00272245">
              <w:rPr>
                <w:noProof/>
                <w:sz w:val="20"/>
                <w:szCs w:val="20"/>
              </w:rPr>
              <w:t>[207]</w:t>
            </w:r>
            <w:r w:rsidRPr="00272245">
              <w:rPr>
                <w:sz w:val="20"/>
                <w:szCs w:val="20"/>
              </w:rPr>
              <w:fldChar w:fldCharType="end"/>
            </w:r>
          </w:p>
        </w:tc>
        <w:tc>
          <w:tcPr>
            <w:tcW w:w="757" w:type="pct"/>
            <w:tcBorders>
              <w:top w:val="nil"/>
              <w:bottom w:val="nil"/>
            </w:tcBorders>
          </w:tcPr>
          <w:p w14:paraId="1DD6D4B3" w14:textId="77777777" w:rsidR="00025259" w:rsidRPr="00272245" w:rsidRDefault="00025259" w:rsidP="0033200E">
            <w:pPr>
              <w:jc w:val="left"/>
              <w:rPr>
                <w:sz w:val="20"/>
                <w:szCs w:val="20"/>
              </w:rPr>
            </w:pPr>
            <w:r w:rsidRPr="00272245">
              <w:rPr>
                <w:sz w:val="20"/>
                <w:szCs w:val="20"/>
              </w:rPr>
              <w:t>1</w:t>
            </w:r>
          </w:p>
        </w:tc>
      </w:tr>
      <w:tr w:rsidR="00025259" w:rsidRPr="00272245" w14:paraId="64BFB82C" w14:textId="77777777" w:rsidTr="00F33519">
        <w:tc>
          <w:tcPr>
            <w:tcW w:w="3217" w:type="pct"/>
            <w:tcBorders>
              <w:top w:val="nil"/>
              <w:bottom w:val="nil"/>
            </w:tcBorders>
          </w:tcPr>
          <w:p w14:paraId="0EB4F8D1" w14:textId="77777777" w:rsidR="00025259" w:rsidRPr="00272245" w:rsidRDefault="00025259" w:rsidP="0033200E">
            <w:pPr>
              <w:jc w:val="left"/>
              <w:rPr>
                <w:sz w:val="20"/>
                <w:szCs w:val="20"/>
              </w:rPr>
            </w:pPr>
            <w:r w:rsidRPr="00272245">
              <w:rPr>
                <w:sz w:val="20"/>
                <w:szCs w:val="20"/>
              </w:rPr>
              <w:t>Medication change</w:t>
            </w:r>
          </w:p>
        </w:tc>
        <w:tc>
          <w:tcPr>
            <w:tcW w:w="1027" w:type="pct"/>
            <w:tcBorders>
              <w:top w:val="nil"/>
              <w:bottom w:val="nil"/>
            </w:tcBorders>
          </w:tcPr>
          <w:p w14:paraId="4FBA2AD0" w14:textId="30B4A610"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&lt;EndNote&gt;&lt;Cite&gt;&lt;Author&gt;Sumukadas&lt;/Author&gt;&lt;Year&gt;2018&lt;/Year&gt;&lt;RecNum&gt;726&lt;/RecNum&gt;&lt;DisplayText&gt;[208]&lt;/DisplayText&gt;&lt;record&gt;&lt;rec-number&gt;726&lt;/rec-number&gt;&lt;foreign-keys&gt;&lt;key app="EN" db-id="tdtrdw9aepptzbefsat599syza29sxsd2wsp" timestamp="1636740638"&gt;726&lt;/key&gt;&lt;/foreign-keys&gt;&lt;ref-type name="Journal Article"&gt;17&lt;/ref-type&gt;&lt;contributors&gt;&lt;authors&gt;&lt;author&gt;Sumukadas, Deepa&lt;/author&gt;&lt;author&gt;Price, Rosemary&lt;/author&gt;&lt;author&gt;McMurdo, Marion ET&lt;/author&gt;&lt;author&gt;Rauchhaus, Petra&lt;/author&gt;&lt;author&gt;Struthers, Allan&lt;/author&gt;&lt;author&gt;McSwiggan, Stephen&lt;/author&gt;&lt;author&gt;Arnold, Graham&lt;/author&gt;&lt;author&gt;Abboud, Rami&lt;/author&gt;&lt;author&gt;Witham, Miles&lt;/author&gt;&lt;/authors&gt;&lt;/contributors&gt;&lt;titles&gt;&lt;title&gt;The effect of perindopril on postural instability in older people with a history of falls—a randomised controlled trial&lt;/title&gt;&lt;secondary-title&gt;Age and ageing&lt;/secondary-title&gt;&lt;/titles&gt;&lt;periodical&gt;&lt;full-title&gt;Age and ageing&lt;/full-title&gt;&lt;/periodical&gt;&lt;pages&gt;75-81&lt;/pages&gt;&lt;volume&gt;47&lt;/volume&gt;&lt;number&gt;1&lt;/number&gt;&lt;dates&gt;&lt;year&gt;2018&lt;/year&gt;&lt;/dates&gt;&lt;isbn&gt;0002-0729&lt;/isbn&gt;&lt;urls&gt;&lt;/urls&gt;&lt;/record&gt;&lt;/Cite&gt;&lt;/EndNote&gt;</w:instrText>
            </w:r>
            <w:r w:rsidRPr="00272245">
              <w:rPr>
                <w:sz w:val="20"/>
                <w:szCs w:val="20"/>
              </w:rPr>
              <w:fldChar w:fldCharType="separate"/>
            </w:r>
            <w:r w:rsidR="00D67A2B" w:rsidRPr="00272245">
              <w:rPr>
                <w:noProof/>
                <w:sz w:val="20"/>
                <w:szCs w:val="20"/>
              </w:rPr>
              <w:t>[208]</w:t>
            </w:r>
            <w:r w:rsidRPr="00272245">
              <w:rPr>
                <w:sz w:val="20"/>
                <w:szCs w:val="20"/>
              </w:rPr>
              <w:fldChar w:fldCharType="end"/>
            </w:r>
          </w:p>
        </w:tc>
        <w:tc>
          <w:tcPr>
            <w:tcW w:w="757" w:type="pct"/>
            <w:tcBorders>
              <w:top w:val="nil"/>
              <w:bottom w:val="nil"/>
            </w:tcBorders>
          </w:tcPr>
          <w:p w14:paraId="340952F1" w14:textId="77777777" w:rsidR="00025259" w:rsidRPr="00272245" w:rsidRDefault="00025259" w:rsidP="0033200E">
            <w:pPr>
              <w:jc w:val="left"/>
              <w:rPr>
                <w:sz w:val="20"/>
                <w:szCs w:val="20"/>
              </w:rPr>
            </w:pPr>
            <w:r w:rsidRPr="00272245">
              <w:rPr>
                <w:sz w:val="20"/>
                <w:szCs w:val="20"/>
              </w:rPr>
              <w:t>1</w:t>
            </w:r>
          </w:p>
        </w:tc>
      </w:tr>
      <w:tr w:rsidR="00025259" w:rsidRPr="00272245" w14:paraId="16E8F2F4" w14:textId="77777777" w:rsidTr="00F33519">
        <w:tc>
          <w:tcPr>
            <w:tcW w:w="3217" w:type="pct"/>
            <w:tcBorders>
              <w:top w:val="nil"/>
              <w:bottom w:val="nil"/>
            </w:tcBorders>
          </w:tcPr>
          <w:p w14:paraId="2A095AE9" w14:textId="77777777" w:rsidR="00025259" w:rsidRPr="00272245" w:rsidRDefault="00025259" w:rsidP="0033200E">
            <w:pPr>
              <w:jc w:val="left"/>
              <w:rPr>
                <w:sz w:val="20"/>
                <w:szCs w:val="20"/>
              </w:rPr>
            </w:pPr>
            <w:r w:rsidRPr="00272245">
              <w:rPr>
                <w:sz w:val="20"/>
                <w:szCs w:val="20"/>
              </w:rPr>
              <w:t>Nutrition</w:t>
            </w:r>
          </w:p>
        </w:tc>
        <w:tc>
          <w:tcPr>
            <w:tcW w:w="1027" w:type="pct"/>
            <w:tcBorders>
              <w:top w:val="nil"/>
              <w:bottom w:val="nil"/>
            </w:tcBorders>
          </w:tcPr>
          <w:p w14:paraId="43F157D7" w14:textId="1B724042"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&lt;EndNote&gt;&lt;Cite&gt;&lt;Author&gt;McMurdo&lt;/Author&gt;&lt;Year&gt;2009&lt;/Year&gt;&lt;RecNum&gt;727&lt;/RecNum&gt;&lt;DisplayText&gt;[209]&lt;/DisplayText&gt;&lt;record&gt;&lt;rec-number&gt;727&lt;/rec-number&gt;&lt;foreign-keys&gt;&lt;key app="EN" db-id="tdtrdw9aepptzbefsat599syza29sxsd2wsp" timestamp="1636740718"&gt;727&lt;/key&gt;&lt;/foreign-keys&gt;&lt;ref-type name="Journal Article"&gt;17&lt;/ref-type&gt;&lt;contributors&gt;&lt;authors&gt;&lt;author&gt;McMurdo, Marion ET&lt;/author&gt;&lt;author&gt;Price, Rosemary JG&lt;/author&gt;&lt;author&gt;Shields, Melanie&lt;/author&gt;&lt;author&gt;Potter, Jan&lt;/author&gt;&lt;author&gt;Stott, David J&lt;/author&gt;&lt;/authors&gt;&lt;/contributors&gt;&lt;titles&gt;&lt;title&gt;Should oral nutritional supplementation be given to undernourished older people upon hospital discharge? A controlled trial&lt;/title&gt;&lt;secondary-title&gt;Journal of the American Geriatrics Society&lt;/secondary-title&gt;&lt;/titles&gt;&lt;periodical&gt;&lt;full-title&gt;Journal of the American Geriatrics Society&lt;/full-title&gt;&lt;/periodical&gt;&lt;pages&gt;2239-2245&lt;/pages&gt;&lt;volume&gt;57&lt;/volume&gt;&lt;number&gt;12&lt;/number&gt;&lt;dates&gt;&lt;year&gt;2009&lt;/year&gt;&lt;/dates&gt;&lt;isbn&gt;0002-8614&lt;/isbn&gt;&lt;urls&gt;&lt;/urls&gt;&lt;/record&gt;&lt;/Cite&gt;&lt;/EndNote&gt;</w:instrText>
            </w:r>
            <w:r w:rsidRPr="00272245">
              <w:rPr>
                <w:sz w:val="20"/>
                <w:szCs w:val="20"/>
              </w:rPr>
              <w:fldChar w:fldCharType="separate"/>
            </w:r>
            <w:r w:rsidR="00D67A2B" w:rsidRPr="00272245">
              <w:rPr>
                <w:noProof/>
                <w:sz w:val="20"/>
                <w:szCs w:val="20"/>
              </w:rPr>
              <w:t>[209]</w:t>
            </w:r>
            <w:r w:rsidRPr="00272245">
              <w:rPr>
                <w:sz w:val="20"/>
                <w:szCs w:val="20"/>
              </w:rPr>
              <w:fldChar w:fldCharType="end"/>
            </w:r>
          </w:p>
        </w:tc>
        <w:tc>
          <w:tcPr>
            <w:tcW w:w="757" w:type="pct"/>
            <w:tcBorders>
              <w:top w:val="nil"/>
              <w:bottom w:val="nil"/>
            </w:tcBorders>
          </w:tcPr>
          <w:p w14:paraId="1CC3999E" w14:textId="77777777" w:rsidR="00025259" w:rsidRPr="00272245" w:rsidRDefault="00025259" w:rsidP="0033200E">
            <w:pPr>
              <w:jc w:val="left"/>
              <w:rPr>
                <w:sz w:val="20"/>
                <w:szCs w:val="20"/>
              </w:rPr>
            </w:pPr>
            <w:r w:rsidRPr="00272245">
              <w:rPr>
                <w:sz w:val="20"/>
                <w:szCs w:val="20"/>
              </w:rPr>
              <w:t>1</w:t>
            </w:r>
          </w:p>
        </w:tc>
      </w:tr>
      <w:tr w:rsidR="00025259" w:rsidRPr="00272245" w14:paraId="38F17230" w14:textId="77777777" w:rsidTr="00F33519">
        <w:tc>
          <w:tcPr>
            <w:tcW w:w="3217" w:type="pct"/>
            <w:tcBorders>
              <w:top w:val="nil"/>
              <w:bottom w:val="nil"/>
            </w:tcBorders>
          </w:tcPr>
          <w:p w14:paraId="01BD4918" w14:textId="77777777" w:rsidR="00025259" w:rsidRPr="00272245" w:rsidRDefault="00025259" w:rsidP="0033200E">
            <w:pPr>
              <w:jc w:val="left"/>
              <w:rPr>
                <w:sz w:val="20"/>
                <w:szCs w:val="20"/>
              </w:rPr>
            </w:pPr>
            <w:r w:rsidRPr="00272245">
              <w:rPr>
                <w:sz w:val="20"/>
                <w:szCs w:val="20"/>
              </w:rPr>
              <w:t>Occupational therapy reablement</w:t>
            </w:r>
          </w:p>
        </w:tc>
        <w:tc>
          <w:tcPr>
            <w:tcW w:w="1027" w:type="pct"/>
            <w:tcBorders>
              <w:top w:val="nil"/>
              <w:bottom w:val="nil"/>
            </w:tcBorders>
          </w:tcPr>
          <w:p w14:paraId="55A9D803" w14:textId="413033C9"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&lt;EndNote&gt;&lt;Cite&gt;&lt;Author&gt;Whitehead&lt;/Author&gt;&lt;Year&gt;2016&lt;/Year&gt;&lt;RecNum&gt;728&lt;/RecNum&gt;&lt;DisplayText&gt;[210]&lt;/DisplayText&gt;&lt;record&gt;&lt;rec-number&gt;728&lt;/rec-number&gt;&lt;foreign-keys&gt;&lt;key app="EN" db-id="tdtrdw9aepptzbefsat599syza29sxsd2wsp" timestamp="1636740787"&gt;728&lt;/key&gt;&lt;/foreign-keys&gt;&lt;ref-type name="Journal Article"&gt;17&lt;/ref-type&gt;&lt;contributors&gt;&lt;authors&gt;&lt;author&gt;Whitehead, Phillip J&lt;/author&gt;&lt;author&gt;Walker, Marion F&lt;/author&gt;&lt;author&gt;Parry, Ruth H&lt;/author&gt;&lt;author&gt;Latif, Zaid&lt;/author&gt;&lt;author&gt;McGeorge, Ian D&lt;/author&gt;&lt;author&gt;Drummond, Avril ER&lt;/author&gt;&lt;/authors&gt;&lt;/contributors&gt;&lt;titles&gt;&lt;title&gt;Occupational Therapy in HomEcare Re-ablement Services (OTHERS): results of a feasibility randomised controlled trial&lt;/title&gt;&lt;secondary-title&gt;BMJ open&lt;/secondary-title&gt;&lt;/titles&gt;&lt;periodical&gt;&lt;full-title&gt;BMJ open&lt;/full-title&gt;&lt;/periodical&gt;&lt;pages&gt;e011868&lt;/pages&gt;&lt;volume&gt;6&lt;/volume&gt;&lt;number&gt;8&lt;/number&gt;&lt;dates&gt;&lt;year&gt;2016&lt;/year&gt;&lt;/dates&gt;&lt;isbn&gt;2044-6055&lt;/isbn&gt;&lt;urls&gt;&lt;/urls&gt;&lt;/record&gt;&lt;/Cite&gt;&lt;/EndNote&gt;</w:instrText>
            </w:r>
            <w:r w:rsidRPr="00272245">
              <w:rPr>
                <w:sz w:val="20"/>
                <w:szCs w:val="20"/>
              </w:rPr>
              <w:fldChar w:fldCharType="separate"/>
            </w:r>
            <w:r w:rsidR="00D67A2B" w:rsidRPr="00272245">
              <w:rPr>
                <w:noProof/>
                <w:sz w:val="20"/>
                <w:szCs w:val="20"/>
              </w:rPr>
              <w:t>[210]</w:t>
            </w:r>
            <w:r w:rsidRPr="00272245">
              <w:rPr>
                <w:sz w:val="20"/>
                <w:szCs w:val="20"/>
              </w:rPr>
              <w:fldChar w:fldCharType="end"/>
            </w:r>
          </w:p>
        </w:tc>
        <w:tc>
          <w:tcPr>
            <w:tcW w:w="757" w:type="pct"/>
            <w:tcBorders>
              <w:top w:val="nil"/>
              <w:bottom w:val="nil"/>
            </w:tcBorders>
          </w:tcPr>
          <w:p w14:paraId="6FD0D111" w14:textId="77777777" w:rsidR="00025259" w:rsidRPr="00272245" w:rsidRDefault="00025259" w:rsidP="0033200E">
            <w:pPr>
              <w:jc w:val="left"/>
              <w:rPr>
                <w:sz w:val="20"/>
                <w:szCs w:val="20"/>
              </w:rPr>
            </w:pPr>
            <w:r w:rsidRPr="00272245">
              <w:rPr>
                <w:sz w:val="20"/>
                <w:szCs w:val="20"/>
              </w:rPr>
              <w:t>1</w:t>
            </w:r>
          </w:p>
        </w:tc>
      </w:tr>
      <w:tr w:rsidR="00025259" w:rsidRPr="00272245" w14:paraId="40E9FABE" w14:textId="77777777" w:rsidTr="00F33519">
        <w:tc>
          <w:tcPr>
            <w:tcW w:w="3217" w:type="pct"/>
            <w:tcBorders>
              <w:top w:val="nil"/>
              <w:bottom w:val="nil"/>
            </w:tcBorders>
          </w:tcPr>
          <w:p w14:paraId="21B65C67" w14:textId="77777777" w:rsidR="00025259" w:rsidRPr="00272245" w:rsidRDefault="00025259" w:rsidP="0033200E">
            <w:pPr>
              <w:jc w:val="left"/>
              <w:rPr>
                <w:sz w:val="20"/>
                <w:szCs w:val="20"/>
              </w:rPr>
            </w:pPr>
            <w:r w:rsidRPr="00272245">
              <w:rPr>
                <w:sz w:val="20"/>
                <w:szCs w:val="20"/>
              </w:rPr>
              <w:t>Paramedic assessment and referral</w:t>
            </w:r>
          </w:p>
        </w:tc>
        <w:tc>
          <w:tcPr>
            <w:tcW w:w="1027" w:type="pct"/>
            <w:tcBorders>
              <w:top w:val="nil"/>
              <w:bottom w:val="nil"/>
            </w:tcBorders>
          </w:tcPr>
          <w:p w14:paraId="6C03A166" w14:textId="41161471"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&lt;EndNote&gt;&lt;Cite&gt;&lt;Author&gt;Logan&lt;/Author&gt;&lt;Year&gt;2010&lt;/Year&gt;&lt;RecNum&gt;729&lt;/RecNum&gt;&lt;DisplayText&gt;[211]&lt;/DisplayText&gt;&lt;record&gt;&lt;rec-number&gt;729&lt;/rec-number&gt;&lt;foreign-keys&gt;&lt;key app="EN" db-id="tdtrdw9aepptzbefsat599syza29sxsd2wsp" timestamp="1636740863"&gt;729&lt;/key&gt;&lt;/foreign-keys&gt;&lt;ref-type name="Journal Article"&gt;17&lt;/ref-type&gt;&lt;contributors&gt;&lt;authors&gt;&lt;author&gt;Logan, Philippa A&lt;/author&gt;&lt;author&gt;Coupland, Carol AC&lt;/author&gt;&lt;author&gt;Gladman, John RF&lt;/author&gt;&lt;author&gt;Sahota, Opinder&lt;/author&gt;&lt;author&gt;Stoner-Hobbs, Valarie&lt;/author&gt;&lt;author&gt;Robertson, Kate&lt;/author&gt;&lt;author&gt;Tomlinson, V&lt;/author&gt;&lt;author&gt;Ward, Michael&lt;/author&gt;&lt;author&gt;Sach, T&lt;/author&gt;&lt;author&gt;Avery, Anthony J&lt;/author&gt;&lt;/authors&gt;&lt;/contributors&gt;&lt;titles&gt;&lt;title&gt;Community falls prevention for people who call an emergency ambulance after a fall: randomised controlled trial&lt;/title&gt;&lt;secondary-title&gt;Bmj&lt;/secondary-title&gt;&lt;/titles&gt;&lt;periodical&gt;&lt;full-title&gt;Bmj&lt;/full-title&gt;&lt;/periodical&gt;&lt;volume&gt;340&lt;/volume&gt;&lt;dates&gt;&lt;year&gt;2010&lt;/year&gt;&lt;/dates&gt;&lt;isbn&gt;0959-8138&lt;/isbn&gt;&lt;urls&gt;&lt;/urls&gt;&lt;/record&gt;&lt;/Cite&gt;&lt;/EndNote&gt;</w:instrText>
            </w:r>
            <w:r w:rsidRPr="00272245">
              <w:rPr>
                <w:sz w:val="20"/>
                <w:szCs w:val="20"/>
              </w:rPr>
              <w:fldChar w:fldCharType="separate"/>
            </w:r>
            <w:r w:rsidR="00D67A2B" w:rsidRPr="00272245">
              <w:rPr>
                <w:noProof/>
                <w:sz w:val="20"/>
                <w:szCs w:val="20"/>
              </w:rPr>
              <w:t>[211]</w:t>
            </w:r>
            <w:r w:rsidRPr="00272245">
              <w:rPr>
                <w:sz w:val="20"/>
                <w:szCs w:val="20"/>
              </w:rPr>
              <w:fldChar w:fldCharType="end"/>
            </w:r>
          </w:p>
        </w:tc>
        <w:tc>
          <w:tcPr>
            <w:tcW w:w="757" w:type="pct"/>
            <w:tcBorders>
              <w:top w:val="nil"/>
              <w:bottom w:val="nil"/>
            </w:tcBorders>
          </w:tcPr>
          <w:p w14:paraId="6253B8EB" w14:textId="77777777" w:rsidR="00025259" w:rsidRPr="00272245" w:rsidRDefault="00025259" w:rsidP="0033200E">
            <w:pPr>
              <w:jc w:val="left"/>
              <w:rPr>
                <w:sz w:val="20"/>
                <w:szCs w:val="20"/>
              </w:rPr>
            </w:pPr>
            <w:r w:rsidRPr="00272245">
              <w:rPr>
                <w:sz w:val="20"/>
                <w:szCs w:val="20"/>
              </w:rPr>
              <w:t>1</w:t>
            </w:r>
          </w:p>
        </w:tc>
      </w:tr>
      <w:tr w:rsidR="00025259" w:rsidRPr="00272245" w14:paraId="1CE82A00" w14:textId="77777777" w:rsidTr="00F33519">
        <w:tc>
          <w:tcPr>
            <w:tcW w:w="3217" w:type="pct"/>
            <w:tcBorders>
              <w:top w:val="nil"/>
              <w:bottom w:val="nil"/>
            </w:tcBorders>
          </w:tcPr>
          <w:p w14:paraId="6B453006" w14:textId="77777777" w:rsidR="00025259" w:rsidRPr="00272245" w:rsidRDefault="00025259" w:rsidP="0033200E">
            <w:pPr>
              <w:jc w:val="left"/>
              <w:rPr>
                <w:sz w:val="20"/>
                <w:szCs w:val="20"/>
              </w:rPr>
            </w:pPr>
            <w:r w:rsidRPr="00272245">
              <w:rPr>
                <w:sz w:val="20"/>
                <w:szCs w:val="20"/>
              </w:rPr>
              <w:t>Podiatry</w:t>
            </w:r>
          </w:p>
        </w:tc>
        <w:tc>
          <w:tcPr>
            <w:tcW w:w="1027" w:type="pct"/>
            <w:tcBorders>
              <w:top w:val="nil"/>
              <w:bottom w:val="nil"/>
            </w:tcBorders>
          </w:tcPr>
          <w:p w14:paraId="585050B0" w14:textId="25A7EEC3" w:rsidR="00025259" w:rsidRPr="00272245" w:rsidRDefault="00025259" w:rsidP="0033200E">
            <w:pPr>
              <w:jc w:val="left"/>
              <w:rPr>
                <w:sz w:val="20"/>
                <w:szCs w:val="20"/>
              </w:rPr>
            </w:pPr>
            <w:r w:rsidRPr="00272245">
              <w:rPr>
                <w:sz w:val="20"/>
                <w:szCs w:val="20"/>
              </w:rPr>
              <w:fldChar w:fldCharType="begin">
                <w:fldData xml:space="preserve">PEVuZE5vdGU+PENpdGU+PEF1dGhvcj5Db2NrYXluZTwvQXV0aG9yPjxZZWFyPjIwMTc8L1llYXI+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PEVuZE5vdGU+PENpdGU+PEF1dGhvcj5Db2NrYXluZTwvQXV0aG9yPjxZZWFyPjIwMTc8L1llYXI+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[52]</w:t>
            </w:r>
            <w:r w:rsidRPr="00272245">
              <w:rPr>
                <w:sz w:val="20"/>
                <w:szCs w:val="20"/>
              </w:rPr>
              <w:fldChar w:fldCharType="end"/>
            </w:r>
          </w:p>
        </w:tc>
        <w:tc>
          <w:tcPr>
            <w:tcW w:w="757" w:type="pct"/>
            <w:tcBorders>
              <w:top w:val="nil"/>
              <w:bottom w:val="nil"/>
            </w:tcBorders>
          </w:tcPr>
          <w:p w14:paraId="1C34492E" w14:textId="77777777" w:rsidR="00025259" w:rsidRPr="00272245" w:rsidRDefault="00025259" w:rsidP="0033200E">
            <w:pPr>
              <w:jc w:val="left"/>
              <w:rPr>
                <w:sz w:val="20"/>
                <w:szCs w:val="20"/>
              </w:rPr>
            </w:pPr>
            <w:r w:rsidRPr="00272245">
              <w:rPr>
                <w:sz w:val="20"/>
                <w:szCs w:val="20"/>
              </w:rPr>
              <w:t>1</w:t>
            </w:r>
          </w:p>
        </w:tc>
      </w:tr>
      <w:tr w:rsidR="00025259" w:rsidRPr="00272245" w14:paraId="49024EFC" w14:textId="77777777" w:rsidTr="00F33519">
        <w:tc>
          <w:tcPr>
            <w:tcW w:w="3217" w:type="pct"/>
            <w:tcBorders>
              <w:top w:val="nil"/>
              <w:bottom w:val="nil"/>
            </w:tcBorders>
          </w:tcPr>
          <w:p w14:paraId="11A015FF" w14:textId="77777777" w:rsidR="00025259" w:rsidRPr="00272245" w:rsidRDefault="00025259" w:rsidP="0033200E">
            <w:pPr>
              <w:jc w:val="left"/>
              <w:rPr>
                <w:sz w:val="20"/>
                <w:szCs w:val="20"/>
              </w:rPr>
            </w:pPr>
            <w:r w:rsidRPr="00272245">
              <w:rPr>
                <w:sz w:val="20"/>
                <w:szCs w:val="20"/>
              </w:rPr>
              <w:t>Otago + multisensory balance training vs. Otago + flexibility training</w:t>
            </w:r>
          </w:p>
        </w:tc>
        <w:tc>
          <w:tcPr>
            <w:tcW w:w="1027" w:type="pct"/>
            <w:tcBorders>
              <w:top w:val="nil"/>
              <w:bottom w:val="nil"/>
            </w:tcBorders>
          </w:tcPr>
          <w:p w14:paraId="4578A2DD" w14:textId="2DA3C29B"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&lt;EndNote&gt;&lt;Cite&gt;&lt;Author&gt;Liston&lt;/Author&gt;&lt;Year&gt;2014&lt;/Year&gt;&lt;RecNum&gt;730&lt;/RecNum&gt;&lt;DisplayText&gt;[212]&lt;/DisplayText&gt;&lt;record&gt;&lt;rec-number&gt;730&lt;/rec-number&gt;&lt;foreign-keys&gt;&lt;key app="EN" db-id="tdtrdw9aepptzbefsat599syza29sxsd2wsp" timestamp="1636740972"&gt;730&lt;/key&gt;&lt;/foreign-keys&gt;&lt;ref-type name="Journal Article"&gt;17&lt;/ref-type&gt;&lt;contributors&gt;&lt;authors&gt;&lt;author&gt;Liston, Matthew B&lt;/author&gt;&lt;author&gt;Alushi, Ledia&lt;/author&gt;&lt;author&gt;Bamiou, Doris-Eva&lt;/author&gt;&lt;author&gt;Martin, Finbarr C&lt;/author&gt;&lt;author&gt;Hopper, Adrian&lt;/author&gt;&lt;author&gt;Pavlou, Marousa&lt;/author&gt;&lt;/authors&gt;&lt;/contributors&gt;&lt;titles&gt;&lt;title&gt;Feasibility and effect of supplementing a modified OTAGO intervention with multisensory balance exercises in older people who fall: a pilot randomized controlled trial&lt;/title&gt;&lt;secondary-title&gt;Clinical rehabilitation&lt;/secondary-title&gt;&lt;/titles&gt;&lt;periodical&gt;&lt;full-title&gt;Clinical rehabilitation&lt;/full-title&gt;&lt;/periodical&gt;&lt;pages&gt;784-793&lt;/pages&gt;&lt;volume&gt;28&lt;/volume&gt;&lt;number&gt;8&lt;/number&gt;&lt;dates&gt;&lt;year&gt;2014&lt;/year&gt;&lt;/dates&gt;&lt;isbn&gt;0269-2155&lt;/isbn&gt;&lt;urls&gt;&lt;/urls&gt;&lt;/record&gt;&lt;/Cite&gt;&lt;/EndNote&gt;</w:instrText>
            </w:r>
            <w:r w:rsidRPr="00272245">
              <w:rPr>
                <w:sz w:val="20"/>
                <w:szCs w:val="20"/>
              </w:rPr>
              <w:fldChar w:fldCharType="separate"/>
            </w:r>
            <w:r w:rsidR="00D67A2B" w:rsidRPr="00272245">
              <w:rPr>
                <w:noProof/>
                <w:sz w:val="20"/>
                <w:szCs w:val="20"/>
              </w:rPr>
              <w:t>[212]</w:t>
            </w:r>
            <w:r w:rsidRPr="00272245">
              <w:rPr>
                <w:sz w:val="20"/>
                <w:szCs w:val="20"/>
              </w:rPr>
              <w:fldChar w:fldCharType="end"/>
            </w:r>
          </w:p>
        </w:tc>
        <w:tc>
          <w:tcPr>
            <w:tcW w:w="757" w:type="pct"/>
            <w:tcBorders>
              <w:top w:val="nil"/>
              <w:bottom w:val="nil"/>
            </w:tcBorders>
          </w:tcPr>
          <w:p w14:paraId="400CE036" w14:textId="77777777" w:rsidR="00025259" w:rsidRPr="00272245" w:rsidRDefault="00025259" w:rsidP="0033200E">
            <w:pPr>
              <w:jc w:val="left"/>
              <w:rPr>
                <w:sz w:val="20"/>
                <w:szCs w:val="20"/>
              </w:rPr>
            </w:pPr>
            <w:r w:rsidRPr="00272245">
              <w:rPr>
                <w:sz w:val="20"/>
                <w:szCs w:val="20"/>
              </w:rPr>
              <w:t>1</w:t>
            </w:r>
          </w:p>
        </w:tc>
      </w:tr>
      <w:tr w:rsidR="00025259" w:rsidRPr="00272245" w14:paraId="30631F0B" w14:textId="77777777" w:rsidTr="00F33519">
        <w:tc>
          <w:tcPr>
            <w:tcW w:w="3217" w:type="pct"/>
            <w:tcBorders>
              <w:top w:val="nil"/>
              <w:bottom w:val="nil"/>
            </w:tcBorders>
          </w:tcPr>
          <w:p w14:paraId="789CEB71" w14:textId="77777777" w:rsidR="00025259" w:rsidRPr="00272245" w:rsidRDefault="00025259" w:rsidP="0033200E">
            <w:pPr>
              <w:jc w:val="left"/>
              <w:rPr>
                <w:sz w:val="20"/>
                <w:szCs w:val="20"/>
              </w:rPr>
            </w:pPr>
            <w:r w:rsidRPr="00272245">
              <w:rPr>
                <w:sz w:val="20"/>
                <w:szCs w:val="20"/>
              </w:rPr>
              <w:t>Exercise + calcium vs. Calcium only</w:t>
            </w:r>
          </w:p>
        </w:tc>
        <w:tc>
          <w:tcPr>
            <w:tcW w:w="1027" w:type="pct"/>
            <w:tcBorders>
              <w:top w:val="nil"/>
              <w:bottom w:val="nil"/>
            </w:tcBorders>
          </w:tcPr>
          <w:p w14:paraId="37013C59" w14:textId="5EF2F63E"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&lt;EndNote&gt;&lt;Cite&gt;&lt;Author&gt;McMurdo&lt;/Author&gt;&lt;Year&gt;1997&lt;/Year&gt;&lt;RecNum&gt;731&lt;/RecNum&gt;&lt;DisplayText&gt;[213]&lt;/DisplayText&gt;&lt;record&gt;&lt;rec-number&gt;731&lt;/rec-number&gt;&lt;foreign-keys&gt;&lt;key app="EN" db-id="tdtrdw9aepptzbefsat599syza29sxsd2wsp" timestamp="1636741052"&gt;731&lt;/key&gt;&lt;/foreign-keys&gt;&lt;ref-type name="Journal Article"&gt;17&lt;/ref-type&gt;&lt;contributors&gt;&lt;authors&gt;&lt;author&gt;McMurdo, Marion ET&lt;/author&gt;&lt;author&gt;Mole, Patricia A&lt;/author&gt;&lt;author&gt;Paterson, Colin R&lt;/author&gt;&lt;/authors&gt;&lt;/contributors&gt;&lt;titles&gt;&lt;title&gt;Controlled trial of weight bearing exercise in older women in relation to bone density and falls&lt;/title&gt;&lt;secondary-title&gt;BMJ&lt;/secondary-title&gt;&lt;/titles&gt;&lt;periodical&gt;&lt;full-title&gt;Bmj&lt;/full-title&gt;&lt;/periodical&gt;&lt;pages&gt;569&lt;/pages&gt;&lt;volume&gt;314&lt;/volume&gt;&lt;number&gt;7080&lt;/number&gt;&lt;dates&gt;&lt;year&gt;1997&lt;/year&gt;&lt;/dates&gt;&lt;isbn&gt;0959-8138&lt;/isbn&gt;&lt;urls&gt;&lt;/urls&gt;&lt;/record&gt;&lt;/Cite&gt;&lt;/EndNote&gt;</w:instrText>
            </w:r>
            <w:r w:rsidRPr="00272245">
              <w:rPr>
                <w:sz w:val="20"/>
                <w:szCs w:val="20"/>
              </w:rPr>
              <w:fldChar w:fldCharType="separate"/>
            </w:r>
            <w:r w:rsidR="00D67A2B" w:rsidRPr="00272245">
              <w:rPr>
                <w:noProof/>
                <w:sz w:val="20"/>
                <w:szCs w:val="20"/>
              </w:rPr>
              <w:t>[213]</w:t>
            </w:r>
            <w:r w:rsidRPr="00272245">
              <w:rPr>
                <w:sz w:val="20"/>
                <w:szCs w:val="20"/>
              </w:rPr>
              <w:fldChar w:fldCharType="end"/>
            </w:r>
          </w:p>
        </w:tc>
        <w:tc>
          <w:tcPr>
            <w:tcW w:w="757" w:type="pct"/>
            <w:tcBorders>
              <w:top w:val="nil"/>
              <w:bottom w:val="nil"/>
            </w:tcBorders>
          </w:tcPr>
          <w:p w14:paraId="4574E432" w14:textId="77777777" w:rsidR="00025259" w:rsidRPr="00272245" w:rsidRDefault="00025259" w:rsidP="0033200E">
            <w:pPr>
              <w:jc w:val="left"/>
              <w:rPr>
                <w:sz w:val="20"/>
                <w:szCs w:val="20"/>
              </w:rPr>
            </w:pPr>
            <w:r w:rsidRPr="00272245">
              <w:rPr>
                <w:sz w:val="20"/>
                <w:szCs w:val="20"/>
              </w:rPr>
              <w:t>1</w:t>
            </w:r>
          </w:p>
        </w:tc>
      </w:tr>
      <w:tr w:rsidR="00025259" w:rsidRPr="00272245" w14:paraId="25EE17AE" w14:textId="77777777" w:rsidTr="00F33519">
        <w:tc>
          <w:tcPr>
            <w:tcW w:w="3217" w:type="pct"/>
            <w:tcBorders>
              <w:top w:val="nil"/>
              <w:bottom w:val="nil"/>
            </w:tcBorders>
          </w:tcPr>
          <w:p w14:paraId="65AAAA68" w14:textId="77777777" w:rsidR="00025259" w:rsidRPr="00272245" w:rsidRDefault="00025259" w:rsidP="0033200E">
            <w:pPr>
              <w:jc w:val="left"/>
              <w:rPr>
                <w:sz w:val="20"/>
                <w:szCs w:val="20"/>
              </w:rPr>
            </w:pPr>
            <w:r w:rsidRPr="00272245">
              <w:rPr>
                <w:sz w:val="20"/>
                <w:szCs w:val="20"/>
              </w:rPr>
              <w:t>Treadmill with virtual reality vs. Treadmill only</w:t>
            </w:r>
          </w:p>
        </w:tc>
        <w:tc>
          <w:tcPr>
            <w:tcW w:w="1027" w:type="pct"/>
            <w:tcBorders>
              <w:top w:val="nil"/>
              <w:bottom w:val="nil"/>
            </w:tcBorders>
          </w:tcPr>
          <w:p w14:paraId="5F584793" w14:textId="524C5D9D"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&lt;EndNote&gt;&lt;Cite&gt;&lt;Author&gt;Mirelman&lt;/Author&gt;&lt;Year&gt;2016&lt;/Year&gt;&lt;RecNum&gt;732&lt;/RecNum&gt;&lt;DisplayText&gt;[214]&lt;/DisplayText&gt;&lt;record&gt;&lt;rec-number&gt;732&lt;/rec-number&gt;&lt;foreign-keys&gt;&lt;key app="EN" db-id="tdtrdw9aepptzbefsat599syza29sxsd2wsp" timestamp="1636741104"&gt;732&lt;/key&gt;&lt;/foreign-keys&gt;&lt;ref-type name="Journal Article"&gt;17&lt;/ref-type&gt;&lt;contributors&gt;&lt;authors&gt;&lt;author&gt;Mirelman, Anat&lt;/author&gt;&lt;author&gt;Rochester, Lynn&lt;/author&gt;&lt;author&gt;Maidan, Inbal&lt;/author&gt;&lt;author&gt;Del Din, Silvia&lt;/author&gt;&lt;author&gt;Alcock, Lisa&lt;/author&gt;&lt;author&gt;Nieuwhof, Freek&lt;/author&gt;&lt;author&gt;Rikkert, Marcel Olde&lt;/author&gt;&lt;author&gt;Bloem, Bastiaan R&lt;/author&gt;&lt;author&gt;Pelosin, Elisa&lt;/author&gt;&lt;author&gt;Avanzino, Laura&lt;/author&gt;&lt;/authors&gt;&lt;/contributors&gt;&lt;titles&gt;&lt;title&gt;Addition of a non-immersive virtual reality component to treadmill training to reduce fall risk in older adults (V-TIME): a randomised controlled trial&lt;/title&gt;&lt;secondary-title&gt;The Lancet&lt;/secondary-title&gt;&lt;/titles&gt;&lt;periodical&gt;&lt;full-title&gt;The Lancet&lt;/full-title&gt;&lt;/periodical&gt;&lt;pages&gt;1170-1182&lt;/pages&gt;&lt;volume&gt;388&lt;/volume&gt;&lt;number&gt;10050&lt;/number&gt;&lt;dates&gt;&lt;year&gt;2016&lt;/year&gt;&lt;/dates&gt;&lt;isbn&gt;0140-6736&lt;/isbn&gt;&lt;urls&gt;&lt;/urls&gt;&lt;/record&gt;&lt;/Cite&gt;&lt;/EndNote&gt;</w:instrText>
            </w:r>
            <w:r w:rsidRPr="00272245">
              <w:rPr>
                <w:sz w:val="20"/>
                <w:szCs w:val="20"/>
              </w:rPr>
              <w:fldChar w:fldCharType="separate"/>
            </w:r>
            <w:r w:rsidR="00D67A2B" w:rsidRPr="00272245">
              <w:rPr>
                <w:noProof/>
                <w:sz w:val="20"/>
                <w:szCs w:val="20"/>
              </w:rPr>
              <w:t>[214]</w:t>
            </w:r>
            <w:r w:rsidRPr="00272245">
              <w:rPr>
                <w:sz w:val="20"/>
                <w:szCs w:val="20"/>
              </w:rPr>
              <w:fldChar w:fldCharType="end"/>
            </w:r>
          </w:p>
        </w:tc>
        <w:tc>
          <w:tcPr>
            <w:tcW w:w="757" w:type="pct"/>
            <w:tcBorders>
              <w:top w:val="nil"/>
              <w:bottom w:val="nil"/>
            </w:tcBorders>
          </w:tcPr>
          <w:p w14:paraId="58BEAC8A" w14:textId="77777777" w:rsidR="00025259" w:rsidRPr="00272245" w:rsidRDefault="00025259" w:rsidP="0033200E">
            <w:pPr>
              <w:jc w:val="left"/>
              <w:rPr>
                <w:sz w:val="20"/>
                <w:szCs w:val="20"/>
              </w:rPr>
            </w:pPr>
            <w:r w:rsidRPr="00272245">
              <w:rPr>
                <w:sz w:val="20"/>
                <w:szCs w:val="20"/>
              </w:rPr>
              <w:t>1</w:t>
            </w:r>
          </w:p>
        </w:tc>
      </w:tr>
      <w:tr w:rsidR="00025259" w:rsidRPr="00272245" w14:paraId="7E1BFE1A" w14:textId="77777777" w:rsidTr="00F33519">
        <w:tc>
          <w:tcPr>
            <w:tcW w:w="3217" w:type="pct"/>
            <w:tcBorders>
              <w:top w:val="nil"/>
              <w:bottom w:val="nil"/>
            </w:tcBorders>
          </w:tcPr>
          <w:p w14:paraId="3A0F371E" w14:textId="77777777" w:rsidR="00025259" w:rsidRPr="00272245" w:rsidRDefault="00025259" w:rsidP="0033200E">
            <w:pPr>
              <w:jc w:val="left"/>
              <w:rPr>
                <w:sz w:val="20"/>
                <w:szCs w:val="20"/>
              </w:rPr>
            </w:pPr>
            <w:r w:rsidRPr="00272245">
              <w:rPr>
                <w:sz w:val="20"/>
                <w:szCs w:val="20"/>
              </w:rPr>
              <w:t>Balance training vs. Conventional physiotherapy</w:t>
            </w:r>
          </w:p>
        </w:tc>
        <w:tc>
          <w:tcPr>
            <w:tcW w:w="1027" w:type="pct"/>
            <w:tcBorders>
              <w:top w:val="nil"/>
              <w:bottom w:val="nil"/>
            </w:tcBorders>
          </w:tcPr>
          <w:p w14:paraId="74C2499F" w14:textId="32CDE1BF"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&lt;EndNote&gt;&lt;Cite&gt;&lt;Author&gt;Steadman&lt;/Author&gt;&lt;Year&gt;2003&lt;/Year&gt;&lt;RecNum&gt;733&lt;/RecNum&gt;&lt;DisplayText&gt;[215]&lt;/DisplayText&gt;&lt;record&gt;&lt;rec-number&gt;733&lt;/rec-number&gt;&lt;foreign-keys&gt;&lt;key app="EN" db-id="tdtrdw9aepptzbefsat599syza29sxsd2wsp" timestamp="1636741186"&gt;733&lt;/key&gt;&lt;/foreign-keys&gt;&lt;ref-type name="Journal Article"&gt;17&lt;/ref-type&gt;&lt;contributors&gt;&lt;authors&gt;&lt;author&gt;Steadman, Jayne&lt;/author&gt;&lt;author&gt;Donaldson, Nora&lt;/author&gt;&lt;author&gt;Kalra, Lalit&lt;/author&gt;&lt;/authors&gt;&lt;/contributors&gt;&lt;titles&gt;&lt;title&gt;A randomized controlled trial of an enhanced balance training program to improve mobility and reduce falls in elderly patients&lt;/title&gt;&lt;secondary-title&gt;Journal of the American Geriatrics Society&lt;/secondary-title&gt;&lt;/titles&gt;&lt;periodical&gt;&lt;full-title&gt;Journal of the American Geriatrics Society&lt;/full-title&gt;&lt;/periodical&gt;&lt;pages&gt;847-852&lt;/pages&gt;&lt;volume&gt;51&lt;/volume&gt;&lt;number&gt;6&lt;/number&gt;&lt;dates&gt;&lt;year&gt;2003&lt;/year&gt;&lt;/dates&gt;&lt;isbn&gt;0002-8614&lt;/isbn&gt;&lt;urls&gt;&lt;/urls&gt;&lt;/record&gt;&lt;/Cite&gt;&lt;/EndNote&gt;</w:instrText>
            </w:r>
            <w:r w:rsidRPr="00272245">
              <w:rPr>
                <w:sz w:val="20"/>
                <w:szCs w:val="20"/>
              </w:rPr>
              <w:fldChar w:fldCharType="separate"/>
            </w:r>
            <w:r w:rsidR="00D67A2B" w:rsidRPr="00272245">
              <w:rPr>
                <w:noProof/>
                <w:sz w:val="20"/>
                <w:szCs w:val="20"/>
              </w:rPr>
              <w:t>[215]</w:t>
            </w:r>
            <w:r w:rsidRPr="00272245">
              <w:rPr>
                <w:sz w:val="20"/>
                <w:szCs w:val="20"/>
              </w:rPr>
              <w:fldChar w:fldCharType="end"/>
            </w:r>
          </w:p>
        </w:tc>
        <w:tc>
          <w:tcPr>
            <w:tcW w:w="757" w:type="pct"/>
            <w:tcBorders>
              <w:top w:val="nil"/>
              <w:bottom w:val="nil"/>
            </w:tcBorders>
          </w:tcPr>
          <w:p w14:paraId="5C8F3CCA" w14:textId="77777777" w:rsidR="00025259" w:rsidRPr="00272245" w:rsidRDefault="00025259" w:rsidP="0033200E">
            <w:pPr>
              <w:jc w:val="left"/>
              <w:rPr>
                <w:sz w:val="20"/>
                <w:szCs w:val="20"/>
              </w:rPr>
            </w:pPr>
            <w:r w:rsidRPr="00272245">
              <w:rPr>
                <w:sz w:val="20"/>
                <w:szCs w:val="20"/>
              </w:rPr>
              <w:t>1</w:t>
            </w:r>
          </w:p>
        </w:tc>
      </w:tr>
      <w:tr w:rsidR="00025259" w:rsidRPr="00272245" w14:paraId="0F441C01" w14:textId="77777777" w:rsidTr="00F33519">
        <w:tc>
          <w:tcPr>
            <w:tcW w:w="3217" w:type="pct"/>
            <w:tcBorders>
              <w:top w:val="nil"/>
            </w:tcBorders>
          </w:tcPr>
          <w:p w14:paraId="12F01ACB" w14:textId="77777777" w:rsidR="00025259" w:rsidRPr="00272245" w:rsidRDefault="00025259" w:rsidP="0033200E">
            <w:pPr>
              <w:jc w:val="left"/>
              <w:rPr>
                <w:sz w:val="20"/>
                <w:szCs w:val="20"/>
              </w:rPr>
            </w:pPr>
            <w:r w:rsidRPr="00272245">
              <w:rPr>
                <w:sz w:val="20"/>
                <w:szCs w:val="20"/>
              </w:rPr>
              <w:t>Multifactorial risk assessment at Falls Clinic vs. GP practice</w:t>
            </w:r>
          </w:p>
        </w:tc>
        <w:tc>
          <w:tcPr>
            <w:tcW w:w="1027" w:type="pct"/>
            <w:tcBorders>
              <w:top w:val="nil"/>
            </w:tcBorders>
          </w:tcPr>
          <w:p w14:paraId="20408E3A" w14:textId="75E8C9DB" w:rsidR="00025259" w:rsidRPr="00272245" w:rsidRDefault="00025259" w:rsidP="0033200E">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&lt;EndNote&gt;&lt;Cite&gt;&lt;Author&gt;Suman&lt;/Author&gt;&lt;Year&gt;2011&lt;/Year&gt;&lt;RecNum&gt;734&lt;/RecNum&gt;&lt;DisplayText&gt;[216]&lt;/DisplayText&gt;&lt;record&gt;&lt;rec-number&gt;734&lt;/rec-number&gt;&lt;foreign-keys&gt;&lt;key app="EN" db-id="tdtrdw9aepptzbefsat599syza29sxsd2wsp" timestamp="1636741190"&gt;734&lt;/key&gt;&lt;/foreign-keys&gt;&lt;ref-type name="Journal Article"&gt;17&lt;/ref-type&gt;&lt;contributors&gt;&lt;authors&gt;&lt;author&gt;Suman, Sanjay&lt;/author&gt;&lt;author&gt;Myint, Phyo K&lt;/author&gt;&lt;author&gt;Clark, Allan&lt;/author&gt;&lt;author&gt;Das, Partha&lt;/author&gt;&lt;author&gt;Ring, Liam&lt;/author&gt;&lt;author&gt;Trepte, Nicola JB&lt;/author&gt;&lt;/authors&gt;&lt;/contributors&gt;&lt;titles&gt;&lt;title&gt;Community-based fall assessment compared with hospital-based assessment in community-dwelling older people over 65 at high risk of falling: A randomized study&lt;/title&gt;&lt;secondary-title&gt;Aging clinical and experimental research&lt;/secondary-title&gt;&lt;/titles&gt;&lt;periodical&gt;&lt;full-title&gt;Aging clinical and experimental research&lt;/full-title&gt;&lt;/periodical&gt;&lt;pages&gt;35-41&lt;/pages&gt;&lt;volume&gt;23&lt;/volume&gt;&lt;number&gt;1&lt;/number&gt;&lt;dates&gt;&lt;year&gt;2011&lt;/year&gt;&lt;/dates&gt;&lt;isbn&gt;1720-8319&lt;/isbn&gt;&lt;urls&gt;&lt;/urls&gt;&lt;/record&gt;&lt;/Cite&gt;&lt;/EndNote&gt;</w:instrText>
            </w:r>
            <w:r w:rsidRPr="00272245">
              <w:rPr>
                <w:sz w:val="20"/>
                <w:szCs w:val="20"/>
              </w:rPr>
              <w:fldChar w:fldCharType="separate"/>
            </w:r>
            <w:r w:rsidR="00D67A2B" w:rsidRPr="00272245">
              <w:rPr>
                <w:noProof/>
                <w:sz w:val="20"/>
                <w:szCs w:val="20"/>
              </w:rPr>
              <w:t>[216]</w:t>
            </w:r>
            <w:r w:rsidRPr="00272245">
              <w:rPr>
                <w:sz w:val="20"/>
                <w:szCs w:val="20"/>
              </w:rPr>
              <w:fldChar w:fldCharType="end"/>
            </w:r>
          </w:p>
        </w:tc>
        <w:tc>
          <w:tcPr>
            <w:tcW w:w="757" w:type="pct"/>
            <w:tcBorders>
              <w:top w:val="nil"/>
            </w:tcBorders>
          </w:tcPr>
          <w:p w14:paraId="679D0E8D" w14:textId="77777777" w:rsidR="00025259" w:rsidRPr="00272245" w:rsidRDefault="00025259" w:rsidP="0033200E">
            <w:pPr>
              <w:jc w:val="left"/>
              <w:rPr>
                <w:sz w:val="20"/>
                <w:szCs w:val="20"/>
              </w:rPr>
            </w:pPr>
            <w:r w:rsidRPr="00272245">
              <w:rPr>
                <w:sz w:val="20"/>
                <w:szCs w:val="20"/>
              </w:rPr>
              <w:t>1</w:t>
            </w:r>
          </w:p>
        </w:tc>
      </w:tr>
      <w:tr w:rsidR="00025259" w:rsidRPr="00272245" w14:paraId="01F7267A" w14:textId="77777777" w:rsidTr="00F33519">
        <w:tc>
          <w:tcPr>
            <w:tcW w:w="5000" w:type="pct"/>
            <w:gridSpan w:val="3"/>
          </w:tcPr>
          <w:p w14:paraId="42F3119A" w14:textId="77777777" w:rsidR="00025259" w:rsidRPr="00272245" w:rsidRDefault="00025259" w:rsidP="0033200E">
            <w:pPr>
              <w:jc w:val="left"/>
              <w:rPr>
                <w:sz w:val="18"/>
                <w:szCs w:val="18"/>
              </w:rPr>
            </w:pPr>
            <w:r w:rsidRPr="00272245">
              <w:rPr>
                <w:sz w:val="18"/>
                <w:szCs w:val="18"/>
                <w:vertAlign w:val="superscript"/>
              </w:rPr>
              <w:t>1</w:t>
            </w:r>
            <w:r w:rsidRPr="00272245">
              <w:rPr>
                <w:sz w:val="18"/>
                <w:szCs w:val="18"/>
              </w:rPr>
              <w:t xml:space="preserve"> Compared to usual care or no intervention unless specified.</w:t>
            </w:r>
          </w:p>
        </w:tc>
      </w:tr>
    </w:tbl>
    <w:p w14:paraId="018BCE85" w14:textId="77777777" w:rsidR="00025259" w:rsidRPr="00272245" w:rsidRDefault="00025259" w:rsidP="00025259"/>
    <w:p w14:paraId="72A9A37C" w14:textId="77777777" w:rsidR="00025259" w:rsidRPr="00272245" w:rsidRDefault="00025259">
      <w:r w:rsidRPr="00272245">
        <w:br w:type="page"/>
      </w:r>
    </w:p>
    <w:p w14:paraId="3963FE27" w14:textId="4C1E424D" w:rsidR="00D21566" w:rsidRPr="00272245" w:rsidRDefault="00025259" w:rsidP="00D21566">
      <w:pPr>
        <w:pStyle w:val="Heading2"/>
      </w:pPr>
      <w:bookmarkStart w:id="86" w:name="_Toc60060699"/>
      <w:bookmarkStart w:id="87" w:name="_Toc112484906"/>
      <w:r w:rsidRPr="00272245">
        <w:lastRenderedPageBreak/>
        <w:t>Model b</w:t>
      </w:r>
      <w:r w:rsidR="00D21566" w:rsidRPr="00272245">
        <w:t>aseline characteristics</w:t>
      </w:r>
      <w:bookmarkEnd w:id="86"/>
      <w:bookmarkEnd w:id="87"/>
    </w:p>
    <w:p w14:paraId="23B408D8" w14:textId="522D185F" w:rsidR="00DE145D" w:rsidRPr="00272245" w:rsidRDefault="00DE145D" w:rsidP="00DE145D">
      <w:pPr>
        <w:pStyle w:val="Heading3"/>
      </w:pPr>
      <w:r w:rsidRPr="00272245">
        <w:t>Institutionalisation rate</w:t>
      </w:r>
    </w:p>
    <w:p w14:paraId="4C19EB58" w14:textId="505D16FD" w:rsidR="00D21566" w:rsidRPr="00272245" w:rsidRDefault="00D21566" w:rsidP="00D21566">
      <w:r w:rsidRPr="00272245">
        <w:t>There were 7,321 individuals aged 60</w:t>
      </w:r>
      <w:r w:rsidR="00FB50E6" w:rsidRPr="00272245">
        <w:t>+</w:t>
      </w:r>
      <w:r w:rsidRPr="00272245">
        <w:t xml:space="preserve"> in ELSA Wave 4, including community-dwelling and institutionali</w:t>
      </w:r>
      <w:r w:rsidR="00326133" w:rsidRPr="00272245">
        <w:t>s</w:t>
      </w:r>
      <w:r w:rsidRPr="00272245">
        <w:t xml:space="preserve">ed persons. Of these 7,255 (99.1%) were living in the community, the rest </w:t>
      </w:r>
      <w:r w:rsidR="00FB50E6" w:rsidRPr="00272245">
        <w:t>institutionalised</w:t>
      </w:r>
      <w:r w:rsidRPr="00272245">
        <w:t xml:space="preserve">. Table </w:t>
      </w:r>
      <w:r w:rsidR="00326133" w:rsidRPr="00272245">
        <w:t>E</w:t>
      </w:r>
      <w:r w:rsidR="00872EE7" w:rsidRPr="00272245">
        <w:t>5</w:t>
      </w:r>
      <w:r w:rsidRPr="00272245">
        <w:t xml:space="preserve"> shows the number of individuals living in institutions by age group and sex in ELSA Wave 4 and the odds of being institutionali</w:t>
      </w:r>
      <w:r w:rsidR="00326133" w:rsidRPr="00272245">
        <w:t>s</w:t>
      </w:r>
      <w:r w:rsidRPr="00272245">
        <w:t>ed relative to male aged 65-69.</w:t>
      </w:r>
    </w:p>
    <w:tbl>
      <w:tblPr>
        <w:tblStyle w:val="TableGrid"/>
        <w:tblW w:w="5000" w:type="pct"/>
        <w:tblLook w:val="04A0" w:firstRow="1" w:lastRow="0" w:firstColumn="1" w:lastColumn="0" w:noHBand="0" w:noVBand="1"/>
      </w:tblPr>
      <w:tblGrid>
        <w:gridCol w:w="1332"/>
        <w:gridCol w:w="1839"/>
        <w:gridCol w:w="2005"/>
        <w:gridCol w:w="1920"/>
        <w:gridCol w:w="1920"/>
      </w:tblGrid>
      <w:tr w:rsidR="00D21566" w:rsidRPr="00272245" w14:paraId="0953D8ED" w14:textId="77777777" w:rsidTr="00F33519">
        <w:trPr>
          <w:trHeight w:val="241"/>
        </w:trPr>
        <w:tc>
          <w:tcPr>
            <w:tcW w:w="5000" w:type="pct"/>
            <w:gridSpan w:val="5"/>
          </w:tcPr>
          <w:p w14:paraId="19666C42" w14:textId="40C1415B" w:rsidR="00D21566" w:rsidRPr="00272245" w:rsidRDefault="00D21566" w:rsidP="007F4FE6">
            <w:pPr>
              <w:jc w:val="left"/>
              <w:rPr>
                <w:b/>
                <w:bCs/>
              </w:rPr>
            </w:pPr>
            <w:r w:rsidRPr="00272245">
              <w:rPr>
                <w:b/>
                <w:bCs/>
              </w:rPr>
              <w:t xml:space="preserve">Table </w:t>
            </w:r>
            <w:r w:rsidR="00326133" w:rsidRPr="00272245">
              <w:rPr>
                <w:b/>
                <w:bCs/>
              </w:rPr>
              <w:t>E</w:t>
            </w:r>
            <w:r w:rsidR="00872EE7" w:rsidRPr="00272245">
              <w:rPr>
                <w:b/>
                <w:bCs/>
              </w:rPr>
              <w:t>5</w:t>
            </w:r>
            <w:r w:rsidRPr="00272245">
              <w:t xml:space="preserve"> Age and sex subgroups in ELSA Wave 4 institutionali</w:t>
            </w:r>
            <w:r w:rsidR="00326133" w:rsidRPr="00272245">
              <w:t>s</w:t>
            </w:r>
            <w:r w:rsidRPr="00272245">
              <w:t>ed cohort</w:t>
            </w:r>
            <w:r w:rsidR="00FB50E6" w:rsidRPr="00272245">
              <w:t>.</w:t>
            </w:r>
          </w:p>
        </w:tc>
      </w:tr>
      <w:tr w:rsidR="00D21566" w:rsidRPr="00272245" w14:paraId="643AC614" w14:textId="77777777" w:rsidTr="00F33519">
        <w:trPr>
          <w:trHeight w:val="230"/>
        </w:trPr>
        <w:tc>
          <w:tcPr>
            <w:tcW w:w="738" w:type="pct"/>
          </w:tcPr>
          <w:p w14:paraId="70B5B15E" w14:textId="77777777" w:rsidR="00D21566" w:rsidRPr="00272245" w:rsidRDefault="00D21566" w:rsidP="007F4FE6">
            <w:pPr>
              <w:rPr>
                <w:b/>
                <w:bCs/>
                <w:sz w:val="18"/>
                <w:szCs w:val="18"/>
              </w:rPr>
            </w:pPr>
          </w:p>
        </w:tc>
        <w:tc>
          <w:tcPr>
            <w:tcW w:w="2131" w:type="pct"/>
            <w:gridSpan w:val="2"/>
          </w:tcPr>
          <w:p w14:paraId="056268F9" w14:textId="77777777" w:rsidR="00D21566" w:rsidRPr="00272245" w:rsidRDefault="00D21566" w:rsidP="007F4FE6">
            <w:pPr>
              <w:jc w:val="left"/>
              <w:rPr>
                <w:b/>
                <w:bCs/>
                <w:sz w:val="18"/>
                <w:szCs w:val="18"/>
              </w:rPr>
            </w:pPr>
            <w:r w:rsidRPr="00272245">
              <w:rPr>
                <w:b/>
                <w:bCs/>
                <w:sz w:val="18"/>
                <w:szCs w:val="18"/>
              </w:rPr>
              <w:t>Raw data</w:t>
            </w:r>
          </w:p>
        </w:tc>
        <w:tc>
          <w:tcPr>
            <w:tcW w:w="2131" w:type="pct"/>
            <w:gridSpan w:val="2"/>
          </w:tcPr>
          <w:p w14:paraId="2B61DBD2" w14:textId="06766CDF" w:rsidR="00D21566" w:rsidRPr="00272245" w:rsidRDefault="00D21566" w:rsidP="007F4FE6">
            <w:pPr>
              <w:jc w:val="left"/>
              <w:rPr>
                <w:b/>
                <w:bCs/>
                <w:sz w:val="18"/>
                <w:szCs w:val="18"/>
              </w:rPr>
            </w:pPr>
            <w:r w:rsidRPr="00272245">
              <w:rPr>
                <w:b/>
                <w:bCs/>
                <w:sz w:val="18"/>
                <w:szCs w:val="18"/>
              </w:rPr>
              <w:t>Odds of being institutionali</w:t>
            </w:r>
            <w:r w:rsidR="00326133" w:rsidRPr="00272245">
              <w:rPr>
                <w:b/>
                <w:bCs/>
                <w:sz w:val="18"/>
                <w:szCs w:val="18"/>
              </w:rPr>
              <w:t>s</w:t>
            </w:r>
            <w:r w:rsidRPr="00272245">
              <w:rPr>
                <w:b/>
                <w:bCs/>
                <w:sz w:val="18"/>
                <w:szCs w:val="18"/>
              </w:rPr>
              <w:t xml:space="preserve">ed relative to </w:t>
            </w:r>
            <w:r w:rsidR="00326133" w:rsidRPr="00272245">
              <w:rPr>
                <w:b/>
                <w:bCs/>
                <w:sz w:val="18"/>
                <w:szCs w:val="18"/>
              </w:rPr>
              <w:t>m</w:t>
            </w:r>
            <w:r w:rsidRPr="00272245">
              <w:rPr>
                <w:b/>
                <w:bCs/>
                <w:sz w:val="18"/>
                <w:szCs w:val="18"/>
              </w:rPr>
              <w:t>ale aged 65-69</w:t>
            </w:r>
          </w:p>
        </w:tc>
      </w:tr>
      <w:tr w:rsidR="00D21566" w:rsidRPr="00272245" w14:paraId="7E5FDCB5" w14:textId="77777777" w:rsidTr="00F33519">
        <w:trPr>
          <w:trHeight w:val="230"/>
        </w:trPr>
        <w:tc>
          <w:tcPr>
            <w:tcW w:w="738" w:type="pct"/>
            <w:tcBorders>
              <w:bottom w:val="single" w:sz="4" w:space="0" w:color="auto"/>
            </w:tcBorders>
          </w:tcPr>
          <w:p w14:paraId="3DCDCF59" w14:textId="77777777" w:rsidR="00D21566" w:rsidRPr="00272245" w:rsidRDefault="00D21566" w:rsidP="007F4FE6">
            <w:pPr>
              <w:rPr>
                <w:sz w:val="18"/>
                <w:szCs w:val="18"/>
              </w:rPr>
            </w:pPr>
            <w:r w:rsidRPr="00272245">
              <w:rPr>
                <w:b/>
                <w:bCs/>
                <w:sz w:val="18"/>
                <w:szCs w:val="18"/>
              </w:rPr>
              <w:t>Age group</w:t>
            </w:r>
          </w:p>
        </w:tc>
        <w:tc>
          <w:tcPr>
            <w:tcW w:w="1020" w:type="pct"/>
            <w:tcBorders>
              <w:bottom w:val="single" w:sz="4" w:space="0" w:color="auto"/>
            </w:tcBorders>
          </w:tcPr>
          <w:p w14:paraId="1B985A42" w14:textId="170BB390" w:rsidR="00D21566" w:rsidRPr="00272245" w:rsidRDefault="00D21566" w:rsidP="007F4FE6">
            <w:pPr>
              <w:jc w:val="left"/>
              <w:rPr>
                <w:b/>
                <w:bCs/>
                <w:sz w:val="18"/>
                <w:szCs w:val="18"/>
              </w:rPr>
            </w:pPr>
            <w:r w:rsidRPr="00272245">
              <w:rPr>
                <w:b/>
                <w:bCs/>
                <w:sz w:val="18"/>
                <w:szCs w:val="18"/>
              </w:rPr>
              <w:t>Male (% of total sub-population</w:t>
            </w:r>
            <w:r w:rsidR="00DE0DDD" w:rsidRPr="00272245">
              <w:rPr>
                <w:b/>
                <w:bCs/>
                <w:sz w:val="18"/>
                <w:szCs w:val="18"/>
                <w:vertAlign w:val="superscript"/>
              </w:rPr>
              <w:t>1</w:t>
            </w:r>
            <w:r w:rsidRPr="00272245">
              <w:rPr>
                <w:b/>
                <w:bCs/>
                <w:sz w:val="18"/>
                <w:szCs w:val="18"/>
              </w:rPr>
              <w:t>)</w:t>
            </w:r>
          </w:p>
        </w:tc>
        <w:tc>
          <w:tcPr>
            <w:tcW w:w="1112" w:type="pct"/>
            <w:tcBorders>
              <w:bottom w:val="single" w:sz="4" w:space="0" w:color="auto"/>
            </w:tcBorders>
          </w:tcPr>
          <w:p w14:paraId="3ECB500C" w14:textId="77777777" w:rsidR="00D21566" w:rsidRPr="00272245" w:rsidRDefault="00D21566" w:rsidP="007F4FE6">
            <w:pPr>
              <w:jc w:val="left"/>
              <w:rPr>
                <w:b/>
                <w:bCs/>
                <w:sz w:val="18"/>
                <w:szCs w:val="18"/>
              </w:rPr>
            </w:pPr>
            <w:r w:rsidRPr="00272245">
              <w:rPr>
                <w:b/>
                <w:bCs/>
                <w:sz w:val="18"/>
                <w:szCs w:val="18"/>
              </w:rPr>
              <w:t>Female (% of total sub-population)</w:t>
            </w:r>
          </w:p>
        </w:tc>
        <w:tc>
          <w:tcPr>
            <w:tcW w:w="1065" w:type="pct"/>
            <w:tcBorders>
              <w:bottom w:val="single" w:sz="4" w:space="0" w:color="auto"/>
            </w:tcBorders>
          </w:tcPr>
          <w:p w14:paraId="18CAAD6F" w14:textId="77777777" w:rsidR="00D21566" w:rsidRPr="00272245" w:rsidRDefault="00D21566" w:rsidP="007F4FE6">
            <w:pPr>
              <w:jc w:val="left"/>
              <w:rPr>
                <w:b/>
                <w:bCs/>
                <w:sz w:val="18"/>
                <w:szCs w:val="18"/>
              </w:rPr>
            </w:pPr>
            <w:r w:rsidRPr="00272245">
              <w:rPr>
                <w:b/>
                <w:bCs/>
                <w:sz w:val="18"/>
                <w:szCs w:val="18"/>
              </w:rPr>
              <w:t>Male</w:t>
            </w:r>
          </w:p>
        </w:tc>
        <w:tc>
          <w:tcPr>
            <w:tcW w:w="1065" w:type="pct"/>
            <w:tcBorders>
              <w:bottom w:val="single" w:sz="4" w:space="0" w:color="auto"/>
            </w:tcBorders>
          </w:tcPr>
          <w:p w14:paraId="326C4355" w14:textId="77777777" w:rsidR="00D21566" w:rsidRPr="00272245" w:rsidRDefault="00D21566" w:rsidP="007F4FE6">
            <w:pPr>
              <w:jc w:val="left"/>
              <w:rPr>
                <w:b/>
                <w:bCs/>
                <w:sz w:val="18"/>
                <w:szCs w:val="18"/>
              </w:rPr>
            </w:pPr>
            <w:r w:rsidRPr="00272245">
              <w:rPr>
                <w:b/>
                <w:bCs/>
                <w:sz w:val="18"/>
                <w:szCs w:val="18"/>
              </w:rPr>
              <w:t>Female</w:t>
            </w:r>
          </w:p>
        </w:tc>
      </w:tr>
      <w:tr w:rsidR="00D21566" w:rsidRPr="00272245" w14:paraId="78293385" w14:textId="77777777" w:rsidTr="00F33519">
        <w:trPr>
          <w:trHeight w:val="230"/>
        </w:trPr>
        <w:tc>
          <w:tcPr>
            <w:tcW w:w="738" w:type="pct"/>
            <w:tcBorders>
              <w:bottom w:val="nil"/>
            </w:tcBorders>
          </w:tcPr>
          <w:p w14:paraId="3EA2FADF" w14:textId="77777777" w:rsidR="00D21566" w:rsidRPr="00272245" w:rsidRDefault="00D21566" w:rsidP="007F4FE6">
            <w:pPr>
              <w:rPr>
                <w:sz w:val="18"/>
                <w:szCs w:val="18"/>
              </w:rPr>
            </w:pPr>
            <w:r w:rsidRPr="00272245">
              <w:rPr>
                <w:sz w:val="18"/>
                <w:szCs w:val="18"/>
              </w:rPr>
              <w:t>60-64</w:t>
            </w:r>
          </w:p>
        </w:tc>
        <w:tc>
          <w:tcPr>
            <w:tcW w:w="1020" w:type="pct"/>
            <w:tcBorders>
              <w:bottom w:val="nil"/>
            </w:tcBorders>
          </w:tcPr>
          <w:p w14:paraId="0D7F253E" w14:textId="77777777" w:rsidR="00D21566" w:rsidRPr="00272245" w:rsidRDefault="00D21566" w:rsidP="007F4FE6">
            <w:pPr>
              <w:rPr>
                <w:sz w:val="18"/>
                <w:szCs w:val="18"/>
              </w:rPr>
            </w:pPr>
            <w:r w:rsidRPr="00272245">
              <w:rPr>
                <w:sz w:val="18"/>
                <w:szCs w:val="18"/>
              </w:rPr>
              <w:t>3 (0.3)</w:t>
            </w:r>
          </w:p>
        </w:tc>
        <w:tc>
          <w:tcPr>
            <w:tcW w:w="1112" w:type="pct"/>
            <w:tcBorders>
              <w:bottom w:val="nil"/>
            </w:tcBorders>
          </w:tcPr>
          <w:p w14:paraId="61C46209" w14:textId="77777777" w:rsidR="00D21566" w:rsidRPr="00272245" w:rsidRDefault="00D21566" w:rsidP="007F4FE6">
            <w:pPr>
              <w:rPr>
                <w:sz w:val="18"/>
                <w:szCs w:val="18"/>
              </w:rPr>
            </w:pPr>
            <w:r w:rsidRPr="00272245">
              <w:rPr>
                <w:sz w:val="18"/>
                <w:szCs w:val="18"/>
              </w:rPr>
              <w:t>0 (0)</w:t>
            </w:r>
          </w:p>
        </w:tc>
        <w:tc>
          <w:tcPr>
            <w:tcW w:w="1065" w:type="pct"/>
            <w:tcBorders>
              <w:bottom w:val="nil"/>
            </w:tcBorders>
          </w:tcPr>
          <w:p w14:paraId="45F1DB0C" w14:textId="77777777" w:rsidR="00D21566" w:rsidRPr="00272245" w:rsidRDefault="00D21566" w:rsidP="007F4FE6">
            <w:pPr>
              <w:rPr>
                <w:sz w:val="18"/>
                <w:szCs w:val="18"/>
              </w:rPr>
            </w:pPr>
            <w:r w:rsidRPr="00272245">
              <w:rPr>
                <w:sz w:val="18"/>
                <w:szCs w:val="18"/>
              </w:rPr>
              <w:t>1.00</w:t>
            </w:r>
          </w:p>
        </w:tc>
        <w:tc>
          <w:tcPr>
            <w:tcW w:w="1065" w:type="pct"/>
            <w:tcBorders>
              <w:bottom w:val="nil"/>
            </w:tcBorders>
          </w:tcPr>
          <w:p w14:paraId="6A6D24C9" w14:textId="77777777" w:rsidR="00D21566" w:rsidRPr="00272245" w:rsidRDefault="00D21566" w:rsidP="007F4FE6">
            <w:pPr>
              <w:rPr>
                <w:sz w:val="18"/>
                <w:szCs w:val="18"/>
              </w:rPr>
            </w:pPr>
            <w:r w:rsidRPr="00272245">
              <w:rPr>
                <w:sz w:val="18"/>
                <w:szCs w:val="18"/>
              </w:rPr>
              <w:t>0</w:t>
            </w:r>
          </w:p>
        </w:tc>
      </w:tr>
      <w:tr w:rsidR="00D21566" w:rsidRPr="00272245" w14:paraId="63A9082A" w14:textId="77777777" w:rsidTr="00F33519">
        <w:trPr>
          <w:trHeight w:val="230"/>
        </w:trPr>
        <w:tc>
          <w:tcPr>
            <w:tcW w:w="738" w:type="pct"/>
            <w:tcBorders>
              <w:top w:val="nil"/>
              <w:bottom w:val="nil"/>
            </w:tcBorders>
          </w:tcPr>
          <w:p w14:paraId="5FAA62DC" w14:textId="77777777" w:rsidR="00D21566" w:rsidRPr="00272245" w:rsidRDefault="00D21566" w:rsidP="007F4FE6">
            <w:pPr>
              <w:rPr>
                <w:sz w:val="18"/>
                <w:szCs w:val="18"/>
              </w:rPr>
            </w:pPr>
            <w:r w:rsidRPr="00272245">
              <w:rPr>
                <w:sz w:val="18"/>
                <w:szCs w:val="18"/>
              </w:rPr>
              <w:t>65-69</w:t>
            </w:r>
          </w:p>
        </w:tc>
        <w:tc>
          <w:tcPr>
            <w:tcW w:w="1020" w:type="pct"/>
            <w:tcBorders>
              <w:top w:val="nil"/>
              <w:bottom w:val="nil"/>
            </w:tcBorders>
          </w:tcPr>
          <w:p w14:paraId="269F8158" w14:textId="77777777" w:rsidR="00D21566" w:rsidRPr="00272245" w:rsidRDefault="00D21566" w:rsidP="007F4FE6">
            <w:pPr>
              <w:rPr>
                <w:sz w:val="18"/>
                <w:szCs w:val="18"/>
              </w:rPr>
            </w:pPr>
            <w:r w:rsidRPr="00272245">
              <w:rPr>
                <w:sz w:val="18"/>
                <w:szCs w:val="18"/>
              </w:rPr>
              <w:t>2 (0.3)</w:t>
            </w:r>
          </w:p>
        </w:tc>
        <w:tc>
          <w:tcPr>
            <w:tcW w:w="1112" w:type="pct"/>
            <w:tcBorders>
              <w:top w:val="nil"/>
              <w:bottom w:val="nil"/>
            </w:tcBorders>
          </w:tcPr>
          <w:p w14:paraId="5031C444" w14:textId="77777777" w:rsidR="00D21566" w:rsidRPr="00272245" w:rsidRDefault="00D21566" w:rsidP="007F4FE6">
            <w:pPr>
              <w:rPr>
                <w:sz w:val="18"/>
                <w:szCs w:val="18"/>
              </w:rPr>
            </w:pPr>
            <w:r w:rsidRPr="00272245">
              <w:rPr>
                <w:sz w:val="18"/>
                <w:szCs w:val="18"/>
              </w:rPr>
              <w:t>1 (0.1)</w:t>
            </w:r>
          </w:p>
        </w:tc>
        <w:tc>
          <w:tcPr>
            <w:tcW w:w="1065" w:type="pct"/>
            <w:tcBorders>
              <w:top w:val="nil"/>
              <w:bottom w:val="nil"/>
            </w:tcBorders>
          </w:tcPr>
          <w:p w14:paraId="2043407E" w14:textId="77777777" w:rsidR="00D21566" w:rsidRPr="00272245" w:rsidRDefault="00D21566" w:rsidP="007F4FE6">
            <w:pPr>
              <w:rPr>
                <w:sz w:val="18"/>
                <w:szCs w:val="18"/>
              </w:rPr>
            </w:pPr>
            <w:r w:rsidRPr="00272245">
              <w:rPr>
                <w:sz w:val="18"/>
                <w:szCs w:val="18"/>
              </w:rPr>
              <w:t>1.00 (reference)</w:t>
            </w:r>
          </w:p>
        </w:tc>
        <w:tc>
          <w:tcPr>
            <w:tcW w:w="1065" w:type="pct"/>
            <w:tcBorders>
              <w:top w:val="nil"/>
              <w:bottom w:val="nil"/>
            </w:tcBorders>
          </w:tcPr>
          <w:p w14:paraId="4F0DE8CE" w14:textId="77777777" w:rsidR="00D21566" w:rsidRPr="00272245" w:rsidRDefault="00D21566" w:rsidP="007F4FE6">
            <w:pPr>
              <w:rPr>
                <w:sz w:val="18"/>
                <w:szCs w:val="18"/>
              </w:rPr>
            </w:pPr>
            <w:r w:rsidRPr="00272245">
              <w:rPr>
                <w:sz w:val="18"/>
                <w:szCs w:val="18"/>
              </w:rPr>
              <w:t>0.33</w:t>
            </w:r>
          </w:p>
        </w:tc>
      </w:tr>
      <w:tr w:rsidR="00D21566" w:rsidRPr="00272245" w14:paraId="01DCB897" w14:textId="77777777" w:rsidTr="00F33519">
        <w:trPr>
          <w:trHeight w:val="230"/>
        </w:trPr>
        <w:tc>
          <w:tcPr>
            <w:tcW w:w="738" w:type="pct"/>
            <w:tcBorders>
              <w:top w:val="nil"/>
              <w:bottom w:val="nil"/>
            </w:tcBorders>
          </w:tcPr>
          <w:p w14:paraId="66AB3196" w14:textId="77777777" w:rsidR="00D21566" w:rsidRPr="00272245" w:rsidRDefault="00D21566" w:rsidP="007F4FE6">
            <w:pPr>
              <w:rPr>
                <w:sz w:val="18"/>
                <w:szCs w:val="18"/>
              </w:rPr>
            </w:pPr>
            <w:r w:rsidRPr="00272245">
              <w:rPr>
                <w:sz w:val="18"/>
                <w:szCs w:val="18"/>
              </w:rPr>
              <w:t>70-74</w:t>
            </w:r>
          </w:p>
        </w:tc>
        <w:tc>
          <w:tcPr>
            <w:tcW w:w="1020" w:type="pct"/>
            <w:tcBorders>
              <w:top w:val="nil"/>
              <w:bottom w:val="nil"/>
            </w:tcBorders>
          </w:tcPr>
          <w:p w14:paraId="509A2AC6" w14:textId="77777777" w:rsidR="00D21566" w:rsidRPr="00272245" w:rsidRDefault="00D21566" w:rsidP="007F4FE6">
            <w:pPr>
              <w:rPr>
                <w:sz w:val="18"/>
                <w:szCs w:val="18"/>
              </w:rPr>
            </w:pPr>
            <w:r w:rsidRPr="00272245">
              <w:rPr>
                <w:sz w:val="18"/>
                <w:szCs w:val="18"/>
              </w:rPr>
              <w:t>2 (0.3)</w:t>
            </w:r>
          </w:p>
        </w:tc>
        <w:tc>
          <w:tcPr>
            <w:tcW w:w="1112" w:type="pct"/>
            <w:tcBorders>
              <w:top w:val="nil"/>
              <w:bottom w:val="nil"/>
            </w:tcBorders>
          </w:tcPr>
          <w:p w14:paraId="4567BB41" w14:textId="77777777" w:rsidR="00D21566" w:rsidRPr="00272245" w:rsidRDefault="00D21566" w:rsidP="007F4FE6">
            <w:pPr>
              <w:rPr>
                <w:sz w:val="18"/>
                <w:szCs w:val="18"/>
              </w:rPr>
            </w:pPr>
            <w:r w:rsidRPr="00272245">
              <w:rPr>
                <w:sz w:val="18"/>
                <w:szCs w:val="18"/>
              </w:rPr>
              <w:t>3 (0.4)</w:t>
            </w:r>
          </w:p>
        </w:tc>
        <w:tc>
          <w:tcPr>
            <w:tcW w:w="1065" w:type="pct"/>
            <w:tcBorders>
              <w:top w:val="nil"/>
              <w:bottom w:val="nil"/>
            </w:tcBorders>
          </w:tcPr>
          <w:p w14:paraId="378797D6" w14:textId="77777777" w:rsidR="00D21566" w:rsidRPr="00272245" w:rsidRDefault="00D21566" w:rsidP="007F4FE6">
            <w:pPr>
              <w:rPr>
                <w:sz w:val="18"/>
                <w:szCs w:val="18"/>
              </w:rPr>
            </w:pPr>
            <w:r w:rsidRPr="00272245">
              <w:rPr>
                <w:sz w:val="18"/>
                <w:szCs w:val="18"/>
              </w:rPr>
              <w:t>1.00</w:t>
            </w:r>
          </w:p>
        </w:tc>
        <w:tc>
          <w:tcPr>
            <w:tcW w:w="1065" w:type="pct"/>
            <w:tcBorders>
              <w:top w:val="nil"/>
              <w:bottom w:val="nil"/>
            </w:tcBorders>
          </w:tcPr>
          <w:p w14:paraId="67D8C3CF" w14:textId="77777777" w:rsidR="00D21566" w:rsidRPr="00272245" w:rsidRDefault="00D21566" w:rsidP="007F4FE6">
            <w:pPr>
              <w:rPr>
                <w:sz w:val="18"/>
                <w:szCs w:val="18"/>
              </w:rPr>
            </w:pPr>
            <w:r w:rsidRPr="00272245">
              <w:rPr>
                <w:sz w:val="18"/>
                <w:szCs w:val="18"/>
              </w:rPr>
              <w:t>1.33</w:t>
            </w:r>
          </w:p>
        </w:tc>
      </w:tr>
      <w:tr w:rsidR="00D21566" w:rsidRPr="00272245" w14:paraId="0CFCB0FE" w14:textId="77777777" w:rsidTr="00F33519">
        <w:trPr>
          <w:trHeight w:val="230"/>
        </w:trPr>
        <w:tc>
          <w:tcPr>
            <w:tcW w:w="738" w:type="pct"/>
            <w:tcBorders>
              <w:top w:val="nil"/>
              <w:bottom w:val="nil"/>
            </w:tcBorders>
          </w:tcPr>
          <w:p w14:paraId="0BA22AE9" w14:textId="77777777" w:rsidR="00D21566" w:rsidRPr="00272245" w:rsidRDefault="00D21566" w:rsidP="007F4FE6">
            <w:pPr>
              <w:rPr>
                <w:sz w:val="18"/>
                <w:szCs w:val="18"/>
              </w:rPr>
            </w:pPr>
            <w:r w:rsidRPr="00272245">
              <w:rPr>
                <w:sz w:val="18"/>
                <w:szCs w:val="18"/>
              </w:rPr>
              <w:t>75-79</w:t>
            </w:r>
          </w:p>
        </w:tc>
        <w:tc>
          <w:tcPr>
            <w:tcW w:w="1020" w:type="pct"/>
            <w:tcBorders>
              <w:top w:val="nil"/>
              <w:bottom w:val="nil"/>
            </w:tcBorders>
          </w:tcPr>
          <w:p w14:paraId="6754ED02" w14:textId="77777777" w:rsidR="00D21566" w:rsidRPr="00272245" w:rsidRDefault="00D21566" w:rsidP="007F4FE6">
            <w:pPr>
              <w:rPr>
                <w:sz w:val="18"/>
                <w:szCs w:val="18"/>
              </w:rPr>
            </w:pPr>
            <w:r w:rsidRPr="00272245">
              <w:rPr>
                <w:sz w:val="18"/>
                <w:szCs w:val="18"/>
              </w:rPr>
              <w:t>3 (0.6)</w:t>
            </w:r>
          </w:p>
        </w:tc>
        <w:tc>
          <w:tcPr>
            <w:tcW w:w="1112" w:type="pct"/>
            <w:tcBorders>
              <w:top w:val="nil"/>
              <w:bottom w:val="nil"/>
            </w:tcBorders>
          </w:tcPr>
          <w:p w14:paraId="401557AF" w14:textId="77777777" w:rsidR="00D21566" w:rsidRPr="00272245" w:rsidRDefault="00D21566" w:rsidP="007F4FE6">
            <w:pPr>
              <w:rPr>
                <w:sz w:val="18"/>
                <w:szCs w:val="18"/>
              </w:rPr>
            </w:pPr>
            <w:r w:rsidRPr="00272245">
              <w:rPr>
                <w:sz w:val="18"/>
                <w:szCs w:val="18"/>
              </w:rPr>
              <w:t>3 (0.6)</w:t>
            </w:r>
          </w:p>
        </w:tc>
        <w:tc>
          <w:tcPr>
            <w:tcW w:w="1065" w:type="pct"/>
            <w:tcBorders>
              <w:top w:val="nil"/>
              <w:bottom w:val="nil"/>
            </w:tcBorders>
          </w:tcPr>
          <w:p w14:paraId="0DD1A9B2" w14:textId="77777777" w:rsidR="00D21566" w:rsidRPr="00272245" w:rsidRDefault="00D21566" w:rsidP="007F4FE6">
            <w:pPr>
              <w:rPr>
                <w:sz w:val="18"/>
                <w:szCs w:val="18"/>
              </w:rPr>
            </w:pPr>
            <w:r w:rsidRPr="00272245">
              <w:rPr>
                <w:sz w:val="18"/>
                <w:szCs w:val="18"/>
              </w:rPr>
              <w:t>2.00</w:t>
            </w:r>
          </w:p>
        </w:tc>
        <w:tc>
          <w:tcPr>
            <w:tcW w:w="1065" w:type="pct"/>
            <w:tcBorders>
              <w:top w:val="nil"/>
              <w:bottom w:val="nil"/>
            </w:tcBorders>
          </w:tcPr>
          <w:p w14:paraId="3F67D254" w14:textId="77777777" w:rsidR="00D21566" w:rsidRPr="00272245" w:rsidRDefault="00D21566" w:rsidP="007F4FE6">
            <w:pPr>
              <w:rPr>
                <w:sz w:val="18"/>
                <w:szCs w:val="18"/>
              </w:rPr>
            </w:pPr>
            <w:r w:rsidRPr="00272245">
              <w:rPr>
                <w:sz w:val="18"/>
                <w:szCs w:val="18"/>
              </w:rPr>
              <w:t>2.00</w:t>
            </w:r>
          </w:p>
        </w:tc>
      </w:tr>
      <w:tr w:rsidR="00D21566" w:rsidRPr="00272245" w14:paraId="041057D4" w14:textId="77777777" w:rsidTr="00F33519">
        <w:trPr>
          <w:trHeight w:val="219"/>
        </w:trPr>
        <w:tc>
          <w:tcPr>
            <w:tcW w:w="738" w:type="pct"/>
            <w:tcBorders>
              <w:top w:val="nil"/>
              <w:bottom w:val="nil"/>
            </w:tcBorders>
          </w:tcPr>
          <w:p w14:paraId="551EB6E5" w14:textId="77777777" w:rsidR="00D21566" w:rsidRPr="00272245" w:rsidRDefault="00D21566" w:rsidP="007F4FE6">
            <w:pPr>
              <w:rPr>
                <w:sz w:val="18"/>
                <w:szCs w:val="18"/>
              </w:rPr>
            </w:pPr>
            <w:r w:rsidRPr="00272245">
              <w:rPr>
                <w:sz w:val="18"/>
                <w:szCs w:val="18"/>
              </w:rPr>
              <w:t>80-84</w:t>
            </w:r>
          </w:p>
        </w:tc>
        <w:tc>
          <w:tcPr>
            <w:tcW w:w="1020" w:type="pct"/>
            <w:tcBorders>
              <w:top w:val="nil"/>
              <w:bottom w:val="nil"/>
            </w:tcBorders>
          </w:tcPr>
          <w:p w14:paraId="165B58FE" w14:textId="77777777" w:rsidR="00D21566" w:rsidRPr="00272245" w:rsidRDefault="00D21566" w:rsidP="007F4FE6">
            <w:pPr>
              <w:rPr>
                <w:sz w:val="18"/>
                <w:szCs w:val="18"/>
              </w:rPr>
            </w:pPr>
            <w:r w:rsidRPr="00272245">
              <w:rPr>
                <w:sz w:val="18"/>
                <w:szCs w:val="18"/>
              </w:rPr>
              <w:t>2 (0.7)</w:t>
            </w:r>
          </w:p>
        </w:tc>
        <w:tc>
          <w:tcPr>
            <w:tcW w:w="1112" w:type="pct"/>
            <w:tcBorders>
              <w:top w:val="nil"/>
              <w:bottom w:val="nil"/>
            </w:tcBorders>
          </w:tcPr>
          <w:p w14:paraId="4971CE08" w14:textId="77777777" w:rsidR="00D21566" w:rsidRPr="00272245" w:rsidRDefault="00D21566" w:rsidP="007F4FE6">
            <w:pPr>
              <w:rPr>
                <w:sz w:val="18"/>
                <w:szCs w:val="18"/>
              </w:rPr>
            </w:pPr>
            <w:r w:rsidRPr="00272245">
              <w:rPr>
                <w:sz w:val="18"/>
                <w:szCs w:val="18"/>
              </w:rPr>
              <w:t>10 (2.9)</w:t>
            </w:r>
          </w:p>
        </w:tc>
        <w:tc>
          <w:tcPr>
            <w:tcW w:w="1065" w:type="pct"/>
            <w:tcBorders>
              <w:top w:val="nil"/>
              <w:bottom w:val="nil"/>
            </w:tcBorders>
          </w:tcPr>
          <w:p w14:paraId="2DF9E6DE" w14:textId="77777777" w:rsidR="00D21566" w:rsidRPr="00272245" w:rsidRDefault="00D21566" w:rsidP="007F4FE6">
            <w:pPr>
              <w:rPr>
                <w:sz w:val="18"/>
                <w:szCs w:val="18"/>
              </w:rPr>
            </w:pPr>
            <w:r w:rsidRPr="00272245">
              <w:rPr>
                <w:sz w:val="18"/>
                <w:szCs w:val="18"/>
              </w:rPr>
              <w:t>2.33</w:t>
            </w:r>
          </w:p>
        </w:tc>
        <w:tc>
          <w:tcPr>
            <w:tcW w:w="1065" w:type="pct"/>
            <w:tcBorders>
              <w:top w:val="nil"/>
              <w:bottom w:val="nil"/>
            </w:tcBorders>
          </w:tcPr>
          <w:p w14:paraId="671AA3F2" w14:textId="77777777" w:rsidR="00D21566" w:rsidRPr="00272245" w:rsidRDefault="00D21566" w:rsidP="007F4FE6">
            <w:pPr>
              <w:rPr>
                <w:sz w:val="18"/>
                <w:szCs w:val="18"/>
              </w:rPr>
            </w:pPr>
            <w:r w:rsidRPr="00272245">
              <w:rPr>
                <w:sz w:val="18"/>
                <w:szCs w:val="18"/>
              </w:rPr>
              <w:t>9.67</w:t>
            </w:r>
          </w:p>
        </w:tc>
      </w:tr>
      <w:tr w:rsidR="00D21566" w:rsidRPr="00272245" w14:paraId="1F50E1DD" w14:textId="77777777" w:rsidTr="00F33519">
        <w:trPr>
          <w:trHeight w:val="230"/>
        </w:trPr>
        <w:tc>
          <w:tcPr>
            <w:tcW w:w="738" w:type="pct"/>
            <w:tcBorders>
              <w:top w:val="nil"/>
              <w:bottom w:val="nil"/>
            </w:tcBorders>
          </w:tcPr>
          <w:p w14:paraId="02061C7D" w14:textId="77777777" w:rsidR="00D21566" w:rsidRPr="00272245" w:rsidRDefault="00D21566" w:rsidP="007F4FE6">
            <w:pPr>
              <w:rPr>
                <w:sz w:val="18"/>
                <w:szCs w:val="18"/>
              </w:rPr>
            </w:pPr>
            <w:r w:rsidRPr="00272245">
              <w:rPr>
                <w:sz w:val="18"/>
                <w:szCs w:val="18"/>
              </w:rPr>
              <w:t>85-89</w:t>
            </w:r>
          </w:p>
        </w:tc>
        <w:tc>
          <w:tcPr>
            <w:tcW w:w="1020" w:type="pct"/>
            <w:tcBorders>
              <w:top w:val="nil"/>
              <w:bottom w:val="nil"/>
            </w:tcBorders>
          </w:tcPr>
          <w:p w14:paraId="3F7F8AED" w14:textId="77777777" w:rsidR="00D21566" w:rsidRPr="00272245" w:rsidRDefault="00D21566" w:rsidP="007F4FE6">
            <w:pPr>
              <w:rPr>
                <w:sz w:val="18"/>
                <w:szCs w:val="18"/>
              </w:rPr>
            </w:pPr>
            <w:r w:rsidRPr="00272245">
              <w:rPr>
                <w:sz w:val="18"/>
                <w:szCs w:val="18"/>
              </w:rPr>
              <w:t>6 (4.6)</w:t>
            </w:r>
          </w:p>
        </w:tc>
        <w:tc>
          <w:tcPr>
            <w:tcW w:w="1112" w:type="pct"/>
            <w:tcBorders>
              <w:top w:val="nil"/>
              <w:bottom w:val="nil"/>
            </w:tcBorders>
          </w:tcPr>
          <w:p w14:paraId="1B0183B0" w14:textId="77777777" w:rsidR="00D21566" w:rsidRPr="00272245" w:rsidRDefault="00D21566" w:rsidP="007F4FE6">
            <w:pPr>
              <w:rPr>
                <w:sz w:val="18"/>
                <w:szCs w:val="18"/>
              </w:rPr>
            </w:pPr>
            <w:r w:rsidRPr="00272245">
              <w:rPr>
                <w:sz w:val="18"/>
                <w:szCs w:val="18"/>
              </w:rPr>
              <w:t>19 (7.6)</w:t>
            </w:r>
          </w:p>
        </w:tc>
        <w:tc>
          <w:tcPr>
            <w:tcW w:w="1065" w:type="pct"/>
            <w:tcBorders>
              <w:top w:val="nil"/>
              <w:bottom w:val="nil"/>
            </w:tcBorders>
          </w:tcPr>
          <w:p w14:paraId="2425BC66" w14:textId="77777777" w:rsidR="00D21566" w:rsidRPr="00272245" w:rsidRDefault="00D21566" w:rsidP="007F4FE6">
            <w:pPr>
              <w:rPr>
                <w:sz w:val="18"/>
                <w:szCs w:val="18"/>
              </w:rPr>
            </w:pPr>
            <w:r w:rsidRPr="00272245">
              <w:rPr>
                <w:sz w:val="18"/>
                <w:szCs w:val="18"/>
              </w:rPr>
              <w:t>15.33</w:t>
            </w:r>
          </w:p>
        </w:tc>
        <w:tc>
          <w:tcPr>
            <w:tcW w:w="1065" w:type="pct"/>
            <w:tcBorders>
              <w:top w:val="nil"/>
              <w:bottom w:val="nil"/>
            </w:tcBorders>
          </w:tcPr>
          <w:p w14:paraId="56B95724" w14:textId="77777777" w:rsidR="00D21566" w:rsidRPr="00272245" w:rsidRDefault="00D21566" w:rsidP="007F4FE6">
            <w:pPr>
              <w:rPr>
                <w:sz w:val="18"/>
                <w:szCs w:val="18"/>
              </w:rPr>
            </w:pPr>
            <w:r w:rsidRPr="00272245">
              <w:rPr>
                <w:sz w:val="18"/>
                <w:szCs w:val="18"/>
              </w:rPr>
              <w:t>25.33</w:t>
            </w:r>
          </w:p>
        </w:tc>
      </w:tr>
      <w:tr w:rsidR="00D21566" w:rsidRPr="00272245" w14:paraId="4F088AA9" w14:textId="77777777" w:rsidTr="00F33519">
        <w:trPr>
          <w:trHeight w:val="230"/>
        </w:trPr>
        <w:tc>
          <w:tcPr>
            <w:tcW w:w="738" w:type="pct"/>
            <w:tcBorders>
              <w:top w:val="nil"/>
            </w:tcBorders>
          </w:tcPr>
          <w:p w14:paraId="7CF59055" w14:textId="77777777" w:rsidR="00D21566" w:rsidRPr="00272245" w:rsidRDefault="00D21566" w:rsidP="007F4FE6">
            <w:pPr>
              <w:rPr>
                <w:sz w:val="18"/>
                <w:szCs w:val="18"/>
              </w:rPr>
            </w:pPr>
            <w:r w:rsidRPr="00272245">
              <w:rPr>
                <w:sz w:val="18"/>
                <w:szCs w:val="18"/>
              </w:rPr>
              <w:t>90+</w:t>
            </w:r>
          </w:p>
        </w:tc>
        <w:tc>
          <w:tcPr>
            <w:tcW w:w="1020" w:type="pct"/>
            <w:tcBorders>
              <w:top w:val="nil"/>
            </w:tcBorders>
          </w:tcPr>
          <w:p w14:paraId="73AEFDCB" w14:textId="77777777" w:rsidR="00D21566" w:rsidRPr="00272245" w:rsidRDefault="00D21566" w:rsidP="007F4FE6">
            <w:pPr>
              <w:rPr>
                <w:sz w:val="18"/>
                <w:szCs w:val="18"/>
              </w:rPr>
            </w:pPr>
            <w:r w:rsidRPr="00272245">
              <w:rPr>
                <w:sz w:val="18"/>
                <w:szCs w:val="18"/>
              </w:rPr>
              <w:t>1 (2.2)</w:t>
            </w:r>
          </w:p>
        </w:tc>
        <w:tc>
          <w:tcPr>
            <w:tcW w:w="1112" w:type="pct"/>
            <w:tcBorders>
              <w:top w:val="nil"/>
            </w:tcBorders>
          </w:tcPr>
          <w:p w14:paraId="1B4B4AC3" w14:textId="77777777" w:rsidR="00D21566" w:rsidRPr="00272245" w:rsidRDefault="00D21566" w:rsidP="007F4FE6">
            <w:pPr>
              <w:rPr>
                <w:sz w:val="18"/>
                <w:szCs w:val="18"/>
              </w:rPr>
            </w:pPr>
            <w:r w:rsidRPr="00272245">
              <w:rPr>
                <w:sz w:val="18"/>
                <w:szCs w:val="18"/>
              </w:rPr>
              <w:t>11 (12.0)</w:t>
            </w:r>
          </w:p>
        </w:tc>
        <w:tc>
          <w:tcPr>
            <w:tcW w:w="1065" w:type="pct"/>
            <w:tcBorders>
              <w:top w:val="nil"/>
            </w:tcBorders>
          </w:tcPr>
          <w:p w14:paraId="327FD19D" w14:textId="77777777" w:rsidR="00D21566" w:rsidRPr="00272245" w:rsidRDefault="00D21566" w:rsidP="007F4FE6">
            <w:pPr>
              <w:rPr>
                <w:sz w:val="18"/>
                <w:szCs w:val="18"/>
              </w:rPr>
            </w:pPr>
            <w:r w:rsidRPr="00272245">
              <w:rPr>
                <w:sz w:val="18"/>
                <w:szCs w:val="18"/>
              </w:rPr>
              <w:t>7.33</w:t>
            </w:r>
          </w:p>
        </w:tc>
        <w:tc>
          <w:tcPr>
            <w:tcW w:w="1065" w:type="pct"/>
            <w:tcBorders>
              <w:top w:val="nil"/>
            </w:tcBorders>
          </w:tcPr>
          <w:p w14:paraId="6C994568" w14:textId="77777777" w:rsidR="00D21566" w:rsidRPr="00272245" w:rsidRDefault="00D21566" w:rsidP="007F4FE6">
            <w:pPr>
              <w:rPr>
                <w:sz w:val="18"/>
                <w:szCs w:val="18"/>
              </w:rPr>
            </w:pPr>
            <w:r w:rsidRPr="00272245">
              <w:rPr>
                <w:sz w:val="18"/>
                <w:szCs w:val="18"/>
              </w:rPr>
              <w:t>40.00</w:t>
            </w:r>
          </w:p>
        </w:tc>
      </w:tr>
      <w:tr w:rsidR="00D21566" w:rsidRPr="00272245" w14:paraId="764D0944" w14:textId="77777777" w:rsidTr="00F33519">
        <w:trPr>
          <w:trHeight w:val="230"/>
        </w:trPr>
        <w:tc>
          <w:tcPr>
            <w:tcW w:w="738" w:type="pct"/>
          </w:tcPr>
          <w:p w14:paraId="15BC542F" w14:textId="77777777" w:rsidR="00D21566" w:rsidRPr="00272245" w:rsidRDefault="00D21566" w:rsidP="007F4FE6">
            <w:pPr>
              <w:rPr>
                <w:b/>
                <w:bCs/>
                <w:sz w:val="18"/>
                <w:szCs w:val="18"/>
              </w:rPr>
            </w:pPr>
            <w:r w:rsidRPr="00272245">
              <w:rPr>
                <w:b/>
                <w:bCs/>
                <w:sz w:val="18"/>
                <w:szCs w:val="18"/>
              </w:rPr>
              <w:t>Total</w:t>
            </w:r>
          </w:p>
        </w:tc>
        <w:tc>
          <w:tcPr>
            <w:tcW w:w="1020" w:type="pct"/>
          </w:tcPr>
          <w:p w14:paraId="74F639EE" w14:textId="77777777" w:rsidR="00D21566" w:rsidRPr="00272245" w:rsidRDefault="00D21566" w:rsidP="007F4FE6">
            <w:pPr>
              <w:rPr>
                <w:sz w:val="18"/>
                <w:szCs w:val="18"/>
              </w:rPr>
            </w:pPr>
            <w:r w:rsidRPr="00272245">
              <w:rPr>
                <w:sz w:val="18"/>
                <w:szCs w:val="18"/>
              </w:rPr>
              <w:t>19 (0.6)</w:t>
            </w:r>
          </w:p>
        </w:tc>
        <w:tc>
          <w:tcPr>
            <w:tcW w:w="1112" w:type="pct"/>
          </w:tcPr>
          <w:p w14:paraId="25195BC5" w14:textId="77777777" w:rsidR="00D21566" w:rsidRPr="00272245" w:rsidRDefault="00D21566" w:rsidP="007F4FE6">
            <w:pPr>
              <w:rPr>
                <w:sz w:val="18"/>
                <w:szCs w:val="18"/>
              </w:rPr>
            </w:pPr>
            <w:r w:rsidRPr="00272245">
              <w:rPr>
                <w:sz w:val="18"/>
                <w:szCs w:val="18"/>
              </w:rPr>
              <w:t>47 (1.2)</w:t>
            </w:r>
          </w:p>
        </w:tc>
        <w:tc>
          <w:tcPr>
            <w:tcW w:w="1065" w:type="pct"/>
          </w:tcPr>
          <w:p w14:paraId="58E2553A" w14:textId="77777777" w:rsidR="00D21566" w:rsidRPr="00272245" w:rsidRDefault="00D21566" w:rsidP="007F4FE6">
            <w:pPr>
              <w:rPr>
                <w:sz w:val="18"/>
                <w:szCs w:val="18"/>
              </w:rPr>
            </w:pPr>
          </w:p>
        </w:tc>
        <w:tc>
          <w:tcPr>
            <w:tcW w:w="1065" w:type="pct"/>
          </w:tcPr>
          <w:p w14:paraId="7DEC88E7" w14:textId="77777777" w:rsidR="00D21566" w:rsidRPr="00272245" w:rsidRDefault="00D21566" w:rsidP="007F4FE6">
            <w:pPr>
              <w:rPr>
                <w:sz w:val="18"/>
                <w:szCs w:val="18"/>
              </w:rPr>
            </w:pPr>
          </w:p>
        </w:tc>
      </w:tr>
      <w:tr w:rsidR="00D21566" w:rsidRPr="00272245" w14:paraId="59847D91" w14:textId="77777777" w:rsidTr="00F33519">
        <w:trPr>
          <w:trHeight w:val="230"/>
        </w:trPr>
        <w:tc>
          <w:tcPr>
            <w:tcW w:w="5000" w:type="pct"/>
            <w:gridSpan w:val="5"/>
          </w:tcPr>
          <w:p w14:paraId="04695F95" w14:textId="4F68F9FF" w:rsidR="00D21566" w:rsidRPr="00272245" w:rsidRDefault="00DE0DDD" w:rsidP="00872EE7">
            <w:pPr>
              <w:rPr>
                <w:sz w:val="20"/>
                <w:szCs w:val="20"/>
              </w:rPr>
            </w:pPr>
            <w:r w:rsidRPr="00272245">
              <w:rPr>
                <w:sz w:val="18"/>
                <w:szCs w:val="18"/>
                <w:vertAlign w:val="superscript"/>
              </w:rPr>
              <w:t>1</w:t>
            </w:r>
            <w:r w:rsidR="00D21566" w:rsidRPr="00272245">
              <w:rPr>
                <w:sz w:val="18"/>
                <w:szCs w:val="18"/>
              </w:rPr>
              <w:t xml:space="preserve"> Both community-dwelling and institutionali</w:t>
            </w:r>
            <w:r w:rsidR="00326133" w:rsidRPr="00272245">
              <w:rPr>
                <w:sz w:val="18"/>
                <w:szCs w:val="18"/>
              </w:rPr>
              <w:t>s</w:t>
            </w:r>
            <w:r w:rsidR="00D21566" w:rsidRPr="00272245">
              <w:rPr>
                <w:sz w:val="18"/>
                <w:szCs w:val="18"/>
              </w:rPr>
              <w:t>ed persons in the respective age group and sex subgroup</w:t>
            </w:r>
            <w:r w:rsidRPr="00272245">
              <w:rPr>
                <w:sz w:val="18"/>
                <w:szCs w:val="18"/>
              </w:rPr>
              <w:t>.</w:t>
            </w:r>
          </w:p>
        </w:tc>
      </w:tr>
    </w:tbl>
    <w:p w14:paraId="4AD2047C" w14:textId="0B8E4CB9" w:rsidR="00D21566" w:rsidRPr="00272245" w:rsidRDefault="00D21566" w:rsidP="00D21566"/>
    <w:p w14:paraId="5922F8BB" w14:textId="77777777" w:rsidR="00304228" w:rsidRPr="00272245" w:rsidRDefault="00304228" w:rsidP="00304228">
      <w:pPr>
        <w:pStyle w:val="Heading3"/>
      </w:pPr>
      <w:r w:rsidRPr="00272245">
        <w:t>Falls history</w:t>
      </w:r>
    </w:p>
    <w:p w14:paraId="2DACF18E" w14:textId="40834D9E" w:rsidR="00304228" w:rsidRPr="00272245" w:rsidRDefault="00304228" w:rsidP="00304228">
      <w:r w:rsidRPr="00272245">
        <w:t>Table E</w:t>
      </w:r>
      <w:r w:rsidR="00681AF1" w:rsidRPr="00272245">
        <w:t>6</w:t>
      </w:r>
      <w:r w:rsidRPr="00272245">
        <w:t xml:space="preserve"> shows the </w:t>
      </w:r>
      <w:r w:rsidR="00954C31" w:rsidRPr="00272245">
        <w:t>proportions</w:t>
      </w:r>
      <w:r w:rsidRPr="00272245">
        <w:t xml:space="preserve"> </w:t>
      </w:r>
      <w:r w:rsidR="00954C31" w:rsidRPr="00272245">
        <w:t>of</w:t>
      </w:r>
      <w:r w:rsidRPr="00272245">
        <w:t xml:space="preserve"> baseline falls history type assigned to simulated individuals by their age group, sex and SES quartile at model entry. </w:t>
      </w:r>
    </w:p>
    <w:tbl>
      <w:tblPr>
        <w:tblStyle w:val="TableGrid"/>
        <w:tblW w:w="5000" w:type="pct"/>
        <w:tblLook w:val="04A0" w:firstRow="1" w:lastRow="0" w:firstColumn="1" w:lastColumn="0" w:noHBand="0" w:noVBand="1"/>
      </w:tblPr>
      <w:tblGrid>
        <w:gridCol w:w="1130"/>
        <w:gridCol w:w="1576"/>
        <w:gridCol w:w="1574"/>
        <w:gridCol w:w="1581"/>
        <w:gridCol w:w="1574"/>
        <w:gridCol w:w="1581"/>
      </w:tblGrid>
      <w:tr w:rsidR="00304228" w:rsidRPr="00272245" w14:paraId="5F75F068" w14:textId="77777777" w:rsidTr="00F33519">
        <w:tc>
          <w:tcPr>
            <w:tcW w:w="5000" w:type="pct"/>
            <w:gridSpan w:val="6"/>
          </w:tcPr>
          <w:p w14:paraId="5EBBA356" w14:textId="08B7A2E8" w:rsidR="00304228" w:rsidRPr="00272245" w:rsidRDefault="00304228" w:rsidP="0033200E">
            <w:pPr>
              <w:rPr>
                <w:lang w:val="en-US"/>
              </w:rPr>
            </w:pPr>
            <w:r w:rsidRPr="00272245">
              <w:rPr>
                <w:b/>
                <w:bCs/>
                <w:lang w:val="en-US"/>
              </w:rPr>
              <w:t>Table E</w:t>
            </w:r>
            <w:r w:rsidR="00681AF1" w:rsidRPr="00272245">
              <w:rPr>
                <w:b/>
                <w:bCs/>
                <w:lang w:val="en-US"/>
              </w:rPr>
              <w:t>6</w:t>
            </w:r>
            <w:r w:rsidRPr="00272245">
              <w:rPr>
                <w:lang w:val="en-US"/>
              </w:rPr>
              <w:t xml:space="preserve"> </w:t>
            </w:r>
            <w:r w:rsidR="00954C31" w:rsidRPr="00272245">
              <w:rPr>
                <w:lang w:val="en-US"/>
              </w:rPr>
              <w:t>Proportions</w:t>
            </w:r>
            <w:r w:rsidRPr="00272245">
              <w:rPr>
                <w:lang w:val="en-US"/>
              </w:rPr>
              <w:t xml:space="preserve"> of baseline falls history types by age group, sex and SES quartile in ELSA.</w:t>
            </w:r>
          </w:p>
        </w:tc>
      </w:tr>
      <w:tr w:rsidR="00304228" w:rsidRPr="00272245" w14:paraId="1E6F94E6" w14:textId="77777777" w:rsidTr="00F33519">
        <w:tc>
          <w:tcPr>
            <w:tcW w:w="626" w:type="pct"/>
          </w:tcPr>
          <w:p w14:paraId="4A94C1A3" w14:textId="77777777" w:rsidR="00304228" w:rsidRPr="00272245" w:rsidRDefault="00304228" w:rsidP="0033200E">
            <w:pPr>
              <w:jc w:val="left"/>
              <w:rPr>
                <w:sz w:val="18"/>
                <w:szCs w:val="18"/>
                <w:lang w:val="en-US"/>
              </w:rPr>
            </w:pPr>
          </w:p>
        </w:tc>
        <w:tc>
          <w:tcPr>
            <w:tcW w:w="874" w:type="pct"/>
          </w:tcPr>
          <w:p w14:paraId="47D56DB8" w14:textId="77777777" w:rsidR="00304228" w:rsidRPr="00272245" w:rsidRDefault="00304228" w:rsidP="0033200E">
            <w:pPr>
              <w:jc w:val="left"/>
              <w:rPr>
                <w:sz w:val="18"/>
                <w:szCs w:val="18"/>
                <w:lang w:val="en-US"/>
              </w:rPr>
            </w:pPr>
            <w:r w:rsidRPr="00272245">
              <w:rPr>
                <w:sz w:val="18"/>
                <w:szCs w:val="18"/>
                <w:lang w:val="en-US"/>
              </w:rPr>
              <w:t>No falls history</w:t>
            </w:r>
          </w:p>
        </w:tc>
        <w:tc>
          <w:tcPr>
            <w:tcW w:w="873" w:type="pct"/>
          </w:tcPr>
          <w:p w14:paraId="61DF0E13" w14:textId="77777777" w:rsidR="00304228" w:rsidRPr="00272245" w:rsidRDefault="00304228" w:rsidP="0033200E">
            <w:pPr>
              <w:jc w:val="left"/>
              <w:rPr>
                <w:sz w:val="18"/>
                <w:szCs w:val="18"/>
                <w:lang w:val="en-US"/>
              </w:rPr>
            </w:pPr>
            <w:r w:rsidRPr="00272245">
              <w:rPr>
                <w:sz w:val="18"/>
                <w:szCs w:val="18"/>
                <w:lang w:val="en-US"/>
              </w:rPr>
              <w:t>Single non-MA fall history</w:t>
            </w:r>
          </w:p>
        </w:tc>
        <w:tc>
          <w:tcPr>
            <w:tcW w:w="877" w:type="pct"/>
          </w:tcPr>
          <w:p w14:paraId="452BCDC3" w14:textId="77777777" w:rsidR="00304228" w:rsidRPr="00272245" w:rsidRDefault="00304228" w:rsidP="0033200E">
            <w:pPr>
              <w:jc w:val="left"/>
              <w:rPr>
                <w:sz w:val="18"/>
                <w:szCs w:val="18"/>
                <w:lang w:val="en-US"/>
              </w:rPr>
            </w:pPr>
            <w:r w:rsidRPr="00272245">
              <w:rPr>
                <w:sz w:val="18"/>
                <w:szCs w:val="18"/>
                <w:lang w:val="en-US"/>
              </w:rPr>
              <w:t>Recurrent non-MA falls history</w:t>
            </w:r>
          </w:p>
        </w:tc>
        <w:tc>
          <w:tcPr>
            <w:tcW w:w="873" w:type="pct"/>
          </w:tcPr>
          <w:p w14:paraId="3C818A08" w14:textId="77777777" w:rsidR="00304228" w:rsidRPr="00272245" w:rsidRDefault="00304228" w:rsidP="0033200E">
            <w:pPr>
              <w:jc w:val="left"/>
              <w:rPr>
                <w:sz w:val="18"/>
                <w:szCs w:val="18"/>
                <w:lang w:val="en-US"/>
              </w:rPr>
            </w:pPr>
            <w:r w:rsidRPr="00272245">
              <w:rPr>
                <w:sz w:val="18"/>
                <w:szCs w:val="18"/>
                <w:lang w:val="en-US"/>
              </w:rPr>
              <w:t>Single MA fall history</w:t>
            </w:r>
          </w:p>
        </w:tc>
        <w:tc>
          <w:tcPr>
            <w:tcW w:w="877" w:type="pct"/>
          </w:tcPr>
          <w:p w14:paraId="509926BA" w14:textId="77777777" w:rsidR="00304228" w:rsidRPr="00272245" w:rsidRDefault="00304228" w:rsidP="0033200E">
            <w:pPr>
              <w:jc w:val="left"/>
              <w:rPr>
                <w:sz w:val="18"/>
                <w:szCs w:val="18"/>
                <w:lang w:val="en-US"/>
              </w:rPr>
            </w:pPr>
            <w:r w:rsidRPr="00272245">
              <w:rPr>
                <w:sz w:val="18"/>
                <w:szCs w:val="18"/>
                <w:lang w:val="en-US"/>
              </w:rPr>
              <w:t>Recurrent falls with 1+ MA fall</w:t>
            </w:r>
          </w:p>
        </w:tc>
      </w:tr>
      <w:tr w:rsidR="00304228" w:rsidRPr="00272245" w14:paraId="3037D7A3" w14:textId="77777777" w:rsidTr="00F33519">
        <w:tc>
          <w:tcPr>
            <w:tcW w:w="5000" w:type="pct"/>
            <w:gridSpan w:val="6"/>
            <w:tcBorders>
              <w:bottom w:val="single" w:sz="4" w:space="0" w:color="auto"/>
            </w:tcBorders>
          </w:tcPr>
          <w:p w14:paraId="39B0018A" w14:textId="77777777" w:rsidR="00304228" w:rsidRPr="00272245" w:rsidRDefault="00304228" w:rsidP="0033200E">
            <w:pPr>
              <w:jc w:val="left"/>
              <w:rPr>
                <w:b/>
                <w:bCs/>
                <w:i/>
                <w:iCs/>
                <w:sz w:val="18"/>
                <w:szCs w:val="18"/>
                <w:lang w:val="en-US"/>
              </w:rPr>
            </w:pPr>
            <w:r w:rsidRPr="00272245">
              <w:rPr>
                <w:b/>
                <w:bCs/>
                <w:i/>
                <w:iCs/>
                <w:sz w:val="18"/>
                <w:szCs w:val="18"/>
                <w:lang w:val="en-US"/>
              </w:rPr>
              <w:t>Male – Most privileged social quartile</w:t>
            </w:r>
          </w:p>
        </w:tc>
      </w:tr>
      <w:tr w:rsidR="00304228" w:rsidRPr="00272245" w14:paraId="416130ED" w14:textId="77777777" w:rsidTr="00F33519">
        <w:tc>
          <w:tcPr>
            <w:tcW w:w="626" w:type="pct"/>
            <w:tcBorders>
              <w:bottom w:val="nil"/>
            </w:tcBorders>
          </w:tcPr>
          <w:p w14:paraId="69584D26"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7B9488D6" w14:textId="77777777" w:rsidR="00304228" w:rsidRPr="00272245" w:rsidRDefault="00304228" w:rsidP="0033200E">
            <w:pPr>
              <w:jc w:val="center"/>
              <w:rPr>
                <w:sz w:val="18"/>
                <w:szCs w:val="18"/>
                <w:lang w:val="en-US"/>
              </w:rPr>
            </w:pPr>
            <w:r w:rsidRPr="00272245">
              <w:rPr>
                <w:sz w:val="18"/>
                <w:szCs w:val="18"/>
                <w:lang w:val="en-US"/>
              </w:rPr>
              <w:t>83.5</w:t>
            </w:r>
          </w:p>
        </w:tc>
        <w:tc>
          <w:tcPr>
            <w:tcW w:w="873" w:type="pct"/>
            <w:tcBorders>
              <w:bottom w:val="nil"/>
            </w:tcBorders>
          </w:tcPr>
          <w:p w14:paraId="0C527860" w14:textId="77777777" w:rsidR="00304228" w:rsidRPr="00272245" w:rsidRDefault="00304228" w:rsidP="0033200E">
            <w:pPr>
              <w:jc w:val="center"/>
              <w:rPr>
                <w:sz w:val="18"/>
                <w:szCs w:val="18"/>
                <w:lang w:val="en-US"/>
              </w:rPr>
            </w:pPr>
            <w:r w:rsidRPr="00272245">
              <w:rPr>
                <w:sz w:val="18"/>
                <w:szCs w:val="18"/>
                <w:lang w:val="en-US"/>
              </w:rPr>
              <w:t>9.1</w:t>
            </w:r>
          </w:p>
        </w:tc>
        <w:tc>
          <w:tcPr>
            <w:tcW w:w="877" w:type="pct"/>
            <w:tcBorders>
              <w:bottom w:val="nil"/>
            </w:tcBorders>
          </w:tcPr>
          <w:p w14:paraId="52E0AD73" w14:textId="77777777" w:rsidR="00304228" w:rsidRPr="00272245" w:rsidRDefault="00304228" w:rsidP="0033200E">
            <w:pPr>
              <w:jc w:val="center"/>
              <w:rPr>
                <w:sz w:val="18"/>
                <w:szCs w:val="18"/>
                <w:lang w:val="en-US"/>
              </w:rPr>
            </w:pPr>
            <w:r w:rsidRPr="00272245">
              <w:rPr>
                <w:sz w:val="18"/>
                <w:szCs w:val="18"/>
                <w:lang w:val="en-US"/>
              </w:rPr>
              <w:t>5.5</w:t>
            </w:r>
          </w:p>
        </w:tc>
        <w:tc>
          <w:tcPr>
            <w:tcW w:w="873" w:type="pct"/>
            <w:tcBorders>
              <w:bottom w:val="nil"/>
            </w:tcBorders>
          </w:tcPr>
          <w:p w14:paraId="106B05EC" w14:textId="77777777" w:rsidR="00304228" w:rsidRPr="00272245" w:rsidRDefault="00304228" w:rsidP="0033200E">
            <w:pPr>
              <w:jc w:val="center"/>
              <w:rPr>
                <w:sz w:val="18"/>
                <w:szCs w:val="18"/>
                <w:lang w:val="en-US"/>
              </w:rPr>
            </w:pPr>
            <w:r w:rsidRPr="00272245">
              <w:rPr>
                <w:sz w:val="18"/>
                <w:szCs w:val="18"/>
                <w:lang w:val="en-US"/>
              </w:rPr>
              <w:t>1.2</w:t>
            </w:r>
          </w:p>
        </w:tc>
        <w:tc>
          <w:tcPr>
            <w:tcW w:w="877" w:type="pct"/>
            <w:tcBorders>
              <w:bottom w:val="nil"/>
            </w:tcBorders>
          </w:tcPr>
          <w:p w14:paraId="74CEECD9" w14:textId="77777777" w:rsidR="00304228" w:rsidRPr="00272245" w:rsidRDefault="00304228" w:rsidP="0033200E">
            <w:pPr>
              <w:jc w:val="center"/>
              <w:rPr>
                <w:sz w:val="18"/>
                <w:szCs w:val="18"/>
                <w:lang w:val="en-US"/>
              </w:rPr>
            </w:pPr>
            <w:r w:rsidRPr="00272245">
              <w:rPr>
                <w:sz w:val="18"/>
                <w:szCs w:val="18"/>
                <w:lang w:val="en-US"/>
              </w:rPr>
              <w:t>0.7</w:t>
            </w:r>
          </w:p>
        </w:tc>
      </w:tr>
      <w:tr w:rsidR="00304228" w:rsidRPr="00272245" w14:paraId="25520FD4" w14:textId="77777777" w:rsidTr="00F33519">
        <w:tc>
          <w:tcPr>
            <w:tcW w:w="626" w:type="pct"/>
            <w:tcBorders>
              <w:top w:val="nil"/>
              <w:bottom w:val="nil"/>
            </w:tcBorders>
          </w:tcPr>
          <w:p w14:paraId="489EC3BF"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0DC85373" w14:textId="77777777" w:rsidR="00304228" w:rsidRPr="00272245" w:rsidRDefault="00304228" w:rsidP="0033200E">
            <w:pPr>
              <w:jc w:val="center"/>
              <w:rPr>
                <w:sz w:val="18"/>
                <w:szCs w:val="18"/>
                <w:lang w:val="en-US"/>
              </w:rPr>
            </w:pPr>
            <w:r w:rsidRPr="00272245">
              <w:rPr>
                <w:sz w:val="18"/>
                <w:szCs w:val="18"/>
                <w:lang w:val="en-US"/>
              </w:rPr>
              <w:t>83.2</w:t>
            </w:r>
          </w:p>
        </w:tc>
        <w:tc>
          <w:tcPr>
            <w:tcW w:w="873" w:type="pct"/>
            <w:tcBorders>
              <w:top w:val="nil"/>
              <w:bottom w:val="nil"/>
            </w:tcBorders>
          </w:tcPr>
          <w:p w14:paraId="59362D2E" w14:textId="77777777" w:rsidR="00304228" w:rsidRPr="00272245" w:rsidRDefault="00304228" w:rsidP="0033200E">
            <w:pPr>
              <w:jc w:val="center"/>
              <w:rPr>
                <w:sz w:val="18"/>
                <w:szCs w:val="18"/>
                <w:lang w:val="en-US"/>
              </w:rPr>
            </w:pPr>
            <w:r w:rsidRPr="00272245">
              <w:rPr>
                <w:sz w:val="18"/>
                <w:szCs w:val="18"/>
                <w:lang w:val="en-US"/>
              </w:rPr>
              <w:t>6.7</w:t>
            </w:r>
          </w:p>
        </w:tc>
        <w:tc>
          <w:tcPr>
            <w:tcW w:w="877" w:type="pct"/>
            <w:tcBorders>
              <w:top w:val="nil"/>
              <w:bottom w:val="nil"/>
            </w:tcBorders>
          </w:tcPr>
          <w:p w14:paraId="0E7025B7" w14:textId="77777777" w:rsidR="00304228" w:rsidRPr="00272245" w:rsidRDefault="00304228" w:rsidP="0033200E">
            <w:pPr>
              <w:jc w:val="center"/>
              <w:rPr>
                <w:sz w:val="18"/>
                <w:szCs w:val="18"/>
                <w:lang w:val="en-US"/>
              </w:rPr>
            </w:pPr>
            <w:r w:rsidRPr="00272245">
              <w:rPr>
                <w:sz w:val="18"/>
                <w:szCs w:val="18"/>
                <w:lang w:val="en-US"/>
              </w:rPr>
              <w:t>6.4</w:t>
            </w:r>
          </w:p>
        </w:tc>
        <w:tc>
          <w:tcPr>
            <w:tcW w:w="873" w:type="pct"/>
            <w:tcBorders>
              <w:top w:val="nil"/>
              <w:bottom w:val="nil"/>
            </w:tcBorders>
          </w:tcPr>
          <w:p w14:paraId="7F639573" w14:textId="77777777" w:rsidR="00304228" w:rsidRPr="00272245" w:rsidRDefault="00304228" w:rsidP="0033200E">
            <w:pPr>
              <w:jc w:val="center"/>
              <w:rPr>
                <w:sz w:val="18"/>
                <w:szCs w:val="18"/>
                <w:lang w:val="en-US"/>
              </w:rPr>
            </w:pPr>
            <w:r w:rsidRPr="00272245">
              <w:rPr>
                <w:sz w:val="18"/>
                <w:szCs w:val="18"/>
                <w:lang w:val="en-US"/>
              </w:rPr>
              <w:t>2.2</w:t>
            </w:r>
          </w:p>
        </w:tc>
        <w:tc>
          <w:tcPr>
            <w:tcW w:w="877" w:type="pct"/>
            <w:tcBorders>
              <w:top w:val="nil"/>
              <w:bottom w:val="nil"/>
            </w:tcBorders>
          </w:tcPr>
          <w:p w14:paraId="2A6950EB" w14:textId="77777777" w:rsidR="00304228" w:rsidRPr="00272245" w:rsidRDefault="00304228" w:rsidP="0033200E">
            <w:pPr>
              <w:jc w:val="center"/>
              <w:rPr>
                <w:sz w:val="18"/>
                <w:szCs w:val="18"/>
                <w:lang w:val="en-US"/>
              </w:rPr>
            </w:pPr>
            <w:r w:rsidRPr="00272245">
              <w:rPr>
                <w:sz w:val="18"/>
                <w:szCs w:val="18"/>
                <w:lang w:val="en-US"/>
              </w:rPr>
              <w:t>1.5</w:t>
            </w:r>
          </w:p>
        </w:tc>
      </w:tr>
      <w:tr w:rsidR="00304228" w:rsidRPr="00272245" w14:paraId="7CBD9A6A" w14:textId="77777777" w:rsidTr="00F33519">
        <w:tc>
          <w:tcPr>
            <w:tcW w:w="626" w:type="pct"/>
            <w:tcBorders>
              <w:top w:val="nil"/>
              <w:bottom w:val="nil"/>
            </w:tcBorders>
          </w:tcPr>
          <w:p w14:paraId="5836044B"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2B4F87A4" w14:textId="77777777" w:rsidR="00304228" w:rsidRPr="00272245" w:rsidRDefault="00304228" w:rsidP="0033200E">
            <w:pPr>
              <w:jc w:val="center"/>
              <w:rPr>
                <w:sz w:val="18"/>
                <w:szCs w:val="18"/>
                <w:lang w:val="en-US"/>
              </w:rPr>
            </w:pPr>
            <w:r w:rsidRPr="00272245">
              <w:rPr>
                <w:sz w:val="18"/>
                <w:szCs w:val="18"/>
                <w:lang w:val="en-US"/>
              </w:rPr>
              <w:t>77.7</w:t>
            </w:r>
          </w:p>
        </w:tc>
        <w:tc>
          <w:tcPr>
            <w:tcW w:w="873" w:type="pct"/>
            <w:tcBorders>
              <w:top w:val="nil"/>
              <w:bottom w:val="nil"/>
            </w:tcBorders>
          </w:tcPr>
          <w:p w14:paraId="2513629D" w14:textId="77777777" w:rsidR="00304228" w:rsidRPr="00272245" w:rsidRDefault="00304228" w:rsidP="0033200E">
            <w:pPr>
              <w:jc w:val="center"/>
              <w:rPr>
                <w:sz w:val="18"/>
                <w:szCs w:val="18"/>
                <w:lang w:val="en-US"/>
              </w:rPr>
            </w:pPr>
            <w:r w:rsidRPr="00272245">
              <w:rPr>
                <w:sz w:val="18"/>
                <w:szCs w:val="18"/>
                <w:lang w:val="en-US"/>
              </w:rPr>
              <w:t>10.9</w:t>
            </w:r>
          </w:p>
        </w:tc>
        <w:tc>
          <w:tcPr>
            <w:tcW w:w="877" w:type="pct"/>
            <w:tcBorders>
              <w:top w:val="nil"/>
              <w:bottom w:val="nil"/>
            </w:tcBorders>
          </w:tcPr>
          <w:p w14:paraId="73BAF82D" w14:textId="77777777" w:rsidR="00304228" w:rsidRPr="00272245" w:rsidRDefault="00304228" w:rsidP="0033200E">
            <w:pPr>
              <w:jc w:val="center"/>
              <w:rPr>
                <w:sz w:val="18"/>
                <w:szCs w:val="18"/>
                <w:lang w:val="en-US"/>
              </w:rPr>
            </w:pPr>
            <w:r w:rsidRPr="00272245">
              <w:rPr>
                <w:sz w:val="18"/>
                <w:szCs w:val="18"/>
                <w:lang w:val="en-US"/>
              </w:rPr>
              <w:t>5.5</w:t>
            </w:r>
          </w:p>
        </w:tc>
        <w:tc>
          <w:tcPr>
            <w:tcW w:w="873" w:type="pct"/>
            <w:tcBorders>
              <w:top w:val="nil"/>
              <w:bottom w:val="nil"/>
            </w:tcBorders>
          </w:tcPr>
          <w:p w14:paraId="66CFB9B3" w14:textId="77777777" w:rsidR="00304228" w:rsidRPr="00272245" w:rsidRDefault="00304228" w:rsidP="0033200E">
            <w:pPr>
              <w:jc w:val="center"/>
              <w:rPr>
                <w:sz w:val="18"/>
                <w:szCs w:val="18"/>
                <w:lang w:val="en-US"/>
              </w:rPr>
            </w:pPr>
            <w:r w:rsidRPr="00272245">
              <w:rPr>
                <w:sz w:val="18"/>
                <w:szCs w:val="18"/>
                <w:lang w:val="en-US"/>
              </w:rPr>
              <w:t>3.4</w:t>
            </w:r>
          </w:p>
        </w:tc>
        <w:tc>
          <w:tcPr>
            <w:tcW w:w="877" w:type="pct"/>
            <w:tcBorders>
              <w:top w:val="nil"/>
              <w:bottom w:val="nil"/>
            </w:tcBorders>
          </w:tcPr>
          <w:p w14:paraId="4A1402D6" w14:textId="77777777" w:rsidR="00304228" w:rsidRPr="00272245" w:rsidRDefault="00304228" w:rsidP="0033200E">
            <w:pPr>
              <w:jc w:val="center"/>
              <w:rPr>
                <w:sz w:val="18"/>
                <w:szCs w:val="18"/>
                <w:lang w:val="en-US"/>
              </w:rPr>
            </w:pPr>
            <w:r w:rsidRPr="00272245">
              <w:rPr>
                <w:sz w:val="18"/>
                <w:szCs w:val="18"/>
                <w:lang w:val="en-US"/>
              </w:rPr>
              <w:t>2.5</w:t>
            </w:r>
          </w:p>
        </w:tc>
      </w:tr>
      <w:tr w:rsidR="00304228" w:rsidRPr="00272245" w14:paraId="49A4C4E2" w14:textId="77777777" w:rsidTr="00F33519">
        <w:tc>
          <w:tcPr>
            <w:tcW w:w="626" w:type="pct"/>
            <w:tcBorders>
              <w:top w:val="nil"/>
              <w:bottom w:val="nil"/>
            </w:tcBorders>
          </w:tcPr>
          <w:p w14:paraId="10D9CA13"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0E29EE3B" w14:textId="77777777" w:rsidR="00304228" w:rsidRPr="00272245" w:rsidRDefault="00304228" w:rsidP="0033200E">
            <w:pPr>
              <w:jc w:val="center"/>
              <w:rPr>
                <w:sz w:val="18"/>
                <w:szCs w:val="18"/>
                <w:lang w:val="en-US"/>
              </w:rPr>
            </w:pPr>
            <w:r w:rsidRPr="00272245">
              <w:rPr>
                <w:sz w:val="18"/>
                <w:szCs w:val="18"/>
                <w:lang w:val="en-US"/>
              </w:rPr>
              <w:t>73.3</w:t>
            </w:r>
          </w:p>
        </w:tc>
        <w:tc>
          <w:tcPr>
            <w:tcW w:w="873" w:type="pct"/>
            <w:tcBorders>
              <w:top w:val="nil"/>
              <w:bottom w:val="nil"/>
            </w:tcBorders>
          </w:tcPr>
          <w:p w14:paraId="79A5112A" w14:textId="77777777" w:rsidR="00304228" w:rsidRPr="00272245" w:rsidRDefault="00304228" w:rsidP="0033200E">
            <w:pPr>
              <w:jc w:val="center"/>
              <w:rPr>
                <w:sz w:val="18"/>
                <w:szCs w:val="18"/>
                <w:lang w:val="en-US"/>
              </w:rPr>
            </w:pPr>
            <w:r w:rsidRPr="00272245">
              <w:rPr>
                <w:sz w:val="18"/>
                <w:szCs w:val="18"/>
                <w:lang w:val="en-US"/>
              </w:rPr>
              <w:t>10.6</w:t>
            </w:r>
          </w:p>
        </w:tc>
        <w:tc>
          <w:tcPr>
            <w:tcW w:w="877" w:type="pct"/>
            <w:tcBorders>
              <w:top w:val="nil"/>
              <w:bottom w:val="nil"/>
            </w:tcBorders>
          </w:tcPr>
          <w:p w14:paraId="4C908041" w14:textId="77777777" w:rsidR="00304228" w:rsidRPr="00272245" w:rsidRDefault="00304228" w:rsidP="0033200E">
            <w:pPr>
              <w:jc w:val="center"/>
              <w:rPr>
                <w:sz w:val="18"/>
                <w:szCs w:val="18"/>
                <w:lang w:val="en-US"/>
              </w:rPr>
            </w:pPr>
            <w:r w:rsidRPr="00272245">
              <w:rPr>
                <w:sz w:val="18"/>
                <w:szCs w:val="18"/>
                <w:lang w:val="en-US"/>
              </w:rPr>
              <w:t>9.3</w:t>
            </w:r>
          </w:p>
        </w:tc>
        <w:tc>
          <w:tcPr>
            <w:tcW w:w="873" w:type="pct"/>
            <w:tcBorders>
              <w:top w:val="nil"/>
              <w:bottom w:val="nil"/>
            </w:tcBorders>
          </w:tcPr>
          <w:p w14:paraId="5E950B2A" w14:textId="77777777" w:rsidR="00304228" w:rsidRPr="00272245" w:rsidRDefault="00304228" w:rsidP="0033200E">
            <w:pPr>
              <w:jc w:val="center"/>
              <w:rPr>
                <w:sz w:val="18"/>
                <w:szCs w:val="18"/>
                <w:lang w:val="en-US"/>
              </w:rPr>
            </w:pPr>
            <w:r w:rsidRPr="00272245">
              <w:rPr>
                <w:sz w:val="18"/>
                <w:szCs w:val="18"/>
                <w:lang w:val="en-US"/>
              </w:rPr>
              <w:t>4.6</w:t>
            </w:r>
          </w:p>
        </w:tc>
        <w:tc>
          <w:tcPr>
            <w:tcW w:w="877" w:type="pct"/>
            <w:tcBorders>
              <w:top w:val="nil"/>
              <w:bottom w:val="nil"/>
            </w:tcBorders>
          </w:tcPr>
          <w:p w14:paraId="16DA2406" w14:textId="77777777" w:rsidR="00304228" w:rsidRPr="00272245" w:rsidRDefault="00304228" w:rsidP="0033200E">
            <w:pPr>
              <w:jc w:val="center"/>
              <w:rPr>
                <w:sz w:val="18"/>
                <w:szCs w:val="18"/>
                <w:lang w:val="en-US"/>
              </w:rPr>
            </w:pPr>
            <w:r w:rsidRPr="00272245">
              <w:rPr>
                <w:sz w:val="18"/>
                <w:szCs w:val="18"/>
                <w:lang w:val="en-US"/>
              </w:rPr>
              <w:t>2.2</w:t>
            </w:r>
          </w:p>
        </w:tc>
      </w:tr>
      <w:tr w:rsidR="00304228" w:rsidRPr="00272245" w14:paraId="454B143D" w14:textId="77777777" w:rsidTr="00F33519">
        <w:tc>
          <w:tcPr>
            <w:tcW w:w="626" w:type="pct"/>
            <w:tcBorders>
              <w:top w:val="nil"/>
              <w:bottom w:val="nil"/>
            </w:tcBorders>
          </w:tcPr>
          <w:p w14:paraId="5121EF9D"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1DF227E3" w14:textId="77777777" w:rsidR="00304228" w:rsidRPr="00272245" w:rsidRDefault="00304228" w:rsidP="0033200E">
            <w:pPr>
              <w:jc w:val="center"/>
              <w:rPr>
                <w:sz w:val="18"/>
                <w:szCs w:val="18"/>
                <w:lang w:val="en-US"/>
              </w:rPr>
            </w:pPr>
            <w:r w:rsidRPr="00272245">
              <w:rPr>
                <w:sz w:val="18"/>
                <w:szCs w:val="18"/>
                <w:lang w:val="en-US"/>
              </w:rPr>
              <w:t>68.4</w:t>
            </w:r>
          </w:p>
        </w:tc>
        <w:tc>
          <w:tcPr>
            <w:tcW w:w="873" w:type="pct"/>
            <w:tcBorders>
              <w:top w:val="nil"/>
              <w:bottom w:val="nil"/>
            </w:tcBorders>
          </w:tcPr>
          <w:p w14:paraId="6DF0FEBD" w14:textId="77777777" w:rsidR="00304228" w:rsidRPr="00272245" w:rsidRDefault="00304228" w:rsidP="0033200E">
            <w:pPr>
              <w:jc w:val="center"/>
              <w:rPr>
                <w:sz w:val="18"/>
                <w:szCs w:val="18"/>
                <w:lang w:val="en-US"/>
              </w:rPr>
            </w:pPr>
            <w:r w:rsidRPr="00272245">
              <w:rPr>
                <w:sz w:val="18"/>
                <w:szCs w:val="18"/>
                <w:lang w:val="en-US"/>
              </w:rPr>
              <w:t>13.8</w:t>
            </w:r>
          </w:p>
        </w:tc>
        <w:tc>
          <w:tcPr>
            <w:tcW w:w="877" w:type="pct"/>
            <w:tcBorders>
              <w:top w:val="nil"/>
              <w:bottom w:val="nil"/>
            </w:tcBorders>
          </w:tcPr>
          <w:p w14:paraId="5169793E" w14:textId="77777777" w:rsidR="00304228" w:rsidRPr="00272245" w:rsidRDefault="00304228" w:rsidP="0033200E">
            <w:pPr>
              <w:jc w:val="center"/>
              <w:rPr>
                <w:sz w:val="18"/>
                <w:szCs w:val="18"/>
                <w:lang w:val="en-US"/>
              </w:rPr>
            </w:pPr>
            <w:r w:rsidRPr="00272245">
              <w:rPr>
                <w:sz w:val="18"/>
                <w:szCs w:val="18"/>
                <w:lang w:val="en-US"/>
              </w:rPr>
              <w:t>11.3</w:t>
            </w:r>
          </w:p>
        </w:tc>
        <w:tc>
          <w:tcPr>
            <w:tcW w:w="873" w:type="pct"/>
            <w:tcBorders>
              <w:top w:val="nil"/>
              <w:bottom w:val="nil"/>
            </w:tcBorders>
          </w:tcPr>
          <w:p w14:paraId="565D1E9B" w14:textId="77777777" w:rsidR="00304228" w:rsidRPr="00272245" w:rsidRDefault="00304228" w:rsidP="0033200E">
            <w:pPr>
              <w:jc w:val="center"/>
              <w:rPr>
                <w:sz w:val="18"/>
                <w:szCs w:val="18"/>
                <w:lang w:val="en-US"/>
              </w:rPr>
            </w:pPr>
            <w:r w:rsidRPr="00272245">
              <w:rPr>
                <w:sz w:val="18"/>
                <w:szCs w:val="18"/>
                <w:lang w:val="en-US"/>
              </w:rPr>
              <w:t>3.9</w:t>
            </w:r>
          </w:p>
        </w:tc>
        <w:tc>
          <w:tcPr>
            <w:tcW w:w="877" w:type="pct"/>
            <w:tcBorders>
              <w:top w:val="nil"/>
              <w:bottom w:val="nil"/>
            </w:tcBorders>
          </w:tcPr>
          <w:p w14:paraId="4D6C0D67" w14:textId="77777777" w:rsidR="00304228" w:rsidRPr="00272245" w:rsidRDefault="00304228" w:rsidP="0033200E">
            <w:pPr>
              <w:jc w:val="center"/>
              <w:rPr>
                <w:sz w:val="18"/>
                <w:szCs w:val="18"/>
                <w:lang w:val="en-US"/>
              </w:rPr>
            </w:pPr>
            <w:r w:rsidRPr="00272245">
              <w:rPr>
                <w:sz w:val="18"/>
                <w:szCs w:val="18"/>
                <w:lang w:val="en-US"/>
              </w:rPr>
              <w:t>2.6</w:t>
            </w:r>
          </w:p>
        </w:tc>
      </w:tr>
      <w:tr w:rsidR="00304228" w:rsidRPr="00272245" w14:paraId="4A68FFF0" w14:textId="77777777" w:rsidTr="00F33519">
        <w:tc>
          <w:tcPr>
            <w:tcW w:w="626" w:type="pct"/>
            <w:tcBorders>
              <w:top w:val="nil"/>
              <w:bottom w:val="nil"/>
            </w:tcBorders>
          </w:tcPr>
          <w:p w14:paraId="6C54509C"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79A55273" w14:textId="77777777" w:rsidR="00304228" w:rsidRPr="00272245" w:rsidRDefault="00304228" w:rsidP="0033200E">
            <w:pPr>
              <w:jc w:val="center"/>
              <w:rPr>
                <w:sz w:val="18"/>
                <w:szCs w:val="18"/>
                <w:lang w:val="en-US"/>
              </w:rPr>
            </w:pPr>
            <w:r w:rsidRPr="00272245">
              <w:rPr>
                <w:sz w:val="18"/>
                <w:szCs w:val="18"/>
                <w:lang w:val="en-US"/>
              </w:rPr>
              <w:t>61.9</w:t>
            </w:r>
          </w:p>
        </w:tc>
        <w:tc>
          <w:tcPr>
            <w:tcW w:w="873" w:type="pct"/>
            <w:tcBorders>
              <w:top w:val="nil"/>
              <w:bottom w:val="nil"/>
            </w:tcBorders>
          </w:tcPr>
          <w:p w14:paraId="565907A1" w14:textId="77777777" w:rsidR="00304228" w:rsidRPr="00272245" w:rsidRDefault="00304228" w:rsidP="0033200E">
            <w:pPr>
              <w:jc w:val="center"/>
              <w:rPr>
                <w:sz w:val="18"/>
                <w:szCs w:val="18"/>
                <w:lang w:val="en-US"/>
              </w:rPr>
            </w:pPr>
            <w:r w:rsidRPr="00272245">
              <w:rPr>
                <w:sz w:val="18"/>
                <w:szCs w:val="18"/>
                <w:lang w:val="en-US"/>
              </w:rPr>
              <w:t>11.4</w:t>
            </w:r>
          </w:p>
        </w:tc>
        <w:tc>
          <w:tcPr>
            <w:tcW w:w="877" w:type="pct"/>
            <w:tcBorders>
              <w:top w:val="nil"/>
              <w:bottom w:val="nil"/>
            </w:tcBorders>
          </w:tcPr>
          <w:p w14:paraId="30867D16" w14:textId="77777777" w:rsidR="00304228" w:rsidRPr="00272245" w:rsidRDefault="00304228" w:rsidP="0033200E">
            <w:pPr>
              <w:jc w:val="center"/>
              <w:rPr>
                <w:sz w:val="18"/>
                <w:szCs w:val="18"/>
                <w:lang w:val="en-US"/>
              </w:rPr>
            </w:pPr>
            <w:r w:rsidRPr="00272245">
              <w:rPr>
                <w:sz w:val="18"/>
                <w:szCs w:val="18"/>
                <w:lang w:val="en-US"/>
              </w:rPr>
              <w:t>14.3</w:t>
            </w:r>
          </w:p>
        </w:tc>
        <w:tc>
          <w:tcPr>
            <w:tcW w:w="873" w:type="pct"/>
            <w:tcBorders>
              <w:top w:val="nil"/>
              <w:bottom w:val="nil"/>
            </w:tcBorders>
          </w:tcPr>
          <w:p w14:paraId="3279876A" w14:textId="77777777" w:rsidR="00304228" w:rsidRPr="00272245" w:rsidRDefault="00304228" w:rsidP="0033200E">
            <w:pPr>
              <w:jc w:val="center"/>
              <w:rPr>
                <w:sz w:val="18"/>
                <w:szCs w:val="18"/>
                <w:lang w:val="en-US"/>
              </w:rPr>
            </w:pPr>
            <w:r w:rsidRPr="00272245">
              <w:rPr>
                <w:sz w:val="18"/>
                <w:szCs w:val="18"/>
                <w:lang w:val="en-US"/>
              </w:rPr>
              <w:t>3.8</w:t>
            </w:r>
          </w:p>
        </w:tc>
        <w:tc>
          <w:tcPr>
            <w:tcW w:w="877" w:type="pct"/>
            <w:tcBorders>
              <w:top w:val="nil"/>
              <w:bottom w:val="nil"/>
            </w:tcBorders>
          </w:tcPr>
          <w:p w14:paraId="7B4CBFDA" w14:textId="77777777" w:rsidR="00304228" w:rsidRPr="00272245" w:rsidRDefault="00304228" w:rsidP="0033200E">
            <w:pPr>
              <w:jc w:val="center"/>
              <w:rPr>
                <w:sz w:val="18"/>
                <w:szCs w:val="18"/>
                <w:lang w:val="en-US"/>
              </w:rPr>
            </w:pPr>
            <w:r w:rsidRPr="00272245">
              <w:rPr>
                <w:sz w:val="18"/>
                <w:szCs w:val="18"/>
                <w:lang w:val="en-US"/>
              </w:rPr>
              <w:t>8.6</w:t>
            </w:r>
          </w:p>
        </w:tc>
      </w:tr>
      <w:tr w:rsidR="00304228" w:rsidRPr="00272245" w14:paraId="4BA44820" w14:textId="77777777" w:rsidTr="00F33519">
        <w:tc>
          <w:tcPr>
            <w:tcW w:w="626" w:type="pct"/>
            <w:tcBorders>
              <w:top w:val="nil"/>
            </w:tcBorders>
          </w:tcPr>
          <w:p w14:paraId="392F69D6"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6AFC13CD" w14:textId="77777777" w:rsidR="00304228" w:rsidRPr="00272245" w:rsidRDefault="00304228" w:rsidP="0033200E">
            <w:pPr>
              <w:jc w:val="center"/>
              <w:rPr>
                <w:sz w:val="18"/>
                <w:szCs w:val="18"/>
                <w:lang w:val="en-US"/>
              </w:rPr>
            </w:pPr>
            <w:r w:rsidRPr="00272245">
              <w:rPr>
                <w:sz w:val="18"/>
                <w:szCs w:val="18"/>
                <w:lang w:val="en-US"/>
              </w:rPr>
              <w:t>61.5</w:t>
            </w:r>
          </w:p>
        </w:tc>
        <w:tc>
          <w:tcPr>
            <w:tcW w:w="873" w:type="pct"/>
            <w:tcBorders>
              <w:top w:val="nil"/>
            </w:tcBorders>
          </w:tcPr>
          <w:p w14:paraId="6390903D" w14:textId="77777777" w:rsidR="00304228" w:rsidRPr="00272245" w:rsidRDefault="00304228" w:rsidP="0033200E">
            <w:pPr>
              <w:jc w:val="center"/>
              <w:rPr>
                <w:sz w:val="18"/>
                <w:szCs w:val="18"/>
                <w:lang w:val="en-US"/>
              </w:rPr>
            </w:pPr>
            <w:r w:rsidRPr="00272245">
              <w:rPr>
                <w:sz w:val="18"/>
                <w:szCs w:val="18"/>
                <w:lang w:val="en-US"/>
              </w:rPr>
              <w:t>12.0</w:t>
            </w:r>
          </w:p>
        </w:tc>
        <w:tc>
          <w:tcPr>
            <w:tcW w:w="877" w:type="pct"/>
            <w:tcBorders>
              <w:top w:val="nil"/>
            </w:tcBorders>
          </w:tcPr>
          <w:p w14:paraId="3BFA5C3C" w14:textId="77777777" w:rsidR="00304228" w:rsidRPr="00272245" w:rsidRDefault="00304228" w:rsidP="0033200E">
            <w:pPr>
              <w:jc w:val="center"/>
              <w:rPr>
                <w:sz w:val="18"/>
                <w:szCs w:val="18"/>
                <w:lang w:val="en-US"/>
              </w:rPr>
            </w:pPr>
            <w:r w:rsidRPr="00272245">
              <w:rPr>
                <w:sz w:val="18"/>
                <w:szCs w:val="18"/>
                <w:lang w:val="en-US"/>
              </w:rPr>
              <w:t>22.0</w:t>
            </w:r>
          </w:p>
        </w:tc>
        <w:tc>
          <w:tcPr>
            <w:tcW w:w="873" w:type="pct"/>
            <w:tcBorders>
              <w:top w:val="nil"/>
            </w:tcBorders>
          </w:tcPr>
          <w:p w14:paraId="0EB14F1A" w14:textId="77777777" w:rsidR="00304228" w:rsidRPr="00272245" w:rsidRDefault="00304228" w:rsidP="0033200E">
            <w:pPr>
              <w:jc w:val="center"/>
              <w:rPr>
                <w:sz w:val="18"/>
                <w:szCs w:val="18"/>
                <w:lang w:val="en-US"/>
              </w:rPr>
            </w:pPr>
            <w:r w:rsidRPr="00272245">
              <w:rPr>
                <w:sz w:val="18"/>
                <w:szCs w:val="18"/>
                <w:lang w:val="en-US"/>
              </w:rPr>
              <w:t>0.5</w:t>
            </w:r>
          </w:p>
        </w:tc>
        <w:tc>
          <w:tcPr>
            <w:tcW w:w="877" w:type="pct"/>
            <w:tcBorders>
              <w:top w:val="nil"/>
            </w:tcBorders>
          </w:tcPr>
          <w:p w14:paraId="4334621A" w14:textId="77777777" w:rsidR="00304228" w:rsidRPr="00272245" w:rsidRDefault="00304228" w:rsidP="0033200E">
            <w:pPr>
              <w:jc w:val="center"/>
              <w:rPr>
                <w:sz w:val="18"/>
                <w:szCs w:val="18"/>
                <w:lang w:val="en-US"/>
              </w:rPr>
            </w:pPr>
            <w:r w:rsidRPr="00272245">
              <w:rPr>
                <w:sz w:val="18"/>
                <w:szCs w:val="18"/>
                <w:lang w:val="en-US"/>
              </w:rPr>
              <w:t>4.0</w:t>
            </w:r>
          </w:p>
        </w:tc>
      </w:tr>
      <w:tr w:rsidR="00304228" w:rsidRPr="00272245" w14:paraId="7543D33A" w14:textId="77777777" w:rsidTr="00F33519">
        <w:tc>
          <w:tcPr>
            <w:tcW w:w="5000" w:type="pct"/>
            <w:gridSpan w:val="6"/>
            <w:tcBorders>
              <w:bottom w:val="single" w:sz="4" w:space="0" w:color="auto"/>
            </w:tcBorders>
          </w:tcPr>
          <w:p w14:paraId="786FD4CE" w14:textId="77777777" w:rsidR="00304228" w:rsidRPr="00272245" w:rsidRDefault="00304228" w:rsidP="0033200E">
            <w:pPr>
              <w:jc w:val="left"/>
              <w:rPr>
                <w:sz w:val="18"/>
                <w:szCs w:val="18"/>
                <w:lang w:val="en-US"/>
              </w:rPr>
            </w:pPr>
            <w:r w:rsidRPr="00272245">
              <w:rPr>
                <w:b/>
                <w:bCs/>
                <w:i/>
                <w:iCs/>
                <w:sz w:val="18"/>
                <w:szCs w:val="18"/>
                <w:lang w:val="en-US"/>
              </w:rPr>
              <w:t>Male – 2</w:t>
            </w:r>
            <w:r w:rsidRPr="00272245">
              <w:rPr>
                <w:b/>
                <w:bCs/>
                <w:i/>
                <w:iCs/>
                <w:sz w:val="18"/>
                <w:szCs w:val="18"/>
                <w:vertAlign w:val="superscript"/>
                <w:lang w:val="en-US"/>
              </w:rPr>
              <w:t>nd</w:t>
            </w:r>
            <w:r w:rsidRPr="00272245">
              <w:rPr>
                <w:b/>
                <w:bCs/>
                <w:i/>
                <w:iCs/>
                <w:sz w:val="18"/>
                <w:szCs w:val="18"/>
                <w:lang w:val="en-US"/>
              </w:rPr>
              <w:t xml:space="preserve"> social quartile</w:t>
            </w:r>
          </w:p>
        </w:tc>
      </w:tr>
      <w:tr w:rsidR="00304228" w:rsidRPr="00272245" w14:paraId="750C9F6E" w14:textId="77777777" w:rsidTr="00F33519">
        <w:tc>
          <w:tcPr>
            <w:tcW w:w="626" w:type="pct"/>
            <w:tcBorders>
              <w:bottom w:val="nil"/>
            </w:tcBorders>
          </w:tcPr>
          <w:p w14:paraId="460B4398"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392CEADF" w14:textId="77777777" w:rsidR="00304228" w:rsidRPr="00272245" w:rsidRDefault="00304228" w:rsidP="0033200E">
            <w:pPr>
              <w:jc w:val="center"/>
              <w:rPr>
                <w:sz w:val="18"/>
                <w:szCs w:val="18"/>
                <w:lang w:val="en-US"/>
              </w:rPr>
            </w:pPr>
            <w:r w:rsidRPr="00272245">
              <w:rPr>
                <w:sz w:val="18"/>
                <w:szCs w:val="18"/>
                <w:lang w:val="en-US"/>
              </w:rPr>
              <w:t>81.2</w:t>
            </w:r>
          </w:p>
        </w:tc>
        <w:tc>
          <w:tcPr>
            <w:tcW w:w="873" w:type="pct"/>
            <w:tcBorders>
              <w:bottom w:val="nil"/>
            </w:tcBorders>
          </w:tcPr>
          <w:p w14:paraId="0B3B3FE3" w14:textId="77777777" w:rsidR="00304228" w:rsidRPr="00272245" w:rsidRDefault="00304228" w:rsidP="0033200E">
            <w:pPr>
              <w:jc w:val="center"/>
              <w:rPr>
                <w:sz w:val="18"/>
                <w:szCs w:val="18"/>
                <w:lang w:val="en-US"/>
              </w:rPr>
            </w:pPr>
            <w:r w:rsidRPr="00272245">
              <w:rPr>
                <w:sz w:val="18"/>
                <w:szCs w:val="18"/>
                <w:lang w:val="en-US"/>
              </w:rPr>
              <w:t>9.2</w:t>
            </w:r>
          </w:p>
        </w:tc>
        <w:tc>
          <w:tcPr>
            <w:tcW w:w="877" w:type="pct"/>
            <w:tcBorders>
              <w:bottom w:val="nil"/>
            </w:tcBorders>
          </w:tcPr>
          <w:p w14:paraId="7B0E96E4" w14:textId="77777777" w:rsidR="00304228" w:rsidRPr="00272245" w:rsidRDefault="00304228" w:rsidP="0033200E">
            <w:pPr>
              <w:jc w:val="center"/>
              <w:rPr>
                <w:sz w:val="18"/>
                <w:szCs w:val="18"/>
                <w:lang w:val="en-US"/>
              </w:rPr>
            </w:pPr>
            <w:r w:rsidRPr="00272245">
              <w:rPr>
                <w:sz w:val="18"/>
                <w:szCs w:val="18"/>
                <w:lang w:val="en-US"/>
              </w:rPr>
              <w:t>7.5</w:t>
            </w:r>
          </w:p>
        </w:tc>
        <w:tc>
          <w:tcPr>
            <w:tcW w:w="873" w:type="pct"/>
            <w:tcBorders>
              <w:bottom w:val="nil"/>
            </w:tcBorders>
          </w:tcPr>
          <w:p w14:paraId="79BFA834" w14:textId="77777777" w:rsidR="00304228" w:rsidRPr="00272245" w:rsidRDefault="00304228" w:rsidP="0033200E">
            <w:pPr>
              <w:jc w:val="center"/>
              <w:rPr>
                <w:sz w:val="18"/>
                <w:szCs w:val="18"/>
                <w:lang w:val="en-US"/>
              </w:rPr>
            </w:pPr>
            <w:r w:rsidRPr="00272245">
              <w:rPr>
                <w:sz w:val="18"/>
                <w:szCs w:val="18"/>
                <w:lang w:val="en-US"/>
              </w:rPr>
              <w:t>0.7</w:t>
            </w:r>
          </w:p>
        </w:tc>
        <w:tc>
          <w:tcPr>
            <w:tcW w:w="877" w:type="pct"/>
            <w:tcBorders>
              <w:bottom w:val="nil"/>
            </w:tcBorders>
          </w:tcPr>
          <w:p w14:paraId="48A4CB00" w14:textId="77777777" w:rsidR="00304228" w:rsidRPr="00272245" w:rsidRDefault="00304228" w:rsidP="0033200E">
            <w:pPr>
              <w:jc w:val="center"/>
              <w:rPr>
                <w:sz w:val="18"/>
                <w:szCs w:val="18"/>
                <w:lang w:val="en-US"/>
              </w:rPr>
            </w:pPr>
            <w:r w:rsidRPr="00272245">
              <w:rPr>
                <w:sz w:val="18"/>
                <w:szCs w:val="18"/>
                <w:lang w:val="en-US"/>
              </w:rPr>
              <w:t>1.4</w:t>
            </w:r>
          </w:p>
        </w:tc>
      </w:tr>
      <w:tr w:rsidR="00304228" w:rsidRPr="00272245" w14:paraId="090F2E06" w14:textId="77777777" w:rsidTr="00F33519">
        <w:tc>
          <w:tcPr>
            <w:tcW w:w="626" w:type="pct"/>
            <w:tcBorders>
              <w:top w:val="nil"/>
              <w:bottom w:val="nil"/>
            </w:tcBorders>
          </w:tcPr>
          <w:p w14:paraId="004D3667"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2D2CAF36" w14:textId="77777777" w:rsidR="00304228" w:rsidRPr="00272245" w:rsidRDefault="00304228" w:rsidP="0033200E">
            <w:pPr>
              <w:jc w:val="center"/>
              <w:rPr>
                <w:sz w:val="18"/>
                <w:szCs w:val="18"/>
                <w:lang w:val="en-US"/>
              </w:rPr>
            </w:pPr>
            <w:r w:rsidRPr="00272245">
              <w:rPr>
                <w:sz w:val="18"/>
                <w:szCs w:val="18"/>
                <w:lang w:val="en-US"/>
              </w:rPr>
              <w:t>79.3</w:t>
            </w:r>
          </w:p>
        </w:tc>
        <w:tc>
          <w:tcPr>
            <w:tcW w:w="873" w:type="pct"/>
            <w:tcBorders>
              <w:top w:val="nil"/>
              <w:bottom w:val="nil"/>
            </w:tcBorders>
          </w:tcPr>
          <w:p w14:paraId="264A8163" w14:textId="77777777" w:rsidR="00304228" w:rsidRPr="00272245" w:rsidRDefault="00304228" w:rsidP="0033200E">
            <w:pPr>
              <w:jc w:val="center"/>
              <w:rPr>
                <w:sz w:val="18"/>
                <w:szCs w:val="18"/>
                <w:lang w:val="en-US"/>
              </w:rPr>
            </w:pPr>
            <w:r w:rsidRPr="00272245">
              <w:rPr>
                <w:sz w:val="18"/>
                <w:szCs w:val="18"/>
                <w:lang w:val="en-US"/>
              </w:rPr>
              <w:t>11.2</w:t>
            </w:r>
          </w:p>
        </w:tc>
        <w:tc>
          <w:tcPr>
            <w:tcW w:w="877" w:type="pct"/>
            <w:tcBorders>
              <w:top w:val="nil"/>
              <w:bottom w:val="nil"/>
            </w:tcBorders>
          </w:tcPr>
          <w:p w14:paraId="135281DE" w14:textId="77777777" w:rsidR="00304228" w:rsidRPr="00272245" w:rsidRDefault="00304228" w:rsidP="0033200E">
            <w:pPr>
              <w:jc w:val="center"/>
              <w:rPr>
                <w:sz w:val="18"/>
                <w:szCs w:val="18"/>
                <w:lang w:val="en-US"/>
              </w:rPr>
            </w:pPr>
            <w:r w:rsidRPr="00272245">
              <w:rPr>
                <w:sz w:val="18"/>
                <w:szCs w:val="18"/>
                <w:lang w:val="en-US"/>
              </w:rPr>
              <w:t>6.9</w:t>
            </w:r>
          </w:p>
        </w:tc>
        <w:tc>
          <w:tcPr>
            <w:tcW w:w="873" w:type="pct"/>
            <w:tcBorders>
              <w:top w:val="nil"/>
              <w:bottom w:val="nil"/>
            </w:tcBorders>
          </w:tcPr>
          <w:p w14:paraId="5F4CDF63" w14:textId="77777777" w:rsidR="00304228" w:rsidRPr="00272245" w:rsidRDefault="00304228" w:rsidP="0033200E">
            <w:pPr>
              <w:jc w:val="center"/>
              <w:rPr>
                <w:sz w:val="18"/>
                <w:szCs w:val="18"/>
                <w:lang w:val="en-US"/>
              </w:rPr>
            </w:pPr>
            <w:r w:rsidRPr="00272245">
              <w:rPr>
                <w:sz w:val="18"/>
                <w:szCs w:val="18"/>
                <w:lang w:val="en-US"/>
              </w:rPr>
              <w:t>2.2</w:t>
            </w:r>
          </w:p>
        </w:tc>
        <w:tc>
          <w:tcPr>
            <w:tcW w:w="877" w:type="pct"/>
            <w:tcBorders>
              <w:top w:val="nil"/>
              <w:bottom w:val="nil"/>
            </w:tcBorders>
          </w:tcPr>
          <w:p w14:paraId="2322CC95" w14:textId="77777777" w:rsidR="00304228" w:rsidRPr="00272245" w:rsidRDefault="00304228" w:rsidP="0033200E">
            <w:pPr>
              <w:jc w:val="center"/>
              <w:rPr>
                <w:sz w:val="18"/>
                <w:szCs w:val="18"/>
                <w:lang w:val="en-US"/>
              </w:rPr>
            </w:pPr>
            <w:r w:rsidRPr="00272245">
              <w:rPr>
                <w:sz w:val="18"/>
                <w:szCs w:val="18"/>
                <w:lang w:val="en-US"/>
              </w:rPr>
              <w:t>0.4</w:t>
            </w:r>
          </w:p>
        </w:tc>
      </w:tr>
      <w:tr w:rsidR="00304228" w:rsidRPr="00272245" w14:paraId="2630B24E" w14:textId="77777777" w:rsidTr="00F33519">
        <w:tc>
          <w:tcPr>
            <w:tcW w:w="626" w:type="pct"/>
            <w:tcBorders>
              <w:top w:val="nil"/>
              <w:bottom w:val="nil"/>
            </w:tcBorders>
          </w:tcPr>
          <w:p w14:paraId="26655102"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17E16F61" w14:textId="77777777" w:rsidR="00304228" w:rsidRPr="00272245" w:rsidRDefault="00304228" w:rsidP="0033200E">
            <w:pPr>
              <w:jc w:val="center"/>
              <w:rPr>
                <w:sz w:val="18"/>
                <w:szCs w:val="18"/>
                <w:lang w:val="en-US"/>
              </w:rPr>
            </w:pPr>
            <w:r w:rsidRPr="00272245">
              <w:rPr>
                <w:sz w:val="18"/>
                <w:szCs w:val="18"/>
                <w:lang w:val="en-US"/>
              </w:rPr>
              <w:t>80.0</w:t>
            </w:r>
          </w:p>
        </w:tc>
        <w:tc>
          <w:tcPr>
            <w:tcW w:w="873" w:type="pct"/>
            <w:tcBorders>
              <w:top w:val="nil"/>
              <w:bottom w:val="nil"/>
            </w:tcBorders>
          </w:tcPr>
          <w:p w14:paraId="3E7A91D0" w14:textId="77777777" w:rsidR="00304228" w:rsidRPr="00272245" w:rsidRDefault="00304228" w:rsidP="0033200E">
            <w:pPr>
              <w:jc w:val="center"/>
              <w:rPr>
                <w:sz w:val="18"/>
                <w:szCs w:val="18"/>
                <w:lang w:val="en-US"/>
              </w:rPr>
            </w:pPr>
            <w:r w:rsidRPr="00272245">
              <w:rPr>
                <w:sz w:val="18"/>
                <w:szCs w:val="18"/>
                <w:lang w:val="en-US"/>
              </w:rPr>
              <w:t>11.1</w:t>
            </w:r>
          </w:p>
        </w:tc>
        <w:tc>
          <w:tcPr>
            <w:tcW w:w="877" w:type="pct"/>
            <w:tcBorders>
              <w:top w:val="nil"/>
              <w:bottom w:val="nil"/>
            </w:tcBorders>
          </w:tcPr>
          <w:p w14:paraId="7F38AD87" w14:textId="77777777" w:rsidR="00304228" w:rsidRPr="00272245" w:rsidRDefault="00304228" w:rsidP="0033200E">
            <w:pPr>
              <w:jc w:val="center"/>
              <w:rPr>
                <w:sz w:val="18"/>
                <w:szCs w:val="18"/>
                <w:lang w:val="en-US"/>
              </w:rPr>
            </w:pPr>
            <w:r w:rsidRPr="00272245">
              <w:rPr>
                <w:sz w:val="18"/>
                <w:szCs w:val="18"/>
                <w:lang w:val="en-US"/>
              </w:rPr>
              <w:t>5.2</w:t>
            </w:r>
          </w:p>
        </w:tc>
        <w:tc>
          <w:tcPr>
            <w:tcW w:w="873" w:type="pct"/>
            <w:tcBorders>
              <w:top w:val="nil"/>
              <w:bottom w:val="nil"/>
            </w:tcBorders>
          </w:tcPr>
          <w:p w14:paraId="3C66137F" w14:textId="77777777" w:rsidR="00304228" w:rsidRPr="00272245" w:rsidRDefault="00304228" w:rsidP="0033200E">
            <w:pPr>
              <w:jc w:val="center"/>
              <w:rPr>
                <w:sz w:val="18"/>
                <w:szCs w:val="18"/>
                <w:lang w:val="en-US"/>
              </w:rPr>
            </w:pPr>
            <w:r w:rsidRPr="00272245">
              <w:rPr>
                <w:sz w:val="18"/>
                <w:szCs w:val="18"/>
                <w:lang w:val="en-US"/>
              </w:rPr>
              <w:t>2.2</w:t>
            </w:r>
          </w:p>
        </w:tc>
        <w:tc>
          <w:tcPr>
            <w:tcW w:w="877" w:type="pct"/>
            <w:tcBorders>
              <w:top w:val="nil"/>
              <w:bottom w:val="nil"/>
            </w:tcBorders>
          </w:tcPr>
          <w:p w14:paraId="3306C7EE" w14:textId="77777777" w:rsidR="00304228" w:rsidRPr="00272245" w:rsidRDefault="00304228" w:rsidP="0033200E">
            <w:pPr>
              <w:jc w:val="center"/>
              <w:rPr>
                <w:sz w:val="18"/>
                <w:szCs w:val="18"/>
                <w:lang w:val="en-US"/>
              </w:rPr>
            </w:pPr>
            <w:r w:rsidRPr="00272245">
              <w:rPr>
                <w:sz w:val="18"/>
                <w:szCs w:val="18"/>
                <w:lang w:val="en-US"/>
              </w:rPr>
              <w:t>1.5</w:t>
            </w:r>
          </w:p>
        </w:tc>
      </w:tr>
      <w:tr w:rsidR="00304228" w:rsidRPr="00272245" w14:paraId="0EB7887C" w14:textId="77777777" w:rsidTr="00F33519">
        <w:tc>
          <w:tcPr>
            <w:tcW w:w="626" w:type="pct"/>
            <w:tcBorders>
              <w:top w:val="nil"/>
              <w:bottom w:val="nil"/>
            </w:tcBorders>
          </w:tcPr>
          <w:p w14:paraId="353520B2"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523415A5" w14:textId="77777777" w:rsidR="00304228" w:rsidRPr="00272245" w:rsidRDefault="00304228" w:rsidP="0033200E">
            <w:pPr>
              <w:jc w:val="center"/>
              <w:rPr>
                <w:sz w:val="18"/>
                <w:szCs w:val="18"/>
                <w:lang w:val="en-US"/>
              </w:rPr>
            </w:pPr>
            <w:r w:rsidRPr="00272245">
              <w:rPr>
                <w:sz w:val="18"/>
                <w:szCs w:val="18"/>
                <w:lang w:val="en-US"/>
              </w:rPr>
              <w:t>77.4</w:t>
            </w:r>
          </w:p>
        </w:tc>
        <w:tc>
          <w:tcPr>
            <w:tcW w:w="873" w:type="pct"/>
            <w:tcBorders>
              <w:top w:val="nil"/>
              <w:bottom w:val="nil"/>
            </w:tcBorders>
          </w:tcPr>
          <w:p w14:paraId="332F31A2" w14:textId="77777777" w:rsidR="00304228" w:rsidRPr="00272245" w:rsidRDefault="00304228" w:rsidP="0033200E">
            <w:pPr>
              <w:jc w:val="center"/>
              <w:rPr>
                <w:sz w:val="18"/>
                <w:szCs w:val="18"/>
                <w:lang w:val="en-US"/>
              </w:rPr>
            </w:pPr>
            <w:r w:rsidRPr="00272245">
              <w:rPr>
                <w:sz w:val="18"/>
                <w:szCs w:val="18"/>
                <w:lang w:val="en-US"/>
              </w:rPr>
              <w:t>9.1</w:t>
            </w:r>
          </w:p>
        </w:tc>
        <w:tc>
          <w:tcPr>
            <w:tcW w:w="877" w:type="pct"/>
            <w:tcBorders>
              <w:top w:val="nil"/>
              <w:bottom w:val="nil"/>
            </w:tcBorders>
          </w:tcPr>
          <w:p w14:paraId="348FF3C3" w14:textId="77777777" w:rsidR="00304228" w:rsidRPr="00272245" w:rsidRDefault="00304228" w:rsidP="0033200E">
            <w:pPr>
              <w:jc w:val="center"/>
              <w:rPr>
                <w:sz w:val="18"/>
                <w:szCs w:val="18"/>
                <w:lang w:val="en-US"/>
              </w:rPr>
            </w:pPr>
            <w:r w:rsidRPr="00272245">
              <w:rPr>
                <w:sz w:val="18"/>
                <w:szCs w:val="18"/>
                <w:lang w:val="en-US"/>
              </w:rPr>
              <w:t>7.0</w:t>
            </w:r>
          </w:p>
        </w:tc>
        <w:tc>
          <w:tcPr>
            <w:tcW w:w="873" w:type="pct"/>
            <w:tcBorders>
              <w:top w:val="nil"/>
              <w:bottom w:val="nil"/>
            </w:tcBorders>
          </w:tcPr>
          <w:p w14:paraId="11874680" w14:textId="77777777" w:rsidR="00304228" w:rsidRPr="00272245" w:rsidRDefault="00304228" w:rsidP="0033200E">
            <w:pPr>
              <w:jc w:val="center"/>
              <w:rPr>
                <w:sz w:val="18"/>
                <w:szCs w:val="18"/>
                <w:lang w:val="en-US"/>
              </w:rPr>
            </w:pPr>
            <w:r w:rsidRPr="00272245">
              <w:rPr>
                <w:sz w:val="18"/>
                <w:szCs w:val="18"/>
                <w:lang w:val="en-US"/>
              </w:rPr>
              <w:t>5.9</w:t>
            </w:r>
          </w:p>
        </w:tc>
        <w:tc>
          <w:tcPr>
            <w:tcW w:w="877" w:type="pct"/>
            <w:tcBorders>
              <w:top w:val="nil"/>
              <w:bottom w:val="nil"/>
            </w:tcBorders>
          </w:tcPr>
          <w:p w14:paraId="0DA85AFE" w14:textId="77777777" w:rsidR="00304228" w:rsidRPr="00272245" w:rsidRDefault="00304228" w:rsidP="0033200E">
            <w:pPr>
              <w:jc w:val="center"/>
              <w:rPr>
                <w:sz w:val="18"/>
                <w:szCs w:val="18"/>
                <w:lang w:val="en-US"/>
              </w:rPr>
            </w:pPr>
            <w:r w:rsidRPr="00272245">
              <w:rPr>
                <w:sz w:val="18"/>
                <w:szCs w:val="18"/>
                <w:lang w:val="en-US"/>
              </w:rPr>
              <w:t>0.6</w:t>
            </w:r>
          </w:p>
        </w:tc>
      </w:tr>
      <w:tr w:rsidR="00304228" w:rsidRPr="00272245" w14:paraId="19A1F4EF" w14:textId="77777777" w:rsidTr="00F33519">
        <w:tc>
          <w:tcPr>
            <w:tcW w:w="626" w:type="pct"/>
            <w:tcBorders>
              <w:top w:val="nil"/>
              <w:bottom w:val="nil"/>
            </w:tcBorders>
          </w:tcPr>
          <w:p w14:paraId="31FBB817"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20D2294B" w14:textId="77777777" w:rsidR="00304228" w:rsidRPr="00272245" w:rsidRDefault="00304228" w:rsidP="0033200E">
            <w:pPr>
              <w:jc w:val="center"/>
              <w:rPr>
                <w:sz w:val="18"/>
                <w:szCs w:val="18"/>
                <w:lang w:val="en-US"/>
              </w:rPr>
            </w:pPr>
            <w:r w:rsidRPr="00272245">
              <w:rPr>
                <w:sz w:val="18"/>
                <w:szCs w:val="18"/>
                <w:lang w:val="en-US"/>
              </w:rPr>
              <w:t>65.2</w:t>
            </w:r>
          </w:p>
        </w:tc>
        <w:tc>
          <w:tcPr>
            <w:tcW w:w="873" w:type="pct"/>
            <w:tcBorders>
              <w:top w:val="nil"/>
              <w:bottom w:val="nil"/>
            </w:tcBorders>
          </w:tcPr>
          <w:p w14:paraId="3986DB0B" w14:textId="77777777" w:rsidR="00304228" w:rsidRPr="00272245" w:rsidRDefault="00304228" w:rsidP="0033200E">
            <w:pPr>
              <w:jc w:val="center"/>
              <w:rPr>
                <w:sz w:val="18"/>
                <w:szCs w:val="18"/>
                <w:lang w:val="en-US"/>
              </w:rPr>
            </w:pPr>
            <w:r w:rsidRPr="00272245">
              <w:rPr>
                <w:sz w:val="18"/>
                <w:szCs w:val="18"/>
                <w:lang w:val="en-US"/>
              </w:rPr>
              <w:t>17.0</w:t>
            </w:r>
          </w:p>
        </w:tc>
        <w:tc>
          <w:tcPr>
            <w:tcW w:w="877" w:type="pct"/>
            <w:tcBorders>
              <w:top w:val="nil"/>
              <w:bottom w:val="nil"/>
            </w:tcBorders>
          </w:tcPr>
          <w:p w14:paraId="058E02B3" w14:textId="77777777" w:rsidR="00304228" w:rsidRPr="00272245" w:rsidRDefault="00304228" w:rsidP="0033200E">
            <w:pPr>
              <w:jc w:val="center"/>
              <w:rPr>
                <w:sz w:val="18"/>
                <w:szCs w:val="18"/>
                <w:lang w:val="en-US"/>
              </w:rPr>
            </w:pPr>
            <w:r w:rsidRPr="00272245">
              <w:rPr>
                <w:sz w:val="18"/>
                <w:szCs w:val="18"/>
                <w:lang w:val="en-US"/>
              </w:rPr>
              <w:t>9.3</w:t>
            </w:r>
          </w:p>
        </w:tc>
        <w:tc>
          <w:tcPr>
            <w:tcW w:w="873" w:type="pct"/>
            <w:tcBorders>
              <w:top w:val="nil"/>
              <w:bottom w:val="nil"/>
            </w:tcBorders>
          </w:tcPr>
          <w:p w14:paraId="340A4E5E" w14:textId="77777777" w:rsidR="00304228" w:rsidRPr="00272245" w:rsidRDefault="00304228" w:rsidP="0033200E">
            <w:pPr>
              <w:jc w:val="center"/>
              <w:rPr>
                <w:sz w:val="18"/>
                <w:szCs w:val="18"/>
                <w:lang w:val="en-US"/>
              </w:rPr>
            </w:pPr>
            <w:r w:rsidRPr="00272245">
              <w:rPr>
                <w:sz w:val="18"/>
                <w:szCs w:val="18"/>
                <w:lang w:val="en-US"/>
              </w:rPr>
              <w:t>4.2</w:t>
            </w:r>
          </w:p>
        </w:tc>
        <w:tc>
          <w:tcPr>
            <w:tcW w:w="877" w:type="pct"/>
            <w:tcBorders>
              <w:top w:val="nil"/>
              <w:bottom w:val="nil"/>
            </w:tcBorders>
          </w:tcPr>
          <w:p w14:paraId="0A6D2E9D" w14:textId="77777777" w:rsidR="00304228" w:rsidRPr="00272245" w:rsidRDefault="00304228" w:rsidP="0033200E">
            <w:pPr>
              <w:jc w:val="center"/>
              <w:rPr>
                <w:sz w:val="18"/>
                <w:szCs w:val="18"/>
                <w:lang w:val="en-US"/>
              </w:rPr>
            </w:pPr>
            <w:r w:rsidRPr="00272245">
              <w:rPr>
                <w:sz w:val="18"/>
                <w:szCs w:val="18"/>
                <w:lang w:val="en-US"/>
              </w:rPr>
              <w:t>4.3</w:t>
            </w:r>
          </w:p>
        </w:tc>
      </w:tr>
      <w:tr w:rsidR="00304228" w:rsidRPr="00272245" w14:paraId="6820E9DB" w14:textId="77777777" w:rsidTr="00F33519">
        <w:tc>
          <w:tcPr>
            <w:tcW w:w="626" w:type="pct"/>
            <w:tcBorders>
              <w:top w:val="nil"/>
              <w:bottom w:val="nil"/>
            </w:tcBorders>
          </w:tcPr>
          <w:p w14:paraId="753E3BA1"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6F828247" w14:textId="77777777" w:rsidR="00304228" w:rsidRPr="00272245" w:rsidRDefault="00304228" w:rsidP="0033200E">
            <w:pPr>
              <w:jc w:val="center"/>
              <w:rPr>
                <w:sz w:val="18"/>
                <w:szCs w:val="18"/>
                <w:lang w:val="en-US"/>
              </w:rPr>
            </w:pPr>
            <w:r w:rsidRPr="00272245">
              <w:rPr>
                <w:sz w:val="18"/>
                <w:szCs w:val="18"/>
                <w:lang w:val="en-US"/>
              </w:rPr>
              <w:t>62.6</w:t>
            </w:r>
          </w:p>
        </w:tc>
        <w:tc>
          <w:tcPr>
            <w:tcW w:w="873" w:type="pct"/>
            <w:tcBorders>
              <w:top w:val="nil"/>
              <w:bottom w:val="nil"/>
            </w:tcBorders>
          </w:tcPr>
          <w:p w14:paraId="7CCCC21E" w14:textId="77777777" w:rsidR="00304228" w:rsidRPr="00272245" w:rsidRDefault="00304228" w:rsidP="0033200E">
            <w:pPr>
              <w:jc w:val="center"/>
              <w:rPr>
                <w:sz w:val="18"/>
                <w:szCs w:val="18"/>
                <w:lang w:val="en-US"/>
              </w:rPr>
            </w:pPr>
            <w:r w:rsidRPr="00272245">
              <w:rPr>
                <w:sz w:val="18"/>
                <w:szCs w:val="18"/>
                <w:lang w:val="en-US"/>
              </w:rPr>
              <w:t>10.7</w:t>
            </w:r>
          </w:p>
        </w:tc>
        <w:tc>
          <w:tcPr>
            <w:tcW w:w="877" w:type="pct"/>
            <w:tcBorders>
              <w:top w:val="nil"/>
              <w:bottom w:val="nil"/>
            </w:tcBorders>
          </w:tcPr>
          <w:p w14:paraId="5640017E" w14:textId="77777777" w:rsidR="00304228" w:rsidRPr="00272245" w:rsidRDefault="00304228" w:rsidP="0033200E">
            <w:pPr>
              <w:jc w:val="center"/>
              <w:rPr>
                <w:sz w:val="18"/>
                <w:szCs w:val="18"/>
                <w:lang w:val="en-US"/>
              </w:rPr>
            </w:pPr>
            <w:r w:rsidRPr="00272245">
              <w:rPr>
                <w:sz w:val="18"/>
                <w:szCs w:val="18"/>
                <w:lang w:val="en-US"/>
              </w:rPr>
              <w:t>6.7</w:t>
            </w:r>
          </w:p>
        </w:tc>
        <w:tc>
          <w:tcPr>
            <w:tcW w:w="873" w:type="pct"/>
            <w:tcBorders>
              <w:top w:val="nil"/>
              <w:bottom w:val="nil"/>
            </w:tcBorders>
          </w:tcPr>
          <w:p w14:paraId="70861DB4" w14:textId="77777777" w:rsidR="00304228" w:rsidRPr="00272245" w:rsidRDefault="00304228" w:rsidP="0033200E">
            <w:pPr>
              <w:jc w:val="center"/>
              <w:rPr>
                <w:sz w:val="18"/>
                <w:szCs w:val="18"/>
                <w:lang w:val="en-US"/>
              </w:rPr>
            </w:pPr>
            <w:r w:rsidRPr="00272245">
              <w:rPr>
                <w:sz w:val="18"/>
                <w:szCs w:val="18"/>
                <w:lang w:val="en-US"/>
              </w:rPr>
              <w:t>9.3</w:t>
            </w:r>
          </w:p>
        </w:tc>
        <w:tc>
          <w:tcPr>
            <w:tcW w:w="877" w:type="pct"/>
            <w:tcBorders>
              <w:top w:val="nil"/>
              <w:bottom w:val="nil"/>
            </w:tcBorders>
          </w:tcPr>
          <w:p w14:paraId="642E87E9" w14:textId="77777777" w:rsidR="00304228" w:rsidRPr="00272245" w:rsidRDefault="00304228" w:rsidP="0033200E">
            <w:pPr>
              <w:jc w:val="center"/>
              <w:rPr>
                <w:sz w:val="18"/>
                <w:szCs w:val="18"/>
                <w:lang w:val="en-US"/>
              </w:rPr>
            </w:pPr>
            <w:r w:rsidRPr="00272245">
              <w:rPr>
                <w:sz w:val="18"/>
                <w:szCs w:val="18"/>
                <w:lang w:val="en-US"/>
              </w:rPr>
              <w:t>10.7</w:t>
            </w:r>
          </w:p>
        </w:tc>
      </w:tr>
      <w:tr w:rsidR="00304228" w:rsidRPr="00272245" w14:paraId="54363B96" w14:textId="77777777" w:rsidTr="00F33519">
        <w:tc>
          <w:tcPr>
            <w:tcW w:w="626" w:type="pct"/>
            <w:tcBorders>
              <w:top w:val="nil"/>
            </w:tcBorders>
          </w:tcPr>
          <w:p w14:paraId="51B86C32"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2B1B9AC0" w14:textId="77777777" w:rsidR="00304228" w:rsidRPr="00272245" w:rsidRDefault="00304228" w:rsidP="0033200E">
            <w:pPr>
              <w:jc w:val="center"/>
              <w:rPr>
                <w:sz w:val="18"/>
                <w:szCs w:val="18"/>
                <w:lang w:val="en-US"/>
              </w:rPr>
            </w:pPr>
            <w:r w:rsidRPr="00272245">
              <w:rPr>
                <w:sz w:val="18"/>
                <w:szCs w:val="18"/>
                <w:lang w:val="en-US"/>
              </w:rPr>
              <w:t>42.1</w:t>
            </w:r>
          </w:p>
        </w:tc>
        <w:tc>
          <w:tcPr>
            <w:tcW w:w="873" w:type="pct"/>
            <w:tcBorders>
              <w:top w:val="nil"/>
            </w:tcBorders>
          </w:tcPr>
          <w:p w14:paraId="5D0C7065" w14:textId="77777777" w:rsidR="00304228" w:rsidRPr="00272245" w:rsidRDefault="00304228" w:rsidP="0033200E">
            <w:pPr>
              <w:jc w:val="center"/>
              <w:rPr>
                <w:sz w:val="18"/>
                <w:szCs w:val="18"/>
                <w:lang w:val="en-US"/>
              </w:rPr>
            </w:pPr>
            <w:r w:rsidRPr="00272245">
              <w:rPr>
                <w:sz w:val="18"/>
                <w:szCs w:val="18"/>
                <w:lang w:val="en-US"/>
              </w:rPr>
              <w:t>26.3</w:t>
            </w:r>
          </w:p>
        </w:tc>
        <w:tc>
          <w:tcPr>
            <w:tcW w:w="877" w:type="pct"/>
            <w:tcBorders>
              <w:top w:val="nil"/>
            </w:tcBorders>
          </w:tcPr>
          <w:p w14:paraId="4140B8D2" w14:textId="77777777" w:rsidR="00304228" w:rsidRPr="00272245" w:rsidRDefault="00304228" w:rsidP="0033200E">
            <w:pPr>
              <w:jc w:val="center"/>
              <w:rPr>
                <w:sz w:val="18"/>
                <w:szCs w:val="18"/>
                <w:lang w:val="en-US"/>
              </w:rPr>
            </w:pPr>
            <w:r w:rsidRPr="00272245">
              <w:rPr>
                <w:sz w:val="18"/>
                <w:szCs w:val="18"/>
                <w:lang w:val="en-US"/>
              </w:rPr>
              <w:t>15.8</w:t>
            </w:r>
          </w:p>
        </w:tc>
        <w:tc>
          <w:tcPr>
            <w:tcW w:w="873" w:type="pct"/>
            <w:tcBorders>
              <w:top w:val="nil"/>
            </w:tcBorders>
          </w:tcPr>
          <w:p w14:paraId="6AFF19DE" w14:textId="77777777" w:rsidR="00304228" w:rsidRPr="00272245" w:rsidRDefault="00304228" w:rsidP="0033200E">
            <w:pPr>
              <w:jc w:val="center"/>
              <w:rPr>
                <w:sz w:val="18"/>
                <w:szCs w:val="18"/>
                <w:lang w:val="en-US"/>
              </w:rPr>
            </w:pPr>
            <w:r w:rsidRPr="00272245">
              <w:rPr>
                <w:sz w:val="18"/>
                <w:szCs w:val="18"/>
                <w:lang w:val="en-US"/>
              </w:rPr>
              <w:t>5.3</w:t>
            </w:r>
          </w:p>
        </w:tc>
        <w:tc>
          <w:tcPr>
            <w:tcW w:w="877" w:type="pct"/>
            <w:tcBorders>
              <w:top w:val="nil"/>
            </w:tcBorders>
          </w:tcPr>
          <w:p w14:paraId="579041B9" w14:textId="77777777" w:rsidR="00304228" w:rsidRPr="00272245" w:rsidRDefault="00304228" w:rsidP="0033200E">
            <w:pPr>
              <w:jc w:val="center"/>
              <w:rPr>
                <w:sz w:val="18"/>
                <w:szCs w:val="18"/>
                <w:lang w:val="en-US"/>
              </w:rPr>
            </w:pPr>
            <w:r w:rsidRPr="00272245">
              <w:rPr>
                <w:sz w:val="18"/>
                <w:szCs w:val="18"/>
                <w:lang w:val="en-US"/>
              </w:rPr>
              <w:t>10.5</w:t>
            </w:r>
          </w:p>
        </w:tc>
      </w:tr>
      <w:tr w:rsidR="00304228" w:rsidRPr="00272245" w14:paraId="6128D575" w14:textId="77777777" w:rsidTr="00F33519">
        <w:tc>
          <w:tcPr>
            <w:tcW w:w="5000" w:type="pct"/>
            <w:gridSpan w:val="6"/>
            <w:tcBorders>
              <w:bottom w:val="single" w:sz="4" w:space="0" w:color="auto"/>
            </w:tcBorders>
          </w:tcPr>
          <w:p w14:paraId="3F98BA1E" w14:textId="77777777" w:rsidR="00304228" w:rsidRPr="00272245" w:rsidRDefault="00304228" w:rsidP="0033200E">
            <w:pPr>
              <w:jc w:val="left"/>
              <w:rPr>
                <w:sz w:val="18"/>
                <w:szCs w:val="18"/>
                <w:lang w:val="en-US"/>
              </w:rPr>
            </w:pPr>
            <w:r w:rsidRPr="00272245">
              <w:rPr>
                <w:b/>
                <w:bCs/>
                <w:i/>
                <w:iCs/>
                <w:sz w:val="18"/>
                <w:szCs w:val="18"/>
                <w:lang w:val="en-US"/>
              </w:rPr>
              <w:t>Male – 3</w:t>
            </w:r>
            <w:r w:rsidRPr="00272245">
              <w:rPr>
                <w:b/>
                <w:bCs/>
                <w:i/>
                <w:iCs/>
                <w:sz w:val="18"/>
                <w:szCs w:val="18"/>
                <w:vertAlign w:val="superscript"/>
                <w:lang w:val="en-US"/>
              </w:rPr>
              <w:t>rd</w:t>
            </w:r>
            <w:r w:rsidRPr="00272245">
              <w:rPr>
                <w:b/>
                <w:bCs/>
                <w:i/>
                <w:iCs/>
                <w:sz w:val="18"/>
                <w:szCs w:val="18"/>
                <w:lang w:val="en-US"/>
              </w:rPr>
              <w:t xml:space="preserve"> social quartile</w:t>
            </w:r>
          </w:p>
        </w:tc>
      </w:tr>
      <w:tr w:rsidR="00304228" w:rsidRPr="00272245" w14:paraId="577BA2FD" w14:textId="77777777" w:rsidTr="00F33519">
        <w:tc>
          <w:tcPr>
            <w:tcW w:w="626" w:type="pct"/>
            <w:tcBorders>
              <w:bottom w:val="nil"/>
            </w:tcBorders>
          </w:tcPr>
          <w:p w14:paraId="7691CB0F"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5227EB52" w14:textId="77777777" w:rsidR="00304228" w:rsidRPr="00272245" w:rsidRDefault="00304228" w:rsidP="0033200E">
            <w:pPr>
              <w:jc w:val="center"/>
              <w:rPr>
                <w:sz w:val="18"/>
                <w:szCs w:val="18"/>
                <w:lang w:val="en-US"/>
              </w:rPr>
            </w:pPr>
            <w:r w:rsidRPr="00272245">
              <w:rPr>
                <w:sz w:val="18"/>
                <w:szCs w:val="18"/>
                <w:lang w:val="en-US"/>
              </w:rPr>
              <w:t>77.3</w:t>
            </w:r>
          </w:p>
        </w:tc>
        <w:tc>
          <w:tcPr>
            <w:tcW w:w="873" w:type="pct"/>
            <w:tcBorders>
              <w:bottom w:val="nil"/>
            </w:tcBorders>
          </w:tcPr>
          <w:p w14:paraId="607B7FC7" w14:textId="77777777" w:rsidR="00304228" w:rsidRPr="00272245" w:rsidRDefault="00304228" w:rsidP="0033200E">
            <w:pPr>
              <w:jc w:val="center"/>
              <w:rPr>
                <w:sz w:val="18"/>
                <w:szCs w:val="18"/>
                <w:lang w:val="en-US"/>
              </w:rPr>
            </w:pPr>
            <w:r w:rsidRPr="00272245">
              <w:rPr>
                <w:sz w:val="18"/>
                <w:szCs w:val="18"/>
                <w:lang w:val="en-US"/>
              </w:rPr>
              <w:t>9.8</w:t>
            </w:r>
          </w:p>
        </w:tc>
        <w:tc>
          <w:tcPr>
            <w:tcW w:w="877" w:type="pct"/>
            <w:tcBorders>
              <w:bottom w:val="nil"/>
            </w:tcBorders>
          </w:tcPr>
          <w:p w14:paraId="7CE1F112" w14:textId="77777777" w:rsidR="00304228" w:rsidRPr="00272245" w:rsidRDefault="00304228" w:rsidP="0033200E">
            <w:pPr>
              <w:jc w:val="center"/>
              <w:rPr>
                <w:sz w:val="18"/>
                <w:szCs w:val="18"/>
                <w:lang w:val="en-US"/>
              </w:rPr>
            </w:pPr>
            <w:r w:rsidRPr="00272245">
              <w:rPr>
                <w:sz w:val="18"/>
                <w:szCs w:val="18"/>
                <w:lang w:val="en-US"/>
              </w:rPr>
              <w:t>8.4</w:t>
            </w:r>
          </w:p>
        </w:tc>
        <w:tc>
          <w:tcPr>
            <w:tcW w:w="873" w:type="pct"/>
            <w:tcBorders>
              <w:bottom w:val="nil"/>
            </w:tcBorders>
          </w:tcPr>
          <w:p w14:paraId="02EA4271" w14:textId="77777777" w:rsidR="00304228" w:rsidRPr="00272245" w:rsidRDefault="00304228" w:rsidP="0033200E">
            <w:pPr>
              <w:jc w:val="center"/>
              <w:rPr>
                <w:sz w:val="18"/>
                <w:szCs w:val="18"/>
                <w:lang w:val="en-US"/>
              </w:rPr>
            </w:pPr>
            <w:r w:rsidRPr="00272245">
              <w:rPr>
                <w:sz w:val="18"/>
                <w:szCs w:val="18"/>
                <w:lang w:val="en-US"/>
              </w:rPr>
              <w:t>2.7</w:t>
            </w:r>
          </w:p>
        </w:tc>
        <w:tc>
          <w:tcPr>
            <w:tcW w:w="877" w:type="pct"/>
            <w:tcBorders>
              <w:bottom w:val="nil"/>
            </w:tcBorders>
          </w:tcPr>
          <w:p w14:paraId="7003A91D" w14:textId="77777777" w:rsidR="00304228" w:rsidRPr="00272245" w:rsidRDefault="00304228" w:rsidP="0033200E">
            <w:pPr>
              <w:jc w:val="center"/>
              <w:rPr>
                <w:sz w:val="18"/>
                <w:szCs w:val="18"/>
                <w:lang w:val="en-US"/>
              </w:rPr>
            </w:pPr>
            <w:r w:rsidRPr="00272245">
              <w:rPr>
                <w:sz w:val="18"/>
                <w:szCs w:val="18"/>
                <w:lang w:val="en-US"/>
              </w:rPr>
              <w:t>1.8</w:t>
            </w:r>
          </w:p>
        </w:tc>
      </w:tr>
      <w:tr w:rsidR="00304228" w:rsidRPr="00272245" w14:paraId="423F1AEF" w14:textId="77777777" w:rsidTr="00F33519">
        <w:tc>
          <w:tcPr>
            <w:tcW w:w="626" w:type="pct"/>
            <w:tcBorders>
              <w:top w:val="nil"/>
              <w:bottom w:val="nil"/>
            </w:tcBorders>
          </w:tcPr>
          <w:p w14:paraId="3D28B294"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5D57BC78" w14:textId="77777777" w:rsidR="00304228" w:rsidRPr="00272245" w:rsidRDefault="00304228" w:rsidP="0033200E">
            <w:pPr>
              <w:jc w:val="center"/>
              <w:rPr>
                <w:sz w:val="18"/>
                <w:szCs w:val="18"/>
                <w:lang w:val="en-US"/>
              </w:rPr>
            </w:pPr>
            <w:r w:rsidRPr="00272245">
              <w:rPr>
                <w:sz w:val="18"/>
                <w:szCs w:val="18"/>
                <w:lang w:val="en-US"/>
              </w:rPr>
              <w:t>78.5</w:t>
            </w:r>
          </w:p>
        </w:tc>
        <w:tc>
          <w:tcPr>
            <w:tcW w:w="873" w:type="pct"/>
            <w:tcBorders>
              <w:top w:val="nil"/>
              <w:bottom w:val="nil"/>
            </w:tcBorders>
          </w:tcPr>
          <w:p w14:paraId="09E6263B" w14:textId="77777777" w:rsidR="00304228" w:rsidRPr="00272245" w:rsidRDefault="00304228" w:rsidP="0033200E">
            <w:pPr>
              <w:jc w:val="center"/>
              <w:rPr>
                <w:sz w:val="18"/>
                <w:szCs w:val="18"/>
                <w:lang w:val="en-US"/>
              </w:rPr>
            </w:pPr>
            <w:r w:rsidRPr="00272245">
              <w:rPr>
                <w:sz w:val="18"/>
                <w:szCs w:val="18"/>
                <w:lang w:val="en-US"/>
              </w:rPr>
              <w:t>6.8</w:t>
            </w:r>
          </w:p>
        </w:tc>
        <w:tc>
          <w:tcPr>
            <w:tcW w:w="877" w:type="pct"/>
            <w:tcBorders>
              <w:top w:val="nil"/>
              <w:bottom w:val="nil"/>
            </w:tcBorders>
          </w:tcPr>
          <w:p w14:paraId="5D5568B8" w14:textId="77777777" w:rsidR="00304228" w:rsidRPr="00272245" w:rsidRDefault="00304228" w:rsidP="0033200E">
            <w:pPr>
              <w:jc w:val="center"/>
              <w:rPr>
                <w:sz w:val="18"/>
                <w:szCs w:val="18"/>
                <w:lang w:val="en-US"/>
              </w:rPr>
            </w:pPr>
            <w:r w:rsidRPr="00272245">
              <w:rPr>
                <w:sz w:val="18"/>
                <w:szCs w:val="18"/>
                <w:lang w:val="en-US"/>
              </w:rPr>
              <w:t>10.5</w:t>
            </w:r>
          </w:p>
        </w:tc>
        <w:tc>
          <w:tcPr>
            <w:tcW w:w="873" w:type="pct"/>
            <w:tcBorders>
              <w:top w:val="nil"/>
              <w:bottom w:val="nil"/>
            </w:tcBorders>
          </w:tcPr>
          <w:p w14:paraId="309F3908" w14:textId="77777777" w:rsidR="00304228" w:rsidRPr="00272245" w:rsidRDefault="00304228" w:rsidP="0033200E">
            <w:pPr>
              <w:jc w:val="center"/>
              <w:rPr>
                <w:sz w:val="18"/>
                <w:szCs w:val="18"/>
                <w:lang w:val="en-US"/>
              </w:rPr>
            </w:pPr>
            <w:r w:rsidRPr="00272245">
              <w:rPr>
                <w:sz w:val="18"/>
                <w:szCs w:val="18"/>
                <w:lang w:val="en-US"/>
              </w:rPr>
              <w:t>2.6</w:t>
            </w:r>
          </w:p>
        </w:tc>
        <w:tc>
          <w:tcPr>
            <w:tcW w:w="877" w:type="pct"/>
            <w:tcBorders>
              <w:top w:val="nil"/>
              <w:bottom w:val="nil"/>
            </w:tcBorders>
          </w:tcPr>
          <w:p w14:paraId="675BA7BE" w14:textId="77777777" w:rsidR="00304228" w:rsidRPr="00272245" w:rsidRDefault="00304228" w:rsidP="0033200E">
            <w:pPr>
              <w:jc w:val="center"/>
              <w:rPr>
                <w:sz w:val="18"/>
                <w:szCs w:val="18"/>
                <w:lang w:val="en-US"/>
              </w:rPr>
            </w:pPr>
            <w:r w:rsidRPr="00272245">
              <w:rPr>
                <w:sz w:val="18"/>
                <w:szCs w:val="18"/>
                <w:lang w:val="en-US"/>
              </w:rPr>
              <w:t>1.6</w:t>
            </w:r>
          </w:p>
        </w:tc>
      </w:tr>
      <w:tr w:rsidR="00304228" w:rsidRPr="00272245" w14:paraId="3EFD9376" w14:textId="77777777" w:rsidTr="00F33519">
        <w:tc>
          <w:tcPr>
            <w:tcW w:w="626" w:type="pct"/>
            <w:tcBorders>
              <w:top w:val="nil"/>
              <w:bottom w:val="nil"/>
            </w:tcBorders>
          </w:tcPr>
          <w:p w14:paraId="09F926C8"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365185F9" w14:textId="77777777" w:rsidR="00304228" w:rsidRPr="00272245" w:rsidRDefault="00304228" w:rsidP="0033200E">
            <w:pPr>
              <w:jc w:val="center"/>
              <w:rPr>
                <w:sz w:val="18"/>
                <w:szCs w:val="18"/>
                <w:lang w:val="en-US"/>
              </w:rPr>
            </w:pPr>
            <w:r w:rsidRPr="00272245">
              <w:rPr>
                <w:sz w:val="18"/>
                <w:szCs w:val="18"/>
                <w:lang w:val="en-US"/>
              </w:rPr>
              <w:t>77.7</w:t>
            </w:r>
          </w:p>
        </w:tc>
        <w:tc>
          <w:tcPr>
            <w:tcW w:w="873" w:type="pct"/>
            <w:tcBorders>
              <w:top w:val="nil"/>
              <w:bottom w:val="nil"/>
            </w:tcBorders>
          </w:tcPr>
          <w:p w14:paraId="708D6796" w14:textId="77777777" w:rsidR="00304228" w:rsidRPr="00272245" w:rsidRDefault="00304228" w:rsidP="0033200E">
            <w:pPr>
              <w:jc w:val="center"/>
              <w:rPr>
                <w:sz w:val="18"/>
                <w:szCs w:val="18"/>
                <w:lang w:val="en-US"/>
              </w:rPr>
            </w:pPr>
            <w:r w:rsidRPr="00272245">
              <w:rPr>
                <w:sz w:val="18"/>
                <w:szCs w:val="18"/>
                <w:lang w:val="en-US"/>
              </w:rPr>
              <w:t>10.9</w:t>
            </w:r>
          </w:p>
        </w:tc>
        <w:tc>
          <w:tcPr>
            <w:tcW w:w="877" w:type="pct"/>
            <w:tcBorders>
              <w:top w:val="nil"/>
              <w:bottom w:val="nil"/>
            </w:tcBorders>
          </w:tcPr>
          <w:p w14:paraId="7BCBE64A" w14:textId="77777777" w:rsidR="00304228" w:rsidRPr="00272245" w:rsidRDefault="00304228" w:rsidP="0033200E">
            <w:pPr>
              <w:jc w:val="center"/>
              <w:rPr>
                <w:sz w:val="18"/>
                <w:szCs w:val="18"/>
                <w:lang w:val="en-US"/>
              </w:rPr>
            </w:pPr>
            <w:r w:rsidRPr="00272245">
              <w:rPr>
                <w:sz w:val="18"/>
                <w:szCs w:val="18"/>
                <w:lang w:val="en-US"/>
              </w:rPr>
              <w:t>6.8</w:t>
            </w:r>
          </w:p>
        </w:tc>
        <w:tc>
          <w:tcPr>
            <w:tcW w:w="873" w:type="pct"/>
            <w:tcBorders>
              <w:top w:val="nil"/>
              <w:bottom w:val="nil"/>
            </w:tcBorders>
          </w:tcPr>
          <w:p w14:paraId="584EAE60" w14:textId="77777777" w:rsidR="00304228" w:rsidRPr="00272245" w:rsidRDefault="00304228" w:rsidP="0033200E">
            <w:pPr>
              <w:jc w:val="center"/>
              <w:rPr>
                <w:sz w:val="18"/>
                <w:szCs w:val="18"/>
                <w:lang w:val="en-US"/>
              </w:rPr>
            </w:pPr>
            <w:r w:rsidRPr="00272245">
              <w:rPr>
                <w:sz w:val="18"/>
                <w:szCs w:val="18"/>
                <w:lang w:val="en-US"/>
              </w:rPr>
              <w:t>2.7</w:t>
            </w:r>
          </w:p>
        </w:tc>
        <w:tc>
          <w:tcPr>
            <w:tcW w:w="877" w:type="pct"/>
            <w:tcBorders>
              <w:top w:val="nil"/>
              <w:bottom w:val="nil"/>
            </w:tcBorders>
          </w:tcPr>
          <w:p w14:paraId="5D847EB3" w14:textId="77777777" w:rsidR="00304228" w:rsidRPr="00272245" w:rsidRDefault="00304228" w:rsidP="0033200E">
            <w:pPr>
              <w:jc w:val="center"/>
              <w:rPr>
                <w:sz w:val="18"/>
                <w:szCs w:val="18"/>
                <w:lang w:val="en-US"/>
              </w:rPr>
            </w:pPr>
            <w:r w:rsidRPr="00272245">
              <w:rPr>
                <w:sz w:val="18"/>
                <w:szCs w:val="18"/>
                <w:lang w:val="en-US"/>
              </w:rPr>
              <w:t>1.9</w:t>
            </w:r>
          </w:p>
        </w:tc>
      </w:tr>
      <w:tr w:rsidR="00304228" w:rsidRPr="00272245" w14:paraId="43CFF12B" w14:textId="77777777" w:rsidTr="00F33519">
        <w:tc>
          <w:tcPr>
            <w:tcW w:w="626" w:type="pct"/>
            <w:tcBorders>
              <w:top w:val="nil"/>
              <w:bottom w:val="nil"/>
            </w:tcBorders>
          </w:tcPr>
          <w:p w14:paraId="210EE811"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53E9919E" w14:textId="77777777" w:rsidR="00304228" w:rsidRPr="00272245" w:rsidRDefault="00304228" w:rsidP="0033200E">
            <w:pPr>
              <w:jc w:val="center"/>
              <w:rPr>
                <w:sz w:val="18"/>
                <w:szCs w:val="18"/>
                <w:lang w:val="en-US"/>
              </w:rPr>
            </w:pPr>
            <w:r w:rsidRPr="00272245">
              <w:rPr>
                <w:sz w:val="18"/>
                <w:szCs w:val="18"/>
                <w:lang w:val="en-US"/>
              </w:rPr>
              <w:t>73.4</w:t>
            </w:r>
          </w:p>
        </w:tc>
        <w:tc>
          <w:tcPr>
            <w:tcW w:w="873" w:type="pct"/>
            <w:tcBorders>
              <w:top w:val="nil"/>
              <w:bottom w:val="nil"/>
            </w:tcBorders>
          </w:tcPr>
          <w:p w14:paraId="42843224" w14:textId="77777777" w:rsidR="00304228" w:rsidRPr="00272245" w:rsidRDefault="00304228" w:rsidP="0033200E">
            <w:pPr>
              <w:jc w:val="center"/>
              <w:rPr>
                <w:sz w:val="18"/>
                <w:szCs w:val="18"/>
                <w:lang w:val="en-US"/>
              </w:rPr>
            </w:pPr>
            <w:r w:rsidRPr="00272245">
              <w:rPr>
                <w:sz w:val="18"/>
                <w:szCs w:val="18"/>
                <w:lang w:val="en-US"/>
              </w:rPr>
              <w:t>11.8</w:t>
            </w:r>
          </w:p>
        </w:tc>
        <w:tc>
          <w:tcPr>
            <w:tcW w:w="877" w:type="pct"/>
            <w:tcBorders>
              <w:top w:val="nil"/>
              <w:bottom w:val="nil"/>
            </w:tcBorders>
          </w:tcPr>
          <w:p w14:paraId="64845D74" w14:textId="77777777" w:rsidR="00304228" w:rsidRPr="00272245" w:rsidRDefault="00304228" w:rsidP="0033200E">
            <w:pPr>
              <w:jc w:val="center"/>
              <w:rPr>
                <w:sz w:val="18"/>
                <w:szCs w:val="18"/>
                <w:lang w:val="en-US"/>
              </w:rPr>
            </w:pPr>
            <w:r w:rsidRPr="00272245">
              <w:rPr>
                <w:sz w:val="18"/>
                <w:szCs w:val="18"/>
                <w:lang w:val="en-US"/>
              </w:rPr>
              <w:t>7.4</w:t>
            </w:r>
          </w:p>
        </w:tc>
        <w:tc>
          <w:tcPr>
            <w:tcW w:w="873" w:type="pct"/>
            <w:tcBorders>
              <w:top w:val="nil"/>
              <w:bottom w:val="nil"/>
            </w:tcBorders>
          </w:tcPr>
          <w:p w14:paraId="450204D4" w14:textId="77777777" w:rsidR="00304228" w:rsidRPr="00272245" w:rsidRDefault="00304228" w:rsidP="0033200E">
            <w:pPr>
              <w:jc w:val="center"/>
              <w:rPr>
                <w:sz w:val="18"/>
                <w:szCs w:val="18"/>
                <w:lang w:val="en-US"/>
              </w:rPr>
            </w:pPr>
            <w:r w:rsidRPr="00272245">
              <w:rPr>
                <w:sz w:val="18"/>
                <w:szCs w:val="18"/>
                <w:lang w:val="en-US"/>
              </w:rPr>
              <w:t>4.8</w:t>
            </w:r>
          </w:p>
        </w:tc>
        <w:tc>
          <w:tcPr>
            <w:tcW w:w="877" w:type="pct"/>
            <w:tcBorders>
              <w:top w:val="nil"/>
              <w:bottom w:val="nil"/>
            </w:tcBorders>
          </w:tcPr>
          <w:p w14:paraId="7980231C" w14:textId="77777777" w:rsidR="00304228" w:rsidRPr="00272245" w:rsidRDefault="00304228" w:rsidP="0033200E">
            <w:pPr>
              <w:jc w:val="center"/>
              <w:rPr>
                <w:sz w:val="18"/>
                <w:szCs w:val="18"/>
                <w:lang w:val="en-US"/>
              </w:rPr>
            </w:pPr>
            <w:r w:rsidRPr="00272245">
              <w:rPr>
                <w:sz w:val="18"/>
                <w:szCs w:val="18"/>
                <w:lang w:val="en-US"/>
              </w:rPr>
              <w:t>2.6</w:t>
            </w:r>
          </w:p>
        </w:tc>
      </w:tr>
      <w:tr w:rsidR="00304228" w:rsidRPr="00272245" w14:paraId="1C75F271" w14:textId="77777777" w:rsidTr="00F33519">
        <w:tc>
          <w:tcPr>
            <w:tcW w:w="626" w:type="pct"/>
            <w:tcBorders>
              <w:top w:val="nil"/>
              <w:bottom w:val="nil"/>
            </w:tcBorders>
          </w:tcPr>
          <w:p w14:paraId="1B63CC2D"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5E9C8DBF" w14:textId="77777777" w:rsidR="00304228" w:rsidRPr="00272245" w:rsidRDefault="00304228" w:rsidP="0033200E">
            <w:pPr>
              <w:jc w:val="center"/>
              <w:rPr>
                <w:sz w:val="18"/>
                <w:szCs w:val="18"/>
                <w:lang w:val="en-US"/>
              </w:rPr>
            </w:pPr>
            <w:r w:rsidRPr="00272245">
              <w:rPr>
                <w:sz w:val="18"/>
                <w:szCs w:val="18"/>
                <w:lang w:val="en-US"/>
              </w:rPr>
              <w:t>66.4</w:t>
            </w:r>
          </w:p>
        </w:tc>
        <w:tc>
          <w:tcPr>
            <w:tcW w:w="873" w:type="pct"/>
            <w:tcBorders>
              <w:top w:val="nil"/>
              <w:bottom w:val="nil"/>
            </w:tcBorders>
          </w:tcPr>
          <w:p w14:paraId="36F6C974" w14:textId="77777777" w:rsidR="00304228" w:rsidRPr="00272245" w:rsidRDefault="00304228" w:rsidP="0033200E">
            <w:pPr>
              <w:jc w:val="center"/>
              <w:rPr>
                <w:sz w:val="18"/>
                <w:szCs w:val="18"/>
                <w:lang w:val="en-US"/>
              </w:rPr>
            </w:pPr>
            <w:r w:rsidRPr="00272245">
              <w:rPr>
                <w:sz w:val="18"/>
                <w:szCs w:val="18"/>
                <w:lang w:val="en-US"/>
              </w:rPr>
              <w:t>14.0</w:t>
            </w:r>
          </w:p>
        </w:tc>
        <w:tc>
          <w:tcPr>
            <w:tcW w:w="877" w:type="pct"/>
            <w:tcBorders>
              <w:top w:val="nil"/>
              <w:bottom w:val="nil"/>
            </w:tcBorders>
          </w:tcPr>
          <w:p w14:paraId="349B44A7" w14:textId="77777777" w:rsidR="00304228" w:rsidRPr="00272245" w:rsidRDefault="00304228" w:rsidP="0033200E">
            <w:pPr>
              <w:jc w:val="center"/>
              <w:rPr>
                <w:sz w:val="18"/>
                <w:szCs w:val="18"/>
                <w:lang w:val="en-US"/>
              </w:rPr>
            </w:pPr>
            <w:r w:rsidRPr="00272245">
              <w:rPr>
                <w:sz w:val="18"/>
                <w:szCs w:val="18"/>
                <w:lang w:val="en-US"/>
              </w:rPr>
              <w:t>14.0</w:t>
            </w:r>
          </w:p>
        </w:tc>
        <w:tc>
          <w:tcPr>
            <w:tcW w:w="873" w:type="pct"/>
            <w:tcBorders>
              <w:top w:val="nil"/>
              <w:bottom w:val="nil"/>
            </w:tcBorders>
          </w:tcPr>
          <w:p w14:paraId="43A58885" w14:textId="77777777" w:rsidR="00304228" w:rsidRPr="00272245" w:rsidRDefault="00304228" w:rsidP="0033200E">
            <w:pPr>
              <w:jc w:val="center"/>
              <w:rPr>
                <w:sz w:val="18"/>
                <w:szCs w:val="18"/>
                <w:lang w:val="en-US"/>
              </w:rPr>
            </w:pPr>
            <w:r w:rsidRPr="00272245">
              <w:rPr>
                <w:sz w:val="18"/>
                <w:szCs w:val="18"/>
                <w:lang w:val="en-US"/>
              </w:rPr>
              <w:t>3.5</w:t>
            </w:r>
          </w:p>
        </w:tc>
        <w:tc>
          <w:tcPr>
            <w:tcW w:w="877" w:type="pct"/>
            <w:tcBorders>
              <w:top w:val="nil"/>
              <w:bottom w:val="nil"/>
            </w:tcBorders>
          </w:tcPr>
          <w:p w14:paraId="40732597" w14:textId="77777777" w:rsidR="00304228" w:rsidRPr="00272245" w:rsidRDefault="00304228" w:rsidP="0033200E">
            <w:pPr>
              <w:jc w:val="center"/>
              <w:rPr>
                <w:sz w:val="18"/>
                <w:szCs w:val="18"/>
                <w:lang w:val="en-US"/>
              </w:rPr>
            </w:pPr>
            <w:r w:rsidRPr="00272245">
              <w:rPr>
                <w:sz w:val="18"/>
                <w:szCs w:val="18"/>
                <w:lang w:val="en-US"/>
              </w:rPr>
              <w:t>2.1</w:t>
            </w:r>
          </w:p>
        </w:tc>
      </w:tr>
      <w:tr w:rsidR="00304228" w:rsidRPr="00272245" w14:paraId="587C1374" w14:textId="77777777" w:rsidTr="00F33519">
        <w:tc>
          <w:tcPr>
            <w:tcW w:w="626" w:type="pct"/>
            <w:tcBorders>
              <w:top w:val="nil"/>
              <w:bottom w:val="nil"/>
            </w:tcBorders>
          </w:tcPr>
          <w:p w14:paraId="73E291B2"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55FC3FCA" w14:textId="77777777" w:rsidR="00304228" w:rsidRPr="00272245" w:rsidRDefault="00304228" w:rsidP="0033200E">
            <w:pPr>
              <w:jc w:val="center"/>
              <w:rPr>
                <w:sz w:val="18"/>
                <w:szCs w:val="18"/>
                <w:lang w:val="en-US"/>
              </w:rPr>
            </w:pPr>
            <w:r w:rsidRPr="00272245">
              <w:rPr>
                <w:sz w:val="18"/>
                <w:szCs w:val="18"/>
                <w:lang w:val="en-US"/>
              </w:rPr>
              <w:t>69.5</w:t>
            </w:r>
          </w:p>
        </w:tc>
        <w:tc>
          <w:tcPr>
            <w:tcW w:w="873" w:type="pct"/>
            <w:tcBorders>
              <w:top w:val="nil"/>
              <w:bottom w:val="nil"/>
            </w:tcBorders>
          </w:tcPr>
          <w:p w14:paraId="49281866" w14:textId="77777777" w:rsidR="00304228" w:rsidRPr="00272245" w:rsidRDefault="00304228" w:rsidP="0033200E">
            <w:pPr>
              <w:jc w:val="center"/>
              <w:rPr>
                <w:sz w:val="18"/>
                <w:szCs w:val="18"/>
                <w:lang w:val="en-US"/>
              </w:rPr>
            </w:pPr>
            <w:r w:rsidRPr="00272245">
              <w:rPr>
                <w:sz w:val="18"/>
                <w:szCs w:val="18"/>
                <w:lang w:val="en-US"/>
              </w:rPr>
              <w:t>11.4</w:t>
            </w:r>
          </w:p>
        </w:tc>
        <w:tc>
          <w:tcPr>
            <w:tcW w:w="877" w:type="pct"/>
            <w:tcBorders>
              <w:top w:val="nil"/>
              <w:bottom w:val="nil"/>
            </w:tcBorders>
          </w:tcPr>
          <w:p w14:paraId="223CF01A" w14:textId="77777777" w:rsidR="00304228" w:rsidRPr="00272245" w:rsidRDefault="00304228" w:rsidP="0033200E">
            <w:pPr>
              <w:jc w:val="center"/>
              <w:rPr>
                <w:sz w:val="18"/>
                <w:szCs w:val="18"/>
                <w:lang w:val="en-US"/>
              </w:rPr>
            </w:pPr>
            <w:r w:rsidRPr="00272245">
              <w:rPr>
                <w:sz w:val="18"/>
                <w:szCs w:val="18"/>
                <w:lang w:val="en-US"/>
              </w:rPr>
              <w:t>12.9</w:t>
            </w:r>
          </w:p>
        </w:tc>
        <w:tc>
          <w:tcPr>
            <w:tcW w:w="873" w:type="pct"/>
            <w:tcBorders>
              <w:top w:val="nil"/>
              <w:bottom w:val="nil"/>
            </w:tcBorders>
          </w:tcPr>
          <w:p w14:paraId="16D3D044" w14:textId="77777777" w:rsidR="00304228" w:rsidRPr="00272245" w:rsidRDefault="00304228" w:rsidP="0033200E">
            <w:pPr>
              <w:jc w:val="center"/>
              <w:rPr>
                <w:sz w:val="18"/>
                <w:szCs w:val="18"/>
                <w:lang w:val="en-US"/>
              </w:rPr>
            </w:pPr>
            <w:r w:rsidRPr="00272245">
              <w:rPr>
                <w:sz w:val="18"/>
                <w:szCs w:val="18"/>
                <w:lang w:val="en-US"/>
              </w:rPr>
              <w:t>5.7</w:t>
            </w:r>
          </w:p>
        </w:tc>
        <w:tc>
          <w:tcPr>
            <w:tcW w:w="877" w:type="pct"/>
            <w:tcBorders>
              <w:top w:val="nil"/>
              <w:bottom w:val="nil"/>
            </w:tcBorders>
          </w:tcPr>
          <w:p w14:paraId="56E98ABB" w14:textId="77777777" w:rsidR="00304228" w:rsidRPr="00272245" w:rsidRDefault="00304228" w:rsidP="0033200E">
            <w:pPr>
              <w:jc w:val="center"/>
              <w:rPr>
                <w:sz w:val="18"/>
                <w:szCs w:val="18"/>
                <w:lang w:val="en-US"/>
              </w:rPr>
            </w:pPr>
            <w:r w:rsidRPr="00272245">
              <w:rPr>
                <w:sz w:val="18"/>
                <w:szCs w:val="18"/>
                <w:lang w:val="en-US"/>
              </w:rPr>
              <w:t>0.5</w:t>
            </w:r>
          </w:p>
        </w:tc>
      </w:tr>
      <w:tr w:rsidR="00304228" w:rsidRPr="00272245" w14:paraId="2C1BD680" w14:textId="77777777" w:rsidTr="00F33519">
        <w:tc>
          <w:tcPr>
            <w:tcW w:w="626" w:type="pct"/>
            <w:tcBorders>
              <w:top w:val="nil"/>
            </w:tcBorders>
          </w:tcPr>
          <w:p w14:paraId="2B033C15"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3624BD88" w14:textId="77777777" w:rsidR="00304228" w:rsidRPr="00272245" w:rsidRDefault="00304228" w:rsidP="0033200E">
            <w:pPr>
              <w:jc w:val="center"/>
              <w:rPr>
                <w:sz w:val="18"/>
                <w:szCs w:val="18"/>
                <w:lang w:val="en-US"/>
              </w:rPr>
            </w:pPr>
            <w:r w:rsidRPr="00272245">
              <w:rPr>
                <w:sz w:val="18"/>
                <w:szCs w:val="18"/>
                <w:lang w:val="en-US"/>
              </w:rPr>
              <w:t>59.5</w:t>
            </w:r>
          </w:p>
        </w:tc>
        <w:tc>
          <w:tcPr>
            <w:tcW w:w="873" w:type="pct"/>
            <w:tcBorders>
              <w:top w:val="nil"/>
            </w:tcBorders>
          </w:tcPr>
          <w:p w14:paraId="3A87E452" w14:textId="77777777" w:rsidR="00304228" w:rsidRPr="00272245" w:rsidRDefault="00304228" w:rsidP="0033200E">
            <w:pPr>
              <w:jc w:val="center"/>
              <w:rPr>
                <w:sz w:val="18"/>
                <w:szCs w:val="18"/>
                <w:lang w:val="en-US"/>
              </w:rPr>
            </w:pPr>
            <w:r w:rsidRPr="00272245">
              <w:rPr>
                <w:sz w:val="18"/>
                <w:szCs w:val="18"/>
                <w:lang w:val="en-US"/>
              </w:rPr>
              <w:t>0.5</w:t>
            </w:r>
          </w:p>
        </w:tc>
        <w:tc>
          <w:tcPr>
            <w:tcW w:w="877" w:type="pct"/>
            <w:tcBorders>
              <w:top w:val="nil"/>
            </w:tcBorders>
          </w:tcPr>
          <w:p w14:paraId="0A4EF66F" w14:textId="77777777" w:rsidR="00304228" w:rsidRPr="00272245" w:rsidRDefault="00304228" w:rsidP="0033200E">
            <w:pPr>
              <w:jc w:val="center"/>
              <w:rPr>
                <w:sz w:val="18"/>
                <w:szCs w:val="18"/>
                <w:lang w:val="en-US"/>
              </w:rPr>
            </w:pPr>
            <w:r w:rsidRPr="00272245">
              <w:rPr>
                <w:sz w:val="18"/>
                <w:szCs w:val="18"/>
                <w:lang w:val="en-US"/>
              </w:rPr>
              <w:t>20.0</w:t>
            </w:r>
          </w:p>
        </w:tc>
        <w:tc>
          <w:tcPr>
            <w:tcW w:w="873" w:type="pct"/>
            <w:tcBorders>
              <w:top w:val="nil"/>
            </w:tcBorders>
          </w:tcPr>
          <w:p w14:paraId="1250AF3C" w14:textId="77777777" w:rsidR="00304228" w:rsidRPr="00272245" w:rsidRDefault="00304228" w:rsidP="0033200E">
            <w:pPr>
              <w:jc w:val="center"/>
              <w:rPr>
                <w:sz w:val="18"/>
                <w:szCs w:val="18"/>
                <w:lang w:val="en-US"/>
              </w:rPr>
            </w:pPr>
            <w:r w:rsidRPr="00272245">
              <w:rPr>
                <w:sz w:val="18"/>
                <w:szCs w:val="18"/>
                <w:lang w:val="en-US"/>
              </w:rPr>
              <w:t>13.3</w:t>
            </w:r>
          </w:p>
        </w:tc>
        <w:tc>
          <w:tcPr>
            <w:tcW w:w="877" w:type="pct"/>
            <w:tcBorders>
              <w:top w:val="nil"/>
            </w:tcBorders>
          </w:tcPr>
          <w:p w14:paraId="3C5F3909" w14:textId="77777777" w:rsidR="00304228" w:rsidRPr="00272245" w:rsidRDefault="00304228" w:rsidP="0033200E">
            <w:pPr>
              <w:jc w:val="center"/>
              <w:rPr>
                <w:sz w:val="18"/>
                <w:szCs w:val="18"/>
                <w:lang w:val="en-US"/>
              </w:rPr>
            </w:pPr>
            <w:r w:rsidRPr="00272245">
              <w:rPr>
                <w:sz w:val="18"/>
                <w:szCs w:val="18"/>
                <w:lang w:val="en-US"/>
              </w:rPr>
              <w:t>6.7</w:t>
            </w:r>
          </w:p>
        </w:tc>
      </w:tr>
      <w:tr w:rsidR="00304228" w:rsidRPr="00272245" w14:paraId="105B428E" w14:textId="77777777" w:rsidTr="00F33519">
        <w:tc>
          <w:tcPr>
            <w:tcW w:w="5000" w:type="pct"/>
            <w:gridSpan w:val="6"/>
            <w:tcBorders>
              <w:bottom w:val="single" w:sz="4" w:space="0" w:color="auto"/>
            </w:tcBorders>
          </w:tcPr>
          <w:p w14:paraId="4300CA3C" w14:textId="77777777" w:rsidR="00304228" w:rsidRPr="00272245" w:rsidRDefault="00304228" w:rsidP="0033200E">
            <w:pPr>
              <w:jc w:val="left"/>
              <w:rPr>
                <w:sz w:val="18"/>
                <w:szCs w:val="18"/>
                <w:lang w:val="en-US"/>
              </w:rPr>
            </w:pPr>
            <w:r w:rsidRPr="00272245">
              <w:rPr>
                <w:b/>
                <w:bCs/>
                <w:i/>
                <w:iCs/>
                <w:sz w:val="18"/>
                <w:szCs w:val="18"/>
                <w:lang w:val="en-US"/>
              </w:rPr>
              <w:t>Male – Most deprived social quartile</w:t>
            </w:r>
          </w:p>
        </w:tc>
      </w:tr>
      <w:tr w:rsidR="00304228" w:rsidRPr="00272245" w14:paraId="2C4AE6D5" w14:textId="77777777" w:rsidTr="00F33519">
        <w:tc>
          <w:tcPr>
            <w:tcW w:w="626" w:type="pct"/>
            <w:tcBorders>
              <w:bottom w:val="nil"/>
            </w:tcBorders>
          </w:tcPr>
          <w:p w14:paraId="18150480"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795A5DD7" w14:textId="77777777" w:rsidR="00304228" w:rsidRPr="00272245" w:rsidRDefault="00304228" w:rsidP="0033200E">
            <w:pPr>
              <w:jc w:val="center"/>
              <w:rPr>
                <w:sz w:val="18"/>
                <w:szCs w:val="18"/>
                <w:lang w:val="en-US"/>
              </w:rPr>
            </w:pPr>
            <w:r w:rsidRPr="00272245">
              <w:rPr>
                <w:sz w:val="18"/>
                <w:szCs w:val="18"/>
                <w:lang w:val="en-US"/>
              </w:rPr>
              <w:t>73.7</w:t>
            </w:r>
          </w:p>
        </w:tc>
        <w:tc>
          <w:tcPr>
            <w:tcW w:w="873" w:type="pct"/>
            <w:tcBorders>
              <w:bottom w:val="nil"/>
            </w:tcBorders>
          </w:tcPr>
          <w:p w14:paraId="1ACEFBEA" w14:textId="77777777" w:rsidR="00304228" w:rsidRPr="00272245" w:rsidRDefault="00304228" w:rsidP="0033200E">
            <w:pPr>
              <w:jc w:val="center"/>
              <w:rPr>
                <w:sz w:val="18"/>
                <w:szCs w:val="18"/>
                <w:lang w:val="en-US"/>
              </w:rPr>
            </w:pPr>
            <w:r w:rsidRPr="00272245">
              <w:rPr>
                <w:sz w:val="18"/>
                <w:szCs w:val="18"/>
                <w:lang w:val="en-US"/>
              </w:rPr>
              <w:t>9.1</w:t>
            </w:r>
          </w:p>
        </w:tc>
        <w:tc>
          <w:tcPr>
            <w:tcW w:w="877" w:type="pct"/>
            <w:tcBorders>
              <w:bottom w:val="nil"/>
            </w:tcBorders>
          </w:tcPr>
          <w:p w14:paraId="11A30EC3" w14:textId="77777777" w:rsidR="00304228" w:rsidRPr="00272245" w:rsidRDefault="00304228" w:rsidP="0033200E">
            <w:pPr>
              <w:jc w:val="center"/>
              <w:rPr>
                <w:sz w:val="18"/>
                <w:szCs w:val="18"/>
                <w:lang w:val="en-US"/>
              </w:rPr>
            </w:pPr>
            <w:r w:rsidRPr="00272245">
              <w:rPr>
                <w:sz w:val="18"/>
                <w:szCs w:val="18"/>
                <w:lang w:val="en-US"/>
              </w:rPr>
              <w:t>12.4</w:t>
            </w:r>
          </w:p>
        </w:tc>
        <w:tc>
          <w:tcPr>
            <w:tcW w:w="873" w:type="pct"/>
            <w:tcBorders>
              <w:bottom w:val="nil"/>
            </w:tcBorders>
          </w:tcPr>
          <w:p w14:paraId="3779FEA5" w14:textId="77777777" w:rsidR="00304228" w:rsidRPr="00272245" w:rsidRDefault="00304228" w:rsidP="0033200E">
            <w:pPr>
              <w:jc w:val="center"/>
              <w:rPr>
                <w:sz w:val="18"/>
                <w:szCs w:val="18"/>
                <w:lang w:val="en-US"/>
              </w:rPr>
            </w:pPr>
            <w:r w:rsidRPr="00272245">
              <w:rPr>
                <w:sz w:val="18"/>
                <w:szCs w:val="18"/>
                <w:lang w:val="en-US"/>
              </w:rPr>
              <w:t>3.2</w:t>
            </w:r>
          </w:p>
        </w:tc>
        <w:tc>
          <w:tcPr>
            <w:tcW w:w="877" w:type="pct"/>
            <w:tcBorders>
              <w:bottom w:val="nil"/>
            </w:tcBorders>
          </w:tcPr>
          <w:p w14:paraId="5E2AD56F" w14:textId="77777777" w:rsidR="00304228" w:rsidRPr="00272245" w:rsidRDefault="00304228" w:rsidP="0033200E">
            <w:pPr>
              <w:jc w:val="center"/>
              <w:rPr>
                <w:sz w:val="18"/>
                <w:szCs w:val="18"/>
                <w:lang w:val="en-US"/>
              </w:rPr>
            </w:pPr>
            <w:r w:rsidRPr="00272245">
              <w:rPr>
                <w:sz w:val="18"/>
                <w:szCs w:val="18"/>
                <w:lang w:val="en-US"/>
              </w:rPr>
              <w:t>1.6</w:t>
            </w:r>
          </w:p>
        </w:tc>
      </w:tr>
      <w:tr w:rsidR="00304228" w:rsidRPr="00272245" w14:paraId="383A6AEF" w14:textId="77777777" w:rsidTr="00F33519">
        <w:tc>
          <w:tcPr>
            <w:tcW w:w="626" w:type="pct"/>
            <w:tcBorders>
              <w:top w:val="nil"/>
              <w:bottom w:val="nil"/>
            </w:tcBorders>
          </w:tcPr>
          <w:p w14:paraId="5086353F"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47B590BF" w14:textId="77777777" w:rsidR="00304228" w:rsidRPr="00272245" w:rsidRDefault="00304228" w:rsidP="0033200E">
            <w:pPr>
              <w:jc w:val="center"/>
              <w:rPr>
                <w:sz w:val="18"/>
                <w:szCs w:val="18"/>
                <w:lang w:val="en-US"/>
              </w:rPr>
            </w:pPr>
            <w:r w:rsidRPr="00272245">
              <w:rPr>
                <w:sz w:val="18"/>
                <w:szCs w:val="18"/>
                <w:lang w:val="en-US"/>
              </w:rPr>
              <w:t>75.1</w:t>
            </w:r>
          </w:p>
        </w:tc>
        <w:tc>
          <w:tcPr>
            <w:tcW w:w="873" w:type="pct"/>
            <w:tcBorders>
              <w:top w:val="nil"/>
              <w:bottom w:val="nil"/>
            </w:tcBorders>
          </w:tcPr>
          <w:p w14:paraId="1B7EC794" w14:textId="77777777" w:rsidR="00304228" w:rsidRPr="00272245" w:rsidRDefault="00304228" w:rsidP="0033200E">
            <w:pPr>
              <w:jc w:val="center"/>
              <w:rPr>
                <w:sz w:val="18"/>
                <w:szCs w:val="18"/>
                <w:lang w:val="en-US"/>
              </w:rPr>
            </w:pPr>
            <w:r w:rsidRPr="00272245">
              <w:rPr>
                <w:sz w:val="18"/>
                <w:szCs w:val="18"/>
                <w:lang w:val="en-US"/>
              </w:rPr>
              <w:t>7.6</w:t>
            </w:r>
          </w:p>
        </w:tc>
        <w:tc>
          <w:tcPr>
            <w:tcW w:w="877" w:type="pct"/>
            <w:tcBorders>
              <w:top w:val="nil"/>
              <w:bottom w:val="nil"/>
            </w:tcBorders>
          </w:tcPr>
          <w:p w14:paraId="69BB4A96" w14:textId="77777777" w:rsidR="00304228" w:rsidRPr="00272245" w:rsidRDefault="00304228" w:rsidP="0033200E">
            <w:pPr>
              <w:jc w:val="center"/>
              <w:rPr>
                <w:sz w:val="18"/>
                <w:szCs w:val="18"/>
                <w:lang w:val="en-US"/>
              </w:rPr>
            </w:pPr>
            <w:r w:rsidRPr="00272245">
              <w:rPr>
                <w:sz w:val="18"/>
                <w:szCs w:val="18"/>
                <w:lang w:val="en-US"/>
              </w:rPr>
              <w:t>14.5</w:t>
            </w:r>
          </w:p>
        </w:tc>
        <w:tc>
          <w:tcPr>
            <w:tcW w:w="873" w:type="pct"/>
            <w:tcBorders>
              <w:top w:val="nil"/>
              <w:bottom w:val="nil"/>
            </w:tcBorders>
          </w:tcPr>
          <w:p w14:paraId="512943D1" w14:textId="77777777" w:rsidR="00304228" w:rsidRPr="00272245" w:rsidRDefault="00304228" w:rsidP="0033200E">
            <w:pPr>
              <w:jc w:val="center"/>
              <w:rPr>
                <w:sz w:val="18"/>
                <w:szCs w:val="18"/>
                <w:lang w:val="en-US"/>
              </w:rPr>
            </w:pPr>
            <w:r w:rsidRPr="00272245">
              <w:rPr>
                <w:sz w:val="18"/>
                <w:szCs w:val="18"/>
                <w:lang w:val="en-US"/>
              </w:rPr>
              <w:t>1.4</w:t>
            </w:r>
          </w:p>
        </w:tc>
        <w:tc>
          <w:tcPr>
            <w:tcW w:w="877" w:type="pct"/>
            <w:tcBorders>
              <w:top w:val="nil"/>
              <w:bottom w:val="nil"/>
            </w:tcBorders>
          </w:tcPr>
          <w:p w14:paraId="371B9546" w14:textId="77777777" w:rsidR="00304228" w:rsidRPr="00272245" w:rsidRDefault="00304228" w:rsidP="0033200E">
            <w:pPr>
              <w:jc w:val="center"/>
              <w:rPr>
                <w:sz w:val="18"/>
                <w:szCs w:val="18"/>
                <w:lang w:val="en-US"/>
              </w:rPr>
            </w:pPr>
            <w:r w:rsidRPr="00272245">
              <w:rPr>
                <w:sz w:val="18"/>
                <w:szCs w:val="18"/>
                <w:lang w:val="en-US"/>
              </w:rPr>
              <w:t>1.4</w:t>
            </w:r>
          </w:p>
        </w:tc>
      </w:tr>
      <w:tr w:rsidR="00304228" w:rsidRPr="00272245" w14:paraId="007319C2" w14:textId="77777777" w:rsidTr="00F33519">
        <w:tc>
          <w:tcPr>
            <w:tcW w:w="626" w:type="pct"/>
            <w:tcBorders>
              <w:top w:val="nil"/>
              <w:bottom w:val="nil"/>
            </w:tcBorders>
          </w:tcPr>
          <w:p w14:paraId="342517C2"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0E0D4B84" w14:textId="77777777" w:rsidR="00304228" w:rsidRPr="00272245" w:rsidRDefault="00304228" w:rsidP="0033200E">
            <w:pPr>
              <w:jc w:val="center"/>
              <w:rPr>
                <w:sz w:val="18"/>
                <w:szCs w:val="18"/>
                <w:lang w:val="en-US"/>
              </w:rPr>
            </w:pPr>
            <w:r w:rsidRPr="00272245">
              <w:rPr>
                <w:sz w:val="18"/>
                <w:szCs w:val="18"/>
                <w:lang w:val="en-US"/>
              </w:rPr>
              <w:t>72.5</w:t>
            </w:r>
          </w:p>
        </w:tc>
        <w:tc>
          <w:tcPr>
            <w:tcW w:w="873" w:type="pct"/>
            <w:tcBorders>
              <w:top w:val="nil"/>
              <w:bottom w:val="nil"/>
            </w:tcBorders>
          </w:tcPr>
          <w:p w14:paraId="2F16B8DB" w14:textId="77777777" w:rsidR="00304228" w:rsidRPr="00272245" w:rsidRDefault="00304228" w:rsidP="0033200E">
            <w:pPr>
              <w:jc w:val="center"/>
              <w:rPr>
                <w:sz w:val="18"/>
                <w:szCs w:val="18"/>
                <w:lang w:val="en-US"/>
              </w:rPr>
            </w:pPr>
            <w:r w:rsidRPr="00272245">
              <w:rPr>
                <w:sz w:val="18"/>
                <w:szCs w:val="18"/>
                <w:lang w:val="en-US"/>
              </w:rPr>
              <w:t>11.8</w:t>
            </w:r>
          </w:p>
        </w:tc>
        <w:tc>
          <w:tcPr>
            <w:tcW w:w="877" w:type="pct"/>
            <w:tcBorders>
              <w:top w:val="nil"/>
              <w:bottom w:val="nil"/>
            </w:tcBorders>
          </w:tcPr>
          <w:p w14:paraId="15BE825A" w14:textId="77777777" w:rsidR="00304228" w:rsidRPr="00272245" w:rsidRDefault="00304228" w:rsidP="0033200E">
            <w:pPr>
              <w:jc w:val="center"/>
              <w:rPr>
                <w:sz w:val="18"/>
                <w:szCs w:val="18"/>
                <w:lang w:val="en-US"/>
              </w:rPr>
            </w:pPr>
            <w:r w:rsidRPr="00272245">
              <w:rPr>
                <w:sz w:val="18"/>
                <w:szCs w:val="18"/>
                <w:lang w:val="en-US"/>
              </w:rPr>
              <w:t>10.5</w:t>
            </w:r>
          </w:p>
        </w:tc>
        <w:tc>
          <w:tcPr>
            <w:tcW w:w="873" w:type="pct"/>
            <w:tcBorders>
              <w:top w:val="nil"/>
              <w:bottom w:val="nil"/>
            </w:tcBorders>
          </w:tcPr>
          <w:p w14:paraId="489B7389" w14:textId="77777777" w:rsidR="00304228" w:rsidRPr="00272245" w:rsidRDefault="00304228" w:rsidP="0033200E">
            <w:pPr>
              <w:jc w:val="center"/>
              <w:rPr>
                <w:sz w:val="18"/>
                <w:szCs w:val="18"/>
                <w:lang w:val="en-US"/>
              </w:rPr>
            </w:pPr>
            <w:r w:rsidRPr="00272245">
              <w:rPr>
                <w:sz w:val="18"/>
                <w:szCs w:val="18"/>
                <w:lang w:val="en-US"/>
              </w:rPr>
              <w:t>2.6</w:t>
            </w:r>
          </w:p>
        </w:tc>
        <w:tc>
          <w:tcPr>
            <w:tcW w:w="877" w:type="pct"/>
            <w:tcBorders>
              <w:top w:val="nil"/>
              <w:bottom w:val="nil"/>
            </w:tcBorders>
          </w:tcPr>
          <w:p w14:paraId="0EAC3B7E" w14:textId="77777777" w:rsidR="00304228" w:rsidRPr="00272245" w:rsidRDefault="00304228" w:rsidP="0033200E">
            <w:pPr>
              <w:jc w:val="center"/>
              <w:rPr>
                <w:sz w:val="18"/>
                <w:szCs w:val="18"/>
                <w:lang w:val="en-US"/>
              </w:rPr>
            </w:pPr>
            <w:r w:rsidRPr="00272245">
              <w:rPr>
                <w:sz w:val="18"/>
                <w:szCs w:val="18"/>
                <w:lang w:val="en-US"/>
              </w:rPr>
              <w:t>2.6</w:t>
            </w:r>
          </w:p>
        </w:tc>
      </w:tr>
      <w:tr w:rsidR="00304228" w:rsidRPr="00272245" w14:paraId="5E62DB1E" w14:textId="77777777" w:rsidTr="00F33519">
        <w:tc>
          <w:tcPr>
            <w:tcW w:w="626" w:type="pct"/>
            <w:tcBorders>
              <w:top w:val="nil"/>
              <w:bottom w:val="nil"/>
            </w:tcBorders>
          </w:tcPr>
          <w:p w14:paraId="5AAFD7CE"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26F6D9BF" w14:textId="77777777" w:rsidR="00304228" w:rsidRPr="00272245" w:rsidRDefault="00304228" w:rsidP="0033200E">
            <w:pPr>
              <w:jc w:val="center"/>
              <w:rPr>
                <w:sz w:val="18"/>
                <w:szCs w:val="18"/>
                <w:lang w:val="en-US"/>
              </w:rPr>
            </w:pPr>
            <w:r w:rsidRPr="00272245">
              <w:rPr>
                <w:sz w:val="18"/>
                <w:szCs w:val="18"/>
                <w:lang w:val="en-US"/>
              </w:rPr>
              <w:t>74.2</w:t>
            </w:r>
          </w:p>
        </w:tc>
        <w:tc>
          <w:tcPr>
            <w:tcW w:w="873" w:type="pct"/>
            <w:tcBorders>
              <w:top w:val="nil"/>
              <w:bottom w:val="nil"/>
            </w:tcBorders>
          </w:tcPr>
          <w:p w14:paraId="670C4682" w14:textId="77777777" w:rsidR="00304228" w:rsidRPr="00272245" w:rsidRDefault="00304228" w:rsidP="0033200E">
            <w:pPr>
              <w:jc w:val="center"/>
              <w:rPr>
                <w:sz w:val="18"/>
                <w:szCs w:val="18"/>
                <w:lang w:val="en-US"/>
              </w:rPr>
            </w:pPr>
            <w:r w:rsidRPr="00272245">
              <w:rPr>
                <w:sz w:val="18"/>
                <w:szCs w:val="18"/>
                <w:lang w:val="en-US"/>
              </w:rPr>
              <w:t>9.3</w:t>
            </w:r>
          </w:p>
        </w:tc>
        <w:tc>
          <w:tcPr>
            <w:tcW w:w="877" w:type="pct"/>
            <w:tcBorders>
              <w:top w:val="nil"/>
              <w:bottom w:val="nil"/>
            </w:tcBorders>
          </w:tcPr>
          <w:p w14:paraId="5CF9C610" w14:textId="77777777" w:rsidR="00304228" w:rsidRPr="00272245" w:rsidRDefault="00304228" w:rsidP="0033200E">
            <w:pPr>
              <w:jc w:val="center"/>
              <w:rPr>
                <w:sz w:val="18"/>
                <w:szCs w:val="18"/>
                <w:lang w:val="en-US"/>
              </w:rPr>
            </w:pPr>
            <w:r w:rsidRPr="00272245">
              <w:rPr>
                <w:sz w:val="18"/>
                <w:szCs w:val="18"/>
                <w:lang w:val="en-US"/>
              </w:rPr>
              <w:t>5.2</w:t>
            </w:r>
          </w:p>
        </w:tc>
        <w:tc>
          <w:tcPr>
            <w:tcW w:w="873" w:type="pct"/>
            <w:tcBorders>
              <w:top w:val="nil"/>
              <w:bottom w:val="nil"/>
            </w:tcBorders>
          </w:tcPr>
          <w:p w14:paraId="75302FAC" w14:textId="77777777" w:rsidR="00304228" w:rsidRPr="00272245" w:rsidRDefault="00304228" w:rsidP="0033200E">
            <w:pPr>
              <w:jc w:val="center"/>
              <w:rPr>
                <w:sz w:val="18"/>
                <w:szCs w:val="18"/>
                <w:lang w:val="en-US"/>
              </w:rPr>
            </w:pPr>
            <w:r w:rsidRPr="00272245">
              <w:rPr>
                <w:sz w:val="18"/>
                <w:szCs w:val="18"/>
                <w:lang w:val="en-US"/>
              </w:rPr>
              <w:t>4.1</w:t>
            </w:r>
          </w:p>
        </w:tc>
        <w:tc>
          <w:tcPr>
            <w:tcW w:w="877" w:type="pct"/>
            <w:tcBorders>
              <w:top w:val="nil"/>
              <w:bottom w:val="nil"/>
            </w:tcBorders>
          </w:tcPr>
          <w:p w14:paraId="54A1CDD9" w14:textId="77777777" w:rsidR="00304228" w:rsidRPr="00272245" w:rsidRDefault="00304228" w:rsidP="0033200E">
            <w:pPr>
              <w:jc w:val="center"/>
              <w:rPr>
                <w:sz w:val="18"/>
                <w:szCs w:val="18"/>
                <w:lang w:val="en-US"/>
              </w:rPr>
            </w:pPr>
            <w:r w:rsidRPr="00272245">
              <w:rPr>
                <w:sz w:val="18"/>
                <w:szCs w:val="18"/>
                <w:lang w:val="en-US"/>
              </w:rPr>
              <w:t>7.2</w:t>
            </w:r>
          </w:p>
        </w:tc>
      </w:tr>
      <w:tr w:rsidR="00304228" w:rsidRPr="00272245" w14:paraId="5F804E3F" w14:textId="77777777" w:rsidTr="00F33519">
        <w:tc>
          <w:tcPr>
            <w:tcW w:w="626" w:type="pct"/>
            <w:tcBorders>
              <w:top w:val="nil"/>
              <w:bottom w:val="nil"/>
            </w:tcBorders>
          </w:tcPr>
          <w:p w14:paraId="117CED36"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00A4E5E5" w14:textId="77777777" w:rsidR="00304228" w:rsidRPr="00272245" w:rsidRDefault="00304228" w:rsidP="0033200E">
            <w:pPr>
              <w:jc w:val="center"/>
              <w:rPr>
                <w:sz w:val="18"/>
                <w:szCs w:val="18"/>
                <w:lang w:val="en-US"/>
              </w:rPr>
            </w:pPr>
            <w:r w:rsidRPr="00272245">
              <w:rPr>
                <w:sz w:val="18"/>
                <w:szCs w:val="18"/>
                <w:lang w:val="en-US"/>
              </w:rPr>
              <w:t>57.7</w:t>
            </w:r>
          </w:p>
        </w:tc>
        <w:tc>
          <w:tcPr>
            <w:tcW w:w="873" w:type="pct"/>
            <w:tcBorders>
              <w:top w:val="nil"/>
              <w:bottom w:val="nil"/>
            </w:tcBorders>
          </w:tcPr>
          <w:p w14:paraId="51143B49" w14:textId="77777777" w:rsidR="00304228" w:rsidRPr="00272245" w:rsidRDefault="00304228" w:rsidP="0033200E">
            <w:pPr>
              <w:jc w:val="center"/>
              <w:rPr>
                <w:sz w:val="18"/>
                <w:szCs w:val="18"/>
                <w:lang w:val="en-US"/>
              </w:rPr>
            </w:pPr>
            <w:r w:rsidRPr="00272245">
              <w:rPr>
                <w:sz w:val="18"/>
                <w:szCs w:val="18"/>
                <w:lang w:val="en-US"/>
              </w:rPr>
              <w:t>17.3</w:t>
            </w:r>
          </w:p>
        </w:tc>
        <w:tc>
          <w:tcPr>
            <w:tcW w:w="877" w:type="pct"/>
            <w:tcBorders>
              <w:top w:val="nil"/>
              <w:bottom w:val="nil"/>
            </w:tcBorders>
          </w:tcPr>
          <w:p w14:paraId="10334919" w14:textId="77777777" w:rsidR="00304228" w:rsidRPr="00272245" w:rsidRDefault="00304228" w:rsidP="0033200E">
            <w:pPr>
              <w:jc w:val="center"/>
              <w:rPr>
                <w:sz w:val="18"/>
                <w:szCs w:val="18"/>
                <w:lang w:val="en-US"/>
              </w:rPr>
            </w:pPr>
            <w:r w:rsidRPr="00272245">
              <w:rPr>
                <w:sz w:val="18"/>
                <w:szCs w:val="18"/>
                <w:lang w:val="en-US"/>
              </w:rPr>
              <w:t>11.5</w:t>
            </w:r>
          </w:p>
        </w:tc>
        <w:tc>
          <w:tcPr>
            <w:tcW w:w="873" w:type="pct"/>
            <w:tcBorders>
              <w:top w:val="nil"/>
              <w:bottom w:val="nil"/>
            </w:tcBorders>
          </w:tcPr>
          <w:p w14:paraId="1A880067" w14:textId="77777777" w:rsidR="00304228" w:rsidRPr="00272245" w:rsidRDefault="00304228" w:rsidP="0033200E">
            <w:pPr>
              <w:jc w:val="center"/>
              <w:rPr>
                <w:sz w:val="18"/>
                <w:szCs w:val="18"/>
                <w:lang w:val="en-US"/>
              </w:rPr>
            </w:pPr>
            <w:r w:rsidRPr="00272245">
              <w:rPr>
                <w:sz w:val="18"/>
                <w:szCs w:val="18"/>
                <w:lang w:val="en-US"/>
              </w:rPr>
              <w:t>5.8</w:t>
            </w:r>
          </w:p>
        </w:tc>
        <w:tc>
          <w:tcPr>
            <w:tcW w:w="877" w:type="pct"/>
            <w:tcBorders>
              <w:top w:val="nil"/>
              <w:bottom w:val="nil"/>
            </w:tcBorders>
          </w:tcPr>
          <w:p w14:paraId="6E842B5C" w14:textId="77777777" w:rsidR="00304228" w:rsidRPr="00272245" w:rsidRDefault="00304228" w:rsidP="0033200E">
            <w:pPr>
              <w:jc w:val="center"/>
              <w:rPr>
                <w:sz w:val="18"/>
                <w:szCs w:val="18"/>
                <w:lang w:val="en-US"/>
              </w:rPr>
            </w:pPr>
            <w:r w:rsidRPr="00272245">
              <w:rPr>
                <w:sz w:val="18"/>
                <w:szCs w:val="18"/>
                <w:lang w:val="en-US"/>
              </w:rPr>
              <w:t>7.7</w:t>
            </w:r>
          </w:p>
        </w:tc>
      </w:tr>
      <w:tr w:rsidR="00304228" w:rsidRPr="00272245" w14:paraId="05491DC2" w14:textId="77777777" w:rsidTr="00F33519">
        <w:tc>
          <w:tcPr>
            <w:tcW w:w="626" w:type="pct"/>
            <w:tcBorders>
              <w:top w:val="nil"/>
              <w:bottom w:val="nil"/>
            </w:tcBorders>
          </w:tcPr>
          <w:p w14:paraId="5846C165"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2D7618DC" w14:textId="77777777" w:rsidR="00304228" w:rsidRPr="00272245" w:rsidRDefault="00304228" w:rsidP="0033200E">
            <w:pPr>
              <w:jc w:val="center"/>
              <w:rPr>
                <w:sz w:val="18"/>
                <w:szCs w:val="18"/>
                <w:lang w:val="en-US"/>
              </w:rPr>
            </w:pPr>
            <w:r w:rsidRPr="00272245">
              <w:rPr>
                <w:sz w:val="18"/>
                <w:szCs w:val="18"/>
                <w:lang w:val="en-US"/>
              </w:rPr>
              <w:t>69.5</w:t>
            </w:r>
          </w:p>
        </w:tc>
        <w:tc>
          <w:tcPr>
            <w:tcW w:w="873" w:type="pct"/>
            <w:tcBorders>
              <w:top w:val="nil"/>
              <w:bottom w:val="nil"/>
            </w:tcBorders>
          </w:tcPr>
          <w:p w14:paraId="26A4693E" w14:textId="77777777" w:rsidR="00304228" w:rsidRPr="00272245" w:rsidRDefault="00304228" w:rsidP="0033200E">
            <w:pPr>
              <w:jc w:val="center"/>
              <w:rPr>
                <w:sz w:val="18"/>
                <w:szCs w:val="18"/>
                <w:lang w:val="en-US"/>
              </w:rPr>
            </w:pPr>
            <w:r w:rsidRPr="00272245">
              <w:rPr>
                <w:sz w:val="18"/>
                <w:szCs w:val="18"/>
                <w:lang w:val="en-US"/>
              </w:rPr>
              <w:t>0.5</w:t>
            </w:r>
          </w:p>
        </w:tc>
        <w:tc>
          <w:tcPr>
            <w:tcW w:w="877" w:type="pct"/>
            <w:tcBorders>
              <w:top w:val="nil"/>
              <w:bottom w:val="nil"/>
            </w:tcBorders>
          </w:tcPr>
          <w:p w14:paraId="0C6647A5" w14:textId="77777777" w:rsidR="00304228" w:rsidRPr="00272245" w:rsidRDefault="00304228" w:rsidP="0033200E">
            <w:pPr>
              <w:jc w:val="center"/>
              <w:rPr>
                <w:sz w:val="18"/>
                <w:szCs w:val="18"/>
                <w:lang w:val="en-US"/>
              </w:rPr>
            </w:pPr>
            <w:r w:rsidRPr="00272245">
              <w:rPr>
                <w:sz w:val="18"/>
                <w:szCs w:val="18"/>
                <w:lang w:val="en-US"/>
              </w:rPr>
              <w:t>10.0</w:t>
            </w:r>
          </w:p>
        </w:tc>
        <w:tc>
          <w:tcPr>
            <w:tcW w:w="873" w:type="pct"/>
            <w:tcBorders>
              <w:top w:val="nil"/>
              <w:bottom w:val="nil"/>
            </w:tcBorders>
          </w:tcPr>
          <w:p w14:paraId="4AD7296E" w14:textId="77777777" w:rsidR="00304228" w:rsidRPr="00272245" w:rsidRDefault="00304228" w:rsidP="0033200E">
            <w:pPr>
              <w:jc w:val="center"/>
              <w:rPr>
                <w:sz w:val="18"/>
                <w:szCs w:val="18"/>
                <w:lang w:val="en-US"/>
              </w:rPr>
            </w:pPr>
            <w:r w:rsidRPr="00272245">
              <w:rPr>
                <w:sz w:val="18"/>
                <w:szCs w:val="18"/>
                <w:lang w:val="en-US"/>
              </w:rPr>
              <w:t>10.0</w:t>
            </w:r>
          </w:p>
        </w:tc>
        <w:tc>
          <w:tcPr>
            <w:tcW w:w="877" w:type="pct"/>
            <w:tcBorders>
              <w:top w:val="nil"/>
              <w:bottom w:val="nil"/>
            </w:tcBorders>
          </w:tcPr>
          <w:p w14:paraId="3B5D4C69" w14:textId="77777777" w:rsidR="00304228" w:rsidRPr="00272245" w:rsidRDefault="00304228" w:rsidP="0033200E">
            <w:pPr>
              <w:jc w:val="center"/>
              <w:rPr>
                <w:sz w:val="18"/>
                <w:szCs w:val="18"/>
                <w:lang w:val="en-US"/>
              </w:rPr>
            </w:pPr>
            <w:r w:rsidRPr="00272245">
              <w:rPr>
                <w:sz w:val="18"/>
                <w:szCs w:val="18"/>
                <w:lang w:val="en-US"/>
              </w:rPr>
              <w:t>10.0</w:t>
            </w:r>
          </w:p>
        </w:tc>
      </w:tr>
      <w:tr w:rsidR="00304228" w:rsidRPr="00272245" w14:paraId="156E4A40" w14:textId="77777777" w:rsidTr="00F33519">
        <w:tc>
          <w:tcPr>
            <w:tcW w:w="626" w:type="pct"/>
            <w:tcBorders>
              <w:top w:val="nil"/>
            </w:tcBorders>
          </w:tcPr>
          <w:p w14:paraId="61074523" w14:textId="77777777" w:rsidR="00304228" w:rsidRPr="00272245" w:rsidRDefault="00304228" w:rsidP="0033200E">
            <w:pPr>
              <w:jc w:val="left"/>
              <w:rPr>
                <w:sz w:val="18"/>
                <w:szCs w:val="18"/>
                <w:lang w:val="en-US"/>
              </w:rPr>
            </w:pPr>
            <w:r w:rsidRPr="00272245">
              <w:rPr>
                <w:sz w:val="18"/>
                <w:szCs w:val="18"/>
                <w:lang w:val="en-US"/>
              </w:rPr>
              <w:lastRenderedPageBreak/>
              <w:t>Age 90+</w:t>
            </w:r>
          </w:p>
        </w:tc>
        <w:tc>
          <w:tcPr>
            <w:tcW w:w="874" w:type="pct"/>
            <w:tcBorders>
              <w:top w:val="nil"/>
            </w:tcBorders>
          </w:tcPr>
          <w:p w14:paraId="6EF42940" w14:textId="77777777" w:rsidR="00304228" w:rsidRPr="00272245" w:rsidRDefault="00304228" w:rsidP="0033200E">
            <w:pPr>
              <w:jc w:val="center"/>
              <w:rPr>
                <w:sz w:val="18"/>
                <w:szCs w:val="18"/>
                <w:lang w:val="en-US"/>
              </w:rPr>
            </w:pPr>
            <w:r w:rsidRPr="00272245">
              <w:rPr>
                <w:sz w:val="18"/>
                <w:szCs w:val="18"/>
                <w:lang w:val="en-US"/>
              </w:rPr>
              <w:t>56.1</w:t>
            </w:r>
          </w:p>
        </w:tc>
        <w:tc>
          <w:tcPr>
            <w:tcW w:w="873" w:type="pct"/>
            <w:tcBorders>
              <w:top w:val="nil"/>
            </w:tcBorders>
          </w:tcPr>
          <w:p w14:paraId="27DF7EC7" w14:textId="77777777" w:rsidR="00304228" w:rsidRPr="00272245" w:rsidRDefault="00304228" w:rsidP="0033200E">
            <w:pPr>
              <w:jc w:val="center"/>
              <w:rPr>
                <w:sz w:val="18"/>
                <w:szCs w:val="18"/>
                <w:lang w:val="en-US"/>
              </w:rPr>
            </w:pPr>
            <w:r w:rsidRPr="00272245">
              <w:rPr>
                <w:sz w:val="18"/>
                <w:szCs w:val="18"/>
                <w:lang w:val="en-US"/>
              </w:rPr>
              <w:t>28.6</w:t>
            </w:r>
          </w:p>
        </w:tc>
        <w:tc>
          <w:tcPr>
            <w:tcW w:w="877" w:type="pct"/>
            <w:tcBorders>
              <w:top w:val="nil"/>
            </w:tcBorders>
          </w:tcPr>
          <w:p w14:paraId="440F5BF4" w14:textId="77777777" w:rsidR="00304228" w:rsidRPr="00272245" w:rsidRDefault="00304228" w:rsidP="0033200E">
            <w:pPr>
              <w:jc w:val="center"/>
              <w:rPr>
                <w:sz w:val="18"/>
                <w:szCs w:val="18"/>
                <w:lang w:val="en-US"/>
              </w:rPr>
            </w:pPr>
            <w:r w:rsidRPr="00272245">
              <w:rPr>
                <w:sz w:val="18"/>
                <w:szCs w:val="18"/>
                <w:lang w:val="en-US"/>
              </w:rPr>
              <w:t>0.5</w:t>
            </w:r>
          </w:p>
        </w:tc>
        <w:tc>
          <w:tcPr>
            <w:tcW w:w="873" w:type="pct"/>
            <w:tcBorders>
              <w:top w:val="nil"/>
            </w:tcBorders>
          </w:tcPr>
          <w:p w14:paraId="1C477A4E" w14:textId="77777777" w:rsidR="00304228" w:rsidRPr="00272245" w:rsidRDefault="00304228" w:rsidP="0033200E">
            <w:pPr>
              <w:jc w:val="center"/>
              <w:rPr>
                <w:sz w:val="18"/>
                <w:szCs w:val="18"/>
                <w:lang w:val="en-US"/>
              </w:rPr>
            </w:pPr>
            <w:r w:rsidRPr="00272245">
              <w:rPr>
                <w:sz w:val="18"/>
                <w:szCs w:val="18"/>
                <w:lang w:val="en-US"/>
              </w:rPr>
              <w:t>0.5</w:t>
            </w:r>
          </w:p>
        </w:tc>
        <w:tc>
          <w:tcPr>
            <w:tcW w:w="877" w:type="pct"/>
            <w:tcBorders>
              <w:top w:val="nil"/>
            </w:tcBorders>
          </w:tcPr>
          <w:p w14:paraId="7D2BD3EE" w14:textId="77777777" w:rsidR="00304228" w:rsidRPr="00272245" w:rsidRDefault="00304228" w:rsidP="0033200E">
            <w:pPr>
              <w:jc w:val="center"/>
              <w:rPr>
                <w:sz w:val="18"/>
                <w:szCs w:val="18"/>
                <w:lang w:val="en-US"/>
              </w:rPr>
            </w:pPr>
            <w:r w:rsidRPr="00272245">
              <w:rPr>
                <w:sz w:val="18"/>
                <w:szCs w:val="18"/>
                <w:lang w:val="en-US"/>
              </w:rPr>
              <w:t>14.3</w:t>
            </w:r>
          </w:p>
        </w:tc>
      </w:tr>
      <w:tr w:rsidR="00304228" w:rsidRPr="00272245" w14:paraId="36583A2D" w14:textId="77777777" w:rsidTr="00F33519">
        <w:tc>
          <w:tcPr>
            <w:tcW w:w="5000" w:type="pct"/>
            <w:gridSpan w:val="6"/>
            <w:tcBorders>
              <w:bottom w:val="single" w:sz="4" w:space="0" w:color="auto"/>
            </w:tcBorders>
          </w:tcPr>
          <w:p w14:paraId="4323253C" w14:textId="77777777" w:rsidR="00304228" w:rsidRPr="00272245" w:rsidRDefault="00304228" w:rsidP="0033200E">
            <w:pPr>
              <w:jc w:val="left"/>
              <w:rPr>
                <w:sz w:val="18"/>
                <w:szCs w:val="18"/>
                <w:lang w:val="en-US"/>
              </w:rPr>
            </w:pPr>
            <w:r w:rsidRPr="00272245">
              <w:rPr>
                <w:b/>
                <w:bCs/>
                <w:i/>
                <w:iCs/>
                <w:sz w:val="18"/>
                <w:szCs w:val="18"/>
                <w:lang w:val="en-US"/>
              </w:rPr>
              <w:t>Female – Most privileged social quartile</w:t>
            </w:r>
          </w:p>
        </w:tc>
      </w:tr>
      <w:tr w:rsidR="00304228" w:rsidRPr="00272245" w14:paraId="669361D2" w14:textId="77777777" w:rsidTr="00F33519">
        <w:tc>
          <w:tcPr>
            <w:tcW w:w="626" w:type="pct"/>
            <w:tcBorders>
              <w:bottom w:val="nil"/>
            </w:tcBorders>
          </w:tcPr>
          <w:p w14:paraId="71BC9FD8"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6C4D16F4" w14:textId="77777777" w:rsidR="00304228" w:rsidRPr="00272245" w:rsidRDefault="00304228" w:rsidP="0033200E">
            <w:pPr>
              <w:jc w:val="center"/>
              <w:rPr>
                <w:sz w:val="18"/>
                <w:szCs w:val="18"/>
                <w:lang w:val="en-US"/>
              </w:rPr>
            </w:pPr>
            <w:r w:rsidRPr="00272245">
              <w:rPr>
                <w:sz w:val="18"/>
                <w:szCs w:val="18"/>
                <w:lang w:val="en-US"/>
              </w:rPr>
              <w:t>77.9</w:t>
            </w:r>
          </w:p>
        </w:tc>
        <w:tc>
          <w:tcPr>
            <w:tcW w:w="873" w:type="pct"/>
            <w:tcBorders>
              <w:bottom w:val="nil"/>
            </w:tcBorders>
          </w:tcPr>
          <w:p w14:paraId="647687A6" w14:textId="77777777" w:rsidR="00304228" w:rsidRPr="00272245" w:rsidRDefault="00304228" w:rsidP="0033200E">
            <w:pPr>
              <w:jc w:val="center"/>
              <w:rPr>
                <w:sz w:val="18"/>
                <w:szCs w:val="18"/>
                <w:lang w:val="en-US"/>
              </w:rPr>
            </w:pPr>
            <w:r w:rsidRPr="00272245">
              <w:rPr>
                <w:sz w:val="18"/>
                <w:szCs w:val="18"/>
                <w:lang w:val="en-US"/>
              </w:rPr>
              <w:t>9.4</w:t>
            </w:r>
          </w:p>
        </w:tc>
        <w:tc>
          <w:tcPr>
            <w:tcW w:w="877" w:type="pct"/>
            <w:tcBorders>
              <w:bottom w:val="nil"/>
            </w:tcBorders>
          </w:tcPr>
          <w:p w14:paraId="323ED2A2" w14:textId="77777777" w:rsidR="00304228" w:rsidRPr="00272245" w:rsidRDefault="00304228" w:rsidP="0033200E">
            <w:pPr>
              <w:jc w:val="center"/>
              <w:rPr>
                <w:sz w:val="18"/>
                <w:szCs w:val="18"/>
                <w:lang w:val="en-US"/>
              </w:rPr>
            </w:pPr>
            <w:r w:rsidRPr="00272245">
              <w:rPr>
                <w:sz w:val="18"/>
                <w:szCs w:val="18"/>
                <w:lang w:val="en-US"/>
              </w:rPr>
              <w:t>7.8</w:t>
            </w:r>
          </w:p>
        </w:tc>
        <w:tc>
          <w:tcPr>
            <w:tcW w:w="873" w:type="pct"/>
            <w:tcBorders>
              <w:bottom w:val="nil"/>
            </w:tcBorders>
          </w:tcPr>
          <w:p w14:paraId="2F2356D6" w14:textId="77777777" w:rsidR="00304228" w:rsidRPr="00272245" w:rsidRDefault="00304228" w:rsidP="0033200E">
            <w:pPr>
              <w:jc w:val="center"/>
              <w:rPr>
                <w:sz w:val="18"/>
                <w:szCs w:val="18"/>
                <w:lang w:val="en-US"/>
              </w:rPr>
            </w:pPr>
            <w:r w:rsidRPr="00272245">
              <w:rPr>
                <w:sz w:val="18"/>
                <w:szCs w:val="18"/>
                <w:lang w:val="en-US"/>
              </w:rPr>
              <w:t>3.0</w:t>
            </w:r>
          </w:p>
        </w:tc>
        <w:tc>
          <w:tcPr>
            <w:tcW w:w="877" w:type="pct"/>
            <w:tcBorders>
              <w:bottom w:val="nil"/>
            </w:tcBorders>
          </w:tcPr>
          <w:p w14:paraId="79C71C3E" w14:textId="77777777" w:rsidR="00304228" w:rsidRPr="00272245" w:rsidRDefault="00304228" w:rsidP="0033200E">
            <w:pPr>
              <w:jc w:val="center"/>
              <w:rPr>
                <w:sz w:val="18"/>
                <w:szCs w:val="18"/>
                <w:lang w:val="en-US"/>
              </w:rPr>
            </w:pPr>
            <w:r w:rsidRPr="00272245">
              <w:rPr>
                <w:sz w:val="18"/>
                <w:szCs w:val="18"/>
                <w:lang w:val="en-US"/>
              </w:rPr>
              <w:t>1.9</w:t>
            </w:r>
          </w:p>
        </w:tc>
      </w:tr>
      <w:tr w:rsidR="00304228" w:rsidRPr="00272245" w14:paraId="1E96DB1F" w14:textId="77777777" w:rsidTr="00F33519">
        <w:tc>
          <w:tcPr>
            <w:tcW w:w="626" w:type="pct"/>
            <w:tcBorders>
              <w:top w:val="nil"/>
              <w:bottom w:val="nil"/>
            </w:tcBorders>
          </w:tcPr>
          <w:p w14:paraId="3F1C9353"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464CAF6B" w14:textId="77777777" w:rsidR="00304228" w:rsidRPr="00272245" w:rsidRDefault="00304228" w:rsidP="0033200E">
            <w:pPr>
              <w:jc w:val="center"/>
              <w:rPr>
                <w:sz w:val="18"/>
                <w:szCs w:val="18"/>
                <w:lang w:val="en-US"/>
              </w:rPr>
            </w:pPr>
            <w:r w:rsidRPr="00272245">
              <w:rPr>
                <w:sz w:val="18"/>
                <w:szCs w:val="18"/>
                <w:lang w:val="en-US"/>
              </w:rPr>
              <w:t>75.4</w:t>
            </w:r>
          </w:p>
        </w:tc>
        <w:tc>
          <w:tcPr>
            <w:tcW w:w="873" w:type="pct"/>
            <w:tcBorders>
              <w:top w:val="nil"/>
              <w:bottom w:val="nil"/>
            </w:tcBorders>
          </w:tcPr>
          <w:p w14:paraId="06F274AA" w14:textId="77777777" w:rsidR="00304228" w:rsidRPr="00272245" w:rsidRDefault="00304228" w:rsidP="0033200E">
            <w:pPr>
              <w:jc w:val="center"/>
              <w:rPr>
                <w:sz w:val="18"/>
                <w:szCs w:val="18"/>
                <w:lang w:val="en-US"/>
              </w:rPr>
            </w:pPr>
            <w:r w:rsidRPr="00272245">
              <w:rPr>
                <w:sz w:val="18"/>
                <w:szCs w:val="18"/>
                <w:lang w:val="en-US"/>
              </w:rPr>
              <w:t>10.7</w:t>
            </w:r>
          </w:p>
        </w:tc>
        <w:tc>
          <w:tcPr>
            <w:tcW w:w="877" w:type="pct"/>
            <w:tcBorders>
              <w:top w:val="nil"/>
              <w:bottom w:val="nil"/>
            </w:tcBorders>
          </w:tcPr>
          <w:p w14:paraId="1E725A9A" w14:textId="77777777" w:rsidR="00304228" w:rsidRPr="00272245" w:rsidRDefault="00304228" w:rsidP="0033200E">
            <w:pPr>
              <w:jc w:val="center"/>
              <w:rPr>
                <w:sz w:val="18"/>
                <w:szCs w:val="18"/>
                <w:lang w:val="en-US"/>
              </w:rPr>
            </w:pPr>
            <w:r w:rsidRPr="00272245">
              <w:rPr>
                <w:sz w:val="18"/>
                <w:szCs w:val="18"/>
                <w:lang w:val="en-US"/>
              </w:rPr>
              <w:t>6.9</w:t>
            </w:r>
          </w:p>
        </w:tc>
        <w:tc>
          <w:tcPr>
            <w:tcW w:w="873" w:type="pct"/>
            <w:tcBorders>
              <w:top w:val="nil"/>
              <w:bottom w:val="nil"/>
            </w:tcBorders>
          </w:tcPr>
          <w:p w14:paraId="240A8C4E" w14:textId="77777777" w:rsidR="00304228" w:rsidRPr="00272245" w:rsidRDefault="00304228" w:rsidP="0033200E">
            <w:pPr>
              <w:jc w:val="center"/>
              <w:rPr>
                <w:sz w:val="18"/>
                <w:szCs w:val="18"/>
                <w:lang w:val="en-US"/>
              </w:rPr>
            </w:pPr>
            <w:r w:rsidRPr="00272245">
              <w:rPr>
                <w:sz w:val="18"/>
                <w:szCs w:val="18"/>
                <w:lang w:val="en-US"/>
              </w:rPr>
              <w:t>5.3</w:t>
            </w:r>
          </w:p>
        </w:tc>
        <w:tc>
          <w:tcPr>
            <w:tcW w:w="877" w:type="pct"/>
            <w:tcBorders>
              <w:top w:val="nil"/>
              <w:bottom w:val="nil"/>
            </w:tcBorders>
          </w:tcPr>
          <w:p w14:paraId="43B55551" w14:textId="77777777" w:rsidR="00304228" w:rsidRPr="00272245" w:rsidRDefault="00304228" w:rsidP="0033200E">
            <w:pPr>
              <w:jc w:val="center"/>
              <w:rPr>
                <w:sz w:val="18"/>
                <w:szCs w:val="18"/>
                <w:lang w:val="en-US"/>
              </w:rPr>
            </w:pPr>
            <w:r w:rsidRPr="00272245">
              <w:rPr>
                <w:sz w:val="18"/>
                <w:szCs w:val="18"/>
                <w:lang w:val="en-US"/>
              </w:rPr>
              <w:t>1.7</w:t>
            </w:r>
          </w:p>
        </w:tc>
      </w:tr>
      <w:tr w:rsidR="00304228" w:rsidRPr="00272245" w14:paraId="205511D4" w14:textId="77777777" w:rsidTr="00F33519">
        <w:tc>
          <w:tcPr>
            <w:tcW w:w="626" w:type="pct"/>
            <w:tcBorders>
              <w:top w:val="nil"/>
              <w:bottom w:val="nil"/>
            </w:tcBorders>
          </w:tcPr>
          <w:p w14:paraId="1C60EDCF"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4D8FE4DB" w14:textId="77777777" w:rsidR="00304228" w:rsidRPr="00272245" w:rsidRDefault="00304228" w:rsidP="0033200E">
            <w:pPr>
              <w:jc w:val="center"/>
              <w:rPr>
                <w:sz w:val="18"/>
                <w:szCs w:val="18"/>
                <w:lang w:val="en-US"/>
              </w:rPr>
            </w:pPr>
            <w:r w:rsidRPr="00272245">
              <w:rPr>
                <w:sz w:val="18"/>
                <w:szCs w:val="18"/>
                <w:lang w:val="en-US"/>
              </w:rPr>
              <w:t>78.2</w:t>
            </w:r>
          </w:p>
        </w:tc>
        <w:tc>
          <w:tcPr>
            <w:tcW w:w="873" w:type="pct"/>
            <w:tcBorders>
              <w:top w:val="nil"/>
              <w:bottom w:val="nil"/>
            </w:tcBorders>
          </w:tcPr>
          <w:p w14:paraId="244B8A6A" w14:textId="77777777" w:rsidR="00304228" w:rsidRPr="00272245" w:rsidRDefault="00304228" w:rsidP="0033200E">
            <w:pPr>
              <w:jc w:val="center"/>
              <w:rPr>
                <w:sz w:val="18"/>
                <w:szCs w:val="18"/>
                <w:lang w:val="en-US"/>
              </w:rPr>
            </w:pPr>
            <w:r w:rsidRPr="00272245">
              <w:rPr>
                <w:sz w:val="18"/>
                <w:szCs w:val="18"/>
                <w:lang w:val="en-US"/>
              </w:rPr>
              <w:t>9.1</w:t>
            </w:r>
          </w:p>
        </w:tc>
        <w:tc>
          <w:tcPr>
            <w:tcW w:w="877" w:type="pct"/>
            <w:tcBorders>
              <w:top w:val="nil"/>
              <w:bottom w:val="nil"/>
            </w:tcBorders>
          </w:tcPr>
          <w:p w14:paraId="0109CAB8" w14:textId="77777777" w:rsidR="00304228" w:rsidRPr="00272245" w:rsidRDefault="00304228" w:rsidP="0033200E">
            <w:pPr>
              <w:jc w:val="center"/>
              <w:rPr>
                <w:sz w:val="18"/>
                <w:szCs w:val="18"/>
                <w:lang w:val="en-US"/>
              </w:rPr>
            </w:pPr>
            <w:r w:rsidRPr="00272245">
              <w:rPr>
                <w:sz w:val="18"/>
                <w:szCs w:val="18"/>
                <w:lang w:val="en-US"/>
              </w:rPr>
              <w:t>5.8</w:t>
            </w:r>
          </w:p>
        </w:tc>
        <w:tc>
          <w:tcPr>
            <w:tcW w:w="873" w:type="pct"/>
            <w:tcBorders>
              <w:top w:val="nil"/>
              <w:bottom w:val="nil"/>
            </w:tcBorders>
          </w:tcPr>
          <w:p w14:paraId="6FB2AFE2" w14:textId="77777777" w:rsidR="00304228" w:rsidRPr="00272245" w:rsidRDefault="00304228" w:rsidP="0033200E">
            <w:pPr>
              <w:jc w:val="center"/>
              <w:rPr>
                <w:sz w:val="18"/>
                <w:szCs w:val="18"/>
                <w:lang w:val="en-US"/>
              </w:rPr>
            </w:pPr>
            <w:r w:rsidRPr="00272245">
              <w:rPr>
                <w:sz w:val="18"/>
                <w:szCs w:val="18"/>
                <w:lang w:val="en-US"/>
              </w:rPr>
              <w:t>3.7</w:t>
            </w:r>
          </w:p>
        </w:tc>
        <w:tc>
          <w:tcPr>
            <w:tcW w:w="877" w:type="pct"/>
            <w:tcBorders>
              <w:top w:val="nil"/>
              <w:bottom w:val="nil"/>
            </w:tcBorders>
          </w:tcPr>
          <w:p w14:paraId="35127667" w14:textId="77777777" w:rsidR="00304228" w:rsidRPr="00272245" w:rsidRDefault="00304228" w:rsidP="0033200E">
            <w:pPr>
              <w:jc w:val="center"/>
              <w:rPr>
                <w:sz w:val="18"/>
                <w:szCs w:val="18"/>
                <w:lang w:val="en-US"/>
              </w:rPr>
            </w:pPr>
            <w:r w:rsidRPr="00272245">
              <w:rPr>
                <w:sz w:val="18"/>
                <w:szCs w:val="18"/>
                <w:lang w:val="en-US"/>
              </w:rPr>
              <w:t>3.2</w:t>
            </w:r>
          </w:p>
        </w:tc>
      </w:tr>
      <w:tr w:rsidR="00304228" w:rsidRPr="00272245" w14:paraId="2973BB63" w14:textId="77777777" w:rsidTr="00F33519">
        <w:tc>
          <w:tcPr>
            <w:tcW w:w="626" w:type="pct"/>
            <w:tcBorders>
              <w:top w:val="nil"/>
              <w:bottom w:val="nil"/>
            </w:tcBorders>
          </w:tcPr>
          <w:p w14:paraId="7A99C5A2"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783FCCF6" w14:textId="77777777" w:rsidR="00304228" w:rsidRPr="00272245" w:rsidRDefault="00304228" w:rsidP="0033200E">
            <w:pPr>
              <w:jc w:val="center"/>
              <w:rPr>
                <w:sz w:val="18"/>
                <w:szCs w:val="18"/>
                <w:lang w:val="en-US"/>
              </w:rPr>
            </w:pPr>
            <w:r w:rsidRPr="00272245">
              <w:rPr>
                <w:sz w:val="18"/>
                <w:szCs w:val="18"/>
                <w:lang w:val="en-US"/>
              </w:rPr>
              <w:t>69.8</w:t>
            </w:r>
          </w:p>
        </w:tc>
        <w:tc>
          <w:tcPr>
            <w:tcW w:w="873" w:type="pct"/>
            <w:tcBorders>
              <w:top w:val="nil"/>
              <w:bottom w:val="nil"/>
            </w:tcBorders>
          </w:tcPr>
          <w:p w14:paraId="42A6F5F9" w14:textId="77777777" w:rsidR="00304228" w:rsidRPr="00272245" w:rsidRDefault="00304228" w:rsidP="0033200E">
            <w:pPr>
              <w:jc w:val="center"/>
              <w:rPr>
                <w:sz w:val="18"/>
                <w:szCs w:val="18"/>
                <w:lang w:val="en-US"/>
              </w:rPr>
            </w:pPr>
            <w:r w:rsidRPr="00272245">
              <w:rPr>
                <w:sz w:val="18"/>
                <w:szCs w:val="18"/>
                <w:lang w:val="en-US"/>
              </w:rPr>
              <w:t>14.0</w:t>
            </w:r>
          </w:p>
        </w:tc>
        <w:tc>
          <w:tcPr>
            <w:tcW w:w="877" w:type="pct"/>
            <w:tcBorders>
              <w:top w:val="nil"/>
              <w:bottom w:val="nil"/>
            </w:tcBorders>
          </w:tcPr>
          <w:p w14:paraId="1A372DFF" w14:textId="77777777" w:rsidR="00304228" w:rsidRPr="00272245" w:rsidRDefault="00304228" w:rsidP="0033200E">
            <w:pPr>
              <w:jc w:val="center"/>
              <w:rPr>
                <w:sz w:val="18"/>
                <w:szCs w:val="18"/>
                <w:lang w:val="en-US"/>
              </w:rPr>
            </w:pPr>
            <w:r w:rsidRPr="00272245">
              <w:rPr>
                <w:sz w:val="18"/>
                <w:szCs w:val="18"/>
                <w:lang w:val="en-US"/>
              </w:rPr>
              <w:t>7.3</w:t>
            </w:r>
          </w:p>
        </w:tc>
        <w:tc>
          <w:tcPr>
            <w:tcW w:w="873" w:type="pct"/>
            <w:tcBorders>
              <w:top w:val="nil"/>
              <w:bottom w:val="nil"/>
            </w:tcBorders>
          </w:tcPr>
          <w:p w14:paraId="51EC4FA0" w14:textId="77777777" w:rsidR="00304228" w:rsidRPr="00272245" w:rsidRDefault="00304228" w:rsidP="0033200E">
            <w:pPr>
              <w:jc w:val="center"/>
              <w:rPr>
                <w:sz w:val="18"/>
                <w:szCs w:val="18"/>
                <w:lang w:val="en-US"/>
              </w:rPr>
            </w:pPr>
            <w:r w:rsidRPr="00272245">
              <w:rPr>
                <w:sz w:val="18"/>
                <w:szCs w:val="18"/>
                <w:lang w:val="en-US"/>
              </w:rPr>
              <w:t>6.4</w:t>
            </w:r>
          </w:p>
        </w:tc>
        <w:tc>
          <w:tcPr>
            <w:tcW w:w="877" w:type="pct"/>
            <w:tcBorders>
              <w:top w:val="nil"/>
              <w:bottom w:val="nil"/>
            </w:tcBorders>
          </w:tcPr>
          <w:p w14:paraId="71B78B9B" w14:textId="77777777" w:rsidR="00304228" w:rsidRPr="00272245" w:rsidRDefault="00304228" w:rsidP="0033200E">
            <w:pPr>
              <w:jc w:val="center"/>
              <w:rPr>
                <w:sz w:val="18"/>
                <w:szCs w:val="18"/>
                <w:lang w:val="en-US"/>
              </w:rPr>
            </w:pPr>
            <w:r w:rsidRPr="00272245">
              <w:rPr>
                <w:sz w:val="18"/>
                <w:szCs w:val="18"/>
                <w:lang w:val="en-US"/>
              </w:rPr>
              <w:t>2.5</w:t>
            </w:r>
          </w:p>
        </w:tc>
      </w:tr>
      <w:tr w:rsidR="00304228" w:rsidRPr="00272245" w14:paraId="07B5B53C" w14:textId="77777777" w:rsidTr="00F33519">
        <w:tc>
          <w:tcPr>
            <w:tcW w:w="626" w:type="pct"/>
            <w:tcBorders>
              <w:top w:val="nil"/>
              <w:bottom w:val="nil"/>
            </w:tcBorders>
          </w:tcPr>
          <w:p w14:paraId="57E88507"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0E444300" w14:textId="77777777" w:rsidR="00304228" w:rsidRPr="00272245" w:rsidRDefault="00304228" w:rsidP="0033200E">
            <w:pPr>
              <w:jc w:val="center"/>
              <w:rPr>
                <w:sz w:val="18"/>
                <w:szCs w:val="18"/>
                <w:lang w:val="en-US"/>
              </w:rPr>
            </w:pPr>
            <w:r w:rsidRPr="00272245">
              <w:rPr>
                <w:sz w:val="18"/>
                <w:szCs w:val="18"/>
                <w:lang w:val="en-US"/>
              </w:rPr>
              <w:t>60.9</w:t>
            </w:r>
          </w:p>
        </w:tc>
        <w:tc>
          <w:tcPr>
            <w:tcW w:w="873" w:type="pct"/>
            <w:tcBorders>
              <w:top w:val="nil"/>
              <w:bottom w:val="nil"/>
            </w:tcBorders>
          </w:tcPr>
          <w:p w14:paraId="6BCB083A" w14:textId="77777777" w:rsidR="00304228" w:rsidRPr="00272245" w:rsidRDefault="00304228" w:rsidP="0033200E">
            <w:pPr>
              <w:jc w:val="center"/>
              <w:rPr>
                <w:sz w:val="18"/>
                <w:szCs w:val="18"/>
                <w:lang w:val="en-US"/>
              </w:rPr>
            </w:pPr>
            <w:r w:rsidRPr="00272245">
              <w:rPr>
                <w:sz w:val="18"/>
                <w:szCs w:val="18"/>
                <w:lang w:val="en-US"/>
              </w:rPr>
              <w:t>13.2</w:t>
            </w:r>
          </w:p>
        </w:tc>
        <w:tc>
          <w:tcPr>
            <w:tcW w:w="877" w:type="pct"/>
            <w:tcBorders>
              <w:top w:val="nil"/>
              <w:bottom w:val="nil"/>
            </w:tcBorders>
          </w:tcPr>
          <w:p w14:paraId="67077FDF" w14:textId="77777777" w:rsidR="00304228" w:rsidRPr="00272245" w:rsidRDefault="00304228" w:rsidP="0033200E">
            <w:pPr>
              <w:jc w:val="center"/>
              <w:rPr>
                <w:sz w:val="18"/>
                <w:szCs w:val="18"/>
                <w:lang w:val="en-US"/>
              </w:rPr>
            </w:pPr>
            <w:r w:rsidRPr="00272245">
              <w:rPr>
                <w:sz w:val="18"/>
                <w:szCs w:val="18"/>
                <w:lang w:val="en-US"/>
              </w:rPr>
              <w:t>12.7</w:t>
            </w:r>
          </w:p>
        </w:tc>
        <w:tc>
          <w:tcPr>
            <w:tcW w:w="873" w:type="pct"/>
            <w:tcBorders>
              <w:top w:val="nil"/>
              <w:bottom w:val="nil"/>
            </w:tcBorders>
          </w:tcPr>
          <w:p w14:paraId="25C16FF2" w14:textId="77777777" w:rsidR="00304228" w:rsidRPr="00272245" w:rsidRDefault="00304228" w:rsidP="0033200E">
            <w:pPr>
              <w:jc w:val="center"/>
              <w:rPr>
                <w:sz w:val="18"/>
                <w:szCs w:val="18"/>
                <w:lang w:val="en-US"/>
              </w:rPr>
            </w:pPr>
            <w:r w:rsidRPr="00272245">
              <w:rPr>
                <w:sz w:val="18"/>
                <w:szCs w:val="18"/>
                <w:lang w:val="en-US"/>
              </w:rPr>
              <w:t>6.4</w:t>
            </w:r>
          </w:p>
        </w:tc>
        <w:tc>
          <w:tcPr>
            <w:tcW w:w="877" w:type="pct"/>
            <w:tcBorders>
              <w:top w:val="nil"/>
              <w:bottom w:val="nil"/>
            </w:tcBorders>
          </w:tcPr>
          <w:p w14:paraId="08F059E7" w14:textId="77777777" w:rsidR="00304228" w:rsidRPr="00272245" w:rsidRDefault="00304228" w:rsidP="0033200E">
            <w:pPr>
              <w:jc w:val="center"/>
              <w:rPr>
                <w:sz w:val="18"/>
                <w:szCs w:val="18"/>
                <w:lang w:val="en-US"/>
              </w:rPr>
            </w:pPr>
            <w:r w:rsidRPr="00272245">
              <w:rPr>
                <w:sz w:val="18"/>
                <w:szCs w:val="18"/>
                <w:lang w:val="en-US"/>
              </w:rPr>
              <w:t>6.8</w:t>
            </w:r>
          </w:p>
        </w:tc>
      </w:tr>
      <w:tr w:rsidR="00304228" w:rsidRPr="00272245" w14:paraId="77CFBD76" w14:textId="77777777" w:rsidTr="00F33519">
        <w:tc>
          <w:tcPr>
            <w:tcW w:w="626" w:type="pct"/>
            <w:tcBorders>
              <w:top w:val="nil"/>
              <w:bottom w:val="nil"/>
            </w:tcBorders>
          </w:tcPr>
          <w:p w14:paraId="60F668C1"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681DA986" w14:textId="77777777" w:rsidR="00304228" w:rsidRPr="00272245" w:rsidRDefault="00304228" w:rsidP="0033200E">
            <w:pPr>
              <w:jc w:val="center"/>
              <w:rPr>
                <w:sz w:val="18"/>
                <w:szCs w:val="18"/>
                <w:lang w:val="en-US"/>
              </w:rPr>
            </w:pPr>
            <w:r w:rsidRPr="00272245">
              <w:rPr>
                <w:sz w:val="18"/>
                <w:szCs w:val="18"/>
                <w:lang w:val="en-US"/>
              </w:rPr>
              <w:t>62.0</w:t>
            </w:r>
          </w:p>
        </w:tc>
        <w:tc>
          <w:tcPr>
            <w:tcW w:w="873" w:type="pct"/>
            <w:tcBorders>
              <w:top w:val="nil"/>
              <w:bottom w:val="nil"/>
            </w:tcBorders>
          </w:tcPr>
          <w:p w14:paraId="54FD6BB8" w14:textId="77777777" w:rsidR="00304228" w:rsidRPr="00272245" w:rsidRDefault="00304228" w:rsidP="0033200E">
            <w:pPr>
              <w:jc w:val="center"/>
              <w:rPr>
                <w:sz w:val="18"/>
                <w:szCs w:val="18"/>
                <w:lang w:val="en-US"/>
              </w:rPr>
            </w:pPr>
            <w:r w:rsidRPr="00272245">
              <w:rPr>
                <w:sz w:val="18"/>
                <w:szCs w:val="18"/>
                <w:lang w:val="en-US"/>
              </w:rPr>
              <w:t>9.3</w:t>
            </w:r>
          </w:p>
        </w:tc>
        <w:tc>
          <w:tcPr>
            <w:tcW w:w="877" w:type="pct"/>
            <w:tcBorders>
              <w:top w:val="nil"/>
              <w:bottom w:val="nil"/>
            </w:tcBorders>
          </w:tcPr>
          <w:p w14:paraId="191A5D38" w14:textId="77777777" w:rsidR="00304228" w:rsidRPr="00272245" w:rsidRDefault="00304228" w:rsidP="0033200E">
            <w:pPr>
              <w:jc w:val="center"/>
              <w:rPr>
                <w:sz w:val="18"/>
                <w:szCs w:val="18"/>
                <w:lang w:val="en-US"/>
              </w:rPr>
            </w:pPr>
            <w:r w:rsidRPr="00272245">
              <w:rPr>
                <w:sz w:val="18"/>
                <w:szCs w:val="18"/>
                <w:lang w:val="en-US"/>
              </w:rPr>
              <w:t>8.7</w:t>
            </w:r>
          </w:p>
        </w:tc>
        <w:tc>
          <w:tcPr>
            <w:tcW w:w="873" w:type="pct"/>
            <w:tcBorders>
              <w:top w:val="nil"/>
              <w:bottom w:val="nil"/>
            </w:tcBorders>
          </w:tcPr>
          <w:p w14:paraId="2376EBFC" w14:textId="77777777" w:rsidR="00304228" w:rsidRPr="00272245" w:rsidRDefault="00304228" w:rsidP="0033200E">
            <w:pPr>
              <w:jc w:val="center"/>
              <w:rPr>
                <w:sz w:val="18"/>
                <w:szCs w:val="18"/>
                <w:lang w:val="en-US"/>
              </w:rPr>
            </w:pPr>
            <w:r w:rsidRPr="00272245">
              <w:rPr>
                <w:sz w:val="18"/>
                <w:szCs w:val="18"/>
                <w:lang w:val="en-US"/>
              </w:rPr>
              <w:t>10.0</w:t>
            </w:r>
          </w:p>
        </w:tc>
        <w:tc>
          <w:tcPr>
            <w:tcW w:w="877" w:type="pct"/>
            <w:tcBorders>
              <w:top w:val="nil"/>
              <w:bottom w:val="nil"/>
            </w:tcBorders>
          </w:tcPr>
          <w:p w14:paraId="2447F6B2" w14:textId="77777777" w:rsidR="00304228" w:rsidRPr="00272245" w:rsidRDefault="00304228" w:rsidP="0033200E">
            <w:pPr>
              <w:jc w:val="center"/>
              <w:rPr>
                <w:sz w:val="18"/>
                <w:szCs w:val="18"/>
                <w:lang w:val="en-US"/>
              </w:rPr>
            </w:pPr>
            <w:r w:rsidRPr="00272245">
              <w:rPr>
                <w:sz w:val="18"/>
                <w:szCs w:val="18"/>
                <w:lang w:val="en-US"/>
              </w:rPr>
              <w:t>10.0</w:t>
            </w:r>
          </w:p>
        </w:tc>
      </w:tr>
      <w:tr w:rsidR="00304228" w:rsidRPr="00272245" w14:paraId="4E6E3887" w14:textId="77777777" w:rsidTr="00F33519">
        <w:tc>
          <w:tcPr>
            <w:tcW w:w="626" w:type="pct"/>
            <w:tcBorders>
              <w:top w:val="nil"/>
            </w:tcBorders>
          </w:tcPr>
          <w:p w14:paraId="77A45DE9"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77B3B232" w14:textId="77777777" w:rsidR="00304228" w:rsidRPr="00272245" w:rsidRDefault="00304228" w:rsidP="0033200E">
            <w:pPr>
              <w:jc w:val="center"/>
              <w:rPr>
                <w:sz w:val="18"/>
                <w:szCs w:val="18"/>
                <w:lang w:val="en-US"/>
              </w:rPr>
            </w:pPr>
            <w:r w:rsidRPr="00272245">
              <w:rPr>
                <w:sz w:val="18"/>
                <w:szCs w:val="18"/>
                <w:lang w:val="en-US"/>
              </w:rPr>
              <w:t>71.0</w:t>
            </w:r>
          </w:p>
        </w:tc>
        <w:tc>
          <w:tcPr>
            <w:tcW w:w="873" w:type="pct"/>
            <w:tcBorders>
              <w:top w:val="nil"/>
            </w:tcBorders>
          </w:tcPr>
          <w:p w14:paraId="43C8206D" w14:textId="77777777" w:rsidR="00304228" w:rsidRPr="00272245" w:rsidRDefault="00304228" w:rsidP="0033200E">
            <w:pPr>
              <w:jc w:val="center"/>
              <w:rPr>
                <w:sz w:val="18"/>
                <w:szCs w:val="18"/>
                <w:lang w:val="en-US"/>
              </w:rPr>
            </w:pPr>
            <w:r w:rsidRPr="00272245">
              <w:rPr>
                <w:sz w:val="18"/>
                <w:szCs w:val="18"/>
                <w:lang w:val="en-US"/>
              </w:rPr>
              <w:t>5.8</w:t>
            </w:r>
          </w:p>
        </w:tc>
        <w:tc>
          <w:tcPr>
            <w:tcW w:w="877" w:type="pct"/>
            <w:tcBorders>
              <w:top w:val="nil"/>
            </w:tcBorders>
          </w:tcPr>
          <w:p w14:paraId="6F90BD9A" w14:textId="77777777" w:rsidR="00304228" w:rsidRPr="00272245" w:rsidRDefault="00304228" w:rsidP="0033200E">
            <w:pPr>
              <w:jc w:val="center"/>
              <w:rPr>
                <w:sz w:val="18"/>
                <w:szCs w:val="18"/>
                <w:lang w:val="en-US"/>
              </w:rPr>
            </w:pPr>
            <w:r w:rsidRPr="00272245">
              <w:rPr>
                <w:sz w:val="18"/>
                <w:szCs w:val="18"/>
                <w:lang w:val="en-US"/>
              </w:rPr>
              <w:t>11.6</w:t>
            </w:r>
          </w:p>
        </w:tc>
        <w:tc>
          <w:tcPr>
            <w:tcW w:w="873" w:type="pct"/>
            <w:tcBorders>
              <w:top w:val="nil"/>
            </w:tcBorders>
          </w:tcPr>
          <w:p w14:paraId="1EC6AC24" w14:textId="77777777" w:rsidR="00304228" w:rsidRPr="00272245" w:rsidRDefault="00304228" w:rsidP="0033200E">
            <w:pPr>
              <w:jc w:val="center"/>
              <w:rPr>
                <w:sz w:val="18"/>
                <w:szCs w:val="18"/>
                <w:lang w:val="en-US"/>
              </w:rPr>
            </w:pPr>
            <w:r w:rsidRPr="00272245">
              <w:rPr>
                <w:sz w:val="18"/>
                <w:szCs w:val="18"/>
                <w:lang w:val="en-US"/>
              </w:rPr>
              <w:t>5.8</w:t>
            </w:r>
          </w:p>
        </w:tc>
        <w:tc>
          <w:tcPr>
            <w:tcW w:w="877" w:type="pct"/>
            <w:tcBorders>
              <w:top w:val="nil"/>
            </w:tcBorders>
          </w:tcPr>
          <w:p w14:paraId="46C6A9D5" w14:textId="77777777" w:rsidR="00304228" w:rsidRPr="00272245" w:rsidRDefault="00304228" w:rsidP="0033200E">
            <w:pPr>
              <w:jc w:val="center"/>
              <w:rPr>
                <w:sz w:val="18"/>
                <w:szCs w:val="18"/>
                <w:lang w:val="en-US"/>
              </w:rPr>
            </w:pPr>
            <w:r w:rsidRPr="00272245">
              <w:rPr>
                <w:sz w:val="18"/>
                <w:szCs w:val="18"/>
                <w:lang w:val="en-US"/>
              </w:rPr>
              <w:t>5.8</w:t>
            </w:r>
          </w:p>
        </w:tc>
      </w:tr>
      <w:tr w:rsidR="00304228" w:rsidRPr="00272245" w14:paraId="1DD00BF6" w14:textId="77777777" w:rsidTr="00F33519">
        <w:tc>
          <w:tcPr>
            <w:tcW w:w="5000" w:type="pct"/>
            <w:gridSpan w:val="6"/>
            <w:tcBorders>
              <w:bottom w:val="single" w:sz="4" w:space="0" w:color="auto"/>
            </w:tcBorders>
          </w:tcPr>
          <w:p w14:paraId="757B7F50" w14:textId="77777777" w:rsidR="00304228" w:rsidRPr="00272245" w:rsidRDefault="00304228" w:rsidP="0033200E">
            <w:pPr>
              <w:jc w:val="left"/>
              <w:rPr>
                <w:sz w:val="18"/>
                <w:szCs w:val="18"/>
                <w:lang w:val="en-US"/>
              </w:rPr>
            </w:pPr>
            <w:r w:rsidRPr="00272245">
              <w:rPr>
                <w:b/>
                <w:bCs/>
                <w:i/>
                <w:iCs/>
                <w:sz w:val="18"/>
                <w:szCs w:val="18"/>
                <w:lang w:val="en-US"/>
              </w:rPr>
              <w:t>Female – 2</w:t>
            </w:r>
            <w:r w:rsidRPr="00272245">
              <w:rPr>
                <w:b/>
                <w:bCs/>
                <w:i/>
                <w:iCs/>
                <w:sz w:val="18"/>
                <w:szCs w:val="18"/>
                <w:vertAlign w:val="superscript"/>
                <w:lang w:val="en-US"/>
              </w:rPr>
              <w:t>nd</w:t>
            </w:r>
            <w:r w:rsidRPr="00272245">
              <w:rPr>
                <w:b/>
                <w:bCs/>
                <w:i/>
                <w:iCs/>
                <w:sz w:val="18"/>
                <w:szCs w:val="18"/>
                <w:lang w:val="en-US"/>
              </w:rPr>
              <w:t xml:space="preserve"> social quartile</w:t>
            </w:r>
          </w:p>
        </w:tc>
      </w:tr>
      <w:tr w:rsidR="00304228" w:rsidRPr="00272245" w14:paraId="165FC0D3" w14:textId="77777777" w:rsidTr="00F33519">
        <w:tc>
          <w:tcPr>
            <w:tcW w:w="626" w:type="pct"/>
            <w:tcBorders>
              <w:bottom w:val="nil"/>
            </w:tcBorders>
          </w:tcPr>
          <w:p w14:paraId="5167A56C"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1041FDE6" w14:textId="77777777" w:rsidR="00304228" w:rsidRPr="00272245" w:rsidRDefault="00304228" w:rsidP="0033200E">
            <w:pPr>
              <w:jc w:val="center"/>
              <w:rPr>
                <w:sz w:val="18"/>
                <w:szCs w:val="18"/>
                <w:lang w:val="en-US"/>
              </w:rPr>
            </w:pPr>
            <w:r w:rsidRPr="00272245">
              <w:rPr>
                <w:sz w:val="18"/>
                <w:szCs w:val="18"/>
                <w:lang w:val="en-US"/>
              </w:rPr>
              <w:t>77.0</w:t>
            </w:r>
          </w:p>
        </w:tc>
        <w:tc>
          <w:tcPr>
            <w:tcW w:w="873" w:type="pct"/>
            <w:tcBorders>
              <w:bottom w:val="nil"/>
            </w:tcBorders>
          </w:tcPr>
          <w:p w14:paraId="4EB615FA" w14:textId="77777777" w:rsidR="00304228" w:rsidRPr="00272245" w:rsidRDefault="00304228" w:rsidP="0033200E">
            <w:pPr>
              <w:jc w:val="center"/>
              <w:rPr>
                <w:sz w:val="18"/>
                <w:szCs w:val="18"/>
                <w:lang w:val="en-US"/>
              </w:rPr>
            </w:pPr>
            <w:r w:rsidRPr="00272245">
              <w:rPr>
                <w:sz w:val="18"/>
                <w:szCs w:val="18"/>
                <w:lang w:val="en-US"/>
              </w:rPr>
              <w:t>10.7</w:t>
            </w:r>
          </w:p>
        </w:tc>
        <w:tc>
          <w:tcPr>
            <w:tcW w:w="877" w:type="pct"/>
            <w:tcBorders>
              <w:bottom w:val="nil"/>
            </w:tcBorders>
          </w:tcPr>
          <w:p w14:paraId="3A760537" w14:textId="77777777" w:rsidR="00304228" w:rsidRPr="00272245" w:rsidRDefault="00304228" w:rsidP="0033200E">
            <w:pPr>
              <w:jc w:val="center"/>
              <w:rPr>
                <w:sz w:val="18"/>
                <w:szCs w:val="18"/>
                <w:lang w:val="en-US"/>
              </w:rPr>
            </w:pPr>
            <w:r w:rsidRPr="00272245">
              <w:rPr>
                <w:sz w:val="18"/>
                <w:szCs w:val="18"/>
                <w:lang w:val="en-US"/>
              </w:rPr>
              <w:t>5.4</w:t>
            </w:r>
          </w:p>
        </w:tc>
        <w:tc>
          <w:tcPr>
            <w:tcW w:w="873" w:type="pct"/>
            <w:tcBorders>
              <w:bottom w:val="nil"/>
            </w:tcBorders>
          </w:tcPr>
          <w:p w14:paraId="5CB2F050" w14:textId="77777777" w:rsidR="00304228" w:rsidRPr="00272245" w:rsidRDefault="00304228" w:rsidP="0033200E">
            <w:pPr>
              <w:jc w:val="center"/>
              <w:rPr>
                <w:sz w:val="18"/>
                <w:szCs w:val="18"/>
                <w:lang w:val="en-US"/>
              </w:rPr>
            </w:pPr>
            <w:r w:rsidRPr="00272245">
              <w:rPr>
                <w:sz w:val="18"/>
                <w:szCs w:val="18"/>
                <w:lang w:val="en-US"/>
              </w:rPr>
              <w:t>4.1</w:t>
            </w:r>
          </w:p>
        </w:tc>
        <w:tc>
          <w:tcPr>
            <w:tcW w:w="877" w:type="pct"/>
            <w:tcBorders>
              <w:bottom w:val="nil"/>
            </w:tcBorders>
          </w:tcPr>
          <w:p w14:paraId="57BA0507" w14:textId="77777777" w:rsidR="00304228" w:rsidRPr="00272245" w:rsidRDefault="00304228" w:rsidP="0033200E">
            <w:pPr>
              <w:jc w:val="center"/>
              <w:rPr>
                <w:sz w:val="18"/>
                <w:szCs w:val="18"/>
                <w:lang w:val="en-US"/>
              </w:rPr>
            </w:pPr>
            <w:r w:rsidRPr="00272245">
              <w:rPr>
                <w:sz w:val="18"/>
                <w:szCs w:val="18"/>
                <w:lang w:val="en-US"/>
              </w:rPr>
              <w:t>2.8</w:t>
            </w:r>
          </w:p>
        </w:tc>
      </w:tr>
      <w:tr w:rsidR="00304228" w:rsidRPr="00272245" w14:paraId="14BC4A13" w14:textId="77777777" w:rsidTr="00F33519">
        <w:tc>
          <w:tcPr>
            <w:tcW w:w="626" w:type="pct"/>
            <w:tcBorders>
              <w:top w:val="nil"/>
              <w:bottom w:val="nil"/>
            </w:tcBorders>
          </w:tcPr>
          <w:p w14:paraId="72752BFA"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1425010C" w14:textId="77777777" w:rsidR="00304228" w:rsidRPr="00272245" w:rsidRDefault="00304228" w:rsidP="0033200E">
            <w:pPr>
              <w:jc w:val="center"/>
              <w:rPr>
                <w:sz w:val="18"/>
                <w:szCs w:val="18"/>
                <w:lang w:val="en-US"/>
              </w:rPr>
            </w:pPr>
            <w:r w:rsidRPr="00272245">
              <w:rPr>
                <w:sz w:val="18"/>
                <w:szCs w:val="18"/>
                <w:lang w:val="en-US"/>
              </w:rPr>
              <w:t>69.4</w:t>
            </w:r>
          </w:p>
        </w:tc>
        <w:tc>
          <w:tcPr>
            <w:tcW w:w="873" w:type="pct"/>
            <w:tcBorders>
              <w:top w:val="nil"/>
              <w:bottom w:val="nil"/>
            </w:tcBorders>
          </w:tcPr>
          <w:p w14:paraId="6AA5DA23" w14:textId="77777777" w:rsidR="00304228" w:rsidRPr="00272245" w:rsidRDefault="00304228" w:rsidP="0033200E">
            <w:pPr>
              <w:jc w:val="center"/>
              <w:rPr>
                <w:sz w:val="18"/>
                <w:szCs w:val="18"/>
                <w:lang w:val="en-US"/>
              </w:rPr>
            </w:pPr>
            <w:r w:rsidRPr="00272245">
              <w:rPr>
                <w:sz w:val="18"/>
                <w:szCs w:val="18"/>
                <w:lang w:val="en-US"/>
              </w:rPr>
              <w:t>14.8</w:t>
            </w:r>
          </w:p>
        </w:tc>
        <w:tc>
          <w:tcPr>
            <w:tcW w:w="877" w:type="pct"/>
            <w:tcBorders>
              <w:top w:val="nil"/>
              <w:bottom w:val="nil"/>
            </w:tcBorders>
          </w:tcPr>
          <w:p w14:paraId="77AE5411" w14:textId="77777777" w:rsidR="00304228" w:rsidRPr="00272245" w:rsidRDefault="00304228" w:rsidP="0033200E">
            <w:pPr>
              <w:jc w:val="center"/>
              <w:rPr>
                <w:sz w:val="18"/>
                <w:szCs w:val="18"/>
                <w:lang w:val="en-US"/>
              </w:rPr>
            </w:pPr>
            <w:r w:rsidRPr="00272245">
              <w:rPr>
                <w:sz w:val="18"/>
                <w:szCs w:val="18"/>
                <w:lang w:val="en-US"/>
              </w:rPr>
              <w:t>8.6</w:t>
            </w:r>
          </w:p>
        </w:tc>
        <w:tc>
          <w:tcPr>
            <w:tcW w:w="873" w:type="pct"/>
            <w:tcBorders>
              <w:top w:val="nil"/>
              <w:bottom w:val="nil"/>
            </w:tcBorders>
          </w:tcPr>
          <w:p w14:paraId="75DC0AD5" w14:textId="77777777" w:rsidR="00304228" w:rsidRPr="00272245" w:rsidRDefault="00304228" w:rsidP="0033200E">
            <w:pPr>
              <w:jc w:val="center"/>
              <w:rPr>
                <w:sz w:val="18"/>
                <w:szCs w:val="18"/>
                <w:lang w:val="en-US"/>
              </w:rPr>
            </w:pPr>
            <w:r w:rsidRPr="00272245">
              <w:rPr>
                <w:sz w:val="18"/>
                <w:szCs w:val="18"/>
                <w:lang w:val="en-US"/>
              </w:rPr>
              <w:t>3.6</w:t>
            </w:r>
          </w:p>
        </w:tc>
        <w:tc>
          <w:tcPr>
            <w:tcW w:w="877" w:type="pct"/>
            <w:tcBorders>
              <w:top w:val="nil"/>
              <w:bottom w:val="nil"/>
            </w:tcBorders>
          </w:tcPr>
          <w:p w14:paraId="1598748F" w14:textId="77777777" w:rsidR="00304228" w:rsidRPr="00272245" w:rsidRDefault="00304228" w:rsidP="0033200E">
            <w:pPr>
              <w:jc w:val="center"/>
              <w:rPr>
                <w:sz w:val="18"/>
                <w:szCs w:val="18"/>
                <w:lang w:val="en-US"/>
              </w:rPr>
            </w:pPr>
            <w:r w:rsidRPr="00272245">
              <w:rPr>
                <w:sz w:val="18"/>
                <w:szCs w:val="18"/>
                <w:lang w:val="en-US"/>
              </w:rPr>
              <w:t>3.6</w:t>
            </w:r>
          </w:p>
        </w:tc>
      </w:tr>
      <w:tr w:rsidR="00304228" w:rsidRPr="00272245" w14:paraId="6E60CD78" w14:textId="77777777" w:rsidTr="00F33519">
        <w:tc>
          <w:tcPr>
            <w:tcW w:w="626" w:type="pct"/>
            <w:tcBorders>
              <w:top w:val="nil"/>
              <w:bottom w:val="nil"/>
            </w:tcBorders>
          </w:tcPr>
          <w:p w14:paraId="16727041"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3F492DAD" w14:textId="77777777" w:rsidR="00304228" w:rsidRPr="00272245" w:rsidRDefault="00304228" w:rsidP="0033200E">
            <w:pPr>
              <w:jc w:val="center"/>
              <w:rPr>
                <w:sz w:val="18"/>
                <w:szCs w:val="18"/>
                <w:lang w:val="en-US"/>
              </w:rPr>
            </w:pPr>
            <w:r w:rsidRPr="00272245">
              <w:rPr>
                <w:sz w:val="18"/>
                <w:szCs w:val="18"/>
                <w:lang w:val="en-US"/>
              </w:rPr>
              <w:t>68.5</w:t>
            </w:r>
          </w:p>
        </w:tc>
        <w:tc>
          <w:tcPr>
            <w:tcW w:w="873" w:type="pct"/>
            <w:tcBorders>
              <w:top w:val="nil"/>
              <w:bottom w:val="nil"/>
            </w:tcBorders>
          </w:tcPr>
          <w:p w14:paraId="756A2B4C" w14:textId="77777777" w:rsidR="00304228" w:rsidRPr="00272245" w:rsidRDefault="00304228" w:rsidP="0033200E">
            <w:pPr>
              <w:jc w:val="center"/>
              <w:rPr>
                <w:sz w:val="18"/>
                <w:szCs w:val="18"/>
                <w:lang w:val="en-US"/>
              </w:rPr>
            </w:pPr>
            <w:r w:rsidRPr="00272245">
              <w:rPr>
                <w:sz w:val="18"/>
                <w:szCs w:val="18"/>
                <w:lang w:val="en-US"/>
              </w:rPr>
              <w:t>14.3</w:t>
            </w:r>
          </w:p>
        </w:tc>
        <w:tc>
          <w:tcPr>
            <w:tcW w:w="877" w:type="pct"/>
            <w:tcBorders>
              <w:top w:val="nil"/>
              <w:bottom w:val="nil"/>
            </w:tcBorders>
          </w:tcPr>
          <w:p w14:paraId="050C0091" w14:textId="77777777" w:rsidR="00304228" w:rsidRPr="00272245" w:rsidRDefault="00304228" w:rsidP="0033200E">
            <w:pPr>
              <w:jc w:val="center"/>
              <w:rPr>
                <w:sz w:val="18"/>
                <w:szCs w:val="18"/>
                <w:lang w:val="en-US"/>
              </w:rPr>
            </w:pPr>
            <w:r w:rsidRPr="00272245">
              <w:rPr>
                <w:sz w:val="18"/>
                <w:szCs w:val="18"/>
                <w:lang w:val="en-US"/>
              </w:rPr>
              <w:t>12.3</w:t>
            </w:r>
          </w:p>
        </w:tc>
        <w:tc>
          <w:tcPr>
            <w:tcW w:w="873" w:type="pct"/>
            <w:tcBorders>
              <w:top w:val="nil"/>
              <w:bottom w:val="nil"/>
            </w:tcBorders>
          </w:tcPr>
          <w:p w14:paraId="387E7B31" w14:textId="77777777" w:rsidR="00304228" w:rsidRPr="00272245" w:rsidRDefault="00304228" w:rsidP="0033200E">
            <w:pPr>
              <w:jc w:val="center"/>
              <w:rPr>
                <w:sz w:val="18"/>
                <w:szCs w:val="18"/>
                <w:lang w:val="en-US"/>
              </w:rPr>
            </w:pPr>
            <w:r w:rsidRPr="00272245">
              <w:rPr>
                <w:sz w:val="18"/>
                <w:szCs w:val="18"/>
                <w:lang w:val="en-US"/>
              </w:rPr>
              <w:t>2.8</w:t>
            </w:r>
          </w:p>
        </w:tc>
        <w:tc>
          <w:tcPr>
            <w:tcW w:w="877" w:type="pct"/>
            <w:tcBorders>
              <w:top w:val="nil"/>
              <w:bottom w:val="nil"/>
            </w:tcBorders>
          </w:tcPr>
          <w:p w14:paraId="6748C956" w14:textId="77777777" w:rsidR="00304228" w:rsidRPr="00272245" w:rsidRDefault="00304228" w:rsidP="0033200E">
            <w:pPr>
              <w:jc w:val="center"/>
              <w:rPr>
                <w:sz w:val="18"/>
                <w:szCs w:val="18"/>
                <w:lang w:val="en-US"/>
              </w:rPr>
            </w:pPr>
            <w:r w:rsidRPr="00272245">
              <w:rPr>
                <w:sz w:val="18"/>
                <w:szCs w:val="18"/>
                <w:lang w:val="en-US"/>
              </w:rPr>
              <w:t>2.1</w:t>
            </w:r>
          </w:p>
        </w:tc>
      </w:tr>
      <w:tr w:rsidR="00304228" w:rsidRPr="00272245" w14:paraId="3BA63025" w14:textId="77777777" w:rsidTr="00F33519">
        <w:tc>
          <w:tcPr>
            <w:tcW w:w="626" w:type="pct"/>
            <w:tcBorders>
              <w:top w:val="nil"/>
              <w:bottom w:val="nil"/>
            </w:tcBorders>
          </w:tcPr>
          <w:p w14:paraId="12B75DA5"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1F904FE5" w14:textId="77777777" w:rsidR="00304228" w:rsidRPr="00272245" w:rsidRDefault="00304228" w:rsidP="0033200E">
            <w:pPr>
              <w:jc w:val="center"/>
              <w:rPr>
                <w:sz w:val="18"/>
                <w:szCs w:val="18"/>
                <w:lang w:val="en-US"/>
              </w:rPr>
            </w:pPr>
            <w:r w:rsidRPr="00272245">
              <w:rPr>
                <w:sz w:val="18"/>
                <w:szCs w:val="18"/>
                <w:lang w:val="en-US"/>
              </w:rPr>
              <w:t>70.4</w:t>
            </w:r>
          </w:p>
        </w:tc>
        <w:tc>
          <w:tcPr>
            <w:tcW w:w="873" w:type="pct"/>
            <w:tcBorders>
              <w:top w:val="nil"/>
              <w:bottom w:val="nil"/>
            </w:tcBorders>
          </w:tcPr>
          <w:p w14:paraId="7E55CC92" w14:textId="77777777" w:rsidR="00304228" w:rsidRPr="00272245" w:rsidRDefault="00304228" w:rsidP="0033200E">
            <w:pPr>
              <w:jc w:val="center"/>
              <w:rPr>
                <w:sz w:val="18"/>
                <w:szCs w:val="18"/>
                <w:lang w:val="en-US"/>
              </w:rPr>
            </w:pPr>
            <w:r w:rsidRPr="00272245">
              <w:rPr>
                <w:sz w:val="18"/>
                <w:szCs w:val="18"/>
                <w:lang w:val="en-US"/>
              </w:rPr>
              <w:t>12.0</w:t>
            </w:r>
          </w:p>
        </w:tc>
        <w:tc>
          <w:tcPr>
            <w:tcW w:w="877" w:type="pct"/>
            <w:tcBorders>
              <w:top w:val="nil"/>
              <w:bottom w:val="nil"/>
            </w:tcBorders>
          </w:tcPr>
          <w:p w14:paraId="3C95E8B6" w14:textId="77777777" w:rsidR="00304228" w:rsidRPr="00272245" w:rsidRDefault="00304228" w:rsidP="0033200E">
            <w:pPr>
              <w:jc w:val="center"/>
              <w:rPr>
                <w:sz w:val="18"/>
                <w:szCs w:val="18"/>
                <w:lang w:val="en-US"/>
              </w:rPr>
            </w:pPr>
            <w:r w:rsidRPr="00272245">
              <w:rPr>
                <w:sz w:val="18"/>
                <w:szCs w:val="18"/>
                <w:lang w:val="en-US"/>
              </w:rPr>
              <w:t>7.3</w:t>
            </w:r>
          </w:p>
        </w:tc>
        <w:tc>
          <w:tcPr>
            <w:tcW w:w="873" w:type="pct"/>
            <w:tcBorders>
              <w:top w:val="nil"/>
              <w:bottom w:val="nil"/>
            </w:tcBorders>
          </w:tcPr>
          <w:p w14:paraId="5E0D68B4" w14:textId="77777777" w:rsidR="00304228" w:rsidRPr="00272245" w:rsidRDefault="00304228" w:rsidP="0033200E">
            <w:pPr>
              <w:jc w:val="center"/>
              <w:rPr>
                <w:sz w:val="18"/>
                <w:szCs w:val="18"/>
                <w:lang w:val="en-US"/>
              </w:rPr>
            </w:pPr>
            <w:r w:rsidRPr="00272245">
              <w:rPr>
                <w:sz w:val="18"/>
                <w:szCs w:val="18"/>
                <w:lang w:val="en-US"/>
              </w:rPr>
              <w:t>6.9</w:t>
            </w:r>
          </w:p>
        </w:tc>
        <w:tc>
          <w:tcPr>
            <w:tcW w:w="877" w:type="pct"/>
            <w:tcBorders>
              <w:top w:val="nil"/>
              <w:bottom w:val="nil"/>
            </w:tcBorders>
          </w:tcPr>
          <w:p w14:paraId="4376B262" w14:textId="77777777" w:rsidR="00304228" w:rsidRPr="00272245" w:rsidRDefault="00304228" w:rsidP="0033200E">
            <w:pPr>
              <w:jc w:val="center"/>
              <w:rPr>
                <w:sz w:val="18"/>
                <w:szCs w:val="18"/>
                <w:lang w:val="en-US"/>
              </w:rPr>
            </w:pPr>
            <w:r w:rsidRPr="00272245">
              <w:rPr>
                <w:sz w:val="18"/>
                <w:szCs w:val="18"/>
                <w:lang w:val="en-US"/>
              </w:rPr>
              <w:t>3.4</w:t>
            </w:r>
          </w:p>
        </w:tc>
      </w:tr>
      <w:tr w:rsidR="00304228" w:rsidRPr="00272245" w14:paraId="503D1697" w14:textId="77777777" w:rsidTr="00F33519">
        <w:tc>
          <w:tcPr>
            <w:tcW w:w="626" w:type="pct"/>
            <w:tcBorders>
              <w:top w:val="nil"/>
              <w:bottom w:val="nil"/>
            </w:tcBorders>
          </w:tcPr>
          <w:p w14:paraId="7191CD69"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01822A69" w14:textId="77777777" w:rsidR="00304228" w:rsidRPr="00272245" w:rsidRDefault="00304228" w:rsidP="0033200E">
            <w:pPr>
              <w:jc w:val="center"/>
              <w:rPr>
                <w:sz w:val="18"/>
                <w:szCs w:val="18"/>
                <w:lang w:val="en-US"/>
              </w:rPr>
            </w:pPr>
            <w:r w:rsidRPr="00272245">
              <w:rPr>
                <w:sz w:val="18"/>
                <w:szCs w:val="18"/>
                <w:lang w:val="en-US"/>
              </w:rPr>
              <w:t>59.6</w:t>
            </w:r>
          </w:p>
        </w:tc>
        <w:tc>
          <w:tcPr>
            <w:tcW w:w="873" w:type="pct"/>
            <w:tcBorders>
              <w:top w:val="nil"/>
              <w:bottom w:val="nil"/>
            </w:tcBorders>
          </w:tcPr>
          <w:p w14:paraId="79A1BBF5" w14:textId="77777777" w:rsidR="00304228" w:rsidRPr="00272245" w:rsidRDefault="00304228" w:rsidP="0033200E">
            <w:pPr>
              <w:jc w:val="center"/>
              <w:rPr>
                <w:sz w:val="18"/>
                <w:szCs w:val="18"/>
                <w:lang w:val="en-US"/>
              </w:rPr>
            </w:pPr>
            <w:r w:rsidRPr="00272245">
              <w:rPr>
                <w:sz w:val="18"/>
                <w:szCs w:val="18"/>
                <w:lang w:val="en-US"/>
              </w:rPr>
              <w:t>13.4</w:t>
            </w:r>
          </w:p>
        </w:tc>
        <w:tc>
          <w:tcPr>
            <w:tcW w:w="877" w:type="pct"/>
            <w:tcBorders>
              <w:top w:val="nil"/>
              <w:bottom w:val="nil"/>
            </w:tcBorders>
          </w:tcPr>
          <w:p w14:paraId="4CB4A096" w14:textId="77777777" w:rsidR="00304228" w:rsidRPr="00272245" w:rsidRDefault="00304228" w:rsidP="0033200E">
            <w:pPr>
              <w:jc w:val="center"/>
              <w:rPr>
                <w:sz w:val="18"/>
                <w:szCs w:val="18"/>
                <w:lang w:val="en-US"/>
              </w:rPr>
            </w:pPr>
            <w:r w:rsidRPr="00272245">
              <w:rPr>
                <w:sz w:val="18"/>
                <w:szCs w:val="18"/>
                <w:lang w:val="en-US"/>
              </w:rPr>
              <w:t>10.3</w:t>
            </w:r>
          </w:p>
        </w:tc>
        <w:tc>
          <w:tcPr>
            <w:tcW w:w="873" w:type="pct"/>
            <w:tcBorders>
              <w:top w:val="nil"/>
              <w:bottom w:val="nil"/>
            </w:tcBorders>
          </w:tcPr>
          <w:p w14:paraId="4881862A" w14:textId="77777777" w:rsidR="00304228" w:rsidRPr="00272245" w:rsidRDefault="00304228" w:rsidP="0033200E">
            <w:pPr>
              <w:jc w:val="center"/>
              <w:rPr>
                <w:sz w:val="18"/>
                <w:szCs w:val="18"/>
                <w:lang w:val="en-US"/>
              </w:rPr>
            </w:pPr>
            <w:r w:rsidRPr="00272245">
              <w:rPr>
                <w:sz w:val="18"/>
                <w:szCs w:val="18"/>
                <w:lang w:val="en-US"/>
              </w:rPr>
              <w:t>10.3</w:t>
            </w:r>
          </w:p>
        </w:tc>
        <w:tc>
          <w:tcPr>
            <w:tcW w:w="877" w:type="pct"/>
            <w:tcBorders>
              <w:top w:val="nil"/>
              <w:bottom w:val="nil"/>
            </w:tcBorders>
          </w:tcPr>
          <w:p w14:paraId="2C04D3C6" w14:textId="77777777" w:rsidR="00304228" w:rsidRPr="00272245" w:rsidRDefault="00304228" w:rsidP="0033200E">
            <w:pPr>
              <w:jc w:val="center"/>
              <w:rPr>
                <w:sz w:val="18"/>
                <w:szCs w:val="18"/>
                <w:lang w:val="en-US"/>
              </w:rPr>
            </w:pPr>
            <w:r w:rsidRPr="00272245">
              <w:rPr>
                <w:sz w:val="18"/>
                <w:szCs w:val="18"/>
                <w:lang w:val="en-US"/>
              </w:rPr>
              <w:t>6.4</w:t>
            </w:r>
          </w:p>
        </w:tc>
      </w:tr>
      <w:tr w:rsidR="00304228" w:rsidRPr="00272245" w14:paraId="7525B353" w14:textId="77777777" w:rsidTr="00F33519">
        <w:tc>
          <w:tcPr>
            <w:tcW w:w="626" w:type="pct"/>
            <w:tcBorders>
              <w:top w:val="nil"/>
              <w:bottom w:val="nil"/>
            </w:tcBorders>
          </w:tcPr>
          <w:p w14:paraId="52987985"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3E7AB4EA" w14:textId="77777777" w:rsidR="00304228" w:rsidRPr="00272245" w:rsidRDefault="00304228" w:rsidP="0033200E">
            <w:pPr>
              <w:jc w:val="center"/>
              <w:rPr>
                <w:sz w:val="18"/>
                <w:szCs w:val="18"/>
                <w:lang w:val="en-US"/>
              </w:rPr>
            </w:pPr>
            <w:r w:rsidRPr="00272245">
              <w:rPr>
                <w:sz w:val="18"/>
                <w:szCs w:val="18"/>
                <w:lang w:val="en-US"/>
              </w:rPr>
              <w:t>59.2</w:t>
            </w:r>
          </w:p>
        </w:tc>
        <w:tc>
          <w:tcPr>
            <w:tcW w:w="873" w:type="pct"/>
            <w:tcBorders>
              <w:top w:val="nil"/>
              <w:bottom w:val="nil"/>
            </w:tcBorders>
          </w:tcPr>
          <w:p w14:paraId="047B476F" w14:textId="77777777" w:rsidR="00304228" w:rsidRPr="00272245" w:rsidRDefault="00304228" w:rsidP="0033200E">
            <w:pPr>
              <w:jc w:val="center"/>
              <w:rPr>
                <w:sz w:val="18"/>
                <w:szCs w:val="18"/>
                <w:lang w:val="en-US"/>
              </w:rPr>
            </w:pPr>
            <w:r w:rsidRPr="00272245">
              <w:rPr>
                <w:sz w:val="18"/>
                <w:szCs w:val="18"/>
                <w:lang w:val="en-US"/>
              </w:rPr>
              <w:t>21.4</w:t>
            </w:r>
          </w:p>
        </w:tc>
        <w:tc>
          <w:tcPr>
            <w:tcW w:w="877" w:type="pct"/>
            <w:tcBorders>
              <w:top w:val="nil"/>
              <w:bottom w:val="nil"/>
            </w:tcBorders>
          </w:tcPr>
          <w:p w14:paraId="08701950" w14:textId="77777777" w:rsidR="00304228" w:rsidRPr="00272245" w:rsidRDefault="00304228" w:rsidP="0033200E">
            <w:pPr>
              <w:jc w:val="center"/>
              <w:rPr>
                <w:sz w:val="18"/>
                <w:szCs w:val="18"/>
                <w:lang w:val="en-US"/>
              </w:rPr>
            </w:pPr>
            <w:r w:rsidRPr="00272245">
              <w:rPr>
                <w:sz w:val="18"/>
                <w:szCs w:val="18"/>
                <w:lang w:val="en-US"/>
              </w:rPr>
              <w:t>7.1</w:t>
            </w:r>
          </w:p>
        </w:tc>
        <w:tc>
          <w:tcPr>
            <w:tcW w:w="873" w:type="pct"/>
            <w:tcBorders>
              <w:top w:val="nil"/>
              <w:bottom w:val="nil"/>
            </w:tcBorders>
          </w:tcPr>
          <w:p w14:paraId="4F87B714" w14:textId="77777777" w:rsidR="00304228" w:rsidRPr="00272245" w:rsidRDefault="00304228" w:rsidP="0033200E">
            <w:pPr>
              <w:jc w:val="center"/>
              <w:rPr>
                <w:sz w:val="18"/>
                <w:szCs w:val="18"/>
                <w:lang w:val="en-US"/>
              </w:rPr>
            </w:pPr>
            <w:r w:rsidRPr="00272245">
              <w:rPr>
                <w:sz w:val="18"/>
                <w:szCs w:val="18"/>
                <w:lang w:val="en-US"/>
              </w:rPr>
              <w:t>10.2</w:t>
            </w:r>
          </w:p>
        </w:tc>
        <w:tc>
          <w:tcPr>
            <w:tcW w:w="877" w:type="pct"/>
            <w:tcBorders>
              <w:top w:val="nil"/>
              <w:bottom w:val="nil"/>
            </w:tcBorders>
          </w:tcPr>
          <w:p w14:paraId="248749C4" w14:textId="77777777" w:rsidR="00304228" w:rsidRPr="00272245" w:rsidRDefault="00304228" w:rsidP="0033200E">
            <w:pPr>
              <w:jc w:val="center"/>
              <w:rPr>
                <w:sz w:val="18"/>
                <w:szCs w:val="18"/>
                <w:lang w:val="en-US"/>
              </w:rPr>
            </w:pPr>
            <w:r w:rsidRPr="00272245">
              <w:rPr>
                <w:sz w:val="18"/>
                <w:szCs w:val="18"/>
                <w:lang w:val="en-US"/>
              </w:rPr>
              <w:t>2.1</w:t>
            </w:r>
          </w:p>
        </w:tc>
      </w:tr>
      <w:tr w:rsidR="00304228" w:rsidRPr="00272245" w14:paraId="2D1C1DF9" w14:textId="77777777" w:rsidTr="00F33519">
        <w:tc>
          <w:tcPr>
            <w:tcW w:w="626" w:type="pct"/>
            <w:tcBorders>
              <w:top w:val="nil"/>
            </w:tcBorders>
          </w:tcPr>
          <w:p w14:paraId="425D7029"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15A4BC39" w14:textId="77777777" w:rsidR="00304228" w:rsidRPr="00272245" w:rsidRDefault="00304228" w:rsidP="0033200E">
            <w:pPr>
              <w:jc w:val="center"/>
              <w:rPr>
                <w:sz w:val="18"/>
                <w:szCs w:val="18"/>
                <w:lang w:val="en-US"/>
              </w:rPr>
            </w:pPr>
            <w:r w:rsidRPr="00272245">
              <w:rPr>
                <w:sz w:val="18"/>
                <w:szCs w:val="18"/>
                <w:lang w:val="en-US"/>
              </w:rPr>
              <w:t>60.0</w:t>
            </w:r>
          </w:p>
        </w:tc>
        <w:tc>
          <w:tcPr>
            <w:tcW w:w="873" w:type="pct"/>
            <w:tcBorders>
              <w:top w:val="nil"/>
            </w:tcBorders>
          </w:tcPr>
          <w:p w14:paraId="6BD59CB0" w14:textId="77777777" w:rsidR="00304228" w:rsidRPr="00272245" w:rsidRDefault="00304228" w:rsidP="0033200E">
            <w:pPr>
              <w:jc w:val="center"/>
              <w:rPr>
                <w:sz w:val="18"/>
                <w:szCs w:val="18"/>
                <w:lang w:val="en-US"/>
              </w:rPr>
            </w:pPr>
            <w:r w:rsidRPr="00272245">
              <w:rPr>
                <w:sz w:val="18"/>
                <w:szCs w:val="18"/>
                <w:lang w:val="en-US"/>
              </w:rPr>
              <w:t>11.1</w:t>
            </w:r>
          </w:p>
        </w:tc>
        <w:tc>
          <w:tcPr>
            <w:tcW w:w="877" w:type="pct"/>
            <w:tcBorders>
              <w:top w:val="nil"/>
            </w:tcBorders>
          </w:tcPr>
          <w:p w14:paraId="7CE8FECD" w14:textId="77777777" w:rsidR="00304228" w:rsidRPr="00272245" w:rsidRDefault="00304228" w:rsidP="0033200E">
            <w:pPr>
              <w:jc w:val="center"/>
              <w:rPr>
                <w:sz w:val="18"/>
                <w:szCs w:val="18"/>
                <w:lang w:val="en-US"/>
              </w:rPr>
            </w:pPr>
            <w:r w:rsidRPr="00272245">
              <w:rPr>
                <w:sz w:val="18"/>
                <w:szCs w:val="18"/>
                <w:lang w:val="en-US"/>
              </w:rPr>
              <w:t>15.5</w:t>
            </w:r>
          </w:p>
        </w:tc>
        <w:tc>
          <w:tcPr>
            <w:tcW w:w="873" w:type="pct"/>
            <w:tcBorders>
              <w:top w:val="nil"/>
            </w:tcBorders>
          </w:tcPr>
          <w:p w14:paraId="1183E9D9" w14:textId="77777777" w:rsidR="00304228" w:rsidRPr="00272245" w:rsidRDefault="00304228" w:rsidP="0033200E">
            <w:pPr>
              <w:jc w:val="center"/>
              <w:rPr>
                <w:sz w:val="18"/>
                <w:szCs w:val="18"/>
                <w:lang w:val="en-US"/>
              </w:rPr>
            </w:pPr>
            <w:r w:rsidRPr="00272245">
              <w:rPr>
                <w:sz w:val="18"/>
                <w:szCs w:val="18"/>
                <w:lang w:val="en-US"/>
              </w:rPr>
              <w:t>6.7</w:t>
            </w:r>
          </w:p>
        </w:tc>
        <w:tc>
          <w:tcPr>
            <w:tcW w:w="877" w:type="pct"/>
            <w:tcBorders>
              <w:top w:val="nil"/>
            </w:tcBorders>
          </w:tcPr>
          <w:p w14:paraId="0CAEE88D" w14:textId="77777777" w:rsidR="00304228" w:rsidRPr="00272245" w:rsidRDefault="00304228" w:rsidP="0033200E">
            <w:pPr>
              <w:jc w:val="center"/>
              <w:rPr>
                <w:sz w:val="18"/>
                <w:szCs w:val="18"/>
                <w:lang w:val="en-US"/>
              </w:rPr>
            </w:pPr>
            <w:r w:rsidRPr="00272245">
              <w:rPr>
                <w:sz w:val="18"/>
                <w:szCs w:val="18"/>
                <w:lang w:val="en-US"/>
              </w:rPr>
              <w:t>6.7</w:t>
            </w:r>
          </w:p>
        </w:tc>
      </w:tr>
      <w:tr w:rsidR="00304228" w:rsidRPr="00272245" w14:paraId="3D51448F" w14:textId="77777777" w:rsidTr="00F33519">
        <w:tc>
          <w:tcPr>
            <w:tcW w:w="5000" w:type="pct"/>
            <w:gridSpan w:val="6"/>
            <w:tcBorders>
              <w:bottom w:val="single" w:sz="4" w:space="0" w:color="auto"/>
            </w:tcBorders>
          </w:tcPr>
          <w:p w14:paraId="2AB6AE81" w14:textId="77777777" w:rsidR="00304228" w:rsidRPr="00272245" w:rsidRDefault="00304228" w:rsidP="0033200E">
            <w:pPr>
              <w:jc w:val="left"/>
              <w:rPr>
                <w:sz w:val="18"/>
                <w:szCs w:val="18"/>
                <w:lang w:val="en-US"/>
              </w:rPr>
            </w:pPr>
            <w:r w:rsidRPr="00272245">
              <w:rPr>
                <w:b/>
                <w:bCs/>
                <w:i/>
                <w:iCs/>
                <w:sz w:val="18"/>
                <w:szCs w:val="18"/>
                <w:lang w:val="en-US"/>
              </w:rPr>
              <w:t>Female – 3</w:t>
            </w:r>
            <w:r w:rsidRPr="00272245">
              <w:rPr>
                <w:b/>
                <w:bCs/>
                <w:i/>
                <w:iCs/>
                <w:sz w:val="18"/>
                <w:szCs w:val="18"/>
                <w:vertAlign w:val="superscript"/>
                <w:lang w:val="en-US"/>
              </w:rPr>
              <w:t>rd</w:t>
            </w:r>
            <w:r w:rsidRPr="00272245">
              <w:rPr>
                <w:b/>
                <w:bCs/>
                <w:i/>
                <w:iCs/>
                <w:sz w:val="18"/>
                <w:szCs w:val="18"/>
                <w:lang w:val="en-US"/>
              </w:rPr>
              <w:t xml:space="preserve"> social quartile</w:t>
            </w:r>
          </w:p>
        </w:tc>
      </w:tr>
      <w:tr w:rsidR="00304228" w:rsidRPr="00272245" w14:paraId="67B8845C" w14:textId="77777777" w:rsidTr="00F33519">
        <w:tc>
          <w:tcPr>
            <w:tcW w:w="626" w:type="pct"/>
            <w:tcBorders>
              <w:bottom w:val="nil"/>
            </w:tcBorders>
          </w:tcPr>
          <w:p w14:paraId="71BFF68A"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6C620F1B" w14:textId="77777777" w:rsidR="00304228" w:rsidRPr="00272245" w:rsidRDefault="00304228" w:rsidP="0033200E">
            <w:pPr>
              <w:jc w:val="center"/>
              <w:rPr>
                <w:sz w:val="18"/>
                <w:szCs w:val="18"/>
                <w:lang w:val="en-US"/>
              </w:rPr>
            </w:pPr>
            <w:r w:rsidRPr="00272245">
              <w:rPr>
                <w:sz w:val="18"/>
                <w:szCs w:val="18"/>
                <w:lang w:val="en-US"/>
              </w:rPr>
              <w:t>73.2</w:t>
            </w:r>
          </w:p>
        </w:tc>
        <w:tc>
          <w:tcPr>
            <w:tcW w:w="873" w:type="pct"/>
            <w:tcBorders>
              <w:bottom w:val="nil"/>
            </w:tcBorders>
          </w:tcPr>
          <w:p w14:paraId="08EA6C22" w14:textId="77777777" w:rsidR="00304228" w:rsidRPr="00272245" w:rsidRDefault="00304228" w:rsidP="0033200E">
            <w:pPr>
              <w:jc w:val="center"/>
              <w:rPr>
                <w:sz w:val="18"/>
                <w:szCs w:val="18"/>
                <w:lang w:val="en-US"/>
              </w:rPr>
            </w:pPr>
            <w:r w:rsidRPr="00272245">
              <w:rPr>
                <w:sz w:val="18"/>
                <w:szCs w:val="18"/>
                <w:lang w:val="en-US"/>
              </w:rPr>
              <w:t>10.0</w:t>
            </w:r>
          </w:p>
        </w:tc>
        <w:tc>
          <w:tcPr>
            <w:tcW w:w="877" w:type="pct"/>
            <w:tcBorders>
              <w:bottom w:val="nil"/>
            </w:tcBorders>
          </w:tcPr>
          <w:p w14:paraId="2443086E" w14:textId="77777777" w:rsidR="00304228" w:rsidRPr="00272245" w:rsidRDefault="00304228" w:rsidP="0033200E">
            <w:pPr>
              <w:jc w:val="center"/>
              <w:rPr>
                <w:sz w:val="18"/>
                <w:szCs w:val="18"/>
                <w:lang w:val="en-US"/>
              </w:rPr>
            </w:pPr>
            <w:r w:rsidRPr="00272245">
              <w:rPr>
                <w:sz w:val="18"/>
                <w:szCs w:val="18"/>
                <w:lang w:val="en-US"/>
              </w:rPr>
              <w:t>10.0</w:t>
            </w:r>
          </w:p>
        </w:tc>
        <w:tc>
          <w:tcPr>
            <w:tcW w:w="873" w:type="pct"/>
            <w:tcBorders>
              <w:bottom w:val="nil"/>
            </w:tcBorders>
          </w:tcPr>
          <w:p w14:paraId="3AA720A7" w14:textId="77777777" w:rsidR="00304228" w:rsidRPr="00272245" w:rsidRDefault="00304228" w:rsidP="0033200E">
            <w:pPr>
              <w:jc w:val="center"/>
              <w:rPr>
                <w:sz w:val="18"/>
                <w:szCs w:val="18"/>
                <w:lang w:val="en-US"/>
              </w:rPr>
            </w:pPr>
            <w:r w:rsidRPr="00272245">
              <w:rPr>
                <w:sz w:val="18"/>
                <w:szCs w:val="18"/>
                <w:lang w:val="en-US"/>
              </w:rPr>
              <w:t>5.0</w:t>
            </w:r>
          </w:p>
        </w:tc>
        <w:tc>
          <w:tcPr>
            <w:tcW w:w="877" w:type="pct"/>
            <w:tcBorders>
              <w:bottom w:val="nil"/>
            </w:tcBorders>
          </w:tcPr>
          <w:p w14:paraId="389C8574" w14:textId="77777777" w:rsidR="00304228" w:rsidRPr="00272245" w:rsidRDefault="00304228" w:rsidP="0033200E">
            <w:pPr>
              <w:jc w:val="center"/>
              <w:rPr>
                <w:sz w:val="18"/>
                <w:szCs w:val="18"/>
                <w:lang w:val="en-US"/>
              </w:rPr>
            </w:pPr>
            <w:r w:rsidRPr="00272245">
              <w:rPr>
                <w:sz w:val="18"/>
                <w:szCs w:val="18"/>
                <w:lang w:val="en-US"/>
              </w:rPr>
              <w:t>1.8</w:t>
            </w:r>
          </w:p>
        </w:tc>
      </w:tr>
      <w:tr w:rsidR="00304228" w:rsidRPr="00272245" w14:paraId="480A84FD" w14:textId="77777777" w:rsidTr="00F33519">
        <w:tc>
          <w:tcPr>
            <w:tcW w:w="626" w:type="pct"/>
            <w:tcBorders>
              <w:top w:val="nil"/>
              <w:bottom w:val="nil"/>
            </w:tcBorders>
          </w:tcPr>
          <w:p w14:paraId="2CBAB9BB"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1273FB86" w14:textId="77777777" w:rsidR="00304228" w:rsidRPr="00272245" w:rsidRDefault="00304228" w:rsidP="0033200E">
            <w:pPr>
              <w:jc w:val="center"/>
              <w:rPr>
                <w:sz w:val="18"/>
                <w:szCs w:val="18"/>
                <w:lang w:val="en-US"/>
              </w:rPr>
            </w:pPr>
            <w:r w:rsidRPr="00272245">
              <w:rPr>
                <w:sz w:val="18"/>
                <w:szCs w:val="18"/>
                <w:lang w:val="en-US"/>
              </w:rPr>
              <w:t>72.6</w:t>
            </w:r>
          </w:p>
        </w:tc>
        <w:tc>
          <w:tcPr>
            <w:tcW w:w="873" w:type="pct"/>
            <w:tcBorders>
              <w:top w:val="nil"/>
              <w:bottom w:val="nil"/>
            </w:tcBorders>
          </w:tcPr>
          <w:p w14:paraId="06850D30" w14:textId="77777777" w:rsidR="00304228" w:rsidRPr="00272245" w:rsidRDefault="00304228" w:rsidP="0033200E">
            <w:pPr>
              <w:jc w:val="center"/>
              <w:rPr>
                <w:sz w:val="18"/>
                <w:szCs w:val="18"/>
                <w:lang w:val="en-US"/>
              </w:rPr>
            </w:pPr>
            <w:r w:rsidRPr="00272245">
              <w:rPr>
                <w:sz w:val="18"/>
                <w:szCs w:val="18"/>
                <w:lang w:val="en-US"/>
              </w:rPr>
              <w:t>10.7</w:t>
            </w:r>
          </w:p>
        </w:tc>
        <w:tc>
          <w:tcPr>
            <w:tcW w:w="877" w:type="pct"/>
            <w:tcBorders>
              <w:top w:val="nil"/>
              <w:bottom w:val="nil"/>
            </w:tcBorders>
          </w:tcPr>
          <w:p w14:paraId="3957A52F" w14:textId="77777777" w:rsidR="00304228" w:rsidRPr="00272245" w:rsidRDefault="00304228" w:rsidP="0033200E">
            <w:pPr>
              <w:jc w:val="center"/>
              <w:rPr>
                <w:sz w:val="18"/>
                <w:szCs w:val="18"/>
                <w:lang w:val="en-US"/>
              </w:rPr>
            </w:pPr>
            <w:r w:rsidRPr="00272245">
              <w:rPr>
                <w:sz w:val="18"/>
                <w:szCs w:val="18"/>
                <w:lang w:val="en-US"/>
              </w:rPr>
              <w:t>8.9</w:t>
            </w:r>
          </w:p>
        </w:tc>
        <w:tc>
          <w:tcPr>
            <w:tcW w:w="873" w:type="pct"/>
            <w:tcBorders>
              <w:top w:val="nil"/>
              <w:bottom w:val="nil"/>
            </w:tcBorders>
          </w:tcPr>
          <w:p w14:paraId="7268BF22" w14:textId="77777777" w:rsidR="00304228" w:rsidRPr="00272245" w:rsidRDefault="00304228" w:rsidP="0033200E">
            <w:pPr>
              <w:jc w:val="center"/>
              <w:rPr>
                <w:sz w:val="18"/>
                <w:szCs w:val="18"/>
                <w:lang w:val="en-US"/>
              </w:rPr>
            </w:pPr>
            <w:r w:rsidRPr="00272245">
              <w:rPr>
                <w:sz w:val="18"/>
                <w:szCs w:val="18"/>
                <w:lang w:val="en-US"/>
              </w:rPr>
              <w:t>4.8</w:t>
            </w:r>
          </w:p>
        </w:tc>
        <w:tc>
          <w:tcPr>
            <w:tcW w:w="877" w:type="pct"/>
            <w:tcBorders>
              <w:top w:val="nil"/>
              <w:bottom w:val="nil"/>
            </w:tcBorders>
          </w:tcPr>
          <w:p w14:paraId="37796AFF" w14:textId="77777777" w:rsidR="00304228" w:rsidRPr="00272245" w:rsidRDefault="00304228" w:rsidP="0033200E">
            <w:pPr>
              <w:jc w:val="center"/>
              <w:rPr>
                <w:sz w:val="18"/>
                <w:szCs w:val="18"/>
                <w:lang w:val="en-US"/>
              </w:rPr>
            </w:pPr>
            <w:r w:rsidRPr="00272245">
              <w:rPr>
                <w:sz w:val="18"/>
                <w:szCs w:val="18"/>
                <w:lang w:val="en-US"/>
              </w:rPr>
              <w:t>3.0</w:t>
            </w:r>
          </w:p>
        </w:tc>
      </w:tr>
      <w:tr w:rsidR="00304228" w:rsidRPr="00272245" w14:paraId="05FC4155" w14:textId="77777777" w:rsidTr="00F33519">
        <w:tc>
          <w:tcPr>
            <w:tcW w:w="626" w:type="pct"/>
            <w:tcBorders>
              <w:top w:val="nil"/>
              <w:bottom w:val="nil"/>
            </w:tcBorders>
          </w:tcPr>
          <w:p w14:paraId="569CBB45"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55C92C58" w14:textId="77777777" w:rsidR="00304228" w:rsidRPr="00272245" w:rsidRDefault="00304228" w:rsidP="0033200E">
            <w:pPr>
              <w:jc w:val="center"/>
              <w:rPr>
                <w:sz w:val="18"/>
                <w:szCs w:val="18"/>
                <w:lang w:val="en-US"/>
              </w:rPr>
            </w:pPr>
            <w:r w:rsidRPr="00272245">
              <w:rPr>
                <w:sz w:val="18"/>
                <w:szCs w:val="18"/>
                <w:lang w:val="en-US"/>
              </w:rPr>
              <w:t>69.6</w:t>
            </w:r>
          </w:p>
        </w:tc>
        <w:tc>
          <w:tcPr>
            <w:tcW w:w="873" w:type="pct"/>
            <w:tcBorders>
              <w:top w:val="nil"/>
              <w:bottom w:val="nil"/>
            </w:tcBorders>
          </w:tcPr>
          <w:p w14:paraId="21B7037D" w14:textId="77777777" w:rsidR="00304228" w:rsidRPr="00272245" w:rsidRDefault="00304228" w:rsidP="0033200E">
            <w:pPr>
              <w:jc w:val="center"/>
              <w:rPr>
                <w:sz w:val="18"/>
                <w:szCs w:val="18"/>
                <w:lang w:val="en-US"/>
              </w:rPr>
            </w:pPr>
            <w:r w:rsidRPr="00272245">
              <w:rPr>
                <w:sz w:val="18"/>
                <w:szCs w:val="18"/>
                <w:lang w:val="en-US"/>
              </w:rPr>
              <w:t>12.8</w:t>
            </w:r>
          </w:p>
        </w:tc>
        <w:tc>
          <w:tcPr>
            <w:tcW w:w="877" w:type="pct"/>
            <w:tcBorders>
              <w:top w:val="nil"/>
              <w:bottom w:val="nil"/>
            </w:tcBorders>
          </w:tcPr>
          <w:p w14:paraId="050D8BE2" w14:textId="77777777" w:rsidR="00304228" w:rsidRPr="00272245" w:rsidRDefault="00304228" w:rsidP="0033200E">
            <w:pPr>
              <w:jc w:val="center"/>
              <w:rPr>
                <w:sz w:val="18"/>
                <w:szCs w:val="18"/>
                <w:lang w:val="en-US"/>
              </w:rPr>
            </w:pPr>
            <w:r w:rsidRPr="00272245">
              <w:rPr>
                <w:sz w:val="18"/>
                <w:szCs w:val="18"/>
                <w:lang w:val="en-US"/>
              </w:rPr>
              <w:t>9.8</w:t>
            </w:r>
          </w:p>
        </w:tc>
        <w:tc>
          <w:tcPr>
            <w:tcW w:w="873" w:type="pct"/>
            <w:tcBorders>
              <w:top w:val="nil"/>
              <w:bottom w:val="nil"/>
            </w:tcBorders>
          </w:tcPr>
          <w:p w14:paraId="73BC1CCA" w14:textId="77777777" w:rsidR="00304228" w:rsidRPr="00272245" w:rsidRDefault="00304228" w:rsidP="0033200E">
            <w:pPr>
              <w:jc w:val="center"/>
              <w:rPr>
                <w:sz w:val="18"/>
                <w:szCs w:val="18"/>
                <w:lang w:val="en-US"/>
              </w:rPr>
            </w:pPr>
            <w:r w:rsidRPr="00272245">
              <w:rPr>
                <w:sz w:val="18"/>
                <w:szCs w:val="18"/>
                <w:lang w:val="en-US"/>
              </w:rPr>
              <w:t>4.2</w:t>
            </w:r>
          </w:p>
        </w:tc>
        <w:tc>
          <w:tcPr>
            <w:tcW w:w="877" w:type="pct"/>
            <w:tcBorders>
              <w:top w:val="nil"/>
              <w:bottom w:val="nil"/>
            </w:tcBorders>
          </w:tcPr>
          <w:p w14:paraId="12A95A5C" w14:textId="77777777" w:rsidR="00304228" w:rsidRPr="00272245" w:rsidRDefault="00304228" w:rsidP="0033200E">
            <w:pPr>
              <w:jc w:val="center"/>
              <w:rPr>
                <w:sz w:val="18"/>
                <w:szCs w:val="18"/>
                <w:lang w:val="en-US"/>
              </w:rPr>
            </w:pPr>
            <w:r w:rsidRPr="00272245">
              <w:rPr>
                <w:sz w:val="18"/>
                <w:szCs w:val="18"/>
                <w:lang w:val="en-US"/>
              </w:rPr>
              <w:t>3.6</w:t>
            </w:r>
          </w:p>
        </w:tc>
      </w:tr>
      <w:tr w:rsidR="00304228" w:rsidRPr="00272245" w14:paraId="14292B6F" w14:textId="77777777" w:rsidTr="00F33519">
        <w:tc>
          <w:tcPr>
            <w:tcW w:w="626" w:type="pct"/>
            <w:tcBorders>
              <w:top w:val="nil"/>
              <w:bottom w:val="nil"/>
            </w:tcBorders>
          </w:tcPr>
          <w:p w14:paraId="39631F6A"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2AB8EE91" w14:textId="77777777" w:rsidR="00304228" w:rsidRPr="00272245" w:rsidRDefault="00304228" w:rsidP="0033200E">
            <w:pPr>
              <w:jc w:val="center"/>
              <w:rPr>
                <w:sz w:val="18"/>
                <w:szCs w:val="18"/>
                <w:lang w:val="en-US"/>
              </w:rPr>
            </w:pPr>
            <w:r w:rsidRPr="00272245">
              <w:rPr>
                <w:sz w:val="18"/>
                <w:szCs w:val="18"/>
                <w:lang w:val="en-US"/>
              </w:rPr>
              <w:t>66.5</w:t>
            </w:r>
          </w:p>
        </w:tc>
        <w:tc>
          <w:tcPr>
            <w:tcW w:w="873" w:type="pct"/>
            <w:tcBorders>
              <w:top w:val="nil"/>
              <w:bottom w:val="nil"/>
            </w:tcBorders>
          </w:tcPr>
          <w:p w14:paraId="13A4E7FA" w14:textId="77777777" w:rsidR="00304228" w:rsidRPr="00272245" w:rsidRDefault="00304228" w:rsidP="0033200E">
            <w:pPr>
              <w:jc w:val="center"/>
              <w:rPr>
                <w:sz w:val="18"/>
                <w:szCs w:val="18"/>
                <w:lang w:val="en-US"/>
              </w:rPr>
            </w:pPr>
            <w:r w:rsidRPr="00272245">
              <w:rPr>
                <w:sz w:val="18"/>
                <w:szCs w:val="18"/>
                <w:lang w:val="en-US"/>
              </w:rPr>
              <w:t>8.2</w:t>
            </w:r>
          </w:p>
        </w:tc>
        <w:tc>
          <w:tcPr>
            <w:tcW w:w="877" w:type="pct"/>
            <w:tcBorders>
              <w:top w:val="nil"/>
              <w:bottom w:val="nil"/>
            </w:tcBorders>
          </w:tcPr>
          <w:p w14:paraId="3864173F" w14:textId="77777777" w:rsidR="00304228" w:rsidRPr="00272245" w:rsidRDefault="00304228" w:rsidP="0033200E">
            <w:pPr>
              <w:jc w:val="center"/>
              <w:rPr>
                <w:sz w:val="18"/>
                <w:szCs w:val="18"/>
                <w:lang w:val="en-US"/>
              </w:rPr>
            </w:pPr>
            <w:r w:rsidRPr="00272245">
              <w:rPr>
                <w:sz w:val="18"/>
                <w:szCs w:val="18"/>
                <w:lang w:val="en-US"/>
              </w:rPr>
              <w:t>11.7</w:t>
            </w:r>
          </w:p>
        </w:tc>
        <w:tc>
          <w:tcPr>
            <w:tcW w:w="873" w:type="pct"/>
            <w:tcBorders>
              <w:top w:val="nil"/>
              <w:bottom w:val="nil"/>
            </w:tcBorders>
          </w:tcPr>
          <w:p w14:paraId="72DC92EA" w14:textId="77777777" w:rsidR="00304228" w:rsidRPr="00272245" w:rsidRDefault="00304228" w:rsidP="0033200E">
            <w:pPr>
              <w:jc w:val="center"/>
              <w:rPr>
                <w:sz w:val="18"/>
                <w:szCs w:val="18"/>
                <w:lang w:val="en-US"/>
              </w:rPr>
            </w:pPr>
            <w:r w:rsidRPr="00272245">
              <w:rPr>
                <w:sz w:val="18"/>
                <w:szCs w:val="18"/>
                <w:lang w:val="en-US"/>
              </w:rPr>
              <w:t>7.4</w:t>
            </w:r>
          </w:p>
        </w:tc>
        <w:tc>
          <w:tcPr>
            <w:tcW w:w="877" w:type="pct"/>
            <w:tcBorders>
              <w:top w:val="nil"/>
              <w:bottom w:val="nil"/>
            </w:tcBorders>
          </w:tcPr>
          <w:p w14:paraId="12FD22B5" w14:textId="77777777" w:rsidR="00304228" w:rsidRPr="00272245" w:rsidRDefault="00304228" w:rsidP="0033200E">
            <w:pPr>
              <w:jc w:val="center"/>
              <w:rPr>
                <w:sz w:val="18"/>
                <w:szCs w:val="18"/>
                <w:lang w:val="en-US"/>
              </w:rPr>
            </w:pPr>
            <w:r w:rsidRPr="00272245">
              <w:rPr>
                <w:sz w:val="18"/>
                <w:szCs w:val="18"/>
                <w:lang w:val="en-US"/>
              </w:rPr>
              <w:t>6.2</w:t>
            </w:r>
          </w:p>
        </w:tc>
      </w:tr>
      <w:tr w:rsidR="00304228" w:rsidRPr="00272245" w14:paraId="3D4DE217" w14:textId="77777777" w:rsidTr="00F33519">
        <w:tc>
          <w:tcPr>
            <w:tcW w:w="626" w:type="pct"/>
            <w:tcBorders>
              <w:top w:val="nil"/>
              <w:bottom w:val="nil"/>
            </w:tcBorders>
          </w:tcPr>
          <w:p w14:paraId="0A740536"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1FF8B1D3" w14:textId="77777777" w:rsidR="00304228" w:rsidRPr="00272245" w:rsidRDefault="00304228" w:rsidP="0033200E">
            <w:pPr>
              <w:jc w:val="center"/>
              <w:rPr>
                <w:sz w:val="18"/>
                <w:szCs w:val="18"/>
                <w:lang w:val="en-US"/>
              </w:rPr>
            </w:pPr>
            <w:r w:rsidRPr="00272245">
              <w:rPr>
                <w:sz w:val="18"/>
                <w:szCs w:val="18"/>
                <w:lang w:val="en-US"/>
              </w:rPr>
              <w:t>67.7</w:t>
            </w:r>
          </w:p>
        </w:tc>
        <w:tc>
          <w:tcPr>
            <w:tcW w:w="873" w:type="pct"/>
            <w:tcBorders>
              <w:top w:val="nil"/>
              <w:bottom w:val="nil"/>
            </w:tcBorders>
          </w:tcPr>
          <w:p w14:paraId="22CAB0E3" w14:textId="77777777" w:rsidR="00304228" w:rsidRPr="00272245" w:rsidRDefault="00304228" w:rsidP="0033200E">
            <w:pPr>
              <w:jc w:val="center"/>
              <w:rPr>
                <w:sz w:val="18"/>
                <w:szCs w:val="18"/>
                <w:lang w:val="en-US"/>
              </w:rPr>
            </w:pPr>
            <w:r w:rsidRPr="00272245">
              <w:rPr>
                <w:sz w:val="18"/>
                <w:szCs w:val="18"/>
                <w:lang w:val="en-US"/>
              </w:rPr>
              <w:t>10.8</w:t>
            </w:r>
          </w:p>
        </w:tc>
        <w:tc>
          <w:tcPr>
            <w:tcW w:w="877" w:type="pct"/>
            <w:tcBorders>
              <w:top w:val="nil"/>
              <w:bottom w:val="nil"/>
            </w:tcBorders>
          </w:tcPr>
          <w:p w14:paraId="54F0C802" w14:textId="77777777" w:rsidR="00304228" w:rsidRPr="00272245" w:rsidRDefault="00304228" w:rsidP="0033200E">
            <w:pPr>
              <w:jc w:val="center"/>
              <w:rPr>
                <w:sz w:val="18"/>
                <w:szCs w:val="18"/>
                <w:lang w:val="en-US"/>
              </w:rPr>
            </w:pPr>
            <w:r w:rsidRPr="00272245">
              <w:rPr>
                <w:sz w:val="18"/>
                <w:szCs w:val="18"/>
                <w:lang w:val="en-US"/>
              </w:rPr>
              <w:t>9.9</w:t>
            </w:r>
          </w:p>
        </w:tc>
        <w:tc>
          <w:tcPr>
            <w:tcW w:w="873" w:type="pct"/>
            <w:tcBorders>
              <w:top w:val="nil"/>
              <w:bottom w:val="nil"/>
            </w:tcBorders>
          </w:tcPr>
          <w:p w14:paraId="3435E2DF" w14:textId="77777777" w:rsidR="00304228" w:rsidRPr="00272245" w:rsidRDefault="00304228" w:rsidP="0033200E">
            <w:pPr>
              <w:jc w:val="center"/>
              <w:rPr>
                <w:sz w:val="18"/>
                <w:szCs w:val="18"/>
                <w:lang w:val="en-US"/>
              </w:rPr>
            </w:pPr>
            <w:r w:rsidRPr="00272245">
              <w:rPr>
                <w:sz w:val="18"/>
                <w:szCs w:val="18"/>
                <w:lang w:val="en-US"/>
              </w:rPr>
              <w:t>7.2</w:t>
            </w:r>
          </w:p>
        </w:tc>
        <w:tc>
          <w:tcPr>
            <w:tcW w:w="877" w:type="pct"/>
            <w:tcBorders>
              <w:top w:val="nil"/>
              <w:bottom w:val="nil"/>
            </w:tcBorders>
          </w:tcPr>
          <w:p w14:paraId="124D5F4E" w14:textId="77777777" w:rsidR="00304228" w:rsidRPr="00272245" w:rsidRDefault="00304228" w:rsidP="0033200E">
            <w:pPr>
              <w:jc w:val="center"/>
              <w:rPr>
                <w:sz w:val="18"/>
                <w:szCs w:val="18"/>
                <w:lang w:val="en-US"/>
              </w:rPr>
            </w:pPr>
            <w:r w:rsidRPr="00272245">
              <w:rPr>
                <w:sz w:val="18"/>
                <w:szCs w:val="18"/>
                <w:lang w:val="en-US"/>
              </w:rPr>
              <w:t>4.4</w:t>
            </w:r>
          </w:p>
        </w:tc>
      </w:tr>
      <w:tr w:rsidR="00304228" w:rsidRPr="00272245" w14:paraId="37F46D0D" w14:textId="77777777" w:rsidTr="00F33519">
        <w:tc>
          <w:tcPr>
            <w:tcW w:w="626" w:type="pct"/>
            <w:tcBorders>
              <w:top w:val="nil"/>
              <w:bottom w:val="nil"/>
            </w:tcBorders>
          </w:tcPr>
          <w:p w14:paraId="6FE77361"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1D424714" w14:textId="77777777" w:rsidR="00304228" w:rsidRPr="00272245" w:rsidRDefault="00304228" w:rsidP="0033200E">
            <w:pPr>
              <w:jc w:val="center"/>
              <w:rPr>
                <w:sz w:val="18"/>
                <w:szCs w:val="18"/>
                <w:lang w:val="en-US"/>
              </w:rPr>
            </w:pPr>
            <w:r w:rsidRPr="00272245">
              <w:rPr>
                <w:sz w:val="18"/>
                <w:szCs w:val="18"/>
                <w:lang w:val="en-US"/>
              </w:rPr>
              <w:t>64.7</w:t>
            </w:r>
          </w:p>
        </w:tc>
        <w:tc>
          <w:tcPr>
            <w:tcW w:w="873" w:type="pct"/>
            <w:tcBorders>
              <w:top w:val="nil"/>
              <w:bottom w:val="nil"/>
            </w:tcBorders>
          </w:tcPr>
          <w:p w14:paraId="12AD810B" w14:textId="77777777" w:rsidR="00304228" w:rsidRPr="00272245" w:rsidRDefault="00304228" w:rsidP="0033200E">
            <w:pPr>
              <w:jc w:val="center"/>
              <w:rPr>
                <w:sz w:val="18"/>
                <w:szCs w:val="18"/>
                <w:lang w:val="en-US"/>
              </w:rPr>
            </w:pPr>
            <w:r w:rsidRPr="00272245">
              <w:rPr>
                <w:sz w:val="18"/>
                <w:szCs w:val="18"/>
                <w:lang w:val="en-US"/>
              </w:rPr>
              <w:t>13.7</w:t>
            </w:r>
          </w:p>
        </w:tc>
        <w:tc>
          <w:tcPr>
            <w:tcW w:w="877" w:type="pct"/>
            <w:tcBorders>
              <w:top w:val="nil"/>
              <w:bottom w:val="nil"/>
            </w:tcBorders>
          </w:tcPr>
          <w:p w14:paraId="253C2E02" w14:textId="77777777" w:rsidR="00304228" w:rsidRPr="00272245" w:rsidRDefault="00304228" w:rsidP="0033200E">
            <w:pPr>
              <w:jc w:val="center"/>
              <w:rPr>
                <w:sz w:val="18"/>
                <w:szCs w:val="18"/>
                <w:lang w:val="en-US"/>
              </w:rPr>
            </w:pPr>
            <w:r w:rsidRPr="00272245">
              <w:rPr>
                <w:sz w:val="18"/>
                <w:szCs w:val="18"/>
                <w:lang w:val="en-US"/>
              </w:rPr>
              <w:t>7.9</w:t>
            </w:r>
          </w:p>
        </w:tc>
        <w:tc>
          <w:tcPr>
            <w:tcW w:w="873" w:type="pct"/>
            <w:tcBorders>
              <w:top w:val="nil"/>
              <w:bottom w:val="nil"/>
            </w:tcBorders>
          </w:tcPr>
          <w:p w14:paraId="10BDC03F" w14:textId="77777777" w:rsidR="00304228" w:rsidRPr="00272245" w:rsidRDefault="00304228" w:rsidP="0033200E">
            <w:pPr>
              <w:jc w:val="center"/>
              <w:rPr>
                <w:sz w:val="18"/>
                <w:szCs w:val="18"/>
                <w:lang w:val="en-US"/>
              </w:rPr>
            </w:pPr>
            <w:r w:rsidRPr="00272245">
              <w:rPr>
                <w:sz w:val="18"/>
                <w:szCs w:val="18"/>
                <w:lang w:val="en-US"/>
              </w:rPr>
              <w:t>8.5</w:t>
            </w:r>
          </w:p>
        </w:tc>
        <w:tc>
          <w:tcPr>
            <w:tcW w:w="877" w:type="pct"/>
            <w:tcBorders>
              <w:top w:val="nil"/>
              <w:bottom w:val="nil"/>
            </w:tcBorders>
          </w:tcPr>
          <w:p w14:paraId="5A84E93B" w14:textId="77777777" w:rsidR="00304228" w:rsidRPr="00272245" w:rsidRDefault="00304228" w:rsidP="0033200E">
            <w:pPr>
              <w:jc w:val="center"/>
              <w:rPr>
                <w:sz w:val="18"/>
                <w:szCs w:val="18"/>
                <w:lang w:val="en-US"/>
              </w:rPr>
            </w:pPr>
            <w:r w:rsidRPr="00272245">
              <w:rPr>
                <w:sz w:val="18"/>
                <w:szCs w:val="18"/>
                <w:lang w:val="en-US"/>
              </w:rPr>
              <w:t>5.2</w:t>
            </w:r>
          </w:p>
        </w:tc>
      </w:tr>
      <w:tr w:rsidR="00304228" w:rsidRPr="00272245" w14:paraId="533DF396" w14:textId="77777777" w:rsidTr="00F33519">
        <w:tc>
          <w:tcPr>
            <w:tcW w:w="626" w:type="pct"/>
            <w:tcBorders>
              <w:top w:val="nil"/>
            </w:tcBorders>
          </w:tcPr>
          <w:p w14:paraId="370865CA"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5835B698" w14:textId="77777777" w:rsidR="00304228" w:rsidRPr="00272245" w:rsidRDefault="00304228" w:rsidP="0033200E">
            <w:pPr>
              <w:jc w:val="center"/>
              <w:rPr>
                <w:sz w:val="18"/>
                <w:szCs w:val="18"/>
                <w:lang w:val="en-US"/>
              </w:rPr>
            </w:pPr>
            <w:r w:rsidRPr="00272245">
              <w:rPr>
                <w:sz w:val="18"/>
                <w:szCs w:val="18"/>
                <w:lang w:val="en-US"/>
              </w:rPr>
              <w:t>62.5</w:t>
            </w:r>
          </w:p>
        </w:tc>
        <w:tc>
          <w:tcPr>
            <w:tcW w:w="873" w:type="pct"/>
            <w:tcBorders>
              <w:top w:val="nil"/>
            </w:tcBorders>
          </w:tcPr>
          <w:p w14:paraId="1FAAD89C" w14:textId="77777777" w:rsidR="00304228" w:rsidRPr="00272245" w:rsidRDefault="00304228" w:rsidP="0033200E">
            <w:pPr>
              <w:jc w:val="center"/>
              <w:rPr>
                <w:sz w:val="18"/>
                <w:szCs w:val="18"/>
                <w:lang w:val="en-US"/>
              </w:rPr>
            </w:pPr>
            <w:r w:rsidRPr="00272245">
              <w:rPr>
                <w:sz w:val="18"/>
                <w:szCs w:val="18"/>
                <w:lang w:val="en-US"/>
              </w:rPr>
              <w:t>12.5</w:t>
            </w:r>
          </w:p>
        </w:tc>
        <w:tc>
          <w:tcPr>
            <w:tcW w:w="877" w:type="pct"/>
            <w:tcBorders>
              <w:top w:val="nil"/>
            </w:tcBorders>
          </w:tcPr>
          <w:p w14:paraId="7844A805" w14:textId="77777777" w:rsidR="00304228" w:rsidRPr="00272245" w:rsidRDefault="00304228" w:rsidP="0033200E">
            <w:pPr>
              <w:jc w:val="center"/>
              <w:rPr>
                <w:sz w:val="18"/>
                <w:szCs w:val="18"/>
                <w:lang w:val="en-US"/>
              </w:rPr>
            </w:pPr>
            <w:r w:rsidRPr="00272245">
              <w:rPr>
                <w:sz w:val="18"/>
                <w:szCs w:val="18"/>
                <w:lang w:val="en-US"/>
              </w:rPr>
              <w:t>12.5</w:t>
            </w:r>
          </w:p>
        </w:tc>
        <w:tc>
          <w:tcPr>
            <w:tcW w:w="873" w:type="pct"/>
            <w:tcBorders>
              <w:top w:val="nil"/>
            </w:tcBorders>
          </w:tcPr>
          <w:p w14:paraId="7CEEAF5D" w14:textId="77777777" w:rsidR="00304228" w:rsidRPr="00272245" w:rsidRDefault="00304228" w:rsidP="0033200E">
            <w:pPr>
              <w:jc w:val="center"/>
              <w:rPr>
                <w:sz w:val="18"/>
                <w:szCs w:val="18"/>
                <w:lang w:val="en-US"/>
              </w:rPr>
            </w:pPr>
            <w:r w:rsidRPr="00272245">
              <w:rPr>
                <w:sz w:val="18"/>
                <w:szCs w:val="18"/>
                <w:lang w:val="en-US"/>
              </w:rPr>
              <w:t>2.1</w:t>
            </w:r>
          </w:p>
        </w:tc>
        <w:tc>
          <w:tcPr>
            <w:tcW w:w="877" w:type="pct"/>
            <w:tcBorders>
              <w:top w:val="nil"/>
            </w:tcBorders>
          </w:tcPr>
          <w:p w14:paraId="6BCA842F" w14:textId="77777777" w:rsidR="00304228" w:rsidRPr="00272245" w:rsidRDefault="00304228" w:rsidP="0033200E">
            <w:pPr>
              <w:jc w:val="center"/>
              <w:rPr>
                <w:sz w:val="18"/>
                <w:szCs w:val="18"/>
                <w:lang w:val="en-US"/>
              </w:rPr>
            </w:pPr>
            <w:r w:rsidRPr="00272245">
              <w:rPr>
                <w:sz w:val="18"/>
                <w:szCs w:val="18"/>
                <w:lang w:val="en-US"/>
              </w:rPr>
              <w:t>10.4</w:t>
            </w:r>
          </w:p>
        </w:tc>
      </w:tr>
      <w:tr w:rsidR="00304228" w:rsidRPr="00272245" w14:paraId="1D0CBF8D" w14:textId="77777777" w:rsidTr="00F33519">
        <w:tc>
          <w:tcPr>
            <w:tcW w:w="5000" w:type="pct"/>
            <w:gridSpan w:val="6"/>
            <w:tcBorders>
              <w:bottom w:val="single" w:sz="4" w:space="0" w:color="auto"/>
            </w:tcBorders>
          </w:tcPr>
          <w:p w14:paraId="0AB6ACB8" w14:textId="77777777" w:rsidR="00304228" w:rsidRPr="00272245" w:rsidRDefault="00304228" w:rsidP="0033200E">
            <w:pPr>
              <w:jc w:val="left"/>
              <w:rPr>
                <w:sz w:val="18"/>
                <w:szCs w:val="18"/>
                <w:lang w:val="en-US"/>
              </w:rPr>
            </w:pPr>
            <w:r w:rsidRPr="00272245">
              <w:rPr>
                <w:b/>
                <w:bCs/>
                <w:i/>
                <w:iCs/>
                <w:sz w:val="18"/>
                <w:szCs w:val="18"/>
                <w:lang w:val="en-US"/>
              </w:rPr>
              <w:t>Female – Most deprived social quartile</w:t>
            </w:r>
          </w:p>
        </w:tc>
      </w:tr>
      <w:tr w:rsidR="00304228" w:rsidRPr="00272245" w14:paraId="1DAF6DFB" w14:textId="77777777" w:rsidTr="00F33519">
        <w:tc>
          <w:tcPr>
            <w:tcW w:w="626" w:type="pct"/>
            <w:tcBorders>
              <w:bottom w:val="nil"/>
            </w:tcBorders>
          </w:tcPr>
          <w:p w14:paraId="0D1D3A40" w14:textId="77777777" w:rsidR="00304228" w:rsidRPr="00272245" w:rsidRDefault="00304228" w:rsidP="0033200E">
            <w:pPr>
              <w:jc w:val="left"/>
              <w:rPr>
                <w:sz w:val="18"/>
                <w:szCs w:val="18"/>
                <w:lang w:val="en-US"/>
              </w:rPr>
            </w:pPr>
            <w:r w:rsidRPr="00272245">
              <w:rPr>
                <w:sz w:val="18"/>
                <w:szCs w:val="18"/>
                <w:lang w:val="en-US"/>
              </w:rPr>
              <w:t>Age 60-64</w:t>
            </w:r>
          </w:p>
        </w:tc>
        <w:tc>
          <w:tcPr>
            <w:tcW w:w="874" w:type="pct"/>
            <w:tcBorders>
              <w:bottom w:val="nil"/>
            </w:tcBorders>
          </w:tcPr>
          <w:p w14:paraId="35505B4E" w14:textId="77777777" w:rsidR="00304228" w:rsidRPr="00272245" w:rsidRDefault="00304228" w:rsidP="0033200E">
            <w:pPr>
              <w:jc w:val="center"/>
              <w:rPr>
                <w:sz w:val="18"/>
                <w:szCs w:val="18"/>
                <w:lang w:val="en-US"/>
              </w:rPr>
            </w:pPr>
            <w:r w:rsidRPr="00272245">
              <w:rPr>
                <w:sz w:val="18"/>
                <w:szCs w:val="18"/>
                <w:lang w:val="en-US"/>
              </w:rPr>
              <w:t>72.0</w:t>
            </w:r>
          </w:p>
        </w:tc>
        <w:tc>
          <w:tcPr>
            <w:tcW w:w="873" w:type="pct"/>
            <w:tcBorders>
              <w:bottom w:val="nil"/>
            </w:tcBorders>
          </w:tcPr>
          <w:p w14:paraId="66CB7FB3" w14:textId="77777777" w:rsidR="00304228" w:rsidRPr="00272245" w:rsidRDefault="00304228" w:rsidP="0033200E">
            <w:pPr>
              <w:jc w:val="center"/>
              <w:rPr>
                <w:sz w:val="18"/>
                <w:szCs w:val="18"/>
                <w:lang w:val="en-US"/>
              </w:rPr>
            </w:pPr>
            <w:r w:rsidRPr="00272245">
              <w:rPr>
                <w:sz w:val="18"/>
                <w:szCs w:val="18"/>
                <w:lang w:val="en-US"/>
              </w:rPr>
              <w:t>11.4</w:t>
            </w:r>
          </w:p>
        </w:tc>
        <w:tc>
          <w:tcPr>
            <w:tcW w:w="877" w:type="pct"/>
            <w:tcBorders>
              <w:bottom w:val="nil"/>
            </w:tcBorders>
          </w:tcPr>
          <w:p w14:paraId="27EED0FE" w14:textId="77777777" w:rsidR="00304228" w:rsidRPr="00272245" w:rsidRDefault="00304228" w:rsidP="0033200E">
            <w:pPr>
              <w:jc w:val="center"/>
              <w:rPr>
                <w:sz w:val="18"/>
                <w:szCs w:val="18"/>
                <w:lang w:val="en-US"/>
              </w:rPr>
            </w:pPr>
            <w:r w:rsidRPr="00272245">
              <w:rPr>
                <w:sz w:val="18"/>
                <w:szCs w:val="18"/>
                <w:lang w:val="en-US"/>
              </w:rPr>
              <w:t>8.7</w:t>
            </w:r>
          </w:p>
        </w:tc>
        <w:tc>
          <w:tcPr>
            <w:tcW w:w="873" w:type="pct"/>
            <w:tcBorders>
              <w:bottom w:val="nil"/>
            </w:tcBorders>
          </w:tcPr>
          <w:p w14:paraId="0FD46762" w14:textId="77777777" w:rsidR="00304228" w:rsidRPr="00272245" w:rsidRDefault="00304228" w:rsidP="0033200E">
            <w:pPr>
              <w:jc w:val="center"/>
              <w:rPr>
                <w:sz w:val="18"/>
                <w:szCs w:val="18"/>
                <w:lang w:val="en-US"/>
              </w:rPr>
            </w:pPr>
            <w:r w:rsidRPr="00272245">
              <w:rPr>
                <w:sz w:val="18"/>
                <w:szCs w:val="18"/>
                <w:lang w:val="en-US"/>
              </w:rPr>
              <w:t>3.9</w:t>
            </w:r>
          </w:p>
        </w:tc>
        <w:tc>
          <w:tcPr>
            <w:tcW w:w="877" w:type="pct"/>
            <w:tcBorders>
              <w:bottom w:val="nil"/>
            </w:tcBorders>
          </w:tcPr>
          <w:p w14:paraId="628EDC89" w14:textId="77777777" w:rsidR="00304228" w:rsidRPr="00272245" w:rsidRDefault="00304228" w:rsidP="0033200E">
            <w:pPr>
              <w:jc w:val="center"/>
              <w:rPr>
                <w:sz w:val="18"/>
                <w:szCs w:val="18"/>
                <w:lang w:val="en-US"/>
              </w:rPr>
            </w:pPr>
            <w:r w:rsidRPr="00272245">
              <w:rPr>
                <w:sz w:val="18"/>
                <w:szCs w:val="18"/>
                <w:lang w:val="en-US"/>
              </w:rPr>
              <w:t>4.0</w:t>
            </w:r>
          </w:p>
        </w:tc>
      </w:tr>
      <w:tr w:rsidR="00304228" w:rsidRPr="00272245" w14:paraId="5D59555A" w14:textId="77777777" w:rsidTr="00F33519">
        <w:tc>
          <w:tcPr>
            <w:tcW w:w="626" w:type="pct"/>
            <w:tcBorders>
              <w:top w:val="nil"/>
              <w:bottom w:val="nil"/>
            </w:tcBorders>
          </w:tcPr>
          <w:p w14:paraId="6E1AF379" w14:textId="77777777" w:rsidR="00304228" w:rsidRPr="00272245" w:rsidRDefault="00304228" w:rsidP="0033200E">
            <w:pPr>
              <w:jc w:val="left"/>
              <w:rPr>
                <w:sz w:val="18"/>
                <w:szCs w:val="18"/>
                <w:lang w:val="en-US"/>
              </w:rPr>
            </w:pPr>
            <w:r w:rsidRPr="00272245">
              <w:rPr>
                <w:sz w:val="18"/>
                <w:szCs w:val="18"/>
                <w:lang w:val="en-US"/>
              </w:rPr>
              <w:t>Age 65-69</w:t>
            </w:r>
          </w:p>
        </w:tc>
        <w:tc>
          <w:tcPr>
            <w:tcW w:w="874" w:type="pct"/>
            <w:tcBorders>
              <w:top w:val="nil"/>
              <w:bottom w:val="nil"/>
            </w:tcBorders>
          </w:tcPr>
          <w:p w14:paraId="1AFB5921" w14:textId="77777777" w:rsidR="00304228" w:rsidRPr="00272245" w:rsidRDefault="00304228" w:rsidP="0033200E">
            <w:pPr>
              <w:jc w:val="center"/>
              <w:rPr>
                <w:sz w:val="18"/>
                <w:szCs w:val="18"/>
                <w:lang w:val="en-US"/>
              </w:rPr>
            </w:pPr>
            <w:r w:rsidRPr="00272245">
              <w:rPr>
                <w:sz w:val="18"/>
                <w:szCs w:val="18"/>
                <w:lang w:val="en-US"/>
              </w:rPr>
              <w:t>65.5</w:t>
            </w:r>
          </w:p>
        </w:tc>
        <w:tc>
          <w:tcPr>
            <w:tcW w:w="873" w:type="pct"/>
            <w:tcBorders>
              <w:top w:val="nil"/>
              <w:bottom w:val="nil"/>
            </w:tcBorders>
          </w:tcPr>
          <w:p w14:paraId="3796F751" w14:textId="77777777" w:rsidR="00304228" w:rsidRPr="00272245" w:rsidRDefault="00304228" w:rsidP="0033200E">
            <w:pPr>
              <w:jc w:val="center"/>
              <w:rPr>
                <w:sz w:val="18"/>
                <w:szCs w:val="18"/>
                <w:lang w:val="en-US"/>
              </w:rPr>
            </w:pPr>
            <w:r w:rsidRPr="00272245">
              <w:rPr>
                <w:sz w:val="18"/>
                <w:szCs w:val="18"/>
                <w:lang w:val="en-US"/>
              </w:rPr>
              <w:t>12.8</w:t>
            </w:r>
          </w:p>
        </w:tc>
        <w:tc>
          <w:tcPr>
            <w:tcW w:w="877" w:type="pct"/>
            <w:tcBorders>
              <w:top w:val="nil"/>
              <w:bottom w:val="nil"/>
            </w:tcBorders>
          </w:tcPr>
          <w:p w14:paraId="359ABE56" w14:textId="77777777" w:rsidR="00304228" w:rsidRPr="00272245" w:rsidRDefault="00304228" w:rsidP="0033200E">
            <w:pPr>
              <w:jc w:val="center"/>
              <w:rPr>
                <w:sz w:val="18"/>
                <w:szCs w:val="18"/>
                <w:lang w:val="en-US"/>
              </w:rPr>
            </w:pPr>
            <w:r w:rsidRPr="00272245">
              <w:rPr>
                <w:sz w:val="18"/>
                <w:szCs w:val="18"/>
                <w:lang w:val="en-US"/>
              </w:rPr>
              <w:t>9.9</w:t>
            </w:r>
          </w:p>
        </w:tc>
        <w:tc>
          <w:tcPr>
            <w:tcW w:w="873" w:type="pct"/>
            <w:tcBorders>
              <w:top w:val="nil"/>
              <w:bottom w:val="nil"/>
            </w:tcBorders>
          </w:tcPr>
          <w:p w14:paraId="0C84AFE7" w14:textId="77777777" w:rsidR="00304228" w:rsidRPr="00272245" w:rsidRDefault="00304228" w:rsidP="0033200E">
            <w:pPr>
              <w:jc w:val="center"/>
              <w:rPr>
                <w:sz w:val="18"/>
                <w:szCs w:val="18"/>
                <w:lang w:val="en-US"/>
              </w:rPr>
            </w:pPr>
            <w:r w:rsidRPr="00272245">
              <w:rPr>
                <w:sz w:val="18"/>
                <w:szCs w:val="18"/>
                <w:lang w:val="en-US"/>
              </w:rPr>
              <w:t>5.4</w:t>
            </w:r>
          </w:p>
        </w:tc>
        <w:tc>
          <w:tcPr>
            <w:tcW w:w="877" w:type="pct"/>
            <w:tcBorders>
              <w:top w:val="nil"/>
              <w:bottom w:val="nil"/>
            </w:tcBorders>
          </w:tcPr>
          <w:p w14:paraId="595CEF68" w14:textId="77777777" w:rsidR="00304228" w:rsidRPr="00272245" w:rsidRDefault="00304228" w:rsidP="0033200E">
            <w:pPr>
              <w:jc w:val="center"/>
              <w:rPr>
                <w:sz w:val="18"/>
                <w:szCs w:val="18"/>
                <w:lang w:val="en-US"/>
              </w:rPr>
            </w:pPr>
            <w:r w:rsidRPr="00272245">
              <w:rPr>
                <w:sz w:val="18"/>
                <w:szCs w:val="18"/>
                <w:lang w:val="en-US"/>
              </w:rPr>
              <w:t>6.4</w:t>
            </w:r>
          </w:p>
        </w:tc>
      </w:tr>
      <w:tr w:rsidR="00304228" w:rsidRPr="00272245" w14:paraId="0FE6FE1E" w14:textId="77777777" w:rsidTr="00F33519">
        <w:tc>
          <w:tcPr>
            <w:tcW w:w="626" w:type="pct"/>
            <w:tcBorders>
              <w:top w:val="nil"/>
              <w:bottom w:val="nil"/>
            </w:tcBorders>
          </w:tcPr>
          <w:p w14:paraId="472C3F1A" w14:textId="77777777" w:rsidR="00304228" w:rsidRPr="00272245" w:rsidRDefault="00304228" w:rsidP="0033200E">
            <w:pPr>
              <w:jc w:val="left"/>
              <w:rPr>
                <w:sz w:val="18"/>
                <w:szCs w:val="18"/>
                <w:lang w:val="en-US"/>
              </w:rPr>
            </w:pPr>
            <w:r w:rsidRPr="00272245">
              <w:rPr>
                <w:sz w:val="18"/>
                <w:szCs w:val="18"/>
                <w:lang w:val="en-US"/>
              </w:rPr>
              <w:t>Age 70-74</w:t>
            </w:r>
          </w:p>
        </w:tc>
        <w:tc>
          <w:tcPr>
            <w:tcW w:w="874" w:type="pct"/>
            <w:tcBorders>
              <w:top w:val="nil"/>
              <w:bottom w:val="nil"/>
            </w:tcBorders>
          </w:tcPr>
          <w:p w14:paraId="077DA762" w14:textId="77777777" w:rsidR="00304228" w:rsidRPr="00272245" w:rsidRDefault="00304228" w:rsidP="0033200E">
            <w:pPr>
              <w:jc w:val="center"/>
              <w:rPr>
                <w:sz w:val="18"/>
                <w:szCs w:val="18"/>
                <w:lang w:val="en-US"/>
              </w:rPr>
            </w:pPr>
            <w:r w:rsidRPr="00272245">
              <w:rPr>
                <w:sz w:val="18"/>
                <w:szCs w:val="18"/>
                <w:lang w:val="en-US"/>
              </w:rPr>
              <w:t>71.3</w:t>
            </w:r>
          </w:p>
        </w:tc>
        <w:tc>
          <w:tcPr>
            <w:tcW w:w="873" w:type="pct"/>
            <w:tcBorders>
              <w:top w:val="nil"/>
              <w:bottom w:val="nil"/>
            </w:tcBorders>
          </w:tcPr>
          <w:p w14:paraId="7A8B1365" w14:textId="77777777" w:rsidR="00304228" w:rsidRPr="00272245" w:rsidRDefault="00304228" w:rsidP="0033200E">
            <w:pPr>
              <w:jc w:val="center"/>
              <w:rPr>
                <w:sz w:val="18"/>
                <w:szCs w:val="18"/>
                <w:lang w:val="en-US"/>
              </w:rPr>
            </w:pPr>
            <w:r w:rsidRPr="00272245">
              <w:rPr>
                <w:sz w:val="18"/>
                <w:szCs w:val="18"/>
                <w:lang w:val="en-US"/>
              </w:rPr>
              <w:t>11.7</w:t>
            </w:r>
          </w:p>
        </w:tc>
        <w:tc>
          <w:tcPr>
            <w:tcW w:w="877" w:type="pct"/>
            <w:tcBorders>
              <w:top w:val="nil"/>
              <w:bottom w:val="nil"/>
            </w:tcBorders>
          </w:tcPr>
          <w:p w14:paraId="4473FDC1" w14:textId="77777777" w:rsidR="00304228" w:rsidRPr="00272245" w:rsidRDefault="00304228" w:rsidP="0033200E">
            <w:pPr>
              <w:jc w:val="center"/>
              <w:rPr>
                <w:sz w:val="18"/>
                <w:szCs w:val="18"/>
                <w:lang w:val="en-US"/>
              </w:rPr>
            </w:pPr>
            <w:r w:rsidRPr="00272245">
              <w:rPr>
                <w:sz w:val="18"/>
                <w:szCs w:val="18"/>
                <w:lang w:val="en-US"/>
              </w:rPr>
              <w:t>7.8</w:t>
            </w:r>
          </w:p>
        </w:tc>
        <w:tc>
          <w:tcPr>
            <w:tcW w:w="873" w:type="pct"/>
            <w:tcBorders>
              <w:top w:val="nil"/>
              <w:bottom w:val="nil"/>
            </w:tcBorders>
          </w:tcPr>
          <w:p w14:paraId="30DABCE4" w14:textId="77777777" w:rsidR="00304228" w:rsidRPr="00272245" w:rsidRDefault="00304228" w:rsidP="0033200E">
            <w:pPr>
              <w:jc w:val="center"/>
              <w:rPr>
                <w:sz w:val="18"/>
                <w:szCs w:val="18"/>
                <w:lang w:val="en-US"/>
              </w:rPr>
            </w:pPr>
            <w:r w:rsidRPr="00272245">
              <w:rPr>
                <w:sz w:val="18"/>
                <w:szCs w:val="18"/>
                <w:lang w:val="en-US"/>
              </w:rPr>
              <w:t>5.7</w:t>
            </w:r>
          </w:p>
        </w:tc>
        <w:tc>
          <w:tcPr>
            <w:tcW w:w="877" w:type="pct"/>
            <w:tcBorders>
              <w:top w:val="nil"/>
              <w:bottom w:val="nil"/>
            </w:tcBorders>
          </w:tcPr>
          <w:p w14:paraId="528D4042" w14:textId="77777777" w:rsidR="00304228" w:rsidRPr="00272245" w:rsidRDefault="00304228" w:rsidP="0033200E">
            <w:pPr>
              <w:jc w:val="center"/>
              <w:rPr>
                <w:sz w:val="18"/>
                <w:szCs w:val="18"/>
                <w:lang w:val="en-US"/>
              </w:rPr>
            </w:pPr>
            <w:r w:rsidRPr="00272245">
              <w:rPr>
                <w:sz w:val="18"/>
                <w:szCs w:val="18"/>
                <w:lang w:val="en-US"/>
              </w:rPr>
              <w:t>3.5</w:t>
            </w:r>
          </w:p>
        </w:tc>
      </w:tr>
      <w:tr w:rsidR="00304228" w:rsidRPr="00272245" w14:paraId="7DF53250" w14:textId="77777777" w:rsidTr="00F33519">
        <w:tc>
          <w:tcPr>
            <w:tcW w:w="626" w:type="pct"/>
            <w:tcBorders>
              <w:top w:val="nil"/>
              <w:bottom w:val="nil"/>
            </w:tcBorders>
          </w:tcPr>
          <w:p w14:paraId="2BAF8C15" w14:textId="77777777" w:rsidR="00304228" w:rsidRPr="00272245" w:rsidRDefault="00304228" w:rsidP="0033200E">
            <w:pPr>
              <w:jc w:val="left"/>
              <w:rPr>
                <w:sz w:val="18"/>
                <w:szCs w:val="18"/>
                <w:lang w:val="en-US"/>
              </w:rPr>
            </w:pPr>
            <w:r w:rsidRPr="00272245">
              <w:rPr>
                <w:sz w:val="18"/>
                <w:szCs w:val="18"/>
                <w:lang w:val="en-US"/>
              </w:rPr>
              <w:t>Age 75-79</w:t>
            </w:r>
          </w:p>
        </w:tc>
        <w:tc>
          <w:tcPr>
            <w:tcW w:w="874" w:type="pct"/>
            <w:tcBorders>
              <w:top w:val="nil"/>
              <w:bottom w:val="nil"/>
            </w:tcBorders>
          </w:tcPr>
          <w:p w14:paraId="089DCA8A" w14:textId="77777777" w:rsidR="00304228" w:rsidRPr="00272245" w:rsidRDefault="00304228" w:rsidP="0033200E">
            <w:pPr>
              <w:jc w:val="center"/>
              <w:rPr>
                <w:sz w:val="18"/>
                <w:szCs w:val="18"/>
                <w:lang w:val="en-US"/>
              </w:rPr>
            </w:pPr>
            <w:r w:rsidRPr="00272245">
              <w:rPr>
                <w:sz w:val="18"/>
                <w:szCs w:val="18"/>
                <w:lang w:val="en-US"/>
              </w:rPr>
              <w:t>66.0</w:t>
            </w:r>
          </w:p>
        </w:tc>
        <w:tc>
          <w:tcPr>
            <w:tcW w:w="873" w:type="pct"/>
            <w:tcBorders>
              <w:top w:val="nil"/>
              <w:bottom w:val="nil"/>
            </w:tcBorders>
          </w:tcPr>
          <w:p w14:paraId="286FB97F" w14:textId="77777777" w:rsidR="00304228" w:rsidRPr="00272245" w:rsidRDefault="00304228" w:rsidP="0033200E">
            <w:pPr>
              <w:jc w:val="center"/>
              <w:rPr>
                <w:sz w:val="18"/>
                <w:szCs w:val="18"/>
                <w:lang w:val="en-US"/>
              </w:rPr>
            </w:pPr>
            <w:r w:rsidRPr="00272245">
              <w:rPr>
                <w:sz w:val="18"/>
                <w:szCs w:val="18"/>
                <w:lang w:val="en-US"/>
              </w:rPr>
              <w:t>11.8</w:t>
            </w:r>
          </w:p>
        </w:tc>
        <w:tc>
          <w:tcPr>
            <w:tcW w:w="877" w:type="pct"/>
            <w:tcBorders>
              <w:top w:val="nil"/>
              <w:bottom w:val="nil"/>
            </w:tcBorders>
          </w:tcPr>
          <w:p w14:paraId="612BFACD" w14:textId="77777777" w:rsidR="00304228" w:rsidRPr="00272245" w:rsidRDefault="00304228" w:rsidP="0033200E">
            <w:pPr>
              <w:jc w:val="center"/>
              <w:rPr>
                <w:sz w:val="18"/>
                <w:szCs w:val="18"/>
                <w:lang w:val="en-US"/>
              </w:rPr>
            </w:pPr>
            <w:r w:rsidRPr="00272245">
              <w:rPr>
                <w:sz w:val="18"/>
                <w:szCs w:val="18"/>
                <w:lang w:val="en-US"/>
              </w:rPr>
              <w:t>11.7</w:t>
            </w:r>
          </w:p>
        </w:tc>
        <w:tc>
          <w:tcPr>
            <w:tcW w:w="873" w:type="pct"/>
            <w:tcBorders>
              <w:top w:val="nil"/>
              <w:bottom w:val="nil"/>
            </w:tcBorders>
          </w:tcPr>
          <w:p w14:paraId="6F41771E" w14:textId="77777777" w:rsidR="00304228" w:rsidRPr="00272245" w:rsidRDefault="00304228" w:rsidP="0033200E">
            <w:pPr>
              <w:jc w:val="center"/>
              <w:rPr>
                <w:sz w:val="18"/>
                <w:szCs w:val="18"/>
                <w:lang w:val="en-US"/>
              </w:rPr>
            </w:pPr>
            <w:r w:rsidRPr="00272245">
              <w:rPr>
                <w:sz w:val="18"/>
                <w:szCs w:val="18"/>
                <w:lang w:val="en-US"/>
              </w:rPr>
              <w:t>4.6</w:t>
            </w:r>
          </w:p>
        </w:tc>
        <w:tc>
          <w:tcPr>
            <w:tcW w:w="877" w:type="pct"/>
            <w:tcBorders>
              <w:top w:val="nil"/>
              <w:bottom w:val="nil"/>
            </w:tcBorders>
          </w:tcPr>
          <w:p w14:paraId="3D83A246" w14:textId="77777777" w:rsidR="00304228" w:rsidRPr="00272245" w:rsidRDefault="00304228" w:rsidP="0033200E">
            <w:pPr>
              <w:jc w:val="center"/>
              <w:rPr>
                <w:sz w:val="18"/>
                <w:szCs w:val="18"/>
                <w:lang w:val="en-US"/>
              </w:rPr>
            </w:pPr>
            <w:r w:rsidRPr="00272245">
              <w:rPr>
                <w:sz w:val="18"/>
                <w:szCs w:val="18"/>
                <w:lang w:val="en-US"/>
              </w:rPr>
              <w:t>5.9</w:t>
            </w:r>
          </w:p>
        </w:tc>
      </w:tr>
      <w:tr w:rsidR="00304228" w:rsidRPr="00272245" w14:paraId="239CF7FE" w14:textId="77777777" w:rsidTr="00F33519">
        <w:tc>
          <w:tcPr>
            <w:tcW w:w="626" w:type="pct"/>
            <w:tcBorders>
              <w:top w:val="nil"/>
              <w:bottom w:val="nil"/>
            </w:tcBorders>
          </w:tcPr>
          <w:p w14:paraId="429833EE" w14:textId="77777777" w:rsidR="00304228" w:rsidRPr="00272245" w:rsidRDefault="00304228" w:rsidP="0033200E">
            <w:pPr>
              <w:jc w:val="left"/>
              <w:rPr>
                <w:sz w:val="18"/>
                <w:szCs w:val="18"/>
                <w:lang w:val="en-US"/>
              </w:rPr>
            </w:pPr>
            <w:r w:rsidRPr="00272245">
              <w:rPr>
                <w:sz w:val="18"/>
                <w:szCs w:val="18"/>
                <w:lang w:val="en-US"/>
              </w:rPr>
              <w:t>Age 80-84</w:t>
            </w:r>
          </w:p>
        </w:tc>
        <w:tc>
          <w:tcPr>
            <w:tcW w:w="874" w:type="pct"/>
            <w:tcBorders>
              <w:top w:val="nil"/>
              <w:bottom w:val="nil"/>
            </w:tcBorders>
          </w:tcPr>
          <w:p w14:paraId="640CF784" w14:textId="77777777" w:rsidR="00304228" w:rsidRPr="00272245" w:rsidRDefault="00304228" w:rsidP="0033200E">
            <w:pPr>
              <w:jc w:val="center"/>
              <w:rPr>
                <w:sz w:val="18"/>
                <w:szCs w:val="18"/>
                <w:lang w:val="en-US"/>
              </w:rPr>
            </w:pPr>
            <w:r w:rsidRPr="00272245">
              <w:rPr>
                <w:sz w:val="18"/>
                <w:szCs w:val="18"/>
                <w:lang w:val="en-US"/>
              </w:rPr>
              <w:t>51.4</w:t>
            </w:r>
          </w:p>
        </w:tc>
        <w:tc>
          <w:tcPr>
            <w:tcW w:w="873" w:type="pct"/>
            <w:tcBorders>
              <w:top w:val="nil"/>
              <w:bottom w:val="nil"/>
            </w:tcBorders>
          </w:tcPr>
          <w:p w14:paraId="60807CC9" w14:textId="77777777" w:rsidR="00304228" w:rsidRPr="00272245" w:rsidRDefault="00304228" w:rsidP="0033200E">
            <w:pPr>
              <w:jc w:val="center"/>
              <w:rPr>
                <w:sz w:val="18"/>
                <w:szCs w:val="18"/>
                <w:lang w:val="en-US"/>
              </w:rPr>
            </w:pPr>
            <w:r w:rsidRPr="00272245">
              <w:rPr>
                <w:sz w:val="18"/>
                <w:szCs w:val="18"/>
                <w:lang w:val="en-US"/>
              </w:rPr>
              <w:t>11.8</w:t>
            </w:r>
          </w:p>
        </w:tc>
        <w:tc>
          <w:tcPr>
            <w:tcW w:w="877" w:type="pct"/>
            <w:tcBorders>
              <w:top w:val="nil"/>
              <w:bottom w:val="nil"/>
            </w:tcBorders>
          </w:tcPr>
          <w:p w14:paraId="3C401232" w14:textId="77777777" w:rsidR="00304228" w:rsidRPr="00272245" w:rsidRDefault="00304228" w:rsidP="0033200E">
            <w:pPr>
              <w:jc w:val="center"/>
              <w:rPr>
                <w:sz w:val="18"/>
                <w:szCs w:val="18"/>
                <w:lang w:val="en-US"/>
              </w:rPr>
            </w:pPr>
            <w:r w:rsidRPr="00272245">
              <w:rPr>
                <w:sz w:val="18"/>
                <w:szCs w:val="18"/>
                <w:lang w:val="en-US"/>
              </w:rPr>
              <w:t>11.8</w:t>
            </w:r>
          </w:p>
        </w:tc>
        <w:tc>
          <w:tcPr>
            <w:tcW w:w="873" w:type="pct"/>
            <w:tcBorders>
              <w:top w:val="nil"/>
              <w:bottom w:val="nil"/>
            </w:tcBorders>
          </w:tcPr>
          <w:p w14:paraId="0106E694" w14:textId="77777777" w:rsidR="00304228" w:rsidRPr="00272245" w:rsidRDefault="00304228" w:rsidP="0033200E">
            <w:pPr>
              <w:jc w:val="center"/>
              <w:rPr>
                <w:sz w:val="18"/>
                <w:szCs w:val="18"/>
                <w:lang w:val="en-US"/>
              </w:rPr>
            </w:pPr>
            <w:r w:rsidRPr="00272245">
              <w:rPr>
                <w:sz w:val="18"/>
                <w:szCs w:val="18"/>
                <w:lang w:val="en-US"/>
              </w:rPr>
              <w:t>14.7</w:t>
            </w:r>
          </w:p>
        </w:tc>
        <w:tc>
          <w:tcPr>
            <w:tcW w:w="877" w:type="pct"/>
            <w:tcBorders>
              <w:top w:val="nil"/>
              <w:bottom w:val="nil"/>
            </w:tcBorders>
          </w:tcPr>
          <w:p w14:paraId="00C86A27" w14:textId="77777777" w:rsidR="00304228" w:rsidRPr="00272245" w:rsidRDefault="00304228" w:rsidP="0033200E">
            <w:pPr>
              <w:jc w:val="center"/>
              <w:rPr>
                <w:sz w:val="18"/>
                <w:szCs w:val="18"/>
                <w:lang w:val="en-US"/>
              </w:rPr>
            </w:pPr>
            <w:r w:rsidRPr="00272245">
              <w:rPr>
                <w:sz w:val="18"/>
                <w:szCs w:val="18"/>
                <w:lang w:val="en-US"/>
              </w:rPr>
              <w:t>10.3</w:t>
            </w:r>
          </w:p>
        </w:tc>
      </w:tr>
      <w:tr w:rsidR="00304228" w:rsidRPr="00272245" w14:paraId="3D756748" w14:textId="77777777" w:rsidTr="00F33519">
        <w:tc>
          <w:tcPr>
            <w:tcW w:w="626" w:type="pct"/>
            <w:tcBorders>
              <w:top w:val="nil"/>
              <w:bottom w:val="nil"/>
            </w:tcBorders>
          </w:tcPr>
          <w:p w14:paraId="57E2957D" w14:textId="77777777" w:rsidR="00304228" w:rsidRPr="00272245" w:rsidRDefault="00304228" w:rsidP="0033200E">
            <w:pPr>
              <w:jc w:val="left"/>
              <w:rPr>
                <w:sz w:val="18"/>
                <w:szCs w:val="18"/>
                <w:lang w:val="en-US"/>
              </w:rPr>
            </w:pPr>
            <w:r w:rsidRPr="00272245">
              <w:rPr>
                <w:sz w:val="18"/>
                <w:szCs w:val="18"/>
                <w:lang w:val="en-US"/>
              </w:rPr>
              <w:t>Age 85-89</w:t>
            </w:r>
          </w:p>
        </w:tc>
        <w:tc>
          <w:tcPr>
            <w:tcW w:w="874" w:type="pct"/>
            <w:tcBorders>
              <w:top w:val="nil"/>
              <w:bottom w:val="nil"/>
            </w:tcBorders>
          </w:tcPr>
          <w:p w14:paraId="2A8DAF2C" w14:textId="77777777" w:rsidR="00304228" w:rsidRPr="00272245" w:rsidRDefault="00304228" w:rsidP="0033200E">
            <w:pPr>
              <w:jc w:val="center"/>
              <w:rPr>
                <w:sz w:val="18"/>
                <w:szCs w:val="18"/>
                <w:lang w:val="en-US"/>
              </w:rPr>
            </w:pPr>
            <w:r w:rsidRPr="00272245">
              <w:rPr>
                <w:sz w:val="18"/>
                <w:szCs w:val="18"/>
                <w:lang w:val="en-US"/>
              </w:rPr>
              <w:t>52.9</w:t>
            </w:r>
          </w:p>
        </w:tc>
        <w:tc>
          <w:tcPr>
            <w:tcW w:w="873" w:type="pct"/>
            <w:tcBorders>
              <w:top w:val="nil"/>
              <w:bottom w:val="nil"/>
            </w:tcBorders>
          </w:tcPr>
          <w:p w14:paraId="1885E32F" w14:textId="77777777" w:rsidR="00304228" w:rsidRPr="00272245" w:rsidRDefault="00304228" w:rsidP="0033200E">
            <w:pPr>
              <w:jc w:val="center"/>
              <w:rPr>
                <w:sz w:val="18"/>
                <w:szCs w:val="18"/>
                <w:lang w:val="en-US"/>
              </w:rPr>
            </w:pPr>
            <w:r w:rsidRPr="00272245">
              <w:rPr>
                <w:sz w:val="18"/>
                <w:szCs w:val="18"/>
                <w:lang w:val="en-US"/>
              </w:rPr>
              <w:t>11.8</w:t>
            </w:r>
          </w:p>
        </w:tc>
        <w:tc>
          <w:tcPr>
            <w:tcW w:w="877" w:type="pct"/>
            <w:tcBorders>
              <w:top w:val="nil"/>
              <w:bottom w:val="nil"/>
            </w:tcBorders>
          </w:tcPr>
          <w:p w14:paraId="63693E64" w14:textId="77777777" w:rsidR="00304228" w:rsidRPr="00272245" w:rsidRDefault="00304228" w:rsidP="0033200E">
            <w:pPr>
              <w:jc w:val="center"/>
              <w:rPr>
                <w:sz w:val="18"/>
                <w:szCs w:val="18"/>
                <w:lang w:val="en-US"/>
              </w:rPr>
            </w:pPr>
            <w:r w:rsidRPr="00272245">
              <w:rPr>
                <w:sz w:val="18"/>
                <w:szCs w:val="18"/>
                <w:lang w:val="en-US"/>
              </w:rPr>
              <w:t>17.6</w:t>
            </w:r>
          </w:p>
        </w:tc>
        <w:tc>
          <w:tcPr>
            <w:tcW w:w="873" w:type="pct"/>
            <w:tcBorders>
              <w:top w:val="nil"/>
              <w:bottom w:val="nil"/>
            </w:tcBorders>
          </w:tcPr>
          <w:p w14:paraId="578B64A2" w14:textId="77777777" w:rsidR="00304228" w:rsidRPr="00272245" w:rsidRDefault="00304228" w:rsidP="0033200E">
            <w:pPr>
              <w:jc w:val="center"/>
              <w:rPr>
                <w:sz w:val="18"/>
                <w:szCs w:val="18"/>
                <w:lang w:val="en-US"/>
              </w:rPr>
            </w:pPr>
            <w:r w:rsidRPr="00272245">
              <w:rPr>
                <w:sz w:val="18"/>
                <w:szCs w:val="18"/>
                <w:lang w:val="en-US"/>
              </w:rPr>
              <w:t>5.9</w:t>
            </w:r>
          </w:p>
        </w:tc>
        <w:tc>
          <w:tcPr>
            <w:tcW w:w="877" w:type="pct"/>
            <w:tcBorders>
              <w:top w:val="nil"/>
              <w:bottom w:val="nil"/>
            </w:tcBorders>
          </w:tcPr>
          <w:p w14:paraId="19A080AF" w14:textId="77777777" w:rsidR="00304228" w:rsidRPr="00272245" w:rsidRDefault="00304228" w:rsidP="0033200E">
            <w:pPr>
              <w:jc w:val="center"/>
              <w:rPr>
                <w:sz w:val="18"/>
                <w:szCs w:val="18"/>
                <w:lang w:val="en-US"/>
              </w:rPr>
            </w:pPr>
            <w:r w:rsidRPr="00272245">
              <w:rPr>
                <w:sz w:val="18"/>
                <w:szCs w:val="18"/>
                <w:lang w:val="en-US"/>
              </w:rPr>
              <w:t>11.8</w:t>
            </w:r>
          </w:p>
        </w:tc>
      </w:tr>
      <w:tr w:rsidR="00304228" w:rsidRPr="00272245" w14:paraId="2904FF44" w14:textId="77777777" w:rsidTr="00F33519">
        <w:tc>
          <w:tcPr>
            <w:tcW w:w="626" w:type="pct"/>
            <w:tcBorders>
              <w:top w:val="nil"/>
            </w:tcBorders>
          </w:tcPr>
          <w:p w14:paraId="5C08075A" w14:textId="77777777" w:rsidR="00304228" w:rsidRPr="00272245" w:rsidRDefault="00304228" w:rsidP="0033200E">
            <w:pPr>
              <w:jc w:val="left"/>
              <w:rPr>
                <w:sz w:val="18"/>
                <w:szCs w:val="18"/>
                <w:lang w:val="en-US"/>
              </w:rPr>
            </w:pPr>
            <w:r w:rsidRPr="00272245">
              <w:rPr>
                <w:sz w:val="18"/>
                <w:szCs w:val="18"/>
                <w:lang w:val="en-US"/>
              </w:rPr>
              <w:t>Age 90+</w:t>
            </w:r>
          </w:p>
        </w:tc>
        <w:tc>
          <w:tcPr>
            <w:tcW w:w="874" w:type="pct"/>
            <w:tcBorders>
              <w:top w:val="nil"/>
            </w:tcBorders>
          </w:tcPr>
          <w:p w14:paraId="3B0EEB80" w14:textId="77777777" w:rsidR="00304228" w:rsidRPr="00272245" w:rsidRDefault="00304228" w:rsidP="0033200E">
            <w:pPr>
              <w:jc w:val="center"/>
              <w:rPr>
                <w:sz w:val="18"/>
                <w:szCs w:val="18"/>
                <w:lang w:val="en-US"/>
              </w:rPr>
            </w:pPr>
            <w:r w:rsidRPr="00272245">
              <w:rPr>
                <w:sz w:val="18"/>
                <w:szCs w:val="18"/>
                <w:lang w:val="en-US"/>
              </w:rPr>
              <w:t>69.5</w:t>
            </w:r>
          </w:p>
        </w:tc>
        <w:tc>
          <w:tcPr>
            <w:tcW w:w="873" w:type="pct"/>
            <w:tcBorders>
              <w:top w:val="nil"/>
            </w:tcBorders>
          </w:tcPr>
          <w:p w14:paraId="466D653E" w14:textId="77777777" w:rsidR="00304228" w:rsidRPr="00272245" w:rsidRDefault="00304228" w:rsidP="0033200E">
            <w:pPr>
              <w:jc w:val="center"/>
              <w:rPr>
                <w:sz w:val="18"/>
                <w:szCs w:val="18"/>
                <w:lang w:val="en-US"/>
              </w:rPr>
            </w:pPr>
            <w:r w:rsidRPr="00272245">
              <w:rPr>
                <w:sz w:val="18"/>
                <w:szCs w:val="18"/>
                <w:lang w:val="en-US"/>
              </w:rPr>
              <w:t>10.0</w:t>
            </w:r>
          </w:p>
        </w:tc>
        <w:tc>
          <w:tcPr>
            <w:tcW w:w="877" w:type="pct"/>
            <w:tcBorders>
              <w:top w:val="nil"/>
            </w:tcBorders>
          </w:tcPr>
          <w:p w14:paraId="6DD1C9E5" w14:textId="77777777" w:rsidR="00304228" w:rsidRPr="00272245" w:rsidRDefault="00304228" w:rsidP="0033200E">
            <w:pPr>
              <w:jc w:val="center"/>
              <w:rPr>
                <w:sz w:val="18"/>
                <w:szCs w:val="18"/>
                <w:lang w:val="en-US"/>
              </w:rPr>
            </w:pPr>
            <w:r w:rsidRPr="00272245">
              <w:rPr>
                <w:sz w:val="18"/>
                <w:szCs w:val="18"/>
                <w:lang w:val="en-US"/>
              </w:rPr>
              <w:t>10.0</w:t>
            </w:r>
          </w:p>
        </w:tc>
        <w:tc>
          <w:tcPr>
            <w:tcW w:w="873" w:type="pct"/>
            <w:tcBorders>
              <w:top w:val="nil"/>
            </w:tcBorders>
          </w:tcPr>
          <w:p w14:paraId="243B563F" w14:textId="77777777" w:rsidR="00304228" w:rsidRPr="00272245" w:rsidRDefault="00304228" w:rsidP="0033200E">
            <w:pPr>
              <w:jc w:val="center"/>
              <w:rPr>
                <w:sz w:val="18"/>
                <w:szCs w:val="18"/>
                <w:lang w:val="en-US"/>
              </w:rPr>
            </w:pPr>
            <w:r w:rsidRPr="00272245">
              <w:rPr>
                <w:sz w:val="18"/>
                <w:szCs w:val="18"/>
                <w:lang w:val="en-US"/>
              </w:rPr>
              <w:t>0.5</w:t>
            </w:r>
          </w:p>
        </w:tc>
        <w:tc>
          <w:tcPr>
            <w:tcW w:w="877" w:type="pct"/>
            <w:tcBorders>
              <w:top w:val="nil"/>
            </w:tcBorders>
          </w:tcPr>
          <w:p w14:paraId="136872B3" w14:textId="77777777" w:rsidR="00304228" w:rsidRPr="00272245" w:rsidRDefault="00304228" w:rsidP="0033200E">
            <w:pPr>
              <w:jc w:val="center"/>
              <w:rPr>
                <w:sz w:val="18"/>
                <w:szCs w:val="18"/>
                <w:lang w:val="en-US"/>
              </w:rPr>
            </w:pPr>
            <w:r w:rsidRPr="00272245">
              <w:rPr>
                <w:sz w:val="18"/>
                <w:szCs w:val="18"/>
                <w:lang w:val="en-US"/>
              </w:rPr>
              <w:t>10.0</w:t>
            </w:r>
          </w:p>
        </w:tc>
      </w:tr>
      <w:tr w:rsidR="00304228" w:rsidRPr="00272245" w14:paraId="01B31BA0" w14:textId="77777777" w:rsidTr="00F33519">
        <w:tc>
          <w:tcPr>
            <w:tcW w:w="5000" w:type="pct"/>
            <w:gridSpan w:val="6"/>
          </w:tcPr>
          <w:p w14:paraId="3FC19D0F" w14:textId="77777777" w:rsidR="00304228" w:rsidRPr="00272245" w:rsidRDefault="00304228" w:rsidP="0033200E">
            <w:pPr>
              <w:rPr>
                <w:sz w:val="20"/>
                <w:szCs w:val="20"/>
                <w:lang w:val="en-US"/>
              </w:rPr>
            </w:pPr>
            <w:r w:rsidRPr="00272245">
              <w:rPr>
                <w:b/>
                <w:bCs/>
                <w:sz w:val="18"/>
                <w:szCs w:val="18"/>
                <w:lang w:val="en-US"/>
              </w:rPr>
              <w:t xml:space="preserve">Abbreviation: </w:t>
            </w:r>
            <w:r w:rsidRPr="00272245">
              <w:rPr>
                <w:sz w:val="18"/>
                <w:szCs w:val="18"/>
                <w:lang w:val="en-US"/>
              </w:rPr>
              <w:t>ELSA: English Longitudinal Study of Ageing; MA fall: fall requiring medical attention; SES: socioeconomic status</w:t>
            </w:r>
          </w:p>
        </w:tc>
      </w:tr>
    </w:tbl>
    <w:p w14:paraId="4F376E10" w14:textId="77777777" w:rsidR="00304228" w:rsidRPr="00272245" w:rsidRDefault="00304228" w:rsidP="00304228">
      <w:pPr>
        <w:rPr>
          <w:lang w:val="en-US"/>
        </w:rPr>
      </w:pPr>
    </w:p>
    <w:p w14:paraId="32DA38CB" w14:textId="3FE32ECC" w:rsidR="00DE145D" w:rsidRPr="00272245" w:rsidRDefault="00DE145D" w:rsidP="00DE145D">
      <w:pPr>
        <w:pStyle w:val="Heading3"/>
        <w:rPr>
          <w:lang w:val="en-US"/>
        </w:rPr>
      </w:pPr>
      <w:r w:rsidRPr="00272245">
        <w:rPr>
          <w:lang w:val="en-US"/>
        </w:rPr>
        <w:t>Frailty index</w:t>
      </w:r>
    </w:p>
    <w:p w14:paraId="09872699" w14:textId="3AAB916F" w:rsidR="00DE145D" w:rsidRPr="00272245" w:rsidRDefault="00DE145D" w:rsidP="00DE145D">
      <w:pPr>
        <w:rPr>
          <w:lang w:val="en-US"/>
        </w:rPr>
      </w:pPr>
      <w:r w:rsidRPr="00272245">
        <w:t xml:space="preserve">The literature recommends that a multivariate frailty index should: (i) incorporate at least 30 deficit items and that each item should be an adverse health outcome associated with age; (ii) not saturated at early old age; (iii) have prevalence greater than 1%; and (iv) have less than 5% missing values in study sample </w:t>
      </w:r>
      <w:r w:rsidRPr="00272245">
        <w:fldChar w:fldCharType="begin"/>
      </w:r>
      <w:r w:rsidR="00D67A2B" w:rsidRPr="00272245">
        <w:instrText xml:space="preserve"> ADDIN EN.CITE &lt;EndNote&gt;&lt;Cite&gt;&lt;Author&gt;Searle&lt;/Author&gt;&lt;Year&gt;2008&lt;/Year&gt;&lt;RecNum&gt;167&lt;/RecNum&gt;&lt;DisplayText&gt;[217]&lt;/DisplayText&gt;&lt;record&gt;&lt;rec-number&gt;167&lt;/rec-number&gt;&lt;foreign-keys&gt;&lt;key app="EN" db-id="tdtrdw9aepptzbefsat599syza29sxsd2wsp" timestamp="1609275351"&gt;167&lt;/key&gt;&lt;/foreign-keys&gt;&lt;ref-type name="Journal Article"&gt;17&lt;/ref-type&gt;&lt;contributors&gt;&lt;authors&gt;&lt;author&gt;Searle, Samuel D&lt;/author&gt;&lt;author&gt;Mitnitski, Arnold&lt;/author&gt;&lt;author&gt;Gahbauer, Evelyne A&lt;/author&gt;&lt;author&gt;Gill, Thomas M&lt;/author&gt;&lt;author&gt;Rockwood, Kenneth&lt;/author&gt;&lt;/authors&gt;&lt;/contributors&gt;&lt;titles&gt;&lt;title&gt;A standard procedure for creating a frailty index&lt;/title&gt;&lt;secondary-title&gt;BMC geriatrics&lt;/secondary-title&gt;&lt;/titles&gt;&lt;periodical&gt;&lt;full-title&gt;BMC Geriatrics&lt;/full-title&gt;&lt;/periodical&gt;&lt;pages&gt;24&lt;/pages&gt;&lt;volume&gt;8&lt;/volume&gt;&lt;number&gt;1&lt;/number&gt;&lt;dates&gt;&lt;year&gt;2008&lt;/year&gt;&lt;/dates&gt;&lt;isbn&gt;1471-2318&lt;/isbn&gt;&lt;urls&gt;&lt;/urls&gt;&lt;/record&gt;&lt;/Cite&gt;&lt;/EndNote&gt;</w:instrText>
      </w:r>
      <w:r w:rsidRPr="00272245">
        <w:fldChar w:fldCharType="separate"/>
      </w:r>
      <w:r w:rsidR="00D67A2B" w:rsidRPr="00272245">
        <w:rPr>
          <w:noProof/>
        </w:rPr>
        <w:t>[217]</w:t>
      </w:r>
      <w:r w:rsidRPr="00272245">
        <w:fldChar w:fldCharType="end"/>
      </w:r>
      <w:r w:rsidRPr="00272245">
        <w:t xml:space="preserve">. Accordingly, each deficit item was checked for: (i) increasing prevalence with age; (ii) less than 100% prevalence at age 65 – a criterion used for eFI </w:t>
      </w:r>
      <w:r w:rsidRPr="00272245">
        <w:fldChar w:fldCharType="begin">
          <w:fldData xml:space="preserve">PEVuZE5vdGU+PENpdGU+PEF1dGhvcj5DbGVnZzwvQXV0aG9yPjxZZWFyPjIwMTY8L1llYXI+PFJl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</w:fldData>
        </w:fldChar>
      </w:r>
      <w:r w:rsidR="00D67A2B" w:rsidRPr="00272245">
        <w:instrText xml:space="preserve"> ADDIN EN.CITE </w:instrText>
      </w:r>
      <w:r w:rsidR="00D67A2B" w:rsidRPr="00272245">
        <w:fldChar w:fldCharType="begin">
          <w:fldData xml:space="preserve">PEVuZE5vdGU+PENpdGU+PEF1dGhvcj5DbGVnZzwvQXV0aG9yPjxZZWFyPjIwMTY8L1llYXI+PFJl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</w:fldData>
        </w:fldChar>
      </w:r>
      <w:r w:rsidR="00D67A2B" w:rsidRPr="00272245">
        <w:instrText xml:space="preserve"> ADDIN EN.CITE.DATA </w:instrText>
      </w:r>
      <w:r w:rsidR="00D67A2B" w:rsidRPr="00272245">
        <w:fldChar w:fldCharType="end"/>
      </w:r>
      <w:r w:rsidRPr="00272245">
        <w:fldChar w:fldCharType="separate"/>
      </w:r>
      <w:r w:rsidR="00D67A2B" w:rsidRPr="00272245">
        <w:rPr>
          <w:noProof/>
        </w:rPr>
        <w:t>[218]</w:t>
      </w:r>
      <w:r w:rsidRPr="00272245">
        <w:fldChar w:fldCharType="end"/>
      </w:r>
      <w:r w:rsidRPr="00272245">
        <w:t>; and (iii) greater than 1% prevalence across the whole population aged 60 and over – which excluded Alzheimer’s disease or dementia, Parkinson’s disease, and schizophrenia or psychosis. Six variables – gait speed (time to walk 8 feet), self-reported balance problem severity, grip strength (weight in kg lifted with dominant hand), leg strength (time to complete five chair rises), weight and body mass index category – had more than 5% missing data.</w:t>
      </w:r>
      <w:r w:rsidR="00B9760B" w:rsidRPr="00272245">
        <w:t xml:space="preserve"> Data for these variables were imputed using multivariate single imputation</w:t>
      </w:r>
      <w:r w:rsidR="00422880" w:rsidRPr="00272245">
        <w:t xml:space="preserve"> (see Table E1).</w:t>
      </w:r>
    </w:p>
    <w:p w14:paraId="01094E43" w14:textId="02CFFE5B" w:rsidR="00D21566" w:rsidRPr="00272245" w:rsidRDefault="00D21566" w:rsidP="00D21566">
      <w:r w:rsidRPr="00272245">
        <w:t xml:space="preserve">Table </w:t>
      </w:r>
      <w:r w:rsidR="00F031DF" w:rsidRPr="00272245">
        <w:t>E</w:t>
      </w:r>
      <w:r w:rsidR="00593D48" w:rsidRPr="00272245">
        <w:t>7</w:t>
      </w:r>
      <w:r w:rsidRPr="00272245">
        <w:t xml:space="preserve"> shows the mean and standard deviation parameters for lognormal distributions of multivariate frailty scores (range 0-100) assigned to simulated individuals by 5-year age group, sex, social deprivation quartile and baseline falls history type at model entry.</w:t>
      </w:r>
    </w:p>
    <w:tbl>
      <w:tblPr>
        <w:tblStyle w:val="TableGrid"/>
        <w:tblW w:w="5000" w:type="pct"/>
        <w:tblLook w:val="04A0" w:firstRow="1" w:lastRow="0" w:firstColumn="1" w:lastColumn="0" w:noHBand="0" w:noVBand="1"/>
      </w:tblPr>
      <w:tblGrid>
        <w:gridCol w:w="1288"/>
        <w:gridCol w:w="1288"/>
        <w:gridCol w:w="1287"/>
        <w:gridCol w:w="1289"/>
        <w:gridCol w:w="1289"/>
        <w:gridCol w:w="1289"/>
        <w:gridCol w:w="1286"/>
      </w:tblGrid>
      <w:tr w:rsidR="00D21566" w:rsidRPr="00272245" w14:paraId="32F98F41" w14:textId="77777777" w:rsidTr="00F33519">
        <w:tc>
          <w:tcPr>
            <w:tcW w:w="5000" w:type="pct"/>
            <w:gridSpan w:val="7"/>
          </w:tcPr>
          <w:p w14:paraId="5D0C111E" w14:textId="5F51A4BC" w:rsidR="00D21566" w:rsidRPr="00272245" w:rsidRDefault="00D21566" w:rsidP="007F4FE6">
            <w:r w:rsidRPr="00272245">
              <w:rPr>
                <w:b/>
                <w:bCs/>
              </w:rPr>
              <w:t xml:space="preserve">Table </w:t>
            </w:r>
            <w:r w:rsidR="00F031DF" w:rsidRPr="00272245">
              <w:rPr>
                <w:b/>
                <w:bCs/>
              </w:rPr>
              <w:t>E</w:t>
            </w:r>
            <w:r w:rsidR="00593D48" w:rsidRPr="00272245">
              <w:rPr>
                <w:b/>
                <w:bCs/>
              </w:rPr>
              <w:t>7</w:t>
            </w:r>
            <w:r w:rsidRPr="00272245">
              <w:t xml:space="preserve"> </w:t>
            </w:r>
            <w:r w:rsidR="000561AF" w:rsidRPr="00272245">
              <w:t>M</w:t>
            </w:r>
            <w:r w:rsidRPr="00272245">
              <w:t xml:space="preserve">ean and standard deviation of lognormally distributed frailty index (range 0-100) by age group, sex, </w:t>
            </w:r>
            <w:r w:rsidR="00C1241F" w:rsidRPr="00272245">
              <w:t>SES</w:t>
            </w:r>
            <w:r w:rsidRPr="00272245">
              <w:t xml:space="preserve"> quartile and falls history type</w:t>
            </w:r>
            <w:r w:rsidR="00C1241F" w:rsidRPr="00272245">
              <w:t>.</w:t>
            </w:r>
          </w:p>
        </w:tc>
      </w:tr>
      <w:tr w:rsidR="00D21566" w:rsidRPr="00272245" w14:paraId="43246B99" w14:textId="77777777" w:rsidTr="00F33519">
        <w:tc>
          <w:tcPr>
            <w:tcW w:w="5000" w:type="pct"/>
            <w:gridSpan w:val="7"/>
          </w:tcPr>
          <w:p w14:paraId="2AF99060" w14:textId="77777777" w:rsidR="00D21566" w:rsidRPr="00272245" w:rsidRDefault="00D21566" w:rsidP="007F4FE6">
            <w:pPr>
              <w:rPr>
                <w:b/>
                <w:bCs/>
                <w:i/>
                <w:iCs/>
                <w:sz w:val="18"/>
                <w:szCs w:val="18"/>
              </w:rPr>
            </w:pPr>
            <w:r w:rsidRPr="00272245">
              <w:rPr>
                <w:b/>
                <w:bCs/>
                <w:i/>
                <w:iCs/>
                <w:sz w:val="18"/>
                <w:szCs w:val="18"/>
              </w:rPr>
              <w:t>Male in 1</w:t>
            </w:r>
            <w:r w:rsidRPr="00272245">
              <w:rPr>
                <w:b/>
                <w:bCs/>
                <w:i/>
                <w:iCs/>
                <w:sz w:val="18"/>
                <w:szCs w:val="18"/>
                <w:vertAlign w:val="superscript"/>
              </w:rPr>
              <w:t>st</w:t>
            </w:r>
            <w:r w:rsidRPr="00272245">
              <w:rPr>
                <w:b/>
                <w:bCs/>
                <w:i/>
                <w:iCs/>
                <w:sz w:val="18"/>
                <w:szCs w:val="18"/>
              </w:rPr>
              <w:t xml:space="preserve"> social quartile (most privileged)</w:t>
            </w:r>
          </w:p>
        </w:tc>
      </w:tr>
      <w:tr w:rsidR="00D21566" w:rsidRPr="00272245" w14:paraId="58231D94" w14:textId="77777777" w:rsidTr="00F33519">
        <w:tc>
          <w:tcPr>
            <w:tcW w:w="714" w:type="pct"/>
          </w:tcPr>
          <w:p w14:paraId="67409350" w14:textId="77777777" w:rsidR="00D21566" w:rsidRPr="00272245" w:rsidRDefault="00D21566" w:rsidP="007F4FE6">
            <w:pPr>
              <w:rPr>
                <w:sz w:val="16"/>
                <w:szCs w:val="16"/>
              </w:rPr>
            </w:pPr>
            <w:r w:rsidRPr="00272245">
              <w:rPr>
                <w:sz w:val="16"/>
                <w:szCs w:val="16"/>
              </w:rPr>
              <w:t>MS1Age1FH0</w:t>
            </w:r>
          </w:p>
          <w:p w14:paraId="33604FE3" w14:textId="77777777" w:rsidR="00D21566" w:rsidRPr="00272245" w:rsidRDefault="00D21566" w:rsidP="007F4FE6">
            <w:pPr>
              <w:rPr>
                <w:sz w:val="16"/>
                <w:szCs w:val="16"/>
              </w:rPr>
            </w:pPr>
            <w:r w:rsidRPr="00272245">
              <w:rPr>
                <w:sz w:val="16"/>
                <w:szCs w:val="16"/>
              </w:rPr>
              <w:t>Mean: 6.40</w:t>
            </w:r>
          </w:p>
          <w:p w14:paraId="10E5798E" w14:textId="77777777" w:rsidR="00D21566" w:rsidRPr="00272245" w:rsidRDefault="00D21566" w:rsidP="007F4FE6">
            <w:pPr>
              <w:rPr>
                <w:sz w:val="16"/>
                <w:szCs w:val="16"/>
              </w:rPr>
            </w:pPr>
            <w:r w:rsidRPr="00272245">
              <w:rPr>
                <w:sz w:val="16"/>
                <w:szCs w:val="16"/>
              </w:rPr>
              <w:t>SD: 5.41</w:t>
            </w:r>
          </w:p>
        </w:tc>
        <w:tc>
          <w:tcPr>
            <w:tcW w:w="714" w:type="pct"/>
          </w:tcPr>
          <w:p w14:paraId="4E74F801" w14:textId="77777777" w:rsidR="00D21566" w:rsidRPr="00272245" w:rsidRDefault="00D21566" w:rsidP="007F4FE6">
            <w:pPr>
              <w:rPr>
                <w:sz w:val="16"/>
                <w:szCs w:val="16"/>
              </w:rPr>
            </w:pPr>
            <w:r w:rsidRPr="00272245">
              <w:rPr>
                <w:sz w:val="16"/>
                <w:szCs w:val="16"/>
              </w:rPr>
              <w:t>MS1Age2FH0</w:t>
            </w:r>
          </w:p>
          <w:p w14:paraId="785B19C6" w14:textId="77777777" w:rsidR="00D21566" w:rsidRPr="00272245" w:rsidRDefault="00D21566" w:rsidP="007F4FE6">
            <w:pPr>
              <w:rPr>
                <w:sz w:val="16"/>
                <w:szCs w:val="16"/>
              </w:rPr>
            </w:pPr>
            <w:r w:rsidRPr="00272245">
              <w:rPr>
                <w:sz w:val="16"/>
                <w:szCs w:val="16"/>
              </w:rPr>
              <w:t>Mean: 7.33</w:t>
            </w:r>
          </w:p>
          <w:p w14:paraId="59F8B1D8" w14:textId="77777777" w:rsidR="00D21566" w:rsidRPr="00272245" w:rsidRDefault="00D21566" w:rsidP="007F4FE6">
            <w:pPr>
              <w:rPr>
                <w:sz w:val="16"/>
                <w:szCs w:val="16"/>
              </w:rPr>
            </w:pPr>
            <w:r w:rsidRPr="00272245">
              <w:rPr>
                <w:sz w:val="16"/>
                <w:szCs w:val="16"/>
              </w:rPr>
              <w:t>SD: 6.22</w:t>
            </w:r>
          </w:p>
        </w:tc>
        <w:tc>
          <w:tcPr>
            <w:tcW w:w="714" w:type="pct"/>
          </w:tcPr>
          <w:p w14:paraId="34CBA17B" w14:textId="77777777" w:rsidR="00D21566" w:rsidRPr="00272245" w:rsidRDefault="00D21566" w:rsidP="007F4FE6">
            <w:pPr>
              <w:rPr>
                <w:sz w:val="16"/>
                <w:szCs w:val="16"/>
              </w:rPr>
            </w:pPr>
            <w:r w:rsidRPr="00272245">
              <w:rPr>
                <w:sz w:val="16"/>
                <w:szCs w:val="16"/>
              </w:rPr>
              <w:t>MS1Age3FH0</w:t>
            </w:r>
          </w:p>
          <w:p w14:paraId="02FEC8C0" w14:textId="77777777" w:rsidR="00D21566" w:rsidRPr="00272245" w:rsidRDefault="00D21566" w:rsidP="007F4FE6">
            <w:pPr>
              <w:rPr>
                <w:sz w:val="16"/>
                <w:szCs w:val="16"/>
              </w:rPr>
            </w:pPr>
            <w:r w:rsidRPr="00272245">
              <w:rPr>
                <w:sz w:val="16"/>
                <w:szCs w:val="16"/>
              </w:rPr>
              <w:t>Mean: 9.10</w:t>
            </w:r>
          </w:p>
          <w:p w14:paraId="036811CB" w14:textId="77777777" w:rsidR="00D21566" w:rsidRPr="00272245" w:rsidRDefault="00D21566" w:rsidP="007F4FE6">
            <w:pPr>
              <w:rPr>
                <w:sz w:val="16"/>
                <w:szCs w:val="16"/>
              </w:rPr>
            </w:pPr>
            <w:r w:rsidRPr="00272245">
              <w:rPr>
                <w:sz w:val="16"/>
                <w:szCs w:val="16"/>
              </w:rPr>
              <w:t>SD: 7.30</w:t>
            </w:r>
          </w:p>
        </w:tc>
        <w:tc>
          <w:tcPr>
            <w:tcW w:w="715" w:type="pct"/>
          </w:tcPr>
          <w:p w14:paraId="4A7F5A63" w14:textId="77777777" w:rsidR="00D21566" w:rsidRPr="00272245" w:rsidRDefault="00D21566" w:rsidP="007F4FE6">
            <w:pPr>
              <w:rPr>
                <w:sz w:val="16"/>
                <w:szCs w:val="16"/>
              </w:rPr>
            </w:pPr>
            <w:r w:rsidRPr="00272245">
              <w:rPr>
                <w:sz w:val="16"/>
                <w:szCs w:val="16"/>
              </w:rPr>
              <w:t>MS1Age4FH0</w:t>
            </w:r>
          </w:p>
          <w:p w14:paraId="12BB56EF" w14:textId="77777777" w:rsidR="00D21566" w:rsidRPr="00272245" w:rsidRDefault="00D21566" w:rsidP="007F4FE6">
            <w:pPr>
              <w:rPr>
                <w:sz w:val="16"/>
                <w:szCs w:val="16"/>
              </w:rPr>
            </w:pPr>
            <w:r w:rsidRPr="00272245">
              <w:rPr>
                <w:sz w:val="16"/>
                <w:szCs w:val="16"/>
              </w:rPr>
              <w:t>Mean: 11.55</w:t>
            </w:r>
          </w:p>
          <w:p w14:paraId="3802C440" w14:textId="77777777" w:rsidR="00D21566" w:rsidRPr="00272245" w:rsidRDefault="00D21566" w:rsidP="007F4FE6">
            <w:pPr>
              <w:rPr>
                <w:sz w:val="16"/>
                <w:szCs w:val="16"/>
              </w:rPr>
            </w:pPr>
            <w:r w:rsidRPr="00272245">
              <w:rPr>
                <w:sz w:val="16"/>
                <w:szCs w:val="16"/>
              </w:rPr>
              <w:t>SD: 7.28</w:t>
            </w:r>
          </w:p>
        </w:tc>
        <w:tc>
          <w:tcPr>
            <w:tcW w:w="715" w:type="pct"/>
          </w:tcPr>
          <w:p w14:paraId="5D2F9248" w14:textId="77777777" w:rsidR="00D21566" w:rsidRPr="00272245" w:rsidRDefault="00D21566" w:rsidP="007F4FE6">
            <w:pPr>
              <w:rPr>
                <w:sz w:val="16"/>
                <w:szCs w:val="16"/>
              </w:rPr>
            </w:pPr>
            <w:r w:rsidRPr="00272245">
              <w:rPr>
                <w:sz w:val="16"/>
                <w:szCs w:val="16"/>
              </w:rPr>
              <w:t>MS1Age5FH0</w:t>
            </w:r>
          </w:p>
          <w:p w14:paraId="050BB57E" w14:textId="77777777" w:rsidR="00D21566" w:rsidRPr="00272245" w:rsidRDefault="00D21566" w:rsidP="007F4FE6">
            <w:pPr>
              <w:rPr>
                <w:sz w:val="16"/>
                <w:szCs w:val="16"/>
              </w:rPr>
            </w:pPr>
            <w:r w:rsidRPr="00272245">
              <w:rPr>
                <w:sz w:val="16"/>
                <w:szCs w:val="16"/>
              </w:rPr>
              <w:t>Mean: 15.15</w:t>
            </w:r>
          </w:p>
          <w:p w14:paraId="2D3E5461" w14:textId="77777777" w:rsidR="00D21566" w:rsidRPr="00272245" w:rsidRDefault="00D21566" w:rsidP="007F4FE6">
            <w:pPr>
              <w:rPr>
                <w:sz w:val="16"/>
                <w:szCs w:val="16"/>
              </w:rPr>
            </w:pPr>
            <w:r w:rsidRPr="00272245">
              <w:rPr>
                <w:sz w:val="16"/>
                <w:szCs w:val="16"/>
              </w:rPr>
              <w:t>SD: 9.24</w:t>
            </w:r>
          </w:p>
        </w:tc>
        <w:tc>
          <w:tcPr>
            <w:tcW w:w="715" w:type="pct"/>
          </w:tcPr>
          <w:p w14:paraId="4B37CA28" w14:textId="77777777" w:rsidR="00D21566" w:rsidRPr="00272245" w:rsidRDefault="00D21566" w:rsidP="007F4FE6">
            <w:pPr>
              <w:rPr>
                <w:sz w:val="16"/>
                <w:szCs w:val="16"/>
              </w:rPr>
            </w:pPr>
            <w:r w:rsidRPr="00272245">
              <w:rPr>
                <w:sz w:val="16"/>
                <w:szCs w:val="16"/>
              </w:rPr>
              <w:t>MS1Age6FH0</w:t>
            </w:r>
          </w:p>
          <w:p w14:paraId="36532DDC" w14:textId="77777777" w:rsidR="00D21566" w:rsidRPr="00272245" w:rsidRDefault="00D21566" w:rsidP="007F4FE6">
            <w:pPr>
              <w:rPr>
                <w:sz w:val="16"/>
                <w:szCs w:val="16"/>
              </w:rPr>
            </w:pPr>
            <w:r w:rsidRPr="00272245">
              <w:rPr>
                <w:sz w:val="16"/>
                <w:szCs w:val="16"/>
              </w:rPr>
              <w:t>Mean: 17.99</w:t>
            </w:r>
          </w:p>
          <w:p w14:paraId="301315C8" w14:textId="77777777" w:rsidR="00D21566" w:rsidRPr="00272245" w:rsidRDefault="00D21566" w:rsidP="007F4FE6">
            <w:pPr>
              <w:rPr>
                <w:sz w:val="16"/>
                <w:szCs w:val="16"/>
              </w:rPr>
            </w:pPr>
            <w:r w:rsidRPr="00272245">
              <w:rPr>
                <w:sz w:val="16"/>
                <w:szCs w:val="16"/>
              </w:rPr>
              <w:t>SD: 9.69</w:t>
            </w:r>
          </w:p>
        </w:tc>
        <w:tc>
          <w:tcPr>
            <w:tcW w:w="715" w:type="pct"/>
          </w:tcPr>
          <w:p w14:paraId="673770B9" w14:textId="77777777" w:rsidR="00D21566" w:rsidRPr="00272245" w:rsidRDefault="00D21566" w:rsidP="007F4FE6">
            <w:pPr>
              <w:rPr>
                <w:sz w:val="16"/>
                <w:szCs w:val="16"/>
              </w:rPr>
            </w:pPr>
            <w:r w:rsidRPr="00272245">
              <w:rPr>
                <w:sz w:val="16"/>
                <w:szCs w:val="16"/>
              </w:rPr>
              <w:t>MS1Age7FH0</w:t>
            </w:r>
          </w:p>
          <w:p w14:paraId="54EC4598" w14:textId="77777777" w:rsidR="00D21566" w:rsidRPr="00272245" w:rsidRDefault="00D21566" w:rsidP="007F4FE6">
            <w:pPr>
              <w:rPr>
                <w:sz w:val="16"/>
                <w:szCs w:val="16"/>
              </w:rPr>
            </w:pPr>
            <w:r w:rsidRPr="00272245">
              <w:rPr>
                <w:sz w:val="16"/>
                <w:szCs w:val="16"/>
              </w:rPr>
              <w:t>Mean: 24.13</w:t>
            </w:r>
          </w:p>
          <w:p w14:paraId="0736B0A3" w14:textId="77777777" w:rsidR="00D21566" w:rsidRPr="00272245" w:rsidRDefault="00D21566" w:rsidP="007F4FE6">
            <w:pPr>
              <w:rPr>
                <w:sz w:val="16"/>
                <w:szCs w:val="16"/>
              </w:rPr>
            </w:pPr>
            <w:r w:rsidRPr="00272245">
              <w:rPr>
                <w:sz w:val="16"/>
                <w:szCs w:val="16"/>
              </w:rPr>
              <w:t>SD: 11.24</w:t>
            </w:r>
          </w:p>
        </w:tc>
      </w:tr>
      <w:tr w:rsidR="00D21566" w:rsidRPr="00272245" w14:paraId="1ADC1C6E" w14:textId="77777777" w:rsidTr="00F33519">
        <w:tc>
          <w:tcPr>
            <w:tcW w:w="714" w:type="pct"/>
          </w:tcPr>
          <w:p w14:paraId="563291BA" w14:textId="77777777" w:rsidR="00D21566" w:rsidRPr="00272245" w:rsidRDefault="00D21566" w:rsidP="007F4FE6">
            <w:pPr>
              <w:rPr>
                <w:sz w:val="16"/>
                <w:szCs w:val="16"/>
              </w:rPr>
            </w:pPr>
            <w:r w:rsidRPr="00272245">
              <w:rPr>
                <w:sz w:val="16"/>
                <w:szCs w:val="16"/>
              </w:rPr>
              <w:t>MS1Age1FH1</w:t>
            </w:r>
          </w:p>
          <w:p w14:paraId="6D0D7A0A" w14:textId="77777777" w:rsidR="00D21566" w:rsidRPr="00272245" w:rsidRDefault="00D21566" w:rsidP="007F4FE6">
            <w:pPr>
              <w:rPr>
                <w:sz w:val="16"/>
                <w:szCs w:val="16"/>
              </w:rPr>
            </w:pPr>
            <w:r w:rsidRPr="00272245">
              <w:rPr>
                <w:sz w:val="16"/>
                <w:szCs w:val="16"/>
              </w:rPr>
              <w:t>Mean: 6.59</w:t>
            </w:r>
          </w:p>
          <w:p w14:paraId="390FB9EF" w14:textId="77777777" w:rsidR="00D21566" w:rsidRPr="00272245" w:rsidRDefault="00D21566" w:rsidP="007F4FE6">
            <w:pPr>
              <w:rPr>
                <w:sz w:val="16"/>
                <w:szCs w:val="16"/>
              </w:rPr>
            </w:pPr>
            <w:r w:rsidRPr="00272245">
              <w:rPr>
                <w:sz w:val="16"/>
                <w:szCs w:val="16"/>
              </w:rPr>
              <w:t>SD: 5.76</w:t>
            </w:r>
          </w:p>
        </w:tc>
        <w:tc>
          <w:tcPr>
            <w:tcW w:w="714" w:type="pct"/>
          </w:tcPr>
          <w:p w14:paraId="2B5CD9AC" w14:textId="77777777" w:rsidR="00D21566" w:rsidRPr="00272245" w:rsidRDefault="00D21566" w:rsidP="007F4FE6">
            <w:pPr>
              <w:rPr>
                <w:sz w:val="16"/>
                <w:szCs w:val="16"/>
              </w:rPr>
            </w:pPr>
            <w:r w:rsidRPr="00272245">
              <w:rPr>
                <w:sz w:val="16"/>
                <w:szCs w:val="16"/>
              </w:rPr>
              <w:t>MS1Age2FH1</w:t>
            </w:r>
          </w:p>
          <w:p w14:paraId="241758C7" w14:textId="77777777" w:rsidR="00D21566" w:rsidRPr="00272245" w:rsidRDefault="00D21566" w:rsidP="007F4FE6">
            <w:pPr>
              <w:rPr>
                <w:sz w:val="16"/>
                <w:szCs w:val="16"/>
              </w:rPr>
            </w:pPr>
            <w:r w:rsidRPr="00272245">
              <w:rPr>
                <w:sz w:val="16"/>
                <w:szCs w:val="16"/>
              </w:rPr>
              <w:t>Mean: 8.86</w:t>
            </w:r>
          </w:p>
          <w:p w14:paraId="2EB59419" w14:textId="77777777" w:rsidR="00D21566" w:rsidRPr="00272245" w:rsidRDefault="00D21566" w:rsidP="007F4FE6">
            <w:pPr>
              <w:rPr>
                <w:sz w:val="16"/>
                <w:szCs w:val="16"/>
              </w:rPr>
            </w:pPr>
            <w:r w:rsidRPr="00272245">
              <w:rPr>
                <w:sz w:val="16"/>
                <w:szCs w:val="16"/>
              </w:rPr>
              <w:t>SD: 6.54</w:t>
            </w:r>
          </w:p>
        </w:tc>
        <w:tc>
          <w:tcPr>
            <w:tcW w:w="714" w:type="pct"/>
          </w:tcPr>
          <w:p w14:paraId="06FF59B4" w14:textId="77777777" w:rsidR="00D21566" w:rsidRPr="00272245" w:rsidRDefault="00D21566" w:rsidP="007F4FE6">
            <w:pPr>
              <w:rPr>
                <w:sz w:val="16"/>
                <w:szCs w:val="16"/>
              </w:rPr>
            </w:pPr>
            <w:r w:rsidRPr="00272245">
              <w:rPr>
                <w:sz w:val="16"/>
                <w:szCs w:val="16"/>
              </w:rPr>
              <w:t>MS1Age3FH1</w:t>
            </w:r>
          </w:p>
          <w:p w14:paraId="0D2100F8" w14:textId="77777777" w:rsidR="00D21566" w:rsidRPr="00272245" w:rsidRDefault="00D21566" w:rsidP="007F4FE6">
            <w:pPr>
              <w:rPr>
                <w:sz w:val="16"/>
                <w:szCs w:val="16"/>
              </w:rPr>
            </w:pPr>
            <w:r w:rsidRPr="00272245">
              <w:rPr>
                <w:sz w:val="16"/>
                <w:szCs w:val="16"/>
              </w:rPr>
              <w:t>Mean: 11.47</w:t>
            </w:r>
          </w:p>
          <w:p w14:paraId="462EF4DF" w14:textId="77777777" w:rsidR="00D21566" w:rsidRPr="00272245" w:rsidRDefault="00D21566" w:rsidP="007F4FE6">
            <w:pPr>
              <w:rPr>
                <w:sz w:val="16"/>
                <w:szCs w:val="16"/>
              </w:rPr>
            </w:pPr>
            <w:r w:rsidRPr="00272245">
              <w:rPr>
                <w:sz w:val="16"/>
                <w:szCs w:val="16"/>
              </w:rPr>
              <w:t>SD: 8.00</w:t>
            </w:r>
          </w:p>
        </w:tc>
        <w:tc>
          <w:tcPr>
            <w:tcW w:w="715" w:type="pct"/>
          </w:tcPr>
          <w:p w14:paraId="1274F37E" w14:textId="77777777" w:rsidR="00D21566" w:rsidRPr="00272245" w:rsidRDefault="00D21566" w:rsidP="007F4FE6">
            <w:pPr>
              <w:rPr>
                <w:sz w:val="16"/>
                <w:szCs w:val="16"/>
              </w:rPr>
            </w:pPr>
            <w:r w:rsidRPr="00272245">
              <w:rPr>
                <w:sz w:val="16"/>
                <w:szCs w:val="16"/>
              </w:rPr>
              <w:t>MS1Age4FH1</w:t>
            </w:r>
          </w:p>
          <w:p w14:paraId="2BADF281" w14:textId="77777777" w:rsidR="00D21566" w:rsidRPr="00272245" w:rsidRDefault="00D21566" w:rsidP="007F4FE6">
            <w:pPr>
              <w:rPr>
                <w:sz w:val="16"/>
                <w:szCs w:val="16"/>
              </w:rPr>
            </w:pPr>
            <w:r w:rsidRPr="00272245">
              <w:rPr>
                <w:sz w:val="16"/>
                <w:szCs w:val="16"/>
              </w:rPr>
              <w:t>Mean: 11.83</w:t>
            </w:r>
          </w:p>
          <w:p w14:paraId="4B3D0E83" w14:textId="77777777" w:rsidR="00D21566" w:rsidRPr="00272245" w:rsidRDefault="00D21566" w:rsidP="007F4FE6">
            <w:pPr>
              <w:rPr>
                <w:sz w:val="16"/>
                <w:szCs w:val="16"/>
              </w:rPr>
            </w:pPr>
            <w:r w:rsidRPr="00272245">
              <w:rPr>
                <w:sz w:val="16"/>
                <w:szCs w:val="16"/>
              </w:rPr>
              <w:t>SD: 8.31</w:t>
            </w:r>
          </w:p>
        </w:tc>
        <w:tc>
          <w:tcPr>
            <w:tcW w:w="715" w:type="pct"/>
          </w:tcPr>
          <w:p w14:paraId="006294A8" w14:textId="77777777" w:rsidR="00D21566" w:rsidRPr="00272245" w:rsidRDefault="00D21566" w:rsidP="007F4FE6">
            <w:pPr>
              <w:rPr>
                <w:sz w:val="16"/>
                <w:szCs w:val="16"/>
              </w:rPr>
            </w:pPr>
            <w:r w:rsidRPr="00272245">
              <w:rPr>
                <w:sz w:val="16"/>
                <w:szCs w:val="16"/>
              </w:rPr>
              <w:t>MS1Age5FH1</w:t>
            </w:r>
          </w:p>
          <w:p w14:paraId="60ED9512" w14:textId="77777777" w:rsidR="00D21566" w:rsidRPr="00272245" w:rsidRDefault="00D21566" w:rsidP="007F4FE6">
            <w:pPr>
              <w:rPr>
                <w:sz w:val="16"/>
                <w:szCs w:val="16"/>
              </w:rPr>
            </w:pPr>
            <w:r w:rsidRPr="00272245">
              <w:rPr>
                <w:sz w:val="16"/>
                <w:szCs w:val="16"/>
              </w:rPr>
              <w:t>Mean: 18.51</w:t>
            </w:r>
          </w:p>
          <w:p w14:paraId="157CBB8B" w14:textId="77777777" w:rsidR="00D21566" w:rsidRPr="00272245" w:rsidRDefault="00D21566" w:rsidP="007F4FE6">
            <w:pPr>
              <w:rPr>
                <w:sz w:val="16"/>
                <w:szCs w:val="16"/>
              </w:rPr>
            </w:pPr>
            <w:r w:rsidRPr="00272245">
              <w:rPr>
                <w:sz w:val="16"/>
                <w:szCs w:val="16"/>
              </w:rPr>
              <w:t>SD: 10.16</w:t>
            </w:r>
          </w:p>
        </w:tc>
        <w:tc>
          <w:tcPr>
            <w:tcW w:w="715" w:type="pct"/>
          </w:tcPr>
          <w:p w14:paraId="6D3389DA" w14:textId="77777777" w:rsidR="00D21566" w:rsidRPr="00272245" w:rsidRDefault="00D21566" w:rsidP="007F4FE6">
            <w:pPr>
              <w:rPr>
                <w:sz w:val="16"/>
                <w:szCs w:val="16"/>
              </w:rPr>
            </w:pPr>
            <w:r w:rsidRPr="00272245">
              <w:rPr>
                <w:sz w:val="16"/>
                <w:szCs w:val="16"/>
              </w:rPr>
              <w:t>MS1Age6FH1</w:t>
            </w:r>
          </w:p>
          <w:p w14:paraId="6D3C5F89" w14:textId="77777777" w:rsidR="00D21566" w:rsidRPr="00272245" w:rsidRDefault="00D21566" w:rsidP="007F4FE6">
            <w:pPr>
              <w:rPr>
                <w:sz w:val="16"/>
                <w:szCs w:val="16"/>
              </w:rPr>
            </w:pPr>
            <w:r w:rsidRPr="00272245">
              <w:rPr>
                <w:sz w:val="16"/>
                <w:szCs w:val="16"/>
              </w:rPr>
              <w:t>Mean: 15.54</w:t>
            </w:r>
          </w:p>
          <w:p w14:paraId="402A07FA" w14:textId="77777777" w:rsidR="00D21566" w:rsidRPr="00272245" w:rsidRDefault="00D21566" w:rsidP="007F4FE6">
            <w:pPr>
              <w:rPr>
                <w:sz w:val="16"/>
                <w:szCs w:val="16"/>
              </w:rPr>
            </w:pPr>
            <w:r w:rsidRPr="00272245">
              <w:rPr>
                <w:sz w:val="16"/>
                <w:szCs w:val="16"/>
              </w:rPr>
              <w:t>SD: 7.31</w:t>
            </w:r>
          </w:p>
        </w:tc>
        <w:tc>
          <w:tcPr>
            <w:tcW w:w="715" w:type="pct"/>
          </w:tcPr>
          <w:p w14:paraId="2780C961" w14:textId="77777777" w:rsidR="00D21566" w:rsidRPr="00272245" w:rsidRDefault="00D21566" w:rsidP="007F4FE6">
            <w:pPr>
              <w:rPr>
                <w:sz w:val="16"/>
                <w:szCs w:val="16"/>
              </w:rPr>
            </w:pPr>
            <w:r w:rsidRPr="00272245">
              <w:rPr>
                <w:sz w:val="16"/>
                <w:szCs w:val="16"/>
              </w:rPr>
              <w:t>MS1Age7FH1</w:t>
            </w:r>
          </w:p>
          <w:p w14:paraId="12BA53A0" w14:textId="77777777" w:rsidR="00D21566" w:rsidRPr="00272245" w:rsidRDefault="00D21566" w:rsidP="007F4FE6">
            <w:pPr>
              <w:rPr>
                <w:sz w:val="16"/>
                <w:szCs w:val="16"/>
              </w:rPr>
            </w:pPr>
            <w:r w:rsidRPr="00272245">
              <w:rPr>
                <w:sz w:val="16"/>
                <w:szCs w:val="16"/>
              </w:rPr>
              <w:t>Mean: 16.99</w:t>
            </w:r>
          </w:p>
          <w:p w14:paraId="1126DC3F" w14:textId="77777777" w:rsidR="00D21566" w:rsidRPr="00272245" w:rsidRDefault="00D21566" w:rsidP="007F4FE6">
            <w:pPr>
              <w:rPr>
                <w:sz w:val="16"/>
                <w:szCs w:val="16"/>
              </w:rPr>
            </w:pPr>
            <w:r w:rsidRPr="00272245">
              <w:rPr>
                <w:sz w:val="16"/>
                <w:szCs w:val="16"/>
              </w:rPr>
              <w:t>SD: 12.00</w:t>
            </w:r>
          </w:p>
        </w:tc>
      </w:tr>
      <w:tr w:rsidR="00D21566" w:rsidRPr="00272245" w14:paraId="74EBC336" w14:textId="77777777" w:rsidTr="00F33519">
        <w:tc>
          <w:tcPr>
            <w:tcW w:w="714" w:type="pct"/>
          </w:tcPr>
          <w:p w14:paraId="093B5CA4" w14:textId="77777777" w:rsidR="00D21566" w:rsidRPr="00272245" w:rsidRDefault="00D21566" w:rsidP="007F4FE6">
            <w:pPr>
              <w:rPr>
                <w:sz w:val="16"/>
                <w:szCs w:val="16"/>
              </w:rPr>
            </w:pPr>
            <w:r w:rsidRPr="00272245">
              <w:rPr>
                <w:sz w:val="16"/>
                <w:szCs w:val="16"/>
              </w:rPr>
              <w:lastRenderedPageBreak/>
              <w:t>MS1Age1FH2</w:t>
            </w:r>
          </w:p>
          <w:p w14:paraId="455DA74A" w14:textId="77777777" w:rsidR="00D21566" w:rsidRPr="00272245" w:rsidRDefault="00D21566" w:rsidP="007F4FE6">
            <w:pPr>
              <w:rPr>
                <w:sz w:val="16"/>
                <w:szCs w:val="16"/>
              </w:rPr>
            </w:pPr>
            <w:r w:rsidRPr="00272245">
              <w:rPr>
                <w:sz w:val="16"/>
                <w:szCs w:val="16"/>
              </w:rPr>
              <w:t>Mean: 12.73</w:t>
            </w:r>
          </w:p>
          <w:p w14:paraId="34E7A610" w14:textId="77777777" w:rsidR="00D21566" w:rsidRPr="00272245" w:rsidRDefault="00D21566" w:rsidP="007F4FE6">
            <w:pPr>
              <w:rPr>
                <w:sz w:val="16"/>
                <w:szCs w:val="16"/>
              </w:rPr>
            </w:pPr>
            <w:r w:rsidRPr="00272245">
              <w:rPr>
                <w:sz w:val="16"/>
                <w:szCs w:val="16"/>
              </w:rPr>
              <w:t>SD: 11.98</w:t>
            </w:r>
          </w:p>
        </w:tc>
        <w:tc>
          <w:tcPr>
            <w:tcW w:w="714" w:type="pct"/>
          </w:tcPr>
          <w:p w14:paraId="35DA8808" w14:textId="77777777" w:rsidR="00D21566" w:rsidRPr="00272245" w:rsidRDefault="00D21566" w:rsidP="007F4FE6">
            <w:pPr>
              <w:rPr>
                <w:sz w:val="16"/>
                <w:szCs w:val="16"/>
              </w:rPr>
            </w:pPr>
            <w:r w:rsidRPr="00272245">
              <w:rPr>
                <w:sz w:val="16"/>
                <w:szCs w:val="16"/>
              </w:rPr>
              <w:t>MS1Age2FH2</w:t>
            </w:r>
          </w:p>
          <w:p w14:paraId="1BA17B0B" w14:textId="77777777" w:rsidR="00D21566" w:rsidRPr="00272245" w:rsidRDefault="00D21566" w:rsidP="007F4FE6">
            <w:pPr>
              <w:rPr>
                <w:sz w:val="16"/>
                <w:szCs w:val="16"/>
              </w:rPr>
            </w:pPr>
            <w:r w:rsidRPr="00272245">
              <w:rPr>
                <w:sz w:val="16"/>
                <w:szCs w:val="16"/>
              </w:rPr>
              <w:t>Mean: 13.60</w:t>
            </w:r>
          </w:p>
          <w:p w14:paraId="1CFA0A33" w14:textId="77777777" w:rsidR="00D21566" w:rsidRPr="00272245" w:rsidRDefault="00D21566" w:rsidP="007F4FE6">
            <w:pPr>
              <w:rPr>
                <w:sz w:val="16"/>
                <w:szCs w:val="16"/>
              </w:rPr>
            </w:pPr>
            <w:r w:rsidRPr="00272245">
              <w:rPr>
                <w:sz w:val="16"/>
                <w:szCs w:val="16"/>
              </w:rPr>
              <w:t>SD: 8.72</w:t>
            </w:r>
          </w:p>
        </w:tc>
        <w:tc>
          <w:tcPr>
            <w:tcW w:w="714" w:type="pct"/>
          </w:tcPr>
          <w:p w14:paraId="3F65F8A8" w14:textId="77777777" w:rsidR="00D21566" w:rsidRPr="00272245" w:rsidRDefault="00D21566" w:rsidP="007F4FE6">
            <w:pPr>
              <w:rPr>
                <w:sz w:val="16"/>
                <w:szCs w:val="16"/>
              </w:rPr>
            </w:pPr>
            <w:r w:rsidRPr="00272245">
              <w:rPr>
                <w:sz w:val="16"/>
                <w:szCs w:val="16"/>
              </w:rPr>
              <w:t>MS1Age3FH2</w:t>
            </w:r>
          </w:p>
          <w:p w14:paraId="46010C5D" w14:textId="77777777" w:rsidR="00D21566" w:rsidRPr="00272245" w:rsidRDefault="00D21566" w:rsidP="007F4FE6">
            <w:pPr>
              <w:rPr>
                <w:sz w:val="16"/>
                <w:szCs w:val="16"/>
              </w:rPr>
            </w:pPr>
            <w:r w:rsidRPr="00272245">
              <w:rPr>
                <w:sz w:val="16"/>
                <w:szCs w:val="16"/>
              </w:rPr>
              <w:t>Mean: 19.96</w:t>
            </w:r>
          </w:p>
          <w:p w14:paraId="314422A1" w14:textId="77777777" w:rsidR="00D21566" w:rsidRPr="00272245" w:rsidRDefault="00D21566" w:rsidP="007F4FE6">
            <w:pPr>
              <w:rPr>
                <w:sz w:val="16"/>
                <w:szCs w:val="16"/>
              </w:rPr>
            </w:pPr>
            <w:r w:rsidRPr="00272245">
              <w:rPr>
                <w:sz w:val="16"/>
                <w:szCs w:val="16"/>
              </w:rPr>
              <w:t>SD: 12.81</w:t>
            </w:r>
          </w:p>
        </w:tc>
        <w:tc>
          <w:tcPr>
            <w:tcW w:w="715" w:type="pct"/>
          </w:tcPr>
          <w:p w14:paraId="1DF141F9" w14:textId="77777777" w:rsidR="00D21566" w:rsidRPr="00272245" w:rsidRDefault="00D21566" w:rsidP="007F4FE6">
            <w:pPr>
              <w:rPr>
                <w:sz w:val="16"/>
                <w:szCs w:val="16"/>
              </w:rPr>
            </w:pPr>
            <w:r w:rsidRPr="00272245">
              <w:rPr>
                <w:sz w:val="16"/>
                <w:szCs w:val="16"/>
              </w:rPr>
              <w:t>MS1Age4FH2</w:t>
            </w:r>
          </w:p>
          <w:p w14:paraId="4B7CABDF" w14:textId="77777777" w:rsidR="00D21566" w:rsidRPr="00272245" w:rsidRDefault="00D21566" w:rsidP="007F4FE6">
            <w:pPr>
              <w:rPr>
                <w:sz w:val="16"/>
                <w:szCs w:val="16"/>
              </w:rPr>
            </w:pPr>
            <w:r w:rsidRPr="00272245">
              <w:rPr>
                <w:sz w:val="16"/>
                <w:szCs w:val="16"/>
              </w:rPr>
              <w:t>Mean: 19.80</w:t>
            </w:r>
          </w:p>
          <w:p w14:paraId="08DA6F9E" w14:textId="77777777" w:rsidR="00D21566" w:rsidRPr="00272245" w:rsidRDefault="00D21566" w:rsidP="007F4FE6">
            <w:pPr>
              <w:rPr>
                <w:sz w:val="16"/>
                <w:szCs w:val="16"/>
              </w:rPr>
            </w:pPr>
            <w:r w:rsidRPr="00272245">
              <w:rPr>
                <w:sz w:val="16"/>
                <w:szCs w:val="16"/>
              </w:rPr>
              <w:t>SD: 11.26</w:t>
            </w:r>
          </w:p>
        </w:tc>
        <w:tc>
          <w:tcPr>
            <w:tcW w:w="715" w:type="pct"/>
          </w:tcPr>
          <w:p w14:paraId="3EF8BF90" w14:textId="77777777" w:rsidR="00D21566" w:rsidRPr="00272245" w:rsidRDefault="00D21566" w:rsidP="007F4FE6">
            <w:pPr>
              <w:rPr>
                <w:sz w:val="16"/>
                <w:szCs w:val="16"/>
              </w:rPr>
            </w:pPr>
            <w:r w:rsidRPr="00272245">
              <w:rPr>
                <w:sz w:val="16"/>
                <w:szCs w:val="16"/>
              </w:rPr>
              <w:t>MS1Age5FH2</w:t>
            </w:r>
          </w:p>
          <w:p w14:paraId="67D9D5DF" w14:textId="77777777" w:rsidR="00D21566" w:rsidRPr="00272245" w:rsidRDefault="00D21566" w:rsidP="007F4FE6">
            <w:pPr>
              <w:rPr>
                <w:sz w:val="16"/>
                <w:szCs w:val="16"/>
              </w:rPr>
            </w:pPr>
            <w:r w:rsidRPr="00272245">
              <w:rPr>
                <w:sz w:val="16"/>
                <w:szCs w:val="16"/>
              </w:rPr>
              <w:t>Mean: 24.48</w:t>
            </w:r>
          </w:p>
          <w:p w14:paraId="2AEEAEB2" w14:textId="77777777" w:rsidR="00D21566" w:rsidRPr="00272245" w:rsidRDefault="00D21566" w:rsidP="007F4FE6">
            <w:pPr>
              <w:rPr>
                <w:sz w:val="16"/>
                <w:szCs w:val="16"/>
              </w:rPr>
            </w:pPr>
            <w:r w:rsidRPr="00272245">
              <w:rPr>
                <w:sz w:val="16"/>
                <w:szCs w:val="16"/>
              </w:rPr>
              <w:t>SD: 10.87</w:t>
            </w:r>
          </w:p>
        </w:tc>
        <w:tc>
          <w:tcPr>
            <w:tcW w:w="715" w:type="pct"/>
          </w:tcPr>
          <w:p w14:paraId="21B09E9C" w14:textId="77777777" w:rsidR="00D21566" w:rsidRPr="00272245" w:rsidRDefault="00D21566" w:rsidP="007F4FE6">
            <w:pPr>
              <w:rPr>
                <w:sz w:val="16"/>
                <w:szCs w:val="16"/>
              </w:rPr>
            </w:pPr>
            <w:r w:rsidRPr="00272245">
              <w:rPr>
                <w:sz w:val="16"/>
                <w:szCs w:val="16"/>
              </w:rPr>
              <w:t>MS1Age6FH2</w:t>
            </w:r>
          </w:p>
          <w:p w14:paraId="0FC18624" w14:textId="77777777" w:rsidR="00D21566" w:rsidRPr="00272245" w:rsidRDefault="00D21566" w:rsidP="007F4FE6">
            <w:pPr>
              <w:rPr>
                <w:sz w:val="16"/>
                <w:szCs w:val="16"/>
              </w:rPr>
            </w:pPr>
            <w:r w:rsidRPr="00272245">
              <w:rPr>
                <w:sz w:val="16"/>
                <w:szCs w:val="16"/>
              </w:rPr>
              <w:t>Mean: 27.31</w:t>
            </w:r>
          </w:p>
          <w:p w14:paraId="0E43C0CA" w14:textId="77777777" w:rsidR="00D21566" w:rsidRPr="00272245" w:rsidRDefault="00D21566" w:rsidP="007F4FE6">
            <w:pPr>
              <w:rPr>
                <w:sz w:val="16"/>
                <w:szCs w:val="16"/>
              </w:rPr>
            </w:pPr>
            <w:r w:rsidRPr="00272245">
              <w:rPr>
                <w:sz w:val="16"/>
                <w:szCs w:val="16"/>
              </w:rPr>
              <w:t>SD: 13.07</w:t>
            </w:r>
          </w:p>
        </w:tc>
        <w:tc>
          <w:tcPr>
            <w:tcW w:w="715" w:type="pct"/>
          </w:tcPr>
          <w:p w14:paraId="5847B137" w14:textId="77777777" w:rsidR="00D21566" w:rsidRPr="00272245" w:rsidRDefault="00D21566" w:rsidP="007F4FE6">
            <w:pPr>
              <w:rPr>
                <w:sz w:val="16"/>
                <w:szCs w:val="16"/>
              </w:rPr>
            </w:pPr>
            <w:r w:rsidRPr="00272245">
              <w:rPr>
                <w:sz w:val="16"/>
                <w:szCs w:val="16"/>
              </w:rPr>
              <w:t>MS1Age7FH2</w:t>
            </w:r>
          </w:p>
          <w:p w14:paraId="51666EC9" w14:textId="77777777" w:rsidR="00D21566" w:rsidRPr="00272245" w:rsidRDefault="00D21566" w:rsidP="007F4FE6">
            <w:pPr>
              <w:rPr>
                <w:sz w:val="16"/>
                <w:szCs w:val="16"/>
              </w:rPr>
            </w:pPr>
            <w:r w:rsidRPr="00272245">
              <w:rPr>
                <w:sz w:val="16"/>
                <w:szCs w:val="16"/>
              </w:rPr>
              <w:t>Mean: 22.55</w:t>
            </w:r>
          </w:p>
          <w:p w14:paraId="61B4ECC2" w14:textId="77777777" w:rsidR="00D21566" w:rsidRPr="00272245" w:rsidRDefault="00D21566" w:rsidP="007F4FE6">
            <w:pPr>
              <w:rPr>
                <w:sz w:val="16"/>
                <w:szCs w:val="16"/>
              </w:rPr>
            </w:pPr>
            <w:r w:rsidRPr="00272245">
              <w:rPr>
                <w:sz w:val="16"/>
                <w:szCs w:val="16"/>
              </w:rPr>
              <w:t>SD: 15.10</w:t>
            </w:r>
          </w:p>
        </w:tc>
      </w:tr>
      <w:tr w:rsidR="00D21566" w:rsidRPr="00272245" w14:paraId="75D48417" w14:textId="77777777" w:rsidTr="00F33519">
        <w:tc>
          <w:tcPr>
            <w:tcW w:w="714" w:type="pct"/>
          </w:tcPr>
          <w:p w14:paraId="13ACEEAC" w14:textId="77777777" w:rsidR="00D21566" w:rsidRPr="00272245" w:rsidRDefault="00D21566" w:rsidP="007F4FE6">
            <w:pPr>
              <w:rPr>
                <w:sz w:val="16"/>
                <w:szCs w:val="16"/>
              </w:rPr>
            </w:pPr>
            <w:r w:rsidRPr="00272245">
              <w:rPr>
                <w:sz w:val="16"/>
                <w:szCs w:val="16"/>
              </w:rPr>
              <w:t>MS1Age1FH3</w:t>
            </w:r>
          </w:p>
          <w:p w14:paraId="6C4D004B" w14:textId="77777777" w:rsidR="00D21566" w:rsidRPr="00272245" w:rsidRDefault="00D21566" w:rsidP="007F4FE6">
            <w:pPr>
              <w:rPr>
                <w:sz w:val="16"/>
                <w:szCs w:val="16"/>
              </w:rPr>
            </w:pPr>
            <w:r w:rsidRPr="00272245">
              <w:rPr>
                <w:sz w:val="16"/>
                <w:szCs w:val="16"/>
              </w:rPr>
              <w:t>Mean: 17.31</w:t>
            </w:r>
          </w:p>
          <w:p w14:paraId="611125D8" w14:textId="77777777" w:rsidR="00D21566" w:rsidRPr="00272245" w:rsidRDefault="00D21566" w:rsidP="007F4FE6">
            <w:pPr>
              <w:rPr>
                <w:sz w:val="16"/>
                <w:szCs w:val="16"/>
              </w:rPr>
            </w:pPr>
            <w:r w:rsidRPr="00272245">
              <w:rPr>
                <w:sz w:val="16"/>
                <w:szCs w:val="16"/>
              </w:rPr>
              <w:t>SD: 13.00</w:t>
            </w:r>
          </w:p>
        </w:tc>
        <w:tc>
          <w:tcPr>
            <w:tcW w:w="714" w:type="pct"/>
          </w:tcPr>
          <w:p w14:paraId="69E5BF2F" w14:textId="77777777" w:rsidR="00D21566" w:rsidRPr="00272245" w:rsidRDefault="00D21566" w:rsidP="007F4FE6">
            <w:pPr>
              <w:rPr>
                <w:sz w:val="16"/>
                <w:szCs w:val="16"/>
              </w:rPr>
            </w:pPr>
            <w:r w:rsidRPr="00272245">
              <w:rPr>
                <w:sz w:val="16"/>
                <w:szCs w:val="16"/>
              </w:rPr>
              <w:t>MS1Age2FH3</w:t>
            </w:r>
          </w:p>
          <w:p w14:paraId="2DE4679C" w14:textId="77777777" w:rsidR="00D21566" w:rsidRPr="00272245" w:rsidRDefault="00D21566" w:rsidP="007F4FE6">
            <w:pPr>
              <w:rPr>
                <w:sz w:val="16"/>
                <w:szCs w:val="16"/>
              </w:rPr>
            </w:pPr>
            <w:r w:rsidRPr="00272245">
              <w:rPr>
                <w:sz w:val="16"/>
                <w:szCs w:val="16"/>
              </w:rPr>
              <w:t>Mean: 8.38</w:t>
            </w:r>
          </w:p>
          <w:p w14:paraId="2E6796FA" w14:textId="77777777" w:rsidR="00D21566" w:rsidRPr="00272245" w:rsidRDefault="00D21566" w:rsidP="007F4FE6">
            <w:pPr>
              <w:rPr>
                <w:sz w:val="16"/>
                <w:szCs w:val="16"/>
              </w:rPr>
            </w:pPr>
            <w:r w:rsidRPr="00272245">
              <w:rPr>
                <w:sz w:val="16"/>
                <w:szCs w:val="16"/>
              </w:rPr>
              <w:t>SD: 4.17</w:t>
            </w:r>
          </w:p>
        </w:tc>
        <w:tc>
          <w:tcPr>
            <w:tcW w:w="714" w:type="pct"/>
          </w:tcPr>
          <w:p w14:paraId="5717BD5A" w14:textId="77777777" w:rsidR="00D21566" w:rsidRPr="00272245" w:rsidRDefault="00D21566" w:rsidP="007F4FE6">
            <w:pPr>
              <w:rPr>
                <w:sz w:val="16"/>
                <w:szCs w:val="16"/>
              </w:rPr>
            </w:pPr>
            <w:r w:rsidRPr="00272245">
              <w:rPr>
                <w:sz w:val="16"/>
                <w:szCs w:val="16"/>
              </w:rPr>
              <w:t>MS1Age3FH3</w:t>
            </w:r>
          </w:p>
          <w:p w14:paraId="44C7F8F1" w14:textId="77777777" w:rsidR="00D21566" w:rsidRPr="00272245" w:rsidRDefault="00D21566" w:rsidP="007F4FE6">
            <w:pPr>
              <w:rPr>
                <w:sz w:val="16"/>
                <w:szCs w:val="16"/>
              </w:rPr>
            </w:pPr>
            <w:r w:rsidRPr="00272245">
              <w:rPr>
                <w:sz w:val="16"/>
                <w:szCs w:val="16"/>
              </w:rPr>
              <w:t>Mean: 10.15</w:t>
            </w:r>
          </w:p>
          <w:p w14:paraId="46A607D2" w14:textId="77777777" w:rsidR="00D21566" w:rsidRPr="00272245" w:rsidRDefault="00D21566" w:rsidP="007F4FE6">
            <w:pPr>
              <w:rPr>
                <w:sz w:val="16"/>
                <w:szCs w:val="16"/>
              </w:rPr>
            </w:pPr>
            <w:r w:rsidRPr="00272245">
              <w:rPr>
                <w:sz w:val="16"/>
                <w:szCs w:val="16"/>
              </w:rPr>
              <w:t>SD: 5.67</w:t>
            </w:r>
          </w:p>
        </w:tc>
        <w:tc>
          <w:tcPr>
            <w:tcW w:w="715" w:type="pct"/>
          </w:tcPr>
          <w:p w14:paraId="6A86EE0F" w14:textId="77777777" w:rsidR="00D21566" w:rsidRPr="00272245" w:rsidRDefault="00D21566" w:rsidP="007F4FE6">
            <w:pPr>
              <w:rPr>
                <w:sz w:val="16"/>
                <w:szCs w:val="16"/>
              </w:rPr>
            </w:pPr>
            <w:r w:rsidRPr="00272245">
              <w:rPr>
                <w:sz w:val="16"/>
                <w:szCs w:val="16"/>
              </w:rPr>
              <w:t>MS1Age4FH3</w:t>
            </w:r>
          </w:p>
          <w:p w14:paraId="5567AF6E" w14:textId="77777777" w:rsidR="00D21566" w:rsidRPr="00272245" w:rsidRDefault="00D21566" w:rsidP="007F4FE6">
            <w:pPr>
              <w:rPr>
                <w:sz w:val="16"/>
                <w:szCs w:val="16"/>
              </w:rPr>
            </w:pPr>
            <w:r w:rsidRPr="00272245">
              <w:rPr>
                <w:sz w:val="16"/>
                <w:szCs w:val="16"/>
              </w:rPr>
              <w:t>Mean: 15.72</w:t>
            </w:r>
          </w:p>
          <w:p w14:paraId="05C20414" w14:textId="77777777" w:rsidR="00D21566" w:rsidRPr="00272245" w:rsidRDefault="00D21566" w:rsidP="007F4FE6">
            <w:pPr>
              <w:rPr>
                <w:sz w:val="16"/>
                <w:szCs w:val="16"/>
              </w:rPr>
            </w:pPr>
            <w:r w:rsidRPr="00272245">
              <w:rPr>
                <w:sz w:val="16"/>
                <w:szCs w:val="16"/>
              </w:rPr>
              <w:t>SD: 8.14</w:t>
            </w:r>
          </w:p>
        </w:tc>
        <w:tc>
          <w:tcPr>
            <w:tcW w:w="715" w:type="pct"/>
          </w:tcPr>
          <w:p w14:paraId="7F232311" w14:textId="77777777" w:rsidR="00D21566" w:rsidRPr="00272245" w:rsidRDefault="00D21566" w:rsidP="007F4FE6">
            <w:pPr>
              <w:rPr>
                <w:sz w:val="16"/>
                <w:szCs w:val="16"/>
              </w:rPr>
            </w:pPr>
            <w:r w:rsidRPr="00272245">
              <w:rPr>
                <w:sz w:val="16"/>
                <w:szCs w:val="16"/>
              </w:rPr>
              <w:t>MS1Age5FH3</w:t>
            </w:r>
          </w:p>
          <w:p w14:paraId="02053F09" w14:textId="77777777" w:rsidR="00D21566" w:rsidRPr="00272245" w:rsidRDefault="00D21566" w:rsidP="007F4FE6">
            <w:pPr>
              <w:rPr>
                <w:sz w:val="16"/>
                <w:szCs w:val="16"/>
              </w:rPr>
            </w:pPr>
            <w:r w:rsidRPr="00272245">
              <w:rPr>
                <w:sz w:val="16"/>
                <w:szCs w:val="16"/>
              </w:rPr>
              <w:t>Mean: 19.87</w:t>
            </w:r>
          </w:p>
          <w:p w14:paraId="1E4FF97D" w14:textId="77777777" w:rsidR="00D21566" w:rsidRPr="00272245" w:rsidRDefault="00D21566" w:rsidP="007F4FE6">
            <w:pPr>
              <w:rPr>
                <w:sz w:val="16"/>
                <w:szCs w:val="16"/>
              </w:rPr>
            </w:pPr>
            <w:r w:rsidRPr="00272245">
              <w:rPr>
                <w:sz w:val="16"/>
                <w:szCs w:val="16"/>
              </w:rPr>
              <w:t>SD: 13.36</w:t>
            </w:r>
          </w:p>
        </w:tc>
        <w:tc>
          <w:tcPr>
            <w:tcW w:w="715" w:type="pct"/>
          </w:tcPr>
          <w:p w14:paraId="7D22F33F" w14:textId="77777777" w:rsidR="00D21566" w:rsidRPr="00272245" w:rsidRDefault="00D21566" w:rsidP="007F4FE6">
            <w:pPr>
              <w:rPr>
                <w:sz w:val="16"/>
                <w:szCs w:val="16"/>
              </w:rPr>
            </w:pPr>
            <w:r w:rsidRPr="00272245">
              <w:rPr>
                <w:sz w:val="16"/>
                <w:szCs w:val="16"/>
              </w:rPr>
              <w:t>MS1Age6FH3</w:t>
            </w:r>
          </w:p>
          <w:p w14:paraId="40DAA9A1" w14:textId="77777777" w:rsidR="00D21566" w:rsidRPr="00272245" w:rsidRDefault="00D21566" w:rsidP="007F4FE6">
            <w:pPr>
              <w:rPr>
                <w:sz w:val="16"/>
                <w:szCs w:val="16"/>
              </w:rPr>
            </w:pPr>
            <w:r w:rsidRPr="00272245">
              <w:rPr>
                <w:sz w:val="16"/>
                <w:szCs w:val="16"/>
              </w:rPr>
              <w:t>Mean: 12.50</w:t>
            </w:r>
          </w:p>
          <w:p w14:paraId="1FAA5524" w14:textId="77777777" w:rsidR="00D21566" w:rsidRPr="00272245" w:rsidRDefault="00D21566" w:rsidP="007F4FE6">
            <w:pPr>
              <w:rPr>
                <w:sz w:val="16"/>
                <w:szCs w:val="16"/>
              </w:rPr>
            </w:pPr>
            <w:r w:rsidRPr="00272245">
              <w:rPr>
                <w:sz w:val="16"/>
                <w:szCs w:val="16"/>
              </w:rPr>
              <w:t>SD: 4.00</w:t>
            </w:r>
          </w:p>
        </w:tc>
        <w:tc>
          <w:tcPr>
            <w:tcW w:w="715" w:type="pct"/>
          </w:tcPr>
          <w:p w14:paraId="6490FCC6" w14:textId="77777777" w:rsidR="00D21566" w:rsidRPr="00272245" w:rsidRDefault="00D21566" w:rsidP="007F4FE6">
            <w:pPr>
              <w:rPr>
                <w:sz w:val="16"/>
                <w:szCs w:val="16"/>
              </w:rPr>
            </w:pPr>
            <w:r w:rsidRPr="00272245">
              <w:rPr>
                <w:sz w:val="16"/>
                <w:szCs w:val="16"/>
              </w:rPr>
              <w:t>MS1Age7FH3</w:t>
            </w:r>
          </w:p>
          <w:p w14:paraId="293E28B3" w14:textId="77777777" w:rsidR="00D21566" w:rsidRPr="00272245" w:rsidRDefault="00D21566" w:rsidP="007F4FE6">
            <w:pPr>
              <w:rPr>
                <w:sz w:val="16"/>
                <w:szCs w:val="16"/>
              </w:rPr>
            </w:pPr>
            <w:r w:rsidRPr="00272245">
              <w:rPr>
                <w:sz w:val="16"/>
                <w:szCs w:val="16"/>
              </w:rPr>
              <w:t>Mean: 15.18</w:t>
            </w:r>
          </w:p>
          <w:p w14:paraId="50AC1CAA" w14:textId="77777777" w:rsidR="00D21566" w:rsidRPr="00272245" w:rsidRDefault="00D21566" w:rsidP="007F4FE6">
            <w:pPr>
              <w:rPr>
                <w:sz w:val="16"/>
                <w:szCs w:val="16"/>
              </w:rPr>
            </w:pPr>
            <w:r w:rsidRPr="00272245">
              <w:rPr>
                <w:sz w:val="16"/>
                <w:szCs w:val="16"/>
              </w:rPr>
              <w:t>SD: 10.41</w:t>
            </w:r>
          </w:p>
        </w:tc>
      </w:tr>
      <w:tr w:rsidR="00D21566" w:rsidRPr="00272245" w14:paraId="2E18E443" w14:textId="77777777" w:rsidTr="00F33519">
        <w:tc>
          <w:tcPr>
            <w:tcW w:w="714" w:type="pct"/>
          </w:tcPr>
          <w:p w14:paraId="74DC5A7E" w14:textId="77777777" w:rsidR="00D21566" w:rsidRPr="00272245" w:rsidRDefault="00D21566" w:rsidP="007F4FE6">
            <w:pPr>
              <w:rPr>
                <w:sz w:val="16"/>
                <w:szCs w:val="16"/>
              </w:rPr>
            </w:pPr>
            <w:r w:rsidRPr="00272245">
              <w:rPr>
                <w:sz w:val="16"/>
                <w:szCs w:val="16"/>
              </w:rPr>
              <w:t>MS1Age1FH4</w:t>
            </w:r>
          </w:p>
          <w:p w14:paraId="44888298" w14:textId="77777777" w:rsidR="00D21566" w:rsidRPr="00272245" w:rsidRDefault="00D21566" w:rsidP="007F4FE6">
            <w:pPr>
              <w:rPr>
                <w:sz w:val="16"/>
                <w:szCs w:val="16"/>
              </w:rPr>
            </w:pPr>
            <w:r w:rsidRPr="00272245">
              <w:rPr>
                <w:sz w:val="16"/>
                <w:szCs w:val="16"/>
              </w:rPr>
              <w:t>Mean: 9.23</w:t>
            </w:r>
          </w:p>
          <w:p w14:paraId="4406CD92" w14:textId="77777777" w:rsidR="00D21566" w:rsidRPr="00272245" w:rsidRDefault="00D21566" w:rsidP="007F4FE6">
            <w:pPr>
              <w:rPr>
                <w:sz w:val="16"/>
                <w:szCs w:val="16"/>
              </w:rPr>
            </w:pPr>
            <w:r w:rsidRPr="00272245">
              <w:rPr>
                <w:sz w:val="16"/>
                <w:szCs w:val="16"/>
              </w:rPr>
              <w:t>SD: 3.70</w:t>
            </w:r>
          </w:p>
        </w:tc>
        <w:tc>
          <w:tcPr>
            <w:tcW w:w="714" w:type="pct"/>
          </w:tcPr>
          <w:p w14:paraId="54093766" w14:textId="77777777" w:rsidR="00D21566" w:rsidRPr="00272245" w:rsidRDefault="00D21566" w:rsidP="007F4FE6">
            <w:pPr>
              <w:rPr>
                <w:sz w:val="16"/>
                <w:szCs w:val="16"/>
              </w:rPr>
            </w:pPr>
            <w:r w:rsidRPr="00272245">
              <w:rPr>
                <w:sz w:val="16"/>
                <w:szCs w:val="16"/>
              </w:rPr>
              <w:t>MS1Age2FH4</w:t>
            </w:r>
          </w:p>
          <w:p w14:paraId="009F2A56" w14:textId="77777777" w:rsidR="00D21566" w:rsidRPr="00272245" w:rsidRDefault="00D21566" w:rsidP="007F4FE6">
            <w:pPr>
              <w:rPr>
                <w:sz w:val="16"/>
                <w:szCs w:val="16"/>
              </w:rPr>
            </w:pPr>
            <w:r w:rsidRPr="00272245">
              <w:rPr>
                <w:sz w:val="16"/>
                <w:szCs w:val="16"/>
              </w:rPr>
              <w:t>Mean: 14.23</w:t>
            </w:r>
          </w:p>
          <w:p w14:paraId="7527D664" w14:textId="77777777" w:rsidR="00D21566" w:rsidRPr="00272245" w:rsidRDefault="00D21566" w:rsidP="007F4FE6">
            <w:pPr>
              <w:rPr>
                <w:sz w:val="16"/>
                <w:szCs w:val="16"/>
              </w:rPr>
            </w:pPr>
            <w:r w:rsidRPr="00272245">
              <w:rPr>
                <w:sz w:val="16"/>
                <w:szCs w:val="16"/>
              </w:rPr>
              <w:t>SD: 9.34</w:t>
            </w:r>
          </w:p>
        </w:tc>
        <w:tc>
          <w:tcPr>
            <w:tcW w:w="714" w:type="pct"/>
          </w:tcPr>
          <w:p w14:paraId="1458C087" w14:textId="77777777" w:rsidR="00D21566" w:rsidRPr="00272245" w:rsidRDefault="00D21566" w:rsidP="007F4FE6">
            <w:pPr>
              <w:rPr>
                <w:sz w:val="16"/>
                <w:szCs w:val="16"/>
              </w:rPr>
            </w:pPr>
            <w:r w:rsidRPr="00272245">
              <w:rPr>
                <w:sz w:val="16"/>
                <w:szCs w:val="16"/>
              </w:rPr>
              <w:t>MS1Age3FH4</w:t>
            </w:r>
          </w:p>
          <w:p w14:paraId="2BDEC659" w14:textId="77777777" w:rsidR="00D21566" w:rsidRPr="00272245" w:rsidRDefault="00D21566" w:rsidP="007F4FE6">
            <w:pPr>
              <w:rPr>
                <w:sz w:val="16"/>
                <w:szCs w:val="16"/>
              </w:rPr>
            </w:pPr>
            <w:r w:rsidRPr="00272245">
              <w:rPr>
                <w:sz w:val="16"/>
                <w:szCs w:val="16"/>
              </w:rPr>
              <w:t>Mean: 18.34</w:t>
            </w:r>
          </w:p>
          <w:p w14:paraId="1C6C0CDD" w14:textId="77777777" w:rsidR="00D21566" w:rsidRPr="00272245" w:rsidRDefault="00D21566" w:rsidP="007F4FE6">
            <w:pPr>
              <w:rPr>
                <w:sz w:val="16"/>
                <w:szCs w:val="16"/>
              </w:rPr>
            </w:pPr>
            <w:r w:rsidRPr="00272245">
              <w:rPr>
                <w:sz w:val="16"/>
                <w:szCs w:val="16"/>
              </w:rPr>
              <w:t>SD: 14.15</w:t>
            </w:r>
          </w:p>
        </w:tc>
        <w:tc>
          <w:tcPr>
            <w:tcW w:w="715" w:type="pct"/>
          </w:tcPr>
          <w:p w14:paraId="78364D87" w14:textId="77777777" w:rsidR="00D21566" w:rsidRPr="00272245" w:rsidRDefault="00D21566" w:rsidP="007F4FE6">
            <w:pPr>
              <w:rPr>
                <w:sz w:val="16"/>
                <w:szCs w:val="16"/>
              </w:rPr>
            </w:pPr>
            <w:r w:rsidRPr="00272245">
              <w:rPr>
                <w:sz w:val="16"/>
                <w:szCs w:val="16"/>
              </w:rPr>
              <w:t>MS1Age4FH4</w:t>
            </w:r>
          </w:p>
          <w:p w14:paraId="56492CAD" w14:textId="77777777" w:rsidR="00D21566" w:rsidRPr="00272245" w:rsidRDefault="00D21566" w:rsidP="007F4FE6">
            <w:pPr>
              <w:rPr>
                <w:sz w:val="16"/>
                <w:szCs w:val="16"/>
              </w:rPr>
            </w:pPr>
            <w:r w:rsidRPr="00272245">
              <w:rPr>
                <w:sz w:val="16"/>
                <w:szCs w:val="16"/>
              </w:rPr>
              <w:t>Mean: 25.00</w:t>
            </w:r>
          </w:p>
          <w:p w14:paraId="5043D3C5" w14:textId="77777777" w:rsidR="00D21566" w:rsidRPr="00272245" w:rsidRDefault="00D21566" w:rsidP="007F4FE6">
            <w:pPr>
              <w:rPr>
                <w:sz w:val="16"/>
                <w:szCs w:val="16"/>
              </w:rPr>
            </w:pPr>
            <w:r w:rsidRPr="00272245">
              <w:rPr>
                <w:sz w:val="16"/>
                <w:szCs w:val="16"/>
              </w:rPr>
              <w:t>SD: 9.25</w:t>
            </w:r>
          </w:p>
        </w:tc>
        <w:tc>
          <w:tcPr>
            <w:tcW w:w="715" w:type="pct"/>
          </w:tcPr>
          <w:p w14:paraId="55200E1F" w14:textId="77777777" w:rsidR="00D21566" w:rsidRPr="00272245" w:rsidRDefault="00D21566" w:rsidP="007F4FE6">
            <w:pPr>
              <w:rPr>
                <w:sz w:val="16"/>
                <w:szCs w:val="16"/>
              </w:rPr>
            </w:pPr>
            <w:r w:rsidRPr="00272245">
              <w:rPr>
                <w:sz w:val="16"/>
                <w:szCs w:val="16"/>
              </w:rPr>
              <w:t>MS1Age5FH4</w:t>
            </w:r>
          </w:p>
          <w:p w14:paraId="49CAA822" w14:textId="77777777" w:rsidR="00D21566" w:rsidRPr="00272245" w:rsidRDefault="00D21566" w:rsidP="007F4FE6">
            <w:pPr>
              <w:rPr>
                <w:sz w:val="16"/>
                <w:szCs w:val="16"/>
              </w:rPr>
            </w:pPr>
            <w:r w:rsidRPr="00272245">
              <w:rPr>
                <w:sz w:val="16"/>
                <w:szCs w:val="16"/>
              </w:rPr>
              <w:t>Mean: 25.00</w:t>
            </w:r>
          </w:p>
          <w:p w14:paraId="7EA0F744" w14:textId="77777777" w:rsidR="00D21566" w:rsidRPr="00272245" w:rsidRDefault="00D21566" w:rsidP="007F4FE6">
            <w:pPr>
              <w:rPr>
                <w:sz w:val="16"/>
                <w:szCs w:val="16"/>
              </w:rPr>
            </w:pPr>
            <w:r w:rsidRPr="00272245">
              <w:rPr>
                <w:sz w:val="16"/>
                <w:szCs w:val="16"/>
              </w:rPr>
              <w:t>SD: 13.32</w:t>
            </w:r>
          </w:p>
        </w:tc>
        <w:tc>
          <w:tcPr>
            <w:tcW w:w="715" w:type="pct"/>
          </w:tcPr>
          <w:p w14:paraId="003AE085" w14:textId="77777777" w:rsidR="00D21566" w:rsidRPr="00272245" w:rsidRDefault="00D21566" w:rsidP="007F4FE6">
            <w:pPr>
              <w:rPr>
                <w:sz w:val="16"/>
                <w:szCs w:val="16"/>
              </w:rPr>
            </w:pPr>
            <w:r w:rsidRPr="00272245">
              <w:rPr>
                <w:sz w:val="16"/>
                <w:szCs w:val="16"/>
              </w:rPr>
              <w:t>MS1Age6FH4</w:t>
            </w:r>
          </w:p>
          <w:p w14:paraId="6DC408AF" w14:textId="77777777" w:rsidR="00D21566" w:rsidRPr="00272245" w:rsidRDefault="00D21566" w:rsidP="007F4FE6">
            <w:pPr>
              <w:rPr>
                <w:sz w:val="16"/>
                <w:szCs w:val="16"/>
              </w:rPr>
            </w:pPr>
            <w:r w:rsidRPr="00272245">
              <w:rPr>
                <w:sz w:val="16"/>
                <w:szCs w:val="16"/>
              </w:rPr>
              <w:t>Mean: 18.80</w:t>
            </w:r>
          </w:p>
          <w:p w14:paraId="148E0E86" w14:textId="77777777" w:rsidR="00D21566" w:rsidRPr="00272245" w:rsidRDefault="00D21566" w:rsidP="007F4FE6">
            <w:pPr>
              <w:rPr>
                <w:sz w:val="16"/>
                <w:szCs w:val="16"/>
              </w:rPr>
            </w:pPr>
            <w:r w:rsidRPr="00272245">
              <w:rPr>
                <w:sz w:val="16"/>
                <w:szCs w:val="16"/>
              </w:rPr>
              <w:t>SD: 5.99</w:t>
            </w:r>
          </w:p>
        </w:tc>
        <w:tc>
          <w:tcPr>
            <w:tcW w:w="715" w:type="pct"/>
          </w:tcPr>
          <w:p w14:paraId="28CFF097" w14:textId="77777777" w:rsidR="00D21566" w:rsidRPr="00272245" w:rsidRDefault="00D21566" w:rsidP="007F4FE6">
            <w:pPr>
              <w:rPr>
                <w:sz w:val="16"/>
                <w:szCs w:val="16"/>
              </w:rPr>
            </w:pPr>
            <w:r w:rsidRPr="00272245">
              <w:rPr>
                <w:sz w:val="16"/>
                <w:szCs w:val="16"/>
              </w:rPr>
              <w:t>MS1Age7FH4</w:t>
            </w:r>
          </w:p>
          <w:p w14:paraId="4C4D9663" w14:textId="77777777" w:rsidR="00D21566" w:rsidRPr="00272245" w:rsidRDefault="00D21566" w:rsidP="007F4FE6">
            <w:pPr>
              <w:rPr>
                <w:sz w:val="16"/>
                <w:szCs w:val="16"/>
              </w:rPr>
            </w:pPr>
            <w:r w:rsidRPr="00272245">
              <w:rPr>
                <w:sz w:val="16"/>
                <w:szCs w:val="16"/>
              </w:rPr>
              <w:t>Mean: 24.04</w:t>
            </w:r>
          </w:p>
          <w:p w14:paraId="578F4362" w14:textId="77777777" w:rsidR="00D21566" w:rsidRPr="00272245" w:rsidRDefault="00D21566" w:rsidP="007F4FE6">
            <w:pPr>
              <w:rPr>
                <w:sz w:val="16"/>
                <w:szCs w:val="16"/>
              </w:rPr>
            </w:pPr>
            <w:r w:rsidRPr="00272245">
              <w:rPr>
                <w:sz w:val="16"/>
                <w:szCs w:val="16"/>
              </w:rPr>
              <w:t>SD: 4.08</w:t>
            </w:r>
          </w:p>
        </w:tc>
      </w:tr>
      <w:tr w:rsidR="00D21566" w:rsidRPr="00272245" w14:paraId="06664B06" w14:textId="77777777" w:rsidTr="00F33519">
        <w:tc>
          <w:tcPr>
            <w:tcW w:w="5000" w:type="pct"/>
            <w:gridSpan w:val="7"/>
          </w:tcPr>
          <w:p w14:paraId="0BF9BA21" w14:textId="77777777" w:rsidR="00D21566" w:rsidRPr="00272245" w:rsidRDefault="00D21566" w:rsidP="007F4FE6">
            <w:pPr>
              <w:rPr>
                <w:b/>
                <w:bCs/>
                <w:i/>
                <w:iCs/>
                <w:sz w:val="18"/>
                <w:szCs w:val="18"/>
              </w:rPr>
            </w:pPr>
            <w:r w:rsidRPr="00272245">
              <w:rPr>
                <w:b/>
                <w:bCs/>
                <w:i/>
                <w:iCs/>
                <w:sz w:val="18"/>
                <w:szCs w:val="18"/>
              </w:rPr>
              <w:t>Male in 2</w:t>
            </w:r>
            <w:r w:rsidRPr="00272245">
              <w:rPr>
                <w:b/>
                <w:bCs/>
                <w:i/>
                <w:iCs/>
                <w:sz w:val="18"/>
                <w:szCs w:val="18"/>
                <w:vertAlign w:val="superscript"/>
              </w:rPr>
              <w:t>nd</w:t>
            </w:r>
            <w:r w:rsidRPr="00272245">
              <w:rPr>
                <w:b/>
                <w:bCs/>
                <w:i/>
                <w:iCs/>
                <w:sz w:val="18"/>
                <w:szCs w:val="18"/>
              </w:rPr>
              <w:t xml:space="preserve"> social quartile</w:t>
            </w:r>
          </w:p>
        </w:tc>
      </w:tr>
      <w:tr w:rsidR="00D21566" w:rsidRPr="00272245" w14:paraId="491CAACB" w14:textId="77777777" w:rsidTr="00F33519">
        <w:tc>
          <w:tcPr>
            <w:tcW w:w="714" w:type="pct"/>
          </w:tcPr>
          <w:p w14:paraId="1D58E027" w14:textId="77777777" w:rsidR="00D21566" w:rsidRPr="00272245" w:rsidRDefault="00D21566" w:rsidP="007F4FE6">
            <w:pPr>
              <w:rPr>
                <w:sz w:val="16"/>
                <w:szCs w:val="16"/>
              </w:rPr>
            </w:pPr>
            <w:r w:rsidRPr="00272245">
              <w:rPr>
                <w:sz w:val="16"/>
                <w:szCs w:val="16"/>
              </w:rPr>
              <w:t>MS2Age1FH0</w:t>
            </w:r>
          </w:p>
          <w:p w14:paraId="759BE9C4" w14:textId="77777777" w:rsidR="00D21566" w:rsidRPr="00272245" w:rsidRDefault="00D21566" w:rsidP="007F4FE6">
            <w:pPr>
              <w:rPr>
                <w:sz w:val="16"/>
                <w:szCs w:val="16"/>
              </w:rPr>
            </w:pPr>
            <w:r w:rsidRPr="00272245">
              <w:rPr>
                <w:sz w:val="16"/>
                <w:szCs w:val="16"/>
              </w:rPr>
              <w:t>Mean: 6.40</w:t>
            </w:r>
          </w:p>
          <w:p w14:paraId="79640DD8" w14:textId="77777777" w:rsidR="00D21566" w:rsidRPr="00272245" w:rsidRDefault="00D21566" w:rsidP="007F4FE6">
            <w:pPr>
              <w:rPr>
                <w:sz w:val="16"/>
                <w:szCs w:val="16"/>
              </w:rPr>
            </w:pPr>
            <w:r w:rsidRPr="00272245">
              <w:rPr>
                <w:sz w:val="16"/>
                <w:szCs w:val="16"/>
              </w:rPr>
              <w:t>SD: 5.41</w:t>
            </w:r>
          </w:p>
        </w:tc>
        <w:tc>
          <w:tcPr>
            <w:tcW w:w="714" w:type="pct"/>
          </w:tcPr>
          <w:p w14:paraId="0E740B3C" w14:textId="77777777" w:rsidR="00D21566" w:rsidRPr="00272245" w:rsidRDefault="00D21566" w:rsidP="007F4FE6">
            <w:pPr>
              <w:rPr>
                <w:sz w:val="16"/>
                <w:szCs w:val="16"/>
              </w:rPr>
            </w:pPr>
            <w:r w:rsidRPr="00272245">
              <w:rPr>
                <w:sz w:val="16"/>
                <w:szCs w:val="16"/>
              </w:rPr>
              <w:t>MS2Age2FH0</w:t>
            </w:r>
          </w:p>
          <w:p w14:paraId="14DFC8B4" w14:textId="77777777" w:rsidR="00D21566" w:rsidRPr="00272245" w:rsidRDefault="00D21566" w:rsidP="007F4FE6">
            <w:pPr>
              <w:rPr>
                <w:sz w:val="16"/>
                <w:szCs w:val="16"/>
              </w:rPr>
            </w:pPr>
            <w:r w:rsidRPr="00272245">
              <w:rPr>
                <w:sz w:val="16"/>
                <w:szCs w:val="16"/>
              </w:rPr>
              <w:t>Mean: 7.01</w:t>
            </w:r>
          </w:p>
          <w:p w14:paraId="682354F0" w14:textId="77777777" w:rsidR="00D21566" w:rsidRPr="00272245" w:rsidRDefault="00D21566" w:rsidP="007F4FE6">
            <w:pPr>
              <w:rPr>
                <w:sz w:val="16"/>
                <w:szCs w:val="16"/>
              </w:rPr>
            </w:pPr>
            <w:r w:rsidRPr="00272245">
              <w:rPr>
                <w:sz w:val="16"/>
                <w:szCs w:val="16"/>
              </w:rPr>
              <w:t>SD: 5.78</w:t>
            </w:r>
          </w:p>
        </w:tc>
        <w:tc>
          <w:tcPr>
            <w:tcW w:w="714" w:type="pct"/>
          </w:tcPr>
          <w:p w14:paraId="2E7E7A31" w14:textId="77777777" w:rsidR="00D21566" w:rsidRPr="00272245" w:rsidRDefault="00D21566" w:rsidP="007F4FE6">
            <w:pPr>
              <w:rPr>
                <w:sz w:val="16"/>
                <w:szCs w:val="16"/>
              </w:rPr>
            </w:pPr>
            <w:r w:rsidRPr="00272245">
              <w:rPr>
                <w:sz w:val="16"/>
                <w:szCs w:val="16"/>
              </w:rPr>
              <w:t>MS2Age3FH0</w:t>
            </w:r>
          </w:p>
          <w:p w14:paraId="45227F12" w14:textId="77777777" w:rsidR="00D21566" w:rsidRPr="00272245" w:rsidRDefault="00D21566" w:rsidP="007F4FE6">
            <w:pPr>
              <w:rPr>
                <w:sz w:val="16"/>
                <w:szCs w:val="16"/>
              </w:rPr>
            </w:pPr>
            <w:r w:rsidRPr="00272245">
              <w:rPr>
                <w:sz w:val="16"/>
                <w:szCs w:val="16"/>
              </w:rPr>
              <w:t>Mean: 8.53</w:t>
            </w:r>
          </w:p>
          <w:p w14:paraId="5771A423" w14:textId="77777777" w:rsidR="00D21566" w:rsidRPr="00272245" w:rsidRDefault="00D21566" w:rsidP="007F4FE6">
            <w:pPr>
              <w:rPr>
                <w:sz w:val="16"/>
                <w:szCs w:val="16"/>
              </w:rPr>
            </w:pPr>
            <w:r w:rsidRPr="00272245">
              <w:rPr>
                <w:sz w:val="16"/>
                <w:szCs w:val="16"/>
              </w:rPr>
              <w:t>SD: 6.69</w:t>
            </w:r>
          </w:p>
        </w:tc>
        <w:tc>
          <w:tcPr>
            <w:tcW w:w="715" w:type="pct"/>
          </w:tcPr>
          <w:p w14:paraId="3DB2C14F" w14:textId="77777777" w:rsidR="00D21566" w:rsidRPr="00272245" w:rsidRDefault="00D21566" w:rsidP="007F4FE6">
            <w:pPr>
              <w:rPr>
                <w:sz w:val="16"/>
                <w:szCs w:val="16"/>
              </w:rPr>
            </w:pPr>
            <w:r w:rsidRPr="00272245">
              <w:rPr>
                <w:sz w:val="16"/>
                <w:szCs w:val="16"/>
              </w:rPr>
              <w:t>MS2Age4FH0</w:t>
            </w:r>
          </w:p>
          <w:p w14:paraId="0DAED170" w14:textId="77777777" w:rsidR="00D21566" w:rsidRPr="00272245" w:rsidRDefault="00D21566" w:rsidP="007F4FE6">
            <w:pPr>
              <w:rPr>
                <w:sz w:val="16"/>
                <w:szCs w:val="16"/>
              </w:rPr>
            </w:pPr>
            <w:r w:rsidRPr="00272245">
              <w:rPr>
                <w:sz w:val="16"/>
                <w:szCs w:val="16"/>
              </w:rPr>
              <w:t>Mean: 10.51</w:t>
            </w:r>
          </w:p>
          <w:p w14:paraId="06A57215" w14:textId="77777777" w:rsidR="00D21566" w:rsidRPr="00272245" w:rsidRDefault="00D21566" w:rsidP="007F4FE6">
            <w:pPr>
              <w:rPr>
                <w:sz w:val="16"/>
                <w:szCs w:val="16"/>
              </w:rPr>
            </w:pPr>
            <w:r w:rsidRPr="00272245">
              <w:rPr>
                <w:sz w:val="16"/>
                <w:szCs w:val="16"/>
              </w:rPr>
              <w:t>SD: 8.19</w:t>
            </w:r>
          </w:p>
        </w:tc>
        <w:tc>
          <w:tcPr>
            <w:tcW w:w="715" w:type="pct"/>
          </w:tcPr>
          <w:p w14:paraId="1416528B" w14:textId="77777777" w:rsidR="00D21566" w:rsidRPr="00272245" w:rsidRDefault="00D21566" w:rsidP="007F4FE6">
            <w:pPr>
              <w:rPr>
                <w:sz w:val="16"/>
                <w:szCs w:val="16"/>
              </w:rPr>
            </w:pPr>
            <w:r w:rsidRPr="00272245">
              <w:rPr>
                <w:sz w:val="16"/>
                <w:szCs w:val="16"/>
              </w:rPr>
              <w:t>MS2Age5FH0</w:t>
            </w:r>
          </w:p>
          <w:p w14:paraId="376959D7" w14:textId="77777777" w:rsidR="00D21566" w:rsidRPr="00272245" w:rsidRDefault="00D21566" w:rsidP="007F4FE6">
            <w:pPr>
              <w:rPr>
                <w:sz w:val="16"/>
                <w:szCs w:val="16"/>
              </w:rPr>
            </w:pPr>
            <w:r w:rsidRPr="00272245">
              <w:rPr>
                <w:sz w:val="16"/>
                <w:szCs w:val="16"/>
              </w:rPr>
              <w:t>Mean: 11.89</w:t>
            </w:r>
          </w:p>
          <w:p w14:paraId="5FA8618C" w14:textId="77777777" w:rsidR="00D21566" w:rsidRPr="00272245" w:rsidRDefault="00D21566" w:rsidP="007F4FE6">
            <w:pPr>
              <w:rPr>
                <w:sz w:val="16"/>
                <w:szCs w:val="16"/>
              </w:rPr>
            </w:pPr>
            <w:r w:rsidRPr="00272245">
              <w:rPr>
                <w:sz w:val="16"/>
                <w:szCs w:val="16"/>
              </w:rPr>
              <w:t>SD: 8.45</w:t>
            </w:r>
          </w:p>
        </w:tc>
        <w:tc>
          <w:tcPr>
            <w:tcW w:w="715" w:type="pct"/>
          </w:tcPr>
          <w:p w14:paraId="59B32CE5" w14:textId="77777777" w:rsidR="00D21566" w:rsidRPr="00272245" w:rsidRDefault="00D21566" w:rsidP="007F4FE6">
            <w:pPr>
              <w:rPr>
                <w:sz w:val="16"/>
                <w:szCs w:val="16"/>
              </w:rPr>
            </w:pPr>
            <w:r w:rsidRPr="00272245">
              <w:rPr>
                <w:sz w:val="16"/>
                <w:szCs w:val="16"/>
              </w:rPr>
              <w:t>MS2Age6FH0</w:t>
            </w:r>
          </w:p>
          <w:p w14:paraId="49CE42C1" w14:textId="77777777" w:rsidR="00D21566" w:rsidRPr="00272245" w:rsidRDefault="00D21566" w:rsidP="007F4FE6">
            <w:pPr>
              <w:rPr>
                <w:sz w:val="16"/>
                <w:szCs w:val="16"/>
              </w:rPr>
            </w:pPr>
            <w:r w:rsidRPr="00272245">
              <w:rPr>
                <w:sz w:val="16"/>
                <w:szCs w:val="16"/>
              </w:rPr>
              <w:t>Mean: 15.26</w:t>
            </w:r>
          </w:p>
          <w:p w14:paraId="08E3BFBB" w14:textId="77777777" w:rsidR="00D21566" w:rsidRPr="00272245" w:rsidRDefault="00D21566" w:rsidP="007F4FE6">
            <w:pPr>
              <w:rPr>
                <w:sz w:val="16"/>
                <w:szCs w:val="16"/>
              </w:rPr>
            </w:pPr>
            <w:r w:rsidRPr="00272245">
              <w:rPr>
                <w:sz w:val="16"/>
                <w:szCs w:val="16"/>
              </w:rPr>
              <w:t>SD: 9.76</w:t>
            </w:r>
          </w:p>
        </w:tc>
        <w:tc>
          <w:tcPr>
            <w:tcW w:w="715" w:type="pct"/>
          </w:tcPr>
          <w:p w14:paraId="243F25B4" w14:textId="77777777" w:rsidR="00D21566" w:rsidRPr="00272245" w:rsidRDefault="00D21566" w:rsidP="007F4FE6">
            <w:pPr>
              <w:rPr>
                <w:sz w:val="16"/>
                <w:szCs w:val="16"/>
              </w:rPr>
            </w:pPr>
            <w:r w:rsidRPr="00272245">
              <w:rPr>
                <w:sz w:val="16"/>
                <w:szCs w:val="16"/>
              </w:rPr>
              <w:t>MS2Age7FH0</w:t>
            </w:r>
          </w:p>
          <w:p w14:paraId="259629C8" w14:textId="77777777" w:rsidR="00D21566" w:rsidRPr="00272245" w:rsidRDefault="00D21566" w:rsidP="007F4FE6">
            <w:pPr>
              <w:rPr>
                <w:sz w:val="16"/>
                <w:szCs w:val="16"/>
              </w:rPr>
            </w:pPr>
            <w:r w:rsidRPr="00272245">
              <w:rPr>
                <w:sz w:val="16"/>
                <w:szCs w:val="16"/>
              </w:rPr>
              <w:t>Mean: 18.09</w:t>
            </w:r>
          </w:p>
          <w:p w14:paraId="0CCDAAC3" w14:textId="77777777" w:rsidR="00D21566" w:rsidRPr="00272245" w:rsidRDefault="00D21566" w:rsidP="007F4FE6">
            <w:pPr>
              <w:rPr>
                <w:sz w:val="16"/>
                <w:szCs w:val="16"/>
              </w:rPr>
            </w:pPr>
            <w:r w:rsidRPr="00272245">
              <w:rPr>
                <w:sz w:val="16"/>
                <w:szCs w:val="16"/>
              </w:rPr>
              <w:t>SD: 11.35</w:t>
            </w:r>
          </w:p>
        </w:tc>
      </w:tr>
      <w:tr w:rsidR="00D21566" w:rsidRPr="00272245" w14:paraId="35012C17" w14:textId="77777777" w:rsidTr="00F33519">
        <w:tc>
          <w:tcPr>
            <w:tcW w:w="714" w:type="pct"/>
          </w:tcPr>
          <w:p w14:paraId="6BD1112C" w14:textId="77777777" w:rsidR="00D21566" w:rsidRPr="00272245" w:rsidRDefault="00D21566" w:rsidP="007F4FE6">
            <w:pPr>
              <w:rPr>
                <w:sz w:val="16"/>
                <w:szCs w:val="16"/>
              </w:rPr>
            </w:pPr>
            <w:r w:rsidRPr="00272245">
              <w:rPr>
                <w:sz w:val="16"/>
                <w:szCs w:val="16"/>
              </w:rPr>
              <w:t>MS2Age1FH1</w:t>
            </w:r>
          </w:p>
          <w:p w14:paraId="4E8CC69C" w14:textId="77777777" w:rsidR="00D21566" w:rsidRPr="00272245" w:rsidRDefault="00D21566" w:rsidP="007F4FE6">
            <w:pPr>
              <w:rPr>
                <w:sz w:val="16"/>
                <w:szCs w:val="16"/>
              </w:rPr>
            </w:pPr>
            <w:r w:rsidRPr="00272245">
              <w:rPr>
                <w:sz w:val="16"/>
                <w:szCs w:val="16"/>
              </w:rPr>
              <w:t>Mean: 6.59</w:t>
            </w:r>
          </w:p>
          <w:p w14:paraId="09AC31CE" w14:textId="77777777" w:rsidR="00D21566" w:rsidRPr="00272245" w:rsidRDefault="00D21566" w:rsidP="007F4FE6">
            <w:pPr>
              <w:rPr>
                <w:sz w:val="16"/>
                <w:szCs w:val="16"/>
              </w:rPr>
            </w:pPr>
            <w:r w:rsidRPr="00272245">
              <w:rPr>
                <w:sz w:val="16"/>
                <w:szCs w:val="16"/>
              </w:rPr>
              <w:t>SD: 5.76</w:t>
            </w:r>
          </w:p>
        </w:tc>
        <w:tc>
          <w:tcPr>
            <w:tcW w:w="714" w:type="pct"/>
          </w:tcPr>
          <w:p w14:paraId="2DFF6B3A" w14:textId="77777777" w:rsidR="00D21566" w:rsidRPr="00272245" w:rsidRDefault="00D21566" w:rsidP="007F4FE6">
            <w:pPr>
              <w:rPr>
                <w:sz w:val="16"/>
                <w:szCs w:val="16"/>
              </w:rPr>
            </w:pPr>
            <w:r w:rsidRPr="00272245">
              <w:rPr>
                <w:sz w:val="16"/>
                <w:szCs w:val="16"/>
              </w:rPr>
              <w:t>MS2Age2FH1</w:t>
            </w:r>
          </w:p>
          <w:p w14:paraId="3AC15D2C" w14:textId="77777777" w:rsidR="00D21566" w:rsidRPr="00272245" w:rsidRDefault="00D21566" w:rsidP="007F4FE6">
            <w:pPr>
              <w:rPr>
                <w:sz w:val="16"/>
                <w:szCs w:val="16"/>
              </w:rPr>
            </w:pPr>
            <w:r w:rsidRPr="00272245">
              <w:rPr>
                <w:sz w:val="16"/>
                <w:szCs w:val="16"/>
              </w:rPr>
              <w:t>Mean: 10.19</w:t>
            </w:r>
          </w:p>
          <w:p w14:paraId="2720374E" w14:textId="77777777" w:rsidR="00D21566" w:rsidRPr="00272245" w:rsidRDefault="00D21566" w:rsidP="007F4FE6">
            <w:pPr>
              <w:rPr>
                <w:sz w:val="16"/>
                <w:szCs w:val="16"/>
              </w:rPr>
            </w:pPr>
            <w:r w:rsidRPr="00272245">
              <w:rPr>
                <w:sz w:val="16"/>
                <w:szCs w:val="16"/>
              </w:rPr>
              <w:t>SD: 9.31</w:t>
            </w:r>
          </w:p>
        </w:tc>
        <w:tc>
          <w:tcPr>
            <w:tcW w:w="714" w:type="pct"/>
          </w:tcPr>
          <w:p w14:paraId="19F66868" w14:textId="77777777" w:rsidR="00D21566" w:rsidRPr="00272245" w:rsidRDefault="00D21566" w:rsidP="007F4FE6">
            <w:pPr>
              <w:rPr>
                <w:sz w:val="16"/>
                <w:szCs w:val="16"/>
              </w:rPr>
            </w:pPr>
            <w:r w:rsidRPr="00272245">
              <w:rPr>
                <w:sz w:val="16"/>
                <w:szCs w:val="16"/>
              </w:rPr>
              <w:t>MS2Age3FH1</w:t>
            </w:r>
          </w:p>
          <w:p w14:paraId="1D1012AF" w14:textId="77777777" w:rsidR="00D21566" w:rsidRPr="00272245" w:rsidRDefault="00D21566" w:rsidP="007F4FE6">
            <w:pPr>
              <w:rPr>
                <w:sz w:val="16"/>
                <w:szCs w:val="16"/>
              </w:rPr>
            </w:pPr>
            <w:r w:rsidRPr="00272245">
              <w:rPr>
                <w:sz w:val="16"/>
                <w:szCs w:val="16"/>
              </w:rPr>
              <w:t>Mean: 11.41</w:t>
            </w:r>
          </w:p>
          <w:p w14:paraId="0CA98032" w14:textId="77777777" w:rsidR="00D21566" w:rsidRPr="00272245" w:rsidRDefault="00D21566" w:rsidP="007F4FE6">
            <w:pPr>
              <w:rPr>
                <w:sz w:val="16"/>
                <w:szCs w:val="16"/>
              </w:rPr>
            </w:pPr>
            <w:r w:rsidRPr="00272245">
              <w:rPr>
                <w:sz w:val="16"/>
                <w:szCs w:val="16"/>
              </w:rPr>
              <w:t>SD: 8.37</w:t>
            </w:r>
          </w:p>
        </w:tc>
        <w:tc>
          <w:tcPr>
            <w:tcW w:w="715" w:type="pct"/>
          </w:tcPr>
          <w:p w14:paraId="5DA7AF9E" w14:textId="77777777" w:rsidR="00D21566" w:rsidRPr="00272245" w:rsidRDefault="00D21566" w:rsidP="007F4FE6">
            <w:pPr>
              <w:rPr>
                <w:sz w:val="16"/>
                <w:szCs w:val="16"/>
              </w:rPr>
            </w:pPr>
            <w:r w:rsidRPr="00272245">
              <w:rPr>
                <w:sz w:val="16"/>
                <w:szCs w:val="16"/>
              </w:rPr>
              <w:t>MS2Age4FH1</w:t>
            </w:r>
          </w:p>
          <w:p w14:paraId="050915BF" w14:textId="77777777" w:rsidR="00D21566" w:rsidRPr="00272245" w:rsidRDefault="00D21566" w:rsidP="007F4FE6">
            <w:pPr>
              <w:rPr>
                <w:sz w:val="16"/>
                <w:szCs w:val="16"/>
              </w:rPr>
            </w:pPr>
            <w:r w:rsidRPr="00272245">
              <w:rPr>
                <w:sz w:val="16"/>
                <w:szCs w:val="16"/>
              </w:rPr>
              <w:t>Mean: 8.72</w:t>
            </w:r>
          </w:p>
          <w:p w14:paraId="4893EF97" w14:textId="77777777" w:rsidR="00D21566" w:rsidRPr="00272245" w:rsidRDefault="00D21566" w:rsidP="007F4FE6">
            <w:pPr>
              <w:rPr>
                <w:sz w:val="16"/>
                <w:szCs w:val="16"/>
              </w:rPr>
            </w:pPr>
            <w:r w:rsidRPr="00272245">
              <w:rPr>
                <w:sz w:val="16"/>
                <w:szCs w:val="16"/>
              </w:rPr>
              <w:t>SD: 7.33</w:t>
            </w:r>
          </w:p>
        </w:tc>
        <w:tc>
          <w:tcPr>
            <w:tcW w:w="715" w:type="pct"/>
          </w:tcPr>
          <w:p w14:paraId="6E5B5E53" w14:textId="77777777" w:rsidR="00D21566" w:rsidRPr="00272245" w:rsidRDefault="00D21566" w:rsidP="007F4FE6">
            <w:pPr>
              <w:rPr>
                <w:sz w:val="16"/>
                <w:szCs w:val="16"/>
              </w:rPr>
            </w:pPr>
            <w:r w:rsidRPr="00272245">
              <w:rPr>
                <w:sz w:val="16"/>
                <w:szCs w:val="16"/>
              </w:rPr>
              <w:t>MS2Age5FH1</w:t>
            </w:r>
          </w:p>
          <w:p w14:paraId="423E9AA0" w14:textId="77777777" w:rsidR="00D21566" w:rsidRPr="00272245" w:rsidRDefault="00D21566" w:rsidP="007F4FE6">
            <w:pPr>
              <w:rPr>
                <w:sz w:val="16"/>
                <w:szCs w:val="16"/>
              </w:rPr>
            </w:pPr>
            <w:r w:rsidRPr="00272245">
              <w:rPr>
                <w:sz w:val="16"/>
                <w:szCs w:val="16"/>
              </w:rPr>
              <w:t>Mean: 16.97</w:t>
            </w:r>
          </w:p>
          <w:p w14:paraId="76BECB5B" w14:textId="77777777" w:rsidR="00D21566" w:rsidRPr="00272245" w:rsidRDefault="00D21566" w:rsidP="007F4FE6">
            <w:pPr>
              <w:rPr>
                <w:sz w:val="16"/>
                <w:szCs w:val="16"/>
              </w:rPr>
            </w:pPr>
            <w:r w:rsidRPr="00272245">
              <w:rPr>
                <w:sz w:val="16"/>
                <w:szCs w:val="16"/>
              </w:rPr>
              <w:t>SD: 9.13</w:t>
            </w:r>
          </w:p>
        </w:tc>
        <w:tc>
          <w:tcPr>
            <w:tcW w:w="715" w:type="pct"/>
          </w:tcPr>
          <w:p w14:paraId="108C5D18" w14:textId="77777777" w:rsidR="00D21566" w:rsidRPr="00272245" w:rsidRDefault="00D21566" w:rsidP="007F4FE6">
            <w:pPr>
              <w:rPr>
                <w:sz w:val="16"/>
                <w:szCs w:val="16"/>
              </w:rPr>
            </w:pPr>
            <w:r w:rsidRPr="00272245">
              <w:rPr>
                <w:sz w:val="16"/>
                <w:szCs w:val="16"/>
              </w:rPr>
              <w:t>MS2Age6FH1</w:t>
            </w:r>
          </w:p>
          <w:p w14:paraId="73DC1F15" w14:textId="77777777" w:rsidR="00D21566" w:rsidRPr="00272245" w:rsidRDefault="00D21566" w:rsidP="007F4FE6">
            <w:pPr>
              <w:rPr>
                <w:sz w:val="16"/>
                <w:szCs w:val="16"/>
              </w:rPr>
            </w:pPr>
            <w:r w:rsidRPr="00272245">
              <w:rPr>
                <w:sz w:val="16"/>
                <w:szCs w:val="16"/>
              </w:rPr>
              <w:t>Mean: 13.94</w:t>
            </w:r>
          </w:p>
          <w:p w14:paraId="5EA15FC3" w14:textId="77777777" w:rsidR="00D21566" w:rsidRPr="00272245" w:rsidRDefault="00D21566" w:rsidP="007F4FE6">
            <w:pPr>
              <w:rPr>
                <w:sz w:val="16"/>
                <w:szCs w:val="16"/>
              </w:rPr>
            </w:pPr>
            <w:r w:rsidRPr="00272245">
              <w:rPr>
                <w:sz w:val="16"/>
                <w:szCs w:val="16"/>
              </w:rPr>
              <w:t>SD: 10.06</w:t>
            </w:r>
          </w:p>
        </w:tc>
        <w:tc>
          <w:tcPr>
            <w:tcW w:w="715" w:type="pct"/>
          </w:tcPr>
          <w:p w14:paraId="6FE3B4D9" w14:textId="77777777" w:rsidR="00D21566" w:rsidRPr="00272245" w:rsidRDefault="00D21566" w:rsidP="007F4FE6">
            <w:pPr>
              <w:rPr>
                <w:sz w:val="16"/>
                <w:szCs w:val="16"/>
              </w:rPr>
            </w:pPr>
            <w:r w:rsidRPr="00272245">
              <w:rPr>
                <w:sz w:val="16"/>
                <w:szCs w:val="16"/>
              </w:rPr>
              <w:t>MS2Age7FH1</w:t>
            </w:r>
          </w:p>
          <w:p w14:paraId="0D9DD016" w14:textId="77777777" w:rsidR="00D21566" w:rsidRPr="00272245" w:rsidRDefault="00D21566" w:rsidP="007F4FE6">
            <w:pPr>
              <w:rPr>
                <w:sz w:val="16"/>
                <w:szCs w:val="16"/>
              </w:rPr>
            </w:pPr>
            <w:r w:rsidRPr="00272245">
              <w:rPr>
                <w:sz w:val="16"/>
                <w:szCs w:val="16"/>
              </w:rPr>
              <w:t>Mean: 12.26</w:t>
            </w:r>
          </w:p>
          <w:p w14:paraId="7A449B27" w14:textId="77777777" w:rsidR="00D21566" w:rsidRPr="00272245" w:rsidRDefault="00D21566" w:rsidP="007F4FE6">
            <w:pPr>
              <w:rPr>
                <w:sz w:val="16"/>
                <w:szCs w:val="16"/>
              </w:rPr>
            </w:pPr>
            <w:r w:rsidRPr="00272245">
              <w:rPr>
                <w:sz w:val="16"/>
                <w:szCs w:val="16"/>
              </w:rPr>
              <w:t>SD: 7.04</w:t>
            </w:r>
          </w:p>
        </w:tc>
      </w:tr>
      <w:tr w:rsidR="00D21566" w:rsidRPr="00272245" w14:paraId="584078A2" w14:textId="77777777" w:rsidTr="00F33519">
        <w:tc>
          <w:tcPr>
            <w:tcW w:w="714" w:type="pct"/>
          </w:tcPr>
          <w:p w14:paraId="09055131" w14:textId="77777777" w:rsidR="00D21566" w:rsidRPr="00272245" w:rsidRDefault="00D21566" w:rsidP="007F4FE6">
            <w:pPr>
              <w:rPr>
                <w:sz w:val="16"/>
                <w:szCs w:val="16"/>
              </w:rPr>
            </w:pPr>
            <w:r w:rsidRPr="00272245">
              <w:rPr>
                <w:sz w:val="16"/>
                <w:szCs w:val="16"/>
              </w:rPr>
              <w:t>MS2Age1FH2</w:t>
            </w:r>
          </w:p>
          <w:p w14:paraId="2C086851" w14:textId="77777777" w:rsidR="00D21566" w:rsidRPr="00272245" w:rsidRDefault="00D21566" w:rsidP="007F4FE6">
            <w:pPr>
              <w:rPr>
                <w:sz w:val="16"/>
                <w:szCs w:val="16"/>
              </w:rPr>
            </w:pPr>
            <w:r w:rsidRPr="00272245">
              <w:rPr>
                <w:sz w:val="16"/>
                <w:szCs w:val="16"/>
              </w:rPr>
              <w:t>Mean: 12.73</w:t>
            </w:r>
          </w:p>
          <w:p w14:paraId="5996C903" w14:textId="77777777" w:rsidR="00D21566" w:rsidRPr="00272245" w:rsidRDefault="00D21566" w:rsidP="007F4FE6">
            <w:pPr>
              <w:rPr>
                <w:sz w:val="16"/>
                <w:szCs w:val="16"/>
              </w:rPr>
            </w:pPr>
            <w:r w:rsidRPr="00272245">
              <w:rPr>
                <w:sz w:val="16"/>
                <w:szCs w:val="16"/>
              </w:rPr>
              <w:t>SD: 11.98</w:t>
            </w:r>
          </w:p>
        </w:tc>
        <w:tc>
          <w:tcPr>
            <w:tcW w:w="714" w:type="pct"/>
          </w:tcPr>
          <w:p w14:paraId="08AA4CEA" w14:textId="77777777" w:rsidR="00D21566" w:rsidRPr="00272245" w:rsidRDefault="00D21566" w:rsidP="007F4FE6">
            <w:pPr>
              <w:rPr>
                <w:sz w:val="16"/>
                <w:szCs w:val="16"/>
              </w:rPr>
            </w:pPr>
            <w:r w:rsidRPr="00272245">
              <w:rPr>
                <w:sz w:val="16"/>
                <w:szCs w:val="16"/>
              </w:rPr>
              <w:t>MS2Age2FH2</w:t>
            </w:r>
          </w:p>
          <w:p w14:paraId="085551CD" w14:textId="77777777" w:rsidR="00D21566" w:rsidRPr="00272245" w:rsidRDefault="00D21566" w:rsidP="007F4FE6">
            <w:pPr>
              <w:rPr>
                <w:sz w:val="16"/>
                <w:szCs w:val="16"/>
              </w:rPr>
            </w:pPr>
            <w:r w:rsidRPr="00272245">
              <w:rPr>
                <w:sz w:val="16"/>
                <w:szCs w:val="16"/>
              </w:rPr>
              <w:t>Mean: 18.09</w:t>
            </w:r>
          </w:p>
          <w:p w14:paraId="4C2FE011" w14:textId="77777777" w:rsidR="00D21566" w:rsidRPr="00272245" w:rsidRDefault="00D21566" w:rsidP="007F4FE6">
            <w:pPr>
              <w:rPr>
                <w:sz w:val="16"/>
                <w:szCs w:val="16"/>
              </w:rPr>
            </w:pPr>
            <w:r w:rsidRPr="00272245">
              <w:rPr>
                <w:sz w:val="16"/>
                <w:szCs w:val="16"/>
              </w:rPr>
              <w:t>SD: 12.57</w:t>
            </w:r>
          </w:p>
        </w:tc>
        <w:tc>
          <w:tcPr>
            <w:tcW w:w="714" w:type="pct"/>
          </w:tcPr>
          <w:p w14:paraId="63B3C7A9" w14:textId="77777777" w:rsidR="00D21566" w:rsidRPr="00272245" w:rsidRDefault="00D21566" w:rsidP="007F4FE6">
            <w:pPr>
              <w:rPr>
                <w:sz w:val="16"/>
                <w:szCs w:val="16"/>
              </w:rPr>
            </w:pPr>
            <w:r w:rsidRPr="00272245">
              <w:rPr>
                <w:sz w:val="16"/>
                <w:szCs w:val="16"/>
              </w:rPr>
              <w:t>MS2Age3FH2</w:t>
            </w:r>
          </w:p>
          <w:p w14:paraId="02FF9649" w14:textId="77777777" w:rsidR="00D21566" w:rsidRPr="00272245" w:rsidRDefault="00D21566" w:rsidP="007F4FE6">
            <w:pPr>
              <w:rPr>
                <w:sz w:val="16"/>
                <w:szCs w:val="16"/>
              </w:rPr>
            </w:pPr>
            <w:r w:rsidRPr="00272245">
              <w:rPr>
                <w:sz w:val="16"/>
                <w:szCs w:val="16"/>
              </w:rPr>
              <w:t>Mean: 16.09</w:t>
            </w:r>
          </w:p>
          <w:p w14:paraId="2235139C" w14:textId="77777777" w:rsidR="00D21566" w:rsidRPr="00272245" w:rsidRDefault="00D21566" w:rsidP="007F4FE6">
            <w:pPr>
              <w:rPr>
                <w:sz w:val="16"/>
                <w:szCs w:val="16"/>
              </w:rPr>
            </w:pPr>
            <w:r w:rsidRPr="00272245">
              <w:rPr>
                <w:sz w:val="16"/>
                <w:szCs w:val="16"/>
              </w:rPr>
              <w:t>SD: 12.76</w:t>
            </w:r>
          </w:p>
        </w:tc>
        <w:tc>
          <w:tcPr>
            <w:tcW w:w="715" w:type="pct"/>
          </w:tcPr>
          <w:p w14:paraId="693E1E24" w14:textId="77777777" w:rsidR="00D21566" w:rsidRPr="00272245" w:rsidRDefault="00D21566" w:rsidP="007F4FE6">
            <w:pPr>
              <w:rPr>
                <w:sz w:val="16"/>
                <w:szCs w:val="16"/>
              </w:rPr>
            </w:pPr>
            <w:r w:rsidRPr="00272245">
              <w:rPr>
                <w:sz w:val="16"/>
                <w:szCs w:val="16"/>
              </w:rPr>
              <w:t>MS2Age4FH2</w:t>
            </w:r>
          </w:p>
          <w:p w14:paraId="0F172D16" w14:textId="77777777" w:rsidR="00D21566" w:rsidRPr="00272245" w:rsidRDefault="00D21566" w:rsidP="007F4FE6">
            <w:pPr>
              <w:rPr>
                <w:sz w:val="16"/>
                <w:szCs w:val="16"/>
              </w:rPr>
            </w:pPr>
            <w:r w:rsidRPr="00272245">
              <w:rPr>
                <w:sz w:val="16"/>
                <w:szCs w:val="16"/>
              </w:rPr>
              <w:t>Mean: 20.19</w:t>
            </w:r>
          </w:p>
          <w:p w14:paraId="07296EF3" w14:textId="77777777" w:rsidR="00D21566" w:rsidRPr="00272245" w:rsidRDefault="00D21566" w:rsidP="007F4FE6">
            <w:pPr>
              <w:rPr>
                <w:sz w:val="16"/>
                <w:szCs w:val="16"/>
              </w:rPr>
            </w:pPr>
            <w:r w:rsidRPr="00272245">
              <w:rPr>
                <w:sz w:val="16"/>
                <w:szCs w:val="16"/>
              </w:rPr>
              <w:t>SD: 14.05</w:t>
            </w:r>
          </w:p>
        </w:tc>
        <w:tc>
          <w:tcPr>
            <w:tcW w:w="715" w:type="pct"/>
          </w:tcPr>
          <w:p w14:paraId="5B921E77" w14:textId="77777777" w:rsidR="00D21566" w:rsidRPr="00272245" w:rsidRDefault="00D21566" w:rsidP="007F4FE6">
            <w:pPr>
              <w:rPr>
                <w:sz w:val="16"/>
                <w:szCs w:val="16"/>
              </w:rPr>
            </w:pPr>
            <w:r w:rsidRPr="00272245">
              <w:rPr>
                <w:sz w:val="16"/>
                <w:szCs w:val="16"/>
              </w:rPr>
              <w:t>MS2Age5FH2</w:t>
            </w:r>
          </w:p>
          <w:p w14:paraId="0FA7B24B" w14:textId="77777777" w:rsidR="00D21566" w:rsidRPr="00272245" w:rsidRDefault="00D21566" w:rsidP="007F4FE6">
            <w:pPr>
              <w:rPr>
                <w:sz w:val="16"/>
                <w:szCs w:val="16"/>
              </w:rPr>
            </w:pPr>
            <w:r w:rsidRPr="00272245">
              <w:rPr>
                <w:sz w:val="16"/>
                <w:szCs w:val="16"/>
              </w:rPr>
              <w:t>Mean: 19.97</w:t>
            </w:r>
          </w:p>
          <w:p w14:paraId="2F6FB2C6" w14:textId="77777777" w:rsidR="00D21566" w:rsidRPr="00272245" w:rsidRDefault="00D21566" w:rsidP="007F4FE6">
            <w:pPr>
              <w:rPr>
                <w:sz w:val="16"/>
                <w:szCs w:val="16"/>
              </w:rPr>
            </w:pPr>
            <w:r w:rsidRPr="00272245">
              <w:rPr>
                <w:sz w:val="16"/>
                <w:szCs w:val="16"/>
              </w:rPr>
              <w:t>SD: 15.40</w:t>
            </w:r>
          </w:p>
        </w:tc>
        <w:tc>
          <w:tcPr>
            <w:tcW w:w="715" w:type="pct"/>
          </w:tcPr>
          <w:p w14:paraId="6B2A335D" w14:textId="77777777" w:rsidR="00D21566" w:rsidRPr="00272245" w:rsidRDefault="00D21566" w:rsidP="007F4FE6">
            <w:pPr>
              <w:rPr>
                <w:sz w:val="16"/>
                <w:szCs w:val="16"/>
              </w:rPr>
            </w:pPr>
            <w:r w:rsidRPr="00272245">
              <w:rPr>
                <w:sz w:val="16"/>
                <w:szCs w:val="16"/>
              </w:rPr>
              <w:t>MS2Age6FH2</w:t>
            </w:r>
          </w:p>
          <w:p w14:paraId="4D016408" w14:textId="77777777" w:rsidR="00D21566" w:rsidRPr="00272245" w:rsidRDefault="00D21566" w:rsidP="007F4FE6">
            <w:pPr>
              <w:rPr>
                <w:sz w:val="16"/>
                <w:szCs w:val="16"/>
              </w:rPr>
            </w:pPr>
            <w:r w:rsidRPr="00272245">
              <w:rPr>
                <w:sz w:val="16"/>
                <w:szCs w:val="16"/>
              </w:rPr>
              <w:t>Mean: 24.83</w:t>
            </w:r>
          </w:p>
          <w:p w14:paraId="49675A73" w14:textId="77777777" w:rsidR="00D21566" w:rsidRPr="00272245" w:rsidRDefault="00D21566" w:rsidP="007F4FE6">
            <w:pPr>
              <w:rPr>
                <w:sz w:val="16"/>
                <w:szCs w:val="16"/>
              </w:rPr>
            </w:pPr>
            <w:r w:rsidRPr="00272245">
              <w:rPr>
                <w:sz w:val="16"/>
                <w:szCs w:val="16"/>
              </w:rPr>
              <w:t>SD: 9.28</w:t>
            </w:r>
          </w:p>
        </w:tc>
        <w:tc>
          <w:tcPr>
            <w:tcW w:w="715" w:type="pct"/>
          </w:tcPr>
          <w:p w14:paraId="1D05DBED" w14:textId="77777777" w:rsidR="00D21566" w:rsidRPr="00272245" w:rsidRDefault="00D21566" w:rsidP="007F4FE6">
            <w:pPr>
              <w:rPr>
                <w:sz w:val="16"/>
                <w:szCs w:val="16"/>
              </w:rPr>
            </w:pPr>
            <w:r w:rsidRPr="00272245">
              <w:rPr>
                <w:sz w:val="16"/>
                <w:szCs w:val="16"/>
              </w:rPr>
              <w:t>MS2Age7FH2</w:t>
            </w:r>
          </w:p>
          <w:p w14:paraId="04D2C707" w14:textId="77777777" w:rsidR="00D21566" w:rsidRPr="00272245" w:rsidRDefault="00D21566" w:rsidP="007F4FE6">
            <w:pPr>
              <w:rPr>
                <w:sz w:val="16"/>
                <w:szCs w:val="16"/>
              </w:rPr>
            </w:pPr>
            <w:r w:rsidRPr="00272245">
              <w:rPr>
                <w:sz w:val="16"/>
                <w:szCs w:val="16"/>
              </w:rPr>
              <w:t>Mean: 31.92</w:t>
            </w:r>
          </w:p>
          <w:p w14:paraId="252A064D" w14:textId="77777777" w:rsidR="00D21566" w:rsidRPr="00272245" w:rsidRDefault="00D21566" w:rsidP="007F4FE6">
            <w:pPr>
              <w:rPr>
                <w:sz w:val="16"/>
                <w:szCs w:val="16"/>
              </w:rPr>
            </w:pPr>
            <w:r w:rsidRPr="00272245">
              <w:rPr>
                <w:sz w:val="16"/>
                <w:szCs w:val="16"/>
              </w:rPr>
              <w:t>SD: 5.70</w:t>
            </w:r>
          </w:p>
        </w:tc>
      </w:tr>
      <w:tr w:rsidR="00D21566" w:rsidRPr="00272245" w14:paraId="7ADD1A31" w14:textId="77777777" w:rsidTr="00F33519">
        <w:tc>
          <w:tcPr>
            <w:tcW w:w="714" w:type="pct"/>
          </w:tcPr>
          <w:p w14:paraId="3C60D5B0" w14:textId="77777777" w:rsidR="00D21566" w:rsidRPr="00272245" w:rsidRDefault="00D21566" w:rsidP="007F4FE6">
            <w:pPr>
              <w:rPr>
                <w:sz w:val="16"/>
                <w:szCs w:val="16"/>
              </w:rPr>
            </w:pPr>
            <w:r w:rsidRPr="00272245">
              <w:rPr>
                <w:sz w:val="16"/>
                <w:szCs w:val="16"/>
              </w:rPr>
              <w:t>MS2Age1FH3</w:t>
            </w:r>
          </w:p>
          <w:p w14:paraId="69F29DEC" w14:textId="77777777" w:rsidR="00D21566" w:rsidRPr="00272245" w:rsidRDefault="00D21566" w:rsidP="007F4FE6">
            <w:pPr>
              <w:rPr>
                <w:sz w:val="16"/>
                <w:szCs w:val="16"/>
              </w:rPr>
            </w:pPr>
            <w:r w:rsidRPr="00272245">
              <w:rPr>
                <w:sz w:val="16"/>
                <w:szCs w:val="16"/>
              </w:rPr>
              <w:t>Mean: 17.31</w:t>
            </w:r>
          </w:p>
          <w:p w14:paraId="1BA15089" w14:textId="77777777" w:rsidR="00D21566" w:rsidRPr="00272245" w:rsidRDefault="00D21566" w:rsidP="007F4FE6">
            <w:pPr>
              <w:rPr>
                <w:sz w:val="16"/>
                <w:szCs w:val="16"/>
              </w:rPr>
            </w:pPr>
            <w:r w:rsidRPr="00272245">
              <w:rPr>
                <w:sz w:val="16"/>
                <w:szCs w:val="16"/>
              </w:rPr>
              <w:t>SD: 13.00</w:t>
            </w:r>
          </w:p>
        </w:tc>
        <w:tc>
          <w:tcPr>
            <w:tcW w:w="714" w:type="pct"/>
          </w:tcPr>
          <w:p w14:paraId="169B5D88" w14:textId="77777777" w:rsidR="00D21566" w:rsidRPr="00272245" w:rsidRDefault="00D21566" w:rsidP="007F4FE6">
            <w:pPr>
              <w:rPr>
                <w:sz w:val="16"/>
                <w:szCs w:val="16"/>
              </w:rPr>
            </w:pPr>
            <w:r w:rsidRPr="00272245">
              <w:rPr>
                <w:sz w:val="16"/>
                <w:szCs w:val="16"/>
              </w:rPr>
              <w:t>MS2Age2FH3</w:t>
            </w:r>
          </w:p>
          <w:p w14:paraId="615FE200" w14:textId="77777777" w:rsidR="00D21566" w:rsidRPr="00272245" w:rsidRDefault="00D21566" w:rsidP="007F4FE6">
            <w:pPr>
              <w:rPr>
                <w:sz w:val="16"/>
                <w:szCs w:val="16"/>
              </w:rPr>
            </w:pPr>
            <w:r w:rsidRPr="00272245">
              <w:rPr>
                <w:sz w:val="16"/>
                <w:szCs w:val="16"/>
              </w:rPr>
              <w:t>Mean: 3.85</w:t>
            </w:r>
          </w:p>
          <w:p w14:paraId="366E11A9" w14:textId="77777777" w:rsidR="00D21566" w:rsidRPr="00272245" w:rsidRDefault="00D21566" w:rsidP="007F4FE6">
            <w:pPr>
              <w:rPr>
                <w:sz w:val="16"/>
                <w:szCs w:val="16"/>
              </w:rPr>
            </w:pPr>
            <w:r w:rsidRPr="00272245">
              <w:rPr>
                <w:sz w:val="16"/>
                <w:szCs w:val="16"/>
              </w:rPr>
              <w:t>SD: 2.72</w:t>
            </w:r>
          </w:p>
        </w:tc>
        <w:tc>
          <w:tcPr>
            <w:tcW w:w="714" w:type="pct"/>
          </w:tcPr>
          <w:p w14:paraId="37A85D4E" w14:textId="77777777" w:rsidR="00D21566" w:rsidRPr="00272245" w:rsidRDefault="00D21566" w:rsidP="007F4FE6">
            <w:pPr>
              <w:rPr>
                <w:sz w:val="16"/>
                <w:szCs w:val="16"/>
              </w:rPr>
            </w:pPr>
            <w:r w:rsidRPr="00272245">
              <w:rPr>
                <w:sz w:val="16"/>
                <w:szCs w:val="16"/>
              </w:rPr>
              <w:t>MS2Age3FH3</w:t>
            </w:r>
          </w:p>
          <w:p w14:paraId="51105C2A" w14:textId="77777777" w:rsidR="00D21566" w:rsidRPr="00272245" w:rsidRDefault="00D21566" w:rsidP="007F4FE6">
            <w:pPr>
              <w:rPr>
                <w:sz w:val="16"/>
                <w:szCs w:val="16"/>
              </w:rPr>
            </w:pPr>
            <w:r w:rsidRPr="00272245">
              <w:rPr>
                <w:sz w:val="16"/>
                <w:szCs w:val="16"/>
              </w:rPr>
              <w:t>Mean: 16.03</w:t>
            </w:r>
          </w:p>
          <w:p w14:paraId="7BACA77F" w14:textId="77777777" w:rsidR="00D21566" w:rsidRPr="00272245" w:rsidRDefault="00D21566" w:rsidP="007F4FE6">
            <w:pPr>
              <w:rPr>
                <w:sz w:val="16"/>
                <w:szCs w:val="16"/>
              </w:rPr>
            </w:pPr>
            <w:r w:rsidRPr="00272245">
              <w:rPr>
                <w:sz w:val="16"/>
                <w:szCs w:val="16"/>
              </w:rPr>
              <w:t>SD: 15.89</w:t>
            </w:r>
          </w:p>
        </w:tc>
        <w:tc>
          <w:tcPr>
            <w:tcW w:w="715" w:type="pct"/>
          </w:tcPr>
          <w:p w14:paraId="29A2B716" w14:textId="77777777" w:rsidR="00D21566" w:rsidRPr="00272245" w:rsidRDefault="00D21566" w:rsidP="007F4FE6">
            <w:pPr>
              <w:rPr>
                <w:sz w:val="16"/>
                <w:szCs w:val="16"/>
              </w:rPr>
            </w:pPr>
            <w:r w:rsidRPr="00272245">
              <w:rPr>
                <w:sz w:val="16"/>
                <w:szCs w:val="16"/>
              </w:rPr>
              <w:t>MS2Age4FH3</w:t>
            </w:r>
          </w:p>
          <w:p w14:paraId="62569BE2" w14:textId="77777777" w:rsidR="00D21566" w:rsidRPr="00272245" w:rsidRDefault="00D21566" w:rsidP="007F4FE6">
            <w:pPr>
              <w:rPr>
                <w:sz w:val="16"/>
                <w:szCs w:val="16"/>
              </w:rPr>
            </w:pPr>
            <w:r w:rsidRPr="00272245">
              <w:rPr>
                <w:sz w:val="16"/>
                <w:szCs w:val="16"/>
              </w:rPr>
              <w:t>Mean: 11.86</w:t>
            </w:r>
          </w:p>
          <w:p w14:paraId="2FA72596" w14:textId="77777777" w:rsidR="00D21566" w:rsidRPr="00272245" w:rsidRDefault="00D21566" w:rsidP="007F4FE6">
            <w:pPr>
              <w:rPr>
                <w:sz w:val="16"/>
                <w:szCs w:val="16"/>
              </w:rPr>
            </w:pPr>
            <w:r w:rsidRPr="00272245">
              <w:rPr>
                <w:sz w:val="16"/>
                <w:szCs w:val="16"/>
              </w:rPr>
              <w:t>SD: 9.22</w:t>
            </w:r>
          </w:p>
        </w:tc>
        <w:tc>
          <w:tcPr>
            <w:tcW w:w="715" w:type="pct"/>
          </w:tcPr>
          <w:p w14:paraId="3A59C854" w14:textId="77777777" w:rsidR="00D21566" w:rsidRPr="00272245" w:rsidRDefault="00D21566" w:rsidP="007F4FE6">
            <w:pPr>
              <w:rPr>
                <w:sz w:val="16"/>
                <w:szCs w:val="16"/>
              </w:rPr>
            </w:pPr>
            <w:r w:rsidRPr="00272245">
              <w:rPr>
                <w:sz w:val="16"/>
                <w:szCs w:val="16"/>
              </w:rPr>
              <w:t>MS2Age5FH3</w:t>
            </w:r>
          </w:p>
          <w:p w14:paraId="21671A61" w14:textId="77777777" w:rsidR="00D21566" w:rsidRPr="00272245" w:rsidRDefault="00D21566" w:rsidP="007F4FE6">
            <w:pPr>
              <w:rPr>
                <w:sz w:val="16"/>
                <w:szCs w:val="16"/>
              </w:rPr>
            </w:pPr>
            <w:r w:rsidRPr="00272245">
              <w:rPr>
                <w:sz w:val="16"/>
                <w:szCs w:val="16"/>
              </w:rPr>
              <w:t>Mean: 16.08</w:t>
            </w:r>
          </w:p>
          <w:p w14:paraId="0B6BC93E" w14:textId="77777777" w:rsidR="00D21566" w:rsidRPr="00272245" w:rsidRDefault="00D21566" w:rsidP="007F4FE6">
            <w:pPr>
              <w:rPr>
                <w:sz w:val="16"/>
                <w:szCs w:val="16"/>
              </w:rPr>
            </w:pPr>
            <w:r w:rsidRPr="00272245">
              <w:rPr>
                <w:sz w:val="16"/>
                <w:szCs w:val="16"/>
              </w:rPr>
              <w:t>SD: 11.19</w:t>
            </w:r>
          </w:p>
        </w:tc>
        <w:tc>
          <w:tcPr>
            <w:tcW w:w="715" w:type="pct"/>
          </w:tcPr>
          <w:p w14:paraId="4114065F" w14:textId="77777777" w:rsidR="00D21566" w:rsidRPr="00272245" w:rsidRDefault="00D21566" w:rsidP="007F4FE6">
            <w:pPr>
              <w:rPr>
                <w:sz w:val="16"/>
                <w:szCs w:val="16"/>
              </w:rPr>
            </w:pPr>
            <w:r w:rsidRPr="00272245">
              <w:rPr>
                <w:sz w:val="16"/>
                <w:szCs w:val="16"/>
              </w:rPr>
              <w:t>MS2Age6FH3</w:t>
            </w:r>
          </w:p>
          <w:p w14:paraId="384542DA" w14:textId="77777777" w:rsidR="00D21566" w:rsidRPr="00272245" w:rsidRDefault="00D21566" w:rsidP="007F4FE6">
            <w:pPr>
              <w:rPr>
                <w:sz w:val="16"/>
                <w:szCs w:val="16"/>
              </w:rPr>
            </w:pPr>
            <w:r w:rsidRPr="00272245">
              <w:rPr>
                <w:sz w:val="16"/>
                <w:szCs w:val="16"/>
              </w:rPr>
              <w:t>Mean: 23.46</w:t>
            </w:r>
          </w:p>
          <w:p w14:paraId="542284F4" w14:textId="77777777" w:rsidR="00D21566" w:rsidRPr="00272245" w:rsidRDefault="00D21566" w:rsidP="007F4FE6">
            <w:pPr>
              <w:rPr>
                <w:sz w:val="16"/>
                <w:szCs w:val="16"/>
              </w:rPr>
            </w:pPr>
            <w:r w:rsidRPr="00272245">
              <w:rPr>
                <w:sz w:val="16"/>
                <w:szCs w:val="16"/>
              </w:rPr>
              <w:t>SD: 16.17</w:t>
            </w:r>
          </w:p>
        </w:tc>
        <w:tc>
          <w:tcPr>
            <w:tcW w:w="715" w:type="pct"/>
          </w:tcPr>
          <w:p w14:paraId="4B5363B9" w14:textId="77777777" w:rsidR="00D21566" w:rsidRPr="00272245" w:rsidRDefault="00D21566" w:rsidP="007F4FE6">
            <w:pPr>
              <w:rPr>
                <w:sz w:val="16"/>
                <w:szCs w:val="16"/>
              </w:rPr>
            </w:pPr>
            <w:r w:rsidRPr="00272245">
              <w:rPr>
                <w:sz w:val="16"/>
                <w:szCs w:val="16"/>
              </w:rPr>
              <w:t>MS2Age7FH3</w:t>
            </w:r>
          </w:p>
          <w:p w14:paraId="59259D4D" w14:textId="77777777" w:rsidR="00D21566" w:rsidRPr="00272245" w:rsidRDefault="00D21566" w:rsidP="007F4FE6">
            <w:pPr>
              <w:rPr>
                <w:sz w:val="16"/>
                <w:szCs w:val="16"/>
              </w:rPr>
            </w:pPr>
            <w:r w:rsidRPr="00272245">
              <w:rPr>
                <w:sz w:val="16"/>
                <w:szCs w:val="16"/>
              </w:rPr>
              <w:t>Mean: 18.41</w:t>
            </w:r>
          </w:p>
          <w:p w14:paraId="13107ECC" w14:textId="77777777" w:rsidR="00D21566" w:rsidRPr="00272245" w:rsidRDefault="00D21566" w:rsidP="007F4FE6">
            <w:pPr>
              <w:rPr>
                <w:sz w:val="16"/>
                <w:szCs w:val="16"/>
              </w:rPr>
            </w:pPr>
            <w:r w:rsidRPr="00272245">
              <w:rPr>
                <w:sz w:val="16"/>
                <w:szCs w:val="16"/>
              </w:rPr>
              <w:t>SD: 9.54</w:t>
            </w:r>
          </w:p>
        </w:tc>
      </w:tr>
      <w:tr w:rsidR="00D21566" w:rsidRPr="00272245" w14:paraId="794C238F" w14:textId="77777777" w:rsidTr="00F33519">
        <w:tc>
          <w:tcPr>
            <w:tcW w:w="714" w:type="pct"/>
          </w:tcPr>
          <w:p w14:paraId="0F42D1F3" w14:textId="77777777" w:rsidR="00D21566" w:rsidRPr="00272245" w:rsidRDefault="00D21566" w:rsidP="007F4FE6">
            <w:pPr>
              <w:rPr>
                <w:sz w:val="16"/>
                <w:szCs w:val="16"/>
              </w:rPr>
            </w:pPr>
            <w:r w:rsidRPr="00272245">
              <w:rPr>
                <w:sz w:val="16"/>
                <w:szCs w:val="16"/>
              </w:rPr>
              <w:t>MS2Age1FH4</w:t>
            </w:r>
          </w:p>
          <w:p w14:paraId="117D0C68" w14:textId="77777777" w:rsidR="00D21566" w:rsidRPr="00272245" w:rsidRDefault="00D21566" w:rsidP="007F4FE6">
            <w:pPr>
              <w:rPr>
                <w:sz w:val="16"/>
                <w:szCs w:val="16"/>
              </w:rPr>
            </w:pPr>
            <w:r w:rsidRPr="00272245">
              <w:rPr>
                <w:sz w:val="16"/>
                <w:szCs w:val="16"/>
              </w:rPr>
              <w:t>Mean: 9.23</w:t>
            </w:r>
          </w:p>
          <w:p w14:paraId="05519CF2" w14:textId="77777777" w:rsidR="00D21566" w:rsidRPr="00272245" w:rsidRDefault="00D21566" w:rsidP="007F4FE6">
            <w:pPr>
              <w:rPr>
                <w:sz w:val="16"/>
                <w:szCs w:val="16"/>
              </w:rPr>
            </w:pPr>
            <w:r w:rsidRPr="00272245">
              <w:rPr>
                <w:sz w:val="16"/>
                <w:szCs w:val="16"/>
              </w:rPr>
              <w:t>SD: 3.70</w:t>
            </w:r>
          </w:p>
        </w:tc>
        <w:tc>
          <w:tcPr>
            <w:tcW w:w="714" w:type="pct"/>
          </w:tcPr>
          <w:p w14:paraId="26FE9501" w14:textId="77777777" w:rsidR="00D21566" w:rsidRPr="00272245" w:rsidRDefault="00D21566" w:rsidP="007F4FE6">
            <w:pPr>
              <w:rPr>
                <w:sz w:val="16"/>
                <w:szCs w:val="16"/>
              </w:rPr>
            </w:pPr>
            <w:r w:rsidRPr="00272245">
              <w:rPr>
                <w:sz w:val="16"/>
                <w:szCs w:val="16"/>
              </w:rPr>
              <w:t>MS2Age2FH4</w:t>
            </w:r>
          </w:p>
          <w:p w14:paraId="0FA71DD5" w14:textId="77777777" w:rsidR="00D21566" w:rsidRPr="00272245" w:rsidRDefault="00D21566" w:rsidP="007F4FE6">
            <w:pPr>
              <w:rPr>
                <w:sz w:val="16"/>
                <w:szCs w:val="16"/>
              </w:rPr>
            </w:pPr>
            <w:r w:rsidRPr="00272245">
              <w:rPr>
                <w:sz w:val="16"/>
                <w:szCs w:val="16"/>
              </w:rPr>
              <w:t>Mean: 14.42</w:t>
            </w:r>
          </w:p>
          <w:p w14:paraId="19303F63" w14:textId="77777777" w:rsidR="00D21566" w:rsidRPr="00272245" w:rsidRDefault="00D21566" w:rsidP="007F4FE6">
            <w:pPr>
              <w:rPr>
                <w:sz w:val="16"/>
                <w:szCs w:val="16"/>
              </w:rPr>
            </w:pPr>
            <w:r w:rsidRPr="00272245">
              <w:rPr>
                <w:sz w:val="16"/>
                <w:szCs w:val="16"/>
              </w:rPr>
              <w:t>SD: 1.92</w:t>
            </w:r>
          </w:p>
        </w:tc>
        <w:tc>
          <w:tcPr>
            <w:tcW w:w="714" w:type="pct"/>
          </w:tcPr>
          <w:p w14:paraId="6AFC659F" w14:textId="77777777" w:rsidR="00D21566" w:rsidRPr="00272245" w:rsidRDefault="00D21566" w:rsidP="007F4FE6">
            <w:pPr>
              <w:rPr>
                <w:sz w:val="16"/>
                <w:szCs w:val="16"/>
              </w:rPr>
            </w:pPr>
            <w:r w:rsidRPr="00272245">
              <w:rPr>
                <w:sz w:val="16"/>
                <w:szCs w:val="16"/>
              </w:rPr>
              <w:t>MS2Age3FH4</w:t>
            </w:r>
          </w:p>
          <w:p w14:paraId="6FD3687D" w14:textId="77777777" w:rsidR="00D21566" w:rsidRPr="00272245" w:rsidRDefault="00D21566" w:rsidP="007F4FE6">
            <w:pPr>
              <w:rPr>
                <w:sz w:val="16"/>
                <w:szCs w:val="16"/>
              </w:rPr>
            </w:pPr>
            <w:r w:rsidRPr="00272245">
              <w:rPr>
                <w:sz w:val="16"/>
                <w:szCs w:val="16"/>
              </w:rPr>
              <w:t>Mean: 36.54</w:t>
            </w:r>
          </w:p>
          <w:p w14:paraId="1C5C7AA0" w14:textId="77777777" w:rsidR="00D21566" w:rsidRPr="00272245" w:rsidRDefault="00D21566" w:rsidP="007F4FE6">
            <w:pPr>
              <w:rPr>
                <w:sz w:val="16"/>
                <w:szCs w:val="16"/>
              </w:rPr>
            </w:pPr>
            <w:r w:rsidRPr="00272245">
              <w:rPr>
                <w:sz w:val="16"/>
                <w:szCs w:val="16"/>
              </w:rPr>
              <w:t>SD: 5.44</w:t>
            </w:r>
          </w:p>
        </w:tc>
        <w:tc>
          <w:tcPr>
            <w:tcW w:w="715" w:type="pct"/>
          </w:tcPr>
          <w:p w14:paraId="22D8FF4E" w14:textId="77777777" w:rsidR="00D21566" w:rsidRPr="00272245" w:rsidRDefault="00D21566" w:rsidP="007F4FE6">
            <w:pPr>
              <w:rPr>
                <w:sz w:val="16"/>
                <w:szCs w:val="16"/>
              </w:rPr>
            </w:pPr>
            <w:r w:rsidRPr="00272245">
              <w:rPr>
                <w:sz w:val="16"/>
                <w:szCs w:val="16"/>
              </w:rPr>
              <w:t>MS2Age4FH4</w:t>
            </w:r>
          </w:p>
          <w:p w14:paraId="79C70922" w14:textId="77777777" w:rsidR="00D21566" w:rsidRPr="00272245" w:rsidRDefault="00D21566" w:rsidP="007F4FE6">
            <w:pPr>
              <w:rPr>
                <w:sz w:val="16"/>
                <w:szCs w:val="16"/>
              </w:rPr>
            </w:pPr>
            <w:r w:rsidRPr="00272245">
              <w:rPr>
                <w:sz w:val="16"/>
                <w:szCs w:val="16"/>
              </w:rPr>
              <w:t>Mean: 23.08</w:t>
            </w:r>
          </w:p>
          <w:p w14:paraId="63B64739" w14:textId="77777777" w:rsidR="00D21566" w:rsidRPr="00272245" w:rsidRDefault="00D21566" w:rsidP="007F4FE6">
            <w:pPr>
              <w:rPr>
                <w:sz w:val="16"/>
                <w:szCs w:val="16"/>
              </w:rPr>
            </w:pPr>
            <w:r w:rsidRPr="00272245">
              <w:rPr>
                <w:sz w:val="16"/>
                <w:szCs w:val="16"/>
              </w:rPr>
              <w:t>SD: 11.64</w:t>
            </w:r>
          </w:p>
        </w:tc>
        <w:tc>
          <w:tcPr>
            <w:tcW w:w="715" w:type="pct"/>
          </w:tcPr>
          <w:p w14:paraId="62D748DF" w14:textId="77777777" w:rsidR="00D21566" w:rsidRPr="00272245" w:rsidRDefault="00D21566" w:rsidP="007F4FE6">
            <w:pPr>
              <w:rPr>
                <w:sz w:val="16"/>
                <w:szCs w:val="16"/>
              </w:rPr>
            </w:pPr>
            <w:r w:rsidRPr="00272245">
              <w:rPr>
                <w:sz w:val="16"/>
                <w:szCs w:val="16"/>
              </w:rPr>
              <w:t>MS2Age5FH4</w:t>
            </w:r>
          </w:p>
          <w:p w14:paraId="781373D1" w14:textId="77777777" w:rsidR="00D21566" w:rsidRPr="00272245" w:rsidRDefault="00D21566" w:rsidP="007F4FE6">
            <w:pPr>
              <w:rPr>
                <w:sz w:val="16"/>
                <w:szCs w:val="16"/>
              </w:rPr>
            </w:pPr>
            <w:r w:rsidRPr="00272245">
              <w:rPr>
                <w:sz w:val="16"/>
                <w:szCs w:val="16"/>
              </w:rPr>
              <w:t>Mean: 36.54</w:t>
            </w:r>
          </w:p>
          <w:p w14:paraId="1D4F0CD8" w14:textId="77777777" w:rsidR="00D21566" w:rsidRPr="00272245" w:rsidRDefault="00D21566" w:rsidP="007F4FE6">
            <w:pPr>
              <w:rPr>
                <w:sz w:val="16"/>
                <w:szCs w:val="16"/>
              </w:rPr>
            </w:pPr>
            <w:r w:rsidRPr="00272245">
              <w:rPr>
                <w:sz w:val="16"/>
                <w:szCs w:val="16"/>
              </w:rPr>
              <w:t>SD: 11.04</w:t>
            </w:r>
          </w:p>
        </w:tc>
        <w:tc>
          <w:tcPr>
            <w:tcW w:w="715" w:type="pct"/>
          </w:tcPr>
          <w:p w14:paraId="7CAC6DF1" w14:textId="77777777" w:rsidR="00D21566" w:rsidRPr="00272245" w:rsidRDefault="00D21566" w:rsidP="007F4FE6">
            <w:pPr>
              <w:rPr>
                <w:sz w:val="16"/>
                <w:szCs w:val="16"/>
              </w:rPr>
            </w:pPr>
            <w:r w:rsidRPr="00272245">
              <w:rPr>
                <w:sz w:val="16"/>
                <w:szCs w:val="16"/>
              </w:rPr>
              <w:t>MS2Age6FH4</w:t>
            </w:r>
          </w:p>
          <w:p w14:paraId="7E02AE95" w14:textId="77777777" w:rsidR="00D21566" w:rsidRPr="00272245" w:rsidRDefault="00D21566" w:rsidP="007F4FE6">
            <w:pPr>
              <w:rPr>
                <w:sz w:val="16"/>
                <w:szCs w:val="16"/>
              </w:rPr>
            </w:pPr>
            <w:r w:rsidRPr="00272245">
              <w:rPr>
                <w:sz w:val="16"/>
                <w:szCs w:val="16"/>
              </w:rPr>
              <w:t>Mean: 31.92</w:t>
            </w:r>
          </w:p>
          <w:p w14:paraId="47F08A08" w14:textId="77777777" w:rsidR="00D21566" w:rsidRPr="00272245" w:rsidRDefault="00D21566" w:rsidP="007F4FE6">
            <w:pPr>
              <w:rPr>
                <w:sz w:val="16"/>
                <w:szCs w:val="16"/>
              </w:rPr>
            </w:pPr>
            <w:r w:rsidRPr="00272245">
              <w:rPr>
                <w:sz w:val="16"/>
                <w:szCs w:val="16"/>
              </w:rPr>
              <w:t>SD: 6.46</w:t>
            </w:r>
          </w:p>
        </w:tc>
        <w:tc>
          <w:tcPr>
            <w:tcW w:w="715" w:type="pct"/>
          </w:tcPr>
          <w:p w14:paraId="71EC3124" w14:textId="77777777" w:rsidR="00D21566" w:rsidRPr="00272245" w:rsidRDefault="00D21566" w:rsidP="007F4FE6">
            <w:pPr>
              <w:rPr>
                <w:sz w:val="16"/>
                <w:szCs w:val="16"/>
              </w:rPr>
            </w:pPr>
            <w:r w:rsidRPr="00272245">
              <w:rPr>
                <w:sz w:val="16"/>
                <w:szCs w:val="16"/>
              </w:rPr>
              <w:t>MS2Age7FH4</w:t>
            </w:r>
          </w:p>
          <w:p w14:paraId="0D2622EC" w14:textId="77777777" w:rsidR="00D21566" w:rsidRPr="00272245" w:rsidRDefault="00D21566" w:rsidP="007F4FE6">
            <w:pPr>
              <w:rPr>
                <w:sz w:val="16"/>
                <w:szCs w:val="16"/>
              </w:rPr>
            </w:pPr>
            <w:r w:rsidRPr="00272245">
              <w:rPr>
                <w:sz w:val="16"/>
                <w:szCs w:val="16"/>
              </w:rPr>
              <w:t>Mean: 26.68</w:t>
            </w:r>
          </w:p>
          <w:p w14:paraId="0B16807E" w14:textId="77777777" w:rsidR="00D21566" w:rsidRPr="00272245" w:rsidRDefault="00D21566" w:rsidP="007F4FE6">
            <w:pPr>
              <w:rPr>
                <w:sz w:val="16"/>
                <w:szCs w:val="16"/>
              </w:rPr>
            </w:pPr>
            <w:r w:rsidRPr="00272245">
              <w:rPr>
                <w:sz w:val="16"/>
                <w:szCs w:val="16"/>
              </w:rPr>
              <w:t>SD: 8.69</w:t>
            </w:r>
          </w:p>
        </w:tc>
      </w:tr>
      <w:tr w:rsidR="00D21566" w:rsidRPr="00272245" w14:paraId="1F8A7D51" w14:textId="77777777" w:rsidTr="00F33519">
        <w:tc>
          <w:tcPr>
            <w:tcW w:w="5000" w:type="pct"/>
            <w:gridSpan w:val="7"/>
          </w:tcPr>
          <w:p w14:paraId="78FD1138" w14:textId="77777777" w:rsidR="00D21566" w:rsidRPr="00272245" w:rsidRDefault="00D21566" w:rsidP="007F4FE6">
            <w:pPr>
              <w:rPr>
                <w:b/>
                <w:bCs/>
                <w:i/>
                <w:iCs/>
                <w:sz w:val="18"/>
                <w:szCs w:val="18"/>
              </w:rPr>
            </w:pPr>
            <w:r w:rsidRPr="00272245">
              <w:rPr>
                <w:b/>
                <w:bCs/>
                <w:i/>
                <w:iCs/>
                <w:sz w:val="18"/>
                <w:szCs w:val="18"/>
              </w:rPr>
              <w:t>Male in 3</w:t>
            </w:r>
            <w:r w:rsidRPr="00272245">
              <w:rPr>
                <w:b/>
                <w:bCs/>
                <w:i/>
                <w:iCs/>
                <w:sz w:val="18"/>
                <w:szCs w:val="18"/>
                <w:vertAlign w:val="superscript"/>
              </w:rPr>
              <w:t>rd</w:t>
            </w:r>
            <w:r w:rsidRPr="00272245">
              <w:rPr>
                <w:b/>
                <w:bCs/>
                <w:i/>
                <w:iCs/>
                <w:sz w:val="18"/>
                <w:szCs w:val="18"/>
              </w:rPr>
              <w:t xml:space="preserve"> social quartile</w:t>
            </w:r>
          </w:p>
        </w:tc>
      </w:tr>
      <w:tr w:rsidR="00D21566" w:rsidRPr="00272245" w14:paraId="5F30437D" w14:textId="77777777" w:rsidTr="00F33519">
        <w:tc>
          <w:tcPr>
            <w:tcW w:w="714" w:type="pct"/>
          </w:tcPr>
          <w:p w14:paraId="1EF65C87" w14:textId="77777777" w:rsidR="00D21566" w:rsidRPr="00272245" w:rsidRDefault="00D21566" w:rsidP="007F4FE6">
            <w:pPr>
              <w:rPr>
                <w:sz w:val="16"/>
                <w:szCs w:val="16"/>
              </w:rPr>
            </w:pPr>
            <w:r w:rsidRPr="00272245">
              <w:rPr>
                <w:sz w:val="16"/>
                <w:szCs w:val="16"/>
              </w:rPr>
              <w:t>MS3Age1FH0</w:t>
            </w:r>
          </w:p>
          <w:p w14:paraId="6C48612F" w14:textId="77777777" w:rsidR="00D21566" w:rsidRPr="00272245" w:rsidRDefault="00D21566" w:rsidP="007F4FE6">
            <w:pPr>
              <w:rPr>
                <w:sz w:val="16"/>
                <w:szCs w:val="16"/>
              </w:rPr>
            </w:pPr>
            <w:r w:rsidRPr="00272245">
              <w:rPr>
                <w:sz w:val="16"/>
                <w:szCs w:val="16"/>
              </w:rPr>
              <w:t>Mean: 9.38</w:t>
            </w:r>
          </w:p>
          <w:p w14:paraId="2FC5467B" w14:textId="77777777" w:rsidR="00D21566" w:rsidRPr="00272245" w:rsidRDefault="00D21566" w:rsidP="007F4FE6">
            <w:pPr>
              <w:rPr>
                <w:sz w:val="16"/>
                <w:szCs w:val="16"/>
              </w:rPr>
            </w:pPr>
            <w:r w:rsidRPr="00272245">
              <w:rPr>
                <w:sz w:val="16"/>
                <w:szCs w:val="16"/>
              </w:rPr>
              <w:t>SD: 8.69</w:t>
            </w:r>
          </w:p>
        </w:tc>
        <w:tc>
          <w:tcPr>
            <w:tcW w:w="714" w:type="pct"/>
          </w:tcPr>
          <w:p w14:paraId="3E2DA0A5" w14:textId="77777777" w:rsidR="00D21566" w:rsidRPr="00272245" w:rsidRDefault="00D21566" w:rsidP="007F4FE6">
            <w:pPr>
              <w:rPr>
                <w:sz w:val="16"/>
                <w:szCs w:val="16"/>
              </w:rPr>
            </w:pPr>
            <w:r w:rsidRPr="00272245">
              <w:rPr>
                <w:sz w:val="16"/>
                <w:szCs w:val="16"/>
              </w:rPr>
              <w:t>MS3Age2FH0</w:t>
            </w:r>
          </w:p>
          <w:p w14:paraId="7778AA1D" w14:textId="77777777" w:rsidR="00D21566" w:rsidRPr="00272245" w:rsidRDefault="00D21566" w:rsidP="007F4FE6">
            <w:pPr>
              <w:rPr>
                <w:sz w:val="16"/>
                <w:szCs w:val="16"/>
              </w:rPr>
            </w:pPr>
            <w:r w:rsidRPr="00272245">
              <w:rPr>
                <w:sz w:val="16"/>
                <w:szCs w:val="16"/>
              </w:rPr>
              <w:t>Mean: 10.32</w:t>
            </w:r>
          </w:p>
          <w:p w14:paraId="6B230202" w14:textId="77777777" w:rsidR="00D21566" w:rsidRPr="00272245" w:rsidRDefault="00D21566" w:rsidP="007F4FE6">
            <w:pPr>
              <w:rPr>
                <w:sz w:val="16"/>
                <w:szCs w:val="16"/>
              </w:rPr>
            </w:pPr>
            <w:r w:rsidRPr="00272245">
              <w:rPr>
                <w:sz w:val="16"/>
                <w:szCs w:val="16"/>
              </w:rPr>
              <w:t>SD: 7.91</w:t>
            </w:r>
          </w:p>
        </w:tc>
        <w:tc>
          <w:tcPr>
            <w:tcW w:w="714" w:type="pct"/>
          </w:tcPr>
          <w:p w14:paraId="39110116" w14:textId="77777777" w:rsidR="00D21566" w:rsidRPr="00272245" w:rsidRDefault="00D21566" w:rsidP="007F4FE6">
            <w:pPr>
              <w:rPr>
                <w:sz w:val="16"/>
                <w:szCs w:val="16"/>
              </w:rPr>
            </w:pPr>
            <w:r w:rsidRPr="00272245">
              <w:rPr>
                <w:sz w:val="16"/>
                <w:szCs w:val="16"/>
              </w:rPr>
              <w:t>MS3Age3FH0</w:t>
            </w:r>
          </w:p>
          <w:p w14:paraId="5C63744B" w14:textId="77777777" w:rsidR="00D21566" w:rsidRPr="00272245" w:rsidRDefault="00D21566" w:rsidP="007F4FE6">
            <w:pPr>
              <w:rPr>
                <w:sz w:val="16"/>
                <w:szCs w:val="16"/>
              </w:rPr>
            </w:pPr>
            <w:r w:rsidRPr="00272245">
              <w:rPr>
                <w:sz w:val="16"/>
                <w:szCs w:val="16"/>
              </w:rPr>
              <w:t>Mean: 11.60</w:t>
            </w:r>
          </w:p>
          <w:p w14:paraId="6E715023" w14:textId="77777777" w:rsidR="00D21566" w:rsidRPr="00272245" w:rsidRDefault="00D21566" w:rsidP="007F4FE6">
            <w:pPr>
              <w:rPr>
                <w:sz w:val="16"/>
                <w:szCs w:val="16"/>
              </w:rPr>
            </w:pPr>
            <w:r w:rsidRPr="00272245">
              <w:rPr>
                <w:sz w:val="16"/>
                <w:szCs w:val="16"/>
              </w:rPr>
              <w:t>SD: 8.47</w:t>
            </w:r>
          </w:p>
        </w:tc>
        <w:tc>
          <w:tcPr>
            <w:tcW w:w="715" w:type="pct"/>
          </w:tcPr>
          <w:p w14:paraId="0C1C4854" w14:textId="77777777" w:rsidR="00D21566" w:rsidRPr="00272245" w:rsidRDefault="00D21566" w:rsidP="007F4FE6">
            <w:pPr>
              <w:rPr>
                <w:sz w:val="16"/>
                <w:szCs w:val="16"/>
              </w:rPr>
            </w:pPr>
            <w:r w:rsidRPr="00272245">
              <w:rPr>
                <w:sz w:val="16"/>
                <w:szCs w:val="16"/>
              </w:rPr>
              <w:t>MS3Age4FH0</w:t>
            </w:r>
          </w:p>
          <w:p w14:paraId="340F6A80" w14:textId="77777777" w:rsidR="00D21566" w:rsidRPr="00272245" w:rsidRDefault="00D21566" w:rsidP="007F4FE6">
            <w:pPr>
              <w:rPr>
                <w:sz w:val="16"/>
                <w:szCs w:val="16"/>
              </w:rPr>
            </w:pPr>
            <w:r w:rsidRPr="00272245">
              <w:rPr>
                <w:sz w:val="16"/>
                <w:szCs w:val="16"/>
              </w:rPr>
              <w:t>Mean: 13.22</w:t>
            </w:r>
          </w:p>
          <w:p w14:paraId="4E757BE1" w14:textId="77777777" w:rsidR="00D21566" w:rsidRPr="00272245" w:rsidRDefault="00D21566" w:rsidP="007F4FE6">
            <w:pPr>
              <w:rPr>
                <w:sz w:val="16"/>
                <w:szCs w:val="16"/>
              </w:rPr>
            </w:pPr>
            <w:r w:rsidRPr="00272245">
              <w:rPr>
                <w:sz w:val="16"/>
                <w:szCs w:val="16"/>
              </w:rPr>
              <w:t>SD: 9.69</w:t>
            </w:r>
          </w:p>
        </w:tc>
        <w:tc>
          <w:tcPr>
            <w:tcW w:w="715" w:type="pct"/>
          </w:tcPr>
          <w:p w14:paraId="0C1E363E" w14:textId="77777777" w:rsidR="00D21566" w:rsidRPr="00272245" w:rsidRDefault="00D21566" w:rsidP="007F4FE6">
            <w:pPr>
              <w:rPr>
                <w:sz w:val="16"/>
                <w:szCs w:val="16"/>
              </w:rPr>
            </w:pPr>
            <w:r w:rsidRPr="00272245">
              <w:rPr>
                <w:sz w:val="16"/>
                <w:szCs w:val="16"/>
              </w:rPr>
              <w:t>MS3Age5FH0</w:t>
            </w:r>
          </w:p>
          <w:p w14:paraId="7E139148" w14:textId="77777777" w:rsidR="00D21566" w:rsidRPr="00272245" w:rsidRDefault="00D21566" w:rsidP="007F4FE6">
            <w:pPr>
              <w:rPr>
                <w:sz w:val="16"/>
                <w:szCs w:val="16"/>
              </w:rPr>
            </w:pPr>
            <w:r w:rsidRPr="00272245">
              <w:rPr>
                <w:sz w:val="16"/>
                <w:szCs w:val="16"/>
              </w:rPr>
              <w:t>Mean: 14.78</w:t>
            </w:r>
          </w:p>
          <w:p w14:paraId="4FB9702A" w14:textId="77777777" w:rsidR="00D21566" w:rsidRPr="00272245" w:rsidRDefault="00D21566" w:rsidP="007F4FE6">
            <w:pPr>
              <w:rPr>
                <w:sz w:val="16"/>
                <w:szCs w:val="16"/>
              </w:rPr>
            </w:pPr>
            <w:r w:rsidRPr="00272245">
              <w:rPr>
                <w:sz w:val="16"/>
                <w:szCs w:val="16"/>
              </w:rPr>
              <w:t>SD: 8.32</w:t>
            </w:r>
          </w:p>
        </w:tc>
        <w:tc>
          <w:tcPr>
            <w:tcW w:w="715" w:type="pct"/>
          </w:tcPr>
          <w:p w14:paraId="1810E296" w14:textId="77777777" w:rsidR="00D21566" w:rsidRPr="00272245" w:rsidRDefault="00D21566" w:rsidP="007F4FE6">
            <w:pPr>
              <w:rPr>
                <w:sz w:val="16"/>
                <w:szCs w:val="16"/>
              </w:rPr>
            </w:pPr>
            <w:r w:rsidRPr="00272245">
              <w:rPr>
                <w:sz w:val="16"/>
                <w:szCs w:val="16"/>
              </w:rPr>
              <w:t>MS3Age6FH0</w:t>
            </w:r>
          </w:p>
          <w:p w14:paraId="5AD15A79" w14:textId="77777777" w:rsidR="00D21566" w:rsidRPr="00272245" w:rsidRDefault="00D21566" w:rsidP="007F4FE6">
            <w:pPr>
              <w:rPr>
                <w:sz w:val="16"/>
                <w:szCs w:val="16"/>
              </w:rPr>
            </w:pPr>
            <w:r w:rsidRPr="00272245">
              <w:rPr>
                <w:sz w:val="16"/>
                <w:szCs w:val="16"/>
              </w:rPr>
              <w:t>Mean: 18.25</w:t>
            </w:r>
          </w:p>
          <w:p w14:paraId="2C88C6D3" w14:textId="77777777" w:rsidR="00D21566" w:rsidRPr="00272245" w:rsidRDefault="00D21566" w:rsidP="007F4FE6">
            <w:pPr>
              <w:rPr>
                <w:sz w:val="16"/>
                <w:szCs w:val="16"/>
              </w:rPr>
            </w:pPr>
            <w:r w:rsidRPr="00272245">
              <w:rPr>
                <w:sz w:val="16"/>
                <w:szCs w:val="16"/>
              </w:rPr>
              <w:t>SD: 10.05</w:t>
            </w:r>
          </w:p>
        </w:tc>
        <w:tc>
          <w:tcPr>
            <w:tcW w:w="715" w:type="pct"/>
          </w:tcPr>
          <w:p w14:paraId="16405197" w14:textId="77777777" w:rsidR="00D21566" w:rsidRPr="00272245" w:rsidRDefault="00D21566" w:rsidP="007F4FE6">
            <w:pPr>
              <w:rPr>
                <w:sz w:val="16"/>
                <w:szCs w:val="16"/>
              </w:rPr>
            </w:pPr>
            <w:r w:rsidRPr="00272245">
              <w:rPr>
                <w:sz w:val="16"/>
                <w:szCs w:val="16"/>
              </w:rPr>
              <w:t>MS3Age7FH0</w:t>
            </w:r>
          </w:p>
          <w:p w14:paraId="3C86C587" w14:textId="77777777" w:rsidR="00D21566" w:rsidRPr="00272245" w:rsidRDefault="00D21566" w:rsidP="007F4FE6">
            <w:pPr>
              <w:rPr>
                <w:sz w:val="16"/>
                <w:szCs w:val="16"/>
              </w:rPr>
            </w:pPr>
            <w:r w:rsidRPr="00272245">
              <w:rPr>
                <w:sz w:val="16"/>
                <w:szCs w:val="16"/>
              </w:rPr>
              <w:t>Mean: 27.35</w:t>
            </w:r>
          </w:p>
          <w:p w14:paraId="1954A450" w14:textId="77777777" w:rsidR="00D21566" w:rsidRPr="00272245" w:rsidRDefault="00D21566" w:rsidP="007F4FE6">
            <w:pPr>
              <w:rPr>
                <w:sz w:val="16"/>
                <w:szCs w:val="16"/>
              </w:rPr>
            </w:pPr>
            <w:r w:rsidRPr="00272245">
              <w:rPr>
                <w:sz w:val="16"/>
                <w:szCs w:val="16"/>
              </w:rPr>
              <w:t>SD: 10.87</w:t>
            </w:r>
          </w:p>
        </w:tc>
      </w:tr>
      <w:tr w:rsidR="00D21566" w:rsidRPr="00272245" w14:paraId="574F27D6" w14:textId="77777777" w:rsidTr="00F33519">
        <w:tc>
          <w:tcPr>
            <w:tcW w:w="714" w:type="pct"/>
          </w:tcPr>
          <w:p w14:paraId="5999F59D" w14:textId="77777777" w:rsidR="00D21566" w:rsidRPr="00272245" w:rsidRDefault="00D21566" w:rsidP="007F4FE6">
            <w:pPr>
              <w:rPr>
                <w:sz w:val="16"/>
                <w:szCs w:val="16"/>
              </w:rPr>
            </w:pPr>
            <w:r w:rsidRPr="00272245">
              <w:rPr>
                <w:sz w:val="16"/>
                <w:szCs w:val="16"/>
              </w:rPr>
              <w:t>MS3Age1FH1</w:t>
            </w:r>
          </w:p>
          <w:p w14:paraId="027074C3" w14:textId="77777777" w:rsidR="00D21566" w:rsidRPr="00272245" w:rsidRDefault="00D21566" w:rsidP="007F4FE6">
            <w:pPr>
              <w:rPr>
                <w:sz w:val="16"/>
                <w:szCs w:val="16"/>
              </w:rPr>
            </w:pPr>
            <w:r w:rsidRPr="00272245">
              <w:rPr>
                <w:sz w:val="16"/>
                <w:szCs w:val="16"/>
              </w:rPr>
              <w:t>Mean: 11.40</w:t>
            </w:r>
          </w:p>
          <w:p w14:paraId="2F3BFF75" w14:textId="77777777" w:rsidR="00D21566" w:rsidRPr="00272245" w:rsidRDefault="00D21566" w:rsidP="007F4FE6">
            <w:pPr>
              <w:rPr>
                <w:sz w:val="16"/>
                <w:szCs w:val="16"/>
              </w:rPr>
            </w:pPr>
            <w:r w:rsidRPr="00272245">
              <w:rPr>
                <w:sz w:val="16"/>
                <w:szCs w:val="16"/>
              </w:rPr>
              <w:t>SD: 9.70</w:t>
            </w:r>
          </w:p>
        </w:tc>
        <w:tc>
          <w:tcPr>
            <w:tcW w:w="714" w:type="pct"/>
          </w:tcPr>
          <w:p w14:paraId="2BC40233" w14:textId="77777777" w:rsidR="00D21566" w:rsidRPr="00272245" w:rsidRDefault="00D21566" w:rsidP="007F4FE6">
            <w:pPr>
              <w:rPr>
                <w:sz w:val="16"/>
                <w:szCs w:val="16"/>
              </w:rPr>
            </w:pPr>
            <w:r w:rsidRPr="00272245">
              <w:rPr>
                <w:sz w:val="16"/>
                <w:szCs w:val="16"/>
              </w:rPr>
              <w:t>MS3Age2FH1</w:t>
            </w:r>
          </w:p>
          <w:p w14:paraId="19952F14" w14:textId="77777777" w:rsidR="00D21566" w:rsidRPr="00272245" w:rsidRDefault="00D21566" w:rsidP="007F4FE6">
            <w:pPr>
              <w:rPr>
                <w:sz w:val="16"/>
                <w:szCs w:val="16"/>
              </w:rPr>
            </w:pPr>
            <w:r w:rsidRPr="00272245">
              <w:rPr>
                <w:sz w:val="16"/>
                <w:szCs w:val="16"/>
              </w:rPr>
              <w:t>Mean: 10.95</w:t>
            </w:r>
          </w:p>
          <w:p w14:paraId="0B3BCFDC" w14:textId="77777777" w:rsidR="00D21566" w:rsidRPr="00272245" w:rsidRDefault="00D21566" w:rsidP="007F4FE6">
            <w:pPr>
              <w:rPr>
                <w:sz w:val="16"/>
                <w:szCs w:val="16"/>
              </w:rPr>
            </w:pPr>
            <w:r w:rsidRPr="00272245">
              <w:rPr>
                <w:sz w:val="16"/>
                <w:szCs w:val="16"/>
              </w:rPr>
              <w:t>SD: 8.80</w:t>
            </w:r>
          </w:p>
        </w:tc>
        <w:tc>
          <w:tcPr>
            <w:tcW w:w="714" w:type="pct"/>
          </w:tcPr>
          <w:p w14:paraId="10A1EA3D" w14:textId="77777777" w:rsidR="00D21566" w:rsidRPr="00272245" w:rsidRDefault="00D21566" w:rsidP="007F4FE6">
            <w:pPr>
              <w:rPr>
                <w:sz w:val="16"/>
                <w:szCs w:val="16"/>
              </w:rPr>
            </w:pPr>
            <w:r w:rsidRPr="00272245">
              <w:rPr>
                <w:sz w:val="16"/>
                <w:szCs w:val="16"/>
              </w:rPr>
              <w:t>MS3Age3FH1</w:t>
            </w:r>
          </w:p>
          <w:p w14:paraId="2EA3EC4B" w14:textId="77777777" w:rsidR="00D21566" w:rsidRPr="00272245" w:rsidRDefault="00D21566" w:rsidP="007F4FE6">
            <w:pPr>
              <w:rPr>
                <w:sz w:val="16"/>
                <w:szCs w:val="16"/>
              </w:rPr>
            </w:pPr>
            <w:r w:rsidRPr="00272245">
              <w:rPr>
                <w:sz w:val="16"/>
                <w:szCs w:val="16"/>
              </w:rPr>
              <w:t>Mean: 15.14</w:t>
            </w:r>
          </w:p>
          <w:p w14:paraId="61ACD3AF" w14:textId="77777777" w:rsidR="00D21566" w:rsidRPr="00272245" w:rsidRDefault="00D21566" w:rsidP="007F4FE6">
            <w:pPr>
              <w:rPr>
                <w:sz w:val="16"/>
                <w:szCs w:val="16"/>
              </w:rPr>
            </w:pPr>
            <w:r w:rsidRPr="00272245">
              <w:rPr>
                <w:sz w:val="16"/>
                <w:szCs w:val="16"/>
              </w:rPr>
              <w:t>SD: 10.58</w:t>
            </w:r>
          </w:p>
        </w:tc>
        <w:tc>
          <w:tcPr>
            <w:tcW w:w="715" w:type="pct"/>
          </w:tcPr>
          <w:p w14:paraId="3E41C3A1" w14:textId="77777777" w:rsidR="00D21566" w:rsidRPr="00272245" w:rsidRDefault="00D21566" w:rsidP="007F4FE6">
            <w:pPr>
              <w:rPr>
                <w:sz w:val="16"/>
                <w:szCs w:val="16"/>
              </w:rPr>
            </w:pPr>
            <w:r w:rsidRPr="00272245">
              <w:rPr>
                <w:sz w:val="16"/>
                <w:szCs w:val="16"/>
              </w:rPr>
              <w:t>MS3Age4FH1</w:t>
            </w:r>
          </w:p>
          <w:p w14:paraId="7BFAD645" w14:textId="77777777" w:rsidR="00D21566" w:rsidRPr="00272245" w:rsidRDefault="00D21566" w:rsidP="007F4FE6">
            <w:pPr>
              <w:rPr>
                <w:sz w:val="16"/>
                <w:szCs w:val="16"/>
              </w:rPr>
            </w:pPr>
            <w:r w:rsidRPr="00272245">
              <w:rPr>
                <w:sz w:val="16"/>
                <w:szCs w:val="16"/>
              </w:rPr>
              <w:t>Mean: 16.11</w:t>
            </w:r>
          </w:p>
          <w:p w14:paraId="60FB0CA6" w14:textId="77777777" w:rsidR="00D21566" w:rsidRPr="00272245" w:rsidRDefault="00D21566" w:rsidP="007F4FE6">
            <w:pPr>
              <w:rPr>
                <w:sz w:val="16"/>
                <w:szCs w:val="16"/>
              </w:rPr>
            </w:pPr>
            <w:r w:rsidRPr="00272245">
              <w:rPr>
                <w:sz w:val="16"/>
                <w:szCs w:val="16"/>
              </w:rPr>
              <w:t>SD: 9.70</w:t>
            </w:r>
          </w:p>
        </w:tc>
        <w:tc>
          <w:tcPr>
            <w:tcW w:w="715" w:type="pct"/>
          </w:tcPr>
          <w:p w14:paraId="1A21389D" w14:textId="77777777" w:rsidR="00D21566" w:rsidRPr="00272245" w:rsidRDefault="00D21566" w:rsidP="007F4FE6">
            <w:pPr>
              <w:rPr>
                <w:sz w:val="16"/>
                <w:szCs w:val="16"/>
              </w:rPr>
            </w:pPr>
            <w:r w:rsidRPr="00272245">
              <w:rPr>
                <w:sz w:val="16"/>
                <w:szCs w:val="16"/>
              </w:rPr>
              <w:t>MS3Age5FH1</w:t>
            </w:r>
          </w:p>
          <w:p w14:paraId="07859FA1" w14:textId="77777777" w:rsidR="00D21566" w:rsidRPr="00272245" w:rsidRDefault="00D21566" w:rsidP="007F4FE6">
            <w:pPr>
              <w:rPr>
                <w:sz w:val="16"/>
                <w:szCs w:val="16"/>
              </w:rPr>
            </w:pPr>
            <w:r w:rsidRPr="00272245">
              <w:rPr>
                <w:sz w:val="16"/>
                <w:szCs w:val="16"/>
              </w:rPr>
              <w:t>Mean: 15.58</w:t>
            </w:r>
          </w:p>
          <w:p w14:paraId="2C4986A2" w14:textId="77777777" w:rsidR="00D21566" w:rsidRPr="00272245" w:rsidRDefault="00D21566" w:rsidP="007F4FE6">
            <w:pPr>
              <w:rPr>
                <w:sz w:val="16"/>
                <w:szCs w:val="16"/>
              </w:rPr>
            </w:pPr>
            <w:r w:rsidRPr="00272245">
              <w:rPr>
                <w:sz w:val="16"/>
                <w:szCs w:val="16"/>
              </w:rPr>
              <w:t>SD: 9.00</w:t>
            </w:r>
          </w:p>
        </w:tc>
        <w:tc>
          <w:tcPr>
            <w:tcW w:w="715" w:type="pct"/>
          </w:tcPr>
          <w:p w14:paraId="1BBEAF99" w14:textId="77777777" w:rsidR="00D21566" w:rsidRPr="00272245" w:rsidRDefault="00D21566" w:rsidP="007F4FE6">
            <w:pPr>
              <w:rPr>
                <w:sz w:val="16"/>
                <w:szCs w:val="16"/>
              </w:rPr>
            </w:pPr>
            <w:r w:rsidRPr="00272245">
              <w:rPr>
                <w:sz w:val="16"/>
                <w:szCs w:val="16"/>
              </w:rPr>
              <w:t>MS3Age6FH1</w:t>
            </w:r>
          </w:p>
          <w:p w14:paraId="7D6343A4" w14:textId="77777777" w:rsidR="00D21566" w:rsidRPr="00272245" w:rsidRDefault="00D21566" w:rsidP="007F4FE6">
            <w:pPr>
              <w:rPr>
                <w:sz w:val="16"/>
                <w:szCs w:val="16"/>
              </w:rPr>
            </w:pPr>
            <w:r w:rsidRPr="00272245">
              <w:rPr>
                <w:sz w:val="16"/>
                <w:szCs w:val="16"/>
              </w:rPr>
              <w:t>Mean: 17.31</w:t>
            </w:r>
          </w:p>
          <w:p w14:paraId="6426DA38" w14:textId="77777777" w:rsidR="00D21566" w:rsidRPr="00272245" w:rsidRDefault="00D21566" w:rsidP="007F4FE6">
            <w:pPr>
              <w:rPr>
                <w:sz w:val="16"/>
                <w:szCs w:val="16"/>
              </w:rPr>
            </w:pPr>
            <w:r w:rsidRPr="00272245">
              <w:rPr>
                <w:sz w:val="16"/>
                <w:szCs w:val="16"/>
              </w:rPr>
              <w:t>SD: 5.90</w:t>
            </w:r>
          </w:p>
        </w:tc>
        <w:tc>
          <w:tcPr>
            <w:tcW w:w="715" w:type="pct"/>
          </w:tcPr>
          <w:p w14:paraId="418E890F" w14:textId="77777777" w:rsidR="00D21566" w:rsidRPr="00272245" w:rsidRDefault="00D21566" w:rsidP="007F4FE6">
            <w:pPr>
              <w:rPr>
                <w:sz w:val="16"/>
                <w:szCs w:val="16"/>
              </w:rPr>
            </w:pPr>
            <w:r w:rsidRPr="00272245">
              <w:rPr>
                <w:sz w:val="16"/>
                <w:szCs w:val="16"/>
              </w:rPr>
              <w:t>MS3Age7FH1</w:t>
            </w:r>
          </w:p>
          <w:p w14:paraId="142CE1D0" w14:textId="77777777" w:rsidR="00D21566" w:rsidRPr="00272245" w:rsidRDefault="00D21566" w:rsidP="007F4FE6">
            <w:pPr>
              <w:rPr>
                <w:sz w:val="16"/>
                <w:szCs w:val="16"/>
              </w:rPr>
            </w:pPr>
            <w:r w:rsidRPr="00272245">
              <w:rPr>
                <w:sz w:val="16"/>
                <w:szCs w:val="16"/>
              </w:rPr>
              <w:t>Mean: 29.80</w:t>
            </w:r>
          </w:p>
          <w:p w14:paraId="18DFA87B" w14:textId="77777777" w:rsidR="00D21566" w:rsidRPr="00272245" w:rsidRDefault="00D21566" w:rsidP="007F4FE6">
            <w:pPr>
              <w:rPr>
                <w:sz w:val="16"/>
                <w:szCs w:val="16"/>
              </w:rPr>
            </w:pPr>
            <w:r w:rsidRPr="00272245">
              <w:rPr>
                <w:sz w:val="16"/>
                <w:szCs w:val="16"/>
              </w:rPr>
              <w:t>SD: 6.51</w:t>
            </w:r>
          </w:p>
        </w:tc>
      </w:tr>
      <w:tr w:rsidR="00D21566" w:rsidRPr="00272245" w14:paraId="1DFFC773" w14:textId="77777777" w:rsidTr="00F33519">
        <w:tc>
          <w:tcPr>
            <w:tcW w:w="714" w:type="pct"/>
          </w:tcPr>
          <w:p w14:paraId="12B81C94" w14:textId="77777777" w:rsidR="00D21566" w:rsidRPr="00272245" w:rsidRDefault="00D21566" w:rsidP="007F4FE6">
            <w:pPr>
              <w:rPr>
                <w:sz w:val="16"/>
                <w:szCs w:val="16"/>
              </w:rPr>
            </w:pPr>
            <w:r w:rsidRPr="00272245">
              <w:rPr>
                <w:sz w:val="16"/>
                <w:szCs w:val="16"/>
              </w:rPr>
              <w:t>MS3Age1FH2</w:t>
            </w:r>
          </w:p>
          <w:p w14:paraId="3C2D1975" w14:textId="77777777" w:rsidR="00D21566" w:rsidRPr="00272245" w:rsidRDefault="00D21566" w:rsidP="007F4FE6">
            <w:pPr>
              <w:rPr>
                <w:sz w:val="16"/>
                <w:szCs w:val="16"/>
              </w:rPr>
            </w:pPr>
            <w:r w:rsidRPr="00272245">
              <w:rPr>
                <w:sz w:val="16"/>
                <w:szCs w:val="16"/>
              </w:rPr>
              <w:t>Mean: 19.28</w:t>
            </w:r>
          </w:p>
          <w:p w14:paraId="2936601E" w14:textId="77777777" w:rsidR="00D21566" w:rsidRPr="00272245" w:rsidRDefault="00D21566" w:rsidP="007F4FE6">
            <w:pPr>
              <w:rPr>
                <w:sz w:val="16"/>
                <w:szCs w:val="16"/>
              </w:rPr>
            </w:pPr>
            <w:r w:rsidRPr="00272245">
              <w:rPr>
                <w:sz w:val="16"/>
                <w:szCs w:val="16"/>
              </w:rPr>
              <w:t>SD: 12.75</w:t>
            </w:r>
          </w:p>
        </w:tc>
        <w:tc>
          <w:tcPr>
            <w:tcW w:w="714" w:type="pct"/>
          </w:tcPr>
          <w:p w14:paraId="261224BC" w14:textId="77777777" w:rsidR="00D21566" w:rsidRPr="00272245" w:rsidRDefault="00D21566" w:rsidP="007F4FE6">
            <w:pPr>
              <w:rPr>
                <w:sz w:val="16"/>
                <w:szCs w:val="16"/>
              </w:rPr>
            </w:pPr>
            <w:r w:rsidRPr="00272245">
              <w:rPr>
                <w:sz w:val="16"/>
                <w:szCs w:val="16"/>
              </w:rPr>
              <w:t>MS3Age2FH2</w:t>
            </w:r>
          </w:p>
          <w:p w14:paraId="2117FEDD" w14:textId="77777777" w:rsidR="00D21566" w:rsidRPr="00272245" w:rsidRDefault="00D21566" w:rsidP="007F4FE6">
            <w:pPr>
              <w:rPr>
                <w:sz w:val="16"/>
                <w:szCs w:val="16"/>
              </w:rPr>
            </w:pPr>
            <w:r w:rsidRPr="00272245">
              <w:rPr>
                <w:sz w:val="16"/>
                <w:szCs w:val="16"/>
              </w:rPr>
              <w:t>Mean: 19.86</w:t>
            </w:r>
          </w:p>
          <w:p w14:paraId="30993176" w14:textId="77777777" w:rsidR="00D21566" w:rsidRPr="00272245" w:rsidRDefault="00D21566" w:rsidP="007F4FE6">
            <w:pPr>
              <w:rPr>
                <w:sz w:val="16"/>
                <w:szCs w:val="16"/>
              </w:rPr>
            </w:pPr>
            <w:r w:rsidRPr="00272245">
              <w:rPr>
                <w:sz w:val="16"/>
                <w:szCs w:val="16"/>
              </w:rPr>
              <w:t>SD: 11.62</w:t>
            </w:r>
          </w:p>
        </w:tc>
        <w:tc>
          <w:tcPr>
            <w:tcW w:w="714" w:type="pct"/>
          </w:tcPr>
          <w:p w14:paraId="000B5928" w14:textId="77777777" w:rsidR="00D21566" w:rsidRPr="00272245" w:rsidRDefault="00D21566" w:rsidP="007F4FE6">
            <w:pPr>
              <w:rPr>
                <w:sz w:val="16"/>
                <w:szCs w:val="16"/>
              </w:rPr>
            </w:pPr>
            <w:r w:rsidRPr="00272245">
              <w:rPr>
                <w:sz w:val="16"/>
                <w:szCs w:val="16"/>
              </w:rPr>
              <w:t>MS3Age3FH2</w:t>
            </w:r>
          </w:p>
          <w:p w14:paraId="4E680C7A" w14:textId="77777777" w:rsidR="00D21566" w:rsidRPr="00272245" w:rsidRDefault="00D21566" w:rsidP="007F4FE6">
            <w:pPr>
              <w:rPr>
                <w:sz w:val="16"/>
                <w:szCs w:val="16"/>
              </w:rPr>
            </w:pPr>
            <w:r w:rsidRPr="00272245">
              <w:rPr>
                <w:sz w:val="16"/>
                <w:szCs w:val="16"/>
              </w:rPr>
              <w:t>Mean: 24.54</w:t>
            </w:r>
          </w:p>
          <w:p w14:paraId="08B37FF6" w14:textId="77777777" w:rsidR="00D21566" w:rsidRPr="00272245" w:rsidRDefault="00D21566" w:rsidP="007F4FE6">
            <w:pPr>
              <w:rPr>
                <w:sz w:val="16"/>
                <w:szCs w:val="16"/>
              </w:rPr>
            </w:pPr>
            <w:r w:rsidRPr="00272245">
              <w:rPr>
                <w:sz w:val="16"/>
                <w:szCs w:val="16"/>
              </w:rPr>
              <w:t>SD: 12.17</w:t>
            </w:r>
          </w:p>
        </w:tc>
        <w:tc>
          <w:tcPr>
            <w:tcW w:w="715" w:type="pct"/>
          </w:tcPr>
          <w:p w14:paraId="6940C719" w14:textId="77777777" w:rsidR="00D21566" w:rsidRPr="00272245" w:rsidRDefault="00D21566" w:rsidP="007F4FE6">
            <w:pPr>
              <w:rPr>
                <w:sz w:val="16"/>
                <w:szCs w:val="16"/>
              </w:rPr>
            </w:pPr>
            <w:r w:rsidRPr="00272245">
              <w:rPr>
                <w:sz w:val="16"/>
                <w:szCs w:val="16"/>
              </w:rPr>
              <w:t>MS3Age4FH2</w:t>
            </w:r>
          </w:p>
          <w:p w14:paraId="7522F5E7" w14:textId="77777777" w:rsidR="00D21566" w:rsidRPr="00272245" w:rsidRDefault="00D21566" w:rsidP="007F4FE6">
            <w:pPr>
              <w:rPr>
                <w:sz w:val="16"/>
                <w:szCs w:val="16"/>
              </w:rPr>
            </w:pPr>
            <w:r w:rsidRPr="00272245">
              <w:rPr>
                <w:sz w:val="16"/>
                <w:szCs w:val="16"/>
              </w:rPr>
              <w:t>Mean: 22.79</w:t>
            </w:r>
          </w:p>
          <w:p w14:paraId="5940875E" w14:textId="77777777" w:rsidR="00D21566" w:rsidRPr="00272245" w:rsidRDefault="00D21566" w:rsidP="007F4FE6">
            <w:pPr>
              <w:rPr>
                <w:sz w:val="16"/>
                <w:szCs w:val="16"/>
              </w:rPr>
            </w:pPr>
            <w:r w:rsidRPr="00272245">
              <w:rPr>
                <w:sz w:val="16"/>
                <w:szCs w:val="16"/>
              </w:rPr>
              <w:t>SD: 8.85</w:t>
            </w:r>
          </w:p>
        </w:tc>
        <w:tc>
          <w:tcPr>
            <w:tcW w:w="715" w:type="pct"/>
          </w:tcPr>
          <w:p w14:paraId="1B960315" w14:textId="77777777" w:rsidR="00D21566" w:rsidRPr="00272245" w:rsidRDefault="00D21566" w:rsidP="007F4FE6">
            <w:pPr>
              <w:rPr>
                <w:sz w:val="16"/>
                <w:szCs w:val="16"/>
              </w:rPr>
            </w:pPr>
            <w:r w:rsidRPr="00272245">
              <w:rPr>
                <w:sz w:val="16"/>
                <w:szCs w:val="16"/>
              </w:rPr>
              <w:t>MS3Age5FH2</w:t>
            </w:r>
          </w:p>
          <w:p w14:paraId="6500FF9D" w14:textId="77777777" w:rsidR="00D21566" w:rsidRPr="00272245" w:rsidRDefault="00D21566" w:rsidP="007F4FE6">
            <w:pPr>
              <w:rPr>
                <w:sz w:val="16"/>
                <w:szCs w:val="16"/>
              </w:rPr>
            </w:pPr>
            <w:r w:rsidRPr="00272245">
              <w:rPr>
                <w:sz w:val="16"/>
                <w:szCs w:val="16"/>
              </w:rPr>
              <w:t>Mean: 20.10</w:t>
            </w:r>
          </w:p>
          <w:p w14:paraId="725B12B5" w14:textId="77777777" w:rsidR="00D21566" w:rsidRPr="00272245" w:rsidRDefault="00D21566" w:rsidP="007F4FE6">
            <w:pPr>
              <w:rPr>
                <w:sz w:val="16"/>
                <w:szCs w:val="16"/>
              </w:rPr>
            </w:pPr>
            <w:r w:rsidRPr="00272245">
              <w:rPr>
                <w:sz w:val="16"/>
                <w:szCs w:val="16"/>
              </w:rPr>
              <w:t>SD: 8.22</w:t>
            </w:r>
          </w:p>
        </w:tc>
        <w:tc>
          <w:tcPr>
            <w:tcW w:w="715" w:type="pct"/>
          </w:tcPr>
          <w:p w14:paraId="2AE9A071" w14:textId="77777777" w:rsidR="00D21566" w:rsidRPr="00272245" w:rsidRDefault="00D21566" w:rsidP="007F4FE6">
            <w:pPr>
              <w:rPr>
                <w:sz w:val="16"/>
                <w:szCs w:val="16"/>
              </w:rPr>
            </w:pPr>
            <w:r w:rsidRPr="00272245">
              <w:rPr>
                <w:sz w:val="16"/>
                <w:szCs w:val="16"/>
              </w:rPr>
              <w:t>MS3Age6FH2</w:t>
            </w:r>
          </w:p>
          <w:p w14:paraId="5FBCDE19" w14:textId="77777777" w:rsidR="00D21566" w:rsidRPr="00272245" w:rsidRDefault="00D21566" w:rsidP="007F4FE6">
            <w:pPr>
              <w:rPr>
                <w:sz w:val="16"/>
                <w:szCs w:val="16"/>
              </w:rPr>
            </w:pPr>
            <w:r w:rsidRPr="00272245">
              <w:rPr>
                <w:sz w:val="16"/>
                <w:szCs w:val="16"/>
              </w:rPr>
              <w:t>Mean: 20.73</w:t>
            </w:r>
          </w:p>
          <w:p w14:paraId="6BA1571F" w14:textId="77777777" w:rsidR="00D21566" w:rsidRPr="00272245" w:rsidRDefault="00D21566" w:rsidP="007F4FE6">
            <w:pPr>
              <w:rPr>
                <w:sz w:val="16"/>
                <w:szCs w:val="16"/>
              </w:rPr>
            </w:pPr>
            <w:r w:rsidRPr="00272245">
              <w:rPr>
                <w:sz w:val="16"/>
                <w:szCs w:val="16"/>
              </w:rPr>
              <w:t>SD: 11.49</w:t>
            </w:r>
          </w:p>
        </w:tc>
        <w:tc>
          <w:tcPr>
            <w:tcW w:w="715" w:type="pct"/>
          </w:tcPr>
          <w:p w14:paraId="27982BA3" w14:textId="77777777" w:rsidR="00D21566" w:rsidRPr="00272245" w:rsidRDefault="00D21566" w:rsidP="007F4FE6">
            <w:pPr>
              <w:rPr>
                <w:sz w:val="16"/>
                <w:szCs w:val="16"/>
              </w:rPr>
            </w:pPr>
            <w:r w:rsidRPr="00272245">
              <w:rPr>
                <w:sz w:val="16"/>
                <w:szCs w:val="16"/>
              </w:rPr>
              <w:t>MS3Age7FH2</w:t>
            </w:r>
          </w:p>
          <w:p w14:paraId="13CECAEF" w14:textId="77777777" w:rsidR="00D21566" w:rsidRPr="00272245" w:rsidRDefault="00D21566" w:rsidP="007F4FE6">
            <w:pPr>
              <w:rPr>
                <w:sz w:val="16"/>
                <w:szCs w:val="16"/>
              </w:rPr>
            </w:pPr>
            <w:r w:rsidRPr="00272245">
              <w:rPr>
                <w:sz w:val="16"/>
                <w:szCs w:val="16"/>
              </w:rPr>
              <w:t>Mean: 21.79</w:t>
            </w:r>
          </w:p>
          <w:p w14:paraId="7F4BE792" w14:textId="77777777" w:rsidR="00D21566" w:rsidRPr="00272245" w:rsidRDefault="00D21566" w:rsidP="007F4FE6">
            <w:pPr>
              <w:rPr>
                <w:sz w:val="16"/>
                <w:szCs w:val="16"/>
              </w:rPr>
            </w:pPr>
            <w:r w:rsidRPr="00272245">
              <w:rPr>
                <w:sz w:val="16"/>
                <w:szCs w:val="16"/>
              </w:rPr>
              <w:t>SD: 6.18</w:t>
            </w:r>
          </w:p>
        </w:tc>
      </w:tr>
      <w:tr w:rsidR="00D21566" w:rsidRPr="00272245" w14:paraId="32960A9E" w14:textId="77777777" w:rsidTr="00F33519">
        <w:tc>
          <w:tcPr>
            <w:tcW w:w="714" w:type="pct"/>
          </w:tcPr>
          <w:p w14:paraId="7893408B" w14:textId="77777777" w:rsidR="00D21566" w:rsidRPr="00272245" w:rsidRDefault="00D21566" w:rsidP="007F4FE6">
            <w:pPr>
              <w:rPr>
                <w:sz w:val="16"/>
                <w:szCs w:val="16"/>
              </w:rPr>
            </w:pPr>
            <w:r w:rsidRPr="00272245">
              <w:rPr>
                <w:sz w:val="16"/>
                <w:szCs w:val="16"/>
              </w:rPr>
              <w:t>MS3Age1FH3</w:t>
            </w:r>
          </w:p>
          <w:p w14:paraId="4420166C" w14:textId="77777777" w:rsidR="00D21566" w:rsidRPr="00272245" w:rsidRDefault="00D21566" w:rsidP="007F4FE6">
            <w:pPr>
              <w:rPr>
                <w:sz w:val="16"/>
                <w:szCs w:val="16"/>
              </w:rPr>
            </w:pPr>
            <w:r w:rsidRPr="00272245">
              <w:rPr>
                <w:sz w:val="16"/>
                <w:szCs w:val="16"/>
              </w:rPr>
              <w:t>Mean: 18.11</w:t>
            </w:r>
          </w:p>
          <w:p w14:paraId="1E0905E0" w14:textId="77777777" w:rsidR="00D21566" w:rsidRPr="00272245" w:rsidRDefault="00D21566" w:rsidP="007F4FE6">
            <w:pPr>
              <w:rPr>
                <w:sz w:val="16"/>
                <w:szCs w:val="16"/>
              </w:rPr>
            </w:pPr>
            <w:r w:rsidRPr="00272245">
              <w:rPr>
                <w:sz w:val="16"/>
                <w:szCs w:val="16"/>
              </w:rPr>
              <w:t>SD: 10.16</w:t>
            </w:r>
          </w:p>
        </w:tc>
        <w:tc>
          <w:tcPr>
            <w:tcW w:w="714" w:type="pct"/>
          </w:tcPr>
          <w:p w14:paraId="5B3337A4" w14:textId="77777777" w:rsidR="00D21566" w:rsidRPr="00272245" w:rsidRDefault="00D21566" w:rsidP="007F4FE6">
            <w:pPr>
              <w:rPr>
                <w:sz w:val="16"/>
                <w:szCs w:val="16"/>
              </w:rPr>
            </w:pPr>
            <w:r w:rsidRPr="00272245">
              <w:rPr>
                <w:sz w:val="16"/>
                <w:szCs w:val="16"/>
              </w:rPr>
              <w:t>MS3Age2FH3</w:t>
            </w:r>
          </w:p>
          <w:p w14:paraId="56EA838A" w14:textId="77777777" w:rsidR="00D21566" w:rsidRPr="00272245" w:rsidRDefault="00D21566" w:rsidP="007F4FE6">
            <w:pPr>
              <w:rPr>
                <w:sz w:val="16"/>
                <w:szCs w:val="16"/>
              </w:rPr>
            </w:pPr>
            <w:r w:rsidRPr="00272245">
              <w:rPr>
                <w:sz w:val="16"/>
                <w:szCs w:val="16"/>
              </w:rPr>
              <w:t>Mean: 23.08</w:t>
            </w:r>
          </w:p>
          <w:p w14:paraId="7DC533B9" w14:textId="77777777" w:rsidR="00D21566" w:rsidRPr="00272245" w:rsidRDefault="00D21566" w:rsidP="007F4FE6">
            <w:pPr>
              <w:rPr>
                <w:sz w:val="16"/>
                <w:szCs w:val="16"/>
              </w:rPr>
            </w:pPr>
            <w:r w:rsidRPr="00272245">
              <w:rPr>
                <w:sz w:val="16"/>
                <w:szCs w:val="16"/>
              </w:rPr>
              <w:t>SD: 15.90</w:t>
            </w:r>
          </w:p>
        </w:tc>
        <w:tc>
          <w:tcPr>
            <w:tcW w:w="714" w:type="pct"/>
          </w:tcPr>
          <w:p w14:paraId="115E444F" w14:textId="77777777" w:rsidR="00D21566" w:rsidRPr="00272245" w:rsidRDefault="00D21566" w:rsidP="007F4FE6">
            <w:pPr>
              <w:rPr>
                <w:sz w:val="16"/>
                <w:szCs w:val="16"/>
              </w:rPr>
            </w:pPr>
            <w:r w:rsidRPr="00272245">
              <w:rPr>
                <w:sz w:val="16"/>
                <w:szCs w:val="16"/>
              </w:rPr>
              <w:t>MS3Age3FH3</w:t>
            </w:r>
          </w:p>
          <w:p w14:paraId="686F472A" w14:textId="77777777" w:rsidR="00D21566" w:rsidRPr="00272245" w:rsidRDefault="00D21566" w:rsidP="007F4FE6">
            <w:pPr>
              <w:rPr>
                <w:sz w:val="16"/>
                <w:szCs w:val="16"/>
              </w:rPr>
            </w:pPr>
            <w:r w:rsidRPr="00272245">
              <w:rPr>
                <w:sz w:val="16"/>
                <w:szCs w:val="16"/>
              </w:rPr>
              <w:t>Mean: 13.85</w:t>
            </w:r>
          </w:p>
          <w:p w14:paraId="100A0681" w14:textId="77777777" w:rsidR="00D21566" w:rsidRPr="00272245" w:rsidRDefault="00D21566" w:rsidP="007F4FE6">
            <w:pPr>
              <w:rPr>
                <w:sz w:val="16"/>
                <w:szCs w:val="16"/>
              </w:rPr>
            </w:pPr>
            <w:r w:rsidRPr="00272245">
              <w:rPr>
                <w:sz w:val="16"/>
                <w:szCs w:val="16"/>
              </w:rPr>
              <w:t>SD: 8.25</w:t>
            </w:r>
          </w:p>
        </w:tc>
        <w:tc>
          <w:tcPr>
            <w:tcW w:w="715" w:type="pct"/>
          </w:tcPr>
          <w:p w14:paraId="6BA83A15" w14:textId="77777777" w:rsidR="00D21566" w:rsidRPr="00272245" w:rsidRDefault="00D21566" w:rsidP="007F4FE6">
            <w:pPr>
              <w:rPr>
                <w:sz w:val="16"/>
                <w:szCs w:val="16"/>
              </w:rPr>
            </w:pPr>
            <w:r w:rsidRPr="00272245">
              <w:rPr>
                <w:sz w:val="16"/>
                <w:szCs w:val="16"/>
              </w:rPr>
              <w:t>MS3Age4FH3</w:t>
            </w:r>
          </w:p>
          <w:p w14:paraId="2FC932D0" w14:textId="77777777" w:rsidR="00D21566" w:rsidRPr="00272245" w:rsidRDefault="00D21566" w:rsidP="007F4FE6">
            <w:pPr>
              <w:rPr>
                <w:sz w:val="16"/>
                <w:szCs w:val="16"/>
              </w:rPr>
            </w:pPr>
            <w:r w:rsidRPr="00272245">
              <w:rPr>
                <w:sz w:val="16"/>
                <w:szCs w:val="16"/>
              </w:rPr>
              <w:t>Mean: 21.75</w:t>
            </w:r>
          </w:p>
          <w:p w14:paraId="54AF20B7" w14:textId="77777777" w:rsidR="00D21566" w:rsidRPr="00272245" w:rsidRDefault="00D21566" w:rsidP="007F4FE6">
            <w:pPr>
              <w:rPr>
                <w:sz w:val="16"/>
                <w:szCs w:val="16"/>
              </w:rPr>
            </w:pPr>
            <w:r w:rsidRPr="00272245">
              <w:rPr>
                <w:sz w:val="16"/>
                <w:szCs w:val="16"/>
              </w:rPr>
              <w:t>SD: 11.39</w:t>
            </w:r>
          </w:p>
        </w:tc>
        <w:tc>
          <w:tcPr>
            <w:tcW w:w="715" w:type="pct"/>
          </w:tcPr>
          <w:p w14:paraId="5D86ED70" w14:textId="77777777" w:rsidR="00D21566" w:rsidRPr="00272245" w:rsidRDefault="00D21566" w:rsidP="007F4FE6">
            <w:pPr>
              <w:rPr>
                <w:sz w:val="16"/>
                <w:szCs w:val="16"/>
              </w:rPr>
            </w:pPr>
            <w:r w:rsidRPr="00272245">
              <w:rPr>
                <w:sz w:val="16"/>
                <w:szCs w:val="16"/>
              </w:rPr>
              <w:t>MS3Age5FH3</w:t>
            </w:r>
          </w:p>
          <w:p w14:paraId="1C4FBD2D" w14:textId="77777777" w:rsidR="00D21566" w:rsidRPr="00272245" w:rsidRDefault="00D21566" w:rsidP="007F4FE6">
            <w:pPr>
              <w:rPr>
                <w:sz w:val="16"/>
                <w:szCs w:val="16"/>
              </w:rPr>
            </w:pPr>
            <w:r w:rsidRPr="00272245">
              <w:rPr>
                <w:sz w:val="16"/>
                <w:szCs w:val="16"/>
              </w:rPr>
              <w:t>Mean: 18.85</w:t>
            </w:r>
          </w:p>
          <w:p w14:paraId="3A1938DF" w14:textId="77777777" w:rsidR="00D21566" w:rsidRPr="00272245" w:rsidRDefault="00D21566" w:rsidP="007F4FE6">
            <w:pPr>
              <w:rPr>
                <w:sz w:val="16"/>
                <w:szCs w:val="16"/>
              </w:rPr>
            </w:pPr>
            <w:r w:rsidRPr="00272245">
              <w:rPr>
                <w:sz w:val="16"/>
                <w:szCs w:val="16"/>
              </w:rPr>
              <w:t>SD: 17.75</w:t>
            </w:r>
          </w:p>
        </w:tc>
        <w:tc>
          <w:tcPr>
            <w:tcW w:w="715" w:type="pct"/>
          </w:tcPr>
          <w:p w14:paraId="74A78E76" w14:textId="77777777" w:rsidR="00D21566" w:rsidRPr="00272245" w:rsidRDefault="00D21566" w:rsidP="007F4FE6">
            <w:pPr>
              <w:rPr>
                <w:sz w:val="16"/>
                <w:szCs w:val="16"/>
              </w:rPr>
            </w:pPr>
            <w:r w:rsidRPr="00272245">
              <w:rPr>
                <w:sz w:val="16"/>
                <w:szCs w:val="16"/>
              </w:rPr>
              <w:t>MS3Age6FH3</w:t>
            </w:r>
          </w:p>
          <w:p w14:paraId="5B1141B2" w14:textId="77777777" w:rsidR="00D21566" w:rsidRPr="00272245" w:rsidRDefault="00D21566" w:rsidP="007F4FE6">
            <w:pPr>
              <w:rPr>
                <w:sz w:val="16"/>
                <w:szCs w:val="16"/>
              </w:rPr>
            </w:pPr>
            <w:r w:rsidRPr="00272245">
              <w:rPr>
                <w:sz w:val="16"/>
                <w:szCs w:val="16"/>
              </w:rPr>
              <w:t>Mean: 23.56</w:t>
            </w:r>
          </w:p>
          <w:p w14:paraId="40123B2E" w14:textId="77777777" w:rsidR="00D21566" w:rsidRPr="00272245" w:rsidRDefault="00D21566" w:rsidP="007F4FE6">
            <w:pPr>
              <w:rPr>
                <w:sz w:val="16"/>
                <w:szCs w:val="16"/>
              </w:rPr>
            </w:pPr>
            <w:r w:rsidRPr="00272245">
              <w:rPr>
                <w:sz w:val="16"/>
                <w:szCs w:val="16"/>
              </w:rPr>
              <w:t>SD: 9.21</w:t>
            </w:r>
          </w:p>
        </w:tc>
        <w:tc>
          <w:tcPr>
            <w:tcW w:w="715" w:type="pct"/>
          </w:tcPr>
          <w:p w14:paraId="167534AC" w14:textId="77777777" w:rsidR="00D21566" w:rsidRPr="00272245" w:rsidRDefault="00D21566" w:rsidP="007F4FE6">
            <w:pPr>
              <w:rPr>
                <w:sz w:val="16"/>
                <w:szCs w:val="16"/>
              </w:rPr>
            </w:pPr>
            <w:r w:rsidRPr="00272245">
              <w:rPr>
                <w:sz w:val="16"/>
                <w:szCs w:val="16"/>
              </w:rPr>
              <w:t>MS3Age7FH3</w:t>
            </w:r>
          </w:p>
          <w:p w14:paraId="29725F9C" w14:textId="77777777" w:rsidR="00D21566" w:rsidRPr="00272245" w:rsidRDefault="00D21566" w:rsidP="007F4FE6">
            <w:pPr>
              <w:rPr>
                <w:sz w:val="16"/>
                <w:szCs w:val="16"/>
              </w:rPr>
            </w:pPr>
            <w:r w:rsidRPr="00272245">
              <w:rPr>
                <w:sz w:val="16"/>
                <w:szCs w:val="16"/>
              </w:rPr>
              <w:t>Mean: 26.92</w:t>
            </w:r>
          </w:p>
          <w:p w14:paraId="23CAB532" w14:textId="77777777" w:rsidR="00D21566" w:rsidRPr="00272245" w:rsidRDefault="00D21566" w:rsidP="007F4FE6">
            <w:pPr>
              <w:rPr>
                <w:sz w:val="16"/>
                <w:szCs w:val="16"/>
              </w:rPr>
            </w:pPr>
            <w:r w:rsidRPr="00272245">
              <w:rPr>
                <w:sz w:val="16"/>
                <w:szCs w:val="16"/>
              </w:rPr>
              <w:t>SD: 5.44</w:t>
            </w:r>
          </w:p>
        </w:tc>
      </w:tr>
      <w:tr w:rsidR="00D21566" w:rsidRPr="00272245" w14:paraId="5C3AE45F" w14:textId="77777777" w:rsidTr="00F33519">
        <w:tc>
          <w:tcPr>
            <w:tcW w:w="714" w:type="pct"/>
          </w:tcPr>
          <w:p w14:paraId="412225DE" w14:textId="77777777" w:rsidR="00D21566" w:rsidRPr="00272245" w:rsidRDefault="00D21566" w:rsidP="007F4FE6">
            <w:pPr>
              <w:rPr>
                <w:sz w:val="16"/>
                <w:szCs w:val="16"/>
              </w:rPr>
            </w:pPr>
            <w:r w:rsidRPr="00272245">
              <w:rPr>
                <w:sz w:val="16"/>
                <w:szCs w:val="16"/>
              </w:rPr>
              <w:t>MS3Age1FH4</w:t>
            </w:r>
          </w:p>
          <w:p w14:paraId="561380A7" w14:textId="77777777" w:rsidR="00D21566" w:rsidRPr="00272245" w:rsidRDefault="00D21566" w:rsidP="007F4FE6">
            <w:pPr>
              <w:rPr>
                <w:sz w:val="16"/>
                <w:szCs w:val="16"/>
              </w:rPr>
            </w:pPr>
            <w:r w:rsidRPr="00272245">
              <w:rPr>
                <w:sz w:val="16"/>
                <w:szCs w:val="16"/>
              </w:rPr>
              <w:t>Mean: 11.78</w:t>
            </w:r>
          </w:p>
          <w:p w14:paraId="453B59B0" w14:textId="77777777" w:rsidR="00D21566" w:rsidRPr="00272245" w:rsidRDefault="00D21566" w:rsidP="007F4FE6">
            <w:pPr>
              <w:rPr>
                <w:sz w:val="16"/>
                <w:szCs w:val="16"/>
              </w:rPr>
            </w:pPr>
            <w:r w:rsidRPr="00272245">
              <w:rPr>
                <w:sz w:val="16"/>
                <w:szCs w:val="16"/>
              </w:rPr>
              <w:t>SD: 10.40</w:t>
            </w:r>
          </w:p>
        </w:tc>
        <w:tc>
          <w:tcPr>
            <w:tcW w:w="714" w:type="pct"/>
          </w:tcPr>
          <w:p w14:paraId="10EC98AC" w14:textId="77777777" w:rsidR="00D21566" w:rsidRPr="00272245" w:rsidRDefault="00D21566" w:rsidP="007F4FE6">
            <w:pPr>
              <w:rPr>
                <w:sz w:val="16"/>
                <w:szCs w:val="16"/>
              </w:rPr>
            </w:pPr>
            <w:r w:rsidRPr="00272245">
              <w:rPr>
                <w:sz w:val="16"/>
                <w:szCs w:val="16"/>
              </w:rPr>
              <w:t>MS3Age2FH4</w:t>
            </w:r>
          </w:p>
          <w:p w14:paraId="5FA9A8E4" w14:textId="77777777" w:rsidR="00D21566" w:rsidRPr="00272245" w:rsidRDefault="00D21566" w:rsidP="007F4FE6">
            <w:pPr>
              <w:rPr>
                <w:sz w:val="16"/>
                <w:szCs w:val="16"/>
              </w:rPr>
            </w:pPr>
            <w:r w:rsidRPr="00272245">
              <w:rPr>
                <w:sz w:val="16"/>
                <w:szCs w:val="16"/>
              </w:rPr>
              <w:t>Mean: 14.42</w:t>
            </w:r>
          </w:p>
          <w:p w14:paraId="0AC12BB1" w14:textId="77777777" w:rsidR="00D21566" w:rsidRPr="00272245" w:rsidRDefault="00D21566" w:rsidP="007F4FE6">
            <w:pPr>
              <w:rPr>
                <w:sz w:val="16"/>
                <w:szCs w:val="16"/>
              </w:rPr>
            </w:pPr>
            <w:r w:rsidRPr="00272245">
              <w:rPr>
                <w:sz w:val="16"/>
                <w:szCs w:val="16"/>
              </w:rPr>
              <w:t>SD: 5.27</w:t>
            </w:r>
          </w:p>
        </w:tc>
        <w:tc>
          <w:tcPr>
            <w:tcW w:w="714" w:type="pct"/>
          </w:tcPr>
          <w:p w14:paraId="2FB5D841" w14:textId="77777777" w:rsidR="00D21566" w:rsidRPr="00272245" w:rsidRDefault="00D21566" w:rsidP="007F4FE6">
            <w:pPr>
              <w:rPr>
                <w:sz w:val="16"/>
                <w:szCs w:val="16"/>
              </w:rPr>
            </w:pPr>
            <w:r w:rsidRPr="00272245">
              <w:rPr>
                <w:sz w:val="16"/>
                <w:szCs w:val="16"/>
              </w:rPr>
              <w:t>MS3Age3FH4</w:t>
            </w:r>
          </w:p>
          <w:p w14:paraId="6E35FCDE" w14:textId="77777777" w:rsidR="00D21566" w:rsidRPr="00272245" w:rsidRDefault="00D21566" w:rsidP="007F4FE6">
            <w:pPr>
              <w:rPr>
                <w:sz w:val="16"/>
                <w:szCs w:val="16"/>
              </w:rPr>
            </w:pPr>
            <w:r w:rsidRPr="00272245">
              <w:rPr>
                <w:sz w:val="16"/>
                <w:szCs w:val="16"/>
              </w:rPr>
              <w:t>Mean: 19.78</w:t>
            </w:r>
          </w:p>
          <w:p w14:paraId="2832C6E3" w14:textId="77777777" w:rsidR="00D21566" w:rsidRPr="00272245" w:rsidRDefault="00D21566" w:rsidP="007F4FE6">
            <w:pPr>
              <w:rPr>
                <w:sz w:val="16"/>
                <w:szCs w:val="16"/>
              </w:rPr>
            </w:pPr>
            <w:r w:rsidRPr="00272245">
              <w:rPr>
                <w:sz w:val="16"/>
                <w:szCs w:val="16"/>
              </w:rPr>
              <w:t>SD: 11.03</w:t>
            </w:r>
          </w:p>
        </w:tc>
        <w:tc>
          <w:tcPr>
            <w:tcW w:w="715" w:type="pct"/>
          </w:tcPr>
          <w:p w14:paraId="3F04BE38" w14:textId="77777777" w:rsidR="00D21566" w:rsidRPr="00272245" w:rsidRDefault="00D21566" w:rsidP="007F4FE6">
            <w:pPr>
              <w:rPr>
                <w:sz w:val="16"/>
                <w:szCs w:val="16"/>
              </w:rPr>
            </w:pPr>
            <w:r w:rsidRPr="00272245">
              <w:rPr>
                <w:sz w:val="16"/>
                <w:szCs w:val="16"/>
              </w:rPr>
              <w:t>MS3Age4FH4</w:t>
            </w:r>
          </w:p>
          <w:p w14:paraId="34023652" w14:textId="77777777" w:rsidR="00D21566" w:rsidRPr="00272245" w:rsidRDefault="00D21566" w:rsidP="007F4FE6">
            <w:pPr>
              <w:rPr>
                <w:sz w:val="16"/>
                <w:szCs w:val="16"/>
              </w:rPr>
            </w:pPr>
            <w:r w:rsidRPr="00272245">
              <w:rPr>
                <w:sz w:val="16"/>
                <w:szCs w:val="16"/>
              </w:rPr>
              <w:t>Mean: 18.68</w:t>
            </w:r>
          </w:p>
          <w:p w14:paraId="53EAC8AC" w14:textId="77777777" w:rsidR="00D21566" w:rsidRPr="00272245" w:rsidRDefault="00D21566" w:rsidP="007F4FE6">
            <w:pPr>
              <w:rPr>
                <w:sz w:val="16"/>
                <w:szCs w:val="16"/>
              </w:rPr>
            </w:pPr>
            <w:r w:rsidRPr="00272245">
              <w:rPr>
                <w:sz w:val="16"/>
                <w:szCs w:val="16"/>
              </w:rPr>
              <w:t>SD: 9.40</w:t>
            </w:r>
          </w:p>
        </w:tc>
        <w:tc>
          <w:tcPr>
            <w:tcW w:w="715" w:type="pct"/>
          </w:tcPr>
          <w:p w14:paraId="71214300" w14:textId="77777777" w:rsidR="00D21566" w:rsidRPr="00272245" w:rsidRDefault="00D21566" w:rsidP="007F4FE6">
            <w:pPr>
              <w:rPr>
                <w:sz w:val="16"/>
                <w:szCs w:val="16"/>
              </w:rPr>
            </w:pPr>
            <w:r w:rsidRPr="00272245">
              <w:rPr>
                <w:sz w:val="16"/>
                <w:szCs w:val="16"/>
              </w:rPr>
              <w:t>MS3Age5FH4</w:t>
            </w:r>
          </w:p>
          <w:p w14:paraId="24145302" w14:textId="77777777" w:rsidR="00D21566" w:rsidRPr="00272245" w:rsidRDefault="00D21566" w:rsidP="007F4FE6">
            <w:pPr>
              <w:rPr>
                <w:sz w:val="16"/>
                <w:szCs w:val="16"/>
              </w:rPr>
            </w:pPr>
            <w:r w:rsidRPr="00272245">
              <w:rPr>
                <w:sz w:val="16"/>
                <w:szCs w:val="16"/>
              </w:rPr>
              <w:t>Mean: 30.77</w:t>
            </w:r>
          </w:p>
          <w:p w14:paraId="3AC13EE1" w14:textId="77777777" w:rsidR="00D21566" w:rsidRPr="00272245" w:rsidRDefault="00D21566" w:rsidP="007F4FE6">
            <w:pPr>
              <w:rPr>
                <w:sz w:val="16"/>
                <w:szCs w:val="16"/>
              </w:rPr>
            </w:pPr>
            <w:r w:rsidRPr="00272245">
              <w:rPr>
                <w:sz w:val="16"/>
                <w:szCs w:val="16"/>
              </w:rPr>
              <w:t>SD: 1.92</w:t>
            </w:r>
          </w:p>
        </w:tc>
        <w:tc>
          <w:tcPr>
            <w:tcW w:w="715" w:type="pct"/>
          </w:tcPr>
          <w:p w14:paraId="22961EB3" w14:textId="77777777" w:rsidR="00D21566" w:rsidRPr="00272245" w:rsidRDefault="00D21566" w:rsidP="007F4FE6">
            <w:pPr>
              <w:rPr>
                <w:sz w:val="16"/>
                <w:szCs w:val="16"/>
              </w:rPr>
            </w:pPr>
            <w:r w:rsidRPr="00272245">
              <w:rPr>
                <w:sz w:val="16"/>
                <w:szCs w:val="16"/>
              </w:rPr>
              <w:t>MS3Age6FH4</w:t>
            </w:r>
          </w:p>
          <w:p w14:paraId="74246E26" w14:textId="77777777" w:rsidR="00D21566" w:rsidRPr="00272245" w:rsidRDefault="00D21566" w:rsidP="007F4FE6">
            <w:pPr>
              <w:rPr>
                <w:sz w:val="16"/>
                <w:szCs w:val="16"/>
              </w:rPr>
            </w:pPr>
            <w:r w:rsidRPr="00272245">
              <w:rPr>
                <w:sz w:val="16"/>
                <w:szCs w:val="16"/>
              </w:rPr>
              <w:t>Mean: 22.55</w:t>
            </w:r>
          </w:p>
          <w:p w14:paraId="34A29FB1" w14:textId="77777777" w:rsidR="00D21566" w:rsidRPr="00272245" w:rsidRDefault="00D21566" w:rsidP="007F4FE6">
            <w:pPr>
              <w:rPr>
                <w:sz w:val="16"/>
                <w:szCs w:val="16"/>
              </w:rPr>
            </w:pPr>
            <w:r w:rsidRPr="00272245">
              <w:rPr>
                <w:sz w:val="16"/>
                <w:szCs w:val="16"/>
              </w:rPr>
              <w:t>SD: 9.26</w:t>
            </w:r>
          </w:p>
        </w:tc>
        <w:tc>
          <w:tcPr>
            <w:tcW w:w="715" w:type="pct"/>
          </w:tcPr>
          <w:p w14:paraId="5DD514C1" w14:textId="77777777" w:rsidR="00D21566" w:rsidRPr="00272245" w:rsidRDefault="00D21566" w:rsidP="007F4FE6">
            <w:pPr>
              <w:rPr>
                <w:sz w:val="16"/>
                <w:szCs w:val="16"/>
              </w:rPr>
            </w:pPr>
            <w:r w:rsidRPr="00272245">
              <w:rPr>
                <w:sz w:val="16"/>
                <w:szCs w:val="16"/>
              </w:rPr>
              <w:t>MS3Age7FH4</w:t>
            </w:r>
          </w:p>
          <w:p w14:paraId="528A0694" w14:textId="77777777" w:rsidR="00D21566" w:rsidRPr="00272245" w:rsidRDefault="00D21566" w:rsidP="007F4FE6">
            <w:pPr>
              <w:rPr>
                <w:sz w:val="16"/>
                <w:szCs w:val="16"/>
              </w:rPr>
            </w:pPr>
            <w:r w:rsidRPr="00272245">
              <w:rPr>
                <w:sz w:val="16"/>
                <w:szCs w:val="16"/>
              </w:rPr>
              <w:t>Mean: 30.77</w:t>
            </w:r>
          </w:p>
          <w:p w14:paraId="142B4D23" w14:textId="77777777" w:rsidR="00D21566" w:rsidRPr="00272245" w:rsidRDefault="00D21566" w:rsidP="007F4FE6">
            <w:pPr>
              <w:rPr>
                <w:sz w:val="16"/>
                <w:szCs w:val="16"/>
              </w:rPr>
            </w:pPr>
            <w:r w:rsidRPr="00272245">
              <w:rPr>
                <w:sz w:val="16"/>
                <w:szCs w:val="16"/>
              </w:rPr>
              <w:t>SD: 3.57</w:t>
            </w:r>
          </w:p>
        </w:tc>
      </w:tr>
      <w:tr w:rsidR="00D21566" w:rsidRPr="00272245" w14:paraId="7B41BF4B" w14:textId="77777777" w:rsidTr="00F33519">
        <w:tc>
          <w:tcPr>
            <w:tcW w:w="5000" w:type="pct"/>
            <w:gridSpan w:val="7"/>
          </w:tcPr>
          <w:p w14:paraId="5A57F43D" w14:textId="77777777" w:rsidR="00D21566" w:rsidRPr="00272245" w:rsidRDefault="00D21566" w:rsidP="007F4FE6">
            <w:pPr>
              <w:rPr>
                <w:b/>
                <w:bCs/>
                <w:i/>
                <w:iCs/>
                <w:sz w:val="18"/>
                <w:szCs w:val="18"/>
              </w:rPr>
            </w:pPr>
            <w:r w:rsidRPr="00272245">
              <w:rPr>
                <w:b/>
                <w:bCs/>
                <w:i/>
                <w:iCs/>
                <w:sz w:val="18"/>
                <w:szCs w:val="18"/>
              </w:rPr>
              <w:t>Male in 4</w:t>
            </w:r>
            <w:r w:rsidRPr="00272245">
              <w:rPr>
                <w:b/>
                <w:bCs/>
                <w:i/>
                <w:iCs/>
                <w:sz w:val="18"/>
                <w:szCs w:val="18"/>
                <w:vertAlign w:val="superscript"/>
              </w:rPr>
              <w:t>th</w:t>
            </w:r>
            <w:r w:rsidRPr="00272245">
              <w:rPr>
                <w:b/>
                <w:bCs/>
                <w:i/>
                <w:iCs/>
                <w:sz w:val="18"/>
                <w:szCs w:val="18"/>
              </w:rPr>
              <w:t xml:space="preserve"> social quartile</w:t>
            </w:r>
          </w:p>
        </w:tc>
      </w:tr>
      <w:tr w:rsidR="00D21566" w:rsidRPr="00272245" w14:paraId="65974F14" w14:textId="77777777" w:rsidTr="00F33519">
        <w:tc>
          <w:tcPr>
            <w:tcW w:w="714" w:type="pct"/>
          </w:tcPr>
          <w:p w14:paraId="2454991C" w14:textId="77777777" w:rsidR="00D21566" w:rsidRPr="00272245" w:rsidRDefault="00D21566" w:rsidP="007F4FE6">
            <w:pPr>
              <w:rPr>
                <w:sz w:val="16"/>
                <w:szCs w:val="16"/>
              </w:rPr>
            </w:pPr>
            <w:r w:rsidRPr="00272245">
              <w:rPr>
                <w:sz w:val="16"/>
                <w:szCs w:val="16"/>
              </w:rPr>
              <w:t>MS4Age1FH0</w:t>
            </w:r>
          </w:p>
          <w:p w14:paraId="5C827A32" w14:textId="77777777" w:rsidR="00D21566" w:rsidRPr="00272245" w:rsidRDefault="00D21566" w:rsidP="007F4FE6">
            <w:pPr>
              <w:rPr>
                <w:sz w:val="16"/>
                <w:szCs w:val="16"/>
              </w:rPr>
            </w:pPr>
            <w:r w:rsidRPr="00272245">
              <w:rPr>
                <w:sz w:val="16"/>
                <w:szCs w:val="16"/>
              </w:rPr>
              <w:t>Mean: 11.40</w:t>
            </w:r>
          </w:p>
          <w:p w14:paraId="1496C4C1" w14:textId="77777777" w:rsidR="00D21566" w:rsidRPr="00272245" w:rsidRDefault="00D21566" w:rsidP="007F4FE6">
            <w:pPr>
              <w:rPr>
                <w:sz w:val="16"/>
                <w:szCs w:val="16"/>
              </w:rPr>
            </w:pPr>
            <w:r w:rsidRPr="00272245">
              <w:rPr>
                <w:sz w:val="16"/>
                <w:szCs w:val="16"/>
              </w:rPr>
              <w:t>SD: 8.54</w:t>
            </w:r>
          </w:p>
        </w:tc>
        <w:tc>
          <w:tcPr>
            <w:tcW w:w="714" w:type="pct"/>
          </w:tcPr>
          <w:p w14:paraId="7706EBDD" w14:textId="77777777" w:rsidR="00D21566" w:rsidRPr="00272245" w:rsidRDefault="00D21566" w:rsidP="007F4FE6">
            <w:pPr>
              <w:rPr>
                <w:sz w:val="16"/>
                <w:szCs w:val="16"/>
              </w:rPr>
            </w:pPr>
            <w:r w:rsidRPr="00272245">
              <w:rPr>
                <w:sz w:val="16"/>
                <w:szCs w:val="16"/>
              </w:rPr>
              <w:t>MS4Age2FH0</w:t>
            </w:r>
          </w:p>
          <w:p w14:paraId="5F936FA0" w14:textId="77777777" w:rsidR="00D21566" w:rsidRPr="00272245" w:rsidRDefault="00D21566" w:rsidP="007F4FE6">
            <w:pPr>
              <w:rPr>
                <w:sz w:val="16"/>
                <w:szCs w:val="16"/>
              </w:rPr>
            </w:pPr>
            <w:r w:rsidRPr="00272245">
              <w:rPr>
                <w:sz w:val="16"/>
                <w:szCs w:val="16"/>
              </w:rPr>
              <w:t>Mean: 14.13</w:t>
            </w:r>
          </w:p>
          <w:p w14:paraId="362E2E28" w14:textId="77777777" w:rsidR="00D21566" w:rsidRPr="00272245" w:rsidRDefault="00D21566" w:rsidP="007F4FE6">
            <w:pPr>
              <w:rPr>
                <w:sz w:val="16"/>
                <w:szCs w:val="16"/>
              </w:rPr>
            </w:pPr>
            <w:r w:rsidRPr="00272245">
              <w:rPr>
                <w:sz w:val="16"/>
                <w:szCs w:val="16"/>
              </w:rPr>
              <w:t>SD: 9.64</w:t>
            </w:r>
          </w:p>
        </w:tc>
        <w:tc>
          <w:tcPr>
            <w:tcW w:w="714" w:type="pct"/>
          </w:tcPr>
          <w:p w14:paraId="24AD96FD" w14:textId="77777777" w:rsidR="00D21566" w:rsidRPr="00272245" w:rsidRDefault="00D21566" w:rsidP="007F4FE6">
            <w:pPr>
              <w:rPr>
                <w:sz w:val="16"/>
                <w:szCs w:val="16"/>
              </w:rPr>
            </w:pPr>
            <w:r w:rsidRPr="00272245">
              <w:rPr>
                <w:sz w:val="16"/>
                <w:szCs w:val="16"/>
              </w:rPr>
              <w:t>MS4Age3FH0</w:t>
            </w:r>
          </w:p>
          <w:p w14:paraId="32863550" w14:textId="77777777" w:rsidR="00D21566" w:rsidRPr="00272245" w:rsidRDefault="00D21566" w:rsidP="007F4FE6">
            <w:pPr>
              <w:rPr>
                <w:sz w:val="16"/>
                <w:szCs w:val="16"/>
              </w:rPr>
            </w:pPr>
            <w:r w:rsidRPr="00272245">
              <w:rPr>
                <w:sz w:val="16"/>
                <w:szCs w:val="16"/>
              </w:rPr>
              <w:t>Mean: 13.44</w:t>
            </w:r>
          </w:p>
          <w:p w14:paraId="61B809E3" w14:textId="77777777" w:rsidR="00D21566" w:rsidRPr="00272245" w:rsidRDefault="00D21566" w:rsidP="007F4FE6">
            <w:pPr>
              <w:rPr>
                <w:sz w:val="16"/>
                <w:szCs w:val="16"/>
              </w:rPr>
            </w:pPr>
            <w:r w:rsidRPr="00272245">
              <w:rPr>
                <w:sz w:val="16"/>
                <w:szCs w:val="16"/>
              </w:rPr>
              <w:t>SD: 9.37</w:t>
            </w:r>
          </w:p>
        </w:tc>
        <w:tc>
          <w:tcPr>
            <w:tcW w:w="715" w:type="pct"/>
          </w:tcPr>
          <w:p w14:paraId="6C6042C5" w14:textId="77777777" w:rsidR="00D21566" w:rsidRPr="00272245" w:rsidRDefault="00D21566" w:rsidP="007F4FE6">
            <w:pPr>
              <w:rPr>
                <w:sz w:val="16"/>
                <w:szCs w:val="16"/>
              </w:rPr>
            </w:pPr>
            <w:r w:rsidRPr="00272245">
              <w:rPr>
                <w:sz w:val="16"/>
                <w:szCs w:val="16"/>
              </w:rPr>
              <w:t>MS4Age4FH0</w:t>
            </w:r>
          </w:p>
          <w:p w14:paraId="43EE82B1" w14:textId="77777777" w:rsidR="00D21566" w:rsidRPr="00272245" w:rsidRDefault="00D21566" w:rsidP="007F4FE6">
            <w:pPr>
              <w:rPr>
                <w:sz w:val="16"/>
                <w:szCs w:val="16"/>
              </w:rPr>
            </w:pPr>
            <w:r w:rsidRPr="00272245">
              <w:rPr>
                <w:sz w:val="16"/>
                <w:szCs w:val="16"/>
              </w:rPr>
              <w:t>Mean: 15.49</w:t>
            </w:r>
          </w:p>
          <w:p w14:paraId="30189558" w14:textId="77777777" w:rsidR="00D21566" w:rsidRPr="00272245" w:rsidRDefault="00D21566" w:rsidP="007F4FE6">
            <w:pPr>
              <w:rPr>
                <w:sz w:val="16"/>
                <w:szCs w:val="16"/>
              </w:rPr>
            </w:pPr>
            <w:r w:rsidRPr="00272245">
              <w:rPr>
                <w:sz w:val="16"/>
                <w:szCs w:val="16"/>
              </w:rPr>
              <w:t>SD: 11.72</w:t>
            </w:r>
          </w:p>
        </w:tc>
        <w:tc>
          <w:tcPr>
            <w:tcW w:w="715" w:type="pct"/>
          </w:tcPr>
          <w:p w14:paraId="3A263107" w14:textId="77777777" w:rsidR="00D21566" w:rsidRPr="00272245" w:rsidRDefault="00D21566" w:rsidP="007F4FE6">
            <w:pPr>
              <w:rPr>
                <w:sz w:val="16"/>
                <w:szCs w:val="16"/>
              </w:rPr>
            </w:pPr>
            <w:r w:rsidRPr="00272245">
              <w:rPr>
                <w:sz w:val="16"/>
                <w:szCs w:val="16"/>
              </w:rPr>
              <w:t>MS4Age5FH0</w:t>
            </w:r>
          </w:p>
          <w:p w14:paraId="6633AE23" w14:textId="77777777" w:rsidR="00D21566" w:rsidRPr="00272245" w:rsidRDefault="00D21566" w:rsidP="007F4FE6">
            <w:pPr>
              <w:rPr>
                <w:sz w:val="16"/>
                <w:szCs w:val="16"/>
              </w:rPr>
            </w:pPr>
            <w:r w:rsidRPr="00272245">
              <w:rPr>
                <w:sz w:val="16"/>
                <w:szCs w:val="16"/>
              </w:rPr>
              <w:t>Mean: 15.00</w:t>
            </w:r>
          </w:p>
          <w:p w14:paraId="67AC5153" w14:textId="77777777" w:rsidR="00D21566" w:rsidRPr="00272245" w:rsidRDefault="00D21566" w:rsidP="007F4FE6">
            <w:pPr>
              <w:rPr>
                <w:sz w:val="16"/>
                <w:szCs w:val="16"/>
              </w:rPr>
            </w:pPr>
            <w:r w:rsidRPr="00272245">
              <w:rPr>
                <w:sz w:val="16"/>
                <w:szCs w:val="16"/>
              </w:rPr>
              <w:t>SD: 8.56</w:t>
            </w:r>
          </w:p>
        </w:tc>
        <w:tc>
          <w:tcPr>
            <w:tcW w:w="715" w:type="pct"/>
          </w:tcPr>
          <w:p w14:paraId="58B8CA79" w14:textId="77777777" w:rsidR="00D21566" w:rsidRPr="00272245" w:rsidRDefault="00D21566" w:rsidP="007F4FE6">
            <w:pPr>
              <w:rPr>
                <w:sz w:val="16"/>
                <w:szCs w:val="16"/>
              </w:rPr>
            </w:pPr>
            <w:r w:rsidRPr="00272245">
              <w:rPr>
                <w:sz w:val="16"/>
                <w:szCs w:val="16"/>
              </w:rPr>
              <w:t>MS4Age6FH0</w:t>
            </w:r>
          </w:p>
          <w:p w14:paraId="443C5E52" w14:textId="77777777" w:rsidR="00D21566" w:rsidRPr="00272245" w:rsidRDefault="00D21566" w:rsidP="007F4FE6">
            <w:pPr>
              <w:rPr>
                <w:sz w:val="16"/>
                <w:szCs w:val="16"/>
              </w:rPr>
            </w:pPr>
            <w:r w:rsidRPr="00272245">
              <w:rPr>
                <w:sz w:val="16"/>
                <w:szCs w:val="16"/>
              </w:rPr>
              <w:t>Mean: 19.78</w:t>
            </w:r>
          </w:p>
          <w:p w14:paraId="5AFB4BE0" w14:textId="77777777" w:rsidR="00D21566" w:rsidRPr="00272245" w:rsidRDefault="00D21566" w:rsidP="007F4FE6">
            <w:pPr>
              <w:rPr>
                <w:sz w:val="16"/>
                <w:szCs w:val="16"/>
              </w:rPr>
            </w:pPr>
            <w:r w:rsidRPr="00272245">
              <w:rPr>
                <w:sz w:val="16"/>
                <w:szCs w:val="16"/>
              </w:rPr>
              <w:t>SD: 14.21</w:t>
            </w:r>
          </w:p>
        </w:tc>
        <w:tc>
          <w:tcPr>
            <w:tcW w:w="715" w:type="pct"/>
          </w:tcPr>
          <w:p w14:paraId="759AB347" w14:textId="77777777" w:rsidR="00D21566" w:rsidRPr="00272245" w:rsidRDefault="00D21566" w:rsidP="007F4FE6">
            <w:pPr>
              <w:rPr>
                <w:sz w:val="16"/>
                <w:szCs w:val="16"/>
              </w:rPr>
            </w:pPr>
            <w:r w:rsidRPr="00272245">
              <w:rPr>
                <w:sz w:val="16"/>
                <w:szCs w:val="16"/>
              </w:rPr>
              <w:t>MS4Age7FH0</w:t>
            </w:r>
          </w:p>
          <w:p w14:paraId="4ADCA201" w14:textId="77777777" w:rsidR="00D21566" w:rsidRPr="00272245" w:rsidRDefault="00D21566" w:rsidP="007F4FE6">
            <w:pPr>
              <w:rPr>
                <w:sz w:val="16"/>
                <w:szCs w:val="16"/>
              </w:rPr>
            </w:pPr>
            <w:r w:rsidRPr="00272245">
              <w:rPr>
                <w:sz w:val="16"/>
                <w:szCs w:val="16"/>
              </w:rPr>
              <w:t>Mean: 24.04</w:t>
            </w:r>
          </w:p>
          <w:p w14:paraId="0D3FD9E8" w14:textId="77777777" w:rsidR="00D21566" w:rsidRPr="00272245" w:rsidRDefault="00D21566" w:rsidP="007F4FE6">
            <w:pPr>
              <w:rPr>
                <w:sz w:val="16"/>
                <w:szCs w:val="16"/>
              </w:rPr>
            </w:pPr>
            <w:r w:rsidRPr="00272245">
              <w:rPr>
                <w:sz w:val="16"/>
                <w:szCs w:val="16"/>
              </w:rPr>
              <w:t>SD: 11.05</w:t>
            </w:r>
          </w:p>
        </w:tc>
      </w:tr>
      <w:tr w:rsidR="00D21566" w:rsidRPr="00272245" w14:paraId="3A572332" w14:textId="77777777" w:rsidTr="00F33519">
        <w:tc>
          <w:tcPr>
            <w:tcW w:w="714" w:type="pct"/>
          </w:tcPr>
          <w:p w14:paraId="78C19C23" w14:textId="77777777" w:rsidR="00D21566" w:rsidRPr="00272245" w:rsidRDefault="00D21566" w:rsidP="007F4FE6">
            <w:pPr>
              <w:rPr>
                <w:sz w:val="16"/>
                <w:szCs w:val="16"/>
              </w:rPr>
            </w:pPr>
            <w:r w:rsidRPr="00272245">
              <w:rPr>
                <w:sz w:val="16"/>
                <w:szCs w:val="16"/>
              </w:rPr>
              <w:t>MS4Age1FH1</w:t>
            </w:r>
          </w:p>
          <w:p w14:paraId="368FDDCE" w14:textId="77777777" w:rsidR="00D21566" w:rsidRPr="00272245" w:rsidRDefault="00D21566" w:rsidP="007F4FE6">
            <w:pPr>
              <w:rPr>
                <w:sz w:val="16"/>
                <w:szCs w:val="16"/>
              </w:rPr>
            </w:pPr>
            <w:r w:rsidRPr="00272245">
              <w:rPr>
                <w:sz w:val="16"/>
                <w:szCs w:val="16"/>
              </w:rPr>
              <w:t>Mean: 14.93</w:t>
            </w:r>
          </w:p>
          <w:p w14:paraId="483D01AD" w14:textId="77777777" w:rsidR="00D21566" w:rsidRPr="00272245" w:rsidRDefault="00D21566" w:rsidP="007F4FE6">
            <w:pPr>
              <w:rPr>
                <w:sz w:val="16"/>
                <w:szCs w:val="16"/>
              </w:rPr>
            </w:pPr>
            <w:r w:rsidRPr="00272245">
              <w:rPr>
                <w:sz w:val="16"/>
                <w:szCs w:val="16"/>
              </w:rPr>
              <w:t>SD: 8.61</w:t>
            </w:r>
          </w:p>
        </w:tc>
        <w:tc>
          <w:tcPr>
            <w:tcW w:w="714" w:type="pct"/>
          </w:tcPr>
          <w:p w14:paraId="67761B84" w14:textId="77777777" w:rsidR="00D21566" w:rsidRPr="00272245" w:rsidRDefault="00D21566" w:rsidP="007F4FE6">
            <w:pPr>
              <w:rPr>
                <w:sz w:val="16"/>
                <w:szCs w:val="16"/>
              </w:rPr>
            </w:pPr>
            <w:r w:rsidRPr="00272245">
              <w:rPr>
                <w:sz w:val="16"/>
                <w:szCs w:val="16"/>
              </w:rPr>
              <w:t>MS4Age2FH1</w:t>
            </w:r>
          </w:p>
          <w:p w14:paraId="390A96B5" w14:textId="77777777" w:rsidR="00D21566" w:rsidRPr="00272245" w:rsidRDefault="00D21566" w:rsidP="007F4FE6">
            <w:pPr>
              <w:rPr>
                <w:sz w:val="16"/>
                <w:szCs w:val="16"/>
              </w:rPr>
            </w:pPr>
            <w:r w:rsidRPr="00272245">
              <w:rPr>
                <w:sz w:val="16"/>
                <w:szCs w:val="16"/>
              </w:rPr>
              <w:t>Mean: 12.59</w:t>
            </w:r>
          </w:p>
          <w:p w14:paraId="66446BFA" w14:textId="77777777" w:rsidR="00D21566" w:rsidRPr="00272245" w:rsidRDefault="00D21566" w:rsidP="007F4FE6">
            <w:pPr>
              <w:rPr>
                <w:sz w:val="16"/>
                <w:szCs w:val="16"/>
              </w:rPr>
            </w:pPr>
            <w:r w:rsidRPr="00272245">
              <w:rPr>
                <w:sz w:val="16"/>
                <w:szCs w:val="16"/>
              </w:rPr>
              <w:t>SD: 8.79</w:t>
            </w:r>
          </w:p>
        </w:tc>
        <w:tc>
          <w:tcPr>
            <w:tcW w:w="714" w:type="pct"/>
          </w:tcPr>
          <w:p w14:paraId="69EF47EF" w14:textId="77777777" w:rsidR="00D21566" w:rsidRPr="00272245" w:rsidRDefault="00D21566" w:rsidP="007F4FE6">
            <w:pPr>
              <w:rPr>
                <w:sz w:val="16"/>
                <w:szCs w:val="16"/>
              </w:rPr>
            </w:pPr>
            <w:r w:rsidRPr="00272245">
              <w:rPr>
                <w:sz w:val="16"/>
                <w:szCs w:val="16"/>
              </w:rPr>
              <w:t>MS4Age3FH1</w:t>
            </w:r>
          </w:p>
          <w:p w14:paraId="1BA78E2B" w14:textId="77777777" w:rsidR="00D21566" w:rsidRPr="00272245" w:rsidRDefault="00D21566" w:rsidP="007F4FE6">
            <w:pPr>
              <w:rPr>
                <w:sz w:val="16"/>
                <w:szCs w:val="16"/>
              </w:rPr>
            </w:pPr>
            <w:r w:rsidRPr="00272245">
              <w:rPr>
                <w:sz w:val="16"/>
                <w:szCs w:val="16"/>
              </w:rPr>
              <w:t>Mean: 15.38</w:t>
            </w:r>
          </w:p>
          <w:p w14:paraId="0605C225" w14:textId="77777777" w:rsidR="00D21566" w:rsidRPr="00272245" w:rsidRDefault="00D21566" w:rsidP="007F4FE6">
            <w:pPr>
              <w:rPr>
                <w:sz w:val="16"/>
                <w:szCs w:val="16"/>
              </w:rPr>
            </w:pPr>
            <w:r w:rsidRPr="00272245">
              <w:rPr>
                <w:sz w:val="16"/>
                <w:szCs w:val="16"/>
              </w:rPr>
              <w:t>SD: 8.55</w:t>
            </w:r>
          </w:p>
        </w:tc>
        <w:tc>
          <w:tcPr>
            <w:tcW w:w="715" w:type="pct"/>
          </w:tcPr>
          <w:p w14:paraId="25F5B399" w14:textId="77777777" w:rsidR="00D21566" w:rsidRPr="00272245" w:rsidRDefault="00D21566" w:rsidP="007F4FE6">
            <w:pPr>
              <w:rPr>
                <w:sz w:val="16"/>
                <w:szCs w:val="16"/>
              </w:rPr>
            </w:pPr>
            <w:r w:rsidRPr="00272245">
              <w:rPr>
                <w:sz w:val="16"/>
                <w:szCs w:val="16"/>
              </w:rPr>
              <w:t>MS4Age4FH1</w:t>
            </w:r>
          </w:p>
          <w:p w14:paraId="5DF7CA39" w14:textId="77777777" w:rsidR="00D21566" w:rsidRPr="00272245" w:rsidRDefault="00D21566" w:rsidP="007F4FE6">
            <w:pPr>
              <w:rPr>
                <w:sz w:val="16"/>
                <w:szCs w:val="16"/>
              </w:rPr>
            </w:pPr>
            <w:r w:rsidRPr="00272245">
              <w:rPr>
                <w:sz w:val="16"/>
                <w:szCs w:val="16"/>
              </w:rPr>
              <w:t>Mean: 18.59</w:t>
            </w:r>
          </w:p>
          <w:p w14:paraId="0615DE27" w14:textId="77777777" w:rsidR="00D21566" w:rsidRPr="00272245" w:rsidRDefault="00D21566" w:rsidP="007F4FE6">
            <w:pPr>
              <w:rPr>
                <w:sz w:val="16"/>
                <w:szCs w:val="16"/>
              </w:rPr>
            </w:pPr>
            <w:r w:rsidRPr="00272245">
              <w:rPr>
                <w:sz w:val="16"/>
                <w:szCs w:val="16"/>
              </w:rPr>
              <w:t>SD: 8.33</w:t>
            </w:r>
          </w:p>
        </w:tc>
        <w:tc>
          <w:tcPr>
            <w:tcW w:w="715" w:type="pct"/>
          </w:tcPr>
          <w:p w14:paraId="0FF831CC" w14:textId="77777777" w:rsidR="00D21566" w:rsidRPr="00272245" w:rsidRDefault="00D21566" w:rsidP="007F4FE6">
            <w:pPr>
              <w:rPr>
                <w:sz w:val="16"/>
                <w:szCs w:val="16"/>
              </w:rPr>
            </w:pPr>
            <w:r w:rsidRPr="00272245">
              <w:rPr>
                <w:sz w:val="16"/>
                <w:szCs w:val="16"/>
              </w:rPr>
              <w:t>MS4Age5FH1</w:t>
            </w:r>
          </w:p>
          <w:p w14:paraId="3F9B185B" w14:textId="77777777" w:rsidR="00D21566" w:rsidRPr="00272245" w:rsidRDefault="00D21566" w:rsidP="007F4FE6">
            <w:pPr>
              <w:rPr>
                <w:sz w:val="16"/>
                <w:szCs w:val="16"/>
              </w:rPr>
            </w:pPr>
            <w:r w:rsidRPr="00272245">
              <w:rPr>
                <w:sz w:val="16"/>
                <w:szCs w:val="16"/>
              </w:rPr>
              <w:t>Mean: 23.50</w:t>
            </w:r>
          </w:p>
          <w:p w14:paraId="3C022C35" w14:textId="77777777" w:rsidR="00D21566" w:rsidRPr="00272245" w:rsidRDefault="00D21566" w:rsidP="007F4FE6">
            <w:pPr>
              <w:rPr>
                <w:sz w:val="16"/>
                <w:szCs w:val="16"/>
              </w:rPr>
            </w:pPr>
            <w:r w:rsidRPr="00272245">
              <w:rPr>
                <w:sz w:val="16"/>
                <w:szCs w:val="16"/>
              </w:rPr>
              <w:t>SD: 12.08</w:t>
            </w:r>
          </w:p>
        </w:tc>
        <w:tc>
          <w:tcPr>
            <w:tcW w:w="715" w:type="pct"/>
          </w:tcPr>
          <w:p w14:paraId="3A66BC3B" w14:textId="77777777" w:rsidR="00D21566" w:rsidRPr="00272245" w:rsidRDefault="00D21566" w:rsidP="007F4FE6">
            <w:pPr>
              <w:rPr>
                <w:sz w:val="16"/>
                <w:szCs w:val="16"/>
              </w:rPr>
            </w:pPr>
            <w:r w:rsidRPr="00272245">
              <w:rPr>
                <w:sz w:val="16"/>
                <w:szCs w:val="16"/>
              </w:rPr>
              <w:t>MS4Age6FH1</w:t>
            </w:r>
          </w:p>
          <w:p w14:paraId="124FE825" w14:textId="77777777" w:rsidR="00D21566" w:rsidRPr="00272245" w:rsidRDefault="00D21566" w:rsidP="007F4FE6">
            <w:pPr>
              <w:rPr>
                <w:sz w:val="16"/>
                <w:szCs w:val="16"/>
              </w:rPr>
            </w:pPr>
            <w:r w:rsidRPr="00272245">
              <w:rPr>
                <w:sz w:val="16"/>
                <w:szCs w:val="16"/>
              </w:rPr>
              <w:t>Mean: 22.23</w:t>
            </w:r>
          </w:p>
          <w:p w14:paraId="1E899C93" w14:textId="77777777" w:rsidR="00D21566" w:rsidRPr="00272245" w:rsidRDefault="00D21566" w:rsidP="007F4FE6">
            <w:pPr>
              <w:rPr>
                <w:sz w:val="16"/>
                <w:szCs w:val="16"/>
              </w:rPr>
            </w:pPr>
            <w:r w:rsidRPr="00272245">
              <w:rPr>
                <w:sz w:val="16"/>
                <w:szCs w:val="16"/>
              </w:rPr>
              <w:t>SD: 12.08</w:t>
            </w:r>
          </w:p>
        </w:tc>
        <w:tc>
          <w:tcPr>
            <w:tcW w:w="715" w:type="pct"/>
          </w:tcPr>
          <w:p w14:paraId="204871AC" w14:textId="77777777" w:rsidR="00D21566" w:rsidRPr="00272245" w:rsidRDefault="00D21566" w:rsidP="007F4FE6">
            <w:pPr>
              <w:rPr>
                <w:sz w:val="16"/>
                <w:szCs w:val="16"/>
              </w:rPr>
            </w:pPr>
            <w:r w:rsidRPr="00272245">
              <w:rPr>
                <w:sz w:val="16"/>
                <w:szCs w:val="16"/>
              </w:rPr>
              <w:t>MS4Age7FH1</w:t>
            </w:r>
          </w:p>
          <w:p w14:paraId="163D84CA" w14:textId="77777777" w:rsidR="00D21566" w:rsidRPr="00272245" w:rsidRDefault="00D21566" w:rsidP="007F4FE6">
            <w:pPr>
              <w:rPr>
                <w:sz w:val="16"/>
                <w:szCs w:val="16"/>
              </w:rPr>
            </w:pPr>
            <w:r w:rsidRPr="00272245">
              <w:rPr>
                <w:sz w:val="16"/>
                <w:szCs w:val="16"/>
              </w:rPr>
              <w:t>Mean: 25.00</w:t>
            </w:r>
          </w:p>
          <w:p w14:paraId="511C00CA" w14:textId="77777777" w:rsidR="00D21566" w:rsidRPr="00272245" w:rsidRDefault="00D21566" w:rsidP="007F4FE6">
            <w:pPr>
              <w:rPr>
                <w:sz w:val="16"/>
                <w:szCs w:val="16"/>
              </w:rPr>
            </w:pPr>
            <w:r w:rsidRPr="00272245">
              <w:rPr>
                <w:sz w:val="16"/>
                <w:szCs w:val="16"/>
              </w:rPr>
              <w:t>SD: 5.44</w:t>
            </w:r>
          </w:p>
        </w:tc>
      </w:tr>
      <w:tr w:rsidR="00D21566" w:rsidRPr="00272245" w14:paraId="33EBEFCA" w14:textId="77777777" w:rsidTr="00F33519">
        <w:tc>
          <w:tcPr>
            <w:tcW w:w="714" w:type="pct"/>
          </w:tcPr>
          <w:p w14:paraId="3BEDF886" w14:textId="77777777" w:rsidR="00D21566" w:rsidRPr="00272245" w:rsidRDefault="00D21566" w:rsidP="007F4FE6">
            <w:pPr>
              <w:rPr>
                <w:sz w:val="16"/>
                <w:szCs w:val="16"/>
              </w:rPr>
            </w:pPr>
            <w:r w:rsidRPr="00272245">
              <w:rPr>
                <w:sz w:val="16"/>
                <w:szCs w:val="16"/>
              </w:rPr>
              <w:t>MS4Age1FH2</w:t>
            </w:r>
          </w:p>
          <w:p w14:paraId="336411D5" w14:textId="77777777" w:rsidR="00D21566" w:rsidRPr="00272245" w:rsidRDefault="00D21566" w:rsidP="007F4FE6">
            <w:pPr>
              <w:rPr>
                <w:sz w:val="16"/>
                <w:szCs w:val="16"/>
              </w:rPr>
            </w:pPr>
            <w:r w:rsidRPr="00272245">
              <w:rPr>
                <w:sz w:val="16"/>
                <w:szCs w:val="16"/>
              </w:rPr>
              <w:t>Mean: 25.25</w:t>
            </w:r>
          </w:p>
          <w:p w14:paraId="210CFA76" w14:textId="77777777" w:rsidR="00D21566" w:rsidRPr="00272245" w:rsidRDefault="00D21566" w:rsidP="007F4FE6">
            <w:pPr>
              <w:rPr>
                <w:sz w:val="16"/>
                <w:szCs w:val="16"/>
              </w:rPr>
            </w:pPr>
            <w:r w:rsidRPr="00272245">
              <w:rPr>
                <w:sz w:val="16"/>
                <w:szCs w:val="16"/>
              </w:rPr>
              <w:t>SD: 10.01</w:t>
            </w:r>
          </w:p>
        </w:tc>
        <w:tc>
          <w:tcPr>
            <w:tcW w:w="714" w:type="pct"/>
          </w:tcPr>
          <w:p w14:paraId="09F151CB" w14:textId="77777777" w:rsidR="00D21566" w:rsidRPr="00272245" w:rsidRDefault="00D21566" w:rsidP="007F4FE6">
            <w:pPr>
              <w:rPr>
                <w:sz w:val="16"/>
                <w:szCs w:val="16"/>
              </w:rPr>
            </w:pPr>
            <w:r w:rsidRPr="00272245">
              <w:rPr>
                <w:sz w:val="16"/>
                <w:szCs w:val="16"/>
              </w:rPr>
              <w:t>MS4Age2FH2</w:t>
            </w:r>
          </w:p>
          <w:p w14:paraId="09DB92D2" w14:textId="77777777" w:rsidR="00D21566" w:rsidRPr="00272245" w:rsidRDefault="00D21566" w:rsidP="007F4FE6">
            <w:pPr>
              <w:rPr>
                <w:sz w:val="16"/>
                <w:szCs w:val="16"/>
              </w:rPr>
            </w:pPr>
            <w:r w:rsidRPr="00272245">
              <w:rPr>
                <w:sz w:val="16"/>
                <w:szCs w:val="16"/>
              </w:rPr>
              <w:t>Mean: 19.14</w:t>
            </w:r>
          </w:p>
          <w:p w14:paraId="479C2D00" w14:textId="77777777" w:rsidR="00D21566" w:rsidRPr="00272245" w:rsidRDefault="00D21566" w:rsidP="007F4FE6">
            <w:pPr>
              <w:rPr>
                <w:sz w:val="16"/>
                <w:szCs w:val="16"/>
              </w:rPr>
            </w:pPr>
            <w:r w:rsidRPr="00272245">
              <w:rPr>
                <w:sz w:val="16"/>
                <w:szCs w:val="16"/>
              </w:rPr>
              <w:t>SD: 9.62</w:t>
            </w:r>
          </w:p>
        </w:tc>
        <w:tc>
          <w:tcPr>
            <w:tcW w:w="714" w:type="pct"/>
          </w:tcPr>
          <w:p w14:paraId="4D772101" w14:textId="77777777" w:rsidR="00D21566" w:rsidRPr="00272245" w:rsidRDefault="00D21566" w:rsidP="007F4FE6">
            <w:pPr>
              <w:rPr>
                <w:sz w:val="16"/>
                <w:szCs w:val="16"/>
              </w:rPr>
            </w:pPr>
            <w:r w:rsidRPr="00272245">
              <w:rPr>
                <w:sz w:val="16"/>
                <w:szCs w:val="16"/>
              </w:rPr>
              <w:t>MS4Age3FH2</w:t>
            </w:r>
          </w:p>
          <w:p w14:paraId="6E3A128E" w14:textId="77777777" w:rsidR="00D21566" w:rsidRPr="00272245" w:rsidRDefault="00D21566" w:rsidP="007F4FE6">
            <w:pPr>
              <w:rPr>
                <w:sz w:val="16"/>
                <w:szCs w:val="16"/>
              </w:rPr>
            </w:pPr>
            <w:r w:rsidRPr="00272245">
              <w:rPr>
                <w:sz w:val="16"/>
                <w:szCs w:val="16"/>
              </w:rPr>
              <w:t>Mean: 21.27</w:t>
            </w:r>
          </w:p>
          <w:p w14:paraId="44E6C0B4" w14:textId="77777777" w:rsidR="00D21566" w:rsidRPr="00272245" w:rsidRDefault="00D21566" w:rsidP="007F4FE6">
            <w:pPr>
              <w:rPr>
                <w:sz w:val="16"/>
                <w:szCs w:val="16"/>
              </w:rPr>
            </w:pPr>
            <w:r w:rsidRPr="00272245">
              <w:rPr>
                <w:sz w:val="16"/>
                <w:szCs w:val="16"/>
              </w:rPr>
              <w:t>SD: 11.84</w:t>
            </w:r>
          </w:p>
        </w:tc>
        <w:tc>
          <w:tcPr>
            <w:tcW w:w="715" w:type="pct"/>
          </w:tcPr>
          <w:p w14:paraId="637BA19D" w14:textId="77777777" w:rsidR="00D21566" w:rsidRPr="00272245" w:rsidRDefault="00D21566" w:rsidP="007F4FE6">
            <w:pPr>
              <w:rPr>
                <w:sz w:val="16"/>
                <w:szCs w:val="16"/>
              </w:rPr>
            </w:pPr>
            <w:r w:rsidRPr="00272245">
              <w:rPr>
                <w:sz w:val="16"/>
                <w:szCs w:val="16"/>
              </w:rPr>
              <w:t>MS4Age4FH2</w:t>
            </w:r>
          </w:p>
          <w:p w14:paraId="18F3F747" w14:textId="77777777" w:rsidR="00D21566" w:rsidRPr="00272245" w:rsidRDefault="00D21566" w:rsidP="007F4FE6">
            <w:pPr>
              <w:rPr>
                <w:sz w:val="16"/>
                <w:szCs w:val="16"/>
              </w:rPr>
            </w:pPr>
            <w:r w:rsidRPr="00272245">
              <w:rPr>
                <w:sz w:val="16"/>
                <w:szCs w:val="16"/>
              </w:rPr>
              <w:t>Mean: 21.54</w:t>
            </w:r>
          </w:p>
          <w:p w14:paraId="62622034" w14:textId="77777777" w:rsidR="00D21566" w:rsidRPr="00272245" w:rsidRDefault="00D21566" w:rsidP="007F4FE6">
            <w:pPr>
              <w:rPr>
                <w:sz w:val="16"/>
                <w:szCs w:val="16"/>
              </w:rPr>
            </w:pPr>
            <w:r w:rsidRPr="00272245">
              <w:rPr>
                <w:sz w:val="16"/>
                <w:szCs w:val="16"/>
              </w:rPr>
              <w:t>SD: 5.67</w:t>
            </w:r>
          </w:p>
        </w:tc>
        <w:tc>
          <w:tcPr>
            <w:tcW w:w="715" w:type="pct"/>
          </w:tcPr>
          <w:p w14:paraId="697A5AAE" w14:textId="77777777" w:rsidR="00D21566" w:rsidRPr="00272245" w:rsidRDefault="00D21566" w:rsidP="007F4FE6">
            <w:pPr>
              <w:rPr>
                <w:sz w:val="16"/>
                <w:szCs w:val="16"/>
              </w:rPr>
            </w:pPr>
            <w:r w:rsidRPr="00272245">
              <w:rPr>
                <w:sz w:val="16"/>
                <w:szCs w:val="16"/>
              </w:rPr>
              <w:t>MS4Age5FH2</w:t>
            </w:r>
          </w:p>
          <w:p w14:paraId="15F5C5B7" w14:textId="77777777" w:rsidR="00D21566" w:rsidRPr="00272245" w:rsidRDefault="00D21566" w:rsidP="007F4FE6">
            <w:pPr>
              <w:rPr>
                <w:sz w:val="16"/>
                <w:szCs w:val="16"/>
              </w:rPr>
            </w:pPr>
            <w:r w:rsidRPr="00272245">
              <w:rPr>
                <w:sz w:val="16"/>
                <w:szCs w:val="16"/>
              </w:rPr>
              <w:t>Mean: 32.05</w:t>
            </w:r>
          </w:p>
          <w:p w14:paraId="10AEC4AA" w14:textId="77777777" w:rsidR="00D21566" w:rsidRPr="00272245" w:rsidRDefault="00D21566" w:rsidP="007F4FE6">
            <w:pPr>
              <w:rPr>
                <w:sz w:val="16"/>
                <w:szCs w:val="16"/>
              </w:rPr>
            </w:pPr>
            <w:r w:rsidRPr="00272245">
              <w:rPr>
                <w:sz w:val="16"/>
                <w:szCs w:val="16"/>
              </w:rPr>
              <w:t>SD: 12.08</w:t>
            </w:r>
          </w:p>
        </w:tc>
        <w:tc>
          <w:tcPr>
            <w:tcW w:w="715" w:type="pct"/>
          </w:tcPr>
          <w:p w14:paraId="1BBB76AA" w14:textId="77777777" w:rsidR="00D21566" w:rsidRPr="00272245" w:rsidRDefault="00D21566" w:rsidP="007F4FE6">
            <w:pPr>
              <w:rPr>
                <w:sz w:val="16"/>
                <w:szCs w:val="16"/>
              </w:rPr>
            </w:pPr>
            <w:r w:rsidRPr="00272245">
              <w:rPr>
                <w:sz w:val="16"/>
                <w:szCs w:val="16"/>
              </w:rPr>
              <w:t>MS4Age6FH2</w:t>
            </w:r>
          </w:p>
          <w:p w14:paraId="01C4277C" w14:textId="77777777" w:rsidR="00D21566" w:rsidRPr="00272245" w:rsidRDefault="00D21566" w:rsidP="007F4FE6">
            <w:pPr>
              <w:rPr>
                <w:sz w:val="16"/>
                <w:szCs w:val="16"/>
              </w:rPr>
            </w:pPr>
            <w:r w:rsidRPr="00272245">
              <w:rPr>
                <w:sz w:val="16"/>
                <w:szCs w:val="16"/>
              </w:rPr>
              <w:t>Mean: 28.85</w:t>
            </w:r>
          </w:p>
          <w:p w14:paraId="5D2B7DB6" w14:textId="77777777" w:rsidR="00D21566" w:rsidRPr="00272245" w:rsidRDefault="00D21566" w:rsidP="007F4FE6">
            <w:pPr>
              <w:rPr>
                <w:sz w:val="16"/>
                <w:szCs w:val="16"/>
              </w:rPr>
            </w:pPr>
            <w:r w:rsidRPr="00272245">
              <w:rPr>
                <w:sz w:val="16"/>
                <w:szCs w:val="16"/>
              </w:rPr>
              <w:t>SD: 12.08</w:t>
            </w:r>
          </w:p>
        </w:tc>
        <w:tc>
          <w:tcPr>
            <w:tcW w:w="715" w:type="pct"/>
          </w:tcPr>
          <w:p w14:paraId="68829BC3" w14:textId="77777777" w:rsidR="00D21566" w:rsidRPr="00272245" w:rsidRDefault="00D21566" w:rsidP="007F4FE6">
            <w:pPr>
              <w:rPr>
                <w:sz w:val="16"/>
                <w:szCs w:val="16"/>
              </w:rPr>
            </w:pPr>
            <w:r w:rsidRPr="00272245">
              <w:rPr>
                <w:sz w:val="16"/>
                <w:szCs w:val="16"/>
              </w:rPr>
              <w:t>MS4Age7FH2</w:t>
            </w:r>
          </w:p>
          <w:p w14:paraId="759E8737" w14:textId="77777777" w:rsidR="00D21566" w:rsidRPr="00272245" w:rsidRDefault="00D21566" w:rsidP="007F4FE6">
            <w:pPr>
              <w:rPr>
                <w:sz w:val="16"/>
                <w:szCs w:val="16"/>
              </w:rPr>
            </w:pPr>
            <w:r w:rsidRPr="00272245">
              <w:rPr>
                <w:sz w:val="16"/>
                <w:szCs w:val="16"/>
              </w:rPr>
              <w:t>Mean: 27.11</w:t>
            </w:r>
          </w:p>
          <w:p w14:paraId="5DB64117" w14:textId="77777777" w:rsidR="00D21566" w:rsidRPr="00272245" w:rsidRDefault="00D21566" w:rsidP="007F4FE6">
            <w:pPr>
              <w:rPr>
                <w:sz w:val="16"/>
                <w:szCs w:val="16"/>
              </w:rPr>
            </w:pPr>
            <w:r w:rsidRPr="00272245">
              <w:rPr>
                <w:sz w:val="16"/>
                <w:szCs w:val="16"/>
              </w:rPr>
              <w:t>SD: 12.08</w:t>
            </w:r>
          </w:p>
        </w:tc>
      </w:tr>
      <w:tr w:rsidR="00D21566" w:rsidRPr="00272245" w14:paraId="7F8B6E6D" w14:textId="77777777" w:rsidTr="00F33519">
        <w:tc>
          <w:tcPr>
            <w:tcW w:w="714" w:type="pct"/>
          </w:tcPr>
          <w:p w14:paraId="7D5AE974" w14:textId="77777777" w:rsidR="00D21566" w:rsidRPr="00272245" w:rsidRDefault="00D21566" w:rsidP="007F4FE6">
            <w:pPr>
              <w:rPr>
                <w:sz w:val="16"/>
                <w:szCs w:val="16"/>
              </w:rPr>
            </w:pPr>
            <w:r w:rsidRPr="00272245">
              <w:rPr>
                <w:sz w:val="16"/>
                <w:szCs w:val="16"/>
              </w:rPr>
              <w:t>MS4Age1FH3</w:t>
            </w:r>
          </w:p>
          <w:p w14:paraId="23BAF583" w14:textId="77777777" w:rsidR="00D21566" w:rsidRPr="00272245" w:rsidRDefault="00D21566" w:rsidP="007F4FE6">
            <w:pPr>
              <w:rPr>
                <w:sz w:val="16"/>
                <w:szCs w:val="16"/>
              </w:rPr>
            </w:pPr>
            <w:r w:rsidRPr="00272245">
              <w:rPr>
                <w:sz w:val="16"/>
                <w:szCs w:val="16"/>
              </w:rPr>
              <w:t>Mean: 10.58</w:t>
            </w:r>
          </w:p>
          <w:p w14:paraId="56696B7E" w14:textId="77777777" w:rsidR="00D21566" w:rsidRPr="00272245" w:rsidRDefault="00D21566" w:rsidP="007F4FE6">
            <w:pPr>
              <w:rPr>
                <w:sz w:val="16"/>
                <w:szCs w:val="16"/>
              </w:rPr>
            </w:pPr>
            <w:r w:rsidRPr="00272245">
              <w:rPr>
                <w:sz w:val="16"/>
                <w:szCs w:val="16"/>
              </w:rPr>
              <w:t>SD: 4.51</w:t>
            </w:r>
          </w:p>
        </w:tc>
        <w:tc>
          <w:tcPr>
            <w:tcW w:w="714" w:type="pct"/>
          </w:tcPr>
          <w:p w14:paraId="254DB6DD" w14:textId="77777777" w:rsidR="00D21566" w:rsidRPr="00272245" w:rsidRDefault="00D21566" w:rsidP="007F4FE6">
            <w:pPr>
              <w:rPr>
                <w:sz w:val="16"/>
                <w:szCs w:val="16"/>
              </w:rPr>
            </w:pPr>
            <w:r w:rsidRPr="00272245">
              <w:rPr>
                <w:sz w:val="16"/>
                <w:szCs w:val="16"/>
              </w:rPr>
              <w:t>MS4Age2FH3</w:t>
            </w:r>
          </w:p>
          <w:p w14:paraId="316CF9F4" w14:textId="77777777" w:rsidR="00D21566" w:rsidRPr="00272245" w:rsidRDefault="00D21566" w:rsidP="007F4FE6">
            <w:pPr>
              <w:rPr>
                <w:sz w:val="16"/>
                <w:szCs w:val="16"/>
              </w:rPr>
            </w:pPr>
            <w:r w:rsidRPr="00272245">
              <w:rPr>
                <w:sz w:val="16"/>
                <w:szCs w:val="16"/>
              </w:rPr>
              <w:t>Mean: 20.19</w:t>
            </w:r>
          </w:p>
          <w:p w14:paraId="3CBDCBED" w14:textId="77777777" w:rsidR="00D21566" w:rsidRPr="00272245" w:rsidRDefault="00D21566" w:rsidP="007F4FE6">
            <w:pPr>
              <w:rPr>
                <w:sz w:val="16"/>
                <w:szCs w:val="16"/>
              </w:rPr>
            </w:pPr>
            <w:r w:rsidRPr="00272245">
              <w:rPr>
                <w:sz w:val="16"/>
                <w:szCs w:val="16"/>
              </w:rPr>
              <w:t>SD: 20.40</w:t>
            </w:r>
          </w:p>
        </w:tc>
        <w:tc>
          <w:tcPr>
            <w:tcW w:w="714" w:type="pct"/>
          </w:tcPr>
          <w:p w14:paraId="5845051C" w14:textId="77777777" w:rsidR="00D21566" w:rsidRPr="00272245" w:rsidRDefault="00D21566" w:rsidP="007F4FE6">
            <w:pPr>
              <w:rPr>
                <w:sz w:val="16"/>
                <w:szCs w:val="16"/>
              </w:rPr>
            </w:pPr>
            <w:r w:rsidRPr="00272245">
              <w:rPr>
                <w:sz w:val="16"/>
                <w:szCs w:val="16"/>
              </w:rPr>
              <w:t>MS4Age3FH3</w:t>
            </w:r>
          </w:p>
          <w:p w14:paraId="6AE1DDFC" w14:textId="77777777" w:rsidR="00D21566" w:rsidRPr="00272245" w:rsidRDefault="00D21566" w:rsidP="007F4FE6">
            <w:pPr>
              <w:rPr>
                <w:sz w:val="16"/>
                <w:szCs w:val="16"/>
              </w:rPr>
            </w:pPr>
            <w:r w:rsidRPr="00272245">
              <w:rPr>
                <w:sz w:val="16"/>
                <w:szCs w:val="16"/>
              </w:rPr>
              <w:t>Mean: 14.42</w:t>
            </w:r>
          </w:p>
          <w:p w14:paraId="760DEC14" w14:textId="77777777" w:rsidR="00D21566" w:rsidRPr="00272245" w:rsidRDefault="00D21566" w:rsidP="007F4FE6">
            <w:pPr>
              <w:rPr>
                <w:sz w:val="16"/>
                <w:szCs w:val="16"/>
              </w:rPr>
            </w:pPr>
            <w:r w:rsidRPr="00272245">
              <w:rPr>
                <w:sz w:val="16"/>
                <w:szCs w:val="16"/>
              </w:rPr>
              <w:t>SD: 5.55</w:t>
            </w:r>
          </w:p>
        </w:tc>
        <w:tc>
          <w:tcPr>
            <w:tcW w:w="715" w:type="pct"/>
          </w:tcPr>
          <w:p w14:paraId="0F26ABE3" w14:textId="77777777" w:rsidR="00D21566" w:rsidRPr="00272245" w:rsidRDefault="00D21566" w:rsidP="007F4FE6">
            <w:pPr>
              <w:rPr>
                <w:sz w:val="16"/>
                <w:szCs w:val="16"/>
              </w:rPr>
            </w:pPr>
            <w:r w:rsidRPr="00272245">
              <w:rPr>
                <w:sz w:val="16"/>
                <w:szCs w:val="16"/>
              </w:rPr>
              <w:t>MS4Age4FH3</w:t>
            </w:r>
          </w:p>
          <w:p w14:paraId="599CD73D" w14:textId="77777777" w:rsidR="00D21566" w:rsidRPr="00272245" w:rsidRDefault="00D21566" w:rsidP="007F4FE6">
            <w:pPr>
              <w:rPr>
                <w:sz w:val="16"/>
                <w:szCs w:val="16"/>
              </w:rPr>
            </w:pPr>
            <w:r w:rsidRPr="00272245">
              <w:rPr>
                <w:sz w:val="16"/>
                <w:szCs w:val="16"/>
              </w:rPr>
              <w:t>Mean: 19.71</w:t>
            </w:r>
          </w:p>
          <w:p w14:paraId="70FA2CB4" w14:textId="77777777" w:rsidR="00D21566" w:rsidRPr="00272245" w:rsidRDefault="00D21566" w:rsidP="007F4FE6">
            <w:pPr>
              <w:rPr>
                <w:sz w:val="16"/>
                <w:szCs w:val="16"/>
              </w:rPr>
            </w:pPr>
            <w:r w:rsidRPr="00272245">
              <w:rPr>
                <w:sz w:val="16"/>
                <w:szCs w:val="16"/>
              </w:rPr>
              <w:t>SD: 13.08</w:t>
            </w:r>
          </w:p>
        </w:tc>
        <w:tc>
          <w:tcPr>
            <w:tcW w:w="715" w:type="pct"/>
          </w:tcPr>
          <w:p w14:paraId="4891E4A9" w14:textId="77777777" w:rsidR="00D21566" w:rsidRPr="00272245" w:rsidRDefault="00D21566" w:rsidP="007F4FE6">
            <w:pPr>
              <w:rPr>
                <w:sz w:val="16"/>
                <w:szCs w:val="16"/>
              </w:rPr>
            </w:pPr>
            <w:r w:rsidRPr="00272245">
              <w:rPr>
                <w:sz w:val="16"/>
                <w:szCs w:val="16"/>
              </w:rPr>
              <w:t>MS4Age5FH3</w:t>
            </w:r>
          </w:p>
          <w:p w14:paraId="1FFDF732" w14:textId="77777777" w:rsidR="00D21566" w:rsidRPr="00272245" w:rsidRDefault="00D21566" w:rsidP="007F4FE6">
            <w:pPr>
              <w:rPr>
                <w:sz w:val="16"/>
                <w:szCs w:val="16"/>
              </w:rPr>
            </w:pPr>
            <w:r w:rsidRPr="00272245">
              <w:rPr>
                <w:sz w:val="16"/>
                <w:szCs w:val="16"/>
              </w:rPr>
              <w:t>Mean: 32.05</w:t>
            </w:r>
          </w:p>
          <w:p w14:paraId="6D00FDCC" w14:textId="77777777" w:rsidR="00D21566" w:rsidRPr="00272245" w:rsidRDefault="00D21566" w:rsidP="007F4FE6">
            <w:pPr>
              <w:rPr>
                <w:sz w:val="16"/>
                <w:szCs w:val="16"/>
              </w:rPr>
            </w:pPr>
            <w:r w:rsidRPr="00272245">
              <w:rPr>
                <w:sz w:val="16"/>
                <w:szCs w:val="16"/>
              </w:rPr>
              <w:t>SD: 13.64</w:t>
            </w:r>
          </w:p>
        </w:tc>
        <w:tc>
          <w:tcPr>
            <w:tcW w:w="715" w:type="pct"/>
          </w:tcPr>
          <w:p w14:paraId="5A1563A2" w14:textId="77777777" w:rsidR="00D21566" w:rsidRPr="00272245" w:rsidRDefault="00D21566" w:rsidP="007F4FE6">
            <w:pPr>
              <w:rPr>
                <w:sz w:val="16"/>
                <w:szCs w:val="16"/>
              </w:rPr>
            </w:pPr>
            <w:r w:rsidRPr="00272245">
              <w:rPr>
                <w:sz w:val="16"/>
                <w:szCs w:val="16"/>
              </w:rPr>
              <w:t>MS4Age6FH3</w:t>
            </w:r>
          </w:p>
          <w:p w14:paraId="019C26AE" w14:textId="77777777" w:rsidR="00D21566" w:rsidRPr="00272245" w:rsidRDefault="00D21566" w:rsidP="007F4FE6">
            <w:pPr>
              <w:rPr>
                <w:sz w:val="16"/>
                <w:szCs w:val="16"/>
              </w:rPr>
            </w:pPr>
            <w:r w:rsidRPr="00272245">
              <w:rPr>
                <w:sz w:val="16"/>
                <w:szCs w:val="16"/>
              </w:rPr>
              <w:t>Mean: 17.31</w:t>
            </w:r>
          </w:p>
          <w:p w14:paraId="5E84991B" w14:textId="77777777" w:rsidR="00D21566" w:rsidRPr="00272245" w:rsidRDefault="00D21566" w:rsidP="007F4FE6">
            <w:pPr>
              <w:rPr>
                <w:sz w:val="16"/>
                <w:szCs w:val="16"/>
              </w:rPr>
            </w:pPr>
            <w:r w:rsidRPr="00272245">
              <w:rPr>
                <w:sz w:val="16"/>
                <w:szCs w:val="16"/>
              </w:rPr>
              <w:t>SD: 13.64</w:t>
            </w:r>
          </w:p>
        </w:tc>
        <w:tc>
          <w:tcPr>
            <w:tcW w:w="715" w:type="pct"/>
          </w:tcPr>
          <w:p w14:paraId="1FF28DFC" w14:textId="77777777" w:rsidR="00D21566" w:rsidRPr="00272245" w:rsidRDefault="00D21566" w:rsidP="007F4FE6">
            <w:pPr>
              <w:rPr>
                <w:sz w:val="16"/>
                <w:szCs w:val="16"/>
              </w:rPr>
            </w:pPr>
            <w:r w:rsidRPr="00272245">
              <w:rPr>
                <w:sz w:val="16"/>
                <w:szCs w:val="16"/>
              </w:rPr>
              <w:t>MS4Age7FH3</w:t>
            </w:r>
          </w:p>
          <w:p w14:paraId="373DAE13" w14:textId="77777777" w:rsidR="00D21566" w:rsidRPr="00272245" w:rsidRDefault="00D21566" w:rsidP="007F4FE6">
            <w:pPr>
              <w:rPr>
                <w:sz w:val="16"/>
                <w:szCs w:val="16"/>
              </w:rPr>
            </w:pPr>
            <w:r w:rsidRPr="00272245">
              <w:rPr>
                <w:sz w:val="16"/>
                <w:szCs w:val="16"/>
              </w:rPr>
              <w:t>Mean: 19.74</w:t>
            </w:r>
          </w:p>
          <w:p w14:paraId="544BEB37" w14:textId="77777777" w:rsidR="00D21566" w:rsidRPr="00272245" w:rsidRDefault="00D21566" w:rsidP="007F4FE6">
            <w:pPr>
              <w:rPr>
                <w:sz w:val="16"/>
                <w:szCs w:val="16"/>
              </w:rPr>
            </w:pPr>
            <w:r w:rsidRPr="00272245">
              <w:rPr>
                <w:sz w:val="16"/>
                <w:szCs w:val="16"/>
              </w:rPr>
              <w:t>SD: 13.64</w:t>
            </w:r>
          </w:p>
        </w:tc>
      </w:tr>
      <w:tr w:rsidR="00D21566" w:rsidRPr="00272245" w14:paraId="564E1603" w14:textId="77777777" w:rsidTr="00F33519">
        <w:tc>
          <w:tcPr>
            <w:tcW w:w="714" w:type="pct"/>
          </w:tcPr>
          <w:p w14:paraId="23183673" w14:textId="77777777" w:rsidR="00D21566" w:rsidRPr="00272245" w:rsidRDefault="00D21566" w:rsidP="007F4FE6">
            <w:pPr>
              <w:rPr>
                <w:sz w:val="16"/>
                <w:szCs w:val="16"/>
              </w:rPr>
            </w:pPr>
            <w:r w:rsidRPr="00272245">
              <w:rPr>
                <w:sz w:val="16"/>
                <w:szCs w:val="16"/>
              </w:rPr>
              <w:t>MS4Age1FH4</w:t>
            </w:r>
          </w:p>
          <w:p w14:paraId="72ED8E26" w14:textId="77777777" w:rsidR="00D21566" w:rsidRPr="00272245" w:rsidRDefault="00D21566" w:rsidP="007F4FE6">
            <w:pPr>
              <w:rPr>
                <w:sz w:val="16"/>
                <w:szCs w:val="16"/>
              </w:rPr>
            </w:pPr>
            <w:r w:rsidRPr="00272245">
              <w:rPr>
                <w:sz w:val="16"/>
                <w:szCs w:val="16"/>
              </w:rPr>
              <w:t>Mean: 27.56</w:t>
            </w:r>
          </w:p>
          <w:p w14:paraId="1E7346BC" w14:textId="77777777" w:rsidR="00D21566" w:rsidRPr="00272245" w:rsidRDefault="00D21566" w:rsidP="007F4FE6">
            <w:pPr>
              <w:rPr>
                <w:sz w:val="16"/>
                <w:szCs w:val="16"/>
              </w:rPr>
            </w:pPr>
            <w:r w:rsidRPr="00272245">
              <w:rPr>
                <w:sz w:val="16"/>
                <w:szCs w:val="16"/>
              </w:rPr>
              <w:t>SD: 14.56</w:t>
            </w:r>
          </w:p>
        </w:tc>
        <w:tc>
          <w:tcPr>
            <w:tcW w:w="714" w:type="pct"/>
          </w:tcPr>
          <w:p w14:paraId="476D68BF" w14:textId="77777777" w:rsidR="00D21566" w:rsidRPr="00272245" w:rsidRDefault="00D21566" w:rsidP="007F4FE6">
            <w:pPr>
              <w:rPr>
                <w:sz w:val="16"/>
                <w:szCs w:val="16"/>
              </w:rPr>
            </w:pPr>
            <w:r w:rsidRPr="00272245">
              <w:rPr>
                <w:sz w:val="16"/>
                <w:szCs w:val="16"/>
              </w:rPr>
              <w:t>MS4Age2FH4</w:t>
            </w:r>
          </w:p>
          <w:p w14:paraId="4B58480B" w14:textId="77777777" w:rsidR="00D21566" w:rsidRPr="00272245" w:rsidRDefault="00D21566" w:rsidP="007F4FE6">
            <w:pPr>
              <w:rPr>
                <w:sz w:val="16"/>
                <w:szCs w:val="16"/>
              </w:rPr>
            </w:pPr>
            <w:r w:rsidRPr="00272245">
              <w:rPr>
                <w:sz w:val="16"/>
                <w:szCs w:val="16"/>
              </w:rPr>
              <w:t>Mean: 27.88</w:t>
            </w:r>
          </w:p>
          <w:p w14:paraId="14D0B3FA" w14:textId="77777777" w:rsidR="00D21566" w:rsidRPr="00272245" w:rsidRDefault="00D21566" w:rsidP="007F4FE6">
            <w:pPr>
              <w:rPr>
                <w:sz w:val="16"/>
                <w:szCs w:val="16"/>
              </w:rPr>
            </w:pPr>
            <w:r w:rsidRPr="00272245">
              <w:rPr>
                <w:sz w:val="16"/>
                <w:szCs w:val="16"/>
              </w:rPr>
              <w:t>SD: 17.68</w:t>
            </w:r>
          </w:p>
        </w:tc>
        <w:tc>
          <w:tcPr>
            <w:tcW w:w="714" w:type="pct"/>
          </w:tcPr>
          <w:p w14:paraId="25953977" w14:textId="77777777" w:rsidR="00D21566" w:rsidRPr="00272245" w:rsidRDefault="00D21566" w:rsidP="007F4FE6">
            <w:pPr>
              <w:rPr>
                <w:sz w:val="16"/>
                <w:szCs w:val="16"/>
              </w:rPr>
            </w:pPr>
            <w:r w:rsidRPr="00272245">
              <w:rPr>
                <w:sz w:val="16"/>
                <w:szCs w:val="16"/>
              </w:rPr>
              <w:t>MS4Age3FH4</w:t>
            </w:r>
          </w:p>
          <w:p w14:paraId="68CA542F" w14:textId="77777777" w:rsidR="00D21566" w:rsidRPr="00272245" w:rsidRDefault="00D21566" w:rsidP="007F4FE6">
            <w:pPr>
              <w:rPr>
                <w:sz w:val="16"/>
                <w:szCs w:val="16"/>
              </w:rPr>
            </w:pPr>
            <w:r w:rsidRPr="00272245">
              <w:rPr>
                <w:sz w:val="16"/>
                <w:szCs w:val="16"/>
              </w:rPr>
              <w:t>Mean: 23.56</w:t>
            </w:r>
          </w:p>
          <w:p w14:paraId="350C73A1" w14:textId="77777777" w:rsidR="00D21566" w:rsidRPr="00272245" w:rsidRDefault="00D21566" w:rsidP="007F4FE6">
            <w:pPr>
              <w:rPr>
                <w:sz w:val="16"/>
                <w:szCs w:val="16"/>
              </w:rPr>
            </w:pPr>
            <w:r w:rsidRPr="00272245">
              <w:rPr>
                <w:sz w:val="16"/>
                <w:szCs w:val="16"/>
              </w:rPr>
              <w:t>SD: 3.28</w:t>
            </w:r>
          </w:p>
        </w:tc>
        <w:tc>
          <w:tcPr>
            <w:tcW w:w="715" w:type="pct"/>
          </w:tcPr>
          <w:p w14:paraId="39BCB830" w14:textId="77777777" w:rsidR="00D21566" w:rsidRPr="00272245" w:rsidRDefault="00D21566" w:rsidP="007F4FE6">
            <w:pPr>
              <w:rPr>
                <w:sz w:val="16"/>
                <w:szCs w:val="16"/>
              </w:rPr>
            </w:pPr>
            <w:r w:rsidRPr="00272245">
              <w:rPr>
                <w:sz w:val="16"/>
                <w:szCs w:val="16"/>
              </w:rPr>
              <w:t>MS4Age4FH4</w:t>
            </w:r>
          </w:p>
          <w:p w14:paraId="17F2D4F8" w14:textId="77777777" w:rsidR="00D21566" w:rsidRPr="00272245" w:rsidRDefault="00D21566" w:rsidP="007F4FE6">
            <w:pPr>
              <w:rPr>
                <w:sz w:val="16"/>
                <w:szCs w:val="16"/>
              </w:rPr>
            </w:pPr>
            <w:r w:rsidRPr="00272245">
              <w:rPr>
                <w:sz w:val="16"/>
                <w:szCs w:val="16"/>
              </w:rPr>
              <w:t>Mean: 15.11</w:t>
            </w:r>
          </w:p>
          <w:p w14:paraId="59E0E52A" w14:textId="77777777" w:rsidR="00D21566" w:rsidRPr="00272245" w:rsidRDefault="00D21566" w:rsidP="007F4FE6">
            <w:pPr>
              <w:rPr>
                <w:sz w:val="16"/>
                <w:szCs w:val="16"/>
              </w:rPr>
            </w:pPr>
            <w:r w:rsidRPr="00272245">
              <w:rPr>
                <w:sz w:val="16"/>
                <w:szCs w:val="16"/>
              </w:rPr>
              <w:t>SD: 8.49</w:t>
            </w:r>
          </w:p>
        </w:tc>
        <w:tc>
          <w:tcPr>
            <w:tcW w:w="715" w:type="pct"/>
          </w:tcPr>
          <w:p w14:paraId="23C46981" w14:textId="77777777" w:rsidR="00D21566" w:rsidRPr="00272245" w:rsidRDefault="00D21566" w:rsidP="007F4FE6">
            <w:pPr>
              <w:rPr>
                <w:sz w:val="16"/>
                <w:szCs w:val="16"/>
              </w:rPr>
            </w:pPr>
            <w:r w:rsidRPr="00272245">
              <w:rPr>
                <w:sz w:val="16"/>
                <w:szCs w:val="16"/>
              </w:rPr>
              <w:t>MS4Age5FH4</w:t>
            </w:r>
          </w:p>
          <w:p w14:paraId="41104D42" w14:textId="77777777" w:rsidR="00D21566" w:rsidRPr="00272245" w:rsidRDefault="00D21566" w:rsidP="007F4FE6">
            <w:pPr>
              <w:rPr>
                <w:sz w:val="16"/>
                <w:szCs w:val="16"/>
              </w:rPr>
            </w:pPr>
            <w:r w:rsidRPr="00272245">
              <w:rPr>
                <w:sz w:val="16"/>
                <w:szCs w:val="16"/>
              </w:rPr>
              <w:t>Mean: 20.19</w:t>
            </w:r>
          </w:p>
          <w:p w14:paraId="2970BD30" w14:textId="77777777" w:rsidR="00D21566" w:rsidRPr="00272245" w:rsidRDefault="00D21566" w:rsidP="007F4FE6">
            <w:pPr>
              <w:rPr>
                <w:sz w:val="16"/>
                <w:szCs w:val="16"/>
              </w:rPr>
            </w:pPr>
            <w:r w:rsidRPr="00272245">
              <w:rPr>
                <w:sz w:val="16"/>
                <w:szCs w:val="16"/>
              </w:rPr>
              <w:t>SD: 8.08</w:t>
            </w:r>
          </w:p>
        </w:tc>
        <w:tc>
          <w:tcPr>
            <w:tcW w:w="715" w:type="pct"/>
          </w:tcPr>
          <w:p w14:paraId="6516969A" w14:textId="77777777" w:rsidR="00D21566" w:rsidRPr="00272245" w:rsidRDefault="00D21566" w:rsidP="007F4FE6">
            <w:pPr>
              <w:rPr>
                <w:sz w:val="16"/>
                <w:szCs w:val="16"/>
              </w:rPr>
            </w:pPr>
            <w:r w:rsidRPr="00272245">
              <w:rPr>
                <w:sz w:val="16"/>
                <w:szCs w:val="16"/>
              </w:rPr>
              <w:t>MS4Age6FH4</w:t>
            </w:r>
          </w:p>
          <w:p w14:paraId="2E9C8CAE" w14:textId="77777777" w:rsidR="00D21566" w:rsidRPr="00272245" w:rsidRDefault="00D21566" w:rsidP="007F4FE6">
            <w:pPr>
              <w:rPr>
                <w:sz w:val="16"/>
                <w:szCs w:val="16"/>
              </w:rPr>
            </w:pPr>
            <w:r w:rsidRPr="00272245">
              <w:rPr>
                <w:sz w:val="16"/>
                <w:szCs w:val="16"/>
              </w:rPr>
              <w:t>Mean: 34.62</w:t>
            </w:r>
          </w:p>
          <w:p w14:paraId="46CDB6EB" w14:textId="77777777" w:rsidR="00D21566" w:rsidRPr="00272245" w:rsidRDefault="00D21566" w:rsidP="007F4FE6">
            <w:pPr>
              <w:rPr>
                <w:sz w:val="16"/>
                <w:szCs w:val="16"/>
              </w:rPr>
            </w:pPr>
            <w:r w:rsidRPr="00272245">
              <w:rPr>
                <w:sz w:val="16"/>
                <w:szCs w:val="16"/>
              </w:rPr>
              <w:t>SD: 8.08</w:t>
            </w:r>
          </w:p>
        </w:tc>
        <w:tc>
          <w:tcPr>
            <w:tcW w:w="715" w:type="pct"/>
          </w:tcPr>
          <w:p w14:paraId="5CEF28B1" w14:textId="77777777" w:rsidR="00D21566" w:rsidRPr="00272245" w:rsidRDefault="00D21566" w:rsidP="007F4FE6">
            <w:pPr>
              <w:rPr>
                <w:sz w:val="16"/>
                <w:szCs w:val="16"/>
              </w:rPr>
            </w:pPr>
            <w:r w:rsidRPr="00272245">
              <w:rPr>
                <w:sz w:val="16"/>
                <w:szCs w:val="16"/>
              </w:rPr>
              <w:t>MS4Age7FH4</w:t>
            </w:r>
          </w:p>
          <w:p w14:paraId="5DF8E78A" w14:textId="77777777" w:rsidR="00D21566" w:rsidRPr="00272245" w:rsidRDefault="00D21566" w:rsidP="007F4FE6">
            <w:pPr>
              <w:rPr>
                <w:sz w:val="16"/>
                <w:szCs w:val="16"/>
              </w:rPr>
            </w:pPr>
            <w:r w:rsidRPr="00272245">
              <w:rPr>
                <w:sz w:val="16"/>
                <w:szCs w:val="16"/>
              </w:rPr>
              <w:t>Mean: 28.85</w:t>
            </w:r>
          </w:p>
          <w:p w14:paraId="30D77FC9" w14:textId="77777777" w:rsidR="00D21566" w:rsidRPr="00272245" w:rsidRDefault="00D21566" w:rsidP="007F4FE6">
            <w:pPr>
              <w:rPr>
                <w:sz w:val="16"/>
                <w:szCs w:val="16"/>
              </w:rPr>
            </w:pPr>
            <w:r w:rsidRPr="00272245">
              <w:rPr>
                <w:sz w:val="16"/>
                <w:szCs w:val="16"/>
              </w:rPr>
              <w:t>SD: 8.08</w:t>
            </w:r>
          </w:p>
        </w:tc>
      </w:tr>
      <w:tr w:rsidR="00D21566" w:rsidRPr="00272245" w14:paraId="3F699523" w14:textId="77777777" w:rsidTr="00F33519">
        <w:tc>
          <w:tcPr>
            <w:tcW w:w="5000" w:type="pct"/>
            <w:gridSpan w:val="7"/>
          </w:tcPr>
          <w:p w14:paraId="0CAF62AF" w14:textId="77777777" w:rsidR="00D21566" w:rsidRPr="00272245" w:rsidRDefault="00D21566" w:rsidP="007F4FE6">
            <w:pPr>
              <w:rPr>
                <w:b/>
                <w:bCs/>
                <w:i/>
                <w:iCs/>
                <w:sz w:val="18"/>
                <w:szCs w:val="18"/>
              </w:rPr>
            </w:pPr>
            <w:r w:rsidRPr="00272245">
              <w:rPr>
                <w:b/>
                <w:bCs/>
                <w:i/>
                <w:iCs/>
                <w:sz w:val="18"/>
                <w:szCs w:val="18"/>
              </w:rPr>
              <w:t>Female in 1</w:t>
            </w:r>
            <w:r w:rsidRPr="00272245">
              <w:rPr>
                <w:b/>
                <w:bCs/>
                <w:i/>
                <w:iCs/>
                <w:sz w:val="18"/>
                <w:szCs w:val="18"/>
                <w:vertAlign w:val="superscript"/>
              </w:rPr>
              <w:t>st</w:t>
            </w:r>
            <w:r w:rsidRPr="00272245">
              <w:rPr>
                <w:b/>
                <w:bCs/>
                <w:i/>
                <w:iCs/>
                <w:sz w:val="18"/>
                <w:szCs w:val="18"/>
              </w:rPr>
              <w:t xml:space="preserve"> social quartile (most privileged)</w:t>
            </w:r>
          </w:p>
        </w:tc>
      </w:tr>
      <w:tr w:rsidR="00D21566" w:rsidRPr="00272245" w14:paraId="4ACCE06F" w14:textId="77777777" w:rsidTr="00F33519">
        <w:tc>
          <w:tcPr>
            <w:tcW w:w="714" w:type="pct"/>
          </w:tcPr>
          <w:p w14:paraId="508B3715" w14:textId="77777777" w:rsidR="00D21566" w:rsidRPr="00272245" w:rsidRDefault="00D21566" w:rsidP="007F4FE6">
            <w:pPr>
              <w:rPr>
                <w:sz w:val="16"/>
                <w:szCs w:val="16"/>
              </w:rPr>
            </w:pPr>
            <w:r w:rsidRPr="00272245">
              <w:rPr>
                <w:sz w:val="16"/>
                <w:szCs w:val="16"/>
              </w:rPr>
              <w:t>FS1Age1FH0</w:t>
            </w:r>
          </w:p>
          <w:p w14:paraId="07CCF287" w14:textId="77777777" w:rsidR="00D21566" w:rsidRPr="00272245" w:rsidRDefault="00D21566" w:rsidP="007F4FE6">
            <w:pPr>
              <w:rPr>
                <w:sz w:val="16"/>
                <w:szCs w:val="16"/>
              </w:rPr>
            </w:pPr>
            <w:r w:rsidRPr="00272245">
              <w:rPr>
                <w:sz w:val="16"/>
                <w:szCs w:val="16"/>
              </w:rPr>
              <w:t>Mean: 7.10</w:t>
            </w:r>
          </w:p>
          <w:p w14:paraId="5C80ECF9" w14:textId="77777777" w:rsidR="00D21566" w:rsidRPr="00272245" w:rsidRDefault="00D21566" w:rsidP="007F4FE6">
            <w:pPr>
              <w:rPr>
                <w:sz w:val="16"/>
                <w:szCs w:val="16"/>
              </w:rPr>
            </w:pPr>
            <w:r w:rsidRPr="00272245">
              <w:rPr>
                <w:sz w:val="16"/>
                <w:szCs w:val="16"/>
              </w:rPr>
              <w:t>SD: 5.78</w:t>
            </w:r>
          </w:p>
        </w:tc>
        <w:tc>
          <w:tcPr>
            <w:tcW w:w="714" w:type="pct"/>
          </w:tcPr>
          <w:p w14:paraId="590FF4AE" w14:textId="77777777" w:rsidR="00D21566" w:rsidRPr="00272245" w:rsidRDefault="00D21566" w:rsidP="007F4FE6">
            <w:pPr>
              <w:rPr>
                <w:sz w:val="16"/>
                <w:szCs w:val="16"/>
              </w:rPr>
            </w:pPr>
            <w:r w:rsidRPr="00272245">
              <w:rPr>
                <w:sz w:val="16"/>
                <w:szCs w:val="16"/>
              </w:rPr>
              <w:t>FS1Age2FH0</w:t>
            </w:r>
          </w:p>
          <w:p w14:paraId="542AAA73" w14:textId="77777777" w:rsidR="00D21566" w:rsidRPr="00272245" w:rsidRDefault="00D21566" w:rsidP="007F4FE6">
            <w:pPr>
              <w:rPr>
                <w:sz w:val="16"/>
                <w:szCs w:val="16"/>
              </w:rPr>
            </w:pPr>
            <w:r w:rsidRPr="00272245">
              <w:rPr>
                <w:sz w:val="16"/>
                <w:szCs w:val="16"/>
              </w:rPr>
              <w:t>Mean: 8.62</w:t>
            </w:r>
          </w:p>
          <w:p w14:paraId="03D9E58F" w14:textId="77777777" w:rsidR="00D21566" w:rsidRPr="00272245" w:rsidRDefault="00D21566" w:rsidP="007F4FE6">
            <w:pPr>
              <w:rPr>
                <w:sz w:val="16"/>
                <w:szCs w:val="16"/>
              </w:rPr>
            </w:pPr>
            <w:r w:rsidRPr="00272245">
              <w:rPr>
                <w:sz w:val="16"/>
                <w:szCs w:val="16"/>
              </w:rPr>
              <w:t>SD: 6.80</w:t>
            </w:r>
          </w:p>
        </w:tc>
        <w:tc>
          <w:tcPr>
            <w:tcW w:w="714" w:type="pct"/>
          </w:tcPr>
          <w:p w14:paraId="59484204" w14:textId="77777777" w:rsidR="00D21566" w:rsidRPr="00272245" w:rsidRDefault="00D21566" w:rsidP="007F4FE6">
            <w:pPr>
              <w:rPr>
                <w:sz w:val="16"/>
                <w:szCs w:val="16"/>
              </w:rPr>
            </w:pPr>
            <w:r w:rsidRPr="00272245">
              <w:rPr>
                <w:sz w:val="16"/>
                <w:szCs w:val="16"/>
              </w:rPr>
              <w:t>FS1Age3FH0</w:t>
            </w:r>
          </w:p>
          <w:p w14:paraId="44196D98" w14:textId="77777777" w:rsidR="00D21566" w:rsidRPr="00272245" w:rsidRDefault="00D21566" w:rsidP="007F4FE6">
            <w:pPr>
              <w:rPr>
                <w:sz w:val="16"/>
                <w:szCs w:val="16"/>
              </w:rPr>
            </w:pPr>
            <w:r w:rsidRPr="00272245">
              <w:rPr>
                <w:sz w:val="16"/>
                <w:szCs w:val="16"/>
              </w:rPr>
              <w:t>Mean: 11.40</w:t>
            </w:r>
          </w:p>
          <w:p w14:paraId="1E8E2767" w14:textId="77777777" w:rsidR="00D21566" w:rsidRPr="00272245" w:rsidRDefault="00D21566" w:rsidP="007F4FE6">
            <w:pPr>
              <w:rPr>
                <w:sz w:val="16"/>
                <w:szCs w:val="16"/>
              </w:rPr>
            </w:pPr>
            <w:r w:rsidRPr="00272245">
              <w:rPr>
                <w:sz w:val="16"/>
                <w:szCs w:val="16"/>
              </w:rPr>
              <w:t>SD: 7.84</w:t>
            </w:r>
          </w:p>
        </w:tc>
        <w:tc>
          <w:tcPr>
            <w:tcW w:w="715" w:type="pct"/>
          </w:tcPr>
          <w:p w14:paraId="4E8A6353" w14:textId="77777777" w:rsidR="00D21566" w:rsidRPr="00272245" w:rsidRDefault="00D21566" w:rsidP="007F4FE6">
            <w:pPr>
              <w:rPr>
                <w:sz w:val="16"/>
                <w:szCs w:val="16"/>
              </w:rPr>
            </w:pPr>
            <w:r w:rsidRPr="00272245">
              <w:rPr>
                <w:sz w:val="16"/>
                <w:szCs w:val="16"/>
              </w:rPr>
              <w:t>FS1Age4FH0</w:t>
            </w:r>
          </w:p>
          <w:p w14:paraId="2E1136E1" w14:textId="77777777" w:rsidR="00D21566" w:rsidRPr="00272245" w:rsidRDefault="00D21566" w:rsidP="007F4FE6">
            <w:pPr>
              <w:rPr>
                <w:sz w:val="16"/>
                <w:szCs w:val="16"/>
              </w:rPr>
            </w:pPr>
            <w:r w:rsidRPr="00272245">
              <w:rPr>
                <w:sz w:val="16"/>
                <w:szCs w:val="16"/>
              </w:rPr>
              <w:t>Mean: 14.45</w:t>
            </w:r>
          </w:p>
          <w:p w14:paraId="65731367" w14:textId="77777777" w:rsidR="00D21566" w:rsidRPr="00272245" w:rsidRDefault="00D21566" w:rsidP="007F4FE6">
            <w:pPr>
              <w:rPr>
                <w:sz w:val="16"/>
                <w:szCs w:val="16"/>
              </w:rPr>
            </w:pPr>
            <w:r w:rsidRPr="00272245">
              <w:rPr>
                <w:sz w:val="16"/>
                <w:szCs w:val="16"/>
              </w:rPr>
              <w:t>SD: 8.60</w:t>
            </w:r>
          </w:p>
        </w:tc>
        <w:tc>
          <w:tcPr>
            <w:tcW w:w="715" w:type="pct"/>
          </w:tcPr>
          <w:p w14:paraId="0ABC4311" w14:textId="77777777" w:rsidR="00D21566" w:rsidRPr="00272245" w:rsidRDefault="00D21566" w:rsidP="007F4FE6">
            <w:pPr>
              <w:rPr>
                <w:sz w:val="16"/>
                <w:szCs w:val="16"/>
              </w:rPr>
            </w:pPr>
            <w:r w:rsidRPr="00272245">
              <w:rPr>
                <w:sz w:val="16"/>
                <w:szCs w:val="16"/>
              </w:rPr>
              <w:t>FS1Age5FH0</w:t>
            </w:r>
          </w:p>
          <w:p w14:paraId="7365A52F" w14:textId="77777777" w:rsidR="00D21566" w:rsidRPr="00272245" w:rsidRDefault="00D21566" w:rsidP="007F4FE6">
            <w:pPr>
              <w:rPr>
                <w:sz w:val="16"/>
                <w:szCs w:val="16"/>
              </w:rPr>
            </w:pPr>
            <w:r w:rsidRPr="00272245">
              <w:rPr>
                <w:sz w:val="16"/>
                <w:szCs w:val="16"/>
              </w:rPr>
              <w:t>Mean: 17.35</w:t>
            </w:r>
          </w:p>
          <w:p w14:paraId="1D7EFD41" w14:textId="77777777" w:rsidR="00D21566" w:rsidRPr="00272245" w:rsidRDefault="00D21566" w:rsidP="007F4FE6">
            <w:pPr>
              <w:rPr>
                <w:sz w:val="16"/>
                <w:szCs w:val="16"/>
              </w:rPr>
            </w:pPr>
            <w:r w:rsidRPr="00272245">
              <w:rPr>
                <w:sz w:val="16"/>
                <w:szCs w:val="16"/>
              </w:rPr>
              <w:t>SD: 10.19</w:t>
            </w:r>
          </w:p>
        </w:tc>
        <w:tc>
          <w:tcPr>
            <w:tcW w:w="715" w:type="pct"/>
          </w:tcPr>
          <w:p w14:paraId="2BC65FC9" w14:textId="77777777" w:rsidR="00D21566" w:rsidRPr="00272245" w:rsidRDefault="00D21566" w:rsidP="007F4FE6">
            <w:pPr>
              <w:rPr>
                <w:sz w:val="16"/>
                <w:szCs w:val="16"/>
              </w:rPr>
            </w:pPr>
            <w:r w:rsidRPr="00272245">
              <w:rPr>
                <w:sz w:val="16"/>
                <w:szCs w:val="16"/>
              </w:rPr>
              <w:t>FS1Age6FH0</w:t>
            </w:r>
          </w:p>
          <w:p w14:paraId="74556C32" w14:textId="77777777" w:rsidR="00D21566" w:rsidRPr="00272245" w:rsidRDefault="00D21566" w:rsidP="007F4FE6">
            <w:pPr>
              <w:rPr>
                <w:sz w:val="16"/>
                <w:szCs w:val="16"/>
              </w:rPr>
            </w:pPr>
            <w:r w:rsidRPr="00272245">
              <w:rPr>
                <w:sz w:val="16"/>
                <w:szCs w:val="16"/>
              </w:rPr>
              <w:t>Mean: 22.83</w:t>
            </w:r>
          </w:p>
          <w:p w14:paraId="0C24B3A0" w14:textId="77777777" w:rsidR="00D21566" w:rsidRPr="00272245" w:rsidRDefault="00D21566" w:rsidP="007F4FE6">
            <w:pPr>
              <w:rPr>
                <w:sz w:val="16"/>
                <w:szCs w:val="16"/>
              </w:rPr>
            </w:pPr>
            <w:r w:rsidRPr="00272245">
              <w:rPr>
                <w:sz w:val="16"/>
                <w:szCs w:val="16"/>
              </w:rPr>
              <w:t>SD: 12.45</w:t>
            </w:r>
          </w:p>
        </w:tc>
        <w:tc>
          <w:tcPr>
            <w:tcW w:w="715" w:type="pct"/>
          </w:tcPr>
          <w:p w14:paraId="770BC588" w14:textId="77777777" w:rsidR="00D21566" w:rsidRPr="00272245" w:rsidRDefault="00D21566" w:rsidP="007F4FE6">
            <w:pPr>
              <w:rPr>
                <w:sz w:val="16"/>
                <w:szCs w:val="16"/>
              </w:rPr>
            </w:pPr>
            <w:r w:rsidRPr="00272245">
              <w:rPr>
                <w:sz w:val="16"/>
                <w:szCs w:val="16"/>
              </w:rPr>
              <w:t>FS1Age7FH0</w:t>
            </w:r>
          </w:p>
          <w:p w14:paraId="19A5EC64" w14:textId="77777777" w:rsidR="00D21566" w:rsidRPr="00272245" w:rsidRDefault="00D21566" w:rsidP="007F4FE6">
            <w:pPr>
              <w:rPr>
                <w:sz w:val="16"/>
                <w:szCs w:val="16"/>
              </w:rPr>
            </w:pPr>
            <w:r w:rsidRPr="00272245">
              <w:rPr>
                <w:sz w:val="16"/>
                <w:szCs w:val="16"/>
              </w:rPr>
              <w:t>Mean: 27.98</w:t>
            </w:r>
          </w:p>
          <w:p w14:paraId="0D6A8715" w14:textId="77777777" w:rsidR="00D21566" w:rsidRPr="00272245" w:rsidRDefault="00D21566" w:rsidP="007F4FE6">
            <w:pPr>
              <w:rPr>
                <w:sz w:val="16"/>
                <w:szCs w:val="16"/>
              </w:rPr>
            </w:pPr>
            <w:r w:rsidRPr="00272245">
              <w:rPr>
                <w:sz w:val="16"/>
                <w:szCs w:val="16"/>
              </w:rPr>
              <w:t>SD: 12.55</w:t>
            </w:r>
          </w:p>
        </w:tc>
      </w:tr>
      <w:tr w:rsidR="00D21566" w:rsidRPr="00272245" w14:paraId="7F7A66D0" w14:textId="77777777" w:rsidTr="00F33519">
        <w:tc>
          <w:tcPr>
            <w:tcW w:w="714" w:type="pct"/>
          </w:tcPr>
          <w:p w14:paraId="30CAD7D2" w14:textId="77777777" w:rsidR="00D21566" w:rsidRPr="00272245" w:rsidRDefault="00D21566" w:rsidP="007F4FE6">
            <w:pPr>
              <w:rPr>
                <w:sz w:val="16"/>
                <w:szCs w:val="16"/>
              </w:rPr>
            </w:pPr>
            <w:r w:rsidRPr="00272245">
              <w:rPr>
                <w:sz w:val="16"/>
                <w:szCs w:val="16"/>
              </w:rPr>
              <w:t>FS1Age1FH1</w:t>
            </w:r>
          </w:p>
          <w:p w14:paraId="70C6506E" w14:textId="77777777" w:rsidR="00D21566" w:rsidRPr="00272245" w:rsidRDefault="00D21566" w:rsidP="007F4FE6">
            <w:pPr>
              <w:rPr>
                <w:sz w:val="16"/>
                <w:szCs w:val="16"/>
              </w:rPr>
            </w:pPr>
            <w:r w:rsidRPr="00272245">
              <w:rPr>
                <w:sz w:val="16"/>
                <w:szCs w:val="16"/>
              </w:rPr>
              <w:t>Mean: 6.85</w:t>
            </w:r>
          </w:p>
          <w:p w14:paraId="03086E32" w14:textId="77777777" w:rsidR="00D21566" w:rsidRPr="00272245" w:rsidRDefault="00D21566" w:rsidP="007F4FE6">
            <w:pPr>
              <w:rPr>
                <w:sz w:val="16"/>
                <w:szCs w:val="16"/>
              </w:rPr>
            </w:pPr>
            <w:r w:rsidRPr="00272245">
              <w:rPr>
                <w:sz w:val="16"/>
                <w:szCs w:val="16"/>
              </w:rPr>
              <w:t>SD: 5.81</w:t>
            </w:r>
          </w:p>
        </w:tc>
        <w:tc>
          <w:tcPr>
            <w:tcW w:w="714" w:type="pct"/>
          </w:tcPr>
          <w:p w14:paraId="75782CBB" w14:textId="77777777" w:rsidR="00D21566" w:rsidRPr="00272245" w:rsidRDefault="00D21566" w:rsidP="007F4FE6">
            <w:pPr>
              <w:rPr>
                <w:sz w:val="16"/>
                <w:szCs w:val="16"/>
              </w:rPr>
            </w:pPr>
            <w:r w:rsidRPr="00272245">
              <w:rPr>
                <w:sz w:val="16"/>
                <w:szCs w:val="16"/>
              </w:rPr>
              <w:t>FS1Age2FH1</w:t>
            </w:r>
          </w:p>
          <w:p w14:paraId="1E590776" w14:textId="77777777" w:rsidR="00D21566" w:rsidRPr="00272245" w:rsidRDefault="00D21566" w:rsidP="007F4FE6">
            <w:pPr>
              <w:rPr>
                <w:sz w:val="16"/>
                <w:szCs w:val="16"/>
              </w:rPr>
            </w:pPr>
            <w:r w:rsidRPr="00272245">
              <w:rPr>
                <w:sz w:val="16"/>
                <w:szCs w:val="16"/>
              </w:rPr>
              <w:t>Mean: 10.24</w:t>
            </w:r>
          </w:p>
          <w:p w14:paraId="587FF848" w14:textId="77777777" w:rsidR="00D21566" w:rsidRPr="00272245" w:rsidRDefault="00D21566" w:rsidP="007F4FE6">
            <w:pPr>
              <w:rPr>
                <w:sz w:val="16"/>
                <w:szCs w:val="16"/>
              </w:rPr>
            </w:pPr>
            <w:r w:rsidRPr="00272245">
              <w:rPr>
                <w:sz w:val="16"/>
                <w:szCs w:val="16"/>
              </w:rPr>
              <w:t>SD: 7.83</w:t>
            </w:r>
          </w:p>
        </w:tc>
        <w:tc>
          <w:tcPr>
            <w:tcW w:w="714" w:type="pct"/>
          </w:tcPr>
          <w:p w14:paraId="4064C7C2" w14:textId="77777777" w:rsidR="00D21566" w:rsidRPr="00272245" w:rsidRDefault="00D21566" w:rsidP="007F4FE6">
            <w:pPr>
              <w:rPr>
                <w:sz w:val="16"/>
                <w:szCs w:val="16"/>
              </w:rPr>
            </w:pPr>
            <w:r w:rsidRPr="00272245">
              <w:rPr>
                <w:sz w:val="16"/>
                <w:szCs w:val="16"/>
              </w:rPr>
              <w:t>FS1Age3FH1</w:t>
            </w:r>
          </w:p>
          <w:p w14:paraId="75504300" w14:textId="77777777" w:rsidR="00D21566" w:rsidRPr="00272245" w:rsidRDefault="00D21566" w:rsidP="007F4FE6">
            <w:pPr>
              <w:rPr>
                <w:sz w:val="16"/>
                <w:szCs w:val="16"/>
              </w:rPr>
            </w:pPr>
            <w:r w:rsidRPr="00272245">
              <w:rPr>
                <w:sz w:val="16"/>
                <w:szCs w:val="16"/>
              </w:rPr>
              <w:t>Mean: 12.46</w:t>
            </w:r>
          </w:p>
          <w:p w14:paraId="23275BED" w14:textId="77777777" w:rsidR="00D21566" w:rsidRPr="00272245" w:rsidRDefault="00D21566" w:rsidP="007F4FE6">
            <w:pPr>
              <w:rPr>
                <w:sz w:val="16"/>
                <w:szCs w:val="16"/>
              </w:rPr>
            </w:pPr>
            <w:r w:rsidRPr="00272245">
              <w:rPr>
                <w:sz w:val="16"/>
                <w:szCs w:val="16"/>
              </w:rPr>
              <w:t>SD: 8.43</w:t>
            </w:r>
          </w:p>
        </w:tc>
        <w:tc>
          <w:tcPr>
            <w:tcW w:w="715" w:type="pct"/>
          </w:tcPr>
          <w:p w14:paraId="37FE4F91" w14:textId="77777777" w:rsidR="00D21566" w:rsidRPr="00272245" w:rsidRDefault="00D21566" w:rsidP="007F4FE6">
            <w:pPr>
              <w:rPr>
                <w:sz w:val="16"/>
                <w:szCs w:val="16"/>
              </w:rPr>
            </w:pPr>
            <w:r w:rsidRPr="00272245">
              <w:rPr>
                <w:sz w:val="16"/>
                <w:szCs w:val="16"/>
              </w:rPr>
              <w:t>FS1Age4FH1</w:t>
            </w:r>
          </w:p>
          <w:p w14:paraId="323F378E" w14:textId="77777777" w:rsidR="00D21566" w:rsidRPr="00272245" w:rsidRDefault="00D21566" w:rsidP="007F4FE6">
            <w:pPr>
              <w:rPr>
                <w:sz w:val="16"/>
                <w:szCs w:val="16"/>
              </w:rPr>
            </w:pPr>
            <w:r w:rsidRPr="00272245">
              <w:rPr>
                <w:sz w:val="16"/>
                <w:szCs w:val="16"/>
              </w:rPr>
              <w:t>Mean: 13.77</w:t>
            </w:r>
          </w:p>
          <w:p w14:paraId="3E43202C" w14:textId="77777777" w:rsidR="00D21566" w:rsidRPr="00272245" w:rsidRDefault="00D21566" w:rsidP="007F4FE6">
            <w:pPr>
              <w:rPr>
                <w:sz w:val="16"/>
                <w:szCs w:val="16"/>
              </w:rPr>
            </w:pPr>
            <w:r w:rsidRPr="00272245">
              <w:rPr>
                <w:sz w:val="16"/>
                <w:szCs w:val="16"/>
              </w:rPr>
              <w:t>SD: 6.85</w:t>
            </w:r>
          </w:p>
        </w:tc>
        <w:tc>
          <w:tcPr>
            <w:tcW w:w="715" w:type="pct"/>
          </w:tcPr>
          <w:p w14:paraId="30360CCE" w14:textId="77777777" w:rsidR="00D21566" w:rsidRPr="00272245" w:rsidRDefault="00D21566" w:rsidP="007F4FE6">
            <w:pPr>
              <w:rPr>
                <w:sz w:val="16"/>
                <w:szCs w:val="16"/>
              </w:rPr>
            </w:pPr>
            <w:r w:rsidRPr="00272245">
              <w:rPr>
                <w:sz w:val="16"/>
                <w:szCs w:val="16"/>
              </w:rPr>
              <w:t>FS1Age5FH1</w:t>
            </w:r>
          </w:p>
          <w:p w14:paraId="249605FE" w14:textId="77777777" w:rsidR="00D21566" w:rsidRPr="00272245" w:rsidRDefault="00D21566" w:rsidP="007F4FE6">
            <w:pPr>
              <w:rPr>
                <w:sz w:val="16"/>
                <w:szCs w:val="16"/>
              </w:rPr>
            </w:pPr>
            <w:r w:rsidRPr="00272245">
              <w:rPr>
                <w:sz w:val="16"/>
                <w:szCs w:val="16"/>
              </w:rPr>
              <w:t>Mean: 18.37</w:t>
            </w:r>
          </w:p>
          <w:p w14:paraId="2A709BDE" w14:textId="77777777" w:rsidR="00D21566" w:rsidRPr="00272245" w:rsidRDefault="00D21566" w:rsidP="007F4FE6">
            <w:pPr>
              <w:rPr>
                <w:sz w:val="16"/>
                <w:szCs w:val="16"/>
              </w:rPr>
            </w:pPr>
            <w:r w:rsidRPr="00272245">
              <w:rPr>
                <w:sz w:val="16"/>
                <w:szCs w:val="16"/>
              </w:rPr>
              <w:t>SD: 10.60</w:t>
            </w:r>
          </w:p>
        </w:tc>
        <w:tc>
          <w:tcPr>
            <w:tcW w:w="715" w:type="pct"/>
          </w:tcPr>
          <w:p w14:paraId="3D186F23" w14:textId="77777777" w:rsidR="00D21566" w:rsidRPr="00272245" w:rsidRDefault="00D21566" w:rsidP="007F4FE6">
            <w:pPr>
              <w:rPr>
                <w:sz w:val="16"/>
                <w:szCs w:val="16"/>
              </w:rPr>
            </w:pPr>
            <w:r w:rsidRPr="00272245">
              <w:rPr>
                <w:sz w:val="16"/>
                <w:szCs w:val="16"/>
              </w:rPr>
              <w:t>FS1Age6FH1</w:t>
            </w:r>
          </w:p>
          <w:p w14:paraId="6D6C633C" w14:textId="77777777" w:rsidR="00D21566" w:rsidRPr="00272245" w:rsidRDefault="00D21566" w:rsidP="007F4FE6">
            <w:pPr>
              <w:rPr>
                <w:sz w:val="16"/>
                <w:szCs w:val="16"/>
              </w:rPr>
            </w:pPr>
            <w:r w:rsidRPr="00272245">
              <w:rPr>
                <w:sz w:val="16"/>
                <w:szCs w:val="16"/>
              </w:rPr>
              <w:t>Mean: 21.29</w:t>
            </w:r>
          </w:p>
          <w:p w14:paraId="7227E69C" w14:textId="77777777" w:rsidR="00D21566" w:rsidRPr="00272245" w:rsidRDefault="00D21566" w:rsidP="007F4FE6">
            <w:pPr>
              <w:rPr>
                <w:sz w:val="16"/>
                <w:szCs w:val="16"/>
              </w:rPr>
            </w:pPr>
            <w:r w:rsidRPr="00272245">
              <w:rPr>
                <w:sz w:val="16"/>
                <w:szCs w:val="16"/>
              </w:rPr>
              <w:t>SD: 9.50</w:t>
            </w:r>
          </w:p>
        </w:tc>
        <w:tc>
          <w:tcPr>
            <w:tcW w:w="715" w:type="pct"/>
          </w:tcPr>
          <w:p w14:paraId="7FC6EB93" w14:textId="77777777" w:rsidR="00D21566" w:rsidRPr="00272245" w:rsidRDefault="00D21566" w:rsidP="007F4FE6">
            <w:pPr>
              <w:rPr>
                <w:sz w:val="16"/>
                <w:szCs w:val="16"/>
              </w:rPr>
            </w:pPr>
            <w:r w:rsidRPr="00272245">
              <w:rPr>
                <w:sz w:val="16"/>
                <w:szCs w:val="16"/>
              </w:rPr>
              <w:t>FS1Age7FH1</w:t>
            </w:r>
          </w:p>
          <w:p w14:paraId="0D485ED1" w14:textId="77777777" w:rsidR="00D21566" w:rsidRPr="00272245" w:rsidRDefault="00D21566" w:rsidP="007F4FE6">
            <w:pPr>
              <w:rPr>
                <w:sz w:val="16"/>
                <w:szCs w:val="16"/>
              </w:rPr>
            </w:pPr>
            <w:r w:rsidRPr="00272245">
              <w:rPr>
                <w:sz w:val="16"/>
                <w:szCs w:val="16"/>
              </w:rPr>
              <w:t>Mean: 31.25</w:t>
            </w:r>
          </w:p>
          <w:p w14:paraId="2C6A2782" w14:textId="77777777" w:rsidR="00D21566" w:rsidRPr="00272245" w:rsidRDefault="00D21566" w:rsidP="007F4FE6">
            <w:pPr>
              <w:rPr>
                <w:sz w:val="16"/>
                <w:szCs w:val="16"/>
              </w:rPr>
            </w:pPr>
            <w:r w:rsidRPr="00272245">
              <w:rPr>
                <w:sz w:val="16"/>
                <w:szCs w:val="16"/>
              </w:rPr>
              <w:t>SD: 11.14</w:t>
            </w:r>
          </w:p>
        </w:tc>
      </w:tr>
      <w:tr w:rsidR="00D21566" w:rsidRPr="00272245" w14:paraId="709700FE" w14:textId="77777777" w:rsidTr="00F33519">
        <w:tc>
          <w:tcPr>
            <w:tcW w:w="714" w:type="pct"/>
          </w:tcPr>
          <w:p w14:paraId="15C7296F" w14:textId="77777777" w:rsidR="00D21566" w:rsidRPr="00272245" w:rsidRDefault="00D21566" w:rsidP="007F4FE6">
            <w:pPr>
              <w:rPr>
                <w:sz w:val="16"/>
                <w:szCs w:val="16"/>
              </w:rPr>
            </w:pPr>
            <w:r w:rsidRPr="00272245">
              <w:rPr>
                <w:sz w:val="16"/>
                <w:szCs w:val="16"/>
              </w:rPr>
              <w:t>FS1Age1FH2</w:t>
            </w:r>
          </w:p>
          <w:p w14:paraId="148D4225" w14:textId="77777777" w:rsidR="00D21566" w:rsidRPr="00272245" w:rsidRDefault="00D21566" w:rsidP="007F4FE6">
            <w:pPr>
              <w:rPr>
                <w:sz w:val="16"/>
                <w:szCs w:val="16"/>
              </w:rPr>
            </w:pPr>
            <w:r w:rsidRPr="00272245">
              <w:rPr>
                <w:sz w:val="16"/>
                <w:szCs w:val="16"/>
              </w:rPr>
              <w:t>Mean: 10.81</w:t>
            </w:r>
          </w:p>
          <w:p w14:paraId="0A2F4F79" w14:textId="77777777" w:rsidR="00D21566" w:rsidRPr="00272245" w:rsidRDefault="00D21566" w:rsidP="007F4FE6">
            <w:pPr>
              <w:rPr>
                <w:sz w:val="16"/>
                <w:szCs w:val="16"/>
              </w:rPr>
            </w:pPr>
            <w:r w:rsidRPr="00272245">
              <w:rPr>
                <w:sz w:val="16"/>
                <w:szCs w:val="16"/>
              </w:rPr>
              <w:t>SD: 8.35</w:t>
            </w:r>
          </w:p>
        </w:tc>
        <w:tc>
          <w:tcPr>
            <w:tcW w:w="714" w:type="pct"/>
          </w:tcPr>
          <w:p w14:paraId="54089A1D" w14:textId="77777777" w:rsidR="00D21566" w:rsidRPr="00272245" w:rsidRDefault="00D21566" w:rsidP="007F4FE6">
            <w:pPr>
              <w:rPr>
                <w:sz w:val="16"/>
                <w:szCs w:val="16"/>
              </w:rPr>
            </w:pPr>
            <w:r w:rsidRPr="00272245">
              <w:rPr>
                <w:sz w:val="16"/>
                <w:szCs w:val="16"/>
              </w:rPr>
              <w:t>FS1Age2FH2</w:t>
            </w:r>
          </w:p>
          <w:p w14:paraId="690D3D79" w14:textId="77777777" w:rsidR="00D21566" w:rsidRPr="00272245" w:rsidRDefault="00D21566" w:rsidP="007F4FE6">
            <w:pPr>
              <w:rPr>
                <w:sz w:val="16"/>
                <w:szCs w:val="16"/>
              </w:rPr>
            </w:pPr>
            <w:r w:rsidRPr="00272245">
              <w:rPr>
                <w:sz w:val="16"/>
                <w:szCs w:val="16"/>
              </w:rPr>
              <w:t>Mean: 11.68</w:t>
            </w:r>
          </w:p>
          <w:p w14:paraId="3BFC3D39" w14:textId="77777777" w:rsidR="00D21566" w:rsidRPr="00272245" w:rsidRDefault="00D21566" w:rsidP="007F4FE6">
            <w:pPr>
              <w:rPr>
                <w:sz w:val="16"/>
                <w:szCs w:val="16"/>
              </w:rPr>
            </w:pPr>
            <w:r w:rsidRPr="00272245">
              <w:rPr>
                <w:sz w:val="16"/>
                <w:szCs w:val="16"/>
              </w:rPr>
              <w:t>SD: 9.35</w:t>
            </w:r>
          </w:p>
        </w:tc>
        <w:tc>
          <w:tcPr>
            <w:tcW w:w="714" w:type="pct"/>
          </w:tcPr>
          <w:p w14:paraId="56C58D9F" w14:textId="77777777" w:rsidR="00D21566" w:rsidRPr="00272245" w:rsidRDefault="00D21566" w:rsidP="007F4FE6">
            <w:pPr>
              <w:rPr>
                <w:sz w:val="16"/>
                <w:szCs w:val="16"/>
              </w:rPr>
            </w:pPr>
            <w:r w:rsidRPr="00272245">
              <w:rPr>
                <w:sz w:val="16"/>
                <w:szCs w:val="16"/>
              </w:rPr>
              <w:t>FS1Age3FH2</w:t>
            </w:r>
          </w:p>
          <w:p w14:paraId="73D6E566" w14:textId="77777777" w:rsidR="00D21566" w:rsidRPr="00272245" w:rsidRDefault="00D21566" w:rsidP="007F4FE6">
            <w:pPr>
              <w:rPr>
                <w:sz w:val="16"/>
                <w:szCs w:val="16"/>
              </w:rPr>
            </w:pPr>
            <w:r w:rsidRPr="00272245">
              <w:rPr>
                <w:sz w:val="16"/>
                <w:szCs w:val="16"/>
              </w:rPr>
              <w:t>Mean: 12.91</w:t>
            </w:r>
          </w:p>
          <w:p w14:paraId="162B75B0" w14:textId="77777777" w:rsidR="00D21566" w:rsidRPr="00272245" w:rsidRDefault="00D21566" w:rsidP="007F4FE6">
            <w:pPr>
              <w:rPr>
                <w:sz w:val="16"/>
                <w:szCs w:val="16"/>
              </w:rPr>
            </w:pPr>
            <w:r w:rsidRPr="00272245">
              <w:rPr>
                <w:sz w:val="16"/>
                <w:szCs w:val="16"/>
              </w:rPr>
              <w:t>SD: 9.49</w:t>
            </w:r>
          </w:p>
        </w:tc>
        <w:tc>
          <w:tcPr>
            <w:tcW w:w="715" w:type="pct"/>
          </w:tcPr>
          <w:p w14:paraId="1C4EAFB1" w14:textId="77777777" w:rsidR="00D21566" w:rsidRPr="00272245" w:rsidRDefault="00D21566" w:rsidP="007F4FE6">
            <w:pPr>
              <w:rPr>
                <w:sz w:val="16"/>
                <w:szCs w:val="16"/>
              </w:rPr>
            </w:pPr>
            <w:r w:rsidRPr="00272245">
              <w:rPr>
                <w:sz w:val="16"/>
                <w:szCs w:val="16"/>
              </w:rPr>
              <w:t>FS1Age4FH2</w:t>
            </w:r>
          </w:p>
          <w:p w14:paraId="11B6C91C" w14:textId="77777777" w:rsidR="00D21566" w:rsidRPr="00272245" w:rsidRDefault="00D21566" w:rsidP="007F4FE6">
            <w:pPr>
              <w:rPr>
                <w:sz w:val="16"/>
                <w:szCs w:val="16"/>
              </w:rPr>
            </w:pPr>
            <w:r w:rsidRPr="00272245">
              <w:rPr>
                <w:sz w:val="16"/>
                <w:szCs w:val="16"/>
              </w:rPr>
              <w:t>Mean: 17.81</w:t>
            </w:r>
          </w:p>
          <w:p w14:paraId="2C4DE64E" w14:textId="77777777" w:rsidR="00D21566" w:rsidRPr="00272245" w:rsidRDefault="00D21566" w:rsidP="007F4FE6">
            <w:pPr>
              <w:rPr>
                <w:sz w:val="16"/>
                <w:szCs w:val="16"/>
              </w:rPr>
            </w:pPr>
            <w:r w:rsidRPr="00272245">
              <w:rPr>
                <w:sz w:val="16"/>
                <w:szCs w:val="16"/>
              </w:rPr>
              <w:t>SD: 9.84</w:t>
            </w:r>
          </w:p>
        </w:tc>
        <w:tc>
          <w:tcPr>
            <w:tcW w:w="715" w:type="pct"/>
          </w:tcPr>
          <w:p w14:paraId="4388FB7A" w14:textId="77777777" w:rsidR="00D21566" w:rsidRPr="00272245" w:rsidRDefault="00D21566" w:rsidP="007F4FE6">
            <w:pPr>
              <w:rPr>
                <w:sz w:val="16"/>
                <w:szCs w:val="16"/>
              </w:rPr>
            </w:pPr>
            <w:r w:rsidRPr="00272245">
              <w:rPr>
                <w:sz w:val="16"/>
                <w:szCs w:val="16"/>
              </w:rPr>
              <w:t>FS1Age5FH2</w:t>
            </w:r>
          </w:p>
          <w:p w14:paraId="7924598C" w14:textId="77777777" w:rsidR="00D21566" w:rsidRPr="00272245" w:rsidRDefault="00D21566" w:rsidP="007F4FE6">
            <w:pPr>
              <w:rPr>
                <w:sz w:val="16"/>
                <w:szCs w:val="16"/>
              </w:rPr>
            </w:pPr>
            <w:r w:rsidRPr="00272245">
              <w:rPr>
                <w:sz w:val="16"/>
                <w:szCs w:val="16"/>
              </w:rPr>
              <w:t>Mean: 24.04</w:t>
            </w:r>
          </w:p>
          <w:p w14:paraId="028C5516" w14:textId="77777777" w:rsidR="00D21566" w:rsidRPr="00272245" w:rsidRDefault="00D21566" w:rsidP="007F4FE6">
            <w:pPr>
              <w:rPr>
                <w:sz w:val="16"/>
                <w:szCs w:val="16"/>
              </w:rPr>
            </w:pPr>
            <w:r w:rsidRPr="00272245">
              <w:rPr>
                <w:sz w:val="16"/>
                <w:szCs w:val="16"/>
              </w:rPr>
              <w:t>SD: 10.46</w:t>
            </w:r>
          </w:p>
        </w:tc>
        <w:tc>
          <w:tcPr>
            <w:tcW w:w="715" w:type="pct"/>
          </w:tcPr>
          <w:p w14:paraId="5CA8DEF8" w14:textId="77777777" w:rsidR="00D21566" w:rsidRPr="00272245" w:rsidRDefault="00D21566" w:rsidP="007F4FE6">
            <w:pPr>
              <w:rPr>
                <w:sz w:val="16"/>
                <w:szCs w:val="16"/>
              </w:rPr>
            </w:pPr>
            <w:r w:rsidRPr="00272245">
              <w:rPr>
                <w:sz w:val="16"/>
                <w:szCs w:val="16"/>
              </w:rPr>
              <w:t>FS1Age6FH2</w:t>
            </w:r>
          </w:p>
          <w:p w14:paraId="557EAFDA" w14:textId="77777777" w:rsidR="00D21566" w:rsidRPr="00272245" w:rsidRDefault="00D21566" w:rsidP="007F4FE6">
            <w:pPr>
              <w:rPr>
                <w:sz w:val="16"/>
                <w:szCs w:val="16"/>
              </w:rPr>
            </w:pPr>
            <w:r w:rsidRPr="00272245">
              <w:rPr>
                <w:sz w:val="16"/>
                <w:szCs w:val="16"/>
              </w:rPr>
              <w:t>Mean: 25.59</w:t>
            </w:r>
          </w:p>
          <w:p w14:paraId="782D3447" w14:textId="77777777" w:rsidR="00D21566" w:rsidRPr="00272245" w:rsidRDefault="00D21566" w:rsidP="007F4FE6">
            <w:pPr>
              <w:rPr>
                <w:sz w:val="16"/>
                <w:szCs w:val="16"/>
              </w:rPr>
            </w:pPr>
            <w:r w:rsidRPr="00272245">
              <w:rPr>
                <w:sz w:val="16"/>
                <w:szCs w:val="16"/>
              </w:rPr>
              <w:t>SD: 11.11</w:t>
            </w:r>
          </w:p>
        </w:tc>
        <w:tc>
          <w:tcPr>
            <w:tcW w:w="715" w:type="pct"/>
          </w:tcPr>
          <w:p w14:paraId="793B922F" w14:textId="77777777" w:rsidR="00D21566" w:rsidRPr="00272245" w:rsidRDefault="00D21566" w:rsidP="007F4FE6">
            <w:pPr>
              <w:rPr>
                <w:sz w:val="16"/>
                <w:szCs w:val="16"/>
              </w:rPr>
            </w:pPr>
            <w:r w:rsidRPr="00272245">
              <w:rPr>
                <w:sz w:val="16"/>
                <w:szCs w:val="16"/>
              </w:rPr>
              <w:t>FS1Age7FH2</w:t>
            </w:r>
          </w:p>
          <w:p w14:paraId="7D6401CB" w14:textId="77777777" w:rsidR="00D21566" w:rsidRPr="00272245" w:rsidRDefault="00D21566" w:rsidP="007F4FE6">
            <w:pPr>
              <w:rPr>
                <w:sz w:val="16"/>
                <w:szCs w:val="16"/>
              </w:rPr>
            </w:pPr>
            <w:r w:rsidRPr="00272245">
              <w:rPr>
                <w:sz w:val="16"/>
                <w:szCs w:val="16"/>
              </w:rPr>
              <w:t>Mean: 33.41</w:t>
            </w:r>
          </w:p>
          <w:p w14:paraId="00A5B82B" w14:textId="77777777" w:rsidR="00D21566" w:rsidRPr="00272245" w:rsidRDefault="00D21566" w:rsidP="007F4FE6">
            <w:pPr>
              <w:rPr>
                <w:sz w:val="16"/>
                <w:szCs w:val="16"/>
              </w:rPr>
            </w:pPr>
            <w:r w:rsidRPr="00272245">
              <w:rPr>
                <w:sz w:val="16"/>
                <w:szCs w:val="16"/>
              </w:rPr>
              <w:t>SD: 12.25</w:t>
            </w:r>
          </w:p>
        </w:tc>
      </w:tr>
      <w:tr w:rsidR="00D21566" w:rsidRPr="00272245" w14:paraId="13436E8C" w14:textId="77777777" w:rsidTr="00F33519">
        <w:tc>
          <w:tcPr>
            <w:tcW w:w="714" w:type="pct"/>
          </w:tcPr>
          <w:p w14:paraId="6C0DF307" w14:textId="77777777" w:rsidR="00D21566" w:rsidRPr="00272245" w:rsidRDefault="00D21566" w:rsidP="007F4FE6">
            <w:pPr>
              <w:rPr>
                <w:sz w:val="16"/>
                <w:szCs w:val="16"/>
              </w:rPr>
            </w:pPr>
            <w:r w:rsidRPr="00272245">
              <w:rPr>
                <w:sz w:val="16"/>
                <w:szCs w:val="16"/>
              </w:rPr>
              <w:t>FS1Age1FH3</w:t>
            </w:r>
          </w:p>
          <w:p w14:paraId="6E31485B" w14:textId="77777777" w:rsidR="00D21566" w:rsidRPr="00272245" w:rsidRDefault="00D21566" w:rsidP="007F4FE6">
            <w:pPr>
              <w:rPr>
                <w:sz w:val="16"/>
                <w:szCs w:val="16"/>
              </w:rPr>
            </w:pPr>
            <w:r w:rsidRPr="00272245">
              <w:rPr>
                <w:sz w:val="16"/>
                <w:szCs w:val="16"/>
              </w:rPr>
              <w:t>Mean: 8.85</w:t>
            </w:r>
          </w:p>
          <w:p w14:paraId="73B1ABCA" w14:textId="77777777" w:rsidR="00D21566" w:rsidRPr="00272245" w:rsidRDefault="00D21566" w:rsidP="007F4FE6">
            <w:pPr>
              <w:rPr>
                <w:sz w:val="16"/>
                <w:szCs w:val="16"/>
              </w:rPr>
            </w:pPr>
            <w:r w:rsidRPr="00272245">
              <w:rPr>
                <w:sz w:val="16"/>
                <w:szCs w:val="16"/>
              </w:rPr>
              <w:t>SD: 5.83</w:t>
            </w:r>
          </w:p>
        </w:tc>
        <w:tc>
          <w:tcPr>
            <w:tcW w:w="714" w:type="pct"/>
          </w:tcPr>
          <w:p w14:paraId="02185168" w14:textId="77777777" w:rsidR="00D21566" w:rsidRPr="00272245" w:rsidRDefault="00D21566" w:rsidP="007F4FE6">
            <w:pPr>
              <w:rPr>
                <w:sz w:val="16"/>
                <w:szCs w:val="16"/>
              </w:rPr>
            </w:pPr>
            <w:r w:rsidRPr="00272245">
              <w:rPr>
                <w:sz w:val="16"/>
                <w:szCs w:val="16"/>
              </w:rPr>
              <w:t>FS1Age2FH3</w:t>
            </w:r>
          </w:p>
          <w:p w14:paraId="79F7C158" w14:textId="77777777" w:rsidR="00D21566" w:rsidRPr="00272245" w:rsidRDefault="00D21566" w:rsidP="007F4FE6">
            <w:pPr>
              <w:rPr>
                <w:sz w:val="16"/>
                <w:szCs w:val="16"/>
              </w:rPr>
            </w:pPr>
            <w:r w:rsidRPr="00272245">
              <w:rPr>
                <w:sz w:val="16"/>
                <w:szCs w:val="16"/>
              </w:rPr>
              <w:t>Mean: 10.40</w:t>
            </w:r>
          </w:p>
          <w:p w14:paraId="30C14083" w14:textId="77777777" w:rsidR="00D21566" w:rsidRPr="00272245" w:rsidRDefault="00D21566" w:rsidP="007F4FE6">
            <w:pPr>
              <w:rPr>
                <w:sz w:val="16"/>
                <w:szCs w:val="16"/>
              </w:rPr>
            </w:pPr>
            <w:r w:rsidRPr="00272245">
              <w:rPr>
                <w:sz w:val="16"/>
                <w:szCs w:val="16"/>
              </w:rPr>
              <w:t>SD: 8.54</w:t>
            </w:r>
          </w:p>
        </w:tc>
        <w:tc>
          <w:tcPr>
            <w:tcW w:w="714" w:type="pct"/>
          </w:tcPr>
          <w:p w14:paraId="00D4AF98" w14:textId="77777777" w:rsidR="00D21566" w:rsidRPr="00272245" w:rsidRDefault="00D21566" w:rsidP="007F4FE6">
            <w:pPr>
              <w:rPr>
                <w:sz w:val="16"/>
                <w:szCs w:val="16"/>
              </w:rPr>
            </w:pPr>
            <w:r w:rsidRPr="00272245">
              <w:rPr>
                <w:sz w:val="16"/>
                <w:szCs w:val="16"/>
              </w:rPr>
              <w:t>FS1Age3FH3</w:t>
            </w:r>
          </w:p>
          <w:p w14:paraId="7A611110" w14:textId="77777777" w:rsidR="00D21566" w:rsidRPr="00272245" w:rsidRDefault="00D21566" w:rsidP="007F4FE6">
            <w:pPr>
              <w:rPr>
                <w:sz w:val="16"/>
                <w:szCs w:val="16"/>
              </w:rPr>
            </w:pPr>
            <w:r w:rsidRPr="00272245">
              <w:rPr>
                <w:sz w:val="16"/>
                <w:szCs w:val="16"/>
              </w:rPr>
              <w:t>Mean: 11.43</w:t>
            </w:r>
          </w:p>
          <w:p w14:paraId="78D89184" w14:textId="77777777" w:rsidR="00D21566" w:rsidRPr="00272245" w:rsidRDefault="00D21566" w:rsidP="007F4FE6">
            <w:pPr>
              <w:rPr>
                <w:sz w:val="16"/>
                <w:szCs w:val="16"/>
              </w:rPr>
            </w:pPr>
            <w:r w:rsidRPr="00272245">
              <w:rPr>
                <w:sz w:val="16"/>
                <w:szCs w:val="16"/>
              </w:rPr>
              <w:t>SD: 5.46</w:t>
            </w:r>
          </w:p>
        </w:tc>
        <w:tc>
          <w:tcPr>
            <w:tcW w:w="715" w:type="pct"/>
          </w:tcPr>
          <w:p w14:paraId="27536054" w14:textId="77777777" w:rsidR="00D21566" w:rsidRPr="00272245" w:rsidRDefault="00D21566" w:rsidP="007F4FE6">
            <w:pPr>
              <w:rPr>
                <w:sz w:val="16"/>
                <w:szCs w:val="16"/>
              </w:rPr>
            </w:pPr>
            <w:r w:rsidRPr="00272245">
              <w:rPr>
                <w:sz w:val="16"/>
                <w:szCs w:val="16"/>
              </w:rPr>
              <w:t>FS1Age4FH3</w:t>
            </w:r>
          </w:p>
          <w:p w14:paraId="44A3353B" w14:textId="77777777" w:rsidR="00D21566" w:rsidRPr="00272245" w:rsidRDefault="00D21566" w:rsidP="007F4FE6">
            <w:pPr>
              <w:rPr>
                <w:sz w:val="16"/>
                <w:szCs w:val="16"/>
              </w:rPr>
            </w:pPr>
            <w:r w:rsidRPr="00272245">
              <w:rPr>
                <w:sz w:val="16"/>
                <w:szCs w:val="16"/>
              </w:rPr>
              <w:t>Mean: 16.06</w:t>
            </w:r>
          </w:p>
          <w:p w14:paraId="443DF38C" w14:textId="77777777" w:rsidR="00D21566" w:rsidRPr="00272245" w:rsidRDefault="00D21566" w:rsidP="007F4FE6">
            <w:pPr>
              <w:rPr>
                <w:sz w:val="16"/>
                <w:szCs w:val="16"/>
              </w:rPr>
            </w:pPr>
            <w:r w:rsidRPr="00272245">
              <w:rPr>
                <w:sz w:val="16"/>
                <w:szCs w:val="16"/>
              </w:rPr>
              <w:t>SD: 9.55</w:t>
            </w:r>
          </w:p>
        </w:tc>
        <w:tc>
          <w:tcPr>
            <w:tcW w:w="715" w:type="pct"/>
          </w:tcPr>
          <w:p w14:paraId="17B516E8" w14:textId="77777777" w:rsidR="00D21566" w:rsidRPr="00272245" w:rsidRDefault="00D21566" w:rsidP="007F4FE6">
            <w:pPr>
              <w:rPr>
                <w:sz w:val="16"/>
                <w:szCs w:val="16"/>
              </w:rPr>
            </w:pPr>
            <w:r w:rsidRPr="00272245">
              <w:rPr>
                <w:sz w:val="16"/>
                <w:szCs w:val="16"/>
              </w:rPr>
              <w:t>FS1Age5FH3</w:t>
            </w:r>
          </w:p>
          <w:p w14:paraId="193C7BFB" w14:textId="77777777" w:rsidR="00D21566" w:rsidRPr="00272245" w:rsidRDefault="00D21566" w:rsidP="007F4FE6">
            <w:pPr>
              <w:rPr>
                <w:sz w:val="16"/>
                <w:szCs w:val="16"/>
              </w:rPr>
            </w:pPr>
            <w:r w:rsidRPr="00272245">
              <w:rPr>
                <w:sz w:val="16"/>
                <w:szCs w:val="16"/>
              </w:rPr>
              <w:t>Mean: 21.02</w:t>
            </w:r>
          </w:p>
          <w:p w14:paraId="406CFA6A" w14:textId="77777777" w:rsidR="00D21566" w:rsidRPr="00272245" w:rsidRDefault="00D21566" w:rsidP="007F4FE6">
            <w:pPr>
              <w:rPr>
                <w:sz w:val="16"/>
                <w:szCs w:val="16"/>
              </w:rPr>
            </w:pPr>
            <w:r w:rsidRPr="00272245">
              <w:rPr>
                <w:sz w:val="16"/>
                <w:szCs w:val="16"/>
              </w:rPr>
              <w:t>SD: 10.89</w:t>
            </w:r>
          </w:p>
        </w:tc>
        <w:tc>
          <w:tcPr>
            <w:tcW w:w="715" w:type="pct"/>
          </w:tcPr>
          <w:p w14:paraId="2FCF911F" w14:textId="77777777" w:rsidR="00D21566" w:rsidRPr="00272245" w:rsidRDefault="00D21566" w:rsidP="007F4FE6">
            <w:pPr>
              <w:rPr>
                <w:sz w:val="16"/>
                <w:szCs w:val="16"/>
              </w:rPr>
            </w:pPr>
            <w:r w:rsidRPr="00272245">
              <w:rPr>
                <w:sz w:val="16"/>
                <w:szCs w:val="16"/>
              </w:rPr>
              <w:t>FS1Age6FH3</w:t>
            </w:r>
          </w:p>
          <w:p w14:paraId="48FF1938" w14:textId="77777777" w:rsidR="00D21566" w:rsidRPr="00272245" w:rsidRDefault="00D21566" w:rsidP="007F4FE6">
            <w:pPr>
              <w:rPr>
                <w:sz w:val="16"/>
                <w:szCs w:val="16"/>
              </w:rPr>
            </w:pPr>
            <w:r w:rsidRPr="00272245">
              <w:rPr>
                <w:sz w:val="16"/>
                <w:szCs w:val="16"/>
              </w:rPr>
              <w:t>Mean: 20.51</w:t>
            </w:r>
          </w:p>
          <w:p w14:paraId="7D7753B4" w14:textId="77777777" w:rsidR="00D21566" w:rsidRPr="00272245" w:rsidRDefault="00D21566" w:rsidP="007F4FE6">
            <w:pPr>
              <w:rPr>
                <w:sz w:val="16"/>
                <w:szCs w:val="16"/>
              </w:rPr>
            </w:pPr>
            <w:r w:rsidRPr="00272245">
              <w:rPr>
                <w:sz w:val="16"/>
                <w:szCs w:val="16"/>
              </w:rPr>
              <w:t>SD: 7.54</w:t>
            </w:r>
          </w:p>
        </w:tc>
        <w:tc>
          <w:tcPr>
            <w:tcW w:w="715" w:type="pct"/>
          </w:tcPr>
          <w:p w14:paraId="65D322D7" w14:textId="77777777" w:rsidR="00D21566" w:rsidRPr="00272245" w:rsidRDefault="00D21566" w:rsidP="007F4FE6">
            <w:pPr>
              <w:rPr>
                <w:sz w:val="16"/>
                <w:szCs w:val="16"/>
              </w:rPr>
            </w:pPr>
            <w:r w:rsidRPr="00272245">
              <w:rPr>
                <w:sz w:val="16"/>
                <w:szCs w:val="16"/>
              </w:rPr>
              <w:t>FS1Age7FH3</w:t>
            </w:r>
          </w:p>
          <w:p w14:paraId="6FEC7515" w14:textId="77777777" w:rsidR="00D21566" w:rsidRPr="00272245" w:rsidRDefault="00D21566" w:rsidP="007F4FE6">
            <w:pPr>
              <w:rPr>
                <w:sz w:val="16"/>
                <w:szCs w:val="16"/>
              </w:rPr>
            </w:pPr>
            <w:r w:rsidRPr="00272245">
              <w:rPr>
                <w:sz w:val="16"/>
                <w:szCs w:val="16"/>
              </w:rPr>
              <w:t>Mean: 21.63</w:t>
            </w:r>
          </w:p>
          <w:p w14:paraId="5D54A4CF" w14:textId="77777777" w:rsidR="00D21566" w:rsidRPr="00272245" w:rsidRDefault="00D21566" w:rsidP="007F4FE6">
            <w:pPr>
              <w:rPr>
                <w:sz w:val="16"/>
                <w:szCs w:val="16"/>
              </w:rPr>
            </w:pPr>
            <w:r w:rsidRPr="00272245">
              <w:rPr>
                <w:sz w:val="16"/>
                <w:szCs w:val="16"/>
              </w:rPr>
              <w:t>SD: 6.55</w:t>
            </w:r>
          </w:p>
        </w:tc>
      </w:tr>
      <w:tr w:rsidR="00D21566" w:rsidRPr="00272245" w14:paraId="0F710A25" w14:textId="77777777" w:rsidTr="00F33519">
        <w:tc>
          <w:tcPr>
            <w:tcW w:w="714" w:type="pct"/>
          </w:tcPr>
          <w:p w14:paraId="1CF4A011" w14:textId="77777777" w:rsidR="00D21566" w:rsidRPr="00272245" w:rsidRDefault="00D21566" w:rsidP="007F4FE6">
            <w:pPr>
              <w:rPr>
                <w:sz w:val="16"/>
                <w:szCs w:val="16"/>
              </w:rPr>
            </w:pPr>
            <w:r w:rsidRPr="00272245">
              <w:rPr>
                <w:sz w:val="16"/>
                <w:szCs w:val="16"/>
              </w:rPr>
              <w:t>FS1Age1FH4</w:t>
            </w:r>
          </w:p>
          <w:p w14:paraId="6FAD7048" w14:textId="77777777" w:rsidR="00D21566" w:rsidRPr="00272245" w:rsidRDefault="00D21566" w:rsidP="007F4FE6">
            <w:pPr>
              <w:rPr>
                <w:sz w:val="16"/>
                <w:szCs w:val="16"/>
              </w:rPr>
            </w:pPr>
            <w:r w:rsidRPr="00272245">
              <w:rPr>
                <w:sz w:val="16"/>
                <w:szCs w:val="16"/>
              </w:rPr>
              <w:t>Mean: 14.79</w:t>
            </w:r>
          </w:p>
          <w:p w14:paraId="6BB97EA1" w14:textId="77777777" w:rsidR="00D21566" w:rsidRPr="00272245" w:rsidRDefault="00D21566" w:rsidP="007F4FE6">
            <w:pPr>
              <w:rPr>
                <w:sz w:val="16"/>
                <w:szCs w:val="16"/>
              </w:rPr>
            </w:pPr>
            <w:r w:rsidRPr="00272245">
              <w:rPr>
                <w:sz w:val="16"/>
                <w:szCs w:val="16"/>
              </w:rPr>
              <w:t>SD: 11.44</w:t>
            </w:r>
          </w:p>
        </w:tc>
        <w:tc>
          <w:tcPr>
            <w:tcW w:w="714" w:type="pct"/>
          </w:tcPr>
          <w:p w14:paraId="463BC5B9" w14:textId="77777777" w:rsidR="00D21566" w:rsidRPr="00272245" w:rsidRDefault="00D21566" w:rsidP="007F4FE6">
            <w:pPr>
              <w:rPr>
                <w:sz w:val="16"/>
                <w:szCs w:val="16"/>
              </w:rPr>
            </w:pPr>
            <w:r w:rsidRPr="00272245">
              <w:rPr>
                <w:sz w:val="16"/>
                <w:szCs w:val="16"/>
              </w:rPr>
              <w:t>FS1Age2FH4</w:t>
            </w:r>
          </w:p>
          <w:p w14:paraId="7E1D1EF3" w14:textId="77777777" w:rsidR="00D21566" w:rsidRPr="00272245" w:rsidRDefault="00D21566" w:rsidP="007F4FE6">
            <w:pPr>
              <w:rPr>
                <w:sz w:val="16"/>
                <w:szCs w:val="16"/>
              </w:rPr>
            </w:pPr>
            <w:r w:rsidRPr="00272245">
              <w:rPr>
                <w:sz w:val="16"/>
                <w:szCs w:val="16"/>
              </w:rPr>
              <w:t>Mean: 15.77</w:t>
            </w:r>
          </w:p>
          <w:p w14:paraId="3E393AD3" w14:textId="77777777" w:rsidR="00D21566" w:rsidRPr="00272245" w:rsidRDefault="00D21566" w:rsidP="007F4FE6">
            <w:pPr>
              <w:rPr>
                <w:sz w:val="16"/>
                <w:szCs w:val="16"/>
              </w:rPr>
            </w:pPr>
            <w:r w:rsidRPr="00272245">
              <w:rPr>
                <w:sz w:val="16"/>
                <w:szCs w:val="16"/>
              </w:rPr>
              <w:t>SD: 9.67</w:t>
            </w:r>
          </w:p>
        </w:tc>
        <w:tc>
          <w:tcPr>
            <w:tcW w:w="714" w:type="pct"/>
          </w:tcPr>
          <w:p w14:paraId="349295E2" w14:textId="77777777" w:rsidR="00D21566" w:rsidRPr="00272245" w:rsidRDefault="00D21566" w:rsidP="007F4FE6">
            <w:pPr>
              <w:rPr>
                <w:sz w:val="16"/>
                <w:szCs w:val="16"/>
              </w:rPr>
            </w:pPr>
            <w:r w:rsidRPr="00272245">
              <w:rPr>
                <w:sz w:val="16"/>
                <w:szCs w:val="16"/>
              </w:rPr>
              <w:t>FS1Age3FH4</w:t>
            </w:r>
          </w:p>
          <w:p w14:paraId="768CC1C9" w14:textId="77777777" w:rsidR="00D21566" w:rsidRPr="00272245" w:rsidRDefault="00D21566" w:rsidP="007F4FE6">
            <w:pPr>
              <w:rPr>
                <w:sz w:val="16"/>
                <w:szCs w:val="16"/>
              </w:rPr>
            </w:pPr>
            <w:r w:rsidRPr="00272245">
              <w:rPr>
                <w:sz w:val="16"/>
                <w:szCs w:val="16"/>
              </w:rPr>
              <w:t>Mean: 17.44</w:t>
            </w:r>
          </w:p>
          <w:p w14:paraId="10F32F30" w14:textId="77777777" w:rsidR="00D21566" w:rsidRPr="00272245" w:rsidRDefault="00D21566" w:rsidP="007F4FE6">
            <w:pPr>
              <w:rPr>
                <w:sz w:val="16"/>
                <w:szCs w:val="16"/>
              </w:rPr>
            </w:pPr>
            <w:r w:rsidRPr="00272245">
              <w:rPr>
                <w:sz w:val="16"/>
                <w:szCs w:val="16"/>
              </w:rPr>
              <w:t>SD: 9.93</w:t>
            </w:r>
          </w:p>
        </w:tc>
        <w:tc>
          <w:tcPr>
            <w:tcW w:w="715" w:type="pct"/>
          </w:tcPr>
          <w:p w14:paraId="5C65FEF5" w14:textId="77777777" w:rsidR="00D21566" w:rsidRPr="00272245" w:rsidRDefault="00D21566" w:rsidP="007F4FE6">
            <w:pPr>
              <w:rPr>
                <w:sz w:val="16"/>
                <w:szCs w:val="16"/>
              </w:rPr>
            </w:pPr>
            <w:r w:rsidRPr="00272245">
              <w:rPr>
                <w:sz w:val="16"/>
                <w:szCs w:val="16"/>
              </w:rPr>
              <w:t>FS1Age4FH4</w:t>
            </w:r>
          </w:p>
          <w:p w14:paraId="4FF2D186" w14:textId="77777777" w:rsidR="00D21566" w:rsidRPr="00272245" w:rsidRDefault="00D21566" w:rsidP="007F4FE6">
            <w:pPr>
              <w:rPr>
                <w:sz w:val="16"/>
                <w:szCs w:val="16"/>
              </w:rPr>
            </w:pPr>
            <w:r w:rsidRPr="00272245">
              <w:rPr>
                <w:sz w:val="16"/>
                <w:szCs w:val="16"/>
              </w:rPr>
              <w:t>Mean: 34.38</w:t>
            </w:r>
          </w:p>
          <w:p w14:paraId="315CD753" w14:textId="77777777" w:rsidR="00D21566" w:rsidRPr="00272245" w:rsidRDefault="00D21566" w:rsidP="007F4FE6">
            <w:pPr>
              <w:rPr>
                <w:sz w:val="16"/>
                <w:szCs w:val="16"/>
              </w:rPr>
            </w:pPr>
            <w:r w:rsidRPr="00272245">
              <w:rPr>
                <w:sz w:val="16"/>
                <w:szCs w:val="16"/>
              </w:rPr>
              <w:t>SD: 17.09</w:t>
            </w:r>
          </w:p>
        </w:tc>
        <w:tc>
          <w:tcPr>
            <w:tcW w:w="715" w:type="pct"/>
          </w:tcPr>
          <w:p w14:paraId="51BD563B" w14:textId="77777777" w:rsidR="00D21566" w:rsidRPr="00272245" w:rsidRDefault="00D21566" w:rsidP="007F4FE6">
            <w:pPr>
              <w:rPr>
                <w:sz w:val="16"/>
                <w:szCs w:val="16"/>
              </w:rPr>
            </w:pPr>
            <w:r w:rsidRPr="00272245">
              <w:rPr>
                <w:sz w:val="16"/>
                <w:szCs w:val="16"/>
              </w:rPr>
              <w:t>FS1Age5FH4</w:t>
            </w:r>
          </w:p>
          <w:p w14:paraId="67A1EF6C" w14:textId="77777777" w:rsidR="00D21566" w:rsidRPr="00272245" w:rsidRDefault="00D21566" w:rsidP="007F4FE6">
            <w:pPr>
              <w:rPr>
                <w:sz w:val="16"/>
                <w:szCs w:val="16"/>
              </w:rPr>
            </w:pPr>
            <w:r w:rsidRPr="00272245">
              <w:rPr>
                <w:sz w:val="16"/>
                <w:szCs w:val="16"/>
              </w:rPr>
              <w:t>Mean: 26.79</w:t>
            </w:r>
          </w:p>
          <w:p w14:paraId="4A6AE1D8" w14:textId="77777777" w:rsidR="00D21566" w:rsidRPr="00272245" w:rsidRDefault="00D21566" w:rsidP="007F4FE6">
            <w:pPr>
              <w:rPr>
                <w:sz w:val="16"/>
                <w:szCs w:val="16"/>
              </w:rPr>
            </w:pPr>
            <w:r w:rsidRPr="00272245">
              <w:rPr>
                <w:sz w:val="16"/>
                <w:szCs w:val="16"/>
              </w:rPr>
              <w:t>SD: 9.74</w:t>
            </w:r>
          </w:p>
        </w:tc>
        <w:tc>
          <w:tcPr>
            <w:tcW w:w="715" w:type="pct"/>
          </w:tcPr>
          <w:p w14:paraId="0166EC9F" w14:textId="77777777" w:rsidR="00D21566" w:rsidRPr="00272245" w:rsidRDefault="00D21566" w:rsidP="007F4FE6">
            <w:pPr>
              <w:rPr>
                <w:sz w:val="16"/>
                <w:szCs w:val="16"/>
              </w:rPr>
            </w:pPr>
            <w:r w:rsidRPr="00272245">
              <w:rPr>
                <w:sz w:val="16"/>
                <w:szCs w:val="16"/>
              </w:rPr>
              <w:t>FS1Age6FH4</w:t>
            </w:r>
          </w:p>
          <w:p w14:paraId="6490385F" w14:textId="77777777" w:rsidR="00D21566" w:rsidRPr="00272245" w:rsidRDefault="00D21566" w:rsidP="007F4FE6">
            <w:pPr>
              <w:rPr>
                <w:sz w:val="16"/>
                <w:szCs w:val="16"/>
              </w:rPr>
            </w:pPr>
            <w:r w:rsidRPr="00272245">
              <w:rPr>
                <w:sz w:val="16"/>
                <w:szCs w:val="16"/>
              </w:rPr>
              <w:t>Mean: 35.64</w:t>
            </w:r>
          </w:p>
          <w:p w14:paraId="0BCF7F97" w14:textId="77777777" w:rsidR="00D21566" w:rsidRPr="00272245" w:rsidRDefault="00D21566" w:rsidP="007F4FE6">
            <w:pPr>
              <w:rPr>
                <w:sz w:val="16"/>
                <w:szCs w:val="16"/>
              </w:rPr>
            </w:pPr>
            <w:r w:rsidRPr="00272245">
              <w:rPr>
                <w:sz w:val="16"/>
                <w:szCs w:val="16"/>
              </w:rPr>
              <w:t>SD: 7.15</w:t>
            </w:r>
          </w:p>
        </w:tc>
        <w:tc>
          <w:tcPr>
            <w:tcW w:w="715" w:type="pct"/>
          </w:tcPr>
          <w:p w14:paraId="325E7216" w14:textId="77777777" w:rsidR="00D21566" w:rsidRPr="00272245" w:rsidRDefault="00D21566" w:rsidP="007F4FE6">
            <w:pPr>
              <w:rPr>
                <w:sz w:val="16"/>
                <w:szCs w:val="16"/>
              </w:rPr>
            </w:pPr>
            <w:r w:rsidRPr="00272245">
              <w:rPr>
                <w:sz w:val="16"/>
                <w:szCs w:val="16"/>
              </w:rPr>
              <w:t>FS1Age7FH4</w:t>
            </w:r>
          </w:p>
          <w:p w14:paraId="6C4B929A" w14:textId="77777777" w:rsidR="00D21566" w:rsidRPr="00272245" w:rsidRDefault="00D21566" w:rsidP="007F4FE6">
            <w:pPr>
              <w:rPr>
                <w:sz w:val="16"/>
                <w:szCs w:val="16"/>
              </w:rPr>
            </w:pPr>
            <w:r w:rsidRPr="00272245">
              <w:rPr>
                <w:sz w:val="16"/>
                <w:szCs w:val="16"/>
              </w:rPr>
              <w:t>Mean: 40.38</w:t>
            </w:r>
          </w:p>
          <w:p w14:paraId="2A440B44" w14:textId="77777777" w:rsidR="00D21566" w:rsidRPr="00272245" w:rsidRDefault="00D21566" w:rsidP="007F4FE6">
            <w:pPr>
              <w:rPr>
                <w:sz w:val="16"/>
                <w:szCs w:val="16"/>
              </w:rPr>
            </w:pPr>
            <w:r w:rsidRPr="00272245">
              <w:rPr>
                <w:sz w:val="16"/>
                <w:szCs w:val="16"/>
              </w:rPr>
              <w:t>SD: 21.47</w:t>
            </w:r>
          </w:p>
        </w:tc>
      </w:tr>
      <w:tr w:rsidR="00D21566" w:rsidRPr="00272245" w14:paraId="3188F923" w14:textId="77777777" w:rsidTr="00F33519">
        <w:tc>
          <w:tcPr>
            <w:tcW w:w="5000" w:type="pct"/>
            <w:gridSpan w:val="7"/>
          </w:tcPr>
          <w:p w14:paraId="7E9EEA21" w14:textId="77777777" w:rsidR="00D21566" w:rsidRPr="00272245" w:rsidRDefault="00D21566" w:rsidP="007F4FE6">
            <w:pPr>
              <w:rPr>
                <w:b/>
                <w:bCs/>
                <w:i/>
                <w:iCs/>
                <w:sz w:val="18"/>
                <w:szCs w:val="18"/>
              </w:rPr>
            </w:pPr>
            <w:r w:rsidRPr="00272245">
              <w:rPr>
                <w:b/>
                <w:bCs/>
                <w:i/>
                <w:iCs/>
                <w:sz w:val="18"/>
                <w:szCs w:val="18"/>
              </w:rPr>
              <w:lastRenderedPageBreak/>
              <w:t>Female in 2</w:t>
            </w:r>
            <w:r w:rsidRPr="00272245">
              <w:rPr>
                <w:b/>
                <w:bCs/>
                <w:i/>
                <w:iCs/>
                <w:sz w:val="18"/>
                <w:szCs w:val="18"/>
                <w:vertAlign w:val="superscript"/>
              </w:rPr>
              <w:t>nd</w:t>
            </w:r>
            <w:r w:rsidRPr="00272245">
              <w:rPr>
                <w:b/>
                <w:bCs/>
                <w:i/>
                <w:iCs/>
                <w:sz w:val="18"/>
                <w:szCs w:val="18"/>
              </w:rPr>
              <w:t xml:space="preserve"> social quartile</w:t>
            </w:r>
          </w:p>
        </w:tc>
      </w:tr>
      <w:tr w:rsidR="00D21566" w:rsidRPr="00272245" w14:paraId="096EF5AE" w14:textId="77777777" w:rsidTr="00F33519">
        <w:tc>
          <w:tcPr>
            <w:tcW w:w="714" w:type="pct"/>
          </w:tcPr>
          <w:p w14:paraId="6ECA8502" w14:textId="77777777" w:rsidR="00D21566" w:rsidRPr="00272245" w:rsidRDefault="00D21566" w:rsidP="007F4FE6">
            <w:pPr>
              <w:rPr>
                <w:sz w:val="16"/>
                <w:szCs w:val="16"/>
              </w:rPr>
            </w:pPr>
            <w:r w:rsidRPr="00272245">
              <w:rPr>
                <w:sz w:val="16"/>
                <w:szCs w:val="16"/>
              </w:rPr>
              <w:t>FS2Age1FH0</w:t>
            </w:r>
          </w:p>
          <w:p w14:paraId="6A5DA100" w14:textId="77777777" w:rsidR="00D21566" w:rsidRPr="00272245" w:rsidRDefault="00D21566" w:rsidP="007F4FE6">
            <w:pPr>
              <w:rPr>
                <w:sz w:val="16"/>
                <w:szCs w:val="16"/>
              </w:rPr>
            </w:pPr>
            <w:r w:rsidRPr="00272245">
              <w:rPr>
                <w:sz w:val="16"/>
                <w:szCs w:val="16"/>
              </w:rPr>
              <w:t>Mean: 7.79</w:t>
            </w:r>
          </w:p>
          <w:p w14:paraId="24F65FD5" w14:textId="77777777" w:rsidR="00D21566" w:rsidRPr="00272245" w:rsidRDefault="00D21566" w:rsidP="007F4FE6">
            <w:pPr>
              <w:rPr>
                <w:sz w:val="16"/>
                <w:szCs w:val="16"/>
              </w:rPr>
            </w:pPr>
            <w:r w:rsidRPr="00272245">
              <w:rPr>
                <w:sz w:val="16"/>
                <w:szCs w:val="16"/>
              </w:rPr>
              <w:t>SD: 5.62</w:t>
            </w:r>
          </w:p>
        </w:tc>
        <w:tc>
          <w:tcPr>
            <w:tcW w:w="714" w:type="pct"/>
          </w:tcPr>
          <w:p w14:paraId="1AC73843" w14:textId="77777777" w:rsidR="00D21566" w:rsidRPr="00272245" w:rsidRDefault="00D21566" w:rsidP="007F4FE6">
            <w:pPr>
              <w:rPr>
                <w:sz w:val="16"/>
                <w:szCs w:val="16"/>
              </w:rPr>
            </w:pPr>
            <w:r w:rsidRPr="00272245">
              <w:rPr>
                <w:sz w:val="16"/>
                <w:szCs w:val="16"/>
              </w:rPr>
              <w:t>FS2Age2FH0</w:t>
            </w:r>
          </w:p>
          <w:p w14:paraId="67C6198F" w14:textId="77777777" w:rsidR="00D21566" w:rsidRPr="00272245" w:rsidRDefault="00D21566" w:rsidP="007F4FE6">
            <w:pPr>
              <w:rPr>
                <w:sz w:val="16"/>
                <w:szCs w:val="16"/>
              </w:rPr>
            </w:pPr>
            <w:r w:rsidRPr="00272245">
              <w:rPr>
                <w:sz w:val="16"/>
                <w:szCs w:val="16"/>
              </w:rPr>
              <w:t>Mean: 9.85</w:t>
            </w:r>
          </w:p>
          <w:p w14:paraId="35CF7E22" w14:textId="77777777" w:rsidR="00D21566" w:rsidRPr="00272245" w:rsidRDefault="00D21566" w:rsidP="007F4FE6">
            <w:pPr>
              <w:rPr>
                <w:sz w:val="16"/>
                <w:szCs w:val="16"/>
              </w:rPr>
            </w:pPr>
            <w:r w:rsidRPr="00272245">
              <w:rPr>
                <w:sz w:val="16"/>
                <w:szCs w:val="16"/>
              </w:rPr>
              <w:t>SD: 8.60</w:t>
            </w:r>
          </w:p>
        </w:tc>
        <w:tc>
          <w:tcPr>
            <w:tcW w:w="714" w:type="pct"/>
          </w:tcPr>
          <w:p w14:paraId="7426A980" w14:textId="77777777" w:rsidR="00D21566" w:rsidRPr="00272245" w:rsidRDefault="00D21566" w:rsidP="007F4FE6">
            <w:pPr>
              <w:rPr>
                <w:sz w:val="16"/>
                <w:szCs w:val="16"/>
              </w:rPr>
            </w:pPr>
            <w:r w:rsidRPr="00272245">
              <w:rPr>
                <w:sz w:val="16"/>
                <w:szCs w:val="16"/>
              </w:rPr>
              <w:t>FS2Age3FH0</w:t>
            </w:r>
          </w:p>
          <w:p w14:paraId="0A419AD3" w14:textId="77777777" w:rsidR="00D21566" w:rsidRPr="00272245" w:rsidRDefault="00D21566" w:rsidP="007F4FE6">
            <w:pPr>
              <w:rPr>
                <w:sz w:val="16"/>
                <w:szCs w:val="16"/>
              </w:rPr>
            </w:pPr>
            <w:r w:rsidRPr="00272245">
              <w:rPr>
                <w:sz w:val="16"/>
                <w:szCs w:val="16"/>
              </w:rPr>
              <w:t>Mean: 11.60</w:t>
            </w:r>
          </w:p>
          <w:p w14:paraId="11DD45EE" w14:textId="77777777" w:rsidR="00D21566" w:rsidRPr="00272245" w:rsidRDefault="00D21566" w:rsidP="007F4FE6">
            <w:pPr>
              <w:rPr>
                <w:sz w:val="16"/>
                <w:szCs w:val="16"/>
              </w:rPr>
            </w:pPr>
            <w:r w:rsidRPr="00272245">
              <w:rPr>
                <w:sz w:val="16"/>
                <w:szCs w:val="16"/>
              </w:rPr>
              <w:t>SD: 7.99</w:t>
            </w:r>
          </w:p>
        </w:tc>
        <w:tc>
          <w:tcPr>
            <w:tcW w:w="715" w:type="pct"/>
          </w:tcPr>
          <w:p w14:paraId="70D0748E" w14:textId="77777777" w:rsidR="00D21566" w:rsidRPr="00272245" w:rsidRDefault="00D21566" w:rsidP="007F4FE6">
            <w:pPr>
              <w:rPr>
                <w:sz w:val="16"/>
                <w:szCs w:val="16"/>
              </w:rPr>
            </w:pPr>
            <w:r w:rsidRPr="00272245">
              <w:rPr>
                <w:sz w:val="16"/>
                <w:szCs w:val="16"/>
              </w:rPr>
              <w:t>FS2Age4FH0</w:t>
            </w:r>
          </w:p>
          <w:p w14:paraId="0814552A" w14:textId="77777777" w:rsidR="00D21566" w:rsidRPr="00272245" w:rsidRDefault="00D21566" w:rsidP="007F4FE6">
            <w:pPr>
              <w:rPr>
                <w:sz w:val="16"/>
                <w:szCs w:val="16"/>
              </w:rPr>
            </w:pPr>
            <w:r w:rsidRPr="00272245">
              <w:rPr>
                <w:sz w:val="16"/>
                <w:szCs w:val="16"/>
              </w:rPr>
              <w:t>Mean: 16.44</w:t>
            </w:r>
          </w:p>
          <w:p w14:paraId="0F13DD30" w14:textId="77777777" w:rsidR="00D21566" w:rsidRPr="00272245" w:rsidRDefault="00D21566" w:rsidP="007F4FE6">
            <w:pPr>
              <w:rPr>
                <w:sz w:val="16"/>
                <w:szCs w:val="16"/>
              </w:rPr>
            </w:pPr>
            <w:r w:rsidRPr="00272245">
              <w:rPr>
                <w:sz w:val="16"/>
                <w:szCs w:val="16"/>
              </w:rPr>
              <w:t>SD: 10.23</w:t>
            </w:r>
          </w:p>
        </w:tc>
        <w:tc>
          <w:tcPr>
            <w:tcW w:w="715" w:type="pct"/>
          </w:tcPr>
          <w:p w14:paraId="0819455F" w14:textId="77777777" w:rsidR="00D21566" w:rsidRPr="00272245" w:rsidRDefault="00D21566" w:rsidP="007F4FE6">
            <w:pPr>
              <w:rPr>
                <w:sz w:val="16"/>
                <w:szCs w:val="16"/>
              </w:rPr>
            </w:pPr>
            <w:r w:rsidRPr="00272245">
              <w:rPr>
                <w:sz w:val="16"/>
                <w:szCs w:val="16"/>
              </w:rPr>
              <w:t>FS2Age5FH0</w:t>
            </w:r>
          </w:p>
          <w:p w14:paraId="4C86F333" w14:textId="77777777" w:rsidR="00D21566" w:rsidRPr="00272245" w:rsidRDefault="00D21566" w:rsidP="007F4FE6">
            <w:pPr>
              <w:rPr>
                <w:sz w:val="16"/>
                <w:szCs w:val="16"/>
              </w:rPr>
            </w:pPr>
            <w:r w:rsidRPr="00272245">
              <w:rPr>
                <w:sz w:val="16"/>
                <w:szCs w:val="16"/>
              </w:rPr>
              <w:t>Mean: 17.22</w:t>
            </w:r>
          </w:p>
          <w:p w14:paraId="702CD360" w14:textId="77777777" w:rsidR="00D21566" w:rsidRPr="00272245" w:rsidRDefault="00D21566" w:rsidP="007F4FE6">
            <w:pPr>
              <w:rPr>
                <w:sz w:val="16"/>
                <w:szCs w:val="16"/>
              </w:rPr>
            </w:pPr>
            <w:r w:rsidRPr="00272245">
              <w:rPr>
                <w:sz w:val="16"/>
                <w:szCs w:val="16"/>
              </w:rPr>
              <w:t>SD: 9.23</w:t>
            </w:r>
          </w:p>
        </w:tc>
        <w:tc>
          <w:tcPr>
            <w:tcW w:w="715" w:type="pct"/>
          </w:tcPr>
          <w:p w14:paraId="02B600A4" w14:textId="77777777" w:rsidR="00D21566" w:rsidRPr="00272245" w:rsidRDefault="00D21566" w:rsidP="007F4FE6">
            <w:pPr>
              <w:rPr>
                <w:sz w:val="16"/>
                <w:szCs w:val="16"/>
              </w:rPr>
            </w:pPr>
            <w:r w:rsidRPr="00272245">
              <w:rPr>
                <w:sz w:val="16"/>
                <w:szCs w:val="16"/>
              </w:rPr>
              <w:t>FS2Age6FH0</w:t>
            </w:r>
          </w:p>
          <w:p w14:paraId="1B43434F" w14:textId="77777777" w:rsidR="00D21566" w:rsidRPr="00272245" w:rsidRDefault="00D21566" w:rsidP="007F4FE6">
            <w:pPr>
              <w:rPr>
                <w:sz w:val="16"/>
                <w:szCs w:val="16"/>
              </w:rPr>
            </w:pPr>
            <w:r w:rsidRPr="00272245">
              <w:rPr>
                <w:sz w:val="16"/>
                <w:szCs w:val="16"/>
              </w:rPr>
              <w:t>Mean: 20.49</w:t>
            </w:r>
          </w:p>
          <w:p w14:paraId="7E79FC39" w14:textId="77777777" w:rsidR="00D21566" w:rsidRPr="00272245" w:rsidRDefault="00D21566" w:rsidP="007F4FE6">
            <w:pPr>
              <w:rPr>
                <w:sz w:val="16"/>
                <w:szCs w:val="16"/>
              </w:rPr>
            </w:pPr>
            <w:r w:rsidRPr="00272245">
              <w:rPr>
                <w:sz w:val="16"/>
                <w:szCs w:val="16"/>
              </w:rPr>
              <w:t>SD: 11.29</w:t>
            </w:r>
          </w:p>
        </w:tc>
        <w:tc>
          <w:tcPr>
            <w:tcW w:w="715" w:type="pct"/>
          </w:tcPr>
          <w:p w14:paraId="28CE1556" w14:textId="77777777" w:rsidR="00D21566" w:rsidRPr="00272245" w:rsidRDefault="00D21566" w:rsidP="007F4FE6">
            <w:pPr>
              <w:rPr>
                <w:sz w:val="16"/>
                <w:szCs w:val="16"/>
              </w:rPr>
            </w:pPr>
            <w:r w:rsidRPr="00272245">
              <w:rPr>
                <w:sz w:val="16"/>
                <w:szCs w:val="16"/>
              </w:rPr>
              <w:t>FS2Age7FH0</w:t>
            </w:r>
          </w:p>
          <w:p w14:paraId="05155D30" w14:textId="77777777" w:rsidR="00D21566" w:rsidRPr="00272245" w:rsidRDefault="00D21566" w:rsidP="007F4FE6">
            <w:pPr>
              <w:rPr>
                <w:sz w:val="16"/>
                <w:szCs w:val="16"/>
              </w:rPr>
            </w:pPr>
            <w:r w:rsidRPr="00272245">
              <w:rPr>
                <w:sz w:val="16"/>
                <w:szCs w:val="16"/>
              </w:rPr>
              <w:t>Mean: 28.85</w:t>
            </w:r>
          </w:p>
          <w:p w14:paraId="1FA49EDB" w14:textId="77777777" w:rsidR="00D21566" w:rsidRPr="00272245" w:rsidRDefault="00D21566" w:rsidP="007F4FE6">
            <w:pPr>
              <w:rPr>
                <w:sz w:val="16"/>
                <w:szCs w:val="16"/>
              </w:rPr>
            </w:pPr>
            <w:r w:rsidRPr="00272245">
              <w:rPr>
                <w:sz w:val="16"/>
                <w:szCs w:val="16"/>
              </w:rPr>
              <w:t>SD: 8.76</w:t>
            </w:r>
          </w:p>
        </w:tc>
      </w:tr>
      <w:tr w:rsidR="00D21566" w:rsidRPr="00272245" w14:paraId="1DB36EC1" w14:textId="77777777" w:rsidTr="00F33519">
        <w:tc>
          <w:tcPr>
            <w:tcW w:w="714" w:type="pct"/>
          </w:tcPr>
          <w:p w14:paraId="00D3B795" w14:textId="77777777" w:rsidR="00D21566" w:rsidRPr="00272245" w:rsidRDefault="00D21566" w:rsidP="007F4FE6">
            <w:pPr>
              <w:rPr>
                <w:sz w:val="16"/>
                <w:szCs w:val="16"/>
              </w:rPr>
            </w:pPr>
            <w:r w:rsidRPr="00272245">
              <w:rPr>
                <w:sz w:val="16"/>
                <w:szCs w:val="16"/>
              </w:rPr>
              <w:t>FS2Age1FH1</w:t>
            </w:r>
          </w:p>
          <w:p w14:paraId="5536786A" w14:textId="77777777" w:rsidR="00D21566" w:rsidRPr="00272245" w:rsidRDefault="00D21566" w:rsidP="007F4FE6">
            <w:pPr>
              <w:rPr>
                <w:sz w:val="16"/>
                <w:szCs w:val="16"/>
              </w:rPr>
            </w:pPr>
            <w:r w:rsidRPr="00272245">
              <w:rPr>
                <w:sz w:val="16"/>
                <w:szCs w:val="16"/>
              </w:rPr>
              <w:t>Mean: 8.82</w:t>
            </w:r>
          </w:p>
          <w:p w14:paraId="25B65792" w14:textId="77777777" w:rsidR="00D21566" w:rsidRPr="00272245" w:rsidRDefault="00D21566" w:rsidP="007F4FE6">
            <w:pPr>
              <w:rPr>
                <w:sz w:val="16"/>
                <w:szCs w:val="16"/>
              </w:rPr>
            </w:pPr>
            <w:r w:rsidRPr="00272245">
              <w:rPr>
                <w:sz w:val="16"/>
                <w:szCs w:val="16"/>
              </w:rPr>
              <w:t>SD: 5.50</w:t>
            </w:r>
          </w:p>
        </w:tc>
        <w:tc>
          <w:tcPr>
            <w:tcW w:w="714" w:type="pct"/>
          </w:tcPr>
          <w:p w14:paraId="5F4A51E8" w14:textId="77777777" w:rsidR="00D21566" w:rsidRPr="00272245" w:rsidRDefault="00D21566" w:rsidP="007F4FE6">
            <w:pPr>
              <w:rPr>
                <w:sz w:val="16"/>
                <w:szCs w:val="16"/>
              </w:rPr>
            </w:pPr>
            <w:r w:rsidRPr="00272245">
              <w:rPr>
                <w:sz w:val="16"/>
                <w:szCs w:val="16"/>
              </w:rPr>
              <w:t>FS2Age2FH1</w:t>
            </w:r>
          </w:p>
          <w:p w14:paraId="41351144" w14:textId="77777777" w:rsidR="00D21566" w:rsidRPr="00272245" w:rsidRDefault="00D21566" w:rsidP="007F4FE6">
            <w:pPr>
              <w:rPr>
                <w:sz w:val="16"/>
                <w:szCs w:val="16"/>
              </w:rPr>
            </w:pPr>
            <w:r w:rsidRPr="00272245">
              <w:rPr>
                <w:sz w:val="16"/>
                <w:szCs w:val="16"/>
              </w:rPr>
              <w:t>Mean: 12.43</w:t>
            </w:r>
          </w:p>
          <w:p w14:paraId="2BE42B55" w14:textId="77777777" w:rsidR="00D21566" w:rsidRPr="00272245" w:rsidRDefault="00D21566" w:rsidP="007F4FE6">
            <w:pPr>
              <w:rPr>
                <w:sz w:val="16"/>
                <w:szCs w:val="16"/>
              </w:rPr>
            </w:pPr>
            <w:r w:rsidRPr="00272245">
              <w:rPr>
                <w:sz w:val="16"/>
                <w:szCs w:val="16"/>
              </w:rPr>
              <w:t>SD: 9.28</w:t>
            </w:r>
          </w:p>
        </w:tc>
        <w:tc>
          <w:tcPr>
            <w:tcW w:w="714" w:type="pct"/>
          </w:tcPr>
          <w:p w14:paraId="6B5F163F" w14:textId="77777777" w:rsidR="00D21566" w:rsidRPr="00272245" w:rsidRDefault="00D21566" w:rsidP="007F4FE6">
            <w:pPr>
              <w:rPr>
                <w:sz w:val="16"/>
                <w:szCs w:val="16"/>
              </w:rPr>
            </w:pPr>
            <w:r w:rsidRPr="00272245">
              <w:rPr>
                <w:sz w:val="16"/>
                <w:szCs w:val="16"/>
              </w:rPr>
              <w:t>FS2Age3FH1</w:t>
            </w:r>
          </w:p>
          <w:p w14:paraId="39E55BD5" w14:textId="77777777" w:rsidR="00D21566" w:rsidRPr="00272245" w:rsidRDefault="00D21566" w:rsidP="007F4FE6">
            <w:pPr>
              <w:rPr>
                <w:sz w:val="16"/>
                <w:szCs w:val="16"/>
              </w:rPr>
            </w:pPr>
            <w:r w:rsidRPr="00272245">
              <w:rPr>
                <w:sz w:val="16"/>
                <w:szCs w:val="16"/>
              </w:rPr>
              <w:t>Mean: 13.18</w:t>
            </w:r>
          </w:p>
          <w:p w14:paraId="2F00D86A" w14:textId="77777777" w:rsidR="00D21566" w:rsidRPr="00272245" w:rsidRDefault="00D21566" w:rsidP="007F4FE6">
            <w:pPr>
              <w:rPr>
                <w:sz w:val="16"/>
                <w:szCs w:val="16"/>
              </w:rPr>
            </w:pPr>
            <w:r w:rsidRPr="00272245">
              <w:rPr>
                <w:sz w:val="16"/>
                <w:szCs w:val="16"/>
              </w:rPr>
              <w:t>SD: 9.39</w:t>
            </w:r>
          </w:p>
        </w:tc>
        <w:tc>
          <w:tcPr>
            <w:tcW w:w="715" w:type="pct"/>
          </w:tcPr>
          <w:p w14:paraId="4E7B32C6" w14:textId="77777777" w:rsidR="00D21566" w:rsidRPr="00272245" w:rsidRDefault="00D21566" w:rsidP="007F4FE6">
            <w:pPr>
              <w:rPr>
                <w:sz w:val="16"/>
                <w:szCs w:val="16"/>
              </w:rPr>
            </w:pPr>
            <w:r w:rsidRPr="00272245">
              <w:rPr>
                <w:sz w:val="16"/>
                <w:szCs w:val="16"/>
              </w:rPr>
              <w:t>FS2Age4FH1</w:t>
            </w:r>
          </w:p>
          <w:p w14:paraId="6757AEB8" w14:textId="77777777" w:rsidR="00D21566" w:rsidRPr="00272245" w:rsidRDefault="00D21566" w:rsidP="007F4FE6">
            <w:pPr>
              <w:rPr>
                <w:sz w:val="16"/>
                <w:szCs w:val="16"/>
              </w:rPr>
            </w:pPr>
            <w:r w:rsidRPr="00272245">
              <w:rPr>
                <w:sz w:val="16"/>
                <w:szCs w:val="16"/>
              </w:rPr>
              <w:t>Mean: 17.31</w:t>
            </w:r>
          </w:p>
          <w:p w14:paraId="29D6AC0D" w14:textId="77777777" w:rsidR="00D21566" w:rsidRPr="00272245" w:rsidRDefault="00D21566" w:rsidP="007F4FE6">
            <w:pPr>
              <w:rPr>
                <w:sz w:val="16"/>
                <w:szCs w:val="16"/>
              </w:rPr>
            </w:pPr>
            <w:r w:rsidRPr="00272245">
              <w:rPr>
                <w:sz w:val="16"/>
                <w:szCs w:val="16"/>
              </w:rPr>
              <w:t>SD: 9.52</w:t>
            </w:r>
          </w:p>
        </w:tc>
        <w:tc>
          <w:tcPr>
            <w:tcW w:w="715" w:type="pct"/>
          </w:tcPr>
          <w:p w14:paraId="2B933515" w14:textId="77777777" w:rsidR="00D21566" w:rsidRPr="00272245" w:rsidRDefault="00D21566" w:rsidP="007F4FE6">
            <w:pPr>
              <w:rPr>
                <w:sz w:val="16"/>
                <w:szCs w:val="16"/>
              </w:rPr>
            </w:pPr>
            <w:r w:rsidRPr="00272245">
              <w:rPr>
                <w:sz w:val="16"/>
                <w:szCs w:val="16"/>
              </w:rPr>
              <w:t>FS2Age5FH1</w:t>
            </w:r>
          </w:p>
          <w:p w14:paraId="49682F9C" w14:textId="77777777" w:rsidR="00D21566" w:rsidRPr="00272245" w:rsidRDefault="00D21566" w:rsidP="007F4FE6">
            <w:pPr>
              <w:rPr>
                <w:sz w:val="16"/>
                <w:szCs w:val="16"/>
              </w:rPr>
            </w:pPr>
            <w:r w:rsidRPr="00272245">
              <w:rPr>
                <w:sz w:val="16"/>
                <w:szCs w:val="16"/>
              </w:rPr>
              <w:t>Mean: 18.22</w:t>
            </w:r>
          </w:p>
          <w:p w14:paraId="3CF74A5D" w14:textId="77777777" w:rsidR="00D21566" w:rsidRPr="00272245" w:rsidRDefault="00D21566" w:rsidP="007F4FE6">
            <w:pPr>
              <w:rPr>
                <w:sz w:val="16"/>
                <w:szCs w:val="16"/>
              </w:rPr>
            </w:pPr>
            <w:r w:rsidRPr="00272245">
              <w:rPr>
                <w:sz w:val="16"/>
                <w:szCs w:val="16"/>
              </w:rPr>
              <w:t>SD: 11.63</w:t>
            </w:r>
          </w:p>
        </w:tc>
        <w:tc>
          <w:tcPr>
            <w:tcW w:w="715" w:type="pct"/>
          </w:tcPr>
          <w:p w14:paraId="75ECB1B1" w14:textId="77777777" w:rsidR="00D21566" w:rsidRPr="00272245" w:rsidRDefault="00D21566" w:rsidP="007F4FE6">
            <w:pPr>
              <w:rPr>
                <w:sz w:val="16"/>
                <w:szCs w:val="16"/>
              </w:rPr>
            </w:pPr>
            <w:r w:rsidRPr="00272245">
              <w:rPr>
                <w:sz w:val="16"/>
                <w:szCs w:val="16"/>
              </w:rPr>
              <w:t>FS2Age6FH1</w:t>
            </w:r>
          </w:p>
          <w:p w14:paraId="1469C053" w14:textId="77777777" w:rsidR="00D21566" w:rsidRPr="00272245" w:rsidRDefault="00D21566" w:rsidP="007F4FE6">
            <w:pPr>
              <w:rPr>
                <w:sz w:val="16"/>
                <w:szCs w:val="16"/>
              </w:rPr>
            </w:pPr>
            <w:r w:rsidRPr="00272245">
              <w:rPr>
                <w:sz w:val="16"/>
                <w:szCs w:val="16"/>
              </w:rPr>
              <w:t>Mean: 21.43</w:t>
            </w:r>
          </w:p>
          <w:p w14:paraId="3803EEB8" w14:textId="77777777" w:rsidR="00D21566" w:rsidRPr="00272245" w:rsidRDefault="00D21566" w:rsidP="007F4FE6">
            <w:pPr>
              <w:rPr>
                <w:sz w:val="16"/>
                <w:szCs w:val="16"/>
              </w:rPr>
            </w:pPr>
            <w:r w:rsidRPr="00272245">
              <w:rPr>
                <w:sz w:val="16"/>
                <w:szCs w:val="16"/>
              </w:rPr>
              <w:t>SD: 11.65</w:t>
            </w:r>
          </w:p>
        </w:tc>
        <w:tc>
          <w:tcPr>
            <w:tcW w:w="715" w:type="pct"/>
          </w:tcPr>
          <w:p w14:paraId="09E9D606" w14:textId="77777777" w:rsidR="00D21566" w:rsidRPr="00272245" w:rsidRDefault="00D21566" w:rsidP="007F4FE6">
            <w:pPr>
              <w:rPr>
                <w:sz w:val="16"/>
                <w:szCs w:val="16"/>
              </w:rPr>
            </w:pPr>
            <w:r w:rsidRPr="00272245">
              <w:rPr>
                <w:sz w:val="16"/>
                <w:szCs w:val="16"/>
              </w:rPr>
              <w:t>FS2Age7FH1</w:t>
            </w:r>
          </w:p>
          <w:p w14:paraId="6AC45B1A" w14:textId="77777777" w:rsidR="00D21566" w:rsidRPr="00272245" w:rsidRDefault="00D21566" w:rsidP="007F4FE6">
            <w:pPr>
              <w:rPr>
                <w:sz w:val="16"/>
                <w:szCs w:val="16"/>
              </w:rPr>
            </w:pPr>
            <w:r w:rsidRPr="00272245">
              <w:rPr>
                <w:sz w:val="16"/>
                <w:szCs w:val="16"/>
              </w:rPr>
              <w:t>Mean: 25.38</w:t>
            </w:r>
          </w:p>
          <w:p w14:paraId="09E7D3C2" w14:textId="77777777" w:rsidR="00D21566" w:rsidRPr="00272245" w:rsidRDefault="00D21566" w:rsidP="007F4FE6">
            <w:pPr>
              <w:rPr>
                <w:sz w:val="16"/>
                <w:szCs w:val="16"/>
              </w:rPr>
            </w:pPr>
            <w:r w:rsidRPr="00272245">
              <w:rPr>
                <w:sz w:val="16"/>
                <w:szCs w:val="16"/>
              </w:rPr>
              <w:t>SD: 7.50</w:t>
            </w:r>
          </w:p>
        </w:tc>
      </w:tr>
      <w:tr w:rsidR="00D21566" w:rsidRPr="00272245" w14:paraId="1F88005F" w14:textId="77777777" w:rsidTr="00F33519">
        <w:tc>
          <w:tcPr>
            <w:tcW w:w="714" w:type="pct"/>
          </w:tcPr>
          <w:p w14:paraId="07AC9B36" w14:textId="77777777" w:rsidR="00D21566" w:rsidRPr="00272245" w:rsidRDefault="00D21566" w:rsidP="007F4FE6">
            <w:pPr>
              <w:rPr>
                <w:sz w:val="16"/>
                <w:szCs w:val="16"/>
              </w:rPr>
            </w:pPr>
            <w:r w:rsidRPr="00272245">
              <w:rPr>
                <w:sz w:val="16"/>
                <w:szCs w:val="16"/>
              </w:rPr>
              <w:t>FS2Age1FH2</w:t>
            </w:r>
          </w:p>
          <w:p w14:paraId="03CB29D5" w14:textId="77777777" w:rsidR="00D21566" w:rsidRPr="00272245" w:rsidRDefault="00D21566" w:rsidP="007F4FE6">
            <w:pPr>
              <w:rPr>
                <w:sz w:val="16"/>
                <w:szCs w:val="16"/>
              </w:rPr>
            </w:pPr>
            <w:r w:rsidRPr="00272245">
              <w:rPr>
                <w:sz w:val="16"/>
                <w:szCs w:val="16"/>
              </w:rPr>
              <w:t>Mean: 17.08</w:t>
            </w:r>
          </w:p>
          <w:p w14:paraId="2410813C" w14:textId="77777777" w:rsidR="00D21566" w:rsidRPr="00272245" w:rsidRDefault="00D21566" w:rsidP="007F4FE6">
            <w:pPr>
              <w:rPr>
                <w:sz w:val="16"/>
                <w:szCs w:val="16"/>
              </w:rPr>
            </w:pPr>
            <w:r w:rsidRPr="00272245">
              <w:rPr>
                <w:sz w:val="16"/>
                <w:szCs w:val="16"/>
              </w:rPr>
              <w:t>SD: 11.11</w:t>
            </w:r>
          </w:p>
        </w:tc>
        <w:tc>
          <w:tcPr>
            <w:tcW w:w="714" w:type="pct"/>
          </w:tcPr>
          <w:p w14:paraId="283A9EC2" w14:textId="77777777" w:rsidR="00D21566" w:rsidRPr="00272245" w:rsidRDefault="00D21566" w:rsidP="007F4FE6">
            <w:pPr>
              <w:rPr>
                <w:sz w:val="16"/>
                <w:szCs w:val="16"/>
              </w:rPr>
            </w:pPr>
            <w:r w:rsidRPr="00272245">
              <w:rPr>
                <w:sz w:val="16"/>
                <w:szCs w:val="16"/>
              </w:rPr>
              <w:t>FS2Age2FH2</w:t>
            </w:r>
          </w:p>
          <w:p w14:paraId="6BE948A6" w14:textId="77777777" w:rsidR="00D21566" w:rsidRPr="00272245" w:rsidRDefault="00D21566" w:rsidP="007F4FE6">
            <w:pPr>
              <w:rPr>
                <w:sz w:val="16"/>
                <w:szCs w:val="16"/>
              </w:rPr>
            </w:pPr>
            <w:r w:rsidRPr="00272245">
              <w:rPr>
                <w:sz w:val="16"/>
                <w:szCs w:val="16"/>
              </w:rPr>
              <w:t>Mean: 14.18</w:t>
            </w:r>
          </w:p>
          <w:p w14:paraId="6F94EFC7" w14:textId="77777777" w:rsidR="00D21566" w:rsidRPr="00272245" w:rsidRDefault="00D21566" w:rsidP="007F4FE6">
            <w:pPr>
              <w:rPr>
                <w:sz w:val="16"/>
                <w:szCs w:val="16"/>
              </w:rPr>
            </w:pPr>
            <w:r w:rsidRPr="00272245">
              <w:rPr>
                <w:sz w:val="16"/>
                <w:szCs w:val="16"/>
              </w:rPr>
              <w:t>SD: 13.09</w:t>
            </w:r>
          </w:p>
        </w:tc>
        <w:tc>
          <w:tcPr>
            <w:tcW w:w="714" w:type="pct"/>
          </w:tcPr>
          <w:p w14:paraId="3FBF9FA7" w14:textId="77777777" w:rsidR="00D21566" w:rsidRPr="00272245" w:rsidRDefault="00D21566" w:rsidP="007F4FE6">
            <w:pPr>
              <w:rPr>
                <w:sz w:val="16"/>
                <w:szCs w:val="16"/>
              </w:rPr>
            </w:pPr>
            <w:r w:rsidRPr="00272245">
              <w:rPr>
                <w:sz w:val="16"/>
                <w:szCs w:val="16"/>
              </w:rPr>
              <w:t>FS2Age3FH2</w:t>
            </w:r>
          </w:p>
          <w:p w14:paraId="355C94F9" w14:textId="77777777" w:rsidR="00D21566" w:rsidRPr="00272245" w:rsidRDefault="00D21566" w:rsidP="007F4FE6">
            <w:pPr>
              <w:rPr>
                <w:sz w:val="16"/>
                <w:szCs w:val="16"/>
              </w:rPr>
            </w:pPr>
            <w:r w:rsidRPr="00272245">
              <w:rPr>
                <w:sz w:val="16"/>
                <w:szCs w:val="16"/>
              </w:rPr>
              <w:t>Mean: 18.79</w:t>
            </w:r>
          </w:p>
          <w:p w14:paraId="3BCBDCFD" w14:textId="77777777" w:rsidR="00D21566" w:rsidRPr="00272245" w:rsidRDefault="00D21566" w:rsidP="007F4FE6">
            <w:pPr>
              <w:rPr>
                <w:sz w:val="16"/>
                <w:szCs w:val="16"/>
              </w:rPr>
            </w:pPr>
            <w:r w:rsidRPr="00272245">
              <w:rPr>
                <w:sz w:val="16"/>
                <w:szCs w:val="16"/>
              </w:rPr>
              <w:t>SD: 11.04</w:t>
            </w:r>
          </w:p>
        </w:tc>
        <w:tc>
          <w:tcPr>
            <w:tcW w:w="715" w:type="pct"/>
          </w:tcPr>
          <w:p w14:paraId="16E9A929" w14:textId="77777777" w:rsidR="00D21566" w:rsidRPr="00272245" w:rsidRDefault="00D21566" w:rsidP="007F4FE6">
            <w:pPr>
              <w:rPr>
                <w:sz w:val="16"/>
                <w:szCs w:val="16"/>
              </w:rPr>
            </w:pPr>
            <w:r w:rsidRPr="00272245">
              <w:rPr>
                <w:sz w:val="16"/>
                <w:szCs w:val="16"/>
              </w:rPr>
              <w:t>FS2Age4FH2</w:t>
            </w:r>
          </w:p>
          <w:p w14:paraId="1D0B35CE" w14:textId="77777777" w:rsidR="00D21566" w:rsidRPr="00272245" w:rsidRDefault="00D21566" w:rsidP="007F4FE6">
            <w:pPr>
              <w:rPr>
                <w:sz w:val="16"/>
                <w:szCs w:val="16"/>
              </w:rPr>
            </w:pPr>
            <w:r w:rsidRPr="00272245">
              <w:rPr>
                <w:sz w:val="16"/>
                <w:szCs w:val="16"/>
              </w:rPr>
              <w:t>Mean: 23.87</w:t>
            </w:r>
          </w:p>
          <w:p w14:paraId="521BE43F" w14:textId="77777777" w:rsidR="00D21566" w:rsidRPr="00272245" w:rsidRDefault="00D21566" w:rsidP="007F4FE6">
            <w:pPr>
              <w:rPr>
                <w:sz w:val="16"/>
                <w:szCs w:val="16"/>
              </w:rPr>
            </w:pPr>
            <w:r w:rsidRPr="00272245">
              <w:rPr>
                <w:sz w:val="16"/>
                <w:szCs w:val="16"/>
              </w:rPr>
              <w:t>SD: 16.08</w:t>
            </w:r>
          </w:p>
        </w:tc>
        <w:tc>
          <w:tcPr>
            <w:tcW w:w="715" w:type="pct"/>
          </w:tcPr>
          <w:p w14:paraId="13101882" w14:textId="77777777" w:rsidR="00D21566" w:rsidRPr="00272245" w:rsidRDefault="00D21566" w:rsidP="007F4FE6">
            <w:pPr>
              <w:rPr>
                <w:sz w:val="16"/>
                <w:szCs w:val="16"/>
              </w:rPr>
            </w:pPr>
            <w:r w:rsidRPr="00272245">
              <w:rPr>
                <w:sz w:val="16"/>
                <w:szCs w:val="16"/>
              </w:rPr>
              <w:t>FS2Age5FH2</w:t>
            </w:r>
          </w:p>
          <w:p w14:paraId="6B8901F9" w14:textId="77777777" w:rsidR="00D21566" w:rsidRPr="00272245" w:rsidRDefault="00D21566" w:rsidP="007F4FE6">
            <w:pPr>
              <w:rPr>
                <w:sz w:val="16"/>
                <w:szCs w:val="16"/>
              </w:rPr>
            </w:pPr>
            <w:r w:rsidRPr="00272245">
              <w:rPr>
                <w:sz w:val="16"/>
                <w:szCs w:val="16"/>
              </w:rPr>
              <w:t>Mean: 21.03</w:t>
            </w:r>
          </w:p>
          <w:p w14:paraId="021DA9FE" w14:textId="77777777" w:rsidR="00D21566" w:rsidRPr="00272245" w:rsidRDefault="00D21566" w:rsidP="007F4FE6">
            <w:pPr>
              <w:rPr>
                <w:sz w:val="16"/>
                <w:szCs w:val="16"/>
              </w:rPr>
            </w:pPr>
            <w:r w:rsidRPr="00272245">
              <w:rPr>
                <w:sz w:val="16"/>
                <w:szCs w:val="16"/>
              </w:rPr>
              <w:t>SD: 9.97</w:t>
            </w:r>
          </w:p>
        </w:tc>
        <w:tc>
          <w:tcPr>
            <w:tcW w:w="715" w:type="pct"/>
          </w:tcPr>
          <w:p w14:paraId="470F248E" w14:textId="77777777" w:rsidR="00D21566" w:rsidRPr="00272245" w:rsidRDefault="00D21566" w:rsidP="007F4FE6">
            <w:pPr>
              <w:rPr>
                <w:sz w:val="16"/>
                <w:szCs w:val="16"/>
              </w:rPr>
            </w:pPr>
            <w:r w:rsidRPr="00272245">
              <w:rPr>
                <w:sz w:val="16"/>
                <w:szCs w:val="16"/>
              </w:rPr>
              <w:t>FS2Age6FH2</w:t>
            </w:r>
          </w:p>
          <w:p w14:paraId="2AFA26AB" w14:textId="77777777" w:rsidR="00D21566" w:rsidRPr="00272245" w:rsidRDefault="00D21566" w:rsidP="007F4FE6">
            <w:pPr>
              <w:rPr>
                <w:sz w:val="16"/>
                <w:szCs w:val="16"/>
              </w:rPr>
            </w:pPr>
            <w:r w:rsidRPr="00272245">
              <w:rPr>
                <w:sz w:val="16"/>
                <w:szCs w:val="16"/>
              </w:rPr>
              <w:t>Mean: 25.27</w:t>
            </w:r>
          </w:p>
          <w:p w14:paraId="59AA38C0" w14:textId="77777777" w:rsidR="00D21566" w:rsidRPr="00272245" w:rsidRDefault="00D21566" w:rsidP="007F4FE6">
            <w:pPr>
              <w:rPr>
                <w:sz w:val="16"/>
                <w:szCs w:val="16"/>
              </w:rPr>
            </w:pPr>
            <w:r w:rsidRPr="00272245">
              <w:rPr>
                <w:sz w:val="16"/>
                <w:szCs w:val="16"/>
              </w:rPr>
              <w:t>SD: 8.34</w:t>
            </w:r>
          </w:p>
        </w:tc>
        <w:tc>
          <w:tcPr>
            <w:tcW w:w="715" w:type="pct"/>
          </w:tcPr>
          <w:p w14:paraId="724FF44A" w14:textId="77777777" w:rsidR="00D21566" w:rsidRPr="00272245" w:rsidRDefault="00D21566" w:rsidP="007F4FE6">
            <w:pPr>
              <w:rPr>
                <w:sz w:val="16"/>
                <w:szCs w:val="16"/>
              </w:rPr>
            </w:pPr>
            <w:r w:rsidRPr="00272245">
              <w:rPr>
                <w:sz w:val="16"/>
                <w:szCs w:val="16"/>
              </w:rPr>
              <w:t>FS2Age7FH2</w:t>
            </w:r>
          </w:p>
          <w:p w14:paraId="005BB339" w14:textId="77777777" w:rsidR="00D21566" w:rsidRPr="00272245" w:rsidRDefault="00D21566" w:rsidP="007F4FE6">
            <w:pPr>
              <w:rPr>
                <w:sz w:val="16"/>
                <w:szCs w:val="16"/>
              </w:rPr>
            </w:pPr>
            <w:r w:rsidRPr="00272245">
              <w:rPr>
                <w:sz w:val="16"/>
                <w:szCs w:val="16"/>
              </w:rPr>
              <w:t>Mean: 29.67</w:t>
            </w:r>
          </w:p>
          <w:p w14:paraId="58F73A64" w14:textId="77777777" w:rsidR="00D21566" w:rsidRPr="00272245" w:rsidRDefault="00D21566" w:rsidP="007F4FE6">
            <w:pPr>
              <w:rPr>
                <w:sz w:val="16"/>
                <w:szCs w:val="16"/>
              </w:rPr>
            </w:pPr>
            <w:r w:rsidRPr="00272245">
              <w:rPr>
                <w:sz w:val="16"/>
                <w:szCs w:val="16"/>
              </w:rPr>
              <w:t>SD: 13.82</w:t>
            </w:r>
          </w:p>
        </w:tc>
      </w:tr>
      <w:tr w:rsidR="00D21566" w:rsidRPr="00272245" w14:paraId="509A69DA" w14:textId="77777777" w:rsidTr="00F33519">
        <w:tc>
          <w:tcPr>
            <w:tcW w:w="714" w:type="pct"/>
          </w:tcPr>
          <w:p w14:paraId="3F830FE8" w14:textId="77777777" w:rsidR="00D21566" w:rsidRPr="00272245" w:rsidRDefault="00D21566" w:rsidP="007F4FE6">
            <w:pPr>
              <w:rPr>
                <w:sz w:val="16"/>
                <w:szCs w:val="16"/>
              </w:rPr>
            </w:pPr>
            <w:r w:rsidRPr="00272245">
              <w:rPr>
                <w:sz w:val="16"/>
                <w:szCs w:val="16"/>
              </w:rPr>
              <w:t>FS2Age1FH3</w:t>
            </w:r>
          </w:p>
          <w:p w14:paraId="2206177E" w14:textId="77777777" w:rsidR="00D21566" w:rsidRPr="00272245" w:rsidRDefault="00D21566" w:rsidP="007F4FE6">
            <w:pPr>
              <w:rPr>
                <w:sz w:val="16"/>
                <w:szCs w:val="16"/>
              </w:rPr>
            </w:pPr>
            <w:r w:rsidRPr="00272245">
              <w:rPr>
                <w:sz w:val="16"/>
                <w:szCs w:val="16"/>
              </w:rPr>
              <w:t>Mean: 10.21</w:t>
            </w:r>
          </w:p>
          <w:p w14:paraId="5EBFF8F0" w14:textId="77777777" w:rsidR="00D21566" w:rsidRPr="00272245" w:rsidRDefault="00D21566" w:rsidP="007F4FE6">
            <w:pPr>
              <w:rPr>
                <w:sz w:val="16"/>
                <w:szCs w:val="16"/>
              </w:rPr>
            </w:pPr>
            <w:r w:rsidRPr="00272245">
              <w:rPr>
                <w:sz w:val="16"/>
                <w:szCs w:val="16"/>
              </w:rPr>
              <w:t>SD: 11.60</w:t>
            </w:r>
          </w:p>
        </w:tc>
        <w:tc>
          <w:tcPr>
            <w:tcW w:w="714" w:type="pct"/>
          </w:tcPr>
          <w:p w14:paraId="05BE09ED" w14:textId="77777777" w:rsidR="00D21566" w:rsidRPr="00272245" w:rsidRDefault="00D21566" w:rsidP="007F4FE6">
            <w:pPr>
              <w:rPr>
                <w:sz w:val="16"/>
                <w:szCs w:val="16"/>
              </w:rPr>
            </w:pPr>
            <w:r w:rsidRPr="00272245">
              <w:rPr>
                <w:sz w:val="16"/>
                <w:szCs w:val="16"/>
              </w:rPr>
              <w:t>FS2Age2FH3</w:t>
            </w:r>
          </w:p>
          <w:p w14:paraId="668F6A70" w14:textId="77777777" w:rsidR="00D21566" w:rsidRPr="00272245" w:rsidRDefault="00D21566" w:rsidP="007F4FE6">
            <w:pPr>
              <w:rPr>
                <w:sz w:val="16"/>
                <w:szCs w:val="16"/>
              </w:rPr>
            </w:pPr>
            <w:r w:rsidRPr="00272245">
              <w:rPr>
                <w:sz w:val="16"/>
                <w:szCs w:val="16"/>
              </w:rPr>
              <w:t>Mean: 11.15</w:t>
            </w:r>
          </w:p>
          <w:p w14:paraId="26F3445F" w14:textId="77777777" w:rsidR="00D21566" w:rsidRPr="00272245" w:rsidRDefault="00D21566" w:rsidP="007F4FE6">
            <w:pPr>
              <w:rPr>
                <w:sz w:val="16"/>
                <w:szCs w:val="16"/>
              </w:rPr>
            </w:pPr>
            <w:r w:rsidRPr="00272245">
              <w:rPr>
                <w:sz w:val="16"/>
                <w:szCs w:val="16"/>
              </w:rPr>
              <w:t>SD: 10.00</w:t>
            </w:r>
          </w:p>
        </w:tc>
        <w:tc>
          <w:tcPr>
            <w:tcW w:w="714" w:type="pct"/>
          </w:tcPr>
          <w:p w14:paraId="5D92C9C0" w14:textId="77777777" w:rsidR="00D21566" w:rsidRPr="00272245" w:rsidRDefault="00D21566" w:rsidP="007F4FE6">
            <w:pPr>
              <w:rPr>
                <w:sz w:val="16"/>
                <w:szCs w:val="16"/>
              </w:rPr>
            </w:pPr>
            <w:r w:rsidRPr="00272245">
              <w:rPr>
                <w:sz w:val="16"/>
                <w:szCs w:val="16"/>
              </w:rPr>
              <w:t>FS2Age3FH3</w:t>
            </w:r>
          </w:p>
          <w:p w14:paraId="6352B166" w14:textId="77777777" w:rsidR="00D21566" w:rsidRPr="00272245" w:rsidRDefault="00D21566" w:rsidP="007F4FE6">
            <w:pPr>
              <w:rPr>
                <w:sz w:val="16"/>
                <w:szCs w:val="16"/>
              </w:rPr>
            </w:pPr>
            <w:r w:rsidRPr="00272245">
              <w:rPr>
                <w:sz w:val="16"/>
                <w:szCs w:val="16"/>
              </w:rPr>
              <w:t>Mean: 11.78</w:t>
            </w:r>
          </w:p>
          <w:p w14:paraId="766C9069" w14:textId="77777777" w:rsidR="00D21566" w:rsidRPr="00272245" w:rsidRDefault="00D21566" w:rsidP="007F4FE6">
            <w:pPr>
              <w:rPr>
                <w:sz w:val="16"/>
                <w:szCs w:val="16"/>
              </w:rPr>
            </w:pPr>
            <w:r w:rsidRPr="00272245">
              <w:rPr>
                <w:sz w:val="16"/>
                <w:szCs w:val="16"/>
              </w:rPr>
              <w:t>SD: 6.29</w:t>
            </w:r>
          </w:p>
        </w:tc>
        <w:tc>
          <w:tcPr>
            <w:tcW w:w="715" w:type="pct"/>
          </w:tcPr>
          <w:p w14:paraId="3DECFDBC" w14:textId="77777777" w:rsidR="00D21566" w:rsidRPr="00272245" w:rsidRDefault="00D21566" w:rsidP="007F4FE6">
            <w:pPr>
              <w:rPr>
                <w:sz w:val="16"/>
                <w:szCs w:val="16"/>
              </w:rPr>
            </w:pPr>
            <w:r w:rsidRPr="00272245">
              <w:rPr>
                <w:sz w:val="16"/>
                <w:szCs w:val="16"/>
              </w:rPr>
              <w:t>FS2Age4FH3</w:t>
            </w:r>
          </w:p>
          <w:p w14:paraId="47CEFD39" w14:textId="77777777" w:rsidR="00D21566" w:rsidRPr="00272245" w:rsidRDefault="00D21566" w:rsidP="007F4FE6">
            <w:pPr>
              <w:rPr>
                <w:sz w:val="16"/>
                <w:szCs w:val="16"/>
              </w:rPr>
            </w:pPr>
            <w:r w:rsidRPr="00272245">
              <w:rPr>
                <w:sz w:val="16"/>
                <w:szCs w:val="16"/>
              </w:rPr>
              <w:t>Mean: 17.19</w:t>
            </w:r>
          </w:p>
          <w:p w14:paraId="6AD54B12" w14:textId="77777777" w:rsidR="00D21566" w:rsidRPr="00272245" w:rsidRDefault="00D21566" w:rsidP="007F4FE6">
            <w:pPr>
              <w:rPr>
                <w:sz w:val="16"/>
                <w:szCs w:val="16"/>
              </w:rPr>
            </w:pPr>
            <w:r w:rsidRPr="00272245">
              <w:rPr>
                <w:sz w:val="16"/>
                <w:szCs w:val="16"/>
              </w:rPr>
              <w:t>SD: 8.44</w:t>
            </w:r>
          </w:p>
        </w:tc>
        <w:tc>
          <w:tcPr>
            <w:tcW w:w="715" w:type="pct"/>
          </w:tcPr>
          <w:p w14:paraId="13ADE9CD" w14:textId="77777777" w:rsidR="00D21566" w:rsidRPr="00272245" w:rsidRDefault="00D21566" w:rsidP="007F4FE6">
            <w:pPr>
              <w:rPr>
                <w:sz w:val="16"/>
                <w:szCs w:val="16"/>
              </w:rPr>
            </w:pPr>
            <w:r w:rsidRPr="00272245">
              <w:rPr>
                <w:sz w:val="16"/>
                <w:szCs w:val="16"/>
              </w:rPr>
              <w:t>FS2Age5FH3</w:t>
            </w:r>
          </w:p>
          <w:p w14:paraId="11EF257B" w14:textId="77777777" w:rsidR="00D21566" w:rsidRPr="00272245" w:rsidRDefault="00D21566" w:rsidP="007F4FE6">
            <w:pPr>
              <w:rPr>
                <w:sz w:val="16"/>
                <w:szCs w:val="16"/>
              </w:rPr>
            </w:pPr>
            <w:r w:rsidRPr="00272245">
              <w:rPr>
                <w:sz w:val="16"/>
                <w:szCs w:val="16"/>
              </w:rPr>
              <w:t>Mean: 20.55</w:t>
            </w:r>
          </w:p>
          <w:p w14:paraId="1E7DA884" w14:textId="77777777" w:rsidR="00D21566" w:rsidRPr="00272245" w:rsidRDefault="00D21566" w:rsidP="007F4FE6">
            <w:pPr>
              <w:rPr>
                <w:sz w:val="16"/>
                <w:szCs w:val="16"/>
              </w:rPr>
            </w:pPr>
            <w:r w:rsidRPr="00272245">
              <w:rPr>
                <w:sz w:val="16"/>
                <w:szCs w:val="16"/>
              </w:rPr>
              <w:t>SD: 13.52</w:t>
            </w:r>
          </w:p>
        </w:tc>
        <w:tc>
          <w:tcPr>
            <w:tcW w:w="715" w:type="pct"/>
          </w:tcPr>
          <w:p w14:paraId="55B698B5" w14:textId="77777777" w:rsidR="00D21566" w:rsidRPr="00272245" w:rsidRDefault="00D21566" w:rsidP="007F4FE6">
            <w:pPr>
              <w:rPr>
                <w:sz w:val="16"/>
                <w:szCs w:val="16"/>
              </w:rPr>
            </w:pPr>
            <w:r w:rsidRPr="00272245">
              <w:rPr>
                <w:sz w:val="16"/>
                <w:szCs w:val="16"/>
              </w:rPr>
              <w:t>FS2Age6FH3</w:t>
            </w:r>
          </w:p>
          <w:p w14:paraId="590D3FE7" w14:textId="77777777" w:rsidR="00D21566" w:rsidRPr="00272245" w:rsidRDefault="00D21566" w:rsidP="007F4FE6">
            <w:pPr>
              <w:rPr>
                <w:sz w:val="16"/>
                <w:szCs w:val="16"/>
              </w:rPr>
            </w:pPr>
            <w:r w:rsidRPr="00272245">
              <w:rPr>
                <w:sz w:val="16"/>
                <w:szCs w:val="16"/>
              </w:rPr>
              <w:t>Mean: 21.35</w:t>
            </w:r>
          </w:p>
          <w:p w14:paraId="6C596D30" w14:textId="77777777" w:rsidR="00D21566" w:rsidRPr="00272245" w:rsidRDefault="00D21566" w:rsidP="007F4FE6">
            <w:pPr>
              <w:rPr>
                <w:sz w:val="16"/>
                <w:szCs w:val="16"/>
              </w:rPr>
            </w:pPr>
            <w:r w:rsidRPr="00272245">
              <w:rPr>
                <w:sz w:val="16"/>
                <w:szCs w:val="16"/>
              </w:rPr>
              <w:t>SD: 11.52</w:t>
            </w:r>
          </w:p>
        </w:tc>
        <w:tc>
          <w:tcPr>
            <w:tcW w:w="715" w:type="pct"/>
          </w:tcPr>
          <w:p w14:paraId="3DBEB656" w14:textId="77777777" w:rsidR="00D21566" w:rsidRPr="00272245" w:rsidRDefault="00D21566" w:rsidP="007F4FE6">
            <w:pPr>
              <w:rPr>
                <w:sz w:val="16"/>
                <w:szCs w:val="16"/>
              </w:rPr>
            </w:pPr>
            <w:r w:rsidRPr="00272245">
              <w:rPr>
                <w:sz w:val="16"/>
                <w:szCs w:val="16"/>
              </w:rPr>
              <w:t>FS2Age7FH3</w:t>
            </w:r>
          </w:p>
          <w:p w14:paraId="5865CA4C" w14:textId="77777777" w:rsidR="00D21566" w:rsidRPr="00272245" w:rsidRDefault="00D21566" w:rsidP="007F4FE6">
            <w:pPr>
              <w:rPr>
                <w:sz w:val="16"/>
                <w:szCs w:val="16"/>
              </w:rPr>
            </w:pPr>
            <w:r w:rsidRPr="00272245">
              <w:rPr>
                <w:sz w:val="16"/>
                <w:szCs w:val="16"/>
              </w:rPr>
              <w:t>Mean: 27.56</w:t>
            </w:r>
          </w:p>
          <w:p w14:paraId="540EA345" w14:textId="77777777" w:rsidR="00D21566" w:rsidRPr="00272245" w:rsidRDefault="00D21566" w:rsidP="007F4FE6">
            <w:pPr>
              <w:rPr>
                <w:sz w:val="16"/>
                <w:szCs w:val="16"/>
              </w:rPr>
            </w:pPr>
            <w:r w:rsidRPr="00272245">
              <w:rPr>
                <w:sz w:val="16"/>
                <w:szCs w:val="16"/>
              </w:rPr>
              <w:t>SD: 7.77</w:t>
            </w:r>
          </w:p>
        </w:tc>
      </w:tr>
      <w:tr w:rsidR="00D21566" w:rsidRPr="00272245" w14:paraId="11F6A047" w14:textId="77777777" w:rsidTr="00F33519">
        <w:tc>
          <w:tcPr>
            <w:tcW w:w="714" w:type="pct"/>
          </w:tcPr>
          <w:p w14:paraId="4EDBBD97" w14:textId="77777777" w:rsidR="00D21566" w:rsidRPr="00272245" w:rsidRDefault="00D21566" w:rsidP="007F4FE6">
            <w:pPr>
              <w:rPr>
                <w:sz w:val="16"/>
                <w:szCs w:val="16"/>
              </w:rPr>
            </w:pPr>
            <w:r w:rsidRPr="00272245">
              <w:rPr>
                <w:sz w:val="16"/>
                <w:szCs w:val="16"/>
              </w:rPr>
              <w:t>FS2Age1FH4</w:t>
            </w:r>
          </w:p>
          <w:p w14:paraId="5F052B30" w14:textId="77777777" w:rsidR="00D21566" w:rsidRPr="00272245" w:rsidRDefault="00D21566" w:rsidP="007F4FE6">
            <w:pPr>
              <w:rPr>
                <w:sz w:val="16"/>
                <w:szCs w:val="16"/>
              </w:rPr>
            </w:pPr>
            <w:r w:rsidRPr="00272245">
              <w:rPr>
                <w:sz w:val="16"/>
                <w:szCs w:val="16"/>
              </w:rPr>
              <w:t>Mean: 19.23</w:t>
            </w:r>
          </w:p>
          <w:p w14:paraId="6456A867" w14:textId="77777777" w:rsidR="00D21566" w:rsidRPr="00272245" w:rsidRDefault="00D21566" w:rsidP="007F4FE6">
            <w:pPr>
              <w:rPr>
                <w:sz w:val="16"/>
                <w:szCs w:val="16"/>
              </w:rPr>
            </w:pPr>
            <w:r w:rsidRPr="00272245">
              <w:rPr>
                <w:sz w:val="16"/>
                <w:szCs w:val="16"/>
              </w:rPr>
              <w:t>SD: 14.99</w:t>
            </w:r>
          </w:p>
        </w:tc>
        <w:tc>
          <w:tcPr>
            <w:tcW w:w="714" w:type="pct"/>
          </w:tcPr>
          <w:p w14:paraId="6B875AB2" w14:textId="77777777" w:rsidR="00D21566" w:rsidRPr="00272245" w:rsidRDefault="00D21566" w:rsidP="007F4FE6">
            <w:pPr>
              <w:rPr>
                <w:sz w:val="16"/>
                <w:szCs w:val="16"/>
              </w:rPr>
            </w:pPr>
            <w:r w:rsidRPr="00272245">
              <w:rPr>
                <w:sz w:val="16"/>
                <w:szCs w:val="16"/>
              </w:rPr>
              <w:t>FS2Age2FH4</w:t>
            </w:r>
          </w:p>
          <w:p w14:paraId="42AF525A" w14:textId="77777777" w:rsidR="00D21566" w:rsidRPr="00272245" w:rsidRDefault="00D21566" w:rsidP="007F4FE6">
            <w:pPr>
              <w:rPr>
                <w:sz w:val="16"/>
                <w:szCs w:val="16"/>
              </w:rPr>
            </w:pPr>
            <w:r w:rsidRPr="00272245">
              <w:rPr>
                <w:sz w:val="16"/>
                <w:szCs w:val="16"/>
              </w:rPr>
              <w:t>Mean: 17.12</w:t>
            </w:r>
          </w:p>
          <w:p w14:paraId="5AF731EB" w14:textId="77777777" w:rsidR="00D21566" w:rsidRPr="00272245" w:rsidRDefault="00D21566" w:rsidP="007F4FE6">
            <w:pPr>
              <w:rPr>
                <w:sz w:val="16"/>
                <w:szCs w:val="16"/>
              </w:rPr>
            </w:pPr>
            <w:r w:rsidRPr="00272245">
              <w:rPr>
                <w:sz w:val="16"/>
                <w:szCs w:val="16"/>
              </w:rPr>
              <w:t>SD: 8.62</w:t>
            </w:r>
          </w:p>
        </w:tc>
        <w:tc>
          <w:tcPr>
            <w:tcW w:w="714" w:type="pct"/>
          </w:tcPr>
          <w:p w14:paraId="5842DB70" w14:textId="77777777" w:rsidR="00D21566" w:rsidRPr="00272245" w:rsidRDefault="00D21566" w:rsidP="007F4FE6">
            <w:pPr>
              <w:rPr>
                <w:sz w:val="16"/>
                <w:szCs w:val="16"/>
              </w:rPr>
            </w:pPr>
            <w:r w:rsidRPr="00272245">
              <w:rPr>
                <w:sz w:val="16"/>
                <w:szCs w:val="16"/>
              </w:rPr>
              <w:t>FS2Age3FH4</w:t>
            </w:r>
          </w:p>
          <w:p w14:paraId="17E93414" w14:textId="77777777" w:rsidR="00D21566" w:rsidRPr="00272245" w:rsidRDefault="00D21566" w:rsidP="007F4FE6">
            <w:pPr>
              <w:rPr>
                <w:sz w:val="16"/>
                <w:szCs w:val="16"/>
              </w:rPr>
            </w:pPr>
            <w:r w:rsidRPr="00272245">
              <w:rPr>
                <w:sz w:val="16"/>
                <w:szCs w:val="16"/>
              </w:rPr>
              <w:t>Mean: 6.41</w:t>
            </w:r>
          </w:p>
          <w:p w14:paraId="687F9551" w14:textId="77777777" w:rsidR="00D21566" w:rsidRPr="00272245" w:rsidRDefault="00D21566" w:rsidP="007F4FE6">
            <w:pPr>
              <w:rPr>
                <w:sz w:val="16"/>
                <w:szCs w:val="16"/>
              </w:rPr>
            </w:pPr>
            <w:r w:rsidRPr="00272245">
              <w:rPr>
                <w:sz w:val="16"/>
                <w:szCs w:val="16"/>
              </w:rPr>
              <w:t>SD: 4.33</w:t>
            </w:r>
          </w:p>
        </w:tc>
        <w:tc>
          <w:tcPr>
            <w:tcW w:w="715" w:type="pct"/>
          </w:tcPr>
          <w:p w14:paraId="01902B28" w14:textId="77777777" w:rsidR="00D21566" w:rsidRPr="00272245" w:rsidRDefault="00D21566" w:rsidP="007F4FE6">
            <w:pPr>
              <w:rPr>
                <w:sz w:val="16"/>
                <w:szCs w:val="16"/>
              </w:rPr>
            </w:pPr>
            <w:r w:rsidRPr="00272245">
              <w:rPr>
                <w:sz w:val="16"/>
                <w:szCs w:val="16"/>
              </w:rPr>
              <w:t>FS2Age4FH4</w:t>
            </w:r>
          </w:p>
          <w:p w14:paraId="12D45222" w14:textId="77777777" w:rsidR="00D21566" w:rsidRPr="00272245" w:rsidRDefault="00D21566" w:rsidP="007F4FE6">
            <w:pPr>
              <w:rPr>
                <w:sz w:val="16"/>
                <w:szCs w:val="16"/>
              </w:rPr>
            </w:pPr>
            <w:r w:rsidRPr="00272245">
              <w:rPr>
                <w:sz w:val="16"/>
                <w:szCs w:val="16"/>
              </w:rPr>
              <w:t>Mean: 28.85</w:t>
            </w:r>
          </w:p>
          <w:p w14:paraId="765FA975" w14:textId="77777777" w:rsidR="00D21566" w:rsidRPr="00272245" w:rsidRDefault="00D21566" w:rsidP="007F4FE6">
            <w:pPr>
              <w:rPr>
                <w:sz w:val="16"/>
                <w:szCs w:val="16"/>
              </w:rPr>
            </w:pPr>
            <w:r w:rsidRPr="00272245">
              <w:rPr>
                <w:sz w:val="16"/>
                <w:szCs w:val="16"/>
              </w:rPr>
              <w:t>SD: 14.50</w:t>
            </w:r>
          </w:p>
        </w:tc>
        <w:tc>
          <w:tcPr>
            <w:tcW w:w="715" w:type="pct"/>
          </w:tcPr>
          <w:p w14:paraId="4EF4E14E" w14:textId="77777777" w:rsidR="00D21566" w:rsidRPr="00272245" w:rsidRDefault="00D21566" w:rsidP="007F4FE6">
            <w:pPr>
              <w:rPr>
                <w:sz w:val="16"/>
                <w:szCs w:val="16"/>
              </w:rPr>
            </w:pPr>
            <w:r w:rsidRPr="00272245">
              <w:rPr>
                <w:sz w:val="16"/>
                <w:szCs w:val="16"/>
              </w:rPr>
              <w:t>FS2Age5FH4</w:t>
            </w:r>
          </w:p>
          <w:p w14:paraId="23744FDE" w14:textId="77777777" w:rsidR="00D21566" w:rsidRPr="00272245" w:rsidRDefault="00D21566" w:rsidP="007F4FE6">
            <w:pPr>
              <w:rPr>
                <w:sz w:val="16"/>
                <w:szCs w:val="16"/>
              </w:rPr>
            </w:pPr>
            <w:r w:rsidRPr="00272245">
              <w:rPr>
                <w:sz w:val="16"/>
                <w:szCs w:val="16"/>
              </w:rPr>
              <w:t>Mean: 27.50</w:t>
            </w:r>
          </w:p>
          <w:p w14:paraId="4028CC05" w14:textId="77777777" w:rsidR="00D21566" w:rsidRPr="00272245" w:rsidRDefault="00D21566" w:rsidP="007F4FE6">
            <w:pPr>
              <w:rPr>
                <w:sz w:val="16"/>
                <w:szCs w:val="16"/>
              </w:rPr>
            </w:pPr>
            <w:r w:rsidRPr="00272245">
              <w:rPr>
                <w:sz w:val="16"/>
                <w:szCs w:val="16"/>
              </w:rPr>
              <w:t>SD: 11.68</w:t>
            </w:r>
          </w:p>
        </w:tc>
        <w:tc>
          <w:tcPr>
            <w:tcW w:w="715" w:type="pct"/>
          </w:tcPr>
          <w:p w14:paraId="7827A385" w14:textId="77777777" w:rsidR="00D21566" w:rsidRPr="00272245" w:rsidRDefault="00D21566" w:rsidP="007F4FE6">
            <w:pPr>
              <w:rPr>
                <w:sz w:val="16"/>
                <w:szCs w:val="16"/>
              </w:rPr>
            </w:pPr>
            <w:r w:rsidRPr="00272245">
              <w:rPr>
                <w:sz w:val="16"/>
                <w:szCs w:val="16"/>
              </w:rPr>
              <w:t>FS2Age6FH4</w:t>
            </w:r>
          </w:p>
          <w:p w14:paraId="23B91F01" w14:textId="77777777" w:rsidR="00D21566" w:rsidRPr="00272245" w:rsidRDefault="00D21566" w:rsidP="007F4FE6">
            <w:pPr>
              <w:rPr>
                <w:sz w:val="16"/>
                <w:szCs w:val="16"/>
              </w:rPr>
            </w:pPr>
            <w:r w:rsidRPr="00272245">
              <w:rPr>
                <w:sz w:val="16"/>
                <w:szCs w:val="16"/>
              </w:rPr>
              <w:t>Mean: 28.85</w:t>
            </w:r>
          </w:p>
          <w:p w14:paraId="0FE71C3E" w14:textId="77777777" w:rsidR="00D21566" w:rsidRPr="00272245" w:rsidRDefault="00D21566" w:rsidP="007F4FE6">
            <w:pPr>
              <w:rPr>
                <w:sz w:val="16"/>
                <w:szCs w:val="16"/>
              </w:rPr>
            </w:pPr>
            <w:r w:rsidRPr="00272245">
              <w:rPr>
                <w:sz w:val="16"/>
                <w:szCs w:val="16"/>
              </w:rPr>
              <w:t>SD: 19.04</w:t>
            </w:r>
          </w:p>
        </w:tc>
        <w:tc>
          <w:tcPr>
            <w:tcW w:w="715" w:type="pct"/>
          </w:tcPr>
          <w:p w14:paraId="303336D0" w14:textId="77777777" w:rsidR="00D21566" w:rsidRPr="00272245" w:rsidRDefault="00D21566" w:rsidP="007F4FE6">
            <w:pPr>
              <w:rPr>
                <w:sz w:val="16"/>
                <w:szCs w:val="16"/>
              </w:rPr>
            </w:pPr>
            <w:r w:rsidRPr="00272245">
              <w:rPr>
                <w:sz w:val="16"/>
                <w:szCs w:val="16"/>
              </w:rPr>
              <w:t>FS2Age7FH4</w:t>
            </w:r>
          </w:p>
          <w:p w14:paraId="37CA9D8F" w14:textId="77777777" w:rsidR="00D21566" w:rsidRPr="00272245" w:rsidRDefault="00D21566" w:rsidP="007F4FE6">
            <w:pPr>
              <w:rPr>
                <w:sz w:val="16"/>
                <w:szCs w:val="16"/>
              </w:rPr>
            </w:pPr>
            <w:r w:rsidRPr="00272245">
              <w:rPr>
                <w:sz w:val="16"/>
                <w:szCs w:val="16"/>
              </w:rPr>
              <w:t>Mean: 30.13</w:t>
            </w:r>
          </w:p>
          <w:p w14:paraId="730B422D" w14:textId="77777777" w:rsidR="00D21566" w:rsidRPr="00272245" w:rsidRDefault="00D21566" w:rsidP="007F4FE6">
            <w:pPr>
              <w:rPr>
                <w:sz w:val="16"/>
                <w:szCs w:val="16"/>
              </w:rPr>
            </w:pPr>
            <w:r w:rsidRPr="00272245">
              <w:rPr>
                <w:sz w:val="16"/>
                <w:szCs w:val="16"/>
              </w:rPr>
              <w:t>SD: 10.94</w:t>
            </w:r>
          </w:p>
        </w:tc>
      </w:tr>
      <w:tr w:rsidR="00D21566" w:rsidRPr="00272245" w14:paraId="77E367E0" w14:textId="77777777" w:rsidTr="00F33519">
        <w:tc>
          <w:tcPr>
            <w:tcW w:w="5000" w:type="pct"/>
            <w:gridSpan w:val="7"/>
          </w:tcPr>
          <w:p w14:paraId="3D6F74DF" w14:textId="77777777" w:rsidR="00D21566" w:rsidRPr="00272245" w:rsidRDefault="00D21566" w:rsidP="007F4FE6">
            <w:pPr>
              <w:rPr>
                <w:b/>
                <w:bCs/>
                <w:i/>
                <w:iCs/>
                <w:sz w:val="18"/>
                <w:szCs w:val="18"/>
              </w:rPr>
            </w:pPr>
            <w:r w:rsidRPr="00272245">
              <w:rPr>
                <w:b/>
                <w:bCs/>
                <w:i/>
                <w:iCs/>
                <w:sz w:val="18"/>
                <w:szCs w:val="18"/>
              </w:rPr>
              <w:t>Female in 3</w:t>
            </w:r>
            <w:r w:rsidRPr="00272245">
              <w:rPr>
                <w:b/>
                <w:bCs/>
                <w:i/>
                <w:iCs/>
                <w:sz w:val="18"/>
                <w:szCs w:val="18"/>
                <w:vertAlign w:val="superscript"/>
              </w:rPr>
              <w:t>rd</w:t>
            </w:r>
            <w:r w:rsidRPr="00272245">
              <w:rPr>
                <w:b/>
                <w:bCs/>
                <w:i/>
                <w:iCs/>
                <w:sz w:val="18"/>
                <w:szCs w:val="18"/>
              </w:rPr>
              <w:t xml:space="preserve"> social quartile</w:t>
            </w:r>
          </w:p>
        </w:tc>
      </w:tr>
      <w:tr w:rsidR="00D21566" w:rsidRPr="00272245" w14:paraId="12DFCA86" w14:textId="77777777" w:rsidTr="00F33519">
        <w:tc>
          <w:tcPr>
            <w:tcW w:w="714" w:type="pct"/>
          </w:tcPr>
          <w:p w14:paraId="6A14E68C" w14:textId="77777777" w:rsidR="00D21566" w:rsidRPr="00272245" w:rsidRDefault="00D21566" w:rsidP="007F4FE6">
            <w:pPr>
              <w:rPr>
                <w:sz w:val="16"/>
                <w:szCs w:val="16"/>
              </w:rPr>
            </w:pPr>
            <w:r w:rsidRPr="00272245">
              <w:rPr>
                <w:sz w:val="16"/>
                <w:szCs w:val="16"/>
              </w:rPr>
              <w:t>FS3Age1FH0</w:t>
            </w:r>
          </w:p>
          <w:p w14:paraId="3EDD7189" w14:textId="77777777" w:rsidR="00D21566" w:rsidRPr="00272245" w:rsidRDefault="00D21566" w:rsidP="007F4FE6">
            <w:pPr>
              <w:rPr>
                <w:sz w:val="16"/>
                <w:szCs w:val="16"/>
              </w:rPr>
            </w:pPr>
            <w:r w:rsidRPr="00272245">
              <w:rPr>
                <w:sz w:val="16"/>
                <w:szCs w:val="16"/>
              </w:rPr>
              <w:t>Mean: 9.13</w:t>
            </w:r>
          </w:p>
          <w:p w14:paraId="50596518" w14:textId="77777777" w:rsidR="00D21566" w:rsidRPr="00272245" w:rsidRDefault="00D21566" w:rsidP="007F4FE6">
            <w:pPr>
              <w:rPr>
                <w:sz w:val="16"/>
                <w:szCs w:val="16"/>
              </w:rPr>
            </w:pPr>
            <w:r w:rsidRPr="00272245">
              <w:rPr>
                <w:sz w:val="16"/>
                <w:szCs w:val="16"/>
              </w:rPr>
              <w:t>SD: 7.21</w:t>
            </w:r>
          </w:p>
        </w:tc>
        <w:tc>
          <w:tcPr>
            <w:tcW w:w="714" w:type="pct"/>
          </w:tcPr>
          <w:p w14:paraId="108818C5" w14:textId="77777777" w:rsidR="00D21566" w:rsidRPr="00272245" w:rsidRDefault="00D21566" w:rsidP="007F4FE6">
            <w:pPr>
              <w:rPr>
                <w:sz w:val="16"/>
                <w:szCs w:val="16"/>
              </w:rPr>
            </w:pPr>
            <w:r w:rsidRPr="00272245">
              <w:rPr>
                <w:sz w:val="16"/>
                <w:szCs w:val="16"/>
              </w:rPr>
              <w:t>FS3Age2FH0</w:t>
            </w:r>
          </w:p>
          <w:p w14:paraId="502B093E" w14:textId="77777777" w:rsidR="00D21566" w:rsidRPr="00272245" w:rsidRDefault="00D21566" w:rsidP="007F4FE6">
            <w:pPr>
              <w:rPr>
                <w:sz w:val="16"/>
                <w:szCs w:val="16"/>
              </w:rPr>
            </w:pPr>
            <w:r w:rsidRPr="00272245">
              <w:rPr>
                <w:sz w:val="16"/>
                <w:szCs w:val="16"/>
              </w:rPr>
              <w:t>Mean: 10.95</w:t>
            </w:r>
          </w:p>
          <w:p w14:paraId="1E0E7AE6" w14:textId="77777777" w:rsidR="00D21566" w:rsidRPr="00272245" w:rsidRDefault="00D21566" w:rsidP="007F4FE6">
            <w:pPr>
              <w:rPr>
                <w:sz w:val="16"/>
                <w:szCs w:val="16"/>
              </w:rPr>
            </w:pPr>
            <w:r w:rsidRPr="00272245">
              <w:rPr>
                <w:sz w:val="16"/>
                <w:szCs w:val="16"/>
              </w:rPr>
              <w:t>SD: 8.38</w:t>
            </w:r>
          </w:p>
        </w:tc>
        <w:tc>
          <w:tcPr>
            <w:tcW w:w="714" w:type="pct"/>
          </w:tcPr>
          <w:p w14:paraId="2C8D8832" w14:textId="77777777" w:rsidR="00D21566" w:rsidRPr="00272245" w:rsidRDefault="00D21566" w:rsidP="007F4FE6">
            <w:pPr>
              <w:rPr>
                <w:sz w:val="16"/>
                <w:szCs w:val="16"/>
              </w:rPr>
            </w:pPr>
            <w:r w:rsidRPr="00272245">
              <w:rPr>
                <w:sz w:val="16"/>
                <w:szCs w:val="16"/>
              </w:rPr>
              <w:t>FS3Age3FH0</w:t>
            </w:r>
          </w:p>
          <w:p w14:paraId="4CAEBA4F" w14:textId="77777777" w:rsidR="00D21566" w:rsidRPr="00272245" w:rsidRDefault="00D21566" w:rsidP="007F4FE6">
            <w:pPr>
              <w:rPr>
                <w:sz w:val="16"/>
                <w:szCs w:val="16"/>
              </w:rPr>
            </w:pPr>
            <w:r w:rsidRPr="00272245">
              <w:rPr>
                <w:sz w:val="16"/>
                <w:szCs w:val="16"/>
              </w:rPr>
              <w:t>Mean: 13.08</w:t>
            </w:r>
          </w:p>
          <w:p w14:paraId="662E41DD" w14:textId="77777777" w:rsidR="00D21566" w:rsidRPr="00272245" w:rsidRDefault="00D21566" w:rsidP="007F4FE6">
            <w:pPr>
              <w:rPr>
                <w:sz w:val="16"/>
                <w:szCs w:val="16"/>
              </w:rPr>
            </w:pPr>
            <w:r w:rsidRPr="00272245">
              <w:rPr>
                <w:sz w:val="16"/>
                <w:szCs w:val="16"/>
              </w:rPr>
              <w:t>SD: 8.27</w:t>
            </w:r>
          </w:p>
        </w:tc>
        <w:tc>
          <w:tcPr>
            <w:tcW w:w="715" w:type="pct"/>
          </w:tcPr>
          <w:p w14:paraId="17A19AF9" w14:textId="77777777" w:rsidR="00D21566" w:rsidRPr="00272245" w:rsidRDefault="00D21566" w:rsidP="007F4FE6">
            <w:pPr>
              <w:rPr>
                <w:sz w:val="16"/>
                <w:szCs w:val="16"/>
              </w:rPr>
            </w:pPr>
            <w:r w:rsidRPr="00272245">
              <w:rPr>
                <w:sz w:val="16"/>
                <w:szCs w:val="16"/>
              </w:rPr>
              <w:t>FS3Age4FH0</w:t>
            </w:r>
          </w:p>
          <w:p w14:paraId="2DC2F436" w14:textId="77777777" w:rsidR="00D21566" w:rsidRPr="00272245" w:rsidRDefault="00D21566" w:rsidP="007F4FE6">
            <w:pPr>
              <w:rPr>
                <w:sz w:val="16"/>
                <w:szCs w:val="16"/>
              </w:rPr>
            </w:pPr>
            <w:r w:rsidRPr="00272245">
              <w:rPr>
                <w:sz w:val="16"/>
                <w:szCs w:val="16"/>
              </w:rPr>
              <w:t>Mean: 15.34</w:t>
            </w:r>
          </w:p>
          <w:p w14:paraId="2B1F8679" w14:textId="77777777" w:rsidR="00D21566" w:rsidRPr="00272245" w:rsidRDefault="00D21566" w:rsidP="007F4FE6">
            <w:pPr>
              <w:rPr>
                <w:sz w:val="16"/>
                <w:szCs w:val="16"/>
              </w:rPr>
            </w:pPr>
            <w:r w:rsidRPr="00272245">
              <w:rPr>
                <w:sz w:val="16"/>
                <w:szCs w:val="16"/>
              </w:rPr>
              <w:t>SD: 9.00</w:t>
            </w:r>
          </w:p>
        </w:tc>
        <w:tc>
          <w:tcPr>
            <w:tcW w:w="715" w:type="pct"/>
          </w:tcPr>
          <w:p w14:paraId="7376950A" w14:textId="77777777" w:rsidR="00D21566" w:rsidRPr="00272245" w:rsidRDefault="00D21566" w:rsidP="007F4FE6">
            <w:pPr>
              <w:rPr>
                <w:sz w:val="16"/>
                <w:szCs w:val="16"/>
              </w:rPr>
            </w:pPr>
            <w:r w:rsidRPr="00272245">
              <w:rPr>
                <w:sz w:val="16"/>
                <w:szCs w:val="16"/>
              </w:rPr>
              <w:t>FS3Age5FH0</w:t>
            </w:r>
          </w:p>
          <w:p w14:paraId="27408C9B" w14:textId="77777777" w:rsidR="00D21566" w:rsidRPr="00272245" w:rsidRDefault="00D21566" w:rsidP="007F4FE6">
            <w:pPr>
              <w:rPr>
                <w:sz w:val="16"/>
                <w:szCs w:val="16"/>
              </w:rPr>
            </w:pPr>
            <w:r w:rsidRPr="00272245">
              <w:rPr>
                <w:sz w:val="16"/>
                <w:szCs w:val="16"/>
              </w:rPr>
              <w:t>Mean: 20.52</w:t>
            </w:r>
          </w:p>
          <w:p w14:paraId="725EE667" w14:textId="77777777" w:rsidR="00D21566" w:rsidRPr="00272245" w:rsidRDefault="00D21566" w:rsidP="007F4FE6">
            <w:pPr>
              <w:rPr>
                <w:sz w:val="16"/>
                <w:szCs w:val="16"/>
              </w:rPr>
            </w:pPr>
            <w:r w:rsidRPr="00272245">
              <w:rPr>
                <w:sz w:val="16"/>
                <w:szCs w:val="16"/>
              </w:rPr>
              <w:t>SD: 11.17</w:t>
            </w:r>
          </w:p>
        </w:tc>
        <w:tc>
          <w:tcPr>
            <w:tcW w:w="715" w:type="pct"/>
          </w:tcPr>
          <w:p w14:paraId="3DBA044A" w14:textId="77777777" w:rsidR="00D21566" w:rsidRPr="00272245" w:rsidRDefault="00D21566" w:rsidP="007F4FE6">
            <w:pPr>
              <w:rPr>
                <w:sz w:val="16"/>
                <w:szCs w:val="16"/>
              </w:rPr>
            </w:pPr>
            <w:r w:rsidRPr="00272245">
              <w:rPr>
                <w:sz w:val="16"/>
                <w:szCs w:val="16"/>
              </w:rPr>
              <w:t>FS3Age6FH0</w:t>
            </w:r>
          </w:p>
          <w:p w14:paraId="244362ED" w14:textId="77777777" w:rsidR="00D21566" w:rsidRPr="00272245" w:rsidRDefault="00D21566" w:rsidP="007F4FE6">
            <w:pPr>
              <w:rPr>
                <w:sz w:val="16"/>
                <w:szCs w:val="16"/>
              </w:rPr>
            </w:pPr>
            <w:r w:rsidRPr="00272245">
              <w:rPr>
                <w:sz w:val="16"/>
                <w:szCs w:val="16"/>
              </w:rPr>
              <w:t>Mean: 21.37</w:t>
            </w:r>
          </w:p>
          <w:p w14:paraId="4836E1FC" w14:textId="77777777" w:rsidR="00D21566" w:rsidRPr="00272245" w:rsidRDefault="00D21566" w:rsidP="007F4FE6">
            <w:pPr>
              <w:rPr>
                <w:sz w:val="16"/>
                <w:szCs w:val="16"/>
              </w:rPr>
            </w:pPr>
            <w:r w:rsidRPr="00272245">
              <w:rPr>
                <w:sz w:val="16"/>
                <w:szCs w:val="16"/>
              </w:rPr>
              <w:t>SD: 9.84</w:t>
            </w:r>
          </w:p>
        </w:tc>
        <w:tc>
          <w:tcPr>
            <w:tcW w:w="715" w:type="pct"/>
          </w:tcPr>
          <w:p w14:paraId="7C8849C0" w14:textId="77777777" w:rsidR="00D21566" w:rsidRPr="00272245" w:rsidRDefault="00D21566" w:rsidP="007F4FE6">
            <w:pPr>
              <w:rPr>
                <w:sz w:val="16"/>
                <w:szCs w:val="16"/>
              </w:rPr>
            </w:pPr>
            <w:r w:rsidRPr="00272245">
              <w:rPr>
                <w:sz w:val="16"/>
                <w:szCs w:val="16"/>
              </w:rPr>
              <w:t>FS3Age7FH0</w:t>
            </w:r>
          </w:p>
          <w:p w14:paraId="1382365A" w14:textId="77777777" w:rsidR="00D21566" w:rsidRPr="00272245" w:rsidRDefault="00D21566" w:rsidP="007F4FE6">
            <w:pPr>
              <w:rPr>
                <w:sz w:val="16"/>
                <w:szCs w:val="16"/>
              </w:rPr>
            </w:pPr>
            <w:r w:rsidRPr="00272245">
              <w:rPr>
                <w:sz w:val="16"/>
                <w:szCs w:val="16"/>
              </w:rPr>
              <w:t>Mean: 27.69</w:t>
            </w:r>
          </w:p>
          <w:p w14:paraId="056BC7E2" w14:textId="77777777" w:rsidR="00D21566" w:rsidRPr="00272245" w:rsidRDefault="00D21566" w:rsidP="007F4FE6">
            <w:pPr>
              <w:rPr>
                <w:sz w:val="16"/>
                <w:szCs w:val="16"/>
              </w:rPr>
            </w:pPr>
            <w:r w:rsidRPr="00272245">
              <w:rPr>
                <w:sz w:val="16"/>
                <w:szCs w:val="16"/>
              </w:rPr>
              <w:t>SD: 14.30</w:t>
            </w:r>
          </w:p>
        </w:tc>
      </w:tr>
      <w:tr w:rsidR="00D21566" w:rsidRPr="00272245" w14:paraId="05C27425" w14:textId="77777777" w:rsidTr="00F33519">
        <w:tc>
          <w:tcPr>
            <w:tcW w:w="714" w:type="pct"/>
          </w:tcPr>
          <w:p w14:paraId="2E692A9B" w14:textId="77777777" w:rsidR="00D21566" w:rsidRPr="00272245" w:rsidRDefault="00D21566" w:rsidP="007F4FE6">
            <w:pPr>
              <w:rPr>
                <w:sz w:val="16"/>
                <w:szCs w:val="16"/>
              </w:rPr>
            </w:pPr>
            <w:r w:rsidRPr="00272245">
              <w:rPr>
                <w:sz w:val="16"/>
                <w:szCs w:val="16"/>
              </w:rPr>
              <w:t>FS3Age1FH1</w:t>
            </w:r>
          </w:p>
          <w:p w14:paraId="1394516E" w14:textId="77777777" w:rsidR="00D21566" w:rsidRPr="00272245" w:rsidRDefault="00D21566" w:rsidP="007F4FE6">
            <w:pPr>
              <w:rPr>
                <w:sz w:val="16"/>
                <w:szCs w:val="16"/>
              </w:rPr>
            </w:pPr>
            <w:r w:rsidRPr="00272245">
              <w:rPr>
                <w:sz w:val="16"/>
                <w:szCs w:val="16"/>
              </w:rPr>
              <w:t>Mean: 12.02</w:t>
            </w:r>
          </w:p>
          <w:p w14:paraId="3C04A9A0" w14:textId="77777777" w:rsidR="00D21566" w:rsidRPr="00272245" w:rsidRDefault="00D21566" w:rsidP="007F4FE6">
            <w:pPr>
              <w:rPr>
                <w:sz w:val="16"/>
                <w:szCs w:val="16"/>
              </w:rPr>
            </w:pPr>
            <w:r w:rsidRPr="00272245">
              <w:rPr>
                <w:sz w:val="16"/>
                <w:szCs w:val="16"/>
              </w:rPr>
              <w:t>SD: 9.68</w:t>
            </w:r>
          </w:p>
        </w:tc>
        <w:tc>
          <w:tcPr>
            <w:tcW w:w="714" w:type="pct"/>
          </w:tcPr>
          <w:p w14:paraId="19EC2F9A" w14:textId="77777777" w:rsidR="00D21566" w:rsidRPr="00272245" w:rsidRDefault="00D21566" w:rsidP="007F4FE6">
            <w:pPr>
              <w:rPr>
                <w:sz w:val="16"/>
                <w:szCs w:val="16"/>
              </w:rPr>
            </w:pPr>
            <w:r w:rsidRPr="00272245">
              <w:rPr>
                <w:sz w:val="16"/>
                <w:szCs w:val="16"/>
              </w:rPr>
              <w:t>FS3Age2FH1</w:t>
            </w:r>
          </w:p>
          <w:p w14:paraId="14EADD92" w14:textId="77777777" w:rsidR="00D21566" w:rsidRPr="00272245" w:rsidRDefault="00D21566" w:rsidP="007F4FE6">
            <w:pPr>
              <w:rPr>
                <w:sz w:val="16"/>
                <w:szCs w:val="16"/>
              </w:rPr>
            </w:pPr>
            <w:r w:rsidRPr="00272245">
              <w:rPr>
                <w:sz w:val="16"/>
                <w:szCs w:val="16"/>
              </w:rPr>
              <w:t>Mean: 11.61</w:t>
            </w:r>
          </w:p>
          <w:p w14:paraId="1142ED7A" w14:textId="77777777" w:rsidR="00D21566" w:rsidRPr="00272245" w:rsidRDefault="00D21566" w:rsidP="007F4FE6">
            <w:pPr>
              <w:rPr>
                <w:sz w:val="16"/>
                <w:szCs w:val="16"/>
              </w:rPr>
            </w:pPr>
            <w:r w:rsidRPr="00272245">
              <w:rPr>
                <w:sz w:val="16"/>
                <w:szCs w:val="16"/>
              </w:rPr>
              <w:t>SD: 7.34</w:t>
            </w:r>
          </w:p>
        </w:tc>
        <w:tc>
          <w:tcPr>
            <w:tcW w:w="714" w:type="pct"/>
          </w:tcPr>
          <w:p w14:paraId="4F9D2714" w14:textId="77777777" w:rsidR="00D21566" w:rsidRPr="00272245" w:rsidRDefault="00D21566" w:rsidP="007F4FE6">
            <w:pPr>
              <w:rPr>
                <w:sz w:val="16"/>
                <w:szCs w:val="16"/>
              </w:rPr>
            </w:pPr>
            <w:r w:rsidRPr="00272245">
              <w:rPr>
                <w:sz w:val="16"/>
                <w:szCs w:val="16"/>
              </w:rPr>
              <w:t>FS3Age3FH1</w:t>
            </w:r>
          </w:p>
          <w:p w14:paraId="5AF10839" w14:textId="77777777" w:rsidR="00D21566" w:rsidRPr="00272245" w:rsidRDefault="00D21566" w:rsidP="007F4FE6">
            <w:pPr>
              <w:rPr>
                <w:sz w:val="16"/>
                <w:szCs w:val="16"/>
              </w:rPr>
            </w:pPr>
            <w:r w:rsidRPr="00272245">
              <w:rPr>
                <w:sz w:val="16"/>
                <w:szCs w:val="16"/>
              </w:rPr>
              <w:t>Mean: 16.29</w:t>
            </w:r>
          </w:p>
          <w:p w14:paraId="6BD56A5D" w14:textId="77777777" w:rsidR="00D21566" w:rsidRPr="00272245" w:rsidRDefault="00D21566" w:rsidP="007F4FE6">
            <w:pPr>
              <w:rPr>
                <w:sz w:val="16"/>
                <w:szCs w:val="16"/>
              </w:rPr>
            </w:pPr>
            <w:r w:rsidRPr="00272245">
              <w:rPr>
                <w:sz w:val="16"/>
                <w:szCs w:val="16"/>
              </w:rPr>
              <w:t>SD: 12.88</w:t>
            </w:r>
          </w:p>
        </w:tc>
        <w:tc>
          <w:tcPr>
            <w:tcW w:w="715" w:type="pct"/>
          </w:tcPr>
          <w:p w14:paraId="755E750E" w14:textId="77777777" w:rsidR="00D21566" w:rsidRPr="00272245" w:rsidRDefault="00D21566" w:rsidP="007F4FE6">
            <w:pPr>
              <w:rPr>
                <w:sz w:val="16"/>
                <w:szCs w:val="16"/>
              </w:rPr>
            </w:pPr>
            <w:r w:rsidRPr="00272245">
              <w:rPr>
                <w:sz w:val="16"/>
                <w:szCs w:val="16"/>
              </w:rPr>
              <w:t>FS3Age4FH1</w:t>
            </w:r>
          </w:p>
          <w:p w14:paraId="43BDA348" w14:textId="77777777" w:rsidR="00D21566" w:rsidRPr="00272245" w:rsidRDefault="00D21566" w:rsidP="007F4FE6">
            <w:pPr>
              <w:rPr>
                <w:sz w:val="16"/>
                <w:szCs w:val="16"/>
              </w:rPr>
            </w:pPr>
            <w:r w:rsidRPr="00272245">
              <w:rPr>
                <w:sz w:val="16"/>
                <w:szCs w:val="16"/>
              </w:rPr>
              <w:t>Mean: 16.58</w:t>
            </w:r>
          </w:p>
          <w:p w14:paraId="5D2DCB1C" w14:textId="77777777" w:rsidR="00D21566" w:rsidRPr="00272245" w:rsidRDefault="00D21566" w:rsidP="007F4FE6">
            <w:pPr>
              <w:rPr>
                <w:sz w:val="16"/>
                <w:szCs w:val="16"/>
              </w:rPr>
            </w:pPr>
            <w:r w:rsidRPr="00272245">
              <w:rPr>
                <w:sz w:val="16"/>
                <w:szCs w:val="16"/>
              </w:rPr>
              <w:t>SD: 8.00</w:t>
            </w:r>
          </w:p>
        </w:tc>
        <w:tc>
          <w:tcPr>
            <w:tcW w:w="715" w:type="pct"/>
          </w:tcPr>
          <w:p w14:paraId="40D5D5BA" w14:textId="77777777" w:rsidR="00D21566" w:rsidRPr="00272245" w:rsidRDefault="00D21566" w:rsidP="007F4FE6">
            <w:pPr>
              <w:rPr>
                <w:sz w:val="16"/>
                <w:szCs w:val="16"/>
              </w:rPr>
            </w:pPr>
            <w:r w:rsidRPr="00272245">
              <w:rPr>
                <w:sz w:val="16"/>
                <w:szCs w:val="16"/>
              </w:rPr>
              <w:t>FS3Age5FH1</w:t>
            </w:r>
          </w:p>
          <w:p w14:paraId="66751144" w14:textId="77777777" w:rsidR="00D21566" w:rsidRPr="00272245" w:rsidRDefault="00D21566" w:rsidP="007F4FE6">
            <w:pPr>
              <w:rPr>
                <w:sz w:val="16"/>
                <w:szCs w:val="16"/>
              </w:rPr>
            </w:pPr>
            <w:r w:rsidRPr="00272245">
              <w:rPr>
                <w:sz w:val="16"/>
                <w:szCs w:val="16"/>
              </w:rPr>
              <w:t>Mean: 18.80</w:t>
            </w:r>
          </w:p>
          <w:p w14:paraId="34244F98" w14:textId="77777777" w:rsidR="00D21566" w:rsidRPr="00272245" w:rsidRDefault="00D21566" w:rsidP="007F4FE6">
            <w:pPr>
              <w:rPr>
                <w:sz w:val="16"/>
                <w:szCs w:val="16"/>
              </w:rPr>
            </w:pPr>
            <w:r w:rsidRPr="00272245">
              <w:rPr>
                <w:sz w:val="16"/>
                <w:szCs w:val="16"/>
              </w:rPr>
              <w:t>SD: 8.29</w:t>
            </w:r>
          </w:p>
        </w:tc>
        <w:tc>
          <w:tcPr>
            <w:tcW w:w="715" w:type="pct"/>
          </w:tcPr>
          <w:p w14:paraId="700E57A7" w14:textId="77777777" w:rsidR="00D21566" w:rsidRPr="00272245" w:rsidRDefault="00D21566" w:rsidP="007F4FE6">
            <w:pPr>
              <w:rPr>
                <w:sz w:val="16"/>
                <w:szCs w:val="16"/>
              </w:rPr>
            </w:pPr>
            <w:r w:rsidRPr="00272245">
              <w:rPr>
                <w:sz w:val="16"/>
                <w:szCs w:val="16"/>
              </w:rPr>
              <w:t>FS3Age6FH1</w:t>
            </w:r>
          </w:p>
          <w:p w14:paraId="71458EE9" w14:textId="77777777" w:rsidR="00D21566" w:rsidRPr="00272245" w:rsidRDefault="00D21566" w:rsidP="007F4FE6">
            <w:pPr>
              <w:rPr>
                <w:sz w:val="16"/>
                <w:szCs w:val="16"/>
              </w:rPr>
            </w:pPr>
            <w:r w:rsidRPr="00272245">
              <w:rPr>
                <w:sz w:val="16"/>
                <w:szCs w:val="16"/>
              </w:rPr>
              <w:t>Mean: 25.92</w:t>
            </w:r>
          </w:p>
          <w:p w14:paraId="14887A8E" w14:textId="77777777" w:rsidR="00D21566" w:rsidRPr="00272245" w:rsidRDefault="00D21566" w:rsidP="007F4FE6">
            <w:pPr>
              <w:rPr>
                <w:sz w:val="16"/>
                <w:szCs w:val="16"/>
              </w:rPr>
            </w:pPr>
            <w:r w:rsidRPr="00272245">
              <w:rPr>
                <w:sz w:val="16"/>
                <w:szCs w:val="16"/>
              </w:rPr>
              <w:t>SD: 10.11</w:t>
            </w:r>
          </w:p>
        </w:tc>
        <w:tc>
          <w:tcPr>
            <w:tcW w:w="715" w:type="pct"/>
          </w:tcPr>
          <w:p w14:paraId="52D26171" w14:textId="77777777" w:rsidR="00D21566" w:rsidRPr="00272245" w:rsidRDefault="00D21566" w:rsidP="007F4FE6">
            <w:pPr>
              <w:rPr>
                <w:sz w:val="16"/>
                <w:szCs w:val="16"/>
              </w:rPr>
            </w:pPr>
            <w:r w:rsidRPr="00272245">
              <w:rPr>
                <w:sz w:val="16"/>
                <w:szCs w:val="16"/>
              </w:rPr>
              <w:t>FS3Age7FH1</w:t>
            </w:r>
          </w:p>
          <w:p w14:paraId="6BF10D4E" w14:textId="77777777" w:rsidR="00D21566" w:rsidRPr="00272245" w:rsidRDefault="00D21566" w:rsidP="007F4FE6">
            <w:pPr>
              <w:rPr>
                <w:sz w:val="16"/>
                <w:szCs w:val="16"/>
              </w:rPr>
            </w:pPr>
            <w:r w:rsidRPr="00272245">
              <w:rPr>
                <w:sz w:val="16"/>
                <w:szCs w:val="16"/>
              </w:rPr>
              <w:t>Mean: 27.24</w:t>
            </w:r>
          </w:p>
          <w:p w14:paraId="199860B3" w14:textId="77777777" w:rsidR="00D21566" w:rsidRPr="00272245" w:rsidRDefault="00D21566" w:rsidP="007F4FE6">
            <w:pPr>
              <w:rPr>
                <w:sz w:val="16"/>
                <w:szCs w:val="16"/>
              </w:rPr>
            </w:pPr>
            <w:r w:rsidRPr="00272245">
              <w:rPr>
                <w:sz w:val="16"/>
                <w:szCs w:val="16"/>
              </w:rPr>
              <w:t>SD: 7.64</w:t>
            </w:r>
          </w:p>
        </w:tc>
      </w:tr>
      <w:tr w:rsidR="00D21566" w:rsidRPr="00272245" w14:paraId="1B695483" w14:textId="77777777" w:rsidTr="00F33519">
        <w:tc>
          <w:tcPr>
            <w:tcW w:w="714" w:type="pct"/>
          </w:tcPr>
          <w:p w14:paraId="0FEE5D00" w14:textId="77777777" w:rsidR="00D21566" w:rsidRPr="00272245" w:rsidRDefault="00D21566" w:rsidP="007F4FE6">
            <w:pPr>
              <w:rPr>
                <w:sz w:val="16"/>
                <w:szCs w:val="16"/>
              </w:rPr>
            </w:pPr>
            <w:r w:rsidRPr="00272245">
              <w:rPr>
                <w:sz w:val="16"/>
                <w:szCs w:val="16"/>
              </w:rPr>
              <w:t>FS3Age1FH2</w:t>
            </w:r>
          </w:p>
          <w:p w14:paraId="46728D42" w14:textId="77777777" w:rsidR="00D21566" w:rsidRPr="00272245" w:rsidRDefault="00D21566" w:rsidP="007F4FE6">
            <w:pPr>
              <w:rPr>
                <w:sz w:val="16"/>
                <w:szCs w:val="16"/>
              </w:rPr>
            </w:pPr>
            <w:r w:rsidRPr="00272245">
              <w:rPr>
                <w:sz w:val="16"/>
                <w:szCs w:val="16"/>
              </w:rPr>
              <w:t>Mean: 17.27</w:t>
            </w:r>
          </w:p>
          <w:p w14:paraId="33A20906" w14:textId="77777777" w:rsidR="00D21566" w:rsidRPr="00272245" w:rsidRDefault="00D21566" w:rsidP="007F4FE6">
            <w:pPr>
              <w:rPr>
                <w:sz w:val="16"/>
                <w:szCs w:val="16"/>
              </w:rPr>
            </w:pPr>
            <w:r w:rsidRPr="00272245">
              <w:rPr>
                <w:sz w:val="16"/>
                <w:szCs w:val="16"/>
              </w:rPr>
              <w:t>SD: 12.12</w:t>
            </w:r>
          </w:p>
        </w:tc>
        <w:tc>
          <w:tcPr>
            <w:tcW w:w="714" w:type="pct"/>
          </w:tcPr>
          <w:p w14:paraId="6A41022B" w14:textId="77777777" w:rsidR="00D21566" w:rsidRPr="00272245" w:rsidRDefault="00D21566" w:rsidP="007F4FE6">
            <w:pPr>
              <w:rPr>
                <w:sz w:val="16"/>
                <w:szCs w:val="16"/>
              </w:rPr>
            </w:pPr>
            <w:r w:rsidRPr="00272245">
              <w:rPr>
                <w:sz w:val="16"/>
                <w:szCs w:val="16"/>
              </w:rPr>
              <w:t>FS3Age2FH2</w:t>
            </w:r>
          </w:p>
          <w:p w14:paraId="5AFD2767" w14:textId="77777777" w:rsidR="00D21566" w:rsidRPr="00272245" w:rsidRDefault="00D21566" w:rsidP="007F4FE6">
            <w:pPr>
              <w:rPr>
                <w:sz w:val="16"/>
                <w:szCs w:val="16"/>
              </w:rPr>
            </w:pPr>
            <w:r w:rsidRPr="00272245">
              <w:rPr>
                <w:sz w:val="16"/>
                <w:szCs w:val="16"/>
              </w:rPr>
              <w:t>Mean: 18.89</w:t>
            </w:r>
          </w:p>
          <w:p w14:paraId="3CDD76F4" w14:textId="77777777" w:rsidR="00D21566" w:rsidRPr="00272245" w:rsidRDefault="00D21566" w:rsidP="007F4FE6">
            <w:pPr>
              <w:rPr>
                <w:sz w:val="16"/>
                <w:szCs w:val="16"/>
              </w:rPr>
            </w:pPr>
            <w:r w:rsidRPr="00272245">
              <w:rPr>
                <w:sz w:val="16"/>
                <w:szCs w:val="16"/>
              </w:rPr>
              <w:t>SD: 11.67</w:t>
            </w:r>
          </w:p>
        </w:tc>
        <w:tc>
          <w:tcPr>
            <w:tcW w:w="714" w:type="pct"/>
          </w:tcPr>
          <w:p w14:paraId="172954FF" w14:textId="77777777" w:rsidR="00D21566" w:rsidRPr="00272245" w:rsidRDefault="00D21566" w:rsidP="007F4FE6">
            <w:pPr>
              <w:rPr>
                <w:sz w:val="16"/>
                <w:szCs w:val="16"/>
              </w:rPr>
            </w:pPr>
            <w:r w:rsidRPr="00272245">
              <w:rPr>
                <w:sz w:val="16"/>
                <w:szCs w:val="16"/>
              </w:rPr>
              <w:t>FS3Age3FH2</w:t>
            </w:r>
          </w:p>
          <w:p w14:paraId="27AE72C3" w14:textId="77777777" w:rsidR="00D21566" w:rsidRPr="00272245" w:rsidRDefault="00D21566" w:rsidP="007F4FE6">
            <w:pPr>
              <w:rPr>
                <w:sz w:val="16"/>
                <w:szCs w:val="16"/>
              </w:rPr>
            </w:pPr>
            <w:r w:rsidRPr="00272245">
              <w:rPr>
                <w:sz w:val="16"/>
                <w:szCs w:val="16"/>
              </w:rPr>
              <w:t>Mean: 19.03</w:t>
            </w:r>
          </w:p>
          <w:p w14:paraId="6A755830" w14:textId="77777777" w:rsidR="00D21566" w:rsidRPr="00272245" w:rsidRDefault="00D21566" w:rsidP="007F4FE6">
            <w:pPr>
              <w:rPr>
                <w:sz w:val="16"/>
                <w:szCs w:val="16"/>
              </w:rPr>
            </w:pPr>
            <w:r w:rsidRPr="00272245">
              <w:rPr>
                <w:sz w:val="16"/>
                <w:szCs w:val="16"/>
              </w:rPr>
              <w:t>SD: 10.96</w:t>
            </w:r>
          </w:p>
        </w:tc>
        <w:tc>
          <w:tcPr>
            <w:tcW w:w="715" w:type="pct"/>
          </w:tcPr>
          <w:p w14:paraId="32C50FDE" w14:textId="77777777" w:rsidR="00D21566" w:rsidRPr="00272245" w:rsidRDefault="00D21566" w:rsidP="007F4FE6">
            <w:pPr>
              <w:rPr>
                <w:sz w:val="16"/>
                <w:szCs w:val="16"/>
              </w:rPr>
            </w:pPr>
            <w:r w:rsidRPr="00272245">
              <w:rPr>
                <w:sz w:val="16"/>
                <w:szCs w:val="16"/>
              </w:rPr>
              <w:t>FS3Age4FH2</w:t>
            </w:r>
          </w:p>
          <w:p w14:paraId="4CFE76BD" w14:textId="77777777" w:rsidR="00D21566" w:rsidRPr="00272245" w:rsidRDefault="00D21566" w:rsidP="007F4FE6">
            <w:pPr>
              <w:rPr>
                <w:sz w:val="16"/>
                <w:szCs w:val="16"/>
              </w:rPr>
            </w:pPr>
            <w:r w:rsidRPr="00272245">
              <w:rPr>
                <w:sz w:val="16"/>
                <w:szCs w:val="16"/>
              </w:rPr>
              <w:t>Mean: 27.11</w:t>
            </w:r>
          </w:p>
          <w:p w14:paraId="591E0840" w14:textId="77777777" w:rsidR="00D21566" w:rsidRPr="00272245" w:rsidRDefault="00D21566" w:rsidP="007F4FE6">
            <w:pPr>
              <w:rPr>
                <w:sz w:val="16"/>
                <w:szCs w:val="16"/>
              </w:rPr>
            </w:pPr>
            <w:r w:rsidRPr="00272245">
              <w:rPr>
                <w:sz w:val="16"/>
                <w:szCs w:val="16"/>
              </w:rPr>
              <w:t>SD: 13.38</w:t>
            </w:r>
          </w:p>
        </w:tc>
        <w:tc>
          <w:tcPr>
            <w:tcW w:w="715" w:type="pct"/>
          </w:tcPr>
          <w:p w14:paraId="702F660D" w14:textId="77777777" w:rsidR="00D21566" w:rsidRPr="00272245" w:rsidRDefault="00D21566" w:rsidP="007F4FE6">
            <w:pPr>
              <w:rPr>
                <w:sz w:val="16"/>
                <w:szCs w:val="16"/>
              </w:rPr>
            </w:pPr>
            <w:r w:rsidRPr="00272245">
              <w:rPr>
                <w:sz w:val="16"/>
                <w:szCs w:val="16"/>
              </w:rPr>
              <w:t>FS3Age5FH2</w:t>
            </w:r>
          </w:p>
          <w:p w14:paraId="656AE2A7" w14:textId="77777777" w:rsidR="00D21566" w:rsidRPr="00272245" w:rsidRDefault="00D21566" w:rsidP="007F4FE6">
            <w:pPr>
              <w:rPr>
                <w:sz w:val="16"/>
                <w:szCs w:val="16"/>
              </w:rPr>
            </w:pPr>
            <w:r w:rsidRPr="00272245">
              <w:rPr>
                <w:sz w:val="16"/>
                <w:szCs w:val="16"/>
              </w:rPr>
              <w:t>Mean: 24.08</w:t>
            </w:r>
          </w:p>
          <w:p w14:paraId="50860A17" w14:textId="77777777" w:rsidR="00D21566" w:rsidRPr="00272245" w:rsidRDefault="00D21566" w:rsidP="007F4FE6">
            <w:pPr>
              <w:rPr>
                <w:sz w:val="16"/>
                <w:szCs w:val="16"/>
              </w:rPr>
            </w:pPr>
            <w:r w:rsidRPr="00272245">
              <w:rPr>
                <w:sz w:val="16"/>
                <w:szCs w:val="16"/>
              </w:rPr>
              <w:t>SD: 11.54</w:t>
            </w:r>
          </w:p>
        </w:tc>
        <w:tc>
          <w:tcPr>
            <w:tcW w:w="715" w:type="pct"/>
          </w:tcPr>
          <w:p w14:paraId="413E0400" w14:textId="77777777" w:rsidR="00D21566" w:rsidRPr="00272245" w:rsidRDefault="00D21566" w:rsidP="007F4FE6">
            <w:pPr>
              <w:rPr>
                <w:sz w:val="16"/>
                <w:szCs w:val="16"/>
              </w:rPr>
            </w:pPr>
            <w:r w:rsidRPr="00272245">
              <w:rPr>
                <w:sz w:val="16"/>
                <w:szCs w:val="16"/>
              </w:rPr>
              <w:t>FS3Age6FH2</w:t>
            </w:r>
          </w:p>
          <w:p w14:paraId="032C4035" w14:textId="77777777" w:rsidR="00D21566" w:rsidRPr="00272245" w:rsidRDefault="00D21566" w:rsidP="007F4FE6">
            <w:pPr>
              <w:rPr>
                <w:sz w:val="16"/>
                <w:szCs w:val="16"/>
              </w:rPr>
            </w:pPr>
            <w:r w:rsidRPr="00272245">
              <w:rPr>
                <w:sz w:val="16"/>
                <w:szCs w:val="16"/>
              </w:rPr>
              <w:t>Mean: 29.81</w:t>
            </w:r>
          </w:p>
          <w:p w14:paraId="53A7DA50" w14:textId="77777777" w:rsidR="00D21566" w:rsidRPr="00272245" w:rsidRDefault="00D21566" w:rsidP="007F4FE6">
            <w:pPr>
              <w:rPr>
                <w:sz w:val="16"/>
                <w:szCs w:val="16"/>
              </w:rPr>
            </w:pPr>
            <w:r w:rsidRPr="00272245">
              <w:rPr>
                <w:sz w:val="16"/>
                <w:szCs w:val="16"/>
              </w:rPr>
              <w:t>SD: 11.29</w:t>
            </w:r>
          </w:p>
        </w:tc>
        <w:tc>
          <w:tcPr>
            <w:tcW w:w="715" w:type="pct"/>
          </w:tcPr>
          <w:p w14:paraId="696F1D95" w14:textId="77777777" w:rsidR="00D21566" w:rsidRPr="00272245" w:rsidRDefault="00D21566" w:rsidP="007F4FE6">
            <w:pPr>
              <w:rPr>
                <w:sz w:val="16"/>
                <w:szCs w:val="16"/>
              </w:rPr>
            </w:pPr>
            <w:r w:rsidRPr="00272245">
              <w:rPr>
                <w:sz w:val="16"/>
                <w:szCs w:val="16"/>
              </w:rPr>
              <w:t>FS3Age7FH2</w:t>
            </w:r>
          </w:p>
          <w:p w14:paraId="66CECAE6" w14:textId="77777777" w:rsidR="00D21566" w:rsidRPr="00272245" w:rsidRDefault="00D21566" w:rsidP="007F4FE6">
            <w:pPr>
              <w:rPr>
                <w:sz w:val="16"/>
                <w:szCs w:val="16"/>
              </w:rPr>
            </w:pPr>
            <w:r w:rsidRPr="00272245">
              <w:rPr>
                <w:sz w:val="16"/>
                <w:szCs w:val="16"/>
              </w:rPr>
              <w:t>Mean: 38.14</w:t>
            </w:r>
          </w:p>
          <w:p w14:paraId="264AB75E" w14:textId="77777777" w:rsidR="00D21566" w:rsidRPr="00272245" w:rsidRDefault="00D21566" w:rsidP="007F4FE6">
            <w:pPr>
              <w:rPr>
                <w:sz w:val="16"/>
                <w:szCs w:val="16"/>
              </w:rPr>
            </w:pPr>
            <w:r w:rsidRPr="00272245">
              <w:rPr>
                <w:sz w:val="16"/>
                <w:szCs w:val="16"/>
              </w:rPr>
              <w:t>SD: 15.69</w:t>
            </w:r>
          </w:p>
        </w:tc>
      </w:tr>
      <w:tr w:rsidR="00D21566" w:rsidRPr="00272245" w14:paraId="28A141B3" w14:textId="77777777" w:rsidTr="00F33519">
        <w:tc>
          <w:tcPr>
            <w:tcW w:w="714" w:type="pct"/>
          </w:tcPr>
          <w:p w14:paraId="32DBE462" w14:textId="77777777" w:rsidR="00D21566" w:rsidRPr="00272245" w:rsidRDefault="00D21566" w:rsidP="007F4FE6">
            <w:pPr>
              <w:rPr>
                <w:sz w:val="16"/>
                <w:szCs w:val="16"/>
              </w:rPr>
            </w:pPr>
            <w:r w:rsidRPr="00272245">
              <w:rPr>
                <w:sz w:val="16"/>
                <w:szCs w:val="16"/>
              </w:rPr>
              <w:t>FS3Age1FH3</w:t>
            </w:r>
          </w:p>
          <w:p w14:paraId="38D53F52" w14:textId="77777777" w:rsidR="00D21566" w:rsidRPr="00272245" w:rsidRDefault="00D21566" w:rsidP="007F4FE6">
            <w:pPr>
              <w:rPr>
                <w:sz w:val="16"/>
                <w:szCs w:val="16"/>
              </w:rPr>
            </w:pPr>
            <w:r w:rsidRPr="00272245">
              <w:rPr>
                <w:sz w:val="16"/>
                <w:szCs w:val="16"/>
              </w:rPr>
              <w:t>Mean: 7.55</w:t>
            </w:r>
          </w:p>
          <w:p w14:paraId="67EAFDB6" w14:textId="77777777" w:rsidR="00D21566" w:rsidRPr="00272245" w:rsidRDefault="00D21566" w:rsidP="007F4FE6">
            <w:pPr>
              <w:rPr>
                <w:sz w:val="16"/>
                <w:szCs w:val="16"/>
              </w:rPr>
            </w:pPr>
            <w:r w:rsidRPr="00272245">
              <w:rPr>
                <w:sz w:val="16"/>
                <w:szCs w:val="16"/>
              </w:rPr>
              <w:t>SD: 5.90</w:t>
            </w:r>
          </w:p>
        </w:tc>
        <w:tc>
          <w:tcPr>
            <w:tcW w:w="714" w:type="pct"/>
          </w:tcPr>
          <w:p w14:paraId="3D140F8D" w14:textId="77777777" w:rsidR="00D21566" w:rsidRPr="00272245" w:rsidRDefault="00D21566" w:rsidP="007F4FE6">
            <w:pPr>
              <w:rPr>
                <w:sz w:val="16"/>
                <w:szCs w:val="16"/>
              </w:rPr>
            </w:pPr>
            <w:r w:rsidRPr="00272245">
              <w:rPr>
                <w:sz w:val="16"/>
                <w:szCs w:val="16"/>
              </w:rPr>
              <w:t>FS3Age2FH3</w:t>
            </w:r>
          </w:p>
          <w:p w14:paraId="45A5654C" w14:textId="77777777" w:rsidR="00D21566" w:rsidRPr="00272245" w:rsidRDefault="00D21566" w:rsidP="007F4FE6">
            <w:pPr>
              <w:rPr>
                <w:sz w:val="16"/>
                <w:szCs w:val="16"/>
              </w:rPr>
            </w:pPr>
            <w:r w:rsidRPr="00272245">
              <w:rPr>
                <w:sz w:val="16"/>
                <w:szCs w:val="16"/>
              </w:rPr>
              <w:t>Mean: 12.82</w:t>
            </w:r>
          </w:p>
          <w:p w14:paraId="752BDC9D" w14:textId="77777777" w:rsidR="00D21566" w:rsidRPr="00272245" w:rsidRDefault="00D21566" w:rsidP="007F4FE6">
            <w:pPr>
              <w:rPr>
                <w:sz w:val="16"/>
                <w:szCs w:val="16"/>
              </w:rPr>
            </w:pPr>
            <w:r w:rsidRPr="00272245">
              <w:rPr>
                <w:sz w:val="16"/>
                <w:szCs w:val="16"/>
              </w:rPr>
              <w:t>SD: 7.12</w:t>
            </w:r>
          </w:p>
        </w:tc>
        <w:tc>
          <w:tcPr>
            <w:tcW w:w="714" w:type="pct"/>
          </w:tcPr>
          <w:p w14:paraId="2EBB623B" w14:textId="77777777" w:rsidR="00D21566" w:rsidRPr="00272245" w:rsidRDefault="00D21566" w:rsidP="007F4FE6">
            <w:pPr>
              <w:rPr>
                <w:sz w:val="16"/>
                <w:szCs w:val="16"/>
              </w:rPr>
            </w:pPr>
            <w:r w:rsidRPr="00272245">
              <w:rPr>
                <w:sz w:val="16"/>
                <w:szCs w:val="16"/>
              </w:rPr>
              <w:t>FS3Age3FH3</w:t>
            </w:r>
          </w:p>
          <w:p w14:paraId="65B43A30" w14:textId="77777777" w:rsidR="00D21566" w:rsidRPr="00272245" w:rsidRDefault="00D21566" w:rsidP="007F4FE6">
            <w:pPr>
              <w:rPr>
                <w:sz w:val="16"/>
                <w:szCs w:val="16"/>
              </w:rPr>
            </w:pPr>
            <w:r w:rsidRPr="00272245">
              <w:rPr>
                <w:sz w:val="16"/>
                <w:szCs w:val="16"/>
              </w:rPr>
              <w:t>Mean: 14.65</w:t>
            </w:r>
          </w:p>
          <w:p w14:paraId="4E292B96" w14:textId="77777777" w:rsidR="00D21566" w:rsidRPr="00272245" w:rsidRDefault="00D21566" w:rsidP="007F4FE6">
            <w:pPr>
              <w:rPr>
                <w:sz w:val="16"/>
                <w:szCs w:val="16"/>
              </w:rPr>
            </w:pPr>
            <w:r w:rsidRPr="00272245">
              <w:rPr>
                <w:sz w:val="16"/>
                <w:szCs w:val="16"/>
              </w:rPr>
              <w:t>SD: 8.76</w:t>
            </w:r>
          </w:p>
        </w:tc>
        <w:tc>
          <w:tcPr>
            <w:tcW w:w="715" w:type="pct"/>
          </w:tcPr>
          <w:p w14:paraId="1C7A05C4" w14:textId="77777777" w:rsidR="00D21566" w:rsidRPr="00272245" w:rsidRDefault="00D21566" w:rsidP="007F4FE6">
            <w:pPr>
              <w:rPr>
                <w:sz w:val="16"/>
                <w:szCs w:val="16"/>
              </w:rPr>
            </w:pPr>
            <w:r w:rsidRPr="00272245">
              <w:rPr>
                <w:sz w:val="16"/>
                <w:szCs w:val="16"/>
              </w:rPr>
              <w:t>FS3Age4FH3</w:t>
            </w:r>
          </w:p>
          <w:p w14:paraId="103BF5BD" w14:textId="77777777" w:rsidR="00D21566" w:rsidRPr="00272245" w:rsidRDefault="00D21566" w:rsidP="007F4FE6">
            <w:pPr>
              <w:rPr>
                <w:sz w:val="16"/>
                <w:szCs w:val="16"/>
              </w:rPr>
            </w:pPr>
            <w:r w:rsidRPr="00272245">
              <w:rPr>
                <w:sz w:val="16"/>
                <w:szCs w:val="16"/>
              </w:rPr>
              <w:t>Mean: 22.41</w:t>
            </w:r>
          </w:p>
          <w:p w14:paraId="674F1CB7" w14:textId="77777777" w:rsidR="00D21566" w:rsidRPr="00272245" w:rsidRDefault="00D21566" w:rsidP="007F4FE6">
            <w:pPr>
              <w:rPr>
                <w:sz w:val="16"/>
                <w:szCs w:val="16"/>
              </w:rPr>
            </w:pPr>
            <w:r w:rsidRPr="00272245">
              <w:rPr>
                <w:sz w:val="16"/>
                <w:szCs w:val="16"/>
              </w:rPr>
              <w:t>SD: 9.36</w:t>
            </w:r>
          </w:p>
        </w:tc>
        <w:tc>
          <w:tcPr>
            <w:tcW w:w="715" w:type="pct"/>
          </w:tcPr>
          <w:p w14:paraId="610D7624" w14:textId="77777777" w:rsidR="00D21566" w:rsidRPr="00272245" w:rsidRDefault="00D21566" w:rsidP="007F4FE6">
            <w:pPr>
              <w:rPr>
                <w:sz w:val="16"/>
                <w:szCs w:val="16"/>
              </w:rPr>
            </w:pPr>
            <w:r w:rsidRPr="00272245">
              <w:rPr>
                <w:sz w:val="16"/>
                <w:szCs w:val="16"/>
              </w:rPr>
              <w:t>FS3Age5FH3</w:t>
            </w:r>
          </w:p>
          <w:p w14:paraId="5C7A1EDD" w14:textId="77777777" w:rsidR="00D21566" w:rsidRPr="00272245" w:rsidRDefault="00D21566" w:rsidP="007F4FE6">
            <w:pPr>
              <w:rPr>
                <w:sz w:val="16"/>
                <w:szCs w:val="16"/>
              </w:rPr>
            </w:pPr>
            <w:r w:rsidRPr="00272245">
              <w:rPr>
                <w:sz w:val="16"/>
                <w:szCs w:val="16"/>
              </w:rPr>
              <w:t>Mean: 17.84</w:t>
            </w:r>
          </w:p>
          <w:p w14:paraId="53FEF1AE" w14:textId="77777777" w:rsidR="00D21566" w:rsidRPr="00272245" w:rsidRDefault="00D21566" w:rsidP="007F4FE6">
            <w:pPr>
              <w:rPr>
                <w:sz w:val="16"/>
                <w:szCs w:val="16"/>
              </w:rPr>
            </w:pPr>
            <w:r w:rsidRPr="00272245">
              <w:rPr>
                <w:sz w:val="16"/>
                <w:szCs w:val="16"/>
              </w:rPr>
              <w:t>SD: 7.66</w:t>
            </w:r>
          </w:p>
        </w:tc>
        <w:tc>
          <w:tcPr>
            <w:tcW w:w="715" w:type="pct"/>
          </w:tcPr>
          <w:p w14:paraId="768A818A" w14:textId="77777777" w:rsidR="00D21566" w:rsidRPr="00272245" w:rsidRDefault="00D21566" w:rsidP="007F4FE6">
            <w:pPr>
              <w:rPr>
                <w:sz w:val="16"/>
                <w:szCs w:val="16"/>
              </w:rPr>
            </w:pPr>
            <w:r w:rsidRPr="00272245">
              <w:rPr>
                <w:sz w:val="16"/>
                <w:szCs w:val="16"/>
              </w:rPr>
              <w:t>FS3Age6FH3</w:t>
            </w:r>
          </w:p>
          <w:p w14:paraId="3A988976" w14:textId="77777777" w:rsidR="00D21566" w:rsidRPr="00272245" w:rsidRDefault="00D21566" w:rsidP="007F4FE6">
            <w:pPr>
              <w:rPr>
                <w:sz w:val="16"/>
                <w:szCs w:val="16"/>
              </w:rPr>
            </w:pPr>
            <w:r w:rsidRPr="00272245">
              <w:rPr>
                <w:sz w:val="16"/>
                <w:szCs w:val="16"/>
              </w:rPr>
              <w:t>Mean: 22.78</w:t>
            </w:r>
          </w:p>
          <w:p w14:paraId="08DE574D" w14:textId="77777777" w:rsidR="00D21566" w:rsidRPr="00272245" w:rsidRDefault="00D21566" w:rsidP="007F4FE6">
            <w:pPr>
              <w:rPr>
                <w:sz w:val="16"/>
                <w:szCs w:val="16"/>
              </w:rPr>
            </w:pPr>
            <w:r w:rsidRPr="00272245">
              <w:rPr>
                <w:sz w:val="16"/>
                <w:szCs w:val="16"/>
              </w:rPr>
              <w:t>SD: 11.10</w:t>
            </w:r>
          </w:p>
        </w:tc>
        <w:tc>
          <w:tcPr>
            <w:tcW w:w="715" w:type="pct"/>
          </w:tcPr>
          <w:p w14:paraId="54C7D9DF" w14:textId="77777777" w:rsidR="00D21566" w:rsidRPr="00272245" w:rsidRDefault="00D21566" w:rsidP="007F4FE6">
            <w:pPr>
              <w:rPr>
                <w:sz w:val="16"/>
                <w:szCs w:val="16"/>
              </w:rPr>
            </w:pPr>
            <w:r w:rsidRPr="00272245">
              <w:rPr>
                <w:sz w:val="16"/>
                <w:szCs w:val="16"/>
              </w:rPr>
              <w:t>FS3Age7FH3</w:t>
            </w:r>
          </w:p>
          <w:p w14:paraId="11FE22FF" w14:textId="77777777" w:rsidR="00D21566" w:rsidRPr="00272245" w:rsidRDefault="00D21566" w:rsidP="007F4FE6">
            <w:pPr>
              <w:rPr>
                <w:sz w:val="16"/>
                <w:szCs w:val="16"/>
              </w:rPr>
            </w:pPr>
            <w:r w:rsidRPr="00272245">
              <w:rPr>
                <w:sz w:val="16"/>
                <w:szCs w:val="16"/>
              </w:rPr>
              <w:t>Mean: 19.23</w:t>
            </w:r>
          </w:p>
          <w:p w14:paraId="5D914217" w14:textId="77777777" w:rsidR="00D21566" w:rsidRPr="00272245" w:rsidRDefault="00D21566" w:rsidP="007F4FE6">
            <w:pPr>
              <w:rPr>
                <w:sz w:val="16"/>
                <w:szCs w:val="16"/>
              </w:rPr>
            </w:pPr>
            <w:r w:rsidRPr="00272245">
              <w:rPr>
                <w:sz w:val="16"/>
                <w:szCs w:val="16"/>
              </w:rPr>
              <w:t>SD: 41.42</w:t>
            </w:r>
          </w:p>
        </w:tc>
      </w:tr>
      <w:tr w:rsidR="00D21566" w:rsidRPr="00272245" w14:paraId="3E35F46B" w14:textId="77777777" w:rsidTr="00F33519">
        <w:tc>
          <w:tcPr>
            <w:tcW w:w="714" w:type="pct"/>
          </w:tcPr>
          <w:p w14:paraId="4D624598" w14:textId="77777777" w:rsidR="00D21566" w:rsidRPr="00272245" w:rsidRDefault="00D21566" w:rsidP="007F4FE6">
            <w:pPr>
              <w:rPr>
                <w:sz w:val="16"/>
                <w:szCs w:val="16"/>
              </w:rPr>
            </w:pPr>
            <w:r w:rsidRPr="00272245">
              <w:rPr>
                <w:sz w:val="16"/>
                <w:szCs w:val="16"/>
              </w:rPr>
              <w:t>FS3Age1FH4</w:t>
            </w:r>
          </w:p>
          <w:p w14:paraId="4E14C2B1" w14:textId="77777777" w:rsidR="00D21566" w:rsidRPr="00272245" w:rsidRDefault="00D21566" w:rsidP="007F4FE6">
            <w:pPr>
              <w:rPr>
                <w:sz w:val="16"/>
                <w:szCs w:val="16"/>
              </w:rPr>
            </w:pPr>
            <w:r w:rsidRPr="00272245">
              <w:rPr>
                <w:sz w:val="16"/>
                <w:szCs w:val="16"/>
              </w:rPr>
              <w:t>Mean: 19.23</w:t>
            </w:r>
          </w:p>
          <w:p w14:paraId="0D7DDE6A" w14:textId="77777777" w:rsidR="00D21566" w:rsidRPr="00272245" w:rsidRDefault="00D21566" w:rsidP="007F4FE6">
            <w:pPr>
              <w:rPr>
                <w:sz w:val="16"/>
                <w:szCs w:val="16"/>
              </w:rPr>
            </w:pPr>
            <w:r w:rsidRPr="00272245">
              <w:rPr>
                <w:sz w:val="16"/>
                <w:szCs w:val="16"/>
              </w:rPr>
              <w:t>SD: 12.92</w:t>
            </w:r>
          </w:p>
        </w:tc>
        <w:tc>
          <w:tcPr>
            <w:tcW w:w="714" w:type="pct"/>
          </w:tcPr>
          <w:p w14:paraId="30CA4161" w14:textId="77777777" w:rsidR="00D21566" w:rsidRPr="00272245" w:rsidRDefault="00D21566" w:rsidP="007F4FE6">
            <w:pPr>
              <w:rPr>
                <w:sz w:val="16"/>
                <w:szCs w:val="16"/>
              </w:rPr>
            </w:pPr>
            <w:r w:rsidRPr="00272245">
              <w:rPr>
                <w:sz w:val="16"/>
                <w:szCs w:val="16"/>
              </w:rPr>
              <w:t>FS3Age2FH4</w:t>
            </w:r>
          </w:p>
          <w:p w14:paraId="5A3AFAE8" w14:textId="77777777" w:rsidR="00D21566" w:rsidRPr="00272245" w:rsidRDefault="00D21566" w:rsidP="007F4FE6">
            <w:pPr>
              <w:rPr>
                <w:sz w:val="16"/>
                <w:szCs w:val="16"/>
              </w:rPr>
            </w:pPr>
            <w:r w:rsidRPr="00272245">
              <w:rPr>
                <w:sz w:val="16"/>
                <w:szCs w:val="16"/>
              </w:rPr>
              <w:t>Mean: 20.64</w:t>
            </w:r>
          </w:p>
          <w:p w14:paraId="23B879DD" w14:textId="77777777" w:rsidR="00D21566" w:rsidRPr="00272245" w:rsidRDefault="00D21566" w:rsidP="007F4FE6">
            <w:pPr>
              <w:rPr>
                <w:sz w:val="16"/>
                <w:szCs w:val="16"/>
              </w:rPr>
            </w:pPr>
            <w:r w:rsidRPr="00272245">
              <w:rPr>
                <w:sz w:val="16"/>
                <w:szCs w:val="16"/>
              </w:rPr>
              <w:t>SD: 15.24</w:t>
            </w:r>
          </w:p>
        </w:tc>
        <w:tc>
          <w:tcPr>
            <w:tcW w:w="714" w:type="pct"/>
          </w:tcPr>
          <w:p w14:paraId="7727D61E" w14:textId="77777777" w:rsidR="00D21566" w:rsidRPr="00272245" w:rsidRDefault="00D21566" w:rsidP="007F4FE6">
            <w:pPr>
              <w:rPr>
                <w:sz w:val="16"/>
                <w:szCs w:val="16"/>
              </w:rPr>
            </w:pPr>
            <w:r w:rsidRPr="00272245">
              <w:rPr>
                <w:sz w:val="16"/>
                <w:szCs w:val="16"/>
              </w:rPr>
              <w:t>FS3Age3FH4</w:t>
            </w:r>
          </w:p>
          <w:p w14:paraId="4E4E3E00" w14:textId="77777777" w:rsidR="00D21566" w:rsidRPr="00272245" w:rsidRDefault="00D21566" w:rsidP="007F4FE6">
            <w:pPr>
              <w:rPr>
                <w:sz w:val="16"/>
                <w:szCs w:val="16"/>
              </w:rPr>
            </w:pPr>
            <w:r w:rsidRPr="00272245">
              <w:rPr>
                <w:sz w:val="16"/>
                <w:szCs w:val="16"/>
              </w:rPr>
              <w:t>Mean: 29.81</w:t>
            </w:r>
          </w:p>
          <w:p w14:paraId="2AAD5EA4" w14:textId="77777777" w:rsidR="00D21566" w:rsidRPr="00272245" w:rsidRDefault="00D21566" w:rsidP="007F4FE6">
            <w:pPr>
              <w:rPr>
                <w:sz w:val="16"/>
                <w:szCs w:val="16"/>
              </w:rPr>
            </w:pPr>
            <w:r w:rsidRPr="00272245">
              <w:rPr>
                <w:sz w:val="16"/>
                <w:szCs w:val="16"/>
              </w:rPr>
              <w:t>SD: 14.53</w:t>
            </w:r>
          </w:p>
        </w:tc>
        <w:tc>
          <w:tcPr>
            <w:tcW w:w="715" w:type="pct"/>
          </w:tcPr>
          <w:p w14:paraId="58148ED8" w14:textId="77777777" w:rsidR="00D21566" w:rsidRPr="00272245" w:rsidRDefault="00D21566" w:rsidP="007F4FE6">
            <w:pPr>
              <w:rPr>
                <w:sz w:val="16"/>
                <w:szCs w:val="16"/>
              </w:rPr>
            </w:pPr>
            <w:r w:rsidRPr="00272245">
              <w:rPr>
                <w:sz w:val="16"/>
                <w:szCs w:val="16"/>
              </w:rPr>
              <w:t>FS3Age4FH4</w:t>
            </w:r>
          </w:p>
          <w:p w14:paraId="27B8E96F" w14:textId="77777777" w:rsidR="00D21566" w:rsidRPr="00272245" w:rsidRDefault="00D21566" w:rsidP="007F4FE6">
            <w:pPr>
              <w:rPr>
                <w:sz w:val="16"/>
                <w:szCs w:val="16"/>
              </w:rPr>
            </w:pPr>
            <w:r w:rsidRPr="00272245">
              <w:rPr>
                <w:sz w:val="16"/>
                <w:szCs w:val="16"/>
              </w:rPr>
              <w:t>Mean: 24.65</w:t>
            </w:r>
          </w:p>
          <w:p w14:paraId="7BE00F8D" w14:textId="77777777" w:rsidR="00D21566" w:rsidRPr="00272245" w:rsidRDefault="00D21566" w:rsidP="007F4FE6">
            <w:pPr>
              <w:rPr>
                <w:sz w:val="16"/>
                <w:szCs w:val="16"/>
              </w:rPr>
            </w:pPr>
            <w:r w:rsidRPr="00272245">
              <w:rPr>
                <w:sz w:val="16"/>
                <w:szCs w:val="16"/>
              </w:rPr>
              <w:t>SD: 11.43</w:t>
            </w:r>
          </w:p>
        </w:tc>
        <w:tc>
          <w:tcPr>
            <w:tcW w:w="715" w:type="pct"/>
          </w:tcPr>
          <w:p w14:paraId="5DC19852" w14:textId="77777777" w:rsidR="00D21566" w:rsidRPr="00272245" w:rsidRDefault="00D21566" w:rsidP="007F4FE6">
            <w:pPr>
              <w:rPr>
                <w:sz w:val="16"/>
                <w:szCs w:val="16"/>
              </w:rPr>
            </w:pPr>
            <w:r w:rsidRPr="00272245">
              <w:rPr>
                <w:sz w:val="16"/>
                <w:szCs w:val="16"/>
              </w:rPr>
              <w:t>FS3Age5FH4</w:t>
            </w:r>
          </w:p>
          <w:p w14:paraId="66FD649E" w14:textId="77777777" w:rsidR="00D21566" w:rsidRPr="00272245" w:rsidRDefault="00D21566" w:rsidP="007F4FE6">
            <w:pPr>
              <w:rPr>
                <w:sz w:val="16"/>
                <w:szCs w:val="16"/>
              </w:rPr>
            </w:pPr>
            <w:r w:rsidRPr="00272245">
              <w:rPr>
                <w:sz w:val="16"/>
                <w:szCs w:val="16"/>
              </w:rPr>
              <w:t>Mean: 28.67</w:t>
            </w:r>
          </w:p>
          <w:p w14:paraId="2209F1A5" w14:textId="77777777" w:rsidR="00D21566" w:rsidRPr="00272245" w:rsidRDefault="00D21566" w:rsidP="007F4FE6">
            <w:pPr>
              <w:rPr>
                <w:sz w:val="16"/>
                <w:szCs w:val="16"/>
              </w:rPr>
            </w:pPr>
            <w:r w:rsidRPr="00272245">
              <w:rPr>
                <w:sz w:val="16"/>
                <w:szCs w:val="16"/>
              </w:rPr>
              <w:t>SD: 9.44</w:t>
            </w:r>
          </w:p>
        </w:tc>
        <w:tc>
          <w:tcPr>
            <w:tcW w:w="715" w:type="pct"/>
          </w:tcPr>
          <w:p w14:paraId="7287FE29" w14:textId="77777777" w:rsidR="00D21566" w:rsidRPr="00272245" w:rsidRDefault="00D21566" w:rsidP="007F4FE6">
            <w:pPr>
              <w:rPr>
                <w:sz w:val="16"/>
                <w:szCs w:val="16"/>
              </w:rPr>
            </w:pPr>
            <w:r w:rsidRPr="00272245">
              <w:rPr>
                <w:sz w:val="16"/>
                <w:szCs w:val="16"/>
              </w:rPr>
              <w:t>FS3Age6FH4</w:t>
            </w:r>
          </w:p>
          <w:p w14:paraId="662E6613" w14:textId="77777777" w:rsidR="00D21566" w:rsidRPr="00272245" w:rsidRDefault="00D21566" w:rsidP="007F4FE6">
            <w:pPr>
              <w:rPr>
                <w:sz w:val="16"/>
                <w:szCs w:val="16"/>
              </w:rPr>
            </w:pPr>
            <w:r w:rsidRPr="00272245">
              <w:rPr>
                <w:sz w:val="16"/>
                <w:szCs w:val="16"/>
              </w:rPr>
              <w:t>Mean: 29.57</w:t>
            </w:r>
          </w:p>
          <w:p w14:paraId="1D0ED86C" w14:textId="77777777" w:rsidR="00D21566" w:rsidRPr="00272245" w:rsidRDefault="00D21566" w:rsidP="007F4FE6">
            <w:pPr>
              <w:rPr>
                <w:sz w:val="16"/>
                <w:szCs w:val="16"/>
              </w:rPr>
            </w:pPr>
            <w:r w:rsidRPr="00272245">
              <w:rPr>
                <w:sz w:val="16"/>
                <w:szCs w:val="16"/>
              </w:rPr>
              <w:t>SD: 11.72</w:t>
            </w:r>
          </w:p>
        </w:tc>
        <w:tc>
          <w:tcPr>
            <w:tcW w:w="715" w:type="pct"/>
          </w:tcPr>
          <w:p w14:paraId="5D9161D4" w14:textId="77777777" w:rsidR="00D21566" w:rsidRPr="00272245" w:rsidRDefault="00D21566" w:rsidP="007F4FE6">
            <w:pPr>
              <w:rPr>
                <w:sz w:val="16"/>
                <w:szCs w:val="16"/>
              </w:rPr>
            </w:pPr>
            <w:r w:rsidRPr="00272245">
              <w:rPr>
                <w:sz w:val="16"/>
                <w:szCs w:val="16"/>
              </w:rPr>
              <w:t>FS3Age7FH4</w:t>
            </w:r>
          </w:p>
          <w:p w14:paraId="2D62DD81" w14:textId="77777777" w:rsidR="00D21566" w:rsidRPr="00272245" w:rsidRDefault="00D21566" w:rsidP="007F4FE6">
            <w:pPr>
              <w:rPr>
                <w:sz w:val="16"/>
                <w:szCs w:val="16"/>
              </w:rPr>
            </w:pPr>
            <w:r w:rsidRPr="00272245">
              <w:rPr>
                <w:sz w:val="16"/>
                <w:szCs w:val="16"/>
              </w:rPr>
              <w:t>Mean: 34.23</w:t>
            </w:r>
          </w:p>
          <w:p w14:paraId="44D86F63" w14:textId="77777777" w:rsidR="00D21566" w:rsidRPr="00272245" w:rsidRDefault="00D21566" w:rsidP="007F4FE6">
            <w:pPr>
              <w:rPr>
                <w:sz w:val="16"/>
                <w:szCs w:val="16"/>
              </w:rPr>
            </w:pPr>
            <w:r w:rsidRPr="00272245">
              <w:rPr>
                <w:sz w:val="16"/>
                <w:szCs w:val="16"/>
              </w:rPr>
              <w:t>SD: 20.05</w:t>
            </w:r>
          </w:p>
        </w:tc>
      </w:tr>
      <w:tr w:rsidR="00D21566" w:rsidRPr="00272245" w14:paraId="77316B9B" w14:textId="77777777" w:rsidTr="00F33519">
        <w:tc>
          <w:tcPr>
            <w:tcW w:w="5000" w:type="pct"/>
            <w:gridSpan w:val="7"/>
          </w:tcPr>
          <w:p w14:paraId="36EE8357" w14:textId="77777777" w:rsidR="00D21566" w:rsidRPr="00272245" w:rsidRDefault="00D21566" w:rsidP="007F4FE6">
            <w:pPr>
              <w:rPr>
                <w:b/>
                <w:bCs/>
                <w:i/>
                <w:iCs/>
                <w:sz w:val="18"/>
                <w:szCs w:val="18"/>
              </w:rPr>
            </w:pPr>
            <w:r w:rsidRPr="00272245">
              <w:rPr>
                <w:b/>
                <w:bCs/>
                <w:i/>
                <w:iCs/>
                <w:sz w:val="18"/>
                <w:szCs w:val="18"/>
              </w:rPr>
              <w:t>Female in 4</w:t>
            </w:r>
            <w:r w:rsidRPr="00272245">
              <w:rPr>
                <w:b/>
                <w:bCs/>
                <w:i/>
                <w:iCs/>
                <w:sz w:val="18"/>
                <w:szCs w:val="18"/>
                <w:vertAlign w:val="superscript"/>
              </w:rPr>
              <w:t>th</w:t>
            </w:r>
            <w:r w:rsidRPr="00272245">
              <w:rPr>
                <w:b/>
                <w:bCs/>
                <w:i/>
                <w:iCs/>
                <w:sz w:val="18"/>
                <w:szCs w:val="18"/>
              </w:rPr>
              <w:t xml:space="preserve"> social quartile</w:t>
            </w:r>
          </w:p>
        </w:tc>
      </w:tr>
      <w:tr w:rsidR="00D21566" w:rsidRPr="00272245" w14:paraId="15D49A40" w14:textId="77777777" w:rsidTr="00F33519">
        <w:tc>
          <w:tcPr>
            <w:tcW w:w="714" w:type="pct"/>
          </w:tcPr>
          <w:p w14:paraId="3DFA12B1" w14:textId="77777777" w:rsidR="00D21566" w:rsidRPr="00272245" w:rsidRDefault="00D21566" w:rsidP="007F4FE6">
            <w:pPr>
              <w:rPr>
                <w:sz w:val="16"/>
                <w:szCs w:val="16"/>
              </w:rPr>
            </w:pPr>
            <w:r w:rsidRPr="00272245">
              <w:rPr>
                <w:sz w:val="16"/>
                <w:szCs w:val="16"/>
              </w:rPr>
              <w:t>FS4Age1FH0</w:t>
            </w:r>
          </w:p>
          <w:p w14:paraId="3DABF408" w14:textId="77777777" w:rsidR="00D21566" w:rsidRPr="00272245" w:rsidRDefault="00D21566" w:rsidP="007F4FE6">
            <w:pPr>
              <w:rPr>
                <w:sz w:val="16"/>
                <w:szCs w:val="16"/>
              </w:rPr>
            </w:pPr>
            <w:r w:rsidRPr="00272245">
              <w:rPr>
                <w:sz w:val="16"/>
                <w:szCs w:val="16"/>
              </w:rPr>
              <w:t>Mean: 12.52</w:t>
            </w:r>
          </w:p>
          <w:p w14:paraId="08BDA7AF" w14:textId="77777777" w:rsidR="00D21566" w:rsidRPr="00272245" w:rsidRDefault="00D21566" w:rsidP="007F4FE6">
            <w:pPr>
              <w:rPr>
                <w:sz w:val="16"/>
                <w:szCs w:val="16"/>
              </w:rPr>
            </w:pPr>
            <w:r w:rsidRPr="00272245">
              <w:rPr>
                <w:sz w:val="16"/>
                <w:szCs w:val="16"/>
              </w:rPr>
              <w:t>SD: 7.24</w:t>
            </w:r>
          </w:p>
        </w:tc>
        <w:tc>
          <w:tcPr>
            <w:tcW w:w="714" w:type="pct"/>
          </w:tcPr>
          <w:p w14:paraId="6ED690B4" w14:textId="77777777" w:rsidR="00D21566" w:rsidRPr="00272245" w:rsidRDefault="00D21566" w:rsidP="007F4FE6">
            <w:pPr>
              <w:rPr>
                <w:sz w:val="16"/>
                <w:szCs w:val="16"/>
              </w:rPr>
            </w:pPr>
            <w:r w:rsidRPr="00272245">
              <w:rPr>
                <w:sz w:val="16"/>
                <w:szCs w:val="16"/>
              </w:rPr>
              <w:t>FS4Age2FH0</w:t>
            </w:r>
          </w:p>
          <w:p w14:paraId="387A4912" w14:textId="77777777" w:rsidR="00D21566" w:rsidRPr="00272245" w:rsidRDefault="00D21566" w:rsidP="007F4FE6">
            <w:pPr>
              <w:rPr>
                <w:sz w:val="16"/>
                <w:szCs w:val="16"/>
              </w:rPr>
            </w:pPr>
            <w:r w:rsidRPr="00272245">
              <w:rPr>
                <w:sz w:val="16"/>
                <w:szCs w:val="16"/>
              </w:rPr>
              <w:t>Mean: 14.23</w:t>
            </w:r>
          </w:p>
          <w:p w14:paraId="4651FECC" w14:textId="77777777" w:rsidR="00D21566" w:rsidRPr="00272245" w:rsidRDefault="00D21566" w:rsidP="007F4FE6">
            <w:pPr>
              <w:rPr>
                <w:sz w:val="16"/>
                <w:szCs w:val="16"/>
              </w:rPr>
            </w:pPr>
            <w:r w:rsidRPr="00272245">
              <w:rPr>
                <w:sz w:val="16"/>
                <w:szCs w:val="16"/>
              </w:rPr>
              <w:t>SD: 9.28</w:t>
            </w:r>
          </w:p>
        </w:tc>
        <w:tc>
          <w:tcPr>
            <w:tcW w:w="714" w:type="pct"/>
          </w:tcPr>
          <w:p w14:paraId="52A8A7FB" w14:textId="77777777" w:rsidR="00D21566" w:rsidRPr="00272245" w:rsidRDefault="00D21566" w:rsidP="007F4FE6">
            <w:pPr>
              <w:rPr>
                <w:sz w:val="16"/>
                <w:szCs w:val="16"/>
              </w:rPr>
            </w:pPr>
            <w:r w:rsidRPr="00272245">
              <w:rPr>
                <w:sz w:val="16"/>
                <w:szCs w:val="16"/>
              </w:rPr>
              <w:t>FS4Age3FH0</w:t>
            </w:r>
          </w:p>
          <w:p w14:paraId="2B413A27" w14:textId="77777777" w:rsidR="00D21566" w:rsidRPr="00272245" w:rsidRDefault="00D21566" w:rsidP="007F4FE6">
            <w:pPr>
              <w:rPr>
                <w:sz w:val="16"/>
                <w:szCs w:val="16"/>
              </w:rPr>
            </w:pPr>
            <w:r w:rsidRPr="00272245">
              <w:rPr>
                <w:sz w:val="16"/>
                <w:szCs w:val="16"/>
              </w:rPr>
              <w:t>Mean: 14.11</w:t>
            </w:r>
          </w:p>
          <w:p w14:paraId="0060A836" w14:textId="77777777" w:rsidR="00D21566" w:rsidRPr="00272245" w:rsidRDefault="00D21566" w:rsidP="007F4FE6">
            <w:pPr>
              <w:rPr>
                <w:sz w:val="16"/>
                <w:szCs w:val="16"/>
              </w:rPr>
            </w:pPr>
            <w:r w:rsidRPr="00272245">
              <w:rPr>
                <w:sz w:val="16"/>
                <w:szCs w:val="16"/>
              </w:rPr>
              <w:t>SD: 8.97</w:t>
            </w:r>
          </w:p>
        </w:tc>
        <w:tc>
          <w:tcPr>
            <w:tcW w:w="715" w:type="pct"/>
          </w:tcPr>
          <w:p w14:paraId="1721E262" w14:textId="77777777" w:rsidR="00D21566" w:rsidRPr="00272245" w:rsidRDefault="00D21566" w:rsidP="007F4FE6">
            <w:pPr>
              <w:rPr>
                <w:sz w:val="16"/>
                <w:szCs w:val="16"/>
              </w:rPr>
            </w:pPr>
            <w:r w:rsidRPr="00272245">
              <w:rPr>
                <w:sz w:val="16"/>
                <w:szCs w:val="16"/>
              </w:rPr>
              <w:t>FS4Age4FH0</w:t>
            </w:r>
          </w:p>
          <w:p w14:paraId="09F67703" w14:textId="77777777" w:rsidR="00D21566" w:rsidRPr="00272245" w:rsidRDefault="00D21566" w:rsidP="007F4FE6">
            <w:pPr>
              <w:rPr>
                <w:sz w:val="16"/>
                <w:szCs w:val="16"/>
              </w:rPr>
            </w:pPr>
            <w:r w:rsidRPr="00272245">
              <w:rPr>
                <w:sz w:val="16"/>
                <w:szCs w:val="16"/>
              </w:rPr>
              <w:t>Mean: 17.61</w:t>
            </w:r>
          </w:p>
          <w:p w14:paraId="4F4072C8" w14:textId="77777777" w:rsidR="00D21566" w:rsidRPr="00272245" w:rsidRDefault="00D21566" w:rsidP="007F4FE6">
            <w:pPr>
              <w:rPr>
                <w:sz w:val="16"/>
                <w:szCs w:val="16"/>
              </w:rPr>
            </w:pPr>
            <w:r w:rsidRPr="00272245">
              <w:rPr>
                <w:sz w:val="16"/>
                <w:szCs w:val="16"/>
              </w:rPr>
              <w:t>SD: 9.68</w:t>
            </w:r>
          </w:p>
        </w:tc>
        <w:tc>
          <w:tcPr>
            <w:tcW w:w="715" w:type="pct"/>
          </w:tcPr>
          <w:p w14:paraId="768033A2" w14:textId="77777777" w:rsidR="00D21566" w:rsidRPr="00272245" w:rsidRDefault="00D21566" w:rsidP="007F4FE6">
            <w:pPr>
              <w:rPr>
                <w:sz w:val="16"/>
                <w:szCs w:val="16"/>
              </w:rPr>
            </w:pPr>
            <w:r w:rsidRPr="00272245">
              <w:rPr>
                <w:sz w:val="16"/>
                <w:szCs w:val="16"/>
              </w:rPr>
              <w:t>FS4Age5FH0</w:t>
            </w:r>
          </w:p>
          <w:p w14:paraId="2F49BD1F" w14:textId="77777777" w:rsidR="00D21566" w:rsidRPr="00272245" w:rsidRDefault="00D21566" w:rsidP="007F4FE6">
            <w:pPr>
              <w:rPr>
                <w:sz w:val="16"/>
                <w:szCs w:val="16"/>
              </w:rPr>
            </w:pPr>
            <w:r w:rsidRPr="00272245">
              <w:rPr>
                <w:sz w:val="16"/>
                <w:szCs w:val="16"/>
              </w:rPr>
              <w:t>Mean: 21.98</w:t>
            </w:r>
          </w:p>
          <w:p w14:paraId="3AE91E10" w14:textId="77777777" w:rsidR="00D21566" w:rsidRPr="00272245" w:rsidRDefault="00D21566" w:rsidP="007F4FE6">
            <w:pPr>
              <w:rPr>
                <w:sz w:val="16"/>
                <w:szCs w:val="16"/>
              </w:rPr>
            </w:pPr>
            <w:r w:rsidRPr="00272245">
              <w:rPr>
                <w:sz w:val="16"/>
                <w:szCs w:val="16"/>
              </w:rPr>
              <w:t>SD: 12.08</w:t>
            </w:r>
          </w:p>
        </w:tc>
        <w:tc>
          <w:tcPr>
            <w:tcW w:w="715" w:type="pct"/>
          </w:tcPr>
          <w:p w14:paraId="1C331073" w14:textId="77777777" w:rsidR="00D21566" w:rsidRPr="00272245" w:rsidRDefault="00D21566" w:rsidP="007F4FE6">
            <w:pPr>
              <w:rPr>
                <w:sz w:val="16"/>
                <w:szCs w:val="16"/>
              </w:rPr>
            </w:pPr>
            <w:r w:rsidRPr="00272245">
              <w:rPr>
                <w:sz w:val="16"/>
                <w:szCs w:val="16"/>
              </w:rPr>
              <w:t>FS4Age6FH0</w:t>
            </w:r>
          </w:p>
          <w:p w14:paraId="6E0ACDF0" w14:textId="77777777" w:rsidR="00D21566" w:rsidRPr="00272245" w:rsidRDefault="00D21566" w:rsidP="007F4FE6">
            <w:pPr>
              <w:rPr>
                <w:sz w:val="16"/>
                <w:szCs w:val="16"/>
              </w:rPr>
            </w:pPr>
            <w:r w:rsidRPr="00272245">
              <w:rPr>
                <w:sz w:val="16"/>
                <w:szCs w:val="16"/>
              </w:rPr>
              <w:t>Mean: 19.66</w:t>
            </w:r>
          </w:p>
          <w:p w14:paraId="2F8B58F0" w14:textId="77777777" w:rsidR="00D21566" w:rsidRPr="00272245" w:rsidRDefault="00D21566" w:rsidP="007F4FE6">
            <w:pPr>
              <w:rPr>
                <w:sz w:val="16"/>
                <w:szCs w:val="16"/>
              </w:rPr>
            </w:pPr>
            <w:r w:rsidRPr="00272245">
              <w:rPr>
                <w:sz w:val="16"/>
                <w:szCs w:val="16"/>
              </w:rPr>
              <w:t>SD: 9.22</w:t>
            </w:r>
          </w:p>
        </w:tc>
        <w:tc>
          <w:tcPr>
            <w:tcW w:w="715" w:type="pct"/>
          </w:tcPr>
          <w:p w14:paraId="0FDFC6A2" w14:textId="77777777" w:rsidR="00D21566" w:rsidRPr="00272245" w:rsidRDefault="00D21566" w:rsidP="007F4FE6">
            <w:pPr>
              <w:rPr>
                <w:sz w:val="16"/>
                <w:szCs w:val="16"/>
              </w:rPr>
            </w:pPr>
            <w:r w:rsidRPr="00272245">
              <w:rPr>
                <w:sz w:val="16"/>
                <w:szCs w:val="16"/>
              </w:rPr>
              <w:t>FS4Age7FH0</w:t>
            </w:r>
          </w:p>
          <w:p w14:paraId="16D3E75B" w14:textId="77777777" w:rsidR="00D21566" w:rsidRPr="00272245" w:rsidRDefault="00D21566" w:rsidP="007F4FE6">
            <w:pPr>
              <w:rPr>
                <w:sz w:val="16"/>
                <w:szCs w:val="16"/>
              </w:rPr>
            </w:pPr>
            <w:r w:rsidRPr="00272245">
              <w:rPr>
                <w:sz w:val="16"/>
                <w:szCs w:val="16"/>
              </w:rPr>
              <w:t>Mean: 22.80</w:t>
            </w:r>
          </w:p>
          <w:p w14:paraId="5A5F51DE" w14:textId="77777777" w:rsidR="00D21566" w:rsidRPr="00272245" w:rsidRDefault="00D21566" w:rsidP="007F4FE6">
            <w:pPr>
              <w:rPr>
                <w:sz w:val="16"/>
                <w:szCs w:val="16"/>
              </w:rPr>
            </w:pPr>
            <w:r w:rsidRPr="00272245">
              <w:rPr>
                <w:sz w:val="16"/>
                <w:szCs w:val="16"/>
              </w:rPr>
              <w:t>SD: 5.71</w:t>
            </w:r>
          </w:p>
        </w:tc>
      </w:tr>
      <w:tr w:rsidR="00D21566" w:rsidRPr="00272245" w14:paraId="5A7EA282" w14:textId="77777777" w:rsidTr="00F33519">
        <w:tc>
          <w:tcPr>
            <w:tcW w:w="714" w:type="pct"/>
          </w:tcPr>
          <w:p w14:paraId="182E529C" w14:textId="77777777" w:rsidR="00D21566" w:rsidRPr="00272245" w:rsidRDefault="00D21566" w:rsidP="007F4FE6">
            <w:pPr>
              <w:rPr>
                <w:sz w:val="16"/>
                <w:szCs w:val="16"/>
              </w:rPr>
            </w:pPr>
            <w:r w:rsidRPr="00272245">
              <w:rPr>
                <w:sz w:val="16"/>
                <w:szCs w:val="16"/>
              </w:rPr>
              <w:t>FS4Age1FH1</w:t>
            </w:r>
          </w:p>
          <w:p w14:paraId="4423D77B" w14:textId="77777777" w:rsidR="00D21566" w:rsidRPr="00272245" w:rsidRDefault="00D21566" w:rsidP="007F4FE6">
            <w:pPr>
              <w:rPr>
                <w:sz w:val="16"/>
                <w:szCs w:val="16"/>
              </w:rPr>
            </w:pPr>
            <w:r w:rsidRPr="00272245">
              <w:rPr>
                <w:sz w:val="16"/>
                <w:szCs w:val="16"/>
              </w:rPr>
              <w:t>Mean: 13.40</w:t>
            </w:r>
          </w:p>
          <w:p w14:paraId="2E0E54FD" w14:textId="77777777" w:rsidR="00D21566" w:rsidRPr="00272245" w:rsidRDefault="00D21566" w:rsidP="007F4FE6">
            <w:pPr>
              <w:rPr>
                <w:sz w:val="16"/>
                <w:szCs w:val="16"/>
              </w:rPr>
            </w:pPr>
            <w:r w:rsidRPr="00272245">
              <w:rPr>
                <w:sz w:val="16"/>
                <w:szCs w:val="16"/>
              </w:rPr>
              <w:t>SD: 8.88</w:t>
            </w:r>
          </w:p>
        </w:tc>
        <w:tc>
          <w:tcPr>
            <w:tcW w:w="714" w:type="pct"/>
          </w:tcPr>
          <w:p w14:paraId="76DF3670" w14:textId="77777777" w:rsidR="00D21566" w:rsidRPr="00272245" w:rsidRDefault="00D21566" w:rsidP="007F4FE6">
            <w:pPr>
              <w:rPr>
                <w:sz w:val="16"/>
                <w:szCs w:val="16"/>
              </w:rPr>
            </w:pPr>
            <w:r w:rsidRPr="00272245">
              <w:rPr>
                <w:sz w:val="16"/>
                <w:szCs w:val="16"/>
              </w:rPr>
              <w:t>FS4Age2FH1</w:t>
            </w:r>
          </w:p>
          <w:p w14:paraId="6C38604B" w14:textId="77777777" w:rsidR="00D21566" w:rsidRPr="00272245" w:rsidRDefault="00D21566" w:rsidP="007F4FE6">
            <w:pPr>
              <w:rPr>
                <w:sz w:val="16"/>
                <w:szCs w:val="16"/>
              </w:rPr>
            </w:pPr>
            <w:r w:rsidRPr="00272245">
              <w:rPr>
                <w:sz w:val="16"/>
                <w:szCs w:val="16"/>
              </w:rPr>
              <w:t>Mean: 17.31</w:t>
            </w:r>
          </w:p>
          <w:p w14:paraId="49D315F5" w14:textId="77777777" w:rsidR="00D21566" w:rsidRPr="00272245" w:rsidRDefault="00D21566" w:rsidP="007F4FE6">
            <w:pPr>
              <w:rPr>
                <w:sz w:val="16"/>
                <w:szCs w:val="16"/>
              </w:rPr>
            </w:pPr>
            <w:r w:rsidRPr="00272245">
              <w:rPr>
                <w:sz w:val="16"/>
                <w:szCs w:val="16"/>
              </w:rPr>
              <w:t>SD: 11.17</w:t>
            </w:r>
          </w:p>
        </w:tc>
        <w:tc>
          <w:tcPr>
            <w:tcW w:w="714" w:type="pct"/>
          </w:tcPr>
          <w:p w14:paraId="41FE2375" w14:textId="77777777" w:rsidR="00D21566" w:rsidRPr="00272245" w:rsidRDefault="00D21566" w:rsidP="007F4FE6">
            <w:pPr>
              <w:rPr>
                <w:sz w:val="16"/>
                <w:szCs w:val="16"/>
              </w:rPr>
            </w:pPr>
            <w:r w:rsidRPr="00272245">
              <w:rPr>
                <w:sz w:val="16"/>
                <w:szCs w:val="16"/>
              </w:rPr>
              <w:t>FS4Age3FH1</w:t>
            </w:r>
          </w:p>
          <w:p w14:paraId="4DA315F8" w14:textId="77777777" w:rsidR="00D21566" w:rsidRPr="00272245" w:rsidRDefault="00D21566" w:rsidP="007F4FE6">
            <w:pPr>
              <w:rPr>
                <w:sz w:val="16"/>
                <w:szCs w:val="16"/>
              </w:rPr>
            </w:pPr>
            <w:r w:rsidRPr="00272245">
              <w:rPr>
                <w:sz w:val="16"/>
                <w:szCs w:val="16"/>
              </w:rPr>
              <w:t>Mean: 16.24</w:t>
            </w:r>
          </w:p>
          <w:p w14:paraId="048EBC77" w14:textId="77777777" w:rsidR="00D21566" w:rsidRPr="00272245" w:rsidRDefault="00D21566" w:rsidP="007F4FE6">
            <w:pPr>
              <w:rPr>
                <w:sz w:val="16"/>
                <w:szCs w:val="16"/>
              </w:rPr>
            </w:pPr>
            <w:r w:rsidRPr="00272245">
              <w:rPr>
                <w:sz w:val="16"/>
                <w:szCs w:val="16"/>
              </w:rPr>
              <w:t>SD: 9.46</w:t>
            </w:r>
          </w:p>
        </w:tc>
        <w:tc>
          <w:tcPr>
            <w:tcW w:w="715" w:type="pct"/>
          </w:tcPr>
          <w:p w14:paraId="72E0CDE3" w14:textId="77777777" w:rsidR="00D21566" w:rsidRPr="00272245" w:rsidRDefault="00D21566" w:rsidP="007F4FE6">
            <w:pPr>
              <w:rPr>
                <w:sz w:val="16"/>
                <w:szCs w:val="16"/>
              </w:rPr>
            </w:pPr>
            <w:r w:rsidRPr="00272245">
              <w:rPr>
                <w:sz w:val="16"/>
                <w:szCs w:val="16"/>
              </w:rPr>
              <w:t>FS4Age4FH1</w:t>
            </w:r>
          </w:p>
          <w:p w14:paraId="35476132" w14:textId="77777777" w:rsidR="00D21566" w:rsidRPr="00272245" w:rsidRDefault="00D21566" w:rsidP="007F4FE6">
            <w:pPr>
              <w:rPr>
                <w:sz w:val="16"/>
                <w:szCs w:val="16"/>
              </w:rPr>
            </w:pPr>
            <w:r w:rsidRPr="00272245">
              <w:rPr>
                <w:sz w:val="16"/>
                <w:szCs w:val="16"/>
              </w:rPr>
              <w:t>Mean: 20.62</w:t>
            </w:r>
          </w:p>
          <w:p w14:paraId="0E688C04" w14:textId="77777777" w:rsidR="00D21566" w:rsidRPr="00272245" w:rsidRDefault="00D21566" w:rsidP="007F4FE6">
            <w:pPr>
              <w:rPr>
                <w:sz w:val="16"/>
                <w:szCs w:val="16"/>
              </w:rPr>
            </w:pPr>
            <w:r w:rsidRPr="00272245">
              <w:rPr>
                <w:sz w:val="16"/>
                <w:szCs w:val="16"/>
              </w:rPr>
              <w:t>SD: 9.51</w:t>
            </w:r>
          </w:p>
        </w:tc>
        <w:tc>
          <w:tcPr>
            <w:tcW w:w="715" w:type="pct"/>
          </w:tcPr>
          <w:p w14:paraId="5BD0288E" w14:textId="77777777" w:rsidR="00D21566" w:rsidRPr="00272245" w:rsidRDefault="00D21566" w:rsidP="007F4FE6">
            <w:pPr>
              <w:rPr>
                <w:sz w:val="16"/>
                <w:szCs w:val="16"/>
              </w:rPr>
            </w:pPr>
            <w:r w:rsidRPr="00272245">
              <w:rPr>
                <w:sz w:val="16"/>
                <w:szCs w:val="16"/>
              </w:rPr>
              <w:t>FS4Age5FH1</w:t>
            </w:r>
          </w:p>
          <w:p w14:paraId="5BB0A4C7" w14:textId="77777777" w:rsidR="00D21566" w:rsidRPr="00272245" w:rsidRDefault="00D21566" w:rsidP="007F4FE6">
            <w:pPr>
              <w:rPr>
                <w:sz w:val="16"/>
                <w:szCs w:val="16"/>
              </w:rPr>
            </w:pPr>
            <w:r w:rsidRPr="00272245">
              <w:rPr>
                <w:sz w:val="16"/>
                <w:szCs w:val="16"/>
              </w:rPr>
              <w:t>Mean: 21.88</w:t>
            </w:r>
          </w:p>
          <w:p w14:paraId="22AE544A" w14:textId="77777777" w:rsidR="00D21566" w:rsidRPr="00272245" w:rsidRDefault="00D21566" w:rsidP="007F4FE6">
            <w:pPr>
              <w:rPr>
                <w:sz w:val="16"/>
                <w:szCs w:val="16"/>
              </w:rPr>
            </w:pPr>
            <w:r w:rsidRPr="00272245">
              <w:rPr>
                <w:sz w:val="16"/>
                <w:szCs w:val="16"/>
              </w:rPr>
              <w:t>SD: 12.25</w:t>
            </w:r>
          </w:p>
        </w:tc>
        <w:tc>
          <w:tcPr>
            <w:tcW w:w="715" w:type="pct"/>
          </w:tcPr>
          <w:p w14:paraId="14E4673D" w14:textId="77777777" w:rsidR="00D21566" w:rsidRPr="00272245" w:rsidRDefault="00D21566" w:rsidP="007F4FE6">
            <w:pPr>
              <w:rPr>
                <w:sz w:val="16"/>
                <w:szCs w:val="16"/>
              </w:rPr>
            </w:pPr>
            <w:r w:rsidRPr="00272245">
              <w:rPr>
                <w:sz w:val="16"/>
                <w:szCs w:val="16"/>
              </w:rPr>
              <w:t>FS4Age6FH1</w:t>
            </w:r>
          </w:p>
          <w:p w14:paraId="19594629" w14:textId="77777777" w:rsidR="00D21566" w:rsidRPr="00272245" w:rsidRDefault="00D21566" w:rsidP="007F4FE6">
            <w:pPr>
              <w:rPr>
                <w:sz w:val="16"/>
                <w:szCs w:val="16"/>
              </w:rPr>
            </w:pPr>
            <w:r w:rsidRPr="00272245">
              <w:rPr>
                <w:sz w:val="16"/>
                <w:szCs w:val="16"/>
              </w:rPr>
              <w:t>Mean: 28.37</w:t>
            </w:r>
          </w:p>
          <w:p w14:paraId="10E552D0" w14:textId="77777777" w:rsidR="00D21566" w:rsidRPr="00272245" w:rsidRDefault="00D21566" w:rsidP="007F4FE6">
            <w:pPr>
              <w:rPr>
                <w:sz w:val="16"/>
                <w:szCs w:val="16"/>
              </w:rPr>
            </w:pPr>
            <w:r w:rsidRPr="00272245">
              <w:rPr>
                <w:sz w:val="16"/>
                <w:szCs w:val="16"/>
              </w:rPr>
              <w:t>SD: 5.30</w:t>
            </w:r>
          </w:p>
        </w:tc>
        <w:tc>
          <w:tcPr>
            <w:tcW w:w="715" w:type="pct"/>
          </w:tcPr>
          <w:p w14:paraId="48A6A6B7" w14:textId="77777777" w:rsidR="00D21566" w:rsidRPr="00272245" w:rsidRDefault="00D21566" w:rsidP="007F4FE6">
            <w:pPr>
              <w:rPr>
                <w:sz w:val="16"/>
                <w:szCs w:val="16"/>
              </w:rPr>
            </w:pPr>
            <w:r w:rsidRPr="00272245">
              <w:rPr>
                <w:sz w:val="16"/>
                <w:szCs w:val="16"/>
              </w:rPr>
              <w:t>FS4Age7FH1</w:t>
            </w:r>
          </w:p>
          <w:p w14:paraId="3C569A50" w14:textId="77777777" w:rsidR="00D21566" w:rsidRPr="00272245" w:rsidRDefault="00D21566" w:rsidP="007F4FE6">
            <w:pPr>
              <w:rPr>
                <w:sz w:val="16"/>
                <w:szCs w:val="16"/>
              </w:rPr>
            </w:pPr>
            <w:r w:rsidRPr="00272245">
              <w:rPr>
                <w:sz w:val="16"/>
                <w:szCs w:val="16"/>
              </w:rPr>
              <w:t>Mean: 25.00</w:t>
            </w:r>
          </w:p>
          <w:p w14:paraId="616AD51D" w14:textId="77777777" w:rsidR="00D21566" w:rsidRPr="00272245" w:rsidRDefault="00D21566" w:rsidP="007F4FE6">
            <w:pPr>
              <w:rPr>
                <w:sz w:val="16"/>
                <w:szCs w:val="16"/>
              </w:rPr>
            </w:pPr>
            <w:r w:rsidRPr="00272245">
              <w:rPr>
                <w:sz w:val="16"/>
                <w:szCs w:val="16"/>
              </w:rPr>
              <w:t>SD: 5.30</w:t>
            </w:r>
          </w:p>
        </w:tc>
      </w:tr>
      <w:tr w:rsidR="00D21566" w:rsidRPr="00272245" w14:paraId="67BE9D43" w14:textId="77777777" w:rsidTr="00F33519">
        <w:tc>
          <w:tcPr>
            <w:tcW w:w="714" w:type="pct"/>
          </w:tcPr>
          <w:p w14:paraId="472D416C" w14:textId="77777777" w:rsidR="00D21566" w:rsidRPr="00272245" w:rsidRDefault="00D21566" w:rsidP="007F4FE6">
            <w:pPr>
              <w:rPr>
                <w:sz w:val="16"/>
                <w:szCs w:val="16"/>
              </w:rPr>
            </w:pPr>
            <w:r w:rsidRPr="00272245">
              <w:rPr>
                <w:sz w:val="16"/>
                <w:szCs w:val="16"/>
              </w:rPr>
              <w:t>FS4Age1FH2</w:t>
            </w:r>
          </w:p>
          <w:p w14:paraId="2E33B12A" w14:textId="77777777" w:rsidR="00D21566" w:rsidRPr="00272245" w:rsidRDefault="00D21566" w:rsidP="007F4FE6">
            <w:pPr>
              <w:rPr>
                <w:sz w:val="16"/>
                <w:szCs w:val="16"/>
              </w:rPr>
            </w:pPr>
            <w:r w:rsidRPr="00272245">
              <w:rPr>
                <w:sz w:val="16"/>
                <w:szCs w:val="16"/>
              </w:rPr>
              <w:t>Mean: 24.56</w:t>
            </w:r>
          </w:p>
          <w:p w14:paraId="10206570" w14:textId="77777777" w:rsidR="00D21566" w:rsidRPr="00272245" w:rsidRDefault="00D21566" w:rsidP="007F4FE6">
            <w:pPr>
              <w:rPr>
                <w:sz w:val="16"/>
                <w:szCs w:val="16"/>
              </w:rPr>
            </w:pPr>
            <w:r w:rsidRPr="00272245">
              <w:rPr>
                <w:sz w:val="16"/>
                <w:szCs w:val="16"/>
              </w:rPr>
              <w:t>SD: 9.29</w:t>
            </w:r>
          </w:p>
        </w:tc>
        <w:tc>
          <w:tcPr>
            <w:tcW w:w="714" w:type="pct"/>
          </w:tcPr>
          <w:p w14:paraId="45E0309C" w14:textId="77777777" w:rsidR="00D21566" w:rsidRPr="00272245" w:rsidRDefault="00D21566" w:rsidP="007F4FE6">
            <w:pPr>
              <w:rPr>
                <w:sz w:val="16"/>
                <w:szCs w:val="16"/>
              </w:rPr>
            </w:pPr>
            <w:r w:rsidRPr="00272245">
              <w:rPr>
                <w:sz w:val="16"/>
                <w:szCs w:val="16"/>
              </w:rPr>
              <w:t>FS4Age2FH2</w:t>
            </w:r>
          </w:p>
          <w:p w14:paraId="44B5AFFB" w14:textId="77777777" w:rsidR="00D21566" w:rsidRPr="00272245" w:rsidRDefault="00D21566" w:rsidP="007F4FE6">
            <w:pPr>
              <w:rPr>
                <w:sz w:val="16"/>
                <w:szCs w:val="16"/>
              </w:rPr>
            </w:pPr>
            <w:r w:rsidRPr="00272245">
              <w:rPr>
                <w:sz w:val="16"/>
                <w:szCs w:val="16"/>
              </w:rPr>
              <w:t>Mean: 22.21</w:t>
            </w:r>
          </w:p>
          <w:p w14:paraId="092D0BD3" w14:textId="77777777" w:rsidR="00D21566" w:rsidRPr="00272245" w:rsidRDefault="00D21566" w:rsidP="007F4FE6">
            <w:pPr>
              <w:rPr>
                <w:sz w:val="16"/>
                <w:szCs w:val="16"/>
              </w:rPr>
            </w:pPr>
            <w:r w:rsidRPr="00272245">
              <w:rPr>
                <w:sz w:val="16"/>
                <w:szCs w:val="16"/>
              </w:rPr>
              <w:t>SD: 17.08</w:t>
            </w:r>
          </w:p>
        </w:tc>
        <w:tc>
          <w:tcPr>
            <w:tcW w:w="714" w:type="pct"/>
          </w:tcPr>
          <w:p w14:paraId="202B56C0" w14:textId="77777777" w:rsidR="00D21566" w:rsidRPr="00272245" w:rsidRDefault="00D21566" w:rsidP="007F4FE6">
            <w:pPr>
              <w:rPr>
                <w:sz w:val="16"/>
                <w:szCs w:val="16"/>
              </w:rPr>
            </w:pPr>
            <w:r w:rsidRPr="00272245">
              <w:rPr>
                <w:sz w:val="16"/>
                <w:szCs w:val="16"/>
              </w:rPr>
              <w:t>FS4Age3FH2</w:t>
            </w:r>
          </w:p>
          <w:p w14:paraId="39ABC6F6" w14:textId="77777777" w:rsidR="00D21566" w:rsidRPr="00272245" w:rsidRDefault="00D21566" w:rsidP="007F4FE6">
            <w:pPr>
              <w:rPr>
                <w:sz w:val="16"/>
                <w:szCs w:val="16"/>
              </w:rPr>
            </w:pPr>
            <w:r w:rsidRPr="00272245">
              <w:rPr>
                <w:sz w:val="16"/>
                <w:szCs w:val="16"/>
              </w:rPr>
              <w:t>Mean: 23.61</w:t>
            </w:r>
          </w:p>
          <w:p w14:paraId="0DFCA296" w14:textId="77777777" w:rsidR="00D21566" w:rsidRPr="00272245" w:rsidRDefault="00D21566" w:rsidP="007F4FE6">
            <w:pPr>
              <w:rPr>
                <w:sz w:val="16"/>
                <w:szCs w:val="16"/>
              </w:rPr>
            </w:pPr>
            <w:r w:rsidRPr="00272245">
              <w:rPr>
                <w:sz w:val="16"/>
                <w:szCs w:val="16"/>
              </w:rPr>
              <w:t>SD: 12.99</w:t>
            </w:r>
          </w:p>
        </w:tc>
        <w:tc>
          <w:tcPr>
            <w:tcW w:w="715" w:type="pct"/>
          </w:tcPr>
          <w:p w14:paraId="2FF61874" w14:textId="77777777" w:rsidR="00D21566" w:rsidRPr="00272245" w:rsidRDefault="00D21566" w:rsidP="007F4FE6">
            <w:pPr>
              <w:rPr>
                <w:sz w:val="16"/>
                <w:szCs w:val="16"/>
              </w:rPr>
            </w:pPr>
            <w:r w:rsidRPr="00272245">
              <w:rPr>
                <w:sz w:val="16"/>
                <w:szCs w:val="16"/>
              </w:rPr>
              <w:t>FS4Age4FH2</w:t>
            </w:r>
          </w:p>
          <w:p w14:paraId="0F14EA51" w14:textId="77777777" w:rsidR="00D21566" w:rsidRPr="00272245" w:rsidRDefault="00D21566" w:rsidP="007F4FE6">
            <w:pPr>
              <w:rPr>
                <w:sz w:val="16"/>
                <w:szCs w:val="16"/>
              </w:rPr>
            </w:pPr>
            <w:r w:rsidRPr="00272245">
              <w:rPr>
                <w:sz w:val="16"/>
                <w:szCs w:val="16"/>
              </w:rPr>
              <w:t>Mean: 28.63</w:t>
            </w:r>
          </w:p>
          <w:p w14:paraId="306DE68A" w14:textId="77777777" w:rsidR="00D21566" w:rsidRPr="00272245" w:rsidRDefault="00D21566" w:rsidP="007F4FE6">
            <w:pPr>
              <w:rPr>
                <w:sz w:val="16"/>
                <w:szCs w:val="16"/>
              </w:rPr>
            </w:pPr>
            <w:r w:rsidRPr="00272245">
              <w:rPr>
                <w:sz w:val="16"/>
                <w:szCs w:val="16"/>
              </w:rPr>
              <w:t>SD: 11.59</w:t>
            </w:r>
          </w:p>
        </w:tc>
        <w:tc>
          <w:tcPr>
            <w:tcW w:w="715" w:type="pct"/>
          </w:tcPr>
          <w:p w14:paraId="0332100E" w14:textId="77777777" w:rsidR="00D21566" w:rsidRPr="00272245" w:rsidRDefault="00D21566" w:rsidP="007F4FE6">
            <w:pPr>
              <w:rPr>
                <w:sz w:val="16"/>
                <w:szCs w:val="16"/>
              </w:rPr>
            </w:pPr>
            <w:r w:rsidRPr="00272245">
              <w:rPr>
                <w:sz w:val="16"/>
                <w:szCs w:val="16"/>
              </w:rPr>
              <w:t>FS4Age5FH2</w:t>
            </w:r>
          </w:p>
          <w:p w14:paraId="329EAD59" w14:textId="77777777" w:rsidR="00D21566" w:rsidRPr="00272245" w:rsidRDefault="00D21566" w:rsidP="007F4FE6">
            <w:pPr>
              <w:rPr>
                <w:sz w:val="16"/>
                <w:szCs w:val="16"/>
              </w:rPr>
            </w:pPr>
            <w:r w:rsidRPr="00272245">
              <w:rPr>
                <w:sz w:val="16"/>
                <w:szCs w:val="16"/>
              </w:rPr>
              <w:t>Mean: 29.81</w:t>
            </w:r>
          </w:p>
          <w:p w14:paraId="0C6CF505" w14:textId="77777777" w:rsidR="00D21566" w:rsidRPr="00272245" w:rsidRDefault="00D21566" w:rsidP="007F4FE6">
            <w:pPr>
              <w:rPr>
                <w:sz w:val="16"/>
                <w:szCs w:val="16"/>
              </w:rPr>
            </w:pPr>
            <w:r w:rsidRPr="00272245">
              <w:rPr>
                <w:sz w:val="16"/>
                <w:szCs w:val="16"/>
              </w:rPr>
              <w:t>SD: 16.02</w:t>
            </w:r>
          </w:p>
        </w:tc>
        <w:tc>
          <w:tcPr>
            <w:tcW w:w="715" w:type="pct"/>
          </w:tcPr>
          <w:p w14:paraId="4B008873" w14:textId="77777777" w:rsidR="00D21566" w:rsidRPr="00272245" w:rsidRDefault="00D21566" w:rsidP="007F4FE6">
            <w:pPr>
              <w:rPr>
                <w:sz w:val="16"/>
                <w:szCs w:val="16"/>
              </w:rPr>
            </w:pPr>
            <w:r w:rsidRPr="00272245">
              <w:rPr>
                <w:sz w:val="16"/>
                <w:szCs w:val="16"/>
              </w:rPr>
              <w:t>FS4Age6FH2</w:t>
            </w:r>
          </w:p>
          <w:p w14:paraId="6E7F7020" w14:textId="77777777" w:rsidR="00D21566" w:rsidRPr="00272245" w:rsidRDefault="00D21566" w:rsidP="007F4FE6">
            <w:pPr>
              <w:rPr>
                <w:sz w:val="16"/>
                <w:szCs w:val="16"/>
              </w:rPr>
            </w:pPr>
            <w:r w:rsidRPr="00272245">
              <w:rPr>
                <w:sz w:val="16"/>
                <w:szCs w:val="16"/>
              </w:rPr>
              <w:t>Mean: 28.53</w:t>
            </w:r>
          </w:p>
          <w:p w14:paraId="29FD7F5A" w14:textId="77777777" w:rsidR="00D21566" w:rsidRPr="00272245" w:rsidRDefault="00D21566" w:rsidP="007F4FE6">
            <w:pPr>
              <w:rPr>
                <w:sz w:val="16"/>
                <w:szCs w:val="16"/>
              </w:rPr>
            </w:pPr>
            <w:r w:rsidRPr="00272245">
              <w:rPr>
                <w:sz w:val="16"/>
                <w:szCs w:val="16"/>
              </w:rPr>
              <w:t>SD: 17.93</w:t>
            </w:r>
          </w:p>
        </w:tc>
        <w:tc>
          <w:tcPr>
            <w:tcW w:w="715" w:type="pct"/>
          </w:tcPr>
          <w:p w14:paraId="7D0B5FC1" w14:textId="77777777" w:rsidR="00D21566" w:rsidRPr="00272245" w:rsidRDefault="00D21566" w:rsidP="007F4FE6">
            <w:pPr>
              <w:rPr>
                <w:sz w:val="16"/>
                <w:szCs w:val="16"/>
              </w:rPr>
            </w:pPr>
            <w:r w:rsidRPr="00272245">
              <w:rPr>
                <w:sz w:val="16"/>
                <w:szCs w:val="16"/>
              </w:rPr>
              <w:t>FS4Age7FH2</w:t>
            </w:r>
          </w:p>
          <w:p w14:paraId="38657AEE" w14:textId="77777777" w:rsidR="00D21566" w:rsidRPr="00272245" w:rsidRDefault="00D21566" w:rsidP="007F4FE6">
            <w:pPr>
              <w:rPr>
                <w:sz w:val="16"/>
                <w:szCs w:val="16"/>
              </w:rPr>
            </w:pPr>
            <w:r w:rsidRPr="00272245">
              <w:rPr>
                <w:sz w:val="16"/>
                <w:szCs w:val="16"/>
              </w:rPr>
              <w:t>Mean: 51.92</w:t>
            </w:r>
          </w:p>
          <w:p w14:paraId="2829D434" w14:textId="77777777" w:rsidR="00D21566" w:rsidRPr="00272245" w:rsidRDefault="00D21566" w:rsidP="007F4FE6">
            <w:pPr>
              <w:rPr>
                <w:sz w:val="16"/>
                <w:szCs w:val="16"/>
              </w:rPr>
            </w:pPr>
            <w:r w:rsidRPr="00272245">
              <w:rPr>
                <w:sz w:val="16"/>
                <w:szCs w:val="16"/>
              </w:rPr>
              <w:t>SD: 17.93</w:t>
            </w:r>
          </w:p>
        </w:tc>
      </w:tr>
      <w:tr w:rsidR="00D21566" w:rsidRPr="00272245" w14:paraId="74D5FBF7" w14:textId="77777777" w:rsidTr="00F33519">
        <w:tc>
          <w:tcPr>
            <w:tcW w:w="714" w:type="pct"/>
          </w:tcPr>
          <w:p w14:paraId="16A41365" w14:textId="77777777" w:rsidR="00D21566" w:rsidRPr="00272245" w:rsidRDefault="00D21566" w:rsidP="007F4FE6">
            <w:pPr>
              <w:rPr>
                <w:sz w:val="16"/>
                <w:szCs w:val="16"/>
              </w:rPr>
            </w:pPr>
            <w:r w:rsidRPr="00272245">
              <w:rPr>
                <w:sz w:val="16"/>
                <w:szCs w:val="16"/>
              </w:rPr>
              <w:t>FS4Age1FH3</w:t>
            </w:r>
          </w:p>
          <w:p w14:paraId="2F88CD6E" w14:textId="77777777" w:rsidR="00D21566" w:rsidRPr="00272245" w:rsidRDefault="00D21566" w:rsidP="007F4FE6">
            <w:pPr>
              <w:rPr>
                <w:sz w:val="16"/>
                <w:szCs w:val="16"/>
              </w:rPr>
            </w:pPr>
            <w:r w:rsidRPr="00272245">
              <w:rPr>
                <w:sz w:val="16"/>
                <w:szCs w:val="16"/>
              </w:rPr>
              <w:t>Mean: 10.19</w:t>
            </w:r>
          </w:p>
          <w:p w14:paraId="2E3DB03B" w14:textId="77777777" w:rsidR="00D21566" w:rsidRPr="00272245" w:rsidRDefault="00D21566" w:rsidP="007F4FE6">
            <w:pPr>
              <w:rPr>
                <w:sz w:val="16"/>
                <w:szCs w:val="16"/>
              </w:rPr>
            </w:pPr>
            <w:r w:rsidRPr="00272245">
              <w:rPr>
                <w:sz w:val="16"/>
                <w:szCs w:val="16"/>
              </w:rPr>
              <w:t>SD: 9.55</w:t>
            </w:r>
          </w:p>
        </w:tc>
        <w:tc>
          <w:tcPr>
            <w:tcW w:w="714" w:type="pct"/>
          </w:tcPr>
          <w:p w14:paraId="0F9E94EA" w14:textId="77777777" w:rsidR="00D21566" w:rsidRPr="00272245" w:rsidRDefault="00D21566" w:rsidP="007F4FE6">
            <w:pPr>
              <w:rPr>
                <w:sz w:val="16"/>
                <w:szCs w:val="16"/>
              </w:rPr>
            </w:pPr>
            <w:r w:rsidRPr="00272245">
              <w:rPr>
                <w:sz w:val="16"/>
                <w:szCs w:val="16"/>
              </w:rPr>
              <w:t>FS4Age2FH3</w:t>
            </w:r>
          </w:p>
          <w:p w14:paraId="51C38171" w14:textId="77777777" w:rsidR="00D21566" w:rsidRPr="00272245" w:rsidRDefault="00D21566" w:rsidP="007F4FE6">
            <w:pPr>
              <w:rPr>
                <w:sz w:val="16"/>
                <w:szCs w:val="16"/>
              </w:rPr>
            </w:pPr>
            <w:r w:rsidRPr="00272245">
              <w:rPr>
                <w:sz w:val="16"/>
                <w:szCs w:val="16"/>
              </w:rPr>
              <w:t>Mean: 18.18</w:t>
            </w:r>
          </w:p>
          <w:p w14:paraId="54499AE0" w14:textId="77777777" w:rsidR="00D21566" w:rsidRPr="00272245" w:rsidRDefault="00D21566" w:rsidP="007F4FE6">
            <w:pPr>
              <w:rPr>
                <w:sz w:val="16"/>
                <w:szCs w:val="16"/>
              </w:rPr>
            </w:pPr>
            <w:r w:rsidRPr="00272245">
              <w:rPr>
                <w:sz w:val="16"/>
                <w:szCs w:val="16"/>
              </w:rPr>
              <w:t>SD: 9.24</w:t>
            </w:r>
          </w:p>
        </w:tc>
        <w:tc>
          <w:tcPr>
            <w:tcW w:w="714" w:type="pct"/>
          </w:tcPr>
          <w:p w14:paraId="26C76083" w14:textId="77777777" w:rsidR="00D21566" w:rsidRPr="00272245" w:rsidRDefault="00D21566" w:rsidP="007F4FE6">
            <w:pPr>
              <w:rPr>
                <w:sz w:val="16"/>
                <w:szCs w:val="16"/>
              </w:rPr>
            </w:pPr>
            <w:r w:rsidRPr="00272245">
              <w:rPr>
                <w:sz w:val="16"/>
                <w:szCs w:val="16"/>
              </w:rPr>
              <w:t>FS4Age3FH3</w:t>
            </w:r>
          </w:p>
          <w:p w14:paraId="49CE52F6" w14:textId="77777777" w:rsidR="00D21566" w:rsidRPr="00272245" w:rsidRDefault="00D21566" w:rsidP="007F4FE6">
            <w:pPr>
              <w:rPr>
                <w:sz w:val="16"/>
                <w:szCs w:val="16"/>
              </w:rPr>
            </w:pPr>
            <w:r w:rsidRPr="00272245">
              <w:rPr>
                <w:sz w:val="16"/>
                <w:szCs w:val="16"/>
              </w:rPr>
              <w:t>Mean: 16.42</w:t>
            </w:r>
          </w:p>
          <w:p w14:paraId="0B518B40" w14:textId="77777777" w:rsidR="00D21566" w:rsidRPr="00272245" w:rsidRDefault="00D21566" w:rsidP="007F4FE6">
            <w:pPr>
              <w:rPr>
                <w:sz w:val="16"/>
                <w:szCs w:val="16"/>
              </w:rPr>
            </w:pPr>
            <w:r w:rsidRPr="00272245">
              <w:rPr>
                <w:sz w:val="16"/>
                <w:szCs w:val="16"/>
              </w:rPr>
              <w:t>SD: 6.41</w:t>
            </w:r>
          </w:p>
        </w:tc>
        <w:tc>
          <w:tcPr>
            <w:tcW w:w="715" w:type="pct"/>
          </w:tcPr>
          <w:p w14:paraId="5257CE98" w14:textId="77777777" w:rsidR="00D21566" w:rsidRPr="00272245" w:rsidRDefault="00D21566" w:rsidP="007F4FE6">
            <w:pPr>
              <w:rPr>
                <w:sz w:val="16"/>
                <w:szCs w:val="16"/>
              </w:rPr>
            </w:pPr>
            <w:r w:rsidRPr="00272245">
              <w:rPr>
                <w:sz w:val="16"/>
                <w:szCs w:val="16"/>
              </w:rPr>
              <w:t>FS4Age4FH3</w:t>
            </w:r>
          </w:p>
          <w:p w14:paraId="0D9D8DD7" w14:textId="77777777" w:rsidR="00D21566" w:rsidRPr="00272245" w:rsidRDefault="00D21566" w:rsidP="007F4FE6">
            <w:pPr>
              <w:rPr>
                <w:sz w:val="16"/>
                <w:szCs w:val="16"/>
              </w:rPr>
            </w:pPr>
            <w:r w:rsidRPr="00272245">
              <w:rPr>
                <w:sz w:val="16"/>
                <w:szCs w:val="16"/>
              </w:rPr>
              <w:t>Mean: 33.79</w:t>
            </w:r>
          </w:p>
          <w:p w14:paraId="705724CE" w14:textId="77777777" w:rsidR="00D21566" w:rsidRPr="00272245" w:rsidRDefault="00D21566" w:rsidP="007F4FE6">
            <w:pPr>
              <w:rPr>
                <w:sz w:val="16"/>
                <w:szCs w:val="16"/>
              </w:rPr>
            </w:pPr>
            <w:r w:rsidRPr="00272245">
              <w:rPr>
                <w:sz w:val="16"/>
                <w:szCs w:val="16"/>
              </w:rPr>
              <w:t>SD: 17.69</w:t>
            </w:r>
          </w:p>
        </w:tc>
        <w:tc>
          <w:tcPr>
            <w:tcW w:w="715" w:type="pct"/>
          </w:tcPr>
          <w:p w14:paraId="5A2BD969" w14:textId="77777777" w:rsidR="00D21566" w:rsidRPr="00272245" w:rsidRDefault="00D21566" w:rsidP="007F4FE6">
            <w:pPr>
              <w:rPr>
                <w:sz w:val="16"/>
                <w:szCs w:val="16"/>
              </w:rPr>
            </w:pPr>
            <w:r w:rsidRPr="00272245">
              <w:rPr>
                <w:sz w:val="16"/>
                <w:szCs w:val="16"/>
              </w:rPr>
              <w:t>FS4Age5FH3</w:t>
            </w:r>
          </w:p>
          <w:p w14:paraId="5F40849C" w14:textId="77777777" w:rsidR="00D21566" w:rsidRPr="00272245" w:rsidRDefault="00D21566" w:rsidP="007F4FE6">
            <w:pPr>
              <w:rPr>
                <w:sz w:val="16"/>
                <w:szCs w:val="16"/>
              </w:rPr>
            </w:pPr>
            <w:r w:rsidRPr="00272245">
              <w:rPr>
                <w:sz w:val="16"/>
                <w:szCs w:val="16"/>
              </w:rPr>
              <w:t>Mean: 23.46</w:t>
            </w:r>
          </w:p>
          <w:p w14:paraId="492C2AFD" w14:textId="77777777" w:rsidR="00D21566" w:rsidRPr="00272245" w:rsidRDefault="00D21566" w:rsidP="007F4FE6">
            <w:pPr>
              <w:rPr>
                <w:sz w:val="16"/>
                <w:szCs w:val="16"/>
              </w:rPr>
            </w:pPr>
            <w:r w:rsidRPr="00272245">
              <w:rPr>
                <w:sz w:val="16"/>
                <w:szCs w:val="16"/>
              </w:rPr>
              <w:t>SD: 10.29</w:t>
            </w:r>
          </w:p>
        </w:tc>
        <w:tc>
          <w:tcPr>
            <w:tcW w:w="715" w:type="pct"/>
          </w:tcPr>
          <w:p w14:paraId="3E7A0F57" w14:textId="77777777" w:rsidR="00D21566" w:rsidRPr="00272245" w:rsidRDefault="00D21566" w:rsidP="007F4FE6">
            <w:pPr>
              <w:rPr>
                <w:sz w:val="16"/>
                <w:szCs w:val="16"/>
              </w:rPr>
            </w:pPr>
            <w:r w:rsidRPr="00272245">
              <w:rPr>
                <w:sz w:val="16"/>
                <w:szCs w:val="16"/>
              </w:rPr>
              <w:t>FS4Age6FH3</w:t>
            </w:r>
          </w:p>
          <w:p w14:paraId="6BAB57DE" w14:textId="77777777" w:rsidR="00D21566" w:rsidRPr="00272245" w:rsidRDefault="00D21566" w:rsidP="007F4FE6">
            <w:pPr>
              <w:rPr>
                <w:sz w:val="16"/>
                <w:szCs w:val="16"/>
              </w:rPr>
            </w:pPr>
            <w:r w:rsidRPr="00272245">
              <w:rPr>
                <w:sz w:val="16"/>
                <w:szCs w:val="16"/>
              </w:rPr>
              <w:t>Mean: 24.04</w:t>
            </w:r>
          </w:p>
          <w:p w14:paraId="2756C2A1" w14:textId="77777777" w:rsidR="00D21566" w:rsidRPr="00272245" w:rsidRDefault="00D21566" w:rsidP="007F4FE6">
            <w:pPr>
              <w:rPr>
                <w:sz w:val="16"/>
                <w:szCs w:val="16"/>
              </w:rPr>
            </w:pPr>
            <w:r w:rsidRPr="00272245">
              <w:rPr>
                <w:sz w:val="16"/>
                <w:szCs w:val="16"/>
              </w:rPr>
              <w:t>SD: 17.68</w:t>
            </w:r>
          </w:p>
        </w:tc>
        <w:tc>
          <w:tcPr>
            <w:tcW w:w="715" w:type="pct"/>
          </w:tcPr>
          <w:p w14:paraId="46757261" w14:textId="77777777" w:rsidR="00D21566" w:rsidRPr="00272245" w:rsidRDefault="00D21566" w:rsidP="007F4FE6">
            <w:pPr>
              <w:rPr>
                <w:sz w:val="16"/>
                <w:szCs w:val="16"/>
              </w:rPr>
            </w:pPr>
            <w:r w:rsidRPr="00272245">
              <w:rPr>
                <w:sz w:val="16"/>
                <w:szCs w:val="16"/>
              </w:rPr>
              <w:t>FS4Age7FH3</w:t>
            </w:r>
          </w:p>
          <w:p w14:paraId="22B1CF8D" w14:textId="77777777" w:rsidR="00D21566" w:rsidRPr="00272245" w:rsidRDefault="00D21566" w:rsidP="007F4FE6">
            <w:pPr>
              <w:rPr>
                <w:sz w:val="16"/>
                <w:szCs w:val="16"/>
              </w:rPr>
            </w:pPr>
            <w:r w:rsidRPr="00272245">
              <w:rPr>
                <w:sz w:val="16"/>
                <w:szCs w:val="16"/>
              </w:rPr>
              <w:t>Mean: 44.55</w:t>
            </w:r>
          </w:p>
          <w:p w14:paraId="1A7425AC" w14:textId="77777777" w:rsidR="00D21566" w:rsidRPr="00272245" w:rsidRDefault="00D21566" w:rsidP="007F4FE6">
            <w:pPr>
              <w:rPr>
                <w:sz w:val="16"/>
                <w:szCs w:val="16"/>
              </w:rPr>
            </w:pPr>
            <w:r w:rsidRPr="00272245">
              <w:rPr>
                <w:sz w:val="16"/>
                <w:szCs w:val="16"/>
              </w:rPr>
              <w:t>SD: 17.68</w:t>
            </w:r>
          </w:p>
        </w:tc>
      </w:tr>
      <w:tr w:rsidR="00D21566" w:rsidRPr="00272245" w14:paraId="40A2B5EF" w14:textId="77777777" w:rsidTr="00F33519">
        <w:tc>
          <w:tcPr>
            <w:tcW w:w="714" w:type="pct"/>
          </w:tcPr>
          <w:p w14:paraId="503033AE" w14:textId="77777777" w:rsidR="00D21566" w:rsidRPr="00272245" w:rsidRDefault="00D21566" w:rsidP="007F4FE6">
            <w:pPr>
              <w:rPr>
                <w:sz w:val="16"/>
                <w:szCs w:val="16"/>
              </w:rPr>
            </w:pPr>
            <w:r w:rsidRPr="00272245">
              <w:rPr>
                <w:sz w:val="16"/>
                <w:szCs w:val="16"/>
              </w:rPr>
              <w:t>FS4Age1FH4</w:t>
            </w:r>
          </w:p>
          <w:p w14:paraId="643B8B47" w14:textId="77777777" w:rsidR="00D21566" w:rsidRPr="00272245" w:rsidRDefault="00D21566" w:rsidP="007F4FE6">
            <w:pPr>
              <w:rPr>
                <w:sz w:val="16"/>
                <w:szCs w:val="16"/>
              </w:rPr>
            </w:pPr>
            <w:r w:rsidRPr="00272245">
              <w:rPr>
                <w:sz w:val="16"/>
                <w:szCs w:val="16"/>
              </w:rPr>
              <w:t>Mean: 18.65</w:t>
            </w:r>
          </w:p>
          <w:p w14:paraId="5B5B004D" w14:textId="77777777" w:rsidR="00D21566" w:rsidRPr="00272245" w:rsidRDefault="00D21566" w:rsidP="007F4FE6">
            <w:pPr>
              <w:rPr>
                <w:sz w:val="16"/>
                <w:szCs w:val="16"/>
              </w:rPr>
            </w:pPr>
            <w:r w:rsidRPr="00272245">
              <w:rPr>
                <w:sz w:val="16"/>
                <w:szCs w:val="16"/>
              </w:rPr>
              <w:t>SD: 10.57</w:t>
            </w:r>
          </w:p>
        </w:tc>
        <w:tc>
          <w:tcPr>
            <w:tcW w:w="714" w:type="pct"/>
          </w:tcPr>
          <w:p w14:paraId="4D277E30" w14:textId="77777777" w:rsidR="00D21566" w:rsidRPr="00272245" w:rsidRDefault="00D21566" w:rsidP="007F4FE6">
            <w:pPr>
              <w:rPr>
                <w:sz w:val="16"/>
                <w:szCs w:val="16"/>
              </w:rPr>
            </w:pPr>
            <w:r w:rsidRPr="00272245">
              <w:rPr>
                <w:sz w:val="16"/>
                <w:szCs w:val="16"/>
              </w:rPr>
              <w:t>FS4Age2FH4</w:t>
            </w:r>
          </w:p>
          <w:p w14:paraId="7F20C6B5" w14:textId="77777777" w:rsidR="00D21566" w:rsidRPr="00272245" w:rsidRDefault="00D21566" w:rsidP="007F4FE6">
            <w:pPr>
              <w:rPr>
                <w:sz w:val="16"/>
                <w:szCs w:val="16"/>
              </w:rPr>
            </w:pPr>
            <w:r w:rsidRPr="00272245">
              <w:rPr>
                <w:sz w:val="16"/>
                <w:szCs w:val="16"/>
              </w:rPr>
              <w:t>Mean: 27.66</w:t>
            </w:r>
          </w:p>
          <w:p w14:paraId="277414B4" w14:textId="77777777" w:rsidR="00D21566" w:rsidRPr="00272245" w:rsidRDefault="00D21566" w:rsidP="007F4FE6">
            <w:pPr>
              <w:rPr>
                <w:sz w:val="16"/>
                <w:szCs w:val="16"/>
              </w:rPr>
            </w:pPr>
            <w:r w:rsidRPr="00272245">
              <w:rPr>
                <w:sz w:val="16"/>
                <w:szCs w:val="16"/>
              </w:rPr>
              <w:t>SD: 14.40</w:t>
            </w:r>
          </w:p>
        </w:tc>
        <w:tc>
          <w:tcPr>
            <w:tcW w:w="714" w:type="pct"/>
          </w:tcPr>
          <w:p w14:paraId="2B4AF61D" w14:textId="77777777" w:rsidR="00D21566" w:rsidRPr="00272245" w:rsidRDefault="00D21566" w:rsidP="007F4FE6">
            <w:pPr>
              <w:rPr>
                <w:sz w:val="16"/>
                <w:szCs w:val="16"/>
              </w:rPr>
            </w:pPr>
            <w:r w:rsidRPr="00272245">
              <w:rPr>
                <w:sz w:val="16"/>
                <w:szCs w:val="16"/>
              </w:rPr>
              <w:t>FS4Age3FH4</w:t>
            </w:r>
          </w:p>
          <w:p w14:paraId="75D07D44" w14:textId="77777777" w:rsidR="00D21566" w:rsidRPr="00272245" w:rsidRDefault="00D21566" w:rsidP="007F4FE6">
            <w:pPr>
              <w:rPr>
                <w:sz w:val="16"/>
                <w:szCs w:val="16"/>
              </w:rPr>
            </w:pPr>
            <w:r w:rsidRPr="00272245">
              <w:rPr>
                <w:sz w:val="16"/>
                <w:szCs w:val="16"/>
              </w:rPr>
              <w:t>Mean: 32.93</w:t>
            </w:r>
          </w:p>
          <w:p w14:paraId="5A628586" w14:textId="77777777" w:rsidR="00D21566" w:rsidRPr="00272245" w:rsidRDefault="00D21566" w:rsidP="007F4FE6">
            <w:pPr>
              <w:rPr>
                <w:sz w:val="16"/>
                <w:szCs w:val="16"/>
              </w:rPr>
            </w:pPr>
            <w:r w:rsidRPr="00272245">
              <w:rPr>
                <w:sz w:val="16"/>
                <w:szCs w:val="16"/>
              </w:rPr>
              <w:t>SD: 11.83</w:t>
            </w:r>
          </w:p>
        </w:tc>
        <w:tc>
          <w:tcPr>
            <w:tcW w:w="715" w:type="pct"/>
          </w:tcPr>
          <w:p w14:paraId="10A94E35" w14:textId="77777777" w:rsidR="00D21566" w:rsidRPr="00272245" w:rsidRDefault="00D21566" w:rsidP="007F4FE6">
            <w:pPr>
              <w:rPr>
                <w:sz w:val="16"/>
                <w:szCs w:val="16"/>
              </w:rPr>
            </w:pPr>
            <w:r w:rsidRPr="00272245">
              <w:rPr>
                <w:sz w:val="16"/>
                <w:szCs w:val="16"/>
              </w:rPr>
              <w:t>FS4Age4FH4</w:t>
            </w:r>
          </w:p>
          <w:p w14:paraId="4A2A09A4" w14:textId="77777777" w:rsidR="00D21566" w:rsidRPr="00272245" w:rsidRDefault="00D21566" w:rsidP="007F4FE6">
            <w:pPr>
              <w:rPr>
                <w:sz w:val="16"/>
                <w:szCs w:val="16"/>
              </w:rPr>
            </w:pPr>
            <w:r w:rsidRPr="00272245">
              <w:rPr>
                <w:sz w:val="16"/>
                <w:szCs w:val="16"/>
              </w:rPr>
              <w:t>Mean: 27.56</w:t>
            </w:r>
          </w:p>
          <w:p w14:paraId="49C0AFDF" w14:textId="77777777" w:rsidR="00D21566" w:rsidRPr="00272245" w:rsidRDefault="00D21566" w:rsidP="007F4FE6">
            <w:pPr>
              <w:rPr>
                <w:sz w:val="16"/>
                <w:szCs w:val="16"/>
              </w:rPr>
            </w:pPr>
            <w:r w:rsidRPr="00272245">
              <w:rPr>
                <w:sz w:val="16"/>
                <w:szCs w:val="16"/>
              </w:rPr>
              <w:t>SD: 8.16</w:t>
            </w:r>
          </w:p>
        </w:tc>
        <w:tc>
          <w:tcPr>
            <w:tcW w:w="715" w:type="pct"/>
          </w:tcPr>
          <w:p w14:paraId="0027C8F2" w14:textId="77777777" w:rsidR="00D21566" w:rsidRPr="00272245" w:rsidRDefault="00D21566" w:rsidP="007F4FE6">
            <w:pPr>
              <w:rPr>
                <w:sz w:val="16"/>
                <w:szCs w:val="16"/>
              </w:rPr>
            </w:pPr>
            <w:r w:rsidRPr="00272245">
              <w:rPr>
                <w:sz w:val="16"/>
                <w:szCs w:val="16"/>
              </w:rPr>
              <w:t>FS4Age5FH4</w:t>
            </w:r>
          </w:p>
          <w:p w14:paraId="1154919B" w14:textId="77777777" w:rsidR="00D21566" w:rsidRPr="00272245" w:rsidRDefault="00D21566" w:rsidP="007F4FE6">
            <w:pPr>
              <w:rPr>
                <w:sz w:val="16"/>
                <w:szCs w:val="16"/>
              </w:rPr>
            </w:pPr>
            <w:r w:rsidRPr="00272245">
              <w:rPr>
                <w:sz w:val="16"/>
                <w:szCs w:val="16"/>
              </w:rPr>
              <w:t>Mean: 32.97</w:t>
            </w:r>
          </w:p>
          <w:p w14:paraId="7462A8CB" w14:textId="77777777" w:rsidR="00D21566" w:rsidRPr="00272245" w:rsidRDefault="00D21566" w:rsidP="007F4FE6">
            <w:pPr>
              <w:rPr>
                <w:sz w:val="16"/>
                <w:szCs w:val="16"/>
              </w:rPr>
            </w:pPr>
            <w:r w:rsidRPr="00272245">
              <w:rPr>
                <w:sz w:val="16"/>
                <w:szCs w:val="16"/>
              </w:rPr>
              <w:t>SD: 12.83</w:t>
            </w:r>
          </w:p>
        </w:tc>
        <w:tc>
          <w:tcPr>
            <w:tcW w:w="715" w:type="pct"/>
          </w:tcPr>
          <w:p w14:paraId="07F278E1" w14:textId="77777777" w:rsidR="00D21566" w:rsidRPr="00272245" w:rsidRDefault="00D21566" w:rsidP="007F4FE6">
            <w:pPr>
              <w:rPr>
                <w:sz w:val="16"/>
                <w:szCs w:val="16"/>
              </w:rPr>
            </w:pPr>
            <w:r w:rsidRPr="00272245">
              <w:rPr>
                <w:sz w:val="16"/>
                <w:szCs w:val="16"/>
              </w:rPr>
              <w:t>FS4Age6FH4</w:t>
            </w:r>
          </w:p>
          <w:p w14:paraId="7C140276" w14:textId="77777777" w:rsidR="00D21566" w:rsidRPr="00272245" w:rsidRDefault="00D21566" w:rsidP="007F4FE6">
            <w:pPr>
              <w:rPr>
                <w:sz w:val="16"/>
                <w:szCs w:val="16"/>
              </w:rPr>
            </w:pPr>
            <w:r w:rsidRPr="00272245">
              <w:rPr>
                <w:sz w:val="16"/>
                <w:szCs w:val="16"/>
              </w:rPr>
              <w:t>Mean: 33.17</w:t>
            </w:r>
          </w:p>
          <w:p w14:paraId="26AF67F3" w14:textId="77777777" w:rsidR="00D21566" w:rsidRPr="00272245" w:rsidRDefault="00D21566" w:rsidP="007F4FE6">
            <w:pPr>
              <w:rPr>
                <w:sz w:val="16"/>
                <w:szCs w:val="16"/>
              </w:rPr>
            </w:pPr>
            <w:r w:rsidRPr="00272245">
              <w:rPr>
                <w:sz w:val="16"/>
                <w:szCs w:val="16"/>
              </w:rPr>
              <w:t>SD: 9.85</w:t>
            </w:r>
          </w:p>
        </w:tc>
        <w:tc>
          <w:tcPr>
            <w:tcW w:w="715" w:type="pct"/>
          </w:tcPr>
          <w:p w14:paraId="32338B27" w14:textId="77777777" w:rsidR="00D21566" w:rsidRPr="00272245" w:rsidRDefault="00D21566" w:rsidP="007F4FE6">
            <w:pPr>
              <w:rPr>
                <w:sz w:val="16"/>
                <w:szCs w:val="16"/>
              </w:rPr>
            </w:pPr>
            <w:r w:rsidRPr="00272245">
              <w:rPr>
                <w:sz w:val="16"/>
                <w:szCs w:val="16"/>
              </w:rPr>
              <w:t>FS4Age7FH4</w:t>
            </w:r>
          </w:p>
          <w:p w14:paraId="7E6E21A5" w14:textId="77777777" w:rsidR="00D21566" w:rsidRPr="00272245" w:rsidRDefault="00D21566" w:rsidP="007F4FE6">
            <w:pPr>
              <w:rPr>
                <w:sz w:val="16"/>
                <w:szCs w:val="16"/>
              </w:rPr>
            </w:pPr>
            <w:r w:rsidRPr="00272245">
              <w:rPr>
                <w:sz w:val="16"/>
                <w:szCs w:val="16"/>
              </w:rPr>
              <w:t>Mean: 38.46</w:t>
            </w:r>
          </w:p>
          <w:p w14:paraId="620DA5E9" w14:textId="77777777" w:rsidR="00D21566" w:rsidRPr="00272245" w:rsidRDefault="00D21566" w:rsidP="007F4FE6">
            <w:pPr>
              <w:rPr>
                <w:sz w:val="16"/>
                <w:szCs w:val="16"/>
              </w:rPr>
            </w:pPr>
            <w:r w:rsidRPr="00272245">
              <w:rPr>
                <w:sz w:val="16"/>
                <w:szCs w:val="16"/>
              </w:rPr>
              <w:t>SD: 9.85</w:t>
            </w:r>
          </w:p>
        </w:tc>
      </w:tr>
      <w:tr w:rsidR="00D21566" w:rsidRPr="00272245" w14:paraId="1EBC1294" w14:textId="77777777" w:rsidTr="00F33519">
        <w:tc>
          <w:tcPr>
            <w:tcW w:w="5000" w:type="pct"/>
            <w:gridSpan w:val="7"/>
          </w:tcPr>
          <w:p w14:paraId="3D2A66F1" w14:textId="77777777" w:rsidR="00D21566" w:rsidRPr="00272245" w:rsidRDefault="00D21566" w:rsidP="007F4FE6">
            <w:pPr>
              <w:rPr>
                <w:sz w:val="18"/>
                <w:szCs w:val="18"/>
              </w:rPr>
            </w:pPr>
            <w:r w:rsidRPr="00272245">
              <w:rPr>
                <w:b/>
                <w:bCs/>
                <w:sz w:val="18"/>
                <w:szCs w:val="18"/>
              </w:rPr>
              <w:t>Subgroup abbreviations:</w:t>
            </w:r>
            <w:r w:rsidRPr="00272245">
              <w:rPr>
                <w:sz w:val="18"/>
                <w:szCs w:val="18"/>
              </w:rPr>
              <w:t xml:space="preserve"> MS1Age1FH0 – male, 1</w:t>
            </w:r>
            <w:r w:rsidRPr="00272245">
              <w:rPr>
                <w:sz w:val="18"/>
                <w:szCs w:val="18"/>
                <w:vertAlign w:val="superscript"/>
              </w:rPr>
              <w:t>st</w:t>
            </w:r>
            <w:r w:rsidRPr="00272245">
              <w:rPr>
                <w:sz w:val="18"/>
                <w:szCs w:val="18"/>
              </w:rPr>
              <w:t xml:space="preserve"> social quartile (most privileged), 1</w:t>
            </w:r>
            <w:r w:rsidRPr="00272245">
              <w:rPr>
                <w:sz w:val="18"/>
                <w:szCs w:val="18"/>
                <w:vertAlign w:val="superscript"/>
              </w:rPr>
              <w:t>st</w:t>
            </w:r>
            <w:r w:rsidRPr="00272245">
              <w:rPr>
                <w:sz w:val="18"/>
                <w:szCs w:val="18"/>
              </w:rPr>
              <w:t xml:space="preserve"> age group (60-64) and falls history type 0 (no falls history); FS4Age5FH3 – female, 4</w:t>
            </w:r>
            <w:r w:rsidRPr="00272245">
              <w:rPr>
                <w:sz w:val="18"/>
                <w:szCs w:val="18"/>
                <w:vertAlign w:val="superscript"/>
              </w:rPr>
              <w:t>th</w:t>
            </w:r>
            <w:r w:rsidRPr="00272245">
              <w:rPr>
                <w:sz w:val="18"/>
                <w:szCs w:val="18"/>
              </w:rPr>
              <w:t xml:space="preserve"> social quartile (most deprived), 5</w:t>
            </w:r>
            <w:r w:rsidRPr="00272245">
              <w:rPr>
                <w:sz w:val="18"/>
                <w:szCs w:val="18"/>
                <w:vertAlign w:val="superscript"/>
              </w:rPr>
              <w:t>th</w:t>
            </w:r>
            <w:r w:rsidRPr="00272245">
              <w:rPr>
                <w:sz w:val="18"/>
                <w:szCs w:val="18"/>
              </w:rPr>
              <w:t xml:space="preserve"> age group (80-84) and falls history type 3 (single MA fall history)</w:t>
            </w:r>
          </w:p>
        </w:tc>
      </w:tr>
    </w:tbl>
    <w:p w14:paraId="3021883D" w14:textId="77777777" w:rsidR="00D21566" w:rsidRPr="00272245" w:rsidRDefault="00D21566" w:rsidP="00D21566"/>
    <w:p w14:paraId="11746926" w14:textId="77777777" w:rsidR="00D21566" w:rsidRPr="00272245" w:rsidRDefault="00D21566" w:rsidP="00D21566">
      <w:r w:rsidRPr="00272245">
        <w:t xml:space="preserve"> </w:t>
      </w:r>
    </w:p>
    <w:p w14:paraId="39F29A3E" w14:textId="469A50A1" w:rsidR="00D21566" w:rsidRPr="00272245" w:rsidRDefault="00434191" w:rsidP="00D21566">
      <w:pPr>
        <w:pStyle w:val="Heading2"/>
      </w:pPr>
      <w:bookmarkStart w:id="88" w:name="_Toc60060700"/>
      <w:bookmarkStart w:id="89" w:name="_Toc112484907"/>
      <w:r w:rsidRPr="00272245">
        <w:t>Model fit comparisons</w:t>
      </w:r>
      <w:r w:rsidR="00D21566" w:rsidRPr="00272245">
        <w:t xml:space="preserve"> for baseline characteristics</w:t>
      </w:r>
      <w:bookmarkEnd w:id="88"/>
      <w:r w:rsidR="00F148C8" w:rsidRPr="00272245">
        <w:t xml:space="preserve"> and outcomes</w:t>
      </w:r>
      <w:bookmarkEnd w:id="89"/>
    </w:p>
    <w:p w14:paraId="2B140249" w14:textId="1B17A032" w:rsidR="00D21566" w:rsidRPr="00272245" w:rsidRDefault="00D21566" w:rsidP="00D21566">
      <w:r w:rsidRPr="00272245">
        <w:t xml:space="preserve">Table </w:t>
      </w:r>
      <w:r w:rsidR="00F148C8" w:rsidRPr="00272245">
        <w:t>E</w:t>
      </w:r>
      <w:r w:rsidR="004564BA" w:rsidRPr="00272245">
        <w:t>8</w:t>
      </w:r>
      <w:r w:rsidRPr="00272245">
        <w:t xml:space="preserve"> shows the Akaike and Bayesian information criterion (AIC and BIC) values for different covariate combinations assessed to identify the best-fit model for the baseline characteristic variables incorporated in the model. The best-fit models are highlighted in yellow. Variables which were not available as an option in the model fit comparisons for a given dependent variable (due to the sequence of baseline covariate estimation) are shown in grey. </w:t>
      </w:r>
    </w:p>
    <w:p w14:paraId="39A8621E" w14:textId="77777777" w:rsidR="00D21566" w:rsidRPr="00272245" w:rsidRDefault="00D21566" w:rsidP="00D21566">
      <w:pPr>
        <w:sectPr w:rsidR="00D21566" w:rsidRPr="00272245">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423"/>
        <w:gridCol w:w="828"/>
        <w:gridCol w:w="828"/>
        <w:gridCol w:w="762"/>
        <w:gridCol w:w="767"/>
        <w:gridCol w:w="787"/>
        <w:gridCol w:w="764"/>
        <w:gridCol w:w="776"/>
        <w:gridCol w:w="773"/>
        <w:gridCol w:w="756"/>
        <w:gridCol w:w="753"/>
        <w:gridCol w:w="773"/>
        <w:gridCol w:w="773"/>
        <w:gridCol w:w="756"/>
        <w:gridCol w:w="770"/>
        <w:gridCol w:w="770"/>
        <w:gridCol w:w="776"/>
        <w:gridCol w:w="1113"/>
      </w:tblGrid>
      <w:tr w:rsidR="00D21566" w:rsidRPr="00272245" w14:paraId="227884BC" w14:textId="77777777" w:rsidTr="00F33519">
        <w:tc>
          <w:tcPr>
            <w:tcW w:w="5000" w:type="pct"/>
            <w:gridSpan w:val="18"/>
          </w:tcPr>
          <w:p w14:paraId="35CD5D13" w14:textId="0B3F2648" w:rsidR="00D21566" w:rsidRPr="00272245" w:rsidRDefault="00D21566" w:rsidP="007F4FE6">
            <w:r w:rsidRPr="00272245">
              <w:rPr>
                <w:b/>
                <w:bCs/>
              </w:rPr>
              <w:lastRenderedPageBreak/>
              <w:t xml:space="preserve">Table </w:t>
            </w:r>
            <w:r w:rsidR="0074307B" w:rsidRPr="00272245">
              <w:rPr>
                <w:b/>
                <w:bCs/>
              </w:rPr>
              <w:t>E</w:t>
            </w:r>
            <w:r w:rsidR="004564BA" w:rsidRPr="00272245">
              <w:rPr>
                <w:b/>
                <w:bCs/>
              </w:rPr>
              <w:t>8</w:t>
            </w:r>
            <w:r w:rsidRPr="00272245">
              <w:t xml:space="preserve"> Model fit comparisons based on information criteria for baseline characteristics incorporated in simulation model</w:t>
            </w:r>
            <w:r w:rsidR="001E52A0" w:rsidRPr="00272245">
              <w:t>.</w:t>
            </w:r>
          </w:p>
        </w:tc>
      </w:tr>
      <w:tr w:rsidR="00D21566" w:rsidRPr="00272245" w14:paraId="3C7FBE65" w14:textId="77777777" w:rsidTr="00F33519">
        <w:tc>
          <w:tcPr>
            <w:tcW w:w="152" w:type="pct"/>
          </w:tcPr>
          <w:p w14:paraId="0488EA2E" w14:textId="77777777" w:rsidR="00D21566" w:rsidRPr="00272245" w:rsidRDefault="00D21566" w:rsidP="007F4FE6">
            <w:pPr>
              <w:jc w:val="left"/>
              <w:rPr>
                <w:sz w:val="18"/>
                <w:szCs w:val="18"/>
              </w:rPr>
            </w:pPr>
            <w:r w:rsidRPr="00272245">
              <w:rPr>
                <w:sz w:val="18"/>
                <w:szCs w:val="18"/>
              </w:rPr>
              <w:t>#</w:t>
            </w:r>
          </w:p>
        </w:tc>
        <w:tc>
          <w:tcPr>
            <w:tcW w:w="297" w:type="pct"/>
          </w:tcPr>
          <w:p w14:paraId="138C9DF0" w14:textId="77777777" w:rsidR="00D21566" w:rsidRPr="00272245" w:rsidRDefault="00D21566" w:rsidP="007F4FE6">
            <w:pPr>
              <w:jc w:val="center"/>
              <w:rPr>
                <w:sz w:val="18"/>
                <w:szCs w:val="18"/>
              </w:rPr>
            </w:pPr>
            <w:r w:rsidRPr="00272245">
              <w:rPr>
                <w:sz w:val="18"/>
                <w:szCs w:val="18"/>
              </w:rPr>
              <w:t>AIC</w:t>
            </w:r>
          </w:p>
        </w:tc>
        <w:tc>
          <w:tcPr>
            <w:tcW w:w="297" w:type="pct"/>
          </w:tcPr>
          <w:p w14:paraId="1493AEA5" w14:textId="77777777" w:rsidR="00D21566" w:rsidRPr="00272245" w:rsidRDefault="00D21566" w:rsidP="007F4FE6">
            <w:pPr>
              <w:jc w:val="center"/>
              <w:rPr>
                <w:sz w:val="18"/>
                <w:szCs w:val="18"/>
              </w:rPr>
            </w:pPr>
            <w:r w:rsidRPr="00272245">
              <w:rPr>
                <w:sz w:val="18"/>
                <w:szCs w:val="18"/>
              </w:rPr>
              <w:t>BIC</w:t>
            </w:r>
          </w:p>
        </w:tc>
        <w:tc>
          <w:tcPr>
            <w:tcW w:w="273" w:type="pct"/>
            <w:tcBorders>
              <w:right w:val="nil"/>
            </w:tcBorders>
          </w:tcPr>
          <w:p w14:paraId="009FBB19" w14:textId="77777777" w:rsidR="00D21566" w:rsidRPr="00272245" w:rsidRDefault="00D21566" w:rsidP="007F4FE6">
            <w:pPr>
              <w:jc w:val="center"/>
              <w:rPr>
                <w:sz w:val="18"/>
                <w:szCs w:val="18"/>
              </w:rPr>
            </w:pPr>
            <w:r w:rsidRPr="00272245">
              <w:rPr>
                <w:sz w:val="18"/>
                <w:szCs w:val="18"/>
              </w:rPr>
              <w:t>5-yr age gr</w:t>
            </w:r>
          </w:p>
        </w:tc>
        <w:tc>
          <w:tcPr>
            <w:tcW w:w="275" w:type="pct"/>
            <w:tcBorders>
              <w:left w:val="nil"/>
              <w:right w:val="nil"/>
            </w:tcBorders>
          </w:tcPr>
          <w:p w14:paraId="0AD968AE" w14:textId="77777777" w:rsidR="00D21566" w:rsidRPr="00272245" w:rsidRDefault="00D21566" w:rsidP="007F4FE6">
            <w:pPr>
              <w:jc w:val="center"/>
              <w:rPr>
                <w:sz w:val="18"/>
                <w:szCs w:val="18"/>
              </w:rPr>
            </w:pPr>
            <w:r w:rsidRPr="00272245">
              <w:rPr>
                <w:sz w:val="18"/>
                <w:szCs w:val="18"/>
              </w:rPr>
              <w:t>Age</w:t>
            </w:r>
          </w:p>
        </w:tc>
        <w:tc>
          <w:tcPr>
            <w:tcW w:w="282" w:type="pct"/>
            <w:tcBorders>
              <w:left w:val="nil"/>
              <w:right w:val="nil"/>
            </w:tcBorders>
          </w:tcPr>
          <w:p w14:paraId="51919056" w14:textId="77777777" w:rsidR="00D21566" w:rsidRPr="00272245" w:rsidRDefault="00D21566" w:rsidP="007F4FE6">
            <w:pPr>
              <w:jc w:val="center"/>
              <w:rPr>
                <w:sz w:val="18"/>
                <w:szCs w:val="18"/>
              </w:rPr>
            </w:pPr>
            <w:r w:rsidRPr="00272245">
              <w:rPr>
                <w:sz w:val="18"/>
                <w:szCs w:val="18"/>
              </w:rPr>
              <w:t>Age &amp; Age^2</w:t>
            </w:r>
          </w:p>
        </w:tc>
        <w:tc>
          <w:tcPr>
            <w:tcW w:w="274" w:type="pct"/>
            <w:tcBorders>
              <w:left w:val="nil"/>
              <w:right w:val="nil"/>
            </w:tcBorders>
          </w:tcPr>
          <w:p w14:paraId="585B1044" w14:textId="77777777" w:rsidR="00D21566" w:rsidRPr="00272245" w:rsidRDefault="00D21566" w:rsidP="007F4FE6">
            <w:pPr>
              <w:jc w:val="center"/>
              <w:rPr>
                <w:sz w:val="18"/>
                <w:szCs w:val="18"/>
              </w:rPr>
            </w:pPr>
            <w:r w:rsidRPr="00272245">
              <w:rPr>
                <w:sz w:val="18"/>
                <w:szCs w:val="18"/>
              </w:rPr>
              <w:t>Sex</w:t>
            </w:r>
          </w:p>
        </w:tc>
        <w:tc>
          <w:tcPr>
            <w:tcW w:w="278" w:type="pct"/>
            <w:tcBorders>
              <w:left w:val="nil"/>
              <w:right w:val="nil"/>
            </w:tcBorders>
          </w:tcPr>
          <w:p w14:paraId="388BDAC5" w14:textId="77777777" w:rsidR="00D21566" w:rsidRPr="00272245" w:rsidRDefault="00D21566" w:rsidP="007F4FE6">
            <w:pPr>
              <w:jc w:val="center"/>
              <w:rPr>
                <w:sz w:val="18"/>
                <w:szCs w:val="18"/>
              </w:rPr>
            </w:pPr>
            <w:r w:rsidRPr="00272245">
              <w:rPr>
                <w:sz w:val="18"/>
                <w:szCs w:val="18"/>
              </w:rPr>
              <w:t>SDQ</w:t>
            </w:r>
          </w:p>
        </w:tc>
        <w:tc>
          <w:tcPr>
            <w:tcW w:w="277" w:type="pct"/>
            <w:tcBorders>
              <w:left w:val="nil"/>
              <w:right w:val="nil"/>
            </w:tcBorders>
          </w:tcPr>
          <w:p w14:paraId="685477C7" w14:textId="77777777" w:rsidR="00D21566" w:rsidRPr="00272245" w:rsidRDefault="00D21566" w:rsidP="007F4FE6">
            <w:pPr>
              <w:jc w:val="center"/>
              <w:rPr>
                <w:sz w:val="18"/>
                <w:szCs w:val="18"/>
              </w:rPr>
            </w:pPr>
            <w:r w:rsidRPr="00272245">
              <w:rPr>
                <w:sz w:val="18"/>
                <w:szCs w:val="18"/>
              </w:rPr>
              <w:t>Falls hist</w:t>
            </w:r>
          </w:p>
        </w:tc>
        <w:tc>
          <w:tcPr>
            <w:tcW w:w="271" w:type="pct"/>
            <w:tcBorders>
              <w:left w:val="nil"/>
              <w:right w:val="nil"/>
            </w:tcBorders>
          </w:tcPr>
          <w:p w14:paraId="0B8400B0" w14:textId="77777777" w:rsidR="00D21566" w:rsidRPr="00272245" w:rsidRDefault="00D21566" w:rsidP="007F4FE6">
            <w:pPr>
              <w:jc w:val="center"/>
              <w:rPr>
                <w:sz w:val="18"/>
                <w:szCs w:val="18"/>
              </w:rPr>
            </w:pPr>
            <w:r w:rsidRPr="00272245">
              <w:rPr>
                <w:sz w:val="18"/>
                <w:szCs w:val="18"/>
              </w:rPr>
              <w:t>FI cat</w:t>
            </w:r>
          </w:p>
        </w:tc>
        <w:tc>
          <w:tcPr>
            <w:tcW w:w="270" w:type="pct"/>
            <w:tcBorders>
              <w:left w:val="nil"/>
              <w:right w:val="nil"/>
            </w:tcBorders>
          </w:tcPr>
          <w:p w14:paraId="621B08EC" w14:textId="77777777" w:rsidR="00D21566" w:rsidRPr="00272245" w:rsidRDefault="00D21566" w:rsidP="007F4FE6">
            <w:pPr>
              <w:jc w:val="center"/>
              <w:rPr>
                <w:sz w:val="18"/>
                <w:szCs w:val="18"/>
              </w:rPr>
            </w:pPr>
            <w:r w:rsidRPr="00272245">
              <w:rPr>
                <w:sz w:val="18"/>
                <w:szCs w:val="18"/>
              </w:rPr>
              <w:t>FI</w:t>
            </w:r>
          </w:p>
        </w:tc>
        <w:tc>
          <w:tcPr>
            <w:tcW w:w="277" w:type="pct"/>
            <w:tcBorders>
              <w:left w:val="nil"/>
              <w:right w:val="nil"/>
            </w:tcBorders>
          </w:tcPr>
          <w:p w14:paraId="42322D49" w14:textId="77777777" w:rsidR="00D21566" w:rsidRPr="00272245" w:rsidRDefault="00D21566" w:rsidP="007F4FE6">
            <w:pPr>
              <w:jc w:val="center"/>
              <w:rPr>
                <w:sz w:val="18"/>
                <w:szCs w:val="18"/>
              </w:rPr>
            </w:pPr>
            <w:r w:rsidRPr="00272245">
              <w:rPr>
                <w:sz w:val="18"/>
                <w:szCs w:val="18"/>
              </w:rPr>
              <w:t>FI &amp; FI^2</w:t>
            </w:r>
          </w:p>
        </w:tc>
        <w:tc>
          <w:tcPr>
            <w:tcW w:w="277" w:type="pct"/>
            <w:tcBorders>
              <w:left w:val="nil"/>
              <w:right w:val="nil"/>
            </w:tcBorders>
          </w:tcPr>
          <w:p w14:paraId="1A002469" w14:textId="77777777" w:rsidR="00D21566" w:rsidRPr="00272245" w:rsidRDefault="00D21566" w:rsidP="007F4FE6">
            <w:pPr>
              <w:jc w:val="center"/>
              <w:rPr>
                <w:sz w:val="18"/>
                <w:szCs w:val="18"/>
              </w:rPr>
            </w:pPr>
            <w:r w:rsidRPr="00272245">
              <w:rPr>
                <w:sz w:val="18"/>
                <w:szCs w:val="18"/>
              </w:rPr>
              <w:t>High PA</w:t>
            </w:r>
          </w:p>
        </w:tc>
        <w:tc>
          <w:tcPr>
            <w:tcW w:w="271" w:type="pct"/>
            <w:tcBorders>
              <w:left w:val="nil"/>
              <w:right w:val="nil"/>
            </w:tcBorders>
          </w:tcPr>
          <w:p w14:paraId="12819049" w14:textId="77777777" w:rsidR="00D21566" w:rsidRPr="00272245" w:rsidRDefault="00D21566" w:rsidP="007F4FE6">
            <w:pPr>
              <w:jc w:val="center"/>
              <w:rPr>
                <w:sz w:val="18"/>
                <w:szCs w:val="18"/>
              </w:rPr>
            </w:pPr>
            <w:r w:rsidRPr="00272245">
              <w:rPr>
                <w:sz w:val="18"/>
                <w:szCs w:val="18"/>
              </w:rPr>
              <w:t>CI</w:t>
            </w:r>
          </w:p>
        </w:tc>
        <w:tc>
          <w:tcPr>
            <w:tcW w:w="276" w:type="pct"/>
            <w:tcBorders>
              <w:left w:val="nil"/>
              <w:right w:val="nil"/>
            </w:tcBorders>
          </w:tcPr>
          <w:p w14:paraId="0F890695" w14:textId="77777777" w:rsidR="00D21566" w:rsidRPr="00272245" w:rsidRDefault="00D21566" w:rsidP="007F4FE6">
            <w:pPr>
              <w:jc w:val="center"/>
              <w:rPr>
                <w:sz w:val="18"/>
                <w:szCs w:val="18"/>
              </w:rPr>
            </w:pPr>
            <w:r w:rsidRPr="00272245">
              <w:rPr>
                <w:sz w:val="18"/>
                <w:szCs w:val="18"/>
              </w:rPr>
              <w:t>Fear</w:t>
            </w:r>
          </w:p>
        </w:tc>
        <w:tc>
          <w:tcPr>
            <w:tcW w:w="276" w:type="pct"/>
            <w:tcBorders>
              <w:left w:val="nil"/>
              <w:right w:val="nil"/>
            </w:tcBorders>
          </w:tcPr>
          <w:p w14:paraId="16CE2F3D" w14:textId="77777777" w:rsidR="00D21566" w:rsidRPr="00272245" w:rsidRDefault="00D21566" w:rsidP="007F4FE6">
            <w:pPr>
              <w:jc w:val="center"/>
              <w:rPr>
                <w:sz w:val="18"/>
                <w:szCs w:val="18"/>
              </w:rPr>
            </w:pPr>
            <w:r w:rsidRPr="00272245">
              <w:rPr>
                <w:sz w:val="18"/>
                <w:szCs w:val="18"/>
              </w:rPr>
              <w:t>Abn</w:t>
            </w:r>
          </w:p>
        </w:tc>
        <w:tc>
          <w:tcPr>
            <w:tcW w:w="278" w:type="pct"/>
            <w:tcBorders>
              <w:left w:val="nil"/>
              <w:right w:val="nil"/>
            </w:tcBorders>
          </w:tcPr>
          <w:p w14:paraId="7EF6F7F8" w14:textId="77777777" w:rsidR="00D21566" w:rsidRPr="00272245" w:rsidRDefault="00D21566" w:rsidP="007F4FE6">
            <w:pPr>
              <w:jc w:val="center"/>
              <w:rPr>
                <w:sz w:val="18"/>
                <w:szCs w:val="18"/>
              </w:rPr>
            </w:pPr>
            <w:r w:rsidRPr="00272245">
              <w:rPr>
                <w:sz w:val="18"/>
                <w:szCs w:val="18"/>
              </w:rPr>
              <w:t>Paid work</w:t>
            </w:r>
          </w:p>
        </w:tc>
        <w:tc>
          <w:tcPr>
            <w:tcW w:w="400" w:type="pct"/>
            <w:tcBorders>
              <w:left w:val="nil"/>
            </w:tcBorders>
          </w:tcPr>
          <w:p w14:paraId="6393E9DD" w14:textId="7644A038" w:rsidR="00D21566" w:rsidRPr="00272245" w:rsidRDefault="00D21566" w:rsidP="007F4FE6">
            <w:pPr>
              <w:jc w:val="center"/>
              <w:rPr>
                <w:sz w:val="18"/>
                <w:szCs w:val="18"/>
              </w:rPr>
            </w:pPr>
            <w:r w:rsidRPr="00272245">
              <w:rPr>
                <w:sz w:val="18"/>
                <w:szCs w:val="18"/>
              </w:rPr>
              <w:t>Other</w:t>
            </w:r>
          </w:p>
        </w:tc>
      </w:tr>
      <w:tr w:rsidR="00D21566" w:rsidRPr="00272245" w14:paraId="2A073274" w14:textId="77777777" w:rsidTr="00F33519">
        <w:tc>
          <w:tcPr>
            <w:tcW w:w="5000" w:type="pct"/>
            <w:gridSpan w:val="18"/>
          </w:tcPr>
          <w:p w14:paraId="0BB7ECE1" w14:textId="77777777" w:rsidR="00D21566" w:rsidRPr="00272245" w:rsidRDefault="00D21566" w:rsidP="007F4FE6">
            <w:pPr>
              <w:rPr>
                <w:b/>
                <w:bCs/>
                <w:sz w:val="18"/>
                <w:szCs w:val="18"/>
              </w:rPr>
            </w:pPr>
            <w:r w:rsidRPr="00272245">
              <w:rPr>
                <w:b/>
                <w:bCs/>
                <w:sz w:val="18"/>
                <w:szCs w:val="18"/>
              </w:rPr>
              <w:t>Dependent variable: High physical activity (binary); N=13,422</w:t>
            </w:r>
          </w:p>
        </w:tc>
      </w:tr>
      <w:tr w:rsidR="00D21566" w:rsidRPr="00272245" w14:paraId="76E75259" w14:textId="77777777" w:rsidTr="00F33519">
        <w:tc>
          <w:tcPr>
            <w:tcW w:w="152" w:type="pct"/>
            <w:tcBorders>
              <w:bottom w:val="nil"/>
            </w:tcBorders>
          </w:tcPr>
          <w:p w14:paraId="71276740" w14:textId="77777777" w:rsidR="00D21566" w:rsidRPr="00272245" w:rsidRDefault="00D21566" w:rsidP="007F4FE6">
            <w:pPr>
              <w:rPr>
                <w:sz w:val="18"/>
                <w:szCs w:val="18"/>
              </w:rPr>
            </w:pPr>
            <w:r w:rsidRPr="00272245">
              <w:rPr>
                <w:sz w:val="18"/>
                <w:szCs w:val="18"/>
              </w:rPr>
              <w:t>1</w:t>
            </w:r>
          </w:p>
        </w:tc>
        <w:tc>
          <w:tcPr>
            <w:tcW w:w="297" w:type="pct"/>
            <w:tcBorders>
              <w:bottom w:val="nil"/>
            </w:tcBorders>
          </w:tcPr>
          <w:p w14:paraId="0FB0FDA9" w14:textId="77777777" w:rsidR="00D21566" w:rsidRPr="00272245" w:rsidRDefault="00D21566" w:rsidP="007F4FE6">
            <w:pPr>
              <w:jc w:val="center"/>
              <w:rPr>
                <w:sz w:val="18"/>
                <w:szCs w:val="18"/>
              </w:rPr>
            </w:pPr>
            <w:r w:rsidRPr="00272245">
              <w:rPr>
                <w:sz w:val="18"/>
                <w:szCs w:val="18"/>
              </w:rPr>
              <w:t>11020.4</w:t>
            </w:r>
          </w:p>
        </w:tc>
        <w:tc>
          <w:tcPr>
            <w:tcW w:w="297" w:type="pct"/>
            <w:tcBorders>
              <w:bottom w:val="nil"/>
            </w:tcBorders>
          </w:tcPr>
          <w:p w14:paraId="13FFF62B" w14:textId="77777777" w:rsidR="00D21566" w:rsidRPr="00272245" w:rsidRDefault="00D21566" w:rsidP="007F4FE6">
            <w:pPr>
              <w:jc w:val="center"/>
              <w:rPr>
                <w:sz w:val="18"/>
                <w:szCs w:val="18"/>
              </w:rPr>
            </w:pPr>
            <w:r w:rsidRPr="00272245">
              <w:rPr>
                <w:sz w:val="18"/>
                <w:szCs w:val="18"/>
              </w:rPr>
              <w:t>11155.4</w:t>
            </w:r>
          </w:p>
        </w:tc>
        <w:tc>
          <w:tcPr>
            <w:tcW w:w="273" w:type="pct"/>
            <w:tcBorders>
              <w:bottom w:val="nil"/>
              <w:right w:val="nil"/>
            </w:tcBorders>
          </w:tcPr>
          <w:p w14:paraId="5D9384D2"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left w:val="nil"/>
              <w:bottom w:val="nil"/>
              <w:right w:val="nil"/>
            </w:tcBorders>
          </w:tcPr>
          <w:p w14:paraId="7F5B44C7" w14:textId="77777777" w:rsidR="00D21566" w:rsidRPr="00272245" w:rsidRDefault="00D21566" w:rsidP="007F4FE6">
            <w:pPr>
              <w:jc w:val="center"/>
              <w:rPr>
                <w:sz w:val="18"/>
                <w:szCs w:val="18"/>
              </w:rPr>
            </w:pPr>
          </w:p>
        </w:tc>
        <w:tc>
          <w:tcPr>
            <w:tcW w:w="282" w:type="pct"/>
            <w:tcBorders>
              <w:left w:val="nil"/>
              <w:bottom w:val="nil"/>
              <w:right w:val="nil"/>
            </w:tcBorders>
          </w:tcPr>
          <w:p w14:paraId="6B6A73FC" w14:textId="77777777" w:rsidR="00D21566" w:rsidRPr="00272245" w:rsidRDefault="00D21566" w:rsidP="007F4FE6">
            <w:pPr>
              <w:jc w:val="center"/>
              <w:rPr>
                <w:sz w:val="18"/>
                <w:szCs w:val="18"/>
              </w:rPr>
            </w:pPr>
          </w:p>
        </w:tc>
        <w:tc>
          <w:tcPr>
            <w:tcW w:w="274" w:type="pct"/>
            <w:tcBorders>
              <w:left w:val="nil"/>
              <w:bottom w:val="nil"/>
              <w:right w:val="nil"/>
            </w:tcBorders>
          </w:tcPr>
          <w:p w14:paraId="6DF087C0"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left w:val="nil"/>
              <w:bottom w:val="nil"/>
              <w:right w:val="nil"/>
            </w:tcBorders>
          </w:tcPr>
          <w:p w14:paraId="3F94BEA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left w:val="nil"/>
              <w:bottom w:val="nil"/>
              <w:right w:val="nil"/>
            </w:tcBorders>
          </w:tcPr>
          <w:p w14:paraId="486391F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left w:val="nil"/>
              <w:bottom w:val="nil"/>
              <w:right w:val="nil"/>
            </w:tcBorders>
          </w:tcPr>
          <w:p w14:paraId="2EE2B301"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left w:val="nil"/>
              <w:bottom w:val="nil"/>
              <w:right w:val="nil"/>
            </w:tcBorders>
          </w:tcPr>
          <w:p w14:paraId="49F9E8C8" w14:textId="77777777" w:rsidR="00D21566" w:rsidRPr="00272245" w:rsidRDefault="00D21566" w:rsidP="007F4FE6">
            <w:pPr>
              <w:jc w:val="center"/>
              <w:rPr>
                <w:sz w:val="18"/>
                <w:szCs w:val="18"/>
              </w:rPr>
            </w:pPr>
          </w:p>
        </w:tc>
        <w:tc>
          <w:tcPr>
            <w:tcW w:w="277" w:type="pct"/>
            <w:tcBorders>
              <w:left w:val="nil"/>
              <w:bottom w:val="nil"/>
              <w:right w:val="nil"/>
            </w:tcBorders>
          </w:tcPr>
          <w:p w14:paraId="13641C12" w14:textId="77777777" w:rsidR="00D21566" w:rsidRPr="00272245" w:rsidRDefault="00D21566" w:rsidP="007F4FE6">
            <w:pPr>
              <w:jc w:val="center"/>
              <w:rPr>
                <w:sz w:val="18"/>
                <w:szCs w:val="18"/>
              </w:rPr>
            </w:pPr>
          </w:p>
        </w:tc>
        <w:tc>
          <w:tcPr>
            <w:tcW w:w="277" w:type="pct"/>
            <w:tcBorders>
              <w:left w:val="nil"/>
              <w:bottom w:val="nil"/>
              <w:right w:val="nil"/>
            </w:tcBorders>
            <w:shd w:val="clear" w:color="auto" w:fill="D9D9D9" w:themeFill="background1" w:themeFillShade="D9"/>
          </w:tcPr>
          <w:p w14:paraId="0295A919" w14:textId="77777777" w:rsidR="00D21566" w:rsidRPr="00272245" w:rsidRDefault="00D21566" w:rsidP="007F4FE6">
            <w:pPr>
              <w:rPr>
                <w:sz w:val="18"/>
                <w:szCs w:val="18"/>
              </w:rPr>
            </w:pPr>
          </w:p>
        </w:tc>
        <w:tc>
          <w:tcPr>
            <w:tcW w:w="271" w:type="pct"/>
            <w:tcBorders>
              <w:left w:val="nil"/>
              <w:bottom w:val="nil"/>
              <w:right w:val="nil"/>
            </w:tcBorders>
            <w:shd w:val="clear" w:color="auto" w:fill="D9D9D9" w:themeFill="background1" w:themeFillShade="D9"/>
          </w:tcPr>
          <w:p w14:paraId="4284CD4B" w14:textId="77777777" w:rsidR="00D21566" w:rsidRPr="00272245" w:rsidRDefault="00D21566" w:rsidP="007F4FE6">
            <w:pPr>
              <w:rPr>
                <w:sz w:val="18"/>
                <w:szCs w:val="18"/>
              </w:rPr>
            </w:pPr>
          </w:p>
        </w:tc>
        <w:tc>
          <w:tcPr>
            <w:tcW w:w="276" w:type="pct"/>
            <w:tcBorders>
              <w:left w:val="nil"/>
              <w:bottom w:val="nil"/>
              <w:right w:val="nil"/>
            </w:tcBorders>
            <w:shd w:val="clear" w:color="auto" w:fill="D9D9D9" w:themeFill="background1" w:themeFillShade="D9"/>
          </w:tcPr>
          <w:p w14:paraId="7BC48C56" w14:textId="77777777" w:rsidR="00D21566" w:rsidRPr="00272245" w:rsidRDefault="00D21566" w:rsidP="007F4FE6">
            <w:pPr>
              <w:rPr>
                <w:sz w:val="18"/>
                <w:szCs w:val="18"/>
              </w:rPr>
            </w:pPr>
          </w:p>
        </w:tc>
        <w:tc>
          <w:tcPr>
            <w:tcW w:w="276" w:type="pct"/>
            <w:tcBorders>
              <w:left w:val="nil"/>
              <w:bottom w:val="nil"/>
              <w:right w:val="nil"/>
            </w:tcBorders>
            <w:shd w:val="clear" w:color="auto" w:fill="D9D9D9" w:themeFill="background1" w:themeFillShade="D9"/>
          </w:tcPr>
          <w:p w14:paraId="3E48CB22" w14:textId="77777777" w:rsidR="00D21566" w:rsidRPr="00272245" w:rsidRDefault="00D21566" w:rsidP="007F4FE6">
            <w:pPr>
              <w:rPr>
                <w:sz w:val="18"/>
                <w:szCs w:val="18"/>
              </w:rPr>
            </w:pPr>
          </w:p>
        </w:tc>
        <w:tc>
          <w:tcPr>
            <w:tcW w:w="278" w:type="pct"/>
            <w:tcBorders>
              <w:left w:val="nil"/>
              <w:bottom w:val="nil"/>
              <w:right w:val="nil"/>
            </w:tcBorders>
            <w:shd w:val="clear" w:color="auto" w:fill="D9D9D9" w:themeFill="background1" w:themeFillShade="D9"/>
          </w:tcPr>
          <w:p w14:paraId="09A5B5FD" w14:textId="77777777" w:rsidR="00D21566" w:rsidRPr="00272245" w:rsidRDefault="00D21566" w:rsidP="007F4FE6">
            <w:pPr>
              <w:rPr>
                <w:sz w:val="18"/>
                <w:szCs w:val="18"/>
              </w:rPr>
            </w:pPr>
          </w:p>
        </w:tc>
        <w:tc>
          <w:tcPr>
            <w:tcW w:w="400" w:type="pct"/>
            <w:tcBorders>
              <w:left w:val="nil"/>
              <w:bottom w:val="nil"/>
            </w:tcBorders>
            <w:shd w:val="clear" w:color="auto" w:fill="D9D9D9" w:themeFill="background1" w:themeFillShade="D9"/>
          </w:tcPr>
          <w:p w14:paraId="35436E32" w14:textId="77777777" w:rsidR="00D21566" w:rsidRPr="00272245" w:rsidRDefault="00D21566" w:rsidP="007F4FE6">
            <w:pPr>
              <w:rPr>
                <w:sz w:val="18"/>
                <w:szCs w:val="18"/>
              </w:rPr>
            </w:pPr>
          </w:p>
        </w:tc>
      </w:tr>
      <w:tr w:rsidR="00D21566" w:rsidRPr="00272245" w14:paraId="5C244862" w14:textId="77777777" w:rsidTr="00F33519">
        <w:tc>
          <w:tcPr>
            <w:tcW w:w="152" w:type="pct"/>
            <w:tcBorders>
              <w:top w:val="nil"/>
              <w:bottom w:val="nil"/>
            </w:tcBorders>
          </w:tcPr>
          <w:p w14:paraId="234F0689" w14:textId="77777777" w:rsidR="00D21566" w:rsidRPr="00272245" w:rsidRDefault="00D21566" w:rsidP="007F4FE6">
            <w:pPr>
              <w:rPr>
                <w:sz w:val="18"/>
                <w:szCs w:val="18"/>
              </w:rPr>
            </w:pPr>
            <w:r w:rsidRPr="00272245">
              <w:rPr>
                <w:sz w:val="18"/>
                <w:szCs w:val="18"/>
              </w:rPr>
              <w:t>2</w:t>
            </w:r>
          </w:p>
        </w:tc>
        <w:tc>
          <w:tcPr>
            <w:tcW w:w="297" w:type="pct"/>
            <w:tcBorders>
              <w:top w:val="nil"/>
              <w:bottom w:val="nil"/>
            </w:tcBorders>
          </w:tcPr>
          <w:p w14:paraId="29BA8652" w14:textId="77777777" w:rsidR="00D21566" w:rsidRPr="00272245" w:rsidRDefault="00D21566" w:rsidP="007F4FE6">
            <w:pPr>
              <w:jc w:val="center"/>
              <w:rPr>
                <w:sz w:val="18"/>
                <w:szCs w:val="18"/>
              </w:rPr>
            </w:pPr>
            <w:r w:rsidRPr="00272245">
              <w:rPr>
                <w:rFonts w:cs="Times New Roman"/>
                <w:color w:val="000000"/>
                <w:sz w:val="18"/>
                <w:szCs w:val="18"/>
              </w:rPr>
              <w:t>11014.7</w:t>
            </w:r>
          </w:p>
        </w:tc>
        <w:tc>
          <w:tcPr>
            <w:tcW w:w="297" w:type="pct"/>
            <w:tcBorders>
              <w:top w:val="nil"/>
              <w:bottom w:val="nil"/>
            </w:tcBorders>
          </w:tcPr>
          <w:p w14:paraId="73BFB561" w14:textId="77777777" w:rsidR="00D21566" w:rsidRPr="00272245" w:rsidRDefault="00D21566" w:rsidP="007F4FE6">
            <w:pPr>
              <w:jc w:val="center"/>
              <w:rPr>
                <w:sz w:val="18"/>
                <w:szCs w:val="18"/>
              </w:rPr>
            </w:pPr>
            <w:r w:rsidRPr="00272245">
              <w:rPr>
                <w:rFonts w:cs="Times New Roman"/>
                <w:color w:val="000000"/>
                <w:sz w:val="18"/>
                <w:szCs w:val="18"/>
              </w:rPr>
              <w:t>11112.2</w:t>
            </w:r>
          </w:p>
        </w:tc>
        <w:tc>
          <w:tcPr>
            <w:tcW w:w="273" w:type="pct"/>
            <w:tcBorders>
              <w:top w:val="nil"/>
              <w:bottom w:val="nil"/>
              <w:right w:val="nil"/>
            </w:tcBorders>
          </w:tcPr>
          <w:p w14:paraId="1C9E2FEB"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7BA11093"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D05DF2C"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154F79EC"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5050B9B"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D9B0DFA"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0741366"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10191942"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2DEAAD5A"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D9D9D9" w:themeFill="background1" w:themeFillShade="D9"/>
          </w:tcPr>
          <w:p w14:paraId="1F092E43" w14:textId="77777777" w:rsidR="00D21566" w:rsidRPr="00272245" w:rsidRDefault="00D21566" w:rsidP="007F4FE6">
            <w:pPr>
              <w:rPr>
                <w:sz w:val="18"/>
                <w:szCs w:val="18"/>
              </w:rPr>
            </w:pPr>
          </w:p>
        </w:tc>
        <w:tc>
          <w:tcPr>
            <w:tcW w:w="271" w:type="pct"/>
            <w:tcBorders>
              <w:top w:val="nil"/>
              <w:left w:val="nil"/>
              <w:bottom w:val="nil"/>
              <w:right w:val="nil"/>
            </w:tcBorders>
            <w:shd w:val="clear" w:color="auto" w:fill="D9D9D9" w:themeFill="background1" w:themeFillShade="D9"/>
          </w:tcPr>
          <w:p w14:paraId="3E408EA4"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4DACFC4C"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0057DDD5" w14:textId="77777777" w:rsidR="00D21566" w:rsidRPr="00272245" w:rsidRDefault="00D21566" w:rsidP="007F4FE6">
            <w:pPr>
              <w:rPr>
                <w:sz w:val="18"/>
                <w:szCs w:val="18"/>
              </w:rPr>
            </w:pPr>
          </w:p>
        </w:tc>
        <w:tc>
          <w:tcPr>
            <w:tcW w:w="278" w:type="pct"/>
            <w:tcBorders>
              <w:top w:val="nil"/>
              <w:left w:val="nil"/>
              <w:bottom w:val="nil"/>
              <w:right w:val="nil"/>
            </w:tcBorders>
            <w:shd w:val="clear" w:color="auto" w:fill="D9D9D9" w:themeFill="background1" w:themeFillShade="D9"/>
          </w:tcPr>
          <w:p w14:paraId="45E5EF46" w14:textId="77777777" w:rsidR="00D21566" w:rsidRPr="00272245" w:rsidRDefault="00D21566" w:rsidP="007F4FE6">
            <w:pPr>
              <w:rPr>
                <w:sz w:val="18"/>
                <w:szCs w:val="18"/>
              </w:rPr>
            </w:pPr>
          </w:p>
        </w:tc>
        <w:tc>
          <w:tcPr>
            <w:tcW w:w="400" w:type="pct"/>
            <w:tcBorders>
              <w:top w:val="nil"/>
              <w:left w:val="nil"/>
              <w:bottom w:val="nil"/>
            </w:tcBorders>
            <w:shd w:val="clear" w:color="auto" w:fill="D9D9D9" w:themeFill="background1" w:themeFillShade="D9"/>
          </w:tcPr>
          <w:p w14:paraId="2119216E" w14:textId="77777777" w:rsidR="00D21566" w:rsidRPr="00272245" w:rsidRDefault="00D21566" w:rsidP="007F4FE6">
            <w:pPr>
              <w:rPr>
                <w:sz w:val="18"/>
                <w:szCs w:val="18"/>
              </w:rPr>
            </w:pPr>
          </w:p>
        </w:tc>
      </w:tr>
      <w:tr w:rsidR="00D21566" w:rsidRPr="00272245" w14:paraId="44B2DBEC" w14:textId="77777777" w:rsidTr="00F33519">
        <w:tc>
          <w:tcPr>
            <w:tcW w:w="152" w:type="pct"/>
            <w:tcBorders>
              <w:top w:val="nil"/>
              <w:bottom w:val="nil"/>
            </w:tcBorders>
          </w:tcPr>
          <w:p w14:paraId="76F9C61E" w14:textId="77777777" w:rsidR="00D21566" w:rsidRPr="00272245" w:rsidRDefault="00D21566" w:rsidP="007F4FE6">
            <w:pPr>
              <w:rPr>
                <w:sz w:val="18"/>
                <w:szCs w:val="18"/>
              </w:rPr>
            </w:pPr>
            <w:r w:rsidRPr="00272245">
              <w:rPr>
                <w:sz w:val="18"/>
                <w:szCs w:val="18"/>
              </w:rPr>
              <w:t>3</w:t>
            </w:r>
          </w:p>
        </w:tc>
        <w:tc>
          <w:tcPr>
            <w:tcW w:w="297" w:type="pct"/>
            <w:tcBorders>
              <w:top w:val="nil"/>
              <w:bottom w:val="nil"/>
            </w:tcBorders>
          </w:tcPr>
          <w:p w14:paraId="67326A07" w14:textId="77777777" w:rsidR="00D21566" w:rsidRPr="00272245" w:rsidRDefault="00D21566" w:rsidP="007F4FE6">
            <w:pPr>
              <w:jc w:val="center"/>
              <w:rPr>
                <w:sz w:val="18"/>
                <w:szCs w:val="18"/>
              </w:rPr>
            </w:pPr>
            <w:r w:rsidRPr="00272245">
              <w:rPr>
                <w:rFonts w:cs="Times New Roman"/>
                <w:color w:val="000000"/>
                <w:sz w:val="18"/>
                <w:szCs w:val="18"/>
              </w:rPr>
              <w:t>11010.6</w:t>
            </w:r>
          </w:p>
        </w:tc>
        <w:tc>
          <w:tcPr>
            <w:tcW w:w="297" w:type="pct"/>
            <w:tcBorders>
              <w:top w:val="nil"/>
              <w:bottom w:val="nil"/>
            </w:tcBorders>
          </w:tcPr>
          <w:p w14:paraId="141A7593" w14:textId="77777777" w:rsidR="00D21566" w:rsidRPr="00272245" w:rsidRDefault="00D21566" w:rsidP="007F4FE6">
            <w:pPr>
              <w:jc w:val="center"/>
              <w:rPr>
                <w:sz w:val="18"/>
                <w:szCs w:val="18"/>
              </w:rPr>
            </w:pPr>
            <w:r w:rsidRPr="00272245">
              <w:rPr>
                <w:rFonts w:cs="Times New Roman"/>
                <w:color w:val="000000"/>
                <w:sz w:val="18"/>
                <w:szCs w:val="18"/>
              </w:rPr>
              <w:t>11115.7</w:t>
            </w:r>
          </w:p>
        </w:tc>
        <w:tc>
          <w:tcPr>
            <w:tcW w:w="273" w:type="pct"/>
            <w:tcBorders>
              <w:top w:val="nil"/>
              <w:bottom w:val="nil"/>
              <w:right w:val="nil"/>
            </w:tcBorders>
          </w:tcPr>
          <w:p w14:paraId="561D3283"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3927A894"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17AF93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5B705A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9608F43"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864F50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417DDFD"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42ABF659"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A167A17"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D9D9D9" w:themeFill="background1" w:themeFillShade="D9"/>
          </w:tcPr>
          <w:p w14:paraId="2B56A251" w14:textId="77777777" w:rsidR="00D21566" w:rsidRPr="00272245" w:rsidRDefault="00D21566" w:rsidP="007F4FE6">
            <w:pPr>
              <w:rPr>
                <w:sz w:val="18"/>
                <w:szCs w:val="18"/>
              </w:rPr>
            </w:pPr>
          </w:p>
        </w:tc>
        <w:tc>
          <w:tcPr>
            <w:tcW w:w="271" w:type="pct"/>
            <w:tcBorders>
              <w:top w:val="nil"/>
              <w:left w:val="nil"/>
              <w:bottom w:val="nil"/>
              <w:right w:val="nil"/>
            </w:tcBorders>
            <w:shd w:val="clear" w:color="auto" w:fill="D9D9D9" w:themeFill="background1" w:themeFillShade="D9"/>
          </w:tcPr>
          <w:p w14:paraId="359DCEB9"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02106C1F"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4B109DBA" w14:textId="77777777" w:rsidR="00D21566" w:rsidRPr="00272245" w:rsidRDefault="00D21566" w:rsidP="007F4FE6">
            <w:pPr>
              <w:rPr>
                <w:sz w:val="18"/>
                <w:szCs w:val="18"/>
              </w:rPr>
            </w:pPr>
          </w:p>
        </w:tc>
        <w:tc>
          <w:tcPr>
            <w:tcW w:w="278" w:type="pct"/>
            <w:tcBorders>
              <w:top w:val="nil"/>
              <w:left w:val="nil"/>
              <w:bottom w:val="nil"/>
              <w:right w:val="nil"/>
            </w:tcBorders>
            <w:shd w:val="clear" w:color="auto" w:fill="D9D9D9" w:themeFill="background1" w:themeFillShade="D9"/>
          </w:tcPr>
          <w:p w14:paraId="577FD8D0" w14:textId="77777777" w:rsidR="00D21566" w:rsidRPr="00272245" w:rsidRDefault="00D21566" w:rsidP="007F4FE6">
            <w:pPr>
              <w:rPr>
                <w:sz w:val="18"/>
                <w:szCs w:val="18"/>
              </w:rPr>
            </w:pPr>
          </w:p>
        </w:tc>
        <w:tc>
          <w:tcPr>
            <w:tcW w:w="400" w:type="pct"/>
            <w:tcBorders>
              <w:top w:val="nil"/>
              <w:left w:val="nil"/>
              <w:bottom w:val="nil"/>
            </w:tcBorders>
            <w:shd w:val="clear" w:color="auto" w:fill="D9D9D9" w:themeFill="background1" w:themeFillShade="D9"/>
          </w:tcPr>
          <w:p w14:paraId="5EAD9826" w14:textId="77777777" w:rsidR="00D21566" w:rsidRPr="00272245" w:rsidRDefault="00D21566" w:rsidP="007F4FE6">
            <w:pPr>
              <w:rPr>
                <w:sz w:val="18"/>
                <w:szCs w:val="18"/>
              </w:rPr>
            </w:pPr>
          </w:p>
        </w:tc>
      </w:tr>
      <w:tr w:rsidR="00D21566" w:rsidRPr="00272245" w14:paraId="24D9BE87" w14:textId="77777777" w:rsidTr="00F33519">
        <w:tc>
          <w:tcPr>
            <w:tcW w:w="152" w:type="pct"/>
            <w:tcBorders>
              <w:top w:val="nil"/>
              <w:bottom w:val="nil"/>
            </w:tcBorders>
          </w:tcPr>
          <w:p w14:paraId="1CABB8B7" w14:textId="77777777" w:rsidR="00D21566" w:rsidRPr="00272245" w:rsidRDefault="00D21566" w:rsidP="007F4FE6">
            <w:pPr>
              <w:rPr>
                <w:sz w:val="18"/>
                <w:szCs w:val="18"/>
              </w:rPr>
            </w:pPr>
            <w:r w:rsidRPr="00272245">
              <w:rPr>
                <w:sz w:val="18"/>
                <w:szCs w:val="18"/>
              </w:rPr>
              <w:t>4</w:t>
            </w:r>
          </w:p>
        </w:tc>
        <w:tc>
          <w:tcPr>
            <w:tcW w:w="297" w:type="pct"/>
            <w:tcBorders>
              <w:top w:val="nil"/>
              <w:bottom w:val="nil"/>
            </w:tcBorders>
          </w:tcPr>
          <w:p w14:paraId="02D9FF01" w14:textId="77777777" w:rsidR="00D21566" w:rsidRPr="00272245" w:rsidRDefault="00D21566" w:rsidP="007F4FE6">
            <w:pPr>
              <w:jc w:val="center"/>
              <w:rPr>
                <w:sz w:val="18"/>
                <w:szCs w:val="18"/>
              </w:rPr>
            </w:pPr>
            <w:r w:rsidRPr="00272245">
              <w:rPr>
                <w:rFonts w:cs="Times New Roman"/>
                <w:color w:val="000000"/>
                <w:sz w:val="18"/>
                <w:szCs w:val="18"/>
              </w:rPr>
              <w:t>11006.1</w:t>
            </w:r>
          </w:p>
        </w:tc>
        <w:tc>
          <w:tcPr>
            <w:tcW w:w="297" w:type="pct"/>
            <w:tcBorders>
              <w:top w:val="nil"/>
              <w:bottom w:val="nil"/>
            </w:tcBorders>
          </w:tcPr>
          <w:p w14:paraId="00187786" w14:textId="77777777" w:rsidR="00D21566" w:rsidRPr="00272245" w:rsidRDefault="00D21566" w:rsidP="007F4FE6">
            <w:pPr>
              <w:jc w:val="center"/>
              <w:rPr>
                <w:sz w:val="18"/>
                <w:szCs w:val="18"/>
              </w:rPr>
            </w:pPr>
            <w:r w:rsidRPr="00272245">
              <w:rPr>
                <w:rFonts w:cs="Times New Roman"/>
                <w:color w:val="000000"/>
                <w:sz w:val="18"/>
                <w:szCs w:val="18"/>
              </w:rPr>
              <w:t>11081.1</w:t>
            </w:r>
          </w:p>
        </w:tc>
        <w:tc>
          <w:tcPr>
            <w:tcW w:w="273" w:type="pct"/>
            <w:tcBorders>
              <w:top w:val="nil"/>
              <w:bottom w:val="nil"/>
              <w:right w:val="nil"/>
            </w:tcBorders>
          </w:tcPr>
          <w:p w14:paraId="45ADFEF6"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3F1B0571"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0AACA66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C789BE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A01C8A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17AAEEB"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2A952C76"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37D7827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61B4A94E"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D9D9D9" w:themeFill="background1" w:themeFillShade="D9"/>
          </w:tcPr>
          <w:p w14:paraId="6ACFF744" w14:textId="77777777" w:rsidR="00D21566" w:rsidRPr="00272245" w:rsidRDefault="00D21566" w:rsidP="007F4FE6">
            <w:pPr>
              <w:rPr>
                <w:sz w:val="18"/>
                <w:szCs w:val="18"/>
              </w:rPr>
            </w:pPr>
          </w:p>
        </w:tc>
        <w:tc>
          <w:tcPr>
            <w:tcW w:w="271" w:type="pct"/>
            <w:tcBorders>
              <w:top w:val="nil"/>
              <w:left w:val="nil"/>
              <w:bottom w:val="nil"/>
              <w:right w:val="nil"/>
            </w:tcBorders>
            <w:shd w:val="clear" w:color="auto" w:fill="D9D9D9" w:themeFill="background1" w:themeFillShade="D9"/>
          </w:tcPr>
          <w:p w14:paraId="474DD50D"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0FF33C8D"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0166A520" w14:textId="77777777" w:rsidR="00D21566" w:rsidRPr="00272245" w:rsidRDefault="00D21566" w:rsidP="007F4FE6">
            <w:pPr>
              <w:rPr>
                <w:sz w:val="18"/>
                <w:szCs w:val="18"/>
              </w:rPr>
            </w:pPr>
          </w:p>
        </w:tc>
        <w:tc>
          <w:tcPr>
            <w:tcW w:w="278" w:type="pct"/>
            <w:tcBorders>
              <w:top w:val="nil"/>
              <w:left w:val="nil"/>
              <w:bottom w:val="nil"/>
              <w:right w:val="nil"/>
            </w:tcBorders>
            <w:shd w:val="clear" w:color="auto" w:fill="D9D9D9" w:themeFill="background1" w:themeFillShade="D9"/>
          </w:tcPr>
          <w:p w14:paraId="59D95D11" w14:textId="77777777" w:rsidR="00D21566" w:rsidRPr="00272245" w:rsidRDefault="00D21566" w:rsidP="007F4FE6">
            <w:pPr>
              <w:rPr>
                <w:sz w:val="18"/>
                <w:szCs w:val="18"/>
              </w:rPr>
            </w:pPr>
          </w:p>
        </w:tc>
        <w:tc>
          <w:tcPr>
            <w:tcW w:w="400" w:type="pct"/>
            <w:tcBorders>
              <w:top w:val="nil"/>
              <w:left w:val="nil"/>
              <w:bottom w:val="nil"/>
            </w:tcBorders>
            <w:shd w:val="clear" w:color="auto" w:fill="D9D9D9" w:themeFill="background1" w:themeFillShade="D9"/>
          </w:tcPr>
          <w:p w14:paraId="02D447F9" w14:textId="77777777" w:rsidR="00D21566" w:rsidRPr="00272245" w:rsidRDefault="00D21566" w:rsidP="007F4FE6">
            <w:pPr>
              <w:rPr>
                <w:sz w:val="18"/>
                <w:szCs w:val="18"/>
              </w:rPr>
            </w:pPr>
          </w:p>
        </w:tc>
      </w:tr>
      <w:tr w:rsidR="00F33519" w:rsidRPr="00272245" w14:paraId="5EEF7E89" w14:textId="77777777" w:rsidTr="00F33519">
        <w:tc>
          <w:tcPr>
            <w:tcW w:w="152" w:type="pct"/>
            <w:tcBorders>
              <w:top w:val="nil"/>
              <w:bottom w:val="nil"/>
            </w:tcBorders>
            <w:shd w:val="clear" w:color="auto" w:fill="FFFF00"/>
          </w:tcPr>
          <w:p w14:paraId="506EF4D2" w14:textId="77777777" w:rsidR="00D21566" w:rsidRPr="00272245" w:rsidRDefault="00D21566" w:rsidP="007F4FE6">
            <w:pPr>
              <w:rPr>
                <w:sz w:val="18"/>
                <w:szCs w:val="18"/>
              </w:rPr>
            </w:pPr>
            <w:r w:rsidRPr="00272245">
              <w:rPr>
                <w:sz w:val="18"/>
                <w:szCs w:val="18"/>
              </w:rPr>
              <w:t>5</w:t>
            </w:r>
          </w:p>
        </w:tc>
        <w:tc>
          <w:tcPr>
            <w:tcW w:w="297" w:type="pct"/>
            <w:tcBorders>
              <w:top w:val="nil"/>
              <w:bottom w:val="nil"/>
            </w:tcBorders>
            <w:shd w:val="clear" w:color="auto" w:fill="FFFF00"/>
          </w:tcPr>
          <w:p w14:paraId="4BB2FA79" w14:textId="77777777" w:rsidR="00D21566" w:rsidRPr="00272245" w:rsidRDefault="00D21566" w:rsidP="007F4FE6">
            <w:pPr>
              <w:jc w:val="center"/>
              <w:rPr>
                <w:sz w:val="18"/>
                <w:szCs w:val="18"/>
              </w:rPr>
            </w:pPr>
            <w:r w:rsidRPr="00272245">
              <w:rPr>
                <w:rFonts w:cs="Times New Roman"/>
                <w:color w:val="000000"/>
                <w:sz w:val="18"/>
                <w:szCs w:val="18"/>
              </w:rPr>
              <w:t>10873.6</w:t>
            </w:r>
          </w:p>
        </w:tc>
        <w:tc>
          <w:tcPr>
            <w:tcW w:w="297" w:type="pct"/>
            <w:tcBorders>
              <w:top w:val="nil"/>
              <w:bottom w:val="nil"/>
            </w:tcBorders>
            <w:shd w:val="clear" w:color="auto" w:fill="FFFF00"/>
          </w:tcPr>
          <w:p w14:paraId="2C3FDA29" w14:textId="77777777" w:rsidR="00D21566" w:rsidRPr="00272245" w:rsidRDefault="00D21566" w:rsidP="007F4FE6">
            <w:pPr>
              <w:jc w:val="center"/>
              <w:rPr>
                <w:sz w:val="18"/>
                <w:szCs w:val="18"/>
              </w:rPr>
            </w:pPr>
            <w:r w:rsidRPr="00272245">
              <w:rPr>
                <w:rFonts w:cs="Times New Roman"/>
                <w:color w:val="000000"/>
                <w:sz w:val="18"/>
                <w:szCs w:val="18"/>
              </w:rPr>
              <w:t>10933.7</w:t>
            </w:r>
          </w:p>
        </w:tc>
        <w:tc>
          <w:tcPr>
            <w:tcW w:w="273" w:type="pct"/>
            <w:tcBorders>
              <w:top w:val="nil"/>
              <w:bottom w:val="nil"/>
              <w:right w:val="nil"/>
            </w:tcBorders>
            <w:shd w:val="clear" w:color="auto" w:fill="FFFF00"/>
          </w:tcPr>
          <w:p w14:paraId="28A12772" w14:textId="77777777" w:rsidR="00D21566" w:rsidRPr="00272245" w:rsidRDefault="00D21566" w:rsidP="007F4FE6">
            <w:pPr>
              <w:jc w:val="center"/>
              <w:rPr>
                <w:sz w:val="18"/>
                <w:szCs w:val="18"/>
              </w:rPr>
            </w:pPr>
          </w:p>
        </w:tc>
        <w:tc>
          <w:tcPr>
            <w:tcW w:w="275" w:type="pct"/>
            <w:tcBorders>
              <w:top w:val="nil"/>
              <w:left w:val="nil"/>
              <w:bottom w:val="nil"/>
              <w:right w:val="nil"/>
            </w:tcBorders>
            <w:shd w:val="clear" w:color="auto" w:fill="FFFF00"/>
          </w:tcPr>
          <w:p w14:paraId="4972FE01" w14:textId="77777777" w:rsidR="00D21566" w:rsidRPr="00272245" w:rsidRDefault="00D21566" w:rsidP="007F4FE6">
            <w:pPr>
              <w:jc w:val="center"/>
              <w:rPr>
                <w:sz w:val="18"/>
                <w:szCs w:val="18"/>
              </w:rPr>
            </w:pPr>
          </w:p>
        </w:tc>
        <w:tc>
          <w:tcPr>
            <w:tcW w:w="282" w:type="pct"/>
            <w:tcBorders>
              <w:top w:val="nil"/>
              <w:left w:val="nil"/>
              <w:bottom w:val="nil"/>
              <w:right w:val="nil"/>
            </w:tcBorders>
            <w:shd w:val="clear" w:color="auto" w:fill="FFFF00"/>
          </w:tcPr>
          <w:p w14:paraId="5B87520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71633620"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06206A6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249FBABB" w14:textId="77777777" w:rsidR="00D21566" w:rsidRPr="00272245" w:rsidRDefault="00D21566" w:rsidP="007F4FE6">
            <w:pPr>
              <w:jc w:val="center"/>
              <w:rPr>
                <w:sz w:val="18"/>
                <w:szCs w:val="18"/>
              </w:rPr>
            </w:pPr>
          </w:p>
        </w:tc>
        <w:tc>
          <w:tcPr>
            <w:tcW w:w="271" w:type="pct"/>
            <w:tcBorders>
              <w:top w:val="nil"/>
              <w:left w:val="nil"/>
              <w:bottom w:val="nil"/>
              <w:right w:val="nil"/>
            </w:tcBorders>
            <w:shd w:val="clear" w:color="auto" w:fill="FFFF00"/>
          </w:tcPr>
          <w:p w14:paraId="1ECB5753" w14:textId="77777777" w:rsidR="00D21566" w:rsidRPr="00272245" w:rsidRDefault="00D21566" w:rsidP="007F4FE6">
            <w:pPr>
              <w:jc w:val="center"/>
              <w:rPr>
                <w:sz w:val="18"/>
                <w:szCs w:val="18"/>
              </w:rPr>
            </w:pPr>
          </w:p>
        </w:tc>
        <w:tc>
          <w:tcPr>
            <w:tcW w:w="270" w:type="pct"/>
            <w:tcBorders>
              <w:top w:val="nil"/>
              <w:left w:val="nil"/>
              <w:bottom w:val="nil"/>
              <w:right w:val="nil"/>
            </w:tcBorders>
            <w:shd w:val="clear" w:color="auto" w:fill="FFFF00"/>
          </w:tcPr>
          <w:p w14:paraId="79E1D84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68320BEE"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D9D9D9" w:themeFill="background1" w:themeFillShade="D9"/>
          </w:tcPr>
          <w:p w14:paraId="63008CE4" w14:textId="77777777" w:rsidR="00D21566" w:rsidRPr="00272245" w:rsidRDefault="00D21566" w:rsidP="007F4FE6">
            <w:pPr>
              <w:rPr>
                <w:sz w:val="18"/>
                <w:szCs w:val="18"/>
              </w:rPr>
            </w:pPr>
          </w:p>
        </w:tc>
        <w:tc>
          <w:tcPr>
            <w:tcW w:w="271" w:type="pct"/>
            <w:tcBorders>
              <w:top w:val="nil"/>
              <w:left w:val="nil"/>
              <w:bottom w:val="nil"/>
              <w:right w:val="nil"/>
            </w:tcBorders>
            <w:shd w:val="clear" w:color="auto" w:fill="D9D9D9" w:themeFill="background1" w:themeFillShade="D9"/>
          </w:tcPr>
          <w:p w14:paraId="2729E218"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0CD36F57"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26630E0F" w14:textId="77777777" w:rsidR="00D21566" w:rsidRPr="00272245" w:rsidRDefault="00D21566" w:rsidP="007F4FE6">
            <w:pPr>
              <w:rPr>
                <w:sz w:val="18"/>
                <w:szCs w:val="18"/>
              </w:rPr>
            </w:pPr>
          </w:p>
        </w:tc>
        <w:tc>
          <w:tcPr>
            <w:tcW w:w="278" w:type="pct"/>
            <w:tcBorders>
              <w:top w:val="nil"/>
              <w:left w:val="nil"/>
              <w:bottom w:val="nil"/>
              <w:right w:val="nil"/>
            </w:tcBorders>
            <w:shd w:val="clear" w:color="auto" w:fill="D9D9D9" w:themeFill="background1" w:themeFillShade="D9"/>
          </w:tcPr>
          <w:p w14:paraId="411F2ACB" w14:textId="77777777" w:rsidR="00D21566" w:rsidRPr="00272245" w:rsidRDefault="00D21566" w:rsidP="007F4FE6">
            <w:pPr>
              <w:rPr>
                <w:sz w:val="18"/>
                <w:szCs w:val="18"/>
              </w:rPr>
            </w:pPr>
          </w:p>
        </w:tc>
        <w:tc>
          <w:tcPr>
            <w:tcW w:w="400" w:type="pct"/>
            <w:tcBorders>
              <w:top w:val="nil"/>
              <w:left w:val="nil"/>
              <w:bottom w:val="nil"/>
            </w:tcBorders>
            <w:shd w:val="clear" w:color="auto" w:fill="D9D9D9" w:themeFill="background1" w:themeFillShade="D9"/>
          </w:tcPr>
          <w:p w14:paraId="63B98350" w14:textId="77777777" w:rsidR="00D21566" w:rsidRPr="00272245" w:rsidRDefault="00D21566" w:rsidP="007F4FE6">
            <w:pPr>
              <w:rPr>
                <w:sz w:val="18"/>
                <w:szCs w:val="18"/>
              </w:rPr>
            </w:pPr>
          </w:p>
        </w:tc>
      </w:tr>
      <w:tr w:rsidR="00D21566" w:rsidRPr="00272245" w14:paraId="5B5F50E9" w14:textId="77777777" w:rsidTr="00F33519">
        <w:tc>
          <w:tcPr>
            <w:tcW w:w="152" w:type="pct"/>
            <w:tcBorders>
              <w:top w:val="nil"/>
              <w:bottom w:val="nil"/>
            </w:tcBorders>
          </w:tcPr>
          <w:p w14:paraId="24D62BE2" w14:textId="77777777" w:rsidR="00D21566" w:rsidRPr="00272245" w:rsidRDefault="00D21566" w:rsidP="007F4FE6">
            <w:pPr>
              <w:rPr>
                <w:sz w:val="18"/>
                <w:szCs w:val="18"/>
              </w:rPr>
            </w:pPr>
            <w:r w:rsidRPr="00272245">
              <w:rPr>
                <w:sz w:val="18"/>
                <w:szCs w:val="18"/>
              </w:rPr>
              <w:t>6</w:t>
            </w:r>
          </w:p>
        </w:tc>
        <w:tc>
          <w:tcPr>
            <w:tcW w:w="297" w:type="pct"/>
            <w:tcBorders>
              <w:top w:val="nil"/>
              <w:bottom w:val="nil"/>
            </w:tcBorders>
          </w:tcPr>
          <w:p w14:paraId="475E35F9" w14:textId="77777777" w:rsidR="00D21566" w:rsidRPr="00272245" w:rsidRDefault="00D21566" w:rsidP="007F4FE6">
            <w:pPr>
              <w:jc w:val="center"/>
              <w:rPr>
                <w:sz w:val="18"/>
                <w:szCs w:val="18"/>
              </w:rPr>
            </w:pPr>
            <w:r w:rsidRPr="00272245">
              <w:rPr>
                <w:rFonts w:cs="Times New Roman"/>
                <w:color w:val="000000"/>
                <w:sz w:val="18"/>
                <w:szCs w:val="18"/>
              </w:rPr>
              <w:t>10873.9</w:t>
            </w:r>
          </w:p>
        </w:tc>
        <w:tc>
          <w:tcPr>
            <w:tcW w:w="297" w:type="pct"/>
            <w:tcBorders>
              <w:top w:val="nil"/>
              <w:bottom w:val="nil"/>
            </w:tcBorders>
          </w:tcPr>
          <w:p w14:paraId="04496621" w14:textId="77777777" w:rsidR="00D21566" w:rsidRPr="00272245" w:rsidRDefault="00D21566" w:rsidP="007F4FE6">
            <w:pPr>
              <w:jc w:val="center"/>
              <w:rPr>
                <w:sz w:val="18"/>
                <w:szCs w:val="18"/>
              </w:rPr>
            </w:pPr>
            <w:r w:rsidRPr="00272245">
              <w:rPr>
                <w:rFonts w:cs="Times New Roman"/>
                <w:color w:val="000000"/>
                <w:sz w:val="18"/>
                <w:szCs w:val="18"/>
              </w:rPr>
              <w:t>10941.5</w:t>
            </w:r>
          </w:p>
        </w:tc>
        <w:tc>
          <w:tcPr>
            <w:tcW w:w="273" w:type="pct"/>
            <w:tcBorders>
              <w:top w:val="nil"/>
              <w:bottom w:val="nil"/>
              <w:right w:val="nil"/>
            </w:tcBorders>
          </w:tcPr>
          <w:p w14:paraId="0EDFBD35"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386A5D17"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63821617"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0966F4A"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63811D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0107802"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72D8D2F1"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03216F2D"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4B2BC2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D9D9D9" w:themeFill="background1" w:themeFillShade="D9"/>
          </w:tcPr>
          <w:p w14:paraId="47E83354" w14:textId="77777777" w:rsidR="00D21566" w:rsidRPr="00272245" w:rsidRDefault="00D21566" w:rsidP="007F4FE6">
            <w:pPr>
              <w:rPr>
                <w:sz w:val="18"/>
                <w:szCs w:val="18"/>
              </w:rPr>
            </w:pPr>
          </w:p>
        </w:tc>
        <w:tc>
          <w:tcPr>
            <w:tcW w:w="271" w:type="pct"/>
            <w:tcBorders>
              <w:top w:val="nil"/>
              <w:left w:val="nil"/>
              <w:bottom w:val="nil"/>
              <w:right w:val="nil"/>
            </w:tcBorders>
            <w:shd w:val="clear" w:color="auto" w:fill="D9D9D9" w:themeFill="background1" w:themeFillShade="D9"/>
          </w:tcPr>
          <w:p w14:paraId="3205F93B"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2A370C80"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1CE74998" w14:textId="77777777" w:rsidR="00D21566" w:rsidRPr="00272245" w:rsidRDefault="00D21566" w:rsidP="007F4FE6">
            <w:pPr>
              <w:rPr>
                <w:sz w:val="18"/>
                <w:szCs w:val="18"/>
              </w:rPr>
            </w:pPr>
          </w:p>
        </w:tc>
        <w:tc>
          <w:tcPr>
            <w:tcW w:w="278" w:type="pct"/>
            <w:tcBorders>
              <w:top w:val="nil"/>
              <w:left w:val="nil"/>
              <w:bottom w:val="nil"/>
              <w:right w:val="nil"/>
            </w:tcBorders>
            <w:shd w:val="clear" w:color="auto" w:fill="D9D9D9" w:themeFill="background1" w:themeFillShade="D9"/>
          </w:tcPr>
          <w:p w14:paraId="6FFEFD72" w14:textId="77777777" w:rsidR="00D21566" w:rsidRPr="00272245" w:rsidRDefault="00D21566" w:rsidP="007F4FE6">
            <w:pPr>
              <w:rPr>
                <w:sz w:val="18"/>
                <w:szCs w:val="18"/>
              </w:rPr>
            </w:pPr>
          </w:p>
        </w:tc>
        <w:tc>
          <w:tcPr>
            <w:tcW w:w="400" w:type="pct"/>
            <w:tcBorders>
              <w:top w:val="nil"/>
              <w:left w:val="nil"/>
              <w:bottom w:val="nil"/>
            </w:tcBorders>
            <w:shd w:val="clear" w:color="auto" w:fill="D9D9D9" w:themeFill="background1" w:themeFillShade="D9"/>
          </w:tcPr>
          <w:p w14:paraId="244DE538" w14:textId="77777777" w:rsidR="00D21566" w:rsidRPr="00272245" w:rsidRDefault="00D21566" w:rsidP="007F4FE6">
            <w:pPr>
              <w:rPr>
                <w:sz w:val="18"/>
                <w:szCs w:val="18"/>
              </w:rPr>
            </w:pPr>
          </w:p>
        </w:tc>
      </w:tr>
      <w:tr w:rsidR="00D21566" w:rsidRPr="00272245" w14:paraId="4757B256" w14:textId="77777777" w:rsidTr="00F33519">
        <w:tc>
          <w:tcPr>
            <w:tcW w:w="152" w:type="pct"/>
            <w:tcBorders>
              <w:top w:val="nil"/>
              <w:bottom w:val="nil"/>
            </w:tcBorders>
          </w:tcPr>
          <w:p w14:paraId="72AFE3FE" w14:textId="77777777" w:rsidR="00D21566" w:rsidRPr="00272245" w:rsidRDefault="00D21566" w:rsidP="007F4FE6">
            <w:pPr>
              <w:rPr>
                <w:sz w:val="18"/>
                <w:szCs w:val="18"/>
              </w:rPr>
            </w:pPr>
            <w:r w:rsidRPr="00272245">
              <w:rPr>
                <w:sz w:val="18"/>
                <w:szCs w:val="18"/>
              </w:rPr>
              <w:t>7</w:t>
            </w:r>
          </w:p>
        </w:tc>
        <w:tc>
          <w:tcPr>
            <w:tcW w:w="297" w:type="pct"/>
            <w:tcBorders>
              <w:top w:val="nil"/>
              <w:bottom w:val="nil"/>
            </w:tcBorders>
          </w:tcPr>
          <w:p w14:paraId="60CA6FF2" w14:textId="77777777" w:rsidR="00D21566" w:rsidRPr="00272245" w:rsidRDefault="00D21566" w:rsidP="007F4FE6">
            <w:pPr>
              <w:jc w:val="center"/>
              <w:rPr>
                <w:sz w:val="18"/>
                <w:szCs w:val="18"/>
              </w:rPr>
            </w:pPr>
            <w:r w:rsidRPr="00272245">
              <w:rPr>
                <w:rFonts w:cs="Times New Roman"/>
                <w:color w:val="000000"/>
                <w:sz w:val="18"/>
                <w:szCs w:val="18"/>
              </w:rPr>
              <w:t>10875.1</w:t>
            </w:r>
          </w:p>
        </w:tc>
        <w:tc>
          <w:tcPr>
            <w:tcW w:w="297" w:type="pct"/>
            <w:tcBorders>
              <w:top w:val="nil"/>
              <w:bottom w:val="nil"/>
            </w:tcBorders>
          </w:tcPr>
          <w:p w14:paraId="51358DAD" w14:textId="77777777" w:rsidR="00D21566" w:rsidRPr="00272245" w:rsidRDefault="00D21566" w:rsidP="007F4FE6">
            <w:pPr>
              <w:jc w:val="center"/>
              <w:rPr>
                <w:sz w:val="18"/>
                <w:szCs w:val="18"/>
              </w:rPr>
            </w:pPr>
            <w:r w:rsidRPr="00272245">
              <w:rPr>
                <w:rFonts w:cs="Times New Roman"/>
                <w:color w:val="000000"/>
                <w:sz w:val="18"/>
                <w:szCs w:val="18"/>
              </w:rPr>
              <w:t>10972.6</w:t>
            </w:r>
          </w:p>
        </w:tc>
        <w:tc>
          <w:tcPr>
            <w:tcW w:w="273" w:type="pct"/>
            <w:tcBorders>
              <w:top w:val="nil"/>
              <w:bottom w:val="nil"/>
              <w:right w:val="nil"/>
            </w:tcBorders>
          </w:tcPr>
          <w:p w14:paraId="0E88FBDE"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38333B35"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207325A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C77BFB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901F59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B3696B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840B88D"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65F503E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3A40A3E"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D9D9D9" w:themeFill="background1" w:themeFillShade="D9"/>
          </w:tcPr>
          <w:p w14:paraId="4729A505" w14:textId="77777777" w:rsidR="00D21566" w:rsidRPr="00272245" w:rsidRDefault="00D21566" w:rsidP="007F4FE6">
            <w:pPr>
              <w:rPr>
                <w:sz w:val="18"/>
                <w:szCs w:val="18"/>
              </w:rPr>
            </w:pPr>
          </w:p>
        </w:tc>
        <w:tc>
          <w:tcPr>
            <w:tcW w:w="271" w:type="pct"/>
            <w:tcBorders>
              <w:top w:val="nil"/>
              <w:left w:val="nil"/>
              <w:bottom w:val="nil"/>
              <w:right w:val="nil"/>
            </w:tcBorders>
            <w:shd w:val="clear" w:color="auto" w:fill="D9D9D9" w:themeFill="background1" w:themeFillShade="D9"/>
          </w:tcPr>
          <w:p w14:paraId="23AC8902"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2D10E38D" w14:textId="77777777" w:rsidR="00D21566" w:rsidRPr="00272245" w:rsidRDefault="00D21566" w:rsidP="007F4FE6">
            <w:pPr>
              <w:rPr>
                <w:sz w:val="18"/>
                <w:szCs w:val="18"/>
              </w:rPr>
            </w:pPr>
          </w:p>
        </w:tc>
        <w:tc>
          <w:tcPr>
            <w:tcW w:w="276" w:type="pct"/>
            <w:tcBorders>
              <w:top w:val="nil"/>
              <w:left w:val="nil"/>
              <w:bottom w:val="nil"/>
              <w:right w:val="nil"/>
            </w:tcBorders>
            <w:shd w:val="clear" w:color="auto" w:fill="D9D9D9" w:themeFill="background1" w:themeFillShade="D9"/>
          </w:tcPr>
          <w:p w14:paraId="7BF6592F" w14:textId="77777777" w:rsidR="00D21566" w:rsidRPr="00272245" w:rsidRDefault="00D21566" w:rsidP="007F4FE6">
            <w:pPr>
              <w:rPr>
                <w:sz w:val="18"/>
                <w:szCs w:val="18"/>
              </w:rPr>
            </w:pPr>
          </w:p>
        </w:tc>
        <w:tc>
          <w:tcPr>
            <w:tcW w:w="278" w:type="pct"/>
            <w:tcBorders>
              <w:top w:val="nil"/>
              <w:left w:val="nil"/>
              <w:bottom w:val="nil"/>
              <w:right w:val="nil"/>
            </w:tcBorders>
            <w:shd w:val="clear" w:color="auto" w:fill="D9D9D9" w:themeFill="background1" w:themeFillShade="D9"/>
          </w:tcPr>
          <w:p w14:paraId="34C84C6C" w14:textId="77777777" w:rsidR="00D21566" w:rsidRPr="00272245" w:rsidRDefault="00D21566" w:rsidP="007F4FE6">
            <w:pPr>
              <w:rPr>
                <w:sz w:val="18"/>
                <w:szCs w:val="18"/>
              </w:rPr>
            </w:pPr>
          </w:p>
        </w:tc>
        <w:tc>
          <w:tcPr>
            <w:tcW w:w="400" w:type="pct"/>
            <w:tcBorders>
              <w:top w:val="nil"/>
              <w:left w:val="nil"/>
              <w:bottom w:val="nil"/>
            </w:tcBorders>
            <w:shd w:val="clear" w:color="auto" w:fill="D9D9D9" w:themeFill="background1" w:themeFillShade="D9"/>
          </w:tcPr>
          <w:p w14:paraId="032897E4" w14:textId="77777777" w:rsidR="00D21566" w:rsidRPr="00272245" w:rsidRDefault="00D21566" w:rsidP="007F4FE6">
            <w:pPr>
              <w:rPr>
                <w:sz w:val="18"/>
                <w:szCs w:val="18"/>
              </w:rPr>
            </w:pPr>
          </w:p>
        </w:tc>
      </w:tr>
      <w:tr w:rsidR="00D21566" w:rsidRPr="00272245" w14:paraId="275AA6CD" w14:textId="77777777" w:rsidTr="00F33519">
        <w:tc>
          <w:tcPr>
            <w:tcW w:w="152" w:type="pct"/>
            <w:tcBorders>
              <w:top w:val="nil"/>
              <w:bottom w:val="single" w:sz="4" w:space="0" w:color="auto"/>
            </w:tcBorders>
          </w:tcPr>
          <w:p w14:paraId="0A61630B" w14:textId="77777777" w:rsidR="00D21566" w:rsidRPr="00272245" w:rsidRDefault="00D21566" w:rsidP="007F4FE6">
            <w:pPr>
              <w:rPr>
                <w:sz w:val="18"/>
                <w:szCs w:val="18"/>
              </w:rPr>
            </w:pPr>
            <w:r w:rsidRPr="00272245">
              <w:rPr>
                <w:sz w:val="18"/>
                <w:szCs w:val="18"/>
              </w:rPr>
              <w:t>8</w:t>
            </w:r>
          </w:p>
        </w:tc>
        <w:tc>
          <w:tcPr>
            <w:tcW w:w="297" w:type="pct"/>
            <w:tcBorders>
              <w:top w:val="nil"/>
              <w:bottom w:val="single" w:sz="4" w:space="0" w:color="auto"/>
            </w:tcBorders>
          </w:tcPr>
          <w:p w14:paraId="55214049" w14:textId="77777777" w:rsidR="00D21566" w:rsidRPr="00272245" w:rsidRDefault="00D21566" w:rsidP="007F4FE6">
            <w:pPr>
              <w:jc w:val="center"/>
              <w:rPr>
                <w:sz w:val="18"/>
                <w:szCs w:val="18"/>
              </w:rPr>
            </w:pPr>
            <w:r w:rsidRPr="00272245">
              <w:rPr>
                <w:rFonts w:cs="Times New Roman"/>
                <w:color w:val="000000"/>
                <w:sz w:val="18"/>
                <w:szCs w:val="18"/>
              </w:rPr>
              <w:t>10878.9</w:t>
            </w:r>
          </w:p>
        </w:tc>
        <w:tc>
          <w:tcPr>
            <w:tcW w:w="297" w:type="pct"/>
            <w:tcBorders>
              <w:top w:val="nil"/>
              <w:bottom w:val="single" w:sz="4" w:space="0" w:color="auto"/>
            </w:tcBorders>
          </w:tcPr>
          <w:p w14:paraId="77AC1F8F" w14:textId="77777777" w:rsidR="00D21566" w:rsidRPr="00272245" w:rsidRDefault="00D21566" w:rsidP="007F4FE6">
            <w:pPr>
              <w:jc w:val="center"/>
              <w:rPr>
                <w:sz w:val="18"/>
                <w:szCs w:val="18"/>
              </w:rPr>
            </w:pPr>
            <w:r w:rsidRPr="00272245">
              <w:rPr>
                <w:rFonts w:cs="Times New Roman"/>
                <w:color w:val="000000"/>
                <w:sz w:val="18"/>
                <w:szCs w:val="18"/>
              </w:rPr>
              <w:t>10931.5</w:t>
            </w:r>
          </w:p>
        </w:tc>
        <w:tc>
          <w:tcPr>
            <w:tcW w:w="273" w:type="pct"/>
            <w:tcBorders>
              <w:top w:val="nil"/>
              <w:bottom w:val="single" w:sz="4" w:space="0" w:color="auto"/>
              <w:right w:val="nil"/>
            </w:tcBorders>
          </w:tcPr>
          <w:p w14:paraId="2143B87F"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3E09AA3E"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13D4D8A7" w14:textId="77777777" w:rsidR="00D21566" w:rsidRPr="00272245" w:rsidRDefault="00D21566" w:rsidP="007F4FE6">
            <w:pPr>
              <w:jc w:val="center"/>
              <w:rPr>
                <w:sz w:val="18"/>
                <w:szCs w:val="18"/>
              </w:rPr>
            </w:pPr>
          </w:p>
        </w:tc>
        <w:tc>
          <w:tcPr>
            <w:tcW w:w="274" w:type="pct"/>
            <w:tcBorders>
              <w:top w:val="nil"/>
              <w:left w:val="nil"/>
              <w:bottom w:val="single" w:sz="4" w:space="0" w:color="auto"/>
              <w:right w:val="nil"/>
            </w:tcBorders>
          </w:tcPr>
          <w:p w14:paraId="6788471F"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721D62E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6C680E4F"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tcPr>
          <w:p w14:paraId="6EF9D72B"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01C0912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38E04E6"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shd w:val="clear" w:color="auto" w:fill="D9D9D9" w:themeFill="background1" w:themeFillShade="D9"/>
          </w:tcPr>
          <w:p w14:paraId="0A5EC314" w14:textId="77777777" w:rsidR="00D21566" w:rsidRPr="00272245" w:rsidRDefault="00D21566" w:rsidP="007F4FE6">
            <w:pPr>
              <w:rPr>
                <w:sz w:val="18"/>
                <w:szCs w:val="18"/>
              </w:rPr>
            </w:pPr>
          </w:p>
        </w:tc>
        <w:tc>
          <w:tcPr>
            <w:tcW w:w="271" w:type="pct"/>
            <w:tcBorders>
              <w:top w:val="nil"/>
              <w:left w:val="nil"/>
              <w:bottom w:val="single" w:sz="4" w:space="0" w:color="auto"/>
              <w:right w:val="nil"/>
            </w:tcBorders>
            <w:shd w:val="clear" w:color="auto" w:fill="D9D9D9" w:themeFill="background1" w:themeFillShade="D9"/>
          </w:tcPr>
          <w:p w14:paraId="706E805F" w14:textId="77777777" w:rsidR="00D21566" w:rsidRPr="00272245" w:rsidRDefault="00D21566" w:rsidP="007F4FE6">
            <w:pPr>
              <w:rPr>
                <w:sz w:val="18"/>
                <w:szCs w:val="18"/>
              </w:rPr>
            </w:pPr>
          </w:p>
        </w:tc>
        <w:tc>
          <w:tcPr>
            <w:tcW w:w="276" w:type="pct"/>
            <w:tcBorders>
              <w:top w:val="nil"/>
              <w:left w:val="nil"/>
              <w:bottom w:val="single" w:sz="4" w:space="0" w:color="auto"/>
              <w:right w:val="nil"/>
            </w:tcBorders>
            <w:shd w:val="clear" w:color="auto" w:fill="D9D9D9" w:themeFill="background1" w:themeFillShade="D9"/>
          </w:tcPr>
          <w:p w14:paraId="5A3FBFDC" w14:textId="77777777" w:rsidR="00D21566" w:rsidRPr="00272245" w:rsidRDefault="00D21566" w:rsidP="007F4FE6">
            <w:pPr>
              <w:rPr>
                <w:sz w:val="18"/>
                <w:szCs w:val="18"/>
              </w:rPr>
            </w:pPr>
          </w:p>
        </w:tc>
        <w:tc>
          <w:tcPr>
            <w:tcW w:w="276" w:type="pct"/>
            <w:tcBorders>
              <w:top w:val="nil"/>
              <w:left w:val="nil"/>
              <w:bottom w:val="single" w:sz="4" w:space="0" w:color="auto"/>
              <w:right w:val="nil"/>
            </w:tcBorders>
            <w:shd w:val="clear" w:color="auto" w:fill="D9D9D9" w:themeFill="background1" w:themeFillShade="D9"/>
          </w:tcPr>
          <w:p w14:paraId="5AB044CB" w14:textId="77777777" w:rsidR="00D21566" w:rsidRPr="00272245" w:rsidRDefault="00D21566" w:rsidP="007F4FE6">
            <w:pPr>
              <w:rPr>
                <w:sz w:val="18"/>
                <w:szCs w:val="18"/>
              </w:rPr>
            </w:pPr>
          </w:p>
        </w:tc>
        <w:tc>
          <w:tcPr>
            <w:tcW w:w="278" w:type="pct"/>
            <w:tcBorders>
              <w:top w:val="nil"/>
              <w:left w:val="nil"/>
              <w:bottom w:val="single" w:sz="4" w:space="0" w:color="auto"/>
              <w:right w:val="nil"/>
            </w:tcBorders>
            <w:shd w:val="clear" w:color="auto" w:fill="D9D9D9" w:themeFill="background1" w:themeFillShade="D9"/>
          </w:tcPr>
          <w:p w14:paraId="374C12D6" w14:textId="77777777" w:rsidR="00D21566" w:rsidRPr="00272245" w:rsidRDefault="00D21566" w:rsidP="007F4FE6">
            <w:pPr>
              <w:rPr>
                <w:sz w:val="18"/>
                <w:szCs w:val="18"/>
              </w:rPr>
            </w:pPr>
          </w:p>
        </w:tc>
        <w:tc>
          <w:tcPr>
            <w:tcW w:w="400" w:type="pct"/>
            <w:tcBorders>
              <w:top w:val="nil"/>
              <w:left w:val="nil"/>
              <w:bottom w:val="single" w:sz="4" w:space="0" w:color="auto"/>
            </w:tcBorders>
            <w:shd w:val="clear" w:color="auto" w:fill="D9D9D9" w:themeFill="background1" w:themeFillShade="D9"/>
          </w:tcPr>
          <w:p w14:paraId="7C7B7594" w14:textId="77777777" w:rsidR="00D21566" w:rsidRPr="00272245" w:rsidRDefault="00D21566" w:rsidP="007F4FE6">
            <w:pPr>
              <w:rPr>
                <w:sz w:val="18"/>
                <w:szCs w:val="18"/>
              </w:rPr>
            </w:pPr>
          </w:p>
        </w:tc>
      </w:tr>
      <w:tr w:rsidR="00D21566" w:rsidRPr="00272245" w14:paraId="1E47AF41" w14:textId="77777777" w:rsidTr="00F33519">
        <w:tc>
          <w:tcPr>
            <w:tcW w:w="5000" w:type="pct"/>
            <w:gridSpan w:val="18"/>
            <w:tcBorders>
              <w:top w:val="single" w:sz="4" w:space="0" w:color="auto"/>
              <w:bottom w:val="single" w:sz="4" w:space="0" w:color="auto"/>
            </w:tcBorders>
          </w:tcPr>
          <w:p w14:paraId="5BBDE003" w14:textId="77777777" w:rsidR="00D21566" w:rsidRPr="00272245" w:rsidRDefault="00D21566" w:rsidP="007F4FE6">
            <w:pPr>
              <w:rPr>
                <w:sz w:val="18"/>
                <w:szCs w:val="18"/>
              </w:rPr>
            </w:pPr>
            <w:r w:rsidRPr="00272245">
              <w:rPr>
                <w:b/>
                <w:bCs/>
                <w:sz w:val="18"/>
                <w:szCs w:val="18"/>
              </w:rPr>
              <w:t>Dependent variable: Cognitive impairment (binary); N=13,422</w:t>
            </w:r>
          </w:p>
        </w:tc>
      </w:tr>
      <w:tr w:rsidR="00D21566" w:rsidRPr="00272245" w14:paraId="1CDC4B5D" w14:textId="77777777" w:rsidTr="00F33519">
        <w:tc>
          <w:tcPr>
            <w:tcW w:w="152" w:type="pct"/>
            <w:tcBorders>
              <w:top w:val="single" w:sz="4" w:space="0" w:color="auto"/>
              <w:bottom w:val="nil"/>
            </w:tcBorders>
          </w:tcPr>
          <w:p w14:paraId="3F1B1420"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0CDFDC5B" w14:textId="77777777" w:rsidR="00D21566" w:rsidRPr="00272245" w:rsidRDefault="00D21566" w:rsidP="007F4FE6">
            <w:pPr>
              <w:jc w:val="center"/>
              <w:rPr>
                <w:rFonts w:cs="Times New Roman"/>
                <w:sz w:val="18"/>
                <w:szCs w:val="18"/>
              </w:rPr>
            </w:pPr>
            <w:r w:rsidRPr="00272245">
              <w:rPr>
                <w:rFonts w:cs="Times New Roman"/>
                <w:color w:val="000000"/>
                <w:sz w:val="18"/>
                <w:szCs w:val="18"/>
              </w:rPr>
              <w:t>12727.3</w:t>
            </w:r>
          </w:p>
        </w:tc>
        <w:tc>
          <w:tcPr>
            <w:tcW w:w="297" w:type="pct"/>
            <w:tcBorders>
              <w:top w:val="nil"/>
              <w:left w:val="single" w:sz="4" w:space="0" w:color="auto"/>
              <w:bottom w:val="nil"/>
              <w:right w:val="nil"/>
            </w:tcBorders>
            <w:shd w:val="clear" w:color="auto" w:fill="auto"/>
          </w:tcPr>
          <w:p w14:paraId="0315428A" w14:textId="77777777" w:rsidR="00D21566" w:rsidRPr="00272245" w:rsidRDefault="00D21566" w:rsidP="007F4FE6">
            <w:pPr>
              <w:jc w:val="center"/>
              <w:rPr>
                <w:rFonts w:cs="Times New Roman"/>
                <w:sz w:val="18"/>
                <w:szCs w:val="18"/>
              </w:rPr>
            </w:pPr>
            <w:r w:rsidRPr="00272245">
              <w:rPr>
                <w:rFonts w:cs="Times New Roman"/>
                <w:color w:val="000000"/>
                <w:sz w:val="18"/>
                <w:szCs w:val="18"/>
              </w:rPr>
              <w:t>12869.9</w:t>
            </w:r>
          </w:p>
        </w:tc>
        <w:tc>
          <w:tcPr>
            <w:tcW w:w="273" w:type="pct"/>
            <w:tcBorders>
              <w:top w:val="single" w:sz="4" w:space="0" w:color="auto"/>
              <w:bottom w:val="nil"/>
              <w:right w:val="nil"/>
            </w:tcBorders>
          </w:tcPr>
          <w:p w14:paraId="61A65371"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44DBEF71"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447DA747" w14:textId="77777777" w:rsidR="00D21566" w:rsidRPr="00272245" w:rsidRDefault="00D21566" w:rsidP="007F4FE6">
            <w:pPr>
              <w:jc w:val="center"/>
              <w:rPr>
                <w:sz w:val="18"/>
                <w:szCs w:val="18"/>
              </w:rPr>
            </w:pPr>
          </w:p>
        </w:tc>
        <w:tc>
          <w:tcPr>
            <w:tcW w:w="274" w:type="pct"/>
            <w:tcBorders>
              <w:top w:val="single" w:sz="4" w:space="0" w:color="auto"/>
              <w:left w:val="nil"/>
              <w:bottom w:val="nil"/>
              <w:right w:val="nil"/>
            </w:tcBorders>
          </w:tcPr>
          <w:p w14:paraId="238737D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1576264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0A705DF"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2992FED"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59D070EF"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2C8978DC"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30EE6950"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shd w:val="clear" w:color="auto" w:fill="D9D9D9" w:themeFill="background1" w:themeFillShade="D9"/>
          </w:tcPr>
          <w:p w14:paraId="454AF04A" w14:textId="77777777" w:rsidR="00D21566" w:rsidRPr="00272245" w:rsidRDefault="00D21566" w:rsidP="007F4FE6">
            <w:pPr>
              <w:jc w:val="center"/>
              <w:rPr>
                <w:sz w:val="18"/>
                <w:szCs w:val="18"/>
              </w:rPr>
            </w:pPr>
          </w:p>
        </w:tc>
        <w:tc>
          <w:tcPr>
            <w:tcW w:w="276" w:type="pct"/>
            <w:tcBorders>
              <w:top w:val="single" w:sz="4" w:space="0" w:color="auto"/>
              <w:left w:val="nil"/>
              <w:bottom w:val="nil"/>
              <w:right w:val="nil"/>
            </w:tcBorders>
            <w:shd w:val="clear" w:color="auto" w:fill="D9D9D9" w:themeFill="background1" w:themeFillShade="D9"/>
          </w:tcPr>
          <w:p w14:paraId="66F112A2" w14:textId="77777777" w:rsidR="00D21566" w:rsidRPr="00272245" w:rsidRDefault="00D21566" w:rsidP="007F4FE6">
            <w:pPr>
              <w:jc w:val="center"/>
              <w:rPr>
                <w:sz w:val="18"/>
                <w:szCs w:val="18"/>
              </w:rPr>
            </w:pPr>
          </w:p>
        </w:tc>
        <w:tc>
          <w:tcPr>
            <w:tcW w:w="276" w:type="pct"/>
            <w:tcBorders>
              <w:top w:val="single" w:sz="4" w:space="0" w:color="auto"/>
              <w:left w:val="nil"/>
              <w:bottom w:val="nil"/>
              <w:right w:val="nil"/>
            </w:tcBorders>
            <w:shd w:val="clear" w:color="auto" w:fill="D9D9D9" w:themeFill="background1" w:themeFillShade="D9"/>
          </w:tcPr>
          <w:p w14:paraId="4964C331" w14:textId="77777777" w:rsidR="00D21566" w:rsidRPr="00272245" w:rsidRDefault="00D21566" w:rsidP="007F4FE6">
            <w:pPr>
              <w:jc w:val="center"/>
              <w:rPr>
                <w:sz w:val="18"/>
                <w:szCs w:val="18"/>
              </w:rPr>
            </w:pPr>
          </w:p>
        </w:tc>
        <w:tc>
          <w:tcPr>
            <w:tcW w:w="278" w:type="pct"/>
            <w:tcBorders>
              <w:top w:val="single" w:sz="4" w:space="0" w:color="auto"/>
              <w:left w:val="nil"/>
              <w:bottom w:val="nil"/>
              <w:right w:val="nil"/>
            </w:tcBorders>
            <w:shd w:val="clear" w:color="auto" w:fill="D9D9D9" w:themeFill="background1" w:themeFillShade="D9"/>
          </w:tcPr>
          <w:p w14:paraId="39A10FAF" w14:textId="77777777" w:rsidR="00D21566" w:rsidRPr="00272245" w:rsidRDefault="00D21566" w:rsidP="007F4FE6">
            <w:pPr>
              <w:jc w:val="center"/>
              <w:rPr>
                <w:sz w:val="18"/>
                <w:szCs w:val="18"/>
              </w:rPr>
            </w:pPr>
          </w:p>
        </w:tc>
        <w:tc>
          <w:tcPr>
            <w:tcW w:w="400" w:type="pct"/>
            <w:tcBorders>
              <w:top w:val="single" w:sz="4" w:space="0" w:color="auto"/>
              <w:left w:val="nil"/>
              <w:bottom w:val="nil"/>
            </w:tcBorders>
            <w:shd w:val="clear" w:color="auto" w:fill="D9D9D9" w:themeFill="background1" w:themeFillShade="D9"/>
          </w:tcPr>
          <w:p w14:paraId="72E38117" w14:textId="77777777" w:rsidR="00D21566" w:rsidRPr="00272245" w:rsidRDefault="00D21566" w:rsidP="007F4FE6">
            <w:pPr>
              <w:jc w:val="center"/>
              <w:rPr>
                <w:sz w:val="18"/>
                <w:szCs w:val="18"/>
              </w:rPr>
            </w:pPr>
          </w:p>
        </w:tc>
      </w:tr>
      <w:tr w:rsidR="00D21566" w:rsidRPr="00272245" w14:paraId="66D423FC" w14:textId="77777777" w:rsidTr="00F33519">
        <w:tc>
          <w:tcPr>
            <w:tcW w:w="152" w:type="pct"/>
            <w:tcBorders>
              <w:top w:val="nil"/>
              <w:bottom w:val="nil"/>
            </w:tcBorders>
          </w:tcPr>
          <w:p w14:paraId="4A43F9F0"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2CD84D25" w14:textId="77777777" w:rsidR="00D21566" w:rsidRPr="00272245" w:rsidRDefault="00D21566" w:rsidP="007F4FE6">
            <w:pPr>
              <w:jc w:val="center"/>
              <w:rPr>
                <w:rFonts w:cs="Times New Roman"/>
                <w:sz w:val="18"/>
                <w:szCs w:val="18"/>
              </w:rPr>
            </w:pPr>
            <w:r w:rsidRPr="00272245">
              <w:rPr>
                <w:rFonts w:cs="Times New Roman"/>
                <w:color w:val="000000"/>
                <w:sz w:val="18"/>
                <w:szCs w:val="18"/>
              </w:rPr>
              <w:t>12726.2</w:t>
            </w:r>
          </w:p>
        </w:tc>
        <w:tc>
          <w:tcPr>
            <w:tcW w:w="297" w:type="pct"/>
            <w:tcBorders>
              <w:top w:val="nil"/>
              <w:left w:val="single" w:sz="4" w:space="0" w:color="auto"/>
              <w:bottom w:val="nil"/>
              <w:right w:val="nil"/>
            </w:tcBorders>
            <w:shd w:val="clear" w:color="auto" w:fill="auto"/>
          </w:tcPr>
          <w:p w14:paraId="01145FEF" w14:textId="77777777" w:rsidR="00D21566" w:rsidRPr="00272245" w:rsidRDefault="00D21566" w:rsidP="007F4FE6">
            <w:pPr>
              <w:jc w:val="center"/>
              <w:rPr>
                <w:rFonts w:cs="Times New Roman"/>
                <w:sz w:val="18"/>
                <w:szCs w:val="18"/>
              </w:rPr>
            </w:pPr>
            <w:r w:rsidRPr="00272245">
              <w:rPr>
                <w:rFonts w:cs="Times New Roman"/>
                <w:color w:val="000000"/>
                <w:sz w:val="18"/>
                <w:szCs w:val="18"/>
              </w:rPr>
              <w:t>12831.3</w:t>
            </w:r>
          </w:p>
        </w:tc>
        <w:tc>
          <w:tcPr>
            <w:tcW w:w="273" w:type="pct"/>
            <w:tcBorders>
              <w:top w:val="nil"/>
              <w:bottom w:val="nil"/>
              <w:right w:val="nil"/>
            </w:tcBorders>
          </w:tcPr>
          <w:p w14:paraId="05B0FEFD"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7232D500"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32242F7"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746FCFC6"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082DB2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71E940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B21AC1C"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45D46BC3"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0136FD8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5A89D7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D9D9D9" w:themeFill="background1" w:themeFillShade="D9"/>
          </w:tcPr>
          <w:p w14:paraId="20AD1F38"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2C936F80"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2F295845"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602C0F94"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155E89AB" w14:textId="77777777" w:rsidR="00D21566" w:rsidRPr="00272245" w:rsidRDefault="00D21566" w:rsidP="007F4FE6">
            <w:pPr>
              <w:jc w:val="center"/>
              <w:rPr>
                <w:sz w:val="18"/>
                <w:szCs w:val="18"/>
              </w:rPr>
            </w:pPr>
          </w:p>
        </w:tc>
      </w:tr>
      <w:tr w:rsidR="00D21566" w:rsidRPr="00272245" w14:paraId="51065358" w14:textId="77777777" w:rsidTr="00F33519">
        <w:tc>
          <w:tcPr>
            <w:tcW w:w="152" w:type="pct"/>
            <w:tcBorders>
              <w:top w:val="nil"/>
              <w:bottom w:val="nil"/>
            </w:tcBorders>
          </w:tcPr>
          <w:p w14:paraId="73756398"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797AB161" w14:textId="77777777" w:rsidR="00D21566" w:rsidRPr="00272245" w:rsidRDefault="00D21566" w:rsidP="007F4FE6">
            <w:pPr>
              <w:jc w:val="center"/>
              <w:rPr>
                <w:rFonts w:cs="Times New Roman"/>
                <w:sz w:val="18"/>
                <w:szCs w:val="18"/>
              </w:rPr>
            </w:pPr>
            <w:r w:rsidRPr="00272245">
              <w:rPr>
                <w:rFonts w:cs="Times New Roman"/>
                <w:color w:val="000000"/>
                <w:sz w:val="18"/>
                <w:szCs w:val="18"/>
              </w:rPr>
              <w:t>12720.3</w:t>
            </w:r>
          </w:p>
        </w:tc>
        <w:tc>
          <w:tcPr>
            <w:tcW w:w="297" w:type="pct"/>
            <w:tcBorders>
              <w:top w:val="nil"/>
              <w:left w:val="single" w:sz="4" w:space="0" w:color="auto"/>
              <w:bottom w:val="nil"/>
              <w:right w:val="nil"/>
            </w:tcBorders>
            <w:shd w:val="clear" w:color="auto" w:fill="auto"/>
          </w:tcPr>
          <w:p w14:paraId="72F3DD7B" w14:textId="77777777" w:rsidR="00D21566" w:rsidRPr="00272245" w:rsidRDefault="00D21566" w:rsidP="007F4FE6">
            <w:pPr>
              <w:jc w:val="center"/>
              <w:rPr>
                <w:rFonts w:cs="Times New Roman"/>
                <w:sz w:val="18"/>
                <w:szCs w:val="18"/>
              </w:rPr>
            </w:pPr>
            <w:r w:rsidRPr="00272245">
              <w:rPr>
                <w:rFonts w:cs="Times New Roman"/>
                <w:color w:val="000000"/>
                <w:sz w:val="18"/>
                <w:szCs w:val="18"/>
              </w:rPr>
              <w:t>12832.9</w:t>
            </w:r>
          </w:p>
        </w:tc>
        <w:tc>
          <w:tcPr>
            <w:tcW w:w="273" w:type="pct"/>
            <w:tcBorders>
              <w:top w:val="nil"/>
              <w:bottom w:val="nil"/>
              <w:right w:val="nil"/>
            </w:tcBorders>
          </w:tcPr>
          <w:p w14:paraId="1084B2A5"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4DC61A44"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3EA70A1"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3EFA6BC"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BDC3065"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939721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BDA2596"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6AE0A782"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787130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23F19D2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D9D9D9" w:themeFill="background1" w:themeFillShade="D9"/>
          </w:tcPr>
          <w:p w14:paraId="0725CD90"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504BC73B"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06270BF0"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2301A013"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1066C0FD" w14:textId="77777777" w:rsidR="00D21566" w:rsidRPr="00272245" w:rsidRDefault="00D21566" w:rsidP="007F4FE6">
            <w:pPr>
              <w:jc w:val="center"/>
              <w:rPr>
                <w:sz w:val="18"/>
                <w:szCs w:val="18"/>
              </w:rPr>
            </w:pPr>
          </w:p>
        </w:tc>
      </w:tr>
      <w:tr w:rsidR="00D21566" w:rsidRPr="00272245" w14:paraId="29FBFA28" w14:textId="77777777" w:rsidTr="00F33519">
        <w:tc>
          <w:tcPr>
            <w:tcW w:w="152" w:type="pct"/>
            <w:tcBorders>
              <w:top w:val="nil"/>
              <w:bottom w:val="nil"/>
            </w:tcBorders>
          </w:tcPr>
          <w:p w14:paraId="7AB841F7"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09C78942" w14:textId="77777777" w:rsidR="00D21566" w:rsidRPr="00272245" w:rsidRDefault="00D21566" w:rsidP="007F4FE6">
            <w:pPr>
              <w:jc w:val="center"/>
              <w:rPr>
                <w:rFonts w:cs="Times New Roman"/>
                <w:sz w:val="18"/>
                <w:szCs w:val="18"/>
              </w:rPr>
            </w:pPr>
            <w:r w:rsidRPr="00272245">
              <w:rPr>
                <w:rFonts w:cs="Times New Roman"/>
                <w:color w:val="000000"/>
                <w:sz w:val="18"/>
                <w:szCs w:val="18"/>
              </w:rPr>
              <w:t>12714.7</w:t>
            </w:r>
          </w:p>
        </w:tc>
        <w:tc>
          <w:tcPr>
            <w:tcW w:w="297" w:type="pct"/>
            <w:tcBorders>
              <w:top w:val="nil"/>
              <w:left w:val="single" w:sz="4" w:space="0" w:color="auto"/>
              <w:bottom w:val="nil"/>
              <w:right w:val="nil"/>
            </w:tcBorders>
            <w:shd w:val="clear" w:color="auto" w:fill="auto"/>
          </w:tcPr>
          <w:p w14:paraId="46E96B70" w14:textId="77777777" w:rsidR="00D21566" w:rsidRPr="00272245" w:rsidRDefault="00D21566" w:rsidP="007F4FE6">
            <w:pPr>
              <w:jc w:val="center"/>
              <w:rPr>
                <w:rFonts w:cs="Times New Roman"/>
                <w:sz w:val="18"/>
                <w:szCs w:val="18"/>
              </w:rPr>
            </w:pPr>
            <w:r w:rsidRPr="00272245">
              <w:rPr>
                <w:rFonts w:cs="Times New Roman"/>
                <w:color w:val="000000"/>
                <w:sz w:val="18"/>
                <w:szCs w:val="18"/>
              </w:rPr>
              <w:t>12812.3</w:t>
            </w:r>
          </w:p>
        </w:tc>
        <w:tc>
          <w:tcPr>
            <w:tcW w:w="273" w:type="pct"/>
            <w:tcBorders>
              <w:top w:val="nil"/>
              <w:bottom w:val="nil"/>
              <w:right w:val="nil"/>
            </w:tcBorders>
          </w:tcPr>
          <w:p w14:paraId="03CB85F4"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31DE8216"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031526B"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F33B73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E0801AF"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4356E7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0DBA78B"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25B750F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4A91867"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6619DBA4"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D9D9D9" w:themeFill="background1" w:themeFillShade="D9"/>
          </w:tcPr>
          <w:p w14:paraId="090C1393"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2F579E95"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4F6B8C1A"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6BEA9058"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20B06413" w14:textId="77777777" w:rsidR="00D21566" w:rsidRPr="00272245" w:rsidRDefault="00D21566" w:rsidP="007F4FE6">
            <w:pPr>
              <w:jc w:val="center"/>
              <w:rPr>
                <w:sz w:val="18"/>
                <w:szCs w:val="18"/>
              </w:rPr>
            </w:pPr>
          </w:p>
        </w:tc>
      </w:tr>
      <w:tr w:rsidR="00D21566" w:rsidRPr="00272245" w14:paraId="2A2A291E" w14:textId="77777777" w:rsidTr="00F33519">
        <w:tc>
          <w:tcPr>
            <w:tcW w:w="152" w:type="pct"/>
            <w:tcBorders>
              <w:top w:val="nil"/>
              <w:bottom w:val="nil"/>
            </w:tcBorders>
          </w:tcPr>
          <w:p w14:paraId="42B88E6C"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3D3CA06C" w14:textId="77777777" w:rsidR="00D21566" w:rsidRPr="00272245" w:rsidRDefault="00D21566" w:rsidP="007F4FE6">
            <w:pPr>
              <w:jc w:val="center"/>
              <w:rPr>
                <w:rFonts w:cs="Times New Roman"/>
                <w:sz w:val="18"/>
                <w:szCs w:val="18"/>
              </w:rPr>
            </w:pPr>
            <w:r w:rsidRPr="00272245">
              <w:rPr>
                <w:rFonts w:cs="Times New Roman"/>
                <w:color w:val="000000"/>
                <w:sz w:val="18"/>
                <w:szCs w:val="18"/>
              </w:rPr>
              <w:t>12715.0</w:t>
            </w:r>
          </w:p>
        </w:tc>
        <w:tc>
          <w:tcPr>
            <w:tcW w:w="297" w:type="pct"/>
            <w:tcBorders>
              <w:top w:val="nil"/>
              <w:left w:val="single" w:sz="4" w:space="0" w:color="auto"/>
              <w:bottom w:val="nil"/>
              <w:right w:val="nil"/>
            </w:tcBorders>
            <w:shd w:val="clear" w:color="auto" w:fill="auto"/>
          </w:tcPr>
          <w:p w14:paraId="59E32B3F" w14:textId="77777777" w:rsidR="00D21566" w:rsidRPr="00272245" w:rsidRDefault="00D21566" w:rsidP="007F4FE6">
            <w:pPr>
              <w:jc w:val="center"/>
              <w:rPr>
                <w:rFonts w:cs="Times New Roman"/>
                <w:sz w:val="18"/>
                <w:szCs w:val="18"/>
              </w:rPr>
            </w:pPr>
            <w:r w:rsidRPr="00272245">
              <w:rPr>
                <w:rFonts w:cs="Times New Roman"/>
                <w:color w:val="000000"/>
                <w:sz w:val="18"/>
                <w:szCs w:val="18"/>
              </w:rPr>
              <w:t>12820.0</w:t>
            </w:r>
          </w:p>
        </w:tc>
        <w:tc>
          <w:tcPr>
            <w:tcW w:w="273" w:type="pct"/>
            <w:tcBorders>
              <w:top w:val="nil"/>
              <w:bottom w:val="nil"/>
              <w:right w:val="nil"/>
            </w:tcBorders>
          </w:tcPr>
          <w:p w14:paraId="7AFEEBD2"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20A9D2A0"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2E01F701"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C6DA1A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4DF57A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732DFFC"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5C7AE78"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087D2F67"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59034FF"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4DE56A"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D9D9D9" w:themeFill="background1" w:themeFillShade="D9"/>
          </w:tcPr>
          <w:p w14:paraId="6F66F7FC"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5C446EA3"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4855593A"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0D4CE322"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59B259C1" w14:textId="77777777" w:rsidR="00D21566" w:rsidRPr="00272245" w:rsidRDefault="00D21566" w:rsidP="007F4FE6">
            <w:pPr>
              <w:jc w:val="center"/>
              <w:rPr>
                <w:sz w:val="18"/>
                <w:szCs w:val="18"/>
              </w:rPr>
            </w:pPr>
          </w:p>
        </w:tc>
      </w:tr>
      <w:tr w:rsidR="00F33519" w:rsidRPr="00272245" w14:paraId="16F7093D" w14:textId="77777777" w:rsidTr="00F33519">
        <w:tc>
          <w:tcPr>
            <w:tcW w:w="152" w:type="pct"/>
            <w:tcBorders>
              <w:top w:val="nil"/>
              <w:bottom w:val="nil"/>
            </w:tcBorders>
            <w:shd w:val="clear" w:color="auto" w:fill="FFFF00"/>
          </w:tcPr>
          <w:p w14:paraId="2E781BDF" w14:textId="77777777" w:rsidR="00D21566" w:rsidRPr="00272245" w:rsidRDefault="00D21566" w:rsidP="007F4FE6">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FFFF00"/>
          </w:tcPr>
          <w:p w14:paraId="50D207C9" w14:textId="77777777" w:rsidR="00D21566" w:rsidRPr="00272245" w:rsidRDefault="00D21566" w:rsidP="007F4FE6">
            <w:pPr>
              <w:jc w:val="center"/>
              <w:rPr>
                <w:rFonts w:cs="Times New Roman"/>
                <w:sz w:val="18"/>
                <w:szCs w:val="18"/>
              </w:rPr>
            </w:pPr>
            <w:r w:rsidRPr="00272245">
              <w:rPr>
                <w:rFonts w:cs="Times New Roman"/>
                <w:color w:val="000000"/>
                <w:sz w:val="18"/>
                <w:szCs w:val="18"/>
              </w:rPr>
              <w:t>12719.4</w:t>
            </w:r>
          </w:p>
        </w:tc>
        <w:tc>
          <w:tcPr>
            <w:tcW w:w="297" w:type="pct"/>
            <w:tcBorders>
              <w:top w:val="nil"/>
              <w:left w:val="single" w:sz="4" w:space="0" w:color="auto"/>
              <w:bottom w:val="nil"/>
              <w:right w:val="nil"/>
            </w:tcBorders>
            <w:shd w:val="clear" w:color="auto" w:fill="FFFF00"/>
          </w:tcPr>
          <w:p w14:paraId="248198B1" w14:textId="77777777" w:rsidR="00D21566" w:rsidRPr="00272245" w:rsidRDefault="00D21566" w:rsidP="007F4FE6">
            <w:pPr>
              <w:jc w:val="center"/>
              <w:rPr>
                <w:rFonts w:cs="Times New Roman"/>
                <w:sz w:val="18"/>
                <w:szCs w:val="18"/>
              </w:rPr>
            </w:pPr>
            <w:r w:rsidRPr="00272245">
              <w:rPr>
                <w:rFonts w:cs="Times New Roman"/>
                <w:color w:val="000000"/>
                <w:sz w:val="18"/>
                <w:szCs w:val="18"/>
              </w:rPr>
              <w:t>12791.5</w:t>
            </w:r>
          </w:p>
        </w:tc>
        <w:tc>
          <w:tcPr>
            <w:tcW w:w="273" w:type="pct"/>
            <w:tcBorders>
              <w:top w:val="nil"/>
              <w:bottom w:val="nil"/>
              <w:right w:val="nil"/>
            </w:tcBorders>
            <w:shd w:val="clear" w:color="auto" w:fill="FFFF00"/>
          </w:tcPr>
          <w:p w14:paraId="1ACB7CA5" w14:textId="77777777" w:rsidR="00D21566" w:rsidRPr="00272245" w:rsidRDefault="00D21566" w:rsidP="007F4FE6">
            <w:pPr>
              <w:jc w:val="center"/>
              <w:rPr>
                <w:sz w:val="18"/>
                <w:szCs w:val="18"/>
              </w:rPr>
            </w:pPr>
          </w:p>
        </w:tc>
        <w:tc>
          <w:tcPr>
            <w:tcW w:w="275" w:type="pct"/>
            <w:tcBorders>
              <w:top w:val="nil"/>
              <w:left w:val="nil"/>
              <w:bottom w:val="nil"/>
              <w:right w:val="nil"/>
            </w:tcBorders>
            <w:shd w:val="clear" w:color="auto" w:fill="FFFF00"/>
          </w:tcPr>
          <w:p w14:paraId="0B797E37" w14:textId="77777777" w:rsidR="00D21566" w:rsidRPr="00272245" w:rsidRDefault="00D21566" w:rsidP="007F4FE6">
            <w:pPr>
              <w:jc w:val="center"/>
              <w:rPr>
                <w:sz w:val="18"/>
                <w:szCs w:val="18"/>
              </w:rPr>
            </w:pPr>
          </w:p>
        </w:tc>
        <w:tc>
          <w:tcPr>
            <w:tcW w:w="282" w:type="pct"/>
            <w:tcBorders>
              <w:top w:val="nil"/>
              <w:left w:val="nil"/>
              <w:bottom w:val="nil"/>
              <w:right w:val="nil"/>
            </w:tcBorders>
            <w:shd w:val="clear" w:color="auto" w:fill="FFFF00"/>
          </w:tcPr>
          <w:p w14:paraId="4EEBC74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464859E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60AD3FA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717053AB" w14:textId="77777777" w:rsidR="00D21566" w:rsidRPr="00272245" w:rsidRDefault="00D21566" w:rsidP="007F4FE6">
            <w:pPr>
              <w:jc w:val="center"/>
              <w:rPr>
                <w:sz w:val="18"/>
                <w:szCs w:val="18"/>
              </w:rPr>
            </w:pPr>
          </w:p>
        </w:tc>
        <w:tc>
          <w:tcPr>
            <w:tcW w:w="271" w:type="pct"/>
            <w:tcBorders>
              <w:top w:val="nil"/>
              <w:left w:val="nil"/>
              <w:bottom w:val="nil"/>
              <w:right w:val="nil"/>
            </w:tcBorders>
            <w:shd w:val="clear" w:color="auto" w:fill="FFFF00"/>
          </w:tcPr>
          <w:p w14:paraId="7D46AB12" w14:textId="77777777" w:rsidR="00D21566" w:rsidRPr="00272245" w:rsidRDefault="00D21566" w:rsidP="007F4FE6">
            <w:pPr>
              <w:jc w:val="center"/>
              <w:rPr>
                <w:sz w:val="18"/>
                <w:szCs w:val="18"/>
              </w:rPr>
            </w:pPr>
          </w:p>
        </w:tc>
        <w:tc>
          <w:tcPr>
            <w:tcW w:w="270" w:type="pct"/>
            <w:tcBorders>
              <w:top w:val="nil"/>
              <w:left w:val="nil"/>
              <w:bottom w:val="nil"/>
              <w:right w:val="nil"/>
            </w:tcBorders>
            <w:shd w:val="clear" w:color="auto" w:fill="FFFF00"/>
          </w:tcPr>
          <w:p w14:paraId="1B1DDDB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63D02314"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42DE8F6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D9D9D9" w:themeFill="background1" w:themeFillShade="D9"/>
          </w:tcPr>
          <w:p w14:paraId="6F314EA4"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51A2E80E"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71AD524D"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213B3F6C"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78FCD7FD" w14:textId="77777777" w:rsidR="00D21566" w:rsidRPr="00272245" w:rsidRDefault="00D21566" w:rsidP="007F4FE6">
            <w:pPr>
              <w:jc w:val="center"/>
              <w:rPr>
                <w:sz w:val="18"/>
                <w:szCs w:val="18"/>
              </w:rPr>
            </w:pPr>
          </w:p>
        </w:tc>
      </w:tr>
      <w:tr w:rsidR="00D21566" w:rsidRPr="00272245" w14:paraId="0D13983B" w14:textId="77777777" w:rsidTr="00F33519">
        <w:tc>
          <w:tcPr>
            <w:tcW w:w="152" w:type="pct"/>
            <w:tcBorders>
              <w:top w:val="nil"/>
              <w:bottom w:val="single" w:sz="4" w:space="0" w:color="auto"/>
            </w:tcBorders>
          </w:tcPr>
          <w:p w14:paraId="1E2A143F"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single" w:sz="4" w:space="0" w:color="auto"/>
              <w:right w:val="single" w:sz="4" w:space="0" w:color="auto"/>
            </w:tcBorders>
            <w:shd w:val="clear" w:color="auto" w:fill="auto"/>
          </w:tcPr>
          <w:p w14:paraId="4F57795F" w14:textId="77777777" w:rsidR="00D21566" w:rsidRPr="00272245" w:rsidRDefault="00D21566" w:rsidP="007F4FE6">
            <w:pPr>
              <w:jc w:val="center"/>
              <w:rPr>
                <w:rFonts w:cs="Times New Roman"/>
                <w:sz w:val="18"/>
                <w:szCs w:val="18"/>
              </w:rPr>
            </w:pPr>
            <w:r w:rsidRPr="00272245">
              <w:rPr>
                <w:rFonts w:cs="Times New Roman"/>
                <w:color w:val="000000"/>
                <w:sz w:val="18"/>
                <w:szCs w:val="18"/>
              </w:rPr>
              <w:t>12720.7</w:t>
            </w:r>
          </w:p>
        </w:tc>
        <w:tc>
          <w:tcPr>
            <w:tcW w:w="297" w:type="pct"/>
            <w:tcBorders>
              <w:top w:val="nil"/>
              <w:left w:val="single" w:sz="4" w:space="0" w:color="auto"/>
              <w:bottom w:val="single" w:sz="4" w:space="0" w:color="auto"/>
              <w:right w:val="nil"/>
            </w:tcBorders>
            <w:shd w:val="clear" w:color="auto" w:fill="auto"/>
          </w:tcPr>
          <w:p w14:paraId="69D80C19" w14:textId="77777777" w:rsidR="00D21566" w:rsidRPr="00272245" w:rsidRDefault="00D21566" w:rsidP="007F4FE6">
            <w:pPr>
              <w:jc w:val="center"/>
              <w:rPr>
                <w:rFonts w:cs="Times New Roman"/>
                <w:sz w:val="18"/>
                <w:szCs w:val="18"/>
              </w:rPr>
            </w:pPr>
            <w:r w:rsidRPr="00272245">
              <w:rPr>
                <w:rFonts w:cs="Times New Roman"/>
                <w:color w:val="000000"/>
                <w:sz w:val="18"/>
                <w:szCs w:val="18"/>
              </w:rPr>
              <w:t>12798.7</w:t>
            </w:r>
          </w:p>
        </w:tc>
        <w:tc>
          <w:tcPr>
            <w:tcW w:w="273" w:type="pct"/>
            <w:tcBorders>
              <w:top w:val="nil"/>
              <w:bottom w:val="single" w:sz="4" w:space="0" w:color="auto"/>
              <w:right w:val="nil"/>
            </w:tcBorders>
          </w:tcPr>
          <w:p w14:paraId="20550C13"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79BD0B71" w14:textId="77777777" w:rsidR="00D21566" w:rsidRPr="00272245" w:rsidRDefault="00D21566" w:rsidP="007F4FE6">
            <w:pPr>
              <w:jc w:val="center"/>
              <w:rPr>
                <w:sz w:val="18"/>
                <w:szCs w:val="18"/>
              </w:rPr>
            </w:pPr>
          </w:p>
        </w:tc>
        <w:tc>
          <w:tcPr>
            <w:tcW w:w="282" w:type="pct"/>
            <w:tcBorders>
              <w:top w:val="nil"/>
              <w:left w:val="nil"/>
              <w:bottom w:val="single" w:sz="4" w:space="0" w:color="auto"/>
              <w:right w:val="nil"/>
            </w:tcBorders>
          </w:tcPr>
          <w:p w14:paraId="646CE662"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40CF3304"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67E4EC2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443995C"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tcPr>
          <w:p w14:paraId="405F436D"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21AA80BF"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2519D23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6AA15B1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D9D9D9" w:themeFill="background1" w:themeFillShade="D9"/>
          </w:tcPr>
          <w:p w14:paraId="4B318C61"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shd w:val="clear" w:color="auto" w:fill="D9D9D9" w:themeFill="background1" w:themeFillShade="D9"/>
          </w:tcPr>
          <w:p w14:paraId="46E33017"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shd w:val="clear" w:color="auto" w:fill="D9D9D9" w:themeFill="background1" w:themeFillShade="D9"/>
          </w:tcPr>
          <w:p w14:paraId="14B8CDCE" w14:textId="77777777" w:rsidR="00D21566" w:rsidRPr="00272245" w:rsidRDefault="00D21566" w:rsidP="007F4FE6">
            <w:pPr>
              <w:jc w:val="center"/>
              <w:rPr>
                <w:sz w:val="18"/>
                <w:szCs w:val="18"/>
              </w:rPr>
            </w:pPr>
          </w:p>
        </w:tc>
        <w:tc>
          <w:tcPr>
            <w:tcW w:w="278" w:type="pct"/>
            <w:tcBorders>
              <w:top w:val="nil"/>
              <w:left w:val="nil"/>
              <w:bottom w:val="single" w:sz="4" w:space="0" w:color="auto"/>
              <w:right w:val="nil"/>
            </w:tcBorders>
            <w:shd w:val="clear" w:color="auto" w:fill="D9D9D9" w:themeFill="background1" w:themeFillShade="D9"/>
          </w:tcPr>
          <w:p w14:paraId="10BC1D73" w14:textId="77777777" w:rsidR="00D21566" w:rsidRPr="00272245" w:rsidRDefault="00D21566" w:rsidP="007F4FE6">
            <w:pPr>
              <w:jc w:val="center"/>
              <w:rPr>
                <w:sz w:val="18"/>
                <w:szCs w:val="18"/>
              </w:rPr>
            </w:pPr>
          </w:p>
        </w:tc>
        <w:tc>
          <w:tcPr>
            <w:tcW w:w="400" w:type="pct"/>
            <w:tcBorders>
              <w:top w:val="nil"/>
              <w:left w:val="nil"/>
              <w:bottom w:val="single" w:sz="4" w:space="0" w:color="auto"/>
            </w:tcBorders>
            <w:shd w:val="clear" w:color="auto" w:fill="D9D9D9" w:themeFill="background1" w:themeFillShade="D9"/>
          </w:tcPr>
          <w:p w14:paraId="1BC26E71" w14:textId="77777777" w:rsidR="00D21566" w:rsidRPr="00272245" w:rsidRDefault="00D21566" w:rsidP="007F4FE6">
            <w:pPr>
              <w:jc w:val="center"/>
              <w:rPr>
                <w:sz w:val="18"/>
                <w:szCs w:val="18"/>
              </w:rPr>
            </w:pPr>
          </w:p>
        </w:tc>
      </w:tr>
      <w:tr w:rsidR="00D21566" w:rsidRPr="00272245" w14:paraId="4872524F" w14:textId="77777777" w:rsidTr="00F33519">
        <w:tc>
          <w:tcPr>
            <w:tcW w:w="5000" w:type="pct"/>
            <w:gridSpan w:val="18"/>
            <w:tcBorders>
              <w:top w:val="single" w:sz="4" w:space="0" w:color="auto"/>
              <w:bottom w:val="single" w:sz="4" w:space="0" w:color="auto"/>
            </w:tcBorders>
          </w:tcPr>
          <w:p w14:paraId="43C3C53B" w14:textId="77777777" w:rsidR="00D21566" w:rsidRPr="00272245" w:rsidRDefault="00D21566" w:rsidP="007F4FE6">
            <w:pPr>
              <w:jc w:val="left"/>
              <w:rPr>
                <w:sz w:val="18"/>
                <w:szCs w:val="18"/>
              </w:rPr>
            </w:pPr>
            <w:r w:rsidRPr="00272245">
              <w:rPr>
                <w:b/>
                <w:bCs/>
                <w:sz w:val="18"/>
                <w:szCs w:val="18"/>
              </w:rPr>
              <w:t>Dependent variable: Fear of falling (binary); N=13,422</w:t>
            </w:r>
          </w:p>
        </w:tc>
      </w:tr>
      <w:tr w:rsidR="00D21566" w:rsidRPr="00272245" w14:paraId="48B3B40C" w14:textId="77777777" w:rsidTr="00F33519">
        <w:tc>
          <w:tcPr>
            <w:tcW w:w="152" w:type="pct"/>
            <w:tcBorders>
              <w:top w:val="single" w:sz="4" w:space="0" w:color="auto"/>
              <w:bottom w:val="nil"/>
            </w:tcBorders>
          </w:tcPr>
          <w:p w14:paraId="64CC6D6D"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118EC871" w14:textId="77777777" w:rsidR="00D21566" w:rsidRPr="00272245" w:rsidRDefault="00D21566" w:rsidP="007F4FE6">
            <w:pPr>
              <w:jc w:val="center"/>
              <w:rPr>
                <w:rFonts w:cs="Times New Roman"/>
                <w:sz w:val="18"/>
                <w:szCs w:val="18"/>
              </w:rPr>
            </w:pPr>
            <w:r w:rsidRPr="00272245">
              <w:rPr>
                <w:rFonts w:cs="Times New Roman"/>
                <w:color w:val="000000"/>
                <w:sz w:val="18"/>
                <w:szCs w:val="18"/>
              </w:rPr>
              <w:t>4939.4</w:t>
            </w:r>
          </w:p>
        </w:tc>
        <w:tc>
          <w:tcPr>
            <w:tcW w:w="297" w:type="pct"/>
            <w:tcBorders>
              <w:top w:val="nil"/>
              <w:left w:val="single" w:sz="4" w:space="0" w:color="auto"/>
              <w:bottom w:val="nil"/>
              <w:right w:val="nil"/>
            </w:tcBorders>
            <w:shd w:val="clear" w:color="auto" w:fill="auto"/>
          </w:tcPr>
          <w:p w14:paraId="2DAC425C" w14:textId="77777777" w:rsidR="00D21566" w:rsidRPr="00272245" w:rsidRDefault="00D21566" w:rsidP="007F4FE6">
            <w:pPr>
              <w:jc w:val="center"/>
              <w:rPr>
                <w:rFonts w:cs="Times New Roman"/>
                <w:sz w:val="18"/>
                <w:szCs w:val="18"/>
              </w:rPr>
            </w:pPr>
            <w:r w:rsidRPr="00272245">
              <w:rPr>
                <w:rFonts w:cs="Times New Roman"/>
                <w:color w:val="000000"/>
                <w:sz w:val="18"/>
                <w:szCs w:val="18"/>
              </w:rPr>
              <w:t>5089.5</w:t>
            </w:r>
          </w:p>
        </w:tc>
        <w:tc>
          <w:tcPr>
            <w:tcW w:w="273" w:type="pct"/>
            <w:tcBorders>
              <w:top w:val="single" w:sz="4" w:space="0" w:color="auto"/>
              <w:bottom w:val="nil"/>
              <w:right w:val="nil"/>
            </w:tcBorders>
          </w:tcPr>
          <w:p w14:paraId="447A9CD0"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2EDEA5CA"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2E8B0223" w14:textId="77777777" w:rsidR="00D21566" w:rsidRPr="00272245" w:rsidRDefault="00D21566" w:rsidP="007F4FE6">
            <w:pPr>
              <w:jc w:val="center"/>
              <w:rPr>
                <w:sz w:val="18"/>
                <w:szCs w:val="18"/>
              </w:rPr>
            </w:pPr>
          </w:p>
        </w:tc>
        <w:tc>
          <w:tcPr>
            <w:tcW w:w="274" w:type="pct"/>
            <w:tcBorders>
              <w:top w:val="single" w:sz="4" w:space="0" w:color="auto"/>
              <w:left w:val="nil"/>
              <w:bottom w:val="nil"/>
              <w:right w:val="nil"/>
            </w:tcBorders>
          </w:tcPr>
          <w:p w14:paraId="25DDC4B2"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7CF9B2F"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02812E9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30E552DD"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68A8B35D"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2AF5E7C7"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36C993D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E394AB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shd w:val="clear" w:color="auto" w:fill="D9D9D9" w:themeFill="background1" w:themeFillShade="D9"/>
          </w:tcPr>
          <w:p w14:paraId="26F41D62" w14:textId="77777777" w:rsidR="00D21566" w:rsidRPr="00272245" w:rsidRDefault="00D21566" w:rsidP="007F4FE6">
            <w:pPr>
              <w:jc w:val="center"/>
              <w:rPr>
                <w:sz w:val="18"/>
                <w:szCs w:val="18"/>
              </w:rPr>
            </w:pPr>
          </w:p>
        </w:tc>
        <w:tc>
          <w:tcPr>
            <w:tcW w:w="276" w:type="pct"/>
            <w:tcBorders>
              <w:top w:val="single" w:sz="4" w:space="0" w:color="auto"/>
              <w:left w:val="nil"/>
              <w:bottom w:val="nil"/>
              <w:right w:val="nil"/>
            </w:tcBorders>
            <w:shd w:val="clear" w:color="auto" w:fill="D9D9D9" w:themeFill="background1" w:themeFillShade="D9"/>
          </w:tcPr>
          <w:p w14:paraId="7E17F66A" w14:textId="77777777" w:rsidR="00D21566" w:rsidRPr="00272245" w:rsidRDefault="00D21566" w:rsidP="007F4FE6">
            <w:pPr>
              <w:jc w:val="center"/>
              <w:rPr>
                <w:sz w:val="18"/>
                <w:szCs w:val="18"/>
              </w:rPr>
            </w:pPr>
          </w:p>
        </w:tc>
        <w:tc>
          <w:tcPr>
            <w:tcW w:w="278" w:type="pct"/>
            <w:tcBorders>
              <w:top w:val="single" w:sz="4" w:space="0" w:color="auto"/>
              <w:left w:val="nil"/>
              <w:bottom w:val="nil"/>
              <w:right w:val="nil"/>
            </w:tcBorders>
            <w:shd w:val="clear" w:color="auto" w:fill="D9D9D9" w:themeFill="background1" w:themeFillShade="D9"/>
          </w:tcPr>
          <w:p w14:paraId="78553B16" w14:textId="77777777" w:rsidR="00D21566" w:rsidRPr="00272245" w:rsidRDefault="00D21566" w:rsidP="007F4FE6">
            <w:pPr>
              <w:jc w:val="center"/>
              <w:rPr>
                <w:sz w:val="18"/>
                <w:szCs w:val="18"/>
              </w:rPr>
            </w:pPr>
          </w:p>
        </w:tc>
        <w:tc>
          <w:tcPr>
            <w:tcW w:w="400" w:type="pct"/>
            <w:tcBorders>
              <w:top w:val="single" w:sz="4" w:space="0" w:color="auto"/>
              <w:left w:val="nil"/>
              <w:bottom w:val="nil"/>
            </w:tcBorders>
            <w:shd w:val="clear" w:color="auto" w:fill="D9D9D9" w:themeFill="background1" w:themeFillShade="D9"/>
          </w:tcPr>
          <w:p w14:paraId="78C8C17C" w14:textId="77777777" w:rsidR="00D21566" w:rsidRPr="00272245" w:rsidRDefault="00D21566" w:rsidP="007F4FE6">
            <w:pPr>
              <w:jc w:val="center"/>
              <w:rPr>
                <w:sz w:val="18"/>
                <w:szCs w:val="18"/>
              </w:rPr>
            </w:pPr>
          </w:p>
        </w:tc>
      </w:tr>
      <w:tr w:rsidR="00D21566" w:rsidRPr="00272245" w14:paraId="33FD5E6E" w14:textId="77777777" w:rsidTr="00F33519">
        <w:trPr>
          <w:trHeight w:val="68"/>
        </w:trPr>
        <w:tc>
          <w:tcPr>
            <w:tcW w:w="152" w:type="pct"/>
            <w:tcBorders>
              <w:top w:val="nil"/>
              <w:bottom w:val="nil"/>
            </w:tcBorders>
          </w:tcPr>
          <w:p w14:paraId="310F0FE5"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29E18E5F" w14:textId="77777777" w:rsidR="00D21566" w:rsidRPr="00272245" w:rsidRDefault="00D21566" w:rsidP="007F4FE6">
            <w:pPr>
              <w:jc w:val="center"/>
              <w:rPr>
                <w:rFonts w:cs="Times New Roman"/>
                <w:sz w:val="18"/>
                <w:szCs w:val="18"/>
              </w:rPr>
            </w:pPr>
            <w:r w:rsidRPr="00272245">
              <w:rPr>
                <w:rFonts w:cs="Times New Roman"/>
                <w:color w:val="000000"/>
                <w:sz w:val="18"/>
                <w:szCs w:val="18"/>
              </w:rPr>
              <w:t>4939.6</w:t>
            </w:r>
          </w:p>
        </w:tc>
        <w:tc>
          <w:tcPr>
            <w:tcW w:w="297" w:type="pct"/>
            <w:tcBorders>
              <w:top w:val="nil"/>
              <w:left w:val="single" w:sz="4" w:space="0" w:color="auto"/>
              <w:bottom w:val="nil"/>
              <w:right w:val="nil"/>
            </w:tcBorders>
            <w:shd w:val="clear" w:color="auto" w:fill="auto"/>
          </w:tcPr>
          <w:p w14:paraId="4D1FA59B" w14:textId="77777777" w:rsidR="00D21566" w:rsidRPr="00272245" w:rsidRDefault="00D21566" w:rsidP="007F4FE6">
            <w:pPr>
              <w:jc w:val="center"/>
              <w:rPr>
                <w:rFonts w:cs="Times New Roman"/>
                <w:sz w:val="18"/>
                <w:szCs w:val="18"/>
              </w:rPr>
            </w:pPr>
            <w:r w:rsidRPr="00272245">
              <w:rPr>
                <w:rFonts w:cs="Times New Roman"/>
                <w:color w:val="000000"/>
                <w:sz w:val="18"/>
                <w:szCs w:val="18"/>
              </w:rPr>
              <w:t>5052.1</w:t>
            </w:r>
          </w:p>
        </w:tc>
        <w:tc>
          <w:tcPr>
            <w:tcW w:w="273" w:type="pct"/>
            <w:tcBorders>
              <w:top w:val="nil"/>
              <w:bottom w:val="nil"/>
              <w:right w:val="nil"/>
            </w:tcBorders>
          </w:tcPr>
          <w:p w14:paraId="52211601"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5A561760"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3CBB71C"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293C82F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17916C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D6A6F2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7364BB6"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69034F5E"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F08C993"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F29F2FB"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75B543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25BA6AF8"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7BA66D47"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3ABB3E0C"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3C481293" w14:textId="77777777" w:rsidR="00D21566" w:rsidRPr="00272245" w:rsidRDefault="00D21566" w:rsidP="007F4FE6">
            <w:pPr>
              <w:jc w:val="center"/>
              <w:rPr>
                <w:sz w:val="18"/>
                <w:szCs w:val="18"/>
              </w:rPr>
            </w:pPr>
          </w:p>
        </w:tc>
      </w:tr>
      <w:tr w:rsidR="00D21566" w:rsidRPr="00272245" w14:paraId="2E06D110" w14:textId="77777777" w:rsidTr="00F33519">
        <w:tc>
          <w:tcPr>
            <w:tcW w:w="152" w:type="pct"/>
            <w:tcBorders>
              <w:top w:val="nil"/>
              <w:bottom w:val="nil"/>
            </w:tcBorders>
          </w:tcPr>
          <w:p w14:paraId="1A1C7150"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5033CB40" w14:textId="77777777" w:rsidR="00D21566" w:rsidRPr="00272245" w:rsidRDefault="00D21566" w:rsidP="007F4FE6">
            <w:pPr>
              <w:jc w:val="center"/>
              <w:rPr>
                <w:rFonts w:cs="Times New Roman"/>
                <w:sz w:val="18"/>
                <w:szCs w:val="18"/>
              </w:rPr>
            </w:pPr>
            <w:r w:rsidRPr="00272245">
              <w:rPr>
                <w:rFonts w:cs="Times New Roman"/>
                <w:color w:val="000000"/>
                <w:sz w:val="18"/>
                <w:szCs w:val="18"/>
              </w:rPr>
              <w:t>4941.1</w:t>
            </w:r>
          </w:p>
        </w:tc>
        <w:tc>
          <w:tcPr>
            <w:tcW w:w="297" w:type="pct"/>
            <w:tcBorders>
              <w:top w:val="nil"/>
              <w:left w:val="single" w:sz="4" w:space="0" w:color="auto"/>
              <w:bottom w:val="nil"/>
              <w:right w:val="nil"/>
            </w:tcBorders>
            <w:shd w:val="clear" w:color="auto" w:fill="auto"/>
          </w:tcPr>
          <w:p w14:paraId="6E093123" w14:textId="77777777" w:rsidR="00D21566" w:rsidRPr="00272245" w:rsidRDefault="00D21566" w:rsidP="007F4FE6">
            <w:pPr>
              <w:jc w:val="center"/>
              <w:rPr>
                <w:rFonts w:cs="Times New Roman"/>
                <w:sz w:val="18"/>
                <w:szCs w:val="18"/>
              </w:rPr>
            </w:pPr>
            <w:r w:rsidRPr="00272245">
              <w:rPr>
                <w:rFonts w:cs="Times New Roman"/>
                <w:color w:val="000000"/>
                <w:sz w:val="18"/>
                <w:szCs w:val="18"/>
              </w:rPr>
              <w:t>5061.1</w:t>
            </w:r>
          </w:p>
        </w:tc>
        <w:tc>
          <w:tcPr>
            <w:tcW w:w="273" w:type="pct"/>
            <w:tcBorders>
              <w:top w:val="nil"/>
              <w:bottom w:val="nil"/>
              <w:right w:val="nil"/>
            </w:tcBorders>
          </w:tcPr>
          <w:p w14:paraId="71AEF237"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5F8F1466"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0F0E86F7"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B5C798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5AE70E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02D3CDB"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2848497"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00DF3F0B"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0F824697"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3DACE2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C243F9E"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25A9797D"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71A66D8D"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18C59C75"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700FED12" w14:textId="77777777" w:rsidR="00D21566" w:rsidRPr="00272245" w:rsidRDefault="00D21566" w:rsidP="007F4FE6">
            <w:pPr>
              <w:jc w:val="center"/>
              <w:rPr>
                <w:sz w:val="18"/>
                <w:szCs w:val="18"/>
              </w:rPr>
            </w:pPr>
          </w:p>
        </w:tc>
      </w:tr>
      <w:tr w:rsidR="00D21566" w:rsidRPr="00272245" w14:paraId="6B143CE0" w14:textId="77777777" w:rsidTr="00F33519">
        <w:tc>
          <w:tcPr>
            <w:tcW w:w="152" w:type="pct"/>
            <w:tcBorders>
              <w:top w:val="nil"/>
              <w:bottom w:val="nil"/>
            </w:tcBorders>
          </w:tcPr>
          <w:p w14:paraId="568F20A9"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4BE4E908" w14:textId="77777777" w:rsidR="00D21566" w:rsidRPr="00272245" w:rsidRDefault="00D21566" w:rsidP="007F4FE6">
            <w:pPr>
              <w:jc w:val="center"/>
              <w:rPr>
                <w:rFonts w:cs="Times New Roman"/>
                <w:sz w:val="18"/>
                <w:szCs w:val="18"/>
              </w:rPr>
            </w:pPr>
            <w:r w:rsidRPr="00272245">
              <w:rPr>
                <w:rFonts w:cs="Times New Roman"/>
                <w:color w:val="000000"/>
                <w:sz w:val="18"/>
                <w:szCs w:val="18"/>
              </w:rPr>
              <w:t>5004.5</w:t>
            </w:r>
          </w:p>
        </w:tc>
        <w:tc>
          <w:tcPr>
            <w:tcW w:w="297" w:type="pct"/>
            <w:tcBorders>
              <w:top w:val="nil"/>
              <w:left w:val="single" w:sz="4" w:space="0" w:color="auto"/>
              <w:bottom w:val="nil"/>
              <w:right w:val="nil"/>
            </w:tcBorders>
            <w:shd w:val="clear" w:color="auto" w:fill="auto"/>
          </w:tcPr>
          <w:p w14:paraId="27CCB87E" w14:textId="77777777" w:rsidR="00D21566" w:rsidRPr="00272245" w:rsidRDefault="00D21566" w:rsidP="007F4FE6">
            <w:pPr>
              <w:jc w:val="center"/>
              <w:rPr>
                <w:rFonts w:cs="Times New Roman"/>
                <w:sz w:val="18"/>
                <w:szCs w:val="18"/>
              </w:rPr>
            </w:pPr>
            <w:r w:rsidRPr="00272245">
              <w:rPr>
                <w:rFonts w:cs="Times New Roman"/>
                <w:color w:val="000000"/>
                <w:sz w:val="18"/>
                <w:szCs w:val="18"/>
              </w:rPr>
              <w:t>5102.1</w:t>
            </w:r>
          </w:p>
        </w:tc>
        <w:tc>
          <w:tcPr>
            <w:tcW w:w="273" w:type="pct"/>
            <w:tcBorders>
              <w:top w:val="nil"/>
              <w:bottom w:val="nil"/>
              <w:right w:val="nil"/>
            </w:tcBorders>
          </w:tcPr>
          <w:p w14:paraId="73CE726B"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520858FF"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54B1EA8"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4DE3DBB6"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970B64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40E720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9385586"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7135C24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66A29E1"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21D576BB"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389D2F"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37F2BEDC"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7690CCE5"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2C115844"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3073F1E9" w14:textId="77777777" w:rsidR="00D21566" w:rsidRPr="00272245" w:rsidRDefault="00D21566" w:rsidP="007F4FE6">
            <w:pPr>
              <w:jc w:val="center"/>
              <w:rPr>
                <w:sz w:val="18"/>
                <w:szCs w:val="18"/>
              </w:rPr>
            </w:pPr>
          </w:p>
        </w:tc>
      </w:tr>
      <w:tr w:rsidR="00D21566" w:rsidRPr="00272245" w14:paraId="03CE47C0" w14:textId="77777777" w:rsidTr="00F33519">
        <w:tc>
          <w:tcPr>
            <w:tcW w:w="152" w:type="pct"/>
            <w:tcBorders>
              <w:top w:val="nil"/>
              <w:bottom w:val="nil"/>
            </w:tcBorders>
          </w:tcPr>
          <w:p w14:paraId="0270574A"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2AD15361" w14:textId="77777777" w:rsidR="00D21566" w:rsidRPr="00272245" w:rsidRDefault="00D21566" w:rsidP="007F4FE6">
            <w:pPr>
              <w:jc w:val="center"/>
              <w:rPr>
                <w:rFonts w:cs="Times New Roman"/>
                <w:sz w:val="18"/>
                <w:szCs w:val="18"/>
              </w:rPr>
            </w:pPr>
            <w:r w:rsidRPr="00272245">
              <w:rPr>
                <w:rFonts w:cs="Times New Roman"/>
                <w:color w:val="000000"/>
                <w:sz w:val="18"/>
                <w:szCs w:val="18"/>
              </w:rPr>
              <w:t>4880.7</w:t>
            </w:r>
          </w:p>
        </w:tc>
        <w:tc>
          <w:tcPr>
            <w:tcW w:w="297" w:type="pct"/>
            <w:tcBorders>
              <w:top w:val="nil"/>
              <w:left w:val="single" w:sz="4" w:space="0" w:color="auto"/>
              <w:bottom w:val="nil"/>
              <w:right w:val="nil"/>
            </w:tcBorders>
            <w:shd w:val="clear" w:color="auto" w:fill="auto"/>
          </w:tcPr>
          <w:p w14:paraId="3B786B23" w14:textId="77777777" w:rsidR="00D21566" w:rsidRPr="00272245" w:rsidRDefault="00D21566" w:rsidP="007F4FE6">
            <w:pPr>
              <w:jc w:val="center"/>
              <w:rPr>
                <w:rFonts w:cs="Times New Roman"/>
                <w:sz w:val="18"/>
                <w:szCs w:val="18"/>
              </w:rPr>
            </w:pPr>
            <w:r w:rsidRPr="00272245">
              <w:rPr>
                <w:rFonts w:cs="Times New Roman"/>
                <w:color w:val="000000"/>
                <w:sz w:val="18"/>
                <w:szCs w:val="18"/>
              </w:rPr>
              <w:t>4985.8</w:t>
            </w:r>
          </w:p>
        </w:tc>
        <w:tc>
          <w:tcPr>
            <w:tcW w:w="273" w:type="pct"/>
            <w:tcBorders>
              <w:top w:val="nil"/>
              <w:bottom w:val="nil"/>
              <w:right w:val="nil"/>
            </w:tcBorders>
          </w:tcPr>
          <w:p w14:paraId="15B2DF5B"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0A2F5E09"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563726AE"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1CD3CFE2"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4DACF7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95500AF"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D082339"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2C3C1FE5"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9A05408"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6C48774"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C8D511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446CEB66"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218F6E31"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168301E1"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3AEBD16E" w14:textId="77777777" w:rsidR="00D21566" w:rsidRPr="00272245" w:rsidRDefault="00D21566" w:rsidP="007F4FE6">
            <w:pPr>
              <w:jc w:val="center"/>
              <w:rPr>
                <w:sz w:val="18"/>
                <w:szCs w:val="18"/>
              </w:rPr>
            </w:pPr>
          </w:p>
        </w:tc>
      </w:tr>
      <w:tr w:rsidR="00D21566" w:rsidRPr="00272245" w14:paraId="341D42E8" w14:textId="77777777" w:rsidTr="00F33519">
        <w:tc>
          <w:tcPr>
            <w:tcW w:w="152" w:type="pct"/>
            <w:tcBorders>
              <w:top w:val="nil"/>
              <w:bottom w:val="nil"/>
            </w:tcBorders>
          </w:tcPr>
          <w:p w14:paraId="1BA33B9D" w14:textId="77777777" w:rsidR="00D21566" w:rsidRPr="00272245" w:rsidRDefault="00D21566" w:rsidP="007F4FE6">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6032A59D" w14:textId="77777777" w:rsidR="00D21566" w:rsidRPr="00272245" w:rsidRDefault="00D21566" w:rsidP="007F4FE6">
            <w:pPr>
              <w:jc w:val="center"/>
              <w:rPr>
                <w:rFonts w:cs="Times New Roman"/>
                <w:sz w:val="18"/>
                <w:szCs w:val="18"/>
              </w:rPr>
            </w:pPr>
            <w:r w:rsidRPr="00272245">
              <w:rPr>
                <w:rFonts w:cs="Times New Roman"/>
                <w:color w:val="000000"/>
                <w:sz w:val="18"/>
                <w:szCs w:val="18"/>
              </w:rPr>
              <w:t>4877.2</w:t>
            </w:r>
          </w:p>
        </w:tc>
        <w:tc>
          <w:tcPr>
            <w:tcW w:w="297" w:type="pct"/>
            <w:tcBorders>
              <w:top w:val="nil"/>
              <w:left w:val="single" w:sz="4" w:space="0" w:color="auto"/>
              <w:bottom w:val="nil"/>
              <w:right w:val="nil"/>
            </w:tcBorders>
            <w:shd w:val="clear" w:color="auto" w:fill="auto"/>
          </w:tcPr>
          <w:p w14:paraId="12085EFD" w14:textId="77777777" w:rsidR="00D21566" w:rsidRPr="00272245" w:rsidRDefault="00D21566" w:rsidP="007F4FE6">
            <w:pPr>
              <w:jc w:val="center"/>
              <w:rPr>
                <w:rFonts w:cs="Times New Roman"/>
                <w:sz w:val="18"/>
                <w:szCs w:val="18"/>
              </w:rPr>
            </w:pPr>
            <w:r w:rsidRPr="00272245">
              <w:rPr>
                <w:rFonts w:cs="Times New Roman"/>
                <w:color w:val="000000"/>
                <w:sz w:val="18"/>
                <w:szCs w:val="18"/>
              </w:rPr>
              <w:t>4959.7</w:t>
            </w:r>
          </w:p>
        </w:tc>
        <w:tc>
          <w:tcPr>
            <w:tcW w:w="273" w:type="pct"/>
            <w:tcBorders>
              <w:top w:val="nil"/>
              <w:bottom w:val="nil"/>
              <w:right w:val="nil"/>
            </w:tcBorders>
          </w:tcPr>
          <w:p w14:paraId="6630D96A"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7B11989D"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D18A875"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6603803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F5ADDF4"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C01ABE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72CF46A"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12A9807F"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0BB3308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4595AD8"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2FF0C54"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2D88AFBC"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6FCA8221"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46EF2D17"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60A1A3FE" w14:textId="77777777" w:rsidR="00D21566" w:rsidRPr="00272245" w:rsidRDefault="00D21566" w:rsidP="007F4FE6">
            <w:pPr>
              <w:jc w:val="center"/>
              <w:rPr>
                <w:sz w:val="18"/>
                <w:szCs w:val="18"/>
              </w:rPr>
            </w:pPr>
          </w:p>
        </w:tc>
      </w:tr>
      <w:tr w:rsidR="00D21566" w:rsidRPr="00272245" w14:paraId="405EADF2" w14:textId="77777777" w:rsidTr="00F33519">
        <w:tc>
          <w:tcPr>
            <w:tcW w:w="152" w:type="pct"/>
            <w:tcBorders>
              <w:top w:val="nil"/>
              <w:bottom w:val="nil"/>
            </w:tcBorders>
          </w:tcPr>
          <w:p w14:paraId="619C8CE1"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4DD58255" w14:textId="77777777" w:rsidR="00D21566" w:rsidRPr="00272245" w:rsidRDefault="00D21566" w:rsidP="007F4FE6">
            <w:pPr>
              <w:jc w:val="center"/>
              <w:rPr>
                <w:rFonts w:cs="Times New Roman"/>
                <w:sz w:val="18"/>
                <w:szCs w:val="18"/>
              </w:rPr>
            </w:pPr>
            <w:r w:rsidRPr="00272245">
              <w:rPr>
                <w:rFonts w:cs="Times New Roman"/>
                <w:color w:val="000000"/>
                <w:sz w:val="18"/>
                <w:szCs w:val="18"/>
              </w:rPr>
              <w:t>4877.5</w:t>
            </w:r>
          </w:p>
        </w:tc>
        <w:tc>
          <w:tcPr>
            <w:tcW w:w="297" w:type="pct"/>
            <w:tcBorders>
              <w:top w:val="nil"/>
              <w:left w:val="single" w:sz="4" w:space="0" w:color="auto"/>
              <w:bottom w:val="nil"/>
              <w:right w:val="nil"/>
            </w:tcBorders>
            <w:shd w:val="clear" w:color="auto" w:fill="auto"/>
          </w:tcPr>
          <w:p w14:paraId="12F5D49E" w14:textId="77777777" w:rsidR="00D21566" w:rsidRPr="00272245" w:rsidRDefault="00D21566" w:rsidP="007F4FE6">
            <w:pPr>
              <w:jc w:val="center"/>
              <w:rPr>
                <w:rFonts w:cs="Times New Roman"/>
                <w:sz w:val="18"/>
                <w:szCs w:val="18"/>
              </w:rPr>
            </w:pPr>
            <w:r w:rsidRPr="00272245">
              <w:rPr>
                <w:rFonts w:cs="Times New Roman"/>
                <w:color w:val="000000"/>
                <w:sz w:val="18"/>
                <w:szCs w:val="18"/>
              </w:rPr>
              <w:t>4952.5</w:t>
            </w:r>
          </w:p>
        </w:tc>
        <w:tc>
          <w:tcPr>
            <w:tcW w:w="273" w:type="pct"/>
            <w:tcBorders>
              <w:top w:val="nil"/>
              <w:bottom w:val="nil"/>
              <w:right w:val="nil"/>
            </w:tcBorders>
          </w:tcPr>
          <w:p w14:paraId="7BEA6DCA"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6B82C7A8"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33259D1"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0DAC5C0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854303F"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0CBAC5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09F5C12"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5C9C0FE7"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6A1B0A4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A670FB4"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4ED23D2A"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728146C0"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6484336D"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3EB5CA38"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5F1B9637" w14:textId="77777777" w:rsidR="00D21566" w:rsidRPr="00272245" w:rsidRDefault="00D21566" w:rsidP="007F4FE6">
            <w:pPr>
              <w:jc w:val="center"/>
              <w:rPr>
                <w:sz w:val="18"/>
                <w:szCs w:val="18"/>
              </w:rPr>
            </w:pPr>
          </w:p>
        </w:tc>
      </w:tr>
      <w:tr w:rsidR="00F33519" w:rsidRPr="00272245" w14:paraId="16C49891" w14:textId="77777777" w:rsidTr="00F33519">
        <w:tc>
          <w:tcPr>
            <w:tcW w:w="152" w:type="pct"/>
            <w:tcBorders>
              <w:top w:val="nil"/>
              <w:bottom w:val="nil"/>
            </w:tcBorders>
            <w:shd w:val="clear" w:color="auto" w:fill="FFFF00"/>
          </w:tcPr>
          <w:p w14:paraId="0B440152" w14:textId="77777777" w:rsidR="00D21566" w:rsidRPr="00272245" w:rsidRDefault="00D21566" w:rsidP="007F4FE6">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FFFF00"/>
          </w:tcPr>
          <w:p w14:paraId="4AF3698D" w14:textId="77777777" w:rsidR="00D21566" w:rsidRPr="00272245" w:rsidRDefault="00D21566" w:rsidP="007F4FE6">
            <w:pPr>
              <w:jc w:val="center"/>
              <w:rPr>
                <w:rFonts w:cs="Times New Roman"/>
                <w:sz w:val="18"/>
                <w:szCs w:val="18"/>
              </w:rPr>
            </w:pPr>
            <w:r w:rsidRPr="00272245">
              <w:rPr>
                <w:rFonts w:cs="Times New Roman"/>
                <w:color w:val="000000"/>
                <w:sz w:val="18"/>
                <w:szCs w:val="18"/>
              </w:rPr>
              <w:t>4875.8</w:t>
            </w:r>
          </w:p>
        </w:tc>
        <w:tc>
          <w:tcPr>
            <w:tcW w:w="297" w:type="pct"/>
            <w:tcBorders>
              <w:top w:val="nil"/>
              <w:left w:val="single" w:sz="4" w:space="0" w:color="auto"/>
              <w:bottom w:val="nil"/>
              <w:right w:val="nil"/>
            </w:tcBorders>
            <w:shd w:val="clear" w:color="auto" w:fill="FFFF00"/>
          </w:tcPr>
          <w:p w14:paraId="772519FD" w14:textId="77777777" w:rsidR="00D21566" w:rsidRPr="00272245" w:rsidRDefault="00D21566" w:rsidP="007F4FE6">
            <w:pPr>
              <w:jc w:val="center"/>
              <w:rPr>
                <w:rFonts w:cs="Times New Roman"/>
                <w:sz w:val="18"/>
                <w:szCs w:val="18"/>
              </w:rPr>
            </w:pPr>
            <w:r w:rsidRPr="00272245">
              <w:rPr>
                <w:rFonts w:cs="Times New Roman"/>
                <w:color w:val="000000"/>
                <w:sz w:val="18"/>
                <w:szCs w:val="18"/>
              </w:rPr>
              <w:t>4943.3</w:t>
            </w:r>
          </w:p>
        </w:tc>
        <w:tc>
          <w:tcPr>
            <w:tcW w:w="273" w:type="pct"/>
            <w:tcBorders>
              <w:top w:val="nil"/>
              <w:bottom w:val="nil"/>
              <w:right w:val="nil"/>
            </w:tcBorders>
            <w:shd w:val="clear" w:color="auto" w:fill="FFFF00"/>
          </w:tcPr>
          <w:p w14:paraId="656301F5" w14:textId="77777777" w:rsidR="00D21566" w:rsidRPr="00272245" w:rsidRDefault="00D21566" w:rsidP="007F4FE6">
            <w:pPr>
              <w:jc w:val="center"/>
              <w:rPr>
                <w:sz w:val="18"/>
                <w:szCs w:val="18"/>
              </w:rPr>
            </w:pPr>
          </w:p>
        </w:tc>
        <w:tc>
          <w:tcPr>
            <w:tcW w:w="275" w:type="pct"/>
            <w:tcBorders>
              <w:top w:val="nil"/>
              <w:left w:val="nil"/>
              <w:bottom w:val="nil"/>
              <w:right w:val="nil"/>
            </w:tcBorders>
            <w:shd w:val="clear" w:color="auto" w:fill="FFFF00"/>
          </w:tcPr>
          <w:p w14:paraId="224F085F"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shd w:val="clear" w:color="auto" w:fill="FFFF00"/>
          </w:tcPr>
          <w:p w14:paraId="4D00DB5C" w14:textId="77777777" w:rsidR="00D21566" w:rsidRPr="00272245" w:rsidRDefault="00D21566" w:rsidP="007F4FE6">
            <w:pPr>
              <w:jc w:val="center"/>
              <w:rPr>
                <w:sz w:val="18"/>
                <w:szCs w:val="18"/>
              </w:rPr>
            </w:pPr>
          </w:p>
        </w:tc>
        <w:tc>
          <w:tcPr>
            <w:tcW w:w="274" w:type="pct"/>
            <w:tcBorders>
              <w:top w:val="nil"/>
              <w:left w:val="nil"/>
              <w:bottom w:val="nil"/>
              <w:right w:val="nil"/>
            </w:tcBorders>
            <w:shd w:val="clear" w:color="auto" w:fill="FFFF00"/>
          </w:tcPr>
          <w:p w14:paraId="34EC30C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64178899"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75E034AA"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35514ADB" w14:textId="77777777" w:rsidR="00D21566" w:rsidRPr="00272245" w:rsidRDefault="00D21566" w:rsidP="007F4FE6">
            <w:pPr>
              <w:jc w:val="center"/>
              <w:rPr>
                <w:sz w:val="18"/>
                <w:szCs w:val="18"/>
              </w:rPr>
            </w:pPr>
          </w:p>
        </w:tc>
        <w:tc>
          <w:tcPr>
            <w:tcW w:w="270" w:type="pct"/>
            <w:tcBorders>
              <w:top w:val="nil"/>
              <w:left w:val="nil"/>
              <w:bottom w:val="nil"/>
              <w:right w:val="nil"/>
            </w:tcBorders>
            <w:shd w:val="clear" w:color="auto" w:fill="FFFF00"/>
          </w:tcPr>
          <w:p w14:paraId="0AB17905"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557C76E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22EA5DB4" w14:textId="77777777" w:rsidR="00D21566" w:rsidRPr="00272245" w:rsidRDefault="00D21566" w:rsidP="007F4FE6">
            <w:pPr>
              <w:jc w:val="center"/>
              <w:rPr>
                <w:sz w:val="18"/>
                <w:szCs w:val="18"/>
              </w:rPr>
            </w:pPr>
          </w:p>
        </w:tc>
        <w:tc>
          <w:tcPr>
            <w:tcW w:w="271" w:type="pct"/>
            <w:tcBorders>
              <w:top w:val="nil"/>
              <w:left w:val="nil"/>
              <w:bottom w:val="nil"/>
              <w:right w:val="nil"/>
            </w:tcBorders>
            <w:shd w:val="clear" w:color="auto" w:fill="FFFF00"/>
          </w:tcPr>
          <w:p w14:paraId="14197771"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3007F49B"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D9D9D9" w:themeFill="background1" w:themeFillShade="D9"/>
          </w:tcPr>
          <w:p w14:paraId="3C3FADE2"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71FE8D31"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4D7B85B0" w14:textId="77777777" w:rsidR="00D21566" w:rsidRPr="00272245" w:rsidRDefault="00D21566" w:rsidP="007F4FE6">
            <w:pPr>
              <w:jc w:val="center"/>
              <w:rPr>
                <w:sz w:val="18"/>
                <w:szCs w:val="18"/>
              </w:rPr>
            </w:pPr>
          </w:p>
        </w:tc>
      </w:tr>
      <w:tr w:rsidR="00D21566" w:rsidRPr="00272245" w14:paraId="63B2D880" w14:textId="77777777" w:rsidTr="00F33519">
        <w:tc>
          <w:tcPr>
            <w:tcW w:w="152" w:type="pct"/>
            <w:tcBorders>
              <w:top w:val="nil"/>
              <w:bottom w:val="single" w:sz="4" w:space="0" w:color="auto"/>
            </w:tcBorders>
          </w:tcPr>
          <w:p w14:paraId="0F1DAE2C" w14:textId="77777777" w:rsidR="00D21566" w:rsidRPr="00272245" w:rsidRDefault="00D21566" w:rsidP="007F4FE6">
            <w:pPr>
              <w:rPr>
                <w:sz w:val="18"/>
                <w:szCs w:val="18"/>
              </w:rPr>
            </w:pPr>
            <w:r w:rsidRPr="00272245">
              <w:rPr>
                <w:sz w:val="18"/>
                <w:szCs w:val="18"/>
              </w:rPr>
              <w:t>9</w:t>
            </w:r>
          </w:p>
        </w:tc>
        <w:tc>
          <w:tcPr>
            <w:tcW w:w="297" w:type="pct"/>
            <w:tcBorders>
              <w:top w:val="nil"/>
              <w:left w:val="nil"/>
              <w:bottom w:val="single" w:sz="4" w:space="0" w:color="auto"/>
              <w:right w:val="single" w:sz="4" w:space="0" w:color="auto"/>
            </w:tcBorders>
            <w:shd w:val="clear" w:color="auto" w:fill="auto"/>
          </w:tcPr>
          <w:p w14:paraId="00AF8A02" w14:textId="77777777" w:rsidR="00D21566" w:rsidRPr="00272245" w:rsidRDefault="00D21566" w:rsidP="007F4FE6">
            <w:pPr>
              <w:jc w:val="center"/>
              <w:rPr>
                <w:rFonts w:cs="Times New Roman"/>
                <w:sz w:val="18"/>
                <w:szCs w:val="18"/>
              </w:rPr>
            </w:pPr>
            <w:r w:rsidRPr="00272245">
              <w:rPr>
                <w:rFonts w:cs="Times New Roman"/>
                <w:color w:val="000000"/>
                <w:sz w:val="18"/>
                <w:szCs w:val="18"/>
              </w:rPr>
              <w:t>4875.5</w:t>
            </w:r>
          </w:p>
        </w:tc>
        <w:tc>
          <w:tcPr>
            <w:tcW w:w="297" w:type="pct"/>
            <w:tcBorders>
              <w:top w:val="nil"/>
              <w:left w:val="single" w:sz="4" w:space="0" w:color="auto"/>
              <w:bottom w:val="single" w:sz="4" w:space="0" w:color="auto"/>
              <w:right w:val="nil"/>
            </w:tcBorders>
            <w:shd w:val="clear" w:color="auto" w:fill="auto"/>
          </w:tcPr>
          <w:p w14:paraId="694E0ECB" w14:textId="77777777" w:rsidR="00D21566" w:rsidRPr="00272245" w:rsidRDefault="00D21566" w:rsidP="007F4FE6">
            <w:pPr>
              <w:jc w:val="center"/>
              <w:rPr>
                <w:rFonts w:cs="Times New Roman"/>
                <w:sz w:val="18"/>
                <w:szCs w:val="18"/>
              </w:rPr>
            </w:pPr>
            <w:r w:rsidRPr="00272245">
              <w:rPr>
                <w:rFonts w:cs="Times New Roman"/>
                <w:color w:val="000000"/>
                <w:sz w:val="18"/>
                <w:szCs w:val="18"/>
              </w:rPr>
              <w:t>4950.6</w:t>
            </w:r>
          </w:p>
        </w:tc>
        <w:tc>
          <w:tcPr>
            <w:tcW w:w="273" w:type="pct"/>
            <w:tcBorders>
              <w:top w:val="nil"/>
              <w:bottom w:val="single" w:sz="4" w:space="0" w:color="auto"/>
              <w:right w:val="nil"/>
            </w:tcBorders>
          </w:tcPr>
          <w:p w14:paraId="729A780E"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2AFCB57C"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3BCB2E63" w14:textId="77777777" w:rsidR="00D21566" w:rsidRPr="00272245" w:rsidRDefault="00D21566" w:rsidP="007F4FE6">
            <w:pPr>
              <w:jc w:val="center"/>
              <w:rPr>
                <w:sz w:val="18"/>
                <w:szCs w:val="18"/>
              </w:rPr>
            </w:pPr>
          </w:p>
        </w:tc>
        <w:tc>
          <w:tcPr>
            <w:tcW w:w="274" w:type="pct"/>
            <w:tcBorders>
              <w:top w:val="nil"/>
              <w:left w:val="nil"/>
              <w:bottom w:val="single" w:sz="4" w:space="0" w:color="auto"/>
              <w:right w:val="nil"/>
            </w:tcBorders>
          </w:tcPr>
          <w:p w14:paraId="7CBF6BB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5694774A"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18B13F0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62CCC883"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65352DEB"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442F728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6B497CE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D4AB922"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shd w:val="clear" w:color="auto" w:fill="D9D9D9" w:themeFill="background1" w:themeFillShade="D9"/>
          </w:tcPr>
          <w:p w14:paraId="36AD452A"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shd w:val="clear" w:color="auto" w:fill="D9D9D9" w:themeFill="background1" w:themeFillShade="D9"/>
          </w:tcPr>
          <w:p w14:paraId="304320D2" w14:textId="77777777" w:rsidR="00D21566" w:rsidRPr="00272245" w:rsidRDefault="00D21566" w:rsidP="007F4FE6">
            <w:pPr>
              <w:jc w:val="center"/>
              <w:rPr>
                <w:sz w:val="18"/>
                <w:szCs w:val="18"/>
              </w:rPr>
            </w:pPr>
          </w:p>
        </w:tc>
        <w:tc>
          <w:tcPr>
            <w:tcW w:w="278" w:type="pct"/>
            <w:tcBorders>
              <w:top w:val="nil"/>
              <w:left w:val="nil"/>
              <w:bottom w:val="single" w:sz="4" w:space="0" w:color="auto"/>
              <w:right w:val="nil"/>
            </w:tcBorders>
            <w:shd w:val="clear" w:color="auto" w:fill="D9D9D9" w:themeFill="background1" w:themeFillShade="D9"/>
          </w:tcPr>
          <w:p w14:paraId="1A4ED37C" w14:textId="77777777" w:rsidR="00D21566" w:rsidRPr="00272245" w:rsidRDefault="00D21566" w:rsidP="007F4FE6">
            <w:pPr>
              <w:jc w:val="center"/>
              <w:rPr>
                <w:sz w:val="18"/>
                <w:szCs w:val="18"/>
              </w:rPr>
            </w:pPr>
          </w:p>
        </w:tc>
        <w:tc>
          <w:tcPr>
            <w:tcW w:w="400" w:type="pct"/>
            <w:tcBorders>
              <w:top w:val="nil"/>
              <w:left w:val="nil"/>
              <w:bottom w:val="single" w:sz="4" w:space="0" w:color="auto"/>
            </w:tcBorders>
            <w:shd w:val="clear" w:color="auto" w:fill="D9D9D9" w:themeFill="background1" w:themeFillShade="D9"/>
          </w:tcPr>
          <w:p w14:paraId="5D14028E" w14:textId="77777777" w:rsidR="00D21566" w:rsidRPr="00272245" w:rsidRDefault="00D21566" w:rsidP="007F4FE6">
            <w:pPr>
              <w:jc w:val="center"/>
              <w:rPr>
                <w:sz w:val="18"/>
                <w:szCs w:val="18"/>
              </w:rPr>
            </w:pPr>
          </w:p>
        </w:tc>
      </w:tr>
      <w:tr w:rsidR="00D21566" w:rsidRPr="00272245" w14:paraId="33DB2CB9" w14:textId="77777777" w:rsidTr="00F33519">
        <w:tc>
          <w:tcPr>
            <w:tcW w:w="5000" w:type="pct"/>
            <w:gridSpan w:val="18"/>
            <w:tcBorders>
              <w:top w:val="single" w:sz="4" w:space="0" w:color="auto"/>
              <w:bottom w:val="single" w:sz="4" w:space="0" w:color="auto"/>
            </w:tcBorders>
          </w:tcPr>
          <w:p w14:paraId="5F289B50" w14:textId="77777777" w:rsidR="00D21566" w:rsidRPr="00272245" w:rsidRDefault="00D21566" w:rsidP="007F4FE6">
            <w:pPr>
              <w:jc w:val="left"/>
              <w:rPr>
                <w:sz w:val="18"/>
                <w:szCs w:val="18"/>
              </w:rPr>
            </w:pPr>
            <w:r w:rsidRPr="00272245">
              <w:rPr>
                <w:b/>
                <w:bCs/>
                <w:sz w:val="18"/>
                <w:szCs w:val="18"/>
              </w:rPr>
              <w:t>Dependent variable: Abnormal gait and/or balance (binary); N=13,422</w:t>
            </w:r>
          </w:p>
        </w:tc>
      </w:tr>
      <w:tr w:rsidR="00D21566" w:rsidRPr="00272245" w14:paraId="219C8214" w14:textId="77777777" w:rsidTr="00F33519">
        <w:tc>
          <w:tcPr>
            <w:tcW w:w="152" w:type="pct"/>
            <w:tcBorders>
              <w:top w:val="single" w:sz="4" w:space="0" w:color="auto"/>
              <w:bottom w:val="nil"/>
            </w:tcBorders>
          </w:tcPr>
          <w:p w14:paraId="7A4F74D1" w14:textId="77777777" w:rsidR="00D21566" w:rsidRPr="00272245" w:rsidRDefault="00D21566" w:rsidP="007F4FE6">
            <w:pPr>
              <w:rPr>
                <w:sz w:val="18"/>
                <w:szCs w:val="18"/>
              </w:rPr>
            </w:pPr>
            <w:r w:rsidRPr="00272245">
              <w:rPr>
                <w:sz w:val="18"/>
                <w:szCs w:val="18"/>
              </w:rPr>
              <w:t>1</w:t>
            </w:r>
          </w:p>
        </w:tc>
        <w:tc>
          <w:tcPr>
            <w:tcW w:w="297" w:type="pct"/>
            <w:tcBorders>
              <w:top w:val="single" w:sz="4" w:space="0" w:color="auto"/>
              <w:bottom w:val="nil"/>
            </w:tcBorders>
          </w:tcPr>
          <w:p w14:paraId="55417E4B" w14:textId="77777777" w:rsidR="00D21566" w:rsidRPr="00272245" w:rsidRDefault="00D21566" w:rsidP="007F4FE6">
            <w:pPr>
              <w:rPr>
                <w:sz w:val="18"/>
                <w:szCs w:val="18"/>
              </w:rPr>
            </w:pPr>
            <w:r w:rsidRPr="00272245">
              <w:rPr>
                <w:sz w:val="18"/>
                <w:szCs w:val="18"/>
              </w:rPr>
              <w:t>10094.4</w:t>
            </w:r>
          </w:p>
        </w:tc>
        <w:tc>
          <w:tcPr>
            <w:tcW w:w="297" w:type="pct"/>
            <w:tcBorders>
              <w:top w:val="single" w:sz="4" w:space="0" w:color="auto"/>
              <w:bottom w:val="nil"/>
            </w:tcBorders>
          </w:tcPr>
          <w:p w14:paraId="4C96F390" w14:textId="77777777" w:rsidR="00D21566" w:rsidRPr="00272245" w:rsidRDefault="00D21566" w:rsidP="007F4FE6">
            <w:pPr>
              <w:rPr>
                <w:sz w:val="18"/>
                <w:szCs w:val="18"/>
              </w:rPr>
            </w:pPr>
            <w:r w:rsidRPr="00272245">
              <w:rPr>
                <w:sz w:val="18"/>
                <w:szCs w:val="18"/>
              </w:rPr>
              <w:t>10252.0</w:t>
            </w:r>
          </w:p>
        </w:tc>
        <w:tc>
          <w:tcPr>
            <w:tcW w:w="273" w:type="pct"/>
            <w:tcBorders>
              <w:top w:val="single" w:sz="4" w:space="0" w:color="auto"/>
              <w:bottom w:val="nil"/>
              <w:right w:val="nil"/>
            </w:tcBorders>
          </w:tcPr>
          <w:p w14:paraId="560ABFDE"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756F7858"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5068B9DC" w14:textId="77777777" w:rsidR="00D21566" w:rsidRPr="00272245" w:rsidRDefault="00D21566" w:rsidP="007F4FE6">
            <w:pPr>
              <w:jc w:val="center"/>
              <w:rPr>
                <w:sz w:val="18"/>
                <w:szCs w:val="18"/>
              </w:rPr>
            </w:pPr>
          </w:p>
        </w:tc>
        <w:tc>
          <w:tcPr>
            <w:tcW w:w="274" w:type="pct"/>
            <w:tcBorders>
              <w:top w:val="single" w:sz="4" w:space="0" w:color="auto"/>
              <w:left w:val="nil"/>
              <w:bottom w:val="nil"/>
              <w:right w:val="nil"/>
            </w:tcBorders>
          </w:tcPr>
          <w:p w14:paraId="5CAF0A5B"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22D324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5AEFADBB"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37E8BF24"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76F9AA9B"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6312F70A"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699C28DA"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26D81474"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A957723"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shd w:val="clear" w:color="auto" w:fill="D9D9D9" w:themeFill="background1" w:themeFillShade="D9"/>
          </w:tcPr>
          <w:p w14:paraId="6308611D" w14:textId="77777777" w:rsidR="00D21566" w:rsidRPr="00272245" w:rsidRDefault="00D21566" w:rsidP="007F4FE6">
            <w:pPr>
              <w:jc w:val="center"/>
              <w:rPr>
                <w:sz w:val="18"/>
                <w:szCs w:val="18"/>
              </w:rPr>
            </w:pPr>
          </w:p>
        </w:tc>
        <w:tc>
          <w:tcPr>
            <w:tcW w:w="278" w:type="pct"/>
            <w:tcBorders>
              <w:top w:val="single" w:sz="4" w:space="0" w:color="auto"/>
              <w:left w:val="nil"/>
              <w:bottom w:val="nil"/>
              <w:right w:val="nil"/>
            </w:tcBorders>
            <w:shd w:val="clear" w:color="auto" w:fill="D9D9D9" w:themeFill="background1" w:themeFillShade="D9"/>
          </w:tcPr>
          <w:p w14:paraId="538288D9" w14:textId="77777777" w:rsidR="00D21566" w:rsidRPr="00272245" w:rsidRDefault="00D21566" w:rsidP="007F4FE6">
            <w:pPr>
              <w:jc w:val="center"/>
              <w:rPr>
                <w:sz w:val="18"/>
                <w:szCs w:val="18"/>
              </w:rPr>
            </w:pPr>
          </w:p>
        </w:tc>
        <w:tc>
          <w:tcPr>
            <w:tcW w:w="400" w:type="pct"/>
            <w:tcBorders>
              <w:top w:val="single" w:sz="4" w:space="0" w:color="auto"/>
              <w:left w:val="nil"/>
              <w:bottom w:val="nil"/>
            </w:tcBorders>
            <w:shd w:val="clear" w:color="auto" w:fill="D9D9D9" w:themeFill="background1" w:themeFillShade="D9"/>
          </w:tcPr>
          <w:p w14:paraId="51C8DB93" w14:textId="77777777" w:rsidR="00D21566" w:rsidRPr="00272245" w:rsidRDefault="00D21566" w:rsidP="007F4FE6">
            <w:pPr>
              <w:jc w:val="center"/>
              <w:rPr>
                <w:sz w:val="18"/>
                <w:szCs w:val="18"/>
              </w:rPr>
            </w:pPr>
          </w:p>
        </w:tc>
      </w:tr>
      <w:tr w:rsidR="00D21566" w:rsidRPr="00272245" w14:paraId="42A5FEAD" w14:textId="77777777" w:rsidTr="00F33519">
        <w:tc>
          <w:tcPr>
            <w:tcW w:w="152" w:type="pct"/>
            <w:tcBorders>
              <w:top w:val="nil"/>
              <w:bottom w:val="single" w:sz="4" w:space="0" w:color="auto"/>
            </w:tcBorders>
          </w:tcPr>
          <w:p w14:paraId="0C36ED6B" w14:textId="77777777" w:rsidR="00D21566" w:rsidRPr="00272245" w:rsidRDefault="00D21566" w:rsidP="007F4FE6">
            <w:pPr>
              <w:rPr>
                <w:sz w:val="18"/>
                <w:szCs w:val="18"/>
              </w:rPr>
            </w:pPr>
            <w:r w:rsidRPr="00272245">
              <w:rPr>
                <w:sz w:val="18"/>
                <w:szCs w:val="18"/>
              </w:rPr>
              <w:t>2</w:t>
            </w:r>
          </w:p>
        </w:tc>
        <w:tc>
          <w:tcPr>
            <w:tcW w:w="297" w:type="pct"/>
            <w:tcBorders>
              <w:top w:val="nil"/>
              <w:bottom w:val="single" w:sz="4" w:space="0" w:color="auto"/>
            </w:tcBorders>
          </w:tcPr>
          <w:p w14:paraId="323EE588" w14:textId="77777777" w:rsidR="00D21566" w:rsidRPr="00272245" w:rsidRDefault="00D21566" w:rsidP="007F4FE6">
            <w:pPr>
              <w:rPr>
                <w:sz w:val="18"/>
                <w:szCs w:val="18"/>
              </w:rPr>
            </w:pPr>
            <w:r w:rsidRPr="00272245">
              <w:rPr>
                <w:sz w:val="18"/>
                <w:szCs w:val="18"/>
              </w:rPr>
              <w:t>10119.0</w:t>
            </w:r>
          </w:p>
        </w:tc>
        <w:tc>
          <w:tcPr>
            <w:tcW w:w="297" w:type="pct"/>
            <w:tcBorders>
              <w:top w:val="nil"/>
              <w:bottom w:val="single" w:sz="4" w:space="0" w:color="auto"/>
            </w:tcBorders>
          </w:tcPr>
          <w:p w14:paraId="31F86D12" w14:textId="77777777" w:rsidR="00D21566" w:rsidRPr="00272245" w:rsidRDefault="00D21566" w:rsidP="007F4FE6">
            <w:pPr>
              <w:rPr>
                <w:sz w:val="18"/>
                <w:szCs w:val="18"/>
              </w:rPr>
            </w:pPr>
            <w:r w:rsidRPr="00272245">
              <w:rPr>
                <w:sz w:val="18"/>
                <w:szCs w:val="18"/>
              </w:rPr>
              <w:t>10239.0</w:t>
            </w:r>
          </w:p>
        </w:tc>
        <w:tc>
          <w:tcPr>
            <w:tcW w:w="273" w:type="pct"/>
            <w:tcBorders>
              <w:top w:val="nil"/>
              <w:bottom w:val="single" w:sz="4" w:space="0" w:color="auto"/>
              <w:right w:val="nil"/>
            </w:tcBorders>
          </w:tcPr>
          <w:p w14:paraId="227D1D23"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34D39A23"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34CD0310" w14:textId="77777777" w:rsidR="00D21566" w:rsidRPr="00272245" w:rsidRDefault="00D21566" w:rsidP="007F4FE6">
            <w:pPr>
              <w:jc w:val="center"/>
              <w:rPr>
                <w:sz w:val="18"/>
                <w:szCs w:val="18"/>
              </w:rPr>
            </w:pPr>
          </w:p>
        </w:tc>
        <w:tc>
          <w:tcPr>
            <w:tcW w:w="274" w:type="pct"/>
            <w:tcBorders>
              <w:top w:val="nil"/>
              <w:left w:val="nil"/>
              <w:bottom w:val="single" w:sz="4" w:space="0" w:color="auto"/>
              <w:right w:val="nil"/>
            </w:tcBorders>
          </w:tcPr>
          <w:p w14:paraId="37FB483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3E0D4F4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1FA80C1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0CE4EDBB"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single" w:sz="4" w:space="0" w:color="auto"/>
              <w:right w:val="nil"/>
            </w:tcBorders>
          </w:tcPr>
          <w:p w14:paraId="4580DFD2"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7C1760AA"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27E450BF"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CFA73F1"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2F3EEC7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D9D9D9" w:themeFill="background1" w:themeFillShade="D9"/>
          </w:tcPr>
          <w:p w14:paraId="1C02A49E" w14:textId="77777777" w:rsidR="00D21566" w:rsidRPr="00272245" w:rsidRDefault="00D21566" w:rsidP="007F4FE6">
            <w:pPr>
              <w:jc w:val="center"/>
              <w:rPr>
                <w:sz w:val="18"/>
                <w:szCs w:val="18"/>
              </w:rPr>
            </w:pPr>
          </w:p>
        </w:tc>
        <w:tc>
          <w:tcPr>
            <w:tcW w:w="278" w:type="pct"/>
            <w:tcBorders>
              <w:top w:val="nil"/>
              <w:left w:val="nil"/>
              <w:bottom w:val="single" w:sz="4" w:space="0" w:color="auto"/>
              <w:right w:val="nil"/>
            </w:tcBorders>
            <w:shd w:val="clear" w:color="auto" w:fill="D9D9D9" w:themeFill="background1" w:themeFillShade="D9"/>
          </w:tcPr>
          <w:p w14:paraId="2C71FFE4" w14:textId="77777777" w:rsidR="00D21566" w:rsidRPr="00272245" w:rsidRDefault="00D21566" w:rsidP="007F4FE6">
            <w:pPr>
              <w:jc w:val="center"/>
              <w:rPr>
                <w:sz w:val="18"/>
                <w:szCs w:val="18"/>
              </w:rPr>
            </w:pPr>
          </w:p>
        </w:tc>
        <w:tc>
          <w:tcPr>
            <w:tcW w:w="400" w:type="pct"/>
            <w:tcBorders>
              <w:top w:val="nil"/>
              <w:left w:val="nil"/>
              <w:bottom w:val="single" w:sz="4" w:space="0" w:color="auto"/>
            </w:tcBorders>
            <w:shd w:val="clear" w:color="auto" w:fill="D9D9D9" w:themeFill="background1" w:themeFillShade="D9"/>
          </w:tcPr>
          <w:p w14:paraId="2C72940A" w14:textId="77777777" w:rsidR="00D21566" w:rsidRPr="00272245" w:rsidRDefault="00D21566" w:rsidP="007F4FE6">
            <w:pPr>
              <w:jc w:val="center"/>
              <w:rPr>
                <w:sz w:val="18"/>
                <w:szCs w:val="18"/>
              </w:rPr>
            </w:pPr>
          </w:p>
        </w:tc>
      </w:tr>
      <w:tr w:rsidR="00D21566" w:rsidRPr="00272245" w14:paraId="5684729D" w14:textId="77777777" w:rsidTr="00F33519">
        <w:tc>
          <w:tcPr>
            <w:tcW w:w="152" w:type="pct"/>
            <w:tcBorders>
              <w:top w:val="single" w:sz="4" w:space="0" w:color="auto"/>
              <w:bottom w:val="single" w:sz="4" w:space="0" w:color="auto"/>
            </w:tcBorders>
          </w:tcPr>
          <w:p w14:paraId="752811C7" w14:textId="77777777" w:rsidR="00D21566" w:rsidRPr="00272245" w:rsidRDefault="00D21566" w:rsidP="007F4FE6">
            <w:pPr>
              <w:rPr>
                <w:sz w:val="18"/>
                <w:szCs w:val="18"/>
              </w:rPr>
            </w:pPr>
            <w:r w:rsidRPr="00272245">
              <w:rPr>
                <w:sz w:val="18"/>
                <w:szCs w:val="18"/>
              </w:rPr>
              <w:lastRenderedPageBreak/>
              <w:t>#</w:t>
            </w:r>
          </w:p>
        </w:tc>
        <w:tc>
          <w:tcPr>
            <w:tcW w:w="297" w:type="pct"/>
            <w:tcBorders>
              <w:top w:val="single" w:sz="4" w:space="0" w:color="auto"/>
              <w:bottom w:val="single" w:sz="4" w:space="0" w:color="auto"/>
            </w:tcBorders>
          </w:tcPr>
          <w:p w14:paraId="1D3F04D1" w14:textId="77777777" w:rsidR="00D21566" w:rsidRPr="00272245" w:rsidRDefault="00D21566" w:rsidP="007F4FE6">
            <w:pPr>
              <w:jc w:val="center"/>
              <w:rPr>
                <w:sz w:val="18"/>
                <w:szCs w:val="18"/>
              </w:rPr>
            </w:pPr>
            <w:r w:rsidRPr="00272245">
              <w:rPr>
                <w:sz w:val="18"/>
                <w:szCs w:val="18"/>
              </w:rPr>
              <w:t>AIC</w:t>
            </w:r>
          </w:p>
        </w:tc>
        <w:tc>
          <w:tcPr>
            <w:tcW w:w="297" w:type="pct"/>
            <w:tcBorders>
              <w:top w:val="single" w:sz="4" w:space="0" w:color="auto"/>
              <w:bottom w:val="single" w:sz="4" w:space="0" w:color="auto"/>
            </w:tcBorders>
          </w:tcPr>
          <w:p w14:paraId="15A893C7" w14:textId="77777777" w:rsidR="00D21566" w:rsidRPr="00272245" w:rsidRDefault="00D21566" w:rsidP="007F4FE6">
            <w:pPr>
              <w:jc w:val="center"/>
              <w:rPr>
                <w:sz w:val="18"/>
                <w:szCs w:val="18"/>
              </w:rPr>
            </w:pPr>
            <w:r w:rsidRPr="00272245">
              <w:rPr>
                <w:sz w:val="18"/>
                <w:szCs w:val="18"/>
              </w:rPr>
              <w:t>BIC</w:t>
            </w:r>
          </w:p>
        </w:tc>
        <w:tc>
          <w:tcPr>
            <w:tcW w:w="273" w:type="pct"/>
            <w:tcBorders>
              <w:top w:val="single" w:sz="4" w:space="0" w:color="auto"/>
              <w:bottom w:val="single" w:sz="4" w:space="0" w:color="auto"/>
              <w:right w:val="nil"/>
            </w:tcBorders>
          </w:tcPr>
          <w:p w14:paraId="7F3A0890" w14:textId="77777777" w:rsidR="00D21566" w:rsidRPr="00272245" w:rsidRDefault="00D21566" w:rsidP="007F4FE6">
            <w:pPr>
              <w:jc w:val="center"/>
              <w:rPr>
                <w:sz w:val="18"/>
                <w:szCs w:val="18"/>
              </w:rPr>
            </w:pPr>
            <w:r w:rsidRPr="00272245">
              <w:rPr>
                <w:sz w:val="18"/>
                <w:szCs w:val="18"/>
              </w:rPr>
              <w:t>5-yr age gr</w:t>
            </w:r>
          </w:p>
        </w:tc>
        <w:tc>
          <w:tcPr>
            <w:tcW w:w="275" w:type="pct"/>
            <w:tcBorders>
              <w:top w:val="single" w:sz="4" w:space="0" w:color="auto"/>
              <w:left w:val="nil"/>
              <w:bottom w:val="single" w:sz="4" w:space="0" w:color="auto"/>
              <w:right w:val="nil"/>
            </w:tcBorders>
          </w:tcPr>
          <w:p w14:paraId="70678341" w14:textId="77777777" w:rsidR="00D21566" w:rsidRPr="00272245" w:rsidRDefault="00D21566" w:rsidP="007F4FE6">
            <w:pPr>
              <w:jc w:val="center"/>
              <w:rPr>
                <w:sz w:val="18"/>
                <w:szCs w:val="18"/>
              </w:rPr>
            </w:pPr>
            <w:r w:rsidRPr="00272245">
              <w:rPr>
                <w:sz w:val="18"/>
                <w:szCs w:val="18"/>
              </w:rPr>
              <w:t>Age</w:t>
            </w:r>
          </w:p>
        </w:tc>
        <w:tc>
          <w:tcPr>
            <w:tcW w:w="282" w:type="pct"/>
            <w:tcBorders>
              <w:top w:val="single" w:sz="4" w:space="0" w:color="auto"/>
              <w:left w:val="nil"/>
              <w:bottom w:val="single" w:sz="4" w:space="0" w:color="auto"/>
              <w:right w:val="nil"/>
            </w:tcBorders>
          </w:tcPr>
          <w:p w14:paraId="4E235A0F" w14:textId="77777777" w:rsidR="00D21566" w:rsidRPr="00272245" w:rsidRDefault="00D21566" w:rsidP="007F4FE6">
            <w:pPr>
              <w:jc w:val="center"/>
              <w:rPr>
                <w:rFonts w:cs="Times New Roman"/>
                <w:sz w:val="24"/>
                <w:szCs w:val="24"/>
              </w:rPr>
            </w:pPr>
            <w:r w:rsidRPr="00272245">
              <w:rPr>
                <w:sz w:val="18"/>
                <w:szCs w:val="18"/>
              </w:rPr>
              <w:t>Age &amp; Age^2</w:t>
            </w:r>
          </w:p>
        </w:tc>
        <w:tc>
          <w:tcPr>
            <w:tcW w:w="274" w:type="pct"/>
            <w:tcBorders>
              <w:top w:val="single" w:sz="4" w:space="0" w:color="auto"/>
              <w:left w:val="nil"/>
              <w:bottom w:val="single" w:sz="4" w:space="0" w:color="auto"/>
              <w:right w:val="nil"/>
            </w:tcBorders>
          </w:tcPr>
          <w:p w14:paraId="3D42DE9F" w14:textId="77777777" w:rsidR="00D21566" w:rsidRPr="00272245" w:rsidRDefault="00D21566" w:rsidP="007F4FE6">
            <w:pPr>
              <w:jc w:val="center"/>
              <w:rPr>
                <w:rFonts w:cs="Times New Roman"/>
                <w:sz w:val="24"/>
                <w:szCs w:val="24"/>
              </w:rPr>
            </w:pPr>
            <w:r w:rsidRPr="00272245">
              <w:rPr>
                <w:sz w:val="18"/>
                <w:szCs w:val="18"/>
              </w:rPr>
              <w:t>Sex</w:t>
            </w:r>
          </w:p>
        </w:tc>
        <w:tc>
          <w:tcPr>
            <w:tcW w:w="278" w:type="pct"/>
            <w:tcBorders>
              <w:top w:val="single" w:sz="4" w:space="0" w:color="auto"/>
              <w:left w:val="nil"/>
              <w:bottom w:val="single" w:sz="4" w:space="0" w:color="auto"/>
              <w:right w:val="nil"/>
            </w:tcBorders>
          </w:tcPr>
          <w:p w14:paraId="49634630" w14:textId="77777777" w:rsidR="00D21566" w:rsidRPr="00272245" w:rsidRDefault="00D21566" w:rsidP="007F4FE6">
            <w:pPr>
              <w:jc w:val="center"/>
              <w:rPr>
                <w:rFonts w:cs="Times New Roman"/>
                <w:sz w:val="24"/>
                <w:szCs w:val="24"/>
              </w:rPr>
            </w:pPr>
            <w:r w:rsidRPr="00272245">
              <w:rPr>
                <w:sz w:val="18"/>
                <w:szCs w:val="18"/>
              </w:rPr>
              <w:t>SDQ</w:t>
            </w:r>
          </w:p>
        </w:tc>
        <w:tc>
          <w:tcPr>
            <w:tcW w:w="277" w:type="pct"/>
            <w:tcBorders>
              <w:top w:val="single" w:sz="4" w:space="0" w:color="auto"/>
              <w:left w:val="nil"/>
              <w:bottom w:val="single" w:sz="4" w:space="0" w:color="auto"/>
              <w:right w:val="nil"/>
            </w:tcBorders>
          </w:tcPr>
          <w:p w14:paraId="008883C5" w14:textId="77777777" w:rsidR="00D21566" w:rsidRPr="00272245" w:rsidRDefault="00D21566" w:rsidP="007F4FE6">
            <w:pPr>
              <w:jc w:val="center"/>
              <w:rPr>
                <w:rFonts w:cs="Times New Roman"/>
                <w:sz w:val="24"/>
                <w:szCs w:val="24"/>
              </w:rPr>
            </w:pPr>
            <w:r w:rsidRPr="00272245">
              <w:rPr>
                <w:sz w:val="18"/>
                <w:szCs w:val="18"/>
              </w:rPr>
              <w:t>Falls hist</w:t>
            </w:r>
          </w:p>
        </w:tc>
        <w:tc>
          <w:tcPr>
            <w:tcW w:w="271" w:type="pct"/>
            <w:tcBorders>
              <w:top w:val="single" w:sz="4" w:space="0" w:color="auto"/>
              <w:left w:val="nil"/>
              <w:bottom w:val="single" w:sz="4" w:space="0" w:color="auto"/>
              <w:right w:val="nil"/>
            </w:tcBorders>
          </w:tcPr>
          <w:p w14:paraId="1033D85D" w14:textId="77777777" w:rsidR="00D21566" w:rsidRPr="00272245" w:rsidRDefault="00D21566" w:rsidP="007F4FE6">
            <w:pPr>
              <w:jc w:val="center"/>
              <w:rPr>
                <w:rFonts w:cs="Times New Roman"/>
                <w:sz w:val="24"/>
                <w:szCs w:val="24"/>
              </w:rPr>
            </w:pPr>
            <w:r w:rsidRPr="00272245">
              <w:rPr>
                <w:sz w:val="18"/>
                <w:szCs w:val="18"/>
              </w:rPr>
              <w:t>FI cat</w:t>
            </w:r>
          </w:p>
        </w:tc>
        <w:tc>
          <w:tcPr>
            <w:tcW w:w="270" w:type="pct"/>
            <w:tcBorders>
              <w:top w:val="single" w:sz="4" w:space="0" w:color="auto"/>
              <w:left w:val="nil"/>
              <w:bottom w:val="single" w:sz="4" w:space="0" w:color="auto"/>
              <w:right w:val="nil"/>
            </w:tcBorders>
          </w:tcPr>
          <w:p w14:paraId="30001951" w14:textId="77777777" w:rsidR="00D21566" w:rsidRPr="00272245" w:rsidRDefault="00D21566" w:rsidP="007F4FE6">
            <w:pPr>
              <w:jc w:val="center"/>
              <w:rPr>
                <w:sz w:val="18"/>
                <w:szCs w:val="18"/>
              </w:rPr>
            </w:pPr>
            <w:r w:rsidRPr="00272245">
              <w:rPr>
                <w:sz w:val="18"/>
                <w:szCs w:val="18"/>
              </w:rPr>
              <w:t>FI</w:t>
            </w:r>
          </w:p>
        </w:tc>
        <w:tc>
          <w:tcPr>
            <w:tcW w:w="277" w:type="pct"/>
            <w:tcBorders>
              <w:top w:val="single" w:sz="4" w:space="0" w:color="auto"/>
              <w:left w:val="nil"/>
              <w:bottom w:val="single" w:sz="4" w:space="0" w:color="auto"/>
              <w:right w:val="nil"/>
            </w:tcBorders>
          </w:tcPr>
          <w:p w14:paraId="0ED7F9E1" w14:textId="77777777" w:rsidR="00D21566" w:rsidRPr="00272245" w:rsidRDefault="00D21566" w:rsidP="007F4FE6">
            <w:pPr>
              <w:jc w:val="center"/>
              <w:rPr>
                <w:sz w:val="18"/>
                <w:szCs w:val="18"/>
              </w:rPr>
            </w:pPr>
            <w:r w:rsidRPr="00272245">
              <w:rPr>
                <w:sz w:val="18"/>
                <w:szCs w:val="18"/>
              </w:rPr>
              <w:t>FI &amp; FI^2</w:t>
            </w:r>
          </w:p>
        </w:tc>
        <w:tc>
          <w:tcPr>
            <w:tcW w:w="277" w:type="pct"/>
            <w:tcBorders>
              <w:top w:val="single" w:sz="4" w:space="0" w:color="auto"/>
              <w:left w:val="nil"/>
              <w:bottom w:val="single" w:sz="4" w:space="0" w:color="auto"/>
              <w:right w:val="nil"/>
            </w:tcBorders>
          </w:tcPr>
          <w:p w14:paraId="0E99E679" w14:textId="77777777" w:rsidR="00D21566" w:rsidRPr="00272245" w:rsidRDefault="00D21566" w:rsidP="007F4FE6">
            <w:pPr>
              <w:jc w:val="center"/>
              <w:rPr>
                <w:rFonts w:cs="Times New Roman"/>
                <w:sz w:val="24"/>
                <w:szCs w:val="24"/>
              </w:rPr>
            </w:pPr>
            <w:r w:rsidRPr="00272245">
              <w:rPr>
                <w:sz w:val="18"/>
                <w:szCs w:val="18"/>
              </w:rPr>
              <w:t>High PA</w:t>
            </w:r>
          </w:p>
        </w:tc>
        <w:tc>
          <w:tcPr>
            <w:tcW w:w="271" w:type="pct"/>
            <w:tcBorders>
              <w:top w:val="single" w:sz="4" w:space="0" w:color="auto"/>
              <w:left w:val="nil"/>
              <w:bottom w:val="single" w:sz="4" w:space="0" w:color="auto"/>
              <w:right w:val="nil"/>
            </w:tcBorders>
          </w:tcPr>
          <w:p w14:paraId="412B74DB" w14:textId="77777777" w:rsidR="00D21566" w:rsidRPr="00272245" w:rsidRDefault="00D21566" w:rsidP="007F4FE6">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3B2EBCEE" w14:textId="77777777" w:rsidR="00D21566" w:rsidRPr="00272245" w:rsidRDefault="00D21566" w:rsidP="007F4FE6">
            <w:pPr>
              <w:jc w:val="center"/>
              <w:rPr>
                <w:rFonts w:cs="Times New Roman"/>
                <w:sz w:val="24"/>
                <w:szCs w:val="24"/>
              </w:rPr>
            </w:pPr>
            <w:r w:rsidRPr="00272245">
              <w:rPr>
                <w:sz w:val="18"/>
                <w:szCs w:val="18"/>
              </w:rPr>
              <w:t>Fear</w:t>
            </w:r>
          </w:p>
        </w:tc>
        <w:tc>
          <w:tcPr>
            <w:tcW w:w="276" w:type="pct"/>
            <w:tcBorders>
              <w:top w:val="single" w:sz="4" w:space="0" w:color="auto"/>
              <w:left w:val="nil"/>
              <w:bottom w:val="single" w:sz="4" w:space="0" w:color="auto"/>
              <w:right w:val="nil"/>
            </w:tcBorders>
          </w:tcPr>
          <w:p w14:paraId="0B12BDA5" w14:textId="77777777" w:rsidR="00D21566" w:rsidRPr="00272245" w:rsidRDefault="00D21566" w:rsidP="007F4FE6">
            <w:pPr>
              <w:jc w:val="center"/>
              <w:rPr>
                <w:sz w:val="18"/>
                <w:szCs w:val="18"/>
              </w:rPr>
            </w:pPr>
            <w:r w:rsidRPr="00272245">
              <w:rPr>
                <w:sz w:val="18"/>
                <w:szCs w:val="18"/>
              </w:rPr>
              <w:t>Abn</w:t>
            </w:r>
          </w:p>
        </w:tc>
        <w:tc>
          <w:tcPr>
            <w:tcW w:w="278" w:type="pct"/>
            <w:tcBorders>
              <w:top w:val="single" w:sz="4" w:space="0" w:color="auto"/>
              <w:left w:val="nil"/>
              <w:bottom w:val="single" w:sz="4" w:space="0" w:color="auto"/>
              <w:right w:val="nil"/>
            </w:tcBorders>
          </w:tcPr>
          <w:p w14:paraId="69022BD8" w14:textId="77777777" w:rsidR="00D21566" w:rsidRPr="00272245" w:rsidRDefault="00D21566" w:rsidP="007F4FE6">
            <w:pPr>
              <w:jc w:val="center"/>
              <w:rPr>
                <w:sz w:val="18"/>
                <w:szCs w:val="18"/>
              </w:rPr>
            </w:pPr>
            <w:r w:rsidRPr="00272245">
              <w:rPr>
                <w:sz w:val="18"/>
                <w:szCs w:val="18"/>
              </w:rPr>
              <w:t>Paid work</w:t>
            </w:r>
          </w:p>
        </w:tc>
        <w:tc>
          <w:tcPr>
            <w:tcW w:w="400" w:type="pct"/>
            <w:tcBorders>
              <w:top w:val="single" w:sz="4" w:space="0" w:color="auto"/>
              <w:left w:val="nil"/>
              <w:bottom w:val="single" w:sz="4" w:space="0" w:color="auto"/>
            </w:tcBorders>
          </w:tcPr>
          <w:p w14:paraId="1358F38F" w14:textId="17223762" w:rsidR="00D21566" w:rsidRPr="00272245" w:rsidRDefault="00D21566" w:rsidP="007F4FE6">
            <w:pPr>
              <w:jc w:val="center"/>
              <w:rPr>
                <w:sz w:val="18"/>
                <w:szCs w:val="18"/>
              </w:rPr>
            </w:pPr>
            <w:r w:rsidRPr="00272245">
              <w:rPr>
                <w:sz w:val="18"/>
                <w:szCs w:val="18"/>
              </w:rPr>
              <w:t>Other</w:t>
            </w:r>
          </w:p>
        </w:tc>
      </w:tr>
      <w:tr w:rsidR="00D21566" w:rsidRPr="00272245" w14:paraId="22090B79" w14:textId="77777777" w:rsidTr="00F33519">
        <w:tc>
          <w:tcPr>
            <w:tcW w:w="152" w:type="pct"/>
            <w:tcBorders>
              <w:top w:val="single" w:sz="4" w:space="0" w:color="auto"/>
              <w:bottom w:val="nil"/>
            </w:tcBorders>
          </w:tcPr>
          <w:p w14:paraId="322DDDAF" w14:textId="77777777" w:rsidR="00D21566" w:rsidRPr="00272245" w:rsidRDefault="00D21566" w:rsidP="007F4FE6">
            <w:pPr>
              <w:rPr>
                <w:sz w:val="18"/>
                <w:szCs w:val="18"/>
              </w:rPr>
            </w:pPr>
            <w:r w:rsidRPr="00272245">
              <w:rPr>
                <w:sz w:val="18"/>
                <w:szCs w:val="18"/>
              </w:rPr>
              <w:t>3</w:t>
            </w:r>
          </w:p>
        </w:tc>
        <w:tc>
          <w:tcPr>
            <w:tcW w:w="297" w:type="pct"/>
            <w:tcBorders>
              <w:top w:val="single" w:sz="4" w:space="0" w:color="auto"/>
              <w:bottom w:val="nil"/>
            </w:tcBorders>
          </w:tcPr>
          <w:p w14:paraId="249E4497" w14:textId="77777777" w:rsidR="00D21566" w:rsidRPr="00272245" w:rsidRDefault="00D21566" w:rsidP="007F4FE6">
            <w:pPr>
              <w:rPr>
                <w:sz w:val="18"/>
                <w:szCs w:val="18"/>
              </w:rPr>
            </w:pPr>
            <w:r w:rsidRPr="00272245">
              <w:rPr>
                <w:sz w:val="18"/>
                <w:szCs w:val="18"/>
              </w:rPr>
              <w:t>10082.7</w:t>
            </w:r>
          </w:p>
        </w:tc>
        <w:tc>
          <w:tcPr>
            <w:tcW w:w="297" w:type="pct"/>
            <w:tcBorders>
              <w:top w:val="single" w:sz="4" w:space="0" w:color="auto"/>
              <w:bottom w:val="nil"/>
            </w:tcBorders>
          </w:tcPr>
          <w:p w14:paraId="66BA094E" w14:textId="77777777" w:rsidR="00D21566" w:rsidRPr="00272245" w:rsidRDefault="00D21566" w:rsidP="007F4FE6">
            <w:pPr>
              <w:rPr>
                <w:sz w:val="18"/>
                <w:szCs w:val="18"/>
              </w:rPr>
            </w:pPr>
            <w:r w:rsidRPr="00272245">
              <w:rPr>
                <w:sz w:val="18"/>
                <w:szCs w:val="18"/>
              </w:rPr>
              <w:t>10210.3</w:t>
            </w:r>
          </w:p>
        </w:tc>
        <w:tc>
          <w:tcPr>
            <w:tcW w:w="273" w:type="pct"/>
            <w:tcBorders>
              <w:top w:val="single" w:sz="4" w:space="0" w:color="auto"/>
              <w:bottom w:val="nil"/>
              <w:right w:val="nil"/>
            </w:tcBorders>
          </w:tcPr>
          <w:p w14:paraId="0A03D4E0" w14:textId="77777777" w:rsidR="00D21566" w:rsidRPr="00272245" w:rsidRDefault="00D21566" w:rsidP="007F4FE6">
            <w:pPr>
              <w:jc w:val="center"/>
              <w:rPr>
                <w:sz w:val="18"/>
                <w:szCs w:val="18"/>
              </w:rPr>
            </w:pPr>
          </w:p>
        </w:tc>
        <w:tc>
          <w:tcPr>
            <w:tcW w:w="275" w:type="pct"/>
            <w:tcBorders>
              <w:top w:val="single" w:sz="4" w:space="0" w:color="auto"/>
              <w:left w:val="nil"/>
              <w:bottom w:val="nil"/>
              <w:right w:val="nil"/>
            </w:tcBorders>
          </w:tcPr>
          <w:p w14:paraId="500A3931"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3340DFE6"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5ADA3EE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01AB7D7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AF9AA8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710DF62"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6D567C41"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29E9B8A9"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065DE65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B5B55C0"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9F58A07"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shd w:val="clear" w:color="auto" w:fill="D9D9D9" w:themeFill="background1" w:themeFillShade="D9"/>
          </w:tcPr>
          <w:p w14:paraId="3BBD223C" w14:textId="77777777" w:rsidR="00D21566" w:rsidRPr="00272245" w:rsidRDefault="00D21566" w:rsidP="007F4FE6">
            <w:pPr>
              <w:jc w:val="center"/>
              <w:rPr>
                <w:sz w:val="18"/>
                <w:szCs w:val="18"/>
              </w:rPr>
            </w:pPr>
          </w:p>
        </w:tc>
        <w:tc>
          <w:tcPr>
            <w:tcW w:w="278" w:type="pct"/>
            <w:tcBorders>
              <w:top w:val="single" w:sz="4" w:space="0" w:color="auto"/>
              <w:left w:val="nil"/>
              <w:bottom w:val="nil"/>
              <w:right w:val="nil"/>
            </w:tcBorders>
            <w:shd w:val="clear" w:color="auto" w:fill="D9D9D9" w:themeFill="background1" w:themeFillShade="D9"/>
          </w:tcPr>
          <w:p w14:paraId="61D71CA7" w14:textId="77777777" w:rsidR="00D21566" w:rsidRPr="00272245" w:rsidRDefault="00D21566" w:rsidP="007F4FE6">
            <w:pPr>
              <w:jc w:val="center"/>
              <w:rPr>
                <w:sz w:val="18"/>
                <w:szCs w:val="18"/>
              </w:rPr>
            </w:pPr>
          </w:p>
        </w:tc>
        <w:tc>
          <w:tcPr>
            <w:tcW w:w="400" w:type="pct"/>
            <w:tcBorders>
              <w:top w:val="single" w:sz="4" w:space="0" w:color="auto"/>
              <w:left w:val="nil"/>
              <w:bottom w:val="nil"/>
            </w:tcBorders>
            <w:shd w:val="clear" w:color="auto" w:fill="D9D9D9" w:themeFill="background1" w:themeFillShade="D9"/>
          </w:tcPr>
          <w:p w14:paraId="1473301A" w14:textId="77777777" w:rsidR="00D21566" w:rsidRPr="00272245" w:rsidRDefault="00D21566" w:rsidP="007F4FE6">
            <w:pPr>
              <w:jc w:val="center"/>
              <w:rPr>
                <w:sz w:val="18"/>
                <w:szCs w:val="18"/>
              </w:rPr>
            </w:pPr>
          </w:p>
        </w:tc>
      </w:tr>
      <w:tr w:rsidR="00F33519" w:rsidRPr="00272245" w14:paraId="337B8DBF" w14:textId="77777777" w:rsidTr="00F33519">
        <w:tc>
          <w:tcPr>
            <w:tcW w:w="152" w:type="pct"/>
            <w:tcBorders>
              <w:top w:val="nil"/>
              <w:bottom w:val="nil"/>
            </w:tcBorders>
            <w:shd w:val="clear" w:color="auto" w:fill="FFFF00"/>
          </w:tcPr>
          <w:p w14:paraId="5009D302" w14:textId="77777777" w:rsidR="00D21566" w:rsidRPr="00272245" w:rsidRDefault="00D21566" w:rsidP="007F4FE6">
            <w:pPr>
              <w:rPr>
                <w:sz w:val="18"/>
                <w:szCs w:val="18"/>
              </w:rPr>
            </w:pPr>
            <w:r w:rsidRPr="00272245">
              <w:rPr>
                <w:sz w:val="18"/>
                <w:szCs w:val="18"/>
              </w:rPr>
              <w:t>4</w:t>
            </w:r>
          </w:p>
        </w:tc>
        <w:tc>
          <w:tcPr>
            <w:tcW w:w="297" w:type="pct"/>
            <w:tcBorders>
              <w:top w:val="nil"/>
              <w:bottom w:val="nil"/>
            </w:tcBorders>
            <w:shd w:val="clear" w:color="auto" w:fill="FFFF00"/>
          </w:tcPr>
          <w:p w14:paraId="23F0DA75" w14:textId="77777777" w:rsidR="00D21566" w:rsidRPr="00272245" w:rsidRDefault="00D21566" w:rsidP="007F4FE6">
            <w:pPr>
              <w:jc w:val="center"/>
              <w:rPr>
                <w:sz w:val="18"/>
                <w:szCs w:val="18"/>
              </w:rPr>
            </w:pPr>
            <w:r w:rsidRPr="00272245">
              <w:rPr>
                <w:sz w:val="18"/>
                <w:szCs w:val="18"/>
              </w:rPr>
              <w:t>9604.6</w:t>
            </w:r>
          </w:p>
        </w:tc>
        <w:tc>
          <w:tcPr>
            <w:tcW w:w="297" w:type="pct"/>
            <w:tcBorders>
              <w:top w:val="nil"/>
              <w:bottom w:val="nil"/>
            </w:tcBorders>
            <w:shd w:val="clear" w:color="auto" w:fill="FFFF00"/>
          </w:tcPr>
          <w:p w14:paraId="69F96F1A" w14:textId="77777777" w:rsidR="00D21566" w:rsidRPr="00272245" w:rsidRDefault="00D21566" w:rsidP="007F4FE6">
            <w:pPr>
              <w:jc w:val="center"/>
              <w:rPr>
                <w:sz w:val="18"/>
                <w:szCs w:val="18"/>
              </w:rPr>
            </w:pPr>
            <w:r w:rsidRPr="00272245">
              <w:rPr>
                <w:sz w:val="18"/>
                <w:szCs w:val="18"/>
              </w:rPr>
              <w:t>9717.2</w:t>
            </w:r>
          </w:p>
        </w:tc>
        <w:tc>
          <w:tcPr>
            <w:tcW w:w="273" w:type="pct"/>
            <w:tcBorders>
              <w:top w:val="nil"/>
              <w:bottom w:val="nil"/>
              <w:right w:val="nil"/>
            </w:tcBorders>
            <w:shd w:val="clear" w:color="auto" w:fill="FFFF00"/>
          </w:tcPr>
          <w:p w14:paraId="212825EB" w14:textId="77777777" w:rsidR="00D21566" w:rsidRPr="00272245" w:rsidRDefault="00D21566" w:rsidP="007F4FE6">
            <w:pPr>
              <w:jc w:val="center"/>
              <w:rPr>
                <w:sz w:val="18"/>
                <w:szCs w:val="18"/>
              </w:rPr>
            </w:pPr>
          </w:p>
        </w:tc>
        <w:tc>
          <w:tcPr>
            <w:tcW w:w="275" w:type="pct"/>
            <w:tcBorders>
              <w:top w:val="nil"/>
              <w:left w:val="nil"/>
              <w:bottom w:val="nil"/>
              <w:right w:val="nil"/>
            </w:tcBorders>
            <w:shd w:val="clear" w:color="auto" w:fill="FFFF00"/>
          </w:tcPr>
          <w:p w14:paraId="1C436A4F" w14:textId="77777777" w:rsidR="00D21566" w:rsidRPr="00272245" w:rsidRDefault="00D21566" w:rsidP="007F4FE6">
            <w:pPr>
              <w:jc w:val="center"/>
              <w:rPr>
                <w:sz w:val="18"/>
                <w:szCs w:val="18"/>
              </w:rPr>
            </w:pPr>
          </w:p>
        </w:tc>
        <w:tc>
          <w:tcPr>
            <w:tcW w:w="282" w:type="pct"/>
            <w:tcBorders>
              <w:top w:val="nil"/>
              <w:left w:val="nil"/>
              <w:bottom w:val="nil"/>
              <w:right w:val="nil"/>
            </w:tcBorders>
            <w:shd w:val="clear" w:color="auto" w:fill="FFFF00"/>
          </w:tcPr>
          <w:p w14:paraId="61522C8B"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2883B42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5FA305F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0C28F814"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1AC1C9D8" w14:textId="77777777" w:rsidR="00D21566" w:rsidRPr="00272245" w:rsidRDefault="00D21566" w:rsidP="007F4FE6">
            <w:pPr>
              <w:jc w:val="center"/>
              <w:rPr>
                <w:sz w:val="18"/>
                <w:szCs w:val="18"/>
              </w:rPr>
            </w:pPr>
          </w:p>
        </w:tc>
        <w:tc>
          <w:tcPr>
            <w:tcW w:w="270" w:type="pct"/>
            <w:tcBorders>
              <w:top w:val="nil"/>
              <w:left w:val="nil"/>
              <w:bottom w:val="nil"/>
              <w:right w:val="nil"/>
            </w:tcBorders>
            <w:shd w:val="clear" w:color="auto" w:fill="FFFF00"/>
          </w:tcPr>
          <w:p w14:paraId="17692E4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39200B5E"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1D60DEE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28532D64"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1A010C07"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353732F3"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21AA55EB"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1EAED058" w14:textId="77777777" w:rsidR="00D21566" w:rsidRPr="00272245" w:rsidRDefault="00D21566" w:rsidP="007F4FE6">
            <w:pPr>
              <w:jc w:val="center"/>
              <w:rPr>
                <w:sz w:val="18"/>
                <w:szCs w:val="18"/>
              </w:rPr>
            </w:pPr>
          </w:p>
        </w:tc>
      </w:tr>
      <w:tr w:rsidR="00D21566" w:rsidRPr="00272245" w14:paraId="0A8F3AA7" w14:textId="77777777" w:rsidTr="00F33519">
        <w:tc>
          <w:tcPr>
            <w:tcW w:w="152" w:type="pct"/>
            <w:tcBorders>
              <w:top w:val="nil"/>
              <w:bottom w:val="nil"/>
            </w:tcBorders>
          </w:tcPr>
          <w:p w14:paraId="25F9A0B2" w14:textId="77777777" w:rsidR="00D21566" w:rsidRPr="00272245" w:rsidRDefault="00D21566" w:rsidP="007F4FE6">
            <w:pPr>
              <w:rPr>
                <w:sz w:val="18"/>
                <w:szCs w:val="18"/>
              </w:rPr>
            </w:pPr>
            <w:r w:rsidRPr="00272245">
              <w:rPr>
                <w:sz w:val="18"/>
                <w:szCs w:val="18"/>
              </w:rPr>
              <w:t>5</w:t>
            </w:r>
          </w:p>
        </w:tc>
        <w:tc>
          <w:tcPr>
            <w:tcW w:w="297" w:type="pct"/>
            <w:tcBorders>
              <w:top w:val="nil"/>
              <w:bottom w:val="nil"/>
            </w:tcBorders>
          </w:tcPr>
          <w:p w14:paraId="74968B00" w14:textId="77777777" w:rsidR="00D21566" w:rsidRPr="00272245" w:rsidRDefault="00D21566" w:rsidP="007F4FE6">
            <w:pPr>
              <w:jc w:val="center"/>
              <w:rPr>
                <w:sz w:val="18"/>
                <w:szCs w:val="18"/>
              </w:rPr>
            </w:pPr>
            <w:r w:rsidRPr="00272245">
              <w:rPr>
                <w:sz w:val="18"/>
                <w:szCs w:val="18"/>
              </w:rPr>
              <w:t>9603.0</w:t>
            </w:r>
          </w:p>
        </w:tc>
        <w:tc>
          <w:tcPr>
            <w:tcW w:w="297" w:type="pct"/>
            <w:tcBorders>
              <w:top w:val="nil"/>
              <w:bottom w:val="nil"/>
            </w:tcBorders>
          </w:tcPr>
          <w:p w14:paraId="4E5F83FF" w14:textId="77777777" w:rsidR="00D21566" w:rsidRPr="00272245" w:rsidRDefault="00D21566" w:rsidP="007F4FE6">
            <w:pPr>
              <w:jc w:val="center"/>
              <w:rPr>
                <w:sz w:val="18"/>
                <w:szCs w:val="18"/>
              </w:rPr>
            </w:pPr>
            <w:r w:rsidRPr="00272245">
              <w:rPr>
                <w:sz w:val="18"/>
                <w:szCs w:val="18"/>
              </w:rPr>
              <w:t>9723.1</w:t>
            </w:r>
          </w:p>
        </w:tc>
        <w:tc>
          <w:tcPr>
            <w:tcW w:w="273" w:type="pct"/>
            <w:tcBorders>
              <w:top w:val="nil"/>
              <w:bottom w:val="nil"/>
              <w:right w:val="nil"/>
            </w:tcBorders>
          </w:tcPr>
          <w:p w14:paraId="4157B75C"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5D222993"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02A1CE7D"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47B3BF9"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6B8798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E1B181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0791C33"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713BC08B"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C56839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E04064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B710538"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9E1F6C1"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D9D9D9" w:themeFill="background1" w:themeFillShade="D9"/>
          </w:tcPr>
          <w:p w14:paraId="6CC439E7"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3EEE536C"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58031D7D" w14:textId="77777777" w:rsidR="00D21566" w:rsidRPr="00272245" w:rsidRDefault="00D21566" w:rsidP="007F4FE6">
            <w:pPr>
              <w:jc w:val="center"/>
              <w:rPr>
                <w:sz w:val="18"/>
                <w:szCs w:val="18"/>
              </w:rPr>
            </w:pPr>
          </w:p>
        </w:tc>
      </w:tr>
      <w:tr w:rsidR="00D21566" w:rsidRPr="00272245" w14:paraId="243E2DAC" w14:textId="77777777" w:rsidTr="00F33519">
        <w:tc>
          <w:tcPr>
            <w:tcW w:w="152" w:type="pct"/>
            <w:tcBorders>
              <w:top w:val="nil"/>
              <w:bottom w:val="single" w:sz="4" w:space="0" w:color="auto"/>
            </w:tcBorders>
          </w:tcPr>
          <w:p w14:paraId="33C9BDE9" w14:textId="77777777" w:rsidR="00D21566" w:rsidRPr="00272245" w:rsidRDefault="00D21566" w:rsidP="007F4FE6">
            <w:pPr>
              <w:rPr>
                <w:sz w:val="18"/>
                <w:szCs w:val="18"/>
              </w:rPr>
            </w:pPr>
            <w:r w:rsidRPr="00272245">
              <w:rPr>
                <w:sz w:val="18"/>
                <w:szCs w:val="18"/>
              </w:rPr>
              <w:t>6</w:t>
            </w:r>
          </w:p>
        </w:tc>
        <w:tc>
          <w:tcPr>
            <w:tcW w:w="297" w:type="pct"/>
            <w:tcBorders>
              <w:top w:val="nil"/>
              <w:bottom w:val="single" w:sz="4" w:space="0" w:color="auto"/>
            </w:tcBorders>
          </w:tcPr>
          <w:p w14:paraId="5D8751AF" w14:textId="77777777" w:rsidR="00D21566" w:rsidRPr="00272245" w:rsidRDefault="00D21566" w:rsidP="007F4FE6">
            <w:pPr>
              <w:jc w:val="center"/>
              <w:rPr>
                <w:sz w:val="18"/>
                <w:szCs w:val="18"/>
              </w:rPr>
            </w:pPr>
            <w:r w:rsidRPr="00272245">
              <w:rPr>
                <w:sz w:val="18"/>
                <w:szCs w:val="18"/>
              </w:rPr>
              <w:t>9618.8</w:t>
            </w:r>
          </w:p>
        </w:tc>
        <w:tc>
          <w:tcPr>
            <w:tcW w:w="297" w:type="pct"/>
            <w:tcBorders>
              <w:top w:val="nil"/>
              <w:bottom w:val="single" w:sz="4" w:space="0" w:color="auto"/>
            </w:tcBorders>
          </w:tcPr>
          <w:p w14:paraId="2B558FB3" w14:textId="77777777" w:rsidR="00D21566" w:rsidRPr="00272245" w:rsidRDefault="00D21566" w:rsidP="007F4FE6">
            <w:pPr>
              <w:jc w:val="center"/>
              <w:rPr>
                <w:sz w:val="18"/>
                <w:szCs w:val="18"/>
              </w:rPr>
            </w:pPr>
            <w:r w:rsidRPr="00272245">
              <w:rPr>
                <w:sz w:val="18"/>
                <w:szCs w:val="18"/>
              </w:rPr>
              <w:t>9701.4</w:t>
            </w:r>
          </w:p>
        </w:tc>
        <w:tc>
          <w:tcPr>
            <w:tcW w:w="273" w:type="pct"/>
            <w:tcBorders>
              <w:top w:val="nil"/>
              <w:bottom w:val="single" w:sz="4" w:space="0" w:color="auto"/>
              <w:right w:val="nil"/>
            </w:tcBorders>
          </w:tcPr>
          <w:p w14:paraId="0C7699CD"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3CF703CC" w14:textId="77777777" w:rsidR="00D21566" w:rsidRPr="00272245" w:rsidRDefault="00D21566" w:rsidP="007F4FE6">
            <w:pPr>
              <w:jc w:val="center"/>
              <w:rPr>
                <w:sz w:val="18"/>
                <w:szCs w:val="18"/>
              </w:rPr>
            </w:pPr>
          </w:p>
        </w:tc>
        <w:tc>
          <w:tcPr>
            <w:tcW w:w="282" w:type="pct"/>
            <w:tcBorders>
              <w:top w:val="nil"/>
              <w:left w:val="nil"/>
              <w:bottom w:val="single" w:sz="4" w:space="0" w:color="auto"/>
              <w:right w:val="nil"/>
            </w:tcBorders>
          </w:tcPr>
          <w:p w14:paraId="6B59770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62386A8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295B002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2320B1FB"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tcPr>
          <w:p w14:paraId="3858A24E"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3B57660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22F2C0CA"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55DAC47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44B02D8C"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35D03AA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D9D9D9" w:themeFill="background1" w:themeFillShade="D9"/>
          </w:tcPr>
          <w:p w14:paraId="10674754" w14:textId="77777777" w:rsidR="00D21566" w:rsidRPr="00272245" w:rsidRDefault="00D21566" w:rsidP="007F4FE6">
            <w:pPr>
              <w:jc w:val="center"/>
              <w:rPr>
                <w:sz w:val="18"/>
                <w:szCs w:val="18"/>
              </w:rPr>
            </w:pPr>
          </w:p>
        </w:tc>
        <w:tc>
          <w:tcPr>
            <w:tcW w:w="278" w:type="pct"/>
            <w:tcBorders>
              <w:top w:val="nil"/>
              <w:left w:val="nil"/>
              <w:bottom w:val="single" w:sz="4" w:space="0" w:color="auto"/>
              <w:right w:val="nil"/>
            </w:tcBorders>
            <w:shd w:val="clear" w:color="auto" w:fill="D9D9D9" w:themeFill="background1" w:themeFillShade="D9"/>
          </w:tcPr>
          <w:p w14:paraId="65282480" w14:textId="77777777" w:rsidR="00D21566" w:rsidRPr="00272245" w:rsidRDefault="00D21566" w:rsidP="007F4FE6">
            <w:pPr>
              <w:jc w:val="center"/>
              <w:rPr>
                <w:sz w:val="18"/>
                <w:szCs w:val="18"/>
              </w:rPr>
            </w:pPr>
          </w:p>
        </w:tc>
        <w:tc>
          <w:tcPr>
            <w:tcW w:w="400" w:type="pct"/>
            <w:tcBorders>
              <w:top w:val="nil"/>
              <w:left w:val="nil"/>
              <w:bottom w:val="single" w:sz="4" w:space="0" w:color="auto"/>
            </w:tcBorders>
            <w:shd w:val="clear" w:color="auto" w:fill="D9D9D9" w:themeFill="background1" w:themeFillShade="D9"/>
          </w:tcPr>
          <w:p w14:paraId="500D2B2D" w14:textId="77777777" w:rsidR="00D21566" w:rsidRPr="00272245" w:rsidRDefault="00D21566" w:rsidP="007F4FE6">
            <w:pPr>
              <w:jc w:val="center"/>
              <w:rPr>
                <w:sz w:val="18"/>
                <w:szCs w:val="18"/>
              </w:rPr>
            </w:pPr>
          </w:p>
        </w:tc>
      </w:tr>
      <w:tr w:rsidR="00D21566" w:rsidRPr="00272245" w14:paraId="214DC973" w14:textId="77777777" w:rsidTr="00F33519">
        <w:tc>
          <w:tcPr>
            <w:tcW w:w="5000" w:type="pct"/>
            <w:gridSpan w:val="18"/>
            <w:tcBorders>
              <w:top w:val="single" w:sz="4" w:space="0" w:color="auto"/>
              <w:bottom w:val="single" w:sz="4" w:space="0" w:color="auto"/>
            </w:tcBorders>
          </w:tcPr>
          <w:p w14:paraId="006AEE8A" w14:textId="77777777" w:rsidR="00D21566" w:rsidRPr="00272245" w:rsidRDefault="00D21566" w:rsidP="007F4FE6">
            <w:pPr>
              <w:jc w:val="left"/>
              <w:rPr>
                <w:sz w:val="18"/>
                <w:szCs w:val="18"/>
              </w:rPr>
            </w:pPr>
            <w:r w:rsidRPr="00272245">
              <w:rPr>
                <w:b/>
                <w:bCs/>
                <w:sz w:val="18"/>
                <w:szCs w:val="18"/>
              </w:rPr>
              <w:t>Dependent variable: EQ-5D; N=13,422</w:t>
            </w:r>
          </w:p>
        </w:tc>
      </w:tr>
      <w:tr w:rsidR="00D21566" w:rsidRPr="00272245" w14:paraId="5FBC70D2" w14:textId="77777777" w:rsidTr="00F33519">
        <w:tc>
          <w:tcPr>
            <w:tcW w:w="152" w:type="pct"/>
            <w:tcBorders>
              <w:top w:val="single" w:sz="4" w:space="0" w:color="auto"/>
              <w:bottom w:val="nil"/>
            </w:tcBorders>
          </w:tcPr>
          <w:p w14:paraId="403605CA"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7388E086" w14:textId="77777777" w:rsidR="00D21566" w:rsidRPr="00272245" w:rsidRDefault="00D21566" w:rsidP="007F4FE6">
            <w:pPr>
              <w:jc w:val="center"/>
              <w:rPr>
                <w:rFonts w:cs="Times New Roman"/>
                <w:sz w:val="18"/>
                <w:szCs w:val="18"/>
              </w:rPr>
            </w:pPr>
            <w:r w:rsidRPr="00272245">
              <w:rPr>
                <w:rFonts w:cs="Times New Roman"/>
                <w:color w:val="000000"/>
                <w:sz w:val="18"/>
                <w:szCs w:val="18"/>
              </w:rPr>
              <w:t>-3979.9</w:t>
            </w:r>
          </w:p>
        </w:tc>
        <w:tc>
          <w:tcPr>
            <w:tcW w:w="297" w:type="pct"/>
            <w:tcBorders>
              <w:top w:val="nil"/>
              <w:left w:val="single" w:sz="4" w:space="0" w:color="auto"/>
              <w:bottom w:val="nil"/>
              <w:right w:val="nil"/>
            </w:tcBorders>
            <w:shd w:val="clear" w:color="auto" w:fill="auto"/>
          </w:tcPr>
          <w:p w14:paraId="651A576F" w14:textId="77777777" w:rsidR="00D21566" w:rsidRPr="00272245" w:rsidRDefault="00D21566" w:rsidP="007F4FE6">
            <w:pPr>
              <w:jc w:val="center"/>
              <w:rPr>
                <w:rFonts w:cs="Times New Roman"/>
                <w:sz w:val="18"/>
                <w:szCs w:val="18"/>
              </w:rPr>
            </w:pPr>
            <w:r w:rsidRPr="00272245">
              <w:rPr>
                <w:rFonts w:cs="Times New Roman"/>
                <w:color w:val="000000"/>
                <w:sz w:val="18"/>
                <w:szCs w:val="18"/>
              </w:rPr>
              <w:t>-3814.8</w:t>
            </w:r>
          </w:p>
        </w:tc>
        <w:tc>
          <w:tcPr>
            <w:tcW w:w="273" w:type="pct"/>
            <w:tcBorders>
              <w:top w:val="single" w:sz="4" w:space="0" w:color="auto"/>
              <w:bottom w:val="nil"/>
              <w:right w:val="nil"/>
            </w:tcBorders>
          </w:tcPr>
          <w:p w14:paraId="3E9926C0"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14705D08"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35ADC81C" w14:textId="77777777" w:rsidR="00D21566" w:rsidRPr="00272245" w:rsidRDefault="00D21566" w:rsidP="007F4FE6">
            <w:pPr>
              <w:jc w:val="center"/>
              <w:rPr>
                <w:sz w:val="18"/>
                <w:szCs w:val="18"/>
              </w:rPr>
            </w:pPr>
          </w:p>
        </w:tc>
        <w:tc>
          <w:tcPr>
            <w:tcW w:w="274" w:type="pct"/>
            <w:tcBorders>
              <w:top w:val="single" w:sz="4" w:space="0" w:color="auto"/>
              <w:left w:val="nil"/>
              <w:bottom w:val="nil"/>
              <w:right w:val="nil"/>
            </w:tcBorders>
          </w:tcPr>
          <w:p w14:paraId="66E2A99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20911AB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9BB9B6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2D468B7A"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066189EF"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66F55BA8"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6DCA20F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E5F4A8A"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28BB93EF"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3F26FEC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shd w:val="clear" w:color="auto" w:fill="D9D9D9" w:themeFill="background1" w:themeFillShade="D9"/>
          </w:tcPr>
          <w:p w14:paraId="56091905" w14:textId="77777777" w:rsidR="00D21566" w:rsidRPr="00272245" w:rsidRDefault="00D21566" w:rsidP="007F4FE6">
            <w:pPr>
              <w:jc w:val="center"/>
              <w:rPr>
                <w:sz w:val="18"/>
                <w:szCs w:val="18"/>
              </w:rPr>
            </w:pPr>
          </w:p>
        </w:tc>
        <w:tc>
          <w:tcPr>
            <w:tcW w:w="400" w:type="pct"/>
            <w:tcBorders>
              <w:top w:val="single" w:sz="4" w:space="0" w:color="auto"/>
              <w:left w:val="nil"/>
              <w:bottom w:val="nil"/>
            </w:tcBorders>
            <w:shd w:val="clear" w:color="auto" w:fill="D9D9D9" w:themeFill="background1" w:themeFillShade="D9"/>
          </w:tcPr>
          <w:p w14:paraId="3611B0E7" w14:textId="77777777" w:rsidR="00D21566" w:rsidRPr="00272245" w:rsidRDefault="00D21566" w:rsidP="007F4FE6">
            <w:pPr>
              <w:jc w:val="center"/>
              <w:rPr>
                <w:sz w:val="18"/>
                <w:szCs w:val="18"/>
              </w:rPr>
            </w:pPr>
          </w:p>
        </w:tc>
      </w:tr>
      <w:tr w:rsidR="00D21566" w:rsidRPr="00272245" w14:paraId="04C5F633" w14:textId="77777777" w:rsidTr="00F33519">
        <w:tc>
          <w:tcPr>
            <w:tcW w:w="152" w:type="pct"/>
            <w:tcBorders>
              <w:top w:val="nil"/>
              <w:bottom w:val="nil"/>
            </w:tcBorders>
          </w:tcPr>
          <w:p w14:paraId="5B411F80"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6C624AF6" w14:textId="77777777" w:rsidR="00D21566" w:rsidRPr="00272245" w:rsidRDefault="00D21566" w:rsidP="007F4FE6">
            <w:pPr>
              <w:jc w:val="center"/>
              <w:rPr>
                <w:rFonts w:cs="Times New Roman"/>
                <w:sz w:val="18"/>
                <w:szCs w:val="18"/>
              </w:rPr>
            </w:pPr>
            <w:r w:rsidRPr="00272245">
              <w:rPr>
                <w:rFonts w:cs="Times New Roman"/>
                <w:color w:val="000000"/>
                <w:sz w:val="18"/>
                <w:szCs w:val="18"/>
              </w:rPr>
              <w:t>-3982.4</w:t>
            </w:r>
          </w:p>
        </w:tc>
        <w:tc>
          <w:tcPr>
            <w:tcW w:w="297" w:type="pct"/>
            <w:tcBorders>
              <w:top w:val="nil"/>
              <w:left w:val="single" w:sz="4" w:space="0" w:color="auto"/>
              <w:bottom w:val="nil"/>
              <w:right w:val="nil"/>
            </w:tcBorders>
            <w:shd w:val="clear" w:color="auto" w:fill="auto"/>
          </w:tcPr>
          <w:p w14:paraId="11E2BAED" w14:textId="77777777" w:rsidR="00D21566" w:rsidRPr="00272245" w:rsidRDefault="00D21566" w:rsidP="007F4FE6">
            <w:pPr>
              <w:jc w:val="center"/>
              <w:rPr>
                <w:rFonts w:cs="Times New Roman"/>
                <w:sz w:val="18"/>
                <w:szCs w:val="18"/>
              </w:rPr>
            </w:pPr>
            <w:r w:rsidRPr="00272245">
              <w:rPr>
                <w:rFonts w:cs="Times New Roman"/>
                <w:color w:val="000000"/>
                <w:sz w:val="18"/>
                <w:szCs w:val="18"/>
              </w:rPr>
              <w:t>-3854.8</w:t>
            </w:r>
          </w:p>
        </w:tc>
        <w:tc>
          <w:tcPr>
            <w:tcW w:w="273" w:type="pct"/>
            <w:tcBorders>
              <w:top w:val="nil"/>
              <w:bottom w:val="nil"/>
              <w:right w:val="nil"/>
            </w:tcBorders>
          </w:tcPr>
          <w:p w14:paraId="4229DDCE"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5B2EFB28"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46606C6"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491E9A3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60F2A5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ED816D4"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2F0D14E"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2B9A74C7"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F7ECF28"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EDE1BB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9D9B0FE"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F67C9A1"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BAEF8AA"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528636B2"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01ED3990" w14:textId="77777777" w:rsidR="00D21566" w:rsidRPr="00272245" w:rsidRDefault="00D21566" w:rsidP="007F4FE6">
            <w:pPr>
              <w:jc w:val="center"/>
              <w:rPr>
                <w:sz w:val="18"/>
                <w:szCs w:val="18"/>
              </w:rPr>
            </w:pPr>
          </w:p>
        </w:tc>
      </w:tr>
      <w:tr w:rsidR="00D21566" w:rsidRPr="00272245" w14:paraId="2B021D03" w14:textId="77777777" w:rsidTr="00F33519">
        <w:tc>
          <w:tcPr>
            <w:tcW w:w="152" w:type="pct"/>
            <w:tcBorders>
              <w:top w:val="nil"/>
              <w:bottom w:val="nil"/>
            </w:tcBorders>
          </w:tcPr>
          <w:p w14:paraId="3982AE70"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656ADA17" w14:textId="77777777" w:rsidR="00D21566" w:rsidRPr="00272245" w:rsidRDefault="00D21566" w:rsidP="007F4FE6">
            <w:pPr>
              <w:jc w:val="center"/>
              <w:rPr>
                <w:rFonts w:cs="Times New Roman"/>
                <w:sz w:val="18"/>
                <w:szCs w:val="18"/>
              </w:rPr>
            </w:pPr>
            <w:r w:rsidRPr="00272245">
              <w:rPr>
                <w:rFonts w:cs="Times New Roman"/>
                <w:color w:val="000000"/>
                <w:sz w:val="18"/>
                <w:szCs w:val="18"/>
              </w:rPr>
              <w:t>-3992.1</w:t>
            </w:r>
          </w:p>
        </w:tc>
        <w:tc>
          <w:tcPr>
            <w:tcW w:w="297" w:type="pct"/>
            <w:tcBorders>
              <w:top w:val="nil"/>
              <w:left w:val="single" w:sz="4" w:space="0" w:color="auto"/>
              <w:bottom w:val="nil"/>
              <w:right w:val="nil"/>
            </w:tcBorders>
            <w:shd w:val="clear" w:color="auto" w:fill="auto"/>
          </w:tcPr>
          <w:p w14:paraId="4F3D85FD" w14:textId="77777777" w:rsidR="00D21566" w:rsidRPr="00272245" w:rsidRDefault="00D21566" w:rsidP="007F4FE6">
            <w:pPr>
              <w:jc w:val="center"/>
              <w:rPr>
                <w:rFonts w:cs="Times New Roman"/>
                <w:sz w:val="18"/>
                <w:szCs w:val="18"/>
              </w:rPr>
            </w:pPr>
            <w:r w:rsidRPr="00272245">
              <w:rPr>
                <w:rFonts w:cs="Times New Roman"/>
                <w:color w:val="000000"/>
                <w:sz w:val="18"/>
                <w:szCs w:val="18"/>
              </w:rPr>
              <w:t>-3857.1</w:t>
            </w:r>
          </w:p>
        </w:tc>
        <w:tc>
          <w:tcPr>
            <w:tcW w:w="273" w:type="pct"/>
            <w:tcBorders>
              <w:top w:val="nil"/>
              <w:bottom w:val="nil"/>
              <w:right w:val="nil"/>
            </w:tcBorders>
          </w:tcPr>
          <w:p w14:paraId="064A0864"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613090C2"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1F2E57AB"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FE5F1E5"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37DAF9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7C50B3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D4B3582"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7950ACD7"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2703B49C"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4348BE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EE8F955"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AB223D8"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F15F9F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7922A901"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41BA8160" w14:textId="77777777" w:rsidR="00D21566" w:rsidRPr="00272245" w:rsidRDefault="00D21566" w:rsidP="007F4FE6">
            <w:pPr>
              <w:jc w:val="center"/>
              <w:rPr>
                <w:sz w:val="18"/>
                <w:szCs w:val="18"/>
              </w:rPr>
            </w:pPr>
          </w:p>
        </w:tc>
      </w:tr>
      <w:tr w:rsidR="00D21566" w:rsidRPr="00272245" w14:paraId="2CAAC4F4" w14:textId="77777777" w:rsidTr="00F33519">
        <w:tc>
          <w:tcPr>
            <w:tcW w:w="152" w:type="pct"/>
            <w:tcBorders>
              <w:top w:val="nil"/>
              <w:bottom w:val="nil"/>
            </w:tcBorders>
          </w:tcPr>
          <w:p w14:paraId="0B1FCD77"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5E1A0BBF" w14:textId="77777777" w:rsidR="00D21566" w:rsidRPr="00272245" w:rsidRDefault="00D21566" w:rsidP="007F4FE6">
            <w:pPr>
              <w:jc w:val="center"/>
              <w:rPr>
                <w:rFonts w:cs="Times New Roman"/>
                <w:sz w:val="18"/>
                <w:szCs w:val="18"/>
              </w:rPr>
            </w:pPr>
            <w:r w:rsidRPr="00272245">
              <w:rPr>
                <w:rFonts w:cs="Times New Roman"/>
                <w:color w:val="000000"/>
                <w:sz w:val="18"/>
                <w:szCs w:val="18"/>
              </w:rPr>
              <w:t>-4746.6</w:t>
            </w:r>
          </w:p>
        </w:tc>
        <w:tc>
          <w:tcPr>
            <w:tcW w:w="297" w:type="pct"/>
            <w:tcBorders>
              <w:top w:val="nil"/>
              <w:left w:val="single" w:sz="4" w:space="0" w:color="auto"/>
              <w:bottom w:val="nil"/>
              <w:right w:val="nil"/>
            </w:tcBorders>
            <w:shd w:val="clear" w:color="auto" w:fill="auto"/>
          </w:tcPr>
          <w:p w14:paraId="28417D19" w14:textId="77777777" w:rsidR="00D21566" w:rsidRPr="00272245" w:rsidRDefault="00D21566" w:rsidP="007F4FE6">
            <w:pPr>
              <w:jc w:val="center"/>
              <w:rPr>
                <w:rFonts w:cs="Times New Roman"/>
                <w:sz w:val="18"/>
                <w:szCs w:val="18"/>
              </w:rPr>
            </w:pPr>
            <w:r w:rsidRPr="00272245">
              <w:rPr>
                <w:rFonts w:cs="Times New Roman"/>
                <w:color w:val="000000"/>
                <w:sz w:val="18"/>
                <w:szCs w:val="18"/>
              </w:rPr>
              <w:t>-4626.5</w:t>
            </w:r>
          </w:p>
        </w:tc>
        <w:tc>
          <w:tcPr>
            <w:tcW w:w="273" w:type="pct"/>
            <w:tcBorders>
              <w:top w:val="nil"/>
              <w:bottom w:val="nil"/>
              <w:right w:val="nil"/>
            </w:tcBorders>
          </w:tcPr>
          <w:p w14:paraId="7368F255"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1C25A74F"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6B90420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8433AC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632AB8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0EC101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B325AAF"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15CDCFFB"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3B092F3"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780221A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4D31344"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096BF57"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23749D2"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3E17AF44"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2DABA377" w14:textId="77777777" w:rsidR="00D21566" w:rsidRPr="00272245" w:rsidRDefault="00D21566" w:rsidP="007F4FE6">
            <w:pPr>
              <w:jc w:val="center"/>
              <w:rPr>
                <w:sz w:val="18"/>
                <w:szCs w:val="18"/>
              </w:rPr>
            </w:pPr>
          </w:p>
        </w:tc>
      </w:tr>
      <w:tr w:rsidR="00D21566" w:rsidRPr="00272245" w14:paraId="18697FB1" w14:textId="77777777" w:rsidTr="00F33519">
        <w:tc>
          <w:tcPr>
            <w:tcW w:w="152" w:type="pct"/>
            <w:tcBorders>
              <w:top w:val="nil"/>
              <w:bottom w:val="nil"/>
            </w:tcBorders>
          </w:tcPr>
          <w:p w14:paraId="2E528B60"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2FB9A756" w14:textId="77777777" w:rsidR="00D21566" w:rsidRPr="00272245" w:rsidRDefault="00D21566" w:rsidP="007F4FE6">
            <w:pPr>
              <w:jc w:val="center"/>
              <w:rPr>
                <w:rFonts w:cs="Times New Roman"/>
                <w:sz w:val="18"/>
                <w:szCs w:val="18"/>
              </w:rPr>
            </w:pPr>
            <w:r w:rsidRPr="00272245">
              <w:rPr>
                <w:rFonts w:cs="Times New Roman"/>
                <w:color w:val="000000"/>
                <w:sz w:val="18"/>
                <w:szCs w:val="18"/>
              </w:rPr>
              <w:t>-4808.5</w:t>
            </w:r>
          </w:p>
        </w:tc>
        <w:tc>
          <w:tcPr>
            <w:tcW w:w="297" w:type="pct"/>
            <w:tcBorders>
              <w:top w:val="nil"/>
              <w:left w:val="single" w:sz="4" w:space="0" w:color="auto"/>
              <w:bottom w:val="nil"/>
              <w:right w:val="nil"/>
            </w:tcBorders>
            <w:shd w:val="clear" w:color="auto" w:fill="auto"/>
          </w:tcPr>
          <w:p w14:paraId="00555055" w14:textId="77777777" w:rsidR="00D21566" w:rsidRPr="00272245" w:rsidRDefault="00D21566" w:rsidP="007F4FE6">
            <w:pPr>
              <w:jc w:val="center"/>
              <w:rPr>
                <w:rFonts w:cs="Times New Roman"/>
                <w:sz w:val="18"/>
                <w:szCs w:val="18"/>
              </w:rPr>
            </w:pPr>
            <w:r w:rsidRPr="00272245">
              <w:rPr>
                <w:rFonts w:cs="Times New Roman"/>
                <w:color w:val="000000"/>
                <w:sz w:val="18"/>
                <w:szCs w:val="18"/>
              </w:rPr>
              <w:t>-4681.0</w:t>
            </w:r>
          </w:p>
        </w:tc>
        <w:tc>
          <w:tcPr>
            <w:tcW w:w="273" w:type="pct"/>
            <w:tcBorders>
              <w:top w:val="nil"/>
              <w:bottom w:val="nil"/>
              <w:right w:val="nil"/>
            </w:tcBorders>
          </w:tcPr>
          <w:p w14:paraId="63F7884C"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2A34A706"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0F86A1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50BF20B"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6514E1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82E784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9C8985B"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0F8991D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2BAC69C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061CEA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340D533"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93FCFC8"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01305B8"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54CF4A6B"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2F66DE43" w14:textId="77777777" w:rsidR="00D21566" w:rsidRPr="00272245" w:rsidRDefault="00D21566" w:rsidP="007F4FE6">
            <w:pPr>
              <w:jc w:val="center"/>
              <w:rPr>
                <w:sz w:val="18"/>
                <w:szCs w:val="18"/>
              </w:rPr>
            </w:pPr>
          </w:p>
        </w:tc>
      </w:tr>
      <w:tr w:rsidR="00D21566" w:rsidRPr="00272245" w14:paraId="4D12D0D2" w14:textId="77777777" w:rsidTr="00F33519">
        <w:tc>
          <w:tcPr>
            <w:tcW w:w="152" w:type="pct"/>
            <w:tcBorders>
              <w:top w:val="nil"/>
              <w:bottom w:val="nil"/>
            </w:tcBorders>
          </w:tcPr>
          <w:p w14:paraId="22546A7E" w14:textId="77777777" w:rsidR="00D21566" w:rsidRPr="00272245" w:rsidRDefault="00D21566" w:rsidP="007F4FE6">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1B86184D" w14:textId="77777777" w:rsidR="00D21566" w:rsidRPr="00272245" w:rsidRDefault="00D21566" w:rsidP="007F4FE6">
            <w:pPr>
              <w:jc w:val="center"/>
              <w:rPr>
                <w:rFonts w:cs="Times New Roman"/>
                <w:sz w:val="18"/>
                <w:szCs w:val="18"/>
              </w:rPr>
            </w:pPr>
            <w:r w:rsidRPr="00272245">
              <w:rPr>
                <w:rFonts w:cs="Times New Roman"/>
                <w:color w:val="000000"/>
                <w:sz w:val="18"/>
                <w:szCs w:val="18"/>
              </w:rPr>
              <w:t>-4735.2</w:t>
            </w:r>
          </w:p>
        </w:tc>
        <w:tc>
          <w:tcPr>
            <w:tcW w:w="297" w:type="pct"/>
            <w:tcBorders>
              <w:top w:val="nil"/>
              <w:left w:val="single" w:sz="4" w:space="0" w:color="auto"/>
              <w:bottom w:val="nil"/>
              <w:right w:val="nil"/>
            </w:tcBorders>
            <w:shd w:val="clear" w:color="auto" w:fill="auto"/>
          </w:tcPr>
          <w:p w14:paraId="025F021E" w14:textId="77777777" w:rsidR="00D21566" w:rsidRPr="00272245" w:rsidRDefault="00D21566" w:rsidP="007F4FE6">
            <w:pPr>
              <w:jc w:val="center"/>
              <w:rPr>
                <w:rFonts w:cs="Times New Roman"/>
                <w:sz w:val="18"/>
                <w:szCs w:val="18"/>
              </w:rPr>
            </w:pPr>
            <w:r w:rsidRPr="00272245">
              <w:rPr>
                <w:rFonts w:cs="Times New Roman"/>
                <w:color w:val="000000"/>
                <w:sz w:val="18"/>
                <w:szCs w:val="18"/>
              </w:rPr>
              <w:t>-4637.7</w:t>
            </w:r>
          </w:p>
        </w:tc>
        <w:tc>
          <w:tcPr>
            <w:tcW w:w="273" w:type="pct"/>
            <w:tcBorders>
              <w:top w:val="nil"/>
              <w:bottom w:val="nil"/>
              <w:right w:val="nil"/>
            </w:tcBorders>
          </w:tcPr>
          <w:p w14:paraId="11E0D899"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79E212B0"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70F3E81D"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81C9C3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CA2CC2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C7F58B2"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6C7AA504"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38196A23"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20998E8"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53BCE1B"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25EA2C5"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3974BE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E481C8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6F7A9285"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4C53FCB7" w14:textId="77777777" w:rsidR="00D21566" w:rsidRPr="00272245" w:rsidRDefault="00D21566" w:rsidP="007F4FE6">
            <w:pPr>
              <w:jc w:val="center"/>
              <w:rPr>
                <w:sz w:val="18"/>
                <w:szCs w:val="18"/>
              </w:rPr>
            </w:pPr>
          </w:p>
        </w:tc>
      </w:tr>
      <w:tr w:rsidR="00D21566" w:rsidRPr="00272245" w14:paraId="6CAD584A" w14:textId="77777777" w:rsidTr="00F33519">
        <w:tc>
          <w:tcPr>
            <w:tcW w:w="152" w:type="pct"/>
            <w:tcBorders>
              <w:top w:val="nil"/>
              <w:bottom w:val="nil"/>
            </w:tcBorders>
          </w:tcPr>
          <w:p w14:paraId="65E1E80C"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268FF372" w14:textId="77777777" w:rsidR="00D21566" w:rsidRPr="00272245" w:rsidRDefault="00D21566" w:rsidP="007F4FE6">
            <w:pPr>
              <w:jc w:val="center"/>
              <w:rPr>
                <w:rFonts w:cs="Times New Roman"/>
                <w:sz w:val="18"/>
                <w:szCs w:val="18"/>
              </w:rPr>
            </w:pPr>
            <w:r w:rsidRPr="00272245">
              <w:rPr>
                <w:rFonts w:cs="Times New Roman"/>
                <w:color w:val="000000"/>
                <w:sz w:val="18"/>
                <w:szCs w:val="18"/>
              </w:rPr>
              <w:t>-4809.7</w:t>
            </w:r>
          </w:p>
        </w:tc>
        <w:tc>
          <w:tcPr>
            <w:tcW w:w="297" w:type="pct"/>
            <w:tcBorders>
              <w:top w:val="nil"/>
              <w:left w:val="single" w:sz="4" w:space="0" w:color="auto"/>
              <w:bottom w:val="nil"/>
              <w:right w:val="nil"/>
            </w:tcBorders>
            <w:shd w:val="clear" w:color="auto" w:fill="auto"/>
          </w:tcPr>
          <w:p w14:paraId="7B7B2325" w14:textId="77777777" w:rsidR="00D21566" w:rsidRPr="00272245" w:rsidRDefault="00D21566" w:rsidP="007F4FE6">
            <w:pPr>
              <w:jc w:val="center"/>
              <w:rPr>
                <w:rFonts w:cs="Times New Roman"/>
                <w:sz w:val="18"/>
                <w:szCs w:val="18"/>
              </w:rPr>
            </w:pPr>
            <w:r w:rsidRPr="00272245">
              <w:rPr>
                <w:rFonts w:cs="Times New Roman"/>
                <w:color w:val="000000"/>
                <w:sz w:val="18"/>
                <w:szCs w:val="18"/>
              </w:rPr>
              <w:t>-4689.7</w:t>
            </w:r>
          </w:p>
        </w:tc>
        <w:tc>
          <w:tcPr>
            <w:tcW w:w="273" w:type="pct"/>
            <w:tcBorders>
              <w:top w:val="nil"/>
              <w:bottom w:val="nil"/>
              <w:right w:val="nil"/>
            </w:tcBorders>
          </w:tcPr>
          <w:p w14:paraId="3E002E43"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27FBA8DE"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7C8A0F0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76FA38F"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0E2965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FAD747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C591D24"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01BFE538"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9C941A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8E77E60"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63E82541"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BEA1C88"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F55792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4D15AEA6"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53D9FC35" w14:textId="77777777" w:rsidR="00D21566" w:rsidRPr="00272245" w:rsidRDefault="00D21566" w:rsidP="007F4FE6">
            <w:pPr>
              <w:jc w:val="center"/>
              <w:rPr>
                <w:sz w:val="18"/>
                <w:szCs w:val="18"/>
              </w:rPr>
            </w:pPr>
          </w:p>
        </w:tc>
      </w:tr>
      <w:tr w:rsidR="00D21566" w:rsidRPr="00272245" w14:paraId="0D24563A" w14:textId="77777777" w:rsidTr="00F33519">
        <w:tc>
          <w:tcPr>
            <w:tcW w:w="152" w:type="pct"/>
            <w:tcBorders>
              <w:top w:val="nil"/>
              <w:bottom w:val="nil"/>
            </w:tcBorders>
          </w:tcPr>
          <w:p w14:paraId="51210352" w14:textId="77777777" w:rsidR="00D21566" w:rsidRPr="00272245" w:rsidRDefault="00D21566" w:rsidP="007F4FE6">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7A89451D" w14:textId="77777777" w:rsidR="00D21566" w:rsidRPr="00272245" w:rsidRDefault="00D21566" w:rsidP="007F4FE6">
            <w:pPr>
              <w:jc w:val="center"/>
              <w:rPr>
                <w:rFonts w:cs="Times New Roman"/>
                <w:sz w:val="18"/>
                <w:szCs w:val="18"/>
              </w:rPr>
            </w:pPr>
            <w:r w:rsidRPr="00272245">
              <w:rPr>
                <w:rFonts w:cs="Times New Roman"/>
                <w:color w:val="000000"/>
                <w:sz w:val="18"/>
                <w:szCs w:val="18"/>
              </w:rPr>
              <w:t>-4810.3</w:t>
            </w:r>
          </w:p>
        </w:tc>
        <w:tc>
          <w:tcPr>
            <w:tcW w:w="297" w:type="pct"/>
            <w:tcBorders>
              <w:top w:val="nil"/>
              <w:left w:val="single" w:sz="4" w:space="0" w:color="auto"/>
              <w:bottom w:val="nil"/>
              <w:right w:val="nil"/>
            </w:tcBorders>
            <w:shd w:val="clear" w:color="auto" w:fill="auto"/>
          </w:tcPr>
          <w:p w14:paraId="7F2D720D" w14:textId="77777777" w:rsidR="00D21566" w:rsidRPr="00272245" w:rsidRDefault="00D21566" w:rsidP="007F4FE6">
            <w:pPr>
              <w:jc w:val="center"/>
              <w:rPr>
                <w:rFonts w:cs="Times New Roman"/>
                <w:sz w:val="18"/>
                <w:szCs w:val="18"/>
              </w:rPr>
            </w:pPr>
            <w:r w:rsidRPr="00272245">
              <w:rPr>
                <w:rFonts w:cs="Times New Roman"/>
                <w:color w:val="000000"/>
                <w:sz w:val="18"/>
                <w:szCs w:val="18"/>
              </w:rPr>
              <w:t>-4697.8</w:t>
            </w:r>
          </w:p>
        </w:tc>
        <w:tc>
          <w:tcPr>
            <w:tcW w:w="273" w:type="pct"/>
            <w:tcBorders>
              <w:top w:val="nil"/>
              <w:bottom w:val="nil"/>
              <w:right w:val="nil"/>
            </w:tcBorders>
          </w:tcPr>
          <w:p w14:paraId="0D7D5B21"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1D1DC4F3"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1A196E7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CAF1940"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468A688"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DC99A0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A26EA97"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02027A00"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40F0EF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0BEFA92"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799F8AC7"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89BE907"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1047B1C0"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297ABE23"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64DCFEB5" w14:textId="77777777" w:rsidR="00D21566" w:rsidRPr="00272245" w:rsidRDefault="00D21566" w:rsidP="007F4FE6">
            <w:pPr>
              <w:jc w:val="center"/>
              <w:rPr>
                <w:sz w:val="18"/>
                <w:szCs w:val="18"/>
              </w:rPr>
            </w:pPr>
          </w:p>
        </w:tc>
      </w:tr>
      <w:tr w:rsidR="00F33519" w:rsidRPr="00272245" w14:paraId="1BF127D3" w14:textId="77777777" w:rsidTr="00F33519">
        <w:tc>
          <w:tcPr>
            <w:tcW w:w="152" w:type="pct"/>
            <w:tcBorders>
              <w:top w:val="nil"/>
              <w:bottom w:val="single" w:sz="4" w:space="0" w:color="auto"/>
            </w:tcBorders>
            <w:shd w:val="clear" w:color="auto" w:fill="FFFF00"/>
          </w:tcPr>
          <w:p w14:paraId="460C94D6" w14:textId="77777777" w:rsidR="00D21566" w:rsidRPr="00272245" w:rsidRDefault="00D21566" w:rsidP="007F4FE6">
            <w:pPr>
              <w:rPr>
                <w:sz w:val="18"/>
                <w:szCs w:val="18"/>
              </w:rPr>
            </w:pPr>
            <w:r w:rsidRPr="00272245">
              <w:rPr>
                <w:sz w:val="18"/>
                <w:szCs w:val="18"/>
              </w:rPr>
              <w:t>9</w:t>
            </w:r>
          </w:p>
        </w:tc>
        <w:tc>
          <w:tcPr>
            <w:tcW w:w="297" w:type="pct"/>
            <w:tcBorders>
              <w:top w:val="nil"/>
              <w:left w:val="nil"/>
              <w:bottom w:val="single" w:sz="4" w:space="0" w:color="auto"/>
              <w:right w:val="single" w:sz="4" w:space="0" w:color="auto"/>
            </w:tcBorders>
            <w:shd w:val="clear" w:color="auto" w:fill="FFFF00"/>
          </w:tcPr>
          <w:p w14:paraId="6BB69E32" w14:textId="77777777" w:rsidR="00D21566" w:rsidRPr="00272245" w:rsidRDefault="00D21566" w:rsidP="007F4FE6">
            <w:pPr>
              <w:jc w:val="center"/>
              <w:rPr>
                <w:rFonts w:cs="Times New Roman"/>
                <w:sz w:val="18"/>
                <w:szCs w:val="18"/>
              </w:rPr>
            </w:pPr>
            <w:r w:rsidRPr="00272245">
              <w:rPr>
                <w:rFonts w:cs="Times New Roman"/>
                <w:color w:val="000000"/>
                <w:sz w:val="18"/>
                <w:szCs w:val="18"/>
              </w:rPr>
              <w:t>-4811.4</w:t>
            </w:r>
          </w:p>
        </w:tc>
        <w:tc>
          <w:tcPr>
            <w:tcW w:w="297" w:type="pct"/>
            <w:tcBorders>
              <w:top w:val="nil"/>
              <w:left w:val="single" w:sz="4" w:space="0" w:color="auto"/>
              <w:bottom w:val="single" w:sz="4" w:space="0" w:color="auto"/>
              <w:right w:val="nil"/>
            </w:tcBorders>
            <w:shd w:val="clear" w:color="auto" w:fill="FFFF00"/>
          </w:tcPr>
          <w:p w14:paraId="57DFD6CE" w14:textId="77777777" w:rsidR="00D21566" w:rsidRPr="00272245" w:rsidRDefault="00D21566" w:rsidP="007F4FE6">
            <w:pPr>
              <w:jc w:val="center"/>
              <w:rPr>
                <w:rFonts w:cs="Times New Roman"/>
                <w:sz w:val="18"/>
                <w:szCs w:val="18"/>
              </w:rPr>
            </w:pPr>
            <w:r w:rsidRPr="00272245">
              <w:rPr>
                <w:rFonts w:cs="Times New Roman"/>
                <w:color w:val="000000"/>
                <w:sz w:val="18"/>
                <w:szCs w:val="18"/>
              </w:rPr>
              <w:t>-4706.4</w:t>
            </w:r>
          </w:p>
        </w:tc>
        <w:tc>
          <w:tcPr>
            <w:tcW w:w="273" w:type="pct"/>
            <w:tcBorders>
              <w:top w:val="nil"/>
              <w:bottom w:val="single" w:sz="4" w:space="0" w:color="auto"/>
              <w:right w:val="nil"/>
            </w:tcBorders>
            <w:shd w:val="clear" w:color="auto" w:fill="FFFF00"/>
          </w:tcPr>
          <w:p w14:paraId="41407361"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shd w:val="clear" w:color="auto" w:fill="FFFF00"/>
          </w:tcPr>
          <w:p w14:paraId="60972235" w14:textId="77777777" w:rsidR="00D21566" w:rsidRPr="00272245" w:rsidRDefault="00D21566" w:rsidP="007F4FE6">
            <w:pPr>
              <w:jc w:val="center"/>
              <w:rPr>
                <w:sz w:val="18"/>
                <w:szCs w:val="18"/>
              </w:rPr>
            </w:pPr>
          </w:p>
        </w:tc>
        <w:tc>
          <w:tcPr>
            <w:tcW w:w="282" w:type="pct"/>
            <w:tcBorders>
              <w:top w:val="nil"/>
              <w:left w:val="nil"/>
              <w:bottom w:val="single" w:sz="4" w:space="0" w:color="auto"/>
              <w:right w:val="nil"/>
            </w:tcBorders>
            <w:shd w:val="clear" w:color="auto" w:fill="FFFF00"/>
          </w:tcPr>
          <w:p w14:paraId="21084085" w14:textId="77777777" w:rsidR="00D21566" w:rsidRPr="00272245" w:rsidRDefault="00D21566" w:rsidP="007F4FE6">
            <w:pPr>
              <w:jc w:val="center"/>
              <w:rPr>
                <w:sz w:val="18"/>
                <w:szCs w:val="18"/>
              </w:rPr>
            </w:pPr>
            <w:r w:rsidRPr="00272245">
              <w:rPr>
                <w:sz w:val="18"/>
                <w:szCs w:val="18"/>
              </w:rPr>
              <w:t>Q</w:t>
            </w:r>
          </w:p>
        </w:tc>
        <w:tc>
          <w:tcPr>
            <w:tcW w:w="274" w:type="pct"/>
            <w:tcBorders>
              <w:top w:val="nil"/>
              <w:left w:val="nil"/>
              <w:bottom w:val="single" w:sz="4" w:space="0" w:color="auto"/>
              <w:right w:val="nil"/>
            </w:tcBorders>
            <w:shd w:val="clear" w:color="auto" w:fill="FFFF00"/>
          </w:tcPr>
          <w:p w14:paraId="549FEC0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162FC8B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42335F48"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47DB2858"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shd w:val="clear" w:color="auto" w:fill="FFFF00"/>
          </w:tcPr>
          <w:p w14:paraId="3DA793FB"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shd w:val="clear" w:color="auto" w:fill="FFFF00"/>
          </w:tcPr>
          <w:p w14:paraId="60E4E01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4776DA3B"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shd w:val="clear" w:color="auto" w:fill="FFFF00"/>
          </w:tcPr>
          <w:p w14:paraId="359EE28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2B650765"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shd w:val="clear" w:color="auto" w:fill="FFFF00"/>
          </w:tcPr>
          <w:p w14:paraId="5DD989ED"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D9D9D9" w:themeFill="background1" w:themeFillShade="D9"/>
          </w:tcPr>
          <w:p w14:paraId="7D8D39F0" w14:textId="77777777" w:rsidR="00D21566" w:rsidRPr="00272245" w:rsidRDefault="00D21566" w:rsidP="007F4FE6">
            <w:pPr>
              <w:jc w:val="center"/>
              <w:rPr>
                <w:sz w:val="18"/>
                <w:szCs w:val="18"/>
              </w:rPr>
            </w:pPr>
          </w:p>
        </w:tc>
        <w:tc>
          <w:tcPr>
            <w:tcW w:w="400" w:type="pct"/>
            <w:tcBorders>
              <w:top w:val="nil"/>
              <w:left w:val="nil"/>
              <w:bottom w:val="single" w:sz="4" w:space="0" w:color="auto"/>
            </w:tcBorders>
            <w:shd w:val="clear" w:color="auto" w:fill="D9D9D9" w:themeFill="background1" w:themeFillShade="D9"/>
          </w:tcPr>
          <w:p w14:paraId="2DF49B28" w14:textId="77777777" w:rsidR="00D21566" w:rsidRPr="00272245" w:rsidRDefault="00D21566" w:rsidP="007F4FE6">
            <w:pPr>
              <w:jc w:val="center"/>
              <w:rPr>
                <w:sz w:val="18"/>
                <w:szCs w:val="18"/>
              </w:rPr>
            </w:pPr>
          </w:p>
        </w:tc>
      </w:tr>
      <w:tr w:rsidR="00D21566" w:rsidRPr="00272245" w14:paraId="20C514CF" w14:textId="77777777" w:rsidTr="00F33519">
        <w:tc>
          <w:tcPr>
            <w:tcW w:w="5000" w:type="pct"/>
            <w:gridSpan w:val="18"/>
            <w:tcBorders>
              <w:top w:val="single" w:sz="4" w:space="0" w:color="auto"/>
              <w:bottom w:val="single" w:sz="4" w:space="0" w:color="auto"/>
            </w:tcBorders>
          </w:tcPr>
          <w:p w14:paraId="0D917869" w14:textId="77777777" w:rsidR="00D21566" w:rsidRPr="00272245" w:rsidRDefault="00D21566" w:rsidP="007F4FE6">
            <w:pPr>
              <w:jc w:val="left"/>
              <w:rPr>
                <w:sz w:val="18"/>
                <w:szCs w:val="18"/>
              </w:rPr>
            </w:pPr>
            <w:r w:rsidRPr="00272245">
              <w:rPr>
                <w:b/>
                <w:bCs/>
                <w:sz w:val="18"/>
                <w:szCs w:val="18"/>
              </w:rPr>
              <w:t>Dependent variable: Paid employment; N=13,422</w:t>
            </w:r>
          </w:p>
        </w:tc>
      </w:tr>
      <w:tr w:rsidR="00D21566" w:rsidRPr="00272245" w14:paraId="624CF7F3" w14:textId="77777777" w:rsidTr="00F33519">
        <w:tc>
          <w:tcPr>
            <w:tcW w:w="152" w:type="pct"/>
            <w:tcBorders>
              <w:top w:val="single" w:sz="4" w:space="0" w:color="auto"/>
              <w:bottom w:val="nil"/>
            </w:tcBorders>
          </w:tcPr>
          <w:p w14:paraId="43BC19AC"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2231B879" w14:textId="77777777" w:rsidR="00D21566" w:rsidRPr="00272245" w:rsidRDefault="00D21566" w:rsidP="007F4FE6">
            <w:pPr>
              <w:jc w:val="center"/>
              <w:rPr>
                <w:rFonts w:cs="Times New Roman"/>
                <w:sz w:val="18"/>
                <w:szCs w:val="18"/>
              </w:rPr>
            </w:pPr>
            <w:r w:rsidRPr="00272245">
              <w:rPr>
                <w:rFonts w:cs="Times New Roman"/>
                <w:color w:val="000000"/>
                <w:sz w:val="18"/>
                <w:szCs w:val="18"/>
              </w:rPr>
              <w:t>9602.8</w:t>
            </w:r>
          </w:p>
        </w:tc>
        <w:tc>
          <w:tcPr>
            <w:tcW w:w="297" w:type="pct"/>
            <w:tcBorders>
              <w:top w:val="nil"/>
              <w:left w:val="single" w:sz="4" w:space="0" w:color="auto"/>
              <w:bottom w:val="nil"/>
              <w:right w:val="nil"/>
            </w:tcBorders>
            <w:shd w:val="clear" w:color="auto" w:fill="auto"/>
          </w:tcPr>
          <w:p w14:paraId="687EBD64" w14:textId="77777777" w:rsidR="00D21566" w:rsidRPr="00272245" w:rsidRDefault="00D21566" w:rsidP="007F4FE6">
            <w:pPr>
              <w:jc w:val="center"/>
              <w:rPr>
                <w:rFonts w:cs="Times New Roman"/>
                <w:sz w:val="18"/>
                <w:szCs w:val="18"/>
              </w:rPr>
            </w:pPr>
            <w:r w:rsidRPr="00272245">
              <w:rPr>
                <w:rFonts w:cs="Times New Roman"/>
                <w:color w:val="000000"/>
                <w:sz w:val="18"/>
                <w:szCs w:val="18"/>
              </w:rPr>
              <w:t>9767.9</w:t>
            </w:r>
          </w:p>
        </w:tc>
        <w:tc>
          <w:tcPr>
            <w:tcW w:w="273" w:type="pct"/>
            <w:tcBorders>
              <w:top w:val="single" w:sz="4" w:space="0" w:color="auto"/>
              <w:bottom w:val="nil"/>
              <w:right w:val="nil"/>
            </w:tcBorders>
          </w:tcPr>
          <w:p w14:paraId="61349173"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38BCC6BD"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3D2111F5" w14:textId="77777777" w:rsidR="00D21566" w:rsidRPr="00272245" w:rsidRDefault="00D21566" w:rsidP="007F4FE6">
            <w:pPr>
              <w:jc w:val="center"/>
              <w:rPr>
                <w:sz w:val="18"/>
                <w:szCs w:val="18"/>
              </w:rPr>
            </w:pPr>
          </w:p>
        </w:tc>
        <w:tc>
          <w:tcPr>
            <w:tcW w:w="274" w:type="pct"/>
            <w:tcBorders>
              <w:top w:val="single" w:sz="4" w:space="0" w:color="auto"/>
              <w:left w:val="nil"/>
              <w:bottom w:val="nil"/>
              <w:right w:val="nil"/>
            </w:tcBorders>
          </w:tcPr>
          <w:p w14:paraId="38BAC0EA"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6F87B3D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440B08FC"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6648947"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09F371EA"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5B65E111"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6E7838D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5289C7E"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2085D4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25EF158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shd w:val="clear" w:color="auto" w:fill="D9D9D9" w:themeFill="background1" w:themeFillShade="D9"/>
          </w:tcPr>
          <w:p w14:paraId="601ABB3B" w14:textId="77777777" w:rsidR="00D21566" w:rsidRPr="00272245" w:rsidRDefault="00D21566" w:rsidP="007F4FE6">
            <w:pPr>
              <w:jc w:val="center"/>
              <w:rPr>
                <w:sz w:val="18"/>
                <w:szCs w:val="18"/>
              </w:rPr>
            </w:pPr>
          </w:p>
        </w:tc>
        <w:tc>
          <w:tcPr>
            <w:tcW w:w="400" w:type="pct"/>
            <w:tcBorders>
              <w:top w:val="single" w:sz="4" w:space="0" w:color="auto"/>
              <w:left w:val="nil"/>
              <w:bottom w:val="nil"/>
            </w:tcBorders>
            <w:shd w:val="clear" w:color="auto" w:fill="D9D9D9" w:themeFill="background1" w:themeFillShade="D9"/>
          </w:tcPr>
          <w:p w14:paraId="7C8DADAE" w14:textId="77777777" w:rsidR="00D21566" w:rsidRPr="00272245" w:rsidRDefault="00D21566" w:rsidP="007F4FE6">
            <w:pPr>
              <w:jc w:val="center"/>
              <w:rPr>
                <w:sz w:val="18"/>
                <w:szCs w:val="18"/>
              </w:rPr>
            </w:pPr>
          </w:p>
        </w:tc>
      </w:tr>
      <w:tr w:rsidR="00D21566" w:rsidRPr="00272245" w14:paraId="7B9A8710" w14:textId="77777777" w:rsidTr="00F33519">
        <w:tc>
          <w:tcPr>
            <w:tcW w:w="152" w:type="pct"/>
            <w:tcBorders>
              <w:top w:val="nil"/>
              <w:bottom w:val="nil"/>
            </w:tcBorders>
          </w:tcPr>
          <w:p w14:paraId="3DD11C57"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1A390123" w14:textId="77777777" w:rsidR="00D21566" w:rsidRPr="00272245" w:rsidRDefault="00D21566" w:rsidP="007F4FE6">
            <w:pPr>
              <w:jc w:val="center"/>
              <w:rPr>
                <w:rFonts w:cs="Times New Roman"/>
                <w:sz w:val="18"/>
                <w:szCs w:val="18"/>
              </w:rPr>
            </w:pPr>
            <w:r w:rsidRPr="00272245">
              <w:rPr>
                <w:rFonts w:cs="Times New Roman"/>
                <w:color w:val="000000"/>
                <w:sz w:val="18"/>
                <w:szCs w:val="18"/>
              </w:rPr>
              <w:t>9625.9</w:t>
            </w:r>
          </w:p>
        </w:tc>
        <w:tc>
          <w:tcPr>
            <w:tcW w:w="297" w:type="pct"/>
            <w:tcBorders>
              <w:top w:val="nil"/>
              <w:left w:val="single" w:sz="4" w:space="0" w:color="auto"/>
              <w:bottom w:val="nil"/>
              <w:right w:val="nil"/>
            </w:tcBorders>
            <w:shd w:val="clear" w:color="auto" w:fill="auto"/>
          </w:tcPr>
          <w:p w14:paraId="17ED52CA" w14:textId="77777777" w:rsidR="00D21566" w:rsidRPr="00272245" w:rsidRDefault="00D21566" w:rsidP="007F4FE6">
            <w:pPr>
              <w:jc w:val="center"/>
              <w:rPr>
                <w:rFonts w:cs="Times New Roman"/>
                <w:sz w:val="18"/>
                <w:szCs w:val="18"/>
              </w:rPr>
            </w:pPr>
            <w:r w:rsidRPr="00272245">
              <w:rPr>
                <w:rFonts w:cs="Times New Roman"/>
                <w:color w:val="000000"/>
                <w:sz w:val="18"/>
                <w:szCs w:val="18"/>
              </w:rPr>
              <w:t>9753.5</w:t>
            </w:r>
          </w:p>
        </w:tc>
        <w:tc>
          <w:tcPr>
            <w:tcW w:w="273" w:type="pct"/>
            <w:tcBorders>
              <w:top w:val="nil"/>
              <w:bottom w:val="nil"/>
              <w:right w:val="nil"/>
            </w:tcBorders>
          </w:tcPr>
          <w:p w14:paraId="068DD645"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0A61C21A"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360194A"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78B70E69"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1B0CCE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6B09B9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04DF77B"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1A1BD452"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8AD0ED4"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621EA7F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D1E9D7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A8C16A1"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B4CF900"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32F95F06"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23BF43D8" w14:textId="77777777" w:rsidR="00D21566" w:rsidRPr="00272245" w:rsidRDefault="00D21566" w:rsidP="007F4FE6">
            <w:pPr>
              <w:jc w:val="center"/>
              <w:rPr>
                <w:sz w:val="18"/>
                <w:szCs w:val="18"/>
              </w:rPr>
            </w:pPr>
          </w:p>
        </w:tc>
      </w:tr>
      <w:tr w:rsidR="00D21566" w:rsidRPr="00272245" w14:paraId="4BD4BB5F" w14:textId="77777777" w:rsidTr="00F33519">
        <w:tc>
          <w:tcPr>
            <w:tcW w:w="152" w:type="pct"/>
            <w:tcBorders>
              <w:top w:val="nil"/>
              <w:bottom w:val="nil"/>
            </w:tcBorders>
          </w:tcPr>
          <w:p w14:paraId="723C6998"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2ABE4EE" w14:textId="77777777" w:rsidR="00D21566" w:rsidRPr="00272245" w:rsidRDefault="00D21566" w:rsidP="007F4FE6">
            <w:pPr>
              <w:jc w:val="center"/>
              <w:rPr>
                <w:rFonts w:cs="Times New Roman"/>
                <w:sz w:val="18"/>
                <w:szCs w:val="18"/>
              </w:rPr>
            </w:pPr>
            <w:r w:rsidRPr="00272245">
              <w:rPr>
                <w:rFonts w:cs="Times New Roman"/>
                <w:color w:val="000000"/>
                <w:sz w:val="18"/>
                <w:szCs w:val="18"/>
              </w:rPr>
              <w:t>9547.6</w:t>
            </w:r>
          </w:p>
        </w:tc>
        <w:tc>
          <w:tcPr>
            <w:tcW w:w="297" w:type="pct"/>
            <w:tcBorders>
              <w:top w:val="nil"/>
              <w:left w:val="single" w:sz="4" w:space="0" w:color="auto"/>
              <w:bottom w:val="nil"/>
              <w:right w:val="nil"/>
            </w:tcBorders>
            <w:shd w:val="clear" w:color="auto" w:fill="auto"/>
          </w:tcPr>
          <w:p w14:paraId="677A49E9" w14:textId="77777777" w:rsidR="00D21566" w:rsidRPr="00272245" w:rsidRDefault="00D21566" w:rsidP="007F4FE6">
            <w:pPr>
              <w:jc w:val="center"/>
              <w:rPr>
                <w:rFonts w:cs="Times New Roman"/>
                <w:sz w:val="18"/>
                <w:szCs w:val="18"/>
              </w:rPr>
            </w:pPr>
            <w:r w:rsidRPr="00272245">
              <w:rPr>
                <w:rFonts w:cs="Times New Roman"/>
                <w:color w:val="000000"/>
                <w:sz w:val="18"/>
                <w:szCs w:val="18"/>
              </w:rPr>
              <w:t>9682.7</w:t>
            </w:r>
          </w:p>
        </w:tc>
        <w:tc>
          <w:tcPr>
            <w:tcW w:w="273" w:type="pct"/>
            <w:tcBorders>
              <w:top w:val="nil"/>
              <w:bottom w:val="nil"/>
              <w:right w:val="nil"/>
            </w:tcBorders>
          </w:tcPr>
          <w:p w14:paraId="59726C79"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15B84F54"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5AC7F62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43BD9B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71C124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AF51A1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7F77D7C"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7C95EBAA"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E7ECEFF"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01D7D86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095404E"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8D0D13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DF73CD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20E6DD3A"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53C1C5F9" w14:textId="77777777" w:rsidR="00D21566" w:rsidRPr="00272245" w:rsidRDefault="00D21566" w:rsidP="007F4FE6">
            <w:pPr>
              <w:jc w:val="center"/>
              <w:rPr>
                <w:sz w:val="18"/>
                <w:szCs w:val="18"/>
              </w:rPr>
            </w:pPr>
          </w:p>
        </w:tc>
      </w:tr>
      <w:tr w:rsidR="00D21566" w:rsidRPr="00272245" w14:paraId="2C0E494D" w14:textId="77777777" w:rsidTr="00F33519">
        <w:tc>
          <w:tcPr>
            <w:tcW w:w="152" w:type="pct"/>
            <w:tcBorders>
              <w:top w:val="nil"/>
              <w:bottom w:val="nil"/>
            </w:tcBorders>
          </w:tcPr>
          <w:p w14:paraId="3B250427"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161D2170" w14:textId="77777777" w:rsidR="00D21566" w:rsidRPr="00272245" w:rsidRDefault="00D21566" w:rsidP="007F4FE6">
            <w:pPr>
              <w:jc w:val="center"/>
              <w:rPr>
                <w:rFonts w:cs="Times New Roman"/>
                <w:sz w:val="18"/>
                <w:szCs w:val="18"/>
              </w:rPr>
            </w:pPr>
            <w:r w:rsidRPr="00272245">
              <w:rPr>
                <w:rFonts w:cs="Times New Roman"/>
                <w:color w:val="000000"/>
                <w:sz w:val="18"/>
                <w:szCs w:val="18"/>
              </w:rPr>
              <w:t>9514.9</w:t>
            </w:r>
          </w:p>
        </w:tc>
        <w:tc>
          <w:tcPr>
            <w:tcW w:w="297" w:type="pct"/>
            <w:tcBorders>
              <w:top w:val="nil"/>
              <w:left w:val="single" w:sz="4" w:space="0" w:color="auto"/>
              <w:bottom w:val="nil"/>
              <w:right w:val="nil"/>
            </w:tcBorders>
            <w:shd w:val="clear" w:color="auto" w:fill="auto"/>
          </w:tcPr>
          <w:p w14:paraId="76989449" w14:textId="77777777" w:rsidR="00D21566" w:rsidRPr="00272245" w:rsidRDefault="00D21566" w:rsidP="007F4FE6">
            <w:pPr>
              <w:jc w:val="center"/>
              <w:rPr>
                <w:rFonts w:cs="Times New Roman"/>
                <w:sz w:val="18"/>
                <w:szCs w:val="18"/>
              </w:rPr>
            </w:pPr>
            <w:r w:rsidRPr="00272245">
              <w:rPr>
                <w:rFonts w:cs="Times New Roman"/>
                <w:color w:val="000000"/>
                <w:sz w:val="18"/>
                <w:szCs w:val="18"/>
              </w:rPr>
              <w:t>9635.0</w:t>
            </w:r>
          </w:p>
        </w:tc>
        <w:tc>
          <w:tcPr>
            <w:tcW w:w="273" w:type="pct"/>
            <w:tcBorders>
              <w:top w:val="nil"/>
              <w:bottom w:val="nil"/>
              <w:right w:val="nil"/>
            </w:tcBorders>
          </w:tcPr>
          <w:p w14:paraId="567DA31D"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2CE76D46"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557D2D2"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53FAB90"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6A5950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952B54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009A04"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53215AA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19F9248"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21BBB74A"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973514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801B78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4EAB2BA"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0AD746A4"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7FBDB679" w14:textId="77777777" w:rsidR="00D21566" w:rsidRPr="00272245" w:rsidRDefault="00D21566" w:rsidP="007F4FE6">
            <w:pPr>
              <w:jc w:val="center"/>
              <w:rPr>
                <w:sz w:val="18"/>
                <w:szCs w:val="18"/>
              </w:rPr>
            </w:pPr>
          </w:p>
        </w:tc>
      </w:tr>
      <w:tr w:rsidR="00D21566" w:rsidRPr="00272245" w14:paraId="76046473" w14:textId="77777777" w:rsidTr="00F33519">
        <w:tc>
          <w:tcPr>
            <w:tcW w:w="152" w:type="pct"/>
            <w:tcBorders>
              <w:top w:val="nil"/>
              <w:bottom w:val="nil"/>
            </w:tcBorders>
          </w:tcPr>
          <w:p w14:paraId="3B1EE6DD"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2B8B8899" w14:textId="77777777" w:rsidR="00D21566" w:rsidRPr="00272245" w:rsidRDefault="00D21566" w:rsidP="007F4FE6">
            <w:pPr>
              <w:jc w:val="center"/>
              <w:rPr>
                <w:rFonts w:cs="Times New Roman"/>
                <w:sz w:val="18"/>
                <w:szCs w:val="18"/>
              </w:rPr>
            </w:pPr>
            <w:r w:rsidRPr="00272245">
              <w:rPr>
                <w:rFonts w:cs="Times New Roman"/>
                <w:color w:val="000000"/>
                <w:sz w:val="18"/>
                <w:szCs w:val="18"/>
              </w:rPr>
              <w:t>9509.0</w:t>
            </w:r>
          </w:p>
        </w:tc>
        <w:tc>
          <w:tcPr>
            <w:tcW w:w="297" w:type="pct"/>
            <w:tcBorders>
              <w:top w:val="nil"/>
              <w:left w:val="single" w:sz="4" w:space="0" w:color="auto"/>
              <w:bottom w:val="nil"/>
              <w:right w:val="nil"/>
            </w:tcBorders>
            <w:shd w:val="clear" w:color="auto" w:fill="auto"/>
          </w:tcPr>
          <w:p w14:paraId="23042708" w14:textId="77777777" w:rsidR="00D21566" w:rsidRPr="00272245" w:rsidRDefault="00D21566" w:rsidP="007F4FE6">
            <w:pPr>
              <w:jc w:val="center"/>
              <w:rPr>
                <w:rFonts w:cs="Times New Roman"/>
                <w:sz w:val="18"/>
                <w:szCs w:val="18"/>
              </w:rPr>
            </w:pPr>
            <w:r w:rsidRPr="00272245">
              <w:rPr>
                <w:rFonts w:cs="Times New Roman"/>
                <w:color w:val="000000"/>
                <w:sz w:val="18"/>
                <w:szCs w:val="18"/>
              </w:rPr>
              <w:t>9636.6</w:t>
            </w:r>
          </w:p>
        </w:tc>
        <w:tc>
          <w:tcPr>
            <w:tcW w:w="273" w:type="pct"/>
            <w:tcBorders>
              <w:top w:val="nil"/>
              <w:bottom w:val="nil"/>
              <w:right w:val="nil"/>
            </w:tcBorders>
          </w:tcPr>
          <w:p w14:paraId="715A2263"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29E630EB"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7EEF7212"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2F8206A"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400505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B17A8B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5AF953F"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2BFD70E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4E0E75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316FE5F"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429443A"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E2B2403"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81150BF"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3B537811"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0C32055C" w14:textId="77777777" w:rsidR="00D21566" w:rsidRPr="00272245" w:rsidRDefault="00D21566" w:rsidP="007F4FE6">
            <w:pPr>
              <w:jc w:val="center"/>
              <w:rPr>
                <w:sz w:val="18"/>
                <w:szCs w:val="18"/>
              </w:rPr>
            </w:pPr>
          </w:p>
        </w:tc>
      </w:tr>
      <w:tr w:rsidR="00D21566" w:rsidRPr="00272245" w14:paraId="5994B7DA" w14:textId="77777777" w:rsidTr="00F33519">
        <w:tc>
          <w:tcPr>
            <w:tcW w:w="152" w:type="pct"/>
            <w:tcBorders>
              <w:top w:val="nil"/>
              <w:bottom w:val="nil"/>
            </w:tcBorders>
          </w:tcPr>
          <w:p w14:paraId="218E7B4D" w14:textId="77777777" w:rsidR="00D21566" w:rsidRPr="00272245" w:rsidRDefault="00D21566" w:rsidP="007F4FE6">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721D059F" w14:textId="77777777" w:rsidR="00D21566" w:rsidRPr="00272245" w:rsidRDefault="00D21566" w:rsidP="007F4FE6">
            <w:pPr>
              <w:jc w:val="center"/>
              <w:rPr>
                <w:rFonts w:cs="Times New Roman"/>
                <w:sz w:val="18"/>
                <w:szCs w:val="18"/>
              </w:rPr>
            </w:pPr>
            <w:r w:rsidRPr="00272245">
              <w:rPr>
                <w:rFonts w:cs="Times New Roman"/>
                <w:color w:val="000000"/>
                <w:sz w:val="18"/>
                <w:szCs w:val="18"/>
              </w:rPr>
              <w:t>9511.3</w:t>
            </w:r>
          </w:p>
        </w:tc>
        <w:tc>
          <w:tcPr>
            <w:tcW w:w="297" w:type="pct"/>
            <w:tcBorders>
              <w:top w:val="nil"/>
              <w:left w:val="single" w:sz="4" w:space="0" w:color="auto"/>
              <w:bottom w:val="nil"/>
              <w:right w:val="nil"/>
            </w:tcBorders>
            <w:shd w:val="clear" w:color="auto" w:fill="auto"/>
          </w:tcPr>
          <w:p w14:paraId="5E6D9DFF" w14:textId="77777777" w:rsidR="00D21566" w:rsidRPr="00272245" w:rsidRDefault="00D21566" w:rsidP="007F4FE6">
            <w:pPr>
              <w:jc w:val="center"/>
              <w:rPr>
                <w:rFonts w:cs="Times New Roman"/>
                <w:sz w:val="18"/>
                <w:szCs w:val="18"/>
              </w:rPr>
            </w:pPr>
            <w:r w:rsidRPr="00272245">
              <w:rPr>
                <w:rFonts w:cs="Times New Roman"/>
                <w:color w:val="000000"/>
                <w:sz w:val="18"/>
                <w:szCs w:val="18"/>
              </w:rPr>
              <w:t>9608.8</w:t>
            </w:r>
          </w:p>
        </w:tc>
        <w:tc>
          <w:tcPr>
            <w:tcW w:w="273" w:type="pct"/>
            <w:tcBorders>
              <w:top w:val="nil"/>
              <w:bottom w:val="nil"/>
              <w:right w:val="nil"/>
            </w:tcBorders>
          </w:tcPr>
          <w:p w14:paraId="2E531595"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446FB5B8"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0C9B1D5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5C1C07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500721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D268BD0"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2ACE9D21"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536ECA69"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C580CA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8EAAC8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E9778F"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09C6B7D"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BD45947"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0C71BB7C"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02322A7D" w14:textId="77777777" w:rsidR="00D21566" w:rsidRPr="00272245" w:rsidRDefault="00D21566" w:rsidP="007F4FE6">
            <w:pPr>
              <w:jc w:val="center"/>
              <w:rPr>
                <w:sz w:val="18"/>
                <w:szCs w:val="18"/>
              </w:rPr>
            </w:pPr>
          </w:p>
        </w:tc>
      </w:tr>
      <w:tr w:rsidR="00D21566" w:rsidRPr="00272245" w14:paraId="09BC0768" w14:textId="77777777" w:rsidTr="00F33519">
        <w:tc>
          <w:tcPr>
            <w:tcW w:w="152" w:type="pct"/>
            <w:tcBorders>
              <w:top w:val="nil"/>
              <w:bottom w:val="nil"/>
            </w:tcBorders>
          </w:tcPr>
          <w:p w14:paraId="395E1A1D"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A1C94F0" w14:textId="77777777" w:rsidR="00D21566" w:rsidRPr="00272245" w:rsidRDefault="00D21566" w:rsidP="007F4FE6">
            <w:pPr>
              <w:jc w:val="center"/>
              <w:rPr>
                <w:rFonts w:cs="Times New Roman"/>
                <w:sz w:val="18"/>
                <w:szCs w:val="18"/>
              </w:rPr>
            </w:pPr>
            <w:r w:rsidRPr="00272245">
              <w:rPr>
                <w:rFonts w:cs="Times New Roman"/>
                <w:color w:val="000000"/>
                <w:sz w:val="18"/>
                <w:szCs w:val="18"/>
              </w:rPr>
              <w:t>9510.8</w:t>
            </w:r>
          </w:p>
        </w:tc>
        <w:tc>
          <w:tcPr>
            <w:tcW w:w="297" w:type="pct"/>
            <w:tcBorders>
              <w:top w:val="nil"/>
              <w:left w:val="single" w:sz="4" w:space="0" w:color="auto"/>
              <w:bottom w:val="nil"/>
              <w:right w:val="nil"/>
            </w:tcBorders>
            <w:shd w:val="clear" w:color="auto" w:fill="auto"/>
          </w:tcPr>
          <w:p w14:paraId="658AA330" w14:textId="77777777" w:rsidR="00D21566" w:rsidRPr="00272245" w:rsidRDefault="00D21566" w:rsidP="007F4FE6">
            <w:pPr>
              <w:jc w:val="center"/>
              <w:rPr>
                <w:rFonts w:cs="Times New Roman"/>
                <w:sz w:val="18"/>
                <w:szCs w:val="18"/>
              </w:rPr>
            </w:pPr>
            <w:r w:rsidRPr="00272245">
              <w:rPr>
                <w:rFonts w:cs="Times New Roman"/>
                <w:color w:val="000000"/>
                <w:sz w:val="18"/>
                <w:szCs w:val="18"/>
              </w:rPr>
              <w:t>9600.9</w:t>
            </w:r>
          </w:p>
        </w:tc>
        <w:tc>
          <w:tcPr>
            <w:tcW w:w="273" w:type="pct"/>
            <w:tcBorders>
              <w:top w:val="nil"/>
              <w:bottom w:val="nil"/>
              <w:right w:val="nil"/>
            </w:tcBorders>
          </w:tcPr>
          <w:p w14:paraId="12A346C6"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1CDEE7B5"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2E6BD310"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98CCB26"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95A75C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E662333"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7F611A50"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4B3B7782"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364873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2A47D1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B60681F"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C875C02"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2FE1951D"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D9D9D9" w:themeFill="background1" w:themeFillShade="D9"/>
          </w:tcPr>
          <w:p w14:paraId="7C2251F2"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4BAEBE01" w14:textId="77777777" w:rsidR="00D21566" w:rsidRPr="00272245" w:rsidRDefault="00D21566" w:rsidP="007F4FE6">
            <w:pPr>
              <w:jc w:val="center"/>
              <w:rPr>
                <w:sz w:val="18"/>
                <w:szCs w:val="18"/>
              </w:rPr>
            </w:pPr>
          </w:p>
        </w:tc>
      </w:tr>
      <w:tr w:rsidR="00F33519" w:rsidRPr="00272245" w14:paraId="48637DC4" w14:textId="77777777" w:rsidTr="00F33519">
        <w:tc>
          <w:tcPr>
            <w:tcW w:w="152" w:type="pct"/>
            <w:tcBorders>
              <w:top w:val="nil"/>
              <w:bottom w:val="nil"/>
            </w:tcBorders>
            <w:shd w:val="clear" w:color="auto" w:fill="FFFF00"/>
          </w:tcPr>
          <w:p w14:paraId="0D74C87F" w14:textId="77777777" w:rsidR="00D21566" w:rsidRPr="00272245" w:rsidRDefault="00D21566" w:rsidP="007F4FE6">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FFFF00"/>
          </w:tcPr>
          <w:p w14:paraId="543C6DF4" w14:textId="77777777" w:rsidR="00D21566" w:rsidRPr="00272245" w:rsidRDefault="00D21566" w:rsidP="007F4FE6">
            <w:pPr>
              <w:jc w:val="center"/>
              <w:rPr>
                <w:rFonts w:cs="Times New Roman"/>
                <w:sz w:val="18"/>
                <w:szCs w:val="18"/>
              </w:rPr>
            </w:pPr>
            <w:r w:rsidRPr="00272245">
              <w:rPr>
                <w:rFonts w:cs="Times New Roman"/>
                <w:color w:val="000000"/>
                <w:sz w:val="18"/>
                <w:szCs w:val="18"/>
              </w:rPr>
              <w:t>9509.3</w:t>
            </w:r>
          </w:p>
        </w:tc>
        <w:tc>
          <w:tcPr>
            <w:tcW w:w="297" w:type="pct"/>
            <w:tcBorders>
              <w:top w:val="nil"/>
              <w:left w:val="single" w:sz="4" w:space="0" w:color="auto"/>
              <w:bottom w:val="nil"/>
              <w:right w:val="nil"/>
            </w:tcBorders>
            <w:shd w:val="clear" w:color="auto" w:fill="FFFF00"/>
          </w:tcPr>
          <w:p w14:paraId="2D52FDDD" w14:textId="77777777" w:rsidR="00D21566" w:rsidRPr="00272245" w:rsidRDefault="00D21566" w:rsidP="007F4FE6">
            <w:pPr>
              <w:jc w:val="center"/>
              <w:rPr>
                <w:rFonts w:cs="Times New Roman"/>
                <w:sz w:val="18"/>
                <w:szCs w:val="18"/>
              </w:rPr>
            </w:pPr>
            <w:r w:rsidRPr="00272245">
              <w:rPr>
                <w:rFonts w:cs="Times New Roman"/>
                <w:color w:val="000000"/>
                <w:sz w:val="18"/>
                <w:szCs w:val="18"/>
              </w:rPr>
              <w:t>9591.8</w:t>
            </w:r>
          </w:p>
        </w:tc>
        <w:tc>
          <w:tcPr>
            <w:tcW w:w="273" w:type="pct"/>
            <w:tcBorders>
              <w:top w:val="nil"/>
              <w:bottom w:val="nil"/>
              <w:right w:val="nil"/>
            </w:tcBorders>
            <w:shd w:val="clear" w:color="auto" w:fill="FFFF00"/>
          </w:tcPr>
          <w:p w14:paraId="63E1C10E" w14:textId="77777777" w:rsidR="00D21566" w:rsidRPr="00272245" w:rsidRDefault="00D21566" w:rsidP="007F4FE6">
            <w:pPr>
              <w:jc w:val="center"/>
              <w:rPr>
                <w:sz w:val="18"/>
                <w:szCs w:val="18"/>
              </w:rPr>
            </w:pPr>
          </w:p>
        </w:tc>
        <w:tc>
          <w:tcPr>
            <w:tcW w:w="275" w:type="pct"/>
            <w:tcBorders>
              <w:top w:val="nil"/>
              <w:left w:val="nil"/>
              <w:bottom w:val="nil"/>
              <w:right w:val="nil"/>
            </w:tcBorders>
            <w:shd w:val="clear" w:color="auto" w:fill="FFFF00"/>
          </w:tcPr>
          <w:p w14:paraId="66B811A5" w14:textId="77777777" w:rsidR="00D21566" w:rsidRPr="00272245" w:rsidRDefault="00D21566" w:rsidP="007F4FE6">
            <w:pPr>
              <w:jc w:val="center"/>
              <w:rPr>
                <w:sz w:val="18"/>
                <w:szCs w:val="18"/>
              </w:rPr>
            </w:pPr>
          </w:p>
        </w:tc>
        <w:tc>
          <w:tcPr>
            <w:tcW w:w="282" w:type="pct"/>
            <w:tcBorders>
              <w:top w:val="nil"/>
              <w:left w:val="nil"/>
              <w:bottom w:val="nil"/>
              <w:right w:val="nil"/>
            </w:tcBorders>
            <w:shd w:val="clear" w:color="auto" w:fill="FFFF00"/>
          </w:tcPr>
          <w:p w14:paraId="3E89E5C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4B418A7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2C68E7E5"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4F9503AC" w14:textId="77777777" w:rsidR="00D21566" w:rsidRPr="00272245" w:rsidRDefault="00D21566" w:rsidP="007F4FE6">
            <w:pPr>
              <w:jc w:val="center"/>
              <w:rPr>
                <w:sz w:val="18"/>
                <w:szCs w:val="18"/>
              </w:rPr>
            </w:pPr>
          </w:p>
        </w:tc>
        <w:tc>
          <w:tcPr>
            <w:tcW w:w="271" w:type="pct"/>
            <w:tcBorders>
              <w:top w:val="nil"/>
              <w:left w:val="nil"/>
              <w:bottom w:val="nil"/>
              <w:right w:val="nil"/>
            </w:tcBorders>
            <w:shd w:val="clear" w:color="auto" w:fill="FFFF00"/>
          </w:tcPr>
          <w:p w14:paraId="22BAC244" w14:textId="77777777" w:rsidR="00D21566" w:rsidRPr="00272245" w:rsidRDefault="00D21566" w:rsidP="007F4FE6">
            <w:pPr>
              <w:jc w:val="center"/>
              <w:rPr>
                <w:sz w:val="18"/>
                <w:szCs w:val="18"/>
              </w:rPr>
            </w:pPr>
          </w:p>
        </w:tc>
        <w:tc>
          <w:tcPr>
            <w:tcW w:w="270" w:type="pct"/>
            <w:tcBorders>
              <w:top w:val="nil"/>
              <w:left w:val="nil"/>
              <w:bottom w:val="nil"/>
              <w:right w:val="nil"/>
            </w:tcBorders>
            <w:shd w:val="clear" w:color="auto" w:fill="FFFF00"/>
          </w:tcPr>
          <w:p w14:paraId="71BB69F1"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3DDC281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41FA65E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3E241234"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08DB3314"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FFFF00"/>
          </w:tcPr>
          <w:p w14:paraId="5C43461A"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1BE54A5C"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46626903" w14:textId="77777777" w:rsidR="00D21566" w:rsidRPr="00272245" w:rsidRDefault="00D21566" w:rsidP="007F4FE6">
            <w:pPr>
              <w:jc w:val="center"/>
              <w:rPr>
                <w:sz w:val="18"/>
                <w:szCs w:val="18"/>
              </w:rPr>
            </w:pPr>
          </w:p>
        </w:tc>
      </w:tr>
      <w:tr w:rsidR="00D21566" w:rsidRPr="00272245" w14:paraId="2371E0A3" w14:textId="77777777" w:rsidTr="00F33519">
        <w:tc>
          <w:tcPr>
            <w:tcW w:w="152" w:type="pct"/>
            <w:tcBorders>
              <w:top w:val="nil"/>
              <w:bottom w:val="nil"/>
            </w:tcBorders>
          </w:tcPr>
          <w:p w14:paraId="2BDCB4B3" w14:textId="77777777" w:rsidR="00D21566" w:rsidRPr="00272245" w:rsidRDefault="00D21566" w:rsidP="007F4FE6">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4D0D1177" w14:textId="77777777" w:rsidR="00D21566" w:rsidRPr="00272245" w:rsidRDefault="00D21566" w:rsidP="007F4FE6">
            <w:pPr>
              <w:jc w:val="center"/>
              <w:rPr>
                <w:rFonts w:cs="Times New Roman"/>
                <w:sz w:val="18"/>
                <w:szCs w:val="18"/>
              </w:rPr>
            </w:pPr>
            <w:r w:rsidRPr="00272245">
              <w:rPr>
                <w:rFonts w:cs="Times New Roman"/>
                <w:color w:val="000000"/>
                <w:sz w:val="18"/>
                <w:szCs w:val="18"/>
              </w:rPr>
              <w:t>9510.5</w:t>
            </w:r>
          </w:p>
        </w:tc>
        <w:tc>
          <w:tcPr>
            <w:tcW w:w="297" w:type="pct"/>
            <w:tcBorders>
              <w:top w:val="nil"/>
              <w:left w:val="single" w:sz="4" w:space="0" w:color="auto"/>
              <w:bottom w:val="nil"/>
              <w:right w:val="nil"/>
            </w:tcBorders>
            <w:shd w:val="clear" w:color="auto" w:fill="auto"/>
          </w:tcPr>
          <w:p w14:paraId="0963E54A" w14:textId="77777777" w:rsidR="00D21566" w:rsidRPr="00272245" w:rsidRDefault="00D21566" w:rsidP="007F4FE6">
            <w:pPr>
              <w:jc w:val="center"/>
              <w:rPr>
                <w:rFonts w:cs="Times New Roman"/>
                <w:sz w:val="18"/>
                <w:szCs w:val="18"/>
              </w:rPr>
            </w:pPr>
            <w:r w:rsidRPr="00272245">
              <w:rPr>
                <w:rFonts w:cs="Times New Roman"/>
                <w:color w:val="000000"/>
                <w:sz w:val="18"/>
                <w:szCs w:val="18"/>
              </w:rPr>
              <w:t>9589.6</w:t>
            </w:r>
          </w:p>
        </w:tc>
        <w:tc>
          <w:tcPr>
            <w:tcW w:w="273" w:type="pct"/>
            <w:tcBorders>
              <w:top w:val="nil"/>
              <w:bottom w:val="nil"/>
              <w:right w:val="nil"/>
            </w:tcBorders>
          </w:tcPr>
          <w:p w14:paraId="5860004D"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75F8818E"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598F20E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2EDB1DA"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3CCEF08"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7FAE2E4"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6EDF2EA0"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030C9C40"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5D2FAE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9F10800"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ECCD7CC"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637F60E2"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28B4ABA6" w14:textId="77777777" w:rsidR="00D21566" w:rsidRPr="00272245" w:rsidRDefault="00D21566" w:rsidP="007F4FE6">
            <w:pPr>
              <w:jc w:val="center"/>
              <w:rPr>
                <w:sz w:val="18"/>
                <w:szCs w:val="18"/>
              </w:rPr>
            </w:pPr>
          </w:p>
        </w:tc>
        <w:tc>
          <w:tcPr>
            <w:tcW w:w="278" w:type="pct"/>
            <w:tcBorders>
              <w:top w:val="nil"/>
              <w:left w:val="nil"/>
              <w:bottom w:val="nil"/>
              <w:right w:val="nil"/>
            </w:tcBorders>
            <w:shd w:val="clear" w:color="auto" w:fill="D9D9D9" w:themeFill="background1" w:themeFillShade="D9"/>
          </w:tcPr>
          <w:p w14:paraId="3629C836" w14:textId="77777777" w:rsidR="00D21566" w:rsidRPr="00272245" w:rsidRDefault="00D21566" w:rsidP="007F4FE6">
            <w:pPr>
              <w:jc w:val="center"/>
              <w:rPr>
                <w:sz w:val="18"/>
                <w:szCs w:val="18"/>
              </w:rPr>
            </w:pPr>
          </w:p>
        </w:tc>
        <w:tc>
          <w:tcPr>
            <w:tcW w:w="400" w:type="pct"/>
            <w:tcBorders>
              <w:top w:val="nil"/>
              <w:left w:val="nil"/>
              <w:bottom w:val="nil"/>
            </w:tcBorders>
            <w:shd w:val="clear" w:color="auto" w:fill="D9D9D9" w:themeFill="background1" w:themeFillShade="D9"/>
          </w:tcPr>
          <w:p w14:paraId="7BF28F56" w14:textId="77777777" w:rsidR="00D21566" w:rsidRPr="00272245" w:rsidRDefault="00D21566" w:rsidP="007F4FE6">
            <w:pPr>
              <w:jc w:val="center"/>
              <w:rPr>
                <w:sz w:val="18"/>
                <w:szCs w:val="18"/>
              </w:rPr>
            </w:pPr>
          </w:p>
        </w:tc>
      </w:tr>
      <w:tr w:rsidR="00D21566" w:rsidRPr="00272245" w14:paraId="79A5DA3C" w14:textId="77777777" w:rsidTr="00F33519">
        <w:tc>
          <w:tcPr>
            <w:tcW w:w="152" w:type="pct"/>
            <w:tcBorders>
              <w:top w:val="nil"/>
              <w:bottom w:val="single" w:sz="4" w:space="0" w:color="auto"/>
            </w:tcBorders>
          </w:tcPr>
          <w:p w14:paraId="62C39392" w14:textId="77777777" w:rsidR="00D21566" w:rsidRPr="00272245" w:rsidRDefault="00D21566" w:rsidP="007F4FE6">
            <w:pPr>
              <w:rPr>
                <w:sz w:val="18"/>
                <w:szCs w:val="18"/>
              </w:rPr>
            </w:pPr>
            <w:r w:rsidRPr="00272245">
              <w:rPr>
                <w:sz w:val="18"/>
                <w:szCs w:val="18"/>
              </w:rPr>
              <w:t>10</w:t>
            </w:r>
          </w:p>
        </w:tc>
        <w:tc>
          <w:tcPr>
            <w:tcW w:w="297" w:type="pct"/>
            <w:tcBorders>
              <w:top w:val="nil"/>
              <w:left w:val="nil"/>
              <w:bottom w:val="single" w:sz="4" w:space="0" w:color="auto"/>
              <w:right w:val="single" w:sz="4" w:space="0" w:color="auto"/>
            </w:tcBorders>
            <w:shd w:val="clear" w:color="auto" w:fill="auto"/>
          </w:tcPr>
          <w:p w14:paraId="04013763" w14:textId="77777777" w:rsidR="00D21566" w:rsidRPr="00272245" w:rsidRDefault="00D21566" w:rsidP="007F4FE6">
            <w:pPr>
              <w:jc w:val="center"/>
              <w:rPr>
                <w:rFonts w:cs="Times New Roman"/>
                <w:sz w:val="18"/>
                <w:szCs w:val="18"/>
              </w:rPr>
            </w:pPr>
            <w:r w:rsidRPr="00272245">
              <w:rPr>
                <w:rFonts w:cs="Times New Roman"/>
                <w:color w:val="000000"/>
                <w:sz w:val="18"/>
                <w:szCs w:val="18"/>
              </w:rPr>
              <w:t>9516.5</w:t>
            </w:r>
          </w:p>
        </w:tc>
        <w:tc>
          <w:tcPr>
            <w:tcW w:w="297" w:type="pct"/>
            <w:tcBorders>
              <w:top w:val="nil"/>
              <w:left w:val="single" w:sz="4" w:space="0" w:color="auto"/>
              <w:bottom w:val="single" w:sz="4" w:space="0" w:color="auto"/>
              <w:right w:val="nil"/>
            </w:tcBorders>
            <w:shd w:val="clear" w:color="auto" w:fill="auto"/>
          </w:tcPr>
          <w:p w14:paraId="3DB6814B" w14:textId="77777777" w:rsidR="00D21566" w:rsidRPr="00272245" w:rsidRDefault="00D21566" w:rsidP="007F4FE6">
            <w:pPr>
              <w:jc w:val="center"/>
              <w:rPr>
                <w:rFonts w:cs="Times New Roman"/>
                <w:sz w:val="18"/>
                <w:szCs w:val="18"/>
              </w:rPr>
            </w:pPr>
            <w:r w:rsidRPr="00272245">
              <w:rPr>
                <w:rFonts w:cs="Times New Roman"/>
                <w:color w:val="000000"/>
                <w:sz w:val="18"/>
                <w:szCs w:val="18"/>
              </w:rPr>
              <w:t>9580.5</w:t>
            </w:r>
          </w:p>
        </w:tc>
        <w:tc>
          <w:tcPr>
            <w:tcW w:w="273" w:type="pct"/>
            <w:tcBorders>
              <w:top w:val="nil"/>
              <w:bottom w:val="single" w:sz="4" w:space="0" w:color="auto"/>
              <w:right w:val="nil"/>
            </w:tcBorders>
          </w:tcPr>
          <w:p w14:paraId="1D8AFA28"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77AB9730" w14:textId="77777777" w:rsidR="00D21566" w:rsidRPr="00272245" w:rsidRDefault="00D21566" w:rsidP="007F4FE6">
            <w:pPr>
              <w:jc w:val="center"/>
              <w:rPr>
                <w:sz w:val="18"/>
                <w:szCs w:val="18"/>
              </w:rPr>
            </w:pPr>
          </w:p>
        </w:tc>
        <w:tc>
          <w:tcPr>
            <w:tcW w:w="282" w:type="pct"/>
            <w:tcBorders>
              <w:top w:val="nil"/>
              <w:left w:val="nil"/>
              <w:bottom w:val="single" w:sz="4" w:space="0" w:color="auto"/>
              <w:right w:val="nil"/>
            </w:tcBorders>
          </w:tcPr>
          <w:p w14:paraId="0CD3F14B"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39DC909B"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5DA4534A"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041C1494"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tcPr>
          <w:p w14:paraId="444E2B50"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05E062B9"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0C3811B3"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E0BC63C"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04C0CD35"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738D22D2"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tcPr>
          <w:p w14:paraId="087DD7D1" w14:textId="77777777" w:rsidR="00D21566" w:rsidRPr="00272245" w:rsidRDefault="00D21566" w:rsidP="007F4FE6">
            <w:pPr>
              <w:jc w:val="center"/>
              <w:rPr>
                <w:sz w:val="18"/>
                <w:szCs w:val="18"/>
              </w:rPr>
            </w:pPr>
          </w:p>
        </w:tc>
        <w:tc>
          <w:tcPr>
            <w:tcW w:w="278" w:type="pct"/>
            <w:tcBorders>
              <w:top w:val="nil"/>
              <w:left w:val="nil"/>
              <w:bottom w:val="single" w:sz="4" w:space="0" w:color="auto"/>
              <w:right w:val="nil"/>
            </w:tcBorders>
            <w:shd w:val="clear" w:color="auto" w:fill="D9D9D9" w:themeFill="background1" w:themeFillShade="D9"/>
          </w:tcPr>
          <w:p w14:paraId="5ECD1469" w14:textId="77777777" w:rsidR="00D21566" w:rsidRPr="00272245" w:rsidRDefault="00D21566" w:rsidP="007F4FE6">
            <w:pPr>
              <w:jc w:val="center"/>
              <w:rPr>
                <w:sz w:val="18"/>
                <w:szCs w:val="18"/>
              </w:rPr>
            </w:pPr>
          </w:p>
        </w:tc>
        <w:tc>
          <w:tcPr>
            <w:tcW w:w="400" w:type="pct"/>
            <w:tcBorders>
              <w:top w:val="nil"/>
              <w:left w:val="nil"/>
              <w:bottom w:val="single" w:sz="4" w:space="0" w:color="auto"/>
            </w:tcBorders>
            <w:shd w:val="clear" w:color="auto" w:fill="D9D9D9" w:themeFill="background1" w:themeFillShade="D9"/>
          </w:tcPr>
          <w:p w14:paraId="7C94F5C7" w14:textId="77777777" w:rsidR="00D21566" w:rsidRPr="00272245" w:rsidRDefault="00D21566" w:rsidP="007F4FE6">
            <w:pPr>
              <w:jc w:val="center"/>
              <w:rPr>
                <w:sz w:val="18"/>
                <w:szCs w:val="18"/>
              </w:rPr>
            </w:pPr>
          </w:p>
        </w:tc>
      </w:tr>
      <w:tr w:rsidR="00D21566" w:rsidRPr="00272245" w14:paraId="51B178B1" w14:textId="77777777" w:rsidTr="00F33519">
        <w:tc>
          <w:tcPr>
            <w:tcW w:w="5000" w:type="pct"/>
            <w:gridSpan w:val="18"/>
            <w:tcBorders>
              <w:top w:val="single" w:sz="4" w:space="0" w:color="auto"/>
              <w:bottom w:val="single" w:sz="4" w:space="0" w:color="auto"/>
            </w:tcBorders>
          </w:tcPr>
          <w:p w14:paraId="6AB2353E" w14:textId="77777777" w:rsidR="00D21566" w:rsidRPr="00272245" w:rsidRDefault="00D21566" w:rsidP="007F4FE6">
            <w:pPr>
              <w:jc w:val="left"/>
              <w:rPr>
                <w:sz w:val="18"/>
                <w:szCs w:val="18"/>
              </w:rPr>
            </w:pPr>
            <w:r w:rsidRPr="00272245">
              <w:rPr>
                <w:b/>
                <w:bCs/>
                <w:sz w:val="18"/>
                <w:szCs w:val="18"/>
              </w:rPr>
              <w:t>Dependent variable: Unpaid volunteering; N=7,255</w:t>
            </w:r>
          </w:p>
        </w:tc>
      </w:tr>
      <w:tr w:rsidR="00D21566" w:rsidRPr="00272245" w14:paraId="5E9258CA" w14:textId="77777777" w:rsidTr="00F33519">
        <w:tc>
          <w:tcPr>
            <w:tcW w:w="152" w:type="pct"/>
            <w:tcBorders>
              <w:top w:val="single" w:sz="4" w:space="0" w:color="auto"/>
              <w:bottom w:val="nil"/>
            </w:tcBorders>
          </w:tcPr>
          <w:p w14:paraId="20701118"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064C83B0" w14:textId="77777777" w:rsidR="00D21566" w:rsidRPr="00272245" w:rsidRDefault="00D21566" w:rsidP="007F4FE6">
            <w:pPr>
              <w:jc w:val="center"/>
              <w:rPr>
                <w:rFonts w:cs="Times New Roman"/>
                <w:sz w:val="18"/>
                <w:szCs w:val="18"/>
              </w:rPr>
            </w:pPr>
            <w:r w:rsidRPr="00272245">
              <w:rPr>
                <w:rFonts w:cs="Times New Roman"/>
                <w:color w:val="000000"/>
                <w:sz w:val="18"/>
                <w:szCs w:val="18"/>
              </w:rPr>
              <w:t>8159.6</w:t>
            </w:r>
          </w:p>
        </w:tc>
        <w:tc>
          <w:tcPr>
            <w:tcW w:w="297" w:type="pct"/>
            <w:tcBorders>
              <w:top w:val="nil"/>
              <w:left w:val="single" w:sz="4" w:space="0" w:color="auto"/>
              <w:bottom w:val="nil"/>
              <w:right w:val="nil"/>
            </w:tcBorders>
            <w:shd w:val="clear" w:color="auto" w:fill="auto"/>
          </w:tcPr>
          <w:p w14:paraId="4064B2BB" w14:textId="77777777" w:rsidR="00D21566" w:rsidRPr="00272245" w:rsidRDefault="00D21566" w:rsidP="007F4FE6">
            <w:pPr>
              <w:jc w:val="center"/>
              <w:rPr>
                <w:rFonts w:cs="Times New Roman"/>
                <w:sz w:val="18"/>
                <w:szCs w:val="18"/>
              </w:rPr>
            </w:pPr>
            <w:r w:rsidRPr="00272245">
              <w:rPr>
                <w:rFonts w:cs="Times New Roman"/>
                <w:color w:val="000000"/>
                <w:sz w:val="18"/>
                <w:szCs w:val="18"/>
              </w:rPr>
              <w:t>8318.0</w:t>
            </w:r>
          </w:p>
        </w:tc>
        <w:tc>
          <w:tcPr>
            <w:tcW w:w="273" w:type="pct"/>
            <w:tcBorders>
              <w:top w:val="single" w:sz="4" w:space="0" w:color="auto"/>
              <w:bottom w:val="nil"/>
              <w:right w:val="nil"/>
            </w:tcBorders>
          </w:tcPr>
          <w:p w14:paraId="722987D2" w14:textId="77777777" w:rsidR="00D21566" w:rsidRPr="00272245" w:rsidRDefault="00D21566" w:rsidP="007F4FE6">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3E4C85F7"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18BC262E" w14:textId="77777777" w:rsidR="00D21566" w:rsidRPr="00272245" w:rsidRDefault="00D21566" w:rsidP="007F4FE6">
            <w:pPr>
              <w:jc w:val="center"/>
              <w:rPr>
                <w:sz w:val="18"/>
                <w:szCs w:val="18"/>
              </w:rPr>
            </w:pPr>
          </w:p>
        </w:tc>
        <w:tc>
          <w:tcPr>
            <w:tcW w:w="274" w:type="pct"/>
            <w:tcBorders>
              <w:top w:val="single" w:sz="4" w:space="0" w:color="auto"/>
              <w:left w:val="nil"/>
              <w:bottom w:val="nil"/>
              <w:right w:val="nil"/>
            </w:tcBorders>
          </w:tcPr>
          <w:p w14:paraId="0511773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0A1693C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1F2F1DBF"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D94D890"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024504A7"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2CD0235B"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47E925B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6599FAC"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74F656C"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BF2B534"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shd w:val="clear" w:color="auto" w:fill="auto"/>
          </w:tcPr>
          <w:p w14:paraId="391E64FB"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single" w:sz="4" w:space="0" w:color="auto"/>
              <w:left w:val="nil"/>
              <w:bottom w:val="nil"/>
            </w:tcBorders>
            <w:shd w:val="clear" w:color="auto" w:fill="D9D9D9" w:themeFill="background1" w:themeFillShade="D9"/>
          </w:tcPr>
          <w:p w14:paraId="5E14C9E6" w14:textId="77777777" w:rsidR="00D21566" w:rsidRPr="00272245" w:rsidRDefault="00D21566" w:rsidP="007F4FE6">
            <w:pPr>
              <w:jc w:val="center"/>
              <w:rPr>
                <w:sz w:val="18"/>
                <w:szCs w:val="18"/>
              </w:rPr>
            </w:pPr>
          </w:p>
        </w:tc>
      </w:tr>
      <w:tr w:rsidR="00D21566" w:rsidRPr="00272245" w14:paraId="7C460AE7" w14:textId="77777777" w:rsidTr="00F33519">
        <w:tc>
          <w:tcPr>
            <w:tcW w:w="152" w:type="pct"/>
            <w:tcBorders>
              <w:top w:val="nil"/>
              <w:bottom w:val="nil"/>
            </w:tcBorders>
          </w:tcPr>
          <w:p w14:paraId="2F652E3A"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57AB2FAD" w14:textId="77777777" w:rsidR="00D21566" w:rsidRPr="00272245" w:rsidRDefault="00D21566" w:rsidP="007F4FE6">
            <w:pPr>
              <w:jc w:val="center"/>
              <w:rPr>
                <w:rFonts w:cs="Times New Roman"/>
                <w:sz w:val="18"/>
                <w:szCs w:val="18"/>
              </w:rPr>
            </w:pPr>
            <w:r w:rsidRPr="00272245">
              <w:rPr>
                <w:rFonts w:cs="Times New Roman"/>
                <w:color w:val="000000"/>
                <w:sz w:val="18"/>
                <w:szCs w:val="18"/>
              </w:rPr>
              <w:t>8201.6</w:t>
            </w:r>
          </w:p>
        </w:tc>
        <w:tc>
          <w:tcPr>
            <w:tcW w:w="297" w:type="pct"/>
            <w:tcBorders>
              <w:top w:val="nil"/>
              <w:left w:val="single" w:sz="4" w:space="0" w:color="auto"/>
              <w:bottom w:val="nil"/>
              <w:right w:val="nil"/>
            </w:tcBorders>
            <w:shd w:val="clear" w:color="auto" w:fill="auto"/>
          </w:tcPr>
          <w:p w14:paraId="5D50DA0F" w14:textId="77777777" w:rsidR="00D21566" w:rsidRPr="00272245" w:rsidRDefault="00D21566" w:rsidP="007F4FE6">
            <w:pPr>
              <w:jc w:val="center"/>
              <w:rPr>
                <w:rFonts w:cs="Times New Roman"/>
                <w:sz w:val="18"/>
                <w:szCs w:val="18"/>
              </w:rPr>
            </w:pPr>
            <w:r w:rsidRPr="00272245">
              <w:rPr>
                <w:rFonts w:cs="Times New Roman"/>
                <w:color w:val="000000"/>
                <w:sz w:val="18"/>
                <w:szCs w:val="18"/>
              </w:rPr>
              <w:t>8325.6</w:t>
            </w:r>
          </w:p>
        </w:tc>
        <w:tc>
          <w:tcPr>
            <w:tcW w:w="273" w:type="pct"/>
            <w:tcBorders>
              <w:top w:val="nil"/>
              <w:bottom w:val="nil"/>
              <w:right w:val="nil"/>
            </w:tcBorders>
          </w:tcPr>
          <w:p w14:paraId="01CA65F8"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4CB67984" w14:textId="77777777" w:rsidR="00D21566" w:rsidRPr="00272245" w:rsidRDefault="00D21566" w:rsidP="007F4FE6">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0F608D0F"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0610233D"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42483C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7E007A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891E7B5"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4072EF62"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4565A45"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FD1D07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F378FC5"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1933BED"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86ED84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auto"/>
          </w:tcPr>
          <w:p w14:paraId="6F6AF154"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nil"/>
            </w:tcBorders>
            <w:shd w:val="clear" w:color="auto" w:fill="D9D9D9" w:themeFill="background1" w:themeFillShade="D9"/>
          </w:tcPr>
          <w:p w14:paraId="74B91ACC" w14:textId="77777777" w:rsidR="00D21566" w:rsidRPr="00272245" w:rsidRDefault="00D21566" w:rsidP="007F4FE6">
            <w:pPr>
              <w:jc w:val="center"/>
              <w:rPr>
                <w:sz w:val="18"/>
                <w:szCs w:val="18"/>
              </w:rPr>
            </w:pPr>
          </w:p>
        </w:tc>
      </w:tr>
      <w:tr w:rsidR="00D21566" w:rsidRPr="00272245" w14:paraId="51F79AA7" w14:textId="77777777" w:rsidTr="00F33519">
        <w:tc>
          <w:tcPr>
            <w:tcW w:w="152" w:type="pct"/>
            <w:tcBorders>
              <w:top w:val="nil"/>
              <w:bottom w:val="nil"/>
            </w:tcBorders>
          </w:tcPr>
          <w:p w14:paraId="261D376E"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49E44603" w14:textId="77777777" w:rsidR="00D21566" w:rsidRPr="00272245" w:rsidRDefault="00D21566" w:rsidP="007F4FE6">
            <w:pPr>
              <w:jc w:val="center"/>
              <w:rPr>
                <w:rFonts w:cs="Times New Roman"/>
                <w:sz w:val="18"/>
                <w:szCs w:val="18"/>
              </w:rPr>
            </w:pPr>
            <w:r w:rsidRPr="00272245">
              <w:rPr>
                <w:rFonts w:cs="Times New Roman"/>
                <w:color w:val="000000"/>
                <w:sz w:val="18"/>
                <w:szCs w:val="18"/>
              </w:rPr>
              <w:t>8158.5</w:t>
            </w:r>
          </w:p>
        </w:tc>
        <w:tc>
          <w:tcPr>
            <w:tcW w:w="297" w:type="pct"/>
            <w:tcBorders>
              <w:top w:val="nil"/>
              <w:left w:val="single" w:sz="4" w:space="0" w:color="auto"/>
              <w:bottom w:val="nil"/>
              <w:right w:val="nil"/>
            </w:tcBorders>
            <w:shd w:val="clear" w:color="auto" w:fill="auto"/>
          </w:tcPr>
          <w:p w14:paraId="555EACC4" w14:textId="77777777" w:rsidR="00D21566" w:rsidRPr="00272245" w:rsidRDefault="00D21566" w:rsidP="007F4FE6">
            <w:pPr>
              <w:jc w:val="center"/>
              <w:rPr>
                <w:rFonts w:cs="Times New Roman"/>
                <w:sz w:val="18"/>
                <w:szCs w:val="18"/>
              </w:rPr>
            </w:pPr>
            <w:r w:rsidRPr="00272245">
              <w:rPr>
                <w:rFonts w:cs="Times New Roman"/>
                <w:color w:val="000000"/>
                <w:sz w:val="18"/>
                <w:szCs w:val="18"/>
              </w:rPr>
              <w:t>8289.4</w:t>
            </w:r>
          </w:p>
        </w:tc>
        <w:tc>
          <w:tcPr>
            <w:tcW w:w="273" w:type="pct"/>
            <w:tcBorders>
              <w:top w:val="nil"/>
              <w:bottom w:val="nil"/>
              <w:right w:val="nil"/>
            </w:tcBorders>
          </w:tcPr>
          <w:p w14:paraId="2C16C694"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00CCDA69"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DE39BED"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FE1AC44"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F9A717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300988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8E793D0" w14:textId="77777777" w:rsidR="00D21566" w:rsidRPr="00272245" w:rsidRDefault="00D21566" w:rsidP="007F4FE6">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571E4B35"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0381662"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2BF772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64C07C9"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DD38F52"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82E2CC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auto"/>
          </w:tcPr>
          <w:p w14:paraId="4E79C9F4"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nil"/>
            </w:tcBorders>
            <w:shd w:val="clear" w:color="auto" w:fill="D9D9D9" w:themeFill="background1" w:themeFillShade="D9"/>
          </w:tcPr>
          <w:p w14:paraId="31457DCB" w14:textId="77777777" w:rsidR="00D21566" w:rsidRPr="00272245" w:rsidRDefault="00D21566" w:rsidP="007F4FE6">
            <w:pPr>
              <w:jc w:val="center"/>
              <w:rPr>
                <w:sz w:val="18"/>
                <w:szCs w:val="18"/>
              </w:rPr>
            </w:pPr>
          </w:p>
        </w:tc>
      </w:tr>
      <w:tr w:rsidR="00D21566" w:rsidRPr="00272245" w14:paraId="76988919" w14:textId="77777777" w:rsidTr="00F33519">
        <w:tc>
          <w:tcPr>
            <w:tcW w:w="152" w:type="pct"/>
            <w:tcBorders>
              <w:top w:val="nil"/>
              <w:bottom w:val="nil"/>
            </w:tcBorders>
          </w:tcPr>
          <w:p w14:paraId="22F4E491"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7F157BC" w14:textId="77777777" w:rsidR="00D21566" w:rsidRPr="00272245" w:rsidRDefault="00D21566" w:rsidP="007F4FE6">
            <w:pPr>
              <w:jc w:val="center"/>
              <w:rPr>
                <w:rFonts w:cs="Times New Roman"/>
                <w:sz w:val="18"/>
                <w:szCs w:val="18"/>
              </w:rPr>
            </w:pPr>
            <w:r w:rsidRPr="00272245">
              <w:rPr>
                <w:rFonts w:cs="Times New Roman"/>
                <w:color w:val="000000"/>
                <w:sz w:val="18"/>
                <w:szCs w:val="18"/>
              </w:rPr>
              <w:t>8167.1</w:t>
            </w:r>
          </w:p>
        </w:tc>
        <w:tc>
          <w:tcPr>
            <w:tcW w:w="297" w:type="pct"/>
            <w:tcBorders>
              <w:top w:val="nil"/>
              <w:left w:val="single" w:sz="4" w:space="0" w:color="auto"/>
              <w:bottom w:val="nil"/>
              <w:right w:val="nil"/>
            </w:tcBorders>
            <w:shd w:val="clear" w:color="auto" w:fill="auto"/>
          </w:tcPr>
          <w:p w14:paraId="70BF7E97" w14:textId="77777777" w:rsidR="00D21566" w:rsidRPr="00272245" w:rsidRDefault="00D21566" w:rsidP="007F4FE6">
            <w:pPr>
              <w:jc w:val="center"/>
              <w:rPr>
                <w:rFonts w:cs="Times New Roman"/>
                <w:sz w:val="18"/>
                <w:szCs w:val="18"/>
              </w:rPr>
            </w:pPr>
            <w:r w:rsidRPr="00272245">
              <w:rPr>
                <w:rFonts w:cs="Times New Roman"/>
                <w:color w:val="000000"/>
                <w:sz w:val="18"/>
                <w:szCs w:val="18"/>
              </w:rPr>
              <w:t>8284.2</w:t>
            </w:r>
          </w:p>
        </w:tc>
        <w:tc>
          <w:tcPr>
            <w:tcW w:w="273" w:type="pct"/>
            <w:tcBorders>
              <w:top w:val="nil"/>
              <w:bottom w:val="nil"/>
              <w:right w:val="nil"/>
            </w:tcBorders>
          </w:tcPr>
          <w:p w14:paraId="7D686901"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299138D6"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433E2BC1"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32165ED"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35014A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234550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CAEE728"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2CE69571"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4FFD47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0586867E"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4E2382A"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5915310"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32C624E"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auto"/>
          </w:tcPr>
          <w:p w14:paraId="08C42DD8"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nil"/>
            </w:tcBorders>
            <w:shd w:val="clear" w:color="auto" w:fill="D9D9D9" w:themeFill="background1" w:themeFillShade="D9"/>
          </w:tcPr>
          <w:p w14:paraId="691F7356" w14:textId="77777777" w:rsidR="00D21566" w:rsidRPr="00272245" w:rsidRDefault="00D21566" w:rsidP="007F4FE6">
            <w:pPr>
              <w:jc w:val="center"/>
              <w:rPr>
                <w:sz w:val="18"/>
                <w:szCs w:val="18"/>
              </w:rPr>
            </w:pPr>
          </w:p>
        </w:tc>
      </w:tr>
      <w:tr w:rsidR="00D21566" w:rsidRPr="00272245" w14:paraId="65ED7AA0" w14:textId="77777777" w:rsidTr="00F33519">
        <w:tc>
          <w:tcPr>
            <w:tcW w:w="152" w:type="pct"/>
            <w:tcBorders>
              <w:top w:val="nil"/>
              <w:bottom w:val="single" w:sz="4" w:space="0" w:color="auto"/>
            </w:tcBorders>
          </w:tcPr>
          <w:p w14:paraId="54D082A3"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single" w:sz="4" w:space="0" w:color="auto"/>
              <w:right w:val="single" w:sz="4" w:space="0" w:color="auto"/>
            </w:tcBorders>
            <w:shd w:val="clear" w:color="auto" w:fill="auto"/>
          </w:tcPr>
          <w:p w14:paraId="5E30791C" w14:textId="77777777" w:rsidR="00D21566" w:rsidRPr="00272245" w:rsidRDefault="00D21566" w:rsidP="007F4FE6">
            <w:pPr>
              <w:jc w:val="center"/>
              <w:rPr>
                <w:rFonts w:cs="Times New Roman"/>
                <w:sz w:val="18"/>
                <w:szCs w:val="18"/>
              </w:rPr>
            </w:pPr>
            <w:r w:rsidRPr="00272245">
              <w:rPr>
                <w:rFonts w:cs="Times New Roman"/>
                <w:color w:val="000000"/>
                <w:sz w:val="18"/>
                <w:szCs w:val="18"/>
              </w:rPr>
              <w:t>8149.7</w:t>
            </w:r>
          </w:p>
        </w:tc>
        <w:tc>
          <w:tcPr>
            <w:tcW w:w="297" w:type="pct"/>
            <w:tcBorders>
              <w:top w:val="nil"/>
              <w:left w:val="single" w:sz="4" w:space="0" w:color="auto"/>
              <w:bottom w:val="single" w:sz="4" w:space="0" w:color="auto"/>
              <w:right w:val="nil"/>
            </w:tcBorders>
            <w:shd w:val="clear" w:color="auto" w:fill="auto"/>
          </w:tcPr>
          <w:p w14:paraId="04A31578" w14:textId="77777777" w:rsidR="00D21566" w:rsidRPr="00272245" w:rsidRDefault="00D21566" w:rsidP="007F4FE6">
            <w:pPr>
              <w:jc w:val="center"/>
              <w:rPr>
                <w:rFonts w:cs="Times New Roman"/>
                <w:sz w:val="18"/>
                <w:szCs w:val="18"/>
              </w:rPr>
            </w:pPr>
            <w:r w:rsidRPr="00272245">
              <w:rPr>
                <w:rFonts w:cs="Times New Roman"/>
                <w:color w:val="000000"/>
                <w:sz w:val="18"/>
                <w:szCs w:val="18"/>
              </w:rPr>
              <w:t>8273.7</w:t>
            </w:r>
          </w:p>
        </w:tc>
        <w:tc>
          <w:tcPr>
            <w:tcW w:w="273" w:type="pct"/>
            <w:tcBorders>
              <w:top w:val="nil"/>
              <w:bottom w:val="single" w:sz="4" w:space="0" w:color="auto"/>
              <w:right w:val="nil"/>
            </w:tcBorders>
          </w:tcPr>
          <w:p w14:paraId="7F7B5E74"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3AE37B62" w14:textId="77777777" w:rsidR="00D21566" w:rsidRPr="00272245" w:rsidRDefault="00D21566" w:rsidP="007F4FE6">
            <w:pPr>
              <w:jc w:val="center"/>
              <w:rPr>
                <w:sz w:val="18"/>
                <w:szCs w:val="18"/>
              </w:rPr>
            </w:pPr>
          </w:p>
        </w:tc>
        <w:tc>
          <w:tcPr>
            <w:tcW w:w="282" w:type="pct"/>
            <w:tcBorders>
              <w:top w:val="nil"/>
              <w:left w:val="nil"/>
              <w:bottom w:val="single" w:sz="4" w:space="0" w:color="auto"/>
              <w:right w:val="nil"/>
            </w:tcBorders>
          </w:tcPr>
          <w:p w14:paraId="4401202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7A3BC29F"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61A64605"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42D91C30"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1E1B2645"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1297EDD3"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698B797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26BEA9F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B8B07E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1FBAF1FA"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61E1BB3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auto"/>
          </w:tcPr>
          <w:p w14:paraId="2BD7298F"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single" w:sz="4" w:space="0" w:color="auto"/>
            </w:tcBorders>
            <w:shd w:val="clear" w:color="auto" w:fill="D9D9D9" w:themeFill="background1" w:themeFillShade="D9"/>
          </w:tcPr>
          <w:p w14:paraId="786215DB" w14:textId="77777777" w:rsidR="00D21566" w:rsidRPr="00272245" w:rsidRDefault="00D21566" w:rsidP="007F4FE6">
            <w:pPr>
              <w:jc w:val="center"/>
              <w:rPr>
                <w:sz w:val="18"/>
                <w:szCs w:val="18"/>
              </w:rPr>
            </w:pPr>
          </w:p>
        </w:tc>
      </w:tr>
      <w:tr w:rsidR="00D21566" w:rsidRPr="00272245" w14:paraId="5C4FE4CB" w14:textId="77777777" w:rsidTr="00F33519">
        <w:tc>
          <w:tcPr>
            <w:tcW w:w="152" w:type="pct"/>
            <w:tcBorders>
              <w:top w:val="single" w:sz="4" w:space="0" w:color="auto"/>
              <w:bottom w:val="single" w:sz="4" w:space="0" w:color="auto"/>
            </w:tcBorders>
          </w:tcPr>
          <w:p w14:paraId="628646EE" w14:textId="77777777" w:rsidR="00D21566" w:rsidRPr="00272245" w:rsidRDefault="00D21566" w:rsidP="007F4FE6">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545C0D7F" w14:textId="77777777" w:rsidR="00D21566" w:rsidRPr="00272245" w:rsidRDefault="00D21566" w:rsidP="007F4FE6">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6A7EB6B2" w14:textId="77777777" w:rsidR="00D21566" w:rsidRPr="00272245" w:rsidRDefault="00D21566" w:rsidP="007F4FE6">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1A33CAA5" w14:textId="77777777" w:rsidR="00D21566" w:rsidRPr="00272245" w:rsidRDefault="00D21566" w:rsidP="007F4FE6">
            <w:pPr>
              <w:jc w:val="center"/>
              <w:rPr>
                <w:sz w:val="18"/>
                <w:szCs w:val="18"/>
              </w:rPr>
            </w:pPr>
            <w:r w:rsidRPr="00272245">
              <w:rPr>
                <w:sz w:val="18"/>
                <w:szCs w:val="18"/>
              </w:rPr>
              <w:t>5-yr age gr</w:t>
            </w:r>
          </w:p>
        </w:tc>
        <w:tc>
          <w:tcPr>
            <w:tcW w:w="275" w:type="pct"/>
            <w:tcBorders>
              <w:top w:val="single" w:sz="4" w:space="0" w:color="auto"/>
              <w:left w:val="nil"/>
              <w:bottom w:val="single" w:sz="4" w:space="0" w:color="auto"/>
              <w:right w:val="nil"/>
            </w:tcBorders>
          </w:tcPr>
          <w:p w14:paraId="4FF1D8B5" w14:textId="77777777" w:rsidR="00D21566" w:rsidRPr="00272245" w:rsidRDefault="00D21566" w:rsidP="007F4FE6">
            <w:pPr>
              <w:jc w:val="center"/>
              <w:rPr>
                <w:sz w:val="18"/>
                <w:szCs w:val="18"/>
              </w:rPr>
            </w:pPr>
            <w:r w:rsidRPr="00272245">
              <w:rPr>
                <w:sz w:val="18"/>
                <w:szCs w:val="18"/>
              </w:rPr>
              <w:t>Age</w:t>
            </w:r>
          </w:p>
        </w:tc>
        <w:tc>
          <w:tcPr>
            <w:tcW w:w="282" w:type="pct"/>
            <w:tcBorders>
              <w:top w:val="single" w:sz="4" w:space="0" w:color="auto"/>
              <w:left w:val="nil"/>
              <w:bottom w:val="single" w:sz="4" w:space="0" w:color="auto"/>
              <w:right w:val="nil"/>
            </w:tcBorders>
          </w:tcPr>
          <w:p w14:paraId="0C137D83" w14:textId="77777777" w:rsidR="00D21566" w:rsidRPr="00272245" w:rsidRDefault="00D21566" w:rsidP="007F4FE6">
            <w:pPr>
              <w:jc w:val="center"/>
              <w:rPr>
                <w:sz w:val="18"/>
                <w:szCs w:val="18"/>
              </w:rPr>
            </w:pPr>
            <w:r w:rsidRPr="00272245">
              <w:rPr>
                <w:sz w:val="18"/>
                <w:szCs w:val="18"/>
              </w:rPr>
              <w:t>Age &amp; Age^2</w:t>
            </w:r>
          </w:p>
        </w:tc>
        <w:tc>
          <w:tcPr>
            <w:tcW w:w="274" w:type="pct"/>
            <w:tcBorders>
              <w:top w:val="single" w:sz="4" w:space="0" w:color="auto"/>
              <w:left w:val="nil"/>
              <w:bottom w:val="single" w:sz="4" w:space="0" w:color="auto"/>
              <w:right w:val="nil"/>
            </w:tcBorders>
          </w:tcPr>
          <w:p w14:paraId="62C2B153" w14:textId="77777777" w:rsidR="00D21566" w:rsidRPr="00272245" w:rsidRDefault="00D21566" w:rsidP="007F4FE6">
            <w:pPr>
              <w:jc w:val="center"/>
              <w:rPr>
                <w:sz w:val="18"/>
                <w:szCs w:val="18"/>
              </w:rPr>
            </w:pPr>
            <w:r w:rsidRPr="00272245">
              <w:rPr>
                <w:sz w:val="18"/>
                <w:szCs w:val="18"/>
              </w:rPr>
              <w:t>Sex</w:t>
            </w:r>
          </w:p>
        </w:tc>
        <w:tc>
          <w:tcPr>
            <w:tcW w:w="278" w:type="pct"/>
            <w:tcBorders>
              <w:top w:val="single" w:sz="4" w:space="0" w:color="auto"/>
              <w:left w:val="nil"/>
              <w:bottom w:val="single" w:sz="4" w:space="0" w:color="auto"/>
              <w:right w:val="nil"/>
            </w:tcBorders>
          </w:tcPr>
          <w:p w14:paraId="6219B9D5" w14:textId="77777777" w:rsidR="00D21566" w:rsidRPr="00272245" w:rsidRDefault="00D21566" w:rsidP="007F4FE6">
            <w:pPr>
              <w:jc w:val="center"/>
              <w:rPr>
                <w:sz w:val="18"/>
                <w:szCs w:val="18"/>
              </w:rPr>
            </w:pPr>
            <w:r w:rsidRPr="00272245">
              <w:rPr>
                <w:sz w:val="18"/>
                <w:szCs w:val="18"/>
              </w:rPr>
              <w:t>SDQ</w:t>
            </w:r>
          </w:p>
        </w:tc>
        <w:tc>
          <w:tcPr>
            <w:tcW w:w="277" w:type="pct"/>
            <w:tcBorders>
              <w:top w:val="single" w:sz="4" w:space="0" w:color="auto"/>
              <w:left w:val="nil"/>
              <w:bottom w:val="single" w:sz="4" w:space="0" w:color="auto"/>
              <w:right w:val="nil"/>
            </w:tcBorders>
          </w:tcPr>
          <w:p w14:paraId="0FFB03D0" w14:textId="77777777" w:rsidR="00D21566" w:rsidRPr="00272245" w:rsidRDefault="00D21566" w:rsidP="007F4FE6">
            <w:pPr>
              <w:jc w:val="center"/>
              <w:rPr>
                <w:sz w:val="18"/>
                <w:szCs w:val="18"/>
              </w:rPr>
            </w:pPr>
            <w:r w:rsidRPr="00272245">
              <w:rPr>
                <w:sz w:val="18"/>
                <w:szCs w:val="18"/>
              </w:rPr>
              <w:t>Falls hist</w:t>
            </w:r>
          </w:p>
        </w:tc>
        <w:tc>
          <w:tcPr>
            <w:tcW w:w="271" w:type="pct"/>
            <w:tcBorders>
              <w:top w:val="single" w:sz="4" w:space="0" w:color="auto"/>
              <w:left w:val="nil"/>
              <w:bottom w:val="single" w:sz="4" w:space="0" w:color="auto"/>
              <w:right w:val="nil"/>
            </w:tcBorders>
          </w:tcPr>
          <w:p w14:paraId="2BCDF777" w14:textId="77777777" w:rsidR="00D21566" w:rsidRPr="00272245" w:rsidRDefault="00D21566" w:rsidP="007F4FE6">
            <w:pPr>
              <w:jc w:val="center"/>
              <w:rPr>
                <w:sz w:val="18"/>
                <w:szCs w:val="18"/>
              </w:rPr>
            </w:pPr>
            <w:r w:rsidRPr="00272245">
              <w:rPr>
                <w:sz w:val="18"/>
                <w:szCs w:val="18"/>
              </w:rPr>
              <w:t>FI cat</w:t>
            </w:r>
          </w:p>
        </w:tc>
        <w:tc>
          <w:tcPr>
            <w:tcW w:w="270" w:type="pct"/>
            <w:tcBorders>
              <w:top w:val="single" w:sz="4" w:space="0" w:color="auto"/>
              <w:left w:val="nil"/>
              <w:bottom w:val="single" w:sz="4" w:space="0" w:color="auto"/>
              <w:right w:val="nil"/>
            </w:tcBorders>
          </w:tcPr>
          <w:p w14:paraId="179B4CDA" w14:textId="77777777" w:rsidR="00D21566" w:rsidRPr="00272245" w:rsidRDefault="00D21566" w:rsidP="007F4FE6">
            <w:pPr>
              <w:jc w:val="center"/>
              <w:rPr>
                <w:sz w:val="18"/>
                <w:szCs w:val="18"/>
              </w:rPr>
            </w:pPr>
            <w:r w:rsidRPr="00272245">
              <w:rPr>
                <w:sz w:val="18"/>
                <w:szCs w:val="18"/>
              </w:rPr>
              <w:t>FI</w:t>
            </w:r>
          </w:p>
        </w:tc>
        <w:tc>
          <w:tcPr>
            <w:tcW w:w="277" w:type="pct"/>
            <w:tcBorders>
              <w:top w:val="single" w:sz="4" w:space="0" w:color="auto"/>
              <w:left w:val="nil"/>
              <w:bottom w:val="single" w:sz="4" w:space="0" w:color="auto"/>
              <w:right w:val="nil"/>
            </w:tcBorders>
          </w:tcPr>
          <w:p w14:paraId="3BDFF8A6" w14:textId="77777777" w:rsidR="00D21566" w:rsidRPr="00272245" w:rsidRDefault="00D21566" w:rsidP="007F4FE6">
            <w:pPr>
              <w:jc w:val="center"/>
              <w:rPr>
                <w:sz w:val="18"/>
                <w:szCs w:val="18"/>
              </w:rPr>
            </w:pPr>
            <w:r w:rsidRPr="00272245">
              <w:rPr>
                <w:sz w:val="18"/>
                <w:szCs w:val="18"/>
              </w:rPr>
              <w:t>FI &amp; FI^2</w:t>
            </w:r>
          </w:p>
        </w:tc>
        <w:tc>
          <w:tcPr>
            <w:tcW w:w="277" w:type="pct"/>
            <w:tcBorders>
              <w:top w:val="single" w:sz="4" w:space="0" w:color="auto"/>
              <w:left w:val="nil"/>
              <w:bottom w:val="single" w:sz="4" w:space="0" w:color="auto"/>
              <w:right w:val="nil"/>
            </w:tcBorders>
          </w:tcPr>
          <w:p w14:paraId="1A52CDA7" w14:textId="77777777" w:rsidR="00D21566" w:rsidRPr="00272245" w:rsidRDefault="00D21566" w:rsidP="007F4FE6">
            <w:pPr>
              <w:jc w:val="center"/>
              <w:rPr>
                <w:sz w:val="18"/>
                <w:szCs w:val="18"/>
              </w:rPr>
            </w:pPr>
            <w:r w:rsidRPr="00272245">
              <w:rPr>
                <w:sz w:val="18"/>
                <w:szCs w:val="18"/>
              </w:rPr>
              <w:t>High PA</w:t>
            </w:r>
          </w:p>
        </w:tc>
        <w:tc>
          <w:tcPr>
            <w:tcW w:w="271" w:type="pct"/>
            <w:tcBorders>
              <w:top w:val="single" w:sz="4" w:space="0" w:color="auto"/>
              <w:left w:val="nil"/>
              <w:bottom w:val="single" w:sz="4" w:space="0" w:color="auto"/>
              <w:right w:val="nil"/>
            </w:tcBorders>
          </w:tcPr>
          <w:p w14:paraId="75A82EDF" w14:textId="77777777" w:rsidR="00D21566" w:rsidRPr="00272245" w:rsidRDefault="00D21566" w:rsidP="007F4FE6">
            <w:pPr>
              <w:jc w:val="center"/>
              <w:rPr>
                <w:sz w:val="18"/>
                <w:szCs w:val="18"/>
              </w:rPr>
            </w:pPr>
            <w:r w:rsidRPr="00272245">
              <w:rPr>
                <w:sz w:val="18"/>
                <w:szCs w:val="18"/>
              </w:rPr>
              <w:t>CI</w:t>
            </w:r>
          </w:p>
        </w:tc>
        <w:tc>
          <w:tcPr>
            <w:tcW w:w="276" w:type="pct"/>
            <w:tcBorders>
              <w:top w:val="single" w:sz="4" w:space="0" w:color="auto"/>
              <w:left w:val="nil"/>
              <w:bottom w:val="single" w:sz="4" w:space="0" w:color="auto"/>
              <w:right w:val="nil"/>
            </w:tcBorders>
          </w:tcPr>
          <w:p w14:paraId="501B0B7C" w14:textId="77777777" w:rsidR="00D21566" w:rsidRPr="00272245" w:rsidRDefault="00D21566" w:rsidP="007F4FE6">
            <w:pPr>
              <w:jc w:val="center"/>
              <w:rPr>
                <w:sz w:val="18"/>
                <w:szCs w:val="18"/>
              </w:rPr>
            </w:pPr>
            <w:r w:rsidRPr="00272245">
              <w:rPr>
                <w:sz w:val="18"/>
                <w:szCs w:val="18"/>
              </w:rPr>
              <w:t>Fear</w:t>
            </w:r>
          </w:p>
        </w:tc>
        <w:tc>
          <w:tcPr>
            <w:tcW w:w="276" w:type="pct"/>
            <w:tcBorders>
              <w:top w:val="single" w:sz="4" w:space="0" w:color="auto"/>
              <w:left w:val="nil"/>
              <w:bottom w:val="single" w:sz="4" w:space="0" w:color="auto"/>
              <w:right w:val="nil"/>
            </w:tcBorders>
          </w:tcPr>
          <w:p w14:paraId="3894723C" w14:textId="77777777" w:rsidR="00D21566" w:rsidRPr="00272245" w:rsidRDefault="00D21566" w:rsidP="007F4FE6">
            <w:pPr>
              <w:jc w:val="center"/>
              <w:rPr>
                <w:sz w:val="18"/>
                <w:szCs w:val="18"/>
              </w:rPr>
            </w:pPr>
            <w:r w:rsidRPr="00272245">
              <w:rPr>
                <w:sz w:val="18"/>
                <w:szCs w:val="18"/>
              </w:rPr>
              <w:t>Abn</w:t>
            </w:r>
          </w:p>
        </w:tc>
        <w:tc>
          <w:tcPr>
            <w:tcW w:w="278" w:type="pct"/>
            <w:tcBorders>
              <w:top w:val="single" w:sz="4" w:space="0" w:color="auto"/>
              <w:left w:val="nil"/>
              <w:bottom w:val="single" w:sz="4" w:space="0" w:color="auto"/>
              <w:right w:val="nil"/>
            </w:tcBorders>
          </w:tcPr>
          <w:p w14:paraId="31EF27A3" w14:textId="77777777" w:rsidR="00D21566" w:rsidRPr="00272245" w:rsidRDefault="00D21566" w:rsidP="007F4FE6">
            <w:pPr>
              <w:jc w:val="center"/>
              <w:rPr>
                <w:sz w:val="18"/>
                <w:szCs w:val="18"/>
              </w:rPr>
            </w:pPr>
            <w:r w:rsidRPr="00272245">
              <w:rPr>
                <w:sz w:val="18"/>
                <w:szCs w:val="18"/>
              </w:rPr>
              <w:t>Paid work</w:t>
            </w:r>
          </w:p>
        </w:tc>
        <w:tc>
          <w:tcPr>
            <w:tcW w:w="400" w:type="pct"/>
            <w:tcBorders>
              <w:top w:val="single" w:sz="4" w:space="0" w:color="auto"/>
              <w:left w:val="nil"/>
              <w:bottom w:val="single" w:sz="4" w:space="0" w:color="auto"/>
            </w:tcBorders>
          </w:tcPr>
          <w:p w14:paraId="3ED068C3" w14:textId="60112B7A" w:rsidR="00D21566" w:rsidRPr="00272245" w:rsidRDefault="00D21566" w:rsidP="007F4FE6">
            <w:pPr>
              <w:jc w:val="center"/>
              <w:rPr>
                <w:sz w:val="18"/>
                <w:szCs w:val="18"/>
              </w:rPr>
            </w:pPr>
            <w:r w:rsidRPr="00272245">
              <w:rPr>
                <w:sz w:val="18"/>
                <w:szCs w:val="18"/>
              </w:rPr>
              <w:t>Other</w:t>
            </w:r>
          </w:p>
        </w:tc>
      </w:tr>
      <w:tr w:rsidR="00D21566" w:rsidRPr="00272245" w14:paraId="77165BFB" w14:textId="77777777" w:rsidTr="00F33519">
        <w:tc>
          <w:tcPr>
            <w:tcW w:w="152" w:type="pct"/>
            <w:tcBorders>
              <w:top w:val="single" w:sz="4" w:space="0" w:color="auto"/>
              <w:bottom w:val="nil"/>
            </w:tcBorders>
          </w:tcPr>
          <w:p w14:paraId="0009256E" w14:textId="77777777" w:rsidR="00D21566" w:rsidRPr="00272245" w:rsidRDefault="00D21566" w:rsidP="007F4FE6">
            <w:pPr>
              <w:rPr>
                <w:sz w:val="18"/>
                <w:szCs w:val="18"/>
              </w:rPr>
            </w:pPr>
            <w:r w:rsidRPr="00272245">
              <w:rPr>
                <w:sz w:val="18"/>
                <w:szCs w:val="18"/>
              </w:rPr>
              <w:t>6</w:t>
            </w:r>
          </w:p>
        </w:tc>
        <w:tc>
          <w:tcPr>
            <w:tcW w:w="297" w:type="pct"/>
            <w:tcBorders>
              <w:top w:val="single" w:sz="4" w:space="0" w:color="auto"/>
              <w:left w:val="nil"/>
              <w:bottom w:val="nil"/>
              <w:right w:val="single" w:sz="4" w:space="0" w:color="auto"/>
            </w:tcBorders>
            <w:shd w:val="clear" w:color="auto" w:fill="auto"/>
          </w:tcPr>
          <w:p w14:paraId="79ED8CBA" w14:textId="77777777" w:rsidR="00D21566" w:rsidRPr="00272245" w:rsidRDefault="00D21566" w:rsidP="007F4FE6">
            <w:pPr>
              <w:jc w:val="center"/>
              <w:rPr>
                <w:rFonts w:cs="Times New Roman"/>
                <w:sz w:val="18"/>
                <w:szCs w:val="18"/>
              </w:rPr>
            </w:pPr>
            <w:r w:rsidRPr="00272245">
              <w:rPr>
                <w:rFonts w:cs="Times New Roman"/>
                <w:color w:val="000000"/>
                <w:sz w:val="18"/>
                <w:szCs w:val="18"/>
              </w:rPr>
              <w:t>8151.3</w:t>
            </w:r>
          </w:p>
        </w:tc>
        <w:tc>
          <w:tcPr>
            <w:tcW w:w="297" w:type="pct"/>
            <w:tcBorders>
              <w:top w:val="single" w:sz="4" w:space="0" w:color="auto"/>
              <w:left w:val="single" w:sz="4" w:space="0" w:color="auto"/>
              <w:bottom w:val="nil"/>
              <w:right w:val="nil"/>
            </w:tcBorders>
            <w:shd w:val="clear" w:color="auto" w:fill="auto"/>
          </w:tcPr>
          <w:p w14:paraId="293CBC60" w14:textId="77777777" w:rsidR="00D21566" w:rsidRPr="00272245" w:rsidRDefault="00D21566" w:rsidP="007F4FE6">
            <w:pPr>
              <w:jc w:val="center"/>
              <w:rPr>
                <w:rFonts w:cs="Times New Roman"/>
                <w:sz w:val="18"/>
                <w:szCs w:val="18"/>
              </w:rPr>
            </w:pPr>
            <w:r w:rsidRPr="00272245">
              <w:rPr>
                <w:rFonts w:cs="Times New Roman"/>
                <w:color w:val="000000"/>
                <w:sz w:val="18"/>
                <w:szCs w:val="18"/>
              </w:rPr>
              <w:t>8268.4</w:t>
            </w:r>
          </w:p>
        </w:tc>
        <w:tc>
          <w:tcPr>
            <w:tcW w:w="273" w:type="pct"/>
            <w:tcBorders>
              <w:top w:val="single" w:sz="4" w:space="0" w:color="auto"/>
              <w:bottom w:val="nil"/>
              <w:right w:val="nil"/>
            </w:tcBorders>
          </w:tcPr>
          <w:p w14:paraId="1A137948" w14:textId="77777777" w:rsidR="00D21566" w:rsidRPr="00272245" w:rsidRDefault="00D21566" w:rsidP="007F4FE6">
            <w:pPr>
              <w:jc w:val="center"/>
              <w:rPr>
                <w:sz w:val="18"/>
                <w:szCs w:val="18"/>
              </w:rPr>
            </w:pPr>
          </w:p>
        </w:tc>
        <w:tc>
          <w:tcPr>
            <w:tcW w:w="275" w:type="pct"/>
            <w:tcBorders>
              <w:top w:val="single" w:sz="4" w:space="0" w:color="auto"/>
              <w:left w:val="nil"/>
              <w:bottom w:val="nil"/>
              <w:right w:val="nil"/>
            </w:tcBorders>
          </w:tcPr>
          <w:p w14:paraId="782080CA" w14:textId="77777777" w:rsidR="00D21566" w:rsidRPr="00272245" w:rsidRDefault="00D21566" w:rsidP="007F4FE6">
            <w:pPr>
              <w:jc w:val="center"/>
              <w:rPr>
                <w:sz w:val="18"/>
                <w:szCs w:val="18"/>
              </w:rPr>
            </w:pPr>
          </w:p>
        </w:tc>
        <w:tc>
          <w:tcPr>
            <w:tcW w:w="282" w:type="pct"/>
            <w:tcBorders>
              <w:top w:val="single" w:sz="4" w:space="0" w:color="auto"/>
              <w:left w:val="nil"/>
              <w:bottom w:val="nil"/>
              <w:right w:val="nil"/>
            </w:tcBorders>
          </w:tcPr>
          <w:p w14:paraId="11F9CA1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36CA557B"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0B3E1EF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9367D9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A7CC280" w14:textId="77777777" w:rsidR="00D21566" w:rsidRPr="00272245" w:rsidRDefault="00D21566" w:rsidP="007F4FE6">
            <w:pPr>
              <w:jc w:val="center"/>
              <w:rPr>
                <w:sz w:val="18"/>
                <w:szCs w:val="18"/>
              </w:rPr>
            </w:pPr>
          </w:p>
        </w:tc>
        <w:tc>
          <w:tcPr>
            <w:tcW w:w="270" w:type="pct"/>
            <w:tcBorders>
              <w:top w:val="single" w:sz="4" w:space="0" w:color="auto"/>
              <w:left w:val="nil"/>
              <w:bottom w:val="nil"/>
              <w:right w:val="nil"/>
            </w:tcBorders>
          </w:tcPr>
          <w:p w14:paraId="4F3E8EA0" w14:textId="77777777" w:rsidR="00D21566" w:rsidRPr="00272245" w:rsidRDefault="00D21566" w:rsidP="007F4FE6">
            <w:pPr>
              <w:jc w:val="center"/>
              <w:rPr>
                <w:sz w:val="18"/>
                <w:szCs w:val="18"/>
              </w:rPr>
            </w:pPr>
          </w:p>
        </w:tc>
        <w:tc>
          <w:tcPr>
            <w:tcW w:w="277" w:type="pct"/>
            <w:tcBorders>
              <w:top w:val="single" w:sz="4" w:space="0" w:color="auto"/>
              <w:left w:val="nil"/>
              <w:bottom w:val="nil"/>
              <w:right w:val="nil"/>
            </w:tcBorders>
          </w:tcPr>
          <w:p w14:paraId="2DF28012" w14:textId="77777777" w:rsidR="00D21566" w:rsidRPr="00272245" w:rsidRDefault="00D21566" w:rsidP="007F4FE6">
            <w:pPr>
              <w:jc w:val="center"/>
              <w:rPr>
                <w:sz w:val="18"/>
                <w:szCs w:val="18"/>
              </w:rPr>
            </w:pPr>
            <w:r w:rsidRPr="00272245">
              <w:rPr>
                <w:rFonts w:cs="Times New Roman"/>
                <w:sz w:val="18"/>
                <w:szCs w:val="18"/>
              </w:rPr>
              <w:t>Q</w:t>
            </w:r>
          </w:p>
        </w:tc>
        <w:tc>
          <w:tcPr>
            <w:tcW w:w="277" w:type="pct"/>
            <w:tcBorders>
              <w:top w:val="single" w:sz="4" w:space="0" w:color="auto"/>
              <w:left w:val="nil"/>
              <w:bottom w:val="nil"/>
              <w:right w:val="nil"/>
            </w:tcBorders>
          </w:tcPr>
          <w:p w14:paraId="4B27F440"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6D2208D"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637B13D"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31976035"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shd w:val="clear" w:color="auto" w:fill="auto"/>
          </w:tcPr>
          <w:p w14:paraId="17528C13"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single" w:sz="4" w:space="0" w:color="auto"/>
              <w:left w:val="nil"/>
              <w:bottom w:val="nil"/>
            </w:tcBorders>
            <w:shd w:val="clear" w:color="auto" w:fill="D9D9D9" w:themeFill="background1" w:themeFillShade="D9"/>
          </w:tcPr>
          <w:p w14:paraId="54D47EEE" w14:textId="77777777" w:rsidR="00D21566" w:rsidRPr="00272245" w:rsidRDefault="00D21566" w:rsidP="007F4FE6">
            <w:pPr>
              <w:jc w:val="center"/>
              <w:rPr>
                <w:sz w:val="18"/>
                <w:szCs w:val="18"/>
              </w:rPr>
            </w:pPr>
          </w:p>
        </w:tc>
      </w:tr>
      <w:tr w:rsidR="00D21566" w:rsidRPr="00272245" w14:paraId="520B37CC" w14:textId="77777777" w:rsidTr="00F33519">
        <w:tc>
          <w:tcPr>
            <w:tcW w:w="152" w:type="pct"/>
            <w:tcBorders>
              <w:top w:val="nil"/>
              <w:bottom w:val="nil"/>
            </w:tcBorders>
          </w:tcPr>
          <w:p w14:paraId="2FD39F20"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48C5AAD" w14:textId="77777777" w:rsidR="00D21566" w:rsidRPr="00272245" w:rsidRDefault="00D21566" w:rsidP="007F4FE6">
            <w:pPr>
              <w:jc w:val="center"/>
              <w:rPr>
                <w:rFonts w:cs="Times New Roman"/>
                <w:sz w:val="18"/>
                <w:szCs w:val="18"/>
              </w:rPr>
            </w:pPr>
            <w:r w:rsidRPr="00272245">
              <w:rPr>
                <w:rFonts w:cs="Times New Roman"/>
                <w:color w:val="000000"/>
                <w:sz w:val="18"/>
                <w:szCs w:val="18"/>
              </w:rPr>
              <w:t>8153.6</w:t>
            </w:r>
          </w:p>
        </w:tc>
        <w:tc>
          <w:tcPr>
            <w:tcW w:w="297" w:type="pct"/>
            <w:tcBorders>
              <w:top w:val="nil"/>
              <w:left w:val="single" w:sz="4" w:space="0" w:color="auto"/>
              <w:bottom w:val="nil"/>
              <w:right w:val="nil"/>
            </w:tcBorders>
            <w:shd w:val="clear" w:color="auto" w:fill="auto"/>
          </w:tcPr>
          <w:p w14:paraId="777F86B2" w14:textId="77777777" w:rsidR="00D21566" w:rsidRPr="00272245" w:rsidRDefault="00D21566" w:rsidP="007F4FE6">
            <w:pPr>
              <w:jc w:val="center"/>
              <w:rPr>
                <w:rFonts w:cs="Times New Roman"/>
                <w:sz w:val="18"/>
                <w:szCs w:val="18"/>
              </w:rPr>
            </w:pPr>
            <w:r w:rsidRPr="00272245">
              <w:rPr>
                <w:rFonts w:cs="Times New Roman"/>
                <w:color w:val="000000"/>
                <w:sz w:val="18"/>
                <w:szCs w:val="18"/>
              </w:rPr>
              <w:t>8243.1</w:t>
            </w:r>
          </w:p>
        </w:tc>
        <w:tc>
          <w:tcPr>
            <w:tcW w:w="273" w:type="pct"/>
            <w:tcBorders>
              <w:top w:val="nil"/>
              <w:bottom w:val="nil"/>
              <w:right w:val="nil"/>
            </w:tcBorders>
          </w:tcPr>
          <w:p w14:paraId="725F516C" w14:textId="77777777" w:rsidR="00D21566" w:rsidRPr="00272245" w:rsidRDefault="00D21566" w:rsidP="007F4FE6">
            <w:pPr>
              <w:jc w:val="center"/>
              <w:rPr>
                <w:sz w:val="18"/>
                <w:szCs w:val="18"/>
              </w:rPr>
            </w:pPr>
          </w:p>
        </w:tc>
        <w:tc>
          <w:tcPr>
            <w:tcW w:w="275" w:type="pct"/>
            <w:tcBorders>
              <w:top w:val="nil"/>
              <w:left w:val="nil"/>
              <w:bottom w:val="nil"/>
              <w:right w:val="nil"/>
            </w:tcBorders>
          </w:tcPr>
          <w:p w14:paraId="4DC398B1" w14:textId="77777777" w:rsidR="00D21566" w:rsidRPr="00272245" w:rsidRDefault="00D21566" w:rsidP="007F4FE6">
            <w:pPr>
              <w:jc w:val="center"/>
              <w:rPr>
                <w:sz w:val="18"/>
                <w:szCs w:val="18"/>
              </w:rPr>
            </w:pPr>
          </w:p>
        </w:tc>
        <w:tc>
          <w:tcPr>
            <w:tcW w:w="282" w:type="pct"/>
            <w:tcBorders>
              <w:top w:val="nil"/>
              <w:left w:val="nil"/>
              <w:bottom w:val="nil"/>
              <w:right w:val="nil"/>
            </w:tcBorders>
          </w:tcPr>
          <w:p w14:paraId="63C58CE6"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CBB4226"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6E5898B"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EDA55E3"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291DCEBE" w14:textId="77777777" w:rsidR="00D21566" w:rsidRPr="00272245" w:rsidRDefault="00D21566" w:rsidP="007F4FE6">
            <w:pPr>
              <w:jc w:val="center"/>
              <w:rPr>
                <w:sz w:val="18"/>
                <w:szCs w:val="18"/>
              </w:rPr>
            </w:pPr>
          </w:p>
        </w:tc>
        <w:tc>
          <w:tcPr>
            <w:tcW w:w="270" w:type="pct"/>
            <w:tcBorders>
              <w:top w:val="nil"/>
              <w:left w:val="nil"/>
              <w:bottom w:val="nil"/>
              <w:right w:val="nil"/>
            </w:tcBorders>
          </w:tcPr>
          <w:p w14:paraId="77910A5D"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2478C99" w14:textId="77777777" w:rsidR="00D21566" w:rsidRPr="00272245" w:rsidRDefault="00D21566" w:rsidP="007F4FE6">
            <w:pPr>
              <w:jc w:val="center"/>
              <w:rPr>
                <w:sz w:val="18"/>
                <w:szCs w:val="18"/>
              </w:rPr>
            </w:pPr>
            <w:r w:rsidRPr="00272245">
              <w:rPr>
                <w:rFonts w:cs="Times New Roman"/>
                <w:sz w:val="18"/>
                <w:szCs w:val="18"/>
              </w:rPr>
              <w:t>Q</w:t>
            </w:r>
          </w:p>
        </w:tc>
        <w:tc>
          <w:tcPr>
            <w:tcW w:w="277" w:type="pct"/>
            <w:tcBorders>
              <w:top w:val="nil"/>
              <w:left w:val="nil"/>
              <w:bottom w:val="nil"/>
              <w:right w:val="nil"/>
            </w:tcBorders>
          </w:tcPr>
          <w:p w14:paraId="5DE971F8"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FC60D42"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BF798D5"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4AF06E1"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auto"/>
          </w:tcPr>
          <w:p w14:paraId="79A7EE54"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nil"/>
            </w:tcBorders>
            <w:shd w:val="clear" w:color="auto" w:fill="D9D9D9" w:themeFill="background1" w:themeFillShade="D9"/>
          </w:tcPr>
          <w:p w14:paraId="3A6F11D0" w14:textId="77777777" w:rsidR="00D21566" w:rsidRPr="00272245" w:rsidRDefault="00D21566" w:rsidP="007F4FE6">
            <w:pPr>
              <w:jc w:val="center"/>
              <w:rPr>
                <w:sz w:val="18"/>
                <w:szCs w:val="18"/>
              </w:rPr>
            </w:pPr>
          </w:p>
        </w:tc>
      </w:tr>
      <w:tr w:rsidR="00F33519" w:rsidRPr="00272245" w14:paraId="0E7ED3BB" w14:textId="77777777" w:rsidTr="00F33519">
        <w:tc>
          <w:tcPr>
            <w:tcW w:w="152" w:type="pct"/>
            <w:tcBorders>
              <w:top w:val="nil"/>
              <w:bottom w:val="nil"/>
            </w:tcBorders>
            <w:shd w:val="clear" w:color="auto" w:fill="FFFF00"/>
          </w:tcPr>
          <w:p w14:paraId="136861C8" w14:textId="77777777" w:rsidR="00D21566" w:rsidRPr="00272245" w:rsidRDefault="00D21566" w:rsidP="007F4FE6">
            <w:pPr>
              <w:rPr>
                <w:sz w:val="18"/>
                <w:szCs w:val="18"/>
              </w:rPr>
            </w:pPr>
            <w:r w:rsidRPr="00272245">
              <w:rPr>
                <w:sz w:val="18"/>
                <w:szCs w:val="18"/>
              </w:rPr>
              <w:t>8</w:t>
            </w:r>
          </w:p>
        </w:tc>
        <w:tc>
          <w:tcPr>
            <w:tcW w:w="297" w:type="pct"/>
            <w:tcBorders>
              <w:top w:val="nil"/>
              <w:left w:val="nil"/>
              <w:bottom w:val="nil"/>
              <w:right w:val="single" w:sz="4" w:space="0" w:color="auto"/>
            </w:tcBorders>
            <w:shd w:val="clear" w:color="000000" w:fill="FFFF00"/>
          </w:tcPr>
          <w:p w14:paraId="267BF2E0" w14:textId="77777777" w:rsidR="00D21566" w:rsidRPr="00272245" w:rsidRDefault="00D21566" w:rsidP="007F4FE6">
            <w:pPr>
              <w:jc w:val="center"/>
              <w:rPr>
                <w:rFonts w:cs="Times New Roman"/>
                <w:sz w:val="18"/>
                <w:szCs w:val="18"/>
              </w:rPr>
            </w:pPr>
            <w:r w:rsidRPr="00272245">
              <w:rPr>
                <w:rFonts w:cs="Times New Roman"/>
                <w:color w:val="000000"/>
                <w:sz w:val="18"/>
                <w:szCs w:val="18"/>
              </w:rPr>
              <w:t>8151.8</w:t>
            </w:r>
          </w:p>
        </w:tc>
        <w:tc>
          <w:tcPr>
            <w:tcW w:w="297" w:type="pct"/>
            <w:tcBorders>
              <w:top w:val="nil"/>
              <w:left w:val="single" w:sz="4" w:space="0" w:color="auto"/>
              <w:bottom w:val="nil"/>
              <w:right w:val="nil"/>
            </w:tcBorders>
            <w:shd w:val="clear" w:color="000000" w:fill="FFFF00"/>
          </w:tcPr>
          <w:p w14:paraId="7C213E35" w14:textId="77777777" w:rsidR="00D21566" w:rsidRPr="00272245" w:rsidRDefault="00D21566" w:rsidP="007F4FE6">
            <w:pPr>
              <w:jc w:val="center"/>
              <w:rPr>
                <w:rFonts w:cs="Times New Roman"/>
                <w:sz w:val="18"/>
                <w:szCs w:val="18"/>
              </w:rPr>
            </w:pPr>
            <w:r w:rsidRPr="00272245">
              <w:rPr>
                <w:rFonts w:cs="Times New Roman"/>
                <w:color w:val="000000"/>
                <w:sz w:val="18"/>
                <w:szCs w:val="18"/>
              </w:rPr>
              <w:t>8234.4</w:t>
            </w:r>
          </w:p>
        </w:tc>
        <w:tc>
          <w:tcPr>
            <w:tcW w:w="273" w:type="pct"/>
            <w:tcBorders>
              <w:top w:val="nil"/>
              <w:bottom w:val="nil"/>
              <w:right w:val="nil"/>
            </w:tcBorders>
            <w:shd w:val="clear" w:color="auto" w:fill="FFFF00"/>
          </w:tcPr>
          <w:p w14:paraId="225C785C" w14:textId="77777777" w:rsidR="00D21566" w:rsidRPr="00272245" w:rsidRDefault="00D21566" w:rsidP="007F4FE6">
            <w:pPr>
              <w:jc w:val="center"/>
              <w:rPr>
                <w:sz w:val="18"/>
                <w:szCs w:val="18"/>
              </w:rPr>
            </w:pPr>
          </w:p>
        </w:tc>
        <w:tc>
          <w:tcPr>
            <w:tcW w:w="275" w:type="pct"/>
            <w:tcBorders>
              <w:top w:val="nil"/>
              <w:left w:val="nil"/>
              <w:bottom w:val="nil"/>
              <w:right w:val="nil"/>
            </w:tcBorders>
            <w:shd w:val="clear" w:color="auto" w:fill="FFFF00"/>
          </w:tcPr>
          <w:p w14:paraId="508213B3" w14:textId="77777777" w:rsidR="00D21566" w:rsidRPr="00272245" w:rsidRDefault="00D21566" w:rsidP="007F4FE6">
            <w:pPr>
              <w:jc w:val="center"/>
              <w:rPr>
                <w:sz w:val="18"/>
                <w:szCs w:val="18"/>
              </w:rPr>
            </w:pPr>
          </w:p>
        </w:tc>
        <w:tc>
          <w:tcPr>
            <w:tcW w:w="282" w:type="pct"/>
            <w:tcBorders>
              <w:top w:val="nil"/>
              <w:left w:val="nil"/>
              <w:bottom w:val="nil"/>
              <w:right w:val="nil"/>
            </w:tcBorders>
            <w:shd w:val="clear" w:color="auto" w:fill="FFFF00"/>
          </w:tcPr>
          <w:p w14:paraId="293A8F4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46982536"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55D850D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66A27291" w14:textId="77777777" w:rsidR="00D21566" w:rsidRPr="00272245" w:rsidRDefault="00D21566" w:rsidP="007F4FE6">
            <w:pPr>
              <w:jc w:val="center"/>
              <w:rPr>
                <w:sz w:val="18"/>
                <w:szCs w:val="18"/>
              </w:rPr>
            </w:pPr>
          </w:p>
        </w:tc>
        <w:tc>
          <w:tcPr>
            <w:tcW w:w="271" w:type="pct"/>
            <w:tcBorders>
              <w:top w:val="nil"/>
              <w:left w:val="nil"/>
              <w:bottom w:val="nil"/>
              <w:right w:val="nil"/>
            </w:tcBorders>
            <w:shd w:val="clear" w:color="auto" w:fill="FFFF00"/>
          </w:tcPr>
          <w:p w14:paraId="0112076F" w14:textId="77777777" w:rsidR="00D21566" w:rsidRPr="00272245" w:rsidRDefault="00D21566" w:rsidP="007F4FE6">
            <w:pPr>
              <w:jc w:val="center"/>
              <w:rPr>
                <w:sz w:val="18"/>
                <w:szCs w:val="18"/>
              </w:rPr>
            </w:pPr>
          </w:p>
        </w:tc>
        <w:tc>
          <w:tcPr>
            <w:tcW w:w="270" w:type="pct"/>
            <w:tcBorders>
              <w:top w:val="nil"/>
              <w:left w:val="nil"/>
              <w:bottom w:val="nil"/>
              <w:right w:val="nil"/>
            </w:tcBorders>
            <w:shd w:val="clear" w:color="auto" w:fill="FFFF00"/>
          </w:tcPr>
          <w:p w14:paraId="2BB3F03D"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31140F81" w14:textId="77777777" w:rsidR="00D21566" w:rsidRPr="00272245" w:rsidRDefault="00D21566" w:rsidP="007F4FE6">
            <w:pPr>
              <w:jc w:val="center"/>
              <w:rPr>
                <w:sz w:val="18"/>
                <w:szCs w:val="18"/>
              </w:rPr>
            </w:pPr>
            <w:r w:rsidRPr="00272245">
              <w:rPr>
                <w:rFonts w:cs="Times New Roman"/>
                <w:sz w:val="18"/>
                <w:szCs w:val="18"/>
              </w:rPr>
              <w:t>Q</w:t>
            </w:r>
          </w:p>
        </w:tc>
        <w:tc>
          <w:tcPr>
            <w:tcW w:w="277" w:type="pct"/>
            <w:tcBorders>
              <w:top w:val="nil"/>
              <w:left w:val="nil"/>
              <w:bottom w:val="nil"/>
              <w:right w:val="nil"/>
            </w:tcBorders>
            <w:shd w:val="clear" w:color="auto" w:fill="FFFF00"/>
          </w:tcPr>
          <w:p w14:paraId="69A3A7CF"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46698D86"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5A671D41"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FFFF00"/>
          </w:tcPr>
          <w:p w14:paraId="40DA1CB5"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0A8C1A48"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nil"/>
            </w:tcBorders>
            <w:shd w:val="clear" w:color="auto" w:fill="D9D9D9" w:themeFill="background1" w:themeFillShade="D9"/>
          </w:tcPr>
          <w:p w14:paraId="3BD8FD6B" w14:textId="77777777" w:rsidR="00D21566" w:rsidRPr="00272245" w:rsidRDefault="00D21566" w:rsidP="007F4FE6">
            <w:pPr>
              <w:jc w:val="center"/>
              <w:rPr>
                <w:sz w:val="18"/>
                <w:szCs w:val="18"/>
              </w:rPr>
            </w:pPr>
          </w:p>
        </w:tc>
      </w:tr>
      <w:tr w:rsidR="00D21566" w:rsidRPr="00272245" w14:paraId="6A2C3077" w14:textId="77777777" w:rsidTr="00F33519">
        <w:tc>
          <w:tcPr>
            <w:tcW w:w="152" w:type="pct"/>
            <w:tcBorders>
              <w:top w:val="nil"/>
              <w:bottom w:val="single" w:sz="4" w:space="0" w:color="auto"/>
            </w:tcBorders>
          </w:tcPr>
          <w:p w14:paraId="328D68F4" w14:textId="77777777" w:rsidR="00D21566" w:rsidRPr="00272245" w:rsidRDefault="00D21566" w:rsidP="007F4FE6">
            <w:pPr>
              <w:rPr>
                <w:sz w:val="18"/>
                <w:szCs w:val="18"/>
              </w:rPr>
            </w:pPr>
            <w:r w:rsidRPr="00272245">
              <w:rPr>
                <w:sz w:val="18"/>
                <w:szCs w:val="18"/>
              </w:rPr>
              <w:t>9</w:t>
            </w:r>
          </w:p>
        </w:tc>
        <w:tc>
          <w:tcPr>
            <w:tcW w:w="297" w:type="pct"/>
            <w:tcBorders>
              <w:top w:val="nil"/>
              <w:left w:val="nil"/>
              <w:bottom w:val="single" w:sz="4" w:space="0" w:color="auto"/>
              <w:right w:val="single" w:sz="4" w:space="0" w:color="auto"/>
            </w:tcBorders>
            <w:shd w:val="clear" w:color="auto" w:fill="auto"/>
          </w:tcPr>
          <w:p w14:paraId="76001F12" w14:textId="77777777" w:rsidR="00D21566" w:rsidRPr="00272245" w:rsidRDefault="00D21566" w:rsidP="007F4FE6">
            <w:pPr>
              <w:jc w:val="center"/>
              <w:rPr>
                <w:rFonts w:cs="Times New Roman"/>
                <w:sz w:val="18"/>
                <w:szCs w:val="18"/>
              </w:rPr>
            </w:pPr>
            <w:r w:rsidRPr="00272245">
              <w:rPr>
                <w:rFonts w:cs="Times New Roman"/>
                <w:color w:val="000000"/>
                <w:sz w:val="18"/>
                <w:szCs w:val="18"/>
              </w:rPr>
              <w:t>8177.0</w:t>
            </w:r>
          </w:p>
        </w:tc>
        <w:tc>
          <w:tcPr>
            <w:tcW w:w="297" w:type="pct"/>
            <w:tcBorders>
              <w:top w:val="nil"/>
              <w:left w:val="single" w:sz="4" w:space="0" w:color="auto"/>
              <w:bottom w:val="single" w:sz="4" w:space="0" w:color="auto"/>
              <w:right w:val="nil"/>
            </w:tcBorders>
            <w:shd w:val="clear" w:color="auto" w:fill="auto"/>
          </w:tcPr>
          <w:p w14:paraId="7DB4EBD9" w14:textId="77777777" w:rsidR="00D21566" w:rsidRPr="00272245" w:rsidRDefault="00D21566" w:rsidP="007F4FE6">
            <w:pPr>
              <w:jc w:val="center"/>
              <w:rPr>
                <w:rFonts w:cs="Times New Roman"/>
                <w:sz w:val="18"/>
                <w:szCs w:val="18"/>
              </w:rPr>
            </w:pPr>
            <w:r w:rsidRPr="00272245">
              <w:rPr>
                <w:rFonts w:cs="Times New Roman"/>
                <w:color w:val="000000"/>
                <w:sz w:val="18"/>
                <w:szCs w:val="18"/>
              </w:rPr>
              <w:t>8239.0</w:t>
            </w:r>
          </w:p>
        </w:tc>
        <w:tc>
          <w:tcPr>
            <w:tcW w:w="273" w:type="pct"/>
            <w:tcBorders>
              <w:top w:val="nil"/>
              <w:bottom w:val="single" w:sz="4" w:space="0" w:color="auto"/>
              <w:right w:val="nil"/>
            </w:tcBorders>
          </w:tcPr>
          <w:p w14:paraId="20C8DCD8" w14:textId="77777777" w:rsidR="00D21566" w:rsidRPr="00272245" w:rsidRDefault="00D21566" w:rsidP="007F4FE6">
            <w:pPr>
              <w:jc w:val="center"/>
              <w:rPr>
                <w:sz w:val="18"/>
                <w:szCs w:val="18"/>
              </w:rPr>
            </w:pPr>
          </w:p>
        </w:tc>
        <w:tc>
          <w:tcPr>
            <w:tcW w:w="275" w:type="pct"/>
            <w:tcBorders>
              <w:top w:val="nil"/>
              <w:left w:val="nil"/>
              <w:bottom w:val="single" w:sz="4" w:space="0" w:color="auto"/>
              <w:right w:val="nil"/>
            </w:tcBorders>
          </w:tcPr>
          <w:p w14:paraId="54CD0B6E" w14:textId="77777777" w:rsidR="00D21566" w:rsidRPr="00272245" w:rsidRDefault="00D21566" w:rsidP="007F4FE6">
            <w:pPr>
              <w:jc w:val="center"/>
              <w:rPr>
                <w:sz w:val="18"/>
                <w:szCs w:val="18"/>
              </w:rPr>
            </w:pPr>
          </w:p>
        </w:tc>
        <w:tc>
          <w:tcPr>
            <w:tcW w:w="282" w:type="pct"/>
            <w:tcBorders>
              <w:top w:val="nil"/>
              <w:left w:val="nil"/>
              <w:bottom w:val="single" w:sz="4" w:space="0" w:color="auto"/>
              <w:right w:val="nil"/>
            </w:tcBorders>
          </w:tcPr>
          <w:p w14:paraId="593C674E"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7D540E33"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1CB1A5D4"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66336DAF"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tcPr>
          <w:p w14:paraId="5E03D134" w14:textId="77777777" w:rsidR="00D21566" w:rsidRPr="00272245" w:rsidRDefault="00D21566" w:rsidP="007F4FE6">
            <w:pPr>
              <w:jc w:val="center"/>
              <w:rPr>
                <w:sz w:val="18"/>
                <w:szCs w:val="18"/>
              </w:rPr>
            </w:pPr>
          </w:p>
        </w:tc>
        <w:tc>
          <w:tcPr>
            <w:tcW w:w="270" w:type="pct"/>
            <w:tcBorders>
              <w:top w:val="nil"/>
              <w:left w:val="nil"/>
              <w:bottom w:val="single" w:sz="4" w:space="0" w:color="auto"/>
              <w:right w:val="nil"/>
            </w:tcBorders>
          </w:tcPr>
          <w:p w14:paraId="537D90AE"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1324466B" w14:textId="77777777" w:rsidR="00D21566" w:rsidRPr="00272245" w:rsidRDefault="00D21566" w:rsidP="007F4FE6">
            <w:pPr>
              <w:jc w:val="center"/>
              <w:rPr>
                <w:sz w:val="18"/>
                <w:szCs w:val="18"/>
              </w:rPr>
            </w:pPr>
            <w:r w:rsidRPr="00272245">
              <w:rPr>
                <w:rFonts w:cs="Times New Roman"/>
                <w:sz w:val="18"/>
                <w:szCs w:val="18"/>
              </w:rPr>
              <w:t>Q</w:t>
            </w:r>
          </w:p>
        </w:tc>
        <w:tc>
          <w:tcPr>
            <w:tcW w:w="277" w:type="pct"/>
            <w:tcBorders>
              <w:top w:val="nil"/>
              <w:left w:val="nil"/>
              <w:bottom w:val="single" w:sz="4" w:space="0" w:color="auto"/>
              <w:right w:val="nil"/>
            </w:tcBorders>
          </w:tcPr>
          <w:p w14:paraId="71AE3D3A"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446FC96A"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0F8EBE5A"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tcPr>
          <w:p w14:paraId="72294A2D" w14:textId="77777777" w:rsidR="00D21566" w:rsidRPr="00272245" w:rsidRDefault="00D21566" w:rsidP="007F4FE6">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auto"/>
          </w:tcPr>
          <w:p w14:paraId="350F8521" w14:textId="77777777" w:rsidR="00D21566" w:rsidRPr="00272245" w:rsidRDefault="00D21566" w:rsidP="007F4FE6">
            <w:pPr>
              <w:jc w:val="center"/>
              <w:rPr>
                <w:sz w:val="18"/>
                <w:szCs w:val="18"/>
              </w:rPr>
            </w:pPr>
            <w:r w:rsidRPr="00272245">
              <w:rPr>
                <w:rFonts w:cs="Times New Roman"/>
                <w:sz w:val="24"/>
                <w:szCs w:val="24"/>
              </w:rPr>
              <w:t>˟</w:t>
            </w:r>
          </w:p>
        </w:tc>
        <w:tc>
          <w:tcPr>
            <w:tcW w:w="400" w:type="pct"/>
            <w:tcBorders>
              <w:top w:val="nil"/>
              <w:left w:val="nil"/>
              <w:bottom w:val="single" w:sz="4" w:space="0" w:color="auto"/>
            </w:tcBorders>
            <w:shd w:val="clear" w:color="auto" w:fill="D9D9D9" w:themeFill="background1" w:themeFillShade="D9"/>
          </w:tcPr>
          <w:p w14:paraId="2F73024E" w14:textId="77777777" w:rsidR="00D21566" w:rsidRPr="00272245" w:rsidRDefault="00D21566" w:rsidP="007F4FE6">
            <w:pPr>
              <w:jc w:val="center"/>
              <w:rPr>
                <w:sz w:val="18"/>
                <w:szCs w:val="18"/>
              </w:rPr>
            </w:pPr>
          </w:p>
        </w:tc>
      </w:tr>
      <w:tr w:rsidR="00710CBC" w:rsidRPr="00272245" w14:paraId="4E4717E6" w14:textId="77777777" w:rsidTr="00F33519">
        <w:tc>
          <w:tcPr>
            <w:tcW w:w="5000" w:type="pct"/>
            <w:gridSpan w:val="18"/>
            <w:tcBorders>
              <w:top w:val="nil"/>
              <w:bottom w:val="single" w:sz="4" w:space="0" w:color="auto"/>
            </w:tcBorders>
          </w:tcPr>
          <w:p w14:paraId="050C91EE" w14:textId="1A264413" w:rsidR="00710CBC" w:rsidRPr="00272245" w:rsidRDefault="00710CBC" w:rsidP="00710CBC">
            <w:pPr>
              <w:jc w:val="left"/>
              <w:rPr>
                <w:sz w:val="18"/>
                <w:szCs w:val="18"/>
              </w:rPr>
            </w:pPr>
            <w:r w:rsidRPr="00272245">
              <w:rPr>
                <w:b/>
                <w:bCs/>
                <w:sz w:val="18"/>
                <w:szCs w:val="18"/>
              </w:rPr>
              <w:t>Dependent variable: CASP-19 (rescaled to 0-1); N=13,422</w:t>
            </w:r>
          </w:p>
        </w:tc>
      </w:tr>
      <w:tr w:rsidR="00582698" w:rsidRPr="00272245" w14:paraId="054D38F9" w14:textId="77777777" w:rsidTr="00F33519">
        <w:tc>
          <w:tcPr>
            <w:tcW w:w="152" w:type="pct"/>
            <w:tcBorders>
              <w:top w:val="nil"/>
              <w:bottom w:val="nil"/>
            </w:tcBorders>
          </w:tcPr>
          <w:p w14:paraId="72C2FD90" w14:textId="622801C6" w:rsidR="00582698" w:rsidRPr="00272245" w:rsidRDefault="00582698" w:rsidP="00582698">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3D868083" w14:textId="155DEFA6" w:rsidR="00582698" w:rsidRPr="00272245" w:rsidRDefault="00582698" w:rsidP="00582698">
            <w:pPr>
              <w:jc w:val="center"/>
              <w:rPr>
                <w:rFonts w:cs="Times New Roman"/>
                <w:color w:val="000000"/>
                <w:sz w:val="18"/>
                <w:szCs w:val="18"/>
              </w:rPr>
            </w:pPr>
            <w:r w:rsidRPr="00272245">
              <w:rPr>
                <w:rFonts w:cs="Times New Roman"/>
                <w:color w:val="000000"/>
                <w:sz w:val="18"/>
                <w:szCs w:val="18"/>
              </w:rPr>
              <w:t>-17217</w:t>
            </w:r>
          </w:p>
        </w:tc>
        <w:tc>
          <w:tcPr>
            <w:tcW w:w="297" w:type="pct"/>
            <w:tcBorders>
              <w:top w:val="nil"/>
              <w:left w:val="single" w:sz="4" w:space="0" w:color="auto"/>
              <w:bottom w:val="nil"/>
              <w:right w:val="nil"/>
            </w:tcBorders>
            <w:shd w:val="clear" w:color="auto" w:fill="auto"/>
          </w:tcPr>
          <w:p w14:paraId="6BFCFD86" w14:textId="198D6596" w:rsidR="00582698" w:rsidRPr="00272245" w:rsidRDefault="00582698" w:rsidP="00582698">
            <w:pPr>
              <w:jc w:val="center"/>
              <w:rPr>
                <w:rFonts w:cs="Times New Roman"/>
                <w:color w:val="000000"/>
                <w:sz w:val="18"/>
                <w:szCs w:val="18"/>
              </w:rPr>
            </w:pPr>
            <w:r w:rsidRPr="00272245">
              <w:rPr>
                <w:rFonts w:cs="Times New Roman"/>
                <w:color w:val="000000"/>
                <w:sz w:val="18"/>
                <w:szCs w:val="18"/>
              </w:rPr>
              <w:t>-17036</w:t>
            </w:r>
          </w:p>
        </w:tc>
        <w:tc>
          <w:tcPr>
            <w:tcW w:w="273" w:type="pct"/>
            <w:tcBorders>
              <w:top w:val="nil"/>
              <w:bottom w:val="nil"/>
              <w:right w:val="nil"/>
            </w:tcBorders>
          </w:tcPr>
          <w:p w14:paraId="6396F903" w14:textId="3D43847D" w:rsidR="00582698" w:rsidRPr="00272245" w:rsidRDefault="00582698" w:rsidP="00582698">
            <w:pPr>
              <w:jc w:val="center"/>
              <w:rPr>
                <w:sz w:val="18"/>
                <w:szCs w:val="18"/>
              </w:rPr>
            </w:pPr>
            <w:r w:rsidRPr="00272245">
              <w:rPr>
                <w:rFonts w:cs="Times New Roman"/>
                <w:sz w:val="24"/>
                <w:szCs w:val="24"/>
              </w:rPr>
              <w:t>˟</w:t>
            </w:r>
          </w:p>
        </w:tc>
        <w:tc>
          <w:tcPr>
            <w:tcW w:w="275" w:type="pct"/>
            <w:tcBorders>
              <w:top w:val="nil"/>
              <w:left w:val="nil"/>
              <w:bottom w:val="nil"/>
              <w:right w:val="nil"/>
            </w:tcBorders>
          </w:tcPr>
          <w:p w14:paraId="31DBC155" w14:textId="77777777" w:rsidR="00582698" w:rsidRPr="00272245" w:rsidRDefault="00582698" w:rsidP="00582698">
            <w:pPr>
              <w:jc w:val="center"/>
              <w:rPr>
                <w:sz w:val="18"/>
                <w:szCs w:val="18"/>
              </w:rPr>
            </w:pPr>
          </w:p>
        </w:tc>
        <w:tc>
          <w:tcPr>
            <w:tcW w:w="282" w:type="pct"/>
            <w:tcBorders>
              <w:top w:val="nil"/>
              <w:left w:val="nil"/>
              <w:bottom w:val="nil"/>
              <w:right w:val="nil"/>
            </w:tcBorders>
          </w:tcPr>
          <w:p w14:paraId="56949A2B" w14:textId="77777777" w:rsidR="00582698" w:rsidRPr="00272245" w:rsidRDefault="00582698" w:rsidP="00582698">
            <w:pPr>
              <w:jc w:val="center"/>
              <w:rPr>
                <w:rFonts w:cs="Times New Roman"/>
                <w:sz w:val="24"/>
                <w:szCs w:val="24"/>
              </w:rPr>
            </w:pPr>
          </w:p>
        </w:tc>
        <w:tc>
          <w:tcPr>
            <w:tcW w:w="274" w:type="pct"/>
            <w:tcBorders>
              <w:top w:val="nil"/>
              <w:left w:val="nil"/>
              <w:bottom w:val="nil"/>
              <w:right w:val="nil"/>
            </w:tcBorders>
          </w:tcPr>
          <w:p w14:paraId="1DEB379E" w14:textId="623E75FE"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63C173A0" w14:textId="11416F29" w:rsidR="00582698" w:rsidRPr="00272245" w:rsidRDefault="00582698" w:rsidP="00582698">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F7DA90E" w14:textId="1652423A" w:rsidR="00582698" w:rsidRPr="00272245" w:rsidRDefault="00582698" w:rsidP="00582698">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2CB2F16" w14:textId="6CC365BD" w:rsidR="00582698" w:rsidRPr="00272245" w:rsidRDefault="00582698" w:rsidP="00582698">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27DA5741" w14:textId="77777777" w:rsidR="00582698" w:rsidRPr="00272245" w:rsidRDefault="00582698" w:rsidP="00582698">
            <w:pPr>
              <w:jc w:val="center"/>
              <w:rPr>
                <w:sz w:val="18"/>
                <w:szCs w:val="18"/>
              </w:rPr>
            </w:pPr>
          </w:p>
        </w:tc>
        <w:tc>
          <w:tcPr>
            <w:tcW w:w="277" w:type="pct"/>
            <w:tcBorders>
              <w:top w:val="nil"/>
              <w:left w:val="nil"/>
              <w:bottom w:val="nil"/>
              <w:right w:val="nil"/>
            </w:tcBorders>
          </w:tcPr>
          <w:p w14:paraId="7E52208A" w14:textId="77777777" w:rsidR="00582698" w:rsidRPr="00272245" w:rsidRDefault="00582698" w:rsidP="00582698">
            <w:pPr>
              <w:jc w:val="center"/>
              <w:rPr>
                <w:rFonts w:cs="Times New Roman"/>
                <w:sz w:val="18"/>
                <w:szCs w:val="18"/>
              </w:rPr>
            </w:pPr>
          </w:p>
        </w:tc>
        <w:tc>
          <w:tcPr>
            <w:tcW w:w="277" w:type="pct"/>
            <w:tcBorders>
              <w:top w:val="nil"/>
              <w:left w:val="nil"/>
              <w:bottom w:val="nil"/>
              <w:right w:val="nil"/>
            </w:tcBorders>
          </w:tcPr>
          <w:p w14:paraId="2FB75CB9" w14:textId="1F22E61E" w:rsidR="00582698" w:rsidRPr="00272245" w:rsidRDefault="00582698" w:rsidP="00582698">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86CF229" w14:textId="18E2DA74" w:rsidR="00582698" w:rsidRPr="00272245" w:rsidRDefault="00582698" w:rsidP="00582698">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7692D746" w14:textId="51E3478A" w:rsidR="00582698" w:rsidRPr="00272245" w:rsidRDefault="00582698" w:rsidP="00582698">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A598419" w14:textId="173C6A34"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572DB408" w14:textId="6B7EC17B" w:rsidR="00582698" w:rsidRPr="00272245" w:rsidRDefault="00582698" w:rsidP="00582698">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0F6087FA" w14:textId="4A7E5A0D" w:rsidR="00582698" w:rsidRPr="00272245" w:rsidRDefault="00582698" w:rsidP="00582698">
            <w:pPr>
              <w:jc w:val="center"/>
              <w:rPr>
                <w:sz w:val="18"/>
                <w:szCs w:val="18"/>
              </w:rPr>
            </w:pPr>
            <w:r w:rsidRPr="00272245">
              <w:rPr>
                <w:sz w:val="18"/>
                <w:szCs w:val="18"/>
              </w:rPr>
              <w:t>U</w:t>
            </w:r>
            <w:r w:rsidR="00F16CA0" w:rsidRPr="00272245">
              <w:rPr>
                <w:sz w:val="18"/>
                <w:szCs w:val="18"/>
              </w:rPr>
              <w:t>V</w:t>
            </w:r>
          </w:p>
        </w:tc>
      </w:tr>
      <w:tr w:rsidR="00582698" w:rsidRPr="00272245" w14:paraId="2B1B8BCE" w14:textId="77777777" w:rsidTr="00F33519">
        <w:tc>
          <w:tcPr>
            <w:tcW w:w="152" w:type="pct"/>
            <w:tcBorders>
              <w:top w:val="nil"/>
              <w:bottom w:val="nil"/>
            </w:tcBorders>
          </w:tcPr>
          <w:p w14:paraId="3EFFE13B" w14:textId="773C6656" w:rsidR="00582698" w:rsidRPr="00272245" w:rsidRDefault="00582698" w:rsidP="00582698">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79705EFC" w14:textId="3D27B3E5" w:rsidR="00582698" w:rsidRPr="00272245" w:rsidRDefault="00582698" w:rsidP="00582698">
            <w:pPr>
              <w:jc w:val="center"/>
              <w:rPr>
                <w:rFonts w:cs="Times New Roman"/>
                <w:color w:val="000000"/>
                <w:sz w:val="18"/>
                <w:szCs w:val="18"/>
              </w:rPr>
            </w:pPr>
            <w:r w:rsidRPr="00272245">
              <w:rPr>
                <w:rFonts w:cs="Times New Roman"/>
                <w:color w:val="000000"/>
                <w:sz w:val="18"/>
                <w:szCs w:val="18"/>
              </w:rPr>
              <w:t>-17212</w:t>
            </w:r>
          </w:p>
        </w:tc>
        <w:tc>
          <w:tcPr>
            <w:tcW w:w="297" w:type="pct"/>
            <w:tcBorders>
              <w:top w:val="nil"/>
              <w:left w:val="single" w:sz="4" w:space="0" w:color="auto"/>
              <w:bottom w:val="nil"/>
              <w:right w:val="nil"/>
            </w:tcBorders>
            <w:shd w:val="clear" w:color="auto" w:fill="auto"/>
          </w:tcPr>
          <w:p w14:paraId="66F8DF7B" w14:textId="6E1B787D" w:rsidR="00582698" w:rsidRPr="00272245" w:rsidRDefault="00582698" w:rsidP="00582698">
            <w:pPr>
              <w:jc w:val="center"/>
              <w:rPr>
                <w:rFonts w:cs="Times New Roman"/>
                <w:color w:val="000000"/>
                <w:sz w:val="18"/>
                <w:szCs w:val="18"/>
              </w:rPr>
            </w:pPr>
            <w:r w:rsidRPr="00272245">
              <w:rPr>
                <w:rFonts w:cs="Times New Roman"/>
                <w:color w:val="000000"/>
                <w:sz w:val="18"/>
                <w:szCs w:val="18"/>
              </w:rPr>
              <w:t>-17070</w:t>
            </w:r>
          </w:p>
        </w:tc>
        <w:tc>
          <w:tcPr>
            <w:tcW w:w="273" w:type="pct"/>
            <w:tcBorders>
              <w:top w:val="nil"/>
              <w:bottom w:val="nil"/>
              <w:right w:val="nil"/>
            </w:tcBorders>
          </w:tcPr>
          <w:p w14:paraId="74A26E49" w14:textId="7B9128F1" w:rsidR="00582698" w:rsidRPr="00272245" w:rsidRDefault="00582698" w:rsidP="00582698">
            <w:pPr>
              <w:jc w:val="center"/>
              <w:rPr>
                <w:sz w:val="18"/>
                <w:szCs w:val="18"/>
              </w:rPr>
            </w:pPr>
          </w:p>
        </w:tc>
        <w:tc>
          <w:tcPr>
            <w:tcW w:w="275" w:type="pct"/>
            <w:tcBorders>
              <w:top w:val="nil"/>
              <w:left w:val="nil"/>
              <w:bottom w:val="nil"/>
              <w:right w:val="nil"/>
            </w:tcBorders>
          </w:tcPr>
          <w:p w14:paraId="166DE959" w14:textId="1F9839C4" w:rsidR="00582698" w:rsidRPr="00272245" w:rsidRDefault="00582698" w:rsidP="00582698">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19DB481" w14:textId="77777777" w:rsidR="00582698" w:rsidRPr="00272245" w:rsidRDefault="00582698" w:rsidP="00582698">
            <w:pPr>
              <w:jc w:val="center"/>
              <w:rPr>
                <w:rFonts w:cs="Times New Roman"/>
                <w:sz w:val="24"/>
                <w:szCs w:val="24"/>
              </w:rPr>
            </w:pPr>
          </w:p>
        </w:tc>
        <w:tc>
          <w:tcPr>
            <w:tcW w:w="274" w:type="pct"/>
            <w:tcBorders>
              <w:top w:val="nil"/>
              <w:left w:val="nil"/>
              <w:bottom w:val="nil"/>
              <w:right w:val="nil"/>
            </w:tcBorders>
          </w:tcPr>
          <w:p w14:paraId="6A22830A" w14:textId="14804BAD"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490A1017" w14:textId="18E3F68E" w:rsidR="00582698" w:rsidRPr="00272245" w:rsidRDefault="00582698" w:rsidP="00582698">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2182D0E" w14:textId="7C765CBB" w:rsidR="00582698" w:rsidRPr="00272245" w:rsidRDefault="00582698" w:rsidP="00582698">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4853EBE" w14:textId="63D06625" w:rsidR="00582698" w:rsidRPr="00272245" w:rsidRDefault="00582698" w:rsidP="00582698">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56C4AB88" w14:textId="77777777" w:rsidR="00582698" w:rsidRPr="00272245" w:rsidRDefault="00582698" w:rsidP="00582698">
            <w:pPr>
              <w:jc w:val="center"/>
              <w:rPr>
                <w:sz w:val="18"/>
                <w:szCs w:val="18"/>
              </w:rPr>
            </w:pPr>
          </w:p>
        </w:tc>
        <w:tc>
          <w:tcPr>
            <w:tcW w:w="277" w:type="pct"/>
            <w:tcBorders>
              <w:top w:val="nil"/>
              <w:left w:val="nil"/>
              <w:bottom w:val="nil"/>
              <w:right w:val="nil"/>
            </w:tcBorders>
          </w:tcPr>
          <w:p w14:paraId="51F55633" w14:textId="77777777" w:rsidR="00582698" w:rsidRPr="00272245" w:rsidRDefault="00582698" w:rsidP="00582698">
            <w:pPr>
              <w:jc w:val="center"/>
              <w:rPr>
                <w:rFonts w:cs="Times New Roman"/>
                <w:sz w:val="18"/>
                <w:szCs w:val="18"/>
              </w:rPr>
            </w:pPr>
          </w:p>
        </w:tc>
        <w:tc>
          <w:tcPr>
            <w:tcW w:w="277" w:type="pct"/>
            <w:tcBorders>
              <w:top w:val="nil"/>
              <w:left w:val="nil"/>
              <w:bottom w:val="nil"/>
              <w:right w:val="nil"/>
            </w:tcBorders>
          </w:tcPr>
          <w:p w14:paraId="4BF8BB8B" w14:textId="4CEB8F27" w:rsidR="00582698" w:rsidRPr="00272245" w:rsidRDefault="00582698" w:rsidP="00582698">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03F953F" w14:textId="03DFB2B9" w:rsidR="00582698" w:rsidRPr="00272245" w:rsidRDefault="00582698" w:rsidP="00582698">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424D4BE2" w14:textId="37D817BC" w:rsidR="00582698" w:rsidRPr="00272245" w:rsidRDefault="00582698" w:rsidP="00582698">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A64E735" w14:textId="7813476F"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7C06A861" w14:textId="16A859C0" w:rsidR="00582698" w:rsidRPr="00272245" w:rsidRDefault="00582698" w:rsidP="00582698">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2676800F" w14:textId="0D882AF4" w:rsidR="00582698" w:rsidRPr="00272245" w:rsidRDefault="00582698" w:rsidP="00582698">
            <w:pPr>
              <w:jc w:val="center"/>
              <w:rPr>
                <w:sz w:val="18"/>
                <w:szCs w:val="18"/>
              </w:rPr>
            </w:pPr>
            <w:r w:rsidRPr="00272245">
              <w:rPr>
                <w:sz w:val="18"/>
                <w:szCs w:val="18"/>
              </w:rPr>
              <w:t>U</w:t>
            </w:r>
            <w:r w:rsidR="00F16CA0" w:rsidRPr="00272245">
              <w:rPr>
                <w:sz w:val="18"/>
                <w:szCs w:val="18"/>
              </w:rPr>
              <w:t>V</w:t>
            </w:r>
          </w:p>
        </w:tc>
      </w:tr>
      <w:tr w:rsidR="00582698" w:rsidRPr="00272245" w14:paraId="463EB570" w14:textId="77777777" w:rsidTr="00F33519">
        <w:tc>
          <w:tcPr>
            <w:tcW w:w="152" w:type="pct"/>
            <w:tcBorders>
              <w:top w:val="nil"/>
              <w:bottom w:val="nil"/>
            </w:tcBorders>
          </w:tcPr>
          <w:p w14:paraId="06F062E4" w14:textId="632ED618" w:rsidR="00582698" w:rsidRPr="00272245" w:rsidRDefault="00582698" w:rsidP="00582698">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4F0E83D8" w14:textId="76764E43" w:rsidR="00582698" w:rsidRPr="00272245" w:rsidRDefault="00582698" w:rsidP="00582698">
            <w:pPr>
              <w:jc w:val="center"/>
              <w:rPr>
                <w:rFonts w:cs="Times New Roman"/>
                <w:color w:val="000000"/>
                <w:sz w:val="18"/>
                <w:szCs w:val="18"/>
              </w:rPr>
            </w:pPr>
            <w:r w:rsidRPr="00272245">
              <w:rPr>
                <w:rFonts w:cs="Times New Roman"/>
                <w:color w:val="000000"/>
                <w:sz w:val="18"/>
                <w:szCs w:val="18"/>
              </w:rPr>
              <w:t>-17220</w:t>
            </w:r>
          </w:p>
        </w:tc>
        <w:tc>
          <w:tcPr>
            <w:tcW w:w="297" w:type="pct"/>
            <w:tcBorders>
              <w:top w:val="nil"/>
              <w:left w:val="single" w:sz="4" w:space="0" w:color="auto"/>
              <w:bottom w:val="nil"/>
              <w:right w:val="nil"/>
            </w:tcBorders>
            <w:shd w:val="clear" w:color="auto" w:fill="auto"/>
          </w:tcPr>
          <w:p w14:paraId="7AE4C617" w14:textId="609E1341" w:rsidR="00582698" w:rsidRPr="00272245" w:rsidRDefault="00582698" w:rsidP="00582698">
            <w:pPr>
              <w:jc w:val="center"/>
              <w:rPr>
                <w:rFonts w:cs="Times New Roman"/>
                <w:color w:val="000000"/>
                <w:sz w:val="18"/>
                <w:szCs w:val="18"/>
              </w:rPr>
            </w:pPr>
            <w:r w:rsidRPr="00272245">
              <w:rPr>
                <w:rFonts w:cs="Times New Roman"/>
                <w:color w:val="000000"/>
                <w:sz w:val="18"/>
                <w:szCs w:val="18"/>
              </w:rPr>
              <w:t>-17070</w:t>
            </w:r>
          </w:p>
        </w:tc>
        <w:tc>
          <w:tcPr>
            <w:tcW w:w="273" w:type="pct"/>
            <w:tcBorders>
              <w:top w:val="nil"/>
              <w:bottom w:val="nil"/>
              <w:right w:val="nil"/>
            </w:tcBorders>
          </w:tcPr>
          <w:p w14:paraId="35904B47" w14:textId="0ADCACE0" w:rsidR="00582698" w:rsidRPr="00272245" w:rsidRDefault="00582698" w:rsidP="00582698">
            <w:pPr>
              <w:jc w:val="center"/>
              <w:rPr>
                <w:sz w:val="18"/>
                <w:szCs w:val="18"/>
              </w:rPr>
            </w:pPr>
          </w:p>
        </w:tc>
        <w:tc>
          <w:tcPr>
            <w:tcW w:w="275" w:type="pct"/>
            <w:tcBorders>
              <w:top w:val="nil"/>
              <w:left w:val="nil"/>
              <w:bottom w:val="nil"/>
              <w:right w:val="nil"/>
            </w:tcBorders>
          </w:tcPr>
          <w:p w14:paraId="7BA4C46C" w14:textId="77777777" w:rsidR="00582698" w:rsidRPr="00272245" w:rsidRDefault="00582698" w:rsidP="00582698">
            <w:pPr>
              <w:jc w:val="center"/>
              <w:rPr>
                <w:sz w:val="18"/>
                <w:szCs w:val="18"/>
              </w:rPr>
            </w:pPr>
          </w:p>
        </w:tc>
        <w:tc>
          <w:tcPr>
            <w:tcW w:w="282" w:type="pct"/>
            <w:tcBorders>
              <w:top w:val="nil"/>
              <w:left w:val="nil"/>
              <w:bottom w:val="nil"/>
              <w:right w:val="nil"/>
            </w:tcBorders>
          </w:tcPr>
          <w:p w14:paraId="7B105712" w14:textId="2DECD76A" w:rsidR="00582698" w:rsidRPr="00272245" w:rsidRDefault="00582698" w:rsidP="00582698">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3CE946D9" w14:textId="24F83EF0"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5C4FCFAB" w14:textId="6293409F" w:rsidR="00582698" w:rsidRPr="00272245" w:rsidRDefault="00582698" w:rsidP="00582698">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CDEAEFB" w14:textId="4622FFE2" w:rsidR="00582698" w:rsidRPr="00272245" w:rsidRDefault="00582698" w:rsidP="00582698">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5EBC78D" w14:textId="47BF5F10" w:rsidR="00582698" w:rsidRPr="00272245" w:rsidRDefault="00582698" w:rsidP="00582698">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41532325" w14:textId="77777777" w:rsidR="00582698" w:rsidRPr="00272245" w:rsidRDefault="00582698" w:rsidP="00582698">
            <w:pPr>
              <w:jc w:val="center"/>
              <w:rPr>
                <w:sz w:val="18"/>
                <w:szCs w:val="18"/>
              </w:rPr>
            </w:pPr>
          </w:p>
        </w:tc>
        <w:tc>
          <w:tcPr>
            <w:tcW w:w="277" w:type="pct"/>
            <w:tcBorders>
              <w:top w:val="nil"/>
              <w:left w:val="nil"/>
              <w:bottom w:val="nil"/>
              <w:right w:val="nil"/>
            </w:tcBorders>
          </w:tcPr>
          <w:p w14:paraId="2D7821C0" w14:textId="77777777" w:rsidR="00582698" w:rsidRPr="00272245" w:rsidRDefault="00582698" w:rsidP="00582698">
            <w:pPr>
              <w:jc w:val="center"/>
              <w:rPr>
                <w:rFonts w:cs="Times New Roman"/>
                <w:sz w:val="18"/>
                <w:szCs w:val="18"/>
              </w:rPr>
            </w:pPr>
          </w:p>
        </w:tc>
        <w:tc>
          <w:tcPr>
            <w:tcW w:w="277" w:type="pct"/>
            <w:tcBorders>
              <w:top w:val="nil"/>
              <w:left w:val="nil"/>
              <w:bottom w:val="nil"/>
              <w:right w:val="nil"/>
            </w:tcBorders>
          </w:tcPr>
          <w:p w14:paraId="74B39E62" w14:textId="13AEBA1D" w:rsidR="00582698" w:rsidRPr="00272245" w:rsidRDefault="00582698" w:rsidP="00582698">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9D01B6D" w14:textId="3126A116" w:rsidR="00582698" w:rsidRPr="00272245" w:rsidRDefault="00582698" w:rsidP="00582698">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2FB8E7F6" w14:textId="31FE8576" w:rsidR="00582698" w:rsidRPr="00272245" w:rsidRDefault="00582698" w:rsidP="00582698">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3A78728" w14:textId="0C52C9C0"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2CF8EB9D" w14:textId="5F1281F8" w:rsidR="00582698" w:rsidRPr="00272245" w:rsidRDefault="00582698" w:rsidP="00582698">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6473B6F5" w14:textId="49BD75C7" w:rsidR="00582698" w:rsidRPr="00272245" w:rsidRDefault="00582698" w:rsidP="00582698">
            <w:pPr>
              <w:jc w:val="center"/>
              <w:rPr>
                <w:sz w:val="18"/>
                <w:szCs w:val="18"/>
              </w:rPr>
            </w:pPr>
            <w:r w:rsidRPr="00272245">
              <w:rPr>
                <w:sz w:val="18"/>
                <w:szCs w:val="18"/>
              </w:rPr>
              <w:t>U</w:t>
            </w:r>
            <w:r w:rsidR="00F16CA0" w:rsidRPr="00272245">
              <w:rPr>
                <w:sz w:val="18"/>
                <w:szCs w:val="18"/>
              </w:rPr>
              <w:t>V</w:t>
            </w:r>
          </w:p>
        </w:tc>
      </w:tr>
      <w:tr w:rsidR="00582698" w:rsidRPr="00272245" w14:paraId="0FFE574B" w14:textId="77777777" w:rsidTr="00F33519">
        <w:tc>
          <w:tcPr>
            <w:tcW w:w="152" w:type="pct"/>
            <w:tcBorders>
              <w:top w:val="nil"/>
              <w:bottom w:val="nil"/>
            </w:tcBorders>
          </w:tcPr>
          <w:p w14:paraId="059E3454" w14:textId="2B557D8E" w:rsidR="00582698" w:rsidRPr="00272245" w:rsidRDefault="00582698" w:rsidP="00582698">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14A3DE1" w14:textId="266CF0A4" w:rsidR="00582698" w:rsidRPr="00272245" w:rsidRDefault="001F78AD" w:rsidP="00582698">
            <w:pPr>
              <w:jc w:val="center"/>
              <w:rPr>
                <w:rFonts w:cs="Times New Roman"/>
                <w:color w:val="000000"/>
                <w:sz w:val="18"/>
                <w:szCs w:val="18"/>
              </w:rPr>
            </w:pPr>
            <w:r w:rsidRPr="00272245">
              <w:rPr>
                <w:rFonts w:cs="Times New Roman"/>
                <w:color w:val="000000"/>
                <w:sz w:val="18"/>
                <w:szCs w:val="18"/>
              </w:rPr>
              <w:t>-17611</w:t>
            </w:r>
          </w:p>
        </w:tc>
        <w:tc>
          <w:tcPr>
            <w:tcW w:w="297" w:type="pct"/>
            <w:tcBorders>
              <w:top w:val="nil"/>
              <w:left w:val="single" w:sz="4" w:space="0" w:color="auto"/>
              <w:bottom w:val="nil"/>
              <w:right w:val="nil"/>
            </w:tcBorders>
            <w:shd w:val="clear" w:color="auto" w:fill="auto"/>
          </w:tcPr>
          <w:p w14:paraId="38349F87" w14:textId="46811190" w:rsidR="00582698" w:rsidRPr="00272245" w:rsidRDefault="001F78AD" w:rsidP="00582698">
            <w:pPr>
              <w:jc w:val="center"/>
              <w:rPr>
                <w:rFonts w:cs="Times New Roman"/>
                <w:color w:val="000000"/>
                <w:sz w:val="18"/>
                <w:szCs w:val="18"/>
              </w:rPr>
            </w:pPr>
            <w:r w:rsidRPr="00272245">
              <w:rPr>
                <w:rFonts w:cs="Times New Roman"/>
                <w:color w:val="000000"/>
                <w:sz w:val="18"/>
                <w:szCs w:val="18"/>
              </w:rPr>
              <w:t>-17476</w:t>
            </w:r>
          </w:p>
        </w:tc>
        <w:tc>
          <w:tcPr>
            <w:tcW w:w="273" w:type="pct"/>
            <w:tcBorders>
              <w:top w:val="nil"/>
              <w:bottom w:val="nil"/>
              <w:right w:val="nil"/>
            </w:tcBorders>
          </w:tcPr>
          <w:p w14:paraId="55D8E020" w14:textId="77777777" w:rsidR="00582698" w:rsidRPr="00272245" w:rsidRDefault="00582698" w:rsidP="00582698">
            <w:pPr>
              <w:jc w:val="center"/>
              <w:rPr>
                <w:sz w:val="18"/>
                <w:szCs w:val="18"/>
              </w:rPr>
            </w:pPr>
          </w:p>
        </w:tc>
        <w:tc>
          <w:tcPr>
            <w:tcW w:w="275" w:type="pct"/>
            <w:tcBorders>
              <w:top w:val="nil"/>
              <w:left w:val="nil"/>
              <w:bottom w:val="nil"/>
              <w:right w:val="nil"/>
            </w:tcBorders>
          </w:tcPr>
          <w:p w14:paraId="7C1AFC8B" w14:textId="77777777" w:rsidR="00582698" w:rsidRPr="00272245" w:rsidRDefault="00582698" w:rsidP="00582698">
            <w:pPr>
              <w:jc w:val="center"/>
              <w:rPr>
                <w:sz w:val="18"/>
                <w:szCs w:val="18"/>
              </w:rPr>
            </w:pPr>
          </w:p>
        </w:tc>
        <w:tc>
          <w:tcPr>
            <w:tcW w:w="282" w:type="pct"/>
            <w:tcBorders>
              <w:top w:val="nil"/>
              <w:left w:val="nil"/>
              <w:bottom w:val="nil"/>
              <w:right w:val="nil"/>
            </w:tcBorders>
          </w:tcPr>
          <w:p w14:paraId="3257674B" w14:textId="6636874D" w:rsidR="00582698" w:rsidRPr="00272245" w:rsidRDefault="00582698" w:rsidP="00582698">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5E227964" w14:textId="54F189C9"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6B97E6AA" w14:textId="513FC4AD" w:rsidR="00582698" w:rsidRPr="00272245" w:rsidRDefault="00582698" w:rsidP="00582698">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D78F2D5" w14:textId="166906D4" w:rsidR="00582698" w:rsidRPr="00272245" w:rsidRDefault="00582698" w:rsidP="00582698">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4089E95" w14:textId="70A4ABC1" w:rsidR="00582698" w:rsidRPr="00272245" w:rsidRDefault="00582698" w:rsidP="00582698">
            <w:pPr>
              <w:jc w:val="center"/>
              <w:rPr>
                <w:sz w:val="18"/>
                <w:szCs w:val="18"/>
              </w:rPr>
            </w:pPr>
          </w:p>
        </w:tc>
        <w:tc>
          <w:tcPr>
            <w:tcW w:w="270" w:type="pct"/>
            <w:tcBorders>
              <w:top w:val="nil"/>
              <w:left w:val="nil"/>
              <w:bottom w:val="nil"/>
              <w:right w:val="nil"/>
            </w:tcBorders>
          </w:tcPr>
          <w:p w14:paraId="39B8A5BA" w14:textId="4E9519E6" w:rsidR="00582698" w:rsidRPr="00272245" w:rsidRDefault="001F78AD" w:rsidP="00582698">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BBAA41D" w14:textId="77777777" w:rsidR="00582698" w:rsidRPr="00272245" w:rsidRDefault="00582698" w:rsidP="00582698">
            <w:pPr>
              <w:jc w:val="center"/>
              <w:rPr>
                <w:rFonts w:cs="Times New Roman"/>
                <w:sz w:val="18"/>
                <w:szCs w:val="18"/>
              </w:rPr>
            </w:pPr>
          </w:p>
        </w:tc>
        <w:tc>
          <w:tcPr>
            <w:tcW w:w="277" w:type="pct"/>
            <w:tcBorders>
              <w:top w:val="nil"/>
              <w:left w:val="nil"/>
              <w:bottom w:val="nil"/>
              <w:right w:val="nil"/>
            </w:tcBorders>
          </w:tcPr>
          <w:p w14:paraId="4236DAAE" w14:textId="3134535A" w:rsidR="00582698" w:rsidRPr="00272245" w:rsidRDefault="00582698" w:rsidP="00582698">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4D701FA6" w14:textId="3F6E61E3" w:rsidR="00582698" w:rsidRPr="00272245" w:rsidRDefault="00582698" w:rsidP="00582698">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617B065C" w14:textId="08AE122B" w:rsidR="00582698" w:rsidRPr="00272245" w:rsidRDefault="00582698" w:rsidP="00582698">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7AFD635" w14:textId="18FBA0CA" w:rsidR="00582698" w:rsidRPr="00272245" w:rsidRDefault="00582698" w:rsidP="00582698">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3FB9807A" w14:textId="08541C75" w:rsidR="00582698" w:rsidRPr="00272245" w:rsidRDefault="00582698" w:rsidP="00582698">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4A829E43" w14:textId="5D6A97F9" w:rsidR="00582698" w:rsidRPr="00272245" w:rsidRDefault="00582698" w:rsidP="00582698">
            <w:pPr>
              <w:jc w:val="center"/>
              <w:rPr>
                <w:sz w:val="18"/>
                <w:szCs w:val="18"/>
              </w:rPr>
            </w:pPr>
            <w:r w:rsidRPr="00272245">
              <w:rPr>
                <w:sz w:val="18"/>
                <w:szCs w:val="18"/>
              </w:rPr>
              <w:t>U</w:t>
            </w:r>
            <w:r w:rsidR="00F16CA0" w:rsidRPr="00272245">
              <w:rPr>
                <w:sz w:val="18"/>
                <w:szCs w:val="18"/>
              </w:rPr>
              <w:t>V</w:t>
            </w:r>
          </w:p>
        </w:tc>
      </w:tr>
      <w:tr w:rsidR="001F78AD" w:rsidRPr="00272245" w14:paraId="54FC2993" w14:textId="77777777" w:rsidTr="00F33519">
        <w:tc>
          <w:tcPr>
            <w:tcW w:w="152" w:type="pct"/>
            <w:tcBorders>
              <w:top w:val="nil"/>
              <w:bottom w:val="nil"/>
            </w:tcBorders>
          </w:tcPr>
          <w:p w14:paraId="3A83F1C6" w14:textId="09BE7B5E" w:rsidR="001F78AD" w:rsidRPr="00272245" w:rsidRDefault="001F78AD" w:rsidP="001F78AD">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72DF1EE8" w14:textId="1660C764" w:rsidR="001F78AD" w:rsidRPr="00272245" w:rsidRDefault="001F78AD" w:rsidP="001F78AD">
            <w:pPr>
              <w:jc w:val="center"/>
              <w:rPr>
                <w:rFonts w:cs="Times New Roman"/>
                <w:color w:val="000000"/>
                <w:sz w:val="18"/>
                <w:szCs w:val="18"/>
              </w:rPr>
            </w:pPr>
            <w:r w:rsidRPr="00272245">
              <w:rPr>
                <w:rFonts w:cs="Times New Roman"/>
                <w:color w:val="000000"/>
                <w:sz w:val="18"/>
                <w:szCs w:val="18"/>
              </w:rPr>
              <w:t>-17620</w:t>
            </w:r>
          </w:p>
        </w:tc>
        <w:tc>
          <w:tcPr>
            <w:tcW w:w="297" w:type="pct"/>
            <w:tcBorders>
              <w:top w:val="nil"/>
              <w:left w:val="single" w:sz="4" w:space="0" w:color="auto"/>
              <w:bottom w:val="nil"/>
              <w:right w:val="nil"/>
            </w:tcBorders>
            <w:shd w:val="clear" w:color="auto" w:fill="auto"/>
          </w:tcPr>
          <w:p w14:paraId="74B18C49" w14:textId="77FEF11D" w:rsidR="001F78AD" w:rsidRPr="00272245" w:rsidRDefault="001F78AD" w:rsidP="001F78AD">
            <w:pPr>
              <w:jc w:val="center"/>
              <w:rPr>
                <w:rFonts w:cs="Times New Roman"/>
                <w:color w:val="000000"/>
                <w:sz w:val="18"/>
                <w:szCs w:val="18"/>
              </w:rPr>
            </w:pPr>
            <w:r w:rsidRPr="00272245">
              <w:rPr>
                <w:rFonts w:cs="Times New Roman"/>
                <w:color w:val="000000"/>
                <w:sz w:val="18"/>
                <w:szCs w:val="18"/>
              </w:rPr>
              <w:t>-17478</w:t>
            </w:r>
          </w:p>
        </w:tc>
        <w:tc>
          <w:tcPr>
            <w:tcW w:w="273" w:type="pct"/>
            <w:tcBorders>
              <w:top w:val="nil"/>
              <w:bottom w:val="nil"/>
              <w:right w:val="nil"/>
            </w:tcBorders>
          </w:tcPr>
          <w:p w14:paraId="5A5FBCD6" w14:textId="77777777" w:rsidR="001F78AD" w:rsidRPr="00272245" w:rsidRDefault="001F78AD" w:rsidP="001F78AD">
            <w:pPr>
              <w:jc w:val="center"/>
              <w:rPr>
                <w:sz w:val="18"/>
                <w:szCs w:val="18"/>
              </w:rPr>
            </w:pPr>
          </w:p>
        </w:tc>
        <w:tc>
          <w:tcPr>
            <w:tcW w:w="275" w:type="pct"/>
            <w:tcBorders>
              <w:top w:val="nil"/>
              <w:left w:val="nil"/>
              <w:bottom w:val="nil"/>
              <w:right w:val="nil"/>
            </w:tcBorders>
          </w:tcPr>
          <w:p w14:paraId="25DC425F" w14:textId="77777777" w:rsidR="001F78AD" w:rsidRPr="00272245" w:rsidRDefault="001F78AD" w:rsidP="001F78AD">
            <w:pPr>
              <w:jc w:val="center"/>
              <w:rPr>
                <w:sz w:val="18"/>
                <w:szCs w:val="18"/>
              </w:rPr>
            </w:pPr>
          </w:p>
        </w:tc>
        <w:tc>
          <w:tcPr>
            <w:tcW w:w="282" w:type="pct"/>
            <w:tcBorders>
              <w:top w:val="nil"/>
              <w:left w:val="nil"/>
              <w:bottom w:val="nil"/>
              <w:right w:val="nil"/>
            </w:tcBorders>
          </w:tcPr>
          <w:p w14:paraId="0DEB0E2E" w14:textId="4290A5B2" w:rsidR="001F78AD" w:rsidRPr="00272245" w:rsidRDefault="001F78AD" w:rsidP="001F78AD">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0D8BC21F" w14:textId="423167C5"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45A2D6B5" w14:textId="7C66BCB1" w:rsidR="001F78AD" w:rsidRPr="00272245" w:rsidRDefault="001F78AD" w:rsidP="001F78A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313C77B" w14:textId="0C61C120" w:rsidR="001F78AD" w:rsidRPr="00272245" w:rsidRDefault="001F78AD" w:rsidP="001F78A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8D87878" w14:textId="77777777" w:rsidR="001F78AD" w:rsidRPr="00272245" w:rsidRDefault="001F78AD" w:rsidP="001F78AD">
            <w:pPr>
              <w:jc w:val="center"/>
              <w:rPr>
                <w:sz w:val="18"/>
                <w:szCs w:val="18"/>
              </w:rPr>
            </w:pPr>
          </w:p>
        </w:tc>
        <w:tc>
          <w:tcPr>
            <w:tcW w:w="270" w:type="pct"/>
            <w:tcBorders>
              <w:top w:val="nil"/>
              <w:left w:val="nil"/>
              <w:bottom w:val="nil"/>
              <w:right w:val="nil"/>
            </w:tcBorders>
          </w:tcPr>
          <w:p w14:paraId="23929C0A" w14:textId="77777777" w:rsidR="001F78AD" w:rsidRPr="00272245" w:rsidRDefault="001F78AD" w:rsidP="001F78AD">
            <w:pPr>
              <w:jc w:val="center"/>
              <w:rPr>
                <w:sz w:val="18"/>
                <w:szCs w:val="18"/>
              </w:rPr>
            </w:pPr>
          </w:p>
        </w:tc>
        <w:tc>
          <w:tcPr>
            <w:tcW w:w="277" w:type="pct"/>
            <w:tcBorders>
              <w:top w:val="nil"/>
              <w:left w:val="nil"/>
              <w:bottom w:val="nil"/>
              <w:right w:val="nil"/>
            </w:tcBorders>
          </w:tcPr>
          <w:p w14:paraId="4A78FCA1" w14:textId="490F6964" w:rsidR="001F78AD" w:rsidRPr="00272245" w:rsidRDefault="001F78AD" w:rsidP="001F78AD">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E8093E4" w14:textId="5201CFA3" w:rsidR="001F78AD" w:rsidRPr="00272245" w:rsidRDefault="001F78AD" w:rsidP="001F78AD">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45B65EC8" w14:textId="2A877FAD" w:rsidR="001F78AD" w:rsidRPr="00272245" w:rsidRDefault="001F78AD" w:rsidP="001F78AD">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005EE70B" w14:textId="2B39EA10" w:rsidR="001F78AD" w:rsidRPr="00272245" w:rsidRDefault="001F78AD" w:rsidP="001F78A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3D22FF1" w14:textId="67D535F6"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41860B11" w14:textId="79840983" w:rsidR="001F78AD" w:rsidRPr="00272245" w:rsidRDefault="001F78AD" w:rsidP="001F78AD">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4E635D39" w14:textId="596DDD0D" w:rsidR="001F78AD" w:rsidRPr="00272245" w:rsidRDefault="001F78AD" w:rsidP="001F78AD">
            <w:pPr>
              <w:jc w:val="center"/>
              <w:rPr>
                <w:sz w:val="18"/>
                <w:szCs w:val="18"/>
              </w:rPr>
            </w:pPr>
            <w:r w:rsidRPr="00272245">
              <w:rPr>
                <w:sz w:val="18"/>
                <w:szCs w:val="18"/>
              </w:rPr>
              <w:t>UV</w:t>
            </w:r>
          </w:p>
        </w:tc>
      </w:tr>
      <w:tr w:rsidR="001F78AD" w:rsidRPr="00272245" w14:paraId="7C7A6CEF" w14:textId="77777777" w:rsidTr="00F33519">
        <w:tc>
          <w:tcPr>
            <w:tcW w:w="152" w:type="pct"/>
            <w:tcBorders>
              <w:top w:val="nil"/>
              <w:bottom w:val="nil"/>
            </w:tcBorders>
          </w:tcPr>
          <w:p w14:paraId="7CD3AF00" w14:textId="6B8F8343" w:rsidR="001F78AD" w:rsidRPr="00272245" w:rsidRDefault="001F78AD" w:rsidP="001F78AD">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5FED8CFB" w14:textId="3549E557" w:rsidR="001F78AD" w:rsidRPr="00272245" w:rsidRDefault="001F78AD" w:rsidP="001F78AD">
            <w:pPr>
              <w:jc w:val="center"/>
              <w:rPr>
                <w:rFonts w:cs="Times New Roman"/>
                <w:color w:val="000000"/>
                <w:sz w:val="18"/>
                <w:szCs w:val="18"/>
              </w:rPr>
            </w:pPr>
            <w:r w:rsidRPr="00272245">
              <w:rPr>
                <w:rFonts w:cs="Times New Roman"/>
                <w:color w:val="000000"/>
                <w:sz w:val="18"/>
                <w:szCs w:val="18"/>
              </w:rPr>
              <w:t>-17598</w:t>
            </w:r>
          </w:p>
        </w:tc>
        <w:tc>
          <w:tcPr>
            <w:tcW w:w="297" w:type="pct"/>
            <w:tcBorders>
              <w:top w:val="nil"/>
              <w:left w:val="single" w:sz="4" w:space="0" w:color="auto"/>
              <w:bottom w:val="nil"/>
              <w:right w:val="nil"/>
            </w:tcBorders>
            <w:shd w:val="clear" w:color="auto" w:fill="auto"/>
          </w:tcPr>
          <w:p w14:paraId="37466E4C" w14:textId="07D55677" w:rsidR="001F78AD" w:rsidRPr="00272245" w:rsidRDefault="001F78AD" w:rsidP="001F78AD">
            <w:pPr>
              <w:jc w:val="center"/>
              <w:rPr>
                <w:rFonts w:cs="Times New Roman"/>
                <w:color w:val="000000"/>
                <w:sz w:val="18"/>
                <w:szCs w:val="18"/>
              </w:rPr>
            </w:pPr>
            <w:r w:rsidRPr="00272245">
              <w:rPr>
                <w:rFonts w:cs="Times New Roman"/>
                <w:color w:val="000000"/>
                <w:sz w:val="18"/>
                <w:szCs w:val="18"/>
              </w:rPr>
              <w:t>-17486</w:t>
            </w:r>
          </w:p>
        </w:tc>
        <w:tc>
          <w:tcPr>
            <w:tcW w:w="273" w:type="pct"/>
            <w:tcBorders>
              <w:top w:val="nil"/>
              <w:bottom w:val="nil"/>
              <w:right w:val="nil"/>
            </w:tcBorders>
          </w:tcPr>
          <w:p w14:paraId="24022FC7" w14:textId="77777777" w:rsidR="001F78AD" w:rsidRPr="00272245" w:rsidRDefault="001F78AD" w:rsidP="001F78AD">
            <w:pPr>
              <w:jc w:val="center"/>
              <w:rPr>
                <w:sz w:val="18"/>
                <w:szCs w:val="18"/>
              </w:rPr>
            </w:pPr>
          </w:p>
        </w:tc>
        <w:tc>
          <w:tcPr>
            <w:tcW w:w="275" w:type="pct"/>
            <w:tcBorders>
              <w:top w:val="nil"/>
              <w:left w:val="nil"/>
              <w:bottom w:val="nil"/>
              <w:right w:val="nil"/>
            </w:tcBorders>
          </w:tcPr>
          <w:p w14:paraId="02EFBACA" w14:textId="77777777" w:rsidR="001F78AD" w:rsidRPr="00272245" w:rsidRDefault="001F78AD" w:rsidP="001F78AD">
            <w:pPr>
              <w:jc w:val="center"/>
              <w:rPr>
                <w:sz w:val="18"/>
                <w:szCs w:val="18"/>
              </w:rPr>
            </w:pPr>
          </w:p>
        </w:tc>
        <w:tc>
          <w:tcPr>
            <w:tcW w:w="282" w:type="pct"/>
            <w:tcBorders>
              <w:top w:val="nil"/>
              <w:left w:val="nil"/>
              <w:bottom w:val="nil"/>
              <w:right w:val="nil"/>
            </w:tcBorders>
          </w:tcPr>
          <w:p w14:paraId="41DD9486" w14:textId="03793F20" w:rsidR="001F78AD" w:rsidRPr="00272245" w:rsidRDefault="001F78AD" w:rsidP="001F78AD">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6C97BAE9" w14:textId="5D777295"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13EA7282" w14:textId="4A73B4AA" w:rsidR="001F78AD" w:rsidRPr="00272245" w:rsidRDefault="001F78AD" w:rsidP="001F78A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437B46E" w14:textId="3BA5C857" w:rsidR="001F78AD" w:rsidRPr="00272245" w:rsidRDefault="001F78AD" w:rsidP="001F78AD">
            <w:pPr>
              <w:jc w:val="center"/>
              <w:rPr>
                <w:sz w:val="18"/>
                <w:szCs w:val="18"/>
              </w:rPr>
            </w:pPr>
          </w:p>
        </w:tc>
        <w:tc>
          <w:tcPr>
            <w:tcW w:w="271" w:type="pct"/>
            <w:tcBorders>
              <w:top w:val="nil"/>
              <w:left w:val="nil"/>
              <w:bottom w:val="nil"/>
              <w:right w:val="nil"/>
            </w:tcBorders>
          </w:tcPr>
          <w:p w14:paraId="08119337" w14:textId="77777777" w:rsidR="001F78AD" w:rsidRPr="00272245" w:rsidRDefault="001F78AD" w:rsidP="001F78AD">
            <w:pPr>
              <w:jc w:val="center"/>
              <w:rPr>
                <w:sz w:val="18"/>
                <w:szCs w:val="18"/>
              </w:rPr>
            </w:pPr>
          </w:p>
        </w:tc>
        <w:tc>
          <w:tcPr>
            <w:tcW w:w="270" w:type="pct"/>
            <w:tcBorders>
              <w:top w:val="nil"/>
              <w:left w:val="nil"/>
              <w:bottom w:val="nil"/>
              <w:right w:val="nil"/>
            </w:tcBorders>
          </w:tcPr>
          <w:p w14:paraId="254961C0" w14:textId="77777777" w:rsidR="001F78AD" w:rsidRPr="00272245" w:rsidRDefault="001F78AD" w:rsidP="001F78AD">
            <w:pPr>
              <w:jc w:val="center"/>
              <w:rPr>
                <w:sz w:val="18"/>
                <w:szCs w:val="18"/>
              </w:rPr>
            </w:pPr>
          </w:p>
        </w:tc>
        <w:tc>
          <w:tcPr>
            <w:tcW w:w="277" w:type="pct"/>
            <w:tcBorders>
              <w:top w:val="nil"/>
              <w:left w:val="nil"/>
              <w:bottom w:val="nil"/>
              <w:right w:val="nil"/>
            </w:tcBorders>
          </w:tcPr>
          <w:p w14:paraId="0B37C225" w14:textId="69BCF11A" w:rsidR="001F78AD" w:rsidRPr="00272245" w:rsidRDefault="001F78AD" w:rsidP="001F78AD">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51FAC2D" w14:textId="7697036C" w:rsidR="001F78AD" w:rsidRPr="00272245" w:rsidRDefault="001F78AD" w:rsidP="001F78AD">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5B1D3707" w14:textId="1A6B3967" w:rsidR="001F78AD" w:rsidRPr="00272245" w:rsidRDefault="001F78AD" w:rsidP="001F78AD">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0AD4EAFA" w14:textId="1E85DEF0" w:rsidR="001F78AD" w:rsidRPr="00272245" w:rsidRDefault="001F78AD" w:rsidP="001F78A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5472DB9" w14:textId="10C671B6"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36B1CED3" w14:textId="28050266" w:rsidR="001F78AD" w:rsidRPr="00272245" w:rsidRDefault="001F78AD" w:rsidP="001F78AD">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5E584C77" w14:textId="6339CE22" w:rsidR="001F78AD" w:rsidRPr="00272245" w:rsidRDefault="001F78AD" w:rsidP="001F78AD">
            <w:pPr>
              <w:jc w:val="center"/>
              <w:rPr>
                <w:sz w:val="18"/>
                <w:szCs w:val="18"/>
              </w:rPr>
            </w:pPr>
            <w:r w:rsidRPr="00272245">
              <w:rPr>
                <w:sz w:val="18"/>
                <w:szCs w:val="18"/>
              </w:rPr>
              <w:t>UV</w:t>
            </w:r>
          </w:p>
        </w:tc>
      </w:tr>
      <w:tr w:rsidR="001F78AD" w:rsidRPr="00272245" w14:paraId="4F719CD5" w14:textId="77777777" w:rsidTr="00F33519">
        <w:tc>
          <w:tcPr>
            <w:tcW w:w="152" w:type="pct"/>
            <w:tcBorders>
              <w:top w:val="nil"/>
              <w:bottom w:val="nil"/>
            </w:tcBorders>
          </w:tcPr>
          <w:p w14:paraId="20C078DE" w14:textId="7BAB916E" w:rsidR="001F78AD" w:rsidRPr="00272245" w:rsidRDefault="001F78AD" w:rsidP="001F78AD">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12E99D3D" w14:textId="38B937AD" w:rsidR="001F78AD" w:rsidRPr="00272245" w:rsidRDefault="001F78AD" w:rsidP="001F78AD">
            <w:pPr>
              <w:jc w:val="center"/>
              <w:rPr>
                <w:rFonts w:cs="Times New Roman"/>
                <w:color w:val="000000"/>
                <w:sz w:val="18"/>
                <w:szCs w:val="18"/>
              </w:rPr>
            </w:pPr>
            <w:r w:rsidRPr="00272245">
              <w:rPr>
                <w:rFonts w:cs="Times New Roman"/>
                <w:color w:val="000000"/>
                <w:sz w:val="18"/>
                <w:szCs w:val="18"/>
              </w:rPr>
              <w:t>-17622</w:t>
            </w:r>
          </w:p>
        </w:tc>
        <w:tc>
          <w:tcPr>
            <w:tcW w:w="297" w:type="pct"/>
            <w:tcBorders>
              <w:top w:val="nil"/>
              <w:left w:val="single" w:sz="4" w:space="0" w:color="auto"/>
              <w:bottom w:val="nil"/>
              <w:right w:val="nil"/>
            </w:tcBorders>
            <w:shd w:val="clear" w:color="auto" w:fill="auto"/>
          </w:tcPr>
          <w:p w14:paraId="2741F6AB" w14:textId="538EE6BB" w:rsidR="001F78AD" w:rsidRPr="00272245" w:rsidRDefault="001F78AD" w:rsidP="001F78AD">
            <w:pPr>
              <w:jc w:val="center"/>
              <w:rPr>
                <w:rFonts w:cs="Times New Roman"/>
                <w:color w:val="000000"/>
                <w:sz w:val="18"/>
                <w:szCs w:val="18"/>
              </w:rPr>
            </w:pPr>
            <w:r w:rsidRPr="00272245">
              <w:rPr>
                <w:rFonts w:cs="Times New Roman"/>
                <w:color w:val="000000"/>
                <w:sz w:val="18"/>
                <w:szCs w:val="18"/>
              </w:rPr>
              <w:t>-17487</w:t>
            </w:r>
          </w:p>
        </w:tc>
        <w:tc>
          <w:tcPr>
            <w:tcW w:w="273" w:type="pct"/>
            <w:tcBorders>
              <w:top w:val="nil"/>
              <w:bottom w:val="nil"/>
              <w:right w:val="nil"/>
            </w:tcBorders>
          </w:tcPr>
          <w:p w14:paraId="28A0B8DE" w14:textId="77777777" w:rsidR="001F78AD" w:rsidRPr="00272245" w:rsidRDefault="001F78AD" w:rsidP="001F78AD">
            <w:pPr>
              <w:jc w:val="center"/>
              <w:rPr>
                <w:sz w:val="18"/>
                <w:szCs w:val="18"/>
              </w:rPr>
            </w:pPr>
          </w:p>
        </w:tc>
        <w:tc>
          <w:tcPr>
            <w:tcW w:w="275" w:type="pct"/>
            <w:tcBorders>
              <w:top w:val="nil"/>
              <w:left w:val="nil"/>
              <w:bottom w:val="nil"/>
              <w:right w:val="nil"/>
            </w:tcBorders>
          </w:tcPr>
          <w:p w14:paraId="38E0DFB6" w14:textId="77777777" w:rsidR="001F78AD" w:rsidRPr="00272245" w:rsidRDefault="001F78AD" w:rsidP="001F78AD">
            <w:pPr>
              <w:jc w:val="center"/>
              <w:rPr>
                <w:sz w:val="18"/>
                <w:szCs w:val="18"/>
              </w:rPr>
            </w:pPr>
          </w:p>
        </w:tc>
        <w:tc>
          <w:tcPr>
            <w:tcW w:w="282" w:type="pct"/>
            <w:tcBorders>
              <w:top w:val="nil"/>
              <w:left w:val="nil"/>
              <w:bottom w:val="nil"/>
              <w:right w:val="nil"/>
            </w:tcBorders>
          </w:tcPr>
          <w:p w14:paraId="25F31266" w14:textId="47961C3F" w:rsidR="001F78AD" w:rsidRPr="00272245" w:rsidRDefault="001F78AD" w:rsidP="001F78AD">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79159F41" w14:textId="64C68350"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4D8B7666" w14:textId="2EA87984" w:rsidR="001F78AD" w:rsidRPr="00272245" w:rsidRDefault="001F78AD" w:rsidP="001F78A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A4A1592" w14:textId="57F96A7F" w:rsidR="001F78AD" w:rsidRPr="00272245" w:rsidRDefault="001F78AD" w:rsidP="001F78A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72A7F2C" w14:textId="77777777" w:rsidR="001F78AD" w:rsidRPr="00272245" w:rsidRDefault="001F78AD" w:rsidP="001F78AD">
            <w:pPr>
              <w:jc w:val="center"/>
              <w:rPr>
                <w:sz w:val="18"/>
                <w:szCs w:val="18"/>
              </w:rPr>
            </w:pPr>
          </w:p>
        </w:tc>
        <w:tc>
          <w:tcPr>
            <w:tcW w:w="270" w:type="pct"/>
            <w:tcBorders>
              <w:top w:val="nil"/>
              <w:left w:val="nil"/>
              <w:bottom w:val="nil"/>
              <w:right w:val="nil"/>
            </w:tcBorders>
          </w:tcPr>
          <w:p w14:paraId="045D7BA7" w14:textId="77777777" w:rsidR="001F78AD" w:rsidRPr="00272245" w:rsidRDefault="001F78AD" w:rsidP="001F78AD">
            <w:pPr>
              <w:jc w:val="center"/>
              <w:rPr>
                <w:sz w:val="18"/>
                <w:szCs w:val="18"/>
              </w:rPr>
            </w:pPr>
          </w:p>
        </w:tc>
        <w:tc>
          <w:tcPr>
            <w:tcW w:w="277" w:type="pct"/>
            <w:tcBorders>
              <w:top w:val="nil"/>
              <w:left w:val="nil"/>
              <w:bottom w:val="nil"/>
              <w:right w:val="nil"/>
            </w:tcBorders>
          </w:tcPr>
          <w:p w14:paraId="115D5FC8" w14:textId="104A948C" w:rsidR="001F78AD" w:rsidRPr="00272245" w:rsidRDefault="001F78AD" w:rsidP="001F78AD">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46303247" w14:textId="18317F4D" w:rsidR="001F78AD" w:rsidRPr="00272245" w:rsidRDefault="001F78AD" w:rsidP="001F78AD">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4205B798" w14:textId="1D59D8B4" w:rsidR="001F78AD" w:rsidRPr="00272245" w:rsidRDefault="001F78AD" w:rsidP="001F78AD">
            <w:pPr>
              <w:jc w:val="center"/>
              <w:rPr>
                <w:rFonts w:cs="Times New Roman"/>
                <w:sz w:val="24"/>
                <w:szCs w:val="24"/>
              </w:rPr>
            </w:pPr>
          </w:p>
        </w:tc>
        <w:tc>
          <w:tcPr>
            <w:tcW w:w="276" w:type="pct"/>
            <w:tcBorders>
              <w:top w:val="nil"/>
              <w:left w:val="nil"/>
              <w:bottom w:val="nil"/>
              <w:right w:val="nil"/>
            </w:tcBorders>
          </w:tcPr>
          <w:p w14:paraId="706107F9" w14:textId="57D05F7B" w:rsidR="001F78AD" w:rsidRPr="00272245" w:rsidRDefault="001F78AD" w:rsidP="001F78A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57BDFC8" w14:textId="6FEBDA5B"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0C44CD1B" w14:textId="4624CBBF" w:rsidR="001F78AD" w:rsidRPr="00272245" w:rsidRDefault="001F78AD" w:rsidP="001F78AD">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467D494B" w14:textId="0CA92D71" w:rsidR="001F78AD" w:rsidRPr="00272245" w:rsidRDefault="001F78AD" w:rsidP="001F78AD">
            <w:pPr>
              <w:jc w:val="center"/>
              <w:rPr>
                <w:sz w:val="18"/>
                <w:szCs w:val="18"/>
              </w:rPr>
            </w:pPr>
            <w:r w:rsidRPr="00272245">
              <w:rPr>
                <w:sz w:val="18"/>
                <w:szCs w:val="18"/>
              </w:rPr>
              <w:t>UV</w:t>
            </w:r>
          </w:p>
        </w:tc>
      </w:tr>
      <w:tr w:rsidR="001F78AD" w:rsidRPr="00272245" w14:paraId="5A42156C" w14:textId="77777777" w:rsidTr="00F33519">
        <w:tc>
          <w:tcPr>
            <w:tcW w:w="152" w:type="pct"/>
            <w:tcBorders>
              <w:top w:val="nil"/>
              <w:bottom w:val="nil"/>
            </w:tcBorders>
          </w:tcPr>
          <w:p w14:paraId="22DDF8FF" w14:textId="4BA0015C" w:rsidR="001F78AD" w:rsidRPr="00272245" w:rsidRDefault="001F78AD" w:rsidP="001F78AD">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38A61A3D" w14:textId="51C25D65" w:rsidR="001F78AD" w:rsidRPr="00272245" w:rsidRDefault="001F78AD" w:rsidP="001F78AD">
            <w:pPr>
              <w:jc w:val="center"/>
              <w:rPr>
                <w:rFonts w:cs="Times New Roman"/>
                <w:color w:val="000000"/>
                <w:sz w:val="18"/>
                <w:szCs w:val="18"/>
              </w:rPr>
            </w:pPr>
            <w:r w:rsidRPr="00272245">
              <w:rPr>
                <w:rFonts w:cs="Times New Roman"/>
                <w:color w:val="000000"/>
                <w:sz w:val="18"/>
                <w:szCs w:val="18"/>
              </w:rPr>
              <w:t>-17622</w:t>
            </w:r>
          </w:p>
        </w:tc>
        <w:tc>
          <w:tcPr>
            <w:tcW w:w="297" w:type="pct"/>
            <w:tcBorders>
              <w:top w:val="nil"/>
              <w:left w:val="single" w:sz="4" w:space="0" w:color="auto"/>
              <w:bottom w:val="nil"/>
              <w:right w:val="nil"/>
            </w:tcBorders>
            <w:shd w:val="clear" w:color="auto" w:fill="auto"/>
          </w:tcPr>
          <w:p w14:paraId="57497A90" w14:textId="0F78105C" w:rsidR="001F78AD" w:rsidRPr="00272245" w:rsidRDefault="001F78AD" w:rsidP="001F78AD">
            <w:pPr>
              <w:jc w:val="center"/>
              <w:rPr>
                <w:rFonts w:cs="Times New Roman"/>
                <w:color w:val="000000"/>
                <w:sz w:val="18"/>
                <w:szCs w:val="18"/>
              </w:rPr>
            </w:pPr>
            <w:r w:rsidRPr="00272245">
              <w:rPr>
                <w:rFonts w:cs="Times New Roman"/>
                <w:color w:val="000000"/>
                <w:sz w:val="18"/>
                <w:szCs w:val="18"/>
              </w:rPr>
              <w:t>-17494</w:t>
            </w:r>
          </w:p>
        </w:tc>
        <w:tc>
          <w:tcPr>
            <w:tcW w:w="273" w:type="pct"/>
            <w:tcBorders>
              <w:top w:val="nil"/>
              <w:bottom w:val="nil"/>
              <w:right w:val="nil"/>
            </w:tcBorders>
          </w:tcPr>
          <w:p w14:paraId="38EFCF70" w14:textId="77777777" w:rsidR="001F78AD" w:rsidRPr="00272245" w:rsidRDefault="001F78AD" w:rsidP="001F78AD">
            <w:pPr>
              <w:jc w:val="center"/>
              <w:rPr>
                <w:sz w:val="18"/>
                <w:szCs w:val="18"/>
              </w:rPr>
            </w:pPr>
          </w:p>
        </w:tc>
        <w:tc>
          <w:tcPr>
            <w:tcW w:w="275" w:type="pct"/>
            <w:tcBorders>
              <w:top w:val="nil"/>
              <w:left w:val="nil"/>
              <w:bottom w:val="nil"/>
              <w:right w:val="nil"/>
            </w:tcBorders>
          </w:tcPr>
          <w:p w14:paraId="62F5CF75" w14:textId="77777777" w:rsidR="001F78AD" w:rsidRPr="00272245" w:rsidRDefault="001F78AD" w:rsidP="001F78AD">
            <w:pPr>
              <w:jc w:val="center"/>
              <w:rPr>
                <w:sz w:val="18"/>
                <w:szCs w:val="18"/>
              </w:rPr>
            </w:pPr>
          </w:p>
        </w:tc>
        <w:tc>
          <w:tcPr>
            <w:tcW w:w="282" w:type="pct"/>
            <w:tcBorders>
              <w:top w:val="nil"/>
              <w:left w:val="nil"/>
              <w:bottom w:val="nil"/>
              <w:right w:val="nil"/>
            </w:tcBorders>
          </w:tcPr>
          <w:p w14:paraId="0B249832" w14:textId="7DA3CA5C" w:rsidR="001F78AD" w:rsidRPr="00272245" w:rsidRDefault="001F78AD" w:rsidP="001F78AD">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15EF5DBB" w14:textId="0F97342B"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1AEB7ED1" w14:textId="36B91C21" w:rsidR="001F78AD" w:rsidRPr="00272245" w:rsidRDefault="001F78AD" w:rsidP="001F78AD">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576CCE06" w14:textId="494244F1" w:rsidR="001F78AD" w:rsidRPr="00272245" w:rsidRDefault="001F78AD" w:rsidP="001F78A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4289B91" w14:textId="77777777" w:rsidR="001F78AD" w:rsidRPr="00272245" w:rsidRDefault="001F78AD" w:rsidP="001F78AD">
            <w:pPr>
              <w:jc w:val="center"/>
              <w:rPr>
                <w:sz w:val="18"/>
                <w:szCs w:val="18"/>
              </w:rPr>
            </w:pPr>
          </w:p>
        </w:tc>
        <w:tc>
          <w:tcPr>
            <w:tcW w:w="270" w:type="pct"/>
            <w:tcBorders>
              <w:top w:val="nil"/>
              <w:left w:val="nil"/>
              <w:bottom w:val="nil"/>
              <w:right w:val="nil"/>
            </w:tcBorders>
          </w:tcPr>
          <w:p w14:paraId="24E4C5EC" w14:textId="77777777" w:rsidR="001F78AD" w:rsidRPr="00272245" w:rsidRDefault="001F78AD" w:rsidP="001F78AD">
            <w:pPr>
              <w:jc w:val="center"/>
              <w:rPr>
                <w:sz w:val="18"/>
                <w:szCs w:val="18"/>
              </w:rPr>
            </w:pPr>
          </w:p>
        </w:tc>
        <w:tc>
          <w:tcPr>
            <w:tcW w:w="277" w:type="pct"/>
            <w:tcBorders>
              <w:top w:val="nil"/>
              <w:left w:val="nil"/>
              <w:bottom w:val="nil"/>
              <w:right w:val="nil"/>
            </w:tcBorders>
          </w:tcPr>
          <w:p w14:paraId="7789A3B5" w14:textId="7678F4E7" w:rsidR="001F78AD" w:rsidRPr="00272245" w:rsidRDefault="001F78AD" w:rsidP="001F78AD">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765A40B3" w14:textId="195836BC" w:rsidR="001F78AD" w:rsidRPr="00272245" w:rsidRDefault="001F78AD" w:rsidP="001F78AD">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7F710D3B" w14:textId="1ADB3EF2" w:rsidR="001F78AD" w:rsidRPr="00272245" w:rsidRDefault="001F78AD" w:rsidP="001F78AD">
            <w:pPr>
              <w:jc w:val="center"/>
              <w:rPr>
                <w:rFonts w:cs="Times New Roman"/>
                <w:sz w:val="24"/>
                <w:szCs w:val="24"/>
              </w:rPr>
            </w:pPr>
          </w:p>
        </w:tc>
        <w:tc>
          <w:tcPr>
            <w:tcW w:w="276" w:type="pct"/>
            <w:tcBorders>
              <w:top w:val="nil"/>
              <w:left w:val="nil"/>
              <w:bottom w:val="nil"/>
              <w:right w:val="nil"/>
            </w:tcBorders>
          </w:tcPr>
          <w:p w14:paraId="2F159A87" w14:textId="013FFEE2" w:rsidR="001F78AD" w:rsidRPr="00272245" w:rsidRDefault="001F78AD" w:rsidP="001F78AD">
            <w:pPr>
              <w:jc w:val="center"/>
              <w:rPr>
                <w:rFonts w:cs="Times New Roman"/>
                <w:sz w:val="24"/>
                <w:szCs w:val="24"/>
              </w:rPr>
            </w:pPr>
          </w:p>
        </w:tc>
        <w:tc>
          <w:tcPr>
            <w:tcW w:w="276" w:type="pct"/>
            <w:tcBorders>
              <w:top w:val="nil"/>
              <w:left w:val="nil"/>
              <w:bottom w:val="nil"/>
              <w:right w:val="nil"/>
            </w:tcBorders>
          </w:tcPr>
          <w:p w14:paraId="6AD5FDE3" w14:textId="35128947" w:rsidR="001F78AD" w:rsidRPr="00272245" w:rsidRDefault="001F78AD" w:rsidP="001F78A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auto"/>
          </w:tcPr>
          <w:p w14:paraId="2E79ED4B" w14:textId="0F21C885" w:rsidR="001F78AD" w:rsidRPr="00272245" w:rsidRDefault="001F78AD" w:rsidP="001F78AD">
            <w:pPr>
              <w:jc w:val="center"/>
              <w:rPr>
                <w:rFonts w:cs="Times New Roman"/>
                <w:sz w:val="24"/>
                <w:szCs w:val="24"/>
              </w:rPr>
            </w:pPr>
            <w:r w:rsidRPr="00272245">
              <w:rPr>
                <w:rFonts w:cs="Times New Roman"/>
                <w:sz w:val="24"/>
                <w:szCs w:val="24"/>
              </w:rPr>
              <w:t>˟</w:t>
            </w:r>
          </w:p>
        </w:tc>
        <w:tc>
          <w:tcPr>
            <w:tcW w:w="400" w:type="pct"/>
            <w:tcBorders>
              <w:top w:val="nil"/>
              <w:left w:val="nil"/>
              <w:bottom w:val="nil"/>
            </w:tcBorders>
            <w:shd w:val="clear" w:color="auto" w:fill="auto"/>
          </w:tcPr>
          <w:p w14:paraId="16912B98" w14:textId="7E9B0D4A" w:rsidR="001F78AD" w:rsidRPr="00272245" w:rsidRDefault="001F78AD" w:rsidP="001F78AD">
            <w:pPr>
              <w:jc w:val="center"/>
              <w:rPr>
                <w:sz w:val="18"/>
                <w:szCs w:val="18"/>
              </w:rPr>
            </w:pPr>
            <w:r w:rsidRPr="00272245">
              <w:rPr>
                <w:sz w:val="18"/>
                <w:szCs w:val="18"/>
              </w:rPr>
              <w:t>UV</w:t>
            </w:r>
          </w:p>
        </w:tc>
      </w:tr>
      <w:tr w:rsidR="00F33519" w:rsidRPr="00272245" w14:paraId="763AE496" w14:textId="77777777" w:rsidTr="00F33519">
        <w:tc>
          <w:tcPr>
            <w:tcW w:w="152" w:type="pct"/>
            <w:tcBorders>
              <w:top w:val="nil"/>
              <w:bottom w:val="nil"/>
            </w:tcBorders>
            <w:shd w:val="clear" w:color="auto" w:fill="FFFF00"/>
          </w:tcPr>
          <w:p w14:paraId="00F6B482" w14:textId="1E16546F" w:rsidR="00656E9D" w:rsidRPr="00272245" w:rsidRDefault="00656E9D" w:rsidP="00656E9D">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FFFF00"/>
          </w:tcPr>
          <w:p w14:paraId="137789F0" w14:textId="42F73029" w:rsidR="00656E9D" w:rsidRPr="00272245" w:rsidRDefault="00656E9D" w:rsidP="00656E9D">
            <w:pPr>
              <w:jc w:val="center"/>
              <w:rPr>
                <w:rFonts w:cs="Times New Roman"/>
                <w:color w:val="000000"/>
                <w:sz w:val="18"/>
                <w:szCs w:val="18"/>
              </w:rPr>
            </w:pPr>
            <w:r w:rsidRPr="00272245">
              <w:rPr>
                <w:rFonts w:cs="Times New Roman"/>
                <w:color w:val="000000"/>
                <w:sz w:val="18"/>
                <w:szCs w:val="18"/>
              </w:rPr>
              <w:t>-17622</w:t>
            </w:r>
          </w:p>
        </w:tc>
        <w:tc>
          <w:tcPr>
            <w:tcW w:w="297" w:type="pct"/>
            <w:tcBorders>
              <w:top w:val="nil"/>
              <w:left w:val="single" w:sz="4" w:space="0" w:color="auto"/>
              <w:bottom w:val="nil"/>
              <w:right w:val="nil"/>
            </w:tcBorders>
            <w:shd w:val="clear" w:color="auto" w:fill="FFFF00"/>
          </w:tcPr>
          <w:p w14:paraId="6BF38431" w14:textId="57F8A622" w:rsidR="00656E9D" w:rsidRPr="00272245" w:rsidRDefault="00656E9D" w:rsidP="00656E9D">
            <w:pPr>
              <w:jc w:val="center"/>
              <w:rPr>
                <w:rFonts w:cs="Times New Roman"/>
                <w:color w:val="000000"/>
                <w:sz w:val="18"/>
                <w:szCs w:val="18"/>
              </w:rPr>
            </w:pPr>
            <w:r w:rsidRPr="00272245">
              <w:rPr>
                <w:rFonts w:cs="Times New Roman"/>
                <w:color w:val="000000"/>
                <w:sz w:val="18"/>
                <w:szCs w:val="18"/>
              </w:rPr>
              <w:t>-17502</w:t>
            </w:r>
          </w:p>
        </w:tc>
        <w:tc>
          <w:tcPr>
            <w:tcW w:w="273" w:type="pct"/>
            <w:tcBorders>
              <w:top w:val="nil"/>
              <w:bottom w:val="nil"/>
              <w:right w:val="nil"/>
            </w:tcBorders>
            <w:shd w:val="clear" w:color="auto" w:fill="FFFF00"/>
          </w:tcPr>
          <w:p w14:paraId="7823467E" w14:textId="77777777" w:rsidR="00656E9D" w:rsidRPr="00272245" w:rsidRDefault="00656E9D" w:rsidP="00656E9D">
            <w:pPr>
              <w:jc w:val="center"/>
              <w:rPr>
                <w:sz w:val="18"/>
                <w:szCs w:val="18"/>
              </w:rPr>
            </w:pPr>
          </w:p>
        </w:tc>
        <w:tc>
          <w:tcPr>
            <w:tcW w:w="275" w:type="pct"/>
            <w:tcBorders>
              <w:top w:val="nil"/>
              <w:left w:val="nil"/>
              <w:bottom w:val="nil"/>
              <w:right w:val="nil"/>
            </w:tcBorders>
            <w:shd w:val="clear" w:color="auto" w:fill="FFFF00"/>
          </w:tcPr>
          <w:p w14:paraId="7C544D93" w14:textId="77777777" w:rsidR="00656E9D" w:rsidRPr="00272245" w:rsidRDefault="00656E9D" w:rsidP="00656E9D">
            <w:pPr>
              <w:jc w:val="center"/>
              <w:rPr>
                <w:sz w:val="18"/>
                <w:szCs w:val="18"/>
              </w:rPr>
            </w:pPr>
          </w:p>
        </w:tc>
        <w:tc>
          <w:tcPr>
            <w:tcW w:w="282" w:type="pct"/>
            <w:tcBorders>
              <w:top w:val="nil"/>
              <w:left w:val="nil"/>
              <w:bottom w:val="nil"/>
              <w:right w:val="nil"/>
            </w:tcBorders>
            <w:shd w:val="clear" w:color="auto" w:fill="FFFF00"/>
          </w:tcPr>
          <w:p w14:paraId="4930FFB5" w14:textId="18DDBCE8" w:rsidR="00656E9D" w:rsidRPr="00272245" w:rsidRDefault="00656E9D" w:rsidP="00656E9D">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FFFF00"/>
          </w:tcPr>
          <w:p w14:paraId="77CE8D9B" w14:textId="0DA4E10F" w:rsidR="00656E9D" w:rsidRPr="00272245" w:rsidRDefault="00656E9D" w:rsidP="00656E9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FFFF00"/>
          </w:tcPr>
          <w:p w14:paraId="4A1B5EC1" w14:textId="095AA896" w:rsidR="00656E9D" w:rsidRPr="00272245" w:rsidRDefault="00656E9D" w:rsidP="00656E9D">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170EFE3D" w14:textId="76023571"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353C21C2" w14:textId="77777777" w:rsidR="00656E9D" w:rsidRPr="00272245" w:rsidRDefault="00656E9D" w:rsidP="00656E9D">
            <w:pPr>
              <w:jc w:val="center"/>
              <w:rPr>
                <w:sz w:val="18"/>
                <w:szCs w:val="18"/>
              </w:rPr>
            </w:pPr>
          </w:p>
        </w:tc>
        <w:tc>
          <w:tcPr>
            <w:tcW w:w="270" w:type="pct"/>
            <w:tcBorders>
              <w:top w:val="nil"/>
              <w:left w:val="nil"/>
              <w:bottom w:val="nil"/>
              <w:right w:val="nil"/>
            </w:tcBorders>
            <w:shd w:val="clear" w:color="auto" w:fill="FFFF00"/>
          </w:tcPr>
          <w:p w14:paraId="5EE7E0C6" w14:textId="77777777" w:rsidR="00656E9D" w:rsidRPr="00272245" w:rsidRDefault="00656E9D" w:rsidP="00656E9D">
            <w:pPr>
              <w:jc w:val="center"/>
              <w:rPr>
                <w:sz w:val="18"/>
                <w:szCs w:val="18"/>
              </w:rPr>
            </w:pPr>
          </w:p>
        </w:tc>
        <w:tc>
          <w:tcPr>
            <w:tcW w:w="277" w:type="pct"/>
            <w:tcBorders>
              <w:top w:val="nil"/>
              <w:left w:val="nil"/>
              <w:bottom w:val="nil"/>
              <w:right w:val="nil"/>
            </w:tcBorders>
            <w:shd w:val="clear" w:color="auto" w:fill="FFFF00"/>
          </w:tcPr>
          <w:p w14:paraId="00A6E8D8" w14:textId="4DC91DAC" w:rsidR="00656E9D" w:rsidRPr="00272245" w:rsidRDefault="00656E9D" w:rsidP="00656E9D">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1E3F62F0" w14:textId="37841F6F" w:rsidR="00656E9D" w:rsidRPr="00272245" w:rsidRDefault="00656E9D" w:rsidP="00656E9D">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FFFF00"/>
          </w:tcPr>
          <w:p w14:paraId="00C35B12" w14:textId="77777777" w:rsidR="00656E9D" w:rsidRPr="00272245" w:rsidRDefault="00656E9D" w:rsidP="00656E9D">
            <w:pPr>
              <w:jc w:val="center"/>
              <w:rPr>
                <w:rFonts w:cs="Times New Roman"/>
                <w:sz w:val="24"/>
                <w:szCs w:val="24"/>
              </w:rPr>
            </w:pPr>
          </w:p>
        </w:tc>
        <w:tc>
          <w:tcPr>
            <w:tcW w:w="276" w:type="pct"/>
            <w:tcBorders>
              <w:top w:val="nil"/>
              <w:left w:val="nil"/>
              <w:bottom w:val="nil"/>
              <w:right w:val="nil"/>
            </w:tcBorders>
            <w:shd w:val="clear" w:color="auto" w:fill="FFFF00"/>
          </w:tcPr>
          <w:p w14:paraId="61898443" w14:textId="77777777" w:rsidR="00656E9D" w:rsidRPr="00272245" w:rsidRDefault="00656E9D" w:rsidP="00656E9D">
            <w:pPr>
              <w:jc w:val="center"/>
              <w:rPr>
                <w:rFonts w:cs="Times New Roman"/>
                <w:sz w:val="24"/>
                <w:szCs w:val="24"/>
              </w:rPr>
            </w:pPr>
          </w:p>
        </w:tc>
        <w:tc>
          <w:tcPr>
            <w:tcW w:w="276" w:type="pct"/>
            <w:tcBorders>
              <w:top w:val="nil"/>
              <w:left w:val="nil"/>
              <w:bottom w:val="nil"/>
              <w:right w:val="nil"/>
            </w:tcBorders>
            <w:shd w:val="clear" w:color="auto" w:fill="FFFF00"/>
          </w:tcPr>
          <w:p w14:paraId="73A3E1CE" w14:textId="62B6B7E5" w:rsidR="00656E9D" w:rsidRPr="00272245" w:rsidRDefault="00656E9D" w:rsidP="00656E9D">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FFFF00"/>
          </w:tcPr>
          <w:p w14:paraId="711A9943" w14:textId="50CB63C0" w:rsidR="00656E9D" w:rsidRPr="00272245" w:rsidRDefault="00656E9D" w:rsidP="00656E9D">
            <w:pPr>
              <w:jc w:val="center"/>
              <w:rPr>
                <w:rFonts w:cs="Times New Roman"/>
                <w:sz w:val="24"/>
                <w:szCs w:val="24"/>
              </w:rPr>
            </w:pPr>
          </w:p>
        </w:tc>
        <w:tc>
          <w:tcPr>
            <w:tcW w:w="400" w:type="pct"/>
            <w:tcBorders>
              <w:top w:val="nil"/>
              <w:left w:val="nil"/>
              <w:bottom w:val="nil"/>
            </w:tcBorders>
            <w:shd w:val="clear" w:color="auto" w:fill="FFFF00"/>
          </w:tcPr>
          <w:p w14:paraId="2476A23E" w14:textId="6C1A8774" w:rsidR="00656E9D" w:rsidRPr="00272245" w:rsidRDefault="00656E9D" w:rsidP="00656E9D">
            <w:pPr>
              <w:jc w:val="center"/>
              <w:rPr>
                <w:sz w:val="18"/>
                <w:szCs w:val="18"/>
              </w:rPr>
            </w:pPr>
            <w:r w:rsidRPr="00272245">
              <w:rPr>
                <w:sz w:val="18"/>
                <w:szCs w:val="18"/>
              </w:rPr>
              <w:t>UV</w:t>
            </w:r>
          </w:p>
        </w:tc>
      </w:tr>
      <w:tr w:rsidR="00656E9D" w:rsidRPr="00272245" w14:paraId="552783F6" w14:textId="77777777" w:rsidTr="00F33519">
        <w:tc>
          <w:tcPr>
            <w:tcW w:w="5000" w:type="pct"/>
            <w:gridSpan w:val="18"/>
            <w:tcBorders>
              <w:top w:val="single" w:sz="4" w:space="0" w:color="auto"/>
              <w:bottom w:val="single" w:sz="4" w:space="0" w:color="auto"/>
            </w:tcBorders>
          </w:tcPr>
          <w:p w14:paraId="3C4C4608" w14:textId="77777777" w:rsidR="00656E9D" w:rsidRPr="00272245" w:rsidRDefault="00656E9D" w:rsidP="00656E9D">
            <w:pPr>
              <w:jc w:val="left"/>
              <w:rPr>
                <w:sz w:val="18"/>
                <w:szCs w:val="18"/>
              </w:rPr>
            </w:pPr>
            <w:r w:rsidRPr="00272245">
              <w:rPr>
                <w:b/>
                <w:bCs/>
                <w:sz w:val="18"/>
                <w:szCs w:val="18"/>
              </w:rPr>
              <w:t>Dependent variable: Out-of-pocket care receipt; N=13,422</w:t>
            </w:r>
          </w:p>
        </w:tc>
      </w:tr>
      <w:tr w:rsidR="00656E9D" w:rsidRPr="00272245" w14:paraId="64661AB2" w14:textId="77777777" w:rsidTr="00F33519">
        <w:tc>
          <w:tcPr>
            <w:tcW w:w="152" w:type="pct"/>
            <w:tcBorders>
              <w:top w:val="single" w:sz="4" w:space="0" w:color="auto"/>
              <w:bottom w:val="nil"/>
            </w:tcBorders>
          </w:tcPr>
          <w:p w14:paraId="67FE5326" w14:textId="77777777" w:rsidR="00656E9D" w:rsidRPr="00272245" w:rsidRDefault="00656E9D" w:rsidP="00656E9D">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22C8D064" w14:textId="77777777" w:rsidR="00656E9D" w:rsidRPr="00272245" w:rsidRDefault="00656E9D" w:rsidP="00656E9D">
            <w:pPr>
              <w:jc w:val="center"/>
              <w:rPr>
                <w:rFonts w:cs="Times New Roman"/>
                <w:sz w:val="18"/>
                <w:szCs w:val="18"/>
              </w:rPr>
            </w:pPr>
            <w:r w:rsidRPr="00272245">
              <w:rPr>
                <w:rFonts w:cs="Times New Roman"/>
                <w:color w:val="000000"/>
                <w:sz w:val="18"/>
                <w:szCs w:val="18"/>
              </w:rPr>
              <w:t>3165.7</w:t>
            </w:r>
          </w:p>
        </w:tc>
        <w:tc>
          <w:tcPr>
            <w:tcW w:w="297" w:type="pct"/>
            <w:tcBorders>
              <w:top w:val="nil"/>
              <w:left w:val="single" w:sz="4" w:space="0" w:color="auto"/>
              <w:bottom w:val="nil"/>
              <w:right w:val="nil"/>
            </w:tcBorders>
            <w:shd w:val="clear" w:color="auto" w:fill="auto"/>
          </w:tcPr>
          <w:p w14:paraId="0CEF6246" w14:textId="77777777" w:rsidR="00656E9D" w:rsidRPr="00272245" w:rsidRDefault="00656E9D" w:rsidP="00656E9D">
            <w:pPr>
              <w:jc w:val="center"/>
              <w:rPr>
                <w:rFonts w:cs="Times New Roman"/>
                <w:sz w:val="18"/>
                <w:szCs w:val="18"/>
              </w:rPr>
            </w:pPr>
            <w:r w:rsidRPr="00272245">
              <w:rPr>
                <w:rFonts w:cs="Times New Roman"/>
                <w:color w:val="000000"/>
                <w:sz w:val="18"/>
                <w:szCs w:val="18"/>
              </w:rPr>
              <w:t>3345.8</w:t>
            </w:r>
          </w:p>
        </w:tc>
        <w:tc>
          <w:tcPr>
            <w:tcW w:w="273" w:type="pct"/>
            <w:tcBorders>
              <w:top w:val="single" w:sz="4" w:space="0" w:color="auto"/>
              <w:bottom w:val="nil"/>
              <w:right w:val="nil"/>
            </w:tcBorders>
          </w:tcPr>
          <w:p w14:paraId="5699D804" w14:textId="77777777" w:rsidR="00656E9D" w:rsidRPr="00272245" w:rsidRDefault="00656E9D" w:rsidP="00656E9D">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67010152" w14:textId="77777777" w:rsidR="00656E9D" w:rsidRPr="00272245" w:rsidRDefault="00656E9D" w:rsidP="00656E9D">
            <w:pPr>
              <w:jc w:val="center"/>
              <w:rPr>
                <w:sz w:val="18"/>
                <w:szCs w:val="18"/>
              </w:rPr>
            </w:pPr>
          </w:p>
        </w:tc>
        <w:tc>
          <w:tcPr>
            <w:tcW w:w="282" w:type="pct"/>
            <w:tcBorders>
              <w:top w:val="single" w:sz="4" w:space="0" w:color="auto"/>
              <w:left w:val="nil"/>
              <w:bottom w:val="nil"/>
              <w:right w:val="nil"/>
            </w:tcBorders>
          </w:tcPr>
          <w:p w14:paraId="2C9C87E6" w14:textId="77777777" w:rsidR="00656E9D" w:rsidRPr="00272245" w:rsidRDefault="00656E9D" w:rsidP="00656E9D">
            <w:pPr>
              <w:jc w:val="center"/>
              <w:rPr>
                <w:sz w:val="18"/>
                <w:szCs w:val="18"/>
              </w:rPr>
            </w:pPr>
          </w:p>
        </w:tc>
        <w:tc>
          <w:tcPr>
            <w:tcW w:w="274" w:type="pct"/>
            <w:tcBorders>
              <w:top w:val="single" w:sz="4" w:space="0" w:color="auto"/>
              <w:left w:val="nil"/>
              <w:bottom w:val="nil"/>
              <w:right w:val="nil"/>
            </w:tcBorders>
          </w:tcPr>
          <w:p w14:paraId="0C16459E"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D7987AE"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4A56EA6A"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036BB3F0" w14:textId="77777777" w:rsidR="00656E9D" w:rsidRPr="00272245" w:rsidRDefault="00656E9D" w:rsidP="00656E9D">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55E29FFB" w14:textId="77777777" w:rsidR="00656E9D" w:rsidRPr="00272245" w:rsidRDefault="00656E9D" w:rsidP="00656E9D">
            <w:pPr>
              <w:jc w:val="center"/>
              <w:rPr>
                <w:sz w:val="18"/>
                <w:szCs w:val="18"/>
              </w:rPr>
            </w:pPr>
          </w:p>
        </w:tc>
        <w:tc>
          <w:tcPr>
            <w:tcW w:w="277" w:type="pct"/>
            <w:tcBorders>
              <w:top w:val="single" w:sz="4" w:space="0" w:color="auto"/>
              <w:left w:val="nil"/>
              <w:bottom w:val="nil"/>
              <w:right w:val="nil"/>
            </w:tcBorders>
          </w:tcPr>
          <w:p w14:paraId="722036F3" w14:textId="77777777" w:rsidR="00656E9D" w:rsidRPr="00272245" w:rsidRDefault="00656E9D" w:rsidP="00656E9D">
            <w:pPr>
              <w:jc w:val="center"/>
              <w:rPr>
                <w:sz w:val="18"/>
                <w:szCs w:val="18"/>
              </w:rPr>
            </w:pPr>
          </w:p>
        </w:tc>
        <w:tc>
          <w:tcPr>
            <w:tcW w:w="277" w:type="pct"/>
            <w:tcBorders>
              <w:top w:val="single" w:sz="4" w:space="0" w:color="auto"/>
              <w:left w:val="nil"/>
              <w:bottom w:val="nil"/>
              <w:right w:val="nil"/>
            </w:tcBorders>
          </w:tcPr>
          <w:p w14:paraId="58E8EF27"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B2B9424"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1DF1546"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640035B"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10CDAD9A" w14:textId="77777777" w:rsidR="00656E9D" w:rsidRPr="00272245" w:rsidRDefault="00656E9D" w:rsidP="00656E9D">
            <w:pPr>
              <w:jc w:val="center"/>
              <w:rPr>
                <w:sz w:val="18"/>
                <w:szCs w:val="18"/>
              </w:rPr>
            </w:pPr>
          </w:p>
        </w:tc>
        <w:tc>
          <w:tcPr>
            <w:tcW w:w="400" w:type="pct"/>
            <w:tcBorders>
              <w:top w:val="single" w:sz="4" w:space="0" w:color="auto"/>
              <w:left w:val="nil"/>
              <w:bottom w:val="nil"/>
            </w:tcBorders>
          </w:tcPr>
          <w:p w14:paraId="3D89A405" w14:textId="77777777" w:rsidR="00656E9D" w:rsidRPr="00272245" w:rsidRDefault="00656E9D" w:rsidP="00656E9D">
            <w:pPr>
              <w:jc w:val="center"/>
              <w:rPr>
                <w:sz w:val="18"/>
                <w:szCs w:val="18"/>
              </w:rPr>
            </w:pPr>
            <w:r w:rsidRPr="00272245">
              <w:rPr>
                <w:sz w:val="18"/>
                <w:szCs w:val="18"/>
              </w:rPr>
              <w:t>C; S</w:t>
            </w:r>
          </w:p>
        </w:tc>
      </w:tr>
      <w:tr w:rsidR="00656E9D" w:rsidRPr="00272245" w14:paraId="05855C48" w14:textId="77777777" w:rsidTr="00F33519">
        <w:tc>
          <w:tcPr>
            <w:tcW w:w="152" w:type="pct"/>
            <w:tcBorders>
              <w:top w:val="nil"/>
              <w:bottom w:val="nil"/>
            </w:tcBorders>
          </w:tcPr>
          <w:p w14:paraId="3C1B186C" w14:textId="77777777" w:rsidR="00656E9D" w:rsidRPr="00272245" w:rsidRDefault="00656E9D" w:rsidP="00656E9D">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7684C770" w14:textId="77777777" w:rsidR="00656E9D" w:rsidRPr="00272245" w:rsidRDefault="00656E9D" w:rsidP="00656E9D">
            <w:pPr>
              <w:jc w:val="center"/>
              <w:rPr>
                <w:rFonts w:cs="Times New Roman"/>
                <w:sz w:val="18"/>
                <w:szCs w:val="18"/>
              </w:rPr>
            </w:pPr>
            <w:r w:rsidRPr="00272245">
              <w:rPr>
                <w:rFonts w:cs="Times New Roman"/>
                <w:color w:val="000000"/>
                <w:sz w:val="18"/>
                <w:szCs w:val="18"/>
              </w:rPr>
              <w:t>3159.9</w:t>
            </w:r>
          </w:p>
        </w:tc>
        <w:tc>
          <w:tcPr>
            <w:tcW w:w="297" w:type="pct"/>
            <w:tcBorders>
              <w:top w:val="nil"/>
              <w:left w:val="single" w:sz="4" w:space="0" w:color="auto"/>
              <w:bottom w:val="nil"/>
              <w:right w:val="nil"/>
            </w:tcBorders>
            <w:shd w:val="clear" w:color="auto" w:fill="auto"/>
          </w:tcPr>
          <w:p w14:paraId="5EE41C94" w14:textId="77777777" w:rsidR="00656E9D" w:rsidRPr="00272245" w:rsidRDefault="00656E9D" w:rsidP="00656E9D">
            <w:pPr>
              <w:jc w:val="center"/>
              <w:rPr>
                <w:rFonts w:cs="Times New Roman"/>
                <w:sz w:val="18"/>
                <w:szCs w:val="18"/>
              </w:rPr>
            </w:pPr>
            <w:r w:rsidRPr="00272245">
              <w:rPr>
                <w:rFonts w:cs="Times New Roman"/>
                <w:color w:val="000000"/>
                <w:sz w:val="18"/>
                <w:szCs w:val="18"/>
              </w:rPr>
              <w:t>3302.5</w:t>
            </w:r>
          </w:p>
        </w:tc>
        <w:tc>
          <w:tcPr>
            <w:tcW w:w="273" w:type="pct"/>
            <w:tcBorders>
              <w:top w:val="nil"/>
              <w:bottom w:val="nil"/>
              <w:right w:val="nil"/>
            </w:tcBorders>
          </w:tcPr>
          <w:p w14:paraId="70295492"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7C9E5A13"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1F2809D"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2F3CEEAA"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F9CAB40"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6298A1"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986454A" w14:textId="77777777" w:rsidR="00656E9D" w:rsidRPr="00272245" w:rsidRDefault="00656E9D" w:rsidP="00656E9D">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7F1CD177"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0F9CBB2B"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0AC51AB2"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69DC960"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E432FE2"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290B9EE"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539CE94" w14:textId="77777777" w:rsidR="00656E9D" w:rsidRPr="00272245" w:rsidRDefault="00656E9D" w:rsidP="00656E9D">
            <w:pPr>
              <w:jc w:val="center"/>
              <w:rPr>
                <w:sz w:val="18"/>
                <w:szCs w:val="18"/>
              </w:rPr>
            </w:pPr>
          </w:p>
        </w:tc>
        <w:tc>
          <w:tcPr>
            <w:tcW w:w="400" w:type="pct"/>
            <w:tcBorders>
              <w:top w:val="nil"/>
              <w:left w:val="nil"/>
              <w:bottom w:val="nil"/>
            </w:tcBorders>
          </w:tcPr>
          <w:p w14:paraId="75B6EBEA" w14:textId="77777777" w:rsidR="00656E9D" w:rsidRPr="00272245" w:rsidRDefault="00656E9D" w:rsidP="00656E9D">
            <w:pPr>
              <w:jc w:val="center"/>
              <w:rPr>
                <w:sz w:val="18"/>
                <w:szCs w:val="18"/>
              </w:rPr>
            </w:pPr>
            <w:r w:rsidRPr="00272245">
              <w:rPr>
                <w:sz w:val="18"/>
                <w:szCs w:val="18"/>
              </w:rPr>
              <w:t>C; S</w:t>
            </w:r>
          </w:p>
        </w:tc>
      </w:tr>
      <w:tr w:rsidR="00656E9D" w:rsidRPr="00272245" w14:paraId="0DCABBE7" w14:textId="77777777" w:rsidTr="00F33519">
        <w:tc>
          <w:tcPr>
            <w:tcW w:w="152" w:type="pct"/>
            <w:tcBorders>
              <w:top w:val="nil"/>
              <w:bottom w:val="nil"/>
            </w:tcBorders>
          </w:tcPr>
          <w:p w14:paraId="6831FBC3" w14:textId="77777777" w:rsidR="00656E9D" w:rsidRPr="00272245" w:rsidRDefault="00656E9D" w:rsidP="00656E9D">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60945E3A" w14:textId="77777777" w:rsidR="00656E9D" w:rsidRPr="00272245" w:rsidRDefault="00656E9D" w:rsidP="00656E9D">
            <w:pPr>
              <w:jc w:val="center"/>
              <w:rPr>
                <w:rFonts w:cs="Times New Roman"/>
                <w:sz w:val="18"/>
                <w:szCs w:val="18"/>
              </w:rPr>
            </w:pPr>
            <w:r w:rsidRPr="00272245">
              <w:rPr>
                <w:rFonts w:cs="Times New Roman"/>
                <w:color w:val="000000"/>
                <w:sz w:val="18"/>
                <w:szCs w:val="18"/>
              </w:rPr>
              <w:t>3159.7</w:t>
            </w:r>
          </w:p>
        </w:tc>
        <w:tc>
          <w:tcPr>
            <w:tcW w:w="297" w:type="pct"/>
            <w:tcBorders>
              <w:top w:val="nil"/>
              <w:left w:val="single" w:sz="4" w:space="0" w:color="auto"/>
              <w:bottom w:val="nil"/>
              <w:right w:val="nil"/>
            </w:tcBorders>
            <w:shd w:val="clear" w:color="auto" w:fill="auto"/>
          </w:tcPr>
          <w:p w14:paraId="36EFB09C" w14:textId="77777777" w:rsidR="00656E9D" w:rsidRPr="00272245" w:rsidRDefault="00656E9D" w:rsidP="00656E9D">
            <w:pPr>
              <w:jc w:val="center"/>
              <w:rPr>
                <w:rFonts w:cs="Times New Roman"/>
                <w:sz w:val="18"/>
                <w:szCs w:val="18"/>
              </w:rPr>
            </w:pPr>
            <w:r w:rsidRPr="00272245">
              <w:rPr>
                <w:rFonts w:cs="Times New Roman"/>
                <w:color w:val="000000"/>
                <w:sz w:val="18"/>
                <w:szCs w:val="18"/>
              </w:rPr>
              <w:t>3309.8</w:t>
            </w:r>
          </w:p>
        </w:tc>
        <w:tc>
          <w:tcPr>
            <w:tcW w:w="273" w:type="pct"/>
            <w:tcBorders>
              <w:top w:val="nil"/>
              <w:bottom w:val="nil"/>
              <w:right w:val="nil"/>
            </w:tcBorders>
          </w:tcPr>
          <w:p w14:paraId="24572CD6"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3F5FD141" w14:textId="77777777" w:rsidR="00656E9D" w:rsidRPr="00272245" w:rsidRDefault="00656E9D" w:rsidP="00656E9D">
            <w:pPr>
              <w:jc w:val="center"/>
              <w:rPr>
                <w:sz w:val="18"/>
                <w:szCs w:val="18"/>
              </w:rPr>
            </w:pPr>
          </w:p>
        </w:tc>
        <w:tc>
          <w:tcPr>
            <w:tcW w:w="282" w:type="pct"/>
            <w:tcBorders>
              <w:top w:val="nil"/>
              <w:left w:val="nil"/>
              <w:bottom w:val="nil"/>
              <w:right w:val="nil"/>
            </w:tcBorders>
          </w:tcPr>
          <w:p w14:paraId="59EB7757" w14:textId="77777777" w:rsidR="00656E9D" w:rsidRPr="00272245" w:rsidRDefault="00656E9D" w:rsidP="00656E9D">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94E1E72"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4F2CD17"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1B29E61"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C72E3D3" w14:textId="77777777" w:rsidR="00656E9D" w:rsidRPr="00272245" w:rsidRDefault="00656E9D" w:rsidP="00656E9D">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0E9B07C5"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6C85DC9E"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666D813F"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20444CD"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8D02A10"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4EA8D7D"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542E0E8" w14:textId="77777777" w:rsidR="00656E9D" w:rsidRPr="00272245" w:rsidRDefault="00656E9D" w:rsidP="00656E9D">
            <w:pPr>
              <w:jc w:val="center"/>
              <w:rPr>
                <w:sz w:val="18"/>
                <w:szCs w:val="18"/>
              </w:rPr>
            </w:pPr>
          </w:p>
        </w:tc>
        <w:tc>
          <w:tcPr>
            <w:tcW w:w="400" w:type="pct"/>
            <w:tcBorders>
              <w:top w:val="nil"/>
              <w:left w:val="nil"/>
              <w:bottom w:val="nil"/>
            </w:tcBorders>
          </w:tcPr>
          <w:p w14:paraId="51BAFEB8" w14:textId="77777777" w:rsidR="00656E9D" w:rsidRPr="00272245" w:rsidRDefault="00656E9D" w:rsidP="00656E9D">
            <w:pPr>
              <w:jc w:val="center"/>
              <w:rPr>
                <w:sz w:val="18"/>
                <w:szCs w:val="18"/>
              </w:rPr>
            </w:pPr>
            <w:r w:rsidRPr="00272245">
              <w:rPr>
                <w:sz w:val="18"/>
                <w:szCs w:val="18"/>
              </w:rPr>
              <w:t>C; S</w:t>
            </w:r>
          </w:p>
        </w:tc>
      </w:tr>
      <w:tr w:rsidR="00656E9D" w:rsidRPr="00272245" w14:paraId="193487D5" w14:textId="77777777" w:rsidTr="00F33519">
        <w:tc>
          <w:tcPr>
            <w:tcW w:w="152" w:type="pct"/>
            <w:tcBorders>
              <w:top w:val="nil"/>
              <w:bottom w:val="nil"/>
            </w:tcBorders>
          </w:tcPr>
          <w:p w14:paraId="35974557" w14:textId="77777777" w:rsidR="00656E9D" w:rsidRPr="00272245" w:rsidRDefault="00656E9D" w:rsidP="00656E9D">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074BEBD5" w14:textId="77777777" w:rsidR="00656E9D" w:rsidRPr="00272245" w:rsidRDefault="00656E9D" w:rsidP="00656E9D">
            <w:pPr>
              <w:jc w:val="center"/>
              <w:rPr>
                <w:rFonts w:cs="Times New Roman"/>
                <w:sz w:val="18"/>
                <w:szCs w:val="18"/>
              </w:rPr>
            </w:pPr>
            <w:r w:rsidRPr="00272245">
              <w:rPr>
                <w:rFonts w:cs="Times New Roman"/>
                <w:color w:val="000000"/>
                <w:sz w:val="18"/>
                <w:szCs w:val="18"/>
              </w:rPr>
              <w:t>3231.5</w:t>
            </w:r>
          </w:p>
        </w:tc>
        <w:tc>
          <w:tcPr>
            <w:tcW w:w="297" w:type="pct"/>
            <w:tcBorders>
              <w:top w:val="nil"/>
              <w:left w:val="single" w:sz="4" w:space="0" w:color="auto"/>
              <w:bottom w:val="nil"/>
              <w:right w:val="nil"/>
            </w:tcBorders>
            <w:shd w:val="clear" w:color="auto" w:fill="auto"/>
          </w:tcPr>
          <w:p w14:paraId="06A2F9F6" w14:textId="77777777" w:rsidR="00656E9D" w:rsidRPr="00272245" w:rsidRDefault="00656E9D" w:rsidP="00656E9D">
            <w:pPr>
              <w:jc w:val="center"/>
              <w:rPr>
                <w:rFonts w:cs="Times New Roman"/>
                <w:sz w:val="18"/>
                <w:szCs w:val="18"/>
              </w:rPr>
            </w:pPr>
            <w:r w:rsidRPr="00272245">
              <w:rPr>
                <w:rFonts w:cs="Times New Roman"/>
                <w:color w:val="000000"/>
                <w:sz w:val="18"/>
                <w:szCs w:val="18"/>
              </w:rPr>
              <w:t>3359.0</w:t>
            </w:r>
          </w:p>
        </w:tc>
        <w:tc>
          <w:tcPr>
            <w:tcW w:w="273" w:type="pct"/>
            <w:tcBorders>
              <w:top w:val="nil"/>
              <w:bottom w:val="nil"/>
              <w:right w:val="nil"/>
            </w:tcBorders>
          </w:tcPr>
          <w:p w14:paraId="355C12F5"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28500A83"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1AFFE56"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77BCEC4D"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5C2359E"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68FBAC1"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2FC351C"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508E5973"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00A685F"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2A52C4F4"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45A8036"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EF5683D"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7ACD716"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CC42230" w14:textId="77777777" w:rsidR="00656E9D" w:rsidRPr="00272245" w:rsidRDefault="00656E9D" w:rsidP="00656E9D">
            <w:pPr>
              <w:jc w:val="center"/>
              <w:rPr>
                <w:sz w:val="18"/>
                <w:szCs w:val="18"/>
              </w:rPr>
            </w:pPr>
          </w:p>
        </w:tc>
        <w:tc>
          <w:tcPr>
            <w:tcW w:w="400" w:type="pct"/>
            <w:tcBorders>
              <w:top w:val="nil"/>
              <w:left w:val="nil"/>
              <w:bottom w:val="nil"/>
            </w:tcBorders>
          </w:tcPr>
          <w:p w14:paraId="5B6051F2" w14:textId="77777777" w:rsidR="00656E9D" w:rsidRPr="00272245" w:rsidRDefault="00656E9D" w:rsidP="00656E9D">
            <w:pPr>
              <w:jc w:val="center"/>
              <w:rPr>
                <w:sz w:val="18"/>
                <w:szCs w:val="18"/>
              </w:rPr>
            </w:pPr>
            <w:r w:rsidRPr="00272245">
              <w:rPr>
                <w:sz w:val="18"/>
                <w:szCs w:val="18"/>
              </w:rPr>
              <w:t>C; S</w:t>
            </w:r>
          </w:p>
        </w:tc>
      </w:tr>
      <w:tr w:rsidR="00656E9D" w:rsidRPr="00272245" w14:paraId="4860C22A" w14:textId="77777777" w:rsidTr="00F33519">
        <w:tc>
          <w:tcPr>
            <w:tcW w:w="152" w:type="pct"/>
            <w:tcBorders>
              <w:top w:val="nil"/>
              <w:bottom w:val="nil"/>
            </w:tcBorders>
          </w:tcPr>
          <w:p w14:paraId="0F4BC4D5" w14:textId="77777777" w:rsidR="00656E9D" w:rsidRPr="00272245" w:rsidRDefault="00656E9D" w:rsidP="00656E9D">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68CAD9AC" w14:textId="77777777" w:rsidR="00656E9D" w:rsidRPr="00272245" w:rsidRDefault="00656E9D" w:rsidP="00656E9D">
            <w:pPr>
              <w:jc w:val="center"/>
              <w:rPr>
                <w:rFonts w:cs="Times New Roman"/>
                <w:sz w:val="18"/>
                <w:szCs w:val="18"/>
              </w:rPr>
            </w:pPr>
            <w:r w:rsidRPr="00272245">
              <w:rPr>
                <w:rFonts w:cs="Times New Roman"/>
                <w:color w:val="000000"/>
                <w:sz w:val="18"/>
                <w:szCs w:val="18"/>
              </w:rPr>
              <w:t>3129.1</w:t>
            </w:r>
          </w:p>
        </w:tc>
        <w:tc>
          <w:tcPr>
            <w:tcW w:w="297" w:type="pct"/>
            <w:tcBorders>
              <w:top w:val="nil"/>
              <w:left w:val="single" w:sz="4" w:space="0" w:color="auto"/>
              <w:bottom w:val="nil"/>
              <w:right w:val="nil"/>
            </w:tcBorders>
            <w:shd w:val="clear" w:color="auto" w:fill="auto"/>
          </w:tcPr>
          <w:p w14:paraId="490D8176" w14:textId="77777777" w:rsidR="00656E9D" w:rsidRPr="00272245" w:rsidRDefault="00656E9D" w:rsidP="00656E9D">
            <w:pPr>
              <w:jc w:val="center"/>
              <w:rPr>
                <w:rFonts w:cs="Times New Roman"/>
                <w:sz w:val="18"/>
                <w:szCs w:val="18"/>
              </w:rPr>
            </w:pPr>
            <w:r w:rsidRPr="00272245">
              <w:rPr>
                <w:rFonts w:cs="Times New Roman"/>
                <w:color w:val="000000"/>
                <w:sz w:val="18"/>
                <w:szCs w:val="18"/>
              </w:rPr>
              <w:t>3264.2</w:t>
            </w:r>
          </w:p>
        </w:tc>
        <w:tc>
          <w:tcPr>
            <w:tcW w:w="273" w:type="pct"/>
            <w:tcBorders>
              <w:top w:val="nil"/>
              <w:bottom w:val="nil"/>
              <w:right w:val="nil"/>
            </w:tcBorders>
          </w:tcPr>
          <w:p w14:paraId="262C6DE0"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117FF455"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4CD1F11"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7C2DC63C"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31ADDC4"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8BA6652"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1F42185"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6DB6D1F7"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19A1EB17"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3C49CA8"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8BAC7ED"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094A259"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124DC3E"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E21FAEE" w14:textId="77777777" w:rsidR="00656E9D" w:rsidRPr="00272245" w:rsidRDefault="00656E9D" w:rsidP="00656E9D">
            <w:pPr>
              <w:jc w:val="center"/>
              <w:rPr>
                <w:sz w:val="18"/>
                <w:szCs w:val="18"/>
              </w:rPr>
            </w:pPr>
          </w:p>
        </w:tc>
        <w:tc>
          <w:tcPr>
            <w:tcW w:w="400" w:type="pct"/>
            <w:tcBorders>
              <w:top w:val="nil"/>
              <w:left w:val="nil"/>
              <w:bottom w:val="nil"/>
            </w:tcBorders>
          </w:tcPr>
          <w:p w14:paraId="28A47672" w14:textId="77777777" w:rsidR="00656E9D" w:rsidRPr="00272245" w:rsidRDefault="00656E9D" w:rsidP="00656E9D">
            <w:pPr>
              <w:jc w:val="center"/>
              <w:rPr>
                <w:sz w:val="18"/>
                <w:szCs w:val="18"/>
              </w:rPr>
            </w:pPr>
            <w:r w:rsidRPr="00272245">
              <w:rPr>
                <w:sz w:val="18"/>
                <w:szCs w:val="18"/>
              </w:rPr>
              <w:t>C; S</w:t>
            </w:r>
          </w:p>
        </w:tc>
      </w:tr>
      <w:tr w:rsidR="00656E9D" w:rsidRPr="00272245" w14:paraId="2ECD6984" w14:textId="77777777" w:rsidTr="00F33519">
        <w:tc>
          <w:tcPr>
            <w:tcW w:w="152" w:type="pct"/>
            <w:tcBorders>
              <w:top w:val="nil"/>
              <w:bottom w:val="nil"/>
            </w:tcBorders>
          </w:tcPr>
          <w:p w14:paraId="43059B6D" w14:textId="77777777" w:rsidR="00656E9D" w:rsidRPr="00272245" w:rsidRDefault="00656E9D" w:rsidP="00656E9D">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49287A17" w14:textId="77777777" w:rsidR="00656E9D" w:rsidRPr="00272245" w:rsidRDefault="00656E9D" w:rsidP="00656E9D">
            <w:pPr>
              <w:jc w:val="center"/>
              <w:rPr>
                <w:rFonts w:cs="Times New Roman"/>
                <w:sz w:val="18"/>
                <w:szCs w:val="18"/>
              </w:rPr>
            </w:pPr>
            <w:r w:rsidRPr="00272245">
              <w:rPr>
                <w:rFonts w:cs="Times New Roman"/>
                <w:color w:val="000000"/>
                <w:sz w:val="18"/>
                <w:szCs w:val="18"/>
              </w:rPr>
              <w:t>3127.9</w:t>
            </w:r>
          </w:p>
        </w:tc>
        <w:tc>
          <w:tcPr>
            <w:tcW w:w="297" w:type="pct"/>
            <w:tcBorders>
              <w:top w:val="nil"/>
              <w:left w:val="single" w:sz="4" w:space="0" w:color="auto"/>
              <w:bottom w:val="nil"/>
              <w:right w:val="nil"/>
            </w:tcBorders>
            <w:shd w:val="clear" w:color="auto" w:fill="auto"/>
          </w:tcPr>
          <w:p w14:paraId="30E0A7DD" w14:textId="77777777" w:rsidR="00656E9D" w:rsidRPr="00272245" w:rsidRDefault="00656E9D" w:rsidP="00656E9D">
            <w:pPr>
              <w:jc w:val="center"/>
              <w:rPr>
                <w:rFonts w:cs="Times New Roman"/>
                <w:sz w:val="18"/>
                <w:szCs w:val="18"/>
              </w:rPr>
            </w:pPr>
            <w:r w:rsidRPr="00272245">
              <w:rPr>
                <w:rFonts w:cs="Times New Roman"/>
                <w:color w:val="000000"/>
                <w:sz w:val="18"/>
                <w:szCs w:val="18"/>
              </w:rPr>
              <w:t>3232.9</w:t>
            </w:r>
          </w:p>
        </w:tc>
        <w:tc>
          <w:tcPr>
            <w:tcW w:w="273" w:type="pct"/>
            <w:tcBorders>
              <w:top w:val="nil"/>
              <w:bottom w:val="nil"/>
              <w:right w:val="nil"/>
            </w:tcBorders>
          </w:tcPr>
          <w:p w14:paraId="35948527"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1DC50808"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AD1CCBC"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4DA81A1E"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4FED839"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FB9EF0D" w14:textId="77777777" w:rsidR="00656E9D" w:rsidRPr="00272245" w:rsidRDefault="00656E9D" w:rsidP="00656E9D">
            <w:pPr>
              <w:jc w:val="center"/>
              <w:rPr>
                <w:sz w:val="18"/>
                <w:szCs w:val="18"/>
              </w:rPr>
            </w:pPr>
          </w:p>
        </w:tc>
        <w:tc>
          <w:tcPr>
            <w:tcW w:w="271" w:type="pct"/>
            <w:tcBorders>
              <w:top w:val="nil"/>
              <w:left w:val="nil"/>
              <w:bottom w:val="nil"/>
              <w:right w:val="nil"/>
            </w:tcBorders>
          </w:tcPr>
          <w:p w14:paraId="1B14B897"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04FA3DDE"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0F242C4B"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9C3E706"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B82D0B5"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48D8F97"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5CA539F"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DF6C458" w14:textId="77777777" w:rsidR="00656E9D" w:rsidRPr="00272245" w:rsidRDefault="00656E9D" w:rsidP="00656E9D">
            <w:pPr>
              <w:jc w:val="center"/>
              <w:rPr>
                <w:sz w:val="18"/>
                <w:szCs w:val="18"/>
              </w:rPr>
            </w:pPr>
          </w:p>
        </w:tc>
        <w:tc>
          <w:tcPr>
            <w:tcW w:w="400" w:type="pct"/>
            <w:tcBorders>
              <w:top w:val="nil"/>
              <w:left w:val="nil"/>
              <w:bottom w:val="nil"/>
            </w:tcBorders>
          </w:tcPr>
          <w:p w14:paraId="4ED725AE" w14:textId="77777777" w:rsidR="00656E9D" w:rsidRPr="00272245" w:rsidRDefault="00656E9D" w:rsidP="00656E9D">
            <w:pPr>
              <w:jc w:val="center"/>
              <w:rPr>
                <w:sz w:val="18"/>
                <w:szCs w:val="18"/>
              </w:rPr>
            </w:pPr>
            <w:r w:rsidRPr="00272245">
              <w:rPr>
                <w:sz w:val="18"/>
                <w:szCs w:val="18"/>
              </w:rPr>
              <w:t>C; S</w:t>
            </w:r>
          </w:p>
        </w:tc>
      </w:tr>
      <w:tr w:rsidR="00656E9D" w:rsidRPr="00272245" w14:paraId="1A397D3E" w14:textId="77777777" w:rsidTr="00F33519">
        <w:tc>
          <w:tcPr>
            <w:tcW w:w="152" w:type="pct"/>
            <w:tcBorders>
              <w:top w:val="nil"/>
              <w:bottom w:val="nil"/>
            </w:tcBorders>
          </w:tcPr>
          <w:p w14:paraId="1955B69C" w14:textId="77777777" w:rsidR="00656E9D" w:rsidRPr="00272245" w:rsidRDefault="00656E9D" w:rsidP="00656E9D">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084B475B" w14:textId="77777777" w:rsidR="00656E9D" w:rsidRPr="00272245" w:rsidRDefault="00656E9D" w:rsidP="00656E9D">
            <w:pPr>
              <w:jc w:val="center"/>
              <w:rPr>
                <w:rFonts w:cs="Times New Roman"/>
                <w:sz w:val="18"/>
                <w:szCs w:val="18"/>
              </w:rPr>
            </w:pPr>
            <w:r w:rsidRPr="00272245">
              <w:rPr>
                <w:rFonts w:cs="Times New Roman"/>
                <w:color w:val="000000"/>
                <w:sz w:val="18"/>
                <w:szCs w:val="18"/>
              </w:rPr>
              <w:t>3126.4</w:t>
            </w:r>
          </w:p>
        </w:tc>
        <w:tc>
          <w:tcPr>
            <w:tcW w:w="297" w:type="pct"/>
            <w:tcBorders>
              <w:top w:val="nil"/>
              <w:left w:val="single" w:sz="4" w:space="0" w:color="auto"/>
              <w:bottom w:val="nil"/>
              <w:right w:val="nil"/>
            </w:tcBorders>
            <w:shd w:val="clear" w:color="auto" w:fill="auto"/>
          </w:tcPr>
          <w:p w14:paraId="4AFD28E1" w14:textId="77777777" w:rsidR="00656E9D" w:rsidRPr="00272245" w:rsidRDefault="00656E9D" w:rsidP="00656E9D">
            <w:pPr>
              <w:jc w:val="center"/>
              <w:rPr>
                <w:rFonts w:cs="Times New Roman"/>
                <w:sz w:val="18"/>
                <w:szCs w:val="18"/>
              </w:rPr>
            </w:pPr>
            <w:r w:rsidRPr="00272245">
              <w:rPr>
                <w:rFonts w:cs="Times New Roman"/>
                <w:color w:val="000000"/>
                <w:sz w:val="18"/>
                <w:szCs w:val="18"/>
              </w:rPr>
              <w:t>3223.9</w:t>
            </w:r>
          </w:p>
        </w:tc>
        <w:tc>
          <w:tcPr>
            <w:tcW w:w="273" w:type="pct"/>
            <w:tcBorders>
              <w:top w:val="nil"/>
              <w:bottom w:val="nil"/>
              <w:right w:val="nil"/>
            </w:tcBorders>
          </w:tcPr>
          <w:p w14:paraId="6D1609C4"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01818FBB"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2739F38"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08B02095"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7DEAF05"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4ED4A2D" w14:textId="77777777" w:rsidR="00656E9D" w:rsidRPr="00272245" w:rsidRDefault="00656E9D" w:rsidP="00656E9D">
            <w:pPr>
              <w:jc w:val="center"/>
              <w:rPr>
                <w:sz w:val="18"/>
                <w:szCs w:val="18"/>
              </w:rPr>
            </w:pPr>
          </w:p>
        </w:tc>
        <w:tc>
          <w:tcPr>
            <w:tcW w:w="271" w:type="pct"/>
            <w:tcBorders>
              <w:top w:val="nil"/>
              <w:left w:val="nil"/>
              <w:bottom w:val="nil"/>
              <w:right w:val="nil"/>
            </w:tcBorders>
          </w:tcPr>
          <w:p w14:paraId="7E4387BF"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7FBB9DB3"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5B9DCAD8"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F7BB32F"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795EF6F"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E0F5B9A" w14:textId="77777777" w:rsidR="00656E9D" w:rsidRPr="00272245" w:rsidRDefault="00656E9D" w:rsidP="00656E9D">
            <w:pPr>
              <w:jc w:val="center"/>
              <w:rPr>
                <w:sz w:val="18"/>
                <w:szCs w:val="18"/>
              </w:rPr>
            </w:pPr>
          </w:p>
        </w:tc>
        <w:tc>
          <w:tcPr>
            <w:tcW w:w="276" w:type="pct"/>
            <w:tcBorders>
              <w:top w:val="nil"/>
              <w:left w:val="nil"/>
              <w:bottom w:val="nil"/>
              <w:right w:val="nil"/>
            </w:tcBorders>
          </w:tcPr>
          <w:p w14:paraId="1E39FA77"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14A60B4" w14:textId="77777777" w:rsidR="00656E9D" w:rsidRPr="00272245" w:rsidRDefault="00656E9D" w:rsidP="00656E9D">
            <w:pPr>
              <w:jc w:val="center"/>
              <w:rPr>
                <w:sz w:val="18"/>
                <w:szCs w:val="18"/>
              </w:rPr>
            </w:pPr>
          </w:p>
        </w:tc>
        <w:tc>
          <w:tcPr>
            <w:tcW w:w="400" w:type="pct"/>
            <w:tcBorders>
              <w:top w:val="nil"/>
              <w:left w:val="nil"/>
              <w:bottom w:val="nil"/>
            </w:tcBorders>
          </w:tcPr>
          <w:p w14:paraId="0D6C9915" w14:textId="77777777" w:rsidR="00656E9D" w:rsidRPr="00272245" w:rsidRDefault="00656E9D" w:rsidP="00656E9D">
            <w:pPr>
              <w:jc w:val="center"/>
              <w:rPr>
                <w:sz w:val="18"/>
                <w:szCs w:val="18"/>
              </w:rPr>
            </w:pPr>
            <w:r w:rsidRPr="00272245">
              <w:rPr>
                <w:sz w:val="18"/>
                <w:szCs w:val="18"/>
              </w:rPr>
              <w:t>C; S</w:t>
            </w:r>
          </w:p>
        </w:tc>
      </w:tr>
      <w:tr w:rsidR="00656E9D" w:rsidRPr="00272245" w14:paraId="3544ABC3" w14:textId="77777777" w:rsidTr="00F33519">
        <w:tc>
          <w:tcPr>
            <w:tcW w:w="152" w:type="pct"/>
            <w:tcBorders>
              <w:top w:val="nil"/>
              <w:bottom w:val="nil"/>
            </w:tcBorders>
          </w:tcPr>
          <w:p w14:paraId="2A86795C" w14:textId="77777777" w:rsidR="00656E9D" w:rsidRPr="00272245" w:rsidRDefault="00656E9D" w:rsidP="00656E9D">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03EA7CFE" w14:textId="77777777" w:rsidR="00656E9D" w:rsidRPr="00272245" w:rsidRDefault="00656E9D" w:rsidP="00656E9D">
            <w:pPr>
              <w:jc w:val="center"/>
              <w:rPr>
                <w:rFonts w:cs="Times New Roman"/>
                <w:sz w:val="18"/>
                <w:szCs w:val="18"/>
              </w:rPr>
            </w:pPr>
            <w:r w:rsidRPr="00272245">
              <w:rPr>
                <w:rFonts w:cs="Times New Roman"/>
                <w:color w:val="000000"/>
                <w:sz w:val="18"/>
                <w:szCs w:val="18"/>
              </w:rPr>
              <w:t>3125.1</w:t>
            </w:r>
          </w:p>
        </w:tc>
        <w:tc>
          <w:tcPr>
            <w:tcW w:w="297" w:type="pct"/>
            <w:tcBorders>
              <w:top w:val="nil"/>
              <w:left w:val="single" w:sz="4" w:space="0" w:color="auto"/>
              <w:bottom w:val="nil"/>
              <w:right w:val="nil"/>
            </w:tcBorders>
            <w:shd w:val="clear" w:color="auto" w:fill="auto"/>
          </w:tcPr>
          <w:p w14:paraId="55C9C316" w14:textId="77777777" w:rsidR="00656E9D" w:rsidRPr="00272245" w:rsidRDefault="00656E9D" w:rsidP="00656E9D">
            <w:pPr>
              <w:jc w:val="center"/>
              <w:rPr>
                <w:rFonts w:cs="Times New Roman"/>
                <w:sz w:val="18"/>
                <w:szCs w:val="18"/>
              </w:rPr>
            </w:pPr>
            <w:r w:rsidRPr="00272245">
              <w:rPr>
                <w:rFonts w:cs="Times New Roman"/>
                <w:color w:val="000000"/>
                <w:sz w:val="18"/>
                <w:szCs w:val="18"/>
              </w:rPr>
              <w:t>3215.1</w:t>
            </w:r>
          </w:p>
        </w:tc>
        <w:tc>
          <w:tcPr>
            <w:tcW w:w="273" w:type="pct"/>
            <w:tcBorders>
              <w:top w:val="nil"/>
              <w:bottom w:val="nil"/>
              <w:right w:val="nil"/>
            </w:tcBorders>
          </w:tcPr>
          <w:p w14:paraId="384E0047"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236D831B"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B4B5815"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547EFD16"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6C01E91"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36177E5" w14:textId="77777777" w:rsidR="00656E9D" w:rsidRPr="00272245" w:rsidRDefault="00656E9D" w:rsidP="00656E9D">
            <w:pPr>
              <w:jc w:val="center"/>
              <w:rPr>
                <w:sz w:val="18"/>
                <w:szCs w:val="18"/>
              </w:rPr>
            </w:pPr>
          </w:p>
        </w:tc>
        <w:tc>
          <w:tcPr>
            <w:tcW w:w="271" w:type="pct"/>
            <w:tcBorders>
              <w:top w:val="nil"/>
              <w:left w:val="nil"/>
              <w:bottom w:val="nil"/>
              <w:right w:val="nil"/>
            </w:tcBorders>
          </w:tcPr>
          <w:p w14:paraId="3D415027"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0DACB858"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3628C915"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5B6FE8C"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8502B7B"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6A0F9BA" w14:textId="77777777" w:rsidR="00656E9D" w:rsidRPr="00272245" w:rsidRDefault="00656E9D" w:rsidP="00656E9D">
            <w:pPr>
              <w:jc w:val="center"/>
              <w:rPr>
                <w:sz w:val="18"/>
                <w:szCs w:val="18"/>
              </w:rPr>
            </w:pPr>
          </w:p>
        </w:tc>
        <w:tc>
          <w:tcPr>
            <w:tcW w:w="276" w:type="pct"/>
            <w:tcBorders>
              <w:top w:val="nil"/>
              <w:left w:val="nil"/>
              <w:bottom w:val="nil"/>
              <w:right w:val="nil"/>
            </w:tcBorders>
          </w:tcPr>
          <w:p w14:paraId="489951ED" w14:textId="77777777" w:rsidR="00656E9D" w:rsidRPr="00272245" w:rsidRDefault="00656E9D" w:rsidP="00656E9D">
            <w:pPr>
              <w:jc w:val="center"/>
              <w:rPr>
                <w:sz w:val="18"/>
                <w:szCs w:val="18"/>
              </w:rPr>
            </w:pPr>
          </w:p>
        </w:tc>
        <w:tc>
          <w:tcPr>
            <w:tcW w:w="278" w:type="pct"/>
            <w:tcBorders>
              <w:top w:val="nil"/>
              <w:left w:val="nil"/>
              <w:bottom w:val="nil"/>
              <w:right w:val="nil"/>
            </w:tcBorders>
          </w:tcPr>
          <w:p w14:paraId="3CE8C684" w14:textId="77777777" w:rsidR="00656E9D" w:rsidRPr="00272245" w:rsidRDefault="00656E9D" w:rsidP="00656E9D">
            <w:pPr>
              <w:jc w:val="center"/>
              <w:rPr>
                <w:sz w:val="18"/>
                <w:szCs w:val="18"/>
              </w:rPr>
            </w:pPr>
          </w:p>
        </w:tc>
        <w:tc>
          <w:tcPr>
            <w:tcW w:w="400" w:type="pct"/>
            <w:tcBorders>
              <w:top w:val="nil"/>
              <w:left w:val="nil"/>
              <w:bottom w:val="nil"/>
            </w:tcBorders>
          </w:tcPr>
          <w:p w14:paraId="4914927D" w14:textId="77777777" w:rsidR="00656E9D" w:rsidRPr="00272245" w:rsidRDefault="00656E9D" w:rsidP="00656E9D">
            <w:pPr>
              <w:jc w:val="center"/>
              <w:rPr>
                <w:sz w:val="18"/>
                <w:szCs w:val="18"/>
              </w:rPr>
            </w:pPr>
            <w:r w:rsidRPr="00272245">
              <w:rPr>
                <w:sz w:val="18"/>
                <w:szCs w:val="18"/>
              </w:rPr>
              <w:t>C; S</w:t>
            </w:r>
          </w:p>
        </w:tc>
      </w:tr>
      <w:tr w:rsidR="00F33519" w:rsidRPr="00272245" w14:paraId="71493C30" w14:textId="77777777" w:rsidTr="00F33519">
        <w:tc>
          <w:tcPr>
            <w:tcW w:w="152" w:type="pct"/>
            <w:tcBorders>
              <w:top w:val="nil"/>
              <w:bottom w:val="single" w:sz="4" w:space="0" w:color="auto"/>
            </w:tcBorders>
            <w:shd w:val="clear" w:color="auto" w:fill="FFFF00"/>
          </w:tcPr>
          <w:p w14:paraId="267E3654" w14:textId="77777777" w:rsidR="00656E9D" w:rsidRPr="00272245" w:rsidRDefault="00656E9D" w:rsidP="00656E9D">
            <w:pPr>
              <w:rPr>
                <w:sz w:val="18"/>
                <w:szCs w:val="18"/>
              </w:rPr>
            </w:pPr>
            <w:r w:rsidRPr="00272245">
              <w:rPr>
                <w:sz w:val="18"/>
                <w:szCs w:val="18"/>
              </w:rPr>
              <w:t>9</w:t>
            </w:r>
          </w:p>
        </w:tc>
        <w:tc>
          <w:tcPr>
            <w:tcW w:w="297" w:type="pct"/>
            <w:tcBorders>
              <w:top w:val="nil"/>
              <w:left w:val="nil"/>
              <w:bottom w:val="single" w:sz="4" w:space="0" w:color="auto"/>
              <w:right w:val="single" w:sz="4" w:space="0" w:color="auto"/>
            </w:tcBorders>
            <w:shd w:val="clear" w:color="auto" w:fill="FFFF00"/>
          </w:tcPr>
          <w:p w14:paraId="52F6E9DD" w14:textId="77777777" w:rsidR="00656E9D" w:rsidRPr="00272245" w:rsidRDefault="00656E9D" w:rsidP="00656E9D">
            <w:pPr>
              <w:jc w:val="center"/>
              <w:rPr>
                <w:rFonts w:cs="Times New Roman"/>
                <w:sz w:val="18"/>
                <w:szCs w:val="18"/>
              </w:rPr>
            </w:pPr>
            <w:r w:rsidRPr="00272245">
              <w:rPr>
                <w:rFonts w:cs="Times New Roman"/>
                <w:color w:val="000000"/>
                <w:sz w:val="18"/>
                <w:szCs w:val="18"/>
              </w:rPr>
              <w:t>3122.6</w:t>
            </w:r>
          </w:p>
        </w:tc>
        <w:tc>
          <w:tcPr>
            <w:tcW w:w="297" w:type="pct"/>
            <w:tcBorders>
              <w:top w:val="nil"/>
              <w:left w:val="single" w:sz="4" w:space="0" w:color="auto"/>
              <w:bottom w:val="single" w:sz="4" w:space="0" w:color="auto"/>
              <w:right w:val="nil"/>
            </w:tcBorders>
            <w:shd w:val="clear" w:color="auto" w:fill="FFFF00"/>
          </w:tcPr>
          <w:p w14:paraId="6576A9B6" w14:textId="77777777" w:rsidR="00656E9D" w:rsidRPr="00272245" w:rsidRDefault="00656E9D" w:rsidP="00656E9D">
            <w:pPr>
              <w:jc w:val="center"/>
              <w:rPr>
                <w:rFonts w:cs="Times New Roman"/>
                <w:sz w:val="18"/>
                <w:szCs w:val="18"/>
              </w:rPr>
            </w:pPr>
            <w:r w:rsidRPr="00272245">
              <w:rPr>
                <w:rFonts w:cs="Times New Roman"/>
                <w:color w:val="000000"/>
                <w:sz w:val="18"/>
                <w:szCs w:val="18"/>
              </w:rPr>
              <w:t>3197.6</w:t>
            </w:r>
          </w:p>
        </w:tc>
        <w:tc>
          <w:tcPr>
            <w:tcW w:w="273" w:type="pct"/>
            <w:tcBorders>
              <w:top w:val="nil"/>
              <w:bottom w:val="single" w:sz="4" w:space="0" w:color="auto"/>
              <w:right w:val="nil"/>
            </w:tcBorders>
            <w:shd w:val="clear" w:color="auto" w:fill="FFFF00"/>
          </w:tcPr>
          <w:p w14:paraId="14599093" w14:textId="77777777" w:rsidR="00656E9D" w:rsidRPr="00272245" w:rsidRDefault="00656E9D" w:rsidP="00656E9D">
            <w:pPr>
              <w:jc w:val="center"/>
              <w:rPr>
                <w:sz w:val="18"/>
                <w:szCs w:val="18"/>
              </w:rPr>
            </w:pPr>
          </w:p>
        </w:tc>
        <w:tc>
          <w:tcPr>
            <w:tcW w:w="275" w:type="pct"/>
            <w:tcBorders>
              <w:top w:val="nil"/>
              <w:left w:val="nil"/>
              <w:bottom w:val="single" w:sz="4" w:space="0" w:color="auto"/>
              <w:right w:val="nil"/>
            </w:tcBorders>
            <w:shd w:val="clear" w:color="auto" w:fill="FFFF00"/>
          </w:tcPr>
          <w:p w14:paraId="4B0C08A1"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shd w:val="clear" w:color="auto" w:fill="FFFF00"/>
          </w:tcPr>
          <w:p w14:paraId="27B3EF4B" w14:textId="77777777" w:rsidR="00656E9D" w:rsidRPr="00272245" w:rsidRDefault="00656E9D" w:rsidP="00656E9D">
            <w:pPr>
              <w:jc w:val="center"/>
              <w:rPr>
                <w:sz w:val="18"/>
                <w:szCs w:val="18"/>
              </w:rPr>
            </w:pPr>
          </w:p>
        </w:tc>
        <w:tc>
          <w:tcPr>
            <w:tcW w:w="274" w:type="pct"/>
            <w:tcBorders>
              <w:top w:val="nil"/>
              <w:left w:val="nil"/>
              <w:bottom w:val="single" w:sz="4" w:space="0" w:color="auto"/>
              <w:right w:val="nil"/>
            </w:tcBorders>
            <w:shd w:val="clear" w:color="auto" w:fill="FFFF00"/>
          </w:tcPr>
          <w:p w14:paraId="3CEFCBD1"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566AD3E9"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5B507A51" w14:textId="77777777" w:rsidR="00656E9D" w:rsidRPr="00272245" w:rsidRDefault="00656E9D" w:rsidP="00656E9D">
            <w:pPr>
              <w:jc w:val="center"/>
              <w:rPr>
                <w:sz w:val="18"/>
                <w:szCs w:val="18"/>
              </w:rPr>
            </w:pPr>
          </w:p>
        </w:tc>
        <w:tc>
          <w:tcPr>
            <w:tcW w:w="271" w:type="pct"/>
            <w:tcBorders>
              <w:top w:val="nil"/>
              <w:left w:val="nil"/>
              <w:bottom w:val="single" w:sz="4" w:space="0" w:color="auto"/>
              <w:right w:val="nil"/>
            </w:tcBorders>
            <w:shd w:val="clear" w:color="auto" w:fill="FFFF00"/>
          </w:tcPr>
          <w:p w14:paraId="39716C1D" w14:textId="77777777" w:rsidR="00656E9D" w:rsidRPr="00272245" w:rsidRDefault="00656E9D" w:rsidP="00656E9D">
            <w:pPr>
              <w:jc w:val="center"/>
              <w:rPr>
                <w:sz w:val="18"/>
                <w:szCs w:val="18"/>
              </w:rPr>
            </w:pPr>
          </w:p>
        </w:tc>
        <w:tc>
          <w:tcPr>
            <w:tcW w:w="270" w:type="pct"/>
            <w:tcBorders>
              <w:top w:val="nil"/>
              <w:left w:val="nil"/>
              <w:bottom w:val="single" w:sz="4" w:space="0" w:color="auto"/>
              <w:right w:val="nil"/>
            </w:tcBorders>
            <w:shd w:val="clear" w:color="auto" w:fill="FFFF00"/>
          </w:tcPr>
          <w:p w14:paraId="4F4D6395" w14:textId="77777777" w:rsidR="00656E9D" w:rsidRPr="00272245" w:rsidRDefault="00656E9D" w:rsidP="00656E9D">
            <w:pPr>
              <w:jc w:val="center"/>
              <w:rPr>
                <w:sz w:val="18"/>
                <w:szCs w:val="18"/>
              </w:rPr>
            </w:pPr>
          </w:p>
        </w:tc>
        <w:tc>
          <w:tcPr>
            <w:tcW w:w="277" w:type="pct"/>
            <w:tcBorders>
              <w:top w:val="nil"/>
              <w:left w:val="nil"/>
              <w:bottom w:val="single" w:sz="4" w:space="0" w:color="auto"/>
              <w:right w:val="nil"/>
            </w:tcBorders>
            <w:shd w:val="clear" w:color="auto" w:fill="FFFF00"/>
          </w:tcPr>
          <w:p w14:paraId="66F23D2B"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762185FE"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7F1E4646"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477AE5F0" w14:textId="77777777" w:rsidR="00656E9D" w:rsidRPr="00272245" w:rsidRDefault="00656E9D" w:rsidP="00656E9D">
            <w:pPr>
              <w:jc w:val="center"/>
              <w:rPr>
                <w:sz w:val="18"/>
                <w:szCs w:val="18"/>
              </w:rPr>
            </w:pPr>
          </w:p>
        </w:tc>
        <w:tc>
          <w:tcPr>
            <w:tcW w:w="276" w:type="pct"/>
            <w:tcBorders>
              <w:top w:val="nil"/>
              <w:left w:val="nil"/>
              <w:bottom w:val="single" w:sz="4" w:space="0" w:color="auto"/>
              <w:right w:val="nil"/>
            </w:tcBorders>
            <w:shd w:val="clear" w:color="auto" w:fill="FFFF00"/>
          </w:tcPr>
          <w:p w14:paraId="50D4016D" w14:textId="77777777" w:rsidR="00656E9D" w:rsidRPr="00272245" w:rsidRDefault="00656E9D" w:rsidP="00656E9D">
            <w:pPr>
              <w:jc w:val="center"/>
              <w:rPr>
                <w:sz w:val="18"/>
                <w:szCs w:val="18"/>
              </w:rPr>
            </w:pPr>
          </w:p>
        </w:tc>
        <w:tc>
          <w:tcPr>
            <w:tcW w:w="278" w:type="pct"/>
            <w:tcBorders>
              <w:top w:val="nil"/>
              <w:left w:val="nil"/>
              <w:bottom w:val="single" w:sz="4" w:space="0" w:color="auto"/>
              <w:right w:val="nil"/>
            </w:tcBorders>
            <w:shd w:val="clear" w:color="auto" w:fill="FFFF00"/>
          </w:tcPr>
          <w:p w14:paraId="7047993F" w14:textId="77777777" w:rsidR="00656E9D" w:rsidRPr="00272245" w:rsidRDefault="00656E9D" w:rsidP="00656E9D">
            <w:pPr>
              <w:jc w:val="center"/>
              <w:rPr>
                <w:sz w:val="18"/>
                <w:szCs w:val="18"/>
              </w:rPr>
            </w:pPr>
          </w:p>
        </w:tc>
        <w:tc>
          <w:tcPr>
            <w:tcW w:w="400" w:type="pct"/>
            <w:tcBorders>
              <w:top w:val="nil"/>
              <w:left w:val="nil"/>
              <w:bottom w:val="single" w:sz="4" w:space="0" w:color="auto"/>
            </w:tcBorders>
            <w:shd w:val="clear" w:color="auto" w:fill="FFFF00"/>
          </w:tcPr>
          <w:p w14:paraId="05CF0040" w14:textId="77777777" w:rsidR="00656E9D" w:rsidRPr="00272245" w:rsidRDefault="00656E9D" w:rsidP="00656E9D">
            <w:pPr>
              <w:jc w:val="center"/>
              <w:rPr>
                <w:sz w:val="18"/>
                <w:szCs w:val="18"/>
              </w:rPr>
            </w:pPr>
          </w:p>
        </w:tc>
      </w:tr>
      <w:tr w:rsidR="00656E9D" w:rsidRPr="00272245" w14:paraId="35F54C20" w14:textId="77777777" w:rsidTr="00F33519">
        <w:tc>
          <w:tcPr>
            <w:tcW w:w="5000" w:type="pct"/>
            <w:gridSpan w:val="18"/>
            <w:tcBorders>
              <w:top w:val="single" w:sz="4" w:space="0" w:color="auto"/>
              <w:bottom w:val="single" w:sz="4" w:space="0" w:color="auto"/>
            </w:tcBorders>
          </w:tcPr>
          <w:p w14:paraId="2196EC55" w14:textId="77777777" w:rsidR="00656E9D" w:rsidRPr="00272245" w:rsidRDefault="00656E9D" w:rsidP="00656E9D">
            <w:pPr>
              <w:jc w:val="left"/>
              <w:rPr>
                <w:sz w:val="18"/>
                <w:szCs w:val="18"/>
              </w:rPr>
            </w:pPr>
            <w:r w:rsidRPr="00272245">
              <w:rPr>
                <w:b/>
                <w:bCs/>
                <w:sz w:val="18"/>
                <w:szCs w:val="18"/>
              </w:rPr>
              <w:t>Dependent variable: Informal care receipt; N=13,422</w:t>
            </w:r>
          </w:p>
        </w:tc>
      </w:tr>
      <w:tr w:rsidR="00656E9D" w:rsidRPr="00272245" w14:paraId="03953CF1" w14:textId="77777777" w:rsidTr="00F33519">
        <w:tc>
          <w:tcPr>
            <w:tcW w:w="152" w:type="pct"/>
            <w:tcBorders>
              <w:top w:val="single" w:sz="4" w:space="0" w:color="auto"/>
              <w:bottom w:val="nil"/>
            </w:tcBorders>
          </w:tcPr>
          <w:p w14:paraId="1E7639E6" w14:textId="77777777" w:rsidR="00656E9D" w:rsidRPr="00272245" w:rsidRDefault="00656E9D" w:rsidP="00656E9D">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3897F0F7" w14:textId="77777777" w:rsidR="00656E9D" w:rsidRPr="00272245" w:rsidRDefault="00656E9D" w:rsidP="00656E9D">
            <w:pPr>
              <w:jc w:val="center"/>
              <w:rPr>
                <w:rFonts w:cs="Times New Roman"/>
                <w:sz w:val="18"/>
                <w:szCs w:val="18"/>
              </w:rPr>
            </w:pPr>
            <w:r w:rsidRPr="00272245">
              <w:rPr>
                <w:rFonts w:cs="Times New Roman"/>
                <w:color w:val="000000"/>
                <w:sz w:val="18"/>
                <w:szCs w:val="18"/>
              </w:rPr>
              <w:t>11206.8</w:t>
            </w:r>
          </w:p>
        </w:tc>
        <w:tc>
          <w:tcPr>
            <w:tcW w:w="297" w:type="pct"/>
            <w:tcBorders>
              <w:top w:val="nil"/>
              <w:left w:val="single" w:sz="4" w:space="0" w:color="auto"/>
              <w:bottom w:val="nil"/>
              <w:right w:val="nil"/>
            </w:tcBorders>
            <w:shd w:val="clear" w:color="auto" w:fill="auto"/>
          </w:tcPr>
          <w:p w14:paraId="3804075A" w14:textId="77777777" w:rsidR="00656E9D" w:rsidRPr="00272245" w:rsidRDefault="00656E9D" w:rsidP="00656E9D">
            <w:pPr>
              <w:jc w:val="center"/>
              <w:rPr>
                <w:rFonts w:cs="Times New Roman"/>
                <w:sz w:val="18"/>
                <w:szCs w:val="18"/>
              </w:rPr>
            </w:pPr>
            <w:r w:rsidRPr="00272245">
              <w:rPr>
                <w:rFonts w:cs="Times New Roman"/>
                <w:color w:val="000000"/>
                <w:sz w:val="18"/>
                <w:szCs w:val="18"/>
              </w:rPr>
              <w:t>11394.4</w:t>
            </w:r>
          </w:p>
        </w:tc>
        <w:tc>
          <w:tcPr>
            <w:tcW w:w="273" w:type="pct"/>
            <w:tcBorders>
              <w:top w:val="single" w:sz="4" w:space="0" w:color="auto"/>
              <w:bottom w:val="nil"/>
              <w:right w:val="nil"/>
            </w:tcBorders>
          </w:tcPr>
          <w:p w14:paraId="0D9AD673" w14:textId="77777777" w:rsidR="00656E9D" w:rsidRPr="00272245" w:rsidRDefault="00656E9D" w:rsidP="00656E9D">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0821A996" w14:textId="77777777" w:rsidR="00656E9D" w:rsidRPr="00272245" w:rsidRDefault="00656E9D" w:rsidP="00656E9D">
            <w:pPr>
              <w:jc w:val="center"/>
              <w:rPr>
                <w:sz w:val="18"/>
                <w:szCs w:val="18"/>
              </w:rPr>
            </w:pPr>
          </w:p>
        </w:tc>
        <w:tc>
          <w:tcPr>
            <w:tcW w:w="282" w:type="pct"/>
            <w:tcBorders>
              <w:top w:val="single" w:sz="4" w:space="0" w:color="auto"/>
              <w:left w:val="nil"/>
              <w:bottom w:val="nil"/>
              <w:right w:val="nil"/>
            </w:tcBorders>
          </w:tcPr>
          <w:p w14:paraId="0E738EA0" w14:textId="77777777" w:rsidR="00656E9D" w:rsidRPr="00272245" w:rsidRDefault="00656E9D" w:rsidP="00656E9D">
            <w:pPr>
              <w:jc w:val="center"/>
              <w:rPr>
                <w:sz w:val="18"/>
                <w:szCs w:val="18"/>
              </w:rPr>
            </w:pPr>
          </w:p>
        </w:tc>
        <w:tc>
          <w:tcPr>
            <w:tcW w:w="274" w:type="pct"/>
            <w:tcBorders>
              <w:top w:val="single" w:sz="4" w:space="0" w:color="auto"/>
              <w:left w:val="nil"/>
              <w:bottom w:val="nil"/>
              <w:right w:val="nil"/>
            </w:tcBorders>
          </w:tcPr>
          <w:p w14:paraId="02334D45"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05280BF0"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C5EAEAF"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07605EC3" w14:textId="77777777" w:rsidR="00656E9D" w:rsidRPr="00272245" w:rsidRDefault="00656E9D" w:rsidP="00656E9D">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17201876" w14:textId="77777777" w:rsidR="00656E9D" w:rsidRPr="00272245" w:rsidRDefault="00656E9D" w:rsidP="00656E9D">
            <w:pPr>
              <w:jc w:val="center"/>
              <w:rPr>
                <w:sz w:val="18"/>
                <w:szCs w:val="18"/>
              </w:rPr>
            </w:pPr>
          </w:p>
        </w:tc>
        <w:tc>
          <w:tcPr>
            <w:tcW w:w="277" w:type="pct"/>
            <w:tcBorders>
              <w:top w:val="single" w:sz="4" w:space="0" w:color="auto"/>
              <w:left w:val="nil"/>
              <w:bottom w:val="nil"/>
              <w:right w:val="nil"/>
            </w:tcBorders>
          </w:tcPr>
          <w:p w14:paraId="4557347E" w14:textId="77777777" w:rsidR="00656E9D" w:rsidRPr="00272245" w:rsidRDefault="00656E9D" w:rsidP="00656E9D">
            <w:pPr>
              <w:jc w:val="center"/>
              <w:rPr>
                <w:sz w:val="18"/>
                <w:szCs w:val="18"/>
              </w:rPr>
            </w:pPr>
          </w:p>
        </w:tc>
        <w:tc>
          <w:tcPr>
            <w:tcW w:w="277" w:type="pct"/>
            <w:tcBorders>
              <w:top w:val="single" w:sz="4" w:space="0" w:color="auto"/>
              <w:left w:val="nil"/>
              <w:bottom w:val="nil"/>
              <w:right w:val="nil"/>
            </w:tcBorders>
          </w:tcPr>
          <w:p w14:paraId="3D85A682"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B518FCF"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1306D616"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084FD453"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79912ED1" w14:textId="77777777" w:rsidR="00656E9D" w:rsidRPr="00272245" w:rsidRDefault="00656E9D" w:rsidP="00656E9D">
            <w:pPr>
              <w:jc w:val="center"/>
              <w:rPr>
                <w:sz w:val="18"/>
                <w:szCs w:val="18"/>
              </w:rPr>
            </w:pPr>
          </w:p>
        </w:tc>
        <w:tc>
          <w:tcPr>
            <w:tcW w:w="400" w:type="pct"/>
            <w:tcBorders>
              <w:top w:val="single" w:sz="4" w:space="0" w:color="auto"/>
              <w:left w:val="nil"/>
              <w:bottom w:val="nil"/>
            </w:tcBorders>
          </w:tcPr>
          <w:p w14:paraId="51BE10BE" w14:textId="77777777" w:rsidR="00656E9D" w:rsidRPr="00272245" w:rsidRDefault="00656E9D" w:rsidP="00656E9D">
            <w:pPr>
              <w:jc w:val="center"/>
              <w:rPr>
                <w:sz w:val="18"/>
                <w:szCs w:val="18"/>
              </w:rPr>
            </w:pPr>
            <w:r w:rsidRPr="00272245">
              <w:rPr>
                <w:sz w:val="18"/>
                <w:szCs w:val="18"/>
              </w:rPr>
              <w:t>C; S; O</w:t>
            </w:r>
          </w:p>
        </w:tc>
      </w:tr>
      <w:tr w:rsidR="00656E9D" w:rsidRPr="00272245" w14:paraId="1EE56C42" w14:textId="77777777" w:rsidTr="00F33519">
        <w:tc>
          <w:tcPr>
            <w:tcW w:w="152" w:type="pct"/>
            <w:tcBorders>
              <w:top w:val="nil"/>
              <w:bottom w:val="nil"/>
            </w:tcBorders>
          </w:tcPr>
          <w:p w14:paraId="0F4F9CF4" w14:textId="77777777" w:rsidR="00656E9D" w:rsidRPr="00272245" w:rsidRDefault="00656E9D" w:rsidP="00656E9D">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7C450757" w14:textId="77777777" w:rsidR="00656E9D" w:rsidRPr="00272245" w:rsidRDefault="00656E9D" w:rsidP="00656E9D">
            <w:pPr>
              <w:jc w:val="center"/>
              <w:rPr>
                <w:rFonts w:cs="Times New Roman"/>
                <w:sz w:val="18"/>
                <w:szCs w:val="18"/>
              </w:rPr>
            </w:pPr>
            <w:r w:rsidRPr="00272245">
              <w:rPr>
                <w:rFonts w:cs="Times New Roman"/>
                <w:color w:val="000000"/>
                <w:sz w:val="18"/>
                <w:szCs w:val="18"/>
              </w:rPr>
              <w:t>11203.7</w:t>
            </w:r>
          </w:p>
        </w:tc>
        <w:tc>
          <w:tcPr>
            <w:tcW w:w="297" w:type="pct"/>
            <w:tcBorders>
              <w:top w:val="nil"/>
              <w:left w:val="single" w:sz="4" w:space="0" w:color="auto"/>
              <w:bottom w:val="nil"/>
              <w:right w:val="nil"/>
            </w:tcBorders>
            <w:shd w:val="clear" w:color="auto" w:fill="auto"/>
          </w:tcPr>
          <w:p w14:paraId="7F37987A" w14:textId="77777777" w:rsidR="00656E9D" w:rsidRPr="00272245" w:rsidRDefault="00656E9D" w:rsidP="00656E9D">
            <w:pPr>
              <w:jc w:val="center"/>
              <w:rPr>
                <w:rFonts w:cs="Times New Roman"/>
                <w:sz w:val="18"/>
                <w:szCs w:val="18"/>
              </w:rPr>
            </w:pPr>
            <w:r w:rsidRPr="00272245">
              <w:rPr>
                <w:rFonts w:cs="Times New Roman"/>
                <w:color w:val="000000"/>
                <w:sz w:val="18"/>
                <w:szCs w:val="18"/>
              </w:rPr>
              <w:t>11353.8</w:t>
            </w:r>
          </w:p>
        </w:tc>
        <w:tc>
          <w:tcPr>
            <w:tcW w:w="273" w:type="pct"/>
            <w:tcBorders>
              <w:top w:val="nil"/>
              <w:bottom w:val="nil"/>
              <w:right w:val="nil"/>
            </w:tcBorders>
          </w:tcPr>
          <w:p w14:paraId="12E1748A"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6E407B1E"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AC01573"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7603B7D0"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7AF9B01"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6DA3353"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BEFFFAC" w14:textId="77777777" w:rsidR="00656E9D" w:rsidRPr="00272245" w:rsidRDefault="00656E9D" w:rsidP="00656E9D">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31304187"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234E9BEE"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19C0C2AB"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2F8DF5C"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09D799A"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44EF717"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46A07CB" w14:textId="77777777" w:rsidR="00656E9D" w:rsidRPr="00272245" w:rsidRDefault="00656E9D" w:rsidP="00656E9D">
            <w:pPr>
              <w:jc w:val="center"/>
              <w:rPr>
                <w:sz w:val="18"/>
                <w:szCs w:val="18"/>
              </w:rPr>
            </w:pPr>
          </w:p>
        </w:tc>
        <w:tc>
          <w:tcPr>
            <w:tcW w:w="400" w:type="pct"/>
            <w:tcBorders>
              <w:top w:val="nil"/>
              <w:left w:val="nil"/>
              <w:bottom w:val="nil"/>
            </w:tcBorders>
          </w:tcPr>
          <w:p w14:paraId="32B9D9CD" w14:textId="77777777" w:rsidR="00656E9D" w:rsidRPr="00272245" w:rsidRDefault="00656E9D" w:rsidP="00656E9D">
            <w:pPr>
              <w:jc w:val="center"/>
              <w:rPr>
                <w:sz w:val="18"/>
                <w:szCs w:val="18"/>
              </w:rPr>
            </w:pPr>
            <w:r w:rsidRPr="00272245">
              <w:rPr>
                <w:sz w:val="18"/>
                <w:szCs w:val="18"/>
              </w:rPr>
              <w:t>C; S; O</w:t>
            </w:r>
          </w:p>
        </w:tc>
      </w:tr>
      <w:tr w:rsidR="00656E9D" w:rsidRPr="00272245" w14:paraId="239594B2" w14:textId="77777777" w:rsidTr="00F33519">
        <w:tc>
          <w:tcPr>
            <w:tcW w:w="152" w:type="pct"/>
            <w:tcBorders>
              <w:top w:val="nil"/>
              <w:bottom w:val="nil"/>
            </w:tcBorders>
          </w:tcPr>
          <w:p w14:paraId="6276F132" w14:textId="77777777" w:rsidR="00656E9D" w:rsidRPr="00272245" w:rsidRDefault="00656E9D" w:rsidP="00656E9D">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08100779" w14:textId="77777777" w:rsidR="00656E9D" w:rsidRPr="00272245" w:rsidRDefault="00656E9D" w:rsidP="00656E9D">
            <w:pPr>
              <w:jc w:val="center"/>
              <w:rPr>
                <w:rFonts w:cs="Times New Roman"/>
                <w:sz w:val="18"/>
                <w:szCs w:val="18"/>
              </w:rPr>
            </w:pPr>
            <w:r w:rsidRPr="00272245">
              <w:rPr>
                <w:rFonts w:cs="Times New Roman"/>
                <w:color w:val="000000"/>
                <w:sz w:val="18"/>
                <w:szCs w:val="18"/>
              </w:rPr>
              <w:t>11203.6</w:t>
            </w:r>
          </w:p>
        </w:tc>
        <w:tc>
          <w:tcPr>
            <w:tcW w:w="297" w:type="pct"/>
            <w:tcBorders>
              <w:top w:val="nil"/>
              <w:left w:val="single" w:sz="4" w:space="0" w:color="auto"/>
              <w:bottom w:val="nil"/>
              <w:right w:val="nil"/>
            </w:tcBorders>
            <w:shd w:val="clear" w:color="auto" w:fill="auto"/>
          </w:tcPr>
          <w:p w14:paraId="69FB6D8B" w14:textId="77777777" w:rsidR="00656E9D" w:rsidRPr="00272245" w:rsidRDefault="00656E9D" w:rsidP="00656E9D">
            <w:pPr>
              <w:jc w:val="center"/>
              <w:rPr>
                <w:rFonts w:cs="Times New Roman"/>
                <w:sz w:val="18"/>
                <w:szCs w:val="18"/>
              </w:rPr>
            </w:pPr>
            <w:r w:rsidRPr="00272245">
              <w:rPr>
                <w:rFonts w:cs="Times New Roman"/>
                <w:color w:val="000000"/>
                <w:sz w:val="18"/>
                <w:szCs w:val="18"/>
              </w:rPr>
              <w:t>11361.2</w:t>
            </w:r>
          </w:p>
        </w:tc>
        <w:tc>
          <w:tcPr>
            <w:tcW w:w="273" w:type="pct"/>
            <w:tcBorders>
              <w:top w:val="nil"/>
              <w:bottom w:val="nil"/>
              <w:right w:val="nil"/>
            </w:tcBorders>
          </w:tcPr>
          <w:p w14:paraId="6DA65D5D"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225899E5" w14:textId="77777777" w:rsidR="00656E9D" w:rsidRPr="00272245" w:rsidRDefault="00656E9D" w:rsidP="00656E9D">
            <w:pPr>
              <w:jc w:val="center"/>
              <w:rPr>
                <w:sz w:val="18"/>
                <w:szCs w:val="18"/>
              </w:rPr>
            </w:pPr>
          </w:p>
        </w:tc>
        <w:tc>
          <w:tcPr>
            <w:tcW w:w="282" w:type="pct"/>
            <w:tcBorders>
              <w:top w:val="nil"/>
              <w:left w:val="nil"/>
              <w:bottom w:val="nil"/>
              <w:right w:val="nil"/>
            </w:tcBorders>
          </w:tcPr>
          <w:p w14:paraId="3C14A941" w14:textId="77777777" w:rsidR="00656E9D" w:rsidRPr="00272245" w:rsidRDefault="00656E9D" w:rsidP="00656E9D">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FADEBE4"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E3F7C65"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493FE30"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C8B6CEC" w14:textId="77777777" w:rsidR="00656E9D" w:rsidRPr="00272245" w:rsidRDefault="00656E9D" w:rsidP="00656E9D">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3BDE92BF"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64B06A59"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5EECC4AD"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C4213B7"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DFB186A"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4E4788B"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BF144C3" w14:textId="77777777" w:rsidR="00656E9D" w:rsidRPr="00272245" w:rsidRDefault="00656E9D" w:rsidP="00656E9D">
            <w:pPr>
              <w:jc w:val="center"/>
              <w:rPr>
                <w:sz w:val="18"/>
                <w:szCs w:val="18"/>
              </w:rPr>
            </w:pPr>
          </w:p>
        </w:tc>
        <w:tc>
          <w:tcPr>
            <w:tcW w:w="400" w:type="pct"/>
            <w:tcBorders>
              <w:top w:val="nil"/>
              <w:left w:val="nil"/>
              <w:bottom w:val="nil"/>
            </w:tcBorders>
          </w:tcPr>
          <w:p w14:paraId="31E7C5A2" w14:textId="77777777" w:rsidR="00656E9D" w:rsidRPr="00272245" w:rsidRDefault="00656E9D" w:rsidP="00656E9D">
            <w:pPr>
              <w:jc w:val="center"/>
              <w:rPr>
                <w:sz w:val="18"/>
                <w:szCs w:val="18"/>
              </w:rPr>
            </w:pPr>
            <w:r w:rsidRPr="00272245">
              <w:rPr>
                <w:sz w:val="18"/>
                <w:szCs w:val="18"/>
              </w:rPr>
              <w:t>C; S; O</w:t>
            </w:r>
          </w:p>
        </w:tc>
      </w:tr>
      <w:tr w:rsidR="00656E9D" w:rsidRPr="00272245" w14:paraId="4138A811" w14:textId="77777777" w:rsidTr="00F33519">
        <w:tc>
          <w:tcPr>
            <w:tcW w:w="152" w:type="pct"/>
            <w:tcBorders>
              <w:top w:val="nil"/>
              <w:bottom w:val="nil"/>
            </w:tcBorders>
          </w:tcPr>
          <w:p w14:paraId="3C763706" w14:textId="77777777" w:rsidR="00656E9D" w:rsidRPr="00272245" w:rsidRDefault="00656E9D" w:rsidP="00656E9D">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1E29AA2A" w14:textId="77777777" w:rsidR="00656E9D" w:rsidRPr="00272245" w:rsidRDefault="00656E9D" w:rsidP="00656E9D">
            <w:pPr>
              <w:jc w:val="center"/>
              <w:rPr>
                <w:rFonts w:cs="Times New Roman"/>
                <w:sz w:val="18"/>
                <w:szCs w:val="18"/>
              </w:rPr>
            </w:pPr>
            <w:r w:rsidRPr="00272245">
              <w:rPr>
                <w:rFonts w:cs="Times New Roman"/>
                <w:color w:val="000000"/>
                <w:sz w:val="18"/>
                <w:szCs w:val="18"/>
              </w:rPr>
              <w:t>10922.4</w:t>
            </w:r>
          </w:p>
        </w:tc>
        <w:tc>
          <w:tcPr>
            <w:tcW w:w="297" w:type="pct"/>
            <w:tcBorders>
              <w:top w:val="nil"/>
              <w:left w:val="single" w:sz="4" w:space="0" w:color="auto"/>
              <w:bottom w:val="nil"/>
              <w:right w:val="nil"/>
            </w:tcBorders>
            <w:shd w:val="clear" w:color="auto" w:fill="auto"/>
          </w:tcPr>
          <w:p w14:paraId="3F71BD96" w14:textId="77777777" w:rsidR="00656E9D" w:rsidRPr="00272245" w:rsidRDefault="00656E9D" w:rsidP="00656E9D">
            <w:pPr>
              <w:jc w:val="center"/>
              <w:rPr>
                <w:rFonts w:cs="Times New Roman"/>
                <w:sz w:val="18"/>
                <w:szCs w:val="18"/>
              </w:rPr>
            </w:pPr>
            <w:r w:rsidRPr="00272245">
              <w:rPr>
                <w:rFonts w:cs="Times New Roman"/>
                <w:color w:val="000000"/>
                <w:sz w:val="18"/>
                <w:szCs w:val="18"/>
              </w:rPr>
              <w:t>11127.4</w:t>
            </w:r>
          </w:p>
        </w:tc>
        <w:tc>
          <w:tcPr>
            <w:tcW w:w="273" w:type="pct"/>
            <w:tcBorders>
              <w:top w:val="nil"/>
              <w:bottom w:val="nil"/>
              <w:right w:val="nil"/>
            </w:tcBorders>
          </w:tcPr>
          <w:p w14:paraId="09830367"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02264D14"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267B6C2"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2FDAF6B0"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E368FFB"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E3E8C6B"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09D9EA5"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09DBD525"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18C9E91"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1AAC0E60"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5B0295A"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22F4F8A"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C0B45E9"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785E13F" w14:textId="77777777" w:rsidR="00656E9D" w:rsidRPr="00272245" w:rsidRDefault="00656E9D" w:rsidP="00656E9D">
            <w:pPr>
              <w:jc w:val="center"/>
              <w:rPr>
                <w:sz w:val="18"/>
                <w:szCs w:val="18"/>
              </w:rPr>
            </w:pPr>
          </w:p>
        </w:tc>
        <w:tc>
          <w:tcPr>
            <w:tcW w:w="400" w:type="pct"/>
            <w:tcBorders>
              <w:top w:val="nil"/>
              <w:left w:val="nil"/>
              <w:bottom w:val="nil"/>
            </w:tcBorders>
          </w:tcPr>
          <w:p w14:paraId="161F136B" w14:textId="77777777" w:rsidR="00656E9D" w:rsidRPr="00272245" w:rsidRDefault="00656E9D" w:rsidP="00656E9D">
            <w:pPr>
              <w:jc w:val="center"/>
              <w:rPr>
                <w:sz w:val="18"/>
                <w:szCs w:val="18"/>
              </w:rPr>
            </w:pPr>
            <w:r w:rsidRPr="00272245">
              <w:rPr>
                <w:sz w:val="18"/>
                <w:szCs w:val="18"/>
              </w:rPr>
              <w:t>C; S; O</w:t>
            </w:r>
          </w:p>
        </w:tc>
      </w:tr>
      <w:tr w:rsidR="00656E9D" w:rsidRPr="00272245" w14:paraId="346449CC" w14:textId="77777777" w:rsidTr="00F33519">
        <w:tc>
          <w:tcPr>
            <w:tcW w:w="152" w:type="pct"/>
            <w:tcBorders>
              <w:top w:val="nil"/>
              <w:bottom w:val="nil"/>
            </w:tcBorders>
          </w:tcPr>
          <w:p w14:paraId="359476DB" w14:textId="77777777" w:rsidR="00656E9D" w:rsidRPr="00272245" w:rsidRDefault="00656E9D" w:rsidP="00656E9D">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1BA091DE" w14:textId="77777777" w:rsidR="00656E9D" w:rsidRPr="00272245" w:rsidRDefault="00656E9D" w:rsidP="00656E9D">
            <w:pPr>
              <w:jc w:val="center"/>
              <w:rPr>
                <w:rFonts w:cs="Times New Roman"/>
                <w:sz w:val="18"/>
                <w:szCs w:val="18"/>
              </w:rPr>
            </w:pPr>
            <w:r w:rsidRPr="00272245">
              <w:rPr>
                <w:rFonts w:cs="Times New Roman"/>
                <w:color w:val="000000"/>
                <w:sz w:val="18"/>
                <w:szCs w:val="18"/>
              </w:rPr>
              <w:t>10889.6</w:t>
            </w:r>
          </w:p>
        </w:tc>
        <w:tc>
          <w:tcPr>
            <w:tcW w:w="297" w:type="pct"/>
            <w:tcBorders>
              <w:top w:val="nil"/>
              <w:left w:val="single" w:sz="4" w:space="0" w:color="auto"/>
              <w:bottom w:val="nil"/>
              <w:right w:val="nil"/>
            </w:tcBorders>
            <w:shd w:val="clear" w:color="auto" w:fill="auto"/>
          </w:tcPr>
          <w:p w14:paraId="7A08B11C" w14:textId="77777777" w:rsidR="00656E9D" w:rsidRPr="00272245" w:rsidRDefault="00656E9D" w:rsidP="00656E9D">
            <w:pPr>
              <w:jc w:val="center"/>
              <w:rPr>
                <w:rFonts w:cs="Times New Roman"/>
                <w:sz w:val="18"/>
                <w:szCs w:val="18"/>
              </w:rPr>
            </w:pPr>
            <w:r w:rsidRPr="00272245">
              <w:rPr>
                <w:rFonts w:cs="Times New Roman"/>
                <w:color w:val="000000"/>
                <w:sz w:val="18"/>
                <w:szCs w:val="18"/>
              </w:rPr>
              <w:t>11032.2</w:t>
            </w:r>
          </w:p>
        </w:tc>
        <w:tc>
          <w:tcPr>
            <w:tcW w:w="273" w:type="pct"/>
            <w:tcBorders>
              <w:top w:val="nil"/>
              <w:bottom w:val="nil"/>
              <w:right w:val="nil"/>
            </w:tcBorders>
          </w:tcPr>
          <w:p w14:paraId="3A7F799B" w14:textId="77777777" w:rsidR="00656E9D" w:rsidRPr="00272245" w:rsidRDefault="00656E9D" w:rsidP="00656E9D">
            <w:pPr>
              <w:jc w:val="center"/>
              <w:rPr>
                <w:sz w:val="18"/>
                <w:szCs w:val="18"/>
              </w:rPr>
            </w:pPr>
          </w:p>
        </w:tc>
        <w:tc>
          <w:tcPr>
            <w:tcW w:w="275" w:type="pct"/>
            <w:tcBorders>
              <w:top w:val="nil"/>
              <w:left w:val="nil"/>
              <w:bottom w:val="nil"/>
              <w:right w:val="nil"/>
            </w:tcBorders>
          </w:tcPr>
          <w:p w14:paraId="476901A8"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2715569" w14:textId="77777777" w:rsidR="00656E9D" w:rsidRPr="00272245" w:rsidRDefault="00656E9D" w:rsidP="00656E9D">
            <w:pPr>
              <w:jc w:val="center"/>
              <w:rPr>
                <w:sz w:val="18"/>
                <w:szCs w:val="18"/>
              </w:rPr>
            </w:pPr>
          </w:p>
        </w:tc>
        <w:tc>
          <w:tcPr>
            <w:tcW w:w="274" w:type="pct"/>
            <w:tcBorders>
              <w:top w:val="nil"/>
              <w:left w:val="nil"/>
              <w:bottom w:val="nil"/>
              <w:right w:val="nil"/>
            </w:tcBorders>
          </w:tcPr>
          <w:p w14:paraId="70E66CA4"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2E2C511"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0AEEFD2"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233328B" w14:textId="77777777" w:rsidR="00656E9D" w:rsidRPr="00272245" w:rsidRDefault="00656E9D" w:rsidP="00656E9D">
            <w:pPr>
              <w:jc w:val="center"/>
              <w:rPr>
                <w:sz w:val="18"/>
                <w:szCs w:val="18"/>
              </w:rPr>
            </w:pPr>
          </w:p>
        </w:tc>
        <w:tc>
          <w:tcPr>
            <w:tcW w:w="270" w:type="pct"/>
            <w:tcBorders>
              <w:top w:val="nil"/>
              <w:left w:val="nil"/>
              <w:bottom w:val="nil"/>
              <w:right w:val="nil"/>
            </w:tcBorders>
          </w:tcPr>
          <w:p w14:paraId="7126BD82" w14:textId="77777777" w:rsidR="00656E9D" w:rsidRPr="00272245" w:rsidRDefault="00656E9D" w:rsidP="00656E9D">
            <w:pPr>
              <w:jc w:val="center"/>
              <w:rPr>
                <w:sz w:val="18"/>
                <w:szCs w:val="18"/>
              </w:rPr>
            </w:pPr>
          </w:p>
        </w:tc>
        <w:tc>
          <w:tcPr>
            <w:tcW w:w="277" w:type="pct"/>
            <w:tcBorders>
              <w:top w:val="nil"/>
              <w:left w:val="nil"/>
              <w:bottom w:val="nil"/>
              <w:right w:val="nil"/>
            </w:tcBorders>
          </w:tcPr>
          <w:p w14:paraId="76411B36"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ABDD18A"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F1C7CC4"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2EB38AE"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4EA3E02"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959A18E" w14:textId="77777777" w:rsidR="00656E9D" w:rsidRPr="00272245" w:rsidRDefault="00656E9D" w:rsidP="00656E9D">
            <w:pPr>
              <w:jc w:val="center"/>
              <w:rPr>
                <w:sz w:val="18"/>
                <w:szCs w:val="18"/>
              </w:rPr>
            </w:pPr>
          </w:p>
        </w:tc>
        <w:tc>
          <w:tcPr>
            <w:tcW w:w="400" w:type="pct"/>
            <w:tcBorders>
              <w:top w:val="nil"/>
              <w:left w:val="nil"/>
              <w:bottom w:val="nil"/>
            </w:tcBorders>
          </w:tcPr>
          <w:p w14:paraId="1E977B5C" w14:textId="77777777" w:rsidR="00656E9D" w:rsidRPr="00272245" w:rsidRDefault="00656E9D" w:rsidP="00656E9D">
            <w:pPr>
              <w:jc w:val="center"/>
              <w:rPr>
                <w:sz w:val="18"/>
                <w:szCs w:val="18"/>
              </w:rPr>
            </w:pPr>
            <w:r w:rsidRPr="00272245">
              <w:rPr>
                <w:sz w:val="18"/>
                <w:szCs w:val="18"/>
              </w:rPr>
              <w:t>C; S; O</w:t>
            </w:r>
          </w:p>
        </w:tc>
      </w:tr>
      <w:tr w:rsidR="00656E9D" w:rsidRPr="00272245" w14:paraId="374ADFF2" w14:textId="77777777" w:rsidTr="00F33519">
        <w:tc>
          <w:tcPr>
            <w:tcW w:w="152" w:type="pct"/>
            <w:tcBorders>
              <w:top w:val="nil"/>
              <w:bottom w:val="single" w:sz="4" w:space="0" w:color="auto"/>
            </w:tcBorders>
          </w:tcPr>
          <w:p w14:paraId="066FD4A1" w14:textId="77777777" w:rsidR="00656E9D" w:rsidRPr="00272245" w:rsidRDefault="00656E9D" w:rsidP="00656E9D">
            <w:pPr>
              <w:rPr>
                <w:sz w:val="18"/>
                <w:szCs w:val="18"/>
              </w:rPr>
            </w:pPr>
            <w:r w:rsidRPr="00272245">
              <w:rPr>
                <w:sz w:val="18"/>
                <w:szCs w:val="18"/>
              </w:rPr>
              <w:t>6</w:t>
            </w:r>
          </w:p>
        </w:tc>
        <w:tc>
          <w:tcPr>
            <w:tcW w:w="297" w:type="pct"/>
            <w:tcBorders>
              <w:top w:val="nil"/>
              <w:left w:val="nil"/>
              <w:bottom w:val="single" w:sz="4" w:space="0" w:color="auto"/>
              <w:right w:val="single" w:sz="4" w:space="0" w:color="auto"/>
            </w:tcBorders>
            <w:shd w:val="clear" w:color="auto" w:fill="auto"/>
          </w:tcPr>
          <w:p w14:paraId="0B3CDCD7" w14:textId="77777777" w:rsidR="00656E9D" w:rsidRPr="00272245" w:rsidRDefault="00656E9D" w:rsidP="00656E9D">
            <w:pPr>
              <w:jc w:val="center"/>
              <w:rPr>
                <w:rFonts w:cs="Times New Roman"/>
                <w:sz w:val="18"/>
                <w:szCs w:val="18"/>
              </w:rPr>
            </w:pPr>
            <w:r w:rsidRPr="00272245">
              <w:rPr>
                <w:rFonts w:cs="Times New Roman"/>
                <w:color w:val="000000"/>
                <w:sz w:val="18"/>
                <w:szCs w:val="18"/>
              </w:rPr>
              <w:t>10888.5</w:t>
            </w:r>
          </w:p>
        </w:tc>
        <w:tc>
          <w:tcPr>
            <w:tcW w:w="297" w:type="pct"/>
            <w:tcBorders>
              <w:top w:val="nil"/>
              <w:left w:val="single" w:sz="4" w:space="0" w:color="auto"/>
              <w:bottom w:val="single" w:sz="4" w:space="0" w:color="auto"/>
              <w:right w:val="nil"/>
            </w:tcBorders>
            <w:shd w:val="clear" w:color="auto" w:fill="auto"/>
          </w:tcPr>
          <w:p w14:paraId="38F0C7FF" w14:textId="77777777" w:rsidR="00656E9D" w:rsidRPr="00272245" w:rsidRDefault="00656E9D" w:rsidP="00656E9D">
            <w:pPr>
              <w:jc w:val="center"/>
              <w:rPr>
                <w:rFonts w:cs="Times New Roman"/>
                <w:sz w:val="18"/>
                <w:szCs w:val="18"/>
              </w:rPr>
            </w:pPr>
            <w:r w:rsidRPr="00272245">
              <w:rPr>
                <w:rFonts w:cs="Times New Roman"/>
                <w:color w:val="000000"/>
                <w:sz w:val="18"/>
                <w:szCs w:val="18"/>
              </w:rPr>
              <w:t>11001.1</w:t>
            </w:r>
          </w:p>
        </w:tc>
        <w:tc>
          <w:tcPr>
            <w:tcW w:w="273" w:type="pct"/>
            <w:tcBorders>
              <w:top w:val="nil"/>
              <w:bottom w:val="single" w:sz="4" w:space="0" w:color="auto"/>
              <w:right w:val="nil"/>
            </w:tcBorders>
          </w:tcPr>
          <w:p w14:paraId="08355BB4" w14:textId="77777777" w:rsidR="00656E9D" w:rsidRPr="00272245" w:rsidRDefault="00656E9D" w:rsidP="00656E9D">
            <w:pPr>
              <w:jc w:val="center"/>
              <w:rPr>
                <w:sz w:val="18"/>
                <w:szCs w:val="18"/>
              </w:rPr>
            </w:pPr>
          </w:p>
        </w:tc>
        <w:tc>
          <w:tcPr>
            <w:tcW w:w="275" w:type="pct"/>
            <w:tcBorders>
              <w:top w:val="nil"/>
              <w:left w:val="nil"/>
              <w:bottom w:val="single" w:sz="4" w:space="0" w:color="auto"/>
              <w:right w:val="nil"/>
            </w:tcBorders>
          </w:tcPr>
          <w:p w14:paraId="020BC89C" w14:textId="77777777" w:rsidR="00656E9D" w:rsidRPr="00272245" w:rsidRDefault="00656E9D" w:rsidP="00656E9D">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191BAF56" w14:textId="77777777" w:rsidR="00656E9D" w:rsidRPr="00272245" w:rsidRDefault="00656E9D" w:rsidP="00656E9D">
            <w:pPr>
              <w:jc w:val="center"/>
              <w:rPr>
                <w:sz w:val="18"/>
                <w:szCs w:val="18"/>
              </w:rPr>
            </w:pPr>
          </w:p>
        </w:tc>
        <w:tc>
          <w:tcPr>
            <w:tcW w:w="274" w:type="pct"/>
            <w:tcBorders>
              <w:top w:val="nil"/>
              <w:left w:val="nil"/>
              <w:bottom w:val="single" w:sz="4" w:space="0" w:color="auto"/>
              <w:right w:val="nil"/>
            </w:tcBorders>
          </w:tcPr>
          <w:p w14:paraId="56224598"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7BD4B068"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29807DF8" w14:textId="77777777" w:rsidR="00656E9D" w:rsidRPr="00272245" w:rsidRDefault="00656E9D" w:rsidP="00656E9D">
            <w:pPr>
              <w:jc w:val="center"/>
              <w:rPr>
                <w:sz w:val="18"/>
                <w:szCs w:val="18"/>
              </w:rPr>
            </w:pPr>
          </w:p>
        </w:tc>
        <w:tc>
          <w:tcPr>
            <w:tcW w:w="271" w:type="pct"/>
            <w:tcBorders>
              <w:top w:val="nil"/>
              <w:left w:val="nil"/>
              <w:bottom w:val="single" w:sz="4" w:space="0" w:color="auto"/>
              <w:right w:val="nil"/>
            </w:tcBorders>
          </w:tcPr>
          <w:p w14:paraId="416D540F" w14:textId="77777777" w:rsidR="00656E9D" w:rsidRPr="00272245" w:rsidRDefault="00656E9D" w:rsidP="00656E9D">
            <w:pPr>
              <w:jc w:val="center"/>
              <w:rPr>
                <w:sz w:val="18"/>
                <w:szCs w:val="18"/>
              </w:rPr>
            </w:pPr>
          </w:p>
        </w:tc>
        <w:tc>
          <w:tcPr>
            <w:tcW w:w="270" w:type="pct"/>
            <w:tcBorders>
              <w:top w:val="nil"/>
              <w:left w:val="nil"/>
              <w:bottom w:val="single" w:sz="4" w:space="0" w:color="auto"/>
              <w:right w:val="nil"/>
            </w:tcBorders>
          </w:tcPr>
          <w:p w14:paraId="1A3E896F" w14:textId="77777777" w:rsidR="00656E9D" w:rsidRPr="00272245" w:rsidRDefault="00656E9D" w:rsidP="00656E9D">
            <w:pPr>
              <w:jc w:val="center"/>
              <w:rPr>
                <w:sz w:val="18"/>
                <w:szCs w:val="18"/>
              </w:rPr>
            </w:pPr>
          </w:p>
        </w:tc>
        <w:tc>
          <w:tcPr>
            <w:tcW w:w="277" w:type="pct"/>
            <w:tcBorders>
              <w:top w:val="nil"/>
              <w:left w:val="nil"/>
              <w:bottom w:val="single" w:sz="4" w:space="0" w:color="auto"/>
              <w:right w:val="nil"/>
            </w:tcBorders>
          </w:tcPr>
          <w:p w14:paraId="6C2B33D3" w14:textId="77777777" w:rsidR="00656E9D" w:rsidRPr="00272245" w:rsidRDefault="00656E9D" w:rsidP="00656E9D">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07010F3" w14:textId="77777777" w:rsidR="00656E9D" w:rsidRPr="00272245" w:rsidRDefault="00656E9D" w:rsidP="00656E9D">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647184F"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207C8D55" w14:textId="77777777" w:rsidR="00656E9D" w:rsidRPr="00272245" w:rsidRDefault="00656E9D" w:rsidP="00656E9D">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6546A874" w14:textId="77777777" w:rsidR="00656E9D" w:rsidRPr="00272245" w:rsidRDefault="00656E9D" w:rsidP="00656E9D">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62B95B48" w14:textId="77777777" w:rsidR="00656E9D" w:rsidRPr="00272245" w:rsidRDefault="00656E9D" w:rsidP="00656E9D">
            <w:pPr>
              <w:jc w:val="center"/>
              <w:rPr>
                <w:sz w:val="18"/>
                <w:szCs w:val="18"/>
              </w:rPr>
            </w:pPr>
          </w:p>
        </w:tc>
        <w:tc>
          <w:tcPr>
            <w:tcW w:w="400" w:type="pct"/>
            <w:tcBorders>
              <w:top w:val="nil"/>
              <w:left w:val="nil"/>
              <w:bottom w:val="single" w:sz="4" w:space="0" w:color="auto"/>
            </w:tcBorders>
          </w:tcPr>
          <w:p w14:paraId="7BEFBDA2" w14:textId="77777777" w:rsidR="00656E9D" w:rsidRPr="00272245" w:rsidRDefault="00656E9D" w:rsidP="00656E9D">
            <w:pPr>
              <w:jc w:val="center"/>
              <w:rPr>
                <w:sz w:val="18"/>
                <w:szCs w:val="18"/>
              </w:rPr>
            </w:pPr>
            <w:r w:rsidRPr="00272245">
              <w:rPr>
                <w:sz w:val="18"/>
                <w:szCs w:val="18"/>
              </w:rPr>
              <w:t>C; S; O</w:t>
            </w:r>
          </w:p>
        </w:tc>
      </w:tr>
      <w:tr w:rsidR="00A97975" w:rsidRPr="00272245" w14:paraId="59B4766D" w14:textId="77777777" w:rsidTr="00F33519">
        <w:tc>
          <w:tcPr>
            <w:tcW w:w="152" w:type="pct"/>
            <w:tcBorders>
              <w:top w:val="single" w:sz="4" w:space="0" w:color="auto"/>
              <w:bottom w:val="single" w:sz="4" w:space="0" w:color="auto"/>
            </w:tcBorders>
          </w:tcPr>
          <w:p w14:paraId="1506ED99" w14:textId="7AC842DD" w:rsidR="00A97975" w:rsidRPr="00272245" w:rsidRDefault="00A97975" w:rsidP="00A97975">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45D5D4BB" w14:textId="6FB9FFFC" w:rsidR="00A97975" w:rsidRPr="00272245" w:rsidRDefault="00A97975" w:rsidP="00A97975">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374EF515" w14:textId="4D9E4F5F" w:rsidR="00A97975" w:rsidRPr="00272245" w:rsidRDefault="00A97975" w:rsidP="00A97975">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6B1CF6BA" w14:textId="4D57CDD9" w:rsidR="00A97975" w:rsidRPr="00272245" w:rsidRDefault="00A97975" w:rsidP="00A97975">
            <w:pPr>
              <w:jc w:val="center"/>
              <w:rPr>
                <w:sz w:val="18"/>
                <w:szCs w:val="18"/>
              </w:rPr>
            </w:pPr>
            <w:r w:rsidRPr="00272245">
              <w:rPr>
                <w:sz w:val="18"/>
                <w:szCs w:val="18"/>
              </w:rPr>
              <w:t>5-yr age gr</w:t>
            </w:r>
          </w:p>
        </w:tc>
        <w:tc>
          <w:tcPr>
            <w:tcW w:w="275" w:type="pct"/>
            <w:tcBorders>
              <w:top w:val="single" w:sz="4" w:space="0" w:color="auto"/>
              <w:left w:val="nil"/>
              <w:bottom w:val="single" w:sz="4" w:space="0" w:color="auto"/>
              <w:right w:val="nil"/>
            </w:tcBorders>
          </w:tcPr>
          <w:p w14:paraId="51321E14" w14:textId="3C80CB9C" w:rsidR="00A97975" w:rsidRPr="00272245" w:rsidRDefault="00A97975" w:rsidP="00A97975">
            <w:pPr>
              <w:jc w:val="center"/>
              <w:rPr>
                <w:rFonts w:cs="Times New Roman"/>
                <w:sz w:val="24"/>
                <w:szCs w:val="24"/>
              </w:rPr>
            </w:pPr>
            <w:r w:rsidRPr="00272245">
              <w:rPr>
                <w:sz w:val="18"/>
                <w:szCs w:val="18"/>
              </w:rPr>
              <w:t>Age</w:t>
            </w:r>
          </w:p>
        </w:tc>
        <w:tc>
          <w:tcPr>
            <w:tcW w:w="282" w:type="pct"/>
            <w:tcBorders>
              <w:top w:val="single" w:sz="4" w:space="0" w:color="auto"/>
              <w:left w:val="nil"/>
              <w:bottom w:val="single" w:sz="4" w:space="0" w:color="auto"/>
              <w:right w:val="nil"/>
            </w:tcBorders>
          </w:tcPr>
          <w:p w14:paraId="0AB8BD4F" w14:textId="340FE7FB" w:rsidR="00A97975" w:rsidRPr="00272245" w:rsidRDefault="00A97975" w:rsidP="00A97975">
            <w:pPr>
              <w:jc w:val="center"/>
              <w:rPr>
                <w:sz w:val="18"/>
                <w:szCs w:val="18"/>
              </w:rPr>
            </w:pPr>
            <w:r w:rsidRPr="00272245">
              <w:rPr>
                <w:sz w:val="18"/>
                <w:szCs w:val="18"/>
              </w:rPr>
              <w:t>Age &amp; Age^2</w:t>
            </w:r>
          </w:p>
        </w:tc>
        <w:tc>
          <w:tcPr>
            <w:tcW w:w="274" w:type="pct"/>
            <w:tcBorders>
              <w:top w:val="single" w:sz="4" w:space="0" w:color="auto"/>
              <w:left w:val="nil"/>
              <w:bottom w:val="single" w:sz="4" w:space="0" w:color="auto"/>
              <w:right w:val="nil"/>
            </w:tcBorders>
          </w:tcPr>
          <w:p w14:paraId="6C434395" w14:textId="61434686" w:rsidR="00A97975" w:rsidRPr="00272245" w:rsidRDefault="00A97975" w:rsidP="00A97975">
            <w:pPr>
              <w:jc w:val="center"/>
              <w:rPr>
                <w:rFonts w:cs="Times New Roman"/>
                <w:sz w:val="24"/>
                <w:szCs w:val="24"/>
              </w:rPr>
            </w:pPr>
            <w:r w:rsidRPr="00272245">
              <w:rPr>
                <w:sz w:val="18"/>
                <w:szCs w:val="18"/>
              </w:rPr>
              <w:t>Sex</w:t>
            </w:r>
          </w:p>
        </w:tc>
        <w:tc>
          <w:tcPr>
            <w:tcW w:w="278" w:type="pct"/>
            <w:tcBorders>
              <w:top w:val="single" w:sz="4" w:space="0" w:color="auto"/>
              <w:left w:val="nil"/>
              <w:bottom w:val="single" w:sz="4" w:space="0" w:color="auto"/>
              <w:right w:val="nil"/>
            </w:tcBorders>
          </w:tcPr>
          <w:p w14:paraId="6B849AB2" w14:textId="6CF56150" w:rsidR="00A97975" w:rsidRPr="00272245" w:rsidRDefault="00A97975" w:rsidP="00A97975">
            <w:pPr>
              <w:jc w:val="center"/>
              <w:rPr>
                <w:sz w:val="18"/>
                <w:szCs w:val="18"/>
              </w:rPr>
            </w:pPr>
            <w:r w:rsidRPr="00272245">
              <w:rPr>
                <w:sz w:val="18"/>
                <w:szCs w:val="18"/>
              </w:rPr>
              <w:t>SDQ</w:t>
            </w:r>
          </w:p>
        </w:tc>
        <w:tc>
          <w:tcPr>
            <w:tcW w:w="277" w:type="pct"/>
            <w:tcBorders>
              <w:top w:val="single" w:sz="4" w:space="0" w:color="auto"/>
              <w:left w:val="nil"/>
              <w:bottom w:val="single" w:sz="4" w:space="0" w:color="auto"/>
              <w:right w:val="nil"/>
            </w:tcBorders>
          </w:tcPr>
          <w:p w14:paraId="592F8A56" w14:textId="1CA323B7" w:rsidR="00A97975" w:rsidRPr="00272245" w:rsidRDefault="00A97975" w:rsidP="00A97975">
            <w:pPr>
              <w:jc w:val="center"/>
              <w:rPr>
                <w:sz w:val="18"/>
                <w:szCs w:val="18"/>
              </w:rPr>
            </w:pPr>
            <w:r w:rsidRPr="00272245">
              <w:rPr>
                <w:sz w:val="18"/>
                <w:szCs w:val="18"/>
              </w:rPr>
              <w:t>Falls hist</w:t>
            </w:r>
          </w:p>
        </w:tc>
        <w:tc>
          <w:tcPr>
            <w:tcW w:w="271" w:type="pct"/>
            <w:tcBorders>
              <w:top w:val="single" w:sz="4" w:space="0" w:color="auto"/>
              <w:left w:val="nil"/>
              <w:bottom w:val="single" w:sz="4" w:space="0" w:color="auto"/>
              <w:right w:val="nil"/>
            </w:tcBorders>
          </w:tcPr>
          <w:p w14:paraId="0FDADFD5" w14:textId="399DDB74" w:rsidR="00A97975" w:rsidRPr="00272245" w:rsidRDefault="00A97975" w:rsidP="00A97975">
            <w:pPr>
              <w:jc w:val="center"/>
              <w:rPr>
                <w:sz w:val="18"/>
                <w:szCs w:val="18"/>
              </w:rPr>
            </w:pPr>
            <w:r w:rsidRPr="00272245">
              <w:rPr>
                <w:sz w:val="18"/>
                <w:szCs w:val="18"/>
              </w:rPr>
              <w:t>FI cat</w:t>
            </w:r>
          </w:p>
        </w:tc>
        <w:tc>
          <w:tcPr>
            <w:tcW w:w="270" w:type="pct"/>
            <w:tcBorders>
              <w:top w:val="single" w:sz="4" w:space="0" w:color="auto"/>
              <w:left w:val="nil"/>
              <w:bottom w:val="single" w:sz="4" w:space="0" w:color="auto"/>
              <w:right w:val="nil"/>
            </w:tcBorders>
          </w:tcPr>
          <w:p w14:paraId="5AC9B902" w14:textId="77F8BEEA" w:rsidR="00A97975" w:rsidRPr="00272245" w:rsidRDefault="00A97975" w:rsidP="00A97975">
            <w:pPr>
              <w:jc w:val="center"/>
              <w:rPr>
                <w:sz w:val="18"/>
                <w:szCs w:val="18"/>
              </w:rPr>
            </w:pPr>
            <w:r w:rsidRPr="00272245">
              <w:rPr>
                <w:sz w:val="18"/>
                <w:szCs w:val="18"/>
              </w:rPr>
              <w:t>FI</w:t>
            </w:r>
          </w:p>
        </w:tc>
        <w:tc>
          <w:tcPr>
            <w:tcW w:w="277" w:type="pct"/>
            <w:tcBorders>
              <w:top w:val="single" w:sz="4" w:space="0" w:color="auto"/>
              <w:left w:val="nil"/>
              <w:bottom w:val="single" w:sz="4" w:space="0" w:color="auto"/>
              <w:right w:val="nil"/>
            </w:tcBorders>
          </w:tcPr>
          <w:p w14:paraId="07CB5846" w14:textId="1CC105AE" w:rsidR="00A97975" w:rsidRPr="00272245" w:rsidRDefault="00A97975" w:rsidP="00A97975">
            <w:pPr>
              <w:jc w:val="center"/>
              <w:rPr>
                <w:rFonts w:cs="Times New Roman"/>
                <w:sz w:val="24"/>
                <w:szCs w:val="24"/>
              </w:rPr>
            </w:pPr>
            <w:r w:rsidRPr="00272245">
              <w:rPr>
                <w:sz w:val="18"/>
                <w:szCs w:val="18"/>
              </w:rPr>
              <w:t>FI &amp; FI^2</w:t>
            </w:r>
          </w:p>
        </w:tc>
        <w:tc>
          <w:tcPr>
            <w:tcW w:w="277" w:type="pct"/>
            <w:tcBorders>
              <w:top w:val="single" w:sz="4" w:space="0" w:color="auto"/>
              <w:left w:val="nil"/>
              <w:bottom w:val="single" w:sz="4" w:space="0" w:color="auto"/>
              <w:right w:val="nil"/>
            </w:tcBorders>
          </w:tcPr>
          <w:p w14:paraId="1F06210A" w14:textId="3403A2A1" w:rsidR="00A97975" w:rsidRPr="00272245" w:rsidRDefault="00A97975" w:rsidP="00A97975">
            <w:pPr>
              <w:jc w:val="center"/>
              <w:rPr>
                <w:rFonts w:cs="Times New Roman"/>
                <w:sz w:val="24"/>
                <w:szCs w:val="24"/>
              </w:rPr>
            </w:pPr>
            <w:r w:rsidRPr="00272245">
              <w:rPr>
                <w:sz w:val="18"/>
                <w:szCs w:val="18"/>
              </w:rPr>
              <w:t>High PA</w:t>
            </w:r>
          </w:p>
        </w:tc>
        <w:tc>
          <w:tcPr>
            <w:tcW w:w="271" w:type="pct"/>
            <w:tcBorders>
              <w:top w:val="single" w:sz="4" w:space="0" w:color="auto"/>
              <w:left w:val="nil"/>
              <w:bottom w:val="single" w:sz="4" w:space="0" w:color="auto"/>
              <w:right w:val="nil"/>
            </w:tcBorders>
          </w:tcPr>
          <w:p w14:paraId="492E4B88" w14:textId="0A82B9BB" w:rsidR="00A97975" w:rsidRPr="00272245" w:rsidRDefault="00A97975" w:rsidP="00A97975">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10148484" w14:textId="541BFA19" w:rsidR="00A97975" w:rsidRPr="00272245" w:rsidRDefault="00A97975" w:rsidP="00A97975">
            <w:pPr>
              <w:jc w:val="center"/>
              <w:rPr>
                <w:rFonts w:cs="Times New Roman"/>
                <w:sz w:val="24"/>
                <w:szCs w:val="24"/>
              </w:rPr>
            </w:pPr>
            <w:r w:rsidRPr="00272245">
              <w:rPr>
                <w:sz w:val="18"/>
                <w:szCs w:val="18"/>
              </w:rPr>
              <w:t>Fear</w:t>
            </w:r>
          </w:p>
        </w:tc>
        <w:tc>
          <w:tcPr>
            <w:tcW w:w="276" w:type="pct"/>
            <w:tcBorders>
              <w:top w:val="single" w:sz="4" w:space="0" w:color="auto"/>
              <w:left w:val="nil"/>
              <w:bottom w:val="single" w:sz="4" w:space="0" w:color="auto"/>
              <w:right w:val="nil"/>
            </w:tcBorders>
          </w:tcPr>
          <w:p w14:paraId="7E2C62D6" w14:textId="50566FA4" w:rsidR="00A97975" w:rsidRPr="00272245" w:rsidRDefault="00A97975" w:rsidP="00A97975">
            <w:pPr>
              <w:jc w:val="center"/>
              <w:rPr>
                <w:rFonts w:cs="Times New Roman"/>
                <w:sz w:val="24"/>
                <w:szCs w:val="24"/>
              </w:rPr>
            </w:pPr>
            <w:r w:rsidRPr="00272245">
              <w:rPr>
                <w:sz w:val="18"/>
                <w:szCs w:val="18"/>
              </w:rPr>
              <w:t>Abn</w:t>
            </w:r>
          </w:p>
        </w:tc>
        <w:tc>
          <w:tcPr>
            <w:tcW w:w="278" w:type="pct"/>
            <w:tcBorders>
              <w:top w:val="single" w:sz="4" w:space="0" w:color="auto"/>
              <w:left w:val="nil"/>
              <w:bottom w:val="single" w:sz="4" w:space="0" w:color="auto"/>
              <w:right w:val="nil"/>
            </w:tcBorders>
          </w:tcPr>
          <w:p w14:paraId="07D8B65D" w14:textId="1F05C943" w:rsidR="00A97975" w:rsidRPr="00272245" w:rsidRDefault="00A97975" w:rsidP="00A97975">
            <w:pPr>
              <w:jc w:val="center"/>
              <w:rPr>
                <w:sz w:val="18"/>
                <w:szCs w:val="18"/>
              </w:rPr>
            </w:pPr>
            <w:r w:rsidRPr="00272245">
              <w:rPr>
                <w:sz w:val="18"/>
                <w:szCs w:val="18"/>
              </w:rPr>
              <w:t>Paid work</w:t>
            </w:r>
          </w:p>
        </w:tc>
        <w:tc>
          <w:tcPr>
            <w:tcW w:w="400" w:type="pct"/>
            <w:tcBorders>
              <w:top w:val="single" w:sz="4" w:space="0" w:color="auto"/>
              <w:left w:val="nil"/>
              <w:bottom w:val="single" w:sz="4" w:space="0" w:color="auto"/>
            </w:tcBorders>
          </w:tcPr>
          <w:p w14:paraId="1FD8C2C3" w14:textId="3C06CB48" w:rsidR="00A97975" w:rsidRPr="00272245" w:rsidRDefault="00A97975" w:rsidP="00A97975">
            <w:pPr>
              <w:jc w:val="center"/>
              <w:rPr>
                <w:sz w:val="18"/>
                <w:szCs w:val="18"/>
              </w:rPr>
            </w:pPr>
            <w:r w:rsidRPr="00272245">
              <w:rPr>
                <w:sz w:val="18"/>
                <w:szCs w:val="18"/>
              </w:rPr>
              <w:t>Other</w:t>
            </w:r>
          </w:p>
        </w:tc>
      </w:tr>
      <w:tr w:rsidR="00A97975" w:rsidRPr="00272245" w14:paraId="7A94B265" w14:textId="77777777" w:rsidTr="00F33519">
        <w:tc>
          <w:tcPr>
            <w:tcW w:w="152" w:type="pct"/>
            <w:tcBorders>
              <w:top w:val="single" w:sz="4" w:space="0" w:color="auto"/>
              <w:bottom w:val="nil"/>
            </w:tcBorders>
          </w:tcPr>
          <w:p w14:paraId="4E7E1690" w14:textId="77777777" w:rsidR="00A97975" w:rsidRPr="00272245" w:rsidRDefault="00A97975" w:rsidP="00A97975">
            <w:pPr>
              <w:rPr>
                <w:sz w:val="18"/>
                <w:szCs w:val="18"/>
              </w:rPr>
            </w:pPr>
            <w:r w:rsidRPr="00272245">
              <w:rPr>
                <w:sz w:val="18"/>
                <w:szCs w:val="18"/>
              </w:rPr>
              <w:t>7</w:t>
            </w:r>
          </w:p>
        </w:tc>
        <w:tc>
          <w:tcPr>
            <w:tcW w:w="297" w:type="pct"/>
            <w:tcBorders>
              <w:top w:val="single" w:sz="4" w:space="0" w:color="auto"/>
              <w:left w:val="nil"/>
              <w:bottom w:val="nil"/>
              <w:right w:val="single" w:sz="4" w:space="0" w:color="auto"/>
            </w:tcBorders>
            <w:shd w:val="clear" w:color="auto" w:fill="auto"/>
          </w:tcPr>
          <w:p w14:paraId="56346F5F" w14:textId="77777777" w:rsidR="00A97975" w:rsidRPr="00272245" w:rsidRDefault="00A97975" w:rsidP="00A97975">
            <w:pPr>
              <w:jc w:val="center"/>
              <w:rPr>
                <w:rFonts w:cs="Times New Roman"/>
                <w:sz w:val="18"/>
                <w:szCs w:val="18"/>
              </w:rPr>
            </w:pPr>
            <w:r w:rsidRPr="00272245">
              <w:rPr>
                <w:rFonts w:cs="Times New Roman"/>
                <w:color w:val="000000"/>
                <w:sz w:val="18"/>
                <w:szCs w:val="18"/>
              </w:rPr>
              <w:t>10886.4</w:t>
            </w:r>
          </w:p>
        </w:tc>
        <w:tc>
          <w:tcPr>
            <w:tcW w:w="297" w:type="pct"/>
            <w:tcBorders>
              <w:top w:val="single" w:sz="4" w:space="0" w:color="auto"/>
              <w:left w:val="single" w:sz="4" w:space="0" w:color="auto"/>
              <w:bottom w:val="nil"/>
              <w:right w:val="nil"/>
            </w:tcBorders>
            <w:shd w:val="clear" w:color="auto" w:fill="auto"/>
          </w:tcPr>
          <w:p w14:paraId="34A18048" w14:textId="77777777" w:rsidR="00A97975" w:rsidRPr="00272245" w:rsidRDefault="00A97975" w:rsidP="00A97975">
            <w:pPr>
              <w:jc w:val="center"/>
              <w:rPr>
                <w:rFonts w:cs="Times New Roman"/>
                <w:sz w:val="18"/>
                <w:szCs w:val="18"/>
              </w:rPr>
            </w:pPr>
            <w:r w:rsidRPr="00272245">
              <w:rPr>
                <w:rFonts w:cs="Times New Roman"/>
                <w:color w:val="000000"/>
                <w:sz w:val="18"/>
                <w:szCs w:val="18"/>
              </w:rPr>
              <w:t>10976.4</w:t>
            </w:r>
          </w:p>
        </w:tc>
        <w:tc>
          <w:tcPr>
            <w:tcW w:w="273" w:type="pct"/>
            <w:tcBorders>
              <w:top w:val="single" w:sz="4" w:space="0" w:color="auto"/>
              <w:bottom w:val="nil"/>
              <w:right w:val="nil"/>
            </w:tcBorders>
          </w:tcPr>
          <w:p w14:paraId="32C30BCB" w14:textId="77777777" w:rsidR="00A97975" w:rsidRPr="00272245" w:rsidRDefault="00A97975" w:rsidP="00A97975">
            <w:pPr>
              <w:jc w:val="center"/>
              <w:rPr>
                <w:sz w:val="18"/>
                <w:szCs w:val="18"/>
              </w:rPr>
            </w:pPr>
          </w:p>
        </w:tc>
        <w:tc>
          <w:tcPr>
            <w:tcW w:w="275" w:type="pct"/>
            <w:tcBorders>
              <w:top w:val="single" w:sz="4" w:space="0" w:color="auto"/>
              <w:left w:val="nil"/>
              <w:bottom w:val="nil"/>
              <w:right w:val="nil"/>
            </w:tcBorders>
          </w:tcPr>
          <w:p w14:paraId="7FA84914"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single" w:sz="4" w:space="0" w:color="auto"/>
              <w:left w:val="nil"/>
              <w:bottom w:val="nil"/>
              <w:right w:val="nil"/>
            </w:tcBorders>
          </w:tcPr>
          <w:p w14:paraId="76087867"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3DFFF63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1F964E84"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644ED4F3" w14:textId="77777777" w:rsidR="00A97975" w:rsidRPr="00272245" w:rsidRDefault="00A97975" w:rsidP="00A97975">
            <w:pPr>
              <w:jc w:val="center"/>
              <w:rPr>
                <w:sz w:val="18"/>
                <w:szCs w:val="18"/>
              </w:rPr>
            </w:pPr>
          </w:p>
        </w:tc>
        <w:tc>
          <w:tcPr>
            <w:tcW w:w="271" w:type="pct"/>
            <w:tcBorders>
              <w:top w:val="single" w:sz="4" w:space="0" w:color="auto"/>
              <w:left w:val="nil"/>
              <w:bottom w:val="nil"/>
              <w:right w:val="nil"/>
            </w:tcBorders>
          </w:tcPr>
          <w:p w14:paraId="3F4C548E" w14:textId="77777777" w:rsidR="00A97975" w:rsidRPr="00272245" w:rsidRDefault="00A97975" w:rsidP="00A97975">
            <w:pPr>
              <w:jc w:val="center"/>
              <w:rPr>
                <w:sz w:val="18"/>
                <w:szCs w:val="18"/>
              </w:rPr>
            </w:pPr>
          </w:p>
        </w:tc>
        <w:tc>
          <w:tcPr>
            <w:tcW w:w="270" w:type="pct"/>
            <w:tcBorders>
              <w:top w:val="single" w:sz="4" w:space="0" w:color="auto"/>
              <w:left w:val="nil"/>
              <w:bottom w:val="nil"/>
              <w:right w:val="nil"/>
            </w:tcBorders>
          </w:tcPr>
          <w:p w14:paraId="6E54A31A"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4001FC47"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73815E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2DADC851"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EEA8D2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07355D0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253E5279"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62EEB4A3" w14:textId="77777777" w:rsidR="00A97975" w:rsidRPr="00272245" w:rsidRDefault="00A97975" w:rsidP="00A97975">
            <w:pPr>
              <w:jc w:val="center"/>
              <w:rPr>
                <w:sz w:val="18"/>
                <w:szCs w:val="18"/>
              </w:rPr>
            </w:pPr>
            <w:r w:rsidRPr="00272245">
              <w:rPr>
                <w:sz w:val="18"/>
                <w:szCs w:val="18"/>
              </w:rPr>
              <w:t>C; S; O</w:t>
            </w:r>
          </w:p>
        </w:tc>
      </w:tr>
      <w:tr w:rsidR="00A97975" w:rsidRPr="00272245" w14:paraId="29DA6E11" w14:textId="77777777" w:rsidTr="00F33519">
        <w:tc>
          <w:tcPr>
            <w:tcW w:w="152" w:type="pct"/>
            <w:tcBorders>
              <w:top w:val="nil"/>
              <w:bottom w:val="nil"/>
            </w:tcBorders>
          </w:tcPr>
          <w:p w14:paraId="358CBD16" w14:textId="77777777" w:rsidR="00A97975" w:rsidRPr="00272245" w:rsidRDefault="00A97975" w:rsidP="00A97975">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733EBA26" w14:textId="77777777" w:rsidR="00A97975" w:rsidRPr="00272245" w:rsidRDefault="00A97975" w:rsidP="00A97975">
            <w:pPr>
              <w:jc w:val="center"/>
              <w:rPr>
                <w:rFonts w:cs="Times New Roman"/>
                <w:sz w:val="18"/>
                <w:szCs w:val="18"/>
              </w:rPr>
            </w:pPr>
            <w:r w:rsidRPr="00272245">
              <w:rPr>
                <w:rFonts w:cs="Times New Roman"/>
                <w:color w:val="000000"/>
                <w:sz w:val="18"/>
                <w:szCs w:val="18"/>
              </w:rPr>
              <w:t>10884.5</w:t>
            </w:r>
          </w:p>
        </w:tc>
        <w:tc>
          <w:tcPr>
            <w:tcW w:w="297" w:type="pct"/>
            <w:tcBorders>
              <w:top w:val="nil"/>
              <w:left w:val="single" w:sz="4" w:space="0" w:color="auto"/>
              <w:bottom w:val="nil"/>
              <w:right w:val="nil"/>
            </w:tcBorders>
            <w:shd w:val="clear" w:color="auto" w:fill="auto"/>
          </w:tcPr>
          <w:p w14:paraId="487836BF" w14:textId="77777777" w:rsidR="00A97975" w:rsidRPr="00272245" w:rsidRDefault="00A97975" w:rsidP="00A97975">
            <w:pPr>
              <w:jc w:val="center"/>
              <w:rPr>
                <w:rFonts w:cs="Times New Roman"/>
                <w:sz w:val="18"/>
                <w:szCs w:val="18"/>
              </w:rPr>
            </w:pPr>
            <w:r w:rsidRPr="00272245">
              <w:rPr>
                <w:rFonts w:cs="Times New Roman"/>
                <w:color w:val="000000"/>
                <w:sz w:val="18"/>
                <w:szCs w:val="18"/>
              </w:rPr>
              <w:t>10967.0</w:t>
            </w:r>
          </w:p>
        </w:tc>
        <w:tc>
          <w:tcPr>
            <w:tcW w:w="273" w:type="pct"/>
            <w:tcBorders>
              <w:top w:val="nil"/>
              <w:bottom w:val="nil"/>
              <w:right w:val="nil"/>
            </w:tcBorders>
          </w:tcPr>
          <w:p w14:paraId="46D90970"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F4BF58B"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0177F87"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0845A6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08DCF2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B50F6EA"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4C1D507E"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1BA5BCC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047F150"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3016DC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8DDD586"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15521D0"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9FF01E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6F7DBFF" w14:textId="77777777" w:rsidR="00A97975" w:rsidRPr="00272245" w:rsidRDefault="00A97975" w:rsidP="00A97975">
            <w:pPr>
              <w:jc w:val="center"/>
              <w:rPr>
                <w:sz w:val="18"/>
                <w:szCs w:val="18"/>
              </w:rPr>
            </w:pPr>
          </w:p>
        </w:tc>
        <w:tc>
          <w:tcPr>
            <w:tcW w:w="400" w:type="pct"/>
            <w:tcBorders>
              <w:top w:val="nil"/>
              <w:left w:val="nil"/>
              <w:bottom w:val="nil"/>
            </w:tcBorders>
          </w:tcPr>
          <w:p w14:paraId="2DBF9596" w14:textId="77777777" w:rsidR="00A97975" w:rsidRPr="00272245" w:rsidRDefault="00A97975" w:rsidP="00A97975">
            <w:pPr>
              <w:jc w:val="center"/>
              <w:rPr>
                <w:sz w:val="18"/>
                <w:szCs w:val="18"/>
              </w:rPr>
            </w:pPr>
            <w:r w:rsidRPr="00272245">
              <w:rPr>
                <w:sz w:val="18"/>
                <w:szCs w:val="18"/>
              </w:rPr>
              <w:t>C; O</w:t>
            </w:r>
          </w:p>
        </w:tc>
      </w:tr>
      <w:tr w:rsidR="00F33519" w:rsidRPr="00272245" w14:paraId="3D99BCD1" w14:textId="77777777" w:rsidTr="00F33519">
        <w:tc>
          <w:tcPr>
            <w:tcW w:w="152" w:type="pct"/>
            <w:tcBorders>
              <w:top w:val="nil"/>
              <w:bottom w:val="single" w:sz="4" w:space="0" w:color="auto"/>
            </w:tcBorders>
            <w:shd w:val="clear" w:color="auto" w:fill="FFFF00"/>
          </w:tcPr>
          <w:p w14:paraId="3BBD3C19" w14:textId="77777777" w:rsidR="00A97975" w:rsidRPr="00272245" w:rsidRDefault="00A97975" w:rsidP="00A97975">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FFFF00"/>
          </w:tcPr>
          <w:p w14:paraId="65B74E37" w14:textId="77777777" w:rsidR="00A97975" w:rsidRPr="00272245" w:rsidRDefault="00A97975" w:rsidP="00A97975">
            <w:pPr>
              <w:jc w:val="center"/>
              <w:rPr>
                <w:rFonts w:cs="Times New Roman"/>
                <w:sz w:val="18"/>
                <w:szCs w:val="18"/>
              </w:rPr>
            </w:pPr>
            <w:r w:rsidRPr="00272245">
              <w:rPr>
                <w:rFonts w:cs="Times New Roman"/>
                <w:color w:val="000000"/>
                <w:sz w:val="18"/>
                <w:szCs w:val="18"/>
              </w:rPr>
              <w:t>10885.3</w:t>
            </w:r>
          </w:p>
        </w:tc>
        <w:tc>
          <w:tcPr>
            <w:tcW w:w="297" w:type="pct"/>
            <w:tcBorders>
              <w:top w:val="nil"/>
              <w:left w:val="single" w:sz="4" w:space="0" w:color="auto"/>
              <w:bottom w:val="nil"/>
              <w:right w:val="nil"/>
            </w:tcBorders>
            <w:shd w:val="clear" w:color="auto" w:fill="FFFF00"/>
          </w:tcPr>
          <w:p w14:paraId="44408A98" w14:textId="77777777" w:rsidR="00A97975" w:rsidRPr="00272245" w:rsidRDefault="00A97975" w:rsidP="00A97975">
            <w:pPr>
              <w:jc w:val="center"/>
              <w:rPr>
                <w:rFonts w:cs="Times New Roman"/>
                <w:sz w:val="18"/>
                <w:szCs w:val="18"/>
              </w:rPr>
            </w:pPr>
            <w:r w:rsidRPr="00272245">
              <w:rPr>
                <w:rFonts w:cs="Times New Roman"/>
                <w:color w:val="000000"/>
                <w:sz w:val="18"/>
                <w:szCs w:val="18"/>
              </w:rPr>
              <w:t>10960.4</w:t>
            </w:r>
          </w:p>
        </w:tc>
        <w:tc>
          <w:tcPr>
            <w:tcW w:w="273" w:type="pct"/>
            <w:tcBorders>
              <w:top w:val="nil"/>
              <w:bottom w:val="single" w:sz="4" w:space="0" w:color="auto"/>
              <w:right w:val="nil"/>
            </w:tcBorders>
            <w:shd w:val="clear" w:color="auto" w:fill="FFFF00"/>
          </w:tcPr>
          <w:p w14:paraId="7B11B14C"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shd w:val="clear" w:color="auto" w:fill="FFFF00"/>
          </w:tcPr>
          <w:p w14:paraId="70CBA6C5"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shd w:val="clear" w:color="auto" w:fill="FFFF00"/>
          </w:tcPr>
          <w:p w14:paraId="4FC9BEA3"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shd w:val="clear" w:color="auto" w:fill="FFFF00"/>
          </w:tcPr>
          <w:p w14:paraId="09A362C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5C117E40"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26255729" w14:textId="77777777" w:rsidR="00A97975" w:rsidRPr="00272245" w:rsidRDefault="00A97975" w:rsidP="00A97975">
            <w:pPr>
              <w:jc w:val="center"/>
              <w:rPr>
                <w:sz w:val="18"/>
                <w:szCs w:val="18"/>
              </w:rPr>
            </w:pPr>
          </w:p>
        </w:tc>
        <w:tc>
          <w:tcPr>
            <w:tcW w:w="271" w:type="pct"/>
            <w:tcBorders>
              <w:top w:val="nil"/>
              <w:left w:val="nil"/>
              <w:bottom w:val="single" w:sz="4" w:space="0" w:color="auto"/>
              <w:right w:val="nil"/>
            </w:tcBorders>
            <w:shd w:val="clear" w:color="auto" w:fill="FFFF00"/>
          </w:tcPr>
          <w:p w14:paraId="018D87AE"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shd w:val="clear" w:color="auto" w:fill="FFFF00"/>
          </w:tcPr>
          <w:p w14:paraId="2D9AD223"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277C5DD6"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6928A6E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5797F167"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7B14D9C6"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69F38D9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3F8AF1A1" w14:textId="77777777" w:rsidR="00A97975" w:rsidRPr="00272245" w:rsidRDefault="00A97975" w:rsidP="00A97975">
            <w:pPr>
              <w:jc w:val="center"/>
              <w:rPr>
                <w:sz w:val="18"/>
                <w:szCs w:val="18"/>
              </w:rPr>
            </w:pPr>
          </w:p>
        </w:tc>
        <w:tc>
          <w:tcPr>
            <w:tcW w:w="400" w:type="pct"/>
            <w:tcBorders>
              <w:top w:val="nil"/>
              <w:left w:val="nil"/>
              <w:bottom w:val="single" w:sz="4" w:space="0" w:color="auto"/>
            </w:tcBorders>
            <w:shd w:val="clear" w:color="auto" w:fill="FFFF00"/>
          </w:tcPr>
          <w:p w14:paraId="5064944A" w14:textId="77777777" w:rsidR="00A97975" w:rsidRPr="00272245" w:rsidRDefault="00A97975" w:rsidP="00A97975">
            <w:pPr>
              <w:jc w:val="center"/>
              <w:rPr>
                <w:sz w:val="18"/>
                <w:szCs w:val="18"/>
              </w:rPr>
            </w:pPr>
            <w:r w:rsidRPr="00272245">
              <w:rPr>
                <w:sz w:val="18"/>
                <w:szCs w:val="18"/>
              </w:rPr>
              <w:t>C</w:t>
            </w:r>
          </w:p>
        </w:tc>
      </w:tr>
      <w:tr w:rsidR="00A97975" w:rsidRPr="00272245" w14:paraId="26ABB352" w14:textId="77777777" w:rsidTr="00F33519">
        <w:tc>
          <w:tcPr>
            <w:tcW w:w="5000" w:type="pct"/>
            <w:gridSpan w:val="18"/>
            <w:tcBorders>
              <w:top w:val="single" w:sz="4" w:space="0" w:color="auto"/>
              <w:bottom w:val="single" w:sz="4" w:space="0" w:color="auto"/>
            </w:tcBorders>
          </w:tcPr>
          <w:p w14:paraId="4DED60E9" w14:textId="77777777" w:rsidR="00A97975" w:rsidRPr="00272245" w:rsidRDefault="00A97975" w:rsidP="00A97975">
            <w:pPr>
              <w:jc w:val="left"/>
              <w:rPr>
                <w:sz w:val="18"/>
                <w:szCs w:val="18"/>
              </w:rPr>
            </w:pPr>
            <w:r w:rsidRPr="00272245">
              <w:rPr>
                <w:b/>
                <w:bCs/>
                <w:sz w:val="18"/>
                <w:szCs w:val="18"/>
              </w:rPr>
              <w:t>Dependent variable: Multiple informal care needs given any informal care receipt; N=3,401</w:t>
            </w:r>
          </w:p>
        </w:tc>
      </w:tr>
      <w:tr w:rsidR="00A97975" w:rsidRPr="00272245" w14:paraId="3A5C2DFF" w14:textId="77777777" w:rsidTr="00F33519">
        <w:tc>
          <w:tcPr>
            <w:tcW w:w="152" w:type="pct"/>
            <w:tcBorders>
              <w:top w:val="single" w:sz="4" w:space="0" w:color="auto"/>
              <w:bottom w:val="nil"/>
            </w:tcBorders>
          </w:tcPr>
          <w:p w14:paraId="240B211D" w14:textId="77777777" w:rsidR="00A97975" w:rsidRPr="00272245" w:rsidRDefault="00A97975" w:rsidP="00A97975">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5A022495" w14:textId="77777777" w:rsidR="00A97975" w:rsidRPr="00272245" w:rsidRDefault="00A97975" w:rsidP="00A97975">
            <w:pPr>
              <w:jc w:val="center"/>
              <w:rPr>
                <w:rFonts w:cs="Times New Roman"/>
                <w:sz w:val="18"/>
                <w:szCs w:val="18"/>
              </w:rPr>
            </w:pPr>
            <w:r w:rsidRPr="00272245">
              <w:rPr>
                <w:rFonts w:cs="Times New Roman"/>
                <w:color w:val="000000"/>
                <w:sz w:val="18"/>
                <w:szCs w:val="18"/>
              </w:rPr>
              <w:t>3746.7</w:t>
            </w:r>
          </w:p>
        </w:tc>
        <w:tc>
          <w:tcPr>
            <w:tcW w:w="297" w:type="pct"/>
            <w:tcBorders>
              <w:top w:val="nil"/>
              <w:left w:val="single" w:sz="4" w:space="0" w:color="auto"/>
              <w:bottom w:val="nil"/>
              <w:right w:val="nil"/>
            </w:tcBorders>
            <w:shd w:val="clear" w:color="auto" w:fill="auto"/>
          </w:tcPr>
          <w:p w14:paraId="1F425A2C" w14:textId="77777777" w:rsidR="00A97975" w:rsidRPr="00272245" w:rsidRDefault="00A97975" w:rsidP="00A97975">
            <w:pPr>
              <w:jc w:val="center"/>
              <w:rPr>
                <w:rFonts w:cs="Times New Roman"/>
                <w:sz w:val="18"/>
                <w:szCs w:val="18"/>
              </w:rPr>
            </w:pPr>
            <w:r w:rsidRPr="00272245">
              <w:rPr>
                <w:rFonts w:cs="Times New Roman"/>
                <w:color w:val="000000"/>
                <w:sz w:val="18"/>
                <w:szCs w:val="18"/>
              </w:rPr>
              <w:t>3900.0</w:t>
            </w:r>
          </w:p>
        </w:tc>
        <w:tc>
          <w:tcPr>
            <w:tcW w:w="273" w:type="pct"/>
            <w:tcBorders>
              <w:top w:val="single" w:sz="4" w:space="0" w:color="auto"/>
              <w:bottom w:val="nil"/>
              <w:right w:val="nil"/>
            </w:tcBorders>
          </w:tcPr>
          <w:p w14:paraId="4F8A0EFE"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7E6E0B46"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5EB376F0"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25E6AE6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1DBE7240"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E31D53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8CE9D1D"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396E4976"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57050B3C"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778CCEB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FE24A9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7549171"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625C8F5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13F4D188"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321713B7" w14:textId="77777777" w:rsidR="00A97975" w:rsidRPr="00272245" w:rsidRDefault="00A97975" w:rsidP="00A97975">
            <w:pPr>
              <w:jc w:val="center"/>
              <w:rPr>
                <w:sz w:val="18"/>
                <w:szCs w:val="18"/>
              </w:rPr>
            </w:pPr>
            <w:r w:rsidRPr="00272245">
              <w:rPr>
                <w:sz w:val="18"/>
                <w:szCs w:val="18"/>
              </w:rPr>
              <w:t>C; S; O</w:t>
            </w:r>
          </w:p>
        </w:tc>
      </w:tr>
      <w:tr w:rsidR="00A97975" w:rsidRPr="00272245" w14:paraId="0ACB94AA" w14:textId="77777777" w:rsidTr="00F33519">
        <w:tc>
          <w:tcPr>
            <w:tcW w:w="152" w:type="pct"/>
            <w:tcBorders>
              <w:top w:val="nil"/>
              <w:bottom w:val="nil"/>
            </w:tcBorders>
          </w:tcPr>
          <w:p w14:paraId="7D5D534B"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00516547" w14:textId="77777777" w:rsidR="00A97975" w:rsidRPr="00272245" w:rsidRDefault="00A97975" w:rsidP="00A97975">
            <w:pPr>
              <w:jc w:val="center"/>
              <w:rPr>
                <w:rFonts w:cs="Times New Roman"/>
                <w:sz w:val="18"/>
                <w:szCs w:val="18"/>
              </w:rPr>
            </w:pPr>
            <w:r w:rsidRPr="00272245">
              <w:rPr>
                <w:rFonts w:cs="Times New Roman"/>
                <w:color w:val="000000"/>
                <w:sz w:val="18"/>
                <w:szCs w:val="18"/>
              </w:rPr>
              <w:t>3742.3</w:t>
            </w:r>
          </w:p>
        </w:tc>
        <w:tc>
          <w:tcPr>
            <w:tcW w:w="297" w:type="pct"/>
            <w:tcBorders>
              <w:top w:val="nil"/>
              <w:left w:val="single" w:sz="4" w:space="0" w:color="auto"/>
              <w:bottom w:val="nil"/>
              <w:right w:val="nil"/>
            </w:tcBorders>
            <w:shd w:val="clear" w:color="auto" w:fill="auto"/>
          </w:tcPr>
          <w:p w14:paraId="4DA7002D" w14:textId="77777777" w:rsidR="00A97975" w:rsidRPr="00272245" w:rsidRDefault="00A97975" w:rsidP="00A97975">
            <w:pPr>
              <w:jc w:val="center"/>
              <w:rPr>
                <w:rFonts w:cs="Times New Roman"/>
                <w:sz w:val="18"/>
                <w:szCs w:val="18"/>
              </w:rPr>
            </w:pPr>
            <w:r w:rsidRPr="00272245">
              <w:rPr>
                <w:rFonts w:cs="Times New Roman"/>
                <w:color w:val="000000"/>
                <w:sz w:val="18"/>
                <w:szCs w:val="18"/>
              </w:rPr>
              <w:t>3864.9</w:t>
            </w:r>
          </w:p>
        </w:tc>
        <w:tc>
          <w:tcPr>
            <w:tcW w:w="273" w:type="pct"/>
            <w:tcBorders>
              <w:top w:val="nil"/>
              <w:bottom w:val="nil"/>
              <w:right w:val="nil"/>
            </w:tcBorders>
          </w:tcPr>
          <w:p w14:paraId="1ABE9EB6"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1DDB5E3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03BB5E39"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461A613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D0F35EA"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B945D2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C6607C"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76703B2D"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A9B2E26"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E464AE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9B5989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6AB32DE"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0CB44F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1219B28" w14:textId="77777777" w:rsidR="00A97975" w:rsidRPr="00272245" w:rsidRDefault="00A97975" w:rsidP="00A97975">
            <w:pPr>
              <w:jc w:val="center"/>
              <w:rPr>
                <w:sz w:val="18"/>
                <w:szCs w:val="18"/>
              </w:rPr>
            </w:pPr>
          </w:p>
        </w:tc>
        <w:tc>
          <w:tcPr>
            <w:tcW w:w="400" w:type="pct"/>
            <w:tcBorders>
              <w:top w:val="nil"/>
              <w:left w:val="nil"/>
              <w:bottom w:val="nil"/>
            </w:tcBorders>
          </w:tcPr>
          <w:p w14:paraId="314A4F29" w14:textId="77777777" w:rsidR="00A97975" w:rsidRPr="00272245" w:rsidRDefault="00A97975" w:rsidP="00A97975">
            <w:pPr>
              <w:jc w:val="center"/>
              <w:rPr>
                <w:sz w:val="18"/>
                <w:szCs w:val="18"/>
              </w:rPr>
            </w:pPr>
            <w:r w:rsidRPr="00272245">
              <w:rPr>
                <w:sz w:val="18"/>
                <w:szCs w:val="18"/>
              </w:rPr>
              <w:t>C; S; O</w:t>
            </w:r>
          </w:p>
        </w:tc>
      </w:tr>
      <w:tr w:rsidR="00A97975" w:rsidRPr="00272245" w14:paraId="0B3D6C95" w14:textId="77777777" w:rsidTr="00F33519">
        <w:tc>
          <w:tcPr>
            <w:tcW w:w="152" w:type="pct"/>
            <w:tcBorders>
              <w:top w:val="nil"/>
              <w:bottom w:val="nil"/>
            </w:tcBorders>
          </w:tcPr>
          <w:p w14:paraId="3F12FD26" w14:textId="77777777" w:rsidR="00A97975" w:rsidRPr="00272245" w:rsidRDefault="00A97975" w:rsidP="00A97975">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568667E8" w14:textId="77777777" w:rsidR="00A97975" w:rsidRPr="00272245" w:rsidRDefault="00A97975" w:rsidP="00A97975">
            <w:pPr>
              <w:jc w:val="center"/>
              <w:rPr>
                <w:rFonts w:cs="Times New Roman"/>
                <w:sz w:val="18"/>
                <w:szCs w:val="18"/>
              </w:rPr>
            </w:pPr>
            <w:r w:rsidRPr="00272245">
              <w:rPr>
                <w:rFonts w:cs="Times New Roman"/>
                <w:color w:val="000000"/>
                <w:sz w:val="18"/>
                <w:szCs w:val="18"/>
              </w:rPr>
              <w:t>3744.2</w:t>
            </w:r>
          </w:p>
        </w:tc>
        <w:tc>
          <w:tcPr>
            <w:tcW w:w="297" w:type="pct"/>
            <w:tcBorders>
              <w:top w:val="nil"/>
              <w:left w:val="single" w:sz="4" w:space="0" w:color="auto"/>
              <w:bottom w:val="nil"/>
              <w:right w:val="nil"/>
            </w:tcBorders>
            <w:shd w:val="clear" w:color="auto" w:fill="auto"/>
          </w:tcPr>
          <w:p w14:paraId="7D4D0598" w14:textId="77777777" w:rsidR="00A97975" w:rsidRPr="00272245" w:rsidRDefault="00A97975" w:rsidP="00A97975">
            <w:pPr>
              <w:jc w:val="center"/>
              <w:rPr>
                <w:rFonts w:cs="Times New Roman"/>
                <w:sz w:val="18"/>
                <w:szCs w:val="18"/>
              </w:rPr>
            </w:pPr>
            <w:r w:rsidRPr="00272245">
              <w:rPr>
                <w:rFonts w:cs="Times New Roman"/>
                <w:color w:val="000000"/>
                <w:sz w:val="18"/>
                <w:szCs w:val="18"/>
              </w:rPr>
              <w:t>3872.9</w:t>
            </w:r>
          </w:p>
        </w:tc>
        <w:tc>
          <w:tcPr>
            <w:tcW w:w="273" w:type="pct"/>
            <w:tcBorders>
              <w:top w:val="nil"/>
              <w:bottom w:val="nil"/>
              <w:right w:val="nil"/>
            </w:tcBorders>
          </w:tcPr>
          <w:p w14:paraId="0EDCA204"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140286D"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555BC78C"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D03198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AF8324E"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EAEAC6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E180178"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29FD3894"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270537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A3EE3EE"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9BB0A4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78670C7"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BA16F7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B3DF4A8" w14:textId="77777777" w:rsidR="00A97975" w:rsidRPr="00272245" w:rsidRDefault="00A97975" w:rsidP="00A97975">
            <w:pPr>
              <w:jc w:val="center"/>
              <w:rPr>
                <w:sz w:val="18"/>
                <w:szCs w:val="18"/>
              </w:rPr>
            </w:pPr>
          </w:p>
        </w:tc>
        <w:tc>
          <w:tcPr>
            <w:tcW w:w="400" w:type="pct"/>
            <w:tcBorders>
              <w:top w:val="nil"/>
              <w:left w:val="nil"/>
              <w:bottom w:val="nil"/>
            </w:tcBorders>
          </w:tcPr>
          <w:p w14:paraId="72DFB55C" w14:textId="77777777" w:rsidR="00A97975" w:rsidRPr="00272245" w:rsidRDefault="00A97975" w:rsidP="00A97975">
            <w:pPr>
              <w:jc w:val="center"/>
              <w:rPr>
                <w:sz w:val="18"/>
                <w:szCs w:val="18"/>
              </w:rPr>
            </w:pPr>
            <w:r w:rsidRPr="00272245">
              <w:rPr>
                <w:sz w:val="18"/>
                <w:szCs w:val="18"/>
              </w:rPr>
              <w:t>C; S; O</w:t>
            </w:r>
          </w:p>
        </w:tc>
      </w:tr>
      <w:tr w:rsidR="00A97975" w:rsidRPr="00272245" w14:paraId="6E352BA1" w14:textId="77777777" w:rsidTr="00F33519">
        <w:tc>
          <w:tcPr>
            <w:tcW w:w="152" w:type="pct"/>
            <w:tcBorders>
              <w:top w:val="nil"/>
              <w:bottom w:val="nil"/>
            </w:tcBorders>
          </w:tcPr>
          <w:p w14:paraId="4E7B41CE"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69986615" w14:textId="77777777" w:rsidR="00A97975" w:rsidRPr="00272245" w:rsidRDefault="00A97975" w:rsidP="00A97975">
            <w:pPr>
              <w:jc w:val="center"/>
              <w:rPr>
                <w:rFonts w:cs="Times New Roman"/>
                <w:sz w:val="18"/>
                <w:szCs w:val="18"/>
              </w:rPr>
            </w:pPr>
            <w:r w:rsidRPr="00272245">
              <w:rPr>
                <w:rFonts w:cs="Times New Roman"/>
                <w:color w:val="000000"/>
                <w:sz w:val="18"/>
                <w:szCs w:val="18"/>
              </w:rPr>
              <w:t>3678.3</w:t>
            </w:r>
          </w:p>
        </w:tc>
        <w:tc>
          <w:tcPr>
            <w:tcW w:w="297" w:type="pct"/>
            <w:tcBorders>
              <w:top w:val="nil"/>
              <w:left w:val="single" w:sz="4" w:space="0" w:color="auto"/>
              <w:bottom w:val="nil"/>
              <w:right w:val="nil"/>
            </w:tcBorders>
            <w:shd w:val="clear" w:color="auto" w:fill="auto"/>
          </w:tcPr>
          <w:p w14:paraId="16912333" w14:textId="77777777" w:rsidR="00A97975" w:rsidRPr="00272245" w:rsidRDefault="00A97975" w:rsidP="00A97975">
            <w:pPr>
              <w:jc w:val="center"/>
              <w:rPr>
                <w:rFonts w:cs="Times New Roman"/>
                <w:sz w:val="18"/>
                <w:szCs w:val="18"/>
              </w:rPr>
            </w:pPr>
            <w:r w:rsidRPr="00272245">
              <w:rPr>
                <w:rFonts w:cs="Times New Roman"/>
                <w:color w:val="000000"/>
                <w:sz w:val="18"/>
                <w:szCs w:val="18"/>
              </w:rPr>
              <w:t>3788.7</w:t>
            </w:r>
          </w:p>
        </w:tc>
        <w:tc>
          <w:tcPr>
            <w:tcW w:w="273" w:type="pct"/>
            <w:tcBorders>
              <w:top w:val="nil"/>
              <w:bottom w:val="nil"/>
              <w:right w:val="nil"/>
            </w:tcBorders>
          </w:tcPr>
          <w:p w14:paraId="590020C3"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4F5AC62"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0FE319C0"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165F8ED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AF717B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455598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958D46D"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5FDA5CD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729B9D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6CB5D5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2C8FCEA"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39B984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32D3AE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9396D5D" w14:textId="77777777" w:rsidR="00A97975" w:rsidRPr="00272245" w:rsidRDefault="00A97975" w:rsidP="00A97975">
            <w:pPr>
              <w:jc w:val="center"/>
              <w:rPr>
                <w:sz w:val="18"/>
                <w:szCs w:val="18"/>
              </w:rPr>
            </w:pPr>
          </w:p>
        </w:tc>
        <w:tc>
          <w:tcPr>
            <w:tcW w:w="400" w:type="pct"/>
            <w:tcBorders>
              <w:top w:val="nil"/>
              <w:left w:val="nil"/>
              <w:bottom w:val="nil"/>
            </w:tcBorders>
          </w:tcPr>
          <w:p w14:paraId="4B253A2A" w14:textId="77777777" w:rsidR="00A97975" w:rsidRPr="00272245" w:rsidRDefault="00A97975" w:rsidP="00A97975">
            <w:pPr>
              <w:jc w:val="center"/>
              <w:rPr>
                <w:sz w:val="18"/>
                <w:szCs w:val="18"/>
              </w:rPr>
            </w:pPr>
            <w:r w:rsidRPr="00272245">
              <w:rPr>
                <w:sz w:val="18"/>
                <w:szCs w:val="18"/>
              </w:rPr>
              <w:t>C; S; O</w:t>
            </w:r>
          </w:p>
        </w:tc>
      </w:tr>
      <w:tr w:rsidR="00A97975" w:rsidRPr="00272245" w14:paraId="47EAFB74" w14:textId="77777777" w:rsidTr="00F33519">
        <w:tc>
          <w:tcPr>
            <w:tcW w:w="152" w:type="pct"/>
            <w:tcBorders>
              <w:top w:val="nil"/>
              <w:bottom w:val="nil"/>
            </w:tcBorders>
          </w:tcPr>
          <w:p w14:paraId="08D7BF8B"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57DBFB4E" w14:textId="77777777" w:rsidR="00A97975" w:rsidRPr="00272245" w:rsidRDefault="00A97975" w:rsidP="00A97975">
            <w:pPr>
              <w:jc w:val="center"/>
              <w:rPr>
                <w:rFonts w:cs="Times New Roman"/>
                <w:sz w:val="18"/>
                <w:szCs w:val="18"/>
              </w:rPr>
            </w:pPr>
            <w:r w:rsidRPr="00272245">
              <w:rPr>
                <w:rFonts w:cs="Times New Roman"/>
                <w:color w:val="000000"/>
                <w:sz w:val="18"/>
                <w:szCs w:val="18"/>
              </w:rPr>
              <w:t>3645.4</w:t>
            </w:r>
          </w:p>
        </w:tc>
        <w:tc>
          <w:tcPr>
            <w:tcW w:w="297" w:type="pct"/>
            <w:tcBorders>
              <w:top w:val="nil"/>
              <w:left w:val="single" w:sz="4" w:space="0" w:color="auto"/>
              <w:bottom w:val="nil"/>
              <w:right w:val="nil"/>
            </w:tcBorders>
            <w:shd w:val="clear" w:color="auto" w:fill="auto"/>
          </w:tcPr>
          <w:p w14:paraId="2D44C7F0" w14:textId="77777777" w:rsidR="00A97975" w:rsidRPr="00272245" w:rsidRDefault="00A97975" w:rsidP="00A97975">
            <w:pPr>
              <w:jc w:val="center"/>
              <w:rPr>
                <w:rFonts w:cs="Times New Roman"/>
                <w:sz w:val="18"/>
                <w:szCs w:val="18"/>
              </w:rPr>
            </w:pPr>
            <w:r w:rsidRPr="00272245">
              <w:rPr>
                <w:rFonts w:cs="Times New Roman"/>
                <w:color w:val="000000"/>
                <w:sz w:val="18"/>
                <w:szCs w:val="18"/>
              </w:rPr>
              <w:t>3761.9</w:t>
            </w:r>
          </w:p>
        </w:tc>
        <w:tc>
          <w:tcPr>
            <w:tcW w:w="273" w:type="pct"/>
            <w:tcBorders>
              <w:top w:val="nil"/>
              <w:bottom w:val="nil"/>
              <w:right w:val="nil"/>
            </w:tcBorders>
          </w:tcPr>
          <w:p w14:paraId="42B70B8B"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342A6AC"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F00B96D"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49D6532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E40033D"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8C9045E"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2B94F63"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A273625"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D55179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476AFC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84260DA"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58A52D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6985B5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DF60281" w14:textId="77777777" w:rsidR="00A97975" w:rsidRPr="00272245" w:rsidRDefault="00A97975" w:rsidP="00A97975">
            <w:pPr>
              <w:jc w:val="center"/>
              <w:rPr>
                <w:sz w:val="18"/>
                <w:szCs w:val="18"/>
              </w:rPr>
            </w:pPr>
          </w:p>
        </w:tc>
        <w:tc>
          <w:tcPr>
            <w:tcW w:w="400" w:type="pct"/>
            <w:tcBorders>
              <w:top w:val="nil"/>
              <w:left w:val="nil"/>
              <w:bottom w:val="nil"/>
            </w:tcBorders>
          </w:tcPr>
          <w:p w14:paraId="61CB1B80" w14:textId="77777777" w:rsidR="00A97975" w:rsidRPr="00272245" w:rsidRDefault="00A97975" w:rsidP="00A97975">
            <w:pPr>
              <w:jc w:val="center"/>
              <w:rPr>
                <w:sz w:val="18"/>
                <w:szCs w:val="18"/>
              </w:rPr>
            </w:pPr>
            <w:r w:rsidRPr="00272245">
              <w:rPr>
                <w:sz w:val="18"/>
                <w:szCs w:val="18"/>
              </w:rPr>
              <w:t>C; S; O</w:t>
            </w:r>
          </w:p>
        </w:tc>
      </w:tr>
      <w:tr w:rsidR="00A97975" w:rsidRPr="00272245" w14:paraId="643DF50F" w14:textId="77777777" w:rsidTr="00F33519">
        <w:tc>
          <w:tcPr>
            <w:tcW w:w="152" w:type="pct"/>
            <w:tcBorders>
              <w:top w:val="nil"/>
              <w:bottom w:val="nil"/>
            </w:tcBorders>
          </w:tcPr>
          <w:p w14:paraId="1CBD77F2"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2BAF3A7C" w14:textId="77777777" w:rsidR="00A97975" w:rsidRPr="00272245" w:rsidRDefault="00A97975" w:rsidP="00A97975">
            <w:pPr>
              <w:jc w:val="center"/>
              <w:rPr>
                <w:rFonts w:cs="Times New Roman"/>
                <w:sz w:val="18"/>
                <w:szCs w:val="18"/>
              </w:rPr>
            </w:pPr>
            <w:r w:rsidRPr="00272245">
              <w:rPr>
                <w:rFonts w:cs="Times New Roman"/>
                <w:color w:val="000000"/>
                <w:sz w:val="18"/>
                <w:szCs w:val="18"/>
              </w:rPr>
              <w:t>3640.2</w:t>
            </w:r>
          </w:p>
        </w:tc>
        <w:tc>
          <w:tcPr>
            <w:tcW w:w="297" w:type="pct"/>
            <w:tcBorders>
              <w:top w:val="nil"/>
              <w:left w:val="single" w:sz="4" w:space="0" w:color="auto"/>
              <w:bottom w:val="nil"/>
              <w:right w:val="nil"/>
            </w:tcBorders>
            <w:shd w:val="clear" w:color="auto" w:fill="auto"/>
          </w:tcPr>
          <w:p w14:paraId="7C636A08" w14:textId="77777777" w:rsidR="00A97975" w:rsidRPr="00272245" w:rsidRDefault="00A97975" w:rsidP="00A97975">
            <w:pPr>
              <w:jc w:val="center"/>
              <w:rPr>
                <w:rFonts w:cs="Times New Roman"/>
                <w:sz w:val="18"/>
                <w:szCs w:val="18"/>
              </w:rPr>
            </w:pPr>
            <w:r w:rsidRPr="00272245">
              <w:rPr>
                <w:rFonts w:cs="Times New Roman"/>
                <w:color w:val="000000"/>
                <w:sz w:val="18"/>
                <w:szCs w:val="18"/>
              </w:rPr>
              <w:t>3732.2</w:t>
            </w:r>
          </w:p>
        </w:tc>
        <w:tc>
          <w:tcPr>
            <w:tcW w:w="273" w:type="pct"/>
            <w:tcBorders>
              <w:top w:val="nil"/>
              <w:bottom w:val="nil"/>
              <w:right w:val="nil"/>
            </w:tcBorders>
          </w:tcPr>
          <w:p w14:paraId="0CE79D96"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2C952D87"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2006A0F"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14F1AF5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6E194F9"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71CD68B"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585F7447"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0FCA334"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70DF2CE"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D28BEC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F2B8806"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40E1CB5"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C700D05"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1B03450" w14:textId="77777777" w:rsidR="00A97975" w:rsidRPr="00272245" w:rsidRDefault="00A97975" w:rsidP="00A97975">
            <w:pPr>
              <w:jc w:val="center"/>
              <w:rPr>
                <w:sz w:val="18"/>
                <w:szCs w:val="18"/>
              </w:rPr>
            </w:pPr>
          </w:p>
        </w:tc>
        <w:tc>
          <w:tcPr>
            <w:tcW w:w="400" w:type="pct"/>
            <w:tcBorders>
              <w:top w:val="nil"/>
              <w:left w:val="nil"/>
              <w:bottom w:val="nil"/>
            </w:tcBorders>
          </w:tcPr>
          <w:p w14:paraId="2FD39D15" w14:textId="77777777" w:rsidR="00A97975" w:rsidRPr="00272245" w:rsidRDefault="00A97975" w:rsidP="00A97975">
            <w:pPr>
              <w:jc w:val="center"/>
              <w:rPr>
                <w:sz w:val="18"/>
                <w:szCs w:val="18"/>
              </w:rPr>
            </w:pPr>
            <w:r w:rsidRPr="00272245">
              <w:rPr>
                <w:sz w:val="18"/>
                <w:szCs w:val="18"/>
              </w:rPr>
              <w:t>C; S; O</w:t>
            </w:r>
          </w:p>
        </w:tc>
      </w:tr>
      <w:tr w:rsidR="00A97975" w:rsidRPr="00272245" w14:paraId="48C0EC4F" w14:textId="77777777" w:rsidTr="00F33519">
        <w:tc>
          <w:tcPr>
            <w:tcW w:w="152" w:type="pct"/>
            <w:tcBorders>
              <w:top w:val="nil"/>
              <w:bottom w:val="nil"/>
            </w:tcBorders>
          </w:tcPr>
          <w:p w14:paraId="3036B27D"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3D6A3A74" w14:textId="77777777" w:rsidR="00A97975" w:rsidRPr="00272245" w:rsidRDefault="00A97975" w:rsidP="00A97975">
            <w:pPr>
              <w:jc w:val="center"/>
              <w:rPr>
                <w:rFonts w:cs="Times New Roman"/>
                <w:sz w:val="18"/>
                <w:szCs w:val="18"/>
              </w:rPr>
            </w:pPr>
            <w:r w:rsidRPr="00272245">
              <w:rPr>
                <w:rFonts w:cs="Times New Roman"/>
                <w:color w:val="000000"/>
                <w:sz w:val="18"/>
                <w:szCs w:val="18"/>
              </w:rPr>
              <w:t>3639.5</w:t>
            </w:r>
          </w:p>
        </w:tc>
        <w:tc>
          <w:tcPr>
            <w:tcW w:w="297" w:type="pct"/>
            <w:tcBorders>
              <w:top w:val="nil"/>
              <w:left w:val="single" w:sz="4" w:space="0" w:color="auto"/>
              <w:bottom w:val="nil"/>
              <w:right w:val="nil"/>
            </w:tcBorders>
            <w:shd w:val="clear" w:color="auto" w:fill="auto"/>
          </w:tcPr>
          <w:p w14:paraId="2F515433" w14:textId="77777777" w:rsidR="00A97975" w:rsidRPr="00272245" w:rsidRDefault="00A97975" w:rsidP="00A97975">
            <w:pPr>
              <w:jc w:val="center"/>
              <w:rPr>
                <w:rFonts w:cs="Times New Roman"/>
                <w:sz w:val="18"/>
                <w:szCs w:val="18"/>
              </w:rPr>
            </w:pPr>
            <w:r w:rsidRPr="00272245">
              <w:rPr>
                <w:rFonts w:cs="Times New Roman"/>
                <w:color w:val="000000"/>
                <w:sz w:val="18"/>
                <w:szCs w:val="18"/>
              </w:rPr>
              <w:t>3725.3</w:t>
            </w:r>
          </w:p>
        </w:tc>
        <w:tc>
          <w:tcPr>
            <w:tcW w:w="273" w:type="pct"/>
            <w:tcBorders>
              <w:top w:val="nil"/>
              <w:bottom w:val="nil"/>
              <w:right w:val="nil"/>
            </w:tcBorders>
          </w:tcPr>
          <w:p w14:paraId="5E17FD1F"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59566AD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34EDA55"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631AC93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5A72B9D"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940E294"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5941189D"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315A1880"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686ABBB1"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1AF634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08126F7"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5C088BB"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164A2DDA"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6CDB559" w14:textId="77777777" w:rsidR="00A97975" w:rsidRPr="00272245" w:rsidRDefault="00A97975" w:rsidP="00A97975">
            <w:pPr>
              <w:jc w:val="center"/>
              <w:rPr>
                <w:sz w:val="18"/>
                <w:szCs w:val="18"/>
              </w:rPr>
            </w:pPr>
          </w:p>
        </w:tc>
        <w:tc>
          <w:tcPr>
            <w:tcW w:w="400" w:type="pct"/>
            <w:tcBorders>
              <w:top w:val="nil"/>
              <w:left w:val="nil"/>
              <w:bottom w:val="nil"/>
            </w:tcBorders>
          </w:tcPr>
          <w:p w14:paraId="0CB2F72B" w14:textId="77777777" w:rsidR="00A97975" w:rsidRPr="00272245" w:rsidRDefault="00A97975" w:rsidP="00A97975">
            <w:pPr>
              <w:jc w:val="center"/>
              <w:rPr>
                <w:sz w:val="18"/>
                <w:szCs w:val="18"/>
              </w:rPr>
            </w:pPr>
            <w:r w:rsidRPr="00272245">
              <w:rPr>
                <w:sz w:val="18"/>
                <w:szCs w:val="18"/>
              </w:rPr>
              <w:t>C; S; O</w:t>
            </w:r>
          </w:p>
        </w:tc>
      </w:tr>
      <w:tr w:rsidR="00F33519" w:rsidRPr="00272245" w14:paraId="0D1E3FD9" w14:textId="77777777" w:rsidTr="00F33519">
        <w:tc>
          <w:tcPr>
            <w:tcW w:w="152" w:type="pct"/>
            <w:tcBorders>
              <w:top w:val="nil"/>
              <w:bottom w:val="single" w:sz="4" w:space="0" w:color="auto"/>
            </w:tcBorders>
            <w:shd w:val="clear" w:color="auto" w:fill="FFFF00"/>
          </w:tcPr>
          <w:p w14:paraId="2C367BAD" w14:textId="77777777" w:rsidR="00A97975" w:rsidRPr="00272245" w:rsidRDefault="00A97975" w:rsidP="00A97975">
            <w:pPr>
              <w:rPr>
                <w:sz w:val="18"/>
                <w:szCs w:val="18"/>
              </w:rPr>
            </w:pPr>
            <w:r w:rsidRPr="00272245">
              <w:rPr>
                <w:sz w:val="18"/>
                <w:szCs w:val="18"/>
              </w:rPr>
              <w:t>8</w:t>
            </w:r>
          </w:p>
        </w:tc>
        <w:tc>
          <w:tcPr>
            <w:tcW w:w="297" w:type="pct"/>
            <w:tcBorders>
              <w:top w:val="nil"/>
              <w:left w:val="nil"/>
              <w:bottom w:val="single" w:sz="4" w:space="0" w:color="auto"/>
              <w:right w:val="single" w:sz="4" w:space="0" w:color="auto"/>
            </w:tcBorders>
            <w:shd w:val="clear" w:color="auto" w:fill="FFFF00"/>
          </w:tcPr>
          <w:p w14:paraId="413361AE" w14:textId="77777777" w:rsidR="00A97975" w:rsidRPr="00272245" w:rsidRDefault="00A97975" w:rsidP="00A97975">
            <w:pPr>
              <w:jc w:val="center"/>
              <w:rPr>
                <w:rFonts w:cs="Times New Roman"/>
                <w:sz w:val="18"/>
                <w:szCs w:val="18"/>
              </w:rPr>
            </w:pPr>
            <w:r w:rsidRPr="00272245">
              <w:rPr>
                <w:rFonts w:cs="Times New Roman"/>
                <w:color w:val="000000"/>
                <w:sz w:val="18"/>
                <w:szCs w:val="18"/>
              </w:rPr>
              <w:t>3636.6</w:t>
            </w:r>
          </w:p>
        </w:tc>
        <w:tc>
          <w:tcPr>
            <w:tcW w:w="297" w:type="pct"/>
            <w:tcBorders>
              <w:top w:val="nil"/>
              <w:left w:val="single" w:sz="4" w:space="0" w:color="auto"/>
              <w:bottom w:val="single" w:sz="4" w:space="0" w:color="auto"/>
              <w:right w:val="nil"/>
            </w:tcBorders>
            <w:shd w:val="clear" w:color="auto" w:fill="FFFF00"/>
          </w:tcPr>
          <w:p w14:paraId="6B373523" w14:textId="77777777" w:rsidR="00A97975" w:rsidRPr="00272245" w:rsidRDefault="00A97975" w:rsidP="00A97975">
            <w:pPr>
              <w:jc w:val="center"/>
              <w:rPr>
                <w:rFonts w:cs="Times New Roman"/>
                <w:sz w:val="18"/>
                <w:szCs w:val="18"/>
              </w:rPr>
            </w:pPr>
            <w:r w:rsidRPr="00272245">
              <w:rPr>
                <w:rFonts w:cs="Times New Roman"/>
                <w:color w:val="000000"/>
                <w:sz w:val="18"/>
                <w:szCs w:val="18"/>
              </w:rPr>
              <w:t>3710.2</w:t>
            </w:r>
          </w:p>
        </w:tc>
        <w:tc>
          <w:tcPr>
            <w:tcW w:w="273" w:type="pct"/>
            <w:tcBorders>
              <w:top w:val="nil"/>
              <w:bottom w:val="single" w:sz="4" w:space="0" w:color="auto"/>
              <w:right w:val="nil"/>
            </w:tcBorders>
            <w:shd w:val="clear" w:color="auto" w:fill="FFFF00"/>
          </w:tcPr>
          <w:p w14:paraId="3FFE7341"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shd w:val="clear" w:color="auto" w:fill="FFFF00"/>
          </w:tcPr>
          <w:p w14:paraId="1F98620D"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shd w:val="clear" w:color="auto" w:fill="FFFF00"/>
          </w:tcPr>
          <w:p w14:paraId="33F6539B"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shd w:val="clear" w:color="auto" w:fill="FFFF00"/>
          </w:tcPr>
          <w:p w14:paraId="0BF234B5"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65DCBD99"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6062791C" w14:textId="77777777" w:rsidR="00A97975" w:rsidRPr="00272245" w:rsidRDefault="00A97975" w:rsidP="00A97975">
            <w:pPr>
              <w:jc w:val="center"/>
              <w:rPr>
                <w:sz w:val="18"/>
                <w:szCs w:val="18"/>
              </w:rPr>
            </w:pPr>
          </w:p>
        </w:tc>
        <w:tc>
          <w:tcPr>
            <w:tcW w:w="271" w:type="pct"/>
            <w:tcBorders>
              <w:top w:val="nil"/>
              <w:left w:val="nil"/>
              <w:bottom w:val="single" w:sz="4" w:space="0" w:color="auto"/>
              <w:right w:val="nil"/>
            </w:tcBorders>
            <w:shd w:val="clear" w:color="auto" w:fill="FFFF00"/>
          </w:tcPr>
          <w:p w14:paraId="3CCD21E8"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shd w:val="clear" w:color="auto" w:fill="FFFF00"/>
          </w:tcPr>
          <w:p w14:paraId="249A88FD"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5786253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504F21A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06CBAA2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4E4AD4B5"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shd w:val="clear" w:color="auto" w:fill="FFFF00"/>
          </w:tcPr>
          <w:p w14:paraId="27CF155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4E72B8E5" w14:textId="77777777" w:rsidR="00A97975" w:rsidRPr="00272245" w:rsidRDefault="00A97975" w:rsidP="00A97975">
            <w:pPr>
              <w:jc w:val="center"/>
              <w:rPr>
                <w:sz w:val="18"/>
                <w:szCs w:val="18"/>
              </w:rPr>
            </w:pPr>
          </w:p>
        </w:tc>
        <w:tc>
          <w:tcPr>
            <w:tcW w:w="400" w:type="pct"/>
            <w:tcBorders>
              <w:top w:val="nil"/>
              <w:left w:val="nil"/>
              <w:bottom w:val="single" w:sz="4" w:space="0" w:color="auto"/>
            </w:tcBorders>
            <w:shd w:val="clear" w:color="auto" w:fill="FFFF00"/>
          </w:tcPr>
          <w:p w14:paraId="222C008F" w14:textId="77777777" w:rsidR="00A97975" w:rsidRPr="00272245" w:rsidRDefault="00A97975" w:rsidP="00A97975">
            <w:pPr>
              <w:jc w:val="center"/>
              <w:rPr>
                <w:sz w:val="18"/>
                <w:szCs w:val="18"/>
              </w:rPr>
            </w:pPr>
            <w:r w:rsidRPr="00272245">
              <w:rPr>
                <w:sz w:val="18"/>
                <w:szCs w:val="18"/>
              </w:rPr>
              <w:t>O</w:t>
            </w:r>
          </w:p>
        </w:tc>
      </w:tr>
      <w:tr w:rsidR="00A97975" w:rsidRPr="00272245" w14:paraId="56293410" w14:textId="77777777" w:rsidTr="00F33519">
        <w:tc>
          <w:tcPr>
            <w:tcW w:w="5000" w:type="pct"/>
            <w:gridSpan w:val="18"/>
            <w:tcBorders>
              <w:top w:val="single" w:sz="4" w:space="0" w:color="auto"/>
              <w:bottom w:val="single" w:sz="4" w:space="0" w:color="auto"/>
            </w:tcBorders>
          </w:tcPr>
          <w:p w14:paraId="5C842FC3" w14:textId="77777777" w:rsidR="00A97975" w:rsidRPr="00272245" w:rsidRDefault="00A97975" w:rsidP="00A97975">
            <w:pPr>
              <w:jc w:val="left"/>
              <w:rPr>
                <w:sz w:val="18"/>
                <w:szCs w:val="18"/>
              </w:rPr>
            </w:pPr>
            <w:r w:rsidRPr="00272245">
              <w:rPr>
                <w:b/>
                <w:bCs/>
                <w:sz w:val="18"/>
                <w:szCs w:val="18"/>
              </w:rPr>
              <w:t>Dependent variable: Routine GP contact; N=13,280</w:t>
            </w:r>
          </w:p>
        </w:tc>
      </w:tr>
      <w:tr w:rsidR="00A97975" w:rsidRPr="00272245" w14:paraId="4E071FD3" w14:textId="77777777" w:rsidTr="00F33519">
        <w:tc>
          <w:tcPr>
            <w:tcW w:w="152" w:type="pct"/>
            <w:tcBorders>
              <w:top w:val="single" w:sz="4" w:space="0" w:color="auto"/>
              <w:bottom w:val="nil"/>
            </w:tcBorders>
          </w:tcPr>
          <w:p w14:paraId="05BF3D0E" w14:textId="77777777" w:rsidR="00A97975" w:rsidRPr="00272245" w:rsidRDefault="00A97975" w:rsidP="00A97975">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14960380"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11340.8</w:t>
            </w:r>
          </w:p>
        </w:tc>
        <w:tc>
          <w:tcPr>
            <w:tcW w:w="297" w:type="pct"/>
            <w:tcBorders>
              <w:top w:val="nil"/>
              <w:left w:val="single" w:sz="4" w:space="0" w:color="auto"/>
              <w:bottom w:val="nil"/>
              <w:right w:val="nil"/>
            </w:tcBorders>
            <w:shd w:val="clear" w:color="auto" w:fill="auto"/>
          </w:tcPr>
          <w:p w14:paraId="5A110EEE"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11535.7</w:t>
            </w:r>
          </w:p>
        </w:tc>
        <w:tc>
          <w:tcPr>
            <w:tcW w:w="273" w:type="pct"/>
            <w:tcBorders>
              <w:top w:val="single" w:sz="4" w:space="0" w:color="auto"/>
              <w:bottom w:val="nil"/>
              <w:right w:val="nil"/>
            </w:tcBorders>
          </w:tcPr>
          <w:p w14:paraId="5B769A99"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7015CD20" w14:textId="77777777" w:rsidR="00A97975" w:rsidRPr="00272245" w:rsidRDefault="00A97975" w:rsidP="00A97975">
            <w:pPr>
              <w:jc w:val="center"/>
              <w:rPr>
                <w:rFonts w:cs="Times New Roman"/>
                <w:sz w:val="24"/>
                <w:szCs w:val="24"/>
              </w:rPr>
            </w:pPr>
          </w:p>
        </w:tc>
        <w:tc>
          <w:tcPr>
            <w:tcW w:w="282" w:type="pct"/>
            <w:tcBorders>
              <w:top w:val="single" w:sz="4" w:space="0" w:color="auto"/>
              <w:left w:val="nil"/>
              <w:bottom w:val="nil"/>
              <w:right w:val="nil"/>
            </w:tcBorders>
          </w:tcPr>
          <w:p w14:paraId="0F6B33E6"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1EB2A7FE"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single" w:sz="4" w:space="0" w:color="auto"/>
              <w:left w:val="nil"/>
              <w:bottom w:val="nil"/>
              <w:right w:val="nil"/>
            </w:tcBorders>
          </w:tcPr>
          <w:p w14:paraId="46E37FE8"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20AECFC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D66FA95"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22A823C9"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2771A106" w14:textId="77777777" w:rsidR="00A97975" w:rsidRPr="00272245" w:rsidRDefault="00A97975" w:rsidP="00A97975">
            <w:pPr>
              <w:jc w:val="center"/>
              <w:rPr>
                <w:rFonts w:cs="Times New Roman"/>
                <w:sz w:val="24"/>
                <w:szCs w:val="24"/>
              </w:rPr>
            </w:pPr>
          </w:p>
        </w:tc>
        <w:tc>
          <w:tcPr>
            <w:tcW w:w="277" w:type="pct"/>
            <w:tcBorders>
              <w:top w:val="single" w:sz="4" w:space="0" w:color="auto"/>
              <w:left w:val="nil"/>
              <w:bottom w:val="nil"/>
              <w:right w:val="nil"/>
            </w:tcBorders>
          </w:tcPr>
          <w:p w14:paraId="4D3B3633"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tcPr>
          <w:p w14:paraId="739B2641"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single" w:sz="4" w:space="0" w:color="auto"/>
              <w:left w:val="nil"/>
              <w:bottom w:val="nil"/>
              <w:right w:val="nil"/>
            </w:tcBorders>
          </w:tcPr>
          <w:p w14:paraId="221782C0"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AFFD265"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single" w:sz="4" w:space="0" w:color="auto"/>
              <w:left w:val="nil"/>
              <w:bottom w:val="nil"/>
              <w:right w:val="nil"/>
            </w:tcBorders>
          </w:tcPr>
          <w:p w14:paraId="433753F1"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3C9C2A14" w14:textId="77777777" w:rsidR="00A97975" w:rsidRPr="00272245" w:rsidRDefault="00A97975" w:rsidP="00A97975">
            <w:pPr>
              <w:jc w:val="center"/>
              <w:rPr>
                <w:sz w:val="18"/>
                <w:szCs w:val="18"/>
              </w:rPr>
            </w:pPr>
            <w:r w:rsidRPr="00272245">
              <w:rPr>
                <w:sz w:val="18"/>
                <w:szCs w:val="18"/>
              </w:rPr>
              <w:t>C;S;O;I</w:t>
            </w:r>
          </w:p>
        </w:tc>
      </w:tr>
      <w:tr w:rsidR="00A97975" w:rsidRPr="00272245" w14:paraId="5641725C" w14:textId="77777777" w:rsidTr="00F33519">
        <w:tc>
          <w:tcPr>
            <w:tcW w:w="152" w:type="pct"/>
            <w:tcBorders>
              <w:top w:val="nil"/>
              <w:bottom w:val="nil"/>
            </w:tcBorders>
          </w:tcPr>
          <w:p w14:paraId="025CC456"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3BE4D32F"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11419.7</w:t>
            </w:r>
          </w:p>
        </w:tc>
        <w:tc>
          <w:tcPr>
            <w:tcW w:w="297" w:type="pct"/>
            <w:tcBorders>
              <w:top w:val="nil"/>
              <w:left w:val="single" w:sz="4" w:space="0" w:color="auto"/>
              <w:bottom w:val="nil"/>
              <w:right w:val="nil"/>
            </w:tcBorders>
            <w:shd w:val="clear" w:color="auto" w:fill="auto"/>
          </w:tcPr>
          <w:p w14:paraId="548697E7"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11577.1</w:t>
            </w:r>
          </w:p>
        </w:tc>
        <w:tc>
          <w:tcPr>
            <w:tcW w:w="273" w:type="pct"/>
            <w:tcBorders>
              <w:top w:val="nil"/>
              <w:bottom w:val="nil"/>
              <w:right w:val="nil"/>
            </w:tcBorders>
          </w:tcPr>
          <w:p w14:paraId="4A7E63FD"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6DCED067"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82" w:type="pct"/>
            <w:tcBorders>
              <w:top w:val="nil"/>
              <w:left w:val="nil"/>
              <w:bottom w:val="nil"/>
              <w:right w:val="nil"/>
            </w:tcBorders>
          </w:tcPr>
          <w:p w14:paraId="321DE40C"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3FC2781A"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22864BD3"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151790F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421B0EB"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5B8D0900"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C9F38D7" w14:textId="77777777" w:rsidR="00A97975" w:rsidRPr="00272245" w:rsidRDefault="00A97975" w:rsidP="00A97975">
            <w:pPr>
              <w:jc w:val="center"/>
              <w:rPr>
                <w:rFonts w:cs="Times New Roman"/>
                <w:sz w:val="24"/>
                <w:szCs w:val="24"/>
              </w:rPr>
            </w:pPr>
          </w:p>
        </w:tc>
        <w:tc>
          <w:tcPr>
            <w:tcW w:w="277" w:type="pct"/>
            <w:tcBorders>
              <w:top w:val="nil"/>
              <w:left w:val="nil"/>
              <w:bottom w:val="nil"/>
              <w:right w:val="nil"/>
            </w:tcBorders>
          </w:tcPr>
          <w:p w14:paraId="135462E7"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76306BF"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1D06842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E08EA45"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57101695" w14:textId="77777777" w:rsidR="00A97975" w:rsidRPr="00272245" w:rsidRDefault="00A97975" w:rsidP="00A97975">
            <w:pPr>
              <w:jc w:val="center"/>
              <w:rPr>
                <w:sz w:val="18"/>
                <w:szCs w:val="18"/>
              </w:rPr>
            </w:pPr>
          </w:p>
        </w:tc>
        <w:tc>
          <w:tcPr>
            <w:tcW w:w="400" w:type="pct"/>
            <w:tcBorders>
              <w:top w:val="nil"/>
              <w:left w:val="nil"/>
              <w:bottom w:val="nil"/>
            </w:tcBorders>
          </w:tcPr>
          <w:p w14:paraId="1F3F30D7" w14:textId="77777777" w:rsidR="00A97975" w:rsidRPr="00272245" w:rsidRDefault="00A97975" w:rsidP="00A97975">
            <w:pPr>
              <w:jc w:val="center"/>
              <w:rPr>
                <w:sz w:val="18"/>
                <w:szCs w:val="18"/>
              </w:rPr>
            </w:pPr>
            <w:r w:rsidRPr="00272245">
              <w:rPr>
                <w:sz w:val="18"/>
                <w:szCs w:val="18"/>
              </w:rPr>
              <w:t>C;S;O;I</w:t>
            </w:r>
          </w:p>
        </w:tc>
      </w:tr>
      <w:tr w:rsidR="00A97975" w:rsidRPr="00272245" w14:paraId="2AA168EA" w14:textId="77777777" w:rsidTr="00F33519">
        <w:tc>
          <w:tcPr>
            <w:tcW w:w="152" w:type="pct"/>
            <w:tcBorders>
              <w:top w:val="nil"/>
              <w:bottom w:val="nil"/>
            </w:tcBorders>
          </w:tcPr>
          <w:p w14:paraId="27CD0D7D" w14:textId="77777777" w:rsidR="00A97975" w:rsidRPr="00272245" w:rsidRDefault="00A97975" w:rsidP="00A97975">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008B34A1"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11327.5</w:t>
            </w:r>
          </w:p>
        </w:tc>
        <w:tc>
          <w:tcPr>
            <w:tcW w:w="297" w:type="pct"/>
            <w:tcBorders>
              <w:top w:val="nil"/>
              <w:left w:val="single" w:sz="4" w:space="0" w:color="auto"/>
              <w:bottom w:val="nil"/>
              <w:right w:val="nil"/>
            </w:tcBorders>
            <w:shd w:val="clear" w:color="auto" w:fill="auto"/>
          </w:tcPr>
          <w:p w14:paraId="776EAB26"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11492.4</w:t>
            </w:r>
          </w:p>
        </w:tc>
        <w:tc>
          <w:tcPr>
            <w:tcW w:w="273" w:type="pct"/>
            <w:tcBorders>
              <w:top w:val="nil"/>
              <w:bottom w:val="nil"/>
              <w:right w:val="nil"/>
            </w:tcBorders>
          </w:tcPr>
          <w:p w14:paraId="6BA8C684"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4D4A91E" w14:textId="77777777" w:rsidR="00A97975" w:rsidRPr="00272245" w:rsidRDefault="00A97975" w:rsidP="00A97975">
            <w:pPr>
              <w:jc w:val="center"/>
              <w:rPr>
                <w:rFonts w:cs="Times New Roman"/>
                <w:sz w:val="24"/>
                <w:szCs w:val="24"/>
              </w:rPr>
            </w:pPr>
          </w:p>
        </w:tc>
        <w:tc>
          <w:tcPr>
            <w:tcW w:w="282" w:type="pct"/>
            <w:tcBorders>
              <w:top w:val="nil"/>
              <w:left w:val="nil"/>
              <w:bottom w:val="nil"/>
              <w:right w:val="nil"/>
            </w:tcBorders>
          </w:tcPr>
          <w:p w14:paraId="2D68C4C8"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752012D"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1003F0FE"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02410B5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45D55B0"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5BACFA2F"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606C53A" w14:textId="77777777" w:rsidR="00A97975" w:rsidRPr="00272245" w:rsidRDefault="00A97975" w:rsidP="00A97975">
            <w:pPr>
              <w:jc w:val="center"/>
              <w:rPr>
                <w:rFonts w:cs="Times New Roman"/>
                <w:sz w:val="24"/>
                <w:szCs w:val="24"/>
              </w:rPr>
            </w:pPr>
          </w:p>
        </w:tc>
        <w:tc>
          <w:tcPr>
            <w:tcW w:w="277" w:type="pct"/>
            <w:tcBorders>
              <w:top w:val="nil"/>
              <w:left w:val="nil"/>
              <w:bottom w:val="nil"/>
              <w:right w:val="nil"/>
            </w:tcBorders>
          </w:tcPr>
          <w:p w14:paraId="1CC907FB"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6743EDB7"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340374E6"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3A87938"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713F0EC4" w14:textId="77777777" w:rsidR="00A97975" w:rsidRPr="00272245" w:rsidRDefault="00A97975" w:rsidP="00A97975">
            <w:pPr>
              <w:jc w:val="center"/>
              <w:rPr>
                <w:sz w:val="18"/>
                <w:szCs w:val="18"/>
              </w:rPr>
            </w:pPr>
          </w:p>
        </w:tc>
        <w:tc>
          <w:tcPr>
            <w:tcW w:w="400" w:type="pct"/>
            <w:tcBorders>
              <w:top w:val="nil"/>
              <w:left w:val="nil"/>
              <w:bottom w:val="nil"/>
            </w:tcBorders>
          </w:tcPr>
          <w:p w14:paraId="1B26629A" w14:textId="77777777" w:rsidR="00A97975" w:rsidRPr="00272245" w:rsidRDefault="00A97975" w:rsidP="00A97975">
            <w:pPr>
              <w:jc w:val="center"/>
              <w:rPr>
                <w:sz w:val="18"/>
                <w:szCs w:val="18"/>
              </w:rPr>
            </w:pPr>
            <w:r w:rsidRPr="00272245">
              <w:rPr>
                <w:sz w:val="18"/>
                <w:szCs w:val="18"/>
              </w:rPr>
              <w:t>C;S;O;I</w:t>
            </w:r>
          </w:p>
        </w:tc>
      </w:tr>
      <w:tr w:rsidR="00A97975" w:rsidRPr="00272245" w14:paraId="710EBA29" w14:textId="77777777" w:rsidTr="00F33519">
        <w:tc>
          <w:tcPr>
            <w:tcW w:w="152" w:type="pct"/>
            <w:tcBorders>
              <w:top w:val="nil"/>
              <w:bottom w:val="nil"/>
            </w:tcBorders>
          </w:tcPr>
          <w:p w14:paraId="0D42B0FA"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528C23BC"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11264.1</w:t>
            </w:r>
          </w:p>
        </w:tc>
        <w:tc>
          <w:tcPr>
            <w:tcW w:w="297" w:type="pct"/>
            <w:tcBorders>
              <w:top w:val="nil"/>
              <w:left w:val="single" w:sz="4" w:space="0" w:color="auto"/>
              <w:bottom w:val="nil"/>
              <w:right w:val="nil"/>
            </w:tcBorders>
            <w:shd w:val="clear" w:color="auto" w:fill="auto"/>
          </w:tcPr>
          <w:p w14:paraId="6543D6FC"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11414.0</w:t>
            </w:r>
          </w:p>
        </w:tc>
        <w:tc>
          <w:tcPr>
            <w:tcW w:w="273" w:type="pct"/>
            <w:tcBorders>
              <w:top w:val="nil"/>
              <w:bottom w:val="nil"/>
              <w:right w:val="nil"/>
            </w:tcBorders>
          </w:tcPr>
          <w:p w14:paraId="769B6CC4"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3A898A2" w14:textId="77777777" w:rsidR="00A97975" w:rsidRPr="00272245" w:rsidRDefault="00A97975" w:rsidP="00A97975">
            <w:pPr>
              <w:jc w:val="center"/>
              <w:rPr>
                <w:rFonts w:cs="Times New Roman"/>
                <w:sz w:val="24"/>
                <w:szCs w:val="24"/>
              </w:rPr>
            </w:pPr>
          </w:p>
        </w:tc>
        <w:tc>
          <w:tcPr>
            <w:tcW w:w="282" w:type="pct"/>
            <w:tcBorders>
              <w:top w:val="nil"/>
              <w:left w:val="nil"/>
              <w:bottom w:val="nil"/>
              <w:right w:val="nil"/>
            </w:tcBorders>
          </w:tcPr>
          <w:p w14:paraId="35F45B64"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A62CB50"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3B1EC0E9"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25DB866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1C1175B"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17A9DF6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AEBD75E" w14:textId="77777777" w:rsidR="00A97975" w:rsidRPr="00272245" w:rsidRDefault="00A97975" w:rsidP="00A97975">
            <w:pPr>
              <w:jc w:val="center"/>
              <w:rPr>
                <w:rFonts w:cs="Times New Roman"/>
                <w:sz w:val="24"/>
                <w:szCs w:val="24"/>
              </w:rPr>
            </w:pPr>
          </w:p>
        </w:tc>
        <w:tc>
          <w:tcPr>
            <w:tcW w:w="277" w:type="pct"/>
            <w:tcBorders>
              <w:top w:val="nil"/>
              <w:left w:val="nil"/>
              <w:bottom w:val="nil"/>
              <w:right w:val="nil"/>
            </w:tcBorders>
          </w:tcPr>
          <w:p w14:paraId="74B21B65"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6FD1E168"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61C14C6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F9C6AAC"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3EB53A3A" w14:textId="77777777" w:rsidR="00A97975" w:rsidRPr="00272245" w:rsidRDefault="00A97975" w:rsidP="00A97975">
            <w:pPr>
              <w:jc w:val="center"/>
              <w:rPr>
                <w:sz w:val="18"/>
                <w:szCs w:val="18"/>
              </w:rPr>
            </w:pPr>
          </w:p>
        </w:tc>
        <w:tc>
          <w:tcPr>
            <w:tcW w:w="400" w:type="pct"/>
            <w:tcBorders>
              <w:top w:val="nil"/>
              <w:left w:val="nil"/>
              <w:bottom w:val="nil"/>
            </w:tcBorders>
          </w:tcPr>
          <w:p w14:paraId="49879292" w14:textId="77777777" w:rsidR="00A97975" w:rsidRPr="00272245" w:rsidRDefault="00A97975" w:rsidP="00A97975">
            <w:pPr>
              <w:jc w:val="center"/>
              <w:rPr>
                <w:sz w:val="18"/>
                <w:szCs w:val="18"/>
              </w:rPr>
            </w:pPr>
            <w:r w:rsidRPr="00272245">
              <w:rPr>
                <w:sz w:val="18"/>
                <w:szCs w:val="18"/>
              </w:rPr>
              <w:t>C;S;O;I</w:t>
            </w:r>
          </w:p>
        </w:tc>
      </w:tr>
      <w:tr w:rsidR="00A97975" w:rsidRPr="00272245" w14:paraId="12D49374" w14:textId="77777777" w:rsidTr="00F33519">
        <w:tc>
          <w:tcPr>
            <w:tcW w:w="152" w:type="pct"/>
            <w:tcBorders>
              <w:top w:val="nil"/>
              <w:bottom w:val="nil"/>
            </w:tcBorders>
          </w:tcPr>
          <w:p w14:paraId="5D08AFE7"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3151183F"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11092.6</w:t>
            </w:r>
          </w:p>
        </w:tc>
        <w:tc>
          <w:tcPr>
            <w:tcW w:w="297" w:type="pct"/>
            <w:tcBorders>
              <w:top w:val="nil"/>
              <w:left w:val="single" w:sz="4" w:space="0" w:color="auto"/>
              <w:bottom w:val="nil"/>
              <w:right w:val="nil"/>
            </w:tcBorders>
            <w:shd w:val="clear" w:color="auto" w:fill="auto"/>
          </w:tcPr>
          <w:p w14:paraId="0F1BEEE0"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11250.0</w:t>
            </w:r>
          </w:p>
        </w:tc>
        <w:tc>
          <w:tcPr>
            <w:tcW w:w="273" w:type="pct"/>
            <w:tcBorders>
              <w:top w:val="nil"/>
              <w:bottom w:val="nil"/>
              <w:right w:val="nil"/>
            </w:tcBorders>
          </w:tcPr>
          <w:p w14:paraId="3DA7AD84"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64B865E3" w14:textId="77777777" w:rsidR="00A97975" w:rsidRPr="00272245" w:rsidRDefault="00A97975" w:rsidP="00A97975">
            <w:pPr>
              <w:jc w:val="center"/>
              <w:rPr>
                <w:rFonts w:cs="Times New Roman"/>
                <w:sz w:val="24"/>
                <w:szCs w:val="24"/>
              </w:rPr>
            </w:pPr>
          </w:p>
        </w:tc>
        <w:tc>
          <w:tcPr>
            <w:tcW w:w="282" w:type="pct"/>
            <w:tcBorders>
              <w:top w:val="nil"/>
              <w:left w:val="nil"/>
              <w:bottom w:val="nil"/>
              <w:right w:val="nil"/>
            </w:tcBorders>
          </w:tcPr>
          <w:p w14:paraId="11299381"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30C6DC5"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0EDBD0FF"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21ED837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FD9E30C"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54E80346"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63D26BF2"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1A8402C0"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556A3F70"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681094A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F240397"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tcPr>
          <w:p w14:paraId="03AA9CCA" w14:textId="77777777" w:rsidR="00A97975" w:rsidRPr="00272245" w:rsidRDefault="00A97975" w:rsidP="00A97975">
            <w:pPr>
              <w:jc w:val="center"/>
              <w:rPr>
                <w:sz w:val="18"/>
                <w:szCs w:val="18"/>
              </w:rPr>
            </w:pPr>
          </w:p>
        </w:tc>
        <w:tc>
          <w:tcPr>
            <w:tcW w:w="400" w:type="pct"/>
            <w:tcBorders>
              <w:top w:val="nil"/>
              <w:left w:val="nil"/>
              <w:bottom w:val="nil"/>
            </w:tcBorders>
          </w:tcPr>
          <w:p w14:paraId="434D9832" w14:textId="77777777" w:rsidR="00A97975" w:rsidRPr="00272245" w:rsidRDefault="00A97975" w:rsidP="00A97975">
            <w:pPr>
              <w:jc w:val="center"/>
              <w:rPr>
                <w:sz w:val="18"/>
                <w:szCs w:val="18"/>
              </w:rPr>
            </w:pPr>
            <w:r w:rsidRPr="00272245">
              <w:rPr>
                <w:sz w:val="18"/>
                <w:szCs w:val="18"/>
              </w:rPr>
              <w:t>C;S;O;I</w:t>
            </w:r>
          </w:p>
        </w:tc>
      </w:tr>
      <w:tr w:rsidR="00F33519" w:rsidRPr="00272245" w14:paraId="40B6CC9D" w14:textId="77777777" w:rsidTr="00F33519">
        <w:tc>
          <w:tcPr>
            <w:tcW w:w="152" w:type="pct"/>
            <w:tcBorders>
              <w:top w:val="nil"/>
              <w:bottom w:val="nil"/>
            </w:tcBorders>
            <w:shd w:val="clear" w:color="auto" w:fill="FFFF00"/>
          </w:tcPr>
          <w:p w14:paraId="00298217"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FFFF00"/>
          </w:tcPr>
          <w:p w14:paraId="537061A1"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11092.2</w:t>
            </w:r>
          </w:p>
        </w:tc>
        <w:tc>
          <w:tcPr>
            <w:tcW w:w="297" w:type="pct"/>
            <w:tcBorders>
              <w:top w:val="nil"/>
              <w:left w:val="single" w:sz="4" w:space="0" w:color="auto"/>
              <w:bottom w:val="nil"/>
              <w:right w:val="nil"/>
            </w:tcBorders>
            <w:shd w:val="clear" w:color="auto" w:fill="FFFF00"/>
          </w:tcPr>
          <w:p w14:paraId="195E3CF3"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11242.1</w:t>
            </w:r>
          </w:p>
        </w:tc>
        <w:tc>
          <w:tcPr>
            <w:tcW w:w="273" w:type="pct"/>
            <w:tcBorders>
              <w:top w:val="nil"/>
              <w:bottom w:val="nil"/>
              <w:right w:val="nil"/>
            </w:tcBorders>
            <w:shd w:val="clear" w:color="auto" w:fill="FFFF00"/>
          </w:tcPr>
          <w:p w14:paraId="4F5507E0" w14:textId="77777777" w:rsidR="00A97975" w:rsidRPr="00272245" w:rsidRDefault="00A97975" w:rsidP="00A97975">
            <w:pPr>
              <w:jc w:val="center"/>
              <w:rPr>
                <w:sz w:val="18"/>
                <w:szCs w:val="18"/>
              </w:rPr>
            </w:pPr>
          </w:p>
        </w:tc>
        <w:tc>
          <w:tcPr>
            <w:tcW w:w="275" w:type="pct"/>
            <w:tcBorders>
              <w:top w:val="nil"/>
              <w:left w:val="nil"/>
              <w:bottom w:val="nil"/>
              <w:right w:val="nil"/>
            </w:tcBorders>
            <w:shd w:val="clear" w:color="auto" w:fill="FFFF00"/>
          </w:tcPr>
          <w:p w14:paraId="0C1BEECD" w14:textId="77777777" w:rsidR="00A97975" w:rsidRPr="00272245" w:rsidRDefault="00A97975" w:rsidP="00A97975">
            <w:pPr>
              <w:jc w:val="center"/>
              <w:rPr>
                <w:rFonts w:cs="Times New Roman"/>
                <w:sz w:val="24"/>
                <w:szCs w:val="24"/>
              </w:rPr>
            </w:pPr>
          </w:p>
        </w:tc>
        <w:tc>
          <w:tcPr>
            <w:tcW w:w="282" w:type="pct"/>
            <w:tcBorders>
              <w:top w:val="nil"/>
              <w:left w:val="nil"/>
              <w:bottom w:val="nil"/>
              <w:right w:val="nil"/>
            </w:tcBorders>
            <w:shd w:val="clear" w:color="auto" w:fill="FFFF00"/>
          </w:tcPr>
          <w:p w14:paraId="26A4DA75"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1D5D85E2"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FFFF00"/>
          </w:tcPr>
          <w:p w14:paraId="27E5FE9A"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3D65291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6CE56A2F" w14:textId="77777777" w:rsidR="00A97975" w:rsidRPr="00272245" w:rsidRDefault="00A97975" w:rsidP="00A97975">
            <w:pPr>
              <w:jc w:val="center"/>
              <w:rPr>
                <w:sz w:val="18"/>
                <w:szCs w:val="18"/>
              </w:rPr>
            </w:pPr>
          </w:p>
        </w:tc>
        <w:tc>
          <w:tcPr>
            <w:tcW w:w="270" w:type="pct"/>
            <w:tcBorders>
              <w:top w:val="nil"/>
              <w:left w:val="nil"/>
              <w:bottom w:val="nil"/>
              <w:right w:val="nil"/>
            </w:tcBorders>
            <w:shd w:val="clear" w:color="auto" w:fill="FFFF00"/>
          </w:tcPr>
          <w:p w14:paraId="38277454" w14:textId="77777777" w:rsidR="00A97975" w:rsidRPr="00272245" w:rsidRDefault="00A97975" w:rsidP="00A97975">
            <w:pPr>
              <w:jc w:val="center"/>
              <w:rPr>
                <w:sz w:val="18"/>
                <w:szCs w:val="18"/>
              </w:rPr>
            </w:pPr>
          </w:p>
        </w:tc>
        <w:tc>
          <w:tcPr>
            <w:tcW w:w="277" w:type="pct"/>
            <w:tcBorders>
              <w:top w:val="nil"/>
              <w:left w:val="nil"/>
              <w:bottom w:val="nil"/>
              <w:right w:val="nil"/>
            </w:tcBorders>
            <w:shd w:val="clear" w:color="auto" w:fill="FFFF00"/>
          </w:tcPr>
          <w:p w14:paraId="5CA679AE"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7996E6C4" w14:textId="77777777" w:rsidR="00A97975" w:rsidRPr="00272245" w:rsidRDefault="00A97975" w:rsidP="00A97975">
            <w:pPr>
              <w:jc w:val="center"/>
              <w:rPr>
                <w:rFonts w:cs="Times New Roman"/>
                <w:sz w:val="24"/>
                <w:szCs w:val="24"/>
              </w:rPr>
            </w:pPr>
          </w:p>
        </w:tc>
        <w:tc>
          <w:tcPr>
            <w:tcW w:w="271" w:type="pct"/>
            <w:tcBorders>
              <w:top w:val="nil"/>
              <w:left w:val="nil"/>
              <w:bottom w:val="nil"/>
              <w:right w:val="nil"/>
            </w:tcBorders>
            <w:shd w:val="clear" w:color="auto" w:fill="FFFF00"/>
          </w:tcPr>
          <w:p w14:paraId="2D1FF640"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FFFF00"/>
          </w:tcPr>
          <w:p w14:paraId="3E36B145"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533B6A80"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nil"/>
              <w:right w:val="nil"/>
            </w:tcBorders>
            <w:shd w:val="clear" w:color="auto" w:fill="FFFF00"/>
          </w:tcPr>
          <w:p w14:paraId="29718073" w14:textId="77777777" w:rsidR="00A97975" w:rsidRPr="00272245" w:rsidRDefault="00A97975" w:rsidP="00A97975">
            <w:pPr>
              <w:jc w:val="center"/>
              <w:rPr>
                <w:sz w:val="18"/>
                <w:szCs w:val="18"/>
              </w:rPr>
            </w:pPr>
          </w:p>
        </w:tc>
        <w:tc>
          <w:tcPr>
            <w:tcW w:w="400" w:type="pct"/>
            <w:tcBorders>
              <w:top w:val="nil"/>
              <w:left w:val="nil"/>
              <w:bottom w:val="nil"/>
            </w:tcBorders>
            <w:shd w:val="clear" w:color="auto" w:fill="FFFF00"/>
          </w:tcPr>
          <w:p w14:paraId="02598E5A" w14:textId="77777777" w:rsidR="00A97975" w:rsidRPr="00272245" w:rsidRDefault="00A97975" w:rsidP="00A97975">
            <w:pPr>
              <w:jc w:val="center"/>
              <w:rPr>
                <w:sz w:val="18"/>
                <w:szCs w:val="18"/>
              </w:rPr>
            </w:pPr>
            <w:r w:rsidRPr="00272245">
              <w:rPr>
                <w:sz w:val="18"/>
                <w:szCs w:val="18"/>
              </w:rPr>
              <w:t>C;S;O;I</w:t>
            </w:r>
          </w:p>
        </w:tc>
      </w:tr>
      <w:tr w:rsidR="00A97975" w:rsidRPr="00272245" w14:paraId="55528A93" w14:textId="77777777" w:rsidTr="00F33519">
        <w:tc>
          <w:tcPr>
            <w:tcW w:w="152" w:type="pct"/>
            <w:tcBorders>
              <w:top w:val="nil"/>
              <w:bottom w:val="single" w:sz="4" w:space="0" w:color="auto"/>
            </w:tcBorders>
          </w:tcPr>
          <w:p w14:paraId="3FD48C89"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58204B05"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11093.7</w:t>
            </w:r>
          </w:p>
        </w:tc>
        <w:tc>
          <w:tcPr>
            <w:tcW w:w="297" w:type="pct"/>
            <w:tcBorders>
              <w:top w:val="nil"/>
              <w:left w:val="single" w:sz="4" w:space="0" w:color="auto"/>
              <w:bottom w:val="nil"/>
              <w:right w:val="nil"/>
            </w:tcBorders>
            <w:shd w:val="clear" w:color="auto" w:fill="auto"/>
          </w:tcPr>
          <w:p w14:paraId="69EAE431" w14:textId="77777777" w:rsidR="00A97975" w:rsidRPr="00272245" w:rsidRDefault="00A97975" w:rsidP="00A97975">
            <w:pPr>
              <w:jc w:val="center"/>
              <w:rPr>
                <w:rFonts w:cs="Times New Roman"/>
                <w:color w:val="000000"/>
                <w:sz w:val="18"/>
                <w:szCs w:val="18"/>
              </w:rPr>
            </w:pPr>
            <w:r w:rsidRPr="00272245">
              <w:rPr>
                <w:rFonts w:cs="Times New Roman"/>
                <w:color w:val="000000"/>
                <w:sz w:val="18"/>
                <w:szCs w:val="18"/>
              </w:rPr>
              <w:t>11236.1</w:t>
            </w:r>
          </w:p>
        </w:tc>
        <w:tc>
          <w:tcPr>
            <w:tcW w:w="273" w:type="pct"/>
            <w:tcBorders>
              <w:top w:val="nil"/>
              <w:bottom w:val="single" w:sz="4" w:space="0" w:color="auto"/>
              <w:right w:val="nil"/>
            </w:tcBorders>
          </w:tcPr>
          <w:p w14:paraId="734122C9"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tcPr>
          <w:p w14:paraId="24E063F2" w14:textId="77777777" w:rsidR="00A97975" w:rsidRPr="00272245" w:rsidRDefault="00A97975" w:rsidP="00A97975">
            <w:pPr>
              <w:jc w:val="center"/>
              <w:rPr>
                <w:rFonts w:cs="Times New Roman"/>
                <w:sz w:val="24"/>
                <w:szCs w:val="24"/>
              </w:rPr>
            </w:pPr>
          </w:p>
        </w:tc>
        <w:tc>
          <w:tcPr>
            <w:tcW w:w="282" w:type="pct"/>
            <w:tcBorders>
              <w:top w:val="nil"/>
              <w:left w:val="nil"/>
              <w:bottom w:val="single" w:sz="4" w:space="0" w:color="auto"/>
              <w:right w:val="nil"/>
            </w:tcBorders>
          </w:tcPr>
          <w:p w14:paraId="4F66F62F"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3BFF368D"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single" w:sz="4" w:space="0" w:color="auto"/>
              <w:right w:val="nil"/>
            </w:tcBorders>
          </w:tcPr>
          <w:p w14:paraId="48DC9205"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single" w:sz="4" w:space="0" w:color="auto"/>
              <w:right w:val="nil"/>
            </w:tcBorders>
          </w:tcPr>
          <w:p w14:paraId="50DA98A4"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6D1EA8B6"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tcPr>
          <w:p w14:paraId="4C3B45DA"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18F3A03A"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7" w:type="pct"/>
            <w:tcBorders>
              <w:top w:val="nil"/>
              <w:left w:val="nil"/>
              <w:bottom w:val="single" w:sz="4" w:space="0" w:color="auto"/>
              <w:right w:val="nil"/>
            </w:tcBorders>
          </w:tcPr>
          <w:p w14:paraId="5556975A" w14:textId="77777777" w:rsidR="00A97975" w:rsidRPr="00272245" w:rsidRDefault="00A97975" w:rsidP="00A97975">
            <w:pPr>
              <w:jc w:val="center"/>
              <w:rPr>
                <w:rFonts w:cs="Times New Roman"/>
                <w:sz w:val="24"/>
                <w:szCs w:val="24"/>
              </w:rPr>
            </w:pPr>
          </w:p>
        </w:tc>
        <w:tc>
          <w:tcPr>
            <w:tcW w:w="271" w:type="pct"/>
            <w:tcBorders>
              <w:top w:val="nil"/>
              <w:left w:val="nil"/>
              <w:bottom w:val="single" w:sz="4" w:space="0" w:color="auto"/>
              <w:right w:val="nil"/>
            </w:tcBorders>
          </w:tcPr>
          <w:p w14:paraId="75F94011"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6" w:type="pct"/>
            <w:tcBorders>
              <w:top w:val="nil"/>
              <w:left w:val="nil"/>
              <w:bottom w:val="single" w:sz="4" w:space="0" w:color="auto"/>
              <w:right w:val="nil"/>
            </w:tcBorders>
          </w:tcPr>
          <w:p w14:paraId="761BCD5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23A1D53B" w14:textId="77777777" w:rsidR="00A97975" w:rsidRPr="00272245" w:rsidRDefault="00A97975" w:rsidP="00A97975">
            <w:pPr>
              <w:jc w:val="center"/>
              <w:rPr>
                <w:rFonts w:cs="Times New Roman"/>
                <w:sz w:val="24"/>
                <w:szCs w:val="24"/>
              </w:rPr>
            </w:pPr>
            <w:r w:rsidRPr="00272245">
              <w:rPr>
                <w:rFonts w:cs="Times New Roman"/>
                <w:sz w:val="24"/>
                <w:szCs w:val="24"/>
              </w:rPr>
              <w:t>˟</w:t>
            </w:r>
          </w:p>
        </w:tc>
        <w:tc>
          <w:tcPr>
            <w:tcW w:w="278" w:type="pct"/>
            <w:tcBorders>
              <w:top w:val="nil"/>
              <w:left w:val="nil"/>
              <w:bottom w:val="single" w:sz="4" w:space="0" w:color="auto"/>
              <w:right w:val="nil"/>
            </w:tcBorders>
          </w:tcPr>
          <w:p w14:paraId="127E02B1" w14:textId="77777777" w:rsidR="00A97975" w:rsidRPr="00272245" w:rsidRDefault="00A97975" w:rsidP="00A97975">
            <w:pPr>
              <w:jc w:val="center"/>
              <w:rPr>
                <w:sz w:val="18"/>
                <w:szCs w:val="18"/>
              </w:rPr>
            </w:pPr>
          </w:p>
        </w:tc>
        <w:tc>
          <w:tcPr>
            <w:tcW w:w="400" w:type="pct"/>
            <w:tcBorders>
              <w:top w:val="nil"/>
              <w:left w:val="nil"/>
              <w:bottom w:val="single" w:sz="4" w:space="0" w:color="auto"/>
            </w:tcBorders>
          </w:tcPr>
          <w:p w14:paraId="0739F401" w14:textId="77777777" w:rsidR="00A97975" w:rsidRPr="00272245" w:rsidRDefault="00A97975" w:rsidP="00A97975">
            <w:pPr>
              <w:jc w:val="center"/>
              <w:rPr>
                <w:sz w:val="18"/>
                <w:szCs w:val="18"/>
              </w:rPr>
            </w:pPr>
            <w:r w:rsidRPr="00272245">
              <w:rPr>
                <w:sz w:val="18"/>
                <w:szCs w:val="18"/>
              </w:rPr>
              <w:t>C;S;I</w:t>
            </w:r>
          </w:p>
        </w:tc>
      </w:tr>
      <w:tr w:rsidR="00A97975" w:rsidRPr="00272245" w14:paraId="0BAC6719" w14:textId="77777777" w:rsidTr="00F33519">
        <w:tc>
          <w:tcPr>
            <w:tcW w:w="5000" w:type="pct"/>
            <w:gridSpan w:val="18"/>
            <w:tcBorders>
              <w:top w:val="single" w:sz="4" w:space="0" w:color="auto"/>
              <w:bottom w:val="single" w:sz="4" w:space="0" w:color="auto"/>
            </w:tcBorders>
          </w:tcPr>
          <w:p w14:paraId="5A9B1CCA" w14:textId="77777777" w:rsidR="00A97975" w:rsidRPr="00272245" w:rsidRDefault="00A97975" w:rsidP="00A97975">
            <w:pPr>
              <w:jc w:val="left"/>
              <w:rPr>
                <w:sz w:val="18"/>
                <w:szCs w:val="18"/>
              </w:rPr>
            </w:pPr>
            <w:r w:rsidRPr="00272245">
              <w:rPr>
                <w:b/>
                <w:bCs/>
                <w:sz w:val="18"/>
                <w:szCs w:val="18"/>
              </w:rPr>
              <w:t>Dependent variable: Self-referred exercise uptake; N=13,173</w:t>
            </w:r>
          </w:p>
        </w:tc>
      </w:tr>
      <w:tr w:rsidR="00A97975" w:rsidRPr="00272245" w14:paraId="78161D01" w14:textId="77777777" w:rsidTr="00F33519">
        <w:tc>
          <w:tcPr>
            <w:tcW w:w="152" w:type="pct"/>
            <w:tcBorders>
              <w:top w:val="single" w:sz="4" w:space="0" w:color="auto"/>
              <w:bottom w:val="nil"/>
            </w:tcBorders>
          </w:tcPr>
          <w:p w14:paraId="6FFBEB44" w14:textId="77777777" w:rsidR="00A97975" w:rsidRPr="00272245" w:rsidRDefault="00A97975" w:rsidP="00A97975">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2E7D90F5" w14:textId="77777777" w:rsidR="00A97975" w:rsidRPr="00272245" w:rsidRDefault="00A97975" w:rsidP="00A97975">
            <w:pPr>
              <w:jc w:val="center"/>
              <w:rPr>
                <w:rFonts w:cs="Times New Roman"/>
                <w:sz w:val="18"/>
                <w:szCs w:val="18"/>
              </w:rPr>
            </w:pPr>
            <w:r w:rsidRPr="00272245">
              <w:rPr>
                <w:rFonts w:cs="Times New Roman"/>
                <w:color w:val="000000"/>
                <w:sz w:val="18"/>
                <w:szCs w:val="18"/>
              </w:rPr>
              <w:t>7779.2</w:t>
            </w:r>
          </w:p>
        </w:tc>
        <w:tc>
          <w:tcPr>
            <w:tcW w:w="297" w:type="pct"/>
            <w:tcBorders>
              <w:top w:val="nil"/>
              <w:left w:val="single" w:sz="4" w:space="0" w:color="auto"/>
              <w:bottom w:val="nil"/>
              <w:right w:val="nil"/>
            </w:tcBorders>
            <w:shd w:val="clear" w:color="auto" w:fill="auto"/>
          </w:tcPr>
          <w:p w14:paraId="222EC738" w14:textId="77777777" w:rsidR="00A97975" w:rsidRPr="00272245" w:rsidRDefault="00A97975" w:rsidP="00A97975">
            <w:pPr>
              <w:jc w:val="center"/>
              <w:rPr>
                <w:rFonts w:cs="Times New Roman"/>
                <w:sz w:val="18"/>
                <w:szCs w:val="18"/>
              </w:rPr>
            </w:pPr>
            <w:r w:rsidRPr="00272245">
              <w:rPr>
                <w:rFonts w:cs="Times New Roman"/>
                <w:color w:val="000000"/>
                <w:sz w:val="18"/>
                <w:szCs w:val="18"/>
              </w:rPr>
              <w:t>7981.3</w:t>
            </w:r>
          </w:p>
        </w:tc>
        <w:tc>
          <w:tcPr>
            <w:tcW w:w="273" w:type="pct"/>
            <w:tcBorders>
              <w:top w:val="single" w:sz="4" w:space="0" w:color="auto"/>
              <w:bottom w:val="nil"/>
              <w:right w:val="nil"/>
            </w:tcBorders>
          </w:tcPr>
          <w:p w14:paraId="779D7C5E"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6FB917DC"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2AD53A8D"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5133EECA"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505CA4B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0D28829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6276AFE"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114087B0"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73A2369D"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31161069"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36804AD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2C4B50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F61EF4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6B26B031"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464249CD" w14:textId="77777777" w:rsidR="00A97975" w:rsidRPr="00272245" w:rsidRDefault="00A97975" w:rsidP="00A97975">
            <w:pPr>
              <w:jc w:val="center"/>
              <w:rPr>
                <w:sz w:val="18"/>
                <w:szCs w:val="18"/>
              </w:rPr>
            </w:pPr>
            <w:r w:rsidRPr="00272245">
              <w:rPr>
                <w:sz w:val="18"/>
                <w:szCs w:val="18"/>
              </w:rPr>
              <w:t>C;S;O;I;G</w:t>
            </w:r>
          </w:p>
        </w:tc>
      </w:tr>
      <w:tr w:rsidR="00A97975" w:rsidRPr="00272245" w14:paraId="0314615A" w14:textId="77777777" w:rsidTr="00F33519">
        <w:tc>
          <w:tcPr>
            <w:tcW w:w="152" w:type="pct"/>
            <w:tcBorders>
              <w:top w:val="nil"/>
              <w:bottom w:val="nil"/>
            </w:tcBorders>
          </w:tcPr>
          <w:p w14:paraId="03639FE9"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1FFA5A87" w14:textId="77777777" w:rsidR="00A97975" w:rsidRPr="00272245" w:rsidRDefault="00A97975" w:rsidP="00A97975">
            <w:pPr>
              <w:jc w:val="center"/>
              <w:rPr>
                <w:rFonts w:cs="Times New Roman"/>
                <w:sz w:val="18"/>
                <w:szCs w:val="18"/>
              </w:rPr>
            </w:pPr>
            <w:r w:rsidRPr="00272245">
              <w:rPr>
                <w:rFonts w:cs="Times New Roman"/>
                <w:color w:val="000000"/>
                <w:sz w:val="18"/>
                <w:szCs w:val="18"/>
              </w:rPr>
              <w:t>7784.1</w:t>
            </w:r>
          </w:p>
        </w:tc>
        <w:tc>
          <w:tcPr>
            <w:tcW w:w="297" w:type="pct"/>
            <w:tcBorders>
              <w:top w:val="nil"/>
              <w:left w:val="single" w:sz="4" w:space="0" w:color="auto"/>
              <w:bottom w:val="nil"/>
              <w:right w:val="nil"/>
            </w:tcBorders>
            <w:shd w:val="clear" w:color="auto" w:fill="auto"/>
          </w:tcPr>
          <w:p w14:paraId="626FBF50" w14:textId="77777777" w:rsidR="00A97975" w:rsidRPr="00272245" w:rsidRDefault="00A97975" w:rsidP="00A97975">
            <w:pPr>
              <w:jc w:val="center"/>
              <w:rPr>
                <w:rFonts w:cs="Times New Roman"/>
                <w:sz w:val="18"/>
                <w:szCs w:val="18"/>
              </w:rPr>
            </w:pPr>
            <w:r w:rsidRPr="00272245">
              <w:rPr>
                <w:rFonts w:cs="Times New Roman"/>
                <w:color w:val="000000"/>
                <w:sz w:val="18"/>
                <w:szCs w:val="18"/>
              </w:rPr>
              <w:t>7948.8</w:t>
            </w:r>
          </w:p>
        </w:tc>
        <w:tc>
          <w:tcPr>
            <w:tcW w:w="273" w:type="pct"/>
            <w:tcBorders>
              <w:top w:val="nil"/>
              <w:bottom w:val="nil"/>
              <w:right w:val="nil"/>
            </w:tcBorders>
          </w:tcPr>
          <w:p w14:paraId="740B4AD5"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042C75C"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4CE70989"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665A30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42B868E"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4D5AE9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49852E9"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12B1B65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6AD37FE"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E49E5E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406F9C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AA9668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FCEAF5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7299132" w14:textId="77777777" w:rsidR="00A97975" w:rsidRPr="00272245" w:rsidRDefault="00A97975" w:rsidP="00A97975">
            <w:pPr>
              <w:jc w:val="center"/>
              <w:rPr>
                <w:sz w:val="18"/>
                <w:szCs w:val="18"/>
              </w:rPr>
            </w:pPr>
          </w:p>
        </w:tc>
        <w:tc>
          <w:tcPr>
            <w:tcW w:w="400" w:type="pct"/>
            <w:tcBorders>
              <w:top w:val="nil"/>
              <w:left w:val="nil"/>
              <w:bottom w:val="nil"/>
            </w:tcBorders>
          </w:tcPr>
          <w:p w14:paraId="30B3F6EB" w14:textId="77777777" w:rsidR="00A97975" w:rsidRPr="00272245" w:rsidRDefault="00A97975" w:rsidP="00A97975">
            <w:pPr>
              <w:jc w:val="center"/>
              <w:rPr>
                <w:sz w:val="18"/>
                <w:szCs w:val="18"/>
              </w:rPr>
            </w:pPr>
            <w:r w:rsidRPr="00272245">
              <w:rPr>
                <w:sz w:val="18"/>
                <w:szCs w:val="18"/>
              </w:rPr>
              <w:t>C;S;O;I;G</w:t>
            </w:r>
          </w:p>
        </w:tc>
      </w:tr>
      <w:tr w:rsidR="00A97975" w:rsidRPr="00272245" w14:paraId="4958A3CF" w14:textId="77777777" w:rsidTr="00F33519">
        <w:tc>
          <w:tcPr>
            <w:tcW w:w="152" w:type="pct"/>
            <w:tcBorders>
              <w:top w:val="nil"/>
              <w:bottom w:val="nil"/>
            </w:tcBorders>
          </w:tcPr>
          <w:p w14:paraId="3FE77437" w14:textId="77777777" w:rsidR="00A97975" w:rsidRPr="00272245" w:rsidRDefault="00A97975" w:rsidP="00A97975">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2D623681" w14:textId="77777777" w:rsidR="00A97975" w:rsidRPr="00272245" w:rsidRDefault="00A97975" w:rsidP="00A97975">
            <w:pPr>
              <w:jc w:val="center"/>
              <w:rPr>
                <w:rFonts w:cs="Times New Roman"/>
                <w:sz w:val="18"/>
                <w:szCs w:val="18"/>
              </w:rPr>
            </w:pPr>
            <w:r w:rsidRPr="00272245">
              <w:rPr>
                <w:rFonts w:cs="Times New Roman"/>
                <w:color w:val="000000"/>
                <w:sz w:val="18"/>
                <w:szCs w:val="18"/>
              </w:rPr>
              <w:t>7773.5</w:t>
            </w:r>
          </w:p>
        </w:tc>
        <w:tc>
          <w:tcPr>
            <w:tcW w:w="297" w:type="pct"/>
            <w:tcBorders>
              <w:top w:val="nil"/>
              <w:left w:val="single" w:sz="4" w:space="0" w:color="auto"/>
              <w:bottom w:val="nil"/>
              <w:right w:val="nil"/>
            </w:tcBorders>
            <w:shd w:val="clear" w:color="auto" w:fill="auto"/>
          </w:tcPr>
          <w:p w14:paraId="2BD1B926" w14:textId="77777777" w:rsidR="00A97975" w:rsidRPr="00272245" w:rsidRDefault="00A97975" w:rsidP="00A97975">
            <w:pPr>
              <w:jc w:val="center"/>
              <w:rPr>
                <w:rFonts w:cs="Times New Roman"/>
                <w:sz w:val="18"/>
                <w:szCs w:val="18"/>
              </w:rPr>
            </w:pPr>
            <w:r w:rsidRPr="00272245">
              <w:rPr>
                <w:rFonts w:cs="Times New Roman"/>
                <w:color w:val="000000"/>
                <w:sz w:val="18"/>
                <w:szCs w:val="18"/>
              </w:rPr>
              <w:t>7945.6</w:t>
            </w:r>
          </w:p>
        </w:tc>
        <w:tc>
          <w:tcPr>
            <w:tcW w:w="273" w:type="pct"/>
            <w:tcBorders>
              <w:top w:val="nil"/>
              <w:bottom w:val="nil"/>
              <w:right w:val="nil"/>
            </w:tcBorders>
          </w:tcPr>
          <w:p w14:paraId="27B8A8D1"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23134BC"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64C11631"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E7D466B"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70350F0"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544C767"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AA28771"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2832EFC4"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524F364"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59A1E3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4860A7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54CFD1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596C85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49112D8" w14:textId="77777777" w:rsidR="00A97975" w:rsidRPr="00272245" w:rsidRDefault="00A97975" w:rsidP="00A97975">
            <w:pPr>
              <w:jc w:val="center"/>
              <w:rPr>
                <w:sz w:val="18"/>
                <w:szCs w:val="18"/>
              </w:rPr>
            </w:pPr>
          </w:p>
        </w:tc>
        <w:tc>
          <w:tcPr>
            <w:tcW w:w="400" w:type="pct"/>
            <w:tcBorders>
              <w:top w:val="nil"/>
              <w:left w:val="nil"/>
              <w:bottom w:val="nil"/>
            </w:tcBorders>
          </w:tcPr>
          <w:p w14:paraId="4C8C9C65" w14:textId="77777777" w:rsidR="00A97975" w:rsidRPr="00272245" w:rsidRDefault="00A97975" w:rsidP="00A97975">
            <w:pPr>
              <w:jc w:val="center"/>
              <w:rPr>
                <w:sz w:val="18"/>
                <w:szCs w:val="18"/>
              </w:rPr>
            </w:pPr>
            <w:r w:rsidRPr="00272245">
              <w:rPr>
                <w:sz w:val="18"/>
                <w:szCs w:val="18"/>
              </w:rPr>
              <w:t>C;S;O;I;G</w:t>
            </w:r>
          </w:p>
        </w:tc>
      </w:tr>
      <w:tr w:rsidR="00A97975" w:rsidRPr="00272245" w14:paraId="7AD16DB8" w14:textId="77777777" w:rsidTr="00F33519">
        <w:tc>
          <w:tcPr>
            <w:tcW w:w="152" w:type="pct"/>
            <w:tcBorders>
              <w:top w:val="nil"/>
              <w:bottom w:val="nil"/>
            </w:tcBorders>
          </w:tcPr>
          <w:p w14:paraId="68912339"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301388C" w14:textId="77777777" w:rsidR="00A97975" w:rsidRPr="00272245" w:rsidRDefault="00A97975" w:rsidP="00A97975">
            <w:pPr>
              <w:jc w:val="center"/>
              <w:rPr>
                <w:rFonts w:cs="Times New Roman"/>
                <w:sz w:val="18"/>
                <w:szCs w:val="18"/>
              </w:rPr>
            </w:pPr>
            <w:r w:rsidRPr="00272245">
              <w:rPr>
                <w:rFonts w:cs="Times New Roman"/>
                <w:color w:val="000000"/>
                <w:sz w:val="18"/>
                <w:szCs w:val="18"/>
              </w:rPr>
              <w:t>7776.5</w:t>
            </w:r>
          </w:p>
        </w:tc>
        <w:tc>
          <w:tcPr>
            <w:tcW w:w="297" w:type="pct"/>
            <w:tcBorders>
              <w:top w:val="nil"/>
              <w:left w:val="single" w:sz="4" w:space="0" w:color="auto"/>
              <w:bottom w:val="nil"/>
              <w:right w:val="nil"/>
            </w:tcBorders>
            <w:shd w:val="clear" w:color="auto" w:fill="auto"/>
          </w:tcPr>
          <w:p w14:paraId="00E3097C" w14:textId="77777777" w:rsidR="00A97975" w:rsidRPr="00272245" w:rsidRDefault="00A97975" w:rsidP="00A97975">
            <w:pPr>
              <w:jc w:val="center"/>
              <w:rPr>
                <w:rFonts w:cs="Times New Roman"/>
                <w:sz w:val="18"/>
                <w:szCs w:val="18"/>
              </w:rPr>
            </w:pPr>
            <w:r w:rsidRPr="00272245">
              <w:rPr>
                <w:rFonts w:cs="Times New Roman"/>
                <w:color w:val="000000"/>
                <w:sz w:val="18"/>
                <w:szCs w:val="18"/>
              </w:rPr>
              <w:t>7933.7</w:t>
            </w:r>
          </w:p>
        </w:tc>
        <w:tc>
          <w:tcPr>
            <w:tcW w:w="273" w:type="pct"/>
            <w:tcBorders>
              <w:top w:val="nil"/>
              <w:bottom w:val="nil"/>
              <w:right w:val="nil"/>
            </w:tcBorders>
          </w:tcPr>
          <w:p w14:paraId="20EF9D7C"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237963CF"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02F6BF4D"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F15A68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CA372EA"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57C3B3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9F8C6BC"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17ECE9A6"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6CC467D"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5B92AA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BA67BF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CEECC7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027806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6758A3D" w14:textId="77777777" w:rsidR="00A97975" w:rsidRPr="00272245" w:rsidRDefault="00A97975" w:rsidP="00A97975">
            <w:pPr>
              <w:jc w:val="center"/>
              <w:rPr>
                <w:sz w:val="18"/>
                <w:szCs w:val="18"/>
              </w:rPr>
            </w:pPr>
          </w:p>
        </w:tc>
        <w:tc>
          <w:tcPr>
            <w:tcW w:w="400" w:type="pct"/>
            <w:tcBorders>
              <w:top w:val="nil"/>
              <w:left w:val="nil"/>
              <w:bottom w:val="nil"/>
            </w:tcBorders>
          </w:tcPr>
          <w:p w14:paraId="1645476A" w14:textId="77777777" w:rsidR="00A97975" w:rsidRPr="00272245" w:rsidRDefault="00A97975" w:rsidP="00A97975">
            <w:pPr>
              <w:jc w:val="center"/>
              <w:rPr>
                <w:sz w:val="18"/>
                <w:szCs w:val="18"/>
              </w:rPr>
            </w:pPr>
            <w:r w:rsidRPr="00272245">
              <w:rPr>
                <w:sz w:val="18"/>
                <w:szCs w:val="18"/>
              </w:rPr>
              <w:t>C;S;O;I;G</w:t>
            </w:r>
          </w:p>
        </w:tc>
      </w:tr>
      <w:tr w:rsidR="00A97975" w:rsidRPr="00272245" w14:paraId="3EFF0C6A" w14:textId="77777777" w:rsidTr="00F33519">
        <w:tc>
          <w:tcPr>
            <w:tcW w:w="152" w:type="pct"/>
            <w:tcBorders>
              <w:top w:val="nil"/>
              <w:bottom w:val="nil"/>
            </w:tcBorders>
          </w:tcPr>
          <w:p w14:paraId="4F6B1F3C"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5B9A1025" w14:textId="77777777" w:rsidR="00A97975" w:rsidRPr="00272245" w:rsidRDefault="00A97975" w:rsidP="00A97975">
            <w:pPr>
              <w:jc w:val="center"/>
              <w:rPr>
                <w:rFonts w:cs="Times New Roman"/>
                <w:sz w:val="18"/>
                <w:szCs w:val="18"/>
              </w:rPr>
            </w:pPr>
            <w:r w:rsidRPr="00272245">
              <w:rPr>
                <w:rFonts w:cs="Times New Roman"/>
                <w:color w:val="000000"/>
                <w:sz w:val="18"/>
                <w:szCs w:val="18"/>
              </w:rPr>
              <w:t>7746.3</w:t>
            </w:r>
          </w:p>
        </w:tc>
        <w:tc>
          <w:tcPr>
            <w:tcW w:w="297" w:type="pct"/>
            <w:tcBorders>
              <w:top w:val="nil"/>
              <w:left w:val="single" w:sz="4" w:space="0" w:color="auto"/>
              <w:bottom w:val="nil"/>
              <w:right w:val="nil"/>
            </w:tcBorders>
            <w:shd w:val="clear" w:color="auto" w:fill="auto"/>
          </w:tcPr>
          <w:p w14:paraId="406A42FE" w14:textId="77777777" w:rsidR="00A97975" w:rsidRPr="00272245" w:rsidRDefault="00A97975" w:rsidP="00A97975">
            <w:pPr>
              <w:jc w:val="center"/>
              <w:rPr>
                <w:rFonts w:cs="Times New Roman"/>
                <w:sz w:val="18"/>
                <w:szCs w:val="18"/>
              </w:rPr>
            </w:pPr>
            <w:r w:rsidRPr="00272245">
              <w:rPr>
                <w:rFonts w:cs="Times New Roman"/>
                <w:color w:val="000000"/>
                <w:sz w:val="18"/>
                <w:szCs w:val="18"/>
              </w:rPr>
              <w:t>7911.0</w:t>
            </w:r>
          </w:p>
        </w:tc>
        <w:tc>
          <w:tcPr>
            <w:tcW w:w="273" w:type="pct"/>
            <w:tcBorders>
              <w:top w:val="nil"/>
              <w:bottom w:val="nil"/>
              <w:right w:val="nil"/>
            </w:tcBorders>
          </w:tcPr>
          <w:p w14:paraId="4798E529"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F9C3C65"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37C5DB1D"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C73BB0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ED9FC8A"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BBA188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D4C613E"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363B4BB6"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BD443D6"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93B1D7E"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BE73FD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18814F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C99DC2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59F2DB0" w14:textId="77777777" w:rsidR="00A97975" w:rsidRPr="00272245" w:rsidRDefault="00A97975" w:rsidP="00A97975">
            <w:pPr>
              <w:jc w:val="center"/>
              <w:rPr>
                <w:sz w:val="18"/>
                <w:szCs w:val="18"/>
              </w:rPr>
            </w:pPr>
          </w:p>
        </w:tc>
        <w:tc>
          <w:tcPr>
            <w:tcW w:w="400" w:type="pct"/>
            <w:tcBorders>
              <w:top w:val="nil"/>
              <w:left w:val="nil"/>
              <w:bottom w:val="nil"/>
            </w:tcBorders>
          </w:tcPr>
          <w:p w14:paraId="76A8A641" w14:textId="77777777" w:rsidR="00A97975" w:rsidRPr="00272245" w:rsidRDefault="00A97975" w:rsidP="00A97975">
            <w:pPr>
              <w:jc w:val="center"/>
              <w:rPr>
                <w:sz w:val="18"/>
                <w:szCs w:val="18"/>
              </w:rPr>
            </w:pPr>
            <w:r w:rsidRPr="00272245">
              <w:rPr>
                <w:sz w:val="18"/>
                <w:szCs w:val="18"/>
              </w:rPr>
              <w:t>C;S;O;I;G</w:t>
            </w:r>
          </w:p>
        </w:tc>
      </w:tr>
      <w:tr w:rsidR="00F33519" w:rsidRPr="00272245" w14:paraId="20531F10" w14:textId="77777777" w:rsidTr="00F33519">
        <w:tc>
          <w:tcPr>
            <w:tcW w:w="152" w:type="pct"/>
            <w:tcBorders>
              <w:top w:val="nil"/>
              <w:bottom w:val="nil"/>
            </w:tcBorders>
            <w:shd w:val="clear" w:color="auto" w:fill="FFFF00"/>
          </w:tcPr>
          <w:p w14:paraId="598C21A3"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FFFF00"/>
          </w:tcPr>
          <w:p w14:paraId="6FF34FF7" w14:textId="77777777" w:rsidR="00A97975" w:rsidRPr="00272245" w:rsidRDefault="00A97975" w:rsidP="00A97975">
            <w:pPr>
              <w:jc w:val="center"/>
              <w:rPr>
                <w:rFonts w:cs="Times New Roman"/>
                <w:sz w:val="18"/>
                <w:szCs w:val="18"/>
              </w:rPr>
            </w:pPr>
            <w:r w:rsidRPr="00272245">
              <w:rPr>
                <w:rFonts w:cs="Times New Roman"/>
                <w:color w:val="000000"/>
                <w:sz w:val="18"/>
                <w:szCs w:val="18"/>
              </w:rPr>
              <w:t>7744.4</w:t>
            </w:r>
          </w:p>
        </w:tc>
        <w:tc>
          <w:tcPr>
            <w:tcW w:w="297" w:type="pct"/>
            <w:tcBorders>
              <w:top w:val="nil"/>
              <w:left w:val="single" w:sz="4" w:space="0" w:color="auto"/>
              <w:bottom w:val="nil"/>
              <w:right w:val="nil"/>
            </w:tcBorders>
            <w:shd w:val="clear" w:color="auto" w:fill="FFFF00"/>
          </w:tcPr>
          <w:p w14:paraId="644FAA31" w14:textId="77777777" w:rsidR="00A97975" w:rsidRPr="00272245" w:rsidRDefault="00A97975" w:rsidP="00A97975">
            <w:pPr>
              <w:jc w:val="center"/>
              <w:rPr>
                <w:rFonts w:cs="Times New Roman"/>
                <w:sz w:val="18"/>
                <w:szCs w:val="18"/>
              </w:rPr>
            </w:pPr>
            <w:r w:rsidRPr="00272245">
              <w:rPr>
                <w:rFonts w:cs="Times New Roman"/>
                <w:color w:val="000000"/>
                <w:sz w:val="18"/>
                <w:szCs w:val="18"/>
              </w:rPr>
              <w:t>7901.6</w:t>
            </w:r>
          </w:p>
        </w:tc>
        <w:tc>
          <w:tcPr>
            <w:tcW w:w="273" w:type="pct"/>
            <w:tcBorders>
              <w:top w:val="nil"/>
              <w:bottom w:val="nil"/>
              <w:right w:val="nil"/>
            </w:tcBorders>
            <w:shd w:val="clear" w:color="auto" w:fill="FFFF00"/>
          </w:tcPr>
          <w:p w14:paraId="5F41168E" w14:textId="77777777" w:rsidR="00A97975" w:rsidRPr="00272245" w:rsidRDefault="00A97975" w:rsidP="00A97975">
            <w:pPr>
              <w:jc w:val="center"/>
              <w:rPr>
                <w:sz w:val="18"/>
                <w:szCs w:val="18"/>
              </w:rPr>
            </w:pPr>
          </w:p>
        </w:tc>
        <w:tc>
          <w:tcPr>
            <w:tcW w:w="275" w:type="pct"/>
            <w:tcBorders>
              <w:top w:val="nil"/>
              <w:left w:val="nil"/>
              <w:bottom w:val="nil"/>
              <w:right w:val="nil"/>
            </w:tcBorders>
            <w:shd w:val="clear" w:color="auto" w:fill="FFFF00"/>
          </w:tcPr>
          <w:p w14:paraId="5F0B2FFC" w14:textId="77777777" w:rsidR="00A97975" w:rsidRPr="00272245" w:rsidRDefault="00A97975" w:rsidP="00A97975">
            <w:pPr>
              <w:jc w:val="center"/>
              <w:rPr>
                <w:sz w:val="18"/>
                <w:szCs w:val="18"/>
              </w:rPr>
            </w:pPr>
          </w:p>
        </w:tc>
        <w:tc>
          <w:tcPr>
            <w:tcW w:w="282" w:type="pct"/>
            <w:tcBorders>
              <w:top w:val="nil"/>
              <w:left w:val="nil"/>
              <w:bottom w:val="nil"/>
              <w:right w:val="nil"/>
            </w:tcBorders>
            <w:shd w:val="clear" w:color="auto" w:fill="FFFF00"/>
          </w:tcPr>
          <w:p w14:paraId="4B3CADB0"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71E01C4A"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3DAA3D8A"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4707BE4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0F1CBB1D" w14:textId="77777777" w:rsidR="00A97975" w:rsidRPr="00272245" w:rsidRDefault="00A97975" w:rsidP="00A97975">
            <w:pPr>
              <w:jc w:val="center"/>
              <w:rPr>
                <w:sz w:val="18"/>
                <w:szCs w:val="18"/>
              </w:rPr>
            </w:pPr>
          </w:p>
        </w:tc>
        <w:tc>
          <w:tcPr>
            <w:tcW w:w="270" w:type="pct"/>
            <w:tcBorders>
              <w:top w:val="nil"/>
              <w:left w:val="nil"/>
              <w:bottom w:val="nil"/>
              <w:right w:val="nil"/>
            </w:tcBorders>
            <w:shd w:val="clear" w:color="auto" w:fill="FFFF00"/>
          </w:tcPr>
          <w:p w14:paraId="5C42F5EA" w14:textId="77777777" w:rsidR="00A97975" w:rsidRPr="00272245" w:rsidRDefault="00A97975" w:rsidP="00A97975">
            <w:pPr>
              <w:jc w:val="center"/>
              <w:rPr>
                <w:sz w:val="18"/>
                <w:szCs w:val="18"/>
              </w:rPr>
            </w:pPr>
          </w:p>
        </w:tc>
        <w:tc>
          <w:tcPr>
            <w:tcW w:w="277" w:type="pct"/>
            <w:tcBorders>
              <w:top w:val="nil"/>
              <w:left w:val="nil"/>
              <w:bottom w:val="nil"/>
              <w:right w:val="nil"/>
            </w:tcBorders>
            <w:shd w:val="clear" w:color="auto" w:fill="FFFF00"/>
          </w:tcPr>
          <w:p w14:paraId="0FE0FC8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4545B8A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1ECA2CDF"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4D283C0E" w14:textId="77777777" w:rsidR="00A97975" w:rsidRPr="00272245" w:rsidRDefault="00A97975" w:rsidP="00A97975">
            <w:pPr>
              <w:jc w:val="center"/>
              <w:rPr>
                <w:sz w:val="18"/>
                <w:szCs w:val="18"/>
              </w:rPr>
            </w:pPr>
          </w:p>
        </w:tc>
        <w:tc>
          <w:tcPr>
            <w:tcW w:w="276" w:type="pct"/>
            <w:tcBorders>
              <w:top w:val="nil"/>
              <w:left w:val="nil"/>
              <w:bottom w:val="nil"/>
              <w:right w:val="nil"/>
            </w:tcBorders>
            <w:shd w:val="clear" w:color="auto" w:fill="FFFF00"/>
          </w:tcPr>
          <w:p w14:paraId="1B94C52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355BF109" w14:textId="77777777" w:rsidR="00A97975" w:rsidRPr="00272245" w:rsidRDefault="00A97975" w:rsidP="00A97975">
            <w:pPr>
              <w:jc w:val="center"/>
              <w:rPr>
                <w:sz w:val="18"/>
                <w:szCs w:val="18"/>
              </w:rPr>
            </w:pPr>
          </w:p>
        </w:tc>
        <w:tc>
          <w:tcPr>
            <w:tcW w:w="400" w:type="pct"/>
            <w:tcBorders>
              <w:top w:val="nil"/>
              <w:left w:val="nil"/>
              <w:bottom w:val="nil"/>
            </w:tcBorders>
            <w:shd w:val="clear" w:color="auto" w:fill="FFFF00"/>
          </w:tcPr>
          <w:p w14:paraId="233AC2E2" w14:textId="77777777" w:rsidR="00A97975" w:rsidRPr="00272245" w:rsidRDefault="00A97975" w:rsidP="00A97975">
            <w:pPr>
              <w:jc w:val="center"/>
              <w:rPr>
                <w:sz w:val="18"/>
                <w:szCs w:val="18"/>
              </w:rPr>
            </w:pPr>
            <w:r w:rsidRPr="00272245">
              <w:rPr>
                <w:sz w:val="18"/>
                <w:szCs w:val="18"/>
              </w:rPr>
              <w:t>C;S;O;I;G</w:t>
            </w:r>
          </w:p>
        </w:tc>
      </w:tr>
      <w:tr w:rsidR="00A97975" w:rsidRPr="00272245" w14:paraId="4F147E5A" w14:textId="77777777" w:rsidTr="00F33519">
        <w:tc>
          <w:tcPr>
            <w:tcW w:w="152" w:type="pct"/>
            <w:tcBorders>
              <w:top w:val="nil"/>
              <w:bottom w:val="single" w:sz="4" w:space="0" w:color="auto"/>
            </w:tcBorders>
          </w:tcPr>
          <w:p w14:paraId="2FDB5CD0"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single" w:sz="4" w:space="0" w:color="auto"/>
              <w:right w:val="single" w:sz="4" w:space="0" w:color="auto"/>
            </w:tcBorders>
            <w:shd w:val="clear" w:color="auto" w:fill="auto"/>
          </w:tcPr>
          <w:p w14:paraId="0D8473A7" w14:textId="77777777" w:rsidR="00A97975" w:rsidRPr="00272245" w:rsidRDefault="00A97975" w:rsidP="00A97975">
            <w:pPr>
              <w:jc w:val="center"/>
              <w:rPr>
                <w:rFonts w:cs="Times New Roman"/>
                <w:sz w:val="18"/>
                <w:szCs w:val="18"/>
              </w:rPr>
            </w:pPr>
            <w:r w:rsidRPr="00272245">
              <w:rPr>
                <w:rFonts w:cs="Times New Roman"/>
                <w:color w:val="000000"/>
                <w:sz w:val="18"/>
                <w:szCs w:val="18"/>
              </w:rPr>
              <w:t>7745.7</w:t>
            </w:r>
          </w:p>
        </w:tc>
        <w:tc>
          <w:tcPr>
            <w:tcW w:w="297" w:type="pct"/>
            <w:tcBorders>
              <w:top w:val="nil"/>
              <w:left w:val="single" w:sz="4" w:space="0" w:color="auto"/>
              <w:bottom w:val="single" w:sz="4" w:space="0" w:color="auto"/>
              <w:right w:val="nil"/>
            </w:tcBorders>
            <w:shd w:val="clear" w:color="auto" w:fill="auto"/>
          </w:tcPr>
          <w:p w14:paraId="2D558A36" w14:textId="77777777" w:rsidR="00A97975" w:rsidRPr="00272245" w:rsidRDefault="00A97975" w:rsidP="00A97975">
            <w:pPr>
              <w:jc w:val="center"/>
              <w:rPr>
                <w:rFonts w:cs="Times New Roman"/>
                <w:sz w:val="18"/>
                <w:szCs w:val="18"/>
              </w:rPr>
            </w:pPr>
            <w:r w:rsidRPr="00272245">
              <w:rPr>
                <w:rFonts w:cs="Times New Roman"/>
                <w:color w:val="000000"/>
                <w:sz w:val="18"/>
                <w:szCs w:val="18"/>
              </w:rPr>
              <w:t>7895.4</w:t>
            </w:r>
          </w:p>
        </w:tc>
        <w:tc>
          <w:tcPr>
            <w:tcW w:w="273" w:type="pct"/>
            <w:tcBorders>
              <w:top w:val="nil"/>
              <w:bottom w:val="single" w:sz="4" w:space="0" w:color="auto"/>
              <w:right w:val="nil"/>
            </w:tcBorders>
          </w:tcPr>
          <w:p w14:paraId="45A40A77"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tcPr>
          <w:p w14:paraId="413250B2" w14:textId="77777777" w:rsidR="00A97975" w:rsidRPr="00272245" w:rsidRDefault="00A97975" w:rsidP="00A97975">
            <w:pPr>
              <w:jc w:val="center"/>
              <w:rPr>
                <w:sz w:val="18"/>
                <w:szCs w:val="18"/>
              </w:rPr>
            </w:pPr>
          </w:p>
        </w:tc>
        <w:tc>
          <w:tcPr>
            <w:tcW w:w="282" w:type="pct"/>
            <w:tcBorders>
              <w:top w:val="nil"/>
              <w:left w:val="nil"/>
              <w:bottom w:val="single" w:sz="4" w:space="0" w:color="auto"/>
              <w:right w:val="nil"/>
            </w:tcBorders>
          </w:tcPr>
          <w:p w14:paraId="424E91DC"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5B3E6C8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04D74FF1"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322878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6EB6EC22"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tcPr>
          <w:p w14:paraId="7A8DD23A"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2DC7014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468873D5"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BD07BF5"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tcPr>
          <w:p w14:paraId="08304E15"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tcPr>
          <w:p w14:paraId="40303AA5"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15469C91" w14:textId="77777777" w:rsidR="00A97975" w:rsidRPr="00272245" w:rsidRDefault="00A97975" w:rsidP="00A97975">
            <w:pPr>
              <w:jc w:val="center"/>
              <w:rPr>
                <w:sz w:val="18"/>
                <w:szCs w:val="18"/>
              </w:rPr>
            </w:pPr>
          </w:p>
        </w:tc>
        <w:tc>
          <w:tcPr>
            <w:tcW w:w="400" w:type="pct"/>
            <w:tcBorders>
              <w:top w:val="nil"/>
              <w:left w:val="nil"/>
              <w:bottom w:val="single" w:sz="4" w:space="0" w:color="auto"/>
            </w:tcBorders>
          </w:tcPr>
          <w:p w14:paraId="50F12B3C" w14:textId="77777777" w:rsidR="00A97975" w:rsidRPr="00272245" w:rsidRDefault="00A97975" w:rsidP="00A97975">
            <w:pPr>
              <w:jc w:val="center"/>
              <w:rPr>
                <w:sz w:val="18"/>
                <w:szCs w:val="18"/>
              </w:rPr>
            </w:pPr>
            <w:r w:rsidRPr="00272245">
              <w:rPr>
                <w:sz w:val="18"/>
                <w:szCs w:val="18"/>
              </w:rPr>
              <w:t>C;S;O;I;G</w:t>
            </w:r>
          </w:p>
        </w:tc>
      </w:tr>
      <w:tr w:rsidR="00A97975" w:rsidRPr="00272245" w14:paraId="196DA498" w14:textId="77777777" w:rsidTr="00F33519">
        <w:tc>
          <w:tcPr>
            <w:tcW w:w="5000" w:type="pct"/>
            <w:gridSpan w:val="18"/>
            <w:tcBorders>
              <w:top w:val="single" w:sz="4" w:space="0" w:color="auto"/>
              <w:bottom w:val="single" w:sz="4" w:space="0" w:color="auto"/>
            </w:tcBorders>
          </w:tcPr>
          <w:p w14:paraId="60402F91" w14:textId="77777777" w:rsidR="00A97975" w:rsidRPr="00272245" w:rsidRDefault="00A97975" w:rsidP="00A97975">
            <w:pPr>
              <w:jc w:val="left"/>
              <w:rPr>
                <w:sz w:val="18"/>
                <w:szCs w:val="18"/>
              </w:rPr>
            </w:pPr>
            <w:r w:rsidRPr="00272245">
              <w:rPr>
                <w:b/>
                <w:bCs/>
                <w:sz w:val="18"/>
                <w:szCs w:val="18"/>
              </w:rPr>
              <w:t>Dependent variable: Incidence of any fall; N=6,205</w:t>
            </w:r>
          </w:p>
        </w:tc>
      </w:tr>
      <w:tr w:rsidR="00A97975" w:rsidRPr="00272245" w14:paraId="19DD4F7E" w14:textId="77777777" w:rsidTr="00F33519">
        <w:tc>
          <w:tcPr>
            <w:tcW w:w="152" w:type="pct"/>
            <w:tcBorders>
              <w:top w:val="single" w:sz="4" w:space="0" w:color="auto"/>
              <w:bottom w:val="nil"/>
            </w:tcBorders>
          </w:tcPr>
          <w:p w14:paraId="1E5029AC" w14:textId="77777777" w:rsidR="00A97975" w:rsidRPr="00272245" w:rsidRDefault="00A97975" w:rsidP="00A97975">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045B65C8" w14:textId="77777777" w:rsidR="00A97975" w:rsidRPr="00272245" w:rsidRDefault="00A97975" w:rsidP="00A97975">
            <w:pPr>
              <w:jc w:val="center"/>
              <w:rPr>
                <w:rFonts w:cs="Times New Roman"/>
                <w:sz w:val="18"/>
                <w:szCs w:val="18"/>
              </w:rPr>
            </w:pPr>
            <w:r w:rsidRPr="00272245">
              <w:rPr>
                <w:rFonts w:cs="Times New Roman"/>
                <w:color w:val="000000"/>
                <w:sz w:val="18"/>
                <w:szCs w:val="18"/>
              </w:rPr>
              <w:t>6734.5</w:t>
            </w:r>
          </w:p>
        </w:tc>
        <w:tc>
          <w:tcPr>
            <w:tcW w:w="297" w:type="pct"/>
            <w:tcBorders>
              <w:top w:val="nil"/>
              <w:left w:val="single" w:sz="4" w:space="0" w:color="auto"/>
              <w:bottom w:val="nil"/>
              <w:right w:val="nil"/>
            </w:tcBorders>
            <w:shd w:val="clear" w:color="auto" w:fill="auto"/>
          </w:tcPr>
          <w:p w14:paraId="415C6945" w14:textId="77777777" w:rsidR="00A97975" w:rsidRPr="00272245" w:rsidRDefault="00A97975" w:rsidP="00A97975">
            <w:pPr>
              <w:jc w:val="center"/>
              <w:rPr>
                <w:rFonts w:cs="Times New Roman"/>
                <w:sz w:val="18"/>
                <w:szCs w:val="18"/>
              </w:rPr>
            </w:pPr>
            <w:r w:rsidRPr="00272245">
              <w:rPr>
                <w:rFonts w:cs="Times New Roman"/>
                <w:color w:val="000000"/>
                <w:sz w:val="18"/>
                <w:szCs w:val="18"/>
              </w:rPr>
              <w:t>6923.0</w:t>
            </w:r>
          </w:p>
        </w:tc>
        <w:tc>
          <w:tcPr>
            <w:tcW w:w="273" w:type="pct"/>
            <w:tcBorders>
              <w:top w:val="single" w:sz="4" w:space="0" w:color="auto"/>
              <w:bottom w:val="nil"/>
              <w:right w:val="nil"/>
            </w:tcBorders>
          </w:tcPr>
          <w:p w14:paraId="113F5E13"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4708C8DB"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370E5E1D"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3D3D4F3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74157C52"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74F599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3A2CBCD0"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61545200"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7ADAAD0D"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322DD0D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22B2CC50"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054CF9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10AD768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69A7FCBE"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6C97E29B" w14:textId="77777777" w:rsidR="00A97975" w:rsidRPr="00272245" w:rsidRDefault="00A97975" w:rsidP="00A97975">
            <w:pPr>
              <w:jc w:val="center"/>
              <w:rPr>
                <w:sz w:val="18"/>
                <w:szCs w:val="18"/>
              </w:rPr>
            </w:pPr>
            <w:r w:rsidRPr="00272245">
              <w:rPr>
                <w:sz w:val="18"/>
                <w:szCs w:val="18"/>
              </w:rPr>
              <w:t>C;S;O;I;G;F</w:t>
            </w:r>
          </w:p>
        </w:tc>
      </w:tr>
      <w:tr w:rsidR="00A97975" w:rsidRPr="00272245" w14:paraId="0F3A00ED" w14:textId="77777777" w:rsidTr="00F33519">
        <w:tc>
          <w:tcPr>
            <w:tcW w:w="152" w:type="pct"/>
            <w:tcBorders>
              <w:top w:val="nil"/>
              <w:bottom w:val="single" w:sz="4" w:space="0" w:color="auto"/>
            </w:tcBorders>
          </w:tcPr>
          <w:p w14:paraId="5A3F5FED"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single" w:sz="4" w:space="0" w:color="auto"/>
              <w:right w:val="single" w:sz="4" w:space="0" w:color="auto"/>
            </w:tcBorders>
            <w:shd w:val="clear" w:color="auto" w:fill="auto"/>
          </w:tcPr>
          <w:p w14:paraId="4C4FE80E" w14:textId="77777777" w:rsidR="00A97975" w:rsidRPr="00272245" w:rsidRDefault="00A97975" w:rsidP="00A97975">
            <w:pPr>
              <w:jc w:val="center"/>
              <w:rPr>
                <w:rFonts w:cs="Times New Roman"/>
                <w:sz w:val="18"/>
                <w:szCs w:val="18"/>
              </w:rPr>
            </w:pPr>
            <w:r w:rsidRPr="00272245">
              <w:rPr>
                <w:rFonts w:cs="Times New Roman"/>
                <w:color w:val="000000"/>
                <w:sz w:val="18"/>
                <w:szCs w:val="18"/>
              </w:rPr>
              <w:t>6733.3</w:t>
            </w:r>
          </w:p>
        </w:tc>
        <w:tc>
          <w:tcPr>
            <w:tcW w:w="297" w:type="pct"/>
            <w:tcBorders>
              <w:top w:val="nil"/>
              <w:left w:val="single" w:sz="4" w:space="0" w:color="auto"/>
              <w:bottom w:val="single" w:sz="4" w:space="0" w:color="auto"/>
              <w:right w:val="nil"/>
            </w:tcBorders>
            <w:shd w:val="clear" w:color="auto" w:fill="auto"/>
          </w:tcPr>
          <w:p w14:paraId="30863C93" w14:textId="77777777" w:rsidR="00A97975" w:rsidRPr="00272245" w:rsidRDefault="00A97975" w:rsidP="00A97975">
            <w:pPr>
              <w:jc w:val="center"/>
              <w:rPr>
                <w:rFonts w:cs="Times New Roman"/>
                <w:sz w:val="18"/>
                <w:szCs w:val="18"/>
              </w:rPr>
            </w:pPr>
            <w:r w:rsidRPr="00272245">
              <w:rPr>
                <w:rFonts w:cs="Times New Roman"/>
                <w:color w:val="000000"/>
                <w:sz w:val="18"/>
                <w:szCs w:val="18"/>
              </w:rPr>
              <w:t>6888.2</w:t>
            </w:r>
          </w:p>
        </w:tc>
        <w:tc>
          <w:tcPr>
            <w:tcW w:w="273" w:type="pct"/>
            <w:tcBorders>
              <w:top w:val="nil"/>
              <w:bottom w:val="single" w:sz="4" w:space="0" w:color="auto"/>
              <w:right w:val="nil"/>
            </w:tcBorders>
          </w:tcPr>
          <w:p w14:paraId="28CEA4ED"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tcPr>
          <w:p w14:paraId="1A99E38E"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1CBB6EB1"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tcPr>
          <w:p w14:paraId="5D92474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4FC64E5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05B8DCC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1FFB0228"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single" w:sz="4" w:space="0" w:color="auto"/>
              <w:right w:val="nil"/>
            </w:tcBorders>
          </w:tcPr>
          <w:p w14:paraId="7B8E8B06"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267864DC"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73C2132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7669B95"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366B953F"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58495DF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11A5A80B" w14:textId="77777777" w:rsidR="00A97975" w:rsidRPr="00272245" w:rsidRDefault="00A97975" w:rsidP="00A97975">
            <w:pPr>
              <w:jc w:val="center"/>
              <w:rPr>
                <w:sz w:val="18"/>
                <w:szCs w:val="18"/>
              </w:rPr>
            </w:pPr>
          </w:p>
        </w:tc>
        <w:tc>
          <w:tcPr>
            <w:tcW w:w="400" w:type="pct"/>
            <w:tcBorders>
              <w:top w:val="nil"/>
              <w:left w:val="nil"/>
              <w:bottom w:val="single" w:sz="4" w:space="0" w:color="auto"/>
            </w:tcBorders>
          </w:tcPr>
          <w:p w14:paraId="1B2C5809" w14:textId="77777777" w:rsidR="00A97975" w:rsidRPr="00272245" w:rsidRDefault="00A97975" w:rsidP="00A97975">
            <w:pPr>
              <w:jc w:val="center"/>
              <w:rPr>
                <w:sz w:val="18"/>
                <w:szCs w:val="18"/>
              </w:rPr>
            </w:pPr>
            <w:r w:rsidRPr="00272245">
              <w:rPr>
                <w:sz w:val="18"/>
                <w:szCs w:val="18"/>
              </w:rPr>
              <w:t>C;S;O;I;G;F</w:t>
            </w:r>
          </w:p>
        </w:tc>
      </w:tr>
      <w:tr w:rsidR="00A97975" w:rsidRPr="00272245" w14:paraId="7EB75580" w14:textId="77777777" w:rsidTr="00F33519">
        <w:tc>
          <w:tcPr>
            <w:tcW w:w="152" w:type="pct"/>
            <w:tcBorders>
              <w:top w:val="single" w:sz="4" w:space="0" w:color="auto"/>
              <w:bottom w:val="single" w:sz="4" w:space="0" w:color="auto"/>
            </w:tcBorders>
          </w:tcPr>
          <w:p w14:paraId="530EAA88" w14:textId="28B163AA" w:rsidR="00A97975" w:rsidRPr="00272245" w:rsidRDefault="00A97975" w:rsidP="00A97975">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74B10ACE" w14:textId="384931A6" w:rsidR="00A97975" w:rsidRPr="00272245" w:rsidRDefault="00A97975" w:rsidP="00A97975">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46F87427" w14:textId="6B026C51" w:rsidR="00A97975" w:rsidRPr="00272245" w:rsidRDefault="00A97975" w:rsidP="00A97975">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448CC4A0" w14:textId="57025669" w:rsidR="00A97975" w:rsidRPr="00272245" w:rsidRDefault="00A97975" w:rsidP="00A97975">
            <w:pPr>
              <w:jc w:val="center"/>
              <w:rPr>
                <w:sz w:val="18"/>
                <w:szCs w:val="18"/>
              </w:rPr>
            </w:pPr>
            <w:r w:rsidRPr="00272245">
              <w:rPr>
                <w:sz w:val="18"/>
                <w:szCs w:val="18"/>
              </w:rPr>
              <w:t>5-yr age gr</w:t>
            </w:r>
          </w:p>
        </w:tc>
        <w:tc>
          <w:tcPr>
            <w:tcW w:w="275" w:type="pct"/>
            <w:tcBorders>
              <w:top w:val="single" w:sz="4" w:space="0" w:color="auto"/>
              <w:left w:val="nil"/>
              <w:bottom w:val="single" w:sz="4" w:space="0" w:color="auto"/>
              <w:right w:val="nil"/>
            </w:tcBorders>
          </w:tcPr>
          <w:p w14:paraId="675FFA66" w14:textId="0FB9E512" w:rsidR="00A97975" w:rsidRPr="00272245" w:rsidRDefault="00A97975" w:rsidP="00A97975">
            <w:pPr>
              <w:jc w:val="center"/>
              <w:rPr>
                <w:sz w:val="18"/>
                <w:szCs w:val="18"/>
              </w:rPr>
            </w:pPr>
            <w:r w:rsidRPr="00272245">
              <w:rPr>
                <w:sz w:val="18"/>
                <w:szCs w:val="18"/>
              </w:rPr>
              <w:t>Age</w:t>
            </w:r>
          </w:p>
        </w:tc>
        <w:tc>
          <w:tcPr>
            <w:tcW w:w="282" w:type="pct"/>
            <w:tcBorders>
              <w:top w:val="single" w:sz="4" w:space="0" w:color="auto"/>
              <w:left w:val="nil"/>
              <w:bottom w:val="single" w:sz="4" w:space="0" w:color="auto"/>
              <w:right w:val="nil"/>
            </w:tcBorders>
          </w:tcPr>
          <w:p w14:paraId="681617CF" w14:textId="69959EBB" w:rsidR="00A97975" w:rsidRPr="00272245" w:rsidRDefault="00A97975" w:rsidP="00A97975">
            <w:pPr>
              <w:jc w:val="center"/>
              <w:rPr>
                <w:rFonts w:cs="Times New Roman"/>
                <w:sz w:val="24"/>
                <w:szCs w:val="24"/>
              </w:rPr>
            </w:pPr>
            <w:r w:rsidRPr="00272245">
              <w:rPr>
                <w:sz w:val="18"/>
                <w:szCs w:val="18"/>
              </w:rPr>
              <w:t>Age &amp; Age^2</w:t>
            </w:r>
          </w:p>
        </w:tc>
        <w:tc>
          <w:tcPr>
            <w:tcW w:w="274" w:type="pct"/>
            <w:tcBorders>
              <w:top w:val="single" w:sz="4" w:space="0" w:color="auto"/>
              <w:left w:val="nil"/>
              <w:bottom w:val="single" w:sz="4" w:space="0" w:color="auto"/>
              <w:right w:val="nil"/>
            </w:tcBorders>
          </w:tcPr>
          <w:p w14:paraId="329C4A99" w14:textId="2BF758CE" w:rsidR="00A97975" w:rsidRPr="00272245" w:rsidRDefault="00A97975" w:rsidP="00A97975">
            <w:pPr>
              <w:jc w:val="center"/>
              <w:rPr>
                <w:rFonts w:cs="Times New Roman"/>
                <w:sz w:val="24"/>
                <w:szCs w:val="24"/>
              </w:rPr>
            </w:pPr>
            <w:r w:rsidRPr="00272245">
              <w:rPr>
                <w:sz w:val="18"/>
                <w:szCs w:val="18"/>
              </w:rPr>
              <w:t>Sex</w:t>
            </w:r>
          </w:p>
        </w:tc>
        <w:tc>
          <w:tcPr>
            <w:tcW w:w="278" w:type="pct"/>
            <w:tcBorders>
              <w:top w:val="single" w:sz="4" w:space="0" w:color="auto"/>
              <w:left w:val="nil"/>
              <w:bottom w:val="single" w:sz="4" w:space="0" w:color="auto"/>
              <w:right w:val="nil"/>
            </w:tcBorders>
          </w:tcPr>
          <w:p w14:paraId="30E6A6BA" w14:textId="4B16ADC1" w:rsidR="00A97975" w:rsidRPr="00272245" w:rsidRDefault="00A97975" w:rsidP="00A97975">
            <w:pPr>
              <w:jc w:val="center"/>
              <w:rPr>
                <w:rFonts w:cs="Times New Roman"/>
                <w:sz w:val="24"/>
                <w:szCs w:val="24"/>
              </w:rPr>
            </w:pPr>
            <w:r w:rsidRPr="00272245">
              <w:rPr>
                <w:sz w:val="18"/>
                <w:szCs w:val="18"/>
              </w:rPr>
              <w:t>SDQ</w:t>
            </w:r>
          </w:p>
        </w:tc>
        <w:tc>
          <w:tcPr>
            <w:tcW w:w="277" w:type="pct"/>
            <w:tcBorders>
              <w:top w:val="single" w:sz="4" w:space="0" w:color="auto"/>
              <w:left w:val="nil"/>
              <w:bottom w:val="single" w:sz="4" w:space="0" w:color="auto"/>
              <w:right w:val="nil"/>
            </w:tcBorders>
          </w:tcPr>
          <w:p w14:paraId="1B96EA91" w14:textId="40149390" w:rsidR="00A97975" w:rsidRPr="00272245" w:rsidRDefault="00A97975" w:rsidP="00A97975">
            <w:pPr>
              <w:jc w:val="center"/>
              <w:rPr>
                <w:rFonts w:cs="Times New Roman"/>
                <w:sz w:val="24"/>
                <w:szCs w:val="24"/>
              </w:rPr>
            </w:pPr>
            <w:r w:rsidRPr="00272245">
              <w:rPr>
                <w:sz w:val="18"/>
                <w:szCs w:val="18"/>
              </w:rPr>
              <w:t>Falls hist</w:t>
            </w:r>
          </w:p>
        </w:tc>
        <w:tc>
          <w:tcPr>
            <w:tcW w:w="271" w:type="pct"/>
            <w:tcBorders>
              <w:top w:val="single" w:sz="4" w:space="0" w:color="auto"/>
              <w:left w:val="nil"/>
              <w:bottom w:val="single" w:sz="4" w:space="0" w:color="auto"/>
              <w:right w:val="nil"/>
            </w:tcBorders>
          </w:tcPr>
          <w:p w14:paraId="07B16A9C" w14:textId="706DDBF8" w:rsidR="00A97975" w:rsidRPr="00272245" w:rsidRDefault="00A97975" w:rsidP="00A97975">
            <w:pPr>
              <w:jc w:val="center"/>
              <w:rPr>
                <w:rFonts w:cs="Times New Roman"/>
                <w:sz w:val="24"/>
                <w:szCs w:val="24"/>
              </w:rPr>
            </w:pPr>
            <w:r w:rsidRPr="00272245">
              <w:rPr>
                <w:sz w:val="18"/>
                <w:szCs w:val="18"/>
              </w:rPr>
              <w:t>FI cat</w:t>
            </w:r>
          </w:p>
        </w:tc>
        <w:tc>
          <w:tcPr>
            <w:tcW w:w="270" w:type="pct"/>
            <w:tcBorders>
              <w:top w:val="single" w:sz="4" w:space="0" w:color="auto"/>
              <w:left w:val="nil"/>
              <w:bottom w:val="single" w:sz="4" w:space="0" w:color="auto"/>
              <w:right w:val="nil"/>
            </w:tcBorders>
          </w:tcPr>
          <w:p w14:paraId="3C53A369" w14:textId="419C9F12" w:rsidR="00A97975" w:rsidRPr="00272245" w:rsidRDefault="00A97975" w:rsidP="00A97975">
            <w:pPr>
              <w:jc w:val="center"/>
              <w:rPr>
                <w:sz w:val="18"/>
                <w:szCs w:val="18"/>
              </w:rPr>
            </w:pPr>
            <w:r w:rsidRPr="00272245">
              <w:rPr>
                <w:sz w:val="18"/>
                <w:szCs w:val="18"/>
              </w:rPr>
              <w:t>FI</w:t>
            </w:r>
          </w:p>
        </w:tc>
        <w:tc>
          <w:tcPr>
            <w:tcW w:w="277" w:type="pct"/>
            <w:tcBorders>
              <w:top w:val="single" w:sz="4" w:space="0" w:color="auto"/>
              <w:left w:val="nil"/>
              <w:bottom w:val="single" w:sz="4" w:space="0" w:color="auto"/>
              <w:right w:val="nil"/>
            </w:tcBorders>
          </w:tcPr>
          <w:p w14:paraId="6FB0CA95" w14:textId="308F579F" w:rsidR="00A97975" w:rsidRPr="00272245" w:rsidRDefault="00A97975" w:rsidP="00A97975">
            <w:pPr>
              <w:jc w:val="center"/>
              <w:rPr>
                <w:sz w:val="18"/>
                <w:szCs w:val="18"/>
              </w:rPr>
            </w:pPr>
            <w:r w:rsidRPr="00272245">
              <w:rPr>
                <w:sz w:val="18"/>
                <w:szCs w:val="18"/>
              </w:rPr>
              <w:t>FI &amp; FI^2</w:t>
            </w:r>
          </w:p>
        </w:tc>
        <w:tc>
          <w:tcPr>
            <w:tcW w:w="277" w:type="pct"/>
            <w:tcBorders>
              <w:top w:val="single" w:sz="4" w:space="0" w:color="auto"/>
              <w:left w:val="nil"/>
              <w:bottom w:val="single" w:sz="4" w:space="0" w:color="auto"/>
              <w:right w:val="nil"/>
            </w:tcBorders>
          </w:tcPr>
          <w:p w14:paraId="6C58B55B" w14:textId="06213FB0" w:rsidR="00A97975" w:rsidRPr="00272245" w:rsidRDefault="00A97975" w:rsidP="00A97975">
            <w:pPr>
              <w:jc w:val="center"/>
              <w:rPr>
                <w:rFonts w:cs="Times New Roman"/>
                <w:sz w:val="24"/>
                <w:szCs w:val="24"/>
              </w:rPr>
            </w:pPr>
            <w:r w:rsidRPr="00272245">
              <w:rPr>
                <w:sz w:val="18"/>
                <w:szCs w:val="18"/>
              </w:rPr>
              <w:t>High PA</w:t>
            </w:r>
          </w:p>
        </w:tc>
        <w:tc>
          <w:tcPr>
            <w:tcW w:w="271" w:type="pct"/>
            <w:tcBorders>
              <w:top w:val="single" w:sz="4" w:space="0" w:color="auto"/>
              <w:left w:val="nil"/>
              <w:bottom w:val="single" w:sz="4" w:space="0" w:color="auto"/>
              <w:right w:val="nil"/>
            </w:tcBorders>
          </w:tcPr>
          <w:p w14:paraId="22324E62" w14:textId="4494FD02" w:rsidR="00A97975" w:rsidRPr="00272245" w:rsidRDefault="00A97975" w:rsidP="00A97975">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7EF5D5D9" w14:textId="22BB06CD" w:rsidR="00A97975" w:rsidRPr="00272245" w:rsidRDefault="00A97975" w:rsidP="00A97975">
            <w:pPr>
              <w:jc w:val="center"/>
              <w:rPr>
                <w:rFonts w:cs="Times New Roman"/>
                <w:sz w:val="24"/>
                <w:szCs w:val="24"/>
              </w:rPr>
            </w:pPr>
            <w:r w:rsidRPr="00272245">
              <w:rPr>
                <w:sz w:val="18"/>
                <w:szCs w:val="18"/>
              </w:rPr>
              <w:t>Fear</w:t>
            </w:r>
          </w:p>
        </w:tc>
        <w:tc>
          <w:tcPr>
            <w:tcW w:w="276" w:type="pct"/>
            <w:tcBorders>
              <w:top w:val="single" w:sz="4" w:space="0" w:color="auto"/>
              <w:left w:val="nil"/>
              <w:bottom w:val="single" w:sz="4" w:space="0" w:color="auto"/>
              <w:right w:val="nil"/>
            </w:tcBorders>
          </w:tcPr>
          <w:p w14:paraId="3819D447" w14:textId="7C00AE7A" w:rsidR="00A97975" w:rsidRPr="00272245" w:rsidRDefault="00A97975" w:rsidP="00A97975">
            <w:pPr>
              <w:jc w:val="center"/>
              <w:rPr>
                <w:rFonts w:cs="Times New Roman"/>
                <w:sz w:val="24"/>
                <w:szCs w:val="24"/>
              </w:rPr>
            </w:pPr>
            <w:r w:rsidRPr="00272245">
              <w:rPr>
                <w:sz w:val="18"/>
                <w:szCs w:val="18"/>
              </w:rPr>
              <w:t>Abn</w:t>
            </w:r>
          </w:p>
        </w:tc>
        <w:tc>
          <w:tcPr>
            <w:tcW w:w="278" w:type="pct"/>
            <w:tcBorders>
              <w:top w:val="single" w:sz="4" w:space="0" w:color="auto"/>
              <w:left w:val="nil"/>
              <w:bottom w:val="single" w:sz="4" w:space="0" w:color="auto"/>
              <w:right w:val="nil"/>
            </w:tcBorders>
          </w:tcPr>
          <w:p w14:paraId="51F177BE" w14:textId="41326D84" w:rsidR="00A97975" w:rsidRPr="00272245" w:rsidRDefault="00A97975" w:rsidP="00A97975">
            <w:pPr>
              <w:jc w:val="center"/>
              <w:rPr>
                <w:sz w:val="18"/>
                <w:szCs w:val="18"/>
              </w:rPr>
            </w:pPr>
            <w:r w:rsidRPr="00272245">
              <w:rPr>
                <w:sz w:val="18"/>
                <w:szCs w:val="18"/>
              </w:rPr>
              <w:t>Paid work</w:t>
            </w:r>
          </w:p>
        </w:tc>
        <w:tc>
          <w:tcPr>
            <w:tcW w:w="400" w:type="pct"/>
            <w:tcBorders>
              <w:top w:val="single" w:sz="4" w:space="0" w:color="auto"/>
              <w:left w:val="nil"/>
              <w:bottom w:val="single" w:sz="4" w:space="0" w:color="auto"/>
            </w:tcBorders>
          </w:tcPr>
          <w:p w14:paraId="378B8698" w14:textId="46A029B5" w:rsidR="00A97975" w:rsidRPr="00272245" w:rsidRDefault="00A97975" w:rsidP="00A97975">
            <w:pPr>
              <w:jc w:val="center"/>
              <w:rPr>
                <w:sz w:val="18"/>
                <w:szCs w:val="18"/>
              </w:rPr>
            </w:pPr>
            <w:r w:rsidRPr="00272245">
              <w:rPr>
                <w:sz w:val="18"/>
                <w:szCs w:val="18"/>
              </w:rPr>
              <w:t>Other</w:t>
            </w:r>
          </w:p>
        </w:tc>
      </w:tr>
      <w:tr w:rsidR="00A97975" w:rsidRPr="00272245" w14:paraId="623207EF" w14:textId="77777777" w:rsidTr="00F33519">
        <w:tc>
          <w:tcPr>
            <w:tcW w:w="152" w:type="pct"/>
            <w:tcBorders>
              <w:top w:val="single" w:sz="4" w:space="0" w:color="auto"/>
              <w:bottom w:val="nil"/>
            </w:tcBorders>
          </w:tcPr>
          <w:p w14:paraId="3F424BA8" w14:textId="77777777" w:rsidR="00A97975" w:rsidRPr="00272245" w:rsidRDefault="00A97975" w:rsidP="00A97975">
            <w:pPr>
              <w:rPr>
                <w:sz w:val="18"/>
                <w:szCs w:val="18"/>
              </w:rPr>
            </w:pPr>
            <w:r w:rsidRPr="00272245">
              <w:rPr>
                <w:sz w:val="18"/>
                <w:szCs w:val="18"/>
              </w:rPr>
              <w:t>3</w:t>
            </w:r>
          </w:p>
        </w:tc>
        <w:tc>
          <w:tcPr>
            <w:tcW w:w="297" w:type="pct"/>
            <w:tcBorders>
              <w:top w:val="single" w:sz="4" w:space="0" w:color="auto"/>
              <w:left w:val="nil"/>
              <w:bottom w:val="nil"/>
              <w:right w:val="single" w:sz="4" w:space="0" w:color="auto"/>
            </w:tcBorders>
            <w:shd w:val="clear" w:color="auto" w:fill="auto"/>
          </w:tcPr>
          <w:p w14:paraId="6D5D316A" w14:textId="77777777" w:rsidR="00A97975" w:rsidRPr="00272245" w:rsidRDefault="00A97975" w:rsidP="00A97975">
            <w:pPr>
              <w:jc w:val="center"/>
              <w:rPr>
                <w:rFonts w:cs="Times New Roman"/>
                <w:sz w:val="18"/>
                <w:szCs w:val="18"/>
              </w:rPr>
            </w:pPr>
            <w:r w:rsidRPr="00272245">
              <w:rPr>
                <w:rFonts w:cs="Times New Roman"/>
                <w:color w:val="000000"/>
                <w:sz w:val="18"/>
                <w:szCs w:val="18"/>
              </w:rPr>
              <w:t>6734.5</w:t>
            </w:r>
          </w:p>
        </w:tc>
        <w:tc>
          <w:tcPr>
            <w:tcW w:w="297" w:type="pct"/>
            <w:tcBorders>
              <w:top w:val="single" w:sz="4" w:space="0" w:color="auto"/>
              <w:left w:val="single" w:sz="4" w:space="0" w:color="auto"/>
              <w:bottom w:val="nil"/>
              <w:right w:val="nil"/>
            </w:tcBorders>
            <w:shd w:val="clear" w:color="auto" w:fill="auto"/>
          </w:tcPr>
          <w:p w14:paraId="2B3D90FE" w14:textId="77777777" w:rsidR="00A97975" w:rsidRPr="00272245" w:rsidRDefault="00A97975" w:rsidP="00A97975">
            <w:pPr>
              <w:jc w:val="center"/>
              <w:rPr>
                <w:rFonts w:cs="Times New Roman"/>
                <w:sz w:val="18"/>
                <w:szCs w:val="18"/>
              </w:rPr>
            </w:pPr>
            <w:r w:rsidRPr="00272245">
              <w:rPr>
                <w:rFonts w:cs="Times New Roman"/>
                <w:color w:val="000000"/>
                <w:sz w:val="18"/>
                <w:szCs w:val="18"/>
              </w:rPr>
              <w:t>6896.1</w:t>
            </w:r>
          </w:p>
        </w:tc>
        <w:tc>
          <w:tcPr>
            <w:tcW w:w="273" w:type="pct"/>
            <w:tcBorders>
              <w:top w:val="single" w:sz="4" w:space="0" w:color="auto"/>
              <w:bottom w:val="nil"/>
              <w:right w:val="nil"/>
            </w:tcBorders>
          </w:tcPr>
          <w:p w14:paraId="73F01FE2" w14:textId="77777777" w:rsidR="00A97975" w:rsidRPr="00272245" w:rsidRDefault="00A97975" w:rsidP="00A97975">
            <w:pPr>
              <w:jc w:val="center"/>
              <w:rPr>
                <w:sz w:val="18"/>
                <w:szCs w:val="18"/>
              </w:rPr>
            </w:pPr>
          </w:p>
        </w:tc>
        <w:tc>
          <w:tcPr>
            <w:tcW w:w="275" w:type="pct"/>
            <w:tcBorders>
              <w:top w:val="single" w:sz="4" w:space="0" w:color="auto"/>
              <w:left w:val="nil"/>
              <w:bottom w:val="nil"/>
              <w:right w:val="nil"/>
            </w:tcBorders>
          </w:tcPr>
          <w:p w14:paraId="5E042978"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60B7D0E9"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06D65F3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690EF839"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E55949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34328F05"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12A579C7"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713D7B4A"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5EAFC855"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8A547D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17C29ABE"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1FB71A0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E6D6DEE"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571F2DEF" w14:textId="77777777" w:rsidR="00A97975" w:rsidRPr="00272245" w:rsidRDefault="00A97975" w:rsidP="00A97975">
            <w:pPr>
              <w:jc w:val="center"/>
              <w:rPr>
                <w:sz w:val="18"/>
                <w:szCs w:val="18"/>
              </w:rPr>
            </w:pPr>
            <w:r w:rsidRPr="00272245">
              <w:rPr>
                <w:sz w:val="18"/>
                <w:szCs w:val="18"/>
              </w:rPr>
              <w:t>C;S;O;I;G;F</w:t>
            </w:r>
          </w:p>
        </w:tc>
      </w:tr>
      <w:tr w:rsidR="00A97975" w:rsidRPr="00272245" w14:paraId="190B55CC" w14:textId="77777777" w:rsidTr="00F33519">
        <w:tc>
          <w:tcPr>
            <w:tcW w:w="152" w:type="pct"/>
            <w:tcBorders>
              <w:top w:val="nil"/>
              <w:bottom w:val="nil"/>
            </w:tcBorders>
          </w:tcPr>
          <w:p w14:paraId="34673B0F"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7751831D" w14:textId="77777777" w:rsidR="00A97975" w:rsidRPr="00272245" w:rsidRDefault="00A97975" w:rsidP="00A97975">
            <w:pPr>
              <w:jc w:val="center"/>
              <w:rPr>
                <w:rFonts w:cs="Times New Roman"/>
                <w:sz w:val="18"/>
                <w:szCs w:val="18"/>
              </w:rPr>
            </w:pPr>
            <w:r w:rsidRPr="00272245">
              <w:rPr>
                <w:rFonts w:cs="Times New Roman"/>
                <w:color w:val="000000"/>
                <w:sz w:val="18"/>
                <w:szCs w:val="18"/>
              </w:rPr>
              <w:t>6734.2</w:t>
            </w:r>
          </w:p>
        </w:tc>
        <w:tc>
          <w:tcPr>
            <w:tcW w:w="297" w:type="pct"/>
            <w:tcBorders>
              <w:top w:val="nil"/>
              <w:left w:val="single" w:sz="4" w:space="0" w:color="auto"/>
              <w:bottom w:val="nil"/>
              <w:right w:val="nil"/>
            </w:tcBorders>
            <w:shd w:val="clear" w:color="auto" w:fill="auto"/>
          </w:tcPr>
          <w:p w14:paraId="0D1FF97B" w14:textId="77777777" w:rsidR="00A97975" w:rsidRPr="00272245" w:rsidRDefault="00A97975" w:rsidP="00A97975">
            <w:pPr>
              <w:jc w:val="center"/>
              <w:rPr>
                <w:rFonts w:cs="Times New Roman"/>
                <w:sz w:val="18"/>
                <w:szCs w:val="18"/>
              </w:rPr>
            </w:pPr>
            <w:r w:rsidRPr="00272245">
              <w:rPr>
                <w:rFonts w:cs="Times New Roman"/>
                <w:color w:val="000000"/>
                <w:sz w:val="18"/>
                <w:szCs w:val="18"/>
              </w:rPr>
              <w:t>6875.6</w:t>
            </w:r>
          </w:p>
        </w:tc>
        <w:tc>
          <w:tcPr>
            <w:tcW w:w="273" w:type="pct"/>
            <w:tcBorders>
              <w:top w:val="nil"/>
              <w:bottom w:val="nil"/>
              <w:right w:val="nil"/>
            </w:tcBorders>
          </w:tcPr>
          <w:p w14:paraId="1EB2A699"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6ADF6ED"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AE6B68B"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1FF5C12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200842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8DBD8B0"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514BB12"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075960E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AE85791"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E7405A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408D4E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1DD16A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9BA27D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596EE32" w14:textId="77777777" w:rsidR="00A97975" w:rsidRPr="00272245" w:rsidRDefault="00A97975" w:rsidP="00A97975">
            <w:pPr>
              <w:jc w:val="center"/>
              <w:rPr>
                <w:sz w:val="18"/>
                <w:szCs w:val="18"/>
              </w:rPr>
            </w:pPr>
          </w:p>
        </w:tc>
        <w:tc>
          <w:tcPr>
            <w:tcW w:w="400" w:type="pct"/>
            <w:tcBorders>
              <w:top w:val="nil"/>
              <w:left w:val="nil"/>
              <w:bottom w:val="nil"/>
            </w:tcBorders>
          </w:tcPr>
          <w:p w14:paraId="4A3CC982" w14:textId="77777777" w:rsidR="00A97975" w:rsidRPr="00272245" w:rsidRDefault="00A97975" w:rsidP="00A97975">
            <w:pPr>
              <w:jc w:val="center"/>
              <w:rPr>
                <w:sz w:val="18"/>
                <w:szCs w:val="18"/>
              </w:rPr>
            </w:pPr>
            <w:r w:rsidRPr="00272245">
              <w:rPr>
                <w:sz w:val="18"/>
                <w:szCs w:val="18"/>
              </w:rPr>
              <w:t>C;S;O;I;G;F</w:t>
            </w:r>
          </w:p>
        </w:tc>
      </w:tr>
      <w:tr w:rsidR="00A97975" w:rsidRPr="00272245" w14:paraId="705CE422" w14:textId="77777777" w:rsidTr="00F33519">
        <w:tc>
          <w:tcPr>
            <w:tcW w:w="152" w:type="pct"/>
            <w:tcBorders>
              <w:top w:val="nil"/>
              <w:bottom w:val="nil"/>
            </w:tcBorders>
          </w:tcPr>
          <w:p w14:paraId="62E73738"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5B3E3D74" w14:textId="77777777" w:rsidR="00A97975" w:rsidRPr="00272245" w:rsidRDefault="00A97975" w:rsidP="00A97975">
            <w:pPr>
              <w:jc w:val="center"/>
              <w:rPr>
                <w:rFonts w:cs="Times New Roman"/>
                <w:sz w:val="18"/>
                <w:szCs w:val="18"/>
              </w:rPr>
            </w:pPr>
            <w:r w:rsidRPr="00272245">
              <w:rPr>
                <w:rFonts w:cs="Times New Roman"/>
                <w:color w:val="000000"/>
                <w:sz w:val="18"/>
                <w:szCs w:val="18"/>
              </w:rPr>
              <w:t>6729.0</w:t>
            </w:r>
          </w:p>
        </w:tc>
        <w:tc>
          <w:tcPr>
            <w:tcW w:w="297" w:type="pct"/>
            <w:tcBorders>
              <w:top w:val="nil"/>
              <w:left w:val="single" w:sz="4" w:space="0" w:color="auto"/>
              <w:bottom w:val="nil"/>
              <w:right w:val="nil"/>
            </w:tcBorders>
            <w:shd w:val="clear" w:color="auto" w:fill="auto"/>
          </w:tcPr>
          <w:p w14:paraId="7DC86A5F" w14:textId="77777777" w:rsidR="00A97975" w:rsidRPr="00272245" w:rsidRDefault="00A97975" w:rsidP="00A97975">
            <w:pPr>
              <w:jc w:val="center"/>
              <w:rPr>
                <w:rFonts w:cs="Times New Roman"/>
                <w:sz w:val="18"/>
                <w:szCs w:val="18"/>
              </w:rPr>
            </w:pPr>
            <w:r w:rsidRPr="00272245">
              <w:rPr>
                <w:rFonts w:cs="Times New Roman"/>
                <w:color w:val="000000"/>
                <w:sz w:val="18"/>
                <w:szCs w:val="18"/>
              </w:rPr>
              <w:t>6877.1</w:t>
            </w:r>
          </w:p>
        </w:tc>
        <w:tc>
          <w:tcPr>
            <w:tcW w:w="273" w:type="pct"/>
            <w:tcBorders>
              <w:top w:val="nil"/>
              <w:bottom w:val="nil"/>
              <w:right w:val="nil"/>
            </w:tcBorders>
          </w:tcPr>
          <w:p w14:paraId="0CA5B98C"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CCBED3A"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46589AD8"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03922F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AFF370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BEF8E9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03F1345"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ED3302E"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6EC470D"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16E9EC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BCD349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A669270"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C0CC4E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0E9BEB0" w14:textId="77777777" w:rsidR="00A97975" w:rsidRPr="00272245" w:rsidRDefault="00A97975" w:rsidP="00A97975">
            <w:pPr>
              <w:jc w:val="center"/>
              <w:rPr>
                <w:sz w:val="18"/>
                <w:szCs w:val="18"/>
              </w:rPr>
            </w:pPr>
          </w:p>
        </w:tc>
        <w:tc>
          <w:tcPr>
            <w:tcW w:w="400" w:type="pct"/>
            <w:tcBorders>
              <w:top w:val="nil"/>
              <w:left w:val="nil"/>
              <w:bottom w:val="nil"/>
            </w:tcBorders>
          </w:tcPr>
          <w:p w14:paraId="42451C56" w14:textId="77777777" w:rsidR="00A97975" w:rsidRPr="00272245" w:rsidRDefault="00A97975" w:rsidP="00A97975">
            <w:pPr>
              <w:jc w:val="center"/>
              <w:rPr>
                <w:sz w:val="18"/>
                <w:szCs w:val="18"/>
              </w:rPr>
            </w:pPr>
            <w:r w:rsidRPr="00272245">
              <w:rPr>
                <w:sz w:val="18"/>
                <w:szCs w:val="18"/>
              </w:rPr>
              <w:t>C;S;O;I;G;F</w:t>
            </w:r>
          </w:p>
        </w:tc>
      </w:tr>
      <w:tr w:rsidR="00A97975" w:rsidRPr="00272245" w14:paraId="77F9344E" w14:textId="77777777" w:rsidTr="00F33519">
        <w:tc>
          <w:tcPr>
            <w:tcW w:w="152" w:type="pct"/>
            <w:tcBorders>
              <w:top w:val="nil"/>
              <w:bottom w:val="nil"/>
            </w:tcBorders>
          </w:tcPr>
          <w:p w14:paraId="36A8E4D6"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085FC295" w14:textId="77777777" w:rsidR="00A97975" w:rsidRPr="00272245" w:rsidRDefault="00A97975" w:rsidP="00A97975">
            <w:pPr>
              <w:jc w:val="center"/>
              <w:rPr>
                <w:rFonts w:cs="Times New Roman"/>
                <w:sz w:val="18"/>
                <w:szCs w:val="18"/>
              </w:rPr>
            </w:pPr>
            <w:r w:rsidRPr="00272245">
              <w:rPr>
                <w:rFonts w:cs="Times New Roman"/>
                <w:color w:val="000000"/>
                <w:sz w:val="18"/>
                <w:szCs w:val="18"/>
              </w:rPr>
              <w:t>6729.3</w:t>
            </w:r>
          </w:p>
        </w:tc>
        <w:tc>
          <w:tcPr>
            <w:tcW w:w="297" w:type="pct"/>
            <w:tcBorders>
              <w:top w:val="nil"/>
              <w:left w:val="single" w:sz="4" w:space="0" w:color="auto"/>
              <w:bottom w:val="nil"/>
              <w:right w:val="nil"/>
            </w:tcBorders>
            <w:shd w:val="clear" w:color="auto" w:fill="auto"/>
          </w:tcPr>
          <w:p w14:paraId="5CB883A0" w14:textId="77777777" w:rsidR="00A97975" w:rsidRPr="00272245" w:rsidRDefault="00A97975" w:rsidP="00A97975">
            <w:pPr>
              <w:jc w:val="center"/>
              <w:rPr>
                <w:rFonts w:cs="Times New Roman"/>
                <w:sz w:val="18"/>
                <w:szCs w:val="18"/>
              </w:rPr>
            </w:pPr>
            <w:r w:rsidRPr="00272245">
              <w:rPr>
                <w:rFonts w:cs="Times New Roman"/>
                <w:color w:val="000000"/>
                <w:sz w:val="18"/>
                <w:szCs w:val="18"/>
              </w:rPr>
              <w:t>6837.7</w:t>
            </w:r>
          </w:p>
        </w:tc>
        <w:tc>
          <w:tcPr>
            <w:tcW w:w="273" w:type="pct"/>
            <w:tcBorders>
              <w:top w:val="nil"/>
              <w:bottom w:val="nil"/>
              <w:right w:val="nil"/>
            </w:tcBorders>
          </w:tcPr>
          <w:p w14:paraId="2D9E857D"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3573E99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AD6511A"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4AF2323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87CD3F9"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7DCE48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038E10B"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511E4B85"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244162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912415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C616D6A"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0AF47F0"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F67802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0AC3A53" w14:textId="77777777" w:rsidR="00A97975" w:rsidRPr="00272245" w:rsidRDefault="00A97975" w:rsidP="00A97975">
            <w:pPr>
              <w:jc w:val="center"/>
              <w:rPr>
                <w:sz w:val="18"/>
                <w:szCs w:val="18"/>
              </w:rPr>
            </w:pPr>
          </w:p>
        </w:tc>
        <w:tc>
          <w:tcPr>
            <w:tcW w:w="400" w:type="pct"/>
            <w:tcBorders>
              <w:top w:val="nil"/>
              <w:left w:val="nil"/>
              <w:bottom w:val="nil"/>
            </w:tcBorders>
          </w:tcPr>
          <w:p w14:paraId="7A465A0A" w14:textId="77777777" w:rsidR="00A97975" w:rsidRPr="00272245" w:rsidRDefault="00A97975" w:rsidP="00A97975">
            <w:pPr>
              <w:jc w:val="center"/>
              <w:rPr>
                <w:sz w:val="18"/>
                <w:szCs w:val="18"/>
              </w:rPr>
            </w:pPr>
          </w:p>
        </w:tc>
      </w:tr>
      <w:tr w:rsidR="00A97975" w:rsidRPr="00272245" w14:paraId="4E84F3FA" w14:textId="77777777" w:rsidTr="00F33519">
        <w:tc>
          <w:tcPr>
            <w:tcW w:w="152" w:type="pct"/>
            <w:tcBorders>
              <w:top w:val="nil"/>
              <w:bottom w:val="nil"/>
            </w:tcBorders>
          </w:tcPr>
          <w:p w14:paraId="2E588C26"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1605525E" w14:textId="77777777" w:rsidR="00A97975" w:rsidRPr="00272245" w:rsidRDefault="00A97975" w:rsidP="00A97975">
            <w:pPr>
              <w:jc w:val="center"/>
              <w:rPr>
                <w:rFonts w:cs="Times New Roman"/>
                <w:sz w:val="18"/>
                <w:szCs w:val="18"/>
              </w:rPr>
            </w:pPr>
            <w:r w:rsidRPr="00272245">
              <w:rPr>
                <w:rFonts w:cs="Times New Roman"/>
                <w:color w:val="000000"/>
                <w:sz w:val="18"/>
                <w:szCs w:val="18"/>
              </w:rPr>
              <w:t>6729.4</w:t>
            </w:r>
          </w:p>
        </w:tc>
        <w:tc>
          <w:tcPr>
            <w:tcW w:w="297" w:type="pct"/>
            <w:tcBorders>
              <w:top w:val="nil"/>
              <w:left w:val="single" w:sz="4" w:space="0" w:color="auto"/>
              <w:bottom w:val="nil"/>
              <w:right w:val="nil"/>
            </w:tcBorders>
            <w:shd w:val="clear" w:color="auto" w:fill="auto"/>
          </w:tcPr>
          <w:p w14:paraId="65359B57" w14:textId="77777777" w:rsidR="00A97975" w:rsidRPr="00272245" w:rsidRDefault="00A97975" w:rsidP="00A97975">
            <w:pPr>
              <w:jc w:val="center"/>
              <w:rPr>
                <w:rFonts w:cs="Times New Roman"/>
                <w:sz w:val="18"/>
                <w:szCs w:val="18"/>
              </w:rPr>
            </w:pPr>
            <w:r w:rsidRPr="00272245">
              <w:rPr>
                <w:rFonts w:cs="Times New Roman"/>
                <w:color w:val="000000"/>
                <w:sz w:val="18"/>
                <w:szCs w:val="18"/>
              </w:rPr>
              <w:t>6817.0</w:t>
            </w:r>
          </w:p>
        </w:tc>
        <w:tc>
          <w:tcPr>
            <w:tcW w:w="273" w:type="pct"/>
            <w:tcBorders>
              <w:top w:val="nil"/>
              <w:bottom w:val="nil"/>
              <w:right w:val="nil"/>
            </w:tcBorders>
          </w:tcPr>
          <w:p w14:paraId="5495457A"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D97303C"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C22629D"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3E2DDB68"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046EB5E"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BC02CA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67E8CD0"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4FECF6FB"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0CBD8D8"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74AB24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7A5550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CBB0F0F"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F3D8A6B"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6F3E7CA" w14:textId="77777777" w:rsidR="00A97975" w:rsidRPr="00272245" w:rsidRDefault="00A97975" w:rsidP="00A97975">
            <w:pPr>
              <w:jc w:val="center"/>
              <w:rPr>
                <w:sz w:val="18"/>
                <w:szCs w:val="18"/>
              </w:rPr>
            </w:pPr>
          </w:p>
        </w:tc>
        <w:tc>
          <w:tcPr>
            <w:tcW w:w="400" w:type="pct"/>
            <w:tcBorders>
              <w:top w:val="nil"/>
              <w:left w:val="nil"/>
              <w:bottom w:val="nil"/>
            </w:tcBorders>
          </w:tcPr>
          <w:p w14:paraId="260FFDB6" w14:textId="77777777" w:rsidR="00A97975" w:rsidRPr="00272245" w:rsidRDefault="00A97975" w:rsidP="00A97975">
            <w:pPr>
              <w:jc w:val="center"/>
              <w:rPr>
                <w:sz w:val="18"/>
                <w:szCs w:val="18"/>
              </w:rPr>
            </w:pPr>
          </w:p>
        </w:tc>
      </w:tr>
      <w:tr w:rsidR="00A97975" w:rsidRPr="00272245" w14:paraId="1800349E" w14:textId="77777777" w:rsidTr="00F33519">
        <w:tc>
          <w:tcPr>
            <w:tcW w:w="152" w:type="pct"/>
            <w:tcBorders>
              <w:top w:val="nil"/>
              <w:bottom w:val="nil"/>
            </w:tcBorders>
          </w:tcPr>
          <w:p w14:paraId="5D9094E3" w14:textId="77777777" w:rsidR="00A97975" w:rsidRPr="00272245" w:rsidRDefault="00A97975" w:rsidP="00A97975">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0EACA4DB" w14:textId="77777777" w:rsidR="00A97975" w:rsidRPr="00272245" w:rsidRDefault="00A97975" w:rsidP="00A97975">
            <w:pPr>
              <w:jc w:val="center"/>
              <w:rPr>
                <w:rFonts w:cs="Times New Roman"/>
                <w:sz w:val="18"/>
                <w:szCs w:val="18"/>
              </w:rPr>
            </w:pPr>
            <w:r w:rsidRPr="00272245">
              <w:rPr>
                <w:rFonts w:cs="Times New Roman"/>
                <w:color w:val="000000"/>
                <w:sz w:val="18"/>
                <w:szCs w:val="18"/>
              </w:rPr>
              <w:t>6727.5</w:t>
            </w:r>
          </w:p>
        </w:tc>
        <w:tc>
          <w:tcPr>
            <w:tcW w:w="297" w:type="pct"/>
            <w:tcBorders>
              <w:top w:val="nil"/>
              <w:left w:val="single" w:sz="4" w:space="0" w:color="auto"/>
              <w:bottom w:val="nil"/>
              <w:right w:val="nil"/>
            </w:tcBorders>
            <w:shd w:val="clear" w:color="auto" w:fill="auto"/>
          </w:tcPr>
          <w:p w14:paraId="103D179D" w14:textId="77777777" w:rsidR="00A97975" w:rsidRPr="00272245" w:rsidRDefault="00A97975" w:rsidP="00A97975">
            <w:pPr>
              <w:jc w:val="center"/>
              <w:rPr>
                <w:rFonts w:cs="Times New Roman"/>
                <w:sz w:val="18"/>
                <w:szCs w:val="18"/>
              </w:rPr>
            </w:pPr>
            <w:r w:rsidRPr="00272245">
              <w:rPr>
                <w:rFonts w:cs="Times New Roman"/>
                <w:color w:val="000000"/>
                <w:sz w:val="18"/>
                <w:szCs w:val="18"/>
              </w:rPr>
              <w:t>6808.3</w:t>
            </w:r>
          </w:p>
        </w:tc>
        <w:tc>
          <w:tcPr>
            <w:tcW w:w="273" w:type="pct"/>
            <w:tcBorders>
              <w:top w:val="nil"/>
              <w:bottom w:val="nil"/>
              <w:right w:val="nil"/>
            </w:tcBorders>
          </w:tcPr>
          <w:p w14:paraId="12BFA267"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5CC5FE04"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2AECCED"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76F86208"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1D5C71E"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1448743"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D060C79"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1C1976F8"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7F5C90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B2F0A6F"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66B010D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B8259F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2C19D5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8BCDE53" w14:textId="77777777" w:rsidR="00A97975" w:rsidRPr="00272245" w:rsidRDefault="00A97975" w:rsidP="00A97975">
            <w:pPr>
              <w:jc w:val="center"/>
              <w:rPr>
                <w:sz w:val="18"/>
                <w:szCs w:val="18"/>
              </w:rPr>
            </w:pPr>
          </w:p>
        </w:tc>
        <w:tc>
          <w:tcPr>
            <w:tcW w:w="400" w:type="pct"/>
            <w:tcBorders>
              <w:top w:val="nil"/>
              <w:left w:val="nil"/>
              <w:bottom w:val="nil"/>
            </w:tcBorders>
          </w:tcPr>
          <w:p w14:paraId="00AA154F" w14:textId="77777777" w:rsidR="00A97975" w:rsidRPr="00272245" w:rsidRDefault="00A97975" w:rsidP="00A97975">
            <w:pPr>
              <w:jc w:val="center"/>
              <w:rPr>
                <w:sz w:val="18"/>
                <w:szCs w:val="18"/>
              </w:rPr>
            </w:pPr>
          </w:p>
        </w:tc>
      </w:tr>
      <w:tr w:rsidR="00F33519" w:rsidRPr="00272245" w14:paraId="1416502E" w14:textId="77777777" w:rsidTr="00F33519">
        <w:tc>
          <w:tcPr>
            <w:tcW w:w="152" w:type="pct"/>
            <w:tcBorders>
              <w:top w:val="nil"/>
              <w:bottom w:val="nil"/>
            </w:tcBorders>
            <w:shd w:val="clear" w:color="auto" w:fill="FFFF00"/>
          </w:tcPr>
          <w:p w14:paraId="5AEF5EB9" w14:textId="77777777" w:rsidR="00A97975" w:rsidRPr="00272245" w:rsidRDefault="00A97975" w:rsidP="00A97975">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FFFF00"/>
          </w:tcPr>
          <w:p w14:paraId="2C11D5EF" w14:textId="77777777" w:rsidR="00A97975" w:rsidRPr="00272245" w:rsidRDefault="00A97975" w:rsidP="00A97975">
            <w:pPr>
              <w:jc w:val="center"/>
              <w:rPr>
                <w:rFonts w:cs="Times New Roman"/>
                <w:sz w:val="18"/>
                <w:szCs w:val="18"/>
              </w:rPr>
            </w:pPr>
            <w:r w:rsidRPr="00272245">
              <w:rPr>
                <w:rFonts w:cs="Times New Roman"/>
                <w:color w:val="000000"/>
                <w:sz w:val="18"/>
                <w:szCs w:val="18"/>
              </w:rPr>
              <w:t>6725.8</w:t>
            </w:r>
          </w:p>
        </w:tc>
        <w:tc>
          <w:tcPr>
            <w:tcW w:w="297" w:type="pct"/>
            <w:tcBorders>
              <w:top w:val="nil"/>
              <w:left w:val="single" w:sz="4" w:space="0" w:color="auto"/>
              <w:bottom w:val="nil"/>
              <w:right w:val="nil"/>
            </w:tcBorders>
            <w:shd w:val="clear" w:color="auto" w:fill="FFFF00"/>
          </w:tcPr>
          <w:p w14:paraId="4348F137" w14:textId="77777777" w:rsidR="00A97975" w:rsidRPr="00272245" w:rsidRDefault="00A97975" w:rsidP="00A97975">
            <w:pPr>
              <w:jc w:val="center"/>
              <w:rPr>
                <w:rFonts w:cs="Times New Roman"/>
                <w:sz w:val="18"/>
                <w:szCs w:val="18"/>
              </w:rPr>
            </w:pPr>
            <w:r w:rsidRPr="00272245">
              <w:rPr>
                <w:rFonts w:cs="Times New Roman"/>
                <w:color w:val="000000"/>
                <w:sz w:val="18"/>
                <w:szCs w:val="18"/>
              </w:rPr>
              <w:t>6799.9</w:t>
            </w:r>
          </w:p>
        </w:tc>
        <w:tc>
          <w:tcPr>
            <w:tcW w:w="273" w:type="pct"/>
            <w:tcBorders>
              <w:top w:val="nil"/>
              <w:bottom w:val="nil"/>
              <w:right w:val="nil"/>
            </w:tcBorders>
            <w:shd w:val="clear" w:color="auto" w:fill="FFFF00"/>
          </w:tcPr>
          <w:p w14:paraId="605A9814" w14:textId="77777777" w:rsidR="00A97975" w:rsidRPr="00272245" w:rsidRDefault="00A97975" w:rsidP="00A97975">
            <w:pPr>
              <w:jc w:val="center"/>
              <w:rPr>
                <w:sz w:val="18"/>
                <w:szCs w:val="18"/>
              </w:rPr>
            </w:pPr>
          </w:p>
        </w:tc>
        <w:tc>
          <w:tcPr>
            <w:tcW w:w="275" w:type="pct"/>
            <w:tcBorders>
              <w:top w:val="nil"/>
              <w:left w:val="nil"/>
              <w:bottom w:val="nil"/>
              <w:right w:val="nil"/>
            </w:tcBorders>
            <w:shd w:val="clear" w:color="auto" w:fill="FFFF00"/>
          </w:tcPr>
          <w:p w14:paraId="0E8933F3"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shd w:val="clear" w:color="auto" w:fill="FFFF00"/>
          </w:tcPr>
          <w:p w14:paraId="409AAE58" w14:textId="77777777" w:rsidR="00A97975" w:rsidRPr="00272245" w:rsidRDefault="00A97975" w:rsidP="00A97975">
            <w:pPr>
              <w:jc w:val="center"/>
              <w:rPr>
                <w:sz w:val="18"/>
                <w:szCs w:val="18"/>
              </w:rPr>
            </w:pPr>
          </w:p>
        </w:tc>
        <w:tc>
          <w:tcPr>
            <w:tcW w:w="274" w:type="pct"/>
            <w:tcBorders>
              <w:top w:val="nil"/>
              <w:left w:val="nil"/>
              <w:bottom w:val="nil"/>
              <w:right w:val="nil"/>
            </w:tcBorders>
            <w:shd w:val="clear" w:color="auto" w:fill="FFFF00"/>
          </w:tcPr>
          <w:p w14:paraId="091F413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0F16576B" w14:textId="77777777" w:rsidR="00A97975" w:rsidRPr="00272245" w:rsidRDefault="00A97975" w:rsidP="00A97975">
            <w:pPr>
              <w:jc w:val="center"/>
              <w:rPr>
                <w:sz w:val="18"/>
                <w:szCs w:val="18"/>
              </w:rPr>
            </w:pPr>
          </w:p>
        </w:tc>
        <w:tc>
          <w:tcPr>
            <w:tcW w:w="277" w:type="pct"/>
            <w:tcBorders>
              <w:top w:val="nil"/>
              <w:left w:val="nil"/>
              <w:bottom w:val="nil"/>
              <w:right w:val="nil"/>
            </w:tcBorders>
            <w:shd w:val="clear" w:color="auto" w:fill="FFFF00"/>
          </w:tcPr>
          <w:p w14:paraId="6724555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77EA267E" w14:textId="77777777" w:rsidR="00A97975" w:rsidRPr="00272245" w:rsidRDefault="00A97975" w:rsidP="00A97975">
            <w:pPr>
              <w:jc w:val="center"/>
              <w:rPr>
                <w:sz w:val="18"/>
                <w:szCs w:val="18"/>
              </w:rPr>
            </w:pPr>
          </w:p>
        </w:tc>
        <w:tc>
          <w:tcPr>
            <w:tcW w:w="270" w:type="pct"/>
            <w:tcBorders>
              <w:top w:val="nil"/>
              <w:left w:val="nil"/>
              <w:bottom w:val="nil"/>
              <w:right w:val="nil"/>
            </w:tcBorders>
            <w:shd w:val="clear" w:color="auto" w:fill="FFFF00"/>
          </w:tcPr>
          <w:p w14:paraId="6CD3ABB4" w14:textId="77777777" w:rsidR="00A97975" w:rsidRPr="00272245" w:rsidRDefault="00A97975" w:rsidP="00A97975">
            <w:pPr>
              <w:jc w:val="center"/>
              <w:rPr>
                <w:sz w:val="18"/>
                <w:szCs w:val="18"/>
              </w:rPr>
            </w:pPr>
          </w:p>
        </w:tc>
        <w:tc>
          <w:tcPr>
            <w:tcW w:w="277" w:type="pct"/>
            <w:tcBorders>
              <w:top w:val="nil"/>
              <w:left w:val="nil"/>
              <w:bottom w:val="nil"/>
              <w:right w:val="nil"/>
            </w:tcBorders>
            <w:shd w:val="clear" w:color="auto" w:fill="FFFF00"/>
          </w:tcPr>
          <w:p w14:paraId="0F6F0304"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30D37636" w14:textId="77777777" w:rsidR="00A97975" w:rsidRPr="00272245" w:rsidRDefault="00A97975" w:rsidP="00A97975">
            <w:pPr>
              <w:jc w:val="center"/>
              <w:rPr>
                <w:sz w:val="18"/>
                <w:szCs w:val="18"/>
              </w:rPr>
            </w:pPr>
          </w:p>
        </w:tc>
        <w:tc>
          <w:tcPr>
            <w:tcW w:w="271" w:type="pct"/>
            <w:tcBorders>
              <w:top w:val="nil"/>
              <w:left w:val="nil"/>
              <w:bottom w:val="nil"/>
              <w:right w:val="nil"/>
            </w:tcBorders>
            <w:shd w:val="clear" w:color="auto" w:fill="FFFF00"/>
          </w:tcPr>
          <w:p w14:paraId="3B6AD394" w14:textId="77777777" w:rsidR="00A97975" w:rsidRPr="00272245" w:rsidRDefault="00A97975" w:rsidP="00A97975">
            <w:pPr>
              <w:jc w:val="center"/>
              <w:rPr>
                <w:sz w:val="18"/>
                <w:szCs w:val="18"/>
              </w:rPr>
            </w:pPr>
          </w:p>
        </w:tc>
        <w:tc>
          <w:tcPr>
            <w:tcW w:w="276" w:type="pct"/>
            <w:tcBorders>
              <w:top w:val="nil"/>
              <w:left w:val="nil"/>
              <w:bottom w:val="nil"/>
              <w:right w:val="nil"/>
            </w:tcBorders>
            <w:shd w:val="clear" w:color="auto" w:fill="FFFF00"/>
          </w:tcPr>
          <w:p w14:paraId="0C43A611"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1A4690BA"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202AEC0A" w14:textId="77777777" w:rsidR="00A97975" w:rsidRPr="00272245" w:rsidRDefault="00A97975" w:rsidP="00A97975">
            <w:pPr>
              <w:jc w:val="center"/>
              <w:rPr>
                <w:sz w:val="18"/>
                <w:szCs w:val="18"/>
              </w:rPr>
            </w:pPr>
          </w:p>
        </w:tc>
        <w:tc>
          <w:tcPr>
            <w:tcW w:w="400" w:type="pct"/>
            <w:tcBorders>
              <w:top w:val="nil"/>
              <w:left w:val="nil"/>
              <w:bottom w:val="nil"/>
            </w:tcBorders>
            <w:shd w:val="clear" w:color="auto" w:fill="FFFF00"/>
          </w:tcPr>
          <w:p w14:paraId="29AE0584" w14:textId="77777777" w:rsidR="00A97975" w:rsidRPr="00272245" w:rsidRDefault="00A97975" w:rsidP="00A97975">
            <w:pPr>
              <w:jc w:val="center"/>
              <w:rPr>
                <w:sz w:val="18"/>
                <w:szCs w:val="18"/>
              </w:rPr>
            </w:pPr>
          </w:p>
        </w:tc>
      </w:tr>
      <w:tr w:rsidR="00A97975" w:rsidRPr="00272245" w14:paraId="0C72040C" w14:textId="77777777" w:rsidTr="00F33519">
        <w:tc>
          <w:tcPr>
            <w:tcW w:w="152" w:type="pct"/>
            <w:tcBorders>
              <w:top w:val="nil"/>
              <w:bottom w:val="single" w:sz="4" w:space="0" w:color="auto"/>
            </w:tcBorders>
          </w:tcPr>
          <w:p w14:paraId="370EA32B" w14:textId="77777777" w:rsidR="00A97975" w:rsidRPr="00272245" w:rsidRDefault="00A97975" w:rsidP="00A97975">
            <w:pPr>
              <w:rPr>
                <w:sz w:val="18"/>
                <w:szCs w:val="18"/>
              </w:rPr>
            </w:pPr>
            <w:r w:rsidRPr="00272245">
              <w:rPr>
                <w:sz w:val="18"/>
                <w:szCs w:val="18"/>
              </w:rPr>
              <w:t>10</w:t>
            </w:r>
          </w:p>
        </w:tc>
        <w:tc>
          <w:tcPr>
            <w:tcW w:w="297" w:type="pct"/>
            <w:tcBorders>
              <w:top w:val="nil"/>
              <w:left w:val="nil"/>
              <w:bottom w:val="single" w:sz="4" w:space="0" w:color="auto"/>
              <w:right w:val="single" w:sz="4" w:space="0" w:color="auto"/>
            </w:tcBorders>
            <w:shd w:val="clear" w:color="auto" w:fill="auto"/>
          </w:tcPr>
          <w:p w14:paraId="479673C6" w14:textId="77777777" w:rsidR="00A97975" w:rsidRPr="00272245" w:rsidRDefault="00A97975" w:rsidP="00A97975">
            <w:pPr>
              <w:jc w:val="center"/>
              <w:rPr>
                <w:rFonts w:cs="Times New Roman"/>
                <w:sz w:val="18"/>
                <w:szCs w:val="18"/>
              </w:rPr>
            </w:pPr>
            <w:r w:rsidRPr="00272245">
              <w:rPr>
                <w:rFonts w:cs="Times New Roman"/>
                <w:color w:val="000000"/>
                <w:sz w:val="18"/>
                <w:szCs w:val="18"/>
              </w:rPr>
              <w:t>6726.9</w:t>
            </w:r>
          </w:p>
        </w:tc>
        <w:tc>
          <w:tcPr>
            <w:tcW w:w="297" w:type="pct"/>
            <w:tcBorders>
              <w:top w:val="nil"/>
              <w:left w:val="single" w:sz="4" w:space="0" w:color="auto"/>
              <w:bottom w:val="single" w:sz="4" w:space="0" w:color="auto"/>
              <w:right w:val="nil"/>
            </w:tcBorders>
            <w:shd w:val="clear" w:color="auto" w:fill="auto"/>
          </w:tcPr>
          <w:p w14:paraId="71E453E2" w14:textId="77777777" w:rsidR="00A97975" w:rsidRPr="00272245" w:rsidRDefault="00A97975" w:rsidP="00A97975">
            <w:pPr>
              <w:jc w:val="center"/>
              <w:rPr>
                <w:rFonts w:cs="Times New Roman"/>
                <w:sz w:val="18"/>
                <w:szCs w:val="18"/>
              </w:rPr>
            </w:pPr>
            <w:r w:rsidRPr="00272245">
              <w:rPr>
                <w:rFonts w:cs="Times New Roman"/>
                <w:color w:val="000000"/>
                <w:sz w:val="18"/>
                <w:szCs w:val="18"/>
              </w:rPr>
              <w:t>6794.2</w:t>
            </w:r>
          </w:p>
        </w:tc>
        <w:tc>
          <w:tcPr>
            <w:tcW w:w="273" w:type="pct"/>
            <w:tcBorders>
              <w:top w:val="nil"/>
              <w:bottom w:val="single" w:sz="4" w:space="0" w:color="auto"/>
              <w:right w:val="nil"/>
            </w:tcBorders>
          </w:tcPr>
          <w:p w14:paraId="5F7306F3"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tcPr>
          <w:p w14:paraId="5ADE903C"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27504695"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tcPr>
          <w:p w14:paraId="4DB0947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0A3CD7B4"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5B2BBD8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3812B32B"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tcPr>
          <w:p w14:paraId="40704B44"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2F0456F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488B405" w14:textId="77777777" w:rsidR="00A97975" w:rsidRPr="00272245" w:rsidRDefault="00A97975" w:rsidP="00A97975">
            <w:pPr>
              <w:jc w:val="center"/>
              <w:rPr>
                <w:sz w:val="18"/>
                <w:szCs w:val="18"/>
              </w:rPr>
            </w:pPr>
          </w:p>
        </w:tc>
        <w:tc>
          <w:tcPr>
            <w:tcW w:w="271" w:type="pct"/>
            <w:tcBorders>
              <w:top w:val="nil"/>
              <w:left w:val="nil"/>
              <w:bottom w:val="single" w:sz="4" w:space="0" w:color="auto"/>
              <w:right w:val="nil"/>
            </w:tcBorders>
          </w:tcPr>
          <w:p w14:paraId="1B6EF471"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tcPr>
          <w:p w14:paraId="0AA4579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5DC1DD3A" w14:textId="77777777" w:rsidR="00A97975" w:rsidRPr="00272245" w:rsidRDefault="00A97975" w:rsidP="00A97975">
            <w:pPr>
              <w:jc w:val="center"/>
              <w:rPr>
                <w:sz w:val="18"/>
                <w:szCs w:val="18"/>
              </w:rPr>
            </w:pPr>
          </w:p>
        </w:tc>
        <w:tc>
          <w:tcPr>
            <w:tcW w:w="278" w:type="pct"/>
            <w:tcBorders>
              <w:top w:val="nil"/>
              <w:left w:val="nil"/>
              <w:bottom w:val="single" w:sz="4" w:space="0" w:color="auto"/>
              <w:right w:val="nil"/>
            </w:tcBorders>
          </w:tcPr>
          <w:p w14:paraId="7150E6F0" w14:textId="77777777" w:rsidR="00A97975" w:rsidRPr="00272245" w:rsidRDefault="00A97975" w:rsidP="00A97975">
            <w:pPr>
              <w:jc w:val="center"/>
              <w:rPr>
                <w:sz w:val="18"/>
                <w:szCs w:val="18"/>
              </w:rPr>
            </w:pPr>
          </w:p>
        </w:tc>
        <w:tc>
          <w:tcPr>
            <w:tcW w:w="400" w:type="pct"/>
            <w:tcBorders>
              <w:top w:val="nil"/>
              <w:left w:val="nil"/>
              <w:bottom w:val="single" w:sz="4" w:space="0" w:color="auto"/>
            </w:tcBorders>
          </w:tcPr>
          <w:p w14:paraId="47B88278" w14:textId="77777777" w:rsidR="00A97975" w:rsidRPr="00272245" w:rsidRDefault="00A97975" w:rsidP="00A97975">
            <w:pPr>
              <w:jc w:val="center"/>
              <w:rPr>
                <w:sz w:val="18"/>
                <w:szCs w:val="18"/>
              </w:rPr>
            </w:pPr>
          </w:p>
        </w:tc>
      </w:tr>
      <w:tr w:rsidR="00A97975" w:rsidRPr="00272245" w14:paraId="05C9BEA6" w14:textId="77777777" w:rsidTr="00F33519">
        <w:tc>
          <w:tcPr>
            <w:tcW w:w="5000" w:type="pct"/>
            <w:gridSpan w:val="18"/>
            <w:tcBorders>
              <w:top w:val="single" w:sz="4" w:space="0" w:color="auto"/>
              <w:bottom w:val="single" w:sz="4" w:space="0" w:color="auto"/>
            </w:tcBorders>
          </w:tcPr>
          <w:p w14:paraId="0D11FAA8" w14:textId="77777777" w:rsidR="00A97975" w:rsidRPr="00272245" w:rsidRDefault="00A97975" w:rsidP="00A97975">
            <w:pPr>
              <w:jc w:val="left"/>
              <w:rPr>
                <w:sz w:val="18"/>
                <w:szCs w:val="18"/>
              </w:rPr>
            </w:pPr>
            <w:r w:rsidRPr="00272245">
              <w:rPr>
                <w:b/>
                <w:bCs/>
                <w:sz w:val="18"/>
                <w:szCs w:val="18"/>
              </w:rPr>
              <w:t>Dependent variable: Incidence of recurrent fall given any fall; N=1,731</w:t>
            </w:r>
          </w:p>
        </w:tc>
      </w:tr>
      <w:tr w:rsidR="00A97975" w:rsidRPr="00272245" w14:paraId="43317AF6" w14:textId="77777777" w:rsidTr="00F33519">
        <w:tc>
          <w:tcPr>
            <w:tcW w:w="152" w:type="pct"/>
            <w:tcBorders>
              <w:top w:val="single" w:sz="4" w:space="0" w:color="auto"/>
              <w:bottom w:val="nil"/>
            </w:tcBorders>
          </w:tcPr>
          <w:p w14:paraId="27A3A1F3" w14:textId="77777777" w:rsidR="00A97975" w:rsidRPr="00272245" w:rsidRDefault="00A97975" w:rsidP="00A97975">
            <w:pPr>
              <w:rPr>
                <w:sz w:val="18"/>
                <w:szCs w:val="18"/>
              </w:rPr>
            </w:pPr>
            <w:r w:rsidRPr="00272245">
              <w:rPr>
                <w:sz w:val="18"/>
                <w:szCs w:val="18"/>
              </w:rPr>
              <w:t>1</w:t>
            </w:r>
          </w:p>
        </w:tc>
        <w:tc>
          <w:tcPr>
            <w:tcW w:w="297" w:type="pct"/>
            <w:tcBorders>
              <w:top w:val="single" w:sz="4" w:space="0" w:color="auto"/>
              <w:bottom w:val="nil"/>
            </w:tcBorders>
          </w:tcPr>
          <w:p w14:paraId="4B88B13B" w14:textId="77777777" w:rsidR="00A97975" w:rsidRPr="00272245" w:rsidRDefault="00A97975" w:rsidP="00A97975">
            <w:pPr>
              <w:jc w:val="center"/>
              <w:rPr>
                <w:sz w:val="18"/>
                <w:szCs w:val="18"/>
              </w:rPr>
            </w:pPr>
            <w:r w:rsidRPr="00272245">
              <w:rPr>
                <w:sz w:val="18"/>
                <w:szCs w:val="18"/>
              </w:rPr>
              <w:t>2083.7</w:t>
            </w:r>
          </w:p>
        </w:tc>
        <w:tc>
          <w:tcPr>
            <w:tcW w:w="297" w:type="pct"/>
            <w:tcBorders>
              <w:top w:val="single" w:sz="4" w:space="0" w:color="auto"/>
              <w:bottom w:val="nil"/>
            </w:tcBorders>
          </w:tcPr>
          <w:p w14:paraId="560408FD" w14:textId="77777777" w:rsidR="00A97975" w:rsidRPr="00272245" w:rsidRDefault="00A97975" w:rsidP="00A97975">
            <w:pPr>
              <w:jc w:val="center"/>
              <w:rPr>
                <w:sz w:val="18"/>
                <w:szCs w:val="18"/>
              </w:rPr>
            </w:pPr>
            <w:r w:rsidRPr="00272245">
              <w:rPr>
                <w:sz w:val="18"/>
                <w:szCs w:val="18"/>
              </w:rPr>
              <w:t>2236.4</w:t>
            </w:r>
          </w:p>
        </w:tc>
        <w:tc>
          <w:tcPr>
            <w:tcW w:w="273" w:type="pct"/>
            <w:tcBorders>
              <w:top w:val="single" w:sz="4" w:space="0" w:color="auto"/>
              <w:bottom w:val="nil"/>
              <w:right w:val="nil"/>
            </w:tcBorders>
          </w:tcPr>
          <w:p w14:paraId="73D9A29B"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7F400632"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563AAFF6"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247D5DB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7880034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20B7D0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DC98B6D"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67F6D2C6"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0300F1A4"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5642CFC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C2A1621"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59FE51A"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224EC9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0D961888"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5237D69F" w14:textId="77777777" w:rsidR="00A97975" w:rsidRPr="00272245" w:rsidRDefault="00A97975" w:rsidP="00A97975">
            <w:pPr>
              <w:jc w:val="center"/>
              <w:rPr>
                <w:sz w:val="18"/>
                <w:szCs w:val="18"/>
              </w:rPr>
            </w:pPr>
            <w:r w:rsidRPr="00272245">
              <w:rPr>
                <w:sz w:val="18"/>
                <w:szCs w:val="18"/>
              </w:rPr>
              <w:t>C;S;O;I;G;F</w:t>
            </w:r>
          </w:p>
        </w:tc>
      </w:tr>
      <w:tr w:rsidR="00A97975" w:rsidRPr="00272245" w14:paraId="2C984E93" w14:textId="77777777" w:rsidTr="00F33519">
        <w:tc>
          <w:tcPr>
            <w:tcW w:w="152" w:type="pct"/>
            <w:tcBorders>
              <w:top w:val="nil"/>
              <w:bottom w:val="nil"/>
            </w:tcBorders>
          </w:tcPr>
          <w:p w14:paraId="5DE3D6E1"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08B75E58" w14:textId="77777777" w:rsidR="00A97975" w:rsidRPr="00272245" w:rsidRDefault="00A97975" w:rsidP="00A97975">
            <w:pPr>
              <w:jc w:val="center"/>
              <w:rPr>
                <w:rFonts w:cs="Times New Roman"/>
                <w:sz w:val="18"/>
                <w:szCs w:val="18"/>
              </w:rPr>
            </w:pPr>
            <w:r w:rsidRPr="00272245">
              <w:rPr>
                <w:rFonts w:cs="Times New Roman"/>
                <w:color w:val="000000"/>
                <w:sz w:val="18"/>
                <w:szCs w:val="18"/>
              </w:rPr>
              <w:t>2077.0</w:t>
            </w:r>
          </w:p>
        </w:tc>
        <w:tc>
          <w:tcPr>
            <w:tcW w:w="297" w:type="pct"/>
            <w:tcBorders>
              <w:top w:val="nil"/>
              <w:left w:val="single" w:sz="4" w:space="0" w:color="auto"/>
              <w:bottom w:val="nil"/>
              <w:right w:val="nil"/>
            </w:tcBorders>
            <w:shd w:val="clear" w:color="auto" w:fill="auto"/>
          </w:tcPr>
          <w:p w14:paraId="7DAAF8F5" w14:textId="77777777" w:rsidR="00A97975" w:rsidRPr="00272245" w:rsidRDefault="00A97975" w:rsidP="00A97975">
            <w:pPr>
              <w:jc w:val="center"/>
              <w:rPr>
                <w:rFonts w:cs="Times New Roman"/>
                <w:sz w:val="18"/>
                <w:szCs w:val="18"/>
              </w:rPr>
            </w:pPr>
            <w:r w:rsidRPr="00272245">
              <w:rPr>
                <w:rFonts w:cs="Times New Roman"/>
                <w:color w:val="000000"/>
                <w:sz w:val="18"/>
                <w:szCs w:val="18"/>
              </w:rPr>
              <w:t>2202.5</w:t>
            </w:r>
          </w:p>
        </w:tc>
        <w:tc>
          <w:tcPr>
            <w:tcW w:w="273" w:type="pct"/>
            <w:tcBorders>
              <w:top w:val="nil"/>
              <w:bottom w:val="nil"/>
              <w:right w:val="nil"/>
            </w:tcBorders>
          </w:tcPr>
          <w:p w14:paraId="231DC88A"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8A32196"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54C4DF6"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4B57A15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BD68C87"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0DA212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B360C8F"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638CC9DA"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B288C6F"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DA048C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915CF7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4C3FC4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DB18ADB"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F28B86B" w14:textId="77777777" w:rsidR="00A97975" w:rsidRPr="00272245" w:rsidRDefault="00A97975" w:rsidP="00A97975">
            <w:pPr>
              <w:jc w:val="center"/>
              <w:rPr>
                <w:sz w:val="18"/>
                <w:szCs w:val="18"/>
              </w:rPr>
            </w:pPr>
          </w:p>
        </w:tc>
        <w:tc>
          <w:tcPr>
            <w:tcW w:w="400" w:type="pct"/>
            <w:tcBorders>
              <w:top w:val="nil"/>
              <w:left w:val="nil"/>
              <w:bottom w:val="nil"/>
            </w:tcBorders>
          </w:tcPr>
          <w:p w14:paraId="1837B7F1" w14:textId="77777777" w:rsidR="00A97975" w:rsidRPr="00272245" w:rsidRDefault="00A97975" w:rsidP="00A97975">
            <w:pPr>
              <w:jc w:val="center"/>
              <w:rPr>
                <w:sz w:val="18"/>
                <w:szCs w:val="18"/>
              </w:rPr>
            </w:pPr>
            <w:r w:rsidRPr="00272245">
              <w:rPr>
                <w:sz w:val="18"/>
                <w:szCs w:val="18"/>
              </w:rPr>
              <w:t>C;S;O;I;G;F</w:t>
            </w:r>
          </w:p>
        </w:tc>
      </w:tr>
      <w:tr w:rsidR="00A97975" w:rsidRPr="00272245" w14:paraId="30852006" w14:textId="77777777" w:rsidTr="00F33519">
        <w:tc>
          <w:tcPr>
            <w:tcW w:w="152" w:type="pct"/>
            <w:tcBorders>
              <w:top w:val="nil"/>
              <w:bottom w:val="nil"/>
            </w:tcBorders>
          </w:tcPr>
          <w:p w14:paraId="6A0B35D1" w14:textId="77777777" w:rsidR="00A97975" w:rsidRPr="00272245" w:rsidRDefault="00A97975" w:rsidP="00A97975">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4B1C79A7" w14:textId="77777777" w:rsidR="00A97975" w:rsidRPr="00272245" w:rsidRDefault="00A97975" w:rsidP="00A97975">
            <w:pPr>
              <w:jc w:val="center"/>
              <w:rPr>
                <w:rFonts w:cs="Times New Roman"/>
                <w:sz w:val="18"/>
                <w:szCs w:val="18"/>
              </w:rPr>
            </w:pPr>
            <w:r w:rsidRPr="00272245">
              <w:rPr>
                <w:rFonts w:cs="Times New Roman"/>
                <w:color w:val="000000"/>
                <w:sz w:val="18"/>
                <w:szCs w:val="18"/>
              </w:rPr>
              <w:t>2076.7</w:t>
            </w:r>
          </w:p>
        </w:tc>
        <w:tc>
          <w:tcPr>
            <w:tcW w:w="297" w:type="pct"/>
            <w:tcBorders>
              <w:top w:val="nil"/>
              <w:left w:val="single" w:sz="4" w:space="0" w:color="auto"/>
              <w:bottom w:val="nil"/>
              <w:right w:val="nil"/>
            </w:tcBorders>
            <w:shd w:val="clear" w:color="auto" w:fill="auto"/>
          </w:tcPr>
          <w:p w14:paraId="1E73D6A2" w14:textId="77777777" w:rsidR="00A97975" w:rsidRPr="00272245" w:rsidRDefault="00A97975" w:rsidP="00A97975">
            <w:pPr>
              <w:jc w:val="center"/>
              <w:rPr>
                <w:rFonts w:cs="Times New Roman"/>
                <w:sz w:val="18"/>
                <w:szCs w:val="18"/>
              </w:rPr>
            </w:pPr>
            <w:r w:rsidRPr="00272245">
              <w:rPr>
                <w:rFonts w:cs="Times New Roman"/>
                <w:color w:val="000000"/>
                <w:sz w:val="18"/>
                <w:szCs w:val="18"/>
              </w:rPr>
              <w:t>2207.7</w:t>
            </w:r>
          </w:p>
        </w:tc>
        <w:tc>
          <w:tcPr>
            <w:tcW w:w="273" w:type="pct"/>
            <w:tcBorders>
              <w:top w:val="nil"/>
              <w:bottom w:val="nil"/>
              <w:right w:val="nil"/>
            </w:tcBorders>
          </w:tcPr>
          <w:p w14:paraId="5CFDCBF5"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F865E4F"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30DCAA2F"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C798A5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DBE01F3"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D5DC44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13EF0EB"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36AD323A"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D6CA028"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B48E424"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665091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D1B03F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074B6C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8950781" w14:textId="77777777" w:rsidR="00A97975" w:rsidRPr="00272245" w:rsidRDefault="00A97975" w:rsidP="00A97975">
            <w:pPr>
              <w:jc w:val="center"/>
              <w:rPr>
                <w:sz w:val="18"/>
                <w:szCs w:val="18"/>
              </w:rPr>
            </w:pPr>
          </w:p>
        </w:tc>
        <w:tc>
          <w:tcPr>
            <w:tcW w:w="400" w:type="pct"/>
            <w:tcBorders>
              <w:top w:val="nil"/>
              <w:left w:val="nil"/>
              <w:bottom w:val="nil"/>
            </w:tcBorders>
          </w:tcPr>
          <w:p w14:paraId="584D821B" w14:textId="77777777" w:rsidR="00A97975" w:rsidRPr="00272245" w:rsidRDefault="00A97975" w:rsidP="00A97975">
            <w:pPr>
              <w:jc w:val="center"/>
              <w:rPr>
                <w:sz w:val="18"/>
                <w:szCs w:val="18"/>
              </w:rPr>
            </w:pPr>
            <w:r w:rsidRPr="00272245">
              <w:rPr>
                <w:sz w:val="18"/>
                <w:szCs w:val="18"/>
              </w:rPr>
              <w:t>C;S;O;I;G;F</w:t>
            </w:r>
          </w:p>
        </w:tc>
      </w:tr>
      <w:tr w:rsidR="00A97975" w:rsidRPr="00272245" w14:paraId="3C5F00EF" w14:textId="77777777" w:rsidTr="00F33519">
        <w:tc>
          <w:tcPr>
            <w:tcW w:w="152" w:type="pct"/>
            <w:tcBorders>
              <w:top w:val="nil"/>
              <w:bottom w:val="nil"/>
            </w:tcBorders>
          </w:tcPr>
          <w:p w14:paraId="7E2A5454"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38F205AA" w14:textId="77777777" w:rsidR="00A97975" w:rsidRPr="00272245" w:rsidRDefault="00A97975" w:rsidP="00A97975">
            <w:pPr>
              <w:jc w:val="center"/>
              <w:rPr>
                <w:rFonts w:cs="Times New Roman"/>
                <w:sz w:val="18"/>
                <w:szCs w:val="18"/>
              </w:rPr>
            </w:pPr>
            <w:r w:rsidRPr="00272245">
              <w:rPr>
                <w:rFonts w:cs="Times New Roman"/>
                <w:color w:val="000000"/>
                <w:sz w:val="18"/>
                <w:szCs w:val="18"/>
              </w:rPr>
              <w:t>2080.9</w:t>
            </w:r>
          </w:p>
        </w:tc>
        <w:tc>
          <w:tcPr>
            <w:tcW w:w="297" w:type="pct"/>
            <w:tcBorders>
              <w:top w:val="nil"/>
              <w:left w:val="single" w:sz="4" w:space="0" w:color="auto"/>
              <w:bottom w:val="nil"/>
              <w:right w:val="nil"/>
            </w:tcBorders>
            <w:shd w:val="clear" w:color="auto" w:fill="auto"/>
          </w:tcPr>
          <w:p w14:paraId="37D01B02" w14:textId="77777777" w:rsidR="00A97975" w:rsidRPr="00272245" w:rsidRDefault="00A97975" w:rsidP="00A97975">
            <w:pPr>
              <w:jc w:val="center"/>
              <w:rPr>
                <w:rFonts w:cs="Times New Roman"/>
                <w:sz w:val="18"/>
                <w:szCs w:val="18"/>
              </w:rPr>
            </w:pPr>
            <w:r w:rsidRPr="00272245">
              <w:rPr>
                <w:rFonts w:cs="Times New Roman"/>
                <w:color w:val="000000"/>
                <w:sz w:val="18"/>
                <w:szCs w:val="18"/>
              </w:rPr>
              <w:t>2195.5</w:t>
            </w:r>
          </w:p>
        </w:tc>
        <w:tc>
          <w:tcPr>
            <w:tcW w:w="273" w:type="pct"/>
            <w:tcBorders>
              <w:top w:val="nil"/>
              <w:bottom w:val="nil"/>
              <w:right w:val="nil"/>
            </w:tcBorders>
          </w:tcPr>
          <w:p w14:paraId="45A8E3CF"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B384BF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39C860A3"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7300F6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9CABE9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1FFD76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EF7EECC"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3890FA87"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CE7CE9B"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3EDE7A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8DDA9BE"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AC5CC5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13C27A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BC9FE8B" w14:textId="77777777" w:rsidR="00A97975" w:rsidRPr="00272245" w:rsidRDefault="00A97975" w:rsidP="00A97975">
            <w:pPr>
              <w:jc w:val="center"/>
              <w:rPr>
                <w:sz w:val="18"/>
                <w:szCs w:val="18"/>
              </w:rPr>
            </w:pPr>
          </w:p>
        </w:tc>
        <w:tc>
          <w:tcPr>
            <w:tcW w:w="400" w:type="pct"/>
            <w:tcBorders>
              <w:top w:val="nil"/>
              <w:left w:val="nil"/>
              <w:bottom w:val="nil"/>
            </w:tcBorders>
          </w:tcPr>
          <w:p w14:paraId="3F370246" w14:textId="77777777" w:rsidR="00A97975" w:rsidRPr="00272245" w:rsidRDefault="00A97975" w:rsidP="00A97975">
            <w:pPr>
              <w:jc w:val="center"/>
              <w:rPr>
                <w:sz w:val="18"/>
                <w:szCs w:val="18"/>
              </w:rPr>
            </w:pPr>
            <w:r w:rsidRPr="00272245">
              <w:rPr>
                <w:sz w:val="18"/>
                <w:szCs w:val="18"/>
              </w:rPr>
              <w:t>C;S;O;I;G;F</w:t>
            </w:r>
          </w:p>
        </w:tc>
      </w:tr>
      <w:tr w:rsidR="00A97975" w:rsidRPr="00272245" w14:paraId="6A4A751E" w14:textId="77777777" w:rsidTr="00F33519">
        <w:tc>
          <w:tcPr>
            <w:tcW w:w="152" w:type="pct"/>
            <w:tcBorders>
              <w:top w:val="nil"/>
              <w:bottom w:val="nil"/>
            </w:tcBorders>
          </w:tcPr>
          <w:p w14:paraId="23B3B1EF"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3FBDE0E3" w14:textId="77777777" w:rsidR="00A97975" w:rsidRPr="00272245" w:rsidRDefault="00A97975" w:rsidP="00A97975">
            <w:pPr>
              <w:jc w:val="center"/>
              <w:rPr>
                <w:rFonts w:cs="Times New Roman"/>
                <w:sz w:val="18"/>
                <w:szCs w:val="18"/>
              </w:rPr>
            </w:pPr>
            <w:r w:rsidRPr="00272245">
              <w:rPr>
                <w:rFonts w:cs="Times New Roman"/>
                <w:color w:val="000000"/>
                <w:sz w:val="18"/>
                <w:szCs w:val="18"/>
              </w:rPr>
              <w:t>2072.4</w:t>
            </w:r>
          </w:p>
        </w:tc>
        <w:tc>
          <w:tcPr>
            <w:tcW w:w="297" w:type="pct"/>
            <w:tcBorders>
              <w:top w:val="nil"/>
              <w:left w:val="single" w:sz="4" w:space="0" w:color="auto"/>
              <w:bottom w:val="nil"/>
              <w:right w:val="nil"/>
            </w:tcBorders>
            <w:shd w:val="clear" w:color="auto" w:fill="auto"/>
          </w:tcPr>
          <w:p w14:paraId="72692DBE" w14:textId="77777777" w:rsidR="00A97975" w:rsidRPr="00272245" w:rsidRDefault="00A97975" w:rsidP="00A97975">
            <w:pPr>
              <w:jc w:val="center"/>
              <w:rPr>
                <w:rFonts w:cs="Times New Roman"/>
                <w:sz w:val="18"/>
                <w:szCs w:val="18"/>
              </w:rPr>
            </w:pPr>
            <w:r w:rsidRPr="00272245">
              <w:rPr>
                <w:rFonts w:cs="Times New Roman"/>
                <w:color w:val="000000"/>
                <w:sz w:val="18"/>
                <w:szCs w:val="18"/>
              </w:rPr>
              <w:t>2192.5</w:t>
            </w:r>
          </w:p>
        </w:tc>
        <w:tc>
          <w:tcPr>
            <w:tcW w:w="273" w:type="pct"/>
            <w:tcBorders>
              <w:top w:val="nil"/>
              <w:bottom w:val="nil"/>
              <w:right w:val="nil"/>
            </w:tcBorders>
          </w:tcPr>
          <w:p w14:paraId="480CC497"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2CDEA45B"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454062E"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67E0BB8"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C94792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6F952F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5F0C098"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40197284"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B4B0FFD"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9B1352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E51D82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4DD99FF"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46998F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21E0096" w14:textId="77777777" w:rsidR="00A97975" w:rsidRPr="00272245" w:rsidRDefault="00A97975" w:rsidP="00A97975">
            <w:pPr>
              <w:jc w:val="center"/>
              <w:rPr>
                <w:sz w:val="18"/>
                <w:szCs w:val="18"/>
              </w:rPr>
            </w:pPr>
          </w:p>
        </w:tc>
        <w:tc>
          <w:tcPr>
            <w:tcW w:w="400" w:type="pct"/>
            <w:tcBorders>
              <w:top w:val="nil"/>
              <w:left w:val="nil"/>
              <w:bottom w:val="nil"/>
            </w:tcBorders>
          </w:tcPr>
          <w:p w14:paraId="340977EC" w14:textId="77777777" w:rsidR="00A97975" w:rsidRPr="00272245" w:rsidRDefault="00A97975" w:rsidP="00A97975">
            <w:pPr>
              <w:jc w:val="center"/>
              <w:rPr>
                <w:sz w:val="18"/>
                <w:szCs w:val="18"/>
              </w:rPr>
            </w:pPr>
            <w:r w:rsidRPr="00272245">
              <w:rPr>
                <w:sz w:val="18"/>
                <w:szCs w:val="18"/>
              </w:rPr>
              <w:t>C;S;O;I;G;F</w:t>
            </w:r>
          </w:p>
        </w:tc>
      </w:tr>
      <w:tr w:rsidR="00A97975" w:rsidRPr="00272245" w14:paraId="6D26FFAD" w14:textId="77777777" w:rsidTr="00F33519">
        <w:tc>
          <w:tcPr>
            <w:tcW w:w="152" w:type="pct"/>
            <w:tcBorders>
              <w:top w:val="nil"/>
              <w:bottom w:val="nil"/>
            </w:tcBorders>
          </w:tcPr>
          <w:p w14:paraId="457BFEAD"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40E61993" w14:textId="77777777" w:rsidR="00A97975" w:rsidRPr="00272245" w:rsidRDefault="00A97975" w:rsidP="00A97975">
            <w:pPr>
              <w:jc w:val="center"/>
              <w:rPr>
                <w:rFonts w:cs="Times New Roman"/>
                <w:sz w:val="18"/>
                <w:szCs w:val="18"/>
              </w:rPr>
            </w:pPr>
            <w:r w:rsidRPr="00272245">
              <w:rPr>
                <w:rFonts w:cs="Times New Roman"/>
                <w:color w:val="000000"/>
                <w:sz w:val="18"/>
                <w:szCs w:val="18"/>
              </w:rPr>
              <w:t>2066.1</w:t>
            </w:r>
          </w:p>
        </w:tc>
        <w:tc>
          <w:tcPr>
            <w:tcW w:w="297" w:type="pct"/>
            <w:tcBorders>
              <w:top w:val="nil"/>
              <w:left w:val="single" w:sz="4" w:space="0" w:color="auto"/>
              <w:bottom w:val="nil"/>
              <w:right w:val="nil"/>
            </w:tcBorders>
            <w:shd w:val="clear" w:color="auto" w:fill="auto"/>
          </w:tcPr>
          <w:p w14:paraId="566FF75D" w14:textId="77777777" w:rsidR="00A97975" w:rsidRPr="00272245" w:rsidRDefault="00A97975" w:rsidP="00A97975">
            <w:pPr>
              <w:jc w:val="center"/>
              <w:rPr>
                <w:rFonts w:cs="Times New Roman"/>
                <w:sz w:val="18"/>
                <w:szCs w:val="18"/>
              </w:rPr>
            </w:pPr>
            <w:r w:rsidRPr="00272245">
              <w:rPr>
                <w:rFonts w:cs="Times New Roman"/>
                <w:color w:val="000000"/>
                <w:sz w:val="18"/>
                <w:szCs w:val="18"/>
              </w:rPr>
              <w:t>2153.4</w:t>
            </w:r>
          </w:p>
        </w:tc>
        <w:tc>
          <w:tcPr>
            <w:tcW w:w="273" w:type="pct"/>
            <w:tcBorders>
              <w:top w:val="nil"/>
              <w:bottom w:val="nil"/>
              <w:right w:val="nil"/>
            </w:tcBorders>
          </w:tcPr>
          <w:p w14:paraId="20719842"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0EADDEA"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0D502DDB"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7FBE7D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5FA5FF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141B69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107A456"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4D386862"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8095C3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A241B19"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6307BD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D0C380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8CD681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B1EF925" w14:textId="77777777" w:rsidR="00A97975" w:rsidRPr="00272245" w:rsidRDefault="00A97975" w:rsidP="00A97975">
            <w:pPr>
              <w:jc w:val="center"/>
              <w:rPr>
                <w:sz w:val="18"/>
                <w:szCs w:val="18"/>
              </w:rPr>
            </w:pPr>
          </w:p>
        </w:tc>
        <w:tc>
          <w:tcPr>
            <w:tcW w:w="400" w:type="pct"/>
            <w:tcBorders>
              <w:top w:val="nil"/>
              <w:left w:val="nil"/>
              <w:bottom w:val="nil"/>
            </w:tcBorders>
          </w:tcPr>
          <w:p w14:paraId="1E48E286" w14:textId="77777777" w:rsidR="00A97975" w:rsidRPr="00272245" w:rsidRDefault="00A97975" w:rsidP="00A97975">
            <w:pPr>
              <w:jc w:val="center"/>
              <w:rPr>
                <w:sz w:val="18"/>
                <w:szCs w:val="18"/>
              </w:rPr>
            </w:pPr>
          </w:p>
        </w:tc>
      </w:tr>
      <w:tr w:rsidR="00A97975" w:rsidRPr="00272245" w14:paraId="22408FDA" w14:textId="77777777" w:rsidTr="00F33519">
        <w:tc>
          <w:tcPr>
            <w:tcW w:w="152" w:type="pct"/>
            <w:tcBorders>
              <w:top w:val="nil"/>
              <w:bottom w:val="nil"/>
            </w:tcBorders>
          </w:tcPr>
          <w:p w14:paraId="0C2B7741"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7A8A9F33" w14:textId="77777777" w:rsidR="00A97975" w:rsidRPr="00272245" w:rsidRDefault="00A97975" w:rsidP="00A97975">
            <w:pPr>
              <w:jc w:val="center"/>
              <w:rPr>
                <w:rFonts w:cs="Times New Roman"/>
                <w:sz w:val="18"/>
                <w:szCs w:val="18"/>
              </w:rPr>
            </w:pPr>
            <w:r w:rsidRPr="00272245">
              <w:rPr>
                <w:rFonts w:cs="Times New Roman"/>
                <w:color w:val="000000"/>
                <w:sz w:val="18"/>
                <w:szCs w:val="18"/>
              </w:rPr>
              <w:t>2064.2</w:t>
            </w:r>
          </w:p>
        </w:tc>
        <w:tc>
          <w:tcPr>
            <w:tcW w:w="297" w:type="pct"/>
            <w:tcBorders>
              <w:top w:val="nil"/>
              <w:left w:val="single" w:sz="4" w:space="0" w:color="auto"/>
              <w:bottom w:val="nil"/>
              <w:right w:val="nil"/>
            </w:tcBorders>
            <w:shd w:val="clear" w:color="auto" w:fill="auto"/>
          </w:tcPr>
          <w:p w14:paraId="330A5646" w14:textId="77777777" w:rsidR="00A97975" w:rsidRPr="00272245" w:rsidRDefault="00A97975" w:rsidP="00A97975">
            <w:pPr>
              <w:jc w:val="center"/>
              <w:rPr>
                <w:rFonts w:cs="Times New Roman"/>
                <w:sz w:val="18"/>
                <w:szCs w:val="18"/>
              </w:rPr>
            </w:pPr>
            <w:r w:rsidRPr="00272245">
              <w:rPr>
                <w:rFonts w:cs="Times New Roman"/>
                <w:color w:val="000000"/>
                <w:sz w:val="18"/>
                <w:szCs w:val="18"/>
              </w:rPr>
              <w:t>2146.0</w:t>
            </w:r>
          </w:p>
        </w:tc>
        <w:tc>
          <w:tcPr>
            <w:tcW w:w="273" w:type="pct"/>
            <w:tcBorders>
              <w:top w:val="nil"/>
              <w:bottom w:val="nil"/>
              <w:right w:val="nil"/>
            </w:tcBorders>
          </w:tcPr>
          <w:p w14:paraId="2E9C80E4"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5096CEA"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5A42ECB"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6A3D6CB" w14:textId="77777777" w:rsidR="00A97975" w:rsidRPr="00272245" w:rsidRDefault="00A97975" w:rsidP="00A97975">
            <w:pPr>
              <w:jc w:val="center"/>
              <w:rPr>
                <w:sz w:val="18"/>
                <w:szCs w:val="18"/>
              </w:rPr>
            </w:pPr>
          </w:p>
        </w:tc>
        <w:tc>
          <w:tcPr>
            <w:tcW w:w="278" w:type="pct"/>
            <w:tcBorders>
              <w:top w:val="nil"/>
              <w:left w:val="nil"/>
              <w:bottom w:val="nil"/>
              <w:right w:val="nil"/>
            </w:tcBorders>
          </w:tcPr>
          <w:p w14:paraId="66741AA9"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F2FBB5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53281F9"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DB0FBFB"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9BFB3C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A61EE2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9F95156"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CB238E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C3E5FB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FE9FEB6" w14:textId="77777777" w:rsidR="00A97975" w:rsidRPr="00272245" w:rsidRDefault="00A97975" w:rsidP="00A97975">
            <w:pPr>
              <w:jc w:val="center"/>
              <w:rPr>
                <w:sz w:val="18"/>
                <w:szCs w:val="18"/>
              </w:rPr>
            </w:pPr>
          </w:p>
        </w:tc>
        <w:tc>
          <w:tcPr>
            <w:tcW w:w="400" w:type="pct"/>
            <w:tcBorders>
              <w:top w:val="nil"/>
              <w:left w:val="nil"/>
              <w:bottom w:val="nil"/>
            </w:tcBorders>
          </w:tcPr>
          <w:p w14:paraId="4EDD7E3B" w14:textId="77777777" w:rsidR="00A97975" w:rsidRPr="00272245" w:rsidRDefault="00A97975" w:rsidP="00A97975">
            <w:pPr>
              <w:jc w:val="center"/>
              <w:rPr>
                <w:sz w:val="18"/>
                <w:szCs w:val="18"/>
              </w:rPr>
            </w:pPr>
          </w:p>
        </w:tc>
      </w:tr>
      <w:tr w:rsidR="00A97975" w:rsidRPr="00272245" w14:paraId="67C19A2C" w14:textId="77777777" w:rsidTr="00F33519">
        <w:tc>
          <w:tcPr>
            <w:tcW w:w="152" w:type="pct"/>
            <w:tcBorders>
              <w:top w:val="nil"/>
              <w:bottom w:val="nil"/>
            </w:tcBorders>
          </w:tcPr>
          <w:p w14:paraId="21DB5FAF" w14:textId="77777777" w:rsidR="00A97975" w:rsidRPr="00272245" w:rsidRDefault="00A97975" w:rsidP="00A97975">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77F28CF8" w14:textId="77777777" w:rsidR="00A97975" w:rsidRPr="00272245" w:rsidRDefault="00A97975" w:rsidP="00A97975">
            <w:pPr>
              <w:jc w:val="center"/>
              <w:rPr>
                <w:rFonts w:cs="Times New Roman"/>
                <w:sz w:val="18"/>
                <w:szCs w:val="18"/>
              </w:rPr>
            </w:pPr>
            <w:r w:rsidRPr="00272245">
              <w:rPr>
                <w:rFonts w:cs="Times New Roman"/>
                <w:color w:val="000000"/>
                <w:sz w:val="18"/>
                <w:szCs w:val="18"/>
              </w:rPr>
              <w:t>2059.8</w:t>
            </w:r>
          </w:p>
        </w:tc>
        <w:tc>
          <w:tcPr>
            <w:tcW w:w="297" w:type="pct"/>
            <w:tcBorders>
              <w:top w:val="nil"/>
              <w:left w:val="single" w:sz="4" w:space="0" w:color="auto"/>
              <w:bottom w:val="nil"/>
              <w:right w:val="nil"/>
            </w:tcBorders>
            <w:shd w:val="clear" w:color="auto" w:fill="auto"/>
          </w:tcPr>
          <w:p w14:paraId="2F17027A" w14:textId="77777777" w:rsidR="00A97975" w:rsidRPr="00272245" w:rsidRDefault="00A97975" w:rsidP="00A97975">
            <w:pPr>
              <w:jc w:val="center"/>
              <w:rPr>
                <w:rFonts w:cs="Times New Roman"/>
                <w:sz w:val="18"/>
                <w:szCs w:val="18"/>
              </w:rPr>
            </w:pPr>
            <w:r w:rsidRPr="00272245">
              <w:rPr>
                <w:rFonts w:cs="Times New Roman"/>
                <w:color w:val="000000"/>
                <w:sz w:val="18"/>
                <w:szCs w:val="18"/>
              </w:rPr>
              <w:t>2125.3</w:t>
            </w:r>
          </w:p>
        </w:tc>
        <w:tc>
          <w:tcPr>
            <w:tcW w:w="273" w:type="pct"/>
            <w:tcBorders>
              <w:top w:val="nil"/>
              <w:bottom w:val="nil"/>
              <w:right w:val="nil"/>
            </w:tcBorders>
          </w:tcPr>
          <w:p w14:paraId="20C6C9E1"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53B8220"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56FBC0BE"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131E1EEE" w14:textId="77777777" w:rsidR="00A97975" w:rsidRPr="00272245" w:rsidRDefault="00A97975" w:rsidP="00A97975">
            <w:pPr>
              <w:jc w:val="center"/>
              <w:rPr>
                <w:sz w:val="18"/>
                <w:szCs w:val="18"/>
              </w:rPr>
            </w:pPr>
          </w:p>
        </w:tc>
        <w:tc>
          <w:tcPr>
            <w:tcW w:w="278" w:type="pct"/>
            <w:tcBorders>
              <w:top w:val="nil"/>
              <w:left w:val="nil"/>
              <w:bottom w:val="nil"/>
              <w:right w:val="nil"/>
            </w:tcBorders>
          </w:tcPr>
          <w:p w14:paraId="05954524"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A8A1DC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FA5B290"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02C0128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D93CB8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9F448B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B95C42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B93172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4EC578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9E7F6DF" w14:textId="77777777" w:rsidR="00A97975" w:rsidRPr="00272245" w:rsidRDefault="00A97975" w:rsidP="00A97975">
            <w:pPr>
              <w:jc w:val="center"/>
              <w:rPr>
                <w:sz w:val="18"/>
                <w:szCs w:val="18"/>
              </w:rPr>
            </w:pPr>
          </w:p>
        </w:tc>
        <w:tc>
          <w:tcPr>
            <w:tcW w:w="400" w:type="pct"/>
            <w:tcBorders>
              <w:top w:val="nil"/>
              <w:left w:val="nil"/>
              <w:bottom w:val="nil"/>
            </w:tcBorders>
          </w:tcPr>
          <w:p w14:paraId="22F68E66" w14:textId="77777777" w:rsidR="00A97975" w:rsidRPr="00272245" w:rsidRDefault="00A97975" w:rsidP="00A97975">
            <w:pPr>
              <w:jc w:val="center"/>
              <w:rPr>
                <w:sz w:val="18"/>
                <w:szCs w:val="18"/>
              </w:rPr>
            </w:pPr>
          </w:p>
        </w:tc>
      </w:tr>
      <w:tr w:rsidR="00A97975" w:rsidRPr="00272245" w14:paraId="10318B98" w14:textId="77777777" w:rsidTr="00F33519">
        <w:tc>
          <w:tcPr>
            <w:tcW w:w="152" w:type="pct"/>
            <w:tcBorders>
              <w:top w:val="nil"/>
              <w:bottom w:val="nil"/>
            </w:tcBorders>
          </w:tcPr>
          <w:p w14:paraId="09446FE4" w14:textId="77777777" w:rsidR="00A97975" w:rsidRPr="00272245" w:rsidRDefault="00A97975" w:rsidP="00A97975">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21853281" w14:textId="77777777" w:rsidR="00A97975" w:rsidRPr="00272245" w:rsidRDefault="00A97975" w:rsidP="00A97975">
            <w:pPr>
              <w:jc w:val="center"/>
              <w:rPr>
                <w:rFonts w:cs="Times New Roman"/>
                <w:sz w:val="18"/>
                <w:szCs w:val="18"/>
              </w:rPr>
            </w:pPr>
            <w:r w:rsidRPr="00272245">
              <w:rPr>
                <w:rFonts w:cs="Times New Roman"/>
                <w:color w:val="000000"/>
                <w:sz w:val="18"/>
                <w:szCs w:val="18"/>
              </w:rPr>
              <w:t>2057.9</w:t>
            </w:r>
          </w:p>
        </w:tc>
        <w:tc>
          <w:tcPr>
            <w:tcW w:w="297" w:type="pct"/>
            <w:tcBorders>
              <w:top w:val="nil"/>
              <w:left w:val="single" w:sz="4" w:space="0" w:color="auto"/>
              <w:bottom w:val="nil"/>
              <w:right w:val="nil"/>
            </w:tcBorders>
            <w:shd w:val="clear" w:color="auto" w:fill="auto"/>
          </w:tcPr>
          <w:p w14:paraId="0DEF4CF1" w14:textId="77777777" w:rsidR="00A97975" w:rsidRPr="00272245" w:rsidRDefault="00A97975" w:rsidP="00A97975">
            <w:pPr>
              <w:jc w:val="center"/>
              <w:rPr>
                <w:rFonts w:cs="Times New Roman"/>
                <w:sz w:val="18"/>
                <w:szCs w:val="18"/>
              </w:rPr>
            </w:pPr>
            <w:r w:rsidRPr="00272245">
              <w:rPr>
                <w:rFonts w:cs="Times New Roman"/>
                <w:color w:val="000000"/>
                <w:sz w:val="18"/>
                <w:szCs w:val="18"/>
              </w:rPr>
              <w:t>2117.9</w:t>
            </w:r>
          </w:p>
        </w:tc>
        <w:tc>
          <w:tcPr>
            <w:tcW w:w="273" w:type="pct"/>
            <w:tcBorders>
              <w:top w:val="nil"/>
              <w:bottom w:val="nil"/>
              <w:right w:val="nil"/>
            </w:tcBorders>
          </w:tcPr>
          <w:p w14:paraId="3067775E"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C5B255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FB56749"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0D4810B9" w14:textId="77777777" w:rsidR="00A97975" w:rsidRPr="00272245" w:rsidRDefault="00A97975" w:rsidP="00A97975">
            <w:pPr>
              <w:jc w:val="center"/>
              <w:rPr>
                <w:sz w:val="18"/>
                <w:szCs w:val="18"/>
              </w:rPr>
            </w:pPr>
          </w:p>
        </w:tc>
        <w:tc>
          <w:tcPr>
            <w:tcW w:w="278" w:type="pct"/>
            <w:tcBorders>
              <w:top w:val="nil"/>
              <w:left w:val="nil"/>
              <w:bottom w:val="nil"/>
              <w:right w:val="nil"/>
            </w:tcBorders>
          </w:tcPr>
          <w:p w14:paraId="20B63B56"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A0F1994"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054F340"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56047F5E"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5971DE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1640117"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448A89BA"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1D26B2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065950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414046A" w14:textId="77777777" w:rsidR="00A97975" w:rsidRPr="00272245" w:rsidRDefault="00A97975" w:rsidP="00A97975">
            <w:pPr>
              <w:jc w:val="center"/>
              <w:rPr>
                <w:sz w:val="18"/>
                <w:szCs w:val="18"/>
              </w:rPr>
            </w:pPr>
          </w:p>
        </w:tc>
        <w:tc>
          <w:tcPr>
            <w:tcW w:w="400" w:type="pct"/>
            <w:tcBorders>
              <w:top w:val="nil"/>
              <w:left w:val="nil"/>
              <w:bottom w:val="nil"/>
            </w:tcBorders>
          </w:tcPr>
          <w:p w14:paraId="6EFA378A" w14:textId="77777777" w:rsidR="00A97975" w:rsidRPr="00272245" w:rsidRDefault="00A97975" w:rsidP="00A97975">
            <w:pPr>
              <w:jc w:val="center"/>
              <w:rPr>
                <w:sz w:val="18"/>
                <w:szCs w:val="18"/>
              </w:rPr>
            </w:pPr>
          </w:p>
        </w:tc>
      </w:tr>
      <w:tr w:rsidR="00A97975" w:rsidRPr="00272245" w14:paraId="3365E026" w14:textId="77777777" w:rsidTr="00F33519">
        <w:tc>
          <w:tcPr>
            <w:tcW w:w="152" w:type="pct"/>
            <w:tcBorders>
              <w:top w:val="nil"/>
              <w:bottom w:val="nil"/>
            </w:tcBorders>
          </w:tcPr>
          <w:p w14:paraId="57C4ED68" w14:textId="77777777" w:rsidR="00A97975" w:rsidRPr="00272245" w:rsidRDefault="00A97975" w:rsidP="00A97975">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38D4888C" w14:textId="77777777" w:rsidR="00A97975" w:rsidRPr="00272245" w:rsidRDefault="00A97975" w:rsidP="00A97975">
            <w:pPr>
              <w:jc w:val="center"/>
              <w:rPr>
                <w:rFonts w:cs="Times New Roman"/>
                <w:sz w:val="18"/>
                <w:szCs w:val="18"/>
              </w:rPr>
            </w:pPr>
            <w:r w:rsidRPr="00272245">
              <w:rPr>
                <w:rFonts w:cs="Times New Roman"/>
                <w:color w:val="000000"/>
                <w:sz w:val="18"/>
                <w:szCs w:val="18"/>
              </w:rPr>
              <w:t>2057.4</w:t>
            </w:r>
          </w:p>
        </w:tc>
        <w:tc>
          <w:tcPr>
            <w:tcW w:w="297" w:type="pct"/>
            <w:tcBorders>
              <w:top w:val="nil"/>
              <w:left w:val="single" w:sz="4" w:space="0" w:color="auto"/>
              <w:bottom w:val="nil"/>
              <w:right w:val="nil"/>
            </w:tcBorders>
            <w:shd w:val="clear" w:color="auto" w:fill="auto"/>
          </w:tcPr>
          <w:p w14:paraId="4C872D90" w14:textId="77777777" w:rsidR="00A97975" w:rsidRPr="00272245" w:rsidRDefault="00A97975" w:rsidP="00A97975">
            <w:pPr>
              <w:jc w:val="center"/>
              <w:rPr>
                <w:rFonts w:cs="Times New Roman"/>
                <w:sz w:val="18"/>
                <w:szCs w:val="18"/>
              </w:rPr>
            </w:pPr>
            <w:r w:rsidRPr="00272245">
              <w:rPr>
                <w:rFonts w:cs="Times New Roman"/>
                <w:color w:val="000000"/>
                <w:sz w:val="18"/>
                <w:szCs w:val="18"/>
              </w:rPr>
              <w:t>2112.0</w:t>
            </w:r>
          </w:p>
        </w:tc>
        <w:tc>
          <w:tcPr>
            <w:tcW w:w="273" w:type="pct"/>
            <w:tcBorders>
              <w:top w:val="nil"/>
              <w:bottom w:val="nil"/>
              <w:right w:val="nil"/>
            </w:tcBorders>
          </w:tcPr>
          <w:p w14:paraId="78EBCAD2"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8D0CE82"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4D8EFA36"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0121D12C" w14:textId="77777777" w:rsidR="00A97975" w:rsidRPr="00272245" w:rsidRDefault="00A97975" w:rsidP="00A97975">
            <w:pPr>
              <w:jc w:val="center"/>
              <w:rPr>
                <w:sz w:val="18"/>
                <w:szCs w:val="18"/>
              </w:rPr>
            </w:pPr>
          </w:p>
        </w:tc>
        <w:tc>
          <w:tcPr>
            <w:tcW w:w="278" w:type="pct"/>
            <w:tcBorders>
              <w:top w:val="nil"/>
              <w:left w:val="nil"/>
              <w:bottom w:val="nil"/>
              <w:right w:val="nil"/>
            </w:tcBorders>
          </w:tcPr>
          <w:p w14:paraId="0962398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84516BB"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D85D57F"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025C24E5"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400266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4CEA211"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762C2812"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170A447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FF09C0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C9FD2B3" w14:textId="77777777" w:rsidR="00A97975" w:rsidRPr="00272245" w:rsidRDefault="00A97975" w:rsidP="00A97975">
            <w:pPr>
              <w:jc w:val="center"/>
              <w:rPr>
                <w:sz w:val="18"/>
                <w:szCs w:val="18"/>
              </w:rPr>
            </w:pPr>
          </w:p>
        </w:tc>
        <w:tc>
          <w:tcPr>
            <w:tcW w:w="400" w:type="pct"/>
            <w:tcBorders>
              <w:top w:val="nil"/>
              <w:left w:val="nil"/>
              <w:bottom w:val="nil"/>
            </w:tcBorders>
          </w:tcPr>
          <w:p w14:paraId="2A63028F" w14:textId="77777777" w:rsidR="00A97975" w:rsidRPr="00272245" w:rsidRDefault="00A97975" w:rsidP="00A97975">
            <w:pPr>
              <w:jc w:val="center"/>
              <w:rPr>
                <w:sz w:val="18"/>
                <w:szCs w:val="18"/>
              </w:rPr>
            </w:pPr>
          </w:p>
        </w:tc>
      </w:tr>
      <w:tr w:rsidR="00F33519" w:rsidRPr="00272245" w14:paraId="29A703CF" w14:textId="77777777" w:rsidTr="00F33519">
        <w:tc>
          <w:tcPr>
            <w:tcW w:w="152" w:type="pct"/>
            <w:tcBorders>
              <w:top w:val="nil"/>
              <w:bottom w:val="single" w:sz="4" w:space="0" w:color="auto"/>
            </w:tcBorders>
            <w:shd w:val="clear" w:color="auto" w:fill="FFFF00"/>
          </w:tcPr>
          <w:p w14:paraId="6654CE1F" w14:textId="77777777" w:rsidR="00A97975" w:rsidRPr="00272245" w:rsidRDefault="00A97975" w:rsidP="00A97975">
            <w:pPr>
              <w:rPr>
                <w:sz w:val="18"/>
                <w:szCs w:val="18"/>
              </w:rPr>
            </w:pPr>
            <w:r w:rsidRPr="00272245">
              <w:rPr>
                <w:sz w:val="18"/>
                <w:szCs w:val="18"/>
              </w:rPr>
              <w:t>11</w:t>
            </w:r>
          </w:p>
        </w:tc>
        <w:tc>
          <w:tcPr>
            <w:tcW w:w="297" w:type="pct"/>
            <w:tcBorders>
              <w:top w:val="nil"/>
              <w:left w:val="nil"/>
              <w:bottom w:val="single" w:sz="4" w:space="0" w:color="auto"/>
              <w:right w:val="single" w:sz="4" w:space="0" w:color="auto"/>
            </w:tcBorders>
            <w:shd w:val="clear" w:color="auto" w:fill="FFFF00"/>
          </w:tcPr>
          <w:p w14:paraId="5E745D91" w14:textId="77777777" w:rsidR="00A97975" w:rsidRPr="00272245" w:rsidRDefault="00A97975" w:rsidP="00A97975">
            <w:pPr>
              <w:jc w:val="center"/>
              <w:rPr>
                <w:rFonts w:cs="Times New Roman"/>
                <w:sz w:val="18"/>
                <w:szCs w:val="18"/>
              </w:rPr>
            </w:pPr>
            <w:r w:rsidRPr="00272245">
              <w:rPr>
                <w:rFonts w:cs="Times New Roman"/>
                <w:color w:val="000000"/>
                <w:sz w:val="18"/>
                <w:szCs w:val="18"/>
              </w:rPr>
              <w:t>2056.2</w:t>
            </w:r>
          </w:p>
        </w:tc>
        <w:tc>
          <w:tcPr>
            <w:tcW w:w="297" w:type="pct"/>
            <w:tcBorders>
              <w:top w:val="nil"/>
              <w:left w:val="single" w:sz="4" w:space="0" w:color="auto"/>
              <w:bottom w:val="single" w:sz="4" w:space="0" w:color="auto"/>
              <w:right w:val="nil"/>
            </w:tcBorders>
            <w:shd w:val="clear" w:color="auto" w:fill="FFFF00"/>
          </w:tcPr>
          <w:p w14:paraId="31366981" w14:textId="77777777" w:rsidR="00A97975" w:rsidRPr="00272245" w:rsidRDefault="00A97975" w:rsidP="00A97975">
            <w:pPr>
              <w:jc w:val="center"/>
              <w:rPr>
                <w:rFonts w:cs="Times New Roman"/>
                <w:sz w:val="18"/>
                <w:szCs w:val="18"/>
              </w:rPr>
            </w:pPr>
            <w:r w:rsidRPr="00272245">
              <w:rPr>
                <w:rFonts w:cs="Times New Roman"/>
                <w:color w:val="000000"/>
                <w:sz w:val="18"/>
                <w:szCs w:val="18"/>
              </w:rPr>
              <w:t>2105.3</w:t>
            </w:r>
          </w:p>
        </w:tc>
        <w:tc>
          <w:tcPr>
            <w:tcW w:w="273" w:type="pct"/>
            <w:tcBorders>
              <w:top w:val="nil"/>
              <w:bottom w:val="single" w:sz="4" w:space="0" w:color="auto"/>
              <w:right w:val="nil"/>
            </w:tcBorders>
            <w:shd w:val="clear" w:color="auto" w:fill="FFFF00"/>
          </w:tcPr>
          <w:p w14:paraId="0F7A4DF0"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shd w:val="clear" w:color="auto" w:fill="FFFF00"/>
          </w:tcPr>
          <w:p w14:paraId="620C9C05"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shd w:val="clear" w:color="auto" w:fill="FFFF00"/>
          </w:tcPr>
          <w:p w14:paraId="18CA4FA0"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shd w:val="clear" w:color="auto" w:fill="FFFF00"/>
          </w:tcPr>
          <w:p w14:paraId="245D5E81" w14:textId="77777777" w:rsidR="00A97975" w:rsidRPr="00272245" w:rsidRDefault="00A97975" w:rsidP="00A97975">
            <w:pPr>
              <w:jc w:val="center"/>
              <w:rPr>
                <w:sz w:val="18"/>
                <w:szCs w:val="18"/>
              </w:rPr>
            </w:pPr>
          </w:p>
        </w:tc>
        <w:tc>
          <w:tcPr>
            <w:tcW w:w="278" w:type="pct"/>
            <w:tcBorders>
              <w:top w:val="nil"/>
              <w:left w:val="nil"/>
              <w:bottom w:val="single" w:sz="4" w:space="0" w:color="auto"/>
              <w:right w:val="nil"/>
            </w:tcBorders>
            <w:shd w:val="clear" w:color="auto" w:fill="FFFF00"/>
          </w:tcPr>
          <w:p w14:paraId="2CFF493D"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58A982D9"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7A0DA8ED"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shd w:val="clear" w:color="auto" w:fill="FFFF00"/>
          </w:tcPr>
          <w:p w14:paraId="79169417"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723C2A44"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092E72E9" w14:textId="77777777" w:rsidR="00A97975" w:rsidRPr="00272245" w:rsidRDefault="00A97975" w:rsidP="00A97975">
            <w:pPr>
              <w:jc w:val="center"/>
              <w:rPr>
                <w:sz w:val="18"/>
                <w:szCs w:val="18"/>
              </w:rPr>
            </w:pPr>
          </w:p>
        </w:tc>
        <w:tc>
          <w:tcPr>
            <w:tcW w:w="271" w:type="pct"/>
            <w:tcBorders>
              <w:top w:val="nil"/>
              <w:left w:val="nil"/>
              <w:bottom w:val="single" w:sz="4" w:space="0" w:color="auto"/>
              <w:right w:val="nil"/>
            </w:tcBorders>
            <w:shd w:val="clear" w:color="auto" w:fill="FFFF00"/>
          </w:tcPr>
          <w:p w14:paraId="55FB0007"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shd w:val="clear" w:color="auto" w:fill="FFFF00"/>
          </w:tcPr>
          <w:p w14:paraId="193CECE7"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shd w:val="clear" w:color="auto" w:fill="FFFF00"/>
          </w:tcPr>
          <w:p w14:paraId="51592405"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63C7C64E" w14:textId="77777777" w:rsidR="00A97975" w:rsidRPr="00272245" w:rsidRDefault="00A97975" w:rsidP="00A97975">
            <w:pPr>
              <w:jc w:val="center"/>
              <w:rPr>
                <w:sz w:val="18"/>
                <w:szCs w:val="18"/>
              </w:rPr>
            </w:pPr>
          </w:p>
        </w:tc>
        <w:tc>
          <w:tcPr>
            <w:tcW w:w="400" w:type="pct"/>
            <w:tcBorders>
              <w:top w:val="nil"/>
              <w:left w:val="nil"/>
              <w:bottom w:val="single" w:sz="4" w:space="0" w:color="auto"/>
            </w:tcBorders>
            <w:shd w:val="clear" w:color="auto" w:fill="FFFF00"/>
          </w:tcPr>
          <w:p w14:paraId="020F8D29" w14:textId="77777777" w:rsidR="00A97975" w:rsidRPr="00272245" w:rsidRDefault="00A97975" w:rsidP="00A97975">
            <w:pPr>
              <w:jc w:val="center"/>
              <w:rPr>
                <w:sz w:val="18"/>
                <w:szCs w:val="18"/>
              </w:rPr>
            </w:pPr>
          </w:p>
        </w:tc>
      </w:tr>
      <w:tr w:rsidR="00A97975" w:rsidRPr="00272245" w14:paraId="3AEC8C42" w14:textId="77777777" w:rsidTr="00F33519">
        <w:tc>
          <w:tcPr>
            <w:tcW w:w="5000" w:type="pct"/>
            <w:gridSpan w:val="18"/>
            <w:tcBorders>
              <w:top w:val="single" w:sz="4" w:space="0" w:color="auto"/>
              <w:bottom w:val="single" w:sz="4" w:space="0" w:color="auto"/>
            </w:tcBorders>
          </w:tcPr>
          <w:p w14:paraId="0749F299" w14:textId="77777777" w:rsidR="00A97975" w:rsidRPr="00272245" w:rsidRDefault="00A97975" w:rsidP="00A97975">
            <w:pPr>
              <w:jc w:val="left"/>
              <w:rPr>
                <w:sz w:val="18"/>
                <w:szCs w:val="18"/>
              </w:rPr>
            </w:pPr>
            <w:r w:rsidRPr="00272245">
              <w:rPr>
                <w:b/>
                <w:bCs/>
                <w:sz w:val="18"/>
                <w:szCs w:val="18"/>
              </w:rPr>
              <w:t>Dependent variable: Incidence of MA fall given single fall; N=984</w:t>
            </w:r>
          </w:p>
        </w:tc>
      </w:tr>
      <w:tr w:rsidR="00A97975" w:rsidRPr="00272245" w14:paraId="4BA6A829" w14:textId="77777777" w:rsidTr="00F33519">
        <w:tc>
          <w:tcPr>
            <w:tcW w:w="152" w:type="pct"/>
            <w:tcBorders>
              <w:top w:val="single" w:sz="4" w:space="0" w:color="auto"/>
              <w:bottom w:val="nil"/>
            </w:tcBorders>
          </w:tcPr>
          <w:p w14:paraId="1FCD8E0E" w14:textId="77777777" w:rsidR="00A97975" w:rsidRPr="00272245" w:rsidRDefault="00A97975" w:rsidP="00A97975">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2BCF6CE7" w14:textId="77777777" w:rsidR="00A97975" w:rsidRPr="00272245" w:rsidRDefault="00A97975" w:rsidP="00A97975">
            <w:pPr>
              <w:jc w:val="center"/>
              <w:rPr>
                <w:rFonts w:cs="Times New Roman"/>
                <w:sz w:val="18"/>
                <w:szCs w:val="18"/>
              </w:rPr>
            </w:pPr>
            <w:r w:rsidRPr="00272245">
              <w:rPr>
                <w:rFonts w:cs="Times New Roman"/>
                <w:color w:val="000000"/>
                <w:sz w:val="18"/>
                <w:szCs w:val="18"/>
              </w:rPr>
              <w:t>1151.0</w:t>
            </w:r>
          </w:p>
        </w:tc>
        <w:tc>
          <w:tcPr>
            <w:tcW w:w="297" w:type="pct"/>
            <w:tcBorders>
              <w:top w:val="nil"/>
              <w:left w:val="single" w:sz="4" w:space="0" w:color="auto"/>
              <w:bottom w:val="nil"/>
              <w:right w:val="nil"/>
            </w:tcBorders>
            <w:shd w:val="clear" w:color="auto" w:fill="auto"/>
          </w:tcPr>
          <w:p w14:paraId="4F91AE23" w14:textId="77777777" w:rsidR="00A97975" w:rsidRPr="00272245" w:rsidRDefault="00A97975" w:rsidP="00A97975">
            <w:pPr>
              <w:jc w:val="center"/>
              <w:rPr>
                <w:rFonts w:cs="Times New Roman"/>
                <w:sz w:val="18"/>
                <w:szCs w:val="18"/>
              </w:rPr>
            </w:pPr>
            <w:r w:rsidRPr="00272245">
              <w:rPr>
                <w:rFonts w:cs="Times New Roman"/>
                <w:color w:val="000000"/>
                <w:sz w:val="18"/>
                <w:szCs w:val="18"/>
              </w:rPr>
              <w:t>1288.0</w:t>
            </w:r>
          </w:p>
        </w:tc>
        <w:tc>
          <w:tcPr>
            <w:tcW w:w="273" w:type="pct"/>
            <w:tcBorders>
              <w:top w:val="single" w:sz="4" w:space="0" w:color="auto"/>
              <w:bottom w:val="nil"/>
              <w:right w:val="nil"/>
            </w:tcBorders>
          </w:tcPr>
          <w:p w14:paraId="22D254DA"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7A0DE464"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01FFCF30"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4DBC057B"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12B1D7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E176B80"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383E996"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06A50267"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0359D3E8"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28231E6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6516AC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C7ADBB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04CD45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E7C443C"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1052983A" w14:textId="77777777" w:rsidR="00A97975" w:rsidRPr="00272245" w:rsidRDefault="00A97975" w:rsidP="00A97975">
            <w:pPr>
              <w:jc w:val="center"/>
              <w:rPr>
                <w:sz w:val="18"/>
                <w:szCs w:val="18"/>
              </w:rPr>
            </w:pPr>
            <w:r w:rsidRPr="00272245">
              <w:rPr>
                <w:sz w:val="18"/>
                <w:szCs w:val="18"/>
              </w:rPr>
              <w:t>C;S;O;I;G;F</w:t>
            </w:r>
          </w:p>
        </w:tc>
      </w:tr>
      <w:tr w:rsidR="00A97975" w:rsidRPr="00272245" w14:paraId="6178895A" w14:textId="77777777" w:rsidTr="00F33519">
        <w:tc>
          <w:tcPr>
            <w:tcW w:w="152" w:type="pct"/>
            <w:tcBorders>
              <w:top w:val="nil"/>
              <w:bottom w:val="nil"/>
            </w:tcBorders>
          </w:tcPr>
          <w:p w14:paraId="538E047C"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0A4EEFDA" w14:textId="77777777" w:rsidR="00A97975" w:rsidRPr="00272245" w:rsidRDefault="00A97975" w:rsidP="00A97975">
            <w:pPr>
              <w:jc w:val="center"/>
              <w:rPr>
                <w:rFonts w:cs="Times New Roman"/>
                <w:sz w:val="18"/>
                <w:szCs w:val="18"/>
              </w:rPr>
            </w:pPr>
            <w:r w:rsidRPr="00272245">
              <w:rPr>
                <w:rFonts w:cs="Times New Roman"/>
                <w:color w:val="000000"/>
                <w:sz w:val="18"/>
                <w:szCs w:val="18"/>
              </w:rPr>
              <w:t>1152.9</w:t>
            </w:r>
          </w:p>
        </w:tc>
        <w:tc>
          <w:tcPr>
            <w:tcW w:w="297" w:type="pct"/>
            <w:tcBorders>
              <w:top w:val="nil"/>
              <w:left w:val="single" w:sz="4" w:space="0" w:color="auto"/>
              <w:bottom w:val="nil"/>
              <w:right w:val="nil"/>
            </w:tcBorders>
            <w:shd w:val="clear" w:color="auto" w:fill="auto"/>
          </w:tcPr>
          <w:p w14:paraId="115439C4" w14:textId="77777777" w:rsidR="00A97975" w:rsidRPr="00272245" w:rsidRDefault="00A97975" w:rsidP="00A97975">
            <w:pPr>
              <w:jc w:val="center"/>
              <w:rPr>
                <w:rFonts w:cs="Times New Roman"/>
                <w:sz w:val="18"/>
                <w:szCs w:val="18"/>
              </w:rPr>
            </w:pPr>
            <w:r w:rsidRPr="00272245">
              <w:rPr>
                <w:rFonts w:cs="Times New Roman"/>
                <w:color w:val="000000"/>
                <w:sz w:val="18"/>
                <w:szCs w:val="18"/>
              </w:rPr>
              <w:t>1265.4</w:t>
            </w:r>
          </w:p>
        </w:tc>
        <w:tc>
          <w:tcPr>
            <w:tcW w:w="273" w:type="pct"/>
            <w:tcBorders>
              <w:top w:val="nil"/>
              <w:bottom w:val="nil"/>
              <w:right w:val="nil"/>
            </w:tcBorders>
          </w:tcPr>
          <w:p w14:paraId="6738D730"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AA4351E"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589669DB"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1D67EBF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6D47B23"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084B2B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DC94836"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3DE413C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1D6F900"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F1B7B0C"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C4C538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72E1A0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EA9FF5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AB4D922" w14:textId="77777777" w:rsidR="00A97975" w:rsidRPr="00272245" w:rsidRDefault="00A97975" w:rsidP="00A97975">
            <w:pPr>
              <w:jc w:val="center"/>
              <w:rPr>
                <w:sz w:val="18"/>
                <w:szCs w:val="18"/>
              </w:rPr>
            </w:pPr>
          </w:p>
        </w:tc>
        <w:tc>
          <w:tcPr>
            <w:tcW w:w="400" w:type="pct"/>
            <w:tcBorders>
              <w:top w:val="nil"/>
              <w:left w:val="nil"/>
              <w:bottom w:val="nil"/>
            </w:tcBorders>
          </w:tcPr>
          <w:p w14:paraId="06FAE038" w14:textId="77777777" w:rsidR="00A97975" w:rsidRPr="00272245" w:rsidRDefault="00A97975" w:rsidP="00A97975">
            <w:pPr>
              <w:jc w:val="center"/>
              <w:rPr>
                <w:sz w:val="18"/>
                <w:szCs w:val="18"/>
              </w:rPr>
            </w:pPr>
            <w:r w:rsidRPr="00272245">
              <w:rPr>
                <w:sz w:val="18"/>
                <w:szCs w:val="18"/>
              </w:rPr>
              <w:t>C;S;O;I;G;F</w:t>
            </w:r>
          </w:p>
        </w:tc>
      </w:tr>
      <w:tr w:rsidR="00A97975" w:rsidRPr="00272245" w14:paraId="5B7A30C8" w14:textId="77777777" w:rsidTr="00F33519">
        <w:tc>
          <w:tcPr>
            <w:tcW w:w="152" w:type="pct"/>
            <w:tcBorders>
              <w:top w:val="nil"/>
              <w:bottom w:val="nil"/>
            </w:tcBorders>
          </w:tcPr>
          <w:p w14:paraId="683A26B2" w14:textId="77777777" w:rsidR="00A97975" w:rsidRPr="00272245" w:rsidRDefault="00A97975" w:rsidP="00A97975">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9EB752D" w14:textId="77777777" w:rsidR="00A97975" w:rsidRPr="00272245" w:rsidRDefault="00A97975" w:rsidP="00A97975">
            <w:pPr>
              <w:jc w:val="center"/>
              <w:rPr>
                <w:rFonts w:cs="Times New Roman"/>
                <w:sz w:val="18"/>
                <w:szCs w:val="18"/>
              </w:rPr>
            </w:pPr>
            <w:r w:rsidRPr="00272245">
              <w:rPr>
                <w:rFonts w:cs="Times New Roman"/>
                <w:color w:val="000000"/>
                <w:sz w:val="18"/>
                <w:szCs w:val="18"/>
              </w:rPr>
              <w:t>1153.6</w:t>
            </w:r>
          </w:p>
        </w:tc>
        <w:tc>
          <w:tcPr>
            <w:tcW w:w="297" w:type="pct"/>
            <w:tcBorders>
              <w:top w:val="nil"/>
              <w:left w:val="single" w:sz="4" w:space="0" w:color="auto"/>
              <w:bottom w:val="nil"/>
              <w:right w:val="nil"/>
            </w:tcBorders>
            <w:shd w:val="clear" w:color="auto" w:fill="auto"/>
          </w:tcPr>
          <w:p w14:paraId="78FAF225" w14:textId="77777777" w:rsidR="00A97975" w:rsidRPr="00272245" w:rsidRDefault="00A97975" w:rsidP="00A97975">
            <w:pPr>
              <w:jc w:val="center"/>
              <w:rPr>
                <w:rFonts w:cs="Times New Roman"/>
                <w:sz w:val="18"/>
                <w:szCs w:val="18"/>
              </w:rPr>
            </w:pPr>
            <w:r w:rsidRPr="00272245">
              <w:rPr>
                <w:rFonts w:cs="Times New Roman"/>
                <w:color w:val="000000"/>
                <w:sz w:val="18"/>
                <w:szCs w:val="18"/>
              </w:rPr>
              <w:t>1271.0</w:t>
            </w:r>
          </w:p>
        </w:tc>
        <w:tc>
          <w:tcPr>
            <w:tcW w:w="273" w:type="pct"/>
            <w:tcBorders>
              <w:top w:val="nil"/>
              <w:bottom w:val="nil"/>
              <w:right w:val="nil"/>
            </w:tcBorders>
          </w:tcPr>
          <w:p w14:paraId="4E287B7D"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216429B"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2B05DFC5"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B66498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E1FC36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397BD20"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F3F60BF"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4D6F5D5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45CF0A1"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C882D66"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F4284E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5F0C25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05C878E"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8C92768" w14:textId="77777777" w:rsidR="00A97975" w:rsidRPr="00272245" w:rsidRDefault="00A97975" w:rsidP="00A97975">
            <w:pPr>
              <w:jc w:val="center"/>
              <w:rPr>
                <w:sz w:val="18"/>
                <w:szCs w:val="18"/>
              </w:rPr>
            </w:pPr>
          </w:p>
        </w:tc>
        <w:tc>
          <w:tcPr>
            <w:tcW w:w="400" w:type="pct"/>
            <w:tcBorders>
              <w:top w:val="nil"/>
              <w:left w:val="nil"/>
              <w:bottom w:val="nil"/>
            </w:tcBorders>
          </w:tcPr>
          <w:p w14:paraId="17F98BF0" w14:textId="77777777" w:rsidR="00A97975" w:rsidRPr="00272245" w:rsidRDefault="00A97975" w:rsidP="00A97975">
            <w:pPr>
              <w:jc w:val="center"/>
              <w:rPr>
                <w:sz w:val="18"/>
                <w:szCs w:val="18"/>
              </w:rPr>
            </w:pPr>
            <w:r w:rsidRPr="00272245">
              <w:rPr>
                <w:sz w:val="18"/>
                <w:szCs w:val="18"/>
              </w:rPr>
              <w:t>C;S;O;I;G;F</w:t>
            </w:r>
          </w:p>
        </w:tc>
      </w:tr>
      <w:tr w:rsidR="00A97975" w:rsidRPr="00272245" w14:paraId="5A02B179" w14:textId="77777777" w:rsidTr="00F33519">
        <w:tc>
          <w:tcPr>
            <w:tcW w:w="152" w:type="pct"/>
            <w:tcBorders>
              <w:top w:val="nil"/>
              <w:bottom w:val="nil"/>
            </w:tcBorders>
          </w:tcPr>
          <w:p w14:paraId="79AE4424"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D7910F7" w14:textId="77777777" w:rsidR="00A97975" w:rsidRPr="00272245" w:rsidRDefault="00A97975" w:rsidP="00A97975">
            <w:pPr>
              <w:jc w:val="center"/>
              <w:rPr>
                <w:rFonts w:cs="Times New Roman"/>
                <w:sz w:val="18"/>
                <w:szCs w:val="18"/>
              </w:rPr>
            </w:pPr>
            <w:r w:rsidRPr="00272245">
              <w:rPr>
                <w:rFonts w:cs="Times New Roman"/>
                <w:color w:val="000000"/>
                <w:sz w:val="18"/>
                <w:szCs w:val="18"/>
              </w:rPr>
              <w:t>1156.1</w:t>
            </w:r>
          </w:p>
        </w:tc>
        <w:tc>
          <w:tcPr>
            <w:tcW w:w="297" w:type="pct"/>
            <w:tcBorders>
              <w:top w:val="nil"/>
              <w:left w:val="single" w:sz="4" w:space="0" w:color="auto"/>
              <w:bottom w:val="nil"/>
              <w:right w:val="nil"/>
            </w:tcBorders>
            <w:shd w:val="clear" w:color="auto" w:fill="auto"/>
          </w:tcPr>
          <w:p w14:paraId="188C9F30" w14:textId="77777777" w:rsidR="00A97975" w:rsidRPr="00272245" w:rsidRDefault="00A97975" w:rsidP="00A97975">
            <w:pPr>
              <w:jc w:val="center"/>
              <w:rPr>
                <w:rFonts w:cs="Times New Roman"/>
                <w:sz w:val="18"/>
                <w:szCs w:val="18"/>
              </w:rPr>
            </w:pPr>
            <w:r w:rsidRPr="00272245">
              <w:rPr>
                <w:rFonts w:cs="Times New Roman"/>
                <w:color w:val="000000"/>
                <w:sz w:val="18"/>
                <w:szCs w:val="18"/>
              </w:rPr>
              <w:t>1258.8</w:t>
            </w:r>
          </w:p>
        </w:tc>
        <w:tc>
          <w:tcPr>
            <w:tcW w:w="273" w:type="pct"/>
            <w:tcBorders>
              <w:top w:val="nil"/>
              <w:bottom w:val="nil"/>
              <w:right w:val="nil"/>
            </w:tcBorders>
          </w:tcPr>
          <w:p w14:paraId="65C3A48A"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1D8C3380"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6A08886"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77A23A0B"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599AF22"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3E07E00"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64E86E4"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2D9997D8"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8630A1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A86FF4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7FC286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FA7AB1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E5ACAD8"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C24C397" w14:textId="77777777" w:rsidR="00A97975" w:rsidRPr="00272245" w:rsidRDefault="00A97975" w:rsidP="00A97975">
            <w:pPr>
              <w:jc w:val="center"/>
              <w:rPr>
                <w:sz w:val="18"/>
                <w:szCs w:val="18"/>
              </w:rPr>
            </w:pPr>
          </w:p>
        </w:tc>
        <w:tc>
          <w:tcPr>
            <w:tcW w:w="400" w:type="pct"/>
            <w:tcBorders>
              <w:top w:val="nil"/>
              <w:left w:val="nil"/>
              <w:bottom w:val="nil"/>
            </w:tcBorders>
          </w:tcPr>
          <w:p w14:paraId="29707344" w14:textId="77777777" w:rsidR="00A97975" w:rsidRPr="00272245" w:rsidRDefault="00A97975" w:rsidP="00A97975">
            <w:pPr>
              <w:jc w:val="center"/>
              <w:rPr>
                <w:sz w:val="18"/>
                <w:szCs w:val="18"/>
              </w:rPr>
            </w:pPr>
            <w:r w:rsidRPr="00272245">
              <w:rPr>
                <w:sz w:val="18"/>
                <w:szCs w:val="18"/>
              </w:rPr>
              <w:t>C;S;O;I;G;F</w:t>
            </w:r>
          </w:p>
        </w:tc>
      </w:tr>
      <w:tr w:rsidR="00A97975" w:rsidRPr="00272245" w14:paraId="236ECA2D" w14:textId="77777777" w:rsidTr="00F33519">
        <w:tc>
          <w:tcPr>
            <w:tcW w:w="152" w:type="pct"/>
            <w:tcBorders>
              <w:top w:val="nil"/>
              <w:bottom w:val="nil"/>
            </w:tcBorders>
          </w:tcPr>
          <w:p w14:paraId="345F4A85"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46BAA8CE" w14:textId="77777777" w:rsidR="00A97975" w:rsidRPr="00272245" w:rsidRDefault="00A97975" w:rsidP="00A97975">
            <w:pPr>
              <w:jc w:val="center"/>
              <w:rPr>
                <w:rFonts w:cs="Times New Roman"/>
                <w:sz w:val="18"/>
                <w:szCs w:val="18"/>
              </w:rPr>
            </w:pPr>
            <w:r w:rsidRPr="00272245">
              <w:rPr>
                <w:rFonts w:cs="Times New Roman"/>
                <w:color w:val="000000"/>
                <w:sz w:val="18"/>
                <w:szCs w:val="18"/>
              </w:rPr>
              <w:t>1156.5</w:t>
            </w:r>
          </w:p>
        </w:tc>
        <w:tc>
          <w:tcPr>
            <w:tcW w:w="297" w:type="pct"/>
            <w:tcBorders>
              <w:top w:val="nil"/>
              <w:left w:val="single" w:sz="4" w:space="0" w:color="auto"/>
              <w:bottom w:val="nil"/>
              <w:right w:val="nil"/>
            </w:tcBorders>
            <w:shd w:val="clear" w:color="auto" w:fill="auto"/>
          </w:tcPr>
          <w:p w14:paraId="01EAD489" w14:textId="77777777" w:rsidR="00A97975" w:rsidRPr="00272245" w:rsidRDefault="00A97975" w:rsidP="00A97975">
            <w:pPr>
              <w:jc w:val="center"/>
              <w:rPr>
                <w:rFonts w:cs="Times New Roman"/>
                <w:sz w:val="18"/>
                <w:szCs w:val="18"/>
              </w:rPr>
            </w:pPr>
            <w:r w:rsidRPr="00272245">
              <w:rPr>
                <w:rFonts w:cs="Times New Roman"/>
                <w:color w:val="000000"/>
                <w:sz w:val="18"/>
                <w:szCs w:val="18"/>
              </w:rPr>
              <w:t>1264.1</w:t>
            </w:r>
          </w:p>
        </w:tc>
        <w:tc>
          <w:tcPr>
            <w:tcW w:w="273" w:type="pct"/>
            <w:tcBorders>
              <w:top w:val="nil"/>
              <w:bottom w:val="nil"/>
              <w:right w:val="nil"/>
            </w:tcBorders>
          </w:tcPr>
          <w:p w14:paraId="28E83C40"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05C2ABB"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AE043B8"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2892A005"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1C119FC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B2C805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543A581"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2F3105EE"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6BD3A8E"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47C0AD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5B7B45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38F35B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80C96D5"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6032BB1" w14:textId="77777777" w:rsidR="00A97975" w:rsidRPr="00272245" w:rsidRDefault="00A97975" w:rsidP="00A97975">
            <w:pPr>
              <w:jc w:val="center"/>
              <w:rPr>
                <w:sz w:val="18"/>
                <w:szCs w:val="18"/>
              </w:rPr>
            </w:pPr>
          </w:p>
        </w:tc>
        <w:tc>
          <w:tcPr>
            <w:tcW w:w="400" w:type="pct"/>
            <w:tcBorders>
              <w:top w:val="nil"/>
              <w:left w:val="nil"/>
              <w:bottom w:val="nil"/>
            </w:tcBorders>
          </w:tcPr>
          <w:p w14:paraId="32AFF5A0" w14:textId="77777777" w:rsidR="00A97975" w:rsidRPr="00272245" w:rsidRDefault="00A97975" w:rsidP="00A97975">
            <w:pPr>
              <w:jc w:val="center"/>
              <w:rPr>
                <w:sz w:val="18"/>
                <w:szCs w:val="18"/>
              </w:rPr>
            </w:pPr>
            <w:r w:rsidRPr="00272245">
              <w:rPr>
                <w:sz w:val="18"/>
                <w:szCs w:val="18"/>
              </w:rPr>
              <w:t>C;S;O;I;G;F</w:t>
            </w:r>
          </w:p>
        </w:tc>
      </w:tr>
      <w:tr w:rsidR="00A97975" w:rsidRPr="00272245" w14:paraId="45BEF1A3" w14:textId="77777777" w:rsidTr="00F33519">
        <w:tc>
          <w:tcPr>
            <w:tcW w:w="152" w:type="pct"/>
            <w:tcBorders>
              <w:top w:val="nil"/>
              <w:bottom w:val="nil"/>
            </w:tcBorders>
          </w:tcPr>
          <w:p w14:paraId="6C4EEC06"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2AC18D8E" w14:textId="77777777" w:rsidR="00A97975" w:rsidRPr="00272245" w:rsidRDefault="00A97975" w:rsidP="00A97975">
            <w:pPr>
              <w:jc w:val="center"/>
              <w:rPr>
                <w:rFonts w:cs="Times New Roman"/>
                <w:sz w:val="18"/>
                <w:szCs w:val="18"/>
              </w:rPr>
            </w:pPr>
            <w:r w:rsidRPr="00272245">
              <w:rPr>
                <w:rFonts w:cs="Times New Roman"/>
                <w:color w:val="000000"/>
                <w:sz w:val="18"/>
                <w:szCs w:val="18"/>
              </w:rPr>
              <w:t>1154.3</w:t>
            </w:r>
          </w:p>
        </w:tc>
        <w:tc>
          <w:tcPr>
            <w:tcW w:w="297" w:type="pct"/>
            <w:tcBorders>
              <w:top w:val="nil"/>
              <w:left w:val="single" w:sz="4" w:space="0" w:color="auto"/>
              <w:bottom w:val="nil"/>
              <w:right w:val="nil"/>
            </w:tcBorders>
            <w:shd w:val="clear" w:color="auto" w:fill="auto"/>
          </w:tcPr>
          <w:p w14:paraId="5E603F4D" w14:textId="77777777" w:rsidR="00A97975" w:rsidRPr="00272245" w:rsidRDefault="00A97975" w:rsidP="00A97975">
            <w:pPr>
              <w:jc w:val="center"/>
              <w:rPr>
                <w:rFonts w:cs="Times New Roman"/>
                <w:sz w:val="18"/>
                <w:szCs w:val="18"/>
              </w:rPr>
            </w:pPr>
            <w:r w:rsidRPr="00272245">
              <w:rPr>
                <w:rFonts w:cs="Times New Roman"/>
                <w:color w:val="000000"/>
                <w:sz w:val="18"/>
                <w:szCs w:val="18"/>
              </w:rPr>
              <w:t>1252.1</w:t>
            </w:r>
          </w:p>
        </w:tc>
        <w:tc>
          <w:tcPr>
            <w:tcW w:w="273" w:type="pct"/>
            <w:tcBorders>
              <w:top w:val="nil"/>
              <w:bottom w:val="nil"/>
              <w:right w:val="nil"/>
            </w:tcBorders>
          </w:tcPr>
          <w:p w14:paraId="2D694816"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3AFF4909"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EA1BE53"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4E0F711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1731BD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80094D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95B1F13"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47C3F870"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41EC70A"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6BC6A91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F52BF9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48DAA1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9C3668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8416D5C" w14:textId="77777777" w:rsidR="00A97975" w:rsidRPr="00272245" w:rsidRDefault="00A97975" w:rsidP="00A97975">
            <w:pPr>
              <w:jc w:val="center"/>
              <w:rPr>
                <w:sz w:val="18"/>
                <w:szCs w:val="18"/>
              </w:rPr>
            </w:pPr>
          </w:p>
        </w:tc>
        <w:tc>
          <w:tcPr>
            <w:tcW w:w="400" w:type="pct"/>
            <w:tcBorders>
              <w:top w:val="nil"/>
              <w:left w:val="nil"/>
              <w:bottom w:val="nil"/>
            </w:tcBorders>
          </w:tcPr>
          <w:p w14:paraId="110D493A" w14:textId="77777777" w:rsidR="00A97975" w:rsidRPr="00272245" w:rsidRDefault="00A97975" w:rsidP="00A97975">
            <w:pPr>
              <w:jc w:val="center"/>
              <w:rPr>
                <w:sz w:val="18"/>
                <w:szCs w:val="18"/>
              </w:rPr>
            </w:pPr>
            <w:r w:rsidRPr="00272245">
              <w:rPr>
                <w:sz w:val="18"/>
                <w:szCs w:val="18"/>
              </w:rPr>
              <w:t>C;S;O;I;G;F</w:t>
            </w:r>
          </w:p>
        </w:tc>
      </w:tr>
      <w:tr w:rsidR="00A97975" w:rsidRPr="00272245" w14:paraId="4324F3F4" w14:textId="77777777" w:rsidTr="00F33519">
        <w:tc>
          <w:tcPr>
            <w:tcW w:w="152" w:type="pct"/>
            <w:tcBorders>
              <w:top w:val="nil"/>
              <w:bottom w:val="nil"/>
            </w:tcBorders>
          </w:tcPr>
          <w:p w14:paraId="4948E390"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0C4EF3FE" w14:textId="77777777" w:rsidR="00A97975" w:rsidRPr="00272245" w:rsidRDefault="00A97975" w:rsidP="00A97975">
            <w:pPr>
              <w:jc w:val="center"/>
              <w:rPr>
                <w:rFonts w:cs="Times New Roman"/>
                <w:sz w:val="18"/>
                <w:szCs w:val="18"/>
              </w:rPr>
            </w:pPr>
            <w:r w:rsidRPr="00272245">
              <w:rPr>
                <w:rFonts w:cs="Times New Roman"/>
                <w:color w:val="000000"/>
                <w:sz w:val="18"/>
                <w:szCs w:val="18"/>
              </w:rPr>
              <w:t>1149.7</w:t>
            </w:r>
          </w:p>
        </w:tc>
        <w:tc>
          <w:tcPr>
            <w:tcW w:w="297" w:type="pct"/>
            <w:tcBorders>
              <w:top w:val="nil"/>
              <w:left w:val="single" w:sz="4" w:space="0" w:color="auto"/>
              <w:bottom w:val="nil"/>
              <w:right w:val="nil"/>
            </w:tcBorders>
            <w:shd w:val="clear" w:color="auto" w:fill="auto"/>
          </w:tcPr>
          <w:p w14:paraId="4BF3013C" w14:textId="77777777" w:rsidR="00A97975" w:rsidRPr="00272245" w:rsidRDefault="00A97975" w:rsidP="00A97975">
            <w:pPr>
              <w:jc w:val="center"/>
              <w:rPr>
                <w:rFonts w:cs="Times New Roman"/>
                <w:sz w:val="18"/>
                <w:szCs w:val="18"/>
              </w:rPr>
            </w:pPr>
            <w:r w:rsidRPr="00272245">
              <w:rPr>
                <w:rFonts w:cs="Times New Roman"/>
                <w:color w:val="000000"/>
                <w:sz w:val="18"/>
                <w:szCs w:val="18"/>
              </w:rPr>
              <w:t>1232.8</w:t>
            </w:r>
          </w:p>
        </w:tc>
        <w:tc>
          <w:tcPr>
            <w:tcW w:w="273" w:type="pct"/>
            <w:tcBorders>
              <w:top w:val="nil"/>
              <w:bottom w:val="nil"/>
              <w:right w:val="nil"/>
            </w:tcBorders>
          </w:tcPr>
          <w:p w14:paraId="448329D9"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6E93582"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6BB6A799"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9487DA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D099795"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4090B25"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9FD4003"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338DAE6C"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D693E5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988CEDE"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074F6E4"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2302CF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D39088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008BC09" w14:textId="77777777" w:rsidR="00A97975" w:rsidRPr="00272245" w:rsidRDefault="00A97975" w:rsidP="00A97975">
            <w:pPr>
              <w:jc w:val="center"/>
              <w:rPr>
                <w:sz w:val="18"/>
                <w:szCs w:val="18"/>
              </w:rPr>
            </w:pPr>
          </w:p>
        </w:tc>
        <w:tc>
          <w:tcPr>
            <w:tcW w:w="400" w:type="pct"/>
            <w:tcBorders>
              <w:top w:val="nil"/>
              <w:left w:val="nil"/>
              <w:bottom w:val="nil"/>
            </w:tcBorders>
          </w:tcPr>
          <w:p w14:paraId="6A225BB4" w14:textId="77777777" w:rsidR="00A97975" w:rsidRPr="00272245" w:rsidRDefault="00A97975" w:rsidP="00A97975">
            <w:pPr>
              <w:jc w:val="center"/>
              <w:rPr>
                <w:sz w:val="18"/>
                <w:szCs w:val="18"/>
              </w:rPr>
            </w:pPr>
            <w:r w:rsidRPr="00272245">
              <w:rPr>
                <w:sz w:val="18"/>
                <w:szCs w:val="18"/>
              </w:rPr>
              <w:t>C;S;O;I;G;F</w:t>
            </w:r>
          </w:p>
        </w:tc>
      </w:tr>
      <w:tr w:rsidR="00A97975" w:rsidRPr="00272245" w14:paraId="6EB8616E" w14:textId="77777777" w:rsidTr="00F33519">
        <w:tc>
          <w:tcPr>
            <w:tcW w:w="152" w:type="pct"/>
            <w:tcBorders>
              <w:top w:val="nil"/>
              <w:bottom w:val="nil"/>
            </w:tcBorders>
          </w:tcPr>
          <w:p w14:paraId="7BAFA231" w14:textId="77777777" w:rsidR="00A97975" w:rsidRPr="00272245" w:rsidRDefault="00A97975" w:rsidP="00A97975">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1BEE27BE" w14:textId="77777777" w:rsidR="00A97975" w:rsidRPr="00272245" w:rsidRDefault="00A97975" w:rsidP="00A97975">
            <w:pPr>
              <w:jc w:val="center"/>
              <w:rPr>
                <w:rFonts w:cs="Times New Roman"/>
                <w:sz w:val="18"/>
                <w:szCs w:val="18"/>
              </w:rPr>
            </w:pPr>
            <w:r w:rsidRPr="00272245">
              <w:rPr>
                <w:rFonts w:cs="Times New Roman"/>
                <w:color w:val="000000"/>
                <w:sz w:val="18"/>
                <w:szCs w:val="18"/>
              </w:rPr>
              <w:t>1149.1</w:t>
            </w:r>
          </w:p>
        </w:tc>
        <w:tc>
          <w:tcPr>
            <w:tcW w:w="297" w:type="pct"/>
            <w:tcBorders>
              <w:top w:val="nil"/>
              <w:left w:val="single" w:sz="4" w:space="0" w:color="auto"/>
              <w:bottom w:val="nil"/>
              <w:right w:val="nil"/>
            </w:tcBorders>
            <w:shd w:val="clear" w:color="auto" w:fill="auto"/>
          </w:tcPr>
          <w:p w14:paraId="1A7753E8" w14:textId="77777777" w:rsidR="00A97975" w:rsidRPr="00272245" w:rsidRDefault="00A97975" w:rsidP="00A97975">
            <w:pPr>
              <w:jc w:val="center"/>
              <w:rPr>
                <w:rFonts w:cs="Times New Roman"/>
                <w:sz w:val="18"/>
                <w:szCs w:val="18"/>
              </w:rPr>
            </w:pPr>
            <w:r w:rsidRPr="00272245">
              <w:rPr>
                <w:rFonts w:cs="Times New Roman"/>
                <w:color w:val="000000"/>
                <w:sz w:val="18"/>
                <w:szCs w:val="18"/>
              </w:rPr>
              <w:t>1212.7</w:t>
            </w:r>
          </w:p>
        </w:tc>
        <w:tc>
          <w:tcPr>
            <w:tcW w:w="273" w:type="pct"/>
            <w:tcBorders>
              <w:top w:val="nil"/>
              <w:bottom w:val="nil"/>
              <w:right w:val="nil"/>
            </w:tcBorders>
          </w:tcPr>
          <w:p w14:paraId="6EDAA160"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546DE59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70EE772"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31D1BC5C"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633D4E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D7ADC89"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0D6B45F8"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767F888"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AB6778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6513AAF7"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E929F6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9FAB5F9"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223CCBA"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271C90B" w14:textId="77777777" w:rsidR="00A97975" w:rsidRPr="00272245" w:rsidRDefault="00A97975" w:rsidP="00A97975">
            <w:pPr>
              <w:jc w:val="center"/>
              <w:rPr>
                <w:sz w:val="18"/>
                <w:szCs w:val="18"/>
              </w:rPr>
            </w:pPr>
          </w:p>
        </w:tc>
        <w:tc>
          <w:tcPr>
            <w:tcW w:w="400" w:type="pct"/>
            <w:tcBorders>
              <w:top w:val="nil"/>
              <w:left w:val="nil"/>
              <w:bottom w:val="nil"/>
            </w:tcBorders>
          </w:tcPr>
          <w:p w14:paraId="123AA429" w14:textId="77777777" w:rsidR="00A97975" w:rsidRPr="00272245" w:rsidRDefault="00A97975" w:rsidP="00A97975">
            <w:pPr>
              <w:jc w:val="center"/>
              <w:rPr>
                <w:sz w:val="18"/>
                <w:szCs w:val="18"/>
              </w:rPr>
            </w:pPr>
            <w:r w:rsidRPr="00272245">
              <w:rPr>
                <w:sz w:val="18"/>
                <w:szCs w:val="18"/>
              </w:rPr>
              <w:t>C;S;O;I;G;F</w:t>
            </w:r>
          </w:p>
        </w:tc>
      </w:tr>
      <w:tr w:rsidR="00A97975" w:rsidRPr="00272245" w14:paraId="3E61FFA6" w14:textId="77777777" w:rsidTr="00F33519">
        <w:tc>
          <w:tcPr>
            <w:tcW w:w="152" w:type="pct"/>
            <w:tcBorders>
              <w:top w:val="nil"/>
              <w:bottom w:val="nil"/>
            </w:tcBorders>
          </w:tcPr>
          <w:p w14:paraId="327E9D11" w14:textId="77777777" w:rsidR="00A97975" w:rsidRPr="00272245" w:rsidRDefault="00A97975" w:rsidP="00A97975">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3E5C626D" w14:textId="77777777" w:rsidR="00A97975" w:rsidRPr="00272245" w:rsidRDefault="00A97975" w:rsidP="00A97975">
            <w:pPr>
              <w:jc w:val="center"/>
              <w:rPr>
                <w:rFonts w:cs="Times New Roman"/>
                <w:sz w:val="18"/>
                <w:szCs w:val="18"/>
              </w:rPr>
            </w:pPr>
            <w:r w:rsidRPr="00272245">
              <w:rPr>
                <w:rFonts w:cs="Times New Roman"/>
                <w:color w:val="000000"/>
                <w:sz w:val="18"/>
                <w:szCs w:val="18"/>
              </w:rPr>
              <w:t>1150.0</w:t>
            </w:r>
          </w:p>
        </w:tc>
        <w:tc>
          <w:tcPr>
            <w:tcW w:w="297" w:type="pct"/>
            <w:tcBorders>
              <w:top w:val="nil"/>
              <w:left w:val="single" w:sz="4" w:space="0" w:color="auto"/>
              <w:bottom w:val="nil"/>
              <w:right w:val="nil"/>
            </w:tcBorders>
            <w:shd w:val="clear" w:color="auto" w:fill="auto"/>
          </w:tcPr>
          <w:p w14:paraId="7938D3D9" w14:textId="77777777" w:rsidR="00A97975" w:rsidRPr="00272245" w:rsidRDefault="00A97975" w:rsidP="00A97975">
            <w:pPr>
              <w:jc w:val="center"/>
              <w:rPr>
                <w:rFonts w:cs="Times New Roman"/>
                <w:sz w:val="18"/>
                <w:szCs w:val="18"/>
              </w:rPr>
            </w:pPr>
            <w:r w:rsidRPr="00272245">
              <w:rPr>
                <w:rFonts w:cs="Times New Roman"/>
                <w:color w:val="000000"/>
                <w:sz w:val="18"/>
                <w:szCs w:val="18"/>
              </w:rPr>
              <w:t>1186.3</w:t>
            </w:r>
          </w:p>
        </w:tc>
        <w:tc>
          <w:tcPr>
            <w:tcW w:w="273" w:type="pct"/>
            <w:tcBorders>
              <w:top w:val="nil"/>
              <w:bottom w:val="nil"/>
              <w:right w:val="nil"/>
            </w:tcBorders>
          </w:tcPr>
          <w:p w14:paraId="14242D63"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AEDE4B0"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36B16D8"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E582D51"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7CF55E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681EE105"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03AB6AE4"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23059C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3F14D42"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B2DC3A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5B6CBA1"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0AEDF05"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FAE7C4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3E2E292" w14:textId="77777777" w:rsidR="00A97975" w:rsidRPr="00272245" w:rsidRDefault="00A97975" w:rsidP="00A97975">
            <w:pPr>
              <w:jc w:val="center"/>
              <w:rPr>
                <w:sz w:val="18"/>
                <w:szCs w:val="18"/>
              </w:rPr>
            </w:pPr>
          </w:p>
        </w:tc>
        <w:tc>
          <w:tcPr>
            <w:tcW w:w="400" w:type="pct"/>
            <w:tcBorders>
              <w:top w:val="nil"/>
              <w:left w:val="nil"/>
              <w:bottom w:val="nil"/>
            </w:tcBorders>
          </w:tcPr>
          <w:p w14:paraId="621AEF7A" w14:textId="77777777" w:rsidR="00A97975" w:rsidRPr="00272245" w:rsidRDefault="00A97975" w:rsidP="00A97975">
            <w:pPr>
              <w:jc w:val="center"/>
              <w:rPr>
                <w:sz w:val="18"/>
                <w:szCs w:val="18"/>
              </w:rPr>
            </w:pPr>
          </w:p>
        </w:tc>
      </w:tr>
      <w:tr w:rsidR="00A97975" w:rsidRPr="00272245" w14:paraId="51D0F2F4" w14:textId="77777777" w:rsidTr="00F33519">
        <w:tc>
          <w:tcPr>
            <w:tcW w:w="152" w:type="pct"/>
            <w:tcBorders>
              <w:top w:val="nil"/>
              <w:bottom w:val="single" w:sz="4" w:space="0" w:color="auto"/>
            </w:tcBorders>
          </w:tcPr>
          <w:p w14:paraId="50996576" w14:textId="77777777" w:rsidR="00A97975" w:rsidRPr="00272245" w:rsidRDefault="00A97975" w:rsidP="00A97975">
            <w:pPr>
              <w:rPr>
                <w:sz w:val="18"/>
                <w:szCs w:val="18"/>
              </w:rPr>
            </w:pPr>
            <w:r w:rsidRPr="00272245">
              <w:rPr>
                <w:sz w:val="18"/>
                <w:szCs w:val="18"/>
              </w:rPr>
              <w:t>10</w:t>
            </w:r>
          </w:p>
        </w:tc>
        <w:tc>
          <w:tcPr>
            <w:tcW w:w="297" w:type="pct"/>
            <w:tcBorders>
              <w:top w:val="nil"/>
              <w:left w:val="nil"/>
              <w:bottom w:val="single" w:sz="4" w:space="0" w:color="auto"/>
              <w:right w:val="single" w:sz="4" w:space="0" w:color="auto"/>
            </w:tcBorders>
            <w:shd w:val="clear" w:color="auto" w:fill="auto"/>
          </w:tcPr>
          <w:p w14:paraId="27D637C3" w14:textId="77777777" w:rsidR="00A97975" w:rsidRPr="00272245" w:rsidRDefault="00A97975" w:rsidP="00A97975">
            <w:pPr>
              <w:jc w:val="center"/>
              <w:rPr>
                <w:rFonts w:cs="Times New Roman"/>
                <w:sz w:val="18"/>
                <w:szCs w:val="18"/>
              </w:rPr>
            </w:pPr>
            <w:r w:rsidRPr="00272245">
              <w:rPr>
                <w:rFonts w:cs="Times New Roman"/>
                <w:color w:val="000000"/>
                <w:sz w:val="18"/>
                <w:szCs w:val="18"/>
              </w:rPr>
              <w:t>1150.3</w:t>
            </w:r>
          </w:p>
        </w:tc>
        <w:tc>
          <w:tcPr>
            <w:tcW w:w="297" w:type="pct"/>
            <w:tcBorders>
              <w:top w:val="nil"/>
              <w:left w:val="single" w:sz="4" w:space="0" w:color="auto"/>
              <w:bottom w:val="single" w:sz="4" w:space="0" w:color="auto"/>
              <w:right w:val="nil"/>
            </w:tcBorders>
            <w:shd w:val="clear" w:color="auto" w:fill="auto"/>
          </w:tcPr>
          <w:p w14:paraId="6025E9C9" w14:textId="77777777" w:rsidR="00A97975" w:rsidRPr="00272245" w:rsidRDefault="00A97975" w:rsidP="00A97975">
            <w:pPr>
              <w:jc w:val="center"/>
              <w:rPr>
                <w:rFonts w:cs="Times New Roman"/>
                <w:sz w:val="18"/>
                <w:szCs w:val="18"/>
              </w:rPr>
            </w:pPr>
            <w:r w:rsidRPr="00272245">
              <w:rPr>
                <w:rFonts w:cs="Times New Roman"/>
                <w:color w:val="000000"/>
                <w:sz w:val="18"/>
                <w:szCs w:val="18"/>
              </w:rPr>
              <w:t>1179.6</w:t>
            </w:r>
          </w:p>
        </w:tc>
        <w:tc>
          <w:tcPr>
            <w:tcW w:w="273" w:type="pct"/>
            <w:tcBorders>
              <w:top w:val="nil"/>
              <w:bottom w:val="single" w:sz="4" w:space="0" w:color="auto"/>
              <w:right w:val="nil"/>
            </w:tcBorders>
          </w:tcPr>
          <w:p w14:paraId="2986BBD5"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tcPr>
          <w:p w14:paraId="30E09EDD"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tcPr>
          <w:p w14:paraId="343B5EE0"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tcPr>
          <w:p w14:paraId="64B3820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558F36E8"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723A3440" w14:textId="77777777" w:rsidR="00A97975" w:rsidRPr="00272245" w:rsidRDefault="00A97975" w:rsidP="00A97975">
            <w:pPr>
              <w:jc w:val="center"/>
              <w:rPr>
                <w:sz w:val="18"/>
                <w:szCs w:val="18"/>
              </w:rPr>
            </w:pPr>
          </w:p>
        </w:tc>
        <w:tc>
          <w:tcPr>
            <w:tcW w:w="271" w:type="pct"/>
            <w:tcBorders>
              <w:top w:val="nil"/>
              <w:left w:val="nil"/>
              <w:bottom w:val="single" w:sz="4" w:space="0" w:color="auto"/>
              <w:right w:val="nil"/>
            </w:tcBorders>
          </w:tcPr>
          <w:p w14:paraId="3DF37083"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tcPr>
          <w:p w14:paraId="3F3035C5"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378B9AC9"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tcPr>
          <w:p w14:paraId="01BDF128"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6ED940BA"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tcPr>
          <w:p w14:paraId="1F951E6E"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36BD19E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tcPr>
          <w:p w14:paraId="0F98B39A" w14:textId="77777777" w:rsidR="00A97975" w:rsidRPr="00272245" w:rsidRDefault="00A97975" w:rsidP="00A97975">
            <w:pPr>
              <w:jc w:val="center"/>
              <w:rPr>
                <w:sz w:val="18"/>
                <w:szCs w:val="18"/>
              </w:rPr>
            </w:pPr>
          </w:p>
        </w:tc>
        <w:tc>
          <w:tcPr>
            <w:tcW w:w="400" w:type="pct"/>
            <w:tcBorders>
              <w:top w:val="nil"/>
              <w:left w:val="nil"/>
              <w:bottom w:val="single" w:sz="4" w:space="0" w:color="auto"/>
            </w:tcBorders>
          </w:tcPr>
          <w:p w14:paraId="702EE340" w14:textId="77777777" w:rsidR="00A97975" w:rsidRPr="00272245" w:rsidRDefault="00A97975" w:rsidP="00A97975">
            <w:pPr>
              <w:jc w:val="center"/>
              <w:rPr>
                <w:sz w:val="18"/>
                <w:szCs w:val="18"/>
              </w:rPr>
            </w:pPr>
          </w:p>
        </w:tc>
      </w:tr>
      <w:tr w:rsidR="00A97975" w:rsidRPr="00272245" w14:paraId="262BDD58" w14:textId="77777777" w:rsidTr="00F33519">
        <w:tc>
          <w:tcPr>
            <w:tcW w:w="152" w:type="pct"/>
            <w:tcBorders>
              <w:top w:val="single" w:sz="4" w:space="0" w:color="auto"/>
              <w:bottom w:val="single" w:sz="4" w:space="0" w:color="auto"/>
            </w:tcBorders>
          </w:tcPr>
          <w:p w14:paraId="7BA1068E" w14:textId="7A5A08BC" w:rsidR="00A97975" w:rsidRPr="00272245" w:rsidRDefault="00A97975" w:rsidP="00A97975">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6B858260" w14:textId="6B0E0A15" w:rsidR="00A97975" w:rsidRPr="00272245" w:rsidRDefault="00A97975" w:rsidP="00A97975">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7BE78266" w14:textId="14A5C1B1" w:rsidR="00A97975" w:rsidRPr="00272245" w:rsidRDefault="00A97975" w:rsidP="00A97975">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7B82880D" w14:textId="360452BB" w:rsidR="00A97975" w:rsidRPr="00272245" w:rsidRDefault="00A97975" w:rsidP="00A97975">
            <w:pPr>
              <w:jc w:val="center"/>
              <w:rPr>
                <w:sz w:val="18"/>
                <w:szCs w:val="18"/>
              </w:rPr>
            </w:pPr>
            <w:r w:rsidRPr="00272245">
              <w:rPr>
                <w:sz w:val="18"/>
                <w:szCs w:val="18"/>
              </w:rPr>
              <w:t>5-yr age gr</w:t>
            </w:r>
          </w:p>
        </w:tc>
        <w:tc>
          <w:tcPr>
            <w:tcW w:w="275" w:type="pct"/>
            <w:tcBorders>
              <w:top w:val="single" w:sz="4" w:space="0" w:color="auto"/>
              <w:left w:val="nil"/>
              <w:bottom w:val="single" w:sz="4" w:space="0" w:color="auto"/>
              <w:right w:val="nil"/>
            </w:tcBorders>
          </w:tcPr>
          <w:p w14:paraId="59AA4472" w14:textId="5EE6A8F2" w:rsidR="00A97975" w:rsidRPr="00272245" w:rsidRDefault="00A97975" w:rsidP="00A97975">
            <w:pPr>
              <w:jc w:val="center"/>
              <w:rPr>
                <w:rFonts w:cs="Times New Roman"/>
                <w:sz w:val="24"/>
                <w:szCs w:val="24"/>
              </w:rPr>
            </w:pPr>
            <w:r w:rsidRPr="00272245">
              <w:rPr>
                <w:sz w:val="18"/>
                <w:szCs w:val="18"/>
              </w:rPr>
              <w:t>Age</w:t>
            </w:r>
          </w:p>
        </w:tc>
        <w:tc>
          <w:tcPr>
            <w:tcW w:w="282" w:type="pct"/>
            <w:tcBorders>
              <w:top w:val="single" w:sz="4" w:space="0" w:color="auto"/>
              <w:left w:val="nil"/>
              <w:bottom w:val="single" w:sz="4" w:space="0" w:color="auto"/>
              <w:right w:val="nil"/>
            </w:tcBorders>
          </w:tcPr>
          <w:p w14:paraId="7410AEA4" w14:textId="51EC4406" w:rsidR="00A97975" w:rsidRPr="00272245" w:rsidRDefault="00A97975" w:rsidP="00A97975">
            <w:pPr>
              <w:jc w:val="center"/>
              <w:rPr>
                <w:sz w:val="18"/>
                <w:szCs w:val="18"/>
              </w:rPr>
            </w:pPr>
            <w:r w:rsidRPr="00272245">
              <w:rPr>
                <w:sz w:val="18"/>
                <w:szCs w:val="18"/>
              </w:rPr>
              <w:t>Age &amp; Age^2</w:t>
            </w:r>
          </w:p>
        </w:tc>
        <w:tc>
          <w:tcPr>
            <w:tcW w:w="274" w:type="pct"/>
            <w:tcBorders>
              <w:top w:val="single" w:sz="4" w:space="0" w:color="auto"/>
              <w:left w:val="nil"/>
              <w:bottom w:val="single" w:sz="4" w:space="0" w:color="auto"/>
              <w:right w:val="nil"/>
            </w:tcBorders>
          </w:tcPr>
          <w:p w14:paraId="3F08B2A1" w14:textId="6FFA7A89" w:rsidR="00A97975" w:rsidRPr="00272245" w:rsidRDefault="00A97975" w:rsidP="00A97975">
            <w:pPr>
              <w:jc w:val="center"/>
              <w:rPr>
                <w:rFonts w:cs="Times New Roman"/>
                <w:sz w:val="24"/>
                <w:szCs w:val="24"/>
              </w:rPr>
            </w:pPr>
            <w:r w:rsidRPr="00272245">
              <w:rPr>
                <w:sz w:val="18"/>
                <w:szCs w:val="18"/>
              </w:rPr>
              <w:t>Sex</w:t>
            </w:r>
          </w:p>
        </w:tc>
        <w:tc>
          <w:tcPr>
            <w:tcW w:w="278" w:type="pct"/>
            <w:tcBorders>
              <w:top w:val="single" w:sz="4" w:space="0" w:color="auto"/>
              <w:left w:val="nil"/>
              <w:bottom w:val="single" w:sz="4" w:space="0" w:color="auto"/>
              <w:right w:val="nil"/>
            </w:tcBorders>
          </w:tcPr>
          <w:p w14:paraId="4BB99770" w14:textId="773BCA3C" w:rsidR="00A97975" w:rsidRPr="00272245" w:rsidRDefault="00A97975" w:rsidP="00A97975">
            <w:pPr>
              <w:jc w:val="center"/>
              <w:rPr>
                <w:sz w:val="18"/>
                <w:szCs w:val="18"/>
              </w:rPr>
            </w:pPr>
            <w:r w:rsidRPr="00272245">
              <w:rPr>
                <w:sz w:val="18"/>
                <w:szCs w:val="18"/>
              </w:rPr>
              <w:t>SDQ</w:t>
            </w:r>
          </w:p>
        </w:tc>
        <w:tc>
          <w:tcPr>
            <w:tcW w:w="277" w:type="pct"/>
            <w:tcBorders>
              <w:top w:val="single" w:sz="4" w:space="0" w:color="auto"/>
              <w:left w:val="nil"/>
              <w:bottom w:val="single" w:sz="4" w:space="0" w:color="auto"/>
              <w:right w:val="nil"/>
            </w:tcBorders>
          </w:tcPr>
          <w:p w14:paraId="29F3926F" w14:textId="4BCA525D" w:rsidR="00A97975" w:rsidRPr="00272245" w:rsidRDefault="00A97975" w:rsidP="00A97975">
            <w:pPr>
              <w:jc w:val="center"/>
              <w:rPr>
                <w:sz w:val="18"/>
                <w:szCs w:val="18"/>
              </w:rPr>
            </w:pPr>
            <w:r w:rsidRPr="00272245">
              <w:rPr>
                <w:sz w:val="18"/>
                <w:szCs w:val="18"/>
              </w:rPr>
              <w:t>Falls hist</w:t>
            </w:r>
          </w:p>
        </w:tc>
        <w:tc>
          <w:tcPr>
            <w:tcW w:w="271" w:type="pct"/>
            <w:tcBorders>
              <w:top w:val="single" w:sz="4" w:space="0" w:color="auto"/>
              <w:left w:val="nil"/>
              <w:bottom w:val="single" w:sz="4" w:space="0" w:color="auto"/>
              <w:right w:val="nil"/>
            </w:tcBorders>
          </w:tcPr>
          <w:p w14:paraId="004571A3" w14:textId="2BC68949" w:rsidR="00A97975" w:rsidRPr="00272245" w:rsidRDefault="00A97975" w:rsidP="00A97975">
            <w:pPr>
              <w:jc w:val="center"/>
              <w:rPr>
                <w:sz w:val="18"/>
                <w:szCs w:val="18"/>
              </w:rPr>
            </w:pPr>
            <w:r w:rsidRPr="00272245">
              <w:rPr>
                <w:sz w:val="18"/>
                <w:szCs w:val="18"/>
              </w:rPr>
              <w:t>FI cat</w:t>
            </w:r>
          </w:p>
        </w:tc>
        <w:tc>
          <w:tcPr>
            <w:tcW w:w="270" w:type="pct"/>
            <w:tcBorders>
              <w:top w:val="single" w:sz="4" w:space="0" w:color="auto"/>
              <w:left w:val="nil"/>
              <w:bottom w:val="single" w:sz="4" w:space="0" w:color="auto"/>
              <w:right w:val="nil"/>
            </w:tcBorders>
          </w:tcPr>
          <w:p w14:paraId="03252E5E" w14:textId="7A8D84A4" w:rsidR="00A97975" w:rsidRPr="00272245" w:rsidRDefault="00A97975" w:rsidP="00A97975">
            <w:pPr>
              <w:jc w:val="center"/>
              <w:rPr>
                <w:sz w:val="18"/>
                <w:szCs w:val="18"/>
              </w:rPr>
            </w:pPr>
            <w:r w:rsidRPr="00272245">
              <w:rPr>
                <w:sz w:val="18"/>
                <w:szCs w:val="18"/>
              </w:rPr>
              <w:t>FI</w:t>
            </w:r>
          </w:p>
        </w:tc>
        <w:tc>
          <w:tcPr>
            <w:tcW w:w="277" w:type="pct"/>
            <w:tcBorders>
              <w:top w:val="single" w:sz="4" w:space="0" w:color="auto"/>
              <w:left w:val="nil"/>
              <w:bottom w:val="single" w:sz="4" w:space="0" w:color="auto"/>
              <w:right w:val="nil"/>
            </w:tcBorders>
          </w:tcPr>
          <w:p w14:paraId="44708FCF" w14:textId="22268097" w:rsidR="00A97975" w:rsidRPr="00272245" w:rsidRDefault="00A97975" w:rsidP="00A97975">
            <w:pPr>
              <w:jc w:val="center"/>
              <w:rPr>
                <w:sz w:val="18"/>
                <w:szCs w:val="18"/>
              </w:rPr>
            </w:pPr>
            <w:r w:rsidRPr="00272245">
              <w:rPr>
                <w:sz w:val="18"/>
                <w:szCs w:val="18"/>
              </w:rPr>
              <w:t>FI &amp; FI^2</w:t>
            </w:r>
          </w:p>
        </w:tc>
        <w:tc>
          <w:tcPr>
            <w:tcW w:w="277" w:type="pct"/>
            <w:tcBorders>
              <w:top w:val="single" w:sz="4" w:space="0" w:color="auto"/>
              <w:left w:val="nil"/>
              <w:bottom w:val="single" w:sz="4" w:space="0" w:color="auto"/>
              <w:right w:val="nil"/>
            </w:tcBorders>
          </w:tcPr>
          <w:p w14:paraId="2D49E13D" w14:textId="3A1FE1D2" w:rsidR="00A97975" w:rsidRPr="00272245" w:rsidRDefault="00A97975" w:rsidP="00A97975">
            <w:pPr>
              <w:jc w:val="center"/>
              <w:rPr>
                <w:rFonts w:cs="Times New Roman"/>
                <w:sz w:val="24"/>
                <w:szCs w:val="24"/>
              </w:rPr>
            </w:pPr>
            <w:r w:rsidRPr="00272245">
              <w:rPr>
                <w:sz w:val="18"/>
                <w:szCs w:val="18"/>
              </w:rPr>
              <w:t>High PA</w:t>
            </w:r>
          </w:p>
        </w:tc>
        <w:tc>
          <w:tcPr>
            <w:tcW w:w="271" w:type="pct"/>
            <w:tcBorders>
              <w:top w:val="single" w:sz="4" w:space="0" w:color="auto"/>
              <w:left w:val="nil"/>
              <w:bottom w:val="single" w:sz="4" w:space="0" w:color="auto"/>
              <w:right w:val="nil"/>
            </w:tcBorders>
          </w:tcPr>
          <w:p w14:paraId="0652AE0A" w14:textId="7426FB45" w:rsidR="00A97975" w:rsidRPr="00272245" w:rsidRDefault="00A97975" w:rsidP="00A97975">
            <w:pPr>
              <w:jc w:val="center"/>
              <w:rPr>
                <w:sz w:val="18"/>
                <w:szCs w:val="18"/>
              </w:rPr>
            </w:pPr>
            <w:r w:rsidRPr="00272245">
              <w:rPr>
                <w:sz w:val="18"/>
                <w:szCs w:val="18"/>
              </w:rPr>
              <w:t>CI</w:t>
            </w:r>
          </w:p>
        </w:tc>
        <w:tc>
          <w:tcPr>
            <w:tcW w:w="276" w:type="pct"/>
            <w:tcBorders>
              <w:top w:val="single" w:sz="4" w:space="0" w:color="auto"/>
              <w:left w:val="nil"/>
              <w:bottom w:val="single" w:sz="4" w:space="0" w:color="auto"/>
              <w:right w:val="nil"/>
            </w:tcBorders>
          </w:tcPr>
          <w:p w14:paraId="2CEB770C" w14:textId="168278EF" w:rsidR="00A97975" w:rsidRPr="00272245" w:rsidRDefault="00A97975" w:rsidP="00A97975">
            <w:pPr>
              <w:jc w:val="center"/>
              <w:rPr>
                <w:sz w:val="18"/>
                <w:szCs w:val="18"/>
              </w:rPr>
            </w:pPr>
            <w:r w:rsidRPr="00272245">
              <w:rPr>
                <w:sz w:val="18"/>
                <w:szCs w:val="18"/>
              </w:rPr>
              <w:t>Fear</w:t>
            </w:r>
          </w:p>
        </w:tc>
        <w:tc>
          <w:tcPr>
            <w:tcW w:w="276" w:type="pct"/>
            <w:tcBorders>
              <w:top w:val="single" w:sz="4" w:space="0" w:color="auto"/>
              <w:left w:val="nil"/>
              <w:bottom w:val="single" w:sz="4" w:space="0" w:color="auto"/>
              <w:right w:val="nil"/>
            </w:tcBorders>
          </w:tcPr>
          <w:p w14:paraId="6042D0CA" w14:textId="26662DD6" w:rsidR="00A97975" w:rsidRPr="00272245" w:rsidRDefault="00A97975" w:rsidP="00A97975">
            <w:pPr>
              <w:jc w:val="center"/>
              <w:rPr>
                <w:rFonts w:cs="Times New Roman"/>
                <w:sz w:val="24"/>
                <w:szCs w:val="24"/>
              </w:rPr>
            </w:pPr>
            <w:r w:rsidRPr="00272245">
              <w:rPr>
                <w:sz w:val="18"/>
                <w:szCs w:val="18"/>
              </w:rPr>
              <w:t>Abn</w:t>
            </w:r>
          </w:p>
        </w:tc>
        <w:tc>
          <w:tcPr>
            <w:tcW w:w="278" w:type="pct"/>
            <w:tcBorders>
              <w:top w:val="single" w:sz="4" w:space="0" w:color="auto"/>
              <w:left w:val="nil"/>
              <w:bottom w:val="single" w:sz="4" w:space="0" w:color="auto"/>
              <w:right w:val="nil"/>
            </w:tcBorders>
          </w:tcPr>
          <w:p w14:paraId="7E50AF85" w14:textId="38F92962" w:rsidR="00A97975" w:rsidRPr="00272245" w:rsidRDefault="00A97975" w:rsidP="00A97975">
            <w:pPr>
              <w:jc w:val="center"/>
              <w:rPr>
                <w:sz w:val="18"/>
                <w:szCs w:val="18"/>
              </w:rPr>
            </w:pPr>
            <w:r w:rsidRPr="00272245">
              <w:rPr>
                <w:sz w:val="18"/>
                <w:szCs w:val="18"/>
              </w:rPr>
              <w:t>Paid work</w:t>
            </w:r>
          </w:p>
        </w:tc>
        <w:tc>
          <w:tcPr>
            <w:tcW w:w="400" w:type="pct"/>
            <w:tcBorders>
              <w:top w:val="single" w:sz="4" w:space="0" w:color="auto"/>
              <w:left w:val="nil"/>
              <w:bottom w:val="single" w:sz="4" w:space="0" w:color="auto"/>
            </w:tcBorders>
          </w:tcPr>
          <w:p w14:paraId="786A6EDC" w14:textId="49B568BF" w:rsidR="00A97975" w:rsidRPr="00272245" w:rsidRDefault="00A97975" w:rsidP="00A97975">
            <w:pPr>
              <w:jc w:val="center"/>
              <w:rPr>
                <w:sz w:val="18"/>
                <w:szCs w:val="18"/>
              </w:rPr>
            </w:pPr>
            <w:r w:rsidRPr="00272245">
              <w:rPr>
                <w:sz w:val="18"/>
                <w:szCs w:val="18"/>
              </w:rPr>
              <w:t>Other</w:t>
            </w:r>
          </w:p>
        </w:tc>
      </w:tr>
      <w:tr w:rsidR="00A97975" w:rsidRPr="00272245" w14:paraId="36FADD4D" w14:textId="77777777" w:rsidTr="00F33519">
        <w:tc>
          <w:tcPr>
            <w:tcW w:w="152" w:type="pct"/>
            <w:tcBorders>
              <w:top w:val="single" w:sz="4" w:space="0" w:color="auto"/>
              <w:bottom w:val="nil"/>
            </w:tcBorders>
          </w:tcPr>
          <w:p w14:paraId="58055946" w14:textId="77777777" w:rsidR="00A97975" w:rsidRPr="00272245" w:rsidRDefault="00A97975" w:rsidP="00A97975">
            <w:pPr>
              <w:rPr>
                <w:sz w:val="18"/>
                <w:szCs w:val="18"/>
              </w:rPr>
            </w:pPr>
            <w:r w:rsidRPr="00272245">
              <w:rPr>
                <w:sz w:val="18"/>
                <w:szCs w:val="18"/>
              </w:rPr>
              <w:t>11</w:t>
            </w:r>
          </w:p>
        </w:tc>
        <w:tc>
          <w:tcPr>
            <w:tcW w:w="297" w:type="pct"/>
            <w:tcBorders>
              <w:top w:val="single" w:sz="4" w:space="0" w:color="auto"/>
              <w:left w:val="nil"/>
              <w:bottom w:val="nil"/>
              <w:right w:val="single" w:sz="4" w:space="0" w:color="auto"/>
            </w:tcBorders>
            <w:shd w:val="clear" w:color="auto" w:fill="auto"/>
          </w:tcPr>
          <w:p w14:paraId="603EBC14" w14:textId="77777777" w:rsidR="00A97975" w:rsidRPr="00272245" w:rsidRDefault="00A97975" w:rsidP="00A97975">
            <w:pPr>
              <w:jc w:val="center"/>
              <w:rPr>
                <w:rFonts w:cs="Times New Roman"/>
                <w:sz w:val="18"/>
                <w:szCs w:val="18"/>
              </w:rPr>
            </w:pPr>
            <w:r w:rsidRPr="00272245">
              <w:rPr>
                <w:rFonts w:cs="Times New Roman"/>
                <w:color w:val="000000"/>
                <w:sz w:val="18"/>
                <w:szCs w:val="18"/>
              </w:rPr>
              <w:t>1148.5</w:t>
            </w:r>
          </w:p>
        </w:tc>
        <w:tc>
          <w:tcPr>
            <w:tcW w:w="297" w:type="pct"/>
            <w:tcBorders>
              <w:top w:val="single" w:sz="4" w:space="0" w:color="auto"/>
              <w:left w:val="single" w:sz="4" w:space="0" w:color="auto"/>
              <w:bottom w:val="nil"/>
              <w:right w:val="nil"/>
            </w:tcBorders>
            <w:shd w:val="clear" w:color="auto" w:fill="auto"/>
          </w:tcPr>
          <w:p w14:paraId="61C22973" w14:textId="77777777" w:rsidR="00A97975" w:rsidRPr="00272245" w:rsidRDefault="00A97975" w:rsidP="00A97975">
            <w:pPr>
              <w:jc w:val="center"/>
              <w:rPr>
                <w:rFonts w:cs="Times New Roman"/>
                <w:sz w:val="18"/>
                <w:szCs w:val="18"/>
              </w:rPr>
            </w:pPr>
            <w:r w:rsidRPr="00272245">
              <w:rPr>
                <w:rFonts w:cs="Times New Roman"/>
                <w:color w:val="000000"/>
                <w:sz w:val="18"/>
                <w:szCs w:val="18"/>
              </w:rPr>
              <w:t>1173.0</w:t>
            </w:r>
          </w:p>
        </w:tc>
        <w:tc>
          <w:tcPr>
            <w:tcW w:w="273" w:type="pct"/>
            <w:tcBorders>
              <w:top w:val="single" w:sz="4" w:space="0" w:color="auto"/>
              <w:bottom w:val="nil"/>
              <w:right w:val="nil"/>
            </w:tcBorders>
          </w:tcPr>
          <w:p w14:paraId="70BD06FA" w14:textId="77777777" w:rsidR="00A97975" w:rsidRPr="00272245" w:rsidRDefault="00A97975" w:rsidP="00A97975">
            <w:pPr>
              <w:jc w:val="center"/>
              <w:rPr>
                <w:sz w:val="18"/>
                <w:szCs w:val="18"/>
              </w:rPr>
            </w:pPr>
          </w:p>
        </w:tc>
        <w:tc>
          <w:tcPr>
            <w:tcW w:w="275" w:type="pct"/>
            <w:tcBorders>
              <w:top w:val="single" w:sz="4" w:space="0" w:color="auto"/>
              <w:left w:val="nil"/>
              <w:bottom w:val="nil"/>
              <w:right w:val="nil"/>
            </w:tcBorders>
          </w:tcPr>
          <w:p w14:paraId="1EC19BBC"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single" w:sz="4" w:space="0" w:color="auto"/>
              <w:left w:val="nil"/>
              <w:bottom w:val="nil"/>
              <w:right w:val="nil"/>
            </w:tcBorders>
          </w:tcPr>
          <w:p w14:paraId="048038F8"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4616220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5A23B577"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26F5710C" w14:textId="77777777" w:rsidR="00A97975" w:rsidRPr="00272245" w:rsidRDefault="00A97975" w:rsidP="00A97975">
            <w:pPr>
              <w:jc w:val="center"/>
              <w:rPr>
                <w:sz w:val="18"/>
                <w:szCs w:val="18"/>
              </w:rPr>
            </w:pPr>
          </w:p>
        </w:tc>
        <w:tc>
          <w:tcPr>
            <w:tcW w:w="271" w:type="pct"/>
            <w:tcBorders>
              <w:top w:val="single" w:sz="4" w:space="0" w:color="auto"/>
              <w:left w:val="nil"/>
              <w:bottom w:val="nil"/>
              <w:right w:val="nil"/>
            </w:tcBorders>
          </w:tcPr>
          <w:p w14:paraId="30FE9288" w14:textId="77777777" w:rsidR="00A97975" w:rsidRPr="00272245" w:rsidRDefault="00A97975" w:rsidP="00A97975">
            <w:pPr>
              <w:jc w:val="center"/>
              <w:rPr>
                <w:sz w:val="18"/>
                <w:szCs w:val="18"/>
              </w:rPr>
            </w:pPr>
          </w:p>
        </w:tc>
        <w:tc>
          <w:tcPr>
            <w:tcW w:w="270" w:type="pct"/>
            <w:tcBorders>
              <w:top w:val="single" w:sz="4" w:space="0" w:color="auto"/>
              <w:left w:val="nil"/>
              <w:bottom w:val="nil"/>
              <w:right w:val="nil"/>
            </w:tcBorders>
          </w:tcPr>
          <w:p w14:paraId="31483596"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3A3C8E97"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4036FB3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84F5375" w14:textId="77777777" w:rsidR="00A97975" w:rsidRPr="00272245" w:rsidRDefault="00A97975" w:rsidP="00A97975">
            <w:pPr>
              <w:jc w:val="center"/>
              <w:rPr>
                <w:sz w:val="18"/>
                <w:szCs w:val="18"/>
              </w:rPr>
            </w:pPr>
          </w:p>
        </w:tc>
        <w:tc>
          <w:tcPr>
            <w:tcW w:w="276" w:type="pct"/>
            <w:tcBorders>
              <w:top w:val="single" w:sz="4" w:space="0" w:color="auto"/>
              <w:left w:val="nil"/>
              <w:bottom w:val="nil"/>
              <w:right w:val="nil"/>
            </w:tcBorders>
          </w:tcPr>
          <w:p w14:paraId="36415C03" w14:textId="77777777" w:rsidR="00A97975" w:rsidRPr="00272245" w:rsidRDefault="00A97975" w:rsidP="00A97975">
            <w:pPr>
              <w:jc w:val="center"/>
              <w:rPr>
                <w:sz w:val="18"/>
                <w:szCs w:val="18"/>
              </w:rPr>
            </w:pPr>
          </w:p>
        </w:tc>
        <w:tc>
          <w:tcPr>
            <w:tcW w:w="276" w:type="pct"/>
            <w:tcBorders>
              <w:top w:val="single" w:sz="4" w:space="0" w:color="auto"/>
              <w:left w:val="nil"/>
              <w:bottom w:val="nil"/>
              <w:right w:val="nil"/>
            </w:tcBorders>
          </w:tcPr>
          <w:p w14:paraId="0473B4E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65EF1B1D"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20F01FA6" w14:textId="77777777" w:rsidR="00A97975" w:rsidRPr="00272245" w:rsidRDefault="00A97975" w:rsidP="00A97975">
            <w:pPr>
              <w:jc w:val="center"/>
              <w:rPr>
                <w:sz w:val="18"/>
                <w:szCs w:val="18"/>
              </w:rPr>
            </w:pPr>
          </w:p>
        </w:tc>
      </w:tr>
      <w:tr w:rsidR="00F33519" w:rsidRPr="00272245" w14:paraId="5B488E72" w14:textId="77777777" w:rsidTr="00F33519">
        <w:tc>
          <w:tcPr>
            <w:tcW w:w="152" w:type="pct"/>
            <w:tcBorders>
              <w:top w:val="nil"/>
              <w:bottom w:val="single" w:sz="4" w:space="0" w:color="auto"/>
            </w:tcBorders>
            <w:shd w:val="clear" w:color="auto" w:fill="FFFF00"/>
          </w:tcPr>
          <w:p w14:paraId="51089D13" w14:textId="77777777" w:rsidR="00A97975" w:rsidRPr="00272245" w:rsidRDefault="00A97975" w:rsidP="00A97975">
            <w:pPr>
              <w:rPr>
                <w:sz w:val="18"/>
                <w:szCs w:val="18"/>
              </w:rPr>
            </w:pPr>
            <w:r w:rsidRPr="00272245">
              <w:rPr>
                <w:sz w:val="18"/>
                <w:szCs w:val="18"/>
              </w:rPr>
              <w:t>12</w:t>
            </w:r>
          </w:p>
        </w:tc>
        <w:tc>
          <w:tcPr>
            <w:tcW w:w="297" w:type="pct"/>
            <w:tcBorders>
              <w:top w:val="nil"/>
              <w:left w:val="nil"/>
              <w:bottom w:val="single" w:sz="4" w:space="0" w:color="auto"/>
              <w:right w:val="single" w:sz="4" w:space="0" w:color="auto"/>
            </w:tcBorders>
            <w:shd w:val="clear" w:color="auto" w:fill="FFFF00"/>
          </w:tcPr>
          <w:p w14:paraId="527ED464" w14:textId="77777777" w:rsidR="00A97975" w:rsidRPr="00272245" w:rsidRDefault="00A97975" w:rsidP="00A97975">
            <w:pPr>
              <w:jc w:val="center"/>
              <w:rPr>
                <w:rFonts w:cs="Times New Roman"/>
                <w:sz w:val="18"/>
                <w:szCs w:val="18"/>
              </w:rPr>
            </w:pPr>
            <w:r w:rsidRPr="00272245">
              <w:rPr>
                <w:rFonts w:cs="Times New Roman"/>
                <w:color w:val="000000"/>
                <w:sz w:val="18"/>
                <w:szCs w:val="18"/>
              </w:rPr>
              <w:t>1146.7</w:t>
            </w:r>
          </w:p>
        </w:tc>
        <w:tc>
          <w:tcPr>
            <w:tcW w:w="297" w:type="pct"/>
            <w:tcBorders>
              <w:top w:val="nil"/>
              <w:left w:val="single" w:sz="4" w:space="0" w:color="auto"/>
              <w:bottom w:val="single" w:sz="4" w:space="0" w:color="auto"/>
              <w:right w:val="nil"/>
            </w:tcBorders>
            <w:shd w:val="clear" w:color="auto" w:fill="FFFF00"/>
          </w:tcPr>
          <w:p w14:paraId="66A6EF25" w14:textId="77777777" w:rsidR="00A97975" w:rsidRPr="00272245" w:rsidRDefault="00A97975" w:rsidP="00A97975">
            <w:pPr>
              <w:jc w:val="center"/>
              <w:rPr>
                <w:rFonts w:cs="Times New Roman"/>
                <w:sz w:val="18"/>
                <w:szCs w:val="18"/>
              </w:rPr>
            </w:pPr>
            <w:r w:rsidRPr="00272245">
              <w:rPr>
                <w:rFonts w:cs="Times New Roman"/>
                <w:color w:val="000000"/>
                <w:sz w:val="18"/>
                <w:szCs w:val="18"/>
              </w:rPr>
              <w:t>1166.3</w:t>
            </w:r>
          </w:p>
        </w:tc>
        <w:tc>
          <w:tcPr>
            <w:tcW w:w="273" w:type="pct"/>
            <w:tcBorders>
              <w:top w:val="nil"/>
              <w:bottom w:val="single" w:sz="4" w:space="0" w:color="auto"/>
              <w:right w:val="nil"/>
            </w:tcBorders>
            <w:shd w:val="clear" w:color="auto" w:fill="FFFF00"/>
          </w:tcPr>
          <w:p w14:paraId="2D315115" w14:textId="77777777" w:rsidR="00A97975" w:rsidRPr="00272245" w:rsidRDefault="00A97975" w:rsidP="00A97975">
            <w:pPr>
              <w:jc w:val="center"/>
              <w:rPr>
                <w:sz w:val="18"/>
                <w:szCs w:val="18"/>
              </w:rPr>
            </w:pPr>
          </w:p>
        </w:tc>
        <w:tc>
          <w:tcPr>
            <w:tcW w:w="275" w:type="pct"/>
            <w:tcBorders>
              <w:top w:val="nil"/>
              <w:left w:val="nil"/>
              <w:bottom w:val="single" w:sz="4" w:space="0" w:color="auto"/>
              <w:right w:val="nil"/>
            </w:tcBorders>
            <w:shd w:val="clear" w:color="auto" w:fill="FFFF00"/>
          </w:tcPr>
          <w:p w14:paraId="58006905"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single" w:sz="4" w:space="0" w:color="auto"/>
              <w:right w:val="nil"/>
            </w:tcBorders>
            <w:shd w:val="clear" w:color="auto" w:fill="FFFF00"/>
          </w:tcPr>
          <w:p w14:paraId="22C9CF37" w14:textId="77777777" w:rsidR="00A97975" w:rsidRPr="00272245" w:rsidRDefault="00A97975" w:rsidP="00A97975">
            <w:pPr>
              <w:jc w:val="center"/>
              <w:rPr>
                <w:sz w:val="18"/>
                <w:szCs w:val="18"/>
              </w:rPr>
            </w:pPr>
          </w:p>
        </w:tc>
        <w:tc>
          <w:tcPr>
            <w:tcW w:w="274" w:type="pct"/>
            <w:tcBorders>
              <w:top w:val="nil"/>
              <w:left w:val="nil"/>
              <w:bottom w:val="single" w:sz="4" w:space="0" w:color="auto"/>
              <w:right w:val="nil"/>
            </w:tcBorders>
            <w:shd w:val="clear" w:color="auto" w:fill="FFFF00"/>
          </w:tcPr>
          <w:p w14:paraId="331F482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single" w:sz="4" w:space="0" w:color="auto"/>
              <w:right w:val="nil"/>
            </w:tcBorders>
            <w:shd w:val="clear" w:color="auto" w:fill="FFFF00"/>
          </w:tcPr>
          <w:p w14:paraId="521EB09E"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7E6A71B0" w14:textId="77777777" w:rsidR="00A97975" w:rsidRPr="00272245" w:rsidRDefault="00A97975" w:rsidP="00A97975">
            <w:pPr>
              <w:jc w:val="center"/>
              <w:rPr>
                <w:sz w:val="18"/>
                <w:szCs w:val="18"/>
              </w:rPr>
            </w:pPr>
          </w:p>
        </w:tc>
        <w:tc>
          <w:tcPr>
            <w:tcW w:w="271" w:type="pct"/>
            <w:tcBorders>
              <w:top w:val="nil"/>
              <w:left w:val="nil"/>
              <w:bottom w:val="single" w:sz="4" w:space="0" w:color="auto"/>
              <w:right w:val="nil"/>
            </w:tcBorders>
            <w:shd w:val="clear" w:color="auto" w:fill="FFFF00"/>
          </w:tcPr>
          <w:p w14:paraId="54987A67" w14:textId="77777777" w:rsidR="00A97975" w:rsidRPr="00272245" w:rsidRDefault="00A97975" w:rsidP="00A97975">
            <w:pPr>
              <w:jc w:val="center"/>
              <w:rPr>
                <w:sz w:val="18"/>
                <w:szCs w:val="18"/>
              </w:rPr>
            </w:pPr>
          </w:p>
        </w:tc>
        <w:tc>
          <w:tcPr>
            <w:tcW w:w="270" w:type="pct"/>
            <w:tcBorders>
              <w:top w:val="nil"/>
              <w:left w:val="nil"/>
              <w:bottom w:val="single" w:sz="4" w:space="0" w:color="auto"/>
              <w:right w:val="nil"/>
            </w:tcBorders>
            <w:shd w:val="clear" w:color="auto" w:fill="FFFF00"/>
          </w:tcPr>
          <w:p w14:paraId="789C98DB"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2AA108CA" w14:textId="77777777" w:rsidR="00A97975" w:rsidRPr="00272245" w:rsidRDefault="00A97975" w:rsidP="00A97975">
            <w:pPr>
              <w:jc w:val="center"/>
              <w:rPr>
                <w:sz w:val="18"/>
                <w:szCs w:val="18"/>
              </w:rPr>
            </w:pPr>
          </w:p>
        </w:tc>
        <w:tc>
          <w:tcPr>
            <w:tcW w:w="277" w:type="pct"/>
            <w:tcBorders>
              <w:top w:val="nil"/>
              <w:left w:val="nil"/>
              <w:bottom w:val="single" w:sz="4" w:space="0" w:color="auto"/>
              <w:right w:val="nil"/>
            </w:tcBorders>
            <w:shd w:val="clear" w:color="auto" w:fill="FFFF00"/>
          </w:tcPr>
          <w:p w14:paraId="7EDAF157"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30698D25"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shd w:val="clear" w:color="auto" w:fill="FFFF00"/>
          </w:tcPr>
          <w:p w14:paraId="5C5885B4" w14:textId="77777777" w:rsidR="00A97975" w:rsidRPr="00272245" w:rsidRDefault="00A97975" w:rsidP="00A97975">
            <w:pPr>
              <w:jc w:val="center"/>
              <w:rPr>
                <w:sz w:val="18"/>
                <w:szCs w:val="18"/>
              </w:rPr>
            </w:pPr>
          </w:p>
        </w:tc>
        <w:tc>
          <w:tcPr>
            <w:tcW w:w="276" w:type="pct"/>
            <w:tcBorders>
              <w:top w:val="nil"/>
              <w:left w:val="nil"/>
              <w:bottom w:val="single" w:sz="4" w:space="0" w:color="auto"/>
              <w:right w:val="nil"/>
            </w:tcBorders>
            <w:shd w:val="clear" w:color="auto" w:fill="FFFF00"/>
          </w:tcPr>
          <w:p w14:paraId="4B0E2C3F" w14:textId="77777777" w:rsidR="00A97975" w:rsidRPr="00272245" w:rsidRDefault="00A97975" w:rsidP="00A97975">
            <w:pPr>
              <w:jc w:val="center"/>
              <w:rPr>
                <w:sz w:val="18"/>
                <w:szCs w:val="18"/>
              </w:rPr>
            </w:pPr>
          </w:p>
        </w:tc>
        <w:tc>
          <w:tcPr>
            <w:tcW w:w="278" w:type="pct"/>
            <w:tcBorders>
              <w:top w:val="nil"/>
              <w:left w:val="nil"/>
              <w:bottom w:val="single" w:sz="4" w:space="0" w:color="auto"/>
              <w:right w:val="nil"/>
            </w:tcBorders>
            <w:shd w:val="clear" w:color="auto" w:fill="FFFF00"/>
          </w:tcPr>
          <w:p w14:paraId="79C44F44" w14:textId="77777777" w:rsidR="00A97975" w:rsidRPr="00272245" w:rsidRDefault="00A97975" w:rsidP="00A97975">
            <w:pPr>
              <w:jc w:val="center"/>
              <w:rPr>
                <w:sz w:val="18"/>
                <w:szCs w:val="18"/>
              </w:rPr>
            </w:pPr>
          </w:p>
        </w:tc>
        <w:tc>
          <w:tcPr>
            <w:tcW w:w="400" w:type="pct"/>
            <w:tcBorders>
              <w:top w:val="nil"/>
              <w:left w:val="nil"/>
              <w:bottom w:val="single" w:sz="4" w:space="0" w:color="auto"/>
            </w:tcBorders>
            <w:shd w:val="clear" w:color="auto" w:fill="FFFF00"/>
          </w:tcPr>
          <w:p w14:paraId="7B21D07F" w14:textId="77777777" w:rsidR="00A97975" w:rsidRPr="00272245" w:rsidRDefault="00A97975" w:rsidP="00A97975">
            <w:pPr>
              <w:jc w:val="center"/>
              <w:rPr>
                <w:sz w:val="18"/>
                <w:szCs w:val="18"/>
              </w:rPr>
            </w:pPr>
          </w:p>
        </w:tc>
      </w:tr>
      <w:tr w:rsidR="00A97975" w:rsidRPr="00272245" w14:paraId="19E9AA7D" w14:textId="77777777" w:rsidTr="00F33519">
        <w:tc>
          <w:tcPr>
            <w:tcW w:w="5000" w:type="pct"/>
            <w:gridSpan w:val="18"/>
            <w:tcBorders>
              <w:top w:val="single" w:sz="4" w:space="0" w:color="auto"/>
              <w:bottom w:val="single" w:sz="4" w:space="0" w:color="auto"/>
            </w:tcBorders>
          </w:tcPr>
          <w:p w14:paraId="098DA46D" w14:textId="77777777" w:rsidR="00A97975" w:rsidRPr="00272245" w:rsidRDefault="00A97975" w:rsidP="00A97975">
            <w:pPr>
              <w:jc w:val="left"/>
              <w:rPr>
                <w:sz w:val="18"/>
                <w:szCs w:val="18"/>
              </w:rPr>
            </w:pPr>
            <w:r w:rsidRPr="00272245">
              <w:rPr>
                <w:b/>
                <w:bCs/>
                <w:sz w:val="18"/>
                <w:szCs w:val="18"/>
              </w:rPr>
              <w:t>Dependent variable: Incidence of MA fall given single fall; N=747</w:t>
            </w:r>
          </w:p>
        </w:tc>
      </w:tr>
      <w:tr w:rsidR="00A97975" w:rsidRPr="00272245" w14:paraId="4F6CFBBB" w14:textId="77777777" w:rsidTr="00F33519">
        <w:tc>
          <w:tcPr>
            <w:tcW w:w="152" w:type="pct"/>
            <w:tcBorders>
              <w:top w:val="single" w:sz="4" w:space="0" w:color="auto"/>
              <w:bottom w:val="nil"/>
            </w:tcBorders>
          </w:tcPr>
          <w:p w14:paraId="343E3C6D" w14:textId="77777777" w:rsidR="00A97975" w:rsidRPr="00272245" w:rsidRDefault="00A97975" w:rsidP="00A97975">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52A0F238" w14:textId="77777777" w:rsidR="00A97975" w:rsidRPr="00272245" w:rsidRDefault="00A97975" w:rsidP="00A97975">
            <w:pPr>
              <w:jc w:val="center"/>
              <w:rPr>
                <w:rFonts w:cs="Times New Roman"/>
                <w:sz w:val="18"/>
                <w:szCs w:val="18"/>
              </w:rPr>
            </w:pPr>
            <w:r w:rsidRPr="00272245">
              <w:rPr>
                <w:rFonts w:cs="Times New Roman"/>
                <w:color w:val="000000"/>
                <w:sz w:val="18"/>
                <w:szCs w:val="18"/>
              </w:rPr>
              <w:t>862.0</w:t>
            </w:r>
          </w:p>
        </w:tc>
        <w:tc>
          <w:tcPr>
            <w:tcW w:w="297" w:type="pct"/>
            <w:tcBorders>
              <w:top w:val="nil"/>
              <w:left w:val="single" w:sz="4" w:space="0" w:color="auto"/>
              <w:bottom w:val="nil"/>
              <w:right w:val="nil"/>
            </w:tcBorders>
            <w:shd w:val="clear" w:color="auto" w:fill="auto"/>
          </w:tcPr>
          <w:p w14:paraId="03793945" w14:textId="77777777" w:rsidR="00A97975" w:rsidRPr="00272245" w:rsidRDefault="00A97975" w:rsidP="00A97975">
            <w:pPr>
              <w:jc w:val="center"/>
              <w:rPr>
                <w:rFonts w:cs="Times New Roman"/>
                <w:sz w:val="18"/>
                <w:szCs w:val="18"/>
              </w:rPr>
            </w:pPr>
            <w:r w:rsidRPr="00272245">
              <w:rPr>
                <w:rFonts w:cs="Times New Roman"/>
                <w:color w:val="000000"/>
                <w:sz w:val="18"/>
                <w:szCs w:val="18"/>
              </w:rPr>
              <w:t>986.5</w:t>
            </w:r>
          </w:p>
        </w:tc>
        <w:tc>
          <w:tcPr>
            <w:tcW w:w="273" w:type="pct"/>
            <w:tcBorders>
              <w:top w:val="single" w:sz="4" w:space="0" w:color="auto"/>
              <w:bottom w:val="nil"/>
              <w:right w:val="nil"/>
            </w:tcBorders>
          </w:tcPr>
          <w:p w14:paraId="5C96C742" w14:textId="77777777" w:rsidR="00A97975" w:rsidRPr="00272245" w:rsidRDefault="00A97975" w:rsidP="00A97975">
            <w:pPr>
              <w:jc w:val="center"/>
              <w:rPr>
                <w:sz w:val="18"/>
                <w:szCs w:val="18"/>
              </w:rPr>
            </w:pPr>
            <w:r w:rsidRPr="00272245">
              <w:rPr>
                <w:rFonts w:cs="Times New Roman"/>
                <w:sz w:val="24"/>
                <w:szCs w:val="24"/>
              </w:rPr>
              <w:t>˟</w:t>
            </w:r>
          </w:p>
        </w:tc>
        <w:tc>
          <w:tcPr>
            <w:tcW w:w="275" w:type="pct"/>
            <w:tcBorders>
              <w:top w:val="single" w:sz="4" w:space="0" w:color="auto"/>
              <w:left w:val="nil"/>
              <w:bottom w:val="nil"/>
              <w:right w:val="nil"/>
            </w:tcBorders>
          </w:tcPr>
          <w:p w14:paraId="1F671BDA" w14:textId="77777777" w:rsidR="00A97975" w:rsidRPr="00272245" w:rsidRDefault="00A97975" w:rsidP="00A97975">
            <w:pPr>
              <w:jc w:val="center"/>
              <w:rPr>
                <w:sz w:val="18"/>
                <w:szCs w:val="18"/>
              </w:rPr>
            </w:pPr>
          </w:p>
        </w:tc>
        <w:tc>
          <w:tcPr>
            <w:tcW w:w="282" w:type="pct"/>
            <w:tcBorders>
              <w:top w:val="single" w:sz="4" w:space="0" w:color="auto"/>
              <w:left w:val="nil"/>
              <w:bottom w:val="nil"/>
              <w:right w:val="nil"/>
            </w:tcBorders>
          </w:tcPr>
          <w:p w14:paraId="51A42AC0" w14:textId="77777777" w:rsidR="00A97975" w:rsidRPr="00272245" w:rsidRDefault="00A97975" w:rsidP="00A97975">
            <w:pPr>
              <w:jc w:val="center"/>
              <w:rPr>
                <w:sz w:val="18"/>
                <w:szCs w:val="18"/>
              </w:rPr>
            </w:pPr>
          </w:p>
        </w:tc>
        <w:tc>
          <w:tcPr>
            <w:tcW w:w="274" w:type="pct"/>
            <w:tcBorders>
              <w:top w:val="single" w:sz="4" w:space="0" w:color="auto"/>
              <w:left w:val="nil"/>
              <w:bottom w:val="nil"/>
              <w:right w:val="nil"/>
            </w:tcBorders>
          </w:tcPr>
          <w:p w14:paraId="2208D63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480E432F"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634480D"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EBCFCBA"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single" w:sz="4" w:space="0" w:color="auto"/>
              <w:left w:val="nil"/>
              <w:bottom w:val="nil"/>
              <w:right w:val="nil"/>
            </w:tcBorders>
          </w:tcPr>
          <w:p w14:paraId="33385BE4"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1429F819" w14:textId="77777777" w:rsidR="00A97975" w:rsidRPr="00272245" w:rsidRDefault="00A97975" w:rsidP="00A97975">
            <w:pPr>
              <w:jc w:val="center"/>
              <w:rPr>
                <w:sz w:val="18"/>
                <w:szCs w:val="18"/>
              </w:rPr>
            </w:pPr>
          </w:p>
        </w:tc>
        <w:tc>
          <w:tcPr>
            <w:tcW w:w="277" w:type="pct"/>
            <w:tcBorders>
              <w:top w:val="single" w:sz="4" w:space="0" w:color="auto"/>
              <w:left w:val="nil"/>
              <w:bottom w:val="nil"/>
              <w:right w:val="nil"/>
            </w:tcBorders>
          </w:tcPr>
          <w:p w14:paraId="291F8863"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39C0055F"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169AEB5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5042928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single" w:sz="4" w:space="0" w:color="auto"/>
              <w:left w:val="nil"/>
              <w:bottom w:val="nil"/>
              <w:right w:val="nil"/>
            </w:tcBorders>
          </w:tcPr>
          <w:p w14:paraId="24FB90BF" w14:textId="77777777" w:rsidR="00A97975" w:rsidRPr="00272245" w:rsidRDefault="00A97975" w:rsidP="00A97975">
            <w:pPr>
              <w:jc w:val="center"/>
              <w:rPr>
                <w:sz w:val="18"/>
                <w:szCs w:val="18"/>
              </w:rPr>
            </w:pPr>
          </w:p>
        </w:tc>
        <w:tc>
          <w:tcPr>
            <w:tcW w:w="400" w:type="pct"/>
            <w:tcBorders>
              <w:top w:val="single" w:sz="4" w:space="0" w:color="auto"/>
              <w:left w:val="nil"/>
              <w:bottom w:val="nil"/>
            </w:tcBorders>
          </w:tcPr>
          <w:p w14:paraId="61ECAB1A" w14:textId="77777777" w:rsidR="00A97975" w:rsidRPr="00272245" w:rsidRDefault="00A97975" w:rsidP="00A97975">
            <w:pPr>
              <w:jc w:val="center"/>
              <w:rPr>
                <w:sz w:val="18"/>
                <w:szCs w:val="18"/>
              </w:rPr>
            </w:pPr>
            <w:r w:rsidRPr="00272245">
              <w:rPr>
                <w:sz w:val="18"/>
                <w:szCs w:val="18"/>
              </w:rPr>
              <w:t>C;S;O;I;G;F</w:t>
            </w:r>
          </w:p>
        </w:tc>
      </w:tr>
      <w:tr w:rsidR="00A97975" w:rsidRPr="00272245" w14:paraId="165055C8" w14:textId="77777777" w:rsidTr="00F33519">
        <w:tc>
          <w:tcPr>
            <w:tcW w:w="152" w:type="pct"/>
            <w:tcBorders>
              <w:top w:val="nil"/>
              <w:bottom w:val="nil"/>
            </w:tcBorders>
          </w:tcPr>
          <w:p w14:paraId="2302155E" w14:textId="77777777" w:rsidR="00A97975" w:rsidRPr="00272245" w:rsidRDefault="00A97975" w:rsidP="00A97975">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21FA8839" w14:textId="77777777" w:rsidR="00A97975" w:rsidRPr="00272245" w:rsidRDefault="00A97975" w:rsidP="00A97975">
            <w:pPr>
              <w:jc w:val="center"/>
              <w:rPr>
                <w:rFonts w:cs="Times New Roman"/>
                <w:sz w:val="18"/>
                <w:szCs w:val="18"/>
              </w:rPr>
            </w:pPr>
            <w:r w:rsidRPr="00272245">
              <w:rPr>
                <w:rFonts w:cs="Times New Roman"/>
                <w:color w:val="000000"/>
                <w:sz w:val="18"/>
                <w:szCs w:val="18"/>
              </w:rPr>
              <w:t>853.1</w:t>
            </w:r>
          </w:p>
        </w:tc>
        <w:tc>
          <w:tcPr>
            <w:tcW w:w="297" w:type="pct"/>
            <w:tcBorders>
              <w:top w:val="nil"/>
              <w:left w:val="single" w:sz="4" w:space="0" w:color="auto"/>
              <w:bottom w:val="nil"/>
              <w:right w:val="nil"/>
            </w:tcBorders>
            <w:shd w:val="clear" w:color="auto" w:fill="auto"/>
          </w:tcPr>
          <w:p w14:paraId="2348BAB7" w14:textId="77777777" w:rsidR="00A97975" w:rsidRPr="00272245" w:rsidRDefault="00A97975" w:rsidP="00A97975">
            <w:pPr>
              <w:jc w:val="center"/>
              <w:rPr>
                <w:rFonts w:cs="Times New Roman"/>
                <w:sz w:val="18"/>
                <w:szCs w:val="18"/>
              </w:rPr>
            </w:pPr>
            <w:r w:rsidRPr="00272245">
              <w:rPr>
                <w:rFonts w:cs="Times New Roman"/>
                <w:color w:val="000000"/>
                <w:sz w:val="18"/>
                <w:szCs w:val="18"/>
              </w:rPr>
              <w:t>954.6</w:t>
            </w:r>
          </w:p>
        </w:tc>
        <w:tc>
          <w:tcPr>
            <w:tcW w:w="273" w:type="pct"/>
            <w:tcBorders>
              <w:top w:val="nil"/>
              <w:bottom w:val="nil"/>
              <w:right w:val="nil"/>
            </w:tcBorders>
          </w:tcPr>
          <w:p w14:paraId="382FC750"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1BFE10D2"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CD80A13"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0707672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20DEEF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B94FD07"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DBBCF16"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790434CA"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16A1342"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D7197C7"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9D88E1A"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3D04900"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88D3868"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CB9921F" w14:textId="77777777" w:rsidR="00A97975" w:rsidRPr="00272245" w:rsidRDefault="00A97975" w:rsidP="00A97975">
            <w:pPr>
              <w:jc w:val="center"/>
              <w:rPr>
                <w:sz w:val="18"/>
                <w:szCs w:val="18"/>
              </w:rPr>
            </w:pPr>
          </w:p>
        </w:tc>
        <w:tc>
          <w:tcPr>
            <w:tcW w:w="400" w:type="pct"/>
            <w:tcBorders>
              <w:top w:val="nil"/>
              <w:left w:val="nil"/>
              <w:bottom w:val="nil"/>
            </w:tcBorders>
          </w:tcPr>
          <w:p w14:paraId="66278CC5" w14:textId="77777777" w:rsidR="00A97975" w:rsidRPr="00272245" w:rsidRDefault="00A97975" w:rsidP="00A97975">
            <w:pPr>
              <w:jc w:val="center"/>
              <w:rPr>
                <w:sz w:val="18"/>
                <w:szCs w:val="18"/>
              </w:rPr>
            </w:pPr>
            <w:r w:rsidRPr="00272245">
              <w:rPr>
                <w:sz w:val="18"/>
                <w:szCs w:val="18"/>
              </w:rPr>
              <w:t>C;S;O;I;G;F</w:t>
            </w:r>
          </w:p>
        </w:tc>
      </w:tr>
      <w:tr w:rsidR="00A97975" w:rsidRPr="00272245" w14:paraId="64E72130" w14:textId="77777777" w:rsidTr="00F33519">
        <w:tc>
          <w:tcPr>
            <w:tcW w:w="152" w:type="pct"/>
            <w:tcBorders>
              <w:top w:val="nil"/>
              <w:bottom w:val="nil"/>
            </w:tcBorders>
          </w:tcPr>
          <w:p w14:paraId="22F7A8EF" w14:textId="77777777" w:rsidR="00A97975" w:rsidRPr="00272245" w:rsidRDefault="00A97975" w:rsidP="00A97975">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218930C" w14:textId="77777777" w:rsidR="00A97975" w:rsidRPr="00272245" w:rsidRDefault="00A97975" w:rsidP="00A97975">
            <w:pPr>
              <w:jc w:val="center"/>
              <w:rPr>
                <w:rFonts w:cs="Times New Roman"/>
                <w:sz w:val="18"/>
                <w:szCs w:val="18"/>
              </w:rPr>
            </w:pPr>
            <w:r w:rsidRPr="00272245">
              <w:rPr>
                <w:rFonts w:cs="Times New Roman"/>
                <w:color w:val="000000"/>
                <w:sz w:val="18"/>
                <w:szCs w:val="18"/>
              </w:rPr>
              <w:t>855.0</w:t>
            </w:r>
          </w:p>
        </w:tc>
        <w:tc>
          <w:tcPr>
            <w:tcW w:w="297" w:type="pct"/>
            <w:tcBorders>
              <w:top w:val="nil"/>
              <w:left w:val="single" w:sz="4" w:space="0" w:color="auto"/>
              <w:bottom w:val="nil"/>
              <w:right w:val="nil"/>
            </w:tcBorders>
            <w:shd w:val="clear" w:color="auto" w:fill="auto"/>
          </w:tcPr>
          <w:p w14:paraId="53CDEC01" w14:textId="77777777" w:rsidR="00A97975" w:rsidRPr="00272245" w:rsidRDefault="00A97975" w:rsidP="00A97975">
            <w:pPr>
              <w:jc w:val="center"/>
              <w:rPr>
                <w:rFonts w:cs="Times New Roman"/>
                <w:sz w:val="18"/>
                <w:szCs w:val="18"/>
              </w:rPr>
            </w:pPr>
            <w:r w:rsidRPr="00272245">
              <w:rPr>
                <w:rFonts w:cs="Times New Roman"/>
                <w:color w:val="000000"/>
                <w:sz w:val="18"/>
                <w:szCs w:val="18"/>
              </w:rPr>
              <w:t>961.1</w:t>
            </w:r>
          </w:p>
        </w:tc>
        <w:tc>
          <w:tcPr>
            <w:tcW w:w="273" w:type="pct"/>
            <w:tcBorders>
              <w:top w:val="nil"/>
              <w:bottom w:val="nil"/>
              <w:right w:val="nil"/>
            </w:tcBorders>
          </w:tcPr>
          <w:p w14:paraId="1DE3C87E"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468F535A" w14:textId="77777777" w:rsidR="00A97975" w:rsidRPr="00272245" w:rsidRDefault="00A97975" w:rsidP="00A97975">
            <w:pPr>
              <w:jc w:val="center"/>
              <w:rPr>
                <w:sz w:val="18"/>
                <w:szCs w:val="18"/>
              </w:rPr>
            </w:pPr>
          </w:p>
        </w:tc>
        <w:tc>
          <w:tcPr>
            <w:tcW w:w="282" w:type="pct"/>
            <w:tcBorders>
              <w:top w:val="nil"/>
              <w:left w:val="nil"/>
              <w:bottom w:val="nil"/>
              <w:right w:val="nil"/>
            </w:tcBorders>
          </w:tcPr>
          <w:p w14:paraId="037D8BC6" w14:textId="77777777" w:rsidR="00A97975" w:rsidRPr="00272245" w:rsidRDefault="00A97975" w:rsidP="00A97975">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267E9E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783D9AA"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423DCE"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049D9A9" w14:textId="77777777" w:rsidR="00A97975" w:rsidRPr="00272245" w:rsidRDefault="00A97975" w:rsidP="00A97975">
            <w:pPr>
              <w:jc w:val="center"/>
              <w:rPr>
                <w:sz w:val="18"/>
                <w:szCs w:val="18"/>
              </w:rPr>
            </w:pPr>
            <w:r w:rsidRPr="00272245">
              <w:rPr>
                <w:rFonts w:cs="Times New Roman"/>
                <w:sz w:val="24"/>
                <w:szCs w:val="24"/>
              </w:rPr>
              <w:t>˟</w:t>
            </w:r>
          </w:p>
        </w:tc>
        <w:tc>
          <w:tcPr>
            <w:tcW w:w="270" w:type="pct"/>
            <w:tcBorders>
              <w:top w:val="nil"/>
              <w:left w:val="nil"/>
              <w:bottom w:val="nil"/>
              <w:right w:val="nil"/>
            </w:tcBorders>
          </w:tcPr>
          <w:p w14:paraId="1C2FE95C"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7518346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C9F4649"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5582387"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157D70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1E1BB82"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BE31D07" w14:textId="77777777" w:rsidR="00A97975" w:rsidRPr="00272245" w:rsidRDefault="00A97975" w:rsidP="00A97975">
            <w:pPr>
              <w:jc w:val="center"/>
              <w:rPr>
                <w:sz w:val="18"/>
                <w:szCs w:val="18"/>
              </w:rPr>
            </w:pPr>
          </w:p>
        </w:tc>
        <w:tc>
          <w:tcPr>
            <w:tcW w:w="400" w:type="pct"/>
            <w:tcBorders>
              <w:top w:val="nil"/>
              <w:left w:val="nil"/>
              <w:bottom w:val="nil"/>
            </w:tcBorders>
          </w:tcPr>
          <w:p w14:paraId="62DD753A" w14:textId="77777777" w:rsidR="00A97975" w:rsidRPr="00272245" w:rsidRDefault="00A97975" w:rsidP="00A97975">
            <w:pPr>
              <w:jc w:val="center"/>
              <w:rPr>
                <w:sz w:val="18"/>
                <w:szCs w:val="18"/>
              </w:rPr>
            </w:pPr>
            <w:r w:rsidRPr="00272245">
              <w:rPr>
                <w:sz w:val="18"/>
                <w:szCs w:val="18"/>
              </w:rPr>
              <w:t>C;S;O;I;G;F</w:t>
            </w:r>
          </w:p>
        </w:tc>
      </w:tr>
      <w:tr w:rsidR="00A97975" w:rsidRPr="00272245" w14:paraId="3428ECFD" w14:textId="77777777" w:rsidTr="00F33519">
        <w:tc>
          <w:tcPr>
            <w:tcW w:w="152" w:type="pct"/>
            <w:tcBorders>
              <w:top w:val="nil"/>
              <w:bottom w:val="nil"/>
            </w:tcBorders>
          </w:tcPr>
          <w:p w14:paraId="11F11697" w14:textId="77777777" w:rsidR="00A97975" w:rsidRPr="00272245" w:rsidRDefault="00A97975" w:rsidP="00A97975">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68FC64C3" w14:textId="77777777" w:rsidR="00A97975" w:rsidRPr="00272245" w:rsidRDefault="00A97975" w:rsidP="00A97975">
            <w:pPr>
              <w:jc w:val="center"/>
              <w:rPr>
                <w:rFonts w:cs="Times New Roman"/>
                <w:sz w:val="18"/>
                <w:szCs w:val="18"/>
              </w:rPr>
            </w:pPr>
            <w:r w:rsidRPr="00272245">
              <w:rPr>
                <w:rFonts w:cs="Times New Roman"/>
                <w:color w:val="000000"/>
                <w:sz w:val="18"/>
                <w:szCs w:val="18"/>
              </w:rPr>
              <w:t>852.4</w:t>
            </w:r>
          </w:p>
        </w:tc>
        <w:tc>
          <w:tcPr>
            <w:tcW w:w="297" w:type="pct"/>
            <w:tcBorders>
              <w:top w:val="nil"/>
              <w:left w:val="single" w:sz="4" w:space="0" w:color="auto"/>
              <w:bottom w:val="nil"/>
              <w:right w:val="nil"/>
            </w:tcBorders>
            <w:shd w:val="clear" w:color="auto" w:fill="auto"/>
          </w:tcPr>
          <w:p w14:paraId="35B278BD" w14:textId="77777777" w:rsidR="00A97975" w:rsidRPr="00272245" w:rsidRDefault="00A97975" w:rsidP="00A97975">
            <w:pPr>
              <w:jc w:val="center"/>
              <w:rPr>
                <w:rFonts w:cs="Times New Roman"/>
                <w:sz w:val="18"/>
                <w:szCs w:val="18"/>
              </w:rPr>
            </w:pPr>
            <w:r w:rsidRPr="00272245">
              <w:rPr>
                <w:rFonts w:cs="Times New Roman"/>
                <w:color w:val="000000"/>
                <w:sz w:val="18"/>
                <w:szCs w:val="18"/>
              </w:rPr>
              <w:t>944.6</w:t>
            </w:r>
          </w:p>
        </w:tc>
        <w:tc>
          <w:tcPr>
            <w:tcW w:w="273" w:type="pct"/>
            <w:tcBorders>
              <w:top w:val="nil"/>
              <w:bottom w:val="nil"/>
              <w:right w:val="nil"/>
            </w:tcBorders>
          </w:tcPr>
          <w:p w14:paraId="1ACEB3B8"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6D15125"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2722ADDE"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7874E4A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775C88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C9B548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E06F605"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5C18E705"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263966A"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18E340F"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76FC4DE"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5E052F1"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9DAA1C6"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37CE193" w14:textId="77777777" w:rsidR="00A97975" w:rsidRPr="00272245" w:rsidRDefault="00A97975" w:rsidP="00A97975">
            <w:pPr>
              <w:jc w:val="center"/>
              <w:rPr>
                <w:sz w:val="18"/>
                <w:szCs w:val="18"/>
              </w:rPr>
            </w:pPr>
          </w:p>
        </w:tc>
        <w:tc>
          <w:tcPr>
            <w:tcW w:w="400" w:type="pct"/>
            <w:tcBorders>
              <w:top w:val="nil"/>
              <w:left w:val="nil"/>
              <w:bottom w:val="nil"/>
            </w:tcBorders>
          </w:tcPr>
          <w:p w14:paraId="28E6AA88" w14:textId="77777777" w:rsidR="00A97975" w:rsidRPr="00272245" w:rsidRDefault="00A97975" w:rsidP="00A97975">
            <w:pPr>
              <w:jc w:val="center"/>
              <w:rPr>
                <w:sz w:val="18"/>
                <w:szCs w:val="18"/>
              </w:rPr>
            </w:pPr>
            <w:r w:rsidRPr="00272245">
              <w:rPr>
                <w:sz w:val="18"/>
                <w:szCs w:val="18"/>
              </w:rPr>
              <w:t>C;S;O;I;G;F</w:t>
            </w:r>
          </w:p>
        </w:tc>
      </w:tr>
      <w:tr w:rsidR="00A97975" w:rsidRPr="00272245" w14:paraId="0E03E656" w14:textId="77777777" w:rsidTr="00F33519">
        <w:tc>
          <w:tcPr>
            <w:tcW w:w="152" w:type="pct"/>
            <w:tcBorders>
              <w:top w:val="nil"/>
              <w:bottom w:val="nil"/>
            </w:tcBorders>
          </w:tcPr>
          <w:p w14:paraId="211867A0" w14:textId="77777777" w:rsidR="00A97975" w:rsidRPr="00272245" w:rsidRDefault="00A97975" w:rsidP="00A97975">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404C2411" w14:textId="77777777" w:rsidR="00A97975" w:rsidRPr="00272245" w:rsidRDefault="00A97975" w:rsidP="00A97975">
            <w:pPr>
              <w:jc w:val="center"/>
              <w:rPr>
                <w:rFonts w:cs="Times New Roman"/>
                <w:sz w:val="18"/>
                <w:szCs w:val="18"/>
              </w:rPr>
            </w:pPr>
            <w:r w:rsidRPr="00272245">
              <w:rPr>
                <w:rFonts w:cs="Times New Roman"/>
                <w:color w:val="000000"/>
                <w:sz w:val="18"/>
                <w:szCs w:val="18"/>
              </w:rPr>
              <w:t>847.5</w:t>
            </w:r>
          </w:p>
        </w:tc>
        <w:tc>
          <w:tcPr>
            <w:tcW w:w="297" w:type="pct"/>
            <w:tcBorders>
              <w:top w:val="nil"/>
              <w:left w:val="single" w:sz="4" w:space="0" w:color="auto"/>
              <w:bottom w:val="nil"/>
              <w:right w:val="nil"/>
            </w:tcBorders>
            <w:shd w:val="clear" w:color="auto" w:fill="auto"/>
          </w:tcPr>
          <w:p w14:paraId="441069D5" w14:textId="77777777" w:rsidR="00A97975" w:rsidRPr="00272245" w:rsidRDefault="00A97975" w:rsidP="00A97975">
            <w:pPr>
              <w:jc w:val="center"/>
              <w:rPr>
                <w:rFonts w:cs="Times New Roman"/>
                <w:sz w:val="18"/>
                <w:szCs w:val="18"/>
              </w:rPr>
            </w:pPr>
            <w:r w:rsidRPr="00272245">
              <w:rPr>
                <w:rFonts w:cs="Times New Roman"/>
                <w:color w:val="000000"/>
                <w:sz w:val="18"/>
                <w:szCs w:val="18"/>
              </w:rPr>
              <w:t>944.4</w:t>
            </w:r>
          </w:p>
        </w:tc>
        <w:tc>
          <w:tcPr>
            <w:tcW w:w="273" w:type="pct"/>
            <w:tcBorders>
              <w:top w:val="nil"/>
              <w:bottom w:val="nil"/>
              <w:right w:val="nil"/>
            </w:tcBorders>
          </w:tcPr>
          <w:p w14:paraId="44B8D90F"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26BF5A3"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02BB11E3"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DA9D04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6A77DEA"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2965B90"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D439030"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73FF3210"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0308B99"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16822C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30A2C7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858AFB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D59E6B2"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0CF40961" w14:textId="77777777" w:rsidR="00A97975" w:rsidRPr="00272245" w:rsidRDefault="00A97975" w:rsidP="00A97975">
            <w:pPr>
              <w:jc w:val="center"/>
              <w:rPr>
                <w:sz w:val="18"/>
                <w:szCs w:val="18"/>
              </w:rPr>
            </w:pPr>
          </w:p>
        </w:tc>
        <w:tc>
          <w:tcPr>
            <w:tcW w:w="400" w:type="pct"/>
            <w:tcBorders>
              <w:top w:val="nil"/>
              <w:left w:val="nil"/>
              <w:bottom w:val="nil"/>
            </w:tcBorders>
          </w:tcPr>
          <w:p w14:paraId="09188DC8" w14:textId="77777777" w:rsidR="00A97975" w:rsidRPr="00272245" w:rsidRDefault="00A97975" w:rsidP="00A97975">
            <w:pPr>
              <w:jc w:val="center"/>
              <w:rPr>
                <w:sz w:val="18"/>
                <w:szCs w:val="18"/>
              </w:rPr>
            </w:pPr>
            <w:r w:rsidRPr="00272245">
              <w:rPr>
                <w:sz w:val="18"/>
                <w:szCs w:val="18"/>
              </w:rPr>
              <w:t>C;S;O;I;G;F</w:t>
            </w:r>
          </w:p>
        </w:tc>
      </w:tr>
      <w:tr w:rsidR="00A97975" w:rsidRPr="00272245" w14:paraId="7ADD68E0" w14:textId="77777777" w:rsidTr="00F33519">
        <w:tc>
          <w:tcPr>
            <w:tcW w:w="152" w:type="pct"/>
            <w:tcBorders>
              <w:top w:val="nil"/>
              <w:bottom w:val="nil"/>
            </w:tcBorders>
          </w:tcPr>
          <w:p w14:paraId="46A818F4" w14:textId="77777777" w:rsidR="00A97975" w:rsidRPr="00272245" w:rsidRDefault="00A97975" w:rsidP="00A97975">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39D22CD2" w14:textId="77777777" w:rsidR="00A97975" w:rsidRPr="00272245" w:rsidRDefault="00A97975" w:rsidP="00A97975">
            <w:pPr>
              <w:jc w:val="center"/>
              <w:rPr>
                <w:rFonts w:cs="Times New Roman"/>
                <w:sz w:val="18"/>
                <w:szCs w:val="18"/>
              </w:rPr>
            </w:pPr>
            <w:r w:rsidRPr="00272245">
              <w:rPr>
                <w:rFonts w:cs="Times New Roman"/>
                <w:color w:val="000000"/>
                <w:sz w:val="18"/>
                <w:szCs w:val="18"/>
              </w:rPr>
              <w:t>852.4</w:t>
            </w:r>
          </w:p>
        </w:tc>
        <w:tc>
          <w:tcPr>
            <w:tcW w:w="297" w:type="pct"/>
            <w:tcBorders>
              <w:top w:val="nil"/>
              <w:left w:val="single" w:sz="4" w:space="0" w:color="auto"/>
              <w:bottom w:val="nil"/>
              <w:right w:val="nil"/>
            </w:tcBorders>
            <w:shd w:val="clear" w:color="auto" w:fill="auto"/>
          </w:tcPr>
          <w:p w14:paraId="4F0E4882" w14:textId="77777777" w:rsidR="00A97975" w:rsidRPr="00272245" w:rsidRDefault="00A97975" w:rsidP="00A97975">
            <w:pPr>
              <w:jc w:val="center"/>
              <w:rPr>
                <w:rFonts w:cs="Times New Roman"/>
                <w:sz w:val="18"/>
                <w:szCs w:val="18"/>
              </w:rPr>
            </w:pPr>
            <w:r w:rsidRPr="00272245">
              <w:rPr>
                <w:rFonts w:cs="Times New Roman"/>
                <w:color w:val="000000"/>
                <w:sz w:val="18"/>
                <w:szCs w:val="18"/>
              </w:rPr>
              <w:t>926.2</w:t>
            </w:r>
          </w:p>
        </w:tc>
        <w:tc>
          <w:tcPr>
            <w:tcW w:w="273" w:type="pct"/>
            <w:tcBorders>
              <w:top w:val="nil"/>
              <w:bottom w:val="nil"/>
              <w:right w:val="nil"/>
            </w:tcBorders>
          </w:tcPr>
          <w:p w14:paraId="7200835B"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18BC3BFD"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08560B31"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67F805B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0FFBF5B"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E5CCE4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962CA9F"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4E03F22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86DAB72"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256EFC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C38B9ED"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741617B"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245A837"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5531B9F" w14:textId="77777777" w:rsidR="00A97975" w:rsidRPr="00272245" w:rsidRDefault="00A97975" w:rsidP="00A97975">
            <w:pPr>
              <w:jc w:val="center"/>
              <w:rPr>
                <w:sz w:val="18"/>
                <w:szCs w:val="18"/>
              </w:rPr>
            </w:pPr>
          </w:p>
        </w:tc>
        <w:tc>
          <w:tcPr>
            <w:tcW w:w="400" w:type="pct"/>
            <w:tcBorders>
              <w:top w:val="nil"/>
              <w:left w:val="nil"/>
              <w:bottom w:val="nil"/>
            </w:tcBorders>
          </w:tcPr>
          <w:p w14:paraId="40579434" w14:textId="77777777" w:rsidR="00A97975" w:rsidRPr="00272245" w:rsidRDefault="00A97975" w:rsidP="00A97975">
            <w:pPr>
              <w:jc w:val="center"/>
              <w:rPr>
                <w:sz w:val="18"/>
                <w:szCs w:val="18"/>
              </w:rPr>
            </w:pPr>
          </w:p>
        </w:tc>
      </w:tr>
      <w:tr w:rsidR="00A97975" w:rsidRPr="00272245" w14:paraId="74FC902E" w14:textId="77777777" w:rsidTr="00F33519">
        <w:tc>
          <w:tcPr>
            <w:tcW w:w="152" w:type="pct"/>
            <w:tcBorders>
              <w:top w:val="nil"/>
              <w:bottom w:val="nil"/>
            </w:tcBorders>
          </w:tcPr>
          <w:p w14:paraId="1B0D5F59" w14:textId="77777777" w:rsidR="00A97975" w:rsidRPr="00272245" w:rsidRDefault="00A97975" w:rsidP="00A97975">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B0FAA7A" w14:textId="77777777" w:rsidR="00A97975" w:rsidRPr="00272245" w:rsidRDefault="00A97975" w:rsidP="00A97975">
            <w:pPr>
              <w:jc w:val="center"/>
              <w:rPr>
                <w:rFonts w:cs="Times New Roman"/>
                <w:sz w:val="18"/>
                <w:szCs w:val="18"/>
              </w:rPr>
            </w:pPr>
            <w:r w:rsidRPr="00272245">
              <w:rPr>
                <w:rFonts w:cs="Times New Roman"/>
                <w:color w:val="000000"/>
                <w:sz w:val="18"/>
                <w:szCs w:val="18"/>
              </w:rPr>
              <w:t>849.6</w:t>
            </w:r>
          </w:p>
        </w:tc>
        <w:tc>
          <w:tcPr>
            <w:tcW w:w="297" w:type="pct"/>
            <w:tcBorders>
              <w:top w:val="nil"/>
              <w:left w:val="single" w:sz="4" w:space="0" w:color="auto"/>
              <w:bottom w:val="nil"/>
              <w:right w:val="nil"/>
            </w:tcBorders>
            <w:shd w:val="clear" w:color="auto" w:fill="auto"/>
          </w:tcPr>
          <w:p w14:paraId="530BFFA8" w14:textId="77777777" w:rsidR="00A97975" w:rsidRPr="00272245" w:rsidRDefault="00A97975" w:rsidP="00A97975">
            <w:pPr>
              <w:jc w:val="center"/>
              <w:rPr>
                <w:rFonts w:cs="Times New Roman"/>
                <w:sz w:val="18"/>
                <w:szCs w:val="18"/>
              </w:rPr>
            </w:pPr>
            <w:r w:rsidRPr="00272245">
              <w:rPr>
                <w:rFonts w:cs="Times New Roman"/>
                <w:color w:val="000000"/>
                <w:sz w:val="18"/>
                <w:szCs w:val="18"/>
              </w:rPr>
              <w:t>909.7</w:t>
            </w:r>
          </w:p>
        </w:tc>
        <w:tc>
          <w:tcPr>
            <w:tcW w:w="273" w:type="pct"/>
            <w:tcBorders>
              <w:top w:val="nil"/>
              <w:bottom w:val="nil"/>
              <w:right w:val="nil"/>
            </w:tcBorders>
          </w:tcPr>
          <w:p w14:paraId="0E5BBB42"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702B83AD"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50678699"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2EA3741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FA8C43C"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187D08A4"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FC14310"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04367B3B"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392245A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2D7BD02"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97AFAA6"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DEE9522"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4DC2999"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2D3489CE" w14:textId="77777777" w:rsidR="00A97975" w:rsidRPr="00272245" w:rsidRDefault="00A97975" w:rsidP="00A97975">
            <w:pPr>
              <w:jc w:val="center"/>
              <w:rPr>
                <w:sz w:val="18"/>
                <w:szCs w:val="18"/>
              </w:rPr>
            </w:pPr>
          </w:p>
        </w:tc>
        <w:tc>
          <w:tcPr>
            <w:tcW w:w="400" w:type="pct"/>
            <w:tcBorders>
              <w:top w:val="nil"/>
              <w:left w:val="nil"/>
              <w:bottom w:val="nil"/>
            </w:tcBorders>
          </w:tcPr>
          <w:p w14:paraId="539778A7" w14:textId="77777777" w:rsidR="00A97975" w:rsidRPr="00272245" w:rsidRDefault="00A97975" w:rsidP="00A97975">
            <w:pPr>
              <w:jc w:val="center"/>
              <w:rPr>
                <w:sz w:val="18"/>
                <w:szCs w:val="18"/>
              </w:rPr>
            </w:pPr>
          </w:p>
        </w:tc>
      </w:tr>
      <w:tr w:rsidR="00A97975" w:rsidRPr="00272245" w14:paraId="2558B2A2" w14:textId="77777777" w:rsidTr="00F33519">
        <w:tc>
          <w:tcPr>
            <w:tcW w:w="152" w:type="pct"/>
            <w:tcBorders>
              <w:top w:val="nil"/>
              <w:bottom w:val="nil"/>
            </w:tcBorders>
          </w:tcPr>
          <w:p w14:paraId="2D51770E" w14:textId="77777777" w:rsidR="00A97975" w:rsidRPr="00272245" w:rsidRDefault="00A97975" w:rsidP="00A97975">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29512828" w14:textId="77777777" w:rsidR="00A97975" w:rsidRPr="00272245" w:rsidRDefault="00A97975" w:rsidP="00A97975">
            <w:pPr>
              <w:jc w:val="center"/>
              <w:rPr>
                <w:rFonts w:cs="Times New Roman"/>
                <w:sz w:val="18"/>
                <w:szCs w:val="18"/>
              </w:rPr>
            </w:pPr>
            <w:r w:rsidRPr="00272245">
              <w:rPr>
                <w:rFonts w:cs="Times New Roman"/>
                <w:color w:val="000000"/>
                <w:sz w:val="18"/>
                <w:szCs w:val="18"/>
              </w:rPr>
              <w:t>847.7</w:t>
            </w:r>
          </w:p>
        </w:tc>
        <w:tc>
          <w:tcPr>
            <w:tcW w:w="297" w:type="pct"/>
            <w:tcBorders>
              <w:top w:val="nil"/>
              <w:left w:val="single" w:sz="4" w:space="0" w:color="auto"/>
              <w:bottom w:val="nil"/>
              <w:right w:val="nil"/>
            </w:tcBorders>
            <w:shd w:val="clear" w:color="auto" w:fill="auto"/>
          </w:tcPr>
          <w:p w14:paraId="297E58BB" w14:textId="77777777" w:rsidR="00A97975" w:rsidRPr="00272245" w:rsidRDefault="00A97975" w:rsidP="00A97975">
            <w:pPr>
              <w:jc w:val="center"/>
              <w:rPr>
                <w:rFonts w:cs="Times New Roman"/>
                <w:sz w:val="18"/>
                <w:szCs w:val="18"/>
              </w:rPr>
            </w:pPr>
            <w:r w:rsidRPr="00272245">
              <w:rPr>
                <w:rFonts w:cs="Times New Roman"/>
                <w:color w:val="000000"/>
                <w:sz w:val="18"/>
                <w:szCs w:val="18"/>
              </w:rPr>
              <w:t>903.1</w:t>
            </w:r>
          </w:p>
        </w:tc>
        <w:tc>
          <w:tcPr>
            <w:tcW w:w="273" w:type="pct"/>
            <w:tcBorders>
              <w:top w:val="nil"/>
              <w:bottom w:val="nil"/>
              <w:right w:val="nil"/>
            </w:tcBorders>
          </w:tcPr>
          <w:p w14:paraId="6F1EBB5F"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907299F"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2D460D8"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5894457D"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B3AB28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5E021B7"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27A2B32"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43D7DC1B"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B23C176"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5C1BAE9"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642C5DD3"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518580C"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1F68984"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4A067FE5" w14:textId="77777777" w:rsidR="00A97975" w:rsidRPr="00272245" w:rsidRDefault="00A97975" w:rsidP="00A97975">
            <w:pPr>
              <w:jc w:val="center"/>
              <w:rPr>
                <w:sz w:val="18"/>
                <w:szCs w:val="18"/>
              </w:rPr>
            </w:pPr>
          </w:p>
        </w:tc>
        <w:tc>
          <w:tcPr>
            <w:tcW w:w="400" w:type="pct"/>
            <w:tcBorders>
              <w:top w:val="nil"/>
              <w:left w:val="nil"/>
              <w:bottom w:val="nil"/>
            </w:tcBorders>
          </w:tcPr>
          <w:p w14:paraId="76654017" w14:textId="77777777" w:rsidR="00A97975" w:rsidRPr="00272245" w:rsidRDefault="00A97975" w:rsidP="00A97975">
            <w:pPr>
              <w:jc w:val="center"/>
              <w:rPr>
                <w:sz w:val="18"/>
                <w:szCs w:val="18"/>
              </w:rPr>
            </w:pPr>
          </w:p>
        </w:tc>
      </w:tr>
      <w:tr w:rsidR="00A97975" w:rsidRPr="00272245" w14:paraId="4E9F5490" w14:textId="77777777" w:rsidTr="00F33519">
        <w:tc>
          <w:tcPr>
            <w:tcW w:w="152" w:type="pct"/>
            <w:tcBorders>
              <w:top w:val="nil"/>
              <w:bottom w:val="nil"/>
            </w:tcBorders>
          </w:tcPr>
          <w:p w14:paraId="56C9C97E" w14:textId="77777777" w:rsidR="00A97975" w:rsidRPr="00272245" w:rsidRDefault="00A97975" w:rsidP="00A97975">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1643BC0B" w14:textId="77777777" w:rsidR="00A97975" w:rsidRPr="00272245" w:rsidRDefault="00A97975" w:rsidP="00A97975">
            <w:pPr>
              <w:jc w:val="center"/>
              <w:rPr>
                <w:rFonts w:cs="Times New Roman"/>
                <w:sz w:val="18"/>
                <w:szCs w:val="18"/>
              </w:rPr>
            </w:pPr>
            <w:r w:rsidRPr="00272245">
              <w:rPr>
                <w:rFonts w:cs="Times New Roman"/>
                <w:color w:val="000000"/>
                <w:sz w:val="18"/>
                <w:szCs w:val="18"/>
              </w:rPr>
              <w:t>845.7</w:t>
            </w:r>
          </w:p>
        </w:tc>
        <w:tc>
          <w:tcPr>
            <w:tcW w:w="297" w:type="pct"/>
            <w:tcBorders>
              <w:top w:val="nil"/>
              <w:left w:val="single" w:sz="4" w:space="0" w:color="auto"/>
              <w:bottom w:val="nil"/>
              <w:right w:val="nil"/>
            </w:tcBorders>
            <w:shd w:val="clear" w:color="auto" w:fill="auto"/>
          </w:tcPr>
          <w:p w14:paraId="3F91C099" w14:textId="77777777" w:rsidR="00A97975" w:rsidRPr="00272245" w:rsidRDefault="00A97975" w:rsidP="00A97975">
            <w:pPr>
              <w:jc w:val="center"/>
              <w:rPr>
                <w:rFonts w:cs="Times New Roman"/>
                <w:sz w:val="18"/>
                <w:szCs w:val="18"/>
              </w:rPr>
            </w:pPr>
            <w:r w:rsidRPr="00272245">
              <w:rPr>
                <w:rFonts w:cs="Times New Roman"/>
                <w:color w:val="000000"/>
                <w:sz w:val="18"/>
                <w:szCs w:val="18"/>
              </w:rPr>
              <w:t>896.5</w:t>
            </w:r>
          </w:p>
        </w:tc>
        <w:tc>
          <w:tcPr>
            <w:tcW w:w="273" w:type="pct"/>
            <w:tcBorders>
              <w:top w:val="nil"/>
              <w:bottom w:val="nil"/>
              <w:right w:val="nil"/>
            </w:tcBorders>
          </w:tcPr>
          <w:p w14:paraId="559675D0"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08328A4D"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15F0685E"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42E0A10F"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3E8F9E28"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26B338FA"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49D9D7F"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DAFE055"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F3E1CD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CE5E0B0"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79E9A5B0"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13864468" w14:textId="77777777" w:rsidR="00A97975" w:rsidRPr="00272245" w:rsidRDefault="00A97975" w:rsidP="00A97975">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0FAF9D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574E6499" w14:textId="77777777" w:rsidR="00A97975" w:rsidRPr="00272245" w:rsidRDefault="00A97975" w:rsidP="00A97975">
            <w:pPr>
              <w:jc w:val="center"/>
              <w:rPr>
                <w:sz w:val="18"/>
                <w:szCs w:val="18"/>
              </w:rPr>
            </w:pPr>
          </w:p>
        </w:tc>
        <w:tc>
          <w:tcPr>
            <w:tcW w:w="400" w:type="pct"/>
            <w:tcBorders>
              <w:top w:val="nil"/>
              <w:left w:val="nil"/>
              <w:bottom w:val="nil"/>
            </w:tcBorders>
          </w:tcPr>
          <w:p w14:paraId="757618B8" w14:textId="77777777" w:rsidR="00A97975" w:rsidRPr="00272245" w:rsidRDefault="00A97975" w:rsidP="00A97975">
            <w:pPr>
              <w:jc w:val="center"/>
              <w:rPr>
                <w:sz w:val="18"/>
                <w:szCs w:val="18"/>
              </w:rPr>
            </w:pPr>
          </w:p>
        </w:tc>
      </w:tr>
      <w:tr w:rsidR="00A97975" w:rsidRPr="00272245" w14:paraId="4E0A68B2" w14:textId="77777777" w:rsidTr="00F33519">
        <w:tc>
          <w:tcPr>
            <w:tcW w:w="152" w:type="pct"/>
            <w:tcBorders>
              <w:top w:val="nil"/>
              <w:bottom w:val="nil"/>
            </w:tcBorders>
          </w:tcPr>
          <w:p w14:paraId="517BECC2" w14:textId="77777777" w:rsidR="00A97975" w:rsidRPr="00272245" w:rsidRDefault="00A97975" w:rsidP="00A97975">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1A369D27" w14:textId="77777777" w:rsidR="00A97975" w:rsidRPr="00272245" w:rsidRDefault="00A97975" w:rsidP="00A97975">
            <w:pPr>
              <w:jc w:val="center"/>
              <w:rPr>
                <w:rFonts w:cs="Times New Roman"/>
                <w:sz w:val="18"/>
                <w:szCs w:val="18"/>
              </w:rPr>
            </w:pPr>
            <w:r w:rsidRPr="00272245">
              <w:rPr>
                <w:rFonts w:cs="Times New Roman"/>
                <w:color w:val="000000"/>
                <w:sz w:val="18"/>
                <w:szCs w:val="18"/>
              </w:rPr>
              <w:t>844.4</w:t>
            </w:r>
          </w:p>
        </w:tc>
        <w:tc>
          <w:tcPr>
            <w:tcW w:w="297" w:type="pct"/>
            <w:tcBorders>
              <w:top w:val="nil"/>
              <w:left w:val="single" w:sz="4" w:space="0" w:color="auto"/>
              <w:bottom w:val="nil"/>
              <w:right w:val="nil"/>
            </w:tcBorders>
            <w:shd w:val="clear" w:color="auto" w:fill="auto"/>
          </w:tcPr>
          <w:p w14:paraId="3C37B05E" w14:textId="77777777" w:rsidR="00A97975" w:rsidRPr="00272245" w:rsidRDefault="00A97975" w:rsidP="00A97975">
            <w:pPr>
              <w:jc w:val="center"/>
              <w:rPr>
                <w:rFonts w:cs="Times New Roman"/>
                <w:sz w:val="18"/>
                <w:szCs w:val="18"/>
              </w:rPr>
            </w:pPr>
            <w:r w:rsidRPr="00272245">
              <w:rPr>
                <w:rFonts w:cs="Times New Roman"/>
                <w:color w:val="000000"/>
                <w:sz w:val="18"/>
                <w:szCs w:val="18"/>
              </w:rPr>
              <w:t>890.5</w:t>
            </w:r>
          </w:p>
        </w:tc>
        <w:tc>
          <w:tcPr>
            <w:tcW w:w="273" w:type="pct"/>
            <w:tcBorders>
              <w:top w:val="nil"/>
              <w:bottom w:val="nil"/>
              <w:right w:val="nil"/>
            </w:tcBorders>
          </w:tcPr>
          <w:p w14:paraId="3F75DFC3"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28161EF9"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3AEF5D8"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1A1A52F0"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7EEC7137"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4FC03561"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BCCA162"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1457E99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0BA94084"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71CC8B0"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264C05BE"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4D8522F6"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079B2883"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66DE7B4" w14:textId="77777777" w:rsidR="00A97975" w:rsidRPr="00272245" w:rsidRDefault="00A97975" w:rsidP="00A97975">
            <w:pPr>
              <w:jc w:val="center"/>
              <w:rPr>
                <w:sz w:val="18"/>
                <w:szCs w:val="18"/>
              </w:rPr>
            </w:pPr>
          </w:p>
        </w:tc>
        <w:tc>
          <w:tcPr>
            <w:tcW w:w="400" w:type="pct"/>
            <w:tcBorders>
              <w:top w:val="nil"/>
              <w:left w:val="nil"/>
              <w:bottom w:val="nil"/>
            </w:tcBorders>
          </w:tcPr>
          <w:p w14:paraId="215ED47C" w14:textId="77777777" w:rsidR="00A97975" w:rsidRPr="00272245" w:rsidRDefault="00A97975" w:rsidP="00A97975">
            <w:pPr>
              <w:jc w:val="center"/>
              <w:rPr>
                <w:sz w:val="18"/>
                <w:szCs w:val="18"/>
              </w:rPr>
            </w:pPr>
          </w:p>
        </w:tc>
      </w:tr>
      <w:tr w:rsidR="00F33519" w:rsidRPr="00272245" w14:paraId="694B586F" w14:textId="77777777" w:rsidTr="00F33519">
        <w:tc>
          <w:tcPr>
            <w:tcW w:w="152" w:type="pct"/>
            <w:tcBorders>
              <w:top w:val="nil"/>
              <w:bottom w:val="nil"/>
            </w:tcBorders>
            <w:shd w:val="clear" w:color="auto" w:fill="FFFF00"/>
          </w:tcPr>
          <w:p w14:paraId="005F51BB" w14:textId="77777777" w:rsidR="00A97975" w:rsidRPr="00272245" w:rsidRDefault="00A97975" w:rsidP="00A97975">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FFFF00"/>
          </w:tcPr>
          <w:p w14:paraId="63CF16F9" w14:textId="77777777" w:rsidR="00A97975" w:rsidRPr="00272245" w:rsidRDefault="00A97975" w:rsidP="00A97975">
            <w:pPr>
              <w:jc w:val="center"/>
              <w:rPr>
                <w:rFonts w:cs="Times New Roman"/>
                <w:sz w:val="18"/>
                <w:szCs w:val="18"/>
              </w:rPr>
            </w:pPr>
            <w:r w:rsidRPr="00272245">
              <w:rPr>
                <w:rFonts w:cs="Times New Roman"/>
                <w:color w:val="000000"/>
                <w:sz w:val="18"/>
                <w:szCs w:val="18"/>
              </w:rPr>
              <w:t>842.5</w:t>
            </w:r>
          </w:p>
        </w:tc>
        <w:tc>
          <w:tcPr>
            <w:tcW w:w="297" w:type="pct"/>
            <w:tcBorders>
              <w:top w:val="nil"/>
              <w:left w:val="single" w:sz="4" w:space="0" w:color="auto"/>
              <w:bottom w:val="nil"/>
              <w:right w:val="nil"/>
            </w:tcBorders>
            <w:shd w:val="clear" w:color="auto" w:fill="FFFF00"/>
          </w:tcPr>
          <w:p w14:paraId="1AB13676" w14:textId="77777777" w:rsidR="00A97975" w:rsidRPr="00272245" w:rsidRDefault="00A97975" w:rsidP="00A97975">
            <w:pPr>
              <w:jc w:val="center"/>
              <w:rPr>
                <w:rFonts w:cs="Times New Roman"/>
                <w:sz w:val="18"/>
                <w:szCs w:val="18"/>
              </w:rPr>
            </w:pPr>
            <w:r w:rsidRPr="00272245">
              <w:rPr>
                <w:rFonts w:cs="Times New Roman"/>
                <w:color w:val="000000"/>
                <w:sz w:val="18"/>
                <w:szCs w:val="18"/>
              </w:rPr>
              <w:t>884.0</w:t>
            </w:r>
          </w:p>
        </w:tc>
        <w:tc>
          <w:tcPr>
            <w:tcW w:w="273" w:type="pct"/>
            <w:tcBorders>
              <w:top w:val="nil"/>
              <w:bottom w:val="nil"/>
              <w:right w:val="nil"/>
            </w:tcBorders>
            <w:shd w:val="clear" w:color="auto" w:fill="FFFF00"/>
          </w:tcPr>
          <w:p w14:paraId="1B83133A" w14:textId="77777777" w:rsidR="00A97975" w:rsidRPr="00272245" w:rsidRDefault="00A97975" w:rsidP="00A97975">
            <w:pPr>
              <w:jc w:val="center"/>
              <w:rPr>
                <w:sz w:val="18"/>
                <w:szCs w:val="18"/>
              </w:rPr>
            </w:pPr>
          </w:p>
        </w:tc>
        <w:tc>
          <w:tcPr>
            <w:tcW w:w="275" w:type="pct"/>
            <w:tcBorders>
              <w:top w:val="nil"/>
              <w:left w:val="nil"/>
              <w:bottom w:val="nil"/>
              <w:right w:val="nil"/>
            </w:tcBorders>
            <w:shd w:val="clear" w:color="auto" w:fill="FFFF00"/>
          </w:tcPr>
          <w:p w14:paraId="0E85610E"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shd w:val="clear" w:color="auto" w:fill="FFFF00"/>
          </w:tcPr>
          <w:p w14:paraId="2DE9066B" w14:textId="77777777" w:rsidR="00A97975" w:rsidRPr="00272245" w:rsidRDefault="00A97975" w:rsidP="00A97975">
            <w:pPr>
              <w:jc w:val="center"/>
              <w:rPr>
                <w:sz w:val="18"/>
                <w:szCs w:val="18"/>
              </w:rPr>
            </w:pPr>
          </w:p>
        </w:tc>
        <w:tc>
          <w:tcPr>
            <w:tcW w:w="274" w:type="pct"/>
            <w:tcBorders>
              <w:top w:val="nil"/>
              <w:left w:val="nil"/>
              <w:bottom w:val="nil"/>
              <w:right w:val="nil"/>
            </w:tcBorders>
            <w:shd w:val="clear" w:color="auto" w:fill="FFFF00"/>
          </w:tcPr>
          <w:p w14:paraId="5FA7F06A"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shd w:val="clear" w:color="auto" w:fill="FFFF00"/>
          </w:tcPr>
          <w:p w14:paraId="48BEFF87" w14:textId="77777777" w:rsidR="00A97975" w:rsidRPr="00272245" w:rsidRDefault="00A97975" w:rsidP="00A97975">
            <w:pPr>
              <w:jc w:val="center"/>
              <w:rPr>
                <w:sz w:val="18"/>
                <w:szCs w:val="18"/>
              </w:rPr>
            </w:pPr>
          </w:p>
        </w:tc>
        <w:tc>
          <w:tcPr>
            <w:tcW w:w="277" w:type="pct"/>
            <w:tcBorders>
              <w:top w:val="nil"/>
              <w:left w:val="nil"/>
              <w:bottom w:val="nil"/>
              <w:right w:val="nil"/>
            </w:tcBorders>
            <w:shd w:val="clear" w:color="auto" w:fill="FFFF00"/>
          </w:tcPr>
          <w:p w14:paraId="625DC2E5" w14:textId="77777777" w:rsidR="00A97975" w:rsidRPr="00272245" w:rsidRDefault="00A97975" w:rsidP="00A97975">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420AB7C3" w14:textId="77777777" w:rsidR="00A97975" w:rsidRPr="00272245" w:rsidRDefault="00A97975" w:rsidP="00A97975">
            <w:pPr>
              <w:jc w:val="center"/>
              <w:rPr>
                <w:sz w:val="18"/>
                <w:szCs w:val="18"/>
              </w:rPr>
            </w:pPr>
          </w:p>
        </w:tc>
        <w:tc>
          <w:tcPr>
            <w:tcW w:w="270" w:type="pct"/>
            <w:tcBorders>
              <w:top w:val="nil"/>
              <w:left w:val="nil"/>
              <w:bottom w:val="nil"/>
              <w:right w:val="nil"/>
            </w:tcBorders>
            <w:shd w:val="clear" w:color="auto" w:fill="FFFF00"/>
          </w:tcPr>
          <w:p w14:paraId="3038953F" w14:textId="77777777" w:rsidR="00A97975" w:rsidRPr="00272245" w:rsidRDefault="00A97975" w:rsidP="00A97975">
            <w:pPr>
              <w:jc w:val="center"/>
              <w:rPr>
                <w:sz w:val="18"/>
                <w:szCs w:val="18"/>
              </w:rPr>
            </w:pPr>
          </w:p>
        </w:tc>
        <w:tc>
          <w:tcPr>
            <w:tcW w:w="277" w:type="pct"/>
            <w:tcBorders>
              <w:top w:val="nil"/>
              <w:left w:val="nil"/>
              <w:bottom w:val="nil"/>
              <w:right w:val="nil"/>
            </w:tcBorders>
            <w:shd w:val="clear" w:color="auto" w:fill="FFFF00"/>
          </w:tcPr>
          <w:p w14:paraId="05C270D3"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0F6F0774" w14:textId="77777777" w:rsidR="00A97975" w:rsidRPr="00272245" w:rsidRDefault="00A97975" w:rsidP="00A97975">
            <w:pPr>
              <w:jc w:val="center"/>
              <w:rPr>
                <w:sz w:val="18"/>
                <w:szCs w:val="18"/>
              </w:rPr>
            </w:pPr>
          </w:p>
        </w:tc>
        <w:tc>
          <w:tcPr>
            <w:tcW w:w="271" w:type="pct"/>
            <w:tcBorders>
              <w:top w:val="nil"/>
              <w:left w:val="nil"/>
              <w:bottom w:val="nil"/>
              <w:right w:val="nil"/>
            </w:tcBorders>
            <w:shd w:val="clear" w:color="auto" w:fill="FFFF00"/>
          </w:tcPr>
          <w:p w14:paraId="317D947B" w14:textId="77777777" w:rsidR="00A97975" w:rsidRPr="00272245" w:rsidRDefault="00A97975" w:rsidP="00A97975">
            <w:pPr>
              <w:jc w:val="center"/>
              <w:rPr>
                <w:sz w:val="18"/>
                <w:szCs w:val="18"/>
              </w:rPr>
            </w:pPr>
          </w:p>
        </w:tc>
        <w:tc>
          <w:tcPr>
            <w:tcW w:w="276" w:type="pct"/>
            <w:tcBorders>
              <w:top w:val="nil"/>
              <w:left w:val="nil"/>
              <w:bottom w:val="nil"/>
              <w:right w:val="nil"/>
            </w:tcBorders>
            <w:shd w:val="clear" w:color="auto" w:fill="FFFF00"/>
          </w:tcPr>
          <w:p w14:paraId="39B5F406" w14:textId="77777777" w:rsidR="00A97975" w:rsidRPr="00272245" w:rsidRDefault="00A97975" w:rsidP="00A97975">
            <w:pPr>
              <w:jc w:val="center"/>
              <w:rPr>
                <w:sz w:val="18"/>
                <w:szCs w:val="18"/>
              </w:rPr>
            </w:pPr>
          </w:p>
        </w:tc>
        <w:tc>
          <w:tcPr>
            <w:tcW w:w="276" w:type="pct"/>
            <w:tcBorders>
              <w:top w:val="nil"/>
              <w:left w:val="nil"/>
              <w:bottom w:val="nil"/>
              <w:right w:val="nil"/>
            </w:tcBorders>
            <w:shd w:val="clear" w:color="auto" w:fill="FFFF00"/>
          </w:tcPr>
          <w:p w14:paraId="145F4CA5" w14:textId="77777777" w:rsidR="00A97975" w:rsidRPr="00272245" w:rsidRDefault="00A97975" w:rsidP="00A97975">
            <w:pPr>
              <w:jc w:val="center"/>
              <w:rPr>
                <w:sz w:val="18"/>
                <w:szCs w:val="18"/>
              </w:rPr>
            </w:pPr>
          </w:p>
        </w:tc>
        <w:tc>
          <w:tcPr>
            <w:tcW w:w="278" w:type="pct"/>
            <w:tcBorders>
              <w:top w:val="nil"/>
              <w:left w:val="nil"/>
              <w:bottom w:val="nil"/>
              <w:right w:val="nil"/>
            </w:tcBorders>
            <w:shd w:val="clear" w:color="auto" w:fill="FFFF00"/>
          </w:tcPr>
          <w:p w14:paraId="270C0DD7" w14:textId="77777777" w:rsidR="00A97975" w:rsidRPr="00272245" w:rsidRDefault="00A97975" w:rsidP="00A97975">
            <w:pPr>
              <w:jc w:val="center"/>
              <w:rPr>
                <w:sz w:val="18"/>
                <w:szCs w:val="18"/>
              </w:rPr>
            </w:pPr>
          </w:p>
        </w:tc>
        <w:tc>
          <w:tcPr>
            <w:tcW w:w="400" w:type="pct"/>
            <w:tcBorders>
              <w:top w:val="nil"/>
              <w:left w:val="nil"/>
              <w:bottom w:val="nil"/>
            </w:tcBorders>
            <w:shd w:val="clear" w:color="auto" w:fill="FFFF00"/>
          </w:tcPr>
          <w:p w14:paraId="147BB7EA" w14:textId="77777777" w:rsidR="00A97975" w:rsidRPr="00272245" w:rsidRDefault="00A97975" w:rsidP="00A97975">
            <w:pPr>
              <w:jc w:val="center"/>
              <w:rPr>
                <w:sz w:val="18"/>
                <w:szCs w:val="18"/>
              </w:rPr>
            </w:pPr>
          </w:p>
        </w:tc>
      </w:tr>
      <w:tr w:rsidR="00A97975" w:rsidRPr="00272245" w14:paraId="3C12046F" w14:textId="77777777" w:rsidTr="00F33519">
        <w:tc>
          <w:tcPr>
            <w:tcW w:w="152" w:type="pct"/>
            <w:tcBorders>
              <w:top w:val="nil"/>
              <w:bottom w:val="nil"/>
            </w:tcBorders>
          </w:tcPr>
          <w:p w14:paraId="0A8C7EA8" w14:textId="77777777" w:rsidR="00A97975" w:rsidRPr="00272245" w:rsidRDefault="00A97975" w:rsidP="00A97975">
            <w:pPr>
              <w:rPr>
                <w:sz w:val="18"/>
                <w:szCs w:val="18"/>
              </w:rPr>
            </w:pPr>
            <w:r w:rsidRPr="00272245">
              <w:rPr>
                <w:sz w:val="18"/>
                <w:szCs w:val="18"/>
              </w:rPr>
              <w:t>12</w:t>
            </w:r>
          </w:p>
        </w:tc>
        <w:tc>
          <w:tcPr>
            <w:tcW w:w="297" w:type="pct"/>
            <w:tcBorders>
              <w:top w:val="nil"/>
              <w:left w:val="nil"/>
              <w:bottom w:val="nil"/>
              <w:right w:val="single" w:sz="4" w:space="0" w:color="auto"/>
            </w:tcBorders>
            <w:shd w:val="clear" w:color="auto" w:fill="auto"/>
          </w:tcPr>
          <w:p w14:paraId="4AE3AED3" w14:textId="77777777" w:rsidR="00A97975" w:rsidRPr="00272245" w:rsidRDefault="00A97975" w:rsidP="00A97975">
            <w:pPr>
              <w:jc w:val="center"/>
              <w:rPr>
                <w:rFonts w:cs="Times New Roman"/>
                <w:sz w:val="18"/>
                <w:szCs w:val="18"/>
              </w:rPr>
            </w:pPr>
            <w:r w:rsidRPr="00272245">
              <w:rPr>
                <w:rFonts w:cs="Times New Roman"/>
                <w:color w:val="000000"/>
                <w:sz w:val="18"/>
                <w:szCs w:val="18"/>
              </w:rPr>
              <w:t>847.8</w:t>
            </w:r>
          </w:p>
        </w:tc>
        <w:tc>
          <w:tcPr>
            <w:tcW w:w="297" w:type="pct"/>
            <w:tcBorders>
              <w:top w:val="nil"/>
              <w:left w:val="single" w:sz="4" w:space="0" w:color="auto"/>
              <w:bottom w:val="nil"/>
              <w:right w:val="nil"/>
            </w:tcBorders>
            <w:shd w:val="clear" w:color="auto" w:fill="auto"/>
          </w:tcPr>
          <w:p w14:paraId="1BB6AC8C" w14:textId="77777777" w:rsidR="00A97975" w:rsidRPr="00272245" w:rsidRDefault="00A97975" w:rsidP="00A97975">
            <w:pPr>
              <w:jc w:val="center"/>
              <w:rPr>
                <w:rFonts w:cs="Times New Roman"/>
                <w:sz w:val="18"/>
                <w:szCs w:val="18"/>
              </w:rPr>
            </w:pPr>
            <w:r w:rsidRPr="00272245">
              <w:rPr>
                <w:rFonts w:cs="Times New Roman"/>
                <w:color w:val="000000"/>
                <w:sz w:val="18"/>
                <w:szCs w:val="18"/>
              </w:rPr>
              <w:t>870.9</w:t>
            </w:r>
          </w:p>
        </w:tc>
        <w:tc>
          <w:tcPr>
            <w:tcW w:w="273" w:type="pct"/>
            <w:tcBorders>
              <w:top w:val="nil"/>
              <w:bottom w:val="nil"/>
              <w:right w:val="nil"/>
            </w:tcBorders>
          </w:tcPr>
          <w:p w14:paraId="4A062CCF" w14:textId="77777777" w:rsidR="00A97975" w:rsidRPr="00272245" w:rsidRDefault="00A97975" w:rsidP="00A97975">
            <w:pPr>
              <w:jc w:val="center"/>
              <w:rPr>
                <w:sz w:val="18"/>
                <w:szCs w:val="18"/>
              </w:rPr>
            </w:pPr>
          </w:p>
        </w:tc>
        <w:tc>
          <w:tcPr>
            <w:tcW w:w="275" w:type="pct"/>
            <w:tcBorders>
              <w:top w:val="nil"/>
              <w:left w:val="nil"/>
              <w:bottom w:val="nil"/>
              <w:right w:val="nil"/>
            </w:tcBorders>
          </w:tcPr>
          <w:p w14:paraId="69F1D2A5" w14:textId="77777777" w:rsidR="00A97975" w:rsidRPr="00272245" w:rsidRDefault="00A97975" w:rsidP="00A97975">
            <w:pPr>
              <w:jc w:val="center"/>
              <w:rPr>
                <w:sz w:val="18"/>
                <w:szCs w:val="18"/>
              </w:rPr>
            </w:pPr>
            <w:r w:rsidRPr="00272245">
              <w:rPr>
                <w:rFonts w:cs="Times New Roman"/>
                <w:sz w:val="24"/>
                <w:szCs w:val="24"/>
              </w:rPr>
              <w:t>˟</w:t>
            </w:r>
          </w:p>
        </w:tc>
        <w:tc>
          <w:tcPr>
            <w:tcW w:w="282" w:type="pct"/>
            <w:tcBorders>
              <w:top w:val="nil"/>
              <w:left w:val="nil"/>
              <w:bottom w:val="nil"/>
              <w:right w:val="nil"/>
            </w:tcBorders>
          </w:tcPr>
          <w:p w14:paraId="7D2AEEC9" w14:textId="77777777" w:rsidR="00A97975" w:rsidRPr="00272245" w:rsidRDefault="00A97975" w:rsidP="00A97975">
            <w:pPr>
              <w:jc w:val="center"/>
              <w:rPr>
                <w:sz w:val="18"/>
                <w:szCs w:val="18"/>
              </w:rPr>
            </w:pPr>
          </w:p>
        </w:tc>
        <w:tc>
          <w:tcPr>
            <w:tcW w:w="274" w:type="pct"/>
            <w:tcBorders>
              <w:top w:val="nil"/>
              <w:left w:val="nil"/>
              <w:bottom w:val="nil"/>
              <w:right w:val="nil"/>
            </w:tcBorders>
          </w:tcPr>
          <w:p w14:paraId="731795F8" w14:textId="77777777" w:rsidR="00A97975" w:rsidRPr="00272245" w:rsidRDefault="00A97975" w:rsidP="00A97975">
            <w:pPr>
              <w:jc w:val="center"/>
              <w:rPr>
                <w:sz w:val="18"/>
                <w:szCs w:val="18"/>
              </w:rPr>
            </w:pPr>
            <w:r w:rsidRPr="00272245">
              <w:rPr>
                <w:rFonts w:cs="Times New Roman"/>
                <w:sz w:val="24"/>
                <w:szCs w:val="24"/>
              </w:rPr>
              <w:t>˟</w:t>
            </w:r>
          </w:p>
        </w:tc>
        <w:tc>
          <w:tcPr>
            <w:tcW w:w="278" w:type="pct"/>
            <w:tcBorders>
              <w:top w:val="nil"/>
              <w:left w:val="nil"/>
              <w:bottom w:val="nil"/>
              <w:right w:val="nil"/>
            </w:tcBorders>
          </w:tcPr>
          <w:p w14:paraId="6AE13C29"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5DCDCE7A"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3B771994" w14:textId="77777777" w:rsidR="00A97975" w:rsidRPr="00272245" w:rsidRDefault="00A97975" w:rsidP="00A97975">
            <w:pPr>
              <w:jc w:val="center"/>
              <w:rPr>
                <w:sz w:val="18"/>
                <w:szCs w:val="18"/>
              </w:rPr>
            </w:pPr>
          </w:p>
        </w:tc>
        <w:tc>
          <w:tcPr>
            <w:tcW w:w="270" w:type="pct"/>
            <w:tcBorders>
              <w:top w:val="nil"/>
              <w:left w:val="nil"/>
              <w:bottom w:val="nil"/>
              <w:right w:val="nil"/>
            </w:tcBorders>
          </w:tcPr>
          <w:p w14:paraId="631D14E3" w14:textId="77777777" w:rsidR="00A97975" w:rsidRPr="00272245" w:rsidRDefault="00A97975" w:rsidP="00A97975">
            <w:pPr>
              <w:jc w:val="center"/>
              <w:rPr>
                <w:sz w:val="18"/>
                <w:szCs w:val="18"/>
              </w:rPr>
            </w:pPr>
          </w:p>
        </w:tc>
        <w:tc>
          <w:tcPr>
            <w:tcW w:w="277" w:type="pct"/>
            <w:tcBorders>
              <w:top w:val="nil"/>
              <w:left w:val="nil"/>
              <w:bottom w:val="nil"/>
              <w:right w:val="nil"/>
            </w:tcBorders>
          </w:tcPr>
          <w:p w14:paraId="6DB7254C" w14:textId="77777777" w:rsidR="00A97975" w:rsidRPr="00272245" w:rsidRDefault="00A97975" w:rsidP="00A97975">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61ED6D6" w14:textId="77777777" w:rsidR="00A97975" w:rsidRPr="00272245" w:rsidRDefault="00A97975" w:rsidP="00A97975">
            <w:pPr>
              <w:jc w:val="center"/>
              <w:rPr>
                <w:sz w:val="18"/>
                <w:szCs w:val="18"/>
              </w:rPr>
            </w:pPr>
          </w:p>
        </w:tc>
        <w:tc>
          <w:tcPr>
            <w:tcW w:w="271" w:type="pct"/>
            <w:tcBorders>
              <w:top w:val="nil"/>
              <w:left w:val="nil"/>
              <w:bottom w:val="nil"/>
              <w:right w:val="nil"/>
            </w:tcBorders>
          </w:tcPr>
          <w:p w14:paraId="08249DE5"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7FCA1EF9" w14:textId="77777777" w:rsidR="00A97975" w:rsidRPr="00272245" w:rsidRDefault="00A97975" w:rsidP="00A97975">
            <w:pPr>
              <w:jc w:val="center"/>
              <w:rPr>
                <w:sz w:val="18"/>
                <w:szCs w:val="18"/>
              </w:rPr>
            </w:pPr>
          </w:p>
        </w:tc>
        <w:tc>
          <w:tcPr>
            <w:tcW w:w="276" w:type="pct"/>
            <w:tcBorders>
              <w:top w:val="nil"/>
              <w:left w:val="nil"/>
              <w:bottom w:val="nil"/>
              <w:right w:val="nil"/>
            </w:tcBorders>
          </w:tcPr>
          <w:p w14:paraId="08132CEC" w14:textId="77777777" w:rsidR="00A97975" w:rsidRPr="00272245" w:rsidRDefault="00A97975" w:rsidP="00A97975">
            <w:pPr>
              <w:jc w:val="center"/>
              <w:rPr>
                <w:sz w:val="18"/>
                <w:szCs w:val="18"/>
              </w:rPr>
            </w:pPr>
          </w:p>
        </w:tc>
        <w:tc>
          <w:tcPr>
            <w:tcW w:w="278" w:type="pct"/>
            <w:tcBorders>
              <w:top w:val="nil"/>
              <w:left w:val="nil"/>
              <w:bottom w:val="nil"/>
              <w:right w:val="nil"/>
            </w:tcBorders>
          </w:tcPr>
          <w:p w14:paraId="62AF13F4" w14:textId="77777777" w:rsidR="00A97975" w:rsidRPr="00272245" w:rsidRDefault="00A97975" w:rsidP="00A97975">
            <w:pPr>
              <w:jc w:val="center"/>
              <w:rPr>
                <w:sz w:val="18"/>
                <w:szCs w:val="18"/>
              </w:rPr>
            </w:pPr>
          </w:p>
        </w:tc>
        <w:tc>
          <w:tcPr>
            <w:tcW w:w="400" w:type="pct"/>
            <w:tcBorders>
              <w:top w:val="nil"/>
              <w:left w:val="nil"/>
              <w:bottom w:val="nil"/>
            </w:tcBorders>
          </w:tcPr>
          <w:p w14:paraId="719D56A6" w14:textId="77777777" w:rsidR="00A97975" w:rsidRPr="00272245" w:rsidRDefault="00A97975" w:rsidP="00A97975">
            <w:pPr>
              <w:jc w:val="center"/>
              <w:rPr>
                <w:sz w:val="18"/>
                <w:szCs w:val="18"/>
              </w:rPr>
            </w:pPr>
          </w:p>
        </w:tc>
      </w:tr>
      <w:tr w:rsidR="00A97975" w:rsidRPr="00272245" w14:paraId="374D10A0" w14:textId="77777777" w:rsidTr="00F33519">
        <w:tc>
          <w:tcPr>
            <w:tcW w:w="5000" w:type="pct"/>
            <w:gridSpan w:val="18"/>
          </w:tcPr>
          <w:p w14:paraId="44615420" w14:textId="77777777" w:rsidR="001E52A0" w:rsidRPr="00272245" w:rsidRDefault="001E52A0" w:rsidP="00A97975">
            <w:pPr>
              <w:rPr>
                <w:sz w:val="18"/>
                <w:szCs w:val="18"/>
              </w:rPr>
            </w:pPr>
            <w:r w:rsidRPr="00272245">
              <w:rPr>
                <w:b/>
                <w:bCs/>
                <w:sz w:val="18"/>
                <w:szCs w:val="18"/>
              </w:rPr>
              <w:t>Abbreviation:</w:t>
            </w:r>
            <w:r w:rsidRPr="00272245">
              <w:rPr>
                <w:sz w:val="18"/>
                <w:szCs w:val="18"/>
              </w:rPr>
              <w:t xml:space="preserve"> Q: Quadratic term only; AIC: Akaike information criterion; BIC: Bayesian information criterion; 5-yr age gr: 5-year age group; SDQ: social deprivation quartile; Falls hist: falls history type; FI cat: frailty index category; PA: physical activity; CI: cognitive impairment; Fear: fear of falling; Abn: abnormal gait/balance; C: community healthcare; S: social care; O: out-of-pocket care; I: informal care; G: GP routine contact; F: falls prevention intervention including conventional exercise; MA fall: fall requiring medical attention; UV: unpaid volunteering.</w:t>
            </w:r>
          </w:p>
          <w:p w14:paraId="5A0CC777" w14:textId="64E52F02" w:rsidR="00A97975" w:rsidRPr="00272245" w:rsidRDefault="00A97975" w:rsidP="00A97975">
            <w:pPr>
              <w:rPr>
                <w:sz w:val="18"/>
                <w:szCs w:val="18"/>
              </w:rPr>
            </w:pPr>
            <w:r w:rsidRPr="00272245">
              <w:rPr>
                <w:b/>
                <w:bCs/>
                <w:sz w:val="18"/>
                <w:szCs w:val="18"/>
              </w:rPr>
              <w:t xml:space="preserve">Note: </w:t>
            </w:r>
            <w:r w:rsidRPr="00272245">
              <w:rPr>
                <w:sz w:val="18"/>
                <w:szCs w:val="18"/>
              </w:rPr>
              <w:t xml:space="preserve">Best-fit model for each dependent variable is highlighted in yellow. Covariates not available as options for the given dependent variable are highlighted in grey. </w:t>
            </w:r>
          </w:p>
        </w:tc>
      </w:tr>
    </w:tbl>
    <w:p w14:paraId="22838F49" w14:textId="77777777" w:rsidR="00D21566" w:rsidRPr="00272245" w:rsidRDefault="00D21566" w:rsidP="00D21566"/>
    <w:p w14:paraId="2C1CB019" w14:textId="77777777" w:rsidR="00D21566" w:rsidRPr="00272245" w:rsidRDefault="00D21566" w:rsidP="00D21566"/>
    <w:p w14:paraId="41BD5A82" w14:textId="198E0536" w:rsidR="00D21566" w:rsidRPr="00272245" w:rsidRDefault="00D21566" w:rsidP="00D21566">
      <w:r w:rsidRPr="00272245">
        <w:br w:type="page"/>
      </w:r>
    </w:p>
    <w:p w14:paraId="50DA90BC" w14:textId="77777777" w:rsidR="00D21566" w:rsidRPr="00272245" w:rsidRDefault="00D21566" w:rsidP="00D21566">
      <w:pPr>
        <w:sectPr w:rsidR="00D21566" w:rsidRPr="00272245" w:rsidSect="007F4FE6">
          <w:pgSz w:w="16838" w:h="11906" w:orient="landscape"/>
          <w:pgMar w:top="1440" w:right="1440" w:bottom="1440" w:left="1440" w:header="708" w:footer="708" w:gutter="0"/>
          <w:cols w:space="708"/>
          <w:docGrid w:linePitch="360"/>
        </w:sectPr>
      </w:pPr>
    </w:p>
    <w:p w14:paraId="3D8407C0" w14:textId="5FD5004F" w:rsidR="0074307B" w:rsidRPr="00272245" w:rsidRDefault="0074307B" w:rsidP="00D21566">
      <w:pPr>
        <w:pStyle w:val="Heading2"/>
      </w:pPr>
      <w:bookmarkStart w:id="90" w:name="_Toc112484908"/>
      <w:bookmarkStart w:id="91" w:name="_Toc60060701"/>
      <w:r w:rsidRPr="00272245">
        <w:lastRenderedPageBreak/>
        <w:t>Costing the</w:t>
      </w:r>
      <w:r w:rsidR="00BB4065" w:rsidRPr="00272245">
        <w:t xml:space="preserve"> </w:t>
      </w:r>
      <w:r w:rsidR="001C15ED" w:rsidRPr="00272245">
        <w:t>interventions</w:t>
      </w:r>
      <w:bookmarkEnd w:id="90"/>
    </w:p>
    <w:p w14:paraId="0979BEC7" w14:textId="554CC41A" w:rsidR="00BB4065" w:rsidRPr="00272245" w:rsidRDefault="00BB4065" w:rsidP="00BB4065">
      <w:pPr>
        <w:pStyle w:val="Heading3"/>
      </w:pPr>
      <w:r w:rsidRPr="00272245">
        <w:t>Multifactorial interventions</w:t>
      </w:r>
    </w:p>
    <w:p w14:paraId="12216B90" w14:textId="292B5BB6" w:rsidR="0074307B" w:rsidRPr="00272245" w:rsidRDefault="0074307B" w:rsidP="0074307B">
      <w:r w:rsidRPr="00272245">
        <w:t>Table E</w:t>
      </w:r>
      <w:r w:rsidR="000561C4" w:rsidRPr="00272245">
        <w:t>9</w:t>
      </w:r>
      <w:r w:rsidRPr="00272245">
        <w:t xml:space="preserve"> </w:t>
      </w:r>
      <w:r w:rsidR="001C15ED" w:rsidRPr="00272245">
        <w:t xml:space="preserve">replicates Table </w:t>
      </w:r>
      <w:r w:rsidR="00AC7273" w:rsidRPr="00272245">
        <w:t>5</w:t>
      </w:r>
      <w:r w:rsidR="001C15ED" w:rsidRPr="00272245">
        <w:t>.</w:t>
      </w:r>
      <w:r w:rsidR="008106EE" w:rsidRPr="00272245">
        <w:t>3</w:t>
      </w:r>
      <w:r w:rsidR="000561C4" w:rsidRPr="00272245">
        <w:t>2</w:t>
      </w:r>
      <w:r w:rsidR="001C15ED" w:rsidRPr="00272245">
        <w:t xml:space="preserve"> for costing the multifactorial interventions.</w:t>
      </w:r>
    </w:p>
    <w:tbl>
      <w:tblPr>
        <w:tblStyle w:val="TableGrid"/>
        <w:tblW w:w="5000" w:type="pct"/>
        <w:tblLook w:val="04A0" w:firstRow="1" w:lastRow="0" w:firstColumn="1" w:lastColumn="0" w:noHBand="0" w:noVBand="1"/>
      </w:tblPr>
      <w:tblGrid>
        <w:gridCol w:w="1446"/>
        <w:gridCol w:w="3832"/>
        <w:gridCol w:w="2443"/>
        <w:gridCol w:w="1295"/>
      </w:tblGrid>
      <w:tr w:rsidR="0074307B" w:rsidRPr="00272245" w14:paraId="04497B9C" w14:textId="77777777" w:rsidTr="00F33519">
        <w:tc>
          <w:tcPr>
            <w:tcW w:w="5000" w:type="pct"/>
            <w:gridSpan w:val="4"/>
          </w:tcPr>
          <w:p w14:paraId="51E2C918" w14:textId="0B9F42B9" w:rsidR="0074307B" w:rsidRPr="00272245" w:rsidRDefault="0074307B" w:rsidP="0074307B">
            <w:pPr>
              <w:jc w:val="left"/>
              <w:rPr>
                <w:b/>
                <w:bCs/>
                <w:sz w:val="20"/>
                <w:szCs w:val="20"/>
              </w:rPr>
            </w:pPr>
            <w:r w:rsidRPr="00272245">
              <w:rPr>
                <w:b/>
                <w:bCs/>
              </w:rPr>
              <w:t>Table E</w:t>
            </w:r>
            <w:r w:rsidR="000561C4" w:rsidRPr="00272245">
              <w:rPr>
                <w:b/>
                <w:bCs/>
              </w:rPr>
              <w:t>9</w:t>
            </w:r>
            <w:r w:rsidRPr="00272245">
              <w:t xml:space="preserve"> </w:t>
            </w:r>
            <w:r w:rsidR="00DF68D8" w:rsidRPr="00272245">
              <w:t>Resource use and cost of multifactorial intervention</w:t>
            </w:r>
            <w:r w:rsidR="00666916" w:rsidRPr="00272245">
              <w:t>s</w:t>
            </w:r>
            <w:r w:rsidR="00DF68D8" w:rsidRPr="00272245">
              <w:t>.</w:t>
            </w:r>
          </w:p>
        </w:tc>
      </w:tr>
      <w:tr w:rsidR="0074307B" w:rsidRPr="00272245" w14:paraId="20F0C557" w14:textId="77777777" w:rsidTr="00F33519">
        <w:tc>
          <w:tcPr>
            <w:tcW w:w="802" w:type="pct"/>
          </w:tcPr>
          <w:p w14:paraId="1217B3A4" w14:textId="77777777" w:rsidR="0074307B" w:rsidRPr="00272245" w:rsidRDefault="0074307B" w:rsidP="0074307B">
            <w:pPr>
              <w:jc w:val="left"/>
              <w:rPr>
                <w:b/>
                <w:bCs/>
                <w:sz w:val="20"/>
                <w:szCs w:val="20"/>
              </w:rPr>
            </w:pPr>
            <w:r w:rsidRPr="00272245">
              <w:rPr>
                <w:b/>
                <w:bCs/>
                <w:sz w:val="20"/>
                <w:szCs w:val="20"/>
              </w:rPr>
              <w:t>Component</w:t>
            </w:r>
          </w:p>
        </w:tc>
        <w:tc>
          <w:tcPr>
            <w:tcW w:w="2125" w:type="pct"/>
          </w:tcPr>
          <w:p w14:paraId="32535540" w14:textId="77777777" w:rsidR="0074307B" w:rsidRPr="00272245" w:rsidRDefault="0074307B" w:rsidP="0074307B">
            <w:pPr>
              <w:jc w:val="left"/>
              <w:rPr>
                <w:b/>
                <w:bCs/>
                <w:sz w:val="20"/>
                <w:szCs w:val="20"/>
              </w:rPr>
            </w:pPr>
            <w:r w:rsidRPr="00272245">
              <w:rPr>
                <w:b/>
                <w:bCs/>
                <w:sz w:val="20"/>
                <w:szCs w:val="20"/>
              </w:rPr>
              <w:t>Resource use</w:t>
            </w:r>
          </w:p>
        </w:tc>
        <w:tc>
          <w:tcPr>
            <w:tcW w:w="1355" w:type="pct"/>
          </w:tcPr>
          <w:p w14:paraId="41FA3458" w14:textId="77777777" w:rsidR="0074307B" w:rsidRPr="00272245" w:rsidRDefault="0074307B" w:rsidP="0074307B">
            <w:pPr>
              <w:jc w:val="left"/>
              <w:rPr>
                <w:b/>
                <w:bCs/>
                <w:sz w:val="20"/>
                <w:szCs w:val="20"/>
              </w:rPr>
            </w:pPr>
            <w:r w:rsidRPr="00272245">
              <w:rPr>
                <w:b/>
                <w:bCs/>
                <w:sz w:val="20"/>
                <w:szCs w:val="20"/>
              </w:rPr>
              <w:t>Mean cost</w:t>
            </w:r>
            <w:r w:rsidRPr="00272245">
              <w:rPr>
                <w:b/>
                <w:bCs/>
                <w:sz w:val="20"/>
                <w:szCs w:val="20"/>
                <w:vertAlign w:val="superscript"/>
              </w:rPr>
              <w:t>1</w:t>
            </w:r>
          </w:p>
        </w:tc>
        <w:tc>
          <w:tcPr>
            <w:tcW w:w="718" w:type="pct"/>
          </w:tcPr>
          <w:p w14:paraId="36B6E15F" w14:textId="77777777" w:rsidR="0074307B" w:rsidRPr="00272245" w:rsidRDefault="0074307B" w:rsidP="0074307B">
            <w:pPr>
              <w:jc w:val="left"/>
              <w:rPr>
                <w:b/>
                <w:bCs/>
                <w:sz w:val="20"/>
                <w:szCs w:val="20"/>
              </w:rPr>
            </w:pPr>
            <w:r w:rsidRPr="00272245">
              <w:rPr>
                <w:b/>
                <w:bCs/>
                <w:sz w:val="20"/>
                <w:szCs w:val="20"/>
              </w:rPr>
              <w:t>Reference</w:t>
            </w:r>
          </w:p>
        </w:tc>
      </w:tr>
      <w:tr w:rsidR="0074307B" w:rsidRPr="00272245" w14:paraId="63AA96FB" w14:textId="77777777" w:rsidTr="00F33519">
        <w:tc>
          <w:tcPr>
            <w:tcW w:w="5000" w:type="pct"/>
            <w:gridSpan w:val="4"/>
          </w:tcPr>
          <w:p w14:paraId="4FCF6D8D" w14:textId="2F4F8FA0" w:rsidR="0074307B" w:rsidRPr="00272245" w:rsidRDefault="0074307B" w:rsidP="0074307B">
            <w:pPr>
              <w:jc w:val="left"/>
              <w:rPr>
                <w:b/>
                <w:bCs/>
              </w:rPr>
            </w:pPr>
            <w:r w:rsidRPr="00272245">
              <w:rPr>
                <w:b/>
                <w:bCs/>
              </w:rPr>
              <w:t>(1) Referral to multidisciplinary falls clinic (2</w:t>
            </w:r>
            <w:r w:rsidR="00AA1C10" w:rsidRPr="00272245">
              <w:rPr>
                <w:b/>
                <w:bCs/>
              </w:rPr>
              <w:t>4</w:t>
            </w:r>
            <w:r w:rsidRPr="00272245">
              <w:rPr>
                <w:b/>
                <w:bCs/>
              </w:rPr>
              <w:t>,000 clients; 3,000 per clinic per year)</w:t>
            </w:r>
          </w:p>
        </w:tc>
      </w:tr>
      <w:tr w:rsidR="0074307B" w:rsidRPr="00272245" w14:paraId="2176F92C" w14:textId="77777777" w:rsidTr="00F33519">
        <w:tc>
          <w:tcPr>
            <w:tcW w:w="802" w:type="pct"/>
            <w:vMerge w:val="restart"/>
          </w:tcPr>
          <w:p w14:paraId="226F1671" w14:textId="77777777" w:rsidR="0074307B" w:rsidRPr="00272245" w:rsidRDefault="0074307B" w:rsidP="0074307B">
            <w:pPr>
              <w:jc w:val="left"/>
              <w:rPr>
                <w:sz w:val="20"/>
                <w:szCs w:val="20"/>
              </w:rPr>
            </w:pPr>
            <w:r w:rsidRPr="00272245">
              <w:rPr>
                <w:sz w:val="20"/>
                <w:szCs w:val="20"/>
              </w:rPr>
              <w:t>Risk screening and access</w:t>
            </w:r>
          </w:p>
        </w:tc>
        <w:tc>
          <w:tcPr>
            <w:tcW w:w="2125" w:type="pct"/>
            <w:tcBorders>
              <w:bottom w:val="nil"/>
            </w:tcBorders>
          </w:tcPr>
          <w:p w14:paraId="1ABCBF2D" w14:textId="77777777" w:rsidR="0074307B" w:rsidRPr="00272245" w:rsidRDefault="0074307B" w:rsidP="0074307B">
            <w:pPr>
              <w:jc w:val="left"/>
              <w:rPr>
                <w:sz w:val="20"/>
                <w:szCs w:val="20"/>
              </w:rPr>
            </w:pPr>
            <w:r w:rsidRPr="00272245">
              <w:rPr>
                <w:sz w:val="20"/>
                <w:szCs w:val="20"/>
              </w:rPr>
              <w:t>Reactive clients – A&amp;E record screening for eligibility and invitation by letter/phone</w:t>
            </w:r>
            <w:r w:rsidRPr="00272245">
              <w:rPr>
                <w:sz w:val="20"/>
                <w:szCs w:val="20"/>
                <w:vertAlign w:val="superscript"/>
              </w:rPr>
              <w:t>2</w:t>
            </w:r>
          </w:p>
        </w:tc>
        <w:tc>
          <w:tcPr>
            <w:tcW w:w="1355" w:type="pct"/>
            <w:tcBorders>
              <w:bottom w:val="nil"/>
            </w:tcBorders>
          </w:tcPr>
          <w:p w14:paraId="55FED7D2" w14:textId="77777777" w:rsidR="0074307B" w:rsidRPr="00272245" w:rsidRDefault="0074307B" w:rsidP="0074307B">
            <w:pPr>
              <w:jc w:val="left"/>
              <w:rPr>
                <w:sz w:val="20"/>
                <w:szCs w:val="20"/>
              </w:rPr>
            </w:pPr>
            <w:r w:rsidRPr="00272245">
              <w:rPr>
                <w:sz w:val="20"/>
                <w:szCs w:val="20"/>
              </w:rPr>
              <w:t>£16.37 per client</w:t>
            </w:r>
          </w:p>
        </w:tc>
        <w:tc>
          <w:tcPr>
            <w:tcW w:w="718" w:type="pct"/>
            <w:tcBorders>
              <w:bottom w:val="nil"/>
            </w:tcBorders>
          </w:tcPr>
          <w:p w14:paraId="2CAA6F27" w14:textId="1C20BDC1"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68BE2E87" w14:textId="77777777" w:rsidTr="00F33519">
        <w:tc>
          <w:tcPr>
            <w:tcW w:w="802" w:type="pct"/>
            <w:vMerge/>
          </w:tcPr>
          <w:p w14:paraId="6C41C3D4" w14:textId="77777777" w:rsidR="0074307B" w:rsidRPr="00272245" w:rsidRDefault="0074307B" w:rsidP="0074307B">
            <w:pPr>
              <w:jc w:val="left"/>
              <w:rPr>
                <w:sz w:val="20"/>
                <w:szCs w:val="20"/>
              </w:rPr>
            </w:pPr>
          </w:p>
        </w:tc>
        <w:tc>
          <w:tcPr>
            <w:tcW w:w="2125" w:type="pct"/>
            <w:tcBorders>
              <w:top w:val="nil"/>
              <w:bottom w:val="nil"/>
            </w:tcBorders>
          </w:tcPr>
          <w:p w14:paraId="32029AB8" w14:textId="77777777" w:rsidR="0074307B" w:rsidRPr="00272245" w:rsidRDefault="0074307B" w:rsidP="0074307B">
            <w:pPr>
              <w:jc w:val="left"/>
              <w:rPr>
                <w:sz w:val="20"/>
                <w:szCs w:val="20"/>
              </w:rPr>
            </w:pPr>
            <w:r w:rsidRPr="00272245">
              <w:rPr>
                <w:sz w:val="20"/>
                <w:szCs w:val="20"/>
              </w:rPr>
              <w:t>Proactive clients – TUG test set-up and staff time and training</w:t>
            </w:r>
            <w:r w:rsidRPr="00272245">
              <w:rPr>
                <w:sz w:val="20"/>
                <w:szCs w:val="20"/>
                <w:vertAlign w:val="superscript"/>
              </w:rPr>
              <w:t>3</w:t>
            </w:r>
          </w:p>
        </w:tc>
        <w:tc>
          <w:tcPr>
            <w:tcW w:w="1355" w:type="pct"/>
            <w:tcBorders>
              <w:top w:val="nil"/>
              <w:bottom w:val="nil"/>
            </w:tcBorders>
          </w:tcPr>
          <w:p w14:paraId="28F664AE" w14:textId="77777777" w:rsidR="0074307B" w:rsidRPr="00272245" w:rsidRDefault="0074307B" w:rsidP="0074307B">
            <w:pPr>
              <w:jc w:val="left"/>
              <w:rPr>
                <w:sz w:val="20"/>
                <w:szCs w:val="20"/>
              </w:rPr>
            </w:pPr>
            <w:r w:rsidRPr="00272245">
              <w:rPr>
                <w:sz w:val="20"/>
                <w:szCs w:val="20"/>
              </w:rPr>
              <w:t>£10.83 per client</w:t>
            </w:r>
          </w:p>
        </w:tc>
        <w:tc>
          <w:tcPr>
            <w:tcW w:w="718" w:type="pct"/>
            <w:tcBorders>
              <w:top w:val="nil"/>
              <w:bottom w:val="nil"/>
            </w:tcBorders>
          </w:tcPr>
          <w:p w14:paraId="0F8126E7" w14:textId="5970CF13"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&lt;EndNote&gt;&lt;Cite&gt;&lt;Author&gt;Franklin&lt;/Author&gt;&lt;Year&gt;2019&lt;/Year&gt;&lt;RecNum&gt;395&lt;/RecNum&gt;&lt;DisplayText&gt;[97]&lt;/DisplayText&gt;&lt;record&gt;&lt;rec-number&gt;395&lt;/rec-number&gt;&lt;foreign-keys&gt;&lt;key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272245">
              <w:rPr>
                <w:sz w:val="20"/>
                <w:szCs w:val="20"/>
              </w:rPr>
              <w:fldChar w:fldCharType="separate"/>
            </w:r>
            <w:r w:rsidR="00D67A2B" w:rsidRPr="00272245">
              <w:rPr>
                <w:noProof/>
                <w:sz w:val="20"/>
                <w:szCs w:val="20"/>
              </w:rPr>
              <w:t>[97]</w:t>
            </w:r>
            <w:r w:rsidRPr="00272245">
              <w:rPr>
                <w:sz w:val="20"/>
                <w:szCs w:val="20"/>
              </w:rPr>
              <w:fldChar w:fldCharType="end"/>
            </w:r>
          </w:p>
        </w:tc>
      </w:tr>
      <w:tr w:rsidR="0074307B" w:rsidRPr="00272245" w14:paraId="10C3FC9D" w14:textId="77777777" w:rsidTr="00F33519">
        <w:tc>
          <w:tcPr>
            <w:tcW w:w="802" w:type="pct"/>
            <w:vMerge/>
          </w:tcPr>
          <w:p w14:paraId="630BDD3D" w14:textId="77777777" w:rsidR="0074307B" w:rsidRPr="00272245" w:rsidRDefault="0074307B" w:rsidP="0074307B">
            <w:pPr>
              <w:jc w:val="left"/>
              <w:rPr>
                <w:sz w:val="20"/>
                <w:szCs w:val="20"/>
              </w:rPr>
            </w:pPr>
          </w:p>
        </w:tc>
        <w:tc>
          <w:tcPr>
            <w:tcW w:w="2125" w:type="pct"/>
            <w:tcBorders>
              <w:top w:val="nil"/>
              <w:bottom w:val="nil"/>
            </w:tcBorders>
          </w:tcPr>
          <w:p w14:paraId="59335216" w14:textId="77777777" w:rsidR="0074307B" w:rsidRPr="00272245" w:rsidRDefault="0074307B" w:rsidP="0074307B">
            <w:pPr>
              <w:jc w:val="left"/>
              <w:rPr>
                <w:sz w:val="20"/>
                <w:szCs w:val="20"/>
              </w:rPr>
            </w:pPr>
            <w:r w:rsidRPr="00272245">
              <w:rPr>
                <w:sz w:val="20"/>
                <w:szCs w:val="20"/>
              </w:rPr>
              <w:t>Bi-disciplinary assessment for 25% of cognitively intact reactive clients (n=903)</w:t>
            </w:r>
          </w:p>
        </w:tc>
        <w:tc>
          <w:tcPr>
            <w:tcW w:w="1355" w:type="pct"/>
            <w:tcBorders>
              <w:top w:val="nil"/>
              <w:bottom w:val="nil"/>
            </w:tcBorders>
          </w:tcPr>
          <w:p w14:paraId="20E10989" w14:textId="77777777" w:rsidR="0074307B" w:rsidRPr="00272245" w:rsidRDefault="0074307B" w:rsidP="0074307B">
            <w:pPr>
              <w:jc w:val="left"/>
              <w:rPr>
                <w:sz w:val="20"/>
                <w:szCs w:val="20"/>
              </w:rPr>
            </w:pPr>
            <w:r w:rsidRPr="00272245">
              <w:rPr>
                <w:sz w:val="20"/>
                <w:szCs w:val="20"/>
              </w:rPr>
              <w:t>£121.46 per client</w:t>
            </w:r>
          </w:p>
        </w:tc>
        <w:tc>
          <w:tcPr>
            <w:tcW w:w="718" w:type="pct"/>
            <w:tcBorders>
              <w:top w:val="nil"/>
              <w:bottom w:val="nil"/>
            </w:tcBorders>
          </w:tcPr>
          <w:p w14:paraId="743783B0" w14:textId="3887FE1B"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0FE74582" w14:textId="77777777" w:rsidTr="00F33519">
        <w:tc>
          <w:tcPr>
            <w:tcW w:w="802" w:type="pct"/>
            <w:vMerge w:val="restart"/>
          </w:tcPr>
          <w:p w14:paraId="49BEC84F" w14:textId="77777777" w:rsidR="0074307B" w:rsidRPr="00272245" w:rsidRDefault="0074307B" w:rsidP="0074307B">
            <w:pPr>
              <w:jc w:val="left"/>
              <w:rPr>
                <w:sz w:val="20"/>
                <w:szCs w:val="20"/>
              </w:rPr>
            </w:pPr>
            <w:r w:rsidRPr="00272245">
              <w:rPr>
                <w:sz w:val="20"/>
                <w:szCs w:val="20"/>
              </w:rPr>
              <w:t>Falls clinic operation</w:t>
            </w:r>
          </w:p>
        </w:tc>
        <w:tc>
          <w:tcPr>
            <w:tcW w:w="2125" w:type="pct"/>
            <w:tcBorders>
              <w:bottom w:val="nil"/>
            </w:tcBorders>
          </w:tcPr>
          <w:p w14:paraId="37175E29" w14:textId="04C01A85" w:rsidR="0074307B" w:rsidRPr="00272245" w:rsidRDefault="006203C5" w:rsidP="0074307B">
            <w:pPr>
              <w:jc w:val="left"/>
              <w:rPr>
                <w:sz w:val="20"/>
                <w:szCs w:val="20"/>
              </w:rPr>
            </w:pPr>
            <w:r w:rsidRPr="00272245">
              <w:rPr>
                <w:sz w:val="20"/>
                <w:szCs w:val="20"/>
              </w:rPr>
              <w:t>1</w:t>
            </w:r>
            <w:r w:rsidR="0074307B" w:rsidRPr="00272245">
              <w:rPr>
                <w:sz w:val="20"/>
                <w:szCs w:val="20"/>
              </w:rPr>
              <w:t xml:space="preserve"> falls specialist geriatrician (medical consultant) – salary &amp; oncosts</w:t>
            </w:r>
          </w:p>
        </w:tc>
        <w:tc>
          <w:tcPr>
            <w:tcW w:w="1355" w:type="pct"/>
            <w:tcBorders>
              <w:bottom w:val="nil"/>
            </w:tcBorders>
          </w:tcPr>
          <w:p w14:paraId="16840E1C" w14:textId="1191BD23" w:rsidR="0074307B" w:rsidRPr="00272245" w:rsidRDefault="0074307B" w:rsidP="0074307B">
            <w:pPr>
              <w:jc w:val="left"/>
              <w:rPr>
                <w:sz w:val="20"/>
                <w:szCs w:val="20"/>
              </w:rPr>
            </w:pPr>
            <w:r w:rsidRPr="00272245">
              <w:rPr>
                <w:sz w:val="20"/>
                <w:szCs w:val="20"/>
              </w:rPr>
              <w:t>£</w:t>
            </w:r>
            <w:r w:rsidR="006203C5" w:rsidRPr="00272245">
              <w:rPr>
                <w:sz w:val="20"/>
                <w:szCs w:val="20"/>
              </w:rPr>
              <w:t>121</w:t>
            </w:r>
            <w:r w:rsidRPr="00272245">
              <w:rPr>
                <w:sz w:val="20"/>
                <w:szCs w:val="20"/>
              </w:rPr>
              <w:t>,</w:t>
            </w:r>
            <w:r w:rsidR="006203C5" w:rsidRPr="00272245">
              <w:rPr>
                <w:sz w:val="20"/>
                <w:szCs w:val="20"/>
              </w:rPr>
              <w:t>393</w:t>
            </w:r>
            <w:r w:rsidRPr="00272245">
              <w:rPr>
                <w:sz w:val="20"/>
                <w:szCs w:val="20"/>
              </w:rPr>
              <w:t xml:space="preserve"> annual fixed</w:t>
            </w:r>
          </w:p>
        </w:tc>
        <w:tc>
          <w:tcPr>
            <w:tcW w:w="718" w:type="pct"/>
            <w:tcBorders>
              <w:bottom w:val="nil"/>
            </w:tcBorders>
          </w:tcPr>
          <w:p w14:paraId="631DF906" w14:textId="59ECB718"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679F360C" w14:textId="77777777" w:rsidTr="00F33519">
        <w:tc>
          <w:tcPr>
            <w:tcW w:w="802" w:type="pct"/>
            <w:vMerge/>
          </w:tcPr>
          <w:p w14:paraId="3662360A" w14:textId="77777777" w:rsidR="0074307B" w:rsidRPr="00272245" w:rsidRDefault="0074307B" w:rsidP="0074307B">
            <w:pPr>
              <w:jc w:val="left"/>
              <w:rPr>
                <w:sz w:val="20"/>
                <w:szCs w:val="20"/>
              </w:rPr>
            </w:pPr>
          </w:p>
        </w:tc>
        <w:tc>
          <w:tcPr>
            <w:tcW w:w="2125" w:type="pct"/>
            <w:tcBorders>
              <w:top w:val="nil"/>
              <w:bottom w:val="nil"/>
            </w:tcBorders>
          </w:tcPr>
          <w:p w14:paraId="70BFDEBE" w14:textId="77777777" w:rsidR="0074307B" w:rsidRPr="00272245" w:rsidRDefault="0074307B" w:rsidP="0074307B">
            <w:pPr>
              <w:jc w:val="left"/>
              <w:rPr>
                <w:sz w:val="20"/>
                <w:szCs w:val="20"/>
              </w:rPr>
            </w:pPr>
            <w:r w:rsidRPr="00272245">
              <w:rPr>
                <w:sz w:val="20"/>
                <w:szCs w:val="20"/>
              </w:rPr>
              <w:t>2 registrars – salary &amp; oncosts</w:t>
            </w:r>
          </w:p>
        </w:tc>
        <w:tc>
          <w:tcPr>
            <w:tcW w:w="1355" w:type="pct"/>
            <w:tcBorders>
              <w:top w:val="nil"/>
              <w:bottom w:val="nil"/>
            </w:tcBorders>
          </w:tcPr>
          <w:p w14:paraId="0BD1194F" w14:textId="77777777" w:rsidR="0074307B" w:rsidRPr="00272245" w:rsidRDefault="0074307B" w:rsidP="0074307B">
            <w:pPr>
              <w:jc w:val="left"/>
              <w:rPr>
                <w:sz w:val="20"/>
                <w:szCs w:val="20"/>
              </w:rPr>
            </w:pPr>
            <w:r w:rsidRPr="00272245">
              <w:rPr>
                <w:sz w:val="20"/>
                <w:szCs w:val="20"/>
              </w:rPr>
              <w:t>£112,644 annual fixed</w:t>
            </w:r>
          </w:p>
        </w:tc>
        <w:tc>
          <w:tcPr>
            <w:tcW w:w="718" w:type="pct"/>
            <w:tcBorders>
              <w:top w:val="nil"/>
              <w:bottom w:val="nil"/>
            </w:tcBorders>
          </w:tcPr>
          <w:p w14:paraId="6FC4AFF5" w14:textId="5682BAE3"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2525F4FA" w14:textId="77777777" w:rsidTr="00F33519">
        <w:tc>
          <w:tcPr>
            <w:tcW w:w="802" w:type="pct"/>
            <w:vMerge/>
          </w:tcPr>
          <w:p w14:paraId="61E967DD" w14:textId="77777777" w:rsidR="0074307B" w:rsidRPr="00272245" w:rsidRDefault="0074307B" w:rsidP="0074307B">
            <w:pPr>
              <w:jc w:val="left"/>
              <w:rPr>
                <w:sz w:val="20"/>
                <w:szCs w:val="20"/>
              </w:rPr>
            </w:pPr>
          </w:p>
        </w:tc>
        <w:tc>
          <w:tcPr>
            <w:tcW w:w="2125" w:type="pct"/>
            <w:tcBorders>
              <w:top w:val="nil"/>
              <w:bottom w:val="nil"/>
            </w:tcBorders>
          </w:tcPr>
          <w:p w14:paraId="52426CA4" w14:textId="77777777" w:rsidR="0074307B" w:rsidRPr="00272245" w:rsidRDefault="0074307B" w:rsidP="0074307B">
            <w:pPr>
              <w:jc w:val="left"/>
              <w:rPr>
                <w:sz w:val="20"/>
                <w:szCs w:val="20"/>
              </w:rPr>
            </w:pPr>
            <w:r w:rsidRPr="00272245">
              <w:rPr>
                <w:sz w:val="20"/>
                <w:szCs w:val="20"/>
              </w:rPr>
              <w:t>2 PTs (band 6 &amp; 7) – salary &amp; oncosts</w:t>
            </w:r>
          </w:p>
        </w:tc>
        <w:tc>
          <w:tcPr>
            <w:tcW w:w="1355" w:type="pct"/>
            <w:tcBorders>
              <w:top w:val="nil"/>
              <w:bottom w:val="nil"/>
            </w:tcBorders>
          </w:tcPr>
          <w:p w14:paraId="594EA3DF" w14:textId="77777777" w:rsidR="0074307B" w:rsidRPr="00272245" w:rsidRDefault="0074307B" w:rsidP="0074307B">
            <w:pPr>
              <w:jc w:val="left"/>
              <w:rPr>
                <w:sz w:val="20"/>
                <w:szCs w:val="20"/>
              </w:rPr>
            </w:pPr>
            <w:r w:rsidRPr="00272245">
              <w:rPr>
                <w:sz w:val="20"/>
                <w:szCs w:val="20"/>
              </w:rPr>
              <w:t>£94,906 annual fixed</w:t>
            </w:r>
          </w:p>
        </w:tc>
        <w:tc>
          <w:tcPr>
            <w:tcW w:w="718" w:type="pct"/>
            <w:tcBorders>
              <w:top w:val="nil"/>
              <w:bottom w:val="nil"/>
            </w:tcBorders>
          </w:tcPr>
          <w:p w14:paraId="38F1891D" w14:textId="562332DC"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19A41BE0" w14:textId="77777777" w:rsidTr="00F33519">
        <w:tc>
          <w:tcPr>
            <w:tcW w:w="802" w:type="pct"/>
            <w:vMerge/>
          </w:tcPr>
          <w:p w14:paraId="3C33F3B0" w14:textId="77777777" w:rsidR="0074307B" w:rsidRPr="00272245" w:rsidRDefault="0074307B" w:rsidP="0074307B">
            <w:pPr>
              <w:jc w:val="left"/>
              <w:rPr>
                <w:sz w:val="20"/>
                <w:szCs w:val="20"/>
              </w:rPr>
            </w:pPr>
          </w:p>
        </w:tc>
        <w:tc>
          <w:tcPr>
            <w:tcW w:w="2125" w:type="pct"/>
            <w:tcBorders>
              <w:top w:val="nil"/>
              <w:bottom w:val="nil"/>
            </w:tcBorders>
          </w:tcPr>
          <w:p w14:paraId="30186AC0" w14:textId="77777777" w:rsidR="0074307B" w:rsidRPr="00272245" w:rsidRDefault="0074307B" w:rsidP="0074307B">
            <w:pPr>
              <w:jc w:val="left"/>
              <w:rPr>
                <w:sz w:val="20"/>
                <w:szCs w:val="20"/>
              </w:rPr>
            </w:pPr>
            <w:r w:rsidRPr="00272245">
              <w:rPr>
                <w:sz w:val="20"/>
                <w:szCs w:val="20"/>
              </w:rPr>
              <w:t>2 OTs (band 6 &amp; 7) – salary &amp; oncosts</w:t>
            </w:r>
          </w:p>
        </w:tc>
        <w:tc>
          <w:tcPr>
            <w:tcW w:w="1355" w:type="pct"/>
            <w:tcBorders>
              <w:top w:val="nil"/>
              <w:bottom w:val="nil"/>
            </w:tcBorders>
          </w:tcPr>
          <w:p w14:paraId="33C409FD" w14:textId="77777777" w:rsidR="0074307B" w:rsidRPr="00272245" w:rsidRDefault="0074307B" w:rsidP="0074307B">
            <w:pPr>
              <w:jc w:val="left"/>
              <w:rPr>
                <w:sz w:val="20"/>
                <w:szCs w:val="20"/>
              </w:rPr>
            </w:pPr>
            <w:r w:rsidRPr="00272245">
              <w:rPr>
                <w:sz w:val="20"/>
                <w:szCs w:val="20"/>
              </w:rPr>
              <w:t>£94,906 annual fixed</w:t>
            </w:r>
          </w:p>
        </w:tc>
        <w:tc>
          <w:tcPr>
            <w:tcW w:w="718" w:type="pct"/>
            <w:tcBorders>
              <w:top w:val="nil"/>
              <w:bottom w:val="nil"/>
            </w:tcBorders>
          </w:tcPr>
          <w:p w14:paraId="02BFF845" w14:textId="34BFC7CF"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321EEF57" w14:textId="77777777" w:rsidTr="00F33519">
        <w:tc>
          <w:tcPr>
            <w:tcW w:w="802" w:type="pct"/>
            <w:vMerge/>
          </w:tcPr>
          <w:p w14:paraId="47CE2BAE" w14:textId="77777777" w:rsidR="0074307B" w:rsidRPr="00272245" w:rsidRDefault="0074307B" w:rsidP="0074307B">
            <w:pPr>
              <w:jc w:val="left"/>
              <w:rPr>
                <w:sz w:val="20"/>
                <w:szCs w:val="20"/>
              </w:rPr>
            </w:pPr>
          </w:p>
        </w:tc>
        <w:tc>
          <w:tcPr>
            <w:tcW w:w="2125" w:type="pct"/>
            <w:tcBorders>
              <w:top w:val="nil"/>
              <w:bottom w:val="nil"/>
            </w:tcBorders>
          </w:tcPr>
          <w:p w14:paraId="4B6E91BE" w14:textId="0E2A6FD9" w:rsidR="0074307B" w:rsidRPr="00272245" w:rsidRDefault="00262394" w:rsidP="0074307B">
            <w:pPr>
              <w:jc w:val="left"/>
              <w:rPr>
                <w:sz w:val="20"/>
                <w:szCs w:val="20"/>
              </w:rPr>
            </w:pPr>
            <w:r w:rsidRPr="00272245">
              <w:rPr>
                <w:sz w:val="20"/>
                <w:szCs w:val="20"/>
              </w:rPr>
              <w:t>2</w:t>
            </w:r>
            <w:r w:rsidR="0074307B" w:rsidRPr="00272245">
              <w:rPr>
                <w:sz w:val="20"/>
                <w:szCs w:val="20"/>
              </w:rPr>
              <w:t xml:space="preserve"> PT assistants (band 4) – salary &amp; oncosts</w:t>
            </w:r>
          </w:p>
        </w:tc>
        <w:tc>
          <w:tcPr>
            <w:tcW w:w="1355" w:type="pct"/>
            <w:tcBorders>
              <w:top w:val="nil"/>
              <w:bottom w:val="nil"/>
            </w:tcBorders>
          </w:tcPr>
          <w:p w14:paraId="6BDA1690" w14:textId="3E6A2557" w:rsidR="0074307B" w:rsidRPr="00272245" w:rsidRDefault="0074307B" w:rsidP="0074307B">
            <w:pPr>
              <w:jc w:val="left"/>
              <w:rPr>
                <w:sz w:val="20"/>
                <w:szCs w:val="20"/>
              </w:rPr>
            </w:pPr>
            <w:r w:rsidRPr="00272245">
              <w:rPr>
                <w:sz w:val="20"/>
                <w:szCs w:val="20"/>
              </w:rPr>
              <w:t>£</w:t>
            </w:r>
            <w:r w:rsidR="00262394" w:rsidRPr="00272245">
              <w:rPr>
                <w:sz w:val="20"/>
                <w:szCs w:val="20"/>
              </w:rPr>
              <w:t>56</w:t>
            </w:r>
            <w:r w:rsidRPr="00272245">
              <w:rPr>
                <w:sz w:val="20"/>
                <w:szCs w:val="20"/>
              </w:rPr>
              <w:t>,</w:t>
            </w:r>
            <w:r w:rsidR="00262394" w:rsidRPr="00272245">
              <w:rPr>
                <w:sz w:val="20"/>
                <w:szCs w:val="20"/>
              </w:rPr>
              <w:t>919</w:t>
            </w:r>
            <w:r w:rsidRPr="00272245">
              <w:rPr>
                <w:sz w:val="20"/>
                <w:szCs w:val="20"/>
              </w:rPr>
              <w:t xml:space="preserve"> annual fixed</w:t>
            </w:r>
          </w:p>
        </w:tc>
        <w:tc>
          <w:tcPr>
            <w:tcW w:w="718" w:type="pct"/>
            <w:tcBorders>
              <w:top w:val="nil"/>
              <w:bottom w:val="nil"/>
            </w:tcBorders>
          </w:tcPr>
          <w:p w14:paraId="28A08BC6" w14:textId="354E1C93"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6C3B4C24" w14:textId="77777777" w:rsidTr="00F33519">
        <w:tc>
          <w:tcPr>
            <w:tcW w:w="802" w:type="pct"/>
            <w:vMerge/>
          </w:tcPr>
          <w:p w14:paraId="67D0B039" w14:textId="77777777" w:rsidR="0074307B" w:rsidRPr="00272245" w:rsidRDefault="0074307B" w:rsidP="0074307B">
            <w:pPr>
              <w:jc w:val="left"/>
              <w:rPr>
                <w:sz w:val="20"/>
                <w:szCs w:val="20"/>
              </w:rPr>
            </w:pPr>
          </w:p>
        </w:tc>
        <w:tc>
          <w:tcPr>
            <w:tcW w:w="2125" w:type="pct"/>
            <w:tcBorders>
              <w:top w:val="nil"/>
              <w:bottom w:val="nil"/>
            </w:tcBorders>
          </w:tcPr>
          <w:p w14:paraId="4C056FD2" w14:textId="3D924FC5" w:rsidR="0074307B" w:rsidRPr="00272245" w:rsidRDefault="00262394" w:rsidP="0074307B">
            <w:pPr>
              <w:jc w:val="left"/>
              <w:rPr>
                <w:sz w:val="20"/>
                <w:szCs w:val="20"/>
              </w:rPr>
            </w:pPr>
            <w:r w:rsidRPr="00272245">
              <w:rPr>
                <w:sz w:val="20"/>
                <w:szCs w:val="20"/>
              </w:rPr>
              <w:t>2</w:t>
            </w:r>
            <w:r w:rsidR="0074307B" w:rsidRPr="00272245">
              <w:rPr>
                <w:sz w:val="20"/>
                <w:szCs w:val="20"/>
              </w:rPr>
              <w:t xml:space="preserve"> OT assistants (band 4) – salary &amp; oncosts</w:t>
            </w:r>
          </w:p>
        </w:tc>
        <w:tc>
          <w:tcPr>
            <w:tcW w:w="1355" w:type="pct"/>
            <w:tcBorders>
              <w:top w:val="nil"/>
              <w:bottom w:val="nil"/>
            </w:tcBorders>
          </w:tcPr>
          <w:p w14:paraId="079FA176" w14:textId="5A8DFA88" w:rsidR="0074307B" w:rsidRPr="00272245" w:rsidRDefault="0074307B" w:rsidP="0074307B">
            <w:pPr>
              <w:jc w:val="left"/>
              <w:rPr>
                <w:sz w:val="20"/>
                <w:szCs w:val="20"/>
              </w:rPr>
            </w:pPr>
            <w:r w:rsidRPr="00272245">
              <w:rPr>
                <w:sz w:val="20"/>
                <w:szCs w:val="20"/>
              </w:rPr>
              <w:t>£</w:t>
            </w:r>
            <w:r w:rsidR="00262394" w:rsidRPr="00272245">
              <w:rPr>
                <w:sz w:val="20"/>
                <w:szCs w:val="20"/>
              </w:rPr>
              <w:t>56</w:t>
            </w:r>
            <w:r w:rsidRPr="00272245">
              <w:rPr>
                <w:sz w:val="20"/>
                <w:szCs w:val="20"/>
              </w:rPr>
              <w:t>,</w:t>
            </w:r>
            <w:r w:rsidR="00262394" w:rsidRPr="00272245">
              <w:rPr>
                <w:sz w:val="20"/>
                <w:szCs w:val="20"/>
              </w:rPr>
              <w:t>919</w:t>
            </w:r>
            <w:r w:rsidRPr="00272245">
              <w:rPr>
                <w:sz w:val="20"/>
                <w:szCs w:val="20"/>
              </w:rPr>
              <w:t xml:space="preserve"> annual fixed</w:t>
            </w:r>
          </w:p>
        </w:tc>
        <w:tc>
          <w:tcPr>
            <w:tcW w:w="718" w:type="pct"/>
            <w:tcBorders>
              <w:top w:val="nil"/>
              <w:bottom w:val="nil"/>
            </w:tcBorders>
          </w:tcPr>
          <w:p w14:paraId="1201DB00" w14:textId="0672B3EA"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3CCA1F29" w14:textId="77777777" w:rsidTr="00F33519">
        <w:tc>
          <w:tcPr>
            <w:tcW w:w="802" w:type="pct"/>
            <w:vMerge/>
          </w:tcPr>
          <w:p w14:paraId="39E4E34F" w14:textId="77777777" w:rsidR="0074307B" w:rsidRPr="00272245" w:rsidRDefault="0074307B" w:rsidP="0074307B">
            <w:pPr>
              <w:jc w:val="left"/>
              <w:rPr>
                <w:sz w:val="20"/>
                <w:szCs w:val="20"/>
              </w:rPr>
            </w:pPr>
          </w:p>
        </w:tc>
        <w:tc>
          <w:tcPr>
            <w:tcW w:w="2125" w:type="pct"/>
            <w:tcBorders>
              <w:top w:val="nil"/>
              <w:bottom w:val="nil"/>
            </w:tcBorders>
          </w:tcPr>
          <w:p w14:paraId="1CF12CA3" w14:textId="77777777" w:rsidR="0074307B" w:rsidRPr="00272245" w:rsidRDefault="0074307B" w:rsidP="0074307B">
            <w:pPr>
              <w:jc w:val="left"/>
              <w:rPr>
                <w:sz w:val="20"/>
                <w:szCs w:val="20"/>
              </w:rPr>
            </w:pPr>
            <w:r w:rsidRPr="00272245">
              <w:rPr>
                <w:sz w:val="20"/>
                <w:szCs w:val="20"/>
              </w:rPr>
              <w:t>3 nurses (band 4) – salary &amp; oncosts</w:t>
            </w:r>
          </w:p>
        </w:tc>
        <w:tc>
          <w:tcPr>
            <w:tcW w:w="1355" w:type="pct"/>
            <w:tcBorders>
              <w:top w:val="nil"/>
              <w:bottom w:val="nil"/>
            </w:tcBorders>
          </w:tcPr>
          <w:p w14:paraId="6B4A2202" w14:textId="77777777" w:rsidR="0074307B" w:rsidRPr="00272245" w:rsidRDefault="0074307B" w:rsidP="0074307B">
            <w:pPr>
              <w:jc w:val="left"/>
              <w:rPr>
                <w:sz w:val="20"/>
                <w:szCs w:val="20"/>
              </w:rPr>
            </w:pPr>
            <w:r w:rsidRPr="00272245">
              <w:rPr>
                <w:sz w:val="20"/>
                <w:szCs w:val="20"/>
              </w:rPr>
              <w:t>£75,834 annual fixed</w:t>
            </w:r>
          </w:p>
        </w:tc>
        <w:tc>
          <w:tcPr>
            <w:tcW w:w="718" w:type="pct"/>
            <w:tcBorders>
              <w:top w:val="nil"/>
              <w:bottom w:val="nil"/>
            </w:tcBorders>
          </w:tcPr>
          <w:p w14:paraId="16079ACB" w14:textId="46FA4CF6"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511E5F5F" w14:textId="77777777" w:rsidTr="00F33519">
        <w:tc>
          <w:tcPr>
            <w:tcW w:w="802" w:type="pct"/>
            <w:vMerge/>
          </w:tcPr>
          <w:p w14:paraId="311A3153" w14:textId="77777777" w:rsidR="0074307B" w:rsidRPr="00272245" w:rsidRDefault="0074307B" w:rsidP="0074307B">
            <w:pPr>
              <w:jc w:val="left"/>
              <w:rPr>
                <w:sz w:val="20"/>
                <w:szCs w:val="20"/>
              </w:rPr>
            </w:pPr>
          </w:p>
        </w:tc>
        <w:tc>
          <w:tcPr>
            <w:tcW w:w="2125" w:type="pct"/>
            <w:tcBorders>
              <w:top w:val="nil"/>
              <w:bottom w:val="nil"/>
            </w:tcBorders>
          </w:tcPr>
          <w:p w14:paraId="54E3174A" w14:textId="2782054A" w:rsidR="0074307B" w:rsidRPr="00272245" w:rsidRDefault="009A1B32" w:rsidP="0074307B">
            <w:pPr>
              <w:jc w:val="left"/>
              <w:rPr>
                <w:sz w:val="20"/>
                <w:szCs w:val="20"/>
              </w:rPr>
            </w:pPr>
            <w:r w:rsidRPr="00272245">
              <w:rPr>
                <w:sz w:val="20"/>
                <w:szCs w:val="20"/>
              </w:rPr>
              <w:t>1</w:t>
            </w:r>
            <w:r w:rsidR="0074307B" w:rsidRPr="00272245">
              <w:rPr>
                <w:sz w:val="20"/>
                <w:szCs w:val="20"/>
              </w:rPr>
              <w:t xml:space="preserve"> falls prevention facilitator – salary &amp; oncosts</w:t>
            </w:r>
            <w:r w:rsidR="0074307B" w:rsidRPr="00272245">
              <w:rPr>
                <w:sz w:val="20"/>
                <w:szCs w:val="20"/>
                <w:vertAlign w:val="superscript"/>
              </w:rPr>
              <w:t>4</w:t>
            </w:r>
          </w:p>
        </w:tc>
        <w:tc>
          <w:tcPr>
            <w:tcW w:w="1355" w:type="pct"/>
            <w:tcBorders>
              <w:top w:val="nil"/>
              <w:bottom w:val="nil"/>
            </w:tcBorders>
          </w:tcPr>
          <w:p w14:paraId="27015F6E" w14:textId="4D2BFDA5" w:rsidR="0074307B" w:rsidRPr="00272245" w:rsidRDefault="0074307B" w:rsidP="0074307B">
            <w:pPr>
              <w:jc w:val="left"/>
              <w:rPr>
                <w:sz w:val="20"/>
                <w:szCs w:val="20"/>
              </w:rPr>
            </w:pPr>
            <w:r w:rsidRPr="00272245">
              <w:rPr>
                <w:sz w:val="20"/>
                <w:szCs w:val="20"/>
              </w:rPr>
              <w:t>£</w:t>
            </w:r>
            <w:r w:rsidR="009A1B32" w:rsidRPr="00272245">
              <w:rPr>
                <w:sz w:val="20"/>
                <w:szCs w:val="20"/>
              </w:rPr>
              <w:t>33</w:t>
            </w:r>
            <w:r w:rsidRPr="00272245">
              <w:rPr>
                <w:sz w:val="20"/>
                <w:szCs w:val="20"/>
              </w:rPr>
              <w:t>,</w:t>
            </w:r>
            <w:r w:rsidR="009A1B32" w:rsidRPr="00272245">
              <w:rPr>
                <w:sz w:val="20"/>
                <w:szCs w:val="20"/>
              </w:rPr>
              <w:t>123</w:t>
            </w:r>
            <w:r w:rsidRPr="00272245">
              <w:rPr>
                <w:sz w:val="20"/>
                <w:szCs w:val="20"/>
              </w:rPr>
              <w:t xml:space="preserve"> annual fixed</w:t>
            </w:r>
          </w:p>
        </w:tc>
        <w:tc>
          <w:tcPr>
            <w:tcW w:w="718" w:type="pct"/>
            <w:tcBorders>
              <w:top w:val="nil"/>
              <w:bottom w:val="nil"/>
            </w:tcBorders>
          </w:tcPr>
          <w:p w14:paraId="7AB6C7DD" w14:textId="7DE80717"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74307B" w:rsidRPr="00272245" w14:paraId="0E07013B" w14:textId="77777777" w:rsidTr="00F33519">
        <w:tc>
          <w:tcPr>
            <w:tcW w:w="802" w:type="pct"/>
            <w:vMerge/>
          </w:tcPr>
          <w:p w14:paraId="153DA38B" w14:textId="77777777" w:rsidR="0074307B" w:rsidRPr="00272245" w:rsidRDefault="0074307B" w:rsidP="0074307B">
            <w:pPr>
              <w:jc w:val="left"/>
              <w:rPr>
                <w:sz w:val="20"/>
                <w:szCs w:val="20"/>
              </w:rPr>
            </w:pPr>
          </w:p>
        </w:tc>
        <w:tc>
          <w:tcPr>
            <w:tcW w:w="2125" w:type="pct"/>
            <w:tcBorders>
              <w:top w:val="nil"/>
              <w:bottom w:val="nil"/>
            </w:tcBorders>
          </w:tcPr>
          <w:p w14:paraId="78B7D1C7" w14:textId="670D183D" w:rsidR="0074307B" w:rsidRPr="00272245" w:rsidRDefault="009A1B32" w:rsidP="0074307B">
            <w:pPr>
              <w:jc w:val="left"/>
              <w:rPr>
                <w:sz w:val="20"/>
                <w:szCs w:val="20"/>
              </w:rPr>
            </w:pPr>
            <w:r w:rsidRPr="00272245">
              <w:rPr>
                <w:sz w:val="20"/>
                <w:szCs w:val="20"/>
              </w:rPr>
              <w:t>2</w:t>
            </w:r>
            <w:r w:rsidR="0074307B" w:rsidRPr="00272245">
              <w:rPr>
                <w:sz w:val="20"/>
                <w:szCs w:val="20"/>
              </w:rPr>
              <w:t xml:space="preserve"> administrative staffs – salary &amp; oncosts</w:t>
            </w:r>
            <w:r w:rsidR="0074307B" w:rsidRPr="00272245">
              <w:rPr>
                <w:sz w:val="20"/>
                <w:szCs w:val="20"/>
                <w:vertAlign w:val="superscript"/>
              </w:rPr>
              <w:t>5</w:t>
            </w:r>
          </w:p>
        </w:tc>
        <w:tc>
          <w:tcPr>
            <w:tcW w:w="1355" w:type="pct"/>
            <w:tcBorders>
              <w:top w:val="nil"/>
              <w:bottom w:val="nil"/>
            </w:tcBorders>
          </w:tcPr>
          <w:p w14:paraId="3EF7A7AB" w14:textId="19DF4D76" w:rsidR="0074307B" w:rsidRPr="00272245" w:rsidRDefault="0074307B" w:rsidP="0074307B">
            <w:pPr>
              <w:jc w:val="left"/>
              <w:rPr>
                <w:sz w:val="20"/>
                <w:szCs w:val="20"/>
              </w:rPr>
            </w:pPr>
            <w:r w:rsidRPr="00272245">
              <w:rPr>
                <w:sz w:val="20"/>
                <w:szCs w:val="20"/>
              </w:rPr>
              <w:t>£</w:t>
            </w:r>
            <w:r w:rsidR="009A1B32" w:rsidRPr="00272245">
              <w:rPr>
                <w:sz w:val="20"/>
                <w:szCs w:val="20"/>
              </w:rPr>
              <w:t>58</w:t>
            </w:r>
            <w:r w:rsidRPr="00272245">
              <w:rPr>
                <w:sz w:val="20"/>
                <w:szCs w:val="20"/>
              </w:rPr>
              <w:t>,</w:t>
            </w:r>
            <w:r w:rsidR="009A1B32" w:rsidRPr="00272245">
              <w:rPr>
                <w:sz w:val="20"/>
                <w:szCs w:val="20"/>
              </w:rPr>
              <w:t>754</w:t>
            </w:r>
            <w:r w:rsidRPr="00272245">
              <w:rPr>
                <w:sz w:val="20"/>
                <w:szCs w:val="20"/>
              </w:rPr>
              <w:t xml:space="preserve"> annual fixed</w:t>
            </w:r>
          </w:p>
        </w:tc>
        <w:tc>
          <w:tcPr>
            <w:tcW w:w="718" w:type="pct"/>
            <w:tcBorders>
              <w:top w:val="nil"/>
              <w:bottom w:val="nil"/>
            </w:tcBorders>
          </w:tcPr>
          <w:p w14:paraId="3DE82602" w14:textId="26E56DA2"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4C77066E" w14:textId="77777777" w:rsidTr="00F33519">
        <w:tc>
          <w:tcPr>
            <w:tcW w:w="802" w:type="pct"/>
            <w:vMerge/>
          </w:tcPr>
          <w:p w14:paraId="3DC6FA7E" w14:textId="77777777" w:rsidR="0074307B" w:rsidRPr="00272245" w:rsidRDefault="0074307B" w:rsidP="0074307B">
            <w:pPr>
              <w:jc w:val="left"/>
              <w:rPr>
                <w:sz w:val="20"/>
                <w:szCs w:val="20"/>
              </w:rPr>
            </w:pPr>
          </w:p>
        </w:tc>
        <w:tc>
          <w:tcPr>
            <w:tcW w:w="2125" w:type="pct"/>
            <w:tcBorders>
              <w:top w:val="nil"/>
              <w:bottom w:val="nil"/>
            </w:tcBorders>
          </w:tcPr>
          <w:p w14:paraId="1584873F" w14:textId="77777777" w:rsidR="0074307B" w:rsidRPr="00272245" w:rsidRDefault="0074307B" w:rsidP="0074307B">
            <w:pPr>
              <w:jc w:val="left"/>
              <w:rPr>
                <w:sz w:val="20"/>
                <w:szCs w:val="20"/>
              </w:rPr>
            </w:pPr>
            <w:r w:rsidRPr="00272245">
              <w:rPr>
                <w:sz w:val="20"/>
                <w:szCs w:val="20"/>
              </w:rPr>
              <w:t>Capital overheads – land and office</w:t>
            </w:r>
            <w:r w:rsidRPr="00272245">
              <w:rPr>
                <w:sz w:val="20"/>
                <w:szCs w:val="20"/>
                <w:vertAlign w:val="superscript"/>
              </w:rPr>
              <w:t>6</w:t>
            </w:r>
          </w:p>
        </w:tc>
        <w:tc>
          <w:tcPr>
            <w:tcW w:w="1355" w:type="pct"/>
            <w:tcBorders>
              <w:top w:val="nil"/>
              <w:bottom w:val="nil"/>
            </w:tcBorders>
          </w:tcPr>
          <w:p w14:paraId="18453CB4" w14:textId="54C2A8AA" w:rsidR="0074307B" w:rsidRPr="00272245" w:rsidRDefault="0074307B" w:rsidP="0074307B">
            <w:pPr>
              <w:jc w:val="left"/>
              <w:rPr>
                <w:sz w:val="20"/>
                <w:szCs w:val="20"/>
              </w:rPr>
            </w:pPr>
            <w:r w:rsidRPr="00272245">
              <w:rPr>
                <w:sz w:val="20"/>
                <w:szCs w:val="20"/>
              </w:rPr>
              <w:t>£</w:t>
            </w:r>
            <w:r w:rsidR="00D26608" w:rsidRPr="00272245">
              <w:rPr>
                <w:sz w:val="20"/>
                <w:szCs w:val="20"/>
              </w:rPr>
              <w:t>9</w:t>
            </w:r>
            <w:r w:rsidRPr="00272245">
              <w:rPr>
                <w:sz w:val="20"/>
                <w:szCs w:val="20"/>
              </w:rPr>
              <w:t>,</w:t>
            </w:r>
            <w:r w:rsidR="00D26608" w:rsidRPr="00272245">
              <w:rPr>
                <w:sz w:val="20"/>
                <w:szCs w:val="20"/>
              </w:rPr>
              <w:t>256</w:t>
            </w:r>
            <w:r w:rsidRPr="00272245">
              <w:rPr>
                <w:sz w:val="20"/>
                <w:szCs w:val="20"/>
              </w:rPr>
              <w:t xml:space="preserve"> annual fixed</w:t>
            </w:r>
          </w:p>
        </w:tc>
        <w:tc>
          <w:tcPr>
            <w:tcW w:w="718" w:type="pct"/>
            <w:tcBorders>
              <w:top w:val="nil"/>
              <w:bottom w:val="nil"/>
            </w:tcBorders>
          </w:tcPr>
          <w:p w14:paraId="33367D70" w14:textId="03BD2BF4"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75A0FF58" w14:textId="77777777" w:rsidTr="00F33519">
        <w:tc>
          <w:tcPr>
            <w:tcW w:w="802" w:type="pct"/>
            <w:vMerge/>
          </w:tcPr>
          <w:p w14:paraId="0D3E9483" w14:textId="77777777" w:rsidR="0074307B" w:rsidRPr="00272245" w:rsidRDefault="0074307B" w:rsidP="0074307B">
            <w:pPr>
              <w:jc w:val="left"/>
              <w:rPr>
                <w:sz w:val="20"/>
                <w:szCs w:val="20"/>
              </w:rPr>
            </w:pPr>
          </w:p>
        </w:tc>
        <w:tc>
          <w:tcPr>
            <w:tcW w:w="2125" w:type="pct"/>
            <w:tcBorders>
              <w:top w:val="nil"/>
              <w:bottom w:val="single" w:sz="4" w:space="0" w:color="auto"/>
            </w:tcBorders>
          </w:tcPr>
          <w:p w14:paraId="34D4244E" w14:textId="77777777" w:rsidR="0074307B" w:rsidRPr="00272245" w:rsidRDefault="0074307B" w:rsidP="0074307B">
            <w:pPr>
              <w:jc w:val="left"/>
              <w:rPr>
                <w:sz w:val="20"/>
                <w:szCs w:val="20"/>
              </w:rPr>
            </w:pPr>
            <w:r w:rsidRPr="00272245">
              <w:rPr>
                <w:sz w:val="20"/>
                <w:szCs w:val="20"/>
              </w:rPr>
              <w:t>Non-staff overheads – travel/transport, telephone, education and training, office supplies, clinical/general services, utilities</w:t>
            </w:r>
            <w:r w:rsidRPr="00272245">
              <w:rPr>
                <w:sz w:val="20"/>
                <w:szCs w:val="20"/>
                <w:vertAlign w:val="superscript"/>
              </w:rPr>
              <w:t>7</w:t>
            </w:r>
          </w:p>
        </w:tc>
        <w:tc>
          <w:tcPr>
            <w:tcW w:w="1355" w:type="pct"/>
            <w:tcBorders>
              <w:top w:val="nil"/>
              <w:bottom w:val="single" w:sz="4" w:space="0" w:color="auto"/>
            </w:tcBorders>
          </w:tcPr>
          <w:p w14:paraId="49819F73" w14:textId="3C608706" w:rsidR="0074307B" w:rsidRPr="00272245" w:rsidRDefault="0074307B" w:rsidP="0074307B">
            <w:pPr>
              <w:jc w:val="left"/>
              <w:rPr>
                <w:sz w:val="20"/>
                <w:szCs w:val="20"/>
              </w:rPr>
            </w:pPr>
            <w:r w:rsidRPr="00272245">
              <w:rPr>
                <w:sz w:val="20"/>
                <w:szCs w:val="20"/>
              </w:rPr>
              <w:t>£</w:t>
            </w:r>
            <w:r w:rsidR="003517FE" w:rsidRPr="00272245">
              <w:rPr>
                <w:sz w:val="20"/>
                <w:szCs w:val="20"/>
              </w:rPr>
              <w:t>400</w:t>
            </w:r>
            <w:r w:rsidRPr="00272245">
              <w:rPr>
                <w:sz w:val="20"/>
                <w:szCs w:val="20"/>
              </w:rPr>
              <w:t>,</w:t>
            </w:r>
            <w:r w:rsidR="003517FE" w:rsidRPr="00272245">
              <w:rPr>
                <w:sz w:val="20"/>
                <w:szCs w:val="20"/>
              </w:rPr>
              <w:t>898</w:t>
            </w:r>
            <w:r w:rsidRPr="00272245">
              <w:rPr>
                <w:sz w:val="20"/>
                <w:szCs w:val="20"/>
              </w:rPr>
              <w:t xml:space="preserve"> annual fixed</w:t>
            </w:r>
          </w:p>
        </w:tc>
        <w:tc>
          <w:tcPr>
            <w:tcW w:w="718" w:type="pct"/>
            <w:tcBorders>
              <w:top w:val="nil"/>
              <w:bottom w:val="single" w:sz="4" w:space="0" w:color="auto"/>
            </w:tcBorders>
          </w:tcPr>
          <w:p w14:paraId="0CCED3D3" w14:textId="42902FF3"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74307B" w:rsidRPr="00272245" w14:paraId="2C38D5FF" w14:textId="77777777" w:rsidTr="00F33519">
        <w:tc>
          <w:tcPr>
            <w:tcW w:w="802" w:type="pct"/>
            <w:vMerge/>
          </w:tcPr>
          <w:p w14:paraId="3C70CDED" w14:textId="77777777" w:rsidR="0074307B" w:rsidRPr="00272245" w:rsidRDefault="0074307B" w:rsidP="0074307B">
            <w:pPr>
              <w:jc w:val="left"/>
              <w:rPr>
                <w:sz w:val="20"/>
                <w:szCs w:val="20"/>
              </w:rPr>
            </w:pPr>
          </w:p>
        </w:tc>
        <w:tc>
          <w:tcPr>
            <w:tcW w:w="2125" w:type="pct"/>
            <w:tcBorders>
              <w:bottom w:val="nil"/>
            </w:tcBorders>
          </w:tcPr>
          <w:p w14:paraId="4E98D9C9" w14:textId="77777777" w:rsidR="0074307B" w:rsidRPr="00272245" w:rsidRDefault="0074307B" w:rsidP="0074307B">
            <w:pPr>
              <w:jc w:val="left"/>
              <w:rPr>
                <w:b/>
                <w:bCs/>
                <w:i/>
                <w:iCs/>
                <w:sz w:val="20"/>
                <w:szCs w:val="20"/>
              </w:rPr>
            </w:pPr>
            <w:r w:rsidRPr="00272245">
              <w:rPr>
                <w:b/>
                <w:bCs/>
                <w:i/>
                <w:iCs/>
                <w:sz w:val="20"/>
                <w:szCs w:val="20"/>
              </w:rPr>
              <w:t>Total cost per falls clinic</w:t>
            </w:r>
          </w:p>
        </w:tc>
        <w:tc>
          <w:tcPr>
            <w:tcW w:w="1355" w:type="pct"/>
            <w:tcBorders>
              <w:bottom w:val="nil"/>
            </w:tcBorders>
          </w:tcPr>
          <w:p w14:paraId="58E7C1F2" w14:textId="73C16BB9" w:rsidR="0074307B" w:rsidRPr="00272245" w:rsidRDefault="0074307B" w:rsidP="0074307B">
            <w:pPr>
              <w:jc w:val="left"/>
              <w:rPr>
                <w:b/>
                <w:bCs/>
                <w:sz w:val="20"/>
                <w:szCs w:val="20"/>
              </w:rPr>
            </w:pPr>
            <w:r w:rsidRPr="00272245">
              <w:rPr>
                <w:b/>
                <w:bCs/>
                <w:sz w:val="20"/>
                <w:szCs w:val="20"/>
              </w:rPr>
              <w:t>£1,</w:t>
            </w:r>
            <w:r w:rsidR="00E33897" w:rsidRPr="00272245">
              <w:rPr>
                <w:b/>
                <w:bCs/>
                <w:sz w:val="20"/>
                <w:szCs w:val="20"/>
              </w:rPr>
              <w:t>1</w:t>
            </w:r>
            <w:r w:rsidR="00D26608" w:rsidRPr="00272245">
              <w:rPr>
                <w:b/>
                <w:bCs/>
                <w:sz w:val="20"/>
                <w:szCs w:val="20"/>
              </w:rPr>
              <w:t>15</w:t>
            </w:r>
            <w:r w:rsidRPr="00272245">
              <w:rPr>
                <w:b/>
                <w:bCs/>
                <w:sz w:val="20"/>
                <w:szCs w:val="20"/>
              </w:rPr>
              <w:t>,</w:t>
            </w:r>
            <w:r w:rsidR="00D26608" w:rsidRPr="00272245">
              <w:rPr>
                <w:b/>
                <w:bCs/>
                <w:sz w:val="20"/>
                <w:szCs w:val="20"/>
              </w:rPr>
              <w:t>552</w:t>
            </w:r>
            <w:r w:rsidRPr="00272245">
              <w:rPr>
                <w:b/>
                <w:bCs/>
                <w:sz w:val="20"/>
                <w:szCs w:val="20"/>
              </w:rPr>
              <w:t xml:space="preserve"> annual fixed</w:t>
            </w:r>
          </w:p>
        </w:tc>
        <w:tc>
          <w:tcPr>
            <w:tcW w:w="718" w:type="pct"/>
            <w:tcBorders>
              <w:bottom w:val="nil"/>
            </w:tcBorders>
          </w:tcPr>
          <w:p w14:paraId="4E083728" w14:textId="77777777" w:rsidR="0074307B" w:rsidRPr="00272245" w:rsidRDefault="0074307B" w:rsidP="0074307B">
            <w:pPr>
              <w:jc w:val="left"/>
              <w:rPr>
                <w:sz w:val="20"/>
                <w:szCs w:val="20"/>
              </w:rPr>
            </w:pPr>
          </w:p>
        </w:tc>
      </w:tr>
      <w:tr w:rsidR="0074307B" w:rsidRPr="00272245" w14:paraId="38BE8DAE" w14:textId="77777777" w:rsidTr="00F33519">
        <w:tc>
          <w:tcPr>
            <w:tcW w:w="802" w:type="pct"/>
            <w:vMerge/>
          </w:tcPr>
          <w:p w14:paraId="1B7650A9" w14:textId="77777777" w:rsidR="0074307B" w:rsidRPr="00272245" w:rsidRDefault="0074307B" w:rsidP="0074307B">
            <w:pPr>
              <w:jc w:val="left"/>
              <w:rPr>
                <w:sz w:val="20"/>
                <w:szCs w:val="20"/>
              </w:rPr>
            </w:pPr>
          </w:p>
        </w:tc>
        <w:tc>
          <w:tcPr>
            <w:tcW w:w="2125" w:type="pct"/>
            <w:tcBorders>
              <w:top w:val="nil"/>
              <w:bottom w:val="single" w:sz="4" w:space="0" w:color="auto"/>
            </w:tcBorders>
          </w:tcPr>
          <w:p w14:paraId="25011FA4" w14:textId="2EC436A0" w:rsidR="0074307B" w:rsidRPr="00272245" w:rsidRDefault="0074307B" w:rsidP="0074307B">
            <w:pPr>
              <w:jc w:val="left"/>
              <w:rPr>
                <w:b/>
                <w:bCs/>
                <w:i/>
                <w:iCs/>
                <w:sz w:val="20"/>
                <w:szCs w:val="20"/>
              </w:rPr>
            </w:pPr>
            <w:r w:rsidRPr="00272245">
              <w:rPr>
                <w:b/>
                <w:bCs/>
                <w:i/>
                <w:iCs/>
                <w:sz w:val="20"/>
                <w:szCs w:val="20"/>
              </w:rPr>
              <w:t xml:space="preserve">Total cost for </w:t>
            </w:r>
            <w:r w:rsidR="0068090D" w:rsidRPr="00272245">
              <w:rPr>
                <w:b/>
                <w:bCs/>
                <w:i/>
                <w:iCs/>
                <w:sz w:val="20"/>
                <w:szCs w:val="20"/>
              </w:rPr>
              <w:t xml:space="preserve">7 </w:t>
            </w:r>
            <w:r w:rsidRPr="00272245">
              <w:rPr>
                <w:b/>
                <w:bCs/>
                <w:i/>
                <w:iCs/>
                <w:sz w:val="20"/>
                <w:szCs w:val="20"/>
              </w:rPr>
              <w:t>falls clinics</w:t>
            </w:r>
          </w:p>
        </w:tc>
        <w:tc>
          <w:tcPr>
            <w:tcW w:w="1355" w:type="pct"/>
            <w:tcBorders>
              <w:top w:val="nil"/>
              <w:bottom w:val="single" w:sz="4" w:space="0" w:color="auto"/>
            </w:tcBorders>
          </w:tcPr>
          <w:p w14:paraId="37278B8E" w14:textId="3B709596" w:rsidR="0074307B" w:rsidRPr="00272245" w:rsidRDefault="0074307B" w:rsidP="0074307B">
            <w:pPr>
              <w:jc w:val="left"/>
              <w:rPr>
                <w:b/>
                <w:bCs/>
                <w:sz w:val="20"/>
                <w:szCs w:val="20"/>
              </w:rPr>
            </w:pPr>
            <w:r w:rsidRPr="00272245">
              <w:rPr>
                <w:b/>
                <w:bCs/>
                <w:sz w:val="20"/>
                <w:szCs w:val="20"/>
              </w:rPr>
              <w:t>£</w:t>
            </w:r>
            <w:r w:rsidR="0068090D" w:rsidRPr="00272245">
              <w:rPr>
                <w:b/>
                <w:bCs/>
                <w:sz w:val="20"/>
                <w:szCs w:val="20"/>
              </w:rPr>
              <w:t>7</w:t>
            </w:r>
            <w:r w:rsidRPr="00272245">
              <w:rPr>
                <w:b/>
                <w:bCs/>
                <w:sz w:val="20"/>
                <w:szCs w:val="20"/>
              </w:rPr>
              <w:t>,</w:t>
            </w:r>
            <w:r w:rsidR="0068090D" w:rsidRPr="00272245">
              <w:rPr>
                <w:b/>
                <w:bCs/>
                <w:sz w:val="20"/>
                <w:szCs w:val="20"/>
              </w:rPr>
              <w:t>808</w:t>
            </w:r>
            <w:r w:rsidRPr="00272245">
              <w:rPr>
                <w:b/>
                <w:bCs/>
                <w:sz w:val="20"/>
                <w:szCs w:val="20"/>
              </w:rPr>
              <w:t>,</w:t>
            </w:r>
            <w:r w:rsidR="0068090D" w:rsidRPr="00272245">
              <w:rPr>
                <w:b/>
                <w:bCs/>
                <w:sz w:val="20"/>
                <w:szCs w:val="20"/>
              </w:rPr>
              <w:t xml:space="preserve">864 </w:t>
            </w:r>
            <w:r w:rsidRPr="00272245">
              <w:rPr>
                <w:b/>
                <w:bCs/>
                <w:sz w:val="20"/>
                <w:szCs w:val="20"/>
              </w:rPr>
              <w:t>annual fixed</w:t>
            </w:r>
          </w:p>
        </w:tc>
        <w:tc>
          <w:tcPr>
            <w:tcW w:w="718" w:type="pct"/>
            <w:tcBorders>
              <w:top w:val="nil"/>
              <w:bottom w:val="single" w:sz="4" w:space="0" w:color="auto"/>
            </w:tcBorders>
          </w:tcPr>
          <w:p w14:paraId="03218A2D" w14:textId="77777777" w:rsidR="0074307B" w:rsidRPr="00272245" w:rsidRDefault="0074307B" w:rsidP="0074307B">
            <w:pPr>
              <w:jc w:val="left"/>
              <w:rPr>
                <w:sz w:val="20"/>
                <w:szCs w:val="20"/>
              </w:rPr>
            </w:pPr>
          </w:p>
        </w:tc>
      </w:tr>
      <w:tr w:rsidR="0074307B" w:rsidRPr="00272245" w14:paraId="2C3FBF6A" w14:textId="77777777" w:rsidTr="00F33519">
        <w:tc>
          <w:tcPr>
            <w:tcW w:w="802" w:type="pct"/>
            <w:vMerge w:val="restart"/>
          </w:tcPr>
          <w:p w14:paraId="014E21EF" w14:textId="77777777" w:rsidR="0074307B" w:rsidRPr="00272245" w:rsidRDefault="0074307B" w:rsidP="0074307B">
            <w:pPr>
              <w:jc w:val="left"/>
              <w:rPr>
                <w:sz w:val="20"/>
                <w:szCs w:val="20"/>
              </w:rPr>
            </w:pPr>
            <w:r w:rsidRPr="00272245">
              <w:rPr>
                <w:sz w:val="20"/>
                <w:szCs w:val="20"/>
              </w:rPr>
              <w:t>Outsourced services and equipment</w:t>
            </w:r>
          </w:p>
        </w:tc>
        <w:tc>
          <w:tcPr>
            <w:tcW w:w="2125" w:type="pct"/>
            <w:tcBorders>
              <w:bottom w:val="nil"/>
            </w:tcBorders>
          </w:tcPr>
          <w:p w14:paraId="2D789083" w14:textId="77777777" w:rsidR="0074307B" w:rsidRPr="00272245" w:rsidRDefault="0074307B" w:rsidP="0074307B">
            <w:pPr>
              <w:jc w:val="left"/>
              <w:rPr>
                <w:sz w:val="20"/>
                <w:szCs w:val="20"/>
              </w:rPr>
            </w:pPr>
            <w:r w:rsidRPr="00272245">
              <w:rPr>
                <w:sz w:val="20"/>
                <w:szCs w:val="20"/>
              </w:rPr>
              <w:t>2 specialist outpatient visits for 30% of clients</w:t>
            </w:r>
          </w:p>
        </w:tc>
        <w:tc>
          <w:tcPr>
            <w:tcW w:w="1355" w:type="pct"/>
            <w:tcBorders>
              <w:bottom w:val="nil"/>
            </w:tcBorders>
          </w:tcPr>
          <w:p w14:paraId="054CBE65" w14:textId="77777777" w:rsidR="0074307B" w:rsidRPr="00272245" w:rsidRDefault="0074307B" w:rsidP="0074307B">
            <w:pPr>
              <w:jc w:val="left"/>
              <w:rPr>
                <w:sz w:val="20"/>
                <w:szCs w:val="20"/>
              </w:rPr>
            </w:pPr>
            <w:r w:rsidRPr="00272245">
              <w:rPr>
                <w:sz w:val="20"/>
                <w:szCs w:val="20"/>
              </w:rPr>
              <w:t>£32.89 expected</w:t>
            </w:r>
            <w:r w:rsidRPr="00272245">
              <w:rPr>
                <w:sz w:val="20"/>
                <w:szCs w:val="20"/>
                <w:vertAlign w:val="superscript"/>
              </w:rPr>
              <w:t>7</w:t>
            </w:r>
            <w:r w:rsidRPr="00272245">
              <w:rPr>
                <w:sz w:val="20"/>
                <w:szCs w:val="20"/>
              </w:rPr>
              <w:t xml:space="preserve"> per client</w:t>
            </w:r>
          </w:p>
        </w:tc>
        <w:tc>
          <w:tcPr>
            <w:tcW w:w="718" w:type="pct"/>
            <w:tcBorders>
              <w:bottom w:val="nil"/>
            </w:tcBorders>
          </w:tcPr>
          <w:p w14:paraId="6C30EEA2" w14:textId="15559250"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233EC193" w14:textId="77777777" w:rsidTr="00F33519">
        <w:tc>
          <w:tcPr>
            <w:tcW w:w="802" w:type="pct"/>
            <w:vMerge/>
          </w:tcPr>
          <w:p w14:paraId="249F1FCC" w14:textId="77777777" w:rsidR="0074307B" w:rsidRPr="00272245" w:rsidRDefault="0074307B" w:rsidP="0074307B">
            <w:pPr>
              <w:jc w:val="left"/>
              <w:rPr>
                <w:sz w:val="20"/>
                <w:szCs w:val="20"/>
              </w:rPr>
            </w:pPr>
          </w:p>
        </w:tc>
        <w:tc>
          <w:tcPr>
            <w:tcW w:w="2125" w:type="pct"/>
            <w:tcBorders>
              <w:top w:val="nil"/>
              <w:bottom w:val="nil"/>
            </w:tcBorders>
          </w:tcPr>
          <w:p w14:paraId="0793AA3B" w14:textId="77777777" w:rsidR="0074307B" w:rsidRPr="00272245" w:rsidRDefault="0074307B" w:rsidP="0074307B">
            <w:pPr>
              <w:jc w:val="left"/>
              <w:rPr>
                <w:sz w:val="20"/>
                <w:szCs w:val="20"/>
              </w:rPr>
            </w:pPr>
            <w:r w:rsidRPr="00272245">
              <w:rPr>
                <w:sz w:val="20"/>
                <w:szCs w:val="20"/>
              </w:rPr>
              <w:t>Optician and/or ophthalmologist referral for 17.7% of clients</w:t>
            </w:r>
          </w:p>
        </w:tc>
        <w:tc>
          <w:tcPr>
            <w:tcW w:w="1355" w:type="pct"/>
            <w:tcBorders>
              <w:top w:val="nil"/>
              <w:bottom w:val="nil"/>
            </w:tcBorders>
          </w:tcPr>
          <w:p w14:paraId="46F65A19" w14:textId="77777777" w:rsidR="0074307B" w:rsidRPr="00272245" w:rsidRDefault="0074307B" w:rsidP="0074307B">
            <w:pPr>
              <w:jc w:val="left"/>
              <w:rPr>
                <w:sz w:val="20"/>
                <w:szCs w:val="20"/>
              </w:rPr>
            </w:pPr>
            <w:r w:rsidRPr="00272245">
              <w:rPr>
                <w:sz w:val="20"/>
                <w:szCs w:val="20"/>
              </w:rPr>
              <w:t>£51.33 expected per client</w:t>
            </w:r>
          </w:p>
        </w:tc>
        <w:tc>
          <w:tcPr>
            <w:tcW w:w="718" w:type="pct"/>
            <w:tcBorders>
              <w:top w:val="nil"/>
              <w:bottom w:val="nil"/>
            </w:tcBorders>
          </w:tcPr>
          <w:p w14:paraId="73EB418D" w14:textId="652A6E23"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14C81D5B" w14:textId="77777777" w:rsidTr="00F33519">
        <w:tc>
          <w:tcPr>
            <w:tcW w:w="802" w:type="pct"/>
            <w:vMerge/>
          </w:tcPr>
          <w:p w14:paraId="3994E7EA" w14:textId="77777777" w:rsidR="0074307B" w:rsidRPr="00272245" w:rsidRDefault="0074307B" w:rsidP="0074307B">
            <w:pPr>
              <w:jc w:val="left"/>
              <w:rPr>
                <w:sz w:val="20"/>
                <w:szCs w:val="20"/>
              </w:rPr>
            </w:pPr>
          </w:p>
        </w:tc>
        <w:tc>
          <w:tcPr>
            <w:tcW w:w="2125" w:type="pct"/>
            <w:tcBorders>
              <w:top w:val="nil"/>
              <w:bottom w:val="nil"/>
            </w:tcBorders>
          </w:tcPr>
          <w:p w14:paraId="2091C8BD" w14:textId="77777777" w:rsidR="0074307B" w:rsidRPr="00272245" w:rsidRDefault="0074307B" w:rsidP="0074307B">
            <w:pPr>
              <w:jc w:val="left"/>
              <w:rPr>
                <w:sz w:val="20"/>
                <w:szCs w:val="20"/>
              </w:rPr>
            </w:pPr>
            <w:r w:rsidRPr="00272245">
              <w:rPr>
                <w:sz w:val="20"/>
                <w:szCs w:val="20"/>
              </w:rPr>
              <w:t>1 podiatry visit for 17% of clients</w:t>
            </w:r>
          </w:p>
        </w:tc>
        <w:tc>
          <w:tcPr>
            <w:tcW w:w="1355" w:type="pct"/>
            <w:tcBorders>
              <w:top w:val="nil"/>
              <w:bottom w:val="nil"/>
            </w:tcBorders>
          </w:tcPr>
          <w:p w14:paraId="13CEAE24" w14:textId="77777777" w:rsidR="0074307B" w:rsidRPr="00272245" w:rsidRDefault="0074307B" w:rsidP="0074307B">
            <w:pPr>
              <w:jc w:val="left"/>
              <w:rPr>
                <w:sz w:val="20"/>
                <w:szCs w:val="20"/>
              </w:rPr>
            </w:pPr>
            <w:r w:rsidRPr="00272245">
              <w:rPr>
                <w:sz w:val="20"/>
                <w:szCs w:val="20"/>
              </w:rPr>
              <w:t>£5.77 expected per client</w:t>
            </w:r>
          </w:p>
        </w:tc>
        <w:tc>
          <w:tcPr>
            <w:tcW w:w="718" w:type="pct"/>
            <w:tcBorders>
              <w:top w:val="nil"/>
              <w:bottom w:val="nil"/>
            </w:tcBorders>
          </w:tcPr>
          <w:p w14:paraId="7AFB4662" w14:textId="5FFC2805"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74C21AA5" w14:textId="77777777" w:rsidTr="00F33519">
        <w:tc>
          <w:tcPr>
            <w:tcW w:w="802" w:type="pct"/>
            <w:vMerge/>
          </w:tcPr>
          <w:p w14:paraId="5C1AFA5B" w14:textId="77777777" w:rsidR="0074307B" w:rsidRPr="00272245" w:rsidRDefault="0074307B" w:rsidP="0074307B">
            <w:pPr>
              <w:jc w:val="left"/>
              <w:rPr>
                <w:sz w:val="20"/>
                <w:szCs w:val="20"/>
              </w:rPr>
            </w:pPr>
          </w:p>
        </w:tc>
        <w:tc>
          <w:tcPr>
            <w:tcW w:w="2125" w:type="pct"/>
            <w:tcBorders>
              <w:top w:val="nil"/>
              <w:bottom w:val="nil"/>
            </w:tcBorders>
          </w:tcPr>
          <w:p w14:paraId="12036E25" w14:textId="77777777" w:rsidR="0074307B" w:rsidRPr="00272245" w:rsidRDefault="0074307B" w:rsidP="0074307B">
            <w:pPr>
              <w:jc w:val="left"/>
              <w:rPr>
                <w:sz w:val="20"/>
                <w:szCs w:val="20"/>
              </w:rPr>
            </w:pPr>
            <w:r w:rsidRPr="00272245">
              <w:rPr>
                <w:sz w:val="20"/>
                <w:szCs w:val="20"/>
              </w:rPr>
              <w:t>Geriatric psychiatry for 6.9% of cognitively impaired clients</w:t>
            </w:r>
          </w:p>
        </w:tc>
        <w:tc>
          <w:tcPr>
            <w:tcW w:w="1355" w:type="pct"/>
            <w:tcBorders>
              <w:top w:val="nil"/>
              <w:bottom w:val="nil"/>
            </w:tcBorders>
          </w:tcPr>
          <w:p w14:paraId="28A5494D" w14:textId="77777777" w:rsidR="0074307B" w:rsidRPr="00272245" w:rsidRDefault="0074307B" w:rsidP="0074307B">
            <w:pPr>
              <w:jc w:val="left"/>
              <w:rPr>
                <w:sz w:val="20"/>
                <w:szCs w:val="20"/>
              </w:rPr>
            </w:pPr>
            <w:r w:rsidRPr="00272245">
              <w:rPr>
                <w:sz w:val="20"/>
                <w:szCs w:val="20"/>
              </w:rPr>
              <w:t>£0.16 expected per client</w:t>
            </w:r>
          </w:p>
        </w:tc>
        <w:tc>
          <w:tcPr>
            <w:tcW w:w="718" w:type="pct"/>
            <w:tcBorders>
              <w:top w:val="nil"/>
              <w:bottom w:val="nil"/>
            </w:tcBorders>
          </w:tcPr>
          <w:p w14:paraId="67F9C9DD" w14:textId="7C2114EB"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&lt;EndNote&gt;&lt;Cite&gt;&lt;Author&gt;Shaw&lt;/Author&gt;&lt;Year&gt;2003&lt;/Year&gt;&lt;RecNum&gt;514&lt;/RecNum&gt;&lt;DisplayText&gt;[220]&lt;/DisplayText&gt;&lt;record&gt;&lt;rec-number&gt;514&lt;/rec-number&gt;&lt;foreign-keys&gt;&lt;key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272245">
              <w:rPr>
                <w:sz w:val="20"/>
                <w:szCs w:val="20"/>
              </w:rPr>
              <w:fldChar w:fldCharType="separate"/>
            </w:r>
            <w:r w:rsidR="00D67A2B" w:rsidRPr="00272245">
              <w:rPr>
                <w:noProof/>
                <w:sz w:val="20"/>
                <w:szCs w:val="20"/>
              </w:rPr>
              <w:t>[220]</w:t>
            </w:r>
            <w:r w:rsidRPr="00272245">
              <w:rPr>
                <w:sz w:val="20"/>
                <w:szCs w:val="20"/>
              </w:rPr>
              <w:fldChar w:fldCharType="end"/>
            </w:r>
          </w:p>
        </w:tc>
      </w:tr>
      <w:tr w:rsidR="0074307B" w:rsidRPr="00272245" w14:paraId="03FF8483" w14:textId="77777777" w:rsidTr="00F33519">
        <w:tc>
          <w:tcPr>
            <w:tcW w:w="802" w:type="pct"/>
            <w:vMerge/>
          </w:tcPr>
          <w:p w14:paraId="55851357" w14:textId="77777777" w:rsidR="0074307B" w:rsidRPr="00272245" w:rsidRDefault="0074307B" w:rsidP="0074307B">
            <w:pPr>
              <w:jc w:val="left"/>
              <w:rPr>
                <w:sz w:val="20"/>
                <w:szCs w:val="20"/>
              </w:rPr>
            </w:pPr>
          </w:p>
        </w:tc>
        <w:tc>
          <w:tcPr>
            <w:tcW w:w="2125" w:type="pct"/>
            <w:tcBorders>
              <w:top w:val="nil"/>
              <w:bottom w:val="nil"/>
            </w:tcBorders>
          </w:tcPr>
          <w:p w14:paraId="6D43E3EB" w14:textId="77777777" w:rsidR="0074307B" w:rsidRPr="00272245" w:rsidRDefault="0074307B" w:rsidP="0074307B">
            <w:pPr>
              <w:jc w:val="left"/>
              <w:rPr>
                <w:sz w:val="20"/>
                <w:szCs w:val="20"/>
              </w:rPr>
            </w:pPr>
            <w:r w:rsidRPr="00272245">
              <w:rPr>
                <w:sz w:val="20"/>
                <w:szCs w:val="20"/>
              </w:rPr>
              <w:t>Walking aid for 25% of clients</w:t>
            </w:r>
          </w:p>
        </w:tc>
        <w:tc>
          <w:tcPr>
            <w:tcW w:w="1355" w:type="pct"/>
            <w:tcBorders>
              <w:top w:val="nil"/>
              <w:bottom w:val="nil"/>
            </w:tcBorders>
          </w:tcPr>
          <w:p w14:paraId="608B9D1D" w14:textId="77777777" w:rsidR="0074307B" w:rsidRPr="00272245" w:rsidRDefault="0074307B" w:rsidP="0074307B">
            <w:pPr>
              <w:jc w:val="left"/>
              <w:rPr>
                <w:sz w:val="20"/>
                <w:szCs w:val="20"/>
              </w:rPr>
            </w:pPr>
            <w:r w:rsidRPr="00272245">
              <w:rPr>
                <w:sz w:val="20"/>
                <w:szCs w:val="20"/>
              </w:rPr>
              <w:t>£21.29 expected per client</w:t>
            </w:r>
          </w:p>
        </w:tc>
        <w:tc>
          <w:tcPr>
            <w:tcW w:w="718" w:type="pct"/>
            <w:tcBorders>
              <w:top w:val="nil"/>
              <w:bottom w:val="nil"/>
            </w:tcBorders>
          </w:tcPr>
          <w:p w14:paraId="67174D5B" w14:textId="727DC5C8"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59A9F9D7" w14:textId="77777777" w:rsidTr="00F33519">
        <w:tc>
          <w:tcPr>
            <w:tcW w:w="802" w:type="pct"/>
            <w:vMerge/>
          </w:tcPr>
          <w:p w14:paraId="7C8B5101" w14:textId="77777777" w:rsidR="0074307B" w:rsidRPr="00272245" w:rsidRDefault="0074307B" w:rsidP="0074307B">
            <w:pPr>
              <w:jc w:val="left"/>
              <w:rPr>
                <w:sz w:val="20"/>
                <w:szCs w:val="20"/>
              </w:rPr>
            </w:pPr>
          </w:p>
        </w:tc>
        <w:tc>
          <w:tcPr>
            <w:tcW w:w="2125" w:type="pct"/>
            <w:tcBorders>
              <w:top w:val="nil"/>
              <w:bottom w:val="nil"/>
            </w:tcBorders>
          </w:tcPr>
          <w:p w14:paraId="07AF9525" w14:textId="77777777" w:rsidR="0074307B" w:rsidRPr="00272245" w:rsidRDefault="0074307B" w:rsidP="0074307B">
            <w:pPr>
              <w:jc w:val="left"/>
              <w:rPr>
                <w:sz w:val="20"/>
                <w:szCs w:val="20"/>
              </w:rPr>
            </w:pPr>
            <w:r w:rsidRPr="00272245">
              <w:rPr>
                <w:sz w:val="20"/>
                <w:szCs w:val="20"/>
              </w:rPr>
              <w:t>Hip protectors for 17% of clients</w:t>
            </w:r>
          </w:p>
        </w:tc>
        <w:tc>
          <w:tcPr>
            <w:tcW w:w="1355" w:type="pct"/>
            <w:tcBorders>
              <w:top w:val="nil"/>
              <w:bottom w:val="nil"/>
            </w:tcBorders>
          </w:tcPr>
          <w:p w14:paraId="75F950A1" w14:textId="77777777" w:rsidR="0074307B" w:rsidRPr="00272245" w:rsidRDefault="0074307B" w:rsidP="0074307B">
            <w:pPr>
              <w:jc w:val="left"/>
              <w:rPr>
                <w:sz w:val="20"/>
                <w:szCs w:val="20"/>
              </w:rPr>
            </w:pPr>
            <w:r w:rsidRPr="00272245">
              <w:rPr>
                <w:sz w:val="20"/>
                <w:szCs w:val="20"/>
              </w:rPr>
              <w:t>£11.81 expected per client</w:t>
            </w:r>
          </w:p>
        </w:tc>
        <w:tc>
          <w:tcPr>
            <w:tcW w:w="718" w:type="pct"/>
            <w:tcBorders>
              <w:top w:val="nil"/>
              <w:bottom w:val="nil"/>
            </w:tcBorders>
          </w:tcPr>
          <w:p w14:paraId="7897266C" w14:textId="4B08E8A4"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5B6E218D" w14:textId="77777777" w:rsidTr="00F33519">
        <w:tc>
          <w:tcPr>
            <w:tcW w:w="802" w:type="pct"/>
            <w:vMerge/>
          </w:tcPr>
          <w:p w14:paraId="68E289A4" w14:textId="77777777" w:rsidR="0074307B" w:rsidRPr="00272245" w:rsidRDefault="0074307B" w:rsidP="0074307B">
            <w:pPr>
              <w:jc w:val="left"/>
              <w:rPr>
                <w:sz w:val="20"/>
                <w:szCs w:val="20"/>
              </w:rPr>
            </w:pPr>
          </w:p>
        </w:tc>
        <w:tc>
          <w:tcPr>
            <w:tcW w:w="2125" w:type="pct"/>
            <w:tcBorders>
              <w:top w:val="nil"/>
              <w:bottom w:val="nil"/>
            </w:tcBorders>
          </w:tcPr>
          <w:p w14:paraId="55C73EEE" w14:textId="77777777" w:rsidR="0074307B" w:rsidRPr="00272245" w:rsidRDefault="0074307B" w:rsidP="0074307B">
            <w:pPr>
              <w:jc w:val="left"/>
              <w:rPr>
                <w:sz w:val="20"/>
                <w:szCs w:val="20"/>
              </w:rPr>
            </w:pPr>
            <w:r w:rsidRPr="00272245">
              <w:rPr>
                <w:sz w:val="20"/>
                <w:szCs w:val="20"/>
              </w:rPr>
              <w:t>New footwear for 19% of clients</w:t>
            </w:r>
          </w:p>
        </w:tc>
        <w:tc>
          <w:tcPr>
            <w:tcW w:w="1355" w:type="pct"/>
            <w:tcBorders>
              <w:top w:val="nil"/>
              <w:bottom w:val="nil"/>
            </w:tcBorders>
          </w:tcPr>
          <w:p w14:paraId="57C60EF2" w14:textId="77777777" w:rsidR="0074307B" w:rsidRPr="00272245" w:rsidRDefault="0074307B" w:rsidP="0074307B">
            <w:pPr>
              <w:jc w:val="left"/>
              <w:rPr>
                <w:sz w:val="20"/>
                <w:szCs w:val="20"/>
              </w:rPr>
            </w:pPr>
            <w:r w:rsidRPr="00272245">
              <w:rPr>
                <w:sz w:val="20"/>
                <w:szCs w:val="20"/>
              </w:rPr>
              <w:t>£10.79 expected per client</w:t>
            </w:r>
          </w:p>
        </w:tc>
        <w:tc>
          <w:tcPr>
            <w:tcW w:w="718" w:type="pct"/>
            <w:tcBorders>
              <w:top w:val="nil"/>
              <w:bottom w:val="nil"/>
            </w:tcBorders>
          </w:tcPr>
          <w:p w14:paraId="643835A0" w14:textId="5DE536CC"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53A8A9F4" w14:textId="77777777" w:rsidTr="00F33519">
        <w:tc>
          <w:tcPr>
            <w:tcW w:w="802" w:type="pct"/>
            <w:vMerge/>
          </w:tcPr>
          <w:p w14:paraId="2B0A03AD" w14:textId="77777777" w:rsidR="0074307B" w:rsidRPr="00272245" w:rsidRDefault="0074307B" w:rsidP="0074307B">
            <w:pPr>
              <w:jc w:val="left"/>
              <w:rPr>
                <w:sz w:val="20"/>
                <w:szCs w:val="20"/>
              </w:rPr>
            </w:pPr>
          </w:p>
        </w:tc>
        <w:tc>
          <w:tcPr>
            <w:tcW w:w="2125" w:type="pct"/>
            <w:tcBorders>
              <w:top w:val="nil"/>
              <w:bottom w:val="nil"/>
            </w:tcBorders>
          </w:tcPr>
          <w:p w14:paraId="3A3BDB71" w14:textId="77777777" w:rsidR="0074307B" w:rsidRPr="00272245" w:rsidRDefault="0074307B" w:rsidP="0074307B">
            <w:pPr>
              <w:jc w:val="left"/>
              <w:rPr>
                <w:sz w:val="20"/>
                <w:szCs w:val="20"/>
              </w:rPr>
            </w:pPr>
            <w:r w:rsidRPr="00272245">
              <w:rPr>
                <w:sz w:val="20"/>
                <w:szCs w:val="20"/>
              </w:rPr>
              <w:t>HAM major modifications (social care)</w:t>
            </w:r>
          </w:p>
        </w:tc>
        <w:tc>
          <w:tcPr>
            <w:tcW w:w="1355" w:type="pct"/>
            <w:tcBorders>
              <w:top w:val="nil"/>
              <w:bottom w:val="nil"/>
            </w:tcBorders>
          </w:tcPr>
          <w:p w14:paraId="255E3E7E" w14:textId="77777777" w:rsidR="0074307B" w:rsidRPr="00272245" w:rsidRDefault="0074307B" w:rsidP="0074307B">
            <w:pPr>
              <w:jc w:val="left"/>
              <w:rPr>
                <w:sz w:val="20"/>
                <w:szCs w:val="20"/>
              </w:rPr>
            </w:pPr>
            <w:r w:rsidRPr="00272245">
              <w:rPr>
                <w:sz w:val="20"/>
                <w:szCs w:val="20"/>
              </w:rPr>
              <w:t>£94.97 expected per client</w:t>
            </w:r>
          </w:p>
        </w:tc>
        <w:tc>
          <w:tcPr>
            <w:tcW w:w="718" w:type="pct"/>
            <w:tcBorders>
              <w:top w:val="nil"/>
              <w:bottom w:val="nil"/>
            </w:tcBorders>
          </w:tcPr>
          <w:p w14:paraId="2B902358" w14:textId="129E7E92"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74307B" w:rsidRPr="00272245" w14:paraId="1AACC192" w14:textId="77777777" w:rsidTr="00F33519">
        <w:tc>
          <w:tcPr>
            <w:tcW w:w="802" w:type="pct"/>
            <w:vMerge/>
          </w:tcPr>
          <w:p w14:paraId="6FCDDD17" w14:textId="77777777" w:rsidR="0074307B" w:rsidRPr="00272245" w:rsidRDefault="0074307B" w:rsidP="0074307B">
            <w:pPr>
              <w:jc w:val="left"/>
              <w:rPr>
                <w:sz w:val="20"/>
                <w:szCs w:val="20"/>
              </w:rPr>
            </w:pPr>
          </w:p>
        </w:tc>
        <w:tc>
          <w:tcPr>
            <w:tcW w:w="2125" w:type="pct"/>
            <w:tcBorders>
              <w:bottom w:val="nil"/>
            </w:tcBorders>
          </w:tcPr>
          <w:p w14:paraId="47A7AD9F" w14:textId="77777777" w:rsidR="0074307B" w:rsidRPr="00272245" w:rsidRDefault="0074307B" w:rsidP="0074307B">
            <w:pPr>
              <w:jc w:val="left"/>
              <w:rPr>
                <w:i/>
                <w:iCs/>
                <w:sz w:val="20"/>
                <w:szCs w:val="20"/>
              </w:rPr>
            </w:pPr>
            <w:r w:rsidRPr="00272245">
              <w:rPr>
                <w:b/>
                <w:bCs/>
                <w:i/>
                <w:iCs/>
                <w:sz w:val="20"/>
                <w:szCs w:val="20"/>
              </w:rPr>
              <w:t>Total cost per client</w:t>
            </w:r>
          </w:p>
        </w:tc>
        <w:tc>
          <w:tcPr>
            <w:tcW w:w="1355" w:type="pct"/>
            <w:tcBorders>
              <w:bottom w:val="nil"/>
            </w:tcBorders>
          </w:tcPr>
          <w:p w14:paraId="06BC86C1" w14:textId="77777777" w:rsidR="0074307B" w:rsidRPr="00272245" w:rsidRDefault="0074307B" w:rsidP="0074307B">
            <w:pPr>
              <w:jc w:val="left"/>
              <w:rPr>
                <w:b/>
                <w:bCs/>
                <w:sz w:val="20"/>
                <w:szCs w:val="20"/>
              </w:rPr>
            </w:pPr>
            <w:r w:rsidRPr="00272245">
              <w:rPr>
                <w:b/>
                <w:bCs/>
                <w:sz w:val="20"/>
                <w:szCs w:val="20"/>
              </w:rPr>
              <w:t>£251.73</w:t>
            </w:r>
          </w:p>
        </w:tc>
        <w:tc>
          <w:tcPr>
            <w:tcW w:w="718" w:type="pct"/>
            <w:tcBorders>
              <w:bottom w:val="nil"/>
            </w:tcBorders>
          </w:tcPr>
          <w:p w14:paraId="098A535D" w14:textId="77777777" w:rsidR="0074307B" w:rsidRPr="00272245" w:rsidRDefault="0074307B" w:rsidP="0074307B">
            <w:pPr>
              <w:jc w:val="left"/>
              <w:rPr>
                <w:sz w:val="20"/>
                <w:szCs w:val="20"/>
              </w:rPr>
            </w:pPr>
          </w:p>
        </w:tc>
      </w:tr>
      <w:tr w:rsidR="0074307B" w:rsidRPr="00272245" w14:paraId="105681C7" w14:textId="77777777" w:rsidTr="00F33519">
        <w:tc>
          <w:tcPr>
            <w:tcW w:w="802" w:type="pct"/>
            <w:vMerge w:val="restart"/>
          </w:tcPr>
          <w:p w14:paraId="708ACD03" w14:textId="77777777" w:rsidR="0074307B" w:rsidRPr="00272245" w:rsidRDefault="0074307B" w:rsidP="0074307B">
            <w:pPr>
              <w:jc w:val="left"/>
              <w:rPr>
                <w:sz w:val="20"/>
                <w:szCs w:val="20"/>
              </w:rPr>
            </w:pPr>
            <w:r w:rsidRPr="00272245">
              <w:rPr>
                <w:sz w:val="20"/>
                <w:szCs w:val="20"/>
              </w:rPr>
              <w:t>Non-public sector cost per participant</w:t>
            </w:r>
          </w:p>
        </w:tc>
        <w:tc>
          <w:tcPr>
            <w:tcW w:w="2125" w:type="pct"/>
            <w:tcBorders>
              <w:bottom w:val="nil"/>
            </w:tcBorders>
          </w:tcPr>
          <w:p w14:paraId="17E7D72A" w14:textId="77777777" w:rsidR="0074307B" w:rsidRPr="00272245" w:rsidRDefault="0074307B" w:rsidP="0074307B">
            <w:pPr>
              <w:jc w:val="left"/>
              <w:rPr>
                <w:sz w:val="20"/>
                <w:szCs w:val="20"/>
              </w:rPr>
            </w:pPr>
            <w:r w:rsidRPr="00272245">
              <w:rPr>
                <w:sz w:val="20"/>
                <w:szCs w:val="20"/>
              </w:rPr>
              <w:t>Travel cost</w:t>
            </w:r>
          </w:p>
        </w:tc>
        <w:tc>
          <w:tcPr>
            <w:tcW w:w="1355" w:type="pct"/>
            <w:tcBorders>
              <w:bottom w:val="nil"/>
            </w:tcBorders>
          </w:tcPr>
          <w:p w14:paraId="34362F77" w14:textId="77777777" w:rsidR="0074307B" w:rsidRPr="00272245" w:rsidRDefault="0074307B" w:rsidP="0074307B">
            <w:pPr>
              <w:jc w:val="left"/>
              <w:rPr>
                <w:sz w:val="20"/>
                <w:szCs w:val="20"/>
              </w:rPr>
            </w:pPr>
            <w:r w:rsidRPr="00272245">
              <w:rPr>
                <w:sz w:val="20"/>
                <w:szCs w:val="20"/>
              </w:rPr>
              <w:t>£62.45 per year</w:t>
            </w:r>
          </w:p>
        </w:tc>
        <w:tc>
          <w:tcPr>
            <w:tcW w:w="718" w:type="pct"/>
            <w:tcBorders>
              <w:bottom w:val="nil"/>
            </w:tcBorders>
          </w:tcPr>
          <w:p w14:paraId="1DC7AD77" w14:textId="6AE48174"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74307B" w:rsidRPr="00272245" w14:paraId="56133187" w14:textId="77777777" w:rsidTr="00F33519">
        <w:tc>
          <w:tcPr>
            <w:tcW w:w="802" w:type="pct"/>
            <w:vMerge/>
          </w:tcPr>
          <w:p w14:paraId="61BD7713" w14:textId="77777777" w:rsidR="0074307B" w:rsidRPr="00272245" w:rsidRDefault="0074307B" w:rsidP="0074307B">
            <w:pPr>
              <w:jc w:val="left"/>
              <w:rPr>
                <w:sz w:val="20"/>
                <w:szCs w:val="20"/>
              </w:rPr>
            </w:pPr>
          </w:p>
        </w:tc>
        <w:tc>
          <w:tcPr>
            <w:tcW w:w="2125" w:type="pct"/>
            <w:tcBorders>
              <w:top w:val="nil"/>
              <w:bottom w:val="nil"/>
            </w:tcBorders>
          </w:tcPr>
          <w:p w14:paraId="3C8DEE31" w14:textId="77777777" w:rsidR="0074307B" w:rsidRPr="00272245" w:rsidRDefault="0074307B" w:rsidP="0074307B">
            <w:pPr>
              <w:jc w:val="left"/>
              <w:rPr>
                <w:sz w:val="20"/>
                <w:szCs w:val="20"/>
              </w:rPr>
            </w:pPr>
            <w:r w:rsidRPr="00272245">
              <w:rPr>
                <w:sz w:val="20"/>
                <w:szCs w:val="20"/>
              </w:rPr>
              <w:t>HAM major modifications (self-funded)</w:t>
            </w:r>
          </w:p>
        </w:tc>
        <w:tc>
          <w:tcPr>
            <w:tcW w:w="1355" w:type="pct"/>
            <w:tcBorders>
              <w:top w:val="nil"/>
              <w:bottom w:val="nil"/>
            </w:tcBorders>
          </w:tcPr>
          <w:p w14:paraId="2BF7A2EC" w14:textId="77777777" w:rsidR="0074307B" w:rsidRPr="00272245" w:rsidRDefault="0074307B" w:rsidP="0074307B">
            <w:pPr>
              <w:jc w:val="left"/>
              <w:rPr>
                <w:sz w:val="20"/>
                <w:szCs w:val="20"/>
              </w:rPr>
            </w:pPr>
            <w:r w:rsidRPr="00272245">
              <w:rPr>
                <w:sz w:val="20"/>
                <w:szCs w:val="20"/>
              </w:rPr>
              <w:t>£94.97 per receipt</w:t>
            </w:r>
          </w:p>
        </w:tc>
        <w:tc>
          <w:tcPr>
            <w:tcW w:w="718" w:type="pct"/>
            <w:tcBorders>
              <w:top w:val="nil"/>
              <w:bottom w:val="nil"/>
            </w:tcBorders>
          </w:tcPr>
          <w:p w14:paraId="5631F865" w14:textId="23253FBE"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74307B" w:rsidRPr="00272245" w14:paraId="7F20FBB3" w14:textId="77777777" w:rsidTr="00F33519">
        <w:tc>
          <w:tcPr>
            <w:tcW w:w="802" w:type="pct"/>
            <w:vMerge/>
          </w:tcPr>
          <w:p w14:paraId="395FE508" w14:textId="77777777" w:rsidR="0074307B" w:rsidRPr="00272245" w:rsidRDefault="0074307B" w:rsidP="0074307B">
            <w:pPr>
              <w:jc w:val="left"/>
              <w:rPr>
                <w:sz w:val="20"/>
                <w:szCs w:val="20"/>
              </w:rPr>
            </w:pPr>
          </w:p>
        </w:tc>
        <w:tc>
          <w:tcPr>
            <w:tcW w:w="2125" w:type="pct"/>
            <w:tcBorders>
              <w:top w:val="nil"/>
              <w:bottom w:val="nil"/>
            </w:tcBorders>
          </w:tcPr>
          <w:p w14:paraId="2EE22758" w14:textId="0FF2678A" w:rsidR="0074307B" w:rsidRPr="00272245" w:rsidRDefault="0074307B" w:rsidP="0074307B">
            <w:pPr>
              <w:jc w:val="left"/>
              <w:rPr>
                <w:sz w:val="20"/>
                <w:szCs w:val="20"/>
              </w:rPr>
            </w:pPr>
            <w:r w:rsidRPr="00272245">
              <w:rPr>
                <w:sz w:val="20"/>
                <w:szCs w:val="20"/>
              </w:rPr>
              <w:t>Time opportunity cost – if employed</w:t>
            </w:r>
          </w:p>
        </w:tc>
        <w:tc>
          <w:tcPr>
            <w:tcW w:w="1355" w:type="pct"/>
            <w:tcBorders>
              <w:top w:val="nil"/>
              <w:bottom w:val="nil"/>
            </w:tcBorders>
          </w:tcPr>
          <w:p w14:paraId="350C20BA" w14:textId="77777777" w:rsidR="0074307B" w:rsidRPr="00272245" w:rsidRDefault="0074307B" w:rsidP="0074307B">
            <w:pPr>
              <w:jc w:val="left"/>
              <w:rPr>
                <w:sz w:val="20"/>
                <w:szCs w:val="20"/>
              </w:rPr>
            </w:pPr>
            <w:r w:rsidRPr="00272245">
              <w:rPr>
                <w:sz w:val="20"/>
                <w:szCs w:val="20"/>
              </w:rPr>
              <w:t>£348.80 per year</w:t>
            </w:r>
          </w:p>
        </w:tc>
        <w:tc>
          <w:tcPr>
            <w:tcW w:w="718" w:type="pct"/>
            <w:tcBorders>
              <w:top w:val="nil"/>
              <w:bottom w:val="nil"/>
            </w:tcBorders>
          </w:tcPr>
          <w:p w14:paraId="2D505D88" w14:textId="77777777" w:rsidR="0074307B" w:rsidRPr="00272245" w:rsidRDefault="0074307B" w:rsidP="0074307B">
            <w:pPr>
              <w:jc w:val="left"/>
              <w:rPr>
                <w:sz w:val="20"/>
                <w:szCs w:val="20"/>
              </w:rPr>
            </w:pPr>
          </w:p>
        </w:tc>
      </w:tr>
      <w:tr w:rsidR="0074307B" w:rsidRPr="00272245" w14:paraId="72535BFE" w14:textId="77777777" w:rsidTr="00F33519">
        <w:tc>
          <w:tcPr>
            <w:tcW w:w="802" w:type="pct"/>
            <w:vMerge/>
          </w:tcPr>
          <w:p w14:paraId="2F65054E" w14:textId="77777777" w:rsidR="0074307B" w:rsidRPr="00272245" w:rsidRDefault="0074307B" w:rsidP="0074307B">
            <w:pPr>
              <w:jc w:val="left"/>
              <w:rPr>
                <w:sz w:val="20"/>
                <w:szCs w:val="20"/>
              </w:rPr>
            </w:pPr>
          </w:p>
        </w:tc>
        <w:tc>
          <w:tcPr>
            <w:tcW w:w="2125" w:type="pct"/>
            <w:tcBorders>
              <w:top w:val="nil"/>
              <w:bottom w:val="nil"/>
            </w:tcBorders>
          </w:tcPr>
          <w:p w14:paraId="51893DCD" w14:textId="1D70EAF4" w:rsidR="0074307B" w:rsidRPr="00272245" w:rsidRDefault="0074307B" w:rsidP="0074307B">
            <w:pPr>
              <w:jc w:val="left"/>
              <w:rPr>
                <w:sz w:val="20"/>
                <w:szCs w:val="20"/>
              </w:rPr>
            </w:pPr>
            <w:r w:rsidRPr="00272245">
              <w:rPr>
                <w:sz w:val="20"/>
                <w:szCs w:val="20"/>
              </w:rPr>
              <w:t>Time opportunity cost – if engaged in regular unpaid work</w:t>
            </w:r>
          </w:p>
        </w:tc>
        <w:tc>
          <w:tcPr>
            <w:tcW w:w="1355" w:type="pct"/>
            <w:tcBorders>
              <w:top w:val="nil"/>
              <w:bottom w:val="nil"/>
            </w:tcBorders>
          </w:tcPr>
          <w:p w14:paraId="1914D1B8" w14:textId="77777777" w:rsidR="0074307B" w:rsidRPr="00272245" w:rsidRDefault="0074307B" w:rsidP="0074307B">
            <w:pPr>
              <w:jc w:val="left"/>
              <w:rPr>
                <w:sz w:val="20"/>
                <w:szCs w:val="20"/>
              </w:rPr>
            </w:pPr>
            <w:r w:rsidRPr="00272245">
              <w:rPr>
                <w:sz w:val="20"/>
                <w:szCs w:val="20"/>
              </w:rPr>
              <w:t>£87.20 per year</w:t>
            </w:r>
          </w:p>
        </w:tc>
        <w:tc>
          <w:tcPr>
            <w:tcW w:w="718" w:type="pct"/>
            <w:tcBorders>
              <w:top w:val="nil"/>
              <w:bottom w:val="nil"/>
            </w:tcBorders>
          </w:tcPr>
          <w:p w14:paraId="4EBE3711" w14:textId="77777777" w:rsidR="0074307B" w:rsidRPr="00272245" w:rsidRDefault="0074307B" w:rsidP="0074307B">
            <w:pPr>
              <w:jc w:val="left"/>
              <w:rPr>
                <w:sz w:val="20"/>
                <w:szCs w:val="20"/>
              </w:rPr>
            </w:pPr>
          </w:p>
        </w:tc>
      </w:tr>
      <w:tr w:rsidR="0074307B" w:rsidRPr="00272245" w14:paraId="787EFB79" w14:textId="77777777" w:rsidTr="00F33519">
        <w:tc>
          <w:tcPr>
            <w:tcW w:w="802" w:type="pct"/>
            <w:vMerge/>
          </w:tcPr>
          <w:p w14:paraId="02FD10CB" w14:textId="77777777" w:rsidR="0074307B" w:rsidRPr="00272245" w:rsidRDefault="0074307B" w:rsidP="0074307B">
            <w:pPr>
              <w:jc w:val="left"/>
              <w:rPr>
                <w:sz w:val="20"/>
                <w:szCs w:val="20"/>
              </w:rPr>
            </w:pPr>
          </w:p>
        </w:tc>
        <w:tc>
          <w:tcPr>
            <w:tcW w:w="2125" w:type="pct"/>
            <w:tcBorders>
              <w:top w:val="nil"/>
              <w:bottom w:val="single" w:sz="4" w:space="0" w:color="auto"/>
            </w:tcBorders>
          </w:tcPr>
          <w:p w14:paraId="4179F66A" w14:textId="0612E1E6" w:rsidR="0074307B" w:rsidRPr="00272245" w:rsidRDefault="0074307B" w:rsidP="0074307B">
            <w:pPr>
              <w:jc w:val="left"/>
              <w:rPr>
                <w:sz w:val="20"/>
                <w:szCs w:val="20"/>
              </w:rPr>
            </w:pPr>
            <w:r w:rsidRPr="00272245">
              <w:rPr>
                <w:sz w:val="20"/>
                <w:szCs w:val="20"/>
              </w:rPr>
              <w:t>Time opportunity cost – informal caregiver for CI client</w:t>
            </w:r>
          </w:p>
        </w:tc>
        <w:tc>
          <w:tcPr>
            <w:tcW w:w="1355" w:type="pct"/>
            <w:tcBorders>
              <w:top w:val="nil"/>
              <w:bottom w:val="single" w:sz="4" w:space="0" w:color="auto"/>
            </w:tcBorders>
          </w:tcPr>
          <w:p w14:paraId="7EEF22F6" w14:textId="77777777" w:rsidR="0074307B" w:rsidRPr="00272245" w:rsidRDefault="0074307B" w:rsidP="0074307B">
            <w:pPr>
              <w:jc w:val="left"/>
              <w:rPr>
                <w:sz w:val="20"/>
                <w:szCs w:val="20"/>
              </w:rPr>
            </w:pPr>
            <w:r w:rsidRPr="00272245">
              <w:rPr>
                <w:sz w:val="20"/>
                <w:szCs w:val="20"/>
              </w:rPr>
              <w:t>£348.80 per year</w:t>
            </w:r>
          </w:p>
        </w:tc>
        <w:tc>
          <w:tcPr>
            <w:tcW w:w="718" w:type="pct"/>
            <w:tcBorders>
              <w:top w:val="nil"/>
              <w:bottom w:val="single" w:sz="4" w:space="0" w:color="auto"/>
            </w:tcBorders>
          </w:tcPr>
          <w:p w14:paraId="371D4223" w14:textId="77777777" w:rsidR="0074307B" w:rsidRPr="00272245" w:rsidRDefault="0074307B" w:rsidP="0074307B">
            <w:pPr>
              <w:jc w:val="left"/>
              <w:rPr>
                <w:sz w:val="20"/>
                <w:szCs w:val="20"/>
              </w:rPr>
            </w:pPr>
          </w:p>
        </w:tc>
      </w:tr>
      <w:tr w:rsidR="0074307B" w:rsidRPr="00272245" w14:paraId="52154D20" w14:textId="77777777" w:rsidTr="00F33519">
        <w:tc>
          <w:tcPr>
            <w:tcW w:w="5000" w:type="pct"/>
            <w:gridSpan w:val="4"/>
          </w:tcPr>
          <w:p w14:paraId="530DC397" w14:textId="626F3490" w:rsidR="0074307B" w:rsidRPr="00272245" w:rsidRDefault="0074307B" w:rsidP="0074307B">
            <w:pPr>
              <w:jc w:val="left"/>
              <w:rPr>
                <w:b/>
                <w:bCs/>
              </w:rPr>
            </w:pPr>
            <w:r w:rsidRPr="00272245">
              <w:rPr>
                <w:b/>
                <w:bCs/>
              </w:rPr>
              <w:t xml:space="preserve">(2) Bi-disciplinary assessment and treatment </w:t>
            </w:r>
            <w:r w:rsidRPr="00272245">
              <w:rPr>
                <w:b/>
                <w:bCs/>
              </w:rPr>
              <w:fldChar w:fldCharType="begin"/>
            </w:r>
            <w:r w:rsidR="00D67A2B" w:rsidRPr="00272245">
              <w:rPr>
                <w:b/>
                <w:bCs/>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b/>
                <w:bCs/>
              </w:rPr>
              <w:fldChar w:fldCharType="separate"/>
            </w:r>
            <w:r w:rsidR="00D67A2B" w:rsidRPr="00272245">
              <w:rPr>
                <w:b/>
                <w:bCs/>
                <w:noProof/>
              </w:rPr>
              <w:t>[153]</w:t>
            </w:r>
            <w:r w:rsidRPr="00272245">
              <w:rPr>
                <w:b/>
                <w:bCs/>
              </w:rPr>
              <w:fldChar w:fldCharType="end"/>
            </w:r>
            <w:r w:rsidRPr="00272245">
              <w:rPr>
                <w:b/>
                <w:bCs/>
              </w:rPr>
              <w:t xml:space="preserve"> (2,700 clients per year)</w:t>
            </w:r>
          </w:p>
        </w:tc>
      </w:tr>
      <w:tr w:rsidR="0074307B" w:rsidRPr="00272245" w14:paraId="7BB55DA6" w14:textId="77777777" w:rsidTr="00F33519">
        <w:tc>
          <w:tcPr>
            <w:tcW w:w="802" w:type="pct"/>
          </w:tcPr>
          <w:p w14:paraId="163C933A" w14:textId="77777777" w:rsidR="0074307B" w:rsidRPr="00272245" w:rsidRDefault="0074307B" w:rsidP="0074307B">
            <w:pPr>
              <w:jc w:val="left"/>
              <w:rPr>
                <w:sz w:val="20"/>
                <w:szCs w:val="20"/>
              </w:rPr>
            </w:pPr>
            <w:r w:rsidRPr="00272245">
              <w:rPr>
                <w:sz w:val="20"/>
                <w:szCs w:val="20"/>
              </w:rPr>
              <w:t>Risk screening and access</w:t>
            </w:r>
          </w:p>
        </w:tc>
        <w:tc>
          <w:tcPr>
            <w:tcW w:w="2125" w:type="pct"/>
            <w:tcBorders>
              <w:bottom w:val="single" w:sz="4" w:space="0" w:color="auto"/>
            </w:tcBorders>
          </w:tcPr>
          <w:p w14:paraId="2CE8E04D" w14:textId="77777777" w:rsidR="0074307B" w:rsidRPr="00272245" w:rsidRDefault="0074307B" w:rsidP="0074307B">
            <w:pPr>
              <w:jc w:val="left"/>
              <w:rPr>
                <w:sz w:val="20"/>
                <w:szCs w:val="20"/>
              </w:rPr>
            </w:pPr>
            <w:r w:rsidRPr="00272245">
              <w:rPr>
                <w:sz w:val="20"/>
                <w:szCs w:val="20"/>
              </w:rPr>
              <w:t>Reactive pathway screening and invitation</w:t>
            </w:r>
            <w:r w:rsidRPr="00272245">
              <w:rPr>
                <w:sz w:val="20"/>
                <w:szCs w:val="20"/>
                <w:vertAlign w:val="superscript"/>
              </w:rPr>
              <w:t>2</w:t>
            </w:r>
          </w:p>
        </w:tc>
        <w:tc>
          <w:tcPr>
            <w:tcW w:w="1355" w:type="pct"/>
            <w:tcBorders>
              <w:bottom w:val="single" w:sz="4" w:space="0" w:color="auto"/>
            </w:tcBorders>
          </w:tcPr>
          <w:p w14:paraId="7CF1C7B4" w14:textId="77777777" w:rsidR="0074307B" w:rsidRPr="00272245" w:rsidRDefault="0074307B" w:rsidP="0074307B">
            <w:pPr>
              <w:jc w:val="left"/>
              <w:rPr>
                <w:sz w:val="20"/>
                <w:szCs w:val="20"/>
              </w:rPr>
            </w:pPr>
            <w:r w:rsidRPr="00272245">
              <w:rPr>
                <w:sz w:val="20"/>
                <w:szCs w:val="20"/>
              </w:rPr>
              <w:t>£16.37 per client</w:t>
            </w:r>
          </w:p>
        </w:tc>
        <w:tc>
          <w:tcPr>
            <w:tcW w:w="718" w:type="pct"/>
            <w:tcBorders>
              <w:bottom w:val="single" w:sz="4" w:space="0" w:color="auto"/>
            </w:tcBorders>
          </w:tcPr>
          <w:p w14:paraId="62874D82" w14:textId="57164B56"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320FFD73" w14:textId="77777777" w:rsidTr="00F33519">
        <w:tc>
          <w:tcPr>
            <w:tcW w:w="802" w:type="pct"/>
            <w:vMerge w:val="restart"/>
          </w:tcPr>
          <w:p w14:paraId="77D698F2" w14:textId="77777777" w:rsidR="0074307B" w:rsidRPr="00272245" w:rsidRDefault="0074307B" w:rsidP="0074307B">
            <w:pPr>
              <w:jc w:val="left"/>
              <w:rPr>
                <w:sz w:val="20"/>
                <w:szCs w:val="20"/>
              </w:rPr>
            </w:pPr>
            <w:r w:rsidRPr="00272245">
              <w:rPr>
                <w:sz w:val="20"/>
                <w:szCs w:val="20"/>
              </w:rPr>
              <w:t>Bi-disciplinary assessment</w:t>
            </w:r>
          </w:p>
        </w:tc>
        <w:tc>
          <w:tcPr>
            <w:tcW w:w="2125" w:type="pct"/>
            <w:tcBorders>
              <w:bottom w:val="nil"/>
            </w:tcBorders>
          </w:tcPr>
          <w:p w14:paraId="7EB66EA0" w14:textId="77777777" w:rsidR="0074307B" w:rsidRPr="00272245" w:rsidRDefault="0074307B" w:rsidP="0074307B">
            <w:pPr>
              <w:jc w:val="left"/>
              <w:rPr>
                <w:sz w:val="20"/>
                <w:szCs w:val="20"/>
              </w:rPr>
            </w:pPr>
            <w:r w:rsidRPr="00272245">
              <w:rPr>
                <w:sz w:val="20"/>
                <w:szCs w:val="20"/>
              </w:rPr>
              <w:t>Physician assessment</w:t>
            </w:r>
          </w:p>
        </w:tc>
        <w:tc>
          <w:tcPr>
            <w:tcW w:w="1355" w:type="pct"/>
            <w:tcBorders>
              <w:bottom w:val="nil"/>
            </w:tcBorders>
          </w:tcPr>
          <w:p w14:paraId="37BEF3ED" w14:textId="77777777" w:rsidR="0074307B" w:rsidRPr="00272245" w:rsidRDefault="0074307B" w:rsidP="0074307B">
            <w:pPr>
              <w:jc w:val="left"/>
              <w:rPr>
                <w:sz w:val="20"/>
                <w:szCs w:val="20"/>
              </w:rPr>
            </w:pPr>
            <w:r w:rsidRPr="00272245">
              <w:rPr>
                <w:sz w:val="20"/>
                <w:szCs w:val="20"/>
              </w:rPr>
              <w:t>£121.46 per client</w:t>
            </w:r>
          </w:p>
        </w:tc>
        <w:tc>
          <w:tcPr>
            <w:tcW w:w="718" w:type="pct"/>
            <w:tcBorders>
              <w:bottom w:val="nil"/>
            </w:tcBorders>
          </w:tcPr>
          <w:p w14:paraId="33A0920E" w14:textId="65FB1508"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74307B" w:rsidRPr="00272245" w14:paraId="04C8FCEA" w14:textId="77777777" w:rsidTr="00F33519">
        <w:tc>
          <w:tcPr>
            <w:tcW w:w="802" w:type="pct"/>
            <w:vMerge/>
          </w:tcPr>
          <w:p w14:paraId="2A7B00DE" w14:textId="77777777" w:rsidR="0074307B" w:rsidRPr="00272245" w:rsidRDefault="0074307B" w:rsidP="0074307B">
            <w:pPr>
              <w:jc w:val="left"/>
              <w:rPr>
                <w:sz w:val="20"/>
                <w:szCs w:val="20"/>
              </w:rPr>
            </w:pPr>
          </w:p>
        </w:tc>
        <w:tc>
          <w:tcPr>
            <w:tcW w:w="2125" w:type="pct"/>
            <w:tcBorders>
              <w:top w:val="nil"/>
              <w:bottom w:val="single" w:sz="4" w:space="0" w:color="auto"/>
            </w:tcBorders>
          </w:tcPr>
          <w:p w14:paraId="4BDD0131" w14:textId="77777777" w:rsidR="0074307B" w:rsidRPr="00272245" w:rsidRDefault="0074307B" w:rsidP="0074307B">
            <w:pPr>
              <w:jc w:val="left"/>
              <w:rPr>
                <w:sz w:val="20"/>
                <w:szCs w:val="20"/>
              </w:rPr>
            </w:pPr>
            <w:r w:rsidRPr="00272245">
              <w:rPr>
                <w:sz w:val="20"/>
                <w:szCs w:val="20"/>
              </w:rPr>
              <w:t>OT assessment for 92.1% of clients</w:t>
            </w:r>
          </w:p>
        </w:tc>
        <w:tc>
          <w:tcPr>
            <w:tcW w:w="1355" w:type="pct"/>
            <w:tcBorders>
              <w:top w:val="nil"/>
              <w:bottom w:val="single" w:sz="4" w:space="0" w:color="auto"/>
            </w:tcBorders>
          </w:tcPr>
          <w:p w14:paraId="788385A5" w14:textId="77777777" w:rsidR="0074307B" w:rsidRPr="00272245" w:rsidRDefault="0074307B" w:rsidP="0074307B">
            <w:pPr>
              <w:jc w:val="left"/>
              <w:rPr>
                <w:sz w:val="20"/>
                <w:szCs w:val="20"/>
              </w:rPr>
            </w:pPr>
            <w:r w:rsidRPr="00272245">
              <w:rPr>
                <w:sz w:val="20"/>
                <w:szCs w:val="20"/>
              </w:rPr>
              <w:t>£269.63 expected per client</w:t>
            </w:r>
          </w:p>
        </w:tc>
        <w:tc>
          <w:tcPr>
            <w:tcW w:w="718" w:type="pct"/>
            <w:tcBorders>
              <w:top w:val="nil"/>
              <w:bottom w:val="single" w:sz="4" w:space="0" w:color="auto"/>
            </w:tcBorders>
          </w:tcPr>
          <w:p w14:paraId="68AB0AC4" w14:textId="5BB01A5F"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20"/>
                <w:szCs w:val="20"/>
              </w:rPr>
              <w:fldChar w:fldCharType="separate"/>
            </w:r>
            <w:r w:rsidR="00D67A2B" w:rsidRPr="00272245">
              <w:rPr>
                <w:noProof/>
                <w:sz w:val="20"/>
                <w:szCs w:val="20"/>
              </w:rPr>
              <w:t>[153]</w:t>
            </w:r>
            <w:r w:rsidRPr="00272245">
              <w:rPr>
                <w:sz w:val="20"/>
                <w:szCs w:val="20"/>
              </w:rPr>
              <w:fldChar w:fldCharType="end"/>
            </w:r>
          </w:p>
        </w:tc>
      </w:tr>
      <w:tr w:rsidR="0074307B" w:rsidRPr="00272245" w14:paraId="4D32F3E6" w14:textId="77777777" w:rsidTr="00F33519">
        <w:tc>
          <w:tcPr>
            <w:tcW w:w="802" w:type="pct"/>
            <w:vMerge w:val="restart"/>
          </w:tcPr>
          <w:p w14:paraId="2D9B4C37" w14:textId="77777777" w:rsidR="0074307B" w:rsidRPr="00272245" w:rsidRDefault="0074307B" w:rsidP="0074307B">
            <w:pPr>
              <w:jc w:val="left"/>
              <w:rPr>
                <w:sz w:val="20"/>
                <w:szCs w:val="20"/>
              </w:rPr>
            </w:pPr>
            <w:r w:rsidRPr="00272245">
              <w:rPr>
                <w:sz w:val="20"/>
                <w:szCs w:val="20"/>
              </w:rPr>
              <w:t>Outsourced services and equipment</w:t>
            </w:r>
          </w:p>
        </w:tc>
        <w:tc>
          <w:tcPr>
            <w:tcW w:w="2125" w:type="pct"/>
            <w:tcBorders>
              <w:bottom w:val="nil"/>
            </w:tcBorders>
          </w:tcPr>
          <w:p w14:paraId="39C79E17" w14:textId="77777777" w:rsidR="0074307B" w:rsidRPr="00272245" w:rsidRDefault="0074307B" w:rsidP="0074307B">
            <w:pPr>
              <w:jc w:val="left"/>
              <w:rPr>
                <w:sz w:val="20"/>
                <w:szCs w:val="20"/>
              </w:rPr>
            </w:pPr>
            <w:r w:rsidRPr="00272245">
              <w:rPr>
                <w:sz w:val="20"/>
                <w:szCs w:val="20"/>
              </w:rPr>
              <w:t>Specialist outpatient visit for 44.1% of clients</w:t>
            </w:r>
          </w:p>
        </w:tc>
        <w:tc>
          <w:tcPr>
            <w:tcW w:w="1355" w:type="pct"/>
            <w:tcBorders>
              <w:bottom w:val="nil"/>
            </w:tcBorders>
          </w:tcPr>
          <w:p w14:paraId="3A08B677" w14:textId="77777777" w:rsidR="0074307B" w:rsidRPr="00272245" w:rsidRDefault="0074307B" w:rsidP="0074307B">
            <w:pPr>
              <w:jc w:val="left"/>
              <w:rPr>
                <w:sz w:val="20"/>
                <w:szCs w:val="20"/>
              </w:rPr>
            </w:pPr>
            <w:r w:rsidRPr="00272245">
              <w:rPr>
                <w:sz w:val="20"/>
                <w:szCs w:val="20"/>
              </w:rPr>
              <w:t>£45.90 expected per client</w:t>
            </w:r>
          </w:p>
        </w:tc>
        <w:tc>
          <w:tcPr>
            <w:tcW w:w="718" w:type="pct"/>
            <w:tcBorders>
              <w:bottom w:val="nil"/>
            </w:tcBorders>
          </w:tcPr>
          <w:p w14:paraId="7B4CD276" w14:textId="37881D6A"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20"/>
                <w:szCs w:val="20"/>
              </w:rPr>
              <w:fldChar w:fldCharType="separate"/>
            </w:r>
            <w:r w:rsidR="00D67A2B" w:rsidRPr="00272245">
              <w:rPr>
                <w:noProof/>
                <w:sz w:val="20"/>
                <w:szCs w:val="20"/>
              </w:rPr>
              <w:t>[153]</w:t>
            </w:r>
            <w:r w:rsidRPr="00272245">
              <w:rPr>
                <w:sz w:val="20"/>
                <w:szCs w:val="20"/>
              </w:rPr>
              <w:fldChar w:fldCharType="end"/>
            </w:r>
          </w:p>
        </w:tc>
      </w:tr>
      <w:tr w:rsidR="0074307B" w:rsidRPr="00272245" w14:paraId="2A6368DD" w14:textId="77777777" w:rsidTr="00F33519">
        <w:tc>
          <w:tcPr>
            <w:tcW w:w="802" w:type="pct"/>
            <w:vMerge/>
          </w:tcPr>
          <w:p w14:paraId="36C3A249" w14:textId="77777777" w:rsidR="0074307B" w:rsidRPr="00272245" w:rsidRDefault="0074307B" w:rsidP="0074307B">
            <w:pPr>
              <w:jc w:val="left"/>
              <w:rPr>
                <w:sz w:val="20"/>
                <w:szCs w:val="20"/>
              </w:rPr>
            </w:pPr>
          </w:p>
        </w:tc>
        <w:tc>
          <w:tcPr>
            <w:tcW w:w="2125" w:type="pct"/>
            <w:tcBorders>
              <w:top w:val="nil"/>
              <w:bottom w:val="nil"/>
            </w:tcBorders>
          </w:tcPr>
          <w:p w14:paraId="0A359B4C" w14:textId="77777777" w:rsidR="0074307B" w:rsidRPr="00272245" w:rsidRDefault="0074307B" w:rsidP="0074307B">
            <w:pPr>
              <w:jc w:val="left"/>
              <w:rPr>
                <w:sz w:val="20"/>
                <w:szCs w:val="20"/>
              </w:rPr>
            </w:pPr>
            <w:r w:rsidRPr="00272245">
              <w:rPr>
                <w:sz w:val="20"/>
                <w:szCs w:val="20"/>
              </w:rPr>
              <w:t>2 GP visits for medication change for 21.7% of clients</w:t>
            </w:r>
          </w:p>
        </w:tc>
        <w:tc>
          <w:tcPr>
            <w:tcW w:w="1355" w:type="pct"/>
            <w:tcBorders>
              <w:top w:val="nil"/>
              <w:bottom w:val="nil"/>
            </w:tcBorders>
          </w:tcPr>
          <w:p w14:paraId="45935EBE" w14:textId="77777777" w:rsidR="0074307B" w:rsidRPr="00272245" w:rsidRDefault="0074307B" w:rsidP="0074307B">
            <w:pPr>
              <w:jc w:val="left"/>
              <w:rPr>
                <w:sz w:val="20"/>
                <w:szCs w:val="20"/>
              </w:rPr>
            </w:pPr>
            <w:r w:rsidRPr="00272245">
              <w:rPr>
                <w:sz w:val="20"/>
                <w:szCs w:val="20"/>
              </w:rPr>
              <w:t>£16.63 expected per client</w:t>
            </w:r>
          </w:p>
        </w:tc>
        <w:tc>
          <w:tcPr>
            <w:tcW w:w="718" w:type="pct"/>
            <w:tcBorders>
              <w:top w:val="nil"/>
              <w:bottom w:val="nil"/>
            </w:tcBorders>
          </w:tcPr>
          <w:p w14:paraId="41A67857" w14:textId="43352050"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20"/>
                <w:szCs w:val="20"/>
              </w:rPr>
              <w:fldChar w:fldCharType="separate"/>
            </w:r>
            <w:r w:rsidR="00D67A2B" w:rsidRPr="00272245">
              <w:rPr>
                <w:noProof/>
                <w:sz w:val="20"/>
                <w:szCs w:val="20"/>
              </w:rPr>
              <w:t>[153]</w:t>
            </w:r>
            <w:r w:rsidRPr="00272245">
              <w:rPr>
                <w:sz w:val="20"/>
                <w:szCs w:val="20"/>
              </w:rPr>
              <w:fldChar w:fldCharType="end"/>
            </w:r>
          </w:p>
        </w:tc>
      </w:tr>
      <w:tr w:rsidR="0074307B" w:rsidRPr="00272245" w14:paraId="608824BF" w14:textId="77777777" w:rsidTr="00F33519">
        <w:tc>
          <w:tcPr>
            <w:tcW w:w="802" w:type="pct"/>
            <w:vMerge/>
          </w:tcPr>
          <w:p w14:paraId="42BAB629" w14:textId="77777777" w:rsidR="0074307B" w:rsidRPr="00272245" w:rsidRDefault="0074307B" w:rsidP="0074307B">
            <w:pPr>
              <w:jc w:val="left"/>
              <w:rPr>
                <w:sz w:val="20"/>
                <w:szCs w:val="20"/>
              </w:rPr>
            </w:pPr>
          </w:p>
        </w:tc>
        <w:tc>
          <w:tcPr>
            <w:tcW w:w="2125" w:type="pct"/>
            <w:tcBorders>
              <w:top w:val="nil"/>
              <w:bottom w:val="nil"/>
            </w:tcBorders>
          </w:tcPr>
          <w:p w14:paraId="0FEB0E80" w14:textId="77777777" w:rsidR="0074307B" w:rsidRPr="00272245" w:rsidRDefault="0074307B" w:rsidP="0074307B">
            <w:pPr>
              <w:jc w:val="left"/>
              <w:rPr>
                <w:sz w:val="20"/>
                <w:szCs w:val="20"/>
              </w:rPr>
            </w:pPr>
            <w:r w:rsidRPr="00272245">
              <w:rPr>
                <w:sz w:val="20"/>
                <w:szCs w:val="20"/>
              </w:rPr>
              <w:t>Optician and/or ophthalmologist referral for 17.8% of clients</w:t>
            </w:r>
          </w:p>
        </w:tc>
        <w:tc>
          <w:tcPr>
            <w:tcW w:w="1355" w:type="pct"/>
            <w:tcBorders>
              <w:top w:val="nil"/>
              <w:bottom w:val="nil"/>
            </w:tcBorders>
          </w:tcPr>
          <w:p w14:paraId="4798028A" w14:textId="77777777" w:rsidR="0074307B" w:rsidRPr="00272245" w:rsidRDefault="0074307B" w:rsidP="0074307B">
            <w:pPr>
              <w:jc w:val="left"/>
              <w:rPr>
                <w:sz w:val="20"/>
                <w:szCs w:val="20"/>
              </w:rPr>
            </w:pPr>
            <w:r w:rsidRPr="00272245">
              <w:rPr>
                <w:sz w:val="20"/>
                <w:szCs w:val="20"/>
              </w:rPr>
              <w:t>£51.62 expected per client</w:t>
            </w:r>
          </w:p>
        </w:tc>
        <w:tc>
          <w:tcPr>
            <w:tcW w:w="718" w:type="pct"/>
            <w:tcBorders>
              <w:top w:val="nil"/>
              <w:bottom w:val="nil"/>
            </w:tcBorders>
          </w:tcPr>
          <w:p w14:paraId="2DA65142" w14:textId="19FF6CE6"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20"/>
                <w:szCs w:val="20"/>
              </w:rPr>
              <w:fldChar w:fldCharType="separate"/>
            </w:r>
            <w:r w:rsidR="00D67A2B" w:rsidRPr="00272245">
              <w:rPr>
                <w:noProof/>
                <w:sz w:val="20"/>
                <w:szCs w:val="20"/>
              </w:rPr>
              <w:t>[153]</w:t>
            </w:r>
            <w:r w:rsidRPr="00272245">
              <w:rPr>
                <w:sz w:val="20"/>
                <w:szCs w:val="20"/>
              </w:rPr>
              <w:fldChar w:fldCharType="end"/>
            </w:r>
          </w:p>
        </w:tc>
      </w:tr>
      <w:tr w:rsidR="0074307B" w:rsidRPr="00272245" w14:paraId="7D8FE911" w14:textId="77777777" w:rsidTr="00F33519">
        <w:tc>
          <w:tcPr>
            <w:tcW w:w="802" w:type="pct"/>
            <w:vMerge/>
          </w:tcPr>
          <w:p w14:paraId="61F69012" w14:textId="77777777" w:rsidR="0074307B" w:rsidRPr="00272245" w:rsidRDefault="0074307B" w:rsidP="0074307B">
            <w:pPr>
              <w:jc w:val="left"/>
              <w:rPr>
                <w:sz w:val="20"/>
                <w:szCs w:val="20"/>
              </w:rPr>
            </w:pPr>
          </w:p>
        </w:tc>
        <w:tc>
          <w:tcPr>
            <w:tcW w:w="2125" w:type="pct"/>
            <w:tcBorders>
              <w:top w:val="nil"/>
              <w:bottom w:val="nil"/>
            </w:tcBorders>
          </w:tcPr>
          <w:p w14:paraId="4B01F6D4" w14:textId="77777777" w:rsidR="0074307B" w:rsidRPr="00272245" w:rsidRDefault="0074307B" w:rsidP="0074307B">
            <w:pPr>
              <w:jc w:val="left"/>
              <w:rPr>
                <w:sz w:val="20"/>
                <w:szCs w:val="20"/>
              </w:rPr>
            </w:pPr>
            <w:r w:rsidRPr="00272245">
              <w:rPr>
                <w:sz w:val="20"/>
                <w:szCs w:val="20"/>
              </w:rPr>
              <w:t>HAM major modifications (social care) for 92.1% of clients</w:t>
            </w:r>
          </w:p>
        </w:tc>
        <w:tc>
          <w:tcPr>
            <w:tcW w:w="1355" w:type="pct"/>
            <w:tcBorders>
              <w:top w:val="nil"/>
              <w:bottom w:val="nil"/>
            </w:tcBorders>
          </w:tcPr>
          <w:p w14:paraId="2566F943" w14:textId="77777777" w:rsidR="0074307B" w:rsidRPr="00272245" w:rsidRDefault="0074307B" w:rsidP="0074307B">
            <w:pPr>
              <w:jc w:val="left"/>
              <w:rPr>
                <w:sz w:val="20"/>
                <w:szCs w:val="20"/>
              </w:rPr>
            </w:pPr>
            <w:r w:rsidRPr="00272245">
              <w:rPr>
                <w:sz w:val="20"/>
                <w:szCs w:val="20"/>
              </w:rPr>
              <w:t>£87.47 expected per client</w:t>
            </w:r>
          </w:p>
        </w:tc>
        <w:tc>
          <w:tcPr>
            <w:tcW w:w="718" w:type="pct"/>
            <w:tcBorders>
              <w:top w:val="nil"/>
              <w:bottom w:val="nil"/>
            </w:tcBorders>
          </w:tcPr>
          <w:p w14:paraId="7A75356F" w14:textId="7C360739"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20"/>
                <w:szCs w:val="20"/>
              </w:rPr>
              <w:fldChar w:fldCharType="separate"/>
            </w:r>
            <w:r w:rsidR="00D67A2B" w:rsidRPr="00272245">
              <w:rPr>
                <w:noProof/>
                <w:sz w:val="20"/>
                <w:szCs w:val="20"/>
              </w:rPr>
              <w:t>[153]</w:t>
            </w:r>
            <w:r w:rsidRPr="00272245">
              <w:rPr>
                <w:sz w:val="20"/>
                <w:szCs w:val="20"/>
              </w:rPr>
              <w:fldChar w:fldCharType="end"/>
            </w:r>
          </w:p>
        </w:tc>
      </w:tr>
      <w:tr w:rsidR="0074307B" w:rsidRPr="00272245" w14:paraId="2AE73BB6" w14:textId="77777777" w:rsidTr="00F33519">
        <w:tc>
          <w:tcPr>
            <w:tcW w:w="802" w:type="pct"/>
            <w:vMerge/>
          </w:tcPr>
          <w:p w14:paraId="14ED3A39" w14:textId="77777777" w:rsidR="0074307B" w:rsidRPr="00272245" w:rsidRDefault="0074307B" w:rsidP="0074307B">
            <w:pPr>
              <w:jc w:val="left"/>
              <w:rPr>
                <w:sz w:val="20"/>
                <w:szCs w:val="20"/>
              </w:rPr>
            </w:pPr>
          </w:p>
        </w:tc>
        <w:tc>
          <w:tcPr>
            <w:tcW w:w="2125" w:type="pct"/>
            <w:tcBorders>
              <w:top w:val="nil"/>
              <w:bottom w:val="nil"/>
            </w:tcBorders>
          </w:tcPr>
          <w:p w14:paraId="6BDF58B9" w14:textId="77777777" w:rsidR="0074307B" w:rsidRPr="00272245" w:rsidRDefault="0074307B" w:rsidP="0074307B">
            <w:pPr>
              <w:jc w:val="left"/>
              <w:rPr>
                <w:sz w:val="20"/>
                <w:szCs w:val="20"/>
              </w:rPr>
            </w:pPr>
            <w:r w:rsidRPr="00272245">
              <w:rPr>
                <w:sz w:val="20"/>
                <w:szCs w:val="20"/>
              </w:rPr>
              <w:t>Handouts and amenities</w:t>
            </w:r>
          </w:p>
        </w:tc>
        <w:tc>
          <w:tcPr>
            <w:tcW w:w="1355" w:type="pct"/>
            <w:tcBorders>
              <w:top w:val="nil"/>
              <w:bottom w:val="nil"/>
            </w:tcBorders>
          </w:tcPr>
          <w:p w14:paraId="725B9E00" w14:textId="77777777" w:rsidR="0074307B" w:rsidRPr="00272245" w:rsidRDefault="0074307B" w:rsidP="0074307B">
            <w:pPr>
              <w:jc w:val="left"/>
              <w:rPr>
                <w:sz w:val="20"/>
                <w:szCs w:val="20"/>
              </w:rPr>
            </w:pPr>
            <w:r w:rsidRPr="00272245">
              <w:rPr>
                <w:sz w:val="20"/>
                <w:szCs w:val="20"/>
              </w:rPr>
              <w:t>£22.71 per client</w:t>
            </w:r>
          </w:p>
        </w:tc>
        <w:tc>
          <w:tcPr>
            <w:tcW w:w="718" w:type="pct"/>
            <w:tcBorders>
              <w:top w:val="nil"/>
              <w:bottom w:val="nil"/>
            </w:tcBorders>
          </w:tcPr>
          <w:p w14:paraId="3FC95C50" w14:textId="2791904E"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74307B" w:rsidRPr="00272245" w14:paraId="643F71D7" w14:textId="77777777" w:rsidTr="00F33519">
        <w:tc>
          <w:tcPr>
            <w:tcW w:w="802" w:type="pct"/>
            <w:vMerge w:val="restart"/>
          </w:tcPr>
          <w:p w14:paraId="03EA7602" w14:textId="77777777" w:rsidR="0074307B" w:rsidRPr="00272245" w:rsidRDefault="0074307B" w:rsidP="0074307B">
            <w:pPr>
              <w:jc w:val="left"/>
              <w:rPr>
                <w:sz w:val="20"/>
                <w:szCs w:val="20"/>
              </w:rPr>
            </w:pPr>
            <w:r w:rsidRPr="00272245">
              <w:rPr>
                <w:sz w:val="20"/>
                <w:szCs w:val="20"/>
              </w:rPr>
              <w:t>Non public sector cost per participant</w:t>
            </w:r>
          </w:p>
        </w:tc>
        <w:tc>
          <w:tcPr>
            <w:tcW w:w="2125" w:type="pct"/>
            <w:tcBorders>
              <w:bottom w:val="nil"/>
            </w:tcBorders>
          </w:tcPr>
          <w:p w14:paraId="54BDE9BE" w14:textId="77777777" w:rsidR="0074307B" w:rsidRPr="00272245" w:rsidRDefault="0074307B" w:rsidP="0074307B">
            <w:pPr>
              <w:jc w:val="left"/>
              <w:rPr>
                <w:sz w:val="20"/>
                <w:szCs w:val="20"/>
              </w:rPr>
            </w:pPr>
            <w:r w:rsidRPr="00272245">
              <w:rPr>
                <w:sz w:val="20"/>
                <w:szCs w:val="20"/>
              </w:rPr>
              <w:t>Travel cost</w:t>
            </w:r>
          </w:p>
        </w:tc>
        <w:tc>
          <w:tcPr>
            <w:tcW w:w="1355" w:type="pct"/>
            <w:tcBorders>
              <w:bottom w:val="nil"/>
            </w:tcBorders>
          </w:tcPr>
          <w:p w14:paraId="14BCEEA6" w14:textId="77777777" w:rsidR="0074307B" w:rsidRPr="00272245" w:rsidRDefault="0074307B" w:rsidP="0074307B">
            <w:pPr>
              <w:jc w:val="left"/>
              <w:rPr>
                <w:sz w:val="20"/>
                <w:szCs w:val="20"/>
              </w:rPr>
            </w:pPr>
            <w:r w:rsidRPr="00272245">
              <w:rPr>
                <w:sz w:val="20"/>
                <w:szCs w:val="20"/>
              </w:rPr>
              <w:t>£62.45 per year</w:t>
            </w:r>
          </w:p>
        </w:tc>
        <w:tc>
          <w:tcPr>
            <w:tcW w:w="718" w:type="pct"/>
            <w:tcBorders>
              <w:bottom w:val="nil"/>
            </w:tcBorders>
          </w:tcPr>
          <w:p w14:paraId="2F1C1ADE" w14:textId="457E5798"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74307B" w:rsidRPr="00272245" w14:paraId="20E59FFF" w14:textId="77777777" w:rsidTr="00F33519">
        <w:tc>
          <w:tcPr>
            <w:tcW w:w="802" w:type="pct"/>
            <w:vMerge/>
          </w:tcPr>
          <w:p w14:paraId="70FF31F9" w14:textId="77777777" w:rsidR="0074307B" w:rsidRPr="00272245" w:rsidRDefault="0074307B" w:rsidP="0074307B">
            <w:pPr>
              <w:jc w:val="left"/>
              <w:rPr>
                <w:sz w:val="20"/>
                <w:szCs w:val="20"/>
              </w:rPr>
            </w:pPr>
          </w:p>
        </w:tc>
        <w:tc>
          <w:tcPr>
            <w:tcW w:w="2125" w:type="pct"/>
            <w:tcBorders>
              <w:top w:val="nil"/>
              <w:bottom w:val="nil"/>
            </w:tcBorders>
          </w:tcPr>
          <w:p w14:paraId="092D1ABE" w14:textId="77777777" w:rsidR="0074307B" w:rsidRPr="00272245" w:rsidRDefault="0074307B" w:rsidP="0074307B">
            <w:pPr>
              <w:jc w:val="left"/>
              <w:rPr>
                <w:sz w:val="20"/>
                <w:szCs w:val="20"/>
              </w:rPr>
            </w:pPr>
            <w:r w:rsidRPr="00272245">
              <w:rPr>
                <w:sz w:val="20"/>
                <w:szCs w:val="20"/>
              </w:rPr>
              <w:t>HAM major modifications (self-funded) for 92.1% of clients</w:t>
            </w:r>
          </w:p>
        </w:tc>
        <w:tc>
          <w:tcPr>
            <w:tcW w:w="1355" w:type="pct"/>
            <w:tcBorders>
              <w:top w:val="nil"/>
              <w:bottom w:val="nil"/>
            </w:tcBorders>
          </w:tcPr>
          <w:p w14:paraId="2267931D" w14:textId="77777777" w:rsidR="0074307B" w:rsidRPr="00272245" w:rsidRDefault="0074307B" w:rsidP="0074307B">
            <w:pPr>
              <w:jc w:val="left"/>
              <w:rPr>
                <w:sz w:val="20"/>
                <w:szCs w:val="20"/>
              </w:rPr>
            </w:pPr>
            <w:r w:rsidRPr="00272245">
              <w:rPr>
                <w:sz w:val="20"/>
                <w:szCs w:val="20"/>
              </w:rPr>
              <w:t>£87.47 expected per client</w:t>
            </w:r>
          </w:p>
        </w:tc>
        <w:tc>
          <w:tcPr>
            <w:tcW w:w="718" w:type="pct"/>
            <w:tcBorders>
              <w:top w:val="nil"/>
              <w:bottom w:val="nil"/>
            </w:tcBorders>
          </w:tcPr>
          <w:p w14:paraId="7A8379D3" w14:textId="269807D6" w:rsidR="0074307B" w:rsidRPr="00272245" w:rsidRDefault="0074307B" w:rsidP="0074307B">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r w:rsidRPr="00272245">
              <w:rPr>
                <w:sz w:val="20"/>
                <w:szCs w:val="20"/>
              </w:rPr>
              <w:t xml:space="preserve">; </w:t>
            </w:r>
            <w:r w:rsidRPr="00272245">
              <w:rPr>
                <w:sz w:val="20"/>
                <w:szCs w:val="20"/>
              </w:rPr>
              <w:fldChar w:fldCharType="begin"/>
            </w:r>
            <w:r w:rsidR="00D67A2B" w:rsidRPr="00272245">
              <w:rPr>
                <w:sz w:val="20"/>
                <w:szCs w:val="20"/>
              </w:rPr>
              <w:instrText xml:space="preserve"> ADDIN EN.CITE &lt;EndNote&gt;&lt;Cite&gt;&lt;Author&gt;Close&lt;/Author&gt;&lt;Year&gt;1999&lt;/Year&gt;&lt;RecNum&gt;513&lt;/RecNum&gt;&lt;DisplayText&gt;[153]&lt;/DisplayText&gt;&lt;record&gt;&lt;rec-number&gt;513&lt;/rec-number&gt;&lt;foreign-keys&gt;&lt;key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272245">
              <w:rPr>
                <w:sz w:val="20"/>
                <w:szCs w:val="20"/>
              </w:rPr>
              <w:fldChar w:fldCharType="separate"/>
            </w:r>
            <w:r w:rsidR="00D67A2B" w:rsidRPr="00272245">
              <w:rPr>
                <w:noProof/>
                <w:sz w:val="20"/>
                <w:szCs w:val="20"/>
              </w:rPr>
              <w:t>[153]</w:t>
            </w:r>
            <w:r w:rsidRPr="00272245">
              <w:rPr>
                <w:sz w:val="20"/>
                <w:szCs w:val="20"/>
              </w:rPr>
              <w:fldChar w:fldCharType="end"/>
            </w:r>
          </w:p>
        </w:tc>
      </w:tr>
      <w:tr w:rsidR="0074307B" w:rsidRPr="00272245" w14:paraId="5BABD91D" w14:textId="77777777" w:rsidTr="00F33519">
        <w:tc>
          <w:tcPr>
            <w:tcW w:w="802" w:type="pct"/>
            <w:vMerge/>
          </w:tcPr>
          <w:p w14:paraId="2437B55B" w14:textId="77777777" w:rsidR="0074307B" w:rsidRPr="00272245" w:rsidRDefault="0074307B" w:rsidP="0074307B">
            <w:pPr>
              <w:jc w:val="left"/>
              <w:rPr>
                <w:sz w:val="20"/>
                <w:szCs w:val="20"/>
              </w:rPr>
            </w:pPr>
          </w:p>
        </w:tc>
        <w:tc>
          <w:tcPr>
            <w:tcW w:w="2125" w:type="pct"/>
            <w:tcBorders>
              <w:top w:val="nil"/>
              <w:bottom w:val="nil"/>
            </w:tcBorders>
          </w:tcPr>
          <w:p w14:paraId="083534FC" w14:textId="33173DB3" w:rsidR="0074307B" w:rsidRPr="00272245" w:rsidRDefault="0074307B" w:rsidP="0074307B">
            <w:pPr>
              <w:jc w:val="left"/>
              <w:rPr>
                <w:sz w:val="20"/>
                <w:szCs w:val="20"/>
              </w:rPr>
            </w:pPr>
            <w:r w:rsidRPr="00272245">
              <w:rPr>
                <w:sz w:val="20"/>
                <w:szCs w:val="20"/>
              </w:rPr>
              <w:t>Time opportunity cost – if employed</w:t>
            </w:r>
          </w:p>
        </w:tc>
        <w:tc>
          <w:tcPr>
            <w:tcW w:w="1355" w:type="pct"/>
            <w:tcBorders>
              <w:top w:val="nil"/>
              <w:bottom w:val="nil"/>
            </w:tcBorders>
          </w:tcPr>
          <w:p w14:paraId="7C3E619D" w14:textId="77777777" w:rsidR="0074307B" w:rsidRPr="00272245" w:rsidRDefault="0074307B" w:rsidP="0074307B">
            <w:pPr>
              <w:jc w:val="left"/>
              <w:rPr>
                <w:sz w:val="20"/>
                <w:szCs w:val="20"/>
              </w:rPr>
            </w:pPr>
            <w:r w:rsidRPr="00272245">
              <w:rPr>
                <w:sz w:val="20"/>
                <w:szCs w:val="20"/>
              </w:rPr>
              <w:t>£69.76 per year</w:t>
            </w:r>
          </w:p>
        </w:tc>
        <w:tc>
          <w:tcPr>
            <w:tcW w:w="718" w:type="pct"/>
            <w:tcBorders>
              <w:top w:val="nil"/>
              <w:bottom w:val="nil"/>
            </w:tcBorders>
          </w:tcPr>
          <w:p w14:paraId="0033BB7A" w14:textId="77777777" w:rsidR="0074307B" w:rsidRPr="00272245" w:rsidRDefault="0074307B" w:rsidP="0074307B">
            <w:pPr>
              <w:jc w:val="left"/>
              <w:rPr>
                <w:sz w:val="20"/>
                <w:szCs w:val="20"/>
              </w:rPr>
            </w:pPr>
          </w:p>
        </w:tc>
      </w:tr>
      <w:tr w:rsidR="0074307B" w:rsidRPr="00272245" w14:paraId="19909CF4" w14:textId="77777777" w:rsidTr="00F33519">
        <w:tc>
          <w:tcPr>
            <w:tcW w:w="802" w:type="pct"/>
            <w:vMerge/>
          </w:tcPr>
          <w:p w14:paraId="6AB5044D" w14:textId="77777777" w:rsidR="0074307B" w:rsidRPr="00272245" w:rsidRDefault="0074307B" w:rsidP="0074307B">
            <w:pPr>
              <w:jc w:val="left"/>
              <w:rPr>
                <w:sz w:val="20"/>
                <w:szCs w:val="20"/>
              </w:rPr>
            </w:pPr>
          </w:p>
        </w:tc>
        <w:tc>
          <w:tcPr>
            <w:tcW w:w="2125" w:type="pct"/>
            <w:tcBorders>
              <w:top w:val="nil"/>
            </w:tcBorders>
          </w:tcPr>
          <w:p w14:paraId="3D72F33C" w14:textId="72936AC7" w:rsidR="0074307B" w:rsidRPr="00272245" w:rsidRDefault="0074307B" w:rsidP="0074307B">
            <w:pPr>
              <w:jc w:val="left"/>
              <w:rPr>
                <w:sz w:val="20"/>
                <w:szCs w:val="20"/>
              </w:rPr>
            </w:pPr>
            <w:r w:rsidRPr="00272245">
              <w:rPr>
                <w:sz w:val="20"/>
                <w:szCs w:val="20"/>
              </w:rPr>
              <w:t>Time opportunity cost – if engaged in regular unpaid work</w:t>
            </w:r>
          </w:p>
        </w:tc>
        <w:tc>
          <w:tcPr>
            <w:tcW w:w="1355" w:type="pct"/>
            <w:tcBorders>
              <w:top w:val="nil"/>
            </w:tcBorders>
          </w:tcPr>
          <w:p w14:paraId="7DEA28E6" w14:textId="77777777" w:rsidR="0074307B" w:rsidRPr="00272245" w:rsidRDefault="0074307B" w:rsidP="0074307B">
            <w:pPr>
              <w:jc w:val="left"/>
              <w:rPr>
                <w:sz w:val="20"/>
                <w:szCs w:val="20"/>
              </w:rPr>
            </w:pPr>
            <w:r w:rsidRPr="00272245">
              <w:rPr>
                <w:sz w:val="20"/>
                <w:szCs w:val="20"/>
              </w:rPr>
              <w:t>£17.44 per year</w:t>
            </w:r>
          </w:p>
        </w:tc>
        <w:tc>
          <w:tcPr>
            <w:tcW w:w="718" w:type="pct"/>
            <w:tcBorders>
              <w:top w:val="nil"/>
            </w:tcBorders>
          </w:tcPr>
          <w:p w14:paraId="1B2FF32C" w14:textId="77777777" w:rsidR="0074307B" w:rsidRPr="00272245" w:rsidRDefault="0074307B" w:rsidP="0074307B">
            <w:pPr>
              <w:jc w:val="left"/>
              <w:rPr>
                <w:sz w:val="20"/>
                <w:szCs w:val="20"/>
              </w:rPr>
            </w:pPr>
          </w:p>
        </w:tc>
      </w:tr>
      <w:tr w:rsidR="0074307B" w:rsidRPr="00272245" w14:paraId="5441F131" w14:textId="77777777" w:rsidTr="00F33519">
        <w:tc>
          <w:tcPr>
            <w:tcW w:w="5000" w:type="pct"/>
            <w:gridSpan w:val="4"/>
          </w:tcPr>
          <w:p w14:paraId="16D37A46" w14:textId="33B5F3C2" w:rsidR="00B372AD" w:rsidRPr="00272245" w:rsidRDefault="009D36CD" w:rsidP="0074307B">
            <w:pPr>
              <w:rPr>
                <w:sz w:val="18"/>
                <w:szCs w:val="18"/>
              </w:rPr>
            </w:pPr>
            <w:r w:rsidRPr="00272245">
              <w:rPr>
                <w:b/>
                <w:bCs/>
                <w:sz w:val="18"/>
                <w:szCs w:val="18"/>
              </w:rPr>
              <w:t>Abbreviation</w:t>
            </w:r>
            <w:r w:rsidR="00B372AD" w:rsidRPr="00272245">
              <w:rPr>
                <w:b/>
                <w:bCs/>
                <w:sz w:val="18"/>
                <w:szCs w:val="18"/>
              </w:rPr>
              <w:t xml:space="preserve">: </w:t>
            </w:r>
            <w:r w:rsidR="00B372AD" w:rsidRPr="00272245">
              <w:rPr>
                <w:sz w:val="18"/>
                <w:szCs w:val="18"/>
              </w:rPr>
              <w:t>CI: cognitively impaired; HAM: home assessment and modification; MA fall: fall requiring medical attention; OT: occupational therapy/therapist; PT: physiotherapy/therapist; TUG: timed up and go</w:t>
            </w:r>
          </w:p>
          <w:p w14:paraId="2DF2DB6B" w14:textId="78D6F4FA" w:rsidR="00C36245" w:rsidRPr="00272245" w:rsidRDefault="00C36245" w:rsidP="00C36245">
            <w:pPr>
              <w:rPr>
                <w:sz w:val="18"/>
                <w:szCs w:val="18"/>
              </w:rPr>
            </w:pPr>
            <w:r w:rsidRPr="00272245">
              <w:rPr>
                <w:sz w:val="18"/>
                <w:szCs w:val="18"/>
                <w:vertAlign w:val="superscript"/>
              </w:rPr>
              <w:t>1</w:t>
            </w:r>
            <w:r w:rsidRPr="00272245">
              <w:rPr>
                <w:sz w:val="18"/>
                <w:szCs w:val="18"/>
              </w:rPr>
              <w:t xml:space="preserve"> All costs are expressed in 2021/22 £. Earlier estimates were inflated at the annual rate of 1.98% which is the average NHS cost inflation between 2013 and 2019 </w:t>
            </w:r>
            <w:r w:rsidRPr="00272245">
              <w:rPr>
                <w:sz w:val="18"/>
                <w:szCs w:val="18"/>
              </w:rPr>
              <w:fldChar w:fldCharType="begin"/>
            </w:r>
            <w:r w:rsidR="00D67A2B" w:rsidRPr="00272245">
              <w:rPr>
                <w:sz w:val="18"/>
                <w:szCs w:val="18"/>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18"/>
                <w:szCs w:val="18"/>
              </w:rPr>
              <w:fldChar w:fldCharType="separate"/>
            </w:r>
            <w:r w:rsidR="00D67A2B" w:rsidRPr="00272245">
              <w:rPr>
                <w:noProof/>
                <w:sz w:val="18"/>
                <w:szCs w:val="18"/>
              </w:rPr>
              <w:t>[219]</w:t>
            </w:r>
            <w:r w:rsidRPr="00272245">
              <w:rPr>
                <w:sz w:val="18"/>
                <w:szCs w:val="18"/>
              </w:rPr>
              <w:fldChar w:fldCharType="end"/>
            </w:r>
            <w:r w:rsidRPr="00272245">
              <w:rPr>
                <w:sz w:val="18"/>
                <w:szCs w:val="18"/>
              </w:rPr>
              <w:t>. Costs in Australian dollar were converted to £ at rate of £0.55/AUS$1.</w:t>
            </w:r>
          </w:p>
          <w:p w14:paraId="58D8656C" w14:textId="77777777" w:rsidR="00C36245" w:rsidRPr="00272245" w:rsidRDefault="00C36245" w:rsidP="00C36245">
            <w:pPr>
              <w:rPr>
                <w:sz w:val="18"/>
                <w:szCs w:val="18"/>
              </w:rPr>
            </w:pPr>
            <w:r w:rsidRPr="00272245">
              <w:rPr>
                <w:sz w:val="18"/>
                <w:szCs w:val="18"/>
                <w:vertAlign w:val="superscript"/>
              </w:rPr>
              <w:t>2</w:t>
            </w:r>
            <w:r w:rsidRPr="00272245">
              <w:rPr>
                <w:sz w:val="18"/>
                <w:szCs w:val="18"/>
              </w:rPr>
              <w:t xml:space="preserve"> This incorporated cost of 30 minutes of hospital staff time, 28% premium as cost of recruitment (i.e., letters and phone calls), and 50% premium as office overheads. The costs were converted from 2008/09 Australian dollar to 2021/22 £.</w:t>
            </w:r>
          </w:p>
          <w:p w14:paraId="00B7BA01" w14:textId="77777777" w:rsidR="00C36245" w:rsidRPr="00272245" w:rsidRDefault="00C36245" w:rsidP="00C36245">
            <w:pPr>
              <w:rPr>
                <w:sz w:val="18"/>
                <w:szCs w:val="18"/>
              </w:rPr>
            </w:pPr>
            <w:r w:rsidRPr="00272245">
              <w:rPr>
                <w:sz w:val="18"/>
                <w:szCs w:val="18"/>
                <w:vertAlign w:val="superscript"/>
              </w:rPr>
              <w:t>3</w:t>
            </w:r>
            <w:r w:rsidRPr="00272245">
              <w:rPr>
                <w:sz w:val="18"/>
                <w:szCs w:val="18"/>
              </w:rPr>
              <w:t xml:space="preserve"> This included cost of set-up (i.e., office overheads) at £24 per GP practice which amounted to £0.02 per person when spread across all recommended scenario recipients. The 28% premium for recruitment was applied as in reactive pathway (see note 2) to obtain the final per-participant cost of £10.83.</w:t>
            </w:r>
          </w:p>
          <w:p w14:paraId="23675CB5" w14:textId="67AC67AA" w:rsidR="00C36245" w:rsidRPr="00272245" w:rsidRDefault="00C36245" w:rsidP="00C36245">
            <w:pPr>
              <w:rPr>
                <w:sz w:val="18"/>
                <w:szCs w:val="18"/>
              </w:rPr>
            </w:pPr>
            <w:r w:rsidRPr="00272245">
              <w:rPr>
                <w:sz w:val="18"/>
                <w:szCs w:val="18"/>
                <w:vertAlign w:val="superscript"/>
              </w:rPr>
              <w:t>4</w:t>
            </w:r>
            <w:r w:rsidRPr="00272245">
              <w:rPr>
                <w:sz w:val="18"/>
                <w:szCs w:val="18"/>
              </w:rPr>
              <w:t xml:space="preserve"> Salary/oncosts of social work assistant from PSSRU depository were used </w:t>
            </w:r>
            <w:r w:rsidRPr="00272245">
              <w:rPr>
                <w:sz w:val="18"/>
                <w:szCs w:val="18"/>
              </w:rPr>
              <w:fldChar w:fldCharType="begin"/>
            </w:r>
            <w:r w:rsidR="00D67A2B" w:rsidRPr="00272245">
              <w:rPr>
                <w:sz w:val="18"/>
                <w:szCs w:val="18"/>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18"/>
                <w:szCs w:val="18"/>
              </w:rPr>
              <w:fldChar w:fldCharType="separate"/>
            </w:r>
            <w:r w:rsidR="00D67A2B" w:rsidRPr="00272245">
              <w:rPr>
                <w:noProof/>
                <w:sz w:val="18"/>
                <w:szCs w:val="18"/>
              </w:rPr>
              <w:t>[219]</w:t>
            </w:r>
            <w:r w:rsidRPr="00272245">
              <w:rPr>
                <w:sz w:val="18"/>
                <w:szCs w:val="18"/>
              </w:rPr>
              <w:fldChar w:fldCharType="end"/>
            </w:r>
            <w:r w:rsidRPr="00272245">
              <w:rPr>
                <w:sz w:val="18"/>
                <w:szCs w:val="18"/>
              </w:rPr>
              <w:t>.</w:t>
            </w:r>
          </w:p>
          <w:p w14:paraId="4F5C42E7" w14:textId="79834761" w:rsidR="00C36245" w:rsidRPr="00272245" w:rsidRDefault="00C36245" w:rsidP="00C36245">
            <w:pPr>
              <w:rPr>
                <w:sz w:val="18"/>
                <w:szCs w:val="18"/>
              </w:rPr>
            </w:pPr>
            <w:r w:rsidRPr="00272245">
              <w:rPr>
                <w:sz w:val="18"/>
                <w:szCs w:val="18"/>
                <w:vertAlign w:val="superscript"/>
              </w:rPr>
              <w:t>5</w:t>
            </w:r>
            <w:r w:rsidRPr="00272245">
              <w:rPr>
                <w:sz w:val="18"/>
                <w:szCs w:val="18"/>
              </w:rPr>
              <w:t xml:space="preserve"> Salary/oncosts of administrative staff for medical consultant were used </w:t>
            </w:r>
            <w:r w:rsidRPr="00272245">
              <w:rPr>
                <w:sz w:val="18"/>
                <w:szCs w:val="18"/>
              </w:rPr>
              <w:fldChar w:fldCharType="begin"/>
            </w:r>
            <w:r w:rsidR="00D67A2B" w:rsidRPr="00272245">
              <w:rPr>
                <w:sz w:val="18"/>
                <w:szCs w:val="18"/>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18"/>
                <w:szCs w:val="18"/>
              </w:rPr>
              <w:fldChar w:fldCharType="separate"/>
            </w:r>
            <w:r w:rsidR="00D67A2B" w:rsidRPr="00272245">
              <w:rPr>
                <w:noProof/>
                <w:sz w:val="18"/>
                <w:szCs w:val="18"/>
              </w:rPr>
              <w:t>[219]</w:t>
            </w:r>
            <w:r w:rsidRPr="00272245">
              <w:rPr>
                <w:sz w:val="18"/>
                <w:szCs w:val="18"/>
              </w:rPr>
              <w:fldChar w:fldCharType="end"/>
            </w:r>
            <w:r w:rsidRPr="00272245">
              <w:rPr>
                <w:sz w:val="18"/>
                <w:szCs w:val="18"/>
              </w:rPr>
              <w:t>.</w:t>
            </w:r>
          </w:p>
          <w:p w14:paraId="217F7146" w14:textId="4DA91297" w:rsidR="00C36245" w:rsidRPr="00272245" w:rsidRDefault="00C36245" w:rsidP="00C36245">
            <w:pPr>
              <w:rPr>
                <w:sz w:val="18"/>
                <w:szCs w:val="18"/>
              </w:rPr>
            </w:pPr>
            <w:r w:rsidRPr="00272245">
              <w:rPr>
                <w:sz w:val="18"/>
                <w:szCs w:val="18"/>
                <w:vertAlign w:val="superscript"/>
              </w:rPr>
              <w:t>6</w:t>
            </w:r>
            <w:r w:rsidRPr="00272245">
              <w:rPr>
                <w:sz w:val="18"/>
                <w:szCs w:val="18"/>
              </w:rPr>
              <w:t xml:space="preserve"> Assumed to be four times the capital overheads for Dementia Memory Clinic operating 40 hours per week for 50.4 weeks per year and catering to 708 dementia patients as costed in PSSRU depository. The overheads were annuitized over 60 years at a discount of 3.5%, declining to 3% after 30 years </w:t>
            </w:r>
            <w:r w:rsidRPr="00272245">
              <w:rPr>
                <w:sz w:val="18"/>
                <w:szCs w:val="18"/>
              </w:rPr>
              <w:fldChar w:fldCharType="begin"/>
            </w:r>
            <w:r w:rsidR="00D67A2B" w:rsidRPr="00272245">
              <w:rPr>
                <w:sz w:val="18"/>
                <w:szCs w:val="18"/>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18"/>
                <w:szCs w:val="18"/>
              </w:rPr>
              <w:fldChar w:fldCharType="separate"/>
            </w:r>
            <w:r w:rsidR="00D67A2B" w:rsidRPr="00272245">
              <w:rPr>
                <w:noProof/>
                <w:sz w:val="18"/>
                <w:szCs w:val="18"/>
              </w:rPr>
              <w:t>[219]</w:t>
            </w:r>
            <w:r w:rsidRPr="00272245">
              <w:rPr>
                <w:sz w:val="18"/>
                <w:szCs w:val="18"/>
              </w:rPr>
              <w:fldChar w:fldCharType="end"/>
            </w:r>
            <w:r w:rsidRPr="00272245">
              <w:rPr>
                <w:sz w:val="18"/>
                <w:szCs w:val="18"/>
              </w:rPr>
              <w:t>.</w:t>
            </w:r>
          </w:p>
          <w:p w14:paraId="31294207" w14:textId="7F6A1028" w:rsidR="00C36245" w:rsidRPr="00272245" w:rsidRDefault="00C36245" w:rsidP="00C36245">
            <w:pPr>
              <w:rPr>
                <w:sz w:val="18"/>
                <w:szCs w:val="18"/>
              </w:rPr>
            </w:pPr>
            <w:r w:rsidRPr="00272245">
              <w:rPr>
                <w:sz w:val="18"/>
                <w:szCs w:val="18"/>
                <w:vertAlign w:val="superscript"/>
              </w:rPr>
              <w:t>7</w:t>
            </w:r>
            <w:r w:rsidRPr="00272245">
              <w:rPr>
                <w:sz w:val="18"/>
                <w:szCs w:val="18"/>
              </w:rPr>
              <w:t xml:space="preserve"> Assumed to be two times the </w:t>
            </w:r>
            <w:r w:rsidR="00582464" w:rsidRPr="00272245">
              <w:rPr>
                <w:sz w:val="18"/>
                <w:szCs w:val="18"/>
              </w:rPr>
              <w:t xml:space="preserve">non-staff </w:t>
            </w:r>
            <w:r w:rsidRPr="00272245">
              <w:rPr>
                <w:sz w:val="18"/>
                <w:szCs w:val="18"/>
              </w:rPr>
              <w:t xml:space="preserve">overheads for Dementia Memory Clinic </w:t>
            </w:r>
            <w:r w:rsidRPr="00272245">
              <w:rPr>
                <w:sz w:val="18"/>
                <w:szCs w:val="18"/>
              </w:rPr>
              <w:fldChar w:fldCharType="begin"/>
            </w:r>
            <w:r w:rsidR="00D67A2B" w:rsidRPr="00272245">
              <w:rPr>
                <w:sz w:val="18"/>
                <w:szCs w:val="18"/>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18"/>
                <w:szCs w:val="18"/>
              </w:rPr>
              <w:fldChar w:fldCharType="separate"/>
            </w:r>
            <w:r w:rsidR="00D67A2B" w:rsidRPr="00272245">
              <w:rPr>
                <w:noProof/>
                <w:sz w:val="18"/>
                <w:szCs w:val="18"/>
              </w:rPr>
              <w:t>[219]</w:t>
            </w:r>
            <w:r w:rsidRPr="00272245">
              <w:rPr>
                <w:sz w:val="18"/>
                <w:szCs w:val="18"/>
              </w:rPr>
              <w:fldChar w:fldCharType="end"/>
            </w:r>
            <w:r w:rsidRPr="00272245">
              <w:rPr>
                <w:sz w:val="18"/>
                <w:szCs w:val="18"/>
              </w:rPr>
              <w:t>.</w:t>
            </w:r>
          </w:p>
          <w:p w14:paraId="028F732B" w14:textId="38767666" w:rsidR="0074307B" w:rsidRPr="00272245" w:rsidRDefault="00C36245" w:rsidP="0074307B">
            <w:pPr>
              <w:rPr>
                <w:sz w:val="18"/>
                <w:szCs w:val="18"/>
              </w:rPr>
            </w:pPr>
            <w:r w:rsidRPr="00272245">
              <w:rPr>
                <w:sz w:val="18"/>
                <w:szCs w:val="18"/>
                <w:vertAlign w:val="superscript"/>
              </w:rPr>
              <w:t>8</w:t>
            </w:r>
            <w:r w:rsidRPr="00272245">
              <w:rPr>
                <w:sz w:val="18"/>
                <w:szCs w:val="18"/>
              </w:rPr>
              <w:t xml:space="preserve"> Expected cost given the probability of receiving the given service. </w:t>
            </w:r>
          </w:p>
        </w:tc>
      </w:tr>
    </w:tbl>
    <w:p w14:paraId="0C18A389" w14:textId="36044744" w:rsidR="0074307B" w:rsidRPr="00272245" w:rsidRDefault="0074307B" w:rsidP="0074307B"/>
    <w:p w14:paraId="694A2116" w14:textId="2D061903" w:rsidR="0074307B" w:rsidRPr="00272245" w:rsidRDefault="0074307B" w:rsidP="0074307B">
      <w:r w:rsidRPr="00272245">
        <w:t xml:space="preserve">For the falls clinic operation, the staffing pattern required to manage 3,000 clients per year was estimated from stakeholders consultations and literature. The current Sheffield Falls Clinic for 300 clients per year was operated by a multidisciplinary team of falls specialist geriatrician, registrar, lead PT, lead OT, group of PT/OT assistants/students, and nurse. Administration was handled centrally by the Assessment and Rehabilitation Centre. The multidisciplinary team ran a single afternoon session per week, meaning that it could operate 10 such sessions per week if allocated full-time responsibility and salary. This would nevertheless require </w:t>
      </w:r>
      <w:r w:rsidR="008A6666" w:rsidRPr="00272245">
        <w:t>staff expansion to cover</w:t>
      </w:r>
      <w:r w:rsidRPr="00272245">
        <w:t xml:space="preserve"> the overall increased work volume (though not increased volume per session). Hence, the salaries and oncosts were estimated using the PSSRU unit costs </w:t>
      </w:r>
      <w:r w:rsidR="008A6666" w:rsidRPr="00272245">
        <w:fldChar w:fldCharType="begin"/>
      </w:r>
      <w:r w:rsidR="00D67A2B" w:rsidRPr="00272245">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8A6666" w:rsidRPr="00272245">
        <w:fldChar w:fldCharType="separate"/>
      </w:r>
      <w:r w:rsidR="00D67A2B" w:rsidRPr="00272245">
        <w:rPr>
          <w:noProof/>
        </w:rPr>
        <w:t>[219]</w:t>
      </w:r>
      <w:r w:rsidR="008A6666" w:rsidRPr="00272245">
        <w:fldChar w:fldCharType="end"/>
      </w:r>
      <w:r w:rsidRPr="00272245">
        <w:t xml:space="preserve"> for: </w:t>
      </w:r>
      <w:r w:rsidR="00C41254" w:rsidRPr="00272245">
        <w:t>one</w:t>
      </w:r>
      <w:r w:rsidRPr="00272245">
        <w:t xml:space="preserve"> falls specialist geriatrician (medical consultant in PSSRU); </w:t>
      </w:r>
      <w:r w:rsidR="00C41254" w:rsidRPr="00272245">
        <w:t>two</w:t>
      </w:r>
      <w:r w:rsidRPr="00272245">
        <w:t xml:space="preserve"> registrars; </w:t>
      </w:r>
      <w:r w:rsidR="00C41254" w:rsidRPr="00272245">
        <w:t>two</w:t>
      </w:r>
      <w:r w:rsidRPr="00272245">
        <w:t xml:space="preserve"> PTs (band 6 &amp; 7); </w:t>
      </w:r>
      <w:r w:rsidR="00C41254" w:rsidRPr="00272245">
        <w:t>two</w:t>
      </w:r>
      <w:r w:rsidRPr="00272245">
        <w:t xml:space="preserve"> OTs (band 6 &amp; 7); </w:t>
      </w:r>
      <w:r w:rsidR="00C41254" w:rsidRPr="00272245">
        <w:t>two</w:t>
      </w:r>
      <w:r w:rsidRPr="00272245">
        <w:t xml:space="preserve"> PT assistants (band 4); </w:t>
      </w:r>
      <w:r w:rsidR="00C41254" w:rsidRPr="00272245">
        <w:t>two</w:t>
      </w:r>
      <w:r w:rsidRPr="00272245">
        <w:t xml:space="preserve"> OT assistants (band 4); </w:t>
      </w:r>
      <w:r w:rsidR="00C41254" w:rsidRPr="00272245">
        <w:t>three</w:t>
      </w:r>
      <w:r w:rsidRPr="00272245">
        <w:t xml:space="preserve"> nurses (band 4); </w:t>
      </w:r>
      <w:r w:rsidR="00C41254" w:rsidRPr="00272245">
        <w:t>one</w:t>
      </w:r>
      <w:r w:rsidRPr="00272245">
        <w:t xml:space="preserve"> falls prevention facilitator (assumed to have same salary/oncosts as social work assistant in PSSRU); and </w:t>
      </w:r>
      <w:r w:rsidR="00C41254" w:rsidRPr="00272245">
        <w:t>two</w:t>
      </w:r>
      <w:r w:rsidRPr="00272245">
        <w:t xml:space="preserve"> administrative staffs (medical consultant administrative staffs). The last two types would provide administrative support which was previously provided centrally by the Assessment and Rehabilitation Centre. The inclusion of facilitator was based on a previous model that costed the work of a facilitator in coordinating referrals from other clinical settings </w:t>
      </w:r>
      <w:r w:rsidR="001C15ED" w:rsidRPr="00272245">
        <w:fldChar w:fldCharType="begin"/>
      </w:r>
      <w:r w:rsidR="00D67A2B" w:rsidRPr="00272245">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001C15ED" w:rsidRPr="00272245">
        <w:fldChar w:fldCharType="separate"/>
      </w:r>
      <w:r w:rsidR="00D67A2B" w:rsidRPr="00272245">
        <w:rPr>
          <w:noProof/>
        </w:rPr>
        <w:t>[93]</w:t>
      </w:r>
      <w:r w:rsidR="001C15ED" w:rsidRPr="00272245">
        <w:fldChar w:fldCharType="end"/>
      </w:r>
      <w:r w:rsidRPr="00272245">
        <w:t xml:space="preserve">. The annual salary for the facilitator in </w:t>
      </w:r>
      <w:r w:rsidR="001C15ED" w:rsidRPr="00272245">
        <w:t>this model</w:t>
      </w:r>
      <w:r w:rsidRPr="00272245">
        <w:t xml:space="preserve"> was that of a social work assistant in PSSRU. In line with </w:t>
      </w:r>
      <w:r w:rsidR="001C15ED" w:rsidRPr="00272245">
        <w:t xml:space="preserve">RCT </w:t>
      </w:r>
      <w:r w:rsidRPr="00272245">
        <w:t>Shaw (2003)</w:t>
      </w:r>
      <w:r w:rsidR="001C15ED" w:rsidRPr="00272245">
        <w:t xml:space="preserve"> </w:t>
      </w:r>
      <w:r w:rsidR="001C15ED" w:rsidRPr="00272245">
        <w:fldChar w:fldCharType="begin"/>
      </w:r>
      <w:r w:rsidR="00D67A2B" w:rsidRPr="00272245">
        <w:instrText xml:space="preserve"> ADDIN EN.CITE &lt;EndNote&gt;&lt;Cite&gt;&lt;Author&gt;Shaw&lt;/Author&gt;&lt;Year&gt;2003&lt;/Year&gt;&lt;RecNum&gt;514&lt;/RecNum&gt;&lt;DisplayText&gt;[220]&lt;/DisplayText&gt;&lt;record&gt;&lt;rec-number&gt;514&lt;/rec-number&gt;&lt;foreign-keys&gt;&lt;key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1C15ED" w:rsidRPr="00272245">
        <w:fldChar w:fldCharType="separate"/>
      </w:r>
      <w:r w:rsidR="00D67A2B" w:rsidRPr="00272245">
        <w:rPr>
          <w:noProof/>
        </w:rPr>
        <w:t>[220]</w:t>
      </w:r>
      <w:r w:rsidR="001C15ED" w:rsidRPr="00272245">
        <w:fldChar w:fldCharType="end"/>
      </w:r>
      <w:r w:rsidRPr="00272245">
        <w:t xml:space="preserve">, the multidisciplinary team did not include a geriatric psychiatrist despite 4.4% of clients being cognitively impaired. Those requiring such service – 6.9% of the cognitively impaired clients </w:t>
      </w:r>
      <w:r w:rsidR="001C15ED" w:rsidRPr="00272245">
        <w:fldChar w:fldCharType="begin"/>
      </w:r>
      <w:r w:rsidR="00D67A2B" w:rsidRPr="00272245">
        <w:instrText xml:space="preserve"> ADDIN EN.CITE &lt;EndNote&gt;&lt;Cite&gt;&lt;Author&gt;Shaw&lt;/Author&gt;&lt;Year&gt;2003&lt;/Year&gt;&lt;RecNum&gt;514&lt;/RecNum&gt;&lt;DisplayText&gt;[220]&lt;/DisplayText&gt;&lt;record&gt;&lt;rec-number&gt;514&lt;/rec-number&gt;&lt;foreign-keys&gt;&lt;key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1C15ED" w:rsidRPr="00272245">
        <w:fldChar w:fldCharType="separate"/>
      </w:r>
      <w:r w:rsidR="00D67A2B" w:rsidRPr="00272245">
        <w:rPr>
          <w:noProof/>
        </w:rPr>
        <w:t>[220]</w:t>
      </w:r>
      <w:r w:rsidR="001C15ED" w:rsidRPr="00272245">
        <w:fldChar w:fldCharType="end"/>
      </w:r>
      <w:r w:rsidR="001C15ED" w:rsidRPr="00272245">
        <w:t xml:space="preserve"> </w:t>
      </w:r>
      <w:r w:rsidRPr="00272245">
        <w:t>– were referred to external geriatric psychiatrists.</w:t>
      </w:r>
    </w:p>
    <w:p w14:paraId="7BBEB0C4" w14:textId="546486F2" w:rsidR="000D180D" w:rsidRPr="00272245" w:rsidRDefault="0074307B" w:rsidP="0074307B">
      <w:r w:rsidRPr="00272245">
        <w:t xml:space="preserve">For capital and non-staff overheads, the cost estimates were taken from the PSSRU unit cost depository that estimated the overheads for operating a dementia memory </w:t>
      </w:r>
      <w:r w:rsidR="001C15ED" w:rsidRPr="00272245">
        <w:t>clinic</w:t>
      </w:r>
      <w:r w:rsidRPr="00272245">
        <w:t xml:space="preserve"> </w:t>
      </w:r>
      <w:r w:rsidR="001C15ED" w:rsidRPr="00272245">
        <w:fldChar w:fldCharType="begin"/>
      </w:r>
      <w:r w:rsidR="00D67A2B" w:rsidRPr="00272245">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1C15ED" w:rsidRPr="00272245">
        <w:fldChar w:fldCharType="separate"/>
      </w:r>
      <w:r w:rsidR="00D67A2B" w:rsidRPr="00272245">
        <w:rPr>
          <w:noProof/>
        </w:rPr>
        <w:t>[219]</w:t>
      </w:r>
      <w:r w:rsidR="001C15ED" w:rsidRPr="00272245">
        <w:fldChar w:fldCharType="end"/>
      </w:r>
      <w:r w:rsidRPr="00272245">
        <w:t>. The</w:t>
      </w:r>
      <w:r w:rsidR="001C15ED" w:rsidRPr="00272245">
        <w:t xml:space="preserve"> memory clinic</w:t>
      </w:r>
      <w:r w:rsidRPr="00272245">
        <w:t xml:space="preserve"> ran for 40 hours per week and catered to 708 dementia patients. The non-staff overheads included costs of travel, telephone, education and training, office supplies, clinical and general services and utilities, while the capital overheads included the costs of </w:t>
      </w:r>
      <w:r w:rsidR="008A6666" w:rsidRPr="00272245">
        <w:t>four</w:t>
      </w:r>
      <w:r w:rsidRPr="00272245">
        <w:t xml:space="preserve"> NHS offices and large open-plan area for shared use which were annuitized over 60 years at 3.5% discount rate and at 3% after 30 years. </w:t>
      </w:r>
      <w:r w:rsidR="006D3EEC" w:rsidRPr="00272245">
        <w:t xml:space="preserve">Although the </w:t>
      </w:r>
      <w:r w:rsidR="006D3EEC" w:rsidRPr="00272245">
        <w:lastRenderedPageBreak/>
        <w:t xml:space="preserve">client flow of the falls clinic (3,000) is around four times that of the memory clinic (708), the much lower proportion of cognitively impaired patients likely reduces the overhead requirement; hence, the required falls clinic </w:t>
      </w:r>
      <w:r w:rsidRPr="00272245">
        <w:t>overhead</w:t>
      </w:r>
      <w:r w:rsidR="006D3EEC" w:rsidRPr="00272245">
        <w:t xml:space="preserve"> cost was assumed to be twice that of the memory clinic</w:t>
      </w:r>
      <w:r w:rsidRPr="00272245">
        <w:t>.</w:t>
      </w:r>
    </w:p>
    <w:p w14:paraId="5D903C99" w14:textId="1AC4D84A" w:rsidR="000D180D" w:rsidRPr="00272245" w:rsidRDefault="000D180D" w:rsidP="000D180D">
      <w:r w:rsidRPr="00272245">
        <w:t xml:space="preserve">Proportions of falls clinic clients </w:t>
      </w:r>
      <w:r w:rsidR="001C15ED" w:rsidRPr="00272245">
        <w:t xml:space="preserve">who </w:t>
      </w:r>
      <w:r w:rsidRPr="00272245">
        <w:t xml:space="preserve">were referred to different external services were </w:t>
      </w:r>
      <w:r w:rsidR="001C15ED" w:rsidRPr="00272245">
        <w:t xml:space="preserve">obtained from model by Day and colleagues </w:t>
      </w:r>
      <w:r w:rsidR="001C15ED" w:rsidRPr="00272245">
        <w:fldChar w:fldCharType="begin"/>
      </w:r>
      <w:r w:rsidR="00D67A2B" w:rsidRPr="00272245">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1C15ED" w:rsidRPr="00272245">
        <w:fldChar w:fldCharType="separate"/>
      </w:r>
      <w:r w:rsidR="00D67A2B" w:rsidRPr="00272245">
        <w:rPr>
          <w:noProof/>
        </w:rPr>
        <w:t>[46]</w:t>
      </w:r>
      <w:r w:rsidR="001C15ED" w:rsidRPr="00272245">
        <w:fldChar w:fldCharType="end"/>
      </w:r>
      <w:r w:rsidRPr="00272245">
        <w:t xml:space="preserve">: 30% of falls clinic clients were referred to </w:t>
      </w:r>
      <w:r w:rsidR="00A15245" w:rsidRPr="00272245">
        <w:t>two</w:t>
      </w:r>
      <w:r w:rsidRPr="00272245">
        <w:t xml:space="preserve"> specialist outpatient visits at combined cost of £109.64 per person; 17.7% to </w:t>
      </w:r>
      <w:r w:rsidR="00A15245" w:rsidRPr="00272245">
        <w:t>one</w:t>
      </w:r>
      <w:r w:rsidRPr="00272245">
        <w:t xml:space="preserve"> optician/ophthalmologist visit at £290.02 per person; and 17.0% to </w:t>
      </w:r>
      <w:r w:rsidR="00A15245" w:rsidRPr="00272245">
        <w:t>one</w:t>
      </w:r>
      <w:r w:rsidRPr="00272245">
        <w:t xml:space="preserve"> podiatrist visit at £33.96 per person. For geriatric psychiatry referral, the proportion of clients referred was taken from Shaw (2003) </w:t>
      </w:r>
      <w:r w:rsidR="001C15ED" w:rsidRPr="00272245">
        <w:fldChar w:fldCharType="begin"/>
      </w:r>
      <w:r w:rsidR="00D67A2B" w:rsidRPr="00272245">
        <w:instrText xml:space="preserve"> ADDIN EN.CITE &lt;EndNote&gt;&lt;Cite&gt;&lt;Author&gt;Shaw&lt;/Author&gt;&lt;Year&gt;2003&lt;/Year&gt;&lt;RecNum&gt;514&lt;/RecNum&gt;&lt;DisplayText&gt;[220]&lt;/DisplayText&gt;&lt;record&gt;&lt;rec-number&gt;514&lt;/rec-number&gt;&lt;foreign-keys&gt;&lt;key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1C15ED" w:rsidRPr="00272245">
        <w:fldChar w:fldCharType="separate"/>
      </w:r>
      <w:r w:rsidR="00D67A2B" w:rsidRPr="00272245">
        <w:rPr>
          <w:noProof/>
        </w:rPr>
        <w:t>[220]</w:t>
      </w:r>
      <w:r w:rsidR="001C15ED" w:rsidRPr="00272245">
        <w:fldChar w:fldCharType="end"/>
      </w:r>
      <w:r w:rsidR="001C15ED" w:rsidRPr="00272245">
        <w:t xml:space="preserve"> </w:t>
      </w:r>
      <w:r w:rsidRPr="00272245">
        <w:t>and assigned the cost of a specialist outpatient visit in Day</w:t>
      </w:r>
      <w:r w:rsidR="001C15ED" w:rsidRPr="00272245">
        <w:t xml:space="preserve"> </w:t>
      </w:r>
      <w:r w:rsidR="001C15ED" w:rsidRPr="00272245">
        <w:fldChar w:fldCharType="begin"/>
      </w:r>
      <w:r w:rsidR="00D67A2B" w:rsidRPr="00272245">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1C15ED" w:rsidRPr="00272245">
        <w:fldChar w:fldCharType="separate"/>
      </w:r>
      <w:r w:rsidR="00D67A2B" w:rsidRPr="00272245">
        <w:rPr>
          <w:noProof/>
        </w:rPr>
        <w:t>[46]</w:t>
      </w:r>
      <w:r w:rsidR="001C15ED" w:rsidRPr="00272245">
        <w:fldChar w:fldCharType="end"/>
      </w:r>
      <w:r w:rsidRPr="00272245">
        <w:t>. From these data, the expected costs of outsourced services per client were estimated. Day also estimated the proportions requiring equipment for in-house services and their unit costs: 25% required new walking aid at £85.16 per person; 19% new footwear at £56.77 per person; and 17% hip protectors at £69.47 per person</w:t>
      </w:r>
      <w:r w:rsidR="001C15ED" w:rsidRPr="00272245">
        <w:t xml:space="preserve"> </w:t>
      </w:r>
      <w:r w:rsidR="001C15ED" w:rsidRPr="00272245">
        <w:fldChar w:fldCharType="begin"/>
      </w:r>
      <w:r w:rsidR="00D67A2B" w:rsidRPr="00272245">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1C15ED" w:rsidRPr="00272245">
        <w:fldChar w:fldCharType="separate"/>
      </w:r>
      <w:r w:rsidR="00D67A2B" w:rsidRPr="00272245">
        <w:rPr>
          <w:noProof/>
        </w:rPr>
        <w:t>[46]</w:t>
      </w:r>
      <w:r w:rsidR="001C15ED" w:rsidRPr="00272245">
        <w:fldChar w:fldCharType="end"/>
      </w:r>
      <w:r w:rsidRPr="00272245">
        <w:t xml:space="preserve">. Moreover, the cost of major home modifications would be incurred outside the falls clinic by social care services and </w:t>
      </w:r>
      <w:r w:rsidR="00032A88" w:rsidRPr="00272245">
        <w:t>older</w:t>
      </w:r>
      <w:r w:rsidRPr="00272245">
        <w:t xml:space="preserve"> persons themselves. The Public Health England model estimated the expected cost of major HAM equipment and assumed that 50% of the cost (£94.97 per person) would be borne by the local authorities and the other 50% by </w:t>
      </w:r>
      <w:r w:rsidR="00032A88" w:rsidRPr="00272245">
        <w:t>older</w:t>
      </w:r>
      <w:r w:rsidRPr="00272245">
        <w:t xml:space="preserve"> persons</w:t>
      </w:r>
      <w:r w:rsidR="001C15ED" w:rsidRPr="00272245">
        <w:t xml:space="preserve"> </w:t>
      </w:r>
      <w:r w:rsidR="001C15ED" w:rsidRPr="00272245">
        <w:fldChar w:fldCharType="begin"/>
      </w:r>
      <w:r w:rsidR="00D67A2B" w:rsidRPr="00272245">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1C15ED" w:rsidRPr="00272245">
        <w:fldChar w:fldCharType="separate"/>
      </w:r>
      <w:r w:rsidR="00D67A2B" w:rsidRPr="00272245">
        <w:rPr>
          <w:noProof/>
        </w:rPr>
        <w:t>[39]</w:t>
      </w:r>
      <w:r w:rsidR="001C15ED" w:rsidRPr="00272245">
        <w:fldChar w:fldCharType="end"/>
      </w:r>
      <w:r w:rsidRPr="00272245">
        <w:t xml:space="preserve">. Finally, </w:t>
      </w:r>
      <w:r w:rsidR="001C15ED" w:rsidRPr="00272245">
        <w:t xml:space="preserve">the </w:t>
      </w:r>
      <w:r w:rsidR="00A15245" w:rsidRPr="00272245">
        <w:t xml:space="preserve">Comans </w:t>
      </w:r>
      <w:r w:rsidR="001C15ED" w:rsidRPr="00272245">
        <w:t xml:space="preserve">model </w:t>
      </w:r>
      <w:r w:rsidR="001C15ED" w:rsidRPr="00272245">
        <w:fldChar w:fldCharType="begin"/>
      </w:r>
      <w:r w:rsidR="00D67A2B" w:rsidRPr="00272245">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001C15ED" w:rsidRPr="00272245">
        <w:fldChar w:fldCharType="separate"/>
      </w:r>
      <w:r w:rsidR="00D67A2B" w:rsidRPr="00272245">
        <w:rPr>
          <w:noProof/>
        </w:rPr>
        <w:t>[93]</w:t>
      </w:r>
      <w:r w:rsidR="001C15ED" w:rsidRPr="00272245">
        <w:fldChar w:fldCharType="end"/>
      </w:r>
      <w:r w:rsidRPr="00272245">
        <w:t xml:space="preserve"> estimated that handouts (e.g., falls education booklets) and amenities would cost £22.71 per client.</w:t>
      </w:r>
    </w:p>
    <w:p w14:paraId="6B2C8BD6" w14:textId="77777777" w:rsidR="00BB4065" w:rsidRPr="00272245" w:rsidRDefault="00BB4065" w:rsidP="00BB4065">
      <w:pPr>
        <w:pStyle w:val="Heading3"/>
      </w:pPr>
      <w:r w:rsidRPr="00272245">
        <w:t>Single-component interventions</w:t>
      </w:r>
    </w:p>
    <w:p w14:paraId="6835AB17" w14:textId="270E582B" w:rsidR="00BB4065" w:rsidRPr="00272245" w:rsidRDefault="00BB4065" w:rsidP="00BB4065">
      <w:r w:rsidRPr="00272245">
        <w:t>Table E</w:t>
      </w:r>
      <w:r w:rsidR="000561C4" w:rsidRPr="00272245">
        <w:t>10</w:t>
      </w:r>
      <w:r w:rsidRPr="00272245">
        <w:t xml:space="preserve"> replicates Table </w:t>
      </w:r>
      <w:r w:rsidR="004656EB" w:rsidRPr="00272245">
        <w:t>5</w:t>
      </w:r>
      <w:r w:rsidRPr="00272245">
        <w:t>.3</w:t>
      </w:r>
      <w:r w:rsidR="000561C4" w:rsidRPr="00272245">
        <w:t>4</w:t>
      </w:r>
      <w:r w:rsidRPr="00272245">
        <w:t xml:space="preserve"> for costing the single-component interventions.</w:t>
      </w:r>
    </w:p>
    <w:tbl>
      <w:tblPr>
        <w:tblStyle w:val="TableGrid"/>
        <w:tblW w:w="5000" w:type="pct"/>
        <w:tblLook w:val="04A0" w:firstRow="1" w:lastRow="0" w:firstColumn="1" w:lastColumn="0" w:noHBand="0" w:noVBand="1"/>
      </w:tblPr>
      <w:tblGrid>
        <w:gridCol w:w="1616"/>
        <w:gridCol w:w="3682"/>
        <w:gridCol w:w="2541"/>
        <w:gridCol w:w="1177"/>
      </w:tblGrid>
      <w:tr w:rsidR="00BB4065" w:rsidRPr="00272245" w14:paraId="1059A7DA" w14:textId="77777777" w:rsidTr="00F33519">
        <w:tc>
          <w:tcPr>
            <w:tcW w:w="5000" w:type="pct"/>
            <w:gridSpan w:val="4"/>
          </w:tcPr>
          <w:p w14:paraId="5549EEC4" w14:textId="41D2DA97" w:rsidR="00BB4065" w:rsidRPr="00272245" w:rsidRDefault="00BB4065" w:rsidP="009E41B1">
            <w:pPr>
              <w:jc w:val="left"/>
              <w:rPr>
                <w:b/>
                <w:bCs/>
                <w:sz w:val="20"/>
                <w:szCs w:val="20"/>
              </w:rPr>
            </w:pPr>
            <w:r w:rsidRPr="00272245">
              <w:rPr>
                <w:b/>
                <w:bCs/>
              </w:rPr>
              <w:t xml:space="preserve">Table </w:t>
            </w:r>
            <w:r w:rsidR="001A632F" w:rsidRPr="00272245">
              <w:rPr>
                <w:b/>
                <w:bCs/>
              </w:rPr>
              <w:t>E</w:t>
            </w:r>
            <w:r w:rsidR="000561C4" w:rsidRPr="00272245">
              <w:rPr>
                <w:b/>
                <w:bCs/>
              </w:rPr>
              <w:t>10</w:t>
            </w:r>
            <w:r w:rsidRPr="00272245">
              <w:t xml:space="preserve"> </w:t>
            </w:r>
            <w:r w:rsidR="00666916" w:rsidRPr="00272245">
              <w:t>Resource use and cost of single-component interventions.</w:t>
            </w:r>
          </w:p>
        </w:tc>
      </w:tr>
      <w:tr w:rsidR="00BB4065" w:rsidRPr="00272245" w14:paraId="7B0FFF2B" w14:textId="77777777" w:rsidTr="00F33519">
        <w:tc>
          <w:tcPr>
            <w:tcW w:w="896" w:type="pct"/>
          </w:tcPr>
          <w:p w14:paraId="5A891715" w14:textId="77777777" w:rsidR="00BB4065" w:rsidRPr="00272245" w:rsidRDefault="00BB4065" w:rsidP="009E41B1">
            <w:pPr>
              <w:jc w:val="left"/>
              <w:rPr>
                <w:b/>
                <w:bCs/>
                <w:sz w:val="20"/>
                <w:szCs w:val="20"/>
              </w:rPr>
            </w:pPr>
            <w:r w:rsidRPr="00272245">
              <w:rPr>
                <w:b/>
                <w:bCs/>
                <w:sz w:val="20"/>
                <w:szCs w:val="20"/>
              </w:rPr>
              <w:t>Component</w:t>
            </w:r>
          </w:p>
        </w:tc>
        <w:tc>
          <w:tcPr>
            <w:tcW w:w="2042" w:type="pct"/>
          </w:tcPr>
          <w:p w14:paraId="58476601" w14:textId="77777777" w:rsidR="00BB4065" w:rsidRPr="00272245" w:rsidRDefault="00BB4065" w:rsidP="009E41B1">
            <w:pPr>
              <w:jc w:val="left"/>
              <w:rPr>
                <w:b/>
                <w:bCs/>
                <w:sz w:val="20"/>
                <w:szCs w:val="20"/>
              </w:rPr>
            </w:pPr>
            <w:r w:rsidRPr="00272245">
              <w:rPr>
                <w:b/>
                <w:bCs/>
                <w:sz w:val="20"/>
                <w:szCs w:val="20"/>
              </w:rPr>
              <w:t>Resource use</w:t>
            </w:r>
          </w:p>
        </w:tc>
        <w:tc>
          <w:tcPr>
            <w:tcW w:w="1409" w:type="pct"/>
          </w:tcPr>
          <w:p w14:paraId="46212B59" w14:textId="77777777" w:rsidR="00BB4065" w:rsidRPr="00272245" w:rsidRDefault="00BB4065" w:rsidP="009E41B1">
            <w:pPr>
              <w:jc w:val="left"/>
              <w:rPr>
                <w:b/>
                <w:bCs/>
                <w:sz w:val="20"/>
                <w:szCs w:val="20"/>
              </w:rPr>
            </w:pPr>
            <w:r w:rsidRPr="00272245">
              <w:rPr>
                <w:b/>
                <w:bCs/>
                <w:sz w:val="20"/>
                <w:szCs w:val="20"/>
              </w:rPr>
              <w:t>Mean cost</w:t>
            </w:r>
            <w:r w:rsidRPr="00272245">
              <w:rPr>
                <w:b/>
                <w:bCs/>
                <w:sz w:val="20"/>
                <w:szCs w:val="20"/>
                <w:vertAlign w:val="superscript"/>
              </w:rPr>
              <w:t>1</w:t>
            </w:r>
          </w:p>
        </w:tc>
        <w:tc>
          <w:tcPr>
            <w:tcW w:w="653" w:type="pct"/>
          </w:tcPr>
          <w:p w14:paraId="0188E042" w14:textId="77777777" w:rsidR="00BB4065" w:rsidRPr="00272245" w:rsidRDefault="00BB4065" w:rsidP="009E41B1">
            <w:pPr>
              <w:jc w:val="left"/>
              <w:rPr>
                <w:b/>
                <w:bCs/>
                <w:sz w:val="20"/>
                <w:szCs w:val="20"/>
              </w:rPr>
            </w:pPr>
            <w:r w:rsidRPr="00272245">
              <w:rPr>
                <w:b/>
                <w:bCs/>
                <w:sz w:val="20"/>
                <w:szCs w:val="20"/>
              </w:rPr>
              <w:t>Reference</w:t>
            </w:r>
          </w:p>
        </w:tc>
      </w:tr>
      <w:tr w:rsidR="00BB4065" w:rsidRPr="00272245" w14:paraId="00EF214F" w14:textId="77777777" w:rsidTr="00F33519">
        <w:tc>
          <w:tcPr>
            <w:tcW w:w="5000" w:type="pct"/>
            <w:gridSpan w:val="4"/>
          </w:tcPr>
          <w:p w14:paraId="2FBD017F" w14:textId="77777777" w:rsidR="00BB4065" w:rsidRPr="00272245" w:rsidRDefault="00BB4065" w:rsidP="009E41B1">
            <w:pPr>
              <w:jc w:val="left"/>
              <w:rPr>
                <w:b/>
                <w:bCs/>
              </w:rPr>
            </w:pPr>
            <w:r w:rsidRPr="00272245">
              <w:rPr>
                <w:b/>
                <w:bCs/>
              </w:rPr>
              <w:t>(1) Reactive HAM under usual care</w:t>
            </w:r>
          </w:p>
        </w:tc>
      </w:tr>
      <w:tr w:rsidR="00BB4065" w:rsidRPr="00272245" w14:paraId="7B7A586B" w14:textId="77777777" w:rsidTr="00F33519">
        <w:tc>
          <w:tcPr>
            <w:tcW w:w="896" w:type="pct"/>
          </w:tcPr>
          <w:p w14:paraId="70DD81B4" w14:textId="77777777" w:rsidR="00BB4065" w:rsidRPr="00272245" w:rsidRDefault="00BB4065" w:rsidP="009E41B1">
            <w:pPr>
              <w:jc w:val="left"/>
              <w:rPr>
                <w:sz w:val="20"/>
                <w:szCs w:val="20"/>
              </w:rPr>
            </w:pPr>
            <w:r w:rsidRPr="00272245">
              <w:rPr>
                <w:sz w:val="20"/>
                <w:szCs w:val="20"/>
              </w:rPr>
              <w:t>Risk screening and access</w:t>
            </w:r>
          </w:p>
        </w:tc>
        <w:tc>
          <w:tcPr>
            <w:tcW w:w="2042" w:type="pct"/>
            <w:tcBorders>
              <w:bottom w:val="nil"/>
            </w:tcBorders>
          </w:tcPr>
          <w:p w14:paraId="7CC5C475" w14:textId="77777777" w:rsidR="00BB4065" w:rsidRPr="00272245" w:rsidRDefault="00BB4065" w:rsidP="009E41B1">
            <w:pPr>
              <w:jc w:val="left"/>
              <w:rPr>
                <w:sz w:val="20"/>
                <w:szCs w:val="20"/>
              </w:rPr>
            </w:pPr>
            <w:r w:rsidRPr="00272245">
              <w:rPr>
                <w:sz w:val="20"/>
                <w:szCs w:val="20"/>
              </w:rPr>
              <w:t>Hospital record screening for eligibility and invitation before discharge</w:t>
            </w:r>
          </w:p>
        </w:tc>
        <w:tc>
          <w:tcPr>
            <w:tcW w:w="1409" w:type="pct"/>
            <w:tcBorders>
              <w:bottom w:val="nil"/>
            </w:tcBorders>
          </w:tcPr>
          <w:p w14:paraId="4A0EC1CD" w14:textId="77777777" w:rsidR="00BB4065" w:rsidRPr="00272245" w:rsidRDefault="00BB4065" w:rsidP="009E41B1">
            <w:pPr>
              <w:jc w:val="left"/>
              <w:rPr>
                <w:sz w:val="20"/>
                <w:szCs w:val="20"/>
              </w:rPr>
            </w:pPr>
            <w:r w:rsidRPr="00272245">
              <w:rPr>
                <w:sz w:val="20"/>
                <w:szCs w:val="20"/>
              </w:rPr>
              <w:t>£16.37 per client</w:t>
            </w:r>
          </w:p>
        </w:tc>
        <w:tc>
          <w:tcPr>
            <w:tcW w:w="653" w:type="pct"/>
            <w:tcBorders>
              <w:bottom w:val="nil"/>
            </w:tcBorders>
          </w:tcPr>
          <w:p w14:paraId="332DB4B5" w14:textId="2B22963B"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BB4065" w:rsidRPr="00272245" w14:paraId="3F6C8262" w14:textId="77777777" w:rsidTr="00F33519">
        <w:tc>
          <w:tcPr>
            <w:tcW w:w="896" w:type="pct"/>
            <w:vMerge w:val="restart"/>
          </w:tcPr>
          <w:p w14:paraId="1F9F0AD1" w14:textId="77777777" w:rsidR="00BB4065" w:rsidRPr="00272245" w:rsidRDefault="00BB4065" w:rsidP="009E41B1">
            <w:pPr>
              <w:jc w:val="left"/>
              <w:rPr>
                <w:sz w:val="20"/>
                <w:szCs w:val="20"/>
              </w:rPr>
            </w:pPr>
            <w:r w:rsidRPr="00272245">
              <w:rPr>
                <w:sz w:val="20"/>
                <w:szCs w:val="20"/>
              </w:rPr>
              <w:t>Therapeutic component</w:t>
            </w:r>
          </w:p>
        </w:tc>
        <w:tc>
          <w:tcPr>
            <w:tcW w:w="2042" w:type="pct"/>
            <w:tcBorders>
              <w:bottom w:val="nil"/>
            </w:tcBorders>
          </w:tcPr>
          <w:p w14:paraId="336EB6D6" w14:textId="77777777" w:rsidR="00BB4065" w:rsidRPr="00272245" w:rsidRDefault="00BB4065" w:rsidP="009E41B1">
            <w:pPr>
              <w:jc w:val="left"/>
              <w:rPr>
                <w:sz w:val="20"/>
                <w:szCs w:val="20"/>
              </w:rPr>
            </w:pPr>
            <w:r w:rsidRPr="00272245">
              <w:rPr>
                <w:sz w:val="20"/>
                <w:szCs w:val="20"/>
              </w:rPr>
              <w:t>OT (band 7) home visit and assessment (2 hours including travel)</w:t>
            </w:r>
          </w:p>
        </w:tc>
        <w:tc>
          <w:tcPr>
            <w:tcW w:w="1409" w:type="pct"/>
            <w:tcBorders>
              <w:bottom w:val="nil"/>
            </w:tcBorders>
          </w:tcPr>
          <w:p w14:paraId="39691173" w14:textId="77777777" w:rsidR="00BB4065" w:rsidRPr="00272245" w:rsidRDefault="00BB4065" w:rsidP="009E41B1">
            <w:pPr>
              <w:jc w:val="left"/>
              <w:rPr>
                <w:sz w:val="20"/>
                <w:szCs w:val="20"/>
              </w:rPr>
            </w:pPr>
            <w:r w:rsidRPr="00272245">
              <w:rPr>
                <w:sz w:val="20"/>
                <w:szCs w:val="20"/>
              </w:rPr>
              <w:t>£128.23 per client</w:t>
            </w:r>
          </w:p>
        </w:tc>
        <w:tc>
          <w:tcPr>
            <w:tcW w:w="653" w:type="pct"/>
            <w:tcBorders>
              <w:bottom w:val="nil"/>
            </w:tcBorders>
          </w:tcPr>
          <w:p w14:paraId="0ECF3D3A" w14:textId="554C1724"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BB4065" w:rsidRPr="00272245" w14:paraId="6A73BE6C" w14:textId="77777777" w:rsidTr="00F33519">
        <w:tc>
          <w:tcPr>
            <w:tcW w:w="896" w:type="pct"/>
            <w:vMerge/>
          </w:tcPr>
          <w:p w14:paraId="40D2B8CD" w14:textId="77777777" w:rsidR="00BB4065" w:rsidRPr="00272245" w:rsidRDefault="00BB4065" w:rsidP="009E41B1">
            <w:pPr>
              <w:jc w:val="left"/>
              <w:rPr>
                <w:sz w:val="20"/>
                <w:szCs w:val="20"/>
              </w:rPr>
            </w:pPr>
          </w:p>
        </w:tc>
        <w:tc>
          <w:tcPr>
            <w:tcW w:w="2042" w:type="pct"/>
            <w:tcBorders>
              <w:top w:val="nil"/>
              <w:bottom w:val="nil"/>
            </w:tcBorders>
          </w:tcPr>
          <w:p w14:paraId="6F086A16" w14:textId="77777777" w:rsidR="00BB4065" w:rsidRPr="00272245" w:rsidRDefault="00BB4065" w:rsidP="009E41B1">
            <w:pPr>
              <w:jc w:val="left"/>
              <w:rPr>
                <w:sz w:val="20"/>
                <w:szCs w:val="20"/>
              </w:rPr>
            </w:pPr>
            <w:r w:rsidRPr="00272245">
              <w:rPr>
                <w:sz w:val="20"/>
                <w:szCs w:val="20"/>
              </w:rPr>
              <w:t>HAM major modifications (social care)</w:t>
            </w:r>
          </w:p>
        </w:tc>
        <w:tc>
          <w:tcPr>
            <w:tcW w:w="1409" w:type="pct"/>
            <w:tcBorders>
              <w:top w:val="nil"/>
              <w:bottom w:val="nil"/>
            </w:tcBorders>
          </w:tcPr>
          <w:p w14:paraId="30DAB120" w14:textId="77777777" w:rsidR="00BB4065" w:rsidRPr="00272245" w:rsidRDefault="00BB4065" w:rsidP="009E41B1">
            <w:pPr>
              <w:jc w:val="left"/>
              <w:rPr>
                <w:sz w:val="20"/>
                <w:szCs w:val="20"/>
              </w:rPr>
            </w:pPr>
            <w:r w:rsidRPr="00272245">
              <w:rPr>
                <w:sz w:val="20"/>
                <w:szCs w:val="20"/>
              </w:rPr>
              <w:t>£94.97 per client</w:t>
            </w:r>
          </w:p>
        </w:tc>
        <w:tc>
          <w:tcPr>
            <w:tcW w:w="653" w:type="pct"/>
            <w:tcBorders>
              <w:top w:val="nil"/>
              <w:bottom w:val="nil"/>
            </w:tcBorders>
          </w:tcPr>
          <w:p w14:paraId="50C9D817" w14:textId="21B01B96"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33D72FA6" w14:textId="77777777" w:rsidTr="00F33519">
        <w:tc>
          <w:tcPr>
            <w:tcW w:w="896" w:type="pct"/>
            <w:vMerge/>
          </w:tcPr>
          <w:p w14:paraId="755D2DCB" w14:textId="77777777" w:rsidR="00BB4065" w:rsidRPr="00272245" w:rsidRDefault="00BB4065" w:rsidP="009E41B1">
            <w:pPr>
              <w:jc w:val="left"/>
              <w:rPr>
                <w:sz w:val="20"/>
                <w:szCs w:val="20"/>
              </w:rPr>
            </w:pPr>
          </w:p>
        </w:tc>
        <w:tc>
          <w:tcPr>
            <w:tcW w:w="2042" w:type="pct"/>
            <w:tcBorders>
              <w:top w:val="nil"/>
              <w:bottom w:val="nil"/>
            </w:tcBorders>
          </w:tcPr>
          <w:p w14:paraId="12B2A88E" w14:textId="77777777" w:rsidR="00BB4065" w:rsidRPr="00272245" w:rsidRDefault="00BB4065" w:rsidP="009E41B1">
            <w:pPr>
              <w:jc w:val="left"/>
              <w:rPr>
                <w:sz w:val="20"/>
                <w:szCs w:val="20"/>
              </w:rPr>
            </w:pPr>
            <w:r w:rsidRPr="00272245">
              <w:rPr>
                <w:sz w:val="20"/>
                <w:szCs w:val="20"/>
              </w:rPr>
              <w:t>Walking aid for 25% of clients</w:t>
            </w:r>
          </w:p>
        </w:tc>
        <w:tc>
          <w:tcPr>
            <w:tcW w:w="1409" w:type="pct"/>
            <w:tcBorders>
              <w:top w:val="nil"/>
              <w:bottom w:val="nil"/>
            </w:tcBorders>
          </w:tcPr>
          <w:p w14:paraId="6AF900F6" w14:textId="77777777" w:rsidR="00BB4065" w:rsidRPr="00272245" w:rsidRDefault="00BB4065" w:rsidP="009E41B1">
            <w:pPr>
              <w:jc w:val="left"/>
              <w:rPr>
                <w:sz w:val="20"/>
                <w:szCs w:val="20"/>
              </w:rPr>
            </w:pPr>
            <w:r w:rsidRPr="00272245">
              <w:rPr>
                <w:sz w:val="20"/>
                <w:szCs w:val="20"/>
              </w:rPr>
              <w:t>£21.29 expected</w:t>
            </w:r>
            <w:r w:rsidRPr="00272245">
              <w:rPr>
                <w:sz w:val="20"/>
                <w:szCs w:val="20"/>
                <w:vertAlign w:val="superscript"/>
              </w:rPr>
              <w:t>2</w:t>
            </w:r>
            <w:r w:rsidRPr="00272245">
              <w:rPr>
                <w:sz w:val="20"/>
                <w:szCs w:val="20"/>
              </w:rPr>
              <w:t xml:space="preserve"> per client</w:t>
            </w:r>
          </w:p>
        </w:tc>
        <w:tc>
          <w:tcPr>
            <w:tcW w:w="653" w:type="pct"/>
            <w:tcBorders>
              <w:top w:val="nil"/>
              <w:bottom w:val="nil"/>
            </w:tcBorders>
          </w:tcPr>
          <w:p w14:paraId="6DA6D21A" w14:textId="3AEA1220"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BB4065" w:rsidRPr="00272245" w14:paraId="7205D10D" w14:textId="77777777" w:rsidTr="00F33519">
        <w:tc>
          <w:tcPr>
            <w:tcW w:w="896" w:type="pct"/>
            <w:vMerge/>
          </w:tcPr>
          <w:p w14:paraId="614BC50D" w14:textId="77777777" w:rsidR="00BB4065" w:rsidRPr="00272245" w:rsidRDefault="00BB4065" w:rsidP="009E41B1">
            <w:pPr>
              <w:jc w:val="left"/>
              <w:rPr>
                <w:sz w:val="20"/>
                <w:szCs w:val="20"/>
              </w:rPr>
            </w:pPr>
          </w:p>
        </w:tc>
        <w:tc>
          <w:tcPr>
            <w:tcW w:w="2042" w:type="pct"/>
            <w:tcBorders>
              <w:top w:val="nil"/>
              <w:bottom w:val="nil"/>
            </w:tcBorders>
          </w:tcPr>
          <w:p w14:paraId="32D36415" w14:textId="77777777" w:rsidR="00BB4065" w:rsidRPr="00272245" w:rsidRDefault="00BB4065" w:rsidP="009E41B1">
            <w:pPr>
              <w:jc w:val="left"/>
              <w:rPr>
                <w:sz w:val="20"/>
                <w:szCs w:val="20"/>
              </w:rPr>
            </w:pPr>
            <w:r w:rsidRPr="00272245">
              <w:rPr>
                <w:sz w:val="20"/>
                <w:szCs w:val="20"/>
              </w:rPr>
              <w:t>Hip protectors for 17% of clients</w:t>
            </w:r>
          </w:p>
        </w:tc>
        <w:tc>
          <w:tcPr>
            <w:tcW w:w="1409" w:type="pct"/>
            <w:tcBorders>
              <w:top w:val="nil"/>
              <w:bottom w:val="nil"/>
            </w:tcBorders>
          </w:tcPr>
          <w:p w14:paraId="72B343BB" w14:textId="77777777" w:rsidR="00BB4065" w:rsidRPr="00272245" w:rsidRDefault="00BB4065" w:rsidP="009E41B1">
            <w:pPr>
              <w:jc w:val="left"/>
              <w:rPr>
                <w:sz w:val="20"/>
                <w:szCs w:val="20"/>
              </w:rPr>
            </w:pPr>
            <w:r w:rsidRPr="00272245">
              <w:rPr>
                <w:sz w:val="20"/>
                <w:szCs w:val="20"/>
              </w:rPr>
              <w:t>£11.81 expected per client</w:t>
            </w:r>
          </w:p>
        </w:tc>
        <w:tc>
          <w:tcPr>
            <w:tcW w:w="653" w:type="pct"/>
            <w:tcBorders>
              <w:top w:val="nil"/>
              <w:bottom w:val="nil"/>
            </w:tcBorders>
          </w:tcPr>
          <w:p w14:paraId="623A4F6C" w14:textId="4CB26457"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BB4065" w:rsidRPr="00272245" w14:paraId="0124D4CF" w14:textId="77777777" w:rsidTr="00F33519">
        <w:tc>
          <w:tcPr>
            <w:tcW w:w="896" w:type="pct"/>
            <w:vMerge/>
          </w:tcPr>
          <w:p w14:paraId="6431D25C" w14:textId="77777777" w:rsidR="00BB4065" w:rsidRPr="00272245" w:rsidRDefault="00BB4065" w:rsidP="009E41B1">
            <w:pPr>
              <w:jc w:val="left"/>
              <w:rPr>
                <w:sz w:val="20"/>
                <w:szCs w:val="20"/>
              </w:rPr>
            </w:pPr>
          </w:p>
        </w:tc>
        <w:tc>
          <w:tcPr>
            <w:tcW w:w="2042" w:type="pct"/>
            <w:tcBorders>
              <w:top w:val="nil"/>
              <w:bottom w:val="nil"/>
            </w:tcBorders>
          </w:tcPr>
          <w:p w14:paraId="66601053" w14:textId="77777777" w:rsidR="00BB4065" w:rsidRPr="00272245" w:rsidRDefault="00BB4065" w:rsidP="009E41B1">
            <w:pPr>
              <w:jc w:val="left"/>
              <w:rPr>
                <w:sz w:val="20"/>
                <w:szCs w:val="20"/>
              </w:rPr>
            </w:pPr>
            <w:r w:rsidRPr="00272245">
              <w:rPr>
                <w:sz w:val="20"/>
                <w:szCs w:val="20"/>
              </w:rPr>
              <w:t>New footwear for 19% of clients</w:t>
            </w:r>
          </w:p>
        </w:tc>
        <w:tc>
          <w:tcPr>
            <w:tcW w:w="1409" w:type="pct"/>
            <w:tcBorders>
              <w:top w:val="nil"/>
              <w:bottom w:val="nil"/>
            </w:tcBorders>
          </w:tcPr>
          <w:p w14:paraId="0E5F387E" w14:textId="77777777" w:rsidR="00BB4065" w:rsidRPr="00272245" w:rsidRDefault="00BB4065" w:rsidP="009E41B1">
            <w:pPr>
              <w:jc w:val="left"/>
              <w:rPr>
                <w:sz w:val="20"/>
                <w:szCs w:val="20"/>
              </w:rPr>
            </w:pPr>
            <w:r w:rsidRPr="00272245">
              <w:rPr>
                <w:sz w:val="20"/>
                <w:szCs w:val="20"/>
              </w:rPr>
              <w:t>£10.79 expected per client</w:t>
            </w:r>
          </w:p>
        </w:tc>
        <w:tc>
          <w:tcPr>
            <w:tcW w:w="653" w:type="pct"/>
            <w:tcBorders>
              <w:top w:val="nil"/>
              <w:bottom w:val="nil"/>
            </w:tcBorders>
          </w:tcPr>
          <w:p w14:paraId="7606E24F" w14:textId="373C67D9"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BB4065" w:rsidRPr="00272245" w14:paraId="3A0A501C" w14:textId="77777777" w:rsidTr="00F33519">
        <w:tc>
          <w:tcPr>
            <w:tcW w:w="896" w:type="pct"/>
            <w:vMerge/>
          </w:tcPr>
          <w:p w14:paraId="7D04B015" w14:textId="77777777" w:rsidR="00BB4065" w:rsidRPr="00272245" w:rsidRDefault="00BB4065" w:rsidP="009E41B1">
            <w:pPr>
              <w:jc w:val="left"/>
              <w:rPr>
                <w:sz w:val="20"/>
                <w:szCs w:val="20"/>
              </w:rPr>
            </w:pPr>
          </w:p>
        </w:tc>
        <w:tc>
          <w:tcPr>
            <w:tcW w:w="2042" w:type="pct"/>
            <w:tcBorders>
              <w:top w:val="nil"/>
              <w:bottom w:val="nil"/>
            </w:tcBorders>
          </w:tcPr>
          <w:p w14:paraId="37E42040" w14:textId="77777777" w:rsidR="00BB4065" w:rsidRPr="00272245" w:rsidRDefault="00BB4065" w:rsidP="009E41B1">
            <w:pPr>
              <w:jc w:val="left"/>
              <w:rPr>
                <w:sz w:val="20"/>
                <w:szCs w:val="20"/>
              </w:rPr>
            </w:pPr>
            <w:r w:rsidRPr="00272245">
              <w:rPr>
                <w:sz w:val="20"/>
                <w:szCs w:val="20"/>
              </w:rPr>
              <w:t>2 referrals to community OT service for 20% of clients</w:t>
            </w:r>
          </w:p>
        </w:tc>
        <w:tc>
          <w:tcPr>
            <w:tcW w:w="1409" w:type="pct"/>
            <w:tcBorders>
              <w:top w:val="nil"/>
              <w:bottom w:val="nil"/>
            </w:tcBorders>
          </w:tcPr>
          <w:p w14:paraId="45B5F79D" w14:textId="77777777" w:rsidR="00BB4065" w:rsidRPr="00272245" w:rsidRDefault="00BB4065" w:rsidP="009E41B1">
            <w:pPr>
              <w:jc w:val="left"/>
              <w:rPr>
                <w:sz w:val="20"/>
                <w:szCs w:val="20"/>
              </w:rPr>
            </w:pPr>
            <w:r w:rsidRPr="00272245">
              <w:rPr>
                <w:sz w:val="20"/>
                <w:szCs w:val="20"/>
              </w:rPr>
              <w:t>£19.97 expected per client</w:t>
            </w:r>
          </w:p>
        </w:tc>
        <w:tc>
          <w:tcPr>
            <w:tcW w:w="653" w:type="pct"/>
            <w:tcBorders>
              <w:top w:val="nil"/>
              <w:bottom w:val="nil"/>
            </w:tcBorders>
          </w:tcPr>
          <w:p w14:paraId="70E91CFF" w14:textId="152EE1FE"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20"/>
                <w:szCs w:val="20"/>
              </w:rPr>
              <w:fldChar w:fldCharType="separate"/>
            </w:r>
            <w:r w:rsidR="00D67A2B" w:rsidRPr="00272245">
              <w:rPr>
                <w:noProof/>
                <w:sz w:val="20"/>
                <w:szCs w:val="20"/>
              </w:rPr>
              <w:t>[219]</w:t>
            </w:r>
            <w:r w:rsidRPr="00272245">
              <w:rPr>
                <w:sz w:val="20"/>
                <w:szCs w:val="20"/>
              </w:rPr>
              <w:fldChar w:fldCharType="end"/>
            </w:r>
          </w:p>
        </w:tc>
      </w:tr>
      <w:tr w:rsidR="00BB4065" w:rsidRPr="00272245" w14:paraId="5174DACE" w14:textId="77777777" w:rsidTr="00F33519">
        <w:tc>
          <w:tcPr>
            <w:tcW w:w="896" w:type="pct"/>
            <w:vMerge w:val="restart"/>
          </w:tcPr>
          <w:p w14:paraId="38B0042F" w14:textId="77777777" w:rsidR="00BB4065" w:rsidRPr="00272245" w:rsidRDefault="00BB4065" w:rsidP="009E41B1">
            <w:pPr>
              <w:jc w:val="left"/>
              <w:rPr>
                <w:sz w:val="20"/>
                <w:szCs w:val="20"/>
              </w:rPr>
            </w:pPr>
            <w:r w:rsidRPr="00272245">
              <w:rPr>
                <w:sz w:val="20"/>
                <w:szCs w:val="20"/>
              </w:rPr>
              <w:t>Non-public sector cost per client</w:t>
            </w:r>
          </w:p>
        </w:tc>
        <w:tc>
          <w:tcPr>
            <w:tcW w:w="2042" w:type="pct"/>
            <w:tcBorders>
              <w:bottom w:val="nil"/>
            </w:tcBorders>
          </w:tcPr>
          <w:p w14:paraId="539D59E3" w14:textId="77777777" w:rsidR="00BB4065" w:rsidRPr="00272245" w:rsidRDefault="00BB4065" w:rsidP="009E41B1">
            <w:pPr>
              <w:jc w:val="left"/>
              <w:rPr>
                <w:sz w:val="20"/>
                <w:szCs w:val="20"/>
              </w:rPr>
            </w:pPr>
            <w:r w:rsidRPr="00272245">
              <w:rPr>
                <w:sz w:val="20"/>
                <w:szCs w:val="20"/>
              </w:rPr>
              <w:t>HAM major modifications (self-funded)</w:t>
            </w:r>
          </w:p>
        </w:tc>
        <w:tc>
          <w:tcPr>
            <w:tcW w:w="1409" w:type="pct"/>
            <w:tcBorders>
              <w:bottom w:val="nil"/>
            </w:tcBorders>
          </w:tcPr>
          <w:p w14:paraId="568E38FF" w14:textId="77777777" w:rsidR="00BB4065" w:rsidRPr="00272245" w:rsidRDefault="00BB4065" w:rsidP="009E41B1">
            <w:pPr>
              <w:jc w:val="left"/>
              <w:rPr>
                <w:sz w:val="20"/>
                <w:szCs w:val="20"/>
              </w:rPr>
            </w:pPr>
            <w:r w:rsidRPr="00272245">
              <w:rPr>
                <w:sz w:val="20"/>
                <w:szCs w:val="20"/>
              </w:rPr>
              <w:t>£94.97</w:t>
            </w:r>
          </w:p>
        </w:tc>
        <w:tc>
          <w:tcPr>
            <w:tcW w:w="653" w:type="pct"/>
            <w:tcBorders>
              <w:bottom w:val="nil"/>
            </w:tcBorders>
          </w:tcPr>
          <w:p w14:paraId="292D7F2E" w14:textId="03440AA1"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4316CAF6" w14:textId="77777777" w:rsidTr="00F33519">
        <w:tc>
          <w:tcPr>
            <w:tcW w:w="896" w:type="pct"/>
            <w:vMerge/>
          </w:tcPr>
          <w:p w14:paraId="0AFAFB8A" w14:textId="77777777" w:rsidR="00BB4065" w:rsidRPr="00272245" w:rsidRDefault="00BB4065" w:rsidP="009E41B1">
            <w:pPr>
              <w:jc w:val="left"/>
              <w:rPr>
                <w:sz w:val="20"/>
                <w:szCs w:val="20"/>
              </w:rPr>
            </w:pPr>
          </w:p>
        </w:tc>
        <w:tc>
          <w:tcPr>
            <w:tcW w:w="2042" w:type="pct"/>
            <w:tcBorders>
              <w:top w:val="nil"/>
              <w:bottom w:val="single" w:sz="4" w:space="0" w:color="auto"/>
            </w:tcBorders>
          </w:tcPr>
          <w:p w14:paraId="5990836C" w14:textId="77777777" w:rsidR="00BB4065" w:rsidRPr="00272245" w:rsidRDefault="00BB4065" w:rsidP="009E41B1">
            <w:pPr>
              <w:jc w:val="left"/>
              <w:rPr>
                <w:sz w:val="20"/>
                <w:szCs w:val="20"/>
              </w:rPr>
            </w:pPr>
            <w:r w:rsidRPr="00272245">
              <w:rPr>
                <w:sz w:val="20"/>
                <w:szCs w:val="20"/>
              </w:rPr>
              <w:t>Time opportunity cost – informal caregiver for CI patient</w:t>
            </w:r>
            <w:r w:rsidRPr="00272245">
              <w:rPr>
                <w:sz w:val="20"/>
                <w:szCs w:val="20"/>
                <w:vertAlign w:val="superscript"/>
              </w:rPr>
              <w:t>3</w:t>
            </w:r>
          </w:p>
        </w:tc>
        <w:tc>
          <w:tcPr>
            <w:tcW w:w="1409" w:type="pct"/>
            <w:tcBorders>
              <w:top w:val="nil"/>
              <w:bottom w:val="single" w:sz="4" w:space="0" w:color="auto"/>
            </w:tcBorders>
          </w:tcPr>
          <w:p w14:paraId="180E991C" w14:textId="77777777" w:rsidR="00BB4065" w:rsidRPr="00272245" w:rsidRDefault="00BB4065" w:rsidP="009E41B1">
            <w:pPr>
              <w:jc w:val="left"/>
              <w:rPr>
                <w:sz w:val="20"/>
                <w:szCs w:val="20"/>
              </w:rPr>
            </w:pPr>
            <w:r w:rsidRPr="00272245">
              <w:rPr>
                <w:sz w:val="20"/>
                <w:szCs w:val="20"/>
              </w:rPr>
              <w:t>£17.44 per year</w:t>
            </w:r>
          </w:p>
        </w:tc>
        <w:tc>
          <w:tcPr>
            <w:tcW w:w="653" w:type="pct"/>
            <w:tcBorders>
              <w:top w:val="nil"/>
              <w:bottom w:val="single" w:sz="4" w:space="0" w:color="auto"/>
            </w:tcBorders>
          </w:tcPr>
          <w:p w14:paraId="0314769B" w14:textId="77777777" w:rsidR="00BB4065" w:rsidRPr="00272245" w:rsidRDefault="00BB4065" w:rsidP="009E41B1">
            <w:pPr>
              <w:jc w:val="left"/>
              <w:rPr>
                <w:sz w:val="20"/>
                <w:szCs w:val="20"/>
              </w:rPr>
            </w:pPr>
          </w:p>
        </w:tc>
      </w:tr>
      <w:tr w:rsidR="00BB4065" w:rsidRPr="00272245" w14:paraId="1ADB885E" w14:textId="77777777" w:rsidTr="00F33519">
        <w:tc>
          <w:tcPr>
            <w:tcW w:w="896" w:type="pct"/>
            <w:vMerge w:val="restart"/>
          </w:tcPr>
          <w:p w14:paraId="5C75111D" w14:textId="77777777" w:rsidR="00BB4065" w:rsidRPr="00272245" w:rsidRDefault="00BB4065" w:rsidP="009E41B1">
            <w:pPr>
              <w:jc w:val="left"/>
              <w:rPr>
                <w:sz w:val="20"/>
                <w:szCs w:val="20"/>
              </w:rPr>
            </w:pPr>
            <w:r w:rsidRPr="00272245">
              <w:rPr>
                <w:sz w:val="20"/>
                <w:szCs w:val="20"/>
              </w:rPr>
              <w:t>Public sector cost</w:t>
            </w:r>
          </w:p>
        </w:tc>
        <w:tc>
          <w:tcPr>
            <w:tcW w:w="2042" w:type="pct"/>
            <w:tcBorders>
              <w:bottom w:val="nil"/>
            </w:tcBorders>
          </w:tcPr>
          <w:p w14:paraId="121E7CE6" w14:textId="77777777" w:rsidR="00BB4065" w:rsidRPr="00272245" w:rsidRDefault="00BB4065" w:rsidP="009E41B1">
            <w:pPr>
              <w:jc w:val="left"/>
              <w:rPr>
                <w:b/>
                <w:bCs/>
                <w:sz w:val="20"/>
                <w:szCs w:val="20"/>
              </w:rPr>
            </w:pPr>
            <w:r w:rsidRPr="00272245">
              <w:rPr>
                <w:b/>
                <w:bCs/>
                <w:sz w:val="20"/>
                <w:szCs w:val="20"/>
              </w:rPr>
              <w:t>Average cost per client</w:t>
            </w:r>
          </w:p>
        </w:tc>
        <w:tc>
          <w:tcPr>
            <w:tcW w:w="1409" w:type="pct"/>
            <w:tcBorders>
              <w:bottom w:val="nil"/>
            </w:tcBorders>
          </w:tcPr>
          <w:p w14:paraId="36AA4498" w14:textId="77777777" w:rsidR="00BB4065" w:rsidRPr="00272245" w:rsidRDefault="00BB4065" w:rsidP="009E41B1">
            <w:pPr>
              <w:jc w:val="left"/>
              <w:rPr>
                <w:b/>
                <w:bCs/>
                <w:sz w:val="20"/>
                <w:szCs w:val="20"/>
              </w:rPr>
            </w:pPr>
            <w:r w:rsidRPr="00272245">
              <w:rPr>
                <w:b/>
                <w:bCs/>
                <w:sz w:val="20"/>
                <w:szCs w:val="20"/>
              </w:rPr>
              <w:t>£303.43 per year</w:t>
            </w:r>
          </w:p>
        </w:tc>
        <w:tc>
          <w:tcPr>
            <w:tcW w:w="653" w:type="pct"/>
            <w:tcBorders>
              <w:bottom w:val="nil"/>
            </w:tcBorders>
          </w:tcPr>
          <w:p w14:paraId="3D16482C" w14:textId="77777777" w:rsidR="00BB4065" w:rsidRPr="00272245" w:rsidRDefault="00BB4065" w:rsidP="009E41B1">
            <w:pPr>
              <w:jc w:val="left"/>
              <w:rPr>
                <w:sz w:val="20"/>
                <w:szCs w:val="20"/>
              </w:rPr>
            </w:pPr>
          </w:p>
        </w:tc>
      </w:tr>
      <w:tr w:rsidR="00BB4065" w:rsidRPr="00272245" w14:paraId="3AF76C25" w14:textId="77777777" w:rsidTr="00F33519">
        <w:tc>
          <w:tcPr>
            <w:tcW w:w="896" w:type="pct"/>
            <w:vMerge/>
          </w:tcPr>
          <w:p w14:paraId="730B4374" w14:textId="77777777" w:rsidR="00BB4065" w:rsidRPr="00272245" w:rsidRDefault="00BB4065" w:rsidP="009E41B1">
            <w:pPr>
              <w:jc w:val="left"/>
              <w:rPr>
                <w:sz w:val="20"/>
                <w:szCs w:val="20"/>
              </w:rPr>
            </w:pPr>
          </w:p>
        </w:tc>
        <w:tc>
          <w:tcPr>
            <w:tcW w:w="2042" w:type="pct"/>
            <w:tcBorders>
              <w:top w:val="nil"/>
              <w:bottom w:val="nil"/>
            </w:tcBorders>
          </w:tcPr>
          <w:p w14:paraId="1227BA05" w14:textId="77777777" w:rsidR="00BB4065" w:rsidRPr="00272245" w:rsidRDefault="00BB4065" w:rsidP="009E41B1">
            <w:pPr>
              <w:jc w:val="left"/>
              <w:rPr>
                <w:b/>
                <w:bCs/>
                <w:sz w:val="20"/>
                <w:szCs w:val="20"/>
              </w:rPr>
            </w:pPr>
            <w:r w:rsidRPr="00272245">
              <w:rPr>
                <w:b/>
                <w:bCs/>
                <w:sz w:val="20"/>
                <w:szCs w:val="20"/>
              </w:rPr>
              <w:t>Average cost per client with intervention history</w:t>
            </w:r>
            <w:r w:rsidRPr="00272245">
              <w:rPr>
                <w:b/>
                <w:bCs/>
                <w:sz w:val="20"/>
                <w:szCs w:val="20"/>
                <w:vertAlign w:val="superscript"/>
              </w:rPr>
              <w:t>4</w:t>
            </w:r>
          </w:p>
        </w:tc>
        <w:tc>
          <w:tcPr>
            <w:tcW w:w="1409" w:type="pct"/>
            <w:tcBorders>
              <w:top w:val="nil"/>
              <w:bottom w:val="nil"/>
            </w:tcBorders>
          </w:tcPr>
          <w:p w14:paraId="1918157B" w14:textId="77777777" w:rsidR="00BB4065" w:rsidRPr="00272245" w:rsidRDefault="00BB4065" w:rsidP="009E41B1">
            <w:pPr>
              <w:jc w:val="left"/>
              <w:rPr>
                <w:b/>
                <w:bCs/>
                <w:sz w:val="20"/>
                <w:szCs w:val="20"/>
              </w:rPr>
            </w:pPr>
            <w:r w:rsidRPr="00272245">
              <w:rPr>
                <w:b/>
                <w:bCs/>
                <w:sz w:val="20"/>
                <w:szCs w:val="20"/>
              </w:rPr>
              <w:t>£176.37 per year</w:t>
            </w:r>
          </w:p>
        </w:tc>
        <w:tc>
          <w:tcPr>
            <w:tcW w:w="653" w:type="pct"/>
            <w:tcBorders>
              <w:top w:val="nil"/>
              <w:bottom w:val="nil"/>
            </w:tcBorders>
          </w:tcPr>
          <w:p w14:paraId="4BFCC3FC" w14:textId="77777777" w:rsidR="00BB4065" w:rsidRPr="00272245" w:rsidRDefault="00BB4065" w:rsidP="009E41B1">
            <w:pPr>
              <w:jc w:val="left"/>
              <w:rPr>
                <w:sz w:val="20"/>
                <w:szCs w:val="20"/>
              </w:rPr>
            </w:pPr>
          </w:p>
        </w:tc>
      </w:tr>
      <w:tr w:rsidR="00BB4065" w:rsidRPr="00272245" w14:paraId="35A785A2" w14:textId="77777777" w:rsidTr="00F33519">
        <w:tc>
          <w:tcPr>
            <w:tcW w:w="5000" w:type="pct"/>
            <w:gridSpan w:val="4"/>
          </w:tcPr>
          <w:p w14:paraId="40FC99DD" w14:textId="77777777" w:rsidR="00BB4065" w:rsidRPr="00272245" w:rsidRDefault="00BB4065" w:rsidP="009E41B1">
            <w:pPr>
              <w:jc w:val="left"/>
              <w:rPr>
                <w:b/>
                <w:bCs/>
              </w:rPr>
            </w:pPr>
            <w:r w:rsidRPr="00272245">
              <w:rPr>
                <w:b/>
                <w:bCs/>
              </w:rPr>
              <w:t>(2) 20-week Tai Chi for cognitively impaired persons and their caregivers</w:t>
            </w:r>
          </w:p>
        </w:tc>
      </w:tr>
      <w:tr w:rsidR="00BB4065" w:rsidRPr="00272245" w14:paraId="47316E57" w14:textId="77777777" w:rsidTr="00F33519">
        <w:tc>
          <w:tcPr>
            <w:tcW w:w="896" w:type="pct"/>
            <w:vMerge w:val="restart"/>
          </w:tcPr>
          <w:p w14:paraId="76BE633A" w14:textId="77777777" w:rsidR="00BB4065" w:rsidRPr="00272245" w:rsidRDefault="00BB4065" w:rsidP="009E41B1">
            <w:pPr>
              <w:jc w:val="left"/>
              <w:rPr>
                <w:sz w:val="20"/>
                <w:szCs w:val="20"/>
              </w:rPr>
            </w:pPr>
            <w:r w:rsidRPr="00272245">
              <w:rPr>
                <w:sz w:val="20"/>
                <w:szCs w:val="20"/>
              </w:rPr>
              <w:t>Risk screening and access</w:t>
            </w:r>
          </w:p>
        </w:tc>
        <w:tc>
          <w:tcPr>
            <w:tcW w:w="2042" w:type="pct"/>
            <w:tcBorders>
              <w:bottom w:val="nil"/>
            </w:tcBorders>
          </w:tcPr>
          <w:p w14:paraId="00F19DF0" w14:textId="77777777" w:rsidR="00BB4065" w:rsidRPr="00272245" w:rsidRDefault="00BB4065" w:rsidP="009E41B1">
            <w:pPr>
              <w:jc w:val="left"/>
              <w:rPr>
                <w:sz w:val="20"/>
                <w:szCs w:val="20"/>
              </w:rPr>
            </w:pPr>
            <w:r w:rsidRPr="00272245">
              <w:rPr>
                <w:sz w:val="20"/>
                <w:szCs w:val="20"/>
              </w:rPr>
              <w:t>Screening at GP contact (proactive only)</w:t>
            </w:r>
          </w:p>
        </w:tc>
        <w:tc>
          <w:tcPr>
            <w:tcW w:w="1409" w:type="pct"/>
            <w:tcBorders>
              <w:bottom w:val="nil"/>
            </w:tcBorders>
          </w:tcPr>
          <w:p w14:paraId="5044A906" w14:textId="77777777" w:rsidR="00BB4065" w:rsidRPr="00272245" w:rsidRDefault="00BB4065" w:rsidP="009E41B1">
            <w:pPr>
              <w:jc w:val="left"/>
              <w:rPr>
                <w:sz w:val="20"/>
                <w:szCs w:val="20"/>
              </w:rPr>
            </w:pPr>
            <w:r w:rsidRPr="00272245">
              <w:rPr>
                <w:sz w:val="20"/>
                <w:szCs w:val="20"/>
              </w:rPr>
              <w:t>£10.83 per client</w:t>
            </w:r>
          </w:p>
        </w:tc>
        <w:tc>
          <w:tcPr>
            <w:tcW w:w="653" w:type="pct"/>
            <w:tcBorders>
              <w:bottom w:val="nil"/>
            </w:tcBorders>
          </w:tcPr>
          <w:p w14:paraId="751524CB" w14:textId="34C7B979"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&lt;EndNote&gt;&lt;Cite&gt;&lt;Author&gt;Franklin&lt;/Author&gt;&lt;Year&gt;2019&lt;/Year&gt;&lt;RecNum&gt;395&lt;/RecNum&gt;&lt;DisplayText&gt;[97]&lt;/DisplayText&gt;&lt;record&gt;&lt;rec-number&gt;395&lt;/rec-number&gt;&lt;foreign-keys&gt;&lt;key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272245">
              <w:rPr>
                <w:sz w:val="20"/>
                <w:szCs w:val="20"/>
              </w:rPr>
              <w:fldChar w:fldCharType="separate"/>
            </w:r>
            <w:r w:rsidR="00D67A2B" w:rsidRPr="00272245">
              <w:rPr>
                <w:noProof/>
                <w:sz w:val="20"/>
                <w:szCs w:val="20"/>
              </w:rPr>
              <w:t>[97]</w:t>
            </w:r>
            <w:r w:rsidRPr="00272245">
              <w:rPr>
                <w:sz w:val="20"/>
                <w:szCs w:val="20"/>
              </w:rPr>
              <w:fldChar w:fldCharType="end"/>
            </w:r>
          </w:p>
        </w:tc>
      </w:tr>
      <w:tr w:rsidR="00BB4065" w:rsidRPr="00272245" w14:paraId="547071F4" w14:textId="77777777" w:rsidTr="00F33519">
        <w:tc>
          <w:tcPr>
            <w:tcW w:w="896" w:type="pct"/>
            <w:vMerge/>
          </w:tcPr>
          <w:p w14:paraId="4E62DD57" w14:textId="77777777" w:rsidR="00BB4065" w:rsidRPr="00272245" w:rsidRDefault="00BB4065" w:rsidP="009E41B1">
            <w:pPr>
              <w:jc w:val="left"/>
              <w:rPr>
                <w:sz w:val="20"/>
                <w:szCs w:val="20"/>
              </w:rPr>
            </w:pPr>
          </w:p>
        </w:tc>
        <w:tc>
          <w:tcPr>
            <w:tcW w:w="2042" w:type="pct"/>
            <w:tcBorders>
              <w:top w:val="nil"/>
              <w:bottom w:val="nil"/>
            </w:tcBorders>
          </w:tcPr>
          <w:p w14:paraId="41D2355C" w14:textId="77777777" w:rsidR="00BB4065" w:rsidRPr="00272245" w:rsidRDefault="00BB4065" w:rsidP="009E41B1">
            <w:pPr>
              <w:jc w:val="left"/>
              <w:rPr>
                <w:sz w:val="20"/>
                <w:szCs w:val="20"/>
              </w:rPr>
            </w:pPr>
            <w:r w:rsidRPr="00272245">
              <w:rPr>
                <w:sz w:val="20"/>
                <w:szCs w:val="20"/>
              </w:rPr>
              <w:t>Travel cost (proactive only)</w:t>
            </w:r>
          </w:p>
        </w:tc>
        <w:tc>
          <w:tcPr>
            <w:tcW w:w="1409" w:type="pct"/>
            <w:tcBorders>
              <w:top w:val="nil"/>
              <w:bottom w:val="nil"/>
            </w:tcBorders>
          </w:tcPr>
          <w:p w14:paraId="3855F3B2" w14:textId="77777777" w:rsidR="00BB4065" w:rsidRPr="00272245" w:rsidRDefault="00BB4065" w:rsidP="009E41B1">
            <w:pPr>
              <w:jc w:val="left"/>
              <w:rPr>
                <w:sz w:val="20"/>
                <w:szCs w:val="20"/>
              </w:rPr>
            </w:pPr>
            <w:r w:rsidRPr="00272245">
              <w:rPr>
                <w:sz w:val="20"/>
                <w:szCs w:val="20"/>
              </w:rPr>
              <w:t>£62.45 per client</w:t>
            </w:r>
          </w:p>
        </w:tc>
        <w:tc>
          <w:tcPr>
            <w:tcW w:w="653" w:type="pct"/>
            <w:tcBorders>
              <w:top w:val="nil"/>
              <w:bottom w:val="nil"/>
            </w:tcBorders>
          </w:tcPr>
          <w:p w14:paraId="5472D55F" w14:textId="66D0ED8E"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BB4065" w:rsidRPr="00272245" w14:paraId="2BD303D4" w14:textId="77777777" w:rsidTr="00F33519">
        <w:tc>
          <w:tcPr>
            <w:tcW w:w="896" w:type="pct"/>
            <w:vMerge/>
          </w:tcPr>
          <w:p w14:paraId="78D092AD" w14:textId="77777777" w:rsidR="00BB4065" w:rsidRPr="00272245" w:rsidRDefault="00BB4065" w:rsidP="009E41B1">
            <w:pPr>
              <w:jc w:val="left"/>
              <w:rPr>
                <w:sz w:val="20"/>
                <w:szCs w:val="20"/>
              </w:rPr>
            </w:pPr>
          </w:p>
        </w:tc>
        <w:tc>
          <w:tcPr>
            <w:tcW w:w="2042" w:type="pct"/>
            <w:tcBorders>
              <w:top w:val="nil"/>
              <w:bottom w:val="nil"/>
            </w:tcBorders>
          </w:tcPr>
          <w:p w14:paraId="7497EC68" w14:textId="77777777" w:rsidR="00BB4065" w:rsidRPr="00272245" w:rsidRDefault="00BB4065" w:rsidP="009E41B1">
            <w:pPr>
              <w:jc w:val="left"/>
              <w:rPr>
                <w:sz w:val="20"/>
                <w:szCs w:val="20"/>
              </w:rPr>
            </w:pPr>
            <w:r w:rsidRPr="00272245">
              <w:rPr>
                <w:sz w:val="20"/>
                <w:szCs w:val="20"/>
              </w:rPr>
              <w:t>Ongoing administration</w:t>
            </w:r>
            <w:r w:rsidRPr="00272245">
              <w:rPr>
                <w:sz w:val="20"/>
                <w:szCs w:val="20"/>
                <w:vertAlign w:val="superscript"/>
              </w:rPr>
              <w:t>5</w:t>
            </w:r>
          </w:p>
        </w:tc>
        <w:tc>
          <w:tcPr>
            <w:tcW w:w="1409" w:type="pct"/>
            <w:tcBorders>
              <w:top w:val="nil"/>
              <w:bottom w:val="nil"/>
            </w:tcBorders>
          </w:tcPr>
          <w:p w14:paraId="035551D6" w14:textId="77777777" w:rsidR="00BB4065" w:rsidRPr="00272245" w:rsidRDefault="00BB4065" w:rsidP="009E41B1">
            <w:pPr>
              <w:jc w:val="left"/>
              <w:rPr>
                <w:sz w:val="20"/>
                <w:szCs w:val="20"/>
              </w:rPr>
            </w:pPr>
            <w:r w:rsidRPr="00272245">
              <w:rPr>
                <w:sz w:val="20"/>
                <w:szCs w:val="20"/>
              </w:rPr>
              <w:t>£50 per client</w:t>
            </w:r>
          </w:p>
        </w:tc>
        <w:tc>
          <w:tcPr>
            <w:tcW w:w="653" w:type="pct"/>
            <w:tcBorders>
              <w:top w:val="nil"/>
              <w:bottom w:val="nil"/>
            </w:tcBorders>
          </w:tcPr>
          <w:p w14:paraId="7B31428D" w14:textId="77777777" w:rsidR="00BB4065" w:rsidRPr="00272245" w:rsidRDefault="00BB4065" w:rsidP="009E41B1">
            <w:pPr>
              <w:jc w:val="left"/>
              <w:rPr>
                <w:sz w:val="20"/>
                <w:szCs w:val="20"/>
              </w:rPr>
            </w:pPr>
            <w:r w:rsidRPr="00272245">
              <w:rPr>
                <w:sz w:val="20"/>
                <w:szCs w:val="20"/>
              </w:rPr>
              <w:t>PCS</w:t>
            </w:r>
          </w:p>
        </w:tc>
      </w:tr>
      <w:tr w:rsidR="00BB4065" w:rsidRPr="00272245" w14:paraId="2CB52F0A" w14:textId="77777777" w:rsidTr="00F33519">
        <w:tc>
          <w:tcPr>
            <w:tcW w:w="896" w:type="pct"/>
            <w:vMerge/>
          </w:tcPr>
          <w:p w14:paraId="59469615" w14:textId="77777777" w:rsidR="00BB4065" w:rsidRPr="00272245" w:rsidRDefault="00BB4065" w:rsidP="009E41B1">
            <w:pPr>
              <w:jc w:val="left"/>
              <w:rPr>
                <w:sz w:val="20"/>
                <w:szCs w:val="20"/>
              </w:rPr>
            </w:pPr>
          </w:p>
        </w:tc>
        <w:tc>
          <w:tcPr>
            <w:tcW w:w="2042" w:type="pct"/>
            <w:tcBorders>
              <w:top w:val="nil"/>
              <w:bottom w:val="nil"/>
            </w:tcBorders>
          </w:tcPr>
          <w:p w14:paraId="03F89B12" w14:textId="77777777" w:rsidR="00BB4065" w:rsidRPr="00272245" w:rsidRDefault="00BB4065" w:rsidP="009E41B1">
            <w:pPr>
              <w:jc w:val="left"/>
              <w:rPr>
                <w:sz w:val="20"/>
                <w:szCs w:val="20"/>
              </w:rPr>
            </w:pPr>
            <w:r w:rsidRPr="00272245">
              <w:rPr>
                <w:sz w:val="20"/>
                <w:szCs w:val="20"/>
              </w:rPr>
              <w:t>Direct marketing (self-referred only)</w:t>
            </w:r>
          </w:p>
        </w:tc>
        <w:tc>
          <w:tcPr>
            <w:tcW w:w="1409" w:type="pct"/>
            <w:tcBorders>
              <w:top w:val="nil"/>
              <w:bottom w:val="nil"/>
            </w:tcBorders>
          </w:tcPr>
          <w:p w14:paraId="7361A32E" w14:textId="77777777" w:rsidR="00BB4065" w:rsidRPr="00272245" w:rsidRDefault="00BB4065" w:rsidP="009E41B1">
            <w:pPr>
              <w:jc w:val="left"/>
              <w:rPr>
                <w:sz w:val="20"/>
                <w:szCs w:val="20"/>
              </w:rPr>
            </w:pPr>
            <w:r w:rsidRPr="00272245">
              <w:rPr>
                <w:sz w:val="20"/>
                <w:szCs w:val="20"/>
              </w:rPr>
              <w:t>£25.31 per client</w:t>
            </w:r>
          </w:p>
        </w:tc>
        <w:tc>
          <w:tcPr>
            <w:tcW w:w="653" w:type="pct"/>
            <w:tcBorders>
              <w:top w:val="nil"/>
              <w:bottom w:val="nil"/>
            </w:tcBorders>
          </w:tcPr>
          <w:p w14:paraId="03BE0AE9" w14:textId="3AFE4C02"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rPr>
                <w:sz w:val="20"/>
                <w:szCs w:val="20"/>
              </w:rPr>
              <w:fldChar w:fldCharType="separate"/>
            </w:r>
            <w:r w:rsidR="00D67A2B" w:rsidRPr="00272245">
              <w:rPr>
                <w:noProof/>
                <w:sz w:val="20"/>
                <w:szCs w:val="20"/>
              </w:rPr>
              <w:t>[46]</w:t>
            </w:r>
            <w:r w:rsidRPr="00272245">
              <w:rPr>
                <w:sz w:val="20"/>
                <w:szCs w:val="20"/>
              </w:rPr>
              <w:fldChar w:fldCharType="end"/>
            </w:r>
          </w:p>
        </w:tc>
      </w:tr>
      <w:tr w:rsidR="00BB4065" w:rsidRPr="00272245" w14:paraId="553D7F09" w14:textId="77777777" w:rsidTr="00F33519">
        <w:tc>
          <w:tcPr>
            <w:tcW w:w="896" w:type="pct"/>
            <w:vMerge w:val="restart"/>
          </w:tcPr>
          <w:p w14:paraId="3DDA546C" w14:textId="77777777" w:rsidR="00BB4065" w:rsidRPr="00272245" w:rsidRDefault="00BB4065" w:rsidP="009E41B1">
            <w:pPr>
              <w:jc w:val="left"/>
              <w:rPr>
                <w:sz w:val="20"/>
                <w:szCs w:val="20"/>
              </w:rPr>
            </w:pPr>
            <w:r w:rsidRPr="00272245">
              <w:rPr>
                <w:sz w:val="20"/>
                <w:szCs w:val="20"/>
              </w:rPr>
              <w:t>Therapeutic component</w:t>
            </w:r>
          </w:p>
        </w:tc>
        <w:tc>
          <w:tcPr>
            <w:tcW w:w="2042" w:type="pct"/>
            <w:tcBorders>
              <w:bottom w:val="nil"/>
            </w:tcBorders>
          </w:tcPr>
          <w:p w14:paraId="7BE57924" w14:textId="77777777" w:rsidR="00BB4065" w:rsidRPr="00272245" w:rsidRDefault="00BB4065" w:rsidP="009E41B1">
            <w:pPr>
              <w:jc w:val="left"/>
              <w:rPr>
                <w:sz w:val="20"/>
                <w:szCs w:val="20"/>
              </w:rPr>
            </w:pPr>
            <w:r w:rsidRPr="00272245">
              <w:rPr>
                <w:sz w:val="20"/>
                <w:szCs w:val="20"/>
              </w:rPr>
              <w:t>Staff time</w:t>
            </w:r>
          </w:p>
        </w:tc>
        <w:tc>
          <w:tcPr>
            <w:tcW w:w="1409" w:type="pct"/>
            <w:tcBorders>
              <w:bottom w:val="nil"/>
            </w:tcBorders>
          </w:tcPr>
          <w:p w14:paraId="2D6545FA" w14:textId="77777777" w:rsidR="00BB4065" w:rsidRPr="00272245" w:rsidRDefault="00BB4065" w:rsidP="009E41B1">
            <w:pPr>
              <w:jc w:val="left"/>
              <w:rPr>
                <w:sz w:val="20"/>
                <w:szCs w:val="20"/>
              </w:rPr>
            </w:pPr>
            <w:r w:rsidRPr="00272245">
              <w:rPr>
                <w:sz w:val="20"/>
                <w:szCs w:val="20"/>
              </w:rPr>
              <w:t>£367.06 per client</w:t>
            </w:r>
          </w:p>
        </w:tc>
        <w:tc>
          <w:tcPr>
            <w:tcW w:w="653" w:type="pct"/>
            <w:tcBorders>
              <w:bottom w:val="nil"/>
            </w:tcBorders>
          </w:tcPr>
          <w:p w14:paraId="213A50E1" w14:textId="6ABF19BA"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&lt;EndNote&gt;&lt;Cite&gt;&lt;Author&gt;Nyman&lt;/Author&gt;&lt;Year&gt;2019&lt;/Year&gt;&lt;RecNum&gt;281&lt;/RecNum&gt;&lt;DisplayText&gt;[221]&lt;/DisplayText&gt;&lt;record&gt;&lt;rec-number&gt;281&lt;/rec-number&gt;&lt;foreign-keys&gt;&lt;key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272245">
              <w:rPr>
                <w:sz w:val="20"/>
                <w:szCs w:val="20"/>
              </w:rPr>
              <w:fldChar w:fldCharType="separate"/>
            </w:r>
            <w:r w:rsidR="00D67A2B" w:rsidRPr="00272245">
              <w:rPr>
                <w:noProof/>
                <w:sz w:val="20"/>
                <w:szCs w:val="20"/>
              </w:rPr>
              <w:t>[221]</w:t>
            </w:r>
            <w:r w:rsidRPr="00272245">
              <w:rPr>
                <w:sz w:val="20"/>
                <w:szCs w:val="20"/>
              </w:rPr>
              <w:fldChar w:fldCharType="end"/>
            </w:r>
          </w:p>
        </w:tc>
      </w:tr>
      <w:tr w:rsidR="00BB4065" w:rsidRPr="00272245" w14:paraId="1084BF28" w14:textId="77777777" w:rsidTr="00F33519">
        <w:tc>
          <w:tcPr>
            <w:tcW w:w="896" w:type="pct"/>
            <w:vMerge/>
          </w:tcPr>
          <w:p w14:paraId="333F580F" w14:textId="77777777" w:rsidR="00BB4065" w:rsidRPr="00272245" w:rsidRDefault="00BB4065" w:rsidP="009E41B1">
            <w:pPr>
              <w:jc w:val="left"/>
              <w:rPr>
                <w:sz w:val="20"/>
                <w:szCs w:val="20"/>
              </w:rPr>
            </w:pPr>
          </w:p>
        </w:tc>
        <w:tc>
          <w:tcPr>
            <w:tcW w:w="2042" w:type="pct"/>
            <w:tcBorders>
              <w:top w:val="nil"/>
              <w:bottom w:val="nil"/>
            </w:tcBorders>
          </w:tcPr>
          <w:p w14:paraId="2021FE7C" w14:textId="77777777" w:rsidR="00BB4065" w:rsidRPr="00272245" w:rsidRDefault="00BB4065" w:rsidP="009E41B1">
            <w:pPr>
              <w:jc w:val="left"/>
              <w:rPr>
                <w:sz w:val="20"/>
                <w:szCs w:val="20"/>
              </w:rPr>
            </w:pPr>
            <w:r w:rsidRPr="00272245">
              <w:rPr>
                <w:sz w:val="20"/>
                <w:szCs w:val="20"/>
              </w:rPr>
              <w:t>Staff training</w:t>
            </w:r>
          </w:p>
        </w:tc>
        <w:tc>
          <w:tcPr>
            <w:tcW w:w="1409" w:type="pct"/>
            <w:tcBorders>
              <w:top w:val="nil"/>
              <w:bottom w:val="nil"/>
            </w:tcBorders>
          </w:tcPr>
          <w:p w14:paraId="532C9604" w14:textId="77777777" w:rsidR="00BB4065" w:rsidRPr="00272245" w:rsidRDefault="00BB4065" w:rsidP="009E41B1">
            <w:pPr>
              <w:jc w:val="left"/>
              <w:rPr>
                <w:sz w:val="20"/>
                <w:szCs w:val="20"/>
              </w:rPr>
            </w:pPr>
            <w:r w:rsidRPr="00272245">
              <w:rPr>
                <w:sz w:val="20"/>
                <w:szCs w:val="20"/>
              </w:rPr>
              <w:t>£8.25 per client</w:t>
            </w:r>
          </w:p>
        </w:tc>
        <w:tc>
          <w:tcPr>
            <w:tcW w:w="653" w:type="pct"/>
            <w:tcBorders>
              <w:top w:val="nil"/>
              <w:bottom w:val="nil"/>
            </w:tcBorders>
          </w:tcPr>
          <w:p w14:paraId="7083EF6B" w14:textId="4FDFC724"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7E539C13" w14:textId="77777777" w:rsidTr="00F33519">
        <w:tc>
          <w:tcPr>
            <w:tcW w:w="896" w:type="pct"/>
            <w:vMerge/>
          </w:tcPr>
          <w:p w14:paraId="4FA60891" w14:textId="77777777" w:rsidR="00BB4065" w:rsidRPr="00272245" w:rsidRDefault="00BB4065" w:rsidP="009E41B1">
            <w:pPr>
              <w:jc w:val="left"/>
              <w:rPr>
                <w:sz w:val="20"/>
                <w:szCs w:val="20"/>
              </w:rPr>
            </w:pPr>
          </w:p>
        </w:tc>
        <w:tc>
          <w:tcPr>
            <w:tcW w:w="2042" w:type="pct"/>
            <w:tcBorders>
              <w:top w:val="nil"/>
              <w:bottom w:val="nil"/>
            </w:tcBorders>
          </w:tcPr>
          <w:p w14:paraId="2FA394DE" w14:textId="77777777" w:rsidR="00BB4065" w:rsidRPr="00272245" w:rsidRDefault="00BB4065" w:rsidP="009E41B1">
            <w:pPr>
              <w:jc w:val="left"/>
              <w:rPr>
                <w:sz w:val="20"/>
                <w:szCs w:val="20"/>
              </w:rPr>
            </w:pPr>
            <w:r w:rsidRPr="00272245">
              <w:rPr>
                <w:sz w:val="20"/>
                <w:szCs w:val="20"/>
              </w:rPr>
              <w:t>Staff travel</w:t>
            </w:r>
          </w:p>
        </w:tc>
        <w:tc>
          <w:tcPr>
            <w:tcW w:w="1409" w:type="pct"/>
            <w:tcBorders>
              <w:top w:val="nil"/>
              <w:bottom w:val="nil"/>
            </w:tcBorders>
          </w:tcPr>
          <w:p w14:paraId="3192DB98" w14:textId="77777777" w:rsidR="00BB4065" w:rsidRPr="00272245" w:rsidRDefault="00BB4065" w:rsidP="009E41B1">
            <w:pPr>
              <w:jc w:val="left"/>
              <w:rPr>
                <w:sz w:val="20"/>
                <w:szCs w:val="20"/>
              </w:rPr>
            </w:pPr>
            <w:r w:rsidRPr="00272245">
              <w:rPr>
                <w:sz w:val="20"/>
                <w:szCs w:val="20"/>
              </w:rPr>
              <w:t>£15.01 per client</w:t>
            </w:r>
          </w:p>
        </w:tc>
        <w:tc>
          <w:tcPr>
            <w:tcW w:w="653" w:type="pct"/>
            <w:tcBorders>
              <w:top w:val="nil"/>
              <w:bottom w:val="nil"/>
            </w:tcBorders>
          </w:tcPr>
          <w:p w14:paraId="69FF32FA" w14:textId="78C859F3"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08BF2FBD" w14:textId="77777777" w:rsidTr="00F33519">
        <w:tc>
          <w:tcPr>
            <w:tcW w:w="896" w:type="pct"/>
            <w:vMerge/>
          </w:tcPr>
          <w:p w14:paraId="68977D63" w14:textId="77777777" w:rsidR="00BB4065" w:rsidRPr="00272245" w:rsidRDefault="00BB4065" w:rsidP="009E41B1">
            <w:pPr>
              <w:jc w:val="left"/>
              <w:rPr>
                <w:sz w:val="20"/>
                <w:szCs w:val="20"/>
              </w:rPr>
            </w:pPr>
          </w:p>
        </w:tc>
        <w:tc>
          <w:tcPr>
            <w:tcW w:w="2042" w:type="pct"/>
            <w:tcBorders>
              <w:top w:val="nil"/>
              <w:bottom w:val="nil"/>
            </w:tcBorders>
          </w:tcPr>
          <w:p w14:paraId="16B21BCE" w14:textId="77777777" w:rsidR="00BB4065" w:rsidRPr="00272245" w:rsidRDefault="00BB4065" w:rsidP="009E41B1">
            <w:pPr>
              <w:jc w:val="left"/>
              <w:rPr>
                <w:sz w:val="20"/>
                <w:szCs w:val="20"/>
              </w:rPr>
            </w:pPr>
            <w:r w:rsidRPr="00272245">
              <w:rPr>
                <w:sz w:val="20"/>
                <w:szCs w:val="20"/>
              </w:rPr>
              <w:t>Equipment</w:t>
            </w:r>
          </w:p>
        </w:tc>
        <w:tc>
          <w:tcPr>
            <w:tcW w:w="1409" w:type="pct"/>
            <w:tcBorders>
              <w:top w:val="nil"/>
              <w:bottom w:val="nil"/>
            </w:tcBorders>
          </w:tcPr>
          <w:p w14:paraId="49E16356" w14:textId="77777777" w:rsidR="00BB4065" w:rsidRPr="00272245" w:rsidRDefault="00BB4065" w:rsidP="009E41B1">
            <w:pPr>
              <w:jc w:val="left"/>
              <w:rPr>
                <w:sz w:val="20"/>
                <w:szCs w:val="20"/>
              </w:rPr>
            </w:pPr>
            <w:r w:rsidRPr="00272245">
              <w:rPr>
                <w:sz w:val="20"/>
                <w:szCs w:val="20"/>
              </w:rPr>
              <w:t>£5 per client</w:t>
            </w:r>
          </w:p>
        </w:tc>
        <w:tc>
          <w:tcPr>
            <w:tcW w:w="653" w:type="pct"/>
            <w:tcBorders>
              <w:top w:val="nil"/>
              <w:bottom w:val="nil"/>
            </w:tcBorders>
          </w:tcPr>
          <w:p w14:paraId="66ACA83E" w14:textId="70973D0C"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591C15E4" w14:textId="77777777" w:rsidTr="00F33519">
        <w:tc>
          <w:tcPr>
            <w:tcW w:w="896" w:type="pct"/>
            <w:vMerge/>
          </w:tcPr>
          <w:p w14:paraId="299717A4" w14:textId="77777777" w:rsidR="00BB4065" w:rsidRPr="00272245" w:rsidRDefault="00BB4065" w:rsidP="009E41B1">
            <w:pPr>
              <w:jc w:val="left"/>
              <w:rPr>
                <w:sz w:val="20"/>
                <w:szCs w:val="20"/>
              </w:rPr>
            </w:pPr>
          </w:p>
        </w:tc>
        <w:tc>
          <w:tcPr>
            <w:tcW w:w="2042" w:type="pct"/>
            <w:tcBorders>
              <w:top w:val="nil"/>
              <w:bottom w:val="single" w:sz="4" w:space="0" w:color="auto"/>
            </w:tcBorders>
          </w:tcPr>
          <w:p w14:paraId="2472A7FA" w14:textId="77777777" w:rsidR="00BB4065" w:rsidRPr="00272245" w:rsidRDefault="00BB4065" w:rsidP="009E41B1">
            <w:pPr>
              <w:jc w:val="left"/>
              <w:rPr>
                <w:sz w:val="20"/>
                <w:szCs w:val="20"/>
              </w:rPr>
            </w:pPr>
            <w:r w:rsidRPr="00272245">
              <w:rPr>
                <w:sz w:val="20"/>
                <w:szCs w:val="20"/>
              </w:rPr>
              <w:t>Venue hire</w:t>
            </w:r>
          </w:p>
        </w:tc>
        <w:tc>
          <w:tcPr>
            <w:tcW w:w="1409" w:type="pct"/>
            <w:tcBorders>
              <w:top w:val="nil"/>
              <w:bottom w:val="single" w:sz="4" w:space="0" w:color="auto"/>
            </w:tcBorders>
          </w:tcPr>
          <w:p w14:paraId="5DA2DA8A" w14:textId="77777777" w:rsidR="00BB4065" w:rsidRPr="00272245" w:rsidRDefault="00BB4065" w:rsidP="009E41B1">
            <w:pPr>
              <w:jc w:val="left"/>
              <w:rPr>
                <w:sz w:val="20"/>
                <w:szCs w:val="20"/>
              </w:rPr>
            </w:pPr>
            <w:r w:rsidRPr="00272245">
              <w:rPr>
                <w:sz w:val="20"/>
                <w:szCs w:val="20"/>
              </w:rPr>
              <w:t>£30 per client</w:t>
            </w:r>
          </w:p>
        </w:tc>
        <w:tc>
          <w:tcPr>
            <w:tcW w:w="653" w:type="pct"/>
            <w:tcBorders>
              <w:top w:val="nil"/>
              <w:bottom w:val="single" w:sz="4" w:space="0" w:color="auto"/>
            </w:tcBorders>
          </w:tcPr>
          <w:p w14:paraId="4BA6CD3A" w14:textId="785E4A1A"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20676942" w14:textId="77777777" w:rsidTr="00F33519">
        <w:tc>
          <w:tcPr>
            <w:tcW w:w="896" w:type="pct"/>
            <w:vMerge w:val="restart"/>
          </w:tcPr>
          <w:p w14:paraId="2580B448" w14:textId="77777777" w:rsidR="00BB4065" w:rsidRPr="00272245" w:rsidRDefault="00BB4065" w:rsidP="009E41B1">
            <w:pPr>
              <w:jc w:val="left"/>
              <w:rPr>
                <w:sz w:val="20"/>
                <w:szCs w:val="20"/>
              </w:rPr>
            </w:pPr>
            <w:r w:rsidRPr="00272245">
              <w:rPr>
                <w:sz w:val="20"/>
                <w:szCs w:val="20"/>
              </w:rPr>
              <w:t>Non public sector cost per client</w:t>
            </w:r>
          </w:p>
        </w:tc>
        <w:tc>
          <w:tcPr>
            <w:tcW w:w="2042" w:type="pct"/>
            <w:tcBorders>
              <w:bottom w:val="nil"/>
            </w:tcBorders>
          </w:tcPr>
          <w:p w14:paraId="5590E993" w14:textId="77777777" w:rsidR="00BB4065" w:rsidRPr="00272245" w:rsidRDefault="00BB4065" w:rsidP="009E41B1">
            <w:pPr>
              <w:jc w:val="left"/>
              <w:rPr>
                <w:sz w:val="20"/>
                <w:szCs w:val="20"/>
              </w:rPr>
            </w:pPr>
            <w:r w:rsidRPr="00272245">
              <w:rPr>
                <w:sz w:val="20"/>
                <w:szCs w:val="20"/>
              </w:rPr>
              <w:t>Travel cost (self-referred only)</w:t>
            </w:r>
          </w:p>
        </w:tc>
        <w:tc>
          <w:tcPr>
            <w:tcW w:w="1409" w:type="pct"/>
            <w:tcBorders>
              <w:bottom w:val="nil"/>
            </w:tcBorders>
          </w:tcPr>
          <w:p w14:paraId="335D87D1" w14:textId="77777777" w:rsidR="00BB4065" w:rsidRPr="00272245" w:rsidRDefault="00BB4065" w:rsidP="009E41B1">
            <w:pPr>
              <w:jc w:val="left"/>
              <w:rPr>
                <w:sz w:val="20"/>
                <w:szCs w:val="20"/>
              </w:rPr>
            </w:pPr>
            <w:r w:rsidRPr="00272245">
              <w:rPr>
                <w:sz w:val="20"/>
                <w:szCs w:val="20"/>
              </w:rPr>
              <w:t>£62.45</w:t>
            </w:r>
          </w:p>
        </w:tc>
        <w:tc>
          <w:tcPr>
            <w:tcW w:w="653" w:type="pct"/>
            <w:tcBorders>
              <w:bottom w:val="nil"/>
            </w:tcBorders>
          </w:tcPr>
          <w:p w14:paraId="2630277B" w14:textId="6A56341E"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BB4065" w:rsidRPr="00272245" w14:paraId="225561C0" w14:textId="77777777" w:rsidTr="00F33519">
        <w:tc>
          <w:tcPr>
            <w:tcW w:w="896" w:type="pct"/>
            <w:vMerge/>
          </w:tcPr>
          <w:p w14:paraId="3A3DDF12" w14:textId="77777777" w:rsidR="00BB4065" w:rsidRPr="00272245" w:rsidRDefault="00BB4065" w:rsidP="009E41B1">
            <w:pPr>
              <w:jc w:val="left"/>
              <w:rPr>
                <w:sz w:val="20"/>
                <w:szCs w:val="20"/>
              </w:rPr>
            </w:pPr>
          </w:p>
        </w:tc>
        <w:tc>
          <w:tcPr>
            <w:tcW w:w="2042" w:type="pct"/>
            <w:tcBorders>
              <w:top w:val="nil"/>
              <w:bottom w:val="nil"/>
            </w:tcBorders>
          </w:tcPr>
          <w:p w14:paraId="72A38410" w14:textId="77777777" w:rsidR="00BB4065" w:rsidRPr="00272245" w:rsidRDefault="00BB4065" w:rsidP="009E41B1">
            <w:pPr>
              <w:jc w:val="left"/>
              <w:rPr>
                <w:sz w:val="20"/>
                <w:szCs w:val="20"/>
              </w:rPr>
            </w:pPr>
            <w:r w:rsidRPr="00272245">
              <w:rPr>
                <w:sz w:val="20"/>
                <w:szCs w:val="20"/>
              </w:rPr>
              <w:t>Time opportunity cost – if employed</w:t>
            </w:r>
            <w:r w:rsidRPr="00272245">
              <w:rPr>
                <w:sz w:val="20"/>
                <w:szCs w:val="20"/>
                <w:vertAlign w:val="superscript"/>
              </w:rPr>
              <w:t>6</w:t>
            </w:r>
          </w:p>
        </w:tc>
        <w:tc>
          <w:tcPr>
            <w:tcW w:w="1409" w:type="pct"/>
            <w:tcBorders>
              <w:top w:val="nil"/>
              <w:bottom w:val="nil"/>
            </w:tcBorders>
          </w:tcPr>
          <w:p w14:paraId="060E4171" w14:textId="77777777" w:rsidR="00BB4065" w:rsidRPr="00272245" w:rsidRDefault="00BB4065" w:rsidP="009E41B1">
            <w:pPr>
              <w:jc w:val="left"/>
              <w:rPr>
                <w:sz w:val="20"/>
                <w:szCs w:val="20"/>
              </w:rPr>
            </w:pPr>
            <w:r w:rsidRPr="00272245">
              <w:rPr>
                <w:sz w:val="20"/>
                <w:szCs w:val="20"/>
              </w:rPr>
              <w:t>£218 per year</w:t>
            </w:r>
          </w:p>
        </w:tc>
        <w:tc>
          <w:tcPr>
            <w:tcW w:w="653" w:type="pct"/>
            <w:tcBorders>
              <w:top w:val="nil"/>
              <w:bottom w:val="nil"/>
            </w:tcBorders>
          </w:tcPr>
          <w:p w14:paraId="6BF1479E" w14:textId="77777777" w:rsidR="00BB4065" w:rsidRPr="00272245" w:rsidRDefault="00BB4065" w:rsidP="009E41B1">
            <w:pPr>
              <w:jc w:val="left"/>
              <w:rPr>
                <w:sz w:val="20"/>
                <w:szCs w:val="20"/>
              </w:rPr>
            </w:pPr>
          </w:p>
        </w:tc>
      </w:tr>
      <w:tr w:rsidR="00BB4065" w:rsidRPr="00272245" w14:paraId="4925B9B6" w14:textId="77777777" w:rsidTr="00F33519">
        <w:tc>
          <w:tcPr>
            <w:tcW w:w="896" w:type="pct"/>
            <w:vMerge/>
          </w:tcPr>
          <w:p w14:paraId="4093C536" w14:textId="77777777" w:rsidR="00BB4065" w:rsidRPr="00272245" w:rsidRDefault="00BB4065" w:rsidP="009E41B1">
            <w:pPr>
              <w:jc w:val="left"/>
              <w:rPr>
                <w:sz w:val="20"/>
                <w:szCs w:val="20"/>
              </w:rPr>
            </w:pPr>
          </w:p>
        </w:tc>
        <w:tc>
          <w:tcPr>
            <w:tcW w:w="2042" w:type="pct"/>
            <w:tcBorders>
              <w:top w:val="nil"/>
              <w:bottom w:val="nil"/>
            </w:tcBorders>
          </w:tcPr>
          <w:p w14:paraId="000186E2" w14:textId="77777777" w:rsidR="00BB4065" w:rsidRPr="00272245" w:rsidRDefault="00BB4065" w:rsidP="009E41B1">
            <w:pPr>
              <w:jc w:val="left"/>
              <w:rPr>
                <w:sz w:val="20"/>
                <w:szCs w:val="20"/>
              </w:rPr>
            </w:pPr>
            <w:r w:rsidRPr="00272245">
              <w:rPr>
                <w:sz w:val="20"/>
                <w:szCs w:val="20"/>
              </w:rPr>
              <w:t>Time opportunity cost – if engaged in regular unpaid work</w:t>
            </w:r>
            <w:r w:rsidRPr="00272245">
              <w:rPr>
                <w:sz w:val="20"/>
                <w:szCs w:val="20"/>
                <w:vertAlign w:val="superscript"/>
              </w:rPr>
              <w:t>6</w:t>
            </w:r>
          </w:p>
        </w:tc>
        <w:tc>
          <w:tcPr>
            <w:tcW w:w="1409" w:type="pct"/>
            <w:tcBorders>
              <w:top w:val="nil"/>
              <w:bottom w:val="nil"/>
            </w:tcBorders>
          </w:tcPr>
          <w:p w14:paraId="55A02C8B" w14:textId="77777777" w:rsidR="00BB4065" w:rsidRPr="00272245" w:rsidRDefault="00BB4065" w:rsidP="009E41B1">
            <w:pPr>
              <w:jc w:val="left"/>
              <w:rPr>
                <w:sz w:val="20"/>
                <w:szCs w:val="20"/>
              </w:rPr>
            </w:pPr>
            <w:r w:rsidRPr="00272245">
              <w:rPr>
                <w:sz w:val="20"/>
                <w:szCs w:val="20"/>
              </w:rPr>
              <w:t>£54.5 per year</w:t>
            </w:r>
          </w:p>
        </w:tc>
        <w:tc>
          <w:tcPr>
            <w:tcW w:w="653" w:type="pct"/>
            <w:tcBorders>
              <w:top w:val="nil"/>
              <w:bottom w:val="nil"/>
            </w:tcBorders>
          </w:tcPr>
          <w:p w14:paraId="7CD9C349" w14:textId="77777777" w:rsidR="00BB4065" w:rsidRPr="00272245" w:rsidRDefault="00BB4065" w:rsidP="009E41B1">
            <w:pPr>
              <w:jc w:val="left"/>
              <w:rPr>
                <w:sz w:val="20"/>
                <w:szCs w:val="20"/>
              </w:rPr>
            </w:pPr>
          </w:p>
        </w:tc>
      </w:tr>
      <w:tr w:rsidR="00BB4065" w:rsidRPr="00272245" w14:paraId="2A0CD7C5" w14:textId="77777777" w:rsidTr="00F33519">
        <w:tc>
          <w:tcPr>
            <w:tcW w:w="896" w:type="pct"/>
            <w:vMerge/>
          </w:tcPr>
          <w:p w14:paraId="47524E10" w14:textId="77777777" w:rsidR="00BB4065" w:rsidRPr="00272245" w:rsidRDefault="00BB4065" w:rsidP="009E41B1">
            <w:pPr>
              <w:jc w:val="left"/>
              <w:rPr>
                <w:sz w:val="20"/>
                <w:szCs w:val="20"/>
              </w:rPr>
            </w:pPr>
          </w:p>
        </w:tc>
        <w:tc>
          <w:tcPr>
            <w:tcW w:w="2042" w:type="pct"/>
            <w:tcBorders>
              <w:top w:val="nil"/>
            </w:tcBorders>
          </w:tcPr>
          <w:p w14:paraId="3B899893" w14:textId="77777777" w:rsidR="00BB4065" w:rsidRPr="00272245" w:rsidRDefault="00BB4065" w:rsidP="009E41B1">
            <w:pPr>
              <w:jc w:val="left"/>
              <w:rPr>
                <w:sz w:val="20"/>
                <w:szCs w:val="20"/>
              </w:rPr>
            </w:pPr>
            <w:r w:rsidRPr="00272245">
              <w:rPr>
                <w:sz w:val="20"/>
                <w:szCs w:val="20"/>
              </w:rPr>
              <w:t>Time opportunity cost – informal caregiver</w:t>
            </w:r>
            <w:r w:rsidRPr="00272245">
              <w:rPr>
                <w:sz w:val="20"/>
                <w:szCs w:val="20"/>
                <w:vertAlign w:val="superscript"/>
              </w:rPr>
              <w:t>7</w:t>
            </w:r>
          </w:p>
        </w:tc>
        <w:tc>
          <w:tcPr>
            <w:tcW w:w="1409" w:type="pct"/>
            <w:tcBorders>
              <w:top w:val="nil"/>
            </w:tcBorders>
          </w:tcPr>
          <w:p w14:paraId="28AF144C" w14:textId="77777777" w:rsidR="00BB4065" w:rsidRPr="00272245" w:rsidRDefault="00BB4065" w:rsidP="009E41B1">
            <w:pPr>
              <w:jc w:val="left"/>
              <w:rPr>
                <w:sz w:val="20"/>
                <w:szCs w:val="20"/>
              </w:rPr>
            </w:pPr>
            <w:r w:rsidRPr="00272245">
              <w:rPr>
                <w:sz w:val="20"/>
                <w:szCs w:val="20"/>
              </w:rPr>
              <w:t>£218 per year</w:t>
            </w:r>
          </w:p>
        </w:tc>
        <w:tc>
          <w:tcPr>
            <w:tcW w:w="653" w:type="pct"/>
            <w:tcBorders>
              <w:top w:val="nil"/>
            </w:tcBorders>
          </w:tcPr>
          <w:p w14:paraId="5FAA79BB" w14:textId="77777777" w:rsidR="00BB4065" w:rsidRPr="00272245" w:rsidRDefault="00BB4065" w:rsidP="009E41B1">
            <w:pPr>
              <w:jc w:val="left"/>
              <w:rPr>
                <w:sz w:val="20"/>
                <w:szCs w:val="20"/>
              </w:rPr>
            </w:pPr>
          </w:p>
        </w:tc>
      </w:tr>
      <w:tr w:rsidR="00BB4065" w:rsidRPr="00272245" w14:paraId="6C0CCC91" w14:textId="77777777" w:rsidTr="00F33519">
        <w:tc>
          <w:tcPr>
            <w:tcW w:w="896" w:type="pct"/>
            <w:vMerge w:val="restart"/>
          </w:tcPr>
          <w:p w14:paraId="49BE7C6E" w14:textId="77777777" w:rsidR="00BB4065" w:rsidRPr="00272245" w:rsidRDefault="00BB4065" w:rsidP="009E41B1">
            <w:pPr>
              <w:jc w:val="left"/>
              <w:rPr>
                <w:sz w:val="20"/>
                <w:szCs w:val="20"/>
              </w:rPr>
            </w:pPr>
            <w:r w:rsidRPr="00272245">
              <w:rPr>
                <w:sz w:val="20"/>
                <w:szCs w:val="20"/>
              </w:rPr>
              <w:t>Public sector cost</w:t>
            </w:r>
          </w:p>
        </w:tc>
        <w:tc>
          <w:tcPr>
            <w:tcW w:w="2042" w:type="pct"/>
            <w:tcBorders>
              <w:bottom w:val="nil"/>
            </w:tcBorders>
          </w:tcPr>
          <w:p w14:paraId="2BB855F6" w14:textId="77777777" w:rsidR="00BB4065" w:rsidRPr="00272245" w:rsidRDefault="00BB4065" w:rsidP="009E41B1">
            <w:pPr>
              <w:jc w:val="left"/>
              <w:rPr>
                <w:b/>
                <w:bCs/>
                <w:sz w:val="20"/>
                <w:szCs w:val="20"/>
              </w:rPr>
            </w:pPr>
            <w:r w:rsidRPr="00272245">
              <w:rPr>
                <w:b/>
                <w:bCs/>
                <w:sz w:val="20"/>
                <w:szCs w:val="20"/>
              </w:rPr>
              <w:t>Average cost per proactive client</w:t>
            </w:r>
          </w:p>
        </w:tc>
        <w:tc>
          <w:tcPr>
            <w:tcW w:w="1409" w:type="pct"/>
            <w:tcBorders>
              <w:bottom w:val="nil"/>
            </w:tcBorders>
          </w:tcPr>
          <w:p w14:paraId="59C69B94" w14:textId="77777777" w:rsidR="00BB4065" w:rsidRPr="00272245" w:rsidRDefault="00BB4065" w:rsidP="009E41B1">
            <w:pPr>
              <w:jc w:val="left"/>
              <w:rPr>
                <w:b/>
                <w:bCs/>
                <w:sz w:val="20"/>
                <w:szCs w:val="20"/>
              </w:rPr>
            </w:pPr>
            <w:r w:rsidRPr="00272245">
              <w:rPr>
                <w:b/>
                <w:bCs/>
                <w:sz w:val="20"/>
                <w:szCs w:val="20"/>
              </w:rPr>
              <w:t>£537.77 per year</w:t>
            </w:r>
          </w:p>
        </w:tc>
        <w:tc>
          <w:tcPr>
            <w:tcW w:w="653" w:type="pct"/>
            <w:tcBorders>
              <w:bottom w:val="nil"/>
            </w:tcBorders>
          </w:tcPr>
          <w:p w14:paraId="334B551B" w14:textId="77777777" w:rsidR="00BB4065" w:rsidRPr="00272245" w:rsidRDefault="00BB4065" w:rsidP="009E41B1">
            <w:pPr>
              <w:jc w:val="left"/>
              <w:rPr>
                <w:sz w:val="20"/>
                <w:szCs w:val="20"/>
              </w:rPr>
            </w:pPr>
          </w:p>
        </w:tc>
      </w:tr>
      <w:tr w:rsidR="00BB4065" w:rsidRPr="00272245" w14:paraId="4CC0BA92" w14:textId="77777777" w:rsidTr="00F33519">
        <w:tc>
          <w:tcPr>
            <w:tcW w:w="896" w:type="pct"/>
            <w:vMerge/>
          </w:tcPr>
          <w:p w14:paraId="4210B5C3" w14:textId="77777777" w:rsidR="00BB4065" w:rsidRPr="00272245" w:rsidRDefault="00BB4065" w:rsidP="009E41B1">
            <w:pPr>
              <w:jc w:val="left"/>
              <w:rPr>
                <w:sz w:val="20"/>
                <w:szCs w:val="20"/>
              </w:rPr>
            </w:pPr>
          </w:p>
        </w:tc>
        <w:tc>
          <w:tcPr>
            <w:tcW w:w="2042" w:type="pct"/>
            <w:tcBorders>
              <w:top w:val="nil"/>
              <w:bottom w:val="nil"/>
            </w:tcBorders>
          </w:tcPr>
          <w:p w14:paraId="1619C0A6" w14:textId="77777777" w:rsidR="00BB4065" w:rsidRPr="00272245" w:rsidRDefault="00BB4065" w:rsidP="009E41B1">
            <w:pPr>
              <w:jc w:val="left"/>
              <w:rPr>
                <w:b/>
                <w:bCs/>
                <w:sz w:val="20"/>
                <w:szCs w:val="20"/>
              </w:rPr>
            </w:pPr>
            <w:r w:rsidRPr="00272245">
              <w:rPr>
                <w:b/>
                <w:bCs/>
                <w:sz w:val="20"/>
                <w:szCs w:val="20"/>
              </w:rPr>
              <w:t>Average cost per self-referred client</w:t>
            </w:r>
            <w:r w:rsidRPr="00272245">
              <w:rPr>
                <w:b/>
                <w:bCs/>
                <w:sz w:val="20"/>
                <w:szCs w:val="20"/>
                <w:vertAlign w:val="superscript"/>
              </w:rPr>
              <w:t>8</w:t>
            </w:r>
          </w:p>
        </w:tc>
        <w:tc>
          <w:tcPr>
            <w:tcW w:w="1409" w:type="pct"/>
            <w:tcBorders>
              <w:top w:val="nil"/>
              <w:bottom w:val="nil"/>
            </w:tcBorders>
          </w:tcPr>
          <w:p w14:paraId="75006CBB" w14:textId="77777777" w:rsidR="00BB4065" w:rsidRPr="00272245" w:rsidRDefault="00BB4065" w:rsidP="009E41B1">
            <w:pPr>
              <w:jc w:val="left"/>
              <w:rPr>
                <w:b/>
                <w:bCs/>
                <w:sz w:val="20"/>
                <w:szCs w:val="20"/>
              </w:rPr>
            </w:pPr>
            <w:r w:rsidRPr="00272245">
              <w:rPr>
                <w:b/>
                <w:bCs/>
                <w:sz w:val="20"/>
                <w:szCs w:val="20"/>
              </w:rPr>
              <w:t>£500.63 per year</w:t>
            </w:r>
          </w:p>
        </w:tc>
        <w:tc>
          <w:tcPr>
            <w:tcW w:w="653" w:type="pct"/>
            <w:tcBorders>
              <w:top w:val="nil"/>
              <w:bottom w:val="nil"/>
            </w:tcBorders>
          </w:tcPr>
          <w:p w14:paraId="2C582644" w14:textId="77777777" w:rsidR="00BB4065" w:rsidRPr="00272245" w:rsidRDefault="00BB4065" w:rsidP="009E41B1">
            <w:pPr>
              <w:jc w:val="left"/>
              <w:rPr>
                <w:sz w:val="20"/>
                <w:szCs w:val="20"/>
              </w:rPr>
            </w:pPr>
          </w:p>
        </w:tc>
      </w:tr>
      <w:tr w:rsidR="00BB4065" w:rsidRPr="00272245" w14:paraId="71CCBCBE" w14:textId="77777777" w:rsidTr="00F33519">
        <w:tc>
          <w:tcPr>
            <w:tcW w:w="5000" w:type="pct"/>
            <w:gridSpan w:val="4"/>
          </w:tcPr>
          <w:p w14:paraId="18C251E7" w14:textId="77777777" w:rsidR="00BB4065" w:rsidRPr="00272245" w:rsidRDefault="00BB4065" w:rsidP="009E41B1">
            <w:pPr>
              <w:jc w:val="left"/>
              <w:rPr>
                <w:sz w:val="20"/>
                <w:szCs w:val="20"/>
              </w:rPr>
            </w:pPr>
            <w:r w:rsidRPr="00272245">
              <w:rPr>
                <w:b/>
                <w:bCs/>
              </w:rPr>
              <w:t>(3) 24-week self-referred FaME and Otago for general-risk cognitively intact persons</w:t>
            </w:r>
          </w:p>
        </w:tc>
      </w:tr>
      <w:tr w:rsidR="00BB4065" w:rsidRPr="00272245" w14:paraId="6896A491" w14:textId="77777777" w:rsidTr="00F33519">
        <w:tc>
          <w:tcPr>
            <w:tcW w:w="896" w:type="pct"/>
          </w:tcPr>
          <w:p w14:paraId="5671BD35" w14:textId="77777777" w:rsidR="00BB4065" w:rsidRPr="00272245" w:rsidRDefault="00BB4065" w:rsidP="009E41B1">
            <w:pPr>
              <w:jc w:val="left"/>
              <w:rPr>
                <w:sz w:val="20"/>
                <w:szCs w:val="20"/>
              </w:rPr>
            </w:pPr>
            <w:r w:rsidRPr="00272245">
              <w:rPr>
                <w:sz w:val="20"/>
                <w:szCs w:val="20"/>
              </w:rPr>
              <w:t>Access</w:t>
            </w:r>
          </w:p>
        </w:tc>
        <w:tc>
          <w:tcPr>
            <w:tcW w:w="2042" w:type="pct"/>
            <w:tcBorders>
              <w:top w:val="nil"/>
              <w:bottom w:val="single" w:sz="4" w:space="0" w:color="auto"/>
            </w:tcBorders>
          </w:tcPr>
          <w:p w14:paraId="64748194" w14:textId="77777777" w:rsidR="00BB4065" w:rsidRPr="00272245" w:rsidRDefault="00BB4065" w:rsidP="009E41B1">
            <w:pPr>
              <w:jc w:val="left"/>
              <w:rPr>
                <w:sz w:val="20"/>
                <w:szCs w:val="20"/>
              </w:rPr>
            </w:pPr>
            <w:r w:rsidRPr="00272245">
              <w:rPr>
                <w:sz w:val="20"/>
                <w:szCs w:val="20"/>
              </w:rPr>
              <w:t>Direct marketing</w:t>
            </w:r>
          </w:p>
        </w:tc>
        <w:tc>
          <w:tcPr>
            <w:tcW w:w="1409" w:type="pct"/>
            <w:tcBorders>
              <w:top w:val="nil"/>
              <w:bottom w:val="single" w:sz="4" w:space="0" w:color="auto"/>
            </w:tcBorders>
          </w:tcPr>
          <w:p w14:paraId="649BF71C" w14:textId="77777777" w:rsidR="00BB4065" w:rsidRPr="00272245" w:rsidRDefault="00BB4065" w:rsidP="009E41B1">
            <w:pPr>
              <w:jc w:val="left"/>
              <w:rPr>
                <w:sz w:val="20"/>
                <w:szCs w:val="20"/>
              </w:rPr>
            </w:pPr>
            <w:r w:rsidRPr="00272245">
              <w:rPr>
                <w:sz w:val="20"/>
                <w:szCs w:val="20"/>
              </w:rPr>
              <w:t>£10.03 per client</w:t>
            </w:r>
          </w:p>
        </w:tc>
        <w:tc>
          <w:tcPr>
            <w:tcW w:w="653" w:type="pct"/>
            <w:tcBorders>
              <w:top w:val="nil"/>
              <w:bottom w:val="single" w:sz="4" w:space="0" w:color="auto"/>
            </w:tcBorders>
          </w:tcPr>
          <w:p w14:paraId="4E63E009" w14:textId="1D168E00" w:rsidR="00BB4065" w:rsidRPr="00272245" w:rsidRDefault="00BB4065" w:rsidP="009E41B1">
            <w:pPr>
              <w:jc w:val="left"/>
              <w:rPr>
                <w:sz w:val="20"/>
                <w:szCs w:val="20"/>
              </w:rPr>
            </w:pPr>
            <w:r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[38]</w:t>
            </w:r>
            <w:r w:rsidRPr="00272245">
              <w:rPr>
                <w:sz w:val="20"/>
                <w:szCs w:val="20"/>
              </w:rPr>
              <w:fldChar w:fldCharType="end"/>
            </w:r>
          </w:p>
        </w:tc>
      </w:tr>
      <w:tr w:rsidR="00BB4065" w:rsidRPr="00272245" w14:paraId="1F726EE9" w14:textId="77777777" w:rsidTr="00F33519">
        <w:tc>
          <w:tcPr>
            <w:tcW w:w="896" w:type="pct"/>
            <w:vMerge w:val="restart"/>
          </w:tcPr>
          <w:p w14:paraId="76342CB5" w14:textId="77777777" w:rsidR="00BB4065" w:rsidRPr="00272245" w:rsidRDefault="00BB4065" w:rsidP="009E41B1">
            <w:pPr>
              <w:jc w:val="left"/>
              <w:rPr>
                <w:sz w:val="20"/>
                <w:szCs w:val="20"/>
              </w:rPr>
            </w:pPr>
            <w:r w:rsidRPr="00272245">
              <w:rPr>
                <w:sz w:val="20"/>
                <w:szCs w:val="20"/>
              </w:rPr>
              <w:t>Therapeutic component</w:t>
            </w:r>
          </w:p>
        </w:tc>
        <w:tc>
          <w:tcPr>
            <w:tcW w:w="2042" w:type="pct"/>
            <w:tcBorders>
              <w:top w:val="single" w:sz="4" w:space="0" w:color="auto"/>
              <w:bottom w:val="nil"/>
            </w:tcBorders>
          </w:tcPr>
          <w:p w14:paraId="4AA41A62" w14:textId="77777777" w:rsidR="00BB4065" w:rsidRPr="00272245" w:rsidRDefault="00BB4065" w:rsidP="009E41B1">
            <w:pPr>
              <w:jc w:val="left"/>
              <w:rPr>
                <w:sz w:val="20"/>
                <w:szCs w:val="20"/>
              </w:rPr>
            </w:pPr>
            <w:r w:rsidRPr="00272245">
              <w:rPr>
                <w:sz w:val="20"/>
                <w:szCs w:val="20"/>
              </w:rPr>
              <w:t>Staff time</w:t>
            </w:r>
          </w:p>
        </w:tc>
        <w:tc>
          <w:tcPr>
            <w:tcW w:w="1409" w:type="pct"/>
            <w:tcBorders>
              <w:top w:val="single" w:sz="4" w:space="0" w:color="auto"/>
              <w:bottom w:val="nil"/>
            </w:tcBorders>
          </w:tcPr>
          <w:p w14:paraId="1494FA8B" w14:textId="77777777" w:rsidR="00BB4065" w:rsidRPr="00272245" w:rsidRDefault="00BB4065" w:rsidP="009E41B1">
            <w:pPr>
              <w:jc w:val="left"/>
              <w:rPr>
                <w:sz w:val="20"/>
                <w:szCs w:val="20"/>
              </w:rPr>
            </w:pPr>
            <w:r w:rsidRPr="00272245">
              <w:rPr>
                <w:sz w:val="20"/>
                <w:szCs w:val="20"/>
              </w:rPr>
              <w:t>£126 per client</w:t>
            </w:r>
          </w:p>
        </w:tc>
        <w:tc>
          <w:tcPr>
            <w:tcW w:w="653" w:type="pct"/>
            <w:tcBorders>
              <w:top w:val="single" w:sz="4" w:space="0" w:color="auto"/>
              <w:bottom w:val="nil"/>
            </w:tcBorders>
          </w:tcPr>
          <w:p w14:paraId="325C7147" w14:textId="77777777" w:rsidR="00BB4065" w:rsidRPr="00272245" w:rsidRDefault="00BB4065" w:rsidP="009E41B1">
            <w:pPr>
              <w:jc w:val="left"/>
              <w:rPr>
                <w:sz w:val="20"/>
                <w:szCs w:val="20"/>
              </w:rPr>
            </w:pPr>
            <w:r w:rsidRPr="00272245">
              <w:rPr>
                <w:sz w:val="20"/>
                <w:szCs w:val="20"/>
              </w:rPr>
              <w:t>PCS</w:t>
            </w:r>
          </w:p>
        </w:tc>
      </w:tr>
      <w:tr w:rsidR="00BB4065" w:rsidRPr="00272245" w14:paraId="50849199" w14:textId="77777777" w:rsidTr="00F33519">
        <w:tc>
          <w:tcPr>
            <w:tcW w:w="896" w:type="pct"/>
            <w:vMerge/>
          </w:tcPr>
          <w:p w14:paraId="0415AA61" w14:textId="77777777" w:rsidR="00BB4065" w:rsidRPr="00272245" w:rsidRDefault="00BB4065" w:rsidP="009E41B1">
            <w:pPr>
              <w:jc w:val="left"/>
              <w:rPr>
                <w:sz w:val="20"/>
                <w:szCs w:val="20"/>
              </w:rPr>
            </w:pPr>
          </w:p>
        </w:tc>
        <w:tc>
          <w:tcPr>
            <w:tcW w:w="2042" w:type="pct"/>
            <w:tcBorders>
              <w:top w:val="nil"/>
              <w:bottom w:val="nil"/>
            </w:tcBorders>
          </w:tcPr>
          <w:p w14:paraId="4E35F486" w14:textId="77777777" w:rsidR="00BB4065" w:rsidRPr="00272245" w:rsidRDefault="00BB4065" w:rsidP="009E41B1">
            <w:pPr>
              <w:jc w:val="left"/>
              <w:rPr>
                <w:sz w:val="20"/>
                <w:szCs w:val="20"/>
              </w:rPr>
            </w:pPr>
            <w:r w:rsidRPr="00272245">
              <w:rPr>
                <w:sz w:val="20"/>
                <w:szCs w:val="20"/>
              </w:rPr>
              <w:t>Staff training</w:t>
            </w:r>
          </w:p>
        </w:tc>
        <w:tc>
          <w:tcPr>
            <w:tcW w:w="1409" w:type="pct"/>
            <w:tcBorders>
              <w:top w:val="nil"/>
              <w:bottom w:val="nil"/>
            </w:tcBorders>
          </w:tcPr>
          <w:p w14:paraId="06F295BF" w14:textId="77777777" w:rsidR="00BB4065" w:rsidRPr="00272245" w:rsidRDefault="00BB4065" w:rsidP="009E41B1">
            <w:pPr>
              <w:jc w:val="left"/>
              <w:rPr>
                <w:sz w:val="20"/>
                <w:szCs w:val="20"/>
              </w:rPr>
            </w:pPr>
            <w:r w:rsidRPr="00272245">
              <w:rPr>
                <w:sz w:val="20"/>
                <w:szCs w:val="20"/>
              </w:rPr>
              <w:t>£4.60 per client</w:t>
            </w:r>
          </w:p>
        </w:tc>
        <w:tc>
          <w:tcPr>
            <w:tcW w:w="653" w:type="pct"/>
            <w:tcBorders>
              <w:top w:val="nil"/>
              <w:bottom w:val="nil"/>
            </w:tcBorders>
          </w:tcPr>
          <w:p w14:paraId="2367646E" w14:textId="6C061563"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722F4902" w14:textId="77777777" w:rsidTr="00F33519">
        <w:tc>
          <w:tcPr>
            <w:tcW w:w="896" w:type="pct"/>
            <w:vMerge/>
          </w:tcPr>
          <w:p w14:paraId="08D278EC" w14:textId="77777777" w:rsidR="00BB4065" w:rsidRPr="00272245" w:rsidRDefault="00BB4065" w:rsidP="009E41B1">
            <w:pPr>
              <w:jc w:val="left"/>
              <w:rPr>
                <w:sz w:val="20"/>
                <w:szCs w:val="20"/>
              </w:rPr>
            </w:pPr>
          </w:p>
        </w:tc>
        <w:tc>
          <w:tcPr>
            <w:tcW w:w="2042" w:type="pct"/>
            <w:tcBorders>
              <w:top w:val="nil"/>
              <w:bottom w:val="nil"/>
            </w:tcBorders>
          </w:tcPr>
          <w:p w14:paraId="0D759D26" w14:textId="77777777" w:rsidR="00BB4065" w:rsidRPr="00272245" w:rsidRDefault="00BB4065" w:rsidP="009E41B1">
            <w:pPr>
              <w:jc w:val="left"/>
              <w:rPr>
                <w:sz w:val="20"/>
                <w:szCs w:val="20"/>
              </w:rPr>
            </w:pPr>
            <w:r w:rsidRPr="00272245">
              <w:rPr>
                <w:sz w:val="20"/>
                <w:szCs w:val="20"/>
              </w:rPr>
              <w:t>Staff travel</w:t>
            </w:r>
          </w:p>
        </w:tc>
        <w:tc>
          <w:tcPr>
            <w:tcW w:w="1409" w:type="pct"/>
            <w:tcBorders>
              <w:top w:val="nil"/>
              <w:bottom w:val="nil"/>
            </w:tcBorders>
          </w:tcPr>
          <w:p w14:paraId="741A831C" w14:textId="77777777" w:rsidR="00BB4065" w:rsidRPr="00272245" w:rsidRDefault="00BB4065" w:rsidP="009E41B1">
            <w:pPr>
              <w:jc w:val="left"/>
              <w:rPr>
                <w:sz w:val="20"/>
                <w:szCs w:val="20"/>
              </w:rPr>
            </w:pPr>
            <w:r w:rsidRPr="00272245">
              <w:rPr>
                <w:sz w:val="20"/>
                <w:szCs w:val="20"/>
              </w:rPr>
              <w:t>£21.11 per client</w:t>
            </w:r>
          </w:p>
        </w:tc>
        <w:tc>
          <w:tcPr>
            <w:tcW w:w="653" w:type="pct"/>
            <w:tcBorders>
              <w:top w:val="nil"/>
              <w:bottom w:val="nil"/>
            </w:tcBorders>
          </w:tcPr>
          <w:p w14:paraId="3824ADE0" w14:textId="1016BD9C"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3DC79A15" w14:textId="77777777" w:rsidTr="00F33519">
        <w:tc>
          <w:tcPr>
            <w:tcW w:w="896" w:type="pct"/>
            <w:vMerge/>
          </w:tcPr>
          <w:p w14:paraId="1B10BB61" w14:textId="77777777" w:rsidR="00BB4065" w:rsidRPr="00272245" w:rsidRDefault="00BB4065" w:rsidP="009E41B1">
            <w:pPr>
              <w:jc w:val="left"/>
              <w:rPr>
                <w:sz w:val="20"/>
                <w:szCs w:val="20"/>
              </w:rPr>
            </w:pPr>
          </w:p>
        </w:tc>
        <w:tc>
          <w:tcPr>
            <w:tcW w:w="2042" w:type="pct"/>
            <w:tcBorders>
              <w:top w:val="nil"/>
              <w:bottom w:val="nil"/>
            </w:tcBorders>
          </w:tcPr>
          <w:p w14:paraId="6BF13035" w14:textId="77777777" w:rsidR="00BB4065" w:rsidRPr="00272245" w:rsidRDefault="00BB4065" w:rsidP="009E41B1">
            <w:pPr>
              <w:jc w:val="left"/>
              <w:rPr>
                <w:sz w:val="20"/>
                <w:szCs w:val="20"/>
              </w:rPr>
            </w:pPr>
            <w:r w:rsidRPr="00272245">
              <w:rPr>
                <w:sz w:val="20"/>
                <w:szCs w:val="20"/>
              </w:rPr>
              <w:t>Equipment</w:t>
            </w:r>
          </w:p>
        </w:tc>
        <w:tc>
          <w:tcPr>
            <w:tcW w:w="1409" w:type="pct"/>
            <w:tcBorders>
              <w:top w:val="nil"/>
              <w:bottom w:val="nil"/>
            </w:tcBorders>
          </w:tcPr>
          <w:p w14:paraId="1ED35565" w14:textId="77777777" w:rsidR="00BB4065" w:rsidRPr="00272245" w:rsidRDefault="00BB4065" w:rsidP="009E41B1">
            <w:pPr>
              <w:jc w:val="left"/>
              <w:rPr>
                <w:sz w:val="20"/>
                <w:szCs w:val="20"/>
              </w:rPr>
            </w:pPr>
            <w:r w:rsidRPr="00272245">
              <w:rPr>
                <w:sz w:val="20"/>
                <w:szCs w:val="20"/>
              </w:rPr>
              <w:t>£20.02 per client</w:t>
            </w:r>
          </w:p>
        </w:tc>
        <w:tc>
          <w:tcPr>
            <w:tcW w:w="653" w:type="pct"/>
            <w:tcBorders>
              <w:top w:val="nil"/>
              <w:bottom w:val="nil"/>
            </w:tcBorders>
          </w:tcPr>
          <w:p w14:paraId="2C7FCC26" w14:textId="1B90F1F3"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552806B1" w14:textId="77777777" w:rsidTr="00F33519">
        <w:tc>
          <w:tcPr>
            <w:tcW w:w="896" w:type="pct"/>
            <w:vMerge/>
          </w:tcPr>
          <w:p w14:paraId="2D6EEE06" w14:textId="77777777" w:rsidR="00BB4065" w:rsidRPr="00272245" w:rsidRDefault="00BB4065" w:rsidP="009E41B1">
            <w:pPr>
              <w:jc w:val="left"/>
              <w:rPr>
                <w:sz w:val="20"/>
                <w:szCs w:val="20"/>
              </w:rPr>
            </w:pPr>
          </w:p>
        </w:tc>
        <w:tc>
          <w:tcPr>
            <w:tcW w:w="2042" w:type="pct"/>
            <w:tcBorders>
              <w:top w:val="nil"/>
              <w:bottom w:val="single" w:sz="4" w:space="0" w:color="auto"/>
            </w:tcBorders>
          </w:tcPr>
          <w:p w14:paraId="13AE2038" w14:textId="77777777" w:rsidR="00BB4065" w:rsidRPr="00272245" w:rsidRDefault="00BB4065" w:rsidP="009E41B1">
            <w:pPr>
              <w:jc w:val="left"/>
              <w:rPr>
                <w:sz w:val="20"/>
                <w:szCs w:val="20"/>
              </w:rPr>
            </w:pPr>
            <w:r w:rsidRPr="00272245">
              <w:rPr>
                <w:sz w:val="20"/>
                <w:szCs w:val="20"/>
              </w:rPr>
              <w:t>Venue hire</w:t>
            </w:r>
          </w:p>
        </w:tc>
        <w:tc>
          <w:tcPr>
            <w:tcW w:w="1409" w:type="pct"/>
            <w:tcBorders>
              <w:top w:val="nil"/>
              <w:bottom w:val="single" w:sz="4" w:space="0" w:color="auto"/>
            </w:tcBorders>
          </w:tcPr>
          <w:p w14:paraId="1A16B520" w14:textId="77777777" w:rsidR="00BB4065" w:rsidRPr="00272245" w:rsidRDefault="00BB4065" w:rsidP="009E41B1">
            <w:pPr>
              <w:jc w:val="left"/>
              <w:rPr>
                <w:sz w:val="20"/>
                <w:szCs w:val="20"/>
              </w:rPr>
            </w:pPr>
            <w:r w:rsidRPr="00272245">
              <w:rPr>
                <w:sz w:val="20"/>
                <w:szCs w:val="20"/>
              </w:rPr>
              <w:t>£18 per client</w:t>
            </w:r>
          </w:p>
        </w:tc>
        <w:tc>
          <w:tcPr>
            <w:tcW w:w="653" w:type="pct"/>
            <w:tcBorders>
              <w:top w:val="nil"/>
              <w:bottom w:val="single" w:sz="4" w:space="0" w:color="auto"/>
            </w:tcBorders>
          </w:tcPr>
          <w:p w14:paraId="742F499D" w14:textId="4ECEE2AB"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03F395C6" w14:textId="77777777" w:rsidTr="00F33519">
        <w:tc>
          <w:tcPr>
            <w:tcW w:w="896" w:type="pct"/>
            <w:vMerge w:val="restart"/>
          </w:tcPr>
          <w:p w14:paraId="7B959B79" w14:textId="77777777" w:rsidR="00BB4065" w:rsidRPr="00272245" w:rsidRDefault="00BB4065" w:rsidP="009E41B1">
            <w:pPr>
              <w:jc w:val="left"/>
              <w:rPr>
                <w:sz w:val="20"/>
                <w:szCs w:val="20"/>
              </w:rPr>
            </w:pPr>
            <w:r w:rsidRPr="00272245">
              <w:rPr>
                <w:sz w:val="20"/>
                <w:szCs w:val="20"/>
              </w:rPr>
              <w:t>Non public sector cost per client</w:t>
            </w:r>
          </w:p>
        </w:tc>
        <w:tc>
          <w:tcPr>
            <w:tcW w:w="2042" w:type="pct"/>
            <w:tcBorders>
              <w:top w:val="single" w:sz="4" w:space="0" w:color="auto"/>
              <w:bottom w:val="nil"/>
            </w:tcBorders>
          </w:tcPr>
          <w:p w14:paraId="357A75BB" w14:textId="77777777" w:rsidR="00BB4065" w:rsidRPr="00272245" w:rsidRDefault="00BB4065" w:rsidP="009E41B1">
            <w:pPr>
              <w:jc w:val="left"/>
              <w:rPr>
                <w:sz w:val="20"/>
                <w:szCs w:val="20"/>
              </w:rPr>
            </w:pPr>
            <w:r w:rsidRPr="00272245">
              <w:rPr>
                <w:sz w:val="20"/>
                <w:szCs w:val="20"/>
              </w:rPr>
              <w:t>Travel cost</w:t>
            </w:r>
          </w:p>
        </w:tc>
        <w:tc>
          <w:tcPr>
            <w:tcW w:w="1409" w:type="pct"/>
            <w:tcBorders>
              <w:top w:val="single" w:sz="4" w:space="0" w:color="auto"/>
              <w:bottom w:val="nil"/>
            </w:tcBorders>
          </w:tcPr>
          <w:p w14:paraId="36035BAE" w14:textId="77777777" w:rsidR="00BB4065" w:rsidRPr="00272245" w:rsidRDefault="00BB4065" w:rsidP="009E41B1">
            <w:pPr>
              <w:jc w:val="left"/>
              <w:rPr>
                <w:sz w:val="20"/>
                <w:szCs w:val="20"/>
              </w:rPr>
            </w:pPr>
            <w:r w:rsidRPr="00272245">
              <w:rPr>
                <w:sz w:val="20"/>
                <w:szCs w:val="20"/>
              </w:rPr>
              <w:t>£62.45</w:t>
            </w:r>
          </w:p>
        </w:tc>
        <w:tc>
          <w:tcPr>
            <w:tcW w:w="653" w:type="pct"/>
            <w:tcBorders>
              <w:top w:val="single" w:sz="4" w:space="0" w:color="auto"/>
              <w:bottom w:val="nil"/>
            </w:tcBorders>
          </w:tcPr>
          <w:p w14:paraId="39E0E665" w14:textId="37487868"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BB4065" w:rsidRPr="00272245" w14:paraId="7BEA48E0" w14:textId="77777777" w:rsidTr="00F33519">
        <w:tc>
          <w:tcPr>
            <w:tcW w:w="896" w:type="pct"/>
            <w:vMerge/>
          </w:tcPr>
          <w:p w14:paraId="32C581AE" w14:textId="77777777" w:rsidR="00BB4065" w:rsidRPr="00272245" w:rsidRDefault="00BB4065" w:rsidP="009E41B1">
            <w:pPr>
              <w:jc w:val="left"/>
              <w:rPr>
                <w:sz w:val="20"/>
                <w:szCs w:val="20"/>
              </w:rPr>
            </w:pPr>
          </w:p>
        </w:tc>
        <w:tc>
          <w:tcPr>
            <w:tcW w:w="2042" w:type="pct"/>
            <w:tcBorders>
              <w:top w:val="nil"/>
              <w:bottom w:val="nil"/>
            </w:tcBorders>
          </w:tcPr>
          <w:p w14:paraId="5E0CC541" w14:textId="77777777" w:rsidR="00BB4065" w:rsidRPr="00272245" w:rsidRDefault="00BB4065" w:rsidP="009E41B1">
            <w:pPr>
              <w:jc w:val="left"/>
              <w:rPr>
                <w:sz w:val="20"/>
                <w:szCs w:val="20"/>
              </w:rPr>
            </w:pPr>
            <w:r w:rsidRPr="00272245">
              <w:rPr>
                <w:sz w:val="20"/>
                <w:szCs w:val="20"/>
              </w:rPr>
              <w:t>Time opportunity cost – if employed</w:t>
            </w:r>
            <w:r w:rsidRPr="00272245">
              <w:rPr>
                <w:sz w:val="20"/>
                <w:szCs w:val="20"/>
                <w:vertAlign w:val="superscript"/>
              </w:rPr>
              <w:t>9</w:t>
            </w:r>
          </w:p>
        </w:tc>
        <w:tc>
          <w:tcPr>
            <w:tcW w:w="1409" w:type="pct"/>
            <w:tcBorders>
              <w:top w:val="nil"/>
              <w:bottom w:val="nil"/>
            </w:tcBorders>
          </w:tcPr>
          <w:p w14:paraId="2AF82EAC" w14:textId="77777777" w:rsidR="00BB4065" w:rsidRPr="00272245" w:rsidRDefault="00BB4065" w:rsidP="009E41B1">
            <w:pPr>
              <w:jc w:val="left"/>
              <w:rPr>
                <w:sz w:val="20"/>
                <w:szCs w:val="20"/>
              </w:rPr>
            </w:pPr>
            <w:r w:rsidRPr="00272245">
              <w:rPr>
                <w:sz w:val="20"/>
                <w:szCs w:val="20"/>
              </w:rPr>
              <w:t>£340.60 per year</w:t>
            </w:r>
          </w:p>
        </w:tc>
        <w:tc>
          <w:tcPr>
            <w:tcW w:w="653" w:type="pct"/>
            <w:tcBorders>
              <w:top w:val="nil"/>
              <w:bottom w:val="nil"/>
            </w:tcBorders>
          </w:tcPr>
          <w:p w14:paraId="0E235115" w14:textId="3A739C9A" w:rsidR="00BB4065" w:rsidRPr="00272245" w:rsidRDefault="00BB4065" w:rsidP="009E41B1">
            <w:pPr>
              <w:jc w:val="left"/>
              <w:rPr>
                <w:sz w:val="20"/>
                <w:szCs w:val="20"/>
              </w:rPr>
            </w:pPr>
            <w:r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[176]</w:t>
            </w:r>
            <w:r w:rsidRPr="00272245">
              <w:rPr>
                <w:sz w:val="20"/>
                <w:szCs w:val="20"/>
              </w:rPr>
              <w:fldChar w:fldCharType="end"/>
            </w:r>
          </w:p>
        </w:tc>
      </w:tr>
      <w:tr w:rsidR="00BB4065" w:rsidRPr="00272245" w14:paraId="1C28ABBF" w14:textId="77777777" w:rsidTr="00F33519">
        <w:tc>
          <w:tcPr>
            <w:tcW w:w="896" w:type="pct"/>
            <w:vMerge/>
          </w:tcPr>
          <w:p w14:paraId="65FAA6B2" w14:textId="77777777" w:rsidR="00BB4065" w:rsidRPr="00272245" w:rsidRDefault="00BB4065" w:rsidP="009E41B1">
            <w:pPr>
              <w:jc w:val="left"/>
              <w:rPr>
                <w:sz w:val="20"/>
                <w:szCs w:val="20"/>
              </w:rPr>
            </w:pPr>
          </w:p>
        </w:tc>
        <w:tc>
          <w:tcPr>
            <w:tcW w:w="2042" w:type="pct"/>
            <w:tcBorders>
              <w:top w:val="nil"/>
            </w:tcBorders>
          </w:tcPr>
          <w:p w14:paraId="5BD9D51A" w14:textId="77777777" w:rsidR="00BB4065" w:rsidRPr="00272245" w:rsidRDefault="00BB4065" w:rsidP="009E41B1">
            <w:pPr>
              <w:jc w:val="left"/>
              <w:rPr>
                <w:sz w:val="20"/>
                <w:szCs w:val="20"/>
              </w:rPr>
            </w:pPr>
            <w:r w:rsidRPr="00272245">
              <w:rPr>
                <w:sz w:val="20"/>
                <w:szCs w:val="20"/>
              </w:rPr>
              <w:t>Time opportunity cost – if engaged in regular unpaid work</w:t>
            </w:r>
            <w:r w:rsidRPr="00272245">
              <w:rPr>
                <w:sz w:val="20"/>
                <w:szCs w:val="20"/>
                <w:vertAlign w:val="superscript"/>
              </w:rPr>
              <w:t>9</w:t>
            </w:r>
          </w:p>
        </w:tc>
        <w:tc>
          <w:tcPr>
            <w:tcW w:w="1409" w:type="pct"/>
            <w:tcBorders>
              <w:top w:val="nil"/>
            </w:tcBorders>
          </w:tcPr>
          <w:p w14:paraId="4ED12980" w14:textId="77777777" w:rsidR="00BB4065" w:rsidRPr="00272245" w:rsidRDefault="00BB4065" w:rsidP="009E41B1">
            <w:pPr>
              <w:jc w:val="left"/>
              <w:rPr>
                <w:sz w:val="20"/>
                <w:szCs w:val="20"/>
              </w:rPr>
            </w:pPr>
            <w:r w:rsidRPr="00272245">
              <w:rPr>
                <w:sz w:val="20"/>
                <w:szCs w:val="20"/>
              </w:rPr>
              <w:t>£85.15 per year</w:t>
            </w:r>
          </w:p>
        </w:tc>
        <w:tc>
          <w:tcPr>
            <w:tcW w:w="653" w:type="pct"/>
            <w:tcBorders>
              <w:top w:val="nil"/>
            </w:tcBorders>
          </w:tcPr>
          <w:p w14:paraId="4931F249" w14:textId="2FC4C105" w:rsidR="00BB4065" w:rsidRPr="00272245" w:rsidRDefault="00BB4065" w:rsidP="009E41B1">
            <w:pPr>
              <w:jc w:val="left"/>
              <w:rPr>
                <w:sz w:val="20"/>
                <w:szCs w:val="20"/>
              </w:rPr>
            </w:pPr>
            <w:r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[176]</w:t>
            </w:r>
            <w:r w:rsidRPr="00272245">
              <w:rPr>
                <w:sz w:val="20"/>
                <w:szCs w:val="20"/>
              </w:rPr>
              <w:fldChar w:fldCharType="end"/>
            </w:r>
          </w:p>
        </w:tc>
      </w:tr>
      <w:tr w:rsidR="00BB4065" w:rsidRPr="00272245" w14:paraId="40166FF0" w14:textId="77777777" w:rsidTr="00F33519">
        <w:tc>
          <w:tcPr>
            <w:tcW w:w="896" w:type="pct"/>
          </w:tcPr>
          <w:p w14:paraId="5F516DF7" w14:textId="77777777" w:rsidR="00BB4065" w:rsidRPr="00272245" w:rsidRDefault="00BB4065" w:rsidP="009E41B1">
            <w:pPr>
              <w:jc w:val="left"/>
              <w:rPr>
                <w:sz w:val="20"/>
                <w:szCs w:val="20"/>
              </w:rPr>
            </w:pPr>
            <w:r w:rsidRPr="00272245">
              <w:rPr>
                <w:sz w:val="20"/>
                <w:szCs w:val="20"/>
              </w:rPr>
              <w:t>Public sector cost</w:t>
            </w:r>
          </w:p>
        </w:tc>
        <w:tc>
          <w:tcPr>
            <w:tcW w:w="2042" w:type="pct"/>
            <w:tcBorders>
              <w:top w:val="nil"/>
            </w:tcBorders>
          </w:tcPr>
          <w:p w14:paraId="51F483AE" w14:textId="77777777" w:rsidR="00BB4065" w:rsidRPr="00272245" w:rsidRDefault="00BB4065" w:rsidP="009E41B1">
            <w:pPr>
              <w:jc w:val="left"/>
              <w:rPr>
                <w:sz w:val="20"/>
                <w:szCs w:val="20"/>
              </w:rPr>
            </w:pPr>
            <w:r w:rsidRPr="00272245">
              <w:rPr>
                <w:b/>
                <w:bCs/>
                <w:sz w:val="20"/>
                <w:szCs w:val="20"/>
              </w:rPr>
              <w:t>Average cost per client</w:t>
            </w:r>
          </w:p>
        </w:tc>
        <w:tc>
          <w:tcPr>
            <w:tcW w:w="1409" w:type="pct"/>
            <w:tcBorders>
              <w:top w:val="nil"/>
            </w:tcBorders>
          </w:tcPr>
          <w:p w14:paraId="2C6C9A15" w14:textId="77777777" w:rsidR="00BB4065" w:rsidRPr="00272245" w:rsidRDefault="00BB4065" w:rsidP="009E41B1">
            <w:pPr>
              <w:jc w:val="left"/>
              <w:rPr>
                <w:b/>
                <w:bCs/>
                <w:sz w:val="20"/>
                <w:szCs w:val="20"/>
              </w:rPr>
            </w:pPr>
            <w:r w:rsidRPr="00272245">
              <w:rPr>
                <w:b/>
                <w:bCs/>
                <w:sz w:val="20"/>
                <w:szCs w:val="20"/>
              </w:rPr>
              <w:t>£199.76 per year</w:t>
            </w:r>
          </w:p>
        </w:tc>
        <w:tc>
          <w:tcPr>
            <w:tcW w:w="653" w:type="pct"/>
            <w:tcBorders>
              <w:top w:val="nil"/>
            </w:tcBorders>
          </w:tcPr>
          <w:p w14:paraId="5D5FD25F" w14:textId="77777777" w:rsidR="00BB4065" w:rsidRPr="00272245" w:rsidRDefault="00BB4065" w:rsidP="009E41B1">
            <w:pPr>
              <w:jc w:val="left"/>
              <w:rPr>
                <w:sz w:val="20"/>
                <w:szCs w:val="20"/>
              </w:rPr>
            </w:pPr>
          </w:p>
        </w:tc>
      </w:tr>
      <w:tr w:rsidR="00BB4065" w:rsidRPr="00272245" w14:paraId="6AE4AECB" w14:textId="77777777" w:rsidTr="00F33519">
        <w:tc>
          <w:tcPr>
            <w:tcW w:w="5000" w:type="pct"/>
            <w:gridSpan w:val="4"/>
          </w:tcPr>
          <w:p w14:paraId="37D11378" w14:textId="77777777" w:rsidR="00BB4065" w:rsidRPr="00272245" w:rsidRDefault="00BB4065" w:rsidP="009E41B1">
            <w:pPr>
              <w:jc w:val="left"/>
              <w:rPr>
                <w:sz w:val="20"/>
                <w:szCs w:val="20"/>
              </w:rPr>
            </w:pPr>
            <w:r w:rsidRPr="00272245">
              <w:rPr>
                <w:b/>
                <w:bCs/>
              </w:rPr>
              <w:t>(4) 36-week self-referred FaME and Otago for high-risk cognitively intact persons</w:t>
            </w:r>
          </w:p>
        </w:tc>
      </w:tr>
      <w:tr w:rsidR="00BB4065" w:rsidRPr="00272245" w14:paraId="17441A8A" w14:textId="77777777" w:rsidTr="00F33519">
        <w:tc>
          <w:tcPr>
            <w:tcW w:w="896" w:type="pct"/>
          </w:tcPr>
          <w:p w14:paraId="62129788" w14:textId="77777777" w:rsidR="00BB4065" w:rsidRPr="00272245" w:rsidRDefault="00BB4065" w:rsidP="009E41B1">
            <w:pPr>
              <w:jc w:val="left"/>
              <w:rPr>
                <w:sz w:val="20"/>
                <w:szCs w:val="20"/>
              </w:rPr>
            </w:pPr>
            <w:r w:rsidRPr="00272245">
              <w:rPr>
                <w:sz w:val="20"/>
                <w:szCs w:val="20"/>
              </w:rPr>
              <w:t>Access</w:t>
            </w:r>
          </w:p>
        </w:tc>
        <w:tc>
          <w:tcPr>
            <w:tcW w:w="2042" w:type="pct"/>
            <w:tcBorders>
              <w:top w:val="nil"/>
              <w:bottom w:val="single" w:sz="4" w:space="0" w:color="auto"/>
            </w:tcBorders>
          </w:tcPr>
          <w:p w14:paraId="7E4C2AEC" w14:textId="77777777" w:rsidR="00BB4065" w:rsidRPr="00272245" w:rsidRDefault="00BB4065" w:rsidP="009E41B1">
            <w:pPr>
              <w:jc w:val="left"/>
              <w:rPr>
                <w:sz w:val="20"/>
                <w:szCs w:val="20"/>
              </w:rPr>
            </w:pPr>
            <w:r w:rsidRPr="00272245">
              <w:rPr>
                <w:sz w:val="20"/>
                <w:szCs w:val="20"/>
              </w:rPr>
              <w:t>Direct marketing</w:t>
            </w:r>
          </w:p>
        </w:tc>
        <w:tc>
          <w:tcPr>
            <w:tcW w:w="1409" w:type="pct"/>
            <w:tcBorders>
              <w:top w:val="nil"/>
              <w:bottom w:val="single" w:sz="4" w:space="0" w:color="auto"/>
            </w:tcBorders>
          </w:tcPr>
          <w:p w14:paraId="4B179CDD" w14:textId="77777777" w:rsidR="00BB4065" w:rsidRPr="00272245" w:rsidRDefault="00BB4065" w:rsidP="009E41B1">
            <w:pPr>
              <w:jc w:val="left"/>
              <w:rPr>
                <w:sz w:val="20"/>
                <w:szCs w:val="20"/>
              </w:rPr>
            </w:pPr>
            <w:r w:rsidRPr="00272245">
              <w:rPr>
                <w:sz w:val="20"/>
                <w:szCs w:val="20"/>
              </w:rPr>
              <w:t>£10.03 per client</w:t>
            </w:r>
          </w:p>
        </w:tc>
        <w:tc>
          <w:tcPr>
            <w:tcW w:w="653" w:type="pct"/>
            <w:tcBorders>
              <w:top w:val="nil"/>
              <w:bottom w:val="single" w:sz="4" w:space="0" w:color="auto"/>
            </w:tcBorders>
          </w:tcPr>
          <w:p w14:paraId="63E9B14F" w14:textId="715317A1" w:rsidR="00BB4065" w:rsidRPr="00272245" w:rsidRDefault="00BB4065" w:rsidP="009E41B1">
            <w:pPr>
              <w:jc w:val="left"/>
              <w:rPr>
                <w:sz w:val="20"/>
                <w:szCs w:val="20"/>
              </w:rPr>
            </w:pPr>
            <w:r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PEVuZE5vdGU+PENpdGU+PEF1dGhvcj5NY0xlYW48L0F1dGhvcj48WWVhcj4yMDE1PC9ZZWFyPjxS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==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[38]</w:t>
            </w:r>
            <w:r w:rsidRPr="00272245">
              <w:rPr>
                <w:sz w:val="20"/>
                <w:szCs w:val="20"/>
              </w:rPr>
              <w:fldChar w:fldCharType="end"/>
            </w:r>
          </w:p>
        </w:tc>
      </w:tr>
      <w:tr w:rsidR="00BB4065" w:rsidRPr="00272245" w14:paraId="25E22A8F" w14:textId="77777777" w:rsidTr="00F33519">
        <w:tc>
          <w:tcPr>
            <w:tcW w:w="896" w:type="pct"/>
            <w:vMerge w:val="restart"/>
          </w:tcPr>
          <w:p w14:paraId="2ABAD6C2" w14:textId="77777777" w:rsidR="00BB4065" w:rsidRPr="00272245" w:rsidRDefault="00BB4065" w:rsidP="009E41B1">
            <w:pPr>
              <w:jc w:val="left"/>
              <w:rPr>
                <w:sz w:val="20"/>
                <w:szCs w:val="20"/>
              </w:rPr>
            </w:pPr>
            <w:r w:rsidRPr="00272245">
              <w:rPr>
                <w:sz w:val="20"/>
                <w:szCs w:val="20"/>
              </w:rPr>
              <w:t>Therapeutic component</w:t>
            </w:r>
          </w:p>
        </w:tc>
        <w:tc>
          <w:tcPr>
            <w:tcW w:w="2042" w:type="pct"/>
            <w:tcBorders>
              <w:top w:val="single" w:sz="4" w:space="0" w:color="auto"/>
              <w:bottom w:val="nil"/>
            </w:tcBorders>
          </w:tcPr>
          <w:p w14:paraId="5CCD93E9" w14:textId="77777777" w:rsidR="00BB4065" w:rsidRPr="00272245" w:rsidRDefault="00BB4065" w:rsidP="009E41B1">
            <w:pPr>
              <w:jc w:val="left"/>
              <w:rPr>
                <w:sz w:val="20"/>
                <w:szCs w:val="20"/>
              </w:rPr>
            </w:pPr>
            <w:r w:rsidRPr="00272245">
              <w:rPr>
                <w:sz w:val="20"/>
                <w:szCs w:val="20"/>
              </w:rPr>
              <w:t>Staff time</w:t>
            </w:r>
          </w:p>
        </w:tc>
        <w:tc>
          <w:tcPr>
            <w:tcW w:w="1409" w:type="pct"/>
            <w:tcBorders>
              <w:top w:val="single" w:sz="4" w:space="0" w:color="auto"/>
              <w:bottom w:val="nil"/>
            </w:tcBorders>
          </w:tcPr>
          <w:p w14:paraId="55B03DC4" w14:textId="77777777" w:rsidR="00BB4065" w:rsidRPr="00272245" w:rsidRDefault="00BB4065" w:rsidP="009E41B1">
            <w:pPr>
              <w:jc w:val="left"/>
              <w:rPr>
                <w:sz w:val="20"/>
                <w:szCs w:val="20"/>
              </w:rPr>
            </w:pPr>
            <w:r w:rsidRPr="00272245">
              <w:rPr>
                <w:sz w:val="20"/>
                <w:szCs w:val="20"/>
              </w:rPr>
              <w:t>£189 per client</w:t>
            </w:r>
          </w:p>
        </w:tc>
        <w:tc>
          <w:tcPr>
            <w:tcW w:w="653" w:type="pct"/>
            <w:tcBorders>
              <w:top w:val="single" w:sz="4" w:space="0" w:color="auto"/>
              <w:bottom w:val="nil"/>
            </w:tcBorders>
          </w:tcPr>
          <w:p w14:paraId="653E6629" w14:textId="77777777" w:rsidR="00BB4065" w:rsidRPr="00272245" w:rsidRDefault="00BB4065" w:rsidP="009E41B1">
            <w:pPr>
              <w:jc w:val="left"/>
              <w:rPr>
                <w:sz w:val="20"/>
                <w:szCs w:val="20"/>
              </w:rPr>
            </w:pPr>
            <w:r w:rsidRPr="00272245">
              <w:rPr>
                <w:sz w:val="20"/>
                <w:szCs w:val="20"/>
              </w:rPr>
              <w:t>PCS</w:t>
            </w:r>
          </w:p>
        </w:tc>
      </w:tr>
      <w:tr w:rsidR="00BB4065" w:rsidRPr="00272245" w14:paraId="52063DB4" w14:textId="77777777" w:rsidTr="00F33519">
        <w:tc>
          <w:tcPr>
            <w:tcW w:w="896" w:type="pct"/>
            <w:vMerge/>
          </w:tcPr>
          <w:p w14:paraId="7087667F" w14:textId="77777777" w:rsidR="00BB4065" w:rsidRPr="00272245" w:rsidRDefault="00BB4065" w:rsidP="009E41B1">
            <w:pPr>
              <w:jc w:val="left"/>
              <w:rPr>
                <w:sz w:val="20"/>
                <w:szCs w:val="20"/>
              </w:rPr>
            </w:pPr>
          </w:p>
        </w:tc>
        <w:tc>
          <w:tcPr>
            <w:tcW w:w="2042" w:type="pct"/>
            <w:tcBorders>
              <w:top w:val="nil"/>
              <w:bottom w:val="nil"/>
            </w:tcBorders>
          </w:tcPr>
          <w:p w14:paraId="1573F8F8" w14:textId="77777777" w:rsidR="00BB4065" w:rsidRPr="00272245" w:rsidRDefault="00BB4065" w:rsidP="009E41B1">
            <w:pPr>
              <w:jc w:val="left"/>
              <w:rPr>
                <w:sz w:val="20"/>
                <w:szCs w:val="20"/>
              </w:rPr>
            </w:pPr>
            <w:r w:rsidRPr="00272245">
              <w:rPr>
                <w:sz w:val="20"/>
                <w:szCs w:val="20"/>
              </w:rPr>
              <w:t>Staff training</w:t>
            </w:r>
          </w:p>
        </w:tc>
        <w:tc>
          <w:tcPr>
            <w:tcW w:w="1409" w:type="pct"/>
            <w:tcBorders>
              <w:top w:val="nil"/>
              <w:bottom w:val="nil"/>
            </w:tcBorders>
          </w:tcPr>
          <w:p w14:paraId="1D230C0D" w14:textId="77777777" w:rsidR="00BB4065" w:rsidRPr="00272245" w:rsidRDefault="00BB4065" w:rsidP="009E41B1">
            <w:pPr>
              <w:jc w:val="left"/>
              <w:rPr>
                <w:sz w:val="20"/>
                <w:szCs w:val="20"/>
              </w:rPr>
            </w:pPr>
            <w:r w:rsidRPr="00272245">
              <w:rPr>
                <w:sz w:val="20"/>
                <w:szCs w:val="20"/>
              </w:rPr>
              <w:t>£4.60 per client</w:t>
            </w:r>
          </w:p>
        </w:tc>
        <w:tc>
          <w:tcPr>
            <w:tcW w:w="653" w:type="pct"/>
            <w:tcBorders>
              <w:top w:val="nil"/>
              <w:bottom w:val="nil"/>
            </w:tcBorders>
          </w:tcPr>
          <w:p w14:paraId="64920CE9" w14:textId="445300E5"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28F50551" w14:textId="77777777" w:rsidTr="00F33519">
        <w:tc>
          <w:tcPr>
            <w:tcW w:w="896" w:type="pct"/>
            <w:vMerge/>
          </w:tcPr>
          <w:p w14:paraId="547A1448" w14:textId="77777777" w:rsidR="00BB4065" w:rsidRPr="00272245" w:rsidRDefault="00BB4065" w:rsidP="009E41B1">
            <w:pPr>
              <w:jc w:val="left"/>
              <w:rPr>
                <w:sz w:val="20"/>
                <w:szCs w:val="20"/>
              </w:rPr>
            </w:pPr>
          </w:p>
        </w:tc>
        <w:tc>
          <w:tcPr>
            <w:tcW w:w="2042" w:type="pct"/>
            <w:tcBorders>
              <w:top w:val="nil"/>
              <w:bottom w:val="nil"/>
            </w:tcBorders>
          </w:tcPr>
          <w:p w14:paraId="6A68EB97" w14:textId="77777777" w:rsidR="00BB4065" w:rsidRPr="00272245" w:rsidRDefault="00BB4065" w:rsidP="009E41B1">
            <w:pPr>
              <w:jc w:val="left"/>
              <w:rPr>
                <w:sz w:val="20"/>
                <w:szCs w:val="20"/>
              </w:rPr>
            </w:pPr>
            <w:r w:rsidRPr="00272245">
              <w:rPr>
                <w:sz w:val="20"/>
                <w:szCs w:val="20"/>
              </w:rPr>
              <w:t>Staff travel</w:t>
            </w:r>
          </w:p>
        </w:tc>
        <w:tc>
          <w:tcPr>
            <w:tcW w:w="1409" w:type="pct"/>
            <w:tcBorders>
              <w:top w:val="nil"/>
              <w:bottom w:val="nil"/>
            </w:tcBorders>
          </w:tcPr>
          <w:p w14:paraId="5622ED1A" w14:textId="77777777" w:rsidR="00BB4065" w:rsidRPr="00272245" w:rsidRDefault="00BB4065" w:rsidP="009E41B1">
            <w:pPr>
              <w:jc w:val="left"/>
              <w:rPr>
                <w:sz w:val="20"/>
                <w:szCs w:val="20"/>
              </w:rPr>
            </w:pPr>
            <w:r w:rsidRPr="00272245">
              <w:rPr>
                <w:sz w:val="20"/>
                <w:szCs w:val="20"/>
              </w:rPr>
              <w:t>£31.66 per client</w:t>
            </w:r>
          </w:p>
        </w:tc>
        <w:tc>
          <w:tcPr>
            <w:tcW w:w="653" w:type="pct"/>
            <w:tcBorders>
              <w:top w:val="nil"/>
              <w:bottom w:val="nil"/>
            </w:tcBorders>
          </w:tcPr>
          <w:p w14:paraId="14EED1D8" w14:textId="1D865FC3"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77D8C9F5" w14:textId="77777777" w:rsidTr="00F33519">
        <w:tc>
          <w:tcPr>
            <w:tcW w:w="896" w:type="pct"/>
            <w:vMerge/>
          </w:tcPr>
          <w:p w14:paraId="5AD9B098" w14:textId="77777777" w:rsidR="00BB4065" w:rsidRPr="00272245" w:rsidRDefault="00BB4065" w:rsidP="009E41B1">
            <w:pPr>
              <w:jc w:val="left"/>
              <w:rPr>
                <w:sz w:val="20"/>
                <w:szCs w:val="20"/>
              </w:rPr>
            </w:pPr>
          </w:p>
        </w:tc>
        <w:tc>
          <w:tcPr>
            <w:tcW w:w="2042" w:type="pct"/>
            <w:tcBorders>
              <w:top w:val="nil"/>
              <w:bottom w:val="nil"/>
            </w:tcBorders>
          </w:tcPr>
          <w:p w14:paraId="6C588B96" w14:textId="77777777" w:rsidR="00BB4065" w:rsidRPr="00272245" w:rsidRDefault="00BB4065" w:rsidP="009E41B1">
            <w:pPr>
              <w:jc w:val="left"/>
              <w:rPr>
                <w:sz w:val="20"/>
                <w:szCs w:val="20"/>
              </w:rPr>
            </w:pPr>
            <w:r w:rsidRPr="00272245">
              <w:rPr>
                <w:sz w:val="20"/>
                <w:szCs w:val="20"/>
              </w:rPr>
              <w:t>Equipment</w:t>
            </w:r>
          </w:p>
        </w:tc>
        <w:tc>
          <w:tcPr>
            <w:tcW w:w="1409" w:type="pct"/>
            <w:tcBorders>
              <w:top w:val="nil"/>
              <w:bottom w:val="nil"/>
            </w:tcBorders>
          </w:tcPr>
          <w:p w14:paraId="1BEFE790" w14:textId="77777777" w:rsidR="00BB4065" w:rsidRPr="00272245" w:rsidRDefault="00BB4065" w:rsidP="009E41B1">
            <w:pPr>
              <w:jc w:val="left"/>
              <w:rPr>
                <w:sz w:val="20"/>
                <w:szCs w:val="20"/>
              </w:rPr>
            </w:pPr>
            <w:r w:rsidRPr="00272245">
              <w:rPr>
                <w:sz w:val="20"/>
                <w:szCs w:val="20"/>
              </w:rPr>
              <w:t>£20.02 per client</w:t>
            </w:r>
          </w:p>
        </w:tc>
        <w:tc>
          <w:tcPr>
            <w:tcW w:w="653" w:type="pct"/>
            <w:tcBorders>
              <w:top w:val="nil"/>
              <w:bottom w:val="nil"/>
            </w:tcBorders>
          </w:tcPr>
          <w:p w14:paraId="5D9352B5" w14:textId="3125CB03"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1742EFCB" w14:textId="77777777" w:rsidTr="00F33519">
        <w:tc>
          <w:tcPr>
            <w:tcW w:w="896" w:type="pct"/>
            <w:vMerge/>
          </w:tcPr>
          <w:p w14:paraId="52C8C4E6" w14:textId="77777777" w:rsidR="00BB4065" w:rsidRPr="00272245" w:rsidRDefault="00BB4065" w:rsidP="009E41B1">
            <w:pPr>
              <w:jc w:val="left"/>
              <w:rPr>
                <w:sz w:val="20"/>
                <w:szCs w:val="20"/>
              </w:rPr>
            </w:pPr>
          </w:p>
        </w:tc>
        <w:tc>
          <w:tcPr>
            <w:tcW w:w="2042" w:type="pct"/>
            <w:tcBorders>
              <w:top w:val="nil"/>
              <w:bottom w:val="single" w:sz="4" w:space="0" w:color="auto"/>
            </w:tcBorders>
          </w:tcPr>
          <w:p w14:paraId="7B367FFF" w14:textId="77777777" w:rsidR="00BB4065" w:rsidRPr="00272245" w:rsidRDefault="00BB4065" w:rsidP="009E41B1">
            <w:pPr>
              <w:jc w:val="left"/>
              <w:rPr>
                <w:sz w:val="20"/>
                <w:szCs w:val="20"/>
              </w:rPr>
            </w:pPr>
            <w:r w:rsidRPr="00272245">
              <w:rPr>
                <w:sz w:val="20"/>
                <w:szCs w:val="20"/>
              </w:rPr>
              <w:t>Venue hire</w:t>
            </w:r>
          </w:p>
        </w:tc>
        <w:tc>
          <w:tcPr>
            <w:tcW w:w="1409" w:type="pct"/>
            <w:tcBorders>
              <w:top w:val="nil"/>
              <w:bottom w:val="single" w:sz="4" w:space="0" w:color="auto"/>
            </w:tcBorders>
          </w:tcPr>
          <w:p w14:paraId="74D94EAC" w14:textId="77777777" w:rsidR="00BB4065" w:rsidRPr="00272245" w:rsidRDefault="00BB4065" w:rsidP="009E41B1">
            <w:pPr>
              <w:jc w:val="left"/>
              <w:rPr>
                <w:sz w:val="20"/>
                <w:szCs w:val="20"/>
              </w:rPr>
            </w:pPr>
            <w:r w:rsidRPr="00272245">
              <w:rPr>
                <w:sz w:val="20"/>
                <w:szCs w:val="20"/>
              </w:rPr>
              <w:t>£27 per client</w:t>
            </w:r>
          </w:p>
        </w:tc>
        <w:tc>
          <w:tcPr>
            <w:tcW w:w="653" w:type="pct"/>
            <w:tcBorders>
              <w:top w:val="nil"/>
              <w:bottom w:val="single" w:sz="4" w:space="0" w:color="auto"/>
            </w:tcBorders>
          </w:tcPr>
          <w:p w14:paraId="4FAC1232" w14:textId="0CFF7D7C"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rPr>
                <w:sz w:val="20"/>
                <w:szCs w:val="20"/>
              </w:rPr>
              <w:fldChar w:fldCharType="separate"/>
            </w:r>
            <w:r w:rsidR="00D67A2B" w:rsidRPr="00272245">
              <w:rPr>
                <w:noProof/>
                <w:sz w:val="20"/>
                <w:szCs w:val="20"/>
              </w:rPr>
              <w:t>[39]</w:t>
            </w:r>
            <w:r w:rsidRPr="00272245">
              <w:rPr>
                <w:sz w:val="20"/>
                <w:szCs w:val="20"/>
              </w:rPr>
              <w:fldChar w:fldCharType="end"/>
            </w:r>
          </w:p>
        </w:tc>
      </w:tr>
      <w:tr w:rsidR="00BB4065" w:rsidRPr="00272245" w14:paraId="59B46C9B" w14:textId="77777777" w:rsidTr="00F33519">
        <w:tc>
          <w:tcPr>
            <w:tcW w:w="896" w:type="pct"/>
            <w:vMerge w:val="restart"/>
          </w:tcPr>
          <w:p w14:paraId="7DF5FA3C" w14:textId="77777777" w:rsidR="00BB4065" w:rsidRPr="00272245" w:rsidRDefault="00BB4065" w:rsidP="009E41B1">
            <w:pPr>
              <w:jc w:val="left"/>
              <w:rPr>
                <w:sz w:val="20"/>
                <w:szCs w:val="20"/>
              </w:rPr>
            </w:pPr>
            <w:r w:rsidRPr="00272245">
              <w:rPr>
                <w:sz w:val="20"/>
                <w:szCs w:val="20"/>
              </w:rPr>
              <w:t>Non public sector cost per client</w:t>
            </w:r>
          </w:p>
        </w:tc>
        <w:tc>
          <w:tcPr>
            <w:tcW w:w="2042" w:type="pct"/>
            <w:tcBorders>
              <w:top w:val="single" w:sz="4" w:space="0" w:color="auto"/>
              <w:bottom w:val="nil"/>
            </w:tcBorders>
          </w:tcPr>
          <w:p w14:paraId="608DD88A" w14:textId="63A725F0" w:rsidR="00BB4065" w:rsidRPr="00272245" w:rsidRDefault="00BB4065" w:rsidP="009E41B1">
            <w:pPr>
              <w:jc w:val="left"/>
              <w:rPr>
                <w:sz w:val="20"/>
                <w:szCs w:val="20"/>
              </w:rPr>
            </w:pPr>
            <w:r w:rsidRPr="00272245">
              <w:rPr>
                <w:sz w:val="20"/>
                <w:szCs w:val="20"/>
              </w:rPr>
              <w:t>Travel cost</w:t>
            </w:r>
            <w:r w:rsidR="001A632F" w:rsidRPr="00272245">
              <w:rPr>
                <w:sz w:val="20"/>
                <w:szCs w:val="20"/>
                <w:vertAlign w:val="superscript"/>
              </w:rPr>
              <w:t>10</w:t>
            </w:r>
          </w:p>
        </w:tc>
        <w:tc>
          <w:tcPr>
            <w:tcW w:w="1409" w:type="pct"/>
            <w:tcBorders>
              <w:top w:val="single" w:sz="4" w:space="0" w:color="auto"/>
              <w:bottom w:val="nil"/>
            </w:tcBorders>
          </w:tcPr>
          <w:p w14:paraId="3CB91301" w14:textId="77777777" w:rsidR="00BB4065" w:rsidRPr="00272245" w:rsidRDefault="00BB4065" w:rsidP="009E41B1">
            <w:pPr>
              <w:jc w:val="left"/>
              <w:rPr>
                <w:sz w:val="20"/>
                <w:szCs w:val="20"/>
              </w:rPr>
            </w:pPr>
            <w:r w:rsidRPr="00272245">
              <w:rPr>
                <w:sz w:val="20"/>
                <w:szCs w:val="20"/>
              </w:rPr>
              <w:t>£93.68</w:t>
            </w:r>
          </w:p>
        </w:tc>
        <w:tc>
          <w:tcPr>
            <w:tcW w:w="653" w:type="pct"/>
            <w:tcBorders>
              <w:top w:val="single" w:sz="4" w:space="0" w:color="auto"/>
              <w:bottom w:val="nil"/>
            </w:tcBorders>
          </w:tcPr>
          <w:p w14:paraId="231AE448" w14:textId="0558B6B1" w:rsidR="00BB4065" w:rsidRPr="00272245" w:rsidRDefault="00BB4065" w:rsidP="009E41B1">
            <w:pPr>
              <w:jc w:val="left"/>
              <w:rPr>
                <w:sz w:val="20"/>
                <w:szCs w:val="20"/>
              </w:rPr>
            </w:pPr>
            <w:r w:rsidRPr="00272245">
              <w:rPr>
                <w:sz w:val="20"/>
                <w:szCs w:val="20"/>
              </w:rPr>
              <w:fldChar w:fldCharType="begin"/>
            </w:r>
            <w:r w:rsidR="00D67A2B" w:rsidRPr="00272245">
              <w:rPr>
                <w:sz w:val="20"/>
                <w:szCs w:val="20"/>
              </w:rPr>
              <w:instrText xml:space="preserve"> ADDIN EN.CITE &lt;EndNote&gt;&lt;Cite&gt;&lt;Author&gt;Comans&lt;/Author&gt;&lt;Year&gt;2009&lt;/Year&gt;&lt;RecNum&gt;376&lt;/RecNum&gt;&lt;DisplayText&gt;[93]&lt;/DisplayText&gt;&lt;record&gt;&lt;rec-number&gt;376&lt;/rec-number&gt;&lt;foreign-keys&gt;&lt;key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272245">
              <w:rPr>
                <w:sz w:val="20"/>
                <w:szCs w:val="20"/>
              </w:rPr>
              <w:fldChar w:fldCharType="separate"/>
            </w:r>
            <w:r w:rsidR="00D67A2B" w:rsidRPr="00272245">
              <w:rPr>
                <w:noProof/>
                <w:sz w:val="20"/>
                <w:szCs w:val="20"/>
              </w:rPr>
              <w:t>[93]</w:t>
            </w:r>
            <w:r w:rsidRPr="00272245">
              <w:rPr>
                <w:sz w:val="20"/>
                <w:szCs w:val="20"/>
              </w:rPr>
              <w:fldChar w:fldCharType="end"/>
            </w:r>
          </w:p>
        </w:tc>
      </w:tr>
      <w:tr w:rsidR="00BB4065" w:rsidRPr="00272245" w14:paraId="316F0031" w14:textId="77777777" w:rsidTr="00F33519">
        <w:tc>
          <w:tcPr>
            <w:tcW w:w="896" w:type="pct"/>
            <w:vMerge/>
          </w:tcPr>
          <w:p w14:paraId="79B756F7" w14:textId="77777777" w:rsidR="00BB4065" w:rsidRPr="00272245" w:rsidRDefault="00BB4065" w:rsidP="009E41B1">
            <w:pPr>
              <w:jc w:val="left"/>
              <w:rPr>
                <w:sz w:val="20"/>
                <w:szCs w:val="20"/>
              </w:rPr>
            </w:pPr>
          </w:p>
        </w:tc>
        <w:tc>
          <w:tcPr>
            <w:tcW w:w="2042" w:type="pct"/>
            <w:tcBorders>
              <w:top w:val="nil"/>
              <w:bottom w:val="nil"/>
            </w:tcBorders>
          </w:tcPr>
          <w:p w14:paraId="099027B6" w14:textId="77777777" w:rsidR="00BB4065" w:rsidRPr="00272245" w:rsidRDefault="00BB4065" w:rsidP="009E41B1">
            <w:pPr>
              <w:jc w:val="left"/>
              <w:rPr>
                <w:sz w:val="20"/>
                <w:szCs w:val="20"/>
              </w:rPr>
            </w:pPr>
            <w:r w:rsidRPr="00272245">
              <w:rPr>
                <w:sz w:val="20"/>
                <w:szCs w:val="20"/>
              </w:rPr>
              <w:t>Time opportunity cost – if employed</w:t>
            </w:r>
            <w:r w:rsidRPr="00272245">
              <w:rPr>
                <w:sz w:val="20"/>
                <w:szCs w:val="20"/>
                <w:vertAlign w:val="superscript"/>
              </w:rPr>
              <w:t>9</w:t>
            </w:r>
          </w:p>
        </w:tc>
        <w:tc>
          <w:tcPr>
            <w:tcW w:w="1409" w:type="pct"/>
            <w:tcBorders>
              <w:top w:val="nil"/>
              <w:bottom w:val="nil"/>
            </w:tcBorders>
          </w:tcPr>
          <w:p w14:paraId="7A502CD5" w14:textId="77777777" w:rsidR="00BB4065" w:rsidRPr="00272245" w:rsidRDefault="00BB4065" w:rsidP="009E41B1">
            <w:pPr>
              <w:jc w:val="left"/>
              <w:rPr>
                <w:sz w:val="20"/>
                <w:szCs w:val="20"/>
              </w:rPr>
            </w:pPr>
            <w:r w:rsidRPr="00272245">
              <w:rPr>
                <w:sz w:val="20"/>
                <w:szCs w:val="20"/>
              </w:rPr>
              <w:t>£340.60 per year</w:t>
            </w:r>
          </w:p>
        </w:tc>
        <w:tc>
          <w:tcPr>
            <w:tcW w:w="653" w:type="pct"/>
            <w:tcBorders>
              <w:top w:val="nil"/>
              <w:bottom w:val="nil"/>
            </w:tcBorders>
          </w:tcPr>
          <w:p w14:paraId="70D4DEA9" w14:textId="11658045" w:rsidR="00BB4065" w:rsidRPr="00272245" w:rsidRDefault="00BB4065" w:rsidP="009E41B1">
            <w:pPr>
              <w:jc w:val="left"/>
              <w:rPr>
                <w:sz w:val="20"/>
                <w:szCs w:val="20"/>
              </w:rPr>
            </w:pPr>
            <w:r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[176]</w:t>
            </w:r>
            <w:r w:rsidRPr="00272245">
              <w:rPr>
                <w:sz w:val="20"/>
                <w:szCs w:val="20"/>
              </w:rPr>
              <w:fldChar w:fldCharType="end"/>
            </w:r>
          </w:p>
        </w:tc>
      </w:tr>
      <w:tr w:rsidR="00BB4065" w:rsidRPr="00272245" w14:paraId="092B3ACA" w14:textId="77777777" w:rsidTr="00F33519">
        <w:tc>
          <w:tcPr>
            <w:tcW w:w="896" w:type="pct"/>
            <w:vMerge/>
          </w:tcPr>
          <w:p w14:paraId="0A6728F4" w14:textId="77777777" w:rsidR="00BB4065" w:rsidRPr="00272245" w:rsidRDefault="00BB4065" w:rsidP="009E41B1">
            <w:pPr>
              <w:jc w:val="left"/>
              <w:rPr>
                <w:sz w:val="20"/>
                <w:szCs w:val="20"/>
              </w:rPr>
            </w:pPr>
          </w:p>
        </w:tc>
        <w:tc>
          <w:tcPr>
            <w:tcW w:w="2042" w:type="pct"/>
            <w:tcBorders>
              <w:top w:val="nil"/>
            </w:tcBorders>
          </w:tcPr>
          <w:p w14:paraId="329AC141" w14:textId="77777777" w:rsidR="00BB4065" w:rsidRPr="00272245" w:rsidRDefault="00BB4065" w:rsidP="009E41B1">
            <w:pPr>
              <w:jc w:val="left"/>
              <w:rPr>
                <w:sz w:val="20"/>
                <w:szCs w:val="20"/>
              </w:rPr>
            </w:pPr>
            <w:r w:rsidRPr="00272245">
              <w:rPr>
                <w:sz w:val="20"/>
                <w:szCs w:val="20"/>
              </w:rPr>
              <w:t>Time opportunity cost – if engaged in regular unpaid work</w:t>
            </w:r>
            <w:r w:rsidRPr="00272245">
              <w:rPr>
                <w:sz w:val="20"/>
                <w:szCs w:val="20"/>
                <w:vertAlign w:val="superscript"/>
              </w:rPr>
              <w:t>9</w:t>
            </w:r>
          </w:p>
        </w:tc>
        <w:tc>
          <w:tcPr>
            <w:tcW w:w="1409" w:type="pct"/>
            <w:tcBorders>
              <w:top w:val="nil"/>
            </w:tcBorders>
          </w:tcPr>
          <w:p w14:paraId="75F49F52" w14:textId="77777777" w:rsidR="00BB4065" w:rsidRPr="00272245" w:rsidRDefault="00BB4065" w:rsidP="009E41B1">
            <w:pPr>
              <w:jc w:val="left"/>
              <w:rPr>
                <w:sz w:val="20"/>
                <w:szCs w:val="20"/>
              </w:rPr>
            </w:pPr>
            <w:r w:rsidRPr="00272245">
              <w:rPr>
                <w:sz w:val="20"/>
                <w:szCs w:val="20"/>
              </w:rPr>
              <w:t>£85.15 per year</w:t>
            </w:r>
          </w:p>
        </w:tc>
        <w:tc>
          <w:tcPr>
            <w:tcW w:w="653" w:type="pct"/>
            <w:tcBorders>
              <w:top w:val="nil"/>
            </w:tcBorders>
          </w:tcPr>
          <w:p w14:paraId="4490FC48" w14:textId="7B151A48" w:rsidR="00BB4065" w:rsidRPr="00272245" w:rsidRDefault="00BB4065" w:rsidP="009E41B1">
            <w:pPr>
              <w:jc w:val="left"/>
              <w:rPr>
                <w:sz w:val="20"/>
                <w:szCs w:val="20"/>
              </w:rPr>
            </w:pPr>
            <w:r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 </w:instrText>
            </w:r>
            <w:r w:rsidR="00D67A2B" w:rsidRPr="00272245">
              <w:rPr>
                <w:sz w:val="20"/>
                <w:szCs w:val="20"/>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20"/>
                <w:szCs w:val="20"/>
              </w:rPr>
              <w:instrText xml:space="preserve"> ADDIN EN.CITE.DATA </w:instrText>
            </w:r>
            <w:r w:rsidR="00D67A2B" w:rsidRPr="00272245">
              <w:rPr>
                <w:sz w:val="20"/>
                <w:szCs w:val="20"/>
              </w:rPr>
            </w:r>
            <w:r w:rsidR="00D67A2B" w:rsidRPr="00272245">
              <w:rPr>
                <w:sz w:val="20"/>
                <w:szCs w:val="20"/>
              </w:rPr>
              <w:fldChar w:fldCharType="end"/>
            </w:r>
            <w:r w:rsidRPr="00272245">
              <w:rPr>
                <w:sz w:val="20"/>
                <w:szCs w:val="20"/>
              </w:rPr>
            </w:r>
            <w:r w:rsidRPr="00272245">
              <w:rPr>
                <w:sz w:val="20"/>
                <w:szCs w:val="20"/>
              </w:rPr>
              <w:fldChar w:fldCharType="separate"/>
            </w:r>
            <w:r w:rsidR="00D67A2B" w:rsidRPr="00272245">
              <w:rPr>
                <w:noProof/>
                <w:sz w:val="20"/>
                <w:szCs w:val="20"/>
              </w:rPr>
              <w:t>[176]</w:t>
            </w:r>
            <w:r w:rsidRPr="00272245">
              <w:rPr>
                <w:sz w:val="20"/>
                <w:szCs w:val="20"/>
              </w:rPr>
              <w:fldChar w:fldCharType="end"/>
            </w:r>
          </w:p>
        </w:tc>
      </w:tr>
      <w:tr w:rsidR="00BB4065" w:rsidRPr="00272245" w14:paraId="296E4A9C" w14:textId="77777777" w:rsidTr="00F33519">
        <w:tc>
          <w:tcPr>
            <w:tcW w:w="896" w:type="pct"/>
          </w:tcPr>
          <w:p w14:paraId="5A7B08AF" w14:textId="77777777" w:rsidR="00BB4065" w:rsidRPr="00272245" w:rsidRDefault="00BB4065" w:rsidP="009E41B1">
            <w:pPr>
              <w:jc w:val="left"/>
              <w:rPr>
                <w:sz w:val="20"/>
                <w:szCs w:val="20"/>
              </w:rPr>
            </w:pPr>
            <w:r w:rsidRPr="00272245">
              <w:rPr>
                <w:sz w:val="20"/>
                <w:szCs w:val="20"/>
              </w:rPr>
              <w:t>Public sector cost</w:t>
            </w:r>
          </w:p>
        </w:tc>
        <w:tc>
          <w:tcPr>
            <w:tcW w:w="2042" w:type="pct"/>
            <w:tcBorders>
              <w:top w:val="nil"/>
            </w:tcBorders>
          </w:tcPr>
          <w:p w14:paraId="3D090F58" w14:textId="77777777" w:rsidR="00BB4065" w:rsidRPr="00272245" w:rsidRDefault="00BB4065" w:rsidP="009E41B1">
            <w:pPr>
              <w:jc w:val="left"/>
              <w:rPr>
                <w:b/>
                <w:bCs/>
                <w:sz w:val="20"/>
                <w:szCs w:val="20"/>
              </w:rPr>
            </w:pPr>
            <w:r w:rsidRPr="00272245">
              <w:rPr>
                <w:b/>
                <w:bCs/>
                <w:sz w:val="20"/>
                <w:szCs w:val="20"/>
              </w:rPr>
              <w:t>Average cost per client</w:t>
            </w:r>
          </w:p>
        </w:tc>
        <w:tc>
          <w:tcPr>
            <w:tcW w:w="1409" w:type="pct"/>
            <w:tcBorders>
              <w:top w:val="nil"/>
            </w:tcBorders>
          </w:tcPr>
          <w:p w14:paraId="1F9E80C8" w14:textId="77777777" w:rsidR="00BB4065" w:rsidRPr="00272245" w:rsidRDefault="00BB4065" w:rsidP="009E41B1">
            <w:pPr>
              <w:jc w:val="left"/>
              <w:rPr>
                <w:b/>
                <w:bCs/>
                <w:sz w:val="20"/>
                <w:szCs w:val="20"/>
              </w:rPr>
            </w:pPr>
            <w:r w:rsidRPr="00272245">
              <w:rPr>
                <w:b/>
                <w:bCs/>
                <w:sz w:val="20"/>
                <w:szCs w:val="20"/>
              </w:rPr>
              <w:t>£272.28 per year</w:t>
            </w:r>
          </w:p>
        </w:tc>
        <w:tc>
          <w:tcPr>
            <w:tcW w:w="653" w:type="pct"/>
            <w:tcBorders>
              <w:top w:val="nil"/>
            </w:tcBorders>
          </w:tcPr>
          <w:p w14:paraId="1EBF3C05" w14:textId="77777777" w:rsidR="00BB4065" w:rsidRPr="00272245" w:rsidRDefault="00BB4065" w:rsidP="009E41B1">
            <w:pPr>
              <w:jc w:val="left"/>
              <w:rPr>
                <w:sz w:val="20"/>
                <w:szCs w:val="20"/>
              </w:rPr>
            </w:pPr>
          </w:p>
        </w:tc>
      </w:tr>
      <w:tr w:rsidR="00BB4065" w:rsidRPr="00272245" w14:paraId="46FB6598" w14:textId="77777777" w:rsidTr="00F33519">
        <w:tc>
          <w:tcPr>
            <w:tcW w:w="5000" w:type="pct"/>
            <w:gridSpan w:val="4"/>
          </w:tcPr>
          <w:p w14:paraId="47E26592" w14:textId="6AB03DD9" w:rsidR="008106EE" w:rsidRPr="00272245" w:rsidRDefault="009D36CD" w:rsidP="009E41B1">
            <w:pPr>
              <w:rPr>
                <w:sz w:val="18"/>
                <w:szCs w:val="18"/>
                <w:vertAlign w:val="superscript"/>
              </w:rPr>
            </w:pPr>
            <w:r w:rsidRPr="00272245">
              <w:rPr>
                <w:b/>
                <w:bCs/>
                <w:sz w:val="18"/>
                <w:szCs w:val="18"/>
              </w:rPr>
              <w:t>Abbreviation</w:t>
            </w:r>
            <w:r w:rsidR="008106EE" w:rsidRPr="00272245">
              <w:rPr>
                <w:b/>
                <w:bCs/>
                <w:sz w:val="18"/>
                <w:szCs w:val="18"/>
              </w:rPr>
              <w:t xml:space="preserve">: </w:t>
            </w:r>
            <w:r w:rsidR="008106EE" w:rsidRPr="00272245">
              <w:rPr>
                <w:sz w:val="18"/>
                <w:szCs w:val="18"/>
              </w:rPr>
              <w:t>FaME: Falls Management Exercise; HAM: home assessment and modification; OT: occupational therapy/therapist; PCS: personal communication with stakeholder</w:t>
            </w:r>
            <w:r w:rsidR="008106EE" w:rsidRPr="00272245">
              <w:rPr>
                <w:sz w:val="18"/>
                <w:szCs w:val="18"/>
                <w:vertAlign w:val="superscript"/>
              </w:rPr>
              <w:t xml:space="preserve"> </w:t>
            </w:r>
          </w:p>
          <w:p w14:paraId="0730FE65" w14:textId="41320566" w:rsidR="00BB4065" w:rsidRPr="00272245" w:rsidRDefault="00BB4065" w:rsidP="009E41B1">
            <w:pPr>
              <w:rPr>
                <w:sz w:val="18"/>
                <w:szCs w:val="18"/>
              </w:rPr>
            </w:pPr>
            <w:r w:rsidRPr="00272245">
              <w:rPr>
                <w:sz w:val="18"/>
                <w:szCs w:val="18"/>
                <w:vertAlign w:val="superscript"/>
              </w:rPr>
              <w:t>1</w:t>
            </w:r>
            <w:r w:rsidRPr="00272245">
              <w:rPr>
                <w:sz w:val="18"/>
                <w:szCs w:val="18"/>
              </w:rPr>
              <w:t xml:space="preserve"> All costs are expressed in 2021/22 </w:t>
            </w:r>
            <w:r w:rsidR="0045241A" w:rsidRPr="00272245">
              <w:rPr>
                <w:sz w:val="18"/>
                <w:szCs w:val="18"/>
              </w:rPr>
              <w:t>£</w:t>
            </w:r>
            <w:r w:rsidRPr="00272245">
              <w:rPr>
                <w:sz w:val="18"/>
                <w:szCs w:val="18"/>
              </w:rPr>
              <w:t xml:space="preserve">. Earlier estimates were inflated at the annual rate of 1.98% which is the average NHS cost inflation between 2013 and 2019 </w:t>
            </w:r>
            <w:r w:rsidRPr="00272245">
              <w:rPr>
                <w:sz w:val="18"/>
                <w:szCs w:val="18"/>
              </w:rPr>
              <w:fldChar w:fldCharType="begin"/>
            </w:r>
            <w:r w:rsidR="00D67A2B" w:rsidRPr="00272245">
              <w:rPr>
                <w:sz w:val="18"/>
                <w:szCs w:val="18"/>
              </w:rPr>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rPr>
                <w:sz w:val="18"/>
                <w:szCs w:val="18"/>
              </w:rPr>
              <w:fldChar w:fldCharType="separate"/>
            </w:r>
            <w:r w:rsidR="00D67A2B" w:rsidRPr="00272245">
              <w:rPr>
                <w:noProof/>
                <w:sz w:val="18"/>
                <w:szCs w:val="18"/>
              </w:rPr>
              <w:t>[219]</w:t>
            </w:r>
            <w:r w:rsidRPr="00272245">
              <w:rPr>
                <w:sz w:val="18"/>
                <w:szCs w:val="18"/>
              </w:rPr>
              <w:fldChar w:fldCharType="end"/>
            </w:r>
            <w:r w:rsidRPr="00272245">
              <w:rPr>
                <w:sz w:val="18"/>
                <w:szCs w:val="18"/>
              </w:rPr>
              <w:t xml:space="preserve">. Costs in Australian dollar were converted to </w:t>
            </w:r>
            <w:r w:rsidR="0045241A" w:rsidRPr="00272245">
              <w:rPr>
                <w:sz w:val="18"/>
                <w:szCs w:val="18"/>
              </w:rPr>
              <w:t>£</w:t>
            </w:r>
            <w:r w:rsidRPr="00272245">
              <w:rPr>
                <w:sz w:val="18"/>
                <w:szCs w:val="18"/>
              </w:rPr>
              <w:t xml:space="preserve"> at £0.55/AUS$1.</w:t>
            </w:r>
          </w:p>
          <w:p w14:paraId="7D9C133F" w14:textId="77777777" w:rsidR="00BB4065" w:rsidRPr="00272245" w:rsidRDefault="00BB4065" w:rsidP="009E41B1">
            <w:pPr>
              <w:rPr>
                <w:sz w:val="18"/>
                <w:szCs w:val="18"/>
              </w:rPr>
            </w:pPr>
            <w:r w:rsidRPr="00272245">
              <w:rPr>
                <w:sz w:val="18"/>
                <w:szCs w:val="18"/>
                <w:vertAlign w:val="superscript"/>
              </w:rPr>
              <w:t>2</w:t>
            </w:r>
            <w:r w:rsidRPr="00272245">
              <w:rPr>
                <w:sz w:val="18"/>
                <w:szCs w:val="18"/>
              </w:rPr>
              <w:t xml:space="preserve"> Expected cost given the probability of receiving the given service. </w:t>
            </w:r>
          </w:p>
          <w:p w14:paraId="679B5EAE" w14:textId="77777777" w:rsidR="00BB4065" w:rsidRPr="00272245" w:rsidRDefault="00BB4065" w:rsidP="009E41B1">
            <w:pPr>
              <w:rPr>
                <w:sz w:val="18"/>
                <w:szCs w:val="18"/>
              </w:rPr>
            </w:pPr>
            <w:r w:rsidRPr="00272245">
              <w:rPr>
                <w:sz w:val="18"/>
                <w:szCs w:val="18"/>
                <w:vertAlign w:val="superscript"/>
              </w:rPr>
              <w:t>3</w:t>
            </w:r>
            <w:r w:rsidRPr="00272245">
              <w:rPr>
                <w:sz w:val="18"/>
                <w:szCs w:val="18"/>
              </w:rPr>
              <w:t xml:space="preserve"> Assumed that cognitively impaired patients are accompanied by informal caregivers for 2 hours of OT home visit, incurring an hourly opportunity cost equal to the national living wage (£8.72).</w:t>
            </w:r>
          </w:p>
          <w:p w14:paraId="4E8C30B9" w14:textId="77777777" w:rsidR="00BB4065" w:rsidRPr="00272245" w:rsidRDefault="00BB4065" w:rsidP="009E41B1">
            <w:pPr>
              <w:rPr>
                <w:sz w:val="18"/>
                <w:szCs w:val="18"/>
              </w:rPr>
            </w:pPr>
            <w:r w:rsidRPr="00272245">
              <w:rPr>
                <w:sz w:val="18"/>
                <w:szCs w:val="18"/>
                <w:vertAlign w:val="superscript"/>
              </w:rPr>
              <w:t>4</w:t>
            </w:r>
            <w:r w:rsidRPr="00272245">
              <w:rPr>
                <w:sz w:val="18"/>
                <w:szCs w:val="18"/>
              </w:rPr>
              <w:t xml:space="preserve"> Assumed that those with intervention history incurred 20% of the costs of HAM major modifications, equipment and community OT services.</w:t>
            </w:r>
          </w:p>
          <w:p w14:paraId="7335F82E" w14:textId="77777777" w:rsidR="00BB4065" w:rsidRPr="00272245" w:rsidRDefault="00BB4065" w:rsidP="009E41B1">
            <w:pPr>
              <w:rPr>
                <w:sz w:val="18"/>
                <w:szCs w:val="18"/>
              </w:rPr>
            </w:pPr>
            <w:r w:rsidRPr="00272245">
              <w:rPr>
                <w:sz w:val="18"/>
                <w:szCs w:val="18"/>
                <w:vertAlign w:val="superscript"/>
              </w:rPr>
              <w:t>5</w:t>
            </w:r>
            <w:r w:rsidRPr="00272245">
              <w:rPr>
                <w:sz w:val="18"/>
                <w:szCs w:val="18"/>
              </w:rPr>
              <w:t xml:space="preserve"> The manager for Dance to Health Sheffield informed that each weekly session for 20 participants incurred an administrative cost of £25, which equates to £500 for a 20-week programme. This translates to £50 per client if each Tai Chi class is attended by 10 participant-caregiver dyads as mentioned in Nyman (2020).</w:t>
            </w:r>
          </w:p>
          <w:p w14:paraId="787EE7C8" w14:textId="6BF03FAB" w:rsidR="00BB4065" w:rsidRPr="00272245" w:rsidRDefault="00BB4065" w:rsidP="009E41B1">
            <w:pPr>
              <w:rPr>
                <w:sz w:val="18"/>
                <w:szCs w:val="18"/>
              </w:rPr>
            </w:pPr>
            <w:r w:rsidRPr="00272245">
              <w:rPr>
                <w:sz w:val="18"/>
                <w:szCs w:val="18"/>
                <w:vertAlign w:val="superscript"/>
              </w:rPr>
              <w:t>6</w:t>
            </w:r>
            <w:r w:rsidRPr="00272245">
              <w:rPr>
                <w:sz w:val="18"/>
                <w:szCs w:val="18"/>
              </w:rPr>
              <w:t xml:space="preserve"> Assumed that average time committed per participant is 25 hours according to the average exercise time in RCT </w:t>
            </w:r>
            <w:r w:rsidRPr="00272245">
              <w:rPr>
                <w:sz w:val="18"/>
                <w:szCs w:val="18"/>
              </w:rPr>
              <w:fldChar w:fldCharType="begin"/>
            </w:r>
            <w:r w:rsidR="00D67A2B" w:rsidRPr="00272245">
              <w:rPr>
                <w:sz w:val="18"/>
                <w:szCs w:val="18"/>
              </w:rPr>
              <w:instrText xml:space="preserve"> ADDIN EN.CITE &lt;EndNote&gt;&lt;Cite&gt;&lt;Author&gt;Nyman&lt;/Author&gt;&lt;Year&gt;2019&lt;/Year&gt;&lt;RecNum&gt;281&lt;/RecNum&gt;&lt;DisplayText&gt;[221]&lt;/DisplayText&gt;&lt;record&gt;&lt;rec-number&gt;281&lt;/rec-number&gt;&lt;foreign-keys&gt;&lt;key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272245">
              <w:rPr>
                <w:sz w:val="18"/>
                <w:szCs w:val="18"/>
              </w:rPr>
              <w:fldChar w:fldCharType="separate"/>
            </w:r>
            <w:r w:rsidR="00D67A2B" w:rsidRPr="00272245">
              <w:rPr>
                <w:noProof/>
                <w:sz w:val="18"/>
                <w:szCs w:val="18"/>
              </w:rPr>
              <w:t>[221]</w:t>
            </w:r>
            <w:r w:rsidRPr="00272245">
              <w:rPr>
                <w:sz w:val="18"/>
                <w:szCs w:val="18"/>
              </w:rPr>
              <w:fldChar w:fldCharType="end"/>
            </w:r>
            <w:r w:rsidRPr="00272245">
              <w:rPr>
                <w:sz w:val="18"/>
                <w:szCs w:val="18"/>
              </w:rPr>
              <w:t>. Those in paid employment assumed to incur an hourly opportunity cost equal to the national living wage. Those engaged in unpaid work assumed to incur an hourly opportunity cost equal to quarter of the national living wage.</w:t>
            </w:r>
          </w:p>
          <w:p w14:paraId="378ED33A" w14:textId="77777777" w:rsidR="00BB4065" w:rsidRPr="00272245" w:rsidRDefault="00BB4065" w:rsidP="009E41B1">
            <w:pPr>
              <w:rPr>
                <w:sz w:val="18"/>
                <w:szCs w:val="18"/>
              </w:rPr>
            </w:pPr>
            <w:r w:rsidRPr="00272245">
              <w:rPr>
                <w:sz w:val="18"/>
                <w:szCs w:val="18"/>
                <w:vertAlign w:val="superscript"/>
              </w:rPr>
              <w:t>7</w:t>
            </w:r>
            <w:r w:rsidRPr="00272245">
              <w:rPr>
                <w:sz w:val="18"/>
                <w:szCs w:val="18"/>
              </w:rPr>
              <w:t xml:space="preserve"> Assumed that cognitively impaired clients are accompanied by their informal caregivers for all 25 hours of intervention, incurring an hourly opportunity cost equal to the national living wage.</w:t>
            </w:r>
          </w:p>
          <w:p w14:paraId="7D4A1D60" w14:textId="77777777" w:rsidR="00BB4065" w:rsidRPr="00272245" w:rsidRDefault="00BB4065" w:rsidP="009E41B1">
            <w:pPr>
              <w:rPr>
                <w:sz w:val="18"/>
                <w:szCs w:val="18"/>
              </w:rPr>
            </w:pPr>
            <w:r w:rsidRPr="00272245">
              <w:rPr>
                <w:sz w:val="18"/>
                <w:szCs w:val="18"/>
                <w:vertAlign w:val="superscript"/>
              </w:rPr>
              <w:t>8</w:t>
            </w:r>
            <w:r w:rsidRPr="00272245">
              <w:rPr>
                <w:sz w:val="18"/>
                <w:szCs w:val="18"/>
              </w:rPr>
              <w:t xml:space="preserve"> Under usual care, the cost of self-referred intervention is entirely self-paid.</w:t>
            </w:r>
          </w:p>
          <w:p w14:paraId="0F627314" w14:textId="63684583" w:rsidR="001A632F" w:rsidRPr="00272245" w:rsidRDefault="00BB4065" w:rsidP="009E41B1">
            <w:pPr>
              <w:rPr>
                <w:sz w:val="18"/>
                <w:szCs w:val="18"/>
              </w:rPr>
            </w:pPr>
            <w:r w:rsidRPr="00272245">
              <w:rPr>
                <w:sz w:val="18"/>
                <w:szCs w:val="18"/>
                <w:vertAlign w:val="superscript"/>
              </w:rPr>
              <w:t>9</w:t>
            </w:r>
            <w:r w:rsidRPr="00272245">
              <w:rPr>
                <w:sz w:val="18"/>
                <w:szCs w:val="18"/>
              </w:rPr>
              <w:t xml:space="preserve"> According to Iliffe (2014) </w:t>
            </w:r>
            <w:r w:rsidRPr="00272245">
              <w:rPr>
                <w:sz w:val="18"/>
                <w:szCs w:val="18"/>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[176]</w:t>
            </w:r>
            <w:r w:rsidRPr="00272245">
              <w:rPr>
                <w:sz w:val="18"/>
                <w:szCs w:val="18"/>
              </w:rPr>
              <w:fldChar w:fldCharType="end"/>
            </w:r>
            <w:r w:rsidRPr="00272245">
              <w:rPr>
                <w:sz w:val="18"/>
                <w:szCs w:val="18"/>
              </w:rPr>
              <w:t xml:space="preserve">, 17% of general-risk persons receiving the 24-week intervention completed 75% of prescribed time for FaME and Otago exercises. Assuming the other 83% completed 50% of prescribed time and that the pattern was the same for 24-hour walking, then the average time committed was 39.06 hours. If the same pattern was applied to the 36-week intervention evaluated by Skelton (2005) </w:t>
            </w:r>
            <w:r w:rsidRPr="00272245">
              <w:rPr>
                <w:sz w:val="18"/>
                <w:szCs w:val="18"/>
              </w:rPr>
              <w:fldChar w:fldCharType="begin"/>
            </w:r>
            <w:r w:rsidR="00D67A2B" w:rsidRPr="00272245">
              <w:rPr>
                <w:sz w:val="18"/>
                <w:szCs w:val="18"/>
              </w:rPr>
              <w:instrText xml:space="preserve"> ADDIN EN.CITE &lt;EndNote&gt;&lt;Cite&gt;&lt;Author&gt;Skelton&lt;/Author&gt;&lt;Year&gt;2005&lt;/Year&gt;&lt;RecNum&gt;481&lt;/RecNum&gt;&lt;DisplayText&gt;[222]&lt;/DisplayText&gt;&lt;record&gt;&lt;rec-number&gt;481&lt;/rec-number&gt;&lt;foreign-keys&gt;&lt;key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272245">
              <w:rPr>
                <w:sz w:val="18"/>
                <w:szCs w:val="18"/>
              </w:rPr>
              <w:fldChar w:fldCharType="separate"/>
            </w:r>
            <w:r w:rsidR="00D67A2B" w:rsidRPr="00272245">
              <w:rPr>
                <w:noProof/>
                <w:sz w:val="18"/>
                <w:szCs w:val="18"/>
              </w:rPr>
              <w:t>[222]</w:t>
            </w:r>
            <w:r w:rsidRPr="00272245">
              <w:rPr>
                <w:sz w:val="18"/>
                <w:szCs w:val="18"/>
              </w:rPr>
              <w:fldChar w:fldCharType="end"/>
            </w:r>
            <w:r w:rsidRPr="00272245">
              <w:rPr>
                <w:sz w:val="18"/>
                <w:szCs w:val="18"/>
              </w:rPr>
              <w:t xml:space="preserve"> which contained 72 hours of FaME and Otago, the average time committed was again 39.06 hours. Time opportunity costs were assigned as in note 5.</w:t>
            </w:r>
          </w:p>
          <w:p w14:paraId="3E686BC6" w14:textId="535F7C5D" w:rsidR="00BB4065" w:rsidRPr="00272245" w:rsidRDefault="001A632F" w:rsidP="009E41B1">
            <w:pPr>
              <w:rPr>
                <w:sz w:val="18"/>
                <w:szCs w:val="18"/>
              </w:rPr>
            </w:pPr>
            <w:r w:rsidRPr="00272245">
              <w:rPr>
                <w:sz w:val="18"/>
                <w:szCs w:val="18"/>
                <w:vertAlign w:val="superscript"/>
              </w:rPr>
              <w:t>10</w:t>
            </w:r>
            <w:r w:rsidRPr="00272245">
              <w:rPr>
                <w:sz w:val="18"/>
                <w:szCs w:val="18"/>
              </w:rPr>
              <w:t xml:space="preserve"> Travel cost was assumed to be proportional to the programme duration. Hence, the 36-week programme for high-risk group incurred 1.5 times the travel cost of the 24-week programme for general-risk. </w:t>
            </w:r>
            <w:r w:rsidR="00BB4065" w:rsidRPr="00272245">
              <w:rPr>
                <w:sz w:val="18"/>
                <w:szCs w:val="18"/>
              </w:rPr>
              <w:t xml:space="preserve"> </w:t>
            </w:r>
          </w:p>
        </w:tc>
      </w:tr>
    </w:tbl>
    <w:p w14:paraId="411163F9" w14:textId="77777777" w:rsidR="00356C41" w:rsidRPr="00272245" w:rsidRDefault="00356C41" w:rsidP="00BB4065"/>
    <w:p w14:paraId="31DE9609" w14:textId="68FE76A1" w:rsidR="001A632F" w:rsidRPr="00272245" w:rsidRDefault="001A632F" w:rsidP="00356C41">
      <w:r w:rsidRPr="00272245">
        <w:t xml:space="preserve">It was assumed that the equipment needs for </w:t>
      </w:r>
      <w:r w:rsidR="007B6992" w:rsidRPr="00272245">
        <w:t xml:space="preserve">reactive </w:t>
      </w:r>
      <w:r w:rsidRPr="00272245">
        <w:t xml:space="preserve">HAM recipients are the same as those for reactive multifactorial intervention recipients under </w:t>
      </w:r>
      <w:r w:rsidR="00DE6663" w:rsidRPr="00272245">
        <w:t>RC</w:t>
      </w:r>
      <w:r w:rsidRPr="00272245">
        <w:t xml:space="preserve"> (see Table E</w:t>
      </w:r>
      <w:r w:rsidR="00E535F4" w:rsidRPr="00272245">
        <w:t>9</w:t>
      </w:r>
      <w:r w:rsidRPr="00272245">
        <w:t xml:space="preserve">); and hence their expected costs were calculated using data from the same source </w:t>
      </w:r>
      <w:r w:rsidRPr="00272245">
        <w:fldChar w:fldCharType="begin"/>
      </w:r>
      <w:r w:rsidR="00D67A2B" w:rsidRPr="00272245">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272245">
        <w:fldChar w:fldCharType="separate"/>
      </w:r>
      <w:r w:rsidR="00D67A2B" w:rsidRPr="00272245">
        <w:rPr>
          <w:noProof/>
        </w:rPr>
        <w:t>[46]</w:t>
      </w:r>
      <w:r w:rsidRPr="00272245">
        <w:fldChar w:fldCharType="end"/>
      </w:r>
      <w:r w:rsidRPr="00272245">
        <w:t>. For community service referrals, Lockwood (2019) reported that 23.3% of the intervention group had at least one community OT service at 6-month follow-</w:t>
      </w:r>
      <w:r w:rsidRPr="00272245">
        <w:lastRenderedPageBreak/>
        <w:t xml:space="preserve">up, which was significantly higher than 3.3% in the control group. The difference in service use rate (20.0%) was attributed to HAM and that the same percentage would receive two community OT services in one year lasting </w:t>
      </w:r>
      <w:r w:rsidR="00DE6663" w:rsidRPr="00272245">
        <w:t>two</w:t>
      </w:r>
      <w:r w:rsidRPr="00272245">
        <w:t xml:space="preserve"> hours in total, with all costs accruing to social care.</w:t>
      </w:r>
    </w:p>
    <w:p w14:paraId="53E75940" w14:textId="4D4A71E5" w:rsidR="00356C41" w:rsidRPr="00272245" w:rsidRDefault="00356C41" w:rsidP="00356C41">
      <w:r w:rsidRPr="00272245">
        <w:t xml:space="preserve">For Tai Chi, Nyman (2020) reported that two Tai Chi instructors were hired to deliver the programme for 75 clients at total salary cost was £27,530 which amounted to £367.06 per client. For staff training, the PHE model </w:t>
      </w:r>
      <w:r w:rsidRPr="00272245">
        <w:fldChar w:fldCharType="begin"/>
      </w:r>
      <w:r w:rsidR="00D67A2B" w:rsidRPr="00272245">
        <w:instrText xml:space="preserve"> ADDIN EN.CITE &lt;EndNote&gt;&lt;Cite&gt;&lt;Author&gt;Public Health England&lt;/Author&gt;&lt;Year&gt;2018&lt;/Year&gt;&lt;RecNum&gt;305&lt;/RecNum&gt;&lt;DisplayText&gt;[39]&lt;/DisplayText&gt;&lt;record&gt;&lt;rec-number&gt;305&lt;/rec-number&gt;&lt;foreign-keys&gt;&lt;key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272245">
        <w:fldChar w:fldCharType="separate"/>
      </w:r>
      <w:r w:rsidR="00D67A2B" w:rsidRPr="00272245">
        <w:rPr>
          <w:noProof/>
        </w:rPr>
        <w:t>[39]</w:t>
      </w:r>
      <w:r w:rsidRPr="00272245">
        <w:fldChar w:fldCharType="end"/>
      </w:r>
      <w:r w:rsidRPr="00272245">
        <w:t xml:space="preserve"> assumed that 50% of delivery staff require new training and that the cost of training one Tai Chi instructor was £618.66. If two Tai Chi instructors are required for 75 clients, then one instructor must be trained per 75 clients, amounting to £8.25 training cost per client. For staff travel, the PHE model estimated that this amounted to £36.78 per client for the 49-session Tai Chi. If the travel cost varies proportionally with the session number, then this amounts to £15.01 per client for 20 sessions. Tai Chi equipment was assumed to be £5 per participant for the instruction booklet that assisted the home-based component as in the PHE model. The Sheffield lead for Dance to Health informed that the venue cost ranged between free and around £45 per hour. The PHE model assumed hourly cost of £15. Twenty sessions would then cost £300 or £30 per client.</w:t>
      </w:r>
      <w:r w:rsidR="00DE6663" w:rsidRPr="00272245">
        <w:t xml:space="preserve"> The cost of marketing Tai Chi under the self-referred pathway was taken from a previous model </w:t>
      </w:r>
      <w:r w:rsidR="009F1887" w:rsidRPr="00272245">
        <w:fldChar w:fldCharType="begin"/>
      </w:r>
      <w:r w:rsidR="00D67A2B" w:rsidRPr="00272245">
        <w:instrText xml:space="preserve"> ADDIN EN.CITE &lt;EndNote&gt;&lt;Cite&gt;&lt;Author&gt;Day&lt;/Author&gt;&lt;Year&gt;2009&lt;/Year&gt;&lt;RecNum&gt;346&lt;/RecNum&gt;&lt;DisplayText&gt;[46]&lt;/DisplayText&gt;&lt;record&gt;&lt;rec-number&gt;346&lt;/rec-number&gt;&lt;foreign-keys&gt;&lt;key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9F1887" w:rsidRPr="00272245">
        <w:fldChar w:fldCharType="separate"/>
      </w:r>
      <w:r w:rsidR="00D67A2B" w:rsidRPr="00272245">
        <w:rPr>
          <w:noProof/>
        </w:rPr>
        <w:t>[46]</w:t>
      </w:r>
      <w:r w:rsidR="009F1887" w:rsidRPr="00272245">
        <w:fldChar w:fldCharType="end"/>
      </w:r>
      <w:r w:rsidR="009F1887" w:rsidRPr="00272245">
        <w:t>: two advertisements in local newspapers were required to recruit 12 participants to a 15-week Tai Chi class, amounting to £25.31 per participant.</w:t>
      </w:r>
    </w:p>
    <w:p w14:paraId="530F155C" w14:textId="26B1D89F" w:rsidR="001A632F" w:rsidRPr="00272245" w:rsidRDefault="00134A08" w:rsidP="001A632F">
      <w:r w:rsidRPr="00272245">
        <w:t xml:space="preserve">For FaME and Otago interventions, </w:t>
      </w:r>
      <w:r w:rsidR="001A632F" w:rsidRPr="00272245">
        <w:t>only the hours that required professional supervision were costed</w:t>
      </w:r>
      <w:r w:rsidRPr="00272245">
        <w:t xml:space="preserve"> under staff time</w:t>
      </w:r>
      <w:r w:rsidR="001A632F" w:rsidRPr="00272245">
        <w:t xml:space="preserve">. This amounted to 24 hours of FaME group exercise for general-risk persons and 36 hours of FaME for high-risk. Hence, the 24-hour home-based Otago exercise and twice-weekly walking for general-risk persons and the 36-hour home-based Otago exercise for high-risk persons were not assigned any costs except the cost of home exercise equipment. According to the Sheffield Dance to Health lead, each Dance to Health session – which incorporated FaME components into the dance routine – cost £80 as fee to postural stability instructor (PSI) and £25 as fee to lay volunteers. The per-session cost of £105 hence amounted to £2,520 over 24 weeks and £3,780 over 36 weeks. Since each class contained 20 participants, this amounted to £126 per participant for the 24-week programme and £189 per participant for the 36-week programme. </w:t>
      </w:r>
    </w:p>
    <w:p w14:paraId="04B34F5B" w14:textId="01FBFBD9" w:rsidR="001A632F" w:rsidRPr="00272245" w:rsidRDefault="001A632F" w:rsidP="001A632F">
      <w:r w:rsidRPr="00272245">
        <w:t xml:space="preserve">The cost of staff training of £4.60 per participant was taken from </w:t>
      </w:r>
      <w:r w:rsidR="00273A1F" w:rsidRPr="00272245">
        <w:t>the PHE model</w:t>
      </w:r>
      <w:r w:rsidRPr="00272245">
        <w:t xml:space="preserve"> which had costed the same 24-week FaME and Otago programme evaluated in Iliffe (2014). The training cost was assumed to be the same for the 36-week programme in Skelton (2005) for high-risk persons. </w:t>
      </w:r>
      <w:r w:rsidR="00273A1F" w:rsidRPr="00272245">
        <w:t>The PHE model</w:t>
      </w:r>
      <w:r w:rsidRPr="00272245">
        <w:t xml:space="preserve"> had also estimated the staff travel cost as £42.21 per participant for the 24-week programme. This per-participant rate was halved since it was assumed that there were 20 participants per class rather than 10 as assumed by </w:t>
      </w:r>
      <w:r w:rsidR="00273A1F" w:rsidRPr="00272245">
        <w:t>the PHE model</w:t>
      </w:r>
      <w:r w:rsidRPr="00272245">
        <w:t xml:space="preserve">. Because there were 36 sessions in the 36-week programme and because staff travel cost varied proportionally with the number of sessions, the per-participant staff travel cost was multiplied by 1.5 for the 36-week programme. The per-participant cost of equipment for Otago home exercise – including the cost of instruction booklet, stretching band and floor mat – as estimated by </w:t>
      </w:r>
      <w:r w:rsidR="00273A1F" w:rsidRPr="00272245">
        <w:t>the PHE model</w:t>
      </w:r>
      <w:r w:rsidRPr="00272245">
        <w:t xml:space="preserve"> was included and was assumed to be the same for the 36-week programme. The cost of venue varied proportionally with the number of sessions. Using the per-session cost of £15, this amounted to £360 for the 24-week programme and £540 for the 36-week programme. These translated to £18 and £27 per participant, respectively.</w:t>
      </w:r>
    </w:p>
    <w:p w14:paraId="6DF7FCDE" w14:textId="196DED50" w:rsidR="001A632F" w:rsidRPr="00272245" w:rsidRDefault="001A632F" w:rsidP="001A632F">
      <w:r w:rsidRPr="00272245">
        <w:t xml:space="preserve">To estimate the time opportunity cost, the average time committed by the participants to </w:t>
      </w:r>
      <w:r w:rsidR="00273A1F" w:rsidRPr="00272245">
        <w:t>FaME and Otago</w:t>
      </w:r>
      <w:r w:rsidRPr="00272245">
        <w:t xml:space="preserve"> had to be calculated. Iliffe (2014) reported that 17% of intervention group participants completed 75% of the 48 hours prescribed for FaME and Otago exercises. It was assumed that the other 83% completed 50% of the 48 hours. For the additional 24 hours of recommended walking, it was assumed that the completion pattern was the same: i.e., 17% completed 75% of time (18 hours) and 83% completed 50% of time (12 hours). The average time committed was then estimated as 39.06 hours. If the same completion pattern was assumed to hold for the 36-week programme that contained 72 hours of FaME and Otago exercises, then the average time committed was also 39.06 hours. These were valued at £8.72 per hour if the person was in paid employment and at £2.18 if in regular unpaid work. </w:t>
      </w:r>
      <w:r w:rsidRPr="00272245">
        <w:lastRenderedPageBreak/>
        <w:t xml:space="preserve">It was assumed that no informal caregiver regularly assisted self-referred </w:t>
      </w:r>
      <w:r w:rsidR="00273A1F" w:rsidRPr="00272245">
        <w:t>FaME and Otago</w:t>
      </w:r>
      <w:r w:rsidRPr="00272245">
        <w:t xml:space="preserve"> participants. Hence, there was no opportunity cost in terms of caregiver time foregone. </w:t>
      </w:r>
    </w:p>
    <w:p w14:paraId="54071691" w14:textId="264BF98D" w:rsidR="009E41B1" w:rsidRPr="00272245" w:rsidRDefault="009E41B1" w:rsidP="009E41B1">
      <w:r w:rsidRPr="00272245">
        <w:t xml:space="preserve">Overall, the per-participant cost of the 24-week programme was estimated to be £199.76. In comparison, Iliffe (2014) estimated the per-participant cost to be £255.02 in Nottingham, while </w:t>
      </w:r>
      <w:r w:rsidR="00273A1F" w:rsidRPr="00272245">
        <w:t>the PHE model</w:t>
      </w:r>
      <w:r w:rsidRPr="00272245">
        <w:t xml:space="preserve"> estimated it to be £236.71. The lower cost can be attributed to the larger class size accommodated by the Dance to Health adaptation of FaME. </w:t>
      </w:r>
      <w:bookmarkStart w:id="92" w:name="_Hlk69397108"/>
      <w:r w:rsidRPr="00272245">
        <w:t xml:space="preserve">This cost was applied regardless of intervention history, even though it can be argued that direct marketing cost do not apply to experienced participants. </w:t>
      </w:r>
      <w:bookmarkEnd w:id="92"/>
      <w:r w:rsidRPr="00272245">
        <w:t>The per-client cost of the 36-week programme was estimated to be £272.28.</w:t>
      </w:r>
    </w:p>
    <w:p w14:paraId="133BCD8C" w14:textId="2428CB52" w:rsidR="009E41B1" w:rsidRPr="00272245" w:rsidRDefault="009E41B1" w:rsidP="00356C41"/>
    <w:p w14:paraId="6D018FDF" w14:textId="052FBB94" w:rsidR="00356C41" w:rsidRPr="00272245" w:rsidRDefault="00356C41" w:rsidP="00356C41">
      <w:r w:rsidRPr="00272245">
        <w:t xml:space="preserve"> </w:t>
      </w:r>
    </w:p>
    <w:p w14:paraId="27E07802" w14:textId="4AD74F7E" w:rsidR="004F7465" w:rsidRPr="00272245" w:rsidRDefault="004F7465" w:rsidP="00BB4065">
      <w:r w:rsidRPr="00272245">
        <w:t xml:space="preserve"> </w:t>
      </w:r>
    </w:p>
    <w:p w14:paraId="5BE446DF" w14:textId="20A88338" w:rsidR="0074307B" w:rsidRPr="00272245" w:rsidRDefault="0074307B" w:rsidP="0074307B">
      <w:r w:rsidRPr="00272245">
        <w:t xml:space="preserve">    </w:t>
      </w:r>
    </w:p>
    <w:p w14:paraId="5D2ED910" w14:textId="77777777" w:rsidR="0074307B" w:rsidRPr="00272245" w:rsidRDefault="0074307B" w:rsidP="0074307B"/>
    <w:p w14:paraId="4EB235BA" w14:textId="74766AD7" w:rsidR="0074307B" w:rsidRPr="00272245" w:rsidRDefault="0074307B" w:rsidP="0074307B"/>
    <w:p w14:paraId="7DEDB7D5" w14:textId="77777777" w:rsidR="0074307B" w:rsidRPr="00272245" w:rsidRDefault="0074307B">
      <w:r w:rsidRPr="00272245">
        <w:br w:type="page"/>
      </w:r>
    </w:p>
    <w:p w14:paraId="6BEF6AE4" w14:textId="30F18B91" w:rsidR="00D21566" w:rsidRPr="00272245" w:rsidRDefault="00D21566" w:rsidP="00D21566">
      <w:pPr>
        <w:pStyle w:val="Heading2"/>
      </w:pPr>
      <w:bookmarkStart w:id="93" w:name="_Toc112484909"/>
      <w:r w:rsidRPr="00272245">
        <w:lastRenderedPageBreak/>
        <w:t>Formula for relative risk of being a recurrent faller given any fall</w:t>
      </w:r>
      <w:bookmarkEnd w:id="91"/>
      <w:bookmarkEnd w:id="93"/>
    </w:p>
    <w:p w14:paraId="5AE48A90" w14:textId="77777777" w:rsidR="00D21566" w:rsidRPr="00272245" w:rsidRDefault="00D21566" w:rsidP="00D21566">
      <w:r w:rsidRPr="00272245">
        <w:t>Falls rate ratio (RaR) can be expressed by equation (1):</w:t>
      </w:r>
    </w:p>
    <w:p w14:paraId="0CA49925" w14:textId="77777777" w:rsidR="00D21566" w:rsidRPr="00272245" w:rsidRDefault="00D21566" w:rsidP="00D21566">
      <m:oMathPara>
        <m:oMath>
          <m:r>
            <w:rPr>
              <w:rFonts w:ascii="Cambria Math" w:hAnsi="Cambria Math"/>
            </w:rPr>
            <m:t>RaR=</m:t>
          </m:r>
          <m:f>
            <m:fPr>
              <m:type m:val="lin"/>
              <m:ctrlPr>
                <w:rPr>
                  <w:rFonts w:ascii="Cambria Math" w:hAnsi="Cambria Math"/>
                  <w:i/>
                </w:rPr>
              </m:ctrlPr>
            </m:fPr>
            <m:num>
              <m:f>
                <m:fPr>
                  <m:ctrlPr>
                    <w:rPr>
                      <w:rFonts w:ascii="Cambria Math" w:hAnsi="Cambria Math"/>
                      <w:i/>
                    </w:rPr>
                  </m:ctrlPr>
                </m:fPr>
                <m:num>
                  <m:r>
                    <w:rPr>
                      <w:rFonts w:ascii="Cambria Math" w:hAnsi="Cambria Math"/>
                    </w:rPr>
                    <m:t>S</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+R</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RF#</m:t>
                      </m:r>
                    </m:e>
                    <m:sup>
                      <m:r>
                        <w:rPr>
                          <w:rFonts w:ascii="Cambria Math" w:hAnsi="Cambria Math"/>
                        </w:rPr>
                        <m:t>'</m:t>
                      </m:r>
                    </m:sup>
                  </m:sSup>
                </m:num>
                <m:den>
                  <m:sSup>
                    <m:sSupPr>
                      <m:ctrlPr>
                        <w:rPr>
                          <w:rFonts w:ascii="Cambria Math" w:hAnsi="Cambria Math"/>
                          <w:i/>
                        </w:rPr>
                      </m:ctrlPr>
                    </m:sSupPr>
                    <m:e>
                      <m:r>
                        <w:rPr>
                          <w:rFonts w:ascii="Cambria Math" w:hAnsi="Cambria Math"/>
                        </w:rPr>
                        <m:t>TPY</m:t>
                      </m:r>
                    </m:e>
                    <m:sup>
                      <m:r>
                        <w:rPr>
                          <w:rFonts w:ascii="Cambria Math" w:hAnsi="Cambria Math"/>
                        </w:rPr>
                        <m:t>'</m:t>
                      </m:r>
                    </m:sup>
                  </m:sSup>
                </m:den>
              </m:f>
            </m:num>
            <m:den>
              <m:f>
                <m:fPr>
                  <m:ctrlPr>
                    <w:rPr>
                      <w:rFonts w:ascii="Cambria Math" w:hAnsi="Cambria Math"/>
                      <w:i/>
                    </w:rPr>
                  </m:ctrlPr>
                </m:fPr>
                <m:num>
                  <m:r>
                    <w:rPr>
                      <w:rFonts w:ascii="Cambria Math" w:hAnsi="Cambria Math"/>
                    </w:rPr>
                    <m:t>SF+RF∙RF#</m:t>
                  </m:r>
                </m:num>
                <m:den>
                  <m:r>
                    <w:rPr>
                      <w:rFonts w:ascii="Cambria Math" w:hAnsi="Cambria Math"/>
                    </w:rPr>
                    <m:t>TPY</m:t>
                  </m:r>
                </m:den>
              </m:f>
            </m:den>
          </m:f>
          <m:r>
            <w:rPr>
              <w:rFonts w:ascii="Cambria Math" w:hAnsi="Cambria Math"/>
            </w:rPr>
            <m:t xml:space="preserve">      </m:t>
          </m:r>
        </m:oMath>
      </m:oMathPara>
    </w:p>
    <w:p w14:paraId="2193EA53" w14:textId="77777777" w:rsidR="00D21566" w:rsidRPr="00272245" w:rsidRDefault="00D21566" w:rsidP="00D21566">
      <m:oMathPara>
        <m:oMath>
          <m:r>
            <w:rPr>
              <w:rFonts w:ascii="Cambria Math" w:hAnsi="Cambria Math"/>
            </w:rPr>
            <m:t>=</m:t>
          </m:r>
          <m:f>
            <m:fPr>
              <m:ctrlPr>
                <w:rPr>
                  <w:rFonts w:ascii="Cambria Math" w:hAnsi="Cambria Math"/>
                  <w:i/>
                </w:rPr>
              </m:ctrlPr>
            </m:fPr>
            <m:num>
              <m:r>
                <w:rPr>
                  <w:rFonts w:ascii="Cambria Math" w:hAnsi="Cambria Math"/>
                </w:rPr>
                <m:t>S</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+R</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RF#</m:t>
                  </m:r>
                </m:e>
                <m:sup>
                  <m:r>
                    <w:rPr>
                      <w:rFonts w:ascii="Cambria Math" w:hAnsi="Cambria Math"/>
                    </w:rPr>
                    <m:t>'</m:t>
                  </m:r>
                </m:sup>
              </m:sSup>
            </m:num>
            <m:den>
              <m:r>
                <w:rPr>
                  <w:rFonts w:ascii="Cambria Math" w:hAnsi="Cambria Math"/>
                </w:rPr>
                <m:t>SF+RF∙RF#</m:t>
              </m:r>
            </m:den>
          </m:f>
          <m:r>
            <w:rPr>
              <w:rFonts w:ascii="Cambria Math" w:hAnsi="Cambria Math"/>
            </w:rPr>
            <m:t>×</m:t>
          </m:r>
          <m:f>
            <m:fPr>
              <m:ctrlPr>
                <w:rPr>
                  <w:rFonts w:ascii="Cambria Math" w:hAnsi="Cambria Math"/>
                  <w:i/>
                </w:rPr>
              </m:ctrlPr>
            </m:fPr>
            <m:num>
              <m:r>
                <w:rPr>
                  <w:rFonts w:ascii="Cambria Math" w:hAnsi="Cambria Math"/>
                </w:rPr>
                <m:t>TPY</m:t>
              </m:r>
            </m:num>
            <m:den>
              <m:r>
                <w:rPr>
                  <w:rFonts w:ascii="Cambria Math" w:hAnsi="Cambria Math"/>
                </w:rPr>
                <m:t>TPY'</m:t>
              </m:r>
            </m:den>
          </m:f>
          <m:r>
            <w:rPr>
              <w:rFonts w:ascii="Cambria Math" w:hAnsi="Cambria Math"/>
            </w:rPr>
            <m:t xml:space="preserve">     (1)</m:t>
          </m:r>
        </m:oMath>
      </m:oMathPara>
    </w:p>
    <w:p w14:paraId="42912960" w14:textId="77777777" w:rsidR="00D21566" w:rsidRPr="00272245" w:rsidRDefault="00D21566" w:rsidP="00D21566">
      <w:r w:rsidRPr="00272245">
        <w:t xml:space="preserve">where </w:t>
      </w:r>
      <m:oMath>
        <m:r>
          <w:rPr>
            <w:rFonts w:ascii="Cambria Math" w:hAnsi="Cambria Math"/>
          </w:rPr>
          <m:t>S</m:t>
        </m:r>
        <m:sSup>
          <m:sSupPr>
            <m:ctrlPr>
              <w:rPr>
                <w:rFonts w:ascii="Cambria Math" w:hAnsi="Cambria Math"/>
                <w:i/>
              </w:rPr>
            </m:ctrlPr>
          </m:sSupPr>
          <m:e>
            <m:r>
              <w:rPr>
                <w:rFonts w:ascii="Cambria Math" w:hAnsi="Cambria Math"/>
              </w:rPr>
              <m:t>F</m:t>
            </m:r>
          </m:e>
          <m:sup>
            <m:r>
              <w:rPr>
                <w:rFonts w:ascii="Cambria Math" w:hAnsi="Cambria Math"/>
              </w:rPr>
              <m:t>'</m:t>
            </m:r>
          </m:sup>
        </m:sSup>
      </m:oMath>
      <w:r w:rsidRPr="00272245">
        <w:t xml:space="preserve">and </w:t>
      </w:r>
      <m:oMath>
        <m:r>
          <w:rPr>
            <w:rFonts w:ascii="Cambria Math" w:hAnsi="Cambria Math"/>
          </w:rPr>
          <m:t>R</m:t>
        </m:r>
        <m:sSup>
          <m:sSupPr>
            <m:ctrlPr>
              <w:rPr>
                <w:rFonts w:ascii="Cambria Math" w:hAnsi="Cambria Math"/>
                <w:i/>
              </w:rPr>
            </m:ctrlPr>
          </m:sSupPr>
          <m:e>
            <m:r>
              <w:rPr>
                <w:rFonts w:ascii="Cambria Math" w:hAnsi="Cambria Math"/>
              </w:rPr>
              <m:t>F</m:t>
            </m:r>
          </m:e>
          <m:sup>
            <m:r>
              <w:rPr>
                <w:rFonts w:ascii="Cambria Math" w:hAnsi="Cambria Math"/>
              </w:rPr>
              <m:t>'</m:t>
            </m:r>
          </m:sup>
        </m:sSup>
      </m:oMath>
      <w:r w:rsidRPr="00272245">
        <w:t xml:space="preserve"> are numbers of single fallers and recurrent fallers, respectively, in the intervention group, and </w:t>
      </w:r>
      <m:oMath>
        <m:r>
          <w:rPr>
            <w:rFonts w:ascii="Cambria Math" w:hAnsi="Cambria Math"/>
          </w:rPr>
          <m:t>SF</m:t>
        </m:r>
      </m:oMath>
      <w:r w:rsidRPr="00272245">
        <w:t xml:space="preserve"> and </w:t>
      </w:r>
      <m:oMath>
        <m:r>
          <w:rPr>
            <w:rFonts w:ascii="Cambria Math" w:hAnsi="Cambria Math"/>
          </w:rPr>
          <m:t>RF</m:t>
        </m:r>
      </m:oMath>
      <w:r w:rsidRPr="00272245">
        <w:t xml:space="preserve"> are the counterparts in the control group. </w:t>
      </w:r>
      <m:oMath>
        <m:sSup>
          <m:sSupPr>
            <m:ctrlPr>
              <w:rPr>
                <w:rFonts w:ascii="Cambria Math" w:hAnsi="Cambria Math"/>
                <w:i/>
              </w:rPr>
            </m:ctrlPr>
          </m:sSupPr>
          <m:e>
            <m:r>
              <w:rPr>
                <w:rFonts w:ascii="Cambria Math" w:hAnsi="Cambria Math"/>
              </w:rPr>
              <m:t>RF#</m:t>
            </m:r>
          </m:e>
          <m:sup>
            <m:r>
              <w:rPr>
                <w:rFonts w:ascii="Cambria Math" w:hAnsi="Cambria Math"/>
              </w:rPr>
              <m:t>'</m:t>
            </m:r>
          </m:sup>
        </m:sSup>
      </m:oMath>
      <w:r w:rsidRPr="00272245">
        <w:t xml:space="preserve"> and </w:t>
      </w:r>
      <m:oMath>
        <m:r>
          <w:rPr>
            <w:rFonts w:ascii="Cambria Math" w:hAnsi="Cambria Math"/>
          </w:rPr>
          <m:t>RF#</m:t>
        </m:r>
      </m:oMath>
      <w:r w:rsidRPr="00272245">
        <w:t xml:space="preserve"> are the average numbers of falls experienced by recurrent fallers in the intervention group and control group, respectively. Hence, </w:t>
      </w:r>
      <m:oMath>
        <m:r>
          <w:rPr>
            <w:rFonts w:ascii="Cambria Math" w:hAnsi="Cambria Math"/>
          </w:rPr>
          <m:t>S</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+R</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RF#</m:t>
            </m:r>
          </m:e>
          <m:sup>
            <m:r>
              <w:rPr>
                <w:rFonts w:ascii="Cambria Math" w:hAnsi="Cambria Math"/>
              </w:rPr>
              <m:t>'</m:t>
            </m:r>
          </m:sup>
        </m:sSup>
      </m:oMath>
      <w:r w:rsidRPr="00272245">
        <w:t xml:space="preserve"> is the total number of falls experienced in the intervention group during the follow-up period. Falls rate for the group is obtained by dividing the total number of falls by the total person-years, </w:t>
      </w:r>
      <m:oMath>
        <m:sSup>
          <m:sSupPr>
            <m:ctrlPr>
              <w:rPr>
                <w:rFonts w:ascii="Cambria Math" w:hAnsi="Cambria Math"/>
                <w:i/>
              </w:rPr>
            </m:ctrlPr>
          </m:sSupPr>
          <m:e>
            <m:r>
              <w:rPr>
                <w:rFonts w:ascii="Cambria Math" w:hAnsi="Cambria Math"/>
              </w:rPr>
              <m:t>TPY</m:t>
            </m:r>
          </m:e>
          <m:sup>
            <m:r>
              <w:rPr>
                <w:rFonts w:ascii="Cambria Math" w:hAnsi="Cambria Math"/>
              </w:rPr>
              <m:t>'</m:t>
            </m:r>
          </m:sup>
        </m:sSup>
      </m:oMath>
      <w:r w:rsidRPr="00272245">
        <w:t>, in the group. RaR is the falls rate in intervention group divided by that in the control group.</w:t>
      </w:r>
    </w:p>
    <w:p w14:paraId="55ED1CB1" w14:textId="77777777" w:rsidR="00D21566" w:rsidRPr="00272245" w:rsidRDefault="00D21566" w:rsidP="00D21566">
      <w:r w:rsidRPr="00272245">
        <w:t xml:space="preserve">Let </w:t>
      </w:r>
      <m:oMath>
        <m:r>
          <w:rPr>
            <w:rFonts w:ascii="Cambria Math" w:hAnsi="Cambria Math"/>
          </w:rPr>
          <m:t>Rat=</m:t>
        </m:r>
        <m:f>
          <m:fPr>
            <m:type m:val="lin"/>
            <m:ctrlPr>
              <w:rPr>
                <w:rFonts w:ascii="Cambria Math" w:hAnsi="Cambria Math"/>
                <w:i/>
              </w:rPr>
            </m:ctrlPr>
          </m:fPr>
          <m:num>
            <m:r>
              <w:rPr>
                <w:rFonts w:ascii="Cambria Math" w:hAnsi="Cambria Math"/>
              </w:rPr>
              <m:t>RF</m:t>
            </m:r>
          </m:num>
          <m:den>
            <m:r>
              <w:rPr>
                <w:rFonts w:ascii="Cambria Math" w:hAnsi="Cambria Math"/>
              </w:rPr>
              <m:t>SF</m:t>
            </m:r>
          </m:den>
        </m:f>
      </m:oMath>
      <w:r w:rsidRPr="00272245">
        <w:t xml:space="preserve"> and </w:t>
      </w:r>
      <m:oMath>
        <m:r>
          <w:rPr>
            <w:rFonts w:ascii="Cambria Math" w:hAnsi="Cambria Math"/>
          </w:rPr>
          <m:t>Ra</m:t>
        </m:r>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f>
          <m:fPr>
            <m:type m:val="lin"/>
            <m:ctrlPr>
              <w:rPr>
                <w:rFonts w:ascii="Cambria Math" w:hAnsi="Cambria Math"/>
                <w:i/>
              </w:rPr>
            </m:ctrlPr>
          </m:fPr>
          <m:num>
            <m:r>
              <w:rPr>
                <w:rFonts w:ascii="Cambria Math" w:hAnsi="Cambria Math"/>
              </w:rPr>
              <m:t>RF'</m:t>
            </m:r>
          </m:num>
          <m:den>
            <m:r>
              <w:rPr>
                <w:rFonts w:ascii="Cambria Math" w:hAnsi="Cambria Math"/>
              </w:rPr>
              <m:t>SF'</m:t>
            </m:r>
          </m:den>
        </m:f>
      </m:oMath>
      <w:r w:rsidRPr="00272245">
        <w:t xml:space="preserve"> express the ratios between the numbers of recurrent fallers and single fallers in the control group and intervention group, respectively. Equation (1) can then be modified to equation (2):</w:t>
      </w:r>
    </w:p>
    <w:p w14:paraId="0472A3D2" w14:textId="77777777" w:rsidR="00D21566" w:rsidRPr="00272245" w:rsidRDefault="00D21566" w:rsidP="00D21566">
      <m:oMathPara>
        <m:oMath>
          <m:r>
            <w:rPr>
              <w:rFonts w:ascii="Cambria Math" w:hAnsi="Cambria Math"/>
            </w:rPr>
            <m:t>RaR=</m:t>
          </m:r>
          <m:f>
            <m:fPr>
              <m:ctrlPr>
                <w:rPr>
                  <w:rFonts w:ascii="Cambria Math" w:hAnsi="Cambria Math"/>
                  <w:i/>
                </w:rPr>
              </m:ctrlPr>
            </m:fPr>
            <m:num>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sSup>
                <m:sSupPr>
                  <m:ctrlPr>
                    <w:rPr>
                      <w:rFonts w:ascii="Cambria Math" w:hAnsi="Cambria Math"/>
                      <w:i/>
                    </w:rPr>
                  </m:ctrlPr>
                </m:sSupPr>
                <m:e>
                  <m:r>
                    <w:rPr>
                      <w:rFonts w:ascii="Cambria Math" w:hAnsi="Cambria Math"/>
                    </w:rPr>
                    <m:t>RF#</m:t>
                  </m:r>
                </m:e>
                <m:sup>
                  <m:r>
                    <w:rPr>
                      <w:rFonts w:ascii="Cambria Math" w:hAnsi="Cambria Math"/>
                    </w:rPr>
                    <m:t>'</m:t>
                  </m:r>
                </m:sup>
              </m:sSup>
              <m:r>
                <w:rPr>
                  <w:rFonts w:ascii="Cambria Math" w:hAnsi="Cambria Math"/>
                </w:rPr>
                <m:t>)S</m:t>
              </m:r>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(1+Rat∙RF#)SF</m:t>
              </m:r>
            </m:den>
          </m:f>
          <m:r>
            <w:rPr>
              <w:rFonts w:ascii="Cambria Math" w:hAnsi="Cambria Math"/>
            </w:rPr>
            <m:t>×</m:t>
          </m:r>
          <m:f>
            <m:fPr>
              <m:ctrlPr>
                <w:rPr>
                  <w:rFonts w:ascii="Cambria Math" w:hAnsi="Cambria Math"/>
                  <w:i/>
                </w:rPr>
              </m:ctrlPr>
            </m:fPr>
            <m:num>
              <m:r>
                <w:rPr>
                  <w:rFonts w:ascii="Cambria Math" w:hAnsi="Cambria Math"/>
                </w:rPr>
                <m:t>B</m:t>
              </m:r>
              <m:r>
                <w:rPr>
                  <w:rFonts w:ascii="Cambria Math" w:hAnsi="Cambria Math"/>
                  <w:lang w:val="en-US"/>
                </w:rPr>
                <m:t>#</m:t>
              </m:r>
              <m:r>
                <w:rPr>
                  <w:rFonts w:ascii="Cambria Math" w:hAnsi="Cambria Math"/>
                </w:rPr>
                <m:t>∙APY</m:t>
              </m:r>
            </m:num>
            <m:den>
              <m:r>
                <w:rPr>
                  <w:rFonts w:ascii="Cambria Math" w:hAnsi="Cambria Math"/>
                </w:rPr>
                <m:t>B#'∙APY'</m:t>
              </m:r>
            </m:den>
          </m:f>
          <m:r>
            <w:rPr>
              <w:rFonts w:ascii="Cambria Math" w:hAnsi="Cambria Math"/>
            </w:rPr>
            <m:t xml:space="preserve">     (2)</m:t>
          </m:r>
        </m:oMath>
      </m:oMathPara>
    </w:p>
    <w:p w14:paraId="3D0369E2" w14:textId="77777777" w:rsidR="00D21566" w:rsidRPr="00272245" w:rsidRDefault="00D21566" w:rsidP="00D21566">
      <w:r w:rsidRPr="00272245">
        <w:t xml:space="preserve">where </w:t>
      </w:r>
      <m:oMath>
        <m:r>
          <w:rPr>
            <w:rFonts w:ascii="Cambria Math" w:hAnsi="Cambria Math"/>
          </w:rPr>
          <m:t>B#</m:t>
        </m:r>
      </m:oMath>
      <w:r w:rsidRPr="00272245">
        <w:t xml:space="preserve"> and </w:t>
      </w:r>
      <m:oMath>
        <m:r>
          <w:rPr>
            <w:rFonts w:ascii="Cambria Math" w:hAnsi="Cambria Math"/>
          </w:rPr>
          <m:t>B#'</m:t>
        </m:r>
      </m:oMath>
      <w:r w:rsidRPr="00272245">
        <w:t xml:space="preserve"> are the number of individuals at baseline in the control and intervention groups, respectively, and </w:t>
      </w:r>
      <m:oMath>
        <m:r>
          <w:rPr>
            <w:rFonts w:ascii="Cambria Math" w:hAnsi="Cambria Math"/>
          </w:rPr>
          <m:t>APY</m:t>
        </m:r>
      </m:oMath>
      <w:r w:rsidRPr="00272245">
        <w:t xml:space="preserve"> and </w:t>
      </w:r>
      <m:oMath>
        <m:r>
          <w:rPr>
            <w:rFonts w:ascii="Cambria Math" w:hAnsi="Cambria Math"/>
          </w:rPr>
          <m:t>APY'</m:t>
        </m:r>
      </m:oMath>
      <w:r w:rsidRPr="00272245">
        <w:t xml:space="preserve"> are the average person-years per participant in the control and intervention groups, respectively. Note that </w:t>
      </w:r>
      <m:oMath>
        <m:r>
          <w:rPr>
            <w:rFonts w:ascii="Cambria Math" w:hAnsi="Cambria Math"/>
          </w:rPr>
          <m:t>APY/APY'</m:t>
        </m:r>
      </m:oMath>
      <w:r w:rsidRPr="00272245">
        <w:t xml:space="preserve"> would be close to 1 if the attrition rates between intervention and control groups are similar.</w:t>
      </w:r>
    </w:p>
    <w:p w14:paraId="4701DE97" w14:textId="77777777" w:rsidR="00D21566" w:rsidRPr="00272245" w:rsidRDefault="00D21566" w:rsidP="00D21566">
      <w:r w:rsidRPr="00272245">
        <w:t xml:space="preserve">Let </w:t>
      </w:r>
      <m:oMath>
        <m:r>
          <w:rPr>
            <w:rFonts w:ascii="Cambria Math" w:hAnsi="Cambria Math"/>
          </w:rPr>
          <m:t>TF=SF(1+Rat)</m:t>
        </m:r>
      </m:oMath>
      <w:r w:rsidRPr="00272245">
        <w:t xml:space="preserve"> where </w:t>
      </w:r>
      <m:oMath>
        <m:r>
          <w:rPr>
            <w:rFonts w:ascii="Cambria Math" w:hAnsi="Cambria Math"/>
          </w:rPr>
          <m:t>TF</m:t>
        </m:r>
      </m:oMath>
      <w:r w:rsidRPr="00272245">
        <w:t xml:space="preserve"> is the total number of fallers (i.e., single and recurrent fallers) in the control group, and similarly </w:t>
      </w:r>
      <m:oMath>
        <m:r>
          <w:rPr>
            <w:rFonts w:ascii="Cambria Math" w:hAnsi="Cambria Math"/>
          </w:rPr>
          <m:t>TF'=SF'(1+Rat')</m:t>
        </m:r>
      </m:oMath>
      <w:r w:rsidRPr="00272245">
        <w:t xml:space="preserve"> in the intervention group. Then equation (2) can be modified to equation (3):</w:t>
      </w:r>
    </w:p>
    <w:p w14:paraId="2DC51861" w14:textId="77777777" w:rsidR="00D21566" w:rsidRPr="00272245" w:rsidRDefault="00D21566" w:rsidP="00D21566">
      <m:oMathPara>
        <m:oMath>
          <m:r>
            <w:rPr>
              <w:rFonts w:ascii="Cambria Math" w:hAnsi="Cambria Math"/>
            </w:rPr>
            <m:t>RaR=</m:t>
          </m:r>
          <m:f>
            <m:fPr>
              <m:ctrlPr>
                <w:rPr>
                  <w:rFonts w:ascii="Cambria Math" w:hAnsi="Cambria Math"/>
                  <w:i/>
                </w:rPr>
              </m:ctrlPr>
            </m:fPr>
            <m:num>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sSup>
                <m:sSupPr>
                  <m:ctrlPr>
                    <w:rPr>
                      <w:rFonts w:ascii="Cambria Math" w:hAnsi="Cambria Math"/>
                      <w:i/>
                    </w:rPr>
                  </m:ctrlPr>
                </m:sSupPr>
                <m:e>
                  <m:r>
                    <w:rPr>
                      <w:rFonts w:ascii="Cambria Math" w:hAnsi="Cambria Math"/>
                    </w:rPr>
                    <m:t>RF#</m:t>
                  </m:r>
                </m:e>
                <m:sup>
                  <m:r>
                    <w:rPr>
                      <w:rFonts w:ascii="Cambria Math" w:hAnsi="Cambria Math"/>
                    </w:rPr>
                    <m:t>'</m:t>
                  </m:r>
                </m:sup>
              </m:sSup>
              <m:r>
                <w:rPr>
                  <w:rFonts w:ascii="Cambria Math" w:hAnsi="Cambria Math"/>
                </w:rPr>
                <m:t>)T</m:t>
              </m:r>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(1+Rat∙RF#)TF</m:t>
              </m:r>
            </m:den>
          </m:f>
          <m:r>
            <w:rPr>
              <w:rFonts w:ascii="Cambria Math" w:hAnsi="Cambria Math"/>
            </w:rPr>
            <m:t>×</m:t>
          </m:r>
          <m:f>
            <m:fPr>
              <m:ctrlPr>
                <w:rPr>
                  <w:rFonts w:ascii="Cambria Math" w:hAnsi="Cambria Math"/>
                  <w:i/>
                </w:rPr>
              </m:ctrlPr>
            </m:fPr>
            <m:num>
              <m:r>
                <w:rPr>
                  <w:rFonts w:ascii="Cambria Math" w:hAnsi="Cambria Math"/>
                </w:rPr>
                <m:t>1+Rat</m:t>
              </m:r>
            </m:num>
            <m:den>
              <m:r>
                <w:rPr>
                  <w:rFonts w:ascii="Cambria Math" w:hAnsi="Cambria Math"/>
                </w:rPr>
                <m:t>1+Rat'</m:t>
              </m:r>
            </m:den>
          </m:f>
          <m:r>
            <w:rPr>
              <w:rFonts w:ascii="Cambria Math" w:hAnsi="Cambria Math"/>
            </w:rPr>
            <m:t>×</m:t>
          </m:r>
          <m:f>
            <m:fPr>
              <m:ctrlPr>
                <w:rPr>
                  <w:rFonts w:ascii="Cambria Math" w:hAnsi="Cambria Math"/>
                  <w:i/>
                </w:rPr>
              </m:ctrlPr>
            </m:fPr>
            <m:num>
              <m:r>
                <w:rPr>
                  <w:rFonts w:ascii="Cambria Math" w:hAnsi="Cambria Math"/>
                </w:rPr>
                <m:t>B</m:t>
              </m:r>
              <m:r>
                <w:rPr>
                  <w:rFonts w:ascii="Cambria Math" w:hAnsi="Cambria Math"/>
                  <w:lang w:val="en-US"/>
                </w:rPr>
                <m:t>#</m:t>
              </m:r>
              <m:r>
                <w:rPr>
                  <w:rFonts w:ascii="Cambria Math" w:hAnsi="Cambria Math"/>
                </w:rPr>
                <m:t>∙APY</m:t>
              </m:r>
            </m:num>
            <m:den>
              <m:r>
                <w:rPr>
                  <w:rFonts w:ascii="Cambria Math" w:hAnsi="Cambria Math"/>
                </w:rPr>
                <m:t>B#'∙APY'</m:t>
              </m:r>
            </m:den>
          </m:f>
          <m:r>
            <w:rPr>
              <w:rFonts w:ascii="Cambria Math" w:hAnsi="Cambria Math"/>
            </w:rPr>
            <m:t xml:space="preserve">     (3)</m:t>
          </m:r>
        </m:oMath>
      </m:oMathPara>
    </w:p>
    <w:p w14:paraId="7D450CB0" w14:textId="77777777" w:rsidR="00D21566" w:rsidRPr="00272245" w:rsidRDefault="00D21566" w:rsidP="00D21566">
      <w:r w:rsidRPr="00272245">
        <w:t xml:space="preserve">Since the definition of relative risk under ITT analysis is </w:t>
      </w:r>
      <m:oMath>
        <m:r>
          <w:rPr>
            <w:rFonts w:ascii="Cambria Math" w:hAnsi="Cambria Math"/>
          </w:rPr>
          <m:t>RR=</m:t>
        </m:r>
        <m:f>
          <m:fPr>
            <m:ctrlPr>
              <w:rPr>
                <w:rFonts w:ascii="Cambria Math" w:hAnsi="Cambria Math"/>
                <w:i/>
              </w:rPr>
            </m:ctrlPr>
          </m:fPr>
          <m:num>
            <m:r>
              <w:rPr>
                <w:rFonts w:ascii="Cambria Math" w:hAnsi="Cambria Math"/>
              </w:rPr>
              <m:t>TF'</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TF</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TF'</m:t>
            </m:r>
          </m:num>
          <m:den>
            <m:r>
              <w:rPr>
                <w:rFonts w:ascii="Cambria Math" w:hAnsi="Cambria Math"/>
              </w:rPr>
              <m:t>TF</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B#'</m:t>
            </m:r>
          </m:den>
        </m:f>
      </m:oMath>
      <w:r w:rsidRPr="00272245">
        <w:t>, then equation (3) can be modified to equation (4):</w:t>
      </w:r>
    </w:p>
    <w:p w14:paraId="5D04B8C4" w14:textId="77777777" w:rsidR="00D21566" w:rsidRPr="00272245" w:rsidRDefault="00D21566" w:rsidP="00D21566">
      <m:oMathPara>
        <m:oMath>
          <m:r>
            <w:rPr>
              <w:rFonts w:ascii="Cambria Math" w:hAnsi="Cambria Math"/>
            </w:rPr>
            <m:t>RaR=RR×</m:t>
          </m:r>
          <m:f>
            <m:fPr>
              <m:ctrlPr>
                <w:rPr>
                  <w:rFonts w:ascii="Cambria Math" w:hAnsi="Cambria Math"/>
                  <w:i/>
                </w:rPr>
              </m:ctrlPr>
            </m:fPr>
            <m:num>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sSup>
                <m:sSupPr>
                  <m:ctrlPr>
                    <w:rPr>
                      <w:rFonts w:ascii="Cambria Math" w:hAnsi="Cambria Math"/>
                      <w:i/>
                    </w:rPr>
                  </m:ctrlPr>
                </m:sSupPr>
                <m:e>
                  <m:r>
                    <w:rPr>
                      <w:rFonts w:ascii="Cambria Math" w:hAnsi="Cambria Math"/>
                    </w:rPr>
                    <m:t>RF#</m:t>
                  </m:r>
                </m:e>
                <m:sup>
                  <m:r>
                    <w:rPr>
                      <w:rFonts w:ascii="Cambria Math" w:hAnsi="Cambria Math"/>
                    </w:rPr>
                    <m:t>'</m:t>
                  </m:r>
                </m:sup>
              </m:sSup>
              <m:r>
                <w:rPr>
                  <w:rFonts w:ascii="Cambria Math" w:hAnsi="Cambria Math"/>
                </w:rPr>
                <m:t>)</m:t>
              </m:r>
            </m:num>
            <m:den>
              <m:r>
                <w:rPr>
                  <w:rFonts w:ascii="Cambria Math" w:hAnsi="Cambria Math"/>
                </w:rPr>
                <m:t>(1+Rat∙RF#)</m:t>
              </m:r>
            </m:den>
          </m:f>
          <m:r>
            <w:rPr>
              <w:rFonts w:ascii="Cambria Math" w:hAnsi="Cambria Math"/>
            </w:rPr>
            <m:t>×</m:t>
          </m:r>
          <m:f>
            <m:fPr>
              <m:ctrlPr>
                <w:rPr>
                  <w:rFonts w:ascii="Cambria Math" w:hAnsi="Cambria Math"/>
                  <w:i/>
                </w:rPr>
              </m:ctrlPr>
            </m:fPr>
            <m:num>
              <m:r>
                <w:rPr>
                  <w:rFonts w:ascii="Cambria Math" w:hAnsi="Cambria Math"/>
                </w:rPr>
                <m:t>1+Rat</m:t>
              </m:r>
            </m:num>
            <m:den>
              <m:r>
                <w:rPr>
                  <w:rFonts w:ascii="Cambria Math" w:hAnsi="Cambria Math"/>
                </w:rPr>
                <m:t>1+Rat'</m:t>
              </m:r>
            </m:den>
          </m:f>
          <m:r>
            <w:rPr>
              <w:rFonts w:ascii="Cambria Math" w:hAnsi="Cambria Math"/>
            </w:rPr>
            <m:t>×</m:t>
          </m:r>
          <m:f>
            <m:fPr>
              <m:ctrlPr>
                <w:rPr>
                  <w:rFonts w:ascii="Cambria Math" w:hAnsi="Cambria Math"/>
                  <w:i/>
                </w:rPr>
              </m:ctrlPr>
            </m:fPr>
            <m:num>
              <m:r>
                <w:rPr>
                  <w:rFonts w:ascii="Cambria Math" w:hAnsi="Cambria Math"/>
                </w:rPr>
                <m:t>APY</m:t>
              </m:r>
            </m:num>
            <m:den>
              <m:r>
                <w:rPr>
                  <w:rFonts w:ascii="Cambria Math" w:hAnsi="Cambria Math"/>
                </w:rPr>
                <m:t>APY'</m:t>
              </m:r>
            </m:den>
          </m:f>
          <m:r>
            <w:rPr>
              <w:rFonts w:ascii="Cambria Math" w:hAnsi="Cambria Math"/>
            </w:rPr>
            <m:t xml:space="preserve">     (4)</m:t>
          </m:r>
        </m:oMath>
      </m:oMathPara>
    </w:p>
    <w:p w14:paraId="193128B9" w14:textId="7D2BEDD3" w:rsidR="00D21566" w:rsidRPr="00272245" w:rsidRDefault="00D21566" w:rsidP="00D21566">
      <w:r w:rsidRPr="00272245">
        <w:t xml:space="preserve">The relative risk of being a recurrent faller given any fall </w:t>
      </w:r>
      <w:r w:rsidR="00417E2A" w:rsidRPr="00272245">
        <w:t>(</w:t>
      </w:r>
      <w:r w:rsidR="00417E2A" w:rsidRPr="00DD02B5">
        <w:rPr>
          <w:i/>
          <w:iCs/>
        </w:rPr>
        <w:t>RR</w:t>
      </w:r>
      <w:r w:rsidR="00417E2A" w:rsidRPr="00DD02B5">
        <w:rPr>
          <w:i/>
          <w:iCs/>
          <w:vertAlign w:val="superscript"/>
        </w:rPr>
        <w:t>RF</w:t>
      </w:r>
      <w:r w:rsidR="00417E2A" w:rsidRPr="00272245">
        <w:t>)</w:t>
      </w:r>
      <w:r w:rsidRPr="00272245">
        <w:t>is:</w:t>
      </w:r>
    </w:p>
    <w:p w14:paraId="0DF3FBCE" w14:textId="20508D75" w:rsidR="00D21566" w:rsidRPr="00272245" w:rsidRDefault="00000000" w:rsidP="00D21566">
      <m:oMathPara>
        <m:oMath>
          <m:sSup>
            <m:sSupPr>
              <m:ctrlPr>
                <w:rPr>
                  <w:rFonts w:ascii="Cambria Math" w:hAnsi="Cambria Math"/>
                  <w:i/>
                </w:rPr>
              </m:ctrlPr>
            </m:sSupPr>
            <m:e>
              <m:r>
                <w:rPr>
                  <w:rFonts w:ascii="Cambria Math" w:hAnsi="Cambria Math"/>
                </w:rPr>
                <m:t>RR</m:t>
              </m:r>
            </m:e>
            <m:sup>
              <m:r>
                <w:rPr>
                  <w:rFonts w:ascii="Cambria Math" w:hAnsi="Cambria Math"/>
                </w:rPr>
                <m:t>RF</m:t>
              </m:r>
            </m:sup>
          </m:sSup>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R</m:t>
                  </m:r>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T</m:t>
                  </m:r>
                  <m:sSup>
                    <m:sSupPr>
                      <m:ctrlPr>
                        <w:rPr>
                          <w:rFonts w:ascii="Cambria Math" w:hAnsi="Cambria Math"/>
                          <w:i/>
                        </w:rPr>
                      </m:ctrlPr>
                    </m:sSupPr>
                    <m:e>
                      <m:r>
                        <w:rPr>
                          <w:rFonts w:ascii="Cambria Math" w:hAnsi="Cambria Math"/>
                        </w:rPr>
                        <m:t>F</m:t>
                      </m:r>
                    </m:e>
                    <m:sup>
                      <m:r>
                        <w:rPr>
                          <w:rFonts w:ascii="Cambria Math" w:hAnsi="Cambria Math"/>
                        </w:rPr>
                        <m:t>'</m:t>
                      </m:r>
                    </m:sup>
                  </m:sSup>
                </m:den>
              </m:f>
            </m:num>
            <m:den>
              <m:f>
                <m:fPr>
                  <m:ctrlPr>
                    <w:rPr>
                      <w:rFonts w:ascii="Cambria Math" w:hAnsi="Cambria Math"/>
                      <w:i/>
                    </w:rPr>
                  </m:ctrlPr>
                </m:fPr>
                <m:num>
                  <m:r>
                    <w:rPr>
                      <w:rFonts w:ascii="Cambria Math" w:hAnsi="Cambria Math"/>
                    </w:rPr>
                    <m:t>RF</m:t>
                  </m:r>
                </m:num>
                <m:den>
                  <m:r>
                    <w:rPr>
                      <w:rFonts w:ascii="Cambria Math" w:hAnsi="Cambria Math"/>
                    </w:rPr>
                    <m:t>TF</m:t>
                  </m:r>
                </m:den>
              </m:f>
            </m:den>
          </m:f>
          <m:r>
            <w:rPr>
              <w:rFonts w:ascii="Cambria Math" w:hAnsi="Cambria Math"/>
            </w:rPr>
            <m:t>=</m:t>
          </m:r>
          <m:f>
            <m:fPr>
              <m:ctrlPr>
                <w:rPr>
                  <w:rFonts w:ascii="Cambria Math" w:hAnsi="Cambria Math"/>
                  <w:i/>
                </w:rPr>
              </m:ctrlPr>
            </m:fPr>
            <m:num>
              <m:r>
                <w:rPr>
                  <w:rFonts w:ascii="Cambria Math" w:hAnsi="Cambria Math"/>
                </w:rPr>
                <m:t>R</m:t>
              </m:r>
              <m:sSup>
                <m:sSupPr>
                  <m:ctrlPr>
                    <w:rPr>
                      <w:rFonts w:ascii="Cambria Math" w:hAnsi="Cambria Math"/>
                      <w:i/>
                    </w:rPr>
                  </m:ctrlPr>
                </m:sSupPr>
                <m:e>
                  <m:r>
                    <w:rPr>
                      <w:rFonts w:ascii="Cambria Math" w:hAnsi="Cambria Math"/>
                    </w:rPr>
                    <m:t>F</m:t>
                  </m:r>
                </m:e>
                <m:sup>
                  <m:r>
                    <w:rPr>
                      <w:rFonts w:ascii="Cambria Math" w:hAnsi="Cambria Math"/>
                    </w:rPr>
                    <m:t>'</m:t>
                  </m:r>
                </m:sup>
              </m:sSup>
            </m:num>
            <m:den>
              <m:d>
                <m:dPr>
                  <m:ctrlPr>
                    <w:rPr>
                      <w:rFonts w:ascii="Cambria Math" w:hAnsi="Cambria Math"/>
                      <w:i/>
                    </w:rPr>
                  </m:ctrlPr>
                </m:dPr>
                <m:e>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e>
              </m:d>
              <m:r>
                <w:rPr>
                  <w:rFonts w:ascii="Cambria Math" w:hAnsi="Cambria Math"/>
                </w:rPr>
                <m:t>S</m:t>
              </m:r>
              <m:sSup>
                <m:sSupPr>
                  <m:ctrlPr>
                    <w:rPr>
                      <w:rFonts w:ascii="Cambria Math" w:hAnsi="Cambria Math"/>
                      <w:i/>
                    </w:rPr>
                  </m:ctrlPr>
                </m:sSupPr>
                <m:e>
                  <m:r>
                    <w:rPr>
                      <w:rFonts w:ascii="Cambria Math" w:hAnsi="Cambria Math"/>
                    </w:rPr>
                    <m:t>F</m:t>
                  </m:r>
                </m:e>
                <m:sup>
                  <m:r>
                    <w:rPr>
                      <w:rFonts w:ascii="Cambria Math" w:hAnsi="Cambria Math"/>
                    </w:rPr>
                    <m:t>'</m:t>
                  </m:r>
                </m:sup>
              </m:sSup>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1+Rat</m:t>
                  </m:r>
                </m:e>
              </m:d>
              <m:r>
                <w:rPr>
                  <w:rFonts w:ascii="Cambria Math" w:hAnsi="Cambria Math"/>
                </w:rPr>
                <m:t>SF</m:t>
              </m:r>
            </m:num>
            <m:den>
              <m:r>
                <w:rPr>
                  <w:rFonts w:ascii="Cambria Math" w:hAnsi="Cambria Math"/>
                </w:rPr>
                <m:t>RF</m:t>
              </m:r>
            </m:den>
          </m:f>
        </m:oMath>
      </m:oMathPara>
    </w:p>
    <w:p w14:paraId="640FC2F5" w14:textId="77777777" w:rsidR="00D21566" w:rsidRPr="00272245" w:rsidRDefault="00D21566" w:rsidP="00D21566">
      <m:oMathPara>
        <m:oMath>
          <m:r>
            <w:rPr>
              <w:rFonts w:ascii="Cambria Math" w:hAnsi="Cambria Math"/>
            </w:rPr>
            <m:t>=</m:t>
          </m:r>
          <m:f>
            <m:fPr>
              <m:ctrlPr>
                <w:rPr>
                  <w:rFonts w:ascii="Cambria Math" w:hAnsi="Cambria Math"/>
                  <w:i/>
                </w:rPr>
              </m:ctrlPr>
            </m:fPr>
            <m:num>
              <m:r>
                <w:rPr>
                  <w:rFonts w:ascii="Cambria Math" w:hAnsi="Cambria Math"/>
                </w:rPr>
                <m:t>1+Rat</m:t>
              </m:r>
            </m:num>
            <m:den>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den>
          </m:f>
          <m:r>
            <w:rPr>
              <w:rFonts w:ascii="Cambria Math" w:hAnsi="Cambria Math"/>
            </w:rPr>
            <m:t>×</m:t>
          </m:r>
          <m:f>
            <m:fPr>
              <m:ctrlPr>
                <w:rPr>
                  <w:rFonts w:ascii="Cambria Math" w:hAnsi="Cambria Math"/>
                  <w:i/>
                </w:rPr>
              </m:ctrlPr>
            </m:fPr>
            <m:num>
              <m:r>
                <w:rPr>
                  <w:rFonts w:ascii="Cambria Math" w:hAnsi="Cambria Math"/>
                </w:rPr>
                <m:t>SF∙RF'</m:t>
              </m:r>
            </m:num>
            <m:den>
              <m:r>
                <w:rPr>
                  <w:rFonts w:ascii="Cambria Math" w:hAnsi="Cambria Math"/>
                </w:rPr>
                <m:t>SF'∙RF</m:t>
              </m:r>
            </m:den>
          </m:f>
          <m:r>
            <w:rPr>
              <w:rFonts w:ascii="Cambria Math" w:hAnsi="Cambria Math"/>
            </w:rPr>
            <m:t>=</m:t>
          </m:r>
          <m:f>
            <m:fPr>
              <m:ctrlPr>
                <w:rPr>
                  <w:rFonts w:ascii="Cambria Math" w:hAnsi="Cambria Math"/>
                  <w:i/>
                </w:rPr>
              </m:ctrlPr>
            </m:fPr>
            <m:num>
              <m:r>
                <w:rPr>
                  <w:rFonts w:ascii="Cambria Math" w:hAnsi="Cambria Math"/>
                </w:rPr>
                <m:t>1+Rat</m:t>
              </m:r>
            </m:num>
            <m:den>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den>
          </m:f>
          <m:r>
            <w:rPr>
              <w:rFonts w:ascii="Cambria Math" w:hAnsi="Cambria Math"/>
            </w:rPr>
            <m:t>×</m:t>
          </m:r>
          <m:f>
            <m:fPr>
              <m:ctrlPr>
                <w:rPr>
                  <w:rFonts w:ascii="Cambria Math" w:hAnsi="Cambria Math"/>
                  <w:i/>
                </w:rPr>
              </m:ctrlPr>
            </m:fPr>
            <m:num>
              <m:r>
                <w:rPr>
                  <w:rFonts w:ascii="Cambria Math" w:hAnsi="Cambria Math"/>
                </w:rPr>
                <m:t>SF∙Rat'∙SF'</m:t>
              </m:r>
            </m:num>
            <m:den>
              <m:r>
                <w:rPr>
                  <w:rFonts w:ascii="Cambria Math" w:hAnsi="Cambria Math"/>
                </w:rPr>
                <m:t>SF'∙Rat∙SF</m:t>
              </m:r>
            </m:den>
          </m:f>
        </m:oMath>
      </m:oMathPara>
    </w:p>
    <w:p w14:paraId="4BB728E4" w14:textId="77777777" w:rsidR="00D21566" w:rsidRPr="00272245" w:rsidRDefault="00D21566" w:rsidP="00D21566">
      <m:oMathPara>
        <m:oMath>
          <m:r>
            <w:rPr>
              <w:rFonts w:ascii="Cambria Math" w:hAnsi="Cambria Math"/>
            </w:rPr>
            <m:t>=</m:t>
          </m:r>
          <m:f>
            <m:fPr>
              <m:ctrlPr>
                <w:rPr>
                  <w:rFonts w:ascii="Cambria Math" w:hAnsi="Cambria Math"/>
                  <w:i/>
                </w:rPr>
              </m:ctrlPr>
            </m:fPr>
            <m:num>
              <m:r>
                <w:rPr>
                  <w:rFonts w:ascii="Cambria Math" w:hAnsi="Cambria Math"/>
                </w:rPr>
                <m:t>1+Rat</m:t>
              </m:r>
            </m:num>
            <m:den>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den>
          </m:f>
          <m:r>
            <w:rPr>
              <w:rFonts w:ascii="Cambria Math" w:hAnsi="Cambria Math"/>
            </w:rPr>
            <m:t>×</m:t>
          </m:r>
          <m:f>
            <m:fPr>
              <m:ctrlPr>
                <w:rPr>
                  <w:rFonts w:ascii="Cambria Math" w:hAnsi="Cambria Math"/>
                  <w:i/>
                </w:rPr>
              </m:ctrlPr>
            </m:fPr>
            <m:num>
              <m:r>
                <w:rPr>
                  <w:rFonts w:ascii="Cambria Math" w:hAnsi="Cambria Math"/>
                </w:rPr>
                <m:t>Rat'</m:t>
              </m:r>
            </m:num>
            <m:den>
              <m:r>
                <w:rPr>
                  <w:rFonts w:ascii="Cambria Math" w:hAnsi="Cambria Math"/>
                </w:rPr>
                <m:t>Rat</m:t>
              </m:r>
            </m:den>
          </m:f>
        </m:oMath>
      </m:oMathPara>
    </w:p>
    <w:p w14:paraId="4CA87E48" w14:textId="77777777" w:rsidR="00D21566" w:rsidRPr="00272245" w:rsidRDefault="00D21566" w:rsidP="00D21566">
      <w:r w:rsidRPr="00272245">
        <w:t>Hence,</w:t>
      </w:r>
    </w:p>
    <w:p w14:paraId="7701669F" w14:textId="7C13D52E" w:rsidR="00D21566" w:rsidRPr="00272245" w:rsidRDefault="00000000" w:rsidP="00D21566">
      <m:oMathPara>
        <m:oMath>
          <m:f>
            <m:fPr>
              <m:ctrlPr>
                <w:rPr>
                  <w:rFonts w:ascii="Cambria Math" w:hAnsi="Cambria Math"/>
                  <w:i/>
                </w:rPr>
              </m:ctrlPr>
            </m:fPr>
            <m:num>
              <m:r>
                <w:rPr>
                  <w:rFonts w:ascii="Cambria Math" w:hAnsi="Cambria Math"/>
                </w:rPr>
                <m:t>1+Rat</m:t>
              </m:r>
            </m:num>
            <m:den>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den>
          </m:f>
          <m:r>
            <w:rPr>
              <w:rFonts w:ascii="Cambria Math" w:hAnsi="Cambria Math"/>
            </w:rPr>
            <m:t>=</m:t>
          </m:r>
          <m:sSup>
            <m:sSupPr>
              <m:ctrlPr>
                <w:rPr>
                  <w:rFonts w:ascii="Cambria Math" w:hAnsi="Cambria Math"/>
                  <w:i/>
                </w:rPr>
              </m:ctrlPr>
            </m:sSupPr>
            <m:e>
              <m:r>
                <w:rPr>
                  <w:rFonts w:ascii="Cambria Math" w:hAnsi="Cambria Math"/>
                </w:rPr>
                <m:t>RR</m:t>
              </m:r>
            </m:e>
            <m:sup>
              <m:r>
                <w:rPr>
                  <w:rFonts w:ascii="Cambria Math" w:hAnsi="Cambria Math"/>
                </w:rPr>
                <m:t>RF</m:t>
              </m:r>
            </m:sup>
          </m:sSup>
          <m:r>
            <w:rPr>
              <w:rFonts w:ascii="Cambria Math" w:hAnsi="Cambria Math"/>
            </w:rPr>
            <m:t>×</m:t>
          </m:r>
          <m:f>
            <m:fPr>
              <m:ctrlPr>
                <w:rPr>
                  <w:rFonts w:ascii="Cambria Math" w:hAnsi="Cambria Math"/>
                  <w:i/>
                </w:rPr>
              </m:ctrlPr>
            </m:fPr>
            <m:num>
              <m:r>
                <w:rPr>
                  <w:rFonts w:ascii="Cambria Math" w:hAnsi="Cambria Math"/>
                </w:rPr>
                <m:t>Rat</m:t>
              </m:r>
            </m:num>
            <m:den>
              <m:r>
                <w:rPr>
                  <w:rFonts w:ascii="Cambria Math" w:hAnsi="Cambria Math"/>
                </w:rPr>
                <m:t>Ra</m:t>
              </m:r>
              <m:sSup>
                <m:sSupPr>
                  <m:ctrlPr>
                    <w:rPr>
                      <w:rFonts w:ascii="Cambria Math" w:hAnsi="Cambria Math"/>
                      <w:i/>
                    </w:rPr>
                  </m:ctrlPr>
                </m:sSupPr>
                <m:e>
                  <m:r>
                    <w:rPr>
                      <w:rFonts w:ascii="Cambria Math" w:hAnsi="Cambria Math"/>
                    </w:rPr>
                    <m:t>t</m:t>
                  </m:r>
                </m:e>
                <m:sup>
                  <m:r>
                    <w:rPr>
                      <w:rFonts w:ascii="Cambria Math" w:hAnsi="Cambria Math"/>
                    </w:rPr>
                    <m:t>'</m:t>
                  </m:r>
                </m:sup>
              </m:sSup>
            </m:den>
          </m:f>
          <m:r>
            <w:rPr>
              <w:rFonts w:ascii="Cambria Math" w:hAnsi="Cambria Math"/>
            </w:rPr>
            <m:t xml:space="preserve">      (5)</m:t>
          </m:r>
        </m:oMath>
      </m:oMathPara>
    </w:p>
    <w:p w14:paraId="0BCAD322" w14:textId="77777777" w:rsidR="00D21566" w:rsidRPr="00272245" w:rsidRDefault="00D21566" w:rsidP="00D21566"/>
    <w:p w14:paraId="7F126C15" w14:textId="1FE642EB" w:rsidR="00D21566" w:rsidRPr="00272245" w:rsidRDefault="00D21566" w:rsidP="00D21566">
      <w:r w:rsidRPr="00272245">
        <w:t xml:space="preserve">Substituting in (5) into (4), we obtain (6) which is the equation presented in Section </w:t>
      </w:r>
      <w:r w:rsidR="00417E2A" w:rsidRPr="00272245">
        <w:t>5</w:t>
      </w:r>
      <w:r w:rsidRPr="00272245">
        <w:t>.</w:t>
      </w:r>
      <w:r w:rsidR="00E535F4" w:rsidRPr="00272245">
        <w:t>2</w:t>
      </w:r>
      <w:r w:rsidRPr="00272245">
        <w:t>.4.4:</w:t>
      </w:r>
    </w:p>
    <w:p w14:paraId="00C94C55" w14:textId="6DDF322D" w:rsidR="00D21566" w:rsidRPr="00272245" w:rsidRDefault="00D21566" w:rsidP="00D21566">
      <m:oMathPara>
        <m:oMath>
          <m:r>
            <w:rPr>
              <w:rFonts w:ascii="Cambria Math" w:hAnsi="Cambria Math"/>
            </w:rPr>
            <m:t>RaR=RR×</m:t>
          </m:r>
          <m:sSup>
            <m:sSupPr>
              <m:ctrlPr>
                <w:rPr>
                  <w:rFonts w:ascii="Cambria Math" w:hAnsi="Cambria Math"/>
                  <w:i/>
                </w:rPr>
              </m:ctrlPr>
            </m:sSupPr>
            <m:e>
              <m:r>
                <w:rPr>
                  <w:rFonts w:ascii="Cambria Math" w:hAnsi="Cambria Math"/>
                </w:rPr>
                <m:t>RR</m:t>
              </m:r>
            </m:e>
            <m:sup>
              <m:r>
                <w:rPr>
                  <w:rFonts w:ascii="Cambria Math" w:hAnsi="Cambria Math"/>
                </w:rPr>
                <m:t>RF</m:t>
              </m:r>
            </m:sup>
          </m:sSup>
          <m:r>
            <w:rPr>
              <w:rFonts w:ascii="Cambria Math" w:hAnsi="Cambria Math"/>
            </w:rPr>
            <m:t>×</m:t>
          </m:r>
          <m:f>
            <m:fPr>
              <m:ctrlPr>
                <w:rPr>
                  <w:rFonts w:ascii="Cambria Math" w:hAnsi="Cambria Math"/>
                  <w:i/>
                </w:rPr>
              </m:ctrlPr>
            </m:fPr>
            <m:num>
              <m:r>
                <w:rPr>
                  <w:rFonts w:ascii="Cambria Math" w:hAnsi="Cambria Math"/>
                </w:rPr>
                <m:t>(1+Ra</m:t>
              </m:r>
              <m:sSup>
                <m:sSupPr>
                  <m:ctrlPr>
                    <w:rPr>
                      <w:rFonts w:ascii="Cambria Math" w:hAnsi="Cambria Math"/>
                      <w:i/>
                    </w:rPr>
                  </m:ctrlPr>
                </m:sSupPr>
                <m:e>
                  <m:r>
                    <w:rPr>
                      <w:rFonts w:ascii="Cambria Math" w:hAnsi="Cambria Math"/>
                    </w:rPr>
                    <m:t>t</m:t>
                  </m:r>
                </m:e>
                <m:sup>
                  <m:r>
                    <w:rPr>
                      <w:rFonts w:ascii="Cambria Math" w:hAnsi="Cambria Math"/>
                    </w:rPr>
                    <m:t>'</m:t>
                  </m:r>
                </m:sup>
              </m:sSup>
              <m:sSup>
                <m:sSupPr>
                  <m:ctrlPr>
                    <w:rPr>
                      <w:rFonts w:ascii="Cambria Math" w:hAnsi="Cambria Math"/>
                      <w:i/>
                    </w:rPr>
                  </m:ctrlPr>
                </m:sSupPr>
                <m:e>
                  <m:r>
                    <w:rPr>
                      <w:rFonts w:ascii="Cambria Math" w:hAnsi="Cambria Math"/>
                    </w:rPr>
                    <m:t>RF#</m:t>
                  </m:r>
                </m:e>
                <m:sup>
                  <m:r>
                    <w:rPr>
                      <w:rFonts w:ascii="Cambria Math" w:hAnsi="Cambria Math"/>
                    </w:rPr>
                    <m:t>'</m:t>
                  </m:r>
                </m:sup>
              </m:sSup>
              <m:r>
                <w:rPr>
                  <w:rFonts w:ascii="Cambria Math" w:hAnsi="Cambria Math"/>
                </w:rPr>
                <m:t>)</m:t>
              </m:r>
            </m:num>
            <m:den>
              <m:r>
                <w:rPr>
                  <w:rFonts w:ascii="Cambria Math" w:hAnsi="Cambria Math"/>
                </w:rPr>
                <m:t>(1+Rat∙RF#)</m:t>
              </m:r>
            </m:den>
          </m:f>
          <m:r>
            <w:rPr>
              <w:rFonts w:ascii="Cambria Math" w:hAnsi="Cambria Math"/>
            </w:rPr>
            <m:t>×</m:t>
          </m:r>
          <m:f>
            <m:fPr>
              <m:ctrlPr>
                <w:rPr>
                  <w:rFonts w:ascii="Cambria Math" w:hAnsi="Cambria Math"/>
                  <w:i/>
                </w:rPr>
              </m:ctrlPr>
            </m:fPr>
            <m:num>
              <m:r>
                <w:rPr>
                  <w:rFonts w:ascii="Cambria Math" w:hAnsi="Cambria Math"/>
                </w:rPr>
                <m:t>Rat</m:t>
              </m:r>
            </m:num>
            <m:den>
              <m:r>
                <w:rPr>
                  <w:rFonts w:ascii="Cambria Math" w:hAnsi="Cambria Math"/>
                </w:rPr>
                <m:t>Rat'</m:t>
              </m:r>
            </m:den>
          </m:f>
          <m:r>
            <w:rPr>
              <w:rFonts w:ascii="Cambria Math" w:hAnsi="Cambria Math"/>
            </w:rPr>
            <m:t>×</m:t>
          </m:r>
          <m:f>
            <m:fPr>
              <m:ctrlPr>
                <w:rPr>
                  <w:rFonts w:ascii="Cambria Math" w:hAnsi="Cambria Math"/>
                  <w:i/>
                </w:rPr>
              </m:ctrlPr>
            </m:fPr>
            <m:num>
              <m:r>
                <w:rPr>
                  <w:rFonts w:ascii="Cambria Math" w:hAnsi="Cambria Math"/>
                </w:rPr>
                <m:t>APY</m:t>
              </m:r>
            </m:num>
            <m:den>
              <m:r>
                <w:rPr>
                  <w:rFonts w:ascii="Cambria Math" w:hAnsi="Cambria Math"/>
                </w:rPr>
                <m:t>APY'</m:t>
              </m:r>
            </m:den>
          </m:f>
          <m:r>
            <w:rPr>
              <w:rFonts w:ascii="Cambria Math" w:hAnsi="Cambria Math"/>
            </w:rPr>
            <m:t xml:space="preserve">     (6)</m:t>
          </m:r>
        </m:oMath>
      </m:oMathPara>
    </w:p>
    <w:p w14:paraId="4581FF2B" w14:textId="77777777" w:rsidR="00D21566" w:rsidRPr="00272245" w:rsidRDefault="00D21566" w:rsidP="00D21566"/>
    <w:p w14:paraId="2726E77F" w14:textId="72AB26BD" w:rsidR="00D461BF" w:rsidRPr="00272245" w:rsidRDefault="00D461BF" w:rsidP="00D21566"/>
    <w:p w14:paraId="2AFA0D75" w14:textId="77777777" w:rsidR="00D461BF" w:rsidRPr="00272245" w:rsidRDefault="00D461BF">
      <w:r w:rsidRPr="00272245">
        <w:br w:type="page"/>
      </w:r>
    </w:p>
    <w:p w14:paraId="274528AC" w14:textId="58FCDFDF" w:rsidR="00D461BF" w:rsidRPr="00272245" w:rsidRDefault="00D461BF" w:rsidP="00DD02B5">
      <w:pPr>
        <w:pStyle w:val="Heading2"/>
      </w:pPr>
      <w:bookmarkStart w:id="94" w:name="_Toc112484910"/>
      <w:r w:rsidRPr="00272245">
        <w:lastRenderedPageBreak/>
        <w:t>Other-cause mortality rates</w:t>
      </w:r>
      <w:bookmarkEnd w:id="94"/>
    </w:p>
    <w:p w14:paraId="78256059" w14:textId="7B14B5C4" w:rsidR="00D461BF" w:rsidRPr="00272245" w:rsidRDefault="00D461BF" w:rsidP="00D21566">
      <w:r w:rsidRPr="00272245">
        <w:t>Table E11 shows the annual other-cause mortality rates by age, sex and frailty category.</w:t>
      </w:r>
    </w:p>
    <w:tbl>
      <w:tblPr>
        <w:tblStyle w:val="TableGrid"/>
        <w:tblW w:w="5000" w:type="pct"/>
        <w:tblLook w:val="04A0" w:firstRow="1" w:lastRow="0" w:firstColumn="1" w:lastColumn="0" w:noHBand="0" w:noVBand="1"/>
      </w:tblPr>
      <w:tblGrid>
        <w:gridCol w:w="992"/>
        <w:gridCol w:w="997"/>
        <w:gridCol w:w="999"/>
        <w:gridCol w:w="1013"/>
        <w:gridCol w:w="1003"/>
        <w:gridCol w:w="999"/>
        <w:gridCol w:w="999"/>
        <w:gridCol w:w="1013"/>
        <w:gridCol w:w="1001"/>
      </w:tblGrid>
      <w:tr w:rsidR="00D461BF" w:rsidRPr="00272245" w14:paraId="61C60EDA" w14:textId="77777777" w:rsidTr="00F33519">
        <w:tc>
          <w:tcPr>
            <w:tcW w:w="5000" w:type="pct"/>
            <w:gridSpan w:val="9"/>
          </w:tcPr>
          <w:p w14:paraId="0FD7B84D" w14:textId="69FE29EA" w:rsidR="00D461BF" w:rsidRPr="00272245" w:rsidRDefault="00D461BF" w:rsidP="0033200E">
            <w:r w:rsidRPr="00272245">
              <w:rPr>
                <w:b/>
                <w:bCs/>
              </w:rPr>
              <w:t>Table E11</w:t>
            </w:r>
            <w:r w:rsidRPr="00272245">
              <w:t xml:space="preserve"> Annual other-cause mortality rate (range 0-1) by age, sex and frailty category.</w:t>
            </w:r>
          </w:p>
        </w:tc>
      </w:tr>
      <w:tr w:rsidR="00D461BF" w:rsidRPr="00272245" w14:paraId="0E430E1E" w14:textId="77777777" w:rsidTr="00F33519">
        <w:tc>
          <w:tcPr>
            <w:tcW w:w="550" w:type="pct"/>
          </w:tcPr>
          <w:p w14:paraId="0634B9D5" w14:textId="77777777" w:rsidR="00D461BF" w:rsidRPr="00272245" w:rsidRDefault="00D461BF" w:rsidP="0033200E">
            <w:pPr>
              <w:rPr>
                <w:sz w:val="20"/>
                <w:szCs w:val="20"/>
              </w:rPr>
            </w:pPr>
          </w:p>
        </w:tc>
        <w:tc>
          <w:tcPr>
            <w:tcW w:w="2225" w:type="pct"/>
            <w:gridSpan w:val="4"/>
            <w:tcBorders>
              <w:bottom w:val="single" w:sz="4" w:space="0" w:color="auto"/>
            </w:tcBorders>
          </w:tcPr>
          <w:p w14:paraId="2FC9E4CA" w14:textId="77777777" w:rsidR="00D461BF" w:rsidRPr="00272245" w:rsidRDefault="00D461BF" w:rsidP="0033200E">
            <w:pPr>
              <w:jc w:val="center"/>
              <w:rPr>
                <w:b/>
                <w:bCs/>
                <w:sz w:val="20"/>
                <w:szCs w:val="20"/>
              </w:rPr>
            </w:pPr>
            <w:r w:rsidRPr="00272245">
              <w:rPr>
                <w:b/>
                <w:bCs/>
                <w:sz w:val="20"/>
                <w:szCs w:val="20"/>
              </w:rPr>
              <w:t>Male</w:t>
            </w:r>
          </w:p>
        </w:tc>
        <w:tc>
          <w:tcPr>
            <w:tcW w:w="2226" w:type="pct"/>
            <w:gridSpan w:val="4"/>
            <w:tcBorders>
              <w:bottom w:val="single" w:sz="4" w:space="0" w:color="auto"/>
            </w:tcBorders>
          </w:tcPr>
          <w:p w14:paraId="6F5AED00" w14:textId="77777777" w:rsidR="00D461BF" w:rsidRPr="00272245" w:rsidRDefault="00D461BF" w:rsidP="0033200E">
            <w:pPr>
              <w:jc w:val="center"/>
              <w:rPr>
                <w:b/>
                <w:bCs/>
                <w:sz w:val="20"/>
                <w:szCs w:val="20"/>
              </w:rPr>
            </w:pPr>
            <w:r w:rsidRPr="00272245">
              <w:rPr>
                <w:b/>
                <w:bCs/>
                <w:sz w:val="20"/>
                <w:szCs w:val="20"/>
              </w:rPr>
              <w:t>Female</w:t>
            </w:r>
          </w:p>
        </w:tc>
      </w:tr>
      <w:tr w:rsidR="00D461BF" w:rsidRPr="00272245" w14:paraId="042154BC" w14:textId="77777777" w:rsidTr="00F33519">
        <w:tc>
          <w:tcPr>
            <w:tcW w:w="550" w:type="pct"/>
            <w:tcBorders>
              <w:bottom w:val="single" w:sz="4" w:space="0" w:color="auto"/>
            </w:tcBorders>
          </w:tcPr>
          <w:p w14:paraId="3D8144C7" w14:textId="77777777" w:rsidR="00D461BF" w:rsidRPr="00272245" w:rsidRDefault="00D461BF" w:rsidP="0033200E">
            <w:pPr>
              <w:rPr>
                <w:b/>
                <w:bCs/>
                <w:sz w:val="20"/>
                <w:szCs w:val="20"/>
              </w:rPr>
            </w:pPr>
            <w:r w:rsidRPr="00272245">
              <w:rPr>
                <w:b/>
                <w:bCs/>
                <w:sz w:val="20"/>
                <w:szCs w:val="20"/>
              </w:rPr>
              <w:t>Age</w:t>
            </w:r>
          </w:p>
        </w:tc>
        <w:tc>
          <w:tcPr>
            <w:tcW w:w="553" w:type="pct"/>
            <w:tcBorders>
              <w:bottom w:val="single" w:sz="4" w:space="0" w:color="auto"/>
              <w:right w:val="nil"/>
            </w:tcBorders>
          </w:tcPr>
          <w:p w14:paraId="233862C2" w14:textId="77777777" w:rsidR="00D461BF" w:rsidRPr="00272245" w:rsidRDefault="00D461BF" w:rsidP="0033200E">
            <w:pPr>
              <w:jc w:val="center"/>
              <w:rPr>
                <w:sz w:val="20"/>
                <w:szCs w:val="20"/>
              </w:rPr>
            </w:pPr>
            <w:r w:rsidRPr="00272245">
              <w:rPr>
                <w:sz w:val="20"/>
                <w:szCs w:val="20"/>
              </w:rPr>
              <w:t>Fit</w:t>
            </w:r>
          </w:p>
        </w:tc>
        <w:tc>
          <w:tcPr>
            <w:tcW w:w="554" w:type="pct"/>
            <w:tcBorders>
              <w:left w:val="nil"/>
              <w:bottom w:val="single" w:sz="4" w:space="0" w:color="auto"/>
              <w:right w:val="nil"/>
            </w:tcBorders>
          </w:tcPr>
          <w:p w14:paraId="4531657F" w14:textId="77777777" w:rsidR="00D461BF" w:rsidRPr="00272245" w:rsidRDefault="00D461BF" w:rsidP="0033200E">
            <w:pPr>
              <w:jc w:val="center"/>
              <w:rPr>
                <w:sz w:val="20"/>
                <w:szCs w:val="20"/>
              </w:rPr>
            </w:pPr>
            <w:r w:rsidRPr="00272245">
              <w:rPr>
                <w:sz w:val="20"/>
                <w:szCs w:val="20"/>
              </w:rPr>
              <w:t>Mild</w:t>
            </w:r>
          </w:p>
        </w:tc>
        <w:tc>
          <w:tcPr>
            <w:tcW w:w="562" w:type="pct"/>
            <w:tcBorders>
              <w:left w:val="nil"/>
              <w:bottom w:val="single" w:sz="4" w:space="0" w:color="auto"/>
              <w:right w:val="nil"/>
            </w:tcBorders>
          </w:tcPr>
          <w:p w14:paraId="130F9BBF" w14:textId="77777777" w:rsidR="00D461BF" w:rsidRPr="00272245" w:rsidRDefault="00D461BF" w:rsidP="0033200E">
            <w:pPr>
              <w:jc w:val="center"/>
              <w:rPr>
                <w:sz w:val="20"/>
                <w:szCs w:val="20"/>
              </w:rPr>
            </w:pPr>
            <w:r w:rsidRPr="00272245">
              <w:rPr>
                <w:sz w:val="20"/>
                <w:szCs w:val="20"/>
              </w:rPr>
              <w:t>Moderate</w:t>
            </w:r>
          </w:p>
        </w:tc>
        <w:tc>
          <w:tcPr>
            <w:tcW w:w="556" w:type="pct"/>
            <w:tcBorders>
              <w:left w:val="nil"/>
              <w:bottom w:val="single" w:sz="4" w:space="0" w:color="auto"/>
            </w:tcBorders>
          </w:tcPr>
          <w:p w14:paraId="58D6A35C" w14:textId="77777777" w:rsidR="00D461BF" w:rsidRPr="00272245" w:rsidRDefault="00D461BF" w:rsidP="0033200E">
            <w:pPr>
              <w:jc w:val="center"/>
              <w:rPr>
                <w:sz w:val="20"/>
                <w:szCs w:val="20"/>
              </w:rPr>
            </w:pPr>
            <w:r w:rsidRPr="00272245">
              <w:rPr>
                <w:sz w:val="20"/>
                <w:szCs w:val="20"/>
              </w:rPr>
              <w:t>Severe</w:t>
            </w:r>
          </w:p>
        </w:tc>
        <w:tc>
          <w:tcPr>
            <w:tcW w:w="554" w:type="pct"/>
            <w:tcBorders>
              <w:bottom w:val="single" w:sz="4" w:space="0" w:color="auto"/>
              <w:right w:val="nil"/>
            </w:tcBorders>
          </w:tcPr>
          <w:p w14:paraId="3D45EA5F" w14:textId="77777777" w:rsidR="00D461BF" w:rsidRPr="00272245" w:rsidRDefault="00D461BF" w:rsidP="0033200E">
            <w:pPr>
              <w:jc w:val="center"/>
              <w:rPr>
                <w:sz w:val="20"/>
                <w:szCs w:val="20"/>
              </w:rPr>
            </w:pPr>
            <w:r w:rsidRPr="00272245">
              <w:rPr>
                <w:sz w:val="20"/>
                <w:szCs w:val="20"/>
              </w:rPr>
              <w:t>Fit</w:t>
            </w:r>
          </w:p>
        </w:tc>
        <w:tc>
          <w:tcPr>
            <w:tcW w:w="554" w:type="pct"/>
            <w:tcBorders>
              <w:left w:val="nil"/>
              <w:bottom w:val="single" w:sz="4" w:space="0" w:color="auto"/>
              <w:right w:val="nil"/>
            </w:tcBorders>
          </w:tcPr>
          <w:p w14:paraId="3E3D1235" w14:textId="77777777" w:rsidR="00D461BF" w:rsidRPr="00272245" w:rsidRDefault="00D461BF" w:rsidP="0033200E">
            <w:pPr>
              <w:jc w:val="center"/>
              <w:rPr>
                <w:sz w:val="20"/>
                <w:szCs w:val="20"/>
              </w:rPr>
            </w:pPr>
            <w:r w:rsidRPr="00272245">
              <w:rPr>
                <w:sz w:val="20"/>
                <w:szCs w:val="20"/>
              </w:rPr>
              <w:t>Mild</w:t>
            </w:r>
          </w:p>
        </w:tc>
        <w:tc>
          <w:tcPr>
            <w:tcW w:w="562" w:type="pct"/>
            <w:tcBorders>
              <w:left w:val="nil"/>
              <w:bottom w:val="single" w:sz="4" w:space="0" w:color="auto"/>
              <w:right w:val="nil"/>
            </w:tcBorders>
          </w:tcPr>
          <w:p w14:paraId="47F050F9" w14:textId="77777777" w:rsidR="00D461BF" w:rsidRPr="00272245" w:rsidRDefault="00D461BF" w:rsidP="0033200E">
            <w:pPr>
              <w:jc w:val="center"/>
              <w:rPr>
                <w:sz w:val="20"/>
                <w:szCs w:val="20"/>
              </w:rPr>
            </w:pPr>
            <w:r w:rsidRPr="00272245">
              <w:rPr>
                <w:sz w:val="20"/>
                <w:szCs w:val="20"/>
              </w:rPr>
              <w:t>Moderate</w:t>
            </w:r>
          </w:p>
        </w:tc>
        <w:tc>
          <w:tcPr>
            <w:tcW w:w="556" w:type="pct"/>
            <w:tcBorders>
              <w:left w:val="nil"/>
              <w:bottom w:val="single" w:sz="4" w:space="0" w:color="auto"/>
            </w:tcBorders>
          </w:tcPr>
          <w:p w14:paraId="695F3280" w14:textId="77777777" w:rsidR="00D461BF" w:rsidRPr="00272245" w:rsidRDefault="00D461BF" w:rsidP="0033200E">
            <w:pPr>
              <w:jc w:val="center"/>
              <w:rPr>
                <w:sz w:val="20"/>
                <w:szCs w:val="20"/>
              </w:rPr>
            </w:pPr>
            <w:r w:rsidRPr="00272245">
              <w:rPr>
                <w:sz w:val="20"/>
                <w:szCs w:val="20"/>
              </w:rPr>
              <w:t>Severe</w:t>
            </w:r>
          </w:p>
        </w:tc>
      </w:tr>
      <w:tr w:rsidR="00D461BF" w:rsidRPr="00272245" w14:paraId="6EC21B56" w14:textId="77777777" w:rsidTr="00F33519">
        <w:tc>
          <w:tcPr>
            <w:tcW w:w="550" w:type="pct"/>
            <w:tcBorders>
              <w:bottom w:val="nil"/>
            </w:tcBorders>
          </w:tcPr>
          <w:p w14:paraId="0DBC69EC" w14:textId="77777777" w:rsidR="00D461BF" w:rsidRPr="00272245" w:rsidRDefault="00D461BF" w:rsidP="0033200E">
            <w:pPr>
              <w:rPr>
                <w:sz w:val="18"/>
                <w:szCs w:val="18"/>
              </w:rPr>
            </w:pPr>
            <w:r w:rsidRPr="00272245">
              <w:rPr>
                <w:sz w:val="18"/>
                <w:szCs w:val="18"/>
              </w:rPr>
              <w:t>60</w:t>
            </w:r>
          </w:p>
        </w:tc>
        <w:tc>
          <w:tcPr>
            <w:tcW w:w="553" w:type="pct"/>
            <w:tcBorders>
              <w:top w:val="single" w:sz="4" w:space="0" w:color="auto"/>
              <w:left w:val="nil"/>
              <w:bottom w:val="nil"/>
              <w:right w:val="nil"/>
            </w:tcBorders>
            <w:shd w:val="clear" w:color="auto" w:fill="auto"/>
            <w:vAlign w:val="bottom"/>
          </w:tcPr>
          <w:p w14:paraId="10382A00" w14:textId="77777777" w:rsidR="00D461BF" w:rsidRPr="00272245" w:rsidRDefault="00D461BF" w:rsidP="0033200E">
            <w:pPr>
              <w:jc w:val="center"/>
              <w:rPr>
                <w:rFonts w:cs="Times New Roman"/>
                <w:sz w:val="18"/>
                <w:szCs w:val="18"/>
              </w:rPr>
            </w:pPr>
            <w:r w:rsidRPr="00272245">
              <w:rPr>
                <w:rFonts w:cs="Times New Roman"/>
                <w:color w:val="000000"/>
                <w:sz w:val="18"/>
                <w:szCs w:val="18"/>
              </w:rPr>
              <w:t>0.0058</w:t>
            </w:r>
          </w:p>
        </w:tc>
        <w:tc>
          <w:tcPr>
            <w:tcW w:w="554" w:type="pct"/>
            <w:tcBorders>
              <w:top w:val="single" w:sz="4" w:space="0" w:color="auto"/>
              <w:left w:val="nil"/>
              <w:bottom w:val="nil"/>
              <w:right w:val="nil"/>
            </w:tcBorders>
            <w:shd w:val="clear" w:color="auto" w:fill="auto"/>
            <w:vAlign w:val="bottom"/>
          </w:tcPr>
          <w:p w14:paraId="55AFFC5E" w14:textId="77777777" w:rsidR="00D461BF" w:rsidRPr="00272245" w:rsidRDefault="00D461BF" w:rsidP="0033200E">
            <w:pPr>
              <w:jc w:val="center"/>
              <w:rPr>
                <w:rFonts w:cs="Times New Roman"/>
                <w:sz w:val="18"/>
                <w:szCs w:val="18"/>
              </w:rPr>
            </w:pPr>
            <w:r w:rsidRPr="00272245">
              <w:rPr>
                <w:rFonts w:cs="Times New Roman"/>
                <w:color w:val="000000"/>
                <w:sz w:val="18"/>
                <w:szCs w:val="18"/>
              </w:rPr>
              <w:t>0.0112</w:t>
            </w:r>
          </w:p>
        </w:tc>
        <w:tc>
          <w:tcPr>
            <w:tcW w:w="562" w:type="pct"/>
            <w:tcBorders>
              <w:top w:val="single" w:sz="4" w:space="0" w:color="auto"/>
              <w:left w:val="nil"/>
              <w:bottom w:val="nil"/>
              <w:right w:val="nil"/>
            </w:tcBorders>
            <w:shd w:val="clear" w:color="auto" w:fill="auto"/>
            <w:vAlign w:val="bottom"/>
          </w:tcPr>
          <w:p w14:paraId="5B718F18" w14:textId="77777777" w:rsidR="00D461BF" w:rsidRPr="00272245" w:rsidRDefault="00D461BF" w:rsidP="0033200E">
            <w:pPr>
              <w:jc w:val="center"/>
              <w:rPr>
                <w:rFonts w:cs="Times New Roman"/>
                <w:sz w:val="18"/>
                <w:szCs w:val="18"/>
              </w:rPr>
            </w:pPr>
            <w:r w:rsidRPr="00272245">
              <w:rPr>
                <w:rFonts w:cs="Times New Roman"/>
                <w:color w:val="000000"/>
                <w:sz w:val="18"/>
                <w:szCs w:val="18"/>
              </w:rPr>
              <w:t>0.0180</w:t>
            </w:r>
          </w:p>
        </w:tc>
        <w:tc>
          <w:tcPr>
            <w:tcW w:w="556" w:type="pct"/>
            <w:tcBorders>
              <w:top w:val="single" w:sz="4" w:space="0" w:color="auto"/>
              <w:left w:val="nil"/>
              <w:bottom w:val="nil"/>
              <w:right w:val="single" w:sz="4" w:space="0" w:color="auto"/>
            </w:tcBorders>
            <w:shd w:val="clear" w:color="auto" w:fill="auto"/>
            <w:vAlign w:val="bottom"/>
          </w:tcPr>
          <w:p w14:paraId="2E8B699B" w14:textId="77777777" w:rsidR="00D461BF" w:rsidRPr="00272245" w:rsidRDefault="00D461BF" w:rsidP="0033200E">
            <w:pPr>
              <w:jc w:val="center"/>
              <w:rPr>
                <w:rFonts w:cs="Times New Roman"/>
                <w:sz w:val="18"/>
                <w:szCs w:val="18"/>
              </w:rPr>
            </w:pPr>
            <w:r w:rsidRPr="00272245">
              <w:rPr>
                <w:rFonts w:cs="Times New Roman"/>
                <w:color w:val="000000"/>
                <w:sz w:val="18"/>
                <w:szCs w:val="18"/>
              </w:rPr>
              <w:t>0.0263</w:t>
            </w:r>
          </w:p>
        </w:tc>
        <w:tc>
          <w:tcPr>
            <w:tcW w:w="554" w:type="pct"/>
            <w:tcBorders>
              <w:top w:val="single" w:sz="4" w:space="0" w:color="auto"/>
              <w:left w:val="single" w:sz="4" w:space="0" w:color="auto"/>
              <w:bottom w:val="nil"/>
              <w:right w:val="nil"/>
            </w:tcBorders>
            <w:shd w:val="clear" w:color="auto" w:fill="auto"/>
            <w:vAlign w:val="bottom"/>
          </w:tcPr>
          <w:p w14:paraId="355F29A3" w14:textId="77777777" w:rsidR="00D461BF" w:rsidRPr="00272245" w:rsidRDefault="00D461BF" w:rsidP="0033200E">
            <w:pPr>
              <w:jc w:val="center"/>
              <w:rPr>
                <w:rFonts w:cs="Times New Roman"/>
                <w:sz w:val="18"/>
                <w:szCs w:val="18"/>
              </w:rPr>
            </w:pPr>
            <w:r w:rsidRPr="00272245">
              <w:rPr>
                <w:rFonts w:cs="Times New Roman"/>
                <w:color w:val="000000"/>
                <w:sz w:val="18"/>
                <w:szCs w:val="18"/>
              </w:rPr>
              <w:t>0.0038</w:t>
            </w:r>
          </w:p>
        </w:tc>
        <w:tc>
          <w:tcPr>
            <w:tcW w:w="554" w:type="pct"/>
            <w:tcBorders>
              <w:top w:val="single" w:sz="4" w:space="0" w:color="auto"/>
              <w:left w:val="nil"/>
              <w:bottom w:val="nil"/>
              <w:right w:val="nil"/>
            </w:tcBorders>
            <w:shd w:val="clear" w:color="auto" w:fill="auto"/>
            <w:vAlign w:val="bottom"/>
          </w:tcPr>
          <w:p w14:paraId="1ECD3340" w14:textId="77777777" w:rsidR="00D461BF" w:rsidRPr="00272245" w:rsidRDefault="00D461BF" w:rsidP="0033200E">
            <w:pPr>
              <w:jc w:val="center"/>
              <w:rPr>
                <w:rFonts w:cs="Times New Roman"/>
                <w:sz w:val="18"/>
                <w:szCs w:val="18"/>
              </w:rPr>
            </w:pPr>
            <w:r w:rsidRPr="00272245">
              <w:rPr>
                <w:rFonts w:cs="Times New Roman"/>
                <w:color w:val="000000"/>
                <w:sz w:val="18"/>
                <w:szCs w:val="18"/>
              </w:rPr>
              <w:t>0.0073</w:t>
            </w:r>
          </w:p>
        </w:tc>
        <w:tc>
          <w:tcPr>
            <w:tcW w:w="562" w:type="pct"/>
            <w:tcBorders>
              <w:top w:val="single" w:sz="4" w:space="0" w:color="auto"/>
              <w:left w:val="nil"/>
              <w:bottom w:val="nil"/>
              <w:right w:val="nil"/>
            </w:tcBorders>
            <w:shd w:val="clear" w:color="auto" w:fill="auto"/>
            <w:vAlign w:val="bottom"/>
          </w:tcPr>
          <w:p w14:paraId="4133DA58" w14:textId="77777777" w:rsidR="00D461BF" w:rsidRPr="00272245" w:rsidRDefault="00D461BF" w:rsidP="0033200E">
            <w:pPr>
              <w:jc w:val="center"/>
              <w:rPr>
                <w:rFonts w:cs="Times New Roman"/>
                <w:sz w:val="18"/>
                <w:szCs w:val="18"/>
              </w:rPr>
            </w:pPr>
            <w:r w:rsidRPr="00272245">
              <w:rPr>
                <w:rFonts w:cs="Times New Roman"/>
                <w:color w:val="000000"/>
                <w:sz w:val="18"/>
                <w:szCs w:val="18"/>
              </w:rPr>
              <w:t>0.0119</w:t>
            </w:r>
          </w:p>
        </w:tc>
        <w:tc>
          <w:tcPr>
            <w:tcW w:w="556" w:type="pct"/>
            <w:tcBorders>
              <w:top w:val="single" w:sz="4" w:space="0" w:color="auto"/>
              <w:left w:val="nil"/>
              <w:bottom w:val="nil"/>
              <w:right w:val="single" w:sz="4" w:space="0" w:color="auto"/>
            </w:tcBorders>
            <w:shd w:val="clear" w:color="auto" w:fill="auto"/>
            <w:vAlign w:val="bottom"/>
          </w:tcPr>
          <w:p w14:paraId="7D4C2F5E" w14:textId="77777777" w:rsidR="00D461BF" w:rsidRPr="00272245" w:rsidRDefault="00D461BF" w:rsidP="0033200E">
            <w:pPr>
              <w:jc w:val="center"/>
              <w:rPr>
                <w:rFonts w:cs="Times New Roman"/>
                <w:sz w:val="18"/>
                <w:szCs w:val="18"/>
              </w:rPr>
            </w:pPr>
            <w:r w:rsidRPr="00272245">
              <w:rPr>
                <w:rFonts w:cs="Times New Roman"/>
                <w:color w:val="000000"/>
                <w:sz w:val="18"/>
                <w:szCs w:val="18"/>
              </w:rPr>
              <w:t>0.0173</w:t>
            </w:r>
          </w:p>
        </w:tc>
      </w:tr>
      <w:tr w:rsidR="00D461BF" w:rsidRPr="00272245" w14:paraId="70D19066" w14:textId="77777777" w:rsidTr="00F33519">
        <w:tc>
          <w:tcPr>
            <w:tcW w:w="550" w:type="pct"/>
            <w:tcBorders>
              <w:top w:val="nil"/>
              <w:bottom w:val="nil"/>
            </w:tcBorders>
          </w:tcPr>
          <w:p w14:paraId="279FAB8E" w14:textId="77777777" w:rsidR="00D461BF" w:rsidRPr="00272245" w:rsidRDefault="00D461BF" w:rsidP="0033200E">
            <w:pPr>
              <w:rPr>
                <w:sz w:val="18"/>
                <w:szCs w:val="18"/>
              </w:rPr>
            </w:pPr>
            <w:r w:rsidRPr="00272245">
              <w:rPr>
                <w:sz w:val="18"/>
                <w:szCs w:val="18"/>
              </w:rPr>
              <w:t>61</w:t>
            </w:r>
          </w:p>
        </w:tc>
        <w:tc>
          <w:tcPr>
            <w:tcW w:w="553" w:type="pct"/>
            <w:tcBorders>
              <w:top w:val="nil"/>
              <w:left w:val="nil"/>
              <w:bottom w:val="nil"/>
              <w:right w:val="nil"/>
            </w:tcBorders>
            <w:shd w:val="clear" w:color="auto" w:fill="auto"/>
            <w:vAlign w:val="bottom"/>
          </w:tcPr>
          <w:p w14:paraId="33851D0F" w14:textId="77777777" w:rsidR="00D461BF" w:rsidRPr="00272245" w:rsidRDefault="00D461BF" w:rsidP="0033200E">
            <w:pPr>
              <w:jc w:val="center"/>
              <w:rPr>
                <w:rFonts w:cs="Times New Roman"/>
                <w:sz w:val="18"/>
                <w:szCs w:val="18"/>
              </w:rPr>
            </w:pPr>
            <w:r w:rsidRPr="00272245">
              <w:rPr>
                <w:rFonts w:cs="Times New Roman"/>
                <w:color w:val="000000"/>
                <w:sz w:val="18"/>
                <w:szCs w:val="18"/>
              </w:rPr>
              <w:t>0.0064</w:t>
            </w:r>
          </w:p>
        </w:tc>
        <w:tc>
          <w:tcPr>
            <w:tcW w:w="554" w:type="pct"/>
            <w:tcBorders>
              <w:top w:val="nil"/>
              <w:left w:val="nil"/>
              <w:bottom w:val="nil"/>
              <w:right w:val="nil"/>
            </w:tcBorders>
            <w:shd w:val="clear" w:color="auto" w:fill="auto"/>
            <w:vAlign w:val="bottom"/>
          </w:tcPr>
          <w:p w14:paraId="14B8A450" w14:textId="77777777" w:rsidR="00D461BF" w:rsidRPr="00272245" w:rsidRDefault="00D461BF" w:rsidP="0033200E">
            <w:pPr>
              <w:jc w:val="center"/>
              <w:rPr>
                <w:rFonts w:cs="Times New Roman"/>
                <w:sz w:val="18"/>
                <w:szCs w:val="18"/>
              </w:rPr>
            </w:pPr>
            <w:r w:rsidRPr="00272245">
              <w:rPr>
                <w:rFonts w:cs="Times New Roman"/>
                <w:color w:val="000000"/>
                <w:sz w:val="18"/>
                <w:szCs w:val="18"/>
              </w:rPr>
              <w:t>0.0122</w:t>
            </w:r>
          </w:p>
        </w:tc>
        <w:tc>
          <w:tcPr>
            <w:tcW w:w="562" w:type="pct"/>
            <w:tcBorders>
              <w:top w:val="nil"/>
              <w:left w:val="nil"/>
              <w:bottom w:val="nil"/>
              <w:right w:val="nil"/>
            </w:tcBorders>
            <w:shd w:val="clear" w:color="auto" w:fill="auto"/>
            <w:vAlign w:val="bottom"/>
          </w:tcPr>
          <w:p w14:paraId="0A845F11" w14:textId="77777777" w:rsidR="00D461BF" w:rsidRPr="00272245" w:rsidRDefault="00D461BF" w:rsidP="0033200E">
            <w:pPr>
              <w:jc w:val="center"/>
              <w:rPr>
                <w:rFonts w:cs="Times New Roman"/>
                <w:sz w:val="18"/>
                <w:szCs w:val="18"/>
              </w:rPr>
            </w:pPr>
            <w:r w:rsidRPr="00272245">
              <w:rPr>
                <w:rFonts w:cs="Times New Roman"/>
                <w:color w:val="000000"/>
                <w:sz w:val="18"/>
                <w:szCs w:val="18"/>
              </w:rPr>
              <w:t>0.0198</w:t>
            </w:r>
          </w:p>
        </w:tc>
        <w:tc>
          <w:tcPr>
            <w:tcW w:w="556" w:type="pct"/>
            <w:tcBorders>
              <w:top w:val="nil"/>
              <w:left w:val="nil"/>
              <w:bottom w:val="nil"/>
              <w:right w:val="single" w:sz="4" w:space="0" w:color="auto"/>
            </w:tcBorders>
            <w:shd w:val="clear" w:color="auto" w:fill="auto"/>
            <w:vAlign w:val="bottom"/>
          </w:tcPr>
          <w:p w14:paraId="133FC607" w14:textId="77777777" w:rsidR="00D461BF" w:rsidRPr="00272245" w:rsidRDefault="00D461BF" w:rsidP="0033200E">
            <w:pPr>
              <w:jc w:val="center"/>
              <w:rPr>
                <w:rFonts w:cs="Times New Roman"/>
                <w:sz w:val="18"/>
                <w:szCs w:val="18"/>
              </w:rPr>
            </w:pPr>
            <w:r w:rsidRPr="00272245">
              <w:rPr>
                <w:rFonts w:cs="Times New Roman"/>
                <w:color w:val="000000"/>
                <w:sz w:val="18"/>
                <w:szCs w:val="18"/>
              </w:rPr>
              <w:t>0.0288</w:t>
            </w:r>
          </w:p>
        </w:tc>
        <w:tc>
          <w:tcPr>
            <w:tcW w:w="554" w:type="pct"/>
            <w:tcBorders>
              <w:top w:val="nil"/>
              <w:left w:val="single" w:sz="4" w:space="0" w:color="auto"/>
              <w:bottom w:val="nil"/>
              <w:right w:val="nil"/>
            </w:tcBorders>
            <w:shd w:val="clear" w:color="auto" w:fill="auto"/>
            <w:vAlign w:val="bottom"/>
          </w:tcPr>
          <w:p w14:paraId="109CAC86" w14:textId="77777777" w:rsidR="00D461BF" w:rsidRPr="00272245" w:rsidRDefault="00D461BF" w:rsidP="0033200E">
            <w:pPr>
              <w:jc w:val="center"/>
              <w:rPr>
                <w:rFonts w:cs="Times New Roman"/>
                <w:sz w:val="18"/>
                <w:szCs w:val="18"/>
              </w:rPr>
            </w:pPr>
            <w:r w:rsidRPr="00272245">
              <w:rPr>
                <w:rFonts w:cs="Times New Roman"/>
                <w:color w:val="000000"/>
                <w:sz w:val="18"/>
                <w:szCs w:val="18"/>
              </w:rPr>
              <w:t>0.0041</w:t>
            </w:r>
          </w:p>
        </w:tc>
        <w:tc>
          <w:tcPr>
            <w:tcW w:w="554" w:type="pct"/>
            <w:tcBorders>
              <w:top w:val="nil"/>
              <w:left w:val="nil"/>
              <w:bottom w:val="nil"/>
              <w:right w:val="nil"/>
            </w:tcBorders>
            <w:shd w:val="clear" w:color="auto" w:fill="auto"/>
            <w:vAlign w:val="bottom"/>
          </w:tcPr>
          <w:p w14:paraId="65934A13" w14:textId="77777777" w:rsidR="00D461BF" w:rsidRPr="00272245" w:rsidRDefault="00D461BF" w:rsidP="0033200E">
            <w:pPr>
              <w:jc w:val="center"/>
              <w:rPr>
                <w:rFonts w:cs="Times New Roman"/>
                <w:sz w:val="18"/>
                <w:szCs w:val="18"/>
              </w:rPr>
            </w:pPr>
            <w:r w:rsidRPr="00272245">
              <w:rPr>
                <w:rFonts w:cs="Times New Roman"/>
                <w:color w:val="000000"/>
                <w:sz w:val="18"/>
                <w:szCs w:val="18"/>
              </w:rPr>
              <w:t>0.0079</w:t>
            </w:r>
          </w:p>
        </w:tc>
        <w:tc>
          <w:tcPr>
            <w:tcW w:w="562" w:type="pct"/>
            <w:tcBorders>
              <w:top w:val="nil"/>
              <w:left w:val="nil"/>
              <w:bottom w:val="nil"/>
              <w:right w:val="nil"/>
            </w:tcBorders>
            <w:shd w:val="clear" w:color="auto" w:fill="auto"/>
            <w:vAlign w:val="bottom"/>
          </w:tcPr>
          <w:p w14:paraId="5E8D99FC" w14:textId="77777777" w:rsidR="00D461BF" w:rsidRPr="00272245" w:rsidRDefault="00D461BF" w:rsidP="0033200E">
            <w:pPr>
              <w:jc w:val="center"/>
              <w:rPr>
                <w:rFonts w:cs="Times New Roman"/>
                <w:sz w:val="18"/>
                <w:szCs w:val="18"/>
              </w:rPr>
            </w:pPr>
            <w:r w:rsidRPr="00272245">
              <w:rPr>
                <w:rFonts w:cs="Times New Roman"/>
                <w:color w:val="000000"/>
                <w:sz w:val="18"/>
                <w:szCs w:val="18"/>
              </w:rPr>
              <w:t>0.0128</w:t>
            </w:r>
          </w:p>
        </w:tc>
        <w:tc>
          <w:tcPr>
            <w:tcW w:w="556" w:type="pct"/>
            <w:tcBorders>
              <w:top w:val="nil"/>
              <w:left w:val="nil"/>
              <w:bottom w:val="nil"/>
              <w:right w:val="single" w:sz="4" w:space="0" w:color="auto"/>
            </w:tcBorders>
            <w:shd w:val="clear" w:color="auto" w:fill="auto"/>
            <w:vAlign w:val="bottom"/>
          </w:tcPr>
          <w:p w14:paraId="795945A4" w14:textId="77777777" w:rsidR="00D461BF" w:rsidRPr="00272245" w:rsidRDefault="00D461BF" w:rsidP="0033200E">
            <w:pPr>
              <w:jc w:val="center"/>
              <w:rPr>
                <w:rFonts w:cs="Times New Roman"/>
                <w:sz w:val="18"/>
                <w:szCs w:val="18"/>
              </w:rPr>
            </w:pPr>
            <w:r w:rsidRPr="00272245">
              <w:rPr>
                <w:rFonts w:cs="Times New Roman"/>
                <w:color w:val="000000"/>
                <w:sz w:val="18"/>
                <w:szCs w:val="18"/>
              </w:rPr>
              <w:t>0.0187</w:t>
            </w:r>
          </w:p>
        </w:tc>
      </w:tr>
      <w:tr w:rsidR="00D461BF" w:rsidRPr="00272245" w14:paraId="4EDA1C60" w14:textId="77777777" w:rsidTr="00F33519">
        <w:tc>
          <w:tcPr>
            <w:tcW w:w="550" w:type="pct"/>
            <w:tcBorders>
              <w:top w:val="nil"/>
              <w:bottom w:val="nil"/>
            </w:tcBorders>
          </w:tcPr>
          <w:p w14:paraId="329D8195" w14:textId="77777777" w:rsidR="00D461BF" w:rsidRPr="00272245" w:rsidRDefault="00D461BF" w:rsidP="0033200E">
            <w:pPr>
              <w:rPr>
                <w:sz w:val="18"/>
                <w:szCs w:val="18"/>
              </w:rPr>
            </w:pPr>
            <w:r w:rsidRPr="00272245">
              <w:rPr>
                <w:sz w:val="18"/>
                <w:szCs w:val="18"/>
              </w:rPr>
              <w:t>62</w:t>
            </w:r>
          </w:p>
        </w:tc>
        <w:tc>
          <w:tcPr>
            <w:tcW w:w="553" w:type="pct"/>
            <w:tcBorders>
              <w:top w:val="nil"/>
              <w:left w:val="nil"/>
              <w:bottom w:val="nil"/>
              <w:right w:val="nil"/>
            </w:tcBorders>
            <w:shd w:val="clear" w:color="auto" w:fill="auto"/>
            <w:vAlign w:val="bottom"/>
          </w:tcPr>
          <w:p w14:paraId="5F80F397" w14:textId="77777777" w:rsidR="00D461BF" w:rsidRPr="00272245" w:rsidRDefault="00D461BF" w:rsidP="0033200E">
            <w:pPr>
              <w:jc w:val="center"/>
              <w:rPr>
                <w:rFonts w:cs="Times New Roman"/>
                <w:sz w:val="18"/>
                <w:szCs w:val="18"/>
              </w:rPr>
            </w:pPr>
            <w:r w:rsidRPr="00272245">
              <w:rPr>
                <w:rFonts w:cs="Times New Roman"/>
                <w:color w:val="000000"/>
                <w:sz w:val="18"/>
                <w:szCs w:val="18"/>
              </w:rPr>
              <w:t>0.0064</w:t>
            </w:r>
          </w:p>
        </w:tc>
        <w:tc>
          <w:tcPr>
            <w:tcW w:w="554" w:type="pct"/>
            <w:tcBorders>
              <w:top w:val="nil"/>
              <w:left w:val="nil"/>
              <w:bottom w:val="nil"/>
              <w:right w:val="nil"/>
            </w:tcBorders>
            <w:shd w:val="clear" w:color="auto" w:fill="auto"/>
            <w:vAlign w:val="bottom"/>
          </w:tcPr>
          <w:p w14:paraId="710DC61D" w14:textId="77777777" w:rsidR="00D461BF" w:rsidRPr="00272245" w:rsidRDefault="00D461BF" w:rsidP="0033200E">
            <w:pPr>
              <w:jc w:val="center"/>
              <w:rPr>
                <w:rFonts w:cs="Times New Roman"/>
                <w:sz w:val="18"/>
                <w:szCs w:val="18"/>
              </w:rPr>
            </w:pPr>
            <w:r w:rsidRPr="00272245">
              <w:rPr>
                <w:rFonts w:cs="Times New Roman"/>
                <w:color w:val="000000"/>
                <w:sz w:val="18"/>
                <w:szCs w:val="18"/>
              </w:rPr>
              <w:t>0.0123</w:t>
            </w:r>
          </w:p>
        </w:tc>
        <w:tc>
          <w:tcPr>
            <w:tcW w:w="562" w:type="pct"/>
            <w:tcBorders>
              <w:top w:val="nil"/>
              <w:left w:val="nil"/>
              <w:bottom w:val="nil"/>
              <w:right w:val="nil"/>
            </w:tcBorders>
            <w:shd w:val="clear" w:color="auto" w:fill="auto"/>
            <w:vAlign w:val="bottom"/>
          </w:tcPr>
          <w:p w14:paraId="387633B5" w14:textId="77777777" w:rsidR="00D461BF" w:rsidRPr="00272245" w:rsidRDefault="00D461BF" w:rsidP="0033200E">
            <w:pPr>
              <w:jc w:val="center"/>
              <w:rPr>
                <w:rFonts w:cs="Times New Roman"/>
                <w:sz w:val="18"/>
                <w:szCs w:val="18"/>
              </w:rPr>
            </w:pPr>
            <w:r w:rsidRPr="00272245">
              <w:rPr>
                <w:rFonts w:cs="Times New Roman"/>
                <w:color w:val="000000"/>
                <w:sz w:val="18"/>
                <w:szCs w:val="18"/>
              </w:rPr>
              <w:t>0.0199</w:t>
            </w:r>
          </w:p>
        </w:tc>
        <w:tc>
          <w:tcPr>
            <w:tcW w:w="556" w:type="pct"/>
            <w:tcBorders>
              <w:top w:val="nil"/>
              <w:left w:val="nil"/>
              <w:bottom w:val="nil"/>
              <w:right w:val="single" w:sz="4" w:space="0" w:color="auto"/>
            </w:tcBorders>
            <w:shd w:val="clear" w:color="auto" w:fill="auto"/>
            <w:vAlign w:val="bottom"/>
          </w:tcPr>
          <w:p w14:paraId="29AA7342" w14:textId="77777777" w:rsidR="00D461BF" w:rsidRPr="00272245" w:rsidRDefault="00D461BF" w:rsidP="0033200E">
            <w:pPr>
              <w:jc w:val="center"/>
              <w:rPr>
                <w:rFonts w:cs="Times New Roman"/>
                <w:sz w:val="18"/>
                <w:szCs w:val="18"/>
              </w:rPr>
            </w:pPr>
            <w:r w:rsidRPr="00272245">
              <w:rPr>
                <w:rFonts w:cs="Times New Roman"/>
                <w:color w:val="000000"/>
                <w:sz w:val="18"/>
                <w:szCs w:val="18"/>
              </w:rPr>
              <w:t>0.0290</w:t>
            </w:r>
          </w:p>
        </w:tc>
        <w:tc>
          <w:tcPr>
            <w:tcW w:w="554" w:type="pct"/>
            <w:tcBorders>
              <w:top w:val="nil"/>
              <w:left w:val="single" w:sz="4" w:space="0" w:color="auto"/>
              <w:bottom w:val="nil"/>
              <w:right w:val="nil"/>
            </w:tcBorders>
            <w:shd w:val="clear" w:color="auto" w:fill="auto"/>
            <w:vAlign w:val="bottom"/>
          </w:tcPr>
          <w:p w14:paraId="0B146FEA" w14:textId="77777777" w:rsidR="00D461BF" w:rsidRPr="00272245" w:rsidRDefault="00D461BF" w:rsidP="0033200E">
            <w:pPr>
              <w:jc w:val="center"/>
              <w:rPr>
                <w:rFonts w:cs="Times New Roman"/>
                <w:sz w:val="18"/>
                <w:szCs w:val="18"/>
              </w:rPr>
            </w:pPr>
            <w:r w:rsidRPr="00272245">
              <w:rPr>
                <w:rFonts w:cs="Times New Roman"/>
                <w:color w:val="000000"/>
                <w:sz w:val="18"/>
                <w:szCs w:val="18"/>
              </w:rPr>
              <w:t>0.0044</w:t>
            </w:r>
          </w:p>
        </w:tc>
        <w:tc>
          <w:tcPr>
            <w:tcW w:w="554" w:type="pct"/>
            <w:tcBorders>
              <w:top w:val="nil"/>
              <w:left w:val="nil"/>
              <w:bottom w:val="nil"/>
              <w:right w:val="nil"/>
            </w:tcBorders>
            <w:shd w:val="clear" w:color="auto" w:fill="auto"/>
            <w:vAlign w:val="bottom"/>
          </w:tcPr>
          <w:p w14:paraId="2A161BAE" w14:textId="77777777" w:rsidR="00D461BF" w:rsidRPr="00272245" w:rsidRDefault="00D461BF" w:rsidP="0033200E">
            <w:pPr>
              <w:jc w:val="center"/>
              <w:rPr>
                <w:rFonts w:cs="Times New Roman"/>
                <w:sz w:val="18"/>
                <w:szCs w:val="18"/>
              </w:rPr>
            </w:pPr>
            <w:r w:rsidRPr="00272245">
              <w:rPr>
                <w:rFonts w:cs="Times New Roman"/>
                <w:color w:val="000000"/>
                <w:sz w:val="18"/>
                <w:szCs w:val="18"/>
              </w:rPr>
              <w:t>0.0085</w:t>
            </w:r>
          </w:p>
        </w:tc>
        <w:tc>
          <w:tcPr>
            <w:tcW w:w="562" w:type="pct"/>
            <w:tcBorders>
              <w:top w:val="nil"/>
              <w:left w:val="nil"/>
              <w:bottom w:val="nil"/>
              <w:right w:val="nil"/>
            </w:tcBorders>
            <w:shd w:val="clear" w:color="auto" w:fill="auto"/>
            <w:vAlign w:val="bottom"/>
          </w:tcPr>
          <w:p w14:paraId="2D30BA7A" w14:textId="77777777" w:rsidR="00D461BF" w:rsidRPr="00272245" w:rsidRDefault="00D461BF" w:rsidP="0033200E">
            <w:pPr>
              <w:jc w:val="center"/>
              <w:rPr>
                <w:rFonts w:cs="Times New Roman"/>
                <w:sz w:val="18"/>
                <w:szCs w:val="18"/>
              </w:rPr>
            </w:pPr>
            <w:r w:rsidRPr="00272245">
              <w:rPr>
                <w:rFonts w:cs="Times New Roman"/>
                <w:color w:val="000000"/>
                <w:sz w:val="18"/>
                <w:szCs w:val="18"/>
              </w:rPr>
              <w:t>0.0137</w:t>
            </w:r>
          </w:p>
        </w:tc>
        <w:tc>
          <w:tcPr>
            <w:tcW w:w="556" w:type="pct"/>
            <w:tcBorders>
              <w:top w:val="nil"/>
              <w:left w:val="nil"/>
              <w:bottom w:val="nil"/>
              <w:right w:val="single" w:sz="4" w:space="0" w:color="auto"/>
            </w:tcBorders>
            <w:shd w:val="clear" w:color="auto" w:fill="auto"/>
            <w:vAlign w:val="bottom"/>
          </w:tcPr>
          <w:p w14:paraId="416EB31C" w14:textId="77777777" w:rsidR="00D461BF" w:rsidRPr="00272245" w:rsidRDefault="00D461BF" w:rsidP="0033200E">
            <w:pPr>
              <w:jc w:val="center"/>
              <w:rPr>
                <w:rFonts w:cs="Times New Roman"/>
                <w:sz w:val="18"/>
                <w:szCs w:val="18"/>
              </w:rPr>
            </w:pPr>
            <w:r w:rsidRPr="00272245">
              <w:rPr>
                <w:rFonts w:cs="Times New Roman"/>
                <w:color w:val="000000"/>
                <w:sz w:val="18"/>
                <w:szCs w:val="18"/>
              </w:rPr>
              <w:t>0.0200</w:t>
            </w:r>
          </w:p>
        </w:tc>
      </w:tr>
      <w:tr w:rsidR="00D461BF" w:rsidRPr="00272245" w14:paraId="3541CFBA" w14:textId="77777777" w:rsidTr="00F33519">
        <w:tc>
          <w:tcPr>
            <w:tcW w:w="550" w:type="pct"/>
            <w:tcBorders>
              <w:top w:val="nil"/>
              <w:bottom w:val="nil"/>
            </w:tcBorders>
          </w:tcPr>
          <w:p w14:paraId="207F7B99" w14:textId="77777777" w:rsidR="00D461BF" w:rsidRPr="00272245" w:rsidRDefault="00D461BF" w:rsidP="0033200E">
            <w:pPr>
              <w:rPr>
                <w:sz w:val="18"/>
                <w:szCs w:val="18"/>
              </w:rPr>
            </w:pPr>
            <w:r w:rsidRPr="00272245">
              <w:rPr>
                <w:sz w:val="18"/>
                <w:szCs w:val="18"/>
              </w:rPr>
              <w:t>63</w:t>
            </w:r>
          </w:p>
        </w:tc>
        <w:tc>
          <w:tcPr>
            <w:tcW w:w="553" w:type="pct"/>
            <w:tcBorders>
              <w:top w:val="nil"/>
              <w:left w:val="nil"/>
              <w:bottom w:val="nil"/>
              <w:right w:val="nil"/>
            </w:tcBorders>
            <w:shd w:val="clear" w:color="auto" w:fill="auto"/>
            <w:vAlign w:val="bottom"/>
          </w:tcPr>
          <w:p w14:paraId="55B56590" w14:textId="77777777" w:rsidR="00D461BF" w:rsidRPr="00272245" w:rsidRDefault="00D461BF" w:rsidP="0033200E">
            <w:pPr>
              <w:jc w:val="center"/>
              <w:rPr>
                <w:rFonts w:cs="Times New Roman"/>
                <w:sz w:val="18"/>
                <w:szCs w:val="18"/>
              </w:rPr>
            </w:pPr>
            <w:r w:rsidRPr="00272245">
              <w:rPr>
                <w:rFonts w:cs="Times New Roman"/>
                <w:color w:val="000000"/>
                <w:sz w:val="18"/>
                <w:szCs w:val="18"/>
              </w:rPr>
              <w:t>0.0071</w:t>
            </w:r>
          </w:p>
        </w:tc>
        <w:tc>
          <w:tcPr>
            <w:tcW w:w="554" w:type="pct"/>
            <w:tcBorders>
              <w:top w:val="nil"/>
              <w:left w:val="nil"/>
              <w:bottom w:val="nil"/>
              <w:right w:val="nil"/>
            </w:tcBorders>
            <w:shd w:val="clear" w:color="auto" w:fill="auto"/>
            <w:vAlign w:val="bottom"/>
          </w:tcPr>
          <w:p w14:paraId="2B061C02" w14:textId="77777777" w:rsidR="00D461BF" w:rsidRPr="00272245" w:rsidRDefault="00D461BF" w:rsidP="0033200E">
            <w:pPr>
              <w:jc w:val="center"/>
              <w:rPr>
                <w:rFonts w:cs="Times New Roman"/>
                <w:sz w:val="18"/>
                <w:szCs w:val="18"/>
              </w:rPr>
            </w:pPr>
            <w:r w:rsidRPr="00272245">
              <w:rPr>
                <w:rFonts w:cs="Times New Roman"/>
                <w:color w:val="000000"/>
                <w:sz w:val="18"/>
                <w:szCs w:val="18"/>
              </w:rPr>
              <w:t>0.0137</w:t>
            </w:r>
          </w:p>
        </w:tc>
        <w:tc>
          <w:tcPr>
            <w:tcW w:w="562" w:type="pct"/>
            <w:tcBorders>
              <w:top w:val="nil"/>
              <w:left w:val="nil"/>
              <w:bottom w:val="nil"/>
              <w:right w:val="nil"/>
            </w:tcBorders>
            <w:shd w:val="clear" w:color="auto" w:fill="auto"/>
            <w:vAlign w:val="bottom"/>
          </w:tcPr>
          <w:p w14:paraId="246D3246" w14:textId="77777777" w:rsidR="00D461BF" w:rsidRPr="00272245" w:rsidRDefault="00D461BF" w:rsidP="0033200E">
            <w:pPr>
              <w:jc w:val="center"/>
              <w:rPr>
                <w:rFonts w:cs="Times New Roman"/>
                <w:sz w:val="18"/>
                <w:szCs w:val="18"/>
              </w:rPr>
            </w:pPr>
            <w:r w:rsidRPr="00272245">
              <w:rPr>
                <w:rFonts w:cs="Times New Roman"/>
                <w:color w:val="000000"/>
                <w:sz w:val="18"/>
                <w:szCs w:val="18"/>
              </w:rPr>
              <w:t>0.0221</w:t>
            </w:r>
          </w:p>
        </w:tc>
        <w:tc>
          <w:tcPr>
            <w:tcW w:w="556" w:type="pct"/>
            <w:tcBorders>
              <w:top w:val="nil"/>
              <w:left w:val="nil"/>
              <w:bottom w:val="nil"/>
              <w:right w:val="single" w:sz="4" w:space="0" w:color="auto"/>
            </w:tcBorders>
            <w:shd w:val="clear" w:color="auto" w:fill="auto"/>
            <w:vAlign w:val="bottom"/>
          </w:tcPr>
          <w:p w14:paraId="0C2E6E17" w14:textId="77777777" w:rsidR="00D461BF" w:rsidRPr="00272245" w:rsidRDefault="00D461BF" w:rsidP="0033200E">
            <w:pPr>
              <w:jc w:val="center"/>
              <w:rPr>
                <w:rFonts w:cs="Times New Roman"/>
                <w:sz w:val="18"/>
                <w:szCs w:val="18"/>
              </w:rPr>
            </w:pPr>
            <w:r w:rsidRPr="00272245">
              <w:rPr>
                <w:rFonts w:cs="Times New Roman"/>
                <w:color w:val="000000"/>
                <w:sz w:val="18"/>
                <w:szCs w:val="18"/>
              </w:rPr>
              <w:t>0.0322</w:t>
            </w:r>
          </w:p>
        </w:tc>
        <w:tc>
          <w:tcPr>
            <w:tcW w:w="554" w:type="pct"/>
            <w:tcBorders>
              <w:top w:val="nil"/>
              <w:left w:val="single" w:sz="4" w:space="0" w:color="auto"/>
              <w:bottom w:val="nil"/>
              <w:right w:val="nil"/>
            </w:tcBorders>
            <w:shd w:val="clear" w:color="auto" w:fill="auto"/>
            <w:vAlign w:val="bottom"/>
          </w:tcPr>
          <w:p w14:paraId="6C4226D8" w14:textId="77777777" w:rsidR="00D461BF" w:rsidRPr="00272245" w:rsidRDefault="00D461BF" w:rsidP="0033200E">
            <w:pPr>
              <w:jc w:val="center"/>
              <w:rPr>
                <w:rFonts w:cs="Times New Roman"/>
                <w:sz w:val="18"/>
                <w:szCs w:val="18"/>
              </w:rPr>
            </w:pPr>
            <w:r w:rsidRPr="00272245">
              <w:rPr>
                <w:rFonts w:cs="Times New Roman"/>
                <w:color w:val="000000"/>
                <w:sz w:val="18"/>
                <w:szCs w:val="18"/>
              </w:rPr>
              <w:t>0.0047</w:t>
            </w:r>
          </w:p>
        </w:tc>
        <w:tc>
          <w:tcPr>
            <w:tcW w:w="554" w:type="pct"/>
            <w:tcBorders>
              <w:top w:val="nil"/>
              <w:left w:val="nil"/>
              <w:bottom w:val="nil"/>
              <w:right w:val="nil"/>
            </w:tcBorders>
            <w:shd w:val="clear" w:color="auto" w:fill="auto"/>
            <w:vAlign w:val="bottom"/>
          </w:tcPr>
          <w:p w14:paraId="40D9190A" w14:textId="77777777" w:rsidR="00D461BF" w:rsidRPr="00272245" w:rsidRDefault="00D461BF" w:rsidP="0033200E">
            <w:pPr>
              <w:jc w:val="center"/>
              <w:rPr>
                <w:rFonts w:cs="Times New Roman"/>
                <w:sz w:val="18"/>
                <w:szCs w:val="18"/>
              </w:rPr>
            </w:pPr>
            <w:r w:rsidRPr="00272245">
              <w:rPr>
                <w:rFonts w:cs="Times New Roman"/>
                <w:color w:val="000000"/>
                <w:sz w:val="18"/>
                <w:szCs w:val="18"/>
              </w:rPr>
              <w:t>0.0090</w:t>
            </w:r>
          </w:p>
        </w:tc>
        <w:tc>
          <w:tcPr>
            <w:tcW w:w="562" w:type="pct"/>
            <w:tcBorders>
              <w:top w:val="nil"/>
              <w:left w:val="nil"/>
              <w:bottom w:val="nil"/>
              <w:right w:val="nil"/>
            </w:tcBorders>
            <w:shd w:val="clear" w:color="auto" w:fill="auto"/>
            <w:vAlign w:val="bottom"/>
          </w:tcPr>
          <w:p w14:paraId="63A2761D" w14:textId="77777777" w:rsidR="00D461BF" w:rsidRPr="00272245" w:rsidRDefault="00D461BF" w:rsidP="0033200E">
            <w:pPr>
              <w:jc w:val="center"/>
              <w:rPr>
                <w:rFonts w:cs="Times New Roman"/>
                <w:sz w:val="18"/>
                <w:szCs w:val="18"/>
              </w:rPr>
            </w:pPr>
            <w:r w:rsidRPr="00272245">
              <w:rPr>
                <w:rFonts w:cs="Times New Roman"/>
                <w:color w:val="000000"/>
                <w:sz w:val="18"/>
                <w:szCs w:val="18"/>
              </w:rPr>
              <w:t>0.0145</w:t>
            </w:r>
          </w:p>
        </w:tc>
        <w:tc>
          <w:tcPr>
            <w:tcW w:w="556" w:type="pct"/>
            <w:tcBorders>
              <w:top w:val="nil"/>
              <w:left w:val="nil"/>
              <w:bottom w:val="nil"/>
              <w:right w:val="single" w:sz="4" w:space="0" w:color="auto"/>
            </w:tcBorders>
            <w:shd w:val="clear" w:color="auto" w:fill="auto"/>
            <w:vAlign w:val="bottom"/>
          </w:tcPr>
          <w:p w14:paraId="6A9A1C6F" w14:textId="77777777" w:rsidR="00D461BF" w:rsidRPr="00272245" w:rsidRDefault="00D461BF" w:rsidP="0033200E">
            <w:pPr>
              <w:jc w:val="center"/>
              <w:rPr>
                <w:rFonts w:cs="Times New Roman"/>
                <w:sz w:val="18"/>
                <w:szCs w:val="18"/>
              </w:rPr>
            </w:pPr>
            <w:r w:rsidRPr="00272245">
              <w:rPr>
                <w:rFonts w:cs="Times New Roman"/>
                <w:color w:val="000000"/>
                <w:sz w:val="18"/>
                <w:szCs w:val="18"/>
              </w:rPr>
              <w:t>0.0212</w:t>
            </w:r>
          </w:p>
        </w:tc>
      </w:tr>
      <w:tr w:rsidR="00D461BF" w:rsidRPr="00272245" w14:paraId="4008B54E" w14:textId="77777777" w:rsidTr="00F33519">
        <w:tc>
          <w:tcPr>
            <w:tcW w:w="550" w:type="pct"/>
            <w:tcBorders>
              <w:top w:val="nil"/>
              <w:bottom w:val="nil"/>
            </w:tcBorders>
          </w:tcPr>
          <w:p w14:paraId="38CAE0A5" w14:textId="77777777" w:rsidR="00D461BF" w:rsidRPr="00272245" w:rsidRDefault="00D461BF" w:rsidP="0033200E">
            <w:pPr>
              <w:rPr>
                <w:sz w:val="18"/>
                <w:szCs w:val="18"/>
              </w:rPr>
            </w:pPr>
            <w:r w:rsidRPr="00272245">
              <w:rPr>
                <w:sz w:val="18"/>
                <w:szCs w:val="18"/>
              </w:rPr>
              <w:t>64</w:t>
            </w:r>
          </w:p>
        </w:tc>
        <w:tc>
          <w:tcPr>
            <w:tcW w:w="553" w:type="pct"/>
            <w:tcBorders>
              <w:top w:val="nil"/>
              <w:left w:val="nil"/>
              <w:bottom w:val="nil"/>
              <w:right w:val="nil"/>
            </w:tcBorders>
            <w:shd w:val="clear" w:color="auto" w:fill="auto"/>
            <w:vAlign w:val="bottom"/>
          </w:tcPr>
          <w:p w14:paraId="5A18FE1F" w14:textId="77777777" w:rsidR="00D461BF" w:rsidRPr="00272245" w:rsidRDefault="00D461BF" w:rsidP="0033200E">
            <w:pPr>
              <w:jc w:val="center"/>
              <w:rPr>
                <w:rFonts w:cs="Times New Roman"/>
                <w:sz w:val="18"/>
                <w:szCs w:val="18"/>
              </w:rPr>
            </w:pPr>
            <w:r w:rsidRPr="00272245">
              <w:rPr>
                <w:rFonts w:cs="Times New Roman"/>
                <w:color w:val="000000"/>
                <w:sz w:val="18"/>
                <w:szCs w:val="18"/>
              </w:rPr>
              <w:t>0.0077</w:t>
            </w:r>
          </w:p>
        </w:tc>
        <w:tc>
          <w:tcPr>
            <w:tcW w:w="554" w:type="pct"/>
            <w:tcBorders>
              <w:top w:val="nil"/>
              <w:left w:val="nil"/>
              <w:bottom w:val="nil"/>
              <w:right w:val="nil"/>
            </w:tcBorders>
            <w:shd w:val="clear" w:color="auto" w:fill="auto"/>
            <w:vAlign w:val="bottom"/>
          </w:tcPr>
          <w:p w14:paraId="0BD9BF7C" w14:textId="77777777" w:rsidR="00D461BF" w:rsidRPr="00272245" w:rsidRDefault="00D461BF" w:rsidP="0033200E">
            <w:pPr>
              <w:jc w:val="center"/>
              <w:rPr>
                <w:rFonts w:cs="Times New Roman"/>
                <w:sz w:val="18"/>
                <w:szCs w:val="18"/>
              </w:rPr>
            </w:pPr>
            <w:r w:rsidRPr="00272245">
              <w:rPr>
                <w:rFonts w:cs="Times New Roman"/>
                <w:color w:val="000000"/>
                <w:sz w:val="18"/>
                <w:szCs w:val="18"/>
              </w:rPr>
              <w:t>0.0147</w:t>
            </w:r>
          </w:p>
        </w:tc>
        <w:tc>
          <w:tcPr>
            <w:tcW w:w="562" w:type="pct"/>
            <w:tcBorders>
              <w:top w:val="nil"/>
              <w:left w:val="nil"/>
              <w:bottom w:val="nil"/>
              <w:right w:val="nil"/>
            </w:tcBorders>
            <w:shd w:val="clear" w:color="auto" w:fill="auto"/>
            <w:vAlign w:val="bottom"/>
          </w:tcPr>
          <w:p w14:paraId="3B93B1D1" w14:textId="77777777" w:rsidR="00D461BF" w:rsidRPr="00272245" w:rsidRDefault="00D461BF" w:rsidP="0033200E">
            <w:pPr>
              <w:jc w:val="center"/>
              <w:rPr>
                <w:rFonts w:cs="Times New Roman"/>
                <w:sz w:val="18"/>
                <w:szCs w:val="18"/>
              </w:rPr>
            </w:pPr>
            <w:r w:rsidRPr="00272245">
              <w:rPr>
                <w:rFonts w:cs="Times New Roman"/>
                <w:color w:val="000000"/>
                <w:sz w:val="18"/>
                <w:szCs w:val="18"/>
              </w:rPr>
              <w:t>0.0237</w:t>
            </w:r>
          </w:p>
        </w:tc>
        <w:tc>
          <w:tcPr>
            <w:tcW w:w="556" w:type="pct"/>
            <w:tcBorders>
              <w:top w:val="nil"/>
              <w:left w:val="nil"/>
              <w:bottom w:val="nil"/>
              <w:right w:val="single" w:sz="4" w:space="0" w:color="auto"/>
            </w:tcBorders>
            <w:shd w:val="clear" w:color="auto" w:fill="auto"/>
            <w:vAlign w:val="bottom"/>
          </w:tcPr>
          <w:p w14:paraId="2C197A7D" w14:textId="77777777" w:rsidR="00D461BF" w:rsidRPr="00272245" w:rsidRDefault="00D461BF" w:rsidP="0033200E">
            <w:pPr>
              <w:jc w:val="center"/>
              <w:rPr>
                <w:rFonts w:cs="Times New Roman"/>
                <w:sz w:val="18"/>
                <w:szCs w:val="18"/>
              </w:rPr>
            </w:pPr>
            <w:r w:rsidRPr="00272245">
              <w:rPr>
                <w:rFonts w:cs="Times New Roman"/>
                <w:color w:val="000000"/>
                <w:sz w:val="18"/>
                <w:szCs w:val="18"/>
              </w:rPr>
              <w:t>0.0346</w:t>
            </w:r>
          </w:p>
        </w:tc>
        <w:tc>
          <w:tcPr>
            <w:tcW w:w="554" w:type="pct"/>
            <w:tcBorders>
              <w:top w:val="nil"/>
              <w:left w:val="single" w:sz="4" w:space="0" w:color="auto"/>
              <w:bottom w:val="nil"/>
              <w:right w:val="nil"/>
            </w:tcBorders>
            <w:shd w:val="clear" w:color="auto" w:fill="auto"/>
            <w:vAlign w:val="bottom"/>
          </w:tcPr>
          <w:p w14:paraId="687CE5E6" w14:textId="77777777" w:rsidR="00D461BF" w:rsidRPr="00272245" w:rsidRDefault="00D461BF" w:rsidP="0033200E">
            <w:pPr>
              <w:jc w:val="center"/>
              <w:rPr>
                <w:rFonts w:cs="Times New Roman"/>
                <w:sz w:val="18"/>
                <w:szCs w:val="18"/>
              </w:rPr>
            </w:pPr>
            <w:r w:rsidRPr="00272245">
              <w:rPr>
                <w:rFonts w:cs="Times New Roman"/>
                <w:color w:val="000000"/>
                <w:sz w:val="18"/>
                <w:szCs w:val="18"/>
              </w:rPr>
              <w:t>0.0049</w:t>
            </w:r>
          </w:p>
        </w:tc>
        <w:tc>
          <w:tcPr>
            <w:tcW w:w="554" w:type="pct"/>
            <w:tcBorders>
              <w:top w:val="nil"/>
              <w:left w:val="nil"/>
              <w:bottom w:val="nil"/>
              <w:right w:val="nil"/>
            </w:tcBorders>
            <w:shd w:val="clear" w:color="auto" w:fill="auto"/>
            <w:vAlign w:val="bottom"/>
          </w:tcPr>
          <w:p w14:paraId="1A8C9641" w14:textId="77777777" w:rsidR="00D461BF" w:rsidRPr="00272245" w:rsidRDefault="00D461BF" w:rsidP="0033200E">
            <w:pPr>
              <w:jc w:val="center"/>
              <w:rPr>
                <w:rFonts w:cs="Times New Roman"/>
                <w:sz w:val="18"/>
                <w:szCs w:val="18"/>
              </w:rPr>
            </w:pPr>
            <w:r w:rsidRPr="00272245">
              <w:rPr>
                <w:rFonts w:cs="Times New Roman"/>
                <w:color w:val="000000"/>
                <w:sz w:val="18"/>
                <w:szCs w:val="18"/>
              </w:rPr>
              <w:t>0.0094</w:t>
            </w:r>
          </w:p>
        </w:tc>
        <w:tc>
          <w:tcPr>
            <w:tcW w:w="562" w:type="pct"/>
            <w:tcBorders>
              <w:top w:val="nil"/>
              <w:left w:val="nil"/>
              <w:bottom w:val="nil"/>
              <w:right w:val="nil"/>
            </w:tcBorders>
            <w:shd w:val="clear" w:color="auto" w:fill="auto"/>
            <w:vAlign w:val="bottom"/>
          </w:tcPr>
          <w:p w14:paraId="1E6CEC18" w14:textId="77777777" w:rsidR="00D461BF" w:rsidRPr="00272245" w:rsidRDefault="00D461BF" w:rsidP="0033200E">
            <w:pPr>
              <w:jc w:val="center"/>
              <w:rPr>
                <w:rFonts w:cs="Times New Roman"/>
                <w:sz w:val="18"/>
                <w:szCs w:val="18"/>
              </w:rPr>
            </w:pPr>
            <w:r w:rsidRPr="00272245">
              <w:rPr>
                <w:rFonts w:cs="Times New Roman"/>
                <w:color w:val="000000"/>
                <w:sz w:val="18"/>
                <w:szCs w:val="18"/>
              </w:rPr>
              <w:t>0.0152</w:t>
            </w:r>
          </w:p>
        </w:tc>
        <w:tc>
          <w:tcPr>
            <w:tcW w:w="556" w:type="pct"/>
            <w:tcBorders>
              <w:top w:val="nil"/>
              <w:left w:val="nil"/>
              <w:bottom w:val="nil"/>
              <w:right w:val="single" w:sz="4" w:space="0" w:color="auto"/>
            </w:tcBorders>
            <w:shd w:val="clear" w:color="auto" w:fill="auto"/>
            <w:vAlign w:val="bottom"/>
          </w:tcPr>
          <w:p w14:paraId="53AA1C33" w14:textId="77777777" w:rsidR="00D461BF" w:rsidRPr="00272245" w:rsidRDefault="00D461BF" w:rsidP="0033200E">
            <w:pPr>
              <w:jc w:val="center"/>
              <w:rPr>
                <w:rFonts w:cs="Times New Roman"/>
                <w:sz w:val="18"/>
                <w:szCs w:val="18"/>
              </w:rPr>
            </w:pPr>
            <w:r w:rsidRPr="00272245">
              <w:rPr>
                <w:rFonts w:cs="Times New Roman"/>
                <w:color w:val="000000"/>
                <w:sz w:val="18"/>
                <w:szCs w:val="18"/>
              </w:rPr>
              <w:t>0.0222</w:t>
            </w:r>
          </w:p>
        </w:tc>
      </w:tr>
      <w:tr w:rsidR="00D461BF" w:rsidRPr="00272245" w14:paraId="124D787E" w14:textId="77777777" w:rsidTr="00F33519">
        <w:tc>
          <w:tcPr>
            <w:tcW w:w="550" w:type="pct"/>
            <w:tcBorders>
              <w:top w:val="nil"/>
              <w:bottom w:val="nil"/>
            </w:tcBorders>
          </w:tcPr>
          <w:p w14:paraId="292056F1" w14:textId="77777777" w:rsidR="00D461BF" w:rsidRPr="00272245" w:rsidRDefault="00D461BF" w:rsidP="0033200E">
            <w:pPr>
              <w:rPr>
                <w:sz w:val="18"/>
                <w:szCs w:val="18"/>
              </w:rPr>
            </w:pPr>
            <w:r w:rsidRPr="00272245">
              <w:rPr>
                <w:sz w:val="18"/>
                <w:szCs w:val="18"/>
              </w:rPr>
              <w:t>65</w:t>
            </w:r>
          </w:p>
        </w:tc>
        <w:tc>
          <w:tcPr>
            <w:tcW w:w="553" w:type="pct"/>
            <w:tcBorders>
              <w:top w:val="nil"/>
              <w:left w:val="nil"/>
              <w:bottom w:val="nil"/>
              <w:right w:val="nil"/>
            </w:tcBorders>
            <w:shd w:val="clear" w:color="auto" w:fill="auto"/>
            <w:vAlign w:val="bottom"/>
          </w:tcPr>
          <w:p w14:paraId="58B41AB7" w14:textId="77777777" w:rsidR="00D461BF" w:rsidRPr="00272245" w:rsidRDefault="00D461BF" w:rsidP="0033200E">
            <w:pPr>
              <w:jc w:val="center"/>
              <w:rPr>
                <w:rFonts w:cs="Times New Roman"/>
                <w:sz w:val="18"/>
                <w:szCs w:val="18"/>
              </w:rPr>
            </w:pPr>
            <w:r w:rsidRPr="00272245">
              <w:rPr>
                <w:rFonts w:cs="Times New Roman"/>
                <w:color w:val="000000"/>
                <w:sz w:val="18"/>
                <w:szCs w:val="18"/>
              </w:rPr>
              <w:t>0.0082</w:t>
            </w:r>
          </w:p>
        </w:tc>
        <w:tc>
          <w:tcPr>
            <w:tcW w:w="554" w:type="pct"/>
            <w:tcBorders>
              <w:top w:val="nil"/>
              <w:left w:val="nil"/>
              <w:bottom w:val="nil"/>
              <w:right w:val="nil"/>
            </w:tcBorders>
            <w:shd w:val="clear" w:color="auto" w:fill="auto"/>
            <w:vAlign w:val="bottom"/>
          </w:tcPr>
          <w:p w14:paraId="1071BD0B" w14:textId="77777777" w:rsidR="00D461BF" w:rsidRPr="00272245" w:rsidRDefault="00D461BF" w:rsidP="0033200E">
            <w:pPr>
              <w:jc w:val="center"/>
              <w:rPr>
                <w:rFonts w:cs="Times New Roman"/>
                <w:sz w:val="18"/>
                <w:szCs w:val="18"/>
              </w:rPr>
            </w:pPr>
            <w:r w:rsidRPr="00272245">
              <w:rPr>
                <w:rFonts w:cs="Times New Roman"/>
                <w:color w:val="000000"/>
                <w:sz w:val="18"/>
                <w:szCs w:val="18"/>
              </w:rPr>
              <w:t>0.0158</w:t>
            </w:r>
          </w:p>
        </w:tc>
        <w:tc>
          <w:tcPr>
            <w:tcW w:w="562" w:type="pct"/>
            <w:tcBorders>
              <w:top w:val="nil"/>
              <w:left w:val="nil"/>
              <w:bottom w:val="nil"/>
              <w:right w:val="nil"/>
            </w:tcBorders>
            <w:shd w:val="clear" w:color="auto" w:fill="auto"/>
            <w:vAlign w:val="bottom"/>
          </w:tcPr>
          <w:p w14:paraId="766E0B4F" w14:textId="77777777" w:rsidR="00D461BF" w:rsidRPr="00272245" w:rsidRDefault="00D461BF" w:rsidP="0033200E">
            <w:pPr>
              <w:jc w:val="center"/>
              <w:rPr>
                <w:rFonts w:cs="Times New Roman"/>
                <w:sz w:val="18"/>
                <w:szCs w:val="18"/>
              </w:rPr>
            </w:pPr>
            <w:r w:rsidRPr="00272245">
              <w:rPr>
                <w:rFonts w:cs="Times New Roman"/>
                <w:color w:val="000000"/>
                <w:sz w:val="18"/>
                <w:szCs w:val="18"/>
              </w:rPr>
              <w:t>0.0254</w:t>
            </w:r>
          </w:p>
        </w:tc>
        <w:tc>
          <w:tcPr>
            <w:tcW w:w="556" w:type="pct"/>
            <w:tcBorders>
              <w:top w:val="nil"/>
              <w:left w:val="nil"/>
              <w:bottom w:val="nil"/>
              <w:right w:val="single" w:sz="4" w:space="0" w:color="auto"/>
            </w:tcBorders>
            <w:shd w:val="clear" w:color="auto" w:fill="auto"/>
            <w:vAlign w:val="bottom"/>
          </w:tcPr>
          <w:p w14:paraId="76B4DE5E" w14:textId="77777777" w:rsidR="00D461BF" w:rsidRPr="00272245" w:rsidRDefault="00D461BF" w:rsidP="0033200E">
            <w:pPr>
              <w:jc w:val="center"/>
              <w:rPr>
                <w:rFonts w:cs="Times New Roman"/>
                <w:sz w:val="18"/>
                <w:szCs w:val="18"/>
              </w:rPr>
            </w:pPr>
            <w:r w:rsidRPr="00272245">
              <w:rPr>
                <w:rFonts w:cs="Times New Roman"/>
                <w:color w:val="000000"/>
                <w:sz w:val="18"/>
                <w:szCs w:val="18"/>
              </w:rPr>
              <w:t>0.0371</w:t>
            </w:r>
          </w:p>
        </w:tc>
        <w:tc>
          <w:tcPr>
            <w:tcW w:w="554" w:type="pct"/>
            <w:tcBorders>
              <w:top w:val="nil"/>
              <w:left w:val="single" w:sz="4" w:space="0" w:color="auto"/>
              <w:bottom w:val="nil"/>
              <w:right w:val="nil"/>
            </w:tcBorders>
            <w:shd w:val="clear" w:color="auto" w:fill="auto"/>
            <w:vAlign w:val="bottom"/>
          </w:tcPr>
          <w:p w14:paraId="13C3A1FB" w14:textId="77777777" w:rsidR="00D461BF" w:rsidRPr="00272245" w:rsidRDefault="00D461BF" w:rsidP="0033200E">
            <w:pPr>
              <w:jc w:val="center"/>
              <w:rPr>
                <w:rFonts w:cs="Times New Roman"/>
                <w:sz w:val="18"/>
                <w:szCs w:val="18"/>
              </w:rPr>
            </w:pPr>
            <w:r w:rsidRPr="00272245">
              <w:rPr>
                <w:rFonts w:cs="Times New Roman"/>
                <w:color w:val="000000"/>
                <w:sz w:val="18"/>
                <w:szCs w:val="18"/>
              </w:rPr>
              <w:t>0.0053</w:t>
            </w:r>
          </w:p>
        </w:tc>
        <w:tc>
          <w:tcPr>
            <w:tcW w:w="554" w:type="pct"/>
            <w:tcBorders>
              <w:top w:val="nil"/>
              <w:left w:val="nil"/>
              <w:bottom w:val="nil"/>
              <w:right w:val="nil"/>
            </w:tcBorders>
            <w:shd w:val="clear" w:color="auto" w:fill="auto"/>
            <w:vAlign w:val="bottom"/>
          </w:tcPr>
          <w:p w14:paraId="5329C7F7" w14:textId="77777777" w:rsidR="00D461BF" w:rsidRPr="00272245" w:rsidRDefault="00D461BF" w:rsidP="0033200E">
            <w:pPr>
              <w:jc w:val="center"/>
              <w:rPr>
                <w:rFonts w:cs="Times New Roman"/>
                <w:sz w:val="18"/>
                <w:szCs w:val="18"/>
              </w:rPr>
            </w:pPr>
            <w:r w:rsidRPr="00272245">
              <w:rPr>
                <w:rFonts w:cs="Times New Roman"/>
                <w:color w:val="000000"/>
                <w:sz w:val="18"/>
                <w:szCs w:val="18"/>
              </w:rPr>
              <w:t>0.0102</w:t>
            </w:r>
          </w:p>
        </w:tc>
        <w:tc>
          <w:tcPr>
            <w:tcW w:w="562" w:type="pct"/>
            <w:tcBorders>
              <w:top w:val="nil"/>
              <w:left w:val="nil"/>
              <w:bottom w:val="nil"/>
              <w:right w:val="nil"/>
            </w:tcBorders>
            <w:shd w:val="clear" w:color="auto" w:fill="auto"/>
            <w:vAlign w:val="bottom"/>
          </w:tcPr>
          <w:p w14:paraId="04E927E6" w14:textId="77777777" w:rsidR="00D461BF" w:rsidRPr="00272245" w:rsidRDefault="00D461BF" w:rsidP="0033200E">
            <w:pPr>
              <w:jc w:val="center"/>
              <w:rPr>
                <w:rFonts w:cs="Times New Roman"/>
                <w:sz w:val="18"/>
                <w:szCs w:val="18"/>
              </w:rPr>
            </w:pPr>
            <w:r w:rsidRPr="00272245">
              <w:rPr>
                <w:rFonts w:cs="Times New Roman"/>
                <w:color w:val="000000"/>
                <w:sz w:val="18"/>
                <w:szCs w:val="18"/>
              </w:rPr>
              <w:t>0.0164</w:t>
            </w:r>
          </w:p>
        </w:tc>
        <w:tc>
          <w:tcPr>
            <w:tcW w:w="556" w:type="pct"/>
            <w:tcBorders>
              <w:top w:val="nil"/>
              <w:left w:val="nil"/>
              <w:bottom w:val="nil"/>
              <w:right w:val="single" w:sz="4" w:space="0" w:color="auto"/>
            </w:tcBorders>
            <w:shd w:val="clear" w:color="auto" w:fill="auto"/>
            <w:vAlign w:val="bottom"/>
          </w:tcPr>
          <w:p w14:paraId="7FAC5BDF" w14:textId="77777777" w:rsidR="00D461BF" w:rsidRPr="00272245" w:rsidRDefault="00D461BF" w:rsidP="0033200E">
            <w:pPr>
              <w:jc w:val="center"/>
              <w:rPr>
                <w:rFonts w:cs="Times New Roman"/>
                <w:sz w:val="18"/>
                <w:szCs w:val="18"/>
              </w:rPr>
            </w:pPr>
            <w:r w:rsidRPr="00272245">
              <w:rPr>
                <w:rFonts w:cs="Times New Roman"/>
                <w:color w:val="000000"/>
                <w:sz w:val="18"/>
                <w:szCs w:val="18"/>
              </w:rPr>
              <w:t>0.0240</w:t>
            </w:r>
          </w:p>
        </w:tc>
      </w:tr>
      <w:tr w:rsidR="00D461BF" w:rsidRPr="00272245" w14:paraId="4577A141" w14:textId="77777777" w:rsidTr="00F33519">
        <w:tc>
          <w:tcPr>
            <w:tcW w:w="550" w:type="pct"/>
            <w:tcBorders>
              <w:top w:val="nil"/>
              <w:bottom w:val="nil"/>
            </w:tcBorders>
          </w:tcPr>
          <w:p w14:paraId="411444A1" w14:textId="77777777" w:rsidR="00D461BF" w:rsidRPr="00272245" w:rsidRDefault="00D461BF" w:rsidP="0033200E">
            <w:pPr>
              <w:rPr>
                <w:sz w:val="18"/>
                <w:szCs w:val="18"/>
              </w:rPr>
            </w:pPr>
            <w:r w:rsidRPr="00272245">
              <w:rPr>
                <w:sz w:val="18"/>
                <w:szCs w:val="18"/>
              </w:rPr>
              <w:t>66</w:t>
            </w:r>
          </w:p>
        </w:tc>
        <w:tc>
          <w:tcPr>
            <w:tcW w:w="553" w:type="pct"/>
            <w:tcBorders>
              <w:top w:val="nil"/>
              <w:left w:val="nil"/>
              <w:bottom w:val="nil"/>
              <w:right w:val="nil"/>
            </w:tcBorders>
            <w:shd w:val="clear" w:color="auto" w:fill="auto"/>
            <w:vAlign w:val="bottom"/>
          </w:tcPr>
          <w:p w14:paraId="41999993" w14:textId="77777777" w:rsidR="00D461BF" w:rsidRPr="00272245" w:rsidRDefault="00D461BF" w:rsidP="0033200E">
            <w:pPr>
              <w:jc w:val="center"/>
              <w:rPr>
                <w:rFonts w:cs="Times New Roman"/>
                <w:sz w:val="18"/>
                <w:szCs w:val="18"/>
              </w:rPr>
            </w:pPr>
            <w:r w:rsidRPr="00272245">
              <w:rPr>
                <w:rFonts w:cs="Times New Roman"/>
                <w:color w:val="000000"/>
                <w:sz w:val="18"/>
                <w:szCs w:val="18"/>
              </w:rPr>
              <w:t>0.0096</w:t>
            </w:r>
          </w:p>
        </w:tc>
        <w:tc>
          <w:tcPr>
            <w:tcW w:w="554" w:type="pct"/>
            <w:tcBorders>
              <w:top w:val="nil"/>
              <w:left w:val="nil"/>
              <w:bottom w:val="nil"/>
              <w:right w:val="nil"/>
            </w:tcBorders>
            <w:shd w:val="clear" w:color="auto" w:fill="auto"/>
            <w:vAlign w:val="bottom"/>
          </w:tcPr>
          <w:p w14:paraId="3CA56203" w14:textId="77777777" w:rsidR="00D461BF" w:rsidRPr="00272245" w:rsidRDefault="00D461BF" w:rsidP="0033200E">
            <w:pPr>
              <w:jc w:val="center"/>
              <w:rPr>
                <w:rFonts w:cs="Times New Roman"/>
                <w:sz w:val="18"/>
                <w:szCs w:val="18"/>
              </w:rPr>
            </w:pPr>
            <w:r w:rsidRPr="00272245">
              <w:rPr>
                <w:rFonts w:cs="Times New Roman"/>
                <w:color w:val="000000"/>
                <w:sz w:val="18"/>
                <w:szCs w:val="18"/>
              </w:rPr>
              <w:t>0.0184</w:t>
            </w:r>
          </w:p>
        </w:tc>
        <w:tc>
          <w:tcPr>
            <w:tcW w:w="562" w:type="pct"/>
            <w:tcBorders>
              <w:top w:val="nil"/>
              <w:left w:val="nil"/>
              <w:bottom w:val="nil"/>
              <w:right w:val="nil"/>
            </w:tcBorders>
            <w:shd w:val="clear" w:color="auto" w:fill="auto"/>
            <w:vAlign w:val="bottom"/>
          </w:tcPr>
          <w:p w14:paraId="2FADDD1D" w14:textId="77777777" w:rsidR="00D461BF" w:rsidRPr="00272245" w:rsidRDefault="00D461BF" w:rsidP="0033200E">
            <w:pPr>
              <w:jc w:val="center"/>
              <w:rPr>
                <w:rFonts w:cs="Times New Roman"/>
                <w:sz w:val="18"/>
                <w:szCs w:val="18"/>
              </w:rPr>
            </w:pPr>
            <w:r w:rsidRPr="00272245">
              <w:rPr>
                <w:rFonts w:cs="Times New Roman"/>
                <w:color w:val="000000"/>
                <w:sz w:val="18"/>
                <w:szCs w:val="18"/>
              </w:rPr>
              <w:t>0.0296</w:t>
            </w:r>
          </w:p>
        </w:tc>
        <w:tc>
          <w:tcPr>
            <w:tcW w:w="556" w:type="pct"/>
            <w:tcBorders>
              <w:top w:val="nil"/>
              <w:left w:val="nil"/>
              <w:bottom w:val="nil"/>
              <w:right w:val="single" w:sz="4" w:space="0" w:color="auto"/>
            </w:tcBorders>
            <w:shd w:val="clear" w:color="auto" w:fill="auto"/>
            <w:vAlign w:val="bottom"/>
          </w:tcPr>
          <w:p w14:paraId="3C087B13" w14:textId="77777777" w:rsidR="00D461BF" w:rsidRPr="00272245" w:rsidRDefault="00D461BF" w:rsidP="0033200E">
            <w:pPr>
              <w:jc w:val="center"/>
              <w:rPr>
                <w:rFonts w:cs="Times New Roman"/>
                <w:sz w:val="18"/>
                <w:szCs w:val="18"/>
              </w:rPr>
            </w:pPr>
            <w:r w:rsidRPr="00272245">
              <w:rPr>
                <w:rFonts w:cs="Times New Roman"/>
                <w:color w:val="000000"/>
                <w:sz w:val="18"/>
                <w:szCs w:val="18"/>
              </w:rPr>
              <w:t>0.0432</w:t>
            </w:r>
          </w:p>
        </w:tc>
        <w:tc>
          <w:tcPr>
            <w:tcW w:w="554" w:type="pct"/>
            <w:tcBorders>
              <w:top w:val="nil"/>
              <w:left w:val="single" w:sz="4" w:space="0" w:color="auto"/>
              <w:bottom w:val="nil"/>
              <w:right w:val="nil"/>
            </w:tcBorders>
            <w:shd w:val="clear" w:color="auto" w:fill="auto"/>
            <w:vAlign w:val="bottom"/>
          </w:tcPr>
          <w:p w14:paraId="2C666411" w14:textId="77777777" w:rsidR="00D461BF" w:rsidRPr="00272245" w:rsidRDefault="00D461BF" w:rsidP="0033200E">
            <w:pPr>
              <w:jc w:val="center"/>
              <w:rPr>
                <w:rFonts w:cs="Times New Roman"/>
                <w:sz w:val="18"/>
                <w:szCs w:val="18"/>
              </w:rPr>
            </w:pPr>
            <w:r w:rsidRPr="00272245">
              <w:rPr>
                <w:rFonts w:cs="Times New Roman"/>
                <w:color w:val="000000"/>
                <w:sz w:val="18"/>
                <w:szCs w:val="18"/>
              </w:rPr>
              <w:t>0.0057</w:t>
            </w:r>
          </w:p>
        </w:tc>
        <w:tc>
          <w:tcPr>
            <w:tcW w:w="554" w:type="pct"/>
            <w:tcBorders>
              <w:top w:val="nil"/>
              <w:left w:val="nil"/>
              <w:bottom w:val="nil"/>
              <w:right w:val="nil"/>
            </w:tcBorders>
            <w:shd w:val="clear" w:color="auto" w:fill="auto"/>
            <w:vAlign w:val="bottom"/>
          </w:tcPr>
          <w:p w14:paraId="6F19A3AF" w14:textId="77777777" w:rsidR="00D461BF" w:rsidRPr="00272245" w:rsidRDefault="00D461BF" w:rsidP="0033200E">
            <w:pPr>
              <w:jc w:val="center"/>
              <w:rPr>
                <w:rFonts w:cs="Times New Roman"/>
                <w:sz w:val="18"/>
                <w:szCs w:val="18"/>
              </w:rPr>
            </w:pPr>
            <w:r w:rsidRPr="00272245">
              <w:rPr>
                <w:rFonts w:cs="Times New Roman"/>
                <w:color w:val="000000"/>
                <w:sz w:val="18"/>
                <w:szCs w:val="18"/>
              </w:rPr>
              <w:t>0.0110</w:t>
            </w:r>
          </w:p>
        </w:tc>
        <w:tc>
          <w:tcPr>
            <w:tcW w:w="562" w:type="pct"/>
            <w:tcBorders>
              <w:top w:val="nil"/>
              <w:left w:val="nil"/>
              <w:bottom w:val="nil"/>
              <w:right w:val="nil"/>
            </w:tcBorders>
            <w:shd w:val="clear" w:color="auto" w:fill="auto"/>
            <w:vAlign w:val="bottom"/>
          </w:tcPr>
          <w:p w14:paraId="45A963AA" w14:textId="77777777" w:rsidR="00D461BF" w:rsidRPr="00272245" w:rsidRDefault="00D461BF" w:rsidP="0033200E">
            <w:pPr>
              <w:jc w:val="center"/>
              <w:rPr>
                <w:rFonts w:cs="Times New Roman"/>
                <w:sz w:val="18"/>
                <w:szCs w:val="18"/>
              </w:rPr>
            </w:pPr>
            <w:r w:rsidRPr="00272245">
              <w:rPr>
                <w:rFonts w:cs="Times New Roman"/>
                <w:color w:val="000000"/>
                <w:sz w:val="18"/>
                <w:szCs w:val="18"/>
              </w:rPr>
              <w:t>0.0177</w:t>
            </w:r>
          </w:p>
        </w:tc>
        <w:tc>
          <w:tcPr>
            <w:tcW w:w="556" w:type="pct"/>
            <w:tcBorders>
              <w:top w:val="nil"/>
              <w:left w:val="nil"/>
              <w:bottom w:val="nil"/>
              <w:right w:val="single" w:sz="4" w:space="0" w:color="auto"/>
            </w:tcBorders>
            <w:shd w:val="clear" w:color="auto" w:fill="auto"/>
            <w:vAlign w:val="bottom"/>
          </w:tcPr>
          <w:p w14:paraId="0E614A9A" w14:textId="77777777" w:rsidR="00D461BF" w:rsidRPr="00272245" w:rsidRDefault="00D461BF" w:rsidP="0033200E">
            <w:pPr>
              <w:jc w:val="center"/>
              <w:rPr>
                <w:rFonts w:cs="Times New Roman"/>
                <w:sz w:val="18"/>
                <w:szCs w:val="18"/>
              </w:rPr>
            </w:pPr>
            <w:r w:rsidRPr="00272245">
              <w:rPr>
                <w:rFonts w:cs="Times New Roman"/>
                <w:color w:val="000000"/>
                <w:sz w:val="18"/>
                <w:szCs w:val="18"/>
              </w:rPr>
              <w:t>0.0259</w:t>
            </w:r>
          </w:p>
        </w:tc>
      </w:tr>
      <w:tr w:rsidR="00D461BF" w:rsidRPr="00272245" w14:paraId="1C98EC48" w14:textId="77777777" w:rsidTr="00F33519">
        <w:tc>
          <w:tcPr>
            <w:tcW w:w="550" w:type="pct"/>
            <w:tcBorders>
              <w:top w:val="nil"/>
              <w:bottom w:val="nil"/>
            </w:tcBorders>
          </w:tcPr>
          <w:p w14:paraId="19721401" w14:textId="77777777" w:rsidR="00D461BF" w:rsidRPr="00272245" w:rsidRDefault="00D461BF" w:rsidP="0033200E">
            <w:pPr>
              <w:rPr>
                <w:sz w:val="18"/>
                <w:szCs w:val="18"/>
              </w:rPr>
            </w:pPr>
            <w:r w:rsidRPr="00272245">
              <w:rPr>
                <w:sz w:val="18"/>
                <w:szCs w:val="18"/>
              </w:rPr>
              <w:t>67</w:t>
            </w:r>
          </w:p>
        </w:tc>
        <w:tc>
          <w:tcPr>
            <w:tcW w:w="553" w:type="pct"/>
            <w:tcBorders>
              <w:top w:val="nil"/>
              <w:left w:val="nil"/>
              <w:bottom w:val="nil"/>
              <w:right w:val="nil"/>
            </w:tcBorders>
            <w:shd w:val="clear" w:color="auto" w:fill="auto"/>
            <w:vAlign w:val="bottom"/>
          </w:tcPr>
          <w:p w14:paraId="48763897" w14:textId="77777777" w:rsidR="00D461BF" w:rsidRPr="00272245" w:rsidRDefault="00D461BF" w:rsidP="0033200E">
            <w:pPr>
              <w:jc w:val="center"/>
              <w:rPr>
                <w:rFonts w:cs="Times New Roman"/>
                <w:sz w:val="18"/>
                <w:szCs w:val="18"/>
              </w:rPr>
            </w:pPr>
            <w:r w:rsidRPr="00272245">
              <w:rPr>
                <w:rFonts w:cs="Times New Roman"/>
                <w:color w:val="000000"/>
                <w:sz w:val="18"/>
                <w:szCs w:val="18"/>
              </w:rPr>
              <w:t>0.0100</w:t>
            </w:r>
          </w:p>
        </w:tc>
        <w:tc>
          <w:tcPr>
            <w:tcW w:w="554" w:type="pct"/>
            <w:tcBorders>
              <w:top w:val="nil"/>
              <w:left w:val="nil"/>
              <w:bottom w:val="nil"/>
              <w:right w:val="nil"/>
            </w:tcBorders>
            <w:shd w:val="clear" w:color="auto" w:fill="auto"/>
            <w:vAlign w:val="bottom"/>
          </w:tcPr>
          <w:p w14:paraId="7A65C49B" w14:textId="77777777" w:rsidR="00D461BF" w:rsidRPr="00272245" w:rsidRDefault="00D461BF" w:rsidP="0033200E">
            <w:pPr>
              <w:jc w:val="center"/>
              <w:rPr>
                <w:rFonts w:cs="Times New Roman"/>
                <w:sz w:val="18"/>
                <w:szCs w:val="18"/>
              </w:rPr>
            </w:pPr>
            <w:r w:rsidRPr="00272245">
              <w:rPr>
                <w:rFonts w:cs="Times New Roman"/>
                <w:color w:val="000000"/>
                <w:sz w:val="18"/>
                <w:szCs w:val="18"/>
              </w:rPr>
              <w:t>0.0192</w:t>
            </w:r>
          </w:p>
        </w:tc>
        <w:tc>
          <w:tcPr>
            <w:tcW w:w="562" w:type="pct"/>
            <w:tcBorders>
              <w:top w:val="nil"/>
              <w:left w:val="nil"/>
              <w:bottom w:val="nil"/>
              <w:right w:val="nil"/>
            </w:tcBorders>
            <w:shd w:val="clear" w:color="auto" w:fill="auto"/>
            <w:vAlign w:val="bottom"/>
          </w:tcPr>
          <w:p w14:paraId="2D3460A7" w14:textId="77777777" w:rsidR="00D461BF" w:rsidRPr="00272245" w:rsidRDefault="00D461BF" w:rsidP="0033200E">
            <w:pPr>
              <w:jc w:val="center"/>
              <w:rPr>
                <w:rFonts w:cs="Times New Roman"/>
                <w:sz w:val="18"/>
                <w:szCs w:val="18"/>
              </w:rPr>
            </w:pPr>
            <w:r w:rsidRPr="00272245">
              <w:rPr>
                <w:rFonts w:cs="Times New Roman"/>
                <w:color w:val="000000"/>
                <w:sz w:val="18"/>
                <w:szCs w:val="18"/>
              </w:rPr>
              <w:t>0.0310</w:t>
            </w:r>
          </w:p>
        </w:tc>
        <w:tc>
          <w:tcPr>
            <w:tcW w:w="556" w:type="pct"/>
            <w:tcBorders>
              <w:top w:val="nil"/>
              <w:left w:val="nil"/>
              <w:bottom w:val="nil"/>
              <w:right w:val="single" w:sz="4" w:space="0" w:color="auto"/>
            </w:tcBorders>
            <w:shd w:val="clear" w:color="auto" w:fill="auto"/>
            <w:vAlign w:val="bottom"/>
          </w:tcPr>
          <w:p w14:paraId="4D6CA156" w14:textId="77777777" w:rsidR="00D461BF" w:rsidRPr="00272245" w:rsidRDefault="00D461BF" w:rsidP="0033200E">
            <w:pPr>
              <w:jc w:val="center"/>
              <w:rPr>
                <w:rFonts w:cs="Times New Roman"/>
                <w:sz w:val="18"/>
                <w:szCs w:val="18"/>
              </w:rPr>
            </w:pPr>
            <w:r w:rsidRPr="00272245">
              <w:rPr>
                <w:rFonts w:cs="Times New Roman"/>
                <w:color w:val="000000"/>
                <w:sz w:val="18"/>
                <w:szCs w:val="18"/>
              </w:rPr>
              <w:t>0.0452</w:t>
            </w:r>
          </w:p>
        </w:tc>
        <w:tc>
          <w:tcPr>
            <w:tcW w:w="554" w:type="pct"/>
            <w:tcBorders>
              <w:top w:val="nil"/>
              <w:left w:val="single" w:sz="4" w:space="0" w:color="auto"/>
              <w:bottom w:val="nil"/>
              <w:right w:val="nil"/>
            </w:tcBorders>
            <w:shd w:val="clear" w:color="auto" w:fill="auto"/>
            <w:vAlign w:val="bottom"/>
          </w:tcPr>
          <w:p w14:paraId="5B7642B2" w14:textId="77777777" w:rsidR="00D461BF" w:rsidRPr="00272245" w:rsidRDefault="00D461BF" w:rsidP="0033200E">
            <w:pPr>
              <w:jc w:val="center"/>
              <w:rPr>
                <w:rFonts w:cs="Times New Roman"/>
                <w:sz w:val="18"/>
                <w:szCs w:val="18"/>
              </w:rPr>
            </w:pPr>
            <w:r w:rsidRPr="00272245">
              <w:rPr>
                <w:rFonts w:cs="Times New Roman"/>
                <w:color w:val="000000"/>
                <w:sz w:val="18"/>
                <w:szCs w:val="18"/>
              </w:rPr>
              <w:t>0.0062</w:t>
            </w:r>
          </w:p>
        </w:tc>
        <w:tc>
          <w:tcPr>
            <w:tcW w:w="554" w:type="pct"/>
            <w:tcBorders>
              <w:top w:val="nil"/>
              <w:left w:val="nil"/>
              <w:bottom w:val="nil"/>
              <w:right w:val="nil"/>
            </w:tcBorders>
            <w:shd w:val="clear" w:color="auto" w:fill="auto"/>
            <w:vAlign w:val="bottom"/>
          </w:tcPr>
          <w:p w14:paraId="62E99A6D" w14:textId="77777777" w:rsidR="00D461BF" w:rsidRPr="00272245" w:rsidRDefault="00D461BF" w:rsidP="0033200E">
            <w:pPr>
              <w:jc w:val="center"/>
              <w:rPr>
                <w:rFonts w:cs="Times New Roman"/>
                <w:sz w:val="18"/>
                <w:szCs w:val="18"/>
              </w:rPr>
            </w:pPr>
            <w:r w:rsidRPr="00272245">
              <w:rPr>
                <w:rFonts w:cs="Times New Roman"/>
                <w:color w:val="000000"/>
                <w:sz w:val="18"/>
                <w:szCs w:val="18"/>
              </w:rPr>
              <w:t>0.0119</w:t>
            </w:r>
          </w:p>
        </w:tc>
        <w:tc>
          <w:tcPr>
            <w:tcW w:w="562" w:type="pct"/>
            <w:tcBorders>
              <w:top w:val="nil"/>
              <w:left w:val="nil"/>
              <w:bottom w:val="nil"/>
              <w:right w:val="nil"/>
            </w:tcBorders>
            <w:shd w:val="clear" w:color="auto" w:fill="auto"/>
            <w:vAlign w:val="bottom"/>
          </w:tcPr>
          <w:p w14:paraId="36D639CA" w14:textId="77777777" w:rsidR="00D461BF" w:rsidRPr="00272245" w:rsidRDefault="00D461BF" w:rsidP="0033200E">
            <w:pPr>
              <w:jc w:val="center"/>
              <w:rPr>
                <w:rFonts w:cs="Times New Roman"/>
                <w:sz w:val="18"/>
                <w:szCs w:val="18"/>
              </w:rPr>
            </w:pPr>
            <w:r w:rsidRPr="00272245">
              <w:rPr>
                <w:rFonts w:cs="Times New Roman"/>
                <w:color w:val="000000"/>
                <w:sz w:val="18"/>
                <w:szCs w:val="18"/>
              </w:rPr>
              <w:t>0.0191</w:t>
            </w:r>
          </w:p>
        </w:tc>
        <w:tc>
          <w:tcPr>
            <w:tcW w:w="556" w:type="pct"/>
            <w:tcBorders>
              <w:top w:val="nil"/>
              <w:left w:val="nil"/>
              <w:bottom w:val="nil"/>
              <w:right w:val="single" w:sz="4" w:space="0" w:color="auto"/>
            </w:tcBorders>
            <w:shd w:val="clear" w:color="auto" w:fill="auto"/>
            <w:vAlign w:val="bottom"/>
          </w:tcPr>
          <w:p w14:paraId="5373CD54" w14:textId="77777777" w:rsidR="00D461BF" w:rsidRPr="00272245" w:rsidRDefault="00D461BF" w:rsidP="0033200E">
            <w:pPr>
              <w:jc w:val="center"/>
              <w:rPr>
                <w:rFonts w:cs="Times New Roman"/>
                <w:sz w:val="18"/>
                <w:szCs w:val="18"/>
              </w:rPr>
            </w:pPr>
            <w:r w:rsidRPr="00272245">
              <w:rPr>
                <w:rFonts w:cs="Times New Roman"/>
                <w:color w:val="000000"/>
                <w:sz w:val="18"/>
                <w:szCs w:val="18"/>
              </w:rPr>
              <w:t>0.0279</w:t>
            </w:r>
          </w:p>
        </w:tc>
      </w:tr>
      <w:tr w:rsidR="00D461BF" w:rsidRPr="00272245" w14:paraId="61837736" w14:textId="77777777" w:rsidTr="00F33519">
        <w:tc>
          <w:tcPr>
            <w:tcW w:w="550" w:type="pct"/>
            <w:tcBorders>
              <w:top w:val="nil"/>
              <w:bottom w:val="nil"/>
            </w:tcBorders>
          </w:tcPr>
          <w:p w14:paraId="31AD34B0" w14:textId="77777777" w:rsidR="00D461BF" w:rsidRPr="00272245" w:rsidRDefault="00D461BF" w:rsidP="0033200E">
            <w:pPr>
              <w:rPr>
                <w:sz w:val="18"/>
                <w:szCs w:val="18"/>
              </w:rPr>
            </w:pPr>
            <w:r w:rsidRPr="00272245">
              <w:rPr>
                <w:sz w:val="18"/>
                <w:szCs w:val="18"/>
              </w:rPr>
              <w:t>68</w:t>
            </w:r>
          </w:p>
        </w:tc>
        <w:tc>
          <w:tcPr>
            <w:tcW w:w="553" w:type="pct"/>
            <w:tcBorders>
              <w:top w:val="nil"/>
              <w:left w:val="nil"/>
              <w:bottom w:val="nil"/>
              <w:right w:val="nil"/>
            </w:tcBorders>
            <w:shd w:val="clear" w:color="auto" w:fill="auto"/>
            <w:vAlign w:val="bottom"/>
          </w:tcPr>
          <w:p w14:paraId="5CCB160F" w14:textId="77777777" w:rsidR="00D461BF" w:rsidRPr="00272245" w:rsidRDefault="00D461BF" w:rsidP="0033200E">
            <w:pPr>
              <w:jc w:val="center"/>
              <w:rPr>
                <w:rFonts w:cs="Times New Roman"/>
                <w:sz w:val="18"/>
                <w:szCs w:val="18"/>
              </w:rPr>
            </w:pPr>
            <w:r w:rsidRPr="00272245">
              <w:rPr>
                <w:rFonts w:cs="Times New Roman"/>
                <w:color w:val="000000"/>
                <w:sz w:val="18"/>
                <w:szCs w:val="18"/>
              </w:rPr>
              <w:t>0.0108</w:t>
            </w:r>
          </w:p>
        </w:tc>
        <w:tc>
          <w:tcPr>
            <w:tcW w:w="554" w:type="pct"/>
            <w:tcBorders>
              <w:top w:val="nil"/>
              <w:left w:val="nil"/>
              <w:bottom w:val="nil"/>
              <w:right w:val="nil"/>
            </w:tcBorders>
            <w:shd w:val="clear" w:color="auto" w:fill="auto"/>
            <w:vAlign w:val="bottom"/>
          </w:tcPr>
          <w:p w14:paraId="761A1A48" w14:textId="77777777" w:rsidR="00D461BF" w:rsidRPr="00272245" w:rsidRDefault="00D461BF" w:rsidP="0033200E">
            <w:pPr>
              <w:jc w:val="center"/>
              <w:rPr>
                <w:rFonts w:cs="Times New Roman"/>
                <w:sz w:val="18"/>
                <w:szCs w:val="18"/>
              </w:rPr>
            </w:pPr>
            <w:r w:rsidRPr="00272245">
              <w:rPr>
                <w:rFonts w:cs="Times New Roman"/>
                <w:color w:val="000000"/>
                <w:sz w:val="18"/>
                <w:szCs w:val="18"/>
              </w:rPr>
              <w:t>0.0207</w:t>
            </w:r>
          </w:p>
        </w:tc>
        <w:tc>
          <w:tcPr>
            <w:tcW w:w="562" w:type="pct"/>
            <w:tcBorders>
              <w:top w:val="nil"/>
              <w:left w:val="nil"/>
              <w:bottom w:val="nil"/>
              <w:right w:val="nil"/>
            </w:tcBorders>
            <w:shd w:val="clear" w:color="auto" w:fill="auto"/>
            <w:vAlign w:val="bottom"/>
          </w:tcPr>
          <w:p w14:paraId="626F3E61" w14:textId="77777777" w:rsidR="00D461BF" w:rsidRPr="00272245" w:rsidRDefault="00D461BF" w:rsidP="0033200E">
            <w:pPr>
              <w:jc w:val="center"/>
              <w:rPr>
                <w:rFonts w:cs="Times New Roman"/>
                <w:sz w:val="18"/>
                <w:szCs w:val="18"/>
              </w:rPr>
            </w:pPr>
            <w:r w:rsidRPr="00272245">
              <w:rPr>
                <w:rFonts w:cs="Times New Roman"/>
                <w:color w:val="000000"/>
                <w:sz w:val="18"/>
                <w:szCs w:val="18"/>
              </w:rPr>
              <w:t>0.0335</w:t>
            </w:r>
          </w:p>
        </w:tc>
        <w:tc>
          <w:tcPr>
            <w:tcW w:w="556" w:type="pct"/>
            <w:tcBorders>
              <w:top w:val="nil"/>
              <w:left w:val="nil"/>
              <w:bottom w:val="nil"/>
              <w:right w:val="single" w:sz="4" w:space="0" w:color="auto"/>
            </w:tcBorders>
            <w:shd w:val="clear" w:color="auto" w:fill="auto"/>
            <w:vAlign w:val="bottom"/>
          </w:tcPr>
          <w:p w14:paraId="60B903C0" w14:textId="77777777" w:rsidR="00D461BF" w:rsidRPr="00272245" w:rsidRDefault="00D461BF" w:rsidP="0033200E">
            <w:pPr>
              <w:jc w:val="center"/>
              <w:rPr>
                <w:rFonts w:cs="Times New Roman"/>
                <w:sz w:val="18"/>
                <w:szCs w:val="18"/>
              </w:rPr>
            </w:pPr>
            <w:r w:rsidRPr="00272245">
              <w:rPr>
                <w:rFonts w:cs="Times New Roman"/>
                <w:color w:val="000000"/>
                <w:sz w:val="18"/>
                <w:szCs w:val="18"/>
              </w:rPr>
              <w:t>0.0488</w:t>
            </w:r>
          </w:p>
        </w:tc>
        <w:tc>
          <w:tcPr>
            <w:tcW w:w="554" w:type="pct"/>
            <w:tcBorders>
              <w:top w:val="nil"/>
              <w:left w:val="single" w:sz="4" w:space="0" w:color="auto"/>
              <w:bottom w:val="nil"/>
              <w:right w:val="nil"/>
            </w:tcBorders>
            <w:shd w:val="clear" w:color="auto" w:fill="auto"/>
            <w:vAlign w:val="bottom"/>
          </w:tcPr>
          <w:p w14:paraId="34D1C7E6" w14:textId="77777777" w:rsidR="00D461BF" w:rsidRPr="00272245" w:rsidRDefault="00D461BF" w:rsidP="0033200E">
            <w:pPr>
              <w:jc w:val="center"/>
              <w:rPr>
                <w:rFonts w:cs="Times New Roman"/>
                <w:sz w:val="18"/>
                <w:szCs w:val="18"/>
              </w:rPr>
            </w:pPr>
            <w:r w:rsidRPr="00272245">
              <w:rPr>
                <w:rFonts w:cs="Times New Roman"/>
                <w:color w:val="000000"/>
                <w:sz w:val="18"/>
                <w:szCs w:val="18"/>
              </w:rPr>
              <w:t>0.0066</w:t>
            </w:r>
          </w:p>
        </w:tc>
        <w:tc>
          <w:tcPr>
            <w:tcW w:w="554" w:type="pct"/>
            <w:tcBorders>
              <w:top w:val="nil"/>
              <w:left w:val="nil"/>
              <w:bottom w:val="nil"/>
              <w:right w:val="nil"/>
            </w:tcBorders>
            <w:shd w:val="clear" w:color="auto" w:fill="auto"/>
            <w:vAlign w:val="bottom"/>
          </w:tcPr>
          <w:p w14:paraId="6EEE92A7" w14:textId="77777777" w:rsidR="00D461BF" w:rsidRPr="00272245" w:rsidRDefault="00D461BF" w:rsidP="0033200E">
            <w:pPr>
              <w:jc w:val="center"/>
              <w:rPr>
                <w:rFonts w:cs="Times New Roman"/>
                <w:sz w:val="18"/>
                <w:szCs w:val="18"/>
              </w:rPr>
            </w:pPr>
            <w:r w:rsidRPr="00272245">
              <w:rPr>
                <w:rFonts w:cs="Times New Roman"/>
                <w:color w:val="000000"/>
                <w:sz w:val="18"/>
                <w:szCs w:val="18"/>
              </w:rPr>
              <w:t>0.0127</w:t>
            </w:r>
          </w:p>
        </w:tc>
        <w:tc>
          <w:tcPr>
            <w:tcW w:w="562" w:type="pct"/>
            <w:tcBorders>
              <w:top w:val="nil"/>
              <w:left w:val="nil"/>
              <w:bottom w:val="nil"/>
              <w:right w:val="nil"/>
            </w:tcBorders>
            <w:shd w:val="clear" w:color="auto" w:fill="auto"/>
            <w:vAlign w:val="bottom"/>
          </w:tcPr>
          <w:p w14:paraId="517CF12D" w14:textId="77777777" w:rsidR="00D461BF" w:rsidRPr="00272245" w:rsidRDefault="00D461BF" w:rsidP="0033200E">
            <w:pPr>
              <w:jc w:val="center"/>
              <w:rPr>
                <w:rFonts w:cs="Times New Roman"/>
                <w:sz w:val="18"/>
                <w:szCs w:val="18"/>
              </w:rPr>
            </w:pPr>
            <w:r w:rsidRPr="00272245">
              <w:rPr>
                <w:rFonts w:cs="Times New Roman"/>
                <w:color w:val="000000"/>
                <w:sz w:val="18"/>
                <w:szCs w:val="18"/>
              </w:rPr>
              <w:t>0.0205</w:t>
            </w:r>
          </w:p>
        </w:tc>
        <w:tc>
          <w:tcPr>
            <w:tcW w:w="556" w:type="pct"/>
            <w:tcBorders>
              <w:top w:val="nil"/>
              <w:left w:val="nil"/>
              <w:bottom w:val="nil"/>
              <w:right w:val="single" w:sz="4" w:space="0" w:color="auto"/>
            </w:tcBorders>
            <w:shd w:val="clear" w:color="auto" w:fill="auto"/>
            <w:vAlign w:val="bottom"/>
          </w:tcPr>
          <w:p w14:paraId="413D2363" w14:textId="77777777" w:rsidR="00D461BF" w:rsidRPr="00272245" w:rsidRDefault="00D461BF" w:rsidP="0033200E">
            <w:pPr>
              <w:jc w:val="center"/>
              <w:rPr>
                <w:rFonts w:cs="Times New Roman"/>
                <w:sz w:val="18"/>
                <w:szCs w:val="18"/>
              </w:rPr>
            </w:pPr>
            <w:r w:rsidRPr="00272245">
              <w:rPr>
                <w:rFonts w:cs="Times New Roman"/>
                <w:color w:val="000000"/>
                <w:sz w:val="18"/>
                <w:szCs w:val="18"/>
              </w:rPr>
              <w:t>0.0299</w:t>
            </w:r>
          </w:p>
        </w:tc>
      </w:tr>
      <w:tr w:rsidR="00D461BF" w:rsidRPr="00272245" w14:paraId="666FE3D4" w14:textId="77777777" w:rsidTr="00F33519">
        <w:tc>
          <w:tcPr>
            <w:tcW w:w="550" w:type="pct"/>
            <w:tcBorders>
              <w:top w:val="nil"/>
              <w:bottom w:val="nil"/>
            </w:tcBorders>
          </w:tcPr>
          <w:p w14:paraId="0B814230" w14:textId="77777777" w:rsidR="00D461BF" w:rsidRPr="00272245" w:rsidRDefault="00D461BF" w:rsidP="0033200E">
            <w:pPr>
              <w:rPr>
                <w:sz w:val="18"/>
                <w:szCs w:val="18"/>
              </w:rPr>
            </w:pPr>
            <w:r w:rsidRPr="00272245">
              <w:rPr>
                <w:sz w:val="18"/>
                <w:szCs w:val="18"/>
              </w:rPr>
              <w:t>69</w:t>
            </w:r>
          </w:p>
        </w:tc>
        <w:tc>
          <w:tcPr>
            <w:tcW w:w="553" w:type="pct"/>
            <w:tcBorders>
              <w:top w:val="nil"/>
              <w:left w:val="nil"/>
              <w:bottom w:val="nil"/>
              <w:right w:val="nil"/>
            </w:tcBorders>
            <w:shd w:val="clear" w:color="auto" w:fill="auto"/>
            <w:vAlign w:val="bottom"/>
          </w:tcPr>
          <w:p w14:paraId="78D4F0AB" w14:textId="77777777" w:rsidR="00D461BF" w:rsidRPr="00272245" w:rsidRDefault="00D461BF" w:rsidP="0033200E">
            <w:pPr>
              <w:jc w:val="center"/>
              <w:rPr>
                <w:rFonts w:cs="Times New Roman"/>
                <w:sz w:val="18"/>
                <w:szCs w:val="18"/>
              </w:rPr>
            </w:pPr>
            <w:r w:rsidRPr="00272245">
              <w:rPr>
                <w:rFonts w:cs="Times New Roman"/>
                <w:color w:val="000000"/>
                <w:sz w:val="18"/>
                <w:szCs w:val="18"/>
              </w:rPr>
              <w:t>0.0107</w:t>
            </w:r>
          </w:p>
        </w:tc>
        <w:tc>
          <w:tcPr>
            <w:tcW w:w="554" w:type="pct"/>
            <w:tcBorders>
              <w:top w:val="nil"/>
              <w:left w:val="nil"/>
              <w:bottom w:val="nil"/>
              <w:right w:val="nil"/>
            </w:tcBorders>
            <w:shd w:val="clear" w:color="auto" w:fill="auto"/>
            <w:vAlign w:val="bottom"/>
          </w:tcPr>
          <w:p w14:paraId="1C21CA08" w14:textId="77777777" w:rsidR="00D461BF" w:rsidRPr="00272245" w:rsidRDefault="00D461BF" w:rsidP="0033200E">
            <w:pPr>
              <w:jc w:val="center"/>
              <w:rPr>
                <w:rFonts w:cs="Times New Roman"/>
                <w:sz w:val="18"/>
                <w:szCs w:val="18"/>
              </w:rPr>
            </w:pPr>
            <w:r w:rsidRPr="00272245">
              <w:rPr>
                <w:rFonts w:cs="Times New Roman"/>
                <w:color w:val="000000"/>
                <w:sz w:val="18"/>
                <w:szCs w:val="18"/>
              </w:rPr>
              <w:t>0.0205</w:t>
            </w:r>
          </w:p>
        </w:tc>
        <w:tc>
          <w:tcPr>
            <w:tcW w:w="562" w:type="pct"/>
            <w:tcBorders>
              <w:top w:val="nil"/>
              <w:left w:val="nil"/>
              <w:bottom w:val="nil"/>
              <w:right w:val="nil"/>
            </w:tcBorders>
            <w:shd w:val="clear" w:color="auto" w:fill="auto"/>
            <w:vAlign w:val="bottom"/>
          </w:tcPr>
          <w:p w14:paraId="57505CC3" w14:textId="77777777" w:rsidR="00D461BF" w:rsidRPr="00272245" w:rsidRDefault="00D461BF" w:rsidP="0033200E">
            <w:pPr>
              <w:jc w:val="center"/>
              <w:rPr>
                <w:rFonts w:cs="Times New Roman"/>
                <w:sz w:val="18"/>
                <w:szCs w:val="18"/>
              </w:rPr>
            </w:pPr>
            <w:r w:rsidRPr="00272245">
              <w:rPr>
                <w:rFonts w:cs="Times New Roman"/>
                <w:color w:val="000000"/>
                <w:sz w:val="18"/>
                <w:szCs w:val="18"/>
              </w:rPr>
              <w:t>0.0330</w:t>
            </w:r>
          </w:p>
        </w:tc>
        <w:tc>
          <w:tcPr>
            <w:tcW w:w="556" w:type="pct"/>
            <w:tcBorders>
              <w:top w:val="nil"/>
              <w:left w:val="nil"/>
              <w:bottom w:val="nil"/>
              <w:right w:val="single" w:sz="4" w:space="0" w:color="auto"/>
            </w:tcBorders>
            <w:shd w:val="clear" w:color="auto" w:fill="auto"/>
            <w:vAlign w:val="bottom"/>
          </w:tcPr>
          <w:p w14:paraId="41038619" w14:textId="77777777" w:rsidR="00D461BF" w:rsidRPr="00272245" w:rsidRDefault="00D461BF" w:rsidP="0033200E">
            <w:pPr>
              <w:jc w:val="center"/>
              <w:rPr>
                <w:rFonts w:cs="Times New Roman"/>
                <w:sz w:val="18"/>
                <w:szCs w:val="18"/>
              </w:rPr>
            </w:pPr>
            <w:r w:rsidRPr="00272245">
              <w:rPr>
                <w:rFonts w:cs="Times New Roman"/>
                <w:color w:val="000000"/>
                <w:sz w:val="18"/>
                <w:szCs w:val="18"/>
              </w:rPr>
              <w:t>0.0482</w:t>
            </w:r>
          </w:p>
        </w:tc>
        <w:tc>
          <w:tcPr>
            <w:tcW w:w="554" w:type="pct"/>
            <w:tcBorders>
              <w:top w:val="nil"/>
              <w:left w:val="single" w:sz="4" w:space="0" w:color="auto"/>
              <w:bottom w:val="nil"/>
              <w:right w:val="nil"/>
            </w:tcBorders>
            <w:shd w:val="clear" w:color="auto" w:fill="auto"/>
            <w:vAlign w:val="bottom"/>
          </w:tcPr>
          <w:p w14:paraId="3F3C3E14" w14:textId="77777777" w:rsidR="00D461BF" w:rsidRPr="00272245" w:rsidRDefault="00D461BF" w:rsidP="0033200E">
            <w:pPr>
              <w:jc w:val="center"/>
              <w:rPr>
                <w:rFonts w:cs="Times New Roman"/>
                <w:sz w:val="18"/>
                <w:szCs w:val="18"/>
              </w:rPr>
            </w:pPr>
            <w:r w:rsidRPr="00272245">
              <w:rPr>
                <w:rFonts w:cs="Times New Roman"/>
                <w:color w:val="000000"/>
                <w:sz w:val="18"/>
                <w:szCs w:val="18"/>
              </w:rPr>
              <w:t>0.0072</w:t>
            </w:r>
          </w:p>
        </w:tc>
        <w:tc>
          <w:tcPr>
            <w:tcW w:w="554" w:type="pct"/>
            <w:tcBorders>
              <w:top w:val="nil"/>
              <w:left w:val="nil"/>
              <w:bottom w:val="nil"/>
              <w:right w:val="nil"/>
            </w:tcBorders>
            <w:shd w:val="clear" w:color="auto" w:fill="auto"/>
            <w:vAlign w:val="bottom"/>
          </w:tcPr>
          <w:p w14:paraId="05266CAC" w14:textId="77777777" w:rsidR="00D461BF" w:rsidRPr="00272245" w:rsidRDefault="00D461BF" w:rsidP="0033200E">
            <w:pPr>
              <w:jc w:val="center"/>
              <w:rPr>
                <w:rFonts w:cs="Times New Roman"/>
                <w:sz w:val="18"/>
                <w:szCs w:val="18"/>
              </w:rPr>
            </w:pPr>
            <w:r w:rsidRPr="00272245">
              <w:rPr>
                <w:rFonts w:cs="Times New Roman"/>
                <w:color w:val="000000"/>
                <w:sz w:val="18"/>
                <w:szCs w:val="18"/>
              </w:rPr>
              <w:t>0.0137</w:t>
            </w:r>
          </w:p>
        </w:tc>
        <w:tc>
          <w:tcPr>
            <w:tcW w:w="562" w:type="pct"/>
            <w:tcBorders>
              <w:top w:val="nil"/>
              <w:left w:val="nil"/>
              <w:bottom w:val="nil"/>
              <w:right w:val="nil"/>
            </w:tcBorders>
            <w:shd w:val="clear" w:color="auto" w:fill="auto"/>
            <w:vAlign w:val="bottom"/>
          </w:tcPr>
          <w:p w14:paraId="2E23A913" w14:textId="77777777" w:rsidR="00D461BF" w:rsidRPr="00272245" w:rsidRDefault="00D461BF" w:rsidP="0033200E">
            <w:pPr>
              <w:jc w:val="center"/>
              <w:rPr>
                <w:rFonts w:cs="Times New Roman"/>
                <w:sz w:val="18"/>
                <w:szCs w:val="18"/>
              </w:rPr>
            </w:pPr>
            <w:r w:rsidRPr="00272245">
              <w:rPr>
                <w:rFonts w:cs="Times New Roman"/>
                <w:color w:val="000000"/>
                <w:sz w:val="18"/>
                <w:szCs w:val="18"/>
              </w:rPr>
              <w:t>0.0222</w:t>
            </w:r>
          </w:p>
        </w:tc>
        <w:tc>
          <w:tcPr>
            <w:tcW w:w="556" w:type="pct"/>
            <w:tcBorders>
              <w:top w:val="nil"/>
              <w:left w:val="nil"/>
              <w:bottom w:val="nil"/>
              <w:right w:val="single" w:sz="4" w:space="0" w:color="auto"/>
            </w:tcBorders>
            <w:shd w:val="clear" w:color="auto" w:fill="auto"/>
            <w:vAlign w:val="bottom"/>
          </w:tcPr>
          <w:p w14:paraId="291A0649" w14:textId="77777777" w:rsidR="00D461BF" w:rsidRPr="00272245" w:rsidRDefault="00D461BF" w:rsidP="0033200E">
            <w:pPr>
              <w:jc w:val="center"/>
              <w:rPr>
                <w:rFonts w:cs="Times New Roman"/>
                <w:sz w:val="18"/>
                <w:szCs w:val="18"/>
              </w:rPr>
            </w:pPr>
            <w:r w:rsidRPr="00272245">
              <w:rPr>
                <w:rFonts w:cs="Times New Roman"/>
                <w:color w:val="000000"/>
                <w:sz w:val="18"/>
                <w:szCs w:val="18"/>
              </w:rPr>
              <w:t>0.0324</w:t>
            </w:r>
          </w:p>
        </w:tc>
      </w:tr>
      <w:tr w:rsidR="00D461BF" w:rsidRPr="00272245" w14:paraId="352185D6" w14:textId="77777777" w:rsidTr="00F33519">
        <w:tc>
          <w:tcPr>
            <w:tcW w:w="550" w:type="pct"/>
            <w:tcBorders>
              <w:top w:val="nil"/>
              <w:bottom w:val="nil"/>
            </w:tcBorders>
          </w:tcPr>
          <w:p w14:paraId="6D841687" w14:textId="77777777" w:rsidR="00D461BF" w:rsidRPr="00272245" w:rsidRDefault="00D461BF" w:rsidP="0033200E">
            <w:pPr>
              <w:rPr>
                <w:sz w:val="18"/>
                <w:szCs w:val="18"/>
              </w:rPr>
            </w:pPr>
            <w:r w:rsidRPr="00272245">
              <w:rPr>
                <w:sz w:val="18"/>
                <w:szCs w:val="18"/>
              </w:rPr>
              <w:t>70</w:t>
            </w:r>
          </w:p>
        </w:tc>
        <w:tc>
          <w:tcPr>
            <w:tcW w:w="553" w:type="pct"/>
            <w:tcBorders>
              <w:top w:val="nil"/>
              <w:left w:val="nil"/>
              <w:bottom w:val="nil"/>
              <w:right w:val="nil"/>
            </w:tcBorders>
            <w:shd w:val="clear" w:color="auto" w:fill="auto"/>
            <w:vAlign w:val="bottom"/>
          </w:tcPr>
          <w:p w14:paraId="7F612310" w14:textId="77777777" w:rsidR="00D461BF" w:rsidRPr="00272245" w:rsidRDefault="00D461BF" w:rsidP="0033200E">
            <w:pPr>
              <w:jc w:val="center"/>
              <w:rPr>
                <w:rFonts w:cs="Times New Roman"/>
                <w:sz w:val="18"/>
                <w:szCs w:val="18"/>
              </w:rPr>
            </w:pPr>
            <w:r w:rsidRPr="00272245">
              <w:rPr>
                <w:rFonts w:cs="Times New Roman"/>
                <w:color w:val="000000"/>
                <w:sz w:val="18"/>
                <w:szCs w:val="18"/>
              </w:rPr>
              <w:t>0.0119</w:t>
            </w:r>
          </w:p>
        </w:tc>
        <w:tc>
          <w:tcPr>
            <w:tcW w:w="554" w:type="pct"/>
            <w:tcBorders>
              <w:top w:val="nil"/>
              <w:left w:val="nil"/>
              <w:bottom w:val="nil"/>
              <w:right w:val="nil"/>
            </w:tcBorders>
            <w:shd w:val="clear" w:color="auto" w:fill="auto"/>
            <w:vAlign w:val="bottom"/>
          </w:tcPr>
          <w:p w14:paraId="4C8B1DEA" w14:textId="77777777" w:rsidR="00D461BF" w:rsidRPr="00272245" w:rsidRDefault="00D461BF" w:rsidP="0033200E">
            <w:pPr>
              <w:jc w:val="center"/>
              <w:rPr>
                <w:rFonts w:cs="Times New Roman"/>
                <w:sz w:val="18"/>
                <w:szCs w:val="18"/>
              </w:rPr>
            </w:pPr>
            <w:r w:rsidRPr="00272245">
              <w:rPr>
                <w:rFonts w:cs="Times New Roman"/>
                <w:color w:val="000000"/>
                <w:sz w:val="18"/>
                <w:szCs w:val="18"/>
              </w:rPr>
              <w:t>0.0228</w:t>
            </w:r>
          </w:p>
        </w:tc>
        <w:tc>
          <w:tcPr>
            <w:tcW w:w="562" w:type="pct"/>
            <w:tcBorders>
              <w:top w:val="nil"/>
              <w:left w:val="nil"/>
              <w:bottom w:val="nil"/>
              <w:right w:val="nil"/>
            </w:tcBorders>
            <w:shd w:val="clear" w:color="auto" w:fill="auto"/>
            <w:vAlign w:val="bottom"/>
          </w:tcPr>
          <w:p w14:paraId="100772A7" w14:textId="77777777" w:rsidR="00D461BF" w:rsidRPr="00272245" w:rsidRDefault="00D461BF" w:rsidP="0033200E">
            <w:pPr>
              <w:jc w:val="center"/>
              <w:rPr>
                <w:rFonts w:cs="Times New Roman"/>
                <w:sz w:val="18"/>
                <w:szCs w:val="18"/>
              </w:rPr>
            </w:pPr>
            <w:r w:rsidRPr="00272245">
              <w:rPr>
                <w:rFonts w:cs="Times New Roman"/>
                <w:color w:val="000000"/>
                <w:sz w:val="18"/>
                <w:szCs w:val="18"/>
              </w:rPr>
              <w:t>0.0369</w:t>
            </w:r>
          </w:p>
        </w:tc>
        <w:tc>
          <w:tcPr>
            <w:tcW w:w="556" w:type="pct"/>
            <w:tcBorders>
              <w:top w:val="nil"/>
              <w:left w:val="nil"/>
              <w:bottom w:val="nil"/>
              <w:right w:val="single" w:sz="4" w:space="0" w:color="auto"/>
            </w:tcBorders>
            <w:shd w:val="clear" w:color="auto" w:fill="auto"/>
            <w:vAlign w:val="bottom"/>
          </w:tcPr>
          <w:p w14:paraId="08C61F94" w14:textId="77777777" w:rsidR="00D461BF" w:rsidRPr="00272245" w:rsidRDefault="00D461BF" w:rsidP="0033200E">
            <w:pPr>
              <w:jc w:val="center"/>
              <w:rPr>
                <w:rFonts w:cs="Times New Roman"/>
                <w:sz w:val="18"/>
                <w:szCs w:val="18"/>
              </w:rPr>
            </w:pPr>
            <w:r w:rsidRPr="00272245">
              <w:rPr>
                <w:rFonts w:cs="Times New Roman"/>
                <w:color w:val="000000"/>
                <w:sz w:val="18"/>
                <w:szCs w:val="18"/>
              </w:rPr>
              <w:t>0.0537</w:t>
            </w:r>
          </w:p>
        </w:tc>
        <w:tc>
          <w:tcPr>
            <w:tcW w:w="554" w:type="pct"/>
            <w:tcBorders>
              <w:top w:val="nil"/>
              <w:left w:val="single" w:sz="4" w:space="0" w:color="auto"/>
              <w:bottom w:val="nil"/>
              <w:right w:val="nil"/>
            </w:tcBorders>
            <w:shd w:val="clear" w:color="auto" w:fill="auto"/>
            <w:vAlign w:val="bottom"/>
          </w:tcPr>
          <w:p w14:paraId="33B61901" w14:textId="77777777" w:rsidR="00D461BF" w:rsidRPr="00272245" w:rsidRDefault="00D461BF" w:rsidP="0033200E">
            <w:pPr>
              <w:jc w:val="center"/>
              <w:rPr>
                <w:rFonts w:cs="Times New Roman"/>
                <w:sz w:val="18"/>
                <w:szCs w:val="18"/>
              </w:rPr>
            </w:pPr>
            <w:r w:rsidRPr="00272245">
              <w:rPr>
                <w:rFonts w:cs="Times New Roman"/>
                <w:color w:val="000000"/>
                <w:sz w:val="18"/>
                <w:szCs w:val="18"/>
              </w:rPr>
              <w:t>0.0073</w:t>
            </w:r>
          </w:p>
        </w:tc>
        <w:tc>
          <w:tcPr>
            <w:tcW w:w="554" w:type="pct"/>
            <w:tcBorders>
              <w:top w:val="nil"/>
              <w:left w:val="nil"/>
              <w:bottom w:val="nil"/>
              <w:right w:val="nil"/>
            </w:tcBorders>
            <w:shd w:val="clear" w:color="auto" w:fill="auto"/>
            <w:vAlign w:val="bottom"/>
          </w:tcPr>
          <w:p w14:paraId="6BEA0398" w14:textId="77777777" w:rsidR="00D461BF" w:rsidRPr="00272245" w:rsidRDefault="00D461BF" w:rsidP="0033200E">
            <w:pPr>
              <w:jc w:val="center"/>
              <w:rPr>
                <w:rFonts w:cs="Times New Roman"/>
                <w:sz w:val="18"/>
                <w:szCs w:val="18"/>
              </w:rPr>
            </w:pPr>
            <w:r w:rsidRPr="00272245">
              <w:rPr>
                <w:rFonts w:cs="Times New Roman"/>
                <w:color w:val="000000"/>
                <w:sz w:val="18"/>
                <w:szCs w:val="18"/>
              </w:rPr>
              <w:t>0.0140</w:t>
            </w:r>
          </w:p>
        </w:tc>
        <w:tc>
          <w:tcPr>
            <w:tcW w:w="562" w:type="pct"/>
            <w:tcBorders>
              <w:top w:val="nil"/>
              <w:left w:val="nil"/>
              <w:bottom w:val="nil"/>
              <w:right w:val="nil"/>
            </w:tcBorders>
            <w:shd w:val="clear" w:color="auto" w:fill="auto"/>
            <w:vAlign w:val="bottom"/>
          </w:tcPr>
          <w:p w14:paraId="0B98BBF5" w14:textId="77777777" w:rsidR="00D461BF" w:rsidRPr="00272245" w:rsidRDefault="00D461BF" w:rsidP="0033200E">
            <w:pPr>
              <w:jc w:val="center"/>
              <w:rPr>
                <w:rFonts w:cs="Times New Roman"/>
                <w:sz w:val="18"/>
                <w:szCs w:val="18"/>
              </w:rPr>
            </w:pPr>
            <w:r w:rsidRPr="00272245">
              <w:rPr>
                <w:rFonts w:cs="Times New Roman"/>
                <w:color w:val="000000"/>
                <w:sz w:val="18"/>
                <w:szCs w:val="18"/>
              </w:rPr>
              <w:t>0.0227</w:t>
            </w:r>
          </w:p>
        </w:tc>
        <w:tc>
          <w:tcPr>
            <w:tcW w:w="556" w:type="pct"/>
            <w:tcBorders>
              <w:top w:val="nil"/>
              <w:left w:val="nil"/>
              <w:bottom w:val="nil"/>
              <w:right w:val="single" w:sz="4" w:space="0" w:color="auto"/>
            </w:tcBorders>
            <w:shd w:val="clear" w:color="auto" w:fill="auto"/>
            <w:vAlign w:val="bottom"/>
          </w:tcPr>
          <w:p w14:paraId="7D6F6278" w14:textId="77777777" w:rsidR="00D461BF" w:rsidRPr="00272245" w:rsidRDefault="00D461BF" w:rsidP="0033200E">
            <w:pPr>
              <w:jc w:val="center"/>
              <w:rPr>
                <w:rFonts w:cs="Times New Roman"/>
                <w:sz w:val="18"/>
                <w:szCs w:val="18"/>
              </w:rPr>
            </w:pPr>
            <w:r w:rsidRPr="00272245">
              <w:rPr>
                <w:rFonts w:cs="Times New Roman"/>
                <w:color w:val="000000"/>
                <w:sz w:val="18"/>
                <w:szCs w:val="18"/>
              </w:rPr>
              <w:t>0.0330</w:t>
            </w:r>
          </w:p>
        </w:tc>
      </w:tr>
      <w:tr w:rsidR="00D461BF" w:rsidRPr="00272245" w14:paraId="77B8EA26" w14:textId="77777777" w:rsidTr="00F33519">
        <w:tc>
          <w:tcPr>
            <w:tcW w:w="550" w:type="pct"/>
            <w:tcBorders>
              <w:top w:val="nil"/>
              <w:bottom w:val="nil"/>
            </w:tcBorders>
          </w:tcPr>
          <w:p w14:paraId="6218407A" w14:textId="77777777" w:rsidR="00D461BF" w:rsidRPr="00272245" w:rsidRDefault="00D461BF" w:rsidP="0033200E">
            <w:pPr>
              <w:rPr>
                <w:sz w:val="18"/>
                <w:szCs w:val="18"/>
              </w:rPr>
            </w:pPr>
            <w:r w:rsidRPr="00272245">
              <w:rPr>
                <w:sz w:val="18"/>
                <w:szCs w:val="18"/>
              </w:rPr>
              <w:t>71</w:t>
            </w:r>
          </w:p>
        </w:tc>
        <w:tc>
          <w:tcPr>
            <w:tcW w:w="553" w:type="pct"/>
            <w:tcBorders>
              <w:top w:val="nil"/>
              <w:left w:val="nil"/>
              <w:bottom w:val="nil"/>
              <w:right w:val="nil"/>
            </w:tcBorders>
            <w:shd w:val="clear" w:color="auto" w:fill="auto"/>
            <w:vAlign w:val="bottom"/>
          </w:tcPr>
          <w:p w14:paraId="576E6B13" w14:textId="77777777" w:rsidR="00D461BF" w:rsidRPr="00272245" w:rsidRDefault="00D461BF" w:rsidP="0033200E">
            <w:pPr>
              <w:jc w:val="center"/>
              <w:rPr>
                <w:rFonts w:cs="Times New Roman"/>
                <w:sz w:val="18"/>
                <w:szCs w:val="18"/>
              </w:rPr>
            </w:pPr>
            <w:r w:rsidRPr="00272245">
              <w:rPr>
                <w:rFonts w:cs="Times New Roman"/>
                <w:color w:val="000000"/>
                <w:sz w:val="18"/>
                <w:szCs w:val="18"/>
              </w:rPr>
              <w:t>0.0133</w:t>
            </w:r>
          </w:p>
        </w:tc>
        <w:tc>
          <w:tcPr>
            <w:tcW w:w="554" w:type="pct"/>
            <w:tcBorders>
              <w:top w:val="nil"/>
              <w:left w:val="nil"/>
              <w:bottom w:val="nil"/>
              <w:right w:val="nil"/>
            </w:tcBorders>
            <w:shd w:val="clear" w:color="auto" w:fill="auto"/>
            <w:vAlign w:val="bottom"/>
          </w:tcPr>
          <w:p w14:paraId="420EA12D" w14:textId="77777777" w:rsidR="00D461BF" w:rsidRPr="00272245" w:rsidRDefault="00D461BF" w:rsidP="0033200E">
            <w:pPr>
              <w:jc w:val="center"/>
              <w:rPr>
                <w:rFonts w:cs="Times New Roman"/>
                <w:sz w:val="18"/>
                <w:szCs w:val="18"/>
              </w:rPr>
            </w:pPr>
            <w:r w:rsidRPr="00272245">
              <w:rPr>
                <w:rFonts w:cs="Times New Roman"/>
                <w:color w:val="000000"/>
                <w:sz w:val="18"/>
                <w:szCs w:val="18"/>
              </w:rPr>
              <w:t>0.0256</w:t>
            </w:r>
          </w:p>
        </w:tc>
        <w:tc>
          <w:tcPr>
            <w:tcW w:w="562" w:type="pct"/>
            <w:tcBorders>
              <w:top w:val="nil"/>
              <w:left w:val="nil"/>
              <w:bottom w:val="nil"/>
              <w:right w:val="nil"/>
            </w:tcBorders>
            <w:shd w:val="clear" w:color="auto" w:fill="auto"/>
            <w:vAlign w:val="bottom"/>
          </w:tcPr>
          <w:p w14:paraId="464A1D0E" w14:textId="77777777" w:rsidR="00D461BF" w:rsidRPr="00272245" w:rsidRDefault="00D461BF" w:rsidP="0033200E">
            <w:pPr>
              <w:jc w:val="center"/>
              <w:rPr>
                <w:rFonts w:cs="Times New Roman"/>
                <w:sz w:val="18"/>
                <w:szCs w:val="18"/>
              </w:rPr>
            </w:pPr>
            <w:r w:rsidRPr="00272245">
              <w:rPr>
                <w:rFonts w:cs="Times New Roman"/>
                <w:color w:val="000000"/>
                <w:sz w:val="18"/>
                <w:szCs w:val="18"/>
              </w:rPr>
              <w:t>0.0413</w:t>
            </w:r>
          </w:p>
        </w:tc>
        <w:tc>
          <w:tcPr>
            <w:tcW w:w="556" w:type="pct"/>
            <w:tcBorders>
              <w:top w:val="nil"/>
              <w:left w:val="nil"/>
              <w:bottom w:val="nil"/>
              <w:right w:val="single" w:sz="4" w:space="0" w:color="auto"/>
            </w:tcBorders>
            <w:shd w:val="clear" w:color="auto" w:fill="auto"/>
            <w:vAlign w:val="bottom"/>
          </w:tcPr>
          <w:p w14:paraId="24497688" w14:textId="77777777" w:rsidR="00D461BF" w:rsidRPr="00272245" w:rsidRDefault="00D461BF" w:rsidP="0033200E">
            <w:pPr>
              <w:jc w:val="center"/>
              <w:rPr>
                <w:rFonts w:cs="Times New Roman"/>
                <w:sz w:val="18"/>
                <w:szCs w:val="18"/>
              </w:rPr>
            </w:pPr>
            <w:r w:rsidRPr="00272245">
              <w:rPr>
                <w:rFonts w:cs="Times New Roman"/>
                <w:color w:val="000000"/>
                <w:sz w:val="18"/>
                <w:szCs w:val="18"/>
              </w:rPr>
              <w:t>0.0603</w:t>
            </w:r>
          </w:p>
        </w:tc>
        <w:tc>
          <w:tcPr>
            <w:tcW w:w="554" w:type="pct"/>
            <w:tcBorders>
              <w:top w:val="nil"/>
              <w:left w:val="single" w:sz="4" w:space="0" w:color="auto"/>
              <w:bottom w:val="nil"/>
              <w:right w:val="nil"/>
            </w:tcBorders>
            <w:shd w:val="clear" w:color="auto" w:fill="auto"/>
            <w:vAlign w:val="bottom"/>
          </w:tcPr>
          <w:p w14:paraId="31550E15" w14:textId="77777777" w:rsidR="00D461BF" w:rsidRPr="00272245" w:rsidRDefault="00D461BF" w:rsidP="0033200E">
            <w:pPr>
              <w:jc w:val="center"/>
              <w:rPr>
                <w:rFonts w:cs="Times New Roman"/>
                <w:sz w:val="18"/>
                <w:szCs w:val="18"/>
              </w:rPr>
            </w:pPr>
            <w:r w:rsidRPr="00272245">
              <w:rPr>
                <w:rFonts w:cs="Times New Roman"/>
                <w:color w:val="000000"/>
                <w:sz w:val="18"/>
                <w:szCs w:val="18"/>
              </w:rPr>
              <w:t>0.0079</w:t>
            </w:r>
          </w:p>
        </w:tc>
        <w:tc>
          <w:tcPr>
            <w:tcW w:w="554" w:type="pct"/>
            <w:tcBorders>
              <w:top w:val="nil"/>
              <w:left w:val="nil"/>
              <w:bottom w:val="nil"/>
              <w:right w:val="nil"/>
            </w:tcBorders>
            <w:shd w:val="clear" w:color="auto" w:fill="auto"/>
            <w:vAlign w:val="bottom"/>
          </w:tcPr>
          <w:p w14:paraId="270A0AD4" w14:textId="77777777" w:rsidR="00D461BF" w:rsidRPr="00272245" w:rsidRDefault="00D461BF" w:rsidP="0033200E">
            <w:pPr>
              <w:jc w:val="center"/>
              <w:rPr>
                <w:rFonts w:cs="Times New Roman"/>
                <w:sz w:val="18"/>
                <w:szCs w:val="18"/>
              </w:rPr>
            </w:pPr>
            <w:r w:rsidRPr="00272245">
              <w:rPr>
                <w:rFonts w:cs="Times New Roman"/>
                <w:color w:val="000000"/>
                <w:sz w:val="18"/>
                <w:szCs w:val="18"/>
              </w:rPr>
              <w:t>0.0151</w:t>
            </w:r>
          </w:p>
        </w:tc>
        <w:tc>
          <w:tcPr>
            <w:tcW w:w="562" w:type="pct"/>
            <w:tcBorders>
              <w:top w:val="nil"/>
              <w:left w:val="nil"/>
              <w:bottom w:val="nil"/>
              <w:right w:val="nil"/>
            </w:tcBorders>
            <w:shd w:val="clear" w:color="auto" w:fill="auto"/>
            <w:vAlign w:val="bottom"/>
          </w:tcPr>
          <w:p w14:paraId="474E40A1" w14:textId="77777777" w:rsidR="00D461BF" w:rsidRPr="00272245" w:rsidRDefault="00D461BF" w:rsidP="0033200E">
            <w:pPr>
              <w:jc w:val="center"/>
              <w:rPr>
                <w:rFonts w:cs="Times New Roman"/>
                <w:sz w:val="18"/>
                <w:szCs w:val="18"/>
              </w:rPr>
            </w:pPr>
            <w:r w:rsidRPr="00272245">
              <w:rPr>
                <w:rFonts w:cs="Times New Roman"/>
                <w:color w:val="000000"/>
                <w:sz w:val="18"/>
                <w:szCs w:val="18"/>
              </w:rPr>
              <w:t>0.0244</w:t>
            </w:r>
          </w:p>
        </w:tc>
        <w:tc>
          <w:tcPr>
            <w:tcW w:w="556" w:type="pct"/>
            <w:tcBorders>
              <w:top w:val="nil"/>
              <w:left w:val="nil"/>
              <w:bottom w:val="nil"/>
              <w:right w:val="single" w:sz="4" w:space="0" w:color="auto"/>
            </w:tcBorders>
            <w:shd w:val="clear" w:color="auto" w:fill="auto"/>
            <w:vAlign w:val="bottom"/>
          </w:tcPr>
          <w:p w14:paraId="2012439F" w14:textId="77777777" w:rsidR="00D461BF" w:rsidRPr="00272245" w:rsidRDefault="00D461BF" w:rsidP="0033200E">
            <w:pPr>
              <w:jc w:val="center"/>
              <w:rPr>
                <w:rFonts w:cs="Times New Roman"/>
                <w:sz w:val="18"/>
                <w:szCs w:val="18"/>
              </w:rPr>
            </w:pPr>
            <w:r w:rsidRPr="00272245">
              <w:rPr>
                <w:rFonts w:cs="Times New Roman"/>
                <w:color w:val="000000"/>
                <w:sz w:val="18"/>
                <w:szCs w:val="18"/>
              </w:rPr>
              <w:t>0.0356</w:t>
            </w:r>
          </w:p>
        </w:tc>
      </w:tr>
      <w:tr w:rsidR="00D461BF" w:rsidRPr="00272245" w14:paraId="762FEDD5" w14:textId="77777777" w:rsidTr="00F33519">
        <w:tc>
          <w:tcPr>
            <w:tcW w:w="550" w:type="pct"/>
            <w:tcBorders>
              <w:top w:val="nil"/>
              <w:bottom w:val="nil"/>
            </w:tcBorders>
          </w:tcPr>
          <w:p w14:paraId="0BFBA746" w14:textId="77777777" w:rsidR="00D461BF" w:rsidRPr="00272245" w:rsidRDefault="00D461BF" w:rsidP="0033200E">
            <w:pPr>
              <w:rPr>
                <w:sz w:val="18"/>
                <w:szCs w:val="18"/>
              </w:rPr>
            </w:pPr>
            <w:r w:rsidRPr="00272245">
              <w:rPr>
                <w:sz w:val="18"/>
                <w:szCs w:val="18"/>
              </w:rPr>
              <w:t>72</w:t>
            </w:r>
          </w:p>
        </w:tc>
        <w:tc>
          <w:tcPr>
            <w:tcW w:w="553" w:type="pct"/>
            <w:tcBorders>
              <w:top w:val="nil"/>
              <w:left w:val="nil"/>
              <w:bottom w:val="nil"/>
              <w:right w:val="nil"/>
            </w:tcBorders>
            <w:shd w:val="clear" w:color="auto" w:fill="auto"/>
            <w:vAlign w:val="bottom"/>
          </w:tcPr>
          <w:p w14:paraId="504CD875" w14:textId="77777777" w:rsidR="00D461BF" w:rsidRPr="00272245" w:rsidRDefault="00D461BF" w:rsidP="0033200E">
            <w:pPr>
              <w:jc w:val="center"/>
              <w:rPr>
                <w:rFonts w:cs="Times New Roman"/>
                <w:sz w:val="18"/>
                <w:szCs w:val="18"/>
              </w:rPr>
            </w:pPr>
            <w:r w:rsidRPr="00272245">
              <w:rPr>
                <w:rFonts w:cs="Times New Roman"/>
                <w:color w:val="000000"/>
                <w:sz w:val="18"/>
                <w:szCs w:val="18"/>
              </w:rPr>
              <w:t>0.0138</w:t>
            </w:r>
          </w:p>
        </w:tc>
        <w:tc>
          <w:tcPr>
            <w:tcW w:w="554" w:type="pct"/>
            <w:tcBorders>
              <w:top w:val="nil"/>
              <w:left w:val="nil"/>
              <w:bottom w:val="nil"/>
              <w:right w:val="nil"/>
            </w:tcBorders>
            <w:shd w:val="clear" w:color="auto" w:fill="auto"/>
            <w:vAlign w:val="bottom"/>
          </w:tcPr>
          <w:p w14:paraId="2F18EAE7" w14:textId="77777777" w:rsidR="00D461BF" w:rsidRPr="00272245" w:rsidRDefault="00D461BF" w:rsidP="0033200E">
            <w:pPr>
              <w:jc w:val="center"/>
              <w:rPr>
                <w:rFonts w:cs="Times New Roman"/>
                <w:sz w:val="18"/>
                <w:szCs w:val="18"/>
              </w:rPr>
            </w:pPr>
            <w:r w:rsidRPr="00272245">
              <w:rPr>
                <w:rFonts w:cs="Times New Roman"/>
                <w:color w:val="000000"/>
                <w:sz w:val="18"/>
                <w:szCs w:val="18"/>
              </w:rPr>
              <w:t>0.0266</w:t>
            </w:r>
          </w:p>
        </w:tc>
        <w:tc>
          <w:tcPr>
            <w:tcW w:w="562" w:type="pct"/>
            <w:tcBorders>
              <w:top w:val="nil"/>
              <w:left w:val="nil"/>
              <w:bottom w:val="nil"/>
              <w:right w:val="nil"/>
            </w:tcBorders>
            <w:shd w:val="clear" w:color="auto" w:fill="auto"/>
            <w:vAlign w:val="bottom"/>
          </w:tcPr>
          <w:p w14:paraId="69F8770F" w14:textId="77777777" w:rsidR="00D461BF" w:rsidRPr="00272245" w:rsidRDefault="00D461BF" w:rsidP="0033200E">
            <w:pPr>
              <w:jc w:val="center"/>
              <w:rPr>
                <w:rFonts w:cs="Times New Roman"/>
                <w:sz w:val="18"/>
                <w:szCs w:val="18"/>
              </w:rPr>
            </w:pPr>
            <w:r w:rsidRPr="00272245">
              <w:rPr>
                <w:rFonts w:cs="Times New Roman"/>
                <w:color w:val="000000"/>
                <w:sz w:val="18"/>
                <w:szCs w:val="18"/>
              </w:rPr>
              <w:t>0.0429</w:t>
            </w:r>
          </w:p>
        </w:tc>
        <w:tc>
          <w:tcPr>
            <w:tcW w:w="556" w:type="pct"/>
            <w:tcBorders>
              <w:top w:val="nil"/>
              <w:left w:val="nil"/>
              <w:bottom w:val="nil"/>
              <w:right w:val="single" w:sz="4" w:space="0" w:color="auto"/>
            </w:tcBorders>
            <w:shd w:val="clear" w:color="auto" w:fill="auto"/>
            <w:vAlign w:val="bottom"/>
          </w:tcPr>
          <w:p w14:paraId="7BFC5DCD" w14:textId="77777777" w:rsidR="00D461BF" w:rsidRPr="00272245" w:rsidRDefault="00D461BF" w:rsidP="0033200E">
            <w:pPr>
              <w:jc w:val="center"/>
              <w:rPr>
                <w:rFonts w:cs="Times New Roman"/>
                <w:sz w:val="18"/>
                <w:szCs w:val="18"/>
              </w:rPr>
            </w:pPr>
            <w:r w:rsidRPr="00272245">
              <w:rPr>
                <w:rFonts w:cs="Times New Roman"/>
                <w:color w:val="000000"/>
                <w:sz w:val="18"/>
                <w:szCs w:val="18"/>
              </w:rPr>
              <w:t>0.0625</w:t>
            </w:r>
          </w:p>
        </w:tc>
        <w:tc>
          <w:tcPr>
            <w:tcW w:w="554" w:type="pct"/>
            <w:tcBorders>
              <w:top w:val="nil"/>
              <w:left w:val="single" w:sz="4" w:space="0" w:color="auto"/>
              <w:bottom w:val="nil"/>
              <w:right w:val="nil"/>
            </w:tcBorders>
            <w:shd w:val="clear" w:color="auto" w:fill="auto"/>
            <w:vAlign w:val="bottom"/>
          </w:tcPr>
          <w:p w14:paraId="1BA77C22" w14:textId="77777777" w:rsidR="00D461BF" w:rsidRPr="00272245" w:rsidRDefault="00D461BF" w:rsidP="0033200E">
            <w:pPr>
              <w:jc w:val="center"/>
              <w:rPr>
                <w:rFonts w:cs="Times New Roman"/>
                <w:sz w:val="18"/>
                <w:szCs w:val="18"/>
              </w:rPr>
            </w:pPr>
            <w:r w:rsidRPr="00272245">
              <w:rPr>
                <w:rFonts w:cs="Times New Roman"/>
                <w:color w:val="000000"/>
                <w:sz w:val="18"/>
                <w:szCs w:val="18"/>
              </w:rPr>
              <w:t>0.0090</w:t>
            </w:r>
          </w:p>
        </w:tc>
        <w:tc>
          <w:tcPr>
            <w:tcW w:w="554" w:type="pct"/>
            <w:tcBorders>
              <w:top w:val="nil"/>
              <w:left w:val="nil"/>
              <w:bottom w:val="nil"/>
              <w:right w:val="nil"/>
            </w:tcBorders>
            <w:shd w:val="clear" w:color="auto" w:fill="auto"/>
            <w:vAlign w:val="bottom"/>
          </w:tcPr>
          <w:p w14:paraId="0351E52B" w14:textId="77777777" w:rsidR="00D461BF" w:rsidRPr="00272245" w:rsidRDefault="00D461BF" w:rsidP="0033200E">
            <w:pPr>
              <w:jc w:val="center"/>
              <w:rPr>
                <w:rFonts w:cs="Times New Roman"/>
                <w:sz w:val="18"/>
                <w:szCs w:val="18"/>
              </w:rPr>
            </w:pPr>
            <w:r w:rsidRPr="00272245">
              <w:rPr>
                <w:rFonts w:cs="Times New Roman"/>
                <w:color w:val="000000"/>
                <w:sz w:val="18"/>
                <w:szCs w:val="18"/>
              </w:rPr>
              <w:t>0.0174</w:t>
            </w:r>
          </w:p>
        </w:tc>
        <w:tc>
          <w:tcPr>
            <w:tcW w:w="562" w:type="pct"/>
            <w:tcBorders>
              <w:top w:val="nil"/>
              <w:left w:val="nil"/>
              <w:bottom w:val="nil"/>
              <w:right w:val="nil"/>
            </w:tcBorders>
            <w:shd w:val="clear" w:color="auto" w:fill="auto"/>
            <w:vAlign w:val="bottom"/>
          </w:tcPr>
          <w:p w14:paraId="77D15AAA" w14:textId="77777777" w:rsidR="00D461BF" w:rsidRPr="00272245" w:rsidRDefault="00D461BF" w:rsidP="0033200E">
            <w:pPr>
              <w:jc w:val="center"/>
              <w:rPr>
                <w:rFonts w:cs="Times New Roman"/>
                <w:sz w:val="18"/>
                <w:szCs w:val="18"/>
              </w:rPr>
            </w:pPr>
            <w:r w:rsidRPr="00272245">
              <w:rPr>
                <w:rFonts w:cs="Times New Roman"/>
                <w:color w:val="000000"/>
                <w:sz w:val="18"/>
                <w:szCs w:val="18"/>
              </w:rPr>
              <w:t>0.0280</w:t>
            </w:r>
          </w:p>
        </w:tc>
        <w:tc>
          <w:tcPr>
            <w:tcW w:w="556" w:type="pct"/>
            <w:tcBorders>
              <w:top w:val="nil"/>
              <w:left w:val="nil"/>
              <w:bottom w:val="nil"/>
              <w:right w:val="single" w:sz="4" w:space="0" w:color="auto"/>
            </w:tcBorders>
            <w:shd w:val="clear" w:color="auto" w:fill="auto"/>
            <w:vAlign w:val="bottom"/>
          </w:tcPr>
          <w:p w14:paraId="359026DE" w14:textId="77777777" w:rsidR="00D461BF" w:rsidRPr="00272245" w:rsidRDefault="00D461BF" w:rsidP="0033200E">
            <w:pPr>
              <w:jc w:val="center"/>
              <w:rPr>
                <w:rFonts w:cs="Times New Roman"/>
                <w:sz w:val="18"/>
                <w:szCs w:val="18"/>
              </w:rPr>
            </w:pPr>
            <w:r w:rsidRPr="00272245">
              <w:rPr>
                <w:rFonts w:cs="Times New Roman"/>
                <w:color w:val="000000"/>
                <w:sz w:val="18"/>
                <w:szCs w:val="18"/>
              </w:rPr>
              <w:t>0.0409</w:t>
            </w:r>
          </w:p>
        </w:tc>
      </w:tr>
      <w:tr w:rsidR="00D461BF" w:rsidRPr="00272245" w14:paraId="5A9A3337" w14:textId="77777777" w:rsidTr="00F33519">
        <w:tc>
          <w:tcPr>
            <w:tcW w:w="550" w:type="pct"/>
            <w:tcBorders>
              <w:top w:val="nil"/>
              <w:bottom w:val="nil"/>
            </w:tcBorders>
          </w:tcPr>
          <w:p w14:paraId="27C406C2" w14:textId="77777777" w:rsidR="00D461BF" w:rsidRPr="00272245" w:rsidRDefault="00D461BF" w:rsidP="0033200E">
            <w:pPr>
              <w:rPr>
                <w:sz w:val="18"/>
                <w:szCs w:val="18"/>
              </w:rPr>
            </w:pPr>
            <w:r w:rsidRPr="00272245">
              <w:rPr>
                <w:sz w:val="18"/>
                <w:szCs w:val="18"/>
              </w:rPr>
              <w:t>73</w:t>
            </w:r>
          </w:p>
        </w:tc>
        <w:tc>
          <w:tcPr>
            <w:tcW w:w="553" w:type="pct"/>
            <w:tcBorders>
              <w:top w:val="nil"/>
              <w:left w:val="nil"/>
              <w:bottom w:val="nil"/>
              <w:right w:val="nil"/>
            </w:tcBorders>
            <w:shd w:val="clear" w:color="auto" w:fill="auto"/>
            <w:vAlign w:val="bottom"/>
          </w:tcPr>
          <w:p w14:paraId="2643F60D" w14:textId="77777777" w:rsidR="00D461BF" w:rsidRPr="00272245" w:rsidRDefault="00D461BF" w:rsidP="0033200E">
            <w:pPr>
              <w:jc w:val="center"/>
              <w:rPr>
                <w:rFonts w:cs="Times New Roman"/>
                <w:sz w:val="18"/>
                <w:szCs w:val="18"/>
              </w:rPr>
            </w:pPr>
            <w:r w:rsidRPr="00272245">
              <w:rPr>
                <w:rFonts w:cs="Times New Roman"/>
                <w:color w:val="000000"/>
                <w:sz w:val="18"/>
                <w:szCs w:val="18"/>
              </w:rPr>
              <w:t>0.0154</w:t>
            </w:r>
          </w:p>
        </w:tc>
        <w:tc>
          <w:tcPr>
            <w:tcW w:w="554" w:type="pct"/>
            <w:tcBorders>
              <w:top w:val="nil"/>
              <w:left w:val="nil"/>
              <w:bottom w:val="nil"/>
              <w:right w:val="nil"/>
            </w:tcBorders>
            <w:shd w:val="clear" w:color="auto" w:fill="auto"/>
            <w:vAlign w:val="bottom"/>
          </w:tcPr>
          <w:p w14:paraId="184325B2" w14:textId="77777777" w:rsidR="00D461BF" w:rsidRPr="00272245" w:rsidRDefault="00D461BF" w:rsidP="0033200E">
            <w:pPr>
              <w:jc w:val="center"/>
              <w:rPr>
                <w:rFonts w:cs="Times New Roman"/>
                <w:sz w:val="18"/>
                <w:szCs w:val="18"/>
              </w:rPr>
            </w:pPr>
            <w:r w:rsidRPr="00272245">
              <w:rPr>
                <w:rFonts w:cs="Times New Roman"/>
                <w:color w:val="000000"/>
                <w:sz w:val="18"/>
                <w:szCs w:val="18"/>
              </w:rPr>
              <w:t>0.0296</w:t>
            </w:r>
          </w:p>
        </w:tc>
        <w:tc>
          <w:tcPr>
            <w:tcW w:w="562" w:type="pct"/>
            <w:tcBorders>
              <w:top w:val="nil"/>
              <w:left w:val="nil"/>
              <w:bottom w:val="nil"/>
              <w:right w:val="nil"/>
            </w:tcBorders>
            <w:shd w:val="clear" w:color="auto" w:fill="auto"/>
            <w:vAlign w:val="bottom"/>
          </w:tcPr>
          <w:p w14:paraId="6309D064" w14:textId="77777777" w:rsidR="00D461BF" w:rsidRPr="00272245" w:rsidRDefault="00D461BF" w:rsidP="0033200E">
            <w:pPr>
              <w:jc w:val="center"/>
              <w:rPr>
                <w:rFonts w:cs="Times New Roman"/>
                <w:sz w:val="18"/>
                <w:szCs w:val="18"/>
              </w:rPr>
            </w:pPr>
            <w:r w:rsidRPr="00272245">
              <w:rPr>
                <w:rFonts w:cs="Times New Roman"/>
                <w:color w:val="000000"/>
                <w:sz w:val="18"/>
                <w:szCs w:val="18"/>
              </w:rPr>
              <w:t>0.0478</w:t>
            </w:r>
          </w:p>
        </w:tc>
        <w:tc>
          <w:tcPr>
            <w:tcW w:w="556" w:type="pct"/>
            <w:tcBorders>
              <w:top w:val="nil"/>
              <w:left w:val="nil"/>
              <w:bottom w:val="nil"/>
              <w:right w:val="single" w:sz="4" w:space="0" w:color="auto"/>
            </w:tcBorders>
            <w:shd w:val="clear" w:color="auto" w:fill="auto"/>
            <w:vAlign w:val="bottom"/>
          </w:tcPr>
          <w:p w14:paraId="0A8C650C" w14:textId="77777777" w:rsidR="00D461BF" w:rsidRPr="00272245" w:rsidRDefault="00D461BF" w:rsidP="0033200E">
            <w:pPr>
              <w:jc w:val="center"/>
              <w:rPr>
                <w:rFonts w:cs="Times New Roman"/>
                <w:sz w:val="18"/>
                <w:szCs w:val="18"/>
              </w:rPr>
            </w:pPr>
            <w:r w:rsidRPr="00272245">
              <w:rPr>
                <w:rFonts w:cs="Times New Roman"/>
                <w:color w:val="000000"/>
                <w:sz w:val="18"/>
                <w:szCs w:val="18"/>
              </w:rPr>
              <w:t>0.0697</w:t>
            </w:r>
          </w:p>
        </w:tc>
        <w:tc>
          <w:tcPr>
            <w:tcW w:w="554" w:type="pct"/>
            <w:tcBorders>
              <w:top w:val="nil"/>
              <w:left w:val="single" w:sz="4" w:space="0" w:color="auto"/>
              <w:bottom w:val="nil"/>
              <w:right w:val="nil"/>
            </w:tcBorders>
            <w:shd w:val="clear" w:color="auto" w:fill="auto"/>
            <w:vAlign w:val="bottom"/>
          </w:tcPr>
          <w:p w14:paraId="470D333C" w14:textId="77777777" w:rsidR="00D461BF" w:rsidRPr="00272245" w:rsidRDefault="00D461BF" w:rsidP="0033200E">
            <w:pPr>
              <w:jc w:val="center"/>
              <w:rPr>
                <w:rFonts w:cs="Times New Roman"/>
                <w:sz w:val="18"/>
                <w:szCs w:val="18"/>
              </w:rPr>
            </w:pPr>
            <w:r w:rsidRPr="00272245">
              <w:rPr>
                <w:rFonts w:cs="Times New Roman"/>
                <w:color w:val="000000"/>
                <w:sz w:val="18"/>
                <w:szCs w:val="18"/>
              </w:rPr>
              <w:t>0.0101</w:t>
            </w:r>
          </w:p>
        </w:tc>
        <w:tc>
          <w:tcPr>
            <w:tcW w:w="554" w:type="pct"/>
            <w:tcBorders>
              <w:top w:val="nil"/>
              <w:left w:val="nil"/>
              <w:bottom w:val="nil"/>
              <w:right w:val="nil"/>
            </w:tcBorders>
            <w:shd w:val="clear" w:color="auto" w:fill="auto"/>
            <w:vAlign w:val="bottom"/>
          </w:tcPr>
          <w:p w14:paraId="60734F46" w14:textId="77777777" w:rsidR="00D461BF" w:rsidRPr="00272245" w:rsidRDefault="00D461BF" w:rsidP="0033200E">
            <w:pPr>
              <w:jc w:val="center"/>
              <w:rPr>
                <w:rFonts w:cs="Times New Roman"/>
                <w:sz w:val="18"/>
                <w:szCs w:val="18"/>
              </w:rPr>
            </w:pPr>
            <w:r w:rsidRPr="00272245">
              <w:rPr>
                <w:rFonts w:cs="Times New Roman"/>
                <w:color w:val="000000"/>
                <w:sz w:val="18"/>
                <w:szCs w:val="18"/>
              </w:rPr>
              <w:t>0.0193</w:t>
            </w:r>
          </w:p>
        </w:tc>
        <w:tc>
          <w:tcPr>
            <w:tcW w:w="562" w:type="pct"/>
            <w:tcBorders>
              <w:top w:val="nil"/>
              <w:left w:val="nil"/>
              <w:bottom w:val="nil"/>
              <w:right w:val="nil"/>
            </w:tcBorders>
            <w:shd w:val="clear" w:color="auto" w:fill="auto"/>
            <w:vAlign w:val="bottom"/>
          </w:tcPr>
          <w:p w14:paraId="42B51F66" w14:textId="77777777" w:rsidR="00D461BF" w:rsidRPr="00272245" w:rsidRDefault="00D461BF" w:rsidP="0033200E">
            <w:pPr>
              <w:jc w:val="center"/>
              <w:rPr>
                <w:rFonts w:cs="Times New Roman"/>
                <w:sz w:val="18"/>
                <w:szCs w:val="18"/>
              </w:rPr>
            </w:pPr>
            <w:r w:rsidRPr="00272245">
              <w:rPr>
                <w:rFonts w:cs="Times New Roman"/>
                <w:color w:val="000000"/>
                <w:sz w:val="18"/>
                <w:szCs w:val="18"/>
              </w:rPr>
              <w:t>0.0312</w:t>
            </w:r>
          </w:p>
        </w:tc>
        <w:tc>
          <w:tcPr>
            <w:tcW w:w="556" w:type="pct"/>
            <w:tcBorders>
              <w:top w:val="nil"/>
              <w:left w:val="nil"/>
              <w:bottom w:val="nil"/>
              <w:right w:val="single" w:sz="4" w:space="0" w:color="auto"/>
            </w:tcBorders>
            <w:shd w:val="clear" w:color="auto" w:fill="auto"/>
            <w:vAlign w:val="bottom"/>
          </w:tcPr>
          <w:p w14:paraId="39826645" w14:textId="77777777" w:rsidR="00D461BF" w:rsidRPr="00272245" w:rsidRDefault="00D461BF" w:rsidP="0033200E">
            <w:pPr>
              <w:jc w:val="center"/>
              <w:rPr>
                <w:rFonts w:cs="Times New Roman"/>
                <w:sz w:val="18"/>
                <w:szCs w:val="18"/>
              </w:rPr>
            </w:pPr>
            <w:r w:rsidRPr="00272245">
              <w:rPr>
                <w:rFonts w:cs="Times New Roman"/>
                <w:color w:val="000000"/>
                <w:sz w:val="18"/>
                <w:szCs w:val="18"/>
              </w:rPr>
              <w:t>0.0454</w:t>
            </w:r>
          </w:p>
        </w:tc>
      </w:tr>
      <w:tr w:rsidR="00D461BF" w:rsidRPr="00272245" w14:paraId="3E131309" w14:textId="77777777" w:rsidTr="00F33519">
        <w:tc>
          <w:tcPr>
            <w:tcW w:w="550" w:type="pct"/>
            <w:tcBorders>
              <w:top w:val="nil"/>
              <w:bottom w:val="nil"/>
            </w:tcBorders>
          </w:tcPr>
          <w:p w14:paraId="68ABB020" w14:textId="77777777" w:rsidR="00D461BF" w:rsidRPr="00272245" w:rsidRDefault="00D461BF" w:rsidP="0033200E">
            <w:pPr>
              <w:rPr>
                <w:sz w:val="18"/>
                <w:szCs w:val="18"/>
              </w:rPr>
            </w:pPr>
            <w:r w:rsidRPr="00272245">
              <w:rPr>
                <w:sz w:val="18"/>
                <w:szCs w:val="18"/>
              </w:rPr>
              <w:t>74</w:t>
            </w:r>
          </w:p>
        </w:tc>
        <w:tc>
          <w:tcPr>
            <w:tcW w:w="553" w:type="pct"/>
            <w:tcBorders>
              <w:top w:val="nil"/>
              <w:left w:val="nil"/>
              <w:bottom w:val="nil"/>
              <w:right w:val="nil"/>
            </w:tcBorders>
            <w:shd w:val="clear" w:color="auto" w:fill="auto"/>
            <w:vAlign w:val="bottom"/>
          </w:tcPr>
          <w:p w14:paraId="1D90B217" w14:textId="77777777" w:rsidR="00D461BF" w:rsidRPr="00272245" w:rsidRDefault="00D461BF" w:rsidP="0033200E">
            <w:pPr>
              <w:jc w:val="center"/>
              <w:rPr>
                <w:rFonts w:cs="Times New Roman"/>
                <w:sz w:val="18"/>
                <w:szCs w:val="18"/>
              </w:rPr>
            </w:pPr>
            <w:r w:rsidRPr="00272245">
              <w:rPr>
                <w:rFonts w:cs="Times New Roman"/>
                <w:color w:val="000000"/>
                <w:sz w:val="18"/>
                <w:szCs w:val="18"/>
              </w:rPr>
              <w:t>0.0175</w:t>
            </w:r>
          </w:p>
        </w:tc>
        <w:tc>
          <w:tcPr>
            <w:tcW w:w="554" w:type="pct"/>
            <w:tcBorders>
              <w:top w:val="nil"/>
              <w:left w:val="nil"/>
              <w:bottom w:val="nil"/>
              <w:right w:val="nil"/>
            </w:tcBorders>
            <w:shd w:val="clear" w:color="auto" w:fill="auto"/>
            <w:vAlign w:val="bottom"/>
          </w:tcPr>
          <w:p w14:paraId="530CD680" w14:textId="77777777" w:rsidR="00D461BF" w:rsidRPr="00272245" w:rsidRDefault="00D461BF" w:rsidP="0033200E">
            <w:pPr>
              <w:jc w:val="center"/>
              <w:rPr>
                <w:rFonts w:cs="Times New Roman"/>
                <w:sz w:val="18"/>
                <w:szCs w:val="18"/>
              </w:rPr>
            </w:pPr>
            <w:r w:rsidRPr="00272245">
              <w:rPr>
                <w:rFonts w:cs="Times New Roman"/>
                <w:color w:val="000000"/>
                <w:sz w:val="18"/>
                <w:szCs w:val="18"/>
              </w:rPr>
              <w:t>0.0336</w:t>
            </w:r>
          </w:p>
        </w:tc>
        <w:tc>
          <w:tcPr>
            <w:tcW w:w="562" w:type="pct"/>
            <w:tcBorders>
              <w:top w:val="nil"/>
              <w:left w:val="nil"/>
              <w:bottom w:val="nil"/>
              <w:right w:val="nil"/>
            </w:tcBorders>
            <w:shd w:val="clear" w:color="auto" w:fill="auto"/>
            <w:vAlign w:val="bottom"/>
          </w:tcPr>
          <w:p w14:paraId="2E8DC48B" w14:textId="77777777" w:rsidR="00D461BF" w:rsidRPr="00272245" w:rsidRDefault="00D461BF" w:rsidP="0033200E">
            <w:pPr>
              <w:jc w:val="center"/>
              <w:rPr>
                <w:rFonts w:cs="Times New Roman"/>
                <w:sz w:val="18"/>
                <w:szCs w:val="18"/>
              </w:rPr>
            </w:pPr>
            <w:r w:rsidRPr="00272245">
              <w:rPr>
                <w:rFonts w:cs="Times New Roman"/>
                <w:color w:val="000000"/>
                <w:sz w:val="18"/>
                <w:szCs w:val="18"/>
              </w:rPr>
              <w:t>0.0542</w:t>
            </w:r>
          </w:p>
        </w:tc>
        <w:tc>
          <w:tcPr>
            <w:tcW w:w="556" w:type="pct"/>
            <w:tcBorders>
              <w:top w:val="nil"/>
              <w:left w:val="nil"/>
              <w:bottom w:val="nil"/>
              <w:right w:val="single" w:sz="4" w:space="0" w:color="auto"/>
            </w:tcBorders>
            <w:shd w:val="clear" w:color="auto" w:fill="auto"/>
            <w:vAlign w:val="bottom"/>
          </w:tcPr>
          <w:p w14:paraId="0FB9CC62" w14:textId="77777777" w:rsidR="00D461BF" w:rsidRPr="00272245" w:rsidRDefault="00D461BF" w:rsidP="0033200E">
            <w:pPr>
              <w:jc w:val="center"/>
              <w:rPr>
                <w:rFonts w:cs="Times New Roman"/>
                <w:sz w:val="18"/>
                <w:szCs w:val="18"/>
              </w:rPr>
            </w:pPr>
            <w:r w:rsidRPr="00272245">
              <w:rPr>
                <w:rFonts w:cs="Times New Roman"/>
                <w:color w:val="000000"/>
                <w:sz w:val="18"/>
                <w:szCs w:val="18"/>
              </w:rPr>
              <w:t>0.0790</w:t>
            </w:r>
          </w:p>
        </w:tc>
        <w:tc>
          <w:tcPr>
            <w:tcW w:w="554" w:type="pct"/>
            <w:tcBorders>
              <w:top w:val="nil"/>
              <w:left w:val="single" w:sz="4" w:space="0" w:color="auto"/>
              <w:bottom w:val="nil"/>
              <w:right w:val="nil"/>
            </w:tcBorders>
            <w:shd w:val="clear" w:color="auto" w:fill="auto"/>
            <w:vAlign w:val="bottom"/>
          </w:tcPr>
          <w:p w14:paraId="65E294CE" w14:textId="77777777" w:rsidR="00D461BF" w:rsidRPr="00272245" w:rsidRDefault="00D461BF" w:rsidP="0033200E">
            <w:pPr>
              <w:jc w:val="center"/>
              <w:rPr>
                <w:rFonts w:cs="Times New Roman"/>
                <w:sz w:val="18"/>
                <w:szCs w:val="18"/>
              </w:rPr>
            </w:pPr>
            <w:r w:rsidRPr="00272245">
              <w:rPr>
                <w:rFonts w:cs="Times New Roman"/>
                <w:color w:val="000000"/>
                <w:sz w:val="18"/>
                <w:szCs w:val="18"/>
              </w:rPr>
              <w:t>0.0099</w:t>
            </w:r>
          </w:p>
        </w:tc>
        <w:tc>
          <w:tcPr>
            <w:tcW w:w="554" w:type="pct"/>
            <w:tcBorders>
              <w:top w:val="nil"/>
              <w:left w:val="nil"/>
              <w:bottom w:val="nil"/>
              <w:right w:val="nil"/>
            </w:tcBorders>
            <w:shd w:val="clear" w:color="auto" w:fill="auto"/>
            <w:vAlign w:val="bottom"/>
          </w:tcPr>
          <w:p w14:paraId="40738E6F" w14:textId="77777777" w:rsidR="00D461BF" w:rsidRPr="00272245" w:rsidRDefault="00D461BF" w:rsidP="0033200E">
            <w:pPr>
              <w:jc w:val="center"/>
              <w:rPr>
                <w:rFonts w:cs="Times New Roman"/>
                <w:sz w:val="18"/>
                <w:szCs w:val="18"/>
              </w:rPr>
            </w:pPr>
            <w:r w:rsidRPr="00272245">
              <w:rPr>
                <w:rFonts w:cs="Times New Roman"/>
                <w:color w:val="000000"/>
                <w:sz w:val="18"/>
                <w:szCs w:val="18"/>
              </w:rPr>
              <w:t>0.0191</w:t>
            </w:r>
          </w:p>
        </w:tc>
        <w:tc>
          <w:tcPr>
            <w:tcW w:w="562" w:type="pct"/>
            <w:tcBorders>
              <w:top w:val="nil"/>
              <w:left w:val="nil"/>
              <w:bottom w:val="nil"/>
              <w:right w:val="nil"/>
            </w:tcBorders>
            <w:shd w:val="clear" w:color="auto" w:fill="auto"/>
            <w:vAlign w:val="bottom"/>
          </w:tcPr>
          <w:p w14:paraId="2C2C0BDF" w14:textId="77777777" w:rsidR="00D461BF" w:rsidRPr="00272245" w:rsidRDefault="00D461BF" w:rsidP="0033200E">
            <w:pPr>
              <w:jc w:val="center"/>
              <w:rPr>
                <w:rFonts w:cs="Times New Roman"/>
                <w:sz w:val="18"/>
                <w:szCs w:val="18"/>
              </w:rPr>
            </w:pPr>
            <w:r w:rsidRPr="00272245">
              <w:rPr>
                <w:rFonts w:cs="Times New Roman"/>
                <w:color w:val="000000"/>
                <w:sz w:val="18"/>
                <w:szCs w:val="18"/>
              </w:rPr>
              <w:t>0.0308</w:t>
            </w:r>
          </w:p>
        </w:tc>
        <w:tc>
          <w:tcPr>
            <w:tcW w:w="556" w:type="pct"/>
            <w:tcBorders>
              <w:top w:val="nil"/>
              <w:left w:val="nil"/>
              <w:bottom w:val="nil"/>
              <w:right w:val="single" w:sz="4" w:space="0" w:color="auto"/>
            </w:tcBorders>
            <w:shd w:val="clear" w:color="auto" w:fill="auto"/>
            <w:vAlign w:val="bottom"/>
          </w:tcPr>
          <w:p w14:paraId="30D031CB" w14:textId="77777777" w:rsidR="00D461BF" w:rsidRPr="00272245" w:rsidRDefault="00D461BF" w:rsidP="0033200E">
            <w:pPr>
              <w:jc w:val="center"/>
              <w:rPr>
                <w:rFonts w:cs="Times New Roman"/>
                <w:sz w:val="18"/>
                <w:szCs w:val="18"/>
              </w:rPr>
            </w:pPr>
            <w:r w:rsidRPr="00272245">
              <w:rPr>
                <w:rFonts w:cs="Times New Roman"/>
                <w:color w:val="000000"/>
                <w:sz w:val="18"/>
                <w:szCs w:val="18"/>
              </w:rPr>
              <w:t>0.0450</w:t>
            </w:r>
          </w:p>
        </w:tc>
      </w:tr>
      <w:tr w:rsidR="00D461BF" w:rsidRPr="00272245" w14:paraId="6673CF0F" w14:textId="77777777" w:rsidTr="00F33519">
        <w:tc>
          <w:tcPr>
            <w:tcW w:w="550" w:type="pct"/>
            <w:tcBorders>
              <w:top w:val="nil"/>
              <w:bottom w:val="nil"/>
            </w:tcBorders>
          </w:tcPr>
          <w:p w14:paraId="7CCE1562" w14:textId="77777777" w:rsidR="00D461BF" w:rsidRPr="00272245" w:rsidRDefault="00D461BF" w:rsidP="0033200E">
            <w:pPr>
              <w:rPr>
                <w:sz w:val="18"/>
                <w:szCs w:val="18"/>
              </w:rPr>
            </w:pPr>
            <w:r w:rsidRPr="00272245">
              <w:rPr>
                <w:sz w:val="18"/>
                <w:szCs w:val="18"/>
              </w:rPr>
              <w:t>75</w:t>
            </w:r>
          </w:p>
        </w:tc>
        <w:tc>
          <w:tcPr>
            <w:tcW w:w="553" w:type="pct"/>
            <w:tcBorders>
              <w:top w:val="nil"/>
              <w:left w:val="nil"/>
              <w:bottom w:val="nil"/>
              <w:right w:val="nil"/>
            </w:tcBorders>
            <w:shd w:val="clear" w:color="auto" w:fill="auto"/>
            <w:vAlign w:val="bottom"/>
          </w:tcPr>
          <w:p w14:paraId="09175DFF" w14:textId="77777777" w:rsidR="00D461BF" w:rsidRPr="00272245" w:rsidRDefault="00D461BF" w:rsidP="0033200E">
            <w:pPr>
              <w:jc w:val="center"/>
              <w:rPr>
                <w:rFonts w:cs="Times New Roman"/>
                <w:sz w:val="18"/>
                <w:szCs w:val="18"/>
              </w:rPr>
            </w:pPr>
            <w:r w:rsidRPr="00272245">
              <w:rPr>
                <w:rFonts w:cs="Times New Roman"/>
                <w:color w:val="000000"/>
                <w:sz w:val="18"/>
                <w:szCs w:val="18"/>
              </w:rPr>
              <w:t>0.0190</w:t>
            </w:r>
          </w:p>
        </w:tc>
        <w:tc>
          <w:tcPr>
            <w:tcW w:w="554" w:type="pct"/>
            <w:tcBorders>
              <w:top w:val="nil"/>
              <w:left w:val="nil"/>
              <w:bottom w:val="nil"/>
              <w:right w:val="nil"/>
            </w:tcBorders>
            <w:shd w:val="clear" w:color="auto" w:fill="auto"/>
            <w:vAlign w:val="bottom"/>
          </w:tcPr>
          <w:p w14:paraId="607DA9D2" w14:textId="77777777" w:rsidR="00D461BF" w:rsidRPr="00272245" w:rsidRDefault="00D461BF" w:rsidP="0033200E">
            <w:pPr>
              <w:jc w:val="center"/>
              <w:rPr>
                <w:rFonts w:cs="Times New Roman"/>
                <w:sz w:val="18"/>
                <w:szCs w:val="18"/>
              </w:rPr>
            </w:pPr>
            <w:r w:rsidRPr="00272245">
              <w:rPr>
                <w:rFonts w:cs="Times New Roman"/>
                <w:color w:val="000000"/>
                <w:sz w:val="18"/>
                <w:szCs w:val="18"/>
              </w:rPr>
              <w:t>0.0365</w:t>
            </w:r>
          </w:p>
        </w:tc>
        <w:tc>
          <w:tcPr>
            <w:tcW w:w="562" w:type="pct"/>
            <w:tcBorders>
              <w:top w:val="nil"/>
              <w:left w:val="nil"/>
              <w:bottom w:val="nil"/>
              <w:right w:val="nil"/>
            </w:tcBorders>
            <w:shd w:val="clear" w:color="auto" w:fill="auto"/>
            <w:vAlign w:val="bottom"/>
          </w:tcPr>
          <w:p w14:paraId="4FE8C13E" w14:textId="77777777" w:rsidR="00D461BF" w:rsidRPr="00272245" w:rsidRDefault="00D461BF" w:rsidP="0033200E">
            <w:pPr>
              <w:jc w:val="center"/>
              <w:rPr>
                <w:rFonts w:cs="Times New Roman"/>
                <w:sz w:val="18"/>
                <w:szCs w:val="18"/>
              </w:rPr>
            </w:pPr>
            <w:r w:rsidRPr="00272245">
              <w:rPr>
                <w:rFonts w:cs="Times New Roman"/>
                <w:color w:val="000000"/>
                <w:sz w:val="18"/>
                <w:szCs w:val="18"/>
              </w:rPr>
              <w:t>0.0589</w:t>
            </w:r>
          </w:p>
        </w:tc>
        <w:tc>
          <w:tcPr>
            <w:tcW w:w="556" w:type="pct"/>
            <w:tcBorders>
              <w:top w:val="nil"/>
              <w:left w:val="nil"/>
              <w:bottom w:val="nil"/>
              <w:right w:val="single" w:sz="4" w:space="0" w:color="auto"/>
            </w:tcBorders>
            <w:shd w:val="clear" w:color="auto" w:fill="auto"/>
            <w:vAlign w:val="bottom"/>
          </w:tcPr>
          <w:p w14:paraId="2F4A4D34" w14:textId="77777777" w:rsidR="00D461BF" w:rsidRPr="00272245" w:rsidRDefault="00D461BF" w:rsidP="0033200E">
            <w:pPr>
              <w:jc w:val="center"/>
              <w:rPr>
                <w:rFonts w:cs="Times New Roman"/>
                <w:sz w:val="18"/>
                <w:szCs w:val="18"/>
              </w:rPr>
            </w:pPr>
            <w:r w:rsidRPr="00272245">
              <w:rPr>
                <w:rFonts w:cs="Times New Roman"/>
                <w:color w:val="000000"/>
                <w:sz w:val="18"/>
                <w:szCs w:val="18"/>
              </w:rPr>
              <w:t>0.0859</w:t>
            </w:r>
          </w:p>
        </w:tc>
        <w:tc>
          <w:tcPr>
            <w:tcW w:w="554" w:type="pct"/>
            <w:tcBorders>
              <w:top w:val="nil"/>
              <w:left w:val="single" w:sz="4" w:space="0" w:color="auto"/>
              <w:bottom w:val="nil"/>
              <w:right w:val="nil"/>
            </w:tcBorders>
            <w:shd w:val="clear" w:color="auto" w:fill="auto"/>
            <w:vAlign w:val="bottom"/>
          </w:tcPr>
          <w:p w14:paraId="50808A06" w14:textId="77777777" w:rsidR="00D461BF" w:rsidRPr="00272245" w:rsidRDefault="00D461BF" w:rsidP="0033200E">
            <w:pPr>
              <w:jc w:val="center"/>
              <w:rPr>
                <w:rFonts w:cs="Times New Roman"/>
                <w:sz w:val="18"/>
                <w:szCs w:val="18"/>
              </w:rPr>
            </w:pPr>
            <w:r w:rsidRPr="00272245">
              <w:rPr>
                <w:rFonts w:cs="Times New Roman"/>
                <w:color w:val="000000"/>
                <w:sz w:val="18"/>
                <w:szCs w:val="18"/>
              </w:rPr>
              <w:t>0.0115</w:t>
            </w:r>
          </w:p>
        </w:tc>
        <w:tc>
          <w:tcPr>
            <w:tcW w:w="554" w:type="pct"/>
            <w:tcBorders>
              <w:top w:val="nil"/>
              <w:left w:val="nil"/>
              <w:bottom w:val="nil"/>
              <w:right w:val="nil"/>
            </w:tcBorders>
            <w:shd w:val="clear" w:color="auto" w:fill="auto"/>
            <w:vAlign w:val="bottom"/>
          </w:tcPr>
          <w:p w14:paraId="6E3BE29E" w14:textId="77777777" w:rsidR="00D461BF" w:rsidRPr="00272245" w:rsidRDefault="00D461BF" w:rsidP="0033200E">
            <w:pPr>
              <w:jc w:val="center"/>
              <w:rPr>
                <w:rFonts w:cs="Times New Roman"/>
                <w:sz w:val="18"/>
                <w:szCs w:val="18"/>
              </w:rPr>
            </w:pPr>
            <w:r w:rsidRPr="00272245">
              <w:rPr>
                <w:rFonts w:cs="Times New Roman"/>
                <w:color w:val="000000"/>
                <w:sz w:val="18"/>
                <w:szCs w:val="18"/>
              </w:rPr>
              <w:t>0.0220</w:t>
            </w:r>
          </w:p>
        </w:tc>
        <w:tc>
          <w:tcPr>
            <w:tcW w:w="562" w:type="pct"/>
            <w:tcBorders>
              <w:top w:val="nil"/>
              <w:left w:val="nil"/>
              <w:bottom w:val="nil"/>
              <w:right w:val="nil"/>
            </w:tcBorders>
            <w:shd w:val="clear" w:color="auto" w:fill="auto"/>
            <w:vAlign w:val="bottom"/>
          </w:tcPr>
          <w:p w14:paraId="0A71AA75" w14:textId="77777777" w:rsidR="00D461BF" w:rsidRPr="00272245" w:rsidRDefault="00D461BF" w:rsidP="0033200E">
            <w:pPr>
              <w:jc w:val="center"/>
              <w:rPr>
                <w:rFonts w:cs="Times New Roman"/>
                <w:sz w:val="18"/>
                <w:szCs w:val="18"/>
              </w:rPr>
            </w:pPr>
            <w:r w:rsidRPr="00272245">
              <w:rPr>
                <w:rFonts w:cs="Times New Roman"/>
                <w:color w:val="000000"/>
                <w:sz w:val="18"/>
                <w:szCs w:val="18"/>
              </w:rPr>
              <w:t>0.0355</w:t>
            </w:r>
          </w:p>
        </w:tc>
        <w:tc>
          <w:tcPr>
            <w:tcW w:w="556" w:type="pct"/>
            <w:tcBorders>
              <w:top w:val="nil"/>
              <w:left w:val="nil"/>
              <w:bottom w:val="nil"/>
              <w:right w:val="single" w:sz="4" w:space="0" w:color="auto"/>
            </w:tcBorders>
            <w:shd w:val="clear" w:color="auto" w:fill="auto"/>
            <w:vAlign w:val="bottom"/>
          </w:tcPr>
          <w:p w14:paraId="45A50313" w14:textId="77777777" w:rsidR="00D461BF" w:rsidRPr="00272245" w:rsidRDefault="00D461BF" w:rsidP="0033200E">
            <w:pPr>
              <w:jc w:val="center"/>
              <w:rPr>
                <w:rFonts w:cs="Times New Roman"/>
                <w:sz w:val="18"/>
                <w:szCs w:val="18"/>
              </w:rPr>
            </w:pPr>
            <w:r w:rsidRPr="00272245">
              <w:rPr>
                <w:rFonts w:cs="Times New Roman"/>
                <w:color w:val="000000"/>
                <w:sz w:val="18"/>
                <w:szCs w:val="18"/>
              </w:rPr>
              <w:t>0.0518</w:t>
            </w:r>
          </w:p>
        </w:tc>
      </w:tr>
      <w:tr w:rsidR="00D461BF" w:rsidRPr="00272245" w14:paraId="44AE1347" w14:textId="77777777" w:rsidTr="00F33519">
        <w:tc>
          <w:tcPr>
            <w:tcW w:w="550" w:type="pct"/>
            <w:tcBorders>
              <w:top w:val="nil"/>
              <w:bottom w:val="nil"/>
            </w:tcBorders>
          </w:tcPr>
          <w:p w14:paraId="03DB6684" w14:textId="77777777" w:rsidR="00D461BF" w:rsidRPr="00272245" w:rsidRDefault="00D461BF" w:rsidP="0033200E">
            <w:pPr>
              <w:rPr>
                <w:sz w:val="18"/>
                <w:szCs w:val="18"/>
              </w:rPr>
            </w:pPr>
            <w:r w:rsidRPr="00272245">
              <w:rPr>
                <w:sz w:val="18"/>
                <w:szCs w:val="18"/>
              </w:rPr>
              <w:t>76</w:t>
            </w:r>
          </w:p>
        </w:tc>
        <w:tc>
          <w:tcPr>
            <w:tcW w:w="553" w:type="pct"/>
            <w:tcBorders>
              <w:top w:val="nil"/>
              <w:left w:val="nil"/>
              <w:bottom w:val="nil"/>
              <w:right w:val="nil"/>
            </w:tcBorders>
            <w:shd w:val="clear" w:color="auto" w:fill="auto"/>
            <w:vAlign w:val="bottom"/>
          </w:tcPr>
          <w:p w14:paraId="12F8974B" w14:textId="77777777" w:rsidR="00D461BF" w:rsidRPr="00272245" w:rsidRDefault="00D461BF" w:rsidP="0033200E">
            <w:pPr>
              <w:jc w:val="center"/>
              <w:rPr>
                <w:rFonts w:cs="Times New Roman"/>
                <w:sz w:val="18"/>
                <w:szCs w:val="18"/>
              </w:rPr>
            </w:pPr>
            <w:r w:rsidRPr="00272245">
              <w:rPr>
                <w:rFonts w:cs="Times New Roman"/>
                <w:color w:val="000000"/>
                <w:sz w:val="18"/>
                <w:szCs w:val="18"/>
              </w:rPr>
              <w:t>0.0212</w:t>
            </w:r>
          </w:p>
        </w:tc>
        <w:tc>
          <w:tcPr>
            <w:tcW w:w="554" w:type="pct"/>
            <w:tcBorders>
              <w:top w:val="nil"/>
              <w:left w:val="nil"/>
              <w:bottom w:val="nil"/>
              <w:right w:val="nil"/>
            </w:tcBorders>
            <w:shd w:val="clear" w:color="auto" w:fill="auto"/>
            <w:vAlign w:val="bottom"/>
          </w:tcPr>
          <w:p w14:paraId="65D0DAB5" w14:textId="77777777" w:rsidR="00D461BF" w:rsidRPr="00272245" w:rsidRDefault="00D461BF" w:rsidP="0033200E">
            <w:pPr>
              <w:jc w:val="center"/>
              <w:rPr>
                <w:rFonts w:cs="Times New Roman"/>
                <w:sz w:val="18"/>
                <w:szCs w:val="18"/>
              </w:rPr>
            </w:pPr>
            <w:r w:rsidRPr="00272245">
              <w:rPr>
                <w:rFonts w:cs="Times New Roman"/>
                <w:color w:val="000000"/>
                <w:sz w:val="18"/>
                <w:szCs w:val="18"/>
              </w:rPr>
              <w:t>0.0406</w:t>
            </w:r>
          </w:p>
        </w:tc>
        <w:tc>
          <w:tcPr>
            <w:tcW w:w="562" w:type="pct"/>
            <w:tcBorders>
              <w:top w:val="nil"/>
              <w:left w:val="nil"/>
              <w:bottom w:val="nil"/>
              <w:right w:val="nil"/>
            </w:tcBorders>
            <w:shd w:val="clear" w:color="auto" w:fill="auto"/>
            <w:vAlign w:val="bottom"/>
          </w:tcPr>
          <w:p w14:paraId="18633004" w14:textId="77777777" w:rsidR="00D461BF" w:rsidRPr="00272245" w:rsidRDefault="00D461BF" w:rsidP="0033200E">
            <w:pPr>
              <w:jc w:val="center"/>
              <w:rPr>
                <w:rFonts w:cs="Times New Roman"/>
                <w:sz w:val="18"/>
                <w:szCs w:val="18"/>
              </w:rPr>
            </w:pPr>
            <w:r w:rsidRPr="00272245">
              <w:rPr>
                <w:rFonts w:cs="Times New Roman"/>
                <w:color w:val="000000"/>
                <w:sz w:val="18"/>
                <w:szCs w:val="18"/>
              </w:rPr>
              <w:t>0.0656</w:t>
            </w:r>
          </w:p>
        </w:tc>
        <w:tc>
          <w:tcPr>
            <w:tcW w:w="556" w:type="pct"/>
            <w:tcBorders>
              <w:top w:val="nil"/>
              <w:left w:val="nil"/>
              <w:bottom w:val="nil"/>
              <w:right w:val="single" w:sz="4" w:space="0" w:color="auto"/>
            </w:tcBorders>
            <w:shd w:val="clear" w:color="auto" w:fill="auto"/>
            <w:vAlign w:val="bottom"/>
          </w:tcPr>
          <w:p w14:paraId="3035D043" w14:textId="77777777" w:rsidR="00D461BF" w:rsidRPr="00272245" w:rsidRDefault="00D461BF" w:rsidP="0033200E">
            <w:pPr>
              <w:jc w:val="center"/>
              <w:rPr>
                <w:rFonts w:cs="Times New Roman"/>
                <w:sz w:val="18"/>
                <w:szCs w:val="18"/>
              </w:rPr>
            </w:pPr>
            <w:r w:rsidRPr="00272245">
              <w:rPr>
                <w:rFonts w:cs="Times New Roman"/>
                <w:color w:val="000000"/>
                <w:sz w:val="18"/>
                <w:szCs w:val="18"/>
              </w:rPr>
              <w:t>0.0957</w:t>
            </w:r>
          </w:p>
        </w:tc>
        <w:tc>
          <w:tcPr>
            <w:tcW w:w="554" w:type="pct"/>
            <w:tcBorders>
              <w:top w:val="nil"/>
              <w:left w:val="single" w:sz="4" w:space="0" w:color="auto"/>
              <w:bottom w:val="nil"/>
              <w:right w:val="nil"/>
            </w:tcBorders>
            <w:shd w:val="clear" w:color="auto" w:fill="auto"/>
            <w:vAlign w:val="bottom"/>
          </w:tcPr>
          <w:p w14:paraId="1B8366C5" w14:textId="77777777" w:rsidR="00D461BF" w:rsidRPr="00272245" w:rsidRDefault="00D461BF" w:rsidP="0033200E">
            <w:pPr>
              <w:jc w:val="center"/>
              <w:rPr>
                <w:rFonts w:cs="Times New Roman"/>
                <w:sz w:val="18"/>
                <w:szCs w:val="18"/>
              </w:rPr>
            </w:pPr>
            <w:r w:rsidRPr="00272245">
              <w:rPr>
                <w:rFonts w:cs="Times New Roman"/>
                <w:color w:val="000000"/>
                <w:sz w:val="18"/>
                <w:szCs w:val="18"/>
              </w:rPr>
              <w:t>0.0120</w:t>
            </w:r>
          </w:p>
        </w:tc>
        <w:tc>
          <w:tcPr>
            <w:tcW w:w="554" w:type="pct"/>
            <w:tcBorders>
              <w:top w:val="nil"/>
              <w:left w:val="nil"/>
              <w:bottom w:val="nil"/>
              <w:right w:val="nil"/>
            </w:tcBorders>
            <w:shd w:val="clear" w:color="auto" w:fill="auto"/>
            <w:vAlign w:val="bottom"/>
          </w:tcPr>
          <w:p w14:paraId="1B0A5189" w14:textId="77777777" w:rsidR="00D461BF" w:rsidRPr="00272245" w:rsidRDefault="00D461BF" w:rsidP="0033200E">
            <w:pPr>
              <w:jc w:val="center"/>
              <w:rPr>
                <w:rFonts w:cs="Times New Roman"/>
                <w:sz w:val="18"/>
                <w:szCs w:val="18"/>
              </w:rPr>
            </w:pPr>
            <w:r w:rsidRPr="00272245">
              <w:rPr>
                <w:rFonts w:cs="Times New Roman"/>
                <w:color w:val="000000"/>
                <w:sz w:val="18"/>
                <w:szCs w:val="18"/>
              </w:rPr>
              <w:t>0.0230</w:t>
            </w:r>
          </w:p>
        </w:tc>
        <w:tc>
          <w:tcPr>
            <w:tcW w:w="562" w:type="pct"/>
            <w:tcBorders>
              <w:top w:val="nil"/>
              <w:left w:val="nil"/>
              <w:bottom w:val="nil"/>
              <w:right w:val="nil"/>
            </w:tcBorders>
            <w:shd w:val="clear" w:color="auto" w:fill="auto"/>
            <w:vAlign w:val="bottom"/>
          </w:tcPr>
          <w:p w14:paraId="75E6B08F" w14:textId="77777777" w:rsidR="00D461BF" w:rsidRPr="00272245" w:rsidRDefault="00D461BF" w:rsidP="0033200E">
            <w:pPr>
              <w:jc w:val="center"/>
              <w:rPr>
                <w:rFonts w:cs="Times New Roman"/>
                <w:sz w:val="18"/>
                <w:szCs w:val="18"/>
              </w:rPr>
            </w:pPr>
            <w:r w:rsidRPr="00272245">
              <w:rPr>
                <w:rFonts w:cs="Times New Roman"/>
                <w:color w:val="000000"/>
                <w:sz w:val="18"/>
                <w:szCs w:val="18"/>
              </w:rPr>
              <w:t>0.0372</w:t>
            </w:r>
          </w:p>
        </w:tc>
        <w:tc>
          <w:tcPr>
            <w:tcW w:w="556" w:type="pct"/>
            <w:tcBorders>
              <w:top w:val="nil"/>
              <w:left w:val="nil"/>
              <w:bottom w:val="nil"/>
              <w:right w:val="single" w:sz="4" w:space="0" w:color="auto"/>
            </w:tcBorders>
            <w:shd w:val="clear" w:color="auto" w:fill="auto"/>
            <w:vAlign w:val="bottom"/>
          </w:tcPr>
          <w:p w14:paraId="2E105C34" w14:textId="77777777" w:rsidR="00D461BF" w:rsidRPr="00272245" w:rsidRDefault="00D461BF" w:rsidP="0033200E">
            <w:pPr>
              <w:jc w:val="center"/>
              <w:rPr>
                <w:rFonts w:cs="Times New Roman"/>
                <w:sz w:val="18"/>
                <w:szCs w:val="18"/>
              </w:rPr>
            </w:pPr>
            <w:r w:rsidRPr="00272245">
              <w:rPr>
                <w:rFonts w:cs="Times New Roman"/>
                <w:color w:val="000000"/>
                <w:sz w:val="18"/>
                <w:szCs w:val="18"/>
              </w:rPr>
              <w:t>0.0542</w:t>
            </w:r>
          </w:p>
        </w:tc>
      </w:tr>
      <w:tr w:rsidR="00D461BF" w:rsidRPr="00272245" w14:paraId="12C65A9E" w14:textId="77777777" w:rsidTr="00F33519">
        <w:tc>
          <w:tcPr>
            <w:tcW w:w="550" w:type="pct"/>
            <w:tcBorders>
              <w:top w:val="nil"/>
              <w:bottom w:val="nil"/>
            </w:tcBorders>
          </w:tcPr>
          <w:p w14:paraId="65266335" w14:textId="77777777" w:rsidR="00D461BF" w:rsidRPr="00272245" w:rsidRDefault="00D461BF" w:rsidP="0033200E">
            <w:pPr>
              <w:rPr>
                <w:sz w:val="18"/>
                <w:szCs w:val="18"/>
              </w:rPr>
            </w:pPr>
            <w:r w:rsidRPr="00272245">
              <w:rPr>
                <w:sz w:val="18"/>
                <w:szCs w:val="18"/>
              </w:rPr>
              <w:t>77</w:t>
            </w:r>
          </w:p>
        </w:tc>
        <w:tc>
          <w:tcPr>
            <w:tcW w:w="553" w:type="pct"/>
            <w:tcBorders>
              <w:top w:val="nil"/>
              <w:left w:val="nil"/>
              <w:bottom w:val="nil"/>
              <w:right w:val="nil"/>
            </w:tcBorders>
            <w:shd w:val="clear" w:color="auto" w:fill="auto"/>
            <w:vAlign w:val="bottom"/>
          </w:tcPr>
          <w:p w14:paraId="0CB8CEFC" w14:textId="77777777" w:rsidR="00D461BF" w:rsidRPr="00272245" w:rsidRDefault="00D461BF" w:rsidP="0033200E">
            <w:pPr>
              <w:jc w:val="center"/>
              <w:rPr>
                <w:rFonts w:cs="Times New Roman"/>
                <w:sz w:val="18"/>
                <w:szCs w:val="18"/>
              </w:rPr>
            </w:pPr>
            <w:r w:rsidRPr="00272245">
              <w:rPr>
                <w:rFonts w:cs="Times New Roman"/>
                <w:color w:val="000000"/>
                <w:sz w:val="18"/>
                <w:szCs w:val="18"/>
              </w:rPr>
              <w:t>0.0212</w:t>
            </w:r>
          </w:p>
        </w:tc>
        <w:tc>
          <w:tcPr>
            <w:tcW w:w="554" w:type="pct"/>
            <w:tcBorders>
              <w:top w:val="nil"/>
              <w:left w:val="nil"/>
              <w:bottom w:val="nil"/>
              <w:right w:val="nil"/>
            </w:tcBorders>
            <w:shd w:val="clear" w:color="auto" w:fill="auto"/>
            <w:vAlign w:val="bottom"/>
          </w:tcPr>
          <w:p w14:paraId="28E94E26" w14:textId="77777777" w:rsidR="00D461BF" w:rsidRPr="00272245" w:rsidRDefault="00D461BF" w:rsidP="0033200E">
            <w:pPr>
              <w:jc w:val="center"/>
              <w:rPr>
                <w:rFonts w:cs="Times New Roman"/>
                <w:sz w:val="18"/>
                <w:szCs w:val="18"/>
              </w:rPr>
            </w:pPr>
            <w:r w:rsidRPr="00272245">
              <w:rPr>
                <w:rFonts w:cs="Times New Roman"/>
                <w:color w:val="000000"/>
                <w:sz w:val="18"/>
                <w:szCs w:val="18"/>
              </w:rPr>
              <w:t>0.0407</w:t>
            </w:r>
          </w:p>
        </w:tc>
        <w:tc>
          <w:tcPr>
            <w:tcW w:w="562" w:type="pct"/>
            <w:tcBorders>
              <w:top w:val="nil"/>
              <w:left w:val="nil"/>
              <w:bottom w:val="nil"/>
              <w:right w:val="nil"/>
            </w:tcBorders>
            <w:shd w:val="clear" w:color="auto" w:fill="auto"/>
            <w:vAlign w:val="bottom"/>
          </w:tcPr>
          <w:p w14:paraId="1967CEEA" w14:textId="77777777" w:rsidR="00D461BF" w:rsidRPr="00272245" w:rsidRDefault="00D461BF" w:rsidP="0033200E">
            <w:pPr>
              <w:jc w:val="center"/>
              <w:rPr>
                <w:rFonts w:cs="Times New Roman"/>
                <w:sz w:val="18"/>
                <w:szCs w:val="18"/>
              </w:rPr>
            </w:pPr>
            <w:r w:rsidRPr="00272245">
              <w:rPr>
                <w:rFonts w:cs="Times New Roman"/>
                <w:color w:val="000000"/>
                <w:sz w:val="18"/>
                <w:szCs w:val="18"/>
              </w:rPr>
              <w:t>0.0658</w:t>
            </w:r>
          </w:p>
        </w:tc>
        <w:tc>
          <w:tcPr>
            <w:tcW w:w="556" w:type="pct"/>
            <w:tcBorders>
              <w:top w:val="nil"/>
              <w:left w:val="nil"/>
              <w:bottom w:val="nil"/>
              <w:right w:val="single" w:sz="4" w:space="0" w:color="auto"/>
            </w:tcBorders>
            <w:shd w:val="clear" w:color="auto" w:fill="auto"/>
            <w:vAlign w:val="bottom"/>
          </w:tcPr>
          <w:p w14:paraId="3E79A8F2" w14:textId="77777777" w:rsidR="00D461BF" w:rsidRPr="00272245" w:rsidRDefault="00D461BF" w:rsidP="0033200E">
            <w:pPr>
              <w:jc w:val="center"/>
              <w:rPr>
                <w:rFonts w:cs="Times New Roman"/>
                <w:sz w:val="18"/>
                <w:szCs w:val="18"/>
              </w:rPr>
            </w:pPr>
            <w:r w:rsidRPr="00272245">
              <w:rPr>
                <w:rFonts w:cs="Times New Roman"/>
                <w:color w:val="000000"/>
                <w:sz w:val="18"/>
                <w:szCs w:val="18"/>
              </w:rPr>
              <w:t>0.0959</w:t>
            </w:r>
          </w:p>
        </w:tc>
        <w:tc>
          <w:tcPr>
            <w:tcW w:w="554" w:type="pct"/>
            <w:tcBorders>
              <w:top w:val="nil"/>
              <w:left w:val="single" w:sz="4" w:space="0" w:color="auto"/>
              <w:bottom w:val="nil"/>
              <w:right w:val="nil"/>
            </w:tcBorders>
            <w:shd w:val="clear" w:color="auto" w:fill="auto"/>
            <w:vAlign w:val="bottom"/>
          </w:tcPr>
          <w:p w14:paraId="5C531FC2" w14:textId="77777777" w:rsidR="00D461BF" w:rsidRPr="00272245" w:rsidRDefault="00D461BF" w:rsidP="0033200E">
            <w:pPr>
              <w:jc w:val="center"/>
              <w:rPr>
                <w:rFonts w:cs="Times New Roman"/>
                <w:sz w:val="18"/>
                <w:szCs w:val="18"/>
              </w:rPr>
            </w:pPr>
            <w:r w:rsidRPr="00272245">
              <w:rPr>
                <w:rFonts w:cs="Times New Roman"/>
                <w:color w:val="000000"/>
                <w:sz w:val="18"/>
                <w:szCs w:val="18"/>
              </w:rPr>
              <w:t>0.0133</w:t>
            </w:r>
          </w:p>
        </w:tc>
        <w:tc>
          <w:tcPr>
            <w:tcW w:w="554" w:type="pct"/>
            <w:tcBorders>
              <w:top w:val="nil"/>
              <w:left w:val="nil"/>
              <w:bottom w:val="nil"/>
              <w:right w:val="nil"/>
            </w:tcBorders>
            <w:shd w:val="clear" w:color="auto" w:fill="auto"/>
            <w:vAlign w:val="bottom"/>
          </w:tcPr>
          <w:p w14:paraId="7BF63921" w14:textId="77777777" w:rsidR="00D461BF" w:rsidRPr="00272245" w:rsidRDefault="00D461BF" w:rsidP="0033200E">
            <w:pPr>
              <w:jc w:val="center"/>
              <w:rPr>
                <w:rFonts w:cs="Times New Roman"/>
                <w:sz w:val="18"/>
                <w:szCs w:val="18"/>
              </w:rPr>
            </w:pPr>
            <w:r w:rsidRPr="00272245">
              <w:rPr>
                <w:rFonts w:cs="Times New Roman"/>
                <w:color w:val="000000"/>
                <w:sz w:val="18"/>
                <w:szCs w:val="18"/>
              </w:rPr>
              <w:t>0.0256</w:t>
            </w:r>
          </w:p>
        </w:tc>
        <w:tc>
          <w:tcPr>
            <w:tcW w:w="562" w:type="pct"/>
            <w:tcBorders>
              <w:top w:val="nil"/>
              <w:left w:val="nil"/>
              <w:bottom w:val="nil"/>
              <w:right w:val="nil"/>
            </w:tcBorders>
            <w:shd w:val="clear" w:color="auto" w:fill="auto"/>
            <w:vAlign w:val="bottom"/>
          </w:tcPr>
          <w:p w14:paraId="2FFA9728" w14:textId="77777777" w:rsidR="00D461BF" w:rsidRPr="00272245" w:rsidRDefault="00D461BF" w:rsidP="0033200E">
            <w:pPr>
              <w:jc w:val="center"/>
              <w:rPr>
                <w:rFonts w:cs="Times New Roman"/>
                <w:sz w:val="18"/>
                <w:szCs w:val="18"/>
              </w:rPr>
            </w:pPr>
            <w:r w:rsidRPr="00272245">
              <w:rPr>
                <w:rFonts w:cs="Times New Roman"/>
                <w:color w:val="000000"/>
                <w:sz w:val="18"/>
                <w:szCs w:val="18"/>
              </w:rPr>
              <w:t>0.0413</w:t>
            </w:r>
          </w:p>
        </w:tc>
        <w:tc>
          <w:tcPr>
            <w:tcW w:w="556" w:type="pct"/>
            <w:tcBorders>
              <w:top w:val="nil"/>
              <w:left w:val="nil"/>
              <w:bottom w:val="nil"/>
              <w:right w:val="single" w:sz="4" w:space="0" w:color="auto"/>
            </w:tcBorders>
            <w:shd w:val="clear" w:color="auto" w:fill="auto"/>
            <w:vAlign w:val="bottom"/>
          </w:tcPr>
          <w:p w14:paraId="3B85B039" w14:textId="77777777" w:rsidR="00D461BF" w:rsidRPr="00272245" w:rsidRDefault="00D461BF" w:rsidP="0033200E">
            <w:pPr>
              <w:jc w:val="center"/>
              <w:rPr>
                <w:rFonts w:cs="Times New Roman"/>
                <w:sz w:val="18"/>
                <w:szCs w:val="18"/>
              </w:rPr>
            </w:pPr>
            <w:r w:rsidRPr="00272245">
              <w:rPr>
                <w:rFonts w:cs="Times New Roman"/>
                <w:color w:val="000000"/>
                <w:sz w:val="18"/>
                <w:szCs w:val="18"/>
              </w:rPr>
              <w:t>0.0602</w:t>
            </w:r>
          </w:p>
        </w:tc>
      </w:tr>
      <w:tr w:rsidR="00D461BF" w:rsidRPr="00272245" w14:paraId="009C05C3" w14:textId="77777777" w:rsidTr="00F33519">
        <w:tc>
          <w:tcPr>
            <w:tcW w:w="550" w:type="pct"/>
            <w:tcBorders>
              <w:top w:val="nil"/>
              <w:bottom w:val="nil"/>
            </w:tcBorders>
          </w:tcPr>
          <w:p w14:paraId="5E8F260E" w14:textId="77777777" w:rsidR="00D461BF" w:rsidRPr="00272245" w:rsidRDefault="00D461BF" w:rsidP="0033200E">
            <w:pPr>
              <w:rPr>
                <w:sz w:val="18"/>
                <w:szCs w:val="18"/>
              </w:rPr>
            </w:pPr>
            <w:r w:rsidRPr="00272245">
              <w:rPr>
                <w:sz w:val="18"/>
                <w:szCs w:val="18"/>
              </w:rPr>
              <w:t>78</w:t>
            </w:r>
          </w:p>
        </w:tc>
        <w:tc>
          <w:tcPr>
            <w:tcW w:w="553" w:type="pct"/>
            <w:tcBorders>
              <w:top w:val="nil"/>
              <w:left w:val="nil"/>
              <w:bottom w:val="nil"/>
              <w:right w:val="nil"/>
            </w:tcBorders>
            <w:shd w:val="clear" w:color="auto" w:fill="auto"/>
            <w:vAlign w:val="bottom"/>
          </w:tcPr>
          <w:p w14:paraId="34B3CBF1" w14:textId="77777777" w:rsidR="00D461BF" w:rsidRPr="00272245" w:rsidRDefault="00D461BF" w:rsidP="0033200E">
            <w:pPr>
              <w:jc w:val="center"/>
              <w:rPr>
                <w:rFonts w:cs="Times New Roman"/>
                <w:sz w:val="18"/>
                <w:szCs w:val="18"/>
              </w:rPr>
            </w:pPr>
            <w:r w:rsidRPr="00272245">
              <w:rPr>
                <w:rFonts w:cs="Times New Roman"/>
                <w:color w:val="000000"/>
                <w:sz w:val="18"/>
                <w:szCs w:val="18"/>
              </w:rPr>
              <w:t>0.0238</w:t>
            </w:r>
          </w:p>
        </w:tc>
        <w:tc>
          <w:tcPr>
            <w:tcW w:w="554" w:type="pct"/>
            <w:tcBorders>
              <w:top w:val="nil"/>
              <w:left w:val="nil"/>
              <w:bottom w:val="nil"/>
              <w:right w:val="nil"/>
            </w:tcBorders>
            <w:shd w:val="clear" w:color="auto" w:fill="auto"/>
            <w:vAlign w:val="bottom"/>
          </w:tcPr>
          <w:p w14:paraId="70A3A2C2" w14:textId="77777777" w:rsidR="00D461BF" w:rsidRPr="00272245" w:rsidRDefault="00D461BF" w:rsidP="0033200E">
            <w:pPr>
              <w:jc w:val="center"/>
              <w:rPr>
                <w:rFonts w:cs="Times New Roman"/>
                <w:sz w:val="18"/>
                <w:szCs w:val="18"/>
              </w:rPr>
            </w:pPr>
            <w:r w:rsidRPr="00272245">
              <w:rPr>
                <w:rFonts w:cs="Times New Roman"/>
                <w:color w:val="000000"/>
                <w:sz w:val="18"/>
                <w:szCs w:val="18"/>
              </w:rPr>
              <w:t>0.0456</w:t>
            </w:r>
          </w:p>
        </w:tc>
        <w:tc>
          <w:tcPr>
            <w:tcW w:w="562" w:type="pct"/>
            <w:tcBorders>
              <w:top w:val="nil"/>
              <w:left w:val="nil"/>
              <w:bottom w:val="nil"/>
              <w:right w:val="nil"/>
            </w:tcBorders>
            <w:shd w:val="clear" w:color="auto" w:fill="auto"/>
            <w:vAlign w:val="bottom"/>
          </w:tcPr>
          <w:p w14:paraId="50A7CDE2" w14:textId="77777777" w:rsidR="00D461BF" w:rsidRPr="00272245" w:rsidRDefault="00D461BF" w:rsidP="0033200E">
            <w:pPr>
              <w:jc w:val="center"/>
              <w:rPr>
                <w:rFonts w:cs="Times New Roman"/>
                <w:sz w:val="18"/>
                <w:szCs w:val="18"/>
              </w:rPr>
            </w:pPr>
            <w:r w:rsidRPr="00272245">
              <w:rPr>
                <w:rFonts w:cs="Times New Roman"/>
                <w:color w:val="000000"/>
                <w:sz w:val="18"/>
                <w:szCs w:val="18"/>
              </w:rPr>
              <w:t>0.0737</w:t>
            </w:r>
          </w:p>
        </w:tc>
        <w:tc>
          <w:tcPr>
            <w:tcW w:w="556" w:type="pct"/>
            <w:tcBorders>
              <w:top w:val="nil"/>
              <w:left w:val="nil"/>
              <w:bottom w:val="nil"/>
              <w:right w:val="single" w:sz="4" w:space="0" w:color="auto"/>
            </w:tcBorders>
            <w:shd w:val="clear" w:color="auto" w:fill="auto"/>
            <w:vAlign w:val="bottom"/>
          </w:tcPr>
          <w:p w14:paraId="50923609" w14:textId="77777777" w:rsidR="00D461BF" w:rsidRPr="00272245" w:rsidRDefault="00D461BF" w:rsidP="0033200E">
            <w:pPr>
              <w:jc w:val="center"/>
              <w:rPr>
                <w:rFonts w:cs="Times New Roman"/>
                <w:sz w:val="18"/>
                <w:szCs w:val="18"/>
              </w:rPr>
            </w:pPr>
            <w:r w:rsidRPr="00272245">
              <w:rPr>
                <w:rFonts w:cs="Times New Roman"/>
                <w:color w:val="000000"/>
                <w:sz w:val="18"/>
                <w:szCs w:val="18"/>
              </w:rPr>
              <w:t>0.1074</w:t>
            </w:r>
          </w:p>
        </w:tc>
        <w:tc>
          <w:tcPr>
            <w:tcW w:w="554" w:type="pct"/>
            <w:tcBorders>
              <w:top w:val="nil"/>
              <w:left w:val="single" w:sz="4" w:space="0" w:color="auto"/>
              <w:bottom w:val="nil"/>
              <w:right w:val="nil"/>
            </w:tcBorders>
            <w:shd w:val="clear" w:color="auto" w:fill="auto"/>
            <w:vAlign w:val="bottom"/>
          </w:tcPr>
          <w:p w14:paraId="142FD66E" w14:textId="77777777" w:rsidR="00D461BF" w:rsidRPr="00272245" w:rsidRDefault="00D461BF" w:rsidP="0033200E">
            <w:pPr>
              <w:jc w:val="center"/>
              <w:rPr>
                <w:rFonts w:cs="Times New Roman"/>
                <w:sz w:val="18"/>
                <w:szCs w:val="18"/>
              </w:rPr>
            </w:pPr>
            <w:r w:rsidRPr="00272245">
              <w:rPr>
                <w:rFonts w:cs="Times New Roman"/>
                <w:color w:val="000000"/>
                <w:sz w:val="18"/>
                <w:szCs w:val="18"/>
              </w:rPr>
              <w:t>0.0141</w:t>
            </w:r>
          </w:p>
        </w:tc>
        <w:tc>
          <w:tcPr>
            <w:tcW w:w="554" w:type="pct"/>
            <w:tcBorders>
              <w:top w:val="nil"/>
              <w:left w:val="nil"/>
              <w:bottom w:val="nil"/>
              <w:right w:val="nil"/>
            </w:tcBorders>
            <w:shd w:val="clear" w:color="auto" w:fill="auto"/>
            <w:vAlign w:val="bottom"/>
          </w:tcPr>
          <w:p w14:paraId="0A4207AA" w14:textId="77777777" w:rsidR="00D461BF" w:rsidRPr="00272245" w:rsidRDefault="00D461BF" w:rsidP="0033200E">
            <w:pPr>
              <w:jc w:val="center"/>
              <w:rPr>
                <w:rFonts w:cs="Times New Roman"/>
                <w:sz w:val="18"/>
                <w:szCs w:val="18"/>
              </w:rPr>
            </w:pPr>
            <w:r w:rsidRPr="00272245">
              <w:rPr>
                <w:rFonts w:cs="Times New Roman"/>
                <w:color w:val="000000"/>
                <w:sz w:val="18"/>
                <w:szCs w:val="18"/>
              </w:rPr>
              <w:t>0.0272</w:t>
            </w:r>
          </w:p>
        </w:tc>
        <w:tc>
          <w:tcPr>
            <w:tcW w:w="562" w:type="pct"/>
            <w:tcBorders>
              <w:top w:val="nil"/>
              <w:left w:val="nil"/>
              <w:bottom w:val="nil"/>
              <w:right w:val="nil"/>
            </w:tcBorders>
            <w:shd w:val="clear" w:color="auto" w:fill="auto"/>
            <w:vAlign w:val="bottom"/>
          </w:tcPr>
          <w:p w14:paraId="222CC619" w14:textId="77777777" w:rsidR="00D461BF" w:rsidRPr="00272245" w:rsidRDefault="00D461BF" w:rsidP="0033200E">
            <w:pPr>
              <w:jc w:val="center"/>
              <w:rPr>
                <w:rFonts w:cs="Times New Roman"/>
                <w:sz w:val="18"/>
                <w:szCs w:val="18"/>
              </w:rPr>
            </w:pPr>
            <w:r w:rsidRPr="00272245">
              <w:rPr>
                <w:rFonts w:cs="Times New Roman"/>
                <w:color w:val="000000"/>
                <w:sz w:val="18"/>
                <w:szCs w:val="18"/>
              </w:rPr>
              <w:t>0.0439</w:t>
            </w:r>
          </w:p>
        </w:tc>
        <w:tc>
          <w:tcPr>
            <w:tcW w:w="556" w:type="pct"/>
            <w:tcBorders>
              <w:top w:val="nil"/>
              <w:left w:val="nil"/>
              <w:bottom w:val="nil"/>
              <w:right w:val="single" w:sz="4" w:space="0" w:color="auto"/>
            </w:tcBorders>
            <w:shd w:val="clear" w:color="auto" w:fill="auto"/>
            <w:vAlign w:val="bottom"/>
          </w:tcPr>
          <w:p w14:paraId="2AB86F8C" w14:textId="77777777" w:rsidR="00D461BF" w:rsidRPr="00272245" w:rsidRDefault="00D461BF" w:rsidP="0033200E">
            <w:pPr>
              <w:jc w:val="center"/>
              <w:rPr>
                <w:rFonts w:cs="Times New Roman"/>
                <w:sz w:val="18"/>
                <w:szCs w:val="18"/>
              </w:rPr>
            </w:pPr>
            <w:r w:rsidRPr="00272245">
              <w:rPr>
                <w:rFonts w:cs="Times New Roman"/>
                <w:color w:val="000000"/>
                <w:sz w:val="18"/>
                <w:szCs w:val="18"/>
              </w:rPr>
              <w:t>0.0640</w:t>
            </w:r>
          </w:p>
        </w:tc>
      </w:tr>
      <w:tr w:rsidR="00D461BF" w:rsidRPr="00272245" w14:paraId="273802B5" w14:textId="77777777" w:rsidTr="00F33519">
        <w:tc>
          <w:tcPr>
            <w:tcW w:w="550" w:type="pct"/>
            <w:tcBorders>
              <w:top w:val="nil"/>
              <w:bottom w:val="nil"/>
            </w:tcBorders>
          </w:tcPr>
          <w:p w14:paraId="7C95AA48" w14:textId="77777777" w:rsidR="00D461BF" w:rsidRPr="00272245" w:rsidRDefault="00D461BF" w:rsidP="0033200E">
            <w:pPr>
              <w:rPr>
                <w:sz w:val="18"/>
                <w:szCs w:val="18"/>
              </w:rPr>
            </w:pPr>
            <w:r w:rsidRPr="00272245">
              <w:rPr>
                <w:sz w:val="18"/>
                <w:szCs w:val="18"/>
              </w:rPr>
              <w:t>79</w:t>
            </w:r>
          </w:p>
        </w:tc>
        <w:tc>
          <w:tcPr>
            <w:tcW w:w="553" w:type="pct"/>
            <w:tcBorders>
              <w:top w:val="nil"/>
              <w:left w:val="nil"/>
              <w:bottom w:val="nil"/>
              <w:right w:val="nil"/>
            </w:tcBorders>
            <w:shd w:val="clear" w:color="auto" w:fill="auto"/>
            <w:vAlign w:val="bottom"/>
          </w:tcPr>
          <w:p w14:paraId="14B27EF3" w14:textId="77777777" w:rsidR="00D461BF" w:rsidRPr="00272245" w:rsidRDefault="00D461BF" w:rsidP="0033200E">
            <w:pPr>
              <w:jc w:val="center"/>
              <w:rPr>
                <w:rFonts w:cs="Times New Roman"/>
                <w:sz w:val="18"/>
                <w:szCs w:val="18"/>
              </w:rPr>
            </w:pPr>
            <w:r w:rsidRPr="00272245">
              <w:rPr>
                <w:rFonts w:cs="Times New Roman"/>
                <w:color w:val="000000"/>
                <w:sz w:val="18"/>
                <w:szCs w:val="18"/>
              </w:rPr>
              <w:t>0.0256</w:t>
            </w:r>
          </w:p>
        </w:tc>
        <w:tc>
          <w:tcPr>
            <w:tcW w:w="554" w:type="pct"/>
            <w:tcBorders>
              <w:top w:val="nil"/>
              <w:left w:val="nil"/>
              <w:bottom w:val="nil"/>
              <w:right w:val="nil"/>
            </w:tcBorders>
            <w:shd w:val="clear" w:color="auto" w:fill="auto"/>
            <w:vAlign w:val="bottom"/>
          </w:tcPr>
          <w:p w14:paraId="1EBCF9C9" w14:textId="77777777" w:rsidR="00D461BF" w:rsidRPr="00272245" w:rsidRDefault="00D461BF" w:rsidP="0033200E">
            <w:pPr>
              <w:jc w:val="center"/>
              <w:rPr>
                <w:rFonts w:cs="Times New Roman"/>
                <w:sz w:val="18"/>
                <w:szCs w:val="18"/>
              </w:rPr>
            </w:pPr>
            <w:r w:rsidRPr="00272245">
              <w:rPr>
                <w:rFonts w:cs="Times New Roman"/>
                <w:color w:val="000000"/>
                <w:sz w:val="18"/>
                <w:szCs w:val="18"/>
              </w:rPr>
              <w:t>0.0492</w:t>
            </w:r>
          </w:p>
        </w:tc>
        <w:tc>
          <w:tcPr>
            <w:tcW w:w="562" w:type="pct"/>
            <w:tcBorders>
              <w:top w:val="nil"/>
              <w:left w:val="nil"/>
              <w:bottom w:val="nil"/>
              <w:right w:val="nil"/>
            </w:tcBorders>
            <w:shd w:val="clear" w:color="auto" w:fill="auto"/>
            <w:vAlign w:val="bottom"/>
          </w:tcPr>
          <w:p w14:paraId="52C74EC3" w14:textId="77777777" w:rsidR="00D461BF" w:rsidRPr="00272245" w:rsidRDefault="00D461BF" w:rsidP="0033200E">
            <w:pPr>
              <w:jc w:val="center"/>
              <w:rPr>
                <w:rFonts w:cs="Times New Roman"/>
                <w:sz w:val="18"/>
                <w:szCs w:val="18"/>
              </w:rPr>
            </w:pPr>
            <w:r w:rsidRPr="00272245">
              <w:rPr>
                <w:rFonts w:cs="Times New Roman"/>
                <w:color w:val="000000"/>
                <w:sz w:val="18"/>
                <w:szCs w:val="18"/>
              </w:rPr>
              <w:t>0.0794</w:t>
            </w:r>
          </w:p>
        </w:tc>
        <w:tc>
          <w:tcPr>
            <w:tcW w:w="556" w:type="pct"/>
            <w:tcBorders>
              <w:top w:val="nil"/>
              <w:left w:val="nil"/>
              <w:bottom w:val="nil"/>
              <w:right w:val="single" w:sz="4" w:space="0" w:color="auto"/>
            </w:tcBorders>
            <w:shd w:val="clear" w:color="auto" w:fill="auto"/>
            <w:vAlign w:val="bottom"/>
          </w:tcPr>
          <w:p w14:paraId="43257844" w14:textId="77777777" w:rsidR="00D461BF" w:rsidRPr="00272245" w:rsidRDefault="00D461BF" w:rsidP="0033200E">
            <w:pPr>
              <w:jc w:val="center"/>
              <w:rPr>
                <w:rFonts w:cs="Times New Roman"/>
                <w:sz w:val="18"/>
                <w:szCs w:val="18"/>
              </w:rPr>
            </w:pPr>
            <w:r w:rsidRPr="00272245">
              <w:rPr>
                <w:rFonts w:cs="Times New Roman"/>
                <w:color w:val="000000"/>
                <w:sz w:val="18"/>
                <w:szCs w:val="18"/>
              </w:rPr>
              <w:t>0.1158</w:t>
            </w:r>
          </w:p>
        </w:tc>
        <w:tc>
          <w:tcPr>
            <w:tcW w:w="554" w:type="pct"/>
            <w:tcBorders>
              <w:top w:val="nil"/>
              <w:left w:val="single" w:sz="4" w:space="0" w:color="auto"/>
              <w:bottom w:val="nil"/>
              <w:right w:val="nil"/>
            </w:tcBorders>
            <w:shd w:val="clear" w:color="auto" w:fill="auto"/>
            <w:vAlign w:val="bottom"/>
          </w:tcPr>
          <w:p w14:paraId="0F8391FC" w14:textId="77777777" w:rsidR="00D461BF" w:rsidRPr="00272245" w:rsidRDefault="00D461BF" w:rsidP="0033200E">
            <w:pPr>
              <w:jc w:val="center"/>
              <w:rPr>
                <w:rFonts w:cs="Times New Roman"/>
                <w:sz w:val="18"/>
                <w:szCs w:val="18"/>
              </w:rPr>
            </w:pPr>
            <w:r w:rsidRPr="00272245">
              <w:rPr>
                <w:rFonts w:cs="Times New Roman"/>
                <w:color w:val="000000"/>
                <w:sz w:val="18"/>
                <w:szCs w:val="18"/>
              </w:rPr>
              <w:t>0.0148</w:t>
            </w:r>
          </w:p>
        </w:tc>
        <w:tc>
          <w:tcPr>
            <w:tcW w:w="554" w:type="pct"/>
            <w:tcBorders>
              <w:top w:val="nil"/>
              <w:left w:val="nil"/>
              <w:bottom w:val="nil"/>
              <w:right w:val="nil"/>
            </w:tcBorders>
            <w:shd w:val="clear" w:color="auto" w:fill="auto"/>
            <w:vAlign w:val="bottom"/>
          </w:tcPr>
          <w:p w14:paraId="45843CC0" w14:textId="77777777" w:rsidR="00D461BF" w:rsidRPr="00272245" w:rsidRDefault="00D461BF" w:rsidP="0033200E">
            <w:pPr>
              <w:jc w:val="center"/>
              <w:rPr>
                <w:rFonts w:cs="Times New Roman"/>
                <w:sz w:val="18"/>
                <w:szCs w:val="18"/>
              </w:rPr>
            </w:pPr>
            <w:r w:rsidRPr="00272245">
              <w:rPr>
                <w:rFonts w:cs="Times New Roman"/>
                <w:color w:val="000000"/>
                <w:sz w:val="18"/>
                <w:szCs w:val="18"/>
              </w:rPr>
              <w:t>0.0284</w:t>
            </w:r>
          </w:p>
        </w:tc>
        <w:tc>
          <w:tcPr>
            <w:tcW w:w="562" w:type="pct"/>
            <w:tcBorders>
              <w:top w:val="nil"/>
              <w:left w:val="nil"/>
              <w:bottom w:val="nil"/>
              <w:right w:val="nil"/>
            </w:tcBorders>
            <w:shd w:val="clear" w:color="auto" w:fill="auto"/>
            <w:vAlign w:val="bottom"/>
          </w:tcPr>
          <w:p w14:paraId="7D1B612C" w14:textId="77777777" w:rsidR="00D461BF" w:rsidRPr="00272245" w:rsidRDefault="00D461BF" w:rsidP="0033200E">
            <w:pPr>
              <w:jc w:val="center"/>
              <w:rPr>
                <w:rFonts w:cs="Times New Roman"/>
                <w:sz w:val="18"/>
                <w:szCs w:val="18"/>
              </w:rPr>
            </w:pPr>
            <w:r w:rsidRPr="00272245">
              <w:rPr>
                <w:rFonts w:cs="Times New Roman"/>
                <w:color w:val="000000"/>
                <w:sz w:val="18"/>
                <w:szCs w:val="18"/>
              </w:rPr>
              <w:t>0.0459</w:t>
            </w:r>
          </w:p>
        </w:tc>
        <w:tc>
          <w:tcPr>
            <w:tcW w:w="556" w:type="pct"/>
            <w:tcBorders>
              <w:top w:val="nil"/>
              <w:left w:val="nil"/>
              <w:bottom w:val="nil"/>
              <w:right w:val="single" w:sz="4" w:space="0" w:color="auto"/>
            </w:tcBorders>
            <w:shd w:val="clear" w:color="auto" w:fill="auto"/>
            <w:vAlign w:val="bottom"/>
          </w:tcPr>
          <w:p w14:paraId="1E6BC382" w14:textId="77777777" w:rsidR="00D461BF" w:rsidRPr="00272245" w:rsidRDefault="00D461BF" w:rsidP="0033200E">
            <w:pPr>
              <w:jc w:val="center"/>
              <w:rPr>
                <w:rFonts w:cs="Times New Roman"/>
                <w:sz w:val="18"/>
                <w:szCs w:val="18"/>
              </w:rPr>
            </w:pPr>
            <w:r w:rsidRPr="00272245">
              <w:rPr>
                <w:rFonts w:cs="Times New Roman"/>
                <w:color w:val="000000"/>
                <w:sz w:val="18"/>
                <w:szCs w:val="18"/>
              </w:rPr>
              <w:t>0.0669</w:t>
            </w:r>
          </w:p>
        </w:tc>
      </w:tr>
      <w:tr w:rsidR="00D461BF" w:rsidRPr="00272245" w14:paraId="5747D853" w14:textId="77777777" w:rsidTr="00F33519">
        <w:tc>
          <w:tcPr>
            <w:tcW w:w="550" w:type="pct"/>
            <w:tcBorders>
              <w:top w:val="nil"/>
              <w:bottom w:val="nil"/>
            </w:tcBorders>
          </w:tcPr>
          <w:p w14:paraId="2ACCA13D" w14:textId="77777777" w:rsidR="00D461BF" w:rsidRPr="00272245" w:rsidRDefault="00D461BF" w:rsidP="0033200E">
            <w:pPr>
              <w:rPr>
                <w:sz w:val="18"/>
                <w:szCs w:val="18"/>
              </w:rPr>
            </w:pPr>
            <w:r w:rsidRPr="00272245">
              <w:rPr>
                <w:sz w:val="18"/>
                <w:szCs w:val="18"/>
              </w:rPr>
              <w:t>80</w:t>
            </w:r>
          </w:p>
        </w:tc>
        <w:tc>
          <w:tcPr>
            <w:tcW w:w="553" w:type="pct"/>
            <w:tcBorders>
              <w:top w:val="nil"/>
              <w:left w:val="nil"/>
              <w:bottom w:val="nil"/>
              <w:right w:val="nil"/>
            </w:tcBorders>
            <w:shd w:val="clear" w:color="auto" w:fill="auto"/>
            <w:vAlign w:val="bottom"/>
          </w:tcPr>
          <w:p w14:paraId="07525F94" w14:textId="77777777" w:rsidR="00D461BF" w:rsidRPr="00272245" w:rsidRDefault="00D461BF" w:rsidP="0033200E">
            <w:pPr>
              <w:jc w:val="center"/>
              <w:rPr>
                <w:rFonts w:cs="Times New Roman"/>
                <w:sz w:val="18"/>
                <w:szCs w:val="18"/>
              </w:rPr>
            </w:pPr>
            <w:r w:rsidRPr="00272245">
              <w:rPr>
                <w:rFonts w:cs="Times New Roman"/>
                <w:color w:val="000000"/>
                <w:sz w:val="18"/>
                <w:szCs w:val="18"/>
              </w:rPr>
              <w:t>0.0259</w:t>
            </w:r>
          </w:p>
        </w:tc>
        <w:tc>
          <w:tcPr>
            <w:tcW w:w="554" w:type="pct"/>
            <w:tcBorders>
              <w:top w:val="nil"/>
              <w:left w:val="nil"/>
              <w:bottom w:val="nil"/>
              <w:right w:val="nil"/>
            </w:tcBorders>
            <w:shd w:val="clear" w:color="auto" w:fill="auto"/>
            <w:vAlign w:val="bottom"/>
          </w:tcPr>
          <w:p w14:paraId="7E297000" w14:textId="77777777" w:rsidR="00D461BF" w:rsidRPr="00272245" w:rsidRDefault="00D461BF" w:rsidP="0033200E">
            <w:pPr>
              <w:jc w:val="center"/>
              <w:rPr>
                <w:rFonts w:cs="Times New Roman"/>
                <w:sz w:val="18"/>
                <w:szCs w:val="18"/>
              </w:rPr>
            </w:pPr>
            <w:r w:rsidRPr="00272245">
              <w:rPr>
                <w:rFonts w:cs="Times New Roman"/>
                <w:color w:val="000000"/>
                <w:sz w:val="18"/>
                <w:szCs w:val="18"/>
              </w:rPr>
              <w:t>0.0498</w:t>
            </w:r>
          </w:p>
        </w:tc>
        <w:tc>
          <w:tcPr>
            <w:tcW w:w="562" w:type="pct"/>
            <w:tcBorders>
              <w:top w:val="nil"/>
              <w:left w:val="nil"/>
              <w:bottom w:val="nil"/>
              <w:right w:val="nil"/>
            </w:tcBorders>
            <w:shd w:val="clear" w:color="auto" w:fill="auto"/>
            <w:vAlign w:val="bottom"/>
          </w:tcPr>
          <w:p w14:paraId="16BABBE5" w14:textId="77777777" w:rsidR="00D461BF" w:rsidRPr="00272245" w:rsidRDefault="00D461BF" w:rsidP="0033200E">
            <w:pPr>
              <w:jc w:val="center"/>
              <w:rPr>
                <w:rFonts w:cs="Times New Roman"/>
                <w:sz w:val="18"/>
                <w:szCs w:val="18"/>
              </w:rPr>
            </w:pPr>
            <w:r w:rsidRPr="00272245">
              <w:rPr>
                <w:rFonts w:cs="Times New Roman"/>
                <w:color w:val="000000"/>
                <w:sz w:val="18"/>
                <w:szCs w:val="18"/>
              </w:rPr>
              <w:t>0.0803</w:t>
            </w:r>
          </w:p>
        </w:tc>
        <w:tc>
          <w:tcPr>
            <w:tcW w:w="556" w:type="pct"/>
            <w:tcBorders>
              <w:top w:val="nil"/>
              <w:left w:val="nil"/>
              <w:bottom w:val="nil"/>
              <w:right w:val="single" w:sz="4" w:space="0" w:color="auto"/>
            </w:tcBorders>
            <w:shd w:val="clear" w:color="auto" w:fill="auto"/>
            <w:vAlign w:val="bottom"/>
          </w:tcPr>
          <w:p w14:paraId="14C6F877" w14:textId="77777777" w:rsidR="00D461BF" w:rsidRPr="00272245" w:rsidRDefault="00D461BF" w:rsidP="0033200E">
            <w:pPr>
              <w:jc w:val="center"/>
              <w:rPr>
                <w:rFonts w:cs="Times New Roman"/>
                <w:sz w:val="18"/>
                <w:szCs w:val="18"/>
              </w:rPr>
            </w:pPr>
            <w:r w:rsidRPr="00272245">
              <w:rPr>
                <w:rFonts w:cs="Times New Roman"/>
                <w:color w:val="000000"/>
                <w:sz w:val="18"/>
                <w:szCs w:val="18"/>
              </w:rPr>
              <w:t>0.1171</w:t>
            </w:r>
          </w:p>
        </w:tc>
        <w:tc>
          <w:tcPr>
            <w:tcW w:w="554" w:type="pct"/>
            <w:tcBorders>
              <w:top w:val="nil"/>
              <w:left w:val="single" w:sz="4" w:space="0" w:color="auto"/>
              <w:bottom w:val="nil"/>
              <w:right w:val="nil"/>
            </w:tcBorders>
            <w:shd w:val="clear" w:color="auto" w:fill="auto"/>
            <w:vAlign w:val="bottom"/>
          </w:tcPr>
          <w:p w14:paraId="3036B084" w14:textId="77777777" w:rsidR="00D461BF" w:rsidRPr="00272245" w:rsidRDefault="00D461BF" w:rsidP="0033200E">
            <w:pPr>
              <w:jc w:val="center"/>
              <w:rPr>
                <w:rFonts w:cs="Times New Roman"/>
                <w:sz w:val="18"/>
                <w:szCs w:val="18"/>
              </w:rPr>
            </w:pPr>
            <w:r w:rsidRPr="00272245">
              <w:rPr>
                <w:rFonts w:cs="Times New Roman"/>
                <w:color w:val="000000"/>
                <w:sz w:val="18"/>
                <w:szCs w:val="18"/>
              </w:rPr>
              <w:t>0.0162</w:t>
            </w:r>
          </w:p>
        </w:tc>
        <w:tc>
          <w:tcPr>
            <w:tcW w:w="554" w:type="pct"/>
            <w:tcBorders>
              <w:top w:val="nil"/>
              <w:left w:val="nil"/>
              <w:bottom w:val="nil"/>
              <w:right w:val="nil"/>
            </w:tcBorders>
            <w:shd w:val="clear" w:color="auto" w:fill="auto"/>
            <w:vAlign w:val="bottom"/>
          </w:tcPr>
          <w:p w14:paraId="3D1E9623" w14:textId="77777777" w:rsidR="00D461BF" w:rsidRPr="00272245" w:rsidRDefault="00D461BF" w:rsidP="0033200E">
            <w:pPr>
              <w:jc w:val="center"/>
              <w:rPr>
                <w:rFonts w:cs="Times New Roman"/>
                <w:sz w:val="18"/>
                <w:szCs w:val="18"/>
              </w:rPr>
            </w:pPr>
            <w:r w:rsidRPr="00272245">
              <w:rPr>
                <w:rFonts w:cs="Times New Roman"/>
                <w:color w:val="000000"/>
                <w:sz w:val="18"/>
                <w:szCs w:val="18"/>
              </w:rPr>
              <w:t>0.0311</w:t>
            </w:r>
          </w:p>
        </w:tc>
        <w:tc>
          <w:tcPr>
            <w:tcW w:w="562" w:type="pct"/>
            <w:tcBorders>
              <w:top w:val="nil"/>
              <w:left w:val="nil"/>
              <w:bottom w:val="nil"/>
              <w:right w:val="nil"/>
            </w:tcBorders>
            <w:shd w:val="clear" w:color="auto" w:fill="auto"/>
            <w:vAlign w:val="bottom"/>
          </w:tcPr>
          <w:p w14:paraId="5972A2EA" w14:textId="77777777" w:rsidR="00D461BF" w:rsidRPr="00272245" w:rsidRDefault="00D461BF" w:rsidP="0033200E">
            <w:pPr>
              <w:jc w:val="center"/>
              <w:rPr>
                <w:rFonts w:cs="Times New Roman"/>
                <w:sz w:val="18"/>
                <w:szCs w:val="18"/>
              </w:rPr>
            </w:pPr>
            <w:r w:rsidRPr="00272245">
              <w:rPr>
                <w:rFonts w:cs="Times New Roman"/>
                <w:color w:val="000000"/>
                <w:sz w:val="18"/>
                <w:szCs w:val="18"/>
              </w:rPr>
              <w:t>0.0502</w:t>
            </w:r>
          </w:p>
        </w:tc>
        <w:tc>
          <w:tcPr>
            <w:tcW w:w="556" w:type="pct"/>
            <w:tcBorders>
              <w:top w:val="nil"/>
              <w:left w:val="nil"/>
              <w:bottom w:val="nil"/>
              <w:right w:val="single" w:sz="4" w:space="0" w:color="auto"/>
            </w:tcBorders>
            <w:shd w:val="clear" w:color="auto" w:fill="auto"/>
            <w:vAlign w:val="bottom"/>
          </w:tcPr>
          <w:p w14:paraId="1DE0E1EC" w14:textId="77777777" w:rsidR="00D461BF" w:rsidRPr="00272245" w:rsidRDefault="00D461BF" w:rsidP="0033200E">
            <w:pPr>
              <w:jc w:val="center"/>
              <w:rPr>
                <w:rFonts w:cs="Times New Roman"/>
                <w:sz w:val="18"/>
                <w:szCs w:val="18"/>
              </w:rPr>
            </w:pPr>
            <w:r w:rsidRPr="00272245">
              <w:rPr>
                <w:rFonts w:cs="Times New Roman"/>
                <w:color w:val="000000"/>
                <w:sz w:val="18"/>
                <w:szCs w:val="18"/>
              </w:rPr>
              <w:t>0.0732</w:t>
            </w:r>
          </w:p>
        </w:tc>
      </w:tr>
      <w:tr w:rsidR="00D461BF" w:rsidRPr="00272245" w14:paraId="0659212D" w14:textId="77777777" w:rsidTr="00F33519">
        <w:tc>
          <w:tcPr>
            <w:tcW w:w="550" w:type="pct"/>
            <w:tcBorders>
              <w:top w:val="nil"/>
              <w:bottom w:val="nil"/>
            </w:tcBorders>
          </w:tcPr>
          <w:p w14:paraId="7A42CDD4" w14:textId="77777777" w:rsidR="00D461BF" w:rsidRPr="00272245" w:rsidRDefault="00D461BF" w:rsidP="0033200E">
            <w:pPr>
              <w:rPr>
                <w:sz w:val="18"/>
                <w:szCs w:val="18"/>
              </w:rPr>
            </w:pPr>
            <w:r w:rsidRPr="00272245">
              <w:rPr>
                <w:sz w:val="18"/>
                <w:szCs w:val="18"/>
              </w:rPr>
              <w:t>81</w:t>
            </w:r>
          </w:p>
        </w:tc>
        <w:tc>
          <w:tcPr>
            <w:tcW w:w="553" w:type="pct"/>
            <w:tcBorders>
              <w:top w:val="nil"/>
              <w:left w:val="nil"/>
              <w:bottom w:val="nil"/>
              <w:right w:val="nil"/>
            </w:tcBorders>
            <w:shd w:val="clear" w:color="auto" w:fill="auto"/>
            <w:vAlign w:val="bottom"/>
          </w:tcPr>
          <w:p w14:paraId="6FDF2A82" w14:textId="77777777" w:rsidR="00D461BF" w:rsidRPr="00272245" w:rsidRDefault="00D461BF" w:rsidP="0033200E">
            <w:pPr>
              <w:jc w:val="center"/>
              <w:rPr>
                <w:rFonts w:cs="Times New Roman"/>
                <w:sz w:val="18"/>
                <w:szCs w:val="18"/>
              </w:rPr>
            </w:pPr>
            <w:r w:rsidRPr="00272245">
              <w:rPr>
                <w:rFonts w:cs="Times New Roman"/>
                <w:color w:val="000000"/>
                <w:sz w:val="18"/>
                <w:szCs w:val="18"/>
              </w:rPr>
              <w:t>0.0308</w:t>
            </w:r>
          </w:p>
        </w:tc>
        <w:tc>
          <w:tcPr>
            <w:tcW w:w="554" w:type="pct"/>
            <w:tcBorders>
              <w:top w:val="nil"/>
              <w:left w:val="nil"/>
              <w:bottom w:val="nil"/>
              <w:right w:val="nil"/>
            </w:tcBorders>
            <w:shd w:val="clear" w:color="auto" w:fill="auto"/>
            <w:vAlign w:val="bottom"/>
          </w:tcPr>
          <w:p w14:paraId="5F6EBE07" w14:textId="77777777" w:rsidR="00D461BF" w:rsidRPr="00272245" w:rsidRDefault="00D461BF" w:rsidP="0033200E">
            <w:pPr>
              <w:jc w:val="center"/>
              <w:rPr>
                <w:rFonts w:cs="Times New Roman"/>
                <w:sz w:val="18"/>
                <w:szCs w:val="18"/>
              </w:rPr>
            </w:pPr>
            <w:r w:rsidRPr="00272245">
              <w:rPr>
                <w:rFonts w:cs="Times New Roman"/>
                <w:color w:val="000000"/>
                <w:sz w:val="18"/>
                <w:szCs w:val="18"/>
              </w:rPr>
              <w:t>0.0592</w:t>
            </w:r>
          </w:p>
        </w:tc>
        <w:tc>
          <w:tcPr>
            <w:tcW w:w="562" w:type="pct"/>
            <w:tcBorders>
              <w:top w:val="nil"/>
              <w:left w:val="nil"/>
              <w:bottom w:val="nil"/>
              <w:right w:val="nil"/>
            </w:tcBorders>
            <w:shd w:val="clear" w:color="auto" w:fill="auto"/>
            <w:vAlign w:val="bottom"/>
          </w:tcPr>
          <w:p w14:paraId="367CF5AD" w14:textId="77777777" w:rsidR="00D461BF" w:rsidRPr="00272245" w:rsidRDefault="00D461BF" w:rsidP="0033200E">
            <w:pPr>
              <w:jc w:val="center"/>
              <w:rPr>
                <w:rFonts w:cs="Times New Roman"/>
                <w:sz w:val="18"/>
                <w:szCs w:val="18"/>
              </w:rPr>
            </w:pPr>
            <w:r w:rsidRPr="00272245">
              <w:rPr>
                <w:rFonts w:cs="Times New Roman"/>
                <w:color w:val="000000"/>
                <w:sz w:val="18"/>
                <w:szCs w:val="18"/>
              </w:rPr>
              <w:t>0.0956</w:t>
            </w:r>
          </w:p>
        </w:tc>
        <w:tc>
          <w:tcPr>
            <w:tcW w:w="556" w:type="pct"/>
            <w:tcBorders>
              <w:top w:val="nil"/>
              <w:left w:val="nil"/>
              <w:bottom w:val="nil"/>
              <w:right w:val="single" w:sz="4" w:space="0" w:color="auto"/>
            </w:tcBorders>
            <w:shd w:val="clear" w:color="auto" w:fill="auto"/>
            <w:vAlign w:val="bottom"/>
          </w:tcPr>
          <w:p w14:paraId="72E9AD3C" w14:textId="77777777" w:rsidR="00D461BF" w:rsidRPr="00272245" w:rsidRDefault="00D461BF" w:rsidP="0033200E">
            <w:pPr>
              <w:jc w:val="center"/>
              <w:rPr>
                <w:rFonts w:cs="Times New Roman"/>
                <w:sz w:val="18"/>
                <w:szCs w:val="18"/>
              </w:rPr>
            </w:pPr>
            <w:r w:rsidRPr="00272245">
              <w:rPr>
                <w:rFonts w:cs="Times New Roman"/>
                <w:color w:val="000000"/>
                <w:sz w:val="18"/>
                <w:szCs w:val="18"/>
              </w:rPr>
              <w:t>0.1393</w:t>
            </w:r>
          </w:p>
        </w:tc>
        <w:tc>
          <w:tcPr>
            <w:tcW w:w="554" w:type="pct"/>
            <w:tcBorders>
              <w:top w:val="nil"/>
              <w:left w:val="single" w:sz="4" w:space="0" w:color="auto"/>
              <w:bottom w:val="nil"/>
              <w:right w:val="nil"/>
            </w:tcBorders>
            <w:shd w:val="clear" w:color="auto" w:fill="auto"/>
            <w:vAlign w:val="bottom"/>
          </w:tcPr>
          <w:p w14:paraId="09A7CA44" w14:textId="77777777" w:rsidR="00D461BF" w:rsidRPr="00272245" w:rsidRDefault="00D461BF" w:rsidP="0033200E">
            <w:pPr>
              <w:jc w:val="center"/>
              <w:rPr>
                <w:rFonts w:cs="Times New Roman"/>
                <w:sz w:val="18"/>
                <w:szCs w:val="18"/>
              </w:rPr>
            </w:pPr>
            <w:r w:rsidRPr="00272245">
              <w:rPr>
                <w:rFonts w:cs="Times New Roman"/>
                <w:color w:val="000000"/>
                <w:sz w:val="18"/>
                <w:szCs w:val="18"/>
              </w:rPr>
              <w:t>0.0183</w:t>
            </w:r>
          </w:p>
        </w:tc>
        <w:tc>
          <w:tcPr>
            <w:tcW w:w="554" w:type="pct"/>
            <w:tcBorders>
              <w:top w:val="nil"/>
              <w:left w:val="nil"/>
              <w:bottom w:val="nil"/>
              <w:right w:val="nil"/>
            </w:tcBorders>
            <w:shd w:val="clear" w:color="auto" w:fill="auto"/>
            <w:vAlign w:val="bottom"/>
          </w:tcPr>
          <w:p w14:paraId="050742BC" w14:textId="77777777" w:rsidR="00D461BF" w:rsidRPr="00272245" w:rsidRDefault="00D461BF" w:rsidP="0033200E">
            <w:pPr>
              <w:jc w:val="center"/>
              <w:rPr>
                <w:rFonts w:cs="Times New Roman"/>
                <w:sz w:val="18"/>
                <w:szCs w:val="18"/>
              </w:rPr>
            </w:pPr>
            <w:r w:rsidRPr="00272245">
              <w:rPr>
                <w:rFonts w:cs="Times New Roman"/>
                <w:color w:val="000000"/>
                <w:sz w:val="18"/>
                <w:szCs w:val="18"/>
              </w:rPr>
              <w:t>0.0352</w:t>
            </w:r>
          </w:p>
        </w:tc>
        <w:tc>
          <w:tcPr>
            <w:tcW w:w="562" w:type="pct"/>
            <w:tcBorders>
              <w:top w:val="nil"/>
              <w:left w:val="nil"/>
              <w:bottom w:val="nil"/>
              <w:right w:val="nil"/>
            </w:tcBorders>
            <w:shd w:val="clear" w:color="auto" w:fill="auto"/>
            <w:vAlign w:val="bottom"/>
          </w:tcPr>
          <w:p w14:paraId="0297EA56" w14:textId="77777777" w:rsidR="00D461BF" w:rsidRPr="00272245" w:rsidRDefault="00D461BF" w:rsidP="0033200E">
            <w:pPr>
              <w:jc w:val="center"/>
              <w:rPr>
                <w:rFonts w:cs="Times New Roman"/>
                <w:sz w:val="18"/>
                <w:szCs w:val="18"/>
              </w:rPr>
            </w:pPr>
            <w:r w:rsidRPr="00272245">
              <w:rPr>
                <w:rFonts w:cs="Times New Roman"/>
                <w:color w:val="000000"/>
                <w:sz w:val="18"/>
                <w:szCs w:val="18"/>
              </w:rPr>
              <w:t>0.0568</w:t>
            </w:r>
          </w:p>
        </w:tc>
        <w:tc>
          <w:tcPr>
            <w:tcW w:w="556" w:type="pct"/>
            <w:tcBorders>
              <w:top w:val="nil"/>
              <w:left w:val="nil"/>
              <w:bottom w:val="nil"/>
              <w:right w:val="single" w:sz="4" w:space="0" w:color="auto"/>
            </w:tcBorders>
            <w:shd w:val="clear" w:color="auto" w:fill="auto"/>
            <w:vAlign w:val="bottom"/>
          </w:tcPr>
          <w:p w14:paraId="19059606" w14:textId="77777777" w:rsidR="00D461BF" w:rsidRPr="00272245" w:rsidRDefault="00D461BF" w:rsidP="0033200E">
            <w:pPr>
              <w:jc w:val="center"/>
              <w:rPr>
                <w:rFonts w:cs="Times New Roman"/>
                <w:sz w:val="18"/>
                <w:szCs w:val="18"/>
              </w:rPr>
            </w:pPr>
            <w:r w:rsidRPr="00272245">
              <w:rPr>
                <w:rFonts w:cs="Times New Roman"/>
                <w:color w:val="000000"/>
                <w:sz w:val="18"/>
                <w:szCs w:val="18"/>
              </w:rPr>
              <w:t>0.0828</w:t>
            </w:r>
          </w:p>
        </w:tc>
      </w:tr>
      <w:tr w:rsidR="00D461BF" w:rsidRPr="00272245" w14:paraId="1F74B459" w14:textId="77777777" w:rsidTr="00F33519">
        <w:tc>
          <w:tcPr>
            <w:tcW w:w="550" w:type="pct"/>
            <w:tcBorders>
              <w:top w:val="nil"/>
              <w:bottom w:val="nil"/>
            </w:tcBorders>
          </w:tcPr>
          <w:p w14:paraId="245A8049" w14:textId="77777777" w:rsidR="00D461BF" w:rsidRPr="00272245" w:rsidRDefault="00D461BF" w:rsidP="0033200E">
            <w:pPr>
              <w:rPr>
                <w:sz w:val="18"/>
                <w:szCs w:val="18"/>
              </w:rPr>
            </w:pPr>
            <w:r w:rsidRPr="00272245">
              <w:rPr>
                <w:sz w:val="18"/>
                <w:szCs w:val="18"/>
              </w:rPr>
              <w:t>82</w:t>
            </w:r>
          </w:p>
        </w:tc>
        <w:tc>
          <w:tcPr>
            <w:tcW w:w="553" w:type="pct"/>
            <w:tcBorders>
              <w:top w:val="nil"/>
              <w:left w:val="nil"/>
              <w:bottom w:val="nil"/>
              <w:right w:val="nil"/>
            </w:tcBorders>
            <w:shd w:val="clear" w:color="auto" w:fill="auto"/>
            <w:vAlign w:val="bottom"/>
          </w:tcPr>
          <w:p w14:paraId="3EF82831" w14:textId="77777777" w:rsidR="00D461BF" w:rsidRPr="00272245" w:rsidRDefault="00D461BF" w:rsidP="0033200E">
            <w:pPr>
              <w:jc w:val="center"/>
              <w:rPr>
                <w:rFonts w:cs="Times New Roman"/>
                <w:sz w:val="18"/>
                <w:szCs w:val="18"/>
              </w:rPr>
            </w:pPr>
            <w:r w:rsidRPr="00272245">
              <w:rPr>
                <w:rFonts w:cs="Times New Roman"/>
                <w:color w:val="000000"/>
                <w:sz w:val="18"/>
                <w:szCs w:val="18"/>
              </w:rPr>
              <w:t>0.0310</w:t>
            </w:r>
          </w:p>
        </w:tc>
        <w:tc>
          <w:tcPr>
            <w:tcW w:w="554" w:type="pct"/>
            <w:tcBorders>
              <w:top w:val="nil"/>
              <w:left w:val="nil"/>
              <w:bottom w:val="nil"/>
              <w:right w:val="nil"/>
            </w:tcBorders>
            <w:shd w:val="clear" w:color="auto" w:fill="auto"/>
            <w:vAlign w:val="bottom"/>
          </w:tcPr>
          <w:p w14:paraId="512AB811" w14:textId="77777777" w:rsidR="00D461BF" w:rsidRPr="00272245" w:rsidRDefault="00D461BF" w:rsidP="0033200E">
            <w:pPr>
              <w:jc w:val="center"/>
              <w:rPr>
                <w:rFonts w:cs="Times New Roman"/>
                <w:sz w:val="18"/>
                <w:szCs w:val="18"/>
              </w:rPr>
            </w:pPr>
            <w:r w:rsidRPr="00272245">
              <w:rPr>
                <w:rFonts w:cs="Times New Roman"/>
                <w:color w:val="000000"/>
                <w:sz w:val="18"/>
                <w:szCs w:val="18"/>
              </w:rPr>
              <w:t>0.0596</w:t>
            </w:r>
          </w:p>
        </w:tc>
        <w:tc>
          <w:tcPr>
            <w:tcW w:w="562" w:type="pct"/>
            <w:tcBorders>
              <w:top w:val="nil"/>
              <w:left w:val="nil"/>
              <w:bottom w:val="nil"/>
              <w:right w:val="nil"/>
            </w:tcBorders>
            <w:shd w:val="clear" w:color="auto" w:fill="auto"/>
            <w:vAlign w:val="bottom"/>
          </w:tcPr>
          <w:p w14:paraId="6EE43CF7" w14:textId="77777777" w:rsidR="00D461BF" w:rsidRPr="00272245" w:rsidRDefault="00D461BF" w:rsidP="0033200E">
            <w:pPr>
              <w:jc w:val="center"/>
              <w:rPr>
                <w:rFonts w:cs="Times New Roman"/>
                <w:sz w:val="18"/>
                <w:szCs w:val="18"/>
              </w:rPr>
            </w:pPr>
            <w:r w:rsidRPr="00272245">
              <w:rPr>
                <w:rFonts w:cs="Times New Roman"/>
                <w:color w:val="000000"/>
                <w:sz w:val="18"/>
                <w:szCs w:val="18"/>
              </w:rPr>
              <w:t>0.0962</w:t>
            </w:r>
          </w:p>
        </w:tc>
        <w:tc>
          <w:tcPr>
            <w:tcW w:w="556" w:type="pct"/>
            <w:tcBorders>
              <w:top w:val="nil"/>
              <w:left w:val="nil"/>
              <w:bottom w:val="nil"/>
              <w:right w:val="single" w:sz="4" w:space="0" w:color="auto"/>
            </w:tcBorders>
            <w:shd w:val="clear" w:color="auto" w:fill="auto"/>
            <w:vAlign w:val="bottom"/>
          </w:tcPr>
          <w:p w14:paraId="4503B2EF" w14:textId="77777777" w:rsidR="00D461BF" w:rsidRPr="00272245" w:rsidRDefault="00D461BF" w:rsidP="0033200E">
            <w:pPr>
              <w:jc w:val="center"/>
              <w:rPr>
                <w:rFonts w:cs="Times New Roman"/>
                <w:sz w:val="18"/>
                <w:szCs w:val="18"/>
              </w:rPr>
            </w:pPr>
            <w:r w:rsidRPr="00272245">
              <w:rPr>
                <w:rFonts w:cs="Times New Roman"/>
                <w:color w:val="000000"/>
                <w:sz w:val="18"/>
                <w:szCs w:val="18"/>
              </w:rPr>
              <w:t>0.1403</w:t>
            </w:r>
          </w:p>
        </w:tc>
        <w:tc>
          <w:tcPr>
            <w:tcW w:w="554" w:type="pct"/>
            <w:tcBorders>
              <w:top w:val="nil"/>
              <w:left w:val="single" w:sz="4" w:space="0" w:color="auto"/>
              <w:bottom w:val="nil"/>
              <w:right w:val="nil"/>
            </w:tcBorders>
            <w:shd w:val="clear" w:color="auto" w:fill="auto"/>
            <w:vAlign w:val="bottom"/>
          </w:tcPr>
          <w:p w14:paraId="39F4678C" w14:textId="77777777" w:rsidR="00D461BF" w:rsidRPr="00272245" w:rsidRDefault="00D461BF" w:rsidP="0033200E">
            <w:pPr>
              <w:jc w:val="center"/>
              <w:rPr>
                <w:rFonts w:cs="Times New Roman"/>
                <w:sz w:val="18"/>
                <w:szCs w:val="18"/>
              </w:rPr>
            </w:pPr>
            <w:r w:rsidRPr="00272245">
              <w:rPr>
                <w:rFonts w:cs="Times New Roman"/>
                <w:color w:val="000000"/>
                <w:sz w:val="18"/>
                <w:szCs w:val="18"/>
              </w:rPr>
              <w:t>0.0187</w:t>
            </w:r>
          </w:p>
        </w:tc>
        <w:tc>
          <w:tcPr>
            <w:tcW w:w="554" w:type="pct"/>
            <w:tcBorders>
              <w:top w:val="nil"/>
              <w:left w:val="nil"/>
              <w:bottom w:val="nil"/>
              <w:right w:val="nil"/>
            </w:tcBorders>
            <w:shd w:val="clear" w:color="auto" w:fill="auto"/>
            <w:vAlign w:val="bottom"/>
          </w:tcPr>
          <w:p w14:paraId="70352ED6" w14:textId="77777777" w:rsidR="00D461BF" w:rsidRPr="00272245" w:rsidRDefault="00D461BF" w:rsidP="0033200E">
            <w:pPr>
              <w:jc w:val="center"/>
              <w:rPr>
                <w:rFonts w:cs="Times New Roman"/>
                <w:sz w:val="18"/>
                <w:szCs w:val="18"/>
              </w:rPr>
            </w:pPr>
            <w:r w:rsidRPr="00272245">
              <w:rPr>
                <w:rFonts w:cs="Times New Roman"/>
                <w:color w:val="000000"/>
                <w:sz w:val="18"/>
                <w:szCs w:val="18"/>
              </w:rPr>
              <w:t>0.0359</w:t>
            </w:r>
          </w:p>
        </w:tc>
        <w:tc>
          <w:tcPr>
            <w:tcW w:w="562" w:type="pct"/>
            <w:tcBorders>
              <w:top w:val="nil"/>
              <w:left w:val="nil"/>
              <w:bottom w:val="nil"/>
              <w:right w:val="nil"/>
            </w:tcBorders>
            <w:shd w:val="clear" w:color="auto" w:fill="auto"/>
            <w:vAlign w:val="bottom"/>
          </w:tcPr>
          <w:p w14:paraId="4352C4CC" w14:textId="77777777" w:rsidR="00D461BF" w:rsidRPr="00272245" w:rsidRDefault="00D461BF" w:rsidP="0033200E">
            <w:pPr>
              <w:jc w:val="center"/>
              <w:rPr>
                <w:rFonts w:cs="Times New Roman"/>
                <w:sz w:val="18"/>
                <w:szCs w:val="18"/>
              </w:rPr>
            </w:pPr>
            <w:r w:rsidRPr="00272245">
              <w:rPr>
                <w:rFonts w:cs="Times New Roman"/>
                <w:color w:val="000000"/>
                <w:sz w:val="18"/>
                <w:szCs w:val="18"/>
              </w:rPr>
              <w:t>0.0579</w:t>
            </w:r>
          </w:p>
        </w:tc>
        <w:tc>
          <w:tcPr>
            <w:tcW w:w="556" w:type="pct"/>
            <w:tcBorders>
              <w:top w:val="nil"/>
              <w:left w:val="nil"/>
              <w:bottom w:val="nil"/>
              <w:right w:val="single" w:sz="4" w:space="0" w:color="auto"/>
            </w:tcBorders>
            <w:shd w:val="clear" w:color="auto" w:fill="auto"/>
            <w:vAlign w:val="bottom"/>
          </w:tcPr>
          <w:p w14:paraId="5954A617" w14:textId="77777777" w:rsidR="00D461BF" w:rsidRPr="00272245" w:rsidRDefault="00D461BF" w:rsidP="0033200E">
            <w:pPr>
              <w:jc w:val="center"/>
              <w:rPr>
                <w:rFonts w:cs="Times New Roman"/>
                <w:sz w:val="18"/>
                <w:szCs w:val="18"/>
              </w:rPr>
            </w:pPr>
            <w:r w:rsidRPr="00272245">
              <w:rPr>
                <w:rFonts w:cs="Times New Roman"/>
                <w:color w:val="000000"/>
                <w:sz w:val="18"/>
                <w:szCs w:val="18"/>
              </w:rPr>
              <w:t>0.0844</w:t>
            </w:r>
          </w:p>
        </w:tc>
      </w:tr>
      <w:tr w:rsidR="00D461BF" w:rsidRPr="00272245" w14:paraId="71FF598C" w14:textId="77777777" w:rsidTr="00F33519">
        <w:tc>
          <w:tcPr>
            <w:tcW w:w="550" w:type="pct"/>
            <w:tcBorders>
              <w:top w:val="nil"/>
              <w:bottom w:val="nil"/>
            </w:tcBorders>
          </w:tcPr>
          <w:p w14:paraId="5B3774B3" w14:textId="77777777" w:rsidR="00D461BF" w:rsidRPr="00272245" w:rsidRDefault="00D461BF" w:rsidP="0033200E">
            <w:pPr>
              <w:rPr>
                <w:sz w:val="18"/>
                <w:szCs w:val="18"/>
              </w:rPr>
            </w:pPr>
            <w:r w:rsidRPr="00272245">
              <w:rPr>
                <w:sz w:val="18"/>
                <w:szCs w:val="18"/>
              </w:rPr>
              <w:t>83</w:t>
            </w:r>
          </w:p>
        </w:tc>
        <w:tc>
          <w:tcPr>
            <w:tcW w:w="553" w:type="pct"/>
            <w:tcBorders>
              <w:top w:val="nil"/>
              <w:left w:val="nil"/>
              <w:bottom w:val="nil"/>
              <w:right w:val="nil"/>
            </w:tcBorders>
            <w:shd w:val="clear" w:color="auto" w:fill="auto"/>
            <w:vAlign w:val="bottom"/>
          </w:tcPr>
          <w:p w14:paraId="7984E3F8" w14:textId="77777777" w:rsidR="00D461BF" w:rsidRPr="00272245" w:rsidRDefault="00D461BF" w:rsidP="0033200E">
            <w:pPr>
              <w:jc w:val="center"/>
              <w:rPr>
                <w:rFonts w:cs="Times New Roman"/>
                <w:sz w:val="18"/>
                <w:szCs w:val="18"/>
              </w:rPr>
            </w:pPr>
            <w:r w:rsidRPr="00272245">
              <w:rPr>
                <w:rFonts w:cs="Times New Roman"/>
                <w:color w:val="000000"/>
                <w:sz w:val="18"/>
                <w:szCs w:val="18"/>
              </w:rPr>
              <w:t>0.0360</w:t>
            </w:r>
          </w:p>
        </w:tc>
        <w:tc>
          <w:tcPr>
            <w:tcW w:w="554" w:type="pct"/>
            <w:tcBorders>
              <w:top w:val="nil"/>
              <w:left w:val="nil"/>
              <w:bottom w:val="nil"/>
              <w:right w:val="nil"/>
            </w:tcBorders>
            <w:shd w:val="clear" w:color="auto" w:fill="auto"/>
            <w:vAlign w:val="bottom"/>
          </w:tcPr>
          <w:p w14:paraId="7A2AA557" w14:textId="77777777" w:rsidR="00D461BF" w:rsidRPr="00272245" w:rsidRDefault="00D461BF" w:rsidP="0033200E">
            <w:pPr>
              <w:jc w:val="center"/>
              <w:rPr>
                <w:rFonts w:cs="Times New Roman"/>
                <w:sz w:val="18"/>
                <w:szCs w:val="18"/>
              </w:rPr>
            </w:pPr>
            <w:r w:rsidRPr="00272245">
              <w:rPr>
                <w:rFonts w:cs="Times New Roman"/>
                <w:color w:val="000000"/>
                <w:sz w:val="18"/>
                <w:szCs w:val="18"/>
              </w:rPr>
              <w:t>0.0692</w:t>
            </w:r>
          </w:p>
        </w:tc>
        <w:tc>
          <w:tcPr>
            <w:tcW w:w="562" w:type="pct"/>
            <w:tcBorders>
              <w:top w:val="nil"/>
              <w:left w:val="nil"/>
              <w:bottom w:val="nil"/>
              <w:right w:val="nil"/>
            </w:tcBorders>
            <w:shd w:val="clear" w:color="auto" w:fill="auto"/>
            <w:vAlign w:val="bottom"/>
          </w:tcPr>
          <w:p w14:paraId="5115EB5F" w14:textId="77777777" w:rsidR="00D461BF" w:rsidRPr="00272245" w:rsidRDefault="00D461BF" w:rsidP="0033200E">
            <w:pPr>
              <w:jc w:val="center"/>
              <w:rPr>
                <w:rFonts w:cs="Times New Roman"/>
                <w:sz w:val="18"/>
                <w:szCs w:val="18"/>
              </w:rPr>
            </w:pPr>
            <w:r w:rsidRPr="00272245">
              <w:rPr>
                <w:rFonts w:cs="Times New Roman"/>
                <w:color w:val="000000"/>
                <w:sz w:val="18"/>
                <w:szCs w:val="18"/>
              </w:rPr>
              <w:t>0.1116</w:t>
            </w:r>
          </w:p>
        </w:tc>
        <w:tc>
          <w:tcPr>
            <w:tcW w:w="556" w:type="pct"/>
            <w:tcBorders>
              <w:top w:val="nil"/>
              <w:left w:val="nil"/>
              <w:bottom w:val="nil"/>
              <w:right w:val="single" w:sz="4" w:space="0" w:color="auto"/>
            </w:tcBorders>
            <w:shd w:val="clear" w:color="auto" w:fill="auto"/>
            <w:vAlign w:val="bottom"/>
          </w:tcPr>
          <w:p w14:paraId="50F38396" w14:textId="77777777" w:rsidR="00D461BF" w:rsidRPr="00272245" w:rsidRDefault="00D461BF" w:rsidP="0033200E">
            <w:pPr>
              <w:jc w:val="center"/>
              <w:rPr>
                <w:rFonts w:cs="Times New Roman"/>
                <w:sz w:val="18"/>
                <w:szCs w:val="18"/>
              </w:rPr>
            </w:pPr>
            <w:r w:rsidRPr="00272245">
              <w:rPr>
                <w:rFonts w:cs="Times New Roman"/>
                <w:color w:val="000000"/>
                <w:sz w:val="18"/>
                <w:szCs w:val="18"/>
              </w:rPr>
              <w:t>0.1628</w:t>
            </w:r>
          </w:p>
        </w:tc>
        <w:tc>
          <w:tcPr>
            <w:tcW w:w="554" w:type="pct"/>
            <w:tcBorders>
              <w:top w:val="nil"/>
              <w:left w:val="single" w:sz="4" w:space="0" w:color="auto"/>
              <w:bottom w:val="nil"/>
              <w:right w:val="nil"/>
            </w:tcBorders>
            <w:shd w:val="clear" w:color="auto" w:fill="auto"/>
            <w:vAlign w:val="bottom"/>
          </w:tcPr>
          <w:p w14:paraId="290BF6CC" w14:textId="77777777" w:rsidR="00D461BF" w:rsidRPr="00272245" w:rsidRDefault="00D461BF" w:rsidP="0033200E">
            <w:pPr>
              <w:jc w:val="center"/>
              <w:rPr>
                <w:rFonts w:cs="Times New Roman"/>
                <w:sz w:val="18"/>
                <w:szCs w:val="18"/>
              </w:rPr>
            </w:pPr>
            <w:r w:rsidRPr="00272245">
              <w:rPr>
                <w:rFonts w:cs="Times New Roman"/>
                <w:color w:val="000000"/>
                <w:sz w:val="18"/>
                <w:szCs w:val="18"/>
              </w:rPr>
              <w:t>0.0228</w:t>
            </w:r>
          </w:p>
        </w:tc>
        <w:tc>
          <w:tcPr>
            <w:tcW w:w="554" w:type="pct"/>
            <w:tcBorders>
              <w:top w:val="nil"/>
              <w:left w:val="nil"/>
              <w:bottom w:val="nil"/>
              <w:right w:val="nil"/>
            </w:tcBorders>
            <w:shd w:val="clear" w:color="auto" w:fill="auto"/>
            <w:vAlign w:val="bottom"/>
          </w:tcPr>
          <w:p w14:paraId="4B07B9C3" w14:textId="77777777" w:rsidR="00D461BF" w:rsidRPr="00272245" w:rsidRDefault="00D461BF" w:rsidP="0033200E">
            <w:pPr>
              <w:jc w:val="center"/>
              <w:rPr>
                <w:rFonts w:cs="Times New Roman"/>
                <w:sz w:val="18"/>
                <w:szCs w:val="18"/>
              </w:rPr>
            </w:pPr>
            <w:r w:rsidRPr="00272245">
              <w:rPr>
                <w:rFonts w:cs="Times New Roman"/>
                <w:color w:val="000000"/>
                <w:sz w:val="18"/>
                <w:szCs w:val="18"/>
              </w:rPr>
              <w:t>0.0437</w:t>
            </w:r>
          </w:p>
        </w:tc>
        <w:tc>
          <w:tcPr>
            <w:tcW w:w="562" w:type="pct"/>
            <w:tcBorders>
              <w:top w:val="nil"/>
              <w:left w:val="nil"/>
              <w:bottom w:val="nil"/>
              <w:right w:val="nil"/>
            </w:tcBorders>
            <w:shd w:val="clear" w:color="auto" w:fill="auto"/>
            <w:vAlign w:val="bottom"/>
          </w:tcPr>
          <w:p w14:paraId="026E5CE3" w14:textId="77777777" w:rsidR="00D461BF" w:rsidRPr="00272245" w:rsidRDefault="00D461BF" w:rsidP="0033200E">
            <w:pPr>
              <w:jc w:val="center"/>
              <w:rPr>
                <w:rFonts w:cs="Times New Roman"/>
                <w:sz w:val="18"/>
                <w:szCs w:val="18"/>
              </w:rPr>
            </w:pPr>
            <w:r w:rsidRPr="00272245">
              <w:rPr>
                <w:rFonts w:cs="Times New Roman"/>
                <w:color w:val="000000"/>
                <w:sz w:val="18"/>
                <w:szCs w:val="18"/>
              </w:rPr>
              <w:t>0.0706</w:t>
            </w:r>
          </w:p>
        </w:tc>
        <w:tc>
          <w:tcPr>
            <w:tcW w:w="556" w:type="pct"/>
            <w:tcBorders>
              <w:top w:val="nil"/>
              <w:left w:val="nil"/>
              <w:bottom w:val="nil"/>
              <w:right w:val="single" w:sz="4" w:space="0" w:color="auto"/>
            </w:tcBorders>
            <w:shd w:val="clear" w:color="auto" w:fill="auto"/>
            <w:vAlign w:val="bottom"/>
          </w:tcPr>
          <w:p w14:paraId="5EEE2B48" w14:textId="77777777" w:rsidR="00D461BF" w:rsidRPr="00272245" w:rsidRDefault="00D461BF" w:rsidP="0033200E">
            <w:pPr>
              <w:jc w:val="center"/>
              <w:rPr>
                <w:rFonts w:cs="Times New Roman"/>
                <w:sz w:val="18"/>
                <w:szCs w:val="18"/>
              </w:rPr>
            </w:pPr>
            <w:r w:rsidRPr="00272245">
              <w:rPr>
                <w:rFonts w:cs="Times New Roman"/>
                <w:color w:val="000000"/>
                <w:sz w:val="18"/>
                <w:szCs w:val="18"/>
              </w:rPr>
              <w:t>0.1029</w:t>
            </w:r>
          </w:p>
        </w:tc>
      </w:tr>
      <w:tr w:rsidR="00D461BF" w:rsidRPr="00272245" w14:paraId="0A29E7E7" w14:textId="77777777" w:rsidTr="00F33519">
        <w:tc>
          <w:tcPr>
            <w:tcW w:w="550" w:type="pct"/>
            <w:tcBorders>
              <w:top w:val="nil"/>
              <w:bottom w:val="nil"/>
            </w:tcBorders>
          </w:tcPr>
          <w:p w14:paraId="6C1B5262" w14:textId="77777777" w:rsidR="00D461BF" w:rsidRPr="00272245" w:rsidRDefault="00D461BF" w:rsidP="0033200E">
            <w:pPr>
              <w:rPr>
                <w:sz w:val="18"/>
                <w:szCs w:val="18"/>
              </w:rPr>
            </w:pPr>
            <w:r w:rsidRPr="00272245">
              <w:rPr>
                <w:sz w:val="18"/>
                <w:szCs w:val="18"/>
              </w:rPr>
              <w:t>84</w:t>
            </w:r>
          </w:p>
        </w:tc>
        <w:tc>
          <w:tcPr>
            <w:tcW w:w="553" w:type="pct"/>
            <w:tcBorders>
              <w:top w:val="nil"/>
              <w:left w:val="nil"/>
              <w:bottom w:val="nil"/>
              <w:right w:val="nil"/>
            </w:tcBorders>
            <w:shd w:val="clear" w:color="auto" w:fill="auto"/>
            <w:vAlign w:val="bottom"/>
          </w:tcPr>
          <w:p w14:paraId="6F34639F" w14:textId="77777777" w:rsidR="00D461BF" w:rsidRPr="00272245" w:rsidRDefault="00D461BF" w:rsidP="0033200E">
            <w:pPr>
              <w:jc w:val="center"/>
              <w:rPr>
                <w:rFonts w:cs="Times New Roman"/>
                <w:sz w:val="18"/>
                <w:szCs w:val="18"/>
              </w:rPr>
            </w:pPr>
            <w:r w:rsidRPr="00272245">
              <w:rPr>
                <w:rFonts w:cs="Times New Roman"/>
                <w:color w:val="000000"/>
                <w:sz w:val="18"/>
                <w:szCs w:val="18"/>
              </w:rPr>
              <w:t>0.0403</w:t>
            </w:r>
          </w:p>
        </w:tc>
        <w:tc>
          <w:tcPr>
            <w:tcW w:w="554" w:type="pct"/>
            <w:tcBorders>
              <w:top w:val="nil"/>
              <w:left w:val="nil"/>
              <w:bottom w:val="nil"/>
              <w:right w:val="nil"/>
            </w:tcBorders>
            <w:shd w:val="clear" w:color="auto" w:fill="auto"/>
            <w:vAlign w:val="bottom"/>
          </w:tcPr>
          <w:p w14:paraId="47DECBDD" w14:textId="77777777" w:rsidR="00D461BF" w:rsidRPr="00272245" w:rsidRDefault="00D461BF" w:rsidP="0033200E">
            <w:pPr>
              <w:jc w:val="center"/>
              <w:rPr>
                <w:rFonts w:cs="Times New Roman"/>
                <w:sz w:val="18"/>
                <w:szCs w:val="18"/>
              </w:rPr>
            </w:pPr>
            <w:r w:rsidRPr="00272245">
              <w:rPr>
                <w:rFonts w:cs="Times New Roman"/>
                <w:color w:val="000000"/>
                <w:sz w:val="18"/>
                <w:szCs w:val="18"/>
              </w:rPr>
              <w:t>0.0774</w:t>
            </w:r>
          </w:p>
        </w:tc>
        <w:tc>
          <w:tcPr>
            <w:tcW w:w="562" w:type="pct"/>
            <w:tcBorders>
              <w:top w:val="nil"/>
              <w:left w:val="nil"/>
              <w:bottom w:val="nil"/>
              <w:right w:val="nil"/>
            </w:tcBorders>
            <w:shd w:val="clear" w:color="auto" w:fill="auto"/>
            <w:vAlign w:val="bottom"/>
          </w:tcPr>
          <w:p w14:paraId="493FB5ED" w14:textId="77777777" w:rsidR="00D461BF" w:rsidRPr="00272245" w:rsidRDefault="00D461BF" w:rsidP="0033200E">
            <w:pPr>
              <w:jc w:val="center"/>
              <w:rPr>
                <w:rFonts w:cs="Times New Roman"/>
                <w:sz w:val="18"/>
                <w:szCs w:val="18"/>
              </w:rPr>
            </w:pPr>
            <w:r w:rsidRPr="00272245">
              <w:rPr>
                <w:rFonts w:cs="Times New Roman"/>
                <w:color w:val="000000"/>
                <w:sz w:val="18"/>
                <w:szCs w:val="18"/>
              </w:rPr>
              <w:t>0.1249</w:t>
            </w:r>
          </w:p>
        </w:tc>
        <w:tc>
          <w:tcPr>
            <w:tcW w:w="556" w:type="pct"/>
            <w:tcBorders>
              <w:top w:val="nil"/>
              <w:left w:val="nil"/>
              <w:bottom w:val="nil"/>
              <w:right w:val="single" w:sz="4" w:space="0" w:color="auto"/>
            </w:tcBorders>
            <w:shd w:val="clear" w:color="auto" w:fill="auto"/>
            <w:vAlign w:val="bottom"/>
          </w:tcPr>
          <w:p w14:paraId="2C331A5E" w14:textId="77777777" w:rsidR="00D461BF" w:rsidRPr="00272245" w:rsidRDefault="00D461BF" w:rsidP="0033200E">
            <w:pPr>
              <w:jc w:val="center"/>
              <w:rPr>
                <w:rFonts w:cs="Times New Roman"/>
                <w:sz w:val="18"/>
                <w:szCs w:val="18"/>
              </w:rPr>
            </w:pPr>
            <w:r w:rsidRPr="00272245">
              <w:rPr>
                <w:rFonts w:cs="Times New Roman"/>
                <w:color w:val="000000"/>
                <w:sz w:val="18"/>
                <w:szCs w:val="18"/>
              </w:rPr>
              <w:t>0.1822</w:t>
            </w:r>
          </w:p>
        </w:tc>
        <w:tc>
          <w:tcPr>
            <w:tcW w:w="554" w:type="pct"/>
            <w:tcBorders>
              <w:top w:val="nil"/>
              <w:left w:val="single" w:sz="4" w:space="0" w:color="auto"/>
              <w:bottom w:val="nil"/>
              <w:right w:val="nil"/>
            </w:tcBorders>
            <w:shd w:val="clear" w:color="auto" w:fill="auto"/>
            <w:vAlign w:val="bottom"/>
          </w:tcPr>
          <w:p w14:paraId="3F8756C0" w14:textId="77777777" w:rsidR="00D461BF" w:rsidRPr="00272245" w:rsidRDefault="00D461BF" w:rsidP="0033200E">
            <w:pPr>
              <w:jc w:val="center"/>
              <w:rPr>
                <w:rFonts w:cs="Times New Roman"/>
                <w:sz w:val="18"/>
                <w:szCs w:val="18"/>
              </w:rPr>
            </w:pPr>
            <w:r w:rsidRPr="00272245">
              <w:rPr>
                <w:rFonts w:cs="Times New Roman"/>
                <w:color w:val="000000"/>
                <w:sz w:val="18"/>
                <w:szCs w:val="18"/>
              </w:rPr>
              <w:t>0.0231</w:t>
            </w:r>
          </w:p>
        </w:tc>
        <w:tc>
          <w:tcPr>
            <w:tcW w:w="554" w:type="pct"/>
            <w:tcBorders>
              <w:top w:val="nil"/>
              <w:left w:val="nil"/>
              <w:bottom w:val="nil"/>
              <w:right w:val="nil"/>
            </w:tcBorders>
            <w:shd w:val="clear" w:color="auto" w:fill="auto"/>
            <w:vAlign w:val="bottom"/>
          </w:tcPr>
          <w:p w14:paraId="4617CBFB" w14:textId="77777777" w:rsidR="00D461BF" w:rsidRPr="00272245" w:rsidRDefault="00D461BF" w:rsidP="0033200E">
            <w:pPr>
              <w:jc w:val="center"/>
              <w:rPr>
                <w:rFonts w:cs="Times New Roman"/>
                <w:sz w:val="18"/>
                <w:szCs w:val="18"/>
              </w:rPr>
            </w:pPr>
            <w:r w:rsidRPr="00272245">
              <w:rPr>
                <w:rFonts w:cs="Times New Roman"/>
                <w:color w:val="000000"/>
                <w:sz w:val="18"/>
                <w:szCs w:val="18"/>
              </w:rPr>
              <w:t>0.0444</w:t>
            </w:r>
          </w:p>
        </w:tc>
        <w:tc>
          <w:tcPr>
            <w:tcW w:w="562" w:type="pct"/>
            <w:tcBorders>
              <w:top w:val="nil"/>
              <w:left w:val="nil"/>
              <w:bottom w:val="nil"/>
              <w:right w:val="nil"/>
            </w:tcBorders>
            <w:shd w:val="clear" w:color="auto" w:fill="auto"/>
            <w:vAlign w:val="bottom"/>
          </w:tcPr>
          <w:p w14:paraId="19F939EC" w14:textId="77777777" w:rsidR="00D461BF" w:rsidRPr="00272245" w:rsidRDefault="00D461BF" w:rsidP="0033200E">
            <w:pPr>
              <w:jc w:val="center"/>
              <w:rPr>
                <w:rFonts w:cs="Times New Roman"/>
                <w:sz w:val="18"/>
                <w:szCs w:val="18"/>
              </w:rPr>
            </w:pPr>
            <w:r w:rsidRPr="00272245">
              <w:rPr>
                <w:rFonts w:cs="Times New Roman"/>
                <w:color w:val="000000"/>
                <w:sz w:val="18"/>
                <w:szCs w:val="18"/>
              </w:rPr>
              <w:t>0.0717</w:t>
            </w:r>
          </w:p>
        </w:tc>
        <w:tc>
          <w:tcPr>
            <w:tcW w:w="556" w:type="pct"/>
            <w:tcBorders>
              <w:top w:val="nil"/>
              <w:left w:val="nil"/>
              <w:bottom w:val="nil"/>
              <w:right w:val="single" w:sz="4" w:space="0" w:color="auto"/>
            </w:tcBorders>
            <w:shd w:val="clear" w:color="auto" w:fill="auto"/>
            <w:vAlign w:val="bottom"/>
          </w:tcPr>
          <w:p w14:paraId="092FCF21" w14:textId="77777777" w:rsidR="00D461BF" w:rsidRPr="00272245" w:rsidRDefault="00D461BF" w:rsidP="0033200E">
            <w:pPr>
              <w:jc w:val="center"/>
              <w:rPr>
                <w:rFonts w:cs="Times New Roman"/>
                <w:sz w:val="18"/>
                <w:szCs w:val="18"/>
              </w:rPr>
            </w:pPr>
            <w:r w:rsidRPr="00272245">
              <w:rPr>
                <w:rFonts w:cs="Times New Roman"/>
                <w:color w:val="000000"/>
                <w:sz w:val="18"/>
                <w:szCs w:val="18"/>
              </w:rPr>
              <w:t>0.1045</w:t>
            </w:r>
          </w:p>
        </w:tc>
      </w:tr>
      <w:tr w:rsidR="00D461BF" w:rsidRPr="00272245" w14:paraId="3FCC7BB1" w14:textId="77777777" w:rsidTr="00F33519">
        <w:tc>
          <w:tcPr>
            <w:tcW w:w="550" w:type="pct"/>
            <w:tcBorders>
              <w:top w:val="nil"/>
              <w:bottom w:val="nil"/>
            </w:tcBorders>
          </w:tcPr>
          <w:p w14:paraId="04B24444" w14:textId="77777777" w:rsidR="00D461BF" w:rsidRPr="00272245" w:rsidRDefault="00D461BF" w:rsidP="0033200E">
            <w:pPr>
              <w:rPr>
                <w:sz w:val="18"/>
                <w:szCs w:val="18"/>
              </w:rPr>
            </w:pPr>
            <w:r w:rsidRPr="00272245">
              <w:rPr>
                <w:sz w:val="18"/>
                <w:szCs w:val="18"/>
              </w:rPr>
              <w:t>85</w:t>
            </w:r>
          </w:p>
        </w:tc>
        <w:tc>
          <w:tcPr>
            <w:tcW w:w="553" w:type="pct"/>
            <w:tcBorders>
              <w:top w:val="nil"/>
              <w:left w:val="nil"/>
              <w:bottom w:val="nil"/>
              <w:right w:val="nil"/>
            </w:tcBorders>
            <w:shd w:val="clear" w:color="auto" w:fill="auto"/>
            <w:vAlign w:val="bottom"/>
          </w:tcPr>
          <w:p w14:paraId="45F192C9" w14:textId="77777777" w:rsidR="00D461BF" w:rsidRPr="00272245" w:rsidRDefault="00D461BF" w:rsidP="0033200E">
            <w:pPr>
              <w:jc w:val="center"/>
              <w:rPr>
                <w:rFonts w:cs="Times New Roman"/>
                <w:sz w:val="18"/>
                <w:szCs w:val="18"/>
              </w:rPr>
            </w:pPr>
            <w:r w:rsidRPr="00272245">
              <w:rPr>
                <w:rFonts w:cs="Times New Roman"/>
                <w:color w:val="000000"/>
                <w:sz w:val="18"/>
                <w:szCs w:val="18"/>
              </w:rPr>
              <w:t>0.0418</w:t>
            </w:r>
          </w:p>
        </w:tc>
        <w:tc>
          <w:tcPr>
            <w:tcW w:w="554" w:type="pct"/>
            <w:tcBorders>
              <w:top w:val="nil"/>
              <w:left w:val="nil"/>
              <w:bottom w:val="nil"/>
              <w:right w:val="nil"/>
            </w:tcBorders>
            <w:shd w:val="clear" w:color="auto" w:fill="auto"/>
            <w:vAlign w:val="bottom"/>
          </w:tcPr>
          <w:p w14:paraId="5F98F7B1" w14:textId="77777777" w:rsidR="00D461BF" w:rsidRPr="00272245" w:rsidRDefault="00D461BF" w:rsidP="0033200E">
            <w:pPr>
              <w:jc w:val="center"/>
              <w:rPr>
                <w:rFonts w:cs="Times New Roman"/>
                <w:sz w:val="18"/>
                <w:szCs w:val="18"/>
              </w:rPr>
            </w:pPr>
            <w:r w:rsidRPr="00272245">
              <w:rPr>
                <w:rFonts w:cs="Times New Roman"/>
                <w:color w:val="000000"/>
                <w:sz w:val="18"/>
                <w:szCs w:val="18"/>
              </w:rPr>
              <w:t>0.0802</w:t>
            </w:r>
          </w:p>
        </w:tc>
        <w:tc>
          <w:tcPr>
            <w:tcW w:w="562" w:type="pct"/>
            <w:tcBorders>
              <w:top w:val="nil"/>
              <w:left w:val="nil"/>
              <w:bottom w:val="nil"/>
              <w:right w:val="nil"/>
            </w:tcBorders>
            <w:shd w:val="clear" w:color="auto" w:fill="auto"/>
            <w:vAlign w:val="bottom"/>
          </w:tcPr>
          <w:p w14:paraId="0A6336DE" w14:textId="77777777" w:rsidR="00D461BF" w:rsidRPr="00272245" w:rsidRDefault="00D461BF" w:rsidP="0033200E">
            <w:pPr>
              <w:jc w:val="center"/>
              <w:rPr>
                <w:rFonts w:cs="Times New Roman"/>
                <w:sz w:val="18"/>
                <w:szCs w:val="18"/>
              </w:rPr>
            </w:pPr>
            <w:r w:rsidRPr="00272245">
              <w:rPr>
                <w:rFonts w:cs="Times New Roman"/>
                <w:color w:val="000000"/>
                <w:sz w:val="18"/>
                <w:szCs w:val="18"/>
              </w:rPr>
              <w:t>0.1295</w:t>
            </w:r>
          </w:p>
        </w:tc>
        <w:tc>
          <w:tcPr>
            <w:tcW w:w="556" w:type="pct"/>
            <w:tcBorders>
              <w:top w:val="nil"/>
              <w:left w:val="nil"/>
              <w:bottom w:val="nil"/>
              <w:right w:val="single" w:sz="4" w:space="0" w:color="auto"/>
            </w:tcBorders>
            <w:shd w:val="clear" w:color="auto" w:fill="auto"/>
            <w:vAlign w:val="bottom"/>
          </w:tcPr>
          <w:p w14:paraId="1B3C95E7" w14:textId="77777777" w:rsidR="00D461BF" w:rsidRPr="00272245" w:rsidRDefault="00D461BF" w:rsidP="0033200E">
            <w:pPr>
              <w:jc w:val="center"/>
              <w:rPr>
                <w:rFonts w:cs="Times New Roman"/>
                <w:sz w:val="18"/>
                <w:szCs w:val="18"/>
              </w:rPr>
            </w:pPr>
            <w:r w:rsidRPr="00272245">
              <w:rPr>
                <w:rFonts w:cs="Times New Roman"/>
                <w:color w:val="000000"/>
                <w:sz w:val="18"/>
                <w:szCs w:val="18"/>
              </w:rPr>
              <w:t>0.1888</w:t>
            </w:r>
          </w:p>
        </w:tc>
        <w:tc>
          <w:tcPr>
            <w:tcW w:w="554" w:type="pct"/>
            <w:tcBorders>
              <w:top w:val="nil"/>
              <w:left w:val="single" w:sz="4" w:space="0" w:color="auto"/>
              <w:bottom w:val="nil"/>
              <w:right w:val="nil"/>
            </w:tcBorders>
            <w:shd w:val="clear" w:color="auto" w:fill="auto"/>
            <w:vAlign w:val="bottom"/>
          </w:tcPr>
          <w:p w14:paraId="7E4F7BAE" w14:textId="77777777" w:rsidR="00D461BF" w:rsidRPr="00272245" w:rsidRDefault="00D461BF" w:rsidP="0033200E">
            <w:pPr>
              <w:jc w:val="center"/>
              <w:rPr>
                <w:rFonts w:cs="Times New Roman"/>
                <w:sz w:val="18"/>
                <w:szCs w:val="18"/>
              </w:rPr>
            </w:pPr>
            <w:r w:rsidRPr="00272245">
              <w:rPr>
                <w:rFonts w:cs="Times New Roman"/>
                <w:color w:val="000000"/>
                <w:sz w:val="18"/>
                <w:szCs w:val="18"/>
              </w:rPr>
              <w:t>0.0270</w:t>
            </w:r>
          </w:p>
        </w:tc>
        <w:tc>
          <w:tcPr>
            <w:tcW w:w="554" w:type="pct"/>
            <w:tcBorders>
              <w:top w:val="nil"/>
              <w:left w:val="nil"/>
              <w:bottom w:val="nil"/>
              <w:right w:val="nil"/>
            </w:tcBorders>
            <w:shd w:val="clear" w:color="auto" w:fill="auto"/>
            <w:vAlign w:val="bottom"/>
          </w:tcPr>
          <w:p w14:paraId="4A48CE54" w14:textId="77777777" w:rsidR="00D461BF" w:rsidRPr="00272245" w:rsidRDefault="00D461BF" w:rsidP="0033200E">
            <w:pPr>
              <w:jc w:val="center"/>
              <w:rPr>
                <w:rFonts w:cs="Times New Roman"/>
                <w:sz w:val="18"/>
                <w:szCs w:val="18"/>
              </w:rPr>
            </w:pPr>
            <w:r w:rsidRPr="00272245">
              <w:rPr>
                <w:rFonts w:cs="Times New Roman"/>
                <w:color w:val="000000"/>
                <w:sz w:val="18"/>
                <w:szCs w:val="18"/>
              </w:rPr>
              <w:t>0.0519</w:t>
            </w:r>
          </w:p>
        </w:tc>
        <w:tc>
          <w:tcPr>
            <w:tcW w:w="562" w:type="pct"/>
            <w:tcBorders>
              <w:top w:val="nil"/>
              <w:left w:val="nil"/>
              <w:bottom w:val="nil"/>
              <w:right w:val="nil"/>
            </w:tcBorders>
            <w:shd w:val="clear" w:color="auto" w:fill="auto"/>
            <w:vAlign w:val="bottom"/>
          </w:tcPr>
          <w:p w14:paraId="662039C4" w14:textId="77777777" w:rsidR="00D461BF" w:rsidRPr="00272245" w:rsidRDefault="00D461BF" w:rsidP="0033200E">
            <w:pPr>
              <w:jc w:val="center"/>
              <w:rPr>
                <w:rFonts w:cs="Times New Roman"/>
                <w:sz w:val="18"/>
                <w:szCs w:val="18"/>
              </w:rPr>
            </w:pPr>
            <w:r w:rsidRPr="00272245">
              <w:rPr>
                <w:rFonts w:cs="Times New Roman"/>
                <w:color w:val="000000"/>
                <w:sz w:val="18"/>
                <w:szCs w:val="18"/>
              </w:rPr>
              <w:t>0.0839</w:t>
            </w:r>
          </w:p>
        </w:tc>
        <w:tc>
          <w:tcPr>
            <w:tcW w:w="556" w:type="pct"/>
            <w:tcBorders>
              <w:top w:val="nil"/>
              <w:left w:val="nil"/>
              <w:bottom w:val="nil"/>
              <w:right w:val="single" w:sz="4" w:space="0" w:color="auto"/>
            </w:tcBorders>
            <w:shd w:val="clear" w:color="auto" w:fill="auto"/>
            <w:vAlign w:val="bottom"/>
          </w:tcPr>
          <w:p w14:paraId="7D54F874" w14:textId="77777777" w:rsidR="00D461BF" w:rsidRPr="00272245" w:rsidRDefault="00D461BF" w:rsidP="0033200E">
            <w:pPr>
              <w:jc w:val="center"/>
              <w:rPr>
                <w:rFonts w:cs="Times New Roman"/>
                <w:sz w:val="18"/>
                <w:szCs w:val="18"/>
              </w:rPr>
            </w:pPr>
            <w:r w:rsidRPr="00272245">
              <w:rPr>
                <w:rFonts w:cs="Times New Roman"/>
                <w:color w:val="000000"/>
                <w:sz w:val="18"/>
                <w:szCs w:val="18"/>
              </w:rPr>
              <w:t>0.1223</w:t>
            </w:r>
          </w:p>
        </w:tc>
      </w:tr>
      <w:tr w:rsidR="00D461BF" w:rsidRPr="00272245" w14:paraId="22279555" w14:textId="77777777" w:rsidTr="00F33519">
        <w:tc>
          <w:tcPr>
            <w:tcW w:w="550" w:type="pct"/>
            <w:tcBorders>
              <w:top w:val="nil"/>
              <w:bottom w:val="nil"/>
            </w:tcBorders>
          </w:tcPr>
          <w:p w14:paraId="22B21164" w14:textId="77777777" w:rsidR="00D461BF" w:rsidRPr="00272245" w:rsidRDefault="00D461BF" w:rsidP="0033200E">
            <w:pPr>
              <w:rPr>
                <w:sz w:val="18"/>
                <w:szCs w:val="18"/>
              </w:rPr>
            </w:pPr>
            <w:r w:rsidRPr="00272245">
              <w:rPr>
                <w:sz w:val="18"/>
                <w:szCs w:val="18"/>
              </w:rPr>
              <w:t>86</w:t>
            </w:r>
          </w:p>
        </w:tc>
        <w:tc>
          <w:tcPr>
            <w:tcW w:w="553" w:type="pct"/>
            <w:tcBorders>
              <w:top w:val="nil"/>
              <w:left w:val="nil"/>
              <w:bottom w:val="nil"/>
              <w:right w:val="nil"/>
            </w:tcBorders>
            <w:shd w:val="clear" w:color="auto" w:fill="auto"/>
            <w:vAlign w:val="bottom"/>
          </w:tcPr>
          <w:p w14:paraId="2451E5DF" w14:textId="77777777" w:rsidR="00D461BF" w:rsidRPr="00272245" w:rsidRDefault="00D461BF" w:rsidP="0033200E">
            <w:pPr>
              <w:jc w:val="center"/>
              <w:rPr>
                <w:rFonts w:cs="Times New Roman"/>
                <w:sz w:val="18"/>
                <w:szCs w:val="18"/>
              </w:rPr>
            </w:pPr>
            <w:r w:rsidRPr="00272245">
              <w:rPr>
                <w:rFonts w:cs="Times New Roman"/>
                <w:color w:val="000000"/>
                <w:sz w:val="18"/>
                <w:szCs w:val="18"/>
              </w:rPr>
              <w:t>0.0480</w:t>
            </w:r>
          </w:p>
        </w:tc>
        <w:tc>
          <w:tcPr>
            <w:tcW w:w="554" w:type="pct"/>
            <w:tcBorders>
              <w:top w:val="nil"/>
              <w:left w:val="nil"/>
              <w:bottom w:val="nil"/>
              <w:right w:val="nil"/>
            </w:tcBorders>
            <w:shd w:val="clear" w:color="auto" w:fill="auto"/>
            <w:vAlign w:val="bottom"/>
          </w:tcPr>
          <w:p w14:paraId="74EC6CDB" w14:textId="77777777" w:rsidR="00D461BF" w:rsidRPr="00272245" w:rsidRDefault="00D461BF" w:rsidP="0033200E">
            <w:pPr>
              <w:jc w:val="center"/>
              <w:rPr>
                <w:rFonts w:cs="Times New Roman"/>
                <w:sz w:val="18"/>
                <w:szCs w:val="18"/>
              </w:rPr>
            </w:pPr>
            <w:r w:rsidRPr="00272245">
              <w:rPr>
                <w:rFonts w:cs="Times New Roman"/>
                <w:color w:val="000000"/>
                <w:sz w:val="18"/>
                <w:szCs w:val="18"/>
              </w:rPr>
              <w:t>0.0921</w:t>
            </w:r>
          </w:p>
        </w:tc>
        <w:tc>
          <w:tcPr>
            <w:tcW w:w="562" w:type="pct"/>
            <w:tcBorders>
              <w:top w:val="nil"/>
              <w:left w:val="nil"/>
              <w:bottom w:val="nil"/>
              <w:right w:val="nil"/>
            </w:tcBorders>
            <w:shd w:val="clear" w:color="auto" w:fill="auto"/>
            <w:vAlign w:val="bottom"/>
          </w:tcPr>
          <w:p w14:paraId="2D190D63" w14:textId="77777777" w:rsidR="00D461BF" w:rsidRPr="00272245" w:rsidRDefault="00D461BF" w:rsidP="0033200E">
            <w:pPr>
              <w:jc w:val="center"/>
              <w:rPr>
                <w:rFonts w:cs="Times New Roman"/>
                <w:sz w:val="18"/>
                <w:szCs w:val="18"/>
              </w:rPr>
            </w:pPr>
            <w:r w:rsidRPr="00272245">
              <w:rPr>
                <w:rFonts w:cs="Times New Roman"/>
                <w:color w:val="000000"/>
                <w:sz w:val="18"/>
                <w:szCs w:val="18"/>
              </w:rPr>
              <w:t>0.1487</w:t>
            </w:r>
          </w:p>
        </w:tc>
        <w:tc>
          <w:tcPr>
            <w:tcW w:w="556" w:type="pct"/>
            <w:tcBorders>
              <w:top w:val="nil"/>
              <w:left w:val="nil"/>
              <w:bottom w:val="nil"/>
              <w:right w:val="single" w:sz="4" w:space="0" w:color="auto"/>
            </w:tcBorders>
            <w:shd w:val="clear" w:color="auto" w:fill="auto"/>
            <w:vAlign w:val="bottom"/>
          </w:tcPr>
          <w:p w14:paraId="3523644F" w14:textId="77777777" w:rsidR="00D461BF" w:rsidRPr="00272245" w:rsidRDefault="00D461BF" w:rsidP="0033200E">
            <w:pPr>
              <w:jc w:val="center"/>
              <w:rPr>
                <w:rFonts w:cs="Times New Roman"/>
                <w:sz w:val="18"/>
                <w:szCs w:val="18"/>
              </w:rPr>
            </w:pPr>
            <w:r w:rsidRPr="00272245">
              <w:rPr>
                <w:rFonts w:cs="Times New Roman"/>
                <w:color w:val="000000"/>
                <w:sz w:val="18"/>
                <w:szCs w:val="18"/>
              </w:rPr>
              <w:t>0.2169</w:t>
            </w:r>
          </w:p>
        </w:tc>
        <w:tc>
          <w:tcPr>
            <w:tcW w:w="554" w:type="pct"/>
            <w:tcBorders>
              <w:top w:val="nil"/>
              <w:left w:val="single" w:sz="4" w:space="0" w:color="auto"/>
              <w:bottom w:val="nil"/>
              <w:right w:val="nil"/>
            </w:tcBorders>
            <w:shd w:val="clear" w:color="auto" w:fill="auto"/>
            <w:vAlign w:val="bottom"/>
          </w:tcPr>
          <w:p w14:paraId="29CC0045" w14:textId="77777777" w:rsidR="00D461BF" w:rsidRPr="00272245" w:rsidRDefault="00D461BF" w:rsidP="0033200E">
            <w:pPr>
              <w:jc w:val="center"/>
              <w:rPr>
                <w:rFonts w:cs="Times New Roman"/>
                <w:sz w:val="18"/>
                <w:szCs w:val="18"/>
              </w:rPr>
            </w:pPr>
            <w:r w:rsidRPr="00272245">
              <w:rPr>
                <w:rFonts w:cs="Times New Roman"/>
                <w:color w:val="000000"/>
                <w:sz w:val="18"/>
                <w:szCs w:val="18"/>
              </w:rPr>
              <w:t>0.0294</w:t>
            </w:r>
          </w:p>
        </w:tc>
        <w:tc>
          <w:tcPr>
            <w:tcW w:w="554" w:type="pct"/>
            <w:tcBorders>
              <w:top w:val="nil"/>
              <w:left w:val="nil"/>
              <w:bottom w:val="nil"/>
              <w:right w:val="nil"/>
            </w:tcBorders>
            <w:shd w:val="clear" w:color="auto" w:fill="auto"/>
            <w:vAlign w:val="bottom"/>
          </w:tcPr>
          <w:p w14:paraId="12331B2E" w14:textId="77777777" w:rsidR="00D461BF" w:rsidRPr="00272245" w:rsidRDefault="00D461BF" w:rsidP="0033200E">
            <w:pPr>
              <w:jc w:val="center"/>
              <w:rPr>
                <w:rFonts w:cs="Times New Roman"/>
                <w:sz w:val="18"/>
                <w:szCs w:val="18"/>
              </w:rPr>
            </w:pPr>
            <w:r w:rsidRPr="00272245">
              <w:rPr>
                <w:rFonts w:cs="Times New Roman"/>
                <w:color w:val="000000"/>
                <w:sz w:val="18"/>
                <w:szCs w:val="18"/>
              </w:rPr>
              <w:t>0.0565</w:t>
            </w:r>
          </w:p>
        </w:tc>
        <w:tc>
          <w:tcPr>
            <w:tcW w:w="562" w:type="pct"/>
            <w:tcBorders>
              <w:top w:val="nil"/>
              <w:left w:val="nil"/>
              <w:bottom w:val="nil"/>
              <w:right w:val="nil"/>
            </w:tcBorders>
            <w:shd w:val="clear" w:color="auto" w:fill="auto"/>
            <w:vAlign w:val="bottom"/>
          </w:tcPr>
          <w:p w14:paraId="4DA66B75" w14:textId="77777777" w:rsidR="00D461BF" w:rsidRPr="00272245" w:rsidRDefault="00D461BF" w:rsidP="0033200E">
            <w:pPr>
              <w:jc w:val="center"/>
              <w:rPr>
                <w:rFonts w:cs="Times New Roman"/>
                <w:sz w:val="18"/>
                <w:szCs w:val="18"/>
              </w:rPr>
            </w:pPr>
            <w:r w:rsidRPr="00272245">
              <w:rPr>
                <w:rFonts w:cs="Times New Roman"/>
                <w:color w:val="000000"/>
                <w:sz w:val="18"/>
                <w:szCs w:val="18"/>
              </w:rPr>
              <w:t>0.0912</w:t>
            </w:r>
          </w:p>
        </w:tc>
        <w:tc>
          <w:tcPr>
            <w:tcW w:w="556" w:type="pct"/>
            <w:tcBorders>
              <w:top w:val="nil"/>
              <w:left w:val="nil"/>
              <w:bottom w:val="nil"/>
              <w:right w:val="single" w:sz="4" w:space="0" w:color="auto"/>
            </w:tcBorders>
            <w:shd w:val="clear" w:color="auto" w:fill="auto"/>
            <w:vAlign w:val="bottom"/>
          </w:tcPr>
          <w:p w14:paraId="047546BE" w14:textId="77777777" w:rsidR="00D461BF" w:rsidRPr="00272245" w:rsidRDefault="00D461BF" w:rsidP="0033200E">
            <w:pPr>
              <w:jc w:val="center"/>
              <w:rPr>
                <w:rFonts w:cs="Times New Roman"/>
                <w:sz w:val="18"/>
                <w:szCs w:val="18"/>
              </w:rPr>
            </w:pPr>
            <w:r w:rsidRPr="00272245">
              <w:rPr>
                <w:rFonts w:cs="Times New Roman"/>
                <w:color w:val="000000"/>
                <w:sz w:val="18"/>
                <w:szCs w:val="18"/>
              </w:rPr>
              <w:t>0.1330</w:t>
            </w:r>
          </w:p>
        </w:tc>
      </w:tr>
      <w:tr w:rsidR="00D461BF" w:rsidRPr="00272245" w14:paraId="1CC6EC38" w14:textId="77777777" w:rsidTr="00F33519">
        <w:tc>
          <w:tcPr>
            <w:tcW w:w="550" w:type="pct"/>
            <w:tcBorders>
              <w:top w:val="nil"/>
              <w:bottom w:val="nil"/>
            </w:tcBorders>
          </w:tcPr>
          <w:p w14:paraId="63989B18" w14:textId="77777777" w:rsidR="00D461BF" w:rsidRPr="00272245" w:rsidRDefault="00D461BF" w:rsidP="0033200E">
            <w:pPr>
              <w:rPr>
                <w:sz w:val="18"/>
                <w:szCs w:val="18"/>
              </w:rPr>
            </w:pPr>
            <w:r w:rsidRPr="00272245">
              <w:rPr>
                <w:sz w:val="18"/>
                <w:szCs w:val="18"/>
              </w:rPr>
              <w:t>87</w:t>
            </w:r>
          </w:p>
        </w:tc>
        <w:tc>
          <w:tcPr>
            <w:tcW w:w="553" w:type="pct"/>
            <w:tcBorders>
              <w:top w:val="nil"/>
              <w:left w:val="nil"/>
              <w:bottom w:val="nil"/>
              <w:right w:val="nil"/>
            </w:tcBorders>
            <w:shd w:val="clear" w:color="auto" w:fill="auto"/>
            <w:vAlign w:val="bottom"/>
          </w:tcPr>
          <w:p w14:paraId="7082D0EA" w14:textId="77777777" w:rsidR="00D461BF" w:rsidRPr="00272245" w:rsidRDefault="00D461BF" w:rsidP="0033200E">
            <w:pPr>
              <w:jc w:val="center"/>
              <w:rPr>
                <w:rFonts w:cs="Times New Roman"/>
                <w:sz w:val="18"/>
                <w:szCs w:val="18"/>
              </w:rPr>
            </w:pPr>
            <w:r w:rsidRPr="00272245">
              <w:rPr>
                <w:rFonts w:cs="Times New Roman"/>
                <w:color w:val="000000"/>
                <w:sz w:val="18"/>
                <w:szCs w:val="18"/>
              </w:rPr>
              <w:t>0.0506</w:t>
            </w:r>
          </w:p>
        </w:tc>
        <w:tc>
          <w:tcPr>
            <w:tcW w:w="554" w:type="pct"/>
            <w:tcBorders>
              <w:top w:val="nil"/>
              <w:left w:val="nil"/>
              <w:bottom w:val="nil"/>
              <w:right w:val="nil"/>
            </w:tcBorders>
            <w:shd w:val="clear" w:color="auto" w:fill="auto"/>
            <w:vAlign w:val="bottom"/>
          </w:tcPr>
          <w:p w14:paraId="6595A21B" w14:textId="77777777" w:rsidR="00D461BF" w:rsidRPr="00272245" w:rsidRDefault="00D461BF" w:rsidP="0033200E">
            <w:pPr>
              <w:jc w:val="center"/>
              <w:rPr>
                <w:rFonts w:cs="Times New Roman"/>
                <w:sz w:val="18"/>
                <w:szCs w:val="18"/>
              </w:rPr>
            </w:pPr>
            <w:r w:rsidRPr="00272245">
              <w:rPr>
                <w:rFonts w:cs="Times New Roman"/>
                <w:color w:val="000000"/>
                <w:sz w:val="18"/>
                <w:szCs w:val="18"/>
              </w:rPr>
              <w:t>0.0971</w:t>
            </w:r>
          </w:p>
        </w:tc>
        <w:tc>
          <w:tcPr>
            <w:tcW w:w="562" w:type="pct"/>
            <w:tcBorders>
              <w:top w:val="nil"/>
              <w:left w:val="nil"/>
              <w:bottom w:val="nil"/>
              <w:right w:val="nil"/>
            </w:tcBorders>
            <w:shd w:val="clear" w:color="auto" w:fill="auto"/>
            <w:vAlign w:val="bottom"/>
          </w:tcPr>
          <w:p w14:paraId="3878E4D0" w14:textId="77777777" w:rsidR="00D461BF" w:rsidRPr="00272245" w:rsidRDefault="00D461BF" w:rsidP="0033200E">
            <w:pPr>
              <w:jc w:val="center"/>
              <w:rPr>
                <w:rFonts w:cs="Times New Roman"/>
                <w:sz w:val="18"/>
                <w:szCs w:val="18"/>
              </w:rPr>
            </w:pPr>
            <w:r w:rsidRPr="00272245">
              <w:rPr>
                <w:rFonts w:cs="Times New Roman"/>
                <w:color w:val="000000"/>
                <w:sz w:val="18"/>
                <w:szCs w:val="18"/>
              </w:rPr>
              <w:t>0.1567</w:t>
            </w:r>
          </w:p>
        </w:tc>
        <w:tc>
          <w:tcPr>
            <w:tcW w:w="556" w:type="pct"/>
            <w:tcBorders>
              <w:top w:val="nil"/>
              <w:left w:val="nil"/>
              <w:bottom w:val="nil"/>
              <w:right w:val="single" w:sz="4" w:space="0" w:color="auto"/>
            </w:tcBorders>
            <w:shd w:val="clear" w:color="auto" w:fill="auto"/>
            <w:vAlign w:val="bottom"/>
          </w:tcPr>
          <w:p w14:paraId="10EED4D6" w14:textId="77777777" w:rsidR="00D461BF" w:rsidRPr="00272245" w:rsidRDefault="00D461BF" w:rsidP="0033200E">
            <w:pPr>
              <w:jc w:val="center"/>
              <w:rPr>
                <w:rFonts w:cs="Times New Roman"/>
                <w:sz w:val="18"/>
                <w:szCs w:val="18"/>
              </w:rPr>
            </w:pPr>
            <w:r w:rsidRPr="00272245">
              <w:rPr>
                <w:rFonts w:cs="Times New Roman"/>
                <w:color w:val="000000"/>
                <w:sz w:val="18"/>
                <w:szCs w:val="18"/>
              </w:rPr>
              <w:t>0.2285</w:t>
            </w:r>
          </w:p>
        </w:tc>
        <w:tc>
          <w:tcPr>
            <w:tcW w:w="554" w:type="pct"/>
            <w:tcBorders>
              <w:top w:val="nil"/>
              <w:left w:val="single" w:sz="4" w:space="0" w:color="auto"/>
              <w:bottom w:val="nil"/>
              <w:right w:val="nil"/>
            </w:tcBorders>
            <w:shd w:val="clear" w:color="auto" w:fill="auto"/>
            <w:vAlign w:val="bottom"/>
          </w:tcPr>
          <w:p w14:paraId="3567BDFB" w14:textId="77777777" w:rsidR="00D461BF" w:rsidRPr="00272245" w:rsidRDefault="00D461BF" w:rsidP="0033200E">
            <w:pPr>
              <w:jc w:val="center"/>
              <w:rPr>
                <w:rFonts w:cs="Times New Roman"/>
                <w:sz w:val="18"/>
                <w:szCs w:val="18"/>
              </w:rPr>
            </w:pPr>
            <w:r w:rsidRPr="00272245">
              <w:rPr>
                <w:rFonts w:cs="Times New Roman"/>
                <w:color w:val="000000"/>
                <w:sz w:val="18"/>
                <w:szCs w:val="18"/>
              </w:rPr>
              <w:t>0.0335</w:t>
            </w:r>
          </w:p>
        </w:tc>
        <w:tc>
          <w:tcPr>
            <w:tcW w:w="554" w:type="pct"/>
            <w:tcBorders>
              <w:top w:val="nil"/>
              <w:left w:val="nil"/>
              <w:bottom w:val="nil"/>
              <w:right w:val="nil"/>
            </w:tcBorders>
            <w:shd w:val="clear" w:color="auto" w:fill="auto"/>
            <w:vAlign w:val="bottom"/>
          </w:tcPr>
          <w:p w14:paraId="67F00E6A" w14:textId="77777777" w:rsidR="00D461BF" w:rsidRPr="00272245" w:rsidRDefault="00D461BF" w:rsidP="0033200E">
            <w:pPr>
              <w:jc w:val="center"/>
              <w:rPr>
                <w:rFonts w:cs="Times New Roman"/>
                <w:sz w:val="18"/>
                <w:szCs w:val="18"/>
              </w:rPr>
            </w:pPr>
            <w:r w:rsidRPr="00272245">
              <w:rPr>
                <w:rFonts w:cs="Times New Roman"/>
                <w:color w:val="000000"/>
                <w:sz w:val="18"/>
                <w:szCs w:val="18"/>
              </w:rPr>
              <w:t>0.0643</w:t>
            </w:r>
          </w:p>
        </w:tc>
        <w:tc>
          <w:tcPr>
            <w:tcW w:w="562" w:type="pct"/>
            <w:tcBorders>
              <w:top w:val="nil"/>
              <w:left w:val="nil"/>
              <w:bottom w:val="nil"/>
              <w:right w:val="nil"/>
            </w:tcBorders>
            <w:shd w:val="clear" w:color="auto" w:fill="auto"/>
            <w:vAlign w:val="bottom"/>
          </w:tcPr>
          <w:p w14:paraId="7F65D63D" w14:textId="77777777" w:rsidR="00D461BF" w:rsidRPr="00272245" w:rsidRDefault="00D461BF" w:rsidP="0033200E">
            <w:pPr>
              <w:jc w:val="center"/>
              <w:rPr>
                <w:rFonts w:cs="Times New Roman"/>
                <w:sz w:val="18"/>
                <w:szCs w:val="18"/>
              </w:rPr>
            </w:pPr>
            <w:r w:rsidRPr="00272245">
              <w:rPr>
                <w:rFonts w:cs="Times New Roman"/>
                <w:color w:val="000000"/>
                <w:sz w:val="18"/>
                <w:szCs w:val="18"/>
              </w:rPr>
              <w:t>0.1038</w:t>
            </w:r>
          </w:p>
        </w:tc>
        <w:tc>
          <w:tcPr>
            <w:tcW w:w="556" w:type="pct"/>
            <w:tcBorders>
              <w:top w:val="nil"/>
              <w:left w:val="nil"/>
              <w:bottom w:val="nil"/>
              <w:right w:val="single" w:sz="4" w:space="0" w:color="auto"/>
            </w:tcBorders>
            <w:shd w:val="clear" w:color="auto" w:fill="auto"/>
            <w:vAlign w:val="bottom"/>
          </w:tcPr>
          <w:p w14:paraId="00D8EB48" w14:textId="77777777" w:rsidR="00D461BF" w:rsidRPr="00272245" w:rsidRDefault="00D461BF" w:rsidP="0033200E">
            <w:pPr>
              <w:jc w:val="center"/>
              <w:rPr>
                <w:rFonts w:cs="Times New Roman"/>
                <w:sz w:val="18"/>
                <w:szCs w:val="18"/>
              </w:rPr>
            </w:pPr>
            <w:r w:rsidRPr="00272245">
              <w:rPr>
                <w:rFonts w:cs="Times New Roman"/>
                <w:color w:val="000000"/>
                <w:sz w:val="18"/>
                <w:szCs w:val="18"/>
              </w:rPr>
              <w:t>0.1514</w:t>
            </w:r>
          </w:p>
        </w:tc>
      </w:tr>
      <w:tr w:rsidR="00D461BF" w:rsidRPr="00272245" w14:paraId="5573ABED" w14:textId="77777777" w:rsidTr="00F33519">
        <w:tc>
          <w:tcPr>
            <w:tcW w:w="550" w:type="pct"/>
            <w:tcBorders>
              <w:top w:val="nil"/>
              <w:bottom w:val="nil"/>
            </w:tcBorders>
          </w:tcPr>
          <w:p w14:paraId="1660E9A1" w14:textId="77777777" w:rsidR="00D461BF" w:rsidRPr="00272245" w:rsidRDefault="00D461BF" w:rsidP="0033200E">
            <w:pPr>
              <w:rPr>
                <w:sz w:val="18"/>
                <w:szCs w:val="18"/>
              </w:rPr>
            </w:pPr>
            <w:r w:rsidRPr="00272245">
              <w:rPr>
                <w:sz w:val="18"/>
                <w:szCs w:val="18"/>
              </w:rPr>
              <w:t>88</w:t>
            </w:r>
          </w:p>
        </w:tc>
        <w:tc>
          <w:tcPr>
            <w:tcW w:w="553" w:type="pct"/>
            <w:tcBorders>
              <w:top w:val="nil"/>
              <w:left w:val="nil"/>
              <w:bottom w:val="nil"/>
              <w:right w:val="nil"/>
            </w:tcBorders>
            <w:shd w:val="clear" w:color="auto" w:fill="auto"/>
            <w:vAlign w:val="bottom"/>
          </w:tcPr>
          <w:p w14:paraId="1EEF76D5" w14:textId="77777777" w:rsidR="00D461BF" w:rsidRPr="00272245" w:rsidRDefault="00D461BF" w:rsidP="0033200E">
            <w:pPr>
              <w:jc w:val="center"/>
              <w:rPr>
                <w:rFonts w:cs="Times New Roman"/>
                <w:sz w:val="18"/>
                <w:szCs w:val="18"/>
              </w:rPr>
            </w:pPr>
            <w:r w:rsidRPr="00272245">
              <w:rPr>
                <w:rFonts w:cs="Times New Roman"/>
                <w:color w:val="000000"/>
                <w:sz w:val="18"/>
                <w:szCs w:val="18"/>
              </w:rPr>
              <w:t>0.0539</w:t>
            </w:r>
          </w:p>
        </w:tc>
        <w:tc>
          <w:tcPr>
            <w:tcW w:w="554" w:type="pct"/>
            <w:tcBorders>
              <w:top w:val="nil"/>
              <w:left w:val="nil"/>
              <w:bottom w:val="nil"/>
              <w:right w:val="nil"/>
            </w:tcBorders>
            <w:shd w:val="clear" w:color="auto" w:fill="auto"/>
            <w:vAlign w:val="bottom"/>
          </w:tcPr>
          <w:p w14:paraId="63AE8116" w14:textId="77777777" w:rsidR="00D461BF" w:rsidRPr="00272245" w:rsidRDefault="00D461BF" w:rsidP="0033200E">
            <w:pPr>
              <w:jc w:val="center"/>
              <w:rPr>
                <w:rFonts w:cs="Times New Roman"/>
                <w:sz w:val="18"/>
                <w:szCs w:val="18"/>
              </w:rPr>
            </w:pPr>
            <w:r w:rsidRPr="00272245">
              <w:rPr>
                <w:rFonts w:cs="Times New Roman"/>
                <w:color w:val="000000"/>
                <w:sz w:val="18"/>
                <w:szCs w:val="18"/>
              </w:rPr>
              <w:t>0.1036</w:t>
            </w:r>
          </w:p>
        </w:tc>
        <w:tc>
          <w:tcPr>
            <w:tcW w:w="562" w:type="pct"/>
            <w:tcBorders>
              <w:top w:val="nil"/>
              <w:left w:val="nil"/>
              <w:bottom w:val="nil"/>
              <w:right w:val="nil"/>
            </w:tcBorders>
            <w:shd w:val="clear" w:color="auto" w:fill="auto"/>
            <w:vAlign w:val="bottom"/>
          </w:tcPr>
          <w:p w14:paraId="389B17ED" w14:textId="77777777" w:rsidR="00D461BF" w:rsidRPr="00272245" w:rsidRDefault="00D461BF" w:rsidP="0033200E">
            <w:pPr>
              <w:jc w:val="center"/>
              <w:rPr>
                <w:rFonts w:cs="Times New Roman"/>
                <w:sz w:val="18"/>
                <w:szCs w:val="18"/>
              </w:rPr>
            </w:pPr>
            <w:r w:rsidRPr="00272245">
              <w:rPr>
                <w:rFonts w:cs="Times New Roman"/>
                <w:color w:val="000000"/>
                <w:sz w:val="18"/>
                <w:szCs w:val="18"/>
              </w:rPr>
              <w:t>0.1672</w:t>
            </w:r>
          </w:p>
        </w:tc>
        <w:tc>
          <w:tcPr>
            <w:tcW w:w="556" w:type="pct"/>
            <w:tcBorders>
              <w:top w:val="nil"/>
              <w:left w:val="nil"/>
              <w:bottom w:val="nil"/>
              <w:right w:val="single" w:sz="4" w:space="0" w:color="auto"/>
            </w:tcBorders>
            <w:shd w:val="clear" w:color="auto" w:fill="auto"/>
            <w:vAlign w:val="bottom"/>
          </w:tcPr>
          <w:p w14:paraId="30F1A2AF" w14:textId="77777777" w:rsidR="00D461BF" w:rsidRPr="00272245" w:rsidRDefault="00D461BF" w:rsidP="0033200E">
            <w:pPr>
              <w:jc w:val="center"/>
              <w:rPr>
                <w:rFonts w:cs="Times New Roman"/>
                <w:sz w:val="18"/>
                <w:szCs w:val="18"/>
              </w:rPr>
            </w:pPr>
            <w:r w:rsidRPr="00272245">
              <w:rPr>
                <w:rFonts w:cs="Times New Roman"/>
                <w:color w:val="000000"/>
                <w:sz w:val="18"/>
                <w:szCs w:val="18"/>
              </w:rPr>
              <w:t>0.2438</w:t>
            </w:r>
          </w:p>
        </w:tc>
        <w:tc>
          <w:tcPr>
            <w:tcW w:w="554" w:type="pct"/>
            <w:tcBorders>
              <w:top w:val="nil"/>
              <w:left w:val="single" w:sz="4" w:space="0" w:color="auto"/>
              <w:bottom w:val="nil"/>
              <w:right w:val="nil"/>
            </w:tcBorders>
            <w:shd w:val="clear" w:color="auto" w:fill="auto"/>
            <w:vAlign w:val="bottom"/>
          </w:tcPr>
          <w:p w14:paraId="40FAE745" w14:textId="77777777" w:rsidR="00D461BF" w:rsidRPr="00272245" w:rsidRDefault="00D461BF" w:rsidP="0033200E">
            <w:pPr>
              <w:jc w:val="center"/>
              <w:rPr>
                <w:rFonts w:cs="Times New Roman"/>
                <w:sz w:val="18"/>
                <w:szCs w:val="18"/>
              </w:rPr>
            </w:pPr>
            <w:r w:rsidRPr="00272245">
              <w:rPr>
                <w:rFonts w:cs="Times New Roman"/>
                <w:color w:val="000000"/>
                <w:sz w:val="18"/>
                <w:szCs w:val="18"/>
              </w:rPr>
              <w:t>0.0379</w:t>
            </w:r>
          </w:p>
        </w:tc>
        <w:tc>
          <w:tcPr>
            <w:tcW w:w="554" w:type="pct"/>
            <w:tcBorders>
              <w:top w:val="nil"/>
              <w:left w:val="nil"/>
              <w:bottom w:val="nil"/>
              <w:right w:val="nil"/>
            </w:tcBorders>
            <w:shd w:val="clear" w:color="auto" w:fill="auto"/>
            <w:vAlign w:val="bottom"/>
          </w:tcPr>
          <w:p w14:paraId="748717C8" w14:textId="77777777" w:rsidR="00D461BF" w:rsidRPr="00272245" w:rsidRDefault="00D461BF" w:rsidP="0033200E">
            <w:pPr>
              <w:jc w:val="center"/>
              <w:rPr>
                <w:rFonts w:cs="Times New Roman"/>
                <w:sz w:val="18"/>
                <w:szCs w:val="18"/>
              </w:rPr>
            </w:pPr>
            <w:r w:rsidRPr="00272245">
              <w:rPr>
                <w:rFonts w:cs="Times New Roman"/>
                <w:color w:val="000000"/>
                <w:sz w:val="18"/>
                <w:szCs w:val="18"/>
              </w:rPr>
              <w:t>0.0728</w:t>
            </w:r>
          </w:p>
        </w:tc>
        <w:tc>
          <w:tcPr>
            <w:tcW w:w="562" w:type="pct"/>
            <w:tcBorders>
              <w:top w:val="nil"/>
              <w:left w:val="nil"/>
              <w:bottom w:val="nil"/>
              <w:right w:val="nil"/>
            </w:tcBorders>
            <w:shd w:val="clear" w:color="auto" w:fill="auto"/>
            <w:vAlign w:val="bottom"/>
          </w:tcPr>
          <w:p w14:paraId="7DA84C10" w14:textId="77777777" w:rsidR="00D461BF" w:rsidRPr="00272245" w:rsidRDefault="00D461BF" w:rsidP="0033200E">
            <w:pPr>
              <w:jc w:val="center"/>
              <w:rPr>
                <w:rFonts w:cs="Times New Roman"/>
                <w:sz w:val="18"/>
                <w:szCs w:val="18"/>
              </w:rPr>
            </w:pPr>
            <w:r w:rsidRPr="00272245">
              <w:rPr>
                <w:rFonts w:cs="Times New Roman"/>
                <w:color w:val="000000"/>
                <w:sz w:val="18"/>
                <w:szCs w:val="18"/>
              </w:rPr>
              <w:t>0.1176</w:t>
            </w:r>
          </w:p>
        </w:tc>
        <w:tc>
          <w:tcPr>
            <w:tcW w:w="556" w:type="pct"/>
            <w:tcBorders>
              <w:top w:val="nil"/>
              <w:left w:val="nil"/>
              <w:bottom w:val="nil"/>
              <w:right w:val="single" w:sz="4" w:space="0" w:color="auto"/>
            </w:tcBorders>
            <w:shd w:val="clear" w:color="auto" w:fill="auto"/>
            <w:vAlign w:val="bottom"/>
          </w:tcPr>
          <w:p w14:paraId="3C7AFE1E" w14:textId="77777777" w:rsidR="00D461BF" w:rsidRPr="00272245" w:rsidRDefault="00D461BF" w:rsidP="0033200E">
            <w:pPr>
              <w:jc w:val="center"/>
              <w:rPr>
                <w:rFonts w:cs="Times New Roman"/>
                <w:sz w:val="18"/>
                <w:szCs w:val="18"/>
              </w:rPr>
            </w:pPr>
            <w:r w:rsidRPr="00272245">
              <w:rPr>
                <w:rFonts w:cs="Times New Roman"/>
                <w:color w:val="000000"/>
                <w:sz w:val="18"/>
                <w:szCs w:val="18"/>
              </w:rPr>
              <w:t>0.1715</w:t>
            </w:r>
          </w:p>
        </w:tc>
      </w:tr>
      <w:tr w:rsidR="00D461BF" w:rsidRPr="00272245" w14:paraId="7741FE6F" w14:textId="77777777" w:rsidTr="00F33519">
        <w:tc>
          <w:tcPr>
            <w:tcW w:w="550" w:type="pct"/>
            <w:tcBorders>
              <w:top w:val="nil"/>
              <w:bottom w:val="nil"/>
            </w:tcBorders>
          </w:tcPr>
          <w:p w14:paraId="51977392" w14:textId="77777777" w:rsidR="00D461BF" w:rsidRPr="00272245" w:rsidRDefault="00D461BF" w:rsidP="0033200E">
            <w:pPr>
              <w:rPr>
                <w:sz w:val="18"/>
                <w:szCs w:val="18"/>
              </w:rPr>
            </w:pPr>
            <w:r w:rsidRPr="00272245">
              <w:rPr>
                <w:sz w:val="18"/>
                <w:szCs w:val="18"/>
              </w:rPr>
              <w:t>89</w:t>
            </w:r>
          </w:p>
        </w:tc>
        <w:tc>
          <w:tcPr>
            <w:tcW w:w="553" w:type="pct"/>
            <w:tcBorders>
              <w:top w:val="nil"/>
              <w:left w:val="nil"/>
              <w:bottom w:val="nil"/>
              <w:right w:val="nil"/>
            </w:tcBorders>
            <w:shd w:val="clear" w:color="auto" w:fill="auto"/>
            <w:vAlign w:val="bottom"/>
          </w:tcPr>
          <w:p w14:paraId="3A398507" w14:textId="77777777" w:rsidR="00D461BF" w:rsidRPr="00272245" w:rsidRDefault="00D461BF" w:rsidP="0033200E">
            <w:pPr>
              <w:jc w:val="center"/>
              <w:rPr>
                <w:rFonts w:cs="Times New Roman"/>
                <w:sz w:val="18"/>
                <w:szCs w:val="18"/>
              </w:rPr>
            </w:pPr>
            <w:r w:rsidRPr="00272245">
              <w:rPr>
                <w:rFonts w:cs="Times New Roman"/>
                <w:color w:val="000000"/>
                <w:sz w:val="18"/>
                <w:szCs w:val="18"/>
              </w:rPr>
              <w:t>0.0553</w:t>
            </w:r>
          </w:p>
        </w:tc>
        <w:tc>
          <w:tcPr>
            <w:tcW w:w="554" w:type="pct"/>
            <w:tcBorders>
              <w:top w:val="nil"/>
              <w:left w:val="nil"/>
              <w:bottom w:val="nil"/>
              <w:right w:val="nil"/>
            </w:tcBorders>
            <w:shd w:val="clear" w:color="auto" w:fill="auto"/>
            <w:vAlign w:val="bottom"/>
          </w:tcPr>
          <w:p w14:paraId="4BB120FA" w14:textId="77777777" w:rsidR="00D461BF" w:rsidRPr="00272245" w:rsidRDefault="00D461BF" w:rsidP="0033200E">
            <w:pPr>
              <w:jc w:val="center"/>
              <w:rPr>
                <w:rFonts w:cs="Times New Roman"/>
                <w:sz w:val="18"/>
                <w:szCs w:val="18"/>
              </w:rPr>
            </w:pPr>
            <w:r w:rsidRPr="00272245">
              <w:rPr>
                <w:rFonts w:cs="Times New Roman"/>
                <w:color w:val="000000"/>
                <w:sz w:val="18"/>
                <w:szCs w:val="18"/>
              </w:rPr>
              <w:t>0.1062</w:t>
            </w:r>
          </w:p>
        </w:tc>
        <w:tc>
          <w:tcPr>
            <w:tcW w:w="562" w:type="pct"/>
            <w:tcBorders>
              <w:top w:val="nil"/>
              <w:left w:val="nil"/>
              <w:bottom w:val="nil"/>
              <w:right w:val="nil"/>
            </w:tcBorders>
            <w:shd w:val="clear" w:color="auto" w:fill="auto"/>
            <w:vAlign w:val="bottom"/>
          </w:tcPr>
          <w:p w14:paraId="654B02F1" w14:textId="77777777" w:rsidR="00D461BF" w:rsidRPr="00272245" w:rsidRDefault="00D461BF" w:rsidP="0033200E">
            <w:pPr>
              <w:jc w:val="center"/>
              <w:rPr>
                <w:rFonts w:cs="Times New Roman"/>
                <w:sz w:val="18"/>
                <w:szCs w:val="18"/>
              </w:rPr>
            </w:pPr>
            <w:r w:rsidRPr="00272245">
              <w:rPr>
                <w:rFonts w:cs="Times New Roman"/>
                <w:color w:val="000000"/>
                <w:sz w:val="18"/>
                <w:szCs w:val="18"/>
              </w:rPr>
              <w:t>0.1715</w:t>
            </w:r>
          </w:p>
        </w:tc>
        <w:tc>
          <w:tcPr>
            <w:tcW w:w="556" w:type="pct"/>
            <w:tcBorders>
              <w:top w:val="nil"/>
              <w:left w:val="nil"/>
              <w:bottom w:val="nil"/>
              <w:right w:val="single" w:sz="4" w:space="0" w:color="auto"/>
            </w:tcBorders>
            <w:shd w:val="clear" w:color="auto" w:fill="auto"/>
            <w:vAlign w:val="bottom"/>
          </w:tcPr>
          <w:p w14:paraId="09BCB584" w14:textId="77777777" w:rsidR="00D461BF" w:rsidRPr="00272245" w:rsidRDefault="00D461BF" w:rsidP="0033200E">
            <w:pPr>
              <w:jc w:val="center"/>
              <w:rPr>
                <w:rFonts w:cs="Times New Roman"/>
                <w:sz w:val="18"/>
                <w:szCs w:val="18"/>
              </w:rPr>
            </w:pPr>
            <w:r w:rsidRPr="00272245">
              <w:rPr>
                <w:rFonts w:cs="Times New Roman"/>
                <w:color w:val="000000"/>
                <w:sz w:val="18"/>
                <w:szCs w:val="18"/>
              </w:rPr>
              <w:t>0.2500</w:t>
            </w:r>
          </w:p>
        </w:tc>
        <w:tc>
          <w:tcPr>
            <w:tcW w:w="554" w:type="pct"/>
            <w:tcBorders>
              <w:top w:val="nil"/>
              <w:left w:val="single" w:sz="4" w:space="0" w:color="auto"/>
              <w:bottom w:val="nil"/>
              <w:right w:val="nil"/>
            </w:tcBorders>
            <w:shd w:val="clear" w:color="auto" w:fill="auto"/>
            <w:vAlign w:val="bottom"/>
          </w:tcPr>
          <w:p w14:paraId="278C33E4" w14:textId="77777777" w:rsidR="00D461BF" w:rsidRPr="00272245" w:rsidRDefault="00D461BF" w:rsidP="0033200E">
            <w:pPr>
              <w:jc w:val="center"/>
              <w:rPr>
                <w:rFonts w:cs="Times New Roman"/>
                <w:sz w:val="18"/>
                <w:szCs w:val="18"/>
              </w:rPr>
            </w:pPr>
            <w:r w:rsidRPr="00272245">
              <w:rPr>
                <w:rFonts w:cs="Times New Roman"/>
                <w:color w:val="000000"/>
                <w:sz w:val="18"/>
                <w:szCs w:val="18"/>
              </w:rPr>
              <w:t>0.0395</w:t>
            </w:r>
          </w:p>
        </w:tc>
        <w:tc>
          <w:tcPr>
            <w:tcW w:w="554" w:type="pct"/>
            <w:tcBorders>
              <w:top w:val="nil"/>
              <w:left w:val="nil"/>
              <w:bottom w:val="nil"/>
              <w:right w:val="nil"/>
            </w:tcBorders>
            <w:shd w:val="clear" w:color="auto" w:fill="auto"/>
            <w:vAlign w:val="bottom"/>
          </w:tcPr>
          <w:p w14:paraId="48AF6860" w14:textId="77777777" w:rsidR="00D461BF" w:rsidRPr="00272245" w:rsidRDefault="00D461BF" w:rsidP="0033200E">
            <w:pPr>
              <w:jc w:val="center"/>
              <w:rPr>
                <w:rFonts w:cs="Times New Roman"/>
                <w:sz w:val="18"/>
                <w:szCs w:val="18"/>
              </w:rPr>
            </w:pPr>
            <w:r w:rsidRPr="00272245">
              <w:rPr>
                <w:rFonts w:cs="Times New Roman"/>
                <w:color w:val="000000"/>
                <w:sz w:val="18"/>
                <w:szCs w:val="18"/>
              </w:rPr>
              <w:t>0.0757</w:t>
            </w:r>
          </w:p>
        </w:tc>
        <w:tc>
          <w:tcPr>
            <w:tcW w:w="562" w:type="pct"/>
            <w:tcBorders>
              <w:top w:val="nil"/>
              <w:left w:val="nil"/>
              <w:bottom w:val="nil"/>
              <w:right w:val="nil"/>
            </w:tcBorders>
            <w:shd w:val="clear" w:color="auto" w:fill="auto"/>
            <w:vAlign w:val="bottom"/>
          </w:tcPr>
          <w:p w14:paraId="0C440DB5" w14:textId="77777777" w:rsidR="00D461BF" w:rsidRPr="00272245" w:rsidRDefault="00D461BF" w:rsidP="0033200E">
            <w:pPr>
              <w:jc w:val="center"/>
              <w:rPr>
                <w:rFonts w:cs="Times New Roman"/>
                <w:sz w:val="18"/>
                <w:szCs w:val="18"/>
              </w:rPr>
            </w:pPr>
            <w:r w:rsidRPr="00272245">
              <w:rPr>
                <w:rFonts w:cs="Times New Roman"/>
                <w:color w:val="000000"/>
                <w:sz w:val="18"/>
                <w:szCs w:val="18"/>
              </w:rPr>
              <w:t>0.1223</w:t>
            </w:r>
          </w:p>
        </w:tc>
        <w:tc>
          <w:tcPr>
            <w:tcW w:w="556" w:type="pct"/>
            <w:tcBorders>
              <w:top w:val="nil"/>
              <w:left w:val="nil"/>
              <w:bottom w:val="nil"/>
              <w:right w:val="single" w:sz="4" w:space="0" w:color="auto"/>
            </w:tcBorders>
            <w:shd w:val="clear" w:color="auto" w:fill="auto"/>
            <w:vAlign w:val="bottom"/>
          </w:tcPr>
          <w:p w14:paraId="29CEA2A3" w14:textId="77777777" w:rsidR="00D461BF" w:rsidRPr="00272245" w:rsidRDefault="00D461BF" w:rsidP="0033200E">
            <w:pPr>
              <w:jc w:val="center"/>
              <w:rPr>
                <w:rFonts w:cs="Times New Roman"/>
                <w:sz w:val="18"/>
                <w:szCs w:val="18"/>
              </w:rPr>
            </w:pPr>
            <w:r w:rsidRPr="00272245">
              <w:rPr>
                <w:rFonts w:cs="Times New Roman"/>
                <w:color w:val="000000"/>
                <w:sz w:val="18"/>
                <w:szCs w:val="18"/>
              </w:rPr>
              <w:t>0.1783</w:t>
            </w:r>
          </w:p>
        </w:tc>
      </w:tr>
      <w:tr w:rsidR="00D461BF" w:rsidRPr="00272245" w14:paraId="6FC882BD" w14:textId="77777777" w:rsidTr="00F33519">
        <w:tc>
          <w:tcPr>
            <w:tcW w:w="550" w:type="pct"/>
            <w:tcBorders>
              <w:top w:val="nil"/>
            </w:tcBorders>
          </w:tcPr>
          <w:p w14:paraId="39CAE382" w14:textId="77777777" w:rsidR="00D461BF" w:rsidRPr="00272245" w:rsidRDefault="00D461BF" w:rsidP="0033200E">
            <w:pPr>
              <w:rPr>
                <w:sz w:val="18"/>
                <w:szCs w:val="18"/>
              </w:rPr>
            </w:pPr>
            <w:r w:rsidRPr="00272245">
              <w:rPr>
                <w:sz w:val="18"/>
                <w:szCs w:val="18"/>
              </w:rPr>
              <w:t>90+</w:t>
            </w:r>
          </w:p>
        </w:tc>
        <w:tc>
          <w:tcPr>
            <w:tcW w:w="553" w:type="pct"/>
            <w:tcBorders>
              <w:top w:val="nil"/>
              <w:left w:val="nil"/>
              <w:bottom w:val="single" w:sz="4" w:space="0" w:color="auto"/>
              <w:right w:val="nil"/>
            </w:tcBorders>
            <w:shd w:val="clear" w:color="auto" w:fill="auto"/>
            <w:vAlign w:val="bottom"/>
          </w:tcPr>
          <w:p w14:paraId="3786BD61" w14:textId="77777777" w:rsidR="00D461BF" w:rsidRPr="00272245" w:rsidRDefault="00D461BF" w:rsidP="0033200E">
            <w:pPr>
              <w:jc w:val="center"/>
              <w:rPr>
                <w:rFonts w:cs="Times New Roman"/>
                <w:sz w:val="18"/>
                <w:szCs w:val="18"/>
              </w:rPr>
            </w:pPr>
            <w:r w:rsidRPr="00272245">
              <w:rPr>
                <w:rFonts w:cs="Times New Roman"/>
                <w:color w:val="000000"/>
                <w:sz w:val="18"/>
                <w:szCs w:val="18"/>
              </w:rPr>
              <w:t>0.0776</w:t>
            </w:r>
          </w:p>
        </w:tc>
        <w:tc>
          <w:tcPr>
            <w:tcW w:w="554" w:type="pct"/>
            <w:tcBorders>
              <w:top w:val="nil"/>
              <w:left w:val="nil"/>
              <w:bottom w:val="single" w:sz="4" w:space="0" w:color="auto"/>
              <w:right w:val="nil"/>
            </w:tcBorders>
            <w:shd w:val="clear" w:color="auto" w:fill="auto"/>
            <w:vAlign w:val="bottom"/>
          </w:tcPr>
          <w:p w14:paraId="471C1332" w14:textId="77777777" w:rsidR="00D461BF" w:rsidRPr="00272245" w:rsidRDefault="00D461BF" w:rsidP="0033200E">
            <w:pPr>
              <w:jc w:val="center"/>
              <w:rPr>
                <w:rFonts w:cs="Times New Roman"/>
                <w:sz w:val="18"/>
                <w:szCs w:val="18"/>
              </w:rPr>
            </w:pPr>
            <w:r w:rsidRPr="00272245">
              <w:rPr>
                <w:rFonts w:cs="Times New Roman"/>
                <w:color w:val="000000"/>
                <w:sz w:val="18"/>
                <w:szCs w:val="18"/>
              </w:rPr>
              <w:t>0.1490</w:t>
            </w:r>
          </w:p>
        </w:tc>
        <w:tc>
          <w:tcPr>
            <w:tcW w:w="562" w:type="pct"/>
            <w:tcBorders>
              <w:top w:val="nil"/>
              <w:left w:val="nil"/>
              <w:bottom w:val="single" w:sz="4" w:space="0" w:color="auto"/>
              <w:right w:val="nil"/>
            </w:tcBorders>
            <w:shd w:val="clear" w:color="auto" w:fill="auto"/>
            <w:vAlign w:val="bottom"/>
          </w:tcPr>
          <w:p w14:paraId="1B1940A7" w14:textId="77777777" w:rsidR="00D461BF" w:rsidRPr="00272245" w:rsidRDefault="00D461BF" w:rsidP="0033200E">
            <w:pPr>
              <w:jc w:val="center"/>
              <w:rPr>
                <w:rFonts w:cs="Times New Roman"/>
                <w:sz w:val="18"/>
                <w:szCs w:val="18"/>
              </w:rPr>
            </w:pPr>
            <w:r w:rsidRPr="00272245">
              <w:rPr>
                <w:rFonts w:cs="Times New Roman"/>
                <w:color w:val="000000"/>
                <w:sz w:val="18"/>
                <w:szCs w:val="18"/>
              </w:rPr>
              <w:t>0.2406</w:t>
            </w:r>
          </w:p>
        </w:tc>
        <w:tc>
          <w:tcPr>
            <w:tcW w:w="556" w:type="pct"/>
            <w:tcBorders>
              <w:top w:val="nil"/>
              <w:left w:val="nil"/>
              <w:bottom w:val="single" w:sz="4" w:space="0" w:color="auto"/>
              <w:right w:val="single" w:sz="4" w:space="0" w:color="auto"/>
            </w:tcBorders>
            <w:shd w:val="clear" w:color="auto" w:fill="auto"/>
            <w:vAlign w:val="bottom"/>
          </w:tcPr>
          <w:p w14:paraId="32D21831" w14:textId="77777777" w:rsidR="00D461BF" w:rsidRPr="00272245" w:rsidRDefault="00D461BF" w:rsidP="0033200E">
            <w:pPr>
              <w:jc w:val="center"/>
              <w:rPr>
                <w:rFonts w:cs="Times New Roman"/>
                <w:sz w:val="18"/>
                <w:szCs w:val="18"/>
              </w:rPr>
            </w:pPr>
            <w:r w:rsidRPr="00272245">
              <w:rPr>
                <w:rFonts w:cs="Times New Roman"/>
                <w:color w:val="000000"/>
                <w:sz w:val="18"/>
                <w:szCs w:val="18"/>
              </w:rPr>
              <w:t>0.3507</w:t>
            </w:r>
          </w:p>
        </w:tc>
        <w:tc>
          <w:tcPr>
            <w:tcW w:w="554" w:type="pct"/>
            <w:tcBorders>
              <w:top w:val="nil"/>
              <w:left w:val="single" w:sz="4" w:space="0" w:color="auto"/>
              <w:bottom w:val="single" w:sz="4" w:space="0" w:color="auto"/>
              <w:right w:val="nil"/>
            </w:tcBorders>
            <w:shd w:val="clear" w:color="auto" w:fill="auto"/>
            <w:vAlign w:val="bottom"/>
          </w:tcPr>
          <w:p w14:paraId="40F6DB41" w14:textId="77777777" w:rsidR="00D461BF" w:rsidRPr="00272245" w:rsidRDefault="00D461BF" w:rsidP="0033200E">
            <w:pPr>
              <w:jc w:val="center"/>
              <w:rPr>
                <w:rFonts w:cs="Times New Roman"/>
                <w:sz w:val="18"/>
                <w:szCs w:val="18"/>
              </w:rPr>
            </w:pPr>
            <w:r w:rsidRPr="00272245">
              <w:rPr>
                <w:rFonts w:cs="Times New Roman"/>
                <w:color w:val="000000"/>
                <w:sz w:val="18"/>
                <w:szCs w:val="18"/>
              </w:rPr>
              <w:t>0.0524</w:t>
            </w:r>
          </w:p>
        </w:tc>
        <w:tc>
          <w:tcPr>
            <w:tcW w:w="554" w:type="pct"/>
            <w:tcBorders>
              <w:top w:val="nil"/>
              <w:left w:val="nil"/>
              <w:bottom w:val="single" w:sz="4" w:space="0" w:color="auto"/>
              <w:right w:val="nil"/>
            </w:tcBorders>
            <w:shd w:val="clear" w:color="auto" w:fill="auto"/>
            <w:vAlign w:val="bottom"/>
          </w:tcPr>
          <w:p w14:paraId="59462314" w14:textId="77777777" w:rsidR="00D461BF" w:rsidRPr="00272245" w:rsidRDefault="00D461BF" w:rsidP="0033200E">
            <w:pPr>
              <w:jc w:val="center"/>
              <w:rPr>
                <w:rFonts w:cs="Times New Roman"/>
                <w:sz w:val="18"/>
                <w:szCs w:val="18"/>
              </w:rPr>
            </w:pPr>
            <w:r w:rsidRPr="00272245">
              <w:rPr>
                <w:rFonts w:cs="Times New Roman"/>
                <w:color w:val="000000"/>
                <w:sz w:val="18"/>
                <w:szCs w:val="18"/>
              </w:rPr>
              <w:t>0.1007</w:t>
            </w:r>
          </w:p>
        </w:tc>
        <w:tc>
          <w:tcPr>
            <w:tcW w:w="562" w:type="pct"/>
            <w:tcBorders>
              <w:top w:val="nil"/>
              <w:left w:val="nil"/>
              <w:bottom w:val="single" w:sz="4" w:space="0" w:color="auto"/>
              <w:right w:val="nil"/>
            </w:tcBorders>
            <w:shd w:val="clear" w:color="auto" w:fill="auto"/>
            <w:vAlign w:val="bottom"/>
          </w:tcPr>
          <w:p w14:paraId="72BCA7A1" w14:textId="77777777" w:rsidR="00D461BF" w:rsidRPr="00272245" w:rsidRDefault="00D461BF" w:rsidP="0033200E">
            <w:pPr>
              <w:jc w:val="center"/>
              <w:rPr>
                <w:rFonts w:cs="Times New Roman"/>
                <w:sz w:val="18"/>
                <w:szCs w:val="18"/>
              </w:rPr>
            </w:pPr>
            <w:r w:rsidRPr="00272245">
              <w:rPr>
                <w:rFonts w:cs="Times New Roman"/>
                <w:color w:val="000000"/>
                <w:sz w:val="18"/>
                <w:szCs w:val="18"/>
              </w:rPr>
              <w:t>0.1626</w:t>
            </w:r>
          </w:p>
        </w:tc>
        <w:tc>
          <w:tcPr>
            <w:tcW w:w="556" w:type="pct"/>
            <w:tcBorders>
              <w:top w:val="nil"/>
              <w:left w:val="nil"/>
              <w:bottom w:val="single" w:sz="4" w:space="0" w:color="auto"/>
              <w:right w:val="single" w:sz="4" w:space="0" w:color="auto"/>
            </w:tcBorders>
            <w:shd w:val="clear" w:color="auto" w:fill="auto"/>
            <w:vAlign w:val="bottom"/>
          </w:tcPr>
          <w:p w14:paraId="4A77C4DF" w14:textId="77777777" w:rsidR="00D461BF" w:rsidRPr="00272245" w:rsidRDefault="00D461BF" w:rsidP="0033200E">
            <w:pPr>
              <w:jc w:val="center"/>
              <w:rPr>
                <w:rFonts w:cs="Times New Roman"/>
                <w:sz w:val="18"/>
                <w:szCs w:val="18"/>
              </w:rPr>
            </w:pPr>
            <w:r w:rsidRPr="00272245">
              <w:rPr>
                <w:rFonts w:cs="Times New Roman"/>
                <w:color w:val="000000"/>
                <w:sz w:val="18"/>
                <w:szCs w:val="18"/>
              </w:rPr>
              <w:t>0.2370</w:t>
            </w:r>
          </w:p>
        </w:tc>
      </w:tr>
    </w:tbl>
    <w:p w14:paraId="648E281F" w14:textId="67A722CA" w:rsidR="00D461BF" w:rsidRPr="00272245" w:rsidRDefault="00D461BF" w:rsidP="00D21566"/>
    <w:p w14:paraId="11EE9A1E" w14:textId="77777777" w:rsidR="00D461BF" w:rsidRPr="00272245" w:rsidRDefault="00D461BF" w:rsidP="00D21566"/>
    <w:p w14:paraId="1A8BAE08" w14:textId="3ADFCBFD" w:rsidR="00D21566" w:rsidRPr="00272245" w:rsidRDefault="00434191" w:rsidP="00D21566">
      <w:pPr>
        <w:pStyle w:val="Heading2"/>
      </w:pPr>
      <w:bookmarkStart w:id="95" w:name="_Toc60060702"/>
      <w:bookmarkStart w:id="96" w:name="_Toc112484911"/>
      <w:r w:rsidRPr="00272245">
        <w:t>Model fit comparisons</w:t>
      </w:r>
      <w:r w:rsidR="00D21566" w:rsidRPr="00272245">
        <w:t xml:space="preserve"> for dynamic transitions</w:t>
      </w:r>
      <w:bookmarkEnd w:id="95"/>
      <w:bookmarkEnd w:id="96"/>
    </w:p>
    <w:p w14:paraId="7BA039E7" w14:textId="14439365" w:rsidR="00D21566" w:rsidRPr="00272245" w:rsidRDefault="00D21566" w:rsidP="00D21566">
      <w:r w:rsidRPr="00272245">
        <w:t xml:space="preserve">Table </w:t>
      </w:r>
      <w:r w:rsidR="00973DDE" w:rsidRPr="00272245">
        <w:t>E</w:t>
      </w:r>
      <w:r w:rsidR="00E535F4" w:rsidRPr="00272245">
        <w:t>1</w:t>
      </w:r>
      <w:r w:rsidR="00D461BF" w:rsidRPr="00272245">
        <w:t>2</w:t>
      </w:r>
      <w:r w:rsidRPr="00272245">
        <w:t xml:space="preserve"> shows the AIC and BIC values in model fit comparisons conducted for dynamic transitions of variables between model cycles. </w:t>
      </w:r>
    </w:p>
    <w:p w14:paraId="4CDA3A52" w14:textId="77777777" w:rsidR="00D21566" w:rsidRPr="00272245" w:rsidRDefault="00D21566" w:rsidP="00D21566"/>
    <w:p w14:paraId="6AFC28BD" w14:textId="77777777" w:rsidR="00D21566" w:rsidRPr="00272245" w:rsidRDefault="00D21566" w:rsidP="00D21566"/>
    <w:p w14:paraId="66B3C967" w14:textId="77777777" w:rsidR="00D21566" w:rsidRPr="00272245" w:rsidRDefault="00D21566" w:rsidP="00D21566">
      <w:r w:rsidRPr="00272245">
        <w:t xml:space="preserve">   </w:t>
      </w:r>
    </w:p>
    <w:p w14:paraId="1A42603E" w14:textId="77777777" w:rsidR="00D21566" w:rsidRPr="00272245" w:rsidRDefault="00D21566" w:rsidP="00D21566">
      <w:pPr>
        <w:sectPr w:rsidR="00D21566" w:rsidRPr="00272245" w:rsidSect="007F4FE6">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423"/>
        <w:gridCol w:w="829"/>
        <w:gridCol w:w="829"/>
        <w:gridCol w:w="762"/>
        <w:gridCol w:w="764"/>
        <w:gridCol w:w="781"/>
        <w:gridCol w:w="764"/>
        <w:gridCol w:w="773"/>
        <w:gridCol w:w="773"/>
        <w:gridCol w:w="767"/>
        <w:gridCol w:w="756"/>
        <w:gridCol w:w="764"/>
        <w:gridCol w:w="770"/>
        <w:gridCol w:w="756"/>
        <w:gridCol w:w="773"/>
        <w:gridCol w:w="770"/>
        <w:gridCol w:w="781"/>
        <w:gridCol w:w="1113"/>
      </w:tblGrid>
      <w:tr w:rsidR="00D21566" w:rsidRPr="00272245" w14:paraId="0DFF8917" w14:textId="77777777" w:rsidTr="00F33519">
        <w:tc>
          <w:tcPr>
            <w:tcW w:w="5000" w:type="pct"/>
            <w:gridSpan w:val="18"/>
            <w:tcBorders>
              <w:top w:val="single" w:sz="4" w:space="0" w:color="auto"/>
              <w:bottom w:val="single" w:sz="4" w:space="0" w:color="auto"/>
            </w:tcBorders>
          </w:tcPr>
          <w:p w14:paraId="568D83A1" w14:textId="7F7A52E5" w:rsidR="00D21566" w:rsidRPr="00272245" w:rsidRDefault="00D21566" w:rsidP="007F4FE6">
            <w:pPr>
              <w:jc w:val="left"/>
            </w:pPr>
            <w:r w:rsidRPr="00272245">
              <w:rPr>
                <w:b/>
                <w:bCs/>
              </w:rPr>
              <w:lastRenderedPageBreak/>
              <w:t xml:space="preserve">Table </w:t>
            </w:r>
            <w:r w:rsidR="00973DDE" w:rsidRPr="00272245">
              <w:rPr>
                <w:b/>
                <w:bCs/>
              </w:rPr>
              <w:t>E</w:t>
            </w:r>
            <w:r w:rsidR="00CB790C" w:rsidRPr="00272245">
              <w:rPr>
                <w:b/>
                <w:bCs/>
              </w:rPr>
              <w:t>1</w:t>
            </w:r>
            <w:r w:rsidR="00D461BF" w:rsidRPr="00272245">
              <w:rPr>
                <w:b/>
                <w:bCs/>
              </w:rPr>
              <w:t>2</w:t>
            </w:r>
            <w:r w:rsidRPr="00272245">
              <w:t xml:space="preserve"> Model fit comparisons based on information criteria for dynamic transitions of variables incorporated in simulation model</w:t>
            </w:r>
            <w:r w:rsidR="003831AE" w:rsidRPr="00272245">
              <w:t>.</w:t>
            </w:r>
          </w:p>
        </w:tc>
      </w:tr>
      <w:tr w:rsidR="00D21566" w:rsidRPr="00272245" w14:paraId="6B516C6F" w14:textId="77777777" w:rsidTr="00F33519">
        <w:tc>
          <w:tcPr>
            <w:tcW w:w="152" w:type="pct"/>
            <w:tcBorders>
              <w:top w:val="single" w:sz="4" w:space="0" w:color="auto"/>
              <w:bottom w:val="single" w:sz="4" w:space="0" w:color="auto"/>
            </w:tcBorders>
          </w:tcPr>
          <w:p w14:paraId="1F3AE36A" w14:textId="77777777" w:rsidR="00D21566" w:rsidRPr="00272245" w:rsidRDefault="00D21566" w:rsidP="007F4FE6">
            <w:pPr>
              <w:rPr>
                <w:sz w:val="18"/>
                <w:szCs w:val="18"/>
              </w:rPr>
            </w:pPr>
            <w:r w:rsidRPr="00272245">
              <w:rPr>
                <w:sz w:val="18"/>
                <w:szCs w:val="18"/>
              </w:rPr>
              <w:t>#</w:t>
            </w:r>
          </w:p>
        </w:tc>
        <w:tc>
          <w:tcPr>
            <w:tcW w:w="297" w:type="pct"/>
            <w:tcBorders>
              <w:top w:val="single" w:sz="4" w:space="0" w:color="auto"/>
              <w:bottom w:val="single" w:sz="4" w:space="0" w:color="auto"/>
            </w:tcBorders>
          </w:tcPr>
          <w:p w14:paraId="31332BDB" w14:textId="77777777" w:rsidR="00D21566" w:rsidRPr="00272245" w:rsidRDefault="00D21566" w:rsidP="007F4FE6">
            <w:pPr>
              <w:rPr>
                <w:sz w:val="18"/>
                <w:szCs w:val="18"/>
              </w:rPr>
            </w:pPr>
            <w:r w:rsidRPr="00272245">
              <w:rPr>
                <w:sz w:val="18"/>
                <w:szCs w:val="18"/>
              </w:rPr>
              <w:t>AIC</w:t>
            </w:r>
          </w:p>
        </w:tc>
        <w:tc>
          <w:tcPr>
            <w:tcW w:w="297" w:type="pct"/>
            <w:tcBorders>
              <w:top w:val="single" w:sz="4" w:space="0" w:color="auto"/>
              <w:bottom w:val="single" w:sz="4" w:space="0" w:color="auto"/>
            </w:tcBorders>
          </w:tcPr>
          <w:p w14:paraId="13263BF1" w14:textId="77777777" w:rsidR="00D21566" w:rsidRPr="00272245" w:rsidRDefault="00D21566" w:rsidP="007F4FE6">
            <w:pPr>
              <w:rPr>
                <w:sz w:val="18"/>
                <w:szCs w:val="18"/>
              </w:rPr>
            </w:pPr>
            <w:r w:rsidRPr="00272245">
              <w:rPr>
                <w:sz w:val="18"/>
                <w:szCs w:val="18"/>
              </w:rPr>
              <w:t>BIC</w:t>
            </w:r>
          </w:p>
        </w:tc>
        <w:tc>
          <w:tcPr>
            <w:tcW w:w="273" w:type="pct"/>
            <w:tcBorders>
              <w:top w:val="single" w:sz="4" w:space="0" w:color="auto"/>
              <w:bottom w:val="single" w:sz="4" w:space="0" w:color="auto"/>
              <w:right w:val="nil"/>
            </w:tcBorders>
          </w:tcPr>
          <w:p w14:paraId="3CD635B0" w14:textId="77777777" w:rsidR="00D21566" w:rsidRPr="00272245" w:rsidRDefault="00D21566" w:rsidP="007F4FE6">
            <w:pPr>
              <w:jc w:val="center"/>
              <w:rPr>
                <w:sz w:val="18"/>
                <w:szCs w:val="18"/>
              </w:rPr>
            </w:pPr>
            <w:r w:rsidRPr="00272245">
              <w:rPr>
                <w:sz w:val="18"/>
                <w:szCs w:val="18"/>
              </w:rPr>
              <w:t>W4 age</w:t>
            </w:r>
          </w:p>
        </w:tc>
        <w:tc>
          <w:tcPr>
            <w:tcW w:w="274" w:type="pct"/>
            <w:tcBorders>
              <w:top w:val="single" w:sz="4" w:space="0" w:color="auto"/>
              <w:left w:val="nil"/>
              <w:bottom w:val="single" w:sz="4" w:space="0" w:color="auto"/>
              <w:right w:val="nil"/>
            </w:tcBorders>
          </w:tcPr>
          <w:p w14:paraId="00D67011" w14:textId="77777777" w:rsidR="00D21566" w:rsidRPr="00272245" w:rsidRDefault="00D21566" w:rsidP="007F4FE6">
            <w:pPr>
              <w:jc w:val="center"/>
              <w:rPr>
                <w:rFonts w:cs="Times New Roman"/>
                <w:sz w:val="24"/>
                <w:szCs w:val="24"/>
              </w:rPr>
            </w:pPr>
            <w:r w:rsidRPr="00272245">
              <w:rPr>
                <w:sz w:val="18"/>
                <w:szCs w:val="18"/>
              </w:rPr>
              <w:t>Sex</w:t>
            </w:r>
          </w:p>
        </w:tc>
        <w:tc>
          <w:tcPr>
            <w:tcW w:w="280" w:type="pct"/>
            <w:tcBorders>
              <w:top w:val="single" w:sz="4" w:space="0" w:color="auto"/>
              <w:left w:val="nil"/>
              <w:bottom w:val="single" w:sz="4" w:space="0" w:color="auto"/>
              <w:right w:val="nil"/>
            </w:tcBorders>
          </w:tcPr>
          <w:p w14:paraId="3D95E875" w14:textId="77777777" w:rsidR="00D21566" w:rsidRPr="00272245" w:rsidRDefault="00D21566" w:rsidP="007F4FE6">
            <w:pPr>
              <w:jc w:val="center"/>
              <w:rPr>
                <w:sz w:val="18"/>
                <w:szCs w:val="18"/>
              </w:rPr>
            </w:pPr>
            <w:r w:rsidRPr="00272245">
              <w:rPr>
                <w:sz w:val="18"/>
                <w:szCs w:val="18"/>
              </w:rPr>
              <w:t>SDQ</w:t>
            </w:r>
          </w:p>
        </w:tc>
        <w:tc>
          <w:tcPr>
            <w:tcW w:w="274" w:type="pct"/>
            <w:tcBorders>
              <w:top w:val="single" w:sz="4" w:space="0" w:color="auto"/>
              <w:left w:val="nil"/>
              <w:bottom w:val="single" w:sz="4" w:space="0" w:color="auto"/>
              <w:right w:val="nil"/>
            </w:tcBorders>
          </w:tcPr>
          <w:p w14:paraId="3B03B7C2" w14:textId="77777777" w:rsidR="00D21566" w:rsidRPr="00272245" w:rsidRDefault="00D21566" w:rsidP="007F4FE6">
            <w:pPr>
              <w:jc w:val="center"/>
              <w:rPr>
                <w:rFonts w:cs="Times New Roman"/>
                <w:sz w:val="24"/>
                <w:szCs w:val="24"/>
              </w:rPr>
            </w:pPr>
            <w:r w:rsidRPr="00272245">
              <w:rPr>
                <w:sz w:val="18"/>
                <w:szCs w:val="18"/>
              </w:rPr>
              <w:t>Falls inc</w:t>
            </w:r>
          </w:p>
        </w:tc>
        <w:tc>
          <w:tcPr>
            <w:tcW w:w="277" w:type="pct"/>
            <w:tcBorders>
              <w:top w:val="single" w:sz="4" w:space="0" w:color="auto"/>
              <w:left w:val="nil"/>
              <w:bottom w:val="single" w:sz="4" w:space="0" w:color="auto"/>
              <w:right w:val="nil"/>
            </w:tcBorders>
          </w:tcPr>
          <w:p w14:paraId="18AD57F5" w14:textId="77777777" w:rsidR="00D21566" w:rsidRPr="00272245" w:rsidRDefault="00D21566" w:rsidP="007F4FE6">
            <w:pPr>
              <w:jc w:val="center"/>
              <w:rPr>
                <w:rFonts w:cs="Times New Roman"/>
                <w:sz w:val="24"/>
                <w:szCs w:val="24"/>
              </w:rPr>
            </w:pPr>
            <w:r w:rsidRPr="00272245">
              <w:rPr>
                <w:sz w:val="18"/>
                <w:szCs w:val="18"/>
              </w:rPr>
              <w:t>Falls hist</w:t>
            </w:r>
          </w:p>
        </w:tc>
        <w:tc>
          <w:tcPr>
            <w:tcW w:w="277" w:type="pct"/>
            <w:tcBorders>
              <w:top w:val="single" w:sz="4" w:space="0" w:color="auto"/>
              <w:left w:val="nil"/>
              <w:bottom w:val="single" w:sz="4" w:space="0" w:color="auto"/>
              <w:right w:val="nil"/>
            </w:tcBorders>
          </w:tcPr>
          <w:p w14:paraId="4D141A9C" w14:textId="77777777" w:rsidR="00D21566" w:rsidRPr="00272245" w:rsidRDefault="00D21566" w:rsidP="007F4FE6">
            <w:pPr>
              <w:jc w:val="center"/>
              <w:rPr>
                <w:rFonts w:cs="Times New Roman"/>
                <w:sz w:val="24"/>
                <w:szCs w:val="24"/>
              </w:rPr>
            </w:pPr>
            <w:r w:rsidRPr="00272245">
              <w:rPr>
                <w:sz w:val="18"/>
                <w:szCs w:val="18"/>
              </w:rPr>
              <w:t>W4 frailty</w:t>
            </w:r>
          </w:p>
        </w:tc>
        <w:tc>
          <w:tcPr>
            <w:tcW w:w="275" w:type="pct"/>
            <w:tcBorders>
              <w:top w:val="single" w:sz="4" w:space="0" w:color="auto"/>
              <w:left w:val="nil"/>
              <w:bottom w:val="single" w:sz="4" w:space="0" w:color="auto"/>
              <w:right w:val="nil"/>
            </w:tcBorders>
          </w:tcPr>
          <w:p w14:paraId="174DACE3" w14:textId="77777777" w:rsidR="00D21566" w:rsidRPr="00272245" w:rsidRDefault="00D21566" w:rsidP="007F4FE6">
            <w:pPr>
              <w:jc w:val="center"/>
              <w:rPr>
                <w:rFonts w:cs="Times New Roman"/>
                <w:sz w:val="18"/>
                <w:szCs w:val="18"/>
              </w:rPr>
            </w:pPr>
            <w:r w:rsidRPr="00272245">
              <w:rPr>
                <w:rFonts w:cs="Times New Roman"/>
                <w:sz w:val="18"/>
                <w:szCs w:val="18"/>
              </w:rPr>
              <w:t>Frailty change</w:t>
            </w:r>
          </w:p>
        </w:tc>
        <w:tc>
          <w:tcPr>
            <w:tcW w:w="271" w:type="pct"/>
            <w:tcBorders>
              <w:top w:val="single" w:sz="4" w:space="0" w:color="auto"/>
              <w:left w:val="nil"/>
              <w:bottom w:val="single" w:sz="4" w:space="0" w:color="auto"/>
              <w:right w:val="nil"/>
            </w:tcBorders>
          </w:tcPr>
          <w:p w14:paraId="19EE4E9E" w14:textId="77777777" w:rsidR="00D21566" w:rsidRPr="00272245" w:rsidRDefault="00D21566" w:rsidP="007F4FE6">
            <w:pPr>
              <w:jc w:val="center"/>
              <w:rPr>
                <w:sz w:val="18"/>
                <w:szCs w:val="18"/>
              </w:rPr>
            </w:pPr>
            <w:r w:rsidRPr="00272245">
              <w:rPr>
                <w:sz w:val="18"/>
                <w:szCs w:val="18"/>
              </w:rPr>
              <w:t xml:space="preserve">High </w:t>
            </w:r>
          </w:p>
          <w:p w14:paraId="664AC82E" w14:textId="77777777" w:rsidR="00D21566" w:rsidRPr="00272245" w:rsidRDefault="00D21566" w:rsidP="007F4FE6">
            <w:pPr>
              <w:jc w:val="center"/>
              <w:rPr>
                <w:sz w:val="18"/>
                <w:szCs w:val="18"/>
              </w:rPr>
            </w:pPr>
            <w:r w:rsidRPr="00272245">
              <w:rPr>
                <w:sz w:val="18"/>
                <w:szCs w:val="18"/>
              </w:rPr>
              <w:t>PA</w:t>
            </w:r>
          </w:p>
        </w:tc>
        <w:tc>
          <w:tcPr>
            <w:tcW w:w="274" w:type="pct"/>
            <w:tcBorders>
              <w:top w:val="single" w:sz="4" w:space="0" w:color="auto"/>
              <w:left w:val="nil"/>
              <w:bottom w:val="single" w:sz="4" w:space="0" w:color="auto"/>
              <w:right w:val="nil"/>
            </w:tcBorders>
          </w:tcPr>
          <w:p w14:paraId="5DEE832C" w14:textId="77777777" w:rsidR="00D21566" w:rsidRPr="00272245" w:rsidRDefault="00D21566" w:rsidP="007F4FE6">
            <w:pPr>
              <w:jc w:val="center"/>
              <w:rPr>
                <w:sz w:val="18"/>
                <w:szCs w:val="18"/>
              </w:rPr>
            </w:pPr>
            <w:r w:rsidRPr="00272245">
              <w:rPr>
                <w:sz w:val="18"/>
                <w:szCs w:val="18"/>
              </w:rPr>
              <w:t>CI</w:t>
            </w:r>
          </w:p>
        </w:tc>
        <w:tc>
          <w:tcPr>
            <w:tcW w:w="276" w:type="pct"/>
            <w:tcBorders>
              <w:top w:val="single" w:sz="4" w:space="0" w:color="auto"/>
              <w:left w:val="nil"/>
              <w:bottom w:val="single" w:sz="4" w:space="0" w:color="auto"/>
              <w:right w:val="nil"/>
            </w:tcBorders>
          </w:tcPr>
          <w:p w14:paraId="222B0F7F" w14:textId="77777777" w:rsidR="00D21566" w:rsidRPr="00272245" w:rsidRDefault="00D21566" w:rsidP="007F4FE6">
            <w:pPr>
              <w:jc w:val="center"/>
              <w:rPr>
                <w:rFonts w:cs="Times New Roman"/>
                <w:sz w:val="24"/>
                <w:szCs w:val="24"/>
              </w:rPr>
            </w:pPr>
            <w:r w:rsidRPr="00272245">
              <w:rPr>
                <w:sz w:val="18"/>
                <w:szCs w:val="18"/>
              </w:rPr>
              <w:t>Fear</w:t>
            </w:r>
          </w:p>
        </w:tc>
        <w:tc>
          <w:tcPr>
            <w:tcW w:w="271" w:type="pct"/>
            <w:tcBorders>
              <w:top w:val="single" w:sz="4" w:space="0" w:color="auto"/>
              <w:left w:val="nil"/>
              <w:bottom w:val="single" w:sz="4" w:space="0" w:color="auto"/>
              <w:right w:val="nil"/>
            </w:tcBorders>
          </w:tcPr>
          <w:p w14:paraId="68FE2CD0" w14:textId="77777777" w:rsidR="00D21566" w:rsidRPr="00272245" w:rsidRDefault="00D21566" w:rsidP="007F4FE6">
            <w:pPr>
              <w:jc w:val="center"/>
              <w:rPr>
                <w:rFonts w:cs="Times New Roman"/>
                <w:sz w:val="24"/>
                <w:szCs w:val="24"/>
              </w:rPr>
            </w:pPr>
            <w:r w:rsidRPr="00272245">
              <w:rPr>
                <w:sz w:val="18"/>
                <w:szCs w:val="18"/>
              </w:rPr>
              <w:t>Abn</w:t>
            </w:r>
          </w:p>
        </w:tc>
        <w:tc>
          <w:tcPr>
            <w:tcW w:w="277" w:type="pct"/>
            <w:tcBorders>
              <w:top w:val="single" w:sz="4" w:space="0" w:color="auto"/>
              <w:left w:val="nil"/>
              <w:bottom w:val="single" w:sz="4" w:space="0" w:color="auto"/>
              <w:right w:val="nil"/>
            </w:tcBorders>
          </w:tcPr>
          <w:p w14:paraId="7A0A11CF" w14:textId="77777777" w:rsidR="00D21566" w:rsidRPr="00272245" w:rsidRDefault="00D21566" w:rsidP="007F4FE6">
            <w:pPr>
              <w:jc w:val="center"/>
              <w:rPr>
                <w:rFonts w:cs="Times New Roman"/>
                <w:sz w:val="18"/>
                <w:szCs w:val="18"/>
              </w:rPr>
            </w:pPr>
            <w:r w:rsidRPr="00272245">
              <w:rPr>
                <w:rFonts w:cs="Times New Roman"/>
                <w:sz w:val="18"/>
                <w:szCs w:val="18"/>
              </w:rPr>
              <w:t>EQ-5D</w:t>
            </w:r>
          </w:p>
        </w:tc>
        <w:tc>
          <w:tcPr>
            <w:tcW w:w="276" w:type="pct"/>
            <w:tcBorders>
              <w:top w:val="single" w:sz="4" w:space="0" w:color="auto"/>
              <w:left w:val="nil"/>
              <w:bottom w:val="single" w:sz="4" w:space="0" w:color="auto"/>
              <w:right w:val="nil"/>
            </w:tcBorders>
          </w:tcPr>
          <w:p w14:paraId="6F5A21C4" w14:textId="77777777" w:rsidR="00D21566" w:rsidRPr="00272245" w:rsidRDefault="00D21566" w:rsidP="007F4FE6">
            <w:pPr>
              <w:jc w:val="center"/>
              <w:rPr>
                <w:rFonts w:cs="Times New Roman"/>
                <w:sz w:val="18"/>
                <w:szCs w:val="18"/>
              </w:rPr>
            </w:pPr>
            <w:r w:rsidRPr="00272245">
              <w:rPr>
                <w:sz w:val="18"/>
                <w:szCs w:val="18"/>
              </w:rPr>
              <w:t>Paid work</w:t>
            </w:r>
          </w:p>
        </w:tc>
        <w:tc>
          <w:tcPr>
            <w:tcW w:w="280" w:type="pct"/>
            <w:tcBorders>
              <w:top w:val="single" w:sz="4" w:space="0" w:color="auto"/>
              <w:left w:val="nil"/>
              <w:bottom w:val="single" w:sz="4" w:space="0" w:color="auto"/>
              <w:right w:val="nil"/>
            </w:tcBorders>
          </w:tcPr>
          <w:p w14:paraId="6FCE47DF" w14:textId="77777777" w:rsidR="00D21566" w:rsidRPr="00272245" w:rsidRDefault="00D21566" w:rsidP="007F4FE6">
            <w:pPr>
              <w:jc w:val="center"/>
              <w:rPr>
                <w:sz w:val="18"/>
                <w:szCs w:val="18"/>
              </w:rPr>
            </w:pPr>
            <w:r w:rsidRPr="00272245">
              <w:rPr>
                <w:rFonts w:cs="Times New Roman"/>
                <w:sz w:val="18"/>
                <w:szCs w:val="18"/>
              </w:rPr>
              <w:t>Unpaid work</w:t>
            </w:r>
          </w:p>
        </w:tc>
        <w:tc>
          <w:tcPr>
            <w:tcW w:w="398" w:type="pct"/>
            <w:tcBorders>
              <w:top w:val="single" w:sz="4" w:space="0" w:color="auto"/>
              <w:left w:val="nil"/>
              <w:bottom w:val="single" w:sz="4" w:space="0" w:color="auto"/>
            </w:tcBorders>
          </w:tcPr>
          <w:p w14:paraId="57A836F6" w14:textId="6785E204" w:rsidR="00D21566" w:rsidRPr="00272245" w:rsidRDefault="001B1B6B" w:rsidP="007F4FE6">
            <w:pPr>
              <w:jc w:val="center"/>
              <w:rPr>
                <w:sz w:val="18"/>
                <w:szCs w:val="18"/>
              </w:rPr>
            </w:pPr>
            <w:r w:rsidRPr="00272245">
              <w:rPr>
                <w:sz w:val="18"/>
                <w:szCs w:val="18"/>
              </w:rPr>
              <w:t>Other</w:t>
            </w:r>
          </w:p>
        </w:tc>
      </w:tr>
      <w:tr w:rsidR="00D21566" w:rsidRPr="00272245" w14:paraId="4967CE98" w14:textId="77777777" w:rsidTr="00F33519">
        <w:tc>
          <w:tcPr>
            <w:tcW w:w="5000" w:type="pct"/>
            <w:gridSpan w:val="18"/>
            <w:tcBorders>
              <w:top w:val="single" w:sz="4" w:space="0" w:color="auto"/>
              <w:bottom w:val="nil"/>
            </w:tcBorders>
          </w:tcPr>
          <w:p w14:paraId="2DB9BBD6" w14:textId="77777777" w:rsidR="00D21566" w:rsidRPr="00272245" w:rsidRDefault="00D21566" w:rsidP="007F4FE6">
            <w:pPr>
              <w:jc w:val="left"/>
              <w:rPr>
                <w:sz w:val="18"/>
                <w:szCs w:val="18"/>
              </w:rPr>
            </w:pPr>
            <w:r w:rsidRPr="00272245">
              <w:rPr>
                <w:b/>
                <w:bCs/>
                <w:sz w:val="18"/>
                <w:szCs w:val="18"/>
              </w:rPr>
              <w:t>Dependent variable: Change in frailty (0-100); N=6,205</w:t>
            </w:r>
          </w:p>
        </w:tc>
      </w:tr>
      <w:tr w:rsidR="00D21566" w:rsidRPr="00272245" w14:paraId="310C7D7D" w14:textId="77777777" w:rsidTr="00F33519">
        <w:tc>
          <w:tcPr>
            <w:tcW w:w="152" w:type="pct"/>
            <w:tcBorders>
              <w:top w:val="single" w:sz="4" w:space="0" w:color="auto"/>
              <w:bottom w:val="nil"/>
            </w:tcBorders>
          </w:tcPr>
          <w:p w14:paraId="2E6D6C7F" w14:textId="77777777" w:rsidR="00D21566" w:rsidRPr="00272245" w:rsidRDefault="00D21566" w:rsidP="007F4FE6">
            <w:pPr>
              <w:rPr>
                <w:sz w:val="18"/>
                <w:szCs w:val="18"/>
              </w:rPr>
            </w:pPr>
            <w:r w:rsidRPr="00272245">
              <w:rPr>
                <w:sz w:val="18"/>
                <w:szCs w:val="18"/>
              </w:rPr>
              <w:t>1</w:t>
            </w:r>
          </w:p>
        </w:tc>
        <w:tc>
          <w:tcPr>
            <w:tcW w:w="297" w:type="pct"/>
            <w:tcBorders>
              <w:top w:val="single" w:sz="4" w:space="0" w:color="auto"/>
              <w:left w:val="nil"/>
              <w:bottom w:val="nil"/>
              <w:right w:val="single" w:sz="4" w:space="0" w:color="auto"/>
            </w:tcBorders>
            <w:shd w:val="clear" w:color="auto" w:fill="auto"/>
          </w:tcPr>
          <w:p w14:paraId="36E7FE5B" w14:textId="77777777" w:rsidR="00D21566" w:rsidRPr="00272245" w:rsidRDefault="00D21566" w:rsidP="007F4FE6">
            <w:pPr>
              <w:jc w:val="center"/>
              <w:rPr>
                <w:rFonts w:cs="Times New Roman"/>
                <w:sz w:val="18"/>
                <w:szCs w:val="18"/>
              </w:rPr>
            </w:pPr>
            <w:r w:rsidRPr="00272245">
              <w:rPr>
                <w:rFonts w:cs="Times New Roman"/>
                <w:color w:val="000000"/>
                <w:sz w:val="18"/>
                <w:szCs w:val="18"/>
              </w:rPr>
              <w:t>39093.0</w:t>
            </w:r>
          </w:p>
        </w:tc>
        <w:tc>
          <w:tcPr>
            <w:tcW w:w="297" w:type="pct"/>
            <w:tcBorders>
              <w:top w:val="single" w:sz="4" w:space="0" w:color="auto"/>
              <w:left w:val="single" w:sz="4" w:space="0" w:color="auto"/>
              <w:bottom w:val="nil"/>
              <w:right w:val="nil"/>
            </w:tcBorders>
            <w:shd w:val="clear" w:color="auto" w:fill="auto"/>
          </w:tcPr>
          <w:p w14:paraId="7D15C810" w14:textId="77777777" w:rsidR="00D21566" w:rsidRPr="00272245" w:rsidRDefault="00D21566" w:rsidP="007F4FE6">
            <w:pPr>
              <w:jc w:val="center"/>
              <w:rPr>
                <w:rFonts w:cs="Times New Roman"/>
                <w:sz w:val="18"/>
                <w:szCs w:val="18"/>
              </w:rPr>
            </w:pPr>
            <w:r w:rsidRPr="00272245">
              <w:rPr>
                <w:rFonts w:cs="Times New Roman"/>
                <w:color w:val="000000"/>
                <w:sz w:val="18"/>
                <w:szCs w:val="18"/>
              </w:rPr>
              <w:t>39308.5</w:t>
            </w:r>
          </w:p>
        </w:tc>
        <w:tc>
          <w:tcPr>
            <w:tcW w:w="273" w:type="pct"/>
            <w:tcBorders>
              <w:top w:val="single" w:sz="4" w:space="0" w:color="auto"/>
              <w:bottom w:val="nil"/>
              <w:right w:val="nil"/>
            </w:tcBorders>
          </w:tcPr>
          <w:p w14:paraId="47A91A4E" w14:textId="77777777" w:rsidR="00D21566" w:rsidRPr="00272245" w:rsidRDefault="00D21566" w:rsidP="007F4FE6">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3D62EBFE"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170437F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17E36CD3"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0AD2A4AF"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4E0492BC" w14:textId="77777777" w:rsidR="00D21566" w:rsidRPr="00272245" w:rsidRDefault="00D21566" w:rsidP="007F4FE6">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D9D9D9" w:themeFill="background1" w:themeFillShade="D9"/>
          </w:tcPr>
          <w:p w14:paraId="207E02E0" w14:textId="77777777" w:rsidR="00D21566" w:rsidRPr="00272245" w:rsidRDefault="00D21566" w:rsidP="007F4FE6">
            <w:pPr>
              <w:jc w:val="center"/>
              <w:rPr>
                <w:sz w:val="18"/>
                <w:szCs w:val="18"/>
              </w:rPr>
            </w:pPr>
          </w:p>
        </w:tc>
        <w:tc>
          <w:tcPr>
            <w:tcW w:w="271" w:type="pct"/>
            <w:tcBorders>
              <w:top w:val="single" w:sz="4" w:space="0" w:color="auto"/>
              <w:left w:val="nil"/>
              <w:bottom w:val="nil"/>
              <w:right w:val="nil"/>
            </w:tcBorders>
          </w:tcPr>
          <w:p w14:paraId="1D41174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6526D8B4"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1E54706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2868A7F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520056F7" w14:textId="77777777" w:rsidR="00D21566" w:rsidRPr="00272245" w:rsidRDefault="00D21566" w:rsidP="007F4FE6">
            <w:pPr>
              <w:jc w:val="center"/>
              <w:rPr>
                <w:sz w:val="18"/>
                <w:szCs w:val="18"/>
              </w:rPr>
            </w:pPr>
          </w:p>
        </w:tc>
        <w:tc>
          <w:tcPr>
            <w:tcW w:w="276" w:type="pct"/>
            <w:tcBorders>
              <w:top w:val="single" w:sz="4" w:space="0" w:color="auto"/>
              <w:left w:val="nil"/>
              <w:bottom w:val="nil"/>
              <w:right w:val="nil"/>
            </w:tcBorders>
          </w:tcPr>
          <w:p w14:paraId="72153052" w14:textId="77777777" w:rsidR="00D21566" w:rsidRPr="00272245" w:rsidRDefault="00D21566" w:rsidP="007F4FE6">
            <w:pPr>
              <w:jc w:val="center"/>
              <w:rPr>
                <w:sz w:val="18"/>
                <w:szCs w:val="18"/>
              </w:rPr>
            </w:pPr>
          </w:p>
        </w:tc>
        <w:tc>
          <w:tcPr>
            <w:tcW w:w="280" w:type="pct"/>
            <w:tcBorders>
              <w:top w:val="single" w:sz="4" w:space="0" w:color="auto"/>
              <w:left w:val="nil"/>
              <w:bottom w:val="nil"/>
              <w:right w:val="nil"/>
            </w:tcBorders>
          </w:tcPr>
          <w:p w14:paraId="31EBBDE4" w14:textId="77777777" w:rsidR="00D21566" w:rsidRPr="00272245" w:rsidRDefault="00D21566" w:rsidP="007F4FE6">
            <w:pPr>
              <w:jc w:val="center"/>
              <w:rPr>
                <w:sz w:val="18"/>
                <w:szCs w:val="18"/>
              </w:rPr>
            </w:pPr>
          </w:p>
        </w:tc>
        <w:tc>
          <w:tcPr>
            <w:tcW w:w="398" w:type="pct"/>
            <w:tcBorders>
              <w:top w:val="single" w:sz="4" w:space="0" w:color="auto"/>
              <w:left w:val="nil"/>
              <w:bottom w:val="nil"/>
            </w:tcBorders>
          </w:tcPr>
          <w:p w14:paraId="3BE0904C" w14:textId="170F8A8B" w:rsidR="00D21566" w:rsidRPr="00272245" w:rsidRDefault="00D21566" w:rsidP="007F4FE6">
            <w:pPr>
              <w:jc w:val="center"/>
              <w:rPr>
                <w:sz w:val="18"/>
                <w:szCs w:val="18"/>
              </w:rPr>
            </w:pPr>
            <w:r w:rsidRPr="00272245">
              <w:rPr>
                <w:sz w:val="18"/>
                <w:szCs w:val="18"/>
              </w:rPr>
              <w:t>C;S;O;I</w:t>
            </w:r>
          </w:p>
        </w:tc>
      </w:tr>
      <w:tr w:rsidR="00D21566" w:rsidRPr="00272245" w14:paraId="390282D7" w14:textId="77777777" w:rsidTr="00F33519">
        <w:tc>
          <w:tcPr>
            <w:tcW w:w="152" w:type="pct"/>
            <w:tcBorders>
              <w:top w:val="nil"/>
              <w:bottom w:val="nil"/>
            </w:tcBorders>
          </w:tcPr>
          <w:p w14:paraId="473701FF"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24546875" w14:textId="77777777" w:rsidR="00D21566" w:rsidRPr="00272245" w:rsidRDefault="00D21566" w:rsidP="007F4FE6">
            <w:pPr>
              <w:jc w:val="center"/>
              <w:rPr>
                <w:rFonts w:cs="Times New Roman"/>
                <w:sz w:val="18"/>
                <w:szCs w:val="18"/>
              </w:rPr>
            </w:pPr>
            <w:r w:rsidRPr="00272245">
              <w:rPr>
                <w:rFonts w:cs="Times New Roman"/>
                <w:color w:val="000000"/>
                <w:sz w:val="18"/>
                <w:szCs w:val="18"/>
              </w:rPr>
              <w:t>39083.9</w:t>
            </w:r>
          </w:p>
        </w:tc>
        <w:tc>
          <w:tcPr>
            <w:tcW w:w="297" w:type="pct"/>
            <w:tcBorders>
              <w:top w:val="nil"/>
              <w:left w:val="single" w:sz="4" w:space="0" w:color="auto"/>
              <w:bottom w:val="nil"/>
              <w:right w:val="nil"/>
            </w:tcBorders>
            <w:shd w:val="clear" w:color="auto" w:fill="auto"/>
          </w:tcPr>
          <w:p w14:paraId="55381BA8" w14:textId="77777777" w:rsidR="00D21566" w:rsidRPr="00272245" w:rsidRDefault="00D21566" w:rsidP="007F4FE6">
            <w:pPr>
              <w:jc w:val="center"/>
              <w:rPr>
                <w:rFonts w:cs="Times New Roman"/>
                <w:sz w:val="18"/>
                <w:szCs w:val="18"/>
              </w:rPr>
            </w:pPr>
            <w:r w:rsidRPr="00272245">
              <w:rPr>
                <w:rFonts w:cs="Times New Roman"/>
                <w:color w:val="000000"/>
                <w:sz w:val="18"/>
                <w:szCs w:val="18"/>
              </w:rPr>
              <w:t>39265.7</w:t>
            </w:r>
          </w:p>
        </w:tc>
        <w:tc>
          <w:tcPr>
            <w:tcW w:w="273" w:type="pct"/>
            <w:tcBorders>
              <w:top w:val="nil"/>
              <w:bottom w:val="nil"/>
              <w:right w:val="nil"/>
            </w:tcBorders>
          </w:tcPr>
          <w:p w14:paraId="6489DCFD"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17EFB166"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1756793"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013643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2F88ED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48B8CB8" w14:textId="77777777" w:rsidR="00D21566" w:rsidRPr="00272245" w:rsidRDefault="00D21566" w:rsidP="007F4FE6">
            <w:pPr>
              <w:jc w:val="center"/>
              <w:rPr>
                <w:sz w:val="18"/>
                <w:szCs w:val="18"/>
              </w:rPr>
            </w:pPr>
            <w:r w:rsidRPr="00272245">
              <w:rPr>
                <w:sz w:val="18"/>
                <w:szCs w:val="18"/>
              </w:rPr>
              <w:t>Cat</w:t>
            </w:r>
          </w:p>
        </w:tc>
        <w:tc>
          <w:tcPr>
            <w:tcW w:w="275" w:type="pct"/>
            <w:tcBorders>
              <w:top w:val="nil"/>
              <w:left w:val="nil"/>
              <w:bottom w:val="nil"/>
              <w:right w:val="nil"/>
            </w:tcBorders>
            <w:shd w:val="clear" w:color="auto" w:fill="D9D9D9" w:themeFill="background1" w:themeFillShade="D9"/>
          </w:tcPr>
          <w:p w14:paraId="78A2296F"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001C892E"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1C754F1"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7129A5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FB7B5F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5CCFE68"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4448934E"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2F47E1AB" w14:textId="77777777" w:rsidR="00D21566" w:rsidRPr="00272245" w:rsidRDefault="00D21566" w:rsidP="007F4FE6">
            <w:pPr>
              <w:jc w:val="center"/>
              <w:rPr>
                <w:sz w:val="18"/>
                <w:szCs w:val="18"/>
              </w:rPr>
            </w:pPr>
          </w:p>
        </w:tc>
        <w:tc>
          <w:tcPr>
            <w:tcW w:w="398" w:type="pct"/>
            <w:tcBorders>
              <w:top w:val="nil"/>
              <w:left w:val="nil"/>
              <w:bottom w:val="nil"/>
            </w:tcBorders>
          </w:tcPr>
          <w:p w14:paraId="73A917CA" w14:textId="7A4A5985" w:rsidR="00D21566" w:rsidRPr="00272245" w:rsidRDefault="00D21566" w:rsidP="007F4FE6">
            <w:pPr>
              <w:jc w:val="center"/>
              <w:rPr>
                <w:sz w:val="18"/>
                <w:szCs w:val="18"/>
              </w:rPr>
            </w:pPr>
            <w:r w:rsidRPr="00272245">
              <w:rPr>
                <w:sz w:val="18"/>
                <w:szCs w:val="18"/>
              </w:rPr>
              <w:t>C;S;O;I</w:t>
            </w:r>
          </w:p>
        </w:tc>
      </w:tr>
      <w:tr w:rsidR="00D21566" w:rsidRPr="00272245" w14:paraId="5229BE1D" w14:textId="77777777" w:rsidTr="00F33519">
        <w:tc>
          <w:tcPr>
            <w:tcW w:w="152" w:type="pct"/>
            <w:tcBorders>
              <w:top w:val="nil"/>
              <w:bottom w:val="nil"/>
            </w:tcBorders>
          </w:tcPr>
          <w:p w14:paraId="30623FA8"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4430E9CC" w14:textId="77777777" w:rsidR="00D21566" w:rsidRPr="00272245" w:rsidRDefault="00D21566" w:rsidP="007F4FE6">
            <w:pPr>
              <w:jc w:val="center"/>
              <w:rPr>
                <w:rFonts w:cs="Times New Roman"/>
                <w:sz w:val="18"/>
                <w:szCs w:val="18"/>
              </w:rPr>
            </w:pPr>
            <w:r w:rsidRPr="00272245">
              <w:rPr>
                <w:rFonts w:cs="Times New Roman"/>
                <w:color w:val="000000"/>
                <w:sz w:val="18"/>
                <w:szCs w:val="18"/>
              </w:rPr>
              <w:t>39085.9</w:t>
            </w:r>
          </w:p>
        </w:tc>
        <w:tc>
          <w:tcPr>
            <w:tcW w:w="297" w:type="pct"/>
            <w:tcBorders>
              <w:top w:val="nil"/>
              <w:left w:val="single" w:sz="4" w:space="0" w:color="auto"/>
              <w:bottom w:val="nil"/>
              <w:right w:val="nil"/>
            </w:tcBorders>
            <w:shd w:val="clear" w:color="auto" w:fill="auto"/>
          </w:tcPr>
          <w:p w14:paraId="238601D1" w14:textId="77777777" w:rsidR="00D21566" w:rsidRPr="00272245" w:rsidRDefault="00D21566" w:rsidP="007F4FE6">
            <w:pPr>
              <w:jc w:val="center"/>
              <w:rPr>
                <w:rFonts w:cs="Times New Roman"/>
                <w:sz w:val="18"/>
                <w:szCs w:val="18"/>
              </w:rPr>
            </w:pPr>
            <w:r w:rsidRPr="00272245">
              <w:rPr>
                <w:rFonts w:cs="Times New Roman"/>
                <w:color w:val="000000"/>
                <w:sz w:val="18"/>
                <w:szCs w:val="18"/>
              </w:rPr>
              <w:t>39274.5</w:t>
            </w:r>
          </w:p>
        </w:tc>
        <w:tc>
          <w:tcPr>
            <w:tcW w:w="273" w:type="pct"/>
            <w:tcBorders>
              <w:top w:val="nil"/>
              <w:bottom w:val="nil"/>
              <w:right w:val="nil"/>
            </w:tcBorders>
          </w:tcPr>
          <w:p w14:paraId="67006612" w14:textId="77777777" w:rsidR="00D21566" w:rsidRPr="00272245" w:rsidRDefault="00D21566" w:rsidP="007F4FE6">
            <w:pPr>
              <w:jc w:val="center"/>
              <w:rPr>
                <w:sz w:val="18"/>
                <w:szCs w:val="18"/>
              </w:rPr>
            </w:pPr>
            <w:r w:rsidRPr="00272245">
              <w:rPr>
                <w:sz w:val="18"/>
                <w:szCs w:val="18"/>
              </w:rPr>
              <w:t>Int^2</w:t>
            </w:r>
          </w:p>
        </w:tc>
        <w:tc>
          <w:tcPr>
            <w:tcW w:w="274" w:type="pct"/>
            <w:tcBorders>
              <w:top w:val="nil"/>
              <w:left w:val="nil"/>
              <w:bottom w:val="nil"/>
              <w:right w:val="nil"/>
            </w:tcBorders>
          </w:tcPr>
          <w:p w14:paraId="1558B4C1"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071B1F6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68FF98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C654ED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58F80C6" w14:textId="77777777" w:rsidR="00D21566" w:rsidRPr="00272245" w:rsidRDefault="00D21566" w:rsidP="007F4FE6">
            <w:pPr>
              <w:jc w:val="center"/>
              <w:rPr>
                <w:sz w:val="18"/>
                <w:szCs w:val="18"/>
              </w:rPr>
            </w:pPr>
            <w:r w:rsidRPr="00272245">
              <w:rPr>
                <w:sz w:val="18"/>
                <w:szCs w:val="18"/>
              </w:rPr>
              <w:t>Cat</w:t>
            </w:r>
          </w:p>
        </w:tc>
        <w:tc>
          <w:tcPr>
            <w:tcW w:w="275" w:type="pct"/>
            <w:tcBorders>
              <w:top w:val="nil"/>
              <w:left w:val="nil"/>
              <w:bottom w:val="nil"/>
              <w:right w:val="nil"/>
            </w:tcBorders>
            <w:shd w:val="clear" w:color="auto" w:fill="D9D9D9" w:themeFill="background1" w:themeFillShade="D9"/>
          </w:tcPr>
          <w:p w14:paraId="4D4C1BDF"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7BD6221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0E68B4B"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77AAC4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82F7563"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FB711C9"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4D32160C"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1584B5E2" w14:textId="77777777" w:rsidR="00D21566" w:rsidRPr="00272245" w:rsidRDefault="00D21566" w:rsidP="007F4FE6">
            <w:pPr>
              <w:jc w:val="center"/>
              <w:rPr>
                <w:sz w:val="18"/>
                <w:szCs w:val="18"/>
              </w:rPr>
            </w:pPr>
          </w:p>
        </w:tc>
        <w:tc>
          <w:tcPr>
            <w:tcW w:w="398" w:type="pct"/>
            <w:tcBorders>
              <w:top w:val="nil"/>
              <w:left w:val="nil"/>
              <w:bottom w:val="nil"/>
            </w:tcBorders>
          </w:tcPr>
          <w:p w14:paraId="1F426BAE" w14:textId="257AD9EE" w:rsidR="00D21566" w:rsidRPr="00272245" w:rsidRDefault="00D21566" w:rsidP="007F4FE6">
            <w:pPr>
              <w:jc w:val="center"/>
              <w:rPr>
                <w:sz w:val="18"/>
                <w:szCs w:val="18"/>
              </w:rPr>
            </w:pPr>
            <w:r w:rsidRPr="00272245">
              <w:rPr>
                <w:sz w:val="18"/>
                <w:szCs w:val="18"/>
              </w:rPr>
              <w:t>C;S;O;I</w:t>
            </w:r>
          </w:p>
        </w:tc>
      </w:tr>
      <w:tr w:rsidR="00D21566" w:rsidRPr="00272245" w14:paraId="7E3C2208" w14:textId="77777777" w:rsidTr="00F33519">
        <w:tc>
          <w:tcPr>
            <w:tcW w:w="152" w:type="pct"/>
            <w:tcBorders>
              <w:top w:val="nil"/>
              <w:bottom w:val="nil"/>
            </w:tcBorders>
          </w:tcPr>
          <w:p w14:paraId="266F3873"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13D56C6C" w14:textId="77777777" w:rsidR="00D21566" w:rsidRPr="00272245" w:rsidRDefault="00D21566" w:rsidP="007F4FE6">
            <w:pPr>
              <w:jc w:val="center"/>
              <w:rPr>
                <w:rFonts w:cs="Times New Roman"/>
                <w:sz w:val="18"/>
                <w:szCs w:val="18"/>
              </w:rPr>
            </w:pPr>
            <w:r w:rsidRPr="00272245">
              <w:rPr>
                <w:rFonts w:cs="Times New Roman"/>
                <w:color w:val="000000"/>
                <w:sz w:val="18"/>
                <w:szCs w:val="18"/>
              </w:rPr>
              <w:t>39002.4</w:t>
            </w:r>
          </w:p>
        </w:tc>
        <w:tc>
          <w:tcPr>
            <w:tcW w:w="297" w:type="pct"/>
            <w:tcBorders>
              <w:top w:val="nil"/>
              <w:left w:val="single" w:sz="4" w:space="0" w:color="auto"/>
              <w:bottom w:val="nil"/>
              <w:right w:val="nil"/>
            </w:tcBorders>
            <w:shd w:val="clear" w:color="auto" w:fill="auto"/>
          </w:tcPr>
          <w:p w14:paraId="7DAD1A23" w14:textId="77777777" w:rsidR="00D21566" w:rsidRPr="00272245" w:rsidRDefault="00D21566" w:rsidP="007F4FE6">
            <w:pPr>
              <w:jc w:val="center"/>
              <w:rPr>
                <w:rFonts w:cs="Times New Roman"/>
                <w:sz w:val="18"/>
                <w:szCs w:val="18"/>
              </w:rPr>
            </w:pPr>
            <w:r w:rsidRPr="00272245">
              <w:rPr>
                <w:rFonts w:cs="Times New Roman"/>
                <w:color w:val="000000"/>
                <w:sz w:val="18"/>
                <w:szCs w:val="18"/>
              </w:rPr>
              <w:t>39170.7</w:t>
            </w:r>
          </w:p>
        </w:tc>
        <w:tc>
          <w:tcPr>
            <w:tcW w:w="273" w:type="pct"/>
            <w:tcBorders>
              <w:top w:val="nil"/>
              <w:bottom w:val="nil"/>
              <w:right w:val="nil"/>
            </w:tcBorders>
          </w:tcPr>
          <w:p w14:paraId="74D0A5AD"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0370CC85"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962C8B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DBB9388"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017D44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D38463E" w14:textId="77777777" w:rsidR="00D21566" w:rsidRPr="00272245" w:rsidRDefault="00D21566" w:rsidP="007F4FE6">
            <w:pPr>
              <w:jc w:val="center"/>
              <w:rPr>
                <w:sz w:val="18"/>
                <w:szCs w:val="18"/>
              </w:rPr>
            </w:pPr>
            <w:r w:rsidRPr="00272245">
              <w:rPr>
                <w:sz w:val="18"/>
                <w:szCs w:val="18"/>
              </w:rPr>
              <w:t>Sc</w:t>
            </w:r>
          </w:p>
        </w:tc>
        <w:tc>
          <w:tcPr>
            <w:tcW w:w="275" w:type="pct"/>
            <w:tcBorders>
              <w:top w:val="nil"/>
              <w:left w:val="nil"/>
              <w:bottom w:val="nil"/>
              <w:right w:val="nil"/>
            </w:tcBorders>
            <w:shd w:val="clear" w:color="auto" w:fill="D9D9D9" w:themeFill="background1" w:themeFillShade="D9"/>
          </w:tcPr>
          <w:p w14:paraId="02EBA22D"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24B9502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44567D3"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5ACF13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6AE32E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3E4A28A"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453C4619"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345A0F3D" w14:textId="77777777" w:rsidR="00D21566" w:rsidRPr="00272245" w:rsidRDefault="00D21566" w:rsidP="007F4FE6">
            <w:pPr>
              <w:jc w:val="center"/>
              <w:rPr>
                <w:sz w:val="18"/>
                <w:szCs w:val="18"/>
              </w:rPr>
            </w:pPr>
          </w:p>
        </w:tc>
        <w:tc>
          <w:tcPr>
            <w:tcW w:w="398" w:type="pct"/>
            <w:tcBorders>
              <w:top w:val="nil"/>
              <w:left w:val="nil"/>
              <w:bottom w:val="nil"/>
            </w:tcBorders>
          </w:tcPr>
          <w:p w14:paraId="7E076F0C" w14:textId="31A70270" w:rsidR="00D21566" w:rsidRPr="00272245" w:rsidRDefault="00D21566" w:rsidP="007F4FE6">
            <w:pPr>
              <w:jc w:val="center"/>
              <w:rPr>
                <w:sz w:val="18"/>
                <w:szCs w:val="18"/>
              </w:rPr>
            </w:pPr>
            <w:r w:rsidRPr="00272245">
              <w:rPr>
                <w:sz w:val="18"/>
                <w:szCs w:val="18"/>
              </w:rPr>
              <w:t>C;S;O;I</w:t>
            </w:r>
          </w:p>
        </w:tc>
      </w:tr>
      <w:tr w:rsidR="00D21566" w:rsidRPr="00272245" w14:paraId="3CCC6603" w14:textId="77777777" w:rsidTr="00F33519">
        <w:tc>
          <w:tcPr>
            <w:tcW w:w="152" w:type="pct"/>
            <w:tcBorders>
              <w:top w:val="nil"/>
              <w:bottom w:val="nil"/>
            </w:tcBorders>
          </w:tcPr>
          <w:p w14:paraId="63F284B7"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69DA4B67" w14:textId="77777777" w:rsidR="00D21566" w:rsidRPr="00272245" w:rsidRDefault="00D21566" w:rsidP="007F4FE6">
            <w:pPr>
              <w:jc w:val="center"/>
              <w:rPr>
                <w:rFonts w:cs="Times New Roman"/>
                <w:sz w:val="18"/>
                <w:szCs w:val="18"/>
              </w:rPr>
            </w:pPr>
            <w:r w:rsidRPr="00272245">
              <w:rPr>
                <w:rFonts w:cs="Times New Roman"/>
                <w:color w:val="000000"/>
                <w:sz w:val="18"/>
                <w:szCs w:val="18"/>
              </w:rPr>
              <w:t>39002.1</w:t>
            </w:r>
          </w:p>
        </w:tc>
        <w:tc>
          <w:tcPr>
            <w:tcW w:w="297" w:type="pct"/>
            <w:tcBorders>
              <w:top w:val="nil"/>
              <w:left w:val="single" w:sz="4" w:space="0" w:color="auto"/>
              <w:bottom w:val="nil"/>
              <w:right w:val="nil"/>
            </w:tcBorders>
            <w:shd w:val="clear" w:color="auto" w:fill="auto"/>
          </w:tcPr>
          <w:p w14:paraId="768B8FF9" w14:textId="77777777" w:rsidR="00D21566" w:rsidRPr="00272245" w:rsidRDefault="00D21566" w:rsidP="007F4FE6">
            <w:pPr>
              <w:jc w:val="center"/>
              <w:rPr>
                <w:rFonts w:cs="Times New Roman"/>
                <w:sz w:val="18"/>
                <w:szCs w:val="18"/>
              </w:rPr>
            </w:pPr>
            <w:r w:rsidRPr="00272245">
              <w:rPr>
                <w:rFonts w:cs="Times New Roman"/>
                <w:color w:val="000000"/>
                <w:sz w:val="18"/>
                <w:szCs w:val="18"/>
              </w:rPr>
              <w:t>39177.2</w:t>
            </w:r>
          </w:p>
        </w:tc>
        <w:tc>
          <w:tcPr>
            <w:tcW w:w="273" w:type="pct"/>
            <w:tcBorders>
              <w:top w:val="nil"/>
              <w:bottom w:val="nil"/>
              <w:right w:val="nil"/>
            </w:tcBorders>
          </w:tcPr>
          <w:p w14:paraId="631F3053"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3E8DDD82"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37799A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E4E2B7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7E6CDA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C6D1E1F" w14:textId="77777777" w:rsidR="00D21566" w:rsidRPr="00272245" w:rsidRDefault="00D21566" w:rsidP="007F4FE6">
            <w:pPr>
              <w:jc w:val="center"/>
              <w:rPr>
                <w:sz w:val="18"/>
                <w:szCs w:val="18"/>
              </w:rPr>
            </w:pPr>
            <w:r w:rsidRPr="00272245">
              <w:rPr>
                <w:sz w:val="18"/>
                <w:szCs w:val="18"/>
              </w:rPr>
              <w:t>Sc^2</w:t>
            </w:r>
          </w:p>
        </w:tc>
        <w:tc>
          <w:tcPr>
            <w:tcW w:w="275" w:type="pct"/>
            <w:tcBorders>
              <w:top w:val="nil"/>
              <w:left w:val="nil"/>
              <w:bottom w:val="nil"/>
              <w:right w:val="nil"/>
            </w:tcBorders>
            <w:shd w:val="clear" w:color="auto" w:fill="D9D9D9" w:themeFill="background1" w:themeFillShade="D9"/>
          </w:tcPr>
          <w:p w14:paraId="51294E8C"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38B72F0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6949F32"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EAC381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FF014DB"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85CFB64"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4224D909"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1AA70078" w14:textId="77777777" w:rsidR="00D21566" w:rsidRPr="00272245" w:rsidRDefault="00D21566" w:rsidP="007F4FE6">
            <w:pPr>
              <w:jc w:val="center"/>
              <w:rPr>
                <w:sz w:val="18"/>
                <w:szCs w:val="18"/>
              </w:rPr>
            </w:pPr>
          </w:p>
        </w:tc>
        <w:tc>
          <w:tcPr>
            <w:tcW w:w="398" w:type="pct"/>
            <w:tcBorders>
              <w:top w:val="nil"/>
              <w:left w:val="nil"/>
              <w:bottom w:val="nil"/>
            </w:tcBorders>
          </w:tcPr>
          <w:p w14:paraId="13C9B90A" w14:textId="1DCB63E9" w:rsidR="00D21566" w:rsidRPr="00272245" w:rsidRDefault="00D21566" w:rsidP="007F4FE6">
            <w:pPr>
              <w:jc w:val="center"/>
              <w:rPr>
                <w:sz w:val="18"/>
                <w:szCs w:val="18"/>
              </w:rPr>
            </w:pPr>
            <w:r w:rsidRPr="00272245">
              <w:rPr>
                <w:sz w:val="18"/>
                <w:szCs w:val="18"/>
              </w:rPr>
              <w:t>C;S;O;I</w:t>
            </w:r>
          </w:p>
        </w:tc>
      </w:tr>
      <w:tr w:rsidR="00D21566" w:rsidRPr="00272245" w14:paraId="07B03944" w14:textId="77777777" w:rsidTr="00F33519">
        <w:tc>
          <w:tcPr>
            <w:tcW w:w="152" w:type="pct"/>
            <w:tcBorders>
              <w:top w:val="nil"/>
              <w:bottom w:val="nil"/>
            </w:tcBorders>
          </w:tcPr>
          <w:p w14:paraId="08724F78" w14:textId="77777777" w:rsidR="00D21566" w:rsidRPr="00272245" w:rsidRDefault="00D21566" w:rsidP="007F4FE6">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245F61EC" w14:textId="77777777" w:rsidR="00D21566" w:rsidRPr="00272245" w:rsidRDefault="00D21566" w:rsidP="007F4FE6">
            <w:pPr>
              <w:jc w:val="center"/>
              <w:rPr>
                <w:rFonts w:cs="Times New Roman"/>
                <w:sz w:val="18"/>
                <w:szCs w:val="18"/>
              </w:rPr>
            </w:pPr>
            <w:r w:rsidRPr="00272245">
              <w:rPr>
                <w:rFonts w:cs="Times New Roman"/>
                <w:color w:val="000000"/>
                <w:sz w:val="18"/>
                <w:szCs w:val="18"/>
              </w:rPr>
              <w:t>39006.1</w:t>
            </w:r>
          </w:p>
        </w:tc>
        <w:tc>
          <w:tcPr>
            <w:tcW w:w="297" w:type="pct"/>
            <w:tcBorders>
              <w:top w:val="nil"/>
              <w:left w:val="single" w:sz="4" w:space="0" w:color="auto"/>
              <w:bottom w:val="nil"/>
              <w:right w:val="nil"/>
            </w:tcBorders>
            <w:shd w:val="clear" w:color="auto" w:fill="auto"/>
          </w:tcPr>
          <w:p w14:paraId="7A3C5E77" w14:textId="77777777" w:rsidR="00D21566" w:rsidRPr="00272245" w:rsidRDefault="00D21566" w:rsidP="007F4FE6">
            <w:pPr>
              <w:jc w:val="center"/>
              <w:rPr>
                <w:rFonts w:cs="Times New Roman"/>
                <w:sz w:val="18"/>
                <w:szCs w:val="18"/>
              </w:rPr>
            </w:pPr>
            <w:r w:rsidRPr="00272245">
              <w:rPr>
                <w:rFonts w:cs="Times New Roman"/>
                <w:color w:val="000000"/>
                <w:sz w:val="18"/>
                <w:szCs w:val="18"/>
              </w:rPr>
              <w:t>39161.0</w:t>
            </w:r>
          </w:p>
        </w:tc>
        <w:tc>
          <w:tcPr>
            <w:tcW w:w="273" w:type="pct"/>
            <w:tcBorders>
              <w:top w:val="nil"/>
              <w:bottom w:val="nil"/>
              <w:right w:val="nil"/>
            </w:tcBorders>
          </w:tcPr>
          <w:p w14:paraId="79010339"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36E5959F"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0A9CE9A" w14:textId="77777777" w:rsidR="00D21566" w:rsidRPr="00272245" w:rsidRDefault="00D21566" w:rsidP="007F4FE6">
            <w:pPr>
              <w:jc w:val="center"/>
              <w:rPr>
                <w:sz w:val="18"/>
                <w:szCs w:val="18"/>
              </w:rPr>
            </w:pPr>
          </w:p>
        </w:tc>
        <w:tc>
          <w:tcPr>
            <w:tcW w:w="274" w:type="pct"/>
            <w:tcBorders>
              <w:top w:val="nil"/>
              <w:left w:val="nil"/>
              <w:bottom w:val="nil"/>
              <w:right w:val="nil"/>
            </w:tcBorders>
          </w:tcPr>
          <w:p w14:paraId="2D67BB9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F9575C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3D4949C" w14:textId="77777777" w:rsidR="00D21566" w:rsidRPr="00272245" w:rsidRDefault="00D21566" w:rsidP="007F4FE6">
            <w:pPr>
              <w:jc w:val="center"/>
              <w:rPr>
                <w:sz w:val="18"/>
                <w:szCs w:val="18"/>
              </w:rPr>
            </w:pPr>
            <w:r w:rsidRPr="00272245">
              <w:rPr>
                <w:sz w:val="18"/>
                <w:szCs w:val="18"/>
              </w:rPr>
              <w:t>Sc</w:t>
            </w:r>
          </w:p>
        </w:tc>
        <w:tc>
          <w:tcPr>
            <w:tcW w:w="275" w:type="pct"/>
            <w:tcBorders>
              <w:top w:val="nil"/>
              <w:left w:val="nil"/>
              <w:bottom w:val="nil"/>
              <w:right w:val="nil"/>
            </w:tcBorders>
            <w:shd w:val="clear" w:color="auto" w:fill="D9D9D9" w:themeFill="background1" w:themeFillShade="D9"/>
          </w:tcPr>
          <w:p w14:paraId="2D55F06D"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54F55193"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2475548"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59FA60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8B1A34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1D1A5E0"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32D53600"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38857D9C" w14:textId="77777777" w:rsidR="00D21566" w:rsidRPr="00272245" w:rsidRDefault="00D21566" w:rsidP="007F4FE6">
            <w:pPr>
              <w:jc w:val="center"/>
              <w:rPr>
                <w:sz w:val="18"/>
                <w:szCs w:val="18"/>
              </w:rPr>
            </w:pPr>
          </w:p>
        </w:tc>
        <w:tc>
          <w:tcPr>
            <w:tcW w:w="398" w:type="pct"/>
            <w:tcBorders>
              <w:top w:val="nil"/>
              <w:left w:val="nil"/>
              <w:bottom w:val="nil"/>
            </w:tcBorders>
          </w:tcPr>
          <w:p w14:paraId="74309AD1" w14:textId="7B95DE82" w:rsidR="00D21566" w:rsidRPr="00272245" w:rsidRDefault="00D21566" w:rsidP="007F4FE6">
            <w:pPr>
              <w:jc w:val="center"/>
              <w:rPr>
                <w:sz w:val="18"/>
                <w:szCs w:val="18"/>
              </w:rPr>
            </w:pPr>
            <w:r w:rsidRPr="00272245">
              <w:rPr>
                <w:sz w:val="18"/>
                <w:szCs w:val="18"/>
              </w:rPr>
              <w:t>C;S;O;I</w:t>
            </w:r>
          </w:p>
        </w:tc>
      </w:tr>
      <w:tr w:rsidR="00D21566" w:rsidRPr="00272245" w14:paraId="05FCDE2B" w14:textId="77777777" w:rsidTr="00F33519">
        <w:tc>
          <w:tcPr>
            <w:tcW w:w="152" w:type="pct"/>
            <w:tcBorders>
              <w:top w:val="nil"/>
              <w:bottom w:val="nil"/>
            </w:tcBorders>
          </w:tcPr>
          <w:p w14:paraId="0E91AA91"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05492D62" w14:textId="77777777" w:rsidR="00D21566" w:rsidRPr="00272245" w:rsidRDefault="00D21566" w:rsidP="007F4FE6">
            <w:pPr>
              <w:jc w:val="center"/>
              <w:rPr>
                <w:rFonts w:cs="Times New Roman"/>
                <w:sz w:val="18"/>
                <w:szCs w:val="18"/>
              </w:rPr>
            </w:pPr>
            <w:r w:rsidRPr="00272245">
              <w:rPr>
                <w:rFonts w:cs="Times New Roman"/>
                <w:color w:val="000000"/>
                <w:sz w:val="18"/>
                <w:szCs w:val="18"/>
              </w:rPr>
              <w:t>38999.0</w:t>
            </w:r>
          </w:p>
        </w:tc>
        <w:tc>
          <w:tcPr>
            <w:tcW w:w="297" w:type="pct"/>
            <w:tcBorders>
              <w:top w:val="nil"/>
              <w:left w:val="single" w:sz="4" w:space="0" w:color="auto"/>
              <w:bottom w:val="nil"/>
              <w:right w:val="nil"/>
            </w:tcBorders>
            <w:shd w:val="clear" w:color="auto" w:fill="auto"/>
          </w:tcPr>
          <w:p w14:paraId="635EBE9F" w14:textId="77777777" w:rsidR="00D21566" w:rsidRPr="00272245" w:rsidRDefault="00D21566" w:rsidP="007F4FE6">
            <w:pPr>
              <w:jc w:val="center"/>
              <w:rPr>
                <w:rFonts w:cs="Times New Roman"/>
                <w:sz w:val="18"/>
                <w:szCs w:val="18"/>
              </w:rPr>
            </w:pPr>
            <w:r w:rsidRPr="00272245">
              <w:rPr>
                <w:rFonts w:cs="Times New Roman"/>
                <w:color w:val="000000"/>
                <w:sz w:val="18"/>
                <w:szCs w:val="18"/>
              </w:rPr>
              <w:t>39140.4</w:t>
            </w:r>
          </w:p>
        </w:tc>
        <w:tc>
          <w:tcPr>
            <w:tcW w:w="273" w:type="pct"/>
            <w:tcBorders>
              <w:top w:val="nil"/>
              <w:bottom w:val="nil"/>
              <w:right w:val="nil"/>
            </w:tcBorders>
          </w:tcPr>
          <w:p w14:paraId="44C3D88A"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28570CDC" w14:textId="77777777" w:rsidR="00D21566" w:rsidRPr="00272245" w:rsidRDefault="00D21566" w:rsidP="007F4FE6">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E952EE3"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C348193"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55BA65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8092B73" w14:textId="77777777" w:rsidR="00D21566" w:rsidRPr="00272245" w:rsidRDefault="00D21566" w:rsidP="007F4FE6">
            <w:pPr>
              <w:jc w:val="center"/>
              <w:rPr>
                <w:sz w:val="18"/>
                <w:szCs w:val="18"/>
              </w:rPr>
            </w:pPr>
            <w:r w:rsidRPr="00272245">
              <w:rPr>
                <w:sz w:val="18"/>
                <w:szCs w:val="18"/>
              </w:rPr>
              <w:t>Sc</w:t>
            </w:r>
          </w:p>
        </w:tc>
        <w:tc>
          <w:tcPr>
            <w:tcW w:w="275" w:type="pct"/>
            <w:tcBorders>
              <w:top w:val="nil"/>
              <w:left w:val="nil"/>
              <w:bottom w:val="nil"/>
              <w:right w:val="nil"/>
            </w:tcBorders>
            <w:shd w:val="clear" w:color="auto" w:fill="D9D9D9" w:themeFill="background1" w:themeFillShade="D9"/>
          </w:tcPr>
          <w:p w14:paraId="72D4BE81"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669D51F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C5F9CA5" w14:textId="77777777" w:rsidR="00D21566" w:rsidRPr="00272245" w:rsidRDefault="00D21566" w:rsidP="007F4FE6">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B094D3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EE3362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DA25356"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7763CECC"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4B017007" w14:textId="77777777" w:rsidR="00D21566" w:rsidRPr="00272245" w:rsidRDefault="00D21566" w:rsidP="007F4FE6">
            <w:pPr>
              <w:jc w:val="center"/>
              <w:rPr>
                <w:sz w:val="18"/>
                <w:szCs w:val="18"/>
              </w:rPr>
            </w:pPr>
          </w:p>
        </w:tc>
        <w:tc>
          <w:tcPr>
            <w:tcW w:w="398" w:type="pct"/>
            <w:tcBorders>
              <w:top w:val="nil"/>
              <w:left w:val="nil"/>
              <w:bottom w:val="nil"/>
            </w:tcBorders>
          </w:tcPr>
          <w:p w14:paraId="1133A991" w14:textId="196C7750" w:rsidR="00D21566" w:rsidRPr="00272245" w:rsidRDefault="00D21566" w:rsidP="007F4FE6">
            <w:pPr>
              <w:jc w:val="center"/>
              <w:rPr>
                <w:sz w:val="18"/>
                <w:szCs w:val="18"/>
              </w:rPr>
            </w:pPr>
            <w:r w:rsidRPr="00272245">
              <w:rPr>
                <w:sz w:val="18"/>
                <w:szCs w:val="18"/>
              </w:rPr>
              <w:t>C;S;O;I</w:t>
            </w:r>
          </w:p>
        </w:tc>
      </w:tr>
      <w:tr w:rsidR="00D21566" w:rsidRPr="00272245" w14:paraId="2CFAFE7C" w14:textId="77777777" w:rsidTr="00F33519">
        <w:tc>
          <w:tcPr>
            <w:tcW w:w="152" w:type="pct"/>
            <w:tcBorders>
              <w:top w:val="nil"/>
              <w:bottom w:val="nil"/>
            </w:tcBorders>
          </w:tcPr>
          <w:p w14:paraId="50E3DDD4" w14:textId="77777777" w:rsidR="00D21566" w:rsidRPr="00272245" w:rsidRDefault="00D21566" w:rsidP="007F4FE6">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50C1EF6C" w14:textId="77777777" w:rsidR="00D21566" w:rsidRPr="00272245" w:rsidRDefault="00D21566" w:rsidP="007F4FE6">
            <w:pPr>
              <w:jc w:val="center"/>
              <w:rPr>
                <w:rFonts w:cs="Times New Roman"/>
                <w:sz w:val="18"/>
                <w:szCs w:val="18"/>
              </w:rPr>
            </w:pPr>
            <w:r w:rsidRPr="00272245">
              <w:rPr>
                <w:rFonts w:cs="Times New Roman"/>
                <w:color w:val="000000"/>
                <w:sz w:val="18"/>
                <w:szCs w:val="18"/>
              </w:rPr>
              <w:t>38997.4</w:t>
            </w:r>
          </w:p>
        </w:tc>
        <w:tc>
          <w:tcPr>
            <w:tcW w:w="297" w:type="pct"/>
            <w:tcBorders>
              <w:top w:val="nil"/>
              <w:left w:val="single" w:sz="4" w:space="0" w:color="auto"/>
              <w:bottom w:val="nil"/>
              <w:right w:val="nil"/>
            </w:tcBorders>
            <w:shd w:val="clear" w:color="auto" w:fill="auto"/>
          </w:tcPr>
          <w:p w14:paraId="3B0AE12B" w14:textId="77777777" w:rsidR="00D21566" w:rsidRPr="00272245" w:rsidRDefault="00D21566" w:rsidP="007F4FE6">
            <w:pPr>
              <w:jc w:val="center"/>
              <w:rPr>
                <w:rFonts w:cs="Times New Roman"/>
                <w:sz w:val="18"/>
                <w:szCs w:val="18"/>
              </w:rPr>
            </w:pPr>
            <w:r w:rsidRPr="00272245">
              <w:rPr>
                <w:rFonts w:cs="Times New Roman"/>
                <w:color w:val="000000"/>
                <w:sz w:val="18"/>
                <w:szCs w:val="18"/>
              </w:rPr>
              <w:t>39132.0</w:t>
            </w:r>
          </w:p>
        </w:tc>
        <w:tc>
          <w:tcPr>
            <w:tcW w:w="273" w:type="pct"/>
            <w:tcBorders>
              <w:top w:val="nil"/>
              <w:bottom w:val="nil"/>
              <w:right w:val="nil"/>
            </w:tcBorders>
          </w:tcPr>
          <w:p w14:paraId="2B6D0DC8"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11B67F5C"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2140ADC3"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956D44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31B6C3C"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6E14009A"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D9D9D9" w:themeFill="background1" w:themeFillShade="D9"/>
          </w:tcPr>
          <w:p w14:paraId="106806BD"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01D73EA1"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98A6248"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0CE93C0E" w14:textId="77777777" w:rsidR="00D21566" w:rsidRPr="00272245" w:rsidRDefault="00D21566" w:rsidP="007F4FE6">
            <w:pPr>
              <w:jc w:val="center"/>
              <w:rPr>
                <w:rFonts w:cs="Times New Roman"/>
                <w:sz w:val="18"/>
                <w:szCs w:val="18"/>
              </w:rPr>
            </w:pPr>
          </w:p>
        </w:tc>
        <w:tc>
          <w:tcPr>
            <w:tcW w:w="271" w:type="pct"/>
            <w:tcBorders>
              <w:top w:val="nil"/>
              <w:left w:val="nil"/>
              <w:bottom w:val="nil"/>
              <w:right w:val="nil"/>
            </w:tcBorders>
          </w:tcPr>
          <w:p w14:paraId="6AB18BAC"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3848343B"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450880BE"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723FD389" w14:textId="77777777" w:rsidR="00D21566" w:rsidRPr="00272245" w:rsidRDefault="00D21566" w:rsidP="007F4FE6">
            <w:pPr>
              <w:jc w:val="center"/>
              <w:rPr>
                <w:sz w:val="18"/>
                <w:szCs w:val="18"/>
              </w:rPr>
            </w:pPr>
          </w:p>
        </w:tc>
        <w:tc>
          <w:tcPr>
            <w:tcW w:w="398" w:type="pct"/>
            <w:tcBorders>
              <w:top w:val="nil"/>
              <w:left w:val="nil"/>
              <w:bottom w:val="nil"/>
            </w:tcBorders>
          </w:tcPr>
          <w:p w14:paraId="15A318CC" w14:textId="70913B0D" w:rsidR="00D21566" w:rsidRPr="00272245" w:rsidRDefault="00D21566" w:rsidP="007F4FE6">
            <w:pPr>
              <w:jc w:val="center"/>
              <w:rPr>
                <w:sz w:val="18"/>
                <w:szCs w:val="18"/>
              </w:rPr>
            </w:pPr>
            <w:r w:rsidRPr="00272245">
              <w:rPr>
                <w:sz w:val="18"/>
                <w:szCs w:val="18"/>
              </w:rPr>
              <w:t>C;S;O;I</w:t>
            </w:r>
          </w:p>
        </w:tc>
      </w:tr>
      <w:tr w:rsidR="00D21566" w:rsidRPr="00272245" w14:paraId="4252F7C2" w14:textId="77777777" w:rsidTr="00F33519">
        <w:tc>
          <w:tcPr>
            <w:tcW w:w="152" w:type="pct"/>
            <w:tcBorders>
              <w:top w:val="nil"/>
              <w:bottom w:val="nil"/>
            </w:tcBorders>
          </w:tcPr>
          <w:p w14:paraId="3401B39D" w14:textId="77777777" w:rsidR="00D21566" w:rsidRPr="00272245" w:rsidRDefault="00D21566" w:rsidP="007F4FE6">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40545C56" w14:textId="77777777" w:rsidR="00D21566" w:rsidRPr="00272245" w:rsidRDefault="00D21566" w:rsidP="007F4FE6">
            <w:pPr>
              <w:jc w:val="center"/>
              <w:rPr>
                <w:rFonts w:cs="Times New Roman"/>
                <w:sz w:val="18"/>
                <w:szCs w:val="18"/>
              </w:rPr>
            </w:pPr>
            <w:r w:rsidRPr="00272245">
              <w:rPr>
                <w:rFonts w:cs="Times New Roman"/>
                <w:color w:val="000000"/>
                <w:sz w:val="18"/>
                <w:szCs w:val="18"/>
              </w:rPr>
              <w:t>38996.8</w:t>
            </w:r>
          </w:p>
        </w:tc>
        <w:tc>
          <w:tcPr>
            <w:tcW w:w="297" w:type="pct"/>
            <w:tcBorders>
              <w:top w:val="nil"/>
              <w:left w:val="single" w:sz="4" w:space="0" w:color="auto"/>
              <w:bottom w:val="nil"/>
              <w:right w:val="nil"/>
            </w:tcBorders>
            <w:shd w:val="clear" w:color="auto" w:fill="auto"/>
          </w:tcPr>
          <w:p w14:paraId="7F6721F6" w14:textId="77777777" w:rsidR="00D21566" w:rsidRPr="00272245" w:rsidRDefault="00D21566" w:rsidP="007F4FE6">
            <w:pPr>
              <w:jc w:val="center"/>
              <w:rPr>
                <w:rFonts w:cs="Times New Roman"/>
                <w:sz w:val="18"/>
                <w:szCs w:val="18"/>
              </w:rPr>
            </w:pPr>
            <w:r w:rsidRPr="00272245">
              <w:rPr>
                <w:rFonts w:cs="Times New Roman"/>
                <w:color w:val="000000"/>
                <w:sz w:val="18"/>
                <w:szCs w:val="18"/>
              </w:rPr>
              <w:t>39124.7</w:t>
            </w:r>
          </w:p>
        </w:tc>
        <w:tc>
          <w:tcPr>
            <w:tcW w:w="273" w:type="pct"/>
            <w:tcBorders>
              <w:top w:val="nil"/>
              <w:bottom w:val="nil"/>
              <w:right w:val="nil"/>
            </w:tcBorders>
          </w:tcPr>
          <w:p w14:paraId="328EC896"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2AB203D3"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A498D9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2CAC9AE"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8A7E589"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C1DA3FE"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D9D9D9" w:themeFill="background1" w:themeFillShade="D9"/>
          </w:tcPr>
          <w:p w14:paraId="78291E69"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5C80ABDC"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F4E11B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010B019D" w14:textId="77777777" w:rsidR="00D21566" w:rsidRPr="00272245" w:rsidRDefault="00D21566" w:rsidP="007F4FE6">
            <w:pPr>
              <w:jc w:val="center"/>
              <w:rPr>
                <w:rFonts w:cs="Times New Roman"/>
                <w:sz w:val="18"/>
                <w:szCs w:val="18"/>
              </w:rPr>
            </w:pPr>
          </w:p>
        </w:tc>
        <w:tc>
          <w:tcPr>
            <w:tcW w:w="271" w:type="pct"/>
            <w:tcBorders>
              <w:top w:val="nil"/>
              <w:left w:val="nil"/>
              <w:bottom w:val="nil"/>
              <w:right w:val="nil"/>
            </w:tcBorders>
          </w:tcPr>
          <w:p w14:paraId="1E498CE0" w14:textId="77777777" w:rsidR="00D21566" w:rsidRPr="00272245" w:rsidRDefault="00D21566" w:rsidP="007F4FE6">
            <w:pPr>
              <w:jc w:val="center"/>
              <w:rPr>
                <w:rFonts w:cs="Times New Roman"/>
                <w:sz w:val="18"/>
                <w:szCs w:val="18"/>
              </w:rPr>
            </w:pPr>
          </w:p>
        </w:tc>
        <w:tc>
          <w:tcPr>
            <w:tcW w:w="277" w:type="pct"/>
            <w:tcBorders>
              <w:top w:val="nil"/>
              <w:left w:val="nil"/>
              <w:bottom w:val="nil"/>
              <w:right w:val="nil"/>
            </w:tcBorders>
          </w:tcPr>
          <w:p w14:paraId="06AE20A2"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612688C1"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1E594884" w14:textId="77777777" w:rsidR="00D21566" w:rsidRPr="00272245" w:rsidRDefault="00D21566" w:rsidP="007F4FE6">
            <w:pPr>
              <w:jc w:val="center"/>
              <w:rPr>
                <w:sz w:val="18"/>
                <w:szCs w:val="18"/>
              </w:rPr>
            </w:pPr>
          </w:p>
        </w:tc>
        <w:tc>
          <w:tcPr>
            <w:tcW w:w="398" w:type="pct"/>
            <w:tcBorders>
              <w:top w:val="nil"/>
              <w:left w:val="nil"/>
              <w:bottom w:val="nil"/>
            </w:tcBorders>
          </w:tcPr>
          <w:p w14:paraId="623FBD6D" w14:textId="46689B1F" w:rsidR="00D21566" w:rsidRPr="00272245" w:rsidRDefault="00D21566" w:rsidP="007F4FE6">
            <w:pPr>
              <w:jc w:val="center"/>
              <w:rPr>
                <w:sz w:val="18"/>
                <w:szCs w:val="18"/>
              </w:rPr>
            </w:pPr>
            <w:r w:rsidRPr="00272245">
              <w:rPr>
                <w:sz w:val="18"/>
                <w:szCs w:val="18"/>
              </w:rPr>
              <w:t>C;S;O;I</w:t>
            </w:r>
          </w:p>
        </w:tc>
      </w:tr>
      <w:tr w:rsidR="00D21566" w:rsidRPr="00272245" w14:paraId="7FA70F02" w14:textId="77777777" w:rsidTr="00F33519">
        <w:tc>
          <w:tcPr>
            <w:tcW w:w="152" w:type="pct"/>
            <w:tcBorders>
              <w:top w:val="nil"/>
              <w:bottom w:val="nil"/>
            </w:tcBorders>
          </w:tcPr>
          <w:p w14:paraId="03F79C4E" w14:textId="77777777" w:rsidR="00D21566" w:rsidRPr="00272245" w:rsidRDefault="00D21566" w:rsidP="007F4FE6">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4D34131C" w14:textId="77777777" w:rsidR="00D21566" w:rsidRPr="00272245" w:rsidRDefault="00D21566" w:rsidP="007F4FE6">
            <w:pPr>
              <w:jc w:val="center"/>
              <w:rPr>
                <w:rFonts w:cs="Times New Roman"/>
                <w:sz w:val="18"/>
                <w:szCs w:val="18"/>
              </w:rPr>
            </w:pPr>
            <w:r w:rsidRPr="00272245">
              <w:rPr>
                <w:rFonts w:cs="Times New Roman"/>
                <w:color w:val="000000"/>
                <w:sz w:val="18"/>
                <w:szCs w:val="18"/>
              </w:rPr>
              <w:t>38994.3</w:t>
            </w:r>
          </w:p>
        </w:tc>
        <w:tc>
          <w:tcPr>
            <w:tcW w:w="297" w:type="pct"/>
            <w:tcBorders>
              <w:top w:val="nil"/>
              <w:left w:val="single" w:sz="4" w:space="0" w:color="auto"/>
              <w:bottom w:val="nil"/>
              <w:right w:val="nil"/>
            </w:tcBorders>
            <w:shd w:val="clear" w:color="auto" w:fill="auto"/>
          </w:tcPr>
          <w:p w14:paraId="61CDEA8B" w14:textId="77777777" w:rsidR="00D21566" w:rsidRPr="00272245" w:rsidRDefault="00D21566" w:rsidP="007F4FE6">
            <w:pPr>
              <w:jc w:val="center"/>
              <w:rPr>
                <w:rFonts w:cs="Times New Roman"/>
                <w:sz w:val="18"/>
                <w:szCs w:val="18"/>
              </w:rPr>
            </w:pPr>
            <w:r w:rsidRPr="00272245">
              <w:rPr>
                <w:rFonts w:cs="Times New Roman"/>
                <w:color w:val="000000"/>
                <w:sz w:val="18"/>
                <w:szCs w:val="18"/>
              </w:rPr>
              <w:t>39102.1</w:t>
            </w:r>
          </w:p>
        </w:tc>
        <w:tc>
          <w:tcPr>
            <w:tcW w:w="273" w:type="pct"/>
            <w:tcBorders>
              <w:top w:val="nil"/>
              <w:bottom w:val="nil"/>
              <w:right w:val="nil"/>
            </w:tcBorders>
          </w:tcPr>
          <w:p w14:paraId="33ABBA60"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5E19D395"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1FD6EBC0"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31ED87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1629A5B"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EC86215"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D9D9D9" w:themeFill="background1" w:themeFillShade="D9"/>
          </w:tcPr>
          <w:p w14:paraId="4867B557" w14:textId="77777777" w:rsidR="00D21566" w:rsidRPr="00272245" w:rsidRDefault="00D21566" w:rsidP="007F4FE6">
            <w:pPr>
              <w:jc w:val="center"/>
              <w:rPr>
                <w:sz w:val="18"/>
                <w:szCs w:val="18"/>
              </w:rPr>
            </w:pPr>
          </w:p>
        </w:tc>
        <w:tc>
          <w:tcPr>
            <w:tcW w:w="271" w:type="pct"/>
            <w:tcBorders>
              <w:top w:val="nil"/>
              <w:left w:val="nil"/>
              <w:bottom w:val="nil"/>
              <w:right w:val="nil"/>
            </w:tcBorders>
          </w:tcPr>
          <w:p w14:paraId="4DA4B22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253836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18E58660" w14:textId="77777777" w:rsidR="00D21566" w:rsidRPr="00272245" w:rsidRDefault="00D21566" w:rsidP="007F4FE6">
            <w:pPr>
              <w:jc w:val="center"/>
              <w:rPr>
                <w:rFonts w:cs="Times New Roman"/>
                <w:sz w:val="18"/>
                <w:szCs w:val="18"/>
              </w:rPr>
            </w:pPr>
          </w:p>
        </w:tc>
        <w:tc>
          <w:tcPr>
            <w:tcW w:w="271" w:type="pct"/>
            <w:tcBorders>
              <w:top w:val="nil"/>
              <w:left w:val="nil"/>
              <w:bottom w:val="nil"/>
              <w:right w:val="nil"/>
            </w:tcBorders>
          </w:tcPr>
          <w:p w14:paraId="3860D6EF" w14:textId="77777777" w:rsidR="00D21566" w:rsidRPr="00272245" w:rsidRDefault="00D21566" w:rsidP="007F4FE6">
            <w:pPr>
              <w:jc w:val="center"/>
              <w:rPr>
                <w:rFonts w:cs="Times New Roman"/>
                <w:sz w:val="18"/>
                <w:szCs w:val="18"/>
              </w:rPr>
            </w:pPr>
          </w:p>
        </w:tc>
        <w:tc>
          <w:tcPr>
            <w:tcW w:w="277" w:type="pct"/>
            <w:tcBorders>
              <w:top w:val="nil"/>
              <w:left w:val="nil"/>
              <w:bottom w:val="nil"/>
              <w:right w:val="nil"/>
            </w:tcBorders>
          </w:tcPr>
          <w:p w14:paraId="7622624B"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2021BE6D"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499313B8" w14:textId="77777777" w:rsidR="00D21566" w:rsidRPr="00272245" w:rsidRDefault="00D21566" w:rsidP="007F4FE6">
            <w:pPr>
              <w:jc w:val="center"/>
              <w:rPr>
                <w:sz w:val="18"/>
                <w:szCs w:val="18"/>
              </w:rPr>
            </w:pPr>
          </w:p>
        </w:tc>
        <w:tc>
          <w:tcPr>
            <w:tcW w:w="398" w:type="pct"/>
            <w:tcBorders>
              <w:top w:val="nil"/>
              <w:left w:val="nil"/>
              <w:bottom w:val="nil"/>
            </w:tcBorders>
          </w:tcPr>
          <w:p w14:paraId="2A68558F" w14:textId="26D528DB" w:rsidR="00D21566" w:rsidRPr="00272245" w:rsidRDefault="00D21566" w:rsidP="007F4FE6">
            <w:pPr>
              <w:jc w:val="center"/>
              <w:rPr>
                <w:sz w:val="18"/>
                <w:szCs w:val="18"/>
              </w:rPr>
            </w:pPr>
            <w:r w:rsidRPr="00272245">
              <w:rPr>
                <w:sz w:val="18"/>
                <w:szCs w:val="18"/>
              </w:rPr>
              <w:t>S;I</w:t>
            </w:r>
          </w:p>
        </w:tc>
      </w:tr>
      <w:tr w:rsidR="00F33519" w:rsidRPr="00272245" w14:paraId="0E9FBCC0" w14:textId="77777777" w:rsidTr="00F33519">
        <w:tc>
          <w:tcPr>
            <w:tcW w:w="152" w:type="pct"/>
            <w:tcBorders>
              <w:top w:val="nil"/>
              <w:bottom w:val="single" w:sz="4" w:space="0" w:color="auto"/>
            </w:tcBorders>
            <w:shd w:val="clear" w:color="auto" w:fill="FFFF00"/>
          </w:tcPr>
          <w:p w14:paraId="46F7CB8B" w14:textId="77777777" w:rsidR="00D21566" w:rsidRPr="00272245" w:rsidRDefault="00D21566" w:rsidP="007F4FE6">
            <w:pPr>
              <w:rPr>
                <w:sz w:val="18"/>
                <w:szCs w:val="18"/>
              </w:rPr>
            </w:pPr>
            <w:r w:rsidRPr="00272245">
              <w:rPr>
                <w:sz w:val="18"/>
                <w:szCs w:val="18"/>
              </w:rPr>
              <w:t>11</w:t>
            </w:r>
          </w:p>
        </w:tc>
        <w:tc>
          <w:tcPr>
            <w:tcW w:w="297" w:type="pct"/>
            <w:tcBorders>
              <w:top w:val="nil"/>
              <w:left w:val="nil"/>
              <w:bottom w:val="single" w:sz="4" w:space="0" w:color="auto"/>
              <w:right w:val="single" w:sz="4" w:space="0" w:color="auto"/>
            </w:tcBorders>
            <w:shd w:val="clear" w:color="auto" w:fill="FFFF00"/>
          </w:tcPr>
          <w:p w14:paraId="2B486B3D" w14:textId="77777777" w:rsidR="00D21566" w:rsidRPr="00272245" w:rsidRDefault="00D21566" w:rsidP="007F4FE6">
            <w:pPr>
              <w:jc w:val="center"/>
              <w:rPr>
                <w:rFonts w:cs="Times New Roman"/>
                <w:sz w:val="18"/>
                <w:szCs w:val="18"/>
              </w:rPr>
            </w:pPr>
            <w:r w:rsidRPr="00272245">
              <w:rPr>
                <w:rFonts w:cs="Times New Roman"/>
                <w:color w:val="000000"/>
                <w:sz w:val="18"/>
                <w:szCs w:val="18"/>
              </w:rPr>
              <w:t>38994.9</w:t>
            </w:r>
          </w:p>
        </w:tc>
        <w:tc>
          <w:tcPr>
            <w:tcW w:w="297" w:type="pct"/>
            <w:tcBorders>
              <w:top w:val="nil"/>
              <w:left w:val="single" w:sz="4" w:space="0" w:color="auto"/>
              <w:bottom w:val="single" w:sz="4" w:space="0" w:color="auto"/>
              <w:right w:val="nil"/>
            </w:tcBorders>
            <w:shd w:val="clear" w:color="auto" w:fill="FFFF00"/>
          </w:tcPr>
          <w:p w14:paraId="1446D18A" w14:textId="77777777" w:rsidR="00D21566" w:rsidRPr="00272245" w:rsidRDefault="00D21566" w:rsidP="007F4FE6">
            <w:pPr>
              <w:jc w:val="center"/>
              <w:rPr>
                <w:rFonts w:cs="Times New Roman"/>
                <w:sz w:val="18"/>
                <w:szCs w:val="18"/>
              </w:rPr>
            </w:pPr>
            <w:r w:rsidRPr="00272245">
              <w:rPr>
                <w:rFonts w:cs="Times New Roman"/>
                <w:color w:val="000000"/>
                <w:sz w:val="18"/>
                <w:szCs w:val="18"/>
              </w:rPr>
              <w:t>39095.9</w:t>
            </w:r>
          </w:p>
        </w:tc>
        <w:tc>
          <w:tcPr>
            <w:tcW w:w="273" w:type="pct"/>
            <w:tcBorders>
              <w:top w:val="nil"/>
              <w:bottom w:val="single" w:sz="4" w:space="0" w:color="auto"/>
              <w:right w:val="nil"/>
            </w:tcBorders>
            <w:shd w:val="clear" w:color="auto" w:fill="FFFF00"/>
          </w:tcPr>
          <w:p w14:paraId="7BE14E75"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single" w:sz="4" w:space="0" w:color="auto"/>
              <w:right w:val="nil"/>
            </w:tcBorders>
            <w:shd w:val="clear" w:color="auto" w:fill="FFFF00"/>
          </w:tcPr>
          <w:p w14:paraId="0D8BC89B" w14:textId="77777777" w:rsidR="00D21566" w:rsidRPr="00272245" w:rsidRDefault="00D21566" w:rsidP="007F4FE6">
            <w:pPr>
              <w:jc w:val="center"/>
              <w:rPr>
                <w:rFonts w:cs="Times New Roman"/>
                <w:sz w:val="18"/>
                <w:szCs w:val="18"/>
              </w:rPr>
            </w:pPr>
          </w:p>
        </w:tc>
        <w:tc>
          <w:tcPr>
            <w:tcW w:w="280" w:type="pct"/>
            <w:tcBorders>
              <w:top w:val="nil"/>
              <w:left w:val="nil"/>
              <w:bottom w:val="single" w:sz="4" w:space="0" w:color="auto"/>
              <w:right w:val="nil"/>
            </w:tcBorders>
            <w:shd w:val="clear" w:color="auto" w:fill="FFFF00"/>
          </w:tcPr>
          <w:p w14:paraId="469B9D9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shd w:val="clear" w:color="auto" w:fill="FFFF00"/>
          </w:tcPr>
          <w:p w14:paraId="5AF9043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1E249152"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shd w:val="clear" w:color="auto" w:fill="FFFF00"/>
          </w:tcPr>
          <w:p w14:paraId="7BE7C59C"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single" w:sz="4" w:space="0" w:color="auto"/>
              <w:right w:val="nil"/>
            </w:tcBorders>
            <w:shd w:val="clear" w:color="auto" w:fill="FFFF00"/>
          </w:tcPr>
          <w:p w14:paraId="0594F52D" w14:textId="77777777" w:rsidR="00D21566" w:rsidRPr="00272245" w:rsidRDefault="00D21566" w:rsidP="007F4FE6">
            <w:pPr>
              <w:jc w:val="center"/>
              <w:rPr>
                <w:sz w:val="18"/>
                <w:szCs w:val="18"/>
              </w:rPr>
            </w:pPr>
          </w:p>
        </w:tc>
        <w:tc>
          <w:tcPr>
            <w:tcW w:w="271" w:type="pct"/>
            <w:tcBorders>
              <w:top w:val="nil"/>
              <w:left w:val="nil"/>
              <w:bottom w:val="single" w:sz="4" w:space="0" w:color="auto"/>
              <w:right w:val="nil"/>
            </w:tcBorders>
            <w:shd w:val="clear" w:color="auto" w:fill="FFFF00"/>
          </w:tcPr>
          <w:p w14:paraId="3E8E6A6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shd w:val="clear" w:color="auto" w:fill="FFFF00"/>
          </w:tcPr>
          <w:p w14:paraId="7895E8C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2A1127CA" w14:textId="77777777" w:rsidR="00D21566" w:rsidRPr="00272245" w:rsidRDefault="00D21566" w:rsidP="007F4FE6">
            <w:pPr>
              <w:jc w:val="center"/>
              <w:rPr>
                <w:rFonts w:cs="Times New Roman"/>
                <w:sz w:val="18"/>
                <w:szCs w:val="18"/>
              </w:rPr>
            </w:pPr>
          </w:p>
        </w:tc>
        <w:tc>
          <w:tcPr>
            <w:tcW w:w="271" w:type="pct"/>
            <w:tcBorders>
              <w:top w:val="nil"/>
              <w:left w:val="nil"/>
              <w:bottom w:val="single" w:sz="4" w:space="0" w:color="auto"/>
              <w:right w:val="nil"/>
            </w:tcBorders>
            <w:shd w:val="clear" w:color="auto" w:fill="FFFF00"/>
          </w:tcPr>
          <w:p w14:paraId="6F303B15" w14:textId="77777777" w:rsidR="00D21566" w:rsidRPr="00272245" w:rsidRDefault="00D21566" w:rsidP="007F4FE6">
            <w:pPr>
              <w:jc w:val="center"/>
              <w:rPr>
                <w:rFonts w:cs="Times New Roman"/>
                <w:sz w:val="18"/>
                <w:szCs w:val="18"/>
              </w:rPr>
            </w:pPr>
          </w:p>
        </w:tc>
        <w:tc>
          <w:tcPr>
            <w:tcW w:w="277" w:type="pct"/>
            <w:tcBorders>
              <w:top w:val="nil"/>
              <w:left w:val="nil"/>
              <w:bottom w:val="single" w:sz="4" w:space="0" w:color="auto"/>
              <w:right w:val="nil"/>
            </w:tcBorders>
            <w:shd w:val="clear" w:color="auto" w:fill="FFFF00"/>
          </w:tcPr>
          <w:p w14:paraId="28579881"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shd w:val="clear" w:color="auto" w:fill="FFFF00"/>
          </w:tcPr>
          <w:p w14:paraId="43825AB7" w14:textId="77777777" w:rsidR="00D21566" w:rsidRPr="00272245" w:rsidRDefault="00D21566" w:rsidP="007F4FE6">
            <w:pPr>
              <w:jc w:val="center"/>
              <w:rPr>
                <w:sz w:val="18"/>
                <w:szCs w:val="18"/>
              </w:rPr>
            </w:pPr>
          </w:p>
        </w:tc>
        <w:tc>
          <w:tcPr>
            <w:tcW w:w="280" w:type="pct"/>
            <w:tcBorders>
              <w:top w:val="nil"/>
              <w:left w:val="nil"/>
              <w:bottom w:val="single" w:sz="4" w:space="0" w:color="auto"/>
              <w:right w:val="nil"/>
            </w:tcBorders>
            <w:shd w:val="clear" w:color="auto" w:fill="FFFF00"/>
          </w:tcPr>
          <w:p w14:paraId="7ADEEDC0" w14:textId="77777777" w:rsidR="00D21566" w:rsidRPr="00272245" w:rsidRDefault="00D21566" w:rsidP="007F4FE6">
            <w:pPr>
              <w:jc w:val="center"/>
              <w:rPr>
                <w:sz w:val="18"/>
                <w:szCs w:val="18"/>
              </w:rPr>
            </w:pPr>
          </w:p>
        </w:tc>
        <w:tc>
          <w:tcPr>
            <w:tcW w:w="398" w:type="pct"/>
            <w:tcBorders>
              <w:top w:val="nil"/>
              <w:left w:val="nil"/>
              <w:bottom w:val="single" w:sz="4" w:space="0" w:color="auto"/>
            </w:tcBorders>
            <w:shd w:val="clear" w:color="auto" w:fill="FFFF00"/>
          </w:tcPr>
          <w:p w14:paraId="5553E5B2" w14:textId="74D46EEA" w:rsidR="00D21566" w:rsidRPr="00272245" w:rsidRDefault="00D21566" w:rsidP="007F4FE6">
            <w:pPr>
              <w:jc w:val="center"/>
              <w:rPr>
                <w:sz w:val="18"/>
                <w:szCs w:val="18"/>
              </w:rPr>
            </w:pPr>
            <w:r w:rsidRPr="00272245">
              <w:rPr>
                <w:sz w:val="18"/>
                <w:szCs w:val="18"/>
              </w:rPr>
              <w:t>S;I</w:t>
            </w:r>
          </w:p>
        </w:tc>
      </w:tr>
      <w:tr w:rsidR="00D21566" w:rsidRPr="00272245" w14:paraId="5135D281" w14:textId="77777777" w:rsidTr="00F33519">
        <w:tc>
          <w:tcPr>
            <w:tcW w:w="5000" w:type="pct"/>
            <w:gridSpan w:val="18"/>
            <w:tcBorders>
              <w:top w:val="single" w:sz="4" w:space="0" w:color="auto"/>
              <w:bottom w:val="single" w:sz="4" w:space="0" w:color="auto"/>
            </w:tcBorders>
          </w:tcPr>
          <w:p w14:paraId="2118D87C" w14:textId="77777777" w:rsidR="00D21566" w:rsidRPr="00272245" w:rsidRDefault="00D21566" w:rsidP="007F4FE6">
            <w:pPr>
              <w:jc w:val="left"/>
              <w:rPr>
                <w:sz w:val="18"/>
                <w:szCs w:val="18"/>
              </w:rPr>
            </w:pPr>
            <w:r w:rsidRPr="00272245">
              <w:rPr>
                <w:b/>
                <w:bCs/>
                <w:sz w:val="18"/>
                <w:szCs w:val="18"/>
              </w:rPr>
              <w:t>Dependent variable: High physical activity in Wave 5; N=6,205</w:t>
            </w:r>
          </w:p>
        </w:tc>
      </w:tr>
      <w:tr w:rsidR="00D21566" w:rsidRPr="00272245" w14:paraId="61709FB9" w14:textId="77777777" w:rsidTr="00F33519">
        <w:tc>
          <w:tcPr>
            <w:tcW w:w="152" w:type="pct"/>
            <w:tcBorders>
              <w:top w:val="single" w:sz="4" w:space="0" w:color="auto"/>
              <w:bottom w:val="nil"/>
            </w:tcBorders>
          </w:tcPr>
          <w:p w14:paraId="18D98751"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6C28E9D7" w14:textId="77777777" w:rsidR="00D21566" w:rsidRPr="00272245" w:rsidRDefault="00D21566" w:rsidP="007F4FE6">
            <w:pPr>
              <w:jc w:val="center"/>
              <w:rPr>
                <w:rFonts w:cs="Times New Roman"/>
                <w:sz w:val="18"/>
                <w:szCs w:val="18"/>
              </w:rPr>
            </w:pPr>
            <w:r w:rsidRPr="00272245">
              <w:rPr>
                <w:rFonts w:cs="Times New Roman"/>
                <w:color w:val="000000"/>
                <w:sz w:val="18"/>
                <w:szCs w:val="18"/>
              </w:rPr>
              <w:t>4322.2</w:t>
            </w:r>
          </w:p>
        </w:tc>
        <w:tc>
          <w:tcPr>
            <w:tcW w:w="297" w:type="pct"/>
            <w:tcBorders>
              <w:top w:val="nil"/>
              <w:left w:val="single" w:sz="4" w:space="0" w:color="auto"/>
              <w:bottom w:val="nil"/>
              <w:right w:val="nil"/>
            </w:tcBorders>
            <w:shd w:val="clear" w:color="auto" w:fill="auto"/>
          </w:tcPr>
          <w:p w14:paraId="789FDEE1" w14:textId="77777777" w:rsidR="00D21566" w:rsidRPr="00272245" w:rsidRDefault="00D21566" w:rsidP="007F4FE6">
            <w:pPr>
              <w:jc w:val="center"/>
              <w:rPr>
                <w:rFonts w:cs="Times New Roman"/>
                <w:sz w:val="18"/>
                <w:szCs w:val="18"/>
              </w:rPr>
            </w:pPr>
            <w:r w:rsidRPr="00272245">
              <w:rPr>
                <w:rFonts w:cs="Times New Roman"/>
                <w:color w:val="000000"/>
                <w:sz w:val="18"/>
                <w:szCs w:val="18"/>
              </w:rPr>
              <w:t>4537.7</w:t>
            </w:r>
          </w:p>
        </w:tc>
        <w:tc>
          <w:tcPr>
            <w:tcW w:w="273" w:type="pct"/>
            <w:tcBorders>
              <w:top w:val="single" w:sz="4" w:space="0" w:color="auto"/>
              <w:bottom w:val="nil"/>
              <w:right w:val="nil"/>
            </w:tcBorders>
          </w:tcPr>
          <w:p w14:paraId="28364EA8" w14:textId="77777777" w:rsidR="00D21566" w:rsidRPr="00272245" w:rsidRDefault="00D21566" w:rsidP="007F4FE6">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467452A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7794BA4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1FBAD9D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5E43A87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4A24F71" w14:textId="77777777" w:rsidR="00D21566" w:rsidRPr="00272245" w:rsidRDefault="00D21566" w:rsidP="007F4FE6">
            <w:pPr>
              <w:jc w:val="center"/>
              <w:rPr>
                <w:rFonts w:cs="Times New Roman"/>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41CE921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2CC68539"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56F19686"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0D288313"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639350F"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3BB57364" w14:textId="77777777" w:rsidR="00D21566" w:rsidRPr="00272245" w:rsidRDefault="00D21566" w:rsidP="007F4FE6">
            <w:pPr>
              <w:jc w:val="center"/>
              <w:rPr>
                <w:sz w:val="18"/>
                <w:szCs w:val="18"/>
              </w:rPr>
            </w:pPr>
          </w:p>
        </w:tc>
        <w:tc>
          <w:tcPr>
            <w:tcW w:w="276" w:type="pct"/>
            <w:tcBorders>
              <w:top w:val="single" w:sz="4" w:space="0" w:color="auto"/>
              <w:left w:val="nil"/>
              <w:bottom w:val="nil"/>
              <w:right w:val="nil"/>
            </w:tcBorders>
          </w:tcPr>
          <w:p w14:paraId="3B188F3B" w14:textId="77777777" w:rsidR="00D21566" w:rsidRPr="00272245" w:rsidRDefault="00D21566" w:rsidP="007F4FE6">
            <w:pPr>
              <w:jc w:val="center"/>
              <w:rPr>
                <w:sz w:val="18"/>
                <w:szCs w:val="18"/>
              </w:rPr>
            </w:pPr>
          </w:p>
        </w:tc>
        <w:tc>
          <w:tcPr>
            <w:tcW w:w="280" w:type="pct"/>
            <w:tcBorders>
              <w:top w:val="single" w:sz="4" w:space="0" w:color="auto"/>
              <w:left w:val="nil"/>
              <w:bottom w:val="nil"/>
              <w:right w:val="nil"/>
            </w:tcBorders>
          </w:tcPr>
          <w:p w14:paraId="383BA459" w14:textId="77777777" w:rsidR="00D21566" w:rsidRPr="00272245" w:rsidRDefault="00D21566" w:rsidP="007F4FE6">
            <w:pPr>
              <w:jc w:val="center"/>
              <w:rPr>
                <w:sz w:val="18"/>
                <w:szCs w:val="18"/>
              </w:rPr>
            </w:pPr>
          </w:p>
        </w:tc>
        <w:tc>
          <w:tcPr>
            <w:tcW w:w="398" w:type="pct"/>
            <w:tcBorders>
              <w:top w:val="single" w:sz="4" w:space="0" w:color="auto"/>
              <w:left w:val="nil"/>
              <w:bottom w:val="nil"/>
            </w:tcBorders>
          </w:tcPr>
          <w:p w14:paraId="631CC2F8" w14:textId="3118AA25" w:rsidR="00D21566" w:rsidRPr="00272245" w:rsidRDefault="00C6721E" w:rsidP="007F4FE6">
            <w:pPr>
              <w:jc w:val="center"/>
              <w:rPr>
                <w:sz w:val="18"/>
                <w:szCs w:val="18"/>
              </w:rPr>
            </w:pPr>
            <w:r w:rsidRPr="00272245">
              <w:rPr>
                <w:sz w:val="18"/>
                <w:szCs w:val="18"/>
              </w:rPr>
              <w:t>C;S;O;I</w:t>
            </w:r>
          </w:p>
        </w:tc>
      </w:tr>
      <w:tr w:rsidR="00D21566" w:rsidRPr="00272245" w14:paraId="2C4E8E89" w14:textId="77777777" w:rsidTr="00F33519">
        <w:tc>
          <w:tcPr>
            <w:tcW w:w="152" w:type="pct"/>
            <w:tcBorders>
              <w:top w:val="nil"/>
              <w:bottom w:val="nil"/>
            </w:tcBorders>
          </w:tcPr>
          <w:p w14:paraId="38AC712C"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4A7E6D37" w14:textId="77777777" w:rsidR="00D21566" w:rsidRPr="00272245" w:rsidRDefault="00D21566" w:rsidP="007F4FE6">
            <w:pPr>
              <w:jc w:val="center"/>
              <w:rPr>
                <w:rFonts w:cs="Times New Roman"/>
                <w:sz w:val="18"/>
                <w:szCs w:val="18"/>
              </w:rPr>
            </w:pPr>
            <w:r w:rsidRPr="00272245">
              <w:rPr>
                <w:rFonts w:cs="Times New Roman"/>
                <w:color w:val="000000"/>
                <w:sz w:val="18"/>
                <w:szCs w:val="18"/>
              </w:rPr>
              <w:t>4310.9</w:t>
            </w:r>
          </w:p>
        </w:tc>
        <w:tc>
          <w:tcPr>
            <w:tcW w:w="297" w:type="pct"/>
            <w:tcBorders>
              <w:top w:val="nil"/>
              <w:left w:val="single" w:sz="4" w:space="0" w:color="auto"/>
              <w:bottom w:val="nil"/>
              <w:right w:val="nil"/>
            </w:tcBorders>
            <w:shd w:val="clear" w:color="auto" w:fill="auto"/>
          </w:tcPr>
          <w:p w14:paraId="6F30B4B7" w14:textId="77777777" w:rsidR="00D21566" w:rsidRPr="00272245" w:rsidRDefault="00D21566" w:rsidP="007F4FE6">
            <w:pPr>
              <w:jc w:val="center"/>
              <w:rPr>
                <w:rFonts w:cs="Times New Roman"/>
                <w:sz w:val="18"/>
                <w:szCs w:val="18"/>
              </w:rPr>
            </w:pPr>
            <w:r w:rsidRPr="00272245">
              <w:rPr>
                <w:rFonts w:cs="Times New Roman"/>
                <w:color w:val="000000"/>
                <w:sz w:val="18"/>
                <w:szCs w:val="18"/>
              </w:rPr>
              <w:t>4492.7</w:t>
            </w:r>
          </w:p>
        </w:tc>
        <w:tc>
          <w:tcPr>
            <w:tcW w:w="273" w:type="pct"/>
            <w:tcBorders>
              <w:top w:val="nil"/>
              <w:bottom w:val="nil"/>
              <w:right w:val="nil"/>
            </w:tcBorders>
          </w:tcPr>
          <w:p w14:paraId="3A91B33D"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0295EE3A"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4CE0C9FD"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6B1BB1D"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B642DF6"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D441BD2" w14:textId="77777777" w:rsidR="00D21566" w:rsidRPr="00272245" w:rsidRDefault="00D21566" w:rsidP="007F4FE6">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18EC1EE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569848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C0E8411"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43ED4329"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00366493"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41BD055D"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0B838FD7"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5131DECE" w14:textId="77777777" w:rsidR="00D21566" w:rsidRPr="00272245" w:rsidRDefault="00D21566" w:rsidP="007F4FE6">
            <w:pPr>
              <w:jc w:val="center"/>
              <w:rPr>
                <w:sz w:val="18"/>
                <w:szCs w:val="18"/>
              </w:rPr>
            </w:pPr>
          </w:p>
        </w:tc>
        <w:tc>
          <w:tcPr>
            <w:tcW w:w="398" w:type="pct"/>
            <w:tcBorders>
              <w:top w:val="nil"/>
              <w:left w:val="nil"/>
              <w:bottom w:val="nil"/>
            </w:tcBorders>
          </w:tcPr>
          <w:p w14:paraId="013D6B6B" w14:textId="40DDC6C6" w:rsidR="00D21566" w:rsidRPr="00272245" w:rsidRDefault="00C6721E" w:rsidP="007F4FE6">
            <w:pPr>
              <w:jc w:val="center"/>
              <w:rPr>
                <w:sz w:val="18"/>
                <w:szCs w:val="18"/>
              </w:rPr>
            </w:pPr>
            <w:r w:rsidRPr="00272245">
              <w:rPr>
                <w:sz w:val="18"/>
                <w:szCs w:val="18"/>
              </w:rPr>
              <w:t>C;S;O;I</w:t>
            </w:r>
          </w:p>
        </w:tc>
      </w:tr>
      <w:tr w:rsidR="00D21566" w:rsidRPr="00272245" w14:paraId="236F2AA6" w14:textId="77777777" w:rsidTr="00F33519">
        <w:tc>
          <w:tcPr>
            <w:tcW w:w="152" w:type="pct"/>
            <w:tcBorders>
              <w:top w:val="nil"/>
              <w:bottom w:val="nil"/>
            </w:tcBorders>
          </w:tcPr>
          <w:p w14:paraId="5CBEED1E"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239B8AF4" w14:textId="77777777" w:rsidR="00D21566" w:rsidRPr="00272245" w:rsidRDefault="00D21566" w:rsidP="007F4FE6">
            <w:pPr>
              <w:jc w:val="center"/>
              <w:rPr>
                <w:rFonts w:cs="Times New Roman"/>
                <w:sz w:val="18"/>
                <w:szCs w:val="18"/>
              </w:rPr>
            </w:pPr>
            <w:r w:rsidRPr="00272245">
              <w:rPr>
                <w:rFonts w:cs="Times New Roman"/>
                <w:color w:val="000000"/>
                <w:sz w:val="18"/>
                <w:szCs w:val="18"/>
              </w:rPr>
              <w:t>4312.9</w:t>
            </w:r>
          </w:p>
        </w:tc>
        <w:tc>
          <w:tcPr>
            <w:tcW w:w="297" w:type="pct"/>
            <w:tcBorders>
              <w:top w:val="nil"/>
              <w:left w:val="single" w:sz="4" w:space="0" w:color="auto"/>
              <w:bottom w:val="nil"/>
              <w:right w:val="nil"/>
            </w:tcBorders>
            <w:shd w:val="clear" w:color="auto" w:fill="auto"/>
          </w:tcPr>
          <w:p w14:paraId="212E75C7" w14:textId="77777777" w:rsidR="00D21566" w:rsidRPr="00272245" w:rsidRDefault="00D21566" w:rsidP="007F4FE6">
            <w:pPr>
              <w:jc w:val="center"/>
              <w:rPr>
                <w:rFonts w:cs="Times New Roman"/>
                <w:sz w:val="18"/>
                <w:szCs w:val="18"/>
              </w:rPr>
            </w:pPr>
            <w:r w:rsidRPr="00272245">
              <w:rPr>
                <w:rFonts w:cs="Times New Roman"/>
                <w:color w:val="000000"/>
                <w:sz w:val="18"/>
                <w:szCs w:val="18"/>
              </w:rPr>
              <w:t>4501.4</w:t>
            </w:r>
          </w:p>
        </w:tc>
        <w:tc>
          <w:tcPr>
            <w:tcW w:w="273" w:type="pct"/>
            <w:tcBorders>
              <w:top w:val="nil"/>
              <w:bottom w:val="nil"/>
              <w:right w:val="nil"/>
            </w:tcBorders>
          </w:tcPr>
          <w:p w14:paraId="0E69238B" w14:textId="77777777" w:rsidR="00D21566" w:rsidRPr="00272245" w:rsidRDefault="00D21566" w:rsidP="007F4FE6">
            <w:pPr>
              <w:jc w:val="center"/>
              <w:rPr>
                <w:sz w:val="18"/>
                <w:szCs w:val="18"/>
              </w:rPr>
            </w:pPr>
            <w:r w:rsidRPr="00272245">
              <w:rPr>
                <w:sz w:val="18"/>
                <w:szCs w:val="18"/>
              </w:rPr>
              <w:t>Int^2</w:t>
            </w:r>
          </w:p>
        </w:tc>
        <w:tc>
          <w:tcPr>
            <w:tcW w:w="274" w:type="pct"/>
            <w:tcBorders>
              <w:top w:val="nil"/>
              <w:left w:val="nil"/>
              <w:bottom w:val="nil"/>
              <w:right w:val="nil"/>
            </w:tcBorders>
          </w:tcPr>
          <w:p w14:paraId="72855393"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7FE42490"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E5B9362"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A32062B"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C238B4A" w14:textId="77777777" w:rsidR="00D21566" w:rsidRPr="00272245" w:rsidRDefault="00D21566" w:rsidP="007F4FE6">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7AA396C2"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0DB7A7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EF75B3D"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62740BCC"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8F58CB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F2523A0"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6ED4795A"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684075CB" w14:textId="77777777" w:rsidR="00D21566" w:rsidRPr="00272245" w:rsidRDefault="00D21566" w:rsidP="007F4FE6">
            <w:pPr>
              <w:jc w:val="center"/>
              <w:rPr>
                <w:sz w:val="18"/>
                <w:szCs w:val="18"/>
              </w:rPr>
            </w:pPr>
          </w:p>
        </w:tc>
        <w:tc>
          <w:tcPr>
            <w:tcW w:w="398" w:type="pct"/>
            <w:tcBorders>
              <w:top w:val="nil"/>
              <w:left w:val="nil"/>
              <w:bottom w:val="nil"/>
            </w:tcBorders>
          </w:tcPr>
          <w:p w14:paraId="0BF3CF94" w14:textId="29E8DDED" w:rsidR="00D21566" w:rsidRPr="00272245" w:rsidRDefault="00C6721E" w:rsidP="007F4FE6">
            <w:pPr>
              <w:jc w:val="center"/>
              <w:rPr>
                <w:sz w:val="18"/>
                <w:szCs w:val="18"/>
              </w:rPr>
            </w:pPr>
            <w:r w:rsidRPr="00272245">
              <w:rPr>
                <w:sz w:val="18"/>
                <w:szCs w:val="18"/>
              </w:rPr>
              <w:t>C;S;O;I</w:t>
            </w:r>
          </w:p>
        </w:tc>
      </w:tr>
      <w:tr w:rsidR="00D21566" w:rsidRPr="00272245" w14:paraId="13732BB2" w14:textId="77777777" w:rsidTr="00F33519">
        <w:tc>
          <w:tcPr>
            <w:tcW w:w="152" w:type="pct"/>
            <w:tcBorders>
              <w:top w:val="nil"/>
              <w:bottom w:val="nil"/>
            </w:tcBorders>
          </w:tcPr>
          <w:p w14:paraId="7AC3D986"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467CE4DD" w14:textId="77777777" w:rsidR="00D21566" w:rsidRPr="00272245" w:rsidRDefault="00D21566" w:rsidP="007F4FE6">
            <w:pPr>
              <w:jc w:val="center"/>
              <w:rPr>
                <w:rFonts w:cs="Times New Roman"/>
                <w:sz w:val="18"/>
                <w:szCs w:val="18"/>
              </w:rPr>
            </w:pPr>
            <w:r w:rsidRPr="00272245">
              <w:rPr>
                <w:rFonts w:cs="Times New Roman"/>
                <w:color w:val="000000"/>
                <w:sz w:val="18"/>
                <w:szCs w:val="18"/>
              </w:rPr>
              <w:t>4308.0</w:t>
            </w:r>
          </w:p>
        </w:tc>
        <w:tc>
          <w:tcPr>
            <w:tcW w:w="297" w:type="pct"/>
            <w:tcBorders>
              <w:top w:val="nil"/>
              <w:left w:val="single" w:sz="4" w:space="0" w:color="auto"/>
              <w:bottom w:val="nil"/>
              <w:right w:val="nil"/>
            </w:tcBorders>
            <w:shd w:val="clear" w:color="auto" w:fill="auto"/>
          </w:tcPr>
          <w:p w14:paraId="4064BD70" w14:textId="77777777" w:rsidR="00D21566" w:rsidRPr="00272245" w:rsidRDefault="00D21566" w:rsidP="007F4FE6">
            <w:pPr>
              <w:jc w:val="center"/>
              <w:rPr>
                <w:rFonts w:cs="Times New Roman"/>
                <w:sz w:val="18"/>
                <w:szCs w:val="18"/>
              </w:rPr>
            </w:pPr>
            <w:r w:rsidRPr="00272245">
              <w:rPr>
                <w:rFonts w:cs="Times New Roman"/>
                <w:color w:val="000000"/>
                <w:sz w:val="18"/>
                <w:szCs w:val="18"/>
              </w:rPr>
              <w:t>4476.3</w:t>
            </w:r>
          </w:p>
        </w:tc>
        <w:tc>
          <w:tcPr>
            <w:tcW w:w="273" w:type="pct"/>
            <w:tcBorders>
              <w:top w:val="nil"/>
              <w:bottom w:val="nil"/>
              <w:right w:val="nil"/>
            </w:tcBorders>
          </w:tcPr>
          <w:p w14:paraId="73C452A4"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4DA35F6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F90D090"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19DD05F"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E4F9EDB"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F8E294D"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BD33E78"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210771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CB53345"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4E7CEBC1"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296D3789"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5DF8563D"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1B114957"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013746A8" w14:textId="77777777" w:rsidR="00D21566" w:rsidRPr="00272245" w:rsidRDefault="00D21566" w:rsidP="007F4FE6">
            <w:pPr>
              <w:jc w:val="center"/>
              <w:rPr>
                <w:sz w:val="18"/>
                <w:szCs w:val="18"/>
              </w:rPr>
            </w:pPr>
          </w:p>
        </w:tc>
        <w:tc>
          <w:tcPr>
            <w:tcW w:w="398" w:type="pct"/>
            <w:tcBorders>
              <w:top w:val="nil"/>
              <w:left w:val="nil"/>
              <w:bottom w:val="nil"/>
            </w:tcBorders>
          </w:tcPr>
          <w:p w14:paraId="409E496A" w14:textId="5B92A4C5" w:rsidR="00D21566" w:rsidRPr="00272245" w:rsidRDefault="00C6721E" w:rsidP="007F4FE6">
            <w:pPr>
              <w:jc w:val="center"/>
              <w:rPr>
                <w:sz w:val="18"/>
                <w:szCs w:val="18"/>
              </w:rPr>
            </w:pPr>
            <w:r w:rsidRPr="00272245">
              <w:rPr>
                <w:sz w:val="18"/>
                <w:szCs w:val="18"/>
              </w:rPr>
              <w:t>C;S;O;I</w:t>
            </w:r>
          </w:p>
        </w:tc>
      </w:tr>
      <w:tr w:rsidR="00D21566" w:rsidRPr="00272245" w14:paraId="4EB915EE" w14:textId="77777777" w:rsidTr="00F33519">
        <w:tc>
          <w:tcPr>
            <w:tcW w:w="152" w:type="pct"/>
            <w:tcBorders>
              <w:top w:val="nil"/>
              <w:bottom w:val="nil"/>
            </w:tcBorders>
          </w:tcPr>
          <w:p w14:paraId="446015D8"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3532D291" w14:textId="77777777" w:rsidR="00D21566" w:rsidRPr="00272245" w:rsidRDefault="00D21566" w:rsidP="007F4FE6">
            <w:pPr>
              <w:jc w:val="center"/>
              <w:rPr>
                <w:rFonts w:cs="Times New Roman"/>
                <w:sz w:val="18"/>
                <w:szCs w:val="18"/>
              </w:rPr>
            </w:pPr>
            <w:r w:rsidRPr="00272245">
              <w:rPr>
                <w:rFonts w:cs="Times New Roman"/>
                <w:color w:val="000000"/>
                <w:sz w:val="18"/>
                <w:szCs w:val="18"/>
              </w:rPr>
              <w:t>4308.7</w:t>
            </w:r>
          </w:p>
        </w:tc>
        <w:tc>
          <w:tcPr>
            <w:tcW w:w="297" w:type="pct"/>
            <w:tcBorders>
              <w:top w:val="nil"/>
              <w:left w:val="single" w:sz="4" w:space="0" w:color="auto"/>
              <w:bottom w:val="nil"/>
              <w:right w:val="nil"/>
            </w:tcBorders>
            <w:shd w:val="clear" w:color="auto" w:fill="auto"/>
          </w:tcPr>
          <w:p w14:paraId="79C4C902" w14:textId="77777777" w:rsidR="00D21566" w:rsidRPr="00272245" w:rsidRDefault="00D21566" w:rsidP="007F4FE6">
            <w:pPr>
              <w:jc w:val="center"/>
              <w:rPr>
                <w:rFonts w:cs="Times New Roman"/>
                <w:sz w:val="18"/>
                <w:szCs w:val="18"/>
              </w:rPr>
            </w:pPr>
            <w:r w:rsidRPr="00272245">
              <w:rPr>
                <w:rFonts w:cs="Times New Roman"/>
                <w:color w:val="000000"/>
                <w:sz w:val="18"/>
                <w:szCs w:val="18"/>
              </w:rPr>
              <w:t>4483.8</w:t>
            </w:r>
          </w:p>
        </w:tc>
        <w:tc>
          <w:tcPr>
            <w:tcW w:w="273" w:type="pct"/>
            <w:tcBorders>
              <w:top w:val="nil"/>
              <w:bottom w:val="nil"/>
              <w:right w:val="nil"/>
            </w:tcBorders>
          </w:tcPr>
          <w:p w14:paraId="0D6044BF"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4139FFF8"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91DA9D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20A0B7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6663343"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9C96E2D" w14:textId="77777777" w:rsidR="00D21566" w:rsidRPr="00272245" w:rsidRDefault="00D21566" w:rsidP="007F4FE6">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1F94903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16D359F"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5AECB9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4DC5F803"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3EC86AEC"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29BAC5CA"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7D4298FE"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7EF43477" w14:textId="77777777" w:rsidR="00D21566" w:rsidRPr="00272245" w:rsidRDefault="00D21566" w:rsidP="007F4FE6">
            <w:pPr>
              <w:jc w:val="center"/>
              <w:rPr>
                <w:sz w:val="18"/>
                <w:szCs w:val="18"/>
              </w:rPr>
            </w:pPr>
          </w:p>
        </w:tc>
        <w:tc>
          <w:tcPr>
            <w:tcW w:w="398" w:type="pct"/>
            <w:tcBorders>
              <w:top w:val="nil"/>
              <w:left w:val="nil"/>
              <w:bottom w:val="nil"/>
            </w:tcBorders>
          </w:tcPr>
          <w:p w14:paraId="798DC485" w14:textId="4986C64E" w:rsidR="00D21566" w:rsidRPr="00272245" w:rsidRDefault="00C6721E" w:rsidP="007F4FE6">
            <w:pPr>
              <w:jc w:val="center"/>
              <w:rPr>
                <w:sz w:val="18"/>
                <w:szCs w:val="18"/>
              </w:rPr>
            </w:pPr>
            <w:r w:rsidRPr="00272245">
              <w:rPr>
                <w:sz w:val="18"/>
                <w:szCs w:val="18"/>
              </w:rPr>
              <w:t>C;S;O;I</w:t>
            </w:r>
          </w:p>
        </w:tc>
      </w:tr>
      <w:tr w:rsidR="00D21566" w:rsidRPr="00272245" w14:paraId="0C8D17E1" w14:textId="77777777" w:rsidTr="00F33519">
        <w:tc>
          <w:tcPr>
            <w:tcW w:w="152" w:type="pct"/>
            <w:tcBorders>
              <w:top w:val="nil"/>
              <w:bottom w:val="nil"/>
            </w:tcBorders>
          </w:tcPr>
          <w:p w14:paraId="2D8B2FCB" w14:textId="77777777" w:rsidR="00D21566" w:rsidRPr="00272245" w:rsidRDefault="00D21566" w:rsidP="007F4FE6">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4FB53A8A" w14:textId="77777777" w:rsidR="00D21566" w:rsidRPr="00272245" w:rsidRDefault="00D21566" w:rsidP="007F4FE6">
            <w:pPr>
              <w:jc w:val="center"/>
              <w:rPr>
                <w:rFonts w:cs="Times New Roman"/>
                <w:sz w:val="18"/>
                <w:szCs w:val="18"/>
              </w:rPr>
            </w:pPr>
            <w:r w:rsidRPr="00272245">
              <w:rPr>
                <w:rFonts w:cs="Times New Roman"/>
                <w:color w:val="000000"/>
                <w:sz w:val="18"/>
                <w:szCs w:val="18"/>
              </w:rPr>
              <w:t>4302.8</w:t>
            </w:r>
          </w:p>
        </w:tc>
        <w:tc>
          <w:tcPr>
            <w:tcW w:w="297" w:type="pct"/>
            <w:tcBorders>
              <w:top w:val="nil"/>
              <w:left w:val="single" w:sz="4" w:space="0" w:color="auto"/>
              <w:bottom w:val="nil"/>
              <w:right w:val="nil"/>
            </w:tcBorders>
            <w:shd w:val="clear" w:color="auto" w:fill="auto"/>
          </w:tcPr>
          <w:p w14:paraId="76939805" w14:textId="77777777" w:rsidR="00D21566" w:rsidRPr="00272245" w:rsidRDefault="00D21566" w:rsidP="007F4FE6">
            <w:pPr>
              <w:jc w:val="center"/>
              <w:rPr>
                <w:rFonts w:cs="Times New Roman"/>
                <w:sz w:val="18"/>
                <w:szCs w:val="18"/>
              </w:rPr>
            </w:pPr>
            <w:r w:rsidRPr="00272245">
              <w:rPr>
                <w:rFonts w:cs="Times New Roman"/>
                <w:color w:val="000000"/>
                <w:sz w:val="18"/>
                <w:szCs w:val="18"/>
              </w:rPr>
              <w:t>4444.2</w:t>
            </w:r>
          </w:p>
        </w:tc>
        <w:tc>
          <w:tcPr>
            <w:tcW w:w="273" w:type="pct"/>
            <w:tcBorders>
              <w:top w:val="nil"/>
              <w:bottom w:val="nil"/>
              <w:right w:val="nil"/>
            </w:tcBorders>
          </w:tcPr>
          <w:p w14:paraId="173BFA7F"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73058538"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5D4A031"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912528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EF550B4"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7425B153"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510B63C"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D2C0A04"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D891CB6"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001F431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4A5E96F0"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29D14224"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5BE335D8"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36958659" w14:textId="77777777" w:rsidR="00D21566" w:rsidRPr="00272245" w:rsidRDefault="00D21566" w:rsidP="007F4FE6">
            <w:pPr>
              <w:jc w:val="center"/>
              <w:rPr>
                <w:sz w:val="18"/>
                <w:szCs w:val="18"/>
              </w:rPr>
            </w:pPr>
          </w:p>
        </w:tc>
        <w:tc>
          <w:tcPr>
            <w:tcW w:w="398" w:type="pct"/>
            <w:tcBorders>
              <w:top w:val="nil"/>
              <w:left w:val="nil"/>
              <w:bottom w:val="nil"/>
            </w:tcBorders>
          </w:tcPr>
          <w:p w14:paraId="214FC6DF" w14:textId="0DBDF969" w:rsidR="00D21566" w:rsidRPr="00272245" w:rsidRDefault="00C6721E" w:rsidP="007F4FE6">
            <w:pPr>
              <w:jc w:val="center"/>
              <w:rPr>
                <w:sz w:val="18"/>
                <w:szCs w:val="18"/>
              </w:rPr>
            </w:pPr>
            <w:r w:rsidRPr="00272245">
              <w:rPr>
                <w:sz w:val="18"/>
                <w:szCs w:val="18"/>
              </w:rPr>
              <w:t>C;S;O;I</w:t>
            </w:r>
          </w:p>
        </w:tc>
      </w:tr>
      <w:tr w:rsidR="00D21566" w:rsidRPr="00272245" w14:paraId="5DB4D962" w14:textId="77777777" w:rsidTr="00F33519">
        <w:tc>
          <w:tcPr>
            <w:tcW w:w="152" w:type="pct"/>
            <w:tcBorders>
              <w:top w:val="nil"/>
              <w:bottom w:val="nil"/>
            </w:tcBorders>
          </w:tcPr>
          <w:p w14:paraId="1BD9D56D" w14:textId="77777777" w:rsidR="00D21566" w:rsidRPr="00272245" w:rsidRDefault="00D21566" w:rsidP="007F4FE6">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0EDD8367" w14:textId="77777777" w:rsidR="00D21566" w:rsidRPr="00272245" w:rsidRDefault="00D21566" w:rsidP="007F4FE6">
            <w:pPr>
              <w:jc w:val="center"/>
              <w:rPr>
                <w:rFonts w:cs="Times New Roman"/>
                <w:sz w:val="18"/>
                <w:szCs w:val="18"/>
              </w:rPr>
            </w:pPr>
            <w:r w:rsidRPr="00272245">
              <w:rPr>
                <w:rFonts w:cs="Times New Roman"/>
                <w:color w:val="000000"/>
                <w:sz w:val="18"/>
                <w:szCs w:val="18"/>
              </w:rPr>
              <w:t>4300.7</w:t>
            </w:r>
          </w:p>
        </w:tc>
        <w:tc>
          <w:tcPr>
            <w:tcW w:w="297" w:type="pct"/>
            <w:tcBorders>
              <w:top w:val="nil"/>
              <w:left w:val="single" w:sz="4" w:space="0" w:color="auto"/>
              <w:bottom w:val="nil"/>
              <w:right w:val="nil"/>
            </w:tcBorders>
            <w:shd w:val="clear" w:color="auto" w:fill="auto"/>
          </w:tcPr>
          <w:p w14:paraId="6306C0DC" w14:textId="77777777" w:rsidR="00D21566" w:rsidRPr="00272245" w:rsidRDefault="00D21566" w:rsidP="007F4FE6">
            <w:pPr>
              <w:jc w:val="center"/>
              <w:rPr>
                <w:rFonts w:cs="Times New Roman"/>
                <w:sz w:val="18"/>
                <w:szCs w:val="18"/>
              </w:rPr>
            </w:pPr>
            <w:r w:rsidRPr="00272245">
              <w:rPr>
                <w:rFonts w:cs="Times New Roman"/>
                <w:color w:val="000000"/>
                <w:sz w:val="18"/>
                <w:szCs w:val="18"/>
              </w:rPr>
              <w:t>4415.2</w:t>
            </w:r>
          </w:p>
        </w:tc>
        <w:tc>
          <w:tcPr>
            <w:tcW w:w="273" w:type="pct"/>
            <w:tcBorders>
              <w:top w:val="nil"/>
              <w:bottom w:val="nil"/>
              <w:right w:val="nil"/>
            </w:tcBorders>
          </w:tcPr>
          <w:p w14:paraId="1521ABD7"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47CA0A82"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2D01E7EE"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D2B72F9"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6E6884F"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5080DFA"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10CEA0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77B60A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33759B4"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2D793E56"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F592B1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3AD777B0"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77175C59"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563EB220" w14:textId="77777777" w:rsidR="00D21566" w:rsidRPr="00272245" w:rsidRDefault="00D21566" w:rsidP="007F4FE6">
            <w:pPr>
              <w:jc w:val="center"/>
              <w:rPr>
                <w:sz w:val="18"/>
                <w:szCs w:val="18"/>
              </w:rPr>
            </w:pPr>
          </w:p>
        </w:tc>
        <w:tc>
          <w:tcPr>
            <w:tcW w:w="398" w:type="pct"/>
            <w:tcBorders>
              <w:top w:val="nil"/>
              <w:left w:val="nil"/>
              <w:bottom w:val="nil"/>
            </w:tcBorders>
          </w:tcPr>
          <w:p w14:paraId="3E444FC4" w14:textId="7E132363" w:rsidR="00D21566" w:rsidRPr="00272245" w:rsidRDefault="00C6721E" w:rsidP="007F4FE6">
            <w:pPr>
              <w:jc w:val="center"/>
              <w:rPr>
                <w:sz w:val="18"/>
                <w:szCs w:val="18"/>
              </w:rPr>
            </w:pPr>
            <w:r w:rsidRPr="00272245">
              <w:rPr>
                <w:sz w:val="18"/>
                <w:szCs w:val="18"/>
              </w:rPr>
              <w:t>C;S;O;I</w:t>
            </w:r>
          </w:p>
        </w:tc>
      </w:tr>
      <w:tr w:rsidR="00D21566" w:rsidRPr="00272245" w14:paraId="760B0D84" w14:textId="77777777" w:rsidTr="00F33519">
        <w:tc>
          <w:tcPr>
            <w:tcW w:w="152" w:type="pct"/>
            <w:tcBorders>
              <w:top w:val="nil"/>
              <w:bottom w:val="nil"/>
            </w:tcBorders>
          </w:tcPr>
          <w:p w14:paraId="7E0473DE" w14:textId="77777777" w:rsidR="00D21566" w:rsidRPr="00272245" w:rsidRDefault="00D21566" w:rsidP="007F4FE6">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0BDE01BD" w14:textId="77777777" w:rsidR="00D21566" w:rsidRPr="00272245" w:rsidRDefault="00D21566" w:rsidP="007F4FE6">
            <w:pPr>
              <w:jc w:val="center"/>
              <w:rPr>
                <w:rFonts w:cs="Times New Roman"/>
                <w:sz w:val="18"/>
                <w:szCs w:val="18"/>
              </w:rPr>
            </w:pPr>
            <w:r w:rsidRPr="00272245">
              <w:rPr>
                <w:rFonts w:cs="Times New Roman"/>
                <w:color w:val="000000"/>
                <w:sz w:val="18"/>
                <w:szCs w:val="18"/>
              </w:rPr>
              <w:t>4298.8</w:t>
            </w:r>
          </w:p>
        </w:tc>
        <w:tc>
          <w:tcPr>
            <w:tcW w:w="297" w:type="pct"/>
            <w:tcBorders>
              <w:top w:val="nil"/>
              <w:left w:val="single" w:sz="4" w:space="0" w:color="auto"/>
              <w:bottom w:val="nil"/>
              <w:right w:val="nil"/>
            </w:tcBorders>
            <w:shd w:val="clear" w:color="auto" w:fill="auto"/>
          </w:tcPr>
          <w:p w14:paraId="5EF56D53" w14:textId="77777777" w:rsidR="00D21566" w:rsidRPr="00272245" w:rsidRDefault="00D21566" w:rsidP="007F4FE6">
            <w:pPr>
              <w:jc w:val="center"/>
              <w:rPr>
                <w:rFonts w:cs="Times New Roman"/>
                <w:sz w:val="18"/>
                <w:szCs w:val="18"/>
              </w:rPr>
            </w:pPr>
            <w:r w:rsidRPr="00272245">
              <w:rPr>
                <w:rFonts w:cs="Times New Roman"/>
                <w:color w:val="000000"/>
                <w:sz w:val="18"/>
                <w:szCs w:val="18"/>
              </w:rPr>
              <w:t>4406.5</w:t>
            </w:r>
          </w:p>
        </w:tc>
        <w:tc>
          <w:tcPr>
            <w:tcW w:w="273" w:type="pct"/>
            <w:tcBorders>
              <w:top w:val="nil"/>
              <w:bottom w:val="nil"/>
              <w:right w:val="nil"/>
            </w:tcBorders>
          </w:tcPr>
          <w:p w14:paraId="086FF5CD"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4A357B7C"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0CF1EDD"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4DFBD75"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3673FBAF"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1A8B472C"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C363601"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6C2A817"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4B77192" w14:textId="77777777" w:rsidR="00D21566" w:rsidRPr="00272245" w:rsidRDefault="00D21566" w:rsidP="007F4FE6">
            <w:pPr>
              <w:jc w:val="center"/>
              <w:rPr>
                <w:rFonts w:cs="Times New Roman"/>
                <w:sz w:val="18"/>
                <w:szCs w:val="18"/>
              </w:rPr>
            </w:pPr>
          </w:p>
        </w:tc>
        <w:tc>
          <w:tcPr>
            <w:tcW w:w="276" w:type="pct"/>
            <w:tcBorders>
              <w:top w:val="nil"/>
              <w:left w:val="nil"/>
              <w:bottom w:val="nil"/>
              <w:right w:val="nil"/>
            </w:tcBorders>
          </w:tcPr>
          <w:p w14:paraId="2C8CA137"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2A119725"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FE029F3"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55B6425E"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4C1CE9FD" w14:textId="77777777" w:rsidR="00D21566" w:rsidRPr="00272245" w:rsidRDefault="00D21566" w:rsidP="007F4FE6">
            <w:pPr>
              <w:jc w:val="center"/>
              <w:rPr>
                <w:sz w:val="18"/>
                <w:szCs w:val="18"/>
              </w:rPr>
            </w:pPr>
          </w:p>
        </w:tc>
        <w:tc>
          <w:tcPr>
            <w:tcW w:w="398" w:type="pct"/>
            <w:tcBorders>
              <w:top w:val="nil"/>
              <w:left w:val="nil"/>
              <w:bottom w:val="nil"/>
            </w:tcBorders>
          </w:tcPr>
          <w:p w14:paraId="0C496096" w14:textId="524FCB18" w:rsidR="00D21566" w:rsidRPr="00272245" w:rsidRDefault="00C6721E" w:rsidP="007F4FE6">
            <w:pPr>
              <w:jc w:val="center"/>
              <w:rPr>
                <w:sz w:val="18"/>
                <w:szCs w:val="18"/>
              </w:rPr>
            </w:pPr>
            <w:r w:rsidRPr="00272245">
              <w:rPr>
                <w:sz w:val="18"/>
                <w:szCs w:val="18"/>
              </w:rPr>
              <w:t>C;S;O;I</w:t>
            </w:r>
          </w:p>
        </w:tc>
      </w:tr>
      <w:tr w:rsidR="00D21566" w:rsidRPr="00272245" w14:paraId="663A5805" w14:textId="77777777" w:rsidTr="00F33519">
        <w:tc>
          <w:tcPr>
            <w:tcW w:w="152" w:type="pct"/>
            <w:tcBorders>
              <w:top w:val="nil"/>
              <w:bottom w:val="nil"/>
            </w:tcBorders>
          </w:tcPr>
          <w:p w14:paraId="2112758B" w14:textId="77777777" w:rsidR="00D21566" w:rsidRPr="00272245" w:rsidRDefault="00D21566" w:rsidP="007F4FE6">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5C34213F" w14:textId="77777777" w:rsidR="00D21566" w:rsidRPr="00272245" w:rsidRDefault="00D21566" w:rsidP="007F4FE6">
            <w:pPr>
              <w:jc w:val="center"/>
              <w:rPr>
                <w:rFonts w:cs="Times New Roman"/>
                <w:sz w:val="18"/>
                <w:szCs w:val="18"/>
              </w:rPr>
            </w:pPr>
            <w:r w:rsidRPr="00272245">
              <w:rPr>
                <w:rFonts w:cs="Times New Roman"/>
                <w:color w:val="000000"/>
                <w:sz w:val="18"/>
                <w:szCs w:val="18"/>
              </w:rPr>
              <w:t>4297.0</w:t>
            </w:r>
          </w:p>
        </w:tc>
        <w:tc>
          <w:tcPr>
            <w:tcW w:w="297" w:type="pct"/>
            <w:tcBorders>
              <w:top w:val="nil"/>
              <w:left w:val="single" w:sz="4" w:space="0" w:color="auto"/>
              <w:bottom w:val="nil"/>
              <w:right w:val="nil"/>
            </w:tcBorders>
            <w:shd w:val="clear" w:color="auto" w:fill="auto"/>
          </w:tcPr>
          <w:p w14:paraId="56EC603A" w14:textId="77777777" w:rsidR="00D21566" w:rsidRPr="00272245" w:rsidRDefault="00D21566" w:rsidP="007F4FE6">
            <w:pPr>
              <w:jc w:val="center"/>
              <w:rPr>
                <w:rFonts w:cs="Times New Roman"/>
                <w:sz w:val="18"/>
                <w:szCs w:val="18"/>
              </w:rPr>
            </w:pPr>
            <w:r w:rsidRPr="00272245">
              <w:rPr>
                <w:rFonts w:cs="Times New Roman"/>
                <w:color w:val="000000"/>
                <w:sz w:val="18"/>
                <w:szCs w:val="18"/>
              </w:rPr>
              <w:t>4398.0</w:t>
            </w:r>
          </w:p>
        </w:tc>
        <w:tc>
          <w:tcPr>
            <w:tcW w:w="273" w:type="pct"/>
            <w:tcBorders>
              <w:top w:val="nil"/>
              <w:bottom w:val="nil"/>
              <w:right w:val="nil"/>
            </w:tcBorders>
          </w:tcPr>
          <w:p w14:paraId="453471F4"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0804722A"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2D9C648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3C9CD36"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4FD26A9B" w14:textId="77777777" w:rsidR="00D21566" w:rsidRPr="00272245" w:rsidRDefault="00D21566" w:rsidP="007F4FE6">
            <w:pPr>
              <w:jc w:val="center"/>
              <w:rPr>
                <w:sz w:val="18"/>
                <w:szCs w:val="18"/>
              </w:rPr>
            </w:pPr>
          </w:p>
        </w:tc>
        <w:tc>
          <w:tcPr>
            <w:tcW w:w="277" w:type="pct"/>
            <w:tcBorders>
              <w:top w:val="nil"/>
              <w:left w:val="nil"/>
              <w:bottom w:val="nil"/>
              <w:right w:val="nil"/>
            </w:tcBorders>
          </w:tcPr>
          <w:p w14:paraId="56509BEB"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D7A5784"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97C584B"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253FA1C" w14:textId="77777777" w:rsidR="00D21566" w:rsidRPr="00272245" w:rsidRDefault="00D21566" w:rsidP="007F4FE6">
            <w:pPr>
              <w:jc w:val="center"/>
              <w:rPr>
                <w:rFonts w:cs="Times New Roman"/>
                <w:sz w:val="18"/>
                <w:szCs w:val="18"/>
              </w:rPr>
            </w:pPr>
          </w:p>
        </w:tc>
        <w:tc>
          <w:tcPr>
            <w:tcW w:w="276" w:type="pct"/>
            <w:tcBorders>
              <w:top w:val="nil"/>
              <w:left w:val="nil"/>
              <w:bottom w:val="nil"/>
              <w:right w:val="nil"/>
            </w:tcBorders>
          </w:tcPr>
          <w:p w14:paraId="6AAEB4DF" w14:textId="77777777" w:rsidR="00D21566" w:rsidRPr="00272245" w:rsidRDefault="00D21566" w:rsidP="007F4FE6">
            <w:pPr>
              <w:jc w:val="center"/>
              <w:rPr>
                <w:rFonts w:cs="Times New Roman"/>
                <w:sz w:val="18"/>
                <w:szCs w:val="18"/>
              </w:rPr>
            </w:pPr>
          </w:p>
        </w:tc>
        <w:tc>
          <w:tcPr>
            <w:tcW w:w="271" w:type="pct"/>
            <w:tcBorders>
              <w:top w:val="nil"/>
              <w:left w:val="nil"/>
              <w:bottom w:val="nil"/>
              <w:right w:val="nil"/>
            </w:tcBorders>
          </w:tcPr>
          <w:p w14:paraId="4B5DD1C3"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69451542"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1A4D62A4"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25CDE301" w14:textId="77777777" w:rsidR="00D21566" w:rsidRPr="00272245" w:rsidRDefault="00D21566" w:rsidP="007F4FE6">
            <w:pPr>
              <w:jc w:val="center"/>
              <w:rPr>
                <w:sz w:val="18"/>
                <w:szCs w:val="18"/>
              </w:rPr>
            </w:pPr>
          </w:p>
        </w:tc>
        <w:tc>
          <w:tcPr>
            <w:tcW w:w="398" w:type="pct"/>
            <w:tcBorders>
              <w:top w:val="nil"/>
              <w:left w:val="nil"/>
              <w:bottom w:val="nil"/>
            </w:tcBorders>
          </w:tcPr>
          <w:p w14:paraId="668A6465" w14:textId="5DD54068" w:rsidR="00D21566" w:rsidRPr="00272245" w:rsidRDefault="00C6721E" w:rsidP="007F4FE6">
            <w:pPr>
              <w:jc w:val="center"/>
              <w:rPr>
                <w:sz w:val="18"/>
                <w:szCs w:val="18"/>
              </w:rPr>
            </w:pPr>
            <w:r w:rsidRPr="00272245">
              <w:rPr>
                <w:sz w:val="18"/>
                <w:szCs w:val="18"/>
              </w:rPr>
              <w:t>C;S;O;I</w:t>
            </w:r>
          </w:p>
        </w:tc>
      </w:tr>
      <w:tr w:rsidR="00F33519" w:rsidRPr="00272245" w14:paraId="28C52C35" w14:textId="77777777" w:rsidTr="00F33519">
        <w:tc>
          <w:tcPr>
            <w:tcW w:w="152" w:type="pct"/>
            <w:tcBorders>
              <w:top w:val="nil"/>
              <w:bottom w:val="nil"/>
            </w:tcBorders>
            <w:shd w:val="clear" w:color="auto" w:fill="FFFF00"/>
          </w:tcPr>
          <w:p w14:paraId="674FB625" w14:textId="77777777" w:rsidR="00D21566" w:rsidRPr="00272245" w:rsidRDefault="00D21566" w:rsidP="007F4FE6">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FFFF00"/>
          </w:tcPr>
          <w:p w14:paraId="780B8CB8" w14:textId="77777777" w:rsidR="00D21566" w:rsidRPr="00272245" w:rsidRDefault="00D21566" w:rsidP="007F4FE6">
            <w:pPr>
              <w:jc w:val="center"/>
              <w:rPr>
                <w:rFonts w:cs="Times New Roman"/>
                <w:sz w:val="18"/>
                <w:szCs w:val="18"/>
              </w:rPr>
            </w:pPr>
            <w:r w:rsidRPr="00272245">
              <w:rPr>
                <w:rFonts w:cs="Times New Roman"/>
                <w:color w:val="000000"/>
                <w:sz w:val="18"/>
                <w:szCs w:val="18"/>
              </w:rPr>
              <w:t>4297.9</w:t>
            </w:r>
          </w:p>
        </w:tc>
        <w:tc>
          <w:tcPr>
            <w:tcW w:w="297" w:type="pct"/>
            <w:tcBorders>
              <w:top w:val="nil"/>
              <w:left w:val="single" w:sz="4" w:space="0" w:color="auto"/>
              <w:bottom w:val="nil"/>
              <w:right w:val="nil"/>
            </w:tcBorders>
            <w:shd w:val="clear" w:color="auto" w:fill="FFFF00"/>
          </w:tcPr>
          <w:p w14:paraId="6E226288" w14:textId="77777777" w:rsidR="00D21566" w:rsidRPr="00272245" w:rsidRDefault="00D21566" w:rsidP="007F4FE6">
            <w:pPr>
              <w:jc w:val="center"/>
              <w:rPr>
                <w:rFonts w:cs="Times New Roman"/>
                <w:sz w:val="18"/>
                <w:szCs w:val="18"/>
              </w:rPr>
            </w:pPr>
            <w:r w:rsidRPr="00272245">
              <w:rPr>
                <w:rFonts w:cs="Times New Roman"/>
                <w:color w:val="000000"/>
                <w:sz w:val="18"/>
                <w:szCs w:val="18"/>
              </w:rPr>
              <w:t>4365.2</w:t>
            </w:r>
          </w:p>
        </w:tc>
        <w:tc>
          <w:tcPr>
            <w:tcW w:w="273" w:type="pct"/>
            <w:tcBorders>
              <w:top w:val="nil"/>
              <w:bottom w:val="nil"/>
              <w:right w:val="nil"/>
            </w:tcBorders>
            <w:shd w:val="clear" w:color="auto" w:fill="FFFF00"/>
          </w:tcPr>
          <w:p w14:paraId="382AE6A1"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shd w:val="clear" w:color="auto" w:fill="FFFF00"/>
          </w:tcPr>
          <w:p w14:paraId="60DE85A1"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shd w:val="clear" w:color="auto" w:fill="FFFF00"/>
          </w:tcPr>
          <w:p w14:paraId="53B954D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07F8B6C4"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6B883DF0" w14:textId="77777777" w:rsidR="00D21566" w:rsidRPr="00272245" w:rsidRDefault="00D21566" w:rsidP="007F4FE6">
            <w:pPr>
              <w:jc w:val="center"/>
              <w:rPr>
                <w:sz w:val="18"/>
                <w:szCs w:val="18"/>
              </w:rPr>
            </w:pPr>
          </w:p>
        </w:tc>
        <w:tc>
          <w:tcPr>
            <w:tcW w:w="277" w:type="pct"/>
            <w:tcBorders>
              <w:top w:val="nil"/>
              <w:left w:val="nil"/>
              <w:bottom w:val="nil"/>
              <w:right w:val="nil"/>
            </w:tcBorders>
            <w:shd w:val="clear" w:color="auto" w:fill="FFFF00"/>
          </w:tcPr>
          <w:p w14:paraId="64BD1DFD"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00"/>
          </w:tcPr>
          <w:p w14:paraId="46347237"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650E72C2"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765560F4" w14:textId="77777777" w:rsidR="00D21566" w:rsidRPr="00272245" w:rsidRDefault="00D21566" w:rsidP="007F4FE6">
            <w:pPr>
              <w:jc w:val="center"/>
              <w:rPr>
                <w:rFonts w:cs="Times New Roman"/>
                <w:sz w:val="18"/>
                <w:szCs w:val="18"/>
              </w:rPr>
            </w:pPr>
          </w:p>
        </w:tc>
        <w:tc>
          <w:tcPr>
            <w:tcW w:w="276" w:type="pct"/>
            <w:tcBorders>
              <w:top w:val="nil"/>
              <w:left w:val="nil"/>
              <w:bottom w:val="nil"/>
              <w:right w:val="nil"/>
            </w:tcBorders>
            <w:shd w:val="clear" w:color="auto" w:fill="FFFF00"/>
          </w:tcPr>
          <w:p w14:paraId="447560BC" w14:textId="77777777" w:rsidR="00D21566" w:rsidRPr="00272245" w:rsidRDefault="00D21566" w:rsidP="007F4FE6">
            <w:pPr>
              <w:jc w:val="center"/>
              <w:rPr>
                <w:rFonts w:cs="Times New Roman"/>
                <w:sz w:val="18"/>
                <w:szCs w:val="18"/>
              </w:rPr>
            </w:pPr>
          </w:p>
        </w:tc>
        <w:tc>
          <w:tcPr>
            <w:tcW w:w="271" w:type="pct"/>
            <w:tcBorders>
              <w:top w:val="nil"/>
              <w:left w:val="nil"/>
              <w:bottom w:val="nil"/>
              <w:right w:val="nil"/>
            </w:tcBorders>
            <w:shd w:val="clear" w:color="auto" w:fill="FFFF00"/>
          </w:tcPr>
          <w:p w14:paraId="660CDBF2"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165EAFFA" w14:textId="77777777" w:rsidR="00D21566" w:rsidRPr="00272245" w:rsidRDefault="00D21566" w:rsidP="007F4FE6">
            <w:pPr>
              <w:jc w:val="center"/>
              <w:rPr>
                <w:sz w:val="18"/>
                <w:szCs w:val="18"/>
              </w:rPr>
            </w:pPr>
          </w:p>
        </w:tc>
        <w:tc>
          <w:tcPr>
            <w:tcW w:w="276" w:type="pct"/>
            <w:tcBorders>
              <w:top w:val="nil"/>
              <w:left w:val="nil"/>
              <w:bottom w:val="nil"/>
              <w:right w:val="nil"/>
            </w:tcBorders>
            <w:shd w:val="clear" w:color="auto" w:fill="FFFF00"/>
          </w:tcPr>
          <w:p w14:paraId="4991D439" w14:textId="77777777" w:rsidR="00D21566" w:rsidRPr="00272245" w:rsidRDefault="00D21566" w:rsidP="007F4FE6">
            <w:pPr>
              <w:jc w:val="center"/>
              <w:rPr>
                <w:sz w:val="18"/>
                <w:szCs w:val="18"/>
              </w:rPr>
            </w:pPr>
          </w:p>
        </w:tc>
        <w:tc>
          <w:tcPr>
            <w:tcW w:w="280" w:type="pct"/>
            <w:tcBorders>
              <w:top w:val="nil"/>
              <w:left w:val="nil"/>
              <w:bottom w:val="nil"/>
              <w:right w:val="nil"/>
            </w:tcBorders>
            <w:shd w:val="clear" w:color="auto" w:fill="FFFF00"/>
          </w:tcPr>
          <w:p w14:paraId="7A8776B4" w14:textId="77777777" w:rsidR="00D21566" w:rsidRPr="00272245" w:rsidRDefault="00D21566" w:rsidP="007F4FE6">
            <w:pPr>
              <w:jc w:val="center"/>
              <w:rPr>
                <w:sz w:val="18"/>
                <w:szCs w:val="18"/>
              </w:rPr>
            </w:pPr>
          </w:p>
        </w:tc>
        <w:tc>
          <w:tcPr>
            <w:tcW w:w="398" w:type="pct"/>
            <w:tcBorders>
              <w:top w:val="nil"/>
              <w:left w:val="nil"/>
              <w:bottom w:val="nil"/>
            </w:tcBorders>
            <w:shd w:val="clear" w:color="auto" w:fill="FFFF00"/>
          </w:tcPr>
          <w:p w14:paraId="39E1DC17" w14:textId="77777777" w:rsidR="00D21566" w:rsidRPr="00272245" w:rsidRDefault="00D21566" w:rsidP="007F4FE6">
            <w:pPr>
              <w:jc w:val="center"/>
              <w:rPr>
                <w:sz w:val="18"/>
                <w:szCs w:val="18"/>
              </w:rPr>
            </w:pPr>
            <w:r w:rsidRPr="00272245">
              <w:rPr>
                <w:sz w:val="18"/>
                <w:szCs w:val="18"/>
              </w:rPr>
              <w:t>I</w:t>
            </w:r>
          </w:p>
        </w:tc>
      </w:tr>
      <w:tr w:rsidR="00D21566" w:rsidRPr="00272245" w14:paraId="22BB0A3C" w14:textId="77777777" w:rsidTr="00F33519">
        <w:tc>
          <w:tcPr>
            <w:tcW w:w="152" w:type="pct"/>
            <w:tcBorders>
              <w:top w:val="nil"/>
              <w:bottom w:val="single" w:sz="4" w:space="0" w:color="auto"/>
            </w:tcBorders>
          </w:tcPr>
          <w:p w14:paraId="2F3DBC88" w14:textId="77777777" w:rsidR="00D21566" w:rsidRPr="00272245" w:rsidRDefault="00D21566" w:rsidP="007F4FE6">
            <w:pPr>
              <w:rPr>
                <w:sz w:val="18"/>
                <w:szCs w:val="18"/>
              </w:rPr>
            </w:pPr>
            <w:r w:rsidRPr="00272245">
              <w:rPr>
                <w:sz w:val="18"/>
                <w:szCs w:val="18"/>
              </w:rPr>
              <w:t>11</w:t>
            </w:r>
          </w:p>
        </w:tc>
        <w:tc>
          <w:tcPr>
            <w:tcW w:w="297" w:type="pct"/>
            <w:tcBorders>
              <w:top w:val="nil"/>
              <w:left w:val="nil"/>
              <w:bottom w:val="single" w:sz="4" w:space="0" w:color="auto"/>
              <w:right w:val="single" w:sz="4" w:space="0" w:color="auto"/>
            </w:tcBorders>
            <w:shd w:val="clear" w:color="auto" w:fill="auto"/>
          </w:tcPr>
          <w:p w14:paraId="6E76679F" w14:textId="77777777" w:rsidR="00D21566" w:rsidRPr="00272245" w:rsidRDefault="00D21566" w:rsidP="007F4FE6">
            <w:pPr>
              <w:jc w:val="center"/>
              <w:rPr>
                <w:rFonts w:cs="Times New Roman"/>
                <w:sz w:val="18"/>
                <w:szCs w:val="18"/>
              </w:rPr>
            </w:pPr>
            <w:r w:rsidRPr="00272245">
              <w:rPr>
                <w:rFonts w:cs="Times New Roman"/>
                <w:color w:val="000000"/>
                <w:sz w:val="18"/>
                <w:szCs w:val="18"/>
              </w:rPr>
              <w:t>4305.6</w:t>
            </w:r>
          </w:p>
        </w:tc>
        <w:tc>
          <w:tcPr>
            <w:tcW w:w="297" w:type="pct"/>
            <w:tcBorders>
              <w:top w:val="nil"/>
              <w:left w:val="single" w:sz="4" w:space="0" w:color="auto"/>
              <w:bottom w:val="single" w:sz="4" w:space="0" w:color="auto"/>
              <w:right w:val="nil"/>
            </w:tcBorders>
            <w:shd w:val="clear" w:color="auto" w:fill="auto"/>
          </w:tcPr>
          <w:p w14:paraId="4F724422" w14:textId="77777777" w:rsidR="00D21566" w:rsidRPr="00272245" w:rsidRDefault="00D21566" w:rsidP="007F4FE6">
            <w:pPr>
              <w:jc w:val="center"/>
              <w:rPr>
                <w:rFonts w:cs="Times New Roman"/>
                <w:sz w:val="18"/>
                <w:szCs w:val="18"/>
              </w:rPr>
            </w:pPr>
            <w:r w:rsidRPr="00272245">
              <w:rPr>
                <w:rFonts w:cs="Times New Roman"/>
                <w:color w:val="000000"/>
                <w:sz w:val="18"/>
                <w:szCs w:val="18"/>
              </w:rPr>
              <w:t>4352.7</w:t>
            </w:r>
          </w:p>
        </w:tc>
        <w:tc>
          <w:tcPr>
            <w:tcW w:w="273" w:type="pct"/>
            <w:tcBorders>
              <w:top w:val="nil"/>
              <w:bottom w:val="single" w:sz="4" w:space="0" w:color="auto"/>
              <w:right w:val="nil"/>
            </w:tcBorders>
          </w:tcPr>
          <w:p w14:paraId="6DACB27A"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1547E244"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01C00C92" w14:textId="77777777" w:rsidR="00D21566" w:rsidRPr="00272245" w:rsidRDefault="00D21566" w:rsidP="007F4FE6">
            <w:pPr>
              <w:jc w:val="center"/>
              <w:rPr>
                <w:sz w:val="18"/>
                <w:szCs w:val="18"/>
              </w:rPr>
            </w:pPr>
          </w:p>
        </w:tc>
        <w:tc>
          <w:tcPr>
            <w:tcW w:w="274" w:type="pct"/>
            <w:tcBorders>
              <w:top w:val="nil"/>
              <w:left w:val="nil"/>
              <w:bottom w:val="single" w:sz="4" w:space="0" w:color="auto"/>
              <w:right w:val="nil"/>
            </w:tcBorders>
          </w:tcPr>
          <w:p w14:paraId="3FAEE38D"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335C8000" w14:textId="77777777" w:rsidR="00D21566" w:rsidRPr="00272245" w:rsidRDefault="00D21566" w:rsidP="007F4FE6">
            <w:pPr>
              <w:jc w:val="center"/>
              <w:rPr>
                <w:sz w:val="18"/>
                <w:szCs w:val="18"/>
              </w:rPr>
            </w:pPr>
          </w:p>
        </w:tc>
        <w:tc>
          <w:tcPr>
            <w:tcW w:w="277" w:type="pct"/>
            <w:tcBorders>
              <w:top w:val="nil"/>
              <w:left w:val="nil"/>
              <w:bottom w:val="single" w:sz="4" w:space="0" w:color="auto"/>
              <w:right w:val="nil"/>
            </w:tcBorders>
          </w:tcPr>
          <w:p w14:paraId="7EA7606E"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single" w:sz="4" w:space="0" w:color="auto"/>
              <w:right w:val="nil"/>
            </w:tcBorders>
            <w:shd w:val="clear" w:color="auto" w:fill="FFFFFF" w:themeFill="background1"/>
          </w:tcPr>
          <w:p w14:paraId="762B5365"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72B3835"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50184675" w14:textId="77777777" w:rsidR="00D21566" w:rsidRPr="00272245" w:rsidRDefault="00D21566" w:rsidP="007F4FE6">
            <w:pPr>
              <w:jc w:val="center"/>
              <w:rPr>
                <w:rFonts w:cs="Times New Roman"/>
                <w:sz w:val="18"/>
                <w:szCs w:val="18"/>
              </w:rPr>
            </w:pPr>
          </w:p>
        </w:tc>
        <w:tc>
          <w:tcPr>
            <w:tcW w:w="276" w:type="pct"/>
            <w:tcBorders>
              <w:top w:val="nil"/>
              <w:left w:val="nil"/>
              <w:bottom w:val="single" w:sz="4" w:space="0" w:color="auto"/>
              <w:right w:val="nil"/>
            </w:tcBorders>
          </w:tcPr>
          <w:p w14:paraId="4E53E46C" w14:textId="77777777" w:rsidR="00D21566" w:rsidRPr="00272245" w:rsidRDefault="00D21566" w:rsidP="007F4FE6">
            <w:pPr>
              <w:jc w:val="center"/>
              <w:rPr>
                <w:rFonts w:cs="Times New Roman"/>
                <w:sz w:val="18"/>
                <w:szCs w:val="18"/>
              </w:rPr>
            </w:pPr>
          </w:p>
        </w:tc>
        <w:tc>
          <w:tcPr>
            <w:tcW w:w="271" w:type="pct"/>
            <w:tcBorders>
              <w:top w:val="nil"/>
              <w:left w:val="nil"/>
              <w:bottom w:val="single" w:sz="4" w:space="0" w:color="auto"/>
              <w:right w:val="nil"/>
            </w:tcBorders>
          </w:tcPr>
          <w:p w14:paraId="036EEEFC"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51D2F4AA"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tcPr>
          <w:p w14:paraId="250103AA" w14:textId="77777777" w:rsidR="00D21566" w:rsidRPr="00272245" w:rsidRDefault="00D21566" w:rsidP="007F4FE6">
            <w:pPr>
              <w:jc w:val="center"/>
              <w:rPr>
                <w:sz w:val="18"/>
                <w:szCs w:val="18"/>
              </w:rPr>
            </w:pPr>
          </w:p>
        </w:tc>
        <w:tc>
          <w:tcPr>
            <w:tcW w:w="280" w:type="pct"/>
            <w:tcBorders>
              <w:top w:val="nil"/>
              <w:left w:val="nil"/>
              <w:bottom w:val="single" w:sz="4" w:space="0" w:color="auto"/>
              <w:right w:val="nil"/>
            </w:tcBorders>
          </w:tcPr>
          <w:p w14:paraId="32F6456F" w14:textId="77777777" w:rsidR="00D21566" w:rsidRPr="00272245" w:rsidRDefault="00D21566" w:rsidP="007F4FE6">
            <w:pPr>
              <w:jc w:val="center"/>
              <w:rPr>
                <w:sz w:val="18"/>
                <w:szCs w:val="18"/>
              </w:rPr>
            </w:pPr>
          </w:p>
        </w:tc>
        <w:tc>
          <w:tcPr>
            <w:tcW w:w="398" w:type="pct"/>
            <w:tcBorders>
              <w:top w:val="nil"/>
              <w:left w:val="nil"/>
              <w:bottom w:val="single" w:sz="4" w:space="0" w:color="auto"/>
            </w:tcBorders>
          </w:tcPr>
          <w:p w14:paraId="2CD28167" w14:textId="77777777" w:rsidR="00D21566" w:rsidRPr="00272245" w:rsidRDefault="00D21566" w:rsidP="007F4FE6">
            <w:pPr>
              <w:jc w:val="center"/>
              <w:rPr>
                <w:sz w:val="18"/>
                <w:szCs w:val="18"/>
              </w:rPr>
            </w:pPr>
            <w:r w:rsidRPr="00272245">
              <w:rPr>
                <w:sz w:val="18"/>
                <w:szCs w:val="18"/>
              </w:rPr>
              <w:t>I</w:t>
            </w:r>
          </w:p>
        </w:tc>
      </w:tr>
      <w:tr w:rsidR="00D21566" w:rsidRPr="00272245" w14:paraId="00639D97" w14:textId="77777777" w:rsidTr="00F33519">
        <w:tc>
          <w:tcPr>
            <w:tcW w:w="5000" w:type="pct"/>
            <w:gridSpan w:val="18"/>
            <w:tcBorders>
              <w:top w:val="single" w:sz="4" w:space="0" w:color="auto"/>
              <w:bottom w:val="single" w:sz="4" w:space="0" w:color="auto"/>
            </w:tcBorders>
          </w:tcPr>
          <w:p w14:paraId="7C847403" w14:textId="77777777" w:rsidR="00D21566" w:rsidRPr="00272245" w:rsidRDefault="00D21566" w:rsidP="007F4FE6">
            <w:pPr>
              <w:jc w:val="left"/>
              <w:rPr>
                <w:sz w:val="18"/>
                <w:szCs w:val="18"/>
              </w:rPr>
            </w:pPr>
            <w:r w:rsidRPr="00272245">
              <w:rPr>
                <w:b/>
                <w:bCs/>
                <w:sz w:val="18"/>
                <w:szCs w:val="18"/>
              </w:rPr>
              <w:t>Dependent variable: Cognitive impairment in Wave 5; N=6,205</w:t>
            </w:r>
          </w:p>
        </w:tc>
      </w:tr>
      <w:tr w:rsidR="00D21566" w:rsidRPr="00272245" w14:paraId="08E1299F" w14:textId="77777777" w:rsidTr="00F33519">
        <w:tc>
          <w:tcPr>
            <w:tcW w:w="152" w:type="pct"/>
            <w:tcBorders>
              <w:top w:val="single" w:sz="4" w:space="0" w:color="auto"/>
              <w:bottom w:val="nil"/>
            </w:tcBorders>
          </w:tcPr>
          <w:p w14:paraId="08A15F22" w14:textId="77777777" w:rsidR="00D21566" w:rsidRPr="00272245" w:rsidRDefault="00D21566" w:rsidP="007F4FE6">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31CB5473" w14:textId="77777777" w:rsidR="00D21566" w:rsidRPr="00272245" w:rsidRDefault="00D21566" w:rsidP="007F4FE6">
            <w:pPr>
              <w:jc w:val="center"/>
              <w:rPr>
                <w:rFonts w:cs="Times New Roman"/>
                <w:sz w:val="18"/>
                <w:szCs w:val="18"/>
              </w:rPr>
            </w:pPr>
            <w:r w:rsidRPr="00272245">
              <w:rPr>
                <w:rFonts w:cs="Times New Roman"/>
                <w:color w:val="000000"/>
                <w:sz w:val="18"/>
                <w:szCs w:val="18"/>
              </w:rPr>
              <w:t>5455.1</w:t>
            </w:r>
          </w:p>
        </w:tc>
        <w:tc>
          <w:tcPr>
            <w:tcW w:w="297" w:type="pct"/>
            <w:tcBorders>
              <w:top w:val="nil"/>
              <w:left w:val="single" w:sz="4" w:space="0" w:color="auto"/>
              <w:bottom w:val="nil"/>
              <w:right w:val="nil"/>
            </w:tcBorders>
            <w:shd w:val="clear" w:color="auto" w:fill="auto"/>
          </w:tcPr>
          <w:p w14:paraId="6073915D" w14:textId="77777777" w:rsidR="00D21566" w:rsidRPr="00272245" w:rsidRDefault="00D21566" w:rsidP="007F4FE6">
            <w:pPr>
              <w:jc w:val="center"/>
              <w:rPr>
                <w:rFonts w:cs="Times New Roman"/>
                <w:sz w:val="18"/>
                <w:szCs w:val="18"/>
              </w:rPr>
            </w:pPr>
            <w:r w:rsidRPr="00272245">
              <w:rPr>
                <w:rFonts w:cs="Times New Roman"/>
                <w:color w:val="000000"/>
                <w:sz w:val="18"/>
                <w:szCs w:val="18"/>
              </w:rPr>
              <w:t>5684.0</w:t>
            </w:r>
          </w:p>
        </w:tc>
        <w:tc>
          <w:tcPr>
            <w:tcW w:w="273" w:type="pct"/>
            <w:tcBorders>
              <w:top w:val="single" w:sz="4" w:space="0" w:color="auto"/>
              <w:bottom w:val="nil"/>
              <w:right w:val="nil"/>
            </w:tcBorders>
          </w:tcPr>
          <w:p w14:paraId="4C9C8652" w14:textId="77777777" w:rsidR="00D21566" w:rsidRPr="00272245" w:rsidRDefault="00D21566" w:rsidP="007F4FE6">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2BD9DEB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6042E887"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01DF6427"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211EF3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351373B8" w14:textId="77777777" w:rsidR="00D21566" w:rsidRPr="00272245" w:rsidRDefault="00D21566" w:rsidP="007F4FE6">
            <w:pPr>
              <w:jc w:val="center"/>
              <w:rPr>
                <w:rFonts w:cs="Times New Roman"/>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464B16C3"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9B5042A"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406DAA7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A3207C0"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C602D22"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10B07022" w14:textId="77777777" w:rsidR="00D21566" w:rsidRPr="00272245" w:rsidRDefault="00D21566" w:rsidP="007F4FE6">
            <w:pPr>
              <w:jc w:val="center"/>
              <w:rPr>
                <w:sz w:val="18"/>
                <w:szCs w:val="18"/>
              </w:rPr>
            </w:pPr>
          </w:p>
        </w:tc>
        <w:tc>
          <w:tcPr>
            <w:tcW w:w="276" w:type="pct"/>
            <w:tcBorders>
              <w:top w:val="single" w:sz="4" w:space="0" w:color="auto"/>
              <w:left w:val="nil"/>
              <w:bottom w:val="nil"/>
              <w:right w:val="nil"/>
            </w:tcBorders>
          </w:tcPr>
          <w:p w14:paraId="5BCA88B7" w14:textId="77777777" w:rsidR="00D21566" w:rsidRPr="00272245" w:rsidRDefault="00D21566" w:rsidP="007F4FE6">
            <w:pPr>
              <w:jc w:val="center"/>
              <w:rPr>
                <w:sz w:val="18"/>
                <w:szCs w:val="18"/>
              </w:rPr>
            </w:pPr>
          </w:p>
        </w:tc>
        <w:tc>
          <w:tcPr>
            <w:tcW w:w="280" w:type="pct"/>
            <w:tcBorders>
              <w:top w:val="single" w:sz="4" w:space="0" w:color="auto"/>
              <w:left w:val="nil"/>
              <w:bottom w:val="nil"/>
              <w:right w:val="nil"/>
            </w:tcBorders>
          </w:tcPr>
          <w:p w14:paraId="03EBAF73" w14:textId="77777777" w:rsidR="00D21566" w:rsidRPr="00272245" w:rsidRDefault="00D21566" w:rsidP="007F4FE6">
            <w:pPr>
              <w:jc w:val="center"/>
              <w:rPr>
                <w:sz w:val="18"/>
                <w:szCs w:val="18"/>
              </w:rPr>
            </w:pPr>
          </w:p>
        </w:tc>
        <w:tc>
          <w:tcPr>
            <w:tcW w:w="398" w:type="pct"/>
            <w:tcBorders>
              <w:top w:val="single" w:sz="4" w:space="0" w:color="auto"/>
              <w:left w:val="nil"/>
              <w:bottom w:val="nil"/>
            </w:tcBorders>
          </w:tcPr>
          <w:p w14:paraId="03B66F86" w14:textId="0C11FC60" w:rsidR="00D21566" w:rsidRPr="00272245" w:rsidRDefault="00D21566" w:rsidP="007F4FE6">
            <w:pPr>
              <w:jc w:val="center"/>
              <w:rPr>
                <w:sz w:val="18"/>
                <w:szCs w:val="18"/>
              </w:rPr>
            </w:pPr>
            <w:r w:rsidRPr="00272245">
              <w:rPr>
                <w:sz w:val="18"/>
                <w:szCs w:val="18"/>
              </w:rPr>
              <w:t>C;S;O;I</w:t>
            </w:r>
          </w:p>
        </w:tc>
      </w:tr>
      <w:tr w:rsidR="00D21566" w:rsidRPr="00272245" w14:paraId="0018F500" w14:textId="77777777" w:rsidTr="00F33519">
        <w:tc>
          <w:tcPr>
            <w:tcW w:w="152" w:type="pct"/>
            <w:tcBorders>
              <w:top w:val="nil"/>
              <w:bottom w:val="nil"/>
            </w:tcBorders>
          </w:tcPr>
          <w:p w14:paraId="4106663E" w14:textId="77777777" w:rsidR="00D21566" w:rsidRPr="00272245" w:rsidRDefault="00D21566" w:rsidP="007F4FE6">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2D8D3C2E" w14:textId="77777777" w:rsidR="00D21566" w:rsidRPr="00272245" w:rsidRDefault="00D21566" w:rsidP="007F4FE6">
            <w:pPr>
              <w:jc w:val="center"/>
              <w:rPr>
                <w:rFonts w:cs="Times New Roman"/>
                <w:sz w:val="18"/>
                <w:szCs w:val="18"/>
              </w:rPr>
            </w:pPr>
            <w:r w:rsidRPr="00272245">
              <w:rPr>
                <w:rFonts w:cs="Times New Roman"/>
                <w:color w:val="000000"/>
                <w:sz w:val="18"/>
                <w:szCs w:val="18"/>
              </w:rPr>
              <w:t>5445.0</w:t>
            </w:r>
          </w:p>
        </w:tc>
        <w:tc>
          <w:tcPr>
            <w:tcW w:w="297" w:type="pct"/>
            <w:tcBorders>
              <w:top w:val="nil"/>
              <w:left w:val="single" w:sz="4" w:space="0" w:color="auto"/>
              <w:bottom w:val="nil"/>
              <w:right w:val="nil"/>
            </w:tcBorders>
            <w:shd w:val="clear" w:color="auto" w:fill="auto"/>
          </w:tcPr>
          <w:p w14:paraId="1E4A7A85" w14:textId="77777777" w:rsidR="00D21566" w:rsidRPr="00272245" w:rsidRDefault="00D21566" w:rsidP="007F4FE6">
            <w:pPr>
              <w:jc w:val="center"/>
              <w:rPr>
                <w:rFonts w:cs="Times New Roman"/>
                <w:sz w:val="18"/>
                <w:szCs w:val="18"/>
              </w:rPr>
            </w:pPr>
            <w:r w:rsidRPr="00272245">
              <w:rPr>
                <w:rFonts w:cs="Times New Roman"/>
                <w:color w:val="000000"/>
                <w:sz w:val="18"/>
                <w:szCs w:val="18"/>
              </w:rPr>
              <w:t>5640.3</w:t>
            </w:r>
          </w:p>
        </w:tc>
        <w:tc>
          <w:tcPr>
            <w:tcW w:w="273" w:type="pct"/>
            <w:tcBorders>
              <w:top w:val="nil"/>
              <w:bottom w:val="nil"/>
              <w:right w:val="nil"/>
            </w:tcBorders>
          </w:tcPr>
          <w:p w14:paraId="2A4AF092"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17FBE9F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64C0CF7"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E9A1DD9"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977D790"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5957EF7" w14:textId="77777777" w:rsidR="00D21566" w:rsidRPr="00272245" w:rsidRDefault="00D21566" w:rsidP="007F4FE6">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7334806D"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02FC65D"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3D9C5DD"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54886E39"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0F970BA"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4C665840"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0D54706F"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7B6A1C5A" w14:textId="77777777" w:rsidR="00D21566" w:rsidRPr="00272245" w:rsidRDefault="00D21566" w:rsidP="007F4FE6">
            <w:pPr>
              <w:jc w:val="center"/>
              <w:rPr>
                <w:sz w:val="18"/>
                <w:szCs w:val="18"/>
              </w:rPr>
            </w:pPr>
          </w:p>
        </w:tc>
        <w:tc>
          <w:tcPr>
            <w:tcW w:w="398" w:type="pct"/>
            <w:tcBorders>
              <w:top w:val="nil"/>
              <w:left w:val="nil"/>
              <w:bottom w:val="nil"/>
            </w:tcBorders>
          </w:tcPr>
          <w:p w14:paraId="30CE9438" w14:textId="3C85DDB5" w:rsidR="00D21566" w:rsidRPr="00272245" w:rsidRDefault="00D21566" w:rsidP="007F4FE6">
            <w:pPr>
              <w:jc w:val="center"/>
              <w:rPr>
                <w:sz w:val="18"/>
                <w:szCs w:val="18"/>
              </w:rPr>
            </w:pPr>
            <w:r w:rsidRPr="00272245">
              <w:rPr>
                <w:sz w:val="18"/>
                <w:szCs w:val="18"/>
              </w:rPr>
              <w:t>C;S;O;I</w:t>
            </w:r>
          </w:p>
        </w:tc>
      </w:tr>
      <w:tr w:rsidR="00D21566" w:rsidRPr="00272245" w14:paraId="5FFDF63C" w14:textId="77777777" w:rsidTr="00F33519">
        <w:tc>
          <w:tcPr>
            <w:tcW w:w="152" w:type="pct"/>
            <w:tcBorders>
              <w:top w:val="nil"/>
              <w:bottom w:val="nil"/>
            </w:tcBorders>
          </w:tcPr>
          <w:p w14:paraId="587BAD82" w14:textId="77777777" w:rsidR="00D21566" w:rsidRPr="00272245" w:rsidRDefault="00D21566" w:rsidP="007F4FE6">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BBC2A06" w14:textId="77777777" w:rsidR="00D21566" w:rsidRPr="00272245" w:rsidRDefault="00D21566" w:rsidP="007F4FE6">
            <w:pPr>
              <w:jc w:val="center"/>
              <w:rPr>
                <w:rFonts w:cs="Times New Roman"/>
                <w:sz w:val="18"/>
                <w:szCs w:val="18"/>
              </w:rPr>
            </w:pPr>
            <w:r w:rsidRPr="00272245">
              <w:rPr>
                <w:rFonts w:cs="Times New Roman"/>
                <w:color w:val="000000"/>
                <w:sz w:val="18"/>
                <w:szCs w:val="18"/>
              </w:rPr>
              <w:t>5443.6</w:t>
            </w:r>
          </w:p>
        </w:tc>
        <w:tc>
          <w:tcPr>
            <w:tcW w:w="297" w:type="pct"/>
            <w:tcBorders>
              <w:top w:val="nil"/>
              <w:left w:val="single" w:sz="4" w:space="0" w:color="auto"/>
              <w:bottom w:val="nil"/>
              <w:right w:val="nil"/>
            </w:tcBorders>
            <w:shd w:val="clear" w:color="auto" w:fill="auto"/>
          </w:tcPr>
          <w:p w14:paraId="1CA4E878" w14:textId="77777777" w:rsidR="00D21566" w:rsidRPr="00272245" w:rsidRDefault="00D21566" w:rsidP="007F4FE6">
            <w:pPr>
              <w:jc w:val="center"/>
              <w:rPr>
                <w:rFonts w:cs="Times New Roman"/>
                <w:sz w:val="18"/>
                <w:szCs w:val="18"/>
              </w:rPr>
            </w:pPr>
            <w:r w:rsidRPr="00272245">
              <w:rPr>
                <w:rFonts w:cs="Times New Roman"/>
                <w:color w:val="000000"/>
                <w:sz w:val="18"/>
                <w:szCs w:val="18"/>
              </w:rPr>
              <w:t>5645.6</w:t>
            </w:r>
          </w:p>
        </w:tc>
        <w:tc>
          <w:tcPr>
            <w:tcW w:w="273" w:type="pct"/>
            <w:tcBorders>
              <w:top w:val="nil"/>
              <w:bottom w:val="nil"/>
              <w:right w:val="nil"/>
            </w:tcBorders>
          </w:tcPr>
          <w:p w14:paraId="7D771796" w14:textId="77777777" w:rsidR="00D21566" w:rsidRPr="00272245" w:rsidRDefault="00D21566" w:rsidP="007F4FE6">
            <w:pPr>
              <w:jc w:val="center"/>
              <w:rPr>
                <w:sz w:val="18"/>
                <w:szCs w:val="18"/>
              </w:rPr>
            </w:pPr>
            <w:r w:rsidRPr="00272245">
              <w:rPr>
                <w:sz w:val="18"/>
                <w:szCs w:val="18"/>
              </w:rPr>
              <w:t>Int^2</w:t>
            </w:r>
          </w:p>
        </w:tc>
        <w:tc>
          <w:tcPr>
            <w:tcW w:w="274" w:type="pct"/>
            <w:tcBorders>
              <w:top w:val="nil"/>
              <w:left w:val="nil"/>
              <w:bottom w:val="nil"/>
              <w:right w:val="nil"/>
            </w:tcBorders>
          </w:tcPr>
          <w:p w14:paraId="5CD0C715"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5072588E"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DBC16F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3C9608A"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F895611" w14:textId="77777777" w:rsidR="00D21566" w:rsidRPr="00272245" w:rsidRDefault="00D21566" w:rsidP="007F4FE6">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72B78C09"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6842883"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712EB28"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4BD40E89"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213E6FAB"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34EBB0D"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2E6AC9F3"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51D23C3A" w14:textId="77777777" w:rsidR="00D21566" w:rsidRPr="00272245" w:rsidRDefault="00D21566" w:rsidP="007F4FE6">
            <w:pPr>
              <w:jc w:val="center"/>
              <w:rPr>
                <w:sz w:val="18"/>
                <w:szCs w:val="18"/>
              </w:rPr>
            </w:pPr>
          </w:p>
        </w:tc>
        <w:tc>
          <w:tcPr>
            <w:tcW w:w="398" w:type="pct"/>
            <w:tcBorders>
              <w:top w:val="nil"/>
              <w:left w:val="nil"/>
              <w:bottom w:val="nil"/>
            </w:tcBorders>
          </w:tcPr>
          <w:p w14:paraId="095D6BD1" w14:textId="223C05E7" w:rsidR="00D21566" w:rsidRPr="00272245" w:rsidRDefault="00D21566" w:rsidP="007F4FE6">
            <w:pPr>
              <w:jc w:val="center"/>
              <w:rPr>
                <w:sz w:val="18"/>
                <w:szCs w:val="18"/>
              </w:rPr>
            </w:pPr>
            <w:r w:rsidRPr="00272245">
              <w:rPr>
                <w:sz w:val="18"/>
                <w:szCs w:val="18"/>
              </w:rPr>
              <w:t>C;S;O;I</w:t>
            </w:r>
          </w:p>
        </w:tc>
      </w:tr>
      <w:tr w:rsidR="00D21566" w:rsidRPr="00272245" w14:paraId="5443617D" w14:textId="77777777" w:rsidTr="00F33519">
        <w:tc>
          <w:tcPr>
            <w:tcW w:w="152" w:type="pct"/>
            <w:tcBorders>
              <w:top w:val="nil"/>
              <w:bottom w:val="nil"/>
            </w:tcBorders>
          </w:tcPr>
          <w:p w14:paraId="418BF2D5" w14:textId="77777777" w:rsidR="00D21566" w:rsidRPr="00272245" w:rsidRDefault="00D21566" w:rsidP="007F4FE6">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30EFA2A2" w14:textId="77777777" w:rsidR="00D21566" w:rsidRPr="00272245" w:rsidRDefault="00D21566" w:rsidP="007F4FE6">
            <w:pPr>
              <w:jc w:val="center"/>
              <w:rPr>
                <w:rFonts w:cs="Times New Roman"/>
                <w:sz w:val="18"/>
                <w:szCs w:val="18"/>
              </w:rPr>
            </w:pPr>
            <w:r w:rsidRPr="00272245">
              <w:rPr>
                <w:rFonts w:cs="Times New Roman"/>
                <w:color w:val="000000"/>
                <w:sz w:val="18"/>
                <w:szCs w:val="18"/>
              </w:rPr>
              <w:t>5438.2</w:t>
            </w:r>
          </w:p>
        </w:tc>
        <w:tc>
          <w:tcPr>
            <w:tcW w:w="297" w:type="pct"/>
            <w:tcBorders>
              <w:top w:val="nil"/>
              <w:left w:val="single" w:sz="4" w:space="0" w:color="auto"/>
              <w:bottom w:val="nil"/>
              <w:right w:val="nil"/>
            </w:tcBorders>
            <w:shd w:val="clear" w:color="auto" w:fill="auto"/>
          </w:tcPr>
          <w:p w14:paraId="743EDEBD" w14:textId="77777777" w:rsidR="00D21566" w:rsidRPr="00272245" w:rsidRDefault="00D21566" w:rsidP="007F4FE6">
            <w:pPr>
              <w:jc w:val="center"/>
              <w:rPr>
                <w:rFonts w:cs="Times New Roman"/>
                <w:sz w:val="18"/>
                <w:szCs w:val="18"/>
              </w:rPr>
            </w:pPr>
            <w:r w:rsidRPr="00272245">
              <w:rPr>
                <w:rFonts w:cs="Times New Roman"/>
                <w:color w:val="000000"/>
                <w:sz w:val="18"/>
                <w:szCs w:val="18"/>
              </w:rPr>
              <w:t>5620.0</w:t>
            </w:r>
          </w:p>
        </w:tc>
        <w:tc>
          <w:tcPr>
            <w:tcW w:w="273" w:type="pct"/>
            <w:tcBorders>
              <w:top w:val="nil"/>
              <w:bottom w:val="nil"/>
              <w:right w:val="nil"/>
            </w:tcBorders>
          </w:tcPr>
          <w:p w14:paraId="2AF3FA36"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nil"/>
              <w:right w:val="nil"/>
            </w:tcBorders>
          </w:tcPr>
          <w:p w14:paraId="6CD2C5B4"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CF76D4B"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B28CD74"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75EDB0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D06113C" w14:textId="77777777" w:rsidR="00D21566" w:rsidRPr="00272245" w:rsidRDefault="00D21566" w:rsidP="007F4FE6">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5CCFF546"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1016D66"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ECEBC45"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C197137"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77193620"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D3E603D" w14:textId="77777777" w:rsidR="00D21566" w:rsidRPr="00272245" w:rsidRDefault="00D21566" w:rsidP="007F4FE6">
            <w:pPr>
              <w:jc w:val="center"/>
              <w:rPr>
                <w:sz w:val="18"/>
                <w:szCs w:val="18"/>
              </w:rPr>
            </w:pPr>
          </w:p>
        </w:tc>
        <w:tc>
          <w:tcPr>
            <w:tcW w:w="276" w:type="pct"/>
            <w:tcBorders>
              <w:top w:val="nil"/>
              <w:left w:val="nil"/>
              <w:bottom w:val="nil"/>
              <w:right w:val="nil"/>
            </w:tcBorders>
          </w:tcPr>
          <w:p w14:paraId="7CFECC50" w14:textId="77777777" w:rsidR="00D21566" w:rsidRPr="00272245" w:rsidRDefault="00D21566" w:rsidP="007F4FE6">
            <w:pPr>
              <w:jc w:val="center"/>
              <w:rPr>
                <w:sz w:val="18"/>
                <w:szCs w:val="18"/>
              </w:rPr>
            </w:pPr>
          </w:p>
        </w:tc>
        <w:tc>
          <w:tcPr>
            <w:tcW w:w="280" w:type="pct"/>
            <w:tcBorders>
              <w:top w:val="nil"/>
              <w:left w:val="nil"/>
              <w:bottom w:val="nil"/>
              <w:right w:val="nil"/>
            </w:tcBorders>
          </w:tcPr>
          <w:p w14:paraId="55F11631" w14:textId="77777777" w:rsidR="00D21566" w:rsidRPr="00272245" w:rsidRDefault="00D21566" w:rsidP="007F4FE6">
            <w:pPr>
              <w:jc w:val="center"/>
              <w:rPr>
                <w:sz w:val="18"/>
                <w:szCs w:val="18"/>
              </w:rPr>
            </w:pPr>
          </w:p>
        </w:tc>
        <w:tc>
          <w:tcPr>
            <w:tcW w:w="398" w:type="pct"/>
            <w:tcBorders>
              <w:top w:val="nil"/>
              <w:left w:val="nil"/>
              <w:bottom w:val="nil"/>
            </w:tcBorders>
          </w:tcPr>
          <w:p w14:paraId="1CED3CD4" w14:textId="71A11AA1" w:rsidR="00D21566" w:rsidRPr="00272245" w:rsidRDefault="00D21566" w:rsidP="007F4FE6">
            <w:pPr>
              <w:jc w:val="center"/>
              <w:rPr>
                <w:sz w:val="18"/>
                <w:szCs w:val="18"/>
              </w:rPr>
            </w:pPr>
            <w:r w:rsidRPr="00272245">
              <w:rPr>
                <w:sz w:val="18"/>
                <w:szCs w:val="18"/>
              </w:rPr>
              <w:t>C;S;O;I</w:t>
            </w:r>
          </w:p>
        </w:tc>
      </w:tr>
      <w:tr w:rsidR="00D21566" w:rsidRPr="00272245" w14:paraId="489D8322" w14:textId="77777777" w:rsidTr="00F33519">
        <w:tc>
          <w:tcPr>
            <w:tcW w:w="152" w:type="pct"/>
            <w:tcBorders>
              <w:top w:val="nil"/>
              <w:bottom w:val="single" w:sz="4" w:space="0" w:color="auto"/>
            </w:tcBorders>
          </w:tcPr>
          <w:p w14:paraId="37FFD566" w14:textId="77777777" w:rsidR="00D21566" w:rsidRPr="00272245" w:rsidRDefault="00D21566" w:rsidP="007F4FE6">
            <w:pPr>
              <w:rPr>
                <w:sz w:val="18"/>
                <w:szCs w:val="18"/>
              </w:rPr>
            </w:pPr>
            <w:r w:rsidRPr="00272245">
              <w:rPr>
                <w:sz w:val="18"/>
                <w:szCs w:val="18"/>
              </w:rPr>
              <w:t>5</w:t>
            </w:r>
          </w:p>
        </w:tc>
        <w:tc>
          <w:tcPr>
            <w:tcW w:w="297" w:type="pct"/>
            <w:tcBorders>
              <w:top w:val="nil"/>
              <w:left w:val="nil"/>
              <w:bottom w:val="single" w:sz="4" w:space="0" w:color="auto"/>
              <w:right w:val="single" w:sz="4" w:space="0" w:color="auto"/>
            </w:tcBorders>
            <w:shd w:val="clear" w:color="auto" w:fill="auto"/>
          </w:tcPr>
          <w:p w14:paraId="6CAA6D7D" w14:textId="77777777" w:rsidR="00D21566" w:rsidRPr="00272245" w:rsidRDefault="00D21566" w:rsidP="007F4FE6">
            <w:pPr>
              <w:jc w:val="center"/>
              <w:rPr>
                <w:rFonts w:cs="Times New Roman"/>
                <w:sz w:val="18"/>
                <w:szCs w:val="18"/>
              </w:rPr>
            </w:pPr>
            <w:r w:rsidRPr="00272245">
              <w:rPr>
                <w:rFonts w:cs="Times New Roman"/>
                <w:color w:val="000000"/>
                <w:sz w:val="18"/>
                <w:szCs w:val="18"/>
              </w:rPr>
              <w:t>5438.9</w:t>
            </w:r>
          </w:p>
        </w:tc>
        <w:tc>
          <w:tcPr>
            <w:tcW w:w="297" w:type="pct"/>
            <w:tcBorders>
              <w:top w:val="nil"/>
              <w:left w:val="single" w:sz="4" w:space="0" w:color="auto"/>
              <w:bottom w:val="single" w:sz="4" w:space="0" w:color="auto"/>
              <w:right w:val="nil"/>
            </w:tcBorders>
            <w:shd w:val="clear" w:color="auto" w:fill="auto"/>
          </w:tcPr>
          <w:p w14:paraId="61374088" w14:textId="77777777" w:rsidR="00D21566" w:rsidRPr="00272245" w:rsidRDefault="00D21566" w:rsidP="007F4FE6">
            <w:pPr>
              <w:jc w:val="center"/>
              <w:rPr>
                <w:rFonts w:cs="Times New Roman"/>
                <w:sz w:val="18"/>
                <w:szCs w:val="18"/>
              </w:rPr>
            </w:pPr>
            <w:r w:rsidRPr="00272245">
              <w:rPr>
                <w:rFonts w:cs="Times New Roman"/>
                <w:color w:val="000000"/>
                <w:sz w:val="18"/>
                <w:szCs w:val="18"/>
              </w:rPr>
              <w:t>5627.4</w:t>
            </w:r>
          </w:p>
        </w:tc>
        <w:tc>
          <w:tcPr>
            <w:tcW w:w="273" w:type="pct"/>
            <w:tcBorders>
              <w:top w:val="nil"/>
              <w:bottom w:val="single" w:sz="4" w:space="0" w:color="auto"/>
              <w:right w:val="nil"/>
            </w:tcBorders>
          </w:tcPr>
          <w:p w14:paraId="1FB37F72" w14:textId="77777777" w:rsidR="00D21566" w:rsidRPr="00272245" w:rsidRDefault="00D21566" w:rsidP="007F4FE6">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442CEA51"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0A25FE3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6E96672F"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1B0162CC" w14:textId="77777777" w:rsidR="00D21566" w:rsidRPr="00272245" w:rsidRDefault="00D21566" w:rsidP="007F4FE6">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1F37F52B" w14:textId="77777777" w:rsidR="00D21566" w:rsidRPr="00272245" w:rsidRDefault="00D21566" w:rsidP="007F4FE6">
            <w:pPr>
              <w:jc w:val="center"/>
              <w:rPr>
                <w:rFonts w:cs="Times New Roman"/>
                <w:sz w:val="18"/>
                <w:szCs w:val="18"/>
              </w:rPr>
            </w:pPr>
            <w:r w:rsidRPr="00272245">
              <w:rPr>
                <w:sz w:val="18"/>
                <w:szCs w:val="18"/>
              </w:rPr>
              <w:t>Sc^2</w:t>
            </w:r>
          </w:p>
        </w:tc>
        <w:tc>
          <w:tcPr>
            <w:tcW w:w="275" w:type="pct"/>
            <w:tcBorders>
              <w:top w:val="nil"/>
              <w:left w:val="nil"/>
              <w:bottom w:val="single" w:sz="4" w:space="0" w:color="auto"/>
              <w:right w:val="nil"/>
            </w:tcBorders>
            <w:shd w:val="clear" w:color="auto" w:fill="FFFFFF" w:themeFill="background1"/>
          </w:tcPr>
          <w:p w14:paraId="40C529EB" w14:textId="77777777" w:rsidR="00D21566" w:rsidRPr="00272245" w:rsidRDefault="00D21566" w:rsidP="007F4FE6">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66E5F828" w14:textId="77777777" w:rsidR="00D21566" w:rsidRPr="00272245" w:rsidRDefault="00D21566" w:rsidP="007F4FE6">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1F6E03E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5A997C6E"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4D475FED" w14:textId="77777777" w:rsidR="00D21566" w:rsidRPr="00272245" w:rsidRDefault="00D21566" w:rsidP="007F4FE6">
            <w:pPr>
              <w:jc w:val="center"/>
              <w:rPr>
                <w:rFonts w:cs="Times New Roman"/>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4637EA61" w14:textId="77777777" w:rsidR="00D21566" w:rsidRPr="00272245" w:rsidRDefault="00D21566" w:rsidP="007F4FE6">
            <w:pPr>
              <w:jc w:val="center"/>
              <w:rPr>
                <w:sz w:val="18"/>
                <w:szCs w:val="18"/>
              </w:rPr>
            </w:pPr>
          </w:p>
        </w:tc>
        <w:tc>
          <w:tcPr>
            <w:tcW w:w="276" w:type="pct"/>
            <w:tcBorders>
              <w:top w:val="nil"/>
              <w:left w:val="nil"/>
              <w:bottom w:val="single" w:sz="4" w:space="0" w:color="auto"/>
              <w:right w:val="nil"/>
            </w:tcBorders>
          </w:tcPr>
          <w:p w14:paraId="6A275890" w14:textId="77777777" w:rsidR="00D21566" w:rsidRPr="00272245" w:rsidRDefault="00D21566" w:rsidP="007F4FE6">
            <w:pPr>
              <w:jc w:val="center"/>
              <w:rPr>
                <w:sz w:val="18"/>
                <w:szCs w:val="18"/>
              </w:rPr>
            </w:pPr>
          </w:p>
        </w:tc>
        <w:tc>
          <w:tcPr>
            <w:tcW w:w="280" w:type="pct"/>
            <w:tcBorders>
              <w:top w:val="nil"/>
              <w:left w:val="nil"/>
              <w:bottom w:val="single" w:sz="4" w:space="0" w:color="auto"/>
              <w:right w:val="nil"/>
            </w:tcBorders>
          </w:tcPr>
          <w:p w14:paraId="027D778A" w14:textId="77777777" w:rsidR="00D21566" w:rsidRPr="00272245" w:rsidRDefault="00D21566" w:rsidP="007F4FE6">
            <w:pPr>
              <w:jc w:val="center"/>
              <w:rPr>
                <w:sz w:val="18"/>
                <w:szCs w:val="18"/>
              </w:rPr>
            </w:pPr>
          </w:p>
        </w:tc>
        <w:tc>
          <w:tcPr>
            <w:tcW w:w="398" w:type="pct"/>
            <w:tcBorders>
              <w:top w:val="nil"/>
              <w:left w:val="nil"/>
              <w:bottom w:val="single" w:sz="4" w:space="0" w:color="auto"/>
            </w:tcBorders>
          </w:tcPr>
          <w:p w14:paraId="225F99D7" w14:textId="0835E080" w:rsidR="00D21566" w:rsidRPr="00272245" w:rsidRDefault="00D21566" w:rsidP="007F4FE6">
            <w:pPr>
              <w:jc w:val="center"/>
              <w:rPr>
                <w:sz w:val="18"/>
                <w:szCs w:val="18"/>
              </w:rPr>
            </w:pPr>
            <w:r w:rsidRPr="00272245">
              <w:rPr>
                <w:sz w:val="18"/>
                <w:szCs w:val="18"/>
              </w:rPr>
              <w:t>C;S;O;I</w:t>
            </w:r>
          </w:p>
        </w:tc>
      </w:tr>
      <w:tr w:rsidR="00C6721E" w:rsidRPr="00272245" w14:paraId="20854D11" w14:textId="77777777" w:rsidTr="00F33519">
        <w:tc>
          <w:tcPr>
            <w:tcW w:w="152" w:type="pct"/>
            <w:tcBorders>
              <w:top w:val="single" w:sz="4" w:space="0" w:color="auto"/>
              <w:bottom w:val="single" w:sz="4" w:space="0" w:color="auto"/>
            </w:tcBorders>
          </w:tcPr>
          <w:p w14:paraId="351EAC27" w14:textId="09BABDC8" w:rsidR="00C6721E" w:rsidRPr="00272245" w:rsidRDefault="00C6721E" w:rsidP="00C6721E">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74BF198C" w14:textId="5C0F4492" w:rsidR="00C6721E" w:rsidRPr="00272245" w:rsidRDefault="00C6721E" w:rsidP="00C6721E">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624417B4" w14:textId="50C6879B" w:rsidR="00C6721E" w:rsidRPr="00272245" w:rsidRDefault="00C6721E" w:rsidP="00C6721E">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694E3A5E" w14:textId="6B4D14BB" w:rsidR="00C6721E" w:rsidRPr="00272245" w:rsidRDefault="00C6721E" w:rsidP="00C6721E">
            <w:pPr>
              <w:jc w:val="center"/>
              <w:rPr>
                <w:sz w:val="18"/>
                <w:szCs w:val="18"/>
              </w:rPr>
            </w:pPr>
            <w:r w:rsidRPr="00272245">
              <w:rPr>
                <w:sz w:val="18"/>
                <w:szCs w:val="18"/>
              </w:rPr>
              <w:t>W4 age</w:t>
            </w:r>
          </w:p>
        </w:tc>
        <w:tc>
          <w:tcPr>
            <w:tcW w:w="274" w:type="pct"/>
            <w:tcBorders>
              <w:top w:val="single" w:sz="4" w:space="0" w:color="auto"/>
              <w:left w:val="nil"/>
              <w:bottom w:val="single" w:sz="4" w:space="0" w:color="auto"/>
              <w:right w:val="nil"/>
            </w:tcBorders>
          </w:tcPr>
          <w:p w14:paraId="79220A27" w14:textId="07213875" w:rsidR="00C6721E" w:rsidRPr="00272245" w:rsidRDefault="00C6721E" w:rsidP="00C6721E">
            <w:pPr>
              <w:jc w:val="center"/>
              <w:rPr>
                <w:rFonts w:cs="Times New Roman"/>
                <w:sz w:val="24"/>
                <w:szCs w:val="24"/>
              </w:rPr>
            </w:pPr>
            <w:r w:rsidRPr="00272245">
              <w:rPr>
                <w:sz w:val="18"/>
                <w:szCs w:val="18"/>
              </w:rPr>
              <w:t>Sex</w:t>
            </w:r>
          </w:p>
        </w:tc>
        <w:tc>
          <w:tcPr>
            <w:tcW w:w="280" w:type="pct"/>
            <w:tcBorders>
              <w:top w:val="single" w:sz="4" w:space="0" w:color="auto"/>
              <w:left w:val="nil"/>
              <w:bottom w:val="single" w:sz="4" w:space="0" w:color="auto"/>
              <w:right w:val="nil"/>
            </w:tcBorders>
          </w:tcPr>
          <w:p w14:paraId="29EC6A7D" w14:textId="207F90FC" w:rsidR="00C6721E" w:rsidRPr="00272245" w:rsidRDefault="00C6721E" w:rsidP="00C6721E">
            <w:pPr>
              <w:jc w:val="center"/>
              <w:rPr>
                <w:rFonts w:cs="Times New Roman"/>
                <w:sz w:val="24"/>
                <w:szCs w:val="24"/>
              </w:rPr>
            </w:pPr>
            <w:r w:rsidRPr="00272245">
              <w:rPr>
                <w:sz w:val="18"/>
                <w:szCs w:val="18"/>
              </w:rPr>
              <w:t>SDQ</w:t>
            </w:r>
          </w:p>
        </w:tc>
        <w:tc>
          <w:tcPr>
            <w:tcW w:w="274" w:type="pct"/>
            <w:tcBorders>
              <w:top w:val="single" w:sz="4" w:space="0" w:color="auto"/>
              <w:left w:val="nil"/>
              <w:bottom w:val="single" w:sz="4" w:space="0" w:color="auto"/>
              <w:right w:val="nil"/>
            </w:tcBorders>
          </w:tcPr>
          <w:p w14:paraId="6DBDFBAC" w14:textId="58E9DB07" w:rsidR="00C6721E" w:rsidRPr="00272245" w:rsidRDefault="00C6721E" w:rsidP="00C6721E">
            <w:pPr>
              <w:jc w:val="center"/>
              <w:rPr>
                <w:rFonts w:cs="Times New Roman"/>
                <w:sz w:val="24"/>
                <w:szCs w:val="24"/>
              </w:rPr>
            </w:pPr>
            <w:r w:rsidRPr="00272245">
              <w:rPr>
                <w:sz w:val="18"/>
                <w:szCs w:val="18"/>
              </w:rPr>
              <w:t>Falls inc</w:t>
            </w:r>
          </w:p>
        </w:tc>
        <w:tc>
          <w:tcPr>
            <w:tcW w:w="277" w:type="pct"/>
            <w:tcBorders>
              <w:top w:val="single" w:sz="4" w:space="0" w:color="auto"/>
              <w:left w:val="nil"/>
              <w:bottom w:val="single" w:sz="4" w:space="0" w:color="auto"/>
              <w:right w:val="nil"/>
            </w:tcBorders>
          </w:tcPr>
          <w:p w14:paraId="2C6CF384" w14:textId="1E848053" w:rsidR="00C6721E" w:rsidRPr="00272245" w:rsidRDefault="00C6721E" w:rsidP="00C6721E">
            <w:pPr>
              <w:jc w:val="center"/>
              <w:rPr>
                <w:sz w:val="18"/>
                <w:szCs w:val="18"/>
              </w:rPr>
            </w:pPr>
            <w:r w:rsidRPr="00272245">
              <w:rPr>
                <w:sz w:val="18"/>
                <w:szCs w:val="18"/>
              </w:rPr>
              <w:t>Falls hist</w:t>
            </w:r>
          </w:p>
        </w:tc>
        <w:tc>
          <w:tcPr>
            <w:tcW w:w="277" w:type="pct"/>
            <w:tcBorders>
              <w:top w:val="single" w:sz="4" w:space="0" w:color="auto"/>
              <w:left w:val="nil"/>
              <w:bottom w:val="single" w:sz="4" w:space="0" w:color="auto"/>
              <w:right w:val="nil"/>
            </w:tcBorders>
          </w:tcPr>
          <w:p w14:paraId="6AC6D682" w14:textId="5C3BAF64" w:rsidR="00C6721E" w:rsidRPr="00272245" w:rsidRDefault="00C6721E" w:rsidP="00C6721E">
            <w:pPr>
              <w:jc w:val="center"/>
              <w:rPr>
                <w:sz w:val="18"/>
                <w:szCs w:val="18"/>
              </w:rPr>
            </w:pPr>
            <w:r w:rsidRPr="00272245">
              <w:rPr>
                <w:sz w:val="18"/>
                <w:szCs w:val="18"/>
              </w:rPr>
              <w:t>W4 frailty</w:t>
            </w:r>
          </w:p>
        </w:tc>
        <w:tc>
          <w:tcPr>
            <w:tcW w:w="275" w:type="pct"/>
            <w:tcBorders>
              <w:top w:val="single" w:sz="4" w:space="0" w:color="auto"/>
              <w:left w:val="nil"/>
              <w:bottom w:val="single" w:sz="4" w:space="0" w:color="auto"/>
              <w:right w:val="nil"/>
            </w:tcBorders>
            <w:shd w:val="clear" w:color="auto" w:fill="FFFFFF" w:themeFill="background1"/>
          </w:tcPr>
          <w:p w14:paraId="692024F9" w14:textId="78C474DA" w:rsidR="00C6721E" w:rsidRPr="00272245" w:rsidRDefault="00C6721E" w:rsidP="00C6721E">
            <w:pPr>
              <w:jc w:val="center"/>
              <w:rPr>
                <w:rFonts w:cs="Times New Roman"/>
                <w:sz w:val="24"/>
                <w:szCs w:val="24"/>
              </w:rPr>
            </w:pPr>
            <w:r w:rsidRPr="00272245">
              <w:rPr>
                <w:rFonts w:cs="Times New Roman"/>
                <w:sz w:val="18"/>
                <w:szCs w:val="18"/>
              </w:rPr>
              <w:t>Frailty change</w:t>
            </w:r>
          </w:p>
        </w:tc>
        <w:tc>
          <w:tcPr>
            <w:tcW w:w="271" w:type="pct"/>
            <w:tcBorders>
              <w:top w:val="single" w:sz="4" w:space="0" w:color="auto"/>
              <w:left w:val="nil"/>
              <w:bottom w:val="single" w:sz="4" w:space="0" w:color="auto"/>
              <w:right w:val="nil"/>
            </w:tcBorders>
          </w:tcPr>
          <w:p w14:paraId="23C3D41F" w14:textId="77777777" w:rsidR="00C6721E" w:rsidRPr="00272245" w:rsidRDefault="00C6721E" w:rsidP="00C6721E">
            <w:pPr>
              <w:jc w:val="center"/>
              <w:rPr>
                <w:sz w:val="18"/>
                <w:szCs w:val="18"/>
              </w:rPr>
            </w:pPr>
            <w:r w:rsidRPr="00272245">
              <w:rPr>
                <w:sz w:val="18"/>
                <w:szCs w:val="18"/>
              </w:rPr>
              <w:t xml:space="preserve">High </w:t>
            </w:r>
          </w:p>
          <w:p w14:paraId="11374617" w14:textId="2AAD65BB" w:rsidR="00C6721E" w:rsidRPr="00272245" w:rsidRDefault="00C6721E" w:rsidP="00C6721E">
            <w:pPr>
              <w:jc w:val="center"/>
              <w:rPr>
                <w:rFonts w:cs="Times New Roman"/>
                <w:sz w:val="24"/>
                <w:szCs w:val="24"/>
              </w:rPr>
            </w:pPr>
            <w:r w:rsidRPr="00272245">
              <w:rPr>
                <w:sz w:val="18"/>
                <w:szCs w:val="18"/>
              </w:rPr>
              <w:t>PA</w:t>
            </w:r>
          </w:p>
        </w:tc>
        <w:tc>
          <w:tcPr>
            <w:tcW w:w="274" w:type="pct"/>
            <w:tcBorders>
              <w:top w:val="single" w:sz="4" w:space="0" w:color="auto"/>
              <w:left w:val="nil"/>
              <w:bottom w:val="single" w:sz="4" w:space="0" w:color="auto"/>
              <w:right w:val="nil"/>
            </w:tcBorders>
          </w:tcPr>
          <w:p w14:paraId="1088ADD6" w14:textId="592480D0" w:rsidR="00C6721E" w:rsidRPr="00272245" w:rsidRDefault="00C6721E" w:rsidP="00C6721E">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6681972C" w14:textId="686E8925" w:rsidR="00C6721E" w:rsidRPr="00272245" w:rsidRDefault="00C6721E" w:rsidP="00C6721E">
            <w:pPr>
              <w:jc w:val="center"/>
              <w:rPr>
                <w:rFonts w:cs="Times New Roman"/>
                <w:sz w:val="24"/>
                <w:szCs w:val="24"/>
              </w:rPr>
            </w:pPr>
            <w:r w:rsidRPr="00272245">
              <w:rPr>
                <w:sz w:val="18"/>
                <w:szCs w:val="18"/>
              </w:rPr>
              <w:t>Fear</w:t>
            </w:r>
          </w:p>
        </w:tc>
        <w:tc>
          <w:tcPr>
            <w:tcW w:w="271" w:type="pct"/>
            <w:tcBorders>
              <w:top w:val="single" w:sz="4" w:space="0" w:color="auto"/>
              <w:left w:val="nil"/>
              <w:bottom w:val="single" w:sz="4" w:space="0" w:color="auto"/>
              <w:right w:val="nil"/>
            </w:tcBorders>
          </w:tcPr>
          <w:p w14:paraId="1491682D" w14:textId="73904B9F" w:rsidR="00C6721E" w:rsidRPr="00272245" w:rsidRDefault="00C6721E" w:rsidP="00C6721E">
            <w:pPr>
              <w:jc w:val="center"/>
              <w:rPr>
                <w:rFonts w:cs="Times New Roman"/>
                <w:sz w:val="24"/>
                <w:szCs w:val="24"/>
              </w:rPr>
            </w:pPr>
            <w:r w:rsidRPr="00272245">
              <w:rPr>
                <w:sz w:val="18"/>
                <w:szCs w:val="18"/>
              </w:rPr>
              <w:t>Abn</w:t>
            </w:r>
          </w:p>
        </w:tc>
        <w:tc>
          <w:tcPr>
            <w:tcW w:w="277" w:type="pct"/>
            <w:tcBorders>
              <w:top w:val="single" w:sz="4" w:space="0" w:color="auto"/>
              <w:left w:val="nil"/>
              <w:bottom w:val="single" w:sz="4" w:space="0" w:color="auto"/>
              <w:right w:val="nil"/>
            </w:tcBorders>
          </w:tcPr>
          <w:p w14:paraId="29563D1F" w14:textId="01B20448" w:rsidR="00C6721E" w:rsidRPr="00272245" w:rsidRDefault="00C6721E" w:rsidP="00C6721E">
            <w:pPr>
              <w:jc w:val="center"/>
              <w:rPr>
                <w:sz w:val="18"/>
                <w:szCs w:val="18"/>
              </w:rPr>
            </w:pPr>
            <w:r w:rsidRPr="00272245">
              <w:rPr>
                <w:rFonts w:cs="Times New Roman"/>
                <w:sz w:val="18"/>
                <w:szCs w:val="18"/>
              </w:rPr>
              <w:t>EQ-5D</w:t>
            </w:r>
          </w:p>
        </w:tc>
        <w:tc>
          <w:tcPr>
            <w:tcW w:w="276" w:type="pct"/>
            <w:tcBorders>
              <w:top w:val="single" w:sz="4" w:space="0" w:color="auto"/>
              <w:left w:val="nil"/>
              <w:bottom w:val="single" w:sz="4" w:space="0" w:color="auto"/>
              <w:right w:val="nil"/>
            </w:tcBorders>
          </w:tcPr>
          <w:p w14:paraId="6C739FA2" w14:textId="255AF8D4" w:rsidR="00C6721E" w:rsidRPr="00272245" w:rsidRDefault="00C6721E" w:rsidP="00C6721E">
            <w:pPr>
              <w:jc w:val="center"/>
              <w:rPr>
                <w:sz w:val="18"/>
                <w:szCs w:val="18"/>
              </w:rPr>
            </w:pPr>
            <w:r w:rsidRPr="00272245">
              <w:rPr>
                <w:sz w:val="18"/>
                <w:szCs w:val="18"/>
              </w:rPr>
              <w:t>Paid work</w:t>
            </w:r>
          </w:p>
        </w:tc>
        <w:tc>
          <w:tcPr>
            <w:tcW w:w="280" w:type="pct"/>
            <w:tcBorders>
              <w:top w:val="single" w:sz="4" w:space="0" w:color="auto"/>
              <w:left w:val="nil"/>
              <w:bottom w:val="single" w:sz="4" w:space="0" w:color="auto"/>
              <w:right w:val="nil"/>
            </w:tcBorders>
          </w:tcPr>
          <w:p w14:paraId="2ABFEDBC" w14:textId="2E08991D" w:rsidR="00C6721E" w:rsidRPr="00272245" w:rsidRDefault="00C6721E" w:rsidP="00C6721E">
            <w:pPr>
              <w:jc w:val="center"/>
              <w:rPr>
                <w:sz w:val="18"/>
                <w:szCs w:val="18"/>
              </w:rPr>
            </w:pPr>
            <w:r w:rsidRPr="00272245">
              <w:rPr>
                <w:rFonts w:cs="Times New Roman"/>
                <w:sz w:val="18"/>
                <w:szCs w:val="18"/>
              </w:rPr>
              <w:t>Unpaid work</w:t>
            </w:r>
          </w:p>
        </w:tc>
        <w:tc>
          <w:tcPr>
            <w:tcW w:w="398" w:type="pct"/>
            <w:tcBorders>
              <w:top w:val="single" w:sz="4" w:space="0" w:color="auto"/>
              <w:left w:val="nil"/>
              <w:bottom w:val="single" w:sz="4" w:space="0" w:color="auto"/>
            </w:tcBorders>
          </w:tcPr>
          <w:p w14:paraId="200FFDB8" w14:textId="1AE6AB94" w:rsidR="00C6721E" w:rsidRPr="00272245" w:rsidRDefault="00C6721E" w:rsidP="00C6721E">
            <w:pPr>
              <w:jc w:val="center"/>
              <w:rPr>
                <w:sz w:val="18"/>
                <w:szCs w:val="18"/>
              </w:rPr>
            </w:pPr>
            <w:r w:rsidRPr="00272245">
              <w:rPr>
                <w:sz w:val="18"/>
                <w:szCs w:val="18"/>
              </w:rPr>
              <w:t>Other</w:t>
            </w:r>
          </w:p>
        </w:tc>
      </w:tr>
      <w:tr w:rsidR="00C6721E" w:rsidRPr="00272245" w14:paraId="7DD5D501" w14:textId="77777777" w:rsidTr="00F33519">
        <w:tc>
          <w:tcPr>
            <w:tcW w:w="152" w:type="pct"/>
            <w:tcBorders>
              <w:top w:val="single" w:sz="4" w:space="0" w:color="auto"/>
              <w:bottom w:val="nil"/>
            </w:tcBorders>
          </w:tcPr>
          <w:p w14:paraId="5DBC7868" w14:textId="77777777" w:rsidR="00C6721E" w:rsidRPr="00272245" w:rsidRDefault="00C6721E" w:rsidP="00C6721E">
            <w:pPr>
              <w:rPr>
                <w:sz w:val="18"/>
                <w:szCs w:val="18"/>
              </w:rPr>
            </w:pPr>
            <w:r w:rsidRPr="00272245">
              <w:rPr>
                <w:sz w:val="18"/>
                <w:szCs w:val="18"/>
              </w:rPr>
              <w:t>6</w:t>
            </w:r>
          </w:p>
        </w:tc>
        <w:tc>
          <w:tcPr>
            <w:tcW w:w="297" w:type="pct"/>
            <w:tcBorders>
              <w:top w:val="single" w:sz="4" w:space="0" w:color="auto"/>
              <w:left w:val="nil"/>
              <w:bottom w:val="nil"/>
              <w:right w:val="single" w:sz="4" w:space="0" w:color="auto"/>
            </w:tcBorders>
            <w:shd w:val="clear" w:color="auto" w:fill="auto"/>
          </w:tcPr>
          <w:p w14:paraId="22640B72" w14:textId="77777777" w:rsidR="00C6721E" w:rsidRPr="00272245" w:rsidRDefault="00C6721E" w:rsidP="00C6721E">
            <w:pPr>
              <w:jc w:val="center"/>
              <w:rPr>
                <w:rFonts w:cs="Times New Roman"/>
                <w:sz w:val="18"/>
                <w:szCs w:val="18"/>
              </w:rPr>
            </w:pPr>
            <w:r w:rsidRPr="00272245">
              <w:rPr>
                <w:rFonts w:cs="Times New Roman"/>
                <w:color w:val="000000"/>
                <w:sz w:val="18"/>
                <w:szCs w:val="18"/>
              </w:rPr>
              <w:t>5434.9</w:t>
            </w:r>
          </w:p>
        </w:tc>
        <w:tc>
          <w:tcPr>
            <w:tcW w:w="297" w:type="pct"/>
            <w:tcBorders>
              <w:top w:val="single" w:sz="4" w:space="0" w:color="auto"/>
              <w:left w:val="single" w:sz="4" w:space="0" w:color="auto"/>
              <w:bottom w:val="nil"/>
              <w:right w:val="nil"/>
            </w:tcBorders>
            <w:shd w:val="clear" w:color="auto" w:fill="auto"/>
          </w:tcPr>
          <w:p w14:paraId="7317C9D6" w14:textId="77777777" w:rsidR="00C6721E" w:rsidRPr="00272245" w:rsidRDefault="00C6721E" w:rsidP="00C6721E">
            <w:pPr>
              <w:jc w:val="center"/>
              <w:rPr>
                <w:rFonts w:cs="Times New Roman"/>
                <w:sz w:val="18"/>
                <w:szCs w:val="18"/>
              </w:rPr>
            </w:pPr>
            <w:r w:rsidRPr="00272245">
              <w:rPr>
                <w:rFonts w:cs="Times New Roman"/>
                <w:color w:val="000000"/>
                <w:sz w:val="18"/>
                <w:szCs w:val="18"/>
              </w:rPr>
              <w:t>5589.7</w:t>
            </w:r>
          </w:p>
        </w:tc>
        <w:tc>
          <w:tcPr>
            <w:tcW w:w="273" w:type="pct"/>
            <w:tcBorders>
              <w:top w:val="single" w:sz="4" w:space="0" w:color="auto"/>
              <w:bottom w:val="nil"/>
              <w:right w:val="nil"/>
            </w:tcBorders>
          </w:tcPr>
          <w:p w14:paraId="72A70422" w14:textId="77777777" w:rsidR="00C6721E" w:rsidRPr="00272245" w:rsidRDefault="00C6721E" w:rsidP="00C6721E">
            <w:pPr>
              <w:jc w:val="center"/>
              <w:rPr>
                <w:sz w:val="18"/>
                <w:szCs w:val="18"/>
              </w:rPr>
            </w:pPr>
            <w:r w:rsidRPr="00272245">
              <w:rPr>
                <w:sz w:val="18"/>
                <w:szCs w:val="18"/>
              </w:rPr>
              <w:t>Int</w:t>
            </w:r>
          </w:p>
        </w:tc>
        <w:tc>
          <w:tcPr>
            <w:tcW w:w="274" w:type="pct"/>
            <w:tcBorders>
              <w:top w:val="single" w:sz="4" w:space="0" w:color="auto"/>
              <w:left w:val="nil"/>
              <w:bottom w:val="nil"/>
              <w:right w:val="nil"/>
            </w:tcBorders>
          </w:tcPr>
          <w:p w14:paraId="0C56940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707A6866"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2303FB4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ACCA8B0" w14:textId="77777777" w:rsidR="00C6721E" w:rsidRPr="00272245" w:rsidRDefault="00C6721E" w:rsidP="00C6721E">
            <w:pPr>
              <w:jc w:val="center"/>
              <w:rPr>
                <w:sz w:val="18"/>
                <w:szCs w:val="18"/>
              </w:rPr>
            </w:pPr>
          </w:p>
        </w:tc>
        <w:tc>
          <w:tcPr>
            <w:tcW w:w="277" w:type="pct"/>
            <w:tcBorders>
              <w:top w:val="single" w:sz="4" w:space="0" w:color="auto"/>
              <w:left w:val="nil"/>
              <w:bottom w:val="nil"/>
              <w:right w:val="nil"/>
            </w:tcBorders>
          </w:tcPr>
          <w:p w14:paraId="48706179"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single" w:sz="4" w:space="0" w:color="auto"/>
              <w:left w:val="nil"/>
              <w:bottom w:val="nil"/>
              <w:right w:val="nil"/>
            </w:tcBorders>
            <w:shd w:val="clear" w:color="auto" w:fill="FFFFFF" w:themeFill="background1"/>
          </w:tcPr>
          <w:p w14:paraId="1A582A6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35FD49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4E6C560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2D2D90A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8133A6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4B42BD4"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2F023683"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02F218E9"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1CB2438A" w14:textId="092A8D62" w:rsidR="00C6721E" w:rsidRPr="00272245" w:rsidRDefault="00C6721E" w:rsidP="00C6721E">
            <w:pPr>
              <w:jc w:val="center"/>
              <w:rPr>
                <w:sz w:val="18"/>
                <w:szCs w:val="18"/>
              </w:rPr>
            </w:pPr>
            <w:r w:rsidRPr="00272245">
              <w:rPr>
                <w:sz w:val="18"/>
                <w:szCs w:val="18"/>
              </w:rPr>
              <w:t>C;S;O;I</w:t>
            </w:r>
          </w:p>
        </w:tc>
      </w:tr>
      <w:tr w:rsidR="00C6721E" w:rsidRPr="00272245" w14:paraId="2EC9608F" w14:textId="77777777" w:rsidTr="00F33519">
        <w:tc>
          <w:tcPr>
            <w:tcW w:w="152" w:type="pct"/>
            <w:tcBorders>
              <w:top w:val="nil"/>
              <w:bottom w:val="nil"/>
            </w:tcBorders>
          </w:tcPr>
          <w:p w14:paraId="0F599056"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7A02E837" w14:textId="77777777" w:rsidR="00C6721E" w:rsidRPr="00272245" w:rsidRDefault="00C6721E" w:rsidP="00C6721E">
            <w:pPr>
              <w:jc w:val="center"/>
              <w:rPr>
                <w:rFonts w:cs="Times New Roman"/>
                <w:sz w:val="18"/>
                <w:szCs w:val="18"/>
              </w:rPr>
            </w:pPr>
            <w:r w:rsidRPr="00272245">
              <w:rPr>
                <w:rFonts w:cs="Times New Roman"/>
                <w:color w:val="000000"/>
                <w:sz w:val="18"/>
                <w:szCs w:val="18"/>
              </w:rPr>
              <w:t>5429.1</w:t>
            </w:r>
          </w:p>
        </w:tc>
        <w:tc>
          <w:tcPr>
            <w:tcW w:w="297" w:type="pct"/>
            <w:tcBorders>
              <w:top w:val="nil"/>
              <w:left w:val="single" w:sz="4" w:space="0" w:color="auto"/>
              <w:bottom w:val="nil"/>
              <w:right w:val="nil"/>
            </w:tcBorders>
            <w:shd w:val="clear" w:color="auto" w:fill="auto"/>
          </w:tcPr>
          <w:p w14:paraId="5C936FED" w14:textId="77777777" w:rsidR="00C6721E" w:rsidRPr="00272245" w:rsidRDefault="00C6721E" w:rsidP="00C6721E">
            <w:pPr>
              <w:jc w:val="center"/>
              <w:rPr>
                <w:rFonts w:cs="Times New Roman"/>
                <w:sz w:val="18"/>
                <w:szCs w:val="18"/>
              </w:rPr>
            </w:pPr>
            <w:r w:rsidRPr="00272245">
              <w:rPr>
                <w:rFonts w:cs="Times New Roman"/>
                <w:color w:val="000000"/>
                <w:sz w:val="18"/>
                <w:szCs w:val="18"/>
              </w:rPr>
              <w:t>5557.0</w:t>
            </w:r>
          </w:p>
        </w:tc>
        <w:tc>
          <w:tcPr>
            <w:tcW w:w="273" w:type="pct"/>
            <w:tcBorders>
              <w:top w:val="nil"/>
              <w:bottom w:val="nil"/>
              <w:right w:val="nil"/>
            </w:tcBorders>
          </w:tcPr>
          <w:p w14:paraId="1F39D14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081F80F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BA45A1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B2087E2"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A09C20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365EAC7"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7EC926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9B98FE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ED1540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6F91473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3366E01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0CAF2EE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7A7A41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54E10F2" w14:textId="77777777" w:rsidR="00C6721E" w:rsidRPr="00272245" w:rsidRDefault="00C6721E" w:rsidP="00C6721E">
            <w:pPr>
              <w:jc w:val="center"/>
              <w:rPr>
                <w:sz w:val="18"/>
                <w:szCs w:val="18"/>
              </w:rPr>
            </w:pPr>
          </w:p>
        </w:tc>
        <w:tc>
          <w:tcPr>
            <w:tcW w:w="398" w:type="pct"/>
            <w:tcBorders>
              <w:top w:val="nil"/>
              <w:left w:val="nil"/>
              <w:bottom w:val="nil"/>
            </w:tcBorders>
          </w:tcPr>
          <w:p w14:paraId="0EECD58E" w14:textId="5752B91D" w:rsidR="00C6721E" w:rsidRPr="00272245" w:rsidRDefault="00C6721E" w:rsidP="00C6721E">
            <w:pPr>
              <w:jc w:val="center"/>
              <w:rPr>
                <w:sz w:val="18"/>
                <w:szCs w:val="18"/>
              </w:rPr>
            </w:pPr>
            <w:r w:rsidRPr="00272245">
              <w:rPr>
                <w:sz w:val="18"/>
                <w:szCs w:val="18"/>
              </w:rPr>
              <w:t>C;S;O;I</w:t>
            </w:r>
          </w:p>
        </w:tc>
      </w:tr>
      <w:tr w:rsidR="00C6721E" w:rsidRPr="00272245" w14:paraId="0C3270C0" w14:textId="77777777" w:rsidTr="00F33519">
        <w:tc>
          <w:tcPr>
            <w:tcW w:w="152" w:type="pct"/>
            <w:tcBorders>
              <w:top w:val="nil"/>
              <w:bottom w:val="nil"/>
            </w:tcBorders>
          </w:tcPr>
          <w:p w14:paraId="7E8A1BB9"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135676E1" w14:textId="77777777" w:rsidR="00C6721E" w:rsidRPr="00272245" w:rsidRDefault="00C6721E" w:rsidP="00C6721E">
            <w:pPr>
              <w:jc w:val="center"/>
              <w:rPr>
                <w:rFonts w:cs="Times New Roman"/>
                <w:sz w:val="18"/>
                <w:szCs w:val="18"/>
              </w:rPr>
            </w:pPr>
            <w:r w:rsidRPr="00272245">
              <w:rPr>
                <w:rFonts w:cs="Times New Roman"/>
                <w:color w:val="000000"/>
                <w:sz w:val="18"/>
                <w:szCs w:val="18"/>
              </w:rPr>
              <w:t>5428.5</w:t>
            </w:r>
          </w:p>
        </w:tc>
        <w:tc>
          <w:tcPr>
            <w:tcW w:w="297" w:type="pct"/>
            <w:tcBorders>
              <w:top w:val="nil"/>
              <w:left w:val="single" w:sz="4" w:space="0" w:color="auto"/>
              <w:bottom w:val="nil"/>
              <w:right w:val="nil"/>
            </w:tcBorders>
            <w:shd w:val="clear" w:color="auto" w:fill="auto"/>
          </w:tcPr>
          <w:p w14:paraId="771B5427" w14:textId="77777777" w:rsidR="00C6721E" w:rsidRPr="00272245" w:rsidRDefault="00C6721E" w:rsidP="00C6721E">
            <w:pPr>
              <w:jc w:val="center"/>
              <w:rPr>
                <w:rFonts w:cs="Times New Roman"/>
                <w:sz w:val="18"/>
                <w:szCs w:val="18"/>
              </w:rPr>
            </w:pPr>
            <w:r w:rsidRPr="00272245">
              <w:rPr>
                <w:rFonts w:cs="Times New Roman"/>
                <w:color w:val="000000"/>
                <w:sz w:val="18"/>
                <w:szCs w:val="18"/>
              </w:rPr>
              <w:t>5536.3</w:t>
            </w:r>
          </w:p>
        </w:tc>
        <w:tc>
          <w:tcPr>
            <w:tcW w:w="273" w:type="pct"/>
            <w:tcBorders>
              <w:top w:val="nil"/>
              <w:bottom w:val="nil"/>
              <w:right w:val="nil"/>
            </w:tcBorders>
          </w:tcPr>
          <w:p w14:paraId="6E7841C5"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6800819"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48C35F5A"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0A2DE959"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E5DB32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BAEC560"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AD69E0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67A896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5F61A1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0D53F73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693FD36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509E92ED"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E776CE1"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698EB52" w14:textId="77777777" w:rsidR="00C6721E" w:rsidRPr="00272245" w:rsidRDefault="00C6721E" w:rsidP="00C6721E">
            <w:pPr>
              <w:jc w:val="center"/>
              <w:rPr>
                <w:sz w:val="18"/>
                <w:szCs w:val="18"/>
              </w:rPr>
            </w:pPr>
          </w:p>
        </w:tc>
        <w:tc>
          <w:tcPr>
            <w:tcW w:w="398" w:type="pct"/>
            <w:tcBorders>
              <w:top w:val="nil"/>
              <w:left w:val="nil"/>
              <w:bottom w:val="nil"/>
            </w:tcBorders>
          </w:tcPr>
          <w:p w14:paraId="6388A518" w14:textId="28A4B029" w:rsidR="00C6721E" w:rsidRPr="00272245" w:rsidRDefault="00C6721E" w:rsidP="00C6721E">
            <w:pPr>
              <w:jc w:val="center"/>
              <w:rPr>
                <w:sz w:val="18"/>
                <w:szCs w:val="18"/>
              </w:rPr>
            </w:pPr>
            <w:r w:rsidRPr="00272245">
              <w:rPr>
                <w:sz w:val="18"/>
                <w:szCs w:val="18"/>
              </w:rPr>
              <w:t>C;S;O;I</w:t>
            </w:r>
          </w:p>
        </w:tc>
      </w:tr>
      <w:tr w:rsidR="00C6721E" w:rsidRPr="00272245" w14:paraId="0B0A9FC3" w14:textId="77777777" w:rsidTr="00F33519">
        <w:tc>
          <w:tcPr>
            <w:tcW w:w="152" w:type="pct"/>
            <w:tcBorders>
              <w:top w:val="nil"/>
              <w:bottom w:val="nil"/>
            </w:tcBorders>
          </w:tcPr>
          <w:p w14:paraId="061C1FDD"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7FFF17E8" w14:textId="77777777" w:rsidR="00C6721E" w:rsidRPr="00272245" w:rsidRDefault="00C6721E" w:rsidP="00C6721E">
            <w:pPr>
              <w:jc w:val="center"/>
              <w:rPr>
                <w:rFonts w:cs="Times New Roman"/>
                <w:sz w:val="18"/>
                <w:szCs w:val="18"/>
              </w:rPr>
            </w:pPr>
            <w:r w:rsidRPr="00272245">
              <w:rPr>
                <w:rFonts w:cs="Times New Roman"/>
                <w:color w:val="000000"/>
                <w:sz w:val="18"/>
                <w:szCs w:val="18"/>
              </w:rPr>
              <w:t>5428.7</w:t>
            </w:r>
          </w:p>
        </w:tc>
        <w:tc>
          <w:tcPr>
            <w:tcW w:w="297" w:type="pct"/>
            <w:tcBorders>
              <w:top w:val="nil"/>
              <w:left w:val="single" w:sz="4" w:space="0" w:color="auto"/>
              <w:bottom w:val="nil"/>
              <w:right w:val="nil"/>
            </w:tcBorders>
            <w:shd w:val="clear" w:color="auto" w:fill="auto"/>
          </w:tcPr>
          <w:p w14:paraId="78450914" w14:textId="77777777" w:rsidR="00C6721E" w:rsidRPr="00272245" w:rsidRDefault="00C6721E" w:rsidP="00C6721E">
            <w:pPr>
              <w:jc w:val="center"/>
              <w:rPr>
                <w:rFonts w:cs="Times New Roman"/>
                <w:sz w:val="18"/>
                <w:szCs w:val="18"/>
              </w:rPr>
            </w:pPr>
            <w:r w:rsidRPr="00272245">
              <w:rPr>
                <w:rFonts w:cs="Times New Roman"/>
                <w:color w:val="000000"/>
                <w:sz w:val="18"/>
                <w:szCs w:val="18"/>
              </w:rPr>
              <w:t>5529.6</w:t>
            </w:r>
          </w:p>
        </w:tc>
        <w:tc>
          <w:tcPr>
            <w:tcW w:w="273" w:type="pct"/>
            <w:tcBorders>
              <w:top w:val="nil"/>
              <w:bottom w:val="nil"/>
              <w:right w:val="nil"/>
            </w:tcBorders>
          </w:tcPr>
          <w:p w14:paraId="0B7A3064"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99F23F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1934EC45"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1E58C57F"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E9D55FA"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4F8448C"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36A517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0C48C0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F3C2EF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2E3D9A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2A21E6F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1A6389E"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0D6E9A8"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FCE8702" w14:textId="77777777" w:rsidR="00C6721E" w:rsidRPr="00272245" w:rsidRDefault="00C6721E" w:rsidP="00C6721E">
            <w:pPr>
              <w:jc w:val="center"/>
              <w:rPr>
                <w:sz w:val="18"/>
                <w:szCs w:val="18"/>
              </w:rPr>
            </w:pPr>
          </w:p>
        </w:tc>
        <w:tc>
          <w:tcPr>
            <w:tcW w:w="398" w:type="pct"/>
            <w:tcBorders>
              <w:top w:val="nil"/>
              <w:left w:val="nil"/>
              <w:bottom w:val="nil"/>
            </w:tcBorders>
          </w:tcPr>
          <w:p w14:paraId="511E1B50" w14:textId="0D6F889C" w:rsidR="00C6721E" w:rsidRPr="00272245" w:rsidRDefault="00C6721E" w:rsidP="00C6721E">
            <w:pPr>
              <w:jc w:val="center"/>
              <w:rPr>
                <w:sz w:val="18"/>
                <w:szCs w:val="18"/>
              </w:rPr>
            </w:pPr>
            <w:r w:rsidRPr="00272245">
              <w:rPr>
                <w:sz w:val="18"/>
                <w:szCs w:val="18"/>
              </w:rPr>
              <w:t>C;S;O;I</w:t>
            </w:r>
          </w:p>
        </w:tc>
      </w:tr>
      <w:tr w:rsidR="00C6721E" w:rsidRPr="00272245" w14:paraId="0353DF2A" w14:textId="77777777" w:rsidTr="00F33519">
        <w:tc>
          <w:tcPr>
            <w:tcW w:w="152" w:type="pct"/>
            <w:tcBorders>
              <w:top w:val="nil"/>
              <w:bottom w:val="nil"/>
            </w:tcBorders>
          </w:tcPr>
          <w:p w14:paraId="319FAB32"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55776F36" w14:textId="77777777" w:rsidR="00C6721E" w:rsidRPr="00272245" w:rsidRDefault="00C6721E" w:rsidP="00C6721E">
            <w:pPr>
              <w:jc w:val="center"/>
              <w:rPr>
                <w:rFonts w:cs="Times New Roman"/>
                <w:sz w:val="18"/>
                <w:szCs w:val="18"/>
              </w:rPr>
            </w:pPr>
            <w:r w:rsidRPr="00272245">
              <w:rPr>
                <w:rFonts w:cs="Times New Roman"/>
                <w:color w:val="000000"/>
                <w:sz w:val="18"/>
                <w:szCs w:val="18"/>
              </w:rPr>
              <w:t>5426.8</w:t>
            </w:r>
          </w:p>
        </w:tc>
        <w:tc>
          <w:tcPr>
            <w:tcW w:w="297" w:type="pct"/>
            <w:tcBorders>
              <w:top w:val="nil"/>
              <w:left w:val="single" w:sz="4" w:space="0" w:color="auto"/>
              <w:bottom w:val="nil"/>
              <w:right w:val="nil"/>
            </w:tcBorders>
            <w:shd w:val="clear" w:color="auto" w:fill="auto"/>
          </w:tcPr>
          <w:p w14:paraId="61F2407C" w14:textId="77777777" w:rsidR="00C6721E" w:rsidRPr="00272245" w:rsidRDefault="00C6721E" w:rsidP="00C6721E">
            <w:pPr>
              <w:jc w:val="center"/>
              <w:rPr>
                <w:rFonts w:cs="Times New Roman"/>
                <w:sz w:val="18"/>
                <w:szCs w:val="18"/>
              </w:rPr>
            </w:pPr>
            <w:r w:rsidRPr="00272245">
              <w:rPr>
                <w:rFonts w:cs="Times New Roman"/>
                <w:color w:val="000000"/>
                <w:sz w:val="18"/>
                <w:szCs w:val="18"/>
              </w:rPr>
              <w:t>5521.1</w:t>
            </w:r>
          </w:p>
        </w:tc>
        <w:tc>
          <w:tcPr>
            <w:tcW w:w="273" w:type="pct"/>
            <w:tcBorders>
              <w:top w:val="nil"/>
              <w:bottom w:val="nil"/>
              <w:right w:val="nil"/>
            </w:tcBorders>
          </w:tcPr>
          <w:p w14:paraId="25A0B508"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14DC189"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F065F24"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27CAEA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445674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597FF8F"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1333F8F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BE2609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6A134D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3173D7DF" w14:textId="77777777" w:rsidR="00C6721E" w:rsidRPr="00272245" w:rsidRDefault="00C6721E" w:rsidP="00C6721E">
            <w:pPr>
              <w:jc w:val="center"/>
              <w:rPr>
                <w:rFonts w:cs="Times New Roman"/>
                <w:sz w:val="18"/>
                <w:szCs w:val="18"/>
              </w:rPr>
            </w:pPr>
          </w:p>
        </w:tc>
        <w:tc>
          <w:tcPr>
            <w:tcW w:w="271" w:type="pct"/>
            <w:tcBorders>
              <w:top w:val="nil"/>
              <w:left w:val="nil"/>
              <w:bottom w:val="nil"/>
              <w:right w:val="nil"/>
            </w:tcBorders>
          </w:tcPr>
          <w:p w14:paraId="442D445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7A40F55"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BECF32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C397072" w14:textId="77777777" w:rsidR="00C6721E" w:rsidRPr="00272245" w:rsidRDefault="00C6721E" w:rsidP="00C6721E">
            <w:pPr>
              <w:jc w:val="center"/>
              <w:rPr>
                <w:sz w:val="18"/>
                <w:szCs w:val="18"/>
              </w:rPr>
            </w:pPr>
          </w:p>
        </w:tc>
        <w:tc>
          <w:tcPr>
            <w:tcW w:w="398" w:type="pct"/>
            <w:tcBorders>
              <w:top w:val="nil"/>
              <w:left w:val="nil"/>
              <w:bottom w:val="nil"/>
            </w:tcBorders>
          </w:tcPr>
          <w:p w14:paraId="629B8540" w14:textId="2C7342BF" w:rsidR="00C6721E" w:rsidRPr="00272245" w:rsidRDefault="00C6721E" w:rsidP="00C6721E">
            <w:pPr>
              <w:jc w:val="center"/>
              <w:rPr>
                <w:sz w:val="18"/>
                <w:szCs w:val="18"/>
              </w:rPr>
            </w:pPr>
            <w:r w:rsidRPr="00272245">
              <w:rPr>
                <w:sz w:val="18"/>
                <w:szCs w:val="18"/>
              </w:rPr>
              <w:t>C;S;O;I</w:t>
            </w:r>
          </w:p>
        </w:tc>
      </w:tr>
      <w:tr w:rsidR="00F33519" w:rsidRPr="00272245" w14:paraId="0DFF23CE" w14:textId="77777777" w:rsidTr="00F33519">
        <w:tc>
          <w:tcPr>
            <w:tcW w:w="152" w:type="pct"/>
            <w:tcBorders>
              <w:top w:val="nil"/>
              <w:bottom w:val="nil"/>
            </w:tcBorders>
            <w:shd w:val="clear" w:color="auto" w:fill="FFFF00"/>
          </w:tcPr>
          <w:p w14:paraId="43A50BD9"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FFFF00"/>
          </w:tcPr>
          <w:p w14:paraId="2DC46983" w14:textId="77777777" w:rsidR="00C6721E" w:rsidRPr="00272245" w:rsidRDefault="00C6721E" w:rsidP="00C6721E">
            <w:pPr>
              <w:jc w:val="center"/>
              <w:rPr>
                <w:rFonts w:cs="Times New Roman"/>
                <w:sz w:val="18"/>
                <w:szCs w:val="18"/>
              </w:rPr>
            </w:pPr>
            <w:r w:rsidRPr="00272245">
              <w:rPr>
                <w:rFonts w:cs="Times New Roman"/>
                <w:color w:val="000000"/>
                <w:sz w:val="18"/>
                <w:szCs w:val="18"/>
              </w:rPr>
              <w:t>5423.6</w:t>
            </w:r>
          </w:p>
        </w:tc>
        <w:tc>
          <w:tcPr>
            <w:tcW w:w="297" w:type="pct"/>
            <w:tcBorders>
              <w:top w:val="nil"/>
              <w:left w:val="single" w:sz="4" w:space="0" w:color="auto"/>
              <w:bottom w:val="nil"/>
              <w:right w:val="nil"/>
            </w:tcBorders>
            <w:shd w:val="clear" w:color="auto" w:fill="FFFF00"/>
          </w:tcPr>
          <w:p w14:paraId="6310A3B9" w14:textId="77777777" w:rsidR="00C6721E" w:rsidRPr="00272245" w:rsidRDefault="00C6721E" w:rsidP="00C6721E">
            <w:pPr>
              <w:jc w:val="center"/>
              <w:rPr>
                <w:rFonts w:cs="Times New Roman"/>
                <w:sz w:val="18"/>
                <w:szCs w:val="18"/>
              </w:rPr>
            </w:pPr>
            <w:r w:rsidRPr="00272245">
              <w:rPr>
                <w:rFonts w:cs="Times New Roman"/>
                <w:color w:val="000000"/>
                <w:sz w:val="18"/>
                <w:szCs w:val="18"/>
              </w:rPr>
              <w:t>5497.6</w:t>
            </w:r>
          </w:p>
        </w:tc>
        <w:tc>
          <w:tcPr>
            <w:tcW w:w="273" w:type="pct"/>
            <w:tcBorders>
              <w:top w:val="nil"/>
              <w:bottom w:val="nil"/>
              <w:right w:val="nil"/>
            </w:tcBorders>
            <w:shd w:val="clear" w:color="auto" w:fill="FFFF00"/>
          </w:tcPr>
          <w:p w14:paraId="1065E7F2"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shd w:val="clear" w:color="auto" w:fill="FFFF00"/>
          </w:tcPr>
          <w:p w14:paraId="307FEC6E"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shd w:val="clear" w:color="auto" w:fill="FFFF00"/>
          </w:tcPr>
          <w:p w14:paraId="369E16AC"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69D88EBC"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33E8C2BA"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038319CA"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00"/>
          </w:tcPr>
          <w:p w14:paraId="5781010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0B11F8B6"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4B7F1F4E"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66E0CE39" w14:textId="77777777" w:rsidR="00C6721E" w:rsidRPr="00272245" w:rsidRDefault="00C6721E" w:rsidP="00C6721E">
            <w:pPr>
              <w:jc w:val="center"/>
              <w:rPr>
                <w:rFonts w:cs="Times New Roman"/>
                <w:sz w:val="18"/>
                <w:szCs w:val="18"/>
              </w:rPr>
            </w:pPr>
          </w:p>
        </w:tc>
        <w:tc>
          <w:tcPr>
            <w:tcW w:w="271" w:type="pct"/>
            <w:tcBorders>
              <w:top w:val="nil"/>
              <w:left w:val="nil"/>
              <w:bottom w:val="nil"/>
              <w:right w:val="nil"/>
            </w:tcBorders>
            <w:shd w:val="clear" w:color="auto" w:fill="FFFF00"/>
          </w:tcPr>
          <w:p w14:paraId="5954473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113CA8AE" w14:textId="77777777" w:rsidR="00C6721E" w:rsidRPr="00272245" w:rsidRDefault="00C6721E" w:rsidP="00C6721E">
            <w:pPr>
              <w:jc w:val="center"/>
              <w:rPr>
                <w:sz w:val="18"/>
                <w:szCs w:val="18"/>
              </w:rPr>
            </w:pPr>
          </w:p>
        </w:tc>
        <w:tc>
          <w:tcPr>
            <w:tcW w:w="276" w:type="pct"/>
            <w:tcBorders>
              <w:top w:val="nil"/>
              <w:left w:val="nil"/>
              <w:bottom w:val="nil"/>
              <w:right w:val="nil"/>
            </w:tcBorders>
            <w:shd w:val="clear" w:color="auto" w:fill="FFFF00"/>
          </w:tcPr>
          <w:p w14:paraId="5F1FC851"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6154B29A" w14:textId="77777777" w:rsidR="00C6721E" w:rsidRPr="00272245" w:rsidRDefault="00C6721E" w:rsidP="00C6721E">
            <w:pPr>
              <w:jc w:val="center"/>
              <w:rPr>
                <w:sz w:val="18"/>
                <w:szCs w:val="18"/>
              </w:rPr>
            </w:pPr>
          </w:p>
        </w:tc>
        <w:tc>
          <w:tcPr>
            <w:tcW w:w="398" w:type="pct"/>
            <w:tcBorders>
              <w:top w:val="nil"/>
              <w:left w:val="nil"/>
              <w:bottom w:val="nil"/>
            </w:tcBorders>
            <w:shd w:val="clear" w:color="auto" w:fill="FFFF00"/>
          </w:tcPr>
          <w:p w14:paraId="09549C5C" w14:textId="44132FD6" w:rsidR="00C6721E" w:rsidRPr="00272245" w:rsidRDefault="00C6721E" w:rsidP="00C6721E">
            <w:pPr>
              <w:jc w:val="center"/>
              <w:rPr>
                <w:sz w:val="18"/>
                <w:szCs w:val="18"/>
              </w:rPr>
            </w:pPr>
            <w:r w:rsidRPr="00272245">
              <w:rPr>
                <w:sz w:val="18"/>
                <w:szCs w:val="18"/>
              </w:rPr>
              <w:t>O;I</w:t>
            </w:r>
          </w:p>
        </w:tc>
      </w:tr>
      <w:tr w:rsidR="00C6721E" w:rsidRPr="00272245" w14:paraId="51B94692" w14:textId="77777777" w:rsidTr="00F33519">
        <w:tc>
          <w:tcPr>
            <w:tcW w:w="152" w:type="pct"/>
            <w:tcBorders>
              <w:top w:val="nil"/>
              <w:bottom w:val="single" w:sz="4" w:space="0" w:color="auto"/>
            </w:tcBorders>
          </w:tcPr>
          <w:p w14:paraId="100D5A06" w14:textId="77777777" w:rsidR="00C6721E" w:rsidRPr="00272245" w:rsidRDefault="00C6721E" w:rsidP="00C6721E">
            <w:pPr>
              <w:rPr>
                <w:sz w:val="18"/>
                <w:szCs w:val="18"/>
              </w:rPr>
            </w:pPr>
            <w:r w:rsidRPr="00272245">
              <w:rPr>
                <w:sz w:val="18"/>
                <w:szCs w:val="18"/>
              </w:rPr>
              <w:t>12</w:t>
            </w:r>
          </w:p>
        </w:tc>
        <w:tc>
          <w:tcPr>
            <w:tcW w:w="297" w:type="pct"/>
            <w:tcBorders>
              <w:top w:val="nil"/>
              <w:left w:val="nil"/>
              <w:bottom w:val="single" w:sz="4" w:space="0" w:color="auto"/>
              <w:right w:val="single" w:sz="4" w:space="0" w:color="auto"/>
            </w:tcBorders>
            <w:shd w:val="clear" w:color="auto" w:fill="auto"/>
          </w:tcPr>
          <w:p w14:paraId="6B4356E4" w14:textId="77777777" w:rsidR="00C6721E" w:rsidRPr="00272245" w:rsidRDefault="00C6721E" w:rsidP="00C6721E">
            <w:pPr>
              <w:jc w:val="center"/>
              <w:rPr>
                <w:rFonts w:cs="Times New Roman"/>
                <w:sz w:val="18"/>
                <w:szCs w:val="18"/>
              </w:rPr>
            </w:pPr>
            <w:r w:rsidRPr="00272245">
              <w:rPr>
                <w:rFonts w:cs="Times New Roman"/>
                <w:sz w:val="18"/>
                <w:szCs w:val="18"/>
              </w:rPr>
              <w:t>5424.8</w:t>
            </w:r>
          </w:p>
        </w:tc>
        <w:tc>
          <w:tcPr>
            <w:tcW w:w="297" w:type="pct"/>
            <w:tcBorders>
              <w:top w:val="nil"/>
              <w:left w:val="single" w:sz="4" w:space="0" w:color="auto"/>
              <w:bottom w:val="single" w:sz="4" w:space="0" w:color="auto"/>
              <w:right w:val="nil"/>
            </w:tcBorders>
            <w:shd w:val="clear" w:color="auto" w:fill="auto"/>
          </w:tcPr>
          <w:p w14:paraId="11696A4F" w14:textId="77777777" w:rsidR="00C6721E" w:rsidRPr="00272245" w:rsidRDefault="00C6721E" w:rsidP="00C6721E">
            <w:pPr>
              <w:jc w:val="center"/>
              <w:rPr>
                <w:rFonts w:cs="Times New Roman"/>
                <w:sz w:val="18"/>
                <w:szCs w:val="18"/>
              </w:rPr>
            </w:pPr>
            <w:r w:rsidRPr="00272245">
              <w:rPr>
                <w:rFonts w:cs="Times New Roman"/>
                <w:sz w:val="18"/>
                <w:szCs w:val="18"/>
              </w:rPr>
              <w:t>5492.1</w:t>
            </w:r>
          </w:p>
        </w:tc>
        <w:tc>
          <w:tcPr>
            <w:tcW w:w="273" w:type="pct"/>
            <w:tcBorders>
              <w:top w:val="nil"/>
              <w:bottom w:val="single" w:sz="4" w:space="0" w:color="auto"/>
              <w:right w:val="nil"/>
            </w:tcBorders>
          </w:tcPr>
          <w:p w14:paraId="14200762"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2BC7F44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30F3DC34"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16539381"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1F4E82D3"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21FD8CA8"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single" w:sz="4" w:space="0" w:color="auto"/>
              <w:right w:val="nil"/>
            </w:tcBorders>
            <w:shd w:val="clear" w:color="auto" w:fill="FFFFFF" w:themeFill="background1"/>
          </w:tcPr>
          <w:p w14:paraId="1709BEC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6BE7D50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37E3F1A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3EBAE04C" w14:textId="77777777" w:rsidR="00C6721E" w:rsidRPr="00272245" w:rsidRDefault="00C6721E" w:rsidP="00C6721E">
            <w:pPr>
              <w:jc w:val="center"/>
              <w:rPr>
                <w:rFonts w:cs="Times New Roman"/>
                <w:sz w:val="18"/>
                <w:szCs w:val="18"/>
              </w:rPr>
            </w:pPr>
          </w:p>
        </w:tc>
        <w:tc>
          <w:tcPr>
            <w:tcW w:w="271" w:type="pct"/>
            <w:tcBorders>
              <w:top w:val="nil"/>
              <w:left w:val="nil"/>
              <w:bottom w:val="single" w:sz="4" w:space="0" w:color="auto"/>
              <w:right w:val="nil"/>
            </w:tcBorders>
          </w:tcPr>
          <w:p w14:paraId="223B9FC6" w14:textId="77777777" w:rsidR="00C6721E" w:rsidRPr="00272245" w:rsidRDefault="00C6721E" w:rsidP="00C6721E">
            <w:pPr>
              <w:jc w:val="center"/>
              <w:rPr>
                <w:rFonts w:cs="Times New Roman"/>
                <w:sz w:val="18"/>
                <w:szCs w:val="18"/>
              </w:rPr>
            </w:pPr>
          </w:p>
        </w:tc>
        <w:tc>
          <w:tcPr>
            <w:tcW w:w="277" w:type="pct"/>
            <w:tcBorders>
              <w:top w:val="nil"/>
              <w:left w:val="nil"/>
              <w:bottom w:val="single" w:sz="4" w:space="0" w:color="auto"/>
              <w:right w:val="nil"/>
            </w:tcBorders>
          </w:tcPr>
          <w:p w14:paraId="646D3270"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4C34E5C7"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245FDD22" w14:textId="77777777" w:rsidR="00C6721E" w:rsidRPr="00272245" w:rsidRDefault="00C6721E" w:rsidP="00C6721E">
            <w:pPr>
              <w:jc w:val="center"/>
              <w:rPr>
                <w:sz w:val="18"/>
                <w:szCs w:val="18"/>
              </w:rPr>
            </w:pPr>
          </w:p>
        </w:tc>
        <w:tc>
          <w:tcPr>
            <w:tcW w:w="398" w:type="pct"/>
            <w:tcBorders>
              <w:top w:val="nil"/>
              <w:left w:val="nil"/>
              <w:bottom w:val="single" w:sz="4" w:space="0" w:color="auto"/>
            </w:tcBorders>
          </w:tcPr>
          <w:p w14:paraId="0CB33307" w14:textId="52337625" w:rsidR="00C6721E" w:rsidRPr="00272245" w:rsidRDefault="00C6721E" w:rsidP="00C6721E">
            <w:pPr>
              <w:jc w:val="center"/>
              <w:rPr>
                <w:sz w:val="18"/>
                <w:szCs w:val="18"/>
              </w:rPr>
            </w:pPr>
            <w:r w:rsidRPr="00272245">
              <w:rPr>
                <w:sz w:val="18"/>
                <w:szCs w:val="18"/>
              </w:rPr>
              <w:t>O;I</w:t>
            </w:r>
          </w:p>
        </w:tc>
      </w:tr>
      <w:tr w:rsidR="00C6721E" w:rsidRPr="00272245" w14:paraId="49D08575" w14:textId="77777777" w:rsidTr="00F33519">
        <w:tc>
          <w:tcPr>
            <w:tcW w:w="5000" w:type="pct"/>
            <w:gridSpan w:val="18"/>
            <w:tcBorders>
              <w:top w:val="single" w:sz="4" w:space="0" w:color="auto"/>
              <w:bottom w:val="single" w:sz="4" w:space="0" w:color="auto"/>
            </w:tcBorders>
          </w:tcPr>
          <w:p w14:paraId="4BD51D44" w14:textId="77777777" w:rsidR="00C6721E" w:rsidRPr="00272245" w:rsidRDefault="00C6721E" w:rsidP="00C6721E">
            <w:pPr>
              <w:jc w:val="left"/>
              <w:rPr>
                <w:sz w:val="18"/>
                <w:szCs w:val="18"/>
              </w:rPr>
            </w:pPr>
            <w:r w:rsidRPr="00272245">
              <w:rPr>
                <w:b/>
                <w:bCs/>
                <w:sz w:val="18"/>
                <w:szCs w:val="18"/>
              </w:rPr>
              <w:t>Dependent variable: Abnormal gait/balance in Wave 5; N=6,205</w:t>
            </w:r>
          </w:p>
        </w:tc>
      </w:tr>
      <w:tr w:rsidR="00C6721E" w:rsidRPr="00272245" w14:paraId="25B89CBD" w14:textId="77777777" w:rsidTr="00F33519">
        <w:tc>
          <w:tcPr>
            <w:tcW w:w="152" w:type="pct"/>
            <w:tcBorders>
              <w:top w:val="single" w:sz="4" w:space="0" w:color="auto"/>
              <w:bottom w:val="nil"/>
            </w:tcBorders>
          </w:tcPr>
          <w:p w14:paraId="5F9CA57B"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17854092" w14:textId="77777777" w:rsidR="00C6721E" w:rsidRPr="00272245" w:rsidRDefault="00C6721E" w:rsidP="00C6721E">
            <w:pPr>
              <w:jc w:val="center"/>
              <w:rPr>
                <w:rFonts w:cs="Times New Roman"/>
                <w:sz w:val="18"/>
                <w:szCs w:val="18"/>
              </w:rPr>
            </w:pPr>
            <w:r w:rsidRPr="00272245">
              <w:rPr>
                <w:rFonts w:cs="Times New Roman"/>
                <w:color w:val="000000"/>
                <w:sz w:val="18"/>
                <w:szCs w:val="18"/>
              </w:rPr>
              <w:t>3972.9</w:t>
            </w:r>
          </w:p>
        </w:tc>
        <w:tc>
          <w:tcPr>
            <w:tcW w:w="297" w:type="pct"/>
            <w:tcBorders>
              <w:top w:val="nil"/>
              <w:left w:val="single" w:sz="4" w:space="0" w:color="auto"/>
              <w:bottom w:val="nil"/>
              <w:right w:val="nil"/>
            </w:tcBorders>
            <w:shd w:val="clear" w:color="auto" w:fill="auto"/>
          </w:tcPr>
          <w:p w14:paraId="6E0ACF31" w14:textId="77777777" w:rsidR="00C6721E" w:rsidRPr="00272245" w:rsidRDefault="00C6721E" w:rsidP="00C6721E">
            <w:pPr>
              <w:jc w:val="center"/>
              <w:rPr>
                <w:rFonts w:cs="Times New Roman"/>
                <w:sz w:val="18"/>
                <w:szCs w:val="18"/>
              </w:rPr>
            </w:pPr>
            <w:r w:rsidRPr="00272245">
              <w:rPr>
                <w:rFonts w:cs="Times New Roman"/>
                <w:color w:val="000000"/>
                <w:sz w:val="18"/>
                <w:szCs w:val="18"/>
              </w:rPr>
              <w:t>4188.3</w:t>
            </w:r>
          </w:p>
        </w:tc>
        <w:tc>
          <w:tcPr>
            <w:tcW w:w="273" w:type="pct"/>
            <w:tcBorders>
              <w:top w:val="single" w:sz="4" w:space="0" w:color="auto"/>
              <w:bottom w:val="nil"/>
              <w:right w:val="nil"/>
            </w:tcBorders>
          </w:tcPr>
          <w:p w14:paraId="2FBB86CF"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482F7E5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610F23A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1CD7992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161B650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3400958A"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1575A59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D5ECFF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195C704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0A4CF75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5B9956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BA47CBB"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7052119C"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177A7B4B"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50D8BC32" w14:textId="5D4CAA21" w:rsidR="00C6721E" w:rsidRPr="00272245" w:rsidRDefault="00C6721E" w:rsidP="00C6721E">
            <w:pPr>
              <w:jc w:val="center"/>
              <w:rPr>
                <w:sz w:val="18"/>
                <w:szCs w:val="18"/>
              </w:rPr>
            </w:pPr>
            <w:r w:rsidRPr="00272245">
              <w:rPr>
                <w:sz w:val="18"/>
                <w:szCs w:val="18"/>
              </w:rPr>
              <w:t>C;S;O;I</w:t>
            </w:r>
          </w:p>
        </w:tc>
      </w:tr>
      <w:tr w:rsidR="00C6721E" w:rsidRPr="00272245" w14:paraId="2F10B235" w14:textId="77777777" w:rsidTr="00F33519">
        <w:tc>
          <w:tcPr>
            <w:tcW w:w="152" w:type="pct"/>
            <w:tcBorders>
              <w:top w:val="nil"/>
              <w:bottom w:val="nil"/>
            </w:tcBorders>
          </w:tcPr>
          <w:p w14:paraId="3661B895"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5DF2EF43" w14:textId="77777777" w:rsidR="00C6721E" w:rsidRPr="00272245" w:rsidRDefault="00C6721E" w:rsidP="00C6721E">
            <w:pPr>
              <w:jc w:val="center"/>
              <w:rPr>
                <w:rFonts w:cs="Times New Roman"/>
                <w:sz w:val="18"/>
                <w:szCs w:val="18"/>
              </w:rPr>
            </w:pPr>
            <w:r w:rsidRPr="00272245">
              <w:rPr>
                <w:rFonts w:cs="Times New Roman"/>
                <w:color w:val="000000"/>
                <w:sz w:val="18"/>
                <w:szCs w:val="18"/>
              </w:rPr>
              <w:t>3969.6</w:t>
            </w:r>
          </w:p>
        </w:tc>
        <w:tc>
          <w:tcPr>
            <w:tcW w:w="297" w:type="pct"/>
            <w:tcBorders>
              <w:top w:val="nil"/>
              <w:left w:val="single" w:sz="4" w:space="0" w:color="auto"/>
              <w:bottom w:val="nil"/>
              <w:right w:val="nil"/>
            </w:tcBorders>
            <w:shd w:val="clear" w:color="auto" w:fill="auto"/>
          </w:tcPr>
          <w:p w14:paraId="4BD1D3F3" w14:textId="77777777" w:rsidR="00C6721E" w:rsidRPr="00272245" w:rsidRDefault="00C6721E" w:rsidP="00C6721E">
            <w:pPr>
              <w:jc w:val="center"/>
              <w:rPr>
                <w:rFonts w:cs="Times New Roman"/>
                <w:sz w:val="18"/>
                <w:szCs w:val="18"/>
              </w:rPr>
            </w:pPr>
            <w:r w:rsidRPr="00272245">
              <w:rPr>
                <w:rFonts w:cs="Times New Roman"/>
                <w:color w:val="000000"/>
                <w:sz w:val="18"/>
                <w:szCs w:val="18"/>
              </w:rPr>
              <w:t>4151.4</w:t>
            </w:r>
          </w:p>
        </w:tc>
        <w:tc>
          <w:tcPr>
            <w:tcW w:w="273" w:type="pct"/>
            <w:tcBorders>
              <w:top w:val="nil"/>
              <w:bottom w:val="nil"/>
              <w:right w:val="nil"/>
            </w:tcBorders>
          </w:tcPr>
          <w:p w14:paraId="4BBCFFB9"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CAB2C02"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DC40D5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5416AF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9B0AEA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A29870C"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562EC8A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BD47AB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174CCB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8DD990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6845D0D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59694E79"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7F462A8"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57993AF" w14:textId="77777777" w:rsidR="00C6721E" w:rsidRPr="00272245" w:rsidRDefault="00C6721E" w:rsidP="00C6721E">
            <w:pPr>
              <w:jc w:val="center"/>
              <w:rPr>
                <w:sz w:val="18"/>
                <w:szCs w:val="18"/>
              </w:rPr>
            </w:pPr>
          </w:p>
        </w:tc>
        <w:tc>
          <w:tcPr>
            <w:tcW w:w="398" w:type="pct"/>
            <w:tcBorders>
              <w:top w:val="nil"/>
              <w:left w:val="nil"/>
              <w:bottom w:val="nil"/>
            </w:tcBorders>
          </w:tcPr>
          <w:p w14:paraId="14237373" w14:textId="4741DB20" w:rsidR="00C6721E" w:rsidRPr="00272245" w:rsidRDefault="00C6721E" w:rsidP="00C6721E">
            <w:pPr>
              <w:jc w:val="center"/>
              <w:rPr>
                <w:sz w:val="18"/>
                <w:szCs w:val="18"/>
              </w:rPr>
            </w:pPr>
            <w:r w:rsidRPr="00272245">
              <w:rPr>
                <w:sz w:val="18"/>
                <w:szCs w:val="18"/>
              </w:rPr>
              <w:t>C;S;O;I</w:t>
            </w:r>
          </w:p>
        </w:tc>
      </w:tr>
      <w:tr w:rsidR="00C6721E" w:rsidRPr="00272245" w14:paraId="343EB427" w14:textId="77777777" w:rsidTr="00F33519">
        <w:tc>
          <w:tcPr>
            <w:tcW w:w="152" w:type="pct"/>
            <w:tcBorders>
              <w:top w:val="nil"/>
              <w:bottom w:val="nil"/>
            </w:tcBorders>
          </w:tcPr>
          <w:p w14:paraId="2E917445"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D264CD1" w14:textId="77777777" w:rsidR="00C6721E" w:rsidRPr="00272245" w:rsidRDefault="00C6721E" w:rsidP="00C6721E">
            <w:pPr>
              <w:jc w:val="center"/>
              <w:rPr>
                <w:rFonts w:cs="Times New Roman"/>
                <w:sz w:val="18"/>
                <w:szCs w:val="18"/>
              </w:rPr>
            </w:pPr>
            <w:r w:rsidRPr="00272245">
              <w:rPr>
                <w:rFonts w:cs="Times New Roman"/>
                <w:color w:val="000000"/>
                <w:sz w:val="18"/>
                <w:szCs w:val="18"/>
              </w:rPr>
              <w:t>3965.0</w:t>
            </w:r>
          </w:p>
        </w:tc>
        <w:tc>
          <w:tcPr>
            <w:tcW w:w="297" w:type="pct"/>
            <w:tcBorders>
              <w:top w:val="nil"/>
              <w:left w:val="single" w:sz="4" w:space="0" w:color="auto"/>
              <w:bottom w:val="nil"/>
              <w:right w:val="nil"/>
            </w:tcBorders>
            <w:shd w:val="clear" w:color="auto" w:fill="auto"/>
          </w:tcPr>
          <w:p w14:paraId="615DA7EB" w14:textId="77777777" w:rsidR="00C6721E" w:rsidRPr="00272245" w:rsidRDefault="00C6721E" w:rsidP="00C6721E">
            <w:pPr>
              <w:jc w:val="center"/>
              <w:rPr>
                <w:rFonts w:cs="Times New Roman"/>
                <w:sz w:val="18"/>
                <w:szCs w:val="18"/>
              </w:rPr>
            </w:pPr>
            <w:r w:rsidRPr="00272245">
              <w:rPr>
                <w:rFonts w:cs="Times New Roman"/>
                <w:color w:val="000000"/>
                <w:sz w:val="18"/>
                <w:szCs w:val="18"/>
              </w:rPr>
              <w:t>4153.5</w:t>
            </w:r>
          </w:p>
        </w:tc>
        <w:tc>
          <w:tcPr>
            <w:tcW w:w="273" w:type="pct"/>
            <w:tcBorders>
              <w:top w:val="nil"/>
              <w:bottom w:val="nil"/>
              <w:right w:val="nil"/>
            </w:tcBorders>
          </w:tcPr>
          <w:p w14:paraId="60FFD2D6"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51484E3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5DEE1C4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2BEB5E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954C23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3ABC8BF"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7040F82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77D469E"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C0AC97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4E0425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5A5E92C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9317730"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9B674A7"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7A6338F" w14:textId="77777777" w:rsidR="00C6721E" w:rsidRPr="00272245" w:rsidRDefault="00C6721E" w:rsidP="00C6721E">
            <w:pPr>
              <w:jc w:val="center"/>
              <w:rPr>
                <w:sz w:val="18"/>
                <w:szCs w:val="18"/>
              </w:rPr>
            </w:pPr>
          </w:p>
        </w:tc>
        <w:tc>
          <w:tcPr>
            <w:tcW w:w="398" w:type="pct"/>
            <w:tcBorders>
              <w:top w:val="nil"/>
              <w:left w:val="nil"/>
              <w:bottom w:val="nil"/>
            </w:tcBorders>
          </w:tcPr>
          <w:p w14:paraId="6E14EFC1" w14:textId="04E270FC" w:rsidR="00C6721E" w:rsidRPr="00272245" w:rsidRDefault="00C6721E" w:rsidP="00C6721E">
            <w:pPr>
              <w:jc w:val="center"/>
              <w:rPr>
                <w:sz w:val="18"/>
                <w:szCs w:val="18"/>
              </w:rPr>
            </w:pPr>
            <w:r w:rsidRPr="00272245">
              <w:rPr>
                <w:sz w:val="18"/>
                <w:szCs w:val="18"/>
              </w:rPr>
              <w:t>C;S;O;I</w:t>
            </w:r>
          </w:p>
        </w:tc>
      </w:tr>
      <w:tr w:rsidR="00C6721E" w:rsidRPr="00272245" w14:paraId="0F2323B3" w14:textId="77777777" w:rsidTr="00F33519">
        <w:tc>
          <w:tcPr>
            <w:tcW w:w="152" w:type="pct"/>
            <w:tcBorders>
              <w:top w:val="nil"/>
              <w:bottom w:val="nil"/>
            </w:tcBorders>
          </w:tcPr>
          <w:p w14:paraId="64920B84"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51D0AE81" w14:textId="77777777" w:rsidR="00C6721E" w:rsidRPr="00272245" w:rsidRDefault="00C6721E" w:rsidP="00C6721E">
            <w:pPr>
              <w:jc w:val="center"/>
              <w:rPr>
                <w:rFonts w:cs="Times New Roman"/>
                <w:sz w:val="18"/>
                <w:szCs w:val="18"/>
              </w:rPr>
            </w:pPr>
            <w:r w:rsidRPr="00272245">
              <w:rPr>
                <w:rFonts w:cs="Times New Roman"/>
                <w:color w:val="000000"/>
                <w:sz w:val="18"/>
                <w:szCs w:val="18"/>
              </w:rPr>
              <w:t>3904.1</w:t>
            </w:r>
          </w:p>
        </w:tc>
        <w:tc>
          <w:tcPr>
            <w:tcW w:w="297" w:type="pct"/>
            <w:tcBorders>
              <w:top w:val="nil"/>
              <w:left w:val="single" w:sz="4" w:space="0" w:color="auto"/>
              <w:bottom w:val="nil"/>
              <w:right w:val="nil"/>
            </w:tcBorders>
            <w:shd w:val="clear" w:color="auto" w:fill="auto"/>
          </w:tcPr>
          <w:p w14:paraId="4DC365C0" w14:textId="77777777" w:rsidR="00C6721E" w:rsidRPr="00272245" w:rsidRDefault="00C6721E" w:rsidP="00C6721E">
            <w:pPr>
              <w:jc w:val="center"/>
              <w:rPr>
                <w:rFonts w:cs="Times New Roman"/>
                <w:sz w:val="18"/>
                <w:szCs w:val="18"/>
              </w:rPr>
            </w:pPr>
            <w:r w:rsidRPr="00272245">
              <w:rPr>
                <w:rFonts w:cs="Times New Roman"/>
                <w:color w:val="000000"/>
                <w:sz w:val="18"/>
                <w:szCs w:val="18"/>
              </w:rPr>
              <w:t>4072.4</w:t>
            </w:r>
          </w:p>
        </w:tc>
        <w:tc>
          <w:tcPr>
            <w:tcW w:w="273" w:type="pct"/>
            <w:tcBorders>
              <w:top w:val="nil"/>
              <w:bottom w:val="nil"/>
              <w:right w:val="nil"/>
            </w:tcBorders>
          </w:tcPr>
          <w:p w14:paraId="5C235D40"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53BD4CA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203335F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7A9B8D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524085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2609FFD"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FE6712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6906AA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D59101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5CCC1B4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D3E43B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8B77DD1"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262B4AF"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FBA7DDC" w14:textId="77777777" w:rsidR="00C6721E" w:rsidRPr="00272245" w:rsidRDefault="00C6721E" w:rsidP="00C6721E">
            <w:pPr>
              <w:jc w:val="center"/>
              <w:rPr>
                <w:sz w:val="18"/>
                <w:szCs w:val="18"/>
              </w:rPr>
            </w:pPr>
          </w:p>
        </w:tc>
        <w:tc>
          <w:tcPr>
            <w:tcW w:w="398" w:type="pct"/>
            <w:tcBorders>
              <w:top w:val="nil"/>
              <w:left w:val="nil"/>
              <w:bottom w:val="nil"/>
            </w:tcBorders>
          </w:tcPr>
          <w:p w14:paraId="007B2410" w14:textId="0CBD8066" w:rsidR="00C6721E" w:rsidRPr="00272245" w:rsidRDefault="00C6721E" w:rsidP="00C6721E">
            <w:pPr>
              <w:jc w:val="center"/>
              <w:rPr>
                <w:sz w:val="18"/>
                <w:szCs w:val="18"/>
              </w:rPr>
            </w:pPr>
            <w:r w:rsidRPr="00272245">
              <w:rPr>
                <w:sz w:val="18"/>
                <w:szCs w:val="18"/>
              </w:rPr>
              <w:t>C;S;O;I</w:t>
            </w:r>
          </w:p>
        </w:tc>
      </w:tr>
      <w:tr w:rsidR="00C6721E" w:rsidRPr="00272245" w14:paraId="2368F56E" w14:textId="77777777" w:rsidTr="00F33519">
        <w:tc>
          <w:tcPr>
            <w:tcW w:w="152" w:type="pct"/>
            <w:tcBorders>
              <w:top w:val="nil"/>
              <w:bottom w:val="nil"/>
            </w:tcBorders>
          </w:tcPr>
          <w:p w14:paraId="521D521C"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49E3D779" w14:textId="77777777" w:rsidR="00C6721E" w:rsidRPr="00272245" w:rsidRDefault="00C6721E" w:rsidP="00C6721E">
            <w:pPr>
              <w:jc w:val="center"/>
              <w:rPr>
                <w:rFonts w:cs="Times New Roman"/>
                <w:sz w:val="18"/>
                <w:szCs w:val="18"/>
              </w:rPr>
            </w:pPr>
            <w:r w:rsidRPr="00272245">
              <w:rPr>
                <w:rFonts w:cs="Times New Roman"/>
                <w:color w:val="000000"/>
                <w:sz w:val="18"/>
                <w:szCs w:val="18"/>
              </w:rPr>
              <w:t>3905.8</w:t>
            </w:r>
          </w:p>
        </w:tc>
        <w:tc>
          <w:tcPr>
            <w:tcW w:w="297" w:type="pct"/>
            <w:tcBorders>
              <w:top w:val="nil"/>
              <w:left w:val="single" w:sz="4" w:space="0" w:color="auto"/>
              <w:bottom w:val="nil"/>
              <w:right w:val="nil"/>
            </w:tcBorders>
            <w:shd w:val="clear" w:color="auto" w:fill="auto"/>
          </w:tcPr>
          <w:p w14:paraId="44CE1047" w14:textId="77777777" w:rsidR="00C6721E" w:rsidRPr="00272245" w:rsidRDefault="00C6721E" w:rsidP="00C6721E">
            <w:pPr>
              <w:jc w:val="center"/>
              <w:rPr>
                <w:rFonts w:cs="Times New Roman"/>
                <w:sz w:val="18"/>
                <w:szCs w:val="18"/>
              </w:rPr>
            </w:pPr>
            <w:r w:rsidRPr="00272245">
              <w:rPr>
                <w:rFonts w:cs="Times New Roman"/>
                <w:color w:val="000000"/>
                <w:sz w:val="18"/>
                <w:szCs w:val="18"/>
              </w:rPr>
              <w:t>4080.9</w:t>
            </w:r>
          </w:p>
        </w:tc>
        <w:tc>
          <w:tcPr>
            <w:tcW w:w="273" w:type="pct"/>
            <w:tcBorders>
              <w:top w:val="nil"/>
              <w:bottom w:val="nil"/>
              <w:right w:val="nil"/>
            </w:tcBorders>
          </w:tcPr>
          <w:p w14:paraId="30534D09"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06BF129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B37CBF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697CE2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8CC230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A67B4BA"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278D3BD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03D224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45A18E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3F7B090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6E17002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036EB0FE"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888B07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EE6241D" w14:textId="77777777" w:rsidR="00C6721E" w:rsidRPr="00272245" w:rsidRDefault="00C6721E" w:rsidP="00C6721E">
            <w:pPr>
              <w:jc w:val="center"/>
              <w:rPr>
                <w:sz w:val="18"/>
                <w:szCs w:val="18"/>
              </w:rPr>
            </w:pPr>
          </w:p>
        </w:tc>
        <w:tc>
          <w:tcPr>
            <w:tcW w:w="398" w:type="pct"/>
            <w:tcBorders>
              <w:top w:val="nil"/>
              <w:left w:val="nil"/>
              <w:bottom w:val="nil"/>
            </w:tcBorders>
          </w:tcPr>
          <w:p w14:paraId="1E043B70" w14:textId="03B28272" w:rsidR="00C6721E" w:rsidRPr="00272245" w:rsidRDefault="00C6721E" w:rsidP="00C6721E">
            <w:pPr>
              <w:jc w:val="center"/>
              <w:rPr>
                <w:sz w:val="18"/>
                <w:szCs w:val="18"/>
              </w:rPr>
            </w:pPr>
            <w:r w:rsidRPr="00272245">
              <w:rPr>
                <w:sz w:val="18"/>
                <w:szCs w:val="18"/>
              </w:rPr>
              <w:t>C;S;O;I</w:t>
            </w:r>
          </w:p>
        </w:tc>
      </w:tr>
      <w:tr w:rsidR="00C6721E" w:rsidRPr="00272245" w14:paraId="5758E034" w14:textId="77777777" w:rsidTr="00F33519">
        <w:tc>
          <w:tcPr>
            <w:tcW w:w="152" w:type="pct"/>
            <w:tcBorders>
              <w:top w:val="nil"/>
              <w:bottom w:val="nil"/>
            </w:tcBorders>
          </w:tcPr>
          <w:p w14:paraId="0C9C4A37"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62D7DDDF" w14:textId="77777777" w:rsidR="00C6721E" w:rsidRPr="00272245" w:rsidRDefault="00C6721E" w:rsidP="00C6721E">
            <w:pPr>
              <w:jc w:val="center"/>
              <w:rPr>
                <w:rFonts w:cs="Times New Roman"/>
                <w:sz w:val="18"/>
                <w:szCs w:val="18"/>
              </w:rPr>
            </w:pPr>
            <w:r w:rsidRPr="00272245">
              <w:rPr>
                <w:rFonts w:cs="Times New Roman"/>
                <w:color w:val="000000"/>
                <w:sz w:val="18"/>
                <w:szCs w:val="18"/>
              </w:rPr>
              <w:t>3899.2</w:t>
            </w:r>
          </w:p>
        </w:tc>
        <w:tc>
          <w:tcPr>
            <w:tcW w:w="297" w:type="pct"/>
            <w:tcBorders>
              <w:top w:val="nil"/>
              <w:left w:val="single" w:sz="4" w:space="0" w:color="auto"/>
              <w:bottom w:val="nil"/>
              <w:right w:val="nil"/>
            </w:tcBorders>
            <w:shd w:val="clear" w:color="auto" w:fill="auto"/>
          </w:tcPr>
          <w:p w14:paraId="0E678F34" w14:textId="77777777" w:rsidR="00C6721E" w:rsidRPr="00272245" w:rsidRDefault="00C6721E" w:rsidP="00C6721E">
            <w:pPr>
              <w:jc w:val="center"/>
              <w:rPr>
                <w:rFonts w:cs="Times New Roman"/>
                <w:sz w:val="18"/>
                <w:szCs w:val="18"/>
              </w:rPr>
            </w:pPr>
            <w:r w:rsidRPr="00272245">
              <w:rPr>
                <w:rFonts w:cs="Times New Roman"/>
                <w:color w:val="000000"/>
                <w:sz w:val="18"/>
                <w:szCs w:val="18"/>
              </w:rPr>
              <w:t>4047.3</w:t>
            </w:r>
          </w:p>
        </w:tc>
        <w:tc>
          <w:tcPr>
            <w:tcW w:w="273" w:type="pct"/>
            <w:tcBorders>
              <w:top w:val="nil"/>
              <w:bottom w:val="nil"/>
              <w:right w:val="nil"/>
            </w:tcBorders>
          </w:tcPr>
          <w:p w14:paraId="35ED738A"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7176511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310F48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1C80F87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AC8D3E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5755919"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21E7DF5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76EC1A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F06EE7E"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57F829A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6663736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04F91BC"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796A62C"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971CDC3" w14:textId="77777777" w:rsidR="00C6721E" w:rsidRPr="00272245" w:rsidRDefault="00C6721E" w:rsidP="00C6721E">
            <w:pPr>
              <w:jc w:val="center"/>
              <w:rPr>
                <w:sz w:val="18"/>
                <w:szCs w:val="18"/>
              </w:rPr>
            </w:pPr>
          </w:p>
        </w:tc>
        <w:tc>
          <w:tcPr>
            <w:tcW w:w="398" w:type="pct"/>
            <w:tcBorders>
              <w:top w:val="nil"/>
              <w:left w:val="nil"/>
              <w:bottom w:val="nil"/>
            </w:tcBorders>
          </w:tcPr>
          <w:p w14:paraId="2DEF7B45" w14:textId="0E90C4FD" w:rsidR="00C6721E" w:rsidRPr="00272245" w:rsidRDefault="00C6721E" w:rsidP="00C6721E">
            <w:pPr>
              <w:jc w:val="center"/>
              <w:rPr>
                <w:sz w:val="18"/>
                <w:szCs w:val="18"/>
              </w:rPr>
            </w:pPr>
            <w:r w:rsidRPr="00272245">
              <w:rPr>
                <w:sz w:val="18"/>
                <w:szCs w:val="18"/>
              </w:rPr>
              <w:t>C;S;O;I</w:t>
            </w:r>
          </w:p>
        </w:tc>
      </w:tr>
      <w:tr w:rsidR="00C6721E" w:rsidRPr="00272245" w14:paraId="1866915B" w14:textId="77777777" w:rsidTr="00F33519">
        <w:tc>
          <w:tcPr>
            <w:tcW w:w="152" w:type="pct"/>
            <w:tcBorders>
              <w:top w:val="nil"/>
              <w:bottom w:val="nil"/>
            </w:tcBorders>
          </w:tcPr>
          <w:p w14:paraId="079E1871"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571C4997" w14:textId="77777777" w:rsidR="00C6721E" w:rsidRPr="00272245" w:rsidRDefault="00C6721E" w:rsidP="00C6721E">
            <w:pPr>
              <w:jc w:val="center"/>
              <w:rPr>
                <w:rFonts w:cs="Times New Roman"/>
                <w:sz w:val="18"/>
                <w:szCs w:val="18"/>
              </w:rPr>
            </w:pPr>
            <w:r w:rsidRPr="00272245">
              <w:rPr>
                <w:rFonts w:cs="Times New Roman"/>
                <w:color w:val="000000"/>
                <w:sz w:val="18"/>
                <w:szCs w:val="18"/>
              </w:rPr>
              <w:t>3894.8</w:t>
            </w:r>
          </w:p>
        </w:tc>
        <w:tc>
          <w:tcPr>
            <w:tcW w:w="297" w:type="pct"/>
            <w:tcBorders>
              <w:top w:val="nil"/>
              <w:left w:val="single" w:sz="4" w:space="0" w:color="auto"/>
              <w:bottom w:val="nil"/>
              <w:right w:val="nil"/>
            </w:tcBorders>
            <w:shd w:val="clear" w:color="auto" w:fill="auto"/>
          </w:tcPr>
          <w:p w14:paraId="73401BF1" w14:textId="77777777" w:rsidR="00C6721E" w:rsidRPr="00272245" w:rsidRDefault="00C6721E" w:rsidP="00C6721E">
            <w:pPr>
              <w:jc w:val="center"/>
              <w:rPr>
                <w:rFonts w:cs="Times New Roman"/>
                <w:sz w:val="18"/>
                <w:szCs w:val="18"/>
              </w:rPr>
            </w:pPr>
            <w:r w:rsidRPr="00272245">
              <w:rPr>
                <w:rFonts w:cs="Times New Roman"/>
                <w:color w:val="000000"/>
                <w:sz w:val="18"/>
                <w:szCs w:val="18"/>
              </w:rPr>
              <w:t>4016.0</w:t>
            </w:r>
          </w:p>
        </w:tc>
        <w:tc>
          <w:tcPr>
            <w:tcW w:w="273" w:type="pct"/>
            <w:tcBorders>
              <w:top w:val="nil"/>
              <w:bottom w:val="nil"/>
              <w:right w:val="nil"/>
            </w:tcBorders>
          </w:tcPr>
          <w:p w14:paraId="7D7CD094"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85AAA7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94B4678"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27DB20E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C89A69E"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7C9C26E"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234D74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034303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D2A6AE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0F53C6E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C019F59"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054AEB9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63D5DB8"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B412F77" w14:textId="77777777" w:rsidR="00C6721E" w:rsidRPr="00272245" w:rsidRDefault="00C6721E" w:rsidP="00C6721E">
            <w:pPr>
              <w:jc w:val="center"/>
              <w:rPr>
                <w:sz w:val="18"/>
                <w:szCs w:val="18"/>
              </w:rPr>
            </w:pPr>
          </w:p>
        </w:tc>
        <w:tc>
          <w:tcPr>
            <w:tcW w:w="398" w:type="pct"/>
            <w:tcBorders>
              <w:top w:val="nil"/>
              <w:left w:val="nil"/>
              <w:bottom w:val="nil"/>
            </w:tcBorders>
          </w:tcPr>
          <w:p w14:paraId="2EC6B6FB" w14:textId="0C4D1317" w:rsidR="00C6721E" w:rsidRPr="00272245" w:rsidRDefault="00C6721E" w:rsidP="00C6721E">
            <w:pPr>
              <w:jc w:val="center"/>
              <w:rPr>
                <w:sz w:val="18"/>
                <w:szCs w:val="18"/>
              </w:rPr>
            </w:pPr>
            <w:r w:rsidRPr="00272245">
              <w:rPr>
                <w:sz w:val="18"/>
                <w:szCs w:val="18"/>
              </w:rPr>
              <w:t>C;S;O;I</w:t>
            </w:r>
          </w:p>
        </w:tc>
      </w:tr>
      <w:tr w:rsidR="00F33519" w:rsidRPr="00272245" w14:paraId="4E598C82" w14:textId="77777777" w:rsidTr="00F33519">
        <w:tc>
          <w:tcPr>
            <w:tcW w:w="152" w:type="pct"/>
            <w:tcBorders>
              <w:top w:val="nil"/>
              <w:bottom w:val="nil"/>
            </w:tcBorders>
            <w:shd w:val="clear" w:color="auto" w:fill="FFFF00"/>
          </w:tcPr>
          <w:p w14:paraId="31E2FF31"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FFFF00"/>
          </w:tcPr>
          <w:p w14:paraId="6C64B7F1" w14:textId="77777777" w:rsidR="00C6721E" w:rsidRPr="00272245" w:rsidRDefault="00C6721E" w:rsidP="00C6721E">
            <w:pPr>
              <w:jc w:val="center"/>
              <w:rPr>
                <w:rFonts w:cs="Times New Roman"/>
                <w:sz w:val="18"/>
                <w:szCs w:val="18"/>
              </w:rPr>
            </w:pPr>
            <w:r w:rsidRPr="00272245">
              <w:rPr>
                <w:rFonts w:cs="Times New Roman"/>
                <w:color w:val="000000"/>
                <w:sz w:val="18"/>
                <w:szCs w:val="18"/>
              </w:rPr>
              <w:t>3891.9</w:t>
            </w:r>
          </w:p>
        </w:tc>
        <w:tc>
          <w:tcPr>
            <w:tcW w:w="297" w:type="pct"/>
            <w:tcBorders>
              <w:top w:val="nil"/>
              <w:left w:val="single" w:sz="4" w:space="0" w:color="auto"/>
              <w:bottom w:val="nil"/>
              <w:right w:val="nil"/>
            </w:tcBorders>
            <w:shd w:val="clear" w:color="auto" w:fill="FFFF00"/>
          </w:tcPr>
          <w:p w14:paraId="6EF17AC7" w14:textId="77777777" w:rsidR="00C6721E" w:rsidRPr="00272245" w:rsidRDefault="00C6721E" w:rsidP="00C6721E">
            <w:pPr>
              <w:jc w:val="center"/>
              <w:rPr>
                <w:rFonts w:cs="Times New Roman"/>
                <w:sz w:val="18"/>
                <w:szCs w:val="18"/>
              </w:rPr>
            </w:pPr>
            <w:r w:rsidRPr="00272245">
              <w:rPr>
                <w:rFonts w:cs="Times New Roman"/>
                <w:color w:val="000000"/>
                <w:sz w:val="18"/>
                <w:szCs w:val="18"/>
              </w:rPr>
              <w:t>3992.9</w:t>
            </w:r>
          </w:p>
        </w:tc>
        <w:tc>
          <w:tcPr>
            <w:tcW w:w="273" w:type="pct"/>
            <w:tcBorders>
              <w:top w:val="nil"/>
              <w:bottom w:val="nil"/>
              <w:right w:val="nil"/>
            </w:tcBorders>
            <w:shd w:val="clear" w:color="auto" w:fill="FFFF00"/>
          </w:tcPr>
          <w:p w14:paraId="41002997"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shd w:val="clear" w:color="auto" w:fill="FFFF00"/>
          </w:tcPr>
          <w:p w14:paraId="3E48651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shd w:val="clear" w:color="auto" w:fill="FFFF00"/>
          </w:tcPr>
          <w:p w14:paraId="7A5AF805"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0EE9E1C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3D86B8C0"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746A7F74"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00"/>
          </w:tcPr>
          <w:p w14:paraId="34A87FF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3F415C0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49744EB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0DFC719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289F512E"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02FA0D95" w14:textId="77777777" w:rsidR="00C6721E" w:rsidRPr="00272245" w:rsidRDefault="00C6721E" w:rsidP="00C6721E">
            <w:pPr>
              <w:jc w:val="center"/>
              <w:rPr>
                <w:sz w:val="18"/>
                <w:szCs w:val="18"/>
              </w:rPr>
            </w:pPr>
          </w:p>
        </w:tc>
        <w:tc>
          <w:tcPr>
            <w:tcW w:w="276" w:type="pct"/>
            <w:tcBorders>
              <w:top w:val="nil"/>
              <w:left w:val="nil"/>
              <w:bottom w:val="nil"/>
              <w:right w:val="nil"/>
            </w:tcBorders>
            <w:shd w:val="clear" w:color="auto" w:fill="FFFF00"/>
          </w:tcPr>
          <w:p w14:paraId="4DE7C5A0"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4F956351" w14:textId="77777777" w:rsidR="00C6721E" w:rsidRPr="00272245" w:rsidRDefault="00C6721E" w:rsidP="00C6721E">
            <w:pPr>
              <w:jc w:val="center"/>
              <w:rPr>
                <w:sz w:val="18"/>
                <w:szCs w:val="18"/>
              </w:rPr>
            </w:pPr>
          </w:p>
        </w:tc>
        <w:tc>
          <w:tcPr>
            <w:tcW w:w="398" w:type="pct"/>
            <w:tcBorders>
              <w:top w:val="nil"/>
              <w:left w:val="nil"/>
              <w:bottom w:val="nil"/>
            </w:tcBorders>
            <w:shd w:val="clear" w:color="auto" w:fill="FFFF00"/>
          </w:tcPr>
          <w:p w14:paraId="31100340" w14:textId="59D0E08A" w:rsidR="00C6721E" w:rsidRPr="00272245" w:rsidRDefault="00C6721E" w:rsidP="00C6721E">
            <w:pPr>
              <w:jc w:val="center"/>
              <w:rPr>
                <w:sz w:val="18"/>
                <w:szCs w:val="18"/>
              </w:rPr>
            </w:pPr>
            <w:r w:rsidRPr="00272245">
              <w:rPr>
                <w:sz w:val="18"/>
                <w:szCs w:val="18"/>
              </w:rPr>
              <w:t>O</w:t>
            </w:r>
          </w:p>
        </w:tc>
      </w:tr>
      <w:tr w:rsidR="00C6721E" w:rsidRPr="00272245" w14:paraId="254B35A4" w14:textId="77777777" w:rsidTr="00F33519">
        <w:tc>
          <w:tcPr>
            <w:tcW w:w="152" w:type="pct"/>
            <w:tcBorders>
              <w:top w:val="nil"/>
              <w:bottom w:val="single" w:sz="4" w:space="0" w:color="auto"/>
            </w:tcBorders>
          </w:tcPr>
          <w:p w14:paraId="5C704465"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single" w:sz="4" w:space="0" w:color="auto"/>
              <w:right w:val="single" w:sz="4" w:space="0" w:color="auto"/>
            </w:tcBorders>
            <w:shd w:val="clear" w:color="auto" w:fill="auto"/>
          </w:tcPr>
          <w:p w14:paraId="59FCC97B" w14:textId="77777777" w:rsidR="00C6721E" w:rsidRPr="00272245" w:rsidRDefault="00C6721E" w:rsidP="00C6721E">
            <w:pPr>
              <w:jc w:val="center"/>
              <w:rPr>
                <w:rFonts w:cs="Times New Roman"/>
                <w:sz w:val="18"/>
                <w:szCs w:val="18"/>
              </w:rPr>
            </w:pPr>
            <w:r w:rsidRPr="00272245">
              <w:rPr>
                <w:rFonts w:cs="Times New Roman"/>
                <w:color w:val="000000"/>
                <w:sz w:val="18"/>
                <w:szCs w:val="18"/>
              </w:rPr>
              <w:t>3896.2</w:t>
            </w:r>
          </w:p>
        </w:tc>
        <w:tc>
          <w:tcPr>
            <w:tcW w:w="297" w:type="pct"/>
            <w:tcBorders>
              <w:top w:val="nil"/>
              <w:left w:val="single" w:sz="4" w:space="0" w:color="auto"/>
              <w:bottom w:val="single" w:sz="4" w:space="0" w:color="auto"/>
              <w:right w:val="nil"/>
            </w:tcBorders>
            <w:shd w:val="clear" w:color="auto" w:fill="auto"/>
          </w:tcPr>
          <w:p w14:paraId="51CA5803" w14:textId="77777777" w:rsidR="00C6721E" w:rsidRPr="00272245" w:rsidRDefault="00C6721E" w:rsidP="00C6721E">
            <w:pPr>
              <w:jc w:val="center"/>
              <w:rPr>
                <w:rFonts w:cs="Times New Roman"/>
                <w:sz w:val="18"/>
                <w:szCs w:val="18"/>
              </w:rPr>
            </w:pPr>
            <w:r w:rsidRPr="00272245">
              <w:rPr>
                <w:rFonts w:cs="Times New Roman"/>
                <w:color w:val="000000"/>
                <w:sz w:val="18"/>
                <w:szCs w:val="18"/>
              </w:rPr>
              <w:t>3970.3</w:t>
            </w:r>
          </w:p>
        </w:tc>
        <w:tc>
          <w:tcPr>
            <w:tcW w:w="273" w:type="pct"/>
            <w:tcBorders>
              <w:top w:val="nil"/>
              <w:bottom w:val="single" w:sz="4" w:space="0" w:color="auto"/>
              <w:right w:val="nil"/>
            </w:tcBorders>
          </w:tcPr>
          <w:p w14:paraId="5A9F4D3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2C6341C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76DF4B9A"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6F644AC1"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7594B908"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658B6FE6"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single" w:sz="4" w:space="0" w:color="auto"/>
              <w:right w:val="nil"/>
            </w:tcBorders>
            <w:shd w:val="clear" w:color="auto" w:fill="FFFFFF" w:themeFill="background1"/>
          </w:tcPr>
          <w:p w14:paraId="3150BE7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01A7DB5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1F97232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042B602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0F13F812"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0C20821A"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562BDA13"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6B59FD0E" w14:textId="77777777" w:rsidR="00C6721E" w:rsidRPr="00272245" w:rsidRDefault="00C6721E" w:rsidP="00C6721E">
            <w:pPr>
              <w:jc w:val="center"/>
              <w:rPr>
                <w:sz w:val="18"/>
                <w:szCs w:val="18"/>
              </w:rPr>
            </w:pPr>
          </w:p>
        </w:tc>
        <w:tc>
          <w:tcPr>
            <w:tcW w:w="398" w:type="pct"/>
            <w:tcBorders>
              <w:top w:val="nil"/>
              <w:left w:val="nil"/>
              <w:bottom w:val="single" w:sz="4" w:space="0" w:color="auto"/>
            </w:tcBorders>
          </w:tcPr>
          <w:p w14:paraId="764DE4B0" w14:textId="4BA7632C" w:rsidR="00C6721E" w:rsidRPr="00272245" w:rsidRDefault="00C6721E" w:rsidP="00C6721E">
            <w:pPr>
              <w:jc w:val="center"/>
              <w:rPr>
                <w:sz w:val="18"/>
                <w:szCs w:val="18"/>
              </w:rPr>
            </w:pPr>
            <w:r w:rsidRPr="00272245">
              <w:rPr>
                <w:sz w:val="18"/>
                <w:szCs w:val="18"/>
              </w:rPr>
              <w:t>O</w:t>
            </w:r>
          </w:p>
        </w:tc>
      </w:tr>
      <w:tr w:rsidR="00C6721E" w:rsidRPr="00272245" w14:paraId="5BBE36D2" w14:textId="77777777" w:rsidTr="00F33519">
        <w:tc>
          <w:tcPr>
            <w:tcW w:w="5000" w:type="pct"/>
            <w:gridSpan w:val="18"/>
            <w:tcBorders>
              <w:top w:val="single" w:sz="4" w:space="0" w:color="auto"/>
              <w:bottom w:val="single" w:sz="4" w:space="0" w:color="auto"/>
            </w:tcBorders>
          </w:tcPr>
          <w:p w14:paraId="5155983D" w14:textId="77777777" w:rsidR="00C6721E" w:rsidRPr="00272245" w:rsidRDefault="00C6721E" w:rsidP="00C6721E">
            <w:pPr>
              <w:jc w:val="left"/>
              <w:rPr>
                <w:sz w:val="18"/>
                <w:szCs w:val="18"/>
              </w:rPr>
            </w:pPr>
            <w:r w:rsidRPr="00272245">
              <w:rPr>
                <w:b/>
                <w:bCs/>
                <w:sz w:val="18"/>
                <w:szCs w:val="18"/>
              </w:rPr>
              <w:t>Dependent variable: GP routine contact in Wave 5; N=6,094</w:t>
            </w:r>
          </w:p>
        </w:tc>
      </w:tr>
      <w:tr w:rsidR="00C6721E" w:rsidRPr="00272245" w14:paraId="65568420" w14:textId="77777777" w:rsidTr="00F33519">
        <w:tc>
          <w:tcPr>
            <w:tcW w:w="152" w:type="pct"/>
            <w:tcBorders>
              <w:top w:val="single" w:sz="4" w:space="0" w:color="auto"/>
              <w:bottom w:val="nil"/>
            </w:tcBorders>
          </w:tcPr>
          <w:p w14:paraId="2B4A0E40"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53117FAC" w14:textId="77777777" w:rsidR="00C6721E" w:rsidRPr="00272245" w:rsidRDefault="00C6721E" w:rsidP="00C6721E">
            <w:pPr>
              <w:jc w:val="center"/>
              <w:rPr>
                <w:rFonts w:cs="Times New Roman"/>
                <w:sz w:val="18"/>
                <w:szCs w:val="18"/>
              </w:rPr>
            </w:pPr>
            <w:r w:rsidRPr="00272245">
              <w:rPr>
                <w:rFonts w:cs="Times New Roman"/>
                <w:color w:val="000000"/>
                <w:sz w:val="18"/>
                <w:szCs w:val="18"/>
              </w:rPr>
              <w:t>4529.5</w:t>
            </w:r>
          </w:p>
        </w:tc>
        <w:tc>
          <w:tcPr>
            <w:tcW w:w="297" w:type="pct"/>
            <w:tcBorders>
              <w:top w:val="nil"/>
              <w:left w:val="single" w:sz="4" w:space="0" w:color="auto"/>
              <w:bottom w:val="nil"/>
              <w:right w:val="nil"/>
            </w:tcBorders>
            <w:shd w:val="clear" w:color="auto" w:fill="auto"/>
          </w:tcPr>
          <w:p w14:paraId="615BBBD4" w14:textId="77777777" w:rsidR="00C6721E" w:rsidRPr="00272245" w:rsidRDefault="00C6721E" w:rsidP="00C6721E">
            <w:pPr>
              <w:jc w:val="center"/>
              <w:rPr>
                <w:rFonts w:cs="Times New Roman"/>
                <w:sz w:val="18"/>
                <w:szCs w:val="18"/>
              </w:rPr>
            </w:pPr>
            <w:r w:rsidRPr="00272245">
              <w:rPr>
                <w:rFonts w:cs="Times New Roman"/>
                <w:color w:val="000000"/>
                <w:sz w:val="18"/>
                <w:szCs w:val="18"/>
              </w:rPr>
              <w:t>4751.1</w:t>
            </w:r>
          </w:p>
        </w:tc>
        <w:tc>
          <w:tcPr>
            <w:tcW w:w="273" w:type="pct"/>
            <w:tcBorders>
              <w:top w:val="single" w:sz="4" w:space="0" w:color="auto"/>
              <w:bottom w:val="nil"/>
              <w:right w:val="nil"/>
            </w:tcBorders>
          </w:tcPr>
          <w:p w14:paraId="1741A5C2"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4C80D2F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052A8FF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4CE1098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0389A3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46807BE8"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4A1E43F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0622BFB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7E21868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6733BC7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6D21B2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0567FBDD"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01360137"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0FD949BD"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1DEE9854" w14:textId="72CCAA5E"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7DB222B5" w14:textId="77777777" w:rsidTr="00F33519">
        <w:tc>
          <w:tcPr>
            <w:tcW w:w="152" w:type="pct"/>
            <w:tcBorders>
              <w:top w:val="nil"/>
              <w:bottom w:val="nil"/>
            </w:tcBorders>
          </w:tcPr>
          <w:p w14:paraId="4317AB42"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7E11ED39" w14:textId="77777777" w:rsidR="00C6721E" w:rsidRPr="00272245" w:rsidRDefault="00C6721E" w:rsidP="00C6721E">
            <w:pPr>
              <w:jc w:val="center"/>
              <w:rPr>
                <w:rFonts w:cs="Times New Roman"/>
                <w:sz w:val="18"/>
                <w:szCs w:val="18"/>
              </w:rPr>
            </w:pPr>
            <w:r w:rsidRPr="00272245">
              <w:rPr>
                <w:rFonts w:cs="Times New Roman"/>
                <w:color w:val="000000"/>
                <w:sz w:val="18"/>
                <w:szCs w:val="18"/>
              </w:rPr>
              <w:t>4572.4</w:t>
            </w:r>
          </w:p>
        </w:tc>
        <w:tc>
          <w:tcPr>
            <w:tcW w:w="297" w:type="pct"/>
            <w:tcBorders>
              <w:top w:val="nil"/>
              <w:left w:val="single" w:sz="4" w:space="0" w:color="auto"/>
              <w:bottom w:val="nil"/>
              <w:right w:val="nil"/>
            </w:tcBorders>
            <w:shd w:val="clear" w:color="auto" w:fill="auto"/>
          </w:tcPr>
          <w:p w14:paraId="10C69347" w14:textId="77777777" w:rsidR="00C6721E" w:rsidRPr="00272245" w:rsidRDefault="00C6721E" w:rsidP="00C6721E">
            <w:pPr>
              <w:jc w:val="center"/>
              <w:rPr>
                <w:rFonts w:cs="Times New Roman"/>
                <w:sz w:val="18"/>
                <w:szCs w:val="18"/>
              </w:rPr>
            </w:pPr>
            <w:r w:rsidRPr="00272245">
              <w:rPr>
                <w:rFonts w:cs="Times New Roman"/>
                <w:color w:val="000000"/>
                <w:sz w:val="18"/>
                <w:szCs w:val="18"/>
              </w:rPr>
              <w:t>4760.5</w:t>
            </w:r>
          </w:p>
        </w:tc>
        <w:tc>
          <w:tcPr>
            <w:tcW w:w="273" w:type="pct"/>
            <w:tcBorders>
              <w:top w:val="nil"/>
              <w:bottom w:val="nil"/>
              <w:right w:val="nil"/>
            </w:tcBorders>
          </w:tcPr>
          <w:p w14:paraId="2D0CD01A"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5F984FF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71405406"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BE46B3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4F1A20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4E0BA5C"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0C5A258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95E782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834F87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632BD36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2359F3C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4CE9FF9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7FE5B8E"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40B366C" w14:textId="77777777" w:rsidR="00C6721E" w:rsidRPr="00272245" w:rsidRDefault="00C6721E" w:rsidP="00C6721E">
            <w:pPr>
              <w:jc w:val="center"/>
              <w:rPr>
                <w:sz w:val="18"/>
                <w:szCs w:val="18"/>
              </w:rPr>
            </w:pPr>
          </w:p>
        </w:tc>
        <w:tc>
          <w:tcPr>
            <w:tcW w:w="398" w:type="pct"/>
            <w:tcBorders>
              <w:top w:val="nil"/>
              <w:left w:val="nil"/>
              <w:bottom w:val="nil"/>
            </w:tcBorders>
          </w:tcPr>
          <w:p w14:paraId="3D338CED" w14:textId="097A5CB1"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78AFF730" w14:textId="77777777" w:rsidTr="00F33519">
        <w:tc>
          <w:tcPr>
            <w:tcW w:w="152" w:type="pct"/>
            <w:tcBorders>
              <w:top w:val="nil"/>
              <w:bottom w:val="nil"/>
            </w:tcBorders>
          </w:tcPr>
          <w:p w14:paraId="35EA65F4"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7C560034" w14:textId="77777777" w:rsidR="00C6721E" w:rsidRPr="00272245" w:rsidRDefault="00C6721E" w:rsidP="00C6721E">
            <w:pPr>
              <w:jc w:val="center"/>
              <w:rPr>
                <w:rFonts w:cs="Times New Roman"/>
                <w:sz w:val="18"/>
                <w:szCs w:val="18"/>
              </w:rPr>
            </w:pPr>
            <w:r w:rsidRPr="00272245">
              <w:rPr>
                <w:rFonts w:cs="Times New Roman"/>
                <w:color w:val="000000"/>
                <w:sz w:val="18"/>
                <w:szCs w:val="18"/>
              </w:rPr>
              <w:t>4527.8</w:t>
            </w:r>
          </w:p>
        </w:tc>
        <w:tc>
          <w:tcPr>
            <w:tcW w:w="297" w:type="pct"/>
            <w:tcBorders>
              <w:top w:val="nil"/>
              <w:left w:val="single" w:sz="4" w:space="0" w:color="auto"/>
              <w:bottom w:val="nil"/>
              <w:right w:val="nil"/>
            </w:tcBorders>
            <w:shd w:val="clear" w:color="auto" w:fill="auto"/>
          </w:tcPr>
          <w:p w14:paraId="0A52BE6F" w14:textId="77777777" w:rsidR="00C6721E" w:rsidRPr="00272245" w:rsidRDefault="00C6721E" w:rsidP="00C6721E">
            <w:pPr>
              <w:jc w:val="center"/>
              <w:rPr>
                <w:rFonts w:cs="Times New Roman"/>
                <w:sz w:val="18"/>
                <w:szCs w:val="18"/>
              </w:rPr>
            </w:pPr>
            <w:r w:rsidRPr="00272245">
              <w:rPr>
                <w:rFonts w:cs="Times New Roman"/>
                <w:color w:val="000000"/>
                <w:sz w:val="18"/>
                <w:szCs w:val="18"/>
              </w:rPr>
              <w:t>4722.5</w:t>
            </w:r>
          </w:p>
        </w:tc>
        <w:tc>
          <w:tcPr>
            <w:tcW w:w="273" w:type="pct"/>
            <w:tcBorders>
              <w:top w:val="nil"/>
              <w:bottom w:val="nil"/>
              <w:right w:val="nil"/>
            </w:tcBorders>
          </w:tcPr>
          <w:p w14:paraId="23605F66"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433892F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C69D49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30D385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D371DC6"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67E094C"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0C3796A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B9C648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9C98EA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5472369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3CA5393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2990BE3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0DDDF2E"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AC7BF14" w14:textId="77777777" w:rsidR="00C6721E" w:rsidRPr="00272245" w:rsidRDefault="00C6721E" w:rsidP="00C6721E">
            <w:pPr>
              <w:jc w:val="center"/>
              <w:rPr>
                <w:sz w:val="18"/>
                <w:szCs w:val="18"/>
              </w:rPr>
            </w:pPr>
          </w:p>
        </w:tc>
        <w:tc>
          <w:tcPr>
            <w:tcW w:w="398" w:type="pct"/>
            <w:tcBorders>
              <w:top w:val="nil"/>
              <w:left w:val="nil"/>
              <w:bottom w:val="nil"/>
            </w:tcBorders>
          </w:tcPr>
          <w:p w14:paraId="6BFA3429" w14:textId="33D64C60"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71C4DEAC" w14:textId="77777777" w:rsidTr="00F33519">
        <w:tc>
          <w:tcPr>
            <w:tcW w:w="152" w:type="pct"/>
            <w:tcBorders>
              <w:top w:val="nil"/>
              <w:bottom w:val="nil"/>
            </w:tcBorders>
          </w:tcPr>
          <w:p w14:paraId="11AAD4AA"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61AD4AB5"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4515.9</w:t>
            </w:r>
          </w:p>
        </w:tc>
        <w:tc>
          <w:tcPr>
            <w:tcW w:w="297" w:type="pct"/>
            <w:tcBorders>
              <w:top w:val="nil"/>
              <w:left w:val="single" w:sz="4" w:space="0" w:color="auto"/>
              <w:bottom w:val="nil"/>
              <w:right w:val="nil"/>
            </w:tcBorders>
            <w:shd w:val="clear" w:color="auto" w:fill="auto"/>
          </w:tcPr>
          <w:p w14:paraId="5017F07F"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4697.2</w:t>
            </w:r>
          </w:p>
        </w:tc>
        <w:tc>
          <w:tcPr>
            <w:tcW w:w="273" w:type="pct"/>
            <w:tcBorders>
              <w:top w:val="nil"/>
              <w:bottom w:val="nil"/>
              <w:right w:val="nil"/>
            </w:tcBorders>
          </w:tcPr>
          <w:p w14:paraId="417223CF"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52D496B6"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tcPr>
          <w:p w14:paraId="40A6AE2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557375BE"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4978CB9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3A28652F"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3ABE8E6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3B6A909D"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023AA68A"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1F13A4E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4FA9B7D7"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3CFE8AFF"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C2734F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7271FB9" w14:textId="77777777" w:rsidR="00C6721E" w:rsidRPr="00272245" w:rsidRDefault="00C6721E" w:rsidP="00C6721E">
            <w:pPr>
              <w:jc w:val="center"/>
              <w:rPr>
                <w:sz w:val="18"/>
                <w:szCs w:val="18"/>
              </w:rPr>
            </w:pPr>
          </w:p>
        </w:tc>
        <w:tc>
          <w:tcPr>
            <w:tcW w:w="398" w:type="pct"/>
            <w:tcBorders>
              <w:top w:val="nil"/>
              <w:left w:val="nil"/>
              <w:bottom w:val="nil"/>
            </w:tcBorders>
          </w:tcPr>
          <w:p w14:paraId="12F8E70F" w14:textId="190E3BCA"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1354A2F8" w14:textId="77777777" w:rsidTr="00F33519">
        <w:tc>
          <w:tcPr>
            <w:tcW w:w="152" w:type="pct"/>
            <w:tcBorders>
              <w:top w:val="nil"/>
              <w:bottom w:val="nil"/>
            </w:tcBorders>
          </w:tcPr>
          <w:p w14:paraId="289F5D7A"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04D1E7DE"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4477.2</w:t>
            </w:r>
          </w:p>
        </w:tc>
        <w:tc>
          <w:tcPr>
            <w:tcW w:w="297" w:type="pct"/>
            <w:tcBorders>
              <w:top w:val="nil"/>
              <w:left w:val="single" w:sz="4" w:space="0" w:color="auto"/>
              <w:bottom w:val="nil"/>
              <w:right w:val="nil"/>
            </w:tcBorders>
            <w:shd w:val="clear" w:color="auto" w:fill="auto"/>
          </w:tcPr>
          <w:p w14:paraId="03B8DB43"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4665.3</w:t>
            </w:r>
          </w:p>
        </w:tc>
        <w:tc>
          <w:tcPr>
            <w:tcW w:w="273" w:type="pct"/>
            <w:tcBorders>
              <w:top w:val="nil"/>
              <w:bottom w:val="nil"/>
              <w:right w:val="nil"/>
            </w:tcBorders>
          </w:tcPr>
          <w:p w14:paraId="65C041E0"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1BAC127B"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tcPr>
          <w:p w14:paraId="334DC5F0"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49AF461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6420487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45886627"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1CC3C21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1CFA5AC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4B795D6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0A00515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493C6CAA"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2E21803D"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6416CC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6F6756B" w14:textId="77777777" w:rsidR="00C6721E" w:rsidRPr="00272245" w:rsidRDefault="00C6721E" w:rsidP="00C6721E">
            <w:pPr>
              <w:jc w:val="center"/>
              <w:rPr>
                <w:sz w:val="18"/>
                <w:szCs w:val="18"/>
              </w:rPr>
            </w:pPr>
          </w:p>
        </w:tc>
        <w:tc>
          <w:tcPr>
            <w:tcW w:w="398" w:type="pct"/>
            <w:tcBorders>
              <w:top w:val="nil"/>
              <w:left w:val="nil"/>
              <w:bottom w:val="nil"/>
            </w:tcBorders>
          </w:tcPr>
          <w:p w14:paraId="58035805" w14:textId="0EC2442C"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5C4E02D3" w14:textId="77777777" w:rsidTr="00F33519">
        <w:tc>
          <w:tcPr>
            <w:tcW w:w="152" w:type="pct"/>
            <w:tcBorders>
              <w:top w:val="nil"/>
              <w:bottom w:val="nil"/>
            </w:tcBorders>
          </w:tcPr>
          <w:p w14:paraId="30FCADD4"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68A57E85"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4476.6</w:t>
            </w:r>
          </w:p>
        </w:tc>
        <w:tc>
          <w:tcPr>
            <w:tcW w:w="297" w:type="pct"/>
            <w:tcBorders>
              <w:top w:val="nil"/>
              <w:left w:val="single" w:sz="4" w:space="0" w:color="auto"/>
              <w:bottom w:val="nil"/>
              <w:right w:val="nil"/>
            </w:tcBorders>
            <w:shd w:val="clear" w:color="auto" w:fill="auto"/>
          </w:tcPr>
          <w:p w14:paraId="2FF3B2B9"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4637.8</w:t>
            </w:r>
          </w:p>
        </w:tc>
        <w:tc>
          <w:tcPr>
            <w:tcW w:w="273" w:type="pct"/>
            <w:tcBorders>
              <w:top w:val="nil"/>
              <w:bottom w:val="nil"/>
              <w:right w:val="nil"/>
            </w:tcBorders>
          </w:tcPr>
          <w:p w14:paraId="331C2718"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5A148CE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tcPr>
          <w:p w14:paraId="616F255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7FF8016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685B7A60"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tcPr>
          <w:p w14:paraId="1872B5AE"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03B090E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7B3CCB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37C0E69D"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7E5BEAF9"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7525FC6"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1E30F89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7BD5B2C"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65F882B" w14:textId="77777777" w:rsidR="00C6721E" w:rsidRPr="00272245" w:rsidRDefault="00C6721E" w:rsidP="00C6721E">
            <w:pPr>
              <w:jc w:val="center"/>
              <w:rPr>
                <w:sz w:val="18"/>
                <w:szCs w:val="18"/>
              </w:rPr>
            </w:pPr>
          </w:p>
        </w:tc>
        <w:tc>
          <w:tcPr>
            <w:tcW w:w="398" w:type="pct"/>
            <w:tcBorders>
              <w:top w:val="nil"/>
              <w:left w:val="nil"/>
              <w:bottom w:val="nil"/>
            </w:tcBorders>
          </w:tcPr>
          <w:p w14:paraId="69F7A3A6" w14:textId="287CDCCC"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22481A08" w14:textId="77777777" w:rsidTr="00F33519">
        <w:tc>
          <w:tcPr>
            <w:tcW w:w="152" w:type="pct"/>
            <w:tcBorders>
              <w:top w:val="nil"/>
              <w:bottom w:val="nil"/>
            </w:tcBorders>
          </w:tcPr>
          <w:p w14:paraId="37CF4B98"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2693D21F"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4476.8</w:t>
            </w:r>
          </w:p>
        </w:tc>
        <w:tc>
          <w:tcPr>
            <w:tcW w:w="297" w:type="pct"/>
            <w:tcBorders>
              <w:top w:val="nil"/>
              <w:left w:val="single" w:sz="4" w:space="0" w:color="auto"/>
              <w:bottom w:val="nil"/>
              <w:right w:val="nil"/>
            </w:tcBorders>
            <w:shd w:val="clear" w:color="auto" w:fill="auto"/>
          </w:tcPr>
          <w:p w14:paraId="0FF0C92E"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4631.3</w:t>
            </w:r>
          </w:p>
        </w:tc>
        <w:tc>
          <w:tcPr>
            <w:tcW w:w="273" w:type="pct"/>
            <w:tcBorders>
              <w:top w:val="nil"/>
              <w:bottom w:val="nil"/>
              <w:right w:val="nil"/>
            </w:tcBorders>
          </w:tcPr>
          <w:p w14:paraId="23629BFD"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19070E2E"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tcPr>
          <w:p w14:paraId="3EB7C950"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2BB2CA4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05077CFC"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tcPr>
          <w:p w14:paraId="0B528BF1"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78CF5F7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468E1393" w14:textId="77777777" w:rsidR="00C6721E" w:rsidRPr="00272245" w:rsidRDefault="00C6721E" w:rsidP="00C6721E">
            <w:pPr>
              <w:jc w:val="center"/>
              <w:rPr>
                <w:rFonts w:cs="Times New Roman"/>
                <w:sz w:val="24"/>
                <w:szCs w:val="24"/>
              </w:rPr>
            </w:pPr>
          </w:p>
        </w:tc>
        <w:tc>
          <w:tcPr>
            <w:tcW w:w="274" w:type="pct"/>
            <w:tcBorders>
              <w:top w:val="nil"/>
              <w:left w:val="nil"/>
              <w:bottom w:val="nil"/>
              <w:right w:val="nil"/>
            </w:tcBorders>
          </w:tcPr>
          <w:p w14:paraId="5391C2D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19ECCD8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2C94C36D"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621A063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B6D28C0"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5C10D24" w14:textId="77777777" w:rsidR="00C6721E" w:rsidRPr="00272245" w:rsidRDefault="00C6721E" w:rsidP="00C6721E">
            <w:pPr>
              <w:jc w:val="center"/>
              <w:rPr>
                <w:sz w:val="18"/>
                <w:szCs w:val="18"/>
              </w:rPr>
            </w:pPr>
          </w:p>
        </w:tc>
        <w:tc>
          <w:tcPr>
            <w:tcW w:w="398" w:type="pct"/>
            <w:tcBorders>
              <w:top w:val="nil"/>
              <w:left w:val="nil"/>
              <w:bottom w:val="nil"/>
            </w:tcBorders>
          </w:tcPr>
          <w:p w14:paraId="1A21EB2F" w14:textId="04C45FB1"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1966F99C" w14:textId="77777777" w:rsidTr="00F33519">
        <w:tc>
          <w:tcPr>
            <w:tcW w:w="152" w:type="pct"/>
            <w:tcBorders>
              <w:top w:val="nil"/>
              <w:bottom w:val="nil"/>
            </w:tcBorders>
          </w:tcPr>
          <w:p w14:paraId="431B61F9"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0C8A68B9"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4476.2</w:t>
            </w:r>
          </w:p>
        </w:tc>
        <w:tc>
          <w:tcPr>
            <w:tcW w:w="297" w:type="pct"/>
            <w:tcBorders>
              <w:top w:val="nil"/>
              <w:left w:val="single" w:sz="4" w:space="0" w:color="auto"/>
              <w:bottom w:val="nil"/>
              <w:right w:val="nil"/>
            </w:tcBorders>
            <w:shd w:val="clear" w:color="auto" w:fill="auto"/>
          </w:tcPr>
          <w:p w14:paraId="34E03DD3"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4623.9</w:t>
            </w:r>
          </w:p>
        </w:tc>
        <w:tc>
          <w:tcPr>
            <w:tcW w:w="273" w:type="pct"/>
            <w:tcBorders>
              <w:top w:val="nil"/>
              <w:bottom w:val="nil"/>
              <w:right w:val="nil"/>
            </w:tcBorders>
          </w:tcPr>
          <w:p w14:paraId="19B09F79"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27E293F0"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tcPr>
          <w:p w14:paraId="3A5233C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7E985D9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364B219A"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tcPr>
          <w:p w14:paraId="7B54F02D"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048EE96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799C11F7" w14:textId="77777777" w:rsidR="00C6721E" w:rsidRPr="00272245" w:rsidRDefault="00C6721E" w:rsidP="00C6721E">
            <w:pPr>
              <w:jc w:val="center"/>
              <w:rPr>
                <w:rFonts w:cs="Times New Roman"/>
                <w:sz w:val="24"/>
                <w:szCs w:val="24"/>
              </w:rPr>
            </w:pPr>
          </w:p>
        </w:tc>
        <w:tc>
          <w:tcPr>
            <w:tcW w:w="274" w:type="pct"/>
            <w:tcBorders>
              <w:top w:val="nil"/>
              <w:left w:val="nil"/>
              <w:bottom w:val="nil"/>
              <w:right w:val="nil"/>
            </w:tcBorders>
          </w:tcPr>
          <w:p w14:paraId="736A27DD"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4A88424B" w14:textId="77777777" w:rsidR="00C6721E" w:rsidRPr="00272245" w:rsidRDefault="00C6721E" w:rsidP="00C6721E">
            <w:pPr>
              <w:jc w:val="center"/>
              <w:rPr>
                <w:rFonts w:cs="Times New Roman"/>
                <w:sz w:val="24"/>
                <w:szCs w:val="24"/>
              </w:rPr>
            </w:pPr>
          </w:p>
        </w:tc>
        <w:tc>
          <w:tcPr>
            <w:tcW w:w="271" w:type="pct"/>
            <w:tcBorders>
              <w:top w:val="nil"/>
              <w:left w:val="nil"/>
              <w:bottom w:val="nil"/>
              <w:right w:val="nil"/>
            </w:tcBorders>
          </w:tcPr>
          <w:p w14:paraId="68641E9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63F5B36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3EFA977"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C452586" w14:textId="77777777" w:rsidR="00C6721E" w:rsidRPr="00272245" w:rsidRDefault="00C6721E" w:rsidP="00C6721E">
            <w:pPr>
              <w:jc w:val="center"/>
              <w:rPr>
                <w:sz w:val="18"/>
                <w:szCs w:val="18"/>
              </w:rPr>
            </w:pPr>
          </w:p>
        </w:tc>
        <w:tc>
          <w:tcPr>
            <w:tcW w:w="398" w:type="pct"/>
            <w:tcBorders>
              <w:top w:val="nil"/>
              <w:left w:val="nil"/>
              <w:bottom w:val="nil"/>
            </w:tcBorders>
          </w:tcPr>
          <w:p w14:paraId="03BD8A15" w14:textId="63321B79" w:rsidR="00C6721E" w:rsidRPr="00272245" w:rsidRDefault="00C6721E" w:rsidP="00C6721E">
            <w:pPr>
              <w:jc w:val="center"/>
              <w:rPr>
                <w:sz w:val="18"/>
                <w:szCs w:val="18"/>
              </w:rPr>
            </w:pPr>
            <w:r w:rsidRPr="00272245">
              <w:rPr>
                <w:sz w:val="18"/>
                <w:szCs w:val="18"/>
              </w:rPr>
              <w:t>C;S;O;I;</w:t>
            </w:r>
            <w:r w:rsidR="007A0162" w:rsidRPr="00272245">
              <w:rPr>
                <w:sz w:val="18"/>
                <w:szCs w:val="18"/>
              </w:rPr>
              <w:t>G</w:t>
            </w:r>
          </w:p>
        </w:tc>
      </w:tr>
      <w:tr w:rsidR="00C6721E" w:rsidRPr="00272245" w14:paraId="0BB57A94" w14:textId="77777777" w:rsidTr="00F33519">
        <w:tc>
          <w:tcPr>
            <w:tcW w:w="152" w:type="pct"/>
            <w:tcBorders>
              <w:top w:val="nil"/>
              <w:bottom w:val="nil"/>
            </w:tcBorders>
          </w:tcPr>
          <w:p w14:paraId="1E828F12"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11B75E43"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4470.3</w:t>
            </w:r>
          </w:p>
        </w:tc>
        <w:tc>
          <w:tcPr>
            <w:tcW w:w="297" w:type="pct"/>
            <w:tcBorders>
              <w:top w:val="nil"/>
              <w:left w:val="single" w:sz="4" w:space="0" w:color="auto"/>
              <w:bottom w:val="nil"/>
              <w:right w:val="nil"/>
            </w:tcBorders>
            <w:shd w:val="clear" w:color="auto" w:fill="auto"/>
          </w:tcPr>
          <w:p w14:paraId="42A7F713"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4597.9</w:t>
            </w:r>
          </w:p>
        </w:tc>
        <w:tc>
          <w:tcPr>
            <w:tcW w:w="273" w:type="pct"/>
            <w:tcBorders>
              <w:top w:val="nil"/>
              <w:bottom w:val="nil"/>
              <w:right w:val="nil"/>
            </w:tcBorders>
          </w:tcPr>
          <w:p w14:paraId="40BE595C"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617706D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tcPr>
          <w:p w14:paraId="2E4F7ACB"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tcPr>
          <w:p w14:paraId="3A269929"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75CE8472"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tcPr>
          <w:p w14:paraId="0EBBFF5B"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5D3FF5F0"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tcPr>
          <w:p w14:paraId="79CAD4A5" w14:textId="77777777" w:rsidR="00C6721E" w:rsidRPr="00272245" w:rsidRDefault="00C6721E" w:rsidP="00C6721E">
            <w:pPr>
              <w:jc w:val="center"/>
              <w:rPr>
                <w:rFonts w:cs="Times New Roman"/>
                <w:sz w:val="24"/>
                <w:szCs w:val="24"/>
              </w:rPr>
            </w:pPr>
          </w:p>
        </w:tc>
        <w:tc>
          <w:tcPr>
            <w:tcW w:w="274" w:type="pct"/>
            <w:tcBorders>
              <w:top w:val="nil"/>
              <w:left w:val="nil"/>
              <w:bottom w:val="nil"/>
              <w:right w:val="nil"/>
            </w:tcBorders>
          </w:tcPr>
          <w:p w14:paraId="754CC3A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tcPr>
          <w:p w14:paraId="1CFC199F" w14:textId="77777777" w:rsidR="00C6721E" w:rsidRPr="00272245" w:rsidRDefault="00C6721E" w:rsidP="00C6721E">
            <w:pPr>
              <w:jc w:val="center"/>
              <w:rPr>
                <w:rFonts w:cs="Times New Roman"/>
                <w:sz w:val="24"/>
                <w:szCs w:val="24"/>
              </w:rPr>
            </w:pPr>
          </w:p>
        </w:tc>
        <w:tc>
          <w:tcPr>
            <w:tcW w:w="271" w:type="pct"/>
            <w:tcBorders>
              <w:top w:val="nil"/>
              <w:left w:val="nil"/>
              <w:bottom w:val="nil"/>
              <w:right w:val="nil"/>
            </w:tcBorders>
          </w:tcPr>
          <w:p w14:paraId="0E6FA4C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tcPr>
          <w:p w14:paraId="6C11531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FAD694D"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AADA7FB" w14:textId="77777777" w:rsidR="00C6721E" w:rsidRPr="00272245" w:rsidRDefault="00C6721E" w:rsidP="00C6721E">
            <w:pPr>
              <w:jc w:val="center"/>
              <w:rPr>
                <w:sz w:val="18"/>
                <w:szCs w:val="18"/>
              </w:rPr>
            </w:pPr>
          </w:p>
        </w:tc>
        <w:tc>
          <w:tcPr>
            <w:tcW w:w="398" w:type="pct"/>
            <w:tcBorders>
              <w:top w:val="nil"/>
              <w:left w:val="nil"/>
              <w:bottom w:val="nil"/>
            </w:tcBorders>
          </w:tcPr>
          <w:p w14:paraId="23122F83" w14:textId="171F6150" w:rsidR="00C6721E" w:rsidRPr="00272245" w:rsidRDefault="00C6721E" w:rsidP="00C6721E">
            <w:pPr>
              <w:jc w:val="center"/>
              <w:rPr>
                <w:sz w:val="18"/>
                <w:szCs w:val="18"/>
              </w:rPr>
            </w:pPr>
            <w:r w:rsidRPr="00272245">
              <w:rPr>
                <w:sz w:val="18"/>
                <w:szCs w:val="18"/>
              </w:rPr>
              <w:t>S;I</w:t>
            </w:r>
            <w:r w:rsidR="007A0162" w:rsidRPr="00272245">
              <w:rPr>
                <w:sz w:val="18"/>
                <w:szCs w:val="18"/>
              </w:rPr>
              <w:t>;G</w:t>
            </w:r>
          </w:p>
        </w:tc>
      </w:tr>
      <w:tr w:rsidR="00F33519" w:rsidRPr="00272245" w14:paraId="039C03D2" w14:textId="77777777" w:rsidTr="00F33519">
        <w:tc>
          <w:tcPr>
            <w:tcW w:w="152" w:type="pct"/>
            <w:tcBorders>
              <w:top w:val="nil"/>
              <w:bottom w:val="nil"/>
            </w:tcBorders>
            <w:shd w:val="clear" w:color="auto" w:fill="FFFF00"/>
          </w:tcPr>
          <w:p w14:paraId="4C2C25E7"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FFFF00"/>
          </w:tcPr>
          <w:p w14:paraId="54B6FA37"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4471.8</w:t>
            </w:r>
          </w:p>
        </w:tc>
        <w:tc>
          <w:tcPr>
            <w:tcW w:w="297" w:type="pct"/>
            <w:tcBorders>
              <w:top w:val="nil"/>
              <w:left w:val="single" w:sz="4" w:space="0" w:color="auto"/>
              <w:bottom w:val="nil"/>
              <w:right w:val="nil"/>
            </w:tcBorders>
            <w:shd w:val="clear" w:color="auto" w:fill="FFFF00"/>
          </w:tcPr>
          <w:p w14:paraId="0AA9EE05"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4579.3</w:t>
            </w:r>
          </w:p>
        </w:tc>
        <w:tc>
          <w:tcPr>
            <w:tcW w:w="273" w:type="pct"/>
            <w:tcBorders>
              <w:top w:val="nil"/>
              <w:bottom w:val="nil"/>
              <w:right w:val="nil"/>
            </w:tcBorders>
            <w:shd w:val="clear" w:color="auto" w:fill="FFFF00"/>
          </w:tcPr>
          <w:p w14:paraId="341CE7B8"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shd w:val="clear" w:color="auto" w:fill="FFFF00"/>
          </w:tcPr>
          <w:p w14:paraId="53F256A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shd w:val="clear" w:color="auto" w:fill="FFFF00"/>
          </w:tcPr>
          <w:p w14:paraId="12F2680F" w14:textId="77777777" w:rsidR="00C6721E" w:rsidRPr="00272245" w:rsidRDefault="00C6721E" w:rsidP="00C6721E">
            <w:pPr>
              <w:jc w:val="center"/>
              <w:rPr>
                <w:rFonts w:cs="Times New Roman"/>
                <w:sz w:val="24"/>
                <w:szCs w:val="24"/>
              </w:rPr>
            </w:pPr>
          </w:p>
        </w:tc>
        <w:tc>
          <w:tcPr>
            <w:tcW w:w="274" w:type="pct"/>
            <w:tcBorders>
              <w:top w:val="nil"/>
              <w:left w:val="nil"/>
              <w:bottom w:val="nil"/>
              <w:right w:val="nil"/>
            </w:tcBorders>
            <w:shd w:val="clear" w:color="auto" w:fill="FFFF00"/>
          </w:tcPr>
          <w:p w14:paraId="788ECDCE"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197A472F"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shd w:val="clear" w:color="auto" w:fill="FFFF00"/>
          </w:tcPr>
          <w:p w14:paraId="0309868F"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00"/>
          </w:tcPr>
          <w:p w14:paraId="1F7BBD1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FFFF00"/>
          </w:tcPr>
          <w:p w14:paraId="691119F4" w14:textId="77777777" w:rsidR="00C6721E" w:rsidRPr="00272245" w:rsidRDefault="00C6721E" w:rsidP="00C6721E">
            <w:pPr>
              <w:jc w:val="center"/>
              <w:rPr>
                <w:rFonts w:cs="Times New Roman"/>
                <w:sz w:val="24"/>
                <w:szCs w:val="24"/>
              </w:rPr>
            </w:pPr>
          </w:p>
        </w:tc>
        <w:tc>
          <w:tcPr>
            <w:tcW w:w="274" w:type="pct"/>
            <w:tcBorders>
              <w:top w:val="nil"/>
              <w:left w:val="nil"/>
              <w:bottom w:val="nil"/>
              <w:right w:val="nil"/>
            </w:tcBorders>
            <w:shd w:val="clear" w:color="auto" w:fill="FFFF00"/>
          </w:tcPr>
          <w:p w14:paraId="501DA23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FFFF00"/>
          </w:tcPr>
          <w:p w14:paraId="1BE6275A" w14:textId="77777777" w:rsidR="00C6721E" w:rsidRPr="00272245" w:rsidRDefault="00C6721E" w:rsidP="00C6721E">
            <w:pPr>
              <w:jc w:val="center"/>
              <w:rPr>
                <w:rFonts w:cs="Times New Roman"/>
                <w:sz w:val="24"/>
                <w:szCs w:val="24"/>
              </w:rPr>
            </w:pPr>
          </w:p>
        </w:tc>
        <w:tc>
          <w:tcPr>
            <w:tcW w:w="271" w:type="pct"/>
            <w:tcBorders>
              <w:top w:val="nil"/>
              <w:left w:val="nil"/>
              <w:bottom w:val="nil"/>
              <w:right w:val="nil"/>
            </w:tcBorders>
            <w:shd w:val="clear" w:color="auto" w:fill="FFFF00"/>
          </w:tcPr>
          <w:p w14:paraId="678060B7"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430B2F16" w14:textId="77777777" w:rsidR="00C6721E" w:rsidRPr="00272245" w:rsidRDefault="00C6721E" w:rsidP="00C6721E">
            <w:pPr>
              <w:jc w:val="center"/>
              <w:rPr>
                <w:sz w:val="18"/>
                <w:szCs w:val="18"/>
              </w:rPr>
            </w:pPr>
          </w:p>
        </w:tc>
        <w:tc>
          <w:tcPr>
            <w:tcW w:w="276" w:type="pct"/>
            <w:tcBorders>
              <w:top w:val="nil"/>
              <w:left w:val="nil"/>
              <w:bottom w:val="nil"/>
              <w:right w:val="nil"/>
            </w:tcBorders>
            <w:shd w:val="clear" w:color="auto" w:fill="FFFF00"/>
          </w:tcPr>
          <w:p w14:paraId="1F1A3A55"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4C3C9277" w14:textId="77777777" w:rsidR="00C6721E" w:rsidRPr="00272245" w:rsidRDefault="00C6721E" w:rsidP="00C6721E">
            <w:pPr>
              <w:jc w:val="center"/>
              <w:rPr>
                <w:sz w:val="18"/>
                <w:szCs w:val="18"/>
              </w:rPr>
            </w:pPr>
          </w:p>
        </w:tc>
        <w:tc>
          <w:tcPr>
            <w:tcW w:w="398" w:type="pct"/>
            <w:tcBorders>
              <w:top w:val="nil"/>
              <w:left w:val="nil"/>
              <w:bottom w:val="nil"/>
            </w:tcBorders>
            <w:shd w:val="clear" w:color="auto" w:fill="FFFF00"/>
          </w:tcPr>
          <w:p w14:paraId="4ACBB2ED" w14:textId="5278EAC4" w:rsidR="00C6721E" w:rsidRPr="00272245" w:rsidRDefault="00C6721E" w:rsidP="00C6721E">
            <w:pPr>
              <w:jc w:val="center"/>
              <w:rPr>
                <w:sz w:val="18"/>
                <w:szCs w:val="18"/>
              </w:rPr>
            </w:pPr>
            <w:r w:rsidRPr="00272245">
              <w:rPr>
                <w:sz w:val="18"/>
                <w:szCs w:val="18"/>
              </w:rPr>
              <w:t>S;I</w:t>
            </w:r>
            <w:r w:rsidR="007A0162" w:rsidRPr="00272245">
              <w:rPr>
                <w:sz w:val="18"/>
                <w:szCs w:val="18"/>
              </w:rPr>
              <w:t>;G</w:t>
            </w:r>
          </w:p>
        </w:tc>
      </w:tr>
      <w:tr w:rsidR="00C6721E" w:rsidRPr="00272245" w14:paraId="48223853" w14:textId="77777777" w:rsidTr="00F33519">
        <w:tc>
          <w:tcPr>
            <w:tcW w:w="5000" w:type="pct"/>
            <w:gridSpan w:val="18"/>
            <w:tcBorders>
              <w:top w:val="single" w:sz="4" w:space="0" w:color="auto"/>
              <w:bottom w:val="single" w:sz="4" w:space="0" w:color="auto"/>
            </w:tcBorders>
          </w:tcPr>
          <w:p w14:paraId="134B3AFA" w14:textId="77777777" w:rsidR="00C6721E" w:rsidRPr="00272245" w:rsidRDefault="00C6721E" w:rsidP="00C6721E">
            <w:pPr>
              <w:jc w:val="left"/>
              <w:rPr>
                <w:sz w:val="18"/>
                <w:szCs w:val="18"/>
              </w:rPr>
            </w:pPr>
            <w:r w:rsidRPr="00272245">
              <w:rPr>
                <w:b/>
                <w:bCs/>
                <w:sz w:val="18"/>
                <w:szCs w:val="18"/>
              </w:rPr>
              <w:t>Dependent variable: Self-referred exercise demand in Wave 5; N=6,094</w:t>
            </w:r>
          </w:p>
        </w:tc>
      </w:tr>
      <w:tr w:rsidR="00C6721E" w:rsidRPr="00272245" w14:paraId="3DEFD029" w14:textId="77777777" w:rsidTr="00F33519">
        <w:tc>
          <w:tcPr>
            <w:tcW w:w="152" w:type="pct"/>
            <w:tcBorders>
              <w:top w:val="single" w:sz="4" w:space="0" w:color="auto"/>
              <w:bottom w:val="nil"/>
            </w:tcBorders>
          </w:tcPr>
          <w:p w14:paraId="26252FA0" w14:textId="77777777" w:rsidR="00C6721E" w:rsidRPr="00272245" w:rsidRDefault="00C6721E" w:rsidP="00C6721E">
            <w:pPr>
              <w:rPr>
                <w:sz w:val="18"/>
                <w:szCs w:val="18"/>
              </w:rPr>
            </w:pPr>
            <w:r w:rsidRPr="00272245">
              <w:rPr>
                <w:sz w:val="18"/>
                <w:szCs w:val="18"/>
              </w:rPr>
              <w:t>1</w:t>
            </w:r>
          </w:p>
        </w:tc>
        <w:tc>
          <w:tcPr>
            <w:tcW w:w="297" w:type="pct"/>
            <w:tcBorders>
              <w:top w:val="single" w:sz="4" w:space="0" w:color="auto"/>
              <w:left w:val="nil"/>
              <w:bottom w:val="nil"/>
              <w:right w:val="single" w:sz="4" w:space="0" w:color="auto"/>
            </w:tcBorders>
            <w:shd w:val="clear" w:color="auto" w:fill="auto"/>
          </w:tcPr>
          <w:p w14:paraId="7BA0CEE9"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3784.6</w:t>
            </w:r>
          </w:p>
        </w:tc>
        <w:tc>
          <w:tcPr>
            <w:tcW w:w="297" w:type="pct"/>
            <w:tcBorders>
              <w:top w:val="single" w:sz="4" w:space="0" w:color="auto"/>
              <w:left w:val="single" w:sz="4" w:space="0" w:color="auto"/>
              <w:bottom w:val="nil"/>
              <w:right w:val="nil"/>
            </w:tcBorders>
            <w:shd w:val="clear" w:color="auto" w:fill="auto"/>
          </w:tcPr>
          <w:p w14:paraId="632EACEA"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4006.8</w:t>
            </w:r>
          </w:p>
        </w:tc>
        <w:tc>
          <w:tcPr>
            <w:tcW w:w="273" w:type="pct"/>
            <w:tcBorders>
              <w:top w:val="single" w:sz="4" w:space="0" w:color="auto"/>
              <w:bottom w:val="nil"/>
              <w:right w:val="nil"/>
            </w:tcBorders>
          </w:tcPr>
          <w:p w14:paraId="10AC78FC"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43AA053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single" w:sz="4" w:space="0" w:color="auto"/>
              <w:left w:val="nil"/>
              <w:bottom w:val="nil"/>
              <w:right w:val="nil"/>
            </w:tcBorders>
          </w:tcPr>
          <w:p w14:paraId="6C969BCA"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single" w:sz="4" w:space="0" w:color="auto"/>
              <w:left w:val="nil"/>
              <w:bottom w:val="nil"/>
              <w:right w:val="nil"/>
            </w:tcBorders>
          </w:tcPr>
          <w:p w14:paraId="68E396E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7E212C4D"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59AD86FF"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7120DCBE"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tcPr>
          <w:p w14:paraId="14C16BB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single" w:sz="4" w:space="0" w:color="auto"/>
              <w:left w:val="nil"/>
              <w:bottom w:val="nil"/>
              <w:right w:val="nil"/>
            </w:tcBorders>
          </w:tcPr>
          <w:p w14:paraId="5B4F48A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single" w:sz="4" w:space="0" w:color="auto"/>
              <w:left w:val="nil"/>
              <w:bottom w:val="nil"/>
              <w:right w:val="nil"/>
            </w:tcBorders>
          </w:tcPr>
          <w:p w14:paraId="0BA295A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tcPr>
          <w:p w14:paraId="77539B27"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5D741A8E"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4A2BAF4C"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08F0DE2A"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1B87A5C9" w14:textId="7961B95F" w:rsidR="00C6721E" w:rsidRPr="00272245" w:rsidRDefault="00C6721E" w:rsidP="00C6721E">
            <w:pPr>
              <w:jc w:val="center"/>
              <w:rPr>
                <w:sz w:val="18"/>
                <w:szCs w:val="18"/>
              </w:rPr>
            </w:pPr>
            <w:r w:rsidRPr="00272245">
              <w:rPr>
                <w:sz w:val="18"/>
                <w:szCs w:val="18"/>
              </w:rPr>
              <w:t>C;S;O;I;F</w:t>
            </w:r>
          </w:p>
        </w:tc>
      </w:tr>
      <w:tr w:rsidR="00C6721E" w:rsidRPr="00272245" w14:paraId="445A1E56" w14:textId="77777777" w:rsidTr="00F33519">
        <w:tc>
          <w:tcPr>
            <w:tcW w:w="152" w:type="pct"/>
            <w:tcBorders>
              <w:top w:val="nil"/>
              <w:bottom w:val="single" w:sz="4" w:space="0" w:color="auto"/>
            </w:tcBorders>
          </w:tcPr>
          <w:p w14:paraId="34117AF4"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single" w:sz="4" w:space="0" w:color="auto"/>
              <w:right w:val="single" w:sz="4" w:space="0" w:color="auto"/>
            </w:tcBorders>
            <w:shd w:val="clear" w:color="auto" w:fill="auto"/>
          </w:tcPr>
          <w:p w14:paraId="1DA6B61D"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3781.6</w:t>
            </w:r>
          </w:p>
        </w:tc>
        <w:tc>
          <w:tcPr>
            <w:tcW w:w="297" w:type="pct"/>
            <w:tcBorders>
              <w:top w:val="nil"/>
              <w:left w:val="single" w:sz="4" w:space="0" w:color="auto"/>
              <w:bottom w:val="single" w:sz="4" w:space="0" w:color="auto"/>
              <w:right w:val="nil"/>
            </w:tcBorders>
            <w:shd w:val="clear" w:color="auto" w:fill="auto"/>
          </w:tcPr>
          <w:p w14:paraId="1FA5375A"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3970.1</w:t>
            </w:r>
          </w:p>
        </w:tc>
        <w:tc>
          <w:tcPr>
            <w:tcW w:w="273" w:type="pct"/>
            <w:tcBorders>
              <w:top w:val="nil"/>
              <w:bottom w:val="single" w:sz="4" w:space="0" w:color="auto"/>
              <w:right w:val="nil"/>
            </w:tcBorders>
          </w:tcPr>
          <w:p w14:paraId="20492FBE"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32B960C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single" w:sz="4" w:space="0" w:color="auto"/>
              <w:right w:val="nil"/>
            </w:tcBorders>
          </w:tcPr>
          <w:p w14:paraId="0CC229C1"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single" w:sz="4" w:space="0" w:color="auto"/>
              <w:right w:val="nil"/>
            </w:tcBorders>
          </w:tcPr>
          <w:p w14:paraId="0FC88FD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single" w:sz="4" w:space="0" w:color="auto"/>
              <w:right w:val="nil"/>
            </w:tcBorders>
          </w:tcPr>
          <w:p w14:paraId="1C429322"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single" w:sz="4" w:space="0" w:color="auto"/>
              <w:right w:val="nil"/>
            </w:tcBorders>
          </w:tcPr>
          <w:p w14:paraId="41132E08"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single" w:sz="4" w:space="0" w:color="auto"/>
              <w:right w:val="nil"/>
            </w:tcBorders>
            <w:shd w:val="clear" w:color="auto" w:fill="FFFFFF" w:themeFill="background1"/>
          </w:tcPr>
          <w:p w14:paraId="17D9C8F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single" w:sz="4" w:space="0" w:color="auto"/>
              <w:right w:val="nil"/>
            </w:tcBorders>
          </w:tcPr>
          <w:p w14:paraId="18FF805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single" w:sz="4" w:space="0" w:color="auto"/>
              <w:right w:val="nil"/>
            </w:tcBorders>
          </w:tcPr>
          <w:p w14:paraId="1CEACCC4"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single" w:sz="4" w:space="0" w:color="auto"/>
              <w:right w:val="nil"/>
            </w:tcBorders>
          </w:tcPr>
          <w:p w14:paraId="76BE4228"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single" w:sz="4" w:space="0" w:color="auto"/>
              <w:right w:val="nil"/>
            </w:tcBorders>
          </w:tcPr>
          <w:p w14:paraId="7BFCF941"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single" w:sz="4" w:space="0" w:color="auto"/>
              <w:right w:val="nil"/>
            </w:tcBorders>
          </w:tcPr>
          <w:p w14:paraId="32F33537"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374D4989"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2B0ADC58" w14:textId="77777777" w:rsidR="00C6721E" w:rsidRPr="00272245" w:rsidRDefault="00C6721E" w:rsidP="00C6721E">
            <w:pPr>
              <w:jc w:val="center"/>
              <w:rPr>
                <w:sz w:val="18"/>
                <w:szCs w:val="18"/>
              </w:rPr>
            </w:pPr>
          </w:p>
        </w:tc>
        <w:tc>
          <w:tcPr>
            <w:tcW w:w="398" w:type="pct"/>
            <w:tcBorders>
              <w:top w:val="nil"/>
              <w:left w:val="nil"/>
              <w:bottom w:val="single" w:sz="4" w:space="0" w:color="auto"/>
            </w:tcBorders>
          </w:tcPr>
          <w:p w14:paraId="5AB3F20F" w14:textId="77FC99F8" w:rsidR="00C6721E" w:rsidRPr="00272245" w:rsidRDefault="00C6721E" w:rsidP="00C6721E">
            <w:pPr>
              <w:jc w:val="center"/>
              <w:rPr>
                <w:sz w:val="18"/>
                <w:szCs w:val="18"/>
              </w:rPr>
            </w:pPr>
            <w:r w:rsidRPr="00272245">
              <w:rPr>
                <w:sz w:val="18"/>
                <w:szCs w:val="18"/>
              </w:rPr>
              <w:t>C;S;O;I;F</w:t>
            </w:r>
          </w:p>
        </w:tc>
      </w:tr>
      <w:tr w:rsidR="00C6721E" w:rsidRPr="00272245" w14:paraId="77275723" w14:textId="77777777" w:rsidTr="00F33519">
        <w:tc>
          <w:tcPr>
            <w:tcW w:w="152" w:type="pct"/>
            <w:tcBorders>
              <w:top w:val="single" w:sz="4" w:space="0" w:color="auto"/>
              <w:bottom w:val="single" w:sz="4" w:space="0" w:color="auto"/>
            </w:tcBorders>
          </w:tcPr>
          <w:p w14:paraId="79D54643" w14:textId="599026A7" w:rsidR="00C6721E" w:rsidRPr="00272245" w:rsidRDefault="00C6721E" w:rsidP="00C6721E">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05F56969" w14:textId="0A27CB95" w:rsidR="00C6721E" w:rsidRPr="00272245" w:rsidRDefault="00C6721E" w:rsidP="00C6721E">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32D9985E" w14:textId="33B9D0B9" w:rsidR="00C6721E" w:rsidRPr="00272245" w:rsidRDefault="00C6721E" w:rsidP="00C6721E">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60B722F7" w14:textId="7A890885" w:rsidR="00C6721E" w:rsidRPr="00272245" w:rsidRDefault="00C6721E" w:rsidP="00C6721E">
            <w:pPr>
              <w:jc w:val="center"/>
              <w:rPr>
                <w:sz w:val="18"/>
                <w:szCs w:val="18"/>
              </w:rPr>
            </w:pPr>
            <w:r w:rsidRPr="00272245">
              <w:rPr>
                <w:sz w:val="18"/>
                <w:szCs w:val="18"/>
              </w:rPr>
              <w:t>W4 age</w:t>
            </w:r>
          </w:p>
        </w:tc>
        <w:tc>
          <w:tcPr>
            <w:tcW w:w="274" w:type="pct"/>
            <w:tcBorders>
              <w:top w:val="single" w:sz="4" w:space="0" w:color="auto"/>
              <w:left w:val="nil"/>
              <w:bottom w:val="single" w:sz="4" w:space="0" w:color="auto"/>
              <w:right w:val="nil"/>
            </w:tcBorders>
          </w:tcPr>
          <w:p w14:paraId="6CC54F3F" w14:textId="7618C2CF" w:rsidR="00C6721E" w:rsidRPr="00272245" w:rsidRDefault="00C6721E" w:rsidP="00C6721E">
            <w:pPr>
              <w:jc w:val="center"/>
              <w:rPr>
                <w:rFonts w:cs="Times New Roman"/>
                <w:sz w:val="24"/>
                <w:szCs w:val="24"/>
              </w:rPr>
            </w:pPr>
            <w:r w:rsidRPr="00272245">
              <w:rPr>
                <w:sz w:val="18"/>
                <w:szCs w:val="18"/>
              </w:rPr>
              <w:t>Sex</w:t>
            </w:r>
          </w:p>
        </w:tc>
        <w:tc>
          <w:tcPr>
            <w:tcW w:w="280" w:type="pct"/>
            <w:tcBorders>
              <w:top w:val="single" w:sz="4" w:space="0" w:color="auto"/>
              <w:left w:val="nil"/>
              <w:bottom w:val="single" w:sz="4" w:space="0" w:color="auto"/>
              <w:right w:val="nil"/>
            </w:tcBorders>
          </w:tcPr>
          <w:p w14:paraId="687E04D8" w14:textId="2EF68001" w:rsidR="00C6721E" w:rsidRPr="00272245" w:rsidRDefault="00C6721E" w:rsidP="00C6721E">
            <w:pPr>
              <w:jc w:val="center"/>
              <w:rPr>
                <w:rFonts w:cs="Times New Roman"/>
                <w:sz w:val="24"/>
                <w:szCs w:val="24"/>
              </w:rPr>
            </w:pPr>
            <w:r w:rsidRPr="00272245">
              <w:rPr>
                <w:sz w:val="18"/>
                <w:szCs w:val="18"/>
              </w:rPr>
              <w:t>SDQ</w:t>
            </w:r>
          </w:p>
        </w:tc>
        <w:tc>
          <w:tcPr>
            <w:tcW w:w="274" w:type="pct"/>
            <w:tcBorders>
              <w:top w:val="single" w:sz="4" w:space="0" w:color="auto"/>
              <w:left w:val="nil"/>
              <w:bottom w:val="single" w:sz="4" w:space="0" w:color="auto"/>
              <w:right w:val="nil"/>
            </w:tcBorders>
          </w:tcPr>
          <w:p w14:paraId="458CAE1B" w14:textId="41996321" w:rsidR="00C6721E" w:rsidRPr="00272245" w:rsidRDefault="00C6721E" w:rsidP="00C6721E">
            <w:pPr>
              <w:jc w:val="center"/>
              <w:rPr>
                <w:rFonts w:cs="Times New Roman"/>
                <w:sz w:val="24"/>
                <w:szCs w:val="24"/>
              </w:rPr>
            </w:pPr>
            <w:r w:rsidRPr="00272245">
              <w:rPr>
                <w:sz w:val="18"/>
                <w:szCs w:val="18"/>
              </w:rPr>
              <w:t>Falls inc</w:t>
            </w:r>
          </w:p>
        </w:tc>
        <w:tc>
          <w:tcPr>
            <w:tcW w:w="277" w:type="pct"/>
            <w:tcBorders>
              <w:top w:val="single" w:sz="4" w:space="0" w:color="auto"/>
              <w:left w:val="nil"/>
              <w:bottom w:val="single" w:sz="4" w:space="0" w:color="auto"/>
              <w:right w:val="nil"/>
            </w:tcBorders>
          </w:tcPr>
          <w:p w14:paraId="41002144" w14:textId="347CCEBE" w:rsidR="00C6721E" w:rsidRPr="00272245" w:rsidRDefault="00C6721E" w:rsidP="00C6721E">
            <w:pPr>
              <w:jc w:val="center"/>
              <w:rPr>
                <w:rFonts w:cs="Times New Roman"/>
                <w:sz w:val="24"/>
                <w:szCs w:val="24"/>
              </w:rPr>
            </w:pPr>
            <w:r w:rsidRPr="00272245">
              <w:rPr>
                <w:sz w:val="18"/>
                <w:szCs w:val="18"/>
              </w:rPr>
              <w:t>Falls hist</w:t>
            </w:r>
          </w:p>
        </w:tc>
        <w:tc>
          <w:tcPr>
            <w:tcW w:w="277" w:type="pct"/>
            <w:tcBorders>
              <w:top w:val="single" w:sz="4" w:space="0" w:color="auto"/>
              <w:left w:val="nil"/>
              <w:bottom w:val="single" w:sz="4" w:space="0" w:color="auto"/>
              <w:right w:val="nil"/>
            </w:tcBorders>
          </w:tcPr>
          <w:p w14:paraId="3D091747" w14:textId="33141C20" w:rsidR="00C6721E" w:rsidRPr="00272245" w:rsidRDefault="00C6721E" w:rsidP="00C6721E">
            <w:pPr>
              <w:jc w:val="center"/>
              <w:rPr>
                <w:sz w:val="18"/>
                <w:szCs w:val="18"/>
              </w:rPr>
            </w:pPr>
            <w:r w:rsidRPr="00272245">
              <w:rPr>
                <w:sz w:val="18"/>
                <w:szCs w:val="18"/>
              </w:rPr>
              <w:t>W4 frailty</w:t>
            </w:r>
          </w:p>
        </w:tc>
        <w:tc>
          <w:tcPr>
            <w:tcW w:w="275" w:type="pct"/>
            <w:tcBorders>
              <w:top w:val="single" w:sz="4" w:space="0" w:color="auto"/>
              <w:left w:val="nil"/>
              <w:bottom w:val="single" w:sz="4" w:space="0" w:color="auto"/>
              <w:right w:val="nil"/>
            </w:tcBorders>
            <w:shd w:val="clear" w:color="auto" w:fill="FFFFFF" w:themeFill="background1"/>
          </w:tcPr>
          <w:p w14:paraId="20CED603" w14:textId="2587CDF2" w:rsidR="00C6721E" w:rsidRPr="00272245" w:rsidRDefault="00C6721E" w:rsidP="00C6721E">
            <w:pPr>
              <w:jc w:val="center"/>
              <w:rPr>
                <w:rFonts w:cs="Times New Roman"/>
                <w:sz w:val="24"/>
                <w:szCs w:val="24"/>
              </w:rPr>
            </w:pPr>
            <w:r w:rsidRPr="00272245">
              <w:rPr>
                <w:rFonts w:cs="Times New Roman"/>
                <w:sz w:val="18"/>
                <w:szCs w:val="18"/>
              </w:rPr>
              <w:t>Frailty change</w:t>
            </w:r>
          </w:p>
        </w:tc>
        <w:tc>
          <w:tcPr>
            <w:tcW w:w="271" w:type="pct"/>
            <w:tcBorders>
              <w:top w:val="single" w:sz="4" w:space="0" w:color="auto"/>
              <w:left w:val="nil"/>
              <w:bottom w:val="single" w:sz="4" w:space="0" w:color="auto"/>
              <w:right w:val="nil"/>
            </w:tcBorders>
          </w:tcPr>
          <w:p w14:paraId="65F479FB" w14:textId="77777777" w:rsidR="00C6721E" w:rsidRPr="00272245" w:rsidRDefault="00C6721E" w:rsidP="00C6721E">
            <w:pPr>
              <w:jc w:val="center"/>
              <w:rPr>
                <w:sz w:val="18"/>
                <w:szCs w:val="18"/>
              </w:rPr>
            </w:pPr>
            <w:r w:rsidRPr="00272245">
              <w:rPr>
                <w:sz w:val="18"/>
                <w:szCs w:val="18"/>
              </w:rPr>
              <w:t xml:space="preserve">High </w:t>
            </w:r>
          </w:p>
          <w:p w14:paraId="39F4F50D" w14:textId="6EF86D72" w:rsidR="00C6721E" w:rsidRPr="00272245" w:rsidRDefault="00C6721E" w:rsidP="00C6721E">
            <w:pPr>
              <w:jc w:val="center"/>
              <w:rPr>
                <w:rFonts w:cs="Times New Roman"/>
                <w:sz w:val="24"/>
                <w:szCs w:val="24"/>
              </w:rPr>
            </w:pPr>
            <w:r w:rsidRPr="00272245">
              <w:rPr>
                <w:sz w:val="18"/>
                <w:szCs w:val="18"/>
              </w:rPr>
              <w:t>PA</w:t>
            </w:r>
          </w:p>
        </w:tc>
        <w:tc>
          <w:tcPr>
            <w:tcW w:w="274" w:type="pct"/>
            <w:tcBorders>
              <w:top w:val="single" w:sz="4" w:space="0" w:color="auto"/>
              <w:left w:val="nil"/>
              <w:bottom w:val="single" w:sz="4" w:space="0" w:color="auto"/>
              <w:right w:val="nil"/>
            </w:tcBorders>
          </w:tcPr>
          <w:p w14:paraId="0569C3E6" w14:textId="4B8B9165" w:rsidR="00C6721E" w:rsidRPr="00272245" w:rsidRDefault="00C6721E" w:rsidP="00C6721E">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458D0FAB" w14:textId="4455A795" w:rsidR="00C6721E" w:rsidRPr="00272245" w:rsidRDefault="00C6721E" w:rsidP="00C6721E">
            <w:pPr>
              <w:jc w:val="center"/>
              <w:rPr>
                <w:rFonts w:cs="Times New Roman"/>
                <w:sz w:val="24"/>
                <w:szCs w:val="24"/>
              </w:rPr>
            </w:pPr>
            <w:r w:rsidRPr="00272245">
              <w:rPr>
                <w:sz w:val="18"/>
                <w:szCs w:val="18"/>
              </w:rPr>
              <w:t>Fear</w:t>
            </w:r>
          </w:p>
        </w:tc>
        <w:tc>
          <w:tcPr>
            <w:tcW w:w="271" w:type="pct"/>
            <w:tcBorders>
              <w:top w:val="single" w:sz="4" w:space="0" w:color="auto"/>
              <w:left w:val="nil"/>
              <w:bottom w:val="single" w:sz="4" w:space="0" w:color="auto"/>
              <w:right w:val="nil"/>
            </w:tcBorders>
          </w:tcPr>
          <w:p w14:paraId="4F9EE70A" w14:textId="250ADB71" w:rsidR="00C6721E" w:rsidRPr="00272245" w:rsidRDefault="00C6721E" w:rsidP="00C6721E">
            <w:pPr>
              <w:jc w:val="center"/>
              <w:rPr>
                <w:rFonts w:cs="Times New Roman"/>
                <w:sz w:val="24"/>
                <w:szCs w:val="24"/>
              </w:rPr>
            </w:pPr>
            <w:r w:rsidRPr="00272245">
              <w:rPr>
                <w:sz w:val="18"/>
                <w:szCs w:val="18"/>
              </w:rPr>
              <w:t>Abn</w:t>
            </w:r>
          </w:p>
        </w:tc>
        <w:tc>
          <w:tcPr>
            <w:tcW w:w="277" w:type="pct"/>
            <w:tcBorders>
              <w:top w:val="single" w:sz="4" w:space="0" w:color="auto"/>
              <w:left w:val="nil"/>
              <w:bottom w:val="single" w:sz="4" w:space="0" w:color="auto"/>
              <w:right w:val="nil"/>
            </w:tcBorders>
          </w:tcPr>
          <w:p w14:paraId="1E125542" w14:textId="2C914F80" w:rsidR="00C6721E" w:rsidRPr="00272245" w:rsidRDefault="00C6721E" w:rsidP="00C6721E">
            <w:pPr>
              <w:jc w:val="center"/>
              <w:rPr>
                <w:sz w:val="18"/>
                <w:szCs w:val="18"/>
              </w:rPr>
            </w:pPr>
            <w:r w:rsidRPr="00272245">
              <w:rPr>
                <w:rFonts w:cs="Times New Roman"/>
                <w:sz w:val="18"/>
                <w:szCs w:val="18"/>
              </w:rPr>
              <w:t>EQ-5D</w:t>
            </w:r>
          </w:p>
        </w:tc>
        <w:tc>
          <w:tcPr>
            <w:tcW w:w="276" w:type="pct"/>
            <w:tcBorders>
              <w:top w:val="single" w:sz="4" w:space="0" w:color="auto"/>
              <w:left w:val="nil"/>
              <w:bottom w:val="single" w:sz="4" w:space="0" w:color="auto"/>
              <w:right w:val="nil"/>
            </w:tcBorders>
          </w:tcPr>
          <w:p w14:paraId="405D8AA9" w14:textId="5DA3A5FC" w:rsidR="00C6721E" w:rsidRPr="00272245" w:rsidRDefault="00C6721E" w:rsidP="00C6721E">
            <w:pPr>
              <w:jc w:val="center"/>
              <w:rPr>
                <w:sz w:val="18"/>
                <w:szCs w:val="18"/>
              </w:rPr>
            </w:pPr>
            <w:r w:rsidRPr="00272245">
              <w:rPr>
                <w:sz w:val="18"/>
                <w:szCs w:val="18"/>
              </w:rPr>
              <w:t>Paid work</w:t>
            </w:r>
          </w:p>
        </w:tc>
        <w:tc>
          <w:tcPr>
            <w:tcW w:w="280" w:type="pct"/>
            <w:tcBorders>
              <w:top w:val="single" w:sz="4" w:space="0" w:color="auto"/>
              <w:left w:val="nil"/>
              <w:bottom w:val="single" w:sz="4" w:space="0" w:color="auto"/>
              <w:right w:val="nil"/>
            </w:tcBorders>
          </w:tcPr>
          <w:p w14:paraId="5F9D4C62" w14:textId="6A238F22" w:rsidR="00C6721E" w:rsidRPr="00272245" w:rsidRDefault="00C6721E" w:rsidP="00C6721E">
            <w:pPr>
              <w:jc w:val="center"/>
              <w:rPr>
                <w:sz w:val="18"/>
                <w:szCs w:val="18"/>
              </w:rPr>
            </w:pPr>
            <w:r w:rsidRPr="00272245">
              <w:rPr>
                <w:rFonts w:cs="Times New Roman"/>
                <w:sz w:val="18"/>
                <w:szCs w:val="18"/>
              </w:rPr>
              <w:t>Unpaid work</w:t>
            </w:r>
          </w:p>
        </w:tc>
        <w:tc>
          <w:tcPr>
            <w:tcW w:w="398" w:type="pct"/>
            <w:tcBorders>
              <w:top w:val="single" w:sz="4" w:space="0" w:color="auto"/>
              <w:left w:val="nil"/>
              <w:bottom w:val="single" w:sz="4" w:space="0" w:color="auto"/>
            </w:tcBorders>
          </w:tcPr>
          <w:p w14:paraId="30884762" w14:textId="7136FC57" w:rsidR="00C6721E" w:rsidRPr="00272245" w:rsidRDefault="00C6721E" w:rsidP="00C6721E">
            <w:pPr>
              <w:jc w:val="center"/>
              <w:rPr>
                <w:sz w:val="18"/>
                <w:szCs w:val="18"/>
              </w:rPr>
            </w:pPr>
            <w:r w:rsidRPr="00272245">
              <w:rPr>
                <w:sz w:val="18"/>
                <w:szCs w:val="18"/>
              </w:rPr>
              <w:t>Other</w:t>
            </w:r>
          </w:p>
        </w:tc>
      </w:tr>
      <w:tr w:rsidR="00C6721E" w:rsidRPr="00272245" w14:paraId="144645DA" w14:textId="77777777" w:rsidTr="00F33519">
        <w:tc>
          <w:tcPr>
            <w:tcW w:w="152" w:type="pct"/>
            <w:tcBorders>
              <w:top w:val="single" w:sz="4" w:space="0" w:color="auto"/>
              <w:bottom w:val="nil"/>
            </w:tcBorders>
          </w:tcPr>
          <w:p w14:paraId="504AB0DE" w14:textId="77777777" w:rsidR="00C6721E" w:rsidRPr="00272245" w:rsidRDefault="00C6721E" w:rsidP="00C6721E">
            <w:pPr>
              <w:rPr>
                <w:sz w:val="18"/>
                <w:szCs w:val="18"/>
              </w:rPr>
            </w:pPr>
            <w:r w:rsidRPr="00272245">
              <w:rPr>
                <w:sz w:val="18"/>
                <w:szCs w:val="18"/>
              </w:rPr>
              <w:t>3</w:t>
            </w:r>
          </w:p>
        </w:tc>
        <w:tc>
          <w:tcPr>
            <w:tcW w:w="297" w:type="pct"/>
            <w:tcBorders>
              <w:top w:val="single" w:sz="4" w:space="0" w:color="auto"/>
              <w:left w:val="nil"/>
              <w:bottom w:val="nil"/>
              <w:right w:val="single" w:sz="4" w:space="0" w:color="auto"/>
            </w:tcBorders>
            <w:shd w:val="clear" w:color="auto" w:fill="auto"/>
          </w:tcPr>
          <w:p w14:paraId="5C701681"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3782.6</w:t>
            </w:r>
          </w:p>
        </w:tc>
        <w:tc>
          <w:tcPr>
            <w:tcW w:w="297" w:type="pct"/>
            <w:tcBorders>
              <w:top w:val="single" w:sz="4" w:space="0" w:color="auto"/>
              <w:left w:val="single" w:sz="4" w:space="0" w:color="auto"/>
              <w:bottom w:val="nil"/>
              <w:right w:val="nil"/>
            </w:tcBorders>
            <w:shd w:val="clear" w:color="auto" w:fill="auto"/>
          </w:tcPr>
          <w:p w14:paraId="531C353E" w14:textId="77777777" w:rsidR="00C6721E" w:rsidRPr="00272245" w:rsidRDefault="00C6721E" w:rsidP="00C6721E">
            <w:pPr>
              <w:jc w:val="center"/>
              <w:rPr>
                <w:rFonts w:cs="Times New Roman"/>
                <w:color w:val="000000"/>
                <w:sz w:val="18"/>
                <w:szCs w:val="18"/>
              </w:rPr>
            </w:pPr>
            <w:r w:rsidRPr="00272245">
              <w:rPr>
                <w:rFonts w:cs="Times New Roman"/>
                <w:color w:val="000000"/>
                <w:sz w:val="18"/>
                <w:szCs w:val="18"/>
              </w:rPr>
              <w:t>3977.9</w:t>
            </w:r>
          </w:p>
        </w:tc>
        <w:tc>
          <w:tcPr>
            <w:tcW w:w="273" w:type="pct"/>
            <w:tcBorders>
              <w:top w:val="single" w:sz="4" w:space="0" w:color="auto"/>
              <w:bottom w:val="nil"/>
              <w:right w:val="nil"/>
            </w:tcBorders>
          </w:tcPr>
          <w:p w14:paraId="7C337851" w14:textId="77777777" w:rsidR="00C6721E" w:rsidRPr="00272245" w:rsidRDefault="00C6721E" w:rsidP="00C6721E">
            <w:pPr>
              <w:jc w:val="center"/>
              <w:rPr>
                <w:sz w:val="18"/>
                <w:szCs w:val="18"/>
              </w:rPr>
            </w:pPr>
            <w:r w:rsidRPr="00272245">
              <w:rPr>
                <w:sz w:val="18"/>
                <w:szCs w:val="18"/>
              </w:rPr>
              <w:t>Int^2</w:t>
            </w:r>
          </w:p>
        </w:tc>
        <w:tc>
          <w:tcPr>
            <w:tcW w:w="274" w:type="pct"/>
            <w:tcBorders>
              <w:top w:val="single" w:sz="4" w:space="0" w:color="auto"/>
              <w:left w:val="nil"/>
              <w:bottom w:val="nil"/>
              <w:right w:val="nil"/>
            </w:tcBorders>
          </w:tcPr>
          <w:p w14:paraId="5D9BB1B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single" w:sz="4" w:space="0" w:color="auto"/>
              <w:left w:val="nil"/>
              <w:bottom w:val="nil"/>
              <w:right w:val="nil"/>
            </w:tcBorders>
          </w:tcPr>
          <w:p w14:paraId="38FE724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single" w:sz="4" w:space="0" w:color="auto"/>
              <w:left w:val="nil"/>
              <w:bottom w:val="nil"/>
              <w:right w:val="nil"/>
            </w:tcBorders>
          </w:tcPr>
          <w:p w14:paraId="14740197"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416DBCD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29F387A3"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7EA73CC5"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tcPr>
          <w:p w14:paraId="70D3597C"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single" w:sz="4" w:space="0" w:color="auto"/>
              <w:left w:val="nil"/>
              <w:bottom w:val="nil"/>
              <w:right w:val="nil"/>
            </w:tcBorders>
          </w:tcPr>
          <w:p w14:paraId="771CD711"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single" w:sz="4" w:space="0" w:color="auto"/>
              <w:left w:val="nil"/>
              <w:bottom w:val="nil"/>
              <w:right w:val="nil"/>
            </w:tcBorders>
          </w:tcPr>
          <w:p w14:paraId="28738C1B"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tcPr>
          <w:p w14:paraId="73D2B50F" w14:textId="7777777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tcPr>
          <w:p w14:paraId="7578E4B3"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39EAA8BB"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7A57D197"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16108EE3" w14:textId="447B1EF3" w:rsidR="00C6721E" w:rsidRPr="00272245" w:rsidRDefault="00C6721E" w:rsidP="00C6721E">
            <w:pPr>
              <w:jc w:val="center"/>
              <w:rPr>
                <w:sz w:val="18"/>
                <w:szCs w:val="18"/>
              </w:rPr>
            </w:pPr>
            <w:r w:rsidRPr="00272245">
              <w:rPr>
                <w:sz w:val="18"/>
                <w:szCs w:val="18"/>
              </w:rPr>
              <w:t>C;S;O;I;F</w:t>
            </w:r>
          </w:p>
        </w:tc>
      </w:tr>
      <w:tr w:rsidR="00C6721E" w:rsidRPr="00272245" w14:paraId="5F3F434A" w14:textId="77777777" w:rsidTr="00F33519">
        <w:tc>
          <w:tcPr>
            <w:tcW w:w="152" w:type="pct"/>
            <w:tcBorders>
              <w:top w:val="nil"/>
              <w:bottom w:val="nil"/>
            </w:tcBorders>
          </w:tcPr>
          <w:p w14:paraId="66F27630"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7EACFFE7" w14:textId="77777777" w:rsidR="00C6721E" w:rsidRPr="00272245" w:rsidRDefault="00C6721E" w:rsidP="00C6721E">
            <w:pPr>
              <w:jc w:val="center"/>
              <w:rPr>
                <w:rFonts w:cs="Times New Roman"/>
                <w:sz w:val="18"/>
                <w:szCs w:val="18"/>
              </w:rPr>
            </w:pPr>
            <w:r w:rsidRPr="00272245">
              <w:rPr>
                <w:rFonts w:cs="Times New Roman"/>
                <w:color w:val="000000"/>
                <w:sz w:val="18"/>
                <w:szCs w:val="18"/>
              </w:rPr>
              <w:t>3773.1</w:t>
            </w:r>
          </w:p>
        </w:tc>
        <w:tc>
          <w:tcPr>
            <w:tcW w:w="297" w:type="pct"/>
            <w:tcBorders>
              <w:top w:val="nil"/>
              <w:left w:val="single" w:sz="4" w:space="0" w:color="auto"/>
              <w:bottom w:val="nil"/>
              <w:right w:val="nil"/>
            </w:tcBorders>
            <w:shd w:val="clear" w:color="auto" w:fill="auto"/>
          </w:tcPr>
          <w:p w14:paraId="4DE23368" w14:textId="77777777" w:rsidR="00C6721E" w:rsidRPr="00272245" w:rsidRDefault="00C6721E" w:rsidP="00C6721E">
            <w:pPr>
              <w:jc w:val="center"/>
              <w:rPr>
                <w:rFonts w:cs="Times New Roman"/>
                <w:sz w:val="18"/>
                <w:szCs w:val="18"/>
              </w:rPr>
            </w:pPr>
            <w:r w:rsidRPr="00272245">
              <w:rPr>
                <w:rFonts w:cs="Times New Roman"/>
                <w:color w:val="000000"/>
                <w:sz w:val="18"/>
                <w:szCs w:val="18"/>
              </w:rPr>
              <w:t>3948.1</w:t>
            </w:r>
          </w:p>
        </w:tc>
        <w:tc>
          <w:tcPr>
            <w:tcW w:w="273" w:type="pct"/>
            <w:tcBorders>
              <w:top w:val="nil"/>
              <w:bottom w:val="nil"/>
              <w:right w:val="nil"/>
            </w:tcBorders>
          </w:tcPr>
          <w:p w14:paraId="79DB0B99"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358DF3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378643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CAABD3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D2A029B"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FB2D86A"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B2527C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B7321B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AE1DE4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618E70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3463584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623F3F5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F6DBD61"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00704BD" w14:textId="77777777" w:rsidR="00C6721E" w:rsidRPr="00272245" w:rsidRDefault="00C6721E" w:rsidP="00C6721E">
            <w:pPr>
              <w:jc w:val="center"/>
              <w:rPr>
                <w:sz w:val="18"/>
                <w:szCs w:val="18"/>
              </w:rPr>
            </w:pPr>
          </w:p>
        </w:tc>
        <w:tc>
          <w:tcPr>
            <w:tcW w:w="398" w:type="pct"/>
            <w:tcBorders>
              <w:top w:val="nil"/>
              <w:left w:val="nil"/>
              <w:bottom w:val="nil"/>
            </w:tcBorders>
          </w:tcPr>
          <w:p w14:paraId="484D799C" w14:textId="587DAB75" w:rsidR="00C6721E" w:rsidRPr="00272245" w:rsidRDefault="00C6721E" w:rsidP="00C6721E">
            <w:pPr>
              <w:jc w:val="center"/>
              <w:rPr>
                <w:sz w:val="18"/>
                <w:szCs w:val="18"/>
              </w:rPr>
            </w:pPr>
            <w:r w:rsidRPr="00272245">
              <w:rPr>
                <w:sz w:val="18"/>
                <w:szCs w:val="18"/>
              </w:rPr>
              <w:t>C;S;O;I;F</w:t>
            </w:r>
          </w:p>
        </w:tc>
      </w:tr>
      <w:tr w:rsidR="00C6721E" w:rsidRPr="00272245" w14:paraId="37A8091C" w14:textId="77777777" w:rsidTr="00F33519">
        <w:tc>
          <w:tcPr>
            <w:tcW w:w="152" w:type="pct"/>
            <w:tcBorders>
              <w:top w:val="nil"/>
              <w:bottom w:val="nil"/>
            </w:tcBorders>
          </w:tcPr>
          <w:p w14:paraId="1905641F"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7EDEC4DC" w14:textId="77777777" w:rsidR="00C6721E" w:rsidRPr="00272245" w:rsidRDefault="00C6721E" w:rsidP="00C6721E">
            <w:pPr>
              <w:jc w:val="center"/>
              <w:rPr>
                <w:rFonts w:cs="Times New Roman"/>
                <w:sz w:val="18"/>
                <w:szCs w:val="18"/>
              </w:rPr>
            </w:pPr>
            <w:r w:rsidRPr="00272245">
              <w:rPr>
                <w:rFonts w:cs="Times New Roman"/>
                <w:color w:val="000000"/>
                <w:sz w:val="18"/>
                <w:szCs w:val="18"/>
              </w:rPr>
              <w:t>3767.0</w:t>
            </w:r>
          </w:p>
        </w:tc>
        <w:tc>
          <w:tcPr>
            <w:tcW w:w="297" w:type="pct"/>
            <w:tcBorders>
              <w:top w:val="nil"/>
              <w:left w:val="single" w:sz="4" w:space="0" w:color="auto"/>
              <w:bottom w:val="nil"/>
              <w:right w:val="nil"/>
            </w:tcBorders>
            <w:shd w:val="clear" w:color="auto" w:fill="auto"/>
          </w:tcPr>
          <w:p w14:paraId="433336B0" w14:textId="77777777" w:rsidR="00C6721E" w:rsidRPr="00272245" w:rsidRDefault="00C6721E" w:rsidP="00C6721E">
            <w:pPr>
              <w:jc w:val="center"/>
              <w:rPr>
                <w:rFonts w:cs="Times New Roman"/>
                <w:sz w:val="18"/>
                <w:szCs w:val="18"/>
              </w:rPr>
            </w:pPr>
            <w:r w:rsidRPr="00272245">
              <w:rPr>
                <w:rFonts w:cs="Times New Roman"/>
                <w:color w:val="000000"/>
                <w:sz w:val="18"/>
                <w:szCs w:val="18"/>
              </w:rPr>
              <w:t>3948.8</w:t>
            </w:r>
          </w:p>
        </w:tc>
        <w:tc>
          <w:tcPr>
            <w:tcW w:w="273" w:type="pct"/>
            <w:tcBorders>
              <w:top w:val="nil"/>
              <w:bottom w:val="nil"/>
              <w:right w:val="nil"/>
            </w:tcBorders>
          </w:tcPr>
          <w:p w14:paraId="1EC5E710"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93E249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500E44D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E72D3D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636287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6BA2D27"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2F62EA3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0BF160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DBD7F5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29CAC9D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63ADA92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83FF10D"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80F410F"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C3FC547" w14:textId="77777777" w:rsidR="00C6721E" w:rsidRPr="00272245" w:rsidRDefault="00C6721E" w:rsidP="00C6721E">
            <w:pPr>
              <w:jc w:val="center"/>
              <w:rPr>
                <w:sz w:val="18"/>
                <w:szCs w:val="18"/>
              </w:rPr>
            </w:pPr>
          </w:p>
        </w:tc>
        <w:tc>
          <w:tcPr>
            <w:tcW w:w="398" w:type="pct"/>
            <w:tcBorders>
              <w:top w:val="nil"/>
              <w:left w:val="nil"/>
              <w:bottom w:val="nil"/>
            </w:tcBorders>
          </w:tcPr>
          <w:p w14:paraId="257FECB1" w14:textId="4F0FB956" w:rsidR="00C6721E" w:rsidRPr="00272245" w:rsidRDefault="00C6721E" w:rsidP="00C6721E">
            <w:pPr>
              <w:jc w:val="center"/>
              <w:rPr>
                <w:sz w:val="18"/>
                <w:szCs w:val="18"/>
              </w:rPr>
            </w:pPr>
            <w:r w:rsidRPr="00272245">
              <w:rPr>
                <w:sz w:val="18"/>
                <w:szCs w:val="18"/>
              </w:rPr>
              <w:t>C;S;O;I;F</w:t>
            </w:r>
          </w:p>
        </w:tc>
      </w:tr>
      <w:tr w:rsidR="00C6721E" w:rsidRPr="00272245" w14:paraId="63170F18" w14:textId="77777777" w:rsidTr="00F33519">
        <w:tc>
          <w:tcPr>
            <w:tcW w:w="152" w:type="pct"/>
            <w:tcBorders>
              <w:top w:val="nil"/>
              <w:bottom w:val="nil"/>
            </w:tcBorders>
          </w:tcPr>
          <w:p w14:paraId="44724399"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6E9828E9" w14:textId="77777777" w:rsidR="00C6721E" w:rsidRPr="00272245" w:rsidRDefault="00C6721E" w:rsidP="00C6721E">
            <w:pPr>
              <w:jc w:val="center"/>
              <w:rPr>
                <w:rFonts w:cs="Times New Roman"/>
                <w:sz w:val="18"/>
                <w:szCs w:val="18"/>
              </w:rPr>
            </w:pPr>
            <w:r w:rsidRPr="00272245">
              <w:rPr>
                <w:rFonts w:cs="Times New Roman"/>
                <w:color w:val="000000"/>
                <w:sz w:val="18"/>
                <w:szCs w:val="18"/>
              </w:rPr>
              <w:t>3771.6</w:t>
            </w:r>
          </w:p>
        </w:tc>
        <w:tc>
          <w:tcPr>
            <w:tcW w:w="297" w:type="pct"/>
            <w:tcBorders>
              <w:top w:val="nil"/>
              <w:left w:val="single" w:sz="4" w:space="0" w:color="auto"/>
              <w:bottom w:val="nil"/>
              <w:right w:val="nil"/>
            </w:tcBorders>
            <w:shd w:val="clear" w:color="auto" w:fill="auto"/>
          </w:tcPr>
          <w:p w14:paraId="5E6654CD" w14:textId="77777777" w:rsidR="00C6721E" w:rsidRPr="00272245" w:rsidRDefault="00C6721E" w:rsidP="00C6721E">
            <w:pPr>
              <w:jc w:val="center"/>
              <w:rPr>
                <w:rFonts w:cs="Times New Roman"/>
                <w:sz w:val="18"/>
                <w:szCs w:val="18"/>
              </w:rPr>
            </w:pPr>
            <w:r w:rsidRPr="00272245">
              <w:rPr>
                <w:rFonts w:cs="Times New Roman"/>
                <w:color w:val="000000"/>
                <w:sz w:val="18"/>
                <w:szCs w:val="18"/>
              </w:rPr>
              <w:t>3926.5</w:t>
            </w:r>
          </w:p>
        </w:tc>
        <w:tc>
          <w:tcPr>
            <w:tcW w:w="273" w:type="pct"/>
            <w:tcBorders>
              <w:top w:val="nil"/>
              <w:bottom w:val="nil"/>
              <w:right w:val="nil"/>
            </w:tcBorders>
          </w:tcPr>
          <w:p w14:paraId="16D01484"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7AFCFD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EC5345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E74A64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C1C852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D2D174F"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45E4325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E6C7BE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2D9A17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213F83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032659B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714C4BBE"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702B3CF"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DB8D973" w14:textId="77777777" w:rsidR="00C6721E" w:rsidRPr="00272245" w:rsidRDefault="00C6721E" w:rsidP="00C6721E">
            <w:pPr>
              <w:jc w:val="center"/>
              <w:rPr>
                <w:sz w:val="18"/>
                <w:szCs w:val="18"/>
              </w:rPr>
            </w:pPr>
          </w:p>
        </w:tc>
        <w:tc>
          <w:tcPr>
            <w:tcW w:w="398" w:type="pct"/>
            <w:tcBorders>
              <w:top w:val="nil"/>
              <w:left w:val="nil"/>
              <w:bottom w:val="nil"/>
            </w:tcBorders>
          </w:tcPr>
          <w:p w14:paraId="177AF509" w14:textId="7EC05AA1" w:rsidR="00C6721E" w:rsidRPr="00272245" w:rsidRDefault="00C6721E" w:rsidP="00C6721E">
            <w:pPr>
              <w:jc w:val="center"/>
              <w:rPr>
                <w:sz w:val="18"/>
                <w:szCs w:val="18"/>
              </w:rPr>
            </w:pPr>
            <w:r w:rsidRPr="00272245">
              <w:rPr>
                <w:sz w:val="18"/>
                <w:szCs w:val="18"/>
              </w:rPr>
              <w:t>C;S;O;I;F</w:t>
            </w:r>
          </w:p>
        </w:tc>
      </w:tr>
      <w:tr w:rsidR="00C6721E" w:rsidRPr="00272245" w14:paraId="5C9AE579" w14:textId="77777777" w:rsidTr="00F33519">
        <w:tc>
          <w:tcPr>
            <w:tcW w:w="152" w:type="pct"/>
            <w:tcBorders>
              <w:top w:val="nil"/>
              <w:bottom w:val="nil"/>
            </w:tcBorders>
          </w:tcPr>
          <w:p w14:paraId="06AAE7BC"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588CCDE" w14:textId="77777777" w:rsidR="00C6721E" w:rsidRPr="00272245" w:rsidRDefault="00C6721E" w:rsidP="00C6721E">
            <w:pPr>
              <w:jc w:val="center"/>
              <w:rPr>
                <w:rFonts w:cs="Times New Roman"/>
                <w:sz w:val="18"/>
                <w:szCs w:val="18"/>
              </w:rPr>
            </w:pPr>
            <w:r w:rsidRPr="00272245">
              <w:rPr>
                <w:rFonts w:cs="Times New Roman"/>
                <w:color w:val="000000"/>
                <w:sz w:val="18"/>
                <w:szCs w:val="18"/>
              </w:rPr>
              <w:t>3772.3</w:t>
            </w:r>
          </w:p>
        </w:tc>
        <w:tc>
          <w:tcPr>
            <w:tcW w:w="297" w:type="pct"/>
            <w:tcBorders>
              <w:top w:val="nil"/>
              <w:left w:val="single" w:sz="4" w:space="0" w:color="auto"/>
              <w:bottom w:val="nil"/>
              <w:right w:val="nil"/>
            </w:tcBorders>
            <w:shd w:val="clear" w:color="auto" w:fill="auto"/>
          </w:tcPr>
          <w:p w14:paraId="4C285BFB" w14:textId="77777777" w:rsidR="00C6721E" w:rsidRPr="00272245" w:rsidRDefault="00C6721E" w:rsidP="00C6721E">
            <w:pPr>
              <w:jc w:val="center"/>
              <w:rPr>
                <w:rFonts w:cs="Times New Roman"/>
                <w:sz w:val="18"/>
                <w:szCs w:val="18"/>
              </w:rPr>
            </w:pPr>
            <w:r w:rsidRPr="00272245">
              <w:rPr>
                <w:rFonts w:cs="Times New Roman"/>
                <w:color w:val="000000"/>
                <w:sz w:val="18"/>
                <w:szCs w:val="18"/>
              </w:rPr>
              <w:t>3906.9</w:t>
            </w:r>
          </w:p>
        </w:tc>
        <w:tc>
          <w:tcPr>
            <w:tcW w:w="273" w:type="pct"/>
            <w:tcBorders>
              <w:top w:val="nil"/>
              <w:bottom w:val="nil"/>
              <w:right w:val="nil"/>
            </w:tcBorders>
          </w:tcPr>
          <w:p w14:paraId="435D8546"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75CEA72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13EF12AE"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5AC67C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21599C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1B93D63"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5A74CD7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DFC1C0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BCC672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4B9D190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64D5282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60727CD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32C3D0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32E88EA" w14:textId="77777777" w:rsidR="00C6721E" w:rsidRPr="00272245" w:rsidRDefault="00C6721E" w:rsidP="00C6721E">
            <w:pPr>
              <w:jc w:val="center"/>
              <w:rPr>
                <w:sz w:val="18"/>
                <w:szCs w:val="18"/>
              </w:rPr>
            </w:pPr>
          </w:p>
        </w:tc>
        <w:tc>
          <w:tcPr>
            <w:tcW w:w="398" w:type="pct"/>
            <w:tcBorders>
              <w:top w:val="nil"/>
              <w:left w:val="nil"/>
              <w:bottom w:val="nil"/>
            </w:tcBorders>
          </w:tcPr>
          <w:p w14:paraId="5B476281" w14:textId="271C0AA4" w:rsidR="00C6721E" w:rsidRPr="00272245" w:rsidRDefault="00C6721E" w:rsidP="00C6721E">
            <w:pPr>
              <w:jc w:val="center"/>
              <w:rPr>
                <w:sz w:val="18"/>
                <w:szCs w:val="18"/>
              </w:rPr>
            </w:pPr>
            <w:r w:rsidRPr="00272245">
              <w:rPr>
                <w:sz w:val="18"/>
                <w:szCs w:val="18"/>
              </w:rPr>
              <w:t>C;S;O;I;F</w:t>
            </w:r>
          </w:p>
        </w:tc>
      </w:tr>
      <w:tr w:rsidR="00C6721E" w:rsidRPr="00272245" w14:paraId="497D0CB2" w14:textId="77777777" w:rsidTr="00F33519">
        <w:tc>
          <w:tcPr>
            <w:tcW w:w="152" w:type="pct"/>
            <w:tcBorders>
              <w:top w:val="nil"/>
              <w:bottom w:val="nil"/>
            </w:tcBorders>
          </w:tcPr>
          <w:p w14:paraId="3D624167"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7D73DC37" w14:textId="77777777" w:rsidR="00C6721E" w:rsidRPr="00272245" w:rsidRDefault="00C6721E" w:rsidP="00C6721E">
            <w:pPr>
              <w:jc w:val="center"/>
              <w:rPr>
                <w:rFonts w:cs="Times New Roman"/>
                <w:sz w:val="18"/>
                <w:szCs w:val="18"/>
              </w:rPr>
            </w:pPr>
            <w:r w:rsidRPr="00272245">
              <w:rPr>
                <w:rFonts w:cs="Times New Roman"/>
                <w:color w:val="000000"/>
                <w:sz w:val="18"/>
                <w:szCs w:val="18"/>
              </w:rPr>
              <w:t>3770.7</w:t>
            </w:r>
          </w:p>
        </w:tc>
        <w:tc>
          <w:tcPr>
            <w:tcW w:w="297" w:type="pct"/>
            <w:tcBorders>
              <w:top w:val="nil"/>
              <w:left w:val="single" w:sz="4" w:space="0" w:color="auto"/>
              <w:bottom w:val="nil"/>
              <w:right w:val="nil"/>
            </w:tcBorders>
            <w:shd w:val="clear" w:color="auto" w:fill="auto"/>
          </w:tcPr>
          <w:p w14:paraId="60D414FA" w14:textId="77777777" w:rsidR="00C6721E" w:rsidRPr="00272245" w:rsidRDefault="00C6721E" w:rsidP="00C6721E">
            <w:pPr>
              <w:jc w:val="center"/>
              <w:rPr>
                <w:rFonts w:cs="Times New Roman"/>
                <w:sz w:val="18"/>
                <w:szCs w:val="18"/>
              </w:rPr>
            </w:pPr>
            <w:r w:rsidRPr="00272245">
              <w:rPr>
                <w:rFonts w:cs="Times New Roman"/>
                <w:color w:val="000000"/>
                <w:sz w:val="18"/>
                <w:szCs w:val="18"/>
              </w:rPr>
              <w:t>3898.6</w:t>
            </w:r>
          </w:p>
        </w:tc>
        <w:tc>
          <w:tcPr>
            <w:tcW w:w="273" w:type="pct"/>
            <w:tcBorders>
              <w:top w:val="nil"/>
              <w:bottom w:val="nil"/>
              <w:right w:val="nil"/>
            </w:tcBorders>
          </w:tcPr>
          <w:p w14:paraId="4335A358"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7BC84FB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4EA71D2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C1592B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2AA6FDD"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F925504"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6BD44B3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A56C29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D730E10" w14:textId="77777777" w:rsidR="00C6721E" w:rsidRPr="00272245" w:rsidRDefault="00C6721E" w:rsidP="00C6721E">
            <w:pPr>
              <w:jc w:val="center"/>
              <w:rPr>
                <w:rFonts w:cs="Times New Roman"/>
                <w:sz w:val="18"/>
                <w:szCs w:val="18"/>
              </w:rPr>
            </w:pPr>
          </w:p>
        </w:tc>
        <w:tc>
          <w:tcPr>
            <w:tcW w:w="276" w:type="pct"/>
            <w:tcBorders>
              <w:top w:val="nil"/>
              <w:left w:val="nil"/>
              <w:bottom w:val="nil"/>
              <w:right w:val="nil"/>
            </w:tcBorders>
          </w:tcPr>
          <w:p w14:paraId="41EF706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9B7EB2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3FC5C2F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0D53840"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EDBC3C5" w14:textId="77777777" w:rsidR="00C6721E" w:rsidRPr="00272245" w:rsidRDefault="00C6721E" w:rsidP="00C6721E">
            <w:pPr>
              <w:jc w:val="center"/>
              <w:rPr>
                <w:sz w:val="18"/>
                <w:szCs w:val="18"/>
              </w:rPr>
            </w:pPr>
          </w:p>
        </w:tc>
        <w:tc>
          <w:tcPr>
            <w:tcW w:w="398" w:type="pct"/>
            <w:tcBorders>
              <w:top w:val="nil"/>
              <w:left w:val="nil"/>
              <w:bottom w:val="nil"/>
            </w:tcBorders>
          </w:tcPr>
          <w:p w14:paraId="3FF23236" w14:textId="5F9AA378" w:rsidR="00C6721E" w:rsidRPr="00272245" w:rsidRDefault="00C6721E" w:rsidP="00C6721E">
            <w:pPr>
              <w:jc w:val="center"/>
              <w:rPr>
                <w:sz w:val="18"/>
                <w:szCs w:val="18"/>
              </w:rPr>
            </w:pPr>
            <w:r w:rsidRPr="00272245">
              <w:rPr>
                <w:sz w:val="18"/>
                <w:szCs w:val="18"/>
              </w:rPr>
              <w:t>C;S;O;I;F</w:t>
            </w:r>
          </w:p>
        </w:tc>
      </w:tr>
      <w:tr w:rsidR="00C6721E" w:rsidRPr="00272245" w14:paraId="1B784E98" w14:textId="77777777" w:rsidTr="00F33519">
        <w:tc>
          <w:tcPr>
            <w:tcW w:w="152" w:type="pct"/>
            <w:tcBorders>
              <w:top w:val="nil"/>
              <w:bottom w:val="nil"/>
            </w:tcBorders>
          </w:tcPr>
          <w:p w14:paraId="5D5CE2A7"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4F700047" w14:textId="77777777" w:rsidR="00C6721E" w:rsidRPr="00272245" w:rsidRDefault="00C6721E" w:rsidP="00C6721E">
            <w:pPr>
              <w:jc w:val="center"/>
              <w:rPr>
                <w:rFonts w:cs="Times New Roman"/>
                <w:sz w:val="18"/>
                <w:szCs w:val="18"/>
              </w:rPr>
            </w:pPr>
            <w:r w:rsidRPr="00272245">
              <w:rPr>
                <w:rFonts w:cs="Times New Roman"/>
                <w:color w:val="000000"/>
                <w:sz w:val="18"/>
                <w:szCs w:val="18"/>
              </w:rPr>
              <w:t>3770.2</w:t>
            </w:r>
          </w:p>
        </w:tc>
        <w:tc>
          <w:tcPr>
            <w:tcW w:w="297" w:type="pct"/>
            <w:tcBorders>
              <w:top w:val="nil"/>
              <w:left w:val="single" w:sz="4" w:space="0" w:color="auto"/>
              <w:bottom w:val="nil"/>
              <w:right w:val="nil"/>
            </w:tcBorders>
            <w:shd w:val="clear" w:color="auto" w:fill="auto"/>
          </w:tcPr>
          <w:p w14:paraId="16C774F1" w14:textId="77777777" w:rsidR="00C6721E" w:rsidRPr="00272245" w:rsidRDefault="00C6721E" w:rsidP="00C6721E">
            <w:pPr>
              <w:jc w:val="center"/>
              <w:rPr>
                <w:rFonts w:cs="Times New Roman"/>
                <w:sz w:val="18"/>
                <w:szCs w:val="18"/>
              </w:rPr>
            </w:pPr>
            <w:r w:rsidRPr="00272245">
              <w:rPr>
                <w:rFonts w:cs="Times New Roman"/>
                <w:color w:val="000000"/>
                <w:sz w:val="18"/>
                <w:szCs w:val="18"/>
              </w:rPr>
              <w:t>3891.4</w:t>
            </w:r>
          </w:p>
        </w:tc>
        <w:tc>
          <w:tcPr>
            <w:tcW w:w="273" w:type="pct"/>
            <w:tcBorders>
              <w:top w:val="nil"/>
              <w:bottom w:val="nil"/>
              <w:right w:val="nil"/>
            </w:tcBorders>
          </w:tcPr>
          <w:p w14:paraId="7CDE1086"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E2CCFC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482AE85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311F571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A5D3499"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4B7953F"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11E5463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3C2710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57738B0" w14:textId="77777777" w:rsidR="00C6721E" w:rsidRPr="00272245" w:rsidRDefault="00C6721E" w:rsidP="00C6721E">
            <w:pPr>
              <w:jc w:val="center"/>
              <w:rPr>
                <w:rFonts w:cs="Times New Roman"/>
                <w:sz w:val="18"/>
                <w:szCs w:val="18"/>
              </w:rPr>
            </w:pPr>
          </w:p>
        </w:tc>
        <w:tc>
          <w:tcPr>
            <w:tcW w:w="276" w:type="pct"/>
            <w:tcBorders>
              <w:top w:val="nil"/>
              <w:left w:val="nil"/>
              <w:bottom w:val="nil"/>
              <w:right w:val="nil"/>
            </w:tcBorders>
          </w:tcPr>
          <w:p w14:paraId="79C6B0A5" w14:textId="77777777" w:rsidR="00C6721E" w:rsidRPr="00272245" w:rsidRDefault="00C6721E" w:rsidP="00C6721E">
            <w:pPr>
              <w:jc w:val="center"/>
              <w:rPr>
                <w:rFonts w:cs="Times New Roman"/>
                <w:sz w:val="18"/>
                <w:szCs w:val="18"/>
              </w:rPr>
            </w:pPr>
          </w:p>
        </w:tc>
        <w:tc>
          <w:tcPr>
            <w:tcW w:w="271" w:type="pct"/>
            <w:tcBorders>
              <w:top w:val="nil"/>
              <w:left w:val="nil"/>
              <w:bottom w:val="nil"/>
              <w:right w:val="nil"/>
            </w:tcBorders>
          </w:tcPr>
          <w:p w14:paraId="56739BC2"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2C2B3805"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110E9C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0E5B948" w14:textId="77777777" w:rsidR="00C6721E" w:rsidRPr="00272245" w:rsidRDefault="00C6721E" w:rsidP="00C6721E">
            <w:pPr>
              <w:jc w:val="center"/>
              <w:rPr>
                <w:sz w:val="18"/>
                <w:szCs w:val="18"/>
              </w:rPr>
            </w:pPr>
          </w:p>
        </w:tc>
        <w:tc>
          <w:tcPr>
            <w:tcW w:w="398" w:type="pct"/>
            <w:tcBorders>
              <w:top w:val="nil"/>
              <w:left w:val="nil"/>
              <w:bottom w:val="nil"/>
            </w:tcBorders>
          </w:tcPr>
          <w:p w14:paraId="1801E343" w14:textId="65335C01" w:rsidR="00C6721E" w:rsidRPr="00272245" w:rsidRDefault="00C6721E" w:rsidP="00C6721E">
            <w:pPr>
              <w:jc w:val="center"/>
              <w:rPr>
                <w:sz w:val="18"/>
                <w:szCs w:val="18"/>
              </w:rPr>
            </w:pPr>
            <w:r w:rsidRPr="00272245">
              <w:rPr>
                <w:sz w:val="18"/>
                <w:szCs w:val="18"/>
              </w:rPr>
              <w:t>C;S;O;I;F</w:t>
            </w:r>
          </w:p>
        </w:tc>
      </w:tr>
      <w:tr w:rsidR="00F33519" w:rsidRPr="00272245" w14:paraId="48EEAEC5" w14:textId="77777777" w:rsidTr="00F33519">
        <w:tc>
          <w:tcPr>
            <w:tcW w:w="152" w:type="pct"/>
            <w:tcBorders>
              <w:top w:val="nil"/>
              <w:bottom w:val="nil"/>
            </w:tcBorders>
            <w:shd w:val="clear" w:color="auto" w:fill="FFFF00"/>
          </w:tcPr>
          <w:p w14:paraId="497F6DC1" w14:textId="383BCBE6" w:rsidR="00C6721E" w:rsidRPr="00272245" w:rsidRDefault="00C6721E" w:rsidP="00C6721E">
            <w:pPr>
              <w:rPr>
                <w:sz w:val="18"/>
                <w:szCs w:val="18"/>
              </w:rPr>
            </w:pPr>
            <w:r w:rsidRPr="00272245">
              <w:rPr>
                <w:sz w:val="18"/>
                <w:szCs w:val="18"/>
              </w:rPr>
              <w:t>1</w:t>
            </w:r>
            <w:r w:rsidR="00206482" w:rsidRPr="00272245">
              <w:rPr>
                <w:sz w:val="18"/>
                <w:szCs w:val="18"/>
              </w:rPr>
              <w:t>0</w:t>
            </w:r>
          </w:p>
        </w:tc>
        <w:tc>
          <w:tcPr>
            <w:tcW w:w="297" w:type="pct"/>
            <w:tcBorders>
              <w:top w:val="nil"/>
              <w:left w:val="nil"/>
              <w:bottom w:val="nil"/>
              <w:right w:val="single" w:sz="4" w:space="0" w:color="auto"/>
            </w:tcBorders>
            <w:shd w:val="clear" w:color="auto" w:fill="FFFF00"/>
          </w:tcPr>
          <w:p w14:paraId="38A26A7E" w14:textId="77777777" w:rsidR="00C6721E" w:rsidRPr="00272245" w:rsidRDefault="00C6721E" w:rsidP="00C6721E">
            <w:pPr>
              <w:jc w:val="center"/>
              <w:rPr>
                <w:rFonts w:cs="Times New Roman"/>
                <w:sz w:val="18"/>
                <w:szCs w:val="18"/>
              </w:rPr>
            </w:pPr>
            <w:r w:rsidRPr="00272245">
              <w:rPr>
                <w:rFonts w:cs="Times New Roman"/>
                <w:color w:val="000000"/>
                <w:sz w:val="18"/>
                <w:szCs w:val="18"/>
              </w:rPr>
              <w:t>3767.0</w:t>
            </w:r>
          </w:p>
        </w:tc>
        <w:tc>
          <w:tcPr>
            <w:tcW w:w="297" w:type="pct"/>
            <w:tcBorders>
              <w:top w:val="nil"/>
              <w:left w:val="single" w:sz="4" w:space="0" w:color="auto"/>
              <w:bottom w:val="nil"/>
              <w:right w:val="nil"/>
            </w:tcBorders>
            <w:shd w:val="clear" w:color="auto" w:fill="FFFF00"/>
          </w:tcPr>
          <w:p w14:paraId="49DC3465" w14:textId="77777777" w:rsidR="00C6721E" w:rsidRPr="00272245" w:rsidRDefault="00C6721E" w:rsidP="00C6721E">
            <w:pPr>
              <w:jc w:val="center"/>
              <w:rPr>
                <w:rFonts w:cs="Times New Roman"/>
                <w:sz w:val="18"/>
                <w:szCs w:val="18"/>
              </w:rPr>
            </w:pPr>
            <w:r w:rsidRPr="00272245">
              <w:rPr>
                <w:rFonts w:cs="Times New Roman"/>
                <w:color w:val="000000"/>
                <w:sz w:val="18"/>
                <w:szCs w:val="18"/>
              </w:rPr>
              <w:t>3861.2</w:t>
            </w:r>
          </w:p>
        </w:tc>
        <w:tc>
          <w:tcPr>
            <w:tcW w:w="273" w:type="pct"/>
            <w:tcBorders>
              <w:top w:val="nil"/>
              <w:bottom w:val="nil"/>
              <w:right w:val="nil"/>
            </w:tcBorders>
            <w:shd w:val="clear" w:color="auto" w:fill="FFFF00"/>
          </w:tcPr>
          <w:p w14:paraId="1FD2F19E"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shd w:val="clear" w:color="auto" w:fill="FFFF00"/>
          </w:tcPr>
          <w:p w14:paraId="7A8BF59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shd w:val="clear" w:color="auto" w:fill="FFFF00"/>
          </w:tcPr>
          <w:p w14:paraId="66598EB9"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14C54C9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701705BA"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3E43B378"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00"/>
          </w:tcPr>
          <w:p w14:paraId="4648E90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76204A4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4FCE10A8" w14:textId="77777777" w:rsidR="00C6721E" w:rsidRPr="00272245" w:rsidRDefault="00C6721E" w:rsidP="00C6721E">
            <w:pPr>
              <w:jc w:val="center"/>
              <w:rPr>
                <w:rFonts w:cs="Times New Roman"/>
                <w:sz w:val="18"/>
                <w:szCs w:val="18"/>
              </w:rPr>
            </w:pPr>
          </w:p>
        </w:tc>
        <w:tc>
          <w:tcPr>
            <w:tcW w:w="276" w:type="pct"/>
            <w:tcBorders>
              <w:top w:val="nil"/>
              <w:left w:val="nil"/>
              <w:bottom w:val="nil"/>
              <w:right w:val="nil"/>
            </w:tcBorders>
            <w:shd w:val="clear" w:color="auto" w:fill="FFFF00"/>
          </w:tcPr>
          <w:p w14:paraId="2F61E3E9" w14:textId="77777777" w:rsidR="00C6721E" w:rsidRPr="00272245" w:rsidRDefault="00C6721E" w:rsidP="00C6721E">
            <w:pPr>
              <w:jc w:val="center"/>
              <w:rPr>
                <w:rFonts w:cs="Times New Roman"/>
                <w:sz w:val="18"/>
                <w:szCs w:val="18"/>
              </w:rPr>
            </w:pPr>
          </w:p>
        </w:tc>
        <w:tc>
          <w:tcPr>
            <w:tcW w:w="271" w:type="pct"/>
            <w:tcBorders>
              <w:top w:val="nil"/>
              <w:left w:val="nil"/>
              <w:bottom w:val="nil"/>
              <w:right w:val="nil"/>
            </w:tcBorders>
            <w:shd w:val="clear" w:color="auto" w:fill="FFFF00"/>
          </w:tcPr>
          <w:p w14:paraId="5971242E"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6485DDF0" w14:textId="77777777" w:rsidR="00C6721E" w:rsidRPr="00272245" w:rsidRDefault="00C6721E" w:rsidP="00C6721E">
            <w:pPr>
              <w:jc w:val="center"/>
              <w:rPr>
                <w:sz w:val="18"/>
                <w:szCs w:val="18"/>
              </w:rPr>
            </w:pPr>
          </w:p>
        </w:tc>
        <w:tc>
          <w:tcPr>
            <w:tcW w:w="276" w:type="pct"/>
            <w:tcBorders>
              <w:top w:val="nil"/>
              <w:left w:val="nil"/>
              <w:bottom w:val="nil"/>
              <w:right w:val="nil"/>
            </w:tcBorders>
            <w:shd w:val="clear" w:color="auto" w:fill="FFFF00"/>
          </w:tcPr>
          <w:p w14:paraId="7EA0293C"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615AD5F6" w14:textId="77777777" w:rsidR="00C6721E" w:rsidRPr="00272245" w:rsidRDefault="00C6721E" w:rsidP="00C6721E">
            <w:pPr>
              <w:jc w:val="center"/>
              <w:rPr>
                <w:sz w:val="18"/>
                <w:szCs w:val="18"/>
              </w:rPr>
            </w:pPr>
          </w:p>
        </w:tc>
        <w:tc>
          <w:tcPr>
            <w:tcW w:w="398" w:type="pct"/>
            <w:tcBorders>
              <w:top w:val="nil"/>
              <w:left w:val="nil"/>
              <w:bottom w:val="nil"/>
            </w:tcBorders>
            <w:shd w:val="clear" w:color="auto" w:fill="FFFF00"/>
          </w:tcPr>
          <w:p w14:paraId="74CF1F3F" w14:textId="77777777" w:rsidR="00C6721E" w:rsidRPr="00272245" w:rsidRDefault="00C6721E" w:rsidP="00C6721E">
            <w:pPr>
              <w:jc w:val="center"/>
              <w:rPr>
                <w:sz w:val="18"/>
                <w:szCs w:val="18"/>
              </w:rPr>
            </w:pPr>
            <w:r w:rsidRPr="00272245">
              <w:rPr>
                <w:sz w:val="18"/>
                <w:szCs w:val="18"/>
              </w:rPr>
              <w:t>O;F</w:t>
            </w:r>
          </w:p>
        </w:tc>
      </w:tr>
      <w:tr w:rsidR="00C6721E" w:rsidRPr="00272245" w14:paraId="6BA6D6E0" w14:textId="77777777" w:rsidTr="00F33519">
        <w:tc>
          <w:tcPr>
            <w:tcW w:w="152" w:type="pct"/>
            <w:tcBorders>
              <w:top w:val="nil"/>
              <w:bottom w:val="single" w:sz="4" w:space="0" w:color="auto"/>
            </w:tcBorders>
          </w:tcPr>
          <w:p w14:paraId="07B39137" w14:textId="3FD39F01" w:rsidR="00C6721E" w:rsidRPr="00272245" w:rsidRDefault="00C6721E" w:rsidP="00C6721E">
            <w:pPr>
              <w:rPr>
                <w:sz w:val="18"/>
                <w:szCs w:val="18"/>
              </w:rPr>
            </w:pPr>
            <w:r w:rsidRPr="00272245">
              <w:rPr>
                <w:sz w:val="18"/>
                <w:szCs w:val="18"/>
              </w:rPr>
              <w:t>1</w:t>
            </w:r>
            <w:r w:rsidR="00206482" w:rsidRPr="00272245">
              <w:rPr>
                <w:sz w:val="18"/>
                <w:szCs w:val="18"/>
              </w:rPr>
              <w:t>1</w:t>
            </w:r>
          </w:p>
        </w:tc>
        <w:tc>
          <w:tcPr>
            <w:tcW w:w="297" w:type="pct"/>
            <w:tcBorders>
              <w:top w:val="nil"/>
              <w:left w:val="nil"/>
              <w:bottom w:val="single" w:sz="4" w:space="0" w:color="auto"/>
              <w:right w:val="single" w:sz="4" w:space="0" w:color="auto"/>
            </w:tcBorders>
            <w:shd w:val="clear" w:color="auto" w:fill="auto"/>
          </w:tcPr>
          <w:p w14:paraId="0ED68FB3" w14:textId="77777777" w:rsidR="00C6721E" w:rsidRPr="00272245" w:rsidRDefault="00C6721E" w:rsidP="00C6721E">
            <w:pPr>
              <w:jc w:val="center"/>
              <w:rPr>
                <w:rFonts w:cs="Times New Roman"/>
                <w:sz w:val="18"/>
                <w:szCs w:val="18"/>
              </w:rPr>
            </w:pPr>
            <w:r w:rsidRPr="00272245">
              <w:rPr>
                <w:rFonts w:cs="Times New Roman"/>
                <w:color w:val="000000"/>
                <w:sz w:val="18"/>
                <w:szCs w:val="18"/>
              </w:rPr>
              <w:t>3775.2</w:t>
            </w:r>
          </w:p>
        </w:tc>
        <w:tc>
          <w:tcPr>
            <w:tcW w:w="297" w:type="pct"/>
            <w:tcBorders>
              <w:top w:val="nil"/>
              <w:left w:val="single" w:sz="4" w:space="0" w:color="auto"/>
              <w:bottom w:val="single" w:sz="4" w:space="0" w:color="auto"/>
              <w:right w:val="nil"/>
            </w:tcBorders>
            <w:shd w:val="clear" w:color="auto" w:fill="auto"/>
          </w:tcPr>
          <w:p w14:paraId="585379A7" w14:textId="77777777" w:rsidR="00C6721E" w:rsidRPr="00272245" w:rsidRDefault="00C6721E" w:rsidP="00C6721E">
            <w:pPr>
              <w:jc w:val="center"/>
              <w:rPr>
                <w:rFonts w:cs="Times New Roman"/>
                <w:sz w:val="18"/>
                <w:szCs w:val="18"/>
              </w:rPr>
            </w:pPr>
            <w:r w:rsidRPr="00272245">
              <w:rPr>
                <w:rFonts w:cs="Times New Roman"/>
                <w:color w:val="000000"/>
                <w:sz w:val="18"/>
                <w:szCs w:val="18"/>
              </w:rPr>
              <w:t>3842.5</w:t>
            </w:r>
          </w:p>
        </w:tc>
        <w:tc>
          <w:tcPr>
            <w:tcW w:w="273" w:type="pct"/>
            <w:tcBorders>
              <w:top w:val="nil"/>
              <w:bottom w:val="single" w:sz="4" w:space="0" w:color="auto"/>
              <w:right w:val="nil"/>
            </w:tcBorders>
          </w:tcPr>
          <w:p w14:paraId="156EDB48"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58DF03F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7EA70386"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683F16C0"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5758B351"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00E41607"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single" w:sz="4" w:space="0" w:color="auto"/>
              <w:right w:val="nil"/>
            </w:tcBorders>
            <w:shd w:val="clear" w:color="auto" w:fill="FFFFFF" w:themeFill="background1"/>
          </w:tcPr>
          <w:p w14:paraId="492DB7B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9EE225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3FA8BC73" w14:textId="77777777" w:rsidR="00C6721E" w:rsidRPr="00272245" w:rsidRDefault="00C6721E" w:rsidP="00C6721E">
            <w:pPr>
              <w:jc w:val="center"/>
              <w:rPr>
                <w:rFonts w:cs="Times New Roman"/>
                <w:sz w:val="18"/>
                <w:szCs w:val="18"/>
              </w:rPr>
            </w:pPr>
          </w:p>
        </w:tc>
        <w:tc>
          <w:tcPr>
            <w:tcW w:w="276" w:type="pct"/>
            <w:tcBorders>
              <w:top w:val="nil"/>
              <w:left w:val="nil"/>
              <w:bottom w:val="single" w:sz="4" w:space="0" w:color="auto"/>
              <w:right w:val="nil"/>
            </w:tcBorders>
          </w:tcPr>
          <w:p w14:paraId="47525507" w14:textId="77777777" w:rsidR="00C6721E" w:rsidRPr="00272245" w:rsidRDefault="00C6721E" w:rsidP="00C6721E">
            <w:pPr>
              <w:jc w:val="center"/>
              <w:rPr>
                <w:rFonts w:cs="Times New Roman"/>
                <w:sz w:val="18"/>
                <w:szCs w:val="18"/>
              </w:rPr>
            </w:pPr>
          </w:p>
        </w:tc>
        <w:tc>
          <w:tcPr>
            <w:tcW w:w="271" w:type="pct"/>
            <w:tcBorders>
              <w:top w:val="nil"/>
              <w:left w:val="nil"/>
              <w:bottom w:val="single" w:sz="4" w:space="0" w:color="auto"/>
              <w:right w:val="nil"/>
            </w:tcBorders>
          </w:tcPr>
          <w:p w14:paraId="3C94D1C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34415A4C"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4A31F19F"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790F3CB2" w14:textId="77777777" w:rsidR="00C6721E" w:rsidRPr="00272245" w:rsidRDefault="00C6721E" w:rsidP="00C6721E">
            <w:pPr>
              <w:jc w:val="center"/>
              <w:rPr>
                <w:sz w:val="18"/>
                <w:szCs w:val="18"/>
              </w:rPr>
            </w:pPr>
          </w:p>
        </w:tc>
        <w:tc>
          <w:tcPr>
            <w:tcW w:w="398" w:type="pct"/>
            <w:tcBorders>
              <w:top w:val="nil"/>
              <w:left w:val="nil"/>
              <w:bottom w:val="single" w:sz="4" w:space="0" w:color="auto"/>
            </w:tcBorders>
          </w:tcPr>
          <w:p w14:paraId="589873FF" w14:textId="77777777" w:rsidR="00C6721E" w:rsidRPr="00272245" w:rsidRDefault="00C6721E" w:rsidP="00C6721E">
            <w:pPr>
              <w:jc w:val="center"/>
              <w:rPr>
                <w:sz w:val="18"/>
                <w:szCs w:val="18"/>
              </w:rPr>
            </w:pPr>
            <w:r w:rsidRPr="00272245">
              <w:rPr>
                <w:sz w:val="18"/>
                <w:szCs w:val="18"/>
              </w:rPr>
              <w:t>O;F</w:t>
            </w:r>
          </w:p>
        </w:tc>
      </w:tr>
      <w:tr w:rsidR="00C6721E" w:rsidRPr="00272245" w14:paraId="3CBB7EB0" w14:textId="77777777" w:rsidTr="00F33519">
        <w:tc>
          <w:tcPr>
            <w:tcW w:w="5000" w:type="pct"/>
            <w:gridSpan w:val="18"/>
            <w:tcBorders>
              <w:top w:val="single" w:sz="4" w:space="0" w:color="auto"/>
              <w:bottom w:val="single" w:sz="4" w:space="0" w:color="auto"/>
            </w:tcBorders>
          </w:tcPr>
          <w:p w14:paraId="7A8E3606" w14:textId="3ED7D7B0" w:rsidR="00C6721E" w:rsidRPr="00272245" w:rsidRDefault="00C6721E" w:rsidP="00C6721E">
            <w:pPr>
              <w:jc w:val="left"/>
              <w:rPr>
                <w:sz w:val="18"/>
                <w:szCs w:val="18"/>
              </w:rPr>
            </w:pPr>
            <w:r w:rsidRPr="00272245">
              <w:rPr>
                <w:b/>
                <w:bCs/>
                <w:sz w:val="18"/>
                <w:szCs w:val="18"/>
              </w:rPr>
              <w:t>Dependent variable: Change in EQ-5D between Waves 4-5; N=6,205</w:t>
            </w:r>
          </w:p>
        </w:tc>
      </w:tr>
      <w:tr w:rsidR="00C6721E" w:rsidRPr="00272245" w14:paraId="290FDA30" w14:textId="77777777" w:rsidTr="00F33519">
        <w:tc>
          <w:tcPr>
            <w:tcW w:w="152" w:type="pct"/>
            <w:tcBorders>
              <w:top w:val="single" w:sz="4" w:space="0" w:color="auto"/>
              <w:bottom w:val="nil"/>
            </w:tcBorders>
          </w:tcPr>
          <w:p w14:paraId="7FF7FF2C"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680547FF" w14:textId="77777777" w:rsidR="00C6721E" w:rsidRPr="00272245" w:rsidRDefault="00C6721E" w:rsidP="00C6721E">
            <w:pPr>
              <w:jc w:val="center"/>
              <w:rPr>
                <w:rFonts w:cs="Times New Roman"/>
                <w:sz w:val="18"/>
                <w:szCs w:val="18"/>
              </w:rPr>
            </w:pPr>
            <w:r w:rsidRPr="00272245">
              <w:rPr>
                <w:rFonts w:cs="Times New Roman"/>
                <w:color w:val="000000"/>
                <w:sz w:val="18"/>
                <w:szCs w:val="18"/>
              </w:rPr>
              <w:t>-3064.7</w:t>
            </w:r>
          </w:p>
        </w:tc>
        <w:tc>
          <w:tcPr>
            <w:tcW w:w="297" w:type="pct"/>
            <w:tcBorders>
              <w:top w:val="nil"/>
              <w:left w:val="single" w:sz="4" w:space="0" w:color="auto"/>
              <w:bottom w:val="nil"/>
              <w:right w:val="nil"/>
            </w:tcBorders>
            <w:shd w:val="clear" w:color="auto" w:fill="auto"/>
          </w:tcPr>
          <w:p w14:paraId="2DA7FC25" w14:textId="77777777" w:rsidR="00C6721E" w:rsidRPr="00272245" w:rsidRDefault="00C6721E" w:rsidP="00C6721E">
            <w:pPr>
              <w:jc w:val="center"/>
              <w:rPr>
                <w:rFonts w:cs="Times New Roman"/>
                <w:sz w:val="18"/>
                <w:szCs w:val="18"/>
              </w:rPr>
            </w:pPr>
            <w:r w:rsidRPr="00272245">
              <w:rPr>
                <w:rFonts w:cs="Times New Roman"/>
                <w:color w:val="000000"/>
                <w:sz w:val="18"/>
                <w:szCs w:val="18"/>
              </w:rPr>
              <w:t>-2835.8</w:t>
            </w:r>
          </w:p>
        </w:tc>
        <w:tc>
          <w:tcPr>
            <w:tcW w:w="273" w:type="pct"/>
            <w:tcBorders>
              <w:top w:val="single" w:sz="4" w:space="0" w:color="auto"/>
              <w:bottom w:val="nil"/>
              <w:right w:val="nil"/>
            </w:tcBorders>
          </w:tcPr>
          <w:p w14:paraId="2080F09C"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0D9B49F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19726D6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55DB602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5C05B02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143DA80"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032256E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76C1C0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697B2E8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35B4CB8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3F1F09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3A86B56" w14:textId="77777777" w:rsidR="00C6721E" w:rsidRPr="00272245" w:rsidRDefault="00C6721E" w:rsidP="00C6721E">
            <w:pPr>
              <w:jc w:val="center"/>
              <w:rPr>
                <w:sz w:val="18"/>
                <w:szCs w:val="18"/>
              </w:rPr>
            </w:pPr>
            <w:r w:rsidRPr="00272245">
              <w:rPr>
                <w:sz w:val="18"/>
                <w:szCs w:val="18"/>
              </w:rPr>
              <w:t>Sc</w:t>
            </w:r>
          </w:p>
        </w:tc>
        <w:tc>
          <w:tcPr>
            <w:tcW w:w="276" w:type="pct"/>
            <w:tcBorders>
              <w:top w:val="single" w:sz="4" w:space="0" w:color="auto"/>
              <w:left w:val="nil"/>
              <w:bottom w:val="nil"/>
              <w:right w:val="nil"/>
            </w:tcBorders>
          </w:tcPr>
          <w:p w14:paraId="0F2A93FE"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6F7C3144"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0A7AEE2D" w14:textId="7E9B8A4F" w:rsidR="00C6721E" w:rsidRPr="00272245" w:rsidRDefault="00C6721E" w:rsidP="00C6721E">
            <w:pPr>
              <w:jc w:val="center"/>
              <w:rPr>
                <w:sz w:val="18"/>
                <w:szCs w:val="18"/>
              </w:rPr>
            </w:pPr>
            <w:r w:rsidRPr="00272245">
              <w:rPr>
                <w:sz w:val="18"/>
                <w:szCs w:val="18"/>
              </w:rPr>
              <w:t>C;S;O;I</w:t>
            </w:r>
          </w:p>
        </w:tc>
      </w:tr>
      <w:tr w:rsidR="00C6721E" w:rsidRPr="00272245" w14:paraId="40A2FD95" w14:textId="77777777" w:rsidTr="00F33519">
        <w:tc>
          <w:tcPr>
            <w:tcW w:w="152" w:type="pct"/>
            <w:tcBorders>
              <w:top w:val="nil"/>
              <w:bottom w:val="nil"/>
            </w:tcBorders>
          </w:tcPr>
          <w:p w14:paraId="603232DC"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00D61072" w14:textId="77777777" w:rsidR="00C6721E" w:rsidRPr="00272245" w:rsidRDefault="00C6721E" w:rsidP="00C6721E">
            <w:pPr>
              <w:jc w:val="center"/>
              <w:rPr>
                <w:rFonts w:cs="Times New Roman"/>
                <w:sz w:val="18"/>
                <w:szCs w:val="18"/>
              </w:rPr>
            </w:pPr>
            <w:r w:rsidRPr="00272245">
              <w:rPr>
                <w:rFonts w:cs="Times New Roman"/>
                <w:color w:val="000000"/>
                <w:sz w:val="18"/>
                <w:szCs w:val="18"/>
              </w:rPr>
              <w:t>-3079.1</w:t>
            </w:r>
          </w:p>
        </w:tc>
        <w:tc>
          <w:tcPr>
            <w:tcW w:w="297" w:type="pct"/>
            <w:tcBorders>
              <w:top w:val="nil"/>
              <w:left w:val="single" w:sz="4" w:space="0" w:color="auto"/>
              <w:bottom w:val="nil"/>
              <w:right w:val="nil"/>
            </w:tcBorders>
            <w:shd w:val="clear" w:color="auto" w:fill="auto"/>
          </w:tcPr>
          <w:p w14:paraId="2F4195D2" w14:textId="77777777" w:rsidR="00C6721E" w:rsidRPr="00272245" w:rsidRDefault="00C6721E" w:rsidP="00C6721E">
            <w:pPr>
              <w:jc w:val="center"/>
              <w:rPr>
                <w:rFonts w:cs="Times New Roman"/>
                <w:sz w:val="18"/>
                <w:szCs w:val="18"/>
              </w:rPr>
            </w:pPr>
            <w:r w:rsidRPr="00272245">
              <w:rPr>
                <w:rFonts w:cs="Times New Roman"/>
                <w:color w:val="000000"/>
                <w:sz w:val="18"/>
                <w:szCs w:val="18"/>
              </w:rPr>
              <w:t>-2883.8</w:t>
            </w:r>
          </w:p>
        </w:tc>
        <w:tc>
          <w:tcPr>
            <w:tcW w:w="273" w:type="pct"/>
            <w:tcBorders>
              <w:top w:val="nil"/>
              <w:bottom w:val="nil"/>
              <w:right w:val="nil"/>
            </w:tcBorders>
          </w:tcPr>
          <w:p w14:paraId="021D59C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B0B01E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053BBE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75BF3E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DA8586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E545ACE"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052C868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832907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6DDC6E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65246E4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41A8466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6FA1D3BA" w14:textId="77777777" w:rsidR="00C6721E" w:rsidRPr="00272245" w:rsidRDefault="00C6721E" w:rsidP="00C6721E">
            <w:pPr>
              <w:jc w:val="center"/>
              <w:rPr>
                <w:sz w:val="18"/>
                <w:szCs w:val="18"/>
              </w:rPr>
            </w:pPr>
            <w:r w:rsidRPr="00272245">
              <w:rPr>
                <w:sz w:val="18"/>
                <w:szCs w:val="18"/>
              </w:rPr>
              <w:t>Sc</w:t>
            </w:r>
          </w:p>
        </w:tc>
        <w:tc>
          <w:tcPr>
            <w:tcW w:w="276" w:type="pct"/>
            <w:tcBorders>
              <w:top w:val="nil"/>
              <w:left w:val="nil"/>
              <w:bottom w:val="nil"/>
              <w:right w:val="nil"/>
            </w:tcBorders>
          </w:tcPr>
          <w:p w14:paraId="2E447F8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4DC584D" w14:textId="77777777" w:rsidR="00C6721E" w:rsidRPr="00272245" w:rsidRDefault="00C6721E" w:rsidP="00C6721E">
            <w:pPr>
              <w:jc w:val="center"/>
              <w:rPr>
                <w:sz w:val="18"/>
                <w:szCs w:val="18"/>
              </w:rPr>
            </w:pPr>
          </w:p>
        </w:tc>
        <w:tc>
          <w:tcPr>
            <w:tcW w:w="398" w:type="pct"/>
            <w:tcBorders>
              <w:top w:val="nil"/>
              <w:left w:val="nil"/>
              <w:bottom w:val="nil"/>
            </w:tcBorders>
          </w:tcPr>
          <w:p w14:paraId="64342CAE" w14:textId="6F5867F9" w:rsidR="00C6721E" w:rsidRPr="00272245" w:rsidRDefault="00C6721E" w:rsidP="00C6721E">
            <w:pPr>
              <w:jc w:val="center"/>
              <w:rPr>
                <w:sz w:val="18"/>
                <w:szCs w:val="18"/>
              </w:rPr>
            </w:pPr>
            <w:r w:rsidRPr="00272245">
              <w:rPr>
                <w:sz w:val="18"/>
                <w:szCs w:val="18"/>
              </w:rPr>
              <w:t>C;S;O;I</w:t>
            </w:r>
          </w:p>
        </w:tc>
      </w:tr>
      <w:tr w:rsidR="00C6721E" w:rsidRPr="00272245" w14:paraId="53B2A524" w14:textId="77777777" w:rsidTr="00F33519">
        <w:tc>
          <w:tcPr>
            <w:tcW w:w="152" w:type="pct"/>
            <w:tcBorders>
              <w:top w:val="nil"/>
              <w:bottom w:val="nil"/>
            </w:tcBorders>
          </w:tcPr>
          <w:p w14:paraId="47E705F6"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04DC7720" w14:textId="77777777" w:rsidR="00C6721E" w:rsidRPr="00272245" w:rsidRDefault="00C6721E" w:rsidP="00C6721E">
            <w:pPr>
              <w:jc w:val="center"/>
              <w:rPr>
                <w:rFonts w:cs="Times New Roman"/>
                <w:sz w:val="18"/>
                <w:szCs w:val="18"/>
              </w:rPr>
            </w:pPr>
            <w:r w:rsidRPr="00272245">
              <w:rPr>
                <w:rFonts w:cs="Times New Roman"/>
                <w:color w:val="000000"/>
                <w:sz w:val="18"/>
                <w:szCs w:val="18"/>
              </w:rPr>
              <w:t>-3078.3</w:t>
            </w:r>
          </w:p>
        </w:tc>
        <w:tc>
          <w:tcPr>
            <w:tcW w:w="297" w:type="pct"/>
            <w:tcBorders>
              <w:top w:val="nil"/>
              <w:left w:val="single" w:sz="4" w:space="0" w:color="auto"/>
              <w:bottom w:val="nil"/>
              <w:right w:val="nil"/>
            </w:tcBorders>
            <w:shd w:val="clear" w:color="auto" w:fill="auto"/>
          </w:tcPr>
          <w:p w14:paraId="18D2C86A" w14:textId="77777777" w:rsidR="00C6721E" w:rsidRPr="00272245" w:rsidRDefault="00C6721E" w:rsidP="00C6721E">
            <w:pPr>
              <w:jc w:val="center"/>
              <w:rPr>
                <w:rFonts w:cs="Times New Roman"/>
                <w:sz w:val="18"/>
                <w:szCs w:val="18"/>
              </w:rPr>
            </w:pPr>
            <w:r w:rsidRPr="00272245">
              <w:rPr>
                <w:rFonts w:cs="Times New Roman"/>
                <w:color w:val="000000"/>
                <w:sz w:val="18"/>
                <w:szCs w:val="18"/>
              </w:rPr>
              <w:t>-2876.3</w:t>
            </w:r>
          </w:p>
        </w:tc>
        <w:tc>
          <w:tcPr>
            <w:tcW w:w="273" w:type="pct"/>
            <w:tcBorders>
              <w:top w:val="nil"/>
              <w:bottom w:val="nil"/>
              <w:right w:val="nil"/>
            </w:tcBorders>
          </w:tcPr>
          <w:p w14:paraId="695F506A"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089CDE69"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50D04D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F7F636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515423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B99B24A" w14:textId="77777777" w:rsidR="00C6721E" w:rsidRPr="00272245" w:rsidRDefault="00C6721E" w:rsidP="00C6721E">
            <w:pPr>
              <w:jc w:val="center"/>
              <w:rPr>
                <w:rFonts w:cs="Times New Roman"/>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22597BD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DF1322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91E322E"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6677B5AC"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98172B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61A60D3" w14:textId="77777777" w:rsidR="00C6721E" w:rsidRPr="00272245" w:rsidRDefault="00C6721E" w:rsidP="00C6721E">
            <w:pPr>
              <w:jc w:val="center"/>
              <w:rPr>
                <w:sz w:val="18"/>
                <w:szCs w:val="18"/>
              </w:rPr>
            </w:pPr>
            <w:r w:rsidRPr="00272245">
              <w:rPr>
                <w:sz w:val="18"/>
                <w:szCs w:val="18"/>
              </w:rPr>
              <w:t>Sc</w:t>
            </w:r>
          </w:p>
        </w:tc>
        <w:tc>
          <w:tcPr>
            <w:tcW w:w="276" w:type="pct"/>
            <w:tcBorders>
              <w:top w:val="nil"/>
              <w:left w:val="nil"/>
              <w:bottom w:val="nil"/>
              <w:right w:val="nil"/>
            </w:tcBorders>
          </w:tcPr>
          <w:p w14:paraId="0D0134AE"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24EA944" w14:textId="77777777" w:rsidR="00C6721E" w:rsidRPr="00272245" w:rsidRDefault="00C6721E" w:rsidP="00C6721E">
            <w:pPr>
              <w:jc w:val="center"/>
              <w:rPr>
                <w:sz w:val="18"/>
                <w:szCs w:val="18"/>
              </w:rPr>
            </w:pPr>
          </w:p>
        </w:tc>
        <w:tc>
          <w:tcPr>
            <w:tcW w:w="398" w:type="pct"/>
            <w:tcBorders>
              <w:top w:val="nil"/>
              <w:left w:val="nil"/>
              <w:bottom w:val="nil"/>
            </w:tcBorders>
          </w:tcPr>
          <w:p w14:paraId="1EC05612" w14:textId="15C72CFB" w:rsidR="00C6721E" w:rsidRPr="00272245" w:rsidRDefault="00C6721E" w:rsidP="00C6721E">
            <w:pPr>
              <w:jc w:val="center"/>
              <w:rPr>
                <w:sz w:val="18"/>
                <w:szCs w:val="18"/>
              </w:rPr>
            </w:pPr>
            <w:r w:rsidRPr="00272245">
              <w:rPr>
                <w:sz w:val="18"/>
                <w:szCs w:val="18"/>
              </w:rPr>
              <w:t>C;S;O;I</w:t>
            </w:r>
          </w:p>
        </w:tc>
      </w:tr>
      <w:tr w:rsidR="00C6721E" w:rsidRPr="00272245" w14:paraId="289992F2" w14:textId="77777777" w:rsidTr="00F33519">
        <w:tc>
          <w:tcPr>
            <w:tcW w:w="152" w:type="pct"/>
            <w:tcBorders>
              <w:top w:val="nil"/>
              <w:bottom w:val="nil"/>
            </w:tcBorders>
          </w:tcPr>
          <w:p w14:paraId="07763431"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5CBCF4AC" w14:textId="77777777" w:rsidR="00C6721E" w:rsidRPr="00272245" w:rsidRDefault="00C6721E" w:rsidP="00C6721E">
            <w:pPr>
              <w:jc w:val="center"/>
              <w:rPr>
                <w:rFonts w:cs="Times New Roman"/>
                <w:sz w:val="18"/>
                <w:szCs w:val="18"/>
              </w:rPr>
            </w:pPr>
            <w:r w:rsidRPr="00272245">
              <w:rPr>
                <w:rFonts w:cs="Times New Roman"/>
                <w:color w:val="000000"/>
                <w:sz w:val="18"/>
                <w:szCs w:val="18"/>
              </w:rPr>
              <w:t>-3217.4</w:t>
            </w:r>
          </w:p>
        </w:tc>
        <w:tc>
          <w:tcPr>
            <w:tcW w:w="297" w:type="pct"/>
            <w:tcBorders>
              <w:top w:val="nil"/>
              <w:left w:val="single" w:sz="4" w:space="0" w:color="auto"/>
              <w:bottom w:val="nil"/>
              <w:right w:val="nil"/>
            </w:tcBorders>
            <w:shd w:val="clear" w:color="auto" w:fill="auto"/>
          </w:tcPr>
          <w:p w14:paraId="58033F27" w14:textId="77777777" w:rsidR="00C6721E" w:rsidRPr="00272245" w:rsidRDefault="00C6721E" w:rsidP="00C6721E">
            <w:pPr>
              <w:jc w:val="center"/>
              <w:rPr>
                <w:rFonts w:cs="Times New Roman"/>
                <w:sz w:val="18"/>
                <w:szCs w:val="18"/>
              </w:rPr>
            </w:pPr>
            <w:r w:rsidRPr="00272245">
              <w:rPr>
                <w:rFonts w:cs="Times New Roman"/>
                <w:color w:val="000000"/>
                <w:sz w:val="18"/>
                <w:szCs w:val="18"/>
              </w:rPr>
              <w:t>-3035.6</w:t>
            </w:r>
          </w:p>
        </w:tc>
        <w:tc>
          <w:tcPr>
            <w:tcW w:w="273" w:type="pct"/>
            <w:tcBorders>
              <w:top w:val="nil"/>
              <w:bottom w:val="nil"/>
              <w:right w:val="nil"/>
            </w:tcBorders>
          </w:tcPr>
          <w:p w14:paraId="0F9A9EC0"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9C8EE9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C75CB3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E026EF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E69217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2351982"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2A207D2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B6EDED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768DB5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CB379A2"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0C4E44A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31AD4809" w14:textId="77777777" w:rsidR="00C6721E" w:rsidRPr="00272245" w:rsidRDefault="00C6721E" w:rsidP="00C6721E">
            <w:pPr>
              <w:jc w:val="center"/>
              <w:rPr>
                <w:sz w:val="18"/>
                <w:szCs w:val="18"/>
              </w:rPr>
            </w:pPr>
            <w:r w:rsidRPr="00272245">
              <w:rPr>
                <w:sz w:val="18"/>
                <w:szCs w:val="18"/>
              </w:rPr>
              <w:t>Sc</w:t>
            </w:r>
          </w:p>
        </w:tc>
        <w:tc>
          <w:tcPr>
            <w:tcW w:w="276" w:type="pct"/>
            <w:tcBorders>
              <w:top w:val="nil"/>
              <w:left w:val="nil"/>
              <w:bottom w:val="nil"/>
              <w:right w:val="nil"/>
            </w:tcBorders>
          </w:tcPr>
          <w:p w14:paraId="5FB15B08"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1FE32F9" w14:textId="77777777" w:rsidR="00C6721E" w:rsidRPr="00272245" w:rsidRDefault="00C6721E" w:rsidP="00C6721E">
            <w:pPr>
              <w:jc w:val="center"/>
              <w:rPr>
                <w:sz w:val="18"/>
                <w:szCs w:val="18"/>
              </w:rPr>
            </w:pPr>
          </w:p>
        </w:tc>
        <w:tc>
          <w:tcPr>
            <w:tcW w:w="398" w:type="pct"/>
            <w:tcBorders>
              <w:top w:val="nil"/>
              <w:left w:val="nil"/>
              <w:bottom w:val="nil"/>
            </w:tcBorders>
          </w:tcPr>
          <w:p w14:paraId="7FF657F7" w14:textId="1DA17E7B" w:rsidR="00C6721E" w:rsidRPr="00272245" w:rsidRDefault="00C6721E" w:rsidP="00C6721E">
            <w:pPr>
              <w:jc w:val="center"/>
              <w:rPr>
                <w:sz w:val="18"/>
                <w:szCs w:val="18"/>
              </w:rPr>
            </w:pPr>
            <w:r w:rsidRPr="00272245">
              <w:rPr>
                <w:sz w:val="18"/>
                <w:szCs w:val="18"/>
              </w:rPr>
              <w:t>C;S;O;I</w:t>
            </w:r>
          </w:p>
        </w:tc>
      </w:tr>
      <w:tr w:rsidR="00C6721E" w:rsidRPr="00272245" w14:paraId="52FF8496" w14:textId="77777777" w:rsidTr="00F33519">
        <w:tc>
          <w:tcPr>
            <w:tcW w:w="152" w:type="pct"/>
            <w:tcBorders>
              <w:top w:val="nil"/>
              <w:bottom w:val="nil"/>
            </w:tcBorders>
          </w:tcPr>
          <w:p w14:paraId="26A71D44"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741A7AE3" w14:textId="77777777" w:rsidR="00C6721E" w:rsidRPr="00272245" w:rsidRDefault="00C6721E" w:rsidP="00C6721E">
            <w:pPr>
              <w:jc w:val="center"/>
              <w:rPr>
                <w:rFonts w:cs="Times New Roman"/>
                <w:sz w:val="18"/>
                <w:szCs w:val="18"/>
              </w:rPr>
            </w:pPr>
            <w:r w:rsidRPr="00272245">
              <w:rPr>
                <w:rFonts w:cs="Times New Roman"/>
                <w:color w:val="000000"/>
                <w:sz w:val="18"/>
                <w:szCs w:val="18"/>
              </w:rPr>
              <w:t>-3218.4</w:t>
            </w:r>
          </w:p>
        </w:tc>
        <w:tc>
          <w:tcPr>
            <w:tcW w:w="297" w:type="pct"/>
            <w:tcBorders>
              <w:top w:val="nil"/>
              <w:left w:val="single" w:sz="4" w:space="0" w:color="auto"/>
              <w:bottom w:val="nil"/>
              <w:right w:val="nil"/>
            </w:tcBorders>
            <w:shd w:val="clear" w:color="auto" w:fill="auto"/>
          </w:tcPr>
          <w:p w14:paraId="36E957B8" w14:textId="77777777" w:rsidR="00C6721E" w:rsidRPr="00272245" w:rsidRDefault="00C6721E" w:rsidP="00C6721E">
            <w:pPr>
              <w:jc w:val="center"/>
              <w:rPr>
                <w:rFonts w:cs="Times New Roman"/>
                <w:sz w:val="18"/>
                <w:szCs w:val="18"/>
              </w:rPr>
            </w:pPr>
            <w:r w:rsidRPr="00272245">
              <w:rPr>
                <w:rFonts w:cs="Times New Roman"/>
                <w:color w:val="000000"/>
                <w:sz w:val="18"/>
                <w:szCs w:val="18"/>
              </w:rPr>
              <w:t>-3029.9</w:t>
            </w:r>
          </w:p>
        </w:tc>
        <w:tc>
          <w:tcPr>
            <w:tcW w:w="273" w:type="pct"/>
            <w:tcBorders>
              <w:top w:val="nil"/>
              <w:bottom w:val="nil"/>
              <w:right w:val="nil"/>
            </w:tcBorders>
          </w:tcPr>
          <w:p w14:paraId="30D6EE0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077827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43D551A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9AAF4AB"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E79455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D673403" w14:textId="77777777" w:rsidR="00C6721E" w:rsidRPr="00272245" w:rsidRDefault="00C6721E" w:rsidP="00C6721E">
            <w:pPr>
              <w:jc w:val="center"/>
              <w:rPr>
                <w:rFonts w:cs="Times New Roman"/>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2B43438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E81CC2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481227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49153C6D"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4EBBF6B7"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BF4B182" w14:textId="77777777" w:rsidR="00C6721E" w:rsidRPr="00272245" w:rsidRDefault="00C6721E" w:rsidP="00C6721E">
            <w:pPr>
              <w:jc w:val="center"/>
              <w:rPr>
                <w:sz w:val="18"/>
                <w:szCs w:val="18"/>
              </w:rPr>
            </w:pPr>
            <w:r w:rsidRPr="00272245">
              <w:rPr>
                <w:sz w:val="18"/>
                <w:szCs w:val="18"/>
              </w:rPr>
              <w:t>Sc</w:t>
            </w:r>
          </w:p>
        </w:tc>
        <w:tc>
          <w:tcPr>
            <w:tcW w:w="276" w:type="pct"/>
            <w:tcBorders>
              <w:top w:val="nil"/>
              <w:left w:val="nil"/>
              <w:bottom w:val="nil"/>
              <w:right w:val="nil"/>
            </w:tcBorders>
          </w:tcPr>
          <w:p w14:paraId="154A98B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9D0E803" w14:textId="77777777" w:rsidR="00C6721E" w:rsidRPr="00272245" w:rsidRDefault="00C6721E" w:rsidP="00C6721E">
            <w:pPr>
              <w:jc w:val="center"/>
              <w:rPr>
                <w:sz w:val="18"/>
                <w:szCs w:val="18"/>
              </w:rPr>
            </w:pPr>
          </w:p>
        </w:tc>
        <w:tc>
          <w:tcPr>
            <w:tcW w:w="398" w:type="pct"/>
            <w:tcBorders>
              <w:top w:val="nil"/>
              <w:left w:val="nil"/>
              <w:bottom w:val="nil"/>
            </w:tcBorders>
          </w:tcPr>
          <w:p w14:paraId="0E61A4E4" w14:textId="5765F730" w:rsidR="00C6721E" w:rsidRPr="00272245" w:rsidRDefault="00C6721E" w:rsidP="00C6721E">
            <w:pPr>
              <w:jc w:val="center"/>
              <w:rPr>
                <w:sz w:val="18"/>
                <w:szCs w:val="18"/>
              </w:rPr>
            </w:pPr>
            <w:r w:rsidRPr="00272245">
              <w:rPr>
                <w:sz w:val="18"/>
                <w:szCs w:val="18"/>
              </w:rPr>
              <w:t>C;S;O;I</w:t>
            </w:r>
          </w:p>
        </w:tc>
      </w:tr>
      <w:tr w:rsidR="00C6721E" w:rsidRPr="00272245" w14:paraId="511F9F72" w14:textId="77777777" w:rsidTr="00F33519">
        <w:tc>
          <w:tcPr>
            <w:tcW w:w="152" w:type="pct"/>
            <w:tcBorders>
              <w:top w:val="nil"/>
              <w:bottom w:val="nil"/>
            </w:tcBorders>
          </w:tcPr>
          <w:p w14:paraId="2F8E4C74"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0117CF71" w14:textId="77777777" w:rsidR="00C6721E" w:rsidRPr="00272245" w:rsidRDefault="00C6721E" w:rsidP="00C6721E">
            <w:pPr>
              <w:jc w:val="center"/>
              <w:rPr>
                <w:rFonts w:cs="Times New Roman"/>
                <w:sz w:val="18"/>
                <w:szCs w:val="18"/>
              </w:rPr>
            </w:pPr>
            <w:r w:rsidRPr="00272245">
              <w:rPr>
                <w:rFonts w:cs="Times New Roman"/>
                <w:color w:val="000000"/>
                <w:sz w:val="18"/>
                <w:szCs w:val="18"/>
              </w:rPr>
              <w:t>-3237.5</w:t>
            </w:r>
          </w:p>
        </w:tc>
        <w:tc>
          <w:tcPr>
            <w:tcW w:w="297" w:type="pct"/>
            <w:tcBorders>
              <w:top w:val="nil"/>
              <w:left w:val="single" w:sz="4" w:space="0" w:color="auto"/>
              <w:bottom w:val="nil"/>
              <w:right w:val="nil"/>
            </w:tcBorders>
            <w:shd w:val="clear" w:color="auto" w:fill="auto"/>
          </w:tcPr>
          <w:p w14:paraId="097DD89A" w14:textId="77777777" w:rsidR="00C6721E" w:rsidRPr="00272245" w:rsidRDefault="00C6721E" w:rsidP="00C6721E">
            <w:pPr>
              <w:jc w:val="center"/>
              <w:rPr>
                <w:rFonts w:cs="Times New Roman"/>
                <w:sz w:val="18"/>
                <w:szCs w:val="18"/>
              </w:rPr>
            </w:pPr>
            <w:r w:rsidRPr="00272245">
              <w:rPr>
                <w:rFonts w:cs="Times New Roman"/>
                <w:color w:val="000000"/>
                <w:sz w:val="18"/>
                <w:szCs w:val="18"/>
              </w:rPr>
              <w:t>-3049.0</w:t>
            </w:r>
          </w:p>
        </w:tc>
        <w:tc>
          <w:tcPr>
            <w:tcW w:w="273" w:type="pct"/>
            <w:tcBorders>
              <w:top w:val="nil"/>
              <w:bottom w:val="nil"/>
              <w:right w:val="nil"/>
            </w:tcBorders>
          </w:tcPr>
          <w:p w14:paraId="3BEB486A"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C45DFE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2FAAF3A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C527F5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3EB605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7DB53CD"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42ABEC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6E5DA4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AF44EB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97C38F6"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2DA232F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4289583D"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nil"/>
              <w:right w:val="nil"/>
            </w:tcBorders>
          </w:tcPr>
          <w:p w14:paraId="2A0AEC56"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019605C" w14:textId="77777777" w:rsidR="00C6721E" w:rsidRPr="00272245" w:rsidRDefault="00C6721E" w:rsidP="00C6721E">
            <w:pPr>
              <w:jc w:val="center"/>
              <w:rPr>
                <w:sz w:val="18"/>
                <w:szCs w:val="18"/>
              </w:rPr>
            </w:pPr>
          </w:p>
        </w:tc>
        <w:tc>
          <w:tcPr>
            <w:tcW w:w="398" w:type="pct"/>
            <w:tcBorders>
              <w:top w:val="nil"/>
              <w:left w:val="nil"/>
              <w:bottom w:val="nil"/>
            </w:tcBorders>
          </w:tcPr>
          <w:p w14:paraId="689256FA" w14:textId="32F82308" w:rsidR="00C6721E" w:rsidRPr="00272245" w:rsidRDefault="00C6721E" w:rsidP="00C6721E">
            <w:pPr>
              <w:jc w:val="center"/>
              <w:rPr>
                <w:sz w:val="18"/>
                <w:szCs w:val="18"/>
              </w:rPr>
            </w:pPr>
            <w:r w:rsidRPr="00272245">
              <w:rPr>
                <w:sz w:val="18"/>
                <w:szCs w:val="18"/>
              </w:rPr>
              <w:t>C;S;O;I</w:t>
            </w:r>
          </w:p>
        </w:tc>
      </w:tr>
      <w:tr w:rsidR="00C6721E" w:rsidRPr="00272245" w14:paraId="66DF333F" w14:textId="77777777" w:rsidTr="00F33519">
        <w:tc>
          <w:tcPr>
            <w:tcW w:w="152" w:type="pct"/>
            <w:tcBorders>
              <w:top w:val="nil"/>
              <w:bottom w:val="nil"/>
            </w:tcBorders>
          </w:tcPr>
          <w:p w14:paraId="4534ABBC"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10AD248A" w14:textId="77777777" w:rsidR="00C6721E" w:rsidRPr="00272245" w:rsidRDefault="00C6721E" w:rsidP="00C6721E">
            <w:pPr>
              <w:jc w:val="center"/>
              <w:rPr>
                <w:rFonts w:cs="Times New Roman"/>
                <w:sz w:val="18"/>
                <w:szCs w:val="18"/>
              </w:rPr>
            </w:pPr>
            <w:r w:rsidRPr="00272245">
              <w:rPr>
                <w:rFonts w:cs="Times New Roman"/>
                <w:color w:val="000000"/>
                <w:sz w:val="18"/>
                <w:szCs w:val="18"/>
              </w:rPr>
              <w:t>-3241.1</w:t>
            </w:r>
          </w:p>
        </w:tc>
        <w:tc>
          <w:tcPr>
            <w:tcW w:w="297" w:type="pct"/>
            <w:tcBorders>
              <w:top w:val="nil"/>
              <w:left w:val="single" w:sz="4" w:space="0" w:color="auto"/>
              <w:bottom w:val="nil"/>
              <w:right w:val="nil"/>
            </w:tcBorders>
            <w:shd w:val="clear" w:color="auto" w:fill="auto"/>
          </w:tcPr>
          <w:p w14:paraId="5D5F826B" w14:textId="77777777" w:rsidR="00C6721E" w:rsidRPr="00272245" w:rsidRDefault="00C6721E" w:rsidP="00C6721E">
            <w:pPr>
              <w:jc w:val="center"/>
              <w:rPr>
                <w:rFonts w:cs="Times New Roman"/>
                <w:sz w:val="18"/>
                <w:szCs w:val="18"/>
              </w:rPr>
            </w:pPr>
            <w:r w:rsidRPr="00272245">
              <w:rPr>
                <w:rFonts w:cs="Times New Roman"/>
                <w:color w:val="000000"/>
                <w:sz w:val="18"/>
                <w:szCs w:val="18"/>
              </w:rPr>
              <w:t>-3079.5</w:t>
            </w:r>
          </w:p>
        </w:tc>
        <w:tc>
          <w:tcPr>
            <w:tcW w:w="273" w:type="pct"/>
            <w:tcBorders>
              <w:top w:val="nil"/>
              <w:bottom w:val="nil"/>
              <w:right w:val="nil"/>
            </w:tcBorders>
          </w:tcPr>
          <w:p w14:paraId="341B3D3B"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408CBA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3079FA5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284F32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171176D"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A9C9EE4"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588790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F98DB0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617D70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3BA079C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166C085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49894EB8"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nil"/>
              <w:right w:val="nil"/>
            </w:tcBorders>
          </w:tcPr>
          <w:p w14:paraId="339DC38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66223D3" w14:textId="77777777" w:rsidR="00C6721E" w:rsidRPr="00272245" w:rsidRDefault="00C6721E" w:rsidP="00C6721E">
            <w:pPr>
              <w:jc w:val="center"/>
              <w:rPr>
                <w:sz w:val="18"/>
                <w:szCs w:val="18"/>
              </w:rPr>
            </w:pPr>
          </w:p>
        </w:tc>
        <w:tc>
          <w:tcPr>
            <w:tcW w:w="398" w:type="pct"/>
            <w:tcBorders>
              <w:top w:val="nil"/>
              <w:left w:val="nil"/>
              <w:bottom w:val="nil"/>
            </w:tcBorders>
          </w:tcPr>
          <w:p w14:paraId="3E052813" w14:textId="4B15D875" w:rsidR="00C6721E" w:rsidRPr="00272245" w:rsidRDefault="00C6721E" w:rsidP="00C6721E">
            <w:pPr>
              <w:jc w:val="center"/>
              <w:rPr>
                <w:sz w:val="18"/>
                <w:szCs w:val="18"/>
              </w:rPr>
            </w:pPr>
            <w:r w:rsidRPr="00272245">
              <w:rPr>
                <w:sz w:val="18"/>
                <w:szCs w:val="18"/>
              </w:rPr>
              <w:t>C;S;O;I</w:t>
            </w:r>
          </w:p>
        </w:tc>
      </w:tr>
      <w:tr w:rsidR="00C6721E" w:rsidRPr="00272245" w14:paraId="36349F04" w14:textId="77777777" w:rsidTr="00F33519">
        <w:tc>
          <w:tcPr>
            <w:tcW w:w="152" w:type="pct"/>
            <w:tcBorders>
              <w:top w:val="nil"/>
              <w:bottom w:val="nil"/>
            </w:tcBorders>
          </w:tcPr>
          <w:p w14:paraId="1BBDE9A1"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5FB894FC" w14:textId="77777777" w:rsidR="00C6721E" w:rsidRPr="00272245" w:rsidRDefault="00C6721E" w:rsidP="00C6721E">
            <w:pPr>
              <w:jc w:val="center"/>
              <w:rPr>
                <w:rFonts w:cs="Times New Roman"/>
                <w:sz w:val="18"/>
                <w:szCs w:val="18"/>
              </w:rPr>
            </w:pPr>
            <w:r w:rsidRPr="00272245">
              <w:rPr>
                <w:rFonts w:cs="Times New Roman"/>
                <w:color w:val="000000"/>
                <w:sz w:val="18"/>
                <w:szCs w:val="18"/>
              </w:rPr>
              <w:t>-3242.9</w:t>
            </w:r>
          </w:p>
        </w:tc>
        <w:tc>
          <w:tcPr>
            <w:tcW w:w="297" w:type="pct"/>
            <w:tcBorders>
              <w:top w:val="nil"/>
              <w:left w:val="single" w:sz="4" w:space="0" w:color="auto"/>
              <w:bottom w:val="nil"/>
              <w:right w:val="nil"/>
            </w:tcBorders>
            <w:shd w:val="clear" w:color="auto" w:fill="auto"/>
          </w:tcPr>
          <w:p w14:paraId="47387D09" w14:textId="77777777" w:rsidR="00C6721E" w:rsidRPr="00272245" w:rsidRDefault="00C6721E" w:rsidP="00C6721E">
            <w:pPr>
              <w:jc w:val="center"/>
              <w:rPr>
                <w:rFonts w:cs="Times New Roman"/>
                <w:sz w:val="18"/>
                <w:szCs w:val="18"/>
              </w:rPr>
            </w:pPr>
            <w:r w:rsidRPr="00272245">
              <w:rPr>
                <w:rFonts w:cs="Times New Roman"/>
                <w:color w:val="000000"/>
                <w:sz w:val="18"/>
                <w:szCs w:val="18"/>
              </w:rPr>
              <w:t>-3088.1</w:t>
            </w:r>
          </w:p>
        </w:tc>
        <w:tc>
          <w:tcPr>
            <w:tcW w:w="273" w:type="pct"/>
            <w:tcBorders>
              <w:top w:val="nil"/>
              <w:bottom w:val="nil"/>
              <w:right w:val="nil"/>
            </w:tcBorders>
          </w:tcPr>
          <w:p w14:paraId="5D2194EA"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C5ABC42"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6FF5155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84114C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3C62214"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3163DAB"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748B23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AEAEEA8"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31D27FB8"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6" w:type="pct"/>
            <w:tcBorders>
              <w:top w:val="nil"/>
              <w:left w:val="nil"/>
              <w:bottom w:val="nil"/>
              <w:right w:val="nil"/>
            </w:tcBorders>
          </w:tcPr>
          <w:p w14:paraId="737A83C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3E1DF2CF"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DF8CBBD"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nil"/>
              <w:right w:val="nil"/>
            </w:tcBorders>
          </w:tcPr>
          <w:p w14:paraId="6CACD1A6"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CF3ABCA" w14:textId="77777777" w:rsidR="00C6721E" w:rsidRPr="00272245" w:rsidRDefault="00C6721E" w:rsidP="00C6721E">
            <w:pPr>
              <w:jc w:val="center"/>
              <w:rPr>
                <w:sz w:val="18"/>
                <w:szCs w:val="18"/>
              </w:rPr>
            </w:pPr>
          </w:p>
        </w:tc>
        <w:tc>
          <w:tcPr>
            <w:tcW w:w="398" w:type="pct"/>
            <w:tcBorders>
              <w:top w:val="nil"/>
              <w:left w:val="nil"/>
              <w:bottom w:val="nil"/>
            </w:tcBorders>
          </w:tcPr>
          <w:p w14:paraId="6B12402B" w14:textId="0BABFA0E" w:rsidR="00C6721E" w:rsidRPr="00272245" w:rsidRDefault="00C6721E" w:rsidP="00C6721E">
            <w:pPr>
              <w:jc w:val="center"/>
              <w:rPr>
                <w:sz w:val="18"/>
                <w:szCs w:val="18"/>
              </w:rPr>
            </w:pPr>
            <w:r w:rsidRPr="00272245">
              <w:rPr>
                <w:sz w:val="18"/>
                <w:szCs w:val="18"/>
              </w:rPr>
              <w:t>C;S;O;I</w:t>
            </w:r>
          </w:p>
        </w:tc>
      </w:tr>
      <w:tr w:rsidR="00C6721E" w:rsidRPr="00272245" w14:paraId="412805D6" w14:textId="77777777" w:rsidTr="00F33519">
        <w:tc>
          <w:tcPr>
            <w:tcW w:w="152" w:type="pct"/>
            <w:tcBorders>
              <w:top w:val="nil"/>
              <w:bottom w:val="nil"/>
            </w:tcBorders>
          </w:tcPr>
          <w:p w14:paraId="1BC53DCA"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78E01FFB" w14:textId="77777777" w:rsidR="00C6721E" w:rsidRPr="00272245" w:rsidRDefault="00C6721E" w:rsidP="00C6721E">
            <w:pPr>
              <w:jc w:val="center"/>
              <w:rPr>
                <w:rFonts w:cs="Times New Roman"/>
                <w:sz w:val="18"/>
                <w:szCs w:val="18"/>
              </w:rPr>
            </w:pPr>
            <w:r w:rsidRPr="00272245">
              <w:rPr>
                <w:rFonts w:cs="Times New Roman"/>
                <w:color w:val="000000"/>
                <w:sz w:val="18"/>
                <w:szCs w:val="18"/>
              </w:rPr>
              <w:t>-3244.9</w:t>
            </w:r>
          </w:p>
        </w:tc>
        <w:tc>
          <w:tcPr>
            <w:tcW w:w="297" w:type="pct"/>
            <w:tcBorders>
              <w:top w:val="nil"/>
              <w:left w:val="single" w:sz="4" w:space="0" w:color="auto"/>
              <w:bottom w:val="nil"/>
              <w:right w:val="nil"/>
            </w:tcBorders>
            <w:shd w:val="clear" w:color="auto" w:fill="auto"/>
          </w:tcPr>
          <w:p w14:paraId="4937E9D4" w14:textId="77777777" w:rsidR="00C6721E" w:rsidRPr="00272245" w:rsidRDefault="00C6721E" w:rsidP="00C6721E">
            <w:pPr>
              <w:jc w:val="center"/>
              <w:rPr>
                <w:rFonts w:cs="Times New Roman"/>
                <w:sz w:val="18"/>
                <w:szCs w:val="18"/>
              </w:rPr>
            </w:pPr>
            <w:r w:rsidRPr="00272245">
              <w:rPr>
                <w:rFonts w:cs="Times New Roman"/>
                <w:color w:val="000000"/>
                <w:sz w:val="18"/>
                <w:szCs w:val="18"/>
              </w:rPr>
              <w:t>-3096.8</w:t>
            </w:r>
          </w:p>
        </w:tc>
        <w:tc>
          <w:tcPr>
            <w:tcW w:w="273" w:type="pct"/>
            <w:tcBorders>
              <w:top w:val="nil"/>
              <w:bottom w:val="nil"/>
              <w:right w:val="nil"/>
            </w:tcBorders>
          </w:tcPr>
          <w:p w14:paraId="0112376C"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2E4CFB3"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F00D8F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E90B0B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FD86662"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BDCB680"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D52162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128C536"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42289CC" w14:textId="77777777" w:rsidR="00C6721E" w:rsidRPr="00272245" w:rsidRDefault="00C6721E" w:rsidP="00C6721E">
            <w:pPr>
              <w:jc w:val="center"/>
              <w:rPr>
                <w:rFonts w:cs="Times New Roman"/>
                <w:sz w:val="18"/>
                <w:szCs w:val="18"/>
              </w:rPr>
            </w:pPr>
          </w:p>
        </w:tc>
        <w:tc>
          <w:tcPr>
            <w:tcW w:w="276" w:type="pct"/>
            <w:tcBorders>
              <w:top w:val="nil"/>
              <w:left w:val="nil"/>
              <w:bottom w:val="nil"/>
              <w:right w:val="nil"/>
            </w:tcBorders>
          </w:tcPr>
          <w:p w14:paraId="6C0D4780"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1" w:type="pct"/>
            <w:tcBorders>
              <w:top w:val="nil"/>
              <w:left w:val="nil"/>
              <w:bottom w:val="nil"/>
              <w:right w:val="nil"/>
            </w:tcBorders>
          </w:tcPr>
          <w:p w14:paraId="547CE505"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566AE3D5"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nil"/>
              <w:right w:val="nil"/>
            </w:tcBorders>
          </w:tcPr>
          <w:p w14:paraId="5DB33540"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F0EAE0B" w14:textId="77777777" w:rsidR="00C6721E" w:rsidRPr="00272245" w:rsidRDefault="00C6721E" w:rsidP="00C6721E">
            <w:pPr>
              <w:jc w:val="center"/>
              <w:rPr>
                <w:sz w:val="18"/>
                <w:szCs w:val="18"/>
              </w:rPr>
            </w:pPr>
          </w:p>
        </w:tc>
        <w:tc>
          <w:tcPr>
            <w:tcW w:w="398" w:type="pct"/>
            <w:tcBorders>
              <w:top w:val="nil"/>
              <w:left w:val="nil"/>
              <w:bottom w:val="nil"/>
            </w:tcBorders>
          </w:tcPr>
          <w:p w14:paraId="3137B503" w14:textId="7DB54BBA" w:rsidR="00C6721E" w:rsidRPr="00272245" w:rsidRDefault="00C6721E" w:rsidP="00C6721E">
            <w:pPr>
              <w:jc w:val="center"/>
              <w:rPr>
                <w:sz w:val="18"/>
                <w:szCs w:val="18"/>
              </w:rPr>
            </w:pPr>
            <w:r w:rsidRPr="00272245">
              <w:rPr>
                <w:sz w:val="18"/>
                <w:szCs w:val="18"/>
              </w:rPr>
              <w:t>C;S;O;I</w:t>
            </w:r>
          </w:p>
        </w:tc>
      </w:tr>
      <w:tr w:rsidR="00C6721E" w:rsidRPr="00272245" w14:paraId="3ADACD4E" w14:textId="77777777" w:rsidTr="00F33519">
        <w:tc>
          <w:tcPr>
            <w:tcW w:w="152" w:type="pct"/>
            <w:tcBorders>
              <w:top w:val="nil"/>
              <w:bottom w:val="nil"/>
            </w:tcBorders>
          </w:tcPr>
          <w:p w14:paraId="3774C31A"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156D868D" w14:textId="77777777" w:rsidR="00C6721E" w:rsidRPr="00272245" w:rsidRDefault="00C6721E" w:rsidP="00C6721E">
            <w:pPr>
              <w:jc w:val="center"/>
              <w:rPr>
                <w:rFonts w:cs="Times New Roman"/>
                <w:sz w:val="18"/>
                <w:szCs w:val="18"/>
              </w:rPr>
            </w:pPr>
            <w:r w:rsidRPr="00272245">
              <w:rPr>
                <w:rFonts w:cs="Times New Roman"/>
                <w:color w:val="000000"/>
                <w:sz w:val="18"/>
                <w:szCs w:val="18"/>
              </w:rPr>
              <w:t>-3246.6</w:t>
            </w:r>
          </w:p>
        </w:tc>
        <w:tc>
          <w:tcPr>
            <w:tcW w:w="297" w:type="pct"/>
            <w:tcBorders>
              <w:top w:val="nil"/>
              <w:left w:val="single" w:sz="4" w:space="0" w:color="auto"/>
              <w:bottom w:val="nil"/>
              <w:right w:val="nil"/>
            </w:tcBorders>
            <w:shd w:val="clear" w:color="auto" w:fill="auto"/>
          </w:tcPr>
          <w:p w14:paraId="25CF9B5A" w14:textId="77777777" w:rsidR="00C6721E" w:rsidRPr="00272245" w:rsidRDefault="00C6721E" w:rsidP="00C6721E">
            <w:pPr>
              <w:jc w:val="center"/>
              <w:rPr>
                <w:rFonts w:cs="Times New Roman"/>
                <w:sz w:val="18"/>
                <w:szCs w:val="18"/>
              </w:rPr>
            </w:pPr>
            <w:r w:rsidRPr="00272245">
              <w:rPr>
                <w:rFonts w:cs="Times New Roman"/>
                <w:color w:val="000000"/>
                <w:sz w:val="18"/>
                <w:szCs w:val="18"/>
              </w:rPr>
              <w:t>-3105.2</w:t>
            </w:r>
          </w:p>
        </w:tc>
        <w:tc>
          <w:tcPr>
            <w:tcW w:w="273" w:type="pct"/>
            <w:tcBorders>
              <w:top w:val="nil"/>
              <w:bottom w:val="nil"/>
              <w:right w:val="nil"/>
            </w:tcBorders>
          </w:tcPr>
          <w:p w14:paraId="28879427"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744B687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tcPr>
          <w:p w14:paraId="0BF2B3C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8E8D04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68C44D0"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E38986F"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C3CAEF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F1229D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36DC7978" w14:textId="77777777" w:rsidR="00C6721E" w:rsidRPr="00272245" w:rsidRDefault="00C6721E" w:rsidP="00C6721E">
            <w:pPr>
              <w:jc w:val="center"/>
              <w:rPr>
                <w:rFonts w:cs="Times New Roman"/>
                <w:sz w:val="18"/>
                <w:szCs w:val="18"/>
              </w:rPr>
            </w:pPr>
          </w:p>
        </w:tc>
        <w:tc>
          <w:tcPr>
            <w:tcW w:w="276" w:type="pct"/>
            <w:tcBorders>
              <w:top w:val="nil"/>
              <w:left w:val="nil"/>
              <w:bottom w:val="nil"/>
              <w:right w:val="nil"/>
            </w:tcBorders>
          </w:tcPr>
          <w:p w14:paraId="432CD24D" w14:textId="77777777" w:rsidR="00C6721E" w:rsidRPr="00272245" w:rsidRDefault="00C6721E" w:rsidP="00C6721E">
            <w:pPr>
              <w:jc w:val="center"/>
              <w:rPr>
                <w:rFonts w:cs="Times New Roman"/>
                <w:sz w:val="18"/>
                <w:szCs w:val="18"/>
              </w:rPr>
            </w:pPr>
          </w:p>
        </w:tc>
        <w:tc>
          <w:tcPr>
            <w:tcW w:w="271" w:type="pct"/>
            <w:tcBorders>
              <w:top w:val="nil"/>
              <w:left w:val="nil"/>
              <w:bottom w:val="nil"/>
              <w:right w:val="nil"/>
            </w:tcBorders>
          </w:tcPr>
          <w:p w14:paraId="298CA86B"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tcPr>
          <w:p w14:paraId="1425DF8C"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nil"/>
              <w:right w:val="nil"/>
            </w:tcBorders>
          </w:tcPr>
          <w:p w14:paraId="0BFDCD10"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2B09211" w14:textId="77777777" w:rsidR="00C6721E" w:rsidRPr="00272245" w:rsidRDefault="00C6721E" w:rsidP="00C6721E">
            <w:pPr>
              <w:jc w:val="center"/>
              <w:rPr>
                <w:sz w:val="18"/>
                <w:szCs w:val="18"/>
              </w:rPr>
            </w:pPr>
          </w:p>
        </w:tc>
        <w:tc>
          <w:tcPr>
            <w:tcW w:w="398" w:type="pct"/>
            <w:tcBorders>
              <w:top w:val="nil"/>
              <w:left w:val="nil"/>
              <w:bottom w:val="nil"/>
            </w:tcBorders>
          </w:tcPr>
          <w:p w14:paraId="6AE052F1" w14:textId="6EB140CE" w:rsidR="00C6721E" w:rsidRPr="00272245" w:rsidRDefault="00C6721E" w:rsidP="00C6721E">
            <w:pPr>
              <w:jc w:val="center"/>
              <w:rPr>
                <w:sz w:val="18"/>
                <w:szCs w:val="18"/>
              </w:rPr>
            </w:pPr>
            <w:r w:rsidRPr="00272245">
              <w:rPr>
                <w:sz w:val="18"/>
                <w:szCs w:val="18"/>
              </w:rPr>
              <w:t>C;S;O;I</w:t>
            </w:r>
          </w:p>
        </w:tc>
      </w:tr>
      <w:tr w:rsidR="00F33519" w:rsidRPr="00272245" w14:paraId="5BDA472A" w14:textId="77777777" w:rsidTr="00F33519">
        <w:tc>
          <w:tcPr>
            <w:tcW w:w="152" w:type="pct"/>
            <w:tcBorders>
              <w:top w:val="nil"/>
              <w:bottom w:val="nil"/>
            </w:tcBorders>
            <w:shd w:val="clear" w:color="auto" w:fill="FFFF00"/>
          </w:tcPr>
          <w:p w14:paraId="7702F695"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FFFF00"/>
          </w:tcPr>
          <w:p w14:paraId="47BABCBF" w14:textId="77777777" w:rsidR="00C6721E" w:rsidRPr="00272245" w:rsidRDefault="00C6721E" w:rsidP="00C6721E">
            <w:pPr>
              <w:jc w:val="center"/>
              <w:rPr>
                <w:rFonts w:cs="Times New Roman"/>
                <w:sz w:val="18"/>
                <w:szCs w:val="18"/>
              </w:rPr>
            </w:pPr>
            <w:r w:rsidRPr="00272245">
              <w:rPr>
                <w:rFonts w:cs="Times New Roman"/>
                <w:color w:val="000000"/>
                <w:sz w:val="18"/>
                <w:szCs w:val="18"/>
              </w:rPr>
              <w:t>-3251.1</w:t>
            </w:r>
          </w:p>
        </w:tc>
        <w:tc>
          <w:tcPr>
            <w:tcW w:w="297" w:type="pct"/>
            <w:tcBorders>
              <w:top w:val="nil"/>
              <w:left w:val="single" w:sz="4" w:space="0" w:color="auto"/>
              <w:bottom w:val="nil"/>
              <w:right w:val="nil"/>
            </w:tcBorders>
            <w:shd w:val="clear" w:color="auto" w:fill="FFFF00"/>
          </w:tcPr>
          <w:p w14:paraId="61E7C6B9" w14:textId="77777777" w:rsidR="00C6721E" w:rsidRPr="00272245" w:rsidRDefault="00C6721E" w:rsidP="00C6721E">
            <w:pPr>
              <w:jc w:val="center"/>
              <w:rPr>
                <w:rFonts w:cs="Times New Roman"/>
                <w:sz w:val="18"/>
                <w:szCs w:val="18"/>
              </w:rPr>
            </w:pPr>
            <w:r w:rsidRPr="00272245">
              <w:rPr>
                <w:rFonts w:cs="Times New Roman"/>
                <w:color w:val="000000"/>
                <w:sz w:val="18"/>
                <w:szCs w:val="18"/>
              </w:rPr>
              <w:t>-3143.4</w:t>
            </w:r>
          </w:p>
        </w:tc>
        <w:tc>
          <w:tcPr>
            <w:tcW w:w="273" w:type="pct"/>
            <w:tcBorders>
              <w:top w:val="nil"/>
              <w:bottom w:val="nil"/>
              <w:right w:val="nil"/>
            </w:tcBorders>
            <w:shd w:val="clear" w:color="auto" w:fill="FFFF00"/>
          </w:tcPr>
          <w:p w14:paraId="13BF9129"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shd w:val="clear" w:color="auto" w:fill="FFFF00"/>
          </w:tcPr>
          <w:p w14:paraId="37307F3A"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nil"/>
              <w:right w:val="nil"/>
            </w:tcBorders>
            <w:shd w:val="clear" w:color="auto" w:fill="FFFF00"/>
          </w:tcPr>
          <w:p w14:paraId="5A8DA9C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FFFF00"/>
          </w:tcPr>
          <w:p w14:paraId="07B77C6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252D5DD5"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58756DFF"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nil"/>
              <w:right w:val="nil"/>
            </w:tcBorders>
            <w:shd w:val="clear" w:color="auto" w:fill="FFFF00"/>
          </w:tcPr>
          <w:p w14:paraId="2C09C3A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0DA2B1DC"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358E0B81" w14:textId="77777777" w:rsidR="00C6721E" w:rsidRPr="00272245" w:rsidRDefault="00C6721E" w:rsidP="00C6721E">
            <w:pPr>
              <w:jc w:val="center"/>
              <w:rPr>
                <w:rFonts w:cs="Times New Roman"/>
                <w:sz w:val="18"/>
                <w:szCs w:val="18"/>
              </w:rPr>
            </w:pPr>
          </w:p>
        </w:tc>
        <w:tc>
          <w:tcPr>
            <w:tcW w:w="276" w:type="pct"/>
            <w:tcBorders>
              <w:top w:val="nil"/>
              <w:left w:val="nil"/>
              <w:bottom w:val="nil"/>
              <w:right w:val="nil"/>
            </w:tcBorders>
            <w:shd w:val="clear" w:color="auto" w:fill="FFFF00"/>
          </w:tcPr>
          <w:p w14:paraId="255C31C0" w14:textId="77777777" w:rsidR="00C6721E" w:rsidRPr="00272245" w:rsidRDefault="00C6721E" w:rsidP="00C6721E">
            <w:pPr>
              <w:jc w:val="center"/>
              <w:rPr>
                <w:rFonts w:cs="Times New Roman"/>
                <w:sz w:val="18"/>
                <w:szCs w:val="18"/>
              </w:rPr>
            </w:pPr>
          </w:p>
        </w:tc>
        <w:tc>
          <w:tcPr>
            <w:tcW w:w="271" w:type="pct"/>
            <w:tcBorders>
              <w:top w:val="nil"/>
              <w:left w:val="nil"/>
              <w:bottom w:val="nil"/>
              <w:right w:val="nil"/>
            </w:tcBorders>
            <w:shd w:val="clear" w:color="auto" w:fill="FFFF00"/>
          </w:tcPr>
          <w:p w14:paraId="5CED5D14"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1918A94D"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nil"/>
              <w:right w:val="nil"/>
            </w:tcBorders>
            <w:shd w:val="clear" w:color="auto" w:fill="FFFF00"/>
          </w:tcPr>
          <w:p w14:paraId="6223AB10"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0D667895" w14:textId="77777777" w:rsidR="00C6721E" w:rsidRPr="00272245" w:rsidRDefault="00C6721E" w:rsidP="00C6721E">
            <w:pPr>
              <w:jc w:val="center"/>
              <w:rPr>
                <w:sz w:val="18"/>
                <w:szCs w:val="18"/>
              </w:rPr>
            </w:pPr>
          </w:p>
        </w:tc>
        <w:tc>
          <w:tcPr>
            <w:tcW w:w="398" w:type="pct"/>
            <w:tcBorders>
              <w:top w:val="nil"/>
              <w:left w:val="nil"/>
              <w:bottom w:val="nil"/>
            </w:tcBorders>
            <w:shd w:val="clear" w:color="auto" w:fill="FFFF00"/>
          </w:tcPr>
          <w:p w14:paraId="2F2C9198" w14:textId="04EAEB32" w:rsidR="00C6721E" w:rsidRPr="00272245" w:rsidRDefault="00C6721E" w:rsidP="00C6721E">
            <w:pPr>
              <w:jc w:val="center"/>
              <w:rPr>
                <w:sz w:val="18"/>
                <w:szCs w:val="18"/>
              </w:rPr>
            </w:pPr>
          </w:p>
        </w:tc>
      </w:tr>
      <w:tr w:rsidR="00C6721E" w:rsidRPr="00272245" w14:paraId="35B2EC37" w14:textId="77777777" w:rsidTr="00F33519">
        <w:tc>
          <w:tcPr>
            <w:tcW w:w="152" w:type="pct"/>
            <w:tcBorders>
              <w:top w:val="nil"/>
              <w:bottom w:val="single" w:sz="4" w:space="0" w:color="auto"/>
            </w:tcBorders>
          </w:tcPr>
          <w:p w14:paraId="5FE8F304" w14:textId="77777777" w:rsidR="00C6721E" w:rsidRPr="00272245" w:rsidRDefault="00C6721E" w:rsidP="00C6721E">
            <w:pPr>
              <w:rPr>
                <w:sz w:val="18"/>
                <w:szCs w:val="18"/>
              </w:rPr>
            </w:pPr>
            <w:r w:rsidRPr="00272245">
              <w:rPr>
                <w:sz w:val="18"/>
                <w:szCs w:val="18"/>
              </w:rPr>
              <w:t>12</w:t>
            </w:r>
          </w:p>
        </w:tc>
        <w:tc>
          <w:tcPr>
            <w:tcW w:w="297" w:type="pct"/>
            <w:tcBorders>
              <w:top w:val="nil"/>
              <w:left w:val="nil"/>
              <w:bottom w:val="single" w:sz="4" w:space="0" w:color="auto"/>
              <w:right w:val="single" w:sz="4" w:space="0" w:color="auto"/>
            </w:tcBorders>
            <w:shd w:val="clear" w:color="auto" w:fill="auto"/>
          </w:tcPr>
          <w:p w14:paraId="06BFDBB7" w14:textId="77777777" w:rsidR="00C6721E" w:rsidRPr="00272245" w:rsidRDefault="00C6721E" w:rsidP="00C6721E">
            <w:pPr>
              <w:jc w:val="center"/>
              <w:rPr>
                <w:rFonts w:cs="Times New Roman"/>
                <w:sz w:val="18"/>
                <w:szCs w:val="18"/>
              </w:rPr>
            </w:pPr>
            <w:r w:rsidRPr="00272245">
              <w:rPr>
                <w:rFonts w:cs="Times New Roman"/>
                <w:color w:val="000000"/>
                <w:sz w:val="18"/>
                <w:szCs w:val="18"/>
              </w:rPr>
              <w:t>-3234.9</w:t>
            </w:r>
          </w:p>
        </w:tc>
        <w:tc>
          <w:tcPr>
            <w:tcW w:w="297" w:type="pct"/>
            <w:tcBorders>
              <w:top w:val="nil"/>
              <w:left w:val="single" w:sz="4" w:space="0" w:color="auto"/>
              <w:bottom w:val="single" w:sz="4" w:space="0" w:color="auto"/>
              <w:right w:val="nil"/>
            </w:tcBorders>
            <w:shd w:val="clear" w:color="auto" w:fill="auto"/>
          </w:tcPr>
          <w:p w14:paraId="095CA73E" w14:textId="77777777" w:rsidR="00C6721E" w:rsidRPr="00272245" w:rsidRDefault="00C6721E" w:rsidP="00C6721E">
            <w:pPr>
              <w:jc w:val="center"/>
              <w:rPr>
                <w:rFonts w:cs="Times New Roman"/>
                <w:sz w:val="18"/>
                <w:szCs w:val="18"/>
              </w:rPr>
            </w:pPr>
            <w:r w:rsidRPr="00272245">
              <w:rPr>
                <w:rFonts w:cs="Times New Roman"/>
                <w:color w:val="000000"/>
                <w:sz w:val="18"/>
                <w:szCs w:val="18"/>
              </w:rPr>
              <w:t>-3154.1</w:t>
            </w:r>
          </w:p>
        </w:tc>
        <w:tc>
          <w:tcPr>
            <w:tcW w:w="273" w:type="pct"/>
            <w:tcBorders>
              <w:top w:val="nil"/>
              <w:bottom w:val="single" w:sz="4" w:space="0" w:color="auto"/>
              <w:right w:val="nil"/>
            </w:tcBorders>
          </w:tcPr>
          <w:p w14:paraId="4288ABF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103B3181"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49E6C98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35CD10B6"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1706EE76"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7FF6DE42" w14:textId="77777777" w:rsidR="00C6721E" w:rsidRPr="00272245" w:rsidRDefault="00C6721E" w:rsidP="00C6721E">
            <w:pPr>
              <w:jc w:val="center"/>
              <w:rPr>
                <w:rFonts w:cs="Times New Roman"/>
                <w:sz w:val="18"/>
                <w:szCs w:val="18"/>
              </w:rPr>
            </w:pPr>
            <w:r w:rsidRPr="00272245">
              <w:rPr>
                <w:sz w:val="18"/>
                <w:szCs w:val="18"/>
              </w:rPr>
              <w:t>Sc</w:t>
            </w:r>
          </w:p>
        </w:tc>
        <w:tc>
          <w:tcPr>
            <w:tcW w:w="275" w:type="pct"/>
            <w:tcBorders>
              <w:top w:val="nil"/>
              <w:left w:val="nil"/>
              <w:bottom w:val="single" w:sz="4" w:space="0" w:color="auto"/>
              <w:right w:val="nil"/>
            </w:tcBorders>
            <w:shd w:val="clear" w:color="auto" w:fill="FFFFFF" w:themeFill="background1"/>
          </w:tcPr>
          <w:p w14:paraId="3CB98F6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35C00F68"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241BD536" w14:textId="77777777" w:rsidR="00C6721E" w:rsidRPr="00272245" w:rsidRDefault="00C6721E" w:rsidP="00C6721E">
            <w:pPr>
              <w:jc w:val="center"/>
              <w:rPr>
                <w:rFonts w:cs="Times New Roman"/>
                <w:sz w:val="18"/>
                <w:szCs w:val="18"/>
              </w:rPr>
            </w:pPr>
          </w:p>
        </w:tc>
        <w:tc>
          <w:tcPr>
            <w:tcW w:w="276" w:type="pct"/>
            <w:tcBorders>
              <w:top w:val="nil"/>
              <w:left w:val="nil"/>
              <w:bottom w:val="single" w:sz="4" w:space="0" w:color="auto"/>
              <w:right w:val="nil"/>
            </w:tcBorders>
          </w:tcPr>
          <w:p w14:paraId="5ACF3695" w14:textId="77777777" w:rsidR="00C6721E" w:rsidRPr="00272245" w:rsidRDefault="00C6721E" w:rsidP="00C6721E">
            <w:pPr>
              <w:jc w:val="center"/>
              <w:rPr>
                <w:rFonts w:cs="Times New Roman"/>
                <w:sz w:val="18"/>
                <w:szCs w:val="18"/>
              </w:rPr>
            </w:pPr>
          </w:p>
        </w:tc>
        <w:tc>
          <w:tcPr>
            <w:tcW w:w="271" w:type="pct"/>
            <w:tcBorders>
              <w:top w:val="nil"/>
              <w:left w:val="nil"/>
              <w:bottom w:val="single" w:sz="4" w:space="0" w:color="auto"/>
              <w:right w:val="nil"/>
            </w:tcBorders>
          </w:tcPr>
          <w:p w14:paraId="5A6DD449" w14:textId="77777777" w:rsidR="00C6721E" w:rsidRPr="00272245" w:rsidRDefault="00C6721E" w:rsidP="00C6721E">
            <w:pPr>
              <w:jc w:val="center"/>
              <w:rPr>
                <w:rFonts w:cs="Times New Roman"/>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4275CC69" w14:textId="77777777" w:rsidR="00C6721E" w:rsidRPr="00272245" w:rsidRDefault="00C6721E" w:rsidP="00C6721E">
            <w:pPr>
              <w:jc w:val="center"/>
              <w:rPr>
                <w:sz w:val="18"/>
                <w:szCs w:val="18"/>
              </w:rPr>
            </w:pPr>
            <w:r w:rsidRPr="00272245">
              <w:rPr>
                <w:sz w:val="18"/>
                <w:szCs w:val="18"/>
              </w:rPr>
              <w:t>Sc^2</w:t>
            </w:r>
          </w:p>
        </w:tc>
        <w:tc>
          <w:tcPr>
            <w:tcW w:w="276" w:type="pct"/>
            <w:tcBorders>
              <w:top w:val="nil"/>
              <w:left w:val="nil"/>
              <w:bottom w:val="single" w:sz="4" w:space="0" w:color="auto"/>
              <w:right w:val="nil"/>
            </w:tcBorders>
          </w:tcPr>
          <w:p w14:paraId="3C2FB475"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0D2ABDF4" w14:textId="77777777" w:rsidR="00C6721E" w:rsidRPr="00272245" w:rsidRDefault="00C6721E" w:rsidP="00C6721E">
            <w:pPr>
              <w:jc w:val="center"/>
              <w:rPr>
                <w:sz w:val="18"/>
                <w:szCs w:val="18"/>
              </w:rPr>
            </w:pPr>
          </w:p>
        </w:tc>
        <w:tc>
          <w:tcPr>
            <w:tcW w:w="398" w:type="pct"/>
            <w:tcBorders>
              <w:top w:val="nil"/>
              <w:left w:val="nil"/>
              <w:bottom w:val="single" w:sz="4" w:space="0" w:color="auto"/>
            </w:tcBorders>
          </w:tcPr>
          <w:p w14:paraId="3BC5FE20" w14:textId="434D84E0" w:rsidR="00C6721E" w:rsidRPr="00272245" w:rsidRDefault="00C6721E" w:rsidP="00C6721E">
            <w:pPr>
              <w:jc w:val="center"/>
              <w:rPr>
                <w:sz w:val="18"/>
                <w:szCs w:val="18"/>
              </w:rPr>
            </w:pPr>
          </w:p>
        </w:tc>
      </w:tr>
      <w:tr w:rsidR="00C6721E" w:rsidRPr="00272245" w14:paraId="66AF6B36" w14:textId="77777777" w:rsidTr="00F33519">
        <w:tc>
          <w:tcPr>
            <w:tcW w:w="5000" w:type="pct"/>
            <w:gridSpan w:val="18"/>
            <w:tcBorders>
              <w:top w:val="single" w:sz="4" w:space="0" w:color="auto"/>
              <w:bottom w:val="single" w:sz="4" w:space="0" w:color="auto"/>
            </w:tcBorders>
          </w:tcPr>
          <w:p w14:paraId="2C1CC49C" w14:textId="77777777" w:rsidR="00C6721E" w:rsidRPr="00272245" w:rsidRDefault="00C6721E" w:rsidP="00C6721E">
            <w:pPr>
              <w:jc w:val="left"/>
              <w:rPr>
                <w:sz w:val="18"/>
                <w:szCs w:val="18"/>
              </w:rPr>
            </w:pPr>
            <w:r w:rsidRPr="00272245">
              <w:rPr>
                <w:b/>
                <w:bCs/>
                <w:sz w:val="18"/>
                <w:szCs w:val="18"/>
              </w:rPr>
              <w:t>Dependent variable: Paid employment in Wave 5; N=6,205</w:t>
            </w:r>
          </w:p>
        </w:tc>
      </w:tr>
      <w:tr w:rsidR="00C6721E" w:rsidRPr="00272245" w14:paraId="5F1CA8BD" w14:textId="77777777" w:rsidTr="00F33519">
        <w:tc>
          <w:tcPr>
            <w:tcW w:w="152" w:type="pct"/>
            <w:tcBorders>
              <w:top w:val="single" w:sz="4" w:space="0" w:color="auto"/>
              <w:bottom w:val="nil"/>
            </w:tcBorders>
          </w:tcPr>
          <w:p w14:paraId="72B0EEF3"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08CBD58B" w14:textId="77777777" w:rsidR="00C6721E" w:rsidRPr="00272245" w:rsidRDefault="00C6721E" w:rsidP="00C6721E">
            <w:pPr>
              <w:jc w:val="center"/>
              <w:rPr>
                <w:rFonts w:cs="Times New Roman"/>
                <w:sz w:val="18"/>
                <w:szCs w:val="18"/>
              </w:rPr>
            </w:pPr>
            <w:r w:rsidRPr="00272245">
              <w:rPr>
                <w:rFonts w:cs="Times New Roman"/>
                <w:color w:val="000000"/>
                <w:sz w:val="18"/>
                <w:szCs w:val="18"/>
              </w:rPr>
              <w:t>2705.8</w:t>
            </w:r>
          </w:p>
        </w:tc>
        <w:tc>
          <w:tcPr>
            <w:tcW w:w="297" w:type="pct"/>
            <w:tcBorders>
              <w:top w:val="nil"/>
              <w:left w:val="single" w:sz="4" w:space="0" w:color="auto"/>
              <w:bottom w:val="nil"/>
              <w:right w:val="nil"/>
            </w:tcBorders>
            <w:shd w:val="clear" w:color="auto" w:fill="auto"/>
          </w:tcPr>
          <w:p w14:paraId="0ECBF351" w14:textId="77777777" w:rsidR="00C6721E" w:rsidRPr="00272245" w:rsidRDefault="00C6721E" w:rsidP="00C6721E">
            <w:pPr>
              <w:jc w:val="center"/>
              <w:rPr>
                <w:rFonts w:cs="Times New Roman"/>
                <w:sz w:val="18"/>
                <w:szCs w:val="18"/>
              </w:rPr>
            </w:pPr>
            <w:r w:rsidRPr="00272245">
              <w:rPr>
                <w:rFonts w:cs="Times New Roman"/>
                <w:color w:val="000000"/>
                <w:sz w:val="18"/>
                <w:szCs w:val="18"/>
              </w:rPr>
              <w:t>2934.7</w:t>
            </w:r>
          </w:p>
        </w:tc>
        <w:tc>
          <w:tcPr>
            <w:tcW w:w="273" w:type="pct"/>
            <w:tcBorders>
              <w:top w:val="single" w:sz="4" w:space="0" w:color="auto"/>
              <w:bottom w:val="nil"/>
              <w:right w:val="nil"/>
            </w:tcBorders>
          </w:tcPr>
          <w:p w14:paraId="41421848"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1FAA624B"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66898C7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45DDC9E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897909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1993ADE1"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5182583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07F412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7CF227DC"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70F02EC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940C03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541A27E3"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0A79149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6218D37A"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single" w:sz="4" w:space="0" w:color="auto"/>
              <w:left w:val="nil"/>
              <w:bottom w:val="nil"/>
            </w:tcBorders>
          </w:tcPr>
          <w:p w14:paraId="6D75E69B" w14:textId="5817377B" w:rsidR="00C6721E" w:rsidRPr="00272245" w:rsidRDefault="00C6721E" w:rsidP="00C6721E">
            <w:pPr>
              <w:jc w:val="center"/>
              <w:rPr>
                <w:sz w:val="18"/>
                <w:szCs w:val="18"/>
              </w:rPr>
            </w:pPr>
            <w:r w:rsidRPr="00272245">
              <w:rPr>
                <w:sz w:val="18"/>
                <w:szCs w:val="18"/>
              </w:rPr>
              <w:t>C;S;O;I</w:t>
            </w:r>
          </w:p>
        </w:tc>
      </w:tr>
      <w:tr w:rsidR="00C6721E" w:rsidRPr="00272245" w14:paraId="0F7B348E" w14:textId="77777777" w:rsidTr="00F33519">
        <w:tc>
          <w:tcPr>
            <w:tcW w:w="152" w:type="pct"/>
            <w:tcBorders>
              <w:top w:val="nil"/>
              <w:bottom w:val="nil"/>
            </w:tcBorders>
          </w:tcPr>
          <w:p w14:paraId="6982522B"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479730F5" w14:textId="77777777" w:rsidR="00C6721E" w:rsidRPr="00272245" w:rsidRDefault="00C6721E" w:rsidP="00C6721E">
            <w:pPr>
              <w:jc w:val="center"/>
              <w:rPr>
                <w:rFonts w:cs="Times New Roman"/>
                <w:sz w:val="18"/>
                <w:szCs w:val="18"/>
              </w:rPr>
            </w:pPr>
            <w:r w:rsidRPr="00272245">
              <w:rPr>
                <w:rFonts w:cs="Times New Roman"/>
                <w:color w:val="000000"/>
                <w:sz w:val="18"/>
                <w:szCs w:val="18"/>
              </w:rPr>
              <w:t>2693.8</w:t>
            </w:r>
          </w:p>
        </w:tc>
        <w:tc>
          <w:tcPr>
            <w:tcW w:w="297" w:type="pct"/>
            <w:tcBorders>
              <w:top w:val="nil"/>
              <w:left w:val="single" w:sz="4" w:space="0" w:color="auto"/>
              <w:bottom w:val="nil"/>
              <w:right w:val="nil"/>
            </w:tcBorders>
            <w:shd w:val="clear" w:color="auto" w:fill="auto"/>
          </w:tcPr>
          <w:p w14:paraId="0E3E1214" w14:textId="77777777" w:rsidR="00C6721E" w:rsidRPr="00272245" w:rsidRDefault="00C6721E" w:rsidP="00C6721E">
            <w:pPr>
              <w:jc w:val="center"/>
              <w:rPr>
                <w:rFonts w:cs="Times New Roman"/>
                <w:sz w:val="18"/>
                <w:szCs w:val="18"/>
              </w:rPr>
            </w:pPr>
            <w:r w:rsidRPr="00272245">
              <w:rPr>
                <w:rFonts w:cs="Times New Roman"/>
                <w:color w:val="000000"/>
                <w:sz w:val="18"/>
                <w:szCs w:val="18"/>
              </w:rPr>
              <w:t>2889.1</w:t>
            </w:r>
          </w:p>
        </w:tc>
        <w:tc>
          <w:tcPr>
            <w:tcW w:w="273" w:type="pct"/>
            <w:tcBorders>
              <w:top w:val="nil"/>
              <w:bottom w:val="nil"/>
              <w:right w:val="nil"/>
            </w:tcBorders>
          </w:tcPr>
          <w:p w14:paraId="7E485264"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78DD152"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6A40E8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ECE45C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A57E35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8B99125"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2201FAC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0FD8E7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A4E2DBC"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43D775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518099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635B10A"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4D5A0C8"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285CB75"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41DB2730" w14:textId="70BE4074" w:rsidR="00C6721E" w:rsidRPr="00272245" w:rsidRDefault="00C6721E" w:rsidP="00C6721E">
            <w:pPr>
              <w:jc w:val="center"/>
              <w:rPr>
                <w:sz w:val="18"/>
                <w:szCs w:val="18"/>
              </w:rPr>
            </w:pPr>
            <w:r w:rsidRPr="00272245">
              <w:rPr>
                <w:sz w:val="18"/>
                <w:szCs w:val="18"/>
              </w:rPr>
              <w:t>C;S;O;I</w:t>
            </w:r>
          </w:p>
        </w:tc>
      </w:tr>
      <w:tr w:rsidR="00C6721E" w:rsidRPr="00272245" w14:paraId="40F60947" w14:textId="77777777" w:rsidTr="00F33519">
        <w:tc>
          <w:tcPr>
            <w:tcW w:w="152" w:type="pct"/>
            <w:tcBorders>
              <w:top w:val="nil"/>
              <w:bottom w:val="nil"/>
            </w:tcBorders>
          </w:tcPr>
          <w:p w14:paraId="049BF671"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6E4A1222" w14:textId="77777777" w:rsidR="00C6721E" w:rsidRPr="00272245" w:rsidRDefault="00C6721E" w:rsidP="00C6721E">
            <w:pPr>
              <w:jc w:val="center"/>
              <w:rPr>
                <w:rFonts w:cs="Times New Roman"/>
                <w:sz w:val="18"/>
                <w:szCs w:val="18"/>
              </w:rPr>
            </w:pPr>
            <w:r w:rsidRPr="00272245">
              <w:rPr>
                <w:rFonts w:cs="Times New Roman"/>
                <w:color w:val="000000"/>
                <w:sz w:val="18"/>
                <w:szCs w:val="18"/>
              </w:rPr>
              <w:t>2693.3</w:t>
            </w:r>
          </w:p>
        </w:tc>
        <w:tc>
          <w:tcPr>
            <w:tcW w:w="297" w:type="pct"/>
            <w:tcBorders>
              <w:top w:val="nil"/>
              <w:left w:val="single" w:sz="4" w:space="0" w:color="auto"/>
              <w:bottom w:val="nil"/>
              <w:right w:val="nil"/>
            </w:tcBorders>
            <w:shd w:val="clear" w:color="auto" w:fill="auto"/>
          </w:tcPr>
          <w:p w14:paraId="2AA68E53" w14:textId="77777777" w:rsidR="00C6721E" w:rsidRPr="00272245" w:rsidRDefault="00C6721E" w:rsidP="00C6721E">
            <w:pPr>
              <w:jc w:val="center"/>
              <w:rPr>
                <w:rFonts w:cs="Times New Roman"/>
                <w:sz w:val="18"/>
                <w:szCs w:val="18"/>
              </w:rPr>
            </w:pPr>
            <w:r w:rsidRPr="00272245">
              <w:rPr>
                <w:rFonts w:cs="Times New Roman"/>
                <w:color w:val="000000"/>
                <w:sz w:val="18"/>
                <w:szCs w:val="18"/>
              </w:rPr>
              <w:t>2895.3</w:t>
            </w:r>
          </w:p>
        </w:tc>
        <w:tc>
          <w:tcPr>
            <w:tcW w:w="273" w:type="pct"/>
            <w:tcBorders>
              <w:top w:val="nil"/>
              <w:bottom w:val="nil"/>
              <w:right w:val="nil"/>
            </w:tcBorders>
          </w:tcPr>
          <w:p w14:paraId="52AED640"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185E35C3"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1412B8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C2F513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E4B013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E7BA122"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77E167B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54096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BF9AA6E"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40C1B0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F757F96"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9AC5F35"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4CD3331"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F31CED1"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14D816F9" w14:textId="2FD1B86D" w:rsidR="00C6721E" w:rsidRPr="00272245" w:rsidRDefault="00C6721E" w:rsidP="00C6721E">
            <w:pPr>
              <w:jc w:val="center"/>
              <w:rPr>
                <w:sz w:val="18"/>
                <w:szCs w:val="18"/>
              </w:rPr>
            </w:pPr>
            <w:r w:rsidRPr="00272245">
              <w:rPr>
                <w:sz w:val="18"/>
                <w:szCs w:val="18"/>
              </w:rPr>
              <w:t>C;S;O;I</w:t>
            </w:r>
          </w:p>
        </w:tc>
      </w:tr>
      <w:tr w:rsidR="00C6721E" w:rsidRPr="00272245" w14:paraId="70C15A1E" w14:textId="77777777" w:rsidTr="00F33519">
        <w:tc>
          <w:tcPr>
            <w:tcW w:w="152" w:type="pct"/>
            <w:tcBorders>
              <w:top w:val="nil"/>
              <w:bottom w:val="nil"/>
            </w:tcBorders>
          </w:tcPr>
          <w:p w14:paraId="39CEB2D3"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49AF0DD0" w14:textId="77777777" w:rsidR="00C6721E" w:rsidRPr="00272245" w:rsidRDefault="00C6721E" w:rsidP="00C6721E">
            <w:pPr>
              <w:jc w:val="center"/>
              <w:rPr>
                <w:rFonts w:cs="Times New Roman"/>
                <w:sz w:val="18"/>
                <w:szCs w:val="18"/>
              </w:rPr>
            </w:pPr>
            <w:r w:rsidRPr="00272245">
              <w:rPr>
                <w:rFonts w:cs="Times New Roman"/>
                <w:color w:val="000000"/>
                <w:sz w:val="18"/>
                <w:szCs w:val="18"/>
              </w:rPr>
              <w:t>2691.2</w:t>
            </w:r>
          </w:p>
        </w:tc>
        <w:tc>
          <w:tcPr>
            <w:tcW w:w="297" w:type="pct"/>
            <w:tcBorders>
              <w:top w:val="nil"/>
              <w:left w:val="single" w:sz="4" w:space="0" w:color="auto"/>
              <w:bottom w:val="nil"/>
              <w:right w:val="nil"/>
            </w:tcBorders>
            <w:shd w:val="clear" w:color="auto" w:fill="auto"/>
          </w:tcPr>
          <w:p w14:paraId="5BB1B123" w14:textId="77777777" w:rsidR="00C6721E" w:rsidRPr="00272245" w:rsidRDefault="00C6721E" w:rsidP="00C6721E">
            <w:pPr>
              <w:jc w:val="center"/>
              <w:rPr>
                <w:rFonts w:cs="Times New Roman"/>
                <w:sz w:val="18"/>
                <w:szCs w:val="18"/>
              </w:rPr>
            </w:pPr>
            <w:r w:rsidRPr="00272245">
              <w:rPr>
                <w:rFonts w:cs="Times New Roman"/>
                <w:color w:val="000000"/>
                <w:sz w:val="18"/>
                <w:szCs w:val="18"/>
              </w:rPr>
              <w:t>2873</w:t>
            </w:r>
          </w:p>
        </w:tc>
        <w:tc>
          <w:tcPr>
            <w:tcW w:w="273" w:type="pct"/>
            <w:tcBorders>
              <w:top w:val="nil"/>
              <w:bottom w:val="nil"/>
              <w:right w:val="nil"/>
            </w:tcBorders>
          </w:tcPr>
          <w:p w14:paraId="4AE57DFB"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11EE01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887F7B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337497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B0A9C1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11234B4"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27CD93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AA7297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9EEA36E"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3008DB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748E49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276698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3BAE60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417D57E"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7165FDAA" w14:textId="724D0431" w:rsidR="00C6721E" w:rsidRPr="00272245" w:rsidRDefault="00C6721E" w:rsidP="00C6721E">
            <w:pPr>
              <w:jc w:val="center"/>
              <w:rPr>
                <w:sz w:val="18"/>
                <w:szCs w:val="18"/>
              </w:rPr>
            </w:pPr>
            <w:r w:rsidRPr="00272245">
              <w:rPr>
                <w:sz w:val="18"/>
                <w:szCs w:val="18"/>
              </w:rPr>
              <w:t>C;S;O;I</w:t>
            </w:r>
          </w:p>
        </w:tc>
      </w:tr>
      <w:tr w:rsidR="00C6721E" w:rsidRPr="00272245" w14:paraId="35AB658F" w14:textId="77777777" w:rsidTr="00F33519">
        <w:tc>
          <w:tcPr>
            <w:tcW w:w="152" w:type="pct"/>
            <w:tcBorders>
              <w:top w:val="nil"/>
              <w:bottom w:val="nil"/>
            </w:tcBorders>
          </w:tcPr>
          <w:p w14:paraId="44AB1860"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72D2EEDE" w14:textId="77777777" w:rsidR="00C6721E" w:rsidRPr="00272245" w:rsidRDefault="00C6721E" w:rsidP="00C6721E">
            <w:pPr>
              <w:jc w:val="center"/>
              <w:rPr>
                <w:rFonts w:cs="Times New Roman"/>
                <w:sz w:val="18"/>
                <w:szCs w:val="18"/>
              </w:rPr>
            </w:pPr>
            <w:r w:rsidRPr="00272245">
              <w:rPr>
                <w:rFonts w:cs="Times New Roman"/>
                <w:color w:val="000000"/>
                <w:sz w:val="18"/>
                <w:szCs w:val="18"/>
              </w:rPr>
              <w:t>2693.1</w:t>
            </w:r>
          </w:p>
        </w:tc>
        <w:tc>
          <w:tcPr>
            <w:tcW w:w="297" w:type="pct"/>
            <w:tcBorders>
              <w:top w:val="nil"/>
              <w:left w:val="single" w:sz="4" w:space="0" w:color="auto"/>
              <w:bottom w:val="nil"/>
              <w:right w:val="nil"/>
            </w:tcBorders>
            <w:shd w:val="clear" w:color="auto" w:fill="auto"/>
          </w:tcPr>
          <w:p w14:paraId="2122AC3E" w14:textId="77777777" w:rsidR="00C6721E" w:rsidRPr="00272245" w:rsidRDefault="00C6721E" w:rsidP="00C6721E">
            <w:pPr>
              <w:jc w:val="center"/>
              <w:rPr>
                <w:rFonts w:cs="Times New Roman"/>
                <w:sz w:val="18"/>
                <w:szCs w:val="18"/>
              </w:rPr>
            </w:pPr>
            <w:r w:rsidRPr="00272245">
              <w:rPr>
                <w:rFonts w:cs="Times New Roman"/>
                <w:color w:val="000000"/>
                <w:sz w:val="18"/>
                <w:szCs w:val="18"/>
              </w:rPr>
              <w:t>2881.6</w:t>
            </w:r>
          </w:p>
        </w:tc>
        <w:tc>
          <w:tcPr>
            <w:tcW w:w="273" w:type="pct"/>
            <w:tcBorders>
              <w:top w:val="nil"/>
              <w:bottom w:val="nil"/>
              <w:right w:val="nil"/>
            </w:tcBorders>
          </w:tcPr>
          <w:p w14:paraId="4A368816"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90F8B5C"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4621A5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29883B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002121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A7C096B"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73820F4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F912CF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F76406A"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692100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C7EB1F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37F2CFF"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0EE16AB"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8E86467"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3660ABCB" w14:textId="0D0CB2C4" w:rsidR="00C6721E" w:rsidRPr="00272245" w:rsidRDefault="00C6721E" w:rsidP="00C6721E">
            <w:pPr>
              <w:jc w:val="center"/>
              <w:rPr>
                <w:sz w:val="18"/>
                <w:szCs w:val="18"/>
              </w:rPr>
            </w:pPr>
            <w:r w:rsidRPr="00272245">
              <w:rPr>
                <w:sz w:val="18"/>
                <w:szCs w:val="18"/>
              </w:rPr>
              <w:t>C;S;O;I</w:t>
            </w:r>
          </w:p>
        </w:tc>
      </w:tr>
      <w:tr w:rsidR="00C6721E" w:rsidRPr="00272245" w14:paraId="0AC258BC" w14:textId="77777777" w:rsidTr="00F33519">
        <w:tc>
          <w:tcPr>
            <w:tcW w:w="152" w:type="pct"/>
            <w:tcBorders>
              <w:top w:val="nil"/>
              <w:bottom w:val="nil"/>
            </w:tcBorders>
          </w:tcPr>
          <w:p w14:paraId="3C7A587E"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3CA1A48D" w14:textId="77777777" w:rsidR="00C6721E" w:rsidRPr="00272245" w:rsidRDefault="00C6721E" w:rsidP="00C6721E">
            <w:pPr>
              <w:jc w:val="center"/>
              <w:rPr>
                <w:rFonts w:cs="Times New Roman"/>
                <w:sz w:val="18"/>
                <w:szCs w:val="18"/>
              </w:rPr>
            </w:pPr>
            <w:r w:rsidRPr="00272245">
              <w:rPr>
                <w:rFonts w:cs="Times New Roman"/>
                <w:color w:val="000000"/>
                <w:sz w:val="18"/>
                <w:szCs w:val="18"/>
              </w:rPr>
              <w:t>2692.7</w:t>
            </w:r>
          </w:p>
        </w:tc>
        <w:tc>
          <w:tcPr>
            <w:tcW w:w="297" w:type="pct"/>
            <w:tcBorders>
              <w:top w:val="nil"/>
              <w:left w:val="single" w:sz="4" w:space="0" w:color="auto"/>
              <w:bottom w:val="nil"/>
              <w:right w:val="nil"/>
            </w:tcBorders>
            <w:shd w:val="clear" w:color="auto" w:fill="auto"/>
          </w:tcPr>
          <w:p w14:paraId="203299B4" w14:textId="77777777" w:rsidR="00C6721E" w:rsidRPr="00272245" w:rsidRDefault="00C6721E" w:rsidP="00C6721E">
            <w:pPr>
              <w:jc w:val="center"/>
              <w:rPr>
                <w:rFonts w:cs="Times New Roman"/>
                <w:sz w:val="18"/>
                <w:szCs w:val="18"/>
              </w:rPr>
            </w:pPr>
            <w:r w:rsidRPr="00272245">
              <w:rPr>
                <w:rFonts w:cs="Times New Roman"/>
                <w:color w:val="000000"/>
                <w:sz w:val="18"/>
                <w:szCs w:val="18"/>
              </w:rPr>
              <w:t>2847.5</w:t>
            </w:r>
          </w:p>
        </w:tc>
        <w:tc>
          <w:tcPr>
            <w:tcW w:w="273" w:type="pct"/>
            <w:tcBorders>
              <w:top w:val="nil"/>
              <w:bottom w:val="nil"/>
              <w:right w:val="nil"/>
            </w:tcBorders>
          </w:tcPr>
          <w:p w14:paraId="503F581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9246CEA"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57303B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862012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2D3439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DD5769D"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1342EB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9F004F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7FBF25D"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78DCA2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920BD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EDE36AA"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DE3EAA1"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BACF848"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75BDBB2B" w14:textId="257745A2" w:rsidR="00C6721E" w:rsidRPr="00272245" w:rsidRDefault="00C6721E" w:rsidP="00C6721E">
            <w:pPr>
              <w:jc w:val="center"/>
              <w:rPr>
                <w:sz w:val="18"/>
                <w:szCs w:val="18"/>
              </w:rPr>
            </w:pPr>
            <w:r w:rsidRPr="00272245">
              <w:rPr>
                <w:sz w:val="18"/>
                <w:szCs w:val="18"/>
              </w:rPr>
              <w:t>C;S;O;I</w:t>
            </w:r>
          </w:p>
        </w:tc>
      </w:tr>
      <w:tr w:rsidR="00C6721E" w:rsidRPr="00272245" w14:paraId="7D9BD728" w14:textId="77777777" w:rsidTr="00F33519">
        <w:tc>
          <w:tcPr>
            <w:tcW w:w="152" w:type="pct"/>
            <w:tcBorders>
              <w:top w:val="nil"/>
              <w:bottom w:val="single" w:sz="4" w:space="0" w:color="auto"/>
            </w:tcBorders>
          </w:tcPr>
          <w:p w14:paraId="5CD2DE5D"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single" w:sz="4" w:space="0" w:color="auto"/>
              <w:right w:val="single" w:sz="4" w:space="0" w:color="auto"/>
            </w:tcBorders>
            <w:shd w:val="clear" w:color="auto" w:fill="auto"/>
          </w:tcPr>
          <w:p w14:paraId="20A98D39" w14:textId="77777777" w:rsidR="00C6721E" w:rsidRPr="00272245" w:rsidRDefault="00C6721E" w:rsidP="00C6721E">
            <w:pPr>
              <w:jc w:val="center"/>
              <w:rPr>
                <w:rFonts w:cs="Times New Roman"/>
                <w:sz w:val="18"/>
                <w:szCs w:val="18"/>
              </w:rPr>
            </w:pPr>
            <w:r w:rsidRPr="00272245">
              <w:rPr>
                <w:rFonts w:cs="Times New Roman"/>
                <w:color w:val="000000"/>
                <w:sz w:val="18"/>
                <w:szCs w:val="18"/>
              </w:rPr>
              <w:t>2691.1</w:t>
            </w:r>
          </w:p>
        </w:tc>
        <w:tc>
          <w:tcPr>
            <w:tcW w:w="297" w:type="pct"/>
            <w:tcBorders>
              <w:top w:val="nil"/>
              <w:left w:val="single" w:sz="4" w:space="0" w:color="auto"/>
              <w:bottom w:val="single" w:sz="4" w:space="0" w:color="auto"/>
              <w:right w:val="nil"/>
            </w:tcBorders>
            <w:shd w:val="clear" w:color="auto" w:fill="auto"/>
          </w:tcPr>
          <w:p w14:paraId="239B8BB7" w14:textId="77777777" w:rsidR="00C6721E" w:rsidRPr="00272245" w:rsidRDefault="00C6721E" w:rsidP="00C6721E">
            <w:pPr>
              <w:jc w:val="center"/>
              <w:rPr>
                <w:rFonts w:cs="Times New Roman"/>
                <w:sz w:val="18"/>
                <w:szCs w:val="18"/>
              </w:rPr>
            </w:pPr>
            <w:r w:rsidRPr="00272245">
              <w:rPr>
                <w:rFonts w:cs="Times New Roman"/>
                <w:color w:val="000000"/>
                <w:sz w:val="18"/>
                <w:szCs w:val="18"/>
              </w:rPr>
              <w:t>2825.7</w:t>
            </w:r>
          </w:p>
        </w:tc>
        <w:tc>
          <w:tcPr>
            <w:tcW w:w="273" w:type="pct"/>
            <w:tcBorders>
              <w:top w:val="nil"/>
              <w:bottom w:val="single" w:sz="4" w:space="0" w:color="auto"/>
              <w:right w:val="nil"/>
            </w:tcBorders>
          </w:tcPr>
          <w:p w14:paraId="214BB450"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tcPr>
          <w:p w14:paraId="705129D1"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74BE1F13"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3CBB085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6E3B2BB2"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6F0839CE"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single" w:sz="4" w:space="0" w:color="auto"/>
              <w:right w:val="nil"/>
            </w:tcBorders>
            <w:shd w:val="clear" w:color="auto" w:fill="FFFFFF" w:themeFill="background1"/>
          </w:tcPr>
          <w:p w14:paraId="299E94A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43B9145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tcPr>
          <w:p w14:paraId="2E4E59B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tcPr>
          <w:p w14:paraId="0ED4DB5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16EE3C0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4C8148E2"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16D5E15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tcPr>
          <w:p w14:paraId="26338FC4"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single" w:sz="4" w:space="0" w:color="auto"/>
            </w:tcBorders>
          </w:tcPr>
          <w:p w14:paraId="231F2A05" w14:textId="6BEC1CA3" w:rsidR="00C6721E" w:rsidRPr="00272245" w:rsidRDefault="00C6721E" w:rsidP="00C6721E">
            <w:pPr>
              <w:jc w:val="center"/>
              <w:rPr>
                <w:sz w:val="18"/>
                <w:szCs w:val="18"/>
              </w:rPr>
            </w:pPr>
            <w:r w:rsidRPr="00272245">
              <w:rPr>
                <w:sz w:val="18"/>
                <w:szCs w:val="18"/>
              </w:rPr>
              <w:t>C;S;O;I</w:t>
            </w:r>
          </w:p>
        </w:tc>
      </w:tr>
      <w:tr w:rsidR="00C6721E" w:rsidRPr="00272245" w14:paraId="245ECF63" w14:textId="77777777" w:rsidTr="00F33519">
        <w:tc>
          <w:tcPr>
            <w:tcW w:w="152" w:type="pct"/>
            <w:tcBorders>
              <w:top w:val="single" w:sz="4" w:space="0" w:color="auto"/>
              <w:bottom w:val="single" w:sz="4" w:space="0" w:color="auto"/>
            </w:tcBorders>
          </w:tcPr>
          <w:p w14:paraId="48D5B0DE" w14:textId="3F37D844" w:rsidR="00C6721E" w:rsidRPr="00272245" w:rsidRDefault="00C6721E" w:rsidP="00C6721E">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48EF1575" w14:textId="5C708790" w:rsidR="00C6721E" w:rsidRPr="00272245" w:rsidRDefault="00C6721E" w:rsidP="00C6721E">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1716F70F" w14:textId="640D7780" w:rsidR="00C6721E" w:rsidRPr="00272245" w:rsidRDefault="00C6721E" w:rsidP="00C6721E">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6710ADD9" w14:textId="73AE61AF" w:rsidR="00C6721E" w:rsidRPr="00272245" w:rsidRDefault="00C6721E" w:rsidP="00C6721E">
            <w:pPr>
              <w:jc w:val="center"/>
              <w:rPr>
                <w:sz w:val="18"/>
                <w:szCs w:val="18"/>
              </w:rPr>
            </w:pPr>
            <w:r w:rsidRPr="00272245">
              <w:rPr>
                <w:sz w:val="18"/>
                <w:szCs w:val="18"/>
              </w:rPr>
              <w:t>W4 age</w:t>
            </w:r>
          </w:p>
        </w:tc>
        <w:tc>
          <w:tcPr>
            <w:tcW w:w="274" w:type="pct"/>
            <w:tcBorders>
              <w:top w:val="single" w:sz="4" w:space="0" w:color="auto"/>
              <w:left w:val="nil"/>
              <w:bottom w:val="single" w:sz="4" w:space="0" w:color="auto"/>
              <w:right w:val="nil"/>
            </w:tcBorders>
          </w:tcPr>
          <w:p w14:paraId="05EA4EE7" w14:textId="03E65DE8" w:rsidR="00C6721E" w:rsidRPr="00272245" w:rsidRDefault="00C6721E" w:rsidP="00C6721E">
            <w:pPr>
              <w:jc w:val="center"/>
              <w:rPr>
                <w:rFonts w:cs="Times New Roman"/>
                <w:sz w:val="24"/>
                <w:szCs w:val="24"/>
              </w:rPr>
            </w:pPr>
            <w:r w:rsidRPr="00272245">
              <w:rPr>
                <w:sz w:val="18"/>
                <w:szCs w:val="18"/>
              </w:rPr>
              <w:t>Sex</w:t>
            </w:r>
          </w:p>
        </w:tc>
        <w:tc>
          <w:tcPr>
            <w:tcW w:w="280" w:type="pct"/>
            <w:tcBorders>
              <w:top w:val="single" w:sz="4" w:space="0" w:color="auto"/>
              <w:left w:val="nil"/>
              <w:bottom w:val="single" w:sz="4" w:space="0" w:color="auto"/>
              <w:right w:val="nil"/>
            </w:tcBorders>
          </w:tcPr>
          <w:p w14:paraId="08E1AB12" w14:textId="37AD2CFA" w:rsidR="00C6721E" w:rsidRPr="00272245" w:rsidRDefault="00C6721E" w:rsidP="00C6721E">
            <w:pPr>
              <w:jc w:val="center"/>
              <w:rPr>
                <w:sz w:val="18"/>
                <w:szCs w:val="18"/>
              </w:rPr>
            </w:pPr>
            <w:r w:rsidRPr="00272245">
              <w:rPr>
                <w:sz w:val="18"/>
                <w:szCs w:val="18"/>
              </w:rPr>
              <w:t>SDQ</w:t>
            </w:r>
          </w:p>
        </w:tc>
        <w:tc>
          <w:tcPr>
            <w:tcW w:w="274" w:type="pct"/>
            <w:tcBorders>
              <w:top w:val="single" w:sz="4" w:space="0" w:color="auto"/>
              <w:left w:val="nil"/>
              <w:bottom w:val="single" w:sz="4" w:space="0" w:color="auto"/>
              <w:right w:val="nil"/>
            </w:tcBorders>
          </w:tcPr>
          <w:p w14:paraId="546C7906" w14:textId="09A3464B" w:rsidR="00C6721E" w:rsidRPr="00272245" w:rsidRDefault="00C6721E" w:rsidP="00C6721E">
            <w:pPr>
              <w:jc w:val="center"/>
              <w:rPr>
                <w:sz w:val="18"/>
                <w:szCs w:val="18"/>
              </w:rPr>
            </w:pPr>
            <w:r w:rsidRPr="00272245">
              <w:rPr>
                <w:sz w:val="18"/>
                <w:szCs w:val="18"/>
              </w:rPr>
              <w:t>Falls inc</w:t>
            </w:r>
          </w:p>
        </w:tc>
        <w:tc>
          <w:tcPr>
            <w:tcW w:w="277" w:type="pct"/>
            <w:tcBorders>
              <w:top w:val="single" w:sz="4" w:space="0" w:color="auto"/>
              <w:left w:val="nil"/>
              <w:bottom w:val="single" w:sz="4" w:space="0" w:color="auto"/>
              <w:right w:val="nil"/>
            </w:tcBorders>
          </w:tcPr>
          <w:p w14:paraId="606BD0D1" w14:textId="57CC6C0F" w:rsidR="00C6721E" w:rsidRPr="00272245" w:rsidRDefault="00C6721E" w:rsidP="00C6721E">
            <w:pPr>
              <w:jc w:val="center"/>
              <w:rPr>
                <w:sz w:val="18"/>
                <w:szCs w:val="18"/>
              </w:rPr>
            </w:pPr>
            <w:r w:rsidRPr="00272245">
              <w:rPr>
                <w:sz w:val="18"/>
                <w:szCs w:val="18"/>
              </w:rPr>
              <w:t>Falls hist</w:t>
            </w:r>
          </w:p>
        </w:tc>
        <w:tc>
          <w:tcPr>
            <w:tcW w:w="277" w:type="pct"/>
            <w:tcBorders>
              <w:top w:val="single" w:sz="4" w:space="0" w:color="auto"/>
              <w:left w:val="nil"/>
              <w:bottom w:val="single" w:sz="4" w:space="0" w:color="auto"/>
              <w:right w:val="nil"/>
            </w:tcBorders>
          </w:tcPr>
          <w:p w14:paraId="2336C283" w14:textId="585A59DC" w:rsidR="00C6721E" w:rsidRPr="00272245" w:rsidRDefault="00C6721E" w:rsidP="00C6721E">
            <w:pPr>
              <w:jc w:val="center"/>
              <w:rPr>
                <w:sz w:val="18"/>
                <w:szCs w:val="18"/>
              </w:rPr>
            </w:pPr>
            <w:r w:rsidRPr="00272245">
              <w:rPr>
                <w:sz w:val="18"/>
                <w:szCs w:val="18"/>
              </w:rPr>
              <w:t>W4 frailty</w:t>
            </w:r>
          </w:p>
        </w:tc>
        <w:tc>
          <w:tcPr>
            <w:tcW w:w="275" w:type="pct"/>
            <w:tcBorders>
              <w:top w:val="single" w:sz="4" w:space="0" w:color="auto"/>
              <w:left w:val="nil"/>
              <w:bottom w:val="single" w:sz="4" w:space="0" w:color="auto"/>
              <w:right w:val="nil"/>
            </w:tcBorders>
            <w:shd w:val="clear" w:color="auto" w:fill="FFFFFF" w:themeFill="background1"/>
          </w:tcPr>
          <w:p w14:paraId="06D0D43D" w14:textId="1D3621AB" w:rsidR="00C6721E" w:rsidRPr="00272245" w:rsidRDefault="00C6721E" w:rsidP="00C6721E">
            <w:pPr>
              <w:jc w:val="center"/>
              <w:rPr>
                <w:rFonts w:cs="Times New Roman"/>
                <w:sz w:val="24"/>
                <w:szCs w:val="24"/>
              </w:rPr>
            </w:pPr>
            <w:r w:rsidRPr="00272245">
              <w:rPr>
                <w:rFonts w:cs="Times New Roman"/>
                <w:sz w:val="18"/>
                <w:szCs w:val="18"/>
              </w:rPr>
              <w:t>Frailty change</w:t>
            </w:r>
          </w:p>
        </w:tc>
        <w:tc>
          <w:tcPr>
            <w:tcW w:w="271" w:type="pct"/>
            <w:tcBorders>
              <w:top w:val="single" w:sz="4" w:space="0" w:color="auto"/>
              <w:left w:val="nil"/>
              <w:bottom w:val="single" w:sz="4" w:space="0" w:color="auto"/>
              <w:right w:val="nil"/>
            </w:tcBorders>
          </w:tcPr>
          <w:p w14:paraId="40B6614E" w14:textId="77777777" w:rsidR="00C6721E" w:rsidRPr="00272245" w:rsidRDefault="00C6721E" w:rsidP="00C6721E">
            <w:pPr>
              <w:jc w:val="center"/>
              <w:rPr>
                <w:sz w:val="18"/>
                <w:szCs w:val="18"/>
              </w:rPr>
            </w:pPr>
            <w:r w:rsidRPr="00272245">
              <w:rPr>
                <w:sz w:val="18"/>
                <w:szCs w:val="18"/>
              </w:rPr>
              <w:t xml:space="preserve">High </w:t>
            </w:r>
          </w:p>
          <w:p w14:paraId="146AE7ED" w14:textId="2FBFD26A" w:rsidR="00C6721E" w:rsidRPr="00272245" w:rsidRDefault="00C6721E" w:rsidP="00C6721E">
            <w:pPr>
              <w:jc w:val="center"/>
              <w:rPr>
                <w:rFonts w:cs="Times New Roman"/>
                <w:sz w:val="24"/>
                <w:szCs w:val="24"/>
              </w:rPr>
            </w:pPr>
            <w:r w:rsidRPr="00272245">
              <w:rPr>
                <w:sz w:val="18"/>
                <w:szCs w:val="18"/>
              </w:rPr>
              <w:t>PA</w:t>
            </w:r>
          </w:p>
        </w:tc>
        <w:tc>
          <w:tcPr>
            <w:tcW w:w="274" w:type="pct"/>
            <w:tcBorders>
              <w:top w:val="single" w:sz="4" w:space="0" w:color="auto"/>
              <w:left w:val="nil"/>
              <w:bottom w:val="single" w:sz="4" w:space="0" w:color="auto"/>
              <w:right w:val="nil"/>
            </w:tcBorders>
          </w:tcPr>
          <w:p w14:paraId="645038AD" w14:textId="6CF8079E" w:rsidR="00C6721E" w:rsidRPr="00272245" w:rsidRDefault="00C6721E" w:rsidP="00C6721E">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749B2CEC" w14:textId="024933CF" w:rsidR="00C6721E" w:rsidRPr="00272245" w:rsidRDefault="00C6721E" w:rsidP="00C6721E">
            <w:pPr>
              <w:jc w:val="center"/>
              <w:rPr>
                <w:rFonts w:cs="Times New Roman"/>
                <w:sz w:val="24"/>
                <w:szCs w:val="24"/>
              </w:rPr>
            </w:pPr>
            <w:r w:rsidRPr="00272245">
              <w:rPr>
                <w:sz w:val="18"/>
                <w:szCs w:val="18"/>
              </w:rPr>
              <w:t>Fear</w:t>
            </w:r>
          </w:p>
        </w:tc>
        <w:tc>
          <w:tcPr>
            <w:tcW w:w="271" w:type="pct"/>
            <w:tcBorders>
              <w:top w:val="single" w:sz="4" w:space="0" w:color="auto"/>
              <w:left w:val="nil"/>
              <w:bottom w:val="single" w:sz="4" w:space="0" w:color="auto"/>
              <w:right w:val="nil"/>
            </w:tcBorders>
          </w:tcPr>
          <w:p w14:paraId="00173F0B" w14:textId="4D5545F8" w:rsidR="00C6721E" w:rsidRPr="00272245" w:rsidRDefault="00C6721E" w:rsidP="00C6721E">
            <w:pPr>
              <w:jc w:val="center"/>
              <w:rPr>
                <w:rFonts w:cs="Times New Roman"/>
                <w:sz w:val="24"/>
                <w:szCs w:val="24"/>
              </w:rPr>
            </w:pPr>
            <w:r w:rsidRPr="00272245">
              <w:rPr>
                <w:sz w:val="18"/>
                <w:szCs w:val="18"/>
              </w:rPr>
              <w:t>Abn</w:t>
            </w:r>
          </w:p>
        </w:tc>
        <w:tc>
          <w:tcPr>
            <w:tcW w:w="277" w:type="pct"/>
            <w:tcBorders>
              <w:top w:val="single" w:sz="4" w:space="0" w:color="auto"/>
              <w:left w:val="nil"/>
              <w:bottom w:val="single" w:sz="4" w:space="0" w:color="auto"/>
              <w:right w:val="nil"/>
            </w:tcBorders>
          </w:tcPr>
          <w:p w14:paraId="16DA2C4A" w14:textId="5B6A16A8" w:rsidR="00C6721E" w:rsidRPr="00272245" w:rsidRDefault="00C6721E" w:rsidP="00C6721E">
            <w:pPr>
              <w:jc w:val="center"/>
              <w:rPr>
                <w:sz w:val="18"/>
                <w:szCs w:val="18"/>
              </w:rPr>
            </w:pPr>
            <w:r w:rsidRPr="00272245">
              <w:rPr>
                <w:rFonts w:cs="Times New Roman"/>
                <w:sz w:val="18"/>
                <w:szCs w:val="18"/>
              </w:rPr>
              <w:t>EQ-5D</w:t>
            </w:r>
          </w:p>
        </w:tc>
        <w:tc>
          <w:tcPr>
            <w:tcW w:w="276" w:type="pct"/>
            <w:tcBorders>
              <w:top w:val="single" w:sz="4" w:space="0" w:color="auto"/>
              <w:left w:val="nil"/>
              <w:bottom w:val="single" w:sz="4" w:space="0" w:color="auto"/>
              <w:right w:val="nil"/>
            </w:tcBorders>
          </w:tcPr>
          <w:p w14:paraId="4AE1DB90" w14:textId="0FF41A87" w:rsidR="00C6721E" w:rsidRPr="00272245" w:rsidRDefault="00C6721E" w:rsidP="00C6721E">
            <w:pPr>
              <w:jc w:val="center"/>
              <w:rPr>
                <w:rFonts w:cs="Times New Roman"/>
                <w:sz w:val="24"/>
                <w:szCs w:val="24"/>
              </w:rPr>
            </w:pPr>
            <w:r w:rsidRPr="00272245">
              <w:rPr>
                <w:sz w:val="18"/>
                <w:szCs w:val="18"/>
              </w:rPr>
              <w:t>Paid work</w:t>
            </w:r>
          </w:p>
        </w:tc>
        <w:tc>
          <w:tcPr>
            <w:tcW w:w="280" w:type="pct"/>
            <w:tcBorders>
              <w:top w:val="single" w:sz="4" w:space="0" w:color="auto"/>
              <w:left w:val="nil"/>
              <w:bottom w:val="single" w:sz="4" w:space="0" w:color="auto"/>
              <w:right w:val="nil"/>
            </w:tcBorders>
          </w:tcPr>
          <w:p w14:paraId="55B11226" w14:textId="22AA6B4F" w:rsidR="00C6721E" w:rsidRPr="00272245" w:rsidRDefault="00C6721E" w:rsidP="00C6721E">
            <w:pPr>
              <w:jc w:val="center"/>
              <w:rPr>
                <w:rFonts w:cs="Times New Roman"/>
                <w:sz w:val="24"/>
                <w:szCs w:val="24"/>
              </w:rPr>
            </w:pPr>
            <w:r w:rsidRPr="00272245">
              <w:rPr>
                <w:rFonts w:cs="Times New Roman"/>
                <w:sz w:val="18"/>
                <w:szCs w:val="18"/>
              </w:rPr>
              <w:t>Unpaid work</w:t>
            </w:r>
          </w:p>
        </w:tc>
        <w:tc>
          <w:tcPr>
            <w:tcW w:w="398" w:type="pct"/>
            <w:tcBorders>
              <w:top w:val="single" w:sz="4" w:space="0" w:color="auto"/>
              <w:left w:val="nil"/>
              <w:bottom w:val="single" w:sz="4" w:space="0" w:color="auto"/>
            </w:tcBorders>
          </w:tcPr>
          <w:p w14:paraId="05122695" w14:textId="7EE38D5D" w:rsidR="00C6721E" w:rsidRPr="00272245" w:rsidRDefault="00C6721E" w:rsidP="00C6721E">
            <w:pPr>
              <w:jc w:val="center"/>
              <w:rPr>
                <w:sz w:val="18"/>
                <w:szCs w:val="18"/>
              </w:rPr>
            </w:pPr>
            <w:r w:rsidRPr="00272245">
              <w:rPr>
                <w:sz w:val="18"/>
                <w:szCs w:val="18"/>
              </w:rPr>
              <w:t>Other</w:t>
            </w:r>
          </w:p>
        </w:tc>
      </w:tr>
      <w:tr w:rsidR="00C6721E" w:rsidRPr="00272245" w14:paraId="6777C94F" w14:textId="77777777" w:rsidTr="00F33519">
        <w:tc>
          <w:tcPr>
            <w:tcW w:w="152" w:type="pct"/>
            <w:tcBorders>
              <w:top w:val="single" w:sz="4" w:space="0" w:color="auto"/>
              <w:bottom w:val="nil"/>
            </w:tcBorders>
          </w:tcPr>
          <w:p w14:paraId="5E9A1576" w14:textId="77777777" w:rsidR="00C6721E" w:rsidRPr="00272245" w:rsidRDefault="00C6721E" w:rsidP="00C6721E">
            <w:pPr>
              <w:rPr>
                <w:sz w:val="18"/>
                <w:szCs w:val="18"/>
              </w:rPr>
            </w:pPr>
            <w:r w:rsidRPr="00272245">
              <w:rPr>
                <w:sz w:val="18"/>
                <w:szCs w:val="18"/>
              </w:rPr>
              <w:t>8</w:t>
            </w:r>
          </w:p>
        </w:tc>
        <w:tc>
          <w:tcPr>
            <w:tcW w:w="297" w:type="pct"/>
            <w:tcBorders>
              <w:top w:val="single" w:sz="4" w:space="0" w:color="auto"/>
              <w:left w:val="nil"/>
              <w:bottom w:val="nil"/>
              <w:right w:val="single" w:sz="4" w:space="0" w:color="auto"/>
            </w:tcBorders>
            <w:shd w:val="clear" w:color="auto" w:fill="auto"/>
          </w:tcPr>
          <w:p w14:paraId="58363A7D" w14:textId="77777777" w:rsidR="00C6721E" w:rsidRPr="00272245" w:rsidRDefault="00C6721E" w:rsidP="00C6721E">
            <w:pPr>
              <w:jc w:val="center"/>
              <w:rPr>
                <w:rFonts w:cs="Times New Roman"/>
                <w:sz w:val="18"/>
                <w:szCs w:val="18"/>
              </w:rPr>
            </w:pPr>
            <w:r w:rsidRPr="00272245">
              <w:rPr>
                <w:rFonts w:cs="Times New Roman"/>
                <w:color w:val="000000"/>
                <w:sz w:val="18"/>
                <w:szCs w:val="18"/>
              </w:rPr>
              <w:t>2700.8</w:t>
            </w:r>
          </w:p>
        </w:tc>
        <w:tc>
          <w:tcPr>
            <w:tcW w:w="297" w:type="pct"/>
            <w:tcBorders>
              <w:top w:val="single" w:sz="4" w:space="0" w:color="auto"/>
              <w:left w:val="single" w:sz="4" w:space="0" w:color="auto"/>
              <w:bottom w:val="nil"/>
              <w:right w:val="nil"/>
            </w:tcBorders>
            <w:shd w:val="clear" w:color="auto" w:fill="auto"/>
          </w:tcPr>
          <w:p w14:paraId="336EB975" w14:textId="77777777" w:rsidR="00C6721E" w:rsidRPr="00272245" w:rsidRDefault="00C6721E" w:rsidP="00C6721E">
            <w:pPr>
              <w:jc w:val="center"/>
              <w:rPr>
                <w:rFonts w:cs="Times New Roman"/>
                <w:sz w:val="18"/>
                <w:szCs w:val="18"/>
              </w:rPr>
            </w:pPr>
            <w:r w:rsidRPr="00272245">
              <w:rPr>
                <w:rFonts w:cs="Times New Roman"/>
                <w:color w:val="000000"/>
                <w:sz w:val="18"/>
                <w:szCs w:val="18"/>
              </w:rPr>
              <w:t>2808.5</w:t>
            </w:r>
          </w:p>
        </w:tc>
        <w:tc>
          <w:tcPr>
            <w:tcW w:w="273" w:type="pct"/>
            <w:tcBorders>
              <w:top w:val="single" w:sz="4" w:space="0" w:color="auto"/>
              <w:bottom w:val="nil"/>
              <w:right w:val="nil"/>
            </w:tcBorders>
          </w:tcPr>
          <w:p w14:paraId="39CD947F" w14:textId="77777777" w:rsidR="00C6721E" w:rsidRPr="00272245" w:rsidRDefault="00C6721E" w:rsidP="00C6721E">
            <w:pPr>
              <w:jc w:val="center"/>
              <w:rPr>
                <w:sz w:val="18"/>
                <w:szCs w:val="18"/>
              </w:rPr>
            </w:pPr>
            <w:r w:rsidRPr="00272245">
              <w:rPr>
                <w:sz w:val="18"/>
                <w:szCs w:val="18"/>
              </w:rPr>
              <w:t>Int</w:t>
            </w:r>
          </w:p>
        </w:tc>
        <w:tc>
          <w:tcPr>
            <w:tcW w:w="274" w:type="pct"/>
            <w:tcBorders>
              <w:top w:val="single" w:sz="4" w:space="0" w:color="auto"/>
              <w:left w:val="nil"/>
              <w:bottom w:val="nil"/>
              <w:right w:val="nil"/>
            </w:tcBorders>
          </w:tcPr>
          <w:p w14:paraId="1EC6A18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4530A11F" w14:textId="77777777" w:rsidR="00C6721E" w:rsidRPr="00272245" w:rsidRDefault="00C6721E" w:rsidP="00C6721E">
            <w:pPr>
              <w:jc w:val="center"/>
              <w:rPr>
                <w:sz w:val="18"/>
                <w:szCs w:val="18"/>
              </w:rPr>
            </w:pPr>
          </w:p>
        </w:tc>
        <w:tc>
          <w:tcPr>
            <w:tcW w:w="274" w:type="pct"/>
            <w:tcBorders>
              <w:top w:val="single" w:sz="4" w:space="0" w:color="auto"/>
              <w:left w:val="nil"/>
              <w:bottom w:val="nil"/>
              <w:right w:val="nil"/>
            </w:tcBorders>
          </w:tcPr>
          <w:p w14:paraId="75A2089C" w14:textId="77777777" w:rsidR="00C6721E" w:rsidRPr="00272245" w:rsidRDefault="00C6721E" w:rsidP="00C6721E">
            <w:pPr>
              <w:jc w:val="center"/>
              <w:rPr>
                <w:sz w:val="18"/>
                <w:szCs w:val="18"/>
              </w:rPr>
            </w:pPr>
          </w:p>
        </w:tc>
        <w:tc>
          <w:tcPr>
            <w:tcW w:w="277" w:type="pct"/>
            <w:tcBorders>
              <w:top w:val="single" w:sz="4" w:space="0" w:color="auto"/>
              <w:left w:val="nil"/>
              <w:bottom w:val="nil"/>
              <w:right w:val="nil"/>
            </w:tcBorders>
          </w:tcPr>
          <w:p w14:paraId="64314D85" w14:textId="77777777" w:rsidR="00C6721E" w:rsidRPr="00272245" w:rsidRDefault="00C6721E" w:rsidP="00C6721E">
            <w:pPr>
              <w:jc w:val="center"/>
              <w:rPr>
                <w:sz w:val="18"/>
                <w:szCs w:val="18"/>
              </w:rPr>
            </w:pPr>
          </w:p>
        </w:tc>
        <w:tc>
          <w:tcPr>
            <w:tcW w:w="277" w:type="pct"/>
            <w:tcBorders>
              <w:top w:val="single" w:sz="4" w:space="0" w:color="auto"/>
              <w:left w:val="nil"/>
              <w:bottom w:val="nil"/>
              <w:right w:val="nil"/>
            </w:tcBorders>
          </w:tcPr>
          <w:p w14:paraId="5277C31A" w14:textId="77777777" w:rsidR="00C6721E" w:rsidRPr="00272245" w:rsidRDefault="00C6721E" w:rsidP="00C6721E">
            <w:pPr>
              <w:jc w:val="center"/>
              <w:rPr>
                <w:sz w:val="18"/>
                <w:szCs w:val="18"/>
              </w:rPr>
            </w:pPr>
            <w:r w:rsidRPr="00272245">
              <w:rPr>
                <w:sz w:val="18"/>
                <w:szCs w:val="18"/>
              </w:rPr>
              <w:t>Sc</w:t>
            </w:r>
          </w:p>
        </w:tc>
        <w:tc>
          <w:tcPr>
            <w:tcW w:w="275" w:type="pct"/>
            <w:tcBorders>
              <w:top w:val="single" w:sz="4" w:space="0" w:color="auto"/>
              <w:left w:val="nil"/>
              <w:bottom w:val="nil"/>
              <w:right w:val="nil"/>
            </w:tcBorders>
            <w:shd w:val="clear" w:color="auto" w:fill="FFFFFF" w:themeFill="background1"/>
          </w:tcPr>
          <w:p w14:paraId="5784A9D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7747E7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6B2366A7"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825F7F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3A5F2A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405BC90A"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1C3C5795"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51F8A587"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single" w:sz="4" w:space="0" w:color="auto"/>
              <w:left w:val="nil"/>
              <w:bottom w:val="nil"/>
            </w:tcBorders>
          </w:tcPr>
          <w:p w14:paraId="4AF300F0" w14:textId="74EC06E5" w:rsidR="00C6721E" w:rsidRPr="00272245" w:rsidRDefault="00C6721E" w:rsidP="00C6721E">
            <w:pPr>
              <w:jc w:val="center"/>
              <w:rPr>
                <w:sz w:val="18"/>
                <w:szCs w:val="18"/>
              </w:rPr>
            </w:pPr>
            <w:r w:rsidRPr="00272245">
              <w:rPr>
                <w:sz w:val="18"/>
                <w:szCs w:val="18"/>
              </w:rPr>
              <w:t>C;S;O;I</w:t>
            </w:r>
          </w:p>
        </w:tc>
      </w:tr>
      <w:tr w:rsidR="00C6721E" w:rsidRPr="00272245" w14:paraId="03F6F0D8" w14:textId="77777777" w:rsidTr="00F33519">
        <w:tc>
          <w:tcPr>
            <w:tcW w:w="152" w:type="pct"/>
            <w:tcBorders>
              <w:top w:val="nil"/>
              <w:bottom w:val="nil"/>
            </w:tcBorders>
          </w:tcPr>
          <w:p w14:paraId="7972B888"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411E3BA2" w14:textId="77777777" w:rsidR="00C6721E" w:rsidRPr="00272245" w:rsidRDefault="00C6721E" w:rsidP="00C6721E">
            <w:pPr>
              <w:jc w:val="center"/>
              <w:rPr>
                <w:rFonts w:cs="Times New Roman"/>
                <w:sz w:val="18"/>
                <w:szCs w:val="18"/>
              </w:rPr>
            </w:pPr>
            <w:r w:rsidRPr="00272245">
              <w:rPr>
                <w:rFonts w:cs="Times New Roman"/>
                <w:color w:val="000000"/>
                <w:sz w:val="18"/>
                <w:szCs w:val="18"/>
              </w:rPr>
              <w:t>2699.0</w:t>
            </w:r>
          </w:p>
        </w:tc>
        <w:tc>
          <w:tcPr>
            <w:tcW w:w="297" w:type="pct"/>
            <w:tcBorders>
              <w:top w:val="nil"/>
              <w:left w:val="single" w:sz="4" w:space="0" w:color="auto"/>
              <w:bottom w:val="nil"/>
              <w:right w:val="nil"/>
            </w:tcBorders>
            <w:shd w:val="clear" w:color="auto" w:fill="auto"/>
          </w:tcPr>
          <w:p w14:paraId="3FE28401" w14:textId="77777777" w:rsidR="00C6721E" w:rsidRPr="00272245" w:rsidRDefault="00C6721E" w:rsidP="00C6721E">
            <w:pPr>
              <w:jc w:val="center"/>
              <w:rPr>
                <w:rFonts w:cs="Times New Roman"/>
                <w:sz w:val="18"/>
                <w:szCs w:val="18"/>
              </w:rPr>
            </w:pPr>
            <w:r w:rsidRPr="00272245">
              <w:rPr>
                <w:rFonts w:cs="Times New Roman"/>
                <w:color w:val="000000"/>
                <w:sz w:val="18"/>
                <w:szCs w:val="18"/>
              </w:rPr>
              <w:t>2800.0</w:t>
            </w:r>
          </w:p>
        </w:tc>
        <w:tc>
          <w:tcPr>
            <w:tcW w:w="273" w:type="pct"/>
            <w:tcBorders>
              <w:top w:val="nil"/>
              <w:bottom w:val="nil"/>
              <w:right w:val="nil"/>
            </w:tcBorders>
          </w:tcPr>
          <w:p w14:paraId="6FEEDF25"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9F384E7"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4E3E7280"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4CBB7782"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EE49C5A"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34F18A4"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C710D4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817B530"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08EBC17"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ED2AD6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353033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2B00531"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5C3EDF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88CC2F1"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7B1F89D0" w14:textId="0639D83D" w:rsidR="00C6721E" w:rsidRPr="00272245" w:rsidRDefault="00C6721E" w:rsidP="00C6721E">
            <w:pPr>
              <w:jc w:val="center"/>
              <w:rPr>
                <w:sz w:val="18"/>
                <w:szCs w:val="18"/>
              </w:rPr>
            </w:pPr>
            <w:r w:rsidRPr="00272245">
              <w:rPr>
                <w:sz w:val="18"/>
                <w:szCs w:val="18"/>
              </w:rPr>
              <w:t>C;S;O;I</w:t>
            </w:r>
          </w:p>
        </w:tc>
      </w:tr>
      <w:tr w:rsidR="00C6721E" w:rsidRPr="00272245" w14:paraId="006F4FE1" w14:textId="77777777" w:rsidTr="00F33519">
        <w:tc>
          <w:tcPr>
            <w:tcW w:w="152" w:type="pct"/>
            <w:tcBorders>
              <w:top w:val="nil"/>
              <w:bottom w:val="nil"/>
            </w:tcBorders>
          </w:tcPr>
          <w:p w14:paraId="338240BF"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26FAB4A8" w14:textId="77777777" w:rsidR="00C6721E" w:rsidRPr="00272245" w:rsidRDefault="00C6721E" w:rsidP="00C6721E">
            <w:pPr>
              <w:jc w:val="center"/>
              <w:rPr>
                <w:rFonts w:cs="Times New Roman"/>
                <w:sz w:val="18"/>
                <w:szCs w:val="18"/>
              </w:rPr>
            </w:pPr>
            <w:r w:rsidRPr="00272245">
              <w:rPr>
                <w:rFonts w:cs="Times New Roman"/>
                <w:color w:val="000000"/>
                <w:sz w:val="18"/>
                <w:szCs w:val="18"/>
              </w:rPr>
              <w:t>2697.2</w:t>
            </w:r>
          </w:p>
        </w:tc>
        <w:tc>
          <w:tcPr>
            <w:tcW w:w="297" w:type="pct"/>
            <w:tcBorders>
              <w:top w:val="nil"/>
              <w:left w:val="single" w:sz="4" w:space="0" w:color="auto"/>
              <w:bottom w:val="nil"/>
              <w:right w:val="nil"/>
            </w:tcBorders>
            <w:shd w:val="clear" w:color="auto" w:fill="auto"/>
          </w:tcPr>
          <w:p w14:paraId="7AF15FA1" w14:textId="77777777" w:rsidR="00C6721E" w:rsidRPr="00272245" w:rsidRDefault="00C6721E" w:rsidP="00C6721E">
            <w:pPr>
              <w:jc w:val="center"/>
              <w:rPr>
                <w:rFonts w:cs="Times New Roman"/>
                <w:sz w:val="18"/>
                <w:szCs w:val="18"/>
              </w:rPr>
            </w:pPr>
            <w:r w:rsidRPr="00272245">
              <w:rPr>
                <w:rFonts w:cs="Times New Roman"/>
                <w:color w:val="000000"/>
                <w:sz w:val="18"/>
                <w:szCs w:val="18"/>
              </w:rPr>
              <w:t>2791.4</w:t>
            </w:r>
          </w:p>
        </w:tc>
        <w:tc>
          <w:tcPr>
            <w:tcW w:w="273" w:type="pct"/>
            <w:tcBorders>
              <w:top w:val="nil"/>
              <w:bottom w:val="nil"/>
              <w:right w:val="nil"/>
            </w:tcBorders>
          </w:tcPr>
          <w:p w14:paraId="18EE9216"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3670D5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3788B8A"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28E166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FFE7590"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FF0F0CC"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0952BA0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5B63717"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A6C43D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672C0A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B55C02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3B8765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6A01AC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73123B6"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5333AC8C" w14:textId="6D2C310D" w:rsidR="00C6721E" w:rsidRPr="00272245" w:rsidRDefault="00C6721E" w:rsidP="00C6721E">
            <w:pPr>
              <w:jc w:val="center"/>
              <w:rPr>
                <w:sz w:val="18"/>
                <w:szCs w:val="18"/>
              </w:rPr>
            </w:pPr>
            <w:r w:rsidRPr="00272245">
              <w:rPr>
                <w:sz w:val="18"/>
                <w:szCs w:val="18"/>
              </w:rPr>
              <w:t>C;S;O;I</w:t>
            </w:r>
          </w:p>
        </w:tc>
      </w:tr>
      <w:tr w:rsidR="00C6721E" w:rsidRPr="00272245" w14:paraId="41459ED1" w14:textId="77777777" w:rsidTr="00F33519">
        <w:tc>
          <w:tcPr>
            <w:tcW w:w="152" w:type="pct"/>
            <w:tcBorders>
              <w:top w:val="nil"/>
              <w:bottom w:val="nil"/>
            </w:tcBorders>
          </w:tcPr>
          <w:p w14:paraId="4958161F"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auto"/>
          </w:tcPr>
          <w:p w14:paraId="5355839F" w14:textId="77777777" w:rsidR="00C6721E" w:rsidRPr="00272245" w:rsidRDefault="00C6721E" w:rsidP="00C6721E">
            <w:pPr>
              <w:jc w:val="center"/>
              <w:rPr>
                <w:rFonts w:cs="Times New Roman"/>
                <w:sz w:val="18"/>
                <w:szCs w:val="18"/>
              </w:rPr>
            </w:pPr>
            <w:r w:rsidRPr="00272245">
              <w:rPr>
                <w:rFonts w:cs="Times New Roman"/>
                <w:color w:val="000000"/>
                <w:sz w:val="18"/>
                <w:szCs w:val="18"/>
              </w:rPr>
              <w:t>2697.7</w:t>
            </w:r>
          </w:p>
        </w:tc>
        <w:tc>
          <w:tcPr>
            <w:tcW w:w="297" w:type="pct"/>
            <w:tcBorders>
              <w:top w:val="nil"/>
              <w:left w:val="single" w:sz="4" w:space="0" w:color="auto"/>
              <w:bottom w:val="nil"/>
              <w:right w:val="nil"/>
            </w:tcBorders>
            <w:shd w:val="clear" w:color="auto" w:fill="auto"/>
          </w:tcPr>
          <w:p w14:paraId="12A74055" w14:textId="77777777" w:rsidR="00C6721E" w:rsidRPr="00272245" w:rsidRDefault="00C6721E" w:rsidP="00C6721E">
            <w:pPr>
              <w:jc w:val="center"/>
              <w:rPr>
                <w:rFonts w:cs="Times New Roman"/>
                <w:sz w:val="18"/>
                <w:szCs w:val="18"/>
              </w:rPr>
            </w:pPr>
            <w:r w:rsidRPr="00272245">
              <w:rPr>
                <w:rFonts w:cs="Times New Roman"/>
                <w:color w:val="000000"/>
                <w:sz w:val="18"/>
                <w:szCs w:val="18"/>
              </w:rPr>
              <w:t>2785.2</w:t>
            </w:r>
          </w:p>
        </w:tc>
        <w:tc>
          <w:tcPr>
            <w:tcW w:w="273" w:type="pct"/>
            <w:tcBorders>
              <w:top w:val="nil"/>
              <w:bottom w:val="nil"/>
              <w:right w:val="nil"/>
            </w:tcBorders>
          </w:tcPr>
          <w:p w14:paraId="355BC0FD"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C07880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7FA070C"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DED5263"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47EA9E9"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A49128E"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059B34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C4018B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2000CFA"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6FEA204"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519A736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D4B2618"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701261C"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421FCD46"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5912CCBF" w14:textId="0DB780DE" w:rsidR="00C6721E" w:rsidRPr="00272245" w:rsidRDefault="00C6721E" w:rsidP="00C6721E">
            <w:pPr>
              <w:jc w:val="center"/>
              <w:rPr>
                <w:sz w:val="18"/>
                <w:szCs w:val="18"/>
              </w:rPr>
            </w:pPr>
            <w:r w:rsidRPr="00272245">
              <w:rPr>
                <w:sz w:val="18"/>
                <w:szCs w:val="18"/>
              </w:rPr>
              <w:t>C;S;O;I</w:t>
            </w:r>
          </w:p>
        </w:tc>
      </w:tr>
      <w:tr w:rsidR="00C6721E" w:rsidRPr="00272245" w14:paraId="54000081" w14:textId="77777777" w:rsidTr="00F33519">
        <w:tc>
          <w:tcPr>
            <w:tcW w:w="152" w:type="pct"/>
            <w:tcBorders>
              <w:top w:val="nil"/>
              <w:bottom w:val="nil"/>
            </w:tcBorders>
          </w:tcPr>
          <w:p w14:paraId="26EA9331" w14:textId="77777777" w:rsidR="00C6721E" w:rsidRPr="00272245" w:rsidRDefault="00C6721E" w:rsidP="00C6721E">
            <w:pPr>
              <w:rPr>
                <w:sz w:val="18"/>
                <w:szCs w:val="18"/>
              </w:rPr>
            </w:pPr>
            <w:r w:rsidRPr="00272245">
              <w:rPr>
                <w:sz w:val="18"/>
                <w:szCs w:val="18"/>
              </w:rPr>
              <w:t>12</w:t>
            </w:r>
          </w:p>
        </w:tc>
        <w:tc>
          <w:tcPr>
            <w:tcW w:w="297" w:type="pct"/>
            <w:tcBorders>
              <w:top w:val="nil"/>
              <w:left w:val="nil"/>
              <w:bottom w:val="nil"/>
              <w:right w:val="single" w:sz="4" w:space="0" w:color="auto"/>
            </w:tcBorders>
            <w:shd w:val="clear" w:color="auto" w:fill="auto"/>
          </w:tcPr>
          <w:p w14:paraId="101D7B6C" w14:textId="77777777" w:rsidR="00C6721E" w:rsidRPr="00272245" w:rsidRDefault="00C6721E" w:rsidP="00C6721E">
            <w:pPr>
              <w:jc w:val="center"/>
              <w:rPr>
                <w:rFonts w:cs="Times New Roman"/>
                <w:sz w:val="18"/>
                <w:szCs w:val="18"/>
              </w:rPr>
            </w:pPr>
            <w:r w:rsidRPr="00272245">
              <w:rPr>
                <w:rFonts w:cs="Times New Roman"/>
                <w:color w:val="000000"/>
                <w:sz w:val="18"/>
                <w:szCs w:val="18"/>
              </w:rPr>
              <w:t>2695.7</w:t>
            </w:r>
          </w:p>
        </w:tc>
        <w:tc>
          <w:tcPr>
            <w:tcW w:w="297" w:type="pct"/>
            <w:tcBorders>
              <w:top w:val="nil"/>
              <w:left w:val="single" w:sz="4" w:space="0" w:color="auto"/>
              <w:bottom w:val="nil"/>
              <w:right w:val="nil"/>
            </w:tcBorders>
            <w:shd w:val="clear" w:color="auto" w:fill="auto"/>
          </w:tcPr>
          <w:p w14:paraId="56148FB0" w14:textId="77777777" w:rsidR="00C6721E" w:rsidRPr="00272245" w:rsidRDefault="00C6721E" w:rsidP="00C6721E">
            <w:pPr>
              <w:jc w:val="center"/>
              <w:rPr>
                <w:rFonts w:cs="Times New Roman"/>
                <w:sz w:val="18"/>
                <w:szCs w:val="18"/>
              </w:rPr>
            </w:pPr>
            <w:r w:rsidRPr="00272245">
              <w:rPr>
                <w:rFonts w:cs="Times New Roman"/>
                <w:color w:val="000000"/>
                <w:sz w:val="18"/>
                <w:szCs w:val="18"/>
              </w:rPr>
              <w:t>2776.5</w:t>
            </w:r>
          </w:p>
        </w:tc>
        <w:tc>
          <w:tcPr>
            <w:tcW w:w="273" w:type="pct"/>
            <w:tcBorders>
              <w:top w:val="nil"/>
              <w:bottom w:val="nil"/>
              <w:right w:val="nil"/>
            </w:tcBorders>
          </w:tcPr>
          <w:p w14:paraId="6DD92847"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EEB27BA"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E5FCED4"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1C8E8711"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2E047CE"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12F7F42"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631BD2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324129"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2BFA7A04"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327C72A"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68107CAF"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B8C2B0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B5B8323"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0C29627"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74073819" w14:textId="0B2E208D" w:rsidR="00C6721E" w:rsidRPr="00272245" w:rsidRDefault="00C6721E" w:rsidP="00C6721E">
            <w:pPr>
              <w:jc w:val="center"/>
              <w:rPr>
                <w:sz w:val="18"/>
                <w:szCs w:val="18"/>
              </w:rPr>
            </w:pPr>
            <w:r w:rsidRPr="00272245">
              <w:rPr>
                <w:sz w:val="18"/>
                <w:szCs w:val="18"/>
              </w:rPr>
              <w:t>C;S;O;I</w:t>
            </w:r>
          </w:p>
        </w:tc>
      </w:tr>
      <w:tr w:rsidR="00C6721E" w:rsidRPr="00272245" w14:paraId="384CAC18" w14:textId="77777777" w:rsidTr="00F33519">
        <w:tc>
          <w:tcPr>
            <w:tcW w:w="152" w:type="pct"/>
            <w:tcBorders>
              <w:top w:val="nil"/>
              <w:bottom w:val="nil"/>
            </w:tcBorders>
          </w:tcPr>
          <w:p w14:paraId="1F204495" w14:textId="77777777" w:rsidR="00C6721E" w:rsidRPr="00272245" w:rsidRDefault="00C6721E" w:rsidP="00C6721E">
            <w:pPr>
              <w:rPr>
                <w:sz w:val="18"/>
                <w:szCs w:val="18"/>
              </w:rPr>
            </w:pPr>
            <w:r w:rsidRPr="00272245">
              <w:rPr>
                <w:sz w:val="18"/>
                <w:szCs w:val="18"/>
              </w:rPr>
              <w:t>13</w:t>
            </w:r>
          </w:p>
        </w:tc>
        <w:tc>
          <w:tcPr>
            <w:tcW w:w="297" w:type="pct"/>
            <w:tcBorders>
              <w:top w:val="nil"/>
              <w:left w:val="nil"/>
              <w:bottom w:val="nil"/>
              <w:right w:val="single" w:sz="4" w:space="0" w:color="auto"/>
            </w:tcBorders>
            <w:shd w:val="clear" w:color="auto" w:fill="auto"/>
          </w:tcPr>
          <w:p w14:paraId="33F3DB4D" w14:textId="77777777" w:rsidR="00C6721E" w:rsidRPr="00272245" w:rsidRDefault="00C6721E" w:rsidP="00C6721E">
            <w:pPr>
              <w:jc w:val="center"/>
              <w:rPr>
                <w:rFonts w:cs="Times New Roman"/>
                <w:sz w:val="18"/>
                <w:szCs w:val="18"/>
              </w:rPr>
            </w:pPr>
            <w:r w:rsidRPr="00272245">
              <w:rPr>
                <w:rFonts w:cs="Times New Roman"/>
                <w:color w:val="000000"/>
                <w:sz w:val="18"/>
                <w:szCs w:val="18"/>
              </w:rPr>
              <w:t>2694.5</w:t>
            </w:r>
          </w:p>
        </w:tc>
        <w:tc>
          <w:tcPr>
            <w:tcW w:w="297" w:type="pct"/>
            <w:tcBorders>
              <w:top w:val="nil"/>
              <w:left w:val="single" w:sz="4" w:space="0" w:color="auto"/>
              <w:bottom w:val="nil"/>
              <w:right w:val="nil"/>
            </w:tcBorders>
            <w:shd w:val="clear" w:color="auto" w:fill="auto"/>
          </w:tcPr>
          <w:p w14:paraId="2D30E447" w14:textId="77777777" w:rsidR="00C6721E" w:rsidRPr="00272245" w:rsidRDefault="00C6721E" w:rsidP="00C6721E">
            <w:pPr>
              <w:jc w:val="center"/>
              <w:rPr>
                <w:rFonts w:cs="Times New Roman"/>
                <w:sz w:val="18"/>
                <w:szCs w:val="18"/>
              </w:rPr>
            </w:pPr>
            <w:r w:rsidRPr="00272245">
              <w:rPr>
                <w:rFonts w:cs="Times New Roman"/>
                <w:color w:val="000000"/>
                <w:sz w:val="18"/>
                <w:szCs w:val="18"/>
              </w:rPr>
              <w:t>2768.5</w:t>
            </w:r>
          </w:p>
        </w:tc>
        <w:tc>
          <w:tcPr>
            <w:tcW w:w="273" w:type="pct"/>
            <w:tcBorders>
              <w:top w:val="nil"/>
              <w:bottom w:val="nil"/>
              <w:right w:val="nil"/>
            </w:tcBorders>
          </w:tcPr>
          <w:p w14:paraId="47B24053"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C5A836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76FB253"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31904EC"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1DECBB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B3A2097"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00013D6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A9CD49C"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D952FBF"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F55C099"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77CAA47D"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41559B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2201A6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4A18F21" w14:textId="77777777" w:rsidR="00C6721E" w:rsidRPr="00272245" w:rsidRDefault="00C6721E" w:rsidP="00C6721E">
            <w:pPr>
              <w:jc w:val="center"/>
              <w:rPr>
                <w:sz w:val="18"/>
                <w:szCs w:val="18"/>
              </w:rPr>
            </w:pPr>
          </w:p>
        </w:tc>
        <w:tc>
          <w:tcPr>
            <w:tcW w:w="398" w:type="pct"/>
            <w:tcBorders>
              <w:top w:val="nil"/>
              <w:left w:val="nil"/>
              <w:bottom w:val="nil"/>
            </w:tcBorders>
          </w:tcPr>
          <w:p w14:paraId="14FC90D3" w14:textId="32AC5296" w:rsidR="00C6721E" w:rsidRPr="00272245" w:rsidRDefault="00C6721E" w:rsidP="00C6721E">
            <w:pPr>
              <w:jc w:val="center"/>
              <w:rPr>
                <w:sz w:val="18"/>
                <w:szCs w:val="18"/>
              </w:rPr>
            </w:pPr>
            <w:r w:rsidRPr="00272245">
              <w:rPr>
                <w:sz w:val="18"/>
                <w:szCs w:val="18"/>
              </w:rPr>
              <w:t>C;S;O;I</w:t>
            </w:r>
          </w:p>
        </w:tc>
      </w:tr>
      <w:tr w:rsidR="00F33519" w:rsidRPr="00272245" w14:paraId="459F36AC" w14:textId="77777777" w:rsidTr="00F33519">
        <w:tc>
          <w:tcPr>
            <w:tcW w:w="152" w:type="pct"/>
            <w:tcBorders>
              <w:top w:val="nil"/>
              <w:bottom w:val="single" w:sz="4" w:space="0" w:color="auto"/>
            </w:tcBorders>
            <w:shd w:val="clear" w:color="auto" w:fill="FFFF00"/>
          </w:tcPr>
          <w:p w14:paraId="7072EC75" w14:textId="77777777" w:rsidR="00C6721E" w:rsidRPr="00272245" w:rsidRDefault="00C6721E" w:rsidP="00C6721E">
            <w:pPr>
              <w:rPr>
                <w:sz w:val="18"/>
                <w:szCs w:val="18"/>
              </w:rPr>
            </w:pPr>
            <w:r w:rsidRPr="00272245">
              <w:rPr>
                <w:sz w:val="18"/>
                <w:szCs w:val="18"/>
              </w:rPr>
              <w:t>14</w:t>
            </w:r>
          </w:p>
        </w:tc>
        <w:tc>
          <w:tcPr>
            <w:tcW w:w="297" w:type="pct"/>
            <w:tcBorders>
              <w:top w:val="nil"/>
              <w:left w:val="nil"/>
              <w:bottom w:val="single" w:sz="4" w:space="0" w:color="auto"/>
              <w:right w:val="single" w:sz="4" w:space="0" w:color="auto"/>
            </w:tcBorders>
            <w:shd w:val="clear" w:color="auto" w:fill="FFFF00"/>
          </w:tcPr>
          <w:p w14:paraId="03E6393F" w14:textId="77777777" w:rsidR="00C6721E" w:rsidRPr="00272245" w:rsidRDefault="00C6721E" w:rsidP="00C6721E">
            <w:pPr>
              <w:jc w:val="center"/>
              <w:rPr>
                <w:rFonts w:cs="Times New Roman"/>
                <w:sz w:val="18"/>
                <w:szCs w:val="18"/>
              </w:rPr>
            </w:pPr>
            <w:r w:rsidRPr="00272245">
              <w:rPr>
                <w:rFonts w:cs="Times New Roman"/>
                <w:color w:val="000000"/>
                <w:sz w:val="18"/>
                <w:szCs w:val="18"/>
              </w:rPr>
              <w:t>2693.2</w:t>
            </w:r>
          </w:p>
        </w:tc>
        <w:tc>
          <w:tcPr>
            <w:tcW w:w="297" w:type="pct"/>
            <w:tcBorders>
              <w:top w:val="nil"/>
              <w:left w:val="single" w:sz="4" w:space="0" w:color="auto"/>
              <w:bottom w:val="single" w:sz="4" w:space="0" w:color="auto"/>
              <w:right w:val="nil"/>
            </w:tcBorders>
            <w:shd w:val="clear" w:color="auto" w:fill="FFFF00"/>
          </w:tcPr>
          <w:p w14:paraId="322ED95D" w14:textId="77777777" w:rsidR="00C6721E" w:rsidRPr="00272245" w:rsidRDefault="00C6721E" w:rsidP="00C6721E">
            <w:pPr>
              <w:jc w:val="center"/>
              <w:rPr>
                <w:rFonts w:cs="Times New Roman"/>
                <w:sz w:val="18"/>
                <w:szCs w:val="18"/>
              </w:rPr>
            </w:pPr>
            <w:r w:rsidRPr="00272245">
              <w:rPr>
                <w:rFonts w:cs="Times New Roman"/>
                <w:color w:val="000000"/>
                <w:sz w:val="18"/>
                <w:szCs w:val="18"/>
              </w:rPr>
              <w:t>2733.5</w:t>
            </w:r>
          </w:p>
        </w:tc>
        <w:tc>
          <w:tcPr>
            <w:tcW w:w="273" w:type="pct"/>
            <w:tcBorders>
              <w:top w:val="nil"/>
              <w:bottom w:val="single" w:sz="4" w:space="0" w:color="auto"/>
              <w:right w:val="nil"/>
            </w:tcBorders>
            <w:shd w:val="clear" w:color="auto" w:fill="FFFF00"/>
          </w:tcPr>
          <w:p w14:paraId="4A559675"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shd w:val="clear" w:color="auto" w:fill="FFFF00"/>
          </w:tcPr>
          <w:p w14:paraId="5079DFE5"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shd w:val="clear" w:color="auto" w:fill="FFFF00"/>
          </w:tcPr>
          <w:p w14:paraId="6E8F226A"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04282EA1"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14917C2E"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2C55B233"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single" w:sz="4" w:space="0" w:color="auto"/>
              <w:right w:val="nil"/>
            </w:tcBorders>
            <w:shd w:val="clear" w:color="auto" w:fill="FFFF00"/>
          </w:tcPr>
          <w:p w14:paraId="6EA21EE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5C89401D"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186D8675"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3CCBFBE3" w14:textId="77777777" w:rsidR="00C6721E" w:rsidRPr="00272245" w:rsidRDefault="00C6721E" w:rsidP="00C6721E">
            <w:pPr>
              <w:jc w:val="center"/>
              <w:rPr>
                <w:sz w:val="18"/>
                <w:szCs w:val="18"/>
              </w:rPr>
            </w:pPr>
          </w:p>
        </w:tc>
        <w:tc>
          <w:tcPr>
            <w:tcW w:w="271" w:type="pct"/>
            <w:tcBorders>
              <w:top w:val="nil"/>
              <w:left w:val="nil"/>
              <w:bottom w:val="single" w:sz="4" w:space="0" w:color="auto"/>
              <w:right w:val="nil"/>
            </w:tcBorders>
            <w:shd w:val="clear" w:color="auto" w:fill="FFFF00"/>
          </w:tcPr>
          <w:p w14:paraId="788B14F2"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0AAF6DD2"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0714C5F8"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shd w:val="clear" w:color="auto" w:fill="FFFF00"/>
          </w:tcPr>
          <w:p w14:paraId="42FB62CE" w14:textId="77777777" w:rsidR="00C6721E" w:rsidRPr="00272245" w:rsidRDefault="00C6721E" w:rsidP="00C6721E">
            <w:pPr>
              <w:jc w:val="center"/>
              <w:rPr>
                <w:sz w:val="18"/>
                <w:szCs w:val="18"/>
              </w:rPr>
            </w:pPr>
          </w:p>
        </w:tc>
        <w:tc>
          <w:tcPr>
            <w:tcW w:w="398" w:type="pct"/>
            <w:tcBorders>
              <w:top w:val="nil"/>
              <w:left w:val="nil"/>
              <w:bottom w:val="single" w:sz="4" w:space="0" w:color="auto"/>
            </w:tcBorders>
            <w:shd w:val="clear" w:color="auto" w:fill="FFFF00"/>
          </w:tcPr>
          <w:p w14:paraId="410A5D04" w14:textId="77777777" w:rsidR="00C6721E" w:rsidRPr="00272245" w:rsidRDefault="00C6721E" w:rsidP="00C6721E">
            <w:pPr>
              <w:jc w:val="center"/>
              <w:rPr>
                <w:sz w:val="18"/>
                <w:szCs w:val="18"/>
              </w:rPr>
            </w:pPr>
          </w:p>
        </w:tc>
      </w:tr>
      <w:tr w:rsidR="00C6721E" w:rsidRPr="00272245" w14:paraId="33B23CF6" w14:textId="77777777" w:rsidTr="00F33519">
        <w:tc>
          <w:tcPr>
            <w:tcW w:w="5000" w:type="pct"/>
            <w:gridSpan w:val="18"/>
            <w:tcBorders>
              <w:top w:val="single" w:sz="4" w:space="0" w:color="auto"/>
              <w:bottom w:val="single" w:sz="4" w:space="0" w:color="auto"/>
            </w:tcBorders>
          </w:tcPr>
          <w:p w14:paraId="0801449F" w14:textId="77777777" w:rsidR="00C6721E" w:rsidRPr="00272245" w:rsidRDefault="00C6721E" w:rsidP="00C6721E">
            <w:pPr>
              <w:jc w:val="left"/>
              <w:rPr>
                <w:sz w:val="18"/>
                <w:szCs w:val="18"/>
              </w:rPr>
            </w:pPr>
            <w:r w:rsidRPr="00272245">
              <w:rPr>
                <w:b/>
                <w:bCs/>
                <w:sz w:val="18"/>
                <w:szCs w:val="18"/>
              </w:rPr>
              <w:t>Dependent variable: Unpaid work in Wave 5; N=6,205</w:t>
            </w:r>
          </w:p>
        </w:tc>
      </w:tr>
      <w:tr w:rsidR="00C6721E" w:rsidRPr="00272245" w14:paraId="3DFF46BB" w14:textId="77777777" w:rsidTr="00F33519">
        <w:tc>
          <w:tcPr>
            <w:tcW w:w="152" w:type="pct"/>
            <w:tcBorders>
              <w:top w:val="single" w:sz="4" w:space="0" w:color="auto"/>
              <w:bottom w:val="nil"/>
            </w:tcBorders>
          </w:tcPr>
          <w:p w14:paraId="57D981DB"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4E579C41" w14:textId="77777777" w:rsidR="00C6721E" w:rsidRPr="00272245" w:rsidRDefault="00C6721E" w:rsidP="00C6721E">
            <w:pPr>
              <w:jc w:val="center"/>
              <w:rPr>
                <w:rFonts w:cs="Times New Roman"/>
                <w:sz w:val="18"/>
                <w:szCs w:val="18"/>
              </w:rPr>
            </w:pPr>
            <w:r w:rsidRPr="00272245">
              <w:rPr>
                <w:rFonts w:cs="Times New Roman"/>
                <w:color w:val="000000"/>
                <w:sz w:val="18"/>
                <w:szCs w:val="18"/>
              </w:rPr>
              <w:t>5027.4</w:t>
            </w:r>
          </w:p>
        </w:tc>
        <w:tc>
          <w:tcPr>
            <w:tcW w:w="297" w:type="pct"/>
            <w:tcBorders>
              <w:top w:val="nil"/>
              <w:left w:val="single" w:sz="4" w:space="0" w:color="auto"/>
              <w:bottom w:val="nil"/>
              <w:right w:val="nil"/>
            </w:tcBorders>
            <w:shd w:val="clear" w:color="auto" w:fill="auto"/>
          </w:tcPr>
          <w:p w14:paraId="12124075" w14:textId="77777777" w:rsidR="00C6721E" w:rsidRPr="00272245" w:rsidRDefault="00C6721E" w:rsidP="00C6721E">
            <w:pPr>
              <w:jc w:val="center"/>
              <w:rPr>
                <w:rFonts w:cs="Times New Roman"/>
                <w:sz w:val="18"/>
                <w:szCs w:val="18"/>
              </w:rPr>
            </w:pPr>
            <w:r w:rsidRPr="00272245">
              <w:rPr>
                <w:rFonts w:cs="Times New Roman"/>
                <w:color w:val="000000"/>
                <w:sz w:val="18"/>
                <w:szCs w:val="18"/>
              </w:rPr>
              <w:t>5256.3</w:t>
            </w:r>
          </w:p>
        </w:tc>
        <w:tc>
          <w:tcPr>
            <w:tcW w:w="273" w:type="pct"/>
            <w:tcBorders>
              <w:top w:val="single" w:sz="4" w:space="0" w:color="auto"/>
              <w:bottom w:val="nil"/>
              <w:right w:val="nil"/>
            </w:tcBorders>
          </w:tcPr>
          <w:p w14:paraId="613F8FFC"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5E839B53"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79EAA4C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39BF65A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EAB2336"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0672B845"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7A13E70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893386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72E7DC9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406CC3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3D57D4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4032D239"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78B7A39A"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380C556A"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single" w:sz="4" w:space="0" w:color="auto"/>
              <w:left w:val="nil"/>
              <w:bottom w:val="nil"/>
            </w:tcBorders>
          </w:tcPr>
          <w:p w14:paraId="4C3590C2" w14:textId="630CEDC4" w:rsidR="00C6721E" w:rsidRPr="00272245" w:rsidRDefault="00C6721E" w:rsidP="00C6721E">
            <w:pPr>
              <w:jc w:val="center"/>
              <w:rPr>
                <w:sz w:val="18"/>
                <w:szCs w:val="18"/>
              </w:rPr>
            </w:pPr>
            <w:r w:rsidRPr="00272245">
              <w:rPr>
                <w:sz w:val="18"/>
                <w:szCs w:val="18"/>
              </w:rPr>
              <w:t>C;S;O;I</w:t>
            </w:r>
          </w:p>
        </w:tc>
      </w:tr>
      <w:tr w:rsidR="00C6721E" w:rsidRPr="00272245" w14:paraId="24F0CC70" w14:textId="77777777" w:rsidTr="00F33519">
        <w:tc>
          <w:tcPr>
            <w:tcW w:w="152" w:type="pct"/>
            <w:tcBorders>
              <w:top w:val="nil"/>
              <w:bottom w:val="nil"/>
            </w:tcBorders>
          </w:tcPr>
          <w:p w14:paraId="05494F20"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686D3446" w14:textId="77777777" w:rsidR="00C6721E" w:rsidRPr="00272245" w:rsidRDefault="00C6721E" w:rsidP="00C6721E">
            <w:pPr>
              <w:jc w:val="center"/>
              <w:rPr>
                <w:rFonts w:cs="Times New Roman"/>
                <w:sz w:val="18"/>
                <w:szCs w:val="18"/>
              </w:rPr>
            </w:pPr>
            <w:r w:rsidRPr="00272245">
              <w:rPr>
                <w:rFonts w:cs="Times New Roman"/>
                <w:color w:val="000000"/>
                <w:sz w:val="18"/>
                <w:szCs w:val="18"/>
              </w:rPr>
              <w:t>5030.9</w:t>
            </w:r>
          </w:p>
        </w:tc>
        <w:tc>
          <w:tcPr>
            <w:tcW w:w="297" w:type="pct"/>
            <w:tcBorders>
              <w:top w:val="nil"/>
              <w:left w:val="single" w:sz="4" w:space="0" w:color="auto"/>
              <w:bottom w:val="nil"/>
              <w:right w:val="nil"/>
            </w:tcBorders>
            <w:shd w:val="clear" w:color="auto" w:fill="auto"/>
          </w:tcPr>
          <w:p w14:paraId="407B3D5E" w14:textId="77777777" w:rsidR="00C6721E" w:rsidRPr="00272245" w:rsidRDefault="00C6721E" w:rsidP="00C6721E">
            <w:pPr>
              <w:jc w:val="center"/>
              <w:rPr>
                <w:rFonts w:cs="Times New Roman"/>
                <w:sz w:val="18"/>
                <w:szCs w:val="18"/>
              </w:rPr>
            </w:pPr>
            <w:r w:rsidRPr="00272245">
              <w:rPr>
                <w:rFonts w:cs="Times New Roman"/>
                <w:color w:val="000000"/>
                <w:sz w:val="18"/>
                <w:szCs w:val="18"/>
              </w:rPr>
              <w:t>5226.2</w:t>
            </w:r>
          </w:p>
        </w:tc>
        <w:tc>
          <w:tcPr>
            <w:tcW w:w="273" w:type="pct"/>
            <w:tcBorders>
              <w:top w:val="nil"/>
              <w:bottom w:val="nil"/>
              <w:right w:val="nil"/>
            </w:tcBorders>
          </w:tcPr>
          <w:p w14:paraId="52EE141E"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2869BF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11B11A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680035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0DD14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521E64F"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108D3EE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B3652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E3C9AAE"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606D55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F321836"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FD7814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988047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2214558"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716E0633" w14:textId="665B23B8" w:rsidR="00C6721E" w:rsidRPr="00272245" w:rsidRDefault="00C6721E" w:rsidP="00C6721E">
            <w:pPr>
              <w:jc w:val="center"/>
              <w:rPr>
                <w:sz w:val="18"/>
                <w:szCs w:val="18"/>
              </w:rPr>
            </w:pPr>
            <w:r w:rsidRPr="00272245">
              <w:rPr>
                <w:sz w:val="18"/>
                <w:szCs w:val="18"/>
              </w:rPr>
              <w:t>C;S;O;I</w:t>
            </w:r>
          </w:p>
        </w:tc>
      </w:tr>
      <w:tr w:rsidR="00C6721E" w:rsidRPr="00272245" w14:paraId="778FFB7D" w14:textId="77777777" w:rsidTr="00F33519">
        <w:tc>
          <w:tcPr>
            <w:tcW w:w="152" w:type="pct"/>
            <w:tcBorders>
              <w:top w:val="nil"/>
              <w:bottom w:val="nil"/>
            </w:tcBorders>
          </w:tcPr>
          <w:p w14:paraId="44DFAC8B"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53EB31C1" w14:textId="77777777" w:rsidR="00C6721E" w:rsidRPr="00272245" w:rsidRDefault="00C6721E" w:rsidP="00C6721E">
            <w:pPr>
              <w:jc w:val="center"/>
              <w:rPr>
                <w:rFonts w:cs="Times New Roman"/>
                <w:sz w:val="18"/>
                <w:szCs w:val="18"/>
              </w:rPr>
            </w:pPr>
            <w:r w:rsidRPr="00272245">
              <w:rPr>
                <w:rFonts w:cs="Times New Roman"/>
                <w:color w:val="000000"/>
                <w:sz w:val="18"/>
                <w:szCs w:val="18"/>
              </w:rPr>
              <w:t>5023.7</w:t>
            </w:r>
          </w:p>
        </w:tc>
        <w:tc>
          <w:tcPr>
            <w:tcW w:w="297" w:type="pct"/>
            <w:tcBorders>
              <w:top w:val="nil"/>
              <w:left w:val="single" w:sz="4" w:space="0" w:color="auto"/>
              <w:bottom w:val="nil"/>
              <w:right w:val="nil"/>
            </w:tcBorders>
            <w:shd w:val="clear" w:color="auto" w:fill="auto"/>
          </w:tcPr>
          <w:p w14:paraId="00E08A1D" w14:textId="77777777" w:rsidR="00C6721E" w:rsidRPr="00272245" w:rsidRDefault="00C6721E" w:rsidP="00C6721E">
            <w:pPr>
              <w:jc w:val="center"/>
              <w:rPr>
                <w:rFonts w:cs="Times New Roman"/>
                <w:sz w:val="18"/>
                <w:szCs w:val="18"/>
              </w:rPr>
            </w:pPr>
            <w:r w:rsidRPr="00272245">
              <w:rPr>
                <w:rFonts w:cs="Times New Roman"/>
                <w:color w:val="000000"/>
                <w:sz w:val="18"/>
                <w:szCs w:val="18"/>
              </w:rPr>
              <w:t>5225.7</w:t>
            </w:r>
          </w:p>
        </w:tc>
        <w:tc>
          <w:tcPr>
            <w:tcW w:w="273" w:type="pct"/>
            <w:tcBorders>
              <w:top w:val="nil"/>
              <w:bottom w:val="nil"/>
              <w:right w:val="nil"/>
            </w:tcBorders>
          </w:tcPr>
          <w:p w14:paraId="411F3B93"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663D435A"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74DCDE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EE0FA9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7F9A33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EF6FEDF"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249C89F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465206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6998D5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BD07F6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8B5483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DA175F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636B5A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BE4BC35"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111541F5" w14:textId="3F5495F2" w:rsidR="00C6721E" w:rsidRPr="00272245" w:rsidRDefault="00C6721E" w:rsidP="00C6721E">
            <w:pPr>
              <w:jc w:val="center"/>
              <w:rPr>
                <w:sz w:val="18"/>
                <w:szCs w:val="18"/>
              </w:rPr>
            </w:pPr>
            <w:r w:rsidRPr="00272245">
              <w:rPr>
                <w:sz w:val="18"/>
                <w:szCs w:val="18"/>
              </w:rPr>
              <w:t>C;S;O;I</w:t>
            </w:r>
          </w:p>
        </w:tc>
      </w:tr>
      <w:tr w:rsidR="00C6721E" w:rsidRPr="00272245" w14:paraId="3DE143F3" w14:textId="77777777" w:rsidTr="00F33519">
        <w:tc>
          <w:tcPr>
            <w:tcW w:w="152" w:type="pct"/>
            <w:tcBorders>
              <w:top w:val="nil"/>
              <w:bottom w:val="nil"/>
            </w:tcBorders>
          </w:tcPr>
          <w:p w14:paraId="69AFE00C"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1B330D18" w14:textId="77777777" w:rsidR="00C6721E" w:rsidRPr="00272245" w:rsidRDefault="00C6721E" w:rsidP="00C6721E">
            <w:pPr>
              <w:jc w:val="center"/>
              <w:rPr>
                <w:rFonts w:cs="Times New Roman"/>
                <w:sz w:val="18"/>
                <w:szCs w:val="18"/>
              </w:rPr>
            </w:pPr>
            <w:r w:rsidRPr="00272245">
              <w:rPr>
                <w:rFonts w:cs="Times New Roman"/>
                <w:color w:val="000000"/>
                <w:sz w:val="18"/>
                <w:szCs w:val="18"/>
              </w:rPr>
              <w:t>5018.2</w:t>
            </w:r>
          </w:p>
        </w:tc>
        <w:tc>
          <w:tcPr>
            <w:tcW w:w="297" w:type="pct"/>
            <w:tcBorders>
              <w:top w:val="nil"/>
              <w:left w:val="single" w:sz="4" w:space="0" w:color="auto"/>
              <w:bottom w:val="nil"/>
              <w:right w:val="nil"/>
            </w:tcBorders>
            <w:shd w:val="clear" w:color="auto" w:fill="auto"/>
          </w:tcPr>
          <w:p w14:paraId="108A184E" w14:textId="77777777" w:rsidR="00C6721E" w:rsidRPr="00272245" w:rsidRDefault="00C6721E" w:rsidP="00C6721E">
            <w:pPr>
              <w:jc w:val="center"/>
              <w:rPr>
                <w:rFonts w:cs="Times New Roman"/>
                <w:sz w:val="18"/>
                <w:szCs w:val="18"/>
              </w:rPr>
            </w:pPr>
            <w:r w:rsidRPr="00272245">
              <w:rPr>
                <w:rFonts w:cs="Times New Roman"/>
                <w:color w:val="000000"/>
                <w:sz w:val="18"/>
                <w:szCs w:val="18"/>
              </w:rPr>
              <w:t>5206.7</w:t>
            </w:r>
          </w:p>
        </w:tc>
        <w:tc>
          <w:tcPr>
            <w:tcW w:w="273" w:type="pct"/>
            <w:tcBorders>
              <w:top w:val="nil"/>
              <w:bottom w:val="nil"/>
              <w:right w:val="nil"/>
            </w:tcBorders>
          </w:tcPr>
          <w:p w14:paraId="1CD31FDC"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6A7A054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628494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290319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0CC216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22B9185"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2C7A47E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A251F5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D2F3B52"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8038AE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AF4E97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0ADEF8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BCB9BDC"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D272436"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51A4E490" w14:textId="196C29CF" w:rsidR="00C6721E" w:rsidRPr="00272245" w:rsidRDefault="00C6721E" w:rsidP="00C6721E">
            <w:pPr>
              <w:jc w:val="center"/>
              <w:rPr>
                <w:sz w:val="18"/>
                <w:szCs w:val="18"/>
              </w:rPr>
            </w:pPr>
            <w:r w:rsidRPr="00272245">
              <w:rPr>
                <w:sz w:val="18"/>
                <w:szCs w:val="18"/>
              </w:rPr>
              <w:t>C;S;O;I</w:t>
            </w:r>
          </w:p>
        </w:tc>
      </w:tr>
      <w:tr w:rsidR="00C6721E" w:rsidRPr="00272245" w14:paraId="1C3DDE34" w14:textId="77777777" w:rsidTr="00F33519">
        <w:tc>
          <w:tcPr>
            <w:tcW w:w="152" w:type="pct"/>
            <w:tcBorders>
              <w:top w:val="nil"/>
              <w:bottom w:val="nil"/>
            </w:tcBorders>
          </w:tcPr>
          <w:p w14:paraId="05F8A0BD"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2E3B35DF" w14:textId="77777777" w:rsidR="00C6721E" w:rsidRPr="00272245" w:rsidRDefault="00C6721E" w:rsidP="00C6721E">
            <w:pPr>
              <w:jc w:val="center"/>
              <w:rPr>
                <w:rFonts w:cs="Times New Roman"/>
                <w:sz w:val="18"/>
                <w:szCs w:val="18"/>
              </w:rPr>
            </w:pPr>
            <w:r w:rsidRPr="00272245">
              <w:rPr>
                <w:rFonts w:cs="Times New Roman"/>
                <w:color w:val="000000"/>
                <w:sz w:val="18"/>
                <w:szCs w:val="18"/>
              </w:rPr>
              <w:t>5020.2</w:t>
            </w:r>
          </w:p>
        </w:tc>
        <w:tc>
          <w:tcPr>
            <w:tcW w:w="297" w:type="pct"/>
            <w:tcBorders>
              <w:top w:val="nil"/>
              <w:left w:val="single" w:sz="4" w:space="0" w:color="auto"/>
              <w:bottom w:val="nil"/>
              <w:right w:val="nil"/>
            </w:tcBorders>
            <w:shd w:val="clear" w:color="auto" w:fill="auto"/>
          </w:tcPr>
          <w:p w14:paraId="308E833B" w14:textId="77777777" w:rsidR="00C6721E" w:rsidRPr="00272245" w:rsidRDefault="00C6721E" w:rsidP="00C6721E">
            <w:pPr>
              <w:jc w:val="center"/>
              <w:rPr>
                <w:rFonts w:cs="Times New Roman"/>
                <w:sz w:val="18"/>
                <w:szCs w:val="18"/>
              </w:rPr>
            </w:pPr>
            <w:r w:rsidRPr="00272245">
              <w:rPr>
                <w:rFonts w:cs="Times New Roman"/>
                <w:color w:val="000000"/>
                <w:sz w:val="18"/>
                <w:szCs w:val="18"/>
              </w:rPr>
              <w:t>5215.4</w:t>
            </w:r>
          </w:p>
        </w:tc>
        <w:tc>
          <w:tcPr>
            <w:tcW w:w="273" w:type="pct"/>
            <w:tcBorders>
              <w:top w:val="nil"/>
              <w:bottom w:val="nil"/>
              <w:right w:val="nil"/>
            </w:tcBorders>
          </w:tcPr>
          <w:p w14:paraId="664D3264"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3A931CD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8C731C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CCCD9C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9CAD21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4EAF521"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64CAC9F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2B3779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A002B7B"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390F40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AEEDBC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87156D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F1CC314"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D74BBB7"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32525970" w14:textId="61D121C1" w:rsidR="00C6721E" w:rsidRPr="00272245" w:rsidRDefault="00C6721E" w:rsidP="00C6721E">
            <w:pPr>
              <w:jc w:val="center"/>
              <w:rPr>
                <w:sz w:val="18"/>
                <w:szCs w:val="18"/>
              </w:rPr>
            </w:pPr>
            <w:r w:rsidRPr="00272245">
              <w:rPr>
                <w:sz w:val="18"/>
                <w:szCs w:val="18"/>
              </w:rPr>
              <w:t>C;S;O;I</w:t>
            </w:r>
          </w:p>
        </w:tc>
      </w:tr>
      <w:tr w:rsidR="00C6721E" w:rsidRPr="00272245" w14:paraId="3BEC2504" w14:textId="77777777" w:rsidTr="00F33519">
        <w:tc>
          <w:tcPr>
            <w:tcW w:w="152" w:type="pct"/>
            <w:tcBorders>
              <w:top w:val="nil"/>
              <w:bottom w:val="nil"/>
            </w:tcBorders>
          </w:tcPr>
          <w:p w14:paraId="0C82336E"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79FBC1D3" w14:textId="77777777" w:rsidR="00C6721E" w:rsidRPr="00272245" w:rsidRDefault="00C6721E" w:rsidP="00C6721E">
            <w:pPr>
              <w:jc w:val="center"/>
              <w:rPr>
                <w:rFonts w:cs="Times New Roman"/>
                <w:sz w:val="18"/>
                <w:szCs w:val="18"/>
              </w:rPr>
            </w:pPr>
            <w:r w:rsidRPr="00272245">
              <w:rPr>
                <w:rFonts w:cs="Times New Roman"/>
                <w:color w:val="000000"/>
                <w:sz w:val="18"/>
                <w:szCs w:val="18"/>
              </w:rPr>
              <w:t>5011.4</w:t>
            </w:r>
          </w:p>
        </w:tc>
        <w:tc>
          <w:tcPr>
            <w:tcW w:w="297" w:type="pct"/>
            <w:tcBorders>
              <w:top w:val="nil"/>
              <w:left w:val="single" w:sz="4" w:space="0" w:color="auto"/>
              <w:bottom w:val="nil"/>
              <w:right w:val="nil"/>
            </w:tcBorders>
            <w:shd w:val="clear" w:color="auto" w:fill="auto"/>
          </w:tcPr>
          <w:p w14:paraId="4A47A4B4" w14:textId="77777777" w:rsidR="00C6721E" w:rsidRPr="00272245" w:rsidRDefault="00C6721E" w:rsidP="00C6721E">
            <w:pPr>
              <w:jc w:val="center"/>
              <w:rPr>
                <w:rFonts w:cs="Times New Roman"/>
                <w:sz w:val="18"/>
                <w:szCs w:val="18"/>
              </w:rPr>
            </w:pPr>
            <w:r w:rsidRPr="00272245">
              <w:rPr>
                <w:rFonts w:cs="Times New Roman"/>
                <w:color w:val="000000"/>
                <w:sz w:val="18"/>
                <w:szCs w:val="18"/>
              </w:rPr>
              <w:t>5173.0</w:t>
            </w:r>
          </w:p>
        </w:tc>
        <w:tc>
          <w:tcPr>
            <w:tcW w:w="273" w:type="pct"/>
            <w:tcBorders>
              <w:top w:val="nil"/>
              <w:bottom w:val="nil"/>
              <w:right w:val="nil"/>
            </w:tcBorders>
          </w:tcPr>
          <w:p w14:paraId="39865A58"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7244AA5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4F48040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8CE74F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3697F45"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144509C"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74D542A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46A82D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52A5648"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43D02B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39EECCB"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2EF036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661A61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B2C7705"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23DEF866" w14:textId="01BDF331" w:rsidR="00C6721E" w:rsidRPr="00272245" w:rsidRDefault="00C6721E" w:rsidP="00C6721E">
            <w:pPr>
              <w:jc w:val="center"/>
              <w:rPr>
                <w:sz w:val="18"/>
                <w:szCs w:val="18"/>
              </w:rPr>
            </w:pPr>
            <w:r w:rsidRPr="00272245">
              <w:rPr>
                <w:sz w:val="18"/>
                <w:szCs w:val="18"/>
              </w:rPr>
              <w:t>C;S;O;I</w:t>
            </w:r>
          </w:p>
        </w:tc>
      </w:tr>
      <w:tr w:rsidR="00C6721E" w:rsidRPr="00272245" w14:paraId="487D154C" w14:textId="77777777" w:rsidTr="00F33519">
        <w:tc>
          <w:tcPr>
            <w:tcW w:w="152" w:type="pct"/>
            <w:tcBorders>
              <w:top w:val="nil"/>
              <w:bottom w:val="nil"/>
            </w:tcBorders>
          </w:tcPr>
          <w:p w14:paraId="6D54DAA0"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B541399" w14:textId="77777777" w:rsidR="00C6721E" w:rsidRPr="00272245" w:rsidRDefault="00C6721E" w:rsidP="00C6721E">
            <w:pPr>
              <w:jc w:val="center"/>
              <w:rPr>
                <w:rFonts w:cs="Times New Roman"/>
                <w:sz w:val="18"/>
                <w:szCs w:val="18"/>
              </w:rPr>
            </w:pPr>
            <w:r w:rsidRPr="00272245">
              <w:rPr>
                <w:rFonts w:cs="Times New Roman"/>
                <w:color w:val="000000"/>
                <w:sz w:val="18"/>
                <w:szCs w:val="18"/>
              </w:rPr>
              <w:t>5010.6</w:t>
            </w:r>
          </w:p>
        </w:tc>
        <w:tc>
          <w:tcPr>
            <w:tcW w:w="297" w:type="pct"/>
            <w:tcBorders>
              <w:top w:val="nil"/>
              <w:left w:val="single" w:sz="4" w:space="0" w:color="auto"/>
              <w:bottom w:val="nil"/>
              <w:right w:val="nil"/>
            </w:tcBorders>
            <w:shd w:val="clear" w:color="auto" w:fill="auto"/>
          </w:tcPr>
          <w:p w14:paraId="1380CEF1" w14:textId="77777777" w:rsidR="00C6721E" w:rsidRPr="00272245" w:rsidRDefault="00C6721E" w:rsidP="00C6721E">
            <w:pPr>
              <w:jc w:val="center"/>
              <w:rPr>
                <w:rFonts w:cs="Times New Roman"/>
                <w:sz w:val="18"/>
                <w:szCs w:val="18"/>
              </w:rPr>
            </w:pPr>
            <w:r w:rsidRPr="00272245">
              <w:rPr>
                <w:rFonts w:cs="Times New Roman"/>
                <w:color w:val="000000"/>
                <w:sz w:val="18"/>
                <w:szCs w:val="18"/>
              </w:rPr>
              <w:t>5145.3</w:t>
            </w:r>
          </w:p>
        </w:tc>
        <w:tc>
          <w:tcPr>
            <w:tcW w:w="273" w:type="pct"/>
            <w:tcBorders>
              <w:top w:val="nil"/>
              <w:bottom w:val="nil"/>
              <w:right w:val="nil"/>
            </w:tcBorders>
          </w:tcPr>
          <w:p w14:paraId="4F8FBEDA"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5899A017"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89F659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609973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8FB03C1"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0CBD6BC"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66F9B90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3CD78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A252B8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F040A4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90B01A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64B8F40"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BC388C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76418BC"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4615AC3A" w14:textId="518F4AD9" w:rsidR="00C6721E" w:rsidRPr="00272245" w:rsidRDefault="00C6721E" w:rsidP="00C6721E">
            <w:pPr>
              <w:jc w:val="center"/>
              <w:rPr>
                <w:sz w:val="18"/>
                <w:szCs w:val="18"/>
              </w:rPr>
            </w:pPr>
            <w:r w:rsidRPr="00272245">
              <w:rPr>
                <w:sz w:val="18"/>
                <w:szCs w:val="18"/>
              </w:rPr>
              <w:t>C;S;O;I</w:t>
            </w:r>
          </w:p>
        </w:tc>
      </w:tr>
      <w:tr w:rsidR="00C6721E" w:rsidRPr="00272245" w14:paraId="1FE78ECE" w14:textId="77777777" w:rsidTr="00F33519">
        <w:tc>
          <w:tcPr>
            <w:tcW w:w="152" w:type="pct"/>
            <w:tcBorders>
              <w:top w:val="nil"/>
              <w:bottom w:val="nil"/>
            </w:tcBorders>
          </w:tcPr>
          <w:p w14:paraId="01A6D17D"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77BF69D2" w14:textId="77777777" w:rsidR="00C6721E" w:rsidRPr="00272245" w:rsidRDefault="00C6721E" w:rsidP="00C6721E">
            <w:pPr>
              <w:jc w:val="center"/>
              <w:rPr>
                <w:rFonts w:cs="Times New Roman"/>
                <w:sz w:val="18"/>
                <w:szCs w:val="18"/>
              </w:rPr>
            </w:pPr>
            <w:r w:rsidRPr="00272245">
              <w:rPr>
                <w:rFonts w:cs="Times New Roman"/>
                <w:color w:val="000000"/>
                <w:sz w:val="18"/>
                <w:szCs w:val="18"/>
              </w:rPr>
              <w:t>5011.0</w:t>
            </w:r>
          </w:p>
        </w:tc>
        <w:tc>
          <w:tcPr>
            <w:tcW w:w="297" w:type="pct"/>
            <w:tcBorders>
              <w:top w:val="nil"/>
              <w:left w:val="single" w:sz="4" w:space="0" w:color="auto"/>
              <w:bottom w:val="nil"/>
              <w:right w:val="nil"/>
            </w:tcBorders>
            <w:shd w:val="clear" w:color="auto" w:fill="auto"/>
          </w:tcPr>
          <w:p w14:paraId="054B8D16" w14:textId="77777777" w:rsidR="00C6721E" w:rsidRPr="00272245" w:rsidRDefault="00C6721E" w:rsidP="00C6721E">
            <w:pPr>
              <w:jc w:val="center"/>
              <w:rPr>
                <w:rFonts w:cs="Times New Roman"/>
                <w:sz w:val="18"/>
                <w:szCs w:val="18"/>
              </w:rPr>
            </w:pPr>
            <w:r w:rsidRPr="00272245">
              <w:rPr>
                <w:rFonts w:cs="Times New Roman"/>
                <w:color w:val="000000"/>
                <w:sz w:val="18"/>
                <w:szCs w:val="18"/>
              </w:rPr>
              <w:t>5139.0</w:t>
            </w:r>
          </w:p>
        </w:tc>
        <w:tc>
          <w:tcPr>
            <w:tcW w:w="273" w:type="pct"/>
            <w:tcBorders>
              <w:top w:val="nil"/>
              <w:bottom w:val="nil"/>
              <w:right w:val="nil"/>
            </w:tcBorders>
          </w:tcPr>
          <w:p w14:paraId="3E70444F"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73F950D4"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E9ED5D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E7D960E"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2F27CD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BAC115C"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6322B45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56C3C40"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4503F43"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597C94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B117DC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9127B14"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50894EA"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545CF5E"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32311461" w14:textId="3FF81550" w:rsidR="00C6721E" w:rsidRPr="00272245" w:rsidRDefault="00C6721E" w:rsidP="00C6721E">
            <w:pPr>
              <w:jc w:val="center"/>
              <w:rPr>
                <w:sz w:val="18"/>
                <w:szCs w:val="18"/>
              </w:rPr>
            </w:pPr>
            <w:r w:rsidRPr="00272245">
              <w:rPr>
                <w:sz w:val="18"/>
                <w:szCs w:val="18"/>
              </w:rPr>
              <w:t>C;S;O;I</w:t>
            </w:r>
          </w:p>
        </w:tc>
      </w:tr>
      <w:tr w:rsidR="00C6721E" w:rsidRPr="00272245" w14:paraId="07D454A4" w14:textId="77777777" w:rsidTr="00F33519">
        <w:tc>
          <w:tcPr>
            <w:tcW w:w="152" w:type="pct"/>
            <w:tcBorders>
              <w:top w:val="nil"/>
              <w:bottom w:val="nil"/>
            </w:tcBorders>
          </w:tcPr>
          <w:p w14:paraId="115E25D8"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63DE7B00" w14:textId="77777777" w:rsidR="00C6721E" w:rsidRPr="00272245" w:rsidRDefault="00C6721E" w:rsidP="00C6721E">
            <w:pPr>
              <w:jc w:val="center"/>
              <w:rPr>
                <w:rFonts w:cs="Times New Roman"/>
                <w:sz w:val="18"/>
                <w:szCs w:val="18"/>
              </w:rPr>
            </w:pPr>
            <w:r w:rsidRPr="00272245">
              <w:rPr>
                <w:rFonts w:cs="Times New Roman"/>
                <w:color w:val="000000"/>
                <w:sz w:val="18"/>
                <w:szCs w:val="18"/>
              </w:rPr>
              <w:t>5009.1</w:t>
            </w:r>
          </w:p>
        </w:tc>
        <w:tc>
          <w:tcPr>
            <w:tcW w:w="297" w:type="pct"/>
            <w:tcBorders>
              <w:top w:val="nil"/>
              <w:left w:val="single" w:sz="4" w:space="0" w:color="auto"/>
              <w:bottom w:val="nil"/>
              <w:right w:val="nil"/>
            </w:tcBorders>
            <w:shd w:val="clear" w:color="auto" w:fill="auto"/>
          </w:tcPr>
          <w:p w14:paraId="69219D4B" w14:textId="77777777" w:rsidR="00C6721E" w:rsidRPr="00272245" w:rsidRDefault="00C6721E" w:rsidP="00C6721E">
            <w:pPr>
              <w:jc w:val="center"/>
              <w:rPr>
                <w:rFonts w:cs="Times New Roman"/>
                <w:sz w:val="18"/>
                <w:szCs w:val="18"/>
              </w:rPr>
            </w:pPr>
            <w:r w:rsidRPr="00272245">
              <w:rPr>
                <w:rFonts w:cs="Times New Roman"/>
                <w:color w:val="000000"/>
                <w:sz w:val="18"/>
                <w:szCs w:val="18"/>
              </w:rPr>
              <w:t>5130.3</w:t>
            </w:r>
          </w:p>
        </w:tc>
        <w:tc>
          <w:tcPr>
            <w:tcW w:w="273" w:type="pct"/>
            <w:tcBorders>
              <w:top w:val="nil"/>
              <w:bottom w:val="nil"/>
              <w:right w:val="nil"/>
            </w:tcBorders>
          </w:tcPr>
          <w:p w14:paraId="499C2E79"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07AFA4D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853672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2A932F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014E182"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C1BFF68"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3922280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E674A7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0B9FDB72"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EB26AC6"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6DB6F6E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F2B1F5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45E063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621ACB2"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44EB0966" w14:textId="52C82D74" w:rsidR="00C6721E" w:rsidRPr="00272245" w:rsidRDefault="00C6721E" w:rsidP="00C6721E">
            <w:pPr>
              <w:jc w:val="center"/>
              <w:rPr>
                <w:sz w:val="18"/>
                <w:szCs w:val="18"/>
              </w:rPr>
            </w:pPr>
            <w:r w:rsidRPr="00272245">
              <w:rPr>
                <w:sz w:val="18"/>
                <w:szCs w:val="18"/>
              </w:rPr>
              <w:t>C;S;O;</w:t>
            </w:r>
            <w:r w:rsidR="007A0162" w:rsidRPr="00272245">
              <w:rPr>
                <w:sz w:val="18"/>
                <w:szCs w:val="18"/>
              </w:rPr>
              <w:t>I</w:t>
            </w:r>
          </w:p>
        </w:tc>
      </w:tr>
      <w:tr w:rsidR="00C6721E" w:rsidRPr="00272245" w14:paraId="5E84DFE5" w14:textId="77777777" w:rsidTr="00F33519">
        <w:tc>
          <w:tcPr>
            <w:tcW w:w="152" w:type="pct"/>
            <w:tcBorders>
              <w:top w:val="nil"/>
              <w:bottom w:val="nil"/>
            </w:tcBorders>
          </w:tcPr>
          <w:p w14:paraId="77BFCF19"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1478E2C7" w14:textId="77777777" w:rsidR="00C6721E" w:rsidRPr="00272245" w:rsidRDefault="00C6721E" w:rsidP="00C6721E">
            <w:pPr>
              <w:jc w:val="center"/>
              <w:rPr>
                <w:rFonts w:cs="Times New Roman"/>
                <w:sz w:val="18"/>
                <w:szCs w:val="18"/>
              </w:rPr>
            </w:pPr>
            <w:r w:rsidRPr="00272245">
              <w:rPr>
                <w:rFonts w:cs="Times New Roman"/>
                <w:color w:val="000000"/>
                <w:sz w:val="18"/>
                <w:szCs w:val="18"/>
              </w:rPr>
              <w:t>5007.6</w:t>
            </w:r>
          </w:p>
        </w:tc>
        <w:tc>
          <w:tcPr>
            <w:tcW w:w="297" w:type="pct"/>
            <w:tcBorders>
              <w:top w:val="nil"/>
              <w:left w:val="single" w:sz="4" w:space="0" w:color="auto"/>
              <w:bottom w:val="nil"/>
              <w:right w:val="nil"/>
            </w:tcBorders>
            <w:shd w:val="clear" w:color="auto" w:fill="auto"/>
          </w:tcPr>
          <w:p w14:paraId="7CA0A6F5" w14:textId="77777777" w:rsidR="00C6721E" w:rsidRPr="00272245" w:rsidRDefault="00C6721E" w:rsidP="00C6721E">
            <w:pPr>
              <w:jc w:val="center"/>
              <w:rPr>
                <w:rFonts w:cs="Times New Roman"/>
                <w:sz w:val="18"/>
                <w:szCs w:val="18"/>
              </w:rPr>
            </w:pPr>
            <w:r w:rsidRPr="00272245">
              <w:rPr>
                <w:rFonts w:cs="Times New Roman"/>
                <w:color w:val="000000"/>
                <w:sz w:val="18"/>
                <w:szCs w:val="18"/>
              </w:rPr>
              <w:t>5122.0</w:t>
            </w:r>
          </w:p>
        </w:tc>
        <w:tc>
          <w:tcPr>
            <w:tcW w:w="273" w:type="pct"/>
            <w:tcBorders>
              <w:top w:val="nil"/>
              <w:bottom w:val="nil"/>
              <w:right w:val="nil"/>
            </w:tcBorders>
          </w:tcPr>
          <w:p w14:paraId="3A320DD3"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2D492534"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A2515A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BBC98BC"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D3C41CE"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BB5700E"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4A98721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55D0417"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C72C13E"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96C4E07"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1AFA289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9F46F6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1631CB0"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25043FC"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nil"/>
            </w:tcBorders>
          </w:tcPr>
          <w:p w14:paraId="6C4CEF4A" w14:textId="4BEA0326" w:rsidR="00C6721E" w:rsidRPr="00272245" w:rsidRDefault="00C6721E" w:rsidP="00C6721E">
            <w:pPr>
              <w:jc w:val="center"/>
              <w:rPr>
                <w:sz w:val="18"/>
                <w:szCs w:val="18"/>
              </w:rPr>
            </w:pPr>
            <w:r w:rsidRPr="00272245">
              <w:rPr>
                <w:sz w:val="18"/>
                <w:szCs w:val="18"/>
              </w:rPr>
              <w:t>C;S;O;I</w:t>
            </w:r>
          </w:p>
        </w:tc>
      </w:tr>
      <w:tr w:rsidR="00F33519" w:rsidRPr="00272245" w14:paraId="570FF4A0" w14:textId="77777777" w:rsidTr="00F33519">
        <w:tc>
          <w:tcPr>
            <w:tcW w:w="152" w:type="pct"/>
            <w:tcBorders>
              <w:top w:val="nil"/>
              <w:bottom w:val="single" w:sz="4" w:space="0" w:color="auto"/>
            </w:tcBorders>
            <w:shd w:val="clear" w:color="auto" w:fill="FFFF00"/>
          </w:tcPr>
          <w:p w14:paraId="2A8E3154"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single" w:sz="4" w:space="0" w:color="auto"/>
              <w:right w:val="single" w:sz="4" w:space="0" w:color="auto"/>
            </w:tcBorders>
            <w:shd w:val="clear" w:color="auto" w:fill="FFFF00"/>
          </w:tcPr>
          <w:p w14:paraId="2C0734E4" w14:textId="77777777" w:rsidR="00C6721E" w:rsidRPr="00272245" w:rsidRDefault="00C6721E" w:rsidP="00C6721E">
            <w:pPr>
              <w:jc w:val="center"/>
              <w:rPr>
                <w:rFonts w:cs="Times New Roman"/>
                <w:sz w:val="18"/>
                <w:szCs w:val="18"/>
              </w:rPr>
            </w:pPr>
            <w:r w:rsidRPr="00272245">
              <w:rPr>
                <w:rFonts w:cs="Times New Roman"/>
                <w:color w:val="000000"/>
                <w:sz w:val="18"/>
                <w:szCs w:val="18"/>
              </w:rPr>
              <w:t>5004.2</w:t>
            </w:r>
          </w:p>
        </w:tc>
        <w:tc>
          <w:tcPr>
            <w:tcW w:w="297" w:type="pct"/>
            <w:tcBorders>
              <w:top w:val="nil"/>
              <w:left w:val="single" w:sz="4" w:space="0" w:color="auto"/>
              <w:bottom w:val="single" w:sz="4" w:space="0" w:color="auto"/>
              <w:right w:val="nil"/>
            </w:tcBorders>
            <w:shd w:val="clear" w:color="auto" w:fill="FFFF00"/>
          </w:tcPr>
          <w:p w14:paraId="2B84CC59" w14:textId="77777777" w:rsidR="00C6721E" w:rsidRPr="00272245" w:rsidRDefault="00C6721E" w:rsidP="00C6721E">
            <w:pPr>
              <w:jc w:val="center"/>
              <w:rPr>
                <w:rFonts w:cs="Times New Roman"/>
                <w:sz w:val="18"/>
                <w:szCs w:val="18"/>
              </w:rPr>
            </w:pPr>
            <w:r w:rsidRPr="00272245">
              <w:rPr>
                <w:rFonts w:cs="Times New Roman"/>
                <w:color w:val="000000"/>
                <w:sz w:val="18"/>
                <w:szCs w:val="18"/>
              </w:rPr>
              <w:t>5091.7</w:t>
            </w:r>
          </w:p>
        </w:tc>
        <w:tc>
          <w:tcPr>
            <w:tcW w:w="273" w:type="pct"/>
            <w:tcBorders>
              <w:top w:val="nil"/>
              <w:bottom w:val="single" w:sz="4" w:space="0" w:color="auto"/>
              <w:right w:val="nil"/>
            </w:tcBorders>
            <w:shd w:val="clear" w:color="auto" w:fill="FFFF00"/>
          </w:tcPr>
          <w:p w14:paraId="20A02AAE"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single" w:sz="4" w:space="0" w:color="auto"/>
              <w:right w:val="nil"/>
            </w:tcBorders>
            <w:shd w:val="clear" w:color="auto" w:fill="FFFF00"/>
          </w:tcPr>
          <w:p w14:paraId="3B921F77"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shd w:val="clear" w:color="auto" w:fill="FFFF00"/>
          </w:tcPr>
          <w:p w14:paraId="6FCDF24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shd w:val="clear" w:color="auto" w:fill="FFFF00"/>
          </w:tcPr>
          <w:p w14:paraId="4AD50DD3"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6A8024C0"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510ED66E"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single" w:sz="4" w:space="0" w:color="auto"/>
              <w:right w:val="nil"/>
            </w:tcBorders>
            <w:shd w:val="clear" w:color="auto" w:fill="FFFF00"/>
          </w:tcPr>
          <w:p w14:paraId="41451D6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13856098"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7ED763D5"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281DE08F" w14:textId="77777777" w:rsidR="00C6721E" w:rsidRPr="00272245" w:rsidRDefault="00C6721E" w:rsidP="00C6721E">
            <w:pPr>
              <w:jc w:val="center"/>
              <w:rPr>
                <w:sz w:val="18"/>
                <w:szCs w:val="18"/>
              </w:rPr>
            </w:pPr>
          </w:p>
        </w:tc>
        <w:tc>
          <w:tcPr>
            <w:tcW w:w="271" w:type="pct"/>
            <w:tcBorders>
              <w:top w:val="nil"/>
              <w:left w:val="nil"/>
              <w:bottom w:val="single" w:sz="4" w:space="0" w:color="auto"/>
              <w:right w:val="nil"/>
            </w:tcBorders>
            <w:shd w:val="clear" w:color="auto" w:fill="FFFF00"/>
          </w:tcPr>
          <w:p w14:paraId="1D3CA34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3A5149D1"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5B899B09"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shd w:val="clear" w:color="auto" w:fill="FFFF00"/>
          </w:tcPr>
          <w:p w14:paraId="490D8661" w14:textId="77777777" w:rsidR="00C6721E" w:rsidRPr="00272245" w:rsidRDefault="00C6721E" w:rsidP="00C6721E">
            <w:pPr>
              <w:jc w:val="center"/>
              <w:rPr>
                <w:sz w:val="18"/>
                <w:szCs w:val="18"/>
              </w:rPr>
            </w:pPr>
            <w:r w:rsidRPr="00272245">
              <w:rPr>
                <w:rFonts w:cs="Times New Roman"/>
                <w:sz w:val="24"/>
                <w:szCs w:val="24"/>
              </w:rPr>
              <w:t>˟</w:t>
            </w:r>
          </w:p>
        </w:tc>
        <w:tc>
          <w:tcPr>
            <w:tcW w:w="398" w:type="pct"/>
            <w:tcBorders>
              <w:top w:val="nil"/>
              <w:left w:val="nil"/>
              <w:bottom w:val="single" w:sz="4" w:space="0" w:color="auto"/>
            </w:tcBorders>
            <w:shd w:val="clear" w:color="auto" w:fill="FFFF00"/>
          </w:tcPr>
          <w:p w14:paraId="26E91679" w14:textId="0EF85F42" w:rsidR="00C6721E" w:rsidRPr="00272245" w:rsidRDefault="00C6721E" w:rsidP="00C6721E">
            <w:pPr>
              <w:jc w:val="center"/>
              <w:rPr>
                <w:sz w:val="18"/>
                <w:szCs w:val="18"/>
              </w:rPr>
            </w:pPr>
          </w:p>
        </w:tc>
      </w:tr>
      <w:tr w:rsidR="00C6721E" w:rsidRPr="00272245" w14:paraId="119E4B04" w14:textId="77777777" w:rsidTr="00F33519">
        <w:tc>
          <w:tcPr>
            <w:tcW w:w="5000" w:type="pct"/>
            <w:gridSpan w:val="18"/>
            <w:tcBorders>
              <w:top w:val="single" w:sz="4" w:space="0" w:color="auto"/>
              <w:bottom w:val="single" w:sz="4" w:space="0" w:color="auto"/>
            </w:tcBorders>
            <w:shd w:val="clear" w:color="auto" w:fill="auto"/>
          </w:tcPr>
          <w:p w14:paraId="17B83A39" w14:textId="11654DC9" w:rsidR="00C6721E" w:rsidRPr="00272245" w:rsidRDefault="00C6721E" w:rsidP="00C6721E">
            <w:pPr>
              <w:jc w:val="left"/>
              <w:rPr>
                <w:sz w:val="18"/>
                <w:szCs w:val="18"/>
              </w:rPr>
            </w:pPr>
            <w:r w:rsidRPr="00272245">
              <w:rPr>
                <w:b/>
                <w:bCs/>
                <w:sz w:val="18"/>
                <w:szCs w:val="18"/>
              </w:rPr>
              <w:t>Dependent variable: Change in CASP-19 between Waves 4-5; N=6,205</w:t>
            </w:r>
          </w:p>
        </w:tc>
      </w:tr>
      <w:tr w:rsidR="00C6721E" w:rsidRPr="00272245" w14:paraId="5FD9D23D" w14:textId="77777777" w:rsidTr="00F33519">
        <w:tc>
          <w:tcPr>
            <w:tcW w:w="152" w:type="pct"/>
            <w:tcBorders>
              <w:top w:val="single" w:sz="4" w:space="0" w:color="auto"/>
              <w:bottom w:val="nil"/>
            </w:tcBorders>
            <w:shd w:val="clear" w:color="auto" w:fill="auto"/>
          </w:tcPr>
          <w:p w14:paraId="4379D0BE" w14:textId="70C4B546" w:rsidR="00C6721E" w:rsidRPr="00272245" w:rsidRDefault="00C6721E" w:rsidP="00C6721E">
            <w:pPr>
              <w:rPr>
                <w:sz w:val="18"/>
                <w:szCs w:val="18"/>
              </w:rPr>
            </w:pPr>
            <w:r w:rsidRPr="00272245">
              <w:rPr>
                <w:sz w:val="18"/>
                <w:szCs w:val="18"/>
              </w:rPr>
              <w:t>1</w:t>
            </w:r>
          </w:p>
        </w:tc>
        <w:tc>
          <w:tcPr>
            <w:tcW w:w="297" w:type="pct"/>
            <w:tcBorders>
              <w:top w:val="single" w:sz="4" w:space="0" w:color="auto"/>
              <w:left w:val="nil"/>
              <w:bottom w:val="nil"/>
              <w:right w:val="single" w:sz="4" w:space="0" w:color="auto"/>
            </w:tcBorders>
            <w:shd w:val="clear" w:color="auto" w:fill="auto"/>
          </w:tcPr>
          <w:p w14:paraId="3349F2C0" w14:textId="68E57252" w:rsidR="00C6721E" w:rsidRPr="00272245" w:rsidRDefault="00C6721E" w:rsidP="00C6721E">
            <w:pPr>
              <w:jc w:val="center"/>
              <w:rPr>
                <w:rFonts w:cs="Times New Roman"/>
                <w:color w:val="000000"/>
                <w:sz w:val="18"/>
                <w:szCs w:val="18"/>
              </w:rPr>
            </w:pPr>
            <w:r w:rsidRPr="00272245">
              <w:rPr>
                <w:rFonts w:cs="Times New Roman"/>
                <w:color w:val="000000"/>
                <w:sz w:val="18"/>
                <w:szCs w:val="18"/>
              </w:rPr>
              <w:t>-9682.5</w:t>
            </w:r>
          </w:p>
        </w:tc>
        <w:tc>
          <w:tcPr>
            <w:tcW w:w="297" w:type="pct"/>
            <w:tcBorders>
              <w:top w:val="single" w:sz="4" w:space="0" w:color="auto"/>
              <w:left w:val="single" w:sz="4" w:space="0" w:color="auto"/>
              <w:bottom w:val="nil"/>
              <w:right w:val="nil"/>
            </w:tcBorders>
            <w:shd w:val="clear" w:color="auto" w:fill="auto"/>
          </w:tcPr>
          <w:p w14:paraId="36F26E8A" w14:textId="190C98FB" w:rsidR="00C6721E" w:rsidRPr="00272245" w:rsidRDefault="00C6721E" w:rsidP="00C6721E">
            <w:pPr>
              <w:jc w:val="center"/>
              <w:rPr>
                <w:rFonts w:cs="Times New Roman"/>
                <w:color w:val="000000"/>
                <w:sz w:val="18"/>
                <w:szCs w:val="18"/>
              </w:rPr>
            </w:pPr>
            <w:r w:rsidRPr="00272245">
              <w:rPr>
                <w:rFonts w:cs="Times New Roman"/>
                <w:color w:val="000000"/>
                <w:sz w:val="18"/>
                <w:szCs w:val="18"/>
              </w:rPr>
              <w:t>-9473.8</w:t>
            </w:r>
          </w:p>
        </w:tc>
        <w:tc>
          <w:tcPr>
            <w:tcW w:w="273" w:type="pct"/>
            <w:tcBorders>
              <w:top w:val="single" w:sz="4" w:space="0" w:color="auto"/>
              <w:bottom w:val="nil"/>
              <w:right w:val="nil"/>
            </w:tcBorders>
            <w:shd w:val="clear" w:color="auto" w:fill="auto"/>
          </w:tcPr>
          <w:p w14:paraId="0D878638" w14:textId="3017AB7E"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shd w:val="clear" w:color="auto" w:fill="auto"/>
          </w:tcPr>
          <w:p w14:paraId="2334BCE8" w14:textId="171AD4C5"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single" w:sz="4" w:space="0" w:color="auto"/>
              <w:left w:val="nil"/>
              <w:bottom w:val="nil"/>
              <w:right w:val="nil"/>
            </w:tcBorders>
            <w:shd w:val="clear" w:color="auto" w:fill="auto"/>
          </w:tcPr>
          <w:p w14:paraId="393FCA5A" w14:textId="7B6154CB"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single" w:sz="4" w:space="0" w:color="auto"/>
              <w:left w:val="nil"/>
              <w:bottom w:val="nil"/>
              <w:right w:val="nil"/>
            </w:tcBorders>
            <w:shd w:val="clear" w:color="auto" w:fill="auto"/>
          </w:tcPr>
          <w:p w14:paraId="5F42AFC4" w14:textId="5FFED7AC"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shd w:val="clear" w:color="auto" w:fill="auto"/>
          </w:tcPr>
          <w:p w14:paraId="1C5DE093" w14:textId="4EA4B8ED"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shd w:val="clear" w:color="auto" w:fill="auto"/>
          </w:tcPr>
          <w:p w14:paraId="587D303B" w14:textId="205734F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auto"/>
          </w:tcPr>
          <w:p w14:paraId="55B0368D" w14:textId="4C97AB8A"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shd w:val="clear" w:color="auto" w:fill="auto"/>
          </w:tcPr>
          <w:p w14:paraId="6429A75F" w14:textId="719CB5BB"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shd w:val="clear" w:color="auto" w:fill="auto"/>
          </w:tcPr>
          <w:p w14:paraId="2D06D3C9" w14:textId="23F4B6A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single" w:sz="4" w:space="0" w:color="auto"/>
              <w:left w:val="nil"/>
              <w:bottom w:val="nil"/>
              <w:right w:val="nil"/>
            </w:tcBorders>
            <w:shd w:val="clear" w:color="auto" w:fill="auto"/>
          </w:tcPr>
          <w:p w14:paraId="79F78B8D" w14:textId="7E0FF7E9"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shd w:val="clear" w:color="auto" w:fill="auto"/>
          </w:tcPr>
          <w:p w14:paraId="28B18FA5" w14:textId="45A69E47"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single" w:sz="4" w:space="0" w:color="auto"/>
              <w:left w:val="nil"/>
              <w:bottom w:val="nil"/>
              <w:right w:val="nil"/>
            </w:tcBorders>
            <w:shd w:val="clear" w:color="auto" w:fill="auto"/>
          </w:tcPr>
          <w:p w14:paraId="3EE06450" w14:textId="649D2134" w:rsidR="00C6721E" w:rsidRPr="00272245" w:rsidRDefault="00C6721E" w:rsidP="00C6721E">
            <w:pPr>
              <w:jc w:val="center"/>
              <w:rPr>
                <w:sz w:val="18"/>
                <w:szCs w:val="18"/>
              </w:rPr>
            </w:pPr>
            <w:r w:rsidRPr="00272245">
              <w:rPr>
                <w:sz w:val="18"/>
                <w:szCs w:val="18"/>
              </w:rPr>
              <w:t>CASP</w:t>
            </w:r>
          </w:p>
        </w:tc>
        <w:tc>
          <w:tcPr>
            <w:tcW w:w="276" w:type="pct"/>
            <w:tcBorders>
              <w:top w:val="single" w:sz="4" w:space="0" w:color="auto"/>
              <w:left w:val="nil"/>
              <w:bottom w:val="nil"/>
              <w:right w:val="nil"/>
            </w:tcBorders>
            <w:shd w:val="clear" w:color="auto" w:fill="auto"/>
          </w:tcPr>
          <w:p w14:paraId="417533D1" w14:textId="2412F4B8"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shd w:val="clear" w:color="auto" w:fill="auto"/>
          </w:tcPr>
          <w:p w14:paraId="4851C233" w14:textId="0642F20A"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single" w:sz="4" w:space="0" w:color="auto"/>
              <w:left w:val="nil"/>
              <w:bottom w:val="nil"/>
            </w:tcBorders>
            <w:shd w:val="clear" w:color="auto" w:fill="auto"/>
          </w:tcPr>
          <w:p w14:paraId="0394003D" w14:textId="5079C2F4" w:rsidR="00C6721E" w:rsidRPr="00272245" w:rsidRDefault="00C6721E" w:rsidP="00C6721E">
            <w:pPr>
              <w:jc w:val="center"/>
              <w:rPr>
                <w:sz w:val="18"/>
                <w:szCs w:val="18"/>
              </w:rPr>
            </w:pPr>
            <w:r w:rsidRPr="00272245">
              <w:rPr>
                <w:sz w:val="18"/>
                <w:szCs w:val="18"/>
              </w:rPr>
              <w:t>C;S;O;I</w:t>
            </w:r>
          </w:p>
        </w:tc>
      </w:tr>
      <w:tr w:rsidR="00C6721E" w:rsidRPr="00272245" w14:paraId="42743C56" w14:textId="77777777" w:rsidTr="00F33519">
        <w:tc>
          <w:tcPr>
            <w:tcW w:w="152" w:type="pct"/>
            <w:tcBorders>
              <w:top w:val="nil"/>
              <w:bottom w:val="nil"/>
            </w:tcBorders>
            <w:shd w:val="clear" w:color="auto" w:fill="auto"/>
          </w:tcPr>
          <w:p w14:paraId="04F6CE2A" w14:textId="456B2A0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0B4FD962" w14:textId="0162D3FF" w:rsidR="00C6721E" w:rsidRPr="00272245" w:rsidRDefault="00C6721E" w:rsidP="00C6721E">
            <w:pPr>
              <w:jc w:val="center"/>
              <w:rPr>
                <w:rFonts w:cs="Times New Roman"/>
                <w:color w:val="000000"/>
                <w:sz w:val="18"/>
                <w:szCs w:val="18"/>
              </w:rPr>
            </w:pPr>
            <w:r w:rsidRPr="00272245">
              <w:rPr>
                <w:rFonts w:cs="Times New Roman"/>
                <w:color w:val="000000"/>
                <w:sz w:val="18"/>
                <w:szCs w:val="18"/>
              </w:rPr>
              <w:t>-9681.8</w:t>
            </w:r>
          </w:p>
        </w:tc>
        <w:tc>
          <w:tcPr>
            <w:tcW w:w="297" w:type="pct"/>
            <w:tcBorders>
              <w:top w:val="nil"/>
              <w:left w:val="single" w:sz="4" w:space="0" w:color="auto"/>
              <w:bottom w:val="nil"/>
              <w:right w:val="nil"/>
            </w:tcBorders>
            <w:shd w:val="clear" w:color="auto" w:fill="auto"/>
          </w:tcPr>
          <w:p w14:paraId="115339F4" w14:textId="6882B042" w:rsidR="00C6721E" w:rsidRPr="00272245" w:rsidRDefault="00C6721E" w:rsidP="00C6721E">
            <w:pPr>
              <w:jc w:val="center"/>
              <w:rPr>
                <w:rFonts w:cs="Times New Roman"/>
                <w:color w:val="000000"/>
                <w:sz w:val="18"/>
                <w:szCs w:val="18"/>
              </w:rPr>
            </w:pPr>
            <w:r w:rsidRPr="00272245">
              <w:rPr>
                <w:rFonts w:cs="Times New Roman"/>
                <w:color w:val="000000"/>
                <w:sz w:val="18"/>
                <w:szCs w:val="18"/>
              </w:rPr>
              <w:t>-9506.7</w:t>
            </w:r>
          </w:p>
        </w:tc>
        <w:tc>
          <w:tcPr>
            <w:tcW w:w="273" w:type="pct"/>
            <w:tcBorders>
              <w:top w:val="nil"/>
              <w:bottom w:val="nil"/>
              <w:right w:val="nil"/>
            </w:tcBorders>
            <w:shd w:val="clear" w:color="auto" w:fill="auto"/>
          </w:tcPr>
          <w:p w14:paraId="40E305B4" w14:textId="75A78658"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shd w:val="clear" w:color="auto" w:fill="auto"/>
          </w:tcPr>
          <w:p w14:paraId="605EAFD8" w14:textId="48D81246"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shd w:val="clear" w:color="auto" w:fill="auto"/>
          </w:tcPr>
          <w:p w14:paraId="2B8CC910" w14:textId="2441E338"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530A2B40" w14:textId="0EB6A261"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482A182E" w14:textId="0F801E36"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11EE8610" w14:textId="4113AF38"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auto"/>
          </w:tcPr>
          <w:p w14:paraId="0699D621" w14:textId="2B35DAA0"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56B859F2" w14:textId="4C10F973"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795F8E53" w14:textId="423E9C00"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61E3F831" w14:textId="76F38310"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01B55B54" w14:textId="76F7FF8F"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257D4BBB" w14:textId="23140FCE"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52CF10D6" w14:textId="53AF193E"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6CC5D2A8" w14:textId="7F683D55"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7C2F6CF7" w14:textId="24CD06E8" w:rsidR="00C6721E" w:rsidRPr="00272245" w:rsidRDefault="00C6721E" w:rsidP="00C6721E">
            <w:pPr>
              <w:jc w:val="center"/>
              <w:rPr>
                <w:sz w:val="18"/>
                <w:szCs w:val="18"/>
              </w:rPr>
            </w:pPr>
            <w:r w:rsidRPr="00272245">
              <w:rPr>
                <w:sz w:val="18"/>
                <w:szCs w:val="18"/>
              </w:rPr>
              <w:t>C;S;O;I</w:t>
            </w:r>
          </w:p>
        </w:tc>
      </w:tr>
      <w:tr w:rsidR="00C6721E" w:rsidRPr="00272245" w14:paraId="4B5F5E69" w14:textId="77777777" w:rsidTr="00F33519">
        <w:tc>
          <w:tcPr>
            <w:tcW w:w="152" w:type="pct"/>
            <w:tcBorders>
              <w:top w:val="nil"/>
              <w:bottom w:val="nil"/>
            </w:tcBorders>
            <w:shd w:val="clear" w:color="auto" w:fill="auto"/>
          </w:tcPr>
          <w:p w14:paraId="26AE72DC" w14:textId="3B38221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0D792237" w14:textId="27808DA0" w:rsidR="00C6721E" w:rsidRPr="00272245" w:rsidRDefault="00C6721E" w:rsidP="00C6721E">
            <w:pPr>
              <w:jc w:val="center"/>
              <w:rPr>
                <w:rFonts w:cs="Times New Roman"/>
                <w:color w:val="000000"/>
                <w:sz w:val="18"/>
                <w:szCs w:val="18"/>
              </w:rPr>
            </w:pPr>
            <w:r w:rsidRPr="00272245">
              <w:rPr>
                <w:rFonts w:cs="Times New Roman"/>
                <w:color w:val="000000"/>
                <w:sz w:val="18"/>
                <w:szCs w:val="18"/>
              </w:rPr>
              <w:t>-9680.4</w:t>
            </w:r>
          </w:p>
        </w:tc>
        <w:tc>
          <w:tcPr>
            <w:tcW w:w="297" w:type="pct"/>
            <w:tcBorders>
              <w:top w:val="nil"/>
              <w:left w:val="single" w:sz="4" w:space="0" w:color="auto"/>
              <w:bottom w:val="nil"/>
              <w:right w:val="nil"/>
            </w:tcBorders>
            <w:shd w:val="clear" w:color="auto" w:fill="auto"/>
          </w:tcPr>
          <w:p w14:paraId="7B22459C" w14:textId="381B6B61" w:rsidR="00C6721E" w:rsidRPr="00272245" w:rsidRDefault="00C6721E" w:rsidP="00C6721E">
            <w:pPr>
              <w:jc w:val="center"/>
              <w:rPr>
                <w:rFonts w:cs="Times New Roman"/>
                <w:color w:val="000000"/>
                <w:sz w:val="18"/>
                <w:szCs w:val="18"/>
              </w:rPr>
            </w:pPr>
            <w:r w:rsidRPr="00272245">
              <w:rPr>
                <w:rFonts w:cs="Times New Roman"/>
                <w:color w:val="000000"/>
                <w:sz w:val="18"/>
                <w:szCs w:val="18"/>
              </w:rPr>
              <w:t>-9498.6</w:t>
            </w:r>
          </w:p>
        </w:tc>
        <w:tc>
          <w:tcPr>
            <w:tcW w:w="273" w:type="pct"/>
            <w:tcBorders>
              <w:top w:val="nil"/>
              <w:bottom w:val="nil"/>
              <w:right w:val="nil"/>
            </w:tcBorders>
            <w:shd w:val="clear" w:color="auto" w:fill="auto"/>
          </w:tcPr>
          <w:p w14:paraId="6CD56343" w14:textId="4080759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shd w:val="clear" w:color="auto" w:fill="auto"/>
          </w:tcPr>
          <w:p w14:paraId="514DE944" w14:textId="7FAC059E"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shd w:val="clear" w:color="auto" w:fill="auto"/>
          </w:tcPr>
          <w:p w14:paraId="34FAAD25" w14:textId="05607803"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0FD13D4F" w14:textId="60E8B712"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6929C382" w14:textId="5AC41F4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023E3AD5" w14:textId="30F0DCA8"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auto"/>
          </w:tcPr>
          <w:p w14:paraId="2863A05F" w14:textId="234DE828"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110C2FB0" w14:textId="7ED0192C"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1B8E2EE2" w14:textId="1062BA9A"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38A95391" w14:textId="369D651C"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52F7B5BF" w14:textId="4F3CC1BB"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04043296" w14:textId="68E1059D"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301561EF" w14:textId="1BA13A58"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3F5AE591" w14:textId="13480170"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1D25BA0E" w14:textId="482B5F17" w:rsidR="00C6721E" w:rsidRPr="00272245" w:rsidRDefault="00C6721E" w:rsidP="00C6721E">
            <w:pPr>
              <w:jc w:val="center"/>
              <w:rPr>
                <w:sz w:val="18"/>
                <w:szCs w:val="18"/>
              </w:rPr>
            </w:pPr>
            <w:r w:rsidRPr="00272245">
              <w:rPr>
                <w:sz w:val="18"/>
                <w:szCs w:val="18"/>
              </w:rPr>
              <w:t>C;S;O;I</w:t>
            </w:r>
          </w:p>
        </w:tc>
      </w:tr>
      <w:tr w:rsidR="00C6721E" w:rsidRPr="00272245" w14:paraId="52CB6DE4" w14:textId="77777777" w:rsidTr="00F33519">
        <w:tc>
          <w:tcPr>
            <w:tcW w:w="152" w:type="pct"/>
            <w:tcBorders>
              <w:top w:val="nil"/>
              <w:bottom w:val="nil"/>
            </w:tcBorders>
            <w:shd w:val="clear" w:color="auto" w:fill="auto"/>
          </w:tcPr>
          <w:p w14:paraId="22B8D5D0" w14:textId="73809422"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7EF637B" w14:textId="6697FF58" w:rsidR="00C6721E" w:rsidRPr="00272245" w:rsidRDefault="00C6721E" w:rsidP="00C6721E">
            <w:pPr>
              <w:jc w:val="center"/>
              <w:rPr>
                <w:rFonts w:cs="Times New Roman"/>
                <w:color w:val="000000"/>
                <w:sz w:val="18"/>
                <w:szCs w:val="18"/>
              </w:rPr>
            </w:pPr>
            <w:r w:rsidRPr="00272245">
              <w:rPr>
                <w:rFonts w:cs="Times New Roman"/>
                <w:color w:val="000000"/>
                <w:sz w:val="18"/>
                <w:szCs w:val="18"/>
              </w:rPr>
              <w:t>-9682.3</w:t>
            </w:r>
          </w:p>
        </w:tc>
        <w:tc>
          <w:tcPr>
            <w:tcW w:w="297" w:type="pct"/>
            <w:tcBorders>
              <w:top w:val="nil"/>
              <w:left w:val="single" w:sz="4" w:space="0" w:color="auto"/>
              <w:bottom w:val="nil"/>
              <w:right w:val="nil"/>
            </w:tcBorders>
            <w:shd w:val="clear" w:color="auto" w:fill="auto"/>
          </w:tcPr>
          <w:p w14:paraId="25C83423" w14:textId="41173970" w:rsidR="00C6721E" w:rsidRPr="00272245" w:rsidRDefault="00C6721E" w:rsidP="00C6721E">
            <w:pPr>
              <w:jc w:val="center"/>
              <w:rPr>
                <w:rFonts w:cs="Times New Roman"/>
                <w:color w:val="000000"/>
                <w:sz w:val="18"/>
                <w:szCs w:val="18"/>
              </w:rPr>
            </w:pPr>
            <w:r w:rsidRPr="00272245">
              <w:rPr>
                <w:rFonts w:cs="Times New Roman"/>
                <w:color w:val="000000"/>
                <w:sz w:val="18"/>
                <w:szCs w:val="18"/>
              </w:rPr>
              <w:t>-9514.0</w:t>
            </w:r>
          </w:p>
        </w:tc>
        <w:tc>
          <w:tcPr>
            <w:tcW w:w="273" w:type="pct"/>
            <w:tcBorders>
              <w:top w:val="nil"/>
              <w:bottom w:val="nil"/>
              <w:right w:val="nil"/>
            </w:tcBorders>
            <w:shd w:val="clear" w:color="auto" w:fill="auto"/>
          </w:tcPr>
          <w:p w14:paraId="0C84DD03" w14:textId="706BCA11"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601F7BB4" w14:textId="29A9C9AD" w:rsidR="00C6721E" w:rsidRPr="00272245" w:rsidRDefault="00C6721E" w:rsidP="00C6721E">
            <w:pPr>
              <w:jc w:val="center"/>
              <w:rPr>
                <w:rFonts w:cs="Times New Roman"/>
                <w:sz w:val="24"/>
                <w:szCs w:val="24"/>
              </w:rPr>
            </w:pPr>
            <w:r w:rsidRPr="00272245">
              <w:rPr>
                <w:rFonts w:cs="Times New Roman"/>
                <w:sz w:val="24"/>
                <w:szCs w:val="24"/>
              </w:rPr>
              <w:t>˟</w:t>
            </w:r>
          </w:p>
        </w:tc>
        <w:tc>
          <w:tcPr>
            <w:tcW w:w="280" w:type="pct"/>
            <w:tcBorders>
              <w:top w:val="nil"/>
              <w:left w:val="nil"/>
              <w:bottom w:val="nil"/>
              <w:right w:val="nil"/>
            </w:tcBorders>
            <w:shd w:val="clear" w:color="auto" w:fill="auto"/>
          </w:tcPr>
          <w:p w14:paraId="32D98A66" w14:textId="71AAC8C3"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5E9F3502" w14:textId="3FE4D5A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1CC17248" w14:textId="48E54866"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444A04DB" w14:textId="1F175E01"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auto"/>
          </w:tcPr>
          <w:p w14:paraId="66A91116" w14:textId="5E7E03E2"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7F01566D" w14:textId="2367E5CC"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715D80D7" w14:textId="63E77DC7"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2B24B204" w14:textId="42D11DC0"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39CE0B4F" w14:textId="6B6F1C26"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3094B6F5" w14:textId="2097CFFF"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543BA600" w14:textId="7B133C94"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0F5C3568" w14:textId="2C07FCE4"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5F797D5E" w14:textId="6BF6FD25" w:rsidR="00C6721E" w:rsidRPr="00272245" w:rsidRDefault="00C6721E" w:rsidP="00C6721E">
            <w:pPr>
              <w:jc w:val="center"/>
              <w:rPr>
                <w:sz w:val="18"/>
                <w:szCs w:val="18"/>
              </w:rPr>
            </w:pPr>
            <w:r w:rsidRPr="00272245">
              <w:rPr>
                <w:sz w:val="18"/>
                <w:szCs w:val="18"/>
              </w:rPr>
              <w:t>C;S;O;I</w:t>
            </w:r>
          </w:p>
        </w:tc>
      </w:tr>
      <w:tr w:rsidR="00C6721E" w:rsidRPr="00272245" w14:paraId="4042F27E" w14:textId="77777777" w:rsidTr="00F33519">
        <w:tc>
          <w:tcPr>
            <w:tcW w:w="152" w:type="pct"/>
            <w:tcBorders>
              <w:top w:val="nil"/>
              <w:bottom w:val="nil"/>
            </w:tcBorders>
            <w:shd w:val="clear" w:color="auto" w:fill="auto"/>
          </w:tcPr>
          <w:p w14:paraId="6CDD7C05" w14:textId="26BFDD01"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07EBB252" w14:textId="777CDFD1" w:rsidR="00C6721E" w:rsidRPr="00272245" w:rsidRDefault="00C6721E" w:rsidP="00C6721E">
            <w:pPr>
              <w:jc w:val="center"/>
              <w:rPr>
                <w:rFonts w:cs="Times New Roman"/>
                <w:color w:val="000000"/>
                <w:sz w:val="18"/>
                <w:szCs w:val="18"/>
              </w:rPr>
            </w:pPr>
            <w:r w:rsidRPr="00272245">
              <w:rPr>
                <w:rFonts w:cs="Times New Roman"/>
                <w:color w:val="000000"/>
                <w:sz w:val="18"/>
                <w:szCs w:val="18"/>
              </w:rPr>
              <w:t>-9683.0</w:t>
            </w:r>
          </w:p>
        </w:tc>
        <w:tc>
          <w:tcPr>
            <w:tcW w:w="297" w:type="pct"/>
            <w:tcBorders>
              <w:top w:val="nil"/>
              <w:left w:val="single" w:sz="4" w:space="0" w:color="auto"/>
              <w:bottom w:val="nil"/>
              <w:right w:val="nil"/>
            </w:tcBorders>
            <w:shd w:val="clear" w:color="auto" w:fill="auto"/>
          </w:tcPr>
          <w:p w14:paraId="7824B9D8" w14:textId="4A4CFD07" w:rsidR="00C6721E" w:rsidRPr="00272245" w:rsidRDefault="00C6721E" w:rsidP="00C6721E">
            <w:pPr>
              <w:jc w:val="center"/>
              <w:rPr>
                <w:rFonts w:cs="Times New Roman"/>
                <w:color w:val="000000"/>
                <w:sz w:val="18"/>
                <w:szCs w:val="18"/>
              </w:rPr>
            </w:pPr>
            <w:r w:rsidRPr="00272245">
              <w:rPr>
                <w:rFonts w:cs="Times New Roman"/>
                <w:color w:val="000000"/>
                <w:sz w:val="18"/>
                <w:szCs w:val="18"/>
              </w:rPr>
              <w:t>-9521.4</w:t>
            </w:r>
          </w:p>
        </w:tc>
        <w:tc>
          <w:tcPr>
            <w:tcW w:w="273" w:type="pct"/>
            <w:tcBorders>
              <w:top w:val="nil"/>
              <w:bottom w:val="nil"/>
              <w:right w:val="nil"/>
            </w:tcBorders>
            <w:shd w:val="clear" w:color="auto" w:fill="auto"/>
          </w:tcPr>
          <w:p w14:paraId="33FA8D4E"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2E0BAA4D" w14:textId="0693CE56"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109111F5" w14:textId="378BE62E"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286AB082" w14:textId="0D0A4A28"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2002302A" w14:textId="5ECB9308"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0EFE72EF" w14:textId="42D48414"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auto"/>
          </w:tcPr>
          <w:p w14:paraId="528BECBA" w14:textId="6DDBDBDD"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5D05745C" w14:textId="268E9D01"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354DD0A1" w14:textId="482A029C"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054976DA" w14:textId="0EB2ECF2"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6E612BCF" w14:textId="0138C454"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20DAA142" w14:textId="79D077C5"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7E691A98" w14:textId="4D8FB5AE"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212E2D36" w14:textId="1D39B5FF"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03892AFE" w14:textId="0DFB2094" w:rsidR="00C6721E" w:rsidRPr="00272245" w:rsidRDefault="00C6721E" w:rsidP="00C6721E">
            <w:pPr>
              <w:jc w:val="center"/>
              <w:rPr>
                <w:sz w:val="18"/>
                <w:szCs w:val="18"/>
              </w:rPr>
            </w:pPr>
            <w:r w:rsidRPr="00272245">
              <w:rPr>
                <w:sz w:val="18"/>
                <w:szCs w:val="18"/>
              </w:rPr>
              <w:t>C;S;O;I</w:t>
            </w:r>
          </w:p>
        </w:tc>
      </w:tr>
      <w:tr w:rsidR="00C6721E" w:rsidRPr="00272245" w14:paraId="011D6249" w14:textId="77777777" w:rsidTr="00F33519">
        <w:tc>
          <w:tcPr>
            <w:tcW w:w="152" w:type="pct"/>
            <w:tcBorders>
              <w:top w:val="nil"/>
              <w:bottom w:val="nil"/>
            </w:tcBorders>
            <w:shd w:val="clear" w:color="auto" w:fill="auto"/>
          </w:tcPr>
          <w:p w14:paraId="0A20478A" w14:textId="298E448F"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1365342E" w14:textId="0EDCF0E0" w:rsidR="00C6721E" w:rsidRPr="00272245" w:rsidRDefault="00C6721E" w:rsidP="00C6721E">
            <w:pPr>
              <w:jc w:val="center"/>
              <w:rPr>
                <w:rFonts w:cs="Times New Roman"/>
                <w:color w:val="000000"/>
                <w:sz w:val="18"/>
                <w:szCs w:val="18"/>
              </w:rPr>
            </w:pPr>
            <w:r w:rsidRPr="00272245">
              <w:rPr>
                <w:rFonts w:cs="Times New Roman"/>
                <w:color w:val="000000"/>
                <w:sz w:val="18"/>
                <w:szCs w:val="18"/>
              </w:rPr>
              <w:t>-9675.9</w:t>
            </w:r>
          </w:p>
        </w:tc>
        <w:tc>
          <w:tcPr>
            <w:tcW w:w="297" w:type="pct"/>
            <w:tcBorders>
              <w:top w:val="nil"/>
              <w:left w:val="single" w:sz="4" w:space="0" w:color="auto"/>
              <w:bottom w:val="nil"/>
              <w:right w:val="nil"/>
            </w:tcBorders>
            <w:shd w:val="clear" w:color="auto" w:fill="auto"/>
          </w:tcPr>
          <w:p w14:paraId="2C8F8149" w14:textId="30767680" w:rsidR="00C6721E" w:rsidRPr="00272245" w:rsidRDefault="00C6721E" w:rsidP="00C6721E">
            <w:pPr>
              <w:jc w:val="center"/>
              <w:rPr>
                <w:rFonts w:cs="Times New Roman"/>
                <w:color w:val="000000"/>
                <w:sz w:val="18"/>
                <w:szCs w:val="18"/>
              </w:rPr>
            </w:pPr>
            <w:r w:rsidRPr="00272245">
              <w:rPr>
                <w:rFonts w:cs="Times New Roman"/>
                <w:color w:val="000000"/>
                <w:sz w:val="18"/>
                <w:szCs w:val="18"/>
              </w:rPr>
              <w:t>-9534.5</w:t>
            </w:r>
          </w:p>
        </w:tc>
        <w:tc>
          <w:tcPr>
            <w:tcW w:w="273" w:type="pct"/>
            <w:tcBorders>
              <w:top w:val="nil"/>
              <w:bottom w:val="nil"/>
              <w:right w:val="nil"/>
            </w:tcBorders>
            <w:shd w:val="clear" w:color="auto" w:fill="auto"/>
          </w:tcPr>
          <w:p w14:paraId="185F8651"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23B09F21"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49D57653" w14:textId="4BACE690" w:rsidR="00C6721E" w:rsidRPr="00272245" w:rsidRDefault="00C6721E" w:rsidP="00C6721E">
            <w:pPr>
              <w:jc w:val="center"/>
              <w:rPr>
                <w:rFonts w:cs="Times New Roman"/>
                <w:sz w:val="24"/>
                <w:szCs w:val="24"/>
              </w:rPr>
            </w:pPr>
          </w:p>
        </w:tc>
        <w:tc>
          <w:tcPr>
            <w:tcW w:w="274" w:type="pct"/>
            <w:tcBorders>
              <w:top w:val="nil"/>
              <w:left w:val="nil"/>
              <w:bottom w:val="nil"/>
              <w:right w:val="nil"/>
            </w:tcBorders>
            <w:shd w:val="clear" w:color="auto" w:fill="auto"/>
          </w:tcPr>
          <w:p w14:paraId="1D2936FB" w14:textId="50AC425E"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512EF314" w14:textId="7B7ADF7F"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11303370" w14:textId="33DCF2B0"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auto"/>
          </w:tcPr>
          <w:p w14:paraId="01321C1E" w14:textId="3E5724FA"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7A6D68DC" w14:textId="303258E6"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525CC871" w14:textId="16892D60"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4C827A7B" w14:textId="279E69BC"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44A19BF2" w14:textId="034B0B12"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06E875E6" w14:textId="70F466BC"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1EFFAA02" w14:textId="6B16392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5129E412" w14:textId="4E9B6B81"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4F1F5C1B" w14:textId="63AC47F0" w:rsidR="00C6721E" w:rsidRPr="00272245" w:rsidRDefault="00C6721E" w:rsidP="00C6721E">
            <w:pPr>
              <w:jc w:val="center"/>
              <w:rPr>
                <w:sz w:val="18"/>
                <w:szCs w:val="18"/>
              </w:rPr>
            </w:pPr>
            <w:r w:rsidRPr="00272245">
              <w:rPr>
                <w:sz w:val="18"/>
                <w:szCs w:val="18"/>
              </w:rPr>
              <w:t>C;S;O;I</w:t>
            </w:r>
          </w:p>
        </w:tc>
      </w:tr>
      <w:tr w:rsidR="00C6721E" w:rsidRPr="00272245" w14:paraId="767C841B" w14:textId="77777777" w:rsidTr="00F33519">
        <w:tc>
          <w:tcPr>
            <w:tcW w:w="152" w:type="pct"/>
            <w:tcBorders>
              <w:top w:val="nil"/>
              <w:bottom w:val="nil"/>
            </w:tcBorders>
            <w:shd w:val="clear" w:color="auto" w:fill="auto"/>
          </w:tcPr>
          <w:p w14:paraId="627D20D7" w14:textId="4885DD0B"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7561B23E" w14:textId="7CEE9FB9" w:rsidR="00C6721E" w:rsidRPr="00272245" w:rsidRDefault="00C6721E" w:rsidP="00C6721E">
            <w:pPr>
              <w:jc w:val="center"/>
              <w:rPr>
                <w:rFonts w:cs="Times New Roman"/>
                <w:color w:val="000000"/>
                <w:sz w:val="18"/>
                <w:szCs w:val="18"/>
              </w:rPr>
            </w:pPr>
            <w:r w:rsidRPr="00272245">
              <w:rPr>
                <w:rFonts w:cs="Times New Roman"/>
                <w:color w:val="000000"/>
                <w:sz w:val="18"/>
                <w:szCs w:val="18"/>
              </w:rPr>
              <w:t>-9718.7</w:t>
            </w:r>
          </w:p>
        </w:tc>
        <w:tc>
          <w:tcPr>
            <w:tcW w:w="297" w:type="pct"/>
            <w:tcBorders>
              <w:top w:val="nil"/>
              <w:left w:val="single" w:sz="4" w:space="0" w:color="auto"/>
              <w:bottom w:val="nil"/>
              <w:right w:val="nil"/>
            </w:tcBorders>
            <w:shd w:val="clear" w:color="auto" w:fill="auto"/>
          </w:tcPr>
          <w:p w14:paraId="3FFFE212" w14:textId="0035DC26" w:rsidR="00C6721E" w:rsidRPr="00272245" w:rsidRDefault="00C6721E" w:rsidP="00C6721E">
            <w:pPr>
              <w:jc w:val="center"/>
              <w:rPr>
                <w:rFonts w:cs="Times New Roman"/>
                <w:color w:val="000000"/>
                <w:sz w:val="18"/>
                <w:szCs w:val="18"/>
              </w:rPr>
            </w:pPr>
            <w:r w:rsidRPr="00272245">
              <w:rPr>
                <w:rFonts w:cs="Times New Roman"/>
                <w:color w:val="000000"/>
                <w:sz w:val="18"/>
                <w:szCs w:val="18"/>
              </w:rPr>
              <w:t>-9570.6</w:t>
            </w:r>
          </w:p>
        </w:tc>
        <w:tc>
          <w:tcPr>
            <w:tcW w:w="273" w:type="pct"/>
            <w:tcBorders>
              <w:top w:val="nil"/>
              <w:bottom w:val="nil"/>
              <w:right w:val="nil"/>
            </w:tcBorders>
            <w:shd w:val="clear" w:color="auto" w:fill="auto"/>
          </w:tcPr>
          <w:p w14:paraId="56909598"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03C7C5E2"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21FF2487" w14:textId="7043CA48"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54291613" w14:textId="73B4271C"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4740B83C" w14:textId="614D6038"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18E8ADC4" w14:textId="197BA52B"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auto"/>
          </w:tcPr>
          <w:p w14:paraId="315EF51F" w14:textId="429954F7"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22EE7397" w14:textId="0F5D6013"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30D52CB7" w14:textId="0C3B724D"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7D213F8B" w14:textId="5F9CACB1"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7F8FBA3E" w14:textId="1899EF66"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47E8DB60" w14:textId="6481E183"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4B34DFA5" w14:textId="65B5470A"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46749AC0" w14:textId="76732C69"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0261A17A" w14:textId="27D77AB3" w:rsidR="00C6721E" w:rsidRPr="00272245" w:rsidRDefault="00C6721E" w:rsidP="00C6721E">
            <w:pPr>
              <w:jc w:val="center"/>
              <w:rPr>
                <w:sz w:val="18"/>
                <w:szCs w:val="18"/>
              </w:rPr>
            </w:pPr>
            <w:r w:rsidRPr="00272245">
              <w:rPr>
                <w:sz w:val="18"/>
                <w:szCs w:val="18"/>
              </w:rPr>
              <w:t>C;S;O;I</w:t>
            </w:r>
          </w:p>
        </w:tc>
      </w:tr>
      <w:tr w:rsidR="00C6721E" w:rsidRPr="00272245" w14:paraId="1FFCF4BE" w14:textId="77777777" w:rsidTr="00F33519">
        <w:tc>
          <w:tcPr>
            <w:tcW w:w="152" w:type="pct"/>
            <w:tcBorders>
              <w:top w:val="nil"/>
              <w:bottom w:val="nil"/>
            </w:tcBorders>
            <w:shd w:val="clear" w:color="auto" w:fill="auto"/>
          </w:tcPr>
          <w:p w14:paraId="512F6BD0" w14:textId="527DD56C"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2347F81C" w14:textId="64473296" w:rsidR="00C6721E" w:rsidRPr="00272245" w:rsidRDefault="00C6721E" w:rsidP="00C6721E">
            <w:pPr>
              <w:jc w:val="center"/>
              <w:rPr>
                <w:rFonts w:cs="Times New Roman"/>
                <w:color w:val="000000"/>
                <w:sz w:val="18"/>
                <w:szCs w:val="18"/>
              </w:rPr>
            </w:pPr>
            <w:r w:rsidRPr="00272245">
              <w:rPr>
                <w:rFonts w:cs="Times New Roman"/>
                <w:color w:val="000000"/>
                <w:sz w:val="18"/>
                <w:szCs w:val="18"/>
              </w:rPr>
              <w:t>-9732.1</w:t>
            </w:r>
          </w:p>
        </w:tc>
        <w:tc>
          <w:tcPr>
            <w:tcW w:w="297" w:type="pct"/>
            <w:tcBorders>
              <w:top w:val="nil"/>
              <w:left w:val="single" w:sz="4" w:space="0" w:color="auto"/>
              <w:bottom w:val="nil"/>
              <w:right w:val="nil"/>
            </w:tcBorders>
            <w:shd w:val="clear" w:color="auto" w:fill="auto"/>
          </w:tcPr>
          <w:p w14:paraId="1B061314" w14:textId="2D61CB6E" w:rsidR="00C6721E" w:rsidRPr="00272245" w:rsidRDefault="00C6721E" w:rsidP="00C6721E">
            <w:pPr>
              <w:jc w:val="center"/>
              <w:rPr>
                <w:rFonts w:cs="Times New Roman"/>
                <w:color w:val="000000"/>
                <w:sz w:val="18"/>
                <w:szCs w:val="18"/>
              </w:rPr>
            </w:pPr>
            <w:r w:rsidRPr="00272245">
              <w:rPr>
                <w:rFonts w:cs="Times New Roman"/>
                <w:color w:val="000000"/>
                <w:sz w:val="18"/>
                <w:szCs w:val="18"/>
              </w:rPr>
              <w:t>-9577.2</w:t>
            </w:r>
          </w:p>
        </w:tc>
        <w:tc>
          <w:tcPr>
            <w:tcW w:w="273" w:type="pct"/>
            <w:tcBorders>
              <w:top w:val="nil"/>
              <w:bottom w:val="nil"/>
              <w:right w:val="nil"/>
            </w:tcBorders>
            <w:shd w:val="clear" w:color="auto" w:fill="auto"/>
          </w:tcPr>
          <w:p w14:paraId="5316B5FD"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29508EF1"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128879D6" w14:textId="4FCD5B81"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18B6C8C2" w14:textId="143C5216"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37406EED" w14:textId="6925D0E2"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3DEC59A2" w14:textId="378E1D14"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auto"/>
          </w:tcPr>
          <w:p w14:paraId="2F376608" w14:textId="18004745"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7B521400" w14:textId="5DBAEF04"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16D62EB3" w14:textId="67705B32" w:rsidR="00C6721E" w:rsidRPr="00272245" w:rsidRDefault="00C6721E" w:rsidP="00C6721E">
            <w:pPr>
              <w:jc w:val="center"/>
              <w:rPr>
                <w:rFonts w:cs="Times New Roman"/>
                <w:sz w:val="24"/>
                <w:szCs w:val="24"/>
              </w:rPr>
            </w:pPr>
            <w:r w:rsidRPr="00272245">
              <w:rPr>
                <w:rFonts w:cs="Times New Roman"/>
                <w:sz w:val="24"/>
                <w:szCs w:val="24"/>
              </w:rPr>
              <w:t>˟</w:t>
            </w:r>
          </w:p>
        </w:tc>
        <w:tc>
          <w:tcPr>
            <w:tcW w:w="276" w:type="pct"/>
            <w:tcBorders>
              <w:top w:val="nil"/>
              <w:left w:val="nil"/>
              <w:bottom w:val="nil"/>
              <w:right w:val="nil"/>
            </w:tcBorders>
            <w:shd w:val="clear" w:color="auto" w:fill="auto"/>
          </w:tcPr>
          <w:p w14:paraId="31CA55AE" w14:textId="5C6778D6"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3A45C715" w14:textId="08938442"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21F3466D" w14:textId="1E459BA4"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0CE17641" w14:textId="6F7096E0"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408246FF" w14:textId="4D590756"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60EA84FE" w14:textId="3A305812" w:rsidR="00C6721E" w:rsidRPr="00272245" w:rsidRDefault="00C6721E" w:rsidP="00C6721E">
            <w:pPr>
              <w:jc w:val="center"/>
              <w:rPr>
                <w:sz w:val="18"/>
                <w:szCs w:val="18"/>
              </w:rPr>
            </w:pPr>
            <w:r w:rsidRPr="00272245">
              <w:rPr>
                <w:sz w:val="18"/>
                <w:szCs w:val="18"/>
              </w:rPr>
              <w:t>C;S;O;I</w:t>
            </w:r>
          </w:p>
        </w:tc>
      </w:tr>
      <w:tr w:rsidR="00C6721E" w:rsidRPr="00272245" w14:paraId="28E3F6B1" w14:textId="77777777" w:rsidTr="00F33519">
        <w:tc>
          <w:tcPr>
            <w:tcW w:w="152" w:type="pct"/>
            <w:tcBorders>
              <w:top w:val="nil"/>
              <w:bottom w:val="nil"/>
            </w:tcBorders>
            <w:shd w:val="clear" w:color="auto" w:fill="auto"/>
          </w:tcPr>
          <w:p w14:paraId="667671A6" w14:textId="1A7A027E"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68F2CE42" w14:textId="223F5651" w:rsidR="00C6721E" w:rsidRPr="00272245" w:rsidRDefault="00C6721E" w:rsidP="00C6721E">
            <w:pPr>
              <w:jc w:val="center"/>
              <w:rPr>
                <w:rFonts w:cs="Times New Roman"/>
                <w:color w:val="000000"/>
                <w:sz w:val="18"/>
                <w:szCs w:val="18"/>
              </w:rPr>
            </w:pPr>
            <w:r w:rsidRPr="00272245">
              <w:rPr>
                <w:rFonts w:cs="Times New Roman"/>
                <w:color w:val="000000"/>
                <w:sz w:val="18"/>
                <w:szCs w:val="18"/>
              </w:rPr>
              <w:t>-9733.1</w:t>
            </w:r>
          </w:p>
        </w:tc>
        <w:tc>
          <w:tcPr>
            <w:tcW w:w="297" w:type="pct"/>
            <w:tcBorders>
              <w:top w:val="nil"/>
              <w:left w:val="single" w:sz="4" w:space="0" w:color="auto"/>
              <w:bottom w:val="nil"/>
              <w:right w:val="nil"/>
            </w:tcBorders>
            <w:shd w:val="clear" w:color="auto" w:fill="auto"/>
          </w:tcPr>
          <w:p w14:paraId="45DFBBD4" w14:textId="50AA2317" w:rsidR="00C6721E" w:rsidRPr="00272245" w:rsidRDefault="00C6721E" w:rsidP="00C6721E">
            <w:pPr>
              <w:jc w:val="center"/>
              <w:rPr>
                <w:rFonts w:cs="Times New Roman"/>
                <w:color w:val="000000"/>
                <w:sz w:val="18"/>
                <w:szCs w:val="18"/>
              </w:rPr>
            </w:pPr>
            <w:r w:rsidRPr="00272245">
              <w:rPr>
                <w:rFonts w:cs="Times New Roman"/>
                <w:color w:val="000000"/>
                <w:sz w:val="18"/>
                <w:szCs w:val="18"/>
              </w:rPr>
              <w:t>-9585.0</w:t>
            </w:r>
          </w:p>
        </w:tc>
        <w:tc>
          <w:tcPr>
            <w:tcW w:w="273" w:type="pct"/>
            <w:tcBorders>
              <w:top w:val="nil"/>
              <w:bottom w:val="nil"/>
              <w:right w:val="nil"/>
            </w:tcBorders>
            <w:shd w:val="clear" w:color="auto" w:fill="auto"/>
          </w:tcPr>
          <w:p w14:paraId="3335858A"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2750CA96"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6178B2F5" w14:textId="3E107D90"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6E76525E" w14:textId="19ADD701"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4C42D988" w14:textId="3D1E0519"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3BA01A23" w14:textId="43B671B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auto"/>
          </w:tcPr>
          <w:p w14:paraId="0817817E" w14:textId="493546F5"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08CF6AE9" w14:textId="1BEFF7CD"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18451F99" w14:textId="4DFEC924" w:rsidR="00C6721E" w:rsidRPr="00272245" w:rsidRDefault="00C6721E" w:rsidP="00C6721E">
            <w:pPr>
              <w:jc w:val="center"/>
              <w:rPr>
                <w:rFonts w:cs="Times New Roman"/>
                <w:sz w:val="24"/>
                <w:szCs w:val="24"/>
              </w:rPr>
            </w:pPr>
          </w:p>
        </w:tc>
        <w:tc>
          <w:tcPr>
            <w:tcW w:w="276" w:type="pct"/>
            <w:tcBorders>
              <w:top w:val="nil"/>
              <w:left w:val="nil"/>
              <w:bottom w:val="nil"/>
              <w:right w:val="nil"/>
            </w:tcBorders>
            <w:shd w:val="clear" w:color="auto" w:fill="auto"/>
          </w:tcPr>
          <w:p w14:paraId="2ED9F7D7" w14:textId="51B63ABF"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auto"/>
          </w:tcPr>
          <w:p w14:paraId="7B05C2FA" w14:textId="56F882C2"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2715E2CA" w14:textId="16BD305C"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0DAA1D80" w14:textId="72F4F1C4"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523A813B" w14:textId="39EBDCD2"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297C8416" w14:textId="4542E842" w:rsidR="00C6721E" w:rsidRPr="00272245" w:rsidRDefault="00C6721E" w:rsidP="00C6721E">
            <w:pPr>
              <w:jc w:val="center"/>
              <w:rPr>
                <w:sz w:val="18"/>
                <w:szCs w:val="18"/>
              </w:rPr>
            </w:pPr>
            <w:r w:rsidRPr="00272245">
              <w:rPr>
                <w:sz w:val="18"/>
                <w:szCs w:val="18"/>
              </w:rPr>
              <w:t>C;S;O;I</w:t>
            </w:r>
          </w:p>
        </w:tc>
      </w:tr>
      <w:tr w:rsidR="00C6721E" w:rsidRPr="00272245" w14:paraId="190C97A3" w14:textId="77777777" w:rsidTr="00F33519">
        <w:tc>
          <w:tcPr>
            <w:tcW w:w="152" w:type="pct"/>
            <w:tcBorders>
              <w:top w:val="nil"/>
              <w:bottom w:val="nil"/>
            </w:tcBorders>
            <w:shd w:val="clear" w:color="auto" w:fill="auto"/>
          </w:tcPr>
          <w:p w14:paraId="25F113EA" w14:textId="008300F8"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2C95ABEF" w14:textId="36D771AA" w:rsidR="00C6721E" w:rsidRPr="00272245" w:rsidRDefault="00C6721E" w:rsidP="00C6721E">
            <w:pPr>
              <w:jc w:val="center"/>
              <w:rPr>
                <w:rFonts w:cs="Times New Roman"/>
                <w:color w:val="000000"/>
                <w:sz w:val="18"/>
                <w:szCs w:val="18"/>
              </w:rPr>
            </w:pPr>
            <w:r w:rsidRPr="00272245">
              <w:rPr>
                <w:rFonts w:cs="Times New Roman"/>
                <w:color w:val="000000"/>
                <w:sz w:val="18"/>
                <w:szCs w:val="18"/>
              </w:rPr>
              <w:t>-9734.2</w:t>
            </w:r>
          </w:p>
        </w:tc>
        <w:tc>
          <w:tcPr>
            <w:tcW w:w="297" w:type="pct"/>
            <w:tcBorders>
              <w:top w:val="nil"/>
              <w:left w:val="single" w:sz="4" w:space="0" w:color="auto"/>
              <w:bottom w:val="nil"/>
              <w:right w:val="nil"/>
            </w:tcBorders>
            <w:shd w:val="clear" w:color="auto" w:fill="auto"/>
          </w:tcPr>
          <w:p w14:paraId="04F1C4F2" w14:textId="30C6FDAE" w:rsidR="00C6721E" w:rsidRPr="00272245" w:rsidRDefault="00C6721E" w:rsidP="00C6721E">
            <w:pPr>
              <w:jc w:val="center"/>
              <w:rPr>
                <w:rFonts w:cs="Times New Roman"/>
                <w:color w:val="000000"/>
                <w:sz w:val="18"/>
                <w:szCs w:val="18"/>
              </w:rPr>
            </w:pPr>
            <w:r w:rsidRPr="00272245">
              <w:rPr>
                <w:rFonts w:cs="Times New Roman"/>
                <w:color w:val="000000"/>
                <w:sz w:val="18"/>
                <w:szCs w:val="18"/>
              </w:rPr>
              <w:t>-9592.8</w:t>
            </w:r>
          </w:p>
        </w:tc>
        <w:tc>
          <w:tcPr>
            <w:tcW w:w="273" w:type="pct"/>
            <w:tcBorders>
              <w:top w:val="nil"/>
              <w:bottom w:val="nil"/>
              <w:right w:val="nil"/>
            </w:tcBorders>
            <w:shd w:val="clear" w:color="auto" w:fill="auto"/>
          </w:tcPr>
          <w:p w14:paraId="4A1D3894"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5E10563D"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33C93F26" w14:textId="55A86E63"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4A88583D" w14:textId="399FB1F1"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6BAE0848" w14:textId="3E7A4C8F"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0E80901F" w14:textId="74D7D3E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auto"/>
          </w:tcPr>
          <w:p w14:paraId="7525A058" w14:textId="16E92979"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3F853AD1" w14:textId="09E8D7CF"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752E3EA9" w14:textId="77777777" w:rsidR="00C6721E" w:rsidRPr="00272245" w:rsidRDefault="00C6721E" w:rsidP="00C6721E">
            <w:pPr>
              <w:jc w:val="center"/>
              <w:rPr>
                <w:rFonts w:cs="Times New Roman"/>
                <w:sz w:val="24"/>
                <w:szCs w:val="24"/>
              </w:rPr>
            </w:pPr>
          </w:p>
        </w:tc>
        <w:tc>
          <w:tcPr>
            <w:tcW w:w="276" w:type="pct"/>
            <w:tcBorders>
              <w:top w:val="nil"/>
              <w:left w:val="nil"/>
              <w:bottom w:val="nil"/>
              <w:right w:val="nil"/>
            </w:tcBorders>
            <w:shd w:val="clear" w:color="auto" w:fill="auto"/>
          </w:tcPr>
          <w:p w14:paraId="0A26D854" w14:textId="6A16431B" w:rsidR="00C6721E" w:rsidRPr="00272245" w:rsidRDefault="00C6721E" w:rsidP="00C6721E">
            <w:pPr>
              <w:jc w:val="center"/>
              <w:rPr>
                <w:sz w:val="18"/>
                <w:szCs w:val="18"/>
              </w:rPr>
            </w:pPr>
          </w:p>
        </w:tc>
        <w:tc>
          <w:tcPr>
            <w:tcW w:w="271" w:type="pct"/>
            <w:tcBorders>
              <w:top w:val="nil"/>
              <w:left w:val="nil"/>
              <w:bottom w:val="nil"/>
              <w:right w:val="nil"/>
            </w:tcBorders>
            <w:shd w:val="clear" w:color="auto" w:fill="auto"/>
          </w:tcPr>
          <w:p w14:paraId="0F45B69B" w14:textId="0ED6062B"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007B129B" w14:textId="43B76741"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0C8583ED" w14:textId="6E00F4F6"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shd w:val="clear" w:color="auto" w:fill="auto"/>
          </w:tcPr>
          <w:p w14:paraId="7922D6BD" w14:textId="35C28518"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nil"/>
            </w:tcBorders>
            <w:shd w:val="clear" w:color="auto" w:fill="auto"/>
          </w:tcPr>
          <w:p w14:paraId="48950C7B" w14:textId="3191F17F" w:rsidR="00C6721E" w:rsidRPr="00272245" w:rsidRDefault="00C6721E" w:rsidP="00C6721E">
            <w:pPr>
              <w:jc w:val="center"/>
              <w:rPr>
                <w:sz w:val="18"/>
                <w:szCs w:val="18"/>
              </w:rPr>
            </w:pPr>
            <w:r w:rsidRPr="00272245">
              <w:rPr>
                <w:sz w:val="18"/>
                <w:szCs w:val="18"/>
              </w:rPr>
              <w:t>C;S;O;I</w:t>
            </w:r>
          </w:p>
        </w:tc>
      </w:tr>
      <w:tr w:rsidR="00C6721E" w:rsidRPr="00272245" w14:paraId="6F13FB5D" w14:textId="77777777" w:rsidTr="00F33519">
        <w:tc>
          <w:tcPr>
            <w:tcW w:w="152" w:type="pct"/>
            <w:tcBorders>
              <w:top w:val="nil"/>
              <w:bottom w:val="single" w:sz="4" w:space="0" w:color="auto"/>
            </w:tcBorders>
            <w:shd w:val="clear" w:color="auto" w:fill="auto"/>
          </w:tcPr>
          <w:p w14:paraId="42BD7E66" w14:textId="33CBCBE9" w:rsidR="00C6721E" w:rsidRPr="00272245" w:rsidRDefault="00C6721E" w:rsidP="00C6721E">
            <w:pPr>
              <w:rPr>
                <w:sz w:val="18"/>
                <w:szCs w:val="18"/>
              </w:rPr>
            </w:pPr>
            <w:r w:rsidRPr="00272245">
              <w:rPr>
                <w:sz w:val="18"/>
                <w:szCs w:val="18"/>
              </w:rPr>
              <w:t>11</w:t>
            </w:r>
          </w:p>
        </w:tc>
        <w:tc>
          <w:tcPr>
            <w:tcW w:w="297" w:type="pct"/>
            <w:tcBorders>
              <w:top w:val="nil"/>
              <w:left w:val="nil"/>
              <w:bottom w:val="single" w:sz="4" w:space="0" w:color="auto"/>
              <w:right w:val="single" w:sz="4" w:space="0" w:color="auto"/>
            </w:tcBorders>
            <w:shd w:val="clear" w:color="auto" w:fill="auto"/>
          </w:tcPr>
          <w:p w14:paraId="7AA6E478" w14:textId="5FF3357F" w:rsidR="00C6721E" w:rsidRPr="00272245" w:rsidRDefault="00C6721E" w:rsidP="00C6721E">
            <w:pPr>
              <w:jc w:val="center"/>
              <w:rPr>
                <w:rFonts w:cs="Times New Roman"/>
                <w:color w:val="000000"/>
                <w:sz w:val="18"/>
                <w:szCs w:val="18"/>
              </w:rPr>
            </w:pPr>
            <w:r w:rsidRPr="00272245">
              <w:rPr>
                <w:rFonts w:cs="Times New Roman"/>
                <w:color w:val="000000"/>
                <w:sz w:val="18"/>
                <w:szCs w:val="18"/>
              </w:rPr>
              <w:t>-9735.5</w:t>
            </w:r>
          </w:p>
        </w:tc>
        <w:tc>
          <w:tcPr>
            <w:tcW w:w="297" w:type="pct"/>
            <w:tcBorders>
              <w:top w:val="nil"/>
              <w:left w:val="single" w:sz="4" w:space="0" w:color="auto"/>
              <w:bottom w:val="single" w:sz="4" w:space="0" w:color="auto"/>
              <w:right w:val="nil"/>
            </w:tcBorders>
            <w:shd w:val="clear" w:color="auto" w:fill="auto"/>
          </w:tcPr>
          <w:p w14:paraId="6F97D27E" w14:textId="357EFA0E" w:rsidR="00C6721E" w:rsidRPr="00272245" w:rsidRDefault="00C6721E" w:rsidP="00C6721E">
            <w:pPr>
              <w:jc w:val="center"/>
              <w:rPr>
                <w:rFonts w:cs="Times New Roman"/>
                <w:color w:val="000000"/>
                <w:sz w:val="18"/>
                <w:szCs w:val="18"/>
              </w:rPr>
            </w:pPr>
            <w:r w:rsidRPr="00272245">
              <w:rPr>
                <w:rFonts w:cs="Times New Roman"/>
                <w:color w:val="000000"/>
                <w:sz w:val="18"/>
                <w:szCs w:val="18"/>
              </w:rPr>
              <w:t>-9600.8</w:t>
            </w:r>
          </w:p>
        </w:tc>
        <w:tc>
          <w:tcPr>
            <w:tcW w:w="273" w:type="pct"/>
            <w:tcBorders>
              <w:top w:val="nil"/>
              <w:bottom w:val="single" w:sz="4" w:space="0" w:color="auto"/>
              <w:right w:val="nil"/>
            </w:tcBorders>
            <w:shd w:val="clear" w:color="auto" w:fill="auto"/>
          </w:tcPr>
          <w:p w14:paraId="2E731234"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auto"/>
          </w:tcPr>
          <w:p w14:paraId="0F8E140F" w14:textId="77777777" w:rsidR="00C6721E" w:rsidRPr="00272245" w:rsidRDefault="00C6721E" w:rsidP="00C6721E">
            <w:pPr>
              <w:jc w:val="center"/>
              <w:rPr>
                <w:rFonts w:cs="Times New Roman"/>
                <w:sz w:val="24"/>
                <w:szCs w:val="24"/>
              </w:rPr>
            </w:pPr>
          </w:p>
        </w:tc>
        <w:tc>
          <w:tcPr>
            <w:tcW w:w="280" w:type="pct"/>
            <w:tcBorders>
              <w:top w:val="nil"/>
              <w:left w:val="nil"/>
              <w:bottom w:val="single" w:sz="4" w:space="0" w:color="auto"/>
              <w:right w:val="nil"/>
            </w:tcBorders>
            <w:shd w:val="clear" w:color="auto" w:fill="auto"/>
          </w:tcPr>
          <w:p w14:paraId="58A43BA5" w14:textId="3A897DF3"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single" w:sz="4" w:space="0" w:color="auto"/>
              <w:right w:val="nil"/>
            </w:tcBorders>
            <w:shd w:val="clear" w:color="auto" w:fill="auto"/>
          </w:tcPr>
          <w:p w14:paraId="2F910BA0" w14:textId="47B1A7B9"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auto"/>
          </w:tcPr>
          <w:p w14:paraId="6A77B511" w14:textId="057C32E3"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auto"/>
          </w:tcPr>
          <w:p w14:paraId="0D6A3302" w14:textId="08B8D74E"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single" w:sz="4" w:space="0" w:color="auto"/>
              <w:right w:val="nil"/>
            </w:tcBorders>
            <w:shd w:val="clear" w:color="auto" w:fill="auto"/>
          </w:tcPr>
          <w:p w14:paraId="3E33816F" w14:textId="36287E96"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single" w:sz="4" w:space="0" w:color="auto"/>
              <w:right w:val="nil"/>
            </w:tcBorders>
            <w:shd w:val="clear" w:color="auto" w:fill="auto"/>
          </w:tcPr>
          <w:p w14:paraId="58F95185" w14:textId="4A8D239F"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shd w:val="clear" w:color="auto" w:fill="auto"/>
          </w:tcPr>
          <w:p w14:paraId="6FB93F1E" w14:textId="77777777" w:rsidR="00C6721E" w:rsidRPr="00272245" w:rsidRDefault="00C6721E" w:rsidP="00C6721E">
            <w:pPr>
              <w:jc w:val="center"/>
              <w:rPr>
                <w:rFonts w:cs="Times New Roman"/>
                <w:sz w:val="24"/>
                <w:szCs w:val="24"/>
              </w:rPr>
            </w:pPr>
          </w:p>
        </w:tc>
        <w:tc>
          <w:tcPr>
            <w:tcW w:w="276" w:type="pct"/>
            <w:tcBorders>
              <w:top w:val="nil"/>
              <w:left w:val="nil"/>
              <w:bottom w:val="single" w:sz="4" w:space="0" w:color="auto"/>
              <w:right w:val="nil"/>
            </w:tcBorders>
            <w:shd w:val="clear" w:color="auto" w:fill="auto"/>
          </w:tcPr>
          <w:p w14:paraId="30B76001" w14:textId="77777777" w:rsidR="00C6721E" w:rsidRPr="00272245" w:rsidRDefault="00C6721E" w:rsidP="00C6721E">
            <w:pPr>
              <w:jc w:val="center"/>
              <w:rPr>
                <w:sz w:val="18"/>
                <w:szCs w:val="18"/>
              </w:rPr>
            </w:pPr>
          </w:p>
        </w:tc>
        <w:tc>
          <w:tcPr>
            <w:tcW w:w="271" w:type="pct"/>
            <w:tcBorders>
              <w:top w:val="nil"/>
              <w:left w:val="nil"/>
              <w:bottom w:val="single" w:sz="4" w:space="0" w:color="auto"/>
              <w:right w:val="nil"/>
            </w:tcBorders>
            <w:shd w:val="clear" w:color="auto" w:fill="auto"/>
          </w:tcPr>
          <w:p w14:paraId="05EAD4D1" w14:textId="2135BDB4" w:rsidR="00C6721E" w:rsidRPr="00272245" w:rsidRDefault="00C6721E" w:rsidP="00C6721E">
            <w:pPr>
              <w:jc w:val="center"/>
              <w:rPr>
                <w:rFonts w:cs="Times New Roman"/>
                <w:sz w:val="24"/>
                <w:szCs w:val="24"/>
              </w:rPr>
            </w:pPr>
          </w:p>
        </w:tc>
        <w:tc>
          <w:tcPr>
            <w:tcW w:w="277" w:type="pct"/>
            <w:tcBorders>
              <w:top w:val="nil"/>
              <w:left w:val="nil"/>
              <w:bottom w:val="single" w:sz="4" w:space="0" w:color="auto"/>
              <w:right w:val="nil"/>
            </w:tcBorders>
            <w:shd w:val="clear" w:color="auto" w:fill="auto"/>
          </w:tcPr>
          <w:p w14:paraId="1CF31039" w14:textId="4395450E"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single" w:sz="4" w:space="0" w:color="auto"/>
              <w:right w:val="nil"/>
            </w:tcBorders>
            <w:shd w:val="clear" w:color="auto" w:fill="auto"/>
          </w:tcPr>
          <w:p w14:paraId="33C21A52" w14:textId="5087006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shd w:val="clear" w:color="auto" w:fill="auto"/>
          </w:tcPr>
          <w:p w14:paraId="38789DCC" w14:textId="662752D9"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nil"/>
              <w:left w:val="nil"/>
              <w:bottom w:val="single" w:sz="4" w:space="0" w:color="auto"/>
            </w:tcBorders>
            <w:shd w:val="clear" w:color="auto" w:fill="auto"/>
          </w:tcPr>
          <w:p w14:paraId="064A6511" w14:textId="274C258D" w:rsidR="00C6721E" w:rsidRPr="00272245" w:rsidRDefault="00C6721E" w:rsidP="00C6721E">
            <w:pPr>
              <w:jc w:val="center"/>
              <w:rPr>
                <w:sz w:val="18"/>
                <w:szCs w:val="18"/>
              </w:rPr>
            </w:pPr>
            <w:r w:rsidRPr="00272245">
              <w:rPr>
                <w:sz w:val="18"/>
                <w:szCs w:val="18"/>
              </w:rPr>
              <w:t>C;S;O;I</w:t>
            </w:r>
          </w:p>
        </w:tc>
      </w:tr>
      <w:tr w:rsidR="00C6721E" w:rsidRPr="00272245" w14:paraId="34A52173" w14:textId="77777777" w:rsidTr="00F33519">
        <w:tc>
          <w:tcPr>
            <w:tcW w:w="152" w:type="pct"/>
            <w:tcBorders>
              <w:top w:val="single" w:sz="4" w:space="0" w:color="auto"/>
              <w:bottom w:val="single" w:sz="4" w:space="0" w:color="auto"/>
            </w:tcBorders>
            <w:shd w:val="clear" w:color="auto" w:fill="auto"/>
          </w:tcPr>
          <w:p w14:paraId="2B6B0CD7" w14:textId="3FF70FF3" w:rsidR="00C6721E" w:rsidRPr="00272245" w:rsidRDefault="00C6721E" w:rsidP="00C6721E">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44D84CC0" w14:textId="042BA79C" w:rsidR="00C6721E" w:rsidRPr="00272245" w:rsidRDefault="00C6721E" w:rsidP="00C6721E">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390547E1" w14:textId="19C9C658" w:rsidR="00C6721E" w:rsidRPr="00272245" w:rsidRDefault="00C6721E" w:rsidP="00C6721E">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shd w:val="clear" w:color="auto" w:fill="auto"/>
          </w:tcPr>
          <w:p w14:paraId="1AA34C52" w14:textId="6CCADA0F" w:rsidR="00C6721E" w:rsidRPr="00272245" w:rsidRDefault="00C6721E" w:rsidP="00C6721E">
            <w:pPr>
              <w:jc w:val="center"/>
              <w:rPr>
                <w:sz w:val="18"/>
                <w:szCs w:val="18"/>
              </w:rPr>
            </w:pPr>
            <w:r w:rsidRPr="00272245">
              <w:rPr>
                <w:sz w:val="18"/>
                <w:szCs w:val="18"/>
              </w:rPr>
              <w:t>W4 age</w:t>
            </w:r>
          </w:p>
        </w:tc>
        <w:tc>
          <w:tcPr>
            <w:tcW w:w="274" w:type="pct"/>
            <w:tcBorders>
              <w:top w:val="single" w:sz="4" w:space="0" w:color="auto"/>
              <w:left w:val="nil"/>
              <w:bottom w:val="single" w:sz="4" w:space="0" w:color="auto"/>
              <w:right w:val="nil"/>
            </w:tcBorders>
            <w:shd w:val="clear" w:color="auto" w:fill="auto"/>
          </w:tcPr>
          <w:p w14:paraId="05B3A781" w14:textId="3D1C6537" w:rsidR="00C6721E" w:rsidRPr="00272245" w:rsidRDefault="00C6721E" w:rsidP="00C6721E">
            <w:pPr>
              <w:jc w:val="center"/>
              <w:rPr>
                <w:rFonts w:cs="Times New Roman"/>
                <w:sz w:val="24"/>
                <w:szCs w:val="24"/>
              </w:rPr>
            </w:pPr>
            <w:r w:rsidRPr="00272245">
              <w:rPr>
                <w:sz w:val="18"/>
                <w:szCs w:val="18"/>
              </w:rPr>
              <w:t>Sex</w:t>
            </w:r>
          </w:p>
        </w:tc>
        <w:tc>
          <w:tcPr>
            <w:tcW w:w="280" w:type="pct"/>
            <w:tcBorders>
              <w:top w:val="single" w:sz="4" w:space="0" w:color="auto"/>
              <w:left w:val="nil"/>
              <w:bottom w:val="single" w:sz="4" w:space="0" w:color="auto"/>
              <w:right w:val="nil"/>
            </w:tcBorders>
            <w:shd w:val="clear" w:color="auto" w:fill="auto"/>
          </w:tcPr>
          <w:p w14:paraId="582DBECD" w14:textId="0563BAE3" w:rsidR="00C6721E" w:rsidRPr="00272245" w:rsidRDefault="00C6721E" w:rsidP="00C6721E">
            <w:pPr>
              <w:jc w:val="center"/>
              <w:rPr>
                <w:rFonts w:cs="Times New Roman"/>
                <w:sz w:val="24"/>
                <w:szCs w:val="24"/>
              </w:rPr>
            </w:pPr>
            <w:r w:rsidRPr="00272245">
              <w:rPr>
                <w:sz w:val="18"/>
                <w:szCs w:val="18"/>
              </w:rPr>
              <w:t>SDQ</w:t>
            </w:r>
          </w:p>
        </w:tc>
        <w:tc>
          <w:tcPr>
            <w:tcW w:w="274" w:type="pct"/>
            <w:tcBorders>
              <w:top w:val="single" w:sz="4" w:space="0" w:color="auto"/>
              <w:left w:val="nil"/>
              <w:bottom w:val="single" w:sz="4" w:space="0" w:color="auto"/>
              <w:right w:val="nil"/>
            </w:tcBorders>
            <w:shd w:val="clear" w:color="auto" w:fill="auto"/>
          </w:tcPr>
          <w:p w14:paraId="6DFDAE7D" w14:textId="5E054A04" w:rsidR="00C6721E" w:rsidRPr="00272245" w:rsidRDefault="00C6721E" w:rsidP="00C6721E">
            <w:pPr>
              <w:jc w:val="center"/>
              <w:rPr>
                <w:rFonts w:cs="Times New Roman"/>
                <w:sz w:val="24"/>
                <w:szCs w:val="24"/>
              </w:rPr>
            </w:pPr>
            <w:r w:rsidRPr="00272245">
              <w:rPr>
                <w:sz w:val="18"/>
                <w:szCs w:val="18"/>
              </w:rPr>
              <w:t>Falls inc</w:t>
            </w:r>
          </w:p>
        </w:tc>
        <w:tc>
          <w:tcPr>
            <w:tcW w:w="277" w:type="pct"/>
            <w:tcBorders>
              <w:top w:val="single" w:sz="4" w:space="0" w:color="auto"/>
              <w:left w:val="nil"/>
              <w:bottom w:val="single" w:sz="4" w:space="0" w:color="auto"/>
              <w:right w:val="nil"/>
            </w:tcBorders>
            <w:shd w:val="clear" w:color="auto" w:fill="auto"/>
          </w:tcPr>
          <w:p w14:paraId="381BE074" w14:textId="0BF55419" w:rsidR="00C6721E" w:rsidRPr="00272245" w:rsidRDefault="00C6721E" w:rsidP="00C6721E">
            <w:pPr>
              <w:jc w:val="center"/>
              <w:rPr>
                <w:rFonts w:cs="Times New Roman"/>
                <w:sz w:val="24"/>
                <w:szCs w:val="24"/>
              </w:rPr>
            </w:pPr>
            <w:r w:rsidRPr="00272245">
              <w:rPr>
                <w:sz w:val="18"/>
                <w:szCs w:val="18"/>
              </w:rPr>
              <w:t>Falls hist</w:t>
            </w:r>
          </w:p>
        </w:tc>
        <w:tc>
          <w:tcPr>
            <w:tcW w:w="277" w:type="pct"/>
            <w:tcBorders>
              <w:top w:val="single" w:sz="4" w:space="0" w:color="auto"/>
              <w:left w:val="nil"/>
              <w:bottom w:val="single" w:sz="4" w:space="0" w:color="auto"/>
              <w:right w:val="nil"/>
            </w:tcBorders>
            <w:shd w:val="clear" w:color="auto" w:fill="auto"/>
          </w:tcPr>
          <w:p w14:paraId="207EA37A" w14:textId="5DA7F1FC" w:rsidR="00C6721E" w:rsidRPr="00272245" w:rsidRDefault="00C6721E" w:rsidP="00C6721E">
            <w:pPr>
              <w:jc w:val="center"/>
              <w:rPr>
                <w:sz w:val="18"/>
                <w:szCs w:val="18"/>
              </w:rPr>
            </w:pPr>
            <w:r w:rsidRPr="00272245">
              <w:rPr>
                <w:sz w:val="18"/>
                <w:szCs w:val="18"/>
              </w:rPr>
              <w:t>W4 frailty</w:t>
            </w:r>
          </w:p>
        </w:tc>
        <w:tc>
          <w:tcPr>
            <w:tcW w:w="275" w:type="pct"/>
            <w:tcBorders>
              <w:top w:val="single" w:sz="4" w:space="0" w:color="auto"/>
              <w:left w:val="nil"/>
              <w:bottom w:val="single" w:sz="4" w:space="0" w:color="auto"/>
              <w:right w:val="nil"/>
            </w:tcBorders>
            <w:shd w:val="clear" w:color="auto" w:fill="auto"/>
          </w:tcPr>
          <w:p w14:paraId="355230EC" w14:textId="0EFB4583" w:rsidR="00C6721E" w:rsidRPr="00272245" w:rsidRDefault="00C6721E" w:rsidP="00C6721E">
            <w:pPr>
              <w:jc w:val="center"/>
              <w:rPr>
                <w:rFonts w:cs="Times New Roman"/>
                <w:sz w:val="24"/>
                <w:szCs w:val="24"/>
              </w:rPr>
            </w:pPr>
            <w:r w:rsidRPr="00272245">
              <w:rPr>
                <w:rFonts w:cs="Times New Roman"/>
                <w:sz w:val="18"/>
                <w:szCs w:val="18"/>
              </w:rPr>
              <w:t>Frailty change</w:t>
            </w:r>
          </w:p>
        </w:tc>
        <w:tc>
          <w:tcPr>
            <w:tcW w:w="271" w:type="pct"/>
            <w:tcBorders>
              <w:top w:val="single" w:sz="4" w:space="0" w:color="auto"/>
              <w:left w:val="nil"/>
              <w:bottom w:val="single" w:sz="4" w:space="0" w:color="auto"/>
              <w:right w:val="nil"/>
            </w:tcBorders>
            <w:shd w:val="clear" w:color="auto" w:fill="auto"/>
          </w:tcPr>
          <w:p w14:paraId="58A67AD2" w14:textId="77777777" w:rsidR="00C6721E" w:rsidRPr="00272245" w:rsidRDefault="00C6721E" w:rsidP="00C6721E">
            <w:pPr>
              <w:jc w:val="center"/>
              <w:rPr>
                <w:sz w:val="18"/>
                <w:szCs w:val="18"/>
              </w:rPr>
            </w:pPr>
            <w:r w:rsidRPr="00272245">
              <w:rPr>
                <w:sz w:val="18"/>
                <w:szCs w:val="18"/>
              </w:rPr>
              <w:t xml:space="preserve">High </w:t>
            </w:r>
          </w:p>
          <w:p w14:paraId="2D2BB104" w14:textId="05C2A807" w:rsidR="00C6721E" w:rsidRPr="00272245" w:rsidRDefault="00C6721E" w:rsidP="00C6721E">
            <w:pPr>
              <w:jc w:val="center"/>
              <w:rPr>
                <w:rFonts w:cs="Times New Roman"/>
                <w:sz w:val="24"/>
                <w:szCs w:val="24"/>
              </w:rPr>
            </w:pPr>
            <w:r w:rsidRPr="00272245">
              <w:rPr>
                <w:sz w:val="18"/>
                <w:szCs w:val="18"/>
              </w:rPr>
              <w:t>PA</w:t>
            </w:r>
          </w:p>
        </w:tc>
        <w:tc>
          <w:tcPr>
            <w:tcW w:w="274" w:type="pct"/>
            <w:tcBorders>
              <w:top w:val="single" w:sz="4" w:space="0" w:color="auto"/>
              <w:left w:val="nil"/>
              <w:bottom w:val="single" w:sz="4" w:space="0" w:color="auto"/>
              <w:right w:val="nil"/>
            </w:tcBorders>
            <w:shd w:val="clear" w:color="auto" w:fill="auto"/>
          </w:tcPr>
          <w:p w14:paraId="0032B3C9" w14:textId="17B4D0F0" w:rsidR="00C6721E" w:rsidRPr="00272245" w:rsidRDefault="00C6721E" w:rsidP="00C6721E">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shd w:val="clear" w:color="auto" w:fill="auto"/>
          </w:tcPr>
          <w:p w14:paraId="3427C484" w14:textId="0EC04A1A" w:rsidR="00C6721E" w:rsidRPr="00272245" w:rsidRDefault="00C6721E" w:rsidP="00C6721E">
            <w:pPr>
              <w:jc w:val="center"/>
              <w:rPr>
                <w:sz w:val="18"/>
                <w:szCs w:val="18"/>
              </w:rPr>
            </w:pPr>
            <w:r w:rsidRPr="00272245">
              <w:rPr>
                <w:sz w:val="18"/>
                <w:szCs w:val="18"/>
              </w:rPr>
              <w:t>Fear</w:t>
            </w:r>
          </w:p>
        </w:tc>
        <w:tc>
          <w:tcPr>
            <w:tcW w:w="271" w:type="pct"/>
            <w:tcBorders>
              <w:top w:val="single" w:sz="4" w:space="0" w:color="auto"/>
              <w:left w:val="nil"/>
              <w:bottom w:val="single" w:sz="4" w:space="0" w:color="auto"/>
              <w:right w:val="nil"/>
            </w:tcBorders>
            <w:shd w:val="clear" w:color="auto" w:fill="auto"/>
          </w:tcPr>
          <w:p w14:paraId="74AAD305" w14:textId="01E782CB" w:rsidR="00C6721E" w:rsidRPr="00272245" w:rsidRDefault="00C6721E" w:rsidP="00C6721E">
            <w:pPr>
              <w:jc w:val="center"/>
              <w:rPr>
                <w:rFonts w:cs="Times New Roman"/>
                <w:sz w:val="24"/>
                <w:szCs w:val="24"/>
              </w:rPr>
            </w:pPr>
            <w:r w:rsidRPr="00272245">
              <w:rPr>
                <w:sz w:val="18"/>
                <w:szCs w:val="18"/>
              </w:rPr>
              <w:t>Abn</w:t>
            </w:r>
          </w:p>
        </w:tc>
        <w:tc>
          <w:tcPr>
            <w:tcW w:w="277" w:type="pct"/>
            <w:tcBorders>
              <w:top w:val="single" w:sz="4" w:space="0" w:color="auto"/>
              <w:left w:val="nil"/>
              <w:bottom w:val="single" w:sz="4" w:space="0" w:color="auto"/>
              <w:right w:val="nil"/>
            </w:tcBorders>
            <w:shd w:val="clear" w:color="auto" w:fill="auto"/>
          </w:tcPr>
          <w:p w14:paraId="586E5197" w14:textId="299153D4" w:rsidR="00C6721E" w:rsidRPr="00272245" w:rsidRDefault="00C6721E" w:rsidP="00C6721E">
            <w:pPr>
              <w:jc w:val="center"/>
              <w:rPr>
                <w:sz w:val="18"/>
                <w:szCs w:val="18"/>
              </w:rPr>
            </w:pPr>
            <w:r w:rsidRPr="00272245">
              <w:rPr>
                <w:rFonts w:cs="Times New Roman"/>
                <w:sz w:val="18"/>
                <w:szCs w:val="18"/>
              </w:rPr>
              <w:t>EQ-5D</w:t>
            </w:r>
          </w:p>
        </w:tc>
        <w:tc>
          <w:tcPr>
            <w:tcW w:w="276" w:type="pct"/>
            <w:tcBorders>
              <w:top w:val="single" w:sz="4" w:space="0" w:color="auto"/>
              <w:left w:val="nil"/>
              <w:bottom w:val="single" w:sz="4" w:space="0" w:color="auto"/>
              <w:right w:val="nil"/>
            </w:tcBorders>
            <w:shd w:val="clear" w:color="auto" w:fill="auto"/>
          </w:tcPr>
          <w:p w14:paraId="1B3CE18E" w14:textId="4749BAB1" w:rsidR="00C6721E" w:rsidRPr="00272245" w:rsidRDefault="00C6721E" w:rsidP="00C6721E">
            <w:pPr>
              <w:jc w:val="center"/>
              <w:rPr>
                <w:sz w:val="18"/>
                <w:szCs w:val="18"/>
              </w:rPr>
            </w:pPr>
            <w:r w:rsidRPr="00272245">
              <w:rPr>
                <w:sz w:val="18"/>
                <w:szCs w:val="18"/>
              </w:rPr>
              <w:t>Paid work</w:t>
            </w:r>
          </w:p>
        </w:tc>
        <w:tc>
          <w:tcPr>
            <w:tcW w:w="280" w:type="pct"/>
            <w:tcBorders>
              <w:top w:val="single" w:sz="4" w:space="0" w:color="auto"/>
              <w:left w:val="nil"/>
              <w:bottom w:val="single" w:sz="4" w:space="0" w:color="auto"/>
              <w:right w:val="nil"/>
            </w:tcBorders>
            <w:shd w:val="clear" w:color="auto" w:fill="auto"/>
          </w:tcPr>
          <w:p w14:paraId="09A5B3F2" w14:textId="728BFE80" w:rsidR="00C6721E" w:rsidRPr="00272245" w:rsidRDefault="00C6721E" w:rsidP="00C6721E">
            <w:pPr>
              <w:jc w:val="center"/>
              <w:rPr>
                <w:rFonts w:cs="Times New Roman"/>
                <w:sz w:val="24"/>
                <w:szCs w:val="24"/>
              </w:rPr>
            </w:pPr>
            <w:r w:rsidRPr="00272245">
              <w:rPr>
                <w:rFonts w:cs="Times New Roman"/>
                <w:sz w:val="18"/>
                <w:szCs w:val="18"/>
              </w:rPr>
              <w:t>Unpaid work</w:t>
            </w:r>
          </w:p>
        </w:tc>
        <w:tc>
          <w:tcPr>
            <w:tcW w:w="398" w:type="pct"/>
            <w:tcBorders>
              <w:top w:val="single" w:sz="4" w:space="0" w:color="auto"/>
              <w:left w:val="nil"/>
              <w:bottom w:val="single" w:sz="4" w:space="0" w:color="auto"/>
            </w:tcBorders>
            <w:shd w:val="clear" w:color="auto" w:fill="auto"/>
          </w:tcPr>
          <w:p w14:paraId="34F4F699" w14:textId="7FAF6B68" w:rsidR="00C6721E" w:rsidRPr="00272245" w:rsidRDefault="00C6721E" w:rsidP="00C6721E">
            <w:pPr>
              <w:jc w:val="center"/>
              <w:rPr>
                <w:sz w:val="18"/>
                <w:szCs w:val="18"/>
              </w:rPr>
            </w:pPr>
            <w:r w:rsidRPr="00272245">
              <w:rPr>
                <w:sz w:val="18"/>
                <w:szCs w:val="18"/>
              </w:rPr>
              <w:t>Other</w:t>
            </w:r>
          </w:p>
        </w:tc>
      </w:tr>
      <w:tr w:rsidR="00C6721E" w:rsidRPr="00272245" w14:paraId="58ED1636" w14:textId="77777777" w:rsidTr="00F33519">
        <w:tc>
          <w:tcPr>
            <w:tcW w:w="152" w:type="pct"/>
            <w:tcBorders>
              <w:top w:val="single" w:sz="4" w:space="0" w:color="auto"/>
              <w:bottom w:val="nil"/>
            </w:tcBorders>
            <w:shd w:val="clear" w:color="auto" w:fill="auto"/>
          </w:tcPr>
          <w:p w14:paraId="7B980C2A" w14:textId="1E8C5AD0" w:rsidR="00C6721E" w:rsidRPr="00272245" w:rsidRDefault="00C6721E" w:rsidP="00C6721E">
            <w:pPr>
              <w:rPr>
                <w:sz w:val="18"/>
                <w:szCs w:val="18"/>
              </w:rPr>
            </w:pPr>
            <w:r w:rsidRPr="00272245">
              <w:rPr>
                <w:sz w:val="18"/>
                <w:szCs w:val="18"/>
              </w:rPr>
              <w:t>12</w:t>
            </w:r>
          </w:p>
        </w:tc>
        <w:tc>
          <w:tcPr>
            <w:tcW w:w="297" w:type="pct"/>
            <w:tcBorders>
              <w:top w:val="single" w:sz="4" w:space="0" w:color="auto"/>
              <w:left w:val="nil"/>
              <w:bottom w:val="nil"/>
              <w:right w:val="single" w:sz="4" w:space="0" w:color="auto"/>
            </w:tcBorders>
            <w:shd w:val="clear" w:color="auto" w:fill="auto"/>
          </w:tcPr>
          <w:p w14:paraId="1317A01F" w14:textId="58CFBB48" w:rsidR="00C6721E" w:rsidRPr="00272245" w:rsidRDefault="00C6721E" w:rsidP="00C6721E">
            <w:pPr>
              <w:jc w:val="center"/>
              <w:rPr>
                <w:rFonts w:cs="Times New Roman"/>
                <w:color w:val="000000"/>
                <w:sz w:val="18"/>
                <w:szCs w:val="18"/>
              </w:rPr>
            </w:pPr>
            <w:r w:rsidRPr="00272245">
              <w:rPr>
                <w:rFonts w:cs="Times New Roman"/>
                <w:color w:val="000000"/>
                <w:sz w:val="18"/>
                <w:szCs w:val="18"/>
              </w:rPr>
              <w:t>-9737.4</w:t>
            </w:r>
          </w:p>
        </w:tc>
        <w:tc>
          <w:tcPr>
            <w:tcW w:w="297" w:type="pct"/>
            <w:tcBorders>
              <w:top w:val="single" w:sz="4" w:space="0" w:color="auto"/>
              <w:left w:val="single" w:sz="4" w:space="0" w:color="auto"/>
              <w:bottom w:val="nil"/>
              <w:right w:val="nil"/>
            </w:tcBorders>
            <w:shd w:val="clear" w:color="auto" w:fill="auto"/>
          </w:tcPr>
          <w:p w14:paraId="0C66784B" w14:textId="56F42123" w:rsidR="00C6721E" w:rsidRPr="00272245" w:rsidRDefault="00C6721E" w:rsidP="00C6721E">
            <w:pPr>
              <w:jc w:val="center"/>
              <w:rPr>
                <w:rFonts w:cs="Times New Roman"/>
                <w:color w:val="000000"/>
                <w:sz w:val="18"/>
                <w:szCs w:val="18"/>
              </w:rPr>
            </w:pPr>
            <w:r w:rsidRPr="00272245">
              <w:rPr>
                <w:rFonts w:cs="Times New Roman"/>
                <w:color w:val="000000"/>
                <w:sz w:val="18"/>
                <w:szCs w:val="18"/>
              </w:rPr>
              <w:t>-9609.5</w:t>
            </w:r>
          </w:p>
        </w:tc>
        <w:tc>
          <w:tcPr>
            <w:tcW w:w="273" w:type="pct"/>
            <w:tcBorders>
              <w:top w:val="single" w:sz="4" w:space="0" w:color="auto"/>
              <w:bottom w:val="nil"/>
              <w:right w:val="nil"/>
            </w:tcBorders>
            <w:shd w:val="clear" w:color="auto" w:fill="auto"/>
          </w:tcPr>
          <w:p w14:paraId="52217D1B" w14:textId="77777777" w:rsidR="00C6721E" w:rsidRPr="00272245" w:rsidRDefault="00C6721E" w:rsidP="00C6721E">
            <w:pPr>
              <w:jc w:val="center"/>
              <w:rPr>
                <w:sz w:val="18"/>
                <w:szCs w:val="18"/>
              </w:rPr>
            </w:pPr>
          </w:p>
        </w:tc>
        <w:tc>
          <w:tcPr>
            <w:tcW w:w="274" w:type="pct"/>
            <w:tcBorders>
              <w:top w:val="single" w:sz="4" w:space="0" w:color="auto"/>
              <w:left w:val="nil"/>
              <w:bottom w:val="nil"/>
              <w:right w:val="nil"/>
            </w:tcBorders>
            <w:shd w:val="clear" w:color="auto" w:fill="auto"/>
          </w:tcPr>
          <w:p w14:paraId="69C966EC" w14:textId="77777777" w:rsidR="00C6721E" w:rsidRPr="00272245" w:rsidRDefault="00C6721E" w:rsidP="00C6721E">
            <w:pPr>
              <w:jc w:val="center"/>
              <w:rPr>
                <w:rFonts w:cs="Times New Roman"/>
                <w:sz w:val="24"/>
                <w:szCs w:val="24"/>
              </w:rPr>
            </w:pPr>
          </w:p>
        </w:tc>
        <w:tc>
          <w:tcPr>
            <w:tcW w:w="280" w:type="pct"/>
            <w:tcBorders>
              <w:top w:val="single" w:sz="4" w:space="0" w:color="auto"/>
              <w:left w:val="nil"/>
              <w:bottom w:val="nil"/>
              <w:right w:val="nil"/>
            </w:tcBorders>
            <w:shd w:val="clear" w:color="auto" w:fill="auto"/>
          </w:tcPr>
          <w:p w14:paraId="6E7E5E13" w14:textId="13D6F317"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single" w:sz="4" w:space="0" w:color="auto"/>
              <w:left w:val="nil"/>
              <w:bottom w:val="nil"/>
              <w:right w:val="nil"/>
            </w:tcBorders>
            <w:shd w:val="clear" w:color="auto" w:fill="auto"/>
          </w:tcPr>
          <w:p w14:paraId="00EBDFCA" w14:textId="38387CF1"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shd w:val="clear" w:color="auto" w:fill="auto"/>
          </w:tcPr>
          <w:p w14:paraId="73F4F69C" w14:textId="6A1DFD3E"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shd w:val="clear" w:color="auto" w:fill="auto"/>
          </w:tcPr>
          <w:p w14:paraId="17A5C1A7" w14:textId="1B892F9B" w:rsidR="00C6721E" w:rsidRPr="00272245" w:rsidRDefault="00C6721E" w:rsidP="00C6721E">
            <w:pPr>
              <w:jc w:val="center"/>
              <w:rPr>
                <w:sz w:val="18"/>
                <w:szCs w:val="18"/>
              </w:rPr>
            </w:pPr>
            <w:r w:rsidRPr="00272245">
              <w:rPr>
                <w:sz w:val="18"/>
                <w:szCs w:val="18"/>
              </w:rPr>
              <w:t>Sc^2</w:t>
            </w:r>
          </w:p>
        </w:tc>
        <w:tc>
          <w:tcPr>
            <w:tcW w:w="275" w:type="pct"/>
            <w:tcBorders>
              <w:top w:val="single" w:sz="4" w:space="0" w:color="auto"/>
              <w:left w:val="nil"/>
              <w:bottom w:val="nil"/>
              <w:right w:val="nil"/>
            </w:tcBorders>
            <w:shd w:val="clear" w:color="auto" w:fill="auto"/>
          </w:tcPr>
          <w:p w14:paraId="4D02CFCD" w14:textId="78F41F5A"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single" w:sz="4" w:space="0" w:color="auto"/>
              <w:left w:val="nil"/>
              <w:bottom w:val="nil"/>
              <w:right w:val="nil"/>
            </w:tcBorders>
            <w:shd w:val="clear" w:color="auto" w:fill="auto"/>
          </w:tcPr>
          <w:p w14:paraId="7FEAC4C9" w14:textId="4863BBED"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shd w:val="clear" w:color="auto" w:fill="auto"/>
          </w:tcPr>
          <w:p w14:paraId="6C8C40A3" w14:textId="77777777" w:rsidR="00C6721E" w:rsidRPr="00272245" w:rsidRDefault="00C6721E" w:rsidP="00C6721E">
            <w:pPr>
              <w:jc w:val="center"/>
              <w:rPr>
                <w:rFonts w:cs="Times New Roman"/>
                <w:sz w:val="24"/>
                <w:szCs w:val="24"/>
              </w:rPr>
            </w:pPr>
          </w:p>
        </w:tc>
        <w:tc>
          <w:tcPr>
            <w:tcW w:w="276" w:type="pct"/>
            <w:tcBorders>
              <w:top w:val="single" w:sz="4" w:space="0" w:color="auto"/>
              <w:left w:val="nil"/>
              <w:bottom w:val="nil"/>
              <w:right w:val="nil"/>
            </w:tcBorders>
            <w:shd w:val="clear" w:color="auto" w:fill="auto"/>
          </w:tcPr>
          <w:p w14:paraId="5B98A386" w14:textId="77777777" w:rsidR="00C6721E" w:rsidRPr="00272245" w:rsidRDefault="00C6721E" w:rsidP="00C6721E">
            <w:pPr>
              <w:jc w:val="center"/>
              <w:rPr>
                <w:sz w:val="18"/>
                <w:szCs w:val="18"/>
              </w:rPr>
            </w:pPr>
          </w:p>
        </w:tc>
        <w:tc>
          <w:tcPr>
            <w:tcW w:w="271" w:type="pct"/>
            <w:tcBorders>
              <w:top w:val="single" w:sz="4" w:space="0" w:color="auto"/>
              <w:left w:val="nil"/>
              <w:bottom w:val="nil"/>
              <w:right w:val="nil"/>
            </w:tcBorders>
            <w:shd w:val="clear" w:color="auto" w:fill="auto"/>
          </w:tcPr>
          <w:p w14:paraId="09C644B1" w14:textId="77777777" w:rsidR="00C6721E" w:rsidRPr="00272245" w:rsidRDefault="00C6721E" w:rsidP="00C6721E">
            <w:pPr>
              <w:jc w:val="center"/>
              <w:rPr>
                <w:rFonts w:cs="Times New Roman"/>
                <w:sz w:val="24"/>
                <w:szCs w:val="24"/>
              </w:rPr>
            </w:pPr>
          </w:p>
        </w:tc>
        <w:tc>
          <w:tcPr>
            <w:tcW w:w="277" w:type="pct"/>
            <w:tcBorders>
              <w:top w:val="single" w:sz="4" w:space="0" w:color="auto"/>
              <w:left w:val="nil"/>
              <w:bottom w:val="nil"/>
              <w:right w:val="nil"/>
            </w:tcBorders>
            <w:shd w:val="clear" w:color="auto" w:fill="auto"/>
          </w:tcPr>
          <w:p w14:paraId="1645FB31" w14:textId="352D533B" w:rsidR="00C6721E" w:rsidRPr="00272245" w:rsidRDefault="00C6721E" w:rsidP="00C6721E">
            <w:pPr>
              <w:jc w:val="center"/>
              <w:rPr>
                <w:sz w:val="18"/>
                <w:szCs w:val="18"/>
              </w:rPr>
            </w:pPr>
            <w:r w:rsidRPr="00272245">
              <w:rPr>
                <w:sz w:val="18"/>
                <w:szCs w:val="18"/>
              </w:rPr>
              <w:t>CASP</w:t>
            </w:r>
          </w:p>
        </w:tc>
        <w:tc>
          <w:tcPr>
            <w:tcW w:w="276" w:type="pct"/>
            <w:tcBorders>
              <w:top w:val="single" w:sz="4" w:space="0" w:color="auto"/>
              <w:left w:val="nil"/>
              <w:bottom w:val="nil"/>
              <w:right w:val="nil"/>
            </w:tcBorders>
            <w:shd w:val="clear" w:color="auto" w:fill="auto"/>
          </w:tcPr>
          <w:p w14:paraId="15C245D2" w14:textId="6EA810D5" w:rsidR="00C6721E" w:rsidRPr="00272245" w:rsidRDefault="00C6721E" w:rsidP="00C6721E">
            <w:pPr>
              <w:jc w:val="center"/>
              <w:rPr>
                <w:sz w:val="18"/>
                <w:szCs w:val="18"/>
              </w:rPr>
            </w:pPr>
          </w:p>
        </w:tc>
        <w:tc>
          <w:tcPr>
            <w:tcW w:w="280" w:type="pct"/>
            <w:tcBorders>
              <w:top w:val="single" w:sz="4" w:space="0" w:color="auto"/>
              <w:left w:val="nil"/>
              <w:bottom w:val="nil"/>
              <w:right w:val="nil"/>
            </w:tcBorders>
            <w:shd w:val="clear" w:color="auto" w:fill="auto"/>
          </w:tcPr>
          <w:p w14:paraId="58FD338C" w14:textId="4E5DE420" w:rsidR="00C6721E" w:rsidRPr="00272245" w:rsidRDefault="00C6721E" w:rsidP="00C6721E">
            <w:pPr>
              <w:jc w:val="center"/>
              <w:rPr>
                <w:rFonts w:cs="Times New Roman"/>
                <w:sz w:val="24"/>
                <w:szCs w:val="24"/>
              </w:rPr>
            </w:pPr>
            <w:r w:rsidRPr="00272245">
              <w:rPr>
                <w:rFonts w:cs="Times New Roman"/>
                <w:sz w:val="24"/>
                <w:szCs w:val="24"/>
              </w:rPr>
              <w:t>˟</w:t>
            </w:r>
          </w:p>
        </w:tc>
        <w:tc>
          <w:tcPr>
            <w:tcW w:w="398" w:type="pct"/>
            <w:tcBorders>
              <w:top w:val="single" w:sz="4" w:space="0" w:color="auto"/>
              <w:left w:val="nil"/>
              <w:bottom w:val="nil"/>
            </w:tcBorders>
            <w:shd w:val="clear" w:color="auto" w:fill="auto"/>
          </w:tcPr>
          <w:p w14:paraId="04AF6CC9" w14:textId="2B7C1940" w:rsidR="00C6721E" w:rsidRPr="00272245" w:rsidRDefault="00C6721E" w:rsidP="00C6721E">
            <w:pPr>
              <w:jc w:val="center"/>
              <w:rPr>
                <w:sz w:val="18"/>
                <w:szCs w:val="18"/>
              </w:rPr>
            </w:pPr>
            <w:r w:rsidRPr="00272245">
              <w:rPr>
                <w:sz w:val="18"/>
                <w:szCs w:val="18"/>
              </w:rPr>
              <w:t>C;S;O;I</w:t>
            </w:r>
          </w:p>
        </w:tc>
      </w:tr>
      <w:tr w:rsidR="00C6721E" w:rsidRPr="00272245" w14:paraId="458E73A4" w14:textId="77777777" w:rsidTr="00F33519">
        <w:tc>
          <w:tcPr>
            <w:tcW w:w="152" w:type="pct"/>
            <w:tcBorders>
              <w:top w:val="nil"/>
              <w:bottom w:val="nil"/>
            </w:tcBorders>
            <w:shd w:val="clear" w:color="auto" w:fill="auto"/>
          </w:tcPr>
          <w:p w14:paraId="4325396A" w14:textId="349C19B5" w:rsidR="00C6721E" w:rsidRPr="00272245" w:rsidRDefault="00C6721E" w:rsidP="00C6721E">
            <w:pPr>
              <w:rPr>
                <w:sz w:val="18"/>
                <w:szCs w:val="18"/>
              </w:rPr>
            </w:pPr>
            <w:r w:rsidRPr="00272245">
              <w:rPr>
                <w:sz w:val="18"/>
                <w:szCs w:val="18"/>
              </w:rPr>
              <w:t>13</w:t>
            </w:r>
          </w:p>
        </w:tc>
        <w:tc>
          <w:tcPr>
            <w:tcW w:w="297" w:type="pct"/>
            <w:tcBorders>
              <w:top w:val="nil"/>
              <w:left w:val="nil"/>
              <w:bottom w:val="nil"/>
              <w:right w:val="single" w:sz="4" w:space="0" w:color="auto"/>
            </w:tcBorders>
            <w:shd w:val="clear" w:color="auto" w:fill="auto"/>
          </w:tcPr>
          <w:p w14:paraId="06187AB7" w14:textId="3EFD1CD2" w:rsidR="00C6721E" w:rsidRPr="00272245" w:rsidRDefault="00C6721E" w:rsidP="00C6721E">
            <w:pPr>
              <w:jc w:val="center"/>
              <w:rPr>
                <w:rFonts w:cs="Times New Roman"/>
                <w:color w:val="000000"/>
                <w:sz w:val="18"/>
                <w:szCs w:val="18"/>
              </w:rPr>
            </w:pPr>
            <w:r w:rsidRPr="00272245">
              <w:rPr>
                <w:rFonts w:cs="Times New Roman"/>
                <w:color w:val="000000"/>
                <w:sz w:val="18"/>
                <w:szCs w:val="18"/>
              </w:rPr>
              <w:t>-9738.7</w:t>
            </w:r>
          </w:p>
        </w:tc>
        <w:tc>
          <w:tcPr>
            <w:tcW w:w="297" w:type="pct"/>
            <w:tcBorders>
              <w:top w:val="nil"/>
              <w:left w:val="single" w:sz="4" w:space="0" w:color="auto"/>
              <w:bottom w:val="nil"/>
              <w:right w:val="nil"/>
            </w:tcBorders>
            <w:shd w:val="clear" w:color="auto" w:fill="auto"/>
          </w:tcPr>
          <w:p w14:paraId="742884D6" w14:textId="62E2C31B" w:rsidR="00C6721E" w:rsidRPr="00272245" w:rsidRDefault="00C6721E" w:rsidP="00C6721E">
            <w:pPr>
              <w:jc w:val="center"/>
              <w:rPr>
                <w:rFonts w:cs="Times New Roman"/>
                <w:color w:val="000000"/>
                <w:sz w:val="18"/>
                <w:szCs w:val="18"/>
              </w:rPr>
            </w:pPr>
            <w:r w:rsidRPr="00272245">
              <w:rPr>
                <w:rFonts w:cs="Times New Roman"/>
                <w:color w:val="000000"/>
                <w:sz w:val="18"/>
                <w:szCs w:val="18"/>
              </w:rPr>
              <w:t>-9617.5</w:t>
            </w:r>
          </w:p>
        </w:tc>
        <w:tc>
          <w:tcPr>
            <w:tcW w:w="273" w:type="pct"/>
            <w:tcBorders>
              <w:top w:val="nil"/>
              <w:bottom w:val="nil"/>
              <w:right w:val="nil"/>
            </w:tcBorders>
            <w:shd w:val="clear" w:color="auto" w:fill="auto"/>
          </w:tcPr>
          <w:p w14:paraId="517CF516"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41D323D6"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5C129039" w14:textId="73EBA8B1"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4F33BF7C" w14:textId="32B38F8E"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0F45DDA7" w14:textId="2D96FACD"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auto"/>
          </w:tcPr>
          <w:p w14:paraId="06550ED6" w14:textId="14205780"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auto"/>
          </w:tcPr>
          <w:p w14:paraId="0826DFF1" w14:textId="37C998DA"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5669DCDE" w14:textId="4BF9A462"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shd w:val="clear" w:color="auto" w:fill="auto"/>
          </w:tcPr>
          <w:p w14:paraId="364B12F5" w14:textId="77777777" w:rsidR="00C6721E" w:rsidRPr="00272245" w:rsidRDefault="00C6721E" w:rsidP="00C6721E">
            <w:pPr>
              <w:jc w:val="center"/>
              <w:rPr>
                <w:rFonts w:cs="Times New Roman"/>
                <w:sz w:val="24"/>
                <w:szCs w:val="24"/>
              </w:rPr>
            </w:pPr>
          </w:p>
        </w:tc>
        <w:tc>
          <w:tcPr>
            <w:tcW w:w="276" w:type="pct"/>
            <w:tcBorders>
              <w:top w:val="nil"/>
              <w:left w:val="nil"/>
              <w:bottom w:val="nil"/>
              <w:right w:val="nil"/>
            </w:tcBorders>
            <w:shd w:val="clear" w:color="auto" w:fill="auto"/>
          </w:tcPr>
          <w:p w14:paraId="79230077" w14:textId="77777777" w:rsidR="00C6721E" w:rsidRPr="00272245" w:rsidRDefault="00C6721E" w:rsidP="00C6721E">
            <w:pPr>
              <w:jc w:val="center"/>
              <w:rPr>
                <w:sz w:val="18"/>
                <w:szCs w:val="18"/>
              </w:rPr>
            </w:pPr>
          </w:p>
        </w:tc>
        <w:tc>
          <w:tcPr>
            <w:tcW w:w="271" w:type="pct"/>
            <w:tcBorders>
              <w:top w:val="nil"/>
              <w:left w:val="nil"/>
              <w:bottom w:val="nil"/>
              <w:right w:val="nil"/>
            </w:tcBorders>
            <w:shd w:val="clear" w:color="auto" w:fill="auto"/>
          </w:tcPr>
          <w:p w14:paraId="4ED5CFAA"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shd w:val="clear" w:color="auto" w:fill="auto"/>
          </w:tcPr>
          <w:p w14:paraId="7B8C7F1A" w14:textId="43241E7D"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57F4FA2F"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auto"/>
          </w:tcPr>
          <w:p w14:paraId="6C2ED315" w14:textId="6AC94465" w:rsidR="00C6721E" w:rsidRPr="00272245" w:rsidRDefault="00C6721E" w:rsidP="00C6721E">
            <w:pPr>
              <w:jc w:val="center"/>
              <w:rPr>
                <w:rFonts w:cs="Times New Roman"/>
                <w:sz w:val="24"/>
                <w:szCs w:val="24"/>
              </w:rPr>
            </w:pPr>
          </w:p>
        </w:tc>
        <w:tc>
          <w:tcPr>
            <w:tcW w:w="398" w:type="pct"/>
            <w:tcBorders>
              <w:top w:val="nil"/>
              <w:left w:val="nil"/>
              <w:bottom w:val="nil"/>
            </w:tcBorders>
            <w:shd w:val="clear" w:color="auto" w:fill="auto"/>
          </w:tcPr>
          <w:p w14:paraId="5B64D00D" w14:textId="2D2D5CB5" w:rsidR="00C6721E" w:rsidRPr="00272245" w:rsidRDefault="00C6721E" w:rsidP="00C6721E">
            <w:pPr>
              <w:jc w:val="center"/>
              <w:rPr>
                <w:sz w:val="18"/>
                <w:szCs w:val="18"/>
              </w:rPr>
            </w:pPr>
            <w:r w:rsidRPr="00272245">
              <w:rPr>
                <w:sz w:val="18"/>
                <w:szCs w:val="18"/>
              </w:rPr>
              <w:t>C;S;O;I</w:t>
            </w:r>
          </w:p>
        </w:tc>
      </w:tr>
      <w:tr w:rsidR="00F33519" w:rsidRPr="00272245" w14:paraId="4C64A3D8" w14:textId="77777777" w:rsidTr="00F33519">
        <w:tc>
          <w:tcPr>
            <w:tcW w:w="152" w:type="pct"/>
            <w:tcBorders>
              <w:top w:val="nil"/>
              <w:bottom w:val="nil"/>
            </w:tcBorders>
            <w:shd w:val="clear" w:color="auto" w:fill="FFFF00"/>
          </w:tcPr>
          <w:p w14:paraId="54E44A9A" w14:textId="1BE8B74A" w:rsidR="00C6721E" w:rsidRPr="00272245" w:rsidRDefault="00C6721E" w:rsidP="00C6721E">
            <w:pPr>
              <w:rPr>
                <w:sz w:val="18"/>
                <w:szCs w:val="18"/>
              </w:rPr>
            </w:pPr>
            <w:r w:rsidRPr="00272245">
              <w:rPr>
                <w:sz w:val="18"/>
                <w:szCs w:val="18"/>
              </w:rPr>
              <w:t>14</w:t>
            </w:r>
          </w:p>
        </w:tc>
        <w:tc>
          <w:tcPr>
            <w:tcW w:w="297" w:type="pct"/>
            <w:tcBorders>
              <w:top w:val="nil"/>
              <w:left w:val="nil"/>
              <w:bottom w:val="nil"/>
              <w:right w:val="single" w:sz="4" w:space="0" w:color="auto"/>
            </w:tcBorders>
            <w:shd w:val="clear" w:color="auto" w:fill="FFFF00"/>
          </w:tcPr>
          <w:p w14:paraId="550EE7C3" w14:textId="69C08CC8" w:rsidR="00C6721E" w:rsidRPr="00272245" w:rsidRDefault="00C6721E" w:rsidP="00C6721E">
            <w:pPr>
              <w:jc w:val="center"/>
              <w:rPr>
                <w:rFonts w:cs="Times New Roman"/>
                <w:color w:val="000000"/>
                <w:sz w:val="18"/>
                <w:szCs w:val="18"/>
              </w:rPr>
            </w:pPr>
            <w:r w:rsidRPr="00272245">
              <w:rPr>
                <w:rFonts w:cs="Times New Roman"/>
                <w:color w:val="000000"/>
                <w:sz w:val="18"/>
                <w:szCs w:val="18"/>
              </w:rPr>
              <w:t>-9741.2</w:t>
            </w:r>
          </w:p>
        </w:tc>
        <w:tc>
          <w:tcPr>
            <w:tcW w:w="297" w:type="pct"/>
            <w:tcBorders>
              <w:top w:val="nil"/>
              <w:left w:val="single" w:sz="4" w:space="0" w:color="auto"/>
              <w:bottom w:val="nil"/>
              <w:right w:val="nil"/>
            </w:tcBorders>
            <w:shd w:val="clear" w:color="auto" w:fill="FFFF00"/>
          </w:tcPr>
          <w:p w14:paraId="37DDFA4F" w14:textId="37B31F83" w:rsidR="00C6721E" w:rsidRPr="00272245" w:rsidRDefault="00C6721E" w:rsidP="00C6721E">
            <w:pPr>
              <w:jc w:val="center"/>
              <w:rPr>
                <w:rFonts w:cs="Times New Roman"/>
                <w:color w:val="000000"/>
                <w:sz w:val="18"/>
                <w:szCs w:val="18"/>
              </w:rPr>
            </w:pPr>
            <w:r w:rsidRPr="00272245">
              <w:rPr>
                <w:rFonts w:cs="Times New Roman"/>
                <w:color w:val="000000"/>
                <w:sz w:val="18"/>
                <w:szCs w:val="18"/>
              </w:rPr>
              <w:t>-9646.9</w:t>
            </w:r>
          </w:p>
        </w:tc>
        <w:tc>
          <w:tcPr>
            <w:tcW w:w="273" w:type="pct"/>
            <w:tcBorders>
              <w:top w:val="nil"/>
              <w:bottom w:val="nil"/>
              <w:right w:val="nil"/>
            </w:tcBorders>
            <w:shd w:val="clear" w:color="auto" w:fill="FFFF00"/>
          </w:tcPr>
          <w:p w14:paraId="59D873B4"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5FDB9369"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FFFF00"/>
          </w:tcPr>
          <w:p w14:paraId="05B306E1" w14:textId="564B4AE9"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FFFF00"/>
          </w:tcPr>
          <w:p w14:paraId="401B9026" w14:textId="2185A031"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7C75D44C" w14:textId="1E5F3F96"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FFFF00"/>
          </w:tcPr>
          <w:p w14:paraId="4F5E6749" w14:textId="4717116B"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00"/>
          </w:tcPr>
          <w:p w14:paraId="73AD4923" w14:textId="5B040AFD"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FFFF00"/>
          </w:tcPr>
          <w:p w14:paraId="59DBB9F3" w14:textId="452672F0"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FFFF00"/>
          </w:tcPr>
          <w:p w14:paraId="5D799164" w14:textId="77777777" w:rsidR="00C6721E" w:rsidRPr="00272245" w:rsidRDefault="00C6721E" w:rsidP="00C6721E">
            <w:pPr>
              <w:jc w:val="center"/>
              <w:rPr>
                <w:rFonts w:cs="Times New Roman"/>
                <w:sz w:val="24"/>
                <w:szCs w:val="24"/>
              </w:rPr>
            </w:pPr>
          </w:p>
        </w:tc>
        <w:tc>
          <w:tcPr>
            <w:tcW w:w="276" w:type="pct"/>
            <w:tcBorders>
              <w:top w:val="nil"/>
              <w:left w:val="nil"/>
              <w:bottom w:val="nil"/>
              <w:right w:val="nil"/>
            </w:tcBorders>
            <w:shd w:val="clear" w:color="auto" w:fill="FFFF00"/>
          </w:tcPr>
          <w:p w14:paraId="1BCB9BAC" w14:textId="77777777" w:rsidR="00C6721E" w:rsidRPr="00272245" w:rsidRDefault="00C6721E" w:rsidP="00C6721E">
            <w:pPr>
              <w:jc w:val="center"/>
              <w:rPr>
                <w:sz w:val="18"/>
                <w:szCs w:val="18"/>
              </w:rPr>
            </w:pPr>
          </w:p>
        </w:tc>
        <w:tc>
          <w:tcPr>
            <w:tcW w:w="271" w:type="pct"/>
            <w:tcBorders>
              <w:top w:val="nil"/>
              <w:left w:val="nil"/>
              <w:bottom w:val="nil"/>
              <w:right w:val="nil"/>
            </w:tcBorders>
            <w:shd w:val="clear" w:color="auto" w:fill="FFFF00"/>
          </w:tcPr>
          <w:p w14:paraId="6D1FD000"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shd w:val="clear" w:color="auto" w:fill="FFFF00"/>
          </w:tcPr>
          <w:p w14:paraId="787B8AE1" w14:textId="6F1431A8"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FFFF00"/>
          </w:tcPr>
          <w:p w14:paraId="368BD5BF"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2D93CB8B" w14:textId="77777777" w:rsidR="00C6721E" w:rsidRPr="00272245" w:rsidRDefault="00C6721E" w:rsidP="00C6721E">
            <w:pPr>
              <w:jc w:val="center"/>
              <w:rPr>
                <w:rFonts w:cs="Times New Roman"/>
                <w:sz w:val="24"/>
                <w:szCs w:val="24"/>
              </w:rPr>
            </w:pPr>
          </w:p>
        </w:tc>
        <w:tc>
          <w:tcPr>
            <w:tcW w:w="398" w:type="pct"/>
            <w:tcBorders>
              <w:top w:val="nil"/>
              <w:left w:val="nil"/>
              <w:bottom w:val="nil"/>
            </w:tcBorders>
            <w:shd w:val="clear" w:color="auto" w:fill="FFFF00"/>
          </w:tcPr>
          <w:p w14:paraId="19F44E18" w14:textId="1109AB09" w:rsidR="00C6721E" w:rsidRPr="00272245" w:rsidRDefault="00C6721E" w:rsidP="00C6721E">
            <w:pPr>
              <w:jc w:val="center"/>
              <w:rPr>
                <w:sz w:val="18"/>
                <w:szCs w:val="18"/>
              </w:rPr>
            </w:pPr>
          </w:p>
        </w:tc>
      </w:tr>
      <w:tr w:rsidR="00C6721E" w:rsidRPr="00272245" w14:paraId="093D5050" w14:textId="77777777" w:rsidTr="00F33519">
        <w:tc>
          <w:tcPr>
            <w:tcW w:w="152" w:type="pct"/>
            <w:tcBorders>
              <w:top w:val="nil"/>
              <w:bottom w:val="nil"/>
            </w:tcBorders>
            <w:shd w:val="clear" w:color="auto" w:fill="auto"/>
          </w:tcPr>
          <w:p w14:paraId="7C7EC695" w14:textId="0BD5CD47" w:rsidR="00C6721E" w:rsidRPr="00272245" w:rsidRDefault="00C6721E" w:rsidP="00C6721E">
            <w:pPr>
              <w:rPr>
                <w:sz w:val="18"/>
                <w:szCs w:val="18"/>
              </w:rPr>
            </w:pPr>
            <w:r w:rsidRPr="00272245">
              <w:rPr>
                <w:sz w:val="18"/>
                <w:szCs w:val="18"/>
              </w:rPr>
              <w:t>15</w:t>
            </w:r>
          </w:p>
        </w:tc>
        <w:tc>
          <w:tcPr>
            <w:tcW w:w="297" w:type="pct"/>
            <w:tcBorders>
              <w:top w:val="nil"/>
              <w:left w:val="nil"/>
              <w:bottom w:val="nil"/>
              <w:right w:val="single" w:sz="4" w:space="0" w:color="auto"/>
            </w:tcBorders>
            <w:shd w:val="clear" w:color="auto" w:fill="auto"/>
          </w:tcPr>
          <w:p w14:paraId="269547E1" w14:textId="0124E7D1" w:rsidR="00C6721E" w:rsidRPr="00272245" w:rsidRDefault="00C6721E" w:rsidP="00C6721E">
            <w:pPr>
              <w:jc w:val="center"/>
              <w:rPr>
                <w:rFonts w:cs="Times New Roman"/>
                <w:color w:val="000000"/>
                <w:sz w:val="18"/>
                <w:szCs w:val="18"/>
              </w:rPr>
            </w:pPr>
            <w:r w:rsidRPr="00272245">
              <w:rPr>
                <w:rFonts w:cs="Times New Roman"/>
                <w:color w:val="000000"/>
                <w:sz w:val="18"/>
                <w:szCs w:val="18"/>
              </w:rPr>
              <w:t>-9735.7</w:t>
            </w:r>
          </w:p>
        </w:tc>
        <w:tc>
          <w:tcPr>
            <w:tcW w:w="297" w:type="pct"/>
            <w:tcBorders>
              <w:top w:val="nil"/>
              <w:left w:val="single" w:sz="4" w:space="0" w:color="auto"/>
              <w:bottom w:val="nil"/>
              <w:right w:val="nil"/>
            </w:tcBorders>
            <w:shd w:val="clear" w:color="auto" w:fill="auto"/>
          </w:tcPr>
          <w:p w14:paraId="47F33F0E" w14:textId="1C8CC7CF" w:rsidR="00C6721E" w:rsidRPr="00272245" w:rsidRDefault="00C6721E" w:rsidP="00C6721E">
            <w:pPr>
              <w:jc w:val="center"/>
              <w:rPr>
                <w:rFonts w:cs="Times New Roman"/>
                <w:color w:val="000000"/>
                <w:sz w:val="18"/>
                <w:szCs w:val="18"/>
              </w:rPr>
            </w:pPr>
            <w:r w:rsidRPr="00272245">
              <w:rPr>
                <w:rFonts w:cs="Times New Roman"/>
                <w:color w:val="000000"/>
                <w:sz w:val="18"/>
                <w:szCs w:val="18"/>
              </w:rPr>
              <w:t>-9661.6</w:t>
            </w:r>
          </w:p>
        </w:tc>
        <w:tc>
          <w:tcPr>
            <w:tcW w:w="273" w:type="pct"/>
            <w:tcBorders>
              <w:top w:val="nil"/>
              <w:bottom w:val="nil"/>
              <w:right w:val="nil"/>
            </w:tcBorders>
            <w:shd w:val="clear" w:color="auto" w:fill="auto"/>
          </w:tcPr>
          <w:p w14:paraId="59C6DE64"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auto"/>
          </w:tcPr>
          <w:p w14:paraId="3D4E8828" w14:textId="77777777" w:rsidR="00C6721E" w:rsidRPr="00272245" w:rsidRDefault="00C6721E" w:rsidP="00C6721E">
            <w:pPr>
              <w:jc w:val="center"/>
              <w:rPr>
                <w:rFonts w:cs="Times New Roman"/>
                <w:sz w:val="24"/>
                <w:szCs w:val="24"/>
              </w:rPr>
            </w:pPr>
          </w:p>
        </w:tc>
        <w:tc>
          <w:tcPr>
            <w:tcW w:w="280" w:type="pct"/>
            <w:tcBorders>
              <w:top w:val="nil"/>
              <w:left w:val="nil"/>
              <w:bottom w:val="nil"/>
              <w:right w:val="nil"/>
            </w:tcBorders>
            <w:shd w:val="clear" w:color="auto" w:fill="auto"/>
          </w:tcPr>
          <w:p w14:paraId="08CA3A9B" w14:textId="1EB6FB37" w:rsidR="00C6721E" w:rsidRPr="00272245" w:rsidRDefault="00C6721E" w:rsidP="00C6721E">
            <w:pPr>
              <w:jc w:val="center"/>
              <w:rPr>
                <w:rFonts w:cs="Times New Roman"/>
                <w:sz w:val="24"/>
                <w:szCs w:val="24"/>
              </w:rPr>
            </w:pPr>
          </w:p>
        </w:tc>
        <w:tc>
          <w:tcPr>
            <w:tcW w:w="274" w:type="pct"/>
            <w:tcBorders>
              <w:top w:val="nil"/>
              <w:left w:val="nil"/>
              <w:bottom w:val="nil"/>
              <w:right w:val="nil"/>
            </w:tcBorders>
            <w:shd w:val="clear" w:color="auto" w:fill="auto"/>
          </w:tcPr>
          <w:p w14:paraId="5136F824" w14:textId="798C3098"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44DA60E2" w14:textId="12313BFF" w:rsidR="00C6721E" w:rsidRPr="00272245" w:rsidRDefault="00C6721E" w:rsidP="00C6721E">
            <w:pPr>
              <w:jc w:val="center"/>
              <w:rPr>
                <w:rFonts w:cs="Times New Roman"/>
                <w:sz w:val="24"/>
                <w:szCs w:val="24"/>
              </w:rPr>
            </w:pPr>
            <w:r w:rsidRPr="00272245">
              <w:rPr>
                <w:rFonts w:cs="Times New Roman"/>
                <w:sz w:val="24"/>
                <w:szCs w:val="24"/>
              </w:rPr>
              <w:t>˟</w:t>
            </w:r>
          </w:p>
        </w:tc>
        <w:tc>
          <w:tcPr>
            <w:tcW w:w="277" w:type="pct"/>
            <w:tcBorders>
              <w:top w:val="nil"/>
              <w:left w:val="nil"/>
              <w:bottom w:val="nil"/>
              <w:right w:val="nil"/>
            </w:tcBorders>
            <w:shd w:val="clear" w:color="auto" w:fill="auto"/>
          </w:tcPr>
          <w:p w14:paraId="08C395D9" w14:textId="05D75405"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auto"/>
          </w:tcPr>
          <w:p w14:paraId="52584DD8" w14:textId="30BF0801" w:rsidR="00C6721E" w:rsidRPr="00272245" w:rsidRDefault="00C6721E" w:rsidP="00C6721E">
            <w:pPr>
              <w:jc w:val="center"/>
              <w:rPr>
                <w:rFonts w:cs="Times New Roman"/>
                <w:sz w:val="24"/>
                <w:szCs w:val="24"/>
              </w:rPr>
            </w:pPr>
            <w:r w:rsidRPr="00272245">
              <w:rPr>
                <w:rFonts w:cs="Times New Roman"/>
                <w:sz w:val="24"/>
                <w:szCs w:val="24"/>
              </w:rPr>
              <w:t>˟</w:t>
            </w:r>
          </w:p>
        </w:tc>
        <w:tc>
          <w:tcPr>
            <w:tcW w:w="271" w:type="pct"/>
            <w:tcBorders>
              <w:top w:val="nil"/>
              <w:left w:val="nil"/>
              <w:bottom w:val="nil"/>
              <w:right w:val="nil"/>
            </w:tcBorders>
            <w:shd w:val="clear" w:color="auto" w:fill="auto"/>
          </w:tcPr>
          <w:p w14:paraId="20AF3129" w14:textId="2BA2CD14" w:rsidR="00C6721E" w:rsidRPr="00272245" w:rsidRDefault="00C6721E" w:rsidP="00C6721E">
            <w:pPr>
              <w:jc w:val="center"/>
              <w:rPr>
                <w:rFonts w:cs="Times New Roman"/>
                <w:sz w:val="24"/>
                <w:szCs w:val="24"/>
              </w:rPr>
            </w:pPr>
            <w:r w:rsidRPr="00272245">
              <w:rPr>
                <w:rFonts w:cs="Times New Roman"/>
                <w:sz w:val="24"/>
                <w:szCs w:val="24"/>
              </w:rPr>
              <w:t>˟</w:t>
            </w:r>
          </w:p>
        </w:tc>
        <w:tc>
          <w:tcPr>
            <w:tcW w:w="274" w:type="pct"/>
            <w:tcBorders>
              <w:top w:val="nil"/>
              <w:left w:val="nil"/>
              <w:bottom w:val="nil"/>
              <w:right w:val="nil"/>
            </w:tcBorders>
            <w:shd w:val="clear" w:color="auto" w:fill="auto"/>
          </w:tcPr>
          <w:p w14:paraId="7BFDB5A0" w14:textId="77777777" w:rsidR="00C6721E" w:rsidRPr="00272245" w:rsidRDefault="00C6721E" w:rsidP="00C6721E">
            <w:pPr>
              <w:jc w:val="center"/>
              <w:rPr>
                <w:rFonts w:cs="Times New Roman"/>
                <w:sz w:val="24"/>
                <w:szCs w:val="24"/>
              </w:rPr>
            </w:pPr>
          </w:p>
        </w:tc>
        <w:tc>
          <w:tcPr>
            <w:tcW w:w="276" w:type="pct"/>
            <w:tcBorders>
              <w:top w:val="nil"/>
              <w:left w:val="nil"/>
              <w:bottom w:val="nil"/>
              <w:right w:val="nil"/>
            </w:tcBorders>
            <w:shd w:val="clear" w:color="auto" w:fill="auto"/>
          </w:tcPr>
          <w:p w14:paraId="4F2DC31F" w14:textId="77777777" w:rsidR="00C6721E" w:rsidRPr="00272245" w:rsidRDefault="00C6721E" w:rsidP="00C6721E">
            <w:pPr>
              <w:jc w:val="center"/>
              <w:rPr>
                <w:sz w:val="18"/>
                <w:szCs w:val="18"/>
              </w:rPr>
            </w:pPr>
          </w:p>
        </w:tc>
        <w:tc>
          <w:tcPr>
            <w:tcW w:w="271" w:type="pct"/>
            <w:tcBorders>
              <w:top w:val="nil"/>
              <w:left w:val="nil"/>
              <w:bottom w:val="nil"/>
              <w:right w:val="nil"/>
            </w:tcBorders>
            <w:shd w:val="clear" w:color="auto" w:fill="auto"/>
          </w:tcPr>
          <w:p w14:paraId="29A349D0" w14:textId="77777777" w:rsidR="00C6721E" w:rsidRPr="00272245" w:rsidRDefault="00C6721E" w:rsidP="00C6721E">
            <w:pPr>
              <w:jc w:val="center"/>
              <w:rPr>
                <w:rFonts w:cs="Times New Roman"/>
                <w:sz w:val="24"/>
                <w:szCs w:val="24"/>
              </w:rPr>
            </w:pPr>
          </w:p>
        </w:tc>
        <w:tc>
          <w:tcPr>
            <w:tcW w:w="277" w:type="pct"/>
            <w:tcBorders>
              <w:top w:val="nil"/>
              <w:left w:val="nil"/>
              <w:bottom w:val="nil"/>
              <w:right w:val="nil"/>
            </w:tcBorders>
            <w:shd w:val="clear" w:color="auto" w:fill="auto"/>
          </w:tcPr>
          <w:p w14:paraId="78538A53" w14:textId="1FA25361" w:rsidR="00C6721E" w:rsidRPr="00272245" w:rsidRDefault="00C6721E" w:rsidP="00C6721E">
            <w:pPr>
              <w:jc w:val="center"/>
              <w:rPr>
                <w:sz w:val="18"/>
                <w:szCs w:val="18"/>
              </w:rPr>
            </w:pPr>
            <w:r w:rsidRPr="00272245">
              <w:rPr>
                <w:sz w:val="18"/>
                <w:szCs w:val="18"/>
              </w:rPr>
              <w:t>CASP</w:t>
            </w:r>
          </w:p>
        </w:tc>
        <w:tc>
          <w:tcPr>
            <w:tcW w:w="276" w:type="pct"/>
            <w:tcBorders>
              <w:top w:val="nil"/>
              <w:left w:val="nil"/>
              <w:bottom w:val="nil"/>
              <w:right w:val="nil"/>
            </w:tcBorders>
            <w:shd w:val="clear" w:color="auto" w:fill="auto"/>
          </w:tcPr>
          <w:p w14:paraId="37EE8338"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auto"/>
          </w:tcPr>
          <w:p w14:paraId="542CD8EE" w14:textId="77777777" w:rsidR="00C6721E" w:rsidRPr="00272245" w:rsidRDefault="00C6721E" w:rsidP="00C6721E">
            <w:pPr>
              <w:jc w:val="center"/>
              <w:rPr>
                <w:rFonts w:cs="Times New Roman"/>
                <w:sz w:val="24"/>
                <w:szCs w:val="24"/>
              </w:rPr>
            </w:pPr>
          </w:p>
        </w:tc>
        <w:tc>
          <w:tcPr>
            <w:tcW w:w="398" w:type="pct"/>
            <w:tcBorders>
              <w:top w:val="nil"/>
              <w:left w:val="nil"/>
              <w:bottom w:val="nil"/>
            </w:tcBorders>
            <w:shd w:val="clear" w:color="auto" w:fill="auto"/>
          </w:tcPr>
          <w:p w14:paraId="578AF747" w14:textId="3AF3272D" w:rsidR="00C6721E" w:rsidRPr="00272245" w:rsidRDefault="00C6721E" w:rsidP="00C6721E">
            <w:pPr>
              <w:jc w:val="center"/>
              <w:rPr>
                <w:sz w:val="18"/>
                <w:szCs w:val="18"/>
              </w:rPr>
            </w:pPr>
          </w:p>
        </w:tc>
      </w:tr>
      <w:tr w:rsidR="00C6721E" w:rsidRPr="00272245" w14:paraId="1F04BF98" w14:textId="77777777" w:rsidTr="00F33519">
        <w:tc>
          <w:tcPr>
            <w:tcW w:w="5000" w:type="pct"/>
            <w:gridSpan w:val="18"/>
            <w:tcBorders>
              <w:top w:val="single" w:sz="4" w:space="0" w:color="auto"/>
              <w:bottom w:val="single" w:sz="4" w:space="0" w:color="auto"/>
            </w:tcBorders>
          </w:tcPr>
          <w:p w14:paraId="1A2881B5" w14:textId="77777777" w:rsidR="00C6721E" w:rsidRPr="00272245" w:rsidRDefault="00C6721E" w:rsidP="00C6721E">
            <w:pPr>
              <w:jc w:val="left"/>
              <w:rPr>
                <w:sz w:val="18"/>
                <w:szCs w:val="18"/>
              </w:rPr>
            </w:pPr>
            <w:r w:rsidRPr="00272245">
              <w:rPr>
                <w:b/>
                <w:bCs/>
                <w:sz w:val="18"/>
                <w:szCs w:val="18"/>
              </w:rPr>
              <w:t>Dependent variable: OOP care receipt in Wave 5; N=6,205</w:t>
            </w:r>
          </w:p>
        </w:tc>
      </w:tr>
      <w:tr w:rsidR="00C6721E" w:rsidRPr="00272245" w14:paraId="5111D274" w14:textId="77777777" w:rsidTr="00F33519">
        <w:tc>
          <w:tcPr>
            <w:tcW w:w="152" w:type="pct"/>
            <w:tcBorders>
              <w:top w:val="single" w:sz="4" w:space="0" w:color="auto"/>
              <w:bottom w:val="nil"/>
            </w:tcBorders>
          </w:tcPr>
          <w:p w14:paraId="1436DE99"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180645C9" w14:textId="77777777" w:rsidR="00C6721E" w:rsidRPr="00272245" w:rsidRDefault="00C6721E" w:rsidP="00C6721E">
            <w:pPr>
              <w:jc w:val="center"/>
              <w:rPr>
                <w:rFonts w:cs="Times New Roman"/>
                <w:sz w:val="18"/>
                <w:szCs w:val="18"/>
              </w:rPr>
            </w:pPr>
            <w:r w:rsidRPr="00272245">
              <w:rPr>
                <w:rFonts w:cs="Times New Roman"/>
                <w:color w:val="000000"/>
                <w:sz w:val="18"/>
                <w:szCs w:val="18"/>
              </w:rPr>
              <w:t>1459.6</w:t>
            </w:r>
          </w:p>
        </w:tc>
        <w:tc>
          <w:tcPr>
            <w:tcW w:w="297" w:type="pct"/>
            <w:tcBorders>
              <w:top w:val="nil"/>
              <w:left w:val="single" w:sz="4" w:space="0" w:color="auto"/>
              <w:bottom w:val="nil"/>
              <w:right w:val="nil"/>
            </w:tcBorders>
            <w:shd w:val="clear" w:color="auto" w:fill="auto"/>
          </w:tcPr>
          <w:p w14:paraId="43AFFE52" w14:textId="77777777" w:rsidR="00C6721E" w:rsidRPr="00272245" w:rsidRDefault="00C6721E" w:rsidP="00C6721E">
            <w:pPr>
              <w:jc w:val="center"/>
              <w:rPr>
                <w:rFonts w:cs="Times New Roman"/>
                <w:sz w:val="18"/>
                <w:szCs w:val="18"/>
              </w:rPr>
            </w:pPr>
            <w:r w:rsidRPr="00272245">
              <w:rPr>
                <w:rFonts w:cs="Times New Roman"/>
                <w:color w:val="000000"/>
                <w:sz w:val="18"/>
                <w:szCs w:val="18"/>
              </w:rPr>
              <w:t>1681.8</w:t>
            </w:r>
          </w:p>
        </w:tc>
        <w:tc>
          <w:tcPr>
            <w:tcW w:w="273" w:type="pct"/>
            <w:tcBorders>
              <w:top w:val="single" w:sz="4" w:space="0" w:color="auto"/>
              <w:bottom w:val="nil"/>
              <w:right w:val="nil"/>
            </w:tcBorders>
          </w:tcPr>
          <w:p w14:paraId="51BC6282"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431C0372"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24BD0DA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03C2507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5096661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34D726F2"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3CFDDA4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1AC5AE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7C28C3E2"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42EF9F2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7DB8695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6AEED5A"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1FD46426"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3212C01A"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14606510" w14:textId="7DEC6F22" w:rsidR="00C6721E" w:rsidRPr="00272245" w:rsidRDefault="00C6721E" w:rsidP="00C6721E">
            <w:pPr>
              <w:jc w:val="center"/>
              <w:rPr>
                <w:sz w:val="18"/>
                <w:szCs w:val="18"/>
              </w:rPr>
            </w:pPr>
            <w:r w:rsidRPr="00272245">
              <w:rPr>
                <w:sz w:val="18"/>
                <w:szCs w:val="18"/>
              </w:rPr>
              <w:t>C;S;O;I</w:t>
            </w:r>
          </w:p>
        </w:tc>
      </w:tr>
      <w:tr w:rsidR="00C6721E" w:rsidRPr="00272245" w14:paraId="7C7C0124" w14:textId="77777777" w:rsidTr="00F33519">
        <w:tc>
          <w:tcPr>
            <w:tcW w:w="152" w:type="pct"/>
            <w:tcBorders>
              <w:top w:val="nil"/>
              <w:bottom w:val="nil"/>
            </w:tcBorders>
          </w:tcPr>
          <w:p w14:paraId="33C39C76"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7256190E" w14:textId="77777777" w:rsidR="00C6721E" w:rsidRPr="00272245" w:rsidRDefault="00C6721E" w:rsidP="00C6721E">
            <w:pPr>
              <w:jc w:val="center"/>
              <w:rPr>
                <w:rFonts w:cs="Times New Roman"/>
                <w:sz w:val="18"/>
                <w:szCs w:val="18"/>
              </w:rPr>
            </w:pPr>
            <w:r w:rsidRPr="00272245">
              <w:rPr>
                <w:rFonts w:cs="Times New Roman"/>
                <w:color w:val="000000"/>
                <w:sz w:val="18"/>
                <w:szCs w:val="18"/>
              </w:rPr>
              <w:t>1455.0</w:t>
            </w:r>
          </w:p>
        </w:tc>
        <w:tc>
          <w:tcPr>
            <w:tcW w:w="297" w:type="pct"/>
            <w:tcBorders>
              <w:top w:val="nil"/>
              <w:left w:val="single" w:sz="4" w:space="0" w:color="auto"/>
              <w:bottom w:val="nil"/>
              <w:right w:val="nil"/>
            </w:tcBorders>
            <w:shd w:val="clear" w:color="auto" w:fill="auto"/>
          </w:tcPr>
          <w:p w14:paraId="6C0C2525" w14:textId="77777777" w:rsidR="00C6721E" w:rsidRPr="00272245" w:rsidRDefault="00C6721E" w:rsidP="00C6721E">
            <w:pPr>
              <w:jc w:val="center"/>
              <w:rPr>
                <w:rFonts w:cs="Times New Roman"/>
                <w:sz w:val="18"/>
                <w:szCs w:val="18"/>
              </w:rPr>
            </w:pPr>
            <w:r w:rsidRPr="00272245">
              <w:rPr>
                <w:rFonts w:cs="Times New Roman"/>
                <w:color w:val="000000"/>
                <w:sz w:val="18"/>
                <w:szCs w:val="18"/>
              </w:rPr>
              <w:t>1643.5</w:t>
            </w:r>
          </w:p>
        </w:tc>
        <w:tc>
          <w:tcPr>
            <w:tcW w:w="273" w:type="pct"/>
            <w:tcBorders>
              <w:top w:val="nil"/>
              <w:bottom w:val="nil"/>
              <w:right w:val="nil"/>
            </w:tcBorders>
          </w:tcPr>
          <w:p w14:paraId="28F9EE69"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73BF043"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17D041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411F63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01E6C9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A3814C6"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6481D3C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3A78AE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D88D6E6"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5A90F9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1C906F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1D71EC"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CA84121"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DD75306" w14:textId="77777777" w:rsidR="00C6721E" w:rsidRPr="00272245" w:rsidRDefault="00C6721E" w:rsidP="00C6721E">
            <w:pPr>
              <w:jc w:val="center"/>
              <w:rPr>
                <w:sz w:val="18"/>
                <w:szCs w:val="18"/>
              </w:rPr>
            </w:pPr>
          </w:p>
        </w:tc>
        <w:tc>
          <w:tcPr>
            <w:tcW w:w="398" w:type="pct"/>
            <w:tcBorders>
              <w:top w:val="nil"/>
              <w:left w:val="nil"/>
              <w:bottom w:val="nil"/>
            </w:tcBorders>
          </w:tcPr>
          <w:p w14:paraId="5898E452" w14:textId="5D6DBD3F" w:rsidR="00C6721E" w:rsidRPr="00272245" w:rsidRDefault="00C6721E" w:rsidP="00C6721E">
            <w:pPr>
              <w:jc w:val="center"/>
              <w:rPr>
                <w:sz w:val="18"/>
                <w:szCs w:val="18"/>
              </w:rPr>
            </w:pPr>
            <w:r w:rsidRPr="00272245">
              <w:rPr>
                <w:sz w:val="18"/>
                <w:szCs w:val="18"/>
              </w:rPr>
              <w:t>C;S;O;I</w:t>
            </w:r>
          </w:p>
        </w:tc>
      </w:tr>
      <w:tr w:rsidR="00C6721E" w:rsidRPr="00272245" w14:paraId="3934D4CB" w14:textId="77777777" w:rsidTr="00F33519">
        <w:tc>
          <w:tcPr>
            <w:tcW w:w="152" w:type="pct"/>
            <w:tcBorders>
              <w:top w:val="nil"/>
              <w:bottom w:val="nil"/>
            </w:tcBorders>
          </w:tcPr>
          <w:p w14:paraId="3C44BCBC"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34095F79" w14:textId="77777777" w:rsidR="00C6721E" w:rsidRPr="00272245" w:rsidRDefault="00C6721E" w:rsidP="00C6721E">
            <w:pPr>
              <w:jc w:val="center"/>
              <w:rPr>
                <w:rFonts w:cs="Times New Roman"/>
                <w:sz w:val="18"/>
                <w:szCs w:val="18"/>
              </w:rPr>
            </w:pPr>
            <w:r w:rsidRPr="00272245">
              <w:rPr>
                <w:rFonts w:cs="Times New Roman"/>
                <w:color w:val="000000"/>
                <w:sz w:val="18"/>
                <w:szCs w:val="18"/>
              </w:rPr>
              <w:t>1456.7</w:t>
            </w:r>
          </w:p>
        </w:tc>
        <w:tc>
          <w:tcPr>
            <w:tcW w:w="297" w:type="pct"/>
            <w:tcBorders>
              <w:top w:val="nil"/>
              <w:left w:val="single" w:sz="4" w:space="0" w:color="auto"/>
              <w:bottom w:val="nil"/>
              <w:right w:val="nil"/>
            </w:tcBorders>
            <w:shd w:val="clear" w:color="auto" w:fill="auto"/>
          </w:tcPr>
          <w:p w14:paraId="66A0835D" w14:textId="77777777" w:rsidR="00C6721E" w:rsidRPr="00272245" w:rsidRDefault="00C6721E" w:rsidP="00C6721E">
            <w:pPr>
              <w:jc w:val="center"/>
              <w:rPr>
                <w:rFonts w:cs="Times New Roman"/>
                <w:sz w:val="18"/>
                <w:szCs w:val="18"/>
              </w:rPr>
            </w:pPr>
            <w:r w:rsidRPr="00272245">
              <w:rPr>
                <w:rFonts w:cs="Times New Roman"/>
                <w:color w:val="000000"/>
                <w:sz w:val="18"/>
                <w:szCs w:val="18"/>
              </w:rPr>
              <w:t>1652.0</w:t>
            </w:r>
          </w:p>
        </w:tc>
        <w:tc>
          <w:tcPr>
            <w:tcW w:w="273" w:type="pct"/>
            <w:tcBorders>
              <w:top w:val="nil"/>
              <w:bottom w:val="nil"/>
              <w:right w:val="nil"/>
            </w:tcBorders>
          </w:tcPr>
          <w:p w14:paraId="36DC81E5"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446FF26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5B231F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03338C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815192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C72F3AA"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40FA9C6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94EAE26"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A7BD162"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B1C4D7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7D4457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579B66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95774E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B2C491C" w14:textId="77777777" w:rsidR="00C6721E" w:rsidRPr="00272245" w:rsidRDefault="00C6721E" w:rsidP="00C6721E">
            <w:pPr>
              <w:jc w:val="center"/>
              <w:rPr>
                <w:sz w:val="18"/>
                <w:szCs w:val="18"/>
              </w:rPr>
            </w:pPr>
          </w:p>
        </w:tc>
        <w:tc>
          <w:tcPr>
            <w:tcW w:w="398" w:type="pct"/>
            <w:tcBorders>
              <w:top w:val="nil"/>
              <w:left w:val="nil"/>
              <w:bottom w:val="nil"/>
            </w:tcBorders>
          </w:tcPr>
          <w:p w14:paraId="4CFDA1CB" w14:textId="2565A76F" w:rsidR="00C6721E" w:rsidRPr="00272245" w:rsidRDefault="00C6721E" w:rsidP="00C6721E">
            <w:pPr>
              <w:jc w:val="center"/>
              <w:rPr>
                <w:sz w:val="18"/>
                <w:szCs w:val="18"/>
              </w:rPr>
            </w:pPr>
            <w:r w:rsidRPr="00272245">
              <w:rPr>
                <w:sz w:val="18"/>
                <w:szCs w:val="18"/>
              </w:rPr>
              <w:t>C;S;O;I</w:t>
            </w:r>
          </w:p>
        </w:tc>
      </w:tr>
      <w:tr w:rsidR="00C6721E" w:rsidRPr="00272245" w14:paraId="21DF4F0D" w14:textId="77777777" w:rsidTr="00F33519">
        <w:tc>
          <w:tcPr>
            <w:tcW w:w="152" w:type="pct"/>
            <w:tcBorders>
              <w:top w:val="nil"/>
              <w:bottom w:val="nil"/>
            </w:tcBorders>
          </w:tcPr>
          <w:p w14:paraId="3AD446BD"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7CAA9613" w14:textId="77777777" w:rsidR="00C6721E" w:rsidRPr="00272245" w:rsidRDefault="00C6721E" w:rsidP="00C6721E">
            <w:pPr>
              <w:jc w:val="center"/>
              <w:rPr>
                <w:rFonts w:cs="Times New Roman"/>
                <w:sz w:val="18"/>
                <w:szCs w:val="18"/>
              </w:rPr>
            </w:pPr>
            <w:r w:rsidRPr="00272245">
              <w:rPr>
                <w:rFonts w:cs="Times New Roman"/>
                <w:color w:val="000000"/>
                <w:sz w:val="18"/>
                <w:szCs w:val="18"/>
              </w:rPr>
              <w:t>1459.3</w:t>
            </w:r>
          </w:p>
        </w:tc>
        <w:tc>
          <w:tcPr>
            <w:tcW w:w="297" w:type="pct"/>
            <w:tcBorders>
              <w:top w:val="nil"/>
              <w:left w:val="single" w:sz="4" w:space="0" w:color="auto"/>
              <w:bottom w:val="nil"/>
              <w:right w:val="nil"/>
            </w:tcBorders>
            <w:shd w:val="clear" w:color="auto" w:fill="auto"/>
          </w:tcPr>
          <w:p w14:paraId="374C59CE" w14:textId="77777777" w:rsidR="00C6721E" w:rsidRPr="00272245" w:rsidRDefault="00C6721E" w:rsidP="00C6721E">
            <w:pPr>
              <w:jc w:val="center"/>
              <w:rPr>
                <w:rFonts w:cs="Times New Roman"/>
                <w:sz w:val="18"/>
                <w:szCs w:val="18"/>
              </w:rPr>
            </w:pPr>
            <w:r w:rsidRPr="00272245">
              <w:rPr>
                <w:rFonts w:cs="Times New Roman"/>
                <w:color w:val="000000"/>
                <w:sz w:val="18"/>
                <w:szCs w:val="18"/>
              </w:rPr>
              <w:t>1634.3</w:t>
            </w:r>
          </w:p>
        </w:tc>
        <w:tc>
          <w:tcPr>
            <w:tcW w:w="273" w:type="pct"/>
            <w:tcBorders>
              <w:top w:val="nil"/>
              <w:bottom w:val="nil"/>
              <w:right w:val="nil"/>
            </w:tcBorders>
          </w:tcPr>
          <w:p w14:paraId="071DF3E7"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322A402"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02FAB85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77DE23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35CAD0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565D959"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5F50314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2804E7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F4FBA06"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0A03CE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E4CBFF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16CFEA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D71648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22A09B9" w14:textId="77777777" w:rsidR="00C6721E" w:rsidRPr="00272245" w:rsidRDefault="00C6721E" w:rsidP="00C6721E">
            <w:pPr>
              <w:jc w:val="center"/>
              <w:rPr>
                <w:sz w:val="18"/>
                <w:szCs w:val="18"/>
              </w:rPr>
            </w:pPr>
          </w:p>
        </w:tc>
        <w:tc>
          <w:tcPr>
            <w:tcW w:w="398" w:type="pct"/>
            <w:tcBorders>
              <w:top w:val="nil"/>
              <w:left w:val="nil"/>
              <w:bottom w:val="nil"/>
            </w:tcBorders>
          </w:tcPr>
          <w:p w14:paraId="11C3DC18" w14:textId="51AF0898" w:rsidR="00C6721E" w:rsidRPr="00272245" w:rsidRDefault="00C6721E" w:rsidP="00C6721E">
            <w:pPr>
              <w:jc w:val="center"/>
              <w:rPr>
                <w:sz w:val="18"/>
                <w:szCs w:val="18"/>
              </w:rPr>
            </w:pPr>
            <w:r w:rsidRPr="00272245">
              <w:rPr>
                <w:sz w:val="18"/>
                <w:szCs w:val="18"/>
              </w:rPr>
              <w:t>C;S;O;I</w:t>
            </w:r>
          </w:p>
        </w:tc>
      </w:tr>
      <w:tr w:rsidR="00C6721E" w:rsidRPr="00272245" w14:paraId="41B943DB" w14:textId="77777777" w:rsidTr="00F33519">
        <w:tc>
          <w:tcPr>
            <w:tcW w:w="152" w:type="pct"/>
            <w:tcBorders>
              <w:top w:val="nil"/>
              <w:bottom w:val="nil"/>
            </w:tcBorders>
          </w:tcPr>
          <w:p w14:paraId="0EE86065"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03C6BECA" w14:textId="77777777" w:rsidR="00C6721E" w:rsidRPr="00272245" w:rsidRDefault="00C6721E" w:rsidP="00C6721E">
            <w:pPr>
              <w:jc w:val="center"/>
              <w:rPr>
                <w:rFonts w:cs="Times New Roman"/>
                <w:sz w:val="18"/>
                <w:szCs w:val="18"/>
              </w:rPr>
            </w:pPr>
            <w:r w:rsidRPr="00272245">
              <w:rPr>
                <w:rFonts w:cs="Times New Roman"/>
                <w:color w:val="000000"/>
                <w:sz w:val="18"/>
                <w:szCs w:val="18"/>
              </w:rPr>
              <w:t>1441.3</w:t>
            </w:r>
          </w:p>
        </w:tc>
        <w:tc>
          <w:tcPr>
            <w:tcW w:w="297" w:type="pct"/>
            <w:tcBorders>
              <w:top w:val="nil"/>
              <w:left w:val="single" w:sz="4" w:space="0" w:color="auto"/>
              <w:bottom w:val="nil"/>
              <w:right w:val="nil"/>
            </w:tcBorders>
            <w:shd w:val="clear" w:color="auto" w:fill="auto"/>
          </w:tcPr>
          <w:p w14:paraId="7A91F26B" w14:textId="77777777" w:rsidR="00C6721E" w:rsidRPr="00272245" w:rsidRDefault="00C6721E" w:rsidP="00C6721E">
            <w:pPr>
              <w:jc w:val="center"/>
              <w:rPr>
                <w:rFonts w:cs="Times New Roman"/>
                <w:sz w:val="18"/>
                <w:szCs w:val="18"/>
              </w:rPr>
            </w:pPr>
            <w:r w:rsidRPr="00272245">
              <w:rPr>
                <w:rFonts w:cs="Times New Roman"/>
                <w:color w:val="000000"/>
                <w:sz w:val="18"/>
                <w:szCs w:val="18"/>
              </w:rPr>
              <w:t>1623.1</w:t>
            </w:r>
          </w:p>
        </w:tc>
        <w:tc>
          <w:tcPr>
            <w:tcW w:w="273" w:type="pct"/>
            <w:tcBorders>
              <w:top w:val="nil"/>
              <w:bottom w:val="nil"/>
              <w:right w:val="nil"/>
            </w:tcBorders>
          </w:tcPr>
          <w:p w14:paraId="4C0DE510"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C1969C2"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05FB143E"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C443D0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0E7143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BFF1217"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7365D83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524AA5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AA7CF42"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2C6CFE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0236C6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A0157F8"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098AEA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C71BBBA" w14:textId="77777777" w:rsidR="00C6721E" w:rsidRPr="00272245" w:rsidRDefault="00C6721E" w:rsidP="00C6721E">
            <w:pPr>
              <w:jc w:val="center"/>
              <w:rPr>
                <w:sz w:val="18"/>
                <w:szCs w:val="18"/>
              </w:rPr>
            </w:pPr>
          </w:p>
        </w:tc>
        <w:tc>
          <w:tcPr>
            <w:tcW w:w="398" w:type="pct"/>
            <w:tcBorders>
              <w:top w:val="nil"/>
              <w:left w:val="nil"/>
              <w:bottom w:val="nil"/>
            </w:tcBorders>
          </w:tcPr>
          <w:p w14:paraId="023B8DBD" w14:textId="12812A0A" w:rsidR="00C6721E" w:rsidRPr="00272245" w:rsidRDefault="00C6721E" w:rsidP="00C6721E">
            <w:pPr>
              <w:jc w:val="center"/>
              <w:rPr>
                <w:sz w:val="18"/>
                <w:szCs w:val="18"/>
              </w:rPr>
            </w:pPr>
            <w:r w:rsidRPr="00272245">
              <w:rPr>
                <w:sz w:val="18"/>
                <w:szCs w:val="18"/>
              </w:rPr>
              <w:t>C;S;O;I</w:t>
            </w:r>
          </w:p>
        </w:tc>
      </w:tr>
      <w:tr w:rsidR="00C6721E" w:rsidRPr="00272245" w14:paraId="7AB1D2D5" w14:textId="77777777" w:rsidTr="00F33519">
        <w:tc>
          <w:tcPr>
            <w:tcW w:w="152" w:type="pct"/>
            <w:tcBorders>
              <w:top w:val="nil"/>
              <w:bottom w:val="nil"/>
            </w:tcBorders>
          </w:tcPr>
          <w:p w14:paraId="7B6D0B3D"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21551C79" w14:textId="77777777" w:rsidR="00C6721E" w:rsidRPr="00272245" w:rsidRDefault="00C6721E" w:rsidP="00C6721E">
            <w:pPr>
              <w:jc w:val="center"/>
              <w:rPr>
                <w:rFonts w:cs="Times New Roman"/>
                <w:sz w:val="18"/>
                <w:szCs w:val="18"/>
              </w:rPr>
            </w:pPr>
            <w:r w:rsidRPr="00272245">
              <w:rPr>
                <w:rFonts w:cs="Times New Roman"/>
                <w:color w:val="000000"/>
                <w:sz w:val="18"/>
                <w:szCs w:val="18"/>
              </w:rPr>
              <w:t>1436.2</w:t>
            </w:r>
          </w:p>
        </w:tc>
        <w:tc>
          <w:tcPr>
            <w:tcW w:w="297" w:type="pct"/>
            <w:tcBorders>
              <w:top w:val="nil"/>
              <w:left w:val="single" w:sz="4" w:space="0" w:color="auto"/>
              <w:bottom w:val="nil"/>
              <w:right w:val="nil"/>
            </w:tcBorders>
            <w:shd w:val="clear" w:color="auto" w:fill="auto"/>
          </w:tcPr>
          <w:p w14:paraId="5932046E" w14:textId="77777777" w:rsidR="00C6721E" w:rsidRPr="00272245" w:rsidRDefault="00C6721E" w:rsidP="00C6721E">
            <w:pPr>
              <w:jc w:val="center"/>
              <w:rPr>
                <w:rFonts w:cs="Times New Roman"/>
                <w:sz w:val="18"/>
                <w:szCs w:val="18"/>
              </w:rPr>
            </w:pPr>
            <w:r w:rsidRPr="00272245">
              <w:rPr>
                <w:rFonts w:cs="Times New Roman"/>
                <w:color w:val="000000"/>
                <w:sz w:val="18"/>
                <w:szCs w:val="18"/>
              </w:rPr>
              <w:t>1591.1</w:t>
            </w:r>
          </w:p>
        </w:tc>
        <w:tc>
          <w:tcPr>
            <w:tcW w:w="273" w:type="pct"/>
            <w:tcBorders>
              <w:top w:val="nil"/>
              <w:bottom w:val="nil"/>
              <w:right w:val="nil"/>
            </w:tcBorders>
          </w:tcPr>
          <w:p w14:paraId="6EE0CBD2"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0F82BA7"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0BAF82F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73FA9F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067AAE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414B277"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590F68C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F347E2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BD782EA"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5C63D6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12F4016"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CBA5C8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47CFE17"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A2C77AC" w14:textId="77777777" w:rsidR="00C6721E" w:rsidRPr="00272245" w:rsidRDefault="00C6721E" w:rsidP="00C6721E">
            <w:pPr>
              <w:jc w:val="center"/>
              <w:rPr>
                <w:sz w:val="18"/>
                <w:szCs w:val="18"/>
              </w:rPr>
            </w:pPr>
          </w:p>
        </w:tc>
        <w:tc>
          <w:tcPr>
            <w:tcW w:w="398" w:type="pct"/>
            <w:tcBorders>
              <w:top w:val="nil"/>
              <w:left w:val="nil"/>
              <w:bottom w:val="nil"/>
            </w:tcBorders>
          </w:tcPr>
          <w:p w14:paraId="56F7C79E" w14:textId="474561AB" w:rsidR="00C6721E" w:rsidRPr="00272245" w:rsidRDefault="00C6721E" w:rsidP="00C6721E">
            <w:pPr>
              <w:jc w:val="center"/>
              <w:rPr>
                <w:sz w:val="18"/>
                <w:szCs w:val="18"/>
              </w:rPr>
            </w:pPr>
            <w:r w:rsidRPr="00272245">
              <w:rPr>
                <w:sz w:val="18"/>
                <w:szCs w:val="18"/>
              </w:rPr>
              <w:t>C;S;O;I</w:t>
            </w:r>
          </w:p>
        </w:tc>
      </w:tr>
      <w:tr w:rsidR="00C6721E" w:rsidRPr="00272245" w14:paraId="738850C7" w14:textId="77777777" w:rsidTr="00F33519">
        <w:tc>
          <w:tcPr>
            <w:tcW w:w="152" w:type="pct"/>
            <w:tcBorders>
              <w:top w:val="nil"/>
              <w:bottom w:val="nil"/>
            </w:tcBorders>
          </w:tcPr>
          <w:p w14:paraId="12F23ECD"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725FF70A" w14:textId="77777777" w:rsidR="00C6721E" w:rsidRPr="00272245" w:rsidRDefault="00C6721E" w:rsidP="00C6721E">
            <w:pPr>
              <w:jc w:val="center"/>
              <w:rPr>
                <w:rFonts w:cs="Times New Roman"/>
                <w:sz w:val="18"/>
                <w:szCs w:val="18"/>
              </w:rPr>
            </w:pPr>
            <w:r w:rsidRPr="00272245">
              <w:rPr>
                <w:rFonts w:cs="Times New Roman"/>
                <w:color w:val="000000"/>
                <w:sz w:val="18"/>
                <w:szCs w:val="18"/>
              </w:rPr>
              <w:t>1433.5</w:t>
            </w:r>
          </w:p>
        </w:tc>
        <w:tc>
          <w:tcPr>
            <w:tcW w:w="297" w:type="pct"/>
            <w:tcBorders>
              <w:top w:val="nil"/>
              <w:left w:val="single" w:sz="4" w:space="0" w:color="auto"/>
              <w:bottom w:val="nil"/>
              <w:right w:val="nil"/>
            </w:tcBorders>
            <w:shd w:val="clear" w:color="auto" w:fill="auto"/>
          </w:tcPr>
          <w:p w14:paraId="66954027" w14:textId="77777777" w:rsidR="00C6721E" w:rsidRPr="00272245" w:rsidRDefault="00C6721E" w:rsidP="00C6721E">
            <w:pPr>
              <w:jc w:val="center"/>
              <w:rPr>
                <w:rFonts w:cs="Times New Roman"/>
                <w:sz w:val="18"/>
                <w:szCs w:val="18"/>
              </w:rPr>
            </w:pPr>
            <w:r w:rsidRPr="00272245">
              <w:rPr>
                <w:rFonts w:cs="Times New Roman"/>
                <w:color w:val="000000"/>
                <w:sz w:val="18"/>
                <w:szCs w:val="18"/>
              </w:rPr>
              <w:t>1561.4</w:t>
            </w:r>
          </w:p>
        </w:tc>
        <w:tc>
          <w:tcPr>
            <w:tcW w:w="273" w:type="pct"/>
            <w:tcBorders>
              <w:top w:val="nil"/>
              <w:bottom w:val="nil"/>
              <w:right w:val="nil"/>
            </w:tcBorders>
          </w:tcPr>
          <w:p w14:paraId="06CB0C63"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6A6DAE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A27A3F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DC9CD04"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1CAD23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CEF77ED"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49D880C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1D26A8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04CA084"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6B6D70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F62D5D1"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DB1A35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2D345F3"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E2F47DB" w14:textId="77777777" w:rsidR="00C6721E" w:rsidRPr="00272245" w:rsidRDefault="00C6721E" w:rsidP="00C6721E">
            <w:pPr>
              <w:jc w:val="center"/>
              <w:rPr>
                <w:sz w:val="18"/>
                <w:szCs w:val="18"/>
              </w:rPr>
            </w:pPr>
          </w:p>
        </w:tc>
        <w:tc>
          <w:tcPr>
            <w:tcW w:w="398" w:type="pct"/>
            <w:tcBorders>
              <w:top w:val="nil"/>
              <w:left w:val="nil"/>
              <w:bottom w:val="nil"/>
            </w:tcBorders>
          </w:tcPr>
          <w:p w14:paraId="36E46876" w14:textId="39E4AAB0" w:rsidR="00C6721E" w:rsidRPr="00272245" w:rsidRDefault="00C6721E" w:rsidP="00C6721E">
            <w:pPr>
              <w:jc w:val="center"/>
              <w:rPr>
                <w:sz w:val="18"/>
                <w:szCs w:val="18"/>
              </w:rPr>
            </w:pPr>
            <w:r w:rsidRPr="00272245">
              <w:rPr>
                <w:sz w:val="18"/>
                <w:szCs w:val="18"/>
              </w:rPr>
              <w:t>C;S;O;I</w:t>
            </w:r>
          </w:p>
        </w:tc>
      </w:tr>
      <w:tr w:rsidR="00C6721E" w:rsidRPr="00272245" w14:paraId="68F1811B" w14:textId="77777777" w:rsidTr="00F33519">
        <w:tc>
          <w:tcPr>
            <w:tcW w:w="152" w:type="pct"/>
            <w:tcBorders>
              <w:top w:val="nil"/>
              <w:bottom w:val="nil"/>
            </w:tcBorders>
          </w:tcPr>
          <w:p w14:paraId="4F8FE14C"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5DC2F5F4" w14:textId="77777777" w:rsidR="00C6721E" w:rsidRPr="00272245" w:rsidRDefault="00C6721E" w:rsidP="00C6721E">
            <w:pPr>
              <w:jc w:val="center"/>
              <w:rPr>
                <w:rFonts w:cs="Times New Roman"/>
                <w:sz w:val="18"/>
                <w:szCs w:val="18"/>
              </w:rPr>
            </w:pPr>
            <w:r w:rsidRPr="00272245">
              <w:rPr>
                <w:rFonts w:cs="Times New Roman"/>
                <w:color w:val="000000"/>
                <w:sz w:val="18"/>
                <w:szCs w:val="18"/>
              </w:rPr>
              <w:t>1432.4</w:t>
            </w:r>
          </w:p>
        </w:tc>
        <w:tc>
          <w:tcPr>
            <w:tcW w:w="297" w:type="pct"/>
            <w:tcBorders>
              <w:top w:val="nil"/>
              <w:left w:val="single" w:sz="4" w:space="0" w:color="auto"/>
              <w:bottom w:val="nil"/>
              <w:right w:val="nil"/>
            </w:tcBorders>
            <w:shd w:val="clear" w:color="auto" w:fill="auto"/>
          </w:tcPr>
          <w:p w14:paraId="1B626736" w14:textId="77777777" w:rsidR="00C6721E" w:rsidRPr="00272245" w:rsidRDefault="00C6721E" w:rsidP="00C6721E">
            <w:pPr>
              <w:jc w:val="center"/>
              <w:rPr>
                <w:rFonts w:cs="Times New Roman"/>
                <w:sz w:val="18"/>
                <w:szCs w:val="18"/>
              </w:rPr>
            </w:pPr>
            <w:r w:rsidRPr="00272245">
              <w:rPr>
                <w:rFonts w:cs="Times New Roman"/>
                <w:color w:val="000000"/>
                <w:sz w:val="18"/>
                <w:szCs w:val="18"/>
              </w:rPr>
              <w:t>1553.6</w:t>
            </w:r>
          </w:p>
        </w:tc>
        <w:tc>
          <w:tcPr>
            <w:tcW w:w="273" w:type="pct"/>
            <w:tcBorders>
              <w:top w:val="nil"/>
              <w:bottom w:val="nil"/>
              <w:right w:val="nil"/>
            </w:tcBorders>
          </w:tcPr>
          <w:p w14:paraId="291E46BB"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098C2BA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174917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FFC9715"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83CE43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30BAE74"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323072E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7B3FA4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E9650A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7A04FF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C27720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04EF14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F8A1B9C"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0521714" w14:textId="77777777" w:rsidR="00C6721E" w:rsidRPr="00272245" w:rsidRDefault="00C6721E" w:rsidP="00C6721E">
            <w:pPr>
              <w:jc w:val="center"/>
              <w:rPr>
                <w:sz w:val="18"/>
                <w:szCs w:val="18"/>
              </w:rPr>
            </w:pPr>
          </w:p>
        </w:tc>
        <w:tc>
          <w:tcPr>
            <w:tcW w:w="398" w:type="pct"/>
            <w:tcBorders>
              <w:top w:val="nil"/>
              <w:left w:val="nil"/>
              <w:bottom w:val="nil"/>
            </w:tcBorders>
          </w:tcPr>
          <w:p w14:paraId="084C0F3E" w14:textId="6445717C" w:rsidR="00C6721E" w:rsidRPr="00272245" w:rsidRDefault="00C6721E" w:rsidP="00C6721E">
            <w:pPr>
              <w:jc w:val="center"/>
              <w:rPr>
                <w:sz w:val="18"/>
                <w:szCs w:val="18"/>
              </w:rPr>
            </w:pPr>
            <w:r w:rsidRPr="00272245">
              <w:rPr>
                <w:sz w:val="18"/>
                <w:szCs w:val="18"/>
              </w:rPr>
              <w:t>C;S;O;I</w:t>
            </w:r>
          </w:p>
        </w:tc>
      </w:tr>
      <w:tr w:rsidR="00C6721E" w:rsidRPr="00272245" w14:paraId="65A2F737" w14:textId="77777777" w:rsidTr="00F33519">
        <w:tc>
          <w:tcPr>
            <w:tcW w:w="152" w:type="pct"/>
            <w:tcBorders>
              <w:top w:val="nil"/>
              <w:bottom w:val="nil"/>
            </w:tcBorders>
          </w:tcPr>
          <w:p w14:paraId="13F2E2DF"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67F6345D" w14:textId="77777777" w:rsidR="00C6721E" w:rsidRPr="00272245" w:rsidRDefault="00C6721E" w:rsidP="00C6721E">
            <w:pPr>
              <w:jc w:val="center"/>
              <w:rPr>
                <w:rFonts w:cs="Times New Roman"/>
                <w:sz w:val="18"/>
                <w:szCs w:val="18"/>
              </w:rPr>
            </w:pPr>
            <w:r w:rsidRPr="00272245">
              <w:rPr>
                <w:rFonts w:cs="Times New Roman"/>
                <w:color w:val="000000"/>
                <w:sz w:val="18"/>
                <w:szCs w:val="18"/>
              </w:rPr>
              <w:t>1426.4</w:t>
            </w:r>
          </w:p>
        </w:tc>
        <w:tc>
          <w:tcPr>
            <w:tcW w:w="297" w:type="pct"/>
            <w:tcBorders>
              <w:top w:val="nil"/>
              <w:left w:val="single" w:sz="4" w:space="0" w:color="auto"/>
              <w:bottom w:val="nil"/>
              <w:right w:val="nil"/>
            </w:tcBorders>
            <w:shd w:val="clear" w:color="auto" w:fill="auto"/>
          </w:tcPr>
          <w:p w14:paraId="6B43CC31" w14:textId="77777777" w:rsidR="00C6721E" w:rsidRPr="00272245" w:rsidRDefault="00C6721E" w:rsidP="00C6721E">
            <w:pPr>
              <w:jc w:val="center"/>
              <w:rPr>
                <w:rFonts w:cs="Times New Roman"/>
                <w:sz w:val="18"/>
                <w:szCs w:val="18"/>
              </w:rPr>
            </w:pPr>
            <w:r w:rsidRPr="00272245">
              <w:rPr>
                <w:rFonts w:cs="Times New Roman"/>
                <w:color w:val="000000"/>
                <w:sz w:val="18"/>
                <w:szCs w:val="18"/>
              </w:rPr>
              <w:t>1520.6</w:t>
            </w:r>
          </w:p>
        </w:tc>
        <w:tc>
          <w:tcPr>
            <w:tcW w:w="273" w:type="pct"/>
            <w:tcBorders>
              <w:top w:val="nil"/>
              <w:bottom w:val="nil"/>
              <w:right w:val="nil"/>
            </w:tcBorders>
          </w:tcPr>
          <w:p w14:paraId="22FD7009"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FBFC30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AAA323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E5480CD"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ADE341A"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981BE68"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31728A7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236427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6A14751"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439D81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A232F1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2D2453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7B55FB5"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425AD13" w14:textId="77777777" w:rsidR="00C6721E" w:rsidRPr="00272245" w:rsidRDefault="00C6721E" w:rsidP="00C6721E">
            <w:pPr>
              <w:jc w:val="center"/>
              <w:rPr>
                <w:sz w:val="18"/>
                <w:szCs w:val="18"/>
              </w:rPr>
            </w:pPr>
          </w:p>
        </w:tc>
        <w:tc>
          <w:tcPr>
            <w:tcW w:w="398" w:type="pct"/>
            <w:tcBorders>
              <w:top w:val="nil"/>
              <w:left w:val="nil"/>
              <w:bottom w:val="nil"/>
            </w:tcBorders>
          </w:tcPr>
          <w:p w14:paraId="346D715E" w14:textId="77777777" w:rsidR="00C6721E" w:rsidRPr="00272245" w:rsidRDefault="00C6721E" w:rsidP="00C6721E">
            <w:pPr>
              <w:jc w:val="center"/>
              <w:rPr>
                <w:sz w:val="18"/>
                <w:szCs w:val="18"/>
              </w:rPr>
            </w:pPr>
            <w:r w:rsidRPr="00272245">
              <w:rPr>
                <w:sz w:val="18"/>
                <w:szCs w:val="18"/>
              </w:rPr>
              <w:t>O;I</w:t>
            </w:r>
          </w:p>
        </w:tc>
      </w:tr>
      <w:tr w:rsidR="00F33519" w:rsidRPr="00272245" w14:paraId="41740038" w14:textId="77777777" w:rsidTr="00F33519">
        <w:tc>
          <w:tcPr>
            <w:tcW w:w="152" w:type="pct"/>
            <w:tcBorders>
              <w:top w:val="nil"/>
              <w:bottom w:val="single" w:sz="4" w:space="0" w:color="auto"/>
            </w:tcBorders>
            <w:shd w:val="clear" w:color="auto" w:fill="FFFF00"/>
          </w:tcPr>
          <w:p w14:paraId="313982BF"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single" w:sz="4" w:space="0" w:color="auto"/>
              <w:right w:val="single" w:sz="4" w:space="0" w:color="auto"/>
            </w:tcBorders>
            <w:shd w:val="clear" w:color="auto" w:fill="FFFF00"/>
          </w:tcPr>
          <w:p w14:paraId="06599E53" w14:textId="77777777" w:rsidR="00C6721E" w:rsidRPr="00272245" w:rsidRDefault="00C6721E" w:rsidP="00C6721E">
            <w:pPr>
              <w:jc w:val="center"/>
              <w:rPr>
                <w:rFonts w:cs="Times New Roman"/>
                <w:sz w:val="18"/>
                <w:szCs w:val="18"/>
              </w:rPr>
            </w:pPr>
            <w:r w:rsidRPr="00272245">
              <w:rPr>
                <w:rFonts w:cs="Times New Roman"/>
                <w:sz w:val="18"/>
                <w:szCs w:val="18"/>
              </w:rPr>
              <w:t>1426.8</w:t>
            </w:r>
          </w:p>
        </w:tc>
        <w:tc>
          <w:tcPr>
            <w:tcW w:w="297" w:type="pct"/>
            <w:tcBorders>
              <w:top w:val="nil"/>
              <w:left w:val="single" w:sz="4" w:space="0" w:color="auto"/>
              <w:bottom w:val="single" w:sz="4" w:space="0" w:color="auto"/>
              <w:right w:val="nil"/>
            </w:tcBorders>
            <w:shd w:val="clear" w:color="auto" w:fill="FFFF00"/>
          </w:tcPr>
          <w:p w14:paraId="371B8DD3" w14:textId="77777777" w:rsidR="00C6721E" w:rsidRPr="00272245" w:rsidRDefault="00C6721E" w:rsidP="00C6721E">
            <w:pPr>
              <w:jc w:val="center"/>
              <w:rPr>
                <w:rFonts w:cs="Times New Roman"/>
                <w:sz w:val="18"/>
                <w:szCs w:val="18"/>
              </w:rPr>
            </w:pPr>
            <w:r w:rsidRPr="00272245">
              <w:rPr>
                <w:rFonts w:cs="Times New Roman"/>
                <w:sz w:val="18"/>
                <w:szCs w:val="18"/>
              </w:rPr>
              <w:t>1515.3</w:t>
            </w:r>
          </w:p>
        </w:tc>
        <w:tc>
          <w:tcPr>
            <w:tcW w:w="273" w:type="pct"/>
            <w:tcBorders>
              <w:top w:val="nil"/>
              <w:bottom w:val="single" w:sz="4" w:space="0" w:color="auto"/>
              <w:right w:val="nil"/>
            </w:tcBorders>
            <w:shd w:val="clear" w:color="auto" w:fill="FFFF00"/>
          </w:tcPr>
          <w:p w14:paraId="371CAFEB"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shd w:val="clear" w:color="auto" w:fill="FFFF00"/>
          </w:tcPr>
          <w:p w14:paraId="6295A32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shd w:val="clear" w:color="auto" w:fill="FFFF00"/>
          </w:tcPr>
          <w:p w14:paraId="21A13F1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shd w:val="clear" w:color="auto" w:fill="FFFF00"/>
          </w:tcPr>
          <w:p w14:paraId="41FE8ECE"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5DB93DD1"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2685519F"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single" w:sz="4" w:space="0" w:color="auto"/>
              <w:right w:val="nil"/>
            </w:tcBorders>
            <w:shd w:val="clear" w:color="auto" w:fill="FFFF00"/>
          </w:tcPr>
          <w:p w14:paraId="6398FA4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7EC76F5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single" w:sz="4" w:space="0" w:color="auto"/>
              <w:right w:val="nil"/>
            </w:tcBorders>
            <w:shd w:val="clear" w:color="auto" w:fill="FFFF00"/>
          </w:tcPr>
          <w:p w14:paraId="4407DAEA"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7C66095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71822420"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28B0DCD5"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24149EF0"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shd w:val="clear" w:color="auto" w:fill="FFFF00"/>
          </w:tcPr>
          <w:p w14:paraId="46222292" w14:textId="77777777" w:rsidR="00C6721E" w:rsidRPr="00272245" w:rsidRDefault="00C6721E" w:rsidP="00C6721E">
            <w:pPr>
              <w:jc w:val="center"/>
              <w:rPr>
                <w:sz w:val="18"/>
                <w:szCs w:val="18"/>
              </w:rPr>
            </w:pPr>
          </w:p>
        </w:tc>
        <w:tc>
          <w:tcPr>
            <w:tcW w:w="398" w:type="pct"/>
            <w:tcBorders>
              <w:top w:val="nil"/>
              <w:left w:val="nil"/>
              <w:bottom w:val="single" w:sz="4" w:space="0" w:color="auto"/>
            </w:tcBorders>
            <w:shd w:val="clear" w:color="auto" w:fill="FFFF00"/>
          </w:tcPr>
          <w:p w14:paraId="26951C86" w14:textId="77777777" w:rsidR="00C6721E" w:rsidRPr="00272245" w:rsidRDefault="00C6721E" w:rsidP="00C6721E">
            <w:pPr>
              <w:jc w:val="center"/>
              <w:rPr>
                <w:sz w:val="18"/>
                <w:szCs w:val="18"/>
              </w:rPr>
            </w:pPr>
            <w:r w:rsidRPr="00272245">
              <w:rPr>
                <w:sz w:val="18"/>
                <w:szCs w:val="18"/>
              </w:rPr>
              <w:t>O;I</w:t>
            </w:r>
          </w:p>
        </w:tc>
      </w:tr>
      <w:tr w:rsidR="00C6721E" w:rsidRPr="00272245" w14:paraId="214160AE" w14:textId="77777777" w:rsidTr="00F33519">
        <w:tc>
          <w:tcPr>
            <w:tcW w:w="5000" w:type="pct"/>
            <w:gridSpan w:val="18"/>
            <w:tcBorders>
              <w:top w:val="single" w:sz="4" w:space="0" w:color="auto"/>
              <w:bottom w:val="single" w:sz="4" w:space="0" w:color="auto"/>
            </w:tcBorders>
          </w:tcPr>
          <w:p w14:paraId="1A393F62" w14:textId="77777777" w:rsidR="00C6721E" w:rsidRPr="00272245" w:rsidRDefault="00C6721E" w:rsidP="00C6721E">
            <w:pPr>
              <w:jc w:val="left"/>
              <w:rPr>
                <w:sz w:val="18"/>
                <w:szCs w:val="18"/>
              </w:rPr>
            </w:pPr>
            <w:r w:rsidRPr="00272245">
              <w:rPr>
                <w:b/>
                <w:bCs/>
                <w:sz w:val="18"/>
                <w:szCs w:val="18"/>
              </w:rPr>
              <w:t>Dependent variable: Informal care receipt in Wave 5; N=6,205</w:t>
            </w:r>
          </w:p>
        </w:tc>
      </w:tr>
      <w:tr w:rsidR="00C6721E" w:rsidRPr="00272245" w14:paraId="51321E4A" w14:textId="77777777" w:rsidTr="00F33519">
        <w:tc>
          <w:tcPr>
            <w:tcW w:w="152" w:type="pct"/>
            <w:tcBorders>
              <w:top w:val="single" w:sz="4" w:space="0" w:color="auto"/>
              <w:bottom w:val="nil"/>
            </w:tcBorders>
          </w:tcPr>
          <w:p w14:paraId="6426B106"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3B622DC3" w14:textId="77777777" w:rsidR="00C6721E" w:rsidRPr="00272245" w:rsidRDefault="00C6721E" w:rsidP="00C6721E">
            <w:pPr>
              <w:jc w:val="center"/>
              <w:rPr>
                <w:rFonts w:cs="Times New Roman"/>
                <w:sz w:val="18"/>
                <w:szCs w:val="18"/>
              </w:rPr>
            </w:pPr>
            <w:r w:rsidRPr="00272245">
              <w:rPr>
                <w:rFonts w:cs="Times New Roman"/>
                <w:color w:val="000000"/>
                <w:sz w:val="18"/>
                <w:szCs w:val="18"/>
              </w:rPr>
              <w:t>4892.7</w:t>
            </w:r>
          </w:p>
        </w:tc>
        <w:tc>
          <w:tcPr>
            <w:tcW w:w="297" w:type="pct"/>
            <w:tcBorders>
              <w:top w:val="nil"/>
              <w:left w:val="single" w:sz="4" w:space="0" w:color="auto"/>
              <w:bottom w:val="nil"/>
              <w:right w:val="nil"/>
            </w:tcBorders>
            <w:shd w:val="clear" w:color="auto" w:fill="auto"/>
          </w:tcPr>
          <w:p w14:paraId="408271F9" w14:textId="77777777" w:rsidR="00C6721E" w:rsidRPr="00272245" w:rsidRDefault="00C6721E" w:rsidP="00C6721E">
            <w:pPr>
              <w:jc w:val="center"/>
              <w:rPr>
                <w:rFonts w:cs="Times New Roman"/>
                <w:sz w:val="18"/>
                <w:szCs w:val="18"/>
              </w:rPr>
            </w:pPr>
            <w:r w:rsidRPr="00272245">
              <w:rPr>
                <w:rFonts w:cs="Times New Roman"/>
                <w:color w:val="000000"/>
                <w:sz w:val="18"/>
                <w:szCs w:val="18"/>
              </w:rPr>
              <w:t>5121.6</w:t>
            </w:r>
          </w:p>
        </w:tc>
        <w:tc>
          <w:tcPr>
            <w:tcW w:w="273" w:type="pct"/>
            <w:tcBorders>
              <w:top w:val="single" w:sz="4" w:space="0" w:color="auto"/>
              <w:bottom w:val="nil"/>
              <w:right w:val="nil"/>
            </w:tcBorders>
          </w:tcPr>
          <w:p w14:paraId="675B3904"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31A74D4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7A4D970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0DA7E4C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CFF614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C44D915"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2848DC4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0E36C3E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6605DB97"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09C620E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0E9DB4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768CCDBC"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12BD9AF0"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0EEDA38F"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4DA86B88" w14:textId="6FD4AEA2" w:rsidR="00C6721E" w:rsidRPr="00272245" w:rsidRDefault="00C6721E" w:rsidP="00C6721E">
            <w:pPr>
              <w:jc w:val="center"/>
              <w:rPr>
                <w:sz w:val="18"/>
                <w:szCs w:val="18"/>
              </w:rPr>
            </w:pPr>
            <w:r w:rsidRPr="00272245">
              <w:rPr>
                <w:sz w:val="18"/>
                <w:szCs w:val="18"/>
              </w:rPr>
              <w:t>C;S;O;I</w:t>
            </w:r>
          </w:p>
        </w:tc>
      </w:tr>
      <w:tr w:rsidR="00C6721E" w:rsidRPr="00272245" w14:paraId="4C2960D5" w14:textId="77777777" w:rsidTr="00F33519">
        <w:tc>
          <w:tcPr>
            <w:tcW w:w="152" w:type="pct"/>
            <w:tcBorders>
              <w:top w:val="nil"/>
              <w:bottom w:val="nil"/>
            </w:tcBorders>
          </w:tcPr>
          <w:p w14:paraId="0AC0ED94"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26670170" w14:textId="77777777" w:rsidR="00C6721E" w:rsidRPr="00272245" w:rsidRDefault="00C6721E" w:rsidP="00C6721E">
            <w:pPr>
              <w:jc w:val="center"/>
              <w:rPr>
                <w:rFonts w:cs="Times New Roman"/>
                <w:sz w:val="18"/>
                <w:szCs w:val="18"/>
              </w:rPr>
            </w:pPr>
            <w:r w:rsidRPr="00272245">
              <w:rPr>
                <w:rFonts w:cs="Times New Roman"/>
                <w:color w:val="000000"/>
                <w:sz w:val="18"/>
                <w:szCs w:val="18"/>
              </w:rPr>
              <w:t>4888.6</w:t>
            </w:r>
          </w:p>
        </w:tc>
        <w:tc>
          <w:tcPr>
            <w:tcW w:w="297" w:type="pct"/>
            <w:tcBorders>
              <w:top w:val="nil"/>
              <w:left w:val="single" w:sz="4" w:space="0" w:color="auto"/>
              <w:bottom w:val="nil"/>
              <w:right w:val="nil"/>
            </w:tcBorders>
            <w:shd w:val="clear" w:color="auto" w:fill="auto"/>
          </w:tcPr>
          <w:p w14:paraId="58AEE1C7" w14:textId="77777777" w:rsidR="00C6721E" w:rsidRPr="00272245" w:rsidRDefault="00C6721E" w:rsidP="00C6721E">
            <w:pPr>
              <w:jc w:val="center"/>
              <w:rPr>
                <w:rFonts w:cs="Times New Roman"/>
                <w:sz w:val="18"/>
                <w:szCs w:val="18"/>
              </w:rPr>
            </w:pPr>
            <w:r w:rsidRPr="00272245">
              <w:rPr>
                <w:rFonts w:cs="Times New Roman"/>
                <w:color w:val="000000"/>
                <w:sz w:val="18"/>
                <w:szCs w:val="18"/>
              </w:rPr>
              <w:t>5083.9</w:t>
            </w:r>
          </w:p>
        </w:tc>
        <w:tc>
          <w:tcPr>
            <w:tcW w:w="273" w:type="pct"/>
            <w:tcBorders>
              <w:top w:val="nil"/>
              <w:bottom w:val="nil"/>
              <w:right w:val="nil"/>
            </w:tcBorders>
          </w:tcPr>
          <w:p w14:paraId="4818830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F68A24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C2650BE"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4F43F8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934C70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8C31900"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1FA2F23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932D9F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EE06BC3"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292F6E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B17A8D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5B4B8D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123D23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64383BB" w14:textId="77777777" w:rsidR="00C6721E" w:rsidRPr="00272245" w:rsidRDefault="00C6721E" w:rsidP="00C6721E">
            <w:pPr>
              <w:jc w:val="center"/>
              <w:rPr>
                <w:sz w:val="18"/>
                <w:szCs w:val="18"/>
              </w:rPr>
            </w:pPr>
          </w:p>
        </w:tc>
        <w:tc>
          <w:tcPr>
            <w:tcW w:w="398" w:type="pct"/>
            <w:tcBorders>
              <w:top w:val="nil"/>
              <w:left w:val="nil"/>
              <w:bottom w:val="nil"/>
            </w:tcBorders>
          </w:tcPr>
          <w:p w14:paraId="27218649" w14:textId="208B8264" w:rsidR="00C6721E" w:rsidRPr="00272245" w:rsidRDefault="00C6721E" w:rsidP="00C6721E">
            <w:pPr>
              <w:jc w:val="center"/>
              <w:rPr>
                <w:sz w:val="18"/>
                <w:szCs w:val="18"/>
              </w:rPr>
            </w:pPr>
            <w:r w:rsidRPr="00272245">
              <w:rPr>
                <w:sz w:val="18"/>
                <w:szCs w:val="18"/>
              </w:rPr>
              <w:t>C;S;O;I</w:t>
            </w:r>
          </w:p>
        </w:tc>
      </w:tr>
      <w:tr w:rsidR="00C6721E" w:rsidRPr="00272245" w14:paraId="32B1C551" w14:textId="77777777" w:rsidTr="00F33519">
        <w:tc>
          <w:tcPr>
            <w:tcW w:w="152" w:type="pct"/>
            <w:tcBorders>
              <w:top w:val="nil"/>
              <w:bottom w:val="nil"/>
            </w:tcBorders>
          </w:tcPr>
          <w:p w14:paraId="6A749BB3"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6861771" w14:textId="77777777" w:rsidR="00C6721E" w:rsidRPr="00272245" w:rsidRDefault="00C6721E" w:rsidP="00C6721E">
            <w:pPr>
              <w:jc w:val="center"/>
              <w:rPr>
                <w:rFonts w:cs="Times New Roman"/>
                <w:sz w:val="18"/>
                <w:szCs w:val="18"/>
              </w:rPr>
            </w:pPr>
            <w:r w:rsidRPr="00272245">
              <w:rPr>
                <w:rFonts w:cs="Times New Roman"/>
                <w:color w:val="000000"/>
                <w:sz w:val="18"/>
                <w:szCs w:val="18"/>
              </w:rPr>
              <w:t>4887.3</w:t>
            </w:r>
          </w:p>
        </w:tc>
        <w:tc>
          <w:tcPr>
            <w:tcW w:w="297" w:type="pct"/>
            <w:tcBorders>
              <w:top w:val="nil"/>
              <w:left w:val="single" w:sz="4" w:space="0" w:color="auto"/>
              <w:bottom w:val="nil"/>
              <w:right w:val="nil"/>
            </w:tcBorders>
            <w:shd w:val="clear" w:color="auto" w:fill="auto"/>
          </w:tcPr>
          <w:p w14:paraId="313E15BB" w14:textId="77777777" w:rsidR="00C6721E" w:rsidRPr="00272245" w:rsidRDefault="00C6721E" w:rsidP="00C6721E">
            <w:pPr>
              <w:jc w:val="center"/>
              <w:rPr>
                <w:rFonts w:cs="Times New Roman"/>
                <w:sz w:val="18"/>
                <w:szCs w:val="18"/>
              </w:rPr>
            </w:pPr>
            <w:r w:rsidRPr="00272245">
              <w:rPr>
                <w:rFonts w:cs="Times New Roman"/>
                <w:color w:val="000000"/>
                <w:sz w:val="18"/>
                <w:szCs w:val="18"/>
              </w:rPr>
              <w:t>5089.3</w:t>
            </w:r>
          </w:p>
        </w:tc>
        <w:tc>
          <w:tcPr>
            <w:tcW w:w="273" w:type="pct"/>
            <w:tcBorders>
              <w:top w:val="nil"/>
              <w:bottom w:val="nil"/>
              <w:right w:val="nil"/>
            </w:tcBorders>
          </w:tcPr>
          <w:p w14:paraId="35D46BF2"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313DE18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E02D8B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E41571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BB739C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F2FEC51"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1C89D0A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E160F1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F4E2505"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3EF233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827764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CF19EE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C6A736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3AD98AE3" w14:textId="77777777" w:rsidR="00C6721E" w:rsidRPr="00272245" w:rsidRDefault="00C6721E" w:rsidP="00C6721E">
            <w:pPr>
              <w:jc w:val="center"/>
              <w:rPr>
                <w:sz w:val="18"/>
                <w:szCs w:val="18"/>
              </w:rPr>
            </w:pPr>
          </w:p>
        </w:tc>
        <w:tc>
          <w:tcPr>
            <w:tcW w:w="398" w:type="pct"/>
            <w:tcBorders>
              <w:top w:val="nil"/>
              <w:left w:val="nil"/>
              <w:bottom w:val="nil"/>
            </w:tcBorders>
          </w:tcPr>
          <w:p w14:paraId="46B1EBD9" w14:textId="1F8E3DC5" w:rsidR="00C6721E" w:rsidRPr="00272245" w:rsidRDefault="00C6721E" w:rsidP="00C6721E">
            <w:pPr>
              <w:jc w:val="center"/>
              <w:rPr>
                <w:sz w:val="18"/>
                <w:szCs w:val="18"/>
              </w:rPr>
            </w:pPr>
            <w:r w:rsidRPr="00272245">
              <w:rPr>
                <w:sz w:val="18"/>
                <w:szCs w:val="18"/>
              </w:rPr>
              <w:t>C;S;O;I</w:t>
            </w:r>
          </w:p>
        </w:tc>
      </w:tr>
      <w:tr w:rsidR="00C6721E" w:rsidRPr="00272245" w14:paraId="4F658F77" w14:textId="77777777" w:rsidTr="00F33519">
        <w:tc>
          <w:tcPr>
            <w:tcW w:w="152" w:type="pct"/>
            <w:tcBorders>
              <w:top w:val="nil"/>
              <w:bottom w:val="nil"/>
            </w:tcBorders>
          </w:tcPr>
          <w:p w14:paraId="68EB73F6"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BCCA5C5" w14:textId="77777777" w:rsidR="00C6721E" w:rsidRPr="00272245" w:rsidRDefault="00C6721E" w:rsidP="00C6721E">
            <w:pPr>
              <w:jc w:val="center"/>
              <w:rPr>
                <w:rFonts w:cs="Times New Roman"/>
                <w:sz w:val="18"/>
                <w:szCs w:val="18"/>
              </w:rPr>
            </w:pPr>
            <w:r w:rsidRPr="00272245">
              <w:rPr>
                <w:rFonts w:cs="Times New Roman"/>
                <w:color w:val="000000"/>
                <w:sz w:val="18"/>
                <w:szCs w:val="18"/>
              </w:rPr>
              <w:t>4887.0</w:t>
            </w:r>
          </w:p>
        </w:tc>
        <w:tc>
          <w:tcPr>
            <w:tcW w:w="297" w:type="pct"/>
            <w:tcBorders>
              <w:top w:val="nil"/>
              <w:left w:val="single" w:sz="4" w:space="0" w:color="auto"/>
              <w:bottom w:val="nil"/>
              <w:right w:val="nil"/>
            </w:tcBorders>
            <w:shd w:val="clear" w:color="auto" w:fill="auto"/>
          </w:tcPr>
          <w:p w14:paraId="650044A4" w14:textId="77777777" w:rsidR="00C6721E" w:rsidRPr="00272245" w:rsidRDefault="00C6721E" w:rsidP="00C6721E">
            <w:pPr>
              <w:jc w:val="center"/>
              <w:rPr>
                <w:rFonts w:cs="Times New Roman"/>
                <w:sz w:val="18"/>
                <w:szCs w:val="18"/>
              </w:rPr>
            </w:pPr>
            <w:r w:rsidRPr="00272245">
              <w:rPr>
                <w:rFonts w:cs="Times New Roman"/>
                <w:color w:val="000000"/>
                <w:sz w:val="18"/>
                <w:szCs w:val="18"/>
              </w:rPr>
              <w:t>5075.6</w:t>
            </w:r>
          </w:p>
        </w:tc>
        <w:tc>
          <w:tcPr>
            <w:tcW w:w="273" w:type="pct"/>
            <w:tcBorders>
              <w:top w:val="nil"/>
              <w:bottom w:val="nil"/>
              <w:right w:val="nil"/>
            </w:tcBorders>
          </w:tcPr>
          <w:p w14:paraId="56562BC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42D985B2"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DEADDC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64BB6A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1ABBCF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47D8A26"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0F29D10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24427A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BB1D0B1"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F9FD16C"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131DBC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0C915F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D5C992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46CF658" w14:textId="77777777" w:rsidR="00C6721E" w:rsidRPr="00272245" w:rsidRDefault="00C6721E" w:rsidP="00C6721E">
            <w:pPr>
              <w:jc w:val="center"/>
              <w:rPr>
                <w:sz w:val="18"/>
                <w:szCs w:val="18"/>
              </w:rPr>
            </w:pPr>
          </w:p>
        </w:tc>
        <w:tc>
          <w:tcPr>
            <w:tcW w:w="398" w:type="pct"/>
            <w:tcBorders>
              <w:top w:val="nil"/>
              <w:left w:val="nil"/>
              <w:bottom w:val="nil"/>
            </w:tcBorders>
          </w:tcPr>
          <w:p w14:paraId="33333ADA" w14:textId="0E88C405" w:rsidR="00C6721E" w:rsidRPr="00272245" w:rsidRDefault="00C6721E" w:rsidP="00C6721E">
            <w:pPr>
              <w:jc w:val="center"/>
              <w:rPr>
                <w:sz w:val="18"/>
                <w:szCs w:val="18"/>
              </w:rPr>
            </w:pPr>
            <w:r w:rsidRPr="00272245">
              <w:rPr>
                <w:sz w:val="18"/>
                <w:szCs w:val="18"/>
              </w:rPr>
              <w:t>C;S;O;I</w:t>
            </w:r>
          </w:p>
        </w:tc>
      </w:tr>
      <w:tr w:rsidR="00C6721E" w:rsidRPr="00272245" w14:paraId="00AB4378" w14:textId="77777777" w:rsidTr="00F33519">
        <w:tc>
          <w:tcPr>
            <w:tcW w:w="152" w:type="pct"/>
            <w:tcBorders>
              <w:top w:val="nil"/>
              <w:bottom w:val="nil"/>
            </w:tcBorders>
          </w:tcPr>
          <w:p w14:paraId="063DB302"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080900FD" w14:textId="77777777" w:rsidR="00C6721E" w:rsidRPr="00272245" w:rsidRDefault="00C6721E" w:rsidP="00C6721E">
            <w:pPr>
              <w:jc w:val="center"/>
              <w:rPr>
                <w:rFonts w:cs="Times New Roman"/>
                <w:sz w:val="18"/>
                <w:szCs w:val="18"/>
              </w:rPr>
            </w:pPr>
            <w:r w:rsidRPr="00272245">
              <w:rPr>
                <w:rFonts w:cs="Times New Roman"/>
                <w:color w:val="000000"/>
                <w:sz w:val="18"/>
                <w:szCs w:val="18"/>
              </w:rPr>
              <w:t>4831.4</w:t>
            </w:r>
          </w:p>
        </w:tc>
        <w:tc>
          <w:tcPr>
            <w:tcW w:w="297" w:type="pct"/>
            <w:tcBorders>
              <w:top w:val="nil"/>
              <w:left w:val="single" w:sz="4" w:space="0" w:color="auto"/>
              <w:bottom w:val="nil"/>
              <w:right w:val="nil"/>
            </w:tcBorders>
            <w:shd w:val="clear" w:color="auto" w:fill="auto"/>
          </w:tcPr>
          <w:p w14:paraId="5C77924C" w14:textId="77777777" w:rsidR="00C6721E" w:rsidRPr="00272245" w:rsidRDefault="00C6721E" w:rsidP="00C6721E">
            <w:pPr>
              <w:jc w:val="center"/>
              <w:rPr>
                <w:rFonts w:cs="Times New Roman"/>
                <w:sz w:val="18"/>
                <w:szCs w:val="18"/>
              </w:rPr>
            </w:pPr>
            <w:r w:rsidRPr="00272245">
              <w:rPr>
                <w:rFonts w:cs="Times New Roman"/>
                <w:color w:val="000000"/>
                <w:sz w:val="18"/>
                <w:szCs w:val="18"/>
              </w:rPr>
              <w:t>5006.5</w:t>
            </w:r>
          </w:p>
        </w:tc>
        <w:tc>
          <w:tcPr>
            <w:tcW w:w="273" w:type="pct"/>
            <w:tcBorders>
              <w:top w:val="nil"/>
              <w:bottom w:val="nil"/>
              <w:right w:val="nil"/>
            </w:tcBorders>
          </w:tcPr>
          <w:p w14:paraId="723443C6"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A18FEC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0BF3489A"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F34FEC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F1F196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71E1041"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0762826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932704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F095397"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3D8A9D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9F94D3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C1501B8"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CEF9A2E"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EFAA23D" w14:textId="77777777" w:rsidR="00C6721E" w:rsidRPr="00272245" w:rsidRDefault="00C6721E" w:rsidP="00C6721E">
            <w:pPr>
              <w:jc w:val="center"/>
              <w:rPr>
                <w:sz w:val="18"/>
                <w:szCs w:val="18"/>
              </w:rPr>
            </w:pPr>
          </w:p>
        </w:tc>
        <w:tc>
          <w:tcPr>
            <w:tcW w:w="398" w:type="pct"/>
            <w:tcBorders>
              <w:top w:val="nil"/>
              <w:left w:val="nil"/>
              <w:bottom w:val="nil"/>
            </w:tcBorders>
          </w:tcPr>
          <w:p w14:paraId="602EDB98" w14:textId="0C875565" w:rsidR="00C6721E" w:rsidRPr="00272245" w:rsidRDefault="00C6721E" w:rsidP="00C6721E">
            <w:pPr>
              <w:jc w:val="center"/>
              <w:rPr>
                <w:sz w:val="18"/>
                <w:szCs w:val="18"/>
              </w:rPr>
            </w:pPr>
            <w:r w:rsidRPr="00272245">
              <w:rPr>
                <w:sz w:val="18"/>
                <w:szCs w:val="18"/>
              </w:rPr>
              <w:t>C;S;O;I</w:t>
            </w:r>
          </w:p>
        </w:tc>
      </w:tr>
      <w:tr w:rsidR="00C6721E" w:rsidRPr="00272245" w14:paraId="1783B7BF" w14:textId="77777777" w:rsidTr="00F33519">
        <w:tc>
          <w:tcPr>
            <w:tcW w:w="152" w:type="pct"/>
            <w:tcBorders>
              <w:top w:val="nil"/>
              <w:bottom w:val="nil"/>
            </w:tcBorders>
          </w:tcPr>
          <w:p w14:paraId="4547FFA0"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76267D55" w14:textId="77777777" w:rsidR="00C6721E" w:rsidRPr="00272245" w:rsidRDefault="00C6721E" w:rsidP="00C6721E">
            <w:pPr>
              <w:jc w:val="center"/>
              <w:rPr>
                <w:rFonts w:cs="Times New Roman"/>
                <w:sz w:val="18"/>
                <w:szCs w:val="18"/>
              </w:rPr>
            </w:pPr>
            <w:r w:rsidRPr="00272245">
              <w:rPr>
                <w:rFonts w:cs="Times New Roman"/>
                <w:color w:val="000000"/>
                <w:sz w:val="18"/>
                <w:szCs w:val="18"/>
              </w:rPr>
              <w:t>4811.6</w:t>
            </w:r>
          </w:p>
        </w:tc>
        <w:tc>
          <w:tcPr>
            <w:tcW w:w="297" w:type="pct"/>
            <w:tcBorders>
              <w:top w:val="nil"/>
              <w:left w:val="single" w:sz="4" w:space="0" w:color="auto"/>
              <w:bottom w:val="nil"/>
              <w:right w:val="nil"/>
            </w:tcBorders>
            <w:shd w:val="clear" w:color="auto" w:fill="auto"/>
          </w:tcPr>
          <w:p w14:paraId="3DA313E0" w14:textId="77777777" w:rsidR="00C6721E" w:rsidRPr="00272245" w:rsidRDefault="00C6721E" w:rsidP="00C6721E">
            <w:pPr>
              <w:jc w:val="center"/>
              <w:rPr>
                <w:rFonts w:cs="Times New Roman"/>
                <w:sz w:val="18"/>
                <w:szCs w:val="18"/>
              </w:rPr>
            </w:pPr>
            <w:r w:rsidRPr="00272245">
              <w:rPr>
                <w:rFonts w:cs="Times New Roman"/>
                <w:color w:val="000000"/>
                <w:sz w:val="18"/>
                <w:szCs w:val="18"/>
              </w:rPr>
              <w:t>4993.4</w:t>
            </w:r>
          </w:p>
        </w:tc>
        <w:tc>
          <w:tcPr>
            <w:tcW w:w="273" w:type="pct"/>
            <w:tcBorders>
              <w:top w:val="nil"/>
              <w:bottom w:val="nil"/>
              <w:right w:val="nil"/>
            </w:tcBorders>
          </w:tcPr>
          <w:p w14:paraId="343E44BA"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3DF70EE"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DFC40B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14C6A2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B92202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FE96AC3"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68B1A3D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1E64ED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B6B2D46"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9B4C5D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7170A8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9FA7CDC"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994CBC7"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C5A728D" w14:textId="77777777" w:rsidR="00C6721E" w:rsidRPr="00272245" w:rsidRDefault="00C6721E" w:rsidP="00C6721E">
            <w:pPr>
              <w:jc w:val="center"/>
              <w:rPr>
                <w:sz w:val="18"/>
                <w:szCs w:val="18"/>
              </w:rPr>
            </w:pPr>
          </w:p>
        </w:tc>
        <w:tc>
          <w:tcPr>
            <w:tcW w:w="398" w:type="pct"/>
            <w:tcBorders>
              <w:top w:val="nil"/>
              <w:left w:val="nil"/>
              <w:bottom w:val="nil"/>
            </w:tcBorders>
          </w:tcPr>
          <w:p w14:paraId="54E95C38" w14:textId="42470F29" w:rsidR="00C6721E" w:rsidRPr="00272245" w:rsidRDefault="00C6721E" w:rsidP="00C6721E">
            <w:pPr>
              <w:jc w:val="center"/>
              <w:rPr>
                <w:sz w:val="18"/>
                <w:szCs w:val="18"/>
              </w:rPr>
            </w:pPr>
            <w:r w:rsidRPr="00272245">
              <w:rPr>
                <w:sz w:val="18"/>
                <w:szCs w:val="18"/>
              </w:rPr>
              <w:t>C;S;O;I</w:t>
            </w:r>
          </w:p>
        </w:tc>
      </w:tr>
      <w:tr w:rsidR="00C6721E" w:rsidRPr="00272245" w14:paraId="7DAB8A22" w14:textId="77777777" w:rsidTr="00F33519">
        <w:tc>
          <w:tcPr>
            <w:tcW w:w="152" w:type="pct"/>
            <w:tcBorders>
              <w:top w:val="nil"/>
              <w:bottom w:val="nil"/>
            </w:tcBorders>
          </w:tcPr>
          <w:p w14:paraId="332CE757"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5CB3BCFC" w14:textId="77777777" w:rsidR="00C6721E" w:rsidRPr="00272245" w:rsidRDefault="00C6721E" w:rsidP="00C6721E">
            <w:pPr>
              <w:jc w:val="center"/>
              <w:rPr>
                <w:rFonts w:cs="Times New Roman"/>
                <w:sz w:val="18"/>
                <w:szCs w:val="18"/>
              </w:rPr>
            </w:pPr>
            <w:r w:rsidRPr="00272245">
              <w:rPr>
                <w:rFonts w:cs="Times New Roman"/>
                <w:color w:val="000000"/>
                <w:sz w:val="18"/>
                <w:szCs w:val="18"/>
              </w:rPr>
              <w:t>4810.1</w:t>
            </w:r>
          </w:p>
        </w:tc>
        <w:tc>
          <w:tcPr>
            <w:tcW w:w="297" w:type="pct"/>
            <w:tcBorders>
              <w:top w:val="nil"/>
              <w:left w:val="single" w:sz="4" w:space="0" w:color="auto"/>
              <w:bottom w:val="nil"/>
              <w:right w:val="nil"/>
            </w:tcBorders>
            <w:shd w:val="clear" w:color="auto" w:fill="auto"/>
          </w:tcPr>
          <w:p w14:paraId="7665FB37" w14:textId="77777777" w:rsidR="00C6721E" w:rsidRPr="00272245" w:rsidRDefault="00C6721E" w:rsidP="00C6721E">
            <w:pPr>
              <w:jc w:val="center"/>
              <w:rPr>
                <w:rFonts w:cs="Times New Roman"/>
                <w:sz w:val="18"/>
                <w:szCs w:val="18"/>
              </w:rPr>
            </w:pPr>
            <w:r w:rsidRPr="00272245">
              <w:rPr>
                <w:rFonts w:cs="Times New Roman"/>
                <w:color w:val="000000"/>
                <w:sz w:val="18"/>
                <w:szCs w:val="18"/>
              </w:rPr>
              <w:t>4965.0</w:t>
            </w:r>
          </w:p>
        </w:tc>
        <w:tc>
          <w:tcPr>
            <w:tcW w:w="273" w:type="pct"/>
            <w:tcBorders>
              <w:top w:val="nil"/>
              <w:bottom w:val="nil"/>
              <w:right w:val="nil"/>
            </w:tcBorders>
          </w:tcPr>
          <w:p w14:paraId="41636DD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1E7A549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60BB2C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9D6E75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475ED63"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B20E7AD"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5864A33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7D6B79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34D2B2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27DBCE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CC4D13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59C23F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21BCE6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FC96CC8" w14:textId="77777777" w:rsidR="00C6721E" w:rsidRPr="00272245" w:rsidRDefault="00C6721E" w:rsidP="00C6721E">
            <w:pPr>
              <w:jc w:val="center"/>
              <w:rPr>
                <w:sz w:val="18"/>
                <w:szCs w:val="18"/>
              </w:rPr>
            </w:pPr>
          </w:p>
        </w:tc>
        <w:tc>
          <w:tcPr>
            <w:tcW w:w="398" w:type="pct"/>
            <w:tcBorders>
              <w:top w:val="nil"/>
              <w:left w:val="nil"/>
              <w:bottom w:val="nil"/>
            </w:tcBorders>
          </w:tcPr>
          <w:p w14:paraId="3D5EECB4" w14:textId="760B0F29" w:rsidR="00C6721E" w:rsidRPr="00272245" w:rsidRDefault="00C6721E" w:rsidP="00C6721E">
            <w:pPr>
              <w:jc w:val="center"/>
              <w:rPr>
                <w:sz w:val="18"/>
                <w:szCs w:val="18"/>
              </w:rPr>
            </w:pPr>
            <w:r w:rsidRPr="00272245">
              <w:rPr>
                <w:sz w:val="18"/>
                <w:szCs w:val="18"/>
              </w:rPr>
              <w:t>C;S;O;I</w:t>
            </w:r>
          </w:p>
        </w:tc>
      </w:tr>
      <w:tr w:rsidR="00C6721E" w:rsidRPr="00272245" w14:paraId="7ACBC7FF" w14:textId="77777777" w:rsidTr="00F33519">
        <w:tc>
          <w:tcPr>
            <w:tcW w:w="152" w:type="pct"/>
            <w:tcBorders>
              <w:top w:val="nil"/>
              <w:bottom w:val="nil"/>
            </w:tcBorders>
          </w:tcPr>
          <w:p w14:paraId="38DF24E6"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639770C8" w14:textId="77777777" w:rsidR="00C6721E" w:rsidRPr="00272245" w:rsidRDefault="00C6721E" w:rsidP="00C6721E">
            <w:pPr>
              <w:jc w:val="center"/>
              <w:rPr>
                <w:rFonts w:cs="Times New Roman"/>
                <w:sz w:val="18"/>
                <w:szCs w:val="18"/>
              </w:rPr>
            </w:pPr>
            <w:r w:rsidRPr="00272245">
              <w:rPr>
                <w:rFonts w:cs="Times New Roman"/>
                <w:color w:val="000000"/>
                <w:sz w:val="18"/>
                <w:szCs w:val="18"/>
              </w:rPr>
              <w:t>4804.0</w:t>
            </w:r>
          </w:p>
        </w:tc>
        <w:tc>
          <w:tcPr>
            <w:tcW w:w="297" w:type="pct"/>
            <w:tcBorders>
              <w:top w:val="nil"/>
              <w:left w:val="single" w:sz="4" w:space="0" w:color="auto"/>
              <w:bottom w:val="nil"/>
              <w:right w:val="nil"/>
            </w:tcBorders>
            <w:shd w:val="clear" w:color="auto" w:fill="auto"/>
          </w:tcPr>
          <w:p w14:paraId="43CE91B5" w14:textId="77777777" w:rsidR="00C6721E" w:rsidRPr="00272245" w:rsidRDefault="00C6721E" w:rsidP="00C6721E">
            <w:pPr>
              <w:jc w:val="center"/>
              <w:rPr>
                <w:rFonts w:cs="Times New Roman"/>
                <w:sz w:val="18"/>
                <w:szCs w:val="18"/>
              </w:rPr>
            </w:pPr>
            <w:r w:rsidRPr="00272245">
              <w:rPr>
                <w:rFonts w:cs="Times New Roman"/>
                <w:color w:val="000000"/>
                <w:sz w:val="18"/>
                <w:szCs w:val="18"/>
              </w:rPr>
              <w:t>4931.9</w:t>
            </w:r>
          </w:p>
        </w:tc>
        <w:tc>
          <w:tcPr>
            <w:tcW w:w="273" w:type="pct"/>
            <w:tcBorders>
              <w:top w:val="nil"/>
              <w:bottom w:val="nil"/>
              <w:right w:val="nil"/>
            </w:tcBorders>
          </w:tcPr>
          <w:p w14:paraId="66B8998E"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2E7BD64"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F59993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B58B94A"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5C9169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E745601"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4014323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1D7374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86F9933"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C54F22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1DB681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935EA1D"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3463429D"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EFF3FF9" w14:textId="77777777" w:rsidR="00C6721E" w:rsidRPr="00272245" w:rsidRDefault="00C6721E" w:rsidP="00C6721E">
            <w:pPr>
              <w:jc w:val="center"/>
              <w:rPr>
                <w:sz w:val="18"/>
                <w:szCs w:val="18"/>
              </w:rPr>
            </w:pPr>
          </w:p>
        </w:tc>
        <w:tc>
          <w:tcPr>
            <w:tcW w:w="398" w:type="pct"/>
            <w:tcBorders>
              <w:top w:val="nil"/>
              <w:left w:val="nil"/>
              <w:bottom w:val="nil"/>
            </w:tcBorders>
          </w:tcPr>
          <w:p w14:paraId="0146237B" w14:textId="51A6AFDE" w:rsidR="00C6721E" w:rsidRPr="00272245" w:rsidRDefault="00C6721E" w:rsidP="00C6721E">
            <w:pPr>
              <w:jc w:val="center"/>
              <w:rPr>
                <w:sz w:val="18"/>
                <w:szCs w:val="18"/>
              </w:rPr>
            </w:pPr>
            <w:r w:rsidRPr="00272245">
              <w:rPr>
                <w:sz w:val="18"/>
                <w:szCs w:val="18"/>
              </w:rPr>
              <w:t>C;S;O;I</w:t>
            </w:r>
          </w:p>
        </w:tc>
      </w:tr>
      <w:tr w:rsidR="00C6721E" w:rsidRPr="00272245" w14:paraId="6D255102" w14:textId="77777777" w:rsidTr="00F33519">
        <w:tc>
          <w:tcPr>
            <w:tcW w:w="152" w:type="pct"/>
            <w:tcBorders>
              <w:top w:val="nil"/>
              <w:bottom w:val="nil"/>
            </w:tcBorders>
          </w:tcPr>
          <w:p w14:paraId="76C4892E"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6CCFA5B7" w14:textId="77777777" w:rsidR="00C6721E" w:rsidRPr="00272245" w:rsidRDefault="00C6721E" w:rsidP="00C6721E">
            <w:pPr>
              <w:jc w:val="center"/>
              <w:rPr>
                <w:rFonts w:cs="Times New Roman"/>
                <w:sz w:val="18"/>
                <w:szCs w:val="18"/>
              </w:rPr>
            </w:pPr>
            <w:r w:rsidRPr="00272245">
              <w:rPr>
                <w:rFonts w:cs="Times New Roman"/>
                <w:color w:val="000000"/>
                <w:sz w:val="18"/>
                <w:szCs w:val="18"/>
              </w:rPr>
              <w:t>4804.7</w:t>
            </w:r>
          </w:p>
        </w:tc>
        <w:tc>
          <w:tcPr>
            <w:tcW w:w="297" w:type="pct"/>
            <w:tcBorders>
              <w:top w:val="nil"/>
              <w:left w:val="single" w:sz="4" w:space="0" w:color="auto"/>
              <w:bottom w:val="nil"/>
              <w:right w:val="nil"/>
            </w:tcBorders>
            <w:shd w:val="clear" w:color="auto" w:fill="auto"/>
          </w:tcPr>
          <w:p w14:paraId="75154EFE" w14:textId="77777777" w:rsidR="00C6721E" w:rsidRPr="00272245" w:rsidRDefault="00C6721E" w:rsidP="00C6721E">
            <w:pPr>
              <w:jc w:val="center"/>
              <w:rPr>
                <w:rFonts w:cs="Times New Roman"/>
                <w:sz w:val="18"/>
                <w:szCs w:val="18"/>
              </w:rPr>
            </w:pPr>
            <w:r w:rsidRPr="00272245">
              <w:rPr>
                <w:rFonts w:cs="Times New Roman"/>
                <w:color w:val="000000"/>
                <w:sz w:val="18"/>
                <w:szCs w:val="18"/>
              </w:rPr>
              <w:t>4912.4</w:t>
            </w:r>
          </w:p>
        </w:tc>
        <w:tc>
          <w:tcPr>
            <w:tcW w:w="273" w:type="pct"/>
            <w:tcBorders>
              <w:top w:val="nil"/>
              <w:bottom w:val="nil"/>
              <w:right w:val="nil"/>
            </w:tcBorders>
          </w:tcPr>
          <w:p w14:paraId="4D846DA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C701BA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3E1AA0A"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2345097E"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A89E1A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6A32E1F"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3D2D1C4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6A382EE"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9E2867A"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24DE1F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0E3A7C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A8B40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B0FE4AA"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BC3F8FD" w14:textId="77777777" w:rsidR="00C6721E" w:rsidRPr="00272245" w:rsidRDefault="00C6721E" w:rsidP="00C6721E">
            <w:pPr>
              <w:jc w:val="center"/>
              <w:rPr>
                <w:sz w:val="18"/>
                <w:szCs w:val="18"/>
              </w:rPr>
            </w:pPr>
          </w:p>
        </w:tc>
        <w:tc>
          <w:tcPr>
            <w:tcW w:w="398" w:type="pct"/>
            <w:tcBorders>
              <w:top w:val="nil"/>
              <w:left w:val="nil"/>
              <w:bottom w:val="nil"/>
            </w:tcBorders>
          </w:tcPr>
          <w:p w14:paraId="2833FAB2" w14:textId="0ECE80F1" w:rsidR="00C6721E" w:rsidRPr="00272245" w:rsidRDefault="00C6721E" w:rsidP="00C6721E">
            <w:pPr>
              <w:jc w:val="center"/>
              <w:rPr>
                <w:sz w:val="18"/>
                <w:szCs w:val="18"/>
              </w:rPr>
            </w:pPr>
            <w:r w:rsidRPr="00272245">
              <w:rPr>
                <w:sz w:val="18"/>
                <w:szCs w:val="18"/>
              </w:rPr>
              <w:t>C;S;O;I</w:t>
            </w:r>
          </w:p>
        </w:tc>
      </w:tr>
      <w:tr w:rsidR="00C6721E" w:rsidRPr="00272245" w14:paraId="51993B7E" w14:textId="77777777" w:rsidTr="00F33519">
        <w:tc>
          <w:tcPr>
            <w:tcW w:w="152" w:type="pct"/>
            <w:tcBorders>
              <w:top w:val="nil"/>
              <w:bottom w:val="nil"/>
            </w:tcBorders>
          </w:tcPr>
          <w:p w14:paraId="4BA1AB78"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143BEA3F" w14:textId="77777777" w:rsidR="00C6721E" w:rsidRPr="00272245" w:rsidRDefault="00C6721E" w:rsidP="00C6721E">
            <w:pPr>
              <w:jc w:val="center"/>
              <w:rPr>
                <w:rFonts w:cs="Times New Roman"/>
                <w:sz w:val="18"/>
                <w:szCs w:val="18"/>
              </w:rPr>
            </w:pPr>
            <w:r w:rsidRPr="00272245">
              <w:rPr>
                <w:rFonts w:cs="Times New Roman"/>
                <w:color w:val="000000"/>
                <w:sz w:val="18"/>
                <w:szCs w:val="18"/>
              </w:rPr>
              <w:t>4804.8</w:t>
            </w:r>
          </w:p>
        </w:tc>
        <w:tc>
          <w:tcPr>
            <w:tcW w:w="297" w:type="pct"/>
            <w:tcBorders>
              <w:top w:val="nil"/>
              <w:left w:val="single" w:sz="4" w:space="0" w:color="auto"/>
              <w:bottom w:val="nil"/>
              <w:right w:val="nil"/>
            </w:tcBorders>
            <w:shd w:val="clear" w:color="auto" w:fill="auto"/>
          </w:tcPr>
          <w:p w14:paraId="59962995" w14:textId="77777777" w:rsidR="00C6721E" w:rsidRPr="00272245" w:rsidRDefault="00C6721E" w:rsidP="00C6721E">
            <w:pPr>
              <w:jc w:val="center"/>
              <w:rPr>
                <w:rFonts w:cs="Times New Roman"/>
                <w:sz w:val="18"/>
                <w:szCs w:val="18"/>
              </w:rPr>
            </w:pPr>
            <w:r w:rsidRPr="00272245">
              <w:rPr>
                <w:rFonts w:cs="Times New Roman"/>
                <w:color w:val="000000"/>
                <w:sz w:val="18"/>
                <w:szCs w:val="18"/>
              </w:rPr>
              <w:t>4905.8</w:t>
            </w:r>
          </w:p>
        </w:tc>
        <w:tc>
          <w:tcPr>
            <w:tcW w:w="273" w:type="pct"/>
            <w:tcBorders>
              <w:top w:val="nil"/>
              <w:bottom w:val="nil"/>
              <w:right w:val="nil"/>
            </w:tcBorders>
          </w:tcPr>
          <w:p w14:paraId="70C629E5"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D421E3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C8D1C2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C7D3890"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AEFE20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FBEE7CF"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29CFABC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EFD678E"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A7A74E5"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6E36BE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AE65C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683C20F"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7B8A4D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197F14C" w14:textId="77777777" w:rsidR="00C6721E" w:rsidRPr="00272245" w:rsidRDefault="00C6721E" w:rsidP="00C6721E">
            <w:pPr>
              <w:jc w:val="center"/>
              <w:rPr>
                <w:sz w:val="18"/>
                <w:szCs w:val="18"/>
              </w:rPr>
            </w:pPr>
          </w:p>
        </w:tc>
        <w:tc>
          <w:tcPr>
            <w:tcW w:w="398" w:type="pct"/>
            <w:tcBorders>
              <w:top w:val="nil"/>
              <w:left w:val="nil"/>
              <w:bottom w:val="nil"/>
            </w:tcBorders>
          </w:tcPr>
          <w:p w14:paraId="0D109E65" w14:textId="4D9DD74C" w:rsidR="00C6721E" w:rsidRPr="00272245" w:rsidRDefault="00C6721E" w:rsidP="00C6721E">
            <w:pPr>
              <w:jc w:val="center"/>
              <w:rPr>
                <w:sz w:val="18"/>
                <w:szCs w:val="18"/>
              </w:rPr>
            </w:pPr>
            <w:r w:rsidRPr="00272245">
              <w:rPr>
                <w:sz w:val="18"/>
                <w:szCs w:val="18"/>
              </w:rPr>
              <w:t>C;S;O;I</w:t>
            </w:r>
          </w:p>
        </w:tc>
      </w:tr>
      <w:tr w:rsidR="00C6721E" w:rsidRPr="00272245" w14:paraId="2BB000D5" w14:textId="77777777" w:rsidTr="00F33519">
        <w:tc>
          <w:tcPr>
            <w:tcW w:w="152" w:type="pct"/>
            <w:tcBorders>
              <w:top w:val="nil"/>
              <w:bottom w:val="nil"/>
            </w:tcBorders>
          </w:tcPr>
          <w:p w14:paraId="7E8C3074"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auto"/>
          </w:tcPr>
          <w:p w14:paraId="632BD09E" w14:textId="77777777" w:rsidR="00C6721E" w:rsidRPr="00272245" w:rsidRDefault="00C6721E" w:rsidP="00C6721E">
            <w:pPr>
              <w:jc w:val="center"/>
              <w:rPr>
                <w:rFonts w:cs="Times New Roman"/>
                <w:sz w:val="18"/>
                <w:szCs w:val="18"/>
              </w:rPr>
            </w:pPr>
            <w:r w:rsidRPr="00272245">
              <w:rPr>
                <w:rFonts w:cs="Times New Roman"/>
                <w:color w:val="000000"/>
                <w:sz w:val="18"/>
                <w:szCs w:val="18"/>
              </w:rPr>
              <w:t>4803.5</w:t>
            </w:r>
          </w:p>
        </w:tc>
        <w:tc>
          <w:tcPr>
            <w:tcW w:w="297" w:type="pct"/>
            <w:tcBorders>
              <w:top w:val="nil"/>
              <w:left w:val="single" w:sz="4" w:space="0" w:color="auto"/>
              <w:bottom w:val="nil"/>
              <w:right w:val="nil"/>
            </w:tcBorders>
            <w:shd w:val="clear" w:color="auto" w:fill="auto"/>
          </w:tcPr>
          <w:p w14:paraId="22EF2E9E" w14:textId="77777777" w:rsidR="00C6721E" w:rsidRPr="00272245" w:rsidRDefault="00C6721E" w:rsidP="00C6721E">
            <w:pPr>
              <w:jc w:val="center"/>
              <w:rPr>
                <w:rFonts w:cs="Times New Roman"/>
                <w:sz w:val="18"/>
                <w:szCs w:val="18"/>
              </w:rPr>
            </w:pPr>
            <w:r w:rsidRPr="00272245">
              <w:rPr>
                <w:rFonts w:cs="Times New Roman"/>
                <w:color w:val="000000"/>
                <w:sz w:val="18"/>
                <w:szCs w:val="18"/>
              </w:rPr>
              <w:t>4897.8</w:t>
            </w:r>
          </w:p>
        </w:tc>
        <w:tc>
          <w:tcPr>
            <w:tcW w:w="273" w:type="pct"/>
            <w:tcBorders>
              <w:top w:val="nil"/>
              <w:bottom w:val="nil"/>
              <w:right w:val="nil"/>
            </w:tcBorders>
          </w:tcPr>
          <w:p w14:paraId="4CDC287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3509E2A8"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749170E"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2A064DA0"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EDCCF49"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8090D66"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5E53A86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A70EAB6"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8E919C9"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18F33C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DC2012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6B32749"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1F6E79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81EB3E4" w14:textId="77777777" w:rsidR="00C6721E" w:rsidRPr="00272245" w:rsidRDefault="00C6721E" w:rsidP="00C6721E">
            <w:pPr>
              <w:jc w:val="center"/>
              <w:rPr>
                <w:sz w:val="18"/>
                <w:szCs w:val="18"/>
              </w:rPr>
            </w:pPr>
          </w:p>
        </w:tc>
        <w:tc>
          <w:tcPr>
            <w:tcW w:w="398" w:type="pct"/>
            <w:tcBorders>
              <w:top w:val="nil"/>
              <w:left w:val="nil"/>
              <w:bottom w:val="nil"/>
            </w:tcBorders>
          </w:tcPr>
          <w:p w14:paraId="3CE80260" w14:textId="6F24341E" w:rsidR="00C6721E" w:rsidRPr="00272245" w:rsidRDefault="00C6721E" w:rsidP="00C6721E">
            <w:pPr>
              <w:jc w:val="center"/>
              <w:rPr>
                <w:sz w:val="18"/>
                <w:szCs w:val="18"/>
              </w:rPr>
            </w:pPr>
            <w:r w:rsidRPr="00272245">
              <w:rPr>
                <w:sz w:val="18"/>
                <w:szCs w:val="18"/>
              </w:rPr>
              <w:t>C;S;O;I</w:t>
            </w:r>
          </w:p>
        </w:tc>
      </w:tr>
      <w:tr w:rsidR="00C6721E" w:rsidRPr="00272245" w14:paraId="500F73A6" w14:textId="77777777" w:rsidTr="00F33519">
        <w:tc>
          <w:tcPr>
            <w:tcW w:w="152" w:type="pct"/>
            <w:tcBorders>
              <w:top w:val="nil"/>
              <w:bottom w:val="nil"/>
            </w:tcBorders>
          </w:tcPr>
          <w:p w14:paraId="1A1CAAB2" w14:textId="77777777" w:rsidR="00C6721E" w:rsidRPr="00272245" w:rsidRDefault="00C6721E" w:rsidP="00C6721E">
            <w:pPr>
              <w:rPr>
                <w:sz w:val="18"/>
                <w:szCs w:val="18"/>
              </w:rPr>
            </w:pPr>
            <w:r w:rsidRPr="00272245">
              <w:rPr>
                <w:sz w:val="18"/>
                <w:szCs w:val="18"/>
              </w:rPr>
              <w:t>12</w:t>
            </w:r>
          </w:p>
        </w:tc>
        <w:tc>
          <w:tcPr>
            <w:tcW w:w="297" w:type="pct"/>
            <w:tcBorders>
              <w:top w:val="nil"/>
              <w:left w:val="nil"/>
              <w:bottom w:val="nil"/>
              <w:right w:val="single" w:sz="4" w:space="0" w:color="auto"/>
            </w:tcBorders>
            <w:shd w:val="clear" w:color="auto" w:fill="auto"/>
          </w:tcPr>
          <w:p w14:paraId="58CD34CC" w14:textId="77777777" w:rsidR="00C6721E" w:rsidRPr="00272245" w:rsidRDefault="00C6721E" w:rsidP="00C6721E">
            <w:pPr>
              <w:jc w:val="center"/>
              <w:rPr>
                <w:rFonts w:cs="Times New Roman"/>
                <w:sz w:val="18"/>
                <w:szCs w:val="18"/>
              </w:rPr>
            </w:pPr>
            <w:r w:rsidRPr="00272245">
              <w:rPr>
                <w:rFonts w:cs="Times New Roman"/>
                <w:color w:val="000000"/>
                <w:sz w:val="18"/>
                <w:szCs w:val="18"/>
              </w:rPr>
              <w:t>4801.5</w:t>
            </w:r>
          </w:p>
        </w:tc>
        <w:tc>
          <w:tcPr>
            <w:tcW w:w="297" w:type="pct"/>
            <w:tcBorders>
              <w:top w:val="nil"/>
              <w:left w:val="single" w:sz="4" w:space="0" w:color="auto"/>
              <w:bottom w:val="nil"/>
              <w:right w:val="nil"/>
            </w:tcBorders>
            <w:shd w:val="clear" w:color="auto" w:fill="auto"/>
          </w:tcPr>
          <w:p w14:paraId="536F508C" w14:textId="77777777" w:rsidR="00C6721E" w:rsidRPr="00272245" w:rsidRDefault="00C6721E" w:rsidP="00C6721E">
            <w:pPr>
              <w:jc w:val="center"/>
              <w:rPr>
                <w:rFonts w:cs="Times New Roman"/>
                <w:sz w:val="18"/>
                <w:szCs w:val="18"/>
              </w:rPr>
            </w:pPr>
            <w:r w:rsidRPr="00272245">
              <w:rPr>
                <w:rFonts w:cs="Times New Roman"/>
                <w:color w:val="000000"/>
                <w:sz w:val="18"/>
                <w:szCs w:val="18"/>
              </w:rPr>
              <w:t>4889.1</w:t>
            </w:r>
          </w:p>
        </w:tc>
        <w:tc>
          <w:tcPr>
            <w:tcW w:w="273" w:type="pct"/>
            <w:tcBorders>
              <w:top w:val="nil"/>
              <w:bottom w:val="nil"/>
              <w:right w:val="nil"/>
            </w:tcBorders>
          </w:tcPr>
          <w:p w14:paraId="7071EDE9"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DC108CA"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17B250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C48F3E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5C1EE1D"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BD8987D"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4F5ED7F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48FEF6F"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20E11A7E"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6C20AD8"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0D26EDB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97A590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5B62953"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85C2F71" w14:textId="77777777" w:rsidR="00C6721E" w:rsidRPr="00272245" w:rsidRDefault="00C6721E" w:rsidP="00C6721E">
            <w:pPr>
              <w:jc w:val="center"/>
              <w:rPr>
                <w:sz w:val="18"/>
                <w:szCs w:val="18"/>
              </w:rPr>
            </w:pPr>
          </w:p>
        </w:tc>
        <w:tc>
          <w:tcPr>
            <w:tcW w:w="398" w:type="pct"/>
            <w:tcBorders>
              <w:top w:val="nil"/>
              <w:left w:val="nil"/>
              <w:bottom w:val="nil"/>
            </w:tcBorders>
          </w:tcPr>
          <w:p w14:paraId="1394D72C" w14:textId="50C0C917" w:rsidR="00C6721E" w:rsidRPr="00272245" w:rsidRDefault="00C6721E" w:rsidP="00C6721E">
            <w:pPr>
              <w:jc w:val="center"/>
              <w:rPr>
                <w:sz w:val="18"/>
                <w:szCs w:val="18"/>
              </w:rPr>
            </w:pPr>
            <w:r w:rsidRPr="00272245">
              <w:rPr>
                <w:sz w:val="18"/>
                <w:szCs w:val="18"/>
              </w:rPr>
              <w:t>C;S;O;I</w:t>
            </w:r>
          </w:p>
        </w:tc>
      </w:tr>
      <w:tr w:rsidR="00F33519" w:rsidRPr="00272245" w14:paraId="25547F29" w14:textId="77777777" w:rsidTr="00F33519">
        <w:tc>
          <w:tcPr>
            <w:tcW w:w="152" w:type="pct"/>
            <w:tcBorders>
              <w:top w:val="nil"/>
              <w:bottom w:val="single" w:sz="4" w:space="0" w:color="auto"/>
            </w:tcBorders>
            <w:shd w:val="clear" w:color="auto" w:fill="FFFF00"/>
          </w:tcPr>
          <w:p w14:paraId="7BD477C6" w14:textId="77777777" w:rsidR="00C6721E" w:rsidRPr="00272245" w:rsidRDefault="00C6721E" w:rsidP="00C6721E">
            <w:pPr>
              <w:rPr>
                <w:sz w:val="18"/>
                <w:szCs w:val="18"/>
              </w:rPr>
            </w:pPr>
            <w:r w:rsidRPr="00272245">
              <w:rPr>
                <w:sz w:val="18"/>
                <w:szCs w:val="18"/>
              </w:rPr>
              <w:t>13</w:t>
            </w:r>
          </w:p>
        </w:tc>
        <w:tc>
          <w:tcPr>
            <w:tcW w:w="297" w:type="pct"/>
            <w:tcBorders>
              <w:top w:val="nil"/>
              <w:left w:val="nil"/>
              <w:bottom w:val="single" w:sz="4" w:space="0" w:color="auto"/>
              <w:right w:val="single" w:sz="4" w:space="0" w:color="auto"/>
            </w:tcBorders>
            <w:shd w:val="clear" w:color="auto" w:fill="FFFF00"/>
          </w:tcPr>
          <w:p w14:paraId="2103EA48" w14:textId="77777777" w:rsidR="00C6721E" w:rsidRPr="00272245" w:rsidRDefault="00C6721E" w:rsidP="00C6721E">
            <w:pPr>
              <w:jc w:val="center"/>
              <w:rPr>
                <w:rFonts w:cs="Times New Roman"/>
                <w:sz w:val="18"/>
                <w:szCs w:val="18"/>
              </w:rPr>
            </w:pPr>
            <w:r w:rsidRPr="00272245">
              <w:rPr>
                <w:rFonts w:cs="Times New Roman"/>
                <w:color w:val="000000"/>
                <w:sz w:val="18"/>
                <w:szCs w:val="18"/>
              </w:rPr>
              <w:t>4798.9</w:t>
            </w:r>
          </w:p>
        </w:tc>
        <w:tc>
          <w:tcPr>
            <w:tcW w:w="297" w:type="pct"/>
            <w:tcBorders>
              <w:top w:val="nil"/>
              <w:left w:val="single" w:sz="4" w:space="0" w:color="auto"/>
              <w:bottom w:val="single" w:sz="4" w:space="0" w:color="auto"/>
              <w:right w:val="nil"/>
            </w:tcBorders>
            <w:shd w:val="clear" w:color="auto" w:fill="FFFF00"/>
          </w:tcPr>
          <w:p w14:paraId="2E3F8FAB" w14:textId="77777777" w:rsidR="00C6721E" w:rsidRPr="00272245" w:rsidRDefault="00C6721E" w:rsidP="00C6721E">
            <w:pPr>
              <w:jc w:val="center"/>
              <w:rPr>
                <w:rFonts w:cs="Times New Roman"/>
                <w:sz w:val="18"/>
                <w:szCs w:val="18"/>
              </w:rPr>
            </w:pPr>
            <w:r w:rsidRPr="00272245">
              <w:rPr>
                <w:rFonts w:cs="Times New Roman"/>
                <w:color w:val="000000"/>
                <w:sz w:val="18"/>
                <w:szCs w:val="18"/>
              </w:rPr>
              <w:t>4873.0</w:t>
            </w:r>
          </w:p>
        </w:tc>
        <w:tc>
          <w:tcPr>
            <w:tcW w:w="273" w:type="pct"/>
            <w:tcBorders>
              <w:top w:val="nil"/>
              <w:bottom w:val="single" w:sz="4" w:space="0" w:color="auto"/>
              <w:right w:val="nil"/>
            </w:tcBorders>
            <w:shd w:val="clear" w:color="auto" w:fill="FFFF00"/>
          </w:tcPr>
          <w:p w14:paraId="57775FD9"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19A4E1AC"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single" w:sz="4" w:space="0" w:color="auto"/>
              <w:right w:val="nil"/>
            </w:tcBorders>
            <w:shd w:val="clear" w:color="auto" w:fill="FFFF00"/>
          </w:tcPr>
          <w:p w14:paraId="65725527"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6E39B8EB"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377803F6"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123CC01F"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single" w:sz="4" w:space="0" w:color="auto"/>
              <w:right w:val="nil"/>
            </w:tcBorders>
            <w:shd w:val="clear" w:color="auto" w:fill="FFFF00"/>
          </w:tcPr>
          <w:p w14:paraId="3FA3313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72A4D20A"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381AC484"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75F1D198" w14:textId="77777777" w:rsidR="00C6721E" w:rsidRPr="00272245" w:rsidRDefault="00C6721E" w:rsidP="00C6721E">
            <w:pPr>
              <w:jc w:val="center"/>
              <w:rPr>
                <w:sz w:val="18"/>
                <w:szCs w:val="18"/>
              </w:rPr>
            </w:pPr>
          </w:p>
        </w:tc>
        <w:tc>
          <w:tcPr>
            <w:tcW w:w="271" w:type="pct"/>
            <w:tcBorders>
              <w:top w:val="nil"/>
              <w:left w:val="nil"/>
              <w:bottom w:val="single" w:sz="4" w:space="0" w:color="auto"/>
              <w:right w:val="nil"/>
            </w:tcBorders>
            <w:shd w:val="clear" w:color="auto" w:fill="FFFF00"/>
          </w:tcPr>
          <w:p w14:paraId="5902A5A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shd w:val="clear" w:color="auto" w:fill="FFFF00"/>
          </w:tcPr>
          <w:p w14:paraId="559A1E88"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149234F4"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shd w:val="clear" w:color="auto" w:fill="FFFF00"/>
          </w:tcPr>
          <w:p w14:paraId="48063D8C" w14:textId="77777777" w:rsidR="00C6721E" w:rsidRPr="00272245" w:rsidRDefault="00C6721E" w:rsidP="00C6721E">
            <w:pPr>
              <w:jc w:val="center"/>
              <w:rPr>
                <w:sz w:val="18"/>
                <w:szCs w:val="18"/>
              </w:rPr>
            </w:pPr>
          </w:p>
        </w:tc>
        <w:tc>
          <w:tcPr>
            <w:tcW w:w="398" w:type="pct"/>
            <w:tcBorders>
              <w:top w:val="nil"/>
              <w:left w:val="nil"/>
              <w:bottom w:val="single" w:sz="4" w:space="0" w:color="auto"/>
            </w:tcBorders>
            <w:shd w:val="clear" w:color="auto" w:fill="FFFF00"/>
          </w:tcPr>
          <w:p w14:paraId="3273F396" w14:textId="4BFB0E31" w:rsidR="00C6721E" w:rsidRPr="00272245" w:rsidRDefault="00C6721E" w:rsidP="00C6721E">
            <w:pPr>
              <w:jc w:val="center"/>
              <w:rPr>
                <w:sz w:val="18"/>
                <w:szCs w:val="18"/>
              </w:rPr>
            </w:pPr>
            <w:r w:rsidRPr="00272245">
              <w:rPr>
                <w:sz w:val="18"/>
                <w:szCs w:val="18"/>
              </w:rPr>
              <w:t>S;O;I</w:t>
            </w:r>
          </w:p>
        </w:tc>
      </w:tr>
      <w:tr w:rsidR="00C6721E" w:rsidRPr="00272245" w14:paraId="31EFBCB9" w14:textId="77777777" w:rsidTr="00F33519">
        <w:tc>
          <w:tcPr>
            <w:tcW w:w="5000" w:type="pct"/>
            <w:gridSpan w:val="18"/>
            <w:tcBorders>
              <w:top w:val="single" w:sz="4" w:space="0" w:color="auto"/>
              <w:bottom w:val="single" w:sz="4" w:space="0" w:color="auto"/>
            </w:tcBorders>
          </w:tcPr>
          <w:p w14:paraId="359F0E2E" w14:textId="77777777" w:rsidR="00C6721E" w:rsidRPr="00272245" w:rsidRDefault="00C6721E" w:rsidP="00C6721E">
            <w:pPr>
              <w:jc w:val="left"/>
              <w:rPr>
                <w:sz w:val="18"/>
                <w:szCs w:val="18"/>
              </w:rPr>
            </w:pPr>
            <w:r w:rsidRPr="00272245">
              <w:rPr>
                <w:b/>
                <w:bCs/>
                <w:sz w:val="18"/>
                <w:szCs w:val="18"/>
              </w:rPr>
              <w:t>Dependent variable: Multiple informal care needs given any informal care receipt in Wave 5; N=1,615</w:t>
            </w:r>
          </w:p>
        </w:tc>
      </w:tr>
      <w:tr w:rsidR="00C6721E" w:rsidRPr="00272245" w14:paraId="3DE14A3D" w14:textId="77777777" w:rsidTr="00F33519">
        <w:tc>
          <w:tcPr>
            <w:tcW w:w="152" w:type="pct"/>
            <w:tcBorders>
              <w:top w:val="single" w:sz="4" w:space="0" w:color="auto"/>
              <w:bottom w:val="single" w:sz="4" w:space="0" w:color="auto"/>
            </w:tcBorders>
          </w:tcPr>
          <w:p w14:paraId="5527E005"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single" w:sz="4" w:space="0" w:color="auto"/>
              <w:right w:val="single" w:sz="4" w:space="0" w:color="auto"/>
            </w:tcBorders>
            <w:shd w:val="clear" w:color="auto" w:fill="auto"/>
          </w:tcPr>
          <w:p w14:paraId="75C9FF59" w14:textId="77777777" w:rsidR="00C6721E" w:rsidRPr="00272245" w:rsidRDefault="00C6721E" w:rsidP="00C6721E">
            <w:pPr>
              <w:jc w:val="center"/>
              <w:rPr>
                <w:rFonts w:cs="Times New Roman"/>
                <w:sz w:val="18"/>
                <w:szCs w:val="18"/>
              </w:rPr>
            </w:pPr>
            <w:r w:rsidRPr="00272245">
              <w:rPr>
                <w:rFonts w:cs="Times New Roman"/>
                <w:color w:val="000000"/>
                <w:sz w:val="18"/>
                <w:szCs w:val="18"/>
              </w:rPr>
              <w:t>1676.2</w:t>
            </w:r>
          </w:p>
        </w:tc>
        <w:tc>
          <w:tcPr>
            <w:tcW w:w="297" w:type="pct"/>
            <w:tcBorders>
              <w:top w:val="nil"/>
              <w:left w:val="single" w:sz="4" w:space="0" w:color="auto"/>
              <w:bottom w:val="single" w:sz="4" w:space="0" w:color="auto"/>
              <w:right w:val="nil"/>
            </w:tcBorders>
            <w:shd w:val="clear" w:color="auto" w:fill="auto"/>
          </w:tcPr>
          <w:p w14:paraId="6155E9DF" w14:textId="77777777" w:rsidR="00C6721E" w:rsidRPr="00272245" w:rsidRDefault="00C6721E" w:rsidP="00C6721E">
            <w:pPr>
              <w:jc w:val="center"/>
              <w:rPr>
                <w:rFonts w:cs="Times New Roman"/>
                <w:sz w:val="18"/>
                <w:szCs w:val="18"/>
              </w:rPr>
            </w:pPr>
            <w:r w:rsidRPr="00272245">
              <w:rPr>
                <w:rFonts w:cs="Times New Roman"/>
                <w:color w:val="000000"/>
                <w:sz w:val="18"/>
                <w:szCs w:val="18"/>
              </w:rPr>
              <w:t>1859.4</w:t>
            </w:r>
          </w:p>
        </w:tc>
        <w:tc>
          <w:tcPr>
            <w:tcW w:w="273" w:type="pct"/>
            <w:tcBorders>
              <w:top w:val="single" w:sz="4" w:space="0" w:color="auto"/>
              <w:bottom w:val="single" w:sz="4" w:space="0" w:color="auto"/>
              <w:right w:val="nil"/>
            </w:tcBorders>
          </w:tcPr>
          <w:p w14:paraId="37FA099F"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single" w:sz="4" w:space="0" w:color="auto"/>
              <w:right w:val="nil"/>
            </w:tcBorders>
          </w:tcPr>
          <w:p w14:paraId="0E4FEB0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single" w:sz="4" w:space="0" w:color="auto"/>
              <w:right w:val="nil"/>
            </w:tcBorders>
          </w:tcPr>
          <w:p w14:paraId="2AF87CAE"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single" w:sz="4" w:space="0" w:color="auto"/>
              <w:right w:val="nil"/>
            </w:tcBorders>
          </w:tcPr>
          <w:p w14:paraId="19D3F2D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single" w:sz="4" w:space="0" w:color="auto"/>
              <w:right w:val="nil"/>
            </w:tcBorders>
          </w:tcPr>
          <w:p w14:paraId="7317A42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single" w:sz="4" w:space="0" w:color="auto"/>
              <w:right w:val="nil"/>
            </w:tcBorders>
          </w:tcPr>
          <w:p w14:paraId="6D005C27"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single" w:sz="4" w:space="0" w:color="auto"/>
              <w:right w:val="nil"/>
            </w:tcBorders>
            <w:shd w:val="clear" w:color="auto" w:fill="FFFFFF" w:themeFill="background1"/>
          </w:tcPr>
          <w:p w14:paraId="41DC402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single" w:sz="4" w:space="0" w:color="auto"/>
              <w:right w:val="nil"/>
            </w:tcBorders>
          </w:tcPr>
          <w:p w14:paraId="3996C98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single" w:sz="4" w:space="0" w:color="auto"/>
              <w:right w:val="nil"/>
            </w:tcBorders>
          </w:tcPr>
          <w:p w14:paraId="68BD1474"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single" w:sz="4" w:space="0" w:color="auto"/>
              <w:right w:val="nil"/>
            </w:tcBorders>
          </w:tcPr>
          <w:p w14:paraId="38C6A7F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single" w:sz="4" w:space="0" w:color="auto"/>
              <w:right w:val="nil"/>
            </w:tcBorders>
          </w:tcPr>
          <w:p w14:paraId="38278CC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single" w:sz="4" w:space="0" w:color="auto"/>
              <w:right w:val="nil"/>
            </w:tcBorders>
          </w:tcPr>
          <w:p w14:paraId="6051398F" w14:textId="77777777" w:rsidR="00C6721E" w:rsidRPr="00272245" w:rsidRDefault="00C6721E" w:rsidP="00C6721E">
            <w:pPr>
              <w:jc w:val="center"/>
              <w:rPr>
                <w:sz w:val="18"/>
                <w:szCs w:val="18"/>
              </w:rPr>
            </w:pPr>
          </w:p>
        </w:tc>
        <w:tc>
          <w:tcPr>
            <w:tcW w:w="276" w:type="pct"/>
            <w:tcBorders>
              <w:top w:val="single" w:sz="4" w:space="0" w:color="auto"/>
              <w:left w:val="nil"/>
              <w:bottom w:val="single" w:sz="4" w:space="0" w:color="auto"/>
              <w:right w:val="nil"/>
            </w:tcBorders>
          </w:tcPr>
          <w:p w14:paraId="271A1FC8" w14:textId="77777777" w:rsidR="00C6721E" w:rsidRPr="00272245" w:rsidRDefault="00C6721E" w:rsidP="00C6721E">
            <w:pPr>
              <w:jc w:val="center"/>
              <w:rPr>
                <w:sz w:val="18"/>
                <w:szCs w:val="18"/>
              </w:rPr>
            </w:pPr>
          </w:p>
        </w:tc>
        <w:tc>
          <w:tcPr>
            <w:tcW w:w="280" w:type="pct"/>
            <w:tcBorders>
              <w:top w:val="single" w:sz="4" w:space="0" w:color="auto"/>
              <w:left w:val="nil"/>
              <w:bottom w:val="single" w:sz="4" w:space="0" w:color="auto"/>
              <w:right w:val="nil"/>
            </w:tcBorders>
          </w:tcPr>
          <w:p w14:paraId="304206A9" w14:textId="77777777" w:rsidR="00C6721E" w:rsidRPr="00272245" w:rsidRDefault="00C6721E" w:rsidP="00C6721E">
            <w:pPr>
              <w:jc w:val="center"/>
              <w:rPr>
                <w:sz w:val="18"/>
                <w:szCs w:val="18"/>
              </w:rPr>
            </w:pPr>
          </w:p>
        </w:tc>
        <w:tc>
          <w:tcPr>
            <w:tcW w:w="398" w:type="pct"/>
            <w:tcBorders>
              <w:top w:val="single" w:sz="4" w:space="0" w:color="auto"/>
              <w:left w:val="nil"/>
              <w:bottom w:val="single" w:sz="4" w:space="0" w:color="auto"/>
            </w:tcBorders>
          </w:tcPr>
          <w:p w14:paraId="7006546A" w14:textId="10FEBAD4" w:rsidR="00C6721E" w:rsidRPr="00272245" w:rsidRDefault="00C6721E" w:rsidP="00C6721E">
            <w:pPr>
              <w:jc w:val="center"/>
              <w:rPr>
                <w:sz w:val="18"/>
                <w:szCs w:val="18"/>
              </w:rPr>
            </w:pPr>
            <w:r w:rsidRPr="00272245">
              <w:rPr>
                <w:sz w:val="18"/>
                <w:szCs w:val="18"/>
              </w:rPr>
              <w:t>C;S;O;I</w:t>
            </w:r>
          </w:p>
        </w:tc>
      </w:tr>
      <w:tr w:rsidR="00C6721E" w:rsidRPr="00272245" w14:paraId="791DE4D4" w14:textId="77777777" w:rsidTr="00F33519">
        <w:tc>
          <w:tcPr>
            <w:tcW w:w="152" w:type="pct"/>
            <w:tcBorders>
              <w:top w:val="single" w:sz="4" w:space="0" w:color="auto"/>
              <w:bottom w:val="single" w:sz="4" w:space="0" w:color="auto"/>
            </w:tcBorders>
          </w:tcPr>
          <w:p w14:paraId="7678089F" w14:textId="7A2D4F97" w:rsidR="00C6721E" w:rsidRPr="00272245" w:rsidRDefault="00C6721E" w:rsidP="00C6721E">
            <w:pPr>
              <w:rPr>
                <w:sz w:val="18"/>
                <w:szCs w:val="18"/>
              </w:rPr>
            </w:pPr>
            <w:r w:rsidRPr="00272245">
              <w:rPr>
                <w:sz w:val="18"/>
                <w:szCs w:val="18"/>
              </w:rPr>
              <w:lastRenderedPageBreak/>
              <w:t>#</w:t>
            </w:r>
          </w:p>
        </w:tc>
        <w:tc>
          <w:tcPr>
            <w:tcW w:w="297" w:type="pct"/>
            <w:tcBorders>
              <w:top w:val="single" w:sz="4" w:space="0" w:color="auto"/>
              <w:left w:val="nil"/>
              <w:bottom w:val="single" w:sz="4" w:space="0" w:color="auto"/>
              <w:right w:val="single" w:sz="4" w:space="0" w:color="auto"/>
            </w:tcBorders>
            <w:shd w:val="clear" w:color="auto" w:fill="auto"/>
          </w:tcPr>
          <w:p w14:paraId="75EFA5C8" w14:textId="375351BC" w:rsidR="00C6721E" w:rsidRPr="00272245" w:rsidRDefault="00C6721E" w:rsidP="00C6721E">
            <w:pPr>
              <w:jc w:val="center"/>
              <w:rPr>
                <w:rFonts w:cs="Times New Roman"/>
                <w:color w:val="000000"/>
                <w:sz w:val="18"/>
                <w:szCs w:val="18"/>
              </w:rPr>
            </w:pPr>
            <w:r w:rsidRPr="00272245">
              <w:rPr>
                <w:sz w:val="18"/>
                <w:szCs w:val="18"/>
              </w:rPr>
              <w:t>AIC</w:t>
            </w:r>
          </w:p>
        </w:tc>
        <w:tc>
          <w:tcPr>
            <w:tcW w:w="297" w:type="pct"/>
            <w:tcBorders>
              <w:top w:val="single" w:sz="4" w:space="0" w:color="auto"/>
              <w:left w:val="single" w:sz="4" w:space="0" w:color="auto"/>
              <w:bottom w:val="single" w:sz="4" w:space="0" w:color="auto"/>
              <w:right w:val="nil"/>
            </w:tcBorders>
            <w:shd w:val="clear" w:color="auto" w:fill="auto"/>
          </w:tcPr>
          <w:p w14:paraId="05B7EAC3" w14:textId="12737922" w:rsidR="00C6721E" w:rsidRPr="00272245" w:rsidRDefault="00C6721E" w:rsidP="00C6721E">
            <w:pPr>
              <w:jc w:val="center"/>
              <w:rPr>
                <w:rFonts w:cs="Times New Roman"/>
                <w:color w:val="000000"/>
                <w:sz w:val="18"/>
                <w:szCs w:val="18"/>
              </w:rPr>
            </w:pPr>
            <w:r w:rsidRPr="00272245">
              <w:rPr>
                <w:sz w:val="18"/>
                <w:szCs w:val="18"/>
              </w:rPr>
              <w:t>BIC</w:t>
            </w:r>
          </w:p>
        </w:tc>
        <w:tc>
          <w:tcPr>
            <w:tcW w:w="273" w:type="pct"/>
            <w:tcBorders>
              <w:top w:val="single" w:sz="4" w:space="0" w:color="auto"/>
              <w:bottom w:val="single" w:sz="4" w:space="0" w:color="auto"/>
              <w:right w:val="nil"/>
            </w:tcBorders>
          </w:tcPr>
          <w:p w14:paraId="7BB5ED1D" w14:textId="72FACD0A" w:rsidR="00C6721E" w:rsidRPr="00272245" w:rsidRDefault="00C6721E" w:rsidP="00C6721E">
            <w:pPr>
              <w:jc w:val="center"/>
              <w:rPr>
                <w:sz w:val="18"/>
                <w:szCs w:val="18"/>
              </w:rPr>
            </w:pPr>
            <w:r w:rsidRPr="00272245">
              <w:rPr>
                <w:sz w:val="18"/>
                <w:szCs w:val="18"/>
              </w:rPr>
              <w:t>W4 age</w:t>
            </w:r>
          </w:p>
        </w:tc>
        <w:tc>
          <w:tcPr>
            <w:tcW w:w="274" w:type="pct"/>
            <w:tcBorders>
              <w:top w:val="single" w:sz="4" w:space="0" w:color="auto"/>
              <w:left w:val="nil"/>
              <w:bottom w:val="single" w:sz="4" w:space="0" w:color="auto"/>
              <w:right w:val="nil"/>
            </w:tcBorders>
          </w:tcPr>
          <w:p w14:paraId="0D566D2C" w14:textId="1A98E19C" w:rsidR="00C6721E" w:rsidRPr="00272245" w:rsidRDefault="00C6721E" w:rsidP="00C6721E">
            <w:pPr>
              <w:jc w:val="center"/>
              <w:rPr>
                <w:rFonts w:cs="Times New Roman"/>
                <w:sz w:val="24"/>
                <w:szCs w:val="24"/>
              </w:rPr>
            </w:pPr>
            <w:r w:rsidRPr="00272245">
              <w:rPr>
                <w:sz w:val="18"/>
                <w:szCs w:val="18"/>
              </w:rPr>
              <w:t>Sex</w:t>
            </w:r>
          </w:p>
        </w:tc>
        <w:tc>
          <w:tcPr>
            <w:tcW w:w="280" w:type="pct"/>
            <w:tcBorders>
              <w:top w:val="single" w:sz="4" w:space="0" w:color="auto"/>
              <w:left w:val="nil"/>
              <w:bottom w:val="single" w:sz="4" w:space="0" w:color="auto"/>
              <w:right w:val="nil"/>
            </w:tcBorders>
          </w:tcPr>
          <w:p w14:paraId="47A6D95F" w14:textId="7613E394" w:rsidR="00C6721E" w:rsidRPr="00272245" w:rsidRDefault="00C6721E" w:rsidP="00C6721E">
            <w:pPr>
              <w:jc w:val="center"/>
              <w:rPr>
                <w:rFonts w:cs="Times New Roman"/>
                <w:sz w:val="24"/>
                <w:szCs w:val="24"/>
              </w:rPr>
            </w:pPr>
            <w:r w:rsidRPr="00272245">
              <w:rPr>
                <w:sz w:val="18"/>
                <w:szCs w:val="18"/>
              </w:rPr>
              <w:t>SDQ</w:t>
            </w:r>
          </w:p>
        </w:tc>
        <w:tc>
          <w:tcPr>
            <w:tcW w:w="274" w:type="pct"/>
            <w:tcBorders>
              <w:top w:val="single" w:sz="4" w:space="0" w:color="auto"/>
              <w:left w:val="nil"/>
              <w:bottom w:val="single" w:sz="4" w:space="0" w:color="auto"/>
              <w:right w:val="nil"/>
            </w:tcBorders>
          </w:tcPr>
          <w:p w14:paraId="66EDE7AD" w14:textId="740E90A9" w:rsidR="00C6721E" w:rsidRPr="00272245" w:rsidRDefault="00C6721E" w:rsidP="00C6721E">
            <w:pPr>
              <w:jc w:val="center"/>
              <w:rPr>
                <w:rFonts w:cs="Times New Roman"/>
                <w:sz w:val="24"/>
                <w:szCs w:val="24"/>
              </w:rPr>
            </w:pPr>
            <w:r w:rsidRPr="00272245">
              <w:rPr>
                <w:sz w:val="18"/>
                <w:szCs w:val="18"/>
              </w:rPr>
              <w:t>Falls inc</w:t>
            </w:r>
          </w:p>
        </w:tc>
        <w:tc>
          <w:tcPr>
            <w:tcW w:w="277" w:type="pct"/>
            <w:tcBorders>
              <w:top w:val="single" w:sz="4" w:space="0" w:color="auto"/>
              <w:left w:val="nil"/>
              <w:bottom w:val="single" w:sz="4" w:space="0" w:color="auto"/>
              <w:right w:val="nil"/>
            </w:tcBorders>
          </w:tcPr>
          <w:p w14:paraId="4FDDD3B4" w14:textId="6DD092CF" w:rsidR="00C6721E" w:rsidRPr="00272245" w:rsidRDefault="00C6721E" w:rsidP="00C6721E">
            <w:pPr>
              <w:jc w:val="center"/>
              <w:rPr>
                <w:rFonts w:cs="Times New Roman"/>
                <w:sz w:val="24"/>
                <w:szCs w:val="24"/>
              </w:rPr>
            </w:pPr>
            <w:r w:rsidRPr="00272245">
              <w:rPr>
                <w:sz w:val="18"/>
                <w:szCs w:val="18"/>
              </w:rPr>
              <w:t>Falls hist</w:t>
            </w:r>
          </w:p>
        </w:tc>
        <w:tc>
          <w:tcPr>
            <w:tcW w:w="277" w:type="pct"/>
            <w:tcBorders>
              <w:top w:val="single" w:sz="4" w:space="0" w:color="auto"/>
              <w:left w:val="nil"/>
              <w:bottom w:val="single" w:sz="4" w:space="0" w:color="auto"/>
              <w:right w:val="nil"/>
            </w:tcBorders>
          </w:tcPr>
          <w:p w14:paraId="0C0F83E6" w14:textId="759D134B" w:rsidR="00C6721E" w:rsidRPr="00272245" w:rsidRDefault="00C6721E" w:rsidP="00C6721E">
            <w:pPr>
              <w:jc w:val="center"/>
              <w:rPr>
                <w:sz w:val="18"/>
                <w:szCs w:val="18"/>
              </w:rPr>
            </w:pPr>
            <w:r w:rsidRPr="00272245">
              <w:rPr>
                <w:sz w:val="18"/>
                <w:szCs w:val="18"/>
              </w:rPr>
              <w:t>W4 frailty</w:t>
            </w:r>
          </w:p>
        </w:tc>
        <w:tc>
          <w:tcPr>
            <w:tcW w:w="275" w:type="pct"/>
            <w:tcBorders>
              <w:top w:val="single" w:sz="4" w:space="0" w:color="auto"/>
              <w:left w:val="nil"/>
              <w:bottom w:val="single" w:sz="4" w:space="0" w:color="auto"/>
              <w:right w:val="nil"/>
            </w:tcBorders>
            <w:shd w:val="clear" w:color="auto" w:fill="FFFFFF" w:themeFill="background1"/>
          </w:tcPr>
          <w:p w14:paraId="4A43CA6C" w14:textId="25FA2D71" w:rsidR="00C6721E" w:rsidRPr="00272245" w:rsidRDefault="00C6721E" w:rsidP="00C6721E">
            <w:pPr>
              <w:jc w:val="center"/>
              <w:rPr>
                <w:rFonts w:cs="Times New Roman"/>
                <w:sz w:val="24"/>
                <w:szCs w:val="24"/>
              </w:rPr>
            </w:pPr>
            <w:r w:rsidRPr="00272245">
              <w:rPr>
                <w:rFonts w:cs="Times New Roman"/>
                <w:sz w:val="18"/>
                <w:szCs w:val="18"/>
              </w:rPr>
              <w:t>Frailty change</w:t>
            </w:r>
          </w:p>
        </w:tc>
        <w:tc>
          <w:tcPr>
            <w:tcW w:w="271" w:type="pct"/>
            <w:tcBorders>
              <w:top w:val="single" w:sz="4" w:space="0" w:color="auto"/>
              <w:left w:val="nil"/>
              <w:bottom w:val="single" w:sz="4" w:space="0" w:color="auto"/>
              <w:right w:val="nil"/>
            </w:tcBorders>
          </w:tcPr>
          <w:p w14:paraId="09AE1202" w14:textId="77777777" w:rsidR="00C6721E" w:rsidRPr="00272245" w:rsidRDefault="00C6721E" w:rsidP="00C6721E">
            <w:pPr>
              <w:jc w:val="center"/>
              <w:rPr>
                <w:sz w:val="18"/>
                <w:szCs w:val="18"/>
              </w:rPr>
            </w:pPr>
            <w:r w:rsidRPr="00272245">
              <w:rPr>
                <w:sz w:val="18"/>
                <w:szCs w:val="18"/>
              </w:rPr>
              <w:t xml:space="preserve">High </w:t>
            </w:r>
          </w:p>
          <w:p w14:paraId="25B97018" w14:textId="75F594EA" w:rsidR="00C6721E" w:rsidRPr="00272245" w:rsidRDefault="00C6721E" w:rsidP="00C6721E">
            <w:pPr>
              <w:jc w:val="center"/>
              <w:rPr>
                <w:rFonts w:cs="Times New Roman"/>
                <w:sz w:val="24"/>
                <w:szCs w:val="24"/>
              </w:rPr>
            </w:pPr>
            <w:r w:rsidRPr="00272245">
              <w:rPr>
                <w:sz w:val="18"/>
                <w:szCs w:val="18"/>
              </w:rPr>
              <w:t>PA</w:t>
            </w:r>
          </w:p>
        </w:tc>
        <w:tc>
          <w:tcPr>
            <w:tcW w:w="274" w:type="pct"/>
            <w:tcBorders>
              <w:top w:val="single" w:sz="4" w:space="0" w:color="auto"/>
              <w:left w:val="nil"/>
              <w:bottom w:val="single" w:sz="4" w:space="0" w:color="auto"/>
              <w:right w:val="nil"/>
            </w:tcBorders>
          </w:tcPr>
          <w:p w14:paraId="560E20E9" w14:textId="695ECC11" w:rsidR="00C6721E" w:rsidRPr="00272245" w:rsidRDefault="00C6721E" w:rsidP="00C6721E">
            <w:pPr>
              <w:jc w:val="center"/>
              <w:rPr>
                <w:rFonts w:cs="Times New Roman"/>
                <w:sz w:val="24"/>
                <w:szCs w:val="24"/>
              </w:rPr>
            </w:pPr>
            <w:r w:rsidRPr="00272245">
              <w:rPr>
                <w:sz w:val="18"/>
                <w:szCs w:val="18"/>
              </w:rPr>
              <w:t>CI</w:t>
            </w:r>
          </w:p>
        </w:tc>
        <w:tc>
          <w:tcPr>
            <w:tcW w:w="276" w:type="pct"/>
            <w:tcBorders>
              <w:top w:val="single" w:sz="4" w:space="0" w:color="auto"/>
              <w:left w:val="nil"/>
              <w:bottom w:val="single" w:sz="4" w:space="0" w:color="auto"/>
              <w:right w:val="nil"/>
            </w:tcBorders>
          </w:tcPr>
          <w:p w14:paraId="77115C77" w14:textId="74C79A24" w:rsidR="00C6721E" w:rsidRPr="00272245" w:rsidRDefault="00C6721E" w:rsidP="00C6721E">
            <w:pPr>
              <w:jc w:val="center"/>
              <w:rPr>
                <w:rFonts w:cs="Times New Roman"/>
                <w:sz w:val="24"/>
                <w:szCs w:val="24"/>
              </w:rPr>
            </w:pPr>
            <w:r w:rsidRPr="00272245">
              <w:rPr>
                <w:sz w:val="18"/>
                <w:szCs w:val="18"/>
              </w:rPr>
              <w:t>Fear</w:t>
            </w:r>
          </w:p>
        </w:tc>
        <w:tc>
          <w:tcPr>
            <w:tcW w:w="271" w:type="pct"/>
            <w:tcBorders>
              <w:top w:val="single" w:sz="4" w:space="0" w:color="auto"/>
              <w:left w:val="nil"/>
              <w:bottom w:val="single" w:sz="4" w:space="0" w:color="auto"/>
              <w:right w:val="nil"/>
            </w:tcBorders>
          </w:tcPr>
          <w:p w14:paraId="7015288E" w14:textId="28713B7C" w:rsidR="00C6721E" w:rsidRPr="00272245" w:rsidRDefault="00C6721E" w:rsidP="00C6721E">
            <w:pPr>
              <w:jc w:val="center"/>
              <w:rPr>
                <w:rFonts w:cs="Times New Roman"/>
                <w:sz w:val="24"/>
                <w:szCs w:val="24"/>
              </w:rPr>
            </w:pPr>
            <w:r w:rsidRPr="00272245">
              <w:rPr>
                <w:sz w:val="18"/>
                <w:szCs w:val="18"/>
              </w:rPr>
              <w:t>Abn</w:t>
            </w:r>
          </w:p>
        </w:tc>
        <w:tc>
          <w:tcPr>
            <w:tcW w:w="277" w:type="pct"/>
            <w:tcBorders>
              <w:top w:val="single" w:sz="4" w:space="0" w:color="auto"/>
              <w:left w:val="nil"/>
              <w:bottom w:val="single" w:sz="4" w:space="0" w:color="auto"/>
              <w:right w:val="nil"/>
            </w:tcBorders>
          </w:tcPr>
          <w:p w14:paraId="76C1BC01" w14:textId="1B03C6D0" w:rsidR="00C6721E" w:rsidRPr="00272245" w:rsidRDefault="00C6721E" w:rsidP="00C6721E">
            <w:pPr>
              <w:jc w:val="center"/>
              <w:rPr>
                <w:sz w:val="18"/>
                <w:szCs w:val="18"/>
              </w:rPr>
            </w:pPr>
            <w:r w:rsidRPr="00272245">
              <w:rPr>
                <w:rFonts w:cs="Times New Roman"/>
                <w:sz w:val="18"/>
                <w:szCs w:val="18"/>
              </w:rPr>
              <w:t>EQ-5D</w:t>
            </w:r>
          </w:p>
        </w:tc>
        <w:tc>
          <w:tcPr>
            <w:tcW w:w="276" w:type="pct"/>
            <w:tcBorders>
              <w:top w:val="single" w:sz="4" w:space="0" w:color="auto"/>
              <w:left w:val="nil"/>
              <w:bottom w:val="single" w:sz="4" w:space="0" w:color="auto"/>
              <w:right w:val="nil"/>
            </w:tcBorders>
          </w:tcPr>
          <w:p w14:paraId="01566C47" w14:textId="7AEEC6F7" w:rsidR="00C6721E" w:rsidRPr="00272245" w:rsidRDefault="00C6721E" w:rsidP="00C6721E">
            <w:pPr>
              <w:jc w:val="center"/>
              <w:rPr>
                <w:sz w:val="18"/>
                <w:szCs w:val="18"/>
              </w:rPr>
            </w:pPr>
            <w:r w:rsidRPr="00272245">
              <w:rPr>
                <w:sz w:val="18"/>
                <w:szCs w:val="18"/>
              </w:rPr>
              <w:t>Paid work</w:t>
            </w:r>
          </w:p>
        </w:tc>
        <w:tc>
          <w:tcPr>
            <w:tcW w:w="280" w:type="pct"/>
            <w:tcBorders>
              <w:top w:val="single" w:sz="4" w:space="0" w:color="auto"/>
              <w:left w:val="nil"/>
              <w:bottom w:val="single" w:sz="4" w:space="0" w:color="auto"/>
              <w:right w:val="nil"/>
            </w:tcBorders>
          </w:tcPr>
          <w:p w14:paraId="6B848149" w14:textId="3553F4C8" w:rsidR="00C6721E" w:rsidRPr="00272245" w:rsidRDefault="00C6721E" w:rsidP="00C6721E">
            <w:pPr>
              <w:jc w:val="center"/>
              <w:rPr>
                <w:sz w:val="18"/>
                <w:szCs w:val="18"/>
              </w:rPr>
            </w:pPr>
            <w:r w:rsidRPr="00272245">
              <w:rPr>
                <w:rFonts w:cs="Times New Roman"/>
                <w:sz w:val="18"/>
                <w:szCs w:val="18"/>
              </w:rPr>
              <w:t>Unpaid work</w:t>
            </w:r>
          </w:p>
        </w:tc>
        <w:tc>
          <w:tcPr>
            <w:tcW w:w="398" w:type="pct"/>
            <w:tcBorders>
              <w:top w:val="single" w:sz="4" w:space="0" w:color="auto"/>
              <w:left w:val="nil"/>
              <w:bottom w:val="single" w:sz="4" w:space="0" w:color="auto"/>
            </w:tcBorders>
          </w:tcPr>
          <w:p w14:paraId="5560AEC7" w14:textId="70E26AA7" w:rsidR="00C6721E" w:rsidRPr="00272245" w:rsidRDefault="00C6721E" w:rsidP="00C6721E">
            <w:pPr>
              <w:jc w:val="center"/>
              <w:rPr>
                <w:sz w:val="18"/>
                <w:szCs w:val="18"/>
              </w:rPr>
            </w:pPr>
            <w:r w:rsidRPr="00272245">
              <w:rPr>
                <w:sz w:val="18"/>
                <w:szCs w:val="18"/>
              </w:rPr>
              <w:t>Other</w:t>
            </w:r>
          </w:p>
        </w:tc>
      </w:tr>
      <w:tr w:rsidR="00C6721E" w:rsidRPr="00272245" w14:paraId="13272768" w14:textId="77777777" w:rsidTr="00F33519">
        <w:tc>
          <w:tcPr>
            <w:tcW w:w="152" w:type="pct"/>
            <w:tcBorders>
              <w:top w:val="single" w:sz="4" w:space="0" w:color="auto"/>
              <w:bottom w:val="nil"/>
            </w:tcBorders>
          </w:tcPr>
          <w:p w14:paraId="06E9D703" w14:textId="77777777" w:rsidR="00C6721E" w:rsidRPr="00272245" w:rsidRDefault="00C6721E" w:rsidP="00C6721E">
            <w:pPr>
              <w:rPr>
                <w:sz w:val="18"/>
                <w:szCs w:val="18"/>
              </w:rPr>
            </w:pPr>
            <w:r w:rsidRPr="00272245">
              <w:rPr>
                <w:sz w:val="18"/>
                <w:szCs w:val="18"/>
              </w:rPr>
              <w:t>2</w:t>
            </w:r>
          </w:p>
        </w:tc>
        <w:tc>
          <w:tcPr>
            <w:tcW w:w="297" w:type="pct"/>
            <w:tcBorders>
              <w:top w:val="single" w:sz="4" w:space="0" w:color="auto"/>
              <w:left w:val="nil"/>
              <w:bottom w:val="nil"/>
              <w:right w:val="single" w:sz="4" w:space="0" w:color="auto"/>
            </w:tcBorders>
            <w:shd w:val="clear" w:color="auto" w:fill="auto"/>
          </w:tcPr>
          <w:p w14:paraId="53EA4131" w14:textId="77777777" w:rsidR="00C6721E" w:rsidRPr="00272245" w:rsidRDefault="00C6721E" w:rsidP="00C6721E">
            <w:pPr>
              <w:jc w:val="center"/>
              <w:rPr>
                <w:rFonts w:cs="Times New Roman"/>
                <w:sz w:val="18"/>
                <w:szCs w:val="18"/>
              </w:rPr>
            </w:pPr>
            <w:r w:rsidRPr="00272245">
              <w:rPr>
                <w:rFonts w:cs="Times New Roman"/>
                <w:color w:val="000000"/>
                <w:sz w:val="18"/>
                <w:szCs w:val="18"/>
              </w:rPr>
              <w:t>1673.8</w:t>
            </w:r>
          </w:p>
        </w:tc>
        <w:tc>
          <w:tcPr>
            <w:tcW w:w="297" w:type="pct"/>
            <w:tcBorders>
              <w:top w:val="single" w:sz="4" w:space="0" w:color="auto"/>
              <w:left w:val="single" w:sz="4" w:space="0" w:color="auto"/>
              <w:bottom w:val="nil"/>
              <w:right w:val="nil"/>
            </w:tcBorders>
            <w:shd w:val="clear" w:color="auto" w:fill="auto"/>
          </w:tcPr>
          <w:p w14:paraId="5CD3C9FE" w14:textId="77777777" w:rsidR="00C6721E" w:rsidRPr="00272245" w:rsidRDefault="00C6721E" w:rsidP="00C6721E">
            <w:pPr>
              <w:jc w:val="center"/>
              <w:rPr>
                <w:rFonts w:cs="Times New Roman"/>
                <w:sz w:val="18"/>
                <w:szCs w:val="18"/>
              </w:rPr>
            </w:pPr>
            <w:r w:rsidRPr="00272245">
              <w:rPr>
                <w:rFonts w:cs="Times New Roman"/>
                <w:color w:val="000000"/>
                <w:sz w:val="18"/>
                <w:szCs w:val="18"/>
              </w:rPr>
              <w:t>1830.0</w:t>
            </w:r>
          </w:p>
        </w:tc>
        <w:tc>
          <w:tcPr>
            <w:tcW w:w="273" w:type="pct"/>
            <w:tcBorders>
              <w:top w:val="single" w:sz="4" w:space="0" w:color="auto"/>
              <w:bottom w:val="nil"/>
              <w:right w:val="nil"/>
            </w:tcBorders>
          </w:tcPr>
          <w:p w14:paraId="43F90345" w14:textId="77777777" w:rsidR="00C6721E" w:rsidRPr="00272245" w:rsidRDefault="00C6721E" w:rsidP="00C6721E">
            <w:pPr>
              <w:jc w:val="center"/>
              <w:rPr>
                <w:sz w:val="18"/>
                <w:szCs w:val="18"/>
              </w:rPr>
            </w:pPr>
            <w:r w:rsidRPr="00272245">
              <w:rPr>
                <w:sz w:val="18"/>
                <w:szCs w:val="18"/>
              </w:rPr>
              <w:t>Int</w:t>
            </w:r>
          </w:p>
        </w:tc>
        <w:tc>
          <w:tcPr>
            <w:tcW w:w="274" w:type="pct"/>
            <w:tcBorders>
              <w:top w:val="single" w:sz="4" w:space="0" w:color="auto"/>
              <w:left w:val="nil"/>
              <w:bottom w:val="nil"/>
              <w:right w:val="nil"/>
            </w:tcBorders>
          </w:tcPr>
          <w:p w14:paraId="42FF3A6B"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5470F83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0CEFD5B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67E67EA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1094ECB0"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3C48DBA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521E721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750C1547"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6B9929B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6DE26B7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22414BD6"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3E070C9C"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2F7B9B88"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340A8899" w14:textId="3FE546E8" w:rsidR="00C6721E" w:rsidRPr="00272245" w:rsidRDefault="00C6721E" w:rsidP="00C6721E">
            <w:pPr>
              <w:jc w:val="center"/>
              <w:rPr>
                <w:sz w:val="18"/>
                <w:szCs w:val="18"/>
              </w:rPr>
            </w:pPr>
            <w:r w:rsidRPr="00272245">
              <w:rPr>
                <w:sz w:val="18"/>
                <w:szCs w:val="18"/>
              </w:rPr>
              <w:t>C;S;O;I</w:t>
            </w:r>
          </w:p>
        </w:tc>
      </w:tr>
      <w:tr w:rsidR="00C6721E" w:rsidRPr="00272245" w14:paraId="7413134C" w14:textId="77777777" w:rsidTr="00F33519">
        <w:tc>
          <w:tcPr>
            <w:tcW w:w="152" w:type="pct"/>
            <w:tcBorders>
              <w:top w:val="nil"/>
              <w:bottom w:val="nil"/>
            </w:tcBorders>
          </w:tcPr>
          <w:p w14:paraId="601F81BE"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33C1425F" w14:textId="77777777" w:rsidR="00C6721E" w:rsidRPr="00272245" w:rsidRDefault="00C6721E" w:rsidP="00C6721E">
            <w:pPr>
              <w:jc w:val="center"/>
              <w:rPr>
                <w:rFonts w:cs="Times New Roman"/>
                <w:sz w:val="18"/>
                <w:szCs w:val="18"/>
              </w:rPr>
            </w:pPr>
            <w:r w:rsidRPr="00272245">
              <w:rPr>
                <w:rFonts w:cs="Times New Roman"/>
                <w:color w:val="000000"/>
                <w:sz w:val="18"/>
                <w:szCs w:val="18"/>
              </w:rPr>
              <w:t>1675.3</w:t>
            </w:r>
          </w:p>
        </w:tc>
        <w:tc>
          <w:tcPr>
            <w:tcW w:w="297" w:type="pct"/>
            <w:tcBorders>
              <w:top w:val="nil"/>
              <w:left w:val="single" w:sz="4" w:space="0" w:color="auto"/>
              <w:bottom w:val="nil"/>
              <w:right w:val="nil"/>
            </w:tcBorders>
            <w:shd w:val="clear" w:color="auto" w:fill="auto"/>
          </w:tcPr>
          <w:p w14:paraId="181C0304" w14:textId="77777777" w:rsidR="00C6721E" w:rsidRPr="00272245" w:rsidRDefault="00C6721E" w:rsidP="00C6721E">
            <w:pPr>
              <w:jc w:val="center"/>
              <w:rPr>
                <w:rFonts w:cs="Times New Roman"/>
                <w:sz w:val="18"/>
                <w:szCs w:val="18"/>
              </w:rPr>
            </w:pPr>
            <w:r w:rsidRPr="00272245">
              <w:rPr>
                <w:rFonts w:cs="Times New Roman"/>
                <w:color w:val="000000"/>
                <w:sz w:val="18"/>
                <w:szCs w:val="18"/>
              </w:rPr>
              <w:t>1836.9</w:t>
            </w:r>
          </w:p>
        </w:tc>
        <w:tc>
          <w:tcPr>
            <w:tcW w:w="273" w:type="pct"/>
            <w:tcBorders>
              <w:top w:val="nil"/>
              <w:bottom w:val="nil"/>
              <w:right w:val="nil"/>
            </w:tcBorders>
          </w:tcPr>
          <w:p w14:paraId="05AC7564"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4420350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29E194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63C1E7F"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B6AAAF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62E258A"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63630E8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A3214F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E5ADDC3"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EFA44C1"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22C5B76"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ABD6BF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FE317F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61AD1EB" w14:textId="77777777" w:rsidR="00C6721E" w:rsidRPr="00272245" w:rsidRDefault="00C6721E" w:rsidP="00C6721E">
            <w:pPr>
              <w:jc w:val="center"/>
              <w:rPr>
                <w:sz w:val="18"/>
                <w:szCs w:val="18"/>
              </w:rPr>
            </w:pPr>
          </w:p>
        </w:tc>
        <w:tc>
          <w:tcPr>
            <w:tcW w:w="398" w:type="pct"/>
            <w:tcBorders>
              <w:top w:val="nil"/>
              <w:left w:val="nil"/>
              <w:bottom w:val="nil"/>
            </w:tcBorders>
          </w:tcPr>
          <w:p w14:paraId="5DF3FBE3" w14:textId="339594B0" w:rsidR="00C6721E" w:rsidRPr="00272245" w:rsidRDefault="00C6721E" w:rsidP="00C6721E">
            <w:pPr>
              <w:jc w:val="center"/>
              <w:rPr>
                <w:sz w:val="18"/>
                <w:szCs w:val="18"/>
              </w:rPr>
            </w:pPr>
            <w:r w:rsidRPr="00272245">
              <w:rPr>
                <w:sz w:val="18"/>
                <w:szCs w:val="18"/>
              </w:rPr>
              <w:t>C;S;O;I</w:t>
            </w:r>
          </w:p>
        </w:tc>
      </w:tr>
      <w:tr w:rsidR="00C6721E" w:rsidRPr="00272245" w14:paraId="3DB8451E" w14:textId="77777777" w:rsidTr="00F33519">
        <w:tc>
          <w:tcPr>
            <w:tcW w:w="152" w:type="pct"/>
            <w:tcBorders>
              <w:top w:val="nil"/>
              <w:bottom w:val="nil"/>
            </w:tcBorders>
          </w:tcPr>
          <w:p w14:paraId="1AD830AA"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72CFAC84" w14:textId="77777777" w:rsidR="00C6721E" w:rsidRPr="00272245" w:rsidRDefault="00C6721E" w:rsidP="00C6721E">
            <w:pPr>
              <w:jc w:val="center"/>
              <w:rPr>
                <w:rFonts w:cs="Times New Roman"/>
                <w:sz w:val="18"/>
                <w:szCs w:val="18"/>
              </w:rPr>
            </w:pPr>
            <w:r w:rsidRPr="00272245">
              <w:rPr>
                <w:rFonts w:cs="Times New Roman"/>
                <w:color w:val="000000"/>
                <w:sz w:val="18"/>
                <w:szCs w:val="18"/>
              </w:rPr>
              <w:t>1671.8</w:t>
            </w:r>
          </w:p>
        </w:tc>
        <w:tc>
          <w:tcPr>
            <w:tcW w:w="297" w:type="pct"/>
            <w:tcBorders>
              <w:top w:val="nil"/>
              <w:left w:val="single" w:sz="4" w:space="0" w:color="auto"/>
              <w:bottom w:val="nil"/>
              <w:right w:val="nil"/>
            </w:tcBorders>
            <w:shd w:val="clear" w:color="auto" w:fill="auto"/>
          </w:tcPr>
          <w:p w14:paraId="241A3E17" w14:textId="77777777" w:rsidR="00C6721E" w:rsidRPr="00272245" w:rsidRDefault="00C6721E" w:rsidP="00C6721E">
            <w:pPr>
              <w:jc w:val="center"/>
              <w:rPr>
                <w:rFonts w:cs="Times New Roman"/>
                <w:sz w:val="18"/>
                <w:szCs w:val="18"/>
              </w:rPr>
            </w:pPr>
            <w:r w:rsidRPr="00272245">
              <w:rPr>
                <w:rFonts w:cs="Times New Roman"/>
                <w:color w:val="000000"/>
                <w:sz w:val="18"/>
                <w:szCs w:val="18"/>
              </w:rPr>
              <w:t>1822.6</w:t>
            </w:r>
          </w:p>
        </w:tc>
        <w:tc>
          <w:tcPr>
            <w:tcW w:w="273" w:type="pct"/>
            <w:tcBorders>
              <w:top w:val="nil"/>
              <w:bottom w:val="nil"/>
              <w:right w:val="nil"/>
            </w:tcBorders>
          </w:tcPr>
          <w:p w14:paraId="1DCCAED5"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05BD6E1"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6E4F43B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71E686D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3D0F15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1C7E987"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1D56C61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4FA6FD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6A1853D"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D8151D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52DBFC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7224BB9"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9BFAE4F"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98EC5B8" w14:textId="77777777" w:rsidR="00C6721E" w:rsidRPr="00272245" w:rsidRDefault="00C6721E" w:rsidP="00C6721E">
            <w:pPr>
              <w:jc w:val="center"/>
              <w:rPr>
                <w:sz w:val="18"/>
                <w:szCs w:val="18"/>
              </w:rPr>
            </w:pPr>
          </w:p>
        </w:tc>
        <w:tc>
          <w:tcPr>
            <w:tcW w:w="398" w:type="pct"/>
            <w:tcBorders>
              <w:top w:val="nil"/>
              <w:left w:val="nil"/>
              <w:bottom w:val="nil"/>
            </w:tcBorders>
          </w:tcPr>
          <w:p w14:paraId="25440674" w14:textId="25BAEB49" w:rsidR="00C6721E" w:rsidRPr="00272245" w:rsidRDefault="00C6721E" w:rsidP="00C6721E">
            <w:pPr>
              <w:jc w:val="center"/>
              <w:rPr>
                <w:sz w:val="18"/>
                <w:szCs w:val="18"/>
              </w:rPr>
            </w:pPr>
            <w:r w:rsidRPr="00272245">
              <w:rPr>
                <w:sz w:val="18"/>
                <w:szCs w:val="18"/>
              </w:rPr>
              <w:t>C;S;O;I</w:t>
            </w:r>
          </w:p>
        </w:tc>
      </w:tr>
      <w:tr w:rsidR="00C6721E" w:rsidRPr="00272245" w14:paraId="3A64AA15" w14:textId="77777777" w:rsidTr="00F33519">
        <w:tc>
          <w:tcPr>
            <w:tcW w:w="152" w:type="pct"/>
            <w:tcBorders>
              <w:top w:val="nil"/>
              <w:bottom w:val="nil"/>
            </w:tcBorders>
          </w:tcPr>
          <w:p w14:paraId="6140537B"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7BCF8FBD" w14:textId="77777777" w:rsidR="00C6721E" w:rsidRPr="00272245" w:rsidRDefault="00C6721E" w:rsidP="00C6721E">
            <w:pPr>
              <w:jc w:val="center"/>
              <w:rPr>
                <w:rFonts w:cs="Times New Roman"/>
                <w:sz w:val="18"/>
                <w:szCs w:val="18"/>
              </w:rPr>
            </w:pPr>
            <w:r w:rsidRPr="00272245">
              <w:rPr>
                <w:rFonts w:cs="Times New Roman"/>
                <w:color w:val="000000"/>
                <w:sz w:val="18"/>
                <w:szCs w:val="18"/>
              </w:rPr>
              <w:t>1649.2</w:t>
            </w:r>
          </w:p>
        </w:tc>
        <w:tc>
          <w:tcPr>
            <w:tcW w:w="297" w:type="pct"/>
            <w:tcBorders>
              <w:top w:val="nil"/>
              <w:left w:val="single" w:sz="4" w:space="0" w:color="auto"/>
              <w:bottom w:val="nil"/>
              <w:right w:val="nil"/>
            </w:tcBorders>
            <w:shd w:val="clear" w:color="auto" w:fill="auto"/>
          </w:tcPr>
          <w:p w14:paraId="64CA41BD" w14:textId="77777777" w:rsidR="00C6721E" w:rsidRPr="00272245" w:rsidRDefault="00C6721E" w:rsidP="00C6721E">
            <w:pPr>
              <w:jc w:val="center"/>
              <w:rPr>
                <w:rFonts w:cs="Times New Roman"/>
                <w:sz w:val="18"/>
                <w:szCs w:val="18"/>
              </w:rPr>
            </w:pPr>
            <w:r w:rsidRPr="00272245">
              <w:rPr>
                <w:rFonts w:cs="Times New Roman"/>
                <w:color w:val="000000"/>
                <w:sz w:val="18"/>
                <w:szCs w:val="18"/>
              </w:rPr>
              <w:t>1789.3</w:t>
            </w:r>
          </w:p>
        </w:tc>
        <w:tc>
          <w:tcPr>
            <w:tcW w:w="273" w:type="pct"/>
            <w:tcBorders>
              <w:top w:val="nil"/>
              <w:bottom w:val="nil"/>
              <w:right w:val="nil"/>
            </w:tcBorders>
          </w:tcPr>
          <w:p w14:paraId="3E48E81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0DFBD06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07705C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124FDD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32A8EC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2B32255"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3D38F4C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D12CD88"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563BB70"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E1A9A2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984AD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67C0C4B"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FF0928F"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B332E6D" w14:textId="77777777" w:rsidR="00C6721E" w:rsidRPr="00272245" w:rsidRDefault="00C6721E" w:rsidP="00C6721E">
            <w:pPr>
              <w:jc w:val="center"/>
              <w:rPr>
                <w:sz w:val="18"/>
                <w:szCs w:val="18"/>
              </w:rPr>
            </w:pPr>
          </w:p>
        </w:tc>
        <w:tc>
          <w:tcPr>
            <w:tcW w:w="398" w:type="pct"/>
            <w:tcBorders>
              <w:top w:val="nil"/>
              <w:left w:val="nil"/>
              <w:bottom w:val="nil"/>
            </w:tcBorders>
          </w:tcPr>
          <w:p w14:paraId="1588C119" w14:textId="6CA3BB1F" w:rsidR="00C6721E" w:rsidRPr="00272245" w:rsidRDefault="00C6721E" w:rsidP="00C6721E">
            <w:pPr>
              <w:jc w:val="center"/>
              <w:rPr>
                <w:sz w:val="18"/>
                <w:szCs w:val="18"/>
              </w:rPr>
            </w:pPr>
            <w:r w:rsidRPr="00272245">
              <w:rPr>
                <w:sz w:val="18"/>
                <w:szCs w:val="18"/>
              </w:rPr>
              <w:t>C;S;O;I</w:t>
            </w:r>
          </w:p>
        </w:tc>
      </w:tr>
      <w:tr w:rsidR="00C6721E" w:rsidRPr="00272245" w14:paraId="6ABBB55F" w14:textId="77777777" w:rsidTr="00F33519">
        <w:tc>
          <w:tcPr>
            <w:tcW w:w="152" w:type="pct"/>
            <w:tcBorders>
              <w:top w:val="nil"/>
              <w:bottom w:val="nil"/>
            </w:tcBorders>
          </w:tcPr>
          <w:p w14:paraId="42DDC4D7"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50D54472" w14:textId="77777777" w:rsidR="00C6721E" w:rsidRPr="00272245" w:rsidRDefault="00C6721E" w:rsidP="00C6721E">
            <w:pPr>
              <w:jc w:val="center"/>
              <w:rPr>
                <w:rFonts w:cs="Times New Roman"/>
                <w:sz w:val="18"/>
                <w:szCs w:val="18"/>
              </w:rPr>
            </w:pPr>
            <w:r w:rsidRPr="00272245">
              <w:rPr>
                <w:rFonts w:cs="Times New Roman"/>
                <w:color w:val="000000"/>
                <w:sz w:val="18"/>
                <w:szCs w:val="18"/>
              </w:rPr>
              <w:t>1650.8</w:t>
            </w:r>
          </w:p>
        </w:tc>
        <w:tc>
          <w:tcPr>
            <w:tcW w:w="297" w:type="pct"/>
            <w:tcBorders>
              <w:top w:val="nil"/>
              <w:left w:val="single" w:sz="4" w:space="0" w:color="auto"/>
              <w:bottom w:val="nil"/>
              <w:right w:val="nil"/>
            </w:tcBorders>
            <w:shd w:val="clear" w:color="auto" w:fill="auto"/>
          </w:tcPr>
          <w:p w14:paraId="20AFA92D" w14:textId="77777777" w:rsidR="00C6721E" w:rsidRPr="00272245" w:rsidRDefault="00C6721E" w:rsidP="00C6721E">
            <w:pPr>
              <w:jc w:val="center"/>
              <w:rPr>
                <w:rFonts w:cs="Times New Roman"/>
                <w:sz w:val="18"/>
                <w:szCs w:val="18"/>
              </w:rPr>
            </w:pPr>
            <w:r w:rsidRPr="00272245">
              <w:rPr>
                <w:rFonts w:cs="Times New Roman"/>
                <w:color w:val="000000"/>
                <w:sz w:val="18"/>
                <w:szCs w:val="18"/>
              </w:rPr>
              <w:t>1796.2</w:t>
            </w:r>
          </w:p>
        </w:tc>
        <w:tc>
          <w:tcPr>
            <w:tcW w:w="273" w:type="pct"/>
            <w:tcBorders>
              <w:top w:val="nil"/>
              <w:bottom w:val="nil"/>
              <w:right w:val="nil"/>
            </w:tcBorders>
          </w:tcPr>
          <w:p w14:paraId="0DF9DC1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457C6545"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045F3E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6AA33EB"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6A9679C9"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9CB15CC"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6F0FFDA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383325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B2EBD1E"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B1A2AB8"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5E5DAB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E05754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4270FED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3EDFE24" w14:textId="77777777" w:rsidR="00C6721E" w:rsidRPr="00272245" w:rsidRDefault="00C6721E" w:rsidP="00C6721E">
            <w:pPr>
              <w:jc w:val="center"/>
              <w:rPr>
                <w:sz w:val="18"/>
                <w:szCs w:val="18"/>
              </w:rPr>
            </w:pPr>
          </w:p>
        </w:tc>
        <w:tc>
          <w:tcPr>
            <w:tcW w:w="398" w:type="pct"/>
            <w:tcBorders>
              <w:top w:val="nil"/>
              <w:left w:val="nil"/>
              <w:bottom w:val="nil"/>
            </w:tcBorders>
          </w:tcPr>
          <w:p w14:paraId="5C3B51BD" w14:textId="3E697005" w:rsidR="00C6721E" w:rsidRPr="00272245" w:rsidRDefault="00C6721E" w:rsidP="00C6721E">
            <w:pPr>
              <w:jc w:val="center"/>
              <w:rPr>
                <w:sz w:val="18"/>
                <w:szCs w:val="18"/>
              </w:rPr>
            </w:pPr>
            <w:r w:rsidRPr="00272245">
              <w:rPr>
                <w:sz w:val="18"/>
                <w:szCs w:val="18"/>
              </w:rPr>
              <w:t>C;S;O;I</w:t>
            </w:r>
          </w:p>
        </w:tc>
      </w:tr>
      <w:tr w:rsidR="00C6721E" w:rsidRPr="00272245" w14:paraId="09FA8755" w14:textId="77777777" w:rsidTr="00F33519">
        <w:tc>
          <w:tcPr>
            <w:tcW w:w="152" w:type="pct"/>
            <w:tcBorders>
              <w:top w:val="nil"/>
              <w:bottom w:val="nil"/>
            </w:tcBorders>
          </w:tcPr>
          <w:p w14:paraId="3E29E510"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84571B3" w14:textId="77777777" w:rsidR="00C6721E" w:rsidRPr="00272245" w:rsidRDefault="00C6721E" w:rsidP="00C6721E">
            <w:pPr>
              <w:jc w:val="center"/>
              <w:rPr>
                <w:rFonts w:cs="Times New Roman"/>
                <w:sz w:val="18"/>
                <w:szCs w:val="18"/>
              </w:rPr>
            </w:pPr>
            <w:r w:rsidRPr="00272245">
              <w:rPr>
                <w:rFonts w:cs="Times New Roman"/>
                <w:color w:val="000000"/>
                <w:sz w:val="18"/>
                <w:szCs w:val="18"/>
              </w:rPr>
              <w:t>1648.7</w:t>
            </w:r>
          </w:p>
        </w:tc>
        <w:tc>
          <w:tcPr>
            <w:tcW w:w="297" w:type="pct"/>
            <w:tcBorders>
              <w:top w:val="nil"/>
              <w:left w:val="single" w:sz="4" w:space="0" w:color="auto"/>
              <w:bottom w:val="nil"/>
              <w:right w:val="nil"/>
            </w:tcBorders>
            <w:shd w:val="clear" w:color="auto" w:fill="auto"/>
          </w:tcPr>
          <w:p w14:paraId="4B27C687" w14:textId="77777777" w:rsidR="00C6721E" w:rsidRPr="00272245" w:rsidRDefault="00C6721E" w:rsidP="00C6721E">
            <w:pPr>
              <w:jc w:val="center"/>
              <w:rPr>
                <w:rFonts w:cs="Times New Roman"/>
                <w:sz w:val="18"/>
                <w:szCs w:val="18"/>
              </w:rPr>
            </w:pPr>
            <w:r w:rsidRPr="00272245">
              <w:rPr>
                <w:rFonts w:cs="Times New Roman"/>
                <w:color w:val="000000"/>
                <w:sz w:val="18"/>
                <w:szCs w:val="18"/>
              </w:rPr>
              <w:t>1767.2</w:t>
            </w:r>
          </w:p>
        </w:tc>
        <w:tc>
          <w:tcPr>
            <w:tcW w:w="273" w:type="pct"/>
            <w:tcBorders>
              <w:top w:val="nil"/>
              <w:bottom w:val="nil"/>
              <w:right w:val="nil"/>
            </w:tcBorders>
          </w:tcPr>
          <w:p w14:paraId="4FF81577"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B5C49B3"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E843F3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2798C6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C0B1A9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107D2EB"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543366D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2FC846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C6FE511"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BB396D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3AF8663"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FC33F3C"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05DAE46"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4F3863A" w14:textId="77777777" w:rsidR="00C6721E" w:rsidRPr="00272245" w:rsidRDefault="00C6721E" w:rsidP="00C6721E">
            <w:pPr>
              <w:jc w:val="center"/>
              <w:rPr>
                <w:sz w:val="18"/>
                <w:szCs w:val="18"/>
              </w:rPr>
            </w:pPr>
          </w:p>
        </w:tc>
        <w:tc>
          <w:tcPr>
            <w:tcW w:w="398" w:type="pct"/>
            <w:tcBorders>
              <w:top w:val="nil"/>
              <w:left w:val="nil"/>
              <w:bottom w:val="nil"/>
            </w:tcBorders>
          </w:tcPr>
          <w:p w14:paraId="4D712DE5" w14:textId="5B3A2FBB" w:rsidR="00C6721E" w:rsidRPr="00272245" w:rsidRDefault="00C6721E" w:rsidP="00C6721E">
            <w:pPr>
              <w:jc w:val="center"/>
              <w:rPr>
                <w:sz w:val="18"/>
                <w:szCs w:val="18"/>
              </w:rPr>
            </w:pPr>
            <w:r w:rsidRPr="00272245">
              <w:rPr>
                <w:sz w:val="18"/>
                <w:szCs w:val="18"/>
              </w:rPr>
              <w:t>C;S;O;I</w:t>
            </w:r>
          </w:p>
        </w:tc>
      </w:tr>
      <w:tr w:rsidR="00C6721E" w:rsidRPr="00272245" w14:paraId="0F461B47" w14:textId="77777777" w:rsidTr="00F33519">
        <w:tc>
          <w:tcPr>
            <w:tcW w:w="152" w:type="pct"/>
            <w:tcBorders>
              <w:top w:val="nil"/>
              <w:bottom w:val="nil"/>
            </w:tcBorders>
          </w:tcPr>
          <w:p w14:paraId="6B2672E3"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3D125258" w14:textId="77777777" w:rsidR="00C6721E" w:rsidRPr="00272245" w:rsidRDefault="00C6721E" w:rsidP="00C6721E">
            <w:pPr>
              <w:jc w:val="center"/>
              <w:rPr>
                <w:rFonts w:cs="Times New Roman"/>
                <w:sz w:val="18"/>
                <w:szCs w:val="18"/>
              </w:rPr>
            </w:pPr>
            <w:r w:rsidRPr="00272245">
              <w:rPr>
                <w:rFonts w:cs="Times New Roman"/>
                <w:color w:val="000000"/>
                <w:sz w:val="18"/>
                <w:szCs w:val="18"/>
              </w:rPr>
              <w:t>1644.9</w:t>
            </w:r>
          </w:p>
        </w:tc>
        <w:tc>
          <w:tcPr>
            <w:tcW w:w="297" w:type="pct"/>
            <w:tcBorders>
              <w:top w:val="nil"/>
              <w:left w:val="single" w:sz="4" w:space="0" w:color="auto"/>
              <w:bottom w:val="nil"/>
              <w:right w:val="nil"/>
            </w:tcBorders>
            <w:shd w:val="clear" w:color="auto" w:fill="auto"/>
          </w:tcPr>
          <w:p w14:paraId="02EDD8C2" w14:textId="77777777" w:rsidR="00C6721E" w:rsidRPr="00272245" w:rsidRDefault="00C6721E" w:rsidP="00C6721E">
            <w:pPr>
              <w:jc w:val="center"/>
              <w:rPr>
                <w:rFonts w:cs="Times New Roman"/>
                <w:sz w:val="18"/>
                <w:szCs w:val="18"/>
              </w:rPr>
            </w:pPr>
            <w:r w:rsidRPr="00272245">
              <w:rPr>
                <w:rFonts w:cs="Times New Roman"/>
                <w:color w:val="000000"/>
                <w:sz w:val="18"/>
                <w:szCs w:val="18"/>
              </w:rPr>
              <w:t>1741.8</w:t>
            </w:r>
          </w:p>
        </w:tc>
        <w:tc>
          <w:tcPr>
            <w:tcW w:w="273" w:type="pct"/>
            <w:tcBorders>
              <w:top w:val="nil"/>
              <w:bottom w:val="nil"/>
              <w:right w:val="nil"/>
            </w:tcBorders>
          </w:tcPr>
          <w:p w14:paraId="79A13555"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3887FA30"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5395DB0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700825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9954BE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F8D9FE7"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573C4997"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EE01C8B"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6B3CF8C"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B2DF98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CAE82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C38921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14903C5"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9229C19" w14:textId="77777777" w:rsidR="00C6721E" w:rsidRPr="00272245" w:rsidRDefault="00C6721E" w:rsidP="00C6721E">
            <w:pPr>
              <w:jc w:val="center"/>
              <w:rPr>
                <w:sz w:val="18"/>
                <w:szCs w:val="18"/>
              </w:rPr>
            </w:pPr>
          </w:p>
        </w:tc>
        <w:tc>
          <w:tcPr>
            <w:tcW w:w="398" w:type="pct"/>
            <w:tcBorders>
              <w:top w:val="nil"/>
              <w:left w:val="nil"/>
              <w:bottom w:val="nil"/>
            </w:tcBorders>
          </w:tcPr>
          <w:p w14:paraId="5FCB248D" w14:textId="3062A8E5" w:rsidR="00C6721E" w:rsidRPr="00272245" w:rsidRDefault="00C6721E" w:rsidP="00C6721E">
            <w:pPr>
              <w:jc w:val="center"/>
              <w:rPr>
                <w:sz w:val="18"/>
                <w:szCs w:val="18"/>
              </w:rPr>
            </w:pPr>
            <w:r w:rsidRPr="00272245">
              <w:rPr>
                <w:sz w:val="18"/>
                <w:szCs w:val="18"/>
              </w:rPr>
              <w:t>C;S;O;I</w:t>
            </w:r>
          </w:p>
        </w:tc>
      </w:tr>
      <w:tr w:rsidR="00C6721E" w:rsidRPr="00272245" w14:paraId="1826FC79" w14:textId="77777777" w:rsidTr="00F33519">
        <w:tc>
          <w:tcPr>
            <w:tcW w:w="152" w:type="pct"/>
            <w:tcBorders>
              <w:top w:val="nil"/>
              <w:bottom w:val="nil"/>
            </w:tcBorders>
          </w:tcPr>
          <w:p w14:paraId="0F913568"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50BA9C9D" w14:textId="77777777" w:rsidR="00C6721E" w:rsidRPr="00272245" w:rsidRDefault="00C6721E" w:rsidP="00C6721E">
            <w:pPr>
              <w:jc w:val="center"/>
              <w:rPr>
                <w:rFonts w:cs="Times New Roman"/>
                <w:sz w:val="18"/>
                <w:szCs w:val="18"/>
              </w:rPr>
            </w:pPr>
            <w:r w:rsidRPr="00272245">
              <w:rPr>
                <w:rFonts w:cs="Times New Roman"/>
                <w:color w:val="000000"/>
                <w:sz w:val="18"/>
                <w:szCs w:val="18"/>
              </w:rPr>
              <w:t>1645.0</w:t>
            </w:r>
          </w:p>
        </w:tc>
        <w:tc>
          <w:tcPr>
            <w:tcW w:w="297" w:type="pct"/>
            <w:tcBorders>
              <w:top w:val="nil"/>
              <w:left w:val="single" w:sz="4" w:space="0" w:color="auto"/>
              <w:bottom w:val="nil"/>
              <w:right w:val="nil"/>
            </w:tcBorders>
            <w:shd w:val="clear" w:color="auto" w:fill="auto"/>
          </w:tcPr>
          <w:p w14:paraId="221717F7" w14:textId="77777777" w:rsidR="00C6721E" w:rsidRPr="00272245" w:rsidRDefault="00C6721E" w:rsidP="00C6721E">
            <w:pPr>
              <w:jc w:val="center"/>
              <w:rPr>
                <w:rFonts w:cs="Times New Roman"/>
                <w:sz w:val="18"/>
                <w:szCs w:val="18"/>
              </w:rPr>
            </w:pPr>
            <w:r w:rsidRPr="00272245">
              <w:rPr>
                <w:rFonts w:cs="Times New Roman"/>
                <w:color w:val="000000"/>
                <w:sz w:val="18"/>
                <w:szCs w:val="18"/>
              </w:rPr>
              <w:t>1736.5</w:t>
            </w:r>
          </w:p>
        </w:tc>
        <w:tc>
          <w:tcPr>
            <w:tcW w:w="273" w:type="pct"/>
            <w:tcBorders>
              <w:top w:val="nil"/>
              <w:bottom w:val="nil"/>
              <w:right w:val="nil"/>
            </w:tcBorders>
          </w:tcPr>
          <w:p w14:paraId="6AFF2BE8"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5A444091"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76DDA10"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C53540F"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3CC786C"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634B130"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E7E2BC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961FA49"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ECB9491"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730F548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E2B387B"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B22946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08A35B4E"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DF281CB" w14:textId="77777777" w:rsidR="00C6721E" w:rsidRPr="00272245" w:rsidRDefault="00C6721E" w:rsidP="00C6721E">
            <w:pPr>
              <w:jc w:val="center"/>
              <w:rPr>
                <w:sz w:val="18"/>
                <w:szCs w:val="18"/>
              </w:rPr>
            </w:pPr>
          </w:p>
        </w:tc>
        <w:tc>
          <w:tcPr>
            <w:tcW w:w="398" w:type="pct"/>
            <w:tcBorders>
              <w:top w:val="nil"/>
              <w:left w:val="nil"/>
              <w:bottom w:val="nil"/>
            </w:tcBorders>
          </w:tcPr>
          <w:p w14:paraId="5B6A4D5E" w14:textId="276C8771" w:rsidR="00C6721E" w:rsidRPr="00272245" w:rsidRDefault="00C6721E" w:rsidP="00C6721E">
            <w:pPr>
              <w:jc w:val="center"/>
              <w:rPr>
                <w:sz w:val="18"/>
                <w:szCs w:val="18"/>
              </w:rPr>
            </w:pPr>
            <w:r w:rsidRPr="00272245">
              <w:rPr>
                <w:sz w:val="18"/>
                <w:szCs w:val="18"/>
              </w:rPr>
              <w:t>C;S;O;I</w:t>
            </w:r>
          </w:p>
        </w:tc>
      </w:tr>
      <w:tr w:rsidR="00C6721E" w:rsidRPr="00272245" w14:paraId="03172B50" w14:textId="77777777" w:rsidTr="00F33519">
        <w:tc>
          <w:tcPr>
            <w:tcW w:w="152" w:type="pct"/>
            <w:tcBorders>
              <w:top w:val="nil"/>
              <w:bottom w:val="nil"/>
            </w:tcBorders>
          </w:tcPr>
          <w:p w14:paraId="2AB061F5"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4BAAD017" w14:textId="77777777" w:rsidR="00C6721E" w:rsidRPr="00272245" w:rsidRDefault="00C6721E" w:rsidP="00C6721E">
            <w:pPr>
              <w:jc w:val="center"/>
              <w:rPr>
                <w:rFonts w:cs="Times New Roman"/>
                <w:sz w:val="18"/>
                <w:szCs w:val="18"/>
              </w:rPr>
            </w:pPr>
            <w:r w:rsidRPr="00272245">
              <w:rPr>
                <w:rFonts w:cs="Times New Roman"/>
                <w:color w:val="000000"/>
                <w:sz w:val="18"/>
                <w:szCs w:val="18"/>
              </w:rPr>
              <w:t>1643.7</w:t>
            </w:r>
          </w:p>
        </w:tc>
        <w:tc>
          <w:tcPr>
            <w:tcW w:w="297" w:type="pct"/>
            <w:tcBorders>
              <w:top w:val="nil"/>
              <w:left w:val="single" w:sz="4" w:space="0" w:color="auto"/>
              <w:bottom w:val="nil"/>
              <w:right w:val="nil"/>
            </w:tcBorders>
            <w:shd w:val="clear" w:color="auto" w:fill="auto"/>
          </w:tcPr>
          <w:p w14:paraId="72FDE542" w14:textId="77777777" w:rsidR="00C6721E" w:rsidRPr="00272245" w:rsidRDefault="00C6721E" w:rsidP="00C6721E">
            <w:pPr>
              <w:jc w:val="center"/>
              <w:rPr>
                <w:rFonts w:cs="Times New Roman"/>
                <w:sz w:val="18"/>
                <w:szCs w:val="18"/>
              </w:rPr>
            </w:pPr>
            <w:r w:rsidRPr="00272245">
              <w:rPr>
                <w:rFonts w:cs="Times New Roman"/>
                <w:color w:val="000000"/>
                <w:sz w:val="18"/>
                <w:szCs w:val="18"/>
              </w:rPr>
              <w:t>1719.1</w:t>
            </w:r>
          </w:p>
        </w:tc>
        <w:tc>
          <w:tcPr>
            <w:tcW w:w="273" w:type="pct"/>
            <w:tcBorders>
              <w:top w:val="nil"/>
              <w:bottom w:val="nil"/>
              <w:right w:val="nil"/>
            </w:tcBorders>
          </w:tcPr>
          <w:p w14:paraId="11510C3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D4D66F9"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D7460F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04B9673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7B936E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77CA6F7"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041E4A8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91D7C4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B36615A"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041893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D39124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17F738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17FE94C"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325C7A0" w14:textId="77777777" w:rsidR="00C6721E" w:rsidRPr="00272245" w:rsidRDefault="00C6721E" w:rsidP="00C6721E">
            <w:pPr>
              <w:jc w:val="center"/>
              <w:rPr>
                <w:sz w:val="18"/>
                <w:szCs w:val="18"/>
              </w:rPr>
            </w:pPr>
          </w:p>
        </w:tc>
        <w:tc>
          <w:tcPr>
            <w:tcW w:w="398" w:type="pct"/>
            <w:tcBorders>
              <w:top w:val="nil"/>
              <w:left w:val="nil"/>
              <w:bottom w:val="nil"/>
            </w:tcBorders>
          </w:tcPr>
          <w:p w14:paraId="1B6815C0" w14:textId="2AFC813F" w:rsidR="00C6721E" w:rsidRPr="00272245" w:rsidRDefault="00C6721E" w:rsidP="00C6721E">
            <w:pPr>
              <w:jc w:val="center"/>
              <w:rPr>
                <w:sz w:val="18"/>
                <w:szCs w:val="18"/>
              </w:rPr>
            </w:pPr>
            <w:r w:rsidRPr="00272245">
              <w:rPr>
                <w:sz w:val="18"/>
                <w:szCs w:val="18"/>
              </w:rPr>
              <w:t>C;S;O;I</w:t>
            </w:r>
          </w:p>
        </w:tc>
      </w:tr>
      <w:tr w:rsidR="00C6721E" w:rsidRPr="00272245" w14:paraId="2F0424CA" w14:textId="77777777" w:rsidTr="00F33519">
        <w:tc>
          <w:tcPr>
            <w:tcW w:w="152" w:type="pct"/>
            <w:tcBorders>
              <w:top w:val="nil"/>
              <w:bottom w:val="nil"/>
            </w:tcBorders>
          </w:tcPr>
          <w:p w14:paraId="2AE55742"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auto"/>
          </w:tcPr>
          <w:p w14:paraId="3B51457D" w14:textId="77777777" w:rsidR="00C6721E" w:rsidRPr="00272245" w:rsidRDefault="00C6721E" w:rsidP="00C6721E">
            <w:pPr>
              <w:jc w:val="center"/>
              <w:rPr>
                <w:rFonts w:cs="Times New Roman"/>
                <w:sz w:val="18"/>
                <w:szCs w:val="18"/>
              </w:rPr>
            </w:pPr>
            <w:r w:rsidRPr="00272245">
              <w:rPr>
                <w:rFonts w:cs="Times New Roman"/>
                <w:color w:val="000000"/>
                <w:sz w:val="18"/>
                <w:szCs w:val="18"/>
              </w:rPr>
              <w:t>1641.7</w:t>
            </w:r>
          </w:p>
        </w:tc>
        <w:tc>
          <w:tcPr>
            <w:tcW w:w="297" w:type="pct"/>
            <w:tcBorders>
              <w:top w:val="nil"/>
              <w:left w:val="single" w:sz="4" w:space="0" w:color="auto"/>
              <w:bottom w:val="nil"/>
              <w:right w:val="nil"/>
            </w:tcBorders>
            <w:shd w:val="clear" w:color="auto" w:fill="auto"/>
          </w:tcPr>
          <w:p w14:paraId="37E393F8" w14:textId="77777777" w:rsidR="00C6721E" w:rsidRPr="00272245" w:rsidRDefault="00C6721E" w:rsidP="00C6721E">
            <w:pPr>
              <w:jc w:val="center"/>
              <w:rPr>
                <w:rFonts w:cs="Times New Roman"/>
                <w:sz w:val="18"/>
                <w:szCs w:val="18"/>
              </w:rPr>
            </w:pPr>
            <w:r w:rsidRPr="00272245">
              <w:rPr>
                <w:rFonts w:cs="Times New Roman"/>
                <w:color w:val="000000"/>
                <w:sz w:val="18"/>
                <w:szCs w:val="18"/>
              </w:rPr>
              <w:t>1711.8</w:t>
            </w:r>
          </w:p>
        </w:tc>
        <w:tc>
          <w:tcPr>
            <w:tcW w:w="273" w:type="pct"/>
            <w:tcBorders>
              <w:top w:val="nil"/>
              <w:bottom w:val="nil"/>
              <w:right w:val="nil"/>
            </w:tcBorders>
          </w:tcPr>
          <w:p w14:paraId="30B0567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7F267CD"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9850960"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FC582E9"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73C191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79B1EF6"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04FF7F2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8BE1FC9"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10D63E56"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622145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4729F0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C4A9D97"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58C747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85D8F97" w14:textId="77777777" w:rsidR="00C6721E" w:rsidRPr="00272245" w:rsidRDefault="00C6721E" w:rsidP="00C6721E">
            <w:pPr>
              <w:jc w:val="center"/>
              <w:rPr>
                <w:sz w:val="18"/>
                <w:szCs w:val="18"/>
              </w:rPr>
            </w:pPr>
          </w:p>
        </w:tc>
        <w:tc>
          <w:tcPr>
            <w:tcW w:w="398" w:type="pct"/>
            <w:tcBorders>
              <w:top w:val="nil"/>
              <w:left w:val="nil"/>
              <w:bottom w:val="nil"/>
            </w:tcBorders>
          </w:tcPr>
          <w:p w14:paraId="285A65E7" w14:textId="29FB706B" w:rsidR="00C6721E" w:rsidRPr="00272245" w:rsidRDefault="00C6721E" w:rsidP="00C6721E">
            <w:pPr>
              <w:jc w:val="center"/>
              <w:rPr>
                <w:sz w:val="18"/>
                <w:szCs w:val="18"/>
              </w:rPr>
            </w:pPr>
            <w:r w:rsidRPr="00272245">
              <w:rPr>
                <w:sz w:val="18"/>
                <w:szCs w:val="18"/>
              </w:rPr>
              <w:t>C;S;O;I</w:t>
            </w:r>
          </w:p>
        </w:tc>
      </w:tr>
      <w:tr w:rsidR="00C6721E" w:rsidRPr="00272245" w14:paraId="099CC88E" w14:textId="77777777" w:rsidTr="00F33519">
        <w:tc>
          <w:tcPr>
            <w:tcW w:w="152" w:type="pct"/>
            <w:tcBorders>
              <w:top w:val="nil"/>
              <w:bottom w:val="nil"/>
            </w:tcBorders>
          </w:tcPr>
          <w:p w14:paraId="4D041301" w14:textId="77777777" w:rsidR="00C6721E" w:rsidRPr="00272245" w:rsidRDefault="00C6721E" w:rsidP="00C6721E">
            <w:pPr>
              <w:rPr>
                <w:sz w:val="18"/>
                <w:szCs w:val="18"/>
              </w:rPr>
            </w:pPr>
            <w:r w:rsidRPr="00272245">
              <w:rPr>
                <w:sz w:val="18"/>
                <w:szCs w:val="18"/>
              </w:rPr>
              <w:t>12</w:t>
            </w:r>
          </w:p>
        </w:tc>
        <w:tc>
          <w:tcPr>
            <w:tcW w:w="297" w:type="pct"/>
            <w:tcBorders>
              <w:top w:val="nil"/>
              <w:left w:val="nil"/>
              <w:bottom w:val="nil"/>
              <w:right w:val="single" w:sz="4" w:space="0" w:color="auto"/>
            </w:tcBorders>
            <w:shd w:val="clear" w:color="auto" w:fill="auto"/>
          </w:tcPr>
          <w:p w14:paraId="3059DAFE" w14:textId="77777777" w:rsidR="00C6721E" w:rsidRPr="00272245" w:rsidRDefault="00C6721E" w:rsidP="00C6721E">
            <w:pPr>
              <w:jc w:val="center"/>
              <w:rPr>
                <w:rFonts w:cs="Times New Roman"/>
                <w:sz w:val="18"/>
                <w:szCs w:val="18"/>
              </w:rPr>
            </w:pPr>
            <w:r w:rsidRPr="00272245">
              <w:rPr>
                <w:rFonts w:cs="Times New Roman"/>
                <w:color w:val="000000"/>
                <w:sz w:val="18"/>
                <w:szCs w:val="18"/>
              </w:rPr>
              <w:t>1638.8</w:t>
            </w:r>
          </w:p>
        </w:tc>
        <w:tc>
          <w:tcPr>
            <w:tcW w:w="297" w:type="pct"/>
            <w:tcBorders>
              <w:top w:val="nil"/>
              <w:left w:val="single" w:sz="4" w:space="0" w:color="auto"/>
              <w:bottom w:val="nil"/>
              <w:right w:val="nil"/>
            </w:tcBorders>
            <w:shd w:val="clear" w:color="auto" w:fill="auto"/>
          </w:tcPr>
          <w:p w14:paraId="0232FCA6" w14:textId="77777777" w:rsidR="00C6721E" w:rsidRPr="00272245" w:rsidRDefault="00C6721E" w:rsidP="00C6721E">
            <w:pPr>
              <w:jc w:val="center"/>
              <w:rPr>
                <w:rFonts w:cs="Times New Roman"/>
                <w:sz w:val="18"/>
                <w:szCs w:val="18"/>
              </w:rPr>
            </w:pPr>
            <w:r w:rsidRPr="00272245">
              <w:rPr>
                <w:rFonts w:cs="Times New Roman"/>
                <w:color w:val="000000"/>
                <w:sz w:val="18"/>
                <w:szCs w:val="18"/>
              </w:rPr>
              <w:t>1687.3</w:t>
            </w:r>
          </w:p>
        </w:tc>
        <w:tc>
          <w:tcPr>
            <w:tcW w:w="273" w:type="pct"/>
            <w:tcBorders>
              <w:top w:val="nil"/>
              <w:bottom w:val="nil"/>
              <w:right w:val="nil"/>
            </w:tcBorders>
          </w:tcPr>
          <w:p w14:paraId="79130C85"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AD44E91"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DD6F20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A0F0EC4"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EB65F8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57B8E38"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400BBB7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D234B6D"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E1158DB"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A8AB59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665D274"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B476922"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6D9911A5"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446CE0B" w14:textId="77777777" w:rsidR="00C6721E" w:rsidRPr="00272245" w:rsidRDefault="00C6721E" w:rsidP="00C6721E">
            <w:pPr>
              <w:jc w:val="center"/>
              <w:rPr>
                <w:sz w:val="18"/>
                <w:szCs w:val="18"/>
              </w:rPr>
            </w:pPr>
          </w:p>
        </w:tc>
        <w:tc>
          <w:tcPr>
            <w:tcW w:w="398" w:type="pct"/>
            <w:tcBorders>
              <w:top w:val="nil"/>
              <w:left w:val="nil"/>
              <w:bottom w:val="nil"/>
            </w:tcBorders>
          </w:tcPr>
          <w:p w14:paraId="4B5B5370" w14:textId="77777777" w:rsidR="00C6721E" w:rsidRPr="00272245" w:rsidRDefault="00C6721E" w:rsidP="00C6721E">
            <w:pPr>
              <w:jc w:val="center"/>
              <w:rPr>
                <w:sz w:val="18"/>
                <w:szCs w:val="18"/>
              </w:rPr>
            </w:pPr>
            <w:r w:rsidRPr="00272245">
              <w:rPr>
                <w:sz w:val="18"/>
                <w:szCs w:val="18"/>
              </w:rPr>
              <w:t>C;O;I</w:t>
            </w:r>
          </w:p>
        </w:tc>
      </w:tr>
      <w:tr w:rsidR="00F33519" w:rsidRPr="00272245" w14:paraId="47BC6DDA" w14:textId="77777777" w:rsidTr="00F33519">
        <w:tc>
          <w:tcPr>
            <w:tcW w:w="152" w:type="pct"/>
            <w:tcBorders>
              <w:top w:val="nil"/>
              <w:bottom w:val="nil"/>
            </w:tcBorders>
            <w:shd w:val="clear" w:color="auto" w:fill="FFFF00"/>
          </w:tcPr>
          <w:p w14:paraId="5EC6B365" w14:textId="77777777" w:rsidR="00C6721E" w:rsidRPr="00272245" w:rsidRDefault="00C6721E" w:rsidP="00C6721E">
            <w:pPr>
              <w:rPr>
                <w:sz w:val="18"/>
                <w:szCs w:val="18"/>
              </w:rPr>
            </w:pPr>
            <w:r w:rsidRPr="00272245">
              <w:rPr>
                <w:sz w:val="18"/>
                <w:szCs w:val="18"/>
              </w:rPr>
              <w:t>13</w:t>
            </w:r>
          </w:p>
        </w:tc>
        <w:tc>
          <w:tcPr>
            <w:tcW w:w="297" w:type="pct"/>
            <w:tcBorders>
              <w:top w:val="nil"/>
              <w:left w:val="nil"/>
              <w:bottom w:val="nil"/>
              <w:right w:val="single" w:sz="4" w:space="0" w:color="auto"/>
            </w:tcBorders>
            <w:shd w:val="clear" w:color="auto" w:fill="FFFF00"/>
          </w:tcPr>
          <w:p w14:paraId="07DD124C" w14:textId="77777777" w:rsidR="00C6721E" w:rsidRPr="00272245" w:rsidRDefault="00C6721E" w:rsidP="00C6721E">
            <w:pPr>
              <w:jc w:val="center"/>
              <w:rPr>
                <w:rFonts w:cs="Times New Roman"/>
                <w:sz w:val="18"/>
                <w:szCs w:val="18"/>
              </w:rPr>
            </w:pPr>
            <w:r w:rsidRPr="00272245">
              <w:rPr>
                <w:rFonts w:cs="Times New Roman"/>
                <w:color w:val="000000"/>
                <w:sz w:val="18"/>
                <w:szCs w:val="18"/>
              </w:rPr>
              <w:t>1640.6</w:t>
            </w:r>
          </w:p>
        </w:tc>
        <w:tc>
          <w:tcPr>
            <w:tcW w:w="297" w:type="pct"/>
            <w:tcBorders>
              <w:top w:val="nil"/>
              <w:left w:val="single" w:sz="4" w:space="0" w:color="auto"/>
              <w:bottom w:val="nil"/>
              <w:right w:val="nil"/>
            </w:tcBorders>
            <w:shd w:val="clear" w:color="auto" w:fill="FFFF00"/>
          </w:tcPr>
          <w:p w14:paraId="4713909A" w14:textId="77777777" w:rsidR="00C6721E" w:rsidRPr="00272245" w:rsidRDefault="00C6721E" w:rsidP="00C6721E">
            <w:pPr>
              <w:jc w:val="center"/>
              <w:rPr>
                <w:rFonts w:cs="Times New Roman"/>
                <w:sz w:val="18"/>
                <w:szCs w:val="18"/>
              </w:rPr>
            </w:pPr>
            <w:r w:rsidRPr="00272245">
              <w:rPr>
                <w:rFonts w:cs="Times New Roman"/>
                <w:color w:val="000000"/>
                <w:sz w:val="18"/>
                <w:szCs w:val="18"/>
              </w:rPr>
              <w:t>1683.7</w:t>
            </w:r>
          </w:p>
        </w:tc>
        <w:tc>
          <w:tcPr>
            <w:tcW w:w="273" w:type="pct"/>
            <w:tcBorders>
              <w:top w:val="nil"/>
              <w:bottom w:val="nil"/>
              <w:right w:val="nil"/>
            </w:tcBorders>
            <w:shd w:val="clear" w:color="auto" w:fill="FFFF00"/>
          </w:tcPr>
          <w:p w14:paraId="549F371D"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7B124533"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06F5A46D"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18B1967C"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6FE6BEF4" w14:textId="77777777" w:rsidR="00C6721E" w:rsidRPr="00272245" w:rsidRDefault="00C6721E" w:rsidP="00C6721E">
            <w:pPr>
              <w:jc w:val="center"/>
              <w:rPr>
                <w:sz w:val="18"/>
                <w:szCs w:val="18"/>
              </w:rPr>
            </w:pPr>
          </w:p>
        </w:tc>
        <w:tc>
          <w:tcPr>
            <w:tcW w:w="277" w:type="pct"/>
            <w:tcBorders>
              <w:top w:val="nil"/>
              <w:left w:val="nil"/>
              <w:bottom w:val="nil"/>
              <w:right w:val="nil"/>
            </w:tcBorders>
            <w:shd w:val="clear" w:color="auto" w:fill="FFFF00"/>
          </w:tcPr>
          <w:p w14:paraId="0238816B"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00"/>
          </w:tcPr>
          <w:p w14:paraId="4CC9933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shd w:val="clear" w:color="auto" w:fill="FFFF00"/>
          </w:tcPr>
          <w:p w14:paraId="6C21079C" w14:textId="77777777" w:rsidR="00C6721E" w:rsidRPr="00272245" w:rsidRDefault="00C6721E" w:rsidP="00C6721E">
            <w:pPr>
              <w:jc w:val="center"/>
              <w:rPr>
                <w:sz w:val="18"/>
                <w:szCs w:val="18"/>
              </w:rPr>
            </w:pPr>
          </w:p>
        </w:tc>
        <w:tc>
          <w:tcPr>
            <w:tcW w:w="274" w:type="pct"/>
            <w:tcBorders>
              <w:top w:val="nil"/>
              <w:left w:val="nil"/>
              <w:bottom w:val="nil"/>
              <w:right w:val="nil"/>
            </w:tcBorders>
            <w:shd w:val="clear" w:color="auto" w:fill="FFFF00"/>
          </w:tcPr>
          <w:p w14:paraId="4A2DD4B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shd w:val="clear" w:color="auto" w:fill="FFFF00"/>
          </w:tcPr>
          <w:p w14:paraId="5B468A28" w14:textId="77777777" w:rsidR="00C6721E" w:rsidRPr="00272245" w:rsidRDefault="00C6721E" w:rsidP="00C6721E">
            <w:pPr>
              <w:jc w:val="center"/>
              <w:rPr>
                <w:sz w:val="18"/>
                <w:szCs w:val="18"/>
              </w:rPr>
            </w:pPr>
          </w:p>
        </w:tc>
        <w:tc>
          <w:tcPr>
            <w:tcW w:w="271" w:type="pct"/>
            <w:tcBorders>
              <w:top w:val="nil"/>
              <w:left w:val="nil"/>
              <w:bottom w:val="nil"/>
              <w:right w:val="nil"/>
            </w:tcBorders>
            <w:shd w:val="clear" w:color="auto" w:fill="FFFF00"/>
          </w:tcPr>
          <w:p w14:paraId="3C2F0F4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shd w:val="clear" w:color="auto" w:fill="FFFF00"/>
          </w:tcPr>
          <w:p w14:paraId="7469DC19" w14:textId="77777777" w:rsidR="00C6721E" w:rsidRPr="00272245" w:rsidRDefault="00C6721E" w:rsidP="00C6721E">
            <w:pPr>
              <w:jc w:val="center"/>
              <w:rPr>
                <w:sz w:val="18"/>
                <w:szCs w:val="18"/>
              </w:rPr>
            </w:pPr>
          </w:p>
        </w:tc>
        <w:tc>
          <w:tcPr>
            <w:tcW w:w="276" w:type="pct"/>
            <w:tcBorders>
              <w:top w:val="nil"/>
              <w:left w:val="nil"/>
              <w:bottom w:val="nil"/>
              <w:right w:val="nil"/>
            </w:tcBorders>
            <w:shd w:val="clear" w:color="auto" w:fill="FFFF00"/>
          </w:tcPr>
          <w:p w14:paraId="1C2DABF6" w14:textId="77777777" w:rsidR="00C6721E" w:rsidRPr="00272245" w:rsidRDefault="00C6721E" w:rsidP="00C6721E">
            <w:pPr>
              <w:jc w:val="center"/>
              <w:rPr>
                <w:sz w:val="18"/>
                <w:szCs w:val="18"/>
              </w:rPr>
            </w:pPr>
          </w:p>
        </w:tc>
        <w:tc>
          <w:tcPr>
            <w:tcW w:w="280" w:type="pct"/>
            <w:tcBorders>
              <w:top w:val="nil"/>
              <w:left w:val="nil"/>
              <w:bottom w:val="nil"/>
              <w:right w:val="nil"/>
            </w:tcBorders>
            <w:shd w:val="clear" w:color="auto" w:fill="FFFF00"/>
          </w:tcPr>
          <w:p w14:paraId="1F2AC008" w14:textId="77777777" w:rsidR="00C6721E" w:rsidRPr="00272245" w:rsidRDefault="00C6721E" w:rsidP="00C6721E">
            <w:pPr>
              <w:jc w:val="center"/>
              <w:rPr>
                <w:sz w:val="18"/>
                <w:szCs w:val="18"/>
              </w:rPr>
            </w:pPr>
          </w:p>
        </w:tc>
        <w:tc>
          <w:tcPr>
            <w:tcW w:w="398" w:type="pct"/>
            <w:tcBorders>
              <w:top w:val="nil"/>
              <w:left w:val="nil"/>
              <w:bottom w:val="nil"/>
            </w:tcBorders>
            <w:shd w:val="clear" w:color="auto" w:fill="FFFF00"/>
          </w:tcPr>
          <w:p w14:paraId="4615A735" w14:textId="77777777" w:rsidR="00C6721E" w:rsidRPr="00272245" w:rsidRDefault="00C6721E" w:rsidP="00C6721E">
            <w:pPr>
              <w:jc w:val="center"/>
              <w:rPr>
                <w:sz w:val="18"/>
                <w:szCs w:val="18"/>
              </w:rPr>
            </w:pPr>
            <w:r w:rsidRPr="00272245">
              <w:rPr>
                <w:sz w:val="18"/>
                <w:szCs w:val="18"/>
              </w:rPr>
              <w:t>C;O;I</w:t>
            </w:r>
          </w:p>
        </w:tc>
      </w:tr>
      <w:tr w:rsidR="00C6721E" w:rsidRPr="00272245" w14:paraId="401B9B15" w14:textId="77777777" w:rsidTr="00F33519">
        <w:tc>
          <w:tcPr>
            <w:tcW w:w="152" w:type="pct"/>
            <w:tcBorders>
              <w:top w:val="nil"/>
              <w:bottom w:val="single" w:sz="4" w:space="0" w:color="auto"/>
            </w:tcBorders>
          </w:tcPr>
          <w:p w14:paraId="22CF169E" w14:textId="77777777" w:rsidR="00C6721E" w:rsidRPr="00272245" w:rsidRDefault="00C6721E" w:rsidP="00C6721E">
            <w:pPr>
              <w:rPr>
                <w:sz w:val="18"/>
                <w:szCs w:val="18"/>
              </w:rPr>
            </w:pPr>
            <w:r w:rsidRPr="00272245">
              <w:rPr>
                <w:sz w:val="18"/>
                <w:szCs w:val="18"/>
              </w:rPr>
              <w:t>14</w:t>
            </w:r>
          </w:p>
        </w:tc>
        <w:tc>
          <w:tcPr>
            <w:tcW w:w="297" w:type="pct"/>
            <w:tcBorders>
              <w:top w:val="nil"/>
              <w:left w:val="nil"/>
              <w:bottom w:val="nil"/>
              <w:right w:val="single" w:sz="4" w:space="0" w:color="auto"/>
            </w:tcBorders>
            <w:shd w:val="clear" w:color="auto" w:fill="auto"/>
          </w:tcPr>
          <w:p w14:paraId="7DA37DBE" w14:textId="77777777" w:rsidR="00C6721E" w:rsidRPr="00272245" w:rsidRDefault="00C6721E" w:rsidP="00C6721E">
            <w:pPr>
              <w:jc w:val="center"/>
              <w:rPr>
                <w:rFonts w:cs="Times New Roman"/>
                <w:sz w:val="18"/>
                <w:szCs w:val="18"/>
              </w:rPr>
            </w:pPr>
            <w:r w:rsidRPr="00272245">
              <w:rPr>
                <w:rFonts w:cs="Times New Roman"/>
                <w:color w:val="000000"/>
                <w:sz w:val="18"/>
                <w:szCs w:val="18"/>
              </w:rPr>
              <w:t>1642.1</w:t>
            </w:r>
          </w:p>
        </w:tc>
        <w:tc>
          <w:tcPr>
            <w:tcW w:w="297" w:type="pct"/>
            <w:tcBorders>
              <w:top w:val="nil"/>
              <w:left w:val="single" w:sz="4" w:space="0" w:color="auto"/>
              <w:bottom w:val="nil"/>
              <w:right w:val="nil"/>
            </w:tcBorders>
            <w:shd w:val="clear" w:color="auto" w:fill="auto"/>
          </w:tcPr>
          <w:p w14:paraId="041BD3C5" w14:textId="77777777" w:rsidR="00C6721E" w:rsidRPr="00272245" w:rsidRDefault="00C6721E" w:rsidP="00C6721E">
            <w:pPr>
              <w:jc w:val="center"/>
              <w:rPr>
                <w:rFonts w:cs="Times New Roman"/>
                <w:sz w:val="18"/>
                <w:szCs w:val="18"/>
              </w:rPr>
            </w:pPr>
            <w:r w:rsidRPr="00272245">
              <w:rPr>
                <w:rFonts w:cs="Times New Roman"/>
                <w:color w:val="000000"/>
                <w:sz w:val="18"/>
                <w:szCs w:val="18"/>
              </w:rPr>
              <w:t>1679.8</w:t>
            </w:r>
          </w:p>
        </w:tc>
        <w:tc>
          <w:tcPr>
            <w:tcW w:w="273" w:type="pct"/>
            <w:tcBorders>
              <w:top w:val="nil"/>
              <w:bottom w:val="single" w:sz="4" w:space="0" w:color="auto"/>
              <w:right w:val="nil"/>
            </w:tcBorders>
          </w:tcPr>
          <w:p w14:paraId="3A97D5DA"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6DF3E941"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41485361"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0EB39851"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1AE71A5E"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tcPr>
          <w:p w14:paraId="2EEB51CE"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single" w:sz="4" w:space="0" w:color="auto"/>
              <w:right w:val="nil"/>
            </w:tcBorders>
            <w:shd w:val="clear" w:color="auto" w:fill="FFFFFF" w:themeFill="background1"/>
          </w:tcPr>
          <w:p w14:paraId="14AE148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tcPr>
          <w:p w14:paraId="7555ED22"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tcPr>
          <w:p w14:paraId="7C7721BE"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0156618D" w14:textId="77777777" w:rsidR="00C6721E" w:rsidRPr="00272245" w:rsidRDefault="00C6721E" w:rsidP="00C6721E">
            <w:pPr>
              <w:jc w:val="center"/>
              <w:rPr>
                <w:sz w:val="18"/>
                <w:szCs w:val="18"/>
              </w:rPr>
            </w:pPr>
          </w:p>
        </w:tc>
        <w:tc>
          <w:tcPr>
            <w:tcW w:w="271" w:type="pct"/>
            <w:tcBorders>
              <w:top w:val="nil"/>
              <w:left w:val="nil"/>
              <w:bottom w:val="single" w:sz="4" w:space="0" w:color="auto"/>
              <w:right w:val="nil"/>
            </w:tcBorders>
          </w:tcPr>
          <w:p w14:paraId="69E9048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single" w:sz="4" w:space="0" w:color="auto"/>
              <w:right w:val="nil"/>
            </w:tcBorders>
          </w:tcPr>
          <w:p w14:paraId="2B5EE877"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tcPr>
          <w:p w14:paraId="7308D81F"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tcPr>
          <w:p w14:paraId="355814A0" w14:textId="77777777" w:rsidR="00C6721E" w:rsidRPr="00272245" w:rsidRDefault="00C6721E" w:rsidP="00C6721E">
            <w:pPr>
              <w:jc w:val="center"/>
              <w:rPr>
                <w:sz w:val="18"/>
                <w:szCs w:val="18"/>
              </w:rPr>
            </w:pPr>
          </w:p>
        </w:tc>
        <w:tc>
          <w:tcPr>
            <w:tcW w:w="398" w:type="pct"/>
            <w:tcBorders>
              <w:top w:val="nil"/>
              <w:left w:val="nil"/>
              <w:bottom w:val="single" w:sz="4" w:space="0" w:color="auto"/>
            </w:tcBorders>
          </w:tcPr>
          <w:p w14:paraId="0F1BFF3E" w14:textId="77777777" w:rsidR="00C6721E" w:rsidRPr="00272245" w:rsidRDefault="00C6721E" w:rsidP="00C6721E">
            <w:pPr>
              <w:jc w:val="center"/>
              <w:rPr>
                <w:sz w:val="18"/>
                <w:szCs w:val="18"/>
              </w:rPr>
            </w:pPr>
            <w:r w:rsidRPr="00272245">
              <w:rPr>
                <w:sz w:val="18"/>
                <w:szCs w:val="18"/>
              </w:rPr>
              <w:t>C;O;I</w:t>
            </w:r>
          </w:p>
        </w:tc>
      </w:tr>
      <w:tr w:rsidR="00C6721E" w:rsidRPr="00272245" w14:paraId="28A84883" w14:textId="77777777" w:rsidTr="00F33519">
        <w:tc>
          <w:tcPr>
            <w:tcW w:w="5000" w:type="pct"/>
            <w:gridSpan w:val="18"/>
            <w:tcBorders>
              <w:top w:val="single" w:sz="4" w:space="0" w:color="auto"/>
              <w:bottom w:val="single" w:sz="4" w:space="0" w:color="auto"/>
            </w:tcBorders>
          </w:tcPr>
          <w:p w14:paraId="7E1938E3" w14:textId="77777777" w:rsidR="00C6721E" w:rsidRPr="00272245" w:rsidRDefault="00C6721E" w:rsidP="00C6721E">
            <w:pPr>
              <w:jc w:val="left"/>
              <w:rPr>
                <w:sz w:val="18"/>
                <w:szCs w:val="18"/>
              </w:rPr>
            </w:pPr>
            <w:r w:rsidRPr="00272245">
              <w:rPr>
                <w:b/>
                <w:bCs/>
                <w:sz w:val="18"/>
                <w:szCs w:val="18"/>
              </w:rPr>
              <w:t>Dependent variable: New LTC admission between Waves 4-5; N=6,205</w:t>
            </w:r>
          </w:p>
        </w:tc>
      </w:tr>
      <w:tr w:rsidR="00C6721E" w:rsidRPr="00272245" w14:paraId="5E8D07ED" w14:textId="77777777" w:rsidTr="00F33519">
        <w:tc>
          <w:tcPr>
            <w:tcW w:w="152" w:type="pct"/>
            <w:tcBorders>
              <w:top w:val="single" w:sz="4" w:space="0" w:color="auto"/>
              <w:bottom w:val="nil"/>
            </w:tcBorders>
          </w:tcPr>
          <w:p w14:paraId="08BCFAA3" w14:textId="77777777" w:rsidR="00C6721E" w:rsidRPr="00272245" w:rsidRDefault="00C6721E" w:rsidP="00C6721E">
            <w:pPr>
              <w:rPr>
                <w:sz w:val="18"/>
                <w:szCs w:val="18"/>
              </w:rPr>
            </w:pPr>
            <w:r w:rsidRPr="00272245">
              <w:rPr>
                <w:sz w:val="18"/>
                <w:szCs w:val="18"/>
              </w:rPr>
              <w:t>1</w:t>
            </w:r>
          </w:p>
        </w:tc>
        <w:tc>
          <w:tcPr>
            <w:tcW w:w="297" w:type="pct"/>
            <w:tcBorders>
              <w:top w:val="nil"/>
              <w:left w:val="nil"/>
              <w:bottom w:val="nil"/>
              <w:right w:val="single" w:sz="4" w:space="0" w:color="auto"/>
            </w:tcBorders>
            <w:shd w:val="clear" w:color="auto" w:fill="auto"/>
          </w:tcPr>
          <w:p w14:paraId="54E7F93A" w14:textId="77777777" w:rsidR="00C6721E" w:rsidRPr="00272245" w:rsidRDefault="00C6721E" w:rsidP="00C6721E">
            <w:pPr>
              <w:jc w:val="center"/>
              <w:rPr>
                <w:rFonts w:cs="Times New Roman"/>
                <w:sz w:val="18"/>
                <w:szCs w:val="18"/>
              </w:rPr>
            </w:pPr>
            <w:r w:rsidRPr="00272245">
              <w:rPr>
                <w:rFonts w:cs="Times New Roman"/>
                <w:color w:val="000000"/>
                <w:sz w:val="18"/>
                <w:szCs w:val="18"/>
              </w:rPr>
              <w:t>318.9</w:t>
            </w:r>
          </w:p>
        </w:tc>
        <w:tc>
          <w:tcPr>
            <w:tcW w:w="297" w:type="pct"/>
            <w:tcBorders>
              <w:top w:val="nil"/>
              <w:left w:val="single" w:sz="4" w:space="0" w:color="auto"/>
              <w:bottom w:val="nil"/>
              <w:right w:val="nil"/>
            </w:tcBorders>
            <w:shd w:val="clear" w:color="auto" w:fill="auto"/>
          </w:tcPr>
          <w:p w14:paraId="62510EB0" w14:textId="77777777" w:rsidR="00C6721E" w:rsidRPr="00272245" w:rsidRDefault="00C6721E" w:rsidP="00C6721E">
            <w:pPr>
              <w:jc w:val="center"/>
              <w:rPr>
                <w:rFonts w:cs="Times New Roman"/>
                <w:sz w:val="18"/>
                <w:szCs w:val="18"/>
              </w:rPr>
            </w:pPr>
            <w:r w:rsidRPr="00272245">
              <w:rPr>
                <w:rFonts w:cs="Times New Roman"/>
                <w:color w:val="000000"/>
                <w:sz w:val="18"/>
                <w:szCs w:val="18"/>
              </w:rPr>
              <w:t>541.1</w:t>
            </w:r>
          </w:p>
        </w:tc>
        <w:tc>
          <w:tcPr>
            <w:tcW w:w="273" w:type="pct"/>
            <w:tcBorders>
              <w:top w:val="single" w:sz="4" w:space="0" w:color="auto"/>
              <w:bottom w:val="nil"/>
              <w:right w:val="nil"/>
            </w:tcBorders>
          </w:tcPr>
          <w:p w14:paraId="5AAD5DC9" w14:textId="77777777" w:rsidR="00C6721E" w:rsidRPr="00272245" w:rsidRDefault="00C6721E" w:rsidP="00C6721E">
            <w:pPr>
              <w:jc w:val="center"/>
              <w:rPr>
                <w:sz w:val="18"/>
                <w:szCs w:val="18"/>
              </w:rPr>
            </w:pPr>
            <w:r w:rsidRPr="00272245">
              <w:rPr>
                <w:sz w:val="18"/>
                <w:szCs w:val="18"/>
              </w:rPr>
              <w:t>Gr</w:t>
            </w:r>
          </w:p>
        </w:tc>
        <w:tc>
          <w:tcPr>
            <w:tcW w:w="274" w:type="pct"/>
            <w:tcBorders>
              <w:top w:val="single" w:sz="4" w:space="0" w:color="auto"/>
              <w:left w:val="nil"/>
              <w:bottom w:val="nil"/>
              <w:right w:val="nil"/>
            </w:tcBorders>
          </w:tcPr>
          <w:p w14:paraId="47F3DEC8"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single" w:sz="4" w:space="0" w:color="auto"/>
              <w:left w:val="nil"/>
              <w:bottom w:val="nil"/>
              <w:right w:val="nil"/>
            </w:tcBorders>
          </w:tcPr>
          <w:p w14:paraId="71B674A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7FA6D867"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3EC8D33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395CB3B0" w14:textId="77777777" w:rsidR="00C6721E" w:rsidRPr="00272245" w:rsidRDefault="00C6721E" w:rsidP="00C6721E">
            <w:pPr>
              <w:jc w:val="center"/>
              <w:rPr>
                <w:sz w:val="18"/>
                <w:szCs w:val="18"/>
              </w:rPr>
            </w:pPr>
            <w:r w:rsidRPr="00272245">
              <w:rPr>
                <w:sz w:val="18"/>
                <w:szCs w:val="18"/>
              </w:rPr>
              <w:t>Cat</w:t>
            </w:r>
          </w:p>
        </w:tc>
        <w:tc>
          <w:tcPr>
            <w:tcW w:w="275" w:type="pct"/>
            <w:tcBorders>
              <w:top w:val="single" w:sz="4" w:space="0" w:color="auto"/>
              <w:left w:val="nil"/>
              <w:bottom w:val="nil"/>
              <w:right w:val="nil"/>
            </w:tcBorders>
            <w:shd w:val="clear" w:color="auto" w:fill="FFFFFF" w:themeFill="background1"/>
          </w:tcPr>
          <w:p w14:paraId="34662953"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4E4C2C7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single" w:sz="4" w:space="0" w:color="auto"/>
              <w:left w:val="nil"/>
              <w:bottom w:val="nil"/>
              <w:right w:val="nil"/>
            </w:tcBorders>
          </w:tcPr>
          <w:p w14:paraId="5B51DC57"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single" w:sz="4" w:space="0" w:color="auto"/>
              <w:left w:val="nil"/>
              <w:bottom w:val="nil"/>
              <w:right w:val="nil"/>
            </w:tcBorders>
          </w:tcPr>
          <w:p w14:paraId="6E7EE80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single" w:sz="4" w:space="0" w:color="auto"/>
              <w:left w:val="nil"/>
              <w:bottom w:val="nil"/>
              <w:right w:val="nil"/>
            </w:tcBorders>
          </w:tcPr>
          <w:p w14:paraId="1597EFA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single" w:sz="4" w:space="0" w:color="auto"/>
              <w:left w:val="nil"/>
              <w:bottom w:val="nil"/>
              <w:right w:val="nil"/>
            </w:tcBorders>
          </w:tcPr>
          <w:p w14:paraId="00D243AC" w14:textId="77777777" w:rsidR="00C6721E" w:rsidRPr="00272245" w:rsidRDefault="00C6721E" w:rsidP="00C6721E">
            <w:pPr>
              <w:jc w:val="center"/>
              <w:rPr>
                <w:sz w:val="18"/>
                <w:szCs w:val="18"/>
              </w:rPr>
            </w:pPr>
          </w:p>
        </w:tc>
        <w:tc>
          <w:tcPr>
            <w:tcW w:w="276" w:type="pct"/>
            <w:tcBorders>
              <w:top w:val="single" w:sz="4" w:space="0" w:color="auto"/>
              <w:left w:val="nil"/>
              <w:bottom w:val="nil"/>
              <w:right w:val="nil"/>
            </w:tcBorders>
          </w:tcPr>
          <w:p w14:paraId="1D7ADB14" w14:textId="77777777" w:rsidR="00C6721E" w:rsidRPr="00272245" w:rsidRDefault="00C6721E" w:rsidP="00C6721E">
            <w:pPr>
              <w:jc w:val="center"/>
              <w:rPr>
                <w:sz w:val="18"/>
                <w:szCs w:val="18"/>
              </w:rPr>
            </w:pPr>
          </w:p>
        </w:tc>
        <w:tc>
          <w:tcPr>
            <w:tcW w:w="280" w:type="pct"/>
            <w:tcBorders>
              <w:top w:val="single" w:sz="4" w:space="0" w:color="auto"/>
              <w:left w:val="nil"/>
              <w:bottom w:val="nil"/>
              <w:right w:val="nil"/>
            </w:tcBorders>
          </w:tcPr>
          <w:p w14:paraId="0D334D96" w14:textId="77777777" w:rsidR="00C6721E" w:rsidRPr="00272245" w:rsidRDefault="00C6721E" w:rsidP="00C6721E">
            <w:pPr>
              <w:jc w:val="center"/>
              <w:rPr>
                <w:sz w:val="18"/>
                <w:szCs w:val="18"/>
              </w:rPr>
            </w:pPr>
          </w:p>
        </w:tc>
        <w:tc>
          <w:tcPr>
            <w:tcW w:w="398" w:type="pct"/>
            <w:tcBorders>
              <w:top w:val="single" w:sz="4" w:space="0" w:color="auto"/>
              <w:left w:val="nil"/>
              <w:bottom w:val="nil"/>
            </w:tcBorders>
          </w:tcPr>
          <w:p w14:paraId="04341EC4" w14:textId="64D77299" w:rsidR="00C6721E" w:rsidRPr="00272245" w:rsidRDefault="00C6721E" w:rsidP="00C6721E">
            <w:pPr>
              <w:jc w:val="center"/>
              <w:rPr>
                <w:sz w:val="18"/>
                <w:szCs w:val="18"/>
              </w:rPr>
            </w:pPr>
            <w:r w:rsidRPr="00272245">
              <w:rPr>
                <w:sz w:val="18"/>
                <w:szCs w:val="18"/>
              </w:rPr>
              <w:t>C;S;O;I</w:t>
            </w:r>
          </w:p>
        </w:tc>
      </w:tr>
      <w:tr w:rsidR="00C6721E" w:rsidRPr="00272245" w14:paraId="36B45B92" w14:textId="77777777" w:rsidTr="00F33519">
        <w:tc>
          <w:tcPr>
            <w:tcW w:w="152" w:type="pct"/>
            <w:tcBorders>
              <w:top w:val="nil"/>
              <w:bottom w:val="nil"/>
            </w:tcBorders>
          </w:tcPr>
          <w:p w14:paraId="6375F290" w14:textId="77777777" w:rsidR="00C6721E" w:rsidRPr="00272245" w:rsidRDefault="00C6721E" w:rsidP="00C6721E">
            <w:pPr>
              <w:rPr>
                <w:sz w:val="18"/>
                <w:szCs w:val="18"/>
              </w:rPr>
            </w:pPr>
            <w:r w:rsidRPr="00272245">
              <w:rPr>
                <w:sz w:val="18"/>
                <w:szCs w:val="18"/>
              </w:rPr>
              <w:t>2</w:t>
            </w:r>
          </w:p>
        </w:tc>
        <w:tc>
          <w:tcPr>
            <w:tcW w:w="297" w:type="pct"/>
            <w:tcBorders>
              <w:top w:val="nil"/>
              <w:left w:val="nil"/>
              <w:bottom w:val="nil"/>
              <w:right w:val="single" w:sz="4" w:space="0" w:color="auto"/>
            </w:tcBorders>
            <w:shd w:val="clear" w:color="auto" w:fill="auto"/>
          </w:tcPr>
          <w:p w14:paraId="3EE77034" w14:textId="77777777" w:rsidR="00C6721E" w:rsidRPr="00272245" w:rsidRDefault="00C6721E" w:rsidP="00C6721E">
            <w:pPr>
              <w:jc w:val="center"/>
              <w:rPr>
                <w:rFonts w:cs="Times New Roman"/>
                <w:sz w:val="18"/>
                <w:szCs w:val="18"/>
              </w:rPr>
            </w:pPr>
            <w:r w:rsidRPr="00272245">
              <w:rPr>
                <w:rFonts w:cs="Times New Roman"/>
                <w:color w:val="000000"/>
                <w:sz w:val="18"/>
                <w:szCs w:val="18"/>
              </w:rPr>
              <w:t>315.5</w:t>
            </w:r>
          </w:p>
        </w:tc>
        <w:tc>
          <w:tcPr>
            <w:tcW w:w="297" w:type="pct"/>
            <w:tcBorders>
              <w:top w:val="nil"/>
              <w:left w:val="single" w:sz="4" w:space="0" w:color="auto"/>
              <w:bottom w:val="nil"/>
              <w:right w:val="nil"/>
            </w:tcBorders>
            <w:shd w:val="clear" w:color="auto" w:fill="auto"/>
          </w:tcPr>
          <w:p w14:paraId="4FC85853" w14:textId="77777777" w:rsidR="00C6721E" w:rsidRPr="00272245" w:rsidRDefault="00C6721E" w:rsidP="00C6721E">
            <w:pPr>
              <w:jc w:val="center"/>
              <w:rPr>
                <w:rFonts w:cs="Times New Roman"/>
                <w:sz w:val="18"/>
                <w:szCs w:val="18"/>
              </w:rPr>
            </w:pPr>
            <w:r w:rsidRPr="00272245">
              <w:rPr>
                <w:rFonts w:cs="Times New Roman"/>
                <w:color w:val="000000"/>
                <w:sz w:val="18"/>
                <w:szCs w:val="18"/>
              </w:rPr>
              <w:t>504.1</w:t>
            </w:r>
          </w:p>
        </w:tc>
        <w:tc>
          <w:tcPr>
            <w:tcW w:w="273" w:type="pct"/>
            <w:tcBorders>
              <w:top w:val="nil"/>
              <w:bottom w:val="nil"/>
              <w:right w:val="nil"/>
            </w:tcBorders>
          </w:tcPr>
          <w:p w14:paraId="53F15566"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6C65FD73"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1FB904FD"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8011A1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D5245A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84645EC"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1AF5422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DF6CC3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0047CB3"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7308D0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C9F59F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84B9F24"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8250152"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EB06713" w14:textId="77777777" w:rsidR="00C6721E" w:rsidRPr="00272245" w:rsidRDefault="00C6721E" w:rsidP="00C6721E">
            <w:pPr>
              <w:jc w:val="center"/>
              <w:rPr>
                <w:sz w:val="18"/>
                <w:szCs w:val="18"/>
              </w:rPr>
            </w:pPr>
          </w:p>
        </w:tc>
        <w:tc>
          <w:tcPr>
            <w:tcW w:w="398" w:type="pct"/>
            <w:tcBorders>
              <w:top w:val="nil"/>
              <w:left w:val="nil"/>
              <w:bottom w:val="nil"/>
            </w:tcBorders>
          </w:tcPr>
          <w:p w14:paraId="306F3E43" w14:textId="16738ECC" w:rsidR="00C6721E" w:rsidRPr="00272245" w:rsidRDefault="00C6721E" w:rsidP="00C6721E">
            <w:pPr>
              <w:jc w:val="center"/>
              <w:rPr>
                <w:sz w:val="18"/>
                <w:szCs w:val="18"/>
              </w:rPr>
            </w:pPr>
            <w:r w:rsidRPr="00272245">
              <w:rPr>
                <w:sz w:val="18"/>
                <w:szCs w:val="18"/>
              </w:rPr>
              <w:t>C;S;O;I</w:t>
            </w:r>
          </w:p>
        </w:tc>
      </w:tr>
      <w:tr w:rsidR="00C6721E" w:rsidRPr="00272245" w14:paraId="5966FF67" w14:textId="77777777" w:rsidTr="00F33519">
        <w:tc>
          <w:tcPr>
            <w:tcW w:w="152" w:type="pct"/>
            <w:tcBorders>
              <w:top w:val="nil"/>
              <w:bottom w:val="nil"/>
            </w:tcBorders>
          </w:tcPr>
          <w:p w14:paraId="4029B19A" w14:textId="77777777" w:rsidR="00C6721E" w:rsidRPr="00272245" w:rsidRDefault="00C6721E" w:rsidP="00C6721E">
            <w:pPr>
              <w:rPr>
                <w:sz w:val="18"/>
                <w:szCs w:val="18"/>
              </w:rPr>
            </w:pPr>
            <w:r w:rsidRPr="00272245">
              <w:rPr>
                <w:sz w:val="18"/>
                <w:szCs w:val="18"/>
              </w:rPr>
              <w:t>3</w:t>
            </w:r>
          </w:p>
        </w:tc>
        <w:tc>
          <w:tcPr>
            <w:tcW w:w="297" w:type="pct"/>
            <w:tcBorders>
              <w:top w:val="nil"/>
              <w:left w:val="nil"/>
              <w:bottom w:val="nil"/>
              <w:right w:val="single" w:sz="4" w:space="0" w:color="auto"/>
            </w:tcBorders>
            <w:shd w:val="clear" w:color="auto" w:fill="auto"/>
          </w:tcPr>
          <w:p w14:paraId="1A8F3850" w14:textId="77777777" w:rsidR="00C6721E" w:rsidRPr="00272245" w:rsidRDefault="00C6721E" w:rsidP="00C6721E">
            <w:pPr>
              <w:jc w:val="center"/>
              <w:rPr>
                <w:rFonts w:cs="Times New Roman"/>
                <w:sz w:val="18"/>
                <w:szCs w:val="18"/>
              </w:rPr>
            </w:pPr>
            <w:r w:rsidRPr="00272245">
              <w:rPr>
                <w:rFonts w:cs="Times New Roman"/>
                <w:color w:val="000000"/>
                <w:sz w:val="18"/>
                <w:szCs w:val="18"/>
              </w:rPr>
              <w:t>317.3</w:t>
            </w:r>
          </w:p>
        </w:tc>
        <w:tc>
          <w:tcPr>
            <w:tcW w:w="297" w:type="pct"/>
            <w:tcBorders>
              <w:top w:val="nil"/>
              <w:left w:val="single" w:sz="4" w:space="0" w:color="auto"/>
              <w:bottom w:val="nil"/>
              <w:right w:val="nil"/>
            </w:tcBorders>
            <w:shd w:val="clear" w:color="auto" w:fill="auto"/>
          </w:tcPr>
          <w:p w14:paraId="037026F7" w14:textId="77777777" w:rsidR="00C6721E" w:rsidRPr="00272245" w:rsidRDefault="00C6721E" w:rsidP="00C6721E">
            <w:pPr>
              <w:jc w:val="center"/>
              <w:rPr>
                <w:rFonts w:cs="Times New Roman"/>
                <w:sz w:val="18"/>
                <w:szCs w:val="18"/>
              </w:rPr>
            </w:pPr>
            <w:r w:rsidRPr="00272245">
              <w:rPr>
                <w:rFonts w:cs="Times New Roman"/>
                <w:color w:val="000000"/>
                <w:sz w:val="18"/>
                <w:szCs w:val="18"/>
              </w:rPr>
              <w:t>512.6</w:t>
            </w:r>
          </w:p>
        </w:tc>
        <w:tc>
          <w:tcPr>
            <w:tcW w:w="273" w:type="pct"/>
            <w:tcBorders>
              <w:top w:val="nil"/>
              <w:bottom w:val="nil"/>
              <w:right w:val="nil"/>
            </w:tcBorders>
          </w:tcPr>
          <w:p w14:paraId="0093734D" w14:textId="77777777" w:rsidR="00C6721E" w:rsidRPr="00272245" w:rsidRDefault="00C6721E" w:rsidP="00C6721E">
            <w:pPr>
              <w:jc w:val="center"/>
              <w:rPr>
                <w:sz w:val="18"/>
                <w:szCs w:val="18"/>
              </w:rPr>
            </w:pPr>
            <w:r w:rsidRPr="00272245">
              <w:rPr>
                <w:sz w:val="18"/>
                <w:szCs w:val="18"/>
              </w:rPr>
              <w:t>Int^2</w:t>
            </w:r>
          </w:p>
        </w:tc>
        <w:tc>
          <w:tcPr>
            <w:tcW w:w="274" w:type="pct"/>
            <w:tcBorders>
              <w:top w:val="nil"/>
              <w:left w:val="nil"/>
              <w:bottom w:val="nil"/>
              <w:right w:val="nil"/>
            </w:tcBorders>
          </w:tcPr>
          <w:p w14:paraId="33BB12D6"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2ACE689F"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4B9068A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E0C8CE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2873A9C" w14:textId="77777777" w:rsidR="00C6721E" w:rsidRPr="00272245" w:rsidRDefault="00C6721E" w:rsidP="00C6721E">
            <w:pPr>
              <w:jc w:val="center"/>
              <w:rPr>
                <w:sz w:val="18"/>
                <w:szCs w:val="18"/>
              </w:rPr>
            </w:pPr>
            <w:r w:rsidRPr="00272245">
              <w:rPr>
                <w:sz w:val="18"/>
                <w:szCs w:val="18"/>
              </w:rPr>
              <w:t>Cat</w:t>
            </w:r>
          </w:p>
        </w:tc>
        <w:tc>
          <w:tcPr>
            <w:tcW w:w="275" w:type="pct"/>
            <w:tcBorders>
              <w:top w:val="nil"/>
              <w:left w:val="nil"/>
              <w:bottom w:val="nil"/>
              <w:right w:val="nil"/>
            </w:tcBorders>
            <w:shd w:val="clear" w:color="auto" w:fill="FFFFFF" w:themeFill="background1"/>
          </w:tcPr>
          <w:p w14:paraId="58E05CB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250F35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693AF1C"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4AB1BDF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1FD1325A"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3785721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5761267"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DACC88A" w14:textId="77777777" w:rsidR="00C6721E" w:rsidRPr="00272245" w:rsidRDefault="00C6721E" w:rsidP="00C6721E">
            <w:pPr>
              <w:jc w:val="center"/>
              <w:rPr>
                <w:sz w:val="18"/>
                <w:szCs w:val="18"/>
              </w:rPr>
            </w:pPr>
          </w:p>
        </w:tc>
        <w:tc>
          <w:tcPr>
            <w:tcW w:w="398" w:type="pct"/>
            <w:tcBorders>
              <w:top w:val="nil"/>
              <w:left w:val="nil"/>
              <w:bottom w:val="nil"/>
            </w:tcBorders>
          </w:tcPr>
          <w:p w14:paraId="18964F25" w14:textId="4BEB75A9" w:rsidR="00C6721E" w:rsidRPr="00272245" w:rsidRDefault="00C6721E" w:rsidP="00C6721E">
            <w:pPr>
              <w:jc w:val="center"/>
              <w:rPr>
                <w:sz w:val="18"/>
                <w:szCs w:val="18"/>
              </w:rPr>
            </w:pPr>
            <w:r w:rsidRPr="00272245">
              <w:rPr>
                <w:sz w:val="18"/>
                <w:szCs w:val="18"/>
              </w:rPr>
              <w:t>C;S;O;I</w:t>
            </w:r>
          </w:p>
        </w:tc>
      </w:tr>
      <w:tr w:rsidR="00C6721E" w:rsidRPr="00272245" w14:paraId="0F073519" w14:textId="77777777" w:rsidTr="00F33519">
        <w:tc>
          <w:tcPr>
            <w:tcW w:w="152" w:type="pct"/>
            <w:tcBorders>
              <w:top w:val="nil"/>
              <w:bottom w:val="nil"/>
            </w:tcBorders>
          </w:tcPr>
          <w:p w14:paraId="5F60FEC3" w14:textId="77777777" w:rsidR="00C6721E" w:rsidRPr="00272245" w:rsidRDefault="00C6721E" w:rsidP="00C6721E">
            <w:pPr>
              <w:rPr>
                <w:sz w:val="18"/>
                <w:szCs w:val="18"/>
              </w:rPr>
            </w:pPr>
            <w:r w:rsidRPr="00272245">
              <w:rPr>
                <w:sz w:val="18"/>
                <w:szCs w:val="18"/>
              </w:rPr>
              <w:t>4</w:t>
            </w:r>
          </w:p>
        </w:tc>
        <w:tc>
          <w:tcPr>
            <w:tcW w:w="297" w:type="pct"/>
            <w:tcBorders>
              <w:top w:val="nil"/>
              <w:left w:val="nil"/>
              <w:bottom w:val="nil"/>
              <w:right w:val="single" w:sz="4" w:space="0" w:color="auto"/>
            </w:tcBorders>
            <w:shd w:val="clear" w:color="auto" w:fill="auto"/>
          </w:tcPr>
          <w:p w14:paraId="271A71B5" w14:textId="77777777" w:rsidR="00C6721E" w:rsidRPr="00272245" w:rsidRDefault="00C6721E" w:rsidP="00C6721E">
            <w:pPr>
              <w:jc w:val="center"/>
              <w:rPr>
                <w:rFonts w:cs="Times New Roman"/>
                <w:sz w:val="18"/>
                <w:szCs w:val="18"/>
              </w:rPr>
            </w:pPr>
            <w:r w:rsidRPr="00272245">
              <w:rPr>
                <w:rFonts w:cs="Times New Roman"/>
                <w:color w:val="000000"/>
                <w:sz w:val="18"/>
                <w:szCs w:val="18"/>
              </w:rPr>
              <w:t>318.4</w:t>
            </w:r>
          </w:p>
        </w:tc>
        <w:tc>
          <w:tcPr>
            <w:tcW w:w="297" w:type="pct"/>
            <w:tcBorders>
              <w:top w:val="nil"/>
              <w:left w:val="single" w:sz="4" w:space="0" w:color="auto"/>
              <w:bottom w:val="nil"/>
              <w:right w:val="nil"/>
            </w:tcBorders>
            <w:shd w:val="clear" w:color="auto" w:fill="auto"/>
          </w:tcPr>
          <w:p w14:paraId="3C88F1B0" w14:textId="77777777" w:rsidR="00C6721E" w:rsidRPr="00272245" w:rsidRDefault="00C6721E" w:rsidP="00C6721E">
            <w:pPr>
              <w:jc w:val="center"/>
              <w:rPr>
                <w:rFonts w:cs="Times New Roman"/>
                <w:sz w:val="18"/>
                <w:szCs w:val="18"/>
              </w:rPr>
            </w:pPr>
            <w:r w:rsidRPr="00272245">
              <w:rPr>
                <w:rFonts w:cs="Times New Roman"/>
                <w:color w:val="000000"/>
                <w:sz w:val="18"/>
                <w:szCs w:val="18"/>
              </w:rPr>
              <w:t>493.5</w:t>
            </w:r>
          </w:p>
        </w:tc>
        <w:tc>
          <w:tcPr>
            <w:tcW w:w="273" w:type="pct"/>
            <w:tcBorders>
              <w:top w:val="nil"/>
              <w:bottom w:val="nil"/>
              <w:right w:val="nil"/>
            </w:tcBorders>
          </w:tcPr>
          <w:p w14:paraId="6CACCAF8"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BF38AB9"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091DB42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5394E095"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178989C"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A836266"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D62D910"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42E3E3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D1674B8"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188600E"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7D9CF2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9EDE63C"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6A6736D"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AA6D818" w14:textId="77777777" w:rsidR="00C6721E" w:rsidRPr="00272245" w:rsidRDefault="00C6721E" w:rsidP="00C6721E">
            <w:pPr>
              <w:jc w:val="center"/>
              <w:rPr>
                <w:sz w:val="18"/>
                <w:szCs w:val="18"/>
              </w:rPr>
            </w:pPr>
          </w:p>
        </w:tc>
        <w:tc>
          <w:tcPr>
            <w:tcW w:w="398" w:type="pct"/>
            <w:tcBorders>
              <w:top w:val="nil"/>
              <w:left w:val="nil"/>
              <w:bottom w:val="nil"/>
            </w:tcBorders>
          </w:tcPr>
          <w:p w14:paraId="3DBCCCBD" w14:textId="5DF09055" w:rsidR="00C6721E" w:rsidRPr="00272245" w:rsidRDefault="00C6721E" w:rsidP="00C6721E">
            <w:pPr>
              <w:jc w:val="center"/>
              <w:rPr>
                <w:sz w:val="18"/>
                <w:szCs w:val="18"/>
              </w:rPr>
            </w:pPr>
            <w:r w:rsidRPr="00272245">
              <w:rPr>
                <w:sz w:val="18"/>
                <w:szCs w:val="18"/>
              </w:rPr>
              <w:t>C;S;O;I</w:t>
            </w:r>
          </w:p>
        </w:tc>
      </w:tr>
      <w:tr w:rsidR="00C6721E" w:rsidRPr="00272245" w14:paraId="6D5BAEB2" w14:textId="77777777" w:rsidTr="00F33519">
        <w:tc>
          <w:tcPr>
            <w:tcW w:w="152" w:type="pct"/>
            <w:tcBorders>
              <w:top w:val="nil"/>
              <w:bottom w:val="nil"/>
            </w:tcBorders>
          </w:tcPr>
          <w:p w14:paraId="228CA9AB" w14:textId="77777777" w:rsidR="00C6721E" w:rsidRPr="00272245" w:rsidRDefault="00C6721E" w:rsidP="00C6721E">
            <w:pPr>
              <w:rPr>
                <w:sz w:val="18"/>
                <w:szCs w:val="18"/>
              </w:rPr>
            </w:pPr>
            <w:r w:rsidRPr="00272245">
              <w:rPr>
                <w:sz w:val="18"/>
                <w:szCs w:val="18"/>
              </w:rPr>
              <w:t>5</w:t>
            </w:r>
          </w:p>
        </w:tc>
        <w:tc>
          <w:tcPr>
            <w:tcW w:w="297" w:type="pct"/>
            <w:tcBorders>
              <w:top w:val="nil"/>
              <w:left w:val="nil"/>
              <w:bottom w:val="nil"/>
              <w:right w:val="single" w:sz="4" w:space="0" w:color="auto"/>
            </w:tcBorders>
            <w:shd w:val="clear" w:color="auto" w:fill="auto"/>
          </w:tcPr>
          <w:p w14:paraId="0955D7B2" w14:textId="77777777" w:rsidR="00C6721E" w:rsidRPr="00272245" w:rsidRDefault="00C6721E" w:rsidP="00C6721E">
            <w:pPr>
              <w:jc w:val="center"/>
              <w:rPr>
                <w:rFonts w:cs="Times New Roman"/>
                <w:sz w:val="18"/>
                <w:szCs w:val="18"/>
              </w:rPr>
            </w:pPr>
            <w:r w:rsidRPr="00272245">
              <w:rPr>
                <w:rFonts w:cs="Times New Roman"/>
                <w:color w:val="000000"/>
                <w:sz w:val="18"/>
                <w:szCs w:val="18"/>
              </w:rPr>
              <w:t>316.6</w:t>
            </w:r>
          </w:p>
        </w:tc>
        <w:tc>
          <w:tcPr>
            <w:tcW w:w="297" w:type="pct"/>
            <w:tcBorders>
              <w:top w:val="nil"/>
              <w:left w:val="single" w:sz="4" w:space="0" w:color="auto"/>
              <w:bottom w:val="nil"/>
              <w:right w:val="nil"/>
            </w:tcBorders>
            <w:shd w:val="clear" w:color="auto" w:fill="auto"/>
          </w:tcPr>
          <w:p w14:paraId="3D408196" w14:textId="77777777" w:rsidR="00C6721E" w:rsidRPr="00272245" w:rsidRDefault="00C6721E" w:rsidP="00C6721E">
            <w:pPr>
              <w:jc w:val="center"/>
              <w:rPr>
                <w:rFonts w:cs="Times New Roman"/>
                <w:sz w:val="18"/>
                <w:szCs w:val="18"/>
              </w:rPr>
            </w:pPr>
            <w:r w:rsidRPr="00272245">
              <w:rPr>
                <w:rFonts w:cs="Times New Roman"/>
                <w:color w:val="000000"/>
                <w:sz w:val="18"/>
                <w:szCs w:val="18"/>
              </w:rPr>
              <w:t>498.6</w:t>
            </w:r>
          </w:p>
        </w:tc>
        <w:tc>
          <w:tcPr>
            <w:tcW w:w="273" w:type="pct"/>
            <w:tcBorders>
              <w:top w:val="nil"/>
              <w:bottom w:val="nil"/>
              <w:right w:val="nil"/>
            </w:tcBorders>
          </w:tcPr>
          <w:p w14:paraId="6EB81AA0"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27E262BD"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2F2B4D1"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40F8CB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395492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1252C40" w14:textId="77777777" w:rsidR="00C6721E" w:rsidRPr="00272245" w:rsidRDefault="00C6721E" w:rsidP="00C6721E">
            <w:pPr>
              <w:jc w:val="center"/>
              <w:rPr>
                <w:sz w:val="18"/>
                <w:szCs w:val="18"/>
              </w:rPr>
            </w:pPr>
            <w:r w:rsidRPr="00272245">
              <w:rPr>
                <w:sz w:val="18"/>
                <w:szCs w:val="18"/>
              </w:rPr>
              <w:t>Sc^2</w:t>
            </w:r>
          </w:p>
        </w:tc>
        <w:tc>
          <w:tcPr>
            <w:tcW w:w="275" w:type="pct"/>
            <w:tcBorders>
              <w:top w:val="nil"/>
              <w:left w:val="nil"/>
              <w:bottom w:val="nil"/>
              <w:right w:val="nil"/>
            </w:tcBorders>
            <w:shd w:val="clear" w:color="auto" w:fill="FFFFFF" w:themeFill="background1"/>
          </w:tcPr>
          <w:p w14:paraId="5A1F521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E9E0B95"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02F464C"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0A88C2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D14A28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7BAB2ADE"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098838D"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5FBB0A2" w14:textId="77777777" w:rsidR="00C6721E" w:rsidRPr="00272245" w:rsidRDefault="00C6721E" w:rsidP="00C6721E">
            <w:pPr>
              <w:jc w:val="center"/>
              <w:rPr>
                <w:sz w:val="18"/>
                <w:szCs w:val="18"/>
              </w:rPr>
            </w:pPr>
          </w:p>
        </w:tc>
        <w:tc>
          <w:tcPr>
            <w:tcW w:w="398" w:type="pct"/>
            <w:tcBorders>
              <w:top w:val="nil"/>
              <w:left w:val="nil"/>
              <w:bottom w:val="nil"/>
            </w:tcBorders>
          </w:tcPr>
          <w:p w14:paraId="43B40CCB" w14:textId="0BFA31BE" w:rsidR="00C6721E" w:rsidRPr="00272245" w:rsidRDefault="00C6721E" w:rsidP="00C6721E">
            <w:pPr>
              <w:jc w:val="center"/>
              <w:rPr>
                <w:sz w:val="18"/>
                <w:szCs w:val="18"/>
              </w:rPr>
            </w:pPr>
            <w:r w:rsidRPr="00272245">
              <w:rPr>
                <w:sz w:val="18"/>
                <w:szCs w:val="18"/>
              </w:rPr>
              <w:t>C;S;O;I</w:t>
            </w:r>
          </w:p>
        </w:tc>
      </w:tr>
      <w:tr w:rsidR="00C6721E" w:rsidRPr="00272245" w14:paraId="33122409" w14:textId="77777777" w:rsidTr="00F33519">
        <w:tc>
          <w:tcPr>
            <w:tcW w:w="152" w:type="pct"/>
            <w:tcBorders>
              <w:top w:val="nil"/>
              <w:bottom w:val="nil"/>
            </w:tcBorders>
          </w:tcPr>
          <w:p w14:paraId="7149D288" w14:textId="77777777" w:rsidR="00C6721E" w:rsidRPr="00272245" w:rsidRDefault="00C6721E" w:rsidP="00C6721E">
            <w:pPr>
              <w:rPr>
                <w:sz w:val="18"/>
                <w:szCs w:val="18"/>
              </w:rPr>
            </w:pPr>
            <w:r w:rsidRPr="00272245">
              <w:rPr>
                <w:sz w:val="18"/>
                <w:szCs w:val="18"/>
              </w:rPr>
              <w:t>6</w:t>
            </w:r>
          </w:p>
        </w:tc>
        <w:tc>
          <w:tcPr>
            <w:tcW w:w="297" w:type="pct"/>
            <w:tcBorders>
              <w:top w:val="nil"/>
              <w:left w:val="nil"/>
              <w:bottom w:val="nil"/>
              <w:right w:val="single" w:sz="4" w:space="0" w:color="auto"/>
            </w:tcBorders>
            <w:shd w:val="clear" w:color="auto" w:fill="auto"/>
          </w:tcPr>
          <w:p w14:paraId="381E8C97" w14:textId="77777777" w:rsidR="00C6721E" w:rsidRPr="00272245" w:rsidRDefault="00C6721E" w:rsidP="00C6721E">
            <w:pPr>
              <w:jc w:val="center"/>
              <w:rPr>
                <w:rFonts w:cs="Times New Roman"/>
                <w:sz w:val="18"/>
                <w:szCs w:val="18"/>
              </w:rPr>
            </w:pPr>
            <w:r w:rsidRPr="00272245">
              <w:rPr>
                <w:rFonts w:cs="Times New Roman"/>
                <w:color w:val="000000"/>
                <w:sz w:val="18"/>
                <w:szCs w:val="18"/>
              </w:rPr>
              <w:t>315.2</w:t>
            </w:r>
          </w:p>
        </w:tc>
        <w:tc>
          <w:tcPr>
            <w:tcW w:w="297" w:type="pct"/>
            <w:tcBorders>
              <w:top w:val="nil"/>
              <w:left w:val="single" w:sz="4" w:space="0" w:color="auto"/>
              <w:bottom w:val="nil"/>
              <w:right w:val="nil"/>
            </w:tcBorders>
            <w:shd w:val="clear" w:color="auto" w:fill="auto"/>
          </w:tcPr>
          <w:p w14:paraId="070446F7" w14:textId="77777777" w:rsidR="00C6721E" w:rsidRPr="00272245" w:rsidRDefault="00C6721E" w:rsidP="00C6721E">
            <w:pPr>
              <w:jc w:val="center"/>
              <w:rPr>
                <w:rFonts w:cs="Times New Roman"/>
                <w:sz w:val="18"/>
                <w:szCs w:val="18"/>
              </w:rPr>
            </w:pPr>
            <w:r w:rsidRPr="00272245">
              <w:rPr>
                <w:rFonts w:cs="Times New Roman"/>
                <w:color w:val="000000"/>
                <w:sz w:val="18"/>
                <w:szCs w:val="18"/>
              </w:rPr>
              <w:t>463.3</w:t>
            </w:r>
          </w:p>
        </w:tc>
        <w:tc>
          <w:tcPr>
            <w:tcW w:w="273" w:type="pct"/>
            <w:tcBorders>
              <w:top w:val="nil"/>
              <w:bottom w:val="nil"/>
              <w:right w:val="nil"/>
            </w:tcBorders>
          </w:tcPr>
          <w:p w14:paraId="4A23177E"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F492B98"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51A327E"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09100888"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47240D84"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D275F10"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A76C80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9E54907"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2C2F7546"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33B2CF34"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DC3D06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0C1E3F48"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F6E7469"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B74D662" w14:textId="77777777" w:rsidR="00C6721E" w:rsidRPr="00272245" w:rsidRDefault="00C6721E" w:rsidP="00C6721E">
            <w:pPr>
              <w:jc w:val="center"/>
              <w:rPr>
                <w:sz w:val="18"/>
                <w:szCs w:val="18"/>
              </w:rPr>
            </w:pPr>
          </w:p>
        </w:tc>
        <w:tc>
          <w:tcPr>
            <w:tcW w:w="398" w:type="pct"/>
            <w:tcBorders>
              <w:top w:val="nil"/>
              <w:left w:val="nil"/>
              <w:bottom w:val="nil"/>
            </w:tcBorders>
          </w:tcPr>
          <w:p w14:paraId="5C51395A" w14:textId="44345E69" w:rsidR="00C6721E" w:rsidRPr="00272245" w:rsidRDefault="00C6721E" w:rsidP="00C6721E">
            <w:pPr>
              <w:jc w:val="center"/>
              <w:rPr>
                <w:sz w:val="18"/>
                <w:szCs w:val="18"/>
              </w:rPr>
            </w:pPr>
            <w:r w:rsidRPr="00272245">
              <w:rPr>
                <w:sz w:val="18"/>
                <w:szCs w:val="18"/>
              </w:rPr>
              <w:t>C;S;O;I</w:t>
            </w:r>
          </w:p>
        </w:tc>
      </w:tr>
      <w:tr w:rsidR="00C6721E" w:rsidRPr="00272245" w14:paraId="7A6C4F4F" w14:textId="77777777" w:rsidTr="00F33519">
        <w:tc>
          <w:tcPr>
            <w:tcW w:w="152" w:type="pct"/>
            <w:tcBorders>
              <w:top w:val="nil"/>
              <w:bottom w:val="nil"/>
            </w:tcBorders>
          </w:tcPr>
          <w:p w14:paraId="59FD4E27" w14:textId="77777777" w:rsidR="00C6721E" w:rsidRPr="00272245" w:rsidRDefault="00C6721E" w:rsidP="00C6721E">
            <w:pPr>
              <w:rPr>
                <w:sz w:val="18"/>
                <w:szCs w:val="18"/>
              </w:rPr>
            </w:pPr>
            <w:r w:rsidRPr="00272245">
              <w:rPr>
                <w:sz w:val="18"/>
                <w:szCs w:val="18"/>
              </w:rPr>
              <w:t>7</w:t>
            </w:r>
          </w:p>
        </w:tc>
        <w:tc>
          <w:tcPr>
            <w:tcW w:w="297" w:type="pct"/>
            <w:tcBorders>
              <w:top w:val="nil"/>
              <w:left w:val="nil"/>
              <w:bottom w:val="nil"/>
              <w:right w:val="single" w:sz="4" w:space="0" w:color="auto"/>
            </w:tcBorders>
            <w:shd w:val="clear" w:color="auto" w:fill="auto"/>
          </w:tcPr>
          <w:p w14:paraId="65AC02AF" w14:textId="77777777" w:rsidR="00C6721E" w:rsidRPr="00272245" w:rsidRDefault="00C6721E" w:rsidP="00C6721E">
            <w:pPr>
              <w:jc w:val="center"/>
              <w:rPr>
                <w:rFonts w:cs="Times New Roman"/>
                <w:sz w:val="18"/>
                <w:szCs w:val="18"/>
              </w:rPr>
            </w:pPr>
            <w:r w:rsidRPr="00272245">
              <w:rPr>
                <w:rFonts w:cs="Times New Roman"/>
                <w:color w:val="000000"/>
                <w:sz w:val="18"/>
                <w:szCs w:val="18"/>
              </w:rPr>
              <w:t>314.2</w:t>
            </w:r>
          </w:p>
        </w:tc>
        <w:tc>
          <w:tcPr>
            <w:tcW w:w="297" w:type="pct"/>
            <w:tcBorders>
              <w:top w:val="nil"/>
              <w:left w:val="single" w:sz="4" w:space="0" w:color="auto"/>
              <w:bottom w:val="nil"/>
              <w:right w:val="nil"/>
            </w:tcBorders>
            <w:shd w:val="clear" w:color="auto" w:fill="auto"/>
          </w:tcPr>
          <w:p w14:paraId="12EFEF95" w14:textId="77777777" w:rsidR="00C6721E" w:rsidRPr="00272245" w:rsidRDefault="00C6721E" w:rsidP="00C6721E">
            <w:pPr>
              <w:jc w:val="center"/>
              <w:rPr>
                <w:rFonts w:cs="Times New Roman"/>
                <w:sz w:val="18"/>
                <w:szCs w:val="18"/>
              </w:rPr>
            </w:pPr>
            <w:r w:rsidRPr="00272245">
              <w:rPr>
                <w:rFonts w:cs="Times New Roman"/>
                <w:color w:val="000000"/>
                <w:sz w:val="18"/>
                <w:szCs w:val="18"/>
              </w:rPr>
              <w:t>435.4</w:t>
            </w:r>
          </w:p>
        </w:tc>
        <w:tc>
          <w:tcPr>
            <w:tcW w:w="273" w:type="pct"/>
            <w:tcBorders>
              <w:top w:val="nil"/>
              <w:bottom w:val="nil"/>
              <w:right w:val="nil"/>
            </w:tcBorders>
          </w:tcPr>
          <w:p w14:paraId="19C6F236"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0046B53F"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33A3EB22"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2804880"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7E6A33D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B546533"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FBB2D1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ABEBEB3"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12A6BAF6"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15F325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C1B8F5E"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857FFD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52FE83CA"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912CE6D" w14:textId="77777777" w:rsidR="00C6721E" w:rsidRPr="00272245" w:rsidRDefault="00C6721E" w:rsidP="00C6721E">
            <w:pPr>
              <w:jc w:val="center"/>
              <w:rPr>
                <w:sz w:val="18"/>
                <w:szCs w:val="18"/>
              </w:rPr>
            </w:pPr>
          </w:p>
        </w:tc>
        <w:tc>
          <w:tcPr>
            <w:tcW w:w="398" w:type="pct"/>
            <w:tcBorders>
              <w:top w:val="nil"/>
              <w:left w:val="nil"/>
              <w:bottom w:val="nil"/>
            </w:tcBorders>
          </w:tcPr>
          <w:p w14:paraId="3185F09C" w14:textId="0BAF3ECA" w:rsidR="00C6721E" w:rsidRPr="00272245" w:rsidRDefault="00C6721E" w:rsidP="00C6721E">
            <w:pPr>
              <w:jc w:val="center"/>
              <w:rPr>
                <w:sz w:val="18"/>
                <w:szCs w:val="18"/>
              </w:rPr>
            </w:pPr>
            <w:r w:rsidRPr="00272245">
              <w:rPr>
                <w:sz w:val="18"/>
                <w:szCs w:val="18"/>
              </w:rPr>
              <w:t>C;S;O;I</w:t>
            </w:r>
          </w:p>
        </w:tc>
      </w:tr>
      <w:tr w:rsidR="00C6721E" w:rsidRPr="00272245" w14:paraId="46782949" w14:textId="77777777" w:rsidTr="00F33519">
        <w:tc>
          <w:tcPr>
            <w:tcW w:w="152" w:type="pct"/>
            <w:tcBorders>
              <w:top w:val="nil"/>
              <w:bottom w:val="nil"/>
            </w:tcBorders>
          </w:tcPr>
          <w:p w14:paraId="282B8435" w14:textId="77777777" w:rsidR="00C6721E" w:rsidRPr="00272245" w:rsidRDefault="00C6721E" w:rsidP="00C6721E">
            <w:pPr>
              <w:rPr>
                <w:sz w:val="18"/>
                <w:szCs w:val="18"/>
              </w:rPr>
            </w:pPr>
            <w:r w:rsidRPr="00272245">
              <w:rPr>
                <w:sz w:val="18"/>
                <w:szCs w:val="18"/>
              </w:rPr>
              <w:t>8</w:t>
            </w:r>
          </w:p>
        </w:tc>
        <w:tc>
          <w:tcPr>
            <w:tcW w:w="297" w:type="pct"/>
            <w:tcBorders>
              <w:top w:val="nil"/>
              <w:left w:val="nil"/>
              <w:bottom w:val="nil"/>
              <w:right w:val="single" w:sz="4" w:space="0" w:color="auto"/>
            </w:tcBorders>
            <w:shd w:val="clear" w:color="auto" w:fill="auto"/>
          </w:tcPr>
          <w:p w14:paraId="287BBE7F" w14:textId="77777777" w:rsidR="00C6721E" w:rsidRPr="00272245" w:rsidRDefault="00C6721E" w:rsidP="00C6721E">
            <w:pPr>
              <w:jc w:val="center"/>
              <w:rPr>
                <w:rFonts w:cs="Times New Roman"/>
                <w:sz w:val="18"/>
                <w:szCs w:val="18"/>
              </w:rPr>
            </w:pPr>
            <w:r w:rsidRPr="00272245">
              <w:rPr>
                <w:rFonts w:cs="Times New Roman"/>
                <w:color w:val="000000"/>
                <w:sz w:val="18"/>
                <w:szCs w:val="18"/>
              </w:rPr>
              <w:t>313.4</w:t>
            </w:r>
          </w:p>
        </w:tc>
        <w:tc>
          <w:tcPr>
            <w:tcW w:w="297" w:type="pct"/>
            <w:tcBorders>
              <w:top w:val="nil"/>
              <w:left w:val="single" w:sz="4" w:space="0" w:color="auto"/>
              <w:bottom w:val="nil"/>
              <w:right w:val="nil"/>
            </w:tcBorders>
            <w:shd w:val="clear" w:color="auto" w:fill="auto"/>
          </w:tcPr>
          <w:p w14:paraId="2E47CE6D" w14:textId="77777777" w:rsidR="00C6721E" w:rsidRPr="00272245" w:rsidRDefault="00C6721E" w:rsidP="00C6721E">
            <w:pPr>
              <w:jc w:val="center"/>
              <w:rPr>
                <w:rFonts w:cs="Times New Roman"/>
                <w:sz w:val="18"/>
                <w:szCs w:val="18"/>
              </w:rPr>
            </w:pPr>
            <w:r w:rsidRPr="00272245">
              <w:rPr>
                <w:rFonts w:cs="Times New Roman"/>
                <w:color w:val="000000"/>
                <w:sz w:val="18"/>
                <w:szCs w:val="18"/>
              </w:rPr>
              <w:t>414.4</w:t>
            </w:r>
          </w:p>
        </w:tc>
        <w:tc>
          <w:tcPr>
            <w:tcW w:w="273" w:type="pct"/>
            <w:tcBorders>
              <w:top w:val="nil"/>
              <w:bottom w:val="nil"/>
              <w:right w:val="nil"/>
            </w:tcBorders>
          </w:tcPr>
          <w:p w14:paraId="13C6FF98"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54483572" w14:textId="77777777" w:rsidR="00C6721E" w:rsidRPr="00272245" w:rsidRDefault="00C6721E" w:rsidP="00C6721E">
            <w:pPr>
              <w:jc w:val="center"/>
              <w:rPr>
                <w:sz w:val="18"/>
                <w:szCs w:val="18"/>
              </w:rPr>
            </w:pPr>
            <w:r w:rsidRPr="00272245">
              <w:rPr>
                <w:rFonts w:cs="Times New Roman"/>
                <w:sz w:val="24"/>
                <w:szCs w:val="24"/>
              </w:rPr>
              <w:t>˟</w:t>
            </w:r>
          </w:p>
        </w:tc>
        <w:tc>
          <w:tcPr>
            <w:tcW w:w="280" w:type="pct"/>
            <w:tcBorders>
              <w:top w:val="nil"/>
              <w:left w:val="nil"/>
              <w:bottom w:val="nil"/>
              <w:right w:val="nil"/>
            </w:tcBorders>
          </w:tcPr>
          <w:p w14:paraId="71373E56"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6F5F66F8"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9FE3081"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7979ACE"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3E1AB7CA"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220989E4"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62FBAA92"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6BCB8C7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AD87A82"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DE0BFF1"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2305DFD"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49279CA" w14:textId="77777777" w:rsidR="00C6721E" w:rsidRPr="00272245" w:rsidRDefault="00C6721E" w:rsidP="00C6721E">
            <w:pPr>
              <w:jc w:val="center"/>
              <w:rPr>
                <w:sz w:val="18"/>
                <w:szCs w:val="18"/>
              </w:rPr>
            </w:pPr>
          </w:p>
        </w:tc>
        <w:tc>
          <w:tcPr>
            <w:tcW w:w="398" w:type="pct"/>
            <w:tcBorders>
              <w:top w:val="nil"/>
              <w:left w:val="nil"/>
              <w:bottom w:val="nil"/>
            </w:tcBorders>
          </w:tcPr>
          <w:p w14:paraId="62573424" w14:textId="2CB4F00A" w:rsidR="00C6721E" w:rsidRPr="00272245" w:rsidRDefault="00C6721E" w:rsidP="00C6721E">
            <w:pPr>
              <w:jc w:val="center"/>
              <w:rPr>
                <w:sz w:val="18"/>
                <w:szCs w:val="18"/>
              </w:rPr>
            </w:pPr>
            <w:r w:rsidRPr="00272245">
              <w:rPr>
                <w:sz w:val="18"/>
                <w:szCs w:val="18"/>
              </w:rPr>
              <w:t>C;S;O;I</w:t>
            </w:r>
          </w:p>
        </w:tc>
      </w:tr>
      <w:tr w:rsidR="00C6721E" w:rsidRPr="00272245" w14:paraId="71DA453C" w14:textId="77777777" w:rsidTr="00F33519">
        <w:tc>
          <w:tcPr>
            <w:tcW w:w="152" w:type="pct"/>
            <w:tcBorders>
              <w:top w:val="nil"/>
              <w:bottom w:val="nil"/>
            </w:tcBorders>
          </w:tcPr>
          <w:p w14:paraId="0AD4B80E" w14:textId="77777777" w:rsidR="00C6721E" w:rsidRPr="00272245" w:rsidRDefault="00C6721E" w:rsidP="00C6721E">
            <w:pPr>
              <w:rPr>
                <w:sz w:val="18"/>
                <w:szCs w:val="18"/>
              </w:rPr>
            </w:pPr>
            <w:r w:rsidRPr="00272245">
              <w:rPr>
                <w:sz w:val="18"/>
                <w:szCs w:val="18"/>
              </w:rPr>
              <w:t>9</w:t>
            </w:r>
          </w:p>
        </w:tc>
        <w:tc>
          <w:tcPr>
            <w:tcW w:w="297" w:type="pct"/>
            <w:tcBorders>
              <w:top w:val="nil"/>
              <w:left w:val="nil"/>
              <w:bottom w:val="nil"/>
              <w:right w:val="single" w:sz="4" w:space="0" w:color="auto"/>
            </w:tcBorders>
            <w:shd w:val="clear" w:color="auto" w:fill="auto"/>
          </w:tcPr>
          <w:p w14:paraId="1DA59F18" w14:textId="77777777" w:rsidR="00C6721E" w:rsidRPr="00272245" w:rsidRDefault="00C6721E" w:rsidP="00C6721E">
            <w:pPr>
              <w:jc w:val="center"/>
              <w:rPr>
                <w:rFonts w:cs="Times New Roman"/>
                <w:sz w:val="18"/>
                <w:szCs w:val="18"/>
              </w:rPr>
            </w:pPr>
            <w:r w:rsidRPr="00272245">
              <w:rPr>
                <w:rFonts w:cs="Times New Roman"/>
                <w:color w:val="000000"/>
                <w:sz w:val="18"/>
                <w:szCs w:val="18"/>
              </w:rPr>
              <w:t>311.6</w:t>
            </w:r>
          </w:p>
        </w:tc>
        <w:tc>
          <w:tcPr>
            <w:tcW w:w="297" w:type="pct"/>
            <w:tcBorders>
              <w:top w:val="nil"/>
              <w:left w:val="single" w:sz="4" w:space="0" w:color="auto"/>
              <w:bottom w:val="nil"/>
              <w:right w:val="nil"/>
            </w:tcBorders>
            <w:shd w:val="clear" w:color="auto" w:fill="auto"/>
          </w:tcPr>
          <w:p w14:paraId="75D5236C" w14:textId="77777777" w:rsidR="00C6721E" w:rsidRPr="00272245" w:rsidRDefault="00C6721E" w:rsidP="00C6721E">
            <w:pPr>
              <w:jc w:val="center"/>
              <w:rPr>
                <w:rFonts w:cs="Times New Roman"/>
                <w:sz w:val="18"/>
                <w:szCs w:val="18"/>
              </w:rPr>
            </w:pPr>
            <w:r w:rsidRPr="00272245">
              <w:rPr>
                <w:rFonts w:cs="Times New Roman"/>
                <w:color w:val="000000"/>
                <w:sz w:val="18"/>
                <w:szCs w:val="18"/>
              </w:rPr>
              <w:t>405.9</w:t>
            </w:r>
          </w:p>
        </w:tc>
        <w:tc>
          <w:tcPr>
            <w:tcW w:w="273" w:type="pct"/>
            <w:tcBorders>
              <w:top w:val="nil"/>
              <w:bottom w:val="nil"/>
              <w:right w:val="nil"/>
            </w:tcBorders>
          </w:tcPr>
          <w:p w14:paraId="0CBCDFEC"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4E7139C"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6FE82E52"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3945FA26"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C9A4F1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6D9ADB4"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7E9A5A2"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5984307C" w14:textId="77777777" w:rsidR="00C6721E" w:rsidRPr="00272245" w:rsidRDefault="00C6721E" w:rsidP="00C6721E">
            <w:pPr>
              <w:jc w:val="center"/>
              <w:rPr>
                <w:sz w:val="18"/>
                <w:szCs w:val="18"/>
              </w:rPr>
            </w:pPr>
            <w:r w:rsidRPr="00272245">
              <w:rPr>
                <w:rFonts w:cs="Times New Roman"/>
                <w:sz w:val="24"/>
                <w:szCs w:val="24"/>
              </w:rPr>
              <w:t>˟</w:t>
            </w:r>
          </w:p>
        </w:tc>
        <w:tc>
          <w:tcPr>
            <w:tcW w:w="274" w:type="pct"/>
            <w:tcBorders>
              <w:top w:val="nil"/>
              <w:left w:val="nil"/>
              <w:bottom w:val="nil"/>
              <w:right w:val="nil"/>
            </w:tcBorders>
          </w:tcPr>
          <w:p w14:paraId="3F44EFF8"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2B6DEA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4C88732D"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29B75C44"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A5B6B26"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202A97D4" w14:textId="77777777" w:rsidR="00C6721E" w:rsidRPr="00272245" w:rsidRDefault="00C6721E" w:rsidP="00C6721E">
            <w:pPr>
              <w:jc w:val="center"/>
              <w:rPr>
                <w:sz w:val="18"/>
                <w:szCs w:val="18"/>
              </w:rPr>
            </w:pPr>
          </w:p>
        </w:tc>
        <w:tc>
          <w:tcPr>
            <w:tcW w:w="398" w:type="pct"/>
            <w:tcBorders>
              <w:top w:val="nil"/>
              <w:left w:val="nil"/>
              <w:bottom w:val="nil"/>
            </w:tcBorders>
          </w:tcPr>
          <w:p w14:paraId="1D0F5FC8" w14:textId="4E84075F" w:rsidR="00C6721E" w:rsidRPr="00272245" w:rsidRDefault="00C6721E" w:rsidP="00C6721E">
            <w:pPr>
              <w:jc w:val="center"/>
              <w:rPr>
                <w:sz w:val="18"/>
                <w:szCs w:val="18"/>
              </w:rPr>
            </w:pPr>
            <w:r w:rsidRPr="00272245">
              <w:rPr>
                <w:sz w:val="18"/>
                <w:szCs w:val="18"/>
              </w:rPr>
              <w:t>C;S;O;I</w:t>
            </w:r>
          </w:p>
        </w:tc>
      </w:tr>
      <w:tr w:rsidR="00C6721E" w:rsidRPr="00272245" w14:paraId="4A7CB385" w14:textId="77777777" w:rsidTr="00F33519">
        <w:tc>
          <w:tcPr>
            <w:tcW w:w="152" w:type="pct"/>
            <w:tcBorders>
              <w:top w:val="nil"/>
              <w:bottom w:val="nil"/>
            </w:tcBorders>
          </w:tcPr>
          <w:p w14:paraId="5D9EF6DF" w14:textId="77777777" w:rsidR="00C6721E" w:rsidRPr="00272245" w:rsidRDefault="00C6721E" w:rsidP="00C6721E">
            <w:pPr>
              <w:rPr>
                <w:sz w:val="18"/>
                <w:szCs w:val="18"/>
              </w:rPr>
            </w:pPr>
            <w:r w:rsidRPr="00272245">
              <w:rPr>
                <w:sz w:val="18"/>
                <w:szCs w:val="18"/>
              </w:rPr>
              <w:t>10</w:t>
            </w:r>
          </w:p>
        </w:tc>
        <w:tc>
          <w:tcPr>
            <w:tcW w:w="297" w:type="pct"/>
            <w:tcBorders>
              <w:top w:val="nil"/>
              <w:left w:val="nil"/>
              <w:bottom w:val="nil"/>
              <w:right w:val="single" w:sz="4" w:space="0" w:color="auto"/>
            </w:tcBorders>
            <w:shd w:val="clear" w:color="auto" w:fill="auto"/>
          </w:tcPr>
          <w:p w14:paraId="3671AE64" w14:textId="77777777" w:rsidR="00C6721E" w:rsidRPr="00272245" w:rsidRDefault="00C6721E" w:rsidP="00C6721E">
            <w:pPr>
              <w:jc w:val="center"/>
              <w:rPr>
                <w:rFonts w:cs="Times New Roman"/>
                <w:sz w:val="18"/>
                <w:szCs w:val="18"/>
              </w:rPr>
            </w:pPr>
            <w:r w:rsidRPr="00272245">
              <w:rPr>
                <w:rFonts w:cs="Times New Roman"/>
                <w:color w:val="000000"/>
                <w:sz w:val="18"/>
                <w:szCs w:val="18"/>
              </w:rPr>
              <w:t>309.7</w:t>
            </w:r>
          </w:p>
        </w:tc>
        <w:tc>
          <w:tcPr>
            <w:tcW w:w="297" w:type="pct"/>
            <w:tcBorders>
              <w:top w:val="nil"/>
              <w:left w:val="single" w:sz="4" w:space="0" w:color="auto"/>
              <w:bottom w:val="nil"/>
              <w:right w:val="nil"/>
            </w:tcBorders>
            <w:shd w:val="clear" w:color="auto" w:fill="auto"/>
          </w:tcPr>
          <w:p w14:paraId="423C02F3" w14:textId="77777777" w:rsidR="00C6721E" w:rsidRPr="00272245" w:rsidRDefault="00C6721E" w:rsidP="00C6721E">
            <w:pPr>
              <w:jc w:val="center"/>
              <w:rPr>
                <w:rFonts w:cs="Times New Roman"/>
                <w:sz w:val="18"/>
                <w:szCs w:val="18"/>
              </w:rPr>
            </w:pPr>
            <w:r w:rsidRPr="00272245">
              <w:rPr>
                <w:rFonts w:cs="Times New Roman"/>
                <w:color w:val="000000"/>
                <w:sz w:val="18"/>
                <w:szCs w:val="18"/>
              </w:rPr>
              <w:t>397.2</w:t>
            </w:r>
          </w:p>
        </w:tc>
        <w:tc>
          <w:tcPr>
            <w:tcW w:w="273" w:type="pct"/>
            <w:tcBorders>
              <w:top w:val="nil"/>
              <w:bottom w:val="nil"/>
              <w:right w:val="nil"/>
            </w:tcBorders>
          </w:tcPr>
          <w:p w14:paraId="134A0F34"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1B35F916"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0A1878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4FD8106B"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2EFAA753"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0F1E0E9"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3A4E289B"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6378939B"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23C37E3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1DCE0D2D"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4DC413B"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10BF2BA9"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10FAA0DA"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9F99658" w14:textId="77777777" w:rsidR="00C6721E" w:rsidRPr="00272245" w:rsidRDefault="00C6721E" w:rsidP="00C6721E">
            <w:pPr>
              <w:jc w:val="center"/>
              <w:rPr>
                <w:sz w:val="18"/>
                <w:szCs w:val="18"/>
              </w:rPr>
            </w:pPr>
          </w:p>
        </w:tc>
        <w:tc>
          <w:tcPr>
            <w:tcW w:w="398" w:type="pct"/>
            <w:tcBorders>
              <w:top w:val="nil"/>
              <w:left w:val="nil"/>
              <w:bottom w:val="nil"/>
            </w:tcBorders>
          </w:tcPr>
          <w:p w14:paraId="7709B549" w14:textId="5262BBD9" w:rsidR="00C6721E" w:rsidRPr="00272245" w:rsidRDefault="00C6721E" w:rsidP="00C6721E">
            <w:pPr>
              <w:jc w:val="center"/>
              <w:rPr>
                <w:sz w:val="18"/>
                <w:szCs w:val="18"/>
              </w:rPr>
            </w:pPr>
            <w:r w:rsidRPr="00272245">
              <w:rPr>
                <w:sz w:val="18"/>
                <w:szCs w:val="18"/>
              </w:rPr>
              <w:t>C;S;O;I</w:t>
            </w:r>
          </w:p>
        </w:tc>
      </w:tr>
      <w:tr w:rsidR="00C6721E" w:rsidRPr="00272245" w14:paraId="10929F82" w14:textId="77777777" w:rsidTr="00F33519">
        <w:tc>
          <w:tcPr>
            <w:tcW w:w="152" w:type="pct"/>
            <w:tcBorders>
              <w:top w:val="nil"/>
              <w:bottom w:val="nil"/>
            </w:tcBorders>
          </w:tcPr>
          <w:p w14:paraId="2CFFD4DA" w14:textId="77777777" w:rsidR="00C6721E" w:rsidRPr="00272245" w:rsidRDefault="00C6721E" w:rsidP="00C6721E">
            <w:pPr>
              <w:rPr>
                <w:sz w:val="18"/>
                <w:szCs w:val="18"/>
              </w:rPr>
            </w:pPr>
            <w:r w:rsidRPr="00272245">
              <w:rPr>
                <w:sz w:val="18"/>
                <w:szCs w:val="18"/>
              </w:rPr>
              <w:t>11</w:t>
            </w:r>
          </w:p>
        </w:tc>
        <w:tc>
          <w:tcPr>
            <w:tcW w:w="297" w:type="pct"/>
            <w:tcBorders>
              <w:top w:val="nil"/>
              <w:left w:val="nil"/>
              <w:bottom w:val="nil"/>
              <w:right w:val="single" w:sz="4" w:space="0" w:color="auto"/>
            </w:tcBorders>
            <w:shd w:val="clear" w:color="auto" w:fill="auto"/>
          </w:tcPr>
          <w:p w14:paraId="6D95795F" w14:textId="77777777" w:rsidR="00C6721E" w:rsidRPr="00272245" w:rsidRDefault="00C6721E" w:rsidP="00C6721E">
            <w:pPr>
              <w:jc w:val="center"/>
              <w:rPr>
                <w:rFonts w:cs="Times New Roman"/>
                <w:sz w:val="18"/>
                <w:szCs w:val="18"/>
              </w:rPr>
            </w:pPr>
            <w:r w:rsidRPr="00272245">
              <w:rPr>
                <w:rFonts w:cs="Times New Roman"/>
                <w:color w:val="000000"/>
                <w:sz w:val="18"/>
                <w:szCs w:val="18"/>
              </w:rPr>
              <w:t>308.9</w:t>
            </w:r>
          </w:p>
        </w:tc>
        <w:tc>
          <w:tcPr>
            <w:tcW w:w="297" w:type="pct"/>
            <w:tcBorders>
              <w:top w:val="nil"/>
              <w:left w:val="single" w:sz="4" w:space="0" w:color="auto"/>
              <w:bottom w:val="nil"/>
              <w:right w:val="nil"/>
            </w:tcBorders>
            <w:shd w:val="clear" w:color="auto" w:fill="auto"/>
          </w:tcPr>
          <w:p w14:paraId="1A5E2AF9" w14:textId="77777777" w:rsidR="00C6721E" w:rsidRPr="00272245" w:rsidRDefault="00C6721E" w:rsidP="00C6721E">
            <w:pPr>
              <w:jc w:val="center"/>
              <w:rPr>
                <w:rFonts w:cs="Times New Roman"/>
                <w:sz w:val="18"/>
                <w:szCs w:val="18"/>
              </w:rPr>
            </w:pPr>
            <w:r w:rsidRPr="00272245">
              <w:rPr>
                <w:rFonts w:cs="Times New Roman"/>
                <w:color w:val="000000"/>
                <w:sz w:val="18"/>
                <w:szCs w:val="18"/>
              </w:rPr>
              <w:t>389.7</w:t>
            </w:r>
          </w:p>
        </w:tc>
        <w:tc>
          <w:tcPr>
            <w:tcW w:w="273" w:type="pct"/>
            <w:tcBorders>
              <w:top w:val="nil"/>
              <w:bottom w:val="nil"/>
              <w:right w:val="nil"/>
            </w:tcBorders>
          </w:tcPr>
          <w:p w14:paraId="29A356DE"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7A485644"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442263D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65C1F2A"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7249115"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0DEB229"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5A65BF6F"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0C6DFEC9"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2D4295A"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504354B6"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42159D10" w14:textId="77777777" w:rsidR="00C6721E" w:rsidRPr="00272245" w:rsidRDefault="00C6721E" w:rsidP="00C6721E">
            <w:pPr>
              <w:jc w:val="center"/>
              <w:rPr>
                <w:sz w:val="18"/>
                <w:szCs w:val="18"/>
              </w:rPr>
            </w:pPr>
            <w:r w:rsidRPr="00272245">
              <w:rPr>
                <w:rFonts w:cs="Times New Roman"/>
                <w:sz w:val="24"/>
                <w:szCs w:val="24"/>
              </w:rPr>
              <w:t>˟</w:t>
            </w:r>
          </w:p>
        </w:tc>
        <w:tc>
          <w:tcPr>
            <w:tcW w:w="277" w:type="pct"/>
            <w:tcBorders>
              <w:top w:val="nil"/>
              <w:left w:val="nil"/>
              <w:bottom w:val="nil"/>
              <w:right w:val="nil"/>
            </w:tcBorders>
          </w:tcPr>
          <w:p w14:paraId="52374B93"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E5B1B4C"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83304BA" w14:textId="77777777" w:rsidR="00C6721E" w:rsidRPr="00272245" w:rsidRDefault="00C6721E" w:rsidP="00C6721E">
            <w:pPr>
              <w:jc w:val="center"/>
              <w:rPr>
                <w:sz w:val="18"/>
                <w:szCs w:val="18"/>
              </w:rPr>
            </w:pPr>
          </w:p>
        </w:tc>
        <w:tc>
          <w:tcPr>
            <w:tcW w:w="398" w:type="pct"/>
            <w:tcBorders>
              <w:top w:val="nil"/>
              <w:left w:val="nil"/>
              <w:bottom w:val="nil"/>
            </w:tcBorders>
          </w:tcPr>
          <w:p w14:paraId="584956C5" w14:textId="4FB94AB0" w:rsidR="00C6721E" w:rsidRPr="00272245" w:rsidRDefault="00C6721E" w:rsidP="00C6721E">
            <w:pPr>
              <w:jc w:val="center"/>
              <w:rPr>
                <w:sz w:val="18"/>
                <w:szCs w:val="18"/>
              </w:rPr>
            </w:pPr>
            <w:r w:rsidRPr="00272245">
              <w:rPr>
                <w:sz w:val="18"/>
                <w:szCs w:val="18"/>
              </w:rPr>
              <w:t>C;S;O;I</w:t>
            </w:r>
          </w:p>
        </w:tc>
      </w:tr>
      <w:tr w:rsidR="00C6721E" w:rsidRPr="00272245" w14:paraId="41813178" w14:textId="77777777" w:rsidTr="00F33519">
        <w:tc>
          <w:tcPr>
            <w:tcW w:w="152" w:type="pct"/>
            <w:tcBorders>
              <w:top w:val="nil"/>
              <w:bottom w:val="nil"/>
            </w:tcBorders>
          </w:tcPr>
          <w:p w14:paraId="63FDECD5" w14:textId="77777777" w:rsidR="00C6721E" w:rsidRPr="00272245" w:rsidRDefault="00C6721E" w:rsidP="00C6721E">
            <w:pPr>
              <w:rPr>
                <w:sz w:val="18"/>
                <w:szCs w:val="18"/>
              </w:rPr>
            </w:pPr>
            <w:r w:rsidRPr="00272245">
              <w:rPr>
                <w:sz w:val="18"/>
                <w:szCs w:val="18"/>
              </w:rPr>
              <w:t>12</w:t>
            </w:r>
          </w:p>
        </w:tc>
        <w:tc>
          <w:tcPr>
            <w:tcW w:w="297" w:type="pct"/>
            <w:tcBorders>
              <w:top w:val="nil"/>
              <w:left w:val="nil"/>
              <w:bottom w:val="nil"/>
              <w:right w:val="single" w:sz="4" w:space="0" w:color="auto"/>
            </w:tcBorders>
            <w:shd w:val="clear" w:color="auto" w:fill="auto"/>
          </w:tcPr>
          <w:p w14:paraId="1F738079" w14:textId="77777777" w:rsidR="00C6721E" w:rsidRPr="00272245" w:rsidRDefault="00C6721E" w:rsidP="00C6721E">
            <w:pPr>
              <w:jc w:val="center"/>
              <w:rPr>
                <w:rFonts w:cs="Times New Roman"/>
                <w:sz w:val="18"/>
                <w:szCs w:val="18"/>
              </w:rPr>
            </w:pPr>
            <w:r w:rsidRPr="00272245">
              <w:rPr>
                <w:rFonts w:cs="Times New Roman"/>
                <w:color w:val="000000"/>
                <w:sz w:val="18"/>
                <w:szCs w:val="18"/>
              </w:rPr>
              <w:t>307.4</w:t>
            </w:r>
          </w:p>
        </w:tc>
        <w:tc>
          <w:tcPr>
            <w:tcW w:w="297" w:type="pct"/>
            <w:tcBorders>
              <w:top w:val="nil"/>
              <w:left w:val="single" w:sz="4" w:space="0" w:color="auto"/>
              <w:bottom w:val="nil"/>
              <w:right w:val="nil"/>
            </w:tcBorders>
            <w:shd w:val="clear" w:color="auto" w:fill="auto"/>
          </w:tcPr>
          <w:p w14:paraId="2D14544F" w14:textId="77777777" w:rsidR="00C6721E" w:rsidRPr="00272245" w:rsidRDefault="00C6721E" w:rsidP="00C6721E">
            <w:pPr>
              <w:jc w:val="center"/>
              <w:rPr>
                <w:rFonts w:cs="Times New Roman"/>
                <w:sz w:val="18"/>
                <w:szCs w:val="18"/>
              </w:rPr>
            </w:pPr>
            <w:r w:rsidRPr="00272245">
              <w:rPr>
                <w:rFonts w:cs="Times New Roman"/>
                <w:color w:val="000000"/>
                <w:sz w:val="18"/>
                <w:szCs w:val="18"/>
              </w:rPr>
              <w:t>381.4</w:t>
            </w:r>
          </w:p>
        </w:tc>
        <w:tc>
          <w:tcPr>
            <w:tcW w:w="273" w:type="pct"/>
            <w:tcBorders>
              <w:top w:val="nil"/>
              <w:bottom w:val="nil"/>
              <w:right w:val="nil"/>
            </w:tcBorders>
          </w:tcPr>
          <w:p w14:paraId="7FF336EF"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308F5FAB"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0755EBE1"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0646D887"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66ED78F3"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3F45EE2D"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78CEFD66"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37DC3614"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16137935"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041D94DD"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7DE49502"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45356CCE"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2D9BF713"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53625E61" w14:textId="77777777" w:rsidR="00C6721E" w:rsidRPr="00272245" w:rsidRDefault="00C6721E" w:rsidP="00C6721E">
            <w:pPr>
              <w:jc w:val="center"/>
              <w:rPr>
                <w:sz w:val="18"/>
                <w:szCs w:val="18"/>
              </w:rPr>
            </w:pPr>
          </w:p>
        </w:tc>
        <w:tc>
          <w:tcPr>
            <w:tcW w:w="398" w:type="pct"/>
            <w:tcBorders>
              <w:top w:val="nil"/>
              <w:left w:val="nil"/>
              <w:bottom w:val="nil"/>
            </w:tcBorders>
          </w:tcPr>
          <w:p w14:paraId="7FCB9E34" w14:textId="6889CA18" w:rsidR="00C6721E" w:rsidRPr="00272245" w:rsidRDefault="00C6721E" w:rsidP="00C6721E">
            <w:pPr>
              <w:jc w:val="center"/>
              <w:rPr>
                <w:sz w:val="18"/>
                <w:szCs w:val="18"/>
              </w:rPr>
            </w:pPr>
            <w:r w:rsidRPr="00272245">
              <w:rPr>
                <w:sz w:val="18"/>
                <w:szCs w:val="18"/>
              </w:rPr>
              <w:t>C;S;O;I</w:t>
            </w:r>
          </w:p>
        </w:tc>
      </w:tr>
      <w:tr w:rsidR="00C6721E" w:rsidRPr="00272245" w14:paraId="1CE09219" w14:textId="77777777" w:rsidTr="00F33519">
        <w:tc>
          <w:tcPr>
            <w:tcW w:w="152" w:type="pct"/>
            <w:tcBorders>
              <w:top w:val="nil"/>
              <w:bottom w:val="nil"/>
            </w:tcBorders>
          </w:tcPr>
          <w:p w14:paraId="145396BF" w14:textId="77777777" w:rsidR="00C6721E" w:rsidRPr="00272245" w:rsidRDefault="00C6721E" w:rsidP="00C6721E">
            <w:pPr>
              <w:rPr>
                <w:sz w:val="18"/>
                <w:szCs w:val="18"/>
              </w:rPr>
            </w:pPr>
            <w:r w:rsidRPr="00272245">
              <w:rPr>
                <w:sz w:val="18"/>
                <w:szCs w:val="18"/>
              </w:rPr>
              <w:t>13</w:t>
            </w:r>
          </w:p>
        </w:tc>
        <w:tc>
          <w:tcPr>
            <w:tcW w:w="297" w:type="pct"/>
            <w:tcBorders>
              <w:top w:val="nil"/>
              <w:left w:val="nil"/>
              <w:bottom w:val="nil"/>
              <w:right w:val="single" w:sz="4" w:space="0" w:color="auto"/>
            </w:tcBorders>
            <w:shd w:val="clear" w:color="auto" w:fill="auto"/>
          </w:tcPr>
          <w:p w14:paraId="65CAE22B" w14:textId="77777777" w:rsidR="00C6721E" w:rsidRPr="00272245" w:rsidRDefault="00C6721E" w:rsidP="00C6721E">
            <w:pPr>
              <w:jc w:val="center"/>
              <w:rPr>
                <w:rFonts w:cs="Times New Roman"/>
                <w:sz w:val="18"/>
                <w:szCs w:val="18"/>
              </w:rPr>
            </w:pPr>
            <w:r w:rsidRPr="00272245">
              <w:rPr>
                <w:rFonts w:cs="Times New Roman"/>
                <w:color w:val="000000"/>
                <w:sz w:val="18"/>
                <w:szCs w:val="18"/>
              </w:rPr>
              <w:t>304.9</w:t>
            </w:r>
          </w:p>
        </w:tc>
        <w:tc>
          <w:tcPr>
            <w:tcW w:w="297" w:type="pct"/>
            <w:tcBorders>
              <w:top w:val="nil"/>
              <w:left w:val="single" w:sz="4" w:space="0" w:color="auto"/>
              <w:bottom w:val="nil"/>
              <w:right w:val="nil"/>
            </w:tcBorders>
            <w:shd w:val="clear" w:color="auto" w:fill="auto"/>
          </w:tcPr>
          <w:p w14:paraId="33538215" w14:textId="77777777" w:rsidR="00C6721E" w:rsidRPr="00272245" w:rsidRDefault="00C6721E" w:rsidP="00C6721E">
            <w:pPr>
              <w:jc w:val="center"/>
              <w:rPr>
                <w:rFonts w:cs="Times New Roman"/>
                <w:sz w:val="18"/>
                <w:szCs w:val="18"/>
              </w:rPr>
            </w:pPr>
            <w:r w:rsidRPr="00272245">
              <w:rPr>
                <w:rFonts w:cs="Times New Roman"/>
                <w:color w:val="000000"/>
                <w:sz w:val="18"/>
                <w:szCs w:val="18"/>
              </w:rPr>
              <w:t>365.5</w:t>
            </w:r>
          </w:p>
        </w:tc>
        <w:tc>
          <w:tcPr>
            <w:tcW w:w="273" w:type="pct"/>
            <w:tcBorders>
              <w:top w:val="nil"/>
              <w:bottom w:val="nil"/>
              <w:right w:val="nil"/>
            </w:tcBorders>
          </w:tcPr>
          <w:p w14:paraId="25B24023"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nil"/>
              <w:right w:val="nil"/>
            </w:tcBorders>
          </w:tcPr>
          <w:p w14:paraId="425356C1"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1234145D"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2FDFCFD"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14DF6183"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58AC8BC5" w14:textId="77777777" w:rsidR="00C6721E" w:rsidRPr="00272245" w:rsidRDefault="00C6721E" w:rsidP="00C6721E">
            <w:pPr>
              <w:jc w:val="center"/>
              <w:rPr>
                <w:sz w:val="18"/>
                <w:szCs w:val="18"/>
              </w:rPr>
            </w:pPr>
            <w:r w:rsidRPr="00272245">
              <w:rPr>
                <w:sz w:val="18"/>
                <w:szCs w:val="18"/>
              </w:rPr>
              <w:t>Sc</w:t>
            </w:r>
          </w:p>
        </w:tc>
        <w:tc>
          <w:tcPr>
            <w:tcW w:w="275" w:type="pct"/>
            <w:tcBorders>
              <w:top w:val="nil"/>
              <w:left w:val="nil"/>
              <w:bottom w:val="nil"/>
              <w:right w:val="nil"/>
            </w:tcBorders>
            <w:shd w:val="clear" w:color="auto" w:fill="FFFFFF" w:themeFill="background1"/>
          </w:tcPr>
          <w:p w14:paraId="6E7AF2B5"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nil"/>
              <w:right w:val="nil"/>
            </w:tcBorders>
          </w:tcPr>
          <w:p w14:paraId="7DBE0A67" w14:textId="77777777" w:rsidR="00C6721E" w:rsidRPr="00272245" w:rsidRDefault="00C6721E" w:rsidP="00C6721E">
            <w:pPr>
              <w:jc w:val="center"/>
              <w:rPr>
                <w:sz w:val="18"/>
                <w:szCs w:val="18"/>
              </w:rPr>
            </w:pPr>
          </w:p>
        </w:tc>
        <w:tc>
          <w:tcPr>
            <w:tcW w:w="274" w:type="pct"/>
            <w:tcBorders>
              <w:top w:val="nil"/>
              <w:left w:val="nil"/>
              <w:bottom w:val="nil"/>
              <w:right w:val="nil"/>
            </w:tcBorders>
          </w:tcPr>
          <w:p w14:paraId="7EA20CF9"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nil"/>
              <w:right w:val="nil"/>
            </w:tcBorders>
          </w:tcPr>
          <w:p w14:paraId="29D89A87" w14:textId="77777777" w:rsidR="00C6721E" w:rsidRPr="00272245" w:rsidRDefault="00C6721E" w:rsidP="00C6721E">
            <w:pPr>
              <w:jc w:val="center"/>
              <w:rPr>
                <w:sz w:val="18"/>
                <w:szCs w:val="18"/>
              </w:rPr>
            </w:pPr>
          </w:p>
        </w:tc>
        <w:tc>
          <w:tcPr>
            <w:tcW w:w="271" w:type="pct"/>
            <w:tcBorders>
              <w:top w:val="nil"/>
              <w:left w:val="nil"/>
              <w:bottom w:val="nil"/>
              <w:right w:val="nil"/>
            </w:tcBorders>
          </w:tcPr>
          <w:p w14:paraId="75AD006F" w14:textId="77777777" w:rsidR="00C6721E" w:rsidRPr="00272245" w:rsidRDefault="00C6721E" w:rsidP="00C6721E">
            <w:pPr>
              <w:jc w:val="center"/>
              <w:rPr>
                <w:sz w:val="18"/>
                <w:szCs w:val="18"/>
              </w:rPr>
            </w:pPr>
          </w:p>
        </w:tc>
        <w:tc>
          <w:tcPr>
            <w:tcW w:w="277" w:type="pct"/>
            <w:tcBorders>
              <w:top w:val="nil"/>
              <w:left w:val="nil"/>
              <w:bottom w:val="nil"/>
              <w:right w:val="nil"/>
            </w:tcBorders>
          </w:tcPr>
          <w:p w14:paraId="08F6A8E6" w14:textId="77777777" w:rsidR="00C6721E" w:rsidRPr="00272245" w:rsidRDefault="00C6721E" w:rsidP="00C6721E">
            <w:pPr>
              <w:jc w:val="center"/>
              <w:rPr>
                <w:sz w:val="18"/>
                <w:szCs w:val="18"/>
              </w:rPr>
            </w:pPr>
          </w:p>
        </w:tc>
        <w:tc>
          <w:tcPr>
            <w:tcW w:w="276" w:type="pct"/>
            <w:tcBorders>
              <w:top w:val="nil"/>
              <w:left w:val="nil"/>
              <w:bottom w:val="nil"/>
              <w:right w:val="nil"/>
            </w:tcBorders>
          </w:tcPr>
          <w:p w14:paraId="79BA3BB8" w14:textId="77777777" w:rsidR="00C6721E" w:rsidRPr="00272245" w:rsidRDefault="00C6721E" w:rsidP="00C6721E">
            <w:pPr>
              <w:jc w:val="center"/>
              <w:rPr>
                <w:sz w:val="18"/>
                <w:szCs w:val="18"/>
              </w:rPr>
            </w:pPr>
          </w:p>
        </w:tc>
        <w:tc>
          <w:tcPr>
            <w:tcW w:w="280" w:type="pct"/>
            <w:tcBorders>
              <w:top w:val="nil"/>
              <w:left w:val="nil"/>
              <w:bottom w:val="nil"/>
              <w:right w:val="nil"/>
            </w:tcBorders>
          </w:tcPr>
          <w:p w14:paraId="7891FC93" w14:textId="77777777" w:rsidR="00C6721E" w:rsidRPr="00272245" w:rsidRDefault="00C6721E" w:rsidP="00C6721E">
            <w:pPr>
              <w:jc w:val="center"/>
              <w:rPr>
                <w:sz w:val="18"/>
                <w:szCs w:val="18"/>
              </w:rPr>
            </w:pPr>
          </w:p>
        </w:tc>
        <w:tc>
          <w:tcPr>
            <w:tcW w:w="398" w:type="pct"/>
            <w:tcBorders>
              <w:top w:val="nil"/>
              <w:left w:val="nil"/>
              <w:bottom w:val="nil"/>
            </w:tcBorders>
          </w:tcPr>
          <w:p w14:paraId="139381A0" w14:textId="77777777" w:rsidR="00C6721E" w:rsidRPr="00272245" w:rsidRDefault="00C6721E" w:rsidP="00C6721E">
            <w:pPr>
              <w:jc w:val="center"/>
              <w:rPr>
                <w:sz w:val="18"/>
                <w:szCs w:val="18"/>
              </w:rPr>
            </w:pPr>
            <w:r w:rsidRPr="00272245">
              <w:rPr>
                <w:sz w:val="18"/>
                <w:szCs w:val="18"/>
              </w:rPr>
              <w:t>C;S;O;I</w:t>
            </w:r>
          </w:p>
        </w:tc>
      </w:tr>
      <w:tr w:rsidR="00F33519" w:rsidRPr="00272245" w14:paraId="303DC1FB" w14:textId="77777777" w:rsidTr="00F33519">
        <w:tc>
          <w:tcPr>
            <w:tcW w:w="152" w:type="pct"/>
            <w:tcBorders>
              <w:top w:val="nil"/>
              <w:bottom w:val="single" w:sz="4" w:space="0" w:color="auto"/>
            </w:tcBorders>
            <w:shd w:val="clear" w:color="auto" w:fill="FFFF00"/>
          </w:tcPr>
          <w:p w14:paraId="6E517AAF" w14:textId="77777777" w:rsidR="00C6721E" w:rsidRPr="00272245" w:rsidRDefault="00C6721E" w:rsidP="00C6721E">
            <w:pPr>
              <w:rPr>
                <w:sz w:val="18"/>
                <w:szCs w:val="18"/>
              </w:rPr>
            </w:pPr>
            <w:r w:rsidRPr="00272245">
              <w:rPr>
                <w:sz w:val="18"/>
                <w:szCs w:val="18"/>
              </w:rPr>
              <w:t>14</w:t>
            </w:r>
          </w:p>
        </w:tc>
        <w:tc>
          <w:tcPr>
            <w:tcW w:w="297" w:type="pct"/>
            <w:tcBorders>
              <w:top w:val="nil"/>
              <w:left w:val="nil"/>
              <w:bottom w:val="nil"/>
              <w:right w:val="single" w:sz="4" w:space="0" w:color="auto"/>
            </w:tcBorders>
            <w:shd w:val="clear" w:color="auto" w:fill="FFFF00"/>
          </w:tcPr>
          <w:p w14:paraId="46DC6EDB" w14:textId="77777777" w:rsidR="00C6721E" w:rsidRPr="00272245" w:rsidRDefault="00C6721E" w:rsidP="00C6721E">
            <w:pPr>
              <w:jc w:val="center"/>
              <w:rPr>
                <w:rFonts w:cs="Times New Roman"/>
                <w:sz w:val="18"/>
                <w:szCs w:val="18"/>
              </w:rPr>
            </w:pPr>
            <w:r w:rsidRPr="00272245">
              <w:rPr>
                <w:rFonts w:cs="Times New Roman"/>
                <w:color w:val="000000"/>
                <w:sz w:val="18"/>
                <w:szCs w:val="18"/>
              </w:rPr>
              <w:t>305.1</w:t>
            </w:r>
          </w:p>
        </w:tc>
        <w:tc>
          <w:tcPr>
            <w:tcW w:w="297" w:type="pct"/>
            <w:tcBorders>
              <w:top w:val="nil"/>
              <w:left w:val="single" w:sz="4" w:space="0" w:color="auto"/>
              <w:bottom w:val="nil"/>
              <w:right w:val="nil"/>
            </w:tcBorders>
            <w:shd w:val="clear" w:color="auto" w:fill="FFFF00"/>
          </w:tcPr>
          <w:p w14:paraId="119594F6" w14:textId="77777777" w:rsidR="00C6721E" w:rsidRPr="00272245" w:rsidRDefault="00C6721E" w:rsidP="00C6721E">
            <w:pPr>
              <w:jc w:val="center"/>
              <w:rPr>
                <w:rFonts w:cs="Times New Roman"/>
                <w:sz w:val="18"/>
                <w:szCs w:val="18"/>
              </w:rPr>
            </w:pPr>
            <w:r w:rsidRPr="00272245">
              <w:rPr>
                <w:rFonts w:cs="Times New Roman"/>
                <w:color w:val="000000"/>
                <w:sz w:val="18"/>
                <w:szCs w:val="18"/>
              </w:rPr>
              <w:t>359.0</w:t>
            </w:r>
          </w:p>
        </w:tc>
        <w:tc>
          <w:tcPr>
            <w:tcW w:w="273" w:type="pct"/>
            <w:tcBorders>
              <w:top w:val="nil"/>
              <w:bottom w:val="single" w:sz="4" w:space="0" w:color="auto"/>
              <w:right w:val="nil"/>
            </w:tcBorders>
            <w:shd w:val="clear" w:color="auto" w:fill="FFFF00"/>
          </w:tcPr>
          <w:p w14:paraId="32806D32" w14:textId="77777777" w:rsidR="00C6721E" w:rsidRPr="00272245" w:rsidRDefault="00C6721E" w:rsidP="00C6721E">
            <w:pPr>
              <w:jc w:val="center"/>
              <w:rPr>
                <w:sz w:val="18"/>
                <w:szCs w:val="18"/>
              </w:rPr>
            </w:pPr>
            <w:r w:rsidRPr="00272245">
              <w:rPr>
                <w:sz w:val="18"/>
                <w:szCs w:val="18"/>
              </w:rPr>
              <w:t>Int</w:t>
            </w:r>
          </w:p>
        </w:tc>
        <w:tc>
          <w:tcPr>
            <w:tcW w:w="274" w:type="pct"/>
            <w:tcBorders>
              <w:top w:val="nil"/>
              <w:left w:val="nil"/>
              <w:bottom w:val="single" w:sz="4" w:space="0" w:color="auto"/>
              <w:right w:val="nil"/>
            </w:tcBorders>
            <w:shd w:val="clear" w:color="auto" w:fill="FFFF00"/>
          </w:tcPr>
          <w:p w14:paraId="03E9EA1D"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shd w:val="clear" w:color="auto" w:fill="FFFF00"/>
          </w:tcPr>
          <w:p w14:paraId="3FC710EF"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52E175B8"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2E6DE5F7"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491C1191" w14:textId="77777777" w:rsidR="00C6721E" w:rsidRPr="00272245" w:rsidRDefault="00C6721E" w:rsidP="00C6721E">
            <w:pPr>
              <w:jc w:val="center"/>
              <w:rPr>
                <w:sz w:val="18"/>
                <w:szCs w:val="18"/>
              </w:rPr>
            </w:pPr>
          </w:p>
        </w:tc>
        <w:tc>
          <w:tcPr>
            <w:tcW w:w="275" w:type="pct"/>
            <w:tcBorders>
              <w:top w:val="nil"/>
              <w:left w:val="nil"/>
              <w:bottom w:val="single" w:sz="4" w:space="0" w:color="auto"/>
              <w:right w:val="nil"/>
            </w:tcBorders>
            <w:shd w:val="clear" w:color="auto" w:fill="FFFF00"/>
          </w:tcPr>
          <w:p w14:paraId="54DAC389" w14:textId="77777777" w:rsidR="00C6721E" w:rsidRPr="00272245" w:rsidRDefault="00C6721E" w:rsidP="00C6721E">
            <w:pPr>
              <w:jc w:val="center"/>
              <w:rPr>
                <w:sz w:val="18"/>
                <w:szCs w:val="18"/>
              </w:rPr>
            </w:pPr>
            <w:r w:rsidRPr="00272245">
              <w:rPr>
                <w:rFonts w:cs="Times New Roman"/>
                <w:sz w:val="24"/>
                <w:szCs w:val="24"/>
              </w:rPr>
              <w:t>˟</w:t>
            </w:r>
          </w:p>
        </w:tc>
        <w:tc>
          <w:tcPr>
            <w:tcW w:w="271" w:type="pct"/>
            <w:tcBorders>
              <w:top w:val="nil"/>
              <w:left w:val="nil"/>
              <w:bottom w:val="single" w:sz="4" w:space="0" w:color="auto"/>
              <w:right w:val="nil"/>
            </w:tcBorders>
            <w:shd w:val="clear" w:color="auto" w:fill="FFFF00"/>
          </w:tcPr>
          <w:p w14:paraId="678C5322" w14:textId="77777777" w:rsidR="00C6721E" w:rsidRPr="00272245" w:rsidRDefault="00C6721E" w:rsidP="00C6721E">
            <w:pPr>
              <w:jc w:val="center"/>
              <w:rPr>
                <w:sz w:val="18"/>
                <w:szCs w:val="18"/>
              </w:rPr>
            </w:pPr>
          </w:p>
        </w:tc>
        <w:tc>
          <w:tcPr>
            <w:tcW w:w="274" w:type="pct"/>
            <w:tcBorders>
              <w:top w:val="nil"/>
              <w:left w:val="nil"/>
              <w:bottom w:val="single" w:sz="4" w:space="0" w:color="auto"/>
              <w:right w:val="nil"/>
            </w:tcBorders>
            <w:shd w:val="clear" w:color="auto" w:fill="FFFF00"/>
          </w:tcPr>
          <w:p w14:paraId="0D5E1C91" w14:textId="77777777" w:rsidR="00C6721E" w:rsidRPr="00272245" w:rsidRDefault="00C6721E" w:rsidP="00C6721E">
            <w:pPr>
              <w:jc w:val="center"/>
              <w:rPr>
                <w:sz w:val="18"/>
                <w:szCs w:val="18"/>
              </w:rPr>
            </w:pPr>
            <w:r w:rsidRPr="00272245">
              <w:rPr>
                <w:rFonts w:cs="Times New Roman"/>
                <w:sz w:val="24"/>
                <w:szCs w:val="24"/>
              </w:rPr>
              <w:t>˟</w:t>
            </w:r>
          </w:p>
        </w:tc>
        <w:tc>
          <w:tcPr>
            <w:tcW w:w="276" w:type="pct"/>
            <w:tcBorders>
              <w:top w:val="nil"/>
              <w:left w:val="nil"/>
              <w:bottom w:val="single" w:sz="4" w:space="0" w:color="auto"/>
              <w:right w:val="nil"/>
            </w:tcBorders>
            <w:shd w:val="clear" w:color="auto" w:fill="FFFF00"/>
          </w:tcPr>
          <w:p w14:paraId="6E7A98A7" w14:textId="77777777" w:rsidR="00C6721E" w:rsidRPr="00272245" w:rsidRDefault="00C6721E" w:rsidP="00C6721E">
            <w:pPr>
              <w:jc w:val="center"/>
              <w:rPr>
                <w:sz w:val="18"/>
                <w:szCs w:val="18"/>
              </w:rPr>
            </w:pPr>
          </w:p>
        </w:tc>
        <w:tc>
          <w:tcPr>
            <w:tcW w:w="271" w:type="pct"/>
            <w:tcBorders>
              <w:top w:val="nil"/>
              <w:left w:val="nil"/>
              <w:bottom w:val="single" w:sz="4" w:space="0" w:color="auto"/>
              <w:right w:val="nil"/>
            </w:tcBorders>
            <w:shd w:val="clear" w:color="auto" w:fill="FFFF00"/>
          </w:tcPr>
          <w:p w14:paraId="703F1E6C" w14:textId="77777777" w:rsidR="00C6721E" w:rsidRPr="00272245" w:rsidRDefault="00C6721E" w:rsidP="00C6721E">
            <w:pPr>
              <w:jc w:val="center"/>
              <w:rPr>
                <w:sz w:val="18"/>
                <w:szCs w:val="18"/>
              </w:rPr>
            </w:pPr>
          </w:p>
        </w:tc>
        <w:tc>
          <w:tcPr>
            <w:tcW w:w="277" w:type="pct"/>
            <w:tcBorders>
              <w:top w:val="nil"/>
              <w:left w:val="nil"/>
              <w:bottom w:val="single" w:sz="4" w:space="0" w:color="auto"/>
              <w:right w:val="nil"/>
            </w:tcBorders>
            <w:shd w:val="clear" w:color="auto" w:fill="FFFF00"/>
          </w:tcPr>
          <w:p w14:paraId="407F1AD5" w14:textId="77777777" w:rsidR="00C6721E" w:rsidRPr="00272245" w:rsidRDefault="00C6721E" w:rsidP="00C6721E">
            <w:pPr>
              <w:jc w:val="center"/>
              <w:rPr>
                <w:sz w:val="18"/>
                <w:szCs w:val="18"/>
              </w:rPr>
            </w:pPr>
          </w:p>
        </w:tc>
        <w:tc>
          <w:tcPr>
            <w:tcW w:w="276" w:type="pct"/>
            <w:tcBorders>
              <w:top w:val="nil"/>
              <w:left w:val="nil"/>
              <w:bottom w:val="single" w:sz="4" w:space="0" w:color="auto"/>
              <w:right w:val="nil"/>
            </w:tcBorders>
            <w:shd w:val="clear" w:color="auto" w:fill="FFFF00"/>
          </w:tcPr>
          <w:p w14:paraId="6735321F" w14:textId="77777777" w:rsidR="00C6721E" w:rsidRPr="00272245" w:rsidRDefault="00C6721E" w:rsidP="00C6721E">
            <w:pPr>
              <w:jc w:val="center"/>
              <w:rPr>
                <w:sz w:val="18"/>
                <w:szCs w:val="18"/>
              </w:rPr>
            </w:pPr>
          </w:p>
        </w:tc>
        <w:tc>
          <w:tcPr>
            <w:tcW w:w="280" w:type="pct"/>
            <w:tcBorders>
              <w:top w:val="nil"/>
              <w:left w:val="nil"/>
              <w:bottom w:val="single" w:sz="4" w:space="0" w:color="auto"/>
              <w:right w:val="nil"/>
            </w:tcBorders>
            <w:shd w:val="clear" w:color="auto" w:fill="FFFF00"/>
          </w:tcPr>
          <w:p w14:paraId="7ED0B9CE" w14:textId="77777777" w:rsidR="00C6721E" w:rsidRPr="00272245" w:rsidRDefault="00C6721E" w:rsidP="00C6721E">
            <w:pPr>
              <w:jc w:val="center"/>
              <w:rPr>
                <w:sz w:val="18"/>
                <w:szCs w:val="18"/>
              </w:rPr>
            </w:pPr>
          </w:p>
        </w:tc>
        <w:tc>
          <w:tcPr>
            <w:tcW w:w="398" w:type="pct"/>
            <w:tcBorders>
              <w:top w:val="nil"/>
              <w:left w:val="nil"/>
              <w:bottom w:val="single" w:sz="4" w:space="0" w:color="auto"/>
            </w:tcBorders>
            <w:shd w:val="clear" w:color="auto" w:fill="FFFF00"/>
          </w:tcPr>
          <w:p w14:paraId="28751F47" w14:textId="77777777" w:rsidR="00C6721E" w:rsidRPr="00272245" w:rsidRDefault="00C6721E" w:rsidP="00C6721E">
            <w:pPr>
              <w:jc w:val="center"/>
              <w:rPr>
                <w:sz w:val="18"/>
                <w:szCs w:val="18"/>
              </w:rPr>
            </w:pPr>
            <w:r w:rsidRPr="00272245">
              <w:rPr>
                <w:sz w:val="18"/>
                <w:szCs w:val="18"/>
              </w:rPr>
              <w:t>C;S;O;I</w:t>
            </w:r>
          </w:p>
        </w:tc>
      </w:tr>
      <w:tr w:rsidR="00C6721E" w:rsidRPr="00272245" w14:paraId="1EC4326B" w14:textId="77777777" w:rsidTr="00F33519">
        <w:tc>
          <w:tcPr>
            <w:tcW w:w="5000" w:type="pct"/>
            <w:gridSpan w:val="18"/>
            <w:tcBorders>
              <w:top w:val="single" w:sz="4" w:space="0" w:color="auto"/>
              <w:bottom w:val="single" w:sz="4" w:space="0" w:color="auto"/>
            </w:tcBorders>
            <w:shd w:val="clear" w:color="auto" w:fill="auto"/>
          </w:tcPr>
          <w:p w14:paraId="4C479632" w14:textId="05C0A02E" w:rsidR="00C6721E" w:rsidRPr="00272245" w:rsidRDefault="009D36CD" w:rsidP="00C6721E">
            <w:pPr>
              <w:rPr>
                <w:sz w:val="16"/>
                <w:szCs w:val="16"/>
              </w:rPr>
            </w:pPr>
            <w:r w:rsidRPr="00272245">
              <w:rPr>
                <w:b/>
                <w:bCs/>
                <w:sz w:val="16"/>
                <w:szCs w:val="16"/>
              </w:rPr>
              <w:t>Abbreviation</w:t>
            </w:r>
            <w:r w:rsidR="00C6721E" w:rsidRPr="00272245">
              <w:rPr>
                <w:b/>
                <w:bCs/>
                <w:sz w:val="16"/>
                <w:szCs w:val="16"/>
              </w:rPr>
              <w:t xml:space="preserve">: </w:t>
            </w:r>
            <w:r w:rsidR="00C6721E" w:rsidRPr="00272245">
              <w:rPr>
                <w:sz w:val="16"/>
                <w:szCs w:val="16"/>
              </w:rPr>
              <w:t xml:space="preserve">AIC: Akaike information criterion; BIC: Bayesian information criterion; W4: ELSA Wave 4; Gr: 5-year age group; Int: age in integer; Int^2: including integer age squared; SDQ: social deprivation quartile; Falls inc: falls incidence between Waves 4-5; Falls hist: falls history in Wave 4; Cat: frailty category; Sc: frailty/EQ-5D score; Sc^2: including frailty/EQ-5D score squared; PA: physical activity; CI: cognitive impairment; Fear: fear of falling; Abn: abnormal gait/balance; C: community healthcare; S: social care; O: out-of-pocket care; I: informal care; </w:t>
            </w:r>
            <w:r w:rsidR="007A0162" w:rsidRPr="00272245">
              <w:rPr>
                <w:sz w:val="16"/>
                <w:szCs w:val="16"/>
              </w:rPr>
              <w:t xml:space="preserve">G: GP contact in W4; </w:t>
            </w:r>
            <w:r w:rsidR="00C6721E" w:rsidRPr="00272245">
              <w:rPr>
                <w:sz w:val="16"/>
                <w:szCs w:val="16"/>
              </w:rPr>
              <w:t xml:space="preserve">F: falls </w:t>
            </w:r>
            <w:r w:rsidR="0063342F" w:rsidRPr="00272245">
              <w:rPr>
                <w:sz w:val="16"/>
                <w:szCs w:val="16"/>
              </w:rPr>
              <w:t>exercise in W4</w:t>
            </w:r>
            <w:r w:rsidR="00C6721E" w:rsidRPr="00272245">
              <w:rPr>
                <w:sz w:val="16"/>
                <w:szCs w:val="16"/>
              </w:rPr>
              <w:t>; OOP: out-of-pocket</w:t>
            </w:r>
            <w:r w:rsidR="00B37EA8" w:rsidRPr="00272245">
              <w:rPr>
                <w:sz w:val="16"/>
                <w:szCs w:val="16"/>
              </w:rPr>
              <w:t>.</w:t>
            </w:r>
          </w:p>
          <w:p w14:paraId="7159D819" w14:textId="75677D7E" w:rsidR="00C6721E" w:rsidRPr="00272245" w:rsidRDefault="00C6721E" w:rsidP="00C6721E">
            <w:pPr>
              <w:jc w:val="left"/>
              <w:rPr>
                <w:sz w:val="18"/>
                <w:szCs w:val="18"/>
              </w:rPr>
            </w:pPr>
            <w:r w:rsidRPr="00272245">
              <w:rPr>
                <w:b/>
                <w:bCs/>
                <w:sz w:val="16"/>
                <w:szCs w:val="16"/>
              </w:rPr>
              <w:t xml:space="preserve">Note: </w:t>
            </w:r>
            <w:r w:rsidRPr="00272245">
              <w:rPr>
                <w:sz w:val="16"/>
                <w:szCs w:val="16"/>
              </w:rPr>
              <w:t>Best-fit model for each dependent variable is highlighted in yellow. Covariates not available as options for the given dependent variable are highlighted in grey.</w:t>
            </w:r>
          </w:p>
        </w:tc>
      </w:tr>
    </w:tbl>
    <w:p w14:paraId="39857168" w14:textId="77777777" w:rsidR="00D21566" w:rsidRPr="00272245" w:rsidRDefault="00D21566" w:rsidP="00D21566">
      <w:pPr>
        <w:sectPr w:rsidR="00D21566" w:rsidRPr="00272245" w:rsidSect="007F4FE6">
          <w:pgSz w:w="16838" w:h="11906" w:orient="landscape"/>
          <w:pgMar w:top="1440" w:right="1440" w:bottom="1440" w:left="1440" w:header="708" w:footer="708" w:gutter="0"/>
          <w:cols w:space="708"/>
          <w:docGrid w:linePitch="360"/>
        </w:sectPr>
      </w:pPr>
    </w:p>
    <w:p w14:paraId="5E584A79" w14:textId="3A9D0A89" w:rsidR="003032C8" w:rsidRPr="00272245" w:rsidRDefault="0092109C" w:rsidP="00D21566">
      <w:pPr>
        <w:pStyle w:val="Heading2"/>
      </w:pPr>
      <w:bookmarkStart w:id="97" w:name="_Toc112484912"/>
      <w:bookmarkStart w:id="98" w:name="_Toc60060704"/>
      <w:r w:rsidRPr="00272245">
        <w:lastRenderedPageBreak/>
        <w:t>Prospective</w:t>
      </w:r>
      <w:r w:rsidR="003032C8" w:rsidRPr="00272245">
        <w:t xml:space="preserve"> estimations</w:t>
      </w:r>
      <w:r w:rsidR="00CD7174" w:rsidRPr="00272245">
        <w:t xml:space="preserve"> for dynamic transitions</w:t>
      </w:r>
      <w:bookmarkEnd w:id="97"/>
    </w:p>
    <w:p w14:paraId="4682C6B9" w14:textId="11D046EE" w:rsidR="004643A6" w:rsidRPr="00272245" w:rsidRDefault="003032C8" w:rsidP="003032C8">
      <w:r w:rsidRPr="00272245">
        <w:t xml:space="preserve">As mentioned in Section </w:t>
      </w:r>
      <w:r w:rsidR="0003276C" w:rsidRPr="00272245">
        <w:t>5</w:t>
      </w:r>
      <w:r w:rsidRPr="00272245">
        <w:t>.</w:t>
      </w:r>
      <w:r w:rsidR="00D17F40" w:rsidRPr="00272245">
        <w:t>2</w:t>
      </w:r>
      <w:r w:rsidRPr="00272245">
        <w:t>.6.3, only covariates which had strong ‘memories’ – i.e., where its ELSA Wave 4 value significantly influences the value taken in Wave 5 – are estimated prospectively</w:t>
      </w:r>
      <w:r w:rsidR="004643A6" w:rsidRPr="00272245">
        <w:t xml:space="preserve">. The results of estimation for high physical activity, self-referred exercise demand and change in EQ-5D </w:t>
      </w:r>
      <w:r w:rsidR="00D17F40" w:rsidRPr="00272245">
        <w:t>we</w:t>
      </w:r>
      <w:r w:rsidR="004643A6" w:rsidRPr="00272245">
        <w:t xml:space="preserve">re reported in Section </w:t>
      </w:r>
      <w:r w:rsidR="0003276C" w:rsidRPr="00272245">
        <w:t>5</w:t>
      </w:r>
      <w:r w:rsidR="004643A6" w:rsidRPr="00272245">
        <w:t>.</w:t>
      </w:r>
      <w:r w:rsidR="00D17F40" w:rsidRPr="00272245">
        <w:t>2</w:t>
      </w:r>
      <w:r w:rsidR="004643A6" w:rsidRPr="00272245">
        <w:t xml:space="preserve">.6.3 as illustrations. Other estimated covariates and outcomes are: </w:t>
      </w:r>
      <w:bookmarkStart w:id="99" w:name="_Hlk69755484"/>
      <w:r w:rsidR="004643A6" w:rsidRPr="00272245">
        <w:t xml:space="preserve">(1) cognitive impairment; (2) abnormal gait and balance; (3) GP routine contact; (4) paid employment; (5) unpaid work status; (6) out-of-pocket care receipt; and (7) informal care receipt. </w:t>
      </w:r>
      <w:bookmarkEnd w:id="99"/>
    </w:p>
    <w:p w14:paraId="16738975" w14:textId="7E3DE03D" w:rsidR="003032C8" w:rsidRPr="00272245" w:rsidRDefault="004643A6" w:rsidP="003032C8">
      <w:r w:rsidRPr="00272245">
        <w:t>A notable exclusion is</w:t>
      </w:r>
      <w:r w:rsidR="003032C8" w:rsidRPr="00272245">
        <w:t xml:space="preserve"> fear of falling which did not have a statistically significant association between Waves 4 and 5 values. This is likely due to the Wave 5 values already being imputed from the Wave 4 values and hence the ability of Wave 4 values to explain further variations in Wave 5 values has been exhausted. Fear of falling was hence updated using a modified form of the equation in Table </w:t>
      </w:r>
      <w:r w:rsidR="0003276C" w:rsidRPr="00272245">
        <w:t>5</w:t>
      </w:r>
      <w:r w:rsidR="003032C8" w:rsidRPr="00272245">
        <w:t>.</w:t>
      </w:r>
      <w:r w:rsidR="007E624D" w:rsidRPr="00272245">
        <w:t>10</w:t>
      </w:r>
      <w:r w:rsidR="003032C8" w:rsidRPr="00272245">
        <w:t xml:space="preserve">. Access parameters other than GP routine contact and self-referred exercise demand were </w:t>
      </w:r>
      <w:r w:rsidRPr="00272245">
        <w:t xml:space="preserve">similarly </w:t>
      </w:r>
      <w:r w:rsidR="003032C8" w:rsidRPr="00272245">
        <w:t xml:space="preserve">updated cross-sectionally. These included reactive intervention access under </w:t>
      </w:r>
      <w:r w:rsidR="00CF222F" w:rsidRPr="00272245">
        <w:t>UC</w:t>
      </w:r>
      <w:r w:rsidR="003032C8" w:rsidRPr="00272245">
        <w:t xml:space="preserve"> (average 28.7% and stratified by frailty), proactive falls risk screening under </w:t>
      </w:r>
      <w:r w:rsidR="00CF222F" w:rsidRPr="00272245">
        <w:t>UC</w:t>
      </w:r>
      <w:r w:rsidR="003032C8" w:rsidRPr="00272245">
        <w:t xml:space="preserve"> (average 4.7% and stratified by frailty), proactive intervention access under </w:t>
      </w:r>
      <w:r w:rsidR="00CF222F" w:rsidRPr="00272245">
        <w:t>UC</w:t>
      </w:r>
      <w:r w:rsidR="003032C8" w:rsidRPr="00272245">
        <w:t xml:space="preserve"> (average 33.5% and stratified by frailty), and self-referred exercise access under </w:t>
      </w:r>
      <w:r w:rsidR="00CF222F" w:rsidRPr="00272245">
        <w:t>UC</w:t>
      </w:r>
      <w:r w:rsidR="003032C8" w:rsidRPr="00272245">
        <w:t xml:space="preserve"> (0.1% of those in most privileged quartile). The demand parameters for reactive and proactive multifactorial interventions under </w:t>
      </w:r>
      <w:r w:rsidR="00CF222F" w:rsidRPr="00272245">
        <w:t>RC</w:t>
      </w:r>
      <w:r w:rsidR="003032C8" w:rsidRPr="00272245">
        <w:t xml:space="preserve"> </w:t>
      </w:r>
      <w:r w:rsidRPr="00272245">
        <w:t>(</w:t>
      </w:r>
      <w:r w:rsidR="003032C8" w:rsidRPr="00272245">
        <w:t>taken from RCTs</w:t>
      </w:r>
      <w:r w:rsidRPr="00272245">
        <w:t>)</w:t>
      </w:r>
      <w:r w:rsidR="003032C8" w:rsidRPr="00272245">
        <w:t xml:space="preserve"> were also assumed not to vary over time.</w:t>
      </w:r>
      <w:r w:rsidR="0092109C" w:rsidRPr="00272245">
        <w:t xml:space="preserve"> The following outcomes were similarly updated cross-sectionally: primary and secondary healthcare costs – stratified by frailty; community healthcare (district nursing) receipt – stratified by frailty and cognitive status; and short-term social care receipt – stratified by frailty and cognitive status.</w:t>
      </w:r>
      <w:r w:rsidR="0003276C" w:rsidRPr="00272245">
        <w:t xml:space="preserve"> Table E12 contains the results of model fit comparisons using AIC and BIC.</w:t>
      </w:r>
    </w:p>
    <w:p w14:paraId="22C8911A" w14:textId="77777777" w:rsidR="00CD7174" w:rsidRPr="00272245" w:rsidRDefault="00CD7174" w:rsidP="00CD7174">
      <w:pPr>
        <w:pStyle w:val="Heading3"/>
      </w:pPr>
      <w:r w:rsidRPr="00272245">
        <w:t>Cognitive impairment</w:t>
      </w:r>
    </w:p>
    <w:p w14:paraId="0373670B" w14:textId="5303260A" w:rsidR="00CD7174" w:rsidRPr="00272245" w:rsidRDefault="00CD7174" w:rsidP="00CD7174">
      <w:r w:rsidRPr="00272245">
        <w:t>The proportion of ELSA population aged 60</w:t>
      </w:r>
      <w:r w:rsidR="00CF222F" w:rsidRPr="00272245">
        <w:t>+</w:t>
      </w:r>
      <w:r w:rsidRPr="00272245">
        <w:t xml:space="preserve"> who were cognitively impaired </w:t>
      </w:r>
      <w:r w:rsidRPr="00272245">
        <w:rPr>
          <w:i/>
          <w:iCs/>
        </w:rPr>
        <w:t xml:space="preserve">decreased </w:t>
      </w:r>
      <w:r w:rsidRPr="00272245">
        <w:t xml:space="preserve">from 20.5% in ELSA Wave 4 to 19.7% in Wave 5. This can be attributed to the higher attrition between Waves for those </w:t>
      </w:r>
      <w:r w:rsidR="00936228" w:rsidRPr="00272245">
        <w:t xml:space="preserve">who </w:t>
      </w:r>
      <w:r w:rsidRPr="00272245">
        <w:t xml:space="preserve">were cognitively impaired at Wave 4: the attrition rate was 22.4% for those with impairment and 12.4% among those without. Table </w:t>
      </w:r>
      <w:r w:rsidR="00532418" w:rsidRPr="00272245">
        <w:t>E</w:t>
      </w:r>
      <w:r w:rsidR="007E624D" w:rsidRPr="00272245">
        <w:t>1</w:t>
      </w:r>
      <w:r w:rsidR="0003276C" w:rsidRPr="00272245">
        <w:t>3</w:t>
      </w:r>
      <w:r w:rsidRPr="00272245">
        <w:t xml:space="preserve"> shows the coefficient estimates from the best-fit logistic regression for </w:t>
      </w:r>
      <w:r w:rsidR="00936228" w:rsidRPr="00272245">
        <w:t>cognitive impairment in</w:t>
      </w:r>
      <w:r w:rsidRPr="00272245">
        <w:t xml:space="preserve"> Wave 5</w:t>
      </w:r>
      <w:r w:rsidR="0003276C" w:rsidRPr="00272245">
        <w:t>.</w:t>
      </w:r>
    </w:p>
    <w:tbl>
      <w:tblPr>
        <w:tblStyle w:val="TableGrid"/>
        <w:tblW w:w="0" w:type="auto"/>
        <w:tblInd w:w="-5" w:type="dxa"/>
        <w:tblLook w:val="04A0" w:firstRow="1" w:lastRow="0" w:firstColumn="1" w:lastColumn="0" w:noHBand="0" w:noVBand="1"/>
      </w:tblPr>
      <w:tblGrid>
        <w:gridCol w:w="2689"/>
        <w:gridCol w:w="1842"/>
        <w:gridCol w:w="1701"/>
      </w:tblGrid>
      <w:tr w:rsidR="00CD7174" w:rsidRPr="00272245" w14:paraId="529C82D8" w14:textId="77777777" w:rsidTr="00F33519">
        <w:tc>
          <w:tcPr>
            <w:tcW w:w="6232" w:type="dxa"/>
            <w:gridSpan w:val="3"/>
          </w:tcPr>
          <w:p w14:paraId="7D44C73E" w14:textId="3AD7340F" w:rsidR="00CD7174" w:rsidRPr="00272245" w:rsidRDefault="00CD7174" w:rsidP="006F551D">
            <w:pPr>
              <w:jc w:val="left"/>
            </w:pPr>
            <w:r w:rsidRPr="00272245">
              <w:rPr>
                <w:b/>
                <w:bCs/>
              </w:rPr>
              <w:t xml:space="preserve">Table </w:t>
            </w:r>
            <w:r w:rsidR="00845C94" w:rsidRPr="00272245">
              <w:rPr>
                <w:b/>
                <w:bCs/>
              </w:rPr>
              <w:t>E</w:t>
            </w:r>
            <w:r w:rsidR="007E624D" w:rsidRPr="00272245">
              <w:rPr>
                <w:b/>
                <w:bCs/>
              </w:rPr>
              <w:t>1</w:t>
            </w:r>
            <w:r w:rsidR="0003276C" w:rsidRPr="00272245">
              <w:rPr>
                <w:b/>
                <w:bCs/>
              </w:rPr>
              <w:t>3</w:t>
            </w:r>
            <w:r w:rsidRPr="00272245">
              <w:t xml:space="preserve"> Logistic regression coefficients for cognitive impairment in ELSA Wave 5</w:t>
            </w:r>
            <w:r w:rsidR="00CF222F" w:rsidRPr="00272245">
              <w:t>.</w:t>
            </w:r>
          </w:p>
        </w:tc>
      </w:tr>
      <w:tr w:rsidR="00CD7174" w:rsidRPr="00272245" w14:paraId="17C91157" w14:textId="77777777" w:rsidTr="00F33519">
        <w:tc>
          <w:tcPr>
            <w:tcW w:w="6232" w:type="dxa"/>
            <w:gridSpan w:val="3"/>
          </w:tcPr>
          <w:p w14:paraId="595472E8" w14:textId="77777777" w:rsidR="00CD7174" w:rsidRPr="00272245" w:rsidRDefault="00CD7174" w:rsidP="006F551D">
            <w:pPr>
              <w:jc w:val="left"/>
              <w:rPr>
                <w:b/>
                <w:bCs/>
                <w:i/>
                <w:iCs/>
                <w:sz w:val="20"/>
                <w:szCs w:val="20"/>
              </w:rPr>
            </w:pPr>
            <w:r w:rsidRPr="00272245">
              <w:rPr>
                <w:b/>
                <w:bCs/>
                <w:i/>
                <w:iCs/>
                <w:sz w:val="20"/>
                <w:szCs w:val="20"/>
              </w:rPr>
              <w:t>Dependent variable: Cognitive impairment in Wave 5 (N=6,205)</w:t>
            </w:r>
          </w:p>
        </w:tc>
      </w:tr>
      <w:tr w:rsidR="00CD7174" w:rsidRPr="00272245" w14:paraId="185FE365" w14:textId="77777777" w:rsidTr="00F33519">
        <w:tc>
          <w:tcPr>
            <w:tcW w:w="2689" w:type="dxa"/>
            <w:tcBorders>
              <w:bottom w:val="single" w:sz="4" w:space="0" w:color="auto"/>
            </w:tcBorders>
          </w:tcPr>
          <w:p w14:paraId="17AAEF07" w14:textId="77777777" w:rsidR="00CD7174" w:rsidRPr="00272245" w:rsidRDefault="00CD7174" w:rsidP="006F551D">
            <w:pPr>
              <w:rPr>
                <w:b/>
                <w:bCs/>
                <w:sz w:val="20"/>
                <w:szCs w:val="20"/>
              </w:rPr>
            </w:pPr>
            <w:r w:rsidRPr="00272245">
              <w:rPr>
                <w:b/>
                <w:bCs/>
                <w:sz w:val="20"/>
                <w:szCs w:val="20"/>
              </w:rPr>
              <w:t>Explanatory variables</w:t>
            </w:r>
          </w:p>
        </w:tc>
        <w:tc>
          <w:tcPr>
            <w:tcW w:w="1842" w:type="dxa"/>
            <w:tcBorders>
              <w:bottom w:val="single" w:sz="4" w:space="0" w:color="auto"/>
            </w:tcBorders>
          </w:tcPr>
          <w:p w14:paraId="13A0B0C5" w14:textId="77777777" w:rsidR="00CD7174" w:rsidRPr="00272245" w:rsidRDefault="00CD7174" w:rsidP="006F551D">
            <w:pPr>
              <w:jc w:val="center"/>
              <w:rPr>
                <w:b/>
                <w:bCs/>
                <w:sz w:val="20"/>
                <w:szCs w:val="20"/>
              </w:rPr>
            </w:pPr>
            <w:r w:rsidRPr="00272245">
              <w:rPr>
                <w:b/>
                <w:bCs/>
                <w:sz w:val="20"/>
                <w:szCs w:val="20"/>
              </w:rPr>
              <w:t>Coefficient (SE)</w:t>
            </w:r>
          </w:p>
        </w:tc>
        <w:tc>
          <w:tcPr>
            <w:tcW w:w="1701" w:type="dxa"/>
            <w:tcBorders>
              <w:bottom w:val="single" w:sz="4" w:space="0" w:color="auto"/>
            </w:tcBorders>
          </w:tcPr>
          <w:p w14:paraId="16AA2526" w14:textId="77777777" w:rsidR="00CD7174" w:rsidRPr="00272245" w:rsidRDefault="00CD7174" w:rsidP="006F551D">
            <w:pPr>
              <w:jc w:val="center"/>
              <w:rPr>
                <w:b/>
                <w:bCs/>
                <w:sz w:val="20"/>
                <w:szCs w:val="20"/>
              </w:rPr>
            </w:pPr>
            <w:r w:rsidRPr="00272245">
              <w:rPr>
                <w:b/>
                <w:bCs/>
                <w:sz w:val="20"/>
                <w:szCs w:val="20"/>
              </w:rPr>
              <w:t>P-value</w:t>
            </w:r>
          </w:p>
        </w:tc>
      </w:tr>
      <w:tr w:rsidR="00CD7174" w:rsidRPr="00272245" w14:paraId="4ABC710E" w14:textId="77777777" w:rsidTr="00F33519">
        <w:tc>
          <w:tcPr>
            <w:tcW w:w="2689" w:type="dxa"/>
            <w:tcBorders>
              <w:bottom w:val="nil"/>
            </w:tcBorders>
          </w:tcPr>
          <w:p w14:paraId="31A36332" w14:textId="77777777" w:rsidR="00CD7174" w:rsidRPr="00272245" w:rsidRDefault="00CD7174" w:rsidP="006F551D">
            <w:pPr>
              <w:jc w:val="left"/>
              <w:rPr>
                <w:sz w:val="20"/>
                <w:szCs w:val="20"/>
              </w:rPr>
            </w:pPr>
            <w:r w:rsidRPr="00272245">
              <w:rPr>
                <w:sz w:val="20"/>
                <w:szCs w:val="20"/>
              </w:rPr>
              <w:t>Constant</w:t>
            </w:r>
          </w:p>
        </w:tc>
        <w:tc>
          <w:tcPr>
            <w:tcW w:w="1842" w:type="dxa"/>
            <w:tcBorders>
              <w:bottom w:val="nil"/>
            </w:tcBorders>
          </w:tcPr>
          <w:p w14:paraId="64215645" w14:textId="3C90426A" w:rsidR="00CD7174" w:rsidRPr="00272245" w:rsidRDefault="00CD7174" w:rsidP="006F551D">
            <w:pPr>
              <w:jc w:val="center"/>
              <w:rPr>
                <w:sz w:val="20"/>
                <w:szCs w:val="20"/>
              </w:rPr>
            </w:pPr>
            <w:r w:rsidRPr="00272245">
              <w:rPr>
                <w:sz w:val="20"/>
                <w:szCs w:val="20"/>
              </w:rPr>
              <w:t>-</w:t>
            </w:r>
            <w:r w:rsidR="00CF222F" w:rsidRPr="00272245">
              <w:rPr>
                <w:sz w:val="20"/>
                <w:szCs w:val="20"/>
              </w:rPr>
              <w:t>5</w:t>
            </w:r>
            <w:r w:rsidRPr="00272245">
              <w:rPr>
                <w:sz w:val="20"/>
                <w:szCs w:val="20"/>
              </w:rPr>
              <w:t>.</w:t>
            </w:r>
            <w:r w:rsidR="00CF222F" w:rsidRPr="00272245">
              <w:rPr>
                <w:sz w:val="20"/>
                <w:szCs w:val="20"/>
              </w:rPr>
              <w:t>265</w:t>
            </w:r>
            <w:r w:rsidRPr="00272245">
              <w:rPr>
                <w:sz w:val="20"/>
                <w:szCs w:val="20"/>
              </w:rPr>
              <w:t xml:space="preserve"> (0.3</w:t>
            </w:r>
            <w:r w:rsidR="00CF222F" w:rsidRPr="00272245">
              <w:rPr>
                <w:sz w:val="20"/>
                <w:szCs w:val="20"/>
              </w:rPr>
              <w:t>39</w:t>
            </w:r>
            <w:r w:rsidRPr="00272245">
              <w:rPr>
                <w:sz w:val="20"/>
                <w:szCs w:val="20"/>
              </w:rPr>
              <w:t>)</w:t>
            </w:r>
          </w:p>
        </w:tc>
        <w:tc>
          <w:tcPr>
            <w:tcW w:w="1701" w:type="dxa"/>
            <w:tcBorders>
              <w:bottom w:val="nil"/>
            </w:tcBorders>
          </w:tcPr>
          <w:p w14:paraId="6DF77E7D" w14:textId="77777777" w:rsidR="00CD7174" w:rsidRPr="00272245" w:rsidRDefault="00CD7174" w:rsidP="006F551D">
            <w:pPr>
              <w:jc w:val="center"/>
              <w:rPr>
                <w:sz w:val="20"/>
                <w:szCs w:val="20"/>
              </w:rPr>
            </w:pPr>
            <w:r w:rsidRPr="00272245">
              <w:rPr>
                <w:sz w:val="20"/>
                <w:szCs w:val="20"/>
              </w:rPr>
              <w:t>&lt;0.001</w:t>
            </w:r>
          </w:p>
        </w:tc>
      </w:tr>
      <w:tr w:rsidR="00CD7174" w:rsidRPr="00272245" w14:paraId="043EFEBC" w14:textId="77777777" w:rsidTr="00F33519">
        <w:tc>
          <w:tcPr>
            <w:tcW w:w="2689" w:type="dxa"/>
            <w:tcBorders>
              <w:top w:val="nil"/>
              <w:bottom w:val="nil"/>
            </w:tcBorders>
          </w:tcPr>
          <w:p w14:paraId="3A49F270" w14:textId="77777777" w:rsidR="00CD7174" w:rsidRPr="00272245" w:rsidRDefault="00CD7174" w:rsidP="006F551D">
            <w:pPr>
              <w:jc w:val="left"/>
              <w:rPr>
                <w:sz w:val="20"/>
                <w:szCs w:val="20"/>
              </w:rPr>
            </w:pPr>
            <w:r w:rsidRPr="00272245">
              <w:rPr>
                <w:sz w:val="20"/>
                <w:szCs w:val="20"/>
              </w:rPr>
              <w:t>Age W4</w:t>
            </w:r>
          </w:p>
        </w:tc>
        <w:tc>
          <w:tcPr>
            <w:tcW w:w="1842" w:type="dxa"/>
            <w:tcBorders>
              <w:top w:val="nil"/>
              <w:bottom w:val="nil"/>
            </w:tcBorders>
          </w:tcPr>
          <w:p w14:paraId="41E6900C" w14:textId="02457EF8" w:rsidR="00CD7174" w:rsidRPr="00272245" w:rsidRDefault="00CD7174" w:rsidP="006F551D">
            <w:pPr>
              <w:jc w:val="center"/>
              <w:rPr>
                <w:sz w:val="20"/>
                <w:szCs w:val="20"/>
              </w:rPr>
            </w:pPr>
            <w:r w:rsidRPr="00272245">
              <w:rPr>
                <w:sz w:val="20"/>
                <w:szCs w:val="20"/>
              </w:rPr>
              <w:t>0.05</w:t>
            </w:r>
            <w:r w:rsidR="00CF222F" w:rsidRPr="00272245">
              <w:rPr>
                <w:sz w:val="20"/>
                <w:szCs w:val="20"/>
              </w:rPr>
              <w:t>0</w:t>
            </w:r>
            <w:r w:rsidRPr="00272245">
              <w:rPr>
                <w:sz w:val="20"/>
                <w:szCs w:val="20"/>
              </w:rPr>
              <w:t xml:space="preserve"> (0.005)</w:t>
            </w:r>
          </w:p>
        </w:tc>
        <w:tc>
          <w:tcPr>
            <w:tcW w:w="1701" w:type="dxa"/>
            <w:tcBorders>
              <w:top w:val="nil"/>
              <w:bottom w:val="nil"/>
            </w:tcBorders>
          </w:tcPr>
          <w:p w14:paraId="453102A3" w14:textId="77777777" w:rsidR="00CD7174" w:rsidRPr="00272245" w:rsidRDefault="00CD7174" w:rsidP="006F551D">
            <w:pPr>
              <w:jc w:val="center"/>
              <w:rPr>
                <w:sz w:val="20"/>
                <w:szCs w:val="20"/>
              </w:rPr>
            </w:pPr>
            <w:r w:rsidRPr="00272245">
              <w:rPr>
                <w:sz w:val="20"/>
                <w:szCs w:val="20"/>
              </w:rPr>
              <w:t>&lt;0.001</w:t>
            </w:r>
          </w:p>
        </w:tc>
      </w:tr>
      <w:tr w:rsidR="00CD7174" w:rsidRPr="00272245" w14:paraId="1C7C786F" w14:textId="77777777" w:rsidTr="00F33519">
        <w:tc>
          <w:tcPr>
            <w:tcW w:w="2689" w:type="dxa"/>
            <w:tcBorders>
              <w:top w:val="nil"/>
              <w:bottom w:val="nil"/>
            </w:tcBorders>
          </w:tcPr>
          <w:p w14:paraId="7FBF2BC3" w14:textId="77777777" w:rsidR="00CD7174" w:rsidRPr="00272245" w:rsidRDefault="00CD7174" w:rsidP="006F551D">
            <w:pPr>
              <w:jc w:val="left"/>
              <w:rPr>
                <w:sz w:val="20"/>
                <w:szCs w:val="20"/>
              </w:rPr>
            </w:pPr>
            <w:r w:rsidRPr="00272245">
              <w:rPr>
                <w:sz w:val="20"/>
                <w:szCs w:val="20"/>
              </w:rPr>
              <w:t>Female</w:t>
            </w:r>
          </w:p>
        </w:tc>
        <w:tc>
          <w:tcPr>
            <w:tcW w:w="1842" w:type="dxa"/>
            <w:tcBorders>
              <w:top w:val="nil"/>
              <w:bottom w:val="nil"/>
            </w:tcBorders>
          </w:tcPr>
          <w:p w14:paraId="63FEE441" w14:textId="06D628D5" w:rsidR="00CD7174" w:rsidRPr="00272245" w:rsidRDefault="00CD7174" w:rsidP="006F551D">
            <w:pPr>
              <w:jc w:val="center"/>
              <w:rPr>
                <w:sz w:val="20"/>
                <w:szCs w:val="20"/>
              </w:rPr>
            </w:pPr>
            <w:r w:rsidRPr="00272245">
              <w:rPr>
                <w:sz w:val="20"/>
                <w:szCs w:val="20"/>
              </w:rPr>
              <w:t>-0.</w:t>
            </w:r>
            <w:r w:rsidR="00CF222F" w:rsidRPr="00272245">
              <w:rPr>
                <w:sz w:val="20"/>
                <w:szCs w:val="20"/>
              </w:rPr>
              <w:t>192</w:t>
            </w:r>
            <w:r w:rsidRPr="00272245">
              <w:rPr>
                <w:sz w:val="20"/>
                <w:szCs w:val="20"/>
              </w:rPr>
              <w:t xml:space="preserve"> (0.070)</w:t>
            </w:r>
          </w:p>
        </w:tc>
        <w:tc>
          <w:tcPr>
            <w:tcW w:w="1701" w:type="dxa"/>
            <w:tcBorders>
              <w:top w:val="nil"/>
              <w:bottom w:val="nil"/>
            </w:tcBorders>
          </w:tcPr>
          <w:p w14:paraId="44877ABD" w14:textId="6B4DD3AF" w:rsidR="00CD7174" w:rsidRPr="00272245" w:rsidRDefault="00CD7174" w:rsidP="006F551D">
            <w:pPr>
              <w:jc w:val="center"/>
              <w:rPr>
                <w:sz w:val="20"/>
                <w:szCs w:val="20"/>
              </w:rPr>
            </w:pPr>
            <w:r w:rsidRPr="00272245">
              <w:rPr>
                <w:sz w:val="20"/>
                <w:szCs w:val="20"/>
              </w:rPr>
              <w:t>0.00</w:t>
            </w:r>
            <w:r w:rsidR="00CF222F" w:rsidRPr="00272245">
              <w:rPr>
                <w:sz w:val="20"/>
                <w:szCs w:val="20"/>
              </w:rPr>
              <w:t>6</w:t>
            </w:r>
          </w:p>
        </w:tc>
      </w:tr>
      <w:tr w:rsidR="00CD7174" w:rsidRPr="00272245" w14:paraId="6FF8F04E" w14:textId="77777777" w:rsidTr="00F33519">
        <w:tc>
          <w:tcPr>
            <w:tcW w:w="2689" w:type="dxa"/>
            <w:tcBorders>
              <w:top w:val="nil"/>
              <w:bottom w:val="nil"/>
            </w:tcBorders>
          </w:tcPr>
          <w:p w14:paraId="6E24F0A5" w14:textId="77777777" w:rsidR="00CD7174" w:rsidRPr="00272245" w:rsidRDefault="00CD7174" w:rsidP="006F551D">
            <w:pPr>
              <w:jc w:val="left"/>
              <w:rPr>
                <w:sz w:val="20"/>
                <w:szCs w:val="20"/>
              </w:rPr>
            </w:pPr>
            <w:r w:rsidRPr="00272245">
              <w:rPr>
                <w:sz w:val="20"/>
                <w:szCs w:val="20"/>
              </w:rPr>
              <w:t>Frailty W4 (0-100)</w:t>
            </w:r>
          </w:p>
        </w:tc>
        <w:tc>
          <w:tcPr>
            <w:tcW w:w="1842" w:type="dxa"/>
            <w:tcBorders>
              <w:top w:val="nil"/>
              <w:bottom w:val="nil"/>
            </w:tcBorders>
          </w:tcPr>
          <w:p w14:paraId="1A30DE3C" w14:textId="6CED222C" w:rsidR="00CD7174" w:rsidRPr="00272245" w:rsidRDefault="00CD7174" w:rsidP="006F551D">
            <w:pPr>
              <w:jc w:val="center"/>
              <w:rPr>
                <w:sz w:val="20"/>
                <w:szCs w:val="20"/>
              </w:rPr>
            </w:pPr>
            <w:r w:rsidRPr="00272245">
              <w:rPr>
                <w:sz w:val="20"/>
                <w:szCs w:val="20"/>
              </w:rPr>
              <w:t>0.01</w:t>
            </w:r>
            <w:r w:rsidR="00CF222F" w:rsidRPr="00272245">
              <w:rPr>
                <w:sz w:val="20"/>
                <w:szCs w:val="20"/>
              </w:rPr>
              <w:t>2</w:t>
            </w:r>
            <w:r w:rsidRPr="00272245">
              <w:rPr>
                <w:sz w:val="20"/>
                <w:szCs w:val="20"/>
              </w:rPr>
              <w:t xml:space="preserve"> (0.005)</w:t>
            </w:r>
          </w:p>
        </w:tc>
        <w:tc>
          <w:tcPr>
            <w:tcW w:w="1701" w:type="dxa"/>
            <w:tcBorders>
              <w:top w:val="nil"/>
              <w:bottom w:val="nil"/>
            </w:tcBorders>
          </w:tcPr>
          <w:p w14:paraId="5FCA53AD" w14:textId="79464298" w:rsidR="00CD7174" w:rsidRPr="00272245" w:rsidRDefault="00CD7174" w:rsidP="006F551D">
            <w:pPr>
              <w:jc w:val="center"/>
              <w:rPr>
                <w:sz w:val="20"/>
                <w:szCs w:val="20"/>
              </w:rPr>
            </w:pPr>
            <w:r w:rsidRPr="00272245">
              <w:rPr>
                <w:sz w:val="20"/>
                <w:szCs w:val="20"/>
              </w:rPr>
              <w:t>0.0</w:t>
            </w:r>
            <w:r w:rsidR="00175BCB" w:rsidRPr="00272245">
              <w:rPr>
                <w:sz w:val="20"/>
                <w:szCs w:val="20"/>
              </w:rPr>
              <w:t>12</w:t>
            </w:r>
          </w:p>
        </w:tc>
      </w:tr>
      <w:tr w:rsidR="00CD7174" w:rsidRPr="00272245" w14:paraId="16740732" w14:textId="77777777" w:rsidTr="00F33519">
        <w:tc>
          <w:tcPr>
            <w:tcW w:w="2689" w:type="dxa"/>
            <w:tcBorders>
              <w:top w:val="nil"/>
              <w:bottom w:val="nil"/>
            </w:tcBorders>
          </w:tcPr>
          <w:p w14:paraId="3C27E615" w14:textId="78472DFB" w:rsidR="00CD7174" w:rsidRPr="00272245" w:rsidRDefault="00CD7174" w:rsidP="006F551D">
            <w:pPr>
              <w:jc w:val="left"/>
              <w:rPr>
                <w:sz w:val="20"/>
                <w:szCs w:val="20"/>
              </w:rPr>
            </w:pPr>
            <w:r w:rsidRPr="00272245">
              <w:rPr>
                <w:sz w:val="20"/>
                <w:szCs w:val="20"/>
              </w:rPr>
              <w:t>Change in frailty</w:t>
            </w:r>
            <w:r w:rsidR="00D82F99" w:rsidRPr="00272245">
              <w:rPr>
                <w:sz w:val="20"/>
                <w:szCs w:val="20"/>
                <w:vertAlign w:val="superscript"/>
              </w:rPr>
              <w:t>1</w:t>
            </w:r>
          </w:p>
        </w:tc>
        <w:tc>
          <w:tcPr>
            <w:tcW w:w="1842" w:type="dxa"/>
            <w:tcBorders>
              <w:top w:val="nil"/>
              <w:bottom w:val="nil"/>
            </w:tcBorders>
          </w:tcPr>
          <w:p w14:paraId="61B2964F" w14:textId="6B2DA67A" w:rsidR="00CD7174" w:rsidRPr="00272245" w:rsidRDefault="00CD7174" w:rsidP="006F551D">
            <w:pPr>
              <w:jc w:val="center"/>
              <w:rPr>
                <w:sz w:val="20"/>
                <w:szCs w:val="20"/>
              </w:rPr>
            </w:pPr>
            <w:r w:rsidRPr="00272245">
              <w:rPr>
                <w:sz w:val="20"/>
                <w:szCs w:val="20"/>
              </w:rPr>
              <w:t>0.02</w:t>
            </w:r>
            <w:r w:rsidR="00175BCB" w:rsidRPr="00272245">
              <w:rPr>
                <w:sz w:val="20"/>
                <w:szCs w:val="20"/>
              </w:rPr>
              <w:t>1</w:t>
            </w:r>
            <w:r w:rsidRPr="00272245">
              <w:rPr>
                <w:sz w:val="20"/>
                <w:szCs w:val="20"/>
              </w:rPr>
              <w:t xml:space="preserve"> (0.00</w:t>
            </w:r>
            <w:r w:rsidR="00175BCB" w:rsidRPr="00272245">
              <w:rPr>
                <w:sz w:val="20"/>
                <w:szCs w:val="20"/>
              </w:rPr>
              <w:t>5</w:t>
            </w:r>
            <w:r w:rsidRPr="00272245">
              <w:rPr>
                <w:sz w:val="20"/>
                <w:szCs w:val="20"/>
              </w:rPr>
              <w:t>)</w:t>
            </w:r>
          </w:p>
        </w:tc>
        <w:tc>
          <w:tcPr>
            <w:tcW w:w="1701" w:type="dxa"/>
            <w:tcBorders>
              <w:top w:val="nil"/>
              <w:bottom w:val="nil"/>
            </w:tcBorders>
          </w:tcPr>
          <w:p w14:paraId="1B3D3702" w14:textId="77777777" w:rsidR="00CD7174" w:rsidRPr="00272245" w:rsidRDefault="00CD7174" w:rsidP="006F551D">
            <w:pPr>
              <w:jc w:val="center"/>
              <w:rPr>
                <w:sz w:val="20"/>
                <w:szCs w:val="20"/>
              </w:rPr>
            </w:pPr>
            <w:r w:rsidRPr="00272245">
              <w:rPr>
                <w:sz w:val="20"/>
                <w:szCs w:val="20"/>
              </w:rPr>
              <w:t>&lt;0.001</w:t>
            </w:r>
          </w:p>
        </w:tc>
      </w:tr>
      <w:tr w:rsidR="00CD7174" w:rsidRPr="00272245" w14:paraId="241FCB23" w14:textId="77777777" w:rsidTr="00F33519">
        <w:tc>
          <w:tcPr>
            <w:tcW w:w="2689" w:type="dxa"/>
            <w:tcBorders>
              <w:top w:val="nil"/>
              <w:bottom w:val="nil"/>
            </w:tcBorders>
          </w:tcPr>
          <w:p w14:paraId="7C44B6DE" w14:textId="77777777" w:rsidR="00CD7174" w:rsidRPr="00272245" w:rsidRDefault="00CD7174" w:rsidP="006F551D">
            <w:pPr>
              <w:jc w:val="left"/>
              <w:rPr>
                <w:sz w:val="20"/>
                <w:szCs w:val="20"/>
              </w:rPr>
            </w:pPr>
            <w:r w:rsidRPr="00272245">
              <w:rPr>
                <w:sz w:val="20"/>
                <w:szCs w:val="20"/>
              </w:rPr>
              <w:t>High physical activity W4</w:t>
            </w:r>
          </w:p>
        </w:tc>
        <w:tc>
          <w:tcPr>
            <w:tcW w:w="1842" w:type="dxa"/>
            <w:tcBorders>
              <w:top w:val="nil"/>
              <w:bottom w:val="nil"/>
            </w:tcBorders>
          </w:tcPr>
          <w:p w14:paraId="73285B35" w14:textId="6D704ABF" w:rsidR="00CD7174" w:rsidRPr="00272245" w:rsidRDefault="00CD7174" w:rsidP="006F551D">
            <w:pPr>
              <w:jc w:val="center"/>
              <w:rPr>
                <w:sz w:val="20"/>
                <w:szCs w:val="20"/>
              </w:rPr>
            </w:pPr>
            <w:r w:rsidRPr="00272245">
              <w:rPr>
                <w:sz w:val="20"/>
                <w:szCs w:val="20"/>
              </w:rPr>
              <w:t>-0.3</w:t>
            </w:r>
            <w:r w:rsidR="00175BCB" w:rsidRPr="00272245">
              <w:rPr>
                <w:sz w:val="20"/>
                <w:szCs w:val="20"/>
              </w:rPr>
              <w:t>77</w:t>
            </w:r>
            <w:r w:rsidRPr="00272245">
              <w:rPr>
                <w:sz w:val="20"/>
                <w:szCs w:val="20"/>
              </w:rPr>
              <w:t xml:space="preserve"> (0.107)</w:t>
            </w:r>
          </w:p>
        </w:tc>
        <w:tc>
          <w:tcPr>
            <w:tcW w:w="1701" w:type="dxa"/>
            <w:tcBorders>
              <w:top w:val="nil"/>
              <w:bottom w:val="nil"/>
            </w:tcBorders>
          </w:tcPr>
          <w:p w14:paraId="6E3FE421" w14:textId="77777777" w:rsidR="00CD7174" w:rsidRPr="00272245" w:rsidRDefault="00CD7174" w:rsidP="006F551D">
            <w:pPr>
              <w:jc w:val="center"/>
              <w:rPr>
                <w:sz w:val="20"/>
                <w:szCs w:val="20"/>
              </w:rPr>
            </w:pPr>
            <w:r w:rsidRPr="00272245">
              <w:rPr>
                <w:sz w:val="20"/>
                <w:szCs w:val="20"/>
              </w:rPr>
              <w:t>&lt;0.001</w:t>
            </w:r>
          </w:p>
        </w:tc>
      </w:tr>
      <w:tr w:rsidR="00CD7174" w:rsidRPr="00272245" w14:paraId="1666AA43" w14:textId="77777777" w:rsidTr="00F33519">
        <w:tc>
          <w:tcPr>
            <w:tcW w:w="2689" w:type="dxa"/>
            <w:tcBorders>
              <w:top w:val="nil"/>
              <w:bottom w:val="nil"/>
            </w:tcBorders>
          </w:tcPr>
          <w:p w14:paraId="72C0CF02" w14:textId="77777777" w:rsidR="00CD7174" w:rsidRPr="00272245" w:rsidRDefault="00CD7174" w:rsidP="006F551D">
            <w:pPr>
              <w:jc w:val="left"/>
              <w:rPr>
                <w:sz w:val="20"/>
                <w:szCs w:val="20"/>
              </w:rPr>
            </w:pPr>
            <w:r w:rsidRPr="00272245">
              <w:rPr>
                <w:sz w:val="20"/>
                <w:szCs w:val="20"/>
              </w:rPr>
              <w:t>Cognitive impairment W4</w:t>
            </w:r>
          </w:p>
        </w:tc>
        <w:tc>
          <w:tcPr>
            <w:tcW w:w="1842" w:type="dxa"/>
            <w:tcBorders>
              <w:top w:val="nil"/>
              <w:bottom w:val="nil"/>
            </w:tcBorders>
          </w:tcPr>
          <w:p w14:paraId="69D28300" w14:textId="149452B6" w:rsidR="00CD7174" w:rsidRPr="00272245" w:rsidRDefault="00CD7174" w:rsidP="006F551D">
            <w:pPr>
              <w:jc w:val="center"/>
              <w:rPr>
                <w:sz w:val="20"/>
                <w:szCs w:val="20"/>
              </w:rPr>
            </w:pPr>
            <w:r w:rsidRPr="00272245">
              <w:rPr>
                <w:sz w:val="20"/>
                <w:szCs w:val="20"/>
              </w:rPr>
              <w:t>1.</w:t>
            </w:r>
            <w:r w:rsidR="00175BCB" w:rsidRPr="00272245">
              <w:rPr>
                <w:sz w:val="20"/>
                <w:szCs w:val="20"/>
              </w:rPr>
              <w:t>347</w:t>
            </w:r>
            <w:r w:rsidRPr="00272245">
              <w:rPr>
                <w:sz w:val="20"/>
                <w:szCs w:val="20"/>
              </w:rPr>
              <w:t xml:space="preserve"> (0.07</w:t>
            </w:r>
            <w:r w:rsidR="00175BCB" w:rsidRPr="00272245">
              <w:rPr>
                <w:sz w:val="20"/>
                <w:szCs w:val="20"/>
              </w:rPr>
              <w:t>5</w:t>
            </w:r>
            <w:r w:rsidRPr="00272245">
              <w:rPr>
                <w:sz w:val="20"/>
                <w:szCs w:val="20"/>
              </w:rPr>
              <w:t>)</w:t>
            </w:r>
          </w:p>
        </w:tc>
        <w:tc>
          <w:tcPr>
            <w:tcW w:w="1701" w:type="dxa"/>
            <w:tcBorders>
              <w:top w:val="nil"/>
              <w:bottom w:val="nil"/>
            </w:tcBorders>
          </w:tcPr>
          <w:p w14:paraId="4BF879D4" w14:textId="77777777" w:rsidR="00CD7174" w:rsidRPr="00272245" w:rsidRDefault="00CD7174" w:rsidP="006F551D">
            <w:pPr>
              <w:jc w:val="center"/>
              <w:rPr>
                <w:sz w:val="20"/>
                <w:szCs w:val="20"/>
              </w:rPr>
            </w:pPr>
            <w:r w:rsidRPr="00272245">
              <w:rPr>
                <w:sz w:val="20"/>
                <w:szCs w:val="20"/>
              </w:rPr>
              <w:t>&lt;0.001</w:t>
            </w:r>
          </w:p>
        </w:tc>
      </w:tr>
      <w:tr w:rsidR="00CD7174" w:rsidRPr="00272245" w14:paraId="5E4BACD2" w14:textId="77777777" w:rsidTr="00F33519">
        <w:tc>
          <w:tcPr>
            <w:tcW w:w="2689" w:type="dxa"/>
            <w:tcBorders>
              <w:top w:val="nil"/>
              <w:bottom w:val="nil"/>
            </w:tcBorders>
          </w:tcPr>
          <w:p w14:paraId="7B9E838F" w14:textId="77777777" w:rsidR="00CD7174" w:rsidRPr="00272245" w:rsidRDefault="00CD7174" w:rsidP="006F551D">
            <w:pPr>
              <w:jc w:val="left"/>
              <w:rPr>
                <w:sz w:val="20"/>
                <w:szCs w:val="20"/>
              </w:rPr>
            </w:pPr>
            <w:r w:rsidRPr="00272245">
              <w:rPr>
                <w:sz w:val="20"/>
                <w:szCs w:val="20"/>
              </w:rPr>
              <w:t>Abnormal gait/balance W4</w:t>
            </w:r>
          </w:p>
        </w:tc>
        <w:tc>
          <w:tcPr>
            <w:tcW w:w="1842" w:type="dxa"/>
            <w:tcBorders>
              <w:top w:val="nil"/>
              <w:bottom w:val="nil"/>
            </w:tcBorders>
          </w:tcPr>
          <w:p w14:paraId="0B2A0023" w14:textId="38762D86" w:rsidR="00CD7174" w:rsidRPr="00272245" w:rsidRDefault="00CD7174" w:rsidP="006F551D">
            <w:pPr>
              <w:jc w:val="center"/>
              <w:rPr>
                <w:sz w:val="20"/>
                <w:szCs w:val="20"/>
              </w:rPr>
            </w:pPr>
            <w:r w:rsidRPr="00272245">
              <w:rPr>
                <w:sz w:val="20"/>
                <w:szCs w:val="20"/>
              </w:rPr>
              <w:t>0.1</w:t>
            </w:r>
            <w:r w:rsidR="00175BCB" w:rsidRPr="00272245">
              <w:rPr>
                <w:sz w:val="20"/>
                <w:szCs w:val="20"/>
              </w:rPr>
              <w:t>94</w:t>
            </w:r>
            <w:r w:rsidRPr="00272245">
              <w:rPr>
                <w:sz w:val="20"/>
                <w:szCs w:val="20"/>
              </w:rPr>
              <w:t xml:space="preserve"> (0.09</w:t>
            </w:r>
            <w:r w:rsidR="00175BCB" w:rsidRPr="00272245">
              <w:rPr>
                <w:sz w:val="20"/>
                <w:szCs w:val="20"/>
              </w:rPr>
              <w:t>3</w:t>
            </w:r>
            <w:r w:rsidRPr="00272245">
              <w:rPr>
                <w:sz w:val="20"/>
                <w:szCs w:val="20"/>
              </w:rPr>
              <w:t>)</w:t>
            </w:r>
          </w:p>
        </w:tc>
        <w:tc>
          <w:tcPr>
            <w:tcW w:w="1701" w:type="dxa"/>
            <w:tcBorders>
              <w:top w:val="nil"/>
              <w:bottom w:val="nil"/>
            </w:tcBorders>
          </w:tcPr>
          <w:p w14:paraId="6553E381" w14:textId="0985E7A5" w:rsidR="00CD7174" w:rsidRPr="00272245" w:rsidRDefault="00CD7174" w:rsidP="006F551D">
            <w:pPr>
              <w:jc w:val="center"/>
              <w:rPr>
                <w:sz w:val="20"/>
                <w:szCs w:val="20"/>
              </w:rPr>
            </w:pPr>
            <w:r w:rsidRPr="00272245">
              <w:rPr>
                <w:sz w:val="20"/>
                <w:szCs w:val="20"/>
              </w:rPr>
              <w:t>0.0</w:t>
            </w:r>
            <w:r w:rsidR="00175BCB" w:rsidRPr="00272245">
              <w:rPr>
                <w:sz w:val="20"/>
                <w:szCs w:val="20"/>
              </w:rPr>
              <w:t>37</w:t>
            </w:r>
          </w:p>
        </w:tc>
      </w:tr>
      <w:tr w:rsidR="00CD7174" w:rsidRPr="00272245" w14:paraId="71F1EEB4" w14:textId="77777777" w:rsidTr="00F33519">
        <w:tc>
          <w:tcPr>
            <w:tcW w:w="2689" w:type="dxa"/>
            <w:tcBorders>
              <w:top w:val="nil"/>
              <w:bottom w:val="nil"/>
            </w:tcBorders>
          </w:tcPr>
          <w:p w14:paraId="1831CFC7" w14:textId="77777777" w:rsidR="00CD7174" w:rsidRPr="00272245" w:rsidRDefault="00CD7174" w:rsidP="006F551D">
            <w:pPr>
              <w:jc w:val="left"/>
              <w:rPr>
                <w:sz w:val="20"/>
                <w:szCs w:val="20"/>
              </w:rPr>
            </w:pPr>
            <w:r w:rsidRPr="00272245">
              <w:rPr>
                <w:sz w:val="20"/>
                <w:szCs w:val="20"/>
              </w:rPr>
              <w:t>OOP care receipt W4</w:t>
            </w:r>
          </w:p>
        </w:tc>
        <w:tc>
          <w:tcPr>
            <w:tcW w:w="1842" w:type="dxa"/>
            <w:tcBorders>
              <w:top w:val="nil"/>
              <w:bottom w:val="nil"/>
            </w:tcBorders>
          </w:tcPr>
          <w:p w14:paraId="49FCD6D1" w14:textId="47F3882C" w:rsidR="00CD7174" w:rsidRPr="00272245" w:rsidRDefault="00CD7174" w:rsidP="006F551D">
            <w:pPr>
              <w:jc w:val="center"/>
              <w:rPr>
                <w:sz w:val="20"/>
                <w:szCs w:val="20"/>
              </w:rPr>
            </w:pPr>
            <w:r w:rsidRPr="00272245">
              <w:rPr>
                <w:sz w:val="20"/>
                <w:szCs w:val="20"/>
              </w:rPr>
              <w:t>-0.</w:t>
            </w:r>
            <w:r w:rsidR="00175BCB" w:rsidRPr="00272245">
              <w:rPr>
                <w:sz w:val="20"/>
                <w:szCs w:val="20"/>
              </w:rPr>
              <w:t>574</w:t>
            </w:r>
            <w:r w:rsidRPr="00272245">
              <w:rPr>
                <w:sz w:val="20"/>
                <w:szCs w:val="20"/>
              </w:rPr>
              <w:t xml:space="preserve"> (0.19</w:t>
            </w:r>
            <w:r w:rsidR="00175BCB" w:rsidRPr="00272245">
              <w:rPr>
                <w:sz w:val="20"/>
                <w:szCs w:val="20"/>
              </w:rPr>
              <w:t>3</w:t>
            </w:r>
            <w:r w:rsidRPr="00272245">
              <w:rPr>
                <w:sz w:val="20"/>
                <w:szCs w:val="20"/>
              </w:rPr>
              <w:t>)</w:t>
            </w:r>
          </w:p>
        </w:tc>
        <w:tc>
          <w:tcPr>
            <w:tcW w:w="1701" w:type="dxa"/>
            <w:tcBorders>
              <w:top w:val="nil"/>
              <w:bottom w:val="nil"/>
            </w:tcBorders>
          </w:tcPr>
          <w:p w14:paraId="03C9DB62" w14:textId="16B438E9" w:rsidR="00CD7174" w:rsidRPr="00272245" w:rsidRDefault="00CD7174" w:rsidP="006F551D">
            <w:pPr>
              <w:jc w:val="center"/>
              <w:rPr>
                <w:sz w:val="20"/>
                <w:szCs w:val="20"/>
              </w:rPr>
            </w:pPr>
            <w:r w:rsidRPr="00272245">
              <w:rPr>
                <w:sz w:val="20"/>
                <w:szCs w:val="20"/>
              </w:rPr>
              <w:t>0.00</w:t>
            </w:r>
            <w:r w:rsidR="00175BCB" w:rsidRPr="00272245">
              <w:rPr>
                <w:sz w:val="20"/>
                <w:szCs w:val="20"/>
              </w:rPr>
              <w:t>3</w:t>
            </w:r>
          </w:p>
        </w:tc>
      </w:tr>
      <w:tr w:rsidR="00CD7174" w:rsidRPr="00272245" w14:paraId="6FC18B4F" w14:textId="77777777" w:rsidTr="00F33519">
        <w:tc>
          <w:tcPr>
            <w:tcW w:w="2689" w:type="dxa"/>
            <w:tcBorders>
              <w:top w:val="nil"/>
              <w:bottom w:val="nil"/>
            </w:tcBorders>
          </w:tcPr>
          <w:p w14:paraId="695F60C1" w14:textId="77777777" w:rsidR="00CD7174" w:rsidRPr="00272245" w:rsidRDefault="00CD7174" w:rsidP="006F551D">
            <w:pPr>
              <w:jc w:val="left"/>
              <w:rPr>
                <w:sz w:val="20"/>
                <w:szCs w:val="20"/>
              </w:rPr>
            </w:pPr>
            <w:r w:rsidRPr="00272245">
              <w:rPr>
                <w:sz w:val="20"/>
                <w:szCs w:val="20"/>
              </w:rPr>
              <w:t>Informal care receipt W4</w:t>
            </w:r>
          </w:p>
        </w:tc>
        <w:tc>
          <w:tcPr>
            <w:tcW w:w="1842" w:type="dxa"/>
            <w:tcBorders>
              <w:top w:val="nil"/>
              <w:bottom w:val="nil"/>
            </w:tcBorders>
          </w:tcPr>
          <w:p w14:paraId="0B0FC593" w14:textId="198DCCAE" w:rsidR="00CD7174" w:rsidRPr="00272245" w:rsidRDefault="00CD7174" w:rsidP="006F551D">
            <w:pPr>
              <w:jc w:val="center"/>
              <w:rPr>
                <w:sz w:val="20"/>
                <w:szCs w:val="20"/>
              </w:rPr>
            </w:pPr>
            <w:r w:rsidRPr="00272245">
              <w:rPr>
                <w:sz w:val="20"/>
                <w:szCs w:val="20"/>
              </w:rPr>
              <w:t>0.</w:t>
            </w:r>
            <w:r w:rsidR="00175BCB" w:rsidRPr="00272245">
              <w:rPr>
                <w:sz w:val="20"/>
                <w:szCs w:val="20"/>
              </w:rPr>
              <w:t>30</w:t>
            </w:r>
            <w:r w:rsidRPr="00272245">
              <w:rPr>
                <w:sz w:val="20"/>
                <w:szCs w:val="20"/>
              </w:rPr>
              <w:t>4 (0.09</w:t>
            </w:r>
            <w:r w:rsidR="00175BCB" w:rsidRPr="00272245">
              <w:rPr>
                <w:sz w:val="20"/>
                <w:szCs w:val="20"/>
              </w:rPr>
              <w:t>1</w:t>
            </w:r>
            <w:r w:rsidRPr="00272245">
              <w:rPr>
                <w:sz w:val="20"/>
                <w:szCs w:val="20"/>
              </w:rPr>
              <w:t>)</w:t>
            </w:r>
          </w:p>
        </w:tc>
        <w:tc>
          <w:tcPr>
            <w:tcW w:w="1701" w:type="dxa"/>
            <w:tcBorders>
              <w:top w:val="nil"/>
              <w:bottom w:val="nil"/>
            </w:tcBorders>
          </w:tcPr>
          <w:p w14:paraId="771B5CBC" w14:textId="77777777" w:rsidR="00CD7174" w:rsidRPr="00272245" w:rsidRDefault="00CD7174" w:rsidP="006F551D">
            <w:pPr>
              <w:jc w:val="center"/>
              <w:rPr>
                <w:sz w:val="20"/>
                <w:szCs w:val="20"/>
              </w:rPr>
            </w:pPr>
            <w:r w:rsidRPr="00272245">
              <w:rPr>
                <w:sz w:val="20"/>
                <w:szCs w:val="20"/>
              </w:rPr>
              <w:t>0.001</w:t>
            </w:r>
          </w:p>
        </w:tc>
      </w:tr>
      <w:tr w:rsidR="00CD7174" w:rsidRPr="00272245" w14:paraId="358837D1" w14:textId="77777777" w:rsidTr="00F33519">
        <w:tc>
          <w:tcPr>
            <w:tcW w:w="6232" w:type="dxa"/>
            <w:gridSpan w:val="3"/>
          </w:tcPr>
          <w:p w14:paraId="55C5B599" w14:textId="0FD4E920" w:rsidR="00D82F99" w:rsidRPr="00272245" w:rsidRDefault="009D36CD" w:rsidP="006F551D">
            <w:pPr>
              <w:rPr>
                <w:sz w:val="18"/>
                <w:szCs w:val="18"/>
              </w:rPr>
            </w:pPr>
            <w:r w:rsidRPr="00272245">
              <w:rPr>
                <w:b/>
                <w:bCs/>
                <w:sz w:val="18"/>
                <w:szCs w:val="18"/>
              </w:rPr>
              <w:t>Abbreviation</w:t>
            </w:r>
            <w:r w:rsidR="00D82F99" w:rsidRPr="00272245">
              <w:rPr>
                <w:b/>
                <w:bCs/>
                <w:sz w:val="18"/>
                <w:szCs w:val="18"/>
              </w:rPr>
              <w:t xml:space="preserve">: </w:t>
            </w:r>
            <w:r w:rsidR="00D82F99" w:rsidRPr="00272245">
              <w:rPr>
                <w:sz w:val="18"/>
                <w:szCs w:val="18"/>
              </w:rPr>
              <w:t>ELSA: English Longitudinal Study of Ageing; MA fall: fall requiring medical attention; OOP: out-of-pocket; Ref: reference; SE: standard error; W4: ELSA Wave 4; W5: ELSA Wave 5</w:t>
            </w:r>
          </w:p>
          <w:p w14:paraId="3E78A615" w14:textId="1CD4983C" w:rsidR="00CD7174" w:rsidRPr="00272245" w:rsidRDefault="00D82F99" w:rsidP="006F551D">
            <w:pPr>
              <w:rPr>
                <w:sz w:val="18"/>
                <w:szCs w:val="18"/>
              </w:rPr>
            </w:pPr>
            <w:r w:rsidRPr="00272245">
              <w:rPr>
                <w:sz w:val="18"/>
                <w:szCs w:val="18"/>
                <w:vertAlign w:val="superscript"/>
              </w:rPr>
              <w:t>1</w:t>
            </w:r>
            <w:r w:rsidR="00CD7174"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45D20BA4" w14:textId="77777777" w:rsidR="00CD7174" w:rsidRPr="00272245" w:rsidRDefault="00CD7174" w:rsidP="00CD7174"/>
    <w:p w14:paraId="1F1DF459" w14:textId="77777777" w:rsidR="00CD7174" w:rsidRPr="00272245" w:rsidRDefault="00CD7174" w:rsidP="00CD7174">
      <w:pPr>
        <w:pStyle w:val="Heading3"/>
      </w:pPr>
      <w:r w:rsidRPr="00272245">
        <w:t>Abnormal gait and balance</w:t>
      </w:r>
    </w:p>
    <w:p w14:paraId="5B33B407" w14:textId="5628AE32" w:rsidR="00CD7174" w:rsidRPr="00272245" w:rsidRDefault="00CD7174" w:rsidP="00CD7174">
      <w:r w:rsidRPr="00272245">
        <w:t>Like cognitive impairment, the proportion of those who had abnormal gait</w:t>
      </w:r>
      <w:r w:rsidR="00F22A68" w:rsidRPr="00272245">
        <w:t>/</w:t>
      </w:r>
      <w:r w:rsidRPr="00272245">
        <w:t xml:space="preserve">balance decreased from 28.0% in Wave 4 to 27.9% in Wave 5 despite the increase in age. This may again be attributed to the higher </w:t>
      </w:r>
      <w:r w:rsidRPr="00272245">
        <w:lastRenderedPageBreak/>
        <w:t xml:space="preserve">attrition among those with abnormal gait/balance in Wave 4: the attrition rate was 21.9% among those with abnormal gait/balance, compared to 11.6% among those without. Table </w:t>
      </w:r>
      <w:r w:rsidR="00845C94" w:rsidRPr="00272245">
        <w:t>E</w:t>
      </w:r>
      <w:r w:rsidR="00306640" w:rsidRPr="00272245">
        <w:t>1</w:t>
      </w:r>
      <w:r w:rsidR="0003276C" w:rsidRPr="00272245">
        <w:t>4</w:t>
      </w:r>
      <w:r w:rsidRPr="00272245">
        <w:t xml:space="preserve"> shows the coefficient estimates from the best-fit logistic regression.</w:t>
      </w:r>
    </w:p>
    <w:tbl>
      <w:tblPr>
        <w:tblStyle w:val="TableGrid"/>
        <w:tblW w:w="0" w:type="auto"/>
        <w:tblInd w:w="-5" w:type="dxa"/>
        <w:tblLook w:val="04A0" w:firstRow="1" w:lastRow="0" w:firstColumn="1" w:lastColumn="0" w:noHBand="0" w:noVBand="1"/>
      </w:tblPr>
      <w:tblGrid>
        <w:gridCol w:w="2689"/>
        <w:gridCol w:w="1842"/>
        <w:gridCol w:w="1701"/>
      </w:tblGrid>
      <w:tr w:rsidR="00CD7174" w:rsidRPr="00272245" w14:paraId="11FF2C54" w14:textId="77777777" w:rsidTr="00F33519">
        <w:tc>
          <w:tcPr>
            <w:tcW w:w="6232" w:type="dxa"/>
            <w:gridSpan w:val="3"/>
          </w:tcPr>
          <w:p w14:paraId="698E4523" w14:textId="71AF9D36" w:rsidR="00CD7174" w:rsidRPr="00272245" w:rsidRDefault="00CD7174" w:rsidP="006F551D">
            <w:pPr>
              <w:jc w:val="left"/>
            </w:pPr>
            <w:r w:rsidRPr="00272245">
              <w:rPr>
                <w:b/>
                <w:bCs/>
              </w:rPr>
              <w:t xml:space="preserve">Table </w:t>
            </w:r>
            <w:r w:rsidR="00845C94" w:rsidRPr="00272245">
              <w:rPr>
                <w:b/>
                <w:bCs/>
              </w:rPr>
              <w:t>E</w:t>
            </w:r>
            <w:r w:rsidR="00306640" w:rsidRPr="00272245">
              <w:rPr>
                <w:b/>
                <w:bCs/>
              </w:rPr>
              <w:t>1</w:t>
            </w:r>
            <w:r w:rsidR="0003276C" w:rsidRPr="00272245">
              <w:rPr>
                <w:b/>
                <w:bCs/>
              </w:rPr>
              <w:t>4</w:t>
            </w:r>
            <w:r w:rsidRPr="00272245">
              <w:t xml:space="preserve"> Logistic regression coefficients for abnormal gait/balance in ELSA Wave 5</w:t>
            </w:r>
            <w:r w:rsidR="00306640" w:rsidRPr="00272245">
              <w:t>.</w:t>
            </w:r>
          </w:p>
        </w:tc>
      </w:tr>
      <w:tr w:rsidR="00CD7174" w:rsidRPr="00272245" w14:paraId="0FF95153" w14:textId="77777777" w:rsidTr="00F33519">
        <w:tc>
          <w:tcPr>
            <w:tcW w:w="6232" w:type="dxa"/>
            <w:gridSpan w:val="3"/>
          </w:tcPr>
          <w:p w14:paraId="0554597A" w14:textId="77777777" w:rsidR="00CD7174" w:rsidRPr="00272245" w:rsidRDefault="00CD7174" w:rsidP="006F551D">
            <w:pPr>
              <w:jc w:val="left"/>
              <w:rPr>
                <w:b/>
                <w:bCs/>
                <w:i/>
                <w:iCs/>
                <w:sz w:val="20"/>
                <w:szCs w:val="20"/>
              </w:rPr>
            </w:pPr>
            <w:r w:rsidRPr="00272245">
              <w:rPr>
                <w:b/>
                <w:bCs/>
                <w:i/>
                <w:iCs/>
                <w:sz w:val="20"/>
                <w:szCs w:val="20"/>
              </w:rPr>
              <w:t>Dependent variable: Abnormal gait/balance in Wave 5 (N=6,205)</w:t>
            </w:r>
          </w:p>
        </w:tc>
      </w:tr>
      <w:tr w:rsidR="00CD7174" w:rsidRPr="00272245" w14:paraId="48473CD4" w14:textId="77777777" w:rsidTr="00F33519">
        <w:tc>
          <w:tcPr>
            <w:tcW w:w="2689" w:type="dxa"/>
            <w:tcBorders>
              <w:bottom w:val="single" w:sz="4" w:space="0" w:color="auto"/>
            </w:tcBorders>
          </w:tcPr>
          <w:p w14:paraId="6AB192E0" w14:textId="77777777" w:rsidR="00CD7174" w:rsidRPr="00272245" w:rsidRDefault="00CD7174" w:rsidP="006F551D">
            <w:pPr>
              <w:rPr>
                <w:b/>
                <w:bCs/>
                <w:sz w:val="20"/>
                <w:szCs w:val="20"/>
              </w:rPr>
            </w:pPr>
            <w:r w:rsidRPr="00272245">
              <w:rPr>
                <w:b/>
                <w:bCs/>
                <w:sz w:val="20"/>
                <w:szCs w:val="20"/>
              </w:rPr>
              <w:t>Explanatory variables</w:t>
            </w:r>
          </w:p>
        </w:tc>
        <w:tc>
          <w:tcPr>
            <w:tcW w:w="1842" w:type="dxa"/>
            <w:tcBorders>
              <w:bottom w:val="single" w:sz="4" w:space="0" w:color="auto"/>
            </w:tcBorders>
          </w:tcPr>
          <w:p w14:paraId="395C7E48" w14:textId="77777777" w:rsidR="00CD7174" w:rsidRPr="00272245" w:rsidRDefault="00CD7174" w:rsidP="006F551D">
            <w:pPr>
              <w:jc w:val="center"/>
              <w:rPr>
                <w:b/>
                <w:bCs/>
                <w:sz w:val="20"/>
                <w:szCs w:val="20"/>
              </w:rPr>
            </w:pPr>
            <w:r w:rsidRPr="00272245">
              <w:rPr>
                <w:b/>
                <w:bCs/>
                <w:sz w:val="20"/>
                <w:szCs w:val="20"/>
              </w:rPr>
              <w:t>Coefficient (SE)</w:t>
            </w:r>
          </w:p>
        </w:tc>
        <w:tc>
          <w:tcPr>
            <w:tcW w:w="1701" w:type="dxa"/>
            <w:tcBorders>
              <w:bottom w:val="single" w:sz="4" w:space="0" w:color="auto"/>
            </w:tcBorders>
          </w:tcPr>
          <w:p w14:paraId="2C656101" w14:textId="77777777" w:rsidR="00CD7174" w:rsidRPr="00272245" w:rsidRDefault="00CD7174" w:rsidP="006F551D">
            <w:pPr>
              <w:jc w:val="center"/>
              <w:rPr>
                <w:b/>
                <w:bCs/>
                <w:sz w:val="20"/>
                <w:szCs w:val="20"/>
              </w:rPr>
            </w:pPr>
            <w:r w:rsidRPr="00272245">
              <w:rPr>
                <w:b/>
                <w:bCs/>
                <w:sz w:val="20"/>
                <w:szCs w:val="20"/>
              </w:rPr>
              <w:t>P-value</w:t>
            </w:r>
          </w:p>
        </w:tc>
      </w:tr>
      <w:tr w:rsidR="00CD7174" w:rsidRPr="00272245" w14:paraId="4B78FD4E" w14:textId="77777777" w:rsidTr="00F33519">
        <w:tc>
          <w:tcPr>
            <w:tcW w:w="2689" w:type="dxa"/>
            <w:tcBorders>
              <w:bottom w:val="nil"/>
            </w:tcBorders>
          </w:tcPr>
          <w:p w14:paraId="6FF56635" w14:textId="77777777" w:rsidR="00CD7174" w:rsidRPr="00272245" w:rsidRDefault="00CD7174" w:rsidP="006F551D">
            <w:pPr>
              <w:jc w:val="left"/>
              <w:rPr>
                <w:sz w:val="20"/>
                <w:szCs w:val="20"/>
              </w:rPr>
            </w:pPr>
            <w:r w:rsidRPr="00272245">
              <w:rPr>
                <w:sz w:val="20"/>
                <w:szCs w:val="20"/>
              </w:rPr>
              <w:t>Constant</w:t>
            </w:r>
          </w:p>
        </w:tc>
        <w:tc>
          <w:tcPr>
            <w:tcW w:w="1842" w:type="dxa"/>
            <w:tcBorders>
              <w:bottom w:val="nil"/>
            </w:tcBorders>
          </w:tcPr>
          <w:p w14:paraId="345EED40" w14:textId="2482BFCA" w:rsidR="00CD7174" w:rsidRPr="00272245" w:rsidRDefault="00CD7174" w:rsidP="006F551D">
            <w:pPr>
              <w:jc w:val="center"/>
              <w:rPr>
                <w:sz w:val="20"/>
                <w:szCs w:val="20"/>
              </w:rPr>
            </w:pPr>
            <w:r w:rsidRPr="00272245">
              <w:rPr>
                <w:sz w:val="20"/>
                <w:szCs w:val="20"/>
              </w:rPr>
              <w:t>-6.</w:t>
            </w:r>
            <w:r w:rsidR="0054517B" w:rsidRPr="00272245">
              <w:rPr>
                <w:sz w:val="20"/>
                <w:szCs w:val="20"/>
              </w:rPr>
              <w:t>773</w:t>
            </w:r>
            <w:r w:rsidRPr="00272245">
              <w:rPr>
                <w:sz w:val="20"/>
                <w:szCs w:val="20"/>
              </w:rPr>
              <w:t xml:space="preserve"> (0.4</w:t>
            </w:r>
            <w:r w:rsidR="0054517B" w:rsidRPr="00272245">
              <w:rPr>
                <w:sz w:val="20"/>
                <w:szCs w:val="20"/>
              </w:rPr>
              <w:t>19</w:t>
            </w:r>
            <w:r w:rsidRPr="00272245">
              <w:rPr>
                <w:sz w:val="20"/>
                <w:szCs w:val="20"/>
              </w:rPr>
              <w:t>)</w:t>
            </w:r>
          </w:p>
        </w:tc>
        <w:tc>
          <w:tcPr>
            <w:tcW w:w="1701" w:type="dxa"/>
            <w:tcBorders>
              <w:bottom w:val="nil"/>
            </w:tcBorders>
          </w:tcPr>
          <w:p w14:paraId="38C07C9A" w14:textId="77777777" w:rsidR="00CD7174" w:rsidRPr="00272245" w:rsidRDefault="00CD7174" w:rsidP="006F551D">
            <w:pPr>
              <w:jc w:val="center"/>
              <w:rPr>
                <w:sz w:val="20"/>
                <w:szCs w:val="20"/>
              </w:rPr>
            </w:pPr>
            <w:r w:rsidRPr="00272245">
              <w:rPr>
                <w:sz w:val="20"/>
                <w:szCs w:val="20"/>
              </w:rPr>
              <w:t>&lt;0.001</w:t>
            </w:r>
          </w:p>
        </w:tc>
      </w:tr>
      <w:tr w:rsidR="00CD7174" w:rsidRPr="00272245" w14:paraId="17BFA537" w14:textId="77777777" w:rsidTr="00F33519">
        <w:tc>
          <w:tcPr>
            <w:tcW w:w="2689" w:type="dxa"/>
            <w:tcBorders>
              <w:top w:val="nil"/>
              <w:bottom w:val="nil"/>
            </w:tcBorders>
          </w:tcPr>
          <w:p w14:paraId="7B9A7F9C" w14:textId="77777777" w:rsidR="00CD7174" w:rsidRPr="00272245" w:rsidRDefault="00CD7174" w:rsidP="006F551D">
            <w:pPr>
              <w:jc w:val="left"/>
              <w:rPr>
                <w:sz w:val="20"/>
                <w:szCs w:val="20"/>
              </w:rPr>
            </w:pPr>
            <w:r w:rsidRPr="00272245">
              <w:rPr>
                <w:sz w:val="20"/>
                <w:szCs w:val="20"/>
              </w:rPr>
              <w:t>Age W4</w:t>
            </w:r>
          </w:p>
        </w:tc>
        <w:tc>
          <w:tcPr>
            <w:tcW w:w="1842" w:type="dxa"/>
            <w:tcBorders>
              <w:top w:val="nil"/>
              <w:bottom w:val="nil"/>
            </w:tcBorders>
          </w:tcPr>
          <w:p w14:paraId="711E818C" w14:textId="107533DE" w:rsidR="00CD7174" w:rsidRPr="00272245" w:rsidRDefault="00CD7174" w:rsidP="006F551D">
            <w:pPr>
              <w:jc w:val="center"/>
              <w:rPr>
                <w:sz w:val="20"/>
                <w:szCs w:val="20"/>
              </w:rPr>
            </w:pPr>
            <w:r w:rsidRPr="00272245">
              <w:rPr>
                <w:sz w:val="20"/>
                <w:szCs w:val="20"/>
              </w:rPr>
              <w:t>0.04</w:t>
            </w:r>
            <w:r w:rsidR="0054517B" w:rsidRPr="00272245">
              <w:rPr>
                <w:sz w:val="20"/>
                <w:szCs w:val="20"/>
              </w:rPr>
              <w:t>4</w:t>
            </w:r>
            <w:r w:rsidRPr="00272245">
              <w:rPr>
                <w:sz w:val="20"/>
                <w:szCs w:val="20"/>
              </w:rPr>
              <w:t xml:space="preserve"> (0.006)</w:t>
            </w:r>
          </w:p>
        </w:tc>
        <w:tc>
          <w:tcPr>
            <w:tcW w:w="1701" w:type="dxa"/>
            <w:tcBorders>
              <w:top w:val="nil"/>
              <w:bottom w:val="nil"/>
            </w:tcBorders>
          </w:tcPr>
          <w:p w14:paraId="3A5CDE0E" w14:textId="77777777" w:rsidR="00CD7174" w:rsidRPr="00272245" w:rsidRDefault="00CD7174" w:rsidP="006F551D">
            <w:pPr>
              <w:jc w:val="center"/>
              <w:rPr>
                <w:sz w:val="20"/>
                <w:szCs w:val="20"/>
              </w:rPr>
            </w:pPr>
            <w:r w:rsidRPr="00272245">
              <w:rPr>
                <w:sz w:val="20"/>
                <w:szCs w:val="20"/>
              </w:rPr>
              <w:t>&lt;0.001</w:t>
            </w:r>
          </w:p>
        </w:tc>
      </w:tr>
      <w:tr w:rsidR="00CD7174" w:rsidRPr="00272245" w14:paraId="25717BB4" w14:textId="77777777" w:rsidTr="00F33519">
        <w:tc>
          <w:tcPr>
            <w:tcW w:w="2689" w:type="dxa"/>
            <w:tcBorders>
              <w:top w:val="nil"/>
              <w:bottom w:val="nil"/>
            </w:tcBorders>
          </w:tcPr>
          <w:p w14:paraId="2E31F890" w14:textId="77777777" w:rsidR="00CD7174" w:rsidRPr="00272245" w:rsidRDefault="00CD7174" w:rsidP="006F551D">
            <w:pPr>
              <w:jc w:val="left"/>
              <w:rPr>
                <w:sz w:val="20"/>
                <w:szCs w:val="20"/>
              </w:rPr>
            </w:pPr>
            <w:r w:rsidRPr="00272245">
              <w:rPr>
                <w:sz w:val="20"/>
                <w:szCs w:val="20"/>
              </w:rPr>
              <w:t>Female</w:t>
            </w:r>
          </w:p>
        </w:tc>
        <w:tc>
          <w:tcPr>
            <w:tcW w:w="1842" w:type="dxa"/>
            <w:tcBorders>
              <w:top w:val="nil"/>
              <w:bottom w:val="nil"/>
            </w:tcBorders>
          </w:tcPr>
          <w:p w14:paraId="4E196E06" w14:textId="3FC7BE1A" w:rsidR="00CD7174" w:rsidRPr="00272245" w:rsidRDefault="00CD7174" w:rsidP="006F551D">
            <w:pPr>
              <w:jc w:val="center"/>
              <w:rPr>
                <w:sz w:val="20"/>
                <w:szCs w:val="20"/>
              </w:rPr>
            </w:pPr>
            <w:r w:rsidRPr="00272245">
              <w:rPr>
                <w:sz w:val="20"/>
                <w:szCs w:val="20"/>
              </w:rPr>
              <w:t>-0.2</w:t>
            </w:r>
            <w:r w:rsidR="0054517B" w:rsidRPr="00272245">
              <w:rPr>
                <w:sz w:val="20"/>
                <w:szCs w:val="20"/>
              </w:rPr>
              <w:t>73</w:t>
            </w:r>
            <w:r w:rsidRPr="00272245">
              <w:rPr>
                <w:sz w:val="20"/>
                <w:szCs w:val="20"/>
              </w:rPr>
              <w:t xml:space="preserve"> (0.085)</w:t>
            </w:r>
          </w:p>
        </w:tc>
        <w:tc>
          <w:tcPr>
            <w:tcW w:w="1701" w:type="dxa"/>
            <w:tcBorders>
              <w:top w:val="nil"/>
              <w:bottom w:val="nil"/>
            </w:tcBorders>
          </w:tcPr>
          <w:p w14:paraId="409EC17C" w14:textId="77777777" w:rsidR="00CD7174" w:rsidRPr="00272245" w:rsidRDefault="00CD7174" w:rsidP="006F551D">
            <w:pPr>
              <w:jc w:val="center"/>
              <w:rPr>
                <w:sz w:val="20"/>
                <w:szCs w:val="20"/>
              </w:rPr>
            </w:pPr>
            <w:r w:rsidRPr="00272245">
              <w:rPr>
                <w:sz w:val="20"/>
                <w:szCs w:val="20"/>
              </w:rPr>
              <w:t>0.001</w:t>
            </w:r>
          </w:p>
        </w:tc>
      </w:tr>
      <w:tr w:rsidR="00CD7174" w:rsidRPr="00272245" w14:paraId="7F7A2051" w14:textId="77777777" w:rsidTr="00F33519">
        <w:tc>
          <w:tcPr>
            <w:tcW w:w="2689" w:type="dxa"/>
            <w:tcBorders>
              <w:top w:val="nil"/>
              <w:bottom w:val="nil"/>
            </w:tcBorders>
          </w:tcPr>
          <w:p w14:paraId="0DA37113" w14:textId="77777777" w:rsidR="00CD7174" w:rsidRPr="00272245" w:rsidRDefault="00CD7174" w:rsidP="006F551D">
            <w:pPr>
              <w:jc w:val="left"/>
              <w:rPr>
                <w:sz w:val="20"/>
                <w:szCs w:val="20"/>
              </w:rPr>
            </w:pPr>
            <w:r w:rsidRPr="00272245">
              <w:rPr>
                <w:sz w:val="20"/>
                <w:szCs w:val="20"/>
              </w:rPr>
              <w:t>Falls incidence W5 (ref: No fall incidence)</w:t>
            </w:r>
          </w:p>
        </w:tc>
        <w:tc>
          <w:tcPr>
            <w:tcW w:w="1842" w:type="dxa"/>
            <w:tcBorders>
              <w:top w:val="nil"/>
              <w:bottom w:val="nil"/>
            </w:tcBorders>
          </w:tcPr>
          <w:p w14:paraId="5235A0B8" w14:textId="77777777" w:rsidR="00CD7174" w:rsidRPr="00272245" w:rsidRDefault="00CD7174" w:rsidP="006F551D">
            <w:pPr>
              <w:jc w:val="center"/>
              <w:rPr>
                <w:sz w:val="20"/>
                <w:szCs w:val="20"/>
              </w:rPr>
            </w:pPr>
          </w:p>
        </w:tc>
        <w:tc>
          <w:tcPr>
            <w:tcW w:w="1701" w:type="dxa"/>
            <w:tcBorders>
              <w:top w:val="nil"/>
              <w:bottom w:val="nil"/>
            </w:tcBorders>
          </w:tcPr>
          <w:p w14:paraId="6E63A33C" w14:textId="77777777" w:rsidR="00CD7174" w:rsidRPr="00272245" w:rsidRDefault="00CD7174" w:rsidP="006F551D">
            <w:pPr>
              <w:jc w:val="center"/>
              <w:rPr>
                <w:sz w:val="20"/>
                <w:szCs w:val="20"/>
              </w:rPr>
            </w:pPr>
          </w:p>
        </w:tc>
      </w:tr>
      <w:tr w:rsidR="00CD7174" w:rsidRPr="00272245" w14:paraId="4A971BF3" w14:textId="77777777" w:rsidTr="00F33519">
        <w:tc>
          <w:tcPr>
            <w:tcW w:w="2689" w:type="dxa"/>
            <w:tcBorders>
              <w:top w:val="nil"/>
              <w:bottom w:val="nil"/>
            </w:tcBorders>
          </w:tcPr>
          <w:p w14:paraId="0B36B672" w14:textId="77777777" w:rsidR="00CD7174" w:rsidRPr="00272245" w:rsidRDefault="00CD7174" w:rsidP="0054517B">
            <w:pPr>
              <w:jc w:val="right"/>
              <w:rPr>
                <w:sz w:val="20"/>
                <w:szCs w:val="20"/>
              </w:rPr>
            </w:pPr>
            <w:r w:rsidRPr="00272245">
              <w:rPr>
                <w:i/>
                <w:iCs/>
                <w:sz w:val="20"/>
                <w:szCs w:val="20"/>
              </w:rPr>
              <w:t>Single non-MA fall</w:t>
            </w:r>
          </w:p>
        </w:tc>
        <w:tc>
          <w:tcPr>
            <w:tcW w:w="1842" w:type="dxa"/>
            <w:tcBorders>
              <w:top w:val="nil"/>
              <w:bottom w:val="nil"/>
            </w:tcBorders>
          </w:tcPr>
          <w:p w14:paraId="4D01DFFF" w14:textId="3A33EC99" w:rsidR="00CD7174" w:rsidRPr="00272245" w:rsidRDefault="00CD7174" w:rsidP="006F551D">
            <w:pPr>
              <w:jc w:val="center"/>
              <w:rPr>
                <w:sz w:val="20"/>
                <w:szCs w:val="20"/>
              </w:rPr>
            </w:pPr>
            <w:r w:rsidRPr="00272245">
              <w:rPr>
                <w:sz w:val="20"/>
                <w:szCs w:val="20"/>
              </w:rPr>
              <w:t>0.08</w:t>
            </w:r>
            <w:r w:rsidR="0054517B" w:rsidRPr="00272245">
              <w:rPr>
                <w:sz w:val="20"/>
                <w:szCs w:val="20"/>
              </w:rPr>
              <w:t>5</w:t>
            </w:r>
            <w:r w:rsidRPr="00272245">
              <w:rPr>
                <w:sz w:val="20"/>
                <w:szCs w:val="20"/>
              </w:rPr>
              <w:t xml:space="preserve"> (0.129)</w:t>
            </w:r>
          </w:p>
        </w:tc>
        <w:tc>
          <w:tcPr>
            <w:tcW w:w="1701" w:type="dxa"/>
            <w:tcBorders>
              <w:top w:val="nil"/>
              <w:bottom w:val="nil"/>
            </w:tcBorders>
          </w:tcPr>
          <w:p w14:paraId="5BFB1666" w14:textId="5FD7F83C" w:rsidR="00CD7174" w:rsidRPr="00272245" w:rsidRDefault="00CD7174" w:rsidP="006F551D">
            <w:pPr>
              <w:jc w:val="center"/>
              <w:rPr>
                <w:sz w:val="20"/>
                <w:szCs w:val="20"/>
              </w:rPr>
            </w:pPr>
            <w:r w:rsidRPr="00272245">
              <w:rPr>
                <w:sz w:val="20"/>
                <w:szCs w:val="20"/>
              </w:rPr>
              <w:t>0.5</w:t>
            </w:r>
            <w:r w:rsidR="0054517B" w:rsidRPr="00272245">
              <w:rPr>
                <w:sz w:val="20"/>
                <w:szCs w:val="20"/>
              </w:rPr>
              <w:t>0</w:t>
            </w:r>
            <w:r w:rsidRPr="00272245">
              <w:rPr>
                <w:sz w:val="20"/>
                <w:szCs w:val="20"/>
              </w:rPr>
              <w:t>8</w:t>
            </w:r>
          </w:p>
        </w:tc>
      </w:tr>
      <w:tr w:rsidR="00CD7174" w:rsidRPr="00272245" w14:paraId="259AC64E" w14:textId="77777777" w:rsidTr="00F33519">
        <w:tc>
          <w:tcPr>
            <w:tcW w:w="2689" w:type="dxa"/>
            <w:tcBorders>
              <w:top w:val="nil"/>
              <w:bottom w:val="nil"/>
            </w:tcBorders>
          </w:tcPr>
          <w:p w14:paraId="22180B67" w14:textId="77777777" w:rsidR="00CD7174" w:rsidRPr="00272245" w:rsidRDefault="00CD7174" w:rsidP="0054517B">
            <w:pPr>
              <w:jc w:val="right"/>
              <w:rPr>
                <w:sz w:val="20"/>
                <w:szCs w:val="20"/>
              </w:rPr>
            </w:pPr>
            <w:r w:rsidRPr="00272245">
              <w:rPr>
                <w:i/>
                <w:iCs/>
                <w:sz w:val="20"/>
                <w:szCs w:val="20"/>
              </w:rPr>
              <w:t>Recurrent non-MA falls</w:t>
            </w:r>
          </w:p>
        </w:tc>
        <w:tc>
          <w:tcPr>
            <w:tcW w:w="1842" w:type="dxa"/>
            <w:tcBorders>
              <w:top w:val="nil"/>
              <w:bottom w:val="nil"/>
            </w:tcBorders>
          </w:tcPr>
          <w:p w14:paraId="0F7A24E5" w14:textId="3A2C6B06" w:rsidR="00CD7174" w:rsidRPr="00272245" w:rsidRDefault="00CD7174" w:rsidP="006F551D">
            <w:pPr>
              <w:jc w:val="center"/>
              <w:rPr>
                <w:sz w:val="20"/>
                <w:szCs w:val="20"/>
              </w:rPr>
            </w:pPr>
            <w:r w:rsidRPr="00272245">
              <w:rPr>
                <w:sz w:val="20"/>
                <w:szCs w:val="20"/>
              </w:rPr>
              <w:t>0.3</w:t>
            </w:r>
            <w:r w:rsidR="0054517B" w:rsidRPr="00272245">
              <w:rPr>
                <w:sz w:val="20"/>
                <w:szCs w:val="20"/>
              </w:rPr>
              <w:t>20</w:t>
            </w:r>
            <w:r w:rsidRPr="00272245">
              <w:rPr>
                <w:sz w:val="20"/>
                <w:szCs w:val="20"/>
              </w:rPr>
              <w:t xml:space="preserve"> (0.14</w:t>
            </w:r>
            <w:r w:rsidR="0054517B" w:rsidRPr="00272245">
              <w:rPr>
                <w:sz w:val="20"/>
                <w:szCs w:val="20"/>
              </w:rPr>
              <w:t>3</w:t>
            </w:r>
            <w:r w:rsidRPr="00272245">
              <w:rPr>
                <w:sz w:val="20"/>
                <w:szCs w:val="20"/>
              </w:rPr>
              <w:t>)</w:t>
            </w:r>
          </w:p>
        </w:tc>
        <w:tc>
          <w:tcPr>
            <w:tcW w:w="1701" w:type="dxa"/>
            <w:tcBorders>
              <w:top w:val="nil"/>
              <w:bottom w:val="nil"/>
            </w:tcBorders>
          </w:tcPr>
          <w:p w14:paraId="5BE61AB0" w14:textId="57708626" w:rsidR="00CD7174" w:rsidRPr="00272245" w:rsidRDefault="00CD7174" w:rsidP="006F551D">
            <w:pPr>
              <w:jc w:val="center"/>
              <w:rPr>
                <w:sz w:val="20"/>
                <w:szCs w:val="20"/>
              </w:rPr>
            </w:pPr>
            <w:r w:rsidRPr="00272245">
              <w:rPr>
                <w:sz w:val="20"/>
                <w:szCs w:val="20"/>
              </w:rPr>
              <w:t>0.0</w:t>
            </w:r>
            <w:r w:rsidR="0054517B" w:rsidRPr="00272245">
              <w:rPr>
                <w:sz w:val="20"/>
                <w:szCs w:val="20"/>
              </w:rPr>
              <w:t>26</w:t>
            </w:r>
          </w:p>
        </w:tc>
      </w:tr>
      <w:tr w:rsidR="00CD7174" w:rsidRPr="00272245" w14:paraId="3D816DCA" w14:textId="77777777" w:rsidTr="00F33519">
        <w:tc>
          <w:tcPr>
            <w:tcW w:w="2689" w:type="dxa"/>
            <w:tcBorders>
              <w:top w:val="nil"/>
              <w:bottom w:val="nil"/>
            </w:tcBorders>
          </w:tcPr>
          <w:p w14:paraId="3DB6552F" w14:textId="77777777" w:rsidR="00CD7174" w:rsidRPr="00272245" w:rsidRDefault="00CD7174" w:rsidP="0054517B">
            <w:pPr>
              <w:jc w:val="right"/>
              <w:rPr>
                <w:sz w:val="20"/>
                <w:szCs w:val="20"/>
              </w:rPr>
            </w:pPr>
            <w:r w:rsidRPr="00272245">
              <w:rPr>
                <w:i/>
                <w:iCs/>
                <w:sz w:val="20"/>
                <w:szCs w:val="20"/>
              </w:rPr>
              <w:t>Single MA fall</w:t>
            </w:r>
          </w:p>
        </w:tc>
        <w:tc>
          <w:tcPr>
            <w:tcW w:w="1842" w:type="dxa"/>
            <w:tcBorders>
              <w:top w:val="nil"/>
              <w:bottom w:val="nil"/>
            </w:tcBorders>
          </w:tcPr>
          <w:p w14:paraId="16EEC46B" w14:textId="2D3E4783" w:rsidR="00CD7174" w:rsidRPr="00272245" w:rsidRDefault="00CD7174" w:rsidP="006F551D">
            <w:pPr>
              <w:jc w:val="center"/>
              <w:rPr>
                <w:sz w:val="20"/>
                <w:szCs w:val="20"/>
              </w:rPr>
            </w:pPr>
            <w:r w:rsidRPr="00272245">
              <w:rPr>
                <w:sz w:val="20"/>
                <w:szCs w:val="20"/>
              </w:rPr>
              <w:t>0.5</w:t>
            </w:r>
            <w:r w:rsidR="0054517B" w:rsidRPr="00272245">
              <w:rPr>
                <w:sz w:val="20"/>
                <w:szCs w:val="20"/>
              </w:rPr>
              <w:t>20</w:t>
            </w:r>
            <w:r w:rsidRPr="00272245">
              <w:rPr>
                <w:sz w:val="20"/>
                <w:szCs w:val="20"/>
              </w:rPr>
              <w:t xml:space="preserve"> (0.180)</w:t>
            </w:r>
          </w:p>
        </w:tc>
        <w:tc>
          <w:tcPr>
            <w:tcW w:w="1701" w:type="dxa"/>
            <w:tcBorders>
              <w:top w:val="nil"/>
              <w:bottom w:val="nil"/>
            </w:tcBorders>
          </w:tcPr>
          <w:p w14:paraId="60F1F644" w14:textId="65D3E039" w:rsidR="00CD7174" w:rsidRPr="00272245" w:rsidRDefault="00CD7174" w:rsidP="006F551D">
            <w:pPr>
              <w:jc w:val="center"/>
              <w:rPr>
                <w:sz w:val="20"/>
                <w:szCs w:val="20"/>
              </w:rPr>
            </w:pPr>
            <w:r w:rsidRPr="00272245">
              <w:rPr>
                <w:sz w:val="20"/>
                <w:szCs w:val="20"/>
              </w:rPr>
              <w:t>0.00</w:t>
            </w:r>
            <w:r w:rsidR="0054517B" w:rsidRPr="00272245">
              <w:rPr>
                <w:sz w:val="20"/>
                <w:szCs w:val="20"/>
              </w:rPr>
              <w:t>4</w:t>
            </w:r>
          </w:p>
        </w:tc>
      </w:tr>
      <w:tr w:rsidR="00CD7174" w:rsidRPr="00272245" w14:paraId="16E57903" w14:textId="77777777" w:rsidTr="00F33519">
        <w:tc>
          <w:tcPr>
            <w:tcW w:w="2689" w:type="dxa"/>
            <w:tcBorders>
              <w:top w:val="nil"/>
              <w:bottom w:val="nil"/>
            </w:tcBorders>
          </w:tcPr>
          <w:p w14:paraId="295DA51E" w14:textId="77777777" w:rsidR="00CD7174" w:rsidRPr="00272245" w:rsidRDefault="00CD7174" w:rsidP="0054517B">
            <w:pPr>
              <w:jc w:val="right"/>
              <w:rPr>
                <w:sz w:val="20"/>
                <w:szCs w:val="20"/>
              </w:rPr>
            </w:pPr>
            <w:r w:rsidRPr="00272245">
              <w:rPr>
                <w:i/>
                <w:iCs/>
                <w:sz w:val="20"/>
                <w:szCs w:val="20"/>
              </w:rPr>
              <w:t>Recurrent falls with MA</w:t>
            </w:r>
          </w:p>
        </w:tc>
        <w:tc>
          <w:tcPr>
            <w:tcW w:w="1842" w:type="dxa"/>
            <w:tcBorders>
              <w:top w:val="nil"/>
              <w:bottom w:val="nil"/>
            </w:tcBorders>
          </w:tcPr>
          <w:p w14:paraId="0894355C" w14:textId="05395947" w:rsidR="00CD7174" w:rsidRPr="00272245" w:rsidRDefault="00CD7174" w:rsidP="006F551D">
            <w:pPr>
              <w:jc w:val="center"/>
              <w:rPr>
                <w:sz w:val="20"/>
                <w:szCs w:val="20"/>
              </w:rPr>
            </w:pPr>
            <w:r w:rsidRPr="00272245">
              <w:rPr>
                <w:sz w:val="20"/>
                <w:szCs w:val="20"/>
              </w:rPr>
              <w:t>0.</w:t>
            </w:r>
            <w:r w:rsidR="0054517B" w:rsidRPr="00272245">
              <w:rPr>
                <w:sz w:val="20"/>
                <w:szCs w:val="20"/>
              </w:rPr>
              <w:t>291</w:t>
            </w:r>
            <w:r w:rsidRPr="00272245">
              <w:rPr>
                <w:sz w:val="20"/>
                <w:szCs w:val="20"/>
              </w:rPr>
              <w:t xml:space="preserve"> (0.22</w:t>
            </w:r>
            <w:r w:rsidR="0054517B" w:rsidRPr="00272245">
              <w:rPr>
                <w:sz w:val="20"/>
                <w:szCs w:val="20"/>
              </w:rPr>
              <w:t>4</w:t>
            </w:r>
            <w:r w:rsidRPr="00272245">
              <w:rPr>
                <w:sz w:val="20"/>
                <w:szCs w:val="20"/>
              </w:rPr>
              <w:t>)</w:t>
            </w:r>
          </w:p>
        </w:tc>
        <w:tc>
          <w:tcPr>
            <w:tcW w:w="1701" w:type="dxa"/>
            <w:tcBorders>
              <w:top w:val="nil"/>
              <w:bottom w:val="nil"/>
            </w:tcBorders>
          </w:tcPr>
          <w:p w14:paraId="38CFCC82" w14:textId="61C21F83" w:rsidR="00CD7174" w:rsidRPr="00272245" w:rsidRDefault="00CD7174" w:rsidP="006F551D">
            <w:pPr>
              <w:jc w:val="center"/>
              <w:rPr>
                <w:sz w:val="20"/>
                <w:szCs w:val="20"/>
              </w:rPr>
            </w:pPr>
            <w:r w:rsidRPr="00272245">
              <w:rPr>
                <w:sz w:val="20"/>
                <w:szCs w:val="20"/>
              </w:rPr>
              <w:t>0.1</w:t>
            </w:r>
            <w:r w:rsidR="0054517B" w:rsidRPr="00272245">
              <w:rPr>
                <w:sz w:val="20"/>
                <w:szCs w:val="20"/>
              </w:rPr>
              <w:t>95</w:t>
            </w:r>
          </w:p>
        </w:tc>
      </w:tr>
      <w:tr w:rsidR="00CD7174" w:rsidRPr="00272245" w14:paraId="235F8190" w14:textId="77777777" w:rsidTr="00F33519">
        <w:tc>
          <w:tcPr>
            <w:tcW w:w="2689" w:type="dxa"/>
            <w:tcBorders>
              <w:top w:val="nil"/>
              <w:bottom w:val="nil"/>
            </w:tcBorders>
          </w:tcPr>
          <w:p w14:paraId="7C601D23" w14:textId="77777777" w:rsidR="00CD7174" w:rsidRPr="00272245" w:rsidRDefault="00CD7174" w:rsidP="006F551D">
            <w:pPr>
              <w:jc w:val="left"/>
              <w:rPr>
                <w:sz w:val="20"/>
                <w:szCs w:val="20"/>
              </w:rPr>
            </w:pPr>
            <w:r w:rsidRPr="00272245">
              <w:rPr>
                <w:sz w:val="20"/>
                <w:szCs w:val="20"/>
              </w:rPr>
              <w:t>Frailty W4 (0-100)</w:t>
            </w:r>
          </w:p>
        </w:tc>
        <w:tc>
          <w:tcPr>
            <w:tcW w:w="1842" w:type="dxa"/>
            <w:tcBorders>
              <w:top w:val="nil"/>
              <w:bottom w:val="nil"/>
            </w:tcBorders>
          </w:tcPr>
          <w:p w14:paraId="0E4AB8A3" w14:textId="7B3CF658" w:rsidR="00CD7174" w:rsidRPr="00272245" w:rsidRDefault="00CD7174" w:rsidP="006F551D">
            <w:pPr>
              <w:jc w:val="center"/>
              <w:rPr>
                <w:sz w:val="20"/>
                <w:szCs w:val="20"/>
              </w:rPr>
            </w:pPr>
            <w:r w:rsidRPr="00272245">
              <w:rPr>
                <w:sz w:val="20"/>
                <w:szCs w:val="20"/>
              </w:rPr>
              <w:t>0.14</w:t>
            </w:r>
            <w:r w:rsidR="0054517B" w:rsidRPr="00272245">
              <w:rPr>
                <w:sz w:val="20"/>
                <w:szCs w:val="20"/>
              </w:rPr>
              <w:t>0</w:t>
            </w:r>
            <w:r w:rsidRPr="00272245">
              <w:rPr>
                <w:sz w:val="20"/>
                <w:szCs w:val="20"/>
              </w:rPr>
              <w:t xml:space="preserve"> (0.007)</w:t>
            </w:r>
          </w:p>
        </w:tc>
        <w:tc>
          <w:tcPr>
            <w:tcW w:w="1701" w:type="dxa"/>
            <w:tcBorders>
              <w:top w:val="nil"/>
              <w:bottom w:val="nil"/>
            </w:tcBorders>
          </w:tcPr>
          <w:p w14:paraId="6399EE80" w14:textId="77777777" w:rsidR="00CD7174" w:rsidRPr="00272245" w:rsidRDefault="00CD7174" w:rsidP="006F551D">
            <w:pPr>
              <w:jc w:val="center"/>
              <w:rPr>
                <w:sz w:val="20"/>
                <w:szCs w:val="20"/>
              </w:rPr>
            </w:pPr>
            <w:r w:rsidRPr="00272245">
              <w:rPr>
                <w:sz w:val="20"/>
                <w:szCs w:val="20"/>
              </w:rPr>
              <w:t>&lt;0.001</w:t>
            </w:r>
          </w:p>
        </w:tc>
      </w:tr>
      <w:tr w:rsidR="00CD7174" w:rsidRPr="00272245" w14:paraId="2883A198" w14:textId="77777777" w:rsidTr="00F33519">
        <w:tc>
          <w:tcPr>
            <w:tcW w:w="2689" w:type="dxa"/>
            <w:tcBorders>
              <w:top w:val="nil"/>
              <w:bottom w:val="nil"/>
            </w:tcBorders>
          </w:tcPr>
          <w:p w14:paraId="21FA3BB8" w14:textId="76917E4A" w:rsidR="00CD7174" w:rsidRPr="00272245" w:rsidRDefault="00CD7174" w:rsidP="006F551D">
            <w:pPr>
              <w:jc w:val="left"/>
              <w:rPr>
                <w:sz w:val="20"/>
                <w:szCs w:val="20"/>
              </w:rPr>
            </w:pPr>
            <w:r w:rsidRPr="00272245">
              <w:rPr>
                <w:sz w:val="20"/>
                <w:szCs w:val="20"/>
              </w:rPr>
              <w:t>Change in frailty</w:t>
            </w:r>
            <w:r w:rsidR="001767D5" w:rsidRPr="00272245">
              <w:rPr>
                <w:sz w:val="20"/>
                <w:szCs w:val="20"/>
                <w:vertAlign w:val="superscript"/>
              </w:rPr>
              <w:t>1</w:t>
            </w:r>
          </w:p>
        </w:tc>
        <w:tc>
          <w:tcPr>
            <w:tcW w:w="1842" w:type="dxa"/>
            <w:tcBorders>
              <w:top w:val="nil"/>
              <w:bottom w:val="nil"/>
            </w:tcBorders>
          </w:tcPr>
          <w:p w14:paraId="17D1C37C" w14:textId="24F8F986" w:rsidR="00CD7174" w:rsidRPr="00272245" w:rsidRDefault="00CD7174" w:rsidP="006F551D">
            <w:pPr>
              <w:jc w:val="center"/>
              <w:rPr>
                <w:sz w:val="20"/>
                <w:szCs w:val="20"/>
              </w:rPr>
            </w:pPr>
            <w:r w:rsidRPr="00272245">
              <w:rPr>
                <w:sz w:val="20"/>
                <w:szCs w:val="20"/>
              </w:rPr>
              <w:t>0.</w:t>
            </w:r>
            <w:r w:rsidR="0054517B" w:rsidRPr="00272245">
              <w:rPr>
                <w:sz w:val="20"/>
                <w:szCs w:val="20"/>
              </w:rPr>
              <w:t>196</w:t>
            </w:r>
            <w:r w:rsidRPr="00272245">
              <w:rPr>
                <w:sz w:val="20"/>
                <w:szCs w:val="20"/>
              </w:rPr>
              <w:t xml:space="preserve"> (0.008)</w:t>
            </w:r>
          </w:p>
        </w:tc>
        <w:tc>
          <w:tcPr>
            <w:tcW w:w="1701" w:type="dxa"/>
            <w:tcBorders>
              <w:top w:val="nil"/>
              <w:bottom w:val="nil"/>
            </w:tcBorders>
          </w:tcPr>
          <w:p w14:paraId="65452404" w14:textId="77777777" w:rsidR="00CD7174" w:rsidRPr="00272245" w:rsidRDefault="00CD7174" w:rsidP="006F551D">
            <w:pPr>
              <w:jc w:val="center"/>
              <w:rPr>
                <w:sz w:val="20"/>
                <w:szCs w:val="20"/>
              </w:rPr>
            </w:pPr>
            <w:r w:rsidRPr="00272245">
              <w:rPr>
                <w:sz w:val="20"/>
                <w:szCs w:val="20"/>
              </w:rPr>
              <w:t>&lt;0.001</w:t>
            </w:r>
          </w:p>
        </w:tc>
      </w:tr>
      <w:tr w:rsidR="00CD7174" w:rsidRPr="00272245" w14:paraId="4C8C3A72" w14:textId="77777777" w:rsidTr="00F33519">
        <w:tc>
          <w:tcPr>
            <w:tcW w:w="2689" w:type="dxa"/>
            <w:tcBorders>
              <w:top w:val="nil"/>
              <w:bottom w:val="nil"/>
            </w:tcBorders>
          </w:tcPr>
          <w:p w14:paraId="5CDB0C86" w14:textId="77777777" w:rsidR="00CD7174" w:rsidRPr="00272245" w:rsidRDefault="00CD7174" w:rsidP="006F551D">
            <w:pPr>
              <w:jc w:val="left"/>
              <w:rPr>
                <w:sz w:val="20"/>
                <w:szCs w:val="20"/>
              </w:rPr>
            </w:pPr>
            <w:r w:rsidRPr="00272245">
              <w:rPr>
                <w:sz w:val="20"/>
                <w:szCs w:val="20"/>
              </w:rPr>
              <w:t>High physical activity W4</w:t>
            </w:r>
          </w:p>
        </w:tc>
        <w:tc>
          <w:tcPr>
            <w:tcW w:w="1842" w:type="dxa"/>
            <w:tcBorders>
              <w:top w:val="nil"/>
              <w:bottom w:val="nil"/>
            </w:tcBorders>
          </w:tcPr>
          <w:p w14:paraId="5A7C5562" w14:textId="760C8A62" w:rsidR="00CD7174" w:rsidRPr="00272245" w:rsidRDefault="00CD7174" w:rsidP="006F551D">
            <w:pPr>
              <w:jc w:val="center"/>
              <w:rPr>
                <w:sz w:val="20"/>
                <w:szCs w:val="20"/>
              </w:rPr>
            </w:pPr>
            <w:r w:rsidRPr="00272245">
              <w:rPr>
                <w:sz w:val="20"/>
                <w:szCs w:val="20"/>
              </w:rPr>
              <w:t>-0.34</w:t>
            </w:r>
            <w:r w:rsidR="0054517B" w:rsidRPr="00272245">
              <w:rPr>
                <w:sz w:val="20"/>
                <w:szCs w:val="20"/>
              </w:rPr>
              <w:t>6</w:t>
            </w:r>
            <w:r w:rsidRPr="00272245">
              <w:rPr>
                <w:sz w:val="20"/>
                <w:szCs w:val="20"/>
              </w:rPr>
              <w:t xml:space="preserve"> (0.132)</w:t>
            </w:r>
          </w:p>
        </w:tc>
        <w:tc>
          <w:tcPr>
            <w:tcW w:w="1701" w:type="dxa"/>
            <w:tcBorders>
              <w:top w:val="nil"/>
              <w:bottom w:val="nil"/>
            </w:tcBorders>
          </w:tcPr>
          <w:p w14:paraId="6EE46F3C" w14:textId="77777777" w:rsidR="00CD7174" w:rsidRPr="00272245" w:rsidRDefault="00CD7174" w:rsidP="006F551D">
            <w:pPr>
              <w:jc w:val="center"/>
              <w:rPr>
                <w:sz w:val="20"/>
                <w:szCs w:val="20"/>
              </w:rPr>
            </w:pPr>
            <w:r w:rsidRPr="00272245">
              <w:rPr>
                <w:sz w:val="20"/>
                <w:szCs w:val="20"/>
              </w:rPr>
              <w:t>0.009</w:t>
            </w:r>
          </w:p>
        </w:tc>
      </w:tr>
      <w:tr w:rsidR="00CD7174" w:rsidRPr="00272245" w14:paraId="6EF4D608" w14:textId="77777777" w:rsidTr="00F33519">
        <w:tc>
          <w:tcPr>
            <w:tcW w:w="2689" w:type="dxa"/>
            <w:tcBorders>
              <w:top w:val="nil"/>
              <w:bottom w:val="nil"/>
            </w:tcBorders>
          </w:tcPr>
          <w:p w14:paraId="3AAB05C0" w14:textId="77777777" w:rsidR="00CD7174" w:rsidRPr="00272245" w:rsidRDefault="00CD7174" w:rsidP="006F551D">
            <w:pPr>
              <w:jc w:val="left"/>
              <w:rPr>
                <w:sz w:val="20"/>
                <w:szCs w:val="20"/>
              </w:rPr>
            </w:pPr>
            <w:r w:rsidRPr="00272245">
              <w:rPr>
                <w:sz w:val="20"/>
                <w:szCs w:val="20"/>
              </w:rPr>
              <w:t>Cognitive impairment W4</w:t>
            </w:r>
          </w:p>
        </w:tc>
        <w:tc>
          <w:tcPr>
            <w:tcW w:w="1842" w:type="dxa"/>
            <w:tcBorders>
              <w:top w:val="nil"/>
              <w:bottom w:val="nil"/>
            </w:tcBorders>
          </w:tcPr>
          <w:p w14:paraId="4E086486" w14:textId="3D5C4916" w:rsidR="00CD7174" w:rsidRPr="00272245" w:rsidRDefault="00CD7174" w:rsidP="006F551D">
            <w:pPr>
              <w:jc w:val="center"/>
              <w:rPr>
                <w:sz w:val="20"/>
                <w:szCs w:val="20"/>
              </w:rPr>
            </w:pPr>
            <w:r w:rsidRPr="00272245">
              <w:rPr>
                <w:sz w:val="20"/>
                <w:szCs w:val="20"/>
              </w:rPr>
              <w:t>0.2</w:t>
            </w:r>
            <w:r w:rsidR="0054517B" w:rsidRPr="00272245">
              <w:rPr>
                <w:sz w:val="20"/>
                <w:szCs w:val="20"/>
              </w:rPr>
              <w:t>67</w:t>
            </w:r>
            <w:r w:rsidRPr="00272245">
              <w:rPr>
                <w:sz w:val="20"/>
                <w:szCs w:val="20"/>
              </w:rPr>
              <w:t xml:space="preserve"> (0.10</w:t>
            </w:r>
            <w:r w:rsidR="0054517B" w:rsidRPr="00272245">
              <w:rPr>
                <w:sz w:val="20"/>
                <w:szCs w:val="20"/>
              </w:rPr>
              <w:t>4</w:t>
            </w:r>
            <w:r w:rsidRPr="00272245">
              <w:rPr>
                <w:sz w:val="20"/>
                <w:szCs w:val="20"/>
              </w:rPr>
              <w:t>)</w:t>
            </w:r>
          </w:p>
        </w:tc>
        <w:tc>
          <w:tcPr>
            <w:tcW w:w="1701" w:type="dxa"/>
            <w:tcBorders>
              <w:top w:val="nil"/>
              <w:bottom w:val="nil"/>
            </w:tcBorders>
          </w:tcPr>
          <w:p w14:paraId="3305575A" w14:textId="1A9AD467" w:rsidR="00CD7174" w:rsidRPr="00272245" w:rsidRDefault="00CD7174" w:rsidP="006F551D">
            <w:pPr>
              <w:jc w:val="center"/>
              <w:rPr>
                <w:sz w:val="20"/>
                <w:szCs w:val="20"/>
              </w:rPr>
            </w:pPr>
            <w:r w:rsidRPr="00272245">
              <w:rPr>
                <w:sz w:val="20"/>
                <w:szCs w:val="20"/>
              </w:rPr>
              <w:t>0.0</w:t>
            </w:r>
            <w:r w:rsidR="0054517B" w:rsidRPr="00272245">
              <w:rPr>
                <w:sz w:val="20"/>
                <w:szCs w:val="20"/>
              </w:rPr>
              <w:t>10</w:t>
            </w:r>
          </w:p>
        </w:tc>
      </w:tr>
      <w:tr w:rsidR="00CD7174" w:rsidRPr="00272245" w14:paraId="7ECD4803" w14:textId="77777777" w:rsidTr="00F33519">
        <w:tc>
          <w:tcPr>
            <w:tcW w:w="2689" w:type="dxa"/>
            <w:tcBorders>
              <w:top w:val="nil"/>
              <w:bottom w:val="nil"/>
            </w:tcBorders>
          </w:tcPr>
          <w:p w14:paraId="41C3F5E7" w14:textId="77777777" w:rsidR="00CD7174" w:rsidRPr="00272245" w:rsidRDefault="00CD7174" w:rsidP="006F551D">
            <w:pPr>
              <w:jc w:val="left"/>
              <w:rPr>
                <w:sz w:val="20"/>
                <w:szCs w:val="20"/>
              </w:rPr>
            </w:pPr>
            <w:r w:rsidRPr="00272245">
              <w:rPr>
                <w:sz w:val="20"/>
                <w:szCs w:val="20"/>
              </w:rPr>
              <w:t>Fear of falling W4</w:t>
            </w:r>
          </w:p>
        </w:tc>
        <w:tc>
          <w:tcPr>
            <w:tcW w:w="1842" w:type="dxa"/>
            <w:tcBorders>
              <w:top w:val="nil"/>
              <w:bottom w:val="nil"/>
            </w:tcBorders>
          </w:tcPr>
          <w:p w14:paraId="15BD88A5" w14:textId="77072242" w:rsidR="00CD7174" w:rsidRPr="00272245" w:rsidRDefault="00CD7174" w:rsidP="006F551D">
            <w:pPr>
              <w:jc w:val="center"/>
              <w:rPr>
                <w:sz w:val="20"/>
                <w:szCs w:val="20"/>
              </w:rPr>
            </w:pPr>
            <w:r w:rsidRPr="00272245">
              <w:rPr>
                <w:sz w:val="20"/>
                <w:szCs w:val="20"/>
              </w:rPr>
              <w:t>0.6</w:t>
            </w:r>
            <w:r w:rsidR="0054517B" w:rsidRPr="00272245">
              <w:rPr>
                <w:sz w:val="20"/>
                <w:szCs w:val="20"/>
              </w:rPr>
              <w:t>33</w:t>
            </w:r>
            <w:r w:rsidRPr="00272245">
              <w:rPr>
                <w:sz w:val="20"/>
                <w:szCs w:val="20"/>
              </w:rPr>
              <w:t xml:space="preserve"> (0.18</w:t>
            </w:r>
            <w:r w:rsidR="0054517B" w:rsidRPr="00272245">
              <w:rPr>
                <w:sz w:val="20"/>
                <w:szCs w:val="20"/>
              </w:rPr>
              <w:t>3</w:t>
            </w:r>
            <w:r w:rsidRPr="00272245">
              <w:rPr>
                <w:sz w:val="20"/>
                <w:szCs w:val="20"/>
              </w:rPr>
              <w:t>)</w:t>
            </w:r>
          </w:p>
        </w:tc>
        <w:tc>
          <w:tcPr>
            <w:tcW w:w="1701" w:type="dxa"/>
            <w:tcBorders>
              <w:top w:val="nil"/>
              <w:bottom w:val="nil"/>
            </w:tcBorders>
          </w:tcPr>
          <w:p w14:paraId="232FE0BC" w14:textId="67BA31E3" w:rsidR="00CD7174" w:rsidRPr="00272245" w:rsidRDefault="00CD7174" w:rsidP="006F551D">
            <w:pPr>
              <w:jc w:val="center"/>
              <w:rPr>
                <w:sz w:val="20"/>
                <w:szCs w:val="20"/>
              </w:rPr>
            </w:pPr>
            <w:r w:rsidRPr="00272245">
              <w:rPr>
                <w:sz w:val="20"/>
                <w:szCs w:val="20"/>
              </w:rPr>
              <w:t>0.001</w:t>
            </w:r>
          </w:p>
        </w:tc>
      </w:tr>
      <w:tr w:rsidR="00CD7174" w:rsidRPr="00272245" w14:paraId="7F6A93EF" w14:textId="77777777" w:rsidTr="00F33519">
        <w:tc>
          <w:tcPr>
            <w:tcW w:w="2689" w:type="dxa"/>
            <w:tcBorders>
              <w:top w:val="nil"/>
              <w:bottom w:val="nil"/>
            </w:tcBorders>
          </w:tcPr>
          <w:p w14:paraId="24509261" w14:textId="77777777" w:rsidR="00CD7174" w:rsidRPr="00272245" w:rsidRDefault="00CD7174" w:rsidP="006F551D">
            <w:pPr>
              <w:jc w:val="left"/>
              <w:rPr>
                <w:sz w:val="20"/>
                <w:szCs w:val="20"/>
              </w:rPr>
            </w:pPr>
            <w:r w:rsidRPr="00272245">
              <w:rPr>
                <w:sz w:val="20"/>
                <w:szCs w:val="20"/>
              </w:rPr>
              <w:t>Abnormal gait/balance W4</w:t>
            </w:r>
          </w:p>
        </w:tc>
        <w:tc>
          <w:tcPr>
            <w:tcW w:w="1842" w:type="dxa"/>
            <w:tcBorders>
              <w:top w:val="nil"/>
              <w:bottom w:val="nil"/>
            </w:tcBorders>
          </w:tcPr>
          <w:p w14:paraId="420C4D4F" w14:textId="6C305ECA" w:rsidR="00CD7174" w:rsidRPr="00272245" w:rsidRDefault="00CD7174" w:rsidP="006F551D">
            <w:pPr>
              <w:jc w:val="center"/>
              <w:rPr>
                <w:sz w:val="20"/>
                <w:szCs w:val="20"/>
              </w:rPr>
            </w:pPr>
            <w:r w:rsidRPr="00272245">
              <w:rPr>
                <w:sz w:val="20"/>
                <w:szCs w:val="20"/>
              </w:rPr>
              <w:t>1.76</w:t>
            </w:r>
            <w:r w:rsidR="0054517B" w:rsidRPr="00272245">
              <w:rPr>
                <w:sz w:val="20"/>
                <w:szCs w:val="20"/>
              </w:rPr>
              <w:t>7</w:t>
            </w:r>
            <w:r w:rsidRPr="00272245">
              <w:rPr>
                <w:sz w:val="20"/>
                <w:szCs w:val="20"/>
              </w:rPr>
              <w:t xml:space="preserve"> (0.099)</w:t>
            </w:r>
          </w:p>
        </w:tc>
        <w:tc>
          <w:tcPr>
            <w:tcW w:w="1701" w:type="dxa"/>
            <w:tcBorders>
              <w:top w:val="nil"/>
              <w:bottom w:val="nil"/>
            </w:tcBorders>
          </w:tcPr>
          <w:p w14:paraId="6CFEA0C5" w14:textId="77777777" w:rsidR="00CD7174" w:rsidRPr="00272245" w:rsidRDefault="00CD7174" w:rsidP="006F551D">
            <w:pPr>
              <w:jc w:val="center"/>
              <w:rPr>
                <w:sz w:val="20"/>
                <w:szCs w:val="20"/>
              </w:rPr>
            </w:pPr>
            <w:r w:rsidRPr="00272245">
              <w:rPr>
                <w:sz w:val="20"/>
                <w:szCs w:val="20"/>
              </w:rPr>
              <w:t>&lt;0.001</w:t>
            </w:r>
          </w:p>
        </w:tc>
      </w:tr>
      <w:tr w:rsidR="00CD7174" w:rsidRPr="00272245" w14:paraId="6A4267CD" w14:textId="77777777" w:rsidTr="00F33519">
        <w:tc>
          <w:tcPr>
            <w:tcW w:w="2689" w:type="dxa"/>
            <w:tcBorders>
              <w:top w:val="nil"/>
              <w:bottom w:val="nil"/>
            </w:tcBorders>
          </w:tcPr>
          <w:p w14:paraId="36BA2718" w14:textId="77777777" w:rsidR="00CD7174" w:rsidRPr="00272245" w:rsidRDefault="00CD7174" w:rsidP="006F551D">
            <w:pPr>
              <w:jc w:val="left"/>
              <w:rPr>
                <w:sz w:val="20"/>
                <w:szCs w:val="20"/>
              </w:rPr>
            </w:pPr>
            <w:r w:rsidRPr="00272245">
              <w:rPr>
                <w:sz w:val="20"/>
                <w:szCs w:val="20"/>
              </w:rPr>
              <w:t>OOP care receipt W4</w:t>
            </w:r>
          </w:p>
        </w:tc>
        <w:tc>
          <w:tcPr>
            <w:tcW w:w="1842" w:type="dxa"/>
            <w:tcBorders>
              <w:top w:val="nil"/>
              <w:bottom w:val="nil"/>
            </w:tcBorders>
          </w:tcPr>
          <w:p w14:paraId="1E7A9385" w14:textId="5391AC2F" w:rsidR="00CD7174" w:rsidRPr="00272245" w:rsidRDefault="00CD7174" w:rsidP="006F551D">
            <w:pPr>
              <w:jc w:val="center"/>
              <w:rPr>
                <w:sz w:val="20"/>
                <w:szCs w:val="20"/>
              </w:rPr>
            </w:pPr>
            <w:r w:rsidRPr="00272245">
              <w:rPr>
                <w:sz w:val="20"/>
                <w:szCs w:val="20"/>
              </w:rPr>
              <w:t>0.5</w:t>
            </w:r>
            <w:r w:rsidR="0054517B" w:rsidRPr="00272245">
              <w:rPr>
                <w:sz w:val="20"/>
                <w:szCs w:val="20"/>
              </w:rPr>
              <w:t>32</w:t>
            </w:r>
            <w:r w:rsidRPr="00272245">
              <w:rPr>
                <w:sz w:val="20"/>
                <w:szCs w:val="20"/>
              </w:rPr>
              <w:t xml:space="preserve"> (0.22</w:t>
            </w:r>
            <w:r w:rsidR="0054517B" w:rsidRPr="00272245">
              <w:rPr>
                <w:sz w:val="20"/>
                <w:szCs w:val="20"/>
              </w:rPr>
              <w:t>6</w:t>
            </w:r>
            <w:r w:rsidRPr="00272245">
              <w:rPr>
                <w:sz w:val="20"/>
                <w:szCs w:val="20"/>
              </w:rPr>
              <w:t>)</w:t>
            </w:r>
          </w:p>
        </w:tc>
        <w:tc>
          <w:tcPr>
            <w:tcW w:w="1701" w:type="dxa"/>
            <w:tcBorders>
              <w:top w:val="nil"/>
              <w:bottom w:val="nil"/>
            </w:tcBorders>
          </w:tcPr>
          <w:p w14:paraId="5F7A19F3" w14:textId="5980A0D0" w:rsidR="00CD7174" w:rsidRPr="00272245" w:rsidRDefault="00CD7174" w:rsidP="006F551D">
            <w:pPr>
              <w:jc w:val="center"/>
              <w:rPr>
                <w:sz w:val="20"/>
                <w:szCs w:val="20"/>
              </w:rPr>
            </w:pPr>
            <w:r w:rsidRPr="00272245">
              <w:rPr>
                <w:sz w:val="20"/>
                <w:szCs w:val="20"/>
              </w:rPr>
              <w:t>0.0</w:t>
            </w:r>
            <w:r w:rsidR="0054517B" w:rsidRPr="00272245">
              <w:rPr>
                <w:sz w:val="20"/>
                <w:szCs w:val="20"/>
              </w:rPr>
              <w:t>19</w:t>
            </w:r>
          </w:p>
        </w:tc>
      </w:tr>
      <w:tr w:rsidR="00CD7174" w:rsidRPr="00272245" w14:paraId="5FE223CB" w14:textId="77777777" w:rsidTr="00F33519">
        <w:tc>
          <w:tcPr>
            <w:tcW w:w="6232" w:type="dxa"/>
            <w:gridSpan w:val="3"/>
          </w:tcPr>
          <w:p w14:paraId="2F2D9504" w14:textId="7ED1C6FA" w:rsidR="001767D5" w:rsidRPr="00272245" w:rsidRDefault="009D36CD" w:rsidP="006F551D">
            <w:pPr>
              <w:rPr>
                <w:sz w:val="18"/>
                <w:szCs w:val="18"/>
              </w:rPr>
            </w:pPr>
            <w:r w:rsidRPr="00272245">
              <w:rPr>
                <w:b/>
                <w:bCs/>
                <w:sz w:val="18"/>
                <w:szCs w:val="18"/>
              </w:rPr>
              <w:t>Abbreviation</w:t>
            </w:r>
            <w:r w:rsidR="001767D5" w:rsidRPr="00272245">
              <w:rPr>
                <w:b/>
                <w:bCs/>
                <w:sz w:val="18"/>
                <w:szCs w:val="18"/>
              </w:rPr>
              <w:t xml:space="preserve">: </w:t>
            </w:r>
            <w:r w:rsidR="001767D5" w:rsidRPr="00272245">
              <w:rPr>
                <w:sz w:val="18"/>
                <w:szCs w:val="18"/>
              </w:rPr>
              <w:t>ELSA: English Longitudinal Study of Ageing; MA fall: fall requiring medical attention; OOP: out-of-pocket; Ref: reference; SE: standard error; W4: ELSA Wave 4; W5: ELSA Wave 5</w:t>
            </w:r>
          </w:p>
          <w:p w14:paraId="652F3A72" w14:textId="02BA8D7A" w:rsidR="00CD7174" w:rsidRPr="00272245" w:rsidRDefault="001767D5" w:rsidP="006F551D">
            <w:pPr>
              <w:rPr>
                <w:sz w:val="18"/>
                <w:szCs w:val="18"/>
              </w:rPr>
            </w:pPr>
            <w:r w:rsidRPr="00272245">
              <w:rPr>
                <w:sz w:val="18"/>
                <w:szCs w:val="18"/>
                <w:vertAlign w:val="superscript"/>
              </w:rPr>
              <w:t>1</w:t>
            </w:r>
            <w:r w:rsidRPr="00272245">
              <w:rPr>
                <w:sz w:val="18"/>
                <w:szCs w:val="18"/>
              </w:rPr>
              <w:t xml:space="preserve"> </w:t>
            </w:r>
            <w:r w:rsidR="00CD7174" w:rsidRPr="00272245">
              <w:rPr>
                <w:sz w:val="18"/>
                <w:szCs w:val="18"/>
              </w:rPr>
              <w:t xml:space="preserve">Covariate included in logistic regression is biannual change in frailty measured in ELSA. In model simulation, the annualized change in frailty is used instead to predict dependent variable. </w:t>
            </w:r>
          </w:p>
        </w:tc>
      </w:tr>
    </w:tbl>
    <w:p w14:paraId="018410AC" w14:textId="77777777" w:rsidR="00CD7174" w:rsidRPr="00272245" w:rsidRDefault="00CD7174" w:rsidP="00CD7174"/>
    <w:p w14:paraId="269C5C56" w14:textId="77777777" w:rsidR="00CD7174" w:rsidRPr="00272245" w:rsidRDefault="00CD7174" w:rsidP="00CD7174">
      <w:pPr>
        <w:pStyle w:val="Heading3"/>
      </w:pPr>
      <w:r w:rsidRPr="00272245">
        <w:t>GP routine contact</w:t>
      </w:r>
    </w:p>
    <w:p w14:paraId="578F2243" w14:textId="2982F008" w:rsidR="00CD7174" w:rsidRPr="00272245" w:rsidRDefault="00CD7174" w:rsidP="00CD7174">
      <w:r w:rsidRPr="00272245">
        <w:t xml:space="preserve">The proportion of the population that received a routine GP contact in the past year was 81.3% in ELSA Wave 4 and 84.0% in Wave 5. The higher proportion in Wave 5 is consistent with the older age profile in Wave 5. Table </w:t>
      </w:r>
      <w:r w:rsidR="00845C94" w:rsidRPr="00272245">
        <w:t>E</w:t>
      </w:r>
      <w:r w:rsidR="00A54123" w:rsidRPr="00272245">
        <w:t>1</w:t>
      </w:r>
      <w:r w:rsidR="0003276C" w:rsidRPr="00272245">
        <w:t>5</w:t>
      </w:r>
      <w:r w:rsidRPr="00272245">
        <w:t xml:space="preserve"> shows the coefficient estimates from the best-fit logistic regression. MA fallers in Wave 5 who are assumed to have received the reactive intervention were excluded from the analysis sample. </w:t>
      </w:r>
    </w:p>
    <w:tbl>
      <w:tblPr>
        <w:tblStyle w:val="TableGrid"/>
        <w:tblW w:w="0" w:type="auto"/>
        <w:tblInd w:w="-5" w:type="dxa"/>
        <w:tblLook w:val="04A0" w:firstRow="1" w:lastRow="0" w:firstColumn="1" w:lastColumn="0" w:noHBand="0" w:noVBand="1"/>
      </w:tblPr>
      <w:tblGrid>
        <w:gridCol w:w="2689"/>
        <w:gridCol w:w="1842"/>
        <w:gridCol w:w="1701"/>
      </w:tblGrid>
      <w:tr w:rsidR="00CD7174" w:rsidRPr="00272245" w14:paraId="2333AB50" w14:textId="77777777" w:rsidTr="00F33519">
        <w:tc>
          <w:tcPr>
            <w:tcW w:w="6232" w:type="dxa"/>
            <w:gridSpan w:val="3"/>
          </w:tcPr>
          <w:p w14:paraId="29224812" w14:textId="1F3F3D46" w:rsidR="00CD7174" w:rsidRPr="00272245" w:rsidRDefault="00CD7174" w:rsidP="006F551D">
            <w:pPr>
              <w:jc w:val="left"/>
            </w:pPr>
            <w:r w:rsidRPr="00272245">
              <w:rPr>
                <w:b/>
                <w:bCs/>
              </w:rPr>
              <w:t xml:space="preserve">Table </w:t>
            </w:r>
            <w:r w:rsidR="00845C94" w:rsidRPr="00272245">
              <w:rPr>
                <w:b/>
                <w:bCs/>
              </w:rPr>
              <w:t>E</w:t>
            </w:r>
            <w:r w:rsidR="00A54123" w:rsidRPr="00272245">
              <w:rPr>
                <w:b/>
                <w:bCs/>
              </w:rPr>
              <w:t>1</w:t>
            </w:r>
            <w:r w:rsidR="0003276C" w:rsidRPr="00272245">
              <w:rPr>
                <w:b/>
                <w:bCs/>
              </w:rPr>
              <w:t>5</w:t>
            </w:r>
            <w:r w:rsidRPr="00272245">
              <w:t xml:space="preserve"> Logistic regression coefficients for GP routine contact in ELSA Wave 5</w:t>
            </w:r>
            <w:r w:rsidR="00A54123" w:rsidRPr="00272245">
              <w:t>.</w:t>
            </w:r>
          </w:p>
        </w:tc>
      </w:tr>
      <w:tr w:rsidR="00CD7174" w:rsidRPr="00272245" w14:paraId="7FAFBD43" w14:textId="77777777" w:rsidTr="00F33519">
        <w:tc>
          <w:tcPr>
            <w:tcW w:w="6232" w:type="dxa"/>
            <w:gridSpan w:val="3"/>
          </w:tcPr>
          <w:p w14:paraId="103FEE90" w14:textId="77777777" w:rsidR="00CD7174" w:rsidRPr="00272245" w:rsidRDefault="00CD7174" w:rsidP="006F551D">
            <w:pPr>
              <w:jc w:val="left"/>
              <w:rPr>
                <w:b/>
                <w:bCs/>
                <w:i/>
                <w:iCs/>
                <w:sz w:val="20"/>
                <w:szCs w:val="20"/>
              </w:rPr>
            </w:pPr>
            <w:r w:rsidRPr="00272245">
              <w:rPr>
                <w:b/>
                <w:bCs/>
                <w:i/>
                <w:iCs/>
                <w:sz w:val="20"/>
                <w:szCs w:val="20"/>
              </w:rPr>
              <w:t>Dependent variable: GP routine contact in Wave 5 (N=6,094)</w:t>
            </w:r>
          </w:p>
        </w:tc>
      </w:tr>
      <w:tr w:rsidR="00CD7174" w:rsidRPr="00272245" w14:paraId="624B0CEB" w14:textId="77777777" w:rsidTr="00F33519">
        <w:tc>
          <w:tcPr>
            <w:tcW w:w="2689" w:type="dxa"/>
            <w:tcBorders>
              <w:bottom w:val="single" w:sz="4" w:space="0" w:color="auto"/>
            </w:tcBorders>
          </w:tcPr>
          <w:p w14:paraId="13FCA0F7" w14:textId="77777777" w:rsidR="00CD7174" w:rsidRPr="00272245" w:rsidRDefault="00CD7174" w:rsidP="006F551D">
            <w:pPr>
              <w:rPr>
                <w:b/>
                <w:bCs/>
                <w:sz w:val="20"/>
                <w:szCs w:val="20"/>
              </w:rPr>
            </w:pPr>
            <w:r w:rsidRPr="00272245">
              <w:rPr>
                <w:b/>
                <w:bCs/>
                <w:sz w:val="20"/>
                <w:szCs w:val="20"/>
              </w:rPr>
              <w:t>Explanatory variables</w:t>
            </w:r>
          </w:p>
        </w:tc>
        <w:tc>
          <w:tcPr>
            <w:tcW w:w="1842" w:type="dxa"/>
            <w:tcBorders>
              <w:bottom w:val="single" w:sz="4" w:space="0" w:color="auto"/>
            </w:tcBorders>
          </w:tcPr>
          <w:p w14:paraId="5DB7CD50" w14:textId="77777777" w:rsidR="00CD7174" w:rsidRPr="00272245" w:rsidRDefault="00CD7174" w:rsidP="006F551D">
            <w:pPr>
              <w:jc w:val="center"/>
              <w:rPr>
                <w:b/>
                <w:bCs/>
                <w:sz w:val="20"/>
                <w:szCs w:val="20"/>
              </w:rPr>
            </w:pPr>
            <w:r w:rsidRPr="00272245">
              <w:rPr>
                <w:b/>
                <w:bCs/>
                <w:sz w:val="20"/>
                <w:szCs w:val="20"/>
              </w:rPr>
              <w:t>Coefficient (SE)</w:t>
            </w:r>
          </w:p>
        </w:tc>
        <w:tc>
          <w:tcPr>
            <w:tcW w:w="1701" w:type="dxa"/>
            <w:tcBorders>
              <w:bottom w:val="single" w:sz="4" w:space="0" w:color="auto"/>
            </w:tcBorders>
          </w:tcPr>
          <w:p w14:paraId="6F4C6EFF" w14:textId="77777777" w:rsidR="00CD7174" w:rsidRPr="00272245" w:rsidRDefault="00CD7174" w:rsidP="006F551D">
            <w:pPr>
              <w:jc w:val="center"/>
              <w:rPr>
                <w:b/>
                <w:bCs/>
                <w:sz w:val="20"/>
                <w:szCs w:val="20"/>
              </w:rPr>
            </w:pPr>
            <w:r w:rsidRPr="00272245">
              <w:rPr>
                <w:b/>
                <w:bCs/>
                <w:sz w:val="20"/>
                <w:szCs w:val="20"/>
              </w:rPr>
              <w:t>P-value</w:t>
            </w:r>
          </w:p>
        </w:tc>
      </w:tr>
      <w:tr w:rsidR="00CD7174" w:rsidRPr="00272245" w14:paraId="48C4583C" w14:textId="77777777" w:rsidTr="00F33519">
        <w:tc>
          <w:tcPr>
            <w:tcW w:w="2689" w:type="dxa"/>
            <w:tcBorders>
              <w:bottom w:val="nil"/>
            </w:tcBorders>
          </w:tcPr>
          <w:p w14:paraId="743B7CF1" w14:textId="77777777" w:rsidR="00CD7174" w:rsidRPr="00272245" w:rsidRDefault="00CD7174" w:rsidP="006F551D">
            <w:pPr>
              <w:jc w:val="left"/>
              <w:rPr>
                <w:sz w:val="20"/>
                <w:szCs w:val="20"/>
              </w:rPr>
            </w:pPr>
            <w:r w:rsidRPr="00272245">
              <w:rPr>
                <w:sz w:val="20"/>
                <w:szCs w:val="20"/>
              </w:rPr>
              <w:t>Constant</w:t>
            </w:r>
          </w:p>
        </w:tc>
        <w:tc>
          <w:tcPr>
            <w:tcW w:w="1842" w:type="dxa"/>
            <w:tcBorders>
              <w:bottom w:val="nil"/>
            </w:tcBorders>
          </w:tcPr>
          <w:p w14:paraId="29352722" w14:textId="77777777" w:rsidR="00CD7174" w:rsidRPr="00272245" w:rsidRDefault="00CD7174" w:rsidP="006F551D">
            <w:pPr>
              <w:jc w:val="center"/>
              <w:rPr>
                <w:sz w:val="20"/>
                <w:szCs w:val="20"/>
              </w:rPr>
            </w:pPr>
            <w:r w:rsidRPr="00272245">
              <w:rPr>
                <w:sz w:val="20"/>
                <w:szCs w:val="20"/>
              </w:rPr>
              <w:t>-20.065 (3.041)</w:t>
            </w:r>
          </w:p>
        </w:tc>
        <w:tc>
          <w:tcPr>
            <w:tcW w:w="1701" w:type="dxa"/>
            <w:tcBorders>
              <w:bottom w:val="nil"/>
            </w:tcBorders>
          </w:tcPr>
          <w:p w14:paraId="772B074F" w14:textId="77777777" w:rsidR="00CD7174" w:rsidRPr="00272245" w:rsidRDefault="00CD7174" w:rsidP="006F551D">
            <w:pPr>
              <w:jc w:val="center"/>
              <w:rPr>
                <w:sz w:val="20"/>
                <w:szCs w:val="20"/>
              </w:rPr>
            </w:pPr>
            <w:r w:rsidRPr="00272245">
              <w:rPr>
                <w:sz w:val="20"/>
                <w:szCs w:val="20"/>
              </w:rPr>
              <w:t>&lt;0.001</w:t>
            </w:r>
          </w:p>
        </w:tc>
      </w:tr>
      <w:tr w:rsidR="00CD7174" w:rsidRPr="00272245" w14:paraId="13F8472C" w14:textId="77777777" w:rsidTr="00F33519">
        <w:tc>
          <w:tcPr>
            <w:tcW w:w="2689" w:type="dxa"/>
            <w:tcBorders>
              <w:top w:val="nil"/>
              <w:bottom w:val="nil"/>
            </w:tcBorders>
          </w:tcPr>
          <w:p w14:paraId="2F79DD6D" w14:textId="77777777" w:rsidR="00CD7174" w:rsidRPr="00272245" w:rsidRDefault="00CD7174" w:rsidP="006F551D">
            <w:pPr>
              <w:jc w:val="left"/>
              <w:rPr>
                <w:sz w:val="20"/>
                <w:szCs w:val="20"/>
              </w:rPr>
            </w:pPr>
            <w:r w:rsidRPr="00272245">
              <w:rPr>
                <w:sz w:val="20"/>
                <w:szCs w:val="20"/>
              </w:rPr>
              <w:t>Age W4</w:t>
            </w:r>
          </w:p>
        </w:tc>
        <w:tc>
          <w:tcPr>
            <w:tcW w:w="1842" w:type="dxa"/>
            <w:tcBorders>
              <w:top w:val="nil"/>
              <w:bottom w:val="nil"/>
            </w:tcBorders>
          </w:tcPr>
          <w:p w14:paraId="71305A17" w14:textId="77777777" w:rsidR="00CD7174" w:rsidRPr="00272245" w:rsidRDefault="00CD7174" w:rsidP="006F551D">
            <w:pPr>
              <w:jc w:val="center"/>
              <w:rPr>
                <w:sz w:val="20"/>
                <w:szCs w:val="20"/>
              </w:rPr>
            </w:pPr>
            <w:r w:rsidRPr="00272245">
              <w:rPr>
                <w:sz w:val="20"/>
                <w:szCs w:val="20"/>
              </w:rPr>
              <w:t>0.568 (0.085)</w:t>
            </w:r>
          </w:p>
        </w:tc>
        <w:tc>
          <w:tcPr>
            <w:tcW w:w="1701" w:type="dxa"/>
            <w:tcBorders>
              <w:top w:val="nil"/>
              <w:bottom w:val="nil"/>
            </w:tcBorders>
          </w:tcPr>
          <w:p w14:paraId="66FD06BC" w14:textId="77777777" w:rsidR="00CD7174" w:rsidRPr="00272245" w:rsidRDefault="00CD7174" w:rsidP="006F551D">
            <w:pPr>
              <w:jc w:val="center"/>
              <w:rPr>
                <w:sz w:val="20"/>
                <w:szCs w:val="20"/>
              </w:rPr>
            </w:pPr>
            <w:r w:rsidRPr="00272245">
              <w:rPr>
                <w:sz w:val="20"/>
                <w:szCs w:val="20"/>
              </w:rPr>
              <w:t>&lt;0.001</w:t>
            </w:r>
          </w:p>
        </w:tc>
      </w:tr>
      <w:tr w:rsidR="00CD7174" w:rsidRPr="00272245" w14:paraId="3C66A3FF" w14:textId="77777777" w:rsidTr="00F33519">
        <w:tc>
          <w:tcPr>
            <w:tcW w:w="2689" w:type="dxa"/>
            <w:tcBorders>
              <w:top w:val="nil"/>
              <w:bottom w:val="nil"/>
            </w:tcBorders>
          </w:tcPr>
          <w:p w14:paraId="36CF138A" w14:textId="77777777" w:rsidR="00CD7174" w:rsidRPr="00272245" w:rsidRDefault="00CD7174" w:rsidP="006F551D">
            <w:pPr>
              <w:jc w:val="left"/>
              <w:rPr>
                <w:sz w:val="20"/>
                <w:szCs w:val="20"/>
              </w:rPr>
            </w:pPr>
            <w:r w:rsidRPr="00272245">
              <w:rPr>
                <w:sz w:val="20"/>
                <w:szCs w:val="20"/>
              </w:rPr>
              <w:t>Age^2 W4</w:t>
            </w:r>
          </w:p>
        </w:tc>
        <w:tc>
          <w:tcPr>
            <w:tcW w:w="1842" w:type="dxa"/>
            <w:tcBorders>
              <w:top w:val="nil"/>
              <w:bottom w:val="nil"/>
            </w:tcBorders>
          </w:tcPr>
          <w:p w14:paraId="412D6395" w14:textId="77777777" w:rsidR="00CD7174" w:rsidRPr="00272245" w:rsidRDefault="00CD7174" w:rsidP="006F551D">
            <w:pPr>
              <w:jc w:val="center"/>
              <w:rPr>
                <w:sz w:val="20"/>
                <w:szCs w:val="20"/>
              </w:rPr>
            </w:pPr>
            <w:r w:rsidRPr="00272245">
              <w:rPr>
                <w:sz w:val="20"/>
                <w:szCs w:val="20"/>
              </w:rPr>
              <w:t>-0.004 (0.0006)</w:t>
            </w:r>
          </w:p>
        </w:tc>
        <w:tc>
          <w:tcPr>
            <w:tcW w:w="1701" w:type="dxa"/>
            <w:tcBorders>
              <w:top w:val="nil"/>
              <w:bottom w:val="nil"/>
            </w:tcBorders>
          </w:tcPr>
          <w:p w14:paraId="05522BCA" w14:textId="77777777" w:rsidR="00CD7174" w:rsidRPr="00272245" w:rsidRDefault="00CD7174" w:rsidP="006F551D">
            <w:pPr>
              <w:jc w:val="center"/>
              <w:rPr>
                <w:sz w:val="20"/>
                <w:szCs w:val="20"/>
              </w:rPr>
            </w:pPr>
            <w:r w:rsidRPr="00272245">
              <w:rPr>
                <w:sz w:val="20"/>
                <w:szCs w:val="20"/>
              </w:rPr>
              <w:t>&lt;0.001</w:t>
            </w:r>
          </w:p>
        </w:tc>
      </w:tr>
      <w:tr w:rsidR="00CD7174" w:rsidRPr="00272245" w14:paraId="72781715" w14:textId="77777777" w:rsidTr="00F33519">
        <w:tc>
          <w:tcPr>
            <w:tcW w:w="2689" w:type="dxa"/>
            <w:tcBorders>
              <w:top w:val="nil"/>
              <w:bottom w:val="nil"/>
            </w:tcBorders>
          </w:tcPr>
          <w:p w14:paraId="48AE4FA5" w14:textId="77777777" w:rsidR="00CD7174" w:rsidRPr="00272245" w:rsidRDefault="00CD7174" w:rsidP="006F551D">
            <w:pPr>
              <w:jc w:val="left"/>
              <w:rPr>
                <w:sz w:val="20"/>
                <w:szCs w:val="20"/>
              </w:rPr>
            </w:pPr>
            <w:r w:rsidRPr="00272245">
              <w:rPr>
                <w:sz w:val="20"/>
                <w:szCs w:val="20"/>
              </w:rPr>
              <w:t>Female</w:t>
            </w:r>
          </w:p>
        </w:tc>
        <w:tc>
          <w:tcPr>
            <w:tcW w:w="1842" w:type="dxa"/>
            <w:tcBorders>
              <w:top w:val="nil"/>
              <w:bottom w:val="nil"/>
            </w:tcBorders>
          </w:tcPr>
          <w:p w14:paraId="623236E5" w14:textId="77777777" w:rsidR="00CD7174" w:rsidRPr="00272245" w:rsidRDefault="00CD7174" w:rsidP="006F551D">
            <w:pPr>
              <w:jc w:val="center"/>
              <w:rPr>
                <w:sz w:val="20"/>
                <w:szCs w:val="20"/>
              </w:rPr>
            </w:pPr>
            <w:r w:rsidRPr="00272245">
              <w:rPr>
                <w:sz w:val="20"/>
                <w:szCs w:val="20"/>
              </w:rPr>
              <w:t>-0.192 (0.079)</w:t>
            </w:r>
          </w:p>
        </w:tc>
        <w:tc>
          <w:tcPr>
            <w:tcW w:w="1701" w:type="dxa"/>
            <w:tcBorders>
              <w:top w:val="nil"/>
              <w:bottom w:val="nil"/>
            </w:tcBorders>
          </w:tcPr>
          <w:p w14:paraId="3B70D3BF" w14:textId="77777777" w:rsidR="00CD7174" w:rsidRPr="00272245" w:rsidRDefault="00CD7174" w:rsidP="006F551D">
            <w:pPr>
              <w:jc w:val="center"/>
              <w:rPr>
                <w:sz w:val="20"/>
                <w:szCs w:val="20"/>
              </w:rPr>
            </w:pPr>
            <w:r w:rsidRPr="00272245">
              <w:rPr>
                <w:sz w:val="20"/>
                <w:szCs w:val="20"/>
              </w:rPr>
              <w:t>0.015</w:t>
            </w:r>
          </w:p>
        </w:tc>
      </w:tr>
      <w:tr w:rsidR="00CD7174" w:rsidRPr="00272245" w14:paraId="54F75108" w14:textId="77777777" w:rsidTr="00F33519">
        <w:tc>
          <w:tcPr>
            <w:tcW w:w="2689" w:type="dxa"/>
            <w:tcBorders>
              <w:top w:val="nil"/>
              <w:bottom w:val="nil"/>
            </w:tcBorders>
          </w:tcPr>
          <w:p w14:paraId="041A7286" w14:textId="77777777" w:rsidR="00CD7174" w:rsidRPr="00272245" w:rsidRDefault="00CD7174" w:rsidP="006F551D">
            <w:pPr>
              <w:jc w:val="left"/>
              <w:rPr>
                <w:sz w:val="20"/>
                <w:szCs w:val="20"/>
              </w:rPr>
            </w:pPr>
            <w:r w:rsidRPr="00272245">
              <w:rPr>
                <w:sz w:val="20"/>
                <w:szCs w:val="20"/>
              </w:rPr>
              <w:t>Falls incidence W5 (ref: No fall incidence)</w:t>
            </w:r>
          </w:p>
        </w:tc>
        <w:tc>
          <w:tcPr>
            <w:tcW w:w="1842" w:type="dxa"/>
            <w:tcBorders>
              <w:top w:val="nil"/>
              <w:bottom w:val="nil"/>
            </w:tcBorders>
          </w:tcPr>
          <w:p w14:paraId="05A835C2" w14:textId="77777777" w:rsidR="00CD7174" w:rsidRPr="00272245" w:rsidRDefault="00CD7174" w:rsidP="006F551D">
            <w:pPr>
              <w:jc w:val="center"/>
              <w:rPr>
                <w:sz w:val="20"/>
                <w:szCs w:val="20"/>
              </w:rPr>
            </w:pPr>
          </w:p>
        </w:tc>
        <w:tc>
          <w:tcPr>
            <w:tcW w:w="1701" w:type="dxa"/>
            <w:tcBorders>
              <w:top w:val="nil"/>
              <w:bottom w:val="nil"/>
            </w:tcBorders>
          </w:tcPr>
          <w:p w14:paraId="2122F3FF" w14:textId="77777777" w:rsidR="00CD7174" w:rsidRPr="00272245" w:rsidRDefault="00CD7174" w:rsidP="006F551D">
            <w:pPr>
              <w:jc w:val="center"/>
              <w:rPr>
                <w:sz w:val="20"/>
                <w:szCs w:val="20"/>
              </w:rPr>
            </w:pPr>
          </w:p>
        </w:tc>
      </w:tr>
      <w:tr w:rsidR="00CD7174" w:rsidRPr="00272245" w14:paraId="64AC7590" w14:textId="77777777" w:rsidTr="00F33519">
        <w:tc>
          <w:tcPr>
            <w:tcW w:w="2689" w:type="dxa"/>
            <w:tcBorders>
              <w:top w:val="nil"/>
              <w:bottom w:val="nil"/>
            </w:tcBorders>
          </w:tcPr>
          <w:p w14:paraId="2EEC801E" w14:textId="77777777" w:rsidR="00CD7174" w:rsidRPr="00272245" w:rsidRDefault="00CD7174" w:rsidP="00A54123">
            <w:pPr>
              <w:jc w:val="right"/>
              <w:rPr>
                <w:sz w:val="20"/>
                <w:szCs w:val="20"/>
              </w:rPr>
            </w:pPr>
            <w:r w:rsidRPr="00272245">
              <w:rPr>
                <w:i/>
                <w:iCs/>
                <w:sz w:val="20"/>
                <w:szCs w:val="20"/>
              </w:rPr>
              <w:t>Single non-MA fall</w:t>
            </w:r>
          </w:p>
        </w:tc>
        <w:tc>
          <w:tcPr>
            <w:tcW w:w="1842" w:type="dxa"/>
            <w:tcBorders>
              <w:top w:val="nil"/>
              <w:bottom w:val="nil"/>
            </w:tcBorders>
          </w:tcPr>
          <w:p w14:paraId="41FBBB11" w14:textId="77777777" w:rsidR="00CD7174" w:rsidRPr="00272245" w:rsidRDefault="00CD7174" w:rsidP="006F551D">
            <w:pPr>
              <w:jc w:val="center"/>
              <w:rPr>
                <w:sz w:val="20"/>
                <w:szCs w:val="20"/>
              </w:rPr>
            </w:pPr>
            <w:r w:rsidRPr="00272245">
              <w:rPr>
                <w:sz w:val="20"/>
                <w:szCs w:val="20"/>
              </w:rPr>
              <w:t>0.269 (0.127)</w:t>
            </w:r>
          </w:p>
        </w:tc>
        <w:tc>
          <w:tcPr>
            <w:tcW w:w="1701" w:type="dxa"/>
            <w:tcBorders>
              <w:top w:val="nil"/>
              <w:bottom w:val="nil"/>
            </w:tcBorders>
          </w:tcPr>
          <w:p w14:paraId="71444F8B" w14:textId="77777777" w:rsidR="00CD7174" w:rsidRPr="00272245" w:rsidRDefault="00CD7174" w:rsidP="006F551D">
            <w:pPr>
              <w:jc w:val="center"/>
              <w:rPr>
                <w:sz w:val="20"/>
                <w:szCs w:val="20"/>
              </w:rPr>
            </w:pPr>
            <w:r w:rsidRPr="00272245">
              <w:rPr>
                <w:sz w:val="20"/>
                <w:szCs w:val="20"/>
              </w:rPr>
              <w:t>0.034</w:t>
            </w:r>
          </w:p>
        </w:tc>
      </w:tr>
      <w:tr w:rsidR="00CD7174" w:rsidRPr="00272245" w14:paraId="12E8D5BE" w14:textId="77777777" w:rsidTr="00F33519">
        <w:tc>
          <w:tcPr>
            <w:tcW w:w="2689" w:type="dxa"/>
            <w:tcBorders>
              <w:top w:val="nil"/>
              <w:bottom w:val="nil"/>
            </w:tcBorders>
          </w:tcPr>
          <w:p w14:paraId="47270F12" w14:textId="77777777" w:rsidR="00CD7174" w:rsidRPr="00272245" w:rsidRDefault="00CD7174" w:rsidP="00A54123">
            <w:pPr>
              <w:jc w:val="right"/>
              <w:rPr>
                <w:sz w:val="20"/>
                <w:szCs w:val="20"/>
              </w:rPr>
            </w:pPr>
            <w:r w:rsidRPr="00272245">
              <w:rPr>
                <w:i/>
                <w:iCs/>
                <w:sz w:val="20"/>
                <w:szCs w:val="20"/>
              </w:rPr>
              <w:t>Recurrent non-MA falls</w:t>
            </w:r>
          </w:p>
        </w:tc>
        <w:tc>
          <w:tcPr>
            <w:tcW w:w="1842" w:type="dxa"/>
            <w:tcBorders>
              <w:top w:val="nil"/>
              <w:bottom w:val="nil"/>
            </w:tcBorders>
          </w:tcPr>
          <w:p w14:paraId="407A05BF" w14:textId="77777777" w:rsidR="00CD7174" w:rsidRPr="00272245" w:rsidRDefault="00CD7174" w:rsidP="006F551D">
            <w:pPr>
              <w:jc w:val="center"/>
              <w:rPr>
                <w:sz w:val="20"/>
                <w:szCs w:val="20"/>
              </w:rPr>
            </w:pPr>
            <w:r w:rsidRPr="00272245">
              <w:rPr>
                <w:sz w:val="20"/>
                <w:szCs w:val="20"/>
              </w:rPr>
              <w:t>0.491 (0.165)</w:t>
            </w:r>
          </w:p>
        </w:tc>
        <w:tc>
          <w:tcPr>
            <w:tcW w:w="1701" w:type="dxa"/>
            <w:tcBorders>
              <w:top w:val="nil"/>
              <w:bottom w:val="nil"/>
            </w:tcBorders>
          </w:tcPr>
          <w:p w14:paraId="243B52EB" w14:textId="77777777" w:rsidR="00CD7174" w:rsidRPr="00272245" w:rsidRDefault="00CD7174" w:rsidP="006F551D">
            <w:pPr>
              <w:jc w:val="center"/>
              <w:rPr>
                <w:sz w:val="20"/>
                <w:szCs w:val="20"/>
              </w:rPr>
            </w:pPr>
            <w:r w:rsidRPr="00272245">
              <w:rPr>
                <w:sz w:val="20"/>
                <w:szCs w:val="20"/>
              </w:rPr>
              <w:t>0.003</w:t>
            </w:r>
          </w:p>
        </w:tc>
      </w:tr>
      <w:tr w:rsidR="00CD7174" w:rsidRPr="00272245" w14:paraId="6E8495D8" w14:textId="77777777" w:rsidTr="00F33519">
        <w:tc>
          <w:tcPr>
            <w:tcW w:w="2689" w:type="dxa"/>
            <w:tcBorders>
              <w:top w:val="nil"/>
              <w:bottom w:val="nil"/>
            </w:tcBorders>
          </w:tcPr>
          <w:p w14:paraId="095CA1BC" w14:textId="77777777" w:rsidR="00CD7174" w:rsidRPr="00272245" w:rsidRDefault="00CD7174" w:rsidP="00A54123">
            <w:pPr>
              <w:jc w:val="right"/>
              <w:rPr>
                <w:sz w:val="20"/>
                <w:szCs w:val="20"/>
              </w:rPr>
            </w:pPr>
            <w:r w:rsidRPr="00272245">
              <w:rPr>
                <w:i/>
                <w:iCs/>
                <w:sz w:val="20"/>
                <w:szCs w:val="20"/>
              </w:rPr>
              <w:t>Single MA fall</w:t>
            </w:r>
          </w:p>
        </w:tc>
        <w:tc>
          <w:tcPr>
            <w:tcW w:w="1842" w:type="dxa"/>
            <w:tcBorders>
              <w:top w:val="nil"/>
              <w:bottom w:val="nil"/>
            </w:tcBorders>
          </w:tcPr>
          <w:p w14:paraId="41B55641" w14:textId="77777777" w:rsidR="00CD7174" w:rsidRPr="00272245" w:rsidRDefault="00CD7174" w:rsidP="006F551D">
            <w:pPr>
              <w:jc w:val="center"/>
              <w:rPr>
                <w:sz w:val="20"/>
                <w:szCs w:val="20"/>
              </w:rPr>
            </w:pPr>
            <w:r w:rsidRPr="00272245">
              <w:rPr>
                <w:sz w:val="20"/>
                <w:szCs w:val="20"/>
              </w:rPr>
              <w:t>0.973 (0.247)</w:t>
            </w:r>
          </w:p>
        </w:tc>
        <w:tc>
          <w:tcPr>
            <w:tcW w:w="1701" w:type="dxa"/>
            <w:tcBorders>
              <w:top w:val="nil"/>
              <w:bottom w:val="nil"/>
            </w:tcBorders>
          </w:tcPr>
          <w:p w14:paraId="64BAD4DA" w14:textId="77777777" w:rsidR="00CD7174" w:rsidRPr="00272245" w:rsidRDefault="00CD7174" w:rsidP="006F551D">
            <w:pPr>
              <w:jc w:val="center"/>
              <w:rPr>
                <w:sz w:val="20"/>
                <w:szCs w:val="20"/>
              </w:rPr>
            </w:pPr>
            <w:r w:rsidRPr="00272245">
              <w:rPr>
                <w:sz w:val="20"/>
                <w:szCs w:val="20"/>
              </w:rPr>
              <w:t>&lt;0.001</w:t>
            </w:r>
          </w:p>
        </w:tc>
      </w:tr>
      <w:tr w:rsidR="00CD7174" w:rsidRPr="00272245" w14:paraId="0703F3E9" w14:textId="77777777" w:rsidTr="00F33519">
        <w:tc>
          <w:tcPr>
            <w:tcW w:w="2689" w:type="dxa"/>
            <w:tcBorders>
              <w:top w:val="nil"/>
              <w:bottom w:val="nil"/>
            </w:tcBorders>
          </w:tcPr>
          <w:p w14:paraId="6F7579D3" w14:textId="77777777" w:rsidR="00CD7174" w:rsidRPr="00272245" w:rsidRDefault="00CD7174" w:rsidP="00A54123">
            <w:pPr>
              <w:jc w:val="right"/>
              <w:rPr>
                <w:sz w:val="20"/>
                <w:szCs w:val="20"/>
              </w:rPr>
            </w:pPr>
            <w:r w:rsidRPr="00272245">
              <w:rPr>
                <w:i/>
                <w:iCs/>
                <w:sz w:val="20"/>
                <w:szCs w:val="20"/>
              </w:rPr>
              <w:t>Recurrent falls with MA</w:t>
            </w:r>
          </w:p>
        </w:tc>
        <w:tc>
          <w:tcPr>
            <w:tcW w:w="1842" w:type="dxa"/>
            <w:tcBorders>
              <w:top w:val="nil"/>
              <w:bottom w:val="nil"/>
            </w:tcBorders>
          </w:tcPr>
          <w:p w14:paraId="08CF8552" w14:textId="77777777" w:rsidR="00CD7174" w:rsidRPr="00272245" w:rsidRDefault="00CD7174" w:rsidP="006F551D">
            <w:pPr>
              <w:jc w:val="center"/>
              <w:rPr>
                <w:sz w:val="20"/>
                <w:szCs w:val="20"/>
              </w:rPr>
            </w:pPr>
            <w:r w:rsidRPr="00272245">
              <w:rPr>
                <w:sz w:val="20"/>
                <w:szCs w:val="20"/>
              </w:rPr>
              <w:t>0.933 (0.364)</w:t>
            </w:r>
          </w:p>
        </w:tc>
        <w:tc>
          <w:tcPr>
            <w:tcW w:w="1701" w:type="dxa"/>
            <w:tcBorders>
              <w:top w:val="nil"/>
              <w:bottom w:val="nil"/>
            </w:tcBorders>
          </w:tcPr>
          <w:p w14:paraId="1C3A6366" w14:textId="77777777" w:rsidR="00CD7174" w:rsidRPr="00272245" w:rsidRDefault="00CD7174" w:rsidP="006F551D">
            <w:pPr>
              <w:jc w:val="center"/>
              <w:rPr>
                <w:sz w:val="20"/>
                <w:szCs w:val="20"/>
              </w:rPr>
            </w:pPr>
            <w:r w:rsidRPr="00272245">
              <w:rPr>
                <w:sz w:val="20"/>
                <w:szCs w:val="20"/>
              </w:rPr>
              <w:t>0.010</w:t>
            </w:r>
          </w:p>
        </w:tc>
      </w:tr>
      <w:tr w:rsidR="00CD7174" w:rsidRPr="00272245" w14:paraId="07AE0D94" w14:textId="77777777" w:rsidTr="00F33519">
        <w:tc>
          <w:tcPr>
            <w:tcW w:w="2689" w:type="dxa"/>
            <w:tcBorders>
              <w:top w:val="nil"/>
              <w:bottom w:val="nil"/>
            </w:tcBorders>
          </w:tcPr>
          <w:p w14:paraId="3DB0D96F" w14:textId="77777777" w:rsidR="00CD7174" w:rsidRPr="00272245" w:rsidRDefault="00CD7174" w:rsidP="006F551D">
            <w:pPr>
              <w:jc w:val="left"/>
              <w:rPr>
                <w:sz w:val="20"/>
                <w:szCs w:val="20"/>
              </w:rPr>
            </w:pPr>
            <w:r w:rsidRPr="00272245">
              <w:rPr>
                <w:sz w:val="20"/>
                <w:szCs w:val="20"/>
              </w:rPr>
              <w:t>Frailty W4 (0-100)</w:t>
            </w:r>
          </w:p>
        </w:tc>
        <w:tc>
          <w:tcPr>
            <w:tcW w:w="1842" w:type="dxa"/>
            <w:tcBorders>
              <w:top w:val="nil"/>
              <w:bottom w:val="nil"/>
            </w:tcBorders>
          </w:tcPr>
          <w:p w14:paraId="44923C1C" w14:textId="77777777" w:rsidR="00CD7174" w:rsidRPr="00272245" w:rsidRDefault="00CD7174" w:rsidP="006F551D">
            <w:pPr>
              <w:jc w:val="center"/>
              <w:rPr>
                <w:sz w:val="20"/>
                <w:szCs w:val="20"/>
              </w:rPr>
            </w:pPr>
            <w:r w:rsidRPr="00272245">
              <w:rPr>
                <w:sz w:val="20"/>
                <w:szCs w:val="20"/>
              </w:rPr>
              <w:t>0.132 (0.013)</w:t>
            </w:r>
          </w:p>
        </w:tc>
        <w:tc>
          <w:tcPr>
            <w:tcW w:w="1701" w:type="dxa"/>
            <w:tcBorders>
              <w:top w:val="nil"/>
              <w:bottom w:val="nil"/>
            </w:tcBorders>
          </w:tcPr>
          <w:p w14:paraId="3918CE45" w14:textId="77777777" w:rsidR="00CD7174" w:rsidRPr="00272245" w:rsidRDefault="00CD7174" w:rsidP="006F551D">
            <w:pPr>
              <w:jc w:val="center"/>
              <w:rPr>
                <w:sz w:val="20"/>
                <w:szCs w:val="20"/>
              </w:rPr>
            </w:pPr>
            <w:r w:rsidRPr="00272245">
              <w:rPr>
                <w:sz w:val="20"/>
                <w:szCs w:val="20"/>
              </w:rPr>
              <w:t>&lt;0.001</w:t>
            </w:r>
          </w:p>
        </w:tc>
      </w:tr>
      <w:tr w:rsidR="00CD7174" w:rsidRPr="00272245" w14:paraId="491A29F2" w14:textId="77777777" w:rsidTr="00F33519">
        <w:tc>
          <w:tcPr>
            <w:tcW w:w="2689" w:type="dxa"/>
            <w:tcBorders>
              <w:top w:val="nil"/>
              <w:bottom w:val="nil"/>
            </w:tcBorders>
          </w:tcPr>
          <w:p w14:paraId="3B4B9872" w14:textId="77777777" w:rsidR="00CD7174" w:rsidRPr="00272245" w:rsidRDefault="00CD7174" w:rsidP="006F551D">
            <w:pPr>
              <w:jc w:val="left"/>
              <w:rPr>
                <w:sz w:val="20"/>
                <w:szCs w:val="20"/>
              </w:rPr>
            </w:pPr>
            <w:r w:rsidRPr="00272245">
              <w:rPr>
                <w:sz w:val="20"/>
                <w:szCs w:val="20"/>
              </w:rPr>
              <w:t>Frailty^2 W4</w:t>
            </w:r>
          </w:p>
        </w:tc>
        <w:tc>
          <w:tcPr>
            <w:tcW w:w="1842" w:type="dxa"/>
            <w:tcBorders>
              <w:top w:val="nil"/>
              <w:bottom w:val="nil"/>
            </w:tcBorders>
          </w:tcPr>
          <w:p w14:paraId="5E24114C" w14:textId="77777777" w:rsidR="00CD7174" w:rsidRPr="00272245" w:rsidRDefault="00CD7174" w:rsidP="006F551D">
            <w:pPr>
              <w:jc w:val="center"/>
              <w:rPr>
                <w:sz w:val="20"/>
                <w:szCs w:val="20"/>
              </w:rPr>
            </w:pPr>
            <w:r w:rsidRPr="00272245">
              <w:rPr>
                <w:sz w:val="20"/>
                <w:szCs w:val="20"/>
              </w:rPr>
              <w:t>-0.002 (0.0003)</w:t>
            </w:r>
          </w:p>
        </w:tc>
        <w:tc>
          <w:tcPr>
            <w:tcW w:w="1701" w:type="dxa"/>
            <w:tcBorders>
              <w:top w:val="nil"/>
              <w:bottom w:val="nil"/>
            </w:tcBorders>
          </w:tcPr>
          <w:p w14:paraId="28B8802E" w14:textId="77777777" w:rsidR="00CD7174" w:rsidRPr="00272245" w:rsidRDefault="00CD7174" w:rsidP="006F551D">
            <w:pPr>
              <w:jc w:val="center"/>
              <w:rPr>
                <w:sz w:val="20"/>
                <w:szCs w:val="20"/>
              </w:rPr>
            </w:pPr>
            <w:r w:rsidRPr="00272245">
              <w:rPr>
                <w:sz w:val="20"/>
                <w:szCs w:val="20"/>
              </w:rPr>
              <w:t>&lt;0.001</w:t>
            </w:r>
          </w:p>
        </w:tc>
      </w:tr>
      <w:tr w:rsidR="00CD7174" w:rsidRPr="00272245" w14:paraId="0F44C057" w14:textId="77777777" w:rsidTr="00F33519">
        <w:tc>
          <w:tcPr>
            <w:tcW w:w="2689" w:type="dxa"/>
            <w:tcBorders>
              <w:top w:val="nil"/>
              <w:bottom w:val="nil"/>
            </w:tcBorders>
          </w:tcPr>
          <w:p w14:paraId="0BC7FC76" w14:textId="3DB55EF6" w:rsidR="00CD7174" w:rsidRPr="00272245" w:rsidRDefault="00CD7174" w:rsidP="006F551D">
            <w:pPr>
              <w:jc w:val="left"/>
              <w:rPr>
                <w:sz w:val="20"/>
                <w:szCs w:val="20"/>
              </w:rPr>
            </w:pPr>
            <w:r w:rsidRPr="00272245">
              <w:rPr>
                <w:sz w:val="20"/>
                <w:szCs w:val="20"/>
              </w:rPr>
              <w:t>Change in frailty</w:t>
            </w:r>
            <w:r w:rsidR="00826FF6" w:rsidRPr="00272245">
              <w:rPr>
                <w:sz w:val="20"/>
                <w:szCs w:val="20"/>
                <w:vertAlign w:val="superscript"/>
              </w:rPr>
              <w:t>1</w:t>
            </w:r>
          </w:p>
        </w:tc>
        <w:tc>
          <w:tcPr>
            <w:tcW w:w="1842" w:type="dxa"/>
            <w:tcBorders>
              <w:top w:val="nil"/>
              <w:bottom w:val="nil"/>
            </w:tcBorders>
          </w:tcPr>
          <w:p w14:paraId="122D02A7" w14:textId="77777777" w:rsidR="00CD7174" w:rsidRPr="00272245" w:rsidRDefault="00CD7174" w:rsidP="006F551D">
            <w:pPr>
              <w:jc w:val="center"/>
              <w:rPr>
                <w:sz w:val="20"/>
                <w:szCs w:val="20"/>
              </w:rPr>
            </w:pPr>
            <w:r w:rsidRPr="00272245">
              <w:rPr>
                <w:sz w:val="20"/>
                <w:szCs w:val="20"/>
              </w:rPr>
              <w:t>0.038 (0.008)</w:t>
            </w:r>
          </w:p>
        </w:tc>
        <w:tc>
          <w:tcPr>
            <w:tcW w:w="1701" w:type="dxa"/>
            <w:tcBorders>
              <w:top w:val="nil"/>
              <w:bottom w:val="nil"/>
            </w:tcBorders>
          </w:tcPr>
          <w:p w14:paraId="63CB7497" w14:textId="77777777" w:rsidR="00CD7174" w:rsidRPr="00272245" w:rsidRDefault="00CD7174" w:rsidP="006F551D">
            <w:pPr>
              <w:jc w:val="center"/>
              <w:rPr>
                <w:sz w:val="20"/>
                <w:szCs w:val="20"/>
              </w:rPr>
            </w:pPr>
            <w:r w:rsidRPr="00272245">
              <w:rPr>
                <w:sz w:val="20"/>
                <w:szCs w:val="20"/>
              </w:rPr>
              <w:t>&lt;0.001</w:t>
            </w:r>
          </w:p>
        </w:tc>
      </w:tr>
      <w:tr w:rsidR="00CD7174" w:rsidRPr="00272245" w14:paraId="328D38B3" w14:textId="77777777" w:rsidTr="00F33519">
        <w:tc>
          <w:tcPr>
            <w:tcW w:w="2689" w:type="dxa"/>
            <w:tcBorders>
              <w:top w:val="nil"/>
              <w:bottom w:val="nil"/>
            </w:tcBorders>
          </w:tcPr>
          <w:p w14:paraId="5B938A44" w14:textId="77777777" w:rsidR="00CD7174" w:rsidRPr="00272245" w:rsidRDefault="00CD7174" w:rsidP="006F551D">
            <w:pPr>
              <w:jc w:val="left"/>
              <w:rPr>
                <w:sz w:val="20"/>
                <w:szCs w:val="20"/>
              </w:rPr>
            </w:pPr>
            <w:r w:rsidRPr="00272245">
              <w:rPr>
                <w:sz w:val="20"/>
                <w:szCs w:val="20"/>
              </w:rPr>
              <w:t>Cognitive impairment W4</w:t>
            </w:r>
          </w:p>
        </w:tc>
        <w:tc>
          <w:tcPr>
            <w:tcW w:w="1842" w:type="dxa"/>
            <w:tcBorders>
              <w:top w:val="nil"/>
              <w:bottom w:val="nil"/>
            </w:tcBorders>
          </w:tcPr>
          <w:p w14:paraId="462C498A" w14:textId="77777777" w:rsidR="00CD7174" w:rsidRPr="00272245" w:rsidRDefault="00CD7174" w:rsidP="006F551D">
            <w:pPr>
              <w:jc w:val="center"/>
              <w:rPr>
                <w:sz w:val="20"/>
                <w:szCs w:val="20"/>
              </w:rPr>
            </w:pPr>
            <w:r w:rsidRPr="00272245">
              <w:rPr>
                <w:sz w:val="20"/>
                <w:szCs w:val="20"/>
              </w:rPr>
              <w:t>-0.692 (0.095)</w:t>
            </w:r>
          </w:p>
        </w:tc>
        <w:tc>
          <w:tcPr>
            <w:tcW w:w="1701" w:type="dxa"/>
            <w:tcBorders>
              <w:top w:val="nil"/>
              <w:bottom w:val="nil"/>
            </w:tcBorders>
          </w:tcPr>
          <w:p w14:paraId="2C0E101F" w14:textId="77777777" w:rsidR="00CD7174" w:rsidRPr="00272245" w:rsidRDefault="00CD7174" w:rsidP="006F551D">
            <w:pPr>
              <w:jc w:val="center"/>
              <w:rPr>
                <w:sz w:val="20"/>
                <w:szCs w:val="20"/>
              </w:rPr>
            </w:pPr>
            <w:r w:rsidRPr="00272245">
              <w:rPr>
                <w:sz w:val="20"/>
                <w:szCs w:val="20"/>
              </w:rPr>
              <w:t>&lt;0.001</w:t>
            </w:r>
          </w:p>
        </w:tc>
      </w:tr>
      <w:tr w:rsidR="00CD7174" w:rsidRPr="00272245" w14:paraId="62EF8D56" w14:textId="77777777" w:rsidTr="00F33519">
        <w:tc>
          <w:tcPr>
            <w:tcW w:w="2689" w:type="dxa"/>
            <w:tcBorders>
              <w:top w:val="nil"/>
              <w:bottom w:val="nil"/>
            </w:tcBorders>
          </w:tcPr>
          <w:p w14:paraId="6EC4F0C8" w14:textId="77777777" w:rsidR="00CD7174" w:rsidRPr="00272245" w:rsidRDefault="00CD7174" w:rsidP="006F551D">
            <w:pPr>
              <w:jc w:val="left"/>
              <w:rPr>
                <w:sz w:val="20"/>
                <w:szCs w:val="20"/>
              </w:rPr>
            </w:pPr>
            <w:r w:rsidRPr="00272245">
              <w:rPr>
                <w:sz w:val="20"/>
                <w:szCs w:val="20"/>
              </w:rPr>
              <w:t>Abnormal gait/balance W4</w:t>
            </w:r>
          </w:p>
        </w:tc>
        <w:tc>
          <w:tcPr>
            <w:tcW w:w="1842" w:type="dxa"/>
            <w:tcBorders>
              <w:top w:val="nil"/>
              <w:bottom w:val="nil"/>
            </w:tcBorders>
          </w:tcPr>
          <w:p w14:paraId="14562CFC" w14:textId="77777777" w:rsidR="00CD7174" w:rsidRPr="00272245" w:rsidRDefault="00CD7174" w:rsidP="006F551D">
            <w:pPr>
              <w:jc w:val="center"/>
              <w:rPr>
                <w:sz w:val="20"/>
                <w:szCs w:val="20"/>
              </w:rPr>
            </w:pPr>
            <w:r w:rsidRPr="00272245">
              <w:rPr>
                <w:sz w:val="20"/>
                <w:szCs w:val="20"/>
              </w:rPr>
              <w:t>-0.329 (0.121)</w:t>
            </w:r>
          </w:p>
        </w:tc>
        <w:tc>
          <w:tcPr>
            <w:tcW w:w="1701" w:type="dxa"/>
            <w:tcBorders>
              <w:top w:val="nil"/>
              <w:bottom w:val="nil"/>
            </w:tcBorders>
          </w:tcPr>
          <w:p w14:paraId="49086AA1" w14:textId="77777777" w:rsidR="00CD7174" w:rsidRPr="00272245" w:rsidRDefault="00CD7174" w:rsidP="006F551D">
            <w:pPr>
              <w:jc w:val="center"/>
              <w:rPr>
                <w:sz w:val="20"/>
                <w:szCs w:val="20"/>
              </w:rPr>
            </w:pPr>
            <w:r w:rsidRPr="00272245">
              <w:rPr>
                <w:sz w:val="20"/>
                <w:szCs w:val="20"/>
              </w:rPr>
              <w:t>0.007</w:t>
            </w:r>
          </w:p>
        </w:tc>
      </w:tr>
      <w:tr w:rsidR="00CD7174" w:rsidRPr="00272245" w14:paraId="35FD940B" w14:textId="77777777" w:rsidTr="00F33519">
        <w:tc>
          <w:tcPr>
            <w:tcW w:w="2689" w:type="dxa"/>
            <w:tcBorders>
              <w:top w:val="nil"/>
              <w:bottom w:val="nil"/>
            </w:tcBorders>
          </w:tcPr>
          <w:p w14:paraId="1B0DF6D5" w14:textId="77777777" w:rsidR="00CD7174" w:rsidRPr="00272245" w:rsidRDefault="00CD7174" w:rsidP="006F551D">
            <w:pPr>
              <w:jc w:val="left"/>
              <w:rPr>
                <w:sz w:val="20"/>
                <w:szCs w:val="20"/>
              </w:rPr>
            </w:pPr>
            <w:r w:rsidRPr="00272245">
              <w:rPr>
                <w:sz w:val="20"/>
                <w:szCs w:val="20"/>
              </w:rPr>
              <w:t>Social care receipt W4</w:t>
            </w:r>
          </w:p>
        </w:tc>
        <w:tc>
          <w:tcPr>
            <w:tcW w:w="1842" w:type="dxa"/>
            <w:tcBorders>
              <w:top w:val="nil"/>
              <w:bottom w:val="nil"/>
            </w:tcBorders>
          </w:tcPr>
          <w:p w14:paraId="01C31403" w14:textId="77777777" w:rsidR="00CD7174" w:rsidRPr="00272245" w:rsidRDefault="00CD7174" w:rsidP="006F551D">
            <w:pPr>
              <w:jc w:val="center"/>
              <w:rPr>
                <w:sz w:val="20"/>
                <w:szCs w:val="20"/>
              </w:rPr>
            </w:pPr>
            <w:r w:rsidRPr="00272245">
              <w:rPr>
                <w:sz w:val="20"/>
                <w:szCs w:val="20"/>
              </w:rPr>
              <w:t>-0.785 (0.302)</w:t>
            </w:r>
          </w:p>
        </w:tc>
        <w:tc>
          <w:tcPr>
            <w:tcW w:w="1701" w:type="dxa"/>
            <w:tcBorders>
              <w:top w:val="nil"/>
              <w:bottom w:val="nil"/>
            </w:tcBorders>
          </w:tcPr>
          <w:p w14:paraId="33E36745" w14:textId="77777777" w:rsidR="00CD7174" w:rsidRPr="00272245" w:rsidRDefault="00CD7174" w:rsidP="006F551D">
            <w:pPr>
              <w:jc w:val="center"/>
              <w:rPr>
                <w:sz w:val="20"/>
                <w:szCs w:val="20"/>
              </w:rPr>
            </w:pPr>
            <w:r w:rsidRPr="00272245">
              <w:rPr>
                <w:sz w:val="20"/>
                <w:szCs w:val="20"/>
              </w:rPr>
              <w:t>0.009</w:t>
            </w:r>
          </w:p>
        </w:tc>
      </w:tr>
      <w:tr w:rsidR="00CD7174" w:rsidRPr="00272245" w14:paraId="2BA6C79C" w14:textId="77777777" w:rsidTr="00F33519">
        <w:tc>
          <w:tcPr>
            <w:tcW w:w="2689" w:type="dxa"/>
            <w:tcBorders>
              <w:top w:val="nil"/>
              <w:bottom w:val="nil"/>
            </w:tcBorders>
          </w:tcPr>
          <w:p w14:paraId="5C252989" w14:textId="77777777" w:rsidR="00CD7174" w:rsidRPr="00272245" w:rsidRDefault="00CD7174" w:rsidP="006F551D">
            <w:pPr>
              <w:jc w:val="left"/>
              <w:rPr>
                <w:sz w:val="20"/>
                <w:szCs w:val="20"/>
              </w:rPr>
            </w:pPr>
            <w:r w:rsidRPr="00272245">
              <w:rPr>
                <w:sz w:val="20"/>
                <w:szCs w:val="20"/>
              </w:rPr>
              <w:lastRenderedPageBreak/>
              <w:t>Informal care receipt W4</w:t>
            </w:r>
          </w:p>
        </w:tc>
        <w:tc>
          <w:tcPr>
            <w:tcW w:w="1842" w:type="dxa"/>
            <w:tcBorders>
              <w:top w:val="nil"/>
              <w:bottom w:val="nil"/>
            </w:tcBorders>
          </w:tcPr>
          <w:p w14:paraId="18B747CF" w14:textId="77777777" w:rsidR="00CD7174" w:rsidRPr="00272245" w:rsidRDefault="00CD7174" w:rsidP="006F551D">
            <w:pPr>
              <w:jc w:val="center"/>
              <w:rPr>
                <w:sz w:val="20"/>
                <w:szCs w:val="20"/>
              </w:rPr>
            </w:pPr>
            <w:r w:rsidRPr="00272245">
              <w:rPr>
                <w:sz w:val="20"/>
                <w:szCs w:val="20"/>
              </w:rPr>
              <w:t>-0.255 (0.120)</w:t>
            </w:r>
          </w:p>
        </w:tc>
        <w:tc>
          <w:tcPr>
            <w:tcW w:w="1701" w:type="dxa"/>
            <w:tcBorders>
              <w:top w:val="nil"/>
              <w:bottom w:val="nil"/>
            </w:tcBorders>
          </w:tcPr>
          <w:p w14:paraId="4A4A9E46" w14:textId="77777777" w:rsidR="00CD7174" w:rsidRPr="00272245" w:rsidRDefault="00CD7174" w:rsidP="006F551D">
            <w:pPr>
              <w:jc w:val="center"/>
              <w:rPr>
                <w:sz w:val="20"/>
                <w:szCs w:val="20"/>
              </w:rPr>
            </w:pPr>
            <w:r w:rsidRPr="00272245">
              <w:rPr>
                <w:sz w:val="20"/>
                <w:szCs w:val="20"/>
              </w:rPr>
              <w:t>0.034</w:t>
            </w:r>
          </w:p>
        </w:tc>
      </w:tr>
      <w:tr w:rsidR="00CD7174" w:rsidRPr="00272245" w14:paraId="2F6FAFF4" w14:textId="77777777" w:rsidTr="00F33519">
        <w:tc>
          <w:tcPr>
            <w:tcW w:w="2689" w:type="dxa"/>
            <w:tcBorders>
              <w:top w:val="nil"/>
              <w:bottom w:val="nil"/>
            </w:tcBorders>
          </w:tcPr>
          <w:p w14:paraId="38447FE4" w14:textId="77777777" w:rsidR="00CD7174" w:rsidRPr="00272245" w:rsidRDefault="00CD7174" w:rsidP="006F551D">
            <w:pPr>
              <w:jc w:val="left"/>
              <w:rPr>
                <w:sz w:val="20"/>
                <w:szCs w:val="20"/>
              </w:rPr>
            </w:pPr>
            <w:r w:rsidRPr="00272245">
              <w:rPr>
                <w:sz w:val="20"/>
                <w:szCs w:val="20"/>
              </w:rPr>
              <w:t>GP routine contact W4</w:t>
            </w:r>
          </w:p>
        </w:tc>
        <w:tc>
          <w:tcPr>
            <w:tcW w:w="1842" w:type="dxa"/>
            <w:tcBorders>
              <w:top w:val="nil"/>
              <w:bottom w:val="nil"/>
            </w:tcBorders>
          </w:tcPr>
          <w:p w14:paraId="36EB2DF6" w14:textId="77777777" w:rsidR="00CD7174" w:rsidRPr="00272245" w:rsidRDefault="00CD7174" w:rsidP="006F551D">
            <w:pPr>
              <w:jc w:val="center"/>
              <w:rPr>
                <w:sz w:val="20"/>
                <w:szCs w:val="20"/>
              </w:rPr>
            </w:pPr>
            <w:r w:rsidRPr="00272245">
              <w:rPr>
                <w:sz w:val="20"/>
                <w:szCs w:val="20"/>
              </w:rPr>
              <w:t>1.799 (0.081)</w:t>
            </w:r>
          </w:p>
        </w:tc>
        <w:tc>
          <w:tcPr>
            <w:tcW w:w="1701" w:type="dxa"/>
            <w:tcBorders>
              <w:top w:val="nil"/>
              <w:bottom w:val="nil"/>
            </w:tcBorders>
          </w:tcPr>
          <w:p w14:paraId="774F11ED" w14:textId="77777777" w:rsidR="00CD7174" w:rsidRPr="00272245" w:rsidRDefault="00CD7174" w:rsidP="006F551D">
            <w:pPr>
              <w:jc w:val="center"/>
              <w:rPr>
                <w:sz w:val="20"/>
                <w:szCs w:val="20"/>
              </w:rPr>
            </w:pPr>
            <w:r w:rsidRPr="00272245">
              <w:rPr>
                <w:sz w:val="20"/>
                <w:szCs w:val="20"/>
              </w:rPr>
              <w:t>&lt;0.001</w:t>
            </w:r>
          </w:p>
        </w:tc>
      </w:tr>
      <w:tr w:rsidR="00CD7174" w:rsidRPr="00272245" w14:paraId="773FA058" w14:textId="77777777" w:rsidTr="00F33519">
        <w:tc>
          <w:tcPr>
            <w:tcW w:w="6232" w:type="dxa"/>
            <w:gridSpan w:val="3"/>
          </w:tcPr>
          <w:p w14:paraId="49FD9C02" w14:textId="2360066A" w:rsidR="00826FF6" w:rsidRPr="00272245" w:rsidRDefault="009D36CD" w:rsidP="006F551D">
            <w:pPr>
              <w:rPr>
                <w:sz w:val="18"/>
                <w:szCs w:val="18"/>
              </w:rPr>
            </w:pPr>
            <w:r w:rsidRPr="00272245">
              <w:rPr>
                <w:b/>
                <w:bCs/>
                <w:sz w:val="18"/>
                <w:szCs w:val="18"/>
              </w:rPr>
              <w:t>Abbreviation</w:t>
            </w:r>
            <w:r w:rsidR="00826FF6" w:rsidRPr="00272245">
              <w:rPr>
                <w:b/>
                <w:bCs/>
                <w:sz w:val="18"/>
                <w:szCs w:val="18"/>
              </w:rPr>
              <w:t xml:space="preserve">: </w:t>
            </w:r>
            <w:r w:rsidR="00826FF6" w:rsidRPr="00272245">
              <w:rPr>
                <w:sz w:val="18"/>
                <w:szCs w:val="18"/>
              </w:rPr>
              <w:t>ELSA: English Longitudinal Study of Ageing; MA fall: fall requiring medical attention; Ref: reference; SE: standard error; W4: ELSA Wave 4; W5: ELSA Wave 5</w:t>
            </w:r>
          </w:p>
          <w:p w14:paraId="12EF092C" w14:textId="28A7BF1C" w:rsidR="00CD7174" w:rsidRPr="00272245" w:rsidRDefault="00826FF6" w:rsidP="006F551D">
            <w:pPr>
              <w:rPr>
                <w:sz w:val="20"/>
                <w:szCs w:val="20"/>
              </w:rPr>
            </w:pPr>
            <w:r w:rsidRPr="00272245">
              <w:rPr>
                <w:sz w:val="18"/>
                <w:szCs w:val="18"/>
                <w:vertAlign w:val="superscript"/>
              </w:rPr>
              <w:t>1</w:t>
            </w:r>
            <w:r w:rsidR="00CD7174"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5EF7351F" w14:textId="77777777" w:rsidR="00CD7174" w:rsidRPr="00272245" w:rsidRDefault="00CD7174" w:rsidP="00CD7174"/>
    <w:p w14:paraId="2D3E74DC" w14:textId="77777777" w:rsidR="0092109C" w:rsidRPr="00272245" w:rsidRDefault="0092109C" w:rsidP="0092109C">
      <w:pPr>
        <w:pStyle w:val="Heading3"/>
      </w:pPr>
      <w:r w:rsidRPr="00272245">
        <w:t>Paid employment</w:t>
      </w:r>
    </w:p>
    <w:p w14:paraId="5015DE9B" w14:textId="7F214A52" w:rsidR="0092109C" w:rsidRPr="00272245" w:rsidRDefault="0092109C" w:rsidP="0092109C">
      <w:r w:rsidRPr="00272245">
        <w:t xml:space="preserve">There was an observable decline in the proportion of the </w:t>
      </w:r>
      <w:r w:rsidR="00032A88" w:rsidRPr="00272245">
        <w:t>older</w:t>
      </w:r>
      <w:r w:rsidRPr="00272245">
        <w:t xml:space="preserve"> population who were in paid employment between ELSA Waves from 19.4% in Wave 4 to 15.4% in Wave 5. Table </w:t>
      </w:r>
      <w:r w:rsidR="00845C94" w:rsidRPr="00272245">
        <w:t>E1</w:t>
      </w:r>
      <w:r w:rsidR="0003276C" w:rsidRPr="00272245">
        <w:t>6</w:t>
      </w:r>
      <w:r w:rsidRPr="00272245">
        <w:t xml:space="preserve"> shows the coefficient estimates from the best-fit logistic regression</w:t>
      </w:r>
      <w:r w:rsidR="0003276C" w:rsidRPr="00272245">
        <w:t>.</w:t>
      </w:r>
    </w:p>
    <w:tbl>
      <w:tblPr>
        <w:tblStyle w:val="TableGrid"/>
        <w:tblW w:w="0" w:type="auto"/>
        <w:tblInd w:w="-5" w:type="dxa"/>
        <w:tblLook w:val="04A0" w:firstRow="1" w:lastRow="0" w:firstColumn="1" w:lastColumn="0" w:noHBand="0" w:noVBand="1"/>
      </w:tblPr>
      <w:tblGrid>
        <w:gridCol w:w="2689"/>
        <w:gridCol w:w="1842"/>
        <w:gridCol w:w="1701"/>
      </w:tblGrid>
      <w:tr w:rsidR="0092109C" w:rsidRPr="00272245" w14:paraId="7E02A9C3" w14:textId="77777777" w:rsidTr="00F33519">
        <w:tc>
          <w:tcPr>
            <w:tcW w:w="6232" w:type="dxa"/>
            <w:gridSpan w:val="3"/>
          </w:tcPr>
          <w:p w14:paraId="7209D378" w14:textId="3B2D27B9" w:rsidR="0092109C" w:rsidRPr="00272245" w:rsidRDefault="0092109C" w:rsidP="006F551D">
            <w:pPr>
              <w:jc w:val="left"/>
            </w:pPr>
            <w:r w:rsidRPr="00272245">
              <w:rPr>
                <w:b/>
                <w:bCs/>
              </w:rPr>
              <w:t xml:space="preserve">Table </w:t>
            </w:r>
            <w:r w:rsidR="00845C94" w:rsidRPr="00272245">
              <w:rPr>
                <w:b/>
                <w:bCs/>
              </w:rPr>
              <w:t>E1</w:t>
            </w:r>
            <w:r w:rsidR="0003276C" w:rsidRPr="00272245">
              <w:rPr>
                <w:b/>
                <w:bCs/>
              </w:rPr>
              <w:t>6</w:t>
            </w:r>
            <w:r w:rsidRPr="00272245">
              <w:t xml:space="preserve"> Logistic regression coefficients for paid employment in ELSA Wave 5</w:t>
            </w:r>
            <w:r w:rsidR="00A54123" w:rsidRPr="00272245">
              <w:t>.</w:t>
            </w:r>
          </w:p>
        </w:tc>
      </w:tr>
      <w:tr w:rsidR="0092109C" w:rsidRPr="00272245" w14:paraId="39DF72F4" w14:textId="77777777" w:rsidTr="00F33519">
        <w:tc>
          <w:tcPr>
            <w:tcW w:w="6232" w:type="dxa"/>
            <w:gridSpan w:val="3"/>
          </w:tcPr>
          <w:p w14:paraId="473791C1" w14:textId="77777777" w:rsidR="0092109C" w:rsidRPr="00272245" w:rsidRDefault="0092109C" w:rsidP="006F551D">
            <w:pPr>
              <w:jc w:val="left"/>
              <w:rPr>
                <w:b/>
                <w:bCs/>
                <w:i/>
                <w:iCs/>
                <w:sz w:val="20"/>
                <w:szCs w:val="20"/>
              </w:rPr>
            </w:pPr>
            <w:r w:rsidRPr="00272245">
              <w:rPr>
                <w:b/>
                <w:bCs/>
                <w:i/>
                <w:iCs/>
                <w:sz w:val="20"/>
                <w:szCs w:val="20"/>
              </w:rPr>
              <w:t>Dependent variable: Paid employment in Wave 5 (N=6,205)</w:t>
            </w:r>
          </w:p>
        </w:tc>
      </w:tr>
      <w:tr w:rsidR="0092109C" w:rsidRPr="00272245" w14:paraId="7F8153E6" w14:textId="77777777" w:rsidTr="00F33519">
        <w:tc>
          <w:tcPr>
            <w:tcW w:w="2689" w:type="dxa"/>
            <w:tcBorders>
              <w:bottom w:val="single" w:sz="4" w:space="0" w:color="auto"/>
            </w:tcBorders>
          </w:tcPr>
          <w:p w14:paraId="4C49CC50" w14:textId="77777777" w:rsidR="0092109C" w:rsidRPr="00272245" w:rsidRDefault="0092109C" w:rsidP="006F551D">
            <w:pPr>
              <w:rPr>
                <w:b/>
                <w:bCs/>
                <w:sz w:val="20"/>
                <w:szCs w:val="20"/>
              </w:rPr>
            </w:pPr>
            <w:r w:rsidRPr="00272245">
              <w:rPr>
                <w:b/>
                <w:bCs/>
                <w:sz w:val="20"/>
                <w:szCs w:val="20"/>
              </w:rPr>
              <w:t>Explanatory variables</w:t>
            </w:r>
          </w:p>
        </w:tc>
        <w:tc>
          <w:tcPr>
            <w:tcW w:w="1842" w:type="dxa"/>
            <w:tcBorders>
              <w:bottom w:val="single" w:sz="4" w:space="0" w:color="auto"/>
            </w:tcBorders>
          </w:tcPr>
          <w:p w14:paraId="462FF274" w14:textId="77777777" w:rsidR="0092109C" w:rsidRPr="00272245" w:rsidRDefault="0092109C" w:rsidP="006F551D">
            <w:pPr>
              <w:jc w:val="center"/>
              <w:rPr>
                <w:b/>
                <w:bCs/>
                <w:sz w:val="20"/>
                <w:szCs w:val="20"/>
              </w:rPr>
            </w:pPr>
            <w:r w:rsidRPr="00272245">
              <w:rPr>
                <w:b/>
                <w:bCs/>
                <w:sz w:val="20"/>
                <w:szCs w:val="20"/>
              </w:rPr>
              <w:t>Coefficient (SE)</w:t>
            </w:r>
          </w:p>
        </w:tc>
        <w:tc>
          <w:tcPr>
            <w:tcW w:w="1701" w:type="dxa"/>
            <w:tcBorders>
              <w:bottom w:val="single" w:sz="4" w:space="0" w:color="auto"/>
            </w:tcBorders>
          </w:tcPr>
          <w:p w14:paraId="38751A5E" w14:textId="77777777" w:rsidR="0092109C" w:rsidRPr="00272245" w:rsidRDefault="0092109C" w:rsidP="006F551D">
            <w:pPr>
              <w:jc w:val="center"/>
              <w:rPr>
                <w:b/>
                <w:bCs/>
                <w:sz w:val="20"/>
                <w:szCs w:val="20"/>
              </w:rPr>
            </w:pPr>
            <w:r w:rsidRPr="00272245">
              <w:rPr>
                <w:b/>
                <w:bCs/>
                <w:sz w:val="20"/>
                <w:szCs w:val="20"/>
              </w:rPr>
              <w:t>P-value</w:t>
            </w:r>
          </w:p>
        </w:tc>
      </w:tr>
      <w:tr w:rsidR="0092109C" w:rsidRPr="00272245" w14:paraId="3BF0C3A9" w14:textId="77777777" w:rsidTr="00F33519">
        <w:tc>
          <w:tcPr>
            <w:tcW w:w="2689" w:type="dxa"/>
            <w:tcBorders>
              <w:bottom w:val="nil"/>
            </w:tcBorders>
          </w:tcPr>
          <w:p w14:paraId="1F7C90E6" w14:textId="77777777" w:rsidR="0092109C" w:rsidRPr="00272245" w:rsidRDefault="0092109C" w:rsidP="006F551D">
            <w:pPr>
              <w:jc w:val="left"/>
              <w:rPr>
                <w:sz w:val="20"/>
                <w:szCs w:val="20"/>
              </w:rPr>
            </w:pPr>
            <w:r w:rsidRPr="00272245">
              <w:rPr>
                <w:sz w:val="20"/>
                <w:szCs w:val="20"/>
              </w:rPr>
              <w:t>Constant</w:t>
            </w:r>
          </w:p>
        </w:tc>
        <w:tc>
          <w:tcPr>
            <w:tcW w:w="1842" w:type="dxa"/>
            <w:tcBorders>
              <w:bottom w:val="nil"/>
            </w:tcBorders>
          </w:tcPr>
          <w:p w14:paraId="08CF823A" w14:textId="77777777" w:rsidR="0092109C" w:rsidRPr="00272245" w:rsidRDefault="0092109C" w:rsidP="006F551D">
            <w:pPr>
              <w:jc w:val="center"/>
              <w:rPr>
                <w:sz w:val="20"/>
                <w:szCs w:val="20"/>
              </w:rPr>
            </w:pPr>
            <w:r w:rsidRPr="00272245">
              <w:rPr>
                <w:sz w:val="20"/>
                <w:szCs w:val="20"/>
              </w:rPr>
              <w:t>1.819 (0.703)</w:t>
            </w:r>
          </w:p>
        </w:tc>
        <w:tc>
          <w:tcPr>
            <w:tcW w:w="1701" w:type="dxa"/>
            <w:tcBorders>
              <w:bottom w:val="nil"/>
            </w:tcBorders>
          </w:tcPr>
          <w:p w14:paraId="1BC3A72A" w14:textId="77777777" w:rsidR="0092109C" w:rsidRPr="00272245" w:rsidRDefault="0092109C" w:rsidP="006F551D">
            <w:pPr>
              <w:jc w:val="center"/>
              <w:rPr>
                <w:sz w:val="20"/>
                <w:szCs w:val="20"/>
              </w:rPr>
            </w:pPr>
            <w:r w:rsidRPr="00272245">
              <w:rPr>
                <w:sz w:val="20"/>
                <w:szCs w:val="20"/>
              </w:rPr>
              <w:t>0.010</w:t>
            </w:r>
          </w:p>
        </w:tc>
      </w:tr>
      <w:tr w:rsidR="0092109C" w:rsidRPr="00272245" w14:paraId="0EFC9B02" w14:textId="77777777" w:rsidTr="00F33519">
        <w:tc>
          <w:tcPr>
            <w:tcW w:w="2689" w:type="dxa"/>
            <w:tcBorders>
              <w:top w:val="nil"/>
              <w:bottom w:val="nil"/>
            </w:tcBorders>
          </w:tcPr>
          <w:p w14:paraId="1E8EF639" w14:textId="77777777" w:rsidR="0092109C" w:rsidRPr="00272245" w:rsidRDefault="0092109C" w:rsidP="006F551D">
            <w:pPr>
              <w:jc w:val="left"/>
              <w:rPr>
                <w:sz w:val="20"/>
                <w:szCs w:val="20"/>
              </w:rPr>
            </w:pPr>
            <w:r w:rsidRPr="00272245">
              <w:rPr>
                <w:sz w:val="20"/>
                <w:szCs w:val="20"/>
              </w:rPr>
              <w:t>Age W4</w:t>
            </w:r>
          </w:p>
        </w:tc>
        <w:tc>
          <w:tcPr>
            <w:tcW w:w="1842" w:type="dxa"/>
            <w:tcBorders>
              <w:top w:val="nil"/>
              <w:bottom w:val="nil"/>
            </w:tcBorders>
          </w:tcPr>
          <w:p w14:paraId="6D88BBA6" w14:textId="77777777" w:rsidR="0092109C" w:rsidRPr="00272245" w:rsidRDefault="0092109C" w:rsidP="006F551D">
            <w:pPr>
              <w:jc w:val="center"/>
              <w:rPr>
                <w:sz w:val="20"/>
                <w:szCs w:val="20"/>
              </w:rPr>
            </w:pPr>
            <w:r w:rsidRPr="00272245">
              <w:rPr>
                <w:sz w:val="20"/>
                <w:szCs w:val="20"/>
              </w:rPr>
              <w:t>-0.066 (0.010)</w:t>
            </w:r>
          </w:p>
        </w:tc>
        <w:tc>
          <w:tcPr>
            <w:tcW w:w="1701" w:type="dxa"/>
            <w:tcBorders>
              <w:top w:val="nil"/>
              <w:bottom w:val="nil"/>
            </w:tcBorders>
          </w:tcPr>
          <w:p w14:paraId="3193D26E" w14:textId="77777777" w:rsidR="0092109C" w:rsidRPr="00272245" w:rsidRDefault="0092109C" w:rsidP="006F551D">
            <w:pPr>
              <w:jc w:val="center"/>
              <w:rPr>
                <w:sz w:val="20"/>
                <w:szCs w:val="20"/>
              </w:rPr>
            </w:pPr>
            <w:r w:rsidRPr="00272245">
              <w:rPr>
                <w:sz w:val="20"/>
                <w:szCs w:val="20"/>
              </w:rPr>
              <w:t>&lt;0.001</w:t>
            </w:r>
          </w:p>
        </w:tc>
      </w:tr>
      <w:tr w:rsidR="0092109C" w:rsidRPr="00272245" w14:paraId="70C86871" w14:textId="77777777" w:rsidTr="00F33519">
        <w:tc>
          <w:tcPr>
            <w:tcW w:w="2689" w:type="dxa"/>
            <w:tcBorders>
              <w:top w:val="nil"/>
              <w:bottom w:val="nil"/>
            </w:tcBorders>
          </w:tcPr>
          <w:p w14:paraId="0BD3556D" w14:textId="77777777" w:rsidR="0092109C" w:rsidRPr="00272245" w:rsidRDefault="0092109C" w:rsidP="006F551D">
            <w:pPr>
              <w:jc w:val="left"/>
              <w:rPr>
                <w:sz w:val="20"/>
                <w:szCs w:val="20"/>
              </w:rPr>
            </w:pPr>
            <w:r w:rsidRPr="00272245">
              <w:rPr>
                <w:sz w:val="20"/>
                <w:szCs w:val="20"/>
              </w:rPr>
              <w:t>Female</w:t>
            </w:r>
          </w:p>
        </w:tc>
        <w:tc>
          <w:tcPr>
            <w:tcW w:w="1842" w:type="dxa"/>
            <w:tcBorders>
              <w:top w:val="nil"/>
              <w:bottom w:val="nil"/>
            </w:tcBorders>
          </w:tcPr>
          <w:p w14:paraId="4580E4D4" w14:textId="77777777" w:rsidR="0092109C" w:rsidRPr="00272245" w:rsidRDefault="0092109C" w:rsidP="006F551D">
            <w:pPr>
              <w:jc w:val="center"/>
              <w:rPr>
                <w:sz w:val="20"/>
                <w:szCs w:val="20"/>
              </w:rPr>
            </w:pPr>
            <w:r w:rsidRPr="00272245">
              <w:rPr>
                <w:sz w:val="20"/>
                <w:szCs w:val="20"/>
              </w:rPr>
              <w:t>-0.220 (0.102)</w:t>
            </w:r>
          </w:p>
        </w:tc>
        <w:tc>
          <w:tcPr>
            <w:tcW w:w="1701" w:type="dxa"/>
            <w:tcBorders>
              <w:top w:val="nil"/>
              <w:bottom w:val="nil"/>
            </w:tcBorders>
          </w:tcPr>
          <w:p w14:paraId="7CD775A0" w14:textId="77777777" w:rsidR="0092109C" w:rsidRPr="00272245" w:rsidRDefault="0092109C" w:rsidP="006F551D">
            <w:pPr>
              <w:jc w:val="center"/>
              <w:rPr>
                <w:sz w:val="20"/>
                <w:szCs w:val="20"/>
              </w:rPr>
            </w:pPr>
            <w:r w:rsidRPr="00272245">
              <w:rPr>
                <w:sz w:val="20"/>
                <w:szCs w:val="20"/>
              </w:rPr>
              <w:t>0.032</w:t>
            </w:r>
          </w:p>
        </w:tc>
      </w:tr>
      <w:tr w:rsidR="0092109C" w:rsidRPr="00272245" w14:paraId="3D5E8362" w14:textId="77777777" w:rsidTr="00F33519">
        <w:tc>
          <w:tcPr>
            <w:tcW w:w="2689" w:type="dxa"/>
            <w:tcBorders>
              <w:top w:val="nil"/>
              <w:bottom w:val="nil"/>
            </w:tcBorders>
          </w:tcPr>
          <w:p w14:paraId="535BB7DA" w14:textId="77777777" w:rsidR="0092109C" w:rsidRPr="00272245" w:rsidRDefault="0092109C" w:rsidP="006F551D">
            <w:pPr>
              <w:jc w:val="left"/>
              <w:rPr>
                <w:sz w:val="20"/>
                <w:szCs w:val="20"/>
              </w:rPr>
            </w:pPr>
            <w:r w:rsidRPr="00272245">
              <w:rPr>
                <w:sz w:val="20"/>
                <w:szCs w:val="20"/>
              </w:rPr>
              <w:t>Frailty W4 (0-100)</w:t>
            </w:r>
          </w:p>
        </w:tc>
        <w:tc>
          <w:tcPr>
            <w:tcW w:w="1842" w:type="dxa"/>
            <w:tcBorders>
              <w:top w:val="nil"/>
              <w:bottom w:val="nil"/>
            </w:tcBorders>
          </w:tcPr>
          <w:p w14:paraId="00A90954" w14:textId="77777777" w:rsidR="0092109C" w:rsidRPr="00272245" w:rsidRDefault="0092109C" w:rsidP="006F551D">
            <w:pPr>
              <w:jc w:val="center"/>
              <w:rPr>
                <w:sz w:val="20"/>
                <w:szCs w:val="20"/>
              </w:rPr>
            </w:pPr>
            <w:r w:rsidRPr="00272245">
              <w:rPr>
                <w:sz w:val="20"/>
                <w:szCs w:val="20"/>
              </w:rPr>
              <w:t>-0.043 (0.009)</w:t>
            </w:r>
          </w:p>
        </w:tc>
        <w:tc>
          <w:tcPr>
            <w:tcW w:w="1701" w:type="dxa"/>
            <w:tcBorders>
              <w:top w:val="nil"/>
              <w:bottom w:val="nil"/>
            </w:tcBorders>
          </w:tcPr>
          <w:p w14:paraId="6FD79AE7" w14:textId="77777777" w:rsidR="0092109C" w:rsidRPr="00272245" w:rsidRDefault="0092109C" w:rsidP="006F551D">
            <w:pPr>
              <w:jc w:val="center"/>
              <w:rPr>
                <w:sz w:val="20"/>
                <w:szCs w:val="20"/>
              </w:rPr>
            </w:pPr>
            <w:r w:rsidRPr="00272245">
              <w:rPr>
                <w:sz w:val="20"/>
                <w:szCs w:val="20"/>
              </w:rPr>
              <w:t>&lt;0.001</w:t>
            </w:r>
          </w:p>
        </w:tc>
      </w:tr>
      <w:tr w:rsidR="0092109C" w:rsidRPr="00272245" w14:paraId="5A4FBB72" w14:textId="77777777" w:rsidTr="00F33519">
        <w:tc>
          <w:tcPr>
            <w:tcW w:w="2689" w:type="dxa"/>
            <w:tcBorders>
              <w:top w:val="nil"/>
              <w:bottom w:val="nil"/>
            </w:tcBorders>
          </w:tcPr>
          <w:p w14:paraId="6DE32888" w14:textId="6AEC0855" w:rsidR="0092109C" w:rsidRPr="00272245" w:rsidRDefault="0092109C" w:rsidP="006F551D">
            <w:pPr>
              <w:jc w:val="left"/>
              <w:rPr>
                <w:sz w:val="20"/>
                <w:szCs w:val="20"/>
              </w:rPr>
            </w:pPr>
            <w:r w:rsidRPr="00272245">
              <w:rPr>
                <w:sz w:val="20"/>
                <w:szCs w:val="20"/>
              </w:rPr>
              <w:t>Change in frailty</w:t>
            </w:r>
            <w:r w:rsidR="0073033C" w:rsidRPr="00272245">
              <w:rPr>
                <w:sz w:val="20"/>
                <w:szCs w:val="20"/>
                <w:vertAlign w:val="superscript"/>
              </w:rPr>
              <w:t>1</w:t>
            </w:r>
          </w:p>
        </w:tc>
        <w:tc>
          <w:tcPr>
            <w:tcW w:w="1842" w:type="dxa"/>
            <w:tcBorders>
              <w:top w:val="nil"/>
              <w:bottom w:val="nil"/>
            </w:tcBorders>
          </w:tcPr>
          <w:p w14:paraId="3E96D2C1" w14:textId="77777777" w:rsidR="0092109C" w:rsidRPr="00272245" w:rsidRDefault="0092109C" w:rsidP="006F551D">
            <w:pPr>
              <w:jc w:val="center"/>
              <w:rPr>
                <w:sz w:val="20"/>
                <w:szCs w:val="20"/>
              </w:rPr>
            </w:pPr>
            <w:r w:rsidRPr="00272245">
              <w:rPr>
                <w:sz w:val="20"/>
                <w:szCs w:val="20"/>
              </w:rPr>
              <w:t>-0.035 (0.011)</w:t>
            </w:r>
          </w:p>
        </w:tc>
        <w:tc>
          <w:tcPr>
            <w:tcW w:w="1701" w:type="dxa"/>
            <w:tcBorders>
              <w:top w:val="nil"/>
              <w:bottom w:val="nil"/>
            </w:tcBorders>
          </w:tcPr>
          <w:p w14:paraId="3B201EF0" w14:textId="77777777" w:rsidR="0092109C" w:rsidRPr="00272245" w:rsidRDefault="0092109C" w:rsidP="006F551D">
            <w:pPr>
              <w:jc w:val="center"/>
              <w:rPr>
                <w:sz w:val="20"/>
                <w:szCs w:val="20"/>
              </w:rPr>
            </w:pPr>
            <w:r w:rsidRPr="00272245">
              <w:rPr>
                <w:sz w:val="20"/>
                <w:szCs w:val="20"/>
              </w:rPr>
              <w:t>0.001</w:t>
            </w:r>
          </w:p>
        </w:tc>
      </w:tr>
      <w:tr w:rsidR="0092109C" w:rsidRPr="00272245" w14:paraId="017E2F30" w14:textId="77777777" w:rsidTr="00F33519">
        <w:tc>
          <w:tcPr>
            <w:tcW w:w="2689" w:type="dxa"/>
            <w:tcBorders>
              <w:top w:val="nil"/>
              <w:bottom w:val="nil"/>
            </w:tcBorders>
          </w:tcPr>
          <w:p w14:paraId="3FD6F196" w14:textId="77777777" w:rsidR="0092109C" w:rsidRPr="00272245" w:rsidRDefault="0092109C" w:rsidP="006F551D">
            <w:pPr>
              <w:jc w:val="left"/>
              <w:rPr>
                <w:sz w:val="20"/>
                <w:szCs w:val="20"/>
              </w:rPr>
            </w:pPr>
            <w:r w:rsidRPr="00272245">
              <w:rPr>
                <w:sz w:val="20"/>
                <w:szCs w:val="20"/>
              </w:rPr>
              <w:t>Paid employment W4</w:t>
            </w:r>
          </w:p>
        </w:tc>
        <w:tc>
          <w:tcPr>
            <w:tcW w:w="1842" w:type="dxa"/>
            <w:tcBorders>
              <w:top w:val="nil"/>
              <w:bottom w:val="nil"/>
            </w:tcBorders>
          </w:tcPr>
          <w:p w14:paraId="33FED3EC" w14:textId="77777777" w:rsidR="0092109C" w:rsidRPr="00272245" w:rsidRDefault="0092109C" w:rsidP="006F551D">
            <w:pPr>
              <w:jc w:val="center"/>
              <w:rPr>
                <w:sz w:val="20"/>
                <w:szCs w:val="20"/>
              </w:rPr>
            </w:pPr>
            <w:r w:rsidRPr="00272245">
              <w:rPr>
                <w:sz w:val="20"/>
                <w:szCs w:val="20"/>
              </w:rPr>
              <w:t>3.757 (0.116)</w:t>
            </w:r>
          </w:p>
        </w:tc>
        <w:tc>
          <w:tcPr>
            <w:tcW w:w="1701" w:type="dxa"/>
            <w:tcBorders>
              <w:top w:val="nil"/>
              <w:bottom w:val="nil"/>
            </w:tcBorders>
          </w:tcPr>
          <w:p w14:paraId="5214C2B3" w14:textId="77777777" w:rsidR="0092109C" w:rsidRPr="00272245" w:rsidRDefault="0092109C" w:rsidP="006F551D">
            <w:pPr>
              <w:jc w:val="center"/>
              <w:rPr>
                <w:sz w:val="20"/>
                <w:szCs w:val="20"/>
              </w:rPr>
            </w:pPr>
            <w:r w:rsidRPr="00272245">
              <w:rPr>
                <w:sz w:val="20"/>
                <w:szCs w:val="20"/>
              </w:rPr>
              <w:t>&lt;0.001</w:t>
            </w:r>
          </w:p>
        </w:tc>
      </w:tr>
      <w:tr w:rsidR="0092109C" w:rsidRPr="00272245" w14:paraId="4B123FE8" w14:textId="77777777" w:rsidTr="00F33519">
        <w:tc>
          <w:tcPr>
            <w:tcW w:w="6232" w:type="dxa"/>
            <w:gridSpan w:val="3"/>
          </w:tcPr>
          <w:p w14:paraId="37F528F1" w14:textId="5B53E060" w:rsidR="0073033C" w:rsidRPr="00272245" w:rsidRDefault="009D36CD" w:rsidP="006F551D">
            <w:pPr>
              <w:rPr>
                <w:sz w:val="18"/>
                <w:szCs w:val="18"/>
              </w:rPr>
            </w:pPr>
            <w:r w:rsidRPr="00272245">
              <w:rPr>
                <w:b/>
                <w:bCs/>
                <w:sz w:val="18"/>
                <w:szCs w:val="18"/>
              </w:rPr>
              <w:t>Abbreviation</w:t>
            </w:r>
            <w:r w:rsidR="0073033C" w:rsidRPr="00272245">
              <w:rPr>
                <w:b/>
                <w:bCs/>
                <w:sz w:val="18"/>
                <w:szCs w:val="18"/>
              </w:rPr>
              <w:t xml:space="preserve">: </w:t>
            </w:r>
            <w:r w:rsidR="0073033C" w:rsidRPr="00272245">
              <w:rPr>
                <w:sz w:val="18"/>
                <w:szCs w:val="18"/>
              </w:rPr>
              <w:t>ELSA: English Longitudinal Study of Ageing; MA fall: fall requiring medical attention; OOP: out-of-pocket; Ref: reference; SE: standard error; W4: ELSA Wave 4; W5: ELSA Wave 5</w:t>
            </w:r>
          </w:p>
          <w:p w14:paraId="4ABCE10B" w14:textId="53307443" w:rsidR="0092109C" w:rsidRPr="00272245" w:rsidRDefault="0073033C" w:rsidP="006F551D">
            <w:pPr>
              <w:rPr>
                <w:sz w:val="18"/>
                <w:szCs w:val="18"/>
              </w:rPr>
            </w:pPr>
            <w:r w:rsidRPr="00272245">
              <w:rPr>
                <w:sz w:val="18"/>
                <w:szCs w:val="18"/>
                <w:vertAlign w:val="superscript"/>
              </w:rPr>
              <w:t>1</w:t>
            </w:r>
            <w:r w:rsidR="0092109C"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162A8A1D" w14:textId="77777777" w:rsidR="0092109C" w:rsidRPr="00272245" w:rsidRDefault="0092109C" w:rsidP="0092109C"/>
    <w:p w14:paraId="40AA7418" w14:textId="77777777" w:rsidR="0092109C" w:rsidRPr="00272245" w:rsidRDefault="0092109C" w:rsidP="0092109C">
      <w:pPr>
        <w:pStyle w:val="Heading3"/>
      </w:pPr>
      <w:r w:rsidRPr="00272245">
        <w:t>Unpaid work</w:t>
      </w:r>
    </w:p>
    <w:p w14:paraId="6634919C" w14:textId="131E7123" w:rsidR="0092109C" w:rsidRPr="00272245" w:rsidRDefault="0092109C" w:rsidP="0092109C">
      <w:r w:rsidRPr="00272245">
        <w:t xml:space="preserve">There was a slight increase in the proportion of the </w:t>
      </w:r>
      <w:r w:rsidR="00032A88" w:rsidRPr="00272245">
        <w:t>older</w:t>
      </w:r>
      <w:r w:rsidRPr="00272245">
        <w:t xml:space="preserve"> population being regularly engaged in unpaid work between ELSA Waves from 27.4% in Wave 4 to 28.6% in Wave 5. This may be attributed to the increases in age and the proportion of women in the population, both of which are associated with greater propensity to engage in unpaid work. Table </w:t>
      </w:r>
      <w:r w:rsidR="00845C94" w:rsidRPr="00272245">
        <w:t>E1</w:t>
      </w:r>
      <w:r w:rsidR="0003276C" w:rsidRPr="00272245">
        <w:t>7</w:t>
      </w:r>
      <w:r w:rsidRPr="00272245">
        <w:t xml:space="preserve"> shows the coefficient estimates from the best-fit logistic regression.</w:t>
      </w:r>
    </w:p>
    <w:tbl>
      <w:tblPr>
        <w:tblStyle w:val="TableGrid"/>
        <w:tblW w:w="0" w:type="auto"/>
        <w:tblInd w:w="-5" w:type="dxa"/>
        <w:tblLook w:val="04A0" w:firstRow="1" w:lastRow="0" w:firstColumn="1" w:lastColumn="0" w:noHBand="0" w:noVBand="1"/>
      </w:tblPr>
      <w:tblGrid>
        <w:gridCol w:w="2689"/>
        <w:gridCol w:w="1842"/>
        <w:gridCol w:w="1701"/>
      </w:tblGrid>
      <w:tr w:rsidR="0092109C" w:rsidRPr="00272245" w14:paraId="19D0095F" w14:textId="77777777" w:rsidTr="00F33519">
        <w:tc>
          <w:tcPr>
            <w:tcW w:w="6232" w:type="dxa"/>
            <w:gridSpan w:val="3"/>
          </w:tcPr>
          <w:p w14:paraId="09C30629" w14:textId="11E70ACF" w:rsidR="0092109C" w:rsidRPr="00272245" w:rsidRDefault="0092109C" w:rsidP="006F551D">
            <w:pPr>
              <w:jc w:val="left"/>
            </w:pPr>
            <w:r w:rsidRPr="00272245">
              <w:rPr>
                <w:b/>
                <w:bCs/>
              </w:rPr>
              <w:t xml:space="preserve">Table </w:t>
            </w:r>
            <w:r w:rsidR="00845C94" w:rsidRPr="00272245">
              <w:rPr>
                <w:b/>
                <w:bCs/>
              </w:rPr>
              <w:t>E1</w:t>
            </w:r>
            <w:r w:rsidR="0003276C" w:rsidRPr="00272245">
              <w:rPr>
                <w:b/>
                <w:bCs/>
              </w:rPr>
              <w:t>7</w:t>
            </w:r>
            <w:r w:rsidRPr="00272245">
              <w:t xml:space="preserve"> Logistic regression coefficients for unpaid work in ELSA Wave 5</w:t>
            </w:r>
            <w:r w:rsidR="00A54123" w:rsidRPr="00272245">
              <w:t>.</w:t>
            </w:r>
          </w:p>
        </w:tc>
      </w:tr>
      <w:tr w:rsidR="0092109C" w:rsidRPr="00272245" w14:paraId="05BF3C18" w14:textId="77777777" w:rsidTr="00F33519">
        <w:tc>
          <w:tcPr>
            <w:tcW w:w="6232" w:type="dxa"/>
            <w:gridSpan w:val="3"/>
          </w:tcPr>
          <w:p w14:paraId="5D043702" w14:textId="77777777" w:rsidR="0092109C" w:rsidRPr="00272245" w:rsidRDefault="0092109C" w:rsidP="006F551D">
            <w:pPr>
              <w:jc w:val="left"/>
              <w:rPr>
                <w:b/>
                <w:bCs/>
                <w:i/>
                <w:iCs/>
                <w:sz w:val="20"/>
                <w:szCs w:val="20"/>
              </w:rPr>
            </w:pPr>
            <w:r w:rsidRPr="00272245">
              <w:rPr>
                <w:b/>
                <w:bCs/>
                <w:i/>
                <w:iCs/>
                <w:sz w:val="20"/>
                <w:szCs w:val="20"/>
              </w:rPr>
              <w:t>Dependent variable: Unpaid work in Wave 5 (N=6,205)</w:t>
            </w:r>
          </w:p>
        </w:tc>
      </w:tr>
      <w:tr w:rsidR="0092109C" w:rsidRPr="00272245" w14:paraId="74E9DDB3" w14:textId="77777777" w:rsidTr="00F33519">
        <w:tc>
          <w:tcPr>
            <w:tcW w:w="2689" w:type="dxa"/>
            <w:tcBorders>
              <w:bottom w:val="single" w:sz="4" w:space="0" w:color="auto"/>
            </w:tcBorders>
          </w:tcPr>
          <w:p w14:paraId="14711B92" w14:textId="77777777" w:rsidR="0092109C" w:rsidRPr="00272245" w:rsidRDefault="0092109C" w:rsidP="006F551D">
            <w:pPr>
              <w:rPr>
                <w:b/>
                <w:bCs/>
                <w:sz w:val="20"/>
                <w:szCs w:val="20"/>
              </w:rPr>
            </w:pPr>
            <w:r w:rsidRPr="00272245">
              <w:rPr>
                <w:b/>
                <w:bCs/>
                <w:sz w:val="20"/>
                <w:szCs w:val="20"/>
              </w:rPr>
              <w:t>Explanatory variables</w:t>
            </w:r>
          </w:p>
        </w:tc>
        <w:tc>
          <w:tcPr>
            <w:tcW w:w="1842" w:type="dxa"/>
            <w:tcBorders>
              <w:bottom w:val="single" w:sz="4" w:space="0" w:color="auto"/>
            </w:tcBorders>
          </w:tcPr>
          <w:p w14:paraId="523B6204" w14:textId="77777777" w:rsidR="0092109C" w:rsidRPr="00272245" w:rsidRDefault="0092109C" w:rsidP="006F551D">
            <w:pPr>
              <w:jc w:val="center"/>
              <w:rPr>
                <w:b/>
                <w:bCs/>
                <w:sz w:val="20"/>
                <w:szCs w:val="20"/>
              </w:rPr>
            </w:pPr>
            <w:r w:rsidRPr="00272245">
              <w:rPr>
                <w:b/>
                <w:bCs/>
                <w:sz w:val="20"/>
                <w:szCs w:val="20"/>
              </w:rPr>
              <w:t>Coefficient (SE)</w:t>
            </w:r>
          </w:p>
        </w:tc>
        <w:tc>
          <w:tcPr>
            <w:tcW w:w="1701" w:type="dxa"/>
            <w:tcBorders>
              <w:bottom w:val="single" w:sz="4" w:space="0" w:color="auto"/>
            </w:tcBorders>
          </w:tcPr>
          <w:p w14:paraId="4B2C1336" w14:textId="77777777" w:rsidR="0092109C" w:rsidRPr="00272245" w:rsidRDefault="0092109C" w:rsidP="006F551D">
            <w:pPr>
              <w:jc w:val="center"/>
              <w:rPr>
                <w:b/>
                <w:bCs/>
                <w:sz w:val="20"/>
                <w:szCs w:val="20"/>
              </w:rPr>
            </w:pPr>
            <w:r w:rsidRPr="00272245">
              <w:rPr>
                <w:b/>
                <w:bCs/>
                <w:sz w:val="20"/>
                <w:szCs w:val="20"/>
              </w:rPr>
              <w:t>P-value</w:t>
            </w:r>
          </w:p>
        </w:tc>
      </w:tr>
      <w:tr w:rsidR="0092109C" w:rsidRPr="00272245" w14:paraId="3A6FFD0C" w14:textId="77777777" w:rsidTr="00F33519">
        <w:tc>
          <w:tcPr>
            <w:tcW w:w="2689" w:type="dxa"/>
            <w:tcBorders>
              <w:bottom w:val="nil"/>
            </w:tcBorders>
          </w:tcPr>
          <w:p w14:paraId="4AEB091F" w14:textId="77777777" w:rsidR="0092109C" w:rsidRPr="00272245" w:rsidRDefault="0092109C" w:rsidP="006F551D">
            <w:pPr>
              <w:jc w:val="left"/>
              <w:rPr>
                <w:sz w:val="20"/>
                <w:szCs w:val="20"/>
              </w:rPr>
            </w:pPr>
            <w:r w:rsidRPr="00272245">
              <w:rPr>
                <w:sz w:val="20"/>
                <w:szCs w:val="20"/>
              </w:rPr>
              <w:t>Constant</w:t>
            </w:r>
          </w:p>
        </w:tc>
        <w:tc>
          <w:tcPr>
            <w:tcW w:w="1842" w:type="dxa"/>
            <w:tcBorders>
              <w:bottom w:val="nil"/>
            </w:tcBorders>
          </w:tcPr>
          <w:p w14:paraId="35C9D616" w14:textId="68052F96" w:rsidR="0092109C" w:rsidRPr="00272245" w:rsidRDefault="0092109C" w:rsidP="006F551D">
            <w:pPr>
              <w:jc w:val="center"/>
              <w:rPr>
                <w:sz w:val="20"/>
                <w:szCs w:val="20"/>
              </w:rPr>
            </w:pPr>
            <w:r w:rsidRPr="00272245">
              <w:rPr>
                <w:sz w:val="20"/>
                <w:szCs w:val="20"/>
              </w:rPr>
              <w:t>-12.</w:t>
            </w:r>
            <w:r w:rsidR="008E63BD" w:rsidRPr="00272245">
              <w:rPr>
                <w:sz w:val="20"/>
                <w:szCs w:val="20"/>
              </w:rPr>
              <w:t>856</w:t>
            </w:r>
            <w:r w:rsidRPr="00272245">
              <w:rPr>
                <w:sz w:val="20"/>
                <w:szCs w:val="20"/>
              </w:rPr>
              <w:t xml:space="preserve"> (2.95</w:t>
            </w:r>
            <w:r w:rsidR="008E63BD" w:rsidRPr="00272245">
              <w:rPr>
                <w:sz w:val="20"/>
                <w:szCs w:val="20"/>
              </w:rPr>
              <w:t>1</w:t>
            </w:r>
            <w:r w:rsidRPr="00272245">
              <w:rPr>
                <w:sz w:val="20"/>
                <w:szCs w:val="20"/>
              </w:rPr>
              <w:t>)</w:t>
            </w:r>
          </w:p>
        </w:tc>
        <w:tc>
          <w:tcPr>
            <w:tcW w:w="1701" w:type="dxa"/>
            <w:tcBorders>
              <w:bottom w:val="nil"/>
            </w:tcBorders>
          </w:tcPr>
          <w:p w14:paraId="1B26CC15" w14:textId="77777777" w:rsidR="0092109C" w:rsidRPr="00272245" w:rsidRDefault="0092109C" w:rsidP="006F551D">
            <w:pPr>
              <w:jc w:val="center"/>
              <w:rPr>
                <w:sz w:val="20"/>
                <w:szCs w:val="20"/>
              </w:rPr>
            </w:pPr>
            <w:r w:rsidRPr="00272245">
              <w:rPr>
                <w:sz w:val="20"/>
                <w:szCs w:val="20"/>
              </w:rPr>
              <w:t>&lt;0.001</w:t>
            </w:r>
          </w:p>
        </w:tc>
      </w:tr>
      <w:tr w:rsidR="0092109C" w:rsidRPr="00272245" w14:paraId="58D553CC" w14:textId="77777777" w:rsidTr="00F33519">
        <w:tc>
          <w:tcPr>
            <w:tcW w:w="2689" w:type="dxa"/>
            <w:tcBorders>
              <w:top w:val="nil"/>
              <w:bottom w:val="nil"/>
            </w:tcBorders>
          </w:tcPr>
          <w:p w14:paraId="754B90C5" w14:textId="77777777" w:rsidR="0092109C" w:rsidRPr="00272245" w:rsidRDefault="0092109C" w:rsidP="006F551D">
            <w:pPr>
              <w:jc w:val="left"/>
              <w:rPr>
                <w:sz w:val="20"/>
                <w:szCs w:val="20"/>
              </w:rPr>
            </w:pPr>
            <w:r w:rsidRPr="00272245">
              <w:rPr>
                <w:sz w:val="20"/>
                <w:szCs w:val="20"/>
              </w:rPr>
              <w:t>Age W4</w:t>
            </w:r>
          </w:p>
        </w:tc>
        <w:tc>
          <w:tcPr>
            <w:tcW w:w="1842" w:type="dxa"/>
            <w:tcBorders>
              <w:top w:val="nil"/>
              <w:bottom w:val="nil"/>
            </w:tcBorders>
          </w:tcPr>
          <w:p w14:paraId="6EFDC67B" w14:textId="1DAE1720" w:rsidR="0092109C" w:rsidRPr="00272245" w:rsidRDefault="0092109C" w:rsidP="006F551D">
            <w:pPr>
              <w:jc w:val="center"/>
              <w:rPr>
                <w:sz w:val="20"/>
                <w:szCs w:val="20"/>
              </w:rPr>
            </w:pPr>
            <w:r w:rsidRPr="00272245">
              <w:rPr>
                <w:sz w:val="20"/>
                <w:szCs w:val="20"/>
              </w:rPr>
              <w:t>0.3</w:t>
            </w:r>
            <w:r w:rsidR="008E63BD" w:rsidRPr="00272245">
              <w:rPr>
                <w:sz w:val="20"/>
                <w:szCs w:val="20"/>
              </w:rPr>
              <w:t>31</w:t>
            </w:r>
            <w:r w:rsidRPr="00272245">
              <w:rPr>
                <w:sz w:val="20"/>
                <w:szCs w:val="20"/>
              </w:rPr>
              <w:t xml:space="preserve"> (0.083)</w:t>
            </w:r>
          </w:p>
        </w:tc>
        <w:tc>
          <w:tcPr>
            <w:tcW w:w="1701" w:type="dxa"/>
            <w:tcBorders>
              <w:top w:val="nil"/>
              <w:bottom w:val="nil"/>
            </w:tcBorders>
          </w:tcPr>
          <w:p w14:paraId="18B452B3" w14:textId="77777777" w:rsidR="0092109C" w:rsidRPr="00272245" w:rsidRDefault="0092109C" w:rsidP="006F551D">
            <w:pPr>
              <w:jc w:val="center"/>
              <w:rPr>
                <w:sz w:val="20"/>
                <w:szCs w:val="20"/>
              </w:rPr>
            </w:pPr>
            <w:r w:rsidRPr="00272245">
              <w:rPr>
                <w:sz w:val="20"/>
                <w:szCs w:val="20"/>
              </w:rPr>
              <w:t>&lt;0.001</w:t>
            </w:r>
          </w:p>
        </w:tc>
      </w:tr>
      <w:tr w:rsidR="0092109C" w:rsidRPr="00272245" w14:paraId="0623F341" w14:textId="77777777" w:rsidTr="00F33519">
        <w:tc>
          <w:tcPr>
            <w:tcW w:w="2689" w:type="dxa"/>
            <w:tcBorders>
              <w:top w:val="nil"/>
              <w:bottom w:val="nil"/>
            </w:tcBorders>
          </w:tcPr>
          <w:p w14:paraId="0AFCB0D9" w14:textId="77777777" w:rsidR="0092109C" w:rsidRPr="00272245" w:rsidRDefault="0092109C" w:rsidP="006F551D">
            <w:pPr>
              <w:jc w:val="left"/>
              <w:rPr>
                <w:sz w:val="20"/>
                <w:szCs w:val="20"/>
              </w:rPr>
            </w:pPr>
            <w:r w:rsidRPr="00272245">
              <w:rPr>
                <w:sz w:val="20"/>
                <w:szCs w:val="20"/>
              </w:rPr>
              <w:t>Age^2 W4</w:t>
            </w:r>
          </w:p>
        </w:tc>
        <w:tc>
          <w:tcPr>
            <w:tcW w:w="1842" w:type="dxa"/>
            <w:tcBorders>
              <w:top w:val="nil"/>
              <w:bottom w:val="nil"/>
            </w:tcBorders>
          </w:tcPr>
          <w:p w14:paraId="1B19325A" w14:textId="77777777" w:rsidR="0092109C" w:rsidRPr="00272245" w:rsidRDefault="0092109C" w:rsidP="006F551D">
            <w:pPr>
              <w:jc w:val="center"/>
              <w:rPr>
                <w:sz w:val="20"/>
                <w:szCs w:val="20"/>
              </w:rPr>
            </w:pPr>
            <w:r w:rsidRPr="00272245">
              <w:rPr>
                <w:sz w:val="20"/>
                <w:szCs w:val="20"/>
              </w:rPr>
              <w:t>-0.002 (0.0006)</w:t>
            </w:r>
          </w:p>
        </w:tc>
        <w:tc>
          <w:tcPr>
            <w:tcW w:w="1701" w:type="dxa"/>
            <w:tcBorders>
              <w:top w:val="nil"/>
              <w:bottom w:val="nil"/>
            </w:tcBorders>
          </w:tcPr>
          <w:p w14:paraId="30AD5F0B" w14:textId="77777777" w:rsidR="0092109C" w:rsidRPr="00272245" w:rsidRDefault="0092109C" w:rsidP="006F551D">
            <w:pPr>
              <w:jc w:val="center"/>
              <w:rPr>
                <w:sz w:val="20"/>
                <w:szCs w:val="20"/>
              </w:rPr>
            </w:pPr>
            <w:r w:rsidRPr="00272245">
              <w:rPr>
                <w:sz w:val="20"/>
                <w:szCs w:val="20"/>
              </w:rPr>
              <w:t>&lt;0.001</w:t>
            </w:r>
          </w:p>
        </w:tc>
      </w:tr>
      <w:tr w:rsidR="0092109C" w:rsidRPr="00272245" w14:paraId="13EFBCA9" w14:textId="77777777" w:rsidTr="00F33519">
        <w:tc>
          <w:tcPr>
            <w:tcW w:w="2689" w:type="dxa"/>
            <w:tcBorders>
              <w:top w:val="nil"/>
              <w:bottom w:val="nil"/>
            </w:tcBorders>
          </w:tcPr>
          <w:p w14:paraId="2C37B851" w14:textId="77777777" w:rsidR="0092109C" w:rsidRPr="00272245" w:rsidRDefault="0092109C" w:rsidP="006F551D">
            <w:pPr>
              <w:jc w:val="left"/>
              <w:rPr>
                <w:sz w:val="20"/>
                <w:szCs w:val="20"/>
              </w:rPr>
            </w:pPr>
            <w:r w:rsidRPr="00272245">
              <w:rPr>
                <w:sz w:val="20"/>
                <w:szCs w:val="20"/>
              </w:rPr>
              <w:t>Female</w:t>
            </w:r>
          </w:p>
        </w:tc>
        <w:tc>
          <w:tcPr>
            <w:tcW w:w="1842" w:type="dxa"/>
            <w:tcBorders>
              <w:top w:val="nil"/>
              <w:bottom w:val="nil"/>
            </w:tcBorders>
          </w:tcPr>
          <w:p w14:paraId="70A6BBA3" w14:textId="11FE313B" w:rsidR="0092109C" w:rsidRPr="00272245" w:rsidRDefault="0092109C" w:rsidP="006F551D">
            <w:pPr>
              <w:jc w:val="center"/>
              <w:rPr>
                <w:sz w:val="20"/>
                <w:szCs w:val="20"/>
              </w:rPr>
            </w:pPr>
            <w:r w:rsidRPr="00272245">
              <w:rPr>
                <w:sz w:val="20"/>
                <w:szCs w:val="20"/>
              </w:rPr>
              <w:t>0.3</w:t>
            </w:r>
            <w:r w:rsidR="008E63BD" w:rsidRPr="00272245">
              <w:rPr>
                <w:sz w:val="20"/>
                <w:szCs w:val="20"/>
              </w:rPr>
              <w:t>13</w:t>
            </w:r>
            <w:r w:rsidRPr="00272245">
              <w:rPr>
                <w:sz w:val="20"/>
                <w:szCs w:val="20"/>
              </w:rPr>
              <w:t xml:space="preserve"> (0.065)</w:t>
            </w:r>
          </w:p>
        </w:tc>
        <w:tc>
          <w:tcPr>
            <w:tcW w:w="1701" w:type="dxa"/>
            <w:tcBorders>
              <w:top w:val="nil"/>
              <w:bottom w:val="nil"/>
            </w:tcBorders>
          </w:tcPr>
          <w:p w14:paraId="47794F9B" w14:textId="77777777" w:rsidR="0092109C" w:rsidRPr="00272245" w:rsidRDefault="0092109C" w:rsidP="006F551D">
            <w:pPr>
              <w:jc w:val="center"/>
              <w:rPr>
                <w:sz w:val="20"/>
                <w:szCs w:val="20"/>
              </w:rPr>
            </w:pPr>
            <w:r w:rsidRPr="00272245">
              <w:rPr>
                <w:sz w:val="20"/>
                <w:szCs w:val="20"/>
              </w:rPr>
              <w:t>&lt;0.001</w:t>
            </w:r>
          </w:p>
        </w:tc>
      </w:tr>
      <w:tr w:rsidR="0092109C" w:rsidRPr="00272245" w14:paraId="480346EF" w14:textId="77777777" w:rsidTr="00F33519">
        <w:tc>
          <w:tcPr>
            <w:tcW w:w="2689" w:type="dxa"/>
            <w:tcBorders>
              <w:top w:val="nil"/>
              <w:bottom w:val="nil"/>
            </w:tcBorders>
          </w:tcPr>
          <w:p w14:paraId="6F256094" w14:textId="74A2D696" w:rsidR="0092109C" w:rsidRPr="00272245" w:rsidRDefault="00A54123" w:rsidP="006F551D">
            <w:pPr>
              <w:jc w:val="left"/>
              <w:rPr>
                <w:sz w:val="20"/>
                <w:szCs w:val="20"/>
              </w:rPr>
            </w:pPr>
            <w:r w:rsidRPr="00272245">
              <w:rPr>
                <w:sz w:val="20"/>
                <w:szCs w:val="20"/>
              </w:rPr>
              <w:t>SES</w:t>
            </w:r>
            <w:r w:rsidR="0092109C" w:rsidRPr="00272245">
              <w:rPr>
                <w:sz w:val="20"/>
                <w:szCs w:val="20"/>
              </w:rPr>
              <w:t xml:space="preserve"> (ref: Most privileged quartile)</w:t>
            </w:r>
          </w:p>
        </w:tc>
        <w:tc>
          <w:tcPr>
            <w:tcW w:w="1842" w:type="dxa"/>
            <w:tcBorders>
              <w:top w:val="nil"/>
              <w:bottom w:val="nil"/>
            </w:tcBorders>
          </w:tcPr>
          <w:p w14:paraId="07F70F05" w14:textId="77777777" w:rsidR="0092109C" w:rsidRPr="00272245" w:rsidRDefault="0092109C" w:rsidP="006F551D">
            <w:pPr>
              <w:jc w:val="center"/>
              <w:rPr>
                <w:sz w:val="20"/>
                <w:szCs w:val="20"/>
              </w:rPr>
            </w:pPr>
          </w:p>
        </w:tc>
        <w:tc>
          <w:tcPr>
            <w:tcW w:w="1701" w:type="dxa"/>
            <w:tcBorders>
              <w:top w:val="nil"/>
              <w:bottom w:val="nil"/>
            </w:tcBorders>
          </w:tcPr>
          <w:p w14:paraId="2C07F308" w14:textId="77777777" w:rsidR="0092109C" w:rsidRPr="00272245" w:rsidRDefault="0092109C" w:rsidP="006F551D">
            <w:pPr>
              <w:jc w:val="center"/>
              <w:rPr>
                <w:sz w:val="20"/>
                <w:szCs w:val="20"/>
              </w:rPr>
            </w:pPr>
          </w:p>
        </w:tc>
      </w:tr>
      <w:tr w:rsidR="0092109C" w:rsidRPr="00272245" w14:paraId="13ADAA89" w14:textId="77777777" w:rsidTr="00F33519">
        <w:tc>
          <w:tcPr>
            <w:tcW w:w="2689" w:type="dxa"/>
            <w:tcBorders>
              <w:top w:val="nil"/>
              <w:bottom w:val="nil"/>
            </w:tcBorders>
          </w:tcPr>
          <w:p w14:paraId="40C50E2C" w14:textId="77777777" w:rsidR="0092109C" w:rsidRPr="00272245" w:rsidRDefault="0092109C" w:rsidP="00A54123">
            <w:pPr>
              <w:jc w:val="right"/>
              <w:rPr>
                <w:sz w:val="20"/>
                <w:szCs w:val="20"/>
              </w:rPr>
            </w:pPr>
            <w:r w:rsidRPr="00272245">
              <w:rPr>
                <w:i/>
                <w:iCs/>
                <w:sz w:val="20"/>
                <w:szCs w:val="20"/>
              </w:rPr>
              <w:t>2</w:t>
            </w:r>
            <w:r w:rsidRPr="00272245">
              <w:rPr>
                <w:i/>
                <w:iCs/>
                <w:sz w:val="20"/>
                <w:szCs w:val="20"/>
                <w:vertAlign w:val="superscript"/>
              </w:rPr>
              <w:t>nd</w:t>
            </w:r>
            <w:r w:rsidRPr="00272245">
              <w:rPr>
                <w:i/>
                <w:iCs/>
                <w:sz w:val="20"/>
                <w:szCs w:val="20"/>
              </w:rPr>
              <w:t xml:space="preserve"> quartile</w:t>
            </w:r>
          </w:p>
        </w:tc>
        <w:tc>
          <w:tcPr>
            <w:tcW w:w="1842" w:type="dxa"/>
            <w:tcBorders>
              <w:top w:val="nil"/>
              <w:bottom w:val="nil"/>
            </w:tcBorders>
          </w:tcPr>
          <w:p w14:paraId="62BD9589" w14:textId="732C8D47" w:rsidR="0092109C" w:rsidRPr="00272245" w:rsidRDefault="0092109C" w:rsidP="006F551D">
            <w:pPr>
              <w:jc w:val="center"/>
              <w:rPr>
                <w:sz w:val="20"/>
                <w:szCs w:val="20"/>
              </w:rPr>
            </w:pPr>
            <w:r w:rsidRPr="00272245">
              <w:rPr>
                <w:sz w:val="20"/>
                <w:szCs w:val="20"/>
              </w:rPr>
              <w:t>-0.2</w:t>
            </w:r>
            <w:r w:rsidR="008E63BD" w:rsidRPr="00272245">
              <w:rPr>
                <w:sz w:val="20"/>
                <w:szCs w:val="20"/>
              </w:rPr>
              <w:t>66</w:t>
            </w:r>
            <w:r w:rsidRPr="00272245">
              <w:rPr>
                <w:sz w:val="20"/>
                <w:szCs w:val="20"/>
              </w:rPr>
              <w:t xml:space="preserve"> (0.095)</w:t>
            </w:r>
          </w:p>
        </w:tc>
        <w:tc>
          <w:tcPr>
            <w:tcW w:w="1701" w:type="dxa"/>
            <w:tcBorders>
              <w:top w:val="nil"/>
              <w:bottom w:val="nil"/>
            </w:tcBorders>
          </w:tcPr>
          <w:p w14:paraId="1E1E83A9" w14:textId="75B971D7" w:rsidR="0092109C" w:rsidRPr="00272245" w:rsidRDefault="0092109C" w:rsidP="006F551D">
            <w:pPr>
              <w:jc w:val="center"/>
              <w:rPr>
                <w:sz w:val="20"/>
                <w:szCs w:val="20"/>
              </w:rPr>
            </w:pPr>
            <w:r w:rsidRPr="00272245">
              <w:rPr>
                <w:sz w:val="20"/>
                <w:szCs w:val="20"/>
              </w:rPr>
              <w:t>0.00</w:t>
            </w:r>
            <w:r w:rsidR="008E63BD" w:rsidRPr="00272245">
              <w:rPr>
                <w:sz w:val="20"/>
                <w:szCs w:val="20"/>
              </w:rPr>
              <w:t>5</w:t>
            </w:r>
          </w:p>
        </w:tc>
      </w:tr>
      <w:tr w:rsidR="0092109C" w:rsidRPr="00272245" w14:paraId="7F25181D" w14:textId="77777777" w:rsidTr="00F33519">
        <w:tc>
          <w:tcPr>
            <w:tcW w:w="2689" w:type="dxa"/>
            <w:tcBorders>
              <w:top w:val="nil"/>
              <w:bottom w:val="nil"/>
            </w:tcBorders>
          </w:tcPr>
          <w:p w14:paraId="08740FD5" w14:textId="77777777" w:rsidR="0092109C" w:rsidRPr="00272245" w:rsidRDefault="0092109C" w:rsidP="00A54123">
            <w:pPr>
              <w:jc w:val="right"/>
              <w:rPr>
                <w:sz w:val="20"/>
                <w:szCs w:val="20"/>
              </w:rPr>
            </w:pPr>
            <w:r w:rsidRPr="00272245">
              <w:rPr>
                <w:i/>
                <w:iCs/>
                <w:sz w:val="20"/>
                <w:szCs w:val="20"/>
              </w:rPr>
              <w:t>3</w:t>
            </w:r>
            <w:r w:rsidRPr="00272245">
              <w:rPr>
                <w:i/>
                <w:iCs/>
                <w:sz w:val="20"/>
                <w:szCs w:val="20"/>
                <w:vertAlign w:val="superscript"/>
              </w:rPr>
              <w:t>rd</w:t>
            </w:r>
            <w:r w:rsidRPr="00272245">
              <w:rPr>
                <w:i/>
                <w:iCs/>
                <w:sz w:val="20"/>
                <w:szCs w:val="20"/>
              </w:rPr>
              <w:t xml:space="preserve"> quartile</w:t>
            </w:r>
          </w:p>
        </w:tc>
        <w:tc>
          <w:tcPr>
            <w:tcW w:w="1842" w:type="dxa"/>
            <w:tcBorders>
              <w:top w:val="nil"/>
              <w:bottom w:val="nil"/>
            </w:tcBorders>
          </w:tcPr>
          <w:p w14:paraId="67900B7C" w14:textId="6DA8292A" w:rsidR="0092109C" w:rsidRPr="00272245" w:rsidRDefault="0092109C" w:rsidP="006F551D">
            <w:pPr>
              <w:jc w:val="center"/>
              <w:rPr>
                <w:sz w:val="20"/>
                <w:szCs w:val="20"/>
              </w:rPr>
            </w:pPr>
            <w:r w:rsidRPr="00272245">
              <w:rPr>
                <w:sz w:val="20"/>
                <w:szCs w:val="20"/>
              </w:rPr>
              <w:t>-0.23</w:t>
            </w:r>
            <w:r w:rsidR="008E63BD" w:rsidRPr="00272245">
              <w:rPr>
                <w:sz w:val="20"/>
                <w:szCs w:val="20"/>
              </w:rPr>
              <w:t>3</w:t>
            </w:r>
            <w:r w:rsidRPr="00272245">
              <w:rPr>
                <w:sz w:val="20"/>
                <w:szCs w:val="20"/>
              </w:rPr>
              <w:t xml:space="preserve"> (0.080)</w:t>
            </w:r>
          </w:p>
        </w:tc>
        <w:tc>
          <w:tcPr>
            <w:tcW w:w="1701" w:type="dxa"/>
            <w:tcBorders>
              <w:top w:val="nil"/>
              <w:bottom w:val="nil"/>
            </w:tcBorders>
          </w:tcPr>
          <w:p w14:paraId="1C157B3A" w14:textId="77777777" w:rsidR="0092109C" w:rsidRPr="00272245" w:rsidRDefault="0092109C" w:rsidP="006F551D">
            <w:pPr>
              <w:jc w:val="center"/>
              <w:rPr>
                <w:sz w:val="20"/>
                <w:szCs w:val="20"/>
              </w:rPr>
            </w:pPr>
            <w:r w:rsidRPr="00272245">
              <w:rPr>
                <w:sz w:val="20"/>
                <w:szCs w:val="20"/>
              </w:rPr>
              <w:t>0.004</w:t>
            </w:r>
          </w:p>
        </w:tc>
      </w:tr>
      <w:tr w:rsidR="0092109C" w:rsidRPr="00272245" w14:paraId="32905365" w14:textId="77777777" w:rsidTr="00F33519">
        <w:tc>
          <w:tcPr>
            <w:tcW w:w="2689" w:type="dxa"/>
            <w:tcBorders>
              <w:top w:val="nil"/>
              <w:bottom w:val="nil"/>
            </w:tcBorders>
          </w:tcPr>
          <w:p w14:paraId="4D1B0BA4" w14:textId="77777777" w:rsidR="0092109C" w:rsidRPr="00272245" w:rsidRDefault="0092109C" w:rsidP="00A54123">
            <w:pPr>
              <w:jc w:val="right"/>
              <w:rPr>
                <w:sz w:val="20"/>
                <w:szCs w:val="20"/>
              </w:rPr>
            </w:pPr>
            <w:r w:rsidRPr="00272245">
              <w:rPr>
                <w:i/>
                <w:iCs/>
                <w:sz w:val="20"/>
                <w:szCs w:val="20"/>
              </w:rPr>
              <w:t>Most deprived quartile</w:t>
            </w:r>
          </w:p>
        </w:tc>
        <w:tc>
          <w:tcPr>
            <w:tcW w:w="1842" w:type="dxa"/>
            <w:tcBorders>
              <w:top w:val="nil"/>
              <w:bottom w:val="nil"/>
            </w:tcBorders>
          </w:tcPr>
          <w:p w14:paraId="219A7D34" w14:textId="159FA3BB" w:rsidR="0092109C" w:rsidRPr="00272245" w:rsidRDefault="0092109C" w:rsidP="006F551D">
            <w:pPr>
              <w:jc w:val="center"/>
              <w:rPr>
                <w:sz w:val="20"/>
                <w:szCs w:val="20"/>
              </w:rPr>
            </w:pPr>
            <w:r w:rsidRPr="00272245">
              <w:rPr>
                <w:sz w:val="20"/>
                <w:szCs w:val="20"/>
              </w:rPr>
              <w:t>-0.2</w:t>
            </w:r>
            <w:r w:rsidR="008E63BD" w:rsidRPr="00272245">
              <w:rPr>
                <w:sz w:val="20"/>
                <w:szCs w:val="20"/>
              </w:rPr>
              <w:t>36</w:t>
            </w:r>
            <w:r w:rsidRPr="00272245">
              <w:rPr>
                <w:sz w:val="20"/>
                <w:szCs w:val="20"/>
              </w:rPr>
              <w:t xml:space="preserve"> (0.098)</w:t>
            </w:r>
          </w:p>
        </w:tc>
        <w:tc>
          <w:tcPr>
            <w:tcW w:w="1701" w:type="dxa"/>
            <w:tcBorders>
              <w:top w:val="nil"/>
              <w:bottom w:val="nil"/>
            </w:tcBorders>
          </w:tcPr>
          <w:p w14:paraId="3EC1F993" w14:textId="549AF384" w:rsidR="0092109C" w:rsidRPr="00272245" w:rsidRDefault="0092109C" w:rsidP="006F551D">
            <w:pPr>
              <w:jc w:val="center"/>
              <w:rPr>
                <w:sz w:val="20"/>
                <w:szCs w:val="20"/>
              </w:rPr>
            </w:pPr>
            <w:r w:rsidRPr="00272245">
              <w:rPr>
                <w:sz w:val="20"/>
                <w:szCs w:val="20"/>
              </w:rPr>
              <w:t>0.01</w:t>
            </w:r>
            <w:r w:rsidR="008E63BD" w:rsidRPr="00272245">
              <w:rPr>
                <w:sz w:val="20"/>
                <w:szCs w:val="20"/>
              </w:rPr>
              <w:t>6</w:t>
            </w:r>
          </w:p>
        </w:tc>
      </w:tr>
      <w:tr w:rsidR="0092109C" w:rsidRPr="00272245" w14:paraId="35BDB14B" w14:textId="77777777" w:rsidTr="00F33519">
        <w:tc>
          <w:tcPr>
            <w:tcW w:w="2689" w:type="dxa"/>
            <w:tcBorders>
              <w:top w:val="nil"/>
              <w:bottom w:val="nil"/>
            </w:tcBorders>
          </w:tcPr>
          <w:p w14:paraId="65DC1F1C" w14:textId="77777777" w:rsidR="0092109C" w:rsidRPr="00272245" w:rsidRDefault="0092109C" w:rsidP="006F551D">
            <w:pPr>
              <w:jc w:val="left"/>
              <w:rPr>
                <w:sz w:val="20"/>
                <w:szCs w:val="20"/>
              </w:rPr>
            </w:pPr>
            <w:r w:rsidRPr="00272245">
              <w:rPr>
                <w:sz w:val="20"/>
                <w:szCs w:val="20"/>
              </w:rPr>
              <w:t>Frailty W4 (0-100)</w:t>
            </w:r>
          </w:p>
        </w:tc>
        <w:tc>
          <w:tcPr>
            <w:tcW w:w="1842" w:type="dxa"/>
            <w:tcBorders>
              <w:top w:val="nil"/>
              <w:bottom w:val="nil"/>
            </w:tcBorders>
          </w:tcPr>
          <w:p w14:paraId="48A251B5" w14:textId="7847EF96" w:rsidR="0092109C" w:rsidRPr="00272245" w:rsidRDefault="0092109C" w:rsidP="006F551D">
            <w:pPr>
              <w:jc w:val="center"/>
              <w:rPr>
                <w:sz w:val="20"/>
                <w:szCs w:val="20"/>
              </w:rPr>
            </w:pPr>
            <w:r w:rsidRPr="00272245">
              <w:rPr>
                <w:sz w:val="20"/>
                <w:szCs w:val="20"/>
              </w:rPr>
              <w:t>-0.01</w:t>
            </w:r>
            <w:r w:rsidR="008E63BD" w:rsidRPr="00272245">
              <w:rPr>
                <w:sz w:val="20"/>
                <w:szCs w:val="20"/>
              </w:rPr>
              <w:t>3</w:t>
            </w:r>
            <w:r w:rsidRPr="00272245">
              <w:rPr>
                <w:sz w:val="20"/>
                <w:szCs w:val="20"/>
              </w:rPr>
              <w:t xml:space="preserve"> (0.005)</w:t>
            </w:r>
          </w:p>
        </w:tc>
        <w:tc>
          <w:tcPr>
            <w:tcW w:w="1701" w:type="dxa"/>
            <w:tcBorders>
              <w:top w:val="nil"/>
              <w:bottom w:val="nil"/>
            </w:tcBorders>
          </w:tcPr>
          <w:p w14:paraId="1625731C" w14:textId="4C6A3DF5" w:rsidR="0092109C" w:rsidRPr="00272245" w:rsidRDefault="0092109C" w:rsidP="006F551D">
            <w:pPr>
              <w:jc w:val="center"/>
              <w:rPr>
                <w:sz w:val="20"/>
                <w:szCs w:val="20"/>
              </w:rPr>
            </w:pPr>
            <w:r w:rsidRPr="00272245">
              <w:rPr>
                <w:sz w:val="20"/>
                <w:szCs w:val="20"/>
              </w:rPr>
              <w:t>0.0</w:t>
            </w:r>
            <w:r w:rsidR="008E63BD" w:rsidRPr="00272245">
              <w:rPr>
                <w:sz w:val="20"/>
                <w:szCs w:val="20"/>
              </w:rPr>
              <w:t>10</w:t>
            </w:r>
          </w:p>
        </w:tc>
      </w:tr>
      <w:tr w:rsidR="0092109C" w:rsidRPr="00272245" w14:paraId="63593519" w14:textId="77777777" w:rsidTr="00F33519">
        <w:tc>
          <w:tcPr>
            <w:tcW w:w="2689" w:type="dxa"/>
            <w:tcBorders>
              <w:top w:val="nil"/>
              <w:bottom w:val="nil"/>
            </w:tcBorders>
          </w:tcPr>
          <w:p w14:paraId="494765F5" w14:textId="06DE8174" w:rsidR="0092109C" w:rsidRPr="00272245" w:rsidRDefault="0092109C" w:rsidP="006F551D">
            <w:pPr>
              <w:jc w:val="left"/>
              <w:rPr>
                <w:sz w:val="20"/>
                <w:szCs w:val="20"/>
              </w:rPr>
            </w:pPr>
            <w:r w:rsidRPr="00272245">
              <w:rPr>
                <w:sz w:val="20"/>
                <w:szCs w:val="20"/>
              </w:rPr>
              <w:t>Change in frailty</w:t>
            </w:r>
            <w:r w:rsidR="00944F5F" w:rsidRPr="00272245">
              <w:rPr>
                <w:sz w:val="20"/>
                <w:szCs w:val="20"/>
                <w:vertAlign w:val="superscript"/>
              </w:rPr>
              <w:t>1</w:t>
            </w:r>
          </w:p>
        </w:tc>
        <w:tc>
          <w:tcPr>
            <w:tcW w:w="1842" w:type="dxa"/>
            <w:tcBorders>
              <w:top w:val="nil"/>
              <w:bottom w:val="nil"/>
            </w:tcBorders>
          </w:tcPr>
          <w:p w14:paraId="531F4E6E" w14:textId="46E21D95" w:rsidR="0092109C" w:rsidRPr="00272245" w:rsidRDefault="0092109C" w:rsidP="006F551D">
            <w:pPr>
              <w:jc w:val="center"/>
              <w:rPr>
                <w:sz w:val="20"/>
                <w:szCs w:val="20"/>
              </w:rPr>
            </w:pPr>
            <w:r w:rsidRPr="00272245">
              <w:rPr>
                <w:sz w:val="20"/>
                <w:szCs w:val="20"/>
              </w:rPr>
              <w:t>-0.01</w:t>
            </w:r>
            <w:r w:rsidR="008E63BD" w:rsidRPr="00272245">
              <w:rPr>
                <w:sz w:val="20"/>
                <w:szCs w:val="20"/>
              </w:rPr>
              <w:t>2</w:t>
            </w:r>
            <w:r w:rsidRPr="00272245">
              <w:rPr>
                <w:sz w:val="20"/>
                <w:szCs w:val="20"/>
              </w:rPr>
              <w:t xml:space="preserve"> (0.006)</w:t>
            </w:r>
          </w:p>
        </w:tc>
        <w:tc>
          <w:tcPr>
            <w:tcW w:w="1701" w:type="dxa"/>
            <w:tcBorders>
              <w:top w:val="nil"/>
              <w:bottom w:val="nil"/>
            </w:tcBorders>
          </w:tcPr>
          <w:p w14:paraId="7310B769" w14:textId="6079EF60" w:rsidR="0092109C" w:rsidRPr="00272245" w:rsidRDefault="0092109C" w:rsidP="006F551D">
            <w:pPr>
              <w:jc w:val="center"/>
              <w:rPr>
                <w:sz w:val="20"/>
                <w:szCs w:val="20"/>
              </w:rPr>
            </w:pPr>
            <w:r w:rsidRPr="00272245">
              <w:rPr>
                <w:sz w:val="20"/>
                <w:szCs w:val="20"/>
              </w:rPr>
              <w:t>0.0</w:t>
            </w:r>
            <w:r w:rsidR="008E63BD" w:rsidRPr="00272245">
              <w:rPr>
                <w:sz w:val="20"/>
                <w:szCs w:val="20"/>
              </w:rPr>
              <w:t>39</w:t>
            </w:r>
          </w:p>
        </w:tc>
      </w:tr>
      <w:tr w:rsidR="0092109C" w:rsidRPr="00272245" w14:paraId="4D82607E" w14:textId="77777777" w:rsidTr="00F33519">
        <w:tc>
          <w:tcPr>
            <w:tcW w:w="2689" w:type="dxa"/>
            <w:tcBorders>
              <w:top w:val="nil"/>
              <w:bottom w:val="nil"/>
            </w:tcBorders>
          </w:tcPr>
          <w:p w14:paraId="7056E6F5" w14:textId="77777777" w:rsidR="0092109C" w:rsidRPr="00272245" w:rsidRDefault="0092109C" w:rsidP="006F551D">
            <w:pPr>
              <w:jc w:val="left"/>
              <w:rPr>
                <w:sz w:val="20"/>
                <w:szCs w:val="20"/>
              </w:rPr>
            </w:pPr>
            <w:r w:rsidRPr="00272245">
              <w:rPr>
                <w:sz w:val="20"/>
                <w:szCs w:val="20"/>
              </w:rPr>
              <w:t>Cognitive impairment W4</w:t>
            </w:r>
          </w:p>
        </w:tc>
        <w:tc>
          <w:tcPr>
            <w:tcW w:w="1842" w:type="dxa"/>
            <w:tcBorders>
              <w:top w:val="nil"/>
              <w:bottom w:val="nil"/>
            </w:tcBorders>
          </w:tcPr>
          <w:p w14:paraId="50E72DE7" w14:textId="13D57792" w:rsidR="0092109C" w:rsidRPr="00272245" w:rsidRDefault="0092109C" w:rsidP="006F551D">
            <w:pPr>
              <w:jc w:val="center"/>
              <w:rPr>
                <w:sz w:val="20"/>
                <w:szCs w:val="20"/>
              </w:rPr>
            </w:pPr>
            <w:r w:rsidRPr="00272245">
              <w:rPr>
                <w:sz w:val="20"/>
                <w:szCs w:val="20"/>
              </w:rPr>
              <w:t>-0.3</w:t>
            </w:r>
            <w:r w:rsidR="008E63BD" w:rsidRPr="00272245">
              <w:rPr>
                <w:sz w:val="20"/>
                <w:szCs w:val="20"/>
              </w:rPr>
              <w:t>79</w:t>
            </w:r>
            <w:r w:rsidRPr="00272245">
              <w:rPr>
                <w:sz w:val="20"/>
                <w:szCs w:val="20"/>
              </w:rPr>
              <w:t xml:space="preserve"> (0.09</w:t>
            </w:r>
            <w:r w:rsidR="008E63BD" w:rsidRPr="00272245">
              <w:rPr>
                <w:sz w:val="20"/>
                <w:szCs w:val="20"/>
              </w:rPr>
              <w:t>1</w:t>
            </w:r>
            <w:r w:rsidRPr="00272245">
              <w:rPr>
                <w:sz w:val="20"/>
                <w:szCs w:val="20"/>
              </w:rPr>
              <w:t>)</w:t>
            </w:r>
          </w:p>
        </w:tc>
        <w:tc>
          <w:tcPr>
            <w:tcW w:w="1701" w:type="dxa"/>
            <w:tcBorders>
              <w:top w:val="nil"/>
              <w:bottom w:val="nil"/>
            </w:tcBorders>
          </w:tcPr>
          <w:p w14:paraId="4FD8DC25" w14:textId="77777777" w:rsidR="0092109C" w:rsidRPr="00272245" w:rsidRDefault="0092109C" w:rsidP="006F551D">
            <w:pPr>
              <w:jc w:val="center"/>
              <w:rPr>
                <w:sz w:val="20"/>
                <w:szCs w:val="20"/>
              </w:rPr>
            </w:pPr>
            <w:r w:rsidRPr="00272245">
              <w:rPr>
                <w:sz w:val="20"/>
                <w:szCs w:val="20"/>
              </w:rPr>
              <w:t>&lt;0.001</w:t>
            </w:r>
          </w:p>
        </w:tc>
      </w:tr>
      <w:tr w:rsidR="0092109C" w:rsidRPr="00272245" w14:paraId="24F76A63" w14:textId="77777777" w:rsidTr="00F33519">
        <w:tc>
          <w:tcPr>
            <w:tcW w:w="2689" w:type="dxa"/>
            <w:tcBorders>
              <w:top w:val="nil"/>
              <w:bottom w:val="nil"/>
            </w:tcBorders>
          </w:tcPr>
          <w:p w14:paraId="1DBC8E94" w14:textId="77777777" w:rsidR="0092109C" w:rsidRPr="00272245" w:rsidRDefault="0092109C" w:rsidP="006F551D">
            <w:pPr>
              <w:jc w:val="left"/>
              <w:rPr>
                <w:sz w:val="20"/>
                <w:szCs w:val="20"/>
              </w:rPr>
            </w:pPr>
            <w:r w:rsidRPr="00272245">
              <w:rPr>
                <w:sz w:val="20"/>
                <w:szCs w:val="20"/>
              </w:rPr>
              <w:t>Abnormal gait/balance W4</w:t>
            </w:r>
          </w:p>
        </w:tc>
        <w:tc>
          <w:tcPr>
            <w:tcW w:w="1842" w:type="dxa"/>
            <w:tcBorders>
              <w:top w:val="nil"/>
              <w:bottom w:val="nil"/>
            </w:tcBorders>
          </w:tcPr>
          <w:p w14:paraId="65B67E35" w14:textId="39481F44" w:rsidR="0092109C" w:rsidRPr="00272245" w:rsidRDefault="0092109C" w:rsidP="006F551D">
            <w:pPr>
              <w:jc w:val="center"/>
              <w:rPr>
                <w:sz w:val="20"/>
                <w:szCs w:val="20"/>
              </w:rPr>
            </w:pPr>
            <w:r w:rsidRPr="00272245">
              <w:rPr>
                <w:sz w:val="20"/>
                <w:szCs w:val="20"/>
              </w:rPr>
              <w:t>-0.2</w:t>
            </w:r>
            <w:r w:rsidR="008E63BD" w:rsidRPr="00272245">
              <w:rPr>
                <w:sz w:val="20"/>
                <w:szCs w:val="20"/>
              </w:rPr>
              <w:t>99</w:t>
            </w:r>
            <w:r w:rsidRPr="00272245">
              <w:rPr>
                <w:sz w:val="20"/>
                <w:szCs w:val="20"/>
              </w:rPr>
              <w:t xml:space="preserve"> (0.097)</w:t>
            </w:r>
          </w:p>
        </w:tc>
        <w:tc>
          <w:tcPr>
            <w:tcW w:w="1701" w:type="dxa"/>
            <w:tcBorders>
              <w:top w:val="nil"/>
              <w:bottom w:val="nil"/>
            </w:tcBorders>
          </w:tcPr>
          <w:p w14:paraId="2514AB2C" w14:textId="386874B1" w:rsidR="0092109C" w:rsidRPr="00272245" w:rsidRDefault="0092109C" w:rsidP="006F551D">
            <w:pPr>
              <w:jc w:val="center"/>
              <w:rPr>
                <w:sz w:val="20"/>
                <w:szCs w:val="20"/>
              </w:rPr>
            </w:pPr>
            <w:r w:rsidRPr="00272245">
              <w:rPr>
                <w:sz w:val="20"/>
                <w:szCs w:val="20"/>
              </w:rPr>
              <w:t>0.00</w:t>
            </w:r>
            <w:r w:rsidR="008E63BD" w:rsidRPr="00272245">
              <w:rPr>
                <w:sz w:val="20"/>
                <w:szCs w:val="20"/>
              </w:rPr>
              <w:t>2</w:t>
            </w:r>
          </w:p>
        </w:tc>
      </w:tr>
      <w:tr w:rsidR="0092109C" w:rsidRPr="00272245" w14:paraId="6D46DBAA" w14:textId="77777777" w:rsidTr="00F33519">
        <w:tc>
          <w:tcPr>
            <w:tcW w:w="2689" w:type="dxa"/>
            <w:tcBorders>
              <w:top w:val="nil"/>
              <w:bottom w:val="nil"/>
            </w:tcBorders>
          </w:tcPr>
          <w:p w14:paraId="42B922AB" w14:textId="77777777" w:rsidR="0092109C" w:rsidRPr="00272245" w:rsidRDefault="0092109C" w:rsidP="006F551D">
            <w:pPr>
              <w:jc w:val="left"/>
              <w:rPr>
                <w:sz w:val="20"/>
                <w:szCs w:val="20"/>
              </w:rPr>
            </w:pPr>
            <w:r w:rsidRPr="00272245">
              <w:rPr>
                <w:sz w:val="20"/>
                <w:szCs w:val="20"/>
              </w:rPr>
              <w:t>Unpaid work W4</w:t>
            </w:r>
          </w:p>
        </w:tc>
        <w:tc>
          <w:tcPr>
            <w:tcW w:w="1842" w:type="dxa"/>
            <w:tcBorders>
              <w:top w:val="nil"/>
              <w:bottom w:val="nil"/>
            </w:tcBorders>
          </w:tcPr>
          <w:p w14:paraId="5373D7A1" w14:textId="4BAEAF11" w:rsidR="0092109C" w:rsidRPr="00272245" w:rsidRDefault="0092109C" w:rsidP="006F551D">
            <w:pPr>
              <w:jc w:val="center"/>
              <w:rPr>
                <w:sz w:val="20"/>
                <w:szCs w:val="20"/>
              </w:rPr>
            </w:pPr>
            <w:r w:rsidRPr="00272245">
              <w:rPr>
                <w:sz w:val="20"/>
                <w:szCs w:val="20"/>
              </w:rPr>
              <w:t>1.9</w:t>
            </w:r>
            <w:r w:rsidR="008E63BD" w:rsidRPr="00272245">
              <w:rPr>
                <w:sz w:val="20"/>
                <w:szCs w:val="20"/>
              </w:rPr>
              <w:t>44</w:t>
            </w:r>
            <w:r w:rsidRPr="00272245">
              <w:rPr>
                <w:sz w:val="20"/>
                <w:szCs w:val="20"/>
              </w:rPr>
              <w:t xml:space="preserve"> (0.065)</w:t>
            </w:r>
          </w:p>
        </w:tc>
        <w:tc>
          <w:tcPr>
            <w:tcW w:w="1701" w:type="dxa"/>
            <w:tcBorders>
              <w:top w:val="nil"/>
              <w:bottom w:val="nil"/>
            </w:tcBorders>
          </w:tcPr>
          <w:p w14:paraId="1E242FB4" w14:textId="77777777" w:rsidR="0092109C" w:rsidRPr="00272245" w:rsidRDefault="0092109C" w:rsidP="006F551D">
            <w:pPr>
              <w:jc w:val="center"/>
              <w:rPr>
                <w:sz w:val="20"/>
                <w:szCs w:val="20"/>
              </w:rPr>
            </w:pPr>
            <w:r w:rsidRPr="00272245">
              <w:rPr>
                <w:sz w:val="20"/>
                <w:szCs w:val="20"/>
              </w:rPr>
              <w:t>&lt;0.001</w:t>
            </w:r>
          </w:p>
        </w:tc>
      </w:tr>
      <w:tr w:rsidR="0092109C" w:rsidRPr="00272245" w14:paraId="331149FF" w14:textId="77777777" w:rsidTr="00F33519">
        <w:tc>
          <w:tcPr>
            <w:tcW w:w="6232" w:type="dxa"/>
            <w:gridSpan w:val="3"/>
          </w:tcPr>
          <w:p w14:paraId="363B0B24" w14:textId="0E9B5E90" w:rsidR="00944F5F" w:rsidRPr="00272245" w:rsidRDefault="009D36CD" w:rsidP="006F551D">
            <w:pPr>
              <w:rPr>
                <w:sz w:val="18"/>
                <w:szCs w:val="18"/>
              </w:rPr>
            </w:pPr>
            <w:r w:rsidRPr="00272245">
              <w:rPr>
                <w:b/>
                <w:bCs/>
                <w:sz w:val="18"/>
                <w:szCs w:val="18"/>
              </w:rPr>
              <w:lastRenderedPageBreak/>
              <w:t>Abbreviation</w:t>
            </w:r>
            <w:r w:rsidR="00944F5F" w:rsidRPr="00272245">
              <w:rPr>
                <w:b/>
                <w:bCs/>
                <w:sz w:val="18"/>
                <w:szCs w:val="18"/>
              </w:rPr>
              <w:t xml:space="preserve">: </w:t>
            </w:r>
            <w:r w:rsidR="00944F5F" w:rsidRPr="00272245">
              <w:rPr>
                <w:sz w:val="18"/>
                <w:szCs w:val="18"/>
              </w:rPr>
              <w:t xml:space="preserve">ELSA: English Longitudinal Study of Ageing; MA fall: fall requiring medical attention; Ref: reference; SE: standard error; </w:t>
            </w:r>
            <w:r w:rsidR="00A54123" w:rsidRPr="00272245">
              <w:rPr>
                <w:sz w:val="18"/>
                <w:szCs w:val="18"/>
              </w:rPr>
              <w:t xml:space="preserve">SES: socioeconomic status; </w:t>
            </w:r>
            <w:r w:rsidR="00944F5F" w:rsidRPr="00272245">
              <w:rPr>
                <w:sz w:val="18"/>
                <w:szCs w:val="18"/>
              </w:rPr>
              <w:t>W4: ELSA Wave 4; W5: ELSA Wave 5</w:t>
            </w:r>
          </w:p>
          <w:p w14:paraId="4FA97599" w14:textId="1227463D" w:rsidR="0092109C" w:rsidRPr="00272245" w:rsidRDefault="00944F5F" w:rsidP="006F551D">
            <w:pPr>
              <w:rPr>
                <w:sz w:val="18"/>
                <w:szCs w:val="18"/>
              </w:rPr>
            </w:pPr>
            <w:r w:rsidRPr="00272245">
              <w:rPr>
                <w:sz w:val="18"/>
                <w:szCs w:val="18"/>
                <w:vertAlign w:val="superscript"/>
              </w:rPr>
              <w:t>1</w:t>
            </w:r>
            <w:r w:rsidR="0092109C"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39508631" w14:textId="77777777" w:rsidR="0092109C" w:rsidRPr="00272245" w:rsidRDefault="0092109C" w:rsidP="0092109C"/>
    <w:p w14:paraId="5A373804" w14:textId="77777777" w:rsidR="00DE0DDD" w:rsidRPr="00272245" w:rsidRDefault="00DE0DDD" w:rsidP="00DE0DDD">
      <w:pPr>
        <w:pStyle w:val="Heading3"/>
      </w:pPr>
      <w:r w:rsidRPr="00272245">
        <w:t>Change in CASP-19</w:t>
      </w:r>
    </w:p>
    <w:p w14:paraId="6138D55F" w14:textId="4899C2E5" w:rsidR="0092109C" w:rsidRPr="00272245" w:rsidRDefault="00FF4FB4" w:rsidP="0092109C">
      <w:r w:rsidRPr="00272245">
        <w:t>The average change in CASP-19 between Waves 4-5 was -0.005. Table E1</w:t>
      </w:r>
      <w:r w:rsidR="0003276C" w:rsidRPr="00272245">
        <w:t>8</w:t>
      </w:r>
      <w:r w:rsidRPr="00272245">
        <w:t xml:space="preserve"> shows the coefficient estimates from the best-fit linear regression for between-wave CASP-19 change.</w:t>
      </w:r>
    </w:p>
    <w:tbl>
      <w:tblPr>
        <w:tblStyle w:val="TableGrid"/>
        <w:tblW w:w="0" w:type="auto"/>
        <w:tblInd w:w="-5" w:type="dxa"/>
        <w:tblLook w:val="04A0" w:firstRow="1" w:lastRow="0" w:firstColumn="1" w:lastColumn="0" w:noHBand="0" w:noVBand="1"/>
      </w:tblPr>
      <w:tblGrid>
        <w:gridCol w:w="2689"/>
        <w:gridCol w:w="1842"/>
        <w:gridCol w:w="1701"/>
      </w:tblGrid>
      <w:tr w:rsidR="00FF4FB4" w:rsidRPr="00272245" w14:paraId="3C312988" w14:textId="77777777" w:rsidTr="00F33519">
        <w:tc>
          <w:tcPr>
            <w:tcW w:w="6232" w:type="dxa"/>
            <w:gridSpan w:val="3"/>
          </w:tcPr>
          <w:p w14:paraId="4B7E0275" w14:textId="4DD6B3DE" w:rsidR="00FF4FB4" w:rsidRPr="00272245" w:rsidRDefault="00FF4FB4" w:rsidP="0033200E">
            <w:pPr>
              <w:jc w:val="left"/>
            </w:pPr>
            <w:r w:rsidRPr="00272245">
              <w:rPr>
                <w:b/>
                <w:bCs/>
              </w:rPr>
              <w:t>Table E1</w:t>
            </w:r>
            <w:r w:rsidR="0003276C" w:rsidRPr="00272245">
              <w:rPr>
                <w:b/>
                <w:bCs/>
              </w:rPr>
              <w:t>8</w:t>
            </w:r>
            <w:r w:rsidRPr="00272245">
              <w:t xml:space="preserve"> Linear regression coefficients for change in CASP-19 between ELSA Waves 4 and 5</w:t>
            </w:r>
            <w:r w:rsidR="005A579C" w:rsidRPr="00272245">
              <w:t>.</w:t>
            </w:r>
          </w:p>
        </w:tc>
      </w:tr>
      <w:tr w:rsidR="00FF4FB4" w:rsidRPr="00272245" w14:paraId="086192BA" w14:textId="77777777" w:rsidTr="00F33519">
        <w:tc>
          <w:tcPr>
            <w:tcW w:w="6232" w:type="dxa"/>
            <w:gridSpan w:val="3"/>
          </w:tcPr>
          <w:p w14:paraId="451316E1" w14:textId="17C6667D" w:rsidR="00FF4FB4" w:rsidRPr="00272245" w:rsidRDefault="00FF4FB4" w:rsidP="0033200E">
            <w:pPr>
              <w:jc w:val="left"/>
              <w:rPr>
                <w:b/>
                <w:bCs/>
                <w:i/>
                <w:iCs/>
                <w:sz w:val="20"/>
                <w:szCs w:val="20"/>
              </w:rPr>
            </w:pPr>
            <w:r w:rsidRPr="00272245">
              <w:rPr>
                <w:b/>
                <w:bCs/>
                <w:i/>
                <w:iCs/>
                <w:sz w:val="20"/>
                <w:szCs w:val="20"/>
              </w:rPr>
              <w:t xml:space="preserve">Dependent variable: Change in </w:t>
            </w:r>
            <w:r w:rsidR="007C2BB1" w:rsidRPr="00272245">
              <w:rPr>
                <w:b/>
                <w:bCs/>
                <w:i/>
                <w:iCs/>
                <w:sz w:val="20"/>
                <w:szCs w:val="20"/>
              </w:rPr>
              <w:t>CASP-19</w:t>
            </w:r>
            <w:r w:rsidRPr="00272245">
              <w:rPr>
                <w:b/>
                <w:bCs/>
                <w:i/>
                <w:iCs/>
                <w:sz w:val="20"/>
                <w:szCs w:val="20"/>
              </w:rPr>
              <w:t xml:space="preserve"> (N=6,205)</w:t>
            </w:r>
          </w:p>
        </w:tc>
      </w:tr>
      <w:tr w:rsidR="00FF4FB4" w:rsidRPr="00272245" w14:paraId="6BA26805" w14:textId="77777777" w:rsidTr="00F33519">
        <w:tc>
          <w:tcPr>
            <w:tcW w:w="2689" w:type="dxa"/>
            <w:tcBorders>
              <w:bottom w:val="single" w:sz="4" w:space="0" w:color="auto"/>
            </w:tcBorders>
          </w:tcPr>
          <w:p w14:paraId="2246AD02" w14:textId="77777777" w:rsidR="00FF4FB4" w:rsidRPr="00272245" w:rsidRDefault="00FF4FB4" w:rsidP="0033200E">
            <w:pPr>
              <w:rPr>
                <w:b/>
                <w:bCs/>
                <w:sz w:val="20"/>
                <w:szCs w:val="20"/>
              </w:rPr>
            </w:pPr>
            <w:r w:rsidRPr="00272245">
              <w:rPr>
                <w:b/>
                <w:bCs/>
                <w:sz w:val="20"/>
                <w:szCs w:val="20"/>
              </w:rPr>
              <w:t>Explanatory variables</w:t>
            </w:r>
          </w:p>
        </w:tc>
        <w:tc>
          <w:tcPr>
            <w:tcW w:w="1842" w:type="dxa"/>
            <w:tcBorders>
              <w:bottom w:val="single" w:sz="4" w:space="0" w:color="auto"/>
            </w:tcBorders>
          </w:tcPr>
          <w:p w14:paraId="0C67EB7D" w14:textId="77777777" w:rsidR="00FF4FB4" w:rsidRPr="00272245" w:rsidRDefault="00FF4FB4" w:rsidP="0033200E">
            <w:pPr>
              <w:jc w:val="center"/>
              <w:rPr>
                <w:b/>
                <w:bCs/>
                <w:sz w:val="20"/>
                <w:szCs w:val="20"/>
              </w:rPr>
            </w:pPr>
            <w:r w:rsidRPr="00272245">
              <w:rPr>
                <w:b/>
                <w:bCs/>
                <w:sz w:val="20"/>
                <w:szCs w:val="20"/>
              </w:rPr>
              <w:t>Coefficient (SE)</w:t>
            </w:r>
          </w:p>
        </w:tc>
        <w:tc>
          <w:tcPr>
            <w:tcW w:w="1701" w:type="dxa"/>
            <w:tcBorders>
              <w:bottom w:val="single" w:sz="4" w:space="0" w:color="auto"/>
            </w:tcBorders>
          </w:tcPr>
          <w:p w14:paraId="09C1D203" w14:textId="77777777" w:rsidR="00FF4FB4" w:rsidRPr="00272245" w:rsidRDefault="00FF4FB4" w:rsidP="0033200E">
            <w:pPr>
              <w:jc w:val="center"/>
              <w:rPr>
                <w:b/>
                <w:bCs/>
                <w:sz w:val="20"/>
                <w:szCs w:val="20"/>
              </w:rPr>
            </w:pPr>
            <w:r w:rsidRPr="00272245">
              <w:rPr>
                <w:b/>
                <w:bCs/>
                <w:sz w:val="20"/>
                <w:szCs w:val="20"/>
              </w:rPr>
              <w:t>P-value</w:t>
            </w:r>
          </w:p>
        </w:tc>
      </w:tr>
      <w:tr w:rsidR="00FF4FB4" w:rsidRPr="00272245" w14:paraId="5A3CA429" w14:textId="77777777" w:rsidTr="00F33519">
        <w:tc>
          <w:tcPr>
            <w:tcW w:w="2689" w:type="dxa"/>
            <w:tcBorders>
              <w:bottom w:val="nil"/>
            </w:tcBorders>
          </w:tcPr>
          <w:p w14:paraId="507D8B17" w14:textId="77777777" w:rsidR="00FF4FB4" w:rsidRPr="00272245" w:rsidRDefault="00FF4FB4" w:rsidP="0033200E">
            <w:pPr>
              <w:jc w:val="left"/>
              <w:rPr>
                <w:sz w:val="20"/>
                <w:szCs w:val="20"/>
              </w:rPr>
            </w:pPr>
            <w:r w:rsidRPr="00272245">
              <w:rPr>
                <w:sz w:val="20"/>
                <w:szCs w:val="20"/>
              </w:rPr>
              <w:t>Constant</w:t>
            </w:r>
          </w:p>
        </w:tc>
        <w:tc>
          <w:tcPr>
            <w:tcW w:w="1842" w:type="dxa"/>
            <w:tcBorders>
              <w:bottom w:val="nil"/>
            </w:tcBorders>
          </w:tcPr>
          <w:p w14:paraId="7B4DD42F" w14:textId="0E915094" w:rsidR="00FF4FB4" w:rsidRPr="00272245" w:rsidRDefault="00FF4FB4" w:rsidP="0033200E">
            <w:pPr>
              <w:jc w:val="center"/>
              <w:rPr>
                <w:sz w:val="20"/>
                <w:szCs w:val="20"/>
              </w:rPr>
            </w:pPr>
            <w:r w:rsidRPr="00272245">
              <w:rPr>
                <w:sz w:val="20"/>
                <w:szCs w:val="20"/>
              </w:rPr>
              <w:t>0.4</w:t>
            </w:r>
            <w:r w:rsidR="00ED7A3C" w:rsidRPr="00272245">
              <w:rPr>
                <w:sz w:val="20"/>
                <w:szCs w:val="20"/>
              </w:rPr>
              <w:t>2</w:t>
            </w:r>
            <w:r w:rsidRPr="00272245">
              <w:rPr>
                <w:sz w:val="20"/>
                <w:szCs w:val="20"/>
              </w:rPr>
              <w:t>1 (0.0</w:t>
            </w:r>
            <w:r w:rsidR="00ED7A3C" w:rsidRPr="00272245">
              <w:rPr>
                <w:sz w:val="20"/>
                <w:szCs w:val="20"/>
              </w:rPr>
              <w:t>10</w:t>
            </w:r>
            <w:r w:rsidRPr="00272245">
              <w:rPr>
                <w:sz w:val="20"/>
                <w:szCs w:val="20"/>
              </w:rPr>
              <w:t>)</w:t>
            </w:r>
          </w:p>
        </w:tc>
        <w:tc>
          <w:tcPr>
            <w:tcW w:w="1701" w:type="dxa"/>
            <w:tcBorders>
              <w:bottom w:val="nil"/>
            </w:tcBorders>
          </w:tcPr>
          <w:p w14:paraId="73D1FF50" w14:textId="77777777" w:rsidR="00FF4FB4" w:rsidRPr="00272245" w:rsidRDefault="00FF4FB4" w:rsidP="0033200E">
            <w:pPr>
              <w:jc w:val="center"/>
              <w:rPr>
                <w:sz w:val="20"/>
                <w:szCs w:val="20"/>
              </w:rPr>
            </w:pPr>
            <w:r w:rsidRPr="00272245">
              <w:rPr>
                <w:sz w:val="20"/>
                <w:szCs w:val="20"/>
              </w:rPr>
              <w:t>&lt;0.001</w:t>
            </w:r>
          </w:p>
        </w:tc>
      </w:tr>
      <w:tr w:rsidR="00FF4FB4" w:rsidRPr="00272245" w14:paraId="33F731F7" w14:textId="77777777" w:rsidTr="00F33519">
        <w:tc>
          <w:tcPr>
            <w:tcW w:w="2689" w:type="dxa"/>
            <w:tcBorders>
              <w:top w:val="nil"/>
              <w:bottom w:val="nil"/>
            </w:tcBorders>
          </w:tcPr>
          <w:p w14:paraId="57D24445" w14:textId="384E5FE9" w:rsidR="00FF4FB4" w:rsidRPr="00272245" w:rsidRDefault="005A579C" w:rsidP="0033200E">
            <w:pPr>
              <w:jc w:val="left"/>
              <w:rPr>
                <w:sz w:val="20"/>
                <w:szCs w:val="20"/>
              </w:rPr>
            </w:pPr>
            <w:r w:rsidRPr="00272245">
              <w:rPr>
                <w:sz w:val="20"/>
                <w:szCs w:val="20"/>
              </w:rPr>
              <w:t>SES</w:t>
            </w:r>
            <w:r w:rsidR="00FF4FB4" w:rsidRPr="00272245">
              <w:rPr>
                <w:sz w:val="20"/>
                <w:szCs w:val="20"/>
              </w:rPr>
              <w:t xml:space="preserve"> (ref: Most privileged quartile)</w:t>
            </w:r>
          </w:p>
        </w:tc>
        <w:tc>
          <w:tcPr>
            <w:tcW w:w="1842" w:type="dxa"/>
            <w:tcBorders>
              <w:top w:val="nil"/>
              <w:bottom w:val="nil"/>
            </w:tcBorders>
          </w:tcPr>
          <w:p w14:paraId="3891DD6A" w14:textId="77777777" w:rsidR="00FF4FB4" w:rsidRPr="00272245" w:rsidRDefault="00FF4FB4" w:rsidP="0033200E">
            <w:pPr>
              <w:jc w:val="center"/>
              <w:rPr>
                <w:sz w:val="20"/>
                <w:szCs w:val="20"/>
              </w:rPr>
            </w:pPr>
          </w:p>
        </w:tc>
        <w:tc>
          <w:tcPr>
            <w:tcW w:w="1701" w:type="dxa"/>
            <w:tcBorders>
              <w:top w:val="nil"/>
              <w:bottom w:val="nil"/>
            </w:tcBorders>
          </w:tcPr>
          <w:p w14:paraId="4EE7F6E3" w14:textId="77777777" w:rsidR="00FF4FB4" w:rsidRPr="00272245" w:rsidRDefault="00FF4FB4" w:rsidP="0033200E">
            <w:pPr>
              <w:jc w:val="center"/>
              <w:rPr>
                <w:sz w:val="20"/>
                <w:szCs w:val="20"/>
              </w:rPr>
            </w:pPr>
          </w:p>
        </w:tc>
      </w:tr>
      <w:tr w:rsidR="00FF4FB4" w:rsidRPr="00272245" w14:paraId="747BD374" w14:textId="77777777" w:rsidTr="00F33519">
        <w:tc>
          <w:tcPr>
            <w:tcW w:w="2689" w:type="dxa"/>
            <w:tcBorders>
              <w:top w:val="nil"/>
              <w:bottom w:val="nil"/>
            </w:tcBorders>
          </w:tcPr>
          <w:p w14:paraId="2D449FDB" w14:textId="77777777" w:rsidR="00FF4FB4" w:rsidRPr="00272245" w:rsidRDefault="00FF4FB4" w:rsidP="005A579C">
            <w:pPr>
              <w:jc w:val="right"/>
              <w:rPr>
                <w:sz w:val="20"/>
                <w:szCs w:val="20"/>
              </w:rPr>
            </w:pPr>
            <w:r w:rsidRPr="00272245">
              <w:rPr>
                <w:i/>
                <w:iCs/>
                <w:sz w:val="20"/>
                <w:szCs w:val="20"/>
              </w:rPr>
              <w:t>2</w:t>
            </w:r>
            <w:r w:rsidRPr="00272245">
              <w:rPr>
                <w:i/>
                <w:iCs/>
                <w:sz w:val="20"/>
                <w:szCs w:val="20"/>
                <w:vertAlign w:val="superscript"/>
              </w:rPr>
              <w:t>nd</w:t>
            </w:r>
            <w:r w:rsidRPr="00272245">
              <w:rPr>
                <w:i/>
                <w:iCs/>
                <w:sz w:val="20"/>
                <w:szCs w:val="20"/>
              </w:rPr>
              <w:t xml:space="preserve"> quartile</w:t>
            </w:r>
          </w:p>
        </w:tc>
        <w:tc>
          <w:tcPr>
            <w:tcW w:w="1842" w:type="dxa"/>
            <w:tcBorders>
              <w:top w:val="nil"/>
              <w:bottom w:val="nil"/>
            </w:tcBorders>
          </w:tcPr>
          <w:p w14:paraId="3CB56734" w14:textId="15695D32" w:rsidR="00FF4FB4" w:rsidRPr="00272245" w:rsidRDefault="00FF4FB4" w:rsidP="0033200E">
            <w:pPr>
              <w:jc w:val="center"/>
              <w:rPr>
                <w:sz w:val="20"/>
                <w:szCs w:val="20"/>
              </w:rPr>
            </w:pPr>
            <w:r w:rsidRPr="00272245">
              <w:rPr>
                <w:sz w:val="20"/>
                <w:szCs w:val="20"/>
              </w:rPr>
              <w:t>-0.0</w:t>
            </w:r>
            <w:r w:rsidR="00ED7A3C" w:rsidRPr="00272245">
              <w:rPr>
                <w:sz w:val="20"/>
                <w:szCs w:val="20"/>
              </w:rPr>
              <w:t>01</w:t>
            </w:r>
            <w:r w:rsidRPr="00272245">
              <w:rPr>
                <w:sz w:val="20"/>
                <w:szCs w:val="20"/>
              </w:rPr>
              <w:t xml:space="preserve"> (0.00</w:t>
            </w:r>
            <w:r w:rsidR="00ED7A3C" w:rsidRPr="00272245">
              <w:rPr>
                <w:sz w:val="20"/>
                <w:szCs w:val="20"/>
              </w:rPr>
              <w:t>4</w:t>
            </w:r>
            <w:r w:rsidRPr="00272245">
              <w:rPr>
                <w:sz w:val="20"/>
                <w:szCs w:val="20"/>
              </w:rPr>
              <w:t>)</w:t>
            </w:r>
          </w:p>
        </w:tc>
        <w:tc>
          <w:tcPr>
            <w:tcW w:w="1701" w:type="dxa"/>
            <w:tcBorders>
              <w:top w:val="nil"/>
              <w:bottom w:val="nil"/>
            </w:tcBorders>
          </w:tcPr>
          <w:p w14:paraId="16451D25" w14:textId="727C7993" w:rsidR="00FF4FB4" w:rsidRPr="00272245" w:rsidRDefault="00ED7A3C" w:rsidP="0033200E">
            <w:pPr>
              <w:jc w:val="center"/>
              <w:rPr>
                <w:sz w:val="20"/>
                <w:szCs w:val="20"/>
              </w:rPr>
            </w:pPr>
            <w:r w:rsidRPr="00272245">
              <w:rPr>
                <w:sz w:val="20"/>
                <w:szCs w:val="20"/>
              </w:rPr>
              <w:t>0.894</w:t>
            </w:r>
          </w:p>
        </w:tc>
      </w:tr>
      <w:tr w:rsidR="00FF4FB4" w:rsidRPr="00272245" w14:paraId="7E73A160" w14:textId="77777777" w:rsidTr="00F33519">
        <w:tc>
          <w:tcPr>
            <w:tcW w:w="2689" w:type="dxa"/>
            <w:tcBorders>
              <w:top w:val="nil"/>
              <w:bottom w:val="nil"/>
            </w:tcBorders>
          </w:tcPr>
          <w:p w14:paraId="4D6C0020" w14:textId="77777777" w:rsidR="00FF4FB4" w:rsidRPr="00272245" w:rsidRDefault="00FF4FB4" w:rsidP="005A579C">
            <w:pPr>
              <w:jc w:val="right"/>
              <w:rPr>
                <w:sz w:val="20"/>
                <w:szCs w:val="20"/>
              </w:rPr>
            </w:pPr>
            <w:r w:rsidRPr="00272245">
              <w:rPr>
                <w:i/>
                <w:iCs/>
                <w:sz w:val="20"/>
                <w:szCs w:val="20"/>
              </w:rPr>
              <w:t>3</w:t>
            </w:r>
            <w:r w:rsidRPr="00272245">
              <w:rPr>
                <w:i/>
                <w:iCs/>
                <w:sz w:val="20"/>
                <w:szCs w:val="20"/>
                <w:vertAlign w:val="superscript"/>
              </w:rPr>
              <w:t>rd</w:t>
            </w:r>
            <w:r w:rsidRPr="00272245">
              <w:rPr>
                <w:i/>
                <w:iCs/>
                <w:sz w:val="20"/>
                <w:szCs w:val="20"/>
              </w:rPr>
              <w:t xml:space="preserve"> quartile</w:t>
            </w:r>
          </w:p>
        </w:tc>
        <w:tc>
          <w:tcPr>
            <w:tcW w:w="1842" w:type="dxa"/>
            <w:tcBorders>
              <w:top w:val="nil"/>
              <w:bottom w:val="nil"/>
            </w:tcBorders>
          </w:tcPr>
          <w:p w14:paraId="434DB68C" w14:textId="647F47D4" w:rsidR="00FF4FB4" w:rsidRPr="00272245" w:rsidRDefault="00FF4FB4" w:rsidP="0033200E">
            <w:pPr>
              <w:jc w:val="center"/>
              <w:rPr>
                <w:sz w:val="20"/>
                <w:szCs w:val="20"/>
              </w:rPr>
            </w:pPr>
            <w:r w:rsidRPr="00272245">
              <w:rPr>
                <w:sz w:val="20"/>
                <w:szCs w:val="20"/>
              </w:rPr>
              <w:t>-0.00</w:t>
            </w:r>
            <w:r w:rsidR="00ED7A3C" w:rsidRPr="00272245">
              <w:rPr>
                <w:sz w:val="20"/>
                <w:szCs w:val="20"/>
              </w:rPr>
              <w:t>5</w:t>
            </w:r>
            <w:r w:rsidRPr="00272245">
              <w:rPr>
                <w:sz w:val="20"/>
                <w:szCs w:val="20"/>
              </w:rPr>
              <w:t xml:space="preserve"> (0.00</w:t>
            </w:r>
            <w:r w:rsidR="00ED7A3C" w:rsidRPr="00272245">
              <w:rPr>
                <w:sz w:val="20"/>
                <w:szCs w:val="20"/>
              </w:rPr>
              <w:t>4</w:t>
            </w:r>
            <w:r w:rsidRPr="00272245">
              <w:rPr>
                <w:sz w:val="20"/>
                <w:szCs w:val="20"/>
              </w:rPr>
              <w:t>)</w:t>
            </w:r>
          </w:p>
        </w:tc>
        <w:tc>
          <w:tcPr>
            <w:tcW w:w="1701" w:type="dxa"/>
            <w:tcBorders>
              <w:top w:val="nil"/>
              <w:bottom w:val="nil"/>
            </w:tcBorders>
          </w:tcPr>
          <w:p w14:paraId="1760FA6B" w14:textId="21EC5D19" w:rsidR="00FF4FB4" w:rsidRPr="00272245" w:rsidRDefault="00FF4FB4" w:rsidP="0033200E">
            <w:pPr>
              <w:jc w:val="center"/>
              <w:rPr>
                <w:sz w:val="20"/>
                <w:szCs w:val="20"/>
              </w:rPr>
            </w:pPr>
            <w:r w:rsidRPr="00272245">
              <w:rPr>
                <w:sz w:val="20"/>
                <w:szCs w:val="20"/>
              </w:rPr>
              <w:t>0.</w:t>
            </w:r>
            <w:r w:rsidR="00ED7A3C" w:rsidRPr="00272245">
              <w:rPr>
                <w:sz w:val="20"/>
                <w:szCs w:val="20"/>
              </w:rPr>
              <w:t>136</w:t>
            </w:r>
          </w:p>
        </w:tc>
      </w:tr>
      <w:tr w:rsidR="00FF4FB4" w:rsidRPr="00272245" w14:paraId="3E270415" w14:textId="77777777" w:rsidTr="00F33519">
        <w:tc>
          <w:tcPr>
            <w:tcW w:w="2689" w:type="dxa"/>
            <w:tcBorders>
              <w:top w:val="nil"/>
              <w:bottom w:val="nil"/>
            </w:tcBorders>
          </w:tcPr>
          <w:p w14:paraId="3502DD28" w14:textId="77777777" w:rsidR="00FF4FB4" w:rsidRPr="00272245" w:rsidRDefault="00FF4FB4" w:rsidP="005A579C">
            <w:pPr>
              <w:jc w:val="right"/>
              <w:rPr>
                <w:sz w:val="20"/>
                <w:szCs w:val="20"/>
              </w:rPr>
            </w:pPr>
            <w:r w:rsidRPr="00272245">
              <w:rPr>
                <w:i/>
                <w:iCs/>
                <w:sz w:val="20"/>
                <w:szCs w:val="20"/>
              </w:rPr>
              <w:t>Most deprived quartile</w:t>
            </w:r>
          </w:p>
        </w:tc>
        <w:tc>
          <w:tcPr>
            <w:tcW w:w="1842" w:type="dxa"/>
            <w:tcBorders>
              <w:top w:val="nil"/>
              <w:bottom w:val="nil"/>
            </w:tcBorders>
          </w:tcPr>
          <w:p w14:paraId="49EB15FB" w14:textId="01DC1664" w:rsidR="00FF4FB4" w:rsidRPr="00272245" w:rsidRDefault="00FF4FB4" w:rsidP="0033200E">
            <w:pPr>
              <w:jc w:val="center"/>
              <w:rPr>
                <w:sz w:val="20"/>
                <w:szCs w:val="20"/>
              </w:rPr>
            </w:pPr>
            <w:r w:rsidRPr="00272245">
              <w:rPr>
                <w:sz w:val="20"/>
                <w:szCs w:val="20"/>
              </w:rPr>
              <w:t>-0.0</w:t>
            </w:r>
            <w:r w:rsidR="00ED7A3C" w:rsidRPr="00272245">
              <w:rPr>
                <w:sz w:val="20"/>
                <w:szCs w:val="20"/>
              </w:rPr>
              <w:t>14</w:t>
            </w:r>
            <w:r w:rsidRPr="00272245">
              <w:rPr>
                <w:sz w:val="20"/>
                <w:szCs w:val="20"/>
              </w:rPr>
              <w:t xml:space="preserve"> (0.00</w:t>
            </w:r>
            <w:r w:rsidR="00ED7A3C" w:rsidRPr="00272245">
              <w:rPr>
                <w:sz w:val="20"/>
                <w:szCs w:val="20"/>
              </w:rPr>
              <w:t>4</w:t>
            </w:r>
            <w:r w:rsidRPr="00272245">
              <w:rPr>
                <w:sz w:val="20"/>
                <w:szCs w:val="20"/>
              </w:rPr>
              <w:t>)</w:t>
            </w:r>
          </w:p>
        </w:tc>
        <w:tc>
          <w:tcPr>
            <w:tcW w:w="1701" w:type="dxa"/>
            <w:tcBorders>
              <w:top w:val="nil"/>
              <w:bottom w:val="nil"/>
            </w:tcBorders>
          </w:tcPr>
          <w:p w14:paraId="5AB71ED7" w14:textId="6C22569F" w:rsidR="00FF4FB4" w:rsidRPr="00272245" w:rsidRDefault="00FF4FB4" w:rsidP="0033200E">
            <w:pPr>
              <w:jc w:val="center"/>
              <w:rPr>
                <w:sz w:val="20"/>
                <w:szCs w:val="20"/>
              </w:rPr>
            </w:pPr>
            <w:r w:rsidRPr="00272245">
              <w:rPr>
                <w:sz w:val="20"/>
                <w:szCs w:val="20"/>
              </w:rPr>
              <w:t>0.00</w:t>
            </w:r>
            <w:r w:rsidR="00ED7A3C" w:rsidRPr="00272245">
              <w:rPr>
                <w:sz w:val="20"/>
                <w:szCs w:val="20"/>
              </w:rPr>
              <w:t>2</w:t>
            </w:r>
          </w:p>
        </w:tc>
      </w:tr>
      <w:tr w:rsidR="00FF4FB4" w:rsidRPr="00272245" w14:paraId="64F242EA" w14:textId="77777777" w:rsidTr="00F33519">
        <w:tc>
          <w:tcPr>
            <w:tcW w:w="2689" w:type="dxa"/>
            <w:tcBorders>
              <w:top w:val="nil"/>
              <w:bottom w:val="nil"/>
            </w:tcBorders>
          </w:tcPr>
          <w:p w14:paraId="79D47BA2" w14:textId="77777777" w:rsidR="00FF4FB4" w:rsidRPr="00272245" w:rsidRDefault="00FF4FB4" w:rsidP="0033200E">
            <w:pPr>
              <w:jc w:val="left"/>
              <w:rPr>
                <w:sz w:val="20"/>
                <w:szCs w:val="20"/>
              </w:rPr>
            </w:pPr>
            <w:r w:rsidRPr="00272245">
              <w:rPr>
                <w:sz w:val="20"/>
                <w:szCs w:val="20"/>
              </w:rPr>
              <w:t>Falls incidence W5 (ref: No fall incidence)</w:t>
            </w:r>
          </w:p>
        </w:tc>
        <w:tc>
          <w:tcPr>
            <w:tcW w:w="1842" w:type="dxa"/>
            <w:tcBorders>
              <w:top w:val="nil"/>
              <w:bottom w:val="nil"/>
            </w:tcBorders>
          </w:tcPr>
          <w:p w14:paraId="6797E62B" w14:textId="77777777" w:rsidR="00FF4FB4" w:rsidRPr="00272245" w:rsidRDefault="00FF4FB4" w:rsidP="0033200E">
            <w:pPr>
              <w:jc w:val="center"/>
              <w:rPr>
                <w:sz w:val="20"/>
                <w:szCs w:val="20"/>
              </w:rPr>
            </w:pPr>
          </w:p>
        </w:tc>
        <w:tc>
          <w:tcPr>
            <w:tcW w:w="1701" w:type="dxa"/>
            <w:tcBorders>
              <w:top w:val="nil"/>
              <w:bottom w:val="nil"/>
            </w:tcBorders>
          </w:tcPr>
          <w:p w14:paraId="4965E440" w14:textId="77777777" w:rsidR="00FF4FB4" w:rsidRPr="00272245" w:rsidRDefault="00FF4FB4" w:rsidP="0033200E">
            <w:pPr>
              <w:jc w:val="center"/>
              <w:rPr>
                <w:sz w:val="20"/>
                <w:szCs w:val="20"/>
              </w:rPr>
            </w:pPr>
          </w:p>
        </w:tc>
      </w:tr>
      <w:tr w:rsidR="00FF4FB4" w:rsidRPr="00272245" w14:paraId="1A1291DA" w14:textId="77777777" w:rsidTr="00F33519">
        <w:tc>
          <w:tcPr>
            <w:tcW w:w="2689" w:type="dxa"/>
            <w:tcBorders>
              <w:top w:val="nil"/>
              <w:bottom w:val="nil"/>
            </w:tcBorders>
          </w:tcPr>
          <w:p w14:paraId="3CFDF8C7" w14:textId="77777777" w:rsidR="00FF4FB4" w:rsidRPr="00272245" w:rsidRDefault="00FF4FB4" w:rsidP="005A579C">
            <w:pPr>
              <w:jc w:val="right"/>
              <w:rPr>
                <w:sz w:val="20"/>
                <w:szCs w:val="20"/>
              </w:rPr>
            </w:pPr>
            <w:r w:rsidRPr="00272245">
              <w:rPr>
                <w:i/>
                <w:iCs/>
                <w:sz w:val="20"/>
                <w:szCs w:val="20"/>
              </w:rPr>
              <w:t>Single non-MA fall</w:t>
            </w:r>
          </w:p>
        </w:tc>
        <w:tc>
          <w:tcPr>
            <w:tcW w:w="1842" w:type="dxa"/>
            <w:tcBorders>
              <w:top w:val="nil"/>
              <w:bottom w:val="nil"/>
            </w:tcBorders>
          </w:tcPr>
          <w:p w14:paraId="763DC81A" w14:textId="6ED03B37" w:rsidR="00FF4FB4" w:rsidRPr="00272245" w:rsidRDefault="00FF4FB4" w:rsidP="0033200E">
            <w:pPr>
              <w:jc w:val="center"/>
              <w:rPr>
                <w:sz w:val="20"/>
                <w:szCs w:val="20"/>
              </w:rPr>
            </w:pPr>
            <w:r w:rsidRPr="00272245">
              <w:rPr>
                <w:sz w:val="20"/>
                <w:szCs w:val="20"/>
              </w:rPr>
              <w:t>-0.0</w:t>
            </w:r>
            <w:r w:rsidR="00ED7A3C" w:rsidRPr="00272245">
              <w:rPr>
                <w:sz w:val="20"/>
                <w:szCs w:val="20"/>
              </w:rPr>
              <w:t>09</w:t>
            </w:r>
            <w:r w:rsidRPr="00272245">
              <w:rPr>
                <w:sz w:val="20"/>
                <w:szCs w:val="20"/>
              </w:rPr>
              <w:t xml:space="preserve"> (0.00</w:t>
            </w:r>
            <w:r w:rsidR="00ED7A3C" w:rsidRPr="00272245">
              <w:rPr>
                <w:sz w:val="20"/>
                <w:szCs w:val="20"/>
              </w:rPr>
              <w:t>4</w:t>
            </w:r>
            <w:r w:rsidRPr="00272245">
              <w:rPr>
                <w:sz w:val="20"/>
                <w:szCs w:val="20"/>
              </w:rPr>
              <w:t>)</w:t>
            </w:r>
          </w:p>
        </w:tc>
        <w:tc>
          <w:tcPr>
            <w:tcW w:w="1701" w:type="dxa"/>
            <w:tcBorders>
              <w:top w:val="nil"/>
              <w:bottom w:val="nil"/>
            </w:tcBorders>
          </w:tcPr>
          <w:p w14:paraId="3B32772B" w14:textId="760EB7E5" w:rsidR="00FF4FB4" w:rsidRPr="00272245" w:rsidRDefault="00FF4FB4" w:rsidP="0033200E">
            <w:pPr>
              <w:jc w:val="center"/>
              <w:rPr>
                <w:sz w:val="20"/>
                <w:szCs w:val="20"/>
              </w:rPr>
            </w:pPr>
            <w:r w:rsidRPr="00272245">
              <w:rPr>
                <w:sz w:val="20"/>
                <w:szCs w:val="20"/>
              </w:rPr>
              <w:t>0.0</w:t>
            </w:r>
            <w:r w:rsidR="00ED7A3C" w:rsidRPr="00272245">
              <w:rPr>
                <w:sz w:val="20"/>
                <w:szCs w:val="20"/>
              </w:rPr>
              <w:t>39</w:t>
            </w:r>
          </w:p>
        </w:tc>
      </w:tr>
      <w:tr w:rsidR="00FF4FB4" w:rsidRPr="00272245" w14:paraId="66CD6F1E" w14:textId="77777777" w:rsidTr="00F33519">
        <w:tc>
          <w:tcPr>
            <w:tcW w:w="2689" w:type="dxa"/>
            <w:tcBorders>
              <w:top w:val="nil"/>
              <w:bottom w:val="nil"/>
            </w:tcBorders>
          </w:tcPr>
          <w:p w14:paraId="55721AE1" w14:textId="77777777" w:rsidR="00FF4FB4" w:rsidRPr="00272245" w:rsidRDefault="00FF4FB4" w:rsidP="005A579C">
            <w:pPr>
              <w:jc w:val="right"/>
              <w:rPr>
                <w:sz w:val="20"/>
                <w:szCs w:val="20"/>
              </w:rPr>
            </w:pPr>
            <w:r w:rsidRPr="00272245">
              <w:rPr>
                <w:i/>
                <w:iCs/>
                <w:sz w:val="20"/>
                <w:szCs w:val="20"/>
              </w:rPr>
              <w:t>Recurrent non-MA falls</w:t>
            </w:r>
          </w:p>
        </w:tc>
        <w:tc>
          <w:tcPr>
            <w:tcW w:w="1842" w:type="dxa"/>
            <w:tcBorders>
              <w:top w:val="nil"/>
              <w:bottom w:val="nil"/>
            </w:tcBorders>
          </w:tcPr>
          <w:p w14:paraId="157E1CE8" w14:textId="5477C276" w:rsidR="00FF4FB4" w:rsidRPr="00272245" w:rsidRDefault="00FF4FB4" w:rsidP="0033200E">
            <w:pPr>
              <w:jc w:val="center"/>
              <w:rPr>
                <w:sz w:val="20"/>
                <w:szCs w:val="20"/>
              </w:rPr>
            </w:pPr>
            <w:r w:rsidRPr="00272245">
              <w:rPr>
                <w:sz w:val="20"/>
                <w:szCs w:val="20"/>
              </w:rPr>
              <w:t>-0.0</w:t>
            </w:r>
            <w:r w:rsidR="00ED7A3C" w:rsidRPr="00272245">
              <w:rPr>
                <w:sz w:val="20"/>
                <w:szCs w:val="20"/>
              </w:rPr>
              <w:t>21</w:t>
            </w:r>
            <w:r w:rsidRPr="00272245">
              <w:rPr>
                <w:sz w:val="20"/>
                <w:szCs w:val="20"/>
              </w:rPr>
              <w:t xml:space="preserve"> (0.00</w:t>
            </w:r>
            <w:r w:rsidR="00ED7A3C" w:rsidRPr="00272245">
              <w:rPr>
                <w:sz w:val="20"/>
                <w:szCs w:val="20"/>
              </w:rPr>
              <w:t>5</w:t>
            </w:r>
            <w:r w:rsidRPr="00272245">
              <w:rPr>
                <w:sz w:val="20"/>
                <w:szCs w:val="20"/>
              </w:rPr>
              <w:t>)</w:t>
            </w:r>
          </w:p>
        </w:tc>
        <w:tc>
          <w:tcPr>
            <w:tcW w:w="1701" w:type="dxa"/>
            <w:tcBorders>
              <w:top w:val="nil"/>
              <w:bottom w:val="nil"/>
            </w:tcBorders>
          </w:tcPr>
          <w:p w14:paraId="2227AABA" w14:textId="77777777" w:rsidR="00FF4FB4" w:rsidRPr="00272245" w:rsidRDefault="00FF4FB4" w:rsidP="0033200E">
            <w:pPr>
              <w:jc w:val="center"/>
              <w:rPr>
                <w:sz w:val="20"/>
                <w:szCs w:val="20"/>
              </w:rPr>
            </w:pPr>
            <w:r w:rsidRPr="00272245">
              <w:rPr>
                <w:sz w:val="20"/>
                <w:szCs w:val="20"/>
              </w:rPr>
              <w:t>&lt;0.001</w:t>
            </w:r>
          </w:p>
        </w:tc>
      </w:tr>
      <w:tr w:rsidR="00FF4FB4" w:rsidRPr="00272245" w14:paraId="755635C6" w14:textId="77777777" w:rsidTr="00F33519">
        <w:tc>
          <w:tcPr>
            <w:tcW w:w="2689" w:type="dxa"/>
            <w:tcBorders>
              <w:top w:val="nil"/>
              <w:bottom w:val="nil"/>
            </w:tcBorders>
          </w:tcPr>
          <w:p w14:paraId="722CD206" w14:textId="77777777" w:rsidR="00FF4FB4" w:rsidRPr="00272245" w:rsidRDefault="00FF4FB4" w:rsidP="005A579C">
            <w:pPr>
              <w:jc w:val="right"/>
              <w:rPr>
                <w:sz w:val="20"/>
                <w:szCs w:val="20"/>
              </w:rPr>
            </w:pPr>
            <w:r w:rsidRPr="00272245">
              <w:rPr>
                <w:i/>
                <w:iCs/>
                <w:sz w:val="20"/>
                <w:szCs w:val="20"/>
              </w:rPr>
              <w:t>Single MA fall</w:t>
            </w:r>
          </w:p>
        </w:tc>
        <w:tc>
          <w:tcPr>
            <w:tcW w:w="1842" w:type="dxa"/>
            <w:tcBorders>
              <w:top w:val="nil"/>
              <w:bottom w:val="nil"/>
            </w:tcBorders>
          </w:tcPr>
          <w:p w14:paraId="3C82213F" w14:textId="2569593F" w:rsidR="00FF4FB4" w:rsidRPr="00272245" w:rsidRDefault="00FF4FB4" w:rsidP="0033200E">
            <w:pPr>
              <w:jc w:val="center"/>
              <w:rPr>
                <w:sz w:val="20"/>
                <w:szCs w:val="20"/>
              </w:rPr>
            </w:pPr>
            <w:r w:rsidRPr="00272245">
              <w:rPr>
                <w:sz w:val="20"/>
                <w:szCs w:val="20"/>
              </w:rPr>
              <w:t>-0.0</w:t>
            </w:r>
            <w:r w:rsidR="00ED7A3C" w:rsidRPr="00272245">
              <w:rPr>
                <w:sz w:val="20"/>
                <w:szCs w:val="20"/>
              </w:rPr>
              <w:t>08</w:t>
            </w:r>
            <w:r w:rsidRPr="00272245">
              <w:rPr>
                <w:sz w:val="20"/>
                <w:szCs w:val="20"/>
              </w:rPr>
              <w:t xml:space="preserve"> (0.0</w:t>
            </w:r>
            <w:r w:rsidR="00ED7A3C" w:rsidRPr="00272245">
              <w:rPr>
                <w:sz w:val="20"/>
                <w:szCs w:val="20"/>
              </w:rPr>
              <w:t>07</w:t>
            </w:r>
            <w:r w:rsidRPr="00272245">
              <w:rPr>
                <w:sz w:val="20"/>
                <w:szCs w:val="20"/>
              </w:rPr>
              <w:t>)</w:t>
            </w:r>
          </w:p>
        </w:tc>
        <w:tc>
          <w:tcPr>
            <w:tcW w:w="1701" w:type="dxa"/>
            <w:tcBorders>
              <w:top w:val="nil"/>
              <w:bottom w:val="nil"/>
            </w:tcBorders>
          </w:tcPr>
          <w:p w14:paraId="67424B78" w14:textId="753AD855" w:rsidR="00FF4FB4" w:rsidRPr="00272245" w:rsidRDefault="00FF4FB4" w:rsidP="0033200E">
            <w:pPr>
              <w:jc w:val="center"/>
              <w:rPr>
                <w:sz w:val="20"/>
                <w:szCs w:val="20"/>
              </w:rPr>
            </w:pPr>
            <w:r w:rsidRPr="00272245">
              <w:rPr>
                <w:sz w:val="20"/>
                <w:szCs w:val="20"/>
              </w:rPr>
              <w:t>0.</w:t>
            </w:r>
            <w:r w:rsidR="00ED7A3C" w:rsidRPr="00272245">
              <w:rPr>
                <w:sz w:val="20"/>
                <w:szCs w:val="20"/>
              </w:rPr>
              <w:t>228</w:t>
            </w:r>
          </w:p>
        </w:tc>
      </w:tr>
      <w:tr w:rsidR="00FF4FB4" w:rsidRPr="00272245" w14:paraId="2F106F6A" w14:textId="77777777" w:rsidTr="00F33519">
        <w:tc>
          <w:tcPr>
            <w:tcW w:w="2689" w:type="dxa"/>
            <w:tcBorders>
              <w:top w:val="nil"/>
              <w:bottom w:val="nil"/>
            </w:tcBorders>
          </w:tcPr>
          <w:p w14:paraId="0759DE73" w14:textId="77777777" w:rsidR="00FF4FB4" w:rsidRPr="00272245" w:rsidRDefault="00FF4FB4" w:rsidP="005A579C">
            <w:pPr>
              <w:jc w:val="right"/>
              <w:rPr>
                <w:sz w:val="20"/>
                <w:szCs w:val="20"/>
              </w:rPr>
            </w:pPr>
            <w:r w:rsidRPr="00272245">
              <w:rPr>
                <w:i/>
                <w:iCs/>
                <w:sz w:val="20"/>
                <w:szCs w:val="20"/>
              </w:rPr>
              <w:t>Recurrent falls with MA</w:t>
            </w:r>
          </w:p>
        </w:tc>
        <w:tc>
          <w:tcPr>
            <w:tcW w:w="1842" w:type="dxa"/>
            <w:tcBorders>
              <w:top w:val="nil"/>
              <w:bottom w:val="nil"/>
            </w:tcBorders>
          </w:tcPr>
          <w:p w14:paraId="1DB79C73" w14:textId="0A112AEF" w:rsidR="00FF4FB4" w:rsidRPr="00272245" w:rsidRDefault="00FF4FB4" w:rsidP="0033200E">
            <w:pPr>
              <w:jc w:val="center"/>
              <w:rPr>
                <w:sz w:val="20"/>
                <w:szCs w:val="20"/>
              </w:rPr>
            </w:pPr>
            <w:r w:rsidRPr="00272245">
              <w:rPr>
                <w:sz w:val="20"/>
                <w:szCs w:val="20"/>
              </w:rPr>
              <w:t>-0.0</w:t>
            </w:r>
            <w:r w:rsidR="00ED7A3C" w:rsidRPr="00272245">
              <w:rPr>
                <w:sz w:val="20"/>
                <w:szCs w:val="20"/>
              </w:rPr>
              <w:t>24</w:t>
            </w:r>
            <w:r w:rsidRPr="00272245">
              <w:rPr>
                <w:sz w:val="20"/>
                <w:szCs w:val="20"/>
              </w:rPr>
              <w:t xml:space="preserve"> (0.0</w:t>
            </w:r>
            <w:r w:rsidR="00ED7A3C" w:rsidRPr="00272245">
              <w:rPr>
                <w:sz w:val="20"/>
                <w:szCs w:val="20"/>
              </w:rPr>
              <w:t>08</w:t>
            </w:r>
            <w:r w:rsidRPr="00272245">
              <w:rPr>
                <w:sz w:val="20"/>
                <w:szCs w:val="20"/>
              </w:rPr>
              <w:t>)</w:t>
            </w:r>
          </w:p>
        </w:tc>
        <w:tc>
          <w:tcPr>
            <w:tcW w:w="1701" w:type="dxa"/>
            <w:tcBorders>
              <w:top w:val="nil"/>
              <w:bottom w:val="nil"/>
            </w:tcBorders>
          </w:tcPr>
          <w:p w14:paraId="27F9A3DF" w14:textId="3D2A22A9" w:rsidR="00FF4FB4" w:rsidRPr="00272245" w:rsidRDefault="00FF4FB4" w:rsidP="0033200E">
            <w:pPr>
              <w:jc w:val="center"/>
              <w:rPr>
                <w:sz w:val="20"/>
                <w:szCs w:val="20"/>
              </w:rPr>
            </w:pPr>
            <w:r w:rsidRPr="00272245">
              <w:rPr>
                <w:sz w:val="20"/>
                <w:szCs w:val="20"/>
              </w:rPr>
              <w:t>0.</w:t>
            </w:r>
            <w:r w:rsidR="00ED7A3C" w:rsidRPr="00272245">
              <w:rPr>
                <w:sz w:val="20"/>
                <w:szCs w:val="20"/>
              </w:rPr>
              <w:t>003</w:t>
            </w:r>
          </w:p>
        </w:tc>
      </w:tr>
      <w:tr w:rsidR="00FF4FB4" w:rsidRPr="00272245" w14:paraId="3A927A6C" w14:textId="77777777" w:rsidTr="00F33519">
        <w:tc>
          <w:tcPr>
            <w:tcW w:w="2689" w:type="dxa"/>
            <w:tcBorders>
              <w:top w:val="nil"/>
              <w:bottom w:val="nil"/>
            </w:tcBorders>
          </w:tcPr>
          <w:p w14:paraId="248F0156" w14:textId="77777777" w:rsidR="00FF4FB4" w:rsidRPr="00272245" w:rsidRDefault="00FF4FB4" w:rsidP="0033200E">
            <w:pPr>
              <w:jc w:val="left"/>
              <w:rPr>
                <w:sz w:val="20"/>
                <w:szCs w:val="20"/>
              </w:rPr>
            </w:pPr>
            <w:r w:rsidRPr="00272245">
              <w:rPr>
                <w:sz w:val="20"/>
                <w:szCs w:val="20"/>
              </w:rPr>
              <w:t>Frailty W4 (0-100)</w:t>
            </w:r>
          </w:p>
        </w:tc>
        <w:tc>
          <w:tcPr>
            <w:tcW w:w="1842" w:type="dxa"/>
            <w:tcBorders>
              <w:top w:val="nil"/>
              <w:bottom w:val="nil"/>
            </w:tcBorders>
          </w:tcPr>
          <w:p w14:paraId="1D331331" w14:textId="488B9C3E" w:rsidR="00FF4FB4" w:rsidRPr="00272245" w:rsidRDefault="00FF4FB4" w:rsidP="0033200E">
            <w:pPr>
              <w:jc w:val="center"/>
              <w:rPr>
                <w:sz w:val="20"/>
                <w:szCs w:val="20"/>
              </w:rPr>
            </w:pPr>
            <w:r w:rsidRPr="00272245">
              <w:rPr>
                <w:sz w:val="20"/>
                <w:szCs w:val="20"/>
              </w:rPr>
              <w:t>-0.0</w:t>
            </w:r>
            <w:r w:rsidR="00ED7A3C" w:rsidRPr="00272245">
              <w:rPr>
                <w:sz w:val="20"/>
                <w:szCs w:val="20"/>
              </w:rPr>
              <w:t>05</w:t>
            </w:r>
            <w:r w:rsidRPr="00272245">
              <w:rPr>
                <w:sz w:val="20"/>
                <w:szCs w:val="20"/>
              </w:rPr>
              <w:t xml:space="preserve"> (0.0004)</w:t>
            </w:r>
          </w:p>
        </w:tc>
        <w:tc>
          <w:tcPr>
            <w:tcW w:w="1701" w:type="dxa"/>
            <w:tcBorders>
              <w:top w:val="nil"/>
              <w:bottom w:val="nil"/>
            </w:tcBorders>
          </w:tcPr>
          <w:p w14:paraId="4B73F533" w14:textId="77777777" w:rsidR="00FF4FB4" w:rsidRPr="00272245" w:rsidRDefault="00FF4FB4" w:rsidP="0033200E">
            <w:pPr>
              <w:jc w:val="center"/>
              <w:rPr>
                <w:sz w:val="20"/>
                <w:szCs w:val="20"/>
              </w:rPr>
            </w:pPr>
            <w:r w:rsidRPr="00272245">
              <w:rPr>
                <w:sz w:val="20"/>
                <w:szCs w:val="20"/>
              </w:rPr>
              <w:t>&lt;0.001</w:t>
            </w:r>
          </w:p>
        </w:tc>
      </w:tr>
      <w:tr w:rsidR="00ED7A3C" w:rsidRPr="00272245" w14:paraId="05B81697" w14:textId="77777777" w:rsidTr="00F33519">
        <w:tc>
          <w:tcPr>
            <w:tcW w:w="2689" w:type="dxa"/>
            <w:tcBorders>
              <w:top w:val="nil"/>
              <w:bottom w:val="nil"/>
            </w:tcBorders>
          </w:tcPr>
          <w:p w14:paraId="09AE2108" w14:textId="2A4F1568" w:rsidR="00ED7A3C" w:rsidRPr="00272245" w:rsidRDefault="00ED7A3C" w:rsidP="0033200E">
            <w:pPr>
              <w:jc w:val="left"/>
              <w:rPr>
                <w:sz w:val="20"/>
                <w:szCs w:val="20"/>
              </w:rPr>
            </w:pPr>
            <w:r w:rsidRPr="00272245">
              <w:rPr>
                <w:sz w:val="20"/>
                <w:szCs w:val="20"/>
              </w:rPr>
              <w:t>Frailty^2 W4</w:t>
            </w:r>
          </w:p>
        </w:tc>
        <w:tc>
          <w:tcPr>
            <w:tcW w:w="1842" w:type="dxa"/>
            <w:tcBorders>
              <w:top w:val="nil"/>
              <w:bottom w:val="nil"/>
            </w:tcBorders>
          </w:tcPr>
          <w:p w14:paraId="7835D332" w14:textId="382D2AD1" w:rsidR="00ED7A3C" w:rsidRPr="00272245" w:rsidRDefault="00ED7A3C" w:rsidP="0033200E">
            <w:pPr>
              <w:jc w:val="center"/>
              <w:rPr>
                <w:sz w:val="20"/>
                <w:szCs w:val="20"/>
              </w:rPr>
            </w:pPr>
            <w:r w:rsidRPr="00272245">
              <w:rPr>
                <w:sz w:val="20"/>
                <w:szCs w:val="20"/>
              </w:rPr>
              <w:t>0.0001 (&lt;0.0001)</w:t>
            </w:r>
          </w:p>
        </w:tc>
        <w:tc>
          <w:tcPr>
            <w:tcW w:w="1701" w:type="dxa"/>
            <w:tcBorders>
              <w:top w:val="nil"/>
              <w:bottom w:val="nil"/>
            </w:tcBorders>
          </w:tcPr>
          <w:p w14:paraId="43F41435" w14:textId="2DDCCFF1" w:rsidR="00ED7A3C" w:rsidRPr="00272245" w:rsidRDefault="00ED7A3C" w:rsidP="0033200E">
            <w:pPr>
              <w:jc w:val="center"/>
              <w:rPr>
                <w:sz w:val="20"/>
                <w:szCs w:val="20"/>
              </w:rPr>
            </w:pPr>
            <w:r w:rsidRPr="00272245">
              <w:rPr>
                <w:sz w:val="20"/>
                <w:szCs w:val="20"/>
              </w:rPr>
              <w:t>0.001</w:t>
            </w:r>
          </w:p>
        </w:tc>
      </w:tr>
      <w:tr w:rsidR="00FF4FB4" w:rsidRPr="00272245" w14:paraId="18759617" w14:textId="77777777" w:rsidTr="00F33519">
        <w:tc>
          <w:tcPr>
            <w:tcW w:w="2689" w:type="dxa"/>
            <w:tcBorders>
              <w:top w:val="nil"/>
              <w:bottom w:val="nil"/>
            </w:tcBorders>
          </w:tcPr>
          <w:p w14:paraId="206F535C" w14:textId="77777777" w:rsidR="00FF4FB4" w:rsidRPr="00272245" w:rsidRDefault="00FF4FB4" w:rsidP="0033200E">
            <w:pPr>
              <w:jc w:val="left"/>
              <w:rPr>
                <w:sz w:val="20"/>
                <w:szCs w:val="20"/>
              </w:rPr>
            </w:pPr>
            <w:r w:rsidRPr="00272245">
              <w:rPr>
                <w:sz w:val="20"/>
                <w:szCs w:val="20"/>
              </w:rPr>
              <w:t>Change in frailty</w:t>
            </w:r>
            <w:r w:rsidRPr="00272245">
              <w:rPr>
                <w:sz w:val="20"/>
                <w:szCs w:val="20"/>
                <w:vertAlign w:val="superscript"/>
              </w:rPr>
              <w:t>1</w:t>
            </w:r>
          </w:p>
        </w:tc>
        <w:tc>
          <w:tcPr>
            <w:tcW w:w="1842" w:type="dxa"/>
            <w:tcBorders>
              <w:top w:val="nil"/>
              <w:bottom w:val="nil"/>
            </w:tcBorders>
          </w:tcPr>
          <w:p w14:paraId="69DDA6E4" w14:textId="5EF34543" w:rsidR="00FF4FB4" w:rsidRPr="00272245" w:rsidRDefault="00FF4FB4" w:rsidP="0033200E">
            <w:pPr>
              <w:jc w:val="center"/>
              <w:rPr>
                <w:sz w:val="20"/>
                <w:szCs w:val="20"/>
              </w:rPr>
            </w:pPr>
            <w:r w:rsidRPr="00272245">
              <w:rPr>
                <w:sz w:val="20"/>
                <w:szCs w:val="20"/>
              </w:rPr>
              <w:t>-0.0</w:t>
            </w:r>
            <w:r w:rsidR="00ED7A3C" w:rsidRPr="00272245">
              <w:rPr>
                <w:sz w:val="20"/>
                <w:szCs w:val="20"/>
              </w:rPr>
              <w:t>05</w:t>
            </w:r>
            <w:r w:rsidRPr="00272245">
              <w:rPr>
                <w:sz w:val="20"/>
                <w:szCs w:val="20"/>
              </w:rPr>
              <w:t xml:space="preserve"> (0.000</w:t>
            </w:r>
            <w:r w:rsidR="00ED7A3C" w:rsidRPr="00272245">
              <w:rPr>
                <w:sz w:val="20"/>
                <w:szCs w:val="20"/>
              </w:rPr>
              <w:t>2</w:t>
            </w:r>
            <w:r w:rsidRPr="00272245">
              <w:rPr>
                <w:sz w:val="20"/>
                <w:szCs w:val="20"/>
              </w:rPr>
              <w:t>)</w:t>
            </w:r>
          </w:p>
        </w:tc>
        <w:tc>
          <w:tcPr>
            <w:tcW w:w="1701" w:type="dxa"/>
            <w:tcBorders>
              <w:top w:val="nil"/>
              <w:bottom w:val="nil"/>
            </w:tcBorders>
          </w:tcPr>
          <w:p w14:paraId="77587B0D" w14:textId="77777777" w:rsidR="00FF4FB4" w:rsidRPr="00272245" w:rsidRDefault="00FF4FB4" w:rsidP="0033200E">
            <w:pPr>
              <w:jc w:val="center"/>
              <w:rPr>
                <w:sz w:val="20"/>
                <w:szCs w:val="20"/>
              </w:rPr>
            </w:pPr>
            <w:r w:rsidRPr="00272245">
              <w:rPr>
                <w:sz w:val="20"/>
                <w:szCs w:val="20"/>
              </w:rPr>
              <w:t>&lt;0.001</w:t>
            </w:r>
          </w:p>
        </w:tc>
      </w:tr>
      <w:tr w:rsidR="00FF4FB4" w:rsidRPr="00272245" w14:paraId="44AB4016" w14:textId="77777777" w:rsidTr="00F33519">
        <w:tc>
          <w:tcPr>
            <w:tcW w:w="2689" w:type="dxa"/>
            <w:tcBorders>
              <w:top w:val="nil"/>
              <w:bottom w:val="nil"/>
            </w:tcBorders>
          </w:tcPr>
          <w:p w14:paraId="720BA746" w14:textId="020E99A6" w:rsidR="00FF4FB4" w:rsidRPr="00272245" w:rsidRDefault="00ED7A3C" w:rsidP="0033200E">
            <w:pPr>
              <w:jc w:val="left"/>
              <w:rPr>
                <w:sz w:val="20"/>
                <w:szCs w:val="20"/>
              </w:rPr>
            </w:pPr>
            <w:r w:rsidRPr="00272245">
              <w:rPr>
                <w:sz w:val="20"/>
                <w:szCs w:val="20"/>
              </w:rPr>
              <w:t>High physical activity</w:t>
            </w:r>
            <w:r w:rsidR="00FF4FB4" w:rsidRPr="00272245">
              <w:rPr>
                <w:sz w:val="20"/>
                <w:szCs w:val="20"/>
              </w:rPr>
              <w:t xml:space="preserve"> W4</w:t>
            </w:r>
          </w:p>
        </w:tc>
        <w:tc>
          <w:tcPr>
            <w:tcW w:w="1842" w:type="dxa"/>
            <w:tcBorders>
              <w:top w:val="nil"/>
              <w:bottom w:val="nil"/>
            </w:tcBorders>
          </w:tcPr>
          <w:p w14:paraId="441D2E1A" w14:textId="12C96B42" w:rsidR="00FF4FB4" w:rsidRPr="00272245" w:rsidRDefault="00FF4FB4" w:rsidP="0033200E">
            <w:pPr>
              <w:jc w:val="center"/>
              <w:rPr>
                <w:sz w:val="20"/>
                <w:szCs w:val="20"/>
              </w:rPr>
            </w:pPr>
            <w:r w:rsidRPr="00272245">
              <w:rPr>
                <w:sz w:val="20"/>
                <w:szCs w:val="20"/>
              </w:rPr>
              <w:t>0.0</w:t>
            </w:r>
            <w:r w:rsidR="00ED7A3C" w:rsidRPr="00272245">
              <w:rPr>
                <w:sz w:val="20"/>
                <w:szCs w:val="20"/>
              </w:rPr>
              <w:t>11</w:t>
            </w:r>
            <w:r w:rsidRPr="00272245">
              <w:rPr>
                <w:sz w:val="20"/>
                <w:szCs w:val="20"/>
              </w:rPr>
              <w:t xml:space="preserve"> (0.00</w:t>
            </w:r>
            <w:r w:rsidR="00ED7A3C" w:rsidRPr="00272245">
              <w:rPr>
                <w:sz w:val="20"/>
                <w:szCs w:val="20"/>
              </w:rPr>
              <w:t>4</w:t>
            </w:r>
            <w:r w:rsidRPr="00272245">
              <w:rPr>
                <w:sz w:val="20"/>
                <w:szCs w:val="20"/>
              </w:rPr>
              <w:t>)</w:t>
            </w:r>
          </w:p>
        </w:tc>
        <w:tc>
          <w:tcPr>
            <w:tcW w:w="1701" w:type="dxa"/>
            <w:tcBorders>
              <w:top w:val="nil"/>
              <w:bottom w:val="nil"/>
            </w:tcBorders>
          </w:tcPr>
          <w:p w14:paraId="2E7E7716" w14:textId="75D9A06A" w:rsidR="00FF4FB4" w:rsidRPr="00272245" w:rsidRDefault="00FF4FB4" w:rsidP="0033200E">
            <w:pPr>
              <w:jc w:val="center"/>
              <w:rPr>
                <w:sz w:val="20"/>
                <w:szCs w:val="20"/>
              </w:rPr>
            </w:pPr>
            <w:r w:rsidRPr="00272245">
              <w:rPr>
                <w:sz w:val="20"/>
                <w:szCs w:val="20"/>
              </w:rPr>
              <w:t>0.0</w:t>
            </w:r>
            <w:r w:rsidR="00ED7A3C" w:rsidRPr="00272245">
              <w:rPr>
                <w:sz w:val="20"/>
                <w:szCs w:val="20"/>
              </w:rPr>
              <w:t>03</w:t>
            </w:r>
          </w:p>
        </w:tc>
      </w:tr>
      <w:tr w:rsidR="00FF4FB4" w:rsidRPr="00272245" w14:paraId="50C46B6A" w14:textId="77777777" w:rsidTr="00F33519">
        <w:tc>
          <w:tcPr>
            <w:tcW w:w="2689" w:type="dxa"/>
            <w:tcBorders>
              <w:top w:val="nil"/>
              <w:bottom w:val="nil"/>
            </w:tcBorders>
          </w:tcPr>
          <w:p w14:paraId="78C67590" w14:textId="75C9A394" w:rsidR="00FF4FB4" w:rsidRPr="00272245" w:rsidRDefault="00ED7A3C" w:rsidP="0033200E">
            <w:pPr>
              <w:jc w:val="left"/>
              <w:rPr>
                <w:sz w:val="20"/>
                <w:szCs w:val="20"/>
              </w:rPr>
            </w:pPr>
            <w:r w:rsidRPr="00272245">
              <w:rPr>
                <w:sz w:val="20"/>
                <w:szCs w:val="20"/>
              </w:rPr>
              <w:t>CASP-19 W4</w:t>
            </w:r>
          </w:p>
        </w:tc>
        <w:tc>
          <w:tcPr>
            <w:tcW w:w="1842" w:type="dxa"/>
            <w:tcBorders>
              <w:top w:val="nil"/>
              <w:bottom w:val="nil"/>
            </w:tcBorders>
          </w:tcPr>
          <w:p w14:paraId="709912E4" w14:textId="73612133" w:rsidR="00FF4FB4" w:rsidRPr="00272245" w:rsidRDefault="00FF4FB4" w:rsidP="0033200E">
            <w:pPr>
              <w:jc w:val="center"/>
              <w:rPr>
                <w:sz w:val="20"/>
                <w:szCs w:val="20"/>
              </w:rPr>
            </w:pPr>
            <w:r w:rsidRPr="00272245">
              <w:rPr>
                <w:sz w:val="20"/>
                <w:szCs w:val="20"/>
              </w:rPr>
              <w:t>-0.</w:t>
            </w:r>
            <w:r w:rsidR="00ED7A3C" w:rsidRPr="00272245">
              <w:rPr>
                <w:sz w:val="20"/>
                <w:szCs w:val="20"/>
              </w:rPr>
              <w:t>495</w:t>
            </w:r>
            <w:r w:rsidRPr="00272245">
              <w:rPr>
                <w:sz w:val="20"/>
                <w:szCs w:val="20"/>
              </w:rPr>
              <w:t xml:space="preserve"> (0.0</w:t>
            </w:r>
            <w:r w:rsidR="00ED7A3C" w:rsidRPr="00272245">
              <w:rPr>
                <w:sz w:val="20"/>
                <w:szCs w:val="20"/>
              </w:rPr>
              <w:t>11</w:t>
            </w:r>
            <w:r w:rsidRPr="00272245">
              <w:rPr>
                <w:sz w:val="20"/>
                <w:szCs w:val="20"/>
              </w:rPr>
              <w:t>)</w:t>
            </w:r>
          </w:p>
        </w:tc>
        <w:tc>
          <w:tcPr>
            <w:tcW w:w="1701" w:type="dxa"/>
            <w:tcBorders>
              <w:top w:val="nil"/>
              <w:bottom w:val="nil"/>
            </w:tcBorders>
          </w:tcPr>
          <w:p w14:paraId="3B769F27" w14:textId="77777777" w:rsidR="00FF4FB4" w:rsidRPr="00272245" w:rsidRDefault="00FF4FB4" w:rsidP="0033200E">
            <w:pPr>
              <w:jc w:val="center"/>
              <w:rPr>
                <w:sz w:val="20"/>
                <w:szCs w:val="20"/>
              </w:rPr>
            </w:pPr>
            <w:r w:rsidRPr="00272245">
              <w:rPr>
                <w:sz w:val="20"/>
                <w:szCs w:val="20"/>
              </w:rPr>
              <w:t>&lt;0.001</w:t>
            </w:r>
          </w:p>
        </w:tc>
      </w:tr>
      <w:tr w:rsidR="00FF4FB4" w:rsidRPr="00272245" w14:paraId="31DA1A08" w14:textId="77777777" w:rsidTr="00F33519">
        <w:tc>
          <w:tcPr>
            <w:tcW w:w="6232" w:type="dxa"/>
            <w:gridSpan w:val="3"/>
          </w:tcPr>
          <w:p w14:paraId="103469CE" w14:textId="70774A4C" w:rsidR="00FF4FB4" w:rsidRPr="00272245" w:rsidRDefault="009D36CD" w:rsidP="0033200E">
            <w:pPr>
              <w:rPr>
                <w:sz w:val="18"/>
                <w:szCs w:val="18"/>
              </w:rPr>
            </w:pPr>
            <w:r w:rsidRPr="00272245">
              <w:rPr>
                <w:b/>
                <w:bCs/>
                <w:sz w:val="18"/>
                <w:szCs w:val="18"/>
              </w:rPr>
              <w:t>Abbreviation</w:t>
            </w:r>
            <w:r w:rsidR="00FF4FB4" w:rsidRPr="00272245">
              <w:rPr>
                <w:b/>
                <w:bCs/>
                <w:sz w:val="18"/>
                <w:szCs w:val="18"/>
              </w:rPr>
              <w:t>:</w:t>
            </w:r>
            <w:r w:rsidR="00FF4FB4" w:rsidRPr="00272245">
              <w:rPr>
                <w:sz w:val="18"/>
                <w:szCs w:val="18"/>
              </w:rPr>
              <w:t xml:space="preserve"> ELSA: English Longitudinal Study of Ageing; MA fall: fall requiring medical attention; Ref: reference; SE: standard error; </w:t>
            </w:r>
            <w:r w:rsidR="005A579C" w:rsidRPr="00272245">
              <w:rPr>
                <w:sz w:val="18"/>
                <w:szCs w:val="18"/>
              </w:rPr>
              <w:t xml:space="preserve">SES: socioeconomic status; </w:t>
            </w:r>
            <w:r w:rsidR="00FF4FB4" w:rsidRPr="00272245">
              <w:rPr>
                <w:sz w:val="18"/>
                <w:szCs w:val="18"/>
              </w:rPr>
              <w:t>W4: ELSA Wave 4; W5: ELSA Wave 5</w:t>
            </w:r>
          </w:p>
          <w:p w14:paraId="45CBADDF" w14:textId="77777777" w:rsidR="00FF4FB4" w:rsidRPr="00272245" w:rsidRDefault="00FF4FB4" w:rsidP="0033200E">
            <w:pPr>
              <w:rPr>
                <w:sz w:val="18"/>
                <w:szCs w:val="18"/>
              </w:rPr>
            </w:pPr>
            <w:r w:rsidRPr="00272245">
              <w:rPr>
                <w:sz w:val="18"/>
                <w:szCs w:val="18"/>
                <w:vertAlign w:val="superscript"/>
              </w:rPr>
              <w:t>1</w:t>
            </w:r>
            <w:r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015A9A30" w14:textId="7EB94836" w:rsidR="00FF4FB4" w:rsidRPr="00272245" w:rsidRDefault="00FF4FB4" w:rsidP="0092109C"/>
    <w:p w14:paraId="5C5E99F7" w14:textId="77777777" w:rsidR="0092109C" w:rsidRPr="00272245" w:rsidRDefault="0092109C" w:rsidP="0092109C">
      <w:pPr>
        <w:pStyle w:val="Heading3"/>
      </w:pPr>
      <w:r w:rsidRPr="00272245">
        <w:t>OOP care receipt</w:t>
      </w:r>
    </w:p>
    <w:p w14:paraId="34458D9F" w14:textId="40D21CB4" w:rsidR="0092109C" w:rsidRPr="00272245" w:rsidRDefault="0092109C" w:rsidP="0092109C">
      <w:r w:rsidRPr="00272245">
        <w:t xml:space="preserve">The proportion of the </w:t>
      </w:r>
      <w:r w:rsidR="00032A88" w:rsidRPr="00272245">
        <w:t>older</w:t>
      </w:r>
      <w:r w:rsidRPr="00272245">
        <w:t xml:space="preserve"> population regularly receiving OOP care increased slightly from 3.4% in ELSA Wave 4 to 3.7% in Wave 5. Table </w:t>
      </w:r>
      <w:r w:rsidR="00845C94" w:rsidRPr="00272245">
        <w:t>E1</w:t>
      </w:r>
      <w:r w:rsidR="0003276C" w:rsidRPr="00272245">
        <w:t>9</w:t>
      </w:r>
      <w:r w:rsidRPr="00272245">
        <w:t xml:space="preserve"> shows the coefficient estimates from the best-fit logistic regression.</w:t>
      </w:r>
    </w:p>
    <w:tbl>
      <w:tblPr>
        <w:tblStyle w:val="TableGrid"/>
        <w:tblW w:w="0" w:type="auto"/>
        <w:tblInd w:w="-5" w:type="dxa"/>
        <w:tblLook w:val="04A0" w:firstRow="1" w:lastRow="0" w:firstColumn="1" w:lastColumn="0" w:noHBand="0" w:noVBand="1"/>
      </w:tblPr>
      <w:tblGrid>
        <w:gridCol w:w="2689"/>
        <w:gridCol w:w="1842"/>
        <w:gridCol w:w="1701"/>
      </w:tblGrid>
      <w:tr w:rsidR="0092109C" w:rsidRPr="00272245" w14:paraId="7C2A9E08" w14:textId="77777777" w:rsidTr="00F33519">
        <w:tc>
          <w:tcPr>
            <w:tcW w:w="6232" w:type="dxa"/>
            <w:gridSpan w:val="3"/>
          </w:tcPr>
          <w:p w14:paraId="6B56CE06" w14:textId="57A3F843" w:rsidR="0092109C" w:rsidRPr="00272245" w:rsidRDefault="0092109C" w:rsidP="006F551D">
            <w:pPr>
              <w:jc w:val="left"/>
            </w:pPr>
            <w:r w:rsidRPr="00272245">
              <w:rPr>
                <w:b/>
                <w:bCs/>
              </w:rPr>
              <w:t xml:space="preserve">Table </w:t>
            </w:r>
            <w:r w:rsidR="00845C94" w:rsidRPr="00272245">
              <w:rPr>
                <w:b/>
                <w:bCs/>
              </w:rPr>
              <w:t>E1</w:t>
            </w:r>
            <w:r w:rsidR="0003276C" w:rsidRPr="00272245">
              <w:rPr>
                <w:b/>
                <w:bCs/>
              </w:rPr>
              <w:t>9</w:t>
            </w:r>
            <w:r w:rsidRPr="00272245">
              <w:t xml:space="preserve"> Logistic regression coefficients for out-of-pocket care receipt in ELSA Wave 5</w:t>
            </w:r>
            <w:r w:rsidR="005A579C" w:rsidRPr="00272245">
              <w:t>.</w:t>
            </w:r>
          </w:p>
        </w:tc>
      </w:tr>
      <w:tr w:rsidR="0092109C" w:rsidRPr="00272245" w14:paraId="623509EA" w14:textId="77777777" w:rsidTr="00F33519">
        <w:tc>
          <w:tcPr>
            <w:tcW w:w="6232" w:type="dxa"/>
            <w:gridSpan w:val="3"/>
          </w:tcPr>
          <w:p w14:paraId="09FDA1CE" w14:textId="77777777" w:rsidR="0092109C" w:rsidRPr="00272245" w:rsidRDefault="0092109C" w:rsidP="006F551D">
            <w:pPr>
              <w:jc w:val="left"/>
              <w:rPr>
                <w:b/>
                <w:bCs/>
                <w:i/>
                <w:iCs/>
                <w:sz w:val="20"/>
                <w:szCs w:val="20"/>
              </w:rPr>
            </w:pPr>
            <w:r w:rsidRPr="00272245">
              <w:rPr>
                <w:b/>
                <w:bCs/>
                <w:i/>
                <w:iCs/>
                <w:sz w:val="20"/>
                <w:szCs w:val="20"/>
              </w:rPr>
              <w:t>Dependent variable: OOP care receipt in Wave 5 (N=6,205)</w:t>
            </w:r>
          </w:p>
        </w:tc>
      </w:tr>
      <w:tr w:rsidR="0092109C" w:rsidRPr="00272245" w14:paraId="5B926C71" w14:textId="77777777" w:rsidTr="00F33519">
        <w:tc>
          <w:tcPr>
            <w:tcW w:w="2689" w:type="dxa"/>
            <w:tcBorders>
              <w:bottom w:val="single" w:sz="4" w:space="0" w:color="auto"/>
            </w:tcBorders>
          </w:tcPr>
          <w:p w14:paraId="27CA4B0C" w14:textId="77777777" w:rsidR="0092109C" w:rsidRPr="00272245" w:rsidRDefault="0092109C" w:rsidP="006F551D">
            <w:pPr>
              <w:rPr>
                <w:b/>
                <w:bCs/>
                <w:sz w:val="20"/>
                <w:szCs w:val="20"/>
              </w:rPr>
            </w:pPr>
            <w:r w:rsidRPr="00272245">
              <w:rPr>
                <w:b/>
                <w:bCs/>
                <w:sz w:val="20"/>
                <w:szCs w:val="20"/>
              </w:rPr>
              <w:t>Explanatory variables</w:t>
            </w:r>
          </w:p>
        </w:tc>
        <w:tc>
          <w:tcPr>
            <w:tcW w:w="1842" w:type="dxa"/>
            <w:tcBorders>
              <w:bottom w:val="single" w:sz="4" w:space="0" w:color="auto"/>
            </w:tcBorders>
          </w:tcPr>
          <w:p w14:paraId="16ADDA90" w14:textId="77777777" w:rsidR="0092109C" w:rsidRPr="00272245" w:rsidRDefault="0092109C" w:rsidP="006F551D">
            <w:pPr>
              <w:jc w:val="center"/>
              <w:rPr>
                <w:b/>
                <w:bCs/>
                <w:sz w:val="20"/>
                <w:szCs w:val="20"/>
              </w:rPr>
            </w:pPr>
            <w:r w:rsidRPr="00272245">
              <w:rPr>
                <w:b/>
                <w:bCs/>
                <w:sz w:val="20"/>
                <w:szCs w:val="20"/>
              </w:rPr>
              <w:t>Coefficient (SE)</w:t>
            </w:r>
          </w:p>
        </w:tc>
        <w:tc>
          <w:tcPr>
            <w:tcW w:w="1701" w:type="dxa"/>
            <w:tcBorders>
              <w:bottom w:val="single" w:sz="4" w:space="0" w:color="auto"/>
            </w:tcBorders>
          </w:tcPr>
          <w:p w14:paraId="26A67991" w14:textId="77777777" w:rsidR="0092109C" w:rsidRPr="00272245" w:rsidRDefault="0092109C" w:rsidP="006F551D">
            <w:pPr>
              <w:jc w:val="center"/>
              <w:rPr>
                <w:b/>
                <w:bCs/>
                <w:sz w:val="20"/>
                <w:szCs w:val="20"/>
              </w:rPr>
            </w:pPr>
            <w:r w:rsidRPr="00272245">
              <w:rPr>
                <w:b/>
                <w:bCs/>
                <w:sz w:val="20"/>
                <w:szCs w:val="20"/>
              </w:rPr>
              <w:t>P-value</w:t>
            </w:r>
          </w:p>
        </w:tc>
      </w:tr>
      <w:tr w:rsidR="0092109C" w:rsidRPr="00272245" w14:paraId="1F04444C" w14:textId="77777777" w:rsidTr="00F33519">
        <w:tc>
          <w:tcPr>
            <w:tcW w:w="2689" w:type="dxa"/>
            <w:tcBorders>
              <w:bottom w:val="nil"/>
            </w:tcBorders>
          </w:tcPr>
          <w:p w14:paraId="1B5710CE" w14:textId="77777777" w:rsidR="0092109C" w:rsidRPr="00272245" w:rsidRDefault="0092109C" w:rsidP="006F551D">
            <w:pPr>
              <w:jc w:val="left"/>
              <w:rPr>
                <w:sz w:val="20"/>
                <w:szCs w:val="20"/>
              </w:rPr>
            </w:pPr>
            <w:r w:rsidRPr="00272245">
              <w:rPr>
                <w:sz w:val="20"/>
                <w:szCs w:val="20"/>
              </w:rPr>
              <w:t>Constant</w:t>
            </w:r>
          </w:p>
        </w:tc>
        <w:tc>
          <w:tcPr>
            <w:tcW w:w="1842" w:type="dxa"/>
            <w:tcBorders>
              <w:bottom w:val="nil"/>
            </w:tcBorders>
          </w:tcPr>
          <w:p w14:paraId="762C7BEF" w14:textId="77777777" w:rsidR="0092109C" w:rsidRPr="00272245" w:rsidRDefault="0092109C" w:rsidP="006F551D">
            <w:pPr>
              <w:jc w:val="center"/>
              <w:rPr>
                <w:sz w:val="20"/>
                <w:szCs w:val="20"/>
              </w:rPr>
            </w:pPr>
            <w:r w:rsidRPr="00272245">
              <w:rPr>
                <w:sz w:val="20"/>
                <w:szCs w:val="20"/>
              </w:rPr>
              <w:t>-10.011 (0.763)</w:t>
            </w:r>
          </w:p>
        </w:tc>
        <w:tc>
          <w:tcPr>
            <w:tcW w:w="1701" w:type="dxa"/>
            <w:tcBorders>
              <w:bottom w:val="nil"/>
            </w:tcBorders>
          </w:tcPr>
          <w:p w14:paraId="239B7C82" w14:textId="77777777" w:rsidR="0092109C" w:rsidRPr="00272245" w:rsidRDefault="0092109C" w:rsidP="006F551D">
            <w:pPr>
              <w:jc w:val="center"/>
              <w:rPr>
                <w:sz w:val="20"/>
                <w:szCs w:val="20"/>
              </w:rPr>
            </w:pPr>
            <w:r w:rsidRPr="00272245">
              <w:rPr>
                <w:sz w:val="20"/>
                <w:szCs w:val="20"/>
              </w:rPr>
              <w:t>&lt;0.001</w:t>
            </w:r>
          </w:p>
        </w:tc>
      </w:tr>
      <w:tr w:rsidR="0092109C" w:rsidRPr="00272245" w14:paraId="07526DE4" w14:textId="77777777" w:rsidTr="00F33519">
        <w:tc>
          <w:tcPr>
            <w:tcW w:w="2689" w:type="dxa"/>
            <w:tcBorders>
              <w:top w:val="nil"/>
              <w:bottom w:val="nil"/>
            </w:tcBorders>
          </w:tcPr>
          <w:p w14:paraId="01BCCC83" w14:textId="77777777" w:rsidR="0092109C" w:rsidRPr="00272245" w:rsidRDefault="0092109C" w:rsidP="006F551D">
            <w:pPr>
              <w:jc w:val="left"/>
              <w:rPr>
                <w:sz w:val="20"/>
                <w:szCs w:val="20"/>
              </w:rPr>
            </w:pPr>
            <w:r w:rsidRPr="00272245">
              <w:rPr>
                <w:sz w:val="20"/>
                <w:szCs w:val="20"/>
              </w:rPr>
              <w:t>Age W4</w:t>
            </w:r>
          </w:p>
        </w:tc>
        <w:tc>
          <w:tcPr>
            <w:tcW w:w="1842" w:type="dxa"/>
            <w:tcBorders>
              <w:top w:val="nil"/>
              <w:bottom w:val="nil"/>
            </w:tcBorders>
          </w:tcPr>
          <w:p w14:paraId="42FE7A35" w14:textId="77777777" w:rsidR="0092109C" w:rsidRPr="00272245" w:rsidRDefault="0092109C" w:rsidP="006F551D">
            <w:pPr>
              <w:jc w:val="center"/>
              <w:rPr>
                <w:sz w:val="20"/>
                <w:szCs w:val="20"/>
              </w:rPr>
            </w:pPr>
            <w:r w:rsidRPr="00272245">
              <w:rPr>
                <w:sz w:val="20"/>
                <w:szCs w:val="20"/>
              </w:rPr>
              <w:t>0.051 (0.010)</w:t>
            </w:r>
          </w:p>
        </w:tc>
        <w:tc>
          <w:tcPr>
            <w:tcW w:w="1701" w:type="dxa"/>
            <w:tcBorders>
              <w:top w:val="nil"/>
              <w:bottom w:val="nil"/>
            </w:tcBorders>
          </w:tcPr>
          <w:p w14:paraId="37A31B13" w14:textId="77777777" w:rsidR="0092109C" w:rsidRPr="00272245" w:rsidRDefault="0092109C" w:rsidP="006F551D">
            <w:pPr>
              <w:jc w:val="center"/>
              <w:rPr>
                <w:sz w:val="20"/>
                <w:szCs w:val="20"/>
              </w:rPr>
            </w:pPr>
            <w:r w:rsidRPr="00272245">
              <w:rPr>
                <w:sz w:val="20"/>
                <w:szCs w:val="20"/>
              </w:rPr>
              <w:t>&lt;0.001</w:t>
            </w:r>
          </w:p>
        </w:tc>
      </w:tr>
      <w:tr w:rsidR="0092109C" w:rsidRPr="00272245" w14:paraId="5724CA6B" w14:textId="77777777" w:rsidTr="00F33519">
        <w:tc>
          <w:tcPr>
            <w:tcW w:w="2689" w:type="dxa"/>
            <w:tcBorders>
              <w:top w:val="nil"/>
              <w:bottom w:val="nil"/>
            </w:tcBorders>
          </w:tcPr>
          <w:p w14:paraId="004E69F9" w14:textId="77777777" w:rsidR="0092109C" w:rsidRPr="00272245" w:rsidRDefault="0092109C" w:rsidP="006F551D">
            <w:pPr>
              <w:jc w:val="left"/>
              <w:rPr>
                <w:sz w:val="20"/>
                <w:szCs w:val="20"/>
              </w:rPr>
            </w:pPr>
            <w:r w:rsidRPr="00272245">
              <w:rPr>
                <w:sz w:val="20"/>
                <w:szCs w:val="20"/>
              </w:rPr>
              <w:t>Female</w:t>
            </w:r>
          </w:p>
        </w:tc>
        <w:tc>
          <w:tcPr>
            <w:tcW w:w="1842" w:type="dxa"/>
            <w:tcBorders>
              <w:top w:val="nil"/>
              <w:bottom w:val="nil"/>
            </w:tcBorders>
          </w:tcPr>
          <w:p w14:paraId="5B441407" w14:textId="77777777" w:rsidR="0092109C" w:rsidRPr="00272245" w:rsidRDefault="0092109C" w:rsidP="006F551D">
            <w:pPr>
              <w:jc w:val="center"/>
              <w:rPr>
                <w:sz w:val="20"/>
                <w:szCs w:val="20"/>
              </w:rPr>
            </w:pPr>
            <w:r w:rsidRPr="00272245">
              <w:rPr>
                <w:sz w:val="20"/>
                <w:szCs w:val="20"/>
              </w:rPr>
              <w:t>0.712 (0.172)</w:t>
            </w:r>
          </w:p>
        </w:tc>
        <w:tc>
          <w:tcPr>
            <w:tcW w:w="1701" w:type="dxa"/>
            <w:tcBorders>
              <w:top w:val="nil"/>
              <w:bottom w:val="nil"/>
            </w:tcBorders>
          </w:tcPr>
          <w:p w14:paraId="5DC12E94" w14:textId="77777777" w:rsidR="0092109C" w:rsidRPr="00272245" w:rsidRDefault="0092109C" w:rsidP="006F551D">
            <w:pPr>
              <w:jc w:val="center"/>
              <w:rPr>
                <w:sz w:val="20"/>
                <w:szCs w:val="20"/>
              </w:rPr>
            </w:pPr>
            <w:r w:rsidRPr="00272245">
              <w:rPr>
                <w:sz w:val="20"/>
                <w:szCs w:val="20"/>
              </w:rPr>
              <w:t>&lt;0.001</w:t>
            </w:r>
          </w:p>
        </w:tc>
      </w:tr>
      <w:tr w:rsidR="0092109C" w:rsidRPr="00272245" w14:paraId="03EC5358" w14:textId="77777777" w:rsidTr="00F33519">
        <w:tc>
          <w:tcPr>
            <w:tcW w:w="2689" w:type="dxa"/>
            <w:tcBorders>
              <w:top w:val="nil"/>
              <w:bottom w:val="nil"/>
            </w:tcBorders>
          </w:tcPr>
          <w:p w14:paraId="39763EDE" w14:textId="1C77E5CD" w:rsidR="0092109C" w:rsidRPr="00272245" w:rsidRDefault="005A579C" w:rsidP="006F551D">
            <w:pPr>
              <w:jc w:val="left"/>
              <w:rPr>
                <w:sz w:val="20"/>
                <w:szCs w:val="20"/>
              </w:rPr>
            </w:pPr>
            <w:r w:rsidRPr="00272245">
              <w:rPr>
                <w:sz w:val="20"/>
                <w:szCs w:val="20"/>
              </w:rPr>
              <w:t>SES</w:t>
            </w:r>
            <w:r w:rsidR="0092109C" w:rsidRPr="00272245">
              <w:rPr>
                <w:sz w:val="20"/>
                <w:szCs w:val="20"/>
              </w:rPr>
              <w:t xml:space="preserve"> (ref: Most privileged quartile)</w:t>
            </w:r>
          </w:p>
        </w:tc>
        <w:tc>
          <w:tcPr>
            <w:tcW w:w="1842" w:type="dxa"/>
            <w:tcBorders>
              <w:top w:val="nil"/>
              <w:bottom w:val="nil"/>
            </w:tcBorders>
          </w:tcPr>
          <w:p w14:paraId="085695E1" w14:textId="77777777" w:rsidR="0092109C" w:rsidRPr="00272245" w:rsidRDefault="0092109C" w:rsidP="006F551D">
            <w:pPr>
              <w:jc w:val="center"/>
              <w:rPr>
                <w:sz w:val="20"/>
                <w:szCs w:val="20"/>
              </w:rPr>
            </w:pPr>
          </w:p>
        </w:tc>
        <w:tc>
          <w:tcPr>
            <w:tcW w:w="1701" w:type="dxa"/>
            <w:tcBorders>
              <w:top w:val="nil"/>
              <w:bottom w:val="nil"/>
            </w:tcBorders>
          </w:tcPr>
          <w:p w14:paraId="7CC09A4C" w14:textId="77777777" w:rsidR="0092109C" w:rsidRPr="00272245" w:rsidRDefault="0092109C" w:rsidP="006F551D">
            <w:pPr>
              <w:jc w:val="center"/>
              <w:rPr>
                <w:sz w:val="20"/>
                <w:szCs w:val="20"/>
              </w:rPr>
            </w:pPr>
          </w:p>
        </w:tc>
      </w:tr>
      <w:tr w:rsidR="0092109C" w:rsidRPr="00272245" w14:paraId="38A9EABD" w14:textId="77777777" w:rsidTr="00F33519">
        <w:tc>
          <w:tcPr>
            <w:tcW w:w="2689" w:type="dxa"/>
            <w:tcBorders>
              <w:top w:val="nil"/>
              <w:bottom w:val="nil"/>
            </w:tcBorders>
          </w:tcPr>
          <w:p w14:paraId="1C4602A8" w14:textId="77777777" w:rsidR="0092109C" w:rsidRPr="00272245" w:rsidRDefault="0092109C" w:rsidP="005A579C">
            <w:pPr>
              <w:jc w:val="right"/>
              <w:rPr>
                <w:sz w:val="20"/>
                <w:szCs w:val="20"/>
              </w:rPr>
            </w:pPr>
            <w:r w:rsidRPr="00272245">
              <w:rPr>
                <w:i/>
                <w:iCs/>
                <w:sz w:val="20"/>
                <w:szCs w:val="20"/>
              </w:rPr>
              <w:t>2</w:t>
            </w:r>
            <w:r w:rsidRPr="00272245">
              <w:rPr>
                <w:i/>
                <w:iCs/>
                <w:sz w:val="20"/>
                <w:szCs w:val="20"/>
                <w:vertAlign w:val="superscript"/>
              </w:rPr>
              <w:t>nd</w:t>
            </w:r>
            <w:r w:rsidRPr="00272245">
              <w:rPr>
                <w:i/>
                <w:iCs/>
                <w:sz w:val="20"/>
                <w:szCs w:val="20"/>
              </w:rPr>
              <w:t xml:space="preserve"> quartile</w:t>
            </w:r>
          </w:p>
        </w:tc>
        <w:tc>
          <w:tcPr>
            <w:tcW w:w="1842" w:type="dxa"/>
            <w:tcBorders>
              <w:top w:val="nil"/>
              <w:bottom w:val="nil"/>
            </w:tcBorders>
          </w:tcPr>
          <w:p w14:paraId="44E09689" w14:textId="77777777" w:rsidR="0092109C" w:rsidRPr="00272245" w:rsidRDefault="0092109C" w:rsidP="006F551D">
            <w:pPr>
              <w:jc w:val="center"/>
              <w:rPr>
                <w:sz w:val="20"/>
                <w:szCs w:val="20"/>
              </w:rPr>
            </w:pPr>
            <w:r w:rsidRPr="00272245">
              <w:rPr>
                <w:sz w:val="20"/>
                <w:szCs w:val="20"/>
              </w:rPr>
              <w:t>-0.485 (0.227)</w:t>
            </w:r>
          </w:p>
        </w:tc>
        <w:tc>
          <w:tcPr>
            <w:tcW w:w="1701" w:type="dxa"/>
            <w:tcBorders>
              <w:top w:val="nil"/>
              <w:bottom w:val="nil"/>
            </w:tcBorders>
          </w:tcPr>
          <w:p w14:paraId="76FBE5C0" w14:textId="77777777" w:rsidR="0092109C" w:rsidRPr="00272245" w:rsidRDefault="0092109C" w:rsidP="006F551D">
            <w:pPr>
              <w:jc w:val="center"/>
              <w:rPr>
                <w:sz w:val="20"/>
                <w:szCs w:val="20"/>
              </w:rPr>
            </w:pPr>
            <w:r w:rsidRPr="00272245">
              <w:rPr>
                <w:sz w:val="20"/>
                <w:szCs w:val="20"/>
              </w:rPr>
              <w:t>0.033</w:t>
            </w:r>
          </w:p>
        </w:tc>
      </w:tr>
      <w:tr w:rsidR="0092109C" w:rsidRPr="00272245" w14:paraId="4589F6C1" w14:textId="77777777" w:rsidTr="00F33519">
        <w:tc>
          <w:tcPr>
            <w:tcW w:w="2689" w:type="dxa"/>
            <w:tcBorders>
              <w:top w:val="nil"/>
              <w:bottom w:val="nil"/>
            </w:tcBorders>
          </w:tcPr>
          <w:p w14:paraId="699F3564" w14:textId="77777777" w:rsidR="0092109C" w:rsidRPr="00272245" w:rsidRDefault="0092109C" w:rsidP="005A579C">
            <w:pPr>
              <w:jc w:val="right"/>
              <w:rPr>
                <w:sz w:val="20"/>
                <w:szCs w:val="20"/>
              </w:rPr>
            </w:pPr>
            <w:r w:rsidRPr="00272245">
              <w:rPr>
                <w:i/>
                <w:iCs/>
                <w:sz w:val="20"/>
                <w:szCs w:val="20"/>
              </w:rPr>
              <w:t>3</w:t>
            </w:r>
            <w:r w:rsidRPr="00272245">
              <w:rPr>
                <w:i/>
                <w:iCs/>
                <w:sz w:val="20"/>
                <w:szCs w:val="20"/>
                <w:vertAlign w:val="superscript"/>
              </w:rPr>
              <w:t>rd</w:t>
            </w:r>
            <w:r w:rsidRPr="00272245">
              <w:rPr>
                <w:i/>
                <w:iCs/>
                <w:sz w:val="20"/>
                <w:szCs w:val="20"/>
              </w:rPr>
              <w:t xml:space="preserve"> quartile</w:t>
            </w:r>
          </w:p>
        </w:tc>
        <w:tc>
          <w:tcPr>
            <w:tcW w:w="1842" w:type="dxa"/>
            <w:tcBorders>
              <w:top w:val="nil"/>
              <w:bottom w:val="nil"/>
            </w:tcBorders>
          </w:tcPr>
          <w:p w14:paraId="1BD02A47" w14:textId="77777777" w:rsidR="0092109C" w:rsidRPr="00272245" w:rsidRDefault="0092109C" w:rsidP="006F551D">
            <w:pPr>
              <w:jc w:val="center"/>
              <w:rPr>
                <w:sz w:val="20"/>
                <w:szCs w:val="20"/>
              </w:rPr>
            </w:pPr>
            <w:r w:rsidRPr="00272245">
              <w:rPr>
                <w:sz w:val="20"/>
                <w:szCs w:val="20"/>
              </w:rPr>
              <w:t>-0.698 (0.193)</w:t>
            </w:r>
          </w:p>
        </w:tc>
        <w:tc>
          <w:tcPr>
            <w:tcW w:w="1701" w:type="dxa"/>
            <w:tcBorders>
              <w:top w:val="nil"/>
              <w:bottom w:val="nil"/>
            </w:tcBorders>
          </w:tcPr>
          <w:p w14:paraId="1BF29D51" w14:textId="77777777" w:rsidR="0092109C" w:rsidRPr="00272245" w:rsidRDefault="0092109C" w:rsidP="006F551D">
            <w:pPr>
              <w:jc w:val="center"/>
              <w:rPr>
                <w:sz w:val="20"/>
                <w:szCs w:val="20"/>
              </w:rPr>
            </w:pPr>
            <w:r w:rsidRPr="00272245">
              <w:rPr>
                <w:sz w:val="20"/>
                <w:szCs w:val="20"/>
              </w:rPr>
              <w:t>&lt;0.001</w:t>
            </w:r>
          </w:p>
        </w:tc>
      </w:tr>
      <w:tr w:rsidR="0092109C" w:rsidRPr="00272245" w14:paraId="5CFAA2D4" w14:textId="77777777" w:rsidTr="00F33519">
        <w:tc>
          <w:tcPr>
            <w:tcW w:w="2689" w:type="dxa"/>
            <w:tcBorders>
              <w:top w:val="nil"/>
              <w:bottom w:val="nil"/>
            </w:tcBorders>
          </w:tcPr>
          <w:p w14:paraId="58CC2B25" w14:textId="77777777" w:rsidR="0092109C" w:rsidRPr="00272245" w:rsidRDefault="0092109C" w:rsidP="005A579C">
            <w:pPr>
              <w:jc w:val="right"/>
              <w:rPr>
                <w:sz w:val="20"/>
                <w:szCs w:val="20"/>
              </w:rPr>
            </w:pPr>
            <w:r w:rsidRPr="00272245">
              <w:rPr>
                <w:i/>
                <w:iCs/>
                <w:sz w:val="20"/>
                <w:szCs w:val="20"/>
              </w:rPr>
              <w:t>Most deprived quartile</w:t>
            </w:r>
          </w:p>
        </w:tc>
        <w:tc>
          <w:tcPr>
            <w:tcW w:w="1842" w:type="dxa"/>
            <w:tcBorders>
              <w:top w:val="nil"/>
              <w:bottom w:val="nil"/>
            </w:tcBorders>
          </w:tcPr>
          <w:p w14:paraId="2BA00CE6" w14:textId="77777777" w:rsidR="0092109C" w:rsidRPr="00272245" w:rsidRDefault="0092109C" w:rsidP="006F551D">
            <w:pPr>
              <w:jc w:val="center"/>
              <w:rPr>
                <w:sz w:val="20"/>
                <w:szCs w:val="20"/>
              </w:rPr>
            </w:pPr>
            <w:r w:rsidRPr="00272245">
              <w:rPr>
                <w:sz w:val="20"/>
                <w:szCs w:val="20"/>
              </w:rPr>
              <w:t>-1.117 (0.247)</w:t>
            </w:r>
          </w:p>
        </w:tc>
        <w:tc>
          <w:tcPr>
            <w:tcW w:w="1701" w:type="dxa"/>
            <w:tcBorders>
              <w:top w:val="nil"/>
              <w:bottom w:val="nil"/>
            </w:tcBorders>
          </w:tcPr>
          <w:p w14:paraId="361BA0F5" w14:textId="77777777" w:rsidR="0092109C" w:rsidRPr="00272245" w:rsidRDefault="0092109C" w:rsidP="006F551D">
            <w:pPr>
              <w:jc w:val="center"/>
              <w:rPr>
                <w:sz w:val="20"/>
                <w:szCs w:val="20"/>
              </w:rPr>
            </w:pPr>
            <w:r w:rsidRPr="00272245">
              <w:rPr>
                <w:sz w:val="20"/>
                <w:szCs w:val="20"/>
              </w:rPr>
              <w:t>&lt;0.001</w:t>
            </w:r>
          </w:p>
        </w:tc>
      </w:tr>
      <w:tr w:rsidR="0092109C" w:rsidRPr="00272245" w14:paraId="55A8450A" w14:textId="77777777" w:rsidTr="00F33519">
        <w:tc>
          <w:tcPr>
            <w:tcW w:w="2689" w:type="dxa"/>
            <w:tcBorders>
              <w:top w:val="nil"/>
              <w:bottom w:val="nil"/>
            </w:tcBorders>
          </w:tcPr>
          <w:p w14:paraId="16459854" w14:textId="77777777" w:rsidR="0092109C" w:rsidRPr="00272245" w:rsidRDefault="0092109C" w:rsidP="006F551D">
            <w:pPr>
              <w:jc w:val="left"/>
              <w:rPr>
                <w:sz w:val="20"/>
                <w:szCs w:val="20"/>
              </w:rPr>
            </w:pPr>
            <w:r w:rsidRPr="00272245">
              <w:rPr>
                <w:sz w:val="20"/>
                <w:szCs w:val="20"/>
              </w:rPr>
              <w:t>Frailty W4 (0-100)</w:t>
            </w:r>
          </w:p>
        </w:tc>
        <w:tc>
          <w:tcPr>
            <w:tcW w:w="1842" w:type="dxa"/>
            <w:tcBorders>
              <w:top w:val="nil"/>
              <w:bottom w:val="nil"/>
            </w:tcBorders>
          </w:tcPr>
          <w:p w14:paraId="06F184EB" w14:textId="77777777" w:rsidR="0092109C" w:rsidRPr="00272245" w:rsidRDefault="0092109C" w:rsidP="006F551D">
            <w:pPr>
              <w:jc w:val="center"/>
              <w:rPr>
                <w:sz w:val="20"/>
                <w:szCs w:val="20"/>
              </w:rPr>
            </w:pPr>
            <w:r w:rsidRPr="00272245">
              <w:rPr>
                <w:sz w:val="20"/>
                <w:szCs w:val="20"/>
              </w:rPr>
              <w:t>0.174 (0.027)</w:t>
            </w:r>
          </w:p>
        </w:tc>
        <w:tc>
          <w:tcPr>
            <w:tcW w:w="1701" w:type="dxa"/>
            <w:tcBorders>
              <w:top w:val="nil"/>
              <w:bottom w:val="nil"/>
            </w:tcBorders>
          </w:tcPr>
          <w:p w14:paraId="7A84D9E6" w14:textId="77777777" w:rsidR="0092109C" w:rsidRPr="00272245" w:rsidRDefault="0092109C" w:rsidP="006F551D">
            <w:pPr>
              <w:jc w:val="center"/>
              <w:rPr>
                <w:sz w:val="20"/>
                <w:szCs w:val="20"/>
              </w:rPr>
            </w:pPr>
            <w:r w:rsidRPr="00272245">
              <w:rPr>
                <w:sz w:val="20"/>
                <w:szCs w:val="20"/>
              </w:rPr>
              <w:t>&lt;0.001</w:t>
            </w:r>
          </w:p>
        </w:tc>
      </w:tr>
      <w:tr w:rsidR="0092109C" w:rsidRPr="00272245" w14:paraId="44266013" w14:textId="77777777" w:rsidTr="00F33519">
        <w:tc>
          <w:tcPr>
            <w:tcW w:w="2689" w:type="dxa"/>
            <w:tcBorders>
              <w:top w:val="nil"/>
              <w:bottom w:val="nil"/>
            </w:tcBorders>
          </w:tcPr>
          <w:p w14:paraId="336D6D78" w14:textId="77777777" w:rsidR="0092109C" w:rsidRPr="00272245" w:rsidRDefault="0092109C" w:rsidP="006F551D">
            <w:pPr>
              <w:jc w:val="left"/>
              <w:rPr>
                <w:sz w:val="20"/>
                <w:szCs w:val="20"/>
              </w:rPr>
            </w:pPr>
            <w:r w:rsidRPr="00272245">
              <w:rPr>
                <w:sz w:val="20"/>
                <w:szCs w:val="20"/>
              </w:rPr>
              <w:t>Frailty^2 W4</w:t>
            </w:r>
          </w:p>
        </w:tc>
        <w:tc>
          <w:tcPr>
            <w:tcW w:w="1842" w:type="dxa"/>
            <w:tcBorders>
              <w:top w:val="nil"/>
              <w:bottom w:val="nil"/>
            </w:tcBorders>
          </w:tcPr>
          <w:p w14:paraId="080D7076" w14:textId="77777777" w:rsidR="0092109C" w:rsidRPr="00272245" w:rsidRDefault="0092109C" w:rsidP="006F551D">
            <w:pPr>
              <w:jc w:val="center"/>
              <w:rPr>
                <w:sz w:val="20"/>
                <w:szCs w:val="20"/>
              </w:rPr>
            </w:pPr>
            <w:r w:rsidRPr="00272245">
              <w:rPr>
                <w:sz w:val="20"/>
                <w:szCs w:val="20"/>
              </w:rPr>
              <w:t>-0.002 (0.0005)</w:t>
            </w:r>
          </w:p>
        </w:tc>
        <w:tc>
          <w:tcPr>
            <w:tcW w:w="1701" w:type="dxa"/>
            <w:tcBorders>
              <w:top w:val="nil"/>
              <w:bottom w:val="nil"/>
            </w:tcBorders>
          </w:tcPr>
          <w:p w14:paraId="06A00682" w14:textId="77777777" w:rsidR="0092109C" w:rsidRPr="00272245" w:rsidRDefault="0092109C" w:rsidP="006F551D">
            <w:pPr>
              <w:jc w:val="center"/>
              <w:rPr>
                <w:sz w:val="20"/>
                <w:szCs w:val="20"/>
              </w:rPr>
            </w:pPr>
            <w:r w:rsidRPr="00272245">
              <w:rPr>
                <w:sz w:val="20"/>
                <w:szCs w:val="20"/>
              </w:rPr>
              <w:t>&lt;0.001</w:t>
            </w:r>
          </w:p>
        </w:tc>
      </w:tr>
      <w:tr w:rsidR="0092109C" w:rsidRPr="00272245" w14:paraId="2DB84542" w14:textId="77777777" w:rsidTr="00F33519">
        <w:tc>
          <w:tcPr>
            <w:tcW w:w="2689" w:type="dxa"/>
            <w:tcBorders>
              <w:top w:val="nil"/>
              <w:bottom w:val="nil"/>
            </w:tcBorders>
          </w:tcPr>
          <w:p w14:paraId="0F40913F" w14:textId="1ADA5974" w:rsidR="0092109C" w:rsidRPr="00272245" w:rsidRDefault="0092109C" w:rsidP="006F551D">
            <w:pPr>
              <w:jc w:val="left"/>
              <w:rPr>
                <w:sz w:val="20"/>
                <w:szCs w:val="20"/>
              </w:rPr>
            </w:pPr>
            <w:r w:rsidRPr="00272245">
              <w:rPr>
                <w:sz w:val="20"/>
                <w:szCs w:val="20"/>
              </w:rPr>
              <w:lastRenderedPageBreak/>
              <w:t>Change in frailty</w:t>
            </w:r>
            <w:r w:rsidR="00B12C15" w:rsidRPr="00272245">
              <w:rPr>
                <w:sz w:val="20"/>
                <w:szCs w:val="20"/>
                <w:vertAlign w:val="superscript"/>
              </w:rPr>
              <w:t>1</w:t>
            </w:r>
          </w:p>
        </w:tc>
        <w:tc>
          <w:tcPr>
            <w:tcW w:w="1842" w:type="dxa"/>
            <w:tcBorders>
              <w:top w:val="nil"/>
              <w:bottom w:val="nil"/>
            </w:tcBorders>
          </w:tcPr>
          <w:p w14:paraId="3B10D748" w14:textId="77777777" w:rsidR="0092109C" w:rsidRPr="00272245" w:rsidRDefault="0092109C" w:rsidP="006F551D">
            <w:pPr>
              <w:jc w:val="center"/>
              <w:rPr>
                <w:sz w:val="20"/>
                <w:szCs w:val="20"/>
              </w:rPr>
            </w:pPr>
            <w:r w:rsidRPr="00272245">
              <w:rPr>
                <w:sz w:val="20"/>
                <w:szCs w:val="20"/>
              </w:rPr>
              <w:t>0.063 (0.010)</w:t>
            </w:r>
          </w:p>
        </w:tc>
        <w:tc>
          <w:tcPr>
            <w:tcW w:w="1701" w:type="dxa"/>
            <w:tcBorders>
              <w:top w:val="nil"/>
              <w:bottom w:val="nil"/>
            </w:tcBorders>
          </w:tcPr>
          <w:p w14:paraId="101FC43E" w14:textId="77777777" w:rsidR="0092109C" w:rsidRPr="00272245" w:rsidRDefault="0092109C" w:rsidP="006F551D">
            <w:pPr>
              <w:jc w:val="center"/>
              <w:rPr>
                <w:sz w:val="20"/>
                <w:szCs w:val="20"/>
              </w:rPr>
            </w:pPr>
            <w:r w:rsidRPr="00272245">
              <w:rPr>
                <w:sz w:val="20"/>
                <w:szCs w:val="20"/>
              </w:rPr>
              <w:t>&lt;0.001</w:t>
            </w:r>
          </w:p>
        </w:tc>
      </w:tr>
      <w:tr w:rsidR="0092109C" w:rsidRPr="00272245" w14:paraId="774B5687" w14:textId="77777777" w:rsidTr="00F33519">
        <w:tc>
          <w:tcPr>
            <w:tcW w:w="2689" w:type="dxa"/>
            <w:tcBorders>
              <w:top w:val="nil"/>
              <w:bottom w:val="nil"/>
            </w:tcBorders>
          </w:tcPr>
          <w:p w14:paraId="1145BA70" w14:textId="77777777" w:rsidR="0092109C" w:rsidRPr="00272245" w:rsidRDefault="0092109C" w:rsidP="006F551D">
            <w:pPr>
              <w:jc w:val="left"/>
              <w:rPr>
                <w:sz w:val="20"/>
                <w:szCs w:val="20"/>
              </w:rPr>
            </w:pPr>
            <w:r w:rsidRPr="00272245">
              <w:rPr>
                <w:sz w:val="20"/>
                <w:szCs w:val="20"/>
              </w:rPr>
              <w:t>High physical activity W4</w:t>
            </w:r>
          </w:p>
        </w:tc>
        <w:tc>
          <w:tcPr>
            <w:tcW w:w="1842" w:type="dxa"/>
            <w:tcBorders>
              <w:top w:val="nil"/>
              <w:bottom w:val="nil"/>
            </w:tcBorders>
          </w:tcPr>
          <w:p w14:paraId="3B0E1CC6" w14:textId="77777777" w:rsidR="0092109C" w:rsidRPr="00272245" w:rsidRDefault="0092109C" w:rsidP="006F551D">
            <w:pPr>
              <w:jc w:val="center"/>
              <w:rPr>
                <w:sz w:val="20"/>
                <w:szCs w:val="20"/>
              </w:rPr>
            </w:pPr>
            <w:r w:rsidRPr="00272245">
              <w:rPr>
                <w:sz w:val="20"/>
                <w:szCs w:val="20"/>
              </w:rPr>
              <w:t>-0.954 (0.435)</w:t>
            </w:r>
          </w:p>
        </w:tc>
        <w:tc>
          <w:tcPr>
            <w:tcW w:w="1701" w:type="dxa"/>
            <w:tcBorders>
              <w:top w:val="nil"/>
              <w:bottom w:val="nil"/>
            </w:tcBorders>
          </w:tcPr>
          <w:p w14:paraId="2772B9B7" w14:textId="77777777" w:rsidR="0092109C" w:rsidRPr="00272245" w:rsidRDefault="0092109C" w:rsidP="006F551D">
            <w:pPr>
              <w:jc w:val="center"/>
              <w:rPr>
                <w:sz w:val="20"/>
                <w:szCs w:val="20"/>
              </w:rPr>
            </w:pPr>
            <w:r w:rsidRPr="00272245">
              <w:rPr>
                <w:sz w:val="20"/>
                <w:szCs w:val="20"/>
              </w:rPr>
              <w:t>0.028</w:t>
            </w:r>
          </w:p>
        </w:tc>
      </w:tr>
      <w:tr w:rsidR="0092109C" w:rsidRPr="00272245" w14:paraId="5E9B525B" w14:textId="77777777" w:rsidTr="00F33519">
        <w:tc>
          <w:tcPr>
            <w:tcW w:w="2689" w:type="dxa"/>
            <w:tcBorders>
              <w:top w:val="nil"/>
              <w:bottom w:val="nil"/>
            </w:tcBorders>
          </w:tcPr>
          <w:p w14:paraId="204369F6" w14:textId="77777777" w:rsidR="0092109C" w:rsidRPr="00272245" w:rsidRDefault="0092109C" w:rsidP="006F551D">
            <w:pPr>
              <w:jc w:val="left"/>
              <w:rPr>
                <w:sz w:val="20"/>
                <w:szCs w:val="20"/>
              </w:rPr>
            </w:pPr>
            <w:r w:rsidRPr="00272245">
              <w:rPr>
                <w:sz w:val="20"/>
                <w:szCs w:val="20"/>
              </w:rPr>
              <w:t>Fear of falling W4</w:t>
            </w:r>
          </w:p>
        </w:tc>
        <w:tc>
          <w:tcPr>
            <w:tcW w:w="1842" w:type="dxa"/>
            <w:tcBorders>
              <w:top w:val="nil"/>
              <w:bottom w:val="nil"/>
            </w:tcBorders>
          </w:tcPr>
          <w:p w14:paraId="5544D204" w14:textId="77777777" w:rsidR="0092109C" w:rsidRPr="00272245" w:rsidRDefault="0092109C" w:rsidP="006F551D">
            <w:pPr>
              <w:jc w:val="center"/>
              <w:rPr>
                <w:sz w:val="20"/>
                <w:szCs w:val="20"/>
              </w:rPr>
            </w:pPr>
            <w:r w:rsidRPr="00272245">
              <w:rPr>
                <w:sz w:val="20"/>
                <w:szCs w:val="20"/>
              </w:rPr>
              <w:t>0.659 (0.197)</w:t>
            </w:r>
          </w:p>
        </w:tc>
        <w:tc>
          <w:tcPr>
            <w:tcW w:w="1701" w:type="dxa"/>
            <w:tcBorders>
              <w:top w:val="nil"/>
              <w:bottom w:val="nil"/>
            </w:tcBorders>
          </w:tcPr>
          <w:p w14:paraId="4C39C083" w14:textId="77777777" w:rsidR="0092109C" w:rsidRPr="00272245" w:rsidRDefault="0092109C" w:rsidP="006F551D">
            <w:pPr>
              <w:jc w:val="center"/>
              <w:rPr>
                <w:sz w:val="20"/>
                <w:szCs w:val="20"/>
              </w:rPr>
            </w:pPr>
            <w:r w:rsidRPr="00272245">
              <w:rPr>
                <w:sz w:val="20"/>
                <w:szCs w:val="20"/>
              </w:rPr>
              <w:t>0.001</w:t>
            </w:r>
          </w:p>
        </w:tc>
      </w:tr>
      <w:tr w:rsidR="0092109C" w:rsidRPr="00272245" w14:paraId="32FA846B" w14:textId="77777777" w:rsidTr="00F33519">
        <w:tc>
          <w:tcPr>
            <w:tcW w:w="2689" w:type="dxa"/>
            <w:tcBorders>
              <w:top w:val="nil"/>
              <w:bottom w:val="nil"/>
            </w:tcBorders>
          </w:tcPr>
          <w:p w14:paraId="07B35510" w14:textId="77777777" w:rsidR="0092109C" w:rsidRPr="00272245" w:rsidRDefault="0092109C" w:rsidP="006F551D">
            <w:pPr>
              <w:jc w:val="left"/>
              <w:rPr>
                <w:sz w:val="20"/>
                <w:szCs w:val="20"/>
              </w:rPr>
            </w:pPr>
            <w:r w:rsidRPr="00272245">
              <w:rPr>
                <w:sz w:val="20"/>
                <w:szCs w:val="20"/>
              </w:rPr>
              <w:t>OOP care receipt W4</w:t>
            </w:r>
          </w:p>
        </w:tc>
        <w:tc>
          <w:tcPr>
            <w:tcW w:w="1842" w:type="dxa"/>
            <w:tcBorders>
              <w:top w:val="nil"/>
              <w:bottom w:val="nil"/>
            </w:tcBorders>
          </w:tcPr>
          <w:p w14:paraId="05D2FECA" w14:textId="77777777" w:rsidR="0092109C" w:rsidRPr="00272245" w:rsidRDefault="0092109C" w:rsidP="006F551D">
            <w:pPr>
              <w:jc w:val="center"/>
              <w:rPr>
                <w:sz w:val="20"/>
                <w:szCs w:val="20"/>
              </w:rPr>
            </w:pPr>
            <w:r w:rsidRPr="00272245">
              <w:rPr>
                <w:sz w:val="20"/>
                <w:szCs w:val="20"/>
              </w:rPr>
              <w:t>1.851 (0.193)</w:t>
            </w:r>
          </w:p>
        </w:tc>
        <w:tc>
          <w:tcPr>
            <w:tcW w:w="1701" w:type="dxa"/>
            <w:tcBorders>
              <w:top w:val="nil"/>
              <w:bottom w:val="nil"/>
            </w:tcBorders>
          </w:tcPr>
          <w:p w14:paraId="0A8532CC" w14:textId="77777777" w:rsidR="0092109C" w:rsidRPr="00272245" w:rsidRDefault="0092109C" w:rsidP="006F551D">
            <w:pPr>
              <w:jc w:val="center"/>
              <w:rPr>
                <w:sz w:val="20"/>
                <w:szCs w:val="20"/>
              </w:rPr>
            </w:pPr>
            <w:r w:rsidRPr="00272245">
              <w:rPr>
                <w:sz w:val="20"/>
                <w:szCs w:val="20"/>
              </w:rPr>
              <w:t>&lt;0.001</w:t>
            </w:r>
          </w:p>
        </w:tc>
      </w:tr>
      <w:tr w:rsidR="0092109C" w:rsidRPr="00272245" w14:paraId="0218A2BE" w14:textId="77777777" w:rsidTr="00F33519">
        <w:tc>
          <w:tcPr>
            <w:tcW w:w="2689" w:type="dxa"/>
            <w:tcBorders>
              <w:top w:val="nil"/>
              <w:bottom w:val="nil"/>
            </w:tcBorders>
          </w:tcPr>
          <w:p w14:paraId="4FB6BB36" w14:textId="77777777" w:rsidR="0092109C" w:rsidRPr="00272245" w:rsidRDefault="0092109C" w:rsidP="006F551D">
            <w:pPr>
              <w:jc w:val="left"/>
              <w:rPr>
                <w:sz w:val="20"/>
                <w:szCs w:val="20"/>
              </w:rPr>
            </w:pPr>
            <w:r w:rsidRPr="00272245">
              <w:rPr>
                <w:sz w:val="20"/>
                <w:szCs w:val="20"/>
              </w:rPr>
              <w:t>Informal care receipt W4</w:t>
            </w:r>
          </w:p>
        </w:tc>
        <w:tc>
          <w:tcPr>
            <w:tcW w:w="1842" w:type="dxa"/>
            <w:tcBorders>
              <w:top w:val="nil"/>
              <w:bottom w:val="nil"/>
            </w:tcBorders>
          </w:tcPr>
          <w:p w14:paraId="3038E541" w14:textId="77777777" w:rsidR="0092109C" w:rsidRPr="00272245" w:rsidRDefault="0092109C" w:rsidP="006F551D">
            <w:pPr>
              <w:jc w:val="center"/>
              <w:rPr>
                <w:sz w:val="20"/>
                <w:szCs w:val="20"/>
              </w:rPr>
            </w:pPr>
            <w:r w:rsidRPr="00272245">
              <w:rPr>
                <w:sz w:val="20"/>
                <w:szCs w:val="20"/>
              </w:rPr>
              <w:t>-0.579 (0.181)</w:t>
            </w:r>
          </w:p>
        </w:tc>
        <w:tc>
          <w:tcPr>
            <w:tcW w:w="1701" w:type="dxa"/>
            <w:tcBorders>
              <w:top w:val="nil"/>
              <w:bottom w:val="nil"/>
            </w:tcBorders>
          </w:tcPr>
          <w:p w14:paraId="11BFB1E7" w14:textId="77777777" w:rsidR="0092109C" w:rsidRPr="00272245" w:rsidRDefault="0092109C" w:rsidP="006F551D">
            <w:pPr>
              <w:jc w:val="center"/>
              <w:rPr>
                <w:sz w:val="20"/>
                <w:szCs w:val="20"/>
              </w:rPr>
            </w:pPr>
            <w:r w:rsidRPr="00272245">
              <w:rPr>
                <w:sz w:val="20"/>
                <w:szCs w:val="20"/>
              </w:rPr>
              <w:t>0.001</w:t>
            </w:r>
          </w:p>
        </w:tc>
      </w:tr>
      <w:tr w:rsidR="0092109C" w:rsidRPr="00272245" w14:paraId="24F07E54" w14:textId="77777777" w:rsidTr="00F33519">
        <w:tc>
          <w:tcPr>
            <w:tcW w:w="6232" w:type="dxa"/>
            <w:gridSpan w:val="3"/>
          </w:tcPr>
          <w:p w14:paraId="3735DFEF" w14:textId="585C03AD" w:rsidR="00B12C15" w:rsidRPr="00272245" w:rsidRDefault="009D36CD" w:rsidP="006F551D">
            <w:pPr>
              <w:rPr>
                <w:sz w:val="18"/>
                <w:szCs w:val="18"/>
                <w:vertAlign w:val="superscript"/>
              </w:rPr>
            </w:pPr>
            <w:r w:rsidRPr="00272245">
              <w:rPr>
                <w:b/>
                <w:bCs/>
                <w:sz w:val="18"/>
                <w:szCs w:val="18"/>
              </w:rPr>
              <w:t>Abbreviation</w:t>
            </w:r>
            <w:r w:rsidR="00B12C15" w:rsidRPr="00272245">
              <w:rPr>
                <w:b/>
                <w:bCs/>
                <w:sz w:val="18"/>
                <w:szCs w:val="18"/>
              </w:rPr>
              <w:t xml:space="preserve">: </w:t>
            </w:r>
            <w:r w:rsidR="00B12C15" w:rsidRPr="00272245">
              <w:rPr>
                <w:sz w:val="18"/>
                <w:szCs w:val="18"/>
              </w:rPr>
              <w:t xml:space="preserve">ELSA: English Longitudinal Study of Ageing; MA fall: fall requiring medical attention; Ref: reference; SE: standard error; </w:t>
            </w:r>
            <w:r w:rsidR="005A579C" w:rsidRPr="00272245">
              <w:rPr>
                <w:sz w:val="18"/>
                <w:szCs w:val="18"/>
              </w:rPr>
              <w:t xml:space="preserve">SES: socioeconomic status; </w:t>
            </w:r>
            <w:r w:rsidR="00B12C15" w:rsidRPr="00272245">
              <w:rPr>
                <w:sz w:val="18"/>
                <w:szCs w:val="18"/>
              </w:rPr>
              <w:t>W4: ELSA Wave 4; W5: ELSA Wave 5; OOP: out-of-pocket</w:t>
            </w:r>
            <w:r w:rsidR="00B12C15" w:rsidRPr="00272245">
              <w:rPr>
                <w:sz w:val="18"/>
                <w:szCs w:val="18"/>
                <w:vertAlign w:val="superscript"/>
              </w:rPr>
              <w:t xml:space="preserve"> </w:t>
            </w:r>
          </w:p>
          <w:p w14:paraId="4A6878D6" w14:textId="28DCB78E" w:rsidR="0092109C" w:rsidRPr="00272245" w:rsidRDefault="00B12C15" w:rsidP="006F551D">
            <w:pPr>
              <w:rPr>
                <w:sz w:val="20"/>
                <w:szCs w:val="20"/>
              </w:rPr>
            </w:pPr>
            <w:r w:rsidRPr="00272245">
              <w:rPr>
                <w:sz w:val="18"/>
                <w:szCs w:val="18"/>
                <w:vertAlign w:val="superscript"/>
              </w:rPr>
              <w:t>1</w:t>
            </w:r>
            <w:r w:rsidR="0092109C"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392B29D8" w14:textId="77777777" w:rsidR="0092109C" w:rsidRPr="00272245" w:rsidRDefault="0092109C" w:rsidP="0092109C"/>
    <w:p w14:paraId="04D95596" w14:textId="77777777" w:rsidR="0092109C" w:rsidRPr="00272245" w:rsidRDefault="0092109C" w:rsidP="0092109C">
      <w:pPr>
        <w:pStyle w:val="Heading3"/>
      </w:pPr>
      <w:r w:rsidRPr="00272245">
        <w:t>Informal care receipt</w:t>
      </w:r>
    </w:p>
    <w:p w14:paraId="20B51185" w14:textId="615416A4" w:rsidR="0092109C" w:rsidRPr="00272245" w:rsidRDefault="0092109C" w:rsidP="0092109C">
      <w:r w:rsidRPr="00272245">
        <w:t xml:space="preserve">The proportion of the </w:t>
      </w:r>
      <w:r w:rsidR="00032A88" w:rsidRPr="00272245">
        <w:t>older</w:t>
      </w:r>
      <w:r w:rsidRPr="00272245">
        <w:t xml:space="preserve"> population regularly receiving any informal care increased from 24.9% in ELSA Wave 4 to 26.0% in Wave 5. Table </w:t>
      </w:r>
      <w:r w:rsidR="00845C94" w:rsidRPr="00272245">
        <w:t>E</w:t>
      </w:r>
      <w:r w:rsidR="0003276C" w:rsidRPr="00272245">
        <w:t>20</w:t>
      </w:r>
      <w:r w:rsidRPr="00272245">
        <w:t xml:space="preserve"> shows the coefficient estimates from the best-fit logistic regression.</w:t>
      </w:r>
    </w:p>
    <w:tbl>
      <w:tblPr>
        <w:tblStyle w:val="TableGrid"/>
        <w:tblW w:w="0" w:type="auto"/>
        <w:tblInd w:w="-5" w:type="dxa"/>
        <w:tblLook w:val="04A0" w:firstRow="1" w:lastRow="0" w:firstColumn="1" w:lastColumn="0" w:noHBand="0" w:noVBand="1"/>
      </w:tblPr>
      <w:tblGrid>
        <w:gridCol w:w="2972"/>
        <w:gridCol w:w="1701"/>
        <w:gridCol w:w="1559"/>
      </w:tblGrid>
      <w:tr w:rsidR="0092109C" w:rsidRPr="00272245" w14:paraId="586C75E0" w14:textId="77777777" w:rsidTr="00F33519">
        <w:tc>
          <w:tcPr>
            <w:tcW w:w="6232" w:type="dxa"/>
            <w:gridSpan w:val="3"/>
          </w:tcPr>
          <w:p w14:paraId="5D6DCD5E" w14:textId="724B9554" w:rsidR="0092109C" w:rsidRPr="00272245" w:rsidRDefault="0092109C" w:rsidP="006F551D">
            <w:pPr>
              <w:jc w:val="left"/>
            </w:pPr>
            <w:r w:rsidRPr="00272245">
              <w:rPr>
                <w:b/>
                <w:bCs/>
              </w:rPr>
              <w:t xml:space="preserve">Table </w:t>
            </w:r>
            <w:r w:rsidR="00845C94" w:rsidRPr="00272245">
              <w:rPr>
                <w:b/>
                <w:bCs/>
              </w:rPr>
              <w:t>E</w:t>
            </w:r>
            <w:r w:rsidR="0003276C" w:rsidRPr="00272245">
              <w:rPr>
                <w:b/>
                <w:bCs/>
              </w:rPr>
              <w:t>20</w:t>
            </w:r>
            <w:r w:rsidRPr="00272245">
              <w:t xml:space="preserve"> Logistic regression coefficients for informal care receipt in ELSA Wave 5</w:t>
            </w:r>
            <w:r w:rsidR="00B26CFF" w:rsidRPr="00272245">
              <w:t>.</w:t>
            </w:r>
          </w:p>
        </w:tc>
      </w:tr>
      <w:tr w:rsidR="0092109C" w:rsidRPr="00272245" w14:paraId="2987E9B7" w14:textId="77777777" w:rsidTr="00F33519">
        <w:tc>
          <w:tcPr>
            <w:tcW w:w="6232" w:type="dxa"/>
            <w:gridSpan w:val="3"/>
          </w:tcPr>
          <w:p w14:paraId="53F2ED56" w14:textId="77777777" w:rsidR="0092109C" w:rsidRPr="00272245" w:rsidRDefault="0092109C" w:rsidP="006F551D">
            <w:pPr>
              <w:jc w:val="left"/>
              <w:rPr>
                <w:b/>
                <w:bCs/>
                <w:i/>
                <w:iCs/>
                <w:sz w:val="20"/>
                <w:szCs w:val="20"/>
              </w:rPr>
            </w:pPr>
            <w:r w:rsidRPr="00272245">
              <w:rPr>
                <w:b/>
                <w:bCs/>
                <w:i/>
                <w:iCs/>
                <w:sz w:val="20"/>
                <w:szCs w:val="20"/>
              </w:rPr>
              <w:t>Dependent variable: Informal care receipt in Wave 5 (N=6,205)</w:t>
            </w:r>
          </w:p>
        </w:tc>
      </w:tr>
      <w:tr w:rsidR="0092109C" w:rsidRPr="00272245" w14:paraId="3D18F385" w14:textId="77777777" w:rsidTr="00F33519">
        <w:tc>
          <w:tcPr>
            <w:tcW w:w="2972" w:type="dxa"/>
            <w:tcBorders>
              <w:bottom w:val="single" w:sz="4" w:space="0" w:color="auto"/>
            </w:tcBorders>
          </w:tcPr>
          <w:p w14:paraId="5E1DD36A" w14:textId="77777777" w:rsidR="0092109C" w:rsidRPr="00272245" w:rsidRDefault="0092109C" w:rsidP="006F551D">
            <w:pPr>
              <w:rPr>
                <w:b/>
                <w:bCs/>
                <w:sz w:val="20"/>
                <w:szCs w:val="20"/>
              </w:rPr>
            </w:pPr>
            <w:r w:rsidRPr="00272245">
              <w:rPr>
                <w:b/>
                <w:bCs/>
                <w:sz w:val="20"/>
                <w:szCs w:val="20"/>
              </w:rPr>
              <w:t>Explanatory variables</w:t>
            </w:r>
          </w:p>
        </w:tc>
        <w:tc>
          <w:tcPr>
            <w:tcW w:w="1701" w:type="dxa"/>
            <w:tcBorders>
              <w:bottom w:val="single" w:sz="4" w:space="0" w:color="auto"/>
            </w:tcBorders>
          </w:tcPr>
          <w:p w14:paraId="394483B7" w14:textId="77777777" w:rsidR="0092109C" w:rsidRPr="00272245" w:rsidRDefault="0092109C" w:rsidP="006F551D">
            <w:pPr>
              <w:jc w:val="center"/>
              <w:rPr>
                <w:b/>
                <w:bCs/>
                <w:sz w:val="20"/>
                <w:szCs w:val="20"/>
              </w:rPr>
            </w:pPr>
            <w:r w:rsidRPr="00272245">
              <w:rPr>
                <w:b/>
                <w:bCs/>
                <w:sz w:val="20"/>
                <w:szCs w:val="20"/>
              </w:rPr>
              <w:t>Coefficient (SE)</w:t>
            </w:r>
          </w:p>
        </w:tc>
        <w:tc>
          <w:tcPr>
            <w:tcW w:w="1559" w:type="dxa"/>
            <w:tcBorders>
              <w:bottom w:val="single" w:sz="4" w:space="0" w:color="auto"/>
            </w:tcBorders>
          </w:tcPr>
          <w:p w14:paraId="147DE723" w14:textId="77777777" w:rsidR="0092109C" w:rsidRPr="00272245" w:rsidRDefault="0092109C" w:rsidP="006F551D">
            <w:pPr>
              <w:jc w:val="center"/>
              <w:rPr>
                <w:b/>
                <w:bCs/>
                <w:sz w:val="20"/>
                <w:szCs w:val="20"/>
              </w:rPr>
            </w:pPr>
            <w:r w:rsidRPr="00272245">
              <w:rPr>
                <w:b/>
                <w:bCs/>
                <w:sz w:val="20"/>
                <w:szCs w:val="20"/>
              </w:rPr>
              <w:t>P-value</w:t>
            </w:r>
          </w:p>
        </w:tc>
      </w:tr>
      <w:tr w:rsidR="0092109C" w:rsidRPr="00272245" w14:paraId="107A5A2A" w14:textId="77777777" w:rsidTr="00F33519">
        <w:tc>
          <w:tcPr>
            <w:tcW w:w="2972" w:type="dxa"/>
            <w:tcBorders>
              <w:bottom w:val="nil"/>
            </w:tcBorders>
          </w:tcPr>
          <w:p w14:paraId="01430BF0" w14:textId="77777777" w:rsidR="0092109C" w:rsidRPr="00272245" w:rsidRDefault="0092109C" w:rsidP="006F551D">
            <w:pPr>
              <w:jc w:val="left"/>
              <w:rPr>
                <w:sz w:val="20"/>
                <w:szCs w:val="20"/>
              </w:rPr>
            </w:pPr>
            <w:r w:rsidRPr="00272245">
              <w:rPr>
                <w:sz w:val="20"/>
                <w:szCs w:val="20"/>
              </w:rPr>
              <w:t>Constant</w:t>
            </w:r>
          </w:p>
        </w:tc>
        <w:tc>
          <w:tcPr>
            <w:tcW w:w="1701" w:type="dxa"/>
            <w:tcBorders>
              <w:bottom w:val="nil"/>
            </w:tcBorders>
          </w:tcPr>
          <w:p w14:paraId="042DA8C5" w14:textId="71F7A80B" w:rsidR="0092109C" w:rsidRPr="00272245" w:rsidRDefault="0092109C" w:rsidP="006F551D">
            <w:pPr>
              <w:jc w:val="center"/>
              <w:rPr>
                <w:sz w:val="20"/>
                <w:szCs w:val="20"/>
              </w:rPr>
            </w:pPr>
            <w:r w:rsidRPr="00272245">
              <w:rPr>
                <w:sz w:val="20"/>
                <w:szCs w:val="20"/>
              </w:rPr>
              <w:t>-</w:t>
            </w:r>
            <w:r w:rsidR="002B6B46" w:rsidRPr="00272245">
              <w:rPr>
                <w:sz w:val="20"/>
                <w:szCs w:val="20"/>
              </w:rPr>
              <w:t>4</w:t>
            </w:r>
            <w:r w:rsidRPr="00272245">
              <w:rPr>
                <w:sz w:val="20"/>
                <w:szCs w:val="20"/>
              </w:rPr>
              <w:t>.</w:t>
            </w:r>
            <w:r w:rsidR="002B6B46" w:rsidRPr="00272245">
              <w:rPr>
                <w:sz w:val="20"/>
                <w:szCs w:val="20"/>
              </w:rPr>
              <w:t>120</w:t>
            </w:r>
            <w:r w:rsidRPr="00272245">
              <w:rPr>
                <w:sz w:val="20"/>
                <w:szCs w:val="20"/>
              </w:rPr>
              <w:t xml:space="preserve"> (0.1</w:t>
            </w:r>
            <w:r w:rsidR="002B6B46" w:rsidRPr="00272245">
              <w:rPr>
                <w:sz w:val="20"/>
                <w:szCs w:val="20"/>
              </w:rPr>
              <w:t>61</w:t>
            </w:r>
            <w:r w:rsidRPr="00272245">
              <w:rPr>
                <w:sz w:val="20"/>
                <w:szCs w:val="20"/>
              </w:rPr>
              <w:t>)</w:t>
            </w:r>
          </w:p>
        </w:tc>
        <w:tc>
          <w:tcPr>
            <w:tcW w:w="1559" w:type="dxa"/>
            <w:tcBorders>
              <w:bottom w:val="nil"/>
            </w:tcBorders>
          </w:tcPr>
          <w:p w14:paraId="66B031FB" w14:textId="77777777" w:rsidR="0092109C" w:rsidRPr="00272245" w:rsidRDefault="0092109C" w:rsidP="006F551D">
            <w:pPr>
              <w:jc w:val="center"/>
              <w:rPr>
                <w:sz w:val="20"/>
                <w:szCs w:val="20"/>
              </w:rPr>
            </w:pPr>
            <w:r w:rsidRPr="00272245">
              <w:rPr>
                <w:sz w:val="20"/>
                <w:szCs w:val="20"/>
              </w:rPr>
              <w:t>&lt;0.001</w:t>
            </w:r>
          </w:p>
        </w:tc>
      </w:tr>
      <w:tr w:rsidR="0092109C" w:rsidRPr="00272245" w14:paraId="588AA6BC" w14:textId="77777777" w:rsidTr="00F33519">
        <w:tc>
          <w:tcPr>
            <w:tcW w:w="2972" w:type="dxa"/>
            <w:tcBorders>
              <w:top w:val="nil"/>
              <w:bottom w:val="nil"/>
            </w:tcBorders>
          </w:tcPr>
          <w:p w14:paraId="40E1A7AB" w14:textId="77777777" w:rsidR="0092109C" w:rsidRPr="00272245" w:rsidRDefault="0092109C" w:rsidP="006F551D">
            <w:pPr>
              <w:jc w:val="left"/>
              <w:rPr>
                <w:sz w:val="20"/>
                <w:szCs w:val="20"/>
              </w:rPr>
            </w:pPr>
            <w:r w:rsidRPr="00272245">
              <w:rPr>
                <w:sz w:val="20"/>
                <w:szCs w:val="20"/>
              </w:rPr>
              <w:t>Female</w:t>
            </w:r>
          </w:p>
        </w:tc>
        <w:tc>
          <w:tcPr>
            <w:tcW w:w="1701" w:type="dxa"/>
            <w:tcBorders>
              <w:top w:val="nil"/>
              <w:bottom w:val="nil"/>
            </w:tcBorders>
          </w:tcPr>
          <w:p w14:paraId="2BEA1D9E" w14:textId="42809A93" w:rsidR="0092109C" w:rsidRPr="00272245" w:rsidRDefault="0092109C" w:rsidP="006F551D">
            <w:pPr>
              <w:jc w:val="center"/>
              <w:rPr>
                <w:sz w:val="20"/>
                <w:szCs w:val="20"/>
              </w:rPr>
            </w:pPr>
            <w:r w:rsidRPr="00272245">
              <w:rPr>
                <w:sz w:val="20"/>
                <w:szCs w:val="20"/>
              </w:rPr>
              <w:t>0.38</w:t>
            </w:r>
            <w:r w:rsidR="002B6B46" w:rsidRPr="00272245">
              <w:rPr>
                <w:sz w:val="20"/>
                <w:szCs w:val="20"/>
              </w:rPr>
              <w:t>5</w:t>
            </w:r>
            <w:r w:rsidRPr="00272245">
              <w:rPr>
                <w:sz w:val="20"/>
                <w:szCs w:val="20"/>
              </w:rPr>
              <w:t xml:space="preserve"> (0.076)</w:t>
            </w:r>
          </w:p>
        </w:tc>
        <w:tc>
          <w:tcPr>
            <w:tcW w:w="1559" w:type="dxa"/>
            <w:tcBorders>
              <w:top w:val="nil"/>
              <w:bottom w:val="nil"/>
            </w:tcBorders>
          </w:tcPr>
          <w:p w14:paraId="4F7F0FB6" w14:textId="77777777" w:rsidR="0092109C" w:rsidRPr="00272245" w:rsidRDefault="0092109C" w:rsidP="006F551D">
            <w:pPr>
              <w:jc w:val="center"/>
              <w:rPr>
                <w:sz w:val="20"/>
                <w:szCs w:val="20"/>
              </w:rPr>
            </w:pPr>
            <w:r w:rsidRPr="00272245">
              <w:rPr>
                <w:sz w:val="20"/>
                <w:szCs w:val="20"/>
              </w:rPr>
              <w:t>&lt;0.001</w:t>
            </w:r>
          </w:p>
        </w:tc>
      </w:tr>
      <w:tr w:rsidR="0092109C" w:rsidRPr="00272245" w14:paraId="5194F522" w14:textId="77777777" w:rsidTr="00F33519">
        <w:tc>
          <w:tcPr>
            <w:tcW w:w="2972" w:type="dxa"/>
            <w:tcBorders>
              <w:top w:val="nil"/>
              <w:bottom w:val="nil"/>
            </w:tcBorders>
          </w:tcPr>
          <w:p w14:paraId="5A2B7088" w14:textId="77777777" w:rsidR="0092109C" w:rsidRPr="00272245" w:rsidRDefault="0092109C" w:rsidP="006F551D">
            <w:pPr>
              <w:jc w:val="left"/>
              <w:rPr>
                <w:sz w:val="20"/>
                <w:szCs w:val="20"/>
              </w:rPr>
            </w:pPr>
            <w:r w:rsidRPr="00272245">
              <w:rPr>
                <w:sz w:val="20"/>
                <w:szCs w:val="20"/>
              </w:rPr>
              <w:t>Frailty W4 (0-100)</w:t>
            </w:r>
          </w:p>
        </w:tc>
        <w:tc>
          <w:tcPr>
            <w:tcW w:w="1701" w:type="dxa"/>
            <w:tcBorders>
              <w:top w:val="nil"/>
              <w:bottom w:val="nil"/>
            </w:tcBorders>
          </w:tcPr>
          <w:p w14:paraId="4F89035F" w14:textId="140E2D71" w:rsidR="0092109C" w:rsidRPr="00272245" w:rsidRDefault="0092109C" w:rsidP="006F551D">
            <w:pPr>
              <w:jc w:val="center"/>
              <w:rPr>
                <w:sz w:val="20"/>
                <w:szCs w:val="20"/>
              </w:rPr>
            </w:pPr>
            <w:r w:rsidRPr="00272245">
              <w:rPr>
                <w:sz w:val="20"/>
                <w:szCs w:val="20"/>
              </w:rPr>
              <w:t>0.1</w:t>
            </w:r>
            <w:r w:rsidR="002B6B46" w:rsidRPr="00272245">
              <w:rPr>
                <w:sz w:val="20"/>
                <w:szCs w:val="20"/>
              </w:rPr>
              <w:t>47</w:t>
            </w:r>
            <w:r w:rsidRPr="00272245">
              <w:rPr>
                <w:sz w:val="20"/>
                <w:szCs w:val="20"/>
              </w:rPr>
              <w:t xml:space="preserve"> (0.013)</w:t>
            </w:r>
          </w:p>
        </w:tc>
        <w:tc>
          <w:tcPr>
            <w:tcW w:w="1559" w:type="dxa"/>
            <w:tcBorders>
              <w:top w:val="nil"/>
              <w:bottom w:val="nil"/>
            </w:tcBorders>
          </w:tcPr>
          <w:p w14:paraId="565337EA" w14:textId="77777777" w:rsidR="0092109C" w:rsidRPr="00272245" w:rsidRDefault="0092109C" w:rsidP="006F551D">
            <w:pPr>
              <w:jc w:val="center"/>
              <w:rPr>
                <w:sz w:val="20"/>
                <w:szCs w:val="20"/>
              </w:rPr>
            </w:pPr>
            <w:r w:rsidRPr="00272245">
              <w:rPr>
                <w:sz w:val="20"/>
                <w:szCs w:val="20"/>
              </w:rPr>
              <w:t>&lt;0.001</w:t>
            </w:r>
          </w:p>
        </w:tc>
      </w:tr>
      <w:tr w:rsidR="0092109C" w:rsidRPr="00272245" w14:paraId="6B29E321" w14:textId="77777777" w:rsidTr="00F33519">
        <w:tc>
          <w:tcPr>
            <w:tcW w:w="2972" w:type="dxa"/>
            <w:tcBorders>
              <w:top w:val="nil"/>
              <w:bottom w:val="nil"/>
            </w:tcBorders>
          </w:tcPr>
          <w:p w14:paraId="5A8CED1F" w14:textId="77777777" w:rsidR="0092109C" w:rsidRPr="00272245" w:rsidRDefault="0092109C" w:rsidP="006F551D">
            <w:pPr>
              <w:jc w:val="left"/>
              <w:rPr>
                <w:sz w:val="20"/>
                <w:szCs w:val="20"/>
              </w:rPr>
            </w:pPr>
            <w:r w:rsidRPr="00272245">
              <w:rPr>
                <w:sz w:val="20"/>
                <w:szCs w:val="20"/>
              </w:rPr>
              <w:t>Frailty^2 W4</w:t>
            </w:r>
          </w:p>
        </w:tc>
        <w:tc>
          <w:tcPr>
            <w:tcW w:w="1701" w:type="dxa"/>
            <w:tcBorders>
              <w:top w:val="nil"/>
              <w:bottom w:val="nil"/>
            </w:tcBorders>
          </w:tcPr>
          <w:p w14:paraId="6B719AF2" w14:textId="235406D7" w:rsidR="0092109C" w:rsidRPr="00272245" w:rsidRDefault="0092109C" w:rsidP="006F551D">
            <w:pPr>
              <w:jc w:val="center"/>
              <w:rPr>
                <w:sz w:val="20"/>
                <w:szCs w:val="20"/>
              </w:rPr>
            </w:pPr>
            <w:r w:rsidRPr="00272245">
              <w:rPr>
                <w:sz w:val="20"/>
                <w:szCs w:val="20"/>
              </w:rPr>
              <w:t>-0.00</w:t>
            </w:r>
            <w:r w:rsidR="002B6B46" w:rsidRPr="00272245">
              <w:rPr>
                <w:sz w:val="20"/>
                <w:szCs w:val="20"/>
              </w:rPr>
              <w:t>1</w:t>
            </w:r>
            <w:r w:rsidRPr="00272245">
              <w:rPr>
                <w:sz w:val="20"/>
                <w:szCs w:val="20"/>
              </w:rPr>
              <w:t xml:space="preserve"> (0.0003)</w:t>
            </w:r>
          </w:p>
        </w:tc>
        <w:tc>
          <w:tcPr>
            <w:tcW w:w="1559" w:type="dxa"/>
            <w:tcBorders>
              <w:top w:val="nil"/>
              <w:bottom w:val="nil"/>
            </w:tcBorders>
          </w:tcPr>
          <w:p w14:paraId="00522A35" w14:textId="77777777" w:rsidR="0092109C" w:rsidRPr="00272245" w:rsidRDefault="0092109C" w:rsidP="006F551D">
            <w:pPr>
              <w:jc w:val="center"/>
              <w:rPr>
                <w:sz w:val="20"/>
                <w:szCs w:val="20"/>
              </w:rPr>
            </w:pPr>
            <w:r w:rsidRPr="00272245">
              <w:rPr>
                <w:sz w:val="20"/>
                <w:szCs w:val="20"/>
              </w:rPr>
              <w:t>&lt;0.001</w:t>
            </w:r>
          </w:p>
        </w:tc>
      </w:tr>
      <w:tr w:rsidR="0092109C" w:rsidRPr="00272245" w14:paraId="2CE5F3AA" w14:textId="77777777" w:rsidTr="00F33519">
        <w:tc>
          <w:tcPr>
            <w:tcW w:w="2972" w:type="dxa"/>
            <w:tcBorders>
              <w:top w:val="nil"/>
              <w:bottom w:val="nil"/>
            </w:tcBorders>
          </w:tcPr>
          <w:p w14:paraId="40FB6BD1" w14:textId="126F277B" w:rsidR="0092109C" w:rsidRPr="00272245" w:rsidRDefault="0092109C" w:rsidP="006F551D">
            <w:pPr>
              <w:jc w:val="left"/>
              <w:rPr>
                <w:sz w:val="20"/>
                <w:szCs w:val="20"/>
              </w:rPr>
            </w:pPr>
            <w:r w:rsidRPr="00272245">
              <w:rPr>
                <w:sz w:val="20"/>
                <w:szCs w:val="20"/>
              </w:rPr>
              <w:t>Change in frailty</w:t>
            </w:r>
            <w:r w:rsidR="003B6EE1" w:rsidRPr="00272245">
              <w:rPr>
                <w:sz w:val="20"/>
                <w:szCs w:val="20"/>
                <w:vertAlign w:val="superscript"/>
              </w:rPr>
              <w:t>1</w:t>
            </w:r>
          </w:p>
        </w:tc>
        <w:tc>
          <w:tcPr>
            <w:tcW w:w="1701" w:type="dxa"/>
            <w:tcBorders>
              <w:top w:val="nil"/>
              <w:bottom w:val="nil"/>
            </w:tcBorders>
          </w:tcPr>
          <w:p w14:paraId="0863F856" w14:textId="77777777" w:rsidR="0092109C" w:rsidRPr="00272245" w:rsidRDefault="0092109C" w:rsidP="006F551D">
            <w:pPr>
              <w:jc w:val="center"/>
              <w:rPr>
                <w:sz w:val="20"/>
                <w:szCs w:val="20"/>
              </w:rPr>
            </w:pPr>
            <w:r w:rsidRPr="00272245">
              <w:rPr>
                <w:sz w:val="20"/>
                <w:szCs w:val="20"/>
              </w:rPr>
              <w:t>0.104 (0.006)</w:t>
            </w:r>
          </w:p>
        </w:tc>
        <w:tc>
          <w:tcPr>
            <w:tcW w:w="1559" w:type="dxa"/>
            <w:tcBorders>
              <w:top w:val="nil"/>
              <w:bottom w:val="nil"/>
            </w:tcBorders>
          </w:tcPr>
          <w:p w14:paraId="7E3AB2B0" w14:textId="77777777" w:rsidR="0092109C" w:rsidRPr="00272245" w:rsidRDefault="0092109C" w:rsidP="006F551D">
            <w:pPr>
              <w:jc w:val="center"/>
              <w:rPr>
                <w:sz w:val="20"/>
                <w:szCs w:val="20"/>
              </w:rPr>
            </w:pPr>
            <w:r w:rsidRPr="00272245">
              <w:rPr>
                <w:sz w:val="20"/>
                <w:szCs w:val="20"/>
              </w:rPr>
              <w:t>&lt;0.001</w:t>
            </w:r>
          </w:p>
        </w:tc>
      </w:tr>
      <w:tr w:rsidR="0092109C" w:rsidRPr="00272245" w14:paraId="4B86FFAB" w14:textId="77777777" w:rsidTr="00F33519">
        <w:tc>
          <w:tcPr>
            <w:tcW w:w="2972" w:type="dxa"/>
            <w:tcBorders>
              <w:top w:val="nil"/>
              <w:bottom w:val="nil"/>
            </w:tcBorders>
          </w:tcPr>
          <w:p w14:paraId="0CC17FA0" w14:textId="77777777" w:rsidR="0092109C" w:rsidRPr="00272245" w:rsidRDefault="0092109C" w:rsidP="006F551D">
            <w:pPr>
              <w:jc w:val="left"/>
              <w:rPr>
                <w:sz w:val="20"/>
                <w:szCs w:val="20"/>
              </w:rPr>
            </w:pPr>
            <w:r w:rsidRPr="00272245">
              <w:rPr>
                <w:sz w:val="20"/>
                <w:szCs w:val="20"/>
              </w:rPr>
              <w:t>Abnormal gait/balance W4</w:t>
            </w:r>
          </w:p>
        </w:tc>
        <w:tc>
          <w:tcPr>
            <w:tcW w:w="1701" w:type="dxa"/>
            <w:tcBorders>
              <w:top w:val="nil"/>
              <w:bottom w:val="nil"/>
            </w:tcBorders>
          </w:tcPr>
          <w:p w14:paraId="7649DFCF" w14:textId="660AABCC" w:rsidR="0092109C" w:rsidRPr="00272245" w:rsidRDefault="0092109C" w:rsidP="006F551D">
            <w:pPr>
              <w:jc w:val="center"/>
              <w:rPr>
                <w:sz w:val="20"/>
                <w:szCs w:val="20"/>
              </w:rPr>
            </w:pPr>
            <w:r w:rsidRPr="00272245">
              <w:rPr>
                <w:sz w:val="20"/>
                <w:szCs w:val="20"/>
              </w:rPr>
              <w:t>0.30</w:t>
            </w:r>
            <w:r w:rsidR="002B6B46" w:rsidRPr="00272245">
              <w:rPr>
                <w:sz w:val="20"/>
                <w:szCs w:val="20"/>
              </w:rPr>
              <w:t>9</w:t>
            </w:r>
            <w:r w:rsidRPr="00272245">
              <w:rPr>
                <w:sz w:val="20"/>
                <w:szCs w:val="20"/>
              </w:rPr>
              <w:t xml:space="preserve"> (0.095)</w:t>
            </w:r>
          </w:p>
        </w:tc>
        <w:tc>
          <w:tcPr>
            <w:tcW w:w="1559" w:type="dxa"/>
            <w:tcBorders>
              <w:top w:val="nil"/>
              <w:bottom w:val="nil"/>
            </w:tcBorders>
          </w:tcPr>
          <w:p w14:paraId="0B1BFB5E" w14:textId="77777777" w:rsidR="0092109C" w:rsidRPr="00272245" w:rsidRDefault="0092109C" w:rsidP="006F551D">
            <w:pPr>
              <w:jc w:val="center"/>
              <w:rPr>
                <w:sz w:val="20"/>
                <w:szCs w:val="20"/>
              </w:rPr>
            </w:pPr>
            <w:r w:rsidRPr="00272245">
              <w:rPr>
                <w:sz w:val="20"/>
                <w:szCs w:val="20"/>
              </w:rPr>
              <w:t>0.001</w:t>
            </w:r>
          </w:p>
        </w:tc>
      </w:tr>
      <w:tr w:rsidR="0092109C" w:rsidRPr="00272245" w14:paraId="6A9CBE02" w14:textId="77777777" w:rsidTr="00F33519">
        <w:tc>
          <w:tcPr>
            <w:tcW w:w="2972" w:type="dxa"/>
            <w:tcBorders>
              <w:top w:val="nil"/>
              <w:bottom w:val="nil"/>
            </w:tcBorders>
          </w:tcPr>
          <w:p w14:paraId="150B17A5" w14:textId="77777777" w:rsidR="0092109C" w:rsidRPr="00272245" w:rsidRDefault="0092109C" w:rsidP="006F551D">
            <w:pPr>
              <w:jc w:val="left"/>
              <w:rPr>
                <w:sz w:val="20"/>
                <w:szCs w:val="20"/>
              </w:rPr>
            </w:pPr>
            <w:r w:rsidRPr="00272245">
              <w:rPr>
                <w:sz w:val="20"/>
                <w:szCs w:val="20"/>
              </w:rPr>
              <w:t>Social care receipt W4</w:t>
            </w:r>
          </w:p>
        </w:tc>
        <w:tc>
          <w:tcPr>
            <w:tcW w:w="1701" w:type="dxa"/>
            <w:tcBorders>
              <w:top w:val="nil"/>
              <w:bottom w:val="nil"/>
            </w:tcBorders>
          </w:tcPr>
          <w:p w14:paraId="6596C438" w14:textId="0C2DC0B8" w:rsidR="0092109C" w:rsidRPr="00272245" w:rsidRDefault="0092109C" w:rsidP="006F551D">
            <w:pPr>
              <w:jc w:val="center"/>
              <w:rPr>
                <w:sz w:val="20"/>
                <w:szCs w:val="20"/>
              </w:rPr>
            </w:pPr>
            <w:r w:rsidRPr="00272245">
              <w:rPr>
                <w:sz w:val="20"/>
                <w:szCs w:val="20"/>
              </w:rPr>
              <w:t>-0.6</w:t>
            </w:r>
            <w:r w:rsidR="002B6B46" w:rsidRPr="00272245">
              <w:rPr>
                <w:sz w:val="20"/>
                <w:szCs w:val="20"/>
              </w:rPr>
              <w:t>57</w:t>
            </w:r>
            <w:r w:rsidRPr="00272245">
              <w:rPr>
                <w:sz w:val="20"/>
                <w:szCs w:val="20"/>
              </w:rPr>
              <w:t xml:space="preserve"> (0.28</w:t>
            </w:r>
            <w:r w:rsidR="002B6B46" w:rsidRPr="00272245">
              <w:rPr>
                <w:sz w:val="20"/>
                <w:szCs w:val="20"/>
              </w:rPr>
              <w:t>5</w:t>
            </w:r>
            <w:r w:rsidRPr="00272245">
              <w:rPr>
                <w:sz w:val="20"/>
                <w:szCs w:val="20"/>
              </w:rPr>
              <w:t>)</w:t>
            </w:r>
          </w:p>
        </w:tc>
        <w:tc>
          <w:tcPr>
            <w:tcW w:w="1559" w:type="dxa"/>
            <w:tcBorders>
              <w:top w:val="nil"/>
              <w:bottom w:val="nil"/>
            </w:tcBorders>
          </w:tcPr>
          <w:p w14:paraId="63F289C9" w14:textId="1E5A1FD4" w:rsidR="0092109C" w:rsidRPr="00272245" w:rsidRDefault="0092109C" w:rsidP="006F551D">
            <w:pPr>
              <w:jc w:val="center"/>
              <w:rPr>
                <w:sz w:val="20"/>
                <w:szCs w:val="20"/>
              </w:rPr>
            </w:pPr>
            <w:r w:rsidRPr="00272245">
              <w:rPr>
                <w:sz w:val="20"/>
                <w:szCs w:val="20"/>
              </w:rPr>
              <w:t>0.0</w:t>
            </w:r>
            <w:r w:rsidR="002B6B46" w:rsidRPr="00272245">
              <w:rPr>
                <w:sz w:val="20"/>
                <w:szCs w:val="20"/>
              </w:rPr>
              <w:t>21</w:t>
            </w:r>
          </w:p>
        </w:tc>
      </w:tr>
      <w:tr w:rsidR="0092109C" w:rsidRPr="00272245" w14:paraId="1170820C" w14:textId="77777777" w:rsidTr="00F33519">
        <w:tc>
          <w:tcPr>
            <w:tcW w:w="2972" w:type="dxa"/>
            <w:tcBorders>
              <w:top w:val="nil"/>
              <w:bottom w:val="nil"/>
            </w:tcBorders>
          </w:tcPr>
          <w:p w14:paraId="1A323256" w14:textId="77777777" w:rsidR="0092109C" w:rsidRPr="00272245" w:rsidRDefault="0092109C" w:rsidP="006F551D">
            <w:pPr>
              <w:jc w:val="left"/>
              <w:rPr>
                <w:sz w:val="20"/>
                <w:szCs w:val="20"/>
              </w:rPr>
            </w:pPr>
            <w:r w:rsidRPr="00272245">
              <w:rPr>
                <w:sz w:val="20"/>
                <w:szCs w:val="20"/>
              </w:rPr>
              <w:t>OOP care receipt W4</w:t>
            </w:r>
          </w:p>
        </w:tc>
        <w:tc>
          <w:tcPr>
            <w:tcW w:w="1701" w:type="dxa"/>
            <w:tcBorders>
              <w:top w:val="nil"/>
              <w:bottom w:val="nil"/>
            </w:tcBorders>
          </w:tcPr>
          <w:p w14:paraId="12C1DE65" w14:textId="4B29DD5B" w:rsidR="0092109C" w:rsidRPr="00272245" w:rsidRDefault="0092109C" w:rsidP="006F551D">
            <w:pPr>
              <w:jc w:val="center"/>
              <w:rPr>
                <w:sz w:val="20"/>
                <w:szCs w:val="20"/>
              </w:rPr>
            </w:pPr>
            <w:r w:rsidRPr="00272245">
              <w:rPr>
                <w:sz w:val="20"/>
                <w:szCs w:val="20"/>
              </w:rPr>
              <w:t>-0.5</w:t>
            </w:r>
            <w:r w:rsidR="002B6B46" w:rsidRPr="00272245">
              <w:rPr>
                <w:sz w:val="20"/>
                <w:szCs w:val="20"/>
              </w:rPr>
              <w:t>26</w:t>
            </w:r>
            <w:r w:rsidRPr="00272245">
              <w:rPr>
                <w:sz w:val="20"/>
                <w:szCs w:val="20"/>
              </w:rPr>
              <w:t xml:space="preserve"> (0.187)</w:t>
            </w:r>
          </w:p>
        </w:tc>
        <w:tc>
          <w:tcPr>
            <w:tcW w:w="1559" w:type="dxa"/>
            <w:tcBorders>
              <w:top w:val="nil"/>
              <w:bottom w:val="nil"/>
            </w:tcBorders>
          </w:tcPr>
          <w:p w14:paraId="327D714E" w14:textId="345FD625" w:rsidR="0092109C" w:rsidRPr="00272245" w:rsidRDefault="0092109C" w:rsidP="006F551D">
            <w:pPr>
              <w:jc w:val="center"/>
              <w:rPr>
                <w:sz w:val="20"/>
                <w:szCs w:val="20"/>
              </w:rPr>
            </w:pPr>
            <w:r w:rsidRPr="00272245">
              <w:rPr>
                <w:sz w:val="20"/>
                <w:szCs w:val="20"/>
              </w:rPr>
              <w:t>0.00</w:t>
            </w:r>
            <w:r w:rsidR="002B6B46" w:rsidRPr="00272245">
              <w:rPr>
                <w:sz w:val="20"/>
                <w:szCs w:val="20"/>
              </w:rPr>
              <w:t>5</w:t>
            </w:r>
          </w:p>
        </w:tc>
      </w:tr>
      <w:tr w:rsidR="0092109C" w:rsidRPr="00272245" w14:paraId="11059762" w14:textId="77777777" w:rsidTr="00F33519">
        <w:tc>
          <w:tcPr>
            <w:tcW w:w="2972" w:type="dxa"/>
            <w:tcBorders>
              <w:top w:val="nil"/>
              <w:bottom w:val="nil"/>
            </w:tcBorders>
          </w:tcPr>
          <w:p w14:paraId="2439CF7E" w14:textId="77777777" w:rsidR="0092109C" w:rsidRPr="00272245" w:rsidRDefault="0092109C" w:rsidP="006F551D">
            <w:pPr>
              <w:jc w:val="left"/>
              <w:rPr>
                <w:sz w:val="20"/>
                <w:szCs w:val="20"/>
              </w:rPr>
            </w:pPr>
            <w:r w:rsidRPr="00272245">
              <w:rPr>
                <w:sz w:val="20"/>
                <w:szCs w:val="20"/>
              </w:rPr>
              <w:t>Informal care receipt W4</w:t>
            </w:r>
          </w:p>
        </w:tc>
        <w:tc>
          <w:tcPr>
            <w:tcW w:w="1701" w:type="dxa"/>
            <w:tcBorders>
              <w:top w:val="nil"/>
              <w:bottom w:val="nil"/>
            </w:tcBorders>
          </w:tcPr>
          <w:p w14:paraId="58D9D30A" w14:textId="4C4D216C" w:rsidR="0092109C" w:rsidRPr="00272245" w:rsidRDefault="0092109C" w:rsidP="006F551D">
            <w:pPr>
              <w:jc w:val="center"/>
              <w:rPr>
                <w:sz w:val="20"/>
                <w:szCs w:val="20"/>
              </w:rPr>
            </w:pPr>
            <w:r w:rsidRPr="00272245">
              <w:rPr>
                <w:sz w:val="20"/>
                <w:szCs w:val="20"/>
              </w:rPr>
              <w:t>1.3</w:t>
            </w:r>
            <w:r w:rsidR="002B6B46" w:rsidRPr="00272245">
              <w:rPr>
                <w:sz w:val="20"/>
                <w:szCs w:val="20"/>
              </w:rPr>
              <w:t>89</w:t>
            </w:r>
            <w:r w:rsidRPr="00272245">
              <w:rPr>
                <w:sz w:val="20"/>
                <w:szCs w:val="20"/>
              </w:rPr>
              <w:t xml:space="preserve"> (0.093)</w:t>
            </w:r>
          </w:p>
        </w:tc>
        <w:tc>
          <w:tcPr>
            <w:tcW w:w="1559" w:type="dxa"/>
            <w:tcBorders>
              <w:top w:val="nil"/>
              <w:bottom w:val="nil"/>
            </w:tcBorders>
          </w:tcPr>
          <w:p w14:paraId="3781FE4D" w14:textId="77777777" w:rsidR="0092109C" w:rsidRPr="00272245" w:rsidRDefault="0092109C" w:rsidP="006F551D">
            <w:pPr>
              <w:jc w:val="center"/>
              <w:rPr>
                <w:sz w:val="20"/>
                <w:szCs w:val="20"/>
              </w:rPr>
            </w:pPr>
            <w:r w:rsidRPr="00272245">
              <w:rPr>
                <w:sz w:val="20"/>
                <w:szCs w:val="20"/>
              </w:rPr>
              <w:t>&lt;0.001</w:t>
            </w:r>
          </w:p>
        </w:tc>
      </w:tr>
      <w:tr w:rsidR="0092109C" w:rsidRPr="00272245" w14:paraId="10B7ACBE" w14:textId="77777777" w:rsidTr="00F33519">
        <w:tc>
          <w:tcPr>
            <w:tcW w:w="2972" w:type="dxa"/>
            <w:tcBorders>
              <w:top w:val="nil"/>
              <w:bottom w:val="nil"/>
            </w:tcBorders>
          </w:tcPr>
          <w:p w14:paraId="1E8D420D" w14:textId="77777777" w:rsidR="0092109C" w:rsidRPr="00272245" w:rsidRDefault="0092109C" w:rsidP="006F551D">
            <w:pPr>
              <w:jc w:val="left"/>
              <w:rPr>
                <w:sz w:val="20"/>
                <w:szCs w:val="20"/>
              </w:rPr>
            </w:pPr>
            <w:r w:rsidRPr="00272245">
              <w:rPr>
                <w:sz w:val="20"/>
                <w:szCs w:val="20"/>
              </w:rPr>
              <w:t>Multiple informal care needs W4</w:t>
            </w:r>
          </w:p>
        </w:tc>
        <w:tc>
          <w:tcPr>
            <w:tcW w:w="1701" w:type="dxa"/>
            <w:tcBorders>
              <w:top w:val="nil"/>
              <w:bottom w:val="nil"/>
            </w:tcBorders>
          </w:tcPr>
          <w:p w14:paraId="2C2BB016" w14:textId="4388D8D2" w:rsidR="0092109C" w:rsidRPr="00272245" w:rsidRDefault="0092109C" w:rsidP="006F551D">
            <w:pPr>
              <w:jc w:val="center"/>
              <w:rPr>
                <w:sz w:val="20"/>
                <w:szCs w:val="20"/>
              </w:rPr>
            </w:pPr>
            <w:r w:rsidRPr="00272245">
              <w:rPr>
                <w:sz w:val="20"/>
                <w:szCs w:val="20"/>
              </w:rPr>
              <w:t>0.7</w:t>
            </w:r>
            <w:r w:rsidR="002B6B46" w:rsidRPr="00272245">
              <w:rPr>
                <w:sz w:val="20"/>
                <w:szCs w:val="20"/>
              </w:rPr>
              <w:t>24</w:t>
            </w:r>
            <w:r w:rsidRPr="00272245">
              <w:rPr>
                <w:sz w:val="20"/>
                <w:szCs w:val="20"/>
              </w:rPr>
              <w:t xml:space="preserve"> (0.145)</w:t>
            </w:r>
          </w:p>
        </w:tc>
        <w:tc>
          <w:tcPr>
            <w:tcW w:w="1559" w:type="dxa"/>
            <w:tcBorders>
              <w:top w:val="nil"/>
              <w:bottom w:val="nil"/>
            </w:tcBorders>
          </w:tcPr>
          <w:p w14:paraId="230EFAC9" w14:textId="77777777" w:rsidR="0092109C" w:rsidRPr="00272245" w:rsidRDefault="0092109C" w:rsidP="006F551D">
            <w:pPr>
              <w:jc w:val="center"/>
              <w:rPr>
                <w:sz w:val="20"/>
                <w:szCs w:val="20"/>
              </w:rPr>
            </w:pPr>
            <w:r w:rsidRPr="00272245">
              <w:rPr>
                <w:sz w:val="20"/>
                <w:szCs w:val="20"/>
              </w:rPr>
              <w:t>&lt;0.001</w:t>
            </w:r>
          </w:p>
        </w:tc>
      </w:tr>
      <w:tr w:rsidR="0092109C" w:rsidRPr="00272245" w14:paraId="42A101BC" w14:textId="77777777" w:rsidTr="00F33519">
        <w:tc>
          <w:tcPr>
            <w:tcW w:w="6232" w:type="dxa"/>
            <w:gridSpan w:val="3"/>
          </w:tcPr>
          <w:p w14:paraId="654B6A4F" w14:textId="23196C0A" w:rsidR="003B6EE1" w:rsidRPr="00272245" w:rsidRDefault="009D36CD" w:rsidP="006F551D">
            <w:pPr>
              <w:rPr>
                <w:sz w:val="18"/>
                <w:szCs w:val="18"/>
                <w:vertAlign w:val="superscript"/>
              </w:rPr>
            </w:pPr>
            <w:r w:rsidRPr="00272245">
              <w:rPr>
                <w:b/>
                <w:bCs/>
                <w:sz w:val="18"/>
                <w:szCs w:val="18"/>
              </w:rPr>
              <w:t>Abbreviation</w:t>
            </w:r>
            <w:r w:rsidR="003B6EE1" w:rsidRPr="00272245">
              <w:rPr>
                <w:b/>
                <w:bCs/>
                <w:sz w:val="18"/>
                <w:szCs w:val="18"/>
              </w:rPr>
              <w:t xml:space="preserve">: </w:t>
            </w:r>
            <w:r w:rsidR="003B6EE1" w:rsidRPr="00272245">
              <w:rPr>
                <w:sz w:val="18"/>
                <w:szCs w:val="18"/>
              </w:rPr>
              <w:t>ELSA: English Longitudinal Study of Ageing; MA fall: fall requiring medical attention; Ref: reference; SE: standard error; W4: ELSA Wave 4; W5: ELSA Wave 5; OOP: out-of-pocket</w:t>
            </w:r>
            <w:r w:rsidR="003B6EE1" w:rsidRPr="00272245">
              <w:rPr>
                <w:sz w:val="18"/>
                <w:szCs w:val="18"/>
                <w:vertAlign w:val="superscript"/>
              </w:rPr>
              <w:t xml:space="preserve"> </w:t>
            </w:r>
          </w:p>
          <w:p w14:paraId="139B29D8" w14:textId="193A4C3E" w:rsidR="0092109C" w:rsidRPr="00272245" w:rsidRDefault="003B6EE1" w:rsidP="006F551D">
            <w:pPr>
              <w:rPr>
                <w:sz w:val="18"/>
                <w:szCs w:val="18"/>
              </w:rPr>
            </w:pPr>
            <w:r w:rsidRPr="00272245">
              <w:rPr>
                <w:sz w:val="18"/>
                <w:szCs w:val="18"/>
                <w:vertAlign w:val="superscript"/>
              </w:rPr>
              <w:t>1</w:t>
            </w:r>
            <w:r w:rsidR="0092109C"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35CC60F7" w14:textId="77777777" w:rsidR="0092109C" w:rsidRPr="00272245" w:rsidRDefault="0092109C" w:rsidP="0092109C"/>
    <w:p w14:paraId="20A23B87" w14:textId="75EE5F9F" w:rsidR="0092109C" w:rsidRPr="00272245" w:rsidRDefault="0092109C" w:rsidP="0092109C">
      <w:r w:rsidRPr="00272245">
        <w:t xml:space="preserve">There was an observable decrease in the proportion of those who received informal care for multiple care needs between ELSA Waves. In Wave 4, 45.5% of those who received any informal care received it for multiple needs, while in Wave 5, the proportion was 38.8%. This could be attributed to the higher attrition among those who received informal care for multiple needs in Wave 4: the attrition rate was 25.7% among those who received care for multiple needs and 17.2% among those who received care for a single need. Table </w:t>
      </w:r>
      <w:r w:rsidR="00845C94" w:rsidRPr="00272245">
        <w:t>E</w:t>
      </w:r>
      <w:r w:rsidR="0003276C" w:rsidRPr="00272245">
        <w:t>21</w:t>
      </w:r>
      <w:r w:rsidRPr="00272245">
        <w:t xml:space="preserve"> shows the coefficient estimates from the best-fit logistic regression. The sample is restricted to those who received any informal care. </w:t>
      </w:r>
    </w:p>
    <w:tbl>
      <w:tblPr>
        <w:tblStyle w:val="TableGrid"/>
        <w:tblW w:w="0" w:type="auto"/>
        <w:tblInd w:w="-5" w:type="dxa"/>
        <w:tblLook w:val="04A0" w:firstRow="1" w:lastRow="0" w:firstColumn="1" w:lastColumn="0" w:noHBand="0" w:noVBand="1"/>
      </w:tblPr>
      <w:tblGrid>
        <w:gridCol w:w="3114"/>
        <w:gridCol w:w="1701"/>
        <w:gridCol w:w="1417"/>
      </w:tblGrid>
      <w:tr w:rsidR="0092109C" w:rsidRPr="00272245" w14:paraId="45BBED92" w14:textId="77777777" w:rsidTr="00F33519">
        <w:tc>
          <w:tcPr>
            <w:tcW w:w="6232" w:type="dxa"/>
            <w:gridSpan w:val="3"/>
          </w:tcPr>
          <w:p w14:paraId="0AD26D68" w14:textId="54D755C4" w:rsidR="0092109C" w:rsidRPr="00272245" w:rsidRDefault="0092109C" w:rsidP="006F551D">
            <w:pPr>
              <w:jc w:val="left"/>
            </w:pPr>
            <w:r w:rsidRPr="00272245">
              <w:rPr>
                <w:b/>
                <w:bCs/>
              </w:rPr>
              <w:t xml:space="preserve">Table </w:t>
            </w:r>
            <w:r w:rsidR="00845C94" w:rsidRPr="00272245">
              <w:rPr>
                <w:b/>
                <w:bCs/>
              </w:rPr>
              <w:t>E</w:t>
            </w:r>
            <w:r w:rsidR="007E624D" w:rsidRPr="00272245">
              <w:rPr>
                <w:b/>
                <w:bCs/>
              </w:rPr>
              <w:t>2</w:t>
            </w:r>
            <w:r w:rsidR="0003276C" w:rsidRPr="00272245">
              <w:rPr>
                <w:b/>
                <w:bCs/>
              </w:rPr>
              <w:t>1</w:t>
            </w:r>
            <w:r w:rsidRPr="00272245">
              <w:t xml:space="preserve"> Logistic regression coefficients for multiple informal care needs given informal care receipt in ELSA Wave 5</w:t>
            </w:r>
            <w:r w:rsidR="00B26CFF" w:rsidRPr="00272245">
              <w:t>.</w:t>
            </w:r>
          </w:p>
        </w:tc>
      </w:tr>
      <w:tr w:rsidR="0092109C" w:rsidRPr="00272245" w14:paraId="712A622E" w14:textId="77777777" w:rsidTr="00F33519">
        <w:tc>
          <w:tcPr>
            <w:tcW w:w="6232" w:type="dxa"/>
            <w:gridSpan w:val="3"/>
          </w:tcPr>
          <w:p w14:paraId="5595DC1F" w14:textId="77777777" w:rsidR="0092109C" w:rsidRPr="00272245" w:rsidRDefault="0092109C" w:rsidP="006F551D">
            <w:pPr>
              <w:jc w:val="left"/>
              <w:rPr>
                <w:b/>
                <w:bCs/>
                <w:i/>
                <w:iCs/>
                <w:sz w:val="20"/>
                <w:szCs w:val="20"/>
              </w:rPr>
            </w:pPr>
            <w:r w:rsidRPr="00272245">
              <w:rPr>
                <w:b/>
                <w:bCs/>
                <w:i/>
                <w:iCs/>
                <w:sz w:val="20"/>
                <w:szCs w:val="20"/>
              </w:rPr>
              <w:t>Dependent variable: Multiple informal care needs given informal care receipt in Wave 5 (N=1,615)</w:t>
            </w:r>
          </w:p>
        </w:tc>
      </w:tr>
      <w:tr w:rsidR="0092109C" w:rsidRPr="00272245" w14:paraId="4ECF98E8" w14:textId="77777777" w:rsidTr="00F33519">
        <w:tc>
          <w:tcPr>
            <w:tcW w:w="3114" w:type="dxa"/>
            <w:tcBorders>
              <w:bottom w:val="single" w:sz="4" w:space="0" w:color="auto"/>
            </w:tcBorders>
          </w:tcPr>
          <w:p w14:paraId="02058583" w14:textId="77777777" w:rsidR="0092109C" w:rsidRPr="00272245" w:rsidRDefault="0092109C" w:rsidP="006F551D">
            <w:pPr>
              <w:rPr>
                <w:b/>
                <w:bCs/>
                <w:sz w:val="20"/>
                <w:szCs w:val="20"/>
              </w:rPr>
            </w:pPr>
            <w:r w:rsidRPr="00272245">
              <w:rPr>
                <w:b/>
                <w:bCs/>
                <w:sz w:val="20"/>
                <w:szCs w:val="20"/>
              </w:rPr>
              <w:t>Explanatory variables</w:t>
            </w:r>
          </w:p>
        </w:tc>
        <w:tc>
          <w:tcPr>
            <w:tcW w:w="1701" w:type="dxa"/>
            <w:tcBorders>
              <w:bottom w:val="single" w:sz="4" w:space="0" w:color="auto"/>
            </w:tcBorders>
          </w:tcPr>
          <w:p w14:paraId="28DF9D60" w14:textId="77777777" w:rsidR="0092109C" w:rsidRPr="00272245" w:rsidRDefault="0092109C" w:rsidP="006F551D">
            <w:pPr>
              <w:jc w:val="center"/>
              <w:rPr>
                <w:b/>
                <w:bCs/>
                <w:sz w:val="20"/>
                <w:szCs w:val="20"/>
              </w:rPr>
            </w:pPr>
            <w:r w:rsidRPr="00272245">
              <w:rPr>
                <w:b/>
                <w:bCs/>
                <w:sz w:val="20"/>
                <w:szCs w:val="20"/>
              </w:rPr>
              <w:t>Coefficient (SE)</w:t>
            </w:r>
          </w:p>
        </w:tc>
        <w:tc>
          <w:tcPr>
            <w:tcW w:w="1417" w:type="dxa"/>
            <w:tcBorders>
              <w:bottom w:val="single" w:sz="4" w:space="0" w:color="auto"/>
            </w:tcBorders>
          </w:tcPr>
          <w:p w14:paraId="25A53ADB" w14:textId="77777777" w:rsidR="0092109C" w:rsidRPr="00272245" w:rsidRDefault="0092109C" w:rsidP="006F551D">
            <w:pPr>
              <w:jc w:val="center"/>
              <w:rPr>
                <w:b/>
                <w:bCs/>
                <w:sz w:val="20"/>
                <w:szCs w:val="20"/>
              </w:rPr>
            </w:pPr>
            <w:r w:rsidRPr="00272245">
              <w:rPr>
                <w:b/>
                <w:bCs/>
                <w:sz w:val="20"/>
                <w:szCs w:val="20"/>
              </w:rPr>
              <w:t>P-value</w:t>
            </w:r>
          </w:p>
        </w:tc>
      </w:tr>
      <w:tr w:rsidR="0092109C" w:rsidRPr="00272245" w14:paraId="60E84445" w14:textId="77777777" w:rsidTr="00F33519">
        <w:tc>
          <w:tcPr>
            <w:tcW w:w="3114" w:type="dxa"/>
            <w:tcBorders>
              <w:bottom w:val="nil"/>
            </w:tcBorders>
          </w:tcPr>
          <w:p w14:paraId="0D29E2B6" w14:textId="77777777" w:rsidR="0092109C" w:rsidRPr="00272245" w:rsidRDefault="0092109C" w:rsidP="006F551D">
            <w:pPr>
              <w:jc w:val="left"/>
              <w:rPr>
                <w:sz w:val="20"/>
                <w:szCs w:val="20"/>
              </w:rPr>
            </w:pPr>
            <w:r w:rsidRPr="00272245">
              <w:rPr>
                <w:sz w:val="20"/>
                <w:szCs w:val="20"/>
              </w:rPr>
              <w:t>Constant</w:t>
            </w:r>
          </w:p>
        </w:tc>
        <w:tc>
          <w:tcPr>
            <w:tcW w:w="1701" w:type="dxa"/>
            <w:tcBorders>
              <w:bottom w:val="nil"/>
            </w:tcBorders>
          </w:tcPr>
          <w:p w14:paraId="1AEB1F36" w14:textId="77777777" w:rsidR="0092109C" w:rsidRPr="00272245" w:rsidRDefault="0092109C" w:rsidP="006F551D">
            <w:pPr>
              <w:jc w:val="center"/>
              <w:rPr>
                <w:sz w:val="20"/>
                <w:szCs w:val="20"/>
              </w:rPr>
            </w:pPr>
            <w:r w:rsidRPr="00272245">
              <w:rPr>
                <w:sz w:val="20"/>
                <w:szCs w:val="20"/>
              </w:rPr>
              <w:t>-2.620 (0.165)</w:t>
            </w:r>
          </w:p>
        </w:tc>
        <w:tc>
          <w:tcPr>
            <w:tcW w:w="1417" w:type="dxa"/>
            <w:tcBorders>
              <w:bottom w:val="nil"/>
            </w:tcBorders>
          </w:tcPr>
          <w:p w14:paraId="49190BD8" w14:textId="77777777" w:rsidR="0092109C" w:rsidRPr="00272245" w:rsidRDefault="0092109C" w:rsidP="006F551D">
            <w:pPr>
              <w:jc w:val="center"/>
              <w:rPr>
                <w:sz w:val="20"/>
                <w:szCs w:val="20"/>
              </w:rPr>
            </w:pPr>
            <w:r w:rsidRPr="00272245">
              <w:rPr>
                <w:sz w:val="20"/>
                <w:szCs w:val="20"/>
              </w:rPr>
              <w:t>&lt;0.001</w:t>
            </w:r>
          </w:p>
        </w:tc>
      </w:tr>
      <w:tr w:rsidR="0092109C" w:rsidRPr="00272245" w14:paraId="203BCA08" w14:textId="77777777" w:rsidTr="00F33519">
        <w:tc>
          <w:tcPr>
            <w:tcW w:w="3114" w:type="dxa"/>
            <w:tcBorders>
              <w:top w:val="nil"/>
              <w:bottom w:val="nil"/>
            </w:tcBorders>
          </w:tcPr>
          <w:p w14:paraId="498FECFF" w14:textId="77777777" w:rsidR="0092109C" w:rsidRPr="00272245" w:rsidRDefault="0092109C" w:rsidP="006F551D">
            <w:pPr>
              <w:jc w:val="left"/>
              <w:rPr>
                <w:sz w:val="20"/>
                <w:szCs w:val="20"/>
              </w:rPr>
            </w:pPr>
            <w:r w:rsidRPr="00272245">
              <w:rPr>
                <w:sz w:val="20"/>
                <w:szCs w:val="20"/>
              </w:rPr>
              <w:t>Frailty W4 (0-100)</w:t>
            </w:r>
          </w:p>
        </w:tc>
        <w:tc>
          <w:tcPr>
            <w:tcW w:w="1701" w:type="dxa"/>
            <w:tcBorders>
              <w:top w:val="nil"/>
              <w:bottom w:val="nil"/>
            </w:tcBorders>
          </w:tcPr>
          <w:p w14:paraId="3183DBFD" w14:textId="77777777" w:rsidR="0092109C" w:rsidRPr="00272245" w:rsidRDefault="0092109C" w:rsidP="006F551D">
            <w:pPr>
              <w:jc w:val="center"/>
              <w:rPr>
                <w:sz w:val="20"/>
                <w:szCs w:val="20"/>
              </w:rPr>
            </w:pPr>
            <w:r w:rsidRPr="00272245">
              <w:rPr>
                <w:sz w:val="20"/>
                <w:szCs w:val="20"/>
              </w:rPr>
              <w:t>0.060 (0.008)</w:t>
            </w:r>
          </w:p>
        </w:tc>
        <w:tc>
          <w:tcPr>
            <w:tcW w:w="1417" w:type="dxa"/>
            <w:tcBorders>
              <w:top w:val="nil"/>
              <w:bottom w:val="nil"/>
            </w:tcBorders>
          </w:tcPr>
          <w:p w14:paraId="2A9B3B39" w14:textId="77777777" w:rsidR="0092109C" w:rsidRPr="00272245" w:rsidRDefault="0092109C" w:rsidP="006F551D">
            <w:pPr>
              <w:jc w:val="center"/>
              <w:rPr>
                <w:sz w:val="20"/>
                <w:szCs w:val="20"/>
              </w:rPr>
            </w:pPr>
            <w:r w:rsidRPr="00272245">
              <w:rPr>
                <w:sz w:val="20"/>
                <w:szCs w:val="20"/>
              </w:rPr>
              <w:t>&lt;0.001</w:t>
            </w:r>
          </w:p>
        </w:tc>
      </w:tr>
      <w:tr w:rsidR="0092109C" w:rsidRPr="00272245" w14:paraId="10FE8023" w14:textId="77777777" w:rsidTr="00F33519">
        <w:tc>
          <w:tcPr>
            <w:tcW w:w="3114" w:type="dxa"/>
            <w:tcBorders>
              <w:top w:val="nil"/>
              <w:bottom w:val="nil"/>
            </w:tcBorders>
          </w:tcPr>
          <w:p w14:paraId="30C263F5" w14:textId="2A56BCF6" w:rsidR="0092109C" w:rsidRPr="00272245" w:rsidRDefault="0092109C" w:rsidP="006F551D">
            <w:pPr>
              <w:jc w:val="left"/>
              <w:rPr>
                <w:sz w:val="20"/>
                <w:szCs w:val="20"/>
              </w:rPr>
            </w:pPr>
            <w:r w:rsidRPr="00272245">
              <w:rPr>
                <w:sz w:val="20"/>
                <w:szCs w:val="20"/>
              </w:rPr>
              <w:t>Change in frailty</w:t>
            </w:r>
            <w:r w:rsidR="00775B23" w:rsidRPr="00272245">
              <w:rPr>
                <w:sz w:val="20"/>
                <w:szCs w:val="20"/>
                <w:vertAlign w:val="superscript"/>
              </w:rPr>
              <w:t>1</w:t>
            </w:r>
          </w:p>
        </w:tc>
        <w:tc>
          <w:tcPr>
            <w:tcW w:w="1701" w:type="dxa"/>
            <w:tcBorders>
              <w:top w:val="nil"/>
              <w:bottom w:val="nil"/>
            </w:tcBorders>
          </w:tcPr>
          <w:p w14:paraId="2C8179AF" w14:textId="77777777" w:rsidR="0092109C" w:rsidRPr="00272245" w:rsidRDefault="0092109C" w:rsidP="006F551D">
            <w:pPr>
              <w:jc w:val="center"/>
              <w:rPr>
                <w:sz w:val="20"/>
                <w:szCs w:val="20"/>
              </w:rPr>
            </w:pPr>
            <w:r w:rsidRPr="00272245">
              <w:rPr>
                <w:sz w:val="20"/>
                <w:szCs w:val="20"/>
              </w:rPr>
              <w:t>0.127 (0.009)</w:t>
            </w:r>
          </w:p>
        </w:tc>
        <w:tc>
          <w:tcPr>
            <w:tcW w:w="1417" w:type="dxa"/>
            <w:tcBorders>
              <w:top w:val="nil"/>
              <w:bottom w:val="nil"/>
            </w:tcBorders>
          </w:tcPr>
          <w:p w14:paraId="7E25F394" w14:textId="77777777" w:rsidR="0092109C" w:rsidRPr="00272245" w:rsidRDefault="0092109C" w:rsidP="006F551D">
            <w:pPr>
              <w:jc w:val="center"/>
              <w:rPr>
                <w:sz w:val="20"/>
                <w:szCs w:val="20"/>
              </w:rPr>
            </w:pPr>
            <w:r w:rsidRPr="00272245">
              <w:rPr>
                <w:sz w:val="20"/>
                <w:szCs w:val="20"/>
              </w:rPr>
              <w:t>&lt;0.001</w:t>
            </w:r>
          </w:p>
        </w:tc>
      </w:tr>
      <w:tr w:rsidR="0092109C" w:rsidRPr="00272245" w14:paraId="17BEEF26" w14:textId="77777777" w:rsidTr="00F33519">
        <w:tc>
          <w:tcPr>
            <w:tcW w:w="3114" w:type="dxa"/>
            <w:tcBorders>
              <w:top w:val="nil"/>
              <w:bottom w:val="nil"/>
            </w:tcBorders>
          </w:tcPr>
          <w:p w14:paraId="0E866C80" w14:textId="77777777" w:rsidR="0092109C" w:rsidRPr="00272245" w:rsidRDefault="0092109C" w:rsidP="006F551D">
            <w:pPr>
              <w:jc w:val="left"/>
              <w:rPr>
                <w:sz w:val="20"/>
                <w:szCs w:val="20"/>
              </w:rPr>
            </w:pPr>
            <w:r w:rsidRPr="00272245">
              <w:rPr>
                <w:sz w:val="20"/>
                <w:szCs w:val="20"/>
              </w:rPr>
              <w:t>Cognitive impairment W4</w:t>
            </w:r>
          </w:p>
        </w:tc>
        <w:tc>
          <w:tcPr>
            <w:tcW w:w="1701" w:type="dxa"/>
            <w:tcBorders>
              <w:top w:val="nil"/>
              <w:bottom w:val="nil"/>
            </w:tcBorders>
          </w:tcPr>
          <w:p w14:paraId="55FD1D4D" w14:textId="77777777" w:rsidR="0092109C" w:rsidRPr="00272245" w:rsidRDefault="0092109C" w:rsidP="006F551D">
            <w:pPr>
              <w:jc w:val="center"/>
              <w:rPr>
                <w:sz w:val="20"/>
                <w:szCs w:val="20"/>
              </w:rPr>
            </w:pPr>
            <w:r w:rsidRPr="00272245">
              <w:rPr>
                <w:sz w:val="20"/>
                <w:szCs w:val="20"/>
              </w:rPr>
              <w:t>0.269 (0.145)</w:t>
            </w:r>
          </w:p>
        </w:tc>
        <w:tc>
          <w:tcPr>
            <w:tcW w:w="1417" w:type="dxa"/>
            <w:tcBorders>
              <w:top w:val="nil"/>
              <w:bottom w:val="nil"/>
            </w:tcBorders>
          </w:tcPr>
          <w:p w14:paraId="6A59F2A7" w14:textId="77777777" w:rsidR="0092109C" w:rsidRPr="00272245" w:rsidRDefault="0092109C" w:rsidP="006F551D">
            <w:pPr>
              <w:jc w:val="center"/>
              <w:rPr>
                <w:sz w:val="20"/>
                <w:szCs w:val="20"/>
              </w:rPr>
            </w:pPr>
            <w:r w:rsidRPr="00272245">
              <w:rPr>
                <w:sz w:val="20"/>
                <w:szCs w:val="20"/>
              </w:rPr>
              <w:t>0.064</w:t>
            </w:r>
          </w:p>
        </w:tc>
      </w:tr>
      <w:tr w:rsidR="0092109C" w:rsidRPr="00272245" w14:paraId="310D5445" w14:textId="77777777" w:rsidTr="00F33519">
        <w:tc>
          <w:tcPr>
            <w:tcW w:w="3114" w:type="dxa"/>
            <w:tcBorders>
              <w:top w:val="nil"/>
              <w:bottom w:val="nil"/>
            </w:tcBorders>
          </w:tcPr>
          <w:p w14:paraId="12E94FA9" w14:textId="77777777" w:rsidR="0092109C" w:rsidRPr="00272245" w:rsidRDefault="0092109C" w:rsidP="006F551D">
            <w:pPr>
              <w:jc w:val="left"/>
              <w:rPr>
                <w:sz w:val="20"/>
                <w:szCs w:val="20"/>
              </w:rPr>
            </w:pPr>
            <w:r w:rsidRPr="00272245">
              <w:rPr>
                <w:sz w:val="20"/>
                <w:szCs w:val="20"/>
              </w:rPr>
              <w:t>Abnormal gait/balance W4</w:t>
            </w:r>
          </w:p>
        </w:tc>
        <w:tc>
          <w:tcPr>
            <w:tcW w:w="1701" w:type="dxa"/>
            <w:tcBorders>
              <w:top w:val="nil"/>
              <w:bottom w:val="nil"/>
            </w:tcBorders>
          </w:tcPr>
          <w:p w14:paraId="1BA1CB7B" w14:textId="77777777" w:rsidR="0092109C" w:rsidRPr="00272245" w:rsidRDefault="0092109C" w:rsidP="006F551D">
            <w:pPr>
              <w:jc w:val="center"/>
              <w:rPr>
                <w:sz w:val="20"/>
                <w:szCs w:val="20"/>
              </w:rPr>
            </w:pPr>
            <w:r w:rsidRPr="00272245">
              <w:rPr>
                <w:sz w:val="20"/>
                <w:szCs w:val="20"/>
              </w:rPr>
              <w:t>0.551 (0.146)</w:t>
            </w:r>
          </w:p>
        </w:tc>
        <w:tc>
          <w:tcPr>
            <w:tcW w:w="1417" w:type="dxa"/>
            <w:tcBorders>
              <w:top w:val="nil"/>
              <w:bottom w:val="nil"/>
            </w:tcBorders>
          </w:tcPr>
          <w:p w14:paraId="2907F34B" w14:textId="77777777" w:rsidR="0092109C" w:rsidRPr="00272245" w:rsidRDefault="0092109C" w:rsidP="006F551D">
            <w:pPr>
              <w:jc w:val="center"/>
              <w:rPr>
                <w:sz w:val="20"/>
                <w:szCs w:val="20"/>
              </w:rPr>
            </w:pPr>
            <w:r w:rsidRPr="00272245">
              <w:rPr>
                <w:sz w:val="20"/>
                <w:szCs w:val="20"/>
              </w:rPr>
              <w:t>&lt;0.001</w:t>
            </w:r>
          </w:p>
        </w:tc>
      </w:tr>
      <w:tr w:rsidR="0092109C" w:rsidRPr="00272245" w14:paraId="068AC353" w14:textId="77777777" w:rsidTr="00F33519">
        <w:tc>
          <w:tcPr>
            <w:tcW w:w="3114" w:type="dxa"/>
            <w:tcBorders>
              <w:top w:val="nil"/>
              <w:bottom w:val="nil"/>
            </w:tcBorders>
          </w:tcPr>
          <w:p w14:paraId="6766B49B" w14:textId="77777777" w:rsidR="0092109C" w:rsidRPr="00272245" w:rsidRDefault="0092109C" w:rsidP="006F551D">
            <w:pPr>
              <w:jc w:val="left"/>
              <w:rPr>
                <w:sz w:val="20"/>
                <w:szCs w:val="20"/>
              </w:rPr>
            </w:pPr>
            <w:r w:rsidRPr="00272245">
              <w:rPr>
                <w:sz w:val="20"/>
                <w:szCs w:val="20"/>
              </w:rPr>
              <w:t>Community healthcare receipt W4</w:t>
            </w:r>
          </w:p>
        </w:tc>
        <w:tc>
          <w:tcPr>
            <w:tcW w:w="1701" w:type="dxa"/>
            <w:tcBorders>
              <w:top w:val="nil"/>
              <w:bottom w:val="nil"/>
            </w:tcBorders>
          </w:tcPr>
          <w:p w14:paraId="6A2B7A78" w14:textId="77777777" w:rsidR="0092109C" w:rsidRPr="00272245" w:rsidRDefault="0092109C" w:rsidP="006F551D">
            <w:pPr>
              <w:jc w:val="center"/>
              <w:rPr>
                <w:sz w:val="20"/>
                <w:szCs w:val="20"/>
              </w:rPr>
            </w:pPr>
            <w:r w:rsidRPr="00272245">
              <w:rPr>
                <w:sz w:val="20"/>
                <w:szCs w:val="20"/>
              </w:rPr>
              <w:t>-1.364 (0.694)</w:t>
            </w:r>
          </w:p>
        </w:tc>
        <w:tc>
          <w:tcPr>
            <w:tcW w:w="1417" w:type="dxa"/>
            <w:tcBorders>
              <w:top w:val="nil"/>
              <w:bottom w:val="nil"/>
            </w:tcBorders>
          </w:tcPr>
          <w:p w14:paraId="21063778" w14:textId="77777777" w:rsidR="0092109C" w:rsidRPr="00272245" w:rsidRDefault="0092109C" w:rsidP="006F551D">
            <w:pPr>
              <w:jc w:val="center"/>
              <w:rPr>
                <w:sz w:val="20"/>
                <w:szCs w:val="20"/>
              </w:rPr>
            </w:pPr>
            <w:r w:rsidRPr="00272245">
              <w:rPr>
                <w:sz w:val="20"/>
                <w:szCs w:val="20"/>
              </w:rPr>
              <w:t>0.049</w:t>
            </w:r>
          </w:p>
        </w:tc>
      </w:tr>
      <w:tr w:rsidR="0092109C" w:rsidRPr="00272245" w14:paraId="76F1E8BE" w14:textId="77777777" w:rsidTr="00F33519">
        <w:tc>
          <w:tcPr>
            <w:tcW w:w="3114" w:type="dxa"/>
            <w:tcBorders>
              <w:top w:val="nil"/>
              <w:bottom w:val="nil"/>
            </w:tcBorders>
          </w:tcPr>
          <w:p w14:paraId="1473FAA2" w14:textId="77777777" w:rsidR="0092109C" w:rsidRPr="00272245" w:rsidRDefault="0092109C" w:rsidP="006F551D">
            <w:pPr>
              <w:jc w:val="left"/>
              <w:rPr>
                <w:sz w:val="20"/>
                <w:szCs w:val="20"/>
              </w:rPr>
            </w:pPr>
            <w:r w:rsidRPr="00272245">
              <w:rPr>
                <w:sz w:val="20"/>
                <w:szCs w:val="20"/>
              </w:rPr>
              <w:lastRenderedPageBreak/>
              <w:t>OOP care receipt W4</w:t>
            </w:r>
          </w:p>
        </w:tc>
        <w:tc>
          <w:tcPr>
            <w:tcW w:w="1701" w:type="dxa"/>
            <w:tcBorders>
              <w:top w:val="nil"/>
              <w:bottom w:val="nil"/>
            </w:tcBorders>
          </w:tcPr>
          <w:p w14:paraId="4062C429" w14:textId="77777777" w:rsidR="0092109C" w:rsidRPr="00272245" w:rsidRDefault="0092109C" w:rsidP="006F551D">
            <w:pPr>
              <w:jc w:val="center"/>
              <w:rPr>
                <w:sz w:val="20"/>
                <w:szCs w:val="20"/>
              </w:rPr>
            </w:pPr>
            <w:r w:rsidRPr="00272245">
              <w:rPr>
                <w:sz w:val="20"/>
                <w:szCs w:val="20"/>
              </w:rPr>
              <w:t>-0.696 (0.262)</w:t>
            </w:r>
          </w:p>
        </w:tc>
        <w:tc>
          <w:tcPr>
            <w:tcW w:w="1417" w:type="dxa"/>
            <w:tcBorders>
              <w:top w:val="nil"/>
              <w:bottom w:val="nil"/>
            </w:tcBorders>
          </w:tcPr>
          <w:p w14:paraId="280C3249" w14:textId="77777777" w:rsidR="0092109C" w:rsidRPr="00272245" w:rsidRDefault="0092109C" w:rsidP="006F551D">
            <w:pPr>
              <w:jc w:val="center"/>
              <w:rPr>
                <w:sz w:val="20"/>
                <w:szCs w:val="20"/>
              </w:rPr>
            </w:pPr>
            <w:r w:rsidRPr="00272245">
              <w:rPr>
                <w:sz w:val="20"/>
                <w:szCs w:val="20"/>
              </w:rPr>
              <w:t>0.008</w:t>
            </w:r>
          </w:p>
        </w:tc>
      </w:tr>
      <w:tr w:rsidR="0092109C" w:rsidRPr="00272245" w14:paraId="5991D581" w14:textId="77777777" w:rsidTr="00F33519">
        <w:tc>
          <w:tcPr>
            <w:tcW w:w="3114" w:type="dxa"/>
            <w:tcBorders>
              <w:top w:val="nil"/>
              <w:bottom w:val="nil"/>
            </w:tcBorders>
          </w:tcPr>
          <w:p w14:paraId="397AB324" w14:textId="77777777" w:rsidR="0092109C" w:rsidRPr="00272245" w:rsidRDefault="0092109C" w:rsidP="006F551D">
            <w:pPr>
              <w:jc w:val="left"/>
              <w:rPr>
                <w:sz w:val="20"/>
                <w:szCs w:val="20"/>
              </w:rPr>
            </w:pPr>
            <w:r w:rsidRPr="00272245">
              <w:rPr>
                <w:sz w:val="20"/>
                <w:szCs w:val="20"/>
              </w:rPr>
              <w:t>Multiple informal care needs W4</w:t>
            </w:r>
          </w:p>
        </w:tc>
        <w:tc>
          <w:tcPr>
            <w:tcW w:w="1701" w:type="dxa"/>
            <w:tcBorders>
              <w:top w:val="nil"/>
              <w:bottom w:val="nil"/>
            </w:tcBorders>
          </w:tcPr>
          <w:p w14:paraId="33373822" w14:textId="77777777" w:rsidR="0092109C" w:rsidRPr="00272245" w:rsidRDefault="0092109C" w:rsidP="006F551D">
            <w:pPr>
              <w:jc w:val="center"/>
              <w:rPr>
                <w:sz w:val="20"/>
                <w:szCs w:val="20"/>
              </w:rPr>
            </w:pPr>
            <w:r w:rsidRPr="00272245">
              <w:rPr>
                <w:sz w:val="20"/>
                <w:szCs w:val="20"/>
              </w:rPr>
              <w:t>1.741 (0.159)</w:t>
            </w:r>
          </w:p>
        </w:tc>
        <w:tc>
          <w:tcPr>
            <w:tcW w:w="1417" w:type="dxa"/>
            <w:tcBorders>
              <w:top w:val="nil"/>
              <w:bottom w:val="nil"/>
            </w:tcBorders>
          </w:tcPr>
          <w:p w14:paraId="687131D6" w14:textId="77777777" w:rsidR="0092109C" w:rsidRPr="00272245" w:rsidRDefault="0092109C" w:rsidP="006F551D">
            <w:pPr>
              <w:jc w:val="center"/>
              <w:rPr>
                <w:sz w:val="20"/>
                <w:szCs w:val="20"/>
              </w:rPr>
            </w:pPr>
            <w:r w:rsidRPr="00272245">
              <w:rPr>
                <w:sz w:val="20"/>
                <w:szCs w:val="20"/>
              </w:rPr>
              <w:t>&lt;0.001</w:t>
            </w:r>
          </w:p>
        </w:tc>
      </w:tr>
      <w:tr w:rsidR="0092109C" w:rsidRPr="00272245" w14:paraId="061A2CC8" w14:textId="77777777" w:rsidTr="00F33519">
        <w:tc>
          <w:tcPr>
            <w:tcW w:w="6232" w:type="dxa"/>
            <w:gridSpan w:val="3"/>
          </w:tcPr>
          <w:p w14:paraId="50A21749" w14:textId="74B95D1B" w:rsidR="00775B23" w:rsidRPr="00272245" w:rsidRDefault="009D36CD" w:rsidP="006F551D">
            <w:pPr>
              <w:rPr>
                <w:sz w:val="18"/>
                <w:szCs w:val="18"/>
                <w:vertAlign w:val="superscript"/>
              </w:rPr>
            </w:pPr>
            <w:r w:rsidRPr="00272245">
              <w:rPr>
                <w:b/>
                <w:bCs/>
                <w:sz w:val="18"/>
                <w:szCs w:val="18"/>
              </w:rPr>
              <w:t>Abbreviation</w:t>
            </w:r>
            <w:r w:rsidR="00775B23" w:rsidRPr="00272245">
              <w:rPr>
                <w:b/>
                <w:bCs/>
                <w:sz w:val="18"/>
                <w:szCs w:val="18"/>
              </w:rPr>
              <w:t xml:space="preserve">: </w:t>
            </w:r>
            <w:r w:rsidR="00775B23" w:rsidRPr="00272245">
              <w:rPr>
                <w:sz w:val="18"/>
                <w:szCs w:val="18"/>
              </w:rPr>
              <w:t>ELSA: English Longitudinal Study of Ageing; MA fall: fall requiring medical attention; Ref: reference; SE: standard error; W4: ELSA Wave 4; W5: ELSA Wave 5; OOP: out-of-pocket</w:t>
            </w:r>
            <w:r w:rsidR="00775B23" w:rsidRPr="00272245">
              <w:rPr>
                <w:sz w:val="18"/>
                <w:szCs w:val="18"/>
                <w:vertAlign w:val="superscript"/>
              </w:rPr>
              <w:t xml:space="preserve"> </w:t>
            </w:r>
          </w:p>
          <w:p w14:paraId="24DB24A9" w14:textId="75643431" w:rsidR="0092109C" w:rsidRPr="00272245" w:rsidRDefault="00775B23" w:rsidP="006F551D">
            <w:pPr>
              <w:rPr>
                <w:sz w:val="18"/>
                <w:szCs w:val="18"/>
              </w:rPr>
            </w:pPr>
            <w:r w:rsidRPr="00272245">
              <w:rPr>
                <w:sz w:val="18"/>
                <w:szCs w:val="18"/>
                <w:vertAlign w:val="superscript"/>
              </w:rPr>
              <w:t>1</w:t>
            </w:r>
            <w:r w:rsidR="0092109C" w:rsidRPr="00272245">
              <w:rPr>
                <w:sz w:val="18"/>
                <w:szCs w:val="18"/>
              </w:rPr>
              <w:t xml:space="preserve"> Covariate included in logistic regression is biannual change in frailty measured in ELSA. In model simulation, the annualized change in frailty is used instead to predict dependent variable. </w:t>
            </w:r>
          </w:p>
        </w:tc>
      </w:tr>
    </w:tbl>
    <w:p w14:paraId="3534AFC7" w14:textId="77777777" w:rsidR="0092109C" w:rsidRPr="00272245" w:rsidRDefault="0092109C" w:rsidP="0092109C"/>
    <w:p w14:paraId="25DA6B78" w14:textId="77777777" w:rsidR="00C3562A" w:rsidRPr="00272245" w:rsidRDefault="00C3562A" w:rsidP="003032C8">
      <w:pPr>
        <w:sectPr w:rsidR="00C3562A" w:rsidRPr="00272245">
          <w:headerReference w:type="default" r:id="rId51"/>
          <w:footerReference w:type="default" r:id="rId52"/>
          <w:pgSz w:w="11906" w:h="16838"/>
          <w:pgMar w:top="1440" w:right="1440" w:bottom="1440" w:left="1440" w:header="708" w:footer="708" w:gutter="0"/>
          <w:cols w:space="708"/>
          <w:docGrid w:linePitch="360"/>
        </w:sectPr>
      </w:pPr>
    </w:p>
    <w:p w14:paraId="75DCBB88" w14:textId="77777777" w:rsidR="00C3562A" w:rsidRPr="00272245" w:rsidRDefault="00C3562A" w:rsidP="00C3562A">
      <w:pPr>
        <w:pStyle w:val="Heading2"/>
      </w:pPr>
      <w:bookmarkStart w:id="100" w:name="_Toc112484913"/>
      <w:r w:rsidRPr="00272245">
        <w:lastRenderedPageBreak/>
        <w:t>Variance-covariance matrices for multivariate regressions</w:t>
      </w:r>
      <w:bookmarkEnd w:id="100"/>
    </w:p>
    <w:p w14:paraId="5EA23598" w14:textId="7D42AE13" w:rsidR="00381D14" w:rsidRPr="00272245" w:rsidRDefault="00381D14" w:rsidP="00381D14">
      <w:pPr>
        <w:pStyle w:val="Heading3"/>
      </w:pPr>
      <w:r w:rsidRPr="00272245">
        <w:t>Baseline variables</w:t>
      </w:r>
    </w:p>
    <w:p w14:paraId="021D122E" w14:textId="3F01716E" w:rsidR="00381D14" w:rsidRPr="00272245" w:rsidRDefault="00480188" w:rsidP="00381D14">
      <w:r w:rsidRPr="00272245">
        <w:t>Tables E</w:t>
      </w:r>
      <w:r w:rsidR="007E624D" w:rsidRPr="00272245">
        <w:t>2</w:t>
      </w:r>
      <w:r w:rsidR="0003276C" w:rsidRPr="00272245">
        <w:t>2</w:t>
      </w:r>
      <w:r w:rsidR="007E624D" w:rsidRPr="00272245">
        <w:t>.1</w:t>
      </w:r>
      <w:r w:rsidRPr="00272245">
        <w:t>-</w:t>
      </w:r>
      <w:r w:rsidR="00D17A1C" w:rsidRPr="00272245">
        <w:t>E</w:t>
      </w:r>
      <w:r w:rsidR="007E624D" w:rsidRPr="00272245">
        <w:t>2</w:t>
      </w:r>
      <w:r w:rsidR="0003276C" w:rsidRPr="00272245">
        <w:t>2</w:t>
      </w:r>
      <w:r w:rsidR="007E624D" w:rsidRPr="00272245">
        <w:t>.13</w:t>
      </w:r>
      <w:r w:rsidRPr="00272245">
        <w:t xml:space="preserve"> show variance-covariance matrices for baseline variables, namely: high physical activity; cognitive impairment; fear of falling; abnormal gait/balance; </w:t>
      </w:r>
      <w:r w:rsidR="00D17A1C" w:rsidRPr="00272245">
        <w:t>EQ-5D; paid employment; unpaid work;</w:t>
      </w:r>
      <w:r w:rsidR="00270D02" w:rsidRPr="00272245">
        <w:t xml:space="preserve"> CASP-19; out-of-pocket care receipt; informal care receipt; multiple informal care needs; GP routine contact; and self-referred exercise uptake. </w:t>
      </w:r>
    </w:p>
    <w:tbl>
      <w:tblPr>
        <w:tblStyle w:val="TableGrid"/>
        <w:tblW w:w="5000" w:type="pct"/>
        <w:tblLook w:val="04A0" w:firstRow="1" w:lastRow="0" w:firstColumn="1" w:lastColumn="0" w:noHBand="0" w:noVBand="1"/>
      </w:tblPr>
      <w:tblGrid>
        <w:gridCol w:w="1552"/>
        <w:gridCol w:w="1548"/>
        <w:gridCol w:w="1551"/>
        <w:gridCol w:w="1551"/>
        <w:gridCol w:w="1551"/>
        <w:gridCol w:w="1551"/>
        <w:gridCol w:w="1551"/>
        <w:gridCol w:w="1548"/>
        <w:gridCol w:w="1545"/>
      </w:tblGrid>
      <w:tr w:rsidR="00381D14" w:rsidRPr="00272245" w14:paraId="1343B6C5" w14:textId="77777777" w:rsidTr="00F33519">
        <w:tc>
          <w:tcPr>
            <w:tcW w:w="5000" w:type="pct"/>
            <w:gridSpan w:val="9"/>
          </w:tcPr>
          <w:p w14:paraId="47EABC39" w14:textId="23BE89A7" w:rsidR="00381D14" w:rsidRPr="00272245" w:rsidRDefault="00381D14" w:rsidP="003032C8">
            <w:pPr>
              <w:rPr>
                <w:rFonts w:cs="Times New Roman"/>
              </w:rPr>
            </w:pPr>
            <w:r w:rsidRPr="00272245">
              <w:rPr>
                <w:rFonts w:cs="Times New Roman"/>
                <w:b/>
                <w:bCs/>
              </w:rPr>
              <w:t>Table E</w:t>
            </w:r>
            <w:r w:rsidR="007E624D" w:rsidRPr="00272245">
              <w:rPr>
                <w:rFonts w:cs="Times New Roman"/>
                <w:b/>
                <w:bCs/>
              </w:rPr>
              <w:t>2</w:t>
            </w:r>
            <w:r w:rsidR="0003276C" w:rsidRPr="00272245">
              <w:rPr>
                <w:rFonts w:cs="Times New Roman"/>
                <w:b/>
                <w:bCs/>
              </w:rPr>
              <w:t>2</w:t>
            </w:r>
            <w:r w:rsidR="007E624D" w:rsidRPr="00272245">
              <w:rPr>
                <w:rFonts w:cs="Times New Roman"/>
                <w:b/>
                <w:bCs/>
              </w:rPr>
              <w:t>.1</w:t>
            </w:r>
            <w:r w:rsidRPr="00272245">
              <w:rPr>
                <w:rFonts w:cs="Times New Roman"/>
              </w:rPr>
              <w:t xml:space="preserve"> Variance-covariance matrix for baseline high physical activity logistic regression</w:t>
            </w:r>
            <w:r w:rsidR="00395360" w:rsidRPr="00272245">
              <w:rPr>
                <w:rFonts w:cs="Times New Roman"/>
              </w:rPr>
              <w:t xml:space="preserve"> (Table </w:t>
            </w:r>
            <w:r w:rsidR="0003276C" w:rsidRPr="00272245">
              <w:rPr>
                <w:rFonts w:cs="Times New Roman"/>
              </w:rPr>
              <w:t>5</w:t>
            </w:r>
            <w:r w:rsidR="00395360" w:rsidRPr="00272245">
              <w:rPr>
                <w:rFonts w:cs="Times New Roman"/>
              </w:rPr>
              <w:t>.</w:t>
            </w:r>
            <w:r w:rsidR="007E624D" w:rsidRPr="00272245">
              <w:rPr>
                <w:rFonts w:cs="Times New Roman"/>
              </w:rPr>
              <w:t>8</w:t>
            </w:r>
            <w:r w:rsidR="00395360" w:rsidRPr="00272245">
              <w:rPr>
                <w:rFonts w:cs="Times New Roman"/>
              </w:rPr>
              <w:t>).</w:t>
            </w:r>
          </w:p>
        </w:tc>
      </w:tr>
      <w:tr w:rsidR="00381D14" w:rsidRPr="00272245" w14:paraId="4BF586F1" w14:textId="77777777" w:rsidTr="00F33519">
        <w:tc>
          <w:tcPr>
            <w:tcW w:w="556" w:type="pct"/>
          </w:tcPr>
          <w:p w14:paraId="2F3670B4" w14:textId="77777777" w:rsidR="00381D14" w:rsidRPr="00272245" w:rsidRDefault="00381D14" w:rsidP="003032C8">
            <w:pPr>
              <w:rPr>
                <w:rFonts w:cs="Times New Roman"/>
                <w:sz w:val="16"/>
                <w:szCs w:val="16"/>
              </w:rPr>
            </w:pPr>
          </w:p>
        </w:tc>
        <w:tc>
          <w:tcPr>
            <w:tcW w:w="555" w:type="pct"/>
          </w:tcPr>
          <w:p w14:paraId="568E74FE" w14:textId="306E8A3E" w:rsidR="00381D14" w:rsidRPr="00272245" w:rsidRDefault="00381D14" w:rsidP="003032C8">
            <w:pPr>
              <w:rPr>
                <w:rFonts w:cs="Times New Roman"/>
                <w:sz w:val="16"/>
                <w:szCs w:val="16"/>
              </w:rPr>
            </w:pPr>
            <w:r w:rsidRPr="00272245">
              <w:rPr>
                <w:rFonts w:cs="Times New Roman"/>
                <w:sz w:val="16"/>
                <w:szCs w:val="16"/>
              </w:rPr>
              <w:t>Age</w:t>
            </w:r>
          </w:p>
        </w:tc>
        <w:tc>
          <w:tcPr>
            <w:tcW w:w="556" w:type="pct"/>
          </w:tcPr>
          <w:p w14:paraId="322B18AE" w14:textId="63364723" w:rsidR="00381D14" w:rsidRPr="00272245" w:rsidRDefault="00381D14" w:rsidP="003032C8">
            <w:pPr>
              <w:rPr>
                <w:rFonts w:cs="Times New Roman"/>
                <w:sz w:val="16"/>
                <w:szCs w:val="16"/>
              </w:rPr>
            </w:pPr>
            <w:r w:rsidRPr="00272245">
              <w:rPr>
                <w:rFonts w:cs="Times New Roman"/>
                <w:sz w:val="16"/>
                <w:szCs w:val="16"/>
              </w:rPr>
              <w:t>Age^2</w:t>
            </w:r>
          </w:p>
        </w:tc>
        <w:tc>
          <w:tcPr>
            <w:tcW w:w="556" w:type="pct"/>
          </w:tcPr>
          <w:p w14:paraId="3A5E8DF9" w14:textId="1EB7B3C3" w:rsidR="00381D14" w:rsidRPr="00272245" w:rsidRDefault="00381D14" w:rsidP="003032C8">
            <w:pPr>
              <w:rPr>
                <w:rFonts w:cs="Times New Roman"/>
                <w:sz w:val="16"/>
                <w:szCs w:val="16"/>
              </w:rPr>
            </w:pPr>
            <w:r w:rsidRPr="00272245">
              <w:rPr>
                <w:rFonts w:cs="Times New Roman"/>
                <w:sz w:val="16"/>
                <w:szCs w:val="16"/>
              </w:rPr>
              <w:t>Sex</w:t>
            </w:r>
          </w:p>
        </w:tc>
        <w:tc>
          <w:tcPr>
            <w:tcW w:w="556" w:type="pct"/>
          </w:tcPr>
          <w:p w14:paraId="58795D3A" w14:textId="2F5A6649" w:rsidR="00381D14" w:rsidRPr="00272245" w:rsidRDefault="00381D14" w:rsidP="003032C8">
            <w:pPr>
              <w:rPr>
                <w:rFonts w:cs="Times New Roman"/>
                <w:sz w:val="16"/>
                <w:szCs w:val="16"/>
              </w:rPr>
            </w:pPr>
            <w:r w:rsidRPr="00272245">
              <w:rPr>
                <w:rFonts w:cs="Times New Roman"/>
                <w:sz w:val="16"/>
                <w:szCs w:val="16"/>
              </w:rPr>
              <w:t>SES2</w:t>
            </w:r>
          </w:p>
        </w:tc>
        <w:tc>
          <w:tcPr>
            <w:tcW w:w="556" w:type="pct"/>
          </w:tcPr>
          <w:p w14:paraId="42FA56C2" w14:textId="29E70AEE" w:rsidR="00381D14" w:rsidRPr="00272245" w:rsidRDefault="00381D14" w:rsidP="003032C8">
            <w:pPr>
              <w:rPr>
                <w:rFonts w:cs="Times New Roman"/>
                <w:sz w:val="16"/>
                <w:szCs w:val="16"/>
              </w:rPr>
            </w:pPr>
            <w:r w:rsidRPr="00272245">
              <w:rPr>
                <w:rFonts w:cs="Times New Roman"/>
                <w:sz w:val="16"/>
                <w:szCs w:val="16"/>
              </w:rPr>
              <w:t>SES3</w:t>
            </w:r>
          </w:p>
        </w:tc>
        <w:tc>
          <w:tcPr>
            <w:tcW w:w="556" w:type="pct"/>
          </w:tcPr>
          <w:p w14:paraId="18DF1E68" w14:textId="1FB20853" w:rsidR="00381D14" w:rsidRPr="00272245" w:rsidRDefault="00381D14" w:rsidP="003032C8">
            <w:pPr>
              <w:rPr>
                <w:rFonts w:cs="Times New Roman"/>
                <w:sz w:val="16"/>
                <w:szCs w:val="16"/>
              </w:rPr>
            </w:pPr>
            <w:r w:rsidRPr="00272245">
              <w:rPr>
                <w:rFonts w:cs="Times New Roman"/>
                <w:sz w:val="16"/>
                <w:szCs w:val="16"/>
              </w:rPr>
              <w:t>SES4</w:t>
            </w:r>
          </w:p>
        </w:tc>
        <w:tc>
          <w:tcPr>
            <w:tcW w:w="555" w:type="pct"/>
          </w:tcPr>
          <w:p w14:paraId="429E2BA9" w14:textId="18A51B46" w:rsidR="00381D14" w:rsidRPr="00272245" w:rsidRDefault="00381D14" w:rsidP="003032C8">
            <w:pPr>
              <w:rPr>
                <w:rFonts w:cs="Times New Roman"/>
                <w:sz w:val="16"/>
                <w:szCs w:val="16"/>
              </w:rPr>
            </w:pPr>
            <w:r w:rsidRPr="00272245">
              <w:rPr>
                <w:rFonts w:cs="Times New Roman"/>
                <w:sz w:val="16"/>
                <w:szCs w:val="16"/>
              </w:rPr>
              <w:t>Frailty</w:t>
            </w:r>
          </w:p>
        </w:tc>
        <w:tc>
          <w:tcPr>
            <w:tcW w:w="556" w:type="pct"/>
            <w:tcBorders>
              <w:bottom w:val="single" w:sz="4" w:space="0" w:color="auto"/>
            </w:tcBorders>
          </w:tcPr>
          <w:p w14:paraId="48FDCEDB" w14:textId="509C6394" w:rsidR="00381D14" w:rsidRPr="00272245" w:rsidRDefault="00381D14" w:rsidP="003032C8">
            <w:pPr>
              <w:rPr>
                <w:rFonts w:cs="Times New Roman"/>
                <w:sz w:val="16"/>
                <w:szCs w:val="16"/>
              </w:rPr>
            </w:pPr>
            <w:r w:rsidRPr="00272245">
              <w:rPr>
                <w:rFonts w:cs="Times New Roman"/>
                <w:sz w:val="16"/>
                <w:szCs w:val="16"/>
              </w:rPr>
              <w:t>Constant</w:t>
            </w:r>
          </w:p>
        </w:tc>
      </w:tr>
      <w:tr w:rsidR="00381D14" w:rsidRPr="00272245" w14:paraId="1473307D" w14:textId="77777777" w:rsidTr="00F33519">
        <w:tc>
          <w:tcPr>
            <w:tcW w:w="556" w:type="pct"/>
          </w:tcPr>
          <w:p w14:paraId="2546AE29" w14:textId="4AA7190D" w:rsidR="00381D14" w:rsidRPr="00272245" w:rsidRDefault="00381D14" w:rsidP="00381D14">
            <w:pPr>
              <w:rPr>
                <w:rFonts w:cs="Times New Roman"/>
                <w:sz w:val="16"/>
                <w:szCs w:val="16"/>
              </w:rPr>
            </w:pPr>
            <w:r w:rsidRPr="00272245">
              <w:rPr>
                <w:rFonts w:cs="Times New Roman"/>
                <w:sz w:val="16"/>
                <w:szCs w:val="16"/>
              </w:rPr>
              <w:t>Age</w:t>
            </w:r>
          </w:p>
        </w:tc>
        <w:tc>
          <w:tcPr>
            <w:tcW w:w="555" w:type="pct"/>
            <w:tcBorders>
              <w:top w:val="nil"/>
              <w:left w:val="nil"/>
              <w:bottom w:val="nil"/>
              <w:right w:val="nil"/>
            </w:tcBorders>
            <w:shd w:val="clear" w:color="auto" w:fill="auto"/>
            <w:vAlign w:val="bottom"/>
          </w:tcPr>
          <w:p w14:paraId="23940FDF" w14:textId="0BC515FE" w:rsidR="00381D14" w:rsidRPr="00272245" w:rsidRDefault="00381D14" w:rsidP="00381D14">
            <w:pPr>
              <w:rPr>
                <w:rFonts w:cs="Times New Roman"/>
                <w:sz w:val="16"/>
                <w:szCs w:val="16"/>
              </w:rPr>
            </w:pPr>
            <w:r w:rsidRPr="00272245">
              <w:rPr>
                <w:rFonts w:cs="Times New Roman"/>
                <w:color w:val="000000"/>
                <w:sz w:val="16"/>
                <w:szCs w:val="16"/>
              </w:rPr>
              <w:t>0.004883</w:t>
            </w:r>
          </w:p>
        </w:tc>
        <w:tc>
          <w:tcPr>
            <w:tcW w:w="556" w:type="pct"/>
            <w:tcBorders>
              <w:top w:val="nil"/>
              <w:left w:val="nil"/>
              <w:bottom w:val="nil"/>
              <w:right w:val="nil"/>
            </w:tcBorders>
            <w:shd w:val="clear" w:color="auto" w:fill="auto"/>
            <w:vAlign w:val="bottom"/>
          </w:tcPr>
          <w:p w14:paraId="0231A19A"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45113E47"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418EFF83"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25ED2DA4"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16FCB962" w14:textId="77777777" w:rsidR="00381D14" w:rsidRPr="00272245" w:rsidRDefault="00381D14" w:rsidP="00381D14">
            <w:pPr>
              <w:rPr>
                <w:rFonts w:cs="Times New Roman"/>
                <w:sz w:val="16"/>
                <w:szCs w:val="16"/>
              </w:rPr>
            </w:pPr>
          </w:p>
        </w:tc>
        <w:tc>
          <w:tcPr>
            <w:tcW w:w="555" w:type="pct"/>
            <w:tcBorders>
              <w:top w:val="nil"/>
              <w:left w:val="nil"/>
              <w:bottom w:val="nil"/>
              <w:right w:val="nil"/>
            </w:tcBorders>
            <w:shd w:val="clear" w:color="auto" w:fill="auto"/>
            <w:vAlign w:val="bottom"/>
          </w:tcPr>
          <w:p w14:paraId="78609F0B" w14:textId="77777777" w:rsidR="00381D14" w:rsidRPr="00272245" w:rsidRDefault="00381D14" w:rsidP="00381D14">
            <w:pPr>
              <w:rPr>
                <w:rFonts w:cs="Times New Roman"/>
                <w:sz w:val="16"/>
                <w:szCs w:val="16"/>
              </w:rPr>
            </w:pPr>
          </w:p>
        </w:tc>
        <w:tc>
          <w:tcPr>
            <w:tcW w:w="556" w:type="pct"/>
            <w:tcBorders>
              <w:top w:val="single" w:sz="4" w:space="0" w:color="auto"/>
              <w:left w:val="nil"/>
              <w:bottom w:val="nil"/>
              <w:right w:val="single" w:sz="4" w:space="0" w:color="auto"/>
            </w:tcBorders>
            <w:shd w:val="clear" w:color="auto" w:fill="auto"/>
            <w:vAlign w:val="bottom"/>
          </w:tcPr>
          <w:p w14:paraId="2DC25CE9" w14:textId="77777777" w:rsidR="00381D14" w:rsidRPr="00272245" w:rsidRDefault="00381D14" w:rsidP="00381D14">
            <w:pPr>
              <w:rPr>
                <w:rFonts w:cs="Times New Roman"/>
                <w:sz w:val="16"/>
                <w:szCs w:val="16"/>
              </w:rPr>
            </w:pPr>
          </w:p>
        </w:tc>
      </w:tr>
      <w:tr w:rsidR="00381D14" w:rsidRPr="00272245" w14:paraId="3F9F2D17" w14:textId="77777777" w:rsidTr="00F33519">
        <w:tc>
          <w:tcPr>
            <w:tcW w:w="556" w:type="pct"/>
          </w:tcPr>
          <w:p w14:paraId="2217D6B9" w14:textId="7B280B47" w:rsidR="00381D14" w:rsidRPr="00272245" w:rsidRDefault="00381D14" w:rsidP="00381D14">
            <w:pPr>
              <w:rPr>
                <w:rFonts w:cs="Times New Roman"/>
                <w:sz w:val="16"/>
                <w:szCs w:val="16"/>
              </w:rPr>
            </w:pPr>
            <w:r w:rsidRPr="00272245">
              <w:rPr>
                <w:rFonts w:cs="Times New Roman"/>
                <w:sz w:val="16"/>
                <w:szCs w:val="16"/>
              </w:rPr>
              <w:t>Age^2</w:t>
            </w:r>
          </w:p>
        </w:tc>
        <w:tc>
          <w:tcPr>
            <w:tcW w:w="555" w:type="pct"/>
            <w:tcBorders>
              <w:top w:val="nil"/>
              <w:left w:val="nil"/>
              <w:bottom w:val="nil"/>
              <w:right w:val="nil"/>
            </w:tcBorders>
            <w:shd w:val="clear" w:color="auto" w:fill="auto"/>
            <w:vAlign w:val="bottom"/>
          </w:tcPr>
          <w:p w14:paraId="07952A3D" w14:textId="22E96547" w:rsidR="00381D14" w:rsidRPr="00272245" w:rsidRDefault="00381D14" w:rsidP="00381D14">
            <w:pPr>
              <w:rPr>
                <w:rFonts w:cs="Times New Roman"/>
                <w:sz w:val="16"/>
                <w:szCs w:val="16"/>
              </w:rPr>
            </w:pPr>
            <w:r w:rsidRPr="00272245">
              <w:rPr>
                <w:rFonts w:cs="Times New Roman"/>
                <w:color w:val="000000"/>
                <w:sz w:val="16"/>
                <w:szCs w:val="16"/>
              </w:rPr>
              <w:t>-3.4E-05</w:t>
            </w:r>
          </w:p>
        </w:tc>
        <w:tc>
          <w:tcPr>
            <w:tcW w:w="556" w:type="pct"/>
            <w:tcBorders>
              <w:top w:val="nil"/>
              <w:left w:val="nil"/>
              <w:bottom w:val="nil"/>
              <w:right w:val="nil"/>
            </w:tcBorders>
            <w:shd w:val="clear" w:color="auto" w:fill="auto"/>
            <w:vAlign w:val="bottom"/>
          </w:tcPr>
          <w:p w14:paraId="00820E07" w14:textId="6EDF0A84" w:rsidR="00381D14" w:rsidRPr="00272245" w:rsidRDefault="00381D14" w:rsidP="00381D14">
            <w:pPr>
              <w:rPr>
                <w:rFonts w:cs="Times New Roman"/>
                <w:sz w:val="16"/>
                <w:szCs w:val="16"/>
              </w:rPr>
            </w:pPr>
            <w:r w:rsidRPr="00272245">
              <w:rPr>
                <w:rFonts w:cs="Times New Roman"/>
                <w:color w:val="000000"/>
                <w:sz w:val="16"/>
                <w:szCs w:val="16"/>
              </w:rPr>
              <w:t>2.41E-07</w:t>
            </w:r>
          </w:p>
        </w:tc>
        <w:tc>
          <w:tcPr>
            <w:tcW w:w="556" w:type="pct"/>
            <w:tcBorders>
              <w:top w:val="nil"/>
              <w:left w:val="nil"/>
              <w:bottom w:val="nil"/>
              <w:right w:val="nil"/>
            </w:tcBorders>
            <w:shd w:val="clear" w:color="auto" w:fill="auto"/>
            <w:vAlign w:val="bottom"/>
          </w:tcPr>
          <w:p w14:paraId="1860C7EF"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53E2E7CD"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42E38FDB"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2F12A7C4" w14:textId="77777777" w:rsidR="00381D14" w:rsidRPr="00272245" w:rsidRDefault="00381D14" w:rsidP="00381D14">
            <w:pPr>
              <w:rPr>
                <w:rFonts w:cs="Times New Roman"/>
                <w:sz w:val="16"/>
                <w:szCs w:val="16"/>
              </w:rPr>
            </w:pPr>
          </w:p>
        </w:tc>
        <w:tc>
          <w:tcPr>
            <w:tcW w:w="555" w:type="pct"/>
            <w:tcBorders>
              <w:top w:val="nil"/>
              <w:left w:val="nil"/>
              <w:bottom w:val="nil"/>
              <w:right w:val="nil"/>
            </w:tcBorders>
            <w:shd w:val="clear" w:color="auto" w:fill="auto"/>
            <w:vAlign w:val="bottom"/>
          </w:tcPr>
          <w:p w14:paraId="79BAD08F" w14:textId="77777777" w:rsidR="00381D14" w:rsidRPr="00272245" w:rsidRDefault="00381D14" w:rsidP="00381D14">
            <w:pPr>
              <w:rPr>
                <w:rFonts w:cs="Times New Roman"/>
                <w:sz w:val="16"/>
                <w:szCs w:val="16"/>
              </w:rPr>
            </w:pPr>
          </w:p>
        </w:tc>
        <w:tc>
          <w:tcPr>
            <w:tcW w:w="556" w:type="pct"/>
            <w:tcBorders>
              <w:top w:val="nil"/>
              <w:left w:val="nil"/>
              <w:bottom w:val="nil"/>
              <w:right w:val="single" w:sz="4" w:space="0" w:color="auto"/>
            </w:tcBorders>
            <w:shd w:val="clear" w:color="auto" w:fill="auto"/>
            <w:vAlign w:val="bottom"/>
          </w:tcPr>
          <w:p w14:paraId="0EDFED4C" w14:textId="77777777" w:rsidR="00381D14" w:rsidRPr="00272245" w:rsidRDefault="00381D14" w:rsidP="00381D14">
            <w:pPr>
              <w:rPr>
                <w:rFonts w:cs="Times New Roman"/>
                <w:sz w:val="16"/>
                <w:szCs w:val="16"/>
              </w:rPr>
            </w:pPr>
          </w:p>
        </w:tc>
      </w:tr>
      <w:tr w:rsidR="00381D14" w:rsidRPr="00272245" w14:paraId="652F300E" w14:textId="77777777" w:rsidTr="00F33519">
        <w:tc>
          <w:tcPr>
            <w:tcW w:w="556" w:type="pct"/>
          </w:tcPr>
          <w:p w14:paraId="4DDDF246" w14:textId="6C59588B" w:rsidR="00381D14" w:rsidRPr="00272245" w:rsidRDefault="00381D14" w:rsidP="00381D14">
            <w:pPr>
              <w:rPr>
                <w:rFonts w:cs="Times New Roman"/>
                <w:sz w:val="16"/>
                <w:szCs w:val="16"/>
              </w:rPr>
            </w:pPr>
            <w:r w:rsidRPr="00272245">
              <w:rPr>
                <w:rFonts w:cs="Times New Roman"/>
                <w:sz w:val="16"/>
                <w:szCs w:val="16"/>
              </w:rPr>
              <w:t>Sex</w:t>
            </w:r>
          </w:p>
        </w:tc>
        <w:tc>
          <w:tcPr>
            <w:tcW w:w="555" w:type="pct"/>
            <w:tcBorders>
              <w:top w:val="nil"/>
              <w:left w:val="nil"/>
              <w:bottom w:val="nil"/>
              <w:right w:val="nil"/>
            </w:tcBorders>
            <w:shd w:val="clear" w:color="auto" w:fill="auto"/>
            <w:vAlign w:val="bottom"/>
          </w:tcPr>
          <w:p w14:paraId="56A45174" w14:textId="7DA34CDB" w:rsidR="00381D14" w:rsidRPr="00272245" w:rsidRDefault="00381D14" w:rsidP="00381D14">
            <w:pPr>
              <w:rPr>
                <w:rFonts w:cs="Times New Roman"/>
                <w:sz w:val="16"/>
                <w:szCs w:val="16"/>
              </w:rPr>
            </w:pPr>
            <w:r w:rsidRPr="00272245">
              <w:rPr>
                <w:rFonts w:cs="Times New Roman"/>
                <w:color w:val="000000"/>
                <w:sz w:val="16"/>
                <w:szCs w:val="16"/>
              </w:rPr>
              <w:t>6.88E-05</w:t>
            </w:r>
          </w:p>
        </w:tc>
        <w:tc>
          <w:tcPr>
            <w:tcW w:w="556" w:type="pct"/>
            <w:tcBorders>
              <w:top w:val="nil"/>
              <w:left w:val="nil"/>
              <w:bottom w:val="nil"/>
              <w:right w:val="nil"/>
            </w:tcBorders>
            <w:shd w:val="clear" w:color="auto" w:fill="auto"/>
            <w:vAlign w:val="bottom"/>
          </w:tcPr>
          <w:p w14:paraId="78D5A9CD" w14:textId="7CC864C4" w:rsidR="00381D14" w:rsidRPr="00272245" w:rsidRDefault="00381D14" w:rsidP="00381D14">
            <w:pPr>
              <w:rPr>
                <w:rFonts w:cs="Times New Roman"/>
                <w:sz w:val="16"/>
                <w:szCs w:val="16"/>
              </w:rPr>
            </w:pPr>
            <w:r w:rsidRPr="00272245">
              <w:rPr>
                <w:rFonts w:cs="Times New Roman"/>
                <w:color w:val="000000"/>
                <w:sz w:val="16"/>
                <w:szCs w:val="16"/>
              </w:rPr>
              <w:t>-4.14E-07</w:t>
            </w:r>
          </w:p>
        </w:tc>
        <w:tc>
          <w:tcPr>
            <w:tcW w:w="556" w:type="pct"/>
            <w:tcBorders>
              <w:top w:val="nil"/>
              <w:left w:val="nil"/>
              <w:bottom w:val="nil"/>
              <w:right w:val="nil"/>
            </w:tcBorders>
            <w:shd w:val="clear" w:color="auto" w:fill="auto"/>
            <w:vAlign w:val="bottom"/>
          </w:tcPr>
          <w:p w14:paraId="37E0156F" w14:textId="2ECEB31B" w:rsidR="00381D14" w:rsidRPr="00272245" w:rsidRDefault="00381D14" w:rsidP="00381D14">
            <w:pPr>
              <w:rPr>
                <w:rFonts w:cs="Times New Roman"/>
                <w:sz w:val="16"/>
                <w:szCs w:val="16"/>
              </w:rPr>
            </w:pPr>
            <w:r w:rsidRPr="00272245">
              <w:rPr>
                <w:rFonts w:cs="Times New Roman"/>
                <w:color w:val="000000"/>
                <w:sz w:val="16"/>
                <w:szCs w:val="16"/>
              </w:rPr>
              <w:t>0.002362</w:t>
            </w:r>
          </w:p>
        </w:tc>
        <w:tc>
          <w:tcPr>
            <w:tcW w:w="556" w:type="pct"/>
            <w:tcBorders>
              <w:top w:val="nil"/>
              <w:left w:val="nil"/>
              <w:bottom w:val="nil"/>
              <w:right w:val="nil"/>
            </w:tcBorders>
            <w:shd w:val="clear" w:color="auto" w:fill="auto"/>
            <w:vAlign w:val="bottom"/>
          </w:tcPr>
          <w:p w14:paraId="2AA315D2"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4D88F29A"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19CFEB91" w14:textId="77777777" w:rsidR="00381D14" w:rsidRPr="00272245" w:rsidRDefault="00381D14" w:rsidP="00381D14">
            <w:pPr>
              <w:rPr>
                <w:rFonts w:cs="Times New Roman"/>
                <w:sz w:val="16"/>
                <w:szCs w:val="16"/>
              </w:rPr>
            </w:pPr>
          </w:p>
        </w:tc>
        <w:tc>
          <w:tcPr>
            <w:tcW w:w="555" w:type="pct"/>
            <w:tcBorders>
              <w:top w:val="nil"/>
              <w:left w:val="nil"/>
              <w:bottom w:val="nil"/>
              <w:right w:val="nil"/>
            </w:tcBorders>
            <w:shd w:val="clear" w:color="auto" w:fill="auto"/>
            <w:vAlign w:val="bottom"/>
          </w:tcPr>
          <w:p w14:paraId="588CE98C" w14:textId="77777777" w:rsidR="00381D14" w:rsidRPr="00272245" w:rsidRDefault="00381D14" w:rsidP="00381D14">
            <w:pPr>
              <w:rPr>
                <w:rFonts w:cs="Times New Roman"/>
                <w:sz w:val="16"/>
                <w:szCs w:val="16"/>
              </w:rPr>
            </w:pPr>
          </w:p>
        </w:tc>
        <w:tc>
          <w:tcPr>
            <w:tcW w:w="556" w:type="pct"/>
            <w:tcBorders>
              <w:top w:val="nil"/>
              <w:left w:val="nil"/>
              <w:bottom w:val="nil"/>
              <w:right w:val="single" w:sz="4" w:space="0" w:color="auto"/>
            </w:tcBorders>
            <w:shd w:val="clear" w:color="auto" w:fill="auto"/>
            <w:vAlign w:val="bottom"/>
          </w:tcPr>
          <w:p w14:paraId="30E891D4" w14:textId="77777777" w:rsidR="00381D14" w:rsidRPr="00272245" w:rsidRDefault="00381D14" w:rsidP="00381D14">
            <w:pPr>
              <w:rPr>
                <w:rFonts w:cs="Times New Roman"/>
                <w:sz w:val="16"/>
                <w:szCs w:val="16"/>
              </w:rPr>
            </w:pPr>
          </w:p>
        </w:tc>
      </w:tr>
      <w:tr w:rsidR="00381D14" w:rsidRPr="00272245" w14:paraId="385639BA" w14:textId="77777777" w:rsidTr="00F33519">
        <w:tc>
          <w:tcPr>
            <w:tcW w:w="556" w:type="pct"/>
          </w:tcPr>
          <w:p w14:paraId="589192D6" w14:textId="5E6F35B0" w:rsidR="00381D14" w:rsidRPr="00272245" w:rsidRDefault="00381D14" w:rsidP="00381D14">
            <w:pPr>
              <w:rPr>
                <w:rFonts w:cs="Times New Roman"/>
                <w:sz w:val="16"/>
                <w:szCs w:val="16"/>
              </w:rPr>
            </w:pPr>
            <w:r w:rsidRPr="00272245">
              <w:rPr>
                <w:rFonts w:cs="Times New Roman"/>
                <w:sz w:val="16"/>
                <w:szCs w:val="16"/>
              </w:rPr>
              <w:t>SES2</w:t>
            </w:r>
          </w:p>
        </w:tc>
        <w:tc>
          <w:tcPr>
            <w:tcW w:w="555" w:type="pct"/>
            <w:tcBorders>
              <w:top w:val="nil"/>
              <w:left w:val="nil"/>
              <w:bottom w:val="nil"/>
              <w:right w:val="nil"/>
            </w:tcBorders>
            <w:shd w:val="clear" w:color="auto" w:fill="auto"/>
            <w:vAlign w:val="bottom"/>
          </w:tcPr>
          <w:p w14:paraId="63BB0085" w14:textId="4AB9EF0C" w:rsidR="00381D14" w:rsidRPr="00272245" w:rsidRDefault="00381D14" w:rsidP="00381D14">
            <w:pPr>
              <w:rPr>
                <w:rFonts w:cs="Times New Roman"/>
                <w:sz w:val="16"/>
                <w:szCs w:val="16"/>
              </w:rPr>
            </w:pPr>
            <w:r w:rsidRPr="00272245">
              <w:rPr>
                <w:rFonts w:cs="Times New Roman"/>
                <w:color w:val="000000"/>
                <w:sz w:val="16"/>
                <w:szCs w:val="16"/>
              </w:rPr>
              <w:t>2.46E-05</w:t>
            </w:r>
          </w:p>
        </w:tc>
        <w:tc>
          <w:tcPr>
            <w:tcW w:w="556" w:type="pct"/>
            <w:tcBorders>
              <w:top w:val="nil"/>
              <w:left w:val="nil"/>
              <w:bottom w:val="nil"/>
              <w:right w:val="nil"/>
            </w:tcBorders>
            <w:shd w:val="clear" w:color="auto" w:fill="auto"/>
            <w:vAlign w:val="bottom"/>
          </w:tcPr>
          <w:p w14:paraId="180FD3EC" w14:textId="5A1469D6" w:rsidR="00381D14" w:rsidRPr="00272245" w:rsidRDefault="00381D14" w:rsidP="00381D14">
            <w:pPr>
              <w:rPr>
                <w:rFonts w:cs="Times New Roman"/>
                <w:sz w:val="16"/>
                <w:szCs w:val="16"/>
              </w:rPr>
            </w:pPr>
            <w:r w:rsidRPr="00272245">
              <w:rPr>
                <w:rFonts w:cs="Times New Roman"/>
                <w:color w:val="000000"/>
                <w:sz w:val="16"/>
                <w:szCs w:val="16"/>
              </w:rPr>
              <w:t>-2.32E-07</w:t>
            </w:r>
          </w:p>
        </w:tc>
        <w:tc>
          <w:tcPr>
            <w:tcW w:w="556" w:type="pct"/>
            <w:tcBorders>
              <w:top w:val="nil"/>
              <w:left w:val="nil"/>
              <w:bottom w:val="nil"/>
              <w:right w:val="nil"/>
            </w:tcBorders>
            <w:shd w:val="clear" w:color="auto" w:fill="auto"/>
            <w:vAlign w:val="bottom"/>
          </w:tcPr>
          <w:p w14:paraId="3241C3E6" w14:textId="5C2D25B6" w:rsidR="00381D14" w:rsidRPr="00272245" w:rsidRDefault="00381D14" w:rsidP="00381D14">
            <w:pPr>
              <w:rPr>
                <w:rFonts w:cs="Times New Roman"/>
                <w:sz w:val="16"/>
                <w:szCs w:val="16"/>
              </w:rPr>
            </w:pPr>
            <w:r w:rsidRPr="00272245">
              <w:rPr>
                <w:rFonts w:cs="Times New Roman"/>
                <w:color w:val="000000"/>
                <w:sz w:val="16"/>
                <w:szCs w:val="16"/>
              </w:rPr>
              <w:t>-5.6E-05</w:t>
            </w:r>
          </w:p>
        </w:tc>
        <w:tc>
          <w:tcPr>
            <w:tcW w:w="556" w:type="pct"/>
            <w:tcBorders>
              <w:top w:val="nil"/>
              <w:left w:val="nil"/>
              <w:bottom w:val="nil"/>
              <w:right w:val="nil"/>
            </w:tcBorders>
            <w:shd w:val="clear" w:color="auto" w:fill="auto"/>
            <w:vAlign w:val="bottom"/>
          </w:tcPr>
          <w:p w14:paraId="20052D1E" w14:textId="4B0C9155" w:rsidR="00381D14" w:rsidRPr="00272245" w:rsidRDefault="00381D14" w:rsidP="00381D14">
            <w:pPr>
              <w:rPr>
                <w:rFonts w:cs="Times New Roman"/>
                <w:sz w:val="16"/>
                <w:szCs w:val="16"/>
              </w:rPr>
            </w:pPr>
            <w:r w:rsidRPr="00272245">
              <w:rPr>
                <w:rFonts w:cs="Times New Roman"/>
                <w:color w:val="000000"/>
                <w:sz w:val="16"/>
                <w:szCs w:val="16"/>
              </w:rPr>
              <w:t>0.004251</w:t>
            </w:r>
          </w:p>
        </w:tc>
        <w:tc>
          <w:tcPr>
            <w:tcW w:w="556" w:type="pct"/>
            <w:tcBorders>
              <w:top w:val="nil"/>
              <w:left w:val="nil"/>
              <w:bottom w:val="nil"/>
              <w:right w:val="nil"/>
            </w:tcBorders>
            <w:shd w:val="clear" w:color="auto" w:fill="auto"/>
            <w:vAlign w:val="bottom"/>
          </w:tcPr>
          <w:p w14:paraId="01A09438" w14:textId="77777777" w:rsidR="00381D14" w:rsidRPr="00272245" w:rsidRDefault="00381D14" w:rsidP="00381D14">
            <w:pPr>
              <w:rPr>
                <w:rFonts w:cs="Times New Roman"/>
                <w:sz w:val="16"/>
                <w:szCs w:val="16"/>
              </w:rPr>
            </w:pPr>
          </w:p>
        </w:tc>
        <w:tc>
          <w:tcPr>
            <w:tcW w:w="556" w:type="pct"/>
            <w:tcBorders>
              <w:top w:val="nil"/>
              <w:left w:val="nil"/>
              <w:bottom w:val="nil"/>
              <w:right w:val="nil"/>
            </w:tcBorders>
            <w:shd w:val="clear" w:color="auto" w:fill="auto"/>
            <w:vAlign w:val="bottom"/>
          </w:tcPr>
          <w:p w14:paraId="0862E44A" w14:textId="77777777" w:rsidR="00381D14" w:rsidRPr="00272245" w:rsidRDefault="00381D14" w:rsidP="00381D14">
            <w:pPr>
              <w:rPr>
                <w:rFonts w:cs="Times New Roman"/>
                <w:sz w:val="16"/>
                <w:szCs w:val="16"/>
              </w:rPr>
            </w:pPr>
          </w:p>
        </w:tc>
        <w:tc>
          <w:tcPr>
            <w:tcW w:w="555" w:type="pct"/>
            <w:tcBorders>
              <w:top w:val="nil"/>
              <w:left w:val="nil"/>
              <w:bottom w:val="nil"/>
              <w:right w:val="nil"/>
            </w:tcBorders>
            <w:shd w:val="clear" w:color="auto" w:fill="auto"/>
            <w:vAlign w:val="bottom"/>
          </w:tcPr>
          <w:p w14:paraId="54DCAA59" w14:textId="77777777" w:rsidR="00381D14" w:rsidRPr="00272245" w:rsidRDefault="00381D14" w:rsidP="00381D14">
            <w:pPr>
              <w:rPr>
                <w:rFonts w:cs="Times New Roman"/>
                <w:sz w:val="16"/>
                <w:szCs w:val="16"/>
              </w:rPr>
            </w:pPr>
          </w:p>
        </w:tc>
        <w:tc>
          <w:tcPr>
            <w:tcW w:w="556" w:type="pct"/>
            <w:tcBorders>
              <w:top w:val="nil"/>
              <w:left w:val="nil"/>
              <w:bottom w:val="nil"/>
              <w:right w:val="single" w:sz="4" w:space="0" w:color="auto"/>
            </w:tcBorders>
            <w:shd w:val="clear" w:color="auto" w:fill="auto"/>
            <w:vAlign w:val="bottom"/>
          </w:tcPr>
          <w:p w14:paraId="307FF7E8" w14:textId="77777777" w:rsidR="00381D14" w:rsidRPr="00272245" w:rsidRDefault="00381D14" w:rsidP="00381D14">
            <w:pPr>
              <w:rPr>
                <w:rFonts w:cs="Times New Roman"/>
                <w:sz w:val="16"/>
                <w:szCs w:val="16"/>
              </w:rPr>
            </w:pPr>
          </w:p>
        </w:tc>
      </w:tr>
      <w:tr w:rsidR="00381D14" w:rsidRPr="00272245" w14:paraId="54185822" w14:textId="77777777" w:rsidTr="00F33519">
        <w:tc>
          <w:tcPr>
            <w:tcW w:w="556" w:type="pct"/>
          </w:tcPr>
          <w:p w14:paraId="5EF1621F" w14:textId="142D83E3" w:rsidR="00381D14" w:rsidRPr="00272245" w:rsidRDefault="00381D14" w:rsidP="00381D14">
            <w:pPr>
              <w:rPr>
                <w:rFonts w:cs="Times New Roman"/>
                <w:sz w:val="16"/>
                <w:szCs w:val="16"/>
              </w:rPr>
            </w:pPr>
            <w:r w:rsidRPr="00272245">
              <w:rPr>
                <w:rFonts w:cs="Times New Roman"/>
                <w:sz w:val="16"/>
                <w:szCs w:val="16"/>
              </w:rPr>
              <w:t>SES3</w:t>
            </w:r>
          </w:p>
        </w:tc>
        <w:tc>
          <w:tcPr>
            <w:tcW w:w="555" w:type="pct"/>
            <w:tcBorders>
              <w:top w:val="nil"/>
              <w:left w:val="nil"/>
              <w:bottom w:val="nil"/>
              <w:right w:val="nil"/>
            </w:tcBorders>
            <w:shd w:val="clear" w:color="auto" w:fill="auto"/>
            <w:vAlign w:val="bottom"/>
          </w:tcPr>
          <w:p w14:paraId="6D4E1906" w14:textId="3C303808" w:rsidR="00381D14" w:rsidRPr="00272245" w:rsidRDefault="00381D14" w:rsidP="00381D14">
            <w:pPr>
              <w:rPr>
                <w:rFonts w:cs="Times New Roman"/>
                <w:sz w:val="16"/>
                <w:szCs w:val="16"/>
              </w:rPr>
            </w:pPr>
            <w:r w:rsidRPr="00272245">
              <w:rPr>
                <w:rFonts w:cs="Times New Roman"/>
                <w:color w:val="000000"/>
                <w:sz w:val="16"/>
                <w:szCs w:val="16"/>
              </w:rPr>
              <w:t>1.83E-05</w:t>
            </w:r>
          </w:p>
        </w:tc>
        <w:tc>
          <w:tcPr>
            <w:tcW w:w="556" w:type="pct"/>
            <w:tcBorders>
              <w:top w:val="nil"/>
              <w:left w:val="nil"/>
              <w:bottom w:val="nil"/>
              <w:right w:val="nil"/>
            </w:tcBorders>
            <w:shd w:val="clear" w:color="auto" w:fill="auto"/>
            <w:vAlign w:val="bottom"/>
          </w:tcPr>
          <w:p w14:paraId="6822EC3F" w14:textId="20E24FB1" w:rsidR="00381D14" w:rsidRPr="00272245" w:rsidRDefault="00381D14" w:rsidP="00381D14">
            <w:pPr>
              <w:rPr>
                <w:rFonts w:cs="Times New Roman"/>
                <w:sz w:val="16"/>
                <w:szCs w:val="16"/>
              </w:rPr>
            </w:pPr>
            <w:r w:rsidRPr="00272245">
              <w:rPr>
                <w:rFonts w:cs="Times New Roman"/>
                <w:color w:val="000000"/>
                <w:sz w:val="16"/>
                <w:szCs w:val="16"/>
              </w:rPr>
              <w:t>-1.18E-07</w:t>
            </w:r>
          </w:p>
        </w:tc>
        <w:tc>
          <w:tcPr>
            <w:tcW w:w="556" w:type="pct"/>
            <w:tcBorders>
              <w:top w:val="nil"/>
              <w:left w:val="nil"/>
              <w:bottom w:val="nil"/>
              <w:right w:val="nil"/>
            </w:tcBorders>
            <w:shd w:val="clear" w:color="auto" w:fill="auto"/>
            <w:vAlign w:val="bottom"/>
          </w:tcPr>
          <w:p w14:paraId="1ECE0A79" w14:textId="25180967" w:rsidR="00381D14" w:rsidRPr="00272245" w:rsidRDefault="00381D14" w:rsidP="00381D14">
            <w:pPr>
              <w:rPr>
                <w:rFonts w:cs="Times New Roman"/>
                <w:sz w:val="16"/>
                <w:szCs w:val="16"/>
              </w:rPr>
            </w:pPr>
            <w:r w:rsidRPr="00272245">
              <w:rPr>
                <w:rFonts w:cs="Times New Roman"/>
                <w:color w:val="000000"/>
                <w:sz w:val="16"/>
                <w:szCs w:val="16"/>
              </w:rPr>
              <w:t>-0.00016</w:t>
            </w:r>
          </w:p>
        </w:tc>
        <w:tc>
          <w:tcPr>
            <w:tcW w:w="556" w:type="pct"/>
            <w:tcBorders>
              <w:top w:val="nil"/>
              <w:left w:val="nil"/>
              <w:bottom w:val="nil"/>
              <w:right w:val="nil"/>
            </w:tcBorders>
            <w:shd w:val="clear" w:color="auto" w:fill="auto"/>
            <w:vAlign w:val="bottom"/>
          </w:tcPr>
          <w:p w14:paraId="617498C6" w14:textId="262D6E90" w:rsidR="00381D14" w:rsidRPr="00272245" w:rsidRDefault="00381D14" w:rsidP="00381D14">
            <w:pPr>
              <w:rPr>
                <w:rFonts w:cs="Times New Roman"/>
                <w:sz w:val="16"/>
                <w:szCs w:val="16"/>
              </w:rPr>
            </w:pPr>
            <w:r w:rsidRPr="00272245">
              <w:rPr>
                <w:rFonts w:cs="Times New Roman"/>
                <w:color w:val="000000"/>
                <w:sz w:val="16"/>
                <w:szCs w:val="16"/>
              </w:rPr>
              <w:t>0.001317</w:t>
            </w:r>
          </w:p>
        </w:tc>
        <w:tc>
          <w:tcPr>
            <w:tcW w:w="556" w:type="pct"/>
            <w:tcBorders>
              <w:top w:val="nil"/>
              <w:left w:val="nil"/>
              <w:bottom w:val="nil"/>
              <w:right w:val="nil"/>
            </w:tcBorders>
            <w:shd w:val="clear" w:color="auto" w:fill="auto"/>
            <w:vAlign w:val="bottom"/>
          </w:tcPr>
          <w:p w14:paraId="5115D572" w14:textId="37F7625B" w:rsidR="00381D14" w:rsidRPr="00272245" w:rsidRDefault="00381D14" w:rsidP="00381D14">
            <w:pPr>
              <w:rPr>
                <w:rFonts w:cs="Times New Roman"/>
                <w:sz w:val="16"/>
                <w:szCs w:val="16"/>
              </w:rPr>
            </w:pPr>
            <w:r w:rsidRPr="00272245">
              <w:rPr>
                <w:rFonts w:cs="Times New Roman"/>
                <w:color w:val="000000"/>
                <w:sz w:val="16"/>
                <w:szCs w:val="16"/>
              </w:rPr>
              <w:t>0.003507</w:t>
            </w:r>
          </w:p>
        </w:tc>
        <w:tc>
          <w:tcPr>
            <w:tcW w:w="556" w:type="pct"/>
            <w:tcBorders>
              <w:top w:val="nil"/>
              <w:left w:val="nil"/>
              <w:bottom w:val="nil"/>
              <w:right w:val="nil"/>
            </w:tcBorders>
            <w:shd w:val="clear" w:color="auto" w:fill="auto"/>
            <w:vAlign w:val="bottom"/>
          </w:tcPr>
          <w:p w14:paraId="4DAA575F" w14:textId="77777777" w:rsidR="00381D14" w:rsidRPr="00272245" w:rsidRDefault="00381D14" w:rsidP="00381D14">
            <w:pPr>
              <w:rPr>
                <w:rFonts w:cs="Times New Roman"/>
                <w:sz w:val="16"/>
                <w:szCs w:val="16"/>
              </w:rPr>
            </w:pPr>
          </w:p>
        </w:tc>
        <w:tc>
          <w:tcPr>
            <w:tcW w:w="555" w:type="pct"/>
            <w:tcBorders>
              <w:top w:val="nil"/>
              <w:left w:val="nil"/>
              <w:bottom w:val="nil"/>
              <w:right w:val="nil"/>
            </w:tcBorders>
            <w:shd w:val="clear" w:color="auto" w:fill="auto"/>
            <w:vAlign w:val="bottom"/>
          </w:tcPr>
          <w:p w14:paraId="1AE6B300" w14:textId="77777777" w:rsidR="00381D14" w:rsidRPr="00272245" w:rsidRDefault="00381D14" w:rsidP="00381D14">
            <w:pPr>
              <w:rPr>
                <w:rFonts w:cs="Times New Roman"/>
                <w:sz w:val="16"/>
                <w:szCs w:val="16"/>
              </w:rPr>
            </w:pPr>
          </w:p>
        </w:tc>
        <w:tc>
          <w:tcPr>
            <w:tcW w:w="556" w:type="pct"/>
            <w:tcBorders>
              <w:top w:val="nil"/>
              <w:left w:val="nil"/>
              <w:bottom w:val="nil"/>
              <w:right w:val="single" w:sz="4" w:space="0" w:color="auto"/>
            </w:tcBorders>
            <w:shd w:val="clear" w:color="auto" w:fill="auto"/>
            <w:vAlign w:val="bottom"/>
          </w:tcPr>
          <w:p w14:paraId="1F6DD886" w14:textId="77777777" w:rsidR="00381D14" w:rsidRPr="00272245" w:rsidRDefault="00381D14" w:rsidP="00381D14">
            <w:pPr>
              <w:rPr>
                <w:rFonts w:cs="Times New Roman"/>
                <w:sz w:val="16"/>
                <w:szCs w:val="16"/>
              </w:rPr>
            </w:pPr>
          </w:p>
        </w:tc>
      </w:tr>
      <w:tr w:rsidR="00381D14" w:rsidRPr="00272245" w14:paraId="0F6AD536" w14:textId="77777777" w:rsidTr="00F33519">
        <w:tc>
          <w:tcPr>
            <w:tcW w:w="556" w:type="pct"/>
          </w:tcPr>
          <w:p w14:paraId="44F9E6D2" w14:textId="74E3AEB6" w:rsidR="00381D14" w:rsidRPr="00272245" w:rsidRDefault="00381D14" w:rsidP="00381D14">
            <w:pPr>
              <w:rPr>
                <w:rFonts w:cs="Times New Roman"/>
                <w:sz w:val="16"/>
                <w:szCs w:val="16"/>
              </w:rPr>
            </w:pPr>
            <w:r w:rsidRPr="00272245">
              <w:rPr>
                <w:rFonts w:cs="Times New Roman"/>
                <w:sz w:val="16"/>
                <w:szCs w:val="16"/>
              </w:rPr>
              <w:t>SES4</w:t>
            </w:r>
          </w:p>
        </w:tc>
        <w:tc>
          <w:tcPr>
            <w:tcW w:w="555" w:type="pct"/>
            <w:tcBorders>
              <w:top w:val="nil"/>
              <w:left w:val="nil"/>
              <w:bottom w:val="nil"/>
              <w:right w:val="nil"/>
            </w:tcBorders>
            <w:shd w:val="clear" w:color="auto" w:fill="auto"/>
            <w:vAlign w:val="bottom"/>
          </w:tcPr>
          <w:p w14:paraId="4218D14B" w14:textId="288500F2" w:rsidR="00381D14" w:rsidRPr="00272245" w:rsidRDefault="00381D14" w:rsidP="00381D14">
            <w:pPr>
              <w:rPr>
                <w:rFonts w:cs="Times New Roman"/>
                <w:sz w:val="16"/>
                <w:szCs w:val="16"/>
              </w:rPr>
            </w:pPr>
            <w:r w:rsidRPr="00272245">
              <w:rPr>
                <w:rFonts w:cs="Times New Roman"/>
                <w:color w:val="000000"/>
                <w:sz w:val="16"/>
                <w:szCs w:val="16"/>
              </w:rPr>
              <w:t>-2.6E-05</w:t>
            </w:r>
          </w:p>
        </w:tc>
        <w:tc>
          <w:tcPr>
            <w:tcW w:w="556" w:type="pct"/>
            <w:tcBorders>
              <w:top w:val="nil"/>
              <w:left w:val="nil"/>
              <w:bottom w:val="nil"/>
              <w:right w:val="nil"/>
            </w:tcBorders>
            <w:shd w:val="clear" w:color="auto" w:fill="auto"/>
            <w:vAlign w:val="bottom"/>
          </w:tcPr>
          <w:p w14:paraId="4D21FD44" w14:textId="11820D1F" w:rsidR="00381D14" w:rsidRPr="00272245" w:rsidRDefault="00381D14" w:rsidP="00381D14">
            <w:pPr>
              <w:rPr>
                <w:rFonts w:cs="Times New Roman"/>
                <w:sz w:val="16"/>
                <w:szCs w:val="16"/>
              </w:rPr>
            </w:pPr>
            <w:r w:rsidRPr="00272245">
              <w:rPr>
                <w:rFonts w:cs="Times New Roman"/>
                <w:color w:val="000000"/>
                <w:sz w:val="16"/>
                <w:szCs w:val="16"/>
              </w:rPr>
              <w:t>2.87E-07</w:t>
            </w:r>
          </w:p>
        </w:tc>
        <w:tc>
          <w:tcPr>
            <w:tcW w:w="556" w:type="pct"/>
            <w:tcBorders>
              <w:top w:val="nil"/>
              <w:left w:val="nil"/>
              <w:bottom w:val="nil"/>
              <w:right w:val="nil"/>
            </w:tcBorders>
            <w:shd w:val="clear" w:color="auto" w:fill="auto"/>
            <w:vAlign w:val="bottom"/>
          </w:tcPr>
          <w:p w14:paraId="2BFDFD6F" w14:textId="453E237F" w:rsidR="00381D14" w:rsidRPr="00272245" w:rsidRDefault="00381D14" w:rsidP="00381D14">
            <w:pPr>
              <w:rPr>
                <w:rFonts w:cs="Times New Roman"/>
                <w:sz w:val="16"/>
                <w:szCs w:val="16"/>
              </w:rPr>
            </w:pPr>
            <w:r w:rsidRPr="00272245">
              <w:rPr>
                <w:rFonts w:cs="Times New Roman"/>
                <w:color w:val="000000"/>
                <w:sz w:val="16"/>
                <w:szCs w:val="16"/>
              </w:rPr>
              <w:t>-0.00016</w:t>
            </w:r>
          </w:p>
        </w:tc>
        <w:tc>
          <w:tcPr>
            <w:tcW w:w="556" w:type="pct"/>
            <w:tcBorders>
              <w:top w:val="nil"/>
              <w:left w:val="nil"/>
              <w:bottom w:val="nil"/>
              <w:right w:val="nil"/>
            </w:tcBorders>
            <w:shd w:val="clear" w:color="auto" w:fill="auto"/>
            <w:vAlign w:val="bottom"/>
          </w:tcPr>
          <w:p w14:paraId="49F05C19" w14:textId="7BE492AE" w:rsidR="00381D14" w:rsidRPr="00272245" w:rsidRDefault="00381D14" w:rsidP="00381D14">
            <w:pPr>
              <w:rPr>
                <w:rFonts w:cs="Times New Roman"/>
                <w:sz w:val="16"/>
                <w:szCs w:val="16"/>
              </w:rPr>
            </w:pPr>
            <w:r w:rsidRPr="00272245">
              <w:rPr>
                <w:rFonts w:cs="Times New Roman"/>
                <w:color w:val="000000"/>
                <w:sz w:val="16"/>
                <w:szCs w:val="16"/>
              </w:rPr>
              <w:t>0.001325</w:t>
            </w:r>
          </w:p>
        </w:tc>
        <w:tc>
          <w:tcPr>
            <w:tcW w:w="556" w:type="pct"/>
            <w:tcBorders>
              <w:top w:val="nil"/>
              <w:left w:val="nil"/>
              <w:bottom w:val="nil"/>
              <w:right w:val="nil"/>
            </w:tcBorders>
            <w:shd w:val="clear" w:color="auto" w:fill="auto"/>
            <w:vAlign w:val="bottom"/>
          </w:tcPr>
          <w:p w14:paraId="2509FD94" w14:textId="0ADC0B5C" w:rsidR="00381D14" w:rsidRPr="00272245" w:rsidRDefault="00381D14" w:rsidP="00381D14">
            <w:pPr>
              <w:rPr>
                <w:rFonts w:cs="Times New Roman"/>
                <w:sz w:val="16"/>
                <w:szCs w:val="16"/>
              </w:rPr>
            </w:pPr>
            <w:r w:rsidRPr="00272245">
              <w:rPr>
                <w:rFonts w:cs="Times New Roman"/>
                <w:color w:val="000000"/>
                <w:sz w:val="16"/>
                <w:szCs w:val="16"/>
              </w:rPr>
              <w:t>0.001377</w:t>
            </w:r>
          </w:p>
        </w:tc>
        <w:tc>
          <w:tcPr>
            <w:tcW w:w="556" w:type="pct"/>
            <w:tcBorders>
              <w:top w:val="nil"/>
              <w:left w:val="nil"/>
              <w:bottom w:val="nil"/>
              <w:right w:val="nil"/>
            </w:tcBorders>
            <w:shd w:val="clear" w:color="auto" w:fill="auto"/>
            <w:vAlign w:val="bottom"/>
          </w:tcPr>
          <w:p w14:paraId="0B51F015" w14:textId="36AC7C7F" w:rsidR="00381D14" w:rsidRPr="00272245" w:rsidRDefault="00381D14" w:rsidP="00381D14">
            <w:pPr>
              <w:rPr>
                <w:rFonts w:cs="Times New Roman"/>
                <w:sz w:val="16"/>
                <w:szCs w:val="16"/>
              </w:rPr>
            </w:pPr>
            <w:r w:rsidRPr="00272245">
              <w:rPr>
                <w:rFonts w:cs="Times New Roman"/>
                <w:color w:val="000000"/>
                <w:sz w:val="16"/>
                <w:szCs w:val="16"/>
              </w:rPr>
              <w:t>0.008315</w:t>
            </w:r>
          </w:p>
        </w:tc>
        <w:tc>
          <w:tcPr>
            <w:tcW w:w="555" w:type="pct"/>
            <w:tcBorders>
              <w:top w:val="nil"/>
              <w:left w:val="nil"/>
              <w:bottom w:val="nil"/>
              <w:right w:val="nil"/>
            </w:tcBorders>
            <w:shd w:val="clear" w:color="auto" w:fill="auto"/>
            <w:vAlign w:val="bottom"/>
          </w:tcPr>
          <w:p w14:paraId="61741CE2" w14:textId="77777777" w:rsidR="00381D14" w:rsidRPr="00272245" w:rsidRDefault="00381D14" w:rsidP="00381D14">
            <w:pPr>
              <w:rPr>
                <w:rFonts w:cs="Times New Roman"/>
                <w:sz w:val="16"/>
                <w:szCs w:val="16"/>
              </w:rPr>
            </w:pPr>
          </w:p>
        </w:tc>
        <w:tc>
          <w:tcPr>
            <w:tcW w:w="556" w:type="pct"/>
            <w:tcBorders>
              <w:top w:val="nil"/>
              <w:left w:val="nil"/>
              <w:bottom w:val="nil"/>
              <w:right w:val="single" w:sz="4" w:space="0" w:color="auto"/>
            </w:tcBorders>
            <w:shd w:val="clear" w:color="auto" w:fill="auto"/>
            <w:vAlign w:val="bottom"/>
          </w:tcPr>
          <w:p w14:paraId="3E850057" w14:textId="77777777" w:rsidR="00381D14" w:rsidRPr="00272245" w:rsidRDefault="00381D14" w:rsidP="00381D14">
            <w:pPr>
              <w:rPr>
                <w:rFonts w:cs="Times New Roman"/>
                <w:sz w:val="16"/>
                <w:szCs w:val="16"/>
              </w:rPr>
            </w:pPr>
          </w:p>
        </w:tc>
      </w:tr>
      <w:tr w:rsidR="00381D14" w:rsidRPr="00272245" w14:paraId="4B80D72E" w14:textId="77777777" w:rsidTr="00F33519">
        <w:tc>
          <w:tcPr>
            <w:tcW w:w="556" w:type="pct"/>
          </w:tcPr>
          <w:p w14:paraId="108236A9" w14:textId="7968639A" w:rsidR="00381D14" w:rsidRPr="00272245" w:rsidRDefault="00381D14" w:rsidP="00381D14">
            <w:pPr>
              <w:rPr>
                <w:rFonts w:cs="Times New Roman"/>
                <w:sz w:val="16"/>
                <w:szCs w:val="16"/>
              </w:rPr>
            </w:pPr>
            <w:r w:rsidRPr="00272245">
              <w:rPr>
                <w:rFonts w:cs="Times New Roman"/>
                <w:sz w:val="16"/>
                <w:szCs w:val="16"/>
              </w:rPr>
              <w:t>Frailty</w:t>
            </w:r>
          </w:p>
        </w:tc>
        <w:tc>
          <w:tcPr>
            <w:tcW w:w="555" w:type="pct"/>
            <w:tcBorders>
              <w:top w:val="nil"/>
              <w:left w:val="nil"/>
              <w:bottom w:val="nil"/>
              <w:right w:val="nil"/>
            </w:tcBorders>
            <w:shd w:val="clear" w:color="auto" w:fill="auto"/>
            <w:vAlign w:val="bottom"/>
          </w:tcPr>
          <w:p w14:paraId="6E77B427" w14:textId="1230F732" w:rsidR="00381D14" w:rsidRPr="00272245" w:rsidRDefault="00381D14" w:rsidP="00381D14">
            <w:pPr>
              <w:rPr>
                <w:rFonts w:cs="Times New Roman"/>
                <w:sz w:val="16"/>
                <w:szCs w:val="16"/>
              </w:rPr>
            </w:pPr>
            <w:r w:rsidRPr="00272245">
              <w:rPr>
                <w:rFonts w:cs="Times New Roman"/>
                <w:color w:val="000000"/>
                <w:sz w:val="16"/>
                <w:szCs w:val="16"/>
              </w:rPr>
              <w:t>1.09E-05</w:t>
            </w:r>
          </w:p>
        </w:tc>
        <w:tc>
          <w:tcPr>
            <w:tcW w:w="556" w:type="pct"/>
            <w:tcBorders>
              <w:top w:val="nil"/>
              <w:left w:val="nil"/>
              <w:bottom w:val="nil"/>
              <w:right w:val="nil"/>
            </w:tcBorders>
            <w:shd w:val="clear" w:color="auto" w:fill="auto"/>
            <w:vAlign w:val="bottom"/>
          </w:tcPr>
          <w:p w14:paraId="0147364E" w14:textId="7B87F195" w:rsidR="00381D14" w:rsidRPr="00272245" w:rsidRDefault="00381D14" w:rsidP="00381D14">
            <w:pPr>
              <w:rPr>
                <w:rFonts w:cs="Times New Roman"/>
                <w:sz w:val="16"/>
                <w:szCs w:val="16"/>
              </w:rPr>
            </w:pPr>
            <w:r w:rsidRPr="00272245">
              <w:rPr>
                <w:rFonts w:cs="Times New Roman"/>
                <w:color w:val="000000"/>
                <w:sz w:val="16"/>
                <w:szCs w:val="16"/>
              </w:rPr>
              <w:t>-1.12E-07</w:t>
            </w:r>
          </w:p>
        </w:tc>
        <w:tc>
          <w:tcPr>
            <w:tcW w:w="556" w:type="pct"/>
            <w:tcBorders>
              <w:top w:val="nil"/>
              <w:left w:val="nil"/>
              <w:bottom w:val="nil"/>
              <w:right w:val="nil"/>
            </w:tcBorders>
            <w:shd w:val="clear" w:color="auto" w:fill="auto"/>
            <w:vAlign w:val="bottom"/>
          </w:tcPr>
          <w:p w14:paraId="23FB04D0" w14:textId="294BD8B7" w:rsidR="00381D14" w:rsidRPr="00272245" w:rsidRDefault="00381D14" w:rsidP="00381D14">
            <w:pPr>
              <w:rPr>
                <w:rFonts w:cs="Times New Roman"/>
                <w:sz w:val="16"/>
                <w:szCs w:val="16"/>
              </w:rPr>
            </w:pPr>
            <w:r w:rsidRPr="00272245">
              <w:rPr>
                <w:rFonts w:cs="Times New Roman"/>
                <w:color w:val="000000"/>
                <w:sz w:val="16"/>
                <w:szCs w:val="16"/>
              </w:rPr>
              <w:t>-1.4E-05</w:t>
            </w:r>
          </w:p>
        </w:tc>
        <w:tc>
          <w:tcPr>
            <w:tcW w:w="556" w:type="pct"/>
            <w:tcBorders>
              <w:top w:val="nil"/>
              <w:left w:val="nil"/>
              <w:bottom w:val="nil"/>
              <w:right w:val="nil"/>
            </w:tcBorders>
            <w:shd w:val="clear" w:color="auto" w:fill="auto"/>
            <w:vAlign w:val="bottom"/>
          </w:tcPr>
          <w:p w14:paraId="6FF4550F" w14:textId="5DC5BA6C" w:rsidR="00381D14" w:rsidRPr="00272245" w:rsidRDefault="00381D14" w:rsidP="00381D14">
            <w:pPr>
              <w:rPr>
                <w:rFonts w:cs="Times New Roman"/>
                <w:sz w:val="16"/>
                <w:szCs w:val="16"/>
              </w:rPr>
            </w:pPr>
            <w:r w:rsidRPr="00272245">
              <w:rPr>
                <w:rFonts w:cs="Times New Roman"/>
                <w:color w:val="000000"/>
                <w:sz w:val="16"/>
                <w:szCs w:val="16"/>
              </w:rPr>
              <w:t>-7.35E-06</w:t>
            </w:r>
          </w:p>
        </w:tc>
        <w:tc>
          <w:tcPr>
            <w:tcW w:w="556" w:type="pct"/>
            <w:tcBorders>
              <w:top w:val="nil"/>
              <w:left w:val="nil"/>
              <w:bottom w:val="nil"/>
              <w:right w:val="nil"/>
            </w:tcBorders>
            <w:shd w:val="clear" w:color="auto" w:fill="auto"/>
            <w:vAlign w:val="bottom"/>
          </w:tcPr>
          <w:p w14:paraId="0B702051" w14:textId="058DA831" w:rsidR="00381D14" w:rsidRPr="00272245" w:rsidRDefault="00381D14" w:rsidP="00381D14">
            <w:pPr>
              <w:rPr>
                <w:rFonts w:cs="Times New Roman"/>
                <w:sz w:val="16"/>
                <w:szCs w:val="16"/>
              </w:rPr>
            </w:pPr>
            <w:r w:rsidRPr="00272245">
              <w:rPr>
                <w:rFonts w:cs="Times New Roman"/>
                <w:color w:val="000000"/>
                <w:sz w:val="16"/>
                <w:szCs w:val="16"/>
              </w:rPr>
              <w:t>-2.2E-05</w:t>
            </w:r>
          </w:p>
        </w:tc>
        <w:tc>
          <w:tcPr>
            <w:tcW w:w="556" w:type="pct"/>
            <w:tcBorders>
              <w:top w:val="nil"/>
              <w:left w:val="nil"/>
              <w:bottom w:val="nil"/>
              <w:right w:val="nil"/>
            </w:tcBorders>
            <w:shd w:val="clear" w:color="auto" w:fill="auto"/>
            <w:vAlign w:val="bottom"/>
          </w:tcPr>
          <w:p w14:paraId="67948908" w14:textId="267A02F2" w:rsidR="00381D14" w:rsidRPr="00272245" w:rsidRDefault="00381D14" w:rsidP="00381D14">
            <w:pPr>
              <w:rPr>
                <w:rFonts w:cs="Times New Roman"/>
                <w:sz w:val="16"/>
                <w:szCs w:val="16"/>
              </w:rPr>
            </w:pPr>
            <w:r w:rsidRPr="00272245">
              <w:rPr>
                <w:rFonts w:cs="Times New Roman"/>
                <w:color w:val="000000"/>
                <w:sz w:val="16"/>
                <w:szCs w:val="16"/>
              </w:rPr>
              <w:t>-5.1E-05</w:t>
            </w:r>
          </w:p>
        </w:tc>
        <w:tc>
          <w:tcPr>
            <w:tcW w:w="555" w:type="pct"/>
            <w:tcBorders>
              <w:top w:val="nil"/>
              <w:left w:val="nil"/>
              <w:bottom w:val="nil"/>
              <w:right w:val="nil"/>
            </w:tcBorders>
            <w:shd w:val="clear" w:color="auto" w:fill="auto"/>
            <w:vAlign w:val="bottom"/>
          </w:tcPr>
          <w:p w14:paraId="4859EE4B" w14:textId="31CFB8A9" w:rsidR="00381D14" w:rsidRPr="00272245" w:rsidRDefault="00381D14" w:rsidP="00381D14">
            <w:pPr>
              <w:rPr>
                <w:rFonts w:cs="Times New Roman"/>
                <w:sz w:val="16"/>
                <w:szCs w:val="16"/>
              </w:rPr>
            </w:pPr>
            <w:r w:rsidRPr="00272245">
              <w:rPr>
                <w:rFonts w:cs="Times New Roman"/>
                <w:color w:val="000000"/>
                <w:sz w:val="16"/>
                <w:szCs w:val="16"/>
              </w:rPr>
              <w:t>1.85E-05</w:t>
            </w:r>
          </w:p>
        </w:tc>
        <w:tc>
          <w:tcPr>
            <w:tcW w:w="556" w:type="pct"/>
            <w:tcBorders>
              <w:top w:val="nil"/>
              <w:left w:val="nil"/>
              <w:bottom w:val="nil"/>
              <w:right w:val="single" w:sz="4" w:space="0" w:color="auto"/>
            </w:tcBorders>
            <w:shd w:val="clear" w:color="auto" w:fill="auto"/>
            <w:vAlign w:val="bottom"/>
          </w:tcPr>
          <w:p w14:paraId="3D178CC9" w14:textId="77777777" w:rsidR="00381D14" w:rsidRPr="00272245" w:rsidRDefault="00381D14" w:rsidP="00381D14">
            <w:pPr>
              <w:rPr>
                <w:rFonts w:cs="Times New Roman"/>
                <w:sz w:val="16"/>
                <w:szCs w:val="16"/>
              </w:rPr>
            </w:pPr>
          </w:p>
        </w:tc>
      </w:tr>
      <w:tr w:rsidR="00381D14" w:rsidRPr="00272245" w14:paraId="045F3444" w14:textId="77777777" w:rsidTr="00F33519">
        <w:tc>
          <w:tcPr>
            <w:tcW w:w="556" w:type="pct"/>
          </w:tcPr>
          <w:p w14:paraId="28CBE996" w14:textId="2ECD9BAA" w:rsidR="00381D14" w:rsidRPr="00272245" w:rsidRDefault="00381D14" w:rsidP="00381D14">
            <w:pPr>
              <w:rPr>
                <w:rFonts w:cs="Times New Roman"/>
                <w:sz w:val="16"/>
                <w:szCs w:val="16"/>
              </w:rPr>
            </w:pPr>
            <w:r w:rsidRPr="00272245">
              <w:rPr>
                <w:rFonts w:cs="Times New Roman"/>
                <w:sz w:val="16"/>
                <w:szCs w:val="16"/>
              </w:rPr>
              <w:t>Constant</w:t>
            </w:r>
          </w:p>
        </w:tc>
        <w:tc>
          <w:tcPr>
            <w:tcW w:w="555" w:type="pct"/>
            <w:tcBorders>
              <w:top w:val="nil"/>
              <w:left w:val="nil"/>
              <w:bottom w:val="nil"/>
              <w:right w:val="nil"/>
            </w:tcBorders>
            <w:shd w:val="clear" w:color="auto" w:fill="auto"/>
            <w:vAlign w:val="bottom"/>
          </w:tcPr>
          <w:p w14:paraId="31CCEC38" w14:textId="08EBEE76" w:rsidR="00381D14" w:rsidRPr="00272245" w:rsidRDefault="00381D14" w:rsidP="00381D14">
            <w:pPr>
              <w:rPr>
                <w:rFonts w:cs="Times New Roman"/>
                <w:sz w:val="16"/>
                <w:szCs w:val="16"/>
              </w:rPr>
            </w:pPr>
            <w:r w:rsidRPr="00272245">
              <w:rPr>
                <w:rFonts w:cs="Times New Roman"/>
                <w:color w:val="000000"/>
                <w:sz w:val="16"/>
                <w:szCs w:val="16"/>
              </w:rPr>
              <w:t>-0.1726</w:t>
            </w:r>
          </w:p>
        </w:tc>
        <w:tc>
          <w:tcPr>
            <w:tcW w:w="556" w:type="pct"/>
            <w:tcBorders>
              <w:top w:val="nil"/>
              <w:left w:val="nil"/>
              <w:bottom w:val="nil"/>
              <w:right w:val="nil"/>
            </w:tcBorders>
            <w:shd w:val="clear" w:color="auto" w:fill="auto"/>
            <w:vAlign w:val="bottom"/>
          </w:tcPr>
          <w:p w14:paraId="1D8EFA2F" w14:textId="5E27C7C8" w:rsidR="00381D14" w:rsidRPr="00272245" w:rsidRDefault="00381D14" w:rsidP="00381D14">
            <w:pPr>
              <w:rPr>
                <w:rFonts w:cs="Times New Roman"/>
                <w:sz w:val="16"/>
                <w:szCs w:val="16"/>
              </w:rPr>
            </w:pPr>
            <w:r w:rsidRPr="00272245">
              <w:rPr>
                <w:rFonts w:cs="Times New Roman"/>
                <w:color w:val="000000"/>
                <w:sz w:val="16"/>
                <w:szCs w:val="16"/>
              </w:rPr>
              <w:t>0.001207</w:t>
            </w:r>
          </w:p>
        </w:tc>
        <w:tc>
          <w:tcPr>
            <w:tcW w:w="556" w:type="pct"/>
            <w:tcBorders>
              <w:top w:val="nil"/>
              <w:left w:val="nil"/>
              <w:bottom w:val="nil"/>
              <w:right w:val="nil"/>
            </w:tcBorders>
            <w:shd w:val="clear" w:color="auto" w:fill="auto"/>
            <w:vAlign w:val="bottom"/>
          </w:tcPr>
          <w:p w14:paraId="1120AEC0" w14:textId="37283639" w:rsidR="00381D14" w:rsidRPr="00272245" w:rsidRDefault="00381D14" w:rsidP="00381D14">
            <w:pPr>
              <w:rPr>
                <w:rFonts w:cs="Times New Roman"/>
                <w:sz w:val="16"/>
                <w:szCs w:val="16"/>
              </w:rPr>
            </w:pPr>
            <w:r w:rsidRPr="00272245">
              <w:rPr>
                <w:rFonts w:cs="Times New Roman"/>
                <w:color w:val="000000"/>
                <w:sz w:val="16"/>
                <w:szCs w:val="16"/>
              </w:rPr>
              <w:t>-0.00605</w:t>
            </w:r>
          </w:p>
        </w:tc>
        <w:tc>
          <w:tcPr>
            <w:tcW w:w="556" w:type="pct"/>
            <w:tcBorders>
              <w:top w:val="nil"/>
              <w:left w:val="nil"/>
              <w:bottom w:val="nil"/>
              <w:right w:val="nil"/>
            </w:tcBorders>
            <w:shd w:val="clear" w:color="auto" w:fill="auto"/>
            <w:vAlign w:val="bottom"/>
          </w:tcPr>
          <w:p w14:paraId="2DDCAEC7" w14:textId="1CB4F822" w:rsidR="00381D14" w:rsidRPr="00272245" w:rsidRDefault="00381D14" w:rsidP="00381D14">
            <w:pPr>
              <w:rPr>
                <w:rFonts w:cs="Times New Roman"/>
                <w:sz w:val="16"/>
                <w:szCs w:val="16"/>
              </w:rPr>
            </w:pPr>
            <w:r w:rsidRPr="00272245">
              <w:rPr>
                <w:rFonts w:cs="Times New Roman"/>
                <w:color w:val="000000"/>
                <w:sz w:val="16"/>
                <w:szCs w:val="16"/>
              </w:rPr>
              <w:t>-0.00176</w:t>
            </w:r>
          </w:p>
        </w:tc>
        <w:tc>
          <w:tcPr>
            <w:tcW w:w="556" w:type="pct"/>
            <w:tcBorders>
              <w:top w:val="nil"/>
              <w:left w:val="nil"/>
              <w:bottom w:val="nil"/>
              <w:right w:val="nil"/>
            </w:tcBorders>
            <w:shd w:val="clear" w:color="auto" w:fill="auto"/>
            <w:vAlign w:val="bottom"/>
          </w:tcPr>
          <w:p w14:paraId="0629D686" w14:textId="659FF881" w:rsidR="00381D14" w:rsidRPr="00272245" w:rsidRDefault="00381D14" w:rsidP="00381D14">
            <w:pPr>
              <w:rPr>
                <w:rFonts w:cs="Times New Roman"/>
                <w:sz w:val="16"/>
                <w:szCs w:val="16"/>
              </w:rPr>
            </w:pPr>
            <w:r w:rsidRPr="00272245">
              <w:rPr>
                <w:rFonts w:cs="Times New Roman"/>
                <w:color w:val="000000"/>
                <w:sz w:val="16"/>
                <w:szCs w:val="16"/>
              </w:rPr>
              <w:t>-0.0016</w:t>
            </w:r>
          </w:p>
        </w:tc>
        <w:tc>
          <w:tcPr>
            <w:tcW w:w="556" w:type="pct"/>
            <w:tcBorders>
              <w:top w:val="nil"/>
              <w:left w:val="nil"/>
              <w:bottom w:val="nil"/>
              <w:right w:val="nil"/>
            </w:tcBorders>
            <w:shd w:val="clear" w:color="auto" w:fill="auto"/>
            <w:vAlign w:val="bottom"/>
          </w:tcPr>
          <w:p w14:paraId="0E177813" w14:textId="450D69FE" w:rsidR="00381D14" w:rsidRPr="00272245" w:rsidRDefault="00381D14" w:rsidP="00381D14">
            <w:pPr>
              <w:rPr>
                <w:rFonts w:cs="Times New Roman"/>
                <w:sz w:val="16"/>
                <w:szCs w:val="16"/>
              </w:rPr>
            </w:pPr>
            <w:r w:rsidRPr="00272245">
              <w:rPr>
                <w:rFonts w:cs="Times New Roman"/>
                <w:color w:val="000000"/>
                <w:sz w:val="16"/>
                <w:szCs w:val="16"/>
              </w:rPr>
              <w:t>-0.00028</w:t>
            </w:r>
          </w:p>
        </w:tc>
        <w:tc>
          <w:tcPr>
            <w:tcW w:w="555" w:type="pct"/>
            <w:tcBorders>
              <w:top w:val="nil"/>
              <w:left w:val="nil"/>
              <w:bottom w:val="nil"/>
              <w:right w:val="nil"/>
            </w:tcBorders>
            <w:shd w:val="clear" w:color="auto" w:fill="auto"/>
            <w:vAlign w:val="bottom"/>
          </w:tcPr>
          <w:p w14:paraId="35661684" w14:textId="2EA81C27" w:rsidR="00381D14" w:rsidRPr="00272245" w:rsidRDefault="00381D14" w:rsidP="00381D14">
            <w:pPr>
              <w:rPr>
                <w:rFonts w:cs="Times New Roman"/>
                <w:sz w:val="16"/>
                <w:szCs w:val="16"/>
              </w:rPr>
            </w:pPr>
            <w:r w:rsidRPr="00272245">
              <w:rPr>
                <w:rFonts w:cs="Times New Roman"/>
                <w:color w:val="000000"/>
                <w:sz w:val="16"/>
                <w:szCs w:val="16"/>
              </w:rPr>
              <w:t>-0.00033</w:t>
            </w:r>
          </w:p>
        </w:tc>
        <w:tc>
          <w:tcPr>
            <w:tcW w:w="556" w:type="pct"/>
            <w:tcBorders>
              <w:top w:val="nil"/>
              <w:left w:val="nil"/>
              <w:bottom w:val="nil"/>
              <w:right w:val="single" w:sz="4" w:space="0" w:color="auto"/>
            </w:tcBorders>
            <w:shd w:val="clear" w:color="auto" w:fill="auto"/>
            <w:vAlign w:val="bottom"/>
          </w:tcPr>
          <w:p w14:paraId="287AA6D6" w14:textId="024CC6B5" w:rsidR="00381D14" w:rsidRPr="00272245" w:rsidRDefault="00381D14" w:rsidP="00381D14">
            <w:pPr>
              <w:rPr>
                <w:rFonts w:cs="Times New Roman"/>
                <w:sz w:val="16"/>
                <w:szCs w:val="16"/>
              </w:rPr>
            </w:pPr>
            <w:r w:rsidRPr="00272245">
              <w:rPr>
                <w:rFonts w:cs="Times New Roman"/>
                <w:color w:val="000000"/>
                <w:sz w:val="16"/>
                <w:szCs w:val="16"/>
              </w:rPr>
              <w:t>6.123589</w:t>
            </w:r>
          </w:p>
        </w:tc>
      </w:tr>
      <w:tr w:rsidR="00381D14" w:rsidRPr="00272245" w14:paraId="6123C85E" w14:textId="77777777" w:rsidTr="00F33519">
        <w:tc>
          <w:tcPr>
            <w:tcW w:w="5000" w:type="pct"/>
            <w:gridSpan w:val="9"/>
          </w:tcPr>
          <w:p w14:paraId="438BB176" w14:textId="08F5C161" w:rsidR="00381D14" w:rsidRPr="00272245" w:rsidRDefault="00381D14" w:rsidP="00381D14">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SES: socioeconomic status.</w:t>
            </w:r>
          </w:p>
        </w:tc>
      </w:tr>
    </w:tbl>
    <w:p w14:paraId="1DE57C9D" w14:textId="4746B4DE" w:rsidR="00480188" w:rsidRPr="00272245" w:rsidRDefault="00480188" w:rsidP="003032C8"/>
    <w:tbl>
      <w:tblPr>
        <w:tblStyle w:val="TableGrid"/>
        <w:tblW w:w="5000" w:type="pct"/>
        <w:tblLook w:val="04A0" w:firstRow="1" w:lastRow="0" w:firstColumn="1" w:lastColumn="0" w:noHBand="0" w:noVBand="1"/>
      </w:tblPr>
      <w:tblGrid>
        <w:gridCol w:w="1402"/>
        <w:gridCol w:w="1409"/>
        <w:gridCol w:w="1409"/>
        <w:gridCol w:w="1409"/>
        <w:gridCol w:w="1409"/>
        <w:gridCol w:w="1409"/>
        <w:gridCol w:w="1409"/>
        <w:gridCol w:w="1392"/>
        <w:gridCol w:w="1294"/>
        <w:gridCol w:w="1406"/>
      </w:tblGrid>
      <w:tr w:rsidR="00AA137F" w:rsidRPr="00272245" w14:paraId="0676AE1D" w14:textId="77777777" w:rsidTr="00F33519">
        <w:tc>
          <w:tcPr>
            <w:tcW w:w="5000" w:type="pct"/>
            <w:gridSpan w:val="10"/>
          </w:tcPr>
          <w:p w14:paraId="47E710A7" w14:textId="04F076CE" w:rsidR="00AA137F" w:rsidRPr="00272245" w:rsidRDefault="00AA137F" w:rsidP="0033200E">
            <w:pPr>
              <w:rPr>
                <w:rFonts w:cs="Times New Roman"/>
              </w:rPr>
            </w:pPr>
            <w:r w:rsidRPr="00272245">
              <w:rPr>
                <w:rFonts w:cs="Times New Roman"/>
                <w:b/>
                <w:bCs/>
              </w:rPr>
              <w:t>Table E</w:t>
            </w:r>
            <w:r w:rsidR="007E624D" w:rsidRPr="00272245">
              <w:rPr>
                <w:rFonts w:cs="Times New Roman"/>
                <w:b/>
                <w:bCs/>
              </w:rPr>
              <w:t>2</w:t>
            </w:r>
            <w:r w:rsidR="0003276C" w:rsidRPr="00272245">
              <w:rPr>
                <w:rFonts w:cs="Times New Roman"/>
                <w:b/>
                <w:bCs/>
              </w:rPr>
              <w:t>2</w:t>
            </w:r>
            <w:r w:rsidR="007E624D" w:rsidRPr="00272245">
              <w:rPr>
                <w:rFonts w:cs="Times New Roman"/>
                <w:b/>
                <w:bCs/>
              </w:rPr>
              <w:t>.2</w:t>
            </w:r>
            <w:r w:rsidRPr="00272245">
              <w:rPr>
                <w:rFonts w:cs="Times New Roman"/>
              </w:rPr>
              <w:t xml:space="preserve"> Variance-covariance matrix for baseline cognitive impairment logistic regression</w:t>
            </w:r>
            <w:r w:rsidR="00395360" w:rsidRPr="00272245">
              <w:rPr>
                <w:rFonts w:cs="Times New Roman"/>
              </w:rPr>
              <w:t xml:space="preserve"> (Table </w:t>
            </w:r>
            <w:r w:rsidR="0003276C" w:rsidRPr="00272245">
              <w:rPr>
                <w:rFonts w:cs="Times New Roman"/>
              </w:rPr>
              <w:t>5</w:t>
            </w:r>
            <w:r w:rsidR="00395360" w:rsidRPr="00272245">
              <w:rPr>
                <w:rFonts w:cs="Times New Roman"/>
              </w:rPr>
              <w:t>.</w:t>
            </w:r>
            <w:r w:rsidR="007E624D" w:rsidRPr="00272245">
              <w:rPr>
                <w:rFonts w:cs="Times New Roman"/>
              </w:rPr>
              <w:t>9</w:t>
            </w:r>
            <w:r w:rsidR="00395360" w:rsidRPr="00272245">
              <w:rPr>
                <w:rFonts w:cs="Times New Roman"/>
              </w:rPr>
              <w:t>).</w:t>
            </w:r>
          </w:p>
        </w:tc>
      </w:tr>
      <w:tr w:rsidR="00AA137F" w:rsidRPr="00272245" w14:paraId="04EE462B" w14:textId="77777777" w:rsidTr="00F33519">
        <w:tc>
          <w:tcPr>
            <w:tcW w:w="503" w:type="pct"/>
          </w:tcPr>
          <w:p w14:paraId="1202410A" w14:textId="77777777" w:rsidR="00AA137F" w:rsidRPr="00272245" w:rsidRDefault="00AA137F" w:rsidP="0033200E">
            <w:pPr>
              <w:rPr>
                <w:rFonts w:cs="Times New Roman"/>
                <w:sz w:val="16"/>
                <w:szCs w:val="16"/>
              </w:rPr>
            </w:pPr>
          </w:p>
        </w:tc>
        <w:tc>
          <w:tcPr>
            <w:tcW w:w="505" w:type="pct"/>
            <w:tcBorders>
              <w:bottom w:val="single" w:sz="4" w:space="0" w:color="auto"/>
            </w:tcBorders>
          </w:tcPr>
          <w:p w14:paraId="7B85E071" w14:textId="77777777" w:rsidR="00AA137F" w:rsidRPr="00272245" w:rsidRDefault="00AA137F" w:rsidP="0033200E">
            <w:pPr>
              <w:rPr>
                <w:rFonts w:cs="Times New Roman"/>
                <w:sz w:val="16"/>
                <w:szCs w:val="16"/>
              </w:rPr>
            </w:pPr>
            <w:r w:rsidRPr="00272245">
              <w:rPr>
                <w:rFonts w:cs="Times New Roman"/>
                <w:sz w:val="16"/>
                <w:szCs w:val="16"/>
              </w:rPr>
              <w:t>Age</w:t>
            </w:r>
          </w:p>
        </w:tc>
        <w:tc>
          <w:tcPr>
            <w:tcW w:w="505" w:type="pct"/>
            <w:tcBorders>
              <w:bottom w:val="single" w:sz="4" w:space="0" w:color="auto"/>
            </w:tcBorders>
          </w:tcPr>
          <w:p w14:paraId="5A0037A6" w14:textId="77777777" w:rsidR="00AA137F" w:rsidRPr="00272245" w:rsidRDefault="00AA137F" w:rsidP="0033200E">
            <w:pPr>
              <w:rPr>
                <w:rFonts w:cs="Times New Roman"/>
                <w:sz w:val="16"/>
                <w:szCs w:val="16"/>
              </w:rPr>
            </w:pPr>
            <w:r w:rsidRPr="00272245">
              <w:rPr>
                <w:rFonts w:cs="Times New Roman"/>
                <w:sz w:val="16"/>
                <w:szCs w:val="16"/>
              </w:rPr>
              <w:t>Age^2</w:t>
            </w:r>
          </w:p>
        </w:tc>
        <w:tc>
          <w:tcPr>
            <w:tcW w:w="505" w:type="pct"/>
            <w:tcBorders>
              <w:bottom w:val="single" w:sz="4" w:space="0" w:color="auto"/>
            </w:tcBorders>
          </w:tcPr>
          <w:p w14:paraId="5563CB06" w14:textId="77777777" w:rsidR="00AA137F" w:rsidRPr="00272245" w:rsidRDefault="00AA137F" w:rsidP="0033200E">
            <w:pPr>
              <w:rPr>
                <w:rFonts w:cs="Times New Roman"/>
                <w:sz w:val="16"/>
                <w:szCs w:val="16"/>
              </w:rPr>
            </w:pPr>
            <w:r w:rsidRPr="00272245">
              <w:rPr>
                <w:rFonts w:cs="Times New Roman"/>
                <w:sz w:val="16"/>
                <w:szCs w:val="16"/>
              </w:rPr>
              <w:t>Sex</w:t>
            </w:r>
          </w:p>
        </w:tc>
        <w:tc>
          <w:tcPr>
            <w:tcW w:w="505" w:type="pct"/>
            <w:tcBorders>
              <w:bottom w:val="single" w:sz="4" w:space="0" w:color="auto"/>
            </w:tcBorders>
          </w:tcPr>
          <w:p w14:paraId="70707859" w14:textId="77777777" w:rsidR="00AA137F" w:rsidRPr="00272245" w:rsidRDefault="00AA137F" w:rsidP="0033200E">
            <w:pPr>
              <w:rPr>
                <w:rFonts w:cs="Times New Roman"/>
                <w:sz w:val="16"/>
                <w:szCs w:val="16"/>
              </w:rPr>
            </w:pPr>
            <w:r w:rsidRPr="00272245">
              <w:rPr>
                <w:rFonts w:cs="Times New Roman"/>
                <w:sz w:val="16"/>
                <w:szCs w:val="16"/>
              </w:rPr>
              <w:t>SES2</w:t>
            </w:r>
          </w:p>
        </w:tc>
        <w:tc>
          <w:tcPr>
            <w:tcW w:w="505" w:type="pct"/>
            <w:tcBorders>
              <w:bottom w:val="single" w:sz="4" w:space="0" w:color="auto"/>
            </w:tcBorders>
          </w:tcPr>
          <w:p w14:paraId="25C5E000" w14:textId="77777777" w:rsidR="00AA137F" w:rsidRPr="00272245" w:rsidRDefault="00AA137F" w:rsidP="0033200E">
            <w:pPr>
              <w:rPr>
                <w:rFonts w:cs="Times New Roman"/>
                <w:sz w:val="16"/>
                <w:szCs w:val="16"/>
              </w:rPr>
            </w:pPr>
            <w:r w:rsidRPr="00272245">
              <w:rPr>
                <w:rFonts w:cs="Times New Roman"/>
                <w:sz w:val="16"/>
                <w:szCs w:val="16"/>
              </w:rPr>
              <w:t>SES3</w:t>
            </w:r>
          </w:p>
        </w:tc>
        <w:tc>
          <w:tcPr>
            <w:tcW w:w="505" w:type="pct"/>
            <w:tcBorders>
              <w:bottom w:val="single" w:sz="4" w:space="0" w:color="auto"/>
            </w:tcBorders>
          </w:tcPr>
          <w:p w14:paraId="332F289B" w14:textId="77777777" w:rsidR="00AA137F" w:rsidRPr="00272245" w:rsidRDefault="00AA137F" w:rsidP="0033200E">
            <w:pPr>
              <w:rPr>
                <w:rFonts w:cs="Times New Roman"/>
                <w:sz w:val="16"/>
                <w:szCs w:val="16"/>
              </w:rPr>
            </w:pPr>
            <w:r w:rsidRPr="00272245">
              <w:rPr>
                <w:rFonts w:cs="Times New Roman"/>
                <w:sz w:val="16"/>
                <w:szCs w:val="16"/>
              </w:rPr>
              <w:t>SES4</w:t>
            </w:r>
          </w:p>
        </w:tc>
        <w:tc>
          <w:tcPr>
            <w:tcW w:w="499" w:type="pct"/>
            <w:tcBorders>
              <w:bottom w:val="single" w:sz="4" w:space="0" w:color="auto"/>
            </w:tcBorders>
          </w:tcPr>
          <w:p w14:paraId="33359C86" w14:textId="77777777" w:rsidR="00AA137F" w:rsidRPr="00272245" w:rsidRDefault="00AA137F" w:rsidP="0033200E">
            <w:pPr>
              <w:rPr>
                <w:rFonts w:cs="Times New Roman"/>
                <w:sz w:val="16"/>
                <w:szCs w:val="16"/>
              </w:rPr>
            </w:pPr>
            <w:r w:rsidRPr="00272245">
              <w:rPr>
                <w:rFonts w:cs="Times New Roman"/>
                <w:sz w:val="16"/>
                <w:szCs w:val="16"/>
              </w:rPr>
              <w:t>Frailty</w:t>
            </w:r>
          </w:p>
        </w:tc>
        <w:tc>
          <w:tcPr>
            <w:tcW w:w="464" w:type="pct"/>
            <w:tcBorders>
              <w:bottom w:val="single" w:sz="4" w:space="0" w:color="auto"/>
            </w:tcBorders>
          </w:tcPr>
          <w:p w14:paraId="01EA8E87" w14:textId="7F48EB44" w:rsidR="00AA137F" w:rsidRPr="00272245" w:rsidRDefault="007870B5" w:rsidP="0033200E">
            <w:pPr>
              <w:rPr>
                <w:rFonts w:cs="Times New Roman"/>
                <w:sz w:val="16"/>
                <w:szCs w:val="16"/>
              </w:rPr>
            </w:pPr>
            <w:r w:rsidRPr="00272245">
              <w:rPr>
                <w:rFonts w:cs="Times New Roman"/>
                <w:sz w:val="16"/>
                <w:szCs w:val="16"/>
              </w:rPr>
              <w:t>High PA</w:t>
            </w:r>
          </w:p>
        </w:tc>
        <w:tc>
          <w:tcPr>
            <w:tcW w:w="505" w:type="pct"/>
            <w:tcBorders>
              <w:bottom w:val="single" w:sz="4" w:space="0" w:color="auto"/>
            </w:tcBorders>
          </w:tcPr>
          <w:p w14:paraId="2AC28ED5" w14:textId="50CA74AA" w:rsidR="00AA137F" w:rsidRPr="00272245" w:rsidRDefault="00AA137F" w:rsidP="0033200E">
            <w:pPr>
              <w:rPr>
                <w:rFonts w:cs="Times New Roman"/>
                <w:sz w:val="16"/>
                <w:szCs w:val="16"/>
              </w:rPr>
            </w:pPr>
            <w:r w:rsidRPr="00272245">
              <w:rPr>
                <w:rFonts w:cs="Times New Roman"/>
                <w:sz w:val="16"/>
                <w:szCs w:val="16"/>
              </w:rPr>
              <w:t>Constant</w:t>
            </w:r>
          </w:p>
        </w:tc>
      </w:tr>
      <w:tr w:rsidR="007870B5" w:rsidRPr="00272245" w14:paraId="4CE5E9D2" w14:textId="77777777" w:rsidTr="00F33519">
        <w:tc>
          <w:tcPr>
            <w:tcW w:w="503" w:type="pct"/>
          </w:tcPr>
          <w:p w14:paraId="4406895B" w14:textId="77777777" w:rsidR="007870B5" w:rsidRPr="00272245" w:rsidRDefault="007870B5" w:rsidP="007870B5">
            <w:pPr>
              <w:rPr>
                <w:rFonts w:cs="Times New Roman"/>
                <w:sz w:val="16"/>
                <w:szCs w:val="16"/>
              </w:rPr>
            </w:pPr>
            <w:r w:rsidRPr="00272245">
              <w:rPr>
                <w:rFonts w:cs="Times New Roman"/>
                <w:sz w:val="16"/>
                <w:szCs w:val="16"/>
              </w:rPr>
              <w:t>Age</w:t>
            </w:r>
          </w:p>
        </w:tc>
        <w:tc>
          <w:tcPr>
            <w:tcW w:w="505" w:type="pct"/>
            <w:tcBorders>
              <w:top w:val="single" w:sz="4" w:space="0" w:color="auto"/>
              <w:left w:val="nil"/>
              <w:bottom w:val="nil"/>
              <w:right w:val="nil"/>
            </w:tcBorders>
            <w:shd w:val="clear" w:color="auto" w:fill="auto"/>
            <w:vAlign w:val="bottom"/>
          </w:tcPr>
          <w:p w14:paraId="49D04891" w14:textId="774CEDB2" w:rsidR="007870B5" w:rsidRPr="00272245" w:rsidRDefault="007870B5" w:rsidP="007870B5">
            <w:pPr>
              <w:rPr>
                <w:rFonts w:cs="Times New Roman"/>
                <w:sz w:val="16"/>
                <w:szCs w:val="16"/>
              </w:rPr>
            </w:pPr>
            <w:r w:rsidRPr="00272245">
              <w:rPr>
                <w:rFonts w:cs="Times New Roman"/>
                <w:color w:val="000000"/>
                <w:sz w:val="16"/>
                <w:szCs w:val="16"/>
              </w:rPr>
              <w:t>0.002376</w:t>
            </w:r>
          </w:p>
        </w:tc>
        <w:tc>
          <w:tcPr>
            <w:tcW w:w="505" w:type="pct"/>
            <w:tcBorders>
              <w:top w:val="single" w:sz="4" w:space="0" w:color="auto"/>
              <w:left w:val="nil"/>
              <w:bottom w:val="nil"/>
              <w:right w:val="nil"/>
            </w:tcBorders>
            <w:shd w:val="clear" w:color="auto" w:fill="auto"/>
            <w:vAlign w:val="bottom"/>
          </w:tcPr>
          <w:p w14:paraId="567CBAB7" w14:textId="77777777" w:rsidR="007870B5" w:rsidRPr="00272245" w:rsidRDefault="007870B5" w:rsidP="007870B5">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0A13E8BB" w14:textId="77777777" w:rsidR="007870B5" w:rsidRPr="00272245" w:rsidRDefault="007870B5" w:rsidP="007870B5">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38D41724" w14:textId="77777777" w:rsidR="007870B5" w:rsidRPr="00272245" w:rsidRDefault="007870B5" w:rsidP="007870B5">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3B888550" w14:textId="77777777" w:rsidR="007870B5" w:rsidRPr="00272245" w:rsidRDefault="007870B5" w:rsidP="007870B5">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7F6F219B" w14:textId="77777777" w:rsidR="007870B5" w:rsidRPr="00272245" w:rsidRDefault="007870B5" w:rsidP="007870B5">
            <w:pPr>
              <w:rPr>
                <w:rFonts w:cs="Times New Roman"/>
                <w:sz w:val="16"/>
                <w:szCs w:val="16"/>
              </w:rPr>
            </w:pPr>
          </w:p>
        </w:tc>
        <w:tc>
          <w:tcPr>
            <w:tcW w:w="499" w:type="pct"/>
            <w:tcBorders>
              <w:top w:val="single" w:sz="4" w:space="0" w:color="auto"/>
              <w:left w:val="nil"/>
              <w:bottom w:val="nil"/>
              <w:right w:val="nil"/>
            </w:tcBorders>
            <w:shd w:val="clear" w:color="auto" w:fill="auto"/>
            <w:vAlign w:val="bottom"/>
          </w:tcPr>
          <w:p w14:paraId="65692574" w14:textId="77777777" w:rsidR="007870B5" w:rsidRPr="00272245" w:rsidRDefault="007870B5" w:rsidP="007870B5">
            <w:pPr>
              <w:rPr>
                <w:rFonts w:cs="Times New Roman"/>
                <w:sz w:val="16"/>
                <w:szCs w:val="16"/>
              </w:rPr>
            </w:pPr>
          </w:p>
        </w:tc>
        <w:tc>
          <w:tcPr>
            <w:tcW w:w="464" w:type="pct"/>
            <w:tcBorders>
              <w:top w:val="single" w:sz="4" w:space="0" w:color="auto"/>
              <w:left w:val="nil"/>
              <w:bottom w:val="nil"/>
              <w:right w:val="nil"/>
            </w:tcBorders>
            <w:shd w:val="clear" w:color="auto" w:fill="auto"/>
            <w:vAlign w:val="bottom"/>
          </w:tcPr>
          <w:p w14:paraId="7989FB8B" w14:textId="77777777" w:rsidR="007870B5" w:rsidRPr="00272245" w:rsidRDefault="007870B5" w:rsidP="007870B5">
            <w:pPr>
              <w:rPr>
                <w:rFonts w:cs="Times New Roman"/>
                <w:sz w:val="16"/>
                <w:szCs w:val="16"/>
              </w:rPr>
            </w:pPr>
          </w:p>
        </w:tc>
        <w:tc>
          <w:tcPr>
            <w:tcW w:w="505" w:type="pct"/>
            <w:tcBorders>
              <w:top w:val="single" w:sz="4" w:space="0" w:color="auto"/>
              <w:left w:val="nil"/>
              <w:bottom w:val="nil"/>
              <w:right w:val="single" w:sz="4" w:space="0" w:color="auto"/>
            </w:tcBorders>
            <w:shd w:val="clear" w:color="auto" w:fill="auto"/>
            <w:vAlign w:val="bottom"/>
          </w:tcPr>
          <w:p w14:paraId="0DCEAD95" w14:textId="1E6A92AF" w:rsidR="007870B5" w:rsidRPr="00272245" w:rsidRDefault="007870B5" w:rsidP="007870B5">
            <w:pPr>
              <w:rPr>
                <w:rFonts w:cs="Times New Roman"/>
                <w:sz w:val="16"/>
                <w:szCs w:val="16"/>
              </w:rPr>
            </w:pPr>
          </w:p>
        </w:tc>
      </w:tr>
      <w:tr w:rsidR="007870B5" w:rsidRPr="00272245" w14:paraId="2074268A" w14:textId="77777777" w:rsidTr="00F33519">
        <w:tc>
          <w:tcPr>
            <w:tcW w:w="503" w:type="pct"/>
          </w:tcPr>
          <w:p w14:paraId="2B47FC13" w14:textId="77777777" w:rsidR="007870B5" w:rsidRPr="00272245" w:rsidRDefault="007870B5" w:rsidP="007870B5">
            <w:pPr>
              <w:rPr>
                <w:rFonts w:cs="Times New Roman"/>
                <w:sz w:val="16"/>
                <w:szCs w:val="16"/>
              </w:rPr>
            </w:pPr>
            <w:r w:rsidRPr="00272245">
              <w:rPr>
                <w:rFonts w:cs="Times New Roman"/>
                <w:sz w:val="16"/>
                <w:szCs w:val="16"/>
              </w:rPr>
              <w:t>Age^2</w:t>
            </w:r>
          </w:p>
        </w:tc>
        <w:tc>
          <w:tcPr>
            <w:tcW w:w="505" w:type="pct"/>
            <w:tcBorders>
              <w:top w:val="nil"/>
              <w:left w:val="nil"/>
              <w:bottom w:val="nil"/>
              <w:right w:val="nil"/>
            </w:tcBorders>
            <w:shd w:val="clear" w:color="auto" w:fill="auto"/>
            <w:vAlign w:val="bottom"/>
          </w:tcPr>
          <w:p w14:paraId="039E3621" w14:textId="5D47ABCA" w:rsidR="007870B5" w:rsidRPr="00272245" w:rsidRDefault="007870B5" w:rsidP="007870B5">
            <w:pPr>
              <w:rPr>
                <w:rFonts w:cs="Times New Roman"/>
                <w:sz w:val="16"/>
                <w:szCs w:val="16"/>
              </w:rPr>
            </w:pPr>
            <w:r w:rsidRPr="00272245">
              <w:rPr>
                <w:rFonts w:cs="Times New Roman"/>
                <w:color w:val="000000"/>
                <w:sz w:val="16"/>
                <w:szCs w:val="16"/>
              </w:rPr>
              <w:t>-1.6E-05</w:t>
            </w:r>
          </w:p>
        </w:tc>
        <w:tc>
          <w:tcPr>
            <w:tcW w:w="505" w:type="pct"/>
            <w:tcBorders>
              <w:top w:val="nil"/>
              <w:left w:val="nil"/>
              <w:bottom w:val="nil"/>
              <w:right w:val="nil"/>
            </w:tcBorders>
            <w:shd w:val="clear" w:color="auto" w:fill="auto"/>
            <w:vAlign w:val="bottom"/>
          </w:tcPr>
          <w:p w14:paraId="678F3F91" w14:textId="21965467" w:rsidR="007870B5" w:rsidRPr="00272245" w:rsidRDefault="007870B5" w:rsidP="007870B5">
            <w:pPr>
              <w:rPr>
                <w:rFonts w:cs="Times New Roman"/>
                <w:sz w:val="16"/>
                <w:szCs w:val="16"/>
              </w:rPr>
            </w:pPr>
            <w:r w:rsidRPr="00272245">
              <w:rPr>
                <w:rFonts w:cs="Times New Roman"/>
                <w:color w:val="000000"/>
                <w:sz w:val="16"/>
                <w:szCs w:val="16"/>
              </w:rPr>
              <w:t>1.07E-07</w:t>
            </w:r>
          </w:p>
        </w:tc>
        <w:tc>
          <w:tcPr>
            <w:tcW w:w="505" w:type="pct"/>
            <w:tcBorders>
              <w:top w:val="nil"/>
              <w:left w:val="nil"/>
              <w:bottom w:val="nil"/>
              <w:right w:val="nil"/>
            </w:tcBorders>
            <w:shd w:val="clear" w:color="auto" w:fill="auto"/>
            <w:vAlign w:val="bottom"/>
          </w:tcPr>
          <w:p w14:paraId="7D8684A0" w14:textId="77777777" w:rsidR="007870B5" w:rsidRPr="00272245" w:rsidRDefault="007870B5" w:rsidP="007870B5">
            <w:pPr>
              <w:rPr>
                <w:rFonts w:cs="Times New Roman"/>
                <w:sz w:val="16"/>
                <w:szCs w:val="16"/>
              </w:rPr>
            </w:pPr>
          </w:p>
        </w:tc>
        <w:tc>
          <w:tcPr>
            <w:tcW w:w="505" w:type="pct"/>
            <w:tcBorders>
              <w:top w:val="nil"/>
              <w:left w:val="nil"/>
              <w:bottom w:val="nil"/>
              <w:right w:val="nil"/>
            </w:tcBorders>
            <w:shd w:val="clear" w:color="auto" w:fill="auto"/>
            <w:vAlign w:val="bottom"/>
          </w:tcPr>
          <w:p w14:paraId="2C9ADDFF" w14:textId="77777777" w:rsidR="007870B5" w:rsidRPr="00272245" w:rsidRDefault="007870B5" w:rsidP="007870B5">
            <w:pPr>
              <w:rPr>
                <w:rFonts w:cs="Times New Roman"/>
                <w:sz w:val="16"/>
                <w:szCs w:val="16"/>
              </w:rPr>
            </w:pPr>
          </w:p>
        </w:tc>
        <w:tc>
          <w:tcPr>
            <w:tcW w:w="505" w:type="pct"/>
            <w:tcBorders>
              <w:top w:val="nil"/>
              <w:left w:val="nil"/>
              <w:bottom w:val="nil"/>
              <w:right w:val="nil"/>
            </w:tcBorders>
            <w:shd w:val="clear" w:color="auto" w:fill="auto"/>
            <w:vAlign w:val="bottom"/>
          </w:tcPr>
          <w:p w14:paraId="4C433A74" w14:textId="77777777" w:rsidR="007870B5" w:rsidRPr="00272245" w:rsidRDefault="007870B5" w:rsidP="007870B5">
            <w:pPr>
              <w:rPr>
                <w:rFonts w:cs="Times New Roman"/>
                <w:sz w:val="16"/>
                <w:szCs w:val="16"/>
              </w:rPr>
            </w:pPr>
          </w:p>
        </w:tc>
        <w:tc>
          <w:tcPr>
            <w:tcW w:w="505" w:type="pct"/>
            <w:tcBorders>
              <w:top w:val="nil"/>
              <w:left w:val="nil"/>
              <w:bottom w:val="nil"/>
              <w:right w:val="nil"/>
            </w:tcBorders>
            <w:shd w:val="clear" w:color="auto" w:fill="auto"/>
            <w:vAlign w:val="bottom"/>
          </w:tcPr>
          <w:p w14:paraId="4A266488" w14:textId="77777777" w:rsidR="007870B5" w:rsidRPr="00272245" w:rsidRDefault="007870B5" w:rsidP="007870B5">
            <w:pPr>
              <w:rPr>
                <w:rFonts w:cs="Times New Roman"/>
                <w:sz w:val="16"/>
                <w:szCs w:val="16"/>
              </w:rPr>
            </w:pPr>
          </w:p>
        </w:tc>
        <w:tc>
          <w:tcPr>
            <w:tcW w:w="499" w:type="pct"/>
            <w:tcBorders>
              <w:top w:val="nil"/>
              <w:left w:val="nil"/>
              <w:bottom w:val="nil"/>
              <w:right w:val="nil"/>
            </w:tcBorders>
            <w:shd w:val="clear" w:color="auto" w:fill="auto"/>
            <w:vAlign w:val="bottom"/>
          </w:tcPr>
          <w:p w14:paraId="3DEBA0EE" w14:textId="77777777" w:rsidR="007870B5" w:rsidRPr="00272245" w:rsidRDefault="007870B5" w:rsidP="007870B5">
            <w:pPr>
              <w:rPr>
                <w:rFonts w:cs="Times New Roman"/>
                <w:sz w:val="16"/>
                <w:szCs w:val="16"/>
              </w:rPr>
            </w:pPr>
          </w:p>
        </w:tc>
        <w:tc>
          <w:tcPr>
            <w:tcW w:w="464" w:type="pct"/>
            <w:tcBorders>
              <w:top w:val="nil"/>
              <w:left w:val="nil"/>
              <w:bottom w:val="nil"/>
              <w:right w:val="nil"/>
            </w:tcBorders>
            <w:shd w:val="clear" w:color="auto" w:fill="auto"/>
            <w:vAlign w:val="bottom"/>
          </w:tcPr>
          <w:p w14:paraId="0E3268E5" w14:textId="77777777" w:rsidR="007870B5" w:rsidRPr="00272245" w:rsidRDefault="007870B5" w:rsidP="007870B5">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1389970A" w14:textId="3D840EA3" w:rsidR="007870B5" w:rsidRPr="00272245" w:rsidRDefault="007870B5" w:rsidP="007870B5">
            <w:pPr>
              <w:rPr>
                <w:rFonts w:cs="Times New Roman"/>
                <w:sz w:val="16"/>
                <w:szCs w:val="16"/>
              </w:rPr>
            </w:pPr>
          </w:p>
        </w:tc>
      </w:tr>
      <w:tr w:rsidR="007870B5" w:rsidRPr="00272245" w14:paraId="1BD16081" w14:textId="77777777" w:rsidTr="00F33519">
        <w:tc>
          <w:tcPr>
            <w:tcW w:w="503" w:type="pct"/>
          </w:tcPr>
          <w:p w14:paraId="22F72FB0" w14:textId="77777777" w:rsidR="007870B5" w:rsidRPr="00272245" w:rsidRDefault="007870B5" w:rsidP="007870B5">
            <w:pPr>
              <w:rPr>
                <w:rFonts w:cs="Times New Roman"/>
                <w:sz w:val="16"/>
                <w:szCs w:val="16"/>
              </w:rPr>
            </w:pPr>
            <w:r w:rsidRPr="00272245">
              <w:rPr>
                <w:rFonts w:cs="Times New Roman"/>
                <w:sz w:val="16"/>
                <w:szCs w:val="16"/>
              </w:rPr>
              <w:t>Sex</w:t>
            </w:r>
          </w:p>
        </w:tc>
        <w:tc>
          <w:tcPr>
            <w:tcW w:w="505" w:type="pct"/>
            <w:tcBorders>
              <w:top w:val="nil"/>
              <w:left w:val="nil"/>
              <w:bottom w:val="nil"/>
              <w:right w:val="nil"/>
            </w:tcBorders>
            <w:shd w:val="clear" w:color="auto" w:fill="auto"/>
            <w:vAlign w:val="bottom"/>
          </w:tcPr>
          <w:p w14:paraId="7FED2536" w14:textId="1F30BC1A" w:rsidR="007870B5" w:rsidRPr="00272245" w:rsidRDefault="007870B5" w:rsidP="007870B5">
            <w:pPr>
              <w:rPr>
                <w:rFonts w:cs="Times New Roman"/>
                <w:sz w:val="16"/>
                <w:szCs w:val="16"/>
              </w:rPr>
            </w:pPr>
            <w:r w:rsidRPr="00272245">
              <w:rPr>
                <w:rFonts w:cs="Times New Roman"/>
                <w:color w:val="000000"/>
                <w:sz w:val="16"/>
                <w:szCs w:val="16"/>
              </w:rPr>
              <w:t>9.07E-05</w:t>
            </w:r>
          </w:p>
        </w:tc>
        <w:tc>
          <w:tcPr>
            <w:tcW w:w="505" w:type="pct"/>
            <w:tcBorders>
              <w:top w:val="nil"/>
              <w:left w:val="nil"/>
              <w:bottom w:val="nil"/>
              <w:right w:val="nil"/>
            </w:tcBorders>
            <w:shd w:val="clear" w:color="auto" w:fill="auto"/>
            <w:vAlign w:val="bottom"/>
          </w:tcPr>
          <w:p w14:paraId="47B98440" w14:textId="2BACEC44" w:rsidR="007870B5" w:rsidRPr="00272245" w:rsidRDefault="007870B5" w:rsidP="007870B5">
            <w:pPr>
              <w:rPr>
                <w:rFonts w:cs="Times New Roman"/>
                <w:sz w:val="16"/>
                <w:szCs w:val="16"/>
              </w:rPr>
            </w:pPr>
            <w:r w:rsidRPr="00272245">
              <w:rPr>
                <w:rFonts w:cs="Times New Roman"/>
                <w:color w:val="000000"/>
                <w:sz w:val="16"/>
                <w:szCs w:val="16"/>
              </w:rPr>
              <w:t>-6.42E-07</w:t>
            </w:r>
          </w:p>
        </w:tc>
        <w:tc>
          <w:tcPr>
            <w:tcW w:w="505" w:type="pct"/>
            <w:tcBorders>
              <w:top w:val="nil"/>
              <w:left w:val="nil"/>
              <w:bottom w:val="nil"/>
              <w:right w:val="nil"/>
            </w:tcBorders>
            <w:shd w:val="clear" w:color="auto" w:fill="auto"/>
            <w:vAlign w:val="bottom"/>
          </w:tcPr>
          <w:p w14:paraId="33135A00" w14:textId="23F0B6BC" w:rsidR="007870B5" w:rsidRPr="00272245" w:rsidRDefault="007870B5" w:rsidP="007870B5">
            <w:pPr>
              <w:rPr>
                <w:rFonts w:cs="Times New Roman"/>
                <w:sz w:val="16"/>
                <w:szCs w:val="16"/>
              </w:rPr>
            </w:pPr>
            <w:r w:rsidRPr="00272245">
              <w:rPr>
                <w:rFonts w:cs="Times New Roman"/>
                <w:color w:val="000000"/>
                <w:sz w:val="16"/>
                <w:szCs w:val="16"/>
              </w:rPr>
              <w:t>0.002044</w:t>
            </w:r>
          </w:p>
        </w:tc>
        <w:tc>
          <w:tcPr>
            <w:tcW w:w="505" w:type="pct"/>
            <w:tcBorders>
              <w:top w:val="nil"/>
              <w:left w:val="nil"/>
              <w:bottom w:val="nil"/>
              <w:right w:val="nil"/>
            </w:tcBorders>
            <w:shd w:val="clear" w:color="auto" w:fill="auto"/>
            <w:vAlign w:val="bottom"/>
          </w:tcPr>
          <w:p w14:paraId="0870882C" w14:textId="77777777" w:rsidR="007870B5" w:rsidRPr="00272245" w:rsidRDefault="007870B5" w:rsidP="007870B5">
            <w:pPr>
              <w:rPr>
                <w:rFonts w:cs="Times New Roman"/>
                <w:sz w:val="16"/>
                <w:szCs w:val="16"/>
              </w:rPr>
            </w:pPr>
          </w:p>
        </w:tc>
        <w:tc>
          <w:tcPr>
            <w:tcW w:w="505" w:type="pct"/>
            <w:tcBorders>
              <w:top w:val="nil"/>
              <w:left w:val="nil"/>
              <w:bottom w:val="nil"/>
              <w:right w:val="nil"/>
            </w:tcBorders>
            <w:shd w:val="clear" w:color="auto" w:fill="auto"/>
            <w:vAlign w:val="bottom"/>
          </w:tcPr>
          <w:p w14:paraId="6024AF1D" w14:textId="77777777" w:rsidR="007870B5" w:rsidRPr="00272245" w:rsidRDefault="007870B5" w:rsidP="007870B5">
            <w:pPr>
              <w:rPr>
                <w:rFonts w:cs="Times New Roman"/>
                <w:sz w:val="16"/>
                <w:szCs w:val="16"/>
              </w:rPr>
            </w:pPr>
          </w:p>
        </w:tc>
        <w:tc>
          <w:tcPr>
            <w:tcW w:w="505" w:type="pct"/>
            <w:tcBorders>
              <w:top w:val="nil"/>
              <w:left w:val="nil"/>
              <w:bottom w:val="nil"/>
              <w:right w:val="nil"/>
            </w:tcBorders>
            <w:shd w:val="clear" w:color="auto" w:fill="auto"/>
            <w:vAlign w:val="bottom"/>
          </w:tcPr>
          <w:p w14:paraId="7A5ECF09" w14:textId="77777777" w:rsidR="007870B5" w:rsidRPr="00272245" w:rsidRDefault="007870B5" w:rsidP="007870B5">
            <w:pPr>
              <w:rPr>
                <w:rFonts w:cs="Times New Roman"/>
                <w:sz w:val="16"/>
                <w:szCs w:val="16"/>
              </w:rPr>
            </w:pPr>
          </w:p>
        </w:tc>
        <w:tc>
          <w:tcPr>
            <w:tcW w:w="499" w:type="pct"/>
            <w:tcBorders>
              <w:top w:val="nil"/>
              <w:left w:val="nil"/>
              <w:bottom w:val="nil"/>
              <w:right w:val="nil"/>
            </w:tcBorders>
            <w:shd w:val="clear" w:color="auto" w:fill="auto"/>
            <w:vAlign w:val="bottom"/>
          </w:tcPr>
          <w:p w14:paraId="223994DE" w14:textId="77777777" w:rsidR="007870B5" w:rsidRPr="00272245" w:rsidRDefault="007870B5" w:rsidP="007870B5">
            <w:pPr>
              <w:rPr>
                <w:rFonts w:cs="Times New Roman"/>
                <w:sz w:val="16"/>
                <w:szCs w:val="16"/>
              </w:rPr>
            </w:pPr>
          </w:p>
        </w:tc>
        <w:tc>
          <w:tcPr>
            <w:tcW w:w="464" w:type="pct"/>
            <w:tcBorders>
              <w:top w:val="nil"/>
              <w:left w:val="nil"/>
              <w:bottom w:val="nil"/>
              <w:right w:val="nil"/>
            </w:tcBorders>
            <w:shd w:val="clear" w:color="auto" w:fill="auto"/>
            <w:vAlign w:val="bottom"/>
          </w:tcPr>
          <w:p w14:paraId="6CFA4D97" w14:textId="77777777" w:rsidR="007870B5" w:rsidRPr="00272245" w:rsidRDefault="007870B5" w:rsidP="007870B5">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1610C139" w14:textId="3EEEDF53" w:rsidR="007870B5" w:rsidRPr="00272245" w:rsidRDefault="007870B5" w:rsidP="007870B5">
            <w:pPr>
              <w:rPr>
                <w:rFonts w:cs="Times New Roman"/>
                <w:sz w:val="16"/>
                <w:szCs w:val="16"/>
              </w:rPr>
            </w:pPr>
          </w:p>
        </w:tc>
      </w:tr>
      <w:tr w:rsidR="007870B5" w:rsidRPr="00272245" w14:paraId="097B6772" w14:textId="77777777" w:rsidTr="00F33519">
        <w:tc>
          <w:tcPr>
            <w:tcW w:w="503" w:type="pct"/>
          </w:tcPr>
          <w:p w14:paraId="4A700290" w14:textId="77777777" w:rsidR="007870B5" w:rsidRPr="00272245" w:rsidRDefault="007870B5" w:rsidP="007870B5">
            <w:pPr>
              <w:rPr>
                <w:rFonts w:cs="Times New Roman"/>
                <w:sz w:val="16"/>
                <w:szCs w:val="16"/>
              </w:rPr>
            </w:pPr>
            <w:r w:rsidRPr="00272245">
              <w:rPr>
                <w:rFonts w:cs="Times New Roman"/>
                <w:sz w:val="16"/>
                <w:szCs w:val="16"/>
              </w:rPr>
              <w:t>SES2</w:t>
            </w:r>
          </w:p>
        </w:tc>
        <w:tc>
          <w:tcPr>
            <w:tcW w:w="505" w:type="pct"/>
            <w:tcBorders>
              <w:top w:val="nil"/>
              <w:left w:val="nil"/>
              <w:bottom w:val="nil"/>
              <w:right w:val="nil"/>
            </w:tcBorders>
            <w:shd w:val="clear" w:color="auto" w:fill="auto"/>
            <w:vAlign w:val="bottom"/>
          </w:tcPr>
          <w:p w14:paraId="461F3603" w14:textId="649F0F74" w:rsidR="007870B5" w:rsidRPr="00272245" w:rsidRDefault="007870B5" w:rsidP="007870B5">
            <w:pPr>
              <w:rPr>
                <w:rFonts w:cs="Times New Roman"/>
                <w:sz w:val="16"/>
                <w:szCs w:val="16"/>
              </w:rPr>
            </w:pPr>
            <w:r w:rsidRPr="00272245">
              <w:rPr>
                <w:rFonts w:cs="Times New Roman"/>
                <w:color w:val="000000"/>
                <w:sz w:val="16"/>
                <w:szCs w:val="16"/>
              </w:rPr>
              <w:t>-6.9E-05</w:t>
            </w:r>
          </w:p>
        </w:tc>
        <w:tc>
          <w:tcPr>
            <w:tcW w:w="505" w:type="pct"/>
            <w:tcBorders>
              <w:top w:val="nil"/>
              <w:left w:val="nil"/>
              <w:bottom w:val="nil"/>
              <w:right w:val="nil"/>
            </w:tcBorders>
            <w:shd w:val="clear" w:color="auto" w:fill="auto"/>
            <w:vAlign w:val="bottom"/>
          </w:tcPr>
          <w:p w14:paraId="3667F9EA" w14:textId="4520C815" w:rsidR="007870B5" w:rsidRPr="00272245" w:rsidRDefault="007870B5" w:rsidP="007870B5">
            <w:pPr>
              <w:rPr>
                <w:rFonts w:cs="Times New Roman"/>
                <w:sz w:val="16"/>
                <w:szCs w:val="16"/>
              </w:rPr>
            </w:pPr>
            <w:r w:rsidRPr="00272245">
              <w:rPr>
                <w:rFonts w:cs="Times New Roman"/>
                <w:color w:val="000000"/>
                <w:sz w:val="16"/>
                <w:szCs w:val="16"/>
              </w:rPr>
              <w:t>4.55E-07</w:t>
            </w:r>
          </w:p>
        </w:tc>
        <w:tc>
          <w:tcPr>
            <w:tcW w:w="505" w:type="pct"/>
            <w:tcBorders>
              <w:top w:val="nil"/>
              <w:left w:val="nil"/>
              <w:bottom w:val="nil"/>
              <w:right w:val="nil"/>
            </w:tcBorders>
            <w:shd w:val="clear" w:color="auto" w:fill="auto"/>
            <w:vAlign w:val="bottom"/>
          </w:tcPr>
          <w:p w14:paraId="4DEB6444" w14:textId="15A89989" w:rsidR="007870B5" w:rsidRPr="00272245" w:rsidRDefault="007870B5" w:rsidP="007870B5">
            <w:pPr>
              <w:rPr>
                <w:rFonts w:cs="Times New Roman"/>
                <w:sz w:val="16"/>
                <w:szCs w:val="16"/>
              </w:rPr>
            </w:pPr>
            <w:r w:rsidRPr="00272245">
              <w:rPr>
                <w:rFonts w:cs="Times New Roman"/>
                <w:color w:val="000000"/>
                <w:sz w:val="16"/>
                <w:szCs w:val="16"/>
              </w:rPr>
              <w:t>-8.5E-05</w:t>
            </w:r>
          </w:p>
        </w:tc>
        <w:tc>
          <w:tcPr>
            <w:tcW w:w="505" w:type="pct"/>
            <w:tcBorders>
              <w:top w:val="nil"/>
              <w:left w:val="nil"/>
              <w:bottom w:val="nil"/>
              <w:right w:val="nil"/>
            </w:tcBorders>
            <w:shd w:val="clear" w:color="auto" w:fill="auto"/>
            <w:vAlign w:val="bottom"/>
          </w:tcPr>
          <w:p w14:paraId="5A7271DF" w14:textId="0016D053" w:rsidR="007870B5" w:rsidRPr="00272245" w:rsidRDefault="007870B5" w:rsidP="007870B5">
            <w:pPr>
              <w:rPr>
                <w:rFonts w:cs="Times New Roman"/>
                <w:sz w:val="16"/>
                <w:szCs w:val="16"/>
              </w:rPr>
            </w:pPr>
            <w:r w:rsidRPr="00272245">
              <w:rPr>
                <w:rFonts w:cs="Times New Roman"/>
                <w:color w:val="000000"/>
                <w:sz w:val="16"/>
                <w:szCs w:val="16"/>
              </w:rPr>
              <w:t>0.003801</w:t>
            </w:r>
          </w:p>
        </w:tc>
        <w:tc>
          <w:tcPr>
            <w:tcW w:w="505" w:type="pct"/>
            <w:tcBorders>
              <w:top w:val="nil"/>
              <w:left w:val="nil"/>
              <w:bottom w:val="nil"/>
              <w:right w:val="nil"/>
            </w:tcBorders>
            <w:shd w:val="clear" w:color="auto" w:fill="auto"/>
            <w:vAlign w:val="bottom"/>
          </w:tcPr>
          <w:p w14:paraId="73876ACD" w14:textId="77777777" w:rsidR="007870B5" w:rsidRPr="00272245" w:rsidRDefault="007870B5" w:rsidP="007870B5">
            <w:pPr>
              <w:rPr>
                <w:rFonts w:cs="Times New Roman"/>
                <w:sz w:val="16"/>
                <w:szCs w:val="16"/>
              </w:rPr>
            </w:pPr>
          </w:p>
        </w:tc>
        <w:tc>
          <w:tcPr>
            <w:tcW w:w="505" w:type="pct"/>
            <w:tcBorders>
              <w:top w:val="nil"/>
              <w:left w:val="nil"/>
              <w:bottom w:val="nil"/>
              <w:right w:val="nil"/>
            </w:tcBorders>
            <w:shd w:val="clear" w:color="auto" w:fill="auto"/>
            <w:vAlign w:val="bottom"/>
          </w:tcPr>
          <w:p w14:paraId="2D191ECE" w14:textId="77777777" w:rsidR="007870B5" w:rsidRPr="00272245" w:rsidRDefault="007870B5" w:rsidP="007870B5">
            <w:pPr>
              <w:rPr>
                <w:rFonts w:cs="Times New Roman"/>
                <w:sz w:val="16"/>
                <w:szCs w:val="16"/>
              </w:rPr>
            </w:pPr>
          </w:p>
        </w:tc>
        <w:tc>
          <w:tcPr>
            <w:tcW w:w="499" w:type="pct"/>
            <w:tcBorders>
              <w:top w:val="nil"/>
              <w:left w:val="nil"/>
              <w:bottom w:val="nil"/>
              <w:right w:val="nil"/>
            </w:tcBorders>
            <w:shd w:val="clear" w:color="auto" w:fill="auto"/>
            <w:vAlign w:val="bottom"/>
          </w:tcPr>
          <w:p w14:paraId="37BF80B4" w14:textId="77777777" w:rsidR="007870B5" w:rsidRPr="00272245" w:rsidRDefault="007870B5" w:rsidP="007870B5">
            <w:pPr>
              <w:rPr>
                <w:rFonts w:cs="Times New Roman"/>
                <w:sz w:val="16"/>
                <w:szCs w:val="16"/>
              </w:rPr>
            </w:pPr>
          </w:p>
        </w:tc>
        <w:tc>
          <w:tcPr>
            <w:tcW w:w="464" w:type="pct"/>
            <w:tcBorders>
              <w:top w:val="nil"/>
              <w:left w:val="nil"/>
              <w:bottom w:val="nil"/>
              <w:right w:val="nil"/>
            </w:tcBorders>
            <w:shd w:val="clear" w:color="auto" w:fill="auto"/>
            <w:vAlign w:val="bottom"/>
          </w:tcPr>
          <w:p w14:paraId="0AE7D595" w14:textId="77777777" w:rsidR="007870B5" w:rsidRPr="00272245" w:rsidRDefault="007870B5" w:rsidP="007870B5">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48B95840" w14:textId="597F7CE9" w:rsidR="007870B5" w:rsidRPr="00272245" w:rsidRDefault="007870B5" w:rsidP="007870B5">
            <w:pPr>
              <w:rPr>
                <w:rFonts w:cs="Times New Roman"/>
                <w:sz w:val="16"/>
                <w:szCs w:val="16"/>
              </w:rPr>
            </w:pPr>
          </w:p>
        </w:tc>
      </w:tr>
      <w:tr w:rsidR="007870B5" w:rsidRPr="00272245" w14:paraId="5D437401" w14:textId="77777777" w:rsidTr="00F33519">
        <w:tc>
          <w:tcPr>
            <w:tcW w:w="503" w:type="pct"/>
          </w:tcPr>
          <w:p w14:paraId="5E3C2BDF" w14:textId="77777777" w:rsidR="007870B5" w:rsidRPr="00272245" w:rsidRDefault="007870B5" w:rsidP="007870B5">
            <w:pPr>
              <w:rPr>
                <w:rFonts w:cs="Times New Roman"/>
                <w:sz w:val="16"/>
                <w:szCs w:val="16"/>
              </w:rPr>
            </w:pPr>
            <w:r w:rsidRPr="00272245">
              <w:rPr>
                <w:rFonts w:cs="Times New Roman"/>
                <w:sz w:val="16"/>
                <w:szCs w:val="16"/>
              </w:rPr>
              <w:t>SES3</w:t>
            </w:r>
          </w:p>
        </w:tc>
        <w:tc>
          <w:tcPr>
            <w:tcW w:w="505" w:type="pct"/>
            <w:tcBorders>
              <w:top w:val="nil"/>
              <w:left w:val="nil"/>
              <w:bottom w:val="nil"/>
              <w:right w:val="nil"/>
            </w:tcBorders>
            <w:shd w:val="clear" w:color="auto" w:fill="auto"/>
            <w:vAlign w:val="bottom"/>
          </w:tcPr>
          <w:p w14:paraId="456BF156" w14:textId="0642B26F" w:rsidR="007870B5" w:rsidRPr="00272245" w:rsidRDefault="007870B5" w:rsidP="007870B5">
            <w:pPr>
              <w:rPr>
                <w:rFonts w:cs="Times New Roman"/>
                <w:sz w:val="16"/>
                <w:szCs w:val="16"/>
              </w:rPr>
            </w:pPr>
            <w:r w:rsidRPr="00272245">
              <w:rPr>
                <w:rFonts w:cs="Times New Roman"/>
                <w:color w:val="000000"/>
                <w:sz w:val="16"/>
                <w:szCs w:val="16"/>
              </w:rPr>
              <w:t>-0.00011</w:t>
            </w:r>
          </w:p>
        </w:tc>
        <w:tc>
          <w:tcPr>
            <w:tcW w:w="505" w:type="pct"/>
            <w:tcBorders>
              <w:top w:val="nil"/>
              <w:left w:val="nil"/>
              <w:bottom w:val="nil"/>
              <w:right w:val="nil"/>
            </w:tcBorders>
            <w:shd w:val="clear" w:color="auto" w:fill="auto"/>
            <w:vAlign w:val="bottom"/>
          </w:tcPr>
          <w:p w14:paraId="59165C96" w14:textId="47C3FB3B" w:rsidR="007870B5" w:rsidRPr="00272245" w:rsidRDefault="007870B5" w:rsidP="007870B5">
            <w:pPr>
              <w:rPr>
                <w:rFonts w:cs="Times New Roman"/>
                <w:sz w:val="16"/>
                <w:szCs w:val="16"/>
              </w:rPr>
            </w:pPr>
            <w:r w:rsidRPr="00272245">
              <w:rPr>
                <w:rFonts w:cs="Times New Roman"/>
                <w:color w:val="000000"/>
                <w:sz w:val="16"/>
                <w:szCs w:val="16"/>
              </w:rPr>
              <w:t>7.75E-07</w:t>
            </w:r>
          </w:p>
        </w:tc>
        <w:tc>
          <w:tcPr>
            <w:tcW w:w="505" w:type="pct"/>
            <w:tcBorders>
              <w:top w:val="nil"/>
              <w:left w:val="nil"/>
              <w:bottom w:val="nil"/>
              <w:right w:val="nil"/>
            </w:tcBorders>
            <w:shd w:val="clear" w:color="auto" w:fill="auto"/>
            <w:vAlign w:val="bottom"/>
          </w:tcPr>
          <w:p w14:paraId="49EAD95B" w14:textId="4489E2B0" w:rsidR="007870B5" w:rsidRPr="00272245" w:rsidRDefault="007870B5" w:rsidP="007870B5">
            <w:pPr>
              <w:rPr>
                <w:rFonts w:cs="Times New Roman"/>
                <w:sz w:val="16"/>
                <w:szCs w:val="16"/>
              </w:rPr>
            </w:pPr>
            <w:r w:rsidRPr="00272245">
              <w:rPr>
                <w:rFonts w:cs="Times New Roman"/>
                <w:color w:val="000000"/>
                <w:sz w:val="16"/>
                <w:szCs w:val="16"/>
              </w:rPr>
              <w:t>-0.00017</w:t>
            </w:r>
          </w:p>
        </w:tc>
        <w:tc>
          <w:tcPr>
            <w:tcW w:w="505" w:type="pct"/>
            <w:tcBorders>
              <w:top w:val="nil"/>
              <w:left w:val="nil"/>
              <w:bottom w:val="nil"/>
              <w:right w:val="nil"/>
            </w:tcBorders>
            <w:shd w:val="clear" w:color="auto" w:fill="auto"/>
            <w:vAlign w:val="bottom"/>
          </w:tcPr>
          <w:p w14:paraId="51A1635B" w14:textId="78CA62E9" w:rsidR="007870B5" w:rsidRPr="00272245" w:rsidRDefault="007870B5" w:rsidP="007870B5">
            <w:pPr>
              <w:rPr>
                <w:rFonts w:cs="Times New Roman"/>
                <w:sz w:val="16"/>
                <w:szCs w:val="16"/>
              </w:rPr>
            </w:pPr>
            <w:r w:rsidRPr="00272245">
              <w:rPr>
                <w:rFonts w:cs="Times New Roman"/>
                <w:color w:val="000000"/>
                <w:sz w:val="16"/>
                <w:szCs w:val="16"/>
              </w:rPr>
              <w:t>0.00145</w:t>
            </w:r>
          </w:p>
        </w:tc>
        <w:tc>
          <w:tcPr>
            <w:tcW w:w="505" w:type="pct"/>
            <w:tcBorders>
              <w:top w:val="nil"/>
              <w:left w:val="nil"/>
              <w:bottom w:val="nil"/>
              <w:right w:val="nil"/>
            </w:tcBorders>
            <w:shd w:val="clear" w:color="auto" w:fill="auto"/>
            <w:vAlign w:val="bottom"/>
          </w:tcPr>
          <w:p w14:paraId="376D7818" w14:textId="074170D8" w:rsidR="007870B5" w:rsidRPr="00272245" w:rsidRDefault="007870B5" w:rsidP="007870B5">
            <w:pPr>
              <w:rPr>
                <w:rFonts w:cs="Times New Roman"/>
                <w:sz w:val="16"/>
                <w:szCs w:val="16"/>
              </w:rPr>
            </w:pPr>
            <w:r w:rsidRPr="00272245">
              <w:rPr>
                <w:rFonts w:cs="Times New Roman"/>
                <w:color w:val="000000"/>
                <w:sz w:val="16"/>
                <w:szCs w:val="16"/>
              </w:rPr>
              <w:t>0.003047</w:t>
            </w:r>
          </w:p>
        </w:tc>
        <w:tc>
          <w:tcPr>
            <w:tcW w:w="505" w:type="pct"/>
            <w:tcBorders>
              <w:top w:val="nil"/>
              <w:left w:val="nil"/>
              <w:bottom w:val="nil"/>
              <w:right w:val="nil"/>
            </w:tcBorders>
            <w:shd w:val="clear" w:color="auto" w:fill="auto"/>
            <w:vAlign w:val="bottom"/>
          </w:tcPr>
          <w:p w14:paraId="7DA508FB" w14:textId="77777777" w:rsidR="007870B5" w:rsidRPr="00272245" w:rsidRDefault="007870B5" w:rsidP="007870B5">
            <w:pPr>
              <w:rPr>
                <w:rFonts w:cs="Times New Roman"/>
                <w:sz w:val="16"/>
                <w:szCs w:val="16"/>
              </w:rPr>
            </w:pPr>
          </w:p>
        </w:tc>
        <w:tc>
          <w:tcPr>
            <w:tcW w:w="499" w:type="pct"/>
            <w:tcBorders>
              <w:top w:val="nil"/>
              <w:left w:val="nil"/>
              <w:bottom w:val="nil"/>
              <w:right w:val="nil"/>
            </w:tcBorders>
            <w:shd w:val="clear" w:color="auto" w:fill="auto"/>
            <w:vAlign w:val="bottom"/>
          </w:tcPr>
          <w:p w14:paraId="3F568456" w14:textId="77777777" w:rsidR="007870B5" w:rsidRPr="00272245" w:rsidRDefault="007870B5" w:rsidP="007870B5">
            <w:pPr>
              <w:rPr>
                <w:rFonts w:cs="Times New Roman"/>
                <w:sz w:val="16"/>
                <w:szCs w:val="16"/>
              </w:rPr>
            </w:pPr>
          </w:p>
        </w:tc>
        <w:tc>
          <w:tcPr>
            <w:tcW w:w="464" w:type="pct"/>
            <w:tcBorders>
              <w:top w:val="nil"/>
              <w:left w:val="nil"/>
              <w:bottom w:val="nil"/>
              <w:right w:val="nil"/>
            </w:tcBorders>
            <w:shd w:val="clear" w:color="auto" w:fill="auto"/>
            <w:vAlign w:val="bottom"/>
          </w:tcPr>
          <w:p w14:paraId="4DFAEACC" w14:textId="77777777" w:rsidR="007870B5" w:rsidRPr="00272245" w:rsidRDefault="007870B5" w:rsidP="007870B5">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751FBA85" w14:textId="7AF96DEC" w:rsidR="007870B5" w:rsidRPr="00272245" w:rsidRDefault="007870B5" w:rsidP="007870B5">
            <w:pPr>
              <w:rPr>
                <w:rFonts w:cs="Times New Roman"/>
                <w:sz w:val="16"/>
                <w:szCs w:val="16"/>
              </w:rPr>
            </w:pPr>
          </w:p>
        </w:tc>
      </w:tr>
      <w:tr w:rsidR="007870B5" w:rsidRPr="00272245" w14:paraId="11012A3C" w14:textId="77777777" w:rsidTr="00F33519">
        <w:tc>
          <w:tcPr>
            <w:tcW w:w="503" w:type="pct"/>
          </w:tcPr>
          <w:p w14:paraId="7FC63595" w14:textId="77777777" w:rsidR="007870B5" w:rsidRPr="00272245" w:rsidRDefault="007870B5" w:rsidP="007870B5">
            <w:pPr>
              <w:rPr>
                <w:rFonts w:cs="Times New Roman"/>
                <w:sz w:val="16"/>
                <w:szCs w:val="16"/>
              </w:rPr>
            </w:pPr>
            <w:r w:rsidRPr="00272245">
              <w:rPr>
                <w:rFonts w:cs="Times New Roman"/>
                <w:sz w:val="16"/>
                <w:szCs w:val="16"/>
              </w:rPr>
              <w:t>SES4</w:t>
            </w:r>
          </w:p>
        </w:tc>
        <w:tc>
          <w:tcPr>
            <w:tcW w:w="505" w:type="pct"/>
            <w:tcBorders>
              <w:top w:val="nil"/>
              <w:left w:val="nil"/>
              <w:bottom w:val="nil"/>
              <w:right w:val="nil"/>
            </w:tcBorders>
            <w:shd w:val="clear" w:color="auto" w:fill="auto"/>
            <w:vAlign w:val="bottom"/>
          </w:tcPr>
          <w:p w14:paraId="7202928E" w14:textId="7492CD08" w:rsidR="007870B5" w:rsidRPr="00272245" w:rsidRDefault="007870B5" w:rsidP="007870B5">
            <w:pPr>
              <w:rPr>
                <w:rFonts w:cs="Times New Roman"/>
                <w:sz w:val="16"/>
                <w:szCs w:val="16"/>
              </w:rPr>
            </w:pPr>
            <w:r w:rsidRPr="00272245">
              <w:rPr>
                <w:rFonts w:cs="Times New Roman"/>
                <w:color w:val="000000"/>
                <w:sz w:val="16"/>
                <w:szCs w:val="16"/>
              </w:rPr>
              <w:t>-0.00016</w:t>
            </w:r>
          </w:p>
        </w:tc>
        <w:tc>
          <w:tcPr>
            <w:tcW w:w="505" w:type="pct"/>
            <w:tcBorders>
              <w:top w:val="nil"/>
              <w:left w:val="nil"/>
              <w:bottom w:val="nil"/>
              <w:right w:val="nil"/>
            </w:tcBorders>
            <w:shd w:val="clear" w:color="auto" w:fill="auto"/>
            <w:vAlign w:val="bottom"/>
          </w:tcPr>
          <w:p w14:paraId="67BD547C" w14:textId="3ED09F72" w:rsidR="007870B5" w:rsidRPr="00272245" w:rsidRDefault="007870B5" w:rsidP="007870B5">
            <w:pPr>
              <w:rPr>
                <w:rFonts w:cs="Times New Roman"/>
                <w:sz w:val="16"/>
                <w:szCs w:val="16"/>
              </w:rPr>
            </w:pPr>
            <w:r w:rsidRPr="00272245">
              <w:rPr>
                <w:rFonts w:cs="Times New Roman"/>
                <w:color w:val="000000"/>
                <w:sz w:val="16"/>
                <w:szCs w:val="16"/>
              </w:rPr>
              <w:t>1.25E-06</w:t>
            </w:r>
          </w:p>
        </w:tc>
        <w:tc>
          <w:tcPr>
            <w:tcW w:w="505" w:type="pct"/>
            <w:tcBorders>
              <w:top w:val="nil"/>
              <w:left w:val="nil"/>
              <w:bottom w:val="nil"/>
              <w:right w:val="nil"/>
            </w:tcBorders>
            <w:shd w:val="clear" w:color="auto" w:fill="auto"/>
            <w:vAlign w:val="bottom"/>
          </w:tcPr>
          <w:p w14:paraId="655EFF79" w14:textId="6481B5D9" w:rsidR="007870B5" w:rsidRPr="00272245" w:rsidRDefault="007870B5" w:rsidP="007870B5">
            <w:pPr>
              <w:rPr>
                <w:rFonts w:cs="Times New Roman"/>
                <w:sz w:val="16"/>
                <w:szCs w:val="16"/>
              </w:rPr>
            </w:pPr>
            <w:r w:rsidRPr="00272245">
              <w:rPr>
                <w:rFonts w:cs="Times New Roman"/>
                <w:color w:val="000000"/>
                <w:sz w:val="16"/>
                <w:szCs w:val="16"/>
              </w:rPr>
              <w:t>-0.00017</w:t>
            </w:r>
          </w:p>
        </w:tc>
        <w:tc>
          <w:tcPr>
            <w:tcW w:w="505" w:type="pct"/>
            <w:tcBorders>
              <w:top w:val="nil"/>
              <w:left w:val="nil"/>
              <w:bottom w:val="nil"/>
              <w:right w:val="nil"/>
            </w:tcBorders>
            <w:shd w:val="clear" w:color="auto" w:fill="auto"/>
            <w:vAlign w:val="bottom"/>
          </w:tcPr>
          <w:p w14:paraId="087BAA6A" w14:textId="5F2A3313" w:rsidR="007870B5" w:rsidRPr="00272245" w:rsidRDefault="007870B5" w:rsidP="007870B5">
            <w:pPr>
              <w:rPr>
                <w:rFonts w:cs="Times New Roman"/>
                <w:sz w:val="16"/>
                <w:szCs w:val="16"/>
              </w:rPr>
            </w:pPr>
            <w:r w:rsidRPr="00272245">
              <w:rPr>
                <w:rFonts w:cs="Times New Roman"/>
                <w:color w:val="000000"/>
                <w:sz w:val="16"/>
                <w:szCs w:val="16"/>
              </w:rPr>
              <w:t>0.00146</w:t>
            </w:r>
          </w:p>
        </w:tc>
        <w:tc>
          <w:tcPr>
            <w:tcW w:w="505" w:type="pct"/>
            <w:tcBorders>
              <w:top w:val="nil"/>
              <w:left w:val="nil"/>
              <w:bottom w:val="nil"/>
              <w:right w:val="nil"/>
            </w:tcBorders>
            <w:shd w:val="clear" w:color="auto" w:fill="auto"/>
            <w:vAlign w:val="bottom"/>
          </w:tcPr>
          <w:p w14:paraId="0B4555BD" w14:textId="70F659A8" w:rsidR="007870B5" w:rsidRPr="00272245" w:rsidRDefault="007870B5" w:rsidP="007870B5">
            <w:pPr>
              <w:rPr>
                <w:rFonts w:cs="Times New Roman"/>
                <w:sz w:val="16"/>
                <w:szCs w:val="16"/>
              </w:rPr>
            </w:pPr>
            <w:r w:rsidRPr="00272245">
              <w:rPr>
                <w:rFonts w:cs="Times New Roman"/>
                <w:color w:val="000000"/>
                <w:sz w:val="16"/>
                <w:szCs w:val="16"/>
              </w:rPr>
              <w:t>0.001529</w:t>
            </w:r>
          </w:p>
        </w:tc>
        <w:tc>
          <w:tcPr>
            <w:tcW w:w="505" w:type="pct"/>
            <w:tcBorders>
              <w:top w:val="nil"/>
              <w:left w:val="nil"/>
              <w:bottom w:val="nil"/>
              <w:right w:val="nil"/>
            </w:tcBorders>
            <w:shd w:val="clear" w:color="auto" w:fill="auto"/>
            <w:vAlign w:val="bottom"/>
          </w:tcPr>
          <w:p w14:paraId="7DF6F418" w14:textId="35DA889A" w:rsidR="007870B5" w:rsidRPr="00272245" w:rsidRDefault="007870B5" w:rsidP="007870B5">
            <w:pPr>
              <w:rPr>
                <w:rFonts w:cs="Times New Roman"/>
                <w:sz w:val="16"/>
                <w:szCs w:val="16"/>
              </w:rPr>
            </w:pPr>
            <w:r w:rsidRPr="00272245">
              <w:rPr>
                <w:rFonts w:cs="Times New Roman"/>
                <w:color w:val="000000"/>
                <w:sz w:val="16"/>
                <w:szCs w:val="16"/>
              </w:rPr>
              <w:t>0.005512</w:t>
            </w:r>
          </w:p>
        </w:tc>
        <w:tc>
          <w:tcPr>
            <w:tcW w:w="499" w:type="pct"/>
            <w:tcBorders>
              <w:top w:val="nil"/>
              <w:left w:val="nil"/>
              <w:bottom w:val="nil"/>
              <w:right w:val="nil"/>
            </w:tcBorders>
            <w:shd w:val="clear" w:color="auto" w:fill="auto"/>
            <w:vAlign w:val="bottom"/>
          </w:tcPr>
          <w:p w14:paraId="05FF4504" w14:textId="77777777" w:rsidR="007870B5" w:rsidRPr="00272245" w:rsidRDefault="007870B5" w:rsidP="007870B5">
            <w:pPr>
              <w:rPr>
                <w:rFonts w:cs="Times New Roman"/>
                <w:sz w:val="16"/>
                <w:szCs w:val="16"/>
              </w:rPr>
            </w:pPr>
          </w:p>
        </w:tc>
        <w:tc>
          <w:tcPr>
            <w:tcW w:w="464" w:type="pct"/>
            <w:tcBorders>
              <w:top w:val="nil"/>
              <w:left w:val="nil"/>
              <w:bottom w:val="nil"/>
              <w:right w:val="nil"/>
            </w:tcBorders>
            <w:shd w:val="clear" w:color="auto" w:fill="auto"/>
            <w:vAlign w:val="bottom"/>
          </w:tcPr>
          <w:p w14:paraId="7CB37CE4" w14:textId="77777777" w:rsidR="007870B5" w:rsidRPr="00272245" w:rsidRDefault="007870B5" w:rsidP="007870B5">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2D076D84" w14:textId="2E0E7BE3" w:rsidR="007870B5" w:rsidRPr="00272245" w:rsidRDefault="007870B5" w:rsidP="007870B5">
            <w:pPr>
              <w:rPr>
                <w:rFonts w:cs="Times New Roman"/>
                <w:sz w:val="16"/>
                <w:szCs w:val="16"/>
              </w:rPr>
            </w:pPr>
          </w:p>
        </w:tc>
      </w:tr>
      <w:tr w:rsidR="007870B5" w:rsidRPr="00272245" w14:paraId="2F2742BE" w14:textId="77777777" w:rsidTr="00F33519">
        <w:tc>
          <w:tcPr>
            <w:tcW w:w="503" w:type="pct"/>
          </w:tcPr>
          <w:p w14:paraId="74BE0BFF" w14:textId="77777777" w:rsidR="007870B5" w:rsidRPr="00272245" w:rsidRDefault="007870B5" w:rsidP="007870B5">
            <w:pPr>
              <w:rPr>
                <w:rFonts w:cs="Times New Roman"/>
                <w:sz w:val="16"/>
                <w:szCs w:val="16"/>
              </w:rPr>
            </w:pPr>
            <w:r w:rsidRPr="00272245">
              <w:rPr>
                <w:rFonts w:cs="Times New Roman"/>
                <w:sz w:val="16"/>
                <w:szCs w:val="16"/>
              </w:rPr>
              <w:t>Frailty</w:t>
            </w:r>
          </w:p>
        </w:tc>
        <w:tc>
          <w:tcPr>
            <w:tcW w:w="505" w:type="pct"/>
            <w:tcBorders>
              <w:top w:val="nil"/>
              <w:left w:val="nil"/>
              <w:bottom w:val="nil"/>
              <w:right w:val="nil"/>
            </w:tcBorders>
            <w:shd w:val="clear" w:color="auto" w:fill="auto"/>
            <w:vAlign w:val="bottom"/>
          </w:tcPr>
          <w:p w14:paraId="39DF2B6D" w14:textId="1BB75E7B" w:rsidR="007870B5" w:rsidRPr="00272245" w:rsidRDefault="007870B5" w:rsidP="007870B5">
            <w:pPr>
              <w:rPr>
                <w:rFonts w:cs="Times New Roman"/>
                <w:sz w:val="16"/>
                <w:szCs w:val="16"/>
              </w:rPr>
            </w:pPr>
            <w:r w:rsidRPr="00272245">
              <w:rPr>
                <w:rFonts w:cs="Times New Roman"/>
                <w:color w:val="000000"/>
                <w:sz w:val="16"/>
                <w:szCs w:val="16"/>
              </w:rPr>
              <w:t>5.39E-06</w:t>
            </w:r>
          </w:p>
        </w:tc>
        <w:tc>
          <w:tcPr>
            <w:tcW w:w="505" w:type="pct"/>
            <w:tcBorders>
              <w:top w:val="nil"/>
              <w:left w:val="nil"/>
              <w:bottom w:val="nil"/>
              <w:right w:val="nil"/>
            </w:tcBorders>
            <w:shd w:val="clear" w:color="auto" w:fill="auto"/>
            <w:vAlign w:val="bottom"/>
          </w:tcPr>
          <w:p w14:paraId="4191BCC1" w14:textId="64B042B0" w:rsidR="007870B5" w:rsidRPr="00272245" w:rsidRDefault="007870B5" w:rsidP="007870B5">
            <w:pPr>
              <w:rPr>
                <w:rFonts w:cs="Times New Roman"/>
                <w:sz w:val="16"/>
                <w:szCs w:val="16"/>
              </w:rPr>
            </w:pPr>
            <w:r w:rsidRPr="00272245">
              <w:rPr>
                <w:rFonts w:cs="Times New Roman"/>
                <w:color w:val="000000"/>
                <w:sz w:val="16"/>
                <w:szCs w:val="16"/>
              </w:rPr>
              <w:t>-5.21E-08</w:t>
            </w:r>
          </w:p>
        </w:tc>
        <w:tc>
          <w:tcPr>
            <w:tcW w:w="505" w:type="pct"/>
            <w:tcBorders>
              <w:top w:val="nil"/>
              <w:left w:val="nil"/>
              <w:bottom w:val="nil"/>
              <w:right w:val="nil"/>
            </w:tcBorders>
            <w:shd w:val="clear" w:color="auto" w:fill="auto"/>
            <w:vAlign w:val="bottom"/>
          </w:tcPr>
          <w:p w14:paraId="0F030EE2" w14:textId="58FB4802" w:rsidR="007870B5" w:rsidRPr="00272245" w:rsidRDefault="007870B5" w:rsidP="007870B5">
            <w:pPr>
              <w:rPr>
                <w:rFonts w:cs="Times New Roman"/>
                <w:sz w:val="16"/>
                <w:szCs w:val="16"/>
              </w:rPr>
            </w:pPr>
            <w:r w:rsidRPr="00272245">
              <w:rPr>
                <w:rFonts w:cs="Times New Roman"/>
                <w:color w:val="000000"/>
                <w:sz w:val="16"/>
                <w:szCs w:val="16"/>
              </w:rPr>
              <w:t>-9.94E-06</w:t>
            </w:r>
          </w:p>
        </w:tc>
        <w:tc>
          <w:tcPr>
            <w:tcW w:w="505" w:type="pct"/>
            <w:tcBorders>
              <w:top w:val="nil"/>
              <w:left w:val="nil"/>
              <w:bottom w:val="nil"/>
              <w:right w:val="nil"/>
            </w:tcBorders>
            <w:shd w:val="clear" w:color="auto" w:fill="auto"/>
            <w:vAlign w:val="bottom"/>
          </w:tcPr>
          <w:p w14:paraId="035EB49E" w14:textId="3B06480C" w:rsidR="007870B5" w:rsidRPr="00272245" w:rsidRDefault="007870B5" w:rsidP="007870B5">
            <w:pPr>
              <w:rPr>
                <w:rFonts w:cs="Times New Roman"/>
                <w:sz w:val="16"/>
                <w:szCs w:val="16"/>
              </w:rPr>
            </w:pPr>
            <w:r w:rsidRPr="00272245">
              <w:rPr>
                <w:rFonts w:cs="Times New Roman"/>
                <w:color w:val="000000"/>
                <w:sz w:val="16"/>
                <w:szCs w:val="16"/>
              </w:rPr>
              <w:t>-4.21E-06</w:t>
            </w:r>
          </w:p>
        </w:tc>
        <w:tc>
          <w:tcPr>
            <w:tcW w:w="505" w:type="pct"/>
            <w:tcBorders>
              <w:top w:val="nil"/>
              <w:left w:val="nil"/>
              <w:bottom w:val="nil"/>
              <w:right w:val="nil"/>
            </w:tcBorders>
            <w:shd w:val="clear" w:color="auto" w:fill="auto"/>
            <w:vAlign w:val="bottom"/>
          </w:tcPr>
          <w:p w14:paraId="6343D3EF" w14:textId="7B06CD98" w:rsidR="007870B5" w:rsidRPr="00272245" w:rsidRDefault="007870B5" w:rsidP="007870B5">
            <w:pPr>
              <w:rPr>
                <w:rFonts w:cs="Times New Roman"/>
                <w:sz w:val="16"/>
                <w:szCs w:val="16"/>
              </w:rPr>
            </w:pPr>
            <w:r w:rsidRPr="00272245">
              <w:rPr>
                <w:rFonts w:cs="Times New Roman"/>
                <w:color w:val="000000"/>
                <w:sz w:val="16"/>
                <w:szCs w:val="16"/>
              </w:rPr>
              <w:t>-1.2E-05</w:t>
            </w:r>
          </w:p>
        </w:tc>
        <w:tc>
          <w:tcPr>
            <w:tcW w:w="505" w:type="pct"/>
            <w:tcBorders>
              <w:top w:val="nil"/>
              <w:left w:val="nil"/>
              <w:bottom w:val="nil"/>
              <w:right w:val="nil"/>
            </w:tcBorders>
            <w:shd w:val="clear" w:color="auto" w:fill="auto"/>
            <w:vAlign w:val="bottom"/>
          </w:tcPr>
          <w:p w14:paraId="3C265D0E" w14:textId="4F0A4D3C" w:rsidR="007870B5" w:rsidRPr="00272245" w:rsidRDefault="007870B5" w:rsidP="007870B5">
            <w:pPr>
              <w:rPr>
                <w:rFonts w:cs="Times New Roman"/>
                <w:sz w:val="16"/>
                <w:szCs w:val="16"/>
              </w:rPr>
            </w:pPr>
            <w:r w:rsidRPr="00272245">
              <w:rPr>
                <w:rFonts w:cs="Times New Roman"/>
                <w:color w:val="000000"/>
                <w:sz w:val="16"/>
                <w:szCs w:val="16"/>
              </w:rPr>
              <w:t>-2.5E-05</w:t>
            </w:r>
          </w:p>
        </w:tc>
        <w:tc>
          <w:tcPr>
            <w:tcW w:w="499" w:type="pct"/>
            <w:tcBorders>
              <w:top w:val="nil"/>
              <w:left w:val="nil"/>
              <w:bottom w:val="nil"/>
              <w:right w:val="nil"/>
            </w:tcBorders>
            <w:shd w:val="clear" w:color="auto" w:fill="auto"/>
            <w:vAlign w:val="bottom"/>
          </w:tcPr>
          <w:p w14:paraId="26CCA4C6" w14:textId="5941CAF1" w:rsidR="007870B5" w:rsidRPr="00272245" w:rsidRDefault="007870B5" w:rsidP="007870B5">
            <w:pPr>
              <w:rPr>
                <w:rFonts w:cs="Times New Roman"/>
                <w:sz w:val="16"/>
                <w:szCs w:val="16"/>
              </w:rPr>
            </w:pPr>
            <w:r w:rsidRPr="00272245">
              <w:rPr>
                <w:rFonts w:cs="Times New Roman"/>
                <w:color w:val="000000"/>
                <w:sz w:val="16"/>
                <w:szCs w:val="16"/>
              </w:rPr>
              <w:t>5.06E-06</w:t>
            </w:r>
          </w:p>
        </w:tc>
        <w:tc>
          <w:tcPr>
            <w:tcW w:w="464" w:type="pct"/>
            <w:tcBorders>
              <w:top w:val="nil"/>
              <w:left w:val="nil"/>
              <w:bottom w:val="nil"/>
              <w:right w:val="nil"/>
            </w:tcBorders>
            <w:shd w:val="clear" w:color="auto" w:fill="auto"/>
            <w:vAlign w:val="bottom"/>
          </w:tcPr>
          <w:p w14:paraId="6B167F22" w14:textId="77777777" w:rsidR="007870B5" w:rsidRPr="00272245" w:rsidRDefault="007870B5" w:rsidP="007870B5">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13DA0CBC" w14:textId="0CCB3755" w:rsidR="007870B5" w:rsidRPr="00272245" w:rsidRDefault="007870B5" w:rsidP="007870B5">
            <w:pPr>
              <w:rPr>
                <w:rFonts w:cs="Times New Roman"/>
                <w:sz w:val="16"/>
                <w:szCs w:val="16"/>
              </w:rPr>
            </w:pPr>
          </w:p>
        </w:tc>
      </w:tr>
      <w:tr w:rsidR="007870B5" w:rsidRPr="00272245" w14:paraId="472F7AA2" w14:textId="77777777" w:rsidTr="00F33519">
        <w:tc>
          <w:tcPr>
            <w:tcW w:w="503" w:type="pct"/>
          </w:tcPr>
          <w:p w14:paraId="52F576ED" w14:textId="2960A85C" w:rsidR="007870B5" w:rsidRPr="00272245" w:rsidRDefault="007870B5" w:rsidP="007870B5">
            <w:pPr>
              <w:rPr>
                <w:rFonts w:cs="Times New Roman"/>
                <w:sz w:val="16"/>
                <w:szCs w:val="16"/>
              </w:rPr>
            </w:pPr>
            <w:r w:rsidRPr="00272245">
              <w:rPr>
                <w:rFonts w:cs="Times New Roman"/>
                <w:sz w:val="16"/>
                <w:szCs w:val="16"/>
              </w:rPr>
              <w:t>High PA</w:t>
            </w:r>
          </w:p>
        </w:tc>
        <w:tc>
          <w:tcPr>
            <w:tcW w:w="505" w:type="pct"/>
            <w:tcBorders>
              <w:top w:val="nil"/>
              <w:left w:val="nil"/>
              <w:bottom w:val="nil"/>
              <w:right w:val="nil"/>
            </w:tcBorders>
            <w:shd w:val="clear" w:color="auto" w:fill="auto"/>
            <w:vAlign w:val="bottom"/>
          </w:tcPr>
          <w:p w14:paraId="2DE048D3" w14:textId="4C1358B7" w:rsidR="007870B5" w:rsidRPr="00272245" w:rsidRDefault="007870B5" w:rsidP="007870B5">
            <w:pPr>
              <w:rPr>
                <w:rFonts w:cs="Times New Roman"/>
                <w:color w:val="000000"/>
                <w:sz w:val="16"/>
                <w:szCs w:val="16"/>
              </w:rPr>
            </w:pPr>
            <w:r w:rsidRPr="00272245">
              <w:rPr>
                <w:rFonts w:cs="Times New Roman"/>
                <w:color w:val="000000"/>
                <w:sz w:val="16"/>
                <w:szCs w:val="16"/>
              </w:rPr>
              <w:t>7.73E-05</w:t>
            </w:r>
          </w:p>
        </w:tc>
        <w:tc>
          <w:tcPr>
            <w:tcW w:w="505" w:type="pct"/>
            <w:tcBorders>
              <w:top w:val="nil"/>
              <w:left w:val="nil"/>
              <w:bottom w:val="nil"/>
              <w:right w:val="nil"/>
            </w:tcBorders>
            <w:shd w:val="clear" w:color="auto" w:fill="auto"/>
            <w:vAlign w:val="bottom"/>
          </w:tcPr>
          <w:p w14:paraId="1056A19E" w14:textId="1D3F442B" w:rsidR="007870B5" w:rsidRPr="00272245" w:rsidRDefault="007870B5" w:rsidP="007870B5">
            <w:pPr>
              <w:rPr>
                <w:rFonts w:cs="Times New Roman"/>
                <w:color w:val="000000"/>
                <w:sz w:val="16"/>
                <w:szCs w:val="16"/>
              </w:rPr>
            </w:pPr>
            <w:r w:rsidRPr="00272245">
              <w:rPr>
                <w:rFonts w:cs="Times New Roman"/>
                <w:color w:val="000000"/>
                <w:sz w:val="16"/>
                <w:szCs w:val="16"/>
              </w:rPr>
              <w:t>-4.01E-07</w:t>
            </w:r>
          </w:p>
        </w:tc>
        <w:tc>
          <w:tcPr>
            <w:tcW w:w="505" w:type="pct"/>
            <w:tcBorders>
              <w:top w:val="nil"/>
              <w:left w:val="nil"/>
              <w:bottom w:val="nil"/>
              <w:right w:val="nil"/>
            </w:tcBorders>
            <w:shd w:val="clear" w:color="auto" w:fill="auto"/>
            <w:vAlign w:val="bottom"/>
          </w:tcPr>
          <w:p w14:paraId="6682F181" w14:textId="1F26D760" w:rsidR="007870B5" w:rsidRPr="00272245" w:rsidRDefault="007870B5" w:rsidP="007870B5">
            <w:pPr>
              <w:rPr>
                <w:rFonts w:cs="Times New Roman"/>
                <w:color w:val="000000"/>
                <w:sz w:val="16"/>
                <w:szCs w:val="16"/>
              </w:rPr>
            </w:pPr>
            <w:r w:rsidRPr="00272245">
              <w:rPr>
                <w:rFonts w:cs="Times New Roman"/>
                <w:color w:val="000000"/>
                <w:sz w:val="16"/>
                <w:szCs w:val="16"/>
              </w:rPr>
              <w:t>0.000155</w:t>
            </w:r>
          </w:p>
        </w:tc>
        <w:tc>
          <w:tcPr>
            <w:tcW w:w="505" w:type="pct"/>
            <w:tcBorders>
              <w:top w:val="nil"/>
              <w:left w:val="nil"/>
              <w:bottom w:val="nil"/>
              <w:right w:val="nil"/>
            </w:tcBorders>
            <w:shd w:val="clear" w:color="auto" w:fill="auto"/>
            <w:vAlign w:val="bottom"/>
          </w:tcPr>
          <w:p w14:paraId="4877CA2A" w14:textId="302148BB" w:rsidR="007870B5" w:rsidRPr="00272245" w:rsidRDefault="007870B5" w:rsidP="007870B5">
            <w:pPr>
              <w:rPr>
                <w:rFonts w:cs="Times New Roman"/>
                <w:color w:val="000000"/>
                <w:sz w:val="16"/>
                <w:szCs w:val="16"/>
              </w:rPr>
            </w:pPr>
            <w:r w:rsidRPr="00272245">
              <w:rPr>
                <w:rFonts w:cs="Times New Roman"/>
                <w:color w:val="000000"/>
                <w:sz w:val="16"/>
                <w:szCs w:val="16"/>
              </w:rPr>
              <w:t>7.37E-05</w:t>
            </w:r>
          </w:p>
        </w:tc>
        <w:tc>
          <w:tcPr>
            <w:tcW w:w="505" w:type="pct"/>
            <w:tcBorders>
              <w:top w:val="nil"/>
              <w:left w:val="nil"/>
              <w:bottom w:val="nil"/>
              <w:right w:val="nil"/>
            </w:tcBorders>
            <w:shd w:val="clear" w:color="auto" w:fill="auto"/>
            <w:vAlign w:val="bottom"/>
          </w:tcPr>
          <w:p w14:paraId="3693811A" w14:textId="07EFF305" w:rsidR="007870B5" w:rsidRPr="00272245" w:rsidRDefault="007870B5" w:rsidP="007870B5">
            <w:pPr>
              <w:rPr>
                <w:rFonts w:cs="Times New Roman"/>
                <w:color w:val="000000"/>
                <w:sz w:val="16"/>
                <w:szCs w:val="16"/>
              </w:rPr>
            </w:pPr>
            <w:r w:rsidRPr="00272245">
              <w:rPr>
                <w:rFonts w:cs="Times New Roman"/>
                <w:color w:val="000000"/>
                <w:sz w:val="16"/>
                <w:szCs w:val="16"/>
              </w:rPr>
              <w:t>0.000136</w:t>
            </w:r>
          </w:p>
        </w:tc>
        <w:tc>
          <w:tcPr>
            <w:tcW w:w="505" w:type="pct"/>
            <w:tcBorders>
              <w:top w:val="nil"/>
              <w:left w:val="nil"/>
              <w:bottom w:val="nil"/>
              <w:right w:val="nil"/>
            </w:tcBorders>
            <w:shd w:val="clear" w:color="auto" w:fill="auto"/>
            <w:vAlign w:val="bottom"/>
          </w:tcPr>
          <w:p w14:paraId="53CCA619" w14:textId="1B4ACC6D" w:rsidR="007870B5" w:rsidRPr="00272245" w:rsidRDefault="007870B5" w:rsidP="007870B5">
            <w:pPr>
              <w:rPr>
                <w:rFonts w:cs="Times New Roman"/>
                <w:color w:val="000000"/>
                <w:sz w:val="16"/>
                <w:szCs w:val="16"/>
              </w:rPr>
            </w:pPr>
            <w:r w:rsidRPr="00272245">
              <w:rPr>
                <w:rFonts w:cs="Times New Roman"/>
                <w:color w:val="000000"/>
                <w:sz w:val="16"/>
                <w:szCs w:val="16"/>
              </w:rPr>
              <w:t>0.000222</w:t>
            </w:r>
          </w:p>
        </w:tc>
        <w:tc>
          <w:tcPr>
            <w:tcW w:w="499" w:type="pct"/>
            <w:tcBorders>
              <w:top w:val="nil"/>
              <w:left w:val="nil"/>
              <w:bottom w:val="nil"/>
              <w:right w:val="nil"/>
            </w:tcBorders>
            <w:shd w:val="clear" w:color="auto" w:fill="auto"/>
            <w:vAlign w:val="bottom"/>
          </w:tcPr>
          <w:p w14:paraId="6D0CFD3F" w14:textId="1F9141A0" w:rsidR="007870B5" w:rsidRPr="00272245" w:rsidRDefault="007870B5" w:rsidP="007870B5">
            <w:pPr>
              <w:rPr>
                <w:rFonts w:cs="Times New Roman"/>
                <w:color w:val="000000"/>
                <w:sz w:val="16"/>
                <w:szCs w:val="16"/>
              </w:rPr>
            </w:pPr>
            <w:r w:rsidRPr="00272245">
              <w:rPr>
                <w:rFonts w:cs="Times New Roman"/>
                <w:color w:val="000000"/>
                <w:sz w:val="16"/>
                <w:szCs w:val="16"/>
              </w:rPr>
              <w:t>2.95E-05</w:t>
            </w:r>
          </w:p>
        </w:tc>
        <w:tc>
          <w:tcPr>
            <w:tcW w:w="464" w:type="pct"/>
            <w:tcBorders>
              <w:top w:val="nil"/>
              <w:left w:val="nil"/>
              <w:bottom w:val="nil"/>
              <w:right w:val="nil"/>
            </w:tcBorders>
            <w:shd w:val="clear" w:color="auto" w:fill="auto"/>
            <w:vAlign w:val="bottom"/>
          </w:tcPr>
          <w:p w14:paraId="265C56DE" w14:textId="228F4A4E" w:rsidR="007870B5" w:rsidRPr="00272245" w:rsidRDefault="007870B5" w:rsidP="007870B5">
            <w:pPr>
              <w:rPr>
                <w:rFonts w:cs="Times New Roman"/>
                <w:sz w:val="16"/>
                <w:szCs w:val="16"/>
              </w:rPr>
            </w:pPr>
            <w:r w:rsidRPr="00272245">
              <w:rPr>
                <w:rFonts w:cs="Times New Roman"/>
                <w:color w:val="000000"/>
                <w:sz w:val="16"/>
                <w:szCs w:val="16"/>
              </w:rPr>
              <w:t>0.004941</w:t>
            </w:r>
          </w:p>
        </w:tc>
        <w:tc>
          <w:tcPr>
            <w:tcW w:w="505" w:type="pct"/>
            <w:tcBorders>
              <w:top w:val="nil"/>
              <w:left w:val="nil"/>
              <w:bottom w:val="nil"/>
              <w:right w:val="single" w:sz="4" w:space="0" w:color="auto"/>
            </w:tcBorders>
            <w:shd w:val="clear" w:color="auto" w:fill="auto"/>
            <w:vAlign w:val="bottom"/>
          </w:tcPr>
          <w:p w14:paraId="3F7D5B97" w14:textId="77777777" w:rsidR="007870B5" w:rsidRPr="00272245" w:rsidRDefault="007870B5" w:rsidP="007870B5">
            <w:pPr>
              <w:rPr>
                <w:rFonts w:cs="Times New Roman"/>
                <w:sz w:val="16"/>
                <w:szCs w:val="16"/>
              </w:rPr>
            </w:pPr>
          </w:p>
        </w:tc>
      </w:tr>
      <w:tr w:rsidR="007870B5" w:rsidRPr="00272245" w14:paraId="36AF169F" w14:textId="77777777" w:rsidTr="00F33519">
        <w:tc>
          <w:tcPr>
            <w:tcW w:w="503" w:type="pct"/>
          </w:tcPr>
          <w:p w14:paraId="10384094" w14:textId="77777777" w:rsidR="007870B5" w:rsidRPr="00272245" w:rsidRDefault="007870B5" w:rsidP="007870B5">
            <w:pPr>
              <w:rPr>
                <w:rFonts w:cs="Times New Roman"/>
                <w:sz w:val="16"/>
                <w:szCs w:val="16"/>
              </w:rPr>
            </w:pPr>
            <w:r w:rsidRPr="00272245">
              <w:rPr>
                <w:rFonts w:cs="Times New Roman"/>
                <w:sz w:val="16"/>
                <w:szCs w:val="16"/>
              </w:rPr>
              <w:t>Constant</w:t>
            </w:r>
          </w:p>
        </w:tc>
        <w:tc>
          <w:tcPr>
            <w:tcW w:w="505" w:type="pct"/>
            <w:tcBorders>
              <w:top w:val="nil"/>
              <w:left w:val="nil"/>
              <w:bottom w:val="nil"/>
              <w:right w:val="nil"/>
            </w:tcBorders>
            <w:shd w:val="clear" w:color="auto" w:fill="auto"/>
            <w:vAlign w:val="bottom"/>
          </w:tcPr>
          <w:p w14:paraId="5912212A" w14:textId="6E224822" w:rsidR="007870B5" w:rsidRPr="00272245" w:rsidRDefault="007870B5" w:rsidP="007870B5">
            <w:pPr>
              <w:rPr>
                <w:rFonts w:cs="Times New Roman"/>
                <w:sz w:val="16"/>
                <w:szCs w:val="16"/>
              </w:rPr>
            </w:pPr>
            <w:r w:rsidRPr="00272245">
              <w:rPr>
                <w:rFonts w:cs="Times New Roman"/>
                <w:color w:val="000000"/>
                <w:sz w:val="16"/>
                <w:szCs w:val="16"/>
              </w:rPr>
              <w:t>-0.08755</w:t>
            </w:r>
          </w:p>
        </w:tc>
        <w:tc>
          <w:tcPr>
            <w:tcW w:w="505" w:type="pct"/>
            <w:tcBorders>
              <w:top w:val="nil"/>
              <w:left w:val="nil"/>
              <w:bottom w:val="nil"/>
              <w:right w:val="nil"/>
            </w:tcBorders>
            <w:shd w:val="clear" w:color="auto" w:fill="auto"/>
            <w:vAlign w:val="bottom"/>
          </w:tcPr>
          <w:p w14:paraId="278F3954" w14:textId="34362A3A" w:rsidR="007870B5" w:rsidRPr="00272245" w:rsidRDefault="007870B5" w:rsidP="007870B5">
            <w:pPr>
              <w:rPr>
                <w:rFonts w:cs="Times New Roman"/>
                <w:sz w:val="16"/>
                <w:szCs w:val="16"/>
              </w:rPr>
            </w:pPr>
            <w:r w:rsidRPr="00272245">
              <w:rPr>
                <w:rFonts w:cs="Times New Roman"/>
                <w:color w:val="000000"/>
                <w:sz w:val="16"/>
                <w:szCs w:val="16"/>
              </w:rPr>
              <w:t>0.000586</w:t>
            </w:r>
          </w:p>
        </w:tc>
        <w:tc>
          <w:tcPr>
            <w:tcW w:w="505" w:type="pct"/>
            <w:tcBorders>
              <w:top w:val="nil"/>
              <w:left w:val="nil"/>
              <w:bottom w:val="nil"/>
              <w:right w:val="nil"/>
            </w:tcBorders>
            <w:shd w:val="clear" w:color="auto" w:fill="auto"/>
            <w:vAlign w:val="bottom"/>
          </w:tcPr>
          <w:p w14:paraId="3C9702AA" w14:textId="1CFEBFE0" w:rsidR="007870B5" w:rsidRPr="00272245" w:rsidRDefault="007870B5" w:rsidP="007870B5">
            <w:pPr>
              <w:rPr>
                <w:rFonts w:cs="Times New Roman"/>
                <w:sz w:val="16"/>
                <w:szCs w:val="16"/>
              </w:rPr>
            </w:pPr>
            <w:r w:rsidRPr="00272245">
              <w:rPr>
                <w:rFonts w:cs="Times New Roman"/>
                <w:color w:val="000000"/>
                <w:sz w:val="16"/>
                <w:szCs w:val="16"/>
              </w:rPr>
              <w:t>-0.00601</w:t>
            </w:r>
          </w:p>
        </w:tc>
        <w:tc>
          <w:tcPr>
            <w:tcW w:w="505" w:type="pct"/>
            <w:tcBorders>
              <w:top w:val="nil"/>
              <w:left w:val="nil"/>
              <w:bottom w:val="nil"/>
              <w:right w:val="nil"/>
            </w:tcBorders>
            <w:shd w:val="clear" w:color="auto" w:fill="auto"/>
            <w:vAlign w:val="bottom"/>
          </w:tcPr>
          <w:p w14:paraId="084E019D" w14:textId="7413AED1" w:rsidR="007870B5" w:rsidRPr="00272245" w:rsidRDefault="007870B5" w:rsidP="007870B5">
            <w:pPr>
              <w:rPr>
                <w:rFonts w:cs="Times New Roman"/>
                <w:sz w:val="16"/>
                <w:szCs w:val="16"/>
              </w:rPr>
            </w:pPr>
            <w:r w:rsidRPr="00272245">
              <w:rPr>
                <w:rFonts w:cs="Times New Roman"/>
                <w:color w:val="000000"/>
                <w:sz w:val="16"/>
                <w:szCs w:val="16"/>
              </w:rPr>
              <w:t>0.001331</w:t>
            </w:r>
          </w:p>
        </w:tc>
        <w:tc>
          <w:tcPr>
            <w:tcW w:w="505" w:type="pct"/>
            <w:tcBorders>
              <w:top w:val="nil"/>
              <w:left w:val="nil"/>
              <w:bottom w:val="nil"/>
              <w:right w:val="nil"/>
            </w:tcBorders>
            <w:shd w:val="clear" w:color="auto" w:fill="auto"/>
            <w:vAlign w:val="bottom"/>
          </w:tcPr>
          <w:p w14:paraId="33A08CF2" w14:textId="32267BD7" w:rsidR="007870B5" w:rsidRPr="00272245" w:rsidRDefault="007870B5" w:rsidP="007870B5">
            <w:pPr>
              <w:rPr>
                <w:rFonts w:cs="Times New Roman"/>
                <w:sz w:val="16"/>
                <w:szCs w:val="16"/>
              </w:rPr>
            </w:pPr>
            <w:r w:rsidRPr="00272245">
              <w:rPr>
                <w:rFonts w:cs="Times New Roman"/>
                <w:color w:val="000000"/>
                <w:sz w:val="16"/>
                <w:szCs w:val="16"/>
              </w:rPr>
              <w:t>0.002524</w:t>
            </w:r>
          </w:p>
        </w:tc>
        <w:tc>
          <w:tcPr>
            <w:tcW w:w="505" w:type="pct"/>
            <w:tcBorders>
              <w:top w:val="nil"/>
              <w:left w:val="nil"/>
              <w:bottom w:val="nil"/>
              <w:right w:val="nil"/>
            </w:tcBorders>
            <w:shd w:val="clear" w:color="auto" w:fill="auto"/>
            <w:vAlign w:val="bottom"/>
          </w:tcPr>
          <w:p w14:paraId="314C007F" w14:textId="0969C0F3" w:rsidR="007870B5" w:rsidRPr="00272245" w:rsidRDefault="007870B5" w:rsidP="007870B5">
            <w:pPr>
              <w:rPr>
                <w:rFonts w:cs="Times New Roman"/>
                <w:sz w:val="16"/>
                <w:szCs w:val="16"/>
              </w:rPr>
            </w:pPr>
            <w:r w:rsidRPr="00272245">
              <w:rPr>
                <w:rFonts w:cs="Times New Roman"/>
                <w:color w:val="000000"/>
                <w:sz w:val="16"/>
                <w:szCs w:val="16"/>
              </w:rPr>
              <w:t>0.004001</w:t>
            </w:r>
          </w:p>
        </w:tc>
        <w:tc>
          <w:tcPr>
            <w:tcW w:w="499" w:type="pct"/>
            <w:tcBorders>
              <w:top w:val="nil"/>
              <w:left w:val="nil"/>
              <w:bottom w:val="nil"/>
              <w:right w:val="nil"/>
            </w:tcBorders>
            <w:shd w:val="clear" w:color="auto" w:fill="auto"/>
            <w:vAlign w:val="bottom"/>
          </w:tcPr>
          <w:p w14:paraId="4BBBE725" w14:textId="391BD596" w:rsidR="007870B5" w:rsidRPr="00272245" w:rsidRDefault="007870B5" w:rsidP="007870B5">
            <w:pPr>
              <w:rPr>
                <w:rFonts w:cs="Times New Roman"/>
                <w:sz w:val="16"/>
                <w:szCs w:val="16"/>
              </w:rPr>
            </w:pPr>
            <w:r w:rsidRPr="00272245">
              <w:rPr>
                <w:rFonts w:cs="Times New Roman"/>
                <w:color w:val="000000"/>
                <w:sz w:val="16"/>
                <w:szCs w:val="16"/>
              </w:rPr>
              <w:t>-0.00017</w:t>
            </w:r>
          </w:p>
        </w:tc>
        <w:tc>
          <w:tcPr>
            <w:tcW w:w="464" w:type="pct"/>
            <w:tcBorders>
              <w:top w:val="nil"/>
              <w:left w:val="nil"/>
              <w:bottom w:val="nil"/>
              <w:right w:val="nil"/>
            </w:tcBorders>
            <w:shd w:val="clear" w:color="auto" w:fill="auto"/>
            <w:vAlign w:val="bottom"/>
          </w:tcPr>
          <w:p w14:paraId="1033399C" w14:textId="7BDDB4E1" w:rsidR="007870B5" w:rsidRPr="00272245" w:rsidRDefault="007870B5" w:rsidP="007870B5">
            <w:pPr>
              <w:rPr>
                <w:rFonts w:cs="Times New Roman"/>
                <w:color w:val="000000"/>
                <w:sz w:val="16"/>
                <w:szCs w:val="16"/>
              </w:rPr>
            </w:pPr>
            <w:r w:rsidRPr="00272245">
              <w:rPr>
                <w:rFonts w:cs="Times New Roman"/>
                <w:color w:val="000000"/>
                <w:sz w:val="16"/>
                <w:szCs w:val="16"/>
              </w:rPr>
              <w:t>-0.00486</w:t>
            </w:r>
          </w:p>
        </w:tc>
        <w:tc>
          <w:tcPr>
            <w:tcW w:w="505" w:type="pct"/>
            <w:tcBorders>
              <w:top w:val="nil"/>
              <w:left w:val="nil"/>
              <w:bottom w:val="nil"/>
              <w:right w:val="single" w:sz="4" w:space="0" w:color="auto"/>
            </w:tcBorders>
            <w:shd w:val="clear" w:color="auto" w:fill="auto"/>
            <w:vAlign w:val="bottom"/>
          </w:tcPr>
          <w:p w14:paraId="029F5C93" w14:textId="03711055" w:rsidR="007870B5" w:rsidRPr="00272245" w:rsidRDefault="007870B5" w:rsidP="007870B5">
            <w:pPr>
              <w:rPr>
                <w:rFonts w:cs="Times New Roman"/>
                <w:sz w:val="16"/>
                <w:szCs w:val="16"/>
              </w:rPr>
            </w:pPr>
            <w:r w:rsidRPr="00272245">
              <w:rPr>
                <w:rFonts w:cs="Times New Roman"/>
                <w:color w:val="000000"/>
                <w:sz w:val="16"/>
                <w:szCs w:val="16"/>
              </w:rPr>
              <w:t>3.241771</w:t>
            </w:r>
          </w:p>
        </w:tc>
      </w:tr>
      <w:tr w:rsidR="007870B5" w:rsidRPr="00272245" w14:paraId="023D8544" w14:textId="77777777" w:rsidTr="00F33519">
        <w:tc>
          <w:tcPr>
            <w:tcW w:w="5000" w:type="pct"/>
            <w:gridSpan w:val="10"/>
          </w:tcPr>
          <w:p w14:paraId="76039379" w14:textId="5BF3CC26" w:rsidR="007870B5" w:rsidRPr="00272245" w:rsidRDefault="007870B5" w:rsidP="007870B5">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PA: physical activity; SES: socioeconomic status.</w:t>
            </w:r>
          </w:p>
        </w:tc>
      </w:tr>
    </w:tbl>
    <w:p w14:paraId="7E957CF0" w14:textId="19A57FE2" w:rsidR="00480188" w:rsidRPr="00272245" w:rsidRDefault="00480188" w:rsidP="003032C8"/>
    <w:tbl>
      <w:tblPr>
        <w:tblStyle w:val="TableGrid"/>
        <w:tblW w:w="5000" w:type="pct"/>
        <w:tblLook w:val="04A0" w:firstRow="1" w:lastRow="0" w:firstColumn="1" w:lastColumn="0" w:noHBand="0" w:noVBand="1"/>
      </w:tblPr>
      <w:tblGrid>
        <w:gridCol w:w="1402"/>
        <w:gridCol w:w="1409"/>
        <w:gridCol w:w="1409"/>
        <w:gridCol w:w="1409"/>
        <w:gridCol w:w="1409"/>
        <w:gridCol w:w="1409"/>
        <w:gridCol w:w="1409"/>
        <w:gridCol w:w="1392"/>
        <w:gridCol w:w="1294"/>
        <w:gridCol w:w="1406"/>
      </w:tblGrid>
      <w:tr w:rsidR="007870B5" w:rsidRPr="00272245" w14:paraId="4A928DD3" w14:textId="77777777" w:rsidTr="00F33519">
        <w:tc>
          <w:tcPr>
            <w:tcW w:w="5000" w:type="pct"/>
            <w:gridSpan w:val="10"/>
          </w:tcPr>
          <w:p w14:paraId="1BD16168" w14:textId="46639179" w:rsidR="007870B5" w:rsidRPr="00272245" w:rsidRDefault="007870B5" w:rsidP="0033200E">
            <w:pPr>
              <w:rPr>
                <w:rFonts w:cs="Times New Roman"/>
              </w:rPr>
            </w:pPr>
            <w:r w:rsidRPr="00272245">
              <w:rPr>
                <w:rFonts w:cs="Times New Roman"/>
                <w:b/>
                <w:bCs/>
              </w:rPr>
              <w:t xml:space="preserve">Table </w:t>
            </w:r>
            <w:r w:rsidR="0003276C" w:rsidRPr="00272245">
              <w:rPr>
                <w:rFonts w:cs="Times New Roman"/>
                <w:b/>
                <w:bCs/>
              </w:rPr>
              <w:t>E22</w:t>
            </w:r>
            <w:r w:rsidR="007E624D" w:rsidRPr="00272245">
              <w:rPr>
                <w:rFonts w:cs="Times New Roman"/>
                <w:b/>
                <w:bCs/>
              </w:rPr>
              <w:t>.3</w:t>
            </w:r>
            <w:r w:rsidRPr="00272245">
              <w:rPr>
                <w:rFonts w:cs="Times New Roman"/>
              </w:rPr>
              <w:t xml:space="preserve"> Variance-covariance matrix for baseline fear of falling logistic regression</w:t>
            </w:r>
            <w:r w:rsidR="00395360" w:rsidRPr="00272245">
              <w:rPr>
                <w:rFonts w:cs="Times New Roman"/>
              </w:rPr>
              <w:t xml:space="preserve"> (Table </w:t>
            </w:r>
            <w:r w:rsidR="0003276C" w:rsidRPr="00272245">
              <w:rPr>
                <w:rFonts w:cs="Times New Roman"/>
              </w:rPr>
              <w:t>5</w:t>
            </w:r>
            <w:r w:rsidR="00395360" w:rsidRPr="00272245">
              <w:rPr>
                <w:rFonts w:cs="Times New Roman"/>
              </w:rPr>
              <w:t>.</w:t>
            </w:r>
            <w:r w:rsidR="007E624D" w:rsidRPr="00272245">
              <w:rPr>
                <w:rFonts w:cs="Times New Roman"/>
              </w:rPr>
              <w:t>10</w:t>
            </w:r>
            <w:r w:rsidR="00395360" w:rsidRPr="00272245">
              <w:rPr>
                <w:rFonts w:cs="Times New Roman"/>
              </w:rPr>
              <w:t>).</w:t>
            </w:r>
          </w:p>
        </w:tc>
      </w:tr>
      <w:tr w:rsidR="007870B5" w:rsidRPr="00272245" w14:paraId="7B8F71BB" w14:textId="77777777" w:rsidTr="00F33519">
        <w:tc>
          <w:tcPr>
            <w:tcW w:w="503" w:type="pct"/>
          </w:tcPr>
          <w:p w14:paraId="7357B695" w14:textId="77777777" w:rsidR="007870B5" w:rsidRPr="00272245" w:rsidRDefault="007870B5" w:rsidP="0033200E">
            <w:pPr>
              <w:rPr>
                <w:rFonts w:cs="Times New Roman"/>
                <w:sz w:val="16"/>
                <w:szCs w:val="16"/>
              </w:rPr>
            </w:pPr>
          </w:p>
        </w:tc>
        <w:tc>
          <w:tcPr>
            <w:tcW w:w="505" w:type="pct"/>
            <w:tcBorders>
              <w:bottom w:val="single" w:sz="4" w:space="0" w:color="auto"/>
            </w:tcBorders>
          </w:tcPr>
          <w:p w14:paraId="070477A8" w14:textId="77777777" w:rsidR="007870B5" w:rsidRPr="00272245" w:rsidRDefault="007870B5" w:rsidP="0033200E">
            <w:pPr>
              <w:rPr>
                <w:rFonts w:cs="Times New Roman"/>
                <w:sz w:val="16"/>
                <w:szCs w:val="16"/>
              </w:rPr>
            </w:pPr>
            <w:r w:rsidRPr="00272245">
              <w:rPr>
                <w:rFonts w:cs="Times New Roman"/>
                <w:sz w:val="16"/>
                <w:szCs w:val="16"/>
              </w:rPr>
              <w:t>Age</w:t>
            </w:r>
          </w:p>
        </w:tc>
        <w:tc>
          <w:tcPr>
            <w:tcW w:w="505" w:type="pct"/>
            <w:tcBorders>
              <w:bottom w:val="single" w:sz="4" w:space="0" w:color="auto"/>
            </w:tcBorders>
          </w:tcPr>
          <w:p w14:paraId="516F0F85" w14:textId="19D544ED" w:rsidR="007870B5" w:rsidRPr="00272245" w:rsidRDefault="00325FBF" w:rsidP="0033200E">
            <w:pPr>
              <w:rPr>
                <w:rFonts w:cs="Times New Roman"/>
                <w:sz w:val="16"/>
                <w:szCs w:val="16"/>
              </w:rPr>
            </w:pPr>
            <w:r w:rsidRPr="00272245">
              <w:rPr>
                <w:rFonts w:cs="Times New Roman"/>
                <w:sz w:val="16"/>
                <w:szCs w:val="16"/>
              </w:rPr>
              <w:t>Sex</w:t>
            </w:r>
          </w:p>
        </w:tc>
        <w:tc>
          <w:tcPr>
            <w:tcW w:w="505" w:type="pct"/>
            <w:tcBorders>
              <w:bottom w:val="single" w:sz="4" w:space="0" w:color="auto"/>
            </w:tcBorders>
          </w:tcPr>
          <w:p w14:paraId="2CB33098" w14:textId="0607FA82" w:rsidR="007870B5" w:rsidRPr="00272245" w:rsidRDefault="00325FBF" w:rsidP="0033200E">
            <w:pPr>
              <w:rPr>
                <w:rFonts w:cs="Times New Roman"/>
                <w:sz w:val="16"/>
                <w:szCs w:val="16"/>
              </w:rPr>
            </w:pPr>
            <w:r w:rsidRPr="00272245">
              <w:rPr>
                <w:rFonts w:cs="Times New Roman"/>
                <w:sz w:val="16"/>
                <w:szCs w:val="16"/>
              </w:rPr>
              <w:t>Falls hist1</w:t>
            </w:r>
          </w:p>
        </w:tc>
        <w:tc>
          <w:tcPr>
            <w:tcW w:w="505" w:type="pct"/>
            <w:tcBorders>
              <w:bottom w:val="single" w:sz="4" w:space="0" w:color="auto"/>
            </w:tcBorders>
          </w:tcPr>
          <w:p w14:paraId="715BF16F" w14:textId="1AC68EEA" w:rsidR="007870B5" w:rsidRPr="00272245" w:rsidRDefault="00325FBF" w:rsidP="0033200E">
            <w:pPr>
              <w:rPr>
                <w:rFonts w:cs="Times New Roman"/>
                <w:sz w:val="16"/>
                <w:szCs w:val="16"/>
              </w:rPr>
            </w:pPr>
            <w:r w:rsidRPr="00272245">
              <w:rPr>
                <w:rFonts w:cs="Times New Roman"/>
                <w:sz w:val="16"/>
                <w:szCs w:val="16"/>
              </w:rPr>
              <w:t>Falls hist2</w:t>
            </w:r>
          </w:p>
        </w:tc>
        <w:tc>
          <w:tcPr>
            <w:tcW w:w="505" w:type="pct"/>
            <w:tcBorders>
              <w:bottom w:val="single" w:sz="4" w:space="0" w:color="auto"/>
            </w:tcBorders>
          </w:tcPr>
          <w:p w14:paraId="6F4A34B2" w14:textId="2D0ABB95" w:rsidR="007870B5" w:rsidRPr="00272245" w:rsidRDefault="00325FBF" w:rsidP="0033200E">
            <w:pPr>
              <w:rPr>
                <w:rFonts w:cs="Times New Roman"/>
                <w:sz w:val="16"/>
                <w:szCs w:val="16"/>
              </w:rPr>
            </w:pPr>
            <w:r w:rsidRPr="00272245">
              <w:rPr>
                <w:rFonts w:cs="Times New Roman"/>
                <w:sz w:val="16"/>
                <w:szCs w:val="16"/>
              </w:rPr>
              <w:t>Falls hist3</w:t>
            </w:r>
          </w:p>
        </w:tc>
        <w:tc>
          <w:tcPr>
            <w:tcW w:w="505" w:type="pct"/>
            <w:tcBorders>
              <w:bottom w:val="single" w:sz="4" w:space="0" w:color="auto"/>
            </w:tcBorders>
          </w:tcPr>
          <w:p w14:paraId="0CD476CB" w14:textId="5FAA5E58" w:rsidR="007870B5" w:rsidRPr="00272245" w:rsidRDefault="00325FBF" w:rsidP="0033200E">
            <w:pPr>
              <w:rPr>
                <w:rFonts w:cs="Times New Roman"/>
                <w:sz w:val="16"/>
                <w:szCs w:val="16"/>
              </w:rPr>
            </w:pPr>
            <w:r w:rsidRPr="00272245">
              <w:rPr>
                <w:rFonts w:cs="Times New Roman"/>
                <w:sz w:val="16"/>
                <w:szCs w:val="16"/>
              </w:rPr>
              <w:t>Falls hist4</w:t>
            </w:r>
          </w:p>
        </w:tc>
        <w:tc>
          <w:tcPr>
            <w:tcW w:w="499" w:type="pct"/>
            <w:tcBorders>
              <w:bottom w:val="single" w:sz="4" w:space="0" w:color="auto"/>
            </w:tcBorders>
          </w:tcPr>
          <w:p w14:paraId="4DDE1366" w14:textId="77777777" w:rsidR="007870B5" w:rsidRPr="00272245" w:rsidRDefault="007870B5" w:rsidP="0033200E">
            <w:pPr>
              <w:rPr>
                <w:rFonts w:cs="Times New Roman"/>
                <w:sz w:val="16"/>
                <w:szCs w:val="16"/>
              </w:rPr>
            </w:pPr>
            <w:r w:rsidRPr="00272245">
              <w:rPr>
                <w:rFonts w:cs="Times New Roman"/>
                <w:sz w:val="16"/>
                <w:szCs w:val="16"/>
              </w:rPr>
              <w:t>Frailty</w:t>
            </w:r>
          </w:p>
        </w:tc>
        <w:tc>
          <w:tcPr>
            <w:tcW w:w="464" w:type="pct"/>
            <w:tcBorders>
              <w:bottom w:val="single" w:sz="4" w:space="0" w:color="auto"/>
            </w:tcBorders>
          </w:tcPr>
          <w:p w14:paraId="5B9B1F19" w14:textId="4109442A" w:rsidR="007870B5" w:rsidRPr="00272245" w:rsidRDefault="00325FBF" w:rsidP="0033200E">
            <w:pPr>
              <w:rPr>
                <w:rFonts w:cs="Times New Roman"/>
                <w:sz w:val="16"/>
                <w:szCs w:val="16"/>
              </w:rPr>
            </w:pPr>
            <w:r w:rsidRPr="00272245">
              <w:rPr>
                <w:rFonts w:cs="Times New Roman"/>
                <w:sz w:val="16"/>
                <w:szCs w:val="16"/>
              </w:rPr>
              <w:t>Frailty^2</w:t>
            </w:r>
          </w:p>
        </w:tc>
        <w:tc>
          <w:tcPr>
            <w:tcW w:w="505" w:type="pct"/>
            <w:tcBorders>
              <w:bottom w:val="single" w:sz="4" w:space="0" w:color="auto"/>
            </w:tcBorders>
          </w:tcPr>
          <w:p w14:paraId="6904E343" w14:textId="77777777" w:rsidR="007870B5" w:rsidRPr="00272245" w:rsidRDefault="007870B5" w:rsidP="0033200E">
            <w:pPr>
              <w:rPr>
                <w:rFonts w:cs="Times New Roman"/>
                <w:sz w:val="16"/>
                <w:szCs w:val="16"/>
              </w:rPr>
            </w:pPr>
            <w:r w:rsidRPr="00272245">
              <w:rPr>
                <w:rFonts w:cs="Times New Roman"/>
                <w:sz w:val="16"/>
                <w:szCs w:val="16"/>
              </w:rPr>
              <w:t>Constant</w:t>
            </w:r>
          </w:p>
        </w:tc>
      </w:tr>
      <w:tr w:rsidR="0054560C" w:rsidRPr="00272245" w14:paraId="16014FD5" w14:textId="77777777" w:rsidTr="00F33519">
        <w:tc>
          <w:tcPr>
            <w:tcW w:w="503" w:type="pct"/>
          </w:tcPr>
          <w:p w14:paraId="490AFE75" w14:textId="77777777" w:rsidR="0054560C" w:rsidRPr="00272245" w:rsidRDefault="0054560C" w:rsidP="0054560C">
            <w:pPr>
              <w:rPr>
                <w:rFonts w:cs="Times New Roman"/>
                <w:sz w:val="16"/>
                <w:szCs w:val="16"/>
              </w:rPr>
            </w:pPr>
            <w:r w:rsidRPr="00272245">
              <w:rPr>
                <w:rFonts w:cs="Times New Roman"/>
                <w:sz w:val="16"/>
                <w:szCs w:val="16"/>
              </w:rPr>
              <w:t>Age</w:t>
            </w:r>
          </w:p>
        </w:tc>
        <w:tc>
          <w:tcPr>
            <w:tcW w:w="505" w:type="pct"/>
            <w:tcBorders>
              <w:top w:val="single" w:sz="4" w:space="0" w:color="auto"/>
              <w:left w:val="nil"/>
              <w:bottom w:val="nil"/>
              <w:right w:val="nil"/>
            </w:tcBorders>
            <w:shd w:val="clear" w:color="auto" w:fill="auto"/>
            <w:vAlign w:val="bottom"/>
          </w:tcPr>
          <w:p w14:paraId="45D09B28" w14:textId="75BC930F" w:rsidR="0054560C" w:rsidRPr="00272245" w:rsidRDefault="0054560C" w:rsidP="0054560C">
            <w:pPr>
              <w:rPr>
                <w:rFonts w:cs="Times New Roman"/>
                <w:sz w:val="16"/>
                <w:szCs w:val="16"/>
              </w:rPr>
            </w:pPr>
            <w:r w:rsidRPr="00272245">
              <w:rPr>
                <w:rFonts w:cs="Times New Roman"/>
                <w:color w:val="000000"/>
                <w:sz w:val="16"/>
                <w:szCs w:val="16"/>
              </w:rPr>
              <w:t>2.18E-05</w:t>
            </w:r>
          </w:p>
        </w:tc>
        <w:tc>
          <w:tcPr>
            <w:tcW w:w="505" w:type="pct"/>
            <w:tcBorders>
              <w:top w:val="single" w:sz="4" w:space="0" w:color="auto"/>
              <w:left w:val="nil"/>
              <w:bottom w:val="nil"/>
              <w:right w:val="nil"/>
            </w:tcBorders>
            <w:shd w:val="clear" w:color="auto" w:fill="auto"/>
            <w:vAlign w:val="bottom"/>
          </w:tcPr>
          <w:p w14:paraId="6EDD2066" w14:textId="77777777" w:rsidR="0054560C" w:rsidRPr="00272245" w:rsidRDefault="0054560C" w:rsidP="0054560C">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3430E536" w14:textId="77777777" w:rsidR="0054560C" w:rsidRPr="00272245" w:rsidRDefault="0054560C" w:rsidP="0054560C">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52D621B5" w14:textId="77777777" w:rsidR="0054560C" w:rsidRPr="00272245" w:rsidRDefault="0054560C" w:rsidP="0054560C">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7BD7F577" w14:textId="77777777" w:rsidR="0054560C" w:rsidRPr="00272245" w:rsidRDefault="0054560C" w:rsidP="0054560C">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26F0D8D5" w14:textId="77777777" w:rsidR="0054560C" w:rsidRPr="00272245" w:rsidRDefault="0054560C" w:rsidP="0054560C">
            <w:pPr>
              <w:rPr>
                <w:rFonts w:cs="Times New Roman"/>
                <w:sz w:val="16"/>
                <w:szCs w:val="16"/>
              </w:rPr>
            </w:pPr>
          </w:p>
        </w:tc>
        <w:tc>
          <w:tcPr>
            <w:tcW w:w="499" w:type="pct"/>
            <w:tcBorders>
              <w:top w:val="single" w:sz="4" w:space="0" w:color="auto"/>
              <w:left w:val="nil"/>
              <w:bottom w:val="nil"/>
              <w:right w:val="nil"/>
            </w:tcBorders>
            <w:shd w:val="clear" w:color="auto" w:fill="auto"/>
            <w:vAlign w:val="bottom"/>
          </w:tcPr>
          <w:p w14:paraId="00BB2DF0" w14:textId="77777777" w:rsidR="0054560C" w:rsidRPr="00272245" w:rsidRDefault="0054560C" w:rsidP="0054560C">
            <w:pPr>
              <w:rPr>
                <w:rFonts w:cs="Times New Roman"/>
                <w:sz w:val="16"/>
                <w:szCs w:val="16"/>
              </w:rPr>
            </w:pPr>
          </w:p>
        </w:tc>
        <w:tc>
          <w:tcPr>
            <w:tcW w:w="464" w:type="pct"/>
            <w:tcBorders>
              <w:top w:val="single" w:sz="4" w:space="0" w:color="auto"/>
              <w:left w:val="nil"/>
              <w:bottom w:val="nil"/>
              <w:right w:val="nil"/>
            </w:tcBorders>
            <w:shd w:val="clear" w:color="auto" w:fill="auto"/>
            <w:vAlign w:val="bottom"/>
          </w:tcPr>
          <w:p w14:paraId="27DDF966" w14:textId="77777777" w:rsidR="0054560C" w:rsidRPr="00272245" w:rsidRDefault="0054560C" w:rsidP="0054560C">
            <w:pPr>
              <w:rPr>
                <w:rFonts w:cs="Times New Roman"/>
                <w:sz w:val="16"/>
                <w:szCs w:val="16"/>
              </w:rPr>
            </w:pPr>
          </w:p>
        </w:tc>
        <w:tc>
          <w:tcPr>
            <w:tcW w:w="505" w:type="pct"/>
            <w:tcBorders>
              <w:top w:val="single" w:sz="4" w:space="0" w:color="auto"/>
              <w:left w:val="nil"/>
              <w:bottom w:val="nil"/>
              <w:right w:val="single" w:sz="4" w:space="0" w:color="auto"/>
            </w:tcBorders>
            <w:shd w:val="clear" w:color="auto" w:fill="auto"/>
            <w:vAlign w:val="bottom"/>
          </w:tcPr>
          <w:p w14:paraId="09B59427" w14:textId="77777777" w:rsidR="0054560C" w:rsidRPr="00272245" w:rsidRDefault="0054560C" w:rsidP="0054560C">
            <w:pPr>
              <w:rPr>
                <w:rFonts w:cs="Times New Roman"/>
                <w:sz w:val="16"/>
                <w:szCs w:val="16"/>
              </w:rPr>
            </w:pPr>
          </w:p>
        </w:tc>
      </w:tr>
      <w:tr w:rsidR="0054560C" w:rsidRPr="00272245" w14:paraId="2FCAC0BB" w14:textId="77777777" w:rsidTr="00F33519">
        <w:tc>
          <w:tcPr>
            <w:tcW w:w="503" w:type="pct"/>
          </w:tcPr>
          <w:p w14:paraId="4B606E4A" w14:textId="1269C738" w:rsidR="0054560C" w:rsidRPr="00272245" w:rsidRDefault="0054560C" w:rsidP="0054560C">
            <w:pPr>
              <w:rPr>
                <w:rFonts w:cs="Times New Roman"/>
                <w:sz w:val="16"/>
                <w:szCs w:val="16"/>
              </w:rPr>
            </w:pPr>
            <w:r w:rsidRPr="00272245">
              <w:rPr>
                <w:rFonts w:cs="Times New Roman"/>
                <w:sz w:val="16"/>
                <w:szCs w:val="16"/>
              </w:rPr>
              <w:t>Sex</w:t>
            </w:r>
          </w:p>
        </w:tc>
        <w:tc>
          <w:tcPr>
            <w:tcW w:w="505" w:type="pct"/>
            <w:tcBorders>
              <w:top w:val="nil"/>
              <w:left w:val="nil"/>
              <w:bottom w:val="nil"/>
              <w:right w:val="nil"/>
            </w:tcBorders>
            <w:shd w:val="clear" w:color="auto" w:fill="auto"/>
            <w:vAlign w:val="bottom"/>
          </w:tcPr>
          <w:p w14:paraId="4D73EF27" w14:textId="5E62B017" w:rsidR="0054560C" w:rsidRPr="00272245" w:rsidRDefault="0054560C" w:rsidP="0054560C">
            <w:pPr>
              <w:rPr>
                <w:rFonts w:cs="Times New Roman"/>
                <w:sz w:val="16"/>
                <w:szCs w:val="16"/>
              </w:rPr>
            </w:pPr>
            <w:r w:rsidRPr="00272245">
              <w:rPr>
                <w:rFonts w:cs="Times New Roman"/>
                <w:color w:val="000000"/>
                <w:sz w:val="16"/>
                <w:szCs w:val="16"/>
              </w:rPr>
              <w:t>-1.8E-05</w:t>
            </w:r>
          </w:p>
        </w:tc>
        <w:tc>
          <w:tcPr>
            <w:tcW w:w="505" w:type="pct"/>
            <w:tcBorders>
              <w:top w:val="nil"/>
              <w:left w:val="nil"/>
              <w:bottom w:val="nil"/>
              <w:right w:val="nil"/>
            </w:tcBorders>
            <w:shd w:val="clear" w:color="auto" w:fill="auto"/>
            <w:vAlign w:val="bottom"/>
          </w:tcPr>
          <w:p w14:paraId="73AA7A4A" w14:textId="0B0A5620" w:rsidR="0054560C" w:rsidRPr="00272245" w:rsidRDefault="0054560C" w:rsidP="0054560C">
            <w:pPr>
              <w:rPr>
                <w:rFonts w:cs="Times New Roman"/>
                <w:sz w:val="16"/>
                <w:szCs w:val="16"/>
              </w:rPr>
            </w:pPr>
            <w:r w:rsidRPr="00272245">
              <w:rPr>
                <w:rFonts w:cs="Times New Roman"/>
                <w:color w:val="000000"/>
                <w:sz w:val="16"/>
                <w:szCs w:val="16"/>
              </w:rPr>
              <w:t>0.006321</w:t>
            </w:r>
          </w:p>
        </w:tc>
        <w:tc>
          <w:tcPr>
            <w:tcW w:w="505" w:type="pct"/>
            <w:tcBorders>
              <w:top w:val="nil"/>
              <w:left w:val="nil"/>
              <w:bottom w:val="nil"/>
              <w:right w:val="nil"/>
            </w:tcBorders>
            <w:shd w:val="clear" w:color="auto" w:fill="auto"/>
            <w:vAlign w:val="bottom"/>
          </w:tcPr>
          <w:p w14:paraId="6E2261E4" w14:textId="77777777" w:rsidR="0054560C" w:rsidRPr="00272245" w:rsidRDefault="0054560C" w:rsidP="0054560C">
            <w:pPr>
              <w:rPr>
                <w:rFonts w:cs="Times New Roman"/>
                <w:sz w:val="16"/>
                <w:szCs w:val="16"/>
              </w:rPr>
            </w:pPr>
          </w:p>
        </w:tc>
        <w:tc>
          <w:tcPr>
            <w:tcW w:w="505" w:type="pct"/>
            <w:tcBorders>
              <w:top w:val="nil"/>
              <w:left w:val="nil"/>
              <w:bottom w:val="nil"/>
              <w:right w:val="nil"/>
            </w:tcBorders>
            <w:shd w:val="clear" w:color="auto" w:fill="auto"/>
            <w:vAlign w:val="bottom"/>
          </w:tcPr>
          <w:p w14:paraId="38124F28" w14:textId="77777777" w:rsidR="0054560C" w:rsidRPr="00272245" w:rsidRDefault="0054560C" w:rsidP="0054560C">
            <w:pPr>
              <w:rPr>
                <w:rFonts w:cs="Times New Roman"/>
                <w:sz w:val="16"/>
                <w:szCs w:val="16"/>
              </w:rPr>
            </w:pPr>
          </w:p>
        </w:tc>
        <w:tc>
          <w:tcPr>
            <w:tcW w:w="505" w:type="pct"/>
            <w:tcBorders>
              <w:top w:val="nil"/>
              <w:left w:val="nil"/>
              <w:bottom w:val="nil"/>
              <w:right w:val="nil"/>
            </w:tcBorders>
            <w:shd w:val="clear" w:color="auto" w:fill="auto"/>
            <w:vAlign w:val="bottom"/>
          </w:tcPr>
          <w:p w14:paraId="31737797" w14:textId="77777777" w:rsidR="0054560C" w:rsidRPr="00272245" w:rsidRDefault="0054560C" w:rsidP="0054560C">
            <w:pPr>
              <w:rPr>
                <w:rFonts w:cs="Times New Roman"/>
                <w:sz w:val="16"/>
                <w:szCs w:val="16"/>
              </w:rPr>
            </w:pPr>
          </w:p>
        </w:tc>
        <w:tc>
          <w:tcPr>
            <w:tcW w:w="505" w:type="pct"/>
            <w:tcBorders>
              <w:top w:val="nil"/>
              <w:left w:val="nil"/>
              <w:bottom w:val="nil"/>
              <w:right w:val="nil"/>
            </w:tcBorders>
            <w:shd w:val="clear" w:color="auto" w:fill="auto"/>
            <w:vAlign w:val="bottom"/>
          </w:tcPr>
          <w:p w14:paraId="35BFAF54" w14:textId="77777777" w:rsidR="0054560C" w:rsidRPr="00272245" w:rsidRDefault="0054560C" w:rsidP="0054560C">
            <w:pPr>
              <w:rPr>
                <w:rFonts w:cs="Times New Roman"/>
                <w:sz w:val="16"/>
                <w:szCs w:val="16"/>
              </w:rPr>
            </w:pPr>
          </w:p>
        </w:tc>
        <w:tc>
          <w:tcPr>
            <w:tcW w:w="499" w:type="pct"/>
            <w:tcBorders>
              <w:top w:val="nil"/>
              <w:left w:val="nil"/>
              <w:bottom w:val="nil"/>
              <w:right w:val="nil"/>
            </w:tcBorders>
            <w:shd w:val="clear" w:color="auto" w:fill="auto"/>
            <w:vAlign w:val="bottom"/>
          </w:tcPr>
          <w:p w14:paraId="15B5EA55" w14:textId="77777777" w:rsidR="0054560C" w:rsidRPr="00272245" w:rsidRDefault="0054560C" w:rsidP="0054560C">
            <w:pPr>
              <w:rPr>
                <w:rFonts w:cs="Times New Roman"/>
                <w:sz w:val="16"/>
                <w:szCs w:val="16"/>
              </w:rPr>
            </w:pPr>
          </w:p>
        </w:tc>
        <w:tc>
          <w:tcPr>
            <w:tcW w:w="464" w:type="pct"/>
            <w:tcBorders>
              <w:top w:val="nil"/>
              <w:left w:val="nil"/>
              <w:bottom w:val="nil"/>
              <w:right w:val="nil"/>
            </w:tcBorders>
            <w:shd w:val="clear" w:color="auto" w:fill="auto"/>
            <w:vAlign w:val="bottom"/>
          </w:tcPr>
          <w:p w14:paraId="7EEB76EC" w14:textId="77777777" w:rsidR="0054560C" w:rsidRPr="00272245" w:rsidRDefault="0054560C" w:rsidP="0054560C">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2A3E36D8" w14:textId="77777777" w:rsidR="0054560C" w:rsidRPr="00272245" w:rsidRDefault="0054560C" w:rsidP="0054560C">
            <w:pPr>
              <w:rPr>
                <w:rFonts w:cs="Times New Roman"/>
                <w:sz w:val="16"/>
                <w:szCs w:val="16"/>
              </w:rPr>
            </w:pPr>
          </w:p>
        </w:tc>
      </w:tr>
      <w:tr w:rsidR="0054560C" w:rsidRPr="00272245" w14:paraId="4BF93E65" w14:textId="77777777" w:rsidTr="00F33519">
        <w:tc>
          <w:tcPr>
            <w:tcW w:w="503" w:type="pct"/>
          </w:tcPr>
          <w:p w14:paraId="10508B9F" w14:textId="13DA08C0" w:rsidR="0054560C" w:rsidRPr="00272245" w:rsidRDefault="0054560C" w:rsidP="0054560C">
            <w:pPr>
              <w:rPr>
                <w:rFonts w:cs="Times New Roman"/>
                <w:sz w:val="16"/>
                <w:szCs w:val="16"/>
              </w:rPr>
            </w:pPr>
            <w:r w:rsidRPr="00272245">
              <w:rPr>
                <w:rFonts w:cs="Times New Roman"/>
                <w:sz w:val="16"/>
                <w:szCs w:val="16"/>
              </w:rPr>
              <w:t>Falls hist1</w:t>
            </w:r>
          </w:p>
        </w:tc>
        <w:tc>
          <w:tcPr>
            <w:tcW w:w="505" w:type="pct"/>
            <w:tcBorders>
              <w:top w:val="nil"/>
              <w:left w:val="nil"/>
              <w:bottom w:val="nil"/>
              <w:right w:val="nil"/>
            </w:tcBorders>
            <w:shd w:val="clear" w:color="auto" w:fill="auto"/>
            <w:vAlign w:val="bottom"/>
          </w:tcPr>
          <w:p w14:paraId="7D090363" w14:textId="2696AF17" w:rsidR="0054560C" w:rsidRPr="00272245" w:rsidRDefault="0054560C" w:rsidP="0054560C">
            <w:pPr>
              <w:rPr>
                <w:rFonts w:cs="Times New Roman"/>
                <w:sz w:val="16"/>
                <w:szCs w:val="16"/>
              </w:rPr>
            </w:pPr>
            <w:r w:rsidRPr="00272245">
              <w:rPr>
                <w:rFonts w:cs="Times New Roman"/>
                <w:color w:val="000000"/>
                <w:sz w:val="16"/>
                <w:szCs w:val="16"/>
              </w:rPr>
              <w:t>2.67E-06</w:t>
            </w:r>
          </w:p>
        </w:tc>
        <w:tc>
          <w:tcPr>
            <w:tcW w:w="505" w:type="pct"/>
            <w:tcBorders>
              <w:top w:val="nil"/>
              <w:left w:val="nil"/>
              <w:bottom w:val="nil"/>
              <w:right w:val="nil"/>
            </w:tcBorders>
            <w:shd w:val="clear" w:color="auto" w:fill="auto"/>
            <w:vAlign w:val="bottom"/>
          </w:tcPr>
          <w:p w14:paraId="5DD3E8BF" w14:textId="7DC7D84C" w:rsidR="0054560C" w:rsidRPr="00272245" w:rsidRDefault="0054560C" w:rsidP="0054560C">
            <w:pPr>
              <w:rPr>
                <w:rFonts w:cs="Times New Roman"/>
                <w:sz w:val="16"/>
                <w:szCs w:val="16"/>
              </w:rPr>
            </w:pPr>
            <w:r w:rsidRPr="00272245">
              <w:rPr>
                <w:rFonts w:cs="Times New Roman"/>
                <w:color w:val="000000"/>
                <w:sz w:val="16"/>
                <w:szCs w:val="16"/>
              </w:rPr>
              <w:t>1.24E-05</w:t>
            </w:r>
          </w:p>
        </w:tc>
        <w:tc>
          <w:tcPr>
            <w:tcW w:w="505" w:type="pct"/>
            <w:tcBorders>
              <w:top w:val="nil"/>
              <w:left w:val="nil"/>
              <w:bottom w:val="nil"/>
              <w:right w:val="nil"/>
            </w:tcBorders>
            <w:shd w:val="clear" w:color="auto" w:fill="auto"/>
            <w:vAlign w:val="bottom"/>
          </w:tcPr>
          <w:p w14:paraId="2594C3ED" w14:textId="76C1DEBB" w:rsidR="0054560C" w:rsidRPr="00272245" w:rsidRDefault="0054560C" w:rsidP="0054560C">
            <w:pPr>
              <w:rPr>
                <w:rFonts w:cs="Times New Roman"/>
                <w:sz w:val="16"/>
                <w:szCs w:val="16"/>
              </w:rPr>
            </w:pPr>
            <w:r w:rsidRPr="00272245">
              <w:rPr>
                <w:rFonts w:cs="Times New Roman"/>
                <w:color w:val="000000"/>
                <w:sz w:val="16"/>
                <w:szCs w:val="16"/>
              </w:rPr>
              <w:t>0.012849</w:t>
            </w:r>
          </w:p>
        </w:tc>
        <w:tc>
          <w:tcPr>
            <w:tcW w:w="505" w:type="pct"/>
            <w:tcBorders>
              <w:top w:val="nil"/>
              <w:left w:val="nil"/>
              <w:bottom w:val="nil"/>
              <w:right w:val="nil"/>
            </w:tcBorders>
            <w:shd w:val="clear" w:color="auto" w:fill="auto"/>
            <w:vAlign w:val="bottom"/>
          </w:tcPr>
          <w:p w14:paraId="572D1B16" w14:textId="77777777" w:rsidR="0054560C" w:rsidRPr="00272245" w:rsidRDefault="0054560C" w:rsidP="0054560C">
            <w:pPr>
              <w:rPr>
                <w:rFonts w:cs="Times New Roman"/>
                <w:sz w:val="16"/>
                <w:szCs w:val="16"/>
              </w:rPr>
            </w:pPr>
          </w:p>
        </w:tc>
        <w:tc>
          <w:tcPr>
            <w:tcW w:w="505" w:type="pct"/>
            <w:tcBorders>
              <w:top w:val="nil"/>
              <w:left w:val="nil"/>
              <w:bottom w:val="nil"/>
              <w:right w:val="nil"/>
            </w:tcBorders>
            <w:shd w:val="clear" w:color="auto" w:fill="auto"/>
            <w:vAlign w:val="bottom"/>
          </w:tcPr>
          <w:p w14:paraId="7874F979" w14:textId="77777777" w:rsidR="0054560C" w:rsidRPr="00272245" w:rsidRDefault="0054560C" w:rsidP="0054560C">
            <w:pPr>
              <w:rPr>
                <w:rFonts w:cs="Times New Roman"/>
                <w:sz w:val="16"/>
                <w:szCs w:val="16"/>
              </w:rPr>
            </w:pPr>
          </w:p>
        </w:tc>
        <w:tc>
          <w:tcPr>
            <w:tcW w:w="505" w:type="pct"/>
            <w:tcBorders>
              <w:top w:val="nil"/>
              <w:left w:val="nil"/>
              <w:bottom w:val="nil"/>
              <w:right w:val="nil"/>
            </w:tcBorders>
            <w:shd w:val="clear" w:color="auto" w:fill="auto"/>
            <w:vAlign w:val="bottom"/>
          </w:tcPr>
          <w:p w14:paraId="3A939908" w14:textId="77777777" w:rsidR="0054560C" w:rsidRPr="00272245" w:rsidRDefault="0054560C" w:rsidP="0054560C">
            <w:pPr>
              <w:rPr>
                <w:rFonts w:cs="Times New Roman"/>
                <w:sz w:val="16"/>
                <w:szCs w:val="16"/>
              </w:rPr>
            </w:pPr>
          </w:p>
        </w:tc>
        <w:tc>
          <w:tcPr>
            <w:tcW w:w="499" w:type="pct"/>
            <w:tcBorders>
              <w:top w:val="nil"/>
              <w:left w:val="nil"/>
              <w:bottom w:val="nil"/>
              <w:right w:val="nil"/>
            </w:tcBorders>
            <w:shd w:val="clear" w:color="auto" w:fill="auto"/>
            <w:vAlign w:val="bottom"/>
          </w:tcPr>
          <w:p w14:paraId="4B62AE55" w14:textId="77777777" w:rsidR="0054560C" w:rsidRPr="00272245" w:rsidRDefault="0054560C" w:rsidP="0054560C">
            <w:pPr>
              <w:rPr>
                <w:rFonts w:cs="Times New Roman"/>
                <w:sz w:val="16"/>
                <w:szCs w:val="16"/>
              </w:rPr>
            </w:pPr>
          </w:p>
        </w:tc>
        <w:tc>
          <w:tcPr>
            <w:tcW w:w="464" w:type="pct"/>
            <w:tcBorders>
              <w:top w:val="nil"/>
              <w:left w:val="nil"/>
              <w:bottom w:val="nil"/>
              <w:right w:val="nil"/>
            </w:tcBorders>
            <w:shd w:val="clear" w:color="auto" w:fill="auto"/>
            <w:vAlign w:val="bottom"/>
          </w:tcPr>
          <w:p w14:paraId="23C6D855" w14:textId="77777777" w:rsidR="0054560C" w:rsidRPr="00272245" w:rsidRDefault="0054560C" w:rsidP="0054560C">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1E660C79" w14:textId="77777777" w:rsidR="0054560C" w:rsidRPr="00272245" w:rsidRDefault="0054560C" w:rsidP="0054560C">
            <w:pPr>
              <w:rPr>
                <w:rFonts w:cs="Times New Roman"/>
                <w:sz w:val="16"/>
                <w:szCs w:val="16"/>
              </w:rPr>
            </w:pPr>
          </w:p>
        </w:tc>
      </w:tr>
      <w:tr w:rsidR="0054560C" w:rsidRPr="00272245" w14:paraId="40FC7948" w14:textId="77777777" w:rsidTr="00F33519">
        <w:tc>
          <w:tcPr>
            <w:tcW w:w="503" w:type="pct"/>
          </w:tcPr>
          <w:p w14:paraId="33DB8AA0" w14:textId="6F630FCF" w:rsidR="0054560C" w:rsidRPr="00272245" w:rsidRDefault="0054560C" w:rsidP="0054560C">
            <w:pPr>
              <w:rPr>
                <w:rFonts w:cs="Times New Roman"/>
                <w:sz w:val="16"/>
                <w:szCs w:val="16"/>
              </w:rPr>
            </w:pPr>
            <w:r w:rsidRPr="00272245">
              <w:rPr>
                <w:rFonts w:cs="Times New Roman"/>
                <w:sz w:val="16"/>
                <w:szCs w:val="16"/>
              </w:rPr>
              <w:t>Falls hist2</w:t>
            </w:r>
          </w:p>
        </w:tc>
        <w:tc>
          <w:tcPr>
            <w:tcW w:w="505" w:type="pct"/>
            <w:tcBorders>
              <w:top w:val="nil"/>
              <w:left w:val="nil"/>
              <w:bottom w:val="nil"/>
              <w:right w:val="nil"/>
            </w:tcBorders>
            <w:shd w:val="clear" w:color="auto" w:fill="auto"/>
            <w:vAlign w:val="bottom"/>
          </w:tcPr>
          <w:p w14:paraId="0861DF1D" w14:textId="068AA758" w:rsidR="0054560C" w:rsidRPr="00272245" w:rsidRDefault="0054560C" w:rsidP="0054560C">
            <w:pPr>
              <w:rPr>
                <w:rFonts w:cs="Times New Roman"/>
                <w:sz w:val="16"/>
                <w:szCs w:val="16"/>
              </w:rPr>
            </w:pPr>
            <w:r w:rsidRPr="00272245">
              <w:rPr>
                <w:rFonts w:cs="Times New Roman"/>
                <w:color w:val="000000"/>
                <w:sz w:val="16"/>
                <w:szCs w:val="16"/>
              </w:rPr>
              <w:t>4.76E-05</w:t>
            </w:r>
          </w:p>
        </w:tc>
        <w:tc>
          <w:tcPr>
            <w:tcW w:w="505" w:type="pct"/>
            <w:tcBorders>
              <w:top w:val="nil"/>
              <w:left w:val="nil"/>
              <w:bottom w:val="nil"/>
              <w:right w:val="nil"/>
            </w:tcBorders>
            <w:shd w:val="clear" w:color="auto" w:fill="auto"/>
            <w:vAlign w:val="bottom"/>
          </w:tcPr>
          <w:p w14:paraId="2DB91DD9" w14:textId="104294BE" w:rsidR="0054560C" w:rsidRPr="00272245" w:rsidRDefault="0054560C" w:rsidP="0054560C">
            <w:pPr>
              <w:rPr>
                <w:rFonts w:cs="Times New Roman"/>
                <w:sz w:val="16"/>
                <w:szCs w:val="16"/>
              </w:rPr>
            </w:pPr>
            <w:r w:rsidRPr="00272245">
              <w:rPr>
                <w:rFonts w:cs="Times New Roman"/>
                <w:color w:val="000000"/>
                <w:sz w:val="16"/>
                <w:szCs w:val="16"/>
              </w:rPr>
              <w:t>0.000468</w:t>
            </w:r>
          </w:p>
        </w:tc>
        <w:tc>
          <w:tcPr>
            <w:tcW w:w="505" w:type="pct"/>
            <w:tcBorders>
              <w:top w:val="nil"/>
              <w:left w:val="nil"/>
              <w:bottom w:val="nil"/>
              <w:right w:val="nil"/>
            </w:tcBorders>
            <w:shd w:val="clear" w:color="auto" w:fill="auto"/>
            <w:vAlign w:val="bottom"/>
          </w:tcPr>
          <w:p w14:paraId="31BADE28" w14:textId="6550F238" w:rsidR="0054560C" w:rsidRPr="00272245" w:rsidRDefault="0054560C" w:rsidP="0054560C">
            <w:pPr>
              <w:rPr>
                <w:rFonts w:cs="Times New Roman"/>
                <w:sz w:val="16"/>
                <w:szCs w:val="16"/>
              </w:rPr>
            </w:pPr>
            <w:r w:rsidRPr="00272245">
              <w:rPr>
                <w:rFonts w:cs="Times New Roman"/>
                <w:color w:val="000000"/>
                <w:sz w:val="16"/>
                <w:szCs w:val="16"/>
              </w:rPr>
              <w:t>0.003272</w:t>
            </w:r>
          </w:p>
        </w:tc>
        <w:tc>
          <w:tcPr>
            <w:tcW w:w="505" w:type="pct"/>
            <w:tcBorders>
              <w:top w:val="nil"/>
              <w:left w:val="nil"/>
              <w:bottom w:val="nil"/>
              <w:right w:val="nil"/>
            </w:tcBorders>
            <w:shd w:val="clear" w:color="auto" w:fill="auto"/>
            <w:vAlign w:val="bottom"/>
          </w:tcPr>
          <w:p w14:paraId="68E97394" w14:textId="6D694D32" w:rsidR="0054560C" w:rsidRPr="00272245" w:rsidRDefault="0054560C" w:rsidP="0054560C">
            <w:pPr>
              <w:rPr>
                <w:rFonts w:cs="Times New Roman"/>
                <w:sz w:val="16"/>
                <w:szCs w:val="16"/>
              </w:rPr>
            </w:pPr>
            <w:r w:rsidRPr="00272245">
              <w:rPr>
                <w:rFonts w:cs="Times New Roman"/>
                <w:color w:val="000000"/>
                <w:sz w:val="16"/>
                <w:szCs w:val="16"/>
              </w:rPr>
              <w:t>0.009938</w:t>
            </w:r>
          </w:p>
        </w:tc>
        <w:tc>
          <w:tcPr>
            <w:tcW w:w="505" w:type="pct"/>
            <w:tcBorders>
              <w:top w:val="nil"/>
              <w:left w:val="nil"/>
              <w:bottom w:val="nil"/>
              <w:right w:val="nil"/>
            </w:tcBorders>
            <w:shd w:val="clear" w:color="auto" w:fill="auto"/>
            <w:vAlign w:val="bottom"/>
          </w:tcPr>
          <w:p w14:paraId="5F03E6CE" w14:textId="77777777" w:rsidR="0054560C" w:rsidRPr="00272245" w:rsidRDefault="0054560C" w:rsidP="0054560C">
            <w:pPr>
              <w:rPr>
                <w:rFonts w:cs="Times New Roman"/>
                <w:sz w:val="16"/>
                <w:szCs w:val="16"/>
              </w:rPr>
            </w:pPr>
          </w:p>
        </w:tc>
        <w:tc>
          <w:tcPr>
            <w:tcW w:w="505" w:type="pct"/>
            <w:tcBorders>
              <w:top w:val="nil"/>
              <w:left w:val="nil"/>
              <w:bottom w:val="nil"/>
              <w:right w:val="nil"/>
            </w:tcBorders>
            <w:shd w:val="clear" w:color="auto" w:fill="auto"/>
            <w:vAlign w:val="bottom"/>
          </w:tcPr>
          <w:p w14:paraId="33BA5836" w14:textId="77777777" w:rsidR="0054560C" w:rsidRPr="00272245" w:rsidRDefault="0054560C" w:rsidP="0054560C">
            <w:pPr>
              <w:rPr>
                <w:rFonts w:cs="Times New Roman"/>
                <w:sz w:val="16"/>
                <w:szCs w:val="16"/>
              </w:rPr>
            </w:pPr>
          </w:p>
        </w:tc>
        <w:tc>
          <w:tcPr>
            <w:tcW w:w="499" w:type="pct"/>
            <w:tcBorders>
              <w:top w:val="nil"/>
              <w:left w:val="nil"/>
              <w:bottom w:val="nil"/>
              <w:right w:val="nil"/>
            </w:tcBorders>
            <w:shd w:val="clear" w:color="auto" w:fill="auto"/>
            <w:vAlign w:val="bottom"/>
          </w:tcPr>
          <w:p w14:paraId="0ED6CE43" w14:textId="77777777" w:rsidR="0054560C" w:rsidRPr="00272245" w:rsidRDefault="0054560C" w:rsidP="0054560C">
            <w:pPr>
              <w:rPr>
                <w:rFonts w:cs="Times New Roman"/>
                <w:sz w:val="16"/>
                <w:szCs w:val="16"/>
              </w:rPr>
            </w:pPr>
          </w:p>
        </w:tc>
        <w:tc>
          <w:tcPr>
            <w:tcW w:w="464" w:type="pct"/>
            <w:tcBorders>
              <w:top w:val="nil"/>
              <w:left w:val="nil"/>
              <w:bottom w:val="nil"/>
              <w:right w:val="nil"/>
            </w:tcBorders>
            <w:shd w:val="clear" w:color="auto" w:fill="auto"/>
            <w:vAlign w:val="bottom"/>
          </w:tcPr>
          <w:p w14:paraId="61B38E1F" w14:textId="77777777" w:rsidR="0054560C" w:rsidRPr="00272245" w:rsidRDefault="0054560C" w:rsidP="0054560C">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4060146D" w14:textId="77777777" w:rsidR="0054560C" w:rsidRPr="00272245" w:rsidRDefault="0054560C" w:rsidP="0054560C">
            <w:pPr>
              <w:rPr>
                <w:rFonts w:cs="Times New Roman"/>
                <w:sz w:val="16"/>
                <w:szCs w:val="16"/>
              </w:rPr>
            </w:pPr>
          </w:p>
        </w:tc>
      </w:tr>
      <w:tr w:rsidR="0054560C" w:rsidRPr="00272245" w14:paraId="08B4194A" w14:textId="77777777" w:rsidTr="00F33519">
        <w:tc>
          <w:tcPr>
            <w:tcW w:w="503" w:type="pct"/>
          </w:tcPr>
          <w:p w14:paraId="30C59746" w14:textId="79178CC1" w:rsidR="0054560C" w:rsidRPr="00272245" w:rsidRDefault="0054560C" w:rsidP="0054560C">
            <w:pPr>
              <w:rPr>
                <w:rFonts w:cs="Times New Roman"/>
                <w:sz w:val="16"/>
                <w:szCs w:val="16"/>
              </w:rPr>
            </w:pPr>
            <w:r w:rsidRPr="00272245">
              <w:rPr>
                <w:rFonts w:cs="Times New Roman"/>
                <w:sz w:val="16"/>
                <w:szCs w:val="16"/>
              </w:rPr>
              <w:t>Falls hist3</w:t>
            </w:r>
          </w:p>
        </w:tc>
        <w:tc>
          <w:tcPr>
            <w:tcW w:w="505" w:type="pct"/>
            <w:tcBorders>
              <w:top w:val="nil"/>
              <w:left w:val="nil"/>
              <w:bottom w:val="nil"/>
              <w:right w:val="nil"/>
            </w:tcBorders>
            <w:shd w:val="clear" w:color="auto" w:fill="auto"/>
            <w:vAlign w:val="bottom"/>
          </w:tcPr>
          <w:p w14:paraId="27492349" w14:textId="7BC364DB" w:rsidR="0054560C" w:rsidRPr="00272245" w:rsidRDefault="0054560C" w:rsidP="0054560C">
            <w:pPr>
              <w:rPr>
                <w:rFonts w:cs="Times New Roman"/>
                <w:sz w:val="16"/>
                <w:szCs w:val="16"/>
              </w:rPr>
            </w:pPr>
            <w:r w:rsidRPr="00272245">
              <w:rPr>
                <w:rFonts w:cs="Times New Roman"/>
                <w:color w:val="000000"/>
                <w:sz w:val="16"/>
                <w:szCs w:val="16"/>
              </w:rPr>
              <w:t>-1.6E-05</w:t>
            </w:r>
          </w:p>
        </w:tc>
        <w:tc>
          <w:tcPr>
            <w:tcW w:w="505" w:type="pct"/>
            <w:tcBorders>
              <w:top w:val="nil"/>
              <w:left w:val="nil"/>
              <w:bottom w:val="nil"/>
              <w:right w:val="nil"/>
            </w:tcBorders>
            <w:shd w:val="clear" w:color="auto" w:fill="auto"/>
            <w:vAlign w:val="bottom"/>
          </w:tcPr>
          <w:p w14:paraId="3BDB6C9B" w14:textId="120122C4" w:rsidR="0054560C" w:rsidRPr="00272245" w:rsidRDefault="0054560C" w:rsidP="0054560C">
            <w:pPr>
              <w:rPr>
                <w:rFonts w:cs="Times New Roman"/>
                <w:sz w:val="16"/>
                <w:szCs w:val="16"/>
              </w:rPr>
            </w:pPr>
            <w:r w:rsidRPr="00272245">
              <w:rPr>
                <w:rFonts w:cs="Times New Roman"/>
                <w:color w:val="000000"/>
                <w:sz w:val="16"/>
                <w:szCs w:val="16"/>
              </w:rPr>
              <w:t>-0.00034</w:t>
            </w:r>
          </w:p>
        </w:tc>
        <w:tc>
          <w:tcPr>
            <w:tcW w:w="505" w:type="pct"/>
            <w:tcBorders>
              <w:top w:val="nil"/>
              <w:left w:val="nil"/>
              <w:bottom w:val="nil"/>
              <w:right w:val="nil"/>
            </w:tcBorders>
            <w:shd w:val="clear" w:color="auto" w:fill="auto"/>
            <w:vAlign w:val="bottom"/>
          </w:tcPr>
          <w:p w14:paraId="6BE23BEA" w14:textId="509F80C2" w:rsidR="0054560C" w:rsidRPr="00272245" w:rsidRDefault="0054560C" w:rsidP="0054560C">
            <w:pPr>
              <w:rPr>
                <w:rFonts w:cs="Times New Roman"/>
                <w:sz w:val="16"/>
                <w:szCs w:val="16"/>
              </w:rPr>
            </w:pPr>
            <w:r w:rsidRPr="00272245">
              <w:rPr>
                <w:rFonts w:cs="Times New Roman"/>
                <w:color w:val="000000"/>
                <w:sz w:val="16"/>
                <w:szCs w:val="16"/>
              </w:rPr>
              <w:t>0.003296</w:t>
            </w:r>
          </w:p>
        </w:tc>
        <w:tc>
          <w:tcPr>
            <w:tcW w:w="505" w:type="pct"/>
            <w:tcBorders>
              <w:top w:val="nil"/>
              <w:left w:val="nil"/>
              <w:bottom w:val="nil"/>
              <w:right w:val="nil"/>
            </w:tcBorders>
            <w:shd w:val="clear" w:color="auto" w:fill="auto"/>
            <w:vAlign w:val="bottom"/>
          </w:tcPr>
          <w:p w14:paraId="61217665" w14:textId="121B7E3A" w:rsidR="0054560C" w:rsidRPr="00272245" w:rsidRDefault="0054560C" w:rsidP="0054560C">
            <w:pPr>
              <w:rPr>
                <w:rFonts w:cs="Times New Roman"/>
                <w:sz w:val="16"/>
                <w:szCs w:val="16"/>
              </w:rPr>
            </w:pPr>
            <w:r w:rsidRPr="00272245">
              <w:rPr>
                <w:rFonts w:cs="Times New Roman"/>
                <w:color w:val="000000"/>
                <w:sz w:val="16"/>
                <w:szCs w:val="16"/>
              </w:rPr>
              <w:t>0.0032</w:t>
            </w:r>
          </w:p>
        </w:tc>
        <w:tc>
          <w:tcPr>
            <w:tcW w:w="505" w:type="pct"/>
            <w:tcBorders>
              <w:top w:val="nil"/>
              <w:left w:val="nil"/>
              <w:bottom w:val="nil"/>
              <w:right w:val="nil"/>
            </w:tcBorders>
            <w:shd w:val="clear" w:color="auto" w:fill="auto"/>
            <w:vAlign w:val="bottom"/>
          </w:tcPr>
          <w:p w14:paraId="5BC7DA3B" w14:textId="43C63230" w:rsidR="0054560C" w:rsidRPr="00272245" w:rsidRDefault="0054560C" w:rsidP="0054560C">
            <w:pPr>
              <w:rPr>
                <w:rFonts w:cs="Times New Roman"/>
                <w:sz w:val="16"/>
                <w:szCs w:val="16"/>
              </w:rPr>
            </w:pPr>
            <w:r w:rsidRPr="00272245">
              <w:rPr>
                <w:rFonts w:cs="Times New Roman"/>
                <w:color w:val="000000"/>
                <w:sz w:val="16"/>
                <w:szCs w:val="16"/>
              </w:rPr>
              <w:t>0.019201</w:t>
            </w:r>
          </w:p>
        </w:tc>
        <w:tc>
          <w:tcPr>
            <w:tcW w:w="505" w:type="pct"/>
            <w:tcBorders>
              <w:top w:val="nil"/>
              <w:left w:val="nil"/>
              <w:bottom w:val="nil"/>
              <w:right w:val="nil"/>
            </w:tcBorders>
            <w:shd w:val="clear" w:color="auto" w:fill="auto"/>
            <w:vAlign w:val="bottom"/>
          </w:tcPr>
          <w:p w14:paraId="1D0BE599" w14:textId="77777777" w:rsidR="0054560C" w:rsidRPr="00272245" w:rsidRDefault="0054560C" w:rsidP="0054560C">
            <w:pPr>
              <w:rPr>
                <w:rFonts w:cs="Times New Roman"/>
                <w:sz w:val="16"/>
                <w:szCs w:val="16"/>
              </w:rPr>
            </w:pPr>
          </w:p>
        </w:tc>
        <w:tc>
          <w:tcPr>
            <w:tcW w:w="499" w:type="pct"/>
            <w:tcBorders>
              <w:top w:val="nil"/>
              <w:left w:val="nil"/>
              <w:bottom w:val="nil"/>
              <w:right w:val="nil"/>
            </w:tcBorders>
            <w:shd w:val="clear" w:color="auto" w:fill="auto"/>
            <w:vAlign w:val="bottom"/>
          </w:tcPr>
          <w:p w14:paraId="6C73E217" w14:textId="77777777" w:rsidR="0054560C" w:rsidRPr="00272245" w:rsidRDefault="0054560C" w:rsidP="0054560C">
            <w:pPr>
              <w:rPr>
                <w:rFonts w:cs="Times New Roman"/>
                <w:sz w:val="16"/>
                <w:szCs w:val="16"/>
              </w:rPr>
            </w:pPr>
          </w:p>
        </w:tc>
        <w:tc>
          <w:tcPr>
            <w:tcW w:w="464" w:type="pct"/>
            <w:tcBorders>
              <w:top w:val="nil"/>
              <w:left w:val="nil"/>
              <w:bottom w:val="nil"/>
              <w:right w:val="nil"/>
            </w:tcBorders>
            <w:shd w:val="clear" w:color="auto" w:fill="auto"/>
            <w:vAlign w:val="bottom"/>
          </w:tcPr>
          <w:p w14:paraId="34B57F72" w14:textId="77777777" w:rsidR="0054560C" w:rsidRPr="00272245" w:rsidRDefault="0054560C" w:rsidP="0054560C">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31E71241" w14:textId="77777777" w:rsidR="0054560C" w:rsidRPr="00272245" w:rsidRDefault="0054560C" w:rsidP="0054560C">
            <w:pPr>
              <w:rPr>
                <w:rFonts w:cs="Times New Roman"/>
                <w:sz w:val="16"/>
                <w:szCs w:val="16"/>
              </w:rPr>
            </w:pPr>
          </w:p>
        </w:tc>
      </w:tr>
      <w:tr w:rsidR="0054560C" w:rsidRPr="00272245" w14:paraId="5350ED95" w14:textId="77777777" w:rsidTr="00F33519">
        <w:tc>
          <w:tcPr>
            <w:tcW w:w="503" w:type="pct"/>
          </w:tcPr>
          <w:p w14:paraId="003ADEEA" w14:textId="6EACD325" w:rsidR="0054560C" w:rsidRPr="00272245" w:rsidRDefault="0054560C" w:rsidP="0054560C">
            <w:pPr>
              <w:rPr>
                <w:rFonts w:cs="Times New Roman"/>
                <w:sz w:val="16"/>
                <w:szCs w:val="16"/>
              </w:rPr>
            </w:pPr>
            <w:r w:rsidRPr="00272245">
              <w:rPr>
                <w:rFonts w:cs="Times New Roman"/>
                <w:sz w:val="16"/>
                <w:szCs w:val="16"/>
              </w:rPr>
              <w:t>Falls hist4</w:t>
            </w:r>
          </w:p>
        </w:tc>
        <w:tc>
          <w:tcPr>
            <w:tcW w:w="505" w:type="pct"/>
            <w:tcBorders>
              <w:top w:val="nil"/>
              <w:left w:val="nil"/>
              <w:bottom w:val="nil"/>
              <w:right w:val="nil"/>
            </w:tcBorders>
            <w:shd w:val="clear" w:color="auto" w:fill="auto"/>
            <w:vAlign w:val="bottom"/>
          </w:tcPr>
          <w:p w14:paraId="6D865EDE" w14:textId="25804158" w:rsidR="0054560C" w:rsidRPr="00272245" w:rsidRDefault="0054560C" w:rsidP="0054560C">
            <w:pPr>
              <w:rPr>
                <w:rFonts w:cs="Times New Roman"/>
                <w:sz w:val="16"/>
                <w:szCs w:val="16"/>
              </w:rPr>
            </w:pPr>
            <w:r w:rsidRPr="00272245">
              <w:rPr>
                <w:rFonts w:cs="Times New Roman"/>
                <w:color w:val="000000"/>
                <w:sz w:val="16"/>
                <w:szCs w:val="16"/>
              </w:rPr>
              <w:t>7.92E-07</w:t>
            </w:r>
          </w:p>
        </w:tc>
        <w:tc>
          <w:tcPr>
            <w:tcW w:w="505" w:type="pct"/>
            <w:tcBorders>
              <w:top w:val="nil"/>
              <w:left w:val="nil"/>
              <w:bottom w:val="nil"/>
              <w:right w:val="nil"/>
            </w:tcBorders>
            <w:shd w:val="clear" w:color="auto" w:fill="auto"/>
            <w:vAlign w:val="bottom"/>
          </w:tcPr>
          <w:p w14:paraId="56F25CC4" w14:textId="445781A5" w:rsidR="0054560C" w:rsidRPr="00272245" w:rsidRDefault="0054560C" w:rsidP="0054560C">
            <w:pPr>
              <w:rPr>
                <w:rFonts w:cs="Times New Roman"/>
                <w:sz w:val="16"/>
                <w:szCs w:val="16"/>
              </w:rPr>
            </w:pPr>
            <w:r w:rsidRPr="00272245">
              <w:rPr>
                <w:rFonts w:cs="Times New Roman"/>
                <w:color w:val="000000"/>
                <w:sz w:val="16"/>
                <w:szCs w:val="16"/>
              </w:rPr>
              <w:t>-0.00034</w:t>
            </w:r>
          </w:p>
        </w:tc>
        <w:tc>
          <w:tcPr>
            <w:tcW w:w="505" w:type="pct"/>
            <w:tcBorders>
              <w:top w:val="nil"/>
              <w:left w:val="nil"/>
              <w:bottom w:val="nil"/>
              <w:right w:val="nil"/>
            </w:tcBorders>
            <w:shd w:val="clear" w:color="auto" w:fill="auto"/>
            <w:vAlign w:val="bottom"/>
          </w:tcPr>
          <w:p w14:paraId="2ADDA5A5" w14:textId="6C156504" w:rsidR="0054560C" w:rsidRPr="00272245" w:rsidRDefault="0054560C" w:rsidP="0054560C">
            <w:pPr>
              <w:rPr>
                <w:rFonts w:cs="Times New Roman"/>
                <w:sz w:val="16"/>
                <w:szCs w:val="16"/>
              </w:rPr>
            </w:pPr>
            <w:r w:rsidRPr="00272245">
              <w:rPr>
                <w:rFonts w:cs="Times New Roman"/>
                <w:color w:val="000000"/>
                <w:sz w:val="16"/>
                <w:szCs w:val="16"/>
              </w:rPr>
              <w:t>0.003245</w:t>
            </w:r>
          </w:p>
        </w:tc>
        <w:tc>
          <w:tcPr>
            <w:tcW w:w="505" w:type="pct"/>
            <w:tcBorders>
              <w:top w:val="nil"/>
              <w:left w:val="nil"/>
              <w:bottom w:val="nil"/>
              <w:right w:val="nil"/>
            </w:tcBorders>
            <w:shd w:val="clear" w:color="auto" w:fill="auto"/>
            <w:vAlign w:val="bottom"/>
          </w:tcPr>
          <w:p w14:paraId="142867A3" w14:textId="0BD12EA3" w:rsidR="0054560C" w:rsidRPr="00272245" w:rsidRDefault="0054560C" w:rsidP="0054560C">
            <w:pPr>
              <w:rPr>
                <w:rFonts w:cs="Times New Roman"/>
                <w:sz w:val="16"/>
                <w:szCs w:val="16"/>
              </w:rPr>
            </w:pPr>
            <w:r w:rsidRPr="00272245">
              <w:rPr>
                <w:rFonts w:cs="Times New Roman"/>
                <w:color w:val="000000"/>
                <w:sz w:val="16"/>
                <w:szCs w:val="16"/>
              </w:rPr>
              <w:t>0.003489</w:t>
            </w:r>
          </w:p>
        </w:tc>
        <w:tc>
          <w:tcPr>
            <w:tcW w:w="505" w:type="pct"/>
            <w:tcBorders>
              <w:top w:val="nil"/>
              <w:left w:val="nil"/>
              <w:bottom w:val="nil"/>
              <w:right w:val="nil"/>
            </w:tcBorders>
            <w:shd w:val="clear" w:color="auto" w:fill="auto"/>
            <w:vAlign w:val="bottom"/>
          </w:tcPr>
          <w:p w14:paraId="6D1C90A2" w14:textId="72F6D125" w:rsidR="0054560C" w:rsidRPr="00272245" w:rsidRDefault="0054560C" w:rsidP="0054560C">
            <w:pPr>
              <w:rPr>
                <w:rFonts w:cs="Times New Roman"/>
                <w:sz w:val="16"/>
                <w:szCs w:val="16"/>
              </w:rPr>
            </w:pPr>
            <w:r w:rsidRPr="00272245">
              <w:rPr>
                <w:rFonts w:cs="Times New Roman"/>
                <w:color w:val="000000"/>
                <w:sz w:val="16"/>
                <w:szCs w:val="16"/>
              </w:rPr>
              <w:t>0.003263</w:t>
            </w:r>
          </w:p>
        </w:tc>
        <w:tc>
          <w:tcPr>
            <w:tcW w:w="505" w:type="pct"/>
            <w:tcBorders>
              <w:top w:val="nil"/>
              <w:left w:val="nil"/>
              <w:bottom w:val="nil"/>
              <w:right w:val="nil"/>
            </w:tcBorders>
            <w:shd w:val="clear" w:color="auto" w:fill="auto"/>
            <w:vAlign w:val="bottom"/>
          </w:tcPr>
          <w:p w14:paraId="7BE58E6F" w14:textId="01C25F8C" w:rsidR="0054560C" w:rsidRPr="00272245" w:rsidRDefault="0054560C" w:rsidP="0054560C">
            <w:pPr>
              <w:rPr>
                <w:rFonts w:cs="Times New Roman"/>
                <w:sz w:val="16"/>
                <w:szCs w:val="16"/>
              </w:rPr>
            </w:pPr>
            <w:r w:rsidRPr="00272245">
              <w:rPr>
                <w:rFonts w:cs="Times New Roman"/>
                <w:color w:val="000000"/>
                <w:sz w:val="16"/>
                <w:szCs w:val="16"/>
              </w:rPr>
              <w:t>0.019088</w:t>
            </w:r>
          </w:p>
        </w:tc>
        <w:tc>
          <w:tcPr>
            <w:tcW w:w="499" w:type="pct"/>
            <w:tcBorders>
              <w:top w:val="nil"/>
              <w:left w:val="nil"/>
              <w:bottom w:val="nil"/>
              <w:right w:val="nil"/>
            </w:tcBorders>
            <w:shd w:val="clear" w:color="auto" w:fill="auto"/>
            <w:vAlign w:val="bottom"/>
          </w:tcPr>
          <w:p w14:paraId="309634A2" w14:textId="77777777" w:rsidR="0054560C" w:rsidRPr="00272245" w:rsidRDefault="0054560C" w:rsidP="0054560C">
            <w:pPr>
              <w:rPr>
                <w:rFonts w:cs="Times New Roman"/>
                <w:sz w:val="16"/>
                <w:szCs w:val="16"/>
              </w:rPr>
            </w:pPr>
          </w:p>
        </w:tc>
        <w:tc>
          <w:tcPr>
            <w:tcW w:w="464" w:type="pct"/>
            <w:tcBorders>
              <w:top w:val="nil"/>
              <w:left w:val="nil"/>
              <w:bottom w:val="nil"/>
              <w:right w:val="nil"/>
            </w:tcBorders>
            <w:shd w:val="clear" w:color="auto" w:fill="auto"/>
            <w:vAlign w:val="bottom"/>
          </w:tcPr>
          <w:p w14:paraId="0D6DEB85" w14:textId="77777777" w:rsidR="0054560C" w:rsidRPr="00272245" w:rsidRDefault="0054560C" w:rsidP="0054560C">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4CF0F76D" w14:textId="77777777" w:rsidR="0054560C" w:rsidRPr="00272245" w:rsidRDefault="0054560C" w:rsidP="0054560C">
            <w:pPr>
              <w:rPr>
                <w:rFonts w:cs="Times New Roman"/>
                <w:sz w:val="16"/>
                <w:szCs w:val="16"/>
              </w:rPr>
            </w:pPr>
          </w:p>
        </w:tc>
      </w:tr>
      <w:tr w:rsidR="0054560C" w:rsidRPr="00272245" w14:paraId="5B25DCDD" w14:textId="77777777" w:rsidTr="00F33519">
        <w:tc>
          <w:tcPr>
            <w:tcW w:w="503" w:type="pct"/>
          </w:tcPr>
          <w:p w14:paraId="62B756ED" w14:textId="77777777" w:rsidR="0054560C" w:rsidRPr="00272245" w:rsidRDefault="0054560C" w:rsidP="0054560C">
            <w:pPr>
              <w:rPr>
                <w:rFonts w:cs="Times New Roman"/>
                <w:sz w:val="16"/>
                <w:szCs w:val="16"/>
              </w:rPr>
            </w:pPr>
            <w:r w:rsidRPr="00272245">
              <w:rPr>
                <w:rFonts w:cs="Times New Roman"/>
                <w:sz w:val="16"/>
                <w:szCs w:val="16"/>
              </w:rPr>
              <w:t>Frailty</w:t>
            </w:r>
          </w:p>
        </w:tc>
        <w:tc>
          <w:tcPr>
            <w:tcW w:w="505" w:type="pct"/>
            <w:tcBorders>
              <w:top w:val="nil"/>
              <w:left w:val="nil"/>
              <w:bottom w:val="nil"/>
              <w:right w:val="nil"/>
            </w:tcBorders>
            <w:shd w:val="clear" w:color="auto" w:fill="auto"/>
            <w:vAlign w:val="bottom"/>
          </w:tcPr>
          <w:p w14:paraId="2E8EAE38" w14:textId="18D82EF1" w:rsidR="0054560C" w:rsidRPr="00272245" w:rsidRDefault="0054560C" w:rsidP="0054560C">
            <w:pPr>
              <w:rPr>
                <w:rFonts w:cs="Times New Roman"/>
                <w:sz w:val="16"/>
                <w:szCs w:val="16"/>
              </w:rPr>
            </w:pPr>
            <w:r w:rsidRPr="00272245">
              <w:rPr>
                <w:rFonts w:cs="Times New Roman"/>
                <w:color w:val="000000"/>
                <w:sz w:val="16"/>
                <w:szCs w:val="16"/>
              </w:rPr>
              <w:t>-1E-05</w:t>
            </w:r>
          </w:p>
        </w:tc>
        <w:tc>
          <w:tcPr>
            <w:tcW w:w="505" w:type="pct"/>
            <w:tcBorders>
              <w:top w:val="nil"/>
              <w:left w:val="nil"/>
              <w:bottom w:val="nil"/>
              <w:right w:val="nil"/>
            </w:tcBorders>
            <w:shd w:val="clear" w:color="auto" w:fill="auto"/>
            <w:vAlign w:val="bottom"/>
          </w:tcPr>
          <w:p w14:paraId="32BE784E" w14:textId="388D860E" w:rsidR="0054560C" w:rsidRPr="00272245" w:rsidRDefault="0054560C" w:rsidP="0054560C">
            <w:pPr>
              <w:rPr>
                <w:rFonts w:cs="Times New Roman"/>
                <w:sz w:val="16"/>
                <w:szCs w:val="16"/>
              </w:rPr>
            </w:pPr>
            <w:r w:rsidRPr="00272245">
              <w:rPr>
                <w:rFonts w:cs="Times New Roman"/>
                <w:color w:val="000000"/>
                <w:sz w:val="16"/>
                <w:szCs w:val="16"/>
              </w:rPr>
              <w:t>7.45E-06</w:t>
            </w:r>
          </w:p>
        </w:tc>
        <w:tc>
          <w:tcPr>
            <w:tcW w:w="505" w:type="pct"/>
            <w:tcBorders>
              <w:top w:val="nil"/>
              <w:left w:val="nil"/>
              <w:bottom w:val="nil"/>
              <w:right w:val="nil"/>
            </w:tcBorders>
            <w:shd w:val="clear" w:color="auto" w:fill="auto"/>
            <w:vAlign w:val="bottom"/>
          </w:tcPr>
          <w:p w14:paraId="501A19A2" w14:textId="285CA1E7" w:rsidR="0054560C" w:rsidRPr="00272245" w:rsidRDefault="0054560C" w:rsidP="0054560C">
            <w:pPr>
              <w:rPr>
                <w:rFonts w:cs="Times New Roman"/>
                <w:sz w:val="16"/>
                <w:szCs w:val="16"/>
              </w:rPr>
            </w:pPr>
            <w:r w:rsidRPr="00272245">
              <w:rPr>
                <w:rFonts w:cs="Times New Roman"/>
                <w:color w:val="000000"/>
                <w:sz w:val="16"/>
                <w:szCs w:val="16"/>
              </w:rPr>
              <w:t>-3.8E-05</w:t>
            </w:r>
          </w:p>
        </w:tc>
        <w:tc>
          <w:tcPr>
            <w:tcW w:w="505" w:type="pct"/>
            <w:tcBorders>
              <w:top w:val="nil"/>
              <w:left w:val="nil"/>
              <w:bottom w:val="nil"/>
              <w:right w:val="nil"/>
            </w:tcBorders>
            <w:shd w:val="clear" w:color="auto" w:fill="auto"/>
            <w:vAlign w:val="bottom"/>
          </w:tcPr>
          <w:p w14:paraId="145638C4" w14:textId="04BBD418" w:rsidR="0054560C" w:rsidRPr="00272245" w:rsidRDefault="0054560C" w:rsidP="0054560C">
            <w:pPr>
              <w:rPr>
                <w:rFonts w:cs="Times New Roman"/>
                <w:sz w:val="16"/>
                <w:szCs w:val="16"/>
              </w:rPr>
            </w:pPr>
            <w:r w:rsidRPr="00272245">
              <w:rPr>
                <w:rFonts w:cs="Times New Roman"/>
                <w:color w:val="000000"/>
                <w:sz w:val="16"/>
                <w:szCs w:val="16"/>
              </w:rPr>
              <w:t>-9E-05</w:t>
            </w:r>
          </w:p>
        </w:tc>
        <w:tc>
          <w:tcPr>
            <w:tcW w:w="505" w:type="pct"/>
            <w:tcBorders>
              <w:top w:val="nil"/>
              <w:left w:val="nil"/>
              <w:bottom w:val="nil"/>
              <w:right w:val="nil"/>
            </w:tcBorders>
            <w:shd w:val="clear" w:color="auto" w:fill="auto"/>
            <w:vAlign w:val="bottom"/>
          </w:tcPr>
          <w:p w14:paraId="4ACC73AC" w14:textId="34C44089" w:rsidR="0054560C" w:rsidRPr="00272245" w:rsidRDefault="0054560C" w:rsidP="0054560C">
            <w:pPr>
              <w:rPr>
                <w:rFonts w:cs="Times New Roman"/>
                <w:sz w:val="16"/>
                <w:szCs w:val="16"/>
              </w:rPr>
            </w:pPr>
            <w:r w:rsidRPr="00272245">
              <w:rPr>
                <w:rFonts w:cs="Times New Roman"/>
                <w:color w:val="000000"/>
                <w:sz w:val="16"/>
                <w:szCs w:val="16"/>
              </w:rPr>
              <w:t>-2.2E-05</w:t>
            </w:r>
          </w:p>
        </w:tc>
        <w:tc>
          <w:tcPr>
            <w:tcW w:w="505" w:type="pct"/>
            <w:tcBorders>
              <w:top w:val="nil"/>
              <w:left w:val="nil"/>
              <w:bottom w:val="nil"/>
              <w:right w:val="nil"/>
            </w:tcBorders>
            <w:shd w:val="clear" w:color="auto" w:fill="auto"/>
            <w:vAlign w:val="bottom"/>
          </w:tcPr>
          <w:p w14:paraId="207E575E" w14:textId="67EC9ADD" w:rsidR="0054560C" w:rsidRPr="00272245" w:rsidRDefault="0054560C" w:rsidP="0054560C">
            <w:pPr>
              <w:rPr>
                <w:rFonts w:cs="Times New Roman"/>
                <w:sz w:val="16"/>
                <w:szCs w:val="16"/>
              </w:rPr>
            </w:pPr>
            <w:r w:rsidRPr="00272245">
              <w:rPr>
                <w:rFonts w:cs="Times New Roman"/>
                <w:color w:val="000000"/>
                <w:sz w:val="16"/>
                <w:szCs w:val="16"/>
              </w:rPr>
              <w:t>-7.3E-05</w:t>
            </w:r>
          </w:p>
        </w:tc>
        <w:tc>
          <w:tcPr>
            <w:tcW w:w="499" w:type="pct"/>
            <w:tcBorders>
              <w:top w:val="nil"/>
              <w:left w:val="nil"/>
              <w:bottom w:val="nil"/>
              <w:right w:val="nil"/>
            </w:tcBorders>
            <w:shd w:val="clear" w:color="auto" w:fill="auto"/>
            <w:vAlign w:val="bottom"/>
          </w:tcPr>
          <w:p w14:paraId="29EA685F" w14:textId="7AFDFAFB" w:rsidR="0054560C" w:rsidRPr="00272245" w:rsidRDefault="0054560C" w:rsidP="0054560C">
            <w:pPr>
              <w:rPr>
                <w:rFonts w:cs="Times New Roman"/>
                <w:sz w:val="16"/>
                <w:szCs w:val="16"/>
              </w:rPr>
            </w:pPr>
            <w:r w:rsidRPr="00272245">
              <w:rPr>
                <w:rFonts w:cs="Times New Roman"/>
                <w:color w:val="000000"/>
                <w:sz w:val="16"/>
                <w:szCs w:val="16"/>
              </w:rPr>
              <w:t>0.000177</w:t>
            </w:r>
          </w:p>
        </w:tc>
        <w:tc>
          <w:tcPr>
            <w:tcW w:w="464" w:type="pct"/>
            <w:tcBorders>
              <w:top w:val="nil"/>
              <w:left w:val="nil"/>
              <w:bottom w:val="nil"/>
              <w:right w:val="nil"/>
            </w:tcBorders>
            <w:shd w:val="clear" w:color="auto" w:fill="auto"/>
            <w:vAlign w:val="bottom"/>
          </w:tcPr>
          <w:p w14:paraId="20B2D955" w14:textId="77777777" w:rsidR="0054560C" w:rsidRPr="00272245" w:rsidRDefault="0054560C" w:rsidP="0054560C">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08485D09" w14:textId="77777777" w:rsidR="0054560C" w:rsidRPr="00272245" w:rsidRDefault="0054560C" w:rsidP="0054560C">
            <w:pPr>
              <w:rPr>
                <w:rFonts w:cs="Times New Roman"/>
                <w:sz w:val="16"/>
                <w:szCs w:val="16"/>
              </w:rPr>
            </w:pPr>
          </w:p>
        </w:tc>
      </w:tr>
      <w:tr w:rsidR="0054560C" w:rsidRPr="00272245" w14:paraId="178A8F06" w14:textId="77777777" w:rsidTr="00F33519">
        <w:tc>
          <w:tcPr>
            <w:tcW w:w="503" w:type="pct"/>
          </w:tcPr>
          <w:p w14:paraId="5696E5C6" w14:textId="10E97DA0" w:rsidR="0054560C" w:rsidRPr="00272245" w:rsidRDefault="0054560C" w:rsidP="0054560C">
            <w:pPr>
              <w:rPr>
                <w:rFonts w:cs="Times New Roman"/>
                <w:sz w:val="16"/>
                <w:szCs w:val="16"/>
              </w:rPr>
            </w:pPr>
            <w:r w:rsidRPr="00272245">
              <w:rPr>
                <w:rFonts w:cs="Times New Roman"/>
                <w:sz w:val="16"/>
                <w:szCs w:val="16"/>
              </w:rPr>
              <w:lastRenderedPageBreak/>
              <w:t>Frailty^2</w:t>
            </w:r>
          </w:p>
        </w:tc>
        <w:tc>
          <w:tcPr>
            <w:tcW w:w="505" w:type="pct"/>
            <w:tcBorders>
              <w:top w:val="nil"/>
              <w:left w:val="nil"/>
              <w:bottom w:val="nil"/>
              <w:right w:val="nil"/>
            </w:tcBorders>
            <w:shd w:val="clear" w:color="auto" w:fill="auto"/>
            <w:vAlign w:val="bottom"/>
          </w:tcPr>
          <w:p w14:paraId="75F9AE73" w14:textId="7C926232" w:rsidR="0054560C" w:rsidRPr="00272245" w:rsidRDefault="0054560C" w:rsidP="0054560C">
            <w:pPr>
              <w:rPr>
                <w:rFonts w:cs="Times New Roman"/>
                <w:color w:val="000000"/>
                <w:sz w:val="16"/>
                <w:szCs w:val="16"/>
              </w:rPr>
            </w:pPr>
            <w:r w:rsidRPr="00272245">
              <w:rPr>
                <w:rFonts w:cs="Times New Roman"/>
                <w:color w:val="000000"/>
                <w:sz w:val="16"/>
                <w:szCs w:val="16"/>
              </w:rPr>
              <w:t>1.09E-07</w:t>
            </w:r>
          </w:p>
        </w:tc>
        <w:tc>
          <w:tcPr>
            <w:tcW w:w="505" w:type="pct"/>
            <w:tcBorders>
              <w:top w:val="nil"/>
              <w:left w:val="nil"/>
              <w:bottom w:val="nil"/>
              <w:right w:val="nil"/>
            </w:tcBorders>
            <w:shd w:val="clear" w:color="auto" w:fill="auto"/>
            <w:vAlign w:val="bottom"/>
          </w:tcPr>
          <w:p w14:paraId="06A66399" w14:textId="16CE117A" w:rsidR="0054560C" w:rsidRPr="00272245" w:rsidRDefault="0054560C" w:rsidP="0054560C">
            <w:pPr>
              <w:rPr>
                <w:rFonts w:cs="Times New Roman"/>
                <w:color w:val="000000"/>
                <w:sz w:val="16"/>
                <w:szCs w:val="16"/>
              </w:rPr>
            </w:pPr>
            <w:r w:rsidRPr="00272245">
              <w:rPr>
                <w:rFonts w:cs="Times New Roman"/>
                <w:color w:val="000000"/>
                <w:sz w:val="16"/>
                <w:szCs w:val="16"/>
              </w:rPr>
              <w:t>-3.23E-07</w:t>
            </w:r>
          </w:p>
        </w:tc>
        <w:tc>
          <w:tcPr>
            <w:tcW w:w="505" w:type="pct"/>
            <w:tcBorders>
              <w:top w:val="nil"/>
              <w:left w:val="nil"/>
              <w:bottom w:val="nil"/>
              <w:right w:val="nil"/>
            </w:tcBorders>
            <w:shd w:val="clear" w:color="auto" w:fill="auto"/>
            <w:vAlign w:val="bottom"/>
          </w:tcPr>
          <w:p w14:paraId="384794C3" w14:textId="7A812BCA" w:rsidR="0054560C" w:rsidRPr="00272245" w:rsidRDefault="0054560C" w:rsidP="0054560C">
            <w:pPr>
              <w:rPr>
                <w:rFonts w:cs="Times New Roman"/>
                <w:color w:val="000000"/>
                <w:sz w:val="16"/>
                <w:szCs w:val="16"/>
              </w:rPr>
            </w:pPr>
            <w:r w:rsidRPr="00272245">
              <w:rPr>
                <w:rFonts w:cs="Times New Roman"/>
                <w:color w:val="000000"/>
                <w:sz w:val="16"/>
                <w:szCs w:val="16"/>
              </w:rPr>
              <w:t>8.19E-07</w:t>
            </w:r>
          </w:p>
        </w:tc>
        <w:tc>
          <w:tcPr>
            <w:tcW w:w="505" w:type="pct"/>
            <w:tcBorders>
              <w:top w:val="nil"/>
              <w:left w:val="nil"/>
              <w:bottom w:val="nil"/>
              <w:right w:val="nil"/>
            </w:tcBorders>
            <w:shd w:val="clear" w:color="auto" w:fill="auto"/>
            <w:vAlign w:val="bottom"/>
          </w:tcPr>
          <w:p w14:paraId="2D22CED0" w14:textId="4879E69C" w:rsidR="0054560C" w:rsidRPr="00272245" w:rsidRDefault="0054560C" w:rsidP="0054560C">
            <w:pPr>
              <w:rPr>
                <w:rFonts w:cs="Times New Roman"/>
                <w:color w:val="000000"/>
                <w:sz w:val="16"/>
                <w:szCs w:val="16"/>
              </w:rPr>
            </w:pPr>
            <w:r w:rsidRPr="00272245">
              <w:rPr>
                <w:rFonts w:cs="Times New Roman"/>
                <w:color w:val="000000"/>
                <w:sz w:val="16"/>
                <w:szCs w:val="16"/>
              </w:rPr>
              <w:t>6.90E-07</w:t>
            </w:r>
          </w:p>
        </w:tc>
        <w:tc>
          <w:tcPr>
            <w:tcW w:w="505" w:type="pct"/>
            <w:tcBorders>
              <w:top w:val="nil"/>
              <w:left w:val="nil"/>
              <w:bottom w:val="nil"/>
              <w:right w:val="nil"/>
            </w:tcBorders>
            <w:shd w:val="clear" w:color="auto" w:fill="auto"/>
            <w:vAlign w:val="bottom"/>
          </w:tcPr>
          <w:p w14:paraId="2B64D077" w14:textId="0790BCD3" w:rsidR="0054560C" w:rsidRPr="00272245" w:rsidRDefault="0054560C" w:rsidP="0054560C">
            <w:pPr>
              <w:rPr>
                <w:rFonts w:cs="Times New Roman"/>
                <w:color w:val="000000"/>
                <w:sz w:val="16"/>
                <w:szCs w:val="16"/>
              </w:rPr>
            </w:pPr>
            <w:r w:rsidRPr="00272245">
              <w:rPr>
                <w:rFonts w:cs="Times New Roman"/>
                <w:color w:val="000000"/>
                <w:sz w:val="16"/>
                <w:szCs w:val="16"/>
              </w:rPr>
              <w:t>6.02E-07</w:t>
            </w:r>
          </w:p>
        </w:tc>
        <w:tc>
          <w:tcPr>
            <w:tcW w:w="505" w:type="pct"/>
            <w:tcBorders>
              <w:top w:val="nil"/>
              <w:left w:val="nil"/>
              <w:bottom w:val="nil"/>
              <w:right w:val="nil"/>
            </w:tcBorders>
            <w:shd w:val="clear" w:color="auto" w:fill="auto"/>
            <w:vAlign w:val="bottom"/>
          </w:tcPr>
          <w:p w14:paraId="559E22F8" w14:textId="56A8AF6F" w:rsidR="0054560C" w:rsidRPr="00272245" w:rsidRDefault="0054560C" w:rsidP="0054560C">
            <w:pPr>
              <w:rPr>
                <w:rFonts w:cs="Times New Roman"/>
                <w:color w:val="000000"/>
                <w:sz w:val="16"/>
                <w:szCs w:val="16"/>
              </w:rPr>
            </w:pPr>
            <w:r w:rsidRPr="00272245">
              <w:rPr>
                <w:rFonts w:cs="Times New Roman"/>
                <w:color w:val="000000"/>
                <w:sz w:val="16"/>
                <w:szCs w:val="16"/>
              </w:rPr>
              <w:t>1.39E-07</w:t>
            </w:r>
          </w:p>
        </w:tc>
        <w:tc>
          <w:tcPr>
            <w:tcW w:w="499" w:type="pct"/>
            <w:tcBorders>
              <w:top w:val="nil"/>
              <w:left w:val="nil"/>
              <w:bottom w:val="nil"/>
              <w:right w:val="nil"/>
            </w:tcBorders>
            <w:shd w:val="clear" w:color="auto" w:fill="auto"/>
            <w:vAlign w:val="bottom"/>
          </w:tcPr>
          <w:p w14:paraId="2EB077B6" w14:textId="205F2BCA" w:rsidR="0054560C" w:rsidRPr="00272245" w:rsidRDefault="0054560C" w:rsidP="0054560C">
            <w:pPr>
              <w:rPr>
                <w:rFonts w:cs="Times New Roman"/>
                <w:color w:val="000000"/>
                <w:sz w:val="16"/>
                <w:szCs w:val="16"/>
              </w:rPr>
            </w:pPr>
            <w:r w:rsidRPr="00272245">
              <w:rPr>
                <w:rFonts w:cs="Times New Roman"/>
                <w:color w:val="000000"/>
                <w:sz w:val="16"/>
                <w:szCs w:val="16"/>
              </w:rPr>
              <w:t>-2.97E-06</w:t>
            </w:r>
          </w:p>
        </w:tc>
        <w:tc>
          <w:tcPr>
            <w:tcW w:w="464" w:type="pct"/>
            <w:tcBorders>
              <w:top w:val="nil"/>
              <w:left w:val="nil"/>
              <w:bottom w:val="nil"/>
              <w:right w:val="nil"/>
            </w:tcBorders>
            <w:shd w:val="clear" w:color="auto" w:fill="auto"/>
            <w:vAlign w:val="bottom"/>
          </w:tcPr>
          <w:p w14:paraId="42ED3F02" w14:textId="7E1F9E86" w:rsidR="0054560C" w:rsidRPr="00272245" w:rsidRDefault="0054560C" w:rsidP="0054560C">
            <w:pPr>
              <w:rPr>
                <w:rFonts w:cs="Times New Roman"/>
                <w:sz w:val="16"/>
                <w:szCs w:val="16"/>
              </w:rPr>
            </w:pPr>
            <w:r w:rsidRPr="00272245">
              <w:rPr>
                <w:rFonts w:cs="Times New Roman"/>
                <w:color w:val="000000"/>
                <w:sz w:val="16"/>
                <w:szCs w:val="16"/>
              </w:rPr>
              <w:t>5.39E-08</w:t>
            </w:r>
          </w:p>
        </w:tc>
        <w:tc>
          <w:tcPr>
            <w:tcW w:w="505" w:type="pct"/>
            <w:tcBorders>
              <w:top w:val="nil"/>
              <w:left w:val="nil"/>
              <w:bottom w:val="nil"/>
              <w:right w:val="single" w:sz="4" w:space="0" w:color="auto"/>
            </w:tcBorders>
            <w:shd w:val="clear" w:color="auto" w:fill="auto"/>
            <w:vAlign w:val="bottom"/>
          </w:tcPr>
          <w:p w14:paraId="22970AEB" w14:textId="77777777" w:rsidR="0054560C" w:rsidRPr="00272245" w:rsidRDefault="0054560C" w:rsidP="0054560C">
            <w:pPr>
              <w:rPr>
                <w:rFonts w:cs="Times New Roman"/>
                <w:sz w:val="16"/>
                <w:szCs w:val="16"/>
              </w:rPr>
            </w:pPr>
          </w:p>
        </w:tc>
      </w:tr>
      <w:tr w:rsidR="0054560C" w:rsidRPr="00272245" w14:paraId="0044B0A5" w14:textId="77777777" w:rsidTr="00F33519">
        <w:tc>
          <w:tcPr>
            <w:tcW w:w="503" w:type="pct"/>
          </w:tcPr>
          <w:p w14:paraId="399D8EC1" w14:textId="77777777" w:rsidR="0054560C" w:rsidRPr="00272245" w:rsidRDefault="0054560C" w:rsidP="0054560C">
            <w:pPr>
              <w:rPr>
                <w:rFonts w:cs="Times New Roman"/>
                <w:sz w:val="16"/>
                <w:szCs w:val="16"/>
              </w:rPr>
            </w:pPr>
            <w:r w:rsidRPr="00272245">
              <w:rPr>
                <w:rFonts w:cs="Times New Roman"/>
                <w:sz w:val="16"/>
                <w:szCs w:val="16"/>
              </w:rPr>
              <w:t>Constant</w:t>
            </w:r>
          </w:p>
        </w:tc>
        <w:tc>
          <w:tcPr>
            <w:tcW w:w="505" w:type="pct"/>
            <w:tcBorders>
              <w:top w:val="nil"/>
              <w:left w:val="nil"/>
              <w:bottom w:val="single" w:sz="4" w:space="0" w:color="auto"/>
              <w:right w:val="nil"/>
            </w:tcBorders>
            <w:shd w:val="clear" w:color="auto" w:fill="auto"/>
            <w:vAlign w:val="bottom"/>
          </w:tcPr>
          <w:p w14:paraId="6C7A5714" w14:textId="1E117916" w:rsidR="0054560C" w:rsidRPr="00272245" w:rsidRDefault="0054560C" w:rsidP="0054560C">
            <w:pPr>
              <w:rPr>
                <w:rFonts w:cs="Times New Roman"/>
                <w:sz w:val="16"/>
                <w:szCs w:val="16"/>
              </w:rPr>
            </w:pPr>
            <w:r w:rsidRPr="00272245">
              <w:rPr>
                <w:rFonts w:cs="Times New Roman"/>
                <w:color w:val="000000"/>
                <w:sz w:val="16"/>
                <w:szCs w:val="16"/>
              </w:rPr>
              <w:t>-0.00145</w:t>
            </w:r>
          </w:p>
        </w:tc>
        <w:tc>
          <w:tcPr>
            <w:tcW w:w="505" w:type="pct"/>
            <w:tcBorders>
              <w:top w:val="nil"/>
              <w:left w:val="nil"/>
              <w:bottom w:val="single" w:sz="4" w:space="0" w:color="auto"/>
              <w:right w:val="nil"/>
            </w:tcBorders>
            <w:shd w:val="clear" w:color="auto" w:fill="auto"/>
            <w:vAlign w:val="bottom"/>
          </w:tcPr>
          <w:p w14:paraId="2C6B99B8" w14:textId="1F5F04F4" w:rsidR="0054560C" w:rsidRPr="00272245" w:rsidRDefault="0054560C" w:rsidP="0054560C">
            <w:pPr>
              <w:rPr>
                <w:rFonts w:cs="Times New Roman"/>
                <w:sz w:val="16"/>
                <w:szCs w:val="16"/>
              </w:rPr>
            </w:pPr>
            <w:r w:rsidRPr="00272245">
              <w:rPr>
                <w:rFonts w:cs="Times New Roman"/>
                <w:color w:val="000000"/>
                <w:sz w:val="16"/>
                <w:szCs w:val="16"/>
              </w:rPr>
              <w:t>-0.00897</w:t>
            </w:r>
          </w:p>
        </w:tc>
        <w:tc>
          <w:tcPr>
            <w:tcW w:w="505" w:type="pct"/>
            <w:tcBorders>
              <w:top w:val="nil"/>
              <w:left w:val="nil"/>
              <w:bottom w:val="single" w:sz="4" w:space="0" w:color="auto"/>
              <w:right w:val="nil"/>
            </w:tcBorders>
            <w:shd w:val="clear" w:color="auto" w:fill="auto"/>
            <w:vAlign w:val="bottom"/>
          </w:tcPr>
          <w:p w14:paraId="36F500A2" w14:textId="1B4DD4D1" w:rsidR="0054560C" w:rsidRPr="00272245" w:rsidRDefault="0054560C" w:rsidP="0054560C">
            <w:pPr>
              <w:rPr>
                <w:rFonts w:cs="Times New Roman"/>
                <w:sz w:val="16"/>
                <w:szCs w:val="16"/>
              </w:rPr>
            </w:pPr>
            <w:r w:rsidRPr="00272245">
              <w:rPr>
                <w:rFonts w:cs="Times New Roman"/>
                <w:color w:val="000000"/>
                <w:sz w:val="16"/>
                <w:szCs w:val="16"/>
              </w:rPr>
              <w:t>-0.00317</w:t>
            </w:r>
          </w:p>
        </w:tc>
        <w:tc>
          <w:tcPr>
            <w:tcW w:w="505" w:type="pct"/>
            <w:tcBorders>
              <w:top w:val="nil"/>
              <w:left w:val="nil"/>
              <w:bottom w:val="single" w:sz="4" w:space="0" w:color="auto"/>
              <w:right w:val="nil"/>
            </w:tcBorders>
            <w:shd w:val="clear" w:color="auto" w:fill="auto"/>
            <w:vAlign w:val="bottom"/>
          </w:tcPr>
          <w:p w14:paraId="70262A0E" w14:textId="13EA170B" w:rsidR="0054560C" w:rsidRPr="00272245" w:rsidRDefault="0054560C" w:rsidP="0054560C">
            <w:pPr>
              <w:rPr>
                <w:rFonts w:cs="Times New Roman"/>
                <w:sz w:val="16"/>
                <w:szCs w:val="16"/>
              </w:rPr>
            </w:pPr>
            <w:r w:rsidRPr="00272245">
              <w:rPr>
                <w:rFonts w:cs="Times New Roman"/>
                <w:color w:val="000000"/>
                <w:sz w:val="16"/>
                <w:szCs w:val="16"/>
              </w:rPr>
              <w:t>-0.00596</w:t>
            </w:r>
          </w:p>
        </w:tc>
        <w:tc>
          <w:tcPr>
            <w:tcW w:w="505" w:type="pct"/>
            <w:tcBorders>
              <w:top w:val="nil"/>
              <w:left w:val="nil"/>
              <w:bottom w:val="single" w:sz="4" w:space="0" w:color="auto"/>
              <w:right w:val="nil"/>
            </w:tcBorders>
            <w:shd w:val="clear" w:color="auto" w:fill="auto"/>
            <w:vAlign w:val="bottom"/>
          </w:tcPr>
          <w:p w14:paraId="032847D0" w14:textId="1682AE8E" w:rsidR="0054560C" w:rsidRPr="00272245" w:rsidRDefault="0054560C" w:rsidP="0054560C">
            <w:pPr>
              <w:rPr>
                <w:rFonts w:cs="Times New Roman"/>
                <w:sz w:val="16"/>
                <w:szCs w:val="16"/>
              </w:rPr>
            </w:pPr>
            <w:r w:rsidRPr="00272245">
              <w:rPr>
                <w:rFonts w:cs="Times New Roman"/>
                <w:color w:val="000000"/>
                <w:sz w:val="16"/>
                <w:szCs w:val="16"/>
              </w:rPr>
              <w:t>-0.00139</w:t>
            </w:r>
          </w:p>
        </w:tc>
        <w:tc>
          <w:tcPr>
            <w:tcW w:w="505" w:type="pct"/>
            <w:tcBorders>
              <w:top w:val="nil"/>
              <w:left w:val="nil"/>
              <w:bottom w:val="single" w:sz="4" w:space="0" w:color="auto"/>
              <w:right w:val="nil"/>
            </w:tcBorders>
            <w:shd w:val="clear" w:color="auto" w:fill="auto"/>
            <w:vAlign w:val="bottom"/>
          </w:tcPr>
          <w:p w14:paraId="3B579941" w14:textId="2E6F41D9" w:rsidR="0054560C" w:rsidRPr="00272245" w:rsidRDefault="0054560C" w:rsidP="0054560C">
            <w:pPr>
              <w:rPr>
                <w:rFonts w:cs="Times New Roman"/>
                <w:sz w:val="16"/>
                <w:szCs w:val="16"/>
              </w:rPr>
            </w:pPr>
            <w:r w:rsidRPr="00272245">
              <w:rPr>
                <w:rFonts w:cs="Times New Roman"/>
                <w:color w:val="000000"/>
                <w:sz w:val="16"/>
                <w:szCs w:val="16"/>
              </w:rPr>
              <w:t>-0.00111</w:t>
            </w:r>
          </w:p>
        </w:tc>
        <w:tc>
          <w:tcPr>
            <w:tcW w:w="499" w:type="pct"/>
            <w:tcBorders>
              <w:top w:val="nil"/>
              <w:left w:val="nil"/>
              <w:bottom w:val="single" w:sz="4" w:space="0" w:color="auto"/>
              <w:right w:val="nil"/>
            </w:tcBorders>
            <w:shd w:val="clear" w:color="auto" w:fill="auto"/>
            <w:vAlign w:val="bottom"/>
          </w:tcPr>
          <w:p w14:paraId="2A9F3047" w14:textId="7D3DE783" w:rsidR="0054560C" w:rsidRPr="00272245" w:rsidRDefault="0054560C" w:rsidP="0054560C">
            <w:pPr>
              <w:rPr>
                <w:rFonts w:cs="Times New Roman"/>
                <w:sz w:val="16"/>
                <w:szCs w:val="16"/>
              </w:rPr>
            </w:pPr>
            <w:r w:rsidRPr="00272245">
              <w:rPr>
                <w:rFonts w:cs="Times New Roman"/>
                <w:color w:val="000000"/>
                <w:sz w:val="16"/>
                <w:szCs w:val="16"/>
              </w:rPr>
              <w:t>-0.00143</w:t>
            </w:r>
          </w:p>
        </w:tc>
        <w:tc>
          <w:tcPr>
            <w:tcW w:w="464" w:type="pct"/>
            <w:tcBorders>
              <w:top w:val="nil"/>
              <w:left w:val="nil"/>
              <w:bottom w:val="single" w:sz="4" w:space="0" w:color="auto"/>
              <w:right w:val="nil"/>
            </w:tcBorders>
            <w:shd w:val="clear" w:color="auto" w:fill="auto"/>
            <w:vAlign w:val="bottom"/>
          </w:tcPr>
          <w:p w14:paraId="380BE038" w14:textId="4AE789F2" w:rsidR="0054560C" w:rsidRPr="00272245" w:rsidRDefault="0054560C" w:rsidP="0054560C">
            <w:pPr>
              <w:rPr>
                <w:rFonts w:cs="Times New Roman"/>
                <w:color w:val="000000"/>
                <w:sz w:val="16"/>
                <w:szCs w:val="16"/>
              </w:rPr>
            </w:pPr>
            <w:r w:rsidRPr="00272245">
              <w:rPr>
                <w:rFonts w:cs="Times New Roman"/>
                <w:color w:val="000000"/>
                <w:sz w:val="16"/>
                <w:szCs w:val="16"/>
              </w:rPr>
              <w:t>2.61E-05</w:t>
            </w:r>
          </w:p>
        </w:tc>
        <w:tc>
          <w:tcPr>
            <w:tcW w:w="505" w:type="pct"/>
            <w:tcBorders>
              <w:top w:val="nil"/>
              <w:left w:val="nil"/>
              <w:bottom w:val="single" w:sz="4" w:space="0" w:color="auto"/>
              <w:right w:val="single" w:sz="4" w:space="0" w:color="auto"/>
            </w:tcBorders>
            <w:shd w:val="clear" w:color="auto" w:fill="auto"/>
            <w:vAlign w:val="bottom"/>
          </w:tcPr>
          <w:p w14:paraId="3AA5A8AC" w14:textId="2FA3DE69" w:rsidR="0054560C" w:rsidRPr="00272245" w:rsidRDefault="0054560C" w:rsidP="0054560C">
            <w:pPr>
              <w:rPr>
                <w:rFonts w:cs="Times New Roman"/>
                <w:sz w:val="16"/>
                <w:szCs w:val="16"/>
              </w:rPr>
            </w:pPr>
            <w:r w:rsidRPr="00272245">
              <w:rPr>
                <w:rFonts w:cs="Times New Roman"/>
                <w:color w:val="000000"/>
                <w:sz w:val="16"/>
                <w:szCs w:val="16"/>
              </w:rPr>
              <w:t>0.143834</w:t>
            </w:r>
          </w:p>
        </w:tc>
      </w:tr>
    </w:tbl>
    <w:p w14:paraId="7D27AF41" w14:textId="12FED666" w:rsidR="007870B5" w:rsidRPr="00272245" w:rsidRDefault="007870B5" w:rsidP="003032C8"/>
    <w:tbl>
      <w:tblPr>
        <w:tblStyle w:val="TableGrid"/>
        <w:tblW w:w="5000" w:type="pct"/>
        <w:tblLook w:val="04A0" w:firstRow="1" w:lastRow="0" w:firstColumn="1" w:lastColumn="0" w:noHBand="0" w:noVBand="1"/>
      </w:tblPr>
      <w:tblGrid>
        <w:gridCol w:w="950"/>
        <w:gridCol w:w="867"/>
        <w:gridCol w:w="867"/>
        <w:gridCol w:w="867"/>
        <w:gridCol w:w="864"/>
        <w:gridCol w:w="868"/>
        <w:gridCol w:w="868"/>
        <w:gridCol w:w="865"/>
        <w:gridCol w:w="868"/>
        <w:gridCol w:w="868"/>
        <w:gridCol w:w="865"/>
        <w:gridCol w:w="868"/>
        <w:gridCol w:w="868"/>
        <w:gridCol w:w="865"/>
        <w:gridCol w:w="868"/>
        <w:gridCol w:w="862"/>
      </w:tblGrid>
      <w:tr w:rsidR="007572B5" w:rsidRPr="00272245" w14:paraId="5B4269B2" w14:textId="77777777" w:rsidTr="00F33519">
        <w:tc>
          <w:tcPr>
            <w:tcW w:w="5000" w:type="pct"/>
            <w:gridSpan w:val="16"/>
          </w:tcPr>
          <w:p w14:paraId="7D4F0366" w14:textId="33CEA8FB" w:rsidR="007572B5" w:rsidRPr="00272245" w:rsidRDefault="007572B5" w:rsidP="0033200E">
            <w:pPr>
              <w:rPr>
                <w:rFonts w:cs="Times New Roman"/>
              </w:rPr>
            </w:pPr>
            <w:r w:rsidRPr="00272245">
              <w:rPr>
                <w:rFonts w:cs="Times New Roman"/>
                <w:b/>
                <w:bCs/>
              </w:rPr>
              <w:t xml:space="preserve">Table </w:t>
            </w:r>
            <w:r w:rsidR="0003276C" w:rsidRPr="00272245">
              <w:rPr>
                <w:rFonts w:cs="Times New Roman"/>
                <w:b/>
                <w:bCs/>
              </w:rPr>
              <w:t>E22</w:t>
            </w:r>
            <w:r w:rsidR="0021382A" w:rsidRPr="00272245">
              <w:rPr>
                <w:rFonts w:cs="Times New Roman"/>
                <w:b/>
                <w:bCs/>
              </w:rPr>
              <w:t>.4</w:t>
            </w:r>
            <w:r w:rsidRPr="00272245">
              <w:rPr>
                <w:rFonts w:cs="Times New Roman"/>
              </w:rPr>
              <w:t xml:space="preserve"> Variance-covariance matrix for baseline </w:t>
            </w:r>
            <w:r w:rsidR="005A79CC" w:rsidRPr="00272245">
              <w:rPr>
                <w:rFonts w:cs="Times New Roman"/>
              </w:rPr>
              <w:t>abnormal gait/balance</w:t>
            </w:r>
            <w:r w:rsidRPr="00272245">
              <w:rPr>
                <w:rFonts w:cs="Times New Roman"/>
              </w:rPr>
              <w:t xml:space="preserve"> logistic regression</w:t>
            </w:r>
            <w:r w:rsidR="00395360" w:rsidRPr="00272245">
              <w:rPr>
                <w:rFonts w:cs="Times New Roman"/>
              </w:rPr>
              <w:t xml:space="preserve"> (Table </w:t>
            </w:r>
            <w:r w:rsidR="0003276C" w:rsidRPr="00272245">
              <w:rPr>
                <w:rFonts w:cs="Times New Roman"/>
              </w:rPr>
              <w:t>5</w:t>
            </w:r>
            <w:r w:rsidR="00395360" w:rsidRPr="00272245">
              <w:rPr>
                <w:rFonts w:cs="Times New Roman"/>
              </w:rPr>
              <w:t>.</w:t>
            </w:r>
            <w:r w:rsidR="0021382A" w:rsidRPr="00272245">
              <w:rPr>
                <w:rFonts w:cs="Times New Roman"/>
              </w:rPr>
              <w:t>11</w:t>
            </w:r>
            <w:r w:rsidR="00395360" w:rsidRPr="00272245">
              <w:rPr>
                <w:rFonts w:cs="Times New Roman"/>
              </w:rPr>
              <w:t>).</w:t>
            </w:r>
          </w:p>
        </w:tc>
      </w:tr>
      <w:tr w:rsidR="007572B5" w:rsidRPr="00272245" w14:paraId="55D54CA8" w14:textId="77777777" w:rsidTr="00F33519">
        <w:tc>
          <w:tcPr>
            <w:tcW w:w="341" w:type="pct"/>
          </w:tcPr>
          <w:p w14:paraId="1DDDC56E" w14:textId="77777777" w:rsidR="007572B5" w:rsidRPr="00272245" w:rsidRDefault="007572B5" w:rsidP="007572B5">
            <w:pPr>
              <w:rPr>
                <w:rFonts w:cs="Times New Roman"/>
                <w:sz w:val="16"/>
                <w:szCs w:val="16"/>
              </w:rPr>
            </w:pPr>
          </w:p>
        </w:tc>
        <w:tc>
          <w:tcPr>
            <w:tcW w:w="311" w:type="pct"/>
            <w:tcBorders>
              <w:bottom w:val="single" w:sz="4" w:space="0" w:color="auto"/>
            </w:tcBorders>
          </w:tcPr>
          <w:p w14:paraId="5FEBD8C9" w14:textId="77777777" w:rsidR="007572B5" w:rsidRPr="00272245" w:rsidRDefault="007572B5" w:rsidP="007572B5">
            <w:pPr>
              <w:rPr>
                <w:rFonts w:cs="Times New Roman"/>
                <w:sz w:val="16"/>
                <w:szCs w:val="16"/>
              </w:rPr>
            </w:pPr>
            <w:r w:rsidRPr="00272245">
              <w:rPr>
                <w:rFonts w:cs="Times New Roman"/>
                <w:sz w:val="16"/>
                <w:szCs w:val="16"/>
              </w:rPr>
              <w:t>Age</w:t>
            </w:r>
          </w:p>
        </w:tc>
        <w:tc>
          <w:tcPr>
            <w:tcW w:w="311" w:type="pct"/>
            <w:tcBorders>
              <w:bottom w:val="single" w:sz="4" w:space="0" w:color="auto"/>
            </w:tcBorders>
          </w:tcPr>
          <w:p w14:paraId="75E89053" w14:textId="77777777" w:rsidR="007572B5" w:rsidRPr="00272245" w:rsidRDefault="007572B5" w:rsidP="007572B5">
            <w:pPr>
              <w:rPr>
                <w:rFonts w:cs="Times New Roman"/>
                <w:sz w:val="16"/>
                <w:szCs w:val="16"/>
              </w:rPr>
            </w:pPr>
            <w:r w:rsidRPr="00272245">
              <w:rPr>
                <w:rFonts w:cs="Times New Roman"/>
                <w:sz w:val="16"/>
                <w:szCs w:val="16"/>
              </w:rPr>
              <w:t>Age^2</w:t>
            </w:r>
          </w:p>
        </w:tc>
        <w:tc>
          <w:tcPr>
            <w:tcW w:w="311" w:type="pct"/>
            <w:tcBorders>
              <w:bottom w:val="single" w:sz="4" w:space="0" w:color="auto"/>
            </w:tcBorders>
          </w:tcPr>
          <w:p w14:paraId="75F5C346" w14:textId="77777777" w:rsidR="007572B5" w:rsidRPr="00272245" w:rsidRDefault="007572B5" w:rsidP="007572B5">
            <w:pPr>
              <w:rPr>
                <w:rFonts w:cs="Times New Roman"/>
                <w:sz w:val="16"/>
                <w:szCs w:val="16"/>
              </w:rPr>
            </w:pPr>
            <w:r w:rsidRPr="00272245">
              <w:rPr>
                <w:rFonts w:cs="Times New Roman"/>
                <w:sz w:val="16"/>
                <w:szCs w:val="16"/>
              </w:rPr>
              <w:t>Sex</w:t>
            </w:r>
          </w:p>
        </w:tc>
        <w:tc>
          <w:tcPr>
            <w:tcW w:w="310" w:type="pct"/>
            <w:tcBorders>
              <w:bottom w:val="single" w:sz="4" w:space="0" w:color="auto"/>
            </w:tcBorders>
          </w:tcPr>
          <w:p w14:paraId="70514FD5" w14:textId="77777777" w:rsidR="007572B5" w:rsidRPr="00272245" w:rsidRDefault="007572B5" w:rsidP="007572B5">
            <w:pPr>
              <w:rPr>
                <w:rFonts w:cs="Times New Roman"/>
                <w:sz w:val="16"/>
                <w:szCs w:val="16"/>
              </w:rPr>
            </w:pPr>
            <w:r w:rsidRPr="00272245">
              <w:rPr>
                <w:rFonts w:cs="Times New Roman"/>
                <w:sz w:val="16"/>
                <w:szCs w:val="16"/>
              </w:rPr>
              <w:t>SES2</w:t>
            </w:r>
          </w:p>
        </w:tc>
        <w:tc>
          <w:tcPr>
            <w:tcW w:w="311" w:type="pct"/>
            <w:tcBorders>
              <w:bottom w:val="single" w:sz="4" w:space="0" w:color="auto"/>
            </w:tcBorders>
          </w:tcPr>
          <w:p w14:paraId="7A70A4DF" w14:textId="77777777" w:rsidR="007572B5" w:rsidRPr="00272245" w:rsidRDefault="007572B5" w:rsidP="007572B5">
            <w:pPr>
              <w:rPr>
                <w:rFonts w:cs="Times New Roman"/>
                <w:sz w:val="16"/>
                <w:szCs w:val="16"/>
              </w:rPr>
            </w:pPr>
            <w:r w:rsidRPr="00272245">
              <w:rPr>
                <w:rFonts w:cs="Times New Roman"/>
                <w:sz w:val="16"/>
                <w:szCs w:val="16"/>
              </w:rPr>
              <w:t>SES3</w:t>
            </w:r>
          </w:p>
        </w:tc>
        <w:tc>
          <w:tcPr>
            <w:tcW w:w="311" w:type="pct"/>
            <w:tcBorders>
              <w:bottom w:val="single" w:sz="4" w:space="0" w:color="auto"/>
            </w:tcBorders>
          </w:tcPr>
          <w:p w14:paraId="4E720103" w14:textId="77777777" w:rsidR="007572B5" w:rsidRPr="00272245" w:rsidRDefault="007572B5" w:rsidP="007572B5">
            <w:pPr>
              <w:rPr>
                <w:rFonts w:cs="Times New Roman"/>
                <w:sz w:val="16"/>
                <w:szCs w:val="16"/>
              </w:rPr>
            </w:pPr>
            <w:r w:rsidRPr="00272245">
              <w:rPr>
                <w:rFonts w:cs="Times New Roman"/>
                <w:sz w:val="16"/>
                <w:szCs w:val="16"/>
              </w:rPr>
              <w:t>SES4</w:t>
            </w:r>
          </w:p>
        </w:tc>
        <w:tc>
          <w:tcPr>
            <w:tcW w:w="310" w:type="pct"/>
            <w:tcBorders>
              <w:bottom w:val="single" w:sz="4" w:space="0" w:color="auto"/>
            </w:tcBorders>
          </w:tcPr>
          <w:p w14:paraId="069DAFA1" w14:textId="024C781F" w:rsidR="007572B5" w:rsidRPr="00272245" w:rsidRDefault="007572B5" w:rsidP="007572B5">
            <w:pPr>
              <w:rPr>
                <w:rFonts w:cs="Times New Roman"/>
                <w:sz w:val="16"/>
                <w:szCs w:val="16"/>
              </w:rPr>
            </w:pPr>
            <w:r w:rsidRPr="00272245">
              <w:rPr>
                <w:rFonts w:cs="Times New Roman"/>
                <w:sz w:val="16"/>
                <w:szCs w:val="16"/>
              </w:rPr>
              <w:t>Falls hist1</w:t>
            </w:r>
          </w:p>
        </w:tc>
        <w:tc>
          <w:tcPr>
            <w:tcW w:w="311" w:type="pct"/>
            <w:tcBorders>
              <w:bottom w:val="single" w:sz="4" w:space="0" w:color="auto"/>
            </w:tcBorders>
          </w:tcPr>
          <w:p w14:paraId="6A67574D" w14:textId="4AA8DC95" w:rsidR="007572B5" w:rsidRPr="00272245" w:rsidRDefault="007572B5" w:rsidP="007572B5">
            <w:pPr>
              <w:rPr>
                <w:rFonts w:cs="Times New Roman"/>
                <w:sz w:val="16"/>
                <w:szCs w:val="16"/>
              </w:rPr>
            </w:pPr>
            <w:r w:rsidRPr="00272245">
              <w:rPr>
                <w:rFonts w:cs="Times New Roman"/>
                <w:sz w:val="16"/>
                <w:szCs w:val="16"/>
              </w:rPr>
              <w:t>Falls hist2</w:t>
            </w:r>
          </w:p>
        </w:tc>
        <w:tc>
          <w:tcPr>
            <w:tcW w:w="311" w:type="pct"/>
            <w:tcBorders>
              <w:bottom w:val="single" w:sz="4" w:space="0" w:color="auto"/>
            </w:tcBorders>
          </w:tcPr>
          <w:p w14:paraId="0F94DE32" w14:textId="4B23171F" w:rsidR="007572B5" w:rsidRPr="00272245" w:rsidRDefault="007572B5" w:rsidP="007572B5">
            <w:pPr>
              <w:rPr>
                <w:rFonts w:cs="Times New Roman"/>
                <w:sz w:val="16"/>
                <w:szCs w:val="16"/>
              </w:rPr>
            </w:pPr>
            <w:r w:rsidRPr="00272245">
              <w:rPr>
                <w:rFonts w:cs="Times New Roman"/>
                <w:sz w:val="16"/>
                <w:szCs w:val="16"/>
              </w:rPr>
              <w:t>Falls hist3</w:t>
            </w:r>
          </w:p>
        </w:tc>
        <w:tc>
          <w:tcPr>
            <w:tcW w:w="310" w:type="pct"/>
            <w:tcBorders>
              <w:bottom w:val="single" w:sz="4" w:space="0" w:color="auto"/>
            </w:tcBorders>
          </w:tcPr>
          <w:p w14:paraId="560A56D4" w14:textId="1C3AECAF" w:rsidR="007572B5" w:rsidRPr="00272245" w:rsidRDefault="007572B5" w:rsidP="007572B5">
            <w:pPr>
              <w:rPr>
                <w:rFonts w:cs="Times New Roman"/>
                <w:sz w:val="16"/>
                <w:szCs w:val="16"/>
              </w:rPr>
            </w:pPr>
            <w:r w:rsidRPr="00272245">
              <w:rPr>
                <w:rFonts w:cs="Times New Roman"/>
                <w:sz w:val="16"/>
                <w:szCs w:val="16"/>
              </w:rPr>
              <w:t>Falls hist4</w:t>
            </w:r>
          </w:p>
        </w:tc>
        <w:tc>
          <w:tcPr>
            <w:tcW w:w="311" w:type="pct"/>
            <w:tcBorders>
              <w:bottom w:val="single" w:sz="4" w:space="0" w:color="auto"/>
            </w:tcBorders>
          </w:tcPr>
          <w:p w14:paraId="31B0BBFE" w14:textId="72E9CBAC" w:rsidR="007572B5" w:rsidRPr="00272245" w:rsidRDefault="007572B5" w:rsidP="007572B5">
            <w:pPr>
              <w:rPr>
                <w:rFonts w:cs="Times New Roman"/>
                <w:sz w:val="16"/>
                <w:szCs w:val="16"/>
              </w:rPr>
            </w:pPr>
            <w:r w:rsidRPr="00272245">
              <w:rPr>
                <w:rFonts w:cs="Times New Roman"/>
                <w:sz w:val="16"/>
                <w:szCs w:val="16"/>
              </w:rPr>
              <w:t>Frailty</w:t>
            </w:r>
          </w:p>
        </w:tc>
        <w:tc>
          <w:tcPr>
            <w:tcW w:w="311" w:type="pct"/>
            <w:tcBorders>
              <w:bottom w:val="single" w:sz="4" w:space="0" w:color="auto"/>
            </w:tcBorders>
          </w:tcPr>
          <w:p w14:paraId="05DE49D3" w14:textId="2B94C38C" w:rsidR="007572B5" w:rsidRPr="00272245" w:rsidRDefault="007572B5" w:rsidP="007572B5">
            <w:pPr>
              <w:rPr>
                <w:rFonts w:cs="Times New Roman"/>
                <w:sz w:val="16"/>
                <w:szCs w:val="16"/>
              </w:rPr>
            </w:pPr>
            <w:r w:rsidRPr="00272245">
              <w:rPr>
                <w:rFonts w:cs="Times New Roman"/>
                <w:sz w:val="16"/>
                <w:szCs w:val="16"/>
              </w:rPr>
              <w:t>High PA</w:t>
            </w:r>
          </w:p>
        </w:tc>
        <w:tc>
          <w:tcPr>
            <w:tcW w:w="310" w:type="pct"/>
            <w:tcBorders>
              <w:bottom w:val="single" w:sz="4" w:space="0" w:color="auto"/>
            </w:tcBorders>
          </w:tcPr>
          <w:p w14:paraId="736FFA27" w14:textId="2550F2C0" w:rsidR="007572B5" w:rsidRPr="00272245" w:rsidRDefault="007572B5" w:rsidP="007572B5">
            <w:pPr>
              <w:rPr>
                <w:rFonts w:cs="Times New Roman"/>
                <w:sz w:val="16"/>
                <w:szCs w:val="16"/>
              </w:rPr>
            </w:pPr>
            <w:r w:rsidRPr="00272245">
              <w:rPr>
                <w:rFonts w:cs="Times New Roman"/>
                <w:sz w:val="16"/>
                <w:szCs w:val="16"/>
              </w:rPr>
              <w:t>Cogim</w:t>
            </w:r>
          </w:p>
        </w:tc>
        <w:tc>
          <w:tcPr>
            <w:tcW w:w="311" w:type="pct"/>
            <w:tcBorders>
              <w:bottom w:val="single" w:sz="4" w:space="0" w:color="auto"/>
            </w:tcBorders>
          </w:tcPr>
          <w:p w14:paraId="35ADAC14" w14:textId="3A2232EC" w:rsidR="007572B5" w:rsidRPr="00272245" w:rsidRDefault="007572B5" w:rsidP="007572B5">
            <w:pPr>
              <w:rPr>
                <w:rFonts w:cs="Times New Roman"/>
                <w:sz w:val="16"/>
                <w:szCs w:val="16"/>
              </w:rPr>
            </w:pPr>
            <w:r w:rsidRPr="00272245">
              <w:rPr>
                <w:rFonts w:cs="Times New Roman"/>
                <w:sz w:val="16"/>
                <w:szCs w:val="16"/>
              </w:rPr>
              <w:t>Fear</w:t>
            </w:r>
          </w:p>
        </w:tc>
        <w:tc>
          <w:tcPr>
            <w:tcW w:w="311" w:type="pct"/>
            <w:tcBorders>
              <w:bottom w:val="single" w:sz="4" w:space="0" w:color="auto"/>
            </w:tcBorders>
          </w:tcPr>
          <w:p w14:paraId="198D1E6F" w14:textId="4DF11B35" w:rsidR="007572B5" w:rsidRPr="00272245" w:rsidRDefault="007572B5" w:rsidP="007572B5">
            <w:pPr>
              <w:rPr>
                <w:rFonts w:cs="Times New Roman"/>
                <w:sz w:val="16"/>
                <w:szCs w:val="16"/>
              </w:rPr>
            </w:pPr>
            <w:r w:rsidRPr="00272245">
              <w:rPr>
                <w:rFonts w:cs="Times New Roman"/>
                <w:sz w:val="16"/>
                <w:szCs w:val="16"/>
              </w:rPr>
              <w:t>Constant</w:t>
            </w:r>
          </w:p>
        </w:tc>
      </w:tr>
      <w:tr w:rsidR="007572B5" w:rsidRPr="00272245" w14:paraId="6A95FCEC" w14:textId="77777777" w:rsidTr="00F33519">
        <w:tc>
          <w:tcPr>
            <w:tcW w:w="341" w:type="pct"/>
          </w:tcPr>
          <w:p w14:paraId="72EABC0B" w14:textId="77777777" w:rsidR="007572B5" w:rsidRPr="00272245" w:rsidRDefault="007572B5" w:rsidP="007572B5">
            <w:pPr>
              <w:rPr>
                <w:rFonts w:cs="Times New Roman"/>
                <w:sz w:val="16"/>
                <w:szCs w:val="16"/>
              </w:rPr>
            </w:pPr>
            <w:r w:rsidRPr="00272245">
              <w:rPr>
                <w:rFonts w:cs="Times New Roman"/>
                <w:sz w:val="16"/>
                <w:szCs w:val="16"/>
              </w:rPr>
              <w:t>Age</w:t>
            </w:r>
          </w:p>
        </w:tc>
        <w:tc>
          <w:tcPr>
            <w:tcW w:w="311" w:type="pct"/>
            <w:tcBorders>
              <w:top w:val="nil"/>
              <w:left w:val="nil"/>
              <w:bottom w:val="nil"/>
              <w:right w:val="nil"/>
            </w:tcBorders>
            <w:shd w:val="clear" w:color="auto" w:fill="auto"/>
            <w:vAlign w:val="bottom"/>
          </w:tcPr>
          <w:p w14:paraId="323CEB3B" w14:textId="139054FF" w:rsidR="007572B5" w:rsidRPr="00272245" w:rsidRDefault="007572B5" w:rsidP="007572B5">
            <w:pPr>
              <w:rPr>
                <w:rFonts w:cs="Times New Roman"/>
                <w:sz w:val="16"/>
                <w:szCs w:val="16"/>
              </w:rPr>
            </w:pPr>
            <w:r w:rsidRPr="00272245">
              <w:rPr>
                <w:rFonts w:cs="Times New Roman"/>
                <w:color w:val="000000"/>
                <w:sz w:val="16"/>
                <w:szCs w:val="16"/>
              </w:rPr>
              <w:t>0.003652</w:t>
            </w:r>
          </w:p>
        </w:tc>
        <w:tc>
          <w:tcPr>
            <w:tcW w:w="311" w:type="pct"/>
            <w:tcBorders>
              <w:top w:val="nil"/>
              <w:left w:val="nil"/>
              <w:bottom w:val="nil"/>
              <w:right w:val="nil"/>
            </w:tcBorders>
            <w:shd w:val="clear" w:color="auto" w:fill="auto"/>
            <w:vAlign w:val="bottom"/>
          </w:tcPr>
          <w:p w14:paraId="66190C60"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9FCA5D3"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1C727F86"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F92F26C"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36B02A8"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6B51D6BF"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3DA856FF"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39BCBB65"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737B2ED7"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BB6DAE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3E0E6FCA"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1238C7FC"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7D18779" w14:textId="77777777" w:rsidR="007572B5" w:rsidRPr="00272245" w:rsidRDefault="007572B5" w:rsidP="007572B5">
            <w:pPr>
              <w:rPr>
                <w:rFonts w:cs="Times New Roman"/>
                <w:sz w:val="16"/>
                <w:szCs w:val="16"/>
              </w:rPr>
            </w:pPr>
          </w:p>
        </w:tc>
        <w:tc>
          <w:tcPr>
            <w:tcW w:w="311" w:type="pct"/>
            <w:tcBorders>
              <w:top w:val="single" w:sz="4" w:space="0" w:color="auto"/>
              <w:left w:val="nil"/>
              <w:bottom w:val="nil"/>
              <w:right w:val="single" w:sz="4" w:space="0" w:color="auto"/>
            </w:tcBorders>
            <w:shd w:val="clear" w:color="auto" w:fill="auto"/>
            <w:vAlign w:val="bottom"/>
          </w:tcPr>
          <w:p w14:paraId="7E1E46FB" w14:textId="62AF3D5A" w:rsidR="007572B5" w:rsidRPr="00272245" w:rsidRDefault="007572B5" w:rsidP="007572B5">
            <w:pPr>
              <w:rPr>
                <w:rFonts w:cs="Times New Roman"/>
                <w:sz w:val="16"/>
                <w:szCs w:val="16"/>
              </w:rPr>
            </w:pPr>
          </w:p>
        </w:tc>
      </w:tr>
      <w:tr w:rsidR="007572B5" w:rsidRPr="00272245" w14:paraId="19E50859" w14:textId="77777777" w:rsidTr="00F33519">
        <w:tc>
          <w:tcPr>
            <w:tcW w:w="341" w:type="pct"/>
          </w:tcPr>
          <w:p w14:paraId="1714DFC0" w14:textId="77777777" w:rsidR="007572B5" w:rsidRPr="00272245" w:rsidRDefault="007572B5" w:rsidP="007572B5">
            <w:pPr>
              <w:rPr>
                <w:rFonts w:cs="Times New Roman"/>
                <w:sz w:val="16"/>
                <w:szCs w:val="16"/>
              </w:rPr>
            </w:pPr>
            <w:r w:rsidRPr="00272245">
              <w:rPr>
                <w:rFonts w:cs="Times New Roman"/>
                <w:sz w:val="16"/>
                <w:szCs w:val="16"/>
              </w:rPr>
              <w:t>Age^2</w:t>
            </w:r>
          </w:p>
        </w:tc>
        <w:tc>
          <w:tcPr>
            <w:tcW w:w="311" w:type="pct"/>
            <w:tcBorders>
              <w:top w:val="nil"/>
              <w:left w:val="nil"/>
              <w:bottom w:val="nil"/>
              <w:right w:val="nil"/>
            </w:tcBorders>
            <w:shd w:val="clear" w:color="auto" w:fill="auto"/>
            <w:vAlign w:val="bottom"/>
          </w:tcPr>
          <w:p w14:paraId="16D87F73" w14:textId="23197C20" w:rsidR="007572B5" w:rsidRPr="00272245" w:rsidRDefault="007572B5" w:rsidP="007572B5">
            <w:pPr>
              <w:rPr>
                <w:rFonts w:cs="Times New Roman"/>
                <w:sz w:val="16"/>
                <w:szCs w:val="16"/>
              </w:rPr>
            </w:pPr>
            <w:r w:rsidRPr="00272245">
              <w:rPr>
                <w:rFonts w:cs="Times New Roman"/>
                <w:color w:val="000000"/>
                <w:sz w:val="16"/>
                <w:szCs w:val="16"/>
              </w:rPr>
              <w:t>-2.5E-05</w:t>
            </w:r>
          </w:p>
        </w:tc>
        <w:tc>
          <w:tcPr>
            <w:tcW w:w="311" w:type="pct"/>
            <w:tcBorders>
              <w:top w:val="nil"/>
              <w:left w:val="nil"/>
              <w:bottom w:val="nil"/>
              <w:right w:val="nil"/>
            </w:tcBorders>
            <w:shd w:val="clear" w:color="auto" w:fill="auto"/>
            <w:vAlign w:val="bottom"/>
          </w:tcPr>
          <w:p w14:paraId="0A9E292F" w14:textId="23BBA806" w:rsidR="007572B5" w:rsidRPr="00272245" w:rsidRDefault="007572B5" w:rsidP="007572B5">
            <w:pPr>
              <w:rPr>
                <w:rFonts w:cs="Times New Roman"/>
                <w:sz w:val="16"/>
                <w:szCs w:val="16"/>
              </w:rPr>
            </w:pPr>
            <w:r w:rsidRPr="00272245">
              <w:rPr>
                <w:rFonts w:cs="Times New Roman"/>
                <w:color w:val="000000"/>
                <w:sz w:val="16"/>
                <w:szCs w:val="16"/>
              </w:rPr>
              <w:t>1.67E-07</w:t>
            </w:r>
          </w:p>
        </w:tc>
        <w:tc>
          <w:tcPr>
            <w:tcW w:w="311" w:type="pct"/>
            <w:tcBorders>
              <w:top w:val="nil"/>
              <w:left w:val="nil"/>
              <w:bottom w:val="nil"/>
              <w:right w:val="nil"/>
            </w:tcBorders>
            <w:shd w:val="clear" w:color="auto" w:fill="auto"/>
            <w:vAlign w:val="bottom"/>
          </w:tcPr>
          <w:p w14:paraId="709EB1B5"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13147174"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2513CFF"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519DAB8C"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28CAFA72"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DF6A010"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4856DB97"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1D97947D"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41B415C6"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0883E91"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2E3E3E5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1D8ACDB"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49674594" w14:textId="3C472EBC" w:rsidR="007572B5" w:rsidRPr="00272245" w:rsidRDefault="007572B5" w:rsidP="007572B5">
            <w:pPr>
              <w:rPr>
                <w:rFonts w:cs="Times New Roman"/>
                <w:sz w:val="16"/>
                <w:szCs w:val="16"/>
              </w:rPr>
            </w:pPr>
          </w:p>
        </w:tc>
      </w:tr>
      <w:tr w:rsidR="007572B5" w:rsidRPr="00272245" w14:paraId="16A3644D" w14:textId="77777777" w:rsidTr="00F33519">
        <w:tc>
          <w:tcPr>
            <w:tcW w:w="341" w:type="pct"/>
          </w:tcPr>
          <w:p w14:paraId="027E000C" w14:textId="77777777" w:rsidR="007572B5" w:rsidRPr="00272245" w:rsidRDefault="007572B5" w:rsidP="007572B5">
            <w:pPr>
              <w:rPr>
                <w:rFonts w:cs="Times New Roman"/>
                <w:sz w:val="16"/>
                <w:szCs w:val="16"/>
              </w:rPr>
            </w:pPr>
            <w:r w:rsidRPr="00272245">
              <w:rPr>
                <w:rFonts w:cs="Times New Roman"/>
                <w:sz w:val="16"/>
                <w:szCs w:val="16"/>
              </w:rPr>
              <w:t>Sex</w:t>
            </w:r>
          </w:p>
        </w:tc>
        <w:tc>
          <w:tcPr>
            <w:tcW w:w="311" w:type="pct"/>
            <w:tcBorders>
              <w:top w:val="nil"/>
              <w:left w:val="nil"/>
              <w:bottom w:val="nil"/>
              <w:right w:val="nil"/>
            </w:tcBorders>
            <w:shd w:val="clear" w:color="auto" w:fill="auto"/>
            <w:vAlign w:val="bottom"/>
          </w:tcPr>
          <w:p w14:paraId="36D48B4D" w14:textId="7129C432" w:rsidR="007572B5" w:rsidRPr="00272245" w:rsidRDefault="007572B5" w:rsidP="007572B5">
            <w:pPr>
              <w:rPr>
                <w:rFonts w:cs="Times New Roman"/>
                <w:sz w:val="16"/>
                <w:szCs w:val="16"/>
              </w:rPr>
            </w:pPr>
            <w:r w:rsidRPr="00272245">
              <w:rPr>
                <w:rFonts w:cs="Times New Roman"/>
                <w:color w:val="000000"/>
                <w:sz w:val="16"/>
                <w:szCs w:val="16"/>
              </w:rPr>
              <w:t>8.44E-05</w:t>
            </w:r>
          </w:p>
        </w:tc>
        <w:tc>
          <w:tcPr>
            <w:tcW w:w="311" w:type="pct"/>
            <w:tcBorders>
              <w:top w:val="nil"/>
              <w:left w:val="nil"/>
              <w:bottom w:val="nil"/>
              <w:right w:val="nil"/>
            </w:tcBorders>
            <w:shd w:val="clear" w:color="auto" w:fill="auto"/>
            <w:vAlign w:val="bottom"/>
          </w:tcPr>
          <w:p w14:paraId="12F0D2A2" w14:textId="6A58A015" w:rsidR="007572B5" w:rsidRPr="00272245" w:rsidRDefault="007572B5" w:rsidP="007572B5">
            <w:pPr>
              <w:rPr>
                <w:rFonts w:cs="Times New Roman"/>
                <w:sz w:val="16"/>
                <w:szCs w:val="16"/>
              </w:rPr>
            </w:pPr>
            <w:r w:rsidRPr="00272245">
              <w:rPr>
                <w:rFonts w:cs="Times New Roman"/>
                <w:color w:val="000000"/>
                <w:sz w:val="16"/>
                <w:szCs w:val="16"/>
              </w:rPr>
              <w:t>-6.07E-07</w:t>
            </w:r>
          </w:p>
        </w:tc>
        <w:tc>
          <w:tcPr>
            <w:tcW w:w="311" w:type="pct"/>
            <w:tcBorders>
              <w:top w:val="nil"/>
              <w:left w:val="nil"/>
              <w:bottom w:val="nil"/>
              <w:right w:val="nil"/>
            </w:tcBorders>
            <w:shd w:val="clear" w:color="auto" w:fill="auto"/>
            <w:vAlign w:val="bottom"/>
          </w:tcPr>
          <w:p w14:paraId="3BCD4A2C" w14:textId="65023173" w:rsidR="007572B5" w:rsidRPr="00272245" w:rsidRDefault="007572B5" w:rsidP="007572B5">
            <w:pPr>
              <w:rPr>
                <w:rFonts w:cs="Times New Roman"/>
                <w:sz w:val="16"/>
                <w:szCs w:val="16"/>
              </w:rPr>
            </w:pPr>
            <w:r w:rsidRPr="00272245">
              <w:rPr>
                <w:rFonts w:cs="Times New Roman"/>
                <w:color w:val="000000"/>
                <w:sz w:val="16"/>
                <w:szCs w:val="16"/>
              </w:rPr>
              <w:t>0.00284</w:t>
            </w:r>
          </w:p>
        </w:tc>
        <w:tc>
          <w:tcPr>
            <w:tcW w:w="310" w:type="pct"/>
            <w:tcBorders>
              <w:top w:val="nil"/>
              <w:left w:val="nil"/>
              <w:bottom w:val="nil"/>
              <w:right w:val="nil"/>
            </w:tcBorders>
            <w:shd w:val="clear" w:color="auto" w:fill="auto"/>
            <w:vAlign w:val="bottom"/>
          </w:tcPr>
          <w:p w14:paraId="4DA3521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D917A4D"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210DA10F"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22E8820F"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4CD2497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EBC842C"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3243087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FD85E56"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61768CB"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37870456"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8E6B9AA"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3A59807F" w14:textId="406BF6C5" w:rsidR="007572B5" w:rsidRPr="00272245" w:rsidRDefault="007572B5" w:rsidP="007572B5">
            <w:pPr>
              <w:rPr>
                <w:rFonts w:cs="Times New Roman"/>
                <w:sz w:val="16"/>
                <w:szCs w:val="16"/>
              </w:rPr>
            </w:pPr>
          </w:p>
        </w:tc>
      </w:tr>
      <w:tr w:rsidR="007572B5" w:rsidRPr="00272245" w14:paraId="29E68352" w14:textId="77777777" w:rsidTr="00F33519">
        <w:tc>
          <w:tcPr>
            <w:tcW w:w="341" w:type="pct"/>
          </w:tcPr>
          <w:p w14:paraId="154BA17C" w14:textId="77777777" w:rsidR="007572B5" w:rsidRPr="00272245" w:rsidRDefault="007572B5" w:rsidP="007572B5">
            <w:pPr>
              <w:rPr>
                <w:rFonts w:cs="Times New Roman"/>
                <w:sz w:val="16"/>
                <w:szCs w:val="16"/>
              </w:rPr>
            </w:pPr>
            <w:r w:rsidRPr="00272245">
              <w:rPr>
                <w:rFonts w:cs="Times New Roman"/>
                <w:sz w:val="16"/>
                <w:szCs w:val="16"/>
              </w:rPr>
              <w:t>SES2</w:t>
            </w:r>
          </w:p>
        </w:tc>
        <w:tc>
          <w:tcPr>
            <w:tcW w:w="311" w:type="pct"/>
            <w:tcBorders>
              <w:top w:val="nil"/>
              <w:left w:val="nil"/>
              <w:bottom w:val="nil"/>
              <w:right w:val="nil"/>
            </w:tcBorders>
            <w:shd w:val="clear" w:color="auto" w:fill="auto"/>
            <w:vAlign w:val="bottom"/>
          </w:tcPr>
          <w:p w14:paraId="117EDEC7" w14:textId="202FF13B" w:rsidR="007572B5" w:rsidRPr="00272245" w:rsidRDefault="007572B5" w:rsidP="007572B5">
            <w:pPr>
              <w:rPr>
                <w:rFonts w:cs="Times New Roman"/>
                <w:sz w:val="16"/>
                <w:szCs w:val="16"/>
              </w:rPr>
            </w:pPr>
            <w:r w:rsidRPr="00272245">
              <w:rPr>
                <w:rFonts w:cs="Times New Roman"/>
                <w:color w:val="000000"/>
                <w:sz w:val="16"/>
                <w:szCs w:val="16"/>
              </w:rPr>
              <w:t>-0.0001</w:t>
            </w:r>
          </w:p>
        </w:tc>
        <w:tc>
          <w:tcPr>
            <w:tcW w:w="311" w:type="pct"/>
            <w:tcBorders>
              <w:top w:val="nil"/>
              <w:left w:val="nil"/>
              <w:bottom w:val="nil"/>
              <w:right w:val="nil"/>
            </w:tcBorders>
            <w:shd w:val="clear" w:color="auto" w:fill="auto"/>
            <w:vAlign w:val="bottom"/>
          </w:tcPr>
          <w:p w14:paraId="4B352BC5" w14:textId="6A461FD9" w:rsidR="007572B5" w:rsidRPr="00272245" w:rsidRDefault="007572B5" w:rsidP="007572B5">
            <w:pPr>
              <w:rPr>
                <w:rFonts w:cs="Times New Roman"/>
                <w:sz w:val="16"/>
                <w:szCs w:val="16"/>
              </w:rPr>
            </w:pPr>
            <w:r w:rsidRPr="00272245">
              <w:rPr>
                <w:rFonts w:cs="Times New Roman"/>
                <w:color w:val="000000"/>
                <w:sz w:val="16"/>
                <w:szCs w:val="16"/>
              </w:rPr>
              <w:t>7.21E-07</w:t>
            </w:r>
          </w:p>
        </w:tc>
        <w:tc>
          <w:tcPr>
            <w:tcW w:w="311" w:type="pct"/>
            <w:tcBorders>
              <w:top w:val="nil"/>
              <w:left w:val="nil"/>
              <w:bottom w:val="nil"/>
              <w:right w:val="nil"/>
            </w:tcBorders>
            <w:shd w:val="clear" w:color="auto" w:fill="auto"/>
            <w:vAlign w:val="bottom"/>
          </w:tcPr>
          <w:p w14:paraId="51DCF63D" w14:textId="1F40C99C" w:rsidR="007572B5" w:rsidRPr="00272245" w:rsidRDefault="007572B5" w:rsidP="007572B5">
            <w:pPr>
              <w:rPr>
                <w:rFonts w:cs="Times New Roman"/>
                <w:sz w:val="16"/>
                <w:szCs w:val="16"/>
              </w:rPr>
            </w:pPr>
            <w:r w:rsidRPr="00272245">
              <w:rPr>
                <w:rFonts w:cs="Times New Roman"/>
                <w:color w:val="000000"/>
                <w:sz w:val="16"/>
                <w:szCs w:val="16"/>
              </w:rPr>
              <w:t>-0.00015</w:t>
            </w:r>
          </w:p>
        </w:tc>
        <w:tc>
          <w:tcPr>
            <w:tcW w:w="310" w:type="pct"/>
            <w:tcBorders>
              <w:top w:val="nil"/>
              <w:left w:val="nil"/>
              <w:bottom w:val="nil"/>
              <w:right w:val="nil"/>
            </w:tcBorders>
            <w:shd w:val="clear" w:color="auto" w:fill="auto"/>
            <w:vAlign w:val="bottom"/>
          </w:tcPr>
          <w:p w14:paraId="24DF5B8D" w14:textId="1383303B" w:rsidR="007572B5" w:rsidRPr="00272245" w:rsidRDefault="007572B5" w:rsidP="007572B5">
            <w:pPr>
              <w:rPr>
                <w:rFonts w:cs="Times New Roman"/>
                <w:sz w:val="16"/>
                <w:szCs w:val="16"/>
              </w:rPr>
            </w:pPr>
            <w:r w:rsidRPr="00272245">
              <w:rPr>
                <w:rFonts w:cs="Times New Roman"/>
                <w:color w:val="000000"/>
                <w:sz w:val="16"/>
                <w:szCs w:val="16"/>
              </w:rPr>
              <w:t>0.005524</w:t>
            </w:r>
          </w:p>
        </w:tc>
        <w:tc>
          <w:tcPr>
            <w:tcW w:w="311" w:type="pct"/>
            <w:tcBorders>
              <w:top w:val="nil"/>
              <w:left w:val="nil"/>
              <w:bottom w:val="nil"/>
              <w:right w:val="nil"/>
            </w:tcBorders>
            <w:shd w:val="clear" w:color="auto" w:fill="auto"/>
            <w:vAlign w:val="bottom"/>
          </w:tcPr>
          <w:p w14:paraId="27C7FE7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3E794D88"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4EA02662"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0ED5E7B"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A4CFCF2"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765DE72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8C4AB84"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2D9B044"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071D7370"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BAC5CFE"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5D4E8F91" w14:textId="166D56EC" w:rsidR="007572B5" w:rsidRPr="00272245" w:rsidRDefault="007572B5" w:rsidP="007572B5">
            <w:pPr>
              <w:rPr>
                <w:rFonts w:cs="Times New Roman"/>
                <w:sz w:val="16"/>
                <w:szCs w:val="16"/>
              </w:rPr>
            </w:pPr>
          </w:p>
        </w:tc>
      </w:tr>
      <w:tr w:rsidR="007572B5" w:rsidRPr="00272245" w14:paraId="42B32BA9" w14:textId="77777777" w:rsidTr="00F33519">
        <w:tc>
          <w:tcPr>
            <w:tcW w:w="341" w:type="pct"/>
          </w:tcPr>
          <w:p w14:paraId="0B48ABDF" w14:textId="77777777" w:rsidR="007572B5" w:rsidRPr="00272245" w:rsidRDefault="007572B5" w:rsidP="007572B5">
            <w:pPr>
              <w:rPr>
                <w:rFonts w:cs="Times New Roman"/>
                <w:sz w:val="16"/>
                <w:szCs w:val="16"/>
              </w:rPr>
            </w:pPr>
            <w:r w:rsidRPr="00272245">
              <w:rPr>
                <w:rFonts w:cs="Times New Roman"/>
                <w:sz w:val="16"/>
                <w:szCs w:val="16"/>
              </w:rPr>
              <w:t>SES3</w:t>
            </w:r>
          </w:p>
        </w:tc>
        <w:tc>
          <w:tcPr>
            <w:tcW w:w="311" w:type="pct"/>
            <w:tcBorders>
              <w:top w:val="nil"/>
              <w:left w:val="nil"/>
              <w:bottom w:val="nil"/>
              <w:right w:val="nil"/>
            </w:tcBorders>
            <w:shd w:val="clear" w:color="auto" w:fill="auto"/>
            <w:vAlign w:val="bottom"/>
          </w:tcPr>
          <w:p w14:paraId="7DF63DA2" w14:textId="2ADDF0A5" w:rsidR="007572B5" w:rsidRPr="00272245" w:rsidRDefault="007572B5" w:rsidP="007572B5">
            <w:pPr>
              <w:rPr>
                <w:rFonts w:cs="Times New Roman"/>
                <w:sz w:val="16"/>
                <w:szCs w:val="16"/>
              </w:rPr>
            </w:pPr>
            <w:r w:rsidRPr="00272245">
              <w:rPr>
                <w:rFonts w:cs="Times New Roman"/>
                <w:color w:val="000000"/>
                <w:sz w:val="16"/>
                <w:szCs w:val="16"/>
              </w:rPr>
              <w:t>-8.8E-05</w:t>
            </w:r>
          </w:p>
        </w:tc>
        <w:tc>
          <w:tcPr>
            <w:tcW w:w="311" w:type="pct"/>
            <w:tcBorders>
              <w:top w:val="nil"/>
              <w:left w:val="nil"/>
              <w:bottom w:val="nil"/>
              <w:right w:val="nil"/>
            </w:tcBorders>
            <w:shd w:val="clear" w:color="auto" w:fill="auto"/>
            <w:vAlign w:val="bottom"/>
          </w:tcPr>
          <w:p w14:paraId="6AA775D2" w14:textId="1F65C009" w:rsidR="007572B5" w:rsidRPr="00272245" w:rsidRDefault="007572B5" w:rsidP="007572B5">
            <w:pPr>
              <w:rPr>
                <w:rFonts w:cs="Times New Roman"/>
                <w:sz w:val="16"/>
                <w:szCs w:val="16"/>
              </w:rPr>
            </w:pPr>
            <w:r w:rsidRPr="00272245">
              <w:rPr>
                <w:rFonts w:cs="Times New Roman"/>
                <w:color w:val="000000"/>
                <w:sz w:val="16"/>
                <w:szCs w:val="16"/>
              </w:rPr>
              <w:t>7.14E-07</w:t>
            </w:r>
          </w:p>
        </w:tc>
        <w:tc>
          <w:tcPr>
            <w:tcW w:w="311" w:type="pct"/>
            <w:tcBorders>
              <w:top w:val="nil"/>
              <w:left w:val="nil"/>
              <w:bottom w:val="nil"/>
              <w:right w:val="nil"/>
            </w:tcBorders>
            <w:shd w:val="clear" w:color="auto" w:fill="auto"/>
            <w:vAlign w:val="bottom"/>
          </w:tcPr>
          <w:p w14:paraId="355FF0CD" w14:textId="1D84E7CC" w:rsidR="007572B5" w:rsidRPr="00272245" w:rsidRDefault="007572B5" w:rsidP="007572B5">
            <w:pPr>
              <w:rPr>
                <w:rFonts w:cs="Times New Roman"/>
                <w:sz w:val="16"/>
                <w:szCs w:val="16"/>
              </w:rPr>
            </w:pPr>
            <w:r w:rsidRPr="00272245">
              <w:rPr>
                <w:rFonts w:cs="Times New Roman"/>
                <w:color w:val="000000"/>
                <w:sz w:val="16"/>
                <w:szCs w:val="16"/>
              </w:rPr>
              <w:t>-0.00023</w:t>
            </w:r>
          </w:p>
        </w:tc>
        <w:tc>
          <w:tcPr>
            <w:tcW w:w="310" w:type="pct"/>
            <w:tcBorders>
              <w:top w:val="nil"/>
              <w:left w:val="nil"/>
              <w:bottom w:val="nil"/>
              <w:right w:val="nil"/>
            </w:tcBorders>
            <w:shd w:val="clear" w:color="auto" w:fill="auto"/>
            <w:vAlign w:val="bottom"/>
          </w:tcPr>
          <w:p w14:paraId="3CA5B773" w14:textId="0EBD3E60" w:rsidR="007572B5" w:rsidRPr="00272245" w:rsidRDefault="007572B5" w:rsidP="007572B5">
            <w:pPr>
              <w:rPr>
                <w:rFonts w:cs="Times New Roman"/>
                <w:sz w:val="16"/>
                <w:szCs w:val="16"/>
              </w:rPr>
            </w:pPr>
            <w:r w:rsidRPr="00272245">
              <w:rPr>
                <w:rFonts w:cs="Times New Roman"/>
                <w:color w:val="000000"/>
                <w:sz w:val="16"/>
                <w:szCs w:val="16"/>
              </w:rPr>
              <w:t>0.002162</w:t>
            </w:r>
          </w:p>
        </w:tc>
        <w:tc>
          <w:tcPr>
            <w:tcW w:w="311" w:type="pct"/>
            <w:tcBorders>
              <w:top w:val="nil"/>
              <w:left w:val="nil"/>
              <w:bottom w:val="nil"/>
              <w:right w:val="nil"/>
            </w:tcBorders>
            <w:shd w:val="clear" w:color="auto" w:fill="auto"/>
            <w:vAlign w:val="bottom"/>
          </w:tcPr>
          <w:p w14:paraId="3C7B7B7D" w14:textId="0D0EA45F" w:rsidR="007572B5" w:rsidRPr="00272245" w:rsidRDefault="007572B5" w:rsidP="007572B5">
            <w:pPr>
              <w:rPr>
                <w:rFonts w:cs="Times New Roman"/>
                <w:sz w:val="16"/>
                <w:szCs w:val="16"/>
              </w:rPr>
            </w:pPr>
            <w:r w:rsidRPr="00272245">
              <w:rPr>
                <w:rFonts w:cs="Times New Roman"/>
                <w:color w:val="000000"/>
                <w:sz w:val="16"/>
                <w:szCs w:val="16"/>
              </w:rPr>
              <w:t>0.004236</w:t>
            </w:r>
          </w:p>
        </w:tc>
        <w:tc>
          <w:tcPr>
            <w:tcW w:w="311" w:type="pct"/>
            <w:tcBorders>
              <w:top w:val="nil"/>
              <w:left w:val="nil"/>
              <w:bottom w:val="nil"/>
              <w:right w:val="nil"/>
            </w:tcBorders>
            <w:shd w:val="clear" w:color="auto" w:fill="auto"/>
            <w:vAlign w:val="bottom"/>
          </w:tcPr>
          <w:p w14:paraId="683D338A"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0EEF19C4"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5BC258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33FE831E"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41559930"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25C598D"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7E4D29D"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73AAF14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07FB84F"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1DF7B3A3" w14:textId="1E78847F" w:rsidR="007572B5" w:rsidRPr="00272245" w:rsidRDefault="007572B5" w:rsidP="007572B5">
            <w:pPr>
              <w:rPr>
                <w:rFonts w:cs="Times New Roman"/>
                <w:sz w:val="16"/>
                <w:szCs w:val="16"/>
              </w:rPr>
            </w:pPr>
          </w:p>
        </w:tc>
      </w:tr>
      <w:tr w:rsidR="007572B5" w:rsidRPr="00272245" w14:paraId="18D4EED3" w14:textId="77777777" w:rsidTr="00F33519">
        <w:tc>
          <w:tcPr>
            <w:tcW w:w="341" w:type="pct"/>
          </w:tcPr>
          <w:p w14:paraId="6E9EDC1E" w14:textId="77777777" w:rsidR="007572B5" w:rsidRPr="00272245" w:rsidRDefault="007572B5" w:rsidP="007572B5">
            <w:pPr>
              <w:rPr>
                <w:rFonts w:cs="Times New Roman"/>
                <w:sz w:val="16"/>
                <w:szCs w:val="16"/>
              </w:rPr>
            </w:pPr>
            <w:r w:rsidRPr="00272245">
              <w:rPr>
                <w:rFonts w:cs="Times New Roman"/>
                <w:sz w:val="16"/>
                <w:szCs w:val="16"/>
              </w:rPr>
              <w:t>SES4</w:t>
            </w:r>
          </w:p>
        </w:tc>
        <w:tc>
          <w:tcPr>
            <w:tcW w:w="311" w:type="pct"/>
            <w:tcBorders>
              <w:top w:val="nil"/>
              <w:left w:val="nil"/>
              <w:bottom w:val="nil"/>
              <w:right w:val="nil"/>
            </w:tcBorders>
            <w:shd w:val="clear" w:color="auto" w:fill="auto"/>
            <w:vAlign w:val="bottom"/>
          </w:tcPr>
          <w:p w14:paraId="5F6F500D" w14:textId="05C48C88" w:rsidR="007572B5" w:rsidRPr="00272245" w:rsidRDefault="007572B5" w:rsidP="007572B5">
            <w:pPr>
              <w:rPr>
                <w:rFonts w:cs="Times New Roman"/>
                <w:sz w:val="16"/>
                <w:szCs w:val="16"/>
              </w:rPr>
            </w:pPr>
            <w:r w:rsidRPr="00272245">
              <w:rPr>
                <w:rFonts w:cs="Times New Roman"/>
                <w:color w:val="000000"/>
                <w:sz w:val="16"/>
                <w:szCs w:val="16"/>
              </w:rPr>
              <w:t>-3.7E-05</w:t>
            </w:r>
          </w:p>
        </w:tc>
        <w:tc>
          <w:tcPr>
            <w:tcW w:w="311" w:type="pct"/>
            <w:tcBorders>
              <w:top w:val="nil"/>
              <w:left w:val="nil"/>
              <w:bottom w:val="nil"/>
              <w:right w:val="nil"/>
            </w:tcBorders>
            <w:shd w:val="clear" w:color="auto" w:fill="auto"/>
            <w:vAlign w:val="bottom"/>
          </w:tcPr>
          <w:p w14:paraId="4C5EE4F4" w14:textId="605003D6" w:rsidR="007572B5" w:rsidRPr="00272245" w:rsidRDefault="007572B5" w:rsidP="007572B5">
            <w:pPr>
              <w:rPr>
                <w:rFonts w:cs="Times New Roman"/>
                <w:sz w:val="16"/>
                <w:szCs w:val="16"/>
              </w:rPr>
            </w:pPr>
            <w:r w:rsidRPr="00272245">
              <w:rPr>
                <w:rFonts w:cs="Times New Roman"/>
                <w:color w:val="000000"/>
                <w:sz w:val="16"/>
                <w:szCs w:val="16"/>
              </w:rPr>
              <w:t>5.44E-07</w:t>
            </w:r>
          </w:p>
        </w:tc>
        <w:tc>
          <w:tcPr>
            <w:tcW w:w="311" w:type="pct"/>
            <w:tcBorders>
              <w:top w:val="nil"/>
              <w:left w:val="nil"/>
              <w:bottom w:val="nil"/>
              <w:right w:val="nil"/>
            </w:tcBorders>
            <w:shd w:val="clear" w:color="auto" w:fill="auto"/>
            <w:vAlign w:val="bottom"/>
          </w:tcPr>
          <w:p w14:paraId="6F82437F" w14:textId="78B01F0D" w:rsidR="007572B5" w:rsidRPr="00272245" w:rsidRDefault="007572B5" w:rsidP="007572B5">
            <w:pPr>
              <w:rPr>
                <w:rFonts w:cs="Times New Roman"/>
                <w:sz w:val="16"/>
                <w:szCs w:val="16"/>
              </w:rPr>
            </w:pPr>
            <w:r w:rsidRPr="00272245">
              <w:rPr>
                <w:rFonts w:cs="Times New Roman"/>
                <w:color w:val="000000"/>
                <w:sz w:val="16"/>
                <w:szCs w:val="16"/>
              </w:rPr>
              <w:t>-0.00023</w:t>
            </w:r>
          </w:p>
        </w:tc>
        <w:tc>
          <w:tcPr>
            <w:tcW w:w="310" w:type="pct"/>
            <w:tcBorders>
              <w:top w:val="nil"/>
              <w:left w:val="nil"/>
              <w:bottom w:val="nil"/>
              <w:right w:val="nil"/>
            </w:tcBorders>
            <w:shd w:val="clear" w:color="auto" w:fill="auto"/>
            <w:vAlign w:val="bottom"/>
          </w:tcPr>
          <w:p w14:paraId="73645DB0" w14:textId="17A42EA9" w:rsidR="007572B5" w:rsidRPr="00272245" w:rsidRDefault="007572B5" w:rsidP="007572B5">
            <w:pPr>
              <w:rPr>
                <w:rFonts w:cs="Times New Roman"/>
                <w:sz w:val="16"/>
                <w:szCs w:val="16"/>
              </w:rPr>
            </w:pPr>
            <w:r w:rsidRPr="00272245">
              <w:rPr>
                <w:rFonts w:cs="Times New Roman"/>
                <w:color w:val="000000"/>
                <w:sz w:val="16"/>
                <w:szCs w:val="16"/>
              </w:rPr>
              <w:t>0.002164</w:t>
            </w:r>
          </w:p>
        </w:tc>
        <w:tc>
          <w:tcPr>
            <w:tcW w:w="311" w:type="pct"/>
            <w:tcBorders>
              <w:top w:val="nil"/>
              <w:left w:val="nil"/>
              <w:bottom w:val="nil"/>
              <w:right w:val="nil"/>
            </w:tcBorders>
            <w:shd w:val="clear" w:color="auto" w:fill="auto"/>
            <w:vAlign w:val="bottom"/>
          </w:tcPr>
          <w:p w14:paraId="6C6B2132" w14:textId="109EC378" w:rsidR="007572B5" w:rsidRPr="00272245" w:rsidRDefault="007572B5" w:rsidP="007572B5">
            <w:pPr>
              <w:rPr>
                <w:rFonts w:cs="Times New Roman"/>
                <w:sz w:val="16"/>
                <w:szCs w:val="16"/>
              </w:rPr>
            </w:pPr>
            <w:r w:rsidRPr="00272245">
              <w:rPr>
                <w:rFonts w:cs="Times New Roman"/>
                <w:color w:val="000000"/>
                <w:sz w:val="16"/>
                <w:szCs w:val="16"/>
              </w:rPr>
              <w:t>0.00225</w:t>
            </w:r>
          </w:p>
        </w:tc>
        <w:tc>
          <w:tcPr>
            <w:tcW w:w="311" w:type="pct"/>
            <w:tcBorders>
              <w:top w:val="nil"/>
              <w:left w:val="nil"/>
              <w:bottom w:val="nil"/>
              <w:right w:val="nil"/>
            </w:tcBorders>
            <w:shd w:val="clear" w:color="auto" w:fill="auto"/>
            <w:vAlign w:val="bottom"/>
          </w:tcPr>
          <w:p w14:paraId="64E56988" w14:textId="35BD7D4E" w:rsidR="007572B5" w:rsidRPr="00272245" w:rsidRDefault="007572B5" w:rsidP="007572B5">
            <w:pPr>
              <w:rPr>
                <w:rFonts w:cs="Times New Roman"/>
                <w:sz w:val="16"/>
                <w:szCs w:val="16"/>
              </w:rPr>
            </w:pPr>
            <w:r w:rsidRPr="00272245">
              <w:rPr>
                <w:rFonts w:cs="Times New Roman"/>
                <w:color w:val="000000"/>
                <w:sz w:val="16"/>
                <w:szCs w:val="16"/>
              </w:rPr>
              <w:t>0.006969</w:t>
            </w:r>
          </w:p>
        </w:tc>
        <w:tc>
          <w:tcPr>
            <w:tcW w:w="310" w:type="pct"/>
            <w:tcBorders>
              <w:top w:val="nil"/>
              <w:left w:val="nil"/>
              <w:bottom w:val="nil"/>
              <w:right w:val="nil"/>
            </w:tcBorders>
            <w:shd w:val="clear" w:color="auto" w:fill="auto"/>
            <w:vAlign w:val="bottom"/>
          </w:tcPr>
          <w:p w14:paraId="500E75AD"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55C53D92"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92C01AD"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0D31D7BD"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649C93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3A306963"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51043D8B"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DC75376"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0AD7EE12" w14:textId="0ECE5CB5" w:rsidR="007572B5" w:rsidRPr="00272245" w:rsidRDefault="007572B5" w:rsidP="007572B5">
            <w:pPr>
              <w:rPr>
                <w:rFonts w:cs="Times New Roman"/>
                <w:sz w:val="16"/>
                <w:szCs w:val="16"/>
              </w:rPr>
            </w:pPr>
          </w:p>
        </w:tc>
      </w:tr>
      <w:tr w:rsidR="007572B5" w:rsidRPr="00272245" w14:paraId="7D442935" w14:textId="77777777" w:rsidTr="00F33519">
        <w:tc>
          <w:tcPr>
            <w:tcW w:w="341" w:type="pct"/>
          </w:tcPr>
          <w:p w14:paraId="3BDAD6AA" w14:textId="5F8ED539" w:rsidR="007572B5" w:rsidRPr="00272245" w:rsidRDefault="007572B5" w:rsidP="007572B5">
            <w:pPr>
              <w:rPr>
                <w:rFonts w:cs="Times New Roman"/>
                <w:sz w:val="16"/>
                <w:szCs w:val="16"/>
              </w:rPr>
            </w:pPr>
            <w:r w:rsidRPr="00272245">
              <w:rPr>
                <w:rFonts w:cs="Times New Roman"/>
                <w:sz w:val="16"/>
                <w:szCs w:val="16"/>
              </w:rPr>
              <w:t>Falls hist1</w:t>
            </w:r>
          </w:p>
        </w:tc>
        <w:tc>
          <w:tcPr>
            <w:tcW w:w="311" w:type="pct"/>
            <w:tcBorders>
              <w:top w:val="nil"/>
              <w:left w:val="nil"/>
              <w:bottom w:val="nil"/>
              <w:right w:val="nil"/>
            </w:tcBorders>
            <w:shd w:val="clear" w:color="auto" w:fill="auto"/>
            <w:vAlign w:val="bottom"/>
          </w:tcPr>
          <w:p w14:paraId="556A1292" w14:textId="417CE158" w:rsidR="007572B5" w:rsidRPr="00272245" w:rsidRDefault="007572B5" w:rsidP="007572B5">
            <w:pPr>
              <w:rPr>
                <w:rFonts w:cs="Times New Roman"/>
                <w:sz w:val="16"/>
                <w:szCs w:val="16"/>
              </w:rPr>
            </w:pPr>
            <w:r w:rsidRPr="00272245">
              <w:rPr>
                <w:rFonts w:cs="Times New Roman"/>
                <w:color w:val="000000"/>
                <w:sz w:val="16"/>
                <w:szCs w:val="16"/>
              </w:rPr>
              <w:t>2.15E-06</w:t>
            </w:r>
          </w:p>
        </w:tc>
        <w:tc>
          <w:tcPr>
            <w:tcW w:w="311" w:type="pct"/>
            <w:tcBorders>
              <w:top w:val="nil"/>
              <w:left w:val="nil"/>
              <w:bottom w:val="nil"/>
              <w:right w:val="nil"/>
            </w:tcBorders>
            <w:shd w:val="clear" w:color="auto" w:fill="auto"/>
            <w:vAlign w:val="bottom"/>
          </w:tcPr>
          <w:p w14:paraId="61574A92" w14:textId="6EDDB5CC" w:rsidR="007572B5" w:rsidRPr="00272245" w:rsidRDefault="007572B5" w:rsidP="007572B5">
            <w:pPr>
              <w:rPr>
                <w:rFonts w:cs="Times New Roman"/>
                <w:sz w:val="16"/>
                <w:szCs w:val="16"/>
              </w:rPr>
            </w:pPr>
            <w:r w:rsidRPr="00272245">
              <w:rPr>
                <w:rFonts w:cs="Times New Roman"/>
                <w:color w:val="000000"/>
                <w:sz w:val="16"/>
                <w:szCs w:val="16"/>
              </w:rPr>
              <w:t>-7.27E-08</w:t>
            </w:r>
          </w:p>
        </w:tc>
        <w:tc>
          <w:tcPr>
            <w:tcW w:w="311" w:type="pct"/>
            <w:tcBorders>
              <w:top w:val="nil"/>
              <w:left w:val="nil"/>
              <w:bottom w:val="nil"/>
              <w:right w:val="nil"/>
            </w:tcBorders>
            <w:shd w:val="clear" w:color="auto" w:fill="auto"/>
            <w:vAlign w:val="bottom"/>
          </w:tcPr>
          <w:p w14:paraId="6CD4B394" w14:textId="4A94423A" w:rsidR="007572B5" w:rsidRPr="00272245" w:rsidRDefault="007572B5" w:rsidP="007572B5">
            <w:pPr>
              <w:rPr>
                <w:rFonts w:cs="Times New Roman"/>
                <w:sz w:val="16"/>
                <w:szCs w:val="16"/>
              </w:rPr>
            </w:pPr>
            <w:r w:rsidRPr="00272245">
              <w:rPr>
                <w:rFonts w:cs="Times New Roman"/>
                <w:color w:val="000000"/>
                <w:sz w:val="16"/>
                <w:szCs w:val="16"/>
              </w:rPr>
              <w:t>-6E-05</w:t>
            </w:r>
          </w:p>
        </w:tc>
        <w:tc>
          <w:tcPr>
            <w:tcW w:w="310" w:type="pct"/>
            <w:tcBorders>
              <w:top w:val="nil"/>
              <w:left w:val="nil"/>
              <w:bottom w:val="nil"/>
              <w:right w:val="nil"/>
            </w:tcBorders>
            <w:shd w:val="clear" w:color="auto" w:fill="auto"/>
            <w:vAlign w:val="bottom"/>
          </w:tcPr>
          <w:p w14:paraId="36FA2E3A" w14:textId="34BD934C" w:rsidR="007572B5" w:rsidRPr="00272245" w:rsidRDefault="007572B5" w:rsidP="007572B5">
            <w:pPr>
              <w:rPr>
                <w:rFonts w:cs="Times New Roman"/>
                <w:sz w:val="16"/>
                <w:szCs w:val="16"/>
              </w:rPr>
            </w:pPr>
            <w:r w:rsidRPr="00272245">
              <w:rPr>
                <w:rFonts w:cs="Times New Roman"/>
                <w:color w:val="000000"/>
                <w:sz w:val="16"/>
                <w:szCs w:val="16"/>
              </w:rPr>
              <w:t>-0.00013</w:t>
            </w:r>
          </w:p>
        </w:tc>
        <w:tc>
          <w:tcPr>
            <w:tcW w:w="311" w:type="pct"/>
            <w:tcBorders>
              <w:top w:val="nil"/>
              <w:left w:val="nil"/>
              <w:bottom w:val="nil"/>
              <w:right w:val="nil"/>
            </w:tcBorders>
            <w:shd w:val="clear" w:color="auto" w:fill="auto"/>
            <w:vAlign w:val="bottom"/>
          </w:tcPr>
          <w:p w14:paraId="36CC2B7B" w14:textId="67C8977C" w:rsidR="007572B5" w:rsidRPr="00272245" w:rsidRDefault="007572B5" w:rsidP="007572B5">
            <w:pPr>
              <w:rPr>
                <w:rFonts w:cs="Times New Roman"/>
                <w:sz w:val="16"/>
                <w:szCs w:val="16"/>
              </w:rPr>
            </w:pPr>
            <w:r w:rsidRPr="00272245">
              <w:rPr>
                <w:rFonts w:cs="Times New Roman"/>
                <w:color w:val="000000"/>
                <w:sz w:val="16"/>
                <w:szCs w:val="16"/>
              </w:rPr>
              <w:t>1.86E-05</w:t>
            </w:r>
          </w:p>
        </w:tc>
        <w:tc>
          <w:tcPr>
            <w:tcW w:w="311" w:type="pct"/>
            <w:tcBorders>
              <w:top w:val="nil"/>
              <w:left w:val="nil"/>
              <w:bottom w:val="nil"/>
              <w:right w:val="nil"/>
            </w:tcBorders>
            <w:shd w:val="clear" w:color="auto" w:fill="auto"/>
            <w:vAlign w:val="bottom"/>
          </w:tcPr>
          <w:p w14:paraId="51ACE14E" w14:textId="156857D3" w:rsidR="007572B5" w:rsidRPr="00272245" w:rsidRDefault="007572B5" w:rsidP="007572B5">
            <w:pPr>
              <w:rPr>
                <w:rFonts w:cs="Times New Roman"/>
                <w:sz w:val="16"/>
                <w:szCs w:val="16"/>
              </w:rPr>
            </w:pPr>
            <w:r w:rsidRPr="00272245">
              <w:rPr>
                <w:rFonts w:cs="Times New Roman"/>
                <w:color w:val="000000"/>
                <w:sz w:val="16"/>
                <w:szCs w:val="16"/>
              </w:rPr>
              <w:t>-5E-05</w:t>
            </w:r>
          </w:p>
        </w:tc>
        <w:tc>
          <w:tcPr>
            <w:tcW w:w="310" w:type="pct"/>
            <w:tcBorders>
              <w:top w:val="nil"/>
              <w:left w:val="nil"/>
              <w:bottom w:val="nil"/>
              <w:right w:val="nil"/>
            </w:tcBorders>
            <w:shd w:val="clear" w:color="auto" w:fill="auto"/>
            <w:vAlign w:val="bottom"/>
          </w:tcPr>
          <w:p w14:paraId="704C3C15" w14:textId="5EFE0315" w:rsidR="007572B5" w:rsidRPr="00272245" w:rsidRDefault="007572B5" w:rsidP="007572B5">
            <w:pPr>
              <w:rPr>
                <w:rFonts w:cs="Times New Roman"/>
                <w:sz w:val="16"/>
                <w:szCs w:val="16"/>
              </w:rPr>
            </w:pPr>
            <w:r w:rsidRPr="00272245">
              <w:rPr>
                <w:rFonts w:cs="Times New Roman"/>
                <w:color w:val="000000"/>
                <w:sz w:val="16"/>
                <w:szCs w:val="16"/>
              </w:rPr>
              <w:t>0.006817</w:t>
            </w:r>
          </w:p>
        </w:tc>
        <w:tc>
          <w:tcPr>
            <w:tcW w:w="311" w:type="pct"/>
            <w:tcBorders>
              <w:top w:val="nil"/>
              <w:left w:val="nil"/>
              <w:bottom w:val="nil"/>
              <w:right w:val="nil"/>
            </w:tcBorders>
            <w:shd w:val="clear" w:color="auto" w:fill="auto"/>
            <w:vAlign w:val="bottom"/>
          </w:tcPr>
          <w:p w14:paraId="37A9EE2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1C438226"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2357CF41"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154B789"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55BB88FF"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35955AC7"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733C6FAD"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0D22708A" w14:textId="02D9A931" w:rsidR="007572B5" w:rsidRPr="00272245" w:rsidRDefault="007572B5" w:rsidP="007572B5">
            <w:pPr>
              <w:rPr>
                <w:rFonts w:cs="Times New Roman"/>
                <w:sz w:val="16"/>
                <w:szCs w:val="16"/>
              </w:rPr>
            </w:pPr>
          </w:p>
        </w:tc>
      </w:tr>
      <w:tr w:rsidR="007572B5" w:rsidRPr="00272245" w14:paraId="4CEC0B5D" w14:textId="77777777" w:rsidTr="00F33519">
        <w:tc>
          <w:tcPr>
            <w:tcW w:w="341" w:type="pct"/>
          </w:tcPr>
          <w:p w14:paraId="3AEDD69B" w14:textId="0596CB3F" w:rsidR="007572B5" w:rsidRPr="00272245" w:rsidRDefault="007572B5" w:rsidP="007572B5">
            <w:pPr>
              <w:rPr>
                <w:rFonts w:cs="Times New Roman"/>
                <w:sz w:val="16"/>
                <w:szCs w:val="16"/>
              </w:rPr>
            </w:pPr>
            <w:r w:rsidRPr="00272245">
              <w:rPr>
                <w:rFonts w:cs="Times New Roman"/>
                <w:sz w:val="16"/>
                <w:szCs w:val="16"/>
              </w:rPr>
              <w:t>Falls hist2</w:t>
            </w:r>
          </w:p>
        </w:tc>
        <w:tc>
          <w:tcPr>
            <w:tcW w:w="311" w:type="pct"/>
            <w:tcBorders>
              <w:top w:val="nil"/>
              <w:left w:val="nil"/>
              <w:bottom w:val="nil"/>
              <w:right w:val="nil"/>
            </w:tcBorders>
            <w:shd w:val="clear" w:color="auto" w:fill="auto"/>
            <w:vAlign w:val="bottom"/>
          </w:tcPr>
          <w:p w14:paraId="514ED7FE" w14:textId="51C916C4" w:rsidR="007572B5" w:rsidRPr="00272245" w:rsidRDefault="007572B5" w:rsidP="007572B5">
            <w:pPr>
              <w:rPr>
                <w:rFonts w:cs="Times New Roman"/>
                <w:color w:val="000000"/>
                <w:sz w:val="16"/>
                <w:szCs w:val="16"/>
              </w:rPr>
            </w:pPr>
            <w:r w:rsidRPr="00272245">
              <w:rPr>
                <w:rFonts w:cs="Times New Roman"/>
                <w:color w:val="000000"/>
                <w:sz w:val="16"/>
                <w:szCs w:val="16"/>
              </w:rPr>
              <w:t>0.000161</w:t>
            </w:r>
          </w:p>
        </w:tc>
        <w:tc>
          <w:tcPr>
            <w:tcW w:w="311" w:type="pct"/>
            <w:tcBorders>
              <w:top w:val="nil"/>
              <w:left w:val="nil"/>
              <w:bottom w:val="nil"/>
              <w:right w:val="nil"/>
            </w:tcBorders>
            <w:shd w:val="clear" w:color="auto" w:fill="auto"/>
            <w:vAlign w:val="bottom"/>
          </w:tcPr>
          <w:p w14:paraId="58C10363" w14:textId="2A7B4AC0" w:rsidR="007572B5" w:rsidRPr="00272245" w:rsidRDefault="007572B5" w:rsidP="007572B5">
            <w:pPr>
              <w:rPr>
                <w:rFonts w:cs="Times New Roman"/>
                <w:color w:val="000000"/>
                <w:sz w:val="16"/>
                <w:szCs w:val="16"/>
              </w:rPr>
            </w:pPr>
            <w:r w:rsidRPr="00272245">
              <w:rPr>
                <w:rFonts w:cs="Times New Roman"/>
                <w:color w:val="000000"/>
                <w:sz w:val="16"/>
                <w:szCs w:val="16"/>
              </w:rPr>
              <w:t>-9.85E-07</w:t>
            </w:r>
          </w:p>
        </w:tc>
        <w:tc>
          <w:tcPr>
            <w:tcW w:w="311" w:type="pct"/>
            <w:tcBorders>
              <w:top w:val="nil"/>
              <w:left w:val="nil"/>
              <w:bottom w:val="nil"/>
              <w:right w:val="nil"/>
            </w:tcBorders>
            <w:shd w:val="clear" w:color="auto" w:fill="auto"/>
            <w:vAlign w:val="bottom"/>
          </w:tcPr>
          <w:p w14:paraId="7FABDE2E" w14:textId="56EF70A7" w:rsidR="007572B5" w:rsidRPr="00272245" w:rsidRDefault="007572B5" w:rsidP="007572B5">
            <w:pPr>
              <w:rPr>
                <w:rFonts w:cs="Times New Roman"/>
                <w:color w:val="000000"/>
                <w:sz w:val="16"/>
                <w:szCs w:val="16"/>
              </w:rPr>
            </w:pPr>
            <w:r w:rsidRPr="00272245">
              <w:rPr>
                <w:rFonts w:cs="Times New Roman"/>
                <w:color w:val="000000"/>
                <w:sz w:val="16"/>
                <w:szCs w:val="16"/>
              </w:rPr>
              <w:t>6.64E-06</w:t>
            </w:r>
          </w:p>
        </w:tc>
        <w:tc>
          <w:tcPr>
            <w:tcW w:w="310" w:type="pct"/>
            <w:tcBorders>
              <w:top w:val="nil"/>
              <w:left w:val="nil"/>
              <w:bottom w:val="nil"/>
              <w:right w:val="nil"/>
            </w:tcBorders>
            <w:shd w:val="clear" w:color="auto" w:fill="auto"/>
            <w:vAlign w:val="bottom"/>
          </w:tcPr>
          <w:p w14:paraId="7F777628" w14:textId="3AC1ACC1" w:rsidR="007572B5" w:rsidRPr="00272245" w:rsidRDefault="007572B5" w:rsidP="007572B5">
            <w:pPr>
              <w:rPr>
                <w:rFonts w:cs="Times New Roman"/>
                <w:color w:val="000000"/>
                <w:sz w:val="16"/>
                <w:szCs w:val="16"/>
              </w:rPr>
            </w:pPr>
            <w:r w:rsidRPr="00272245">
              <w:rPr>
                <w:rFonts w:cs="Times New Roman"/>
                <w:color w:val="000000"/>
                <w:sz w:val="16"/>
                <w:szCs w:val="16"/>
              </w:rPr>
              <w:t>2.81E-05</w:t>
            </w:r>
          </w:p>
        </w:tc>
        <w:tc>
          <w:tcPr>
            <w:tcW w:w="311" w:type="pct"/>
            <w:tcBorders>
              <w:top w:val="nil"/>
              <w:left w:val="nil"/>
              <w:bottom w:val="nil"/>
              <w:right w:val="nil"/>
            </w:tcBorders>
            <w:shd w:val="clear" w:color="auto" w:fill="auto"/>
            <w:vAlign w:val="bottom"/>
          </w:tcPr>
          <w:p w14:paraId="24FCC8A8" w14:textId="330D4C25" w:rsidR="007572B5" w:rsidRPr="00272245" w:rsidRDefault="007572B5" w:rsidP="007572B5">
            <w:pPr>
              <w:rPr>
                <w:rFonts w:cs="Times New Roman"/>
                <w:color w:val="000000"/>
                <w:sz w:val="16"/>
                <w:szCs w:val="16"/>
              </w:rPr>
            </w:pPr>
            <w:r w:rsidRPr="00272245">
              <w:rPr>
                <w:rFonts w:cs="Times New Roman"/>
                <w:color w:val="000000"/>
                <w:sz w:val="16"/>
                <w:szCs w:val="16"/>
              </w:rPr>
              <w:t>-4.66E-06</w:t>
            </w:r>
          </w:p>
        </w:tc>
        <w:tc>
          <w:tcPr>
            <w:tcW w:w="311" w:type="pct"/>
            <w:tcBorders>
              <w:top w:val="nil"/>
              <w:left w:val="nil"/>
              <w:bottom w:val="nil"/>
              <w:right w:val="nil"/>
            </w:tcBorders>
            <w:shd w:val="clear" w:color="auto" w:fill="auto"/>
            <w:vAlign w:val="bottom"/>
          </w:tcPr>
          <w:p w14:paraId="10AA8CB5" w14:textId="202EEDBA" w:rsidR="007572B5" w:rsidRPr="00272245" w:rsidRDefault="007572B5" w:rsidP="007572B5">
            <w:pPr>
              <w:rPr>
                <w:rFonts w:cs="Times New Roman"/>
                <w:color w:val="000000"/>
                <w:sz w:val="16"/>
                <w:szCs w:val="16"/>
              </w:rPr>
            </w:pPr>
            <w:r w:rsidRPr="00272245">
              <w:rPr>
                <w:rFonts w:cs="Times New Roman"/>
                <w:color w:val="000000"/>
                <w:sz w:val="16"/>
                <w:szCs w:val="16"/>
              </w:rPr>
              <w:t>0.000117</w:t>
            </w:r>
          </w:p>
        </w:tc>
        <w:tc>
          <w:tcPr>
            <w:tcW w:w="310" w:type="pct"/>
            <w:tcBorders>
              <w:top w:val="nil"/>
              <w:left w:val="nil"/>
              <w:bottom w:val="nil"/>
              <w:right w:val="nil"/>
            </w:tcBorders>
            <w:shd w:val="clear" w:color="auto" w:fill="auto"/>
            <w:vAlign w:val="bottom"/>
          </w:tcPr>
          <w:p w14:paraId="79E4ADA7" w14:textId="4362BA95" w:rsidR="007572B5" w:rsidRPr="00272245" w:rsidRDefault="007572B5" w:rsidP="007572B5">
            <w:pPr>
              <w:rPr>
                <w:rFonts w:cs="Times New Roman"/>
                <w:color w:val="000000"/>
                <w:sz w:val="16"/>
                <w:szCs w:val="16"/>
              </w:rPr>
            </w:pPr>
            <w:r w:rsidRPr="00272245">
              <w:rPr>
                <w:rFonts w:cs="Times New Roman"/>
                <w:color w:val="000000"/>
                <w:sz w:val="16"/>
                <w:szCs w:val="16"/>
              </w:rPr>
              <w:t>0.001046</w:t>
            </w:r>
          </w:p>
        </w:tc>
        <w:tc>
          <w:tcPr>
            <w:tcW w:w="311" w:type="pct"/>
            <w:tcBorders>
              <w:top w:val="nil"/>
              <w:left w:val="nil"/>
              <w:bottom w:val="nil"/>
              <w:right w:val="nil"/>
            </w:tcBorders>
            <w:shd w:val="clear" w:color="auto" w:fill="auto"/>
            <w:vAlign w:val="bottom"/>
          </w:tcPr>
          <w:p w14:paraId="54E6DED2" w14:textId="3D9CC0F1" w:rsidR="007572B5" w:rsidRPr="00272245" w:rsidRDefault="007572B5" w:rsidP="007572B5">
            <w:pPr>
              <w:rPr>
                <w:rFonts w:cs="Times New Roman"/>
                <w:sz w:val="16"/>
                <w:szCs w:val="16"/>
              </w:rPr>
            </w:pPr>
            <w:r w:rsidRPr="00272245">
              <w:rPr>
                <w:rFonts w:cs="Times New Roman"/>
                <w:color w:val="000000"/>
                <w:sz w:val="16"/>
                <w:szCs w:val="16"/>
              </w:rPr>
              <w:t>0.008092</w:t>
            </w:r>
          </w:p>
        </w:tc>
        <w:tc>
          <w:tcPr>
            <w:tcW w:w="311" w:type="pct"/>
            <w:tcBorders>
              <w:top w:val="nil"/>
              <w:left w:val="nil"/>
              <w:bottom w:val="nil"/>
              <w:right w:val="nil"/>
            </w:tcBorders>
            <w:shd w:val="clear" w:color="auto" w:fill="auto"/>
            <w:vAlign w:val="bottom"/>
          </w:tcPr>
          <w:p w14:paraId="32A8345B"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51453887"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C90A417"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4F2A158A"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4AE14F3F"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24F2E793"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37FF0192" w14:textId="70952680" w:rsidR="007572B5" w:rsidRPr="00272245" w:rsidRDefault="007572B5" w:rsidP="007572B5">
            <w:pPr>
              <w:rPr>
                <w:rFonts w:cs="Times New Roman"/>
                <w:sz w:val="16"/>
                <w:szCs w:val="16"/>
              </w:rPr>
            </w:pPr>
          </w:p>
        </w:tc>
      </w:tr>
      <w:tr w:rsidR="007572B5" w:rsidRPr="00272245" w14:paraId="0FB1D8F3" w14:textId="77777777" w:rsidTr="00F33519">
        <w:tc>
          <w:tcPr>
            <w:tcW w:w="341" w:type="pct"/>
          </w:tcPr>
          <w:p w14:paraId="3E184127" w14:textId="04FFD3B5" w:rsidR="007572B5" w:rsidRPr="00272245" w:rsidRDefault="007572B5" w:rsidP="007572B5">
            <w:pPr>
              <w:rPr>
                <w:rFonts w:cs="Times New Roman"/>
                <w:sz w:val="16"/>
                <w:szCs w:val="16"/>
              </w:rPr>
            </w:pPr>
            <w:r w:rsidRPr="00272245">
              <w:rPr>
                <w:rFonts w:cs="Times New Roman"/>
                <w:sz w:val="16"/>
                <w:szCs w:val="16"/>
              </w:rPr>
              <w:t>Falls hist3</w:t>
            </w:r>
          </w:p>
        </w:tc>
        <w:tc>
          <w:tcPr>
            <w:tcW w:w="311" w:type="pct"/>
            <w:tcBorders>
              <w:top w:val="nil"/>
              <w:left w:val="nil"/>
              <w:bottom w:val="nil"/>
              <w:right w:val="nil"/>
            </w:tcBorders>
            <w:shd w:val="clear" w:color="auto" w:fill="auto"/>
            <w:vAlign w:val="bottom"/>
          </w:tcPr>
          <w:p w14:paraId="43884F88" w14:textId="41A2BD16" w:rsidR="007572B5" w:rsidRPr="00272245" w:rsidRDefault="007572B5" w:rsidP="007572B5">
            <w:pPr>
              <w:rPr>
                <w:rFonts w:cs="Times New Roman"/>
                <w:color w:val="000000"/>
                <w:sz w:val="16"/>
                <w:szCs w:val="16"/>
              </w:rPr>
            </w:pPr>
            <w:r w:rsidRPr="00272245">
              <w:rPr>
                <w:rFonts w:cs="Times New Roman"/>
                <w:color w:val="000000"/>
                <w:sz w:val="16"/>
                <w:szCs w:val="16"/>
              </w:rPr>
              <w:t>2.54E-05</w:t>
            </w:r>
          </w:p>
        </w:tc>
        <w:tc>
          <w:tcPr>
            <w:tcW w:w="311" w:type="pct"/>
            <w:tcBorders>
              <w:top w:val="nil"/>
              <w:left w:val="nil"/>
              <w:bottom w:val="nil"/>
              <w:right w:val="nil"/>
            </w:tcBorders>
            <w:shd w:val="clear" w:color="auto" w:fill="auto"/>
            <w:vAlign w:val="bottom"/>
          </w:tcPr>
          <w:p w14:paraId="5F5FF07E" w14:textId="1B3CBF2C" w:rsidR="007572B5" w:rsidRPr="00272245" w:rsidRDefault="007572B5" w:rsidP="007572B5">
            <w:pPr>
              <w:rPr>
                <w:rFonts w:cs="Times New Roman"/>
                <w:color w:val="000000"/>
                <w:sz w:val="16"/>
                <w:szCs w:val="16"/>
              </w:rPr>
            </w:pPr>
            <w:r w:rsidRPr="00272245">
              <w:rPr>
                <w:rFonts w:cs="Times New Roman"/>
                <w:color w:val="000000"/>
                <w:sz w:val="16"/>
                <w:szCs w:val="16"/>
              </w:rPr>
              <w:t>-3.15E-07</w:t>
            </w:r>
          </w:p>
        </w:tc>
        <w:tc>
          <w:tcPr>
            <w:tcW w:w="311" w:type="pct"/>
            <w:tcBorders>
              <w:top w:val="nil"/>
              <w:left w:val="nil"/>
              <w:bottom w:val="nil"/>
              <w:right w:val="nil"/>
            </w:tcBorders>
            <w:shd w:val="clear" w:color="auto" w:fill="auto"/>
            <w:vAlign w:val="bottom"/>
          </w:tcPr>
          <w:p w14:paraId="7E99F4AD" w14:textId="047ECE15" w:rsidR="007572B5" w:rsidRPr="00272245" w:rsidRDefault="007572B5" w:rsidP="007572B5">
            <w:pPr>
              <w:rPr>
                <w:rFonts w:cs="Times New Roman"/>
                <w:color w:val="000000"/>
                <w:sz w:val="16"/>
                <w:szCs w:val="16"/>
              </w:rPr>
            </w:pPr>
            <w:r w:rsidRPr="00272245">
              <w:rPr>
                <w:rFonts w:cs="Times New Roman"/>
                <w:color w:val="000000"/>
                <w:sz w:val="16"/>
                <w:szCs w:val="16"/>
              </w:rPr>
              <w:t>-0.00037</w:t>
            </w:r>
          </w:p>
        </w:tc>
        <w:tc>
          <w:tcPr>
            <w:tcW w:w="310" w:type="pct"/>
            <w:tcBorders>
              <w:top w:val="nil"/>
              <w:left w:val="nil"/>
              <w:bottom w:val="nil"/>
              <w:right w:val="nil"/>
            </w:tcBorders>
            <w:shd w:val="clear" w:color="auto" w:fill="auto"/>
            <w:vAlign w:val="bottom"/>
          </w:tcPr>
          <w:p w14:paraId="734C880E" w14:textId="0FB4BFF7" w:rsidR="007572B5" w:rsidRPr="00272245" w:rsidRDefault="007572B5" w:rsidP="007572B5">
            <w:pPr>
              <w:rPr>
                <w:rFonts w:cs="Times New Roman"/>
                <w:color w:val="000000"/>
                <w:sz w:val="16"/>
                <w:szCs w:val="16"/>
              </w:rPr>
            </w:pPr>
            <w:r w:rsidRPr="00272245">
              <w:rPr>
                <w:rFonts w:cs="Times New Roman"/>
                <w:color w:val="000000"/>
                <w:sz w:val="16"/>
                <w:szCs w:val="16"/>
              </w:rPr>
              <w:t>2.77E-05</w:t>
            </w:r>
          </w:p>
        </w:tc>
        <w:tc>
          <w:tcPr>
            <w:tcW w:w="311" w:type="pct"/>
            <w:tcBorders>
              <w:top w:val="nil"/>
              <w:left w:val="nil"/>
              <w:bottom w:val="nil"/>
              <w:right w:val="nil"/>
            </w:tcBorders>
            <w:shd w:val="clear" w:color="auto" w:fill="auto"/>
            <w:vAlign w:val="bottom"/>
          </w:tcPr>
          <w:p w14:paraId="5A0C80FD" w14:textId="24353362" w:rsidR="007572B5" w:rsidRPr="00272245" w:rsidRDefault="007572B5" w:rsidP="007572B5">
            <w:pPr>
              <w:rPr>
                <w:rFonts w:cs="Times New Roman"/>
                <w:color w:val="000000"/>
                <w:sz w:val="16"/>
                <w:szCs w:val="16"/>
              </w:rPr>
            </w:pPr>
            <w:r w:rsidRPr="00272245">
              <w:rPr>
                <w:rFonts w:cs="Times New Roman"/>
                <w:color w:val="000000"/>
                <w:sz w:val="16"/>
                <w:szCs w:val="16"/>
              </w:rPr>
              <w:t>-8.80E-06</w:t>
            </w:r>
          </w:p>
        </w:tc>
        <w:tc>
          <w:tcPr>
            <w:tcW w:w="311" w:type="pct"/>
            <w:tcBorders>
              <w:top w:val="nil"/>
              <w:left w:val="nil"/>
              <w:bottom w:val="nil"/>
              <w:right w:val="nil"/>
            </w:tcBorders>
            <w:shd w:val="clear" w:color="auto" w:fill="auto"/>
            <w:vAlign w:val="bottom"/>
          </w:tcPr>
          <w:p w14:paraId="2CBD4626" w14:textId="28010979" w:rsidR="007572B5" w:rsidRPr="00272245" w:rsidRDefault="007572B5" w:rsidP="007572B5">
            <w:pPr>
              <w:rPr>
                <w:rFonts w:cs="Times New Roman"/>
                <w:color w:val="000000"/>
                <w:sz w:val="16"/>
                <w:szCs w:val="16"/>
              </w:rPr>
            </w:pPr>
            <w:r w:rsidRPr="00272245">
              <w:rPr>
                <w:rFonts w:cs="Times New Roman"/>
                <w:color w:val="000000"/>
                <w:sz w:val="16"/>
                <w:szCs w:val="16"/>
              </w:rPr>
              <w:t>1.83E-05</w:t>
            </w:r>
          </w:p>
        </w:tc>
        <w:tc>
          <w:tcPr>
            <w:tcW w:w="310" w:type="pct"/>
            <w:tcBorders>
              <w:top w:val="nil"/>
              <w:left w:val="nil"/>
              <w:bottom w:val="nil"/>
              <w:right w:val="nil"/>
            </w:tcBorders>
            <w:shd w:val="clear" w:color="auto" w:fill="auto"/>
            <w:vAlign w:val="bottom"/>
          </w:tcPr>
          <w:p w14:paraId="7438EA48" w14:textId="4AD53CC0" w:rsidR="007572B5" w:rsidRPr="00272245" w:rsidRDefault="007572B5" w:rsidP="007572B5">
            <w:pPr>
              <w:rPr>
                <w:rFonts w:cs="Times New Roman"/>
                <w:color w:val="000000"/>
                <w:sz w:val="16"/>
                <w:szCs w:val="16"/>
              </w:rPr>
            </w:pPr>
            <w:r w:rsidRPr="00272245">
              <w:rPr>
                <w:rFonts w:cs="Times New Roman"/>
                <w:color w:val="000000"/>
                <w:sz w:val="16"/>
                <w:szCs w:val="16"/>
              </w:rPr>
              <w:t>0.001066</w:t>
            </w:r>
          </w:p>
        </w:tc>
        <w:tc>
          <w:tcPr>
            <w:tcW w:w="311" w:type="pct"/>
            <w:tcBorders>
              <w:top w:val="nil"/>
              <w:left w:val="nil"/>
              <w:bottom w:val="nil"/>
              <w:right w:val="nil"/>
            </w:tcBorders>
            <w:shd w:val="clear" w:color="auto" w:fill="auto"/>
            <w:vAlign w:val="bottom"/>
          </w:tcPr>
          <w:p w14:paraId="4680BB20" w14:textId="71886AC3" w:rsidR="007572B5" w:rsidRPr="00272245" w:rsidRDefault="007572B5" w:rsidP="007572B5">
            <w:pPr>
              <w:rPr>
                <w:rFonts w:cs="Times New Roman"/>
                <w:color w:val="000000"/>
                <w:sz w:val="16"/>
                <w:szCs w:val="16"/>
              </w:rPr>
            </w:pPr>
            <w:r w:rsidRPr="00272245">
              <w:rPr>
                <w:rFonts w:cs="Times New Roman"/>
                <w:color w:val="000000"/>
                <w:sz w:val="16"/>
                <w:szCs w:val="16"/>
              </w:rPr>
              <w:t>0.001124</w:t>
            </w:r>
          </w:p>
        </w:tc>
        <w:tc>
          <w:tcPr>
            <w:tcW w:w="311" w:type="pct"/>
            <w:tcBorders>
              <w:top w:val="nil"/>
              <w:left w:val="nil"/>
              <w:bottom w:val="nil"/>
              <w:right w:val="nil"/>
            </w:tcBorders>
            <w:shd w:val="clear" w:color="auto" w:fill="auto"/>
            <w:vAlign w:val="bottom"/>
          </w:tcPr>
          <w:p w14:paraId="539794EA" w14:textId="1974B2F4" w:rsidR="007572B5" w:rsidRPr="00272245" w:rsidRDefault="007572B5" w:rsidP="007572B5">
            <w:pPr>
              <w:rPr>
                <w:rFonts w:cs="Times New Roman"/>
                <w:sz w:val="16"/>
                <w:szCs w:val="16"/>
              </w:rPr>
            </w:pPr>
            <w:r w:rsidRPr="00272245">
              <w:rPr>
                <w:rFonts w:cs="Times New Roman"/>
                <w:color w:val="000000"/>
                <w:sz w:val="16"/>
                <w:szCs w:val="16"/>
              </w:rPr>
              <w:t>0.014542</w:t>
            </w:r>
          </w:p>
        </w:tc>
        <w:tc>
          <w:tcPr>
            <w:tcW w:w="310" w:type="pct"/>
            <w:tcBorders>
              <w:top w:val="nil"/>
              <w:left w:val="nil"/>
              <w:bottom w:val="nil"/>
              <w:right w:val="nil"/>
            </w:tcBorders>
            <w:shd w:val="clear" w:color="auto" w:fill="auto"/>
            <w:vAlign w:val="bottom"/>
          </w:tcPr>
          <w:p w14:paraId="7938AA20"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0DE374A8"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9FEFB37"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75F850EF"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5245C680"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59DD0912" w14:textId="77777777" w:rsidR="007572B5" w:rsidRPr="00272245" w:rsidRDefault="007572B5" w:rsidP="007572B5">
            <w:pPr>
              <w:rPr>
                <w:rFonts w:cs="Times New Roman"/>
                <w:sz w:val="16"/>
                <w:szCs w:val="16"/>
              </w:rPr>
            </w:pPr>
          </w:p>
        </w:tc>
      </w:tr>
      <w:tr w:rsidR="007572B5" w:rsidRPr="00272245" w14:paraId="46EB9647" w14:textId="77777777" w:rsidTr="00F33519">
        <w:tc>
          <w:tcPr>
            <w:tcW w:w="341" w:type="pct"/>
          </w:tcPr>
          <w:p w14:paraId="296FD603" w14:textId="6569737C" w:rsidR="007572B5" w:rsidRPr="00272245" w:rsidRDefault="007572B5" w:rsidP="007572B5">
            <w:pPr>
              <w:rPr>
                <w:rFonts w:cs="Times New Roman"/>
                <w:sz w:val="16"/>
                <w:szCs w:val="16"/>
              </w:rPr>
            </w:pPr>
            <w:r w:rsidRPr="00272245">
              <w:rPr>
                <w:rFonts w:cs="Times New Roman"/>
                <w:sz w:val="16"/>
                <w:szCs w:val="16"/>
              </w:rPr>
              <w:t>Falls hist4</w:t>
            </w:r>
          </w:p>
        </w:tc>
        <w:tc>
          <w:tcPr>
            <w:tcW w:w="311" w:type="pct"/>
            <w:tcBorders>
              <w:top w:val="nil"/>
              <w:left w:val="nil"/>
              <w:bottom w:val="nil"/>
              <w:right w:val="nil"/>
            </w:tcBorders>
            <w:shd w:val="clear" w:color="auto" w:fill="auto"/>
            <w:vAlign w:val="bottom"/>
          </w:tcPr>
          <w:p w14:paraId="4271EA8F" w14:textId="2D01F4B6" w:rsidR="007572B5" w:rsidRPr="00272245" w:rsidRDefault="007572B5" w:rsidP="007572B5">
            <w:pPr>
              <w:rPr>
                <w:rFonts w:cs="Times New Roman"/>
                <w:color w:val="000000"/>
                <w:sz w:val="16"/>
                <w:szCs w:val="16"/>
              </w:rPr>
            </w:pPr>
            <w:r w:rsidRPr="00272245">
              <w:rPr>
                <w:rFonts w:cs="Times New Roman"/>
                <w:color w:val="000000"/>
                <w:sz w:val="16"/>
                <w:szCs w:val="16"/>
              </w:rPr>
              <w:t>0.000124</w:t>
            </w:r>
          </w:p>
        </w:tc>
        <w:tc>
          <w:tcPr>
            <w:tcW w:w="311" w:type="pct"/>
            <w:tcBorders>
              <w:top w:val="nil"/>
              <w:left w:val="nil"/>
              <w:bottom w:val="nil"/>
              <w:right w:val="nil"/>
            </w:tcBorders>
            <w:shd w:val="clear" w:color="auto" w:fill="auto"/>
            <w:vAlign w:val="bottom"/>
          </w:tcPr>
          <w:p w14:paraId="27405601" w14:textId="3F15BB31" w:rsidR="007572B5" w:rsidRPr="00272245" w:rsidRDefault="007572B5" w:rsidP="007572B5">
            <w:pPr>
              <w:rPr>
                <w:rFonts w:cs="Times New Roman"/>
                <w:color w:val="000000"/>
                <w:sz w:val="16"/>
                <w:szCs w:val="16"/>
              </w:rPr>
            </w:pPr>
            <w:r w:rsidRPr="00272245">
              <w:rPr>
                <w:rFonts w:cs="Times New Roman"/>
                <w:color w:val="000000"/>
                <w:sz w:val="16"/>
                <w:szCs w:val="16"/>
              </w:rPr>
              <w:t>-8.41E-07</w:t>
            </w:r>
          </w:p>
        </w:tc>
        <w:tc>
          <w:tcPr>
            <w:tcW w:w="311" w:type="pct"/>
            <w:tcBorders>
              <w:top w:val="nil"/>
              <w:left w:val="nil"/>
              <w:bottom w:val="nil"/>
              <w:right w:val="nil"/>
            </w:tcBorders>
            <w:shd w:val="clear" w:color="auto" w:fill="auto"/>
            <w:vAlign w:val="bottom"/>
          </w:tcPr>
          <w:p w14:paraId="6A3026F9" w14:textId="3FBB0ECF" w:rsidR="007572B5" w:rsidRPr="00272245" w:rsidRDefault="007572B5" w:rsidP="007572B5">
            <w:pPr>
              <w:rPr>
                <w:rFonts w:cs="Times New Roman"/>
                <w:color w:val="000000"/>
                <w:sz w:val="16"/>
                <w:szCs w:val="16"/>
              </w:rPr>
            </w:pPr>
            <w:r w:rsidRPr="00272245">
              <w:rPr>
                <w:rFonts w:cs="Times New Roman"/>
                <w:color w:val="000000"/>
                <w:sz w:val="16"/>
                <w:szCs w:val="16"/>
              </w:rPr>
              <w:t>-0.0002</w:t>
            </w:r>
          </w:p>
        </w:tc>
        <w:tc>
          <w:tcPr>
            <w:tcW w:w="310" w:type="pct"/>
            <w:tcBorders>
              <w:top w:val="nil"/>
              <w:left w:val="nil"/>
              <w:bottom w:val="nil"/>
              <w:right w:val="nil"/>
            </w:tcBorders>
            <w:shd w:val="clear" w:color="auto" w:fill="auto"/>
            <w:vAlign w:val="bottom"/>
          </w:tcPr>
          <w:p w14:paraId="54540AA7" w14:textId="0633E409" w:rsidR="007572B5" w:rsidRPr="00272245" w:rsidRDefault="007572B5" w:rsidP="007572B5">
            <w:pPr>
              <w:rPr>
                <w:rFonts w:cs="Times New Roman"/>
                <w:color w:val="000000"/>
                <w:sz w:val="16"/>
                <w:szCs w:val="16"/>
              </w:rPr>
            </w:pPr>
            <w:r w:rsidRPr="00272245">
              <w:rPr>
                <w:rFonts w:cs="Times New Roman"/>
                <w:color w:val="000000"/>
                <w:sz w:val="16"/>
                <w:szCs w:val="16"/>
              </w:rPr>
              <w:t>0.000117</w:t>
            </w:r>
          </w:p>
        </w:tc>
        <w:tc>
          <w:tcPr>
            <w:tcW w:w="311" w:type="pct"/>
            <w:tcBorders>
              <w:top w:val="nil"/>
              <w:left w:val="nil"/>
              <w:bottom w:val="nil"/>
              <w:right w:val="nil"/>
            </w:tcBorders>
            <w:shd w:val="clear" w:color="auto" w:fill="auto"/>
            <w:vAlign w:val="bottom"/>
          </w:tcPr>
          <w:p w14:paraId="37298D99" w14:textId="0FBFCFAA" w:rsidR="007572B5" w:rsidRPr="00272245" w:rsidRDefault="007572B5" w:rsidP="007572B5">
            <w:pPr>
              <w:rPr>
                <w:rFonts w:cs="Times New Roman"/>
                <w:color w:val="000000"/>
                <w:sz w:val="16"/>
                <w:szCs w:val="16"/>
              </w:rPr>
            </w:pPr>
            <w:r w:rsidRPr="00272245">
              <w:rPr>
                <w:rFonts w:cs="Times New Roman"/>
                <w:color w:val="000000"/>
                <w:sz w:val="16"/>
                <w:szCs w:val="16"/>
              </w:rPr>
              <w:t>0.000177</w:t>
            </w:r>
          </w:p>
        </w:tc>
        <w:tc>
          <w:tcPr>
            <w:tcW w:w="311" w:type="pct"/>
            <w:tcBorders>
              <w:top w:val="nil"/>
              <w:left w:val="nil"/>
              <w:bottom w:val="nil"/>
              <w:right w:val="nil"/>
            </w:tcBorders>
            <w:shd w:val="clear" w:color="auto" w:fill="auto"/>
            <w:vAlign w:val="bottom"/>
          </w:tcPr>
          <w:p w14:paraId="5029F3C2" w14:textId="4C8E6E8B" w:rsidR="007572B5" w:rsidRPr="00272245" w:rsidRDefault="007572B5" w:rsidP="007572B5">
            <w:pPr>
              <w:rPr>
                <w:rFonts w:cs="Times New Roman"/>
                <w:color w:val="000000"/>
                <w:sz w:val="16"/>
                <w:szCs w:val="16"/>
              </w:rPr>
            </w:pPr>
            <w:r w:rsidRPr="00272245">
              <w:rPr>
                <w:rFonts w:cs="Times New Roman"/>
                <w:color w:val="000000"/>
                <w:sz w:val="16"/>
                <w:szCs w:val="16"/>
              </w:rPr>
              <w:t>-7.9E-05</w:t>
            </w:r>
          </w:p>
        </w:tc>
        <w:tc>
          <w:tcPr>
            <w:tcW w:w="310" w:type="pct"/>
            <w:tcBorders>
              <w:top w:val="nil"/>
              <w:left w:val="nil"/>
              <w:bottom w:val="nil"/>
              <w:right w:val="nil"/>
            </w:tcBorders>
            <w:shd w:val="clear" w:color="auto" w:fill="auto"/>
            <w:vAlign w:val="bottom"/>
          </w:tcPr>
          <w:p w14:paraId="747936C2" w14:textId="0F33B6C5" w:rsidR="007572B5" w:rsidRPr="00272245" w:rsidRDefault="007572B5" w:rsidP="007572B5">
            <w:pPr>
              <w:rPr>
                <w:rFonts w:cs="Times New Roman"/>
                <w:color w:val="000000"/>
                <w:sz w:val="16"/>
                <w:szCs w:val="16"/>
              </w:rPr>
            </w:pPr>
            <w:r w:rsidRPr="00272245">
              <w:rPr>
                <w:rFonts w:cs="Times New Roman"/>
                <w:color w:val="000000"/>
                <w:sz w:val="16"/>
                <w:szCs w:val="16"/>
              </w:rPr>
              <w:t>0.001085</w:t>
            </w:r>
          </w:p>
        </w:tc>
        <w:tc>
          <w:tcPr>
            <w:tcW w:w="311" w:type="pct"/>
            <w:tcBorders>
              <w:top w:val="nil"/>
              <w:left w:val="nil"/>
              <w:bottom w:val="nil"/>
              <w:right w:val="nil"/>
            </w:tcBorders>
            <w:shd w:val="clear" w:color="auto" w:fill="auto"/>
            <w:vAlign w:val="bottom"/>
          </w:tcPr>
          <w:p w14:paraId="6936B625" w14:textId="4DF76919" w:rsidR="007572B5" w:rsidRPr="00272245" w:rsidRDefault="007572B5" w:rsidP="007572B5">
            <w:pPr>
              <w:rPr>
                <w:rFonts w:cs="Times New Roman"/>
                <w:color w:val="000000"/>
                <w:sz w:val="16"/>
                <w:szCs w:val="16"/>
              </w:rPr>
            </w:pPr>
            <w:r w:rsidRPr="00272245">
              <w:rPr>
                <w:rFonts w:cs="Times New Roman"/>
                <w:color w:val="000000"/>
                <w:sz w:val="16"/>
                <w:szCs w:val="16"/>
              </w:rPr>
              <w:t>0.001286</w:t>
            </w:r>
          </w:p>
        </w:tc>
        <w:tc>
          <w:tcPr>
            <w:tcW w:w="311" w:type="pct"/>
            <w:tcBorders>
              <w:top w:val="nil"/>
              <w:left w:val="nil"/>
              <w:bottom w:val="nil"/>
              <w:right w:val="nil"/>
            </w:tcBorders>
            <w:shd w:val="clear" w:color="auto" w:fill="auto"/>
            <w:vAlign w:val="bottom"/>
          </w:tcPr>
          <w:p w14:paraId="72F6AB70" w14:textId="2787D381" w:rsidR="007572B5" w:rsidRPr="00272245" w:rsidRDefault="007572B5" w:rsidP="007572B5">
            <w:pPr>
              <w:rPr>
                <w:rFonts w:cs="Times New Roman"/>
                <w:sz w:val="16"/>
                <w:szCs w:val="16"/>
              </w:rPr>
            </w:pPr>
            <w:r w:rsidRPr="00272245">
              <w:rPr>
                <w:rFonts w:cs="Times New Roman"/>
                <w:color w:val="000000"/>
                <w:sz w:val="16"/>
                <w:szCs w:val="16"/>
              </w:rPr>
              <w:t>0.001219</w:t>
            </w:r>
          </w:p>
        </w:tc>
        <w:tc>
          <w:tcPr>
            <w:tcW w:w="310" w:type="pct"/>
            <w:tcBorders>
              <w:top w:val="nil"/>
              <w:left w:val="nil"/>
              <w:bottom w:val="nil"/>
              <w:right w:val="nil"/>
            </w:tcBorders>
            <w:shd w:val="clear" w:color="auto" w:fill="auto"/>
            <w:vAlign w:val="bottom"/>
          </w:tcPr>
          <w:p w14:paraId="7C1BED82" w14:textId="20C9B32A" w:rsidR="007572B5" w:rsidRPr="00272245" w:rsidRDefault="007572B5" w:rsidP="007572B5">
            <w:pPr>
              <w:rPr>
                <w:rFonts w:cs="Times New Roman"/>
                <w:sz w:val="16"/>
                <w:szCs w:val="16"/>
              </w:rPr>
            </w:pPr>
            <w:r w:rsidRPr="00272245">
              <w:rPr>
                <w:rFonts w:cs="Times New Roman"/>
                <w:color w:val="000000"/>
                <w:sz w:val="16"/>
                <w:szCs w:val="16"/>
              </w:rPr>
              <w:t>0.021945</w:t>
            </w:r>
          </w:p>
        </w:tc>
        <w:tc>
          <w:tcPr>
            <w:tcW w:w="311" w:type="pct"/>
            <w:tcBorders>
              <w:top w:val="nil"/>
              <w:left w:val="nil"/>
              <w:bottom w:val="nil"/>
              <w:right w:val="nil"/>
            </w:tcBorders>
            <w:shd w:val="clear" w:color="auto" w:fill="auto"/>
            <w:vAlign w:val="bottom"/>
          </w:tcPr>
          <w:p w14:paraId="56737DF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27B3B882"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34BA15EA"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1E77ECF"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08F8AC03" w14:textId="77777777" w:rsidR="007572B5" w:rsidRPr="00272245" w:rsidRDefault="007572B5" w:rsidP="007572B5">
            <w:pPr>
              <w:rPr>
                <w:rFonts w:cs="Times New Roman"/>
                <w:sz w:val="16"/>
                <w:szCs w:val="16"/>
              </w:rPr>
            </w:pPr>
          </w:p>
        </w:tc>
      </w:tr>
      <w:tr w:rsidR="007572B5" w:rsidRPr="00272245" w14:paraId="2FC6B7BF" w14:textId="77777777" w:rsidTr="00F33519">
        <w:tc>
          <w:tcPr>
            <w:tcW w:w="341" w:type="pct"/>
          </w:tcPr>
          <w:p w14:paraId="2D9EBB01" w14:textId="654C9E2A" w:rsidR="007572B5" w:rsidRPr="00272245" w:rsidRDefault="007572B5" w:rsidP="007572B5">
            <w:pPr>
              <w:rPr>
                <w:rFonts w:cs="Times New Roman"/>
                <w:sz w:val="16"/>
                <w:szCs w:val="16"/>
              </w:rPr>
            </w:pPr>
            <w:r w:rsidRPr="00272245">
              <w:rPr>
                <w:rFonts w:cs="Times New Roman"/>
                <w:sz w:val="16"/>
                <w:szCs w:val="16"/>
              </w:rPr>
              <w:t>Frailty</w:t>
            </w:r>
          </w:p>
        </w:tc>
        <w:tc>
          <w:tcPr>
            <w:tcW w:w="311" w:type="pct"/>
            <w:tcBorders>
              <w:top w:val="nil"/>
              <w:left w:val="nil"/>
              <w:bottom w:val="nil"/>
              <w:right w:val="nil"/>
            </w:tcBorders>
            <w:shd w:val="clear" w:color="auto" w:fill="auto"/>
            <w:vAlign w:val="bottom"/>
          </w:tcPr>
          <w:p w14:paraId="3D78D67A" w14:textId="74EB07AE" w:rsidR="007572B5" w:rsidRPr="00272245" w:rsidRDefault="007572B5" w:rsidP="007572B5">
            <w:pPr>
              <w:rPr>
                <w:rFonts w:cs="Times New Roman"/>
                <w:color w:val="000000"/>
                <w:sz w:val="16"/>
                <w:szCs w:val="16"/>
              </w:rPr>
            </w:pPr>
            <w:r w:rsidRPr="00272245">
              <w:rPr>
                <w:rFonts w:cs="Times New Roman"/>
                <w:color w:val="000000"/>
                <w:sz w:val="16"/>
                <w:szCs w:val="16"/>
              </w:rPr>
              <w:t>-1.2E-05</w:t>
            </w:r>
          </w:p>
        </w:tc>
        <w:tc>
          <w:tcPr>
            <w:tcW w:w="311" w:type="pct"/>
            <w:tcBorders>
              <w:top w:val="nil"/>
              <w:left w:val="nil"/>
              <w:bottom w:val="nil"/>
              <w:right w:val="nil"/>
            </w:tcBorders>
            <w:shd w:val="clear" w:color="auto" w:fill="auto"/>
            <w:vAlign w:val="bottom"/>
          </w:tcPr>
          <w:p w14:paraId="5FC8DA3D" w14:textId="77928B9A" w:rsidR="007572B5" w:rsidRPr="00272245" w:rsidRDefault="007572B5" w:rsidP="007572B5">
            <w:pPr>
              <w:rPr>
                <w:rFonts w:cs="Times New Roman"/>
                <w:color w:val="000000"/>
                <w:sz w:val="16"/>
                <w:szCs w:val="16"/>
              </w:rPr>
            </w:pPr>
            <w:r w:rsidRPr="00272245">
              <w:rPr>
                <w:rFonts w:cs="Times New Roman"/>
                <w:color w:val="000000"/>
                <w:sz w:val="16"/>
                <w:szCs w:val="16"/>
              </w:rPr>
              <w:t>6.57E-08</w:t>
            </w:r>
          </w:p>
        </w:tc>
        <w:tc>
          <w:tcPr>
            <w:tcW w:w="311" w:type="pct"/>
            <w:tcBorders>
              <w:top w:val="nil"/>
              <w:left w:val="nil"/>
              <w:bottom w:val="nil"/>
              <w:right w:val="nil"/>
            </w:tcBorders>
            <w:shd w:val="clear" w:color="auto" w:fill="auto"/>
            <w:vAlign w:val="bottom"/>
          </w:tcPr>
          <w:p w14:paraId="376940C9" w14:textId="4C029AA4" w:rsidR="007572B5" w:rsidRPr="00272245" w:rsidRDefault="007572B5" w:rsidP="007572B5">
            <w:pPr>
              <w:rPr>
                <w:rFonts w:cs="Times New Roman"/>
                <w:color w:val="000000"/>
                <w:sz w:val="16"/>
                <w:szCs w:val="16"/>
              </w:rPr>
            </w:pPr>
            <w:r w:rsidRPr="00272245">
              <w:rPr>
                <w:rFonts w:cs="Times New Roman"/>
                <w:color w:val="000000"/>
                <w:sz w:val="16"/>
                <w:szCs w:val="16"/>
              </w:rPr>
              <w:t>-2.3E-05</w:t>
            </w:r>
          </w:p>
        </w:tc>
        <w:tc>
          <w:tcPr>
            <w:tcW w:w="310" w:type="pct"/>
            <w:tcBorders>
              <w:top w:val="nil"/>
              <w:left w:val="nil"/>
              <w:bottom w:val="nil"/>
              <w:right w:val="nil"/>
            </w:tcBorders>
            <w:shd w:val="clear" w:color="auto" w:fill="auto"/>
            <w:vAlign w:val="bottom"/>
          </w:tcPr>
          <w:p w14:paraId="5BE724B4" w14:textId="1AF35D9F" w:rsidR="007572B5" w:rsidRPr="00272245" w:rsidRDefault="007572B5" w:rsidP="007572B5">
            <w:pPr>
              <w:rPr>
                <w:rFonts w:cs="Times New Roman"/>
                <w:color w:val="000000"/>
                <w:sz w:val="16"/>
                <w:szCs w:val="16"/>
              </w:rPr>
            </w:pPr>
            <w:r w:rsidRPr="00272245">
              <w:rPr>
                <w:rFonts w:cs="Times New Roman"/>
                <w:color w:val="000000"/>
                <w:sz w:val="16"/>
                <w:szCs w:val="16"/>
              </w:rPr>
              <w:t>4.00E-06</w:t>
            </w:r>
          </w:p>
        </w:tc>
        <w:tc>
          <w:tcPr>
            <w:tcW w:w="311" w:type="pct"/>
            <w:tcBorders>
              <w:top w:val="nil"/>
              <w:left w:val="nil"/>
              <w:bottom w:val="nil"/>
              <w:right w:val="nil"/>
            </w:tcBorders>
            <w:shd w:val="clear" w:color="auto" w:fill="auto"/>
            <w:vAlign w:val="bottom"/>
          </w:tcPr>
          <w:p w14:paraId="4D77E462" w14:textId="055B60A7" w:rsidR="007572B5" w:rsidRPr="00272245" w:rsidRDefault="007572B5" w:rsidP="007572B5">
            <w:pPr>
              <w:rPr>
                <w:rFonts w:cs="Times New Roman"/>
                <w:color w:val="000000"/>
                <w:sz w:val="16"/>
                <w:szCs w:val="16"/>
              </w:rPr>
            </w:pPr>
            <w:r w:rsidRPr="00272245">
              <w:rPr>
                <w:rFonts w:cs="Times New Roman"/>
                <w:color w:val="000000"/>
                <w:sz w:val="16"/>
                <w:szCs w:val="16"/>
              </w:rPr>
              <w:t>-1E-05</w:t>
            </w:r>
          </w:p>
        </w:tc>
        <w:tc>
          <w:tcPr>
            <w:tcW w:w="311" w:type="pct"/>
            <w:tcBorders>
              <w:top w:val="nil"/>
              <w:left w:val="nil"/>
              <w:bottom w:val="nil"/>
              <w:right w:val="nil"/>
            </w:tcBorders>
            <w:shd w:val="clear" w:color="auto" w:fill="auto"/>
            <w:vAlign w:val="bottom"/>
          </w:tcPr>
          <w:p w14:paraId="0B815906" w14:textId="1D978983" w:rsidR="007572B5" w:rsidRPr="00272245" w:rsidRDefault="007572B5" w:rsidP="007572B5">
            <w:pPr>
              <w:rPr>
                <w:rFonts w:cs="Times New Roman"/>
                <w:color w:val="000000"/>
                <w:sz w:val="16"/>
                <w:szCs w:val="16"/>
              </w:rPr>
            </w:pPr>
            <w:r w:rsidRPr="00272245">
              <w:rPr>
                <w:rFonts w:cs="Times New Roman"/>
                <w:color w:val="000000"/>
                <w:sz w:val="16"/>
                <w:szCs w:val="16"/>
              </w:rPr>
              <w:t>-2.7E-05</w:t>
            </w:r>
          </w:p>
        </w:tc>
        <w:tc>
          <w:tcPr>
            <w:tcW w:w="310" w:type="pct"/>
            <w:tcBorders>
              <w:top w:val="nil"/>
              <w:left w:val="nil"/>
              <w:bottom w:val="nil"/>
              <w:right w:val="nil"/>
            </w:tcBorders>
            <w:shd w:val="clear" w:color="auto" w:fill="auto"/>
            <w:vAlign w:val="bottom"/>
          </w:tcPr>
          <w:p w14:paraId="7C40F159" w14:textId="59832BD3" w:rsidR="007572B5" w:rsidRPr="00272245" w:rsidRDefault="007572B5" w:rsidP="007572B5">
            <w:pPr>
              <w:rPr>
                <w:rFonts w:cs="Times New Roman"/>
                <w:color w:val="000000"/>
                <w:sz w:val="16"/>
                <w:szCs w:val="16"/>
              </w:rPr>
            </w:pPr>
            <w:r w:rsidRPr="00272245">
              <w:rPr>
                <w:rFonts w:cs="Times New Roman"/>
                <w:color w:val="000000"/>
                <w:sz w:val="16"/>
                <w:szCs w:val="16"/>
              </w:rPr>
              <w:t>-5.64E-06</w:t>
            </w:r>
          </w:p>
        </w:tc>
        <w:tc>
          <w:tcPr>
            <w:tcW w:w="311" w:type="pct"/>
            <w:tcBorders>
              <w:top w:val="nil"/>
              <w:left w:val="nil"/>
              <w:bottom w:val="nil"/>
              <w:right w:val="nil"/>
            </w:tcBorders>
            <w:shd w:val="clear" w:color="auto" w:fill="auto"/>
            <w:vAlign w:val="bottom"/>
          </w:tcPr>
          <w:p w14:paraId="6277F00C" w14:textId="18351133" w:rsidR="007572B5" w:rsidRPr="00272245" w:rsidRDefault="007572B5" w:rsidP="007572B5">
            <w:pPr>
              <w:rPr>
                <w:rFonts w:cs="Times New Roman"/>
                <w:color w:val="000000"/>
                <w:sz w:val="16"/>
                <w:szCs w:val="16"/>
              </w:rPr>
            </w:pPr>
            <w:r w:rsidRPr="00272245">
              <w:rPr>
                <w:rFonts w:cs="Times New Roman"/>
                <w:color w:val="000000"/>
                <w:sz w:val="16"/>
                <w:szCs w:val="16"/>
              </w:rPr>
              <w:t>-3.7E-05</w:t>
            </w:r>
          </w:p>
        </w:tc>
        <w:tc>
          <w:tcPr>
            <w:tcW w:w="311" w:type="pct"/>
            <w:tcBorders>
              <w:top w:val="nil"/>
              <w:left w:val="nil"/>
              <w:bottom w:val="nil"/>
              <w:right w:val="nil"/>
            </w:tcBorders>
            <w:shd w:val="clear" w:color="auto" w:fill="auto"/>
            <w:vAlign w:val="bottom"/>
          </w:tcPr>
          <w:p w14:paraId="2E40DAFF" w14:textId="46E1994F" w:rsidR="007572B5" w:rsidRPr="00272245" w:rsidRDefault="007572B5" w:rsidP="007572B5">
            <w:pPr>
              <w:rPr>
                <w:rFonts w:cs="Times New Roman"/>
                <w:sz w:val="16"/>
                <w:szCs w:val="16"/>
              </w:rPr>
            </w:pPr>
            <w:r w:rsidRPr="00272245">
              <w:rPr>
                <w:rFonts w:cs="Times New Roman"/>
                <w:color w:val="000000"/>
                <w:sz w:val="16"/>
                <w:szCs w:val="16"/>
              </w:rPr>
              <w:t>-5.87E-06</w:t>
            </w:r>
          </w:p>
        </w:tc>
        <w:tc>
          <w:tcPr>
            <w:tcW w:w="310" w:type="pct"/>
            <w:tcBorders>
              <w:top w:val="nil"/>
              <w:left w:val="nil"/>
              <w:bottom w:val="nil"/>
              <w:right w:val="nil"/>
            </w:tcBorders>
            <w:shd w:val="clear" w:color="auto" w:fill="auto"/>
            <w:vAlign w:val="bottom"/>
          </w:tcPr>
          <w:p w14:paraId="091E2BED" w14:textId="57C345FD" w:rsidR="007572B5" w:rsidRPr="00272245" w:rsidRDefault="007572B5" w:rsidP="007572B5">
            <w:pPr>
              <w:rPr>
                <w:rFonts w:cs="Times New Roman"/>
                <w:sz w:val="16"/>
                <w:szCs w:val="16"/>
              </w:rPr>
            </w:pPr>
            <w:r w:rsidRPr="00272245">
              <w:rPr>
                <w:rFonts w:cs="Times New Roman"/>
                <w:color w:val="000000"/>
                <w:sz w:val="16"/>
                <w:szCs w:val="16"/>
              </w:rPr>
              <w:t>-4.3E-05</w:t>
            </w:r>
          </w:p>
        </w:tc>
        <w:tc>
          <w:tcPr>
            <w:tcW w:w="311" w:type="pct"/>
            <w:tcBorders>
              <w:top w:val="nil"/>
              <w:left w:val="nil"/>
              <w:bottom w:val="nil"/>
              <w:right w:val="nil"/>
            </w:tcBorders>
            <w:shd w:val="clear" w:color="auto" w:fill="auto"/>
            <w:vAlign w:val="bottom"/>
          </w:tcPr>
          <w:p w14:paraId="6587DAEB" w14:textId="7960D007" w:rsidR="007572B5" w:rsidRPr="00272245" w:rsidRDefault="007572B5" w:rsidP="007572B5">
            <w:pPr>
              <w:rPr>
                <w:rFonts w:cs="Times New Roman"/>
                <w:sz w:val="16"/>
                <w:szCs w:val="16"/>
              </w:rPr>
            </w:pPr>
            <w:r w:rsidRPr="00272245">
              <w:rPr>
                <w:rFonts w:cs="Times New Roman"/>
                <w:color w:val="000000"/>
                <w:sz w:val="16"/>
                <w:szCs w:val="16"/>
              </w:rPr>
              <w:t>1.43E-05</w:t>
            </w:r>
          </w:p>
        </w:tc>
        <w:tc>
          <w:tcPr>
            <w:tcW w:w="311" w:type="pct"/>
            <w:tcBorders>
              <w:top w:val="nil"/>
              <w:left w:val="nil"/>
              <w:bottom w:val="nil"/>
              <w:right w:val="nil"/>
            </w:tcBorders>
            <w:shd w:val="clear" w:color="auto" w:fill="auto"/>
            <w:vAlign w:val="bottom"/>
          </w:tcPr>
          <w:p w14:paraId="27E64F93" w14:textId="77777777" w:rsidR="007572B5" w:rsidRPr="00272245" w:rsidRDefault="007572B5" w:rsidP="007572B5">
            <w:pPr>
              <w:rPr>
                <w:rFonts w:cs="Times New Roman"/>
                <w:sz w:val="16"/>
                <w:szCs w:val="16"/>
              </w:rPr>
            </w:pPr>
          </w:p>
        </w:tc>
        <w:tc>
          <w:tcPr>
            <w:tcW w:w="310" w:type="pct"/>
            <w:tcBorders>
              <w:top w:val="nil"/>
              <w:left w:val="nil"/>
              <w:bottom w:val="nil"/>
              <w:right w:val="nil"/>
            </w:tcBorders>
            <w:shd w:val="clear" w:color="auto" w:fill="auto"/>
            <w:vAlign w:val="bottom"/>
          </w:tcPr>
          <w:p w14:paraId="49878AF3"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6FEA703B"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0FE06D1D" w14:textId="77777777" w:rsidR="007572B5" w:rsidRPr="00272245" w:rsidRDefault="007572B5" w:rsidP="007572B5">
            <w:pPr>
              <w:rPr>
                <w:rFonts w:cs="Times New Roman"/>
                <w:sz w:val="16"/>
                <w:szCs w:val="16"/>
              </w:rPr>
            </w:pPr>
          </w:p>
        </w:tc>
      </w:tr>
      <w:tr w:rsidR="007572B5" w:rsidRPr="00272245" w14:paraId="26B7F6B4" w14:textId="77777777" w:rsidTr="00F33519">
        <w:tc>
          <w:tcPr>
            <w:tcW w:w="341" w:type="pct"/>
          </w:tcPr>
          <w:p w14:paraId="5A4FE0EB" w14:textId="37589C55" w:rsidR="007572B5" w:rsidRPr="00272245" w:rsidRDefault="007572B5" w:rsidP="007572B5">
            <w:pPr>
              <w:rPr>
                <w:rFonts w:cs="Times New Roman"/>
                <w:sz w:val="16"/>
                <w:szCs w:val="16"/>
              </w:rPr>
            </w:pPr>
            <w:r w:rsidRPr="00272245">
              <w:rPr>
                <w:rFonts w:cs="Times New Roman"/>
                <w:sz w:val="16"/>
                <w:szCs w:val="16"/>
              </w:rPr>
              <w:t>High PA</w:t>
            </w:r>
          </w:p>
        </w:tc>
        <w:tc>
          <w:tcPr>
            <w:tcW w:w="311" w:type="pct"/>
            <w:tcBorders>
              <w:top w:val="nil"/>
              <w:left w:val="nil"/>
              <w:bottom w:val="nil"/>
              <w:right w:val="nil"/>
            </w:tcBorders>
            <w:shd w:val="clear" w:color="auto" w:fill="auto"/>
            <w:vAlign w:val="bottom"/>
          </w:tcPr>
          <w:p w14:paraId="45748B96" w14:textId="12198393" w:rsidR="007572B5" w:rsidRPr="00272245" w:rsidRDefault="007572B5" w:rsidP="007572B5">
            <w:pPr>
              <w:rPr>
                <w:rFonts w:cs="Times New Roman"/>
                <w:color w:val="000000"/>
                <w:sz w:val="16"/>
                <w:szCs w:val="16"/>
              </w:rPr>
            </w:pPr>
            <w:r w:rsidRPr="00272245">
              <w:rPr>
                <w:rFonts w:cs="Times New Roman"/>
                <w:color w:val="000000"/>
                <w:sz w:val="16"/>
                <w:szCs w:val="16"/>
              </w:rPr>
              <w:t>-1.2E-05</w:t>
            </w:r>
          </w:p>
        </w:tc>
        <w:tc>
          <w:tcPr>
            <w:tcW w:w="311" w:type="pct"/>
            <w:tcBorders>
              <w:top w:val="nil"/>
              <w:left w:val="nil"/>
              <w:bottom w:val="nil"/>
              <w:right w:val="nil"/>
            </w:tcBorders>
            <w:shd w:val="clear" w:color="auto" w:fill="auto"/>
            <w:vAlign w:val="bottom"/>
          </w:tcPr>
          <w:p w14:paraId="231BC8C5" w14:textId="77D94895" w:rsidR="007572B5" w:rsidRPr="00272245" w:rsidRDefault="007572B5" w:rsidP="007572B5">
            <w:pPr>
              <w:rPr>
                <w:rFonts w:cs="Times New Roman"/>
                <w:color w:val="000000"/>
                <w:sz w:val="16"/>
                <w:szCs w:val="16"/>
              </w:rPr>
            </w:pPr>
            <w:r w:rsidRPr="00272245">
              <w:rPr>
                <w:rFonts w:cs="Times New Roman"/>
                <w:color w:val="000000"/>
                <w:sz w:val="16"/>
                <w:szCs w:val="16"/>
              </w:rPr>
              <w:t>2.35E-07</w:t>
            </w:r>
          </w:p>
        </w:tc>
        <w:tc>
          <w:tcPr>
            <w:tcW w:w="311" w:type="pct"/>
            <w:tcBorders>
              <w:top w:val="nil"/>
              <w:left w:val="nil"/>
              <w:bottom w:val="nil"/>
              <w:right w:val="nil"/>
            </w:tcBorders>
            <w:shd w:val="clear" w:color="auto" w:fill="auto"/>
            <w:vAlign w:val="bottom"/>
          </w:tcPr>
          <w:p w14:paraId="7BF1E7C8" w14:textId="65C28672" w:rsidR="007572B5" w:rsidRPr="00272245" w:rsidRDefault="007572B5" w:rsidP="007572B5">
            <w:pPr>
              <w:rPr>
                <w:rFonts w:cs="Times New Roman"/>
                <w:color w:val="000000"/>
                <w:sz w:val="16"/>
                <w:szCs w:val="16"/>
              </w:rPr>
            </w:pPr>
            <w:r w:rsidRPr="00272245">
              <w:rPr>
                <w:rFonts w:cs="Times New Roman"/>
                <w:color w:val="000000"/>
                <w:sz w:val="16"/>
                <w:szCs w:val="16"/>
              </w:rPr>
              <w:t>0.000269</w:t>
            </w:r>
          </w:p>
        </w:tc>
        <w:tc>
          <w:tcPr>
            <w:tcW w:w="310" w:type="pct"/>
            <w:tcBorders>
              <w:top w:val="nil"/>
              <w:left w:val="nil"/>
              <w:bottom w:val="nil"/>
              <w:right w:val="nil"/>
            </w:tcBorders>
            <w:shd w:val="clear" w:color="auto" w:fill="auto"/>
            <w:vAlign w:val="bottom"/>
          </w:tcPr>
          <w:p w14:paraId="0A55E908" w14:textId="72ACA93D" w:rsidR="007572B5" w:rsidRPr="00272245" w:rsidRDefault="007572B5" w:rsidP="007572B5">
            <w:pPr>
              <w:rPr>
                <w:rFonts w:cs="Times New Roman"/>
                <w:color w:val="000000"/>
                <w:sz w:val="16"/>
                <w:szCs w:val="16"/>
              </w:rPr>
            </w:pPr>
            <w:r w:rsidRPr="00272245">
              <w:rPr>
                <w:rFonts w:cs="Times New Roman"/>
                <w:color w:val="000000"/>
                <w:sz w:val="16"/>
                <w:szCs w:val="16"/>
              </w:rPr>
              <w:t>0.000113</w:t>
            </w:r>
          </w:p>
        </w:tc>
        <w:tc>
          <w:tcPr>
            <w:tcW w:w="311" w:type="pct"/>
            <w:tcBorders>
              <w:top w:val="nil"/>
              <w:left w:val="nil"/>
              <w:bottom w:val="nil"/>
              <w:right w:val="nil"/>
            </w:tcBorders>
            <w:shd w:val="clear" w:color="auto" w:fill="auto"/>
            <w:vAlign w:val="bottom"/>
          </w:tcPr>
          <w:p w14:paraId="1CD997AC" w14:textId="64E58397" w:rsidR="007572B5" w:rsidRPr="00272245" w:rsidRDefault="007572B5" w:rsidP="007572B5">
            <w:pPr>
              <w:rPr>
                <w:rFonts w:cs="Times New Roman"/>
                <w:color w:val="000000"/>
                <w:sz w:val="16"/>
                <w:szCs w:val="16"/>
              </w:rPr>
            </w:pPr>
            <w:r w:rsidRPr="00272245">
              <w:rPr>
                <w:rFonts w:cs="Times New Roman"/>
                <w:color w:val="000000"/>
                <w:sz w:val="16"/>
                <w:szCs w:val="16"/>
              </w:rPr>
              <w:t>0.000178</w:t>
            </w:r>
          </w:p>
        </w:tc>
        <w:tc>
          <w:tcPr>
            <w:tcW w:w="311" w:type="pct"/>
            <w:tcBorders>
              <w:top w:val="nil"/>
              <w:left w:val="nil"/>
              <w:bottom w:val="nil"/>
              <w:right w:val="nil"/>
            </w:tcBorders>
            <w:shd w:val="clear" w:color="auto" w:fill="auto"/>
            <w:vAlign w:val="bottom"/>
          </w:tcPr>
          <w:p w14:paraId="629C6B10" w14:textId="53F63090" w:rsidR="007572B5" w:rsidRPr="00272245" w:rsidRDefault="007572B5" w:rsidP="007572B5">
            <w:pPr>
              <w:rPr>
                <w:rFonts w:cs="Times New Roman"/>
                <w:color w:val="000000"/>
                <w:sz w:val="16"/>
                <w:szCs w:val="16"/>
              </w:rPr>
            </w:pPr>
            <w:r w:rsidRPr="00272245">
              <w:rPr>
                <w:rFonts w:cs="Times New Roman"/>
                <w:color w:val="000000"/>
                <w:sz w:val="16"/>
                <w:szCs w:val="16"/>
              </w:rPr>
              <w:t>0.000303</w:t>
            </w:r>
          </w:p>
        </w:tc>
        <w:tc>
          <w:tcPr>
            <w:tcW w:w="310" w:type="pct"/>
            <w:tcBorders>
              <w:top w:val="nil"/>
              <w:left w:val="nil"/>
              <w:bottom w:val="nil"/>
              <w:right w:val="nil"/>
            </w:tcBorders>
            <w:shd w:val="clear" w:color="auto" w:fill="auto"/>
            <w:vAlign w:val="bottom"/>
          </w:tcPr>
          <w:p w14:paraId="25C42CE4" w14:textId="26B1F60E" w:rsidR="007572B5" w:rsidRPr="00272245" w:rsidRDefault="007572B5" w:rsidP="007572B5">
            <w:pPr>
              <w:rPr>
                <w:rFonts w:cs="Times New Roman"/>
                <w:color w:val="000000"/>
                <w:sz w:val="16"/>
                <w:szCs w:val="16"/>
              </w:rPr>
            </w:pPr>
            <w:r w:rsidRPr="00272245">
              <w:rPr>
                <w:rFonts w:cs="Times New Roman"/>
                <w:color w:val="000000"/>
                <w:sz w:val="16"/>
                <w:szCs w:val="16"/>
              </w:rPr>
              <w:t>-5.1E-05</w:t>
            </w:r>
          </w:p>
        </w:tc>
        <w:tc>
          <w:tcPr>
            <w:tcW w:w="311" w:type="pct"/>
            <w:tcBorders>
              <w:top w:val="nil"/>
              <w:left w:val="nil"/>
              <w:bottom w:val="nil"/>
              <w:right w:val="nil"/>
            </w:tcBorders>
            <w:shd w:val="clear" w:color="auto" w:fill="auto"/>
            <w:vAlign w:val="bottom"/>
          </w:tcPr>
          <w:p w14:paraId="71FAE5C4" w14:textId="14394696" w:rsidR="007572B5" w:rsidRPr="00272245" w:rsidRDefault="007572B5" w:rsidP="007572B5">
            <w:pPr>
              <w:rPr>
                <w:rFonts w:cs="Times New Roman"/>
                <w:color w:val="000000"/>
                <w:sz w:val="16"/>
                <w:szCs w:val="16"/>
              </w:rPr>
            </w:pPr>
            <w:r w:rsidRPr="00272245">
              <w:rPr>
                <w:rFonts w:cs="Times New Roman"/>
                <w:color w:val="000000"/>
                <w:sz w:val="16"/>
                <w:szCs w:val="16"/>
              </w:rPr>
              <w:t>-4.7E-05</w:t>
            </w:r>
          </w:p>
        </w:tc>
        <w:tc>
          <w:tcPr>
            <w:tcW w:w="311" w:type="pct"/>
            <w:tcBorders>
              <w:top w:val="nil"/>
              <w:left w:val="nil"/>
              <w:bottom w:val="nil"/>
              <w:right w:val="nil"/>
            </w:tcBorders>
            <w:shd w:val="clear" w:color="auto" w:fill="auto"/>
            <w:vAlign w:val="bottom"/>
          </w:tcPr>
          <w:p w14:paraId="414D8039" w14:textId="7455B79D" w:rsidR="007572B5" w:rsidRPr="00272245" w:rsidRDefault="007572B5" w:rsidP="007572B5">
            <w:pPr>
              <w:rPr>
                <w:rFonts w:cs="Times New Roman"/>
                <w:sz w:val="16"/>
                <w:szCs w:val="16"/>
              </w:rPr>
            </w:pPr>
            <w:r w:rsidRPr="00272245">
              <w:rPr>
                <w:rFonts w:cs="Times New Roman"/>
                <w:color w:val="000000"/>
                <w:sz w:val="16"/>
                <w:szCs w:val="16"/>
              </w:rPr>
              <w:t>-0.00017</w:t>
            </w:r>
          </w:p>
        </w:tc>
        <w:tc>
          <w:tcPr>
            <w:tcW w:w="310" w:type="pct"/>
            <w:tcBorders>
              <w:top w:val="nil"/>
              <w:left w:val="nil"/>
              <w:bottom w:val="nil"/>
              <w:right w:val="nil"/>
            </w:tcBorders>
            <w:shd w:val="clear" w:color="auto" w:fill="auto"/>
            <w:vAlign w:val="bottom"/>
          </w:tcPr>
          <w:p w14:paraId="553CD376" w14:textId="1771FB0C" w:rsidR="007572B5" w:rsidRPr="00272245" w:rsidRDefault="007572B5" w:rsidP="007572B5">
            <w:pPr>
              <w:rPr>
                <w:rFonts w:cs="Times New Roman"/>
                <w:sz w:val="16"/>
                <w:szCs w:val="16"/>
              </w:rPr>
            </w:pPr>
            <w:r w:rsidRPr="00272245">
              <w:rPr>
                <w:rFonts w:cs="Times New Roman"/>
                <w:color w:val="000000"/>
                <w:sz w:val="16"/>
                <w:szCs w:val="16"/>
              </w:rPr>
              <w:t>-5.2E-05</w:t>
            </w:r>
          </w:p>
        </w:tc>
        <w:tc>
          <w:tcPr>
            <w:tcW w:w="311" w:type="pct"/>
            <w:tcBorders>
              <w:top w:val="nil"/>
              <w:left w:val="nil"/>
              <w:bottom w:val="nil"/>
              <w:right w:val="nil"/>
            </w:tcBorders>
            <w:shd w:val="clear" w:color="auto" w:fill="auto"/>
            <w:vAlign w:val="bottom"/>
          </w:tcPr>
          <w:p w14:paraId="19893E05" w14:textId="0AB8BC53" w:rsidR="007572B5" w:rsidRPr="00272245" w:rsidRDefault="007572B5" w:rsidP="007572B5">
            <w:pPr>
              <w:rPr>
                <w:rFonts w:cs="Times New Roman"/>
                <w:sz w:val="16"/>
                <w:szCs w:val="16"/>
              </w:rPr>
            </w:pPr>
            <w:r w:rsidRPr="00272245">
              <w:rPr>
                <w:rFonts w:cs="Times New Roman"/>
                <w:color w:val="000000"/>
                <w:sz w:val="16"/>
                <w:szCs w:val="16"/>
              </w:rPr>
              <w:t>5.29E-05</w:t>
            </w:r>
          </w:p>
        </w:tc>
        <w:tc>
          <w:tcPr>
            <w:tcW w:w="311" w:type="pct"/>
            <w:tcBorders>
              <w:top w:val="nil"/>
              <w:left w:val="nil"/>
              <w:bottom w:val="nil"/>
              <w:right w:val="nil"/>
            </w:tcBorders>
            <w:shd w:val="clear" w:color="auto" w:fill="auto"/>
            <w:vAlign w:val="bottom"/>
          </w:tcPr>
          <w:p w14:paraId="411D0BBA" w14:textId="6C1D8222" w:rsidR="007572B5" w:rsidRPr="00272245" w:rsidRDefault="007572B5" w:rsidP="007572B5">
            <w:pPr>
              <w:rPr>
                <w:rFonts w:cs="Times New Roman"/>
                <w:sz w:val="16"/>
                <w:szCs w:val="16"/>
              </w:rPr>
            </w:pPr>
            <w:r w:rsidRPr="00272245">
              <w:rPr>
                <w:rFonts w:cs="Times New Roman"/>
                <w:color w:val="000000"/>
                <w:sz w:val="16"/>
                <w:szCs w:val="16"/>
              </w:rPr>
              <w:t>0.007659</w:t>
            </w:r>
          </w:p>
        </w:tc>
        <w:tc>
          <w:tcPr>
            <w:tcW w:w="310" w:type="pct"/>
            <w:tcBorders>
              <w:top w:val="nil"/>
              <w:left w:val="nil"/>
              <w:bottom w:val="nil"/>
              <w:right w:val="nil"/>
            </w:tcBorders>
            <w:shd w:val="clear" w:color="auto" w:fill="auto"/>
            <w:vAlign w:val="bottom"/>
          </w:tcPr>
          <w:p w14:paraId="1257A41B" w14:textId="77777777" w:rsidR="007572B5" w:rsidRPr="00272245" w:rsidRDefault="007572B5" w:rsidP="007572B5">
            <w:pPr>
              <w:rPr>
                <w:rFonts w:cs="Times New Roman"/>
                <w:sz w:val="16"/>
                <w:szCs w:val="16"/>
              </w:rPr>
            </w:pPr>
          </w:p>
        </w:tc>
        <w:tc>
          <w:tcPr>
            <w:tcW w:w="311" w:type="pct"/>
            <w:tcBorders>
              <w:top w:val="nil"/>
              <w:left w:val="nil"/>
              <w:bottom w:val="nil"/>
              <w:right w:val="nil"/>
            </w:tcBorders>
            <w:shd w:val="clear" w:color="auto" w:fill="auto"/>
            <w:vAlign w:val="bottom"/>
          </w:tcPr>
          <w:p w14:paraId="473F68DD"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66A6C3F2" w14:textId="77777777" w:rsidR="007572B5" w:rsidRPr="00272245" w:rsidRDefault="007572B5" w:rsidP="007572B5">
            <w:pPr>
              <w:rPr>
                <w:rFonts w:cs="Times New Roman"/>
                <w:sz w:val="16"/>
                <w:szCs w:val="16"/>
              </w:rPr>
            </w:pPr>
          </w:p>
        </w:tc>
      </w:tr>
      <w:tr w:rsidR="007572B5" w:rsidRPr="00272245" w14:paraId="4F5A523A" w14:textId="77777777" w:rsidTr="00F33519">
        <w:tc>
          <w:tcPr>
            <w:tcW w:w="341" w:type="pct"/>
          </w:tcPr>
          <w:p w14:paraId="161D5B2E" w14:textId="203FA6C8" w:rsidR="007572B5" w:rsidRPr="00272245" w:rsidRDefault="007572B5" w:rsidP="007572B5">
            <w:pPr>
              <w:rPr>
                <w:rFonts w:cs="Times New Roman"/>
                <w:sz w:val="16"/>
                <w:szCs w:val="16"/>
              </w:rPr>
            </w:pPr>
            <w:r w:rsidRPr="00272245">
              <w:rPr>
                <w:rFonts w:cs="Times New Roman"/>
                <w:sz w:val="16"/>
                <w:szCs w:val="16"/>
              </w:rPr>
              <w:t>Cogim</w:t>
            </w:r>
          </w:p>
        </w:tc>
        <w:tc>
          <w:tcPr>
            <w:tcW w:w="311" w:type="pct"/>
            <w:tcBorders>
              <w:top w:val="nil"/>
              <w:left w:val="nil"/>
              <w:bottom w:val="nil"/>
              <w:right w:val="nil"/>
            </w:tcBorders>
            <w:shd w:val="clear" w:color="auto" w:fill="auto"/>
            <w:vAlign w:val="bottom"/>
          </w:tcPr>
          <w:p w14:paraId="7F3FA443" w14:textId="43164537" w:rsidR="007572B5" w:rsidRPr="00272245" w:rsidRDefault="007572B5" w:rsidP="007572B5">
            <w:pPr>
              <w:rPr>
                <w:rFonts w:cs="Times New Roman"/>
                <w:color w:val="000000"/>
                <w:sz w:val="16"/>
                <w:szCs w:val="16"/>
              </w:rPr>
            </w:pPr>
            <w:r w:rsidRPr="00272245">
              <w:rPr>
                <w:rFonts w:cs="Times New Roman"/>
                <w:color w:val="000000"/>
                <w:sz w:val="16"/>
                <w:szCs w:val="16"/>
              </w:rPr>
              <w:t>-3.7E-05</w:t>
            </w:r>
          </w:p>
        </w:tc>
        <w:tc>
          <w:tcPr>
            <w:tcW w:w="311" w:type="pct"/>
            <w:tcBorders>
              <w:top w:val="nil"/>
              <w:left w:val="nil"/>
              <w:bottom w:val="nil"/>
              <w:right w:val="nil"/>
            </w:tcBorders>
            <w:shd w:val="clear" w:color="auto" w:fill="auto"/>
            <w:vAlign w:val="bottom"/>
          </w:tcPr>
          <w:p w14:paraId="478D9327" w14:textId="486A3A5A" w:rsidR="007572B5" w:rsidRPr="00272245" w:rsidRDefault="007572B5" w:rsidP="007572B5">
            <w:pPr>
              <w:rPr>
                <w:rFonts w:cs="Times New Roman"/>
                <w:color w:val="000000"/>
                <w:sz w:val="16"/>
                <w:szCs w:val="16"/>
              </w:rPr>
            </w:pPr>
            <w:r w:rsidRPr="00272245">
              <w:rPr>
                <w:rFonts w:cs="Times New Roman"/>
                <w:color w:val="000000"/>
                <w:sz w:val="16"/>
                <w:szCs w:val="16"/>
              </w:rPr>
              <w:t>1.98E-07</w:t>
            </w:r>
          </w:p>
        </w:tc>
        <w:tc>
          <w:tcPr>
            <w:tcW w:w="311" w:type="pct"/>
            <w:tcBorders>
              <w:top w:val="nil"/>
              <w:left w:val="nil"/>
              <w:bottom w:val="nil"/>
              <w:right w:val="nil"/>
            </w:tcBorders>
            <w:shd w:val="clear" w:color="auto" w:fill="auto"/>
            <w:vAlign w:val="bottom"/>
          </w:tcPr>
          <w:p w14:paraId="1D531FE7" w14:textId="2E4D73B3" w:rsidR="007572B5" w:rsidRPr="00272245" w:rsidRDefault="007572B5" w:rsidP="007572B5">
            <w:pPr>
              <w:rPr>
                <w:rFonts w:cs="Times New Roman"/>
                <w:color w:val="000000"/>
                <w:sz w:val="16"/>
                <w:szCs w:val="16"/>
              </w:rPr>
            </w:pPr>
            <w:r w:rsidRPr="00272245">
              <w:rPr>
                <w:rFonts w:cs="Times New Roman"/>
                <w:color w:val="000000"/>
                <w:sz w:val="16"/>
                <w:szCs w:val="16"/>
              </w:rPr>
              <w:t>-0.00013</w:t>
            </w:r>
          </w:p>
        </w:tc>
        <w:tc>
          <w:tcPr>
            <w:tcW w:w="310" w:type="pct"/>
            <w:tcBorders>
              <w:top w:val="nil"/>
              <w:left w:val="nil"/>
              <w:bottom w:val="nil"/>
              <w:right w:val="nil"/>
            </w:tcBorders>
            <w:shd w:val="clear" w:color="auto" w:fill="auto"/>
            <w:vAlign w:val="bottom"/>
          </w:tcPr>
          <w:p w14:paraId="18FBA781" w14:textId="6C5C6E2B" w:rsidR="007572B5" w:rsidRPr="00272245" w:rsidRDefault="007572B5" w:rsidP="007572B5">
            <w:pPr>
              <w:rPr>
                <w:rFonts w:cs="Times New Roman"/>
                <w:color w:val="000000"/>
                <w:sz w:val="16"/>
                <w:szCs w:val="16"/>
              </w:rPr>
            </w:pPr>
            <w:r w:rsidRPr="00272245">
              <w:rPr>
                <w:rFonts w:cs="Times New Roman"/>
                <w:color w:val="000000"/>
                <w:sz w:val="16"/>
                <w:szCs w:val="16"/>
              </w:rPr>
              <w:t>0.000114</w:t>
            </w:r>
          </w:p>
        </w:tc>
        <w:tc>
          <w:tcPr>
            <w:tcW w:w="311" w:type="pct"/>
            <w:tcBorders>
              <w:top w:val="nil"/>
              <w:left w:val="nil"/>
              <w:bottom w:val="nil"/>
              <w:right w:val="nil"/>
            </w:tcBorders>
            <w:shd w:val="clear" w:color="auto" w:fill="auto"/>
            <w:vAlign w:val="bottom"/>
          </w:tcPr>
          <w:p w14:paraId="0955B764" w14:textId="30FB6726" w:rsidR="007572B5" w:rsidRPr="00272245" w:rsidRDefault="007572B5" w:rsidP="007572B5">
            <w:pPr>
              <w:rPr>
                <w:rFonts w:cs="Times New Roman"/>
                <w:color w:val="000000"/>
                <w:sz w:val="16"/>
                <w:szCs w:val="16"/>
              </w:rPr>
            </w:pPr>
            <w:r w:rsidRPr="00272245">
              <w:rPr>
                <w:rFonts w:cs="Times New Roman"/>
                <w:color w:val="000000"/>
                <w:sz w:val="16"/>
                <w:szCs w:val="16"/>
              </w:rPr>
              <w:t>-1.6E-05</w:t>
            </w:r>
          </w:p>
        </w:tc>
        <w:tc>
          <w:tcPr>
            <w:tcW w:w="311" w:type="pct"/>
            <w:tcBorders>
              <w:top w:val="nil"/>
              <w:left w:val="nil"/>
              <w:bottom w:val="nil"/>
              <w:right w:val="nil"/>
            </w:tcBorders>
            <w:shd w:val="clear" w:color="auto" w:fill="auto"/>
            <w:vAlign w:val="bottom"/>
          </w:tcPr>
          <w:p w14:paraId="38691B4B" w14:textId="37B0FCA4" w:rsidR="007572B5" w:rsidRPr="00272245" w:rsidRDefault="007572B5" w:rsidP="007572B5">
            <w:pPr>
              <w:rPr>
                <w:rFonts w:cs="Times New Roman"/>
                <w:color w:val="000000"/>
                <w:sz w:val="16"/>
                <w:szCs w:val="16"/>
              </w:rPr>
            </w:pPr>
            <w:r w:rsidRPr="00272245">
              <w:rPr>
                <w:rFonts w:cs="Times New Roman"/>
                <w:color w:val="000000"/>
                <w:sz w:val="16"/>
                <w:szCs w:val="16"/>
              </w:rPr>
              <w:t>3.08E-05</w:t>
            </w:r>
          </w:p>
        </w:tc>
        <w:tc>
          <w:tcPr>
            <w:tcW w:w="310" w:type="pct"/>
            <w:tcBorders>
              <w:top w:val="nil"/>
              <w:left w:val="nil"/>
              <w:bottom w:val="nil"/>
              <w:right w:val="nil"/>
            </w:tcBorders>
            <w:shd w:val="clear" w:color="auto" w:fill="auto"/>
            <w:vAlign w:val="bottom"/>
          </w:tcPr>
          <w:p w14:paraId="3348ED48" w14:textId="1BD8DF45" w:rsidR="007572B5" w:rsidRPr="00272245" w:rsidRDefault="007572B5" w:rsidP="007572B5">
            <w:pPr>
              <w:rPr>
                <w:rFonts w:cs="Times New Roman"/>
                <w:color w:val="000000"/>
                <w:sz w:val="16"/>
                <w:szCs w:val="16"/>
              </w:rPr>
            </w:pPr>
            <w:r w:rsidRPr="00272245">
              <w:rPr>
                <w:rFonts w:cs="Times New Roman"/>
                <w:color w:val="000000"/>
                <w:sz w:val="16"/>
                <w:szCs w:val="16"/>
              </w:rPr>
              <w:t>-0.00051</w:t>
            </w:r>
          </w:p>
        </w:tc>
        <w:tc>
          <w:tcPr>
            <w:tcW w:w="311" w:type="pct"/>
            <w:tcBorders>
              <w:top w:val="nil"/>
              <w:left w:val="nil"/>
              <w:bottom w:val="nil"/>
              <w:right w:val="nil"/>
            </w:tcBorders>
            <w:shd w:val="clear" w:color="auto" w:fill="auto"/>
            <w:vAlign w:val="bottom"/>
          </w:tcPr>
          <w:p w14:paraId="0FC39F41" w14:textId="69FA1CAD" w:rsidR="007572B5" w:rsidRPr="00272245" w:rsidRDefault="007572B5" w:rsidP="007572B5">
            <w:pPr>
              <w:rPr>
                <w:rFonts w:cs="Times New Roman"/>
                <w:color w:val="000000"/>
                <w:sz w:val="16"/>
                <w:szCs w:val="16"/>
              </w:rPr>
            </w:pPr>
            <w:r w:rsidRPr="00272245">
              <w:rPr>
                <w:rFonts w:cs="Times New Roman"/>
                <w:color w:val="000000"/>
                <w:sz w:val="16"/>
                <w:szCs w:val="16"/>
              </w:rPr>
              <w:t>-0.00114</w:t>
            </w:r>
          </w:p>
        </w:tc>
        <w:tc>
          <w:tcPr>
            <w:tcW w:w="311" w:type="pct"/>
            <w:tcBorders>
              <w:top w:val="nil"/>
              <w:left w:val="nil"/>
              <w:bottom w:val="nil"/>
              <w:right w:val="nil"/>
            </w:tcBorders>
            <w:shd w:val="clear" w:color="auto" w:fill="auto"/>
            <w:vAlign w:val="bottom"/>
          </w:tcPr>
          <w:p w14:paraId="5EC127A6" w14:textId="3B2B050B" w:rsidR="007572B5" w:rsidRPr="00272245" w:rsidRDefault="007572B5" w:rsidP="007572B5">
            <w:pPr>
              <w:rPr>
                <w:rFonts w:cs="Times New Roman"/>
                <w:sz w:val="16"/>
                <w:szCs w:val="16"/>
              </w:rPr>
            </w:pPr>
            <w:r w:rsidRPr="00272245">
              <w:rPr>
                <w:rFonts w:cs="Times New Roman"/>
                <w:color w:val="000000"/>
                <w:sz w:val="16"/>
                <w:szCs w:val="16"/>
              </w:rPr>
              <w:t>-0.00108</w:t>
            </w:r>
          </w:p>
        </w:tc>
        <w:tc>
          <w:tcPr>
            <w:tcW w:w="310" w:type="pct"/>
            <w:tcBorders>
              <w:top w:val="nil"/>
              <w:left w:val="nil"/>
              <w:bottom w:val="nil"/>
              <w:right w:val="nil"/>
            </w:tcBorders>
            <w:shd w:val="clear" w:color="auto" w:fill="auto"/>
            <w:vAlign w:val="bottom"/>
          </w:tcPr>
          <w:p w14:paraId="331AFD7F" w14:textId="7C6D5BEC" w:rsidR="007572B5" w:rsidRPr="00272245" w:rsidRDefault="007572B5" w:rsidP="007572B5">
            <w:pPr>
              <w:rPr>
                <w:rFonts w:cs="Times New Roman"/>
                <w:sz w:val="16"/>
                <w:szCs w:val="16"/>
              </w:rPr>
            </w:pPr>
            <w:r w:rsidRPr="00272245">
              <w:rPr>
                <w:rFonts w:cs="Times New Roman"/>
                <w:color w:val="000000"/>
                <w:sz w:val="16"/>
                <w:szCs w:val="16"/>
              </w:rPr>
              <w:t>-0.00134</w:t>
            </w:r>
          </w:p>
        </w:tc>
        <w:tc>
          <w:tcPr>
            <w:tcW w:w="311" w:type="pct"/>
            <w:tcBorders>
              <w:top w:val="nil"/>
              <w:left w:val="nil"/>
              <w:bottom w:val="nil"/>
              <w:right w:val="nil"/>
            </w:tcBorders>
            <w:shd w:val="clear" w:color="auto" w:fill="auto"/>
            <w:vAlign w:val="bottom"/>
          </w:tcPr>
          <w:p w14:paraId="2D7BC415" w14:textId="0A6C6047" w:rsidR="007572B5" w:rsidRPr="00272245" w:rsidRDefault="007572B5" w:rsidP="007572B5">
            <w:pPr>
              <w:rPr>
                <w:rFonts w:cs="Times New Roman"/>
                <w:sz w:val="16"/>
                <w:szCs w:val="16"/>
              </w:rPr>
            </w:pPr>
            <w:r w:rsidRPr="00272245">
              <w:rPr>
                <w:rFonts w:cs="Times New Roman"/>
                <w:color w:val="000000"/>
                <w:sz w:val="16"/>
                <w:szCs w:val="16"/>
              </w:rPr>
              <w:t>-7.2E-05</w:t>
            </w:r>
          </w:p>
        </w:tc>
        <w:tc>
          <w:tcPr>
            <w:tcW w:w="311" w:type="pct"/>
            <w:tcBorders>
              <w:top w:val="nil"/>
              <w:left w:val="nil"/>
              <w:bottom w:val="nil"/>
              <w:right w:val="nil"/>
            </w:tcBorders>
            <w:shd w:val="clear" w:color="auto" w:fill="auto"/>
            <w:vAlign w:val="bottom"/>
          </w:tcPr>
          <w:p w14:paraId="001E3665" w14:textId="7AB63ADD" w:rsidR="007572B5" w:rsidRPr="00272245" w:rsidRDefault="007572B5" w:rsidP="007572B5">
            <w:pPr>
              <w:rPr>
                <w:rFonts w:cs="Times New Roman"/>
                <w:sz w:val="16"/>
                <w:szCs w:val="16"/>
              </w:rPr>
            </w:pPr>
            <w:r w:rsidRPr="00272245">
              <w:rPr>
                <w:rFonts w:cs="Times New Roman"/>
                <w:color w:val="000000"/>
                <w:sz w:val="16"/>
                <w:szCs w:val="16"/>
              </w:rPr>
              <w:t>5.16E-05</w:t>
            </w:r>
          </w:p>
        </w:tc>
        <w:tc>
          <w:tcPr>
            <w:tcW w:w="310" w:type="pct"/>
            <w:tcBorders>
              <w:top w:val="nil"/>
              <w:left w:val="nil"/>
              <w:bottom w:val="nil"/>
              <w:right w:val="nil"/>
            </w:tcBorders>
            <w:shd w:val="clear" w:color="auto" w:fill="auto"/>
            <w:vAlign w:val="bottom"/>
          </w:tcPr>
          <w:p w14:paraId="22196F39" w14:textId="3BFD1D88" w:rsidR="007572B5" w:rsidRPr="00272245" w:rsidRDefault="007572B5" w:rsidP="007572B5">
            <w:pPr>
              <w:rPr>
                <w:rFonts w:cs="Times New Roman"/>
                <w:sz w:val="16"/>
                <w:szCs w:val="16"/>
              </w:rPr>
            </w:pPr>
            <w:r w:rsidRPr="00272245">
              <w:rPr>
                <w:rFonts w:cs="Times New Roman"/>
                <w:color w:val="000000"/>
                <w:sz w:val="16"/>
                <w:szCs w:val="16"/>
              </w:rPr>
              <w:t>0.010673</w:t>
            </w:r>
          </w:p>
        </w:tc>
        <w:tc>
          <w:tcPr>
            <w:tcW w:w="311" w:type="pct"/>
            <w:tcBorders>
              <w:top w:val="nil"/>
              <w:left w:val="nil"/>
              <w:bottom w:val="nil"/>
              <w:right w:val="nil"/>
            </w:tcBorders>
            <w:shd w:val="clear" w:color="auto" w:fill="auto"/>
            <w:vAlign w:val="bottom"/>
          </w:tcPr>
          <w:p w14:paraId="44CCAFD4" w14:textId="77777777" w:rsidR="007572B5" w:rsidRPr="00272245" w:rsidRDefault="007572B5" w:rsidP="007572B5">
            <w:pPr>
              <w:rPr>
                <w:rFonts w:cs="Times New Roman"/>
                <w:sz w:val="16"/>
                <w:szCs w:val="16"/>
              </w:rPr>
            </w:pPr>
          </w:p>
        </w:tc>
        <w:tc>
          <w:tcPr>
            <w:tcW w:w="311" w:type="pct"/>
            <w:tcBorders>
              <w:top w:val="nil"/>
              <w:left w:val="nil"/>
              <w:bottom w:val="nil"/>
              <w:right w:val="single" w:sz="4" w:space="0" w:color="auto"/>
            </w:tcBorders>
            <w:shd w:val="clear" w:color="auto" w:fill="auto"/>
            <w:vAlign w:val="bottom"/>
          </w:tcPr>
          <w:p w14:paraId="7B82433C" w14:textId="77777777" w:rsidR="007572B5" w:rsidRPr="00272245" w:rsidRDefault="007572B5" w:rsidP="007572B5">
            <w:pPr>
              <w:rPr>
                <w:rFonts w:cs="Times New Roman"/>
                <w:sz w:val="16"/>
                <w:szCs w:val="16"/>
              </w:rPr>
            </w:pPr>
          </w:p>
        </w:tc>
      </w:tr>
      <w:tr w:rsidR="007572B5" w:rsidRPr="00272245" w14:paraId="02819816" w14:textId="77777777" w:rsidTr="00F33519">
        <w:tc>
          <w:tcPr>
            <w:tcW w:w="341" w:type="pct"/>
          </w:tcPr>
          <w:p w14:paraId="3082BA07" w14:textId="2B3FFA8B" w:rsidR="007572B5" w:rsidRPr="00272245" w:rsidRDefault="007572B5" w:rsidP="007572B5">
            <w:pPr>
              <w:rPr>
                <w:rFonts w:cs="Times New Roman"/>
                <w:sz w:val="16"/>
                <w:szCs w:val="16"/>
              </w:rPr>
            </w:pPr>
            <w:r w:rsidRPr="00272245">
              <w:rPr>
                <w:rFonts w:cs="Times New Roman"/>
                <w:sz w:val="16"/>
                <w:szCs w:val="16"/>
              </w:rPr>
              <w:t>Fear</w:t>
            </w:r>
          </w:p>
        </w:tc>
        <w:tc>
          <w:tcPr>
            <w:tcW w:w="311" w:type="pct"/>
            <w:tcBorders>
              <w:top w:val="nil"/>
              <w:left w:val="nil"/>
              <w:bottom w:val="nil"/>
              <w:right w:val="nil"/>
            </w:tcBorders>
            <w:shd w:val="clear" w:color="auto" w:fill="auto"/>
            <w:vAlign w:val="bottom"/>
          </w:tcPr>
          <w:p w14:paraId="22276E92" w14:textId="7862BDF3" w:rsidR="007572B5" w:rsidRPr="00272245" w:rsidRDefault="007572B5" w:rsidP="007572B5">
            <w:pPr>
              <w:rPr>
                <w:rFonts w:cs="Times New Roman"/>
                <w:color w:val="000000"/>
                <w:sz w:val="16"/>
                <w:szCs w:val="16"/>
              </w:rPr>
            </w:pPr>
            <w:r w:rsidRPr="00272245">
              <w:rPr>
                <w:rFonts w:cs="Times New Roman"/>
                <w:color w:val="000000"/>
                <w:sz w:val="16"/>
                <w:szCs w:val="16"/>
              </w:rPr>
              <w:t>9.7E-05</w:t>
            </w:r>
          </w:p>
        </w:tc>
        <w:tc>
          <w:tcPr>
            <w:tcW w:w="311" w:type="pct"/>
            <w:tcBorders>
              <w:top w:val="nil"/>
              <w:left w:val="nil"/>
              <w:bottom w:val="nil"/>
              <w:right w:val="nil"/>
            </w:tcBorders>
            <w:shd w:val="clear" w:color="auto" w:fill="auto"/>
            <w:vAlign w:val="bottom"/>
          </w:tcPr>
          <w:p w14:paraId="5DC98A37" w14:textId="7F1E016B" w:rsidR="007572B5" w:rsidRPr="00272245" w:rsidRDefault="007572B5" w:rsidP="007572B5">
            <w:pPr>
              <w:rPr>
                <w:rFonts w:cs="Times New Roman"/>
                <w:color w:val="000000"/>
                <w:sz w:val="16"/>
                <w:szCs w:val="16"/>
              </w:rPr>
            </w:pPr>
            <w:r w:rsidRPr="00272245">
              <w:rPr>
                <w:rFonts w:cs="Times New Roman"/>
                <w:color w:val="000000"/>
                <w:sz w:val="16"/>
                <w:szCs w:val="16"/>
              </w:rPr>
              <w:t>-8.86E-07</w:t>
            </w:r>
          </w:p>
        </w:tc>
        <w:tc>
          <w:tcPr>
            <w:tcW w:w="311" w:type="pct"/>
            <w:tcBorders>
              <w:top w:val="nil"/>
              <w:left w:val="nil"/>
              <w:bottom w:val="nil"/>
              <w:right w:val="nil"/>
            </w:tcBorders>
            <w:shd w:val="clear" w:color="auto" w:fill="auto"/>
            <w:vAlign w:val="bottom"/>
          </w:tcPr>
          <w:p w14:paraId="17C83C25" w14:textId="3D2966AC" w:rsidR="007572B5" w:rsidRPr="00272245" w:rsidRDefault="007572B5" w:rsidP="007572B5">
            <w:pPr>
              <w:rPr>
                <w:rFonts w:cs="Times New Roman"/>
                <w:color w:val="000000"/>
                <w:sz w:val="16"/>
                <w:szCs w:val="16"/>
              </w:rPr>
            </w:pPr>
            <w:r w:rsidRPr="00272245">
              <w:rPr>
                <w:rFonts w:cs="Times New Roman"/>
                <w:color w:val="000000"/>
                <w:sz w:val="16"/>
                <w:szCs w:val="16"/>
              </w:rPr>
              <w:t>0.000194</w:t>
            </w:r>
          </w:p>
        </w:tc>
        <w:tc>
          <w:tcPr>
            <w:tcW w:w="310" w:type="pct"/>
            <w:tcBorders>
              <w:top w:val="nil"/>
              <w:left w:val="nil"/>
              <w:bottom w:val="nil"/>
              <w:right w:val="nil"/>
            </w:tcBorders>
            <w:shd w:val="clear" w:color="auto" w:fill="auto"/>
            <w:vAlign w:val="bottom"/>
          </w:tcPr>
          <w:p w14:paraId="77B81AF3" w14:textId="7854B79D" w:rsidR="007572B5" w:rsidRPr="00272245" w:rsidRDefault="007572B5" w:rsidP="007572B5">
            <w:pPr>
              <w:rPr>
                <w:rFonts w:cs="Times New Roman"/>
                <w:color w:val="000000"/>
                <w:sz w:val="16"/>
                <w:szCs w:val="16"/>
              </w:rPr>
            </w:pPr>
            <w:r w:rsidRPr="00272245">
              <w:rPr>
                <w:rFonts w:cs="Times New Roman"/>
                <w:color w:val="000000"/>
                <w:sz w:val="16"/>
                <w:szCs w:val="16"/>
              </w:rPr>
              <w:t>-0.0001</w:t>
            </w:r>
          </w:p>
        </w:tc>
        <w:tc>
          <w:tcPr>
            <w:tcW w:w="311" w:type="pct"/>
            <w:tcBorders>
              <w:top w:val="nil"/>
              <w:left w:val="nil"/>
              <w:bottom w:val="nil"/>
              <w:right w:val="nil"/>
            </w:tcBorders>
            <w:shd w:val="clear" w:color="auto" w:fill="auto"/>
            <w:vAlign w:val="bottom"/>
          </w:tcPr>
          <w:p w14:paraId="6CEECF5D" w14:textId="6514E7C9" w:rsidR="007572B5" w:rsidRPr="00272245" w:rsidRDefault="007572B5" w:rsidP="007572B5">
            <w:pPr>
              <w:rPr>
                <w:rFonts w:cs="Times New Roman"/>
                <w:color w:val="000000"/>
                <w:sz w:val="16"/>
                <w:szCs w:val="16"/>
              </w:rPr>
            </w:pPr>
            <w:r w:rsidRPr="00272245">
              <w:rPr>
                <w:rFonts w:cs="Times New Roman"/>
                <w:color w:val="000000"/>
                <w:sz w:val="16"/>
                <w:szCs w:val="16"/>
              </w:rPr>
              <w:t>-0.00012</w:t>
            </w:r>
          </w:p>
        </w:tc>
        <w:tc>
          <w:tcPr>
            <w:tcW w:w="311" w:type="pct"/>
            <w:tcBorders>
              <w:top w:val="nil"/>
              <w:left w:val="nil"/>
              <w:bottom w:val="nil"/>
              <w:right w:val="nil"/>
            </w:tcBorders>
            <w:shd w:val="clear" w:color="auto" w:fill="auto"/>
            <w:vAlign w:val="bottom"/>
          </w:tcPr>
          <w:p w14:paraId="209622FD" w14:textId="6E0CFDA2" w:rsidR="007572B5" w:rsidRPr="00272245" w:rsidRDefault="007572B5" w:rsidP="007572B5">
            <w:pPr>
              <w:rPr>
                <w:rFonts w:cs="Times New Roman"/>
                <w:color w:val="000000"/>
                <w:sz w:val="16"/>
                <w:szCs w:val="16"/>
              </w:rPr>
            </w:pPr>
            <w:r w:rsidRPr="00272245">
              <w:rPr>
                <w:rFonts w:cs="Times New Roman"/>
                <w:color w:val="000000"/>
                <w:sz w:val="16"/>
                <w:szCs w:val="16"/>
              </w:rPr>
              <w:t>-0.00014</w:t>
            </w:r>
          </w:p>
        </w:tc>
        <w:tc>
          <w:tcPr>
            <w:tcW w:w="310" w:type="pct"/>
            <w:tcBorders>
              <w:top w:val="nil"/>
              <w:left w:val="nil"/>
              <w:bottom w:val="nil"/>
              <w:right w:val="nil"/>
            </w:tcBorders>
            <w:shd w:val="clear" w:color="auto" w:fill="auto"/>
            <w:vAlign w:val="bottom"/>
          </w:tcPr>
          <w:p w14:paraId="3AC915A8" w14:textId="036B141C" w:rsidR="007572B5" w:rsidRPr="00272245" w:rsidRDefault="007572B5" w:rsidP="007572B5">
            <w:pPr>
              <w:rPr>
                <w:rFonts w:cs="Times New Roman"/>
                <w:color w:val="000000"/>
                <w:sz w:val="16"/>
                <w:szCs w:val="16"/>
              </w:rPr>
            </w:pPr>
            <w:r w:rsidRPr="00272245">
              <w:rPr>
                <w:rFonts w:cs="Times New Roman"/>
                <w:color w:val="000000"/>
                <w:sz w:val="16"/>
                <w:szCs w:val="16"/>
              </w:rPr>
              <w:t>0.000114</w:t>
            </w:r>
          </w:p>
        </w:tc>
        <w:tc>
          <w:tcPr>
            <w:tcW w:w="311" w:type="pct"/>
            <w:tcBorders>
              <w:top w:val="nil"/>
              <w:left w:val="nil"/>
              <w:bottom w:val="nil"/>
              <w:right w:val="nil"/>
            </w:tcBorders>
            <w:shd w:val="clear" w:color="auto" w:fill="auto"/>
            <w:vAlign w:val="bottom"/>
          </w:tcPr>
          <w:p w14:paraId="4F50AE63" w14:textId="3DEF2B26" w:rsidR="007572B5" w:rsidRPr="00272245" w:rsidRDefault="007572B5" w:rsidP="007572B5">
            <w:pPr>
              <w:rPr>
                <w:rFonts w:cs="Times New Roman"/>
                <w:color w:val="000000"/>
                <w:sz w:val="16"/>
                <w:szCs w:val="16"/>
              </w:rPr>
            </w:pPr>
            <w:r w:rsidRPr="00272245">
              <w:rPr>
                <w:rFonts w:cs="Times New Roman"/>
                <w:color w:val="000000"/>
                <w:sz w:val="16"/>
                <w:szCs w:val="16"/>
              </w:rPr>
              <w:t>-2.1E-05</w:t>
            </w:r>
          </w:p>
        </w:tc>
        <w:tc>
          <w:tcPr>
            <w:tcW w:w="311" w:type="pct"/>
            <w:tcBorders>
              <w:top w:val="nil"/>
              <w:left w:val="nil"/>
              <w:bottom w:val="nil"/>
              <w:right w:val="nil"/>
            </w:tcBorders>
            <w:shd w:val="clear" w:color="auto" w:fill="auto"/>
            <w:vAlign w:val="bottom"/>
          </w:tcPr>
          <w:p w14:paraId="653EFC6E" w14:textId="1B571464" w:rsidR="007572B5" w:rsidRPr="00272245" w:rsidRDefault="007572B5" w:rsidP="007572B5">
            <w:pPr>
              <w:rPr>
                <w:rFonts w:cs="Times New Roman"/>
                <w:sz w:val="16"/>
                <w:szCs w:val="16"/>
              </w:rPr>
            </w:pPr>
            <w:r w:rsidRPr="00272245">
              <w:rPr>
                <w:rFonts w:cs="Times New Roman"/>
                <w:color w:val="000000"/>
                <w:sz w:val="16"/>
                <w:szCs w:val="16"/>
              </w:rPr>
              <w:t>0.000182</w:t>
            </w:r>
          </w:p>
        </w:tc>
        <w:tc>
          <w:tcPr>
            <w:tcW w:w="310" w:type="pct"/>
            <w:tcBorders>
              <w:top w:val="nil"/>
              <w:left w:val="nil"/>
              <w:bottom w:val="nil"/>
              <w:right w:val="nil"/>
            </w:tcBorders>
            <w:shd w:val="clear" w:color="auto" w:fill="auto"/>
            <w:vAlign w:val="bottom"/>
          </w:tcPr>
          <w:p w14:paraId="3C66FA74" w14:textId="76B61405" w:rsidR="007572B5" w:rsidRPr="00272245" w:rsidRDefault="007572B5" w:rsidP="007572B5">
            <w:pPr>
              <w:rPr>
                <w:rFonts w:cs="Times New Roman"/>
                <w:sz w:val="16"/>
                <w:szCs w:val="16"/>
              </w:rPr>
            </w:pPr>
            <w:r w:rsidRPr="00272245">
              <w:rPr>
                <w:rFonts w:cs="Times New Roman"/>
                <w:color w:val="000000"/>
                <w:sz w:val="16"/>
                <w:szCs w:val="16"/>
              </w:rPr>
              <w:t>2.21E-05</w:t>
            </w:r>
          </w:p>
        </w:tc>
        <w:tc>
          <w:tcPr>
            <w:tcW w:w="311" w:type="pct"/>
            <w:tcBorders>
              <w:top w:val="nil"/>
              <w:left w:val="nil"/>
              <w:bottom w:val="nil"/>
              <w:right w:val="nil"/>
            </w:tcBorders>
            <w:shd w:val="clear" w:color="auto" w:fill="auto"/>
            <w:vAlign w:val="bottom"/>
          </w:tcPr>
          <w:p w14:paraId="55A2FC98" w14:textId="422AFFE6" w:rsidR="007572B5" w:rsidRPr="00272245" w:rsidRDefault="007572B5" w:rsidP="007572B5">
            <w:pPr>
              <w:rPr>
                <w:rFonts w:cs="Times New Roman"/>
                <w:sz w:val="16"/>
                <w:szCs w:val="16"/>
              </w:rPr>
            </w:pPr>
            <w:r w:rsidRPr="00272245">
              <w:rPr>
                <w:rFonts w:cs="Times New Roman"/>
                <w:color w:val="000000"/>
                <w:sz w:val="16"/>
                <w:szCs w:val="16"/>
              </w:rPr>
              <w:t>-5.53E-06</w:t>
            </w:r>
          </w:p>
        </w:tc>
        <w:tc>
          <w:tcPr>
            <w:tcW w:w="311" w:type="pct"/>
            <w:tcBorders>
              <w:top w:val="nil"/>
              <w:left w:val="nil"/>
              <w:bottom w:val="nil"/>
              <w:right w:val="nil"/>
            </w:tcBorders>
            <w:shd w:val="clear" w:color="auto" w:fill="auto"/>
            <w:vAlign w:val="bottom"/>
          </w:tcPr>
          <w:p w14:paraId="68C145DB" w14:textId="06A7EC9B" w:rsidR="007572B5" w:rsidRPr="00272245" w:rsidRDefault="007572B5" w:rsidP="007572B5">
            <w:pPr>
              <w:rPr>
                <w:rFonts w:cs="Times New Roman"/>
                <w:sz w:val="16"/>
                <w:szCs w:val="16"/>
              </w:rPr>
            </w:pPr>
            <w:r w:rsidRPr="00272245">
              <w:rPr>
                <w:rFonts w:cs="Times New Roman"/>
                <w:color w:val="000000"/>
                <w:sz w:val="16"/>
                <w:szCs w:val="16"/>
              </w:rPr>
              <w:t>0.000184</w:t>
            </w:r>
          </w:p>
        </w:tc>
        <w:tc>
          <w:tcPr>
            <w:tcW w:w="310" w:type="pct"/>
            <w:tcBorders>
              <w:top w:val="nil"/>
              <w:left w:val="nil"/>
              <w:bottom w:val="nil"/>
              <w:right w:val="nil"/>
            </w:tcBorders>
            <w:shd w:val="clear" w:color="auto" w:fill="auto"/>
            <w:vAlign w:val="bottom"/>
          </w:tcPr>
          <w:p w14:paraId="59A1DF50" w14:textId="732CA5CF" w:rsidR="007572B5" w:rsidRPr="00272245" w:rsidRDefault="007572B5" w:rsidP="007572B5">
            <w:pPr>
              <w:rPr>
                <w:rFonts w:cs="Times New Roman"/>
                <w:sz w:val="16"/>
                <w:szCs w:val="16"/>
              </w:rPr>
            </w:pPr>
            <w:r w:rsidRPr="00272245">
              <w:rPr>
                <w:rFonts w:cs="Times New Roman"/>
                <w:color w:val="000000"/>
                <w:sz w:val="16"/>
                <w:szCs w:val="16"/>
              </w:rPr>
              <w:t>9.26E-05</w:t>
            </w:r>
          </w:p>
        </w:tc>
        <w:tc>
          <w:tcPr>
            <w:tcW w:w="311" w:type="pct"/>
            <w:tcBorders>
              <w:top w:val="nil"/>
              <w:left w:val="nil"/>
              <w:bottom w:val="nil"/>
              <w:right w:val="nil"/>
            </w:tcBorders>
            <w:shd w:val="clear" w:color="auto" w:fill="auto"/>
            <w:vAlign w:val="bottom"/>
          </w:tcPr>
          <w:p w14:paraId="3200EA76" w14:textId="12E1FC8C" w:rsidR="007572B5" w:rsidRPr="00272245" w:rsidRDefault="007572B5" w:rsidP="007572B5">
            <w:pPr>
              <w:rPr>
                <w:rFonts w:cs="Times New Roman"/>
                <w:sz w:val="16"/>
                <w:szCs w:val="16"/>
              </w:rPr>
            </w:pPr>
            <w:r w:rsidRPr="00272245">
              <w:rPr>
                <w:rFonts w:cs="Times New Roman"/>
                <w:color w:val="000000"/>
                <w:sz w:val="16"/>
                <w:szCs w:val="16"/>
              </w:rPr>
              <w:t>0.003992</w:t>
            </w:r>
          </w:p>
        </w:tc>
        <w:tc>
          <w:tcPr>
            <w:tcW w:w="311" w:type="pct"/>
            <w:tcBorders>
              <w:top w:val="nil"/>
              <w:left w:val="nil"/>
              <w:bottom w:val="nil"/>
              <w:right w:val="single" w:sz="4" w:space="0" w:color="auto"/>
            </w:tcBorders>
            <w:shd w:val="clear" w:color="auto" w:fill="auto"/>
            <w:vAlign w:val="bottom"/>
          </w:tcPr>
          <w:p w14:paraId="682F8802" w14:textId="77777777" w:rsidR="007572B5" w:rsidRPr="00272245" w:rsidRDefault="007572B5" w:rsidP="007572B5">
            <w:pPr>
              <w:rPr>
                <w:rFonts w:cs="Times New Roman"/>
                <w:sz w:val="16"/>
                <w:szCs w:val="16"/>
              </w:rPr>
            </w:pPr>
          </w:p>
        </w:tc>
      </w:tr>
      <w:tr w:rsidR="007572B5" w:rsidRPr="00272245" w14:paraId="11166E18" w14:textId="77777777" w:rsidTr="00F33519">
        <w:tc>
          <w:tcPr>
            <w:tcW w:w="341" w:type="pct"/>
          </w:tcPr>
          <w:p w14:paraId="167CDA03" w14:textId="77777777" w:rsidR="007572B5" w:rsidRPr="00272245" w:rsidRDefault="007572B5" w:rsidP="007572B5">
            <w:pPr>
              <w:rPr>
                <w:rFonts w:cs="Times New Roman"/>
                <w:sz w:val="16"/>
                <w:szCs w:val="16"/>
              </w:rPr>
            </w:pPr>
            <w:r w:rsidRPr="00272245">
              <w:rPr>
                <w:rFonts w:cs="Times New Roman"/>
                <w:sz w:val="16"/>
                <w:szCs w:val="16"/>
              </w:rPr>
              <w:t>Constant</w:t>
            </w:r>
          </w:p>
        </w:tc>
        <w:tc>
          <w:tcPr>
            <w:tcW w:w="311" w:type="pct"/>
            <w:tcBorders>
              <w:top w:val="nil"/>
              <w:left w:val="nil"/>
              <w:bottom w:val="nil"/>
              <w:right w:val="nil"/>
            </w:tcBorders>
            <w:shd w:val="clear" w:color="auto" w:fill="auto"/>
            <w:vAlign w:val="bottom"/>
          </w:tcPr>
          <w:p w14:paraId="4EC455CB" w14:textId="02A25490" w:rsidR="007572B5" w:rsidRPr="00272245" w:rsidRDefault="007572B5" w:rsidP="007572B5">
            <w:pPr>
              <w:rPr>
                <w:rFonts w:cs="Times New Roman"/>
                <w:sz w:val="16"/>
                <w:szCs w:val="16"/>
              </w:rPr>
            </w:pPr>
            <w:r w:rsidRPr="00272245">
              <w:rPr>
                <w:rFonts w:cs="Times New Roman"/>
                <w:color w:val="000000"/>
                <w:sz w:val="16"/>
                <w:szCs w:val="16"/>
              </w:rPr>
              <w:t>-0.13362</w:t>
            </w:r>
          </w:p>
        </w:tc>
        <w:tc>
          <w:tcPr>
            <w:tcW w:w="311" w:type="pct"/>
            <w:tcBorders>
              <w:top w:val="nil"/>
              <w:left w:val="nil"/>
              <w:bottom w:val="nil"/>
              <w:right w:val="nil"/>
            </w:tcBorders>
            <w:shd w:val="clear" w:color="auto" w:fill="auto"/>
            <w:vAlign w:val="bottom"/>
          </w:tcPr>
          <w:p w14:paraId="5D1C2922" w14:textId="2892D9A7" w:rsidR="007572B5" w:rsidRPr="00272245" w:rsidRDefault="007572B5" w:rsidP="007572B5">
            <w:pPr>
              <w:rPr>
                <w:rFonts w:cs="Times New Roman"/>
                <w:sz w:val="16"/>
                <w:szCs w:val="16"/>
              </w:rPr>
            </w:pPr>
            <w:r w:rsidRPr="00272245">
              <w:rPr>
                <w:rFonts w:cs="Times New Roman"/>
                <w:color w:val="000000"/>
                <w:sz w:val="16"/>
                <w:szCs w:val="16"/>
              </w:rPr>
              <w:t>0.000899</w:t>
            </w:r>
          </w:p>
        </w:tc>
        <w:tc>
          <w:tcPr>
            <w:tcW w:w="311" w:type="pct"/>
            <w:tcBorders>
              <w:top w:val="nil"/>
              <w:left w:val="nil"/>
              <w:bottom w:val="nil"/>
              <w:right w:val="nil"/>
            </w:tcBorders>
            <w:shd w:val="clear" w:color="auto" w:fill="auto"/>
            <w:vAlign w:val="bottom"/>
          </w:tcPr>
          <w:p w14:paraId="1C62D5C5" w14:textId="24B49E22" w:rsidR="007572B5" w:rsidRPr="00272245" w:rsidRDefault="007572B5" w:rsidP="007572B5">
            <w:pPr>
              <w:rPr>
                <w:rFonts w:cs="Times New Roman"/>
                <w:sz w:val="16"/>
                <w:szCs w:val="16"/>
              </w:rPr>
            </w:pPr>
            <w:r w:rsidRPr="00272245">
              <w:rPr>
                <w:rFonts w:cs="Times New Roman"/>
                <w:color w:val="000000"/>
                <w:sz w:val="16"/>
                <w:szCs w:val="16"/>
              </w:rPr>
              <w:t>-0.00679</w:t>
            </w:r>
          </w:p>
        </w:tc>
        <w:tc>
          <w:tcPr>
            <w:tcW w:w="310" w:type="pct"/>
            <w:tcBorders>
              <w:top w:val="nil"/>
              <w:left w:val="nil"/>
              <w:bottom w:val="nil"/>
              <w:right w:val="nil"/>
            </w:tcBorders>
            <w:shd w:val="clear" w:color="auto" w:fill="auto"/>
            <w:vAlign w:val="bottom"/>
          </w:tcPr>
          <w:p w14:paraId="16AFA6EF" w14:textId="40234D40" w:rsidR="007572B5" w:rsidRPr="00272245" w:rsidRDefault="007572B5" w:rsidP="007572B5">
            <w:pPr>
              <w:rPr>
                <w:rFonts w:cs="Times New Roman"/>
                <w:sz w:val="16"/>
                <w:szCs w:val="16"/>
              </w:rPr>
            </w:pPr>
            <w:r w:rsidRPr="00272245">
              <w:rPr>
                <w:rFonts w:cs="Times New Roman"/>
                <w:color w:val="000000"/>
                <w:sz w:val="16"/>
                <w:szCs w:val="16"/>
              </w:rPr>
              <w:t>0.001742</w:t>
            </w:r>
          </w:p>
        </w:tc>
        <w:tc>
          <w:tcPr>
            <w:tcW w:w="311" w:type="pct"/>
            <w:tcBorders>
              <w:top w:val="nil"/>
              <w:left w:val="nil"/>
              <w:bottom w:val="nil"/>
              <w:right w:val="nil"/>
            </w:tcBorders>
            <w:shd w:val="clear" w:color="auto" w:fill="auto"/>
            <w:vAlign w:val="bottom"/>
          </w:tcPr>
          <w:p w14:paraId="6BA3D36C" w14:textId="2557745B" w:rsidR="007572B5" w:rsidRPr="00272245" w:rsidRDefault="007572B5" w:rsidP="007572B5">
            <w:pPr>
              <w:rPr>
                <w:rFonts w:cs="Times New Roman"/>
                <w:sz w:val="16"/>
                <w:szCs w:val="16"/>
              </w:rPr>
            </w:pPr>
            <w:r w:rsidRPr="00272245">
              <w:rPr>
                <w:rFonts w:cs="Times New Roman"/>
                <w:color w:val="000000"/>
                <w:sz w:val="16"/>
                <w:szCs w:val="16"/>
              </w:rPr>
              <w:t>0.000905</w:t>
            </w:r>
          </w:p>
        </w:tc>
        <w:tc>
          <w:tcPr>
            <w:tcW w:w="311" w:type="pct"/>
            <w:tcBorders>
              <w:top w:val="nil"/>
              <w:left w:val="nil"/>
              <w:bottom w:val="nil"/>
              <w:right w:val="nil"/>
            </w:tcBorders>
            <w:shd w:val="clear" w:color="auto" w:fill="auto"/>
            <w:vAlign w:val="bottom"/>
          </w:tcPr>
          <w:p w14:paraId="06F2C3B5" w14:textId="27179450" w:rsidR="007572B5" w:rsidRPr="00272245" w:rsidRDefault="007572B5" w:rsidP="007572B5">
            <w:pPr>
              <w:rPr>
                <w:rFonts w:cs="Times New Roman"/>
                <w:sz w:val="16"/>
                <w:szCs w:val="16"/>
              </w:rPr>
            </w:pPr>
            <w:r w:rsidRPr="00272245">
              <w:rPr>
                <w:rFonts w:cs="Times New Roman"/>
                <w:color w:val="000000"/>
                <w:sz w:val="16"/>
                <w:szCs w:val="16"/>
              </w:rPr>
              <w:t>-0.00168</w:t>
            </w:r>
          </w:p>
        </w:tc>
        <w:tc>
          <w:tcPr>
            <w:tcW w:w="310" w:type="pct"/>
            <w:tcBorders>
              <w:top w:val="nil"/>
              <w:left w:val="nil"/>
              <w:bottom w:val="nil"/>
              <w:right w:val="nil"/>
            </w:tcBorders>
            <w:shd w:val="clear" w:color="auto" w:fill="auto"/>
            <w:vAlign w:val="bottom"/>
          </w:tcPr>
          <w:p w14:paraId="2A4AB8C4" w14:textId="4EA17EF4" w:rsidR="007572B5" w:rsidRPr="00272245" w:rsidRDefault="007572B5" w:rsidP="007572B5">
            <w:pPr>
              <w:rPr>
                <w:rFonts w:cs="Times New Roman"/>
                <w:sz w:val="16"/>
                <w:szCs w:val="16"/>
              </w:rPr>
            </w:pPr>
            <w:r w:rsidRPr="00272245">
              <w:rPr>
                <w:rFonts w:cs="Times New Roman"/>
                <w:color w:val="000000"/>
                <w:sz w:val="16"/>
                <w:szCs w:val="16"/>
              </w:rPr>
              <w:t>-0.00053</w:t>
            </w:r>
          </w:p>
        </w:tc>
        <w:tc>
          <w:tcPr>
            <w:tcW w:w="311" w:type="pct"/>
            <w:tcBorders>
              <w:top w:val="nil"/>
              <w:left w:val="nil"/>
              <w:bottom w:val="nil"/>
              <w:right w:val="nil"/>
            </w:tcBorders>
            <w:shd w:val="clear" w:color="auto" w:fill="auto"/>
            <w:vAlign w:val="bottom"/>
          </w:tcPr>
          <w:p w14:paraId="0F9F1205" w14:textId="249031D5" w:rsidR="007572B5" w:rsidRPr="00272245" w:rsidRDefault="007572B5" w:rsidP="007572B5">
            <w:pPr>
              <w:rPr>
                <w:rFonts w:cs="Times New Roman"/>
                <w:color w:val="000000"/>
                <w:sz w:val="16"/>
                <w:szCs w:val="16"/>
              </w:rPr>
            </w:pPr>
            <w:r w:rsidRPr="00272245">
              <w:rPr>
                <w:rFonts w:cs="Times New Roman"/>
                <w:color w:val="000000"/>
                <w:sz w:val="16"/>
                <w:szCs w:val="16"/>
              </w:rPr>
              <w:t>-0.00683</w:t>
            </w:r>
          </w:p>
        </w:tc>
        <w:tc>
          <w:tcPr>
            <w:tcW w:w="311" w:type="pct"/>
            <w:tcBorders>
              <w:top w:val="nil"/>
              <w:left w:val="nil"/>
              <w:bottom w:val="nil"/>
              <w:right w:val="nil"/>
            </w:tcBorders>
            <w:shd w:val="clear" w:color="auto" w:fill="auto"/>
            <w:vAlign w:val="bottom"/>
          </w:tcPr>
          <w:p w14:paraId="1E91F86F" w14:textId="4AD46E07" w:rsidR="007572B5" w:rsidRPr="00272245" w:rsidRDefault="007572B5" w:rsidP="007572B5">
            <w:pPr>
              <w:rPr>
                <w:rFonts w:cs="Times New Roman"/>
                <w:color w:val="000000"/>
                <w:sz w:val="16"/>
                <w:szCs w:val="16"/>
              </w:rPr>
            </w:pPr>
            <w:r w:rsidRPr="00272245">
              <w:rPr>
                <w:rFonts w:cs="Times New Roman"/>
                <w:color w:val="000000"/>
                <w:sz w:val="16"/>
                <w:szCs w:val="16"/>
              </w:rPr>
              <w:t>-0.00046</w:t>
            </w:r>
          </w:p>
        </w:tc>
        <w:tc>
          <w:tcPr>
            <w:tcW w:w="310" w:type="pct"/>
            <w:tcBorders>
              <w:top w:val="nil"/>
              <w:left w:val="nil"/>
              <w:bottom w:val="nil"/>
              <w:right w:val="nil"/>
            </w:tcBorders>
            <w:shd w:val="clear" w:color="auto" w:fill="auto"/>
            <w:vAlign w:val="bottom"/>
          </w:tcPr>
          <w:p w14:paraId="12461B7B" w14:textId="528DDE7B" w:rsidR="007572B5" w:rsidRPr="00272245" w:rsidRDefault="007572B5" w:rsidP="007572B5">
            <w:pPr>
              <w:rPr>
                <w:rFonts w:cs="Times New Roman"/>
                <w:color w:val="000000"/>
                <w:sz w:val="16"/>
                <w:szCs w:val="16"/>
              </w:rPr>
            </w:pPr>
            <w:r w:rsidRPr="00272245">
              <w:rPr>
                <w:rFonts w:cs="Times New Roman"/>
                <w:color w:val="000000"/>
                <w:sz w:val="16"/>
                <w:szCs w:val="16"/>
              </w:rPr>
              <w:t>-0.00453</w:t>
            </w:r>
          </w:p>
        </w:tc>
        <w:tc>
          <w:tcPr>
            <w:tcW w:w="311" w:type="pct"/>
            <w:tcBorders>
              <w:top w:val="nil"/>
              <w:left w:val="nil"/>
              <w:bottom w:val="nil"/>
              <w:right w:val="nil"/>
            </w:tcBorders>
            <w:shd w:val="clear" w:color="auto" w:fill="auto"/>
            <w:vAlign w:val="bottom"/>
          </w:tcPr>
          <w:p w14:paraId="3EF803CF" w14:textId="279CE9A7" w:rsidR="007572B5" w:rsidRPr="00272245" w:rsidRDefault="007572B5" w:rsidP="007572B5">
            <w:pPr>
              <w:rPr>
                <w:rFonts w:cs="Times New Roman"/>
                <w:color w:val="000000"/>
                <w:sz w:val="16"/>
                <w:szCs w:val="16"/>
              </w:rPr>
            </w:pPr>
            <w:r w:rsidRPr="00272245">
              <w:rPr>
                <w:rFonts w:cs="Times New Roman"/>
                <w:color w:val="000000"/>
                <w:sz w:val="16"/>
                <w:szCs w:val="16"/>
              </w:rPr>
              <w:t>0.000317</w:t>
            </w:r>
          </w:p>
        </w:tc>
        <w:tc>
          <w:tcPr>
            <w:tcW w:w="311" w:type="pct"/>
            <w:tcBorders>
              <w:top w:val="nil"/>
              <w:left w:val="nil"/>
              <w:bottom w:val="nil"/>
              <w:right w:val="nil"/>
            </w:tcBorders>
            <w:shd w:val="clear" w:color="auto" w:fill="auto"/>
            <w:vAlign w:val="bottom"/>
          </w:tcPr>
          <w:p w14:paraId="5700D297" w14:textId="49BC84C2" w:rsidR="007572B5" w:rsidRPr="00272245" w:rsidRDefault="007572B5" w:rsidP="007572B5">
            <w:pPr>
              <w:rPr>
                <w:rFonts w:cs="Times New Roman"/>
                <w:color w:val="000000"/>
                <w:sz w:val="16"/>
                <w:szCs w:val="16"/>
              </w:rPr>
            </w:pPr>
            <w:r w:rsidRPr="00272245">
              <w:rPr>
                <w:rFonts w:cs="Times New Roman"/>
                <w:color w:val="000000"/>
                <w:sz w:val="16"/>
                <w:szCs w:val="16"/>
              </w:rPr>
              <w:t>-0.00253</w:t>
            </w:r>
          </w:p>
        </w:tc>
        <w:tc>
          <w:tcPr>
            <w:tcW w:w="310" w:type="pct"/>
            <w:tcBorders>
              <w:top w:val="nil"/>
              <w:left w:val="nil"/>
              <w:bottom w:val="nil"/>
              <w:right w:val="nil"/>
            </w:tcBorders>
            <w:shd w:val="clear" w:color="auto" w:fill="auto"/>
            <w:vAlign w:val="bottom"/>
          </w:tcPr>
          <w:p w14:paraId="5671837B" w14:textId="603DDF31" w:rsidR="007572B5" w:rsidRPr="00272245" w:rsidRDefault="007572B5" w:rsidP="007572B5">
            <w:pPr>
              <w:rPr>
                <w:rFonts w:cs="Times New Roman"/>
                <w:color w:val="000000"/>
                <w:sz w:val="16"/>
                <w:szCs w:val="16"/>
              </w:rPr>
            </w:pPr>
            <w:r w:rsidRPr="00272245">
              <w:rPr>
                <w:rFonts w:cs="Times New Roman"/>
                <w:color w:val="000000"/>
                <w:sz w:val="16"/>
                <w:szCs w:val="16"/>
              </w:rPr>
              <w:t>0.002387</w:t>
            </w:r>
          </w:p>
        </w:tc>
        <w:tc>
          <w:tcPr>
            <w:tcW w:w="311" w:type="pct"/>
            <w:tcBorders>
              <w:top w:val="nil"/>
              <w:left w:val="nil"/>
              <w:bottom w:val="nil"/>
              <w:right w:val="nil"/>
            </w:tcBorders>
            <w:shd w:val="clear" w:color="auto" w:fill="auto"/>
            <w:vAlign w:val="bottom"/>
          </w:tcPr>
          <w:p w14:paraId="51EC14E8" w14:textId="40A8370A" w:rsidR="007572B5" w:rsidRPr="00272245" w:rsidRDefault="007572B5" w:rsidP="007572B5">
            <w:pPr>
              <w:rPr>
                <w:rFonts w:cs="Times New Roman"/>
                <w:color w:val="000000"/>
                <w:sz w:val="16"/>
                <w:szCs w:val="16"/>
              </w:rPr>
            </w:pPr>
            <w:r w:rsidRPr="00272245">
              <w:rPr>
                <w:rFonts w:cs="Times New Roman"/>
                <w:color w:val="000000"/>
                <w:sz w:val="16"/>
                <w:szCs w:val="16"/>
              </w:rPr>
              <w:t>-0.0034</w:t>
            </w:r>
          </w:p>
        </w:tc>
        <w:tc>
          <w:tcPr>
            <w:tcW w:w="311" w:type="pct"/>
            <w:tcBorders>
              <w:top w:val="nil"/>
              <w:left w:val="nil"/>
              <w:bottom w:val="nil"/>
              <w:right w:val="single" w:sz="4" w:space="0" w:color="auto"/>
            </w:tcBorders>
            <w:shd w:val="clear" w:color="auto" w:fill="auto"/>
            <w:vAlign w:val="bottom"/>
          </w:tcPr>
          <w:p w14:paraId="648302FC" w14:textId="1054451D" w:rsidR="007572B5" w:rsidRPr="00272245" w:rsidRDefault="007572B5" w:rsidP="007572B5">
            <w:pPr>
              <w:rPr>
                <w:rFonts w:cs="Times New Roman"/>
                <w:sz w:val="16"/>
                <w:szCs w:val="16"/>
              </w:rPr>
            </w:pPr>
            <w:r w:rsidRPr="00272245">
              <w:rPr>
                <w:rFonts w:cs="Times New Roman"/>
                <w:color w:val="000000"/>
                <w:sz w:val="16"/>
                <w:szCs w:val="16"/>
              </w:rPr>
              <w:t>4.914181</w:t>
            </w:r>
          </w:p>
        </w:tc>
      </w:tr>
      <w:tr w:rsidR="007572B5" w:rsidRPr="00272245" w14:paraId="66179579" w14:textId="77777777" w:rsidTr="00F33519">
        <w:tc>
          <w:tcPr>
            <w:tcW w:w="5000" w:type="pct"/>
            <w:gridSpan w:val="16"/>
          </w:tcPr>
          <w:p w14:paraId="248A3B74" w14:textId="36B47BF4" w:rsidR="007572B5" w:rsidRPr="00272245" w:rsidRDefault="007572B5" w:rsidP="007572B5">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Cogim: cognitive impairment; Fear: fear of falling; PA: physical activity; SES: socioeconomic status.</w:t>
            </w:r>
          </w:p>
        </w:tc>
      </w:tr>
    </w:tbl>
    <w:p w14:paraId="5573BB0E" w14:textId="31703066" w:rsidR="0054560C" w:rsidRPr="00272245" w:rsidRDefault="0054560C" w:rsidP="003032C8"/>
    <w:tbl>
      <w:tblPr>
        <w:tblStyle w:val="TableGrid"/>
        <w:tblW w:w="5000" w:type="pct"/>
        <w:tblLook w:val="04A0" w:firstRow="1" w:lastRow="0" w:firstColumn="1" w:lastColumn="0" w:noHBand="0" w:noVBand="1"/>
      </w:tblPr>
      <w:tblGrid>
        <w:gridCol w:w="972"/>
        <w:gridCol w:w="923"/>
        <w:gridCol w:w="926"/>
        <w:gridCol w:w="923"/>
        <w:gridCol w:w="926"/>
        <w:gridCol w:w="929"/>
        <w:gridCol w:w="926"/>
        <w:gridCol w:w="923"/>
        <w:gridCol w:w="926"/>
        <w:gridCol w:w="929"/>
        <w:gridCol w:w="926"/>
        <w:gridCol w:w="929"/>
        <w:gridCol w:w="926"/>
        <w:gridCol w:w="935"/>
        <w:gridCol w:w="929"/>
      </w:tblGrid>
      <w:tr w:rsidR="005A79CC" w:rsidRPr="00272245" w14:paraId="7DA5FB4B" w14:textId="77777777" w:rsidTr="00F33519">
        <w:tc>
          <w:tcPr>
            <w:tcW w:w="5000" w:type="pct"/>
            <w:gridSpan w:val="15"/>
          </w:tcPr>
          <w:p w14:paraId="03FF8BE1" w14:textId="79A7E8A7" w:rsidR="005A79CC" w:rsidRPr="00272245" w:rsidRDefault="005A79CC" w:rsidP="0033200E">
            <w:pPr>
              <w:rPr>
                <w:rFonts w:cs="Times New Roman"/>
              </w:rPr>
            </w:pPr>
            <w:r w:rsidRPr="00272245">
              <w:rPr>
                <w:rFonts w:cs="Times New Roman"/>
                <w:b/>
                <w:bCs/>
              </w:rPr>
              <w:t xml:space="preserve">Table </w:t>
            </w:r>
            <w:r w:rsidR="0003276C" w:rsidRPr="00272245">
              <w:rPr>
                <w:rFonts w:cs="Times New Roman"/>
                <w:b/>
                <w:bCs/>
              </w:rPr>
              <w:t>E22</w:t>
            </w:r>
            <w:r w:rsidR="0021382A" w:rsidRPr="00272245">
              <w:rPr>
                <w:rFonts w:cs="Times New Roman"/>
                <w:b/>
                <w:bCs/>
              </w:rPr>
              <w:t>.5</w:t>
            </w:r>
            <w:r w:rsidRPr="00272245">
              <w:rPr>
                <w:rFonts w:cs="Times New Roman"/>
              </w:rPr>
              <w:t xml:space="preserve"> Variance-covariance matrix for baseline EQ-5D linear regression</w:t>
            </w:r>
            <w:r w:rsidR="00395360" w:rsidRPr="00272245">
              <w:rPr>
                <w:rFonts w:cs="Times New Roman"/>
              </w:rPr>
              <w:t xml:space="preserve"> (Table </w:t>
            </w:r>
            <w:r w:rsidR="0003276C" w:rsidRPr="00272245">
              <w:rPr>
                <w:rFonts w:cs="Times New Roman"/>
              </w:rPr>
              <w:t>5</w:t>
            </w:r>
            <w:r w:rsidR="00395360" w:rsidRPr="00272245">
              <w:rPr>
                <w:rFonts w:cs="Times New Roman"/>
              </w:rPr>
              <w:t>.1</w:t>
            </w:r>
            <w:r w:rsidR="0021382A" w:rsidRPr="00272245">
              <w:rPr>
                <w:rFonts w:cs="Times New Roman"/>
              </w:rPr>
              <w:t>4</w:t>
            </w:r>
            <w:r w:rsidR="00395360" w:rsidRPr="00272245">
              <w:rPr>
                <w:rFonts w:cs="Times New Roman"/>
              </w:rPr>
              <w:t>).</w:t>
            </w:r>
          </w:p>
        </w:tc>
      </w:tr>
      <w:tr w:rsidR="0095596F" w:rsidRPr="00272245" w14:paraId="29E005ED" w14:textId="77777777" w:rsidTr="00F33519">
        <w:tc>
          <w:tcPr>
            <w:tcW w:w="348" w:type="pct"/>
          </w:tcPr>
          <w:p w14:paraId="63A6742A" w14:textId="77777777" w:rsidR="0095596F" w:rsidRPr="00272245" w:rsidRDefault="0095596F" w:rsidP="0095596F">
            <w:pPr>
              <w:rPr>
                <w:rFonts w:cs="Times New Roman"/>
                <w:sz w:val="16"/>
                <w:szCs w:val="16"/>
              </w:rPr>
            </w:pPr>
          </w:p>
        </w:tc>
        <w:tc>
          <w:tcPr>
            <w:tcW w:w="331" w:type="pct"/>
            <w:tcBorders>
              <w:bottom w:val="single" w:sz="4" w:space="0" w:color="auto"/>
            </w:tcBorders>
          </w:tcPr>
          <w:p w14:paraId="03C35C48" w14:textId="6248D278" w:rsidR="0095596F" w:rsidRPr="00272245" w:rsidRDefault="0095596F" w:rsidP="0095596F">
            <w:pPr>
              <w:rPr>
                <w:rFonts w:cs="Times New Roman"/>
                <w:sz w:val="16"/>
                <w:szCs w:val="16"/>
              </w:rPr>
            </w:pPr>
            <w:r w:rsidRPr="00272245">
              <w:rPr>
                <w:rFonts w:cs="Times New Roman"/>
                <w:sz w:val="16"/>
                <w:szCs w:val="16"/>
              </w:rPr>
              <w:t>Age^2</w:t>
            </w:r>
          </w:p>
        </w:tc>
        <w:tc>
          <w:tcPr>
            <w:tcW w:w="332" w:type="pct"/>
            <w:tcBorders>
              <w:bottom w:val="single" w:sz="4" w:space="0" w:color="auto"/>
            </w:tcBorders>
          </w:tcPr>
          <w:p w14:paraId="78B7F4A5" w14:textId="081E69FD" w:rsidR="0095596F" w:rsidRPr="00272245" w:rsidRDefault="0095596F" w:rsidP="0095596F">
            <w:pPr>
              <w:rPr>
                <w:rFonts w:cs="Times New Roman"/>
                <w:sz w:val="16"/>
                <w:szCs w:val="16"/>
              </w:rPr>
            </w:pPr>
            <w:r w:rsidRPr="00272245">
              <w:rPr>
                <w:rFonts w:cs="Times New Roman"/>
                <w:sz w:val="16"/>
                <w:szCs w:val="16"/>
              </w:rPr>
              <w:t>Sex</w:t>
            </w:r>
          </w:p>
        </w:tc>
        <w:tc>
          <w:tcPr>
            <w:tcW w:w="331" w:type="pct"/>
            <w:tcBorders>
              <w:bottom w:val="single" w:sz="4" w:space="0" w:color="auto"/>
            </w:tcBorders>
          </w:tcPr>
          <w:p w14:paraId="44314A83" w14:textId="515E6B68" w:rsidR="0095596F" w:rsidRPr="00272245" w:rsidRDefault="0095596F" w:rsidP="0095596F">
            <w:pPr>
              <w:rPr>
                <w:rFonts w:cs="Times New Roman"/>
                <w:sz w:val="16"/>
                <w:szCs w:val="16"/>
              </w:rPr>
            </w:pPr>
            <w:r w:rsidRPr="00272245">
              <w:rPr>
                <w:rFonts w:cs="Times New Roman"/>
                <w:sz w:val="16"/>
                <w:szCs w:val="16"/>
              </w:rPr>
              <w:t>SES2</w:t>
            </w:r>
          </w:p>
        </w:tc>
        <w:tc>
          <w:tcPr>
            <w:tcW w:w="332" w:type="pct"/>
            <w:tcBorders>
              <w:bottom w:val="single" w:sz="4" w:space="0" w:color="auto"/>
            </w:tcBorders>
          </w:tcPr>
          <w:p w14:paraId="32046513" w14:textId="1A30BA25" w:rsidR="0095596F" w:rsidRPr="00272245" w:rsidRDefault="0095596F" w:rsidP="0095596F">
            <w:pPr>
              <w:rPr>
                <w:rFonts w:cs="Times New Roman"/>
                <w:sz w:val="16"/>
                <w:szCs w:val="16"/>
              </w:rPr>
            </w:pPr>
            <w:r w:rsidRPr="00272245">
              <w:rPr>
                <w:rFonts w:cs="Times New Roman"/>
                <w:sz w:val="16"/>
                <w:szCs w:val="16"/>
              </w:rPr>
              <w:t>SES3</w:t>
            </w:r>
          </w:p>
        </w:tc>
        <w:tc>
          <w:tcPr>
            <w:tcW w:w="333" w:type="pct"/>
            <w:tcBorders>
              <w:bottom w:val="single" w:sz="4" w:space="0" w:color="auto"/>
            </w:tcBorders>
          </w:tcPr>
          <w:p w14:paraId="6DA64970" w14:textId="751A1EBB" w:rsidR="0095596F" w:rsidRPr="00272245" w:rsidRDefault="0095596F" w:rsidP="0095596F">
            <w:pPr>
              <w:rPr>
                <w:rFonts w:cs="Times New Roman"/>
                <w:sz w:val="16"/>
                <w:szCs w:val="16"/>
              </w:rPr>
            </w:pPr>
            <w:r w:rsidRPr="00272245">
              <w:rPr>
                <w:rFonts w:cs="Times New Roman"/>
                <w:sz w:val="16"/>
                <w:szCs w:val="16"/>
              </w:rPr>
              <w:t>SES4</w:t>
            </w:r>
          </w:p>
        </w:tc>
        <w:tc>
          <w:tcPr>
            <w:tcW w:w="332" w:type="pct"/>
            <w:tcBorders>
              <w:bottom w:val="single" w:sz="4" w:space="0" w:color="auto"/>
            </w:tcBorders>
          </w:tcPr>
          <w:p w14:paraId="1F5C4F17" w14:textId="0577264D" w:rsidR="0095596F" w:rsidRPr="00272245" w:rsidRDefault="0095596F" w:rsidP="0095596F">
            <w:pPr>
              <w:rPr>
                <w:rFonts w:cs="Times New Roman"/>
                <w:sz w:val="16"/>
                <w:szCs w:val="16"/>
              </w:rPr>
            </w:pPr>
            <w:r w:rsidRPr="00272245">
              <w:rPr>
                <w:rFonts w:cs="Times New Roman"/>
                <w:sz w:val="16"/>
                <w:szCs w:val="16"/>
              </w:rPr>
              <w:t>Falls hist1</w:t>
            </w:r>
          </w:p>
        </w:tc>
        <w:tc>
          <w:tcPr>
            <w:tcW w:w="331" w:type="pct"/>
            <w:tcBorders>
              <w:bottom w:val="single" w:sz="4" w:space="0" w:color="auto"/>
            </w:tcBorders>
          </w:tcPr>
          <w:p w14:paraId="3352F382" w14:textId="27C30A62" w:rsidR="0095596F" w:rsidRPr="00272245" w:rsidRDefault="0095596F" w:rsidP="0095596F">
            <w:pPr>
              <w:rPr>
                <w:rFonts w:cs="Times New Roman"/>
                <w:sz w:val="16"/>
                <w:szCs w:val="16"/>
              </w:rPr>
            </w:pPr>
            <w:r w:rsidRPr="00272245">
              <w:rPr>
                <w:rFonts w:cs="Times New Roman"/>
                <w:sz w:val="16"/>
                <w:szCs w:val="16"/>
              </w:rPr>
              <w:t>Falls hist2</w:t>
            </w:r>
          </w:p>
        </w:tc>
        <w:tc>
          <w:tcPr>
            <w:tcW w:w="332" w:type="pct"/>
            <w:tcBorders>
              <w:bottom w:val="single" w:sz="4" w:space="0" w:color="auto"/>
            </w:tcBorders>
          </w:tcPr>
          <w:p w14:paraId="10548704" w14:textId="32C65017" w:rsidR="0095596F" w:rsidRPr="00272245" w:rsidRDefault="0095596F" w:rsidP="0095596F">
            <w:pPr>
              <w:rPr>
                <w:rFonts w:cs="Times New Roman"/>
                <w:sz w:val="16"/>
                <w:szCs w:val="16"/>
              </w:rPr>
            </w:pPr>
            <w:r w:rsidRPr="00272245">
              <w:rPr>
                <w:rFonts w:cs="Times New Roman"/>
                <w:sz w:val="16"/>
                <w:szCs w:val="16"/>
              </w:rPr>
              <w:t>Falls hist3</w:t>
            </w:r>
          </w:p>
        </w:tc>
        <w:tc>
          <w:tcPr>
            <w:tcW w:w="333" w:type="pct"/>
            <w:tcBorders>
              <w:bottom w:val="single" w:sz="4" w:space="0" w:color="auto"/>
            </w:tcBorders>
          </w:tcPr>
          <w:p w14:paraId="15CC4E31" w14:textId="52FE3C79" w:rsidR="0095596F" w:rsidRPr="00272245" w:rsidRDefault="0095596F" w:rsidP="0095596F">
            <w:pPr>
              <w:rPr>
                <w:rFonts w:cs="Times New Roman"/>
                <w:sz w:val="16"/>
                <w:szCs w:val="16"/>
              </w:rPr>
            </w:pPr>
            <w:r w:rsidRPr="00272245">
              <w:rPr>
                <w:rFonts w:cs="Times New Roman"/>
                <w:sz w:val="16"/>
                <w:szCs w:val="16"/>
              </w:rPr>
              <w:t>Falls hist4</w:t>
            </w:r>
          </w:p>
        </w:tc>
        <w:tc>
          <w:tcPr>
            <w:tcW w:w="332" w:type="pct"/>
            <w:tcBorders>
              <w:bottom w:val="single" w:sz="4" w:space="0" w:color="auto"/>
            </w:tcBorders>
          </w:tcPr>
          <w:p w14:paraId="59E067F2" w14:textId="7A0B39BF" w:rsidR="0095596F" w:rsidRPr="00272245" w:rsidRDefault="0095596F" w:rsidP="0095596F">
            <w:pPr>
              <w:rPr>
                <w:rFonts w:cs="Times New Roman"/>
                <w:sz w:val="16"/>
                <w:szCs w:val="16"/>
              </w:rPr>
            </w:pPr>
            <w:r w:rsidRPr="00272245">
              <w:rPr>
                <w:rFonts w:cs="Times New Roman"/>
                <w:sz w:val="16"/>
                <w:szCs w:val="16"/>
              </w:rPr>
              <w:t>Frailty</w:t>
            </w:r>
          </w:p>
        </w:tc>
        <w:tc>
          <w:tcPr>
            <w:tcW w:w="333" w:type="pct"/>
            <w:tcBorders>
              <w:bottom w:val="single" w:sz="4" w:space="0" w:color="auto"/>
            </w:tcBorders>
          </w:tcPr>
          <w:p w14:paraId="110086F5" w14:textId="49175E28" w:rsidR="0095596F" w:rsidRPr="00272245" w:rsidRDefault="0095596F" w:rsidP="0095596F">
            <w:pPr>
              <w:rPr>
                <w:rFonts w:cs="Times New Roman"/>
                <w:sz w:val="16"/>
                <w:szCs w:val="16"/>
              </w:rPr>
            </w:pPr>
            <w:r w:rsidRPr="00272245">
              <w:rPr>
                <w:rFonts w:cs="Times New Roman"/>
                <w:sz w:val="16"/>
                <w:szCs w:val="16"/>
              </w:rPr>
              <w:t>Frailty^2</w:t>
            </w:r>
          </w:p>
        </w:tc>
        <w:tc>
          <w:tcPr>
            <w:tcW w:w="332" w:type="pct"/>
            <w:tcBorders>
              <w:bottom w:val="single" w:sz="4" w:space="0" w:color="auto"/>
            </w:tcBorders>
          </w:tcPr>
          <w:p w14:paraId="5C4628E3" w14:textId="24A3DC55" w:rsidR="0095596F" w:rsidRPr="00272245" w:rsidRDefault="0095596F" w:rsidP="0095596F">
            <w:pPr>
              <w:rPr>
                <w:rFonts w:cs="Times New Roman"/>
                <w:sz w:val="16"/>
                <w:szCs w:val="16"/>
              </w:rPr>
            </w:pPr>
            <w:r w:rsidRPr="00272245">
              <w:rPr>
                <w:rFonts w:cs="Times New Roman"/>
                <w:sz w:val="16"/>
                <w:szCs w:val="16"/>
              </w:rPr>
              <w:t>Cogim</w:t>
            </w:r>
          </w:p>
        </w:tc>
        <w:tc>
          <w:tcPr>
            <w:tcW w:w="335" w:type="pct"/>
            <w:tcBorders>
              <w:bottom w:val="single" w:sz="4" w:space="0" w:color="auto"/>
            </w:tcBorders>
          </w:tcPr>
          <w:p w14:paraId="0A9B7C09" w14:textId="098C4883" w:rsidR="0095596F" w:rsidRPr="00272245" w:rsidRDefault="0095596F" w:rsidP="0095596F">
            <w:pPr>
              <w:rPr>
                <w:rFonts w:cs="Times New Roman"/>
                <w:sz w:val="16"/>
                <w:szCs w:val="16"/>
              </w:rPr>
            </w:pPr>
            <w:r w:rsidRPr="00272245">
              <w:rPr>
                <w:rFonts w:cs="Times New Roman"/>
                <w:sz w:val="16"/>
                <w:szCs w:val="16"/>
              </w:rPr>
              <w:t>Abngaitbal</w:t>
            </w:r>
          </w:p>
        </w:tc>
        <w:tc>
          <w:tcPr>
            <w:tcW w:w="334" w:type="pct"/>
            <w:tcBorders>
              <w:bottom w:val="single" w:sz="4" w:space="0" w:color="auto"/>
            </w:tcBorders>
          </w:tcPr>
          <w:p w14:paraId="2A556A69" w14:textId="77777777" w:rsidR="0095596F" w:rsidRPr="00272245" w:rsidRDefault="0095596F" w:rsidP="0095596F">
            <w:pPr>
              <w:rPr>
                <w:rFonts w:cs="Times New Roman"/>
                <w:sz w:val="16"/>
                <w:szCs w:val="16"/>
              </w:rPr>
            </w:pPr>
            <w:r w:rsidRPr="00272245">
              <w:rPr>
                <w:rFonts w:cs="Times New Roman"/>
                <w:sz w:val="16"/>
                <w:szCs w:val="16"/>
              </w:rPr>
              <w:t>Constant</w:t>
            </w:r>
          </w:p>
        </w:tc>
      </w:tr>
      <w:tr w:rsidR="0095596F" w:rsidRPr="00272245" w14:paraId="1D7ECAA9" w14:textId="77777777" w:rsidTr="00F33519">
        <w:tc>
          <w:tcPr>
            <w:tcW w:w="348" w:type="pct"/>
          </w:tcPr>
          <w:p w14:paraId="12502F64" w14:textId="1FAF5DFE" w:rsidR="0095596F" w:rsidRPr="00272245" w:rsidRDefault="0095596F" w:rsidP="0095596F">
            <w:pPr>
              <w:rPr>
                <w:rFonts w:cs="Times New Roman"/>
                <w:sz w:val="16"/>
                <w:szCs w:val="16"/>
              </w:rPr>
            </w:pPr>
            <w:r w:rsidRPr="00272245">
              <w:rPr>
                <w:rFonts w:cs="Times New Roman"/>
                <w:sz w:val="16"/>
                <w:szCs w:val="16"/>
              </w:rPr>
              <w:t>Age^2</w:t>
            </w:r>
          </w:p>
        </w:tc>
        <w:tc>
          <w:tcPr>
            <w:tcW w:w="331" w:type="pct"/>
            <w:tcBorders>
              <w:top w:val="single" w:sz="4" w:space="0" w:color="auto"/>
              <w:left w:val="nil"/>
              <w:bottom w:val="nil"/>
              <w:right w:val="nil"/>
            </w:tcBorders>
            <w:shd w:val="clear" w:color="auto" w:fill="auto"/>
            <w:vAlign w:val="bottom"/>
          </w:tcPr>
          <w:p w14:paraId="2936BE16" w14:textId="180B1326" w:rsidR="0095596F" w:rsidRPr="00272245" w:rsidRDefault="0095596F" w:rsidP="0095596F">
            <w:pPr>
              <w:rPr>
                <w:rFonts w:cs="Times New Roman"/>
                <w:sz w:val="16"/>
                <w:szCs w:val="16"/>
              </w:rPr>
            </w:pPr>
            <w:r w:rsidRPr="00272245">
              <w:rPr>
                <w:rFonts w:cs="Times New Roman"/>
                <w:color w:val="000000"/>
                <w:sz w:val="16"/>
                <w:szCs w:val="16"/>
              </w:rPr>
              <w:t>2.98E-12</w:t>
            </w:r>
          </w:p>
        </w:tc>
        <w:tc>
          <w:tcPr>
            <w:tcW w:w="332" w:type="pct"/>
            <w:tcBorders>
              <w:top w:val="single" w:sz="4" w:space="0" w:color="auto"/>
              <w:left w:val="nil"/>
              <w:bottom w:val="nil"/>
              <w:right w:val="nil"/>
            </w:tcBorders>
            <w:shd w:val="clear" w:color="auto" w:fill="auto"/>
            <w:vAlign w:val="bottom"/>
          </w:tcPr>
          <w:p w14:paraId="342712A8" w14:textId="77777777" w:rsidR="0095596F" w:rsidRPr="00272245" w:rsidRDefault="0095596F" w:rsidP="0095596F">
            <w:pPr>
              <w:rPr>
                <w:rFonts w:cs="Times New Roman"/>
                <w:sz w:val="16"/>
                <w:szCs w:val="16"/>
              </w:rPr>
            </w:pPr>
          </w:p>
        </w:tc>
        <w:tc>
          <w:tcPr>
            <w:tcW w:w="331" w:type="pct"/>
            <w:tcBorders>
              <w:top w:val="single" w:sz="4" w:space="0" w:color="auto"/>
              <w:left w:val="nil"/>
              <w:bottom w:val="nil"/>
              <w:right w:val="nil"/>
            </w:tcBorders>
            <w:shd w:val="clear" w:color="auto" w:fill="auto"/>
            <w:vAlign w:val="bottom"/>
          </w:tcPr>
          <w:p w14:paraId="5A038781" w14:textId="77777777" w:rsidR="0095596F" w:rsidRPr="00272245" w:rsidRDefault="0095596F" w:rsidP="0095596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54723CD9" w14:textId="77777777" w:rsidR="0095596F" w:rsidRPr="00272245" w:rsidRDefault="0095596F" w:rsidP="0095596F">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3D953AA2" w14:textId="77777777" w:rsidR="0095596F" w:rsidRPr="00272245" w:rsidRDefault="0095596F" w:rsidP="0095596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20F71E9D" w14:textId="77777777" w:rsidR="0095596F" w:rsidRPr="00272245" w:rsidRDefault="0095596F" w:rsidP="0095596F">
            <w:pPr>
              <w:rPr>
                <w:rFonts w:cs="Times New Roman"/>
                <w:sz w:val="16"/>
                <w:szCs w:val="16"/>
              </w:rPr>
            </w:pPr>
          </w:p>
        </w:tc>
        <w:tc>
          <w:tcPr>
            <w:tcW w:w="331" w:type="pct"/>
            <w:tcBorders>
              <w:top w:val="single" w:sz="4" w:space="0" w:color="auto"/>
              <w:left w:val="nil"/>
              <w:bottom w:val="nil"/>
              <w:right w:val="nil"/>
            </w:tcBorders>
            <w:shd w:val="clear" w:color="auto" w:fill="auto"/>
            <w:vAlign w:val="bottom"/>
          </w:tcPr>
          <w:p w14:paraId="435E24A2" w14:textId="77777777" w:rsidR="0095596F" w:rsidRPr="00272245" w:rsidRDefault="0095596F" w:rsidP="0095596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0DB02C27" w14:textId="77777777" w:rsidR="0095596F" w:rsidRPr="00272245" w:rsidRDefault="0095596F" w:rsidP="0095596F">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3A9A8AB7" w14:textId="77777777" w:rsidR="0095596F" w:rsidRPr="00272245" w:rsidRDefault="0095596F" w:rsidP="0095596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55C8714F" w14:textId="77777777" w:rsidR="0095596F" w:rsidRPr="00272245" w:rsidRDefault="0095596F" w:rsidP="0095596F">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05AFD3F2" w14:textId="77777777" w:rsidR="0095596F" w:rsidRPr="00272245" w:rsidRDefault="0095596F" w:rsidP="0095596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4562A223" w14:textId="77777777" w:rsidR="0095596F" w:rsidRPr="00272245" w:rsidRDefault="0095596F" w:rsidP="0095596F">
            <w:pPr>
              <w:rPr>
                <w:rFonts w:cs="Times New Roman"/>
                <w:sz w:val="16"/>
                <w:szCs w:val="16"/>
              </w:rPr>
            </w:pPr>
          </w:p>
        </w:tc>
        <w:tc>
          <w:tcPr>
            <w:tcW w:w="335" w:type="pct"/>
            <w:tcBorders>
              <w:top w:val="single" w:sz="4" w:space="0" w:color="auto"/>
              <w:left w:val="nil"/>
              <w:bottom w:val="nil"/>
              <w:right w:val="nil"/>
            </w:tcBorders>
            <w:shd w:val="clear" w:color="auto" w:fill="auto"/>
            <w:vAlign w:val="bottom"/>
          </w:tcPr>
          <w:p w14:paraId="73F2ED88" w14:textId="77777777" w:rsidR="0095596F" w:rsidRPr="00272245" w:rsidRDefault="0095596F" w:rsidP="0095596F">
            <w:pPr>
              <w:rPr>
                <w:rFonts w:cs="Times New Roman"/>
                <w:sz w:val="16"/>
                <w:szCs w:val="16"/>
              </w:rPr>
            </w:pPr>
          </w:p>
        </w:tc>
        <w:tc>
          <w:tcPr>
            <w:tcW w:w="334" w:type="pct"/>
            <w:tcBorders>
              <w:top w:val="single" w:sz="4" w:space="0" w:color="auto"/>
              <w:left w:val="nil"/>
              <w:bottom w:val="nil"/>
              <w:right w:val="single" w:sz="4" w:space="0" w:color="auto"/>
            </w:tcBorders>
            <w:shd w:val="clear" w:color="auto" w:fill="auto"/>
            <w:vAlign w:val="bottom"/>
          </w:tcPr>
          <w:p w14:paraId="1E2C1DC5" w14:textId="77777777" w:rsidR="0095596F" w:rsidRPr="00272245" w:rsidRDefault="0095596F" w:rsidP="0095596F">
            <w:pPr>
              <w:rPr>
                <w:rFonts w:cs="Times New Roman"/>
                <w:sz w:val="16"/>
                <w:szCs w:val="16"/>
              </w:rPr>
            </w:pPr>
          </w:p>
        </w:tc>
      </w:tr>
      <w:tr w:rsidR="0095596F" w:rsidRPr="00272245" w14:paraId="421DE9DE" w14:textId="77777777" w:rsidTr="00F33519">
        <w:tc>
          <w:tcPr>
            <w:tcW w:w="348" w:type="pct"/>
          </w:tcPr>
          <w:p w14:paraId="243182CC" w14:textId="6A988A05" w:rsidR="0095596F" w:rsidRPr="00272245" w:rsidRDefault="0095596F" w:rsidP="0095596F">
            <w:pPr>
              <w:rPr>
                <w:rFonts w:cs="Times New Roman"/>
                <w:sz w:val="16"/>
                <w:szCs w:val="16"/>
              </w:rPr>
            </w:pPr>
            <w:r w:rsidRPr="00272245">
              <w:rPr>
                <w:rFonts w:cs="Times New Roman"/>
                <w:sz w:val="16"/>
                <w:szCs w:val="16"/>
              </w:rPr>
              <w:t>Sex</w:t>
            </w:r>
          </w:p>
        </w:tc>
        <w:tc>
          <w:tcPr>
            <w:tcW w:w="331" w:type="pct"/>
            <w:tcBorders>
              <w:top w:val="nil"/>
              <w:left w:val="nil"/>
              <w:bottom w:val="nil"/>
              <w:right w:val="nil"/>
            </w:tcBorders>
            <w:shd w:val="clear" w:color="auto" w:fill="auto"/>
            <w:vAlign w:val="bottom"/>
          </w:tcPr>
          <w:p w14:paraId="1A7397F0" w14:textId="7BEA5245" w:rsidR="0095596F" w:rsidRPr="00272245" w:rsidRDefault="0095596F" w:rsidP="0095596F">
            <w:pPr>
              <w:rPr>
                <w:rFonts w:cs="Times New Roman"/>
                <w:sz w:val="16"/>
                <w:szCs w:val="16"/>
              </w:rPr>
            </w:pPr>
            <w:r w:rsidRPr="00272245">
              <w:rPr>
                <w:rFonts w:cs="Times New Roman"/>
                <w:color w:val="000000"/>
                <w:sz w:val="16"/>
                <w:szCs w:val="16"/>
              </w:rPr>
              <w:t>-7.36E-11</w:t>
            </w:r>
          </w:p>
        </w:tc>
        <w:tc>
          <w:tcPr>
            <w:tcW w:w="332" w:type="pct"/>
            <w:tcBorders>
              <w:top w:val="nil"/>
              <w:left w:val="nil"/>
              <w:bottom w:val="nil"/>
              <w:right w:val="nil"/>
            </w:tcBorders>
            <w:shd w:val="clear" w:color="auto" w:fill="auto"/>
            <w:vAlign w:val="bottom"/>
          </w:tcPr>
          <w:p w14:paraId="5F98A522" w14:textId="67632D7B" w:rsidR="0095596F" w:rsidRPr="00272245" w:rsidRDefault="0095596F" w:rsidP="0095596F">
            <w:pPr>
              <w:rPr>
                <w:rFonts w:cs="Times New Roman"/>
                <w:sz w:val="16"/>
                <w:szCs w:val="16"/>
              </w:rPr>
            </w:pPr>
            <w:r w:rsidRPr="00272245">
              <w:rPr>
                <w:rFonts w:cs="Times New Roman"/>
                <w:color w:val="000000"/>
                <w:sz w:val="16"/>
                <w:szCs w:val="16"/>
              </w:rPr>
              <w:t>1.26E-05</w:t>
            </w:r>
          </w:p>
        </w:tc>
        <w:tc>
          <w:tcPr>
            <w:tcW w:w="331" w:type="pct"/>
            <w:tcBorders>
              <w:top w:val="nil"/>
              <w:left w:val="nil"/>
              <w:bottom w:val="nil"/>
              <w:right w:val="nil"/>
            </w:tcBorders>
            <w:shd w:val="clear" w:color="auto" w:fill="auto"/>
            <w:vAlign w:val="bottom"/>
          </w:tcPr>
          <w:p w14:paraId="7E03E61C"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769FBB6D"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68E63D28"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63C50B69" w14:textId="77777777" w:rsidR="0095596F" w:rsidRPr="00272245" w:rsidRDefault="0095596F" w:rsidP="0095596F">
            <w:pPr>
              <w:rPr>
                <w:rFonts w:cs="Times New Roman"/>
                <w:sz w:val="16"/>
                <w:szCs w:val="16"/>
              </w:rPr>
            </w:pPr>
          </w:p>
        </w:tc>
        <w:tc>
          <w:tcPr>
            <w:tcW w:w="331" w:type="pct"/>
            <w:tcBorders>
              <w:top w:val="nil"/>
              <w:left w:val="nil"/>
              <w:bottom w:val="nil"/>
              <w:right w:val="nil"/>
            </w:tcBorders>
            <w:shd w:val="clear" w:color="auto" w:fill="auto"/>
            <w:vAlign w:val="bottom"/>
          </w:tcPr>
          <w:p w14:paraId="195399DB"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374230D0"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015775A1"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134861B4"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5AD9036B"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5264FAB9"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06F35B16"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51E7BBD6" w14:textId="77777777" w:rsidR="0095596F" w:rsidRPr="00272245" w:rsidRDefault="0095596F" w:rsidP="0095596F">
            <w:pPr>
              <w:rPr>
                <w:rFonts w:cs="Times New Roman"/>
                <w:sz w:val="16"/>
                <w:szCs w:val="16"/>
              </w:rPr>
            </w:pPr>
          </w:p>
        </w:tc>
      </w:tr>
      <w:tr w:rsidR="0095596F" w:rsidRPr="00272245" w14:paraId="5F33A3DC" w14:textId="77777777" w:rsidTr="00F33519">
        <w:tc>
          <w:tcPr>
            <w:tcW w:w="348" w:type="pct"/>
          </w:tcPr>
          <w:p w14:paraId="10A1BD6C" w14:textId="270EC98B" w:rsidR="0095596F" w:rsidRPr="00272245" w:rsidRDefault="0095596F" w:rsidP="0095596F">
            <w:pPr>
              <w:rPr>
                <w:rFonts w:cs="Times New Roman"/>
                <w:sz w:val="16"/>
                <w:szCs w:val="16"/>
              </w:rPr>
            </w:pPr>
            <w:r w:rsidRPr="00272245">
              <w:rPr>
                <w:rFonts w:cs="Times New Roman"/>
                <w:sz w:val="16"/>
                <w:szCs w:val="16"/>
              </w:rPr>
              <w:t>SES2</w:t>
            </w:r>
          </w:p>
        </w:tc>
        <w:tc>
          <w:tcPr>
            <w:tcW w:w="331" w:type="pct"/>
            <w:tcBorders>
              <w:top w:val="nil"/>
              <w:left w:val="nil"/>
              <w:bottom w:val="nil"/>
              <w:right w:val="nil"/>
            </w:tcBorders>
            <w:shd w:val="clear" w:color="auto" w:fill="auto"/>
            <w:vAlign w:val="bottom"/>
          </w:tcPr>
          <w:p w14:paraId="27EC8E8F" w14:textId="62D4B0CE" w:rsidR="0095596F" w:rsidRPr="00272245" w:rsidRDefault="0095596F" w:rsidP="0095596F">
            <w:pPr>
              <w:rPr>
                <w:rFonts w:cs="Times New Roman"/>
                <w:sz w:val="16"/>
                <w:szCs w:val="16"/>
              </w:rPr>
            </w:pPr>
            <w:r w:rsidRPr="00272245">
              <w:rPr>
                <w:rFonts w:cs="Times New Roman"/>
                <w:color w:val="000000"/>
                <w:sz w:val="16"/>
                <w:szCs w:val="16"/>
              </w:rPr>
              <w:t>-9.90E-11</w:t>
            </w:r>
          </w:p>
        </w:tc>
        <w:tc>
          <w:tcPr>
            <w:tcW w:w="332" w:type="pct"/>
            <w:tcBorders>
              <w:top w:val="nil"/>
              <w:left w:val="nil"/>
              <w:bottom w:val="nil"/>
              <w:right w:val="nil"/>
            </w:tcBorders>
            <w:shd w:val="clear" w:color="auto" w:fill="auto"/>
            <w:vAlign w:val="bottom"/>
          </w:tcPr>
          <w:p w14:paraId="3925D1E0" w14:textId="148FC8F9" w:rsidR="0095596F" w:rsidRPr="00272245" w:rsidRDefault="0095596F" w:rsidP="0095596F">
            <w:pPr>
              <w:rPr>
                <w:rFonts w:cs="Times New Roman"/>
                <w:sz w:val="16"/>
                <w:szCs w:val="16"/>
              </w:rPr>
            </w:pPr>
            <w:r w:rsidRPr="00272245">
              <w:rPr>
                <w:rFonts w:cs="Times New Roman"/>
                <w:color w:val="000000"/>
                <w:sz w:val="16"/>
                <w:szCs w:val="16"/>
              </w:rPr>
              <w:t>-4.48E-07</w:t>
            </w:r>
          </w:p>
        </w:tc>
        <w:tc>
          <w:tcPr>
            <w:tcW w:w="331" w:type="pct"/>
            <w:tcBorders>
              <w:top w:val="nil"/>
              <w:left w:val="nil"/>
              <w:bottom w:val="nil"/>
              <w:right w:val="nil"/>
            </w:tcBorders>
            <w:shd w:val="clear" w:color="auto" w:fill="auto"/>
            <w:vAlign w:val="bottom"/>
          </w:tcPr>
          <w:p w14:paraId="7AF1549D" w14:textId="6B1DAEC7" w:rsidR="0095596F" w:rsidRPr="00272245" w:rsidRDefault="0095596F" w:rsidP="0095596F">
            <w:pPr>
              <w:rPr>
                <w:rFonts w:cs="Times New Roman"/>
                <w:sz w:val="16"/>
                <w:szCs w:val="16"/>
              </w:rPr>
            </w:pPr>
            <w:r w:rsidRPr="00272245">
              <w:rPr>
                <w:rFonts w:cs="Times New Roman"/>
                <w:color w:val="000000"/>
                <w:sz w:val="16"/>
                <w:szCs w:val="16"/>
              </w:rPr>
              <w:t>2.36E-05</w:t>
            </w:r>
          </w:p>
        </w:tc>
        <w:tc>
          <w:tcPr>
            <w:tcW w:w="332" w:type="pct"/>
            <w:tcBorders>
              <w:top w:val="nil"/>
              <w:left w:val="nil"/>
              <w:bottom w:val="nil"/>
              <w:right w:val="nil"/>
            </w:tcBorders>
            <w:shd w:val="clear" w:color="auto" w:fill="auto"/>
            <w:vAlign w:val="bottom"/>
          </w:tcPr>
          <w:p w14:paraId="17480DDD"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42489075"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74DAA2AE" w14:textId="77777777" w:rsidR="0095596F" w:rsidRPr="00272245" w:rsidRDefault="0095596F" w:rsidP="0095596F">
            <w:pPr>
              <w:rPr>
                <w:rFonts w:cs="Times New Roman"/>
                <w:sz w:val="16"/>
                <w:szCs w:val="16"/>
              </w:rPr>
            </w:pPr>
          </w:p>
        </w:tc>
        <w:tc>
          <w:tcPr>
            <w:tcW w:w="331" w:type="pct"/>
            <w:tcBorders>
              <w:top w:val="nil"/>
              <w:left w:val="nil"/>
              <w:bottom w:val="nil"/>
              <w:right w:val="nil"/>
            </w:tcBorders>
            <w:shd w:val="clear" w:color="auto" w:fill="auto"/>
            <w:vAlign w:val="bottom"/>
          </w:tcPr>
          <w:p w14:paraId="029FE6AC"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4B6118E5"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6704DCD0"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4097FD51"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21DDD987"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56EEE65C"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26083ADB"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71D3A37B" w14:textId="77777777" w:rsidR="0095596F" w:rsidRPr="00272245" w:rsidRDefault="0095596F" w:rsidP="0095596F">
            <w:pPr>
              <w:rPr>
                <w:rFonts w:cs="Times New Roman"/>
                <w:sz w:val="16"/>
                <w:szCs w:val="16"/>
              </w:rPr>
            </w:pPr>
          </w:p>
        </w:tc>
      </w:tr>
      <w:tr w:rsidR="0095596F" w:rsidRPr="00272245" w14:paraId="7D743EB3" w14:textId="77777777" w:rsidTr="00F33519">
        <w:tc>
          <w:tcPr>
            <w:tcW w:w="348" w:type="pct"/>
          </w:tcPr>
          <w:p w14:paraId="5B222AA1" w14:textId="7CF2180C" w:rsidR="0095596F" w:rsidRPr="00272245" w:rsidRDefault="0095596F" w:rsidP="0095596F">
            <w:pPr>
              <w:rPr>
                <w:rFonts w:cs="Times New Roman"/>
                <w:sz w:val="16"/>
                <w:szCs w:val="16"/>
              </w:rPr>
            </w:pPr>
            <w:r w:rsidRPr="00272245">
              <w:rPr>
                <w:rFonts w:cs="Times New Roman"/>
                <w:sz w:val="16"/>
                <w:szCs w:val="16"/>
              </w:rPr>
              <w:t>SES3</w:t>
            </w:r>
          </w:p>
        </w:tc>
        <w:tc>
          <w:tcPr>
            <w:tcW w:w="331" w:type="pct"/>
            <w:tcBorders>
              <w:top w:val="nil"/>
              <w:left w:val="nil"/>
              <w:bottom w:val="nil"/>
              <w:right w:val="nil"/>
            </w:tcBorders>
            <w:shd w:val="clear" w:color="auto" w:fill="auto"/>
            <w:vAlign w:val="bottom"/>
          </w:tcPr>
          <w:p w14:paraId="48CA380E" w14:textId="6CC6FC94" w:rsidR="0095596F" w:rsidRPr="00272245" w:rsidRDefault="0095596F" w:rsidP="0095596F">
            <w:pPr>
              <w:rPr>
                <w:rFonts w:cs="Times New Roman"/>
                <w:sz w:val="16"/>
                <w:szCs w:val="16"/>
              </w:rPr>
            </w:pPr>
            <w:r w:rsidRPr="00272245">
              <w:rPr>
                <w:rFonts w:cs="Times New Roman"/>
                <w:color w:val="000000"/>
                <w:sz w:val="16"/>
                <w:szCs w:val="16"/>
              </w:rPr>
              <w:t>3.65E-10</w:t>
            </w:r>
          </w:p>
        </w:tc>
        <w:tc>
          <w:tcPr>
            <w:tcW w:w="332" w:type="pct"/>
            <w:tcBorders>
              <w:top w:val="nil"/>
              <w:left w:val="nil"/>
              <w:bottom w:val="nil"/>
              <w:right w:val="nil"/>
            </w:tcBorders>
            <w:shd w:val="clear" w:color="auto" w:fill="auto"/>
            <w:vAlign w:val="bottom"/>
          </w:tcPr>
          <w:p w14:paraId="10D55B90" w14:textId="28D4B660" w:rsidR="0095596F" w:rsidRPr="00272245" w:rsidRDefault="0095596F" w:rsidP="0095596F">
            <w:pPr>
              <w:rPr>
                <w:rFonts w:cs="Times New Roman"/>
                <w:sz w:val="16"/>
                <w:szCs w:val="16"/>
              </w:rPr>
            </w:pPr>
            <w:r w:rsidRPr="00272245">
              <w:rPr>
                <w:rFonts w:cs="Times New Roman"/>
                <w:color w:val="000000"/>
                <w:sz w:val="16"/>
                <w:szCs w:val="16"/>
              </w:rPr>
              <w:t>-9.93E-07</w:t>
            </w:r>
          </w:p>
        </w:tc>
        <w:tc>
          <w:tcPr>
            <w:tcW w:w="331" w:type="pct"/>
            <w:tcBorders>
              <w:top w:val="nil"/>
              <w:left w:val="nil"/>
              <w:bottom w:val="nil"/>
              <w:right w:val="nil"/>
            </w:tcBorders>
            <w:shd w:val="clear" w:color="auto" w:fill="auto"/>
            <w:vAlign w:val="bottom"/>
          </w:tcPr>
          <w:p w14:paraId="64265B0F" w14:textId="0365370D" w:rsidR="0095596F" w:rsidRPr="00272245" w:rsidRDefault="0095596F" w:rsidP="0095596F">
            <w:pPr>
              <w:rPr>
                <w:rFonts w:cs="Times New Roman"/>
                <w:sz w:val="16"/>
                <w:szCs w:val="16"/>
              </w:rPr>
            </w:pPr>
            <w:r w:rsidRPr="00272245">
              <w:rPr>
                <w:rFonts w:cs="Times New Roman"/>
                <w:color w:val="000000"/>
                <w:sz w:val="16"/>
                <w:szCs w:val="16"/>
              </w:rPr>
              <w:t>8.22E-06</w:t>
            </w:r>
          </w:p>
        </w:tc>
        <w:tc>
          <w:tcPr>
            <w:tcW w:w="332" w:type="pct"/>
            <w:tcBorders>
              <w:top w:val="nil"/>
              <w:left w:val="nil"/>
              <w:bottom w:val="nil"/>
              <w:right w:val="nil"/>
            </w:tcBorders>
            <w:shd w:val="clear" w:color="auto" w:fill="auto"/>
            <w:vAlign w:val="bottom"/>
          </w:tcPr>
          <w:p w14:paraId="2E802DAF" w14:textId="5CFDADB6" w:rsidR="0095596F" w:rsidRPr="00272245" w:rsidRDefault="0095596F" w:rsidP="0095596F">
            <w:pPr>
              <w:rPr>
                <w:rFonts w:cs="Times New Roman"/>
                <w:sz w:val="16"/>
                <w:szCs w:val="16"/>
              </w:rPr>
            </w:pPr>
            <w:r w:rsidRPr="00272245">
              <w:rPr>
                <w:rFonts w:cs="Times New Roman"/>
                <w:color w:val="000000"/>
                <w:sz w:val="16"/>
                <w:szCs w:val="16"/>
              </w:rPr>
              <w:t>1.85E-05</w:t>
            </w:r>
          </w:p>
        </w:tc>
        <w:tc>
          <w:tcPr>
            <w:tcW w:w="333" w:type="pct"/>
            <w:tcBorders>
              <w:top w:val="nil"/>
              <w:left w:val="nil"/>
              <w:bottom w:val="nil"/>
              <w:right w:val="nil"/>
            </w:tcBorders>
            <w:shd w:val="clear" w:color="auto" w:fill="auto"/>
            <w:vAlign w:val="bottom"/>
          </w:tcPr>
          <w:p w14:paraId="0665673F"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7B36991A" w14:textId="77777777" w:rsidR="0095596F" w:rsidRPr="00272245" w:rsidRDefault="0095596F" w:rsidP="0095596F">
            <w:pPr>
              <w:rPr>
                <w:rFonts w:cs="Times New Roman"/>
                <w:sz w:val="16"/>
                <w:szCs w:val="16"/>
              </w:rPr>
            </w:pPr>
          </w:p>
        </w:tc>
        <w:tc>
          <w:tcPr>
            <w:tcW w:w="331" w:type="pct"/>
            <w:tcBorders>
              <w:top w:val="nil"/>
              <w:left w:val="nil"/>
              <w:bottom w:val="nil"/>
              <w:right w:val="nil"/>
            </w:tcBorders>
            <w:shd w:val="clear" w:color="auto" w:fill="auto"/>
            <w:vAlign w:val="bottom"/>
          </w:tcPr>
          <w:p w14:paraId="789C63A4"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22A78BAF"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10A66ADB"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5B5E0276"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40915DD5"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23C97C9D"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03BE4A69"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5153230B" w14:textId="77777777" w:rsidR="0095596F" w:rsidRPr="00272245" w:rsidRDefault="0095596F" w:rsidP="0095596F">
            <w:pPr>
              <w:rPr>
                <w:rFonts w:cs="Times New Roman"/>
                <w:sz w:val="16"/>
                <w:szCs w:val="16"/>
              </w:rPr>
            </w:pPr>
          </w:p>
        </w:tc>
      </w:tr>
      <w:tr w:rsidR="0095596F" w:rsidRPr="00272245" w14:paraId="5189A4B1" w14:textId="77777777" w:rsidTr="00F33519">
        <w:tc>
          <w:tcPr>
            <w:tcW w:w="348" w:type="pct"/>
          </w:tcPr>
          <w:p w14:paraId="6F9653D5" w14:textId="5F411DF0" w:rsidR="0095596F" w:rsidRPr="00272245" w:rsidRDefault="0095596F" w:rsidP="0095596F">
            <w:pPr>
              <w:rPr>
                <w:rFonts w:cs="Times New Roman"/>
                <w:sz w:val="16"/>
                <w:szCs w:val="16"/>
              </w:rPr>
            </w:pPr>
            <w:r w:rsidRPr="00272245">
              <w:rPr>
                <w:rFonts w:cs="Times New Roman"/>
                <w:sz w:val="16"/>
                <w:szCs w:val="16"/>
              </w:rPr>
              <w:t>SES4</w:t>
            </w:r>
          </w:p>
        </w:tc>
        <w:tc>
          <w:tcPr>
            <w:tcW w:w="331" w:type="pct"/>
            <w:tcBorders>
              <w:top w:val="nil"/>
              <w:left w:val="nil"/>
              <w:bottom w:val="nil"/>
              <w:right w:val="nil"/>
            </w:tcBorders>
            <w:shd w:val="clear" w:color="auto" w:fill="auto"/>
            <w:vAlign w:val="bottom"/>
          </w:tcPr>
          <w:p w14:paraId="751B077D" w14:textId="0AFDFD9B" w:rsidR="0095596F" w:rsidRPr="00272245" w:rsidRDefault="0095596F" w:rsidP="0095596F">
            <w:pPr>
              <w:rPr>
                <w:rFonts w:cs="Times New Roman"/>
                <w:sz w:val="16"/>
                <w:szCs w:val="16"/>
              </w:rPr>
            </w:pPr>
            <w:r w:rsidRPr="00272245">
              <w:rPr>
                <w:rFonts w:cs="Times New Roman"/>
                <w:color w:val="000000"/>
                <w:sz w:val="16"/>
                <w:szCs w:val="16"/>
              </w:rPr>
              <w:t>1.13E-09</w:t>
            </w:r>
          </w:p>
        </w:tc>
        <w:tc>
          <w:tcPr>
            <w:tcW w:w="332" w:type="pct"/>
            <w:tcBorders>
              <w:top w:val="nil"/>
              <w:left w:val="nil"/>
              <w:bottom w:val="nil"/>
              <w:right w:val="nil"/>
            </w:tcBorders>
            <w:shd w:val="clear" w:color="auto" w:fill="auto"/>
            <w:vAlign w:val="bottom"/>
          </w:tcPr>
          <w:p w14:paraId="28FB4305" w14:textId="4CF6D8A8" w:rsidR="0095596F" w:rsidRPr="00272245" w:rsidRDefault="0095596F" w:rsidP="0095596F">
            <w:pPr>
              <w:rPr>
                <w:rFonts w:cs="Times New Roman"/>
                <w:sz w:val="16"/>
                <w:szCs w:val="16"/>
              </w:rPr>
            </w:pPr>
            <w:r w:rsidRPr="00272245">
              <w:rPr>
                <w:rFonts w:cs="Times New Roman"/>
                <w:color w:val="000000"/>
                <w:sz w:val="16"/>
                <w:szCs w:val="16"/>
              </w:rPr>
              <w:t>-9.79E-07</w:t>
            </w:r>
          </w:p>
        </w:tc>
        <w:tc>
          <w:tcPr>
            <w:tcW w:w="331" w:type="pct"/>
            <w:tcBorders>
              <w:top w:val="nil"/>
              <w:left w:val="nil"/>
              <w:bottom w:val="nil"/>
              <w:right w:val="nil"/>
            </w:tcBorders>
            <w:shd w:val="clear" w:color="auto" w:fill="auto"/>
            <w:vAlign w:val="bottom"/>
          </w:tcPr>
          <w:p w14:paraId="4A46CCFD" w14:textId="34E28B76" w:rsidR="0095596F" w:rsidRPr="00272245" w:rsidRDefault="0095596F" w:rsidP="0095596F">
            <w:pPr>
              <w:rPr>
                <w:rFonts w:cs="Times New Roman"/>
                <w:sz w:val="16"/>
                <w:szCs w:val="16"/>
              </w:rPr>
            </w:pPr>
            <w:r w:rsidRPr="00272245">
              <w:rPr>
                <w:rFonts w:cs="Times New Roman"/>
                <w:color w:val="000000"/>
                <w:sz w:val="16"/>
                <w:szCs w:val="16"/>
              </w:rPr>
              <w:t>8.32E-06</w:t>
            </w:r>
          </w:p>
        </w:tc>
        <w:tc>
          <w:tcPr>
            <w:tcW w:w="332" w:type="pct"/>
            <w:tcBorders>
              <w:top w:val="nil"/>
              <w:left w:val="nil"/>
              <w:bottom w:val="nil"/>
              <w:right w:val="nil"/>
            </w:tcBorders>
            <w:shd w:val="clear" w:color="auto" w:fill="auto"/>
            <w:vAlign w:val="bottom"/>
          </w:tcPr>
          <w:p w14:paraId="1932EC44" w14:textId="720CECF4" w:rsidR="0095596F" w:rsidRPr="00272245" w:rsidRDefault="0095596F" w:rsidP="0095596F">
            <w:pPr>
              <w:rPr>
                <w:rFonts w:cs="Times New Roman"/>
                <w:sz w:val="16"/>
                <w:szCs w:val="16"/>
              </w:rPr>
            </w:pPr>
            <w:r w:rsidRPr="00272245">
              <w:rPr>
                <w:rFonts w:cs="Times New Roman"/>
                <w:color w:val="000000"/>
                <w:sz w:val="16"/>
                <w:szCs w:val="16"/>
              </w:rPr>
              <w:t>8.78E-06</w:t>
            </w:r>
          </w:p>
        </w:tc>
        <w:tc>
          <w:tcPr>
            <w:tcW w:w="333" w:type="pct"/>
            <w:tcBorders>
              <w:top w:val="nil"/>
              <w:left w:val="nil"/>
              <w:bottom w:val="nil"/>
              <w:right w:val="nil"/>
            </w:tcBorders>
            <w:shd w:val="clear" w:color="auto" w:fill="auto"/>
            <w:vAlign w:val="bottom"/>
          </w:tcPr>
          <w:p w14:paraId="519EA4D3" w14:textId="74EB4A98" w:rsidR="0095596F" w:rsidRPr="00272245" w:rsidRDefault="0095596F" w:rsidP="0095596F">
            <w:pPr>
              <w:rPr>
                <w:rFonts w:cs="Times New Roman"/>
                <w:sz w:val="16"/>
                <w:szCs w:val="16"/>
              </w:rPr>
            </w:pPr>
            <w:r w:rsidRPr="00272245">
              <w:rPr>
                <w:rFonts w:cs="Times New Roman"/>
                <w:color w:val="000000"/>
                <w:sz w:val="16"/>
                <w:szCs w:val="16"/>
              </w:rPr>
              <w:t>0.000035</w:t>
            </w:r>
          </w:p>
        </w:tc>
        <w:tc>
          <w:tcPr>
            <w:tcW w:w="332" w:type="pct"/>
            <w:tcBorders>
              <w:top w:val="nil"/>
              <w:left w:val="nil"/>
              <w:bottom w:val="nil"/>
              <w:right w:val="nil"/>
            </w:tcBorders>
            <w:shd w:val="clear" w:color="auto" w:fill="auto"/>
            <w:vAlign w:val="bottom"/>
          </w:tcPr>
          <w:p w14:paraId="4E260E5D" w14:textId="77777777" w:rsidR="0095596F" w:rsidRPr="00272245" w:rsidRDefault="0095596F" w:rsidP="0095596F">
            <w:pPr>
              <w:rPr>
                <w:rFonts w:cs="Times New Roman"/>
                <w:sz w:val="16"/>
                <w:szCs w:val="16"/>
              </w:rPr>
            </w:pPr>
          </w:p>
        </w:tc>
        <w:tc>
          <w:tcPr>
            <w:tcW w:w="331" w:type="pct"/>
            <w:tcBorders>
              <w:top w:val="nil"/>
              <w:left w:val="nil"/>
              <w:bottom w:val="nil"/>
              <w:right w:val="nil"/>
            </w:tcBorders>
            <w:shd w:val="clear" w:color="auto" w:fill="auto"/>
            <w:vAlign w:val="bottom"/>
          </w:tcPr>
          <w:p w14:paraId="2501EC37"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55CFB912"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1CFBBF22"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00E03BCB"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35629651"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222D646A"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42720449"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4C937F5B" w14:textId="77777777" w:rsidR="0095596F" w:rsidRPr="00272245" w:rsidRDefault="0095596F" w:rsidP="0095596F">
            <w:pPr>
              <w:rPr>
                <w:rFonts w:cs="Times New Roman"/>
                <w:sz w:val="16"/>
                <w:szCs w:val="16"/>
              </w:rPr>
            </w:pPr>
          </w:p>
        </w:tc>
      </w:tr>
      <w:tr w:rsidR="0095596F" w:rsidRPr="00272245" w14:paraId="50C3F8F2" w14:textId="77777777" w:rsidTr="00F33519">
        <w:tc>
          <w:tcPr>
            <w:tcW w:w="348" w:type="pct"/>
          </w:tcPr>
          <w:p w14:paraId="288003F4" w14:textId="6232C237" w:rsidR="0095596F" w:rsidRPr="00272245" w:rsidRDefault="0095596F" w:rsidP="0095596F">
            <w:pPr>
              <w:rPr>
                <w:rFonts w:cs="Times New Roman"/>
                <w:sz w:val="16"/>
                <w:szCs w:val="16"/>
              </w:rPr>
            </w:pPr>
            <w:r w:rsidRPr="00272245">
              <w:rPr>
                <w:rFonts w:cs="Times New Roman"/>
                <w:sz w:val="16"/>
                <w:szCs w:val="16"/>
              </w:rPr>
              <w:t>Falls hist1</w:t>
            </w:r>
          </w:p>
        </w:tc>
        <w:tc>
          <w:tcPr>
            <w:tcW w:w="331" w:type="pct"/>
            <w:tcBorders>
              <w:top w:val="nil"/>
              <w:left w:val="nil"/>
              <w:bottom w:val="nil"/>
              <w:right w:val="nil"/>
            </w:tcBorders>
            <w:shd w:val="clear" w:color="auto" w:fill="auto"/>
            <w:vAlign w:val="bottom"/>
          </w:tcPr>
          <w:p w14:paraId="52245F76" w14:textId="01999019" w:rsidR="0095596F" w:rsidRPr="00272245" w:rsidRDefault="0095596F" w:rsidP="0095596F">
            <w:pPr>
              <w:rPr>
                <w:rFonts w:cs="Times New Roman"/>
                <w:sz w:val="16"/>
                <w:szCs w:val="16"/>
              </w:rPr>
            </w:pPr>
            <w:r w:rsidRPr="00272245">
              <w:rPr>
                <w:rFonts w:cs="Times New Roman"/>
                <w:color w:val="000000"/>
                <w:sz w:val="16"/>
                <w:szCs w:val="16"/>
              </w:rPr>
              <w:t>-2.51E-10</w:t>
            </w:r>
          </w:p>
        </w:tc>
        <w:tc>
          <w:tcPr>
            <w:tcW w:w="332" w:type="pct"/>
            <w:tcBorders>
              <w:top w:val="nil"/>
              <w:left w:val="nil"/>
              <w:bottom w:val="nil"/>
              <w:right w:val="nil"/>
            </w:tcBorders>
            <w:shd w:val="clear" w:color="auto" w:fill="auto"/>
            <w:vAlign w:val="bottom"/>
          </w:tcPr>
          <w:p w14:paraId="586F1811" w14:textId="7B39D1B1" w:rsidR="0095596F" w:rsidRPr="00272245" w:rsidRDefault="0095596F" w:rsidP="0095596F">
            <w:pPr>
              <w:rPr>
                <w:rFonts w:cs="Times New Roman"/>
                <w:sz w:val="16"/>
                <w:szCs w:val="16"/>
              </w:rPr>
            </w:pPr>
            <w:r w:rsidRPr="00272245">
              <w:rPr>
                <w:rFonts w:cs="Times New Roman"/>
                <w:color w:val="000000"/>
                <w:sz w:val="16"/>
                <w:szCs w:val="16"/>
              </w:rPr>
              <w:t>-4.42E-07</w:t>
            </w:r>
          </w:p>
        </w:tc>
        <w:tc>
          <w:tcPr>
            <w:tcW w:w="331" w:type="pct"/>
            <w:tcBorders>
              <w:top w:val="nil"/>
              <w:left w:val="nil"/>
              <w:bottom w:val="nil"/>
              <w:right w:val="nil"/>
            </w:tcBorders>
            <w:shd w:val="clear" w:color="auto" w:fill="auto"/>
            <w:vAlign w:val="bottom"/>
          </w:tcPr>
          <w:p w14:paraId="38FB3B16" w14:textId="742E5F7F" w:rsidR="0095596F" w:rsidRPr="00272245" w:rsidRDefault="0095596F" w:rsidP="0095596F">
            <w:pPr>
              <w:rPr>
                <w:rFonts w:cs="Times New Roman"/>
                <w:sz w:val="16"/>
                <w:szCs w:val="16"/>
              </w:rPr>
            </w:pPr>
            <w:r w:rsidRPr="00272245">
              <w:rPr>
                <w:rFonts w:cs="Times New Roman"/>
                <w:color w:val="000000"/>
                <w:sz w:val="16"/>
                <w:szCs w:val="16"/>
              </w:rPr>
              <w:t>-6.66E-07</w:t>
            </w:r>
          </w:p>
        </w:tc>
        <w:tc>
          <w:tcPr>
            <w:tcW w:w="332" w:type="pct"/>
            <w:tcBorders>
              <w:top w:val="nil"/>
              <w:left w:val="nil"/>
              <w:bottom w:val="nil"/>
              <w:right w:val="nil"/>
            </w:tcBorders>
            <w:shd w:val="clear" w:color="auto" w:fill="auto"/>
            <w:vAlign w:val="bottom"/>
          </w:tcPr>
          <w:p w14:paraId="19169EF3" w14:textId="32127B9B" w:rsidR="0095596F" w:rsidRPr="00272245" w:rsidRDefault="0095596F" w:rsidP="0095596F">
            <w:pPr>
              <w:rPr>
                <w:rFonts w:cs="Times New Roman"/>
                <w:sz w:val="16"/>
                <w:szCs w:val="16"/>
              </w:rPr>
            </w:pPr>
            <w:r w:rsidRPr="00272245">
              <w:rPr>
                <w:rFonts w:cs="Times New Roman"/>
                <w:color w:val="000000"/>
                <w:sz w:val="16"/>
                <w:szCs w:val="16"/>
              </w:rPr>
              <w:t>-4.63E-08</w:t>
            </w:r>
          </w:p>
        </w:tc>
        <w:tc>
          <w:tcPr>
            <w:tcW w:w="333" w:type="pct"/>
            <w:tcBorders>
              <w:top w:val="nil"/>
              <w:left w:val="nil"/>
              <w:bottom w:val="nil"/>
              <w:right w:val="nil"/>
            </w:tcBorders>
            <w:shd w:val="clear" w:color="auto" w:fill="auto"/>
            <w:vAlign w:val="bottom"/>
          </w:tcPr>
          <w:p w14:paraId="13DC8F98" w14:textId="0A1CB584" w:rsidR="0095596F" w:rsidRPr="00272245" w:rsidRDefault="0095596F" w:rsidP="0095596F">
            <w:pPr>
              <w:rPr>
                <w:rFonts w:cs="Times New Roman"/>
                <w:sz w:val="16"/>
                <w:szCs w:val="16"/>
              </w:rPr>
            </w:pPr>
            <w:r w:rsidRPr="00272245">
              <w:rPr>
                <w:rFonts w:cs="Times New Roman"/>
                <w:color w:val="000000"/>
                <w:sz w:val="16"/>
                <w:szCs w:val="16"/>
              </w:rPr>
              <w:t>-2.49E-07</w:t>
            </w:r>
          </w:p>
        </w:tc>
        <w:tc>
          <w:tcPr>
            <w:tcW w:w="332" w:type="pct"/>
            <w:tcBorders>
              <w:top w:val="nil"/>
              <w:left w:val="nil"/>
              <w:bottom w:val="nil"/>
              <w:right w:val="nil"/>
            </w:tcBorders>
            <w:shd w:val="clear" w:color="auto" w:fill="auto"/>
            <w:vAlign w:val="bottom"/>
          </w:tcPr>
          <w:p w14:paraId="0F7D805B" w14:textId="0A6C3204" w:rsidR="0095596F" w:rsidRPr="00272245" w:rsidRDefault="0095596F" w:rsidP="0095596F">
            <w:pPr>
              <w:rPr>
                <w:rFonts w:cs="Times New Roman"/>
                <w:sz w:val="16"/>
                <w:szCs w:val="16"/>
              </w:rPr>
            </w:pPr>
            <w:r w:rsidRPr="00272245">
              <w:rPr>
                <w:rFonts w:cs="Times New Roman"/>
                <w:color w:val="000000"/>
                <w:sz w:val="16"/>
                <w:szCs w:val="16"/>
              </w:rPr>
              <w:t>3.27E-05</w:t>
            </w:r>
          </w:p>
        </w:tc>
        <w:tc>
          <w:tcPr>
            <w:tcW w:w="331" w:type="pct"/>
            <w:tcBorders>
              <w:top w:val="nil"/>
              <w:left w:val="nil"/>
              <w:bottom w:val="nil"/>
              <w:right w:val="nil"/>
            </w:tcBorders>
            <w:shd w:val="clear" w:color="auto" w:fill="auto"/>
            <w:vAlign w:val="bottom"/>
          </w:tcPr>
          <w:p w14:paraId="5CB1D722"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2D971669"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18437291"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6E8EF5E5"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7D7C4E7E"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24DC452A"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31562CCF"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28013110" w14:textId="77777777" w:rsidR="0095596F" w:rsidRPr="00272245" w:rsidRDefault="0095596F" w:rsidP="0095596F">
            <w:pPr>
              <w:rPr>
                <w:rFonts w:cs="Times New Roman"/>
                <w:sz w:val="16"/>
                <w:szCs w:val="16"/>
              </w:rPr>
            </w:pPr>
          </w:p>
        </w:tc>
      </w:tr>
      <w:tr w:rsidR="0095596F" w:rsidRPr="00272245" w14:paraId="641BD418" w14:textId="77777777" w:rsidTr="00F33519">
        <w:tc>
          <w:tcPr>
            <w:tcW w:w="348" w:type="pct"/>
          </w:tcPr>
          <w:p w14:paraId="0932365B" w14:textId="69C3385D" w:rsidR="0095596F" w:rsidRPr="00272245" w:rsidRDefault="0095596F" w:rsidP="0095596F">
            <w:pPr>
              <w:rPr>
                <w:rFonts w:cs="Times New Roman"/>
                <w:sz w:val="16"/>
                <w:szCs w:val="16"/>
              </w:rPr>
            </w:pPr>
            <w:r w:rsidRPr="00272245">
              <w:rPr>
                <w:rFonts w:cs="Times New Roman"/>
                <w:sz w:val="16"/>
                <w:szCs w:val="16"/>
              </w:rPr>
              <w:t>Falls hist2</w:t>
            </w:r>
          </w:p>
        </w:tc>
        <w:tc>
          <w:tcPr>
            <w:tcW w:w="331" w:type="pct"/>
            <w:tcBorders>
              <w:top w:val="nil"/>
              <w:left w:val="nil"/>
              <w:bottom w:val="nil"/>
              <w:right w:val="nil"/>
            </w:tcBorders>
            <w:shd w:val="clear" w:color="auto" w:fill="auto"/>
            <w:vAlign w:val="bottom"/>
          </w:tcPr>
          <w:p w14:paraId="665BFDC0" w14:textId="73C78B9B" w:rsidR="0095596F" w:rsidRPr="00272245" w:rsidRDefault="0095596F" w:rsidP="0095596F">
            <w:pPr>
              <w:rPr>
                <w:rFonts w:cs="Times New Roman"/>
                <w:sz w:val="16"/>
                <w:szCs w:val="16"/>
              </w:rPr>
            </w:pPr>
            <w:r w:rsidRPr="00272245">
              <w:rPr>
                <w:rFonts w:cs="Times New Roman"/>
                <w:color w:val="000000"/>
                <w:sz w:val="16"/>
                <w:szCs w:val="16"/>
              </w:rPr>
              <w:t>5.54E-10</w:t>
            </w:r>
          </w:p>
        </w:tc>
        <w:tc>
          <w:tcPr>
            <w:tcW w:w="332" w:type="pct"/>
            <w:tcBorders>
              <w:top w:val="nil"/>
              <w:left w:val="nil"/>
              <w:bottom w:val="nil"/>
              <w:right w:val="nil"/>
            </w:tcBorders>
            <w:shd w:val="clear" w:color="auto" w:fill="auto"/>
            <w:vAlign w:val="bottom"/>
          </w:tcPr>
          <w:p w14:paraId="72228D88" w14:textId="4943B670" w:rsidR="0095596F" w:rsidRPr="00272245" w:rsidRDefault="0095596F" w:rsidP="0095596F">
            <w:pPr>
              <w:rPr>
                <w:rFonts w:cs="Times New Roman"/>
                <w:sz w:val="16"/>
                <w:szCs w:val="16"/>
              </w:rPr>
            </w:pPr>
            <w:r w:rsidRPr="00272245">
              <w:rPr>
                <w:rFonts w:cs="Times New Roman"/>
                <w:color w:val="000000"/>
                <w:sz w:val="16"/>
                <w:szCs w:val="16"/>
              </w:rPr>
              <w:t>-1.61E-08</w:t>
            </w:r>
          </w:p>
        </w:tc>
        <w:tc>
          <w:tcPr>
            <w:tcW w:w="331" w:type="pct"/>
            <w:tcBorders>
              <w:top w:val="nil"/>
              <w:left w:val="nil"/>
              <w:bottom w:val="nil"/>
              <w:right w:val="nil"/>
            </w:tcBorders>
            <w:shd w:val="clear" w:color="auto" w:fill="auto"/>
            <w:vAlign w:val="bottom"/>
          </w:tcPr>
          <w:p w14:paraId="329C91FE" w14:textId="45BACDB7" w:rsidR="0095596F" w:rsidRPr="00272245" w:rsidRDefault="0095596F" w:rsidP="0095596F">
            <w:pPr>
              <w:rPr>
                <w:rFonts w:cs="Times New Roman"/>
                <w:sz w:val="16"/>
                <w:szCs w:val="16"/>
              </w:rPr>
            </w:pPr>
            <w:r w:rsidRPr="00272245">
              <w:rPr>
                <w:rFonts w:cs="Times New Roman"/>
                <w:color w:val="000000"/>
                <w:sz w:val="16"/>
                <w:szCs w:val="16"/>
              </w:rPr>
              <w:t>1.54E-07</w:t>
            </w:r>
          </w:p>
        </w:tc>
        <w:tc>
          <w:tcPr>
            <w:tcW w:w="332" w:type="pct"/>
            <w:tcBorders>
              <w:top w:val="nil"/>
              <w:left w:val="nil"/>
              <w:bottom w:val="nil"/>
              <w:right w:val="nil"/>
            </w:tcBorders>
            <w:shd w:val="clear" w:color="auto" w:fill="auto"/>
            <w:vAlign w:val="bottom"/>
          </w:tcPr>
          <w:p w14:paraId="3B999337" w14:textId="2A72B5F5" w:rsidR="0095596F" w:rsidRPr="00272245" w:rsidRDefault="0095596F" w:rsidP="0095596F">
            <w:pPr>
              <w:rPr>
                <w:rFonts w:cs="Times New Roman"/>
                <w:sz w:val="16"/>
                <w:szCs w:val="16"/>
              </w:rPr>
            </w:pPr>
            <w:r w:rsidRPr="00272245">
              <w:rPr>
                <w:rFonts w:cs="Times New Roman"/>
                <w:color w:val="000000"/>
                <w:sz w:val="16"/>
                <w:szCs w:val="16"/>
              </w:rPr>
              <w:t>-4.02E-08</w:t>
            </w:r>
          </w:p>
        </w:tc>
        <w:tc>
          <w:tcPr>
            <w:tcW w:w="333" w:type="pct"/>
            <w:tcBorders>
              <w:top w:val="nil"/>
              <w:left w:val="nil"/>
              <w:bottom w:val="nil"/>
              <w:right w:val="nil"/>
            </w:tcBorders>
            <w:shd w:val="clear" w:color="auto" w:fill="auto"/>
            <w:vAlign w:val="bottom"/>
          </w:tcPr>
          <w:p w14:paraId="0DB18BEF" w14:textId="0DBB2EA1" w:rsidR="0095596F" w:rsidRPr="00272245" w:rsidRDefault="0095596F" w:rsidP="0095596F">
            <w:pPr>
              <w:rPr>
                <w:rFonts w:cs="Times New Roman"/>
                <w:sz w:val="16"/>
                <w:szCs w:val="16"/>
              </w:rPr>
            </w:pPr>
            <w:r w:rsidRPr="00272245">
              <w:rPr>
                <w:rFonts w:cs="Times New Roman"/>
                <w:color w:val="000000"/>
                <w:sz w:val="16"/>
                <w:szCs w:val="16"/>
              </w:rPr>
              <w:t>2.50E-07</w:t>
            </w:r>
          </w:p>
        </w:tc>
        <w:tc>
          <w:tcPr>
            <w:tcW w:w="332" w:type="pct"/>
            <w:tcBorders>
              <w:top w:val="nil"/>
              <w:left w:val="nil"/>
              <w:bottom w:val="nil"/>
              <w:right w:val="nil"/>
            </w:tcBorders>
            <w:shd w:val="clear" w:color="auto" w:fill="auto"/>
            <w:vAlign w:val="bottom"/>
          </w:tcPr>
          <w:p w14:paraId="6F521954" w14:textId="60F899EC" w:rsidR="0095596F" w:rsidRPr="00272245" w:rsidRDefault="0095596F" w:rsidP="0095596F">
            <w:pPr>
              <w:rPr>
                <w:rFonts w:cs="Times New Roman"/>
                <w:sz w:val="16"/>
                <w:szCs w:val="16"/>
              </w:rPr>
            </w:pPr>
            <w:r w:rsidRPr="00272245">
              <w:rPr>
                <w:rFonts w:cs="Times New Roman"/>
                <w:color w:val="000000"/>
                <w:sz w:val="16"/>
                <w:szCs w:val="16"/>
              </w:rPr>
              <w:t>4.70E-06</w:t>
            </w:r>
          </w:p>
        </w:tc>
        <w:tc>
          <w:tcPr>
            <w:tcW w:w="331" w:type="pct"/>
            <w:tcBorders>
              <w:top w:val="nil"/>
              <w:left w:val="nil"/>
              <w:bottom w:val="nil"/>
              <w:right w:val="nil"/>
            </w:tcBorders>
            <w:shd w:val="clear" w:color="auto" w:fill="auto"/>
            <w:vAlign w:val="bottom"/>
          </w:tcPr>
          <w:p w14:paraId="3BA28CA0" w14:textId="3C35DEDB" w:rsidR="0095596F" w:rsidRPr="00272245" w:rsidRDefault="0095596F" w:rsidP="0095596F">
            <w:pPr>
              <w:rPr>
                <w:rFonts w:cs="Times New Roman"/>
                <w:sz w:val="16"/>
                <w:szCs w:val="16"/>
              </w:rPr>
            </w:pPr>
            <w:r w:rsidRPr="00272245">
              <w:rPr>
                <w:rFonts w:cs="Times New Roman"/>
                <w:color w:val="000000"/>
                <w:sz w:val="16"/>
                <w:szCs w:val="16"/>
              </w:rPr>
              <w:t>4.22E-05</w:t>
            </w:r>
          </w:p>
        </w:tc>
        <w:tc>
          <w:tcPr>
            <w:tcW w:w="332" w:type="pct"/>
            <w:tcBorders>
              <w:top w:val="nil"/>
              <w:left w:val="nil"/>
              <w:bottom w:val="nil"/>
              <w:right w:val="nil"/>
            </w:tcBorders>
            <w:shd w:val="clear" w:color="auto" w:fill="auto"/>
            <w:vAlign w:val="bottom"/>
          </w:tcPr>
          <w:p w14:paraId="65F9992F"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33768FB8"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6674520B"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177C65C9"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1A59982E"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7A2FCD1D"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2C9B7D1F" w14:textId="77777777" w:rsidR="0095596F" w:rsidRPr="00272245" w:rsidRDefault="0095596F" w:rsidP="0095596F">
            <w:pPr>
              <w:rPr>
                <w:rFonts w:cs="Times New Roman"/>
                <w:sz w:val="16"/>
                <w:szCs w:val="16"/>
              </w:rPr>
            </w:pPr>
          </w:p>
        </w:tc>
      </w:tr>
      <w:tr w:rsidR="0095596F" w:rsidRPr="00272245" w14:paraId="69A9E14E" w14:textId="77777777" w:rsidTr="00F33519">
        <w:tc>
          <w:tcPr>
            <w:tcW w:w="348" w:type="pct"/>
          </w:tcPr>
          <w:p w14:paraId="1AA481A6" w14:textId="660EC6D7" w:rsidR="0095596F" w:rsidRPr="00272245" w:rsidRDefault="0095596F" w:rsidP="0095596F">
            <w:pPr>
              <w:rPr>
                <w:rFonts w:cs="Times New Roman"/>
                <w:sz w:val="16"/>
                <w:szCs w:val="16"/>
              </w:rPr>
            </w:pPr>
            <w:r w:rsidRPr="00272245">
              <w:rPr>
                <w:rFonts w:cs="Times New Roman"/>
                <w:sz w:val="16"/>
                <w:szCs w:val="16"/>
              </w:rPr>
              <w:t>Falls hist3</w:t>
            </w:r>
          </w:p>
        </w:tc>
        <w:tc>
          <w:tcPr>
            <w:tcW w:w="331" w:type="pct"/>
            <w:tcBorders>
              <w:top w:val="nil"/>
              <w:left w:val="nil"/>
              <w:bottom w:val="nil"/>
              <w:right w:val="nil"/>
            </w:tcBorders>
            <w:shd w:val="clear" w:color="auto" w:fill="auto"/>
            <w:vAlign w:val="bottom"/>
          </w:tcPr>
          <w:p w14:paraId="340E8A7B" w14:textId="79B35584" w:rsidR="0095596F" w:rsidRPr="00272245" w:rsidRDefault="0095596F" w:rsidP="0095596F">
            <w:pPr>
              <w:rPr>
                <w:rFonts w:cs="Times New Roman"/>
                <w:color w:val="000000"/>
                <w:sz w:val="16"/>
                <w:szCs w:val="16"/>
              </w:rPr>
            </w:pPr>
            <w:r w:rsidRPr="00272245">
              <w:rPr>
                <w:rFonts w:cs="Times New Roman"/>
                <w:color w:val="000000"/>
                <w:sz w:val="16"/>
                <w:szCs w:val="16"/>
              </w:rPr>
              <w:t>-5.87E-10</w:t>
            </w:r>
          </w:p>
        </w:tc>
        <w:tc>
          <w:tcPr>
            <w:tcW w:w="332" w:type="pct"/>
            <w:tcBorders>
              <w:top w:val="nil"/>
              <w:left w:val="nil"/>
              <w:bottom w:val="nil"/>
              <w:right w:val="nil"/>
            </w:tcBorders>
            <w:shd w:val="clear" w:color="auto" w:fill="auto"/>
            <w:vAlign w:val="bottom"/>
          </w:tcPr>
          <w:p w14:paraId="2CE36DF9" w14:textId="6FE4A09C" w:rsidR="0095596F" w:rsidRPr="00272245" w:rsidRDefault="0095596F" w:rsidP="0095596F">
            <w:pPr>
              <w:rPr>
                <w:rFonts w:cs="Times New Roman"/>
                <w:color w:val="000000"/>
                <w:sz w:val="16"/>
                <w:szCs w:val="16"/>
              </w:rPr>
            </w:pPr>
            <w:r w:rsidRPr="00272245">
              <w:rPr>
                <w:rFonts w:cs="Times New Roman"/>
                <w:color w:val="000000"/>
                <w:sz w:val="16"/>
                <w:szCs w:val="16"/>
              </w:rPr>
              <w:t>-1.63E-06</w:t>
            </w:r>
          </w:p>
        </w:tc>
        <w:tc>
          <w:tcPr>
            <w:tcW w:w="331" w:type="pct"/>
            <w:tcBorders>
              <w:top w:val="nil"/>
              <w:left w:val="nil"/>
              <w:bottom w:val="nil"/>
              <w:right w:val="nil"/>
            </w:tcBorders>
            <w:shd w:val="clear" w:color="auto" w:fill="auto"/>
            <w:vAlign w:val="bottom"/>
          </w:tcPr>
          <w:p w14:paraId="2BFEA267" w14:textId="30F28406" w:rsidR="0095596F" w:rsidRPr="00272245" w:rsidRDefault="0095596F" w:rsidP="0095596F">
            <w:pPr>
              <w:rPr>
                <w:rFonts w:cs="Times New Roman"/>
                <w:color w:val="000000"/>
                <w:sz w:val="16"/>
                <w:szCs w:val="16"/>
              </w:rPr>
            </w:pPr>
            <w:r w:rsidRPr="00272245">
              <w:rPr>
                <w:rFonts w:cs="Times New Roman"/>
                <w:color w:val="000000"/>
                <w:sz w:val="16"/>
                <w:szCs w:val="16"/>
              </w:rPr>
              <w:t>-1.93E-07</w:t>
            </w:r>
          </w:p>
        </w:tc>
        <w:tc>
          <w:tcPr>
            <w:tcW w:w="332" w:type="pct"/>
            <w:tcBorders>
              <w:top w:val="nil"/>
              <w:left w:val="nil"/>
              <w:bottom w:val="nil"/>
              <w:right w:val="nil"/>
            </w:tcBorders>
            <w:shd w:val="clear" w:color="auto" w:fill="auto"/>
            <w:vAlign w:val="bottom"/>
          </w:tcPr>
          <w:p w14:paraId="62A9250E" w14:textId="62BF9DB0" w:rsidR="0095596F" w:rsidRPr="00272245" w:rsidRDefault="0095596F" w:rsidP="0095596F">
            <w:pPr>
              <w:rPr>
                <w:rFonts w:cs="Times New Roman"/>
                <w:color w:val="000000"/>
                <w:sz w:val="16"/>
                <w:szCs w:val="16"/>
              </w:rPr>
            </w:pPr>
            <w:r w:rsidRPr="00272245">
              <w:rPr>
                <w:rFonts w:cs="Times New Roman"/>
                <w:color w:val="000000"/>
                <w:sz w:val="16"/>
                <w:szCs w:val="16"/>
              </w:rPr>
              <w:t>-2.47E-07</w:t>
            </w:r>
          </w:p>
        </w:tc>
        <w:tc>
          <w:tcPr>
            <w:tcW w:w="333" w:type="pct"/>
            <w:tcBorders>
              <w:top w:val="nil"/>
              <w:left w:val="nil"/>
              <w:bottom w:val="nil"/>
              <w:right w:val="nil"/>
            </w:tcBorders>
            <w:shd w:val="clear" w:color="auto" w:fill="auto"/>
            <w:vAlign w:val="bottom"/>
          </w:tcPr>
          <w:p w14:paraId="0DFF698C" w14:textId="6C115C06" w:rsidR="0095596F" w:rsidRPr="00272245" w:rsidRDefault="0095596F" w:rsidP="0095596F">
            <w:pPr>
              <w:rPr>
                <w:rFonts w:cs="Times New Roman"/>
                <w:color w:val="000000"/>
                <w:sz w:val="16"/>
                <w:szCs w:val="16"/>
              </w:rPr>
            </w:pPr>
            <w:r w:rsidRPr="00272245">
              <w:rPr>
                <w:rFonts w:cs="Times New Roman"/>
                <w:color w:val="000000"/>
                <w:sz w:val="16"/>
                <w:szCs w:val="16"/>
              </w:rPr>
              <w:t>-1.58E-07</w:t>
            </w:r>
          </w:p>
        </w:tc>
        <w:tc>
          <w:tcPr>
            <w:tcW w:w="332" w:type="pct"/>
            <w:tcBorders>
              <w:top w:val="nil"/>
              <w:left w:val="nil"/>
              <w:bottom w:val="nil"/>
              <w:right w:val="nil"/>
            </w:tcBorders>
            <w:shd w:val="clear" w:color="auto" w:fill="auto"/>
            <w:vAlign w:val="bottom"/>
          </w:tcPr>
          <w:p w14:paraId="1A80E313" w14:textId="71045261" w:rsidR="0095596F" w:rsidRPr="00272245" w:rsidRDefault="0095596F" w:rsidP="0095596F">
            <w:pPr>
              <w:rPr>
                <w:rFonts w:cs="Times New Roman"/>
                <w:color w:val="000000"/>
                <w:sz w:val="16"/>
                <w:szCs w:val="16"/>
              </w:rPr>
            </w:pPr>
            <w:r w:rsidRPr="00272245">
              <w:rPr>
                <w:rFonts w:cs="Times New Roman"/>
                <w:color w:val="000000"/>
                <w:sz w:val="16"/>
                <w:szCs w:val="16"/>
              </w:rPr>
              <w:t>4.66E-06</w:t>
            </w:r>
          </w:p>
        </w:tc>
        <w:tc>
          <w:tcPr>
            <w:tcW w:w="331" w:type="pct"/>
            <w:tcBorders>
              <w:top w:val="nil"/>
              <w:left w:val="nil"/>
              <w:bottom w:val="nil"/>
              <w:right w:val="nil"/>
            </w:tcBorders>
            <w:shd w:val="clear" w:color="auto" w:fill="auto"/>
            <w:vAlign w:val="bottom"/>
          </w:tcPr>
          <w:p w14:paraId="5D9400C1" w14:textId="4DD94B59" w:rsidR="0095596F" w:rsidRPr="00272245" w:rsidRDefault="0095596F" w:rsidP="0095596F">
            <w:pPr>
              <w:rPr>
                <w:rFonts w:cs="Times New Roman"/>
                <w:color w:val="000000"/>
                <w:sz w:val="16"/>
                <w:szCs w:val="16"/>
              </w:rPr>
            </w:pPr>
            <w:r w:rsidRPr="00272245">
              <w:rPr>
                <w:rFonts w:cs="Times New Roman"/>
                <w:color w:val="000000"/>
                <w:sz w:val="16"/>
                <w:szCs w:val="16"/>
              </w:rPr>
              <w:t>5.28E-06</w:t>
            </w:r>
          </w:p>
        </w:tc>
        <w:tc>
          <w:tcPr>
            <w:tcW w:w="332" w:type="pct"/>
            <w:tcBorders>
              <w:top w:val="nil"/>
              <w:left w:val="nil"/>
              <w:bottom w:val="nil"/>
              <w:right w:val="nil"/>
            </w:tcBorders>
            <w:shd w:val="clear" w:color="auto" w:fill="auto"/>
            <w:vAlign w:val="bottom"/>
          </w:tcPr>
          <w:p w14:paraId="11EDD671" w14:textId="242C75C4" w:rsidR="0095596F" w:rsidRPr="00272245" w:rsidRDefault="0095596F" w:rsidP="0095596F">
            <w:pPr>
              <w:rPr>
                <w:rFonts w:cs="Times New Roman"/>
                <w:sz w:val="16"/>
                <w:szCs w:val="16"/>
              </w:rPr>
            </w:pPr>
            <w:r w:rsidRPr="00272245">
              <w:rPr>
                <w:rFonts w:cs="Times New Roman"/>
                <w:color w:val="000000"/>
                <w:sz w:val="16"/>
                <w:szCs w:val="16"/>
              </w:rPr>
              <w:t>7.73E-05</w:t>
            </w:r>
          </w:p>
        </w:tc>
        <w:tc>
          <w:tcPr>
            <w:tcW w:w="333" w:type="pct"/>
            <w:tcBorders>
              <w:top w:val="nil"/>
              <w:left w:val="nil"/>
              <w:bottom w:val="nil"/>
              <w:right w:val="nil"/>
            </w:tcBorders>
            <w:shd w:val="clear" w:color="auto" w:fill="auto"/>
            <w:vAlign w:val="bottom"/>
          </w:tcPr>
          <w:p w14:paraId="6C4856DC"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2E391D66"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6029A60C"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38D40BF4"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39DB5134"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48A128DF" w14:textId="77777777" w:rsidR="0095596F" w:rsidRPr="00272245" w:rsidRDefault="0095596F" w:rsidP="0095596F">
            <w:pPr>
              <w:rPr>
                <w:rFonts w:cs="Times New Roman"/>
                <w:sz w:val="16"/>
                <w:szCs w:val="16"/>
              </w:rPr>
            </w:pPr>
          </w:p>
        </w:tc>
      </w:tr>
      <w:tr w:rsidR="0095596F" w:rsidRPr="00272245" w14:paraId="3F151AA6" w14:textId="77777777" w:rsidTr="00F33519">
        <w:tc>
          <w:tcPr>
            <w:tcW w:w="348" w:type="pct"/>
          </w:tcPr>
          <w:p w14:paraId="35355590" w14:textId="7008B699" w:rsidR="0095596F" w:rsidRPr="00272245" w:rsidRDefault="0095596F" w:rsidP="0095596F">
            <w:pPr>
              <w:rPr>
                <w:rFonts w:cs="Times New Roman"/>
                <w:sz w:val="16"/>
                <w:szCs w:val="16"/>
              </w:rPr>
            </w:pPr>
            <w:r w:rsidRPr="00272245">
              <w:rPr>
                <w:rFonts w:cs="Times New Roman"/>
                <w:sz w:val="16"/>
                <w:szCs w:val="16"/>
              </w:rPr>
              <w:t>Falls hist4</w:t>
            </w:r>
          </w:p>
        </w:tc>
        <w:tc>
          <w:tcPr>
            <w:tcW w:w="331" w:type="pct"/>
            <w:tcBorders>
              <w:top w:val="nil"/>
              <w:left w:val="nil"/>
              <w:bottom w:val="nil"/>
              <w:right w:val="nil"/>
            </w:tcBorders>
            <w:shd w:val="clear" w:color="auto" w:fill="auto"/>
            <w:vAlign w:val="bottom"/>
          </w:tcPr>
          <w:p w14:paraId="5A204230" w14:textId="58AEB146" w:rsidR="0095596F" w:rsidRPr="00272245" w:rsidRDefault="0095596F" w:rsidP="0095596F">
            <w:pPr>
              <w:rPr>
                <w:rFonts w:cs="Times New Roman"/>
                <w:color w:val="000000"/>
                <w:sz w:val="16"/>
                <w:szCs w:val="16"/>
              </w:rPr>
            </w:pPr>
            <w:r w:rsidRPr="00272245">
              <w:rPr>
                <w:rFonts w:cs="Times New Roman"/>
                <w:color w:val="000000"/>
                <w:sz w:val="16"/>
                <w:szCs w:val="16"/>
              </w:rPr>
              <w:t>-1.57E-10</w:t>
            </w:r>
          </w:p>
        </w:tc>
        <w:tc>
          <w:tcPr>
            <w:tcW w:w="332" w:type="pct"/>
            <w:tcBorders>
              <w:top w:val="nil"/>
              <w:left w:val="nil"/>
              <w:bottom w:val="nil"/>
              <w:right w:val="nil"/>
            </w:tcBorders>
            <w:shd w:val="clear" w:color="auto" w:fill="auto"/>
            <w:vAlign w:val="bottom"/>
          </w:tcPr>
          <w:p w14:paraId="22981337" w14:textId="40D3B8CD" w:rsidR="0095596F" w:rsidRPr="00272245" w:rsidRDefault="0095596F" w:rsidP="0095596F">
            <w:pPr>
              <w:rPr>
                <w:rFonts w:cs="Times New Roman"/>
                <w:color w:val="000000"/>
                <w:sz w:val="16"/>
                <w:szCs w:val="16"/>
              </w:rPr>
            </w:pPr>
            <w:r w:rsidRPr="00272245">
              <w:rPr>
                <w:rFonts w:cs="Times New Roman"/>
                <w:color w:val="000000"/>
                <w:sz w:val="16"/>
                <w:szCs w:val="16"/>
              </w:rPr>
              <w:t>-1.23E-06</w:t>
            </w:r>
          </w:p>
        </w:tc>
        <w:tc>
          <w:tcPr>
            <w:tcW w:w="331" w:type="pct"/>
            <w:tcBorders>
              <w:top w:val="nil"/>
              <w:left w:val="nil"/>
              <w:bottom w:val="nil"/>
              <w:right w:val="nil"/>
            </w:tcBorders>
            <w:shd w:val="clear" w:color="auto" w:fill="auto"/>
            <w:vAlign w:val="bottom"/>
          </w:tcPr>
          <w:p w14:paraId="3F25EE69" w14:textId="1565594E" w:rsidR="0095596F" w:rsidRPr="00272245" w:rsidRDefault="0095596F" w:rsidP="0095596F">
            <w:pPr>
              <w:rPr>
                <w:rFonts w:cs="Times New Roman"/>
                <w:color w:val="000000"/>
                <w:sz w:val="16"/>
                <w:szCs w:val="16"/>
              </w:rPr>
            </w:pPr>
            <w:r w:rsidRPr="00272245">
              <w:rPr>
                <w:rFonts w:cs="Times New Roman"/>
                <w:color w:val="000000"/>
                <w:sz w:val="16"/>
                <w:szCs w:val="16"/>
              </w:rPr>
              <w:t>3.28E-07</w:t>
            </w:r>
          </w:p>
        </w:tc>
        <w:tc>
          <w:tcPr>
            <w:tcW w:w="332" w:type="pct"/>
            <w:tcBorders>
              <w:top w:val="nil"/>
              <w:left w:val="nil"/>
              <w:bottom w:val="nil"/>
              <w:right w:val="nil"/>
            </w:tcBorders>
            <w:shd w:val="clear" w:color="auto" w:fill="auto"/>
            <w:vAlign w:val="bottom"/>
          </w:tcPr>
          <w:p w14:paraId="2D380C49" w14:textId="6C1FCE17" w:rsidR="0095596F" w:rsidRPr="00272245" w:rsidRDefault="0095596F" w:rsidP="0095596F">
            <w:pPr>
              <w:rPr>
                <w:rFonts w:cs="Times New Roman"/>
                <w:color w:val="000000"/>
                <w:sz w:val="16"/>
                <w:szCs w:val="16"/>
              </w:rPr>
            </w:pPr>
            <w:r w:rsidRPr="00272245">
              <w:rPr>
                <w:rFonts w:cs="Times New Roman"/>
                <w:color w:val="000000"/>
                <w:sz w:val="16"/>
                <w:szCs w:val="16"/>
              </w:rPr>
              <w:t>5.16E-07</w:t>
            </w:r>
          </w:p>
        </w:tc>
        <w:tc>
          <w:tcPr>
            <w:tcW w:w="333" w:type="pct"/>
            <w:tcBorders>
              <w:top w:val="nil"/>
              <w:left w:val="nil"/>
              <w:bottom w:val="nil"/>
              <w:right w:val="nil"/>
            </w:tcBorders>
            <w:shd w:val="clear" w:color="auto" w:fill="auto"/>
            <w:vAlign w:val="bottom"/>
          </w:tcPr>
          <w:p w14:paraId="5A3C13B3" w14:textId="1B323082" w:rsidR="0095596F" w:rsidRPr="00272245" w:rsidRDefault="0095596F" w:rsidP="0095596F">
            <w:pPr>
              <w:rPr>
                <w:rFonts w:cs="Times New Roman"/>
                <w:color w:val="000000"/>
                <w:sz w:val="16"/>
                <w:szCs w:val="16"/>
              </w:rPr>
            </w:pPr>
            <w:r w:rsidRPr="00272245">
              <w:rPr>
                <w:rFonts w:cs="Times New Roman"/>
                <w:color w:val="000000"/>
                <w:sz w:val="16"/>
                <w:szCs w:val="16"/>
              </w:rPr>
              <w:t>-6.20E-07</w:t>
            </w:r>
          </w:p>
        </w:tc>
        <w:tc>
          <w:tcPr>
            <w:tcW w:w="332" w:type="pct"/>
            <w:tcBorders>
              <w:top w:val="nil"/>
              <w:left w:val="nil"/>
              <w:bottom w:val="nil"/>
              <w:right w:val="nil"/>
            </w:tcBorders>
            <w:shd w:val="clear" w:color="auto" w:fill="auto"/>
            <w:vAlign w:val="bottom"/>
          </w:tcPr>
          <w:p w14:paraId="4DCCA94C" w14:textId="6F7BB148" w:rsidR="0095596F" w:rsidRPr="00272245" w:rsidRDefault="0095596F" w:rsidP="0095596F">
            <w:pPr>
              <w:rPr>
                <w:rFonts w:cs="Times New Roman"/>
                <w:color w:val="000000"/>
                <w:sz w:val="16"/>
                <w:szCs w:val="16"/>
              </w:rPr>
            </w:pPr>
            <w:r w:rsidRPr="00272245">
              <w:rPr>
                <w:rFonts w:cs="Times New Roman"/>
                <w:color w:val="000000"/>
                <w:sz w:val="16"/>
                <w:szCs w:val="16"/>
              </w:rPr>
              <w:t>4.98E-06</w:t>
            </w:r>
          </w:p>
        </w:tc>
        <w:tc>
          <w:tcPr>
            <w:tcW w:w="331" w:type="pct"/>
            <w:tcBorders>
              <w:top w:val="nil"/>
              <w:left w:val="nil"/>
              <w:bottom w:val="nil"/>
              <w:right w:val="nil"/>
            </w:tcBorders>
            <w:shd w:val="clear" w:color="auto" w:fill="auto"/>
            <w:vAlign w:val="bottom"/>
          </w:tcPr>
          <w:p w14:paraId="3F879855" w14:textId="774D10FD" w:rsidR="0095596F" w:rsidRPr="00272245" w:rsidRDefault="0095596F" w:rsidP="0095596F">
            <w:pPr>
              <w:rPr>
                <w:rFonts w:cs="Times New Roman"/>
                <w:color w:val="000000"/>
                <w:sz w:val="16"/>
                <w:szCs w:val="16"/>
              </w:rPr>
            </w:pPr>
            <w:r w:rsidRPr="00272245">
              <w:rPr>
                <w:rFonts w:cs="Times New Roman"/>
                <w:color w:val="000000"/>
                <w:sz w:val="16"/>
                <w:szCs w:val="16"/>
              </w:rPr>
              <w:t>7.50E-06</w:t>
            </w:r>
          </w:p>
        </w:tc>
        <w:tc>
          <w:tcPr>
            <w:tcW w:w="332" w:type="pct"/>
            <w:tcBorders>
              <w:top w:val="nil"/>
              <w:left w:val="nil"/>
              <w:bottom w:val="nil"/>
              <w:right w:val="nil"/>
            </w:tcBorders>
            <w:shd w:val="clear" w:color="auto" w:fill="auto"/>
            <w:vAlign w:val="bottom"/>
          </w:tcPr>
          <w:p w14:paraId="4FEBD8E8" w14:textId="6291A13C" w:rsidR="0095596F" w:rsidRPr="00272245" w:rsidRDefault="0095596F" w:rsidP="0095596F">
            <w:pPr>
              <w:rPr>
                <w:rFonts w:cs="Times New Roman"/>
                <w:color w:val="000000"/>
                <w:sz w:val="16"/>
                <w:szCs w:val="16"/>
              </w:rPr>
            </w:pPr>
            <w:r w:rsidRPr="00272245">
              <w:rPr>
                <w:rFonts w:cs="Times New Roman"/>
                <w:color w:val="000000"/>
                <w:sz w:val="16"/>
                <w:szCs w:val="16"/>
              </w:rPr>
              <w:t>5.97E-06</w:t>
            </w:r>
          </w:p>
        </w:tc>
        <w:tc>
          <w:tcPr>
            <w:tcW w:w="333" w:type="pct"/>
            <w:tcBorders>
              <w:top w:val="nil"/>
              <w:left w:val="nil"/>
              <w:bottom w:val="nil"/>
              <w:right w:val="nil"/>
            </w:tcBorders>
            <w:shd w:val="clear" w:color="auto" w:fill="auto"/>
            <w:vAlign w:val="bottom"/>
          </w:tcPr>
          <w:p w14:paraId="25ED28EE" w14:textId="07E36739" w:rsidR="0095596F" w:rsidRPr="00272245" w:rsidRDefault="0095596F" w:rsidP="0095596F">
            <w:pPr>
              <w:rPr>
                <w:rFonts w:cs="Times New Roman"/>
                <w:sz w:val="16"/>
                <w:szCs w:val="16"/>
              </w:rPr>
            </w:pPr>
            <w:r w:rsidRPr="00272245">
              <w:rPr>
                <w:rFonts w:cs="Times New Roman"/>
                <w:color w:val="000000"/>
                <w:sz w:val="16"/>
                <w:szCs w:val="16"/>
              </w:rPr>
              <w:t>0.000111</w:t>
            </w:r>
          </w:p>
        </w:tc>
        <w:tc>
          <w:tcPr>
            <w:tcW w:w="332" w:type="pct"/>
            <w:tcBorders>
              <w:top w:val="nil"/>
              <w:left w:val="nil"/>
              <w:bottom w:val="nil"/>
              <w:right w:val="nil"/>
            </w:tcBorders>
            <w:shd w:val="clear" w:color="auto" w:fill="auto"/>
            <w:vAlign w:val="bottom"/>
          </w:tcPr>
          <w:p w14:paraId="1647F47A" w14:textId="77777777" w:rsidR="0095596F" w:rsidRPr="00272245" w:rsidRDefault="0095596F" w:rsidP="0095596F">
            <w:pPr>
              <w:rPr>
                <w:rFonts w:cs="Times New Roman"/>
                <w:sz w:val="16"/>
                <w:szCs w:val="16"/>
              </w:rPr>
            </w:pPr>
          </w:p>
        </w:tc>
        <w:tc>
          <w:tcPr>
            <w:tcW w:w="333" w:type="pct"/>
            <w:tcBorders>
              <w:top w:val="nil"/>
              <w:left w:val="nil"/>
              <w:bottom w:val="nil"/>
              <w:right w:val="nil"/>
            </w:tcBorders>
            <w:shd w:val="clear" w:color="auto" w:fill="auto"/>
            <w:vAlign w:val="bottom"/>
          </w:tcPr>
          <w:p w14:paraId="617AA0C5"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3876851A"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35DD00A0"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6166C80A" w14:textId="77777777" w:rsidR="0095596F" w:rsidRPr="00272245" w:rsidRDefault="0095596F" w:rsidP="0095596F">
            <w:pPr>
              <w:rPr>
                <w:rFonts w:cs="Times New Roman"/>
                <w:sz w:val="16"/>
                <w:szCs w:val="16"/>
              </w:rPr>
            </w:pPr>
          </w:p>
        </w:tc>
      </w:tr>
      <w:tr w:rsidR="0095596F" w:rsidRPr="00272245" w14:paraId="042F7E51" w14:textId="77777777" w:rsidTr="00F33519">
        <w:tc>
          <w:tcPr>
            <w:tcW w:w="348" w:type="pct"/>
          </w:tcPr>
          <w:p w14:paraId="27AC252D" w14:textId="6C36E599" w:rsidR="0095596F" w:rsidRPr="00272245" w:rsidRDefault="0095596F" w:rsidP="0095596F">
            <w:pPr>
              <w:rPr>
                <w:rFonts w:cs="Times New Roman"/>
                <w:sz w:val="16"/>
                <w:szCs w:val="16"/>
              </w:rPr>
            </w:pPr>
            <w:r w:rsidRPr="00272245">
              <w:rPr>
                <w:rFonts w:cs="Times New Roman"/>
                <w:sz w:val="16"/>
                <w:szCs w:val="16"/>
              </w:rPr>
              <w:t>Frailty</w:t>
            </w:r>
          </w:p>
        </w:tc>
        <w:tc>
          <w:tcPr>
            <w:tcW w:w="331" w:type="pct"/>
            <w:tcBorders>
              <w:top w:val="nil"/>
              <w:left w:val="nil"/>
              <w:bottom w:val="nil"/>
              <w:right w:val="nil"/>
            </w:tcBorders>
            <w:shd w:val="clear" w:color="auto" w:fill="auto"/>
            <w:vAlign w:val="bottom"/>
          </w:tcPr>
          <w:p w14:paraId="121B0525" w14:textId="39FBA2D1" w:rsidR="0095596F" w:rsidRPr="00272245" w:rsidRDefault="0095596F" w:rsidP="0095596F">
            <w:pPr>
              <w:rPr>
                <w:rFonts w:cs="Times New Roman"/>
                <w:color w:val="000000"/>
                <w:sz w:val="16"/>
                <w:szCs w:val="16"/>
              </w:rPr>
            </w:pPr>
            <w:r w:rsidRPr="00272245">
              <w:rPr>
                <w:rFonts w:cs="Times New Roman"/>
                <w:color w:val="000000"/>
                <w:sz w:val="16"/>
                <w:szCs w:val="16"/>
              </w:rPr>
              <w:t>-2.01E-10</w:t>
            </w:r>
          </w:p>
        </w:tc>
        <w:tc>
          <w:tcPr>
            <w:tcW w:w="332" w:type="pct"/>
            <w:tcBorders>
              <w:top w:val="nil"/>
              <w:left w:val="nil"/>
              <w:bottom w:val="nil"/>
              <w:right w:val="nil"/>
            </w:tcBorders>
            <w:shd w:val="clear" w:color="auto" w:fill="auto"/>
            <w:vAlign w:val="bottom"/>
          </w:tcPr>
          <w:p w14:paraId="31A10F18" w14:textId="05A1ECBE" w:rsidR="0095596F" w:rsidRPr="00272245" w:rsidRDefault="0095596F" w:rsidP="0095596F">
            <w:pPr>
              <w:rPr>
                <w:rFonts w:cs="Times New Roman"/>
                <w:color w:val="000000"/>
                <w:sz w:val="16"/>
                <w:szCs w:val="16"/>
              </w:rPr>
            </w:pPr>
            <w:r w:rsidRPr="00272245">
              <w:rPr>
                <w:rFonts w:cs="Times New Roman"/>
                <w:color w:val="000000"/>
                <w:sz w:val="16"/>
                <w:szCs w:val="16"/>
              </w:rPr>
              <w:t>-1.35E-07</w:t>
            </w:r>
          </w:p>
        </w:tc>
        <w:tc>
          <w:tcPr>
            <w:tcW w:w="331" w:type="pct"/>
            <w:tcBorders>
              <w:top w:val="nil"/>
              <w:left w:val="nil"/>
              <w:bottom w:val="nil"/>
              <w:right w:val="nil"/>
            </w:tcBorders>
            <w:shd w:val="clear" w:color="auto" w:fill="auto"/>
            <w:vAlign w:val="bottom"/>
          </w:tcPr>
          <w:p w14:paraId="0ACCDD78" w14:textId="3003ED12" w:rsidR="0095596F" w:rsidRPr="00272245" w:rsidRDefault="0095596F" w:rsidP="0095596F">
            <w:pPr>
              <w:rPr>
                <w:rFonts w:cs="Times New Roman"/>
                <w:color w:val="000000"/>
                <w:sz w:val="16"/>
                <w:szCs w:val="16"/>
              </w:rPr>
            </w:pPr>
            <w:r w:rsidRPr="00272245">
              <w:rPr>
                <w:rFonts w:cs="Times New Roman"/>
                <w:color w:val="000000"/>
                <w:sz w:val="16"/>
                <w:szCs w:val="16"/>
              </w:rPr>
              <w:t>-5.94E-08</w:t>
            </w:r>
          </w:p>
        </w:tc>
        <w:tc>
          <w:tcPr>
            <w:tcW w:w="332" w:type="pct"/>
            <w:tcBorders>
              <w:top w:val="nil"/>
              <w:left w:val="nil"/>
              <w:bottom w:val="nil"/>
              <w:right w:val="nil"/>
            </w:tcBorders>
            <w:shd w:val="clear" w:color="auto" w:fill="auto"/>
            <w:vAlign w:val="bottom"/>
          </w:tcPr>
          <w:p w14:paraId="7058FE96" w14:textId="21AAA049" w:rsidR="0095596F" w:rsidRPr="00272245" w:rsidRDefault="0095596F" w:rsidP="0095596F">
            <w:pPr>
              <w:rPr>
                <w:rFonts w:cs="Times New Roman"/>
                <w:color w:val="000000"/>
                <w:sz w:val="16"/>
                <w:szCs w:val="16"/>
              </w:rPr>
            </w:pPr>
            <w:r w:rsidRPr="00272245">
              <w:rPr>
                <w:rFonts w:cs="Times New Roman"/>
                <w:color w:val="000000"/>
                <w:sz w:val="16"/>
                <w:szCs w:val="16"/>
              </w:rPr>
              <w:t>-1.81E-07</w:t>
            </w:r>
          </w:p>
        </w:tc>
        <w:tc>
          <w:tcPr>
            <w:tcW w:w="333" w:type="pct"/>
            <w:tcBorders>
              <w:top w:val="nil"/>
              <w:left w:val="nil"/>
              <w:bottom w:val="nil"/>
              <w:right w:val="nil"/>
            </w:tcBorders>
            <w:shd w:val="clear" w:color="auto" w:fill="auto"/>
            <w:vAlign w:val="bottom"/>
          </w:tcPr>
          <w:p w14:paraId="212BB0F6" w14:textId="29D3D4B5" w:rsidR="0095596F" w:rsidRPr="00272245" w:rsidRDefault="0095596F" w:rsidP="0095596F">
            <w:pPr>
              <w:rPr>
                <w:rFonts w:cs="Times New Roman"/>
                <w:color w:val="000000"/>
                <w:sz w:val="16"/>
                <w:szCs w:val="16"/>
              </w:rPr>
            </w:pPr>
            <w:r w:rsidRPr="00272245">
              <w:rPr>
                <w:rFonts w:cs="Times New Roman"/>
                <w:color w:val="000000"/>
                <w:sz w:val="16"/>
                <w:szCs w:val="16"/>
              </w:rPr>
              <w:t>-3.71E-07</w:t>
            </w:r>
          </w:p>
        </w:tc>
        <w:tc>
          <w:tcPr>
            <w:tcW w:w="332" w:type="pct"/>
            <w:tcBorders>
              <w:top w:val="nil"/>
              <w:left w:val="nil"/>
              <w:bottom w:val="nil"/>
              <w:right w:val="nil"/>
            </w:tcBorders>
            <w:shd w:val="clear" w:color="auto" w:fill="auto"/>
            <w:vAlign w:val="bottom"/>
          </w:tcPr>
          <w:p w14:paraId="24309992" w14:textId="3E93E278" w:rsidR="0095596F" w:rsidRPr="00272245" w:rsidRDefault="0095596F" w:rsidP="0095596F">
            <w:pPr>
              <w:rPr>
                <w:rFonts w:cs="Times New Roman"/>
                <w:color w:val="000000"/>
                <w:sz w:val="16"/>
                <w:szCs w:val="16"/>
              </w:rPr>
            </w:pPr>
            <w:r w:rsidRPr="00272245">
              <w:rPr>
                <w:rFonts w:cs="Times New Roman"/>
                <w:color w:val="000000"/>
                <w:sz w:val="16"/>
                <w:szCs w:val="16"/>
              </w:rPr>
              <w:t>-1.26E-07</w:t>
            </w:r>
          </w:p>
        </w:tc>
        <w:tc>
          <w:tcPr>
            <w:tcW w:w="331" w:type="pct"/>
            <w:tcBorders>
              <w:top w:val="nil"/>
              <w:left w:val="nil"/>
              <w:bottom w:val="nil"/>
              <w:right w:val="nil"/>
            </w:tcBorders>
            <w:shd w:val="clear" w:color="auto" w:fill="auto"/>
            <w:vAlign w:val="bottom"/>
          </w:tcPr>
          <w:p w14:paraId="77804576" w14:textId="4A63F0B5" w:rsidR="0095596F" w:rsidRPr="00272245" w:rsidRDefault="0095596F" w:rsidP="0095596F">
            <w:pPr>
              <w:rPr>
                <w:rFonts w:cs="Times New Roman"/>
                <w:color w:val="000000"/>
                <w:sz w:val="16"/>
                <w:szCs w:val="16"/>
              </w:rPr>
            </w:pPr>
            <w:r w:rsidRPr="00272245">
              <w:rPr>
                <w:rFonts w:cs="Times New Roman"/>
                <w:color w:val="000000"/>
                <w:sz w:val="16"/>
                <w:szCs w:val="16"/>
              </w:rPr>
              <w:t>-2.29E-07</w:t>
            </w:r>
          </w:p>
        </w:tc>
        <w:tc>
          <w:tcPr>
            <w:tcW w:w="332" w:type="pct"/>
            <w:tcBorders>
              <w:top w:val="nil"/>
              <w:left w:val="nil"/>
              <w:bottom w:val="nil"/>
              <w:right w:val="nil"/>
            </w:tcBorders>
            <w:shd w:val="clear" w:color="auto" w:fill="auto"/>
            <w:vAlign w:val="bottom"/>
          </w:tcPr>
          <w:p w14:paraId="0EF5AE64" w14:textId="771624CB" w:rsidR="0095596F" w:rsidRPr="00272245" w:rsidRDefault="0095596F" w:rsidP="0095596F">
            <w:pPr>
              <w:rPr>
                <w:rFonts w:cs="Times New Roman"/>
                <w:color w:val="000000"/>
                <w:sz w:val="16"/>
                <w:szCs w:val="16"/>
              </w:rPr>
            </w:pPr>
            <w:r w:rsidRPr="00272245">
              <w:rPr>
                <w:rFonts w:cs="Times New Roman"/>
                <w:color w:val="000000"/>
                <w:sz w:val="16"/>
                <w:szCs w:val="16"/>
              </w:rPr>
              <w:t>-1.70E-07</w:t>
            </w:r>
          </w:p>
        </w:tc>
        <w:tc>
          <w:tcPr>
            <w:tcW w:w="333" w:type="pct"/>
            <w:tcBorders>
              <w:top w:val="nil"/>
              <w:left w:val="nil"/>
              <w:bottom w:val="nil"/>
              <w:right w:val="nil"/>
            </w:tcBorders>
            <w:shd w:val="clear" w:color="auto" w:fill="auto"/>
            <w:vAlign w:val="bottom"/>
          </w:tcPr>
          <w:p w14:paraId="022FE2D0" w14:textId="278E862B" w:rsidR="0095596F" w:rsidRPr="00272245" w:rsidRDefault="0095596F" w:rsidP="0095596F">
            <w:pPr>
              <w:rPr>
                <w:rFonts w:cs="Times New Roman"/>
                <w:sz w:val="16"/>
                <w:szCs w:val="16"/>
              </w:rPr>
            </w:pPr>
            <w:r w:rsidRPr="00272245">
              <w:rPr>
                <w:rFonts w:cs="Times New Roman"/>
                <w:color w:val="000000"/>
                <w:sz w:val="16"/>
                <w:szCs w:val="16"/>
              </w:rPr>
              <w:t>-1.48E-07</w:t>
            </w:r>
          </w:p>
        </w:tc>
        <w:tc>
          <w:tcPr>
            <w:tcW w:w="332" w:type="pct"/>
            <w:tcBorders>
              <w:top w:val="nil"/>
              <w:left w:val="nil"/>
              <w:bottom w:val="nil"/>
              <w:right w:val="nil"/>
            </w:tcBorders>
            <w:shd w:val="clear" w:color="auto" w:fill="auto"/>
            <w:vAlign w:val="bottom"/>
          </w:tcPr>
          <w:p w14:paraId="021CE6AF" w14:textId="21BDF45E" w:rsidR="0095596F" w:rsidRPr="00272245" w:rsidRDefault="0095596F" w:rsidP="0095596F">
            <w:pPr>
              <w:rPr>
                <w:rFonts w:cs="Times New Roman"/>
                <w:sz w:val="16"/>
                <w:szCs w:val="16"/>
              </w:rPr>
            </w:pPr>
            <w:r w:rsidRPr="00272245">
              <w:rPr>
                <w:rFonts w:cs="Times New Roman"/>
                <w:color w:val="000000"/>
                <w:sz w:val="16"/>
                <w:szCs w:val="16"/>
              </w:rPr>
              <w:t>2.92E-07</w:t>
            </w:r>
          </w:p>
        </w:tc>
        <w:tc>
          <w:tcPr>
            <w:tcW w:w="333" w:type="pct"/>
            <w:tcBorders>
              <w:top w:val="nil"/>
              <w:left w:val="nil"/>
              <w:bottom w:val="nil"/>
              <w:right w:val="nil"/>
            </w:tcBorders>
            <w:shd w:val="clear" w:color="auto" w:fill="auto"/>
            <w:vAlign w:val="bottom"/>
          </w:tcPr>
          <w:p w14:paraId="29CA85FE" w14:textId="77777777" w:rsidR="0095596F" w:rsidRPr="00272245" w:rsidRDefault="0095596F" w:rsidP="0095596F">
            <w:pPr>
              <w:rPr>
                <w:rFonts w:cs="Times New Roman"/>
                <w:sz w:val="16"/>
                <w:szCs w:val="16"/>
              </w:rPr>
            </w:pPr>
          </w:p>
        </w:tc>
        <w:tc>
          <w:tcPr>
            <w:tcW w:w="332" w:type="pct"/>
            <w:tcBorders>
              <w:top w:val="nil"/>
              <w:left w:val="nil"/>
              <w:bottom w:val="nil"/>
              <w:right w:val="nil"/>
            </w:tcBorders>
            <w:shd w:val="clear" w:color="auto" w:fill="auto"/>
            <w:vAlign w:val="bottom"/>
          </w:tcPr>
          <w:p w14:paraId="59833783"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19F57169"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15A20892" w14:textId="77777777" w:rsidR="0095596F" w:rsidRPr="00272245" w:rsidRDefault="0095596F" w:rsidP="0095596F">
            <w:pPr>
              <w:rPr>
                <w:rFonts w:cs="Times New Roman"/>
                <w:sz w:val="16"/>
                <w:szCs w:val="16"/>
              </w:rPr>
            </w:pPr>
          </w:p>
        </w:tc>
      </w:tr>
      <w:tr w:rsidR="0095596F" w:rsidRPr="00272245" w14:paraId="7DDDDFBE" w14:textId="77777777" w:rsidTr="00F33519">
        <w:tc>
          <w:tcPr>
            <w:tcW w:w="348" w:type="pct"/>
          </w:tcPr>
          <w:p w14:paraId="2D0DA286" w14:textId="23467127" w:rsidR="0095596F" w:rsidRPr="00272245" w:rsidRDefault="0095596F" w:rsidP="0095596F">
            <w:pPr>
              <w:rPr>
                <w:rFonts w:cs="Times New Roman"/>
                <w:sz w:val="16"/>
                <w:szCs w:val="16"/>
              </w:rPr>
            </w:pPr>
            <w:r w:rsidRPr="00272245">
              <w:rPr>
                <w:rFonts w:cs="Times New Roman"/>
                <w:sz w:val="16"/>
                <w:szCs w:val="16"/>
              </w:rPr>
              <w:t>Frailty^2</w:t>
            </w:r>
          </w:p>
        </w:tc>
        <w:tc>
          <w:tcPr>
            <w:tcW w:w="331" w:type="pct"/>
            <w:tcBorders>
              <w:top w:val="nil"/>
              <w:left w:val="nil"/>
              <w:bottom w:val="nil"/>
              <w:right w:val="nil"/>
            </w:tcBorders>
            <w:shd w:val="clear" w:color="auto" w:fill="auto"/>
            <w:vAlign w:val="bottom"/>
          </w:tcPr>
          <w:p w14:paraId="7F20B1E3" w14:textId="0F547E56" w:rsidR="0095596F" w:rsidRPr="00272245" w:rsidRDefault="0095596F" w:rsidP="0095596F">
            <w:pPr>
              <w:rPr>
                <w:rFonts w:cs="Times New Roman"/>
                <w:color w:val="000000"/>
                <w:sz w:val="16"/>
                <w:szCs w:val="16"/>
              </w:rPr>
            </w:pPr>
            <w:r w:rsidRPr="00272245">
              <w:rPr>
                <w:rFonts w:cs="Times New Roman"/>
                <w:color w:val="000000"/>
                <w:sz w:val="16"/>
                <w:szCs w:val="16"/>
              </w:rPr>
              <w:t>2.53E-12</w:t>
            </w:r>
          </w:p>
        </w:tc>
        <w:tc>
          <w:tcPr>
            <w:tcW w:w="332" w:type="pct"/>
            <w:tcBorders>
              <w:top w:val="nil"/>
              <w:left w:val="nil"/>
              <w:bottom w:val="nil"/>
              <w:right w:val="nil"/>
            </w:tcBorders>
            <w:shd w:val="clear" w:color="auto" w:fill="auto"/>
            <w:vAlign w:val="bottom"/>
          </w:tcPr>
          <w:p w14:paraId="24554F0C" w14:textId="377F67F5" w:rsidR="0095596F" w:rsidRPr="00272245" w:rsidRDefault="0095596F" w:rsidP="0095596F">
            <w:pPr>
              <w:rPr>
                <w:rFonts w:cs="Times New Roman"/>
                <w:color w:val="000000"/>
                <w:sz w:val="16"/>
                <w:szCs w:val="16"/>
              </w:rPr>
            </w:pPr>
            <w:r w:rsidRPr="00272245">
              <w:rPr>
                <w:rFonts w:cs="Times New Roman"/>
                <w:color w:val="000000"/>
                <w:sz w:val="16"/>
                <w:szCs w:val="16"/>
              </w:rPr>
              <w:t>1.19E-09</w:t>
            </w:r>
          </w:p>
        </w:tc>
        <w:tc>
          <w:tcPr>
            <w:tcW w:w="331" w:type="pct"/>
            <w:tcBorders>
              <w:top w:val="nil"/>
              <w:left w:val="nil"/>
              <w:bottom w:val="nil"/>
              <w:right w:val="nil"/>
            </w:tcBorders>
            <w:shd w:val="clear" w:color="auto" w:fill="auto"/>
            <w:vAlign w:val="bottom"/>
          </w:tcPr>
          <w:p w14:paraId="77C64351" w14:textId="2DC3FD1E" w:rsidR="0095596F" w:rsidRPr="00272245" w:rsidRDefault="0095596F" w:rsidP="0095596F">
            <w:pPr>
              <w:rPr>
                <w:rFonts w:cs="Times New Roman"/>
                <w:color w:val="000000"/>
                <w:sz w:val="16"/>
                <w:szCs w:val="16"/>
              </w:rPr>
            </w:pPr>
            <w:r w:rsidRPr="00272245">
              <w:rPr>
                <w:rFonts w:cs="Times New Roman"/>
                <w:color w:val="000000"/>
                <w:sz w:val="16"/>
                <w:szCs w:val="16"/>
              </w:rPr>
              <w:t>1.08E-09</w:t>
            </w:r>
          </w:p>
        </w:tc>
        <w:tc>
          <w:tcPr>
            <w:tcW w:w="332" w:type="pct"/>
            <w:tcBorders>
              <w:top w:val="nil"/>
              <w:left w:val="nil"/>
              <w:bottom w:val="nil"/>
              <w:right w:val="nil"/>
            </w:tcBorders>
            <w:shd w:val="clear" w:color="auto" w:fill="auto"/>
            <w:vAlign w:val="bottom"/>
          </w:tcPr>
          <w:p w14:paraId="0C1170F7" w14:textId="52D23CF1" w:rsidR="0095596F" w:rsidRPr="00272245" w:rsidRDefault="0095596F" w:rsidP="0095596F">
            <w:pPr>
              <w:rPr>
                <w:rFonts w:cs="Times New Roman"/>
                <w:color w:val="000000"/>
                <w:sz w:val="16"/>
                <w:szCs w:val="16"/>
              </w:rPr>
            </w:pPr>
            <w:r w:rsidRPr="00272245">
              <w:rPr>
                <w:rFonts w:cs="Times New Roman"/>
                <w:color w:val="000000"/>
                <w:sz w:val="16"/>
                <w:szCs w:val="16"/>
              </w:rPr>
              <w:t>2.84E-09</w:t>
            </w:r>
          </w:p>
        </w:tc>
        <w:tc>
          <w:tcPr>
            <w:tcW w:w="333" w:type="pct"/>
            <w:tcBorders>
              <w:top w:val="nil"/>
              <w:left w:val="nil"/>
              <w:bottom w:val="nil"/>
              <w:right w:val="nil"/>
            </w:tcBorders>
            <w:shd w:val="clear" w:color="auto" w:fill="auto"/>
            <w:vAlign w:val="bottom"/>
          </w:tcPr>
          <w:p w14:paraId="142774FF" w14:textId="6678C99B" w:rsidR="0095596F" w:rsidRPr="00272245" w:rsidRDefault="0095596F" w:rsidP="0095596F">
            <w:pPr>
              <w:rPr>
                <w:rFonts w:cs="Times New Roman"/>
                <w:color w:val="000000"/>
                <w:sz w:val="16"/>
                <w:szCs w:val="16"/>
              </w:rPr>
            </w:pPr>
            <w:r w:rsidRPr="00272245">
              <w:rPr>
                <w:rFonts w:cs="Times New Roman"/>
                <w:color w:val="000000"/>
                <w:sz w:val="16"/>
                <w:szCs w:val="16"/>
              </w:rPr>
              <w:t>5.40E-09</w:t>
            </w:r>
          </w:p>
        </w:tc>
        <w:tc>
          <w:tcPr>
            <w:tcW w:w="332" w:type="pct"/>
            <w:tcBorders>
              <w:top w:val="nil"/>
              <w:left w:val="nil"/>
              <w:bottom w:val="nil"/>
              <w:right w:val="nil"/>
            </w:tcBorders>
            <w:shd w:val="clear" w:color="auto" w:fill="auto"/>
            <w:vAlign w:val="bottom"/>
          </w:tcPr>
          <w:p w14:paraId="48C01621" w14:textId="42DB3A44" w:rsidR="0095596F" w:rsidRPr="00272245" w:rsidRDefault="0095596F" w:rsidP="0095596F">
            <w:pPr>
              <w:rPr>
                <w:rFonts w:cs="Times New Roman"/>
                <w:color w:val="000000"/>
                <w:sz w:val="16"/>
                <w:szCs w:val="16"/>
              </w:rPr>
            </w:pPr>
            <w:r w:rsidRPr="00272245">
              <w:rPr>
                <w:rFonts w:cs="Times New Roman"/>
                <w:color w:val="000000"/>
                <w:sz w:val="16"/>
                <w:szCs w:val="16"/>
              </w:rPr>
              <w:t>1.99E-09</w:t>
            </w:r>
          </w:p>
        </w:tc>
        <w:tc>
          <w:tcPr>
            <w:tcW w:w="331" w:type="pct"/>
            <w:tcBorders>
              <w:top w:val="nil"/>
              <w:left w:val="nil"/>
              <w:bottom w:val="nil"/>
              <w:right w:val="nil"/>
            </w:tcBorders>
            <w:shd w:val="clear" w:color="auto" w:fill="auto"/>
            <w:vAlign w:val="bottom"/>
          </w:tcPr>
          <w:p w14:paraId="0C1DD25F" w14:textId="6F571F50" w:rsidR="0095596F" w:rsidRPr="00272245" w:rsidRDefault="0095596F" w:rsidP="0095596F">
            <w:pPr>
              <w:rPr>
                <w:rFonts w:cs="Times New Roman"/>
                <w:color w:val="000000"/>
                <w:sz w:val="16"/>
                <w:szCs w:val="16"/>
              </w:rPr>
            </w:pPr>
            <w:r w:rsidRPr="00272245">
              <w:rPr>
                <w:rFonts w:cs="Times New Roman"/>
                <w:color w:val="000000"/>
                <w:sz w:val="16"/>
                <w:szCs w:val="16"/>
              </w:rPr>
              <w:t>-6.52E-10</w:t>
            </w:r>
          </w:p>
        </w:tc>
        <w:tc>
          <w:tcPr>
            <w:tcW w:w="332" w:type="pct"/>
            <w:tcBorders>
              <w:top w:val="nil"/>
              <w:left w:val="nil"/>
              <w:bottom w:val="nil"/>
              <w:right w:val="nil"/>
            </w:tcBorders>
            <w:shd w:val="clear" w:color="auto" w:fill="auto"/>
            <w:vAlign w:val="bottom"/>
          </w:tcPr>
          <w:p w14:paraId="6F1C4CF1" w14:textId="7C592D61" w:rsidR="0095596F" w:rsidRPr="00272245" w:rsidRDefault="0095596F" w:rsidP="0095596F">
            <w:pPr>
              <w:rPr>
                <w:rFonts w:cs="Times New Roman"/>
                <w:color w:val="000000"/>
                <w:sz w:val="16"/>
                <w:szCs w:val="16"/>
              </w:rPr>
            </w:pPr>
            <w:r w:rsidRPr="00272245">
              <w:rPr>
                <w:rFonts w:cs="Times New Roman"/>
                <w:color w:val="000000"/>
                <w:sz w:val="16"/>
                <w:szCs w:val="16"/>
              </w:rPr>
              <w:t>2.28E-09</w:t>
            </w:r>
          </w:p>
        </w:tc>
        <w:tc>
          <w:tcPr>
            <w:tcW w:w="333" w:type="pct"/>
            <w:tcBorders>
              <w:top w:val="nil"/>
              <w:left w:val="nil"/>
              <w:bottom w:val="nil"/>
              <w:right w:val="nil"/>
            </w:tcBorders>
            <w:shd w:val="clear" w:color="auto" w:fill="auto"/>
            <w:vAlign w:val="bottom"/>
          </w:tcPr>
          <w:p w14:paraId="2BC0AFDD" w14:textId="042EE30B" w:rsidR="0095596F" w:rsidRPr="00272245" w:rsidRDefault="0095596F" w:rsidP="0095596F">
            <w:pPr>
              <w:rPr>
                <w:rFonts w:cs="Times New Roman"/>
                <w:sz w:val="16"/>
                <w:szCs w:val="16"/>
              </w:rPr>
            </w:pPr>
            <w:r w:rsidRPr="00272245">
              <w:rPr>
                <w:rFonts w:cs="Times New Roman"/>
                <w:color w:val="000000"/>
                <w:sz w:val="16"/>
                <w:szCs w:val="16"/>
              </w:rPr>
              <w:t>-4.66E-09</w:t>
            </w:r>
          </w:p>
        </w:tc>
        <w:tc>
          <w:tcPr>
            <w:tcW w:w="332" w:type="pct"/>
            <w:tcBorders>
              <w:top w:val="nil"/>
              <w:left w:val="nil"/>
              <w:bottom w:val="nil"/>
              <w:right w:val="nil"/>
            </w:tcBorders>
            <w:shd w:val="clear" w:color="auto" w:fill="auto"/>
            <w:vAlign w:val="bottom"/>
          </w:tcPr>
          <w:p w14:paraId="1A2783EF" w14:textId="15C8D9C4" w:rsidR="0095596F" w:rsidRPr="00272245" w:rsidRDefault="0095596F" w:rsidP="0095596F">
            <w:pPr>
              <w:rPr>
                <w:rFonts w:cs="Times New Roman"/>
                <w:sz w:val="16"/>
                <w:szCs w:val="16"/>
              </w:rPr>
            </w:pPr>
            <w:r w:rsidRPr="00272245">
              <w:rPr>
                <w:rFonts w:cs="Times New Roman"/>
                <w:color w:val="000000"/>
                <w:sz w:val="16"/>
                <w:szCs w:val="16"/>
              </w:rPr>
              <w:t>-5.75E-09</w:t>
            </w:r>
          </w:p>
        </w:tc>
        <w:tc>
          <w:tcPr>
            <w:tcW w:w="333" w:type="pct"/>
            <w:tcBorders>
              <w:top w:val="nil"/>
              <w:left w:val="nil"/>
              <w:bottom w:val="nil"/>
              <w:right w:val="nil"/>
            </w:tcBorders>
            <w:shd w:val="clear" w:color="auto" w:fill="auto"/>
            <w:vAlign w:val="bottom"/>
          </w:tcPr>
          <w:p w14:paraId="78FD28B5" w14:textId="5556F397" w:rsidR="0095596F" w:rsidRPr="00272245" w:rsidRDefault="0095596F" w:rsidP="0095596F">
            <w:pPr>
              <w:rPr>
                <w:rFonts w:cs="Times New Roman"/>
                <w:sz w:val="16"/>
                <w:szCs w:val="16"/>
              </w:rPr>
            </w:pPr>
            <w:r w:rsidRPr="00272245">
              <w:rPr>
                <w:rFonts w:cs="Times New Roman"/>
                <w:color w:val="000000"/>
                <w:sz w:val="16"/>
                <w:szCs w:val="16"/>
              </w:rPr>
              <w:t>1.40E-10</w:t>
            </w:r>
          </w:p>
        </w:tc>
        <w:tc>
          <w:tcPr>
            <w:tcW w:w="332" w:type="pct"/>
            <w:tcBorders>
              <w:top w:val="nil"/>
              <w:left w:val="nil"/>
              <w:bottom w:val="nil"/>
              <w:right w:val="nil"/>
            </w:tcBorders>
            <w:shd w:val="clear" w:color="auto" w:fill="auto"/>
            <w:vAlign w:val="bottom"/>
          </w:tcPr>
          <w:p w14:paraId="230FB37F" w14:textId="77777777" w:rsidR="0095596F" w:rsidRPr="00272245" w:rsidRDefault="0095596F" w:rsidP="0095596F">
            <w:pPr>
              <w:rPr>
                <w:rFonts w:cs="Times New Roman"/>
                <w:sz w:val="16"/>
                <w:szCs w:val="16"/>
              </w:rPr>
            </w:pPr>
          </w:p>
        </w:tc>
        <w:tc>
          <w:tcPr>
            <w:tcW w:w="335" w:type="pct"/>
            <w:tcBorders>
              <w:top w:val="nil"/>
              <w:left w:val="nil"/>
              <w:bottom w:val="nil"/>
              <w:right w:val="nil"/>
            </w:tcBorders>
            <w:shd w:val="clear" w:color="auto" w:fill="auto"/>
            <w:vAlign w:val="bottom"/>
          </w:tcPr>
          <w:p w14:paraId="2C65DFD6"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15D09481" w14:textId="77777777" w:rsidR="0095596F" w:rsidRPr="00272245" w:rsidRDefault="0095596F" w:rsidP="0095596F">
            <w:pPr>
              <w:rPr>
                <w:rFonts w:cs="Times New Roman"/>
                <w:sz w:val="16"/>
                <w:szCs w:val="16"/>
              </w:rPr>
            </w:pPr>
          </w:p>
        </w:tc>
      </w:tr>
      <w:tr w:rsidR="0095596F" w:rsidRPr="00272245" w14:paraId="577B5475" w14:textId="77777777" w:rsidTr="00F33519">
        <w:tc>
          <w:tcPr>
            <w:tcW w:w="348" w:type="pct"/>
          </w:tcPr>
          <w:p w14:paraId="43DD75C8" w14:textId="6718AEBC" w:rsidR="0095596F" w:rsidRPr="00272245" w:rsidRDefault="0095596F" w:rsidP="0095596F">
            <w:pPr>
              <w:rPr>
                <w:rFonts w:cs="Times New Roman"/>
                <w:sz w:val="16"/>
                <w:szCs w:val="16"/>
              </w:rPr>
            </w:pPr>
            <w:r w:rsidRPr="00272245">
              <w:rPr>
                <w:rFonts w:cs="Times New Roman"/>
                <w:sz w:val="16"/>
                <w:szCs w:val="16"/>
              </w:rPr>
              <w:t>Cogim</w:t>
            </w:r>
          </w:p>
        </w:tc>
        <w:tc>
          <w:tcPr>
            <w:tcW w:w="331" w:type="pct"/>
            <w:tcBorders>
              <w:top w:val="nil"/>
              <w:left w:val="nil"/>
              <w:bottom w:val="nil"/>
              <w:right w:val="nil"/>
            </w:tcBorders>
            <w:shd w:val="clear" w:color="auto" w:fill="auto"/>
            <w:vAlign w:val="bottom"/>
          </w:tcPr>
          <w:p w14:paraId="21FC59F1" w14:textId="03CBDB53" w:rsidR="0095596F" w:rsidRPr="00272245" w:rsidRDefault="0095596F" w:rsidP="0095596F">
            <w:pPr>
              <w:rPr>
                <w:rFonts w:cs="Times New Roman"/>
                <w:color w:val="000000"/>
                <w:sz w:val="16"/>
                <w:szCs w:val="16"/>
              </w:rPr>
            </w:pPr>
            <w:r w:rsidRPr="00272245">
              <w:rPr>
                <w:rFonts w:cs="Times New Roman"/>
                <w:color w:val="000000"/>
                <w:sz w:val="16"/>
                <w:szCs w:val="16"/>
              </w:rPr>
              <w:t>-1.11E-09</w:t>
            </w:r>
          </w:p>
        </w:tc>
        <w:tc>
          <w:tcPr>
            <w:tcW w:w="332" w:type="pct"/>
            <w:tcBorders>
              <w:top w:val="nil"/>
              <w:left w:val="nil"/>
              <w:bottom w:val="nil"/>
              <w:right w:val="nil"/>
            </w:tcBorders>
            <w:shd w:val="clear" w:color="auto" w:fill="auto"/>
            <w:vAlign w:val="bottom"/>
          </w:tcPr>
          <w:p w14:paraId="691335AF" w14:textId="3EA9AF1B" w:rsidR="0095596F" w:rsidRPr="00272245" w:rsidRDefault="0095596F" w:rsidP="0095596F">
            <w:pPr>
              <w:rPr>
                <w:rFonts w:cs="Times New Roman"/>
                <w:color w:val="000000"/>
                <w:sz w:val="16"/>
                <w:szCs w:val="16"/>
              </w:rPr>
            </w:pPr>
            <w:r w:rsidRPr="00272245">
              <w:rPr>
                <w:rFonts w:cs="Times New Roman"/>
                <w:color w:val="000000"/>
                <w:sz w:val="16"/>
                <w:szCs w:val="16"/>
              </w:rPr>
              <w:t>8.89E-07</w:t>
            </w:r>
          </w:p>
        </w:tc>
        <w:tc>
          <w:tcPr>
            <w:tcW w:w="331" w:type="pct"/>
            <w:tcBorders>
              <w:top w:val="nil"/>
              <w:left w:val="nil"/>
              <w:bottom w:val="nil"/>
              <w:right w:val="nil"/>
            </w:tcBorders>
            <w:shd w:val="clear" w:color="auto" w:fill="auto"/>
            <w:vAlign w:val="bottom"/>
          </w:tcPr>
          <w:p w14:paraId="20FF7130" w14:textId="0EAF823E" w:rsidR="0095596F" w:rsidRPr="00272245" w:rsidRDefault="0095596F" w:rsidP="0095596F">
            <w:pPr>
              <w:rPr>
                <w:rFonts w:cs="Times New Roman"/>
                <w:color w:val="000000"/>
                <w:sz w:val="16"/>
                <w:szCs w:val="16"/>
              </w:rPr>
            </w:pPr>
            <w:r w:rsidRPr="00272245">
              <w:rPr>
                <w:rFonts w:cs="Times New Roman"/>
                <w:color w:val="000000"/>
                <w:sz w:val="16"/>
                <w:szCs w:val="16"/>
              </w:rPr>
              <w:t>-5.40E-07</w:t>
            </w:r>
          </w:p>
        </w:tc>
        <w:tc>
          <w:tcPr>
            <w:tcW w:w="332" w:type="pct"/>
            <w:tcBorders>
              <w:top w:val="nil"/>
              <w:left w:val="nil"/>
              <w:bottom w:val="nil"/>
              <w:right w:val="nil"/>
            </w:tcBorders>
            <w:shd w:val="clear" w:color="auto" w:fill="auto"/>
            <w:vAlign w:val="bottom"/>
          </w:tcPr>
          <w:p w14:paraId="02A60686" w14:textId="7E24396B" w:rsidR="0095596F" w:rsidRPr="00272245" w:rsidRDefault="0095596F" w:rsidP="0095596F">
            <w:pPr>
              <w:rPr>
                <w:rFonts w:cs="Times New Roman"/>
                <w:color w:val="000000"/>
                <w:sz w:val="16"/>
                <w:szCs w:val="16"/>
              </w:rPr>
            </w:pPr>
            <w:r w:rsidRPr="00272245">
              <w:rPr>
                <w:rFonts w:cs="Times New Roman"/>
                <w:color w:val="000000"/>
                <w:sz w:val="16"/>
                <w:szCs w:val="16"/>
              </w:rPr>
              <w:t>-4.45E-07</w:t>
            </w:r>
          </w:p>
        </w:tc>
        <w:tc>
          <w:tcPr>
            <w:tcW w:w="333" w:type="pct"/>
            <w:tcBorders>
              <w:top w:val="nil"/>
              <w:left w:val="nil"/>
              <w:bottom w:val="nil"/>
              <w:right w:val="nil"/>
            </w:tcBorders>
            <w:shd w:val="clear" w:color="auto" w:fill="auto"/>
            <w:vAlign w:val="bottom"/>
          </w:tcPr>
          <w:p w14:paraId="3654EC1E" w14:textId="4EBBC737" w:rsidR="0095596F" w:rsidRPr="00272245" w:rsidRDefault="0095596F" w:rsidP="0095596F">
            <w:pPr>
              <w:rPr>
                <w:rFonts w:cs="Times New Roman"/>
                <w:color w:val="000000"/>
                <w:sz w:val="16"/>
                <w:szCs w:val="16"/>
              </w:rPr>
            </w:pPr>
            <w:r w:rsidRPr="00272245">
              <w:rPr>
                <w:rFonts w:cs="Times New Roman"/>
                <w:color w:val="000000"/>
                <w:sz w:val="16"/>
                <w:szCs w:val="16"/>
              </w:rPr>
              <w:t>-4.66E-07</w:t>
            </w:r>
          </w:p>
        </w:tc>
        <w:tc>
          <w:tcPr>
            <w:tcW w:w="332" w:type="pct"/>
            <w:tcBorders>
              <w:top w:val="nil"/>
              <w:left w:val="nil"/>
              <w:bottom w:val="nil"/>
              <w:right w:val="nil"/>
            </w:tcBorders>
            <w:shd w:val="clear" w:color="auto" w:fill="auto"/>
            <w:vAlign w:val="bottom"/>
          </w:tcPr>
          <w:p w14:paraId="72F2FF88" w14:textId="14D660E0" w:rsidR="0095596F" w:rsidRPr="00272245" w:rsidRDefault="0095596F" w:rsidP="0095596F">
            <w:pPr>
              <w:rPr>
                <w:rFonts w:cs="Times New Roman"/>
                <w:color w:val="000000"/>
                <w:sz w:val="16"/>
                <w:szCs w:val="16"/>
              </w:rPr>
            </w:pPr>
            <w:r w:rsidRPr="00272245">
              <w:rPr>
                <w:rFonts w:cs="Times New Roman"/>
                <w:color w:val="000000"/>
                <w:sz w:val="16"/>
                <w:szCs w:val="16"/>
              </w:rPr>
              <w:t>7.93E-07</w:t>
            </w:r>
          </w:p>
        </w:tc>
        <w:tc>
          <w:tcPr>
            <w:tcW w:w="331" w:type="pct"/>
            <w:tcBorders>
              <w:top w:val="nil"/>
              <w:left w:val="nil"/>
              <w:bottom w:val="nil"/>
              <w:right w:val="nil"/>
            </w:tcBorders>
            <w:shd w:val="clear" w:color="auto" w:fill="auto"/>
            <w:vAlign w:val="bottom"/>
          </w:tcPr>
          <w:p w14:paraId="6F4203EF" w14:textId="7F4F2752" w:rsidR="0095596F" w:rsidRPr="00272245" w:rsidRDefault="0095596F" w:rsidP="0095596F">
            <w:pPr>
              <w:rPr>
                <w:rFonts w:cs="Times New Roman"/>
                <w:color w:val="000000"/>
                <w:sz w:val="16"/>
                <w:szCs w:val="16"/>
              </w:rPr>
            </w:pPr>
            <w:r w:rsidRPr="00272245">
              <w:rPr>
                <w:rFonts w:cs="Times New Roman"/>
                <w:color w:val="000000"/>
                <w:sz w:val="16"/>
                <w:szCs w:val="16"/>
              </w:rPr>
              <w:t>2.76E-07</w:t>
            </w:r>
          </w:p>
        </w:tc>
        <w:tc>
          <w:tcPr>
            <w:tcW w:w="332" w:type="pct"/>
            <w:tcBorders>
              <w:top w:val="nil"/>
              <w:left w:val="nil"/>
              <w:bottom w:val="nil"/>
              <w:right w:val="nil"/>
            </w:tcBorders>
            <w:shd w:val="clear" w:color="auto" w:fill="auto"/>
            <w:vAlign w:val="bottom"/>
          </w:tcPr>
          <w:p w14:paraId="529DC7A8" w14:textId="1AA46C9A" w:rsidR="0095596F" w:rsidRPr="00272245" w:rsidRDefault="0095596F" w:rsidP="0095596F">
            <w:pPr>
              <w:rPr>
                <w:rFonts w:cs="Times New Roman"/>
                <w:color w:val="000000"/>
                <w:sz w:val="16"/>
                <w:szCs w:val="16"/>
              </w:rPr>
            </w:pPr>
            <w:r w:rsidRPr="00272245">
              <w:rPr>
                <w:rFonts w:cs="Times New Roman"/>
                <w:color w:val="000000"/>
                <w:sz w:val="16"/>
                <w:szCs w:val="16"/>
              </w:rPr>
              <w:t>8.95E-07</w:t>
            </w:r>
          </w:p>
        </w:tc>
        <w:tc>
          <w:tcPr>
            <w:tcW w:w="333" w:type="pct"/>
            <w:tcBorders>
              <w:top w:val="nil"/>
              <w:left w:val="nil"/>
              <w:bottom w:val="nil"/>
              <w:right w:val="nil"/>
            </w:tcBorders>
            <w:shd w:val="clear" w:color="auto" w:fill="auto"/>
            <w:vAlign w:val="bottom"/>
          </w:tcPr>
          <w:p w14:paraId="0A015E2A" w14:textId="30E71482" w:rsidR="0095596F" w:rsidRPr="00272245" w:rsidRDefault="0095596F" w:rsidP="0095596F">
            <w:pPr>
              <w:rPr>
                <w:rFonts w:cs="Times New Roman"/>
                <w:sz w:val="16"/>
                <w:szCs w:val="16"/>
              </w:rPr>
            </w:pPr>
            <w:r w:rsidRPr="00272245">
              <w:rPr>
                <w:rFonts w:cs="Times New Roman"/>
                <w:color w:val="000000"/>
                <w:sz w:val="16"/>
                <w:szCs w:val="16"/>
              </w:rPr>
              <w:t>1.34E-07</w:t>
            </w:r>
          </w:p>
        </w:tc>
        <w:tc>
          <w:tcPr>
            <w:tcW w:w="332" w:type="pct"/>
            <w:tcBorders>
              <w:top w:val="nil"/>
              <w:left w:val="nil"/>
              <w:bottom w:val="nil"/>
              <w:right w:val="nil"/>
            </w:tcBorders>
            <w:shd w:val="clear" w:color="auto" w:fill="auto"/>
            <w:vAlign w:val="bottom"/>
          </w:tcPr>
          <w:p w14:paraId="71861479" w14:textId="2C0A7A6C" w:rsidR="0095596F" w:rsidRPr="00272245" w:rsidRDefault="0095596F" w:rsidP="0095596F">
            <w:pPr>
              <w:rPr>
                <w:rFonts w:cs="Times New Roman"/>
                <w:sz w:val="16"/>
                <w:szCs w:val="16"/>
              </w:rPr>
            </w:pPr>
            <w:r w:rsidRPr="00272245">
              <w:rPr>
                <w:rFonts w:cs="Times New Roman"/>
                <w:color w:val="000000"/>
                <w:sz w:val="16"/>
                <w:szCs w:val="16"/>
              </w:rPr>
              <w:t>-2.73E-09</w:t>
            </w:r>
          </w:p>
        </w:tc>
        <w:tc>
          <w:tcPr>
            <w:tcW w:w="333" w:type="pct"/>
            <w:tcBorders>
              <w:top w:val="nil"/>
              <w:left w:val="nil"/>
              <w:bottom w:val="nil"/>
              <w:right w:val="nil"/>
            </w:tcBorders>
            <w:shd w:val="clear" w:color="auto" w:fill="auto"/>
            <w:vAlign w:val="bottom"/>
          </w:tcPr>
          <w:p w14:paraId="3FCC4E08" w14:textId="290747BE" w:rsidR="0095596F" w:rsidRPr="00272245" w:rsidRDefault="0095596F" w:rsidP="0095596F">
            <w:pPr>
              <w:rPr>
                <w:rFonts w:cs="Times New Roman"/>
                <w:sz w:val="16"/>
                <w:szCs w:val="16"/>
              </w:rPr>
            </w:pPr>
            <w:r w:rsidRPr="00272245">
              <w:rPr>
                <w:rFonts w:cs="Times New Roman"/>
                <w:color w:val="000000"/>
                <w:sz w:val="16"/>
                <w:szCs w:val="16"/>
              </w:rPr>
              <w:t>-1.69E-09</w:t>
            </w:r>
          </w:p>
        </w:tc>
        <w:tc>
          <w:tcPr>
            <w:tcW w:w="332" w:type="pct"/>
            <w:tcBorders>
              <w:top w:val="nil"/>
              <w:left w:val="nil"/>
              <w:bottom w:val="nil"/>
              <w:right w:val="nil"/>
            </w:tcBorders>
            <w:shd w:val="clear" w:color="auto" w:fill="auto"/>
            <w:vAlign w:val="bottom"/>
          </w:tcPr>
          <w:p w14:paraId="1BDA6E49" w14:textId="17581AF1" w:rsidR="0095596F" w:rsidRPr="00272245" w:rsidRDefault="0095596F" w:rsidP="0095596F">
            <w:pPr>
              <w:rPr>
                <w:rFonts w:cs="Times New Roman"/>
                <w:sz w:val="16"/>
                <w:szCs w:val="16"/>
              </w:rPr>
            </w:pPr>
            <w:r w:rsidRPr="00272245">
              <w:rPr>
                <w:rFonts w:cs="Times New Roman"/>
                <w:color w:val="000000"/>
                <w:sz w:val="16"/>
                <w:szCs w:val="16"/>
              </w:rPr>
              <w:t>2.02E-05</w:t>
            </w:r>
          </w:p>
        </w:tc>
        <w:tc>
          <w:tcPr>
            <w:tcW w:w="335" w:type="pct"/>
            <w:tcBorders>
              <w:top w:val="nil"/>
              <w:left w:val="nil"/>
              <w:bottom w:val="nil"/>
              <w:right w:val="nil"/>
            </w:tcBorders>
            <w:shd w:val="clear" w:color="auto" w:fill="auto"/>
            <w:vAlign w:val="bottom"/>
          </w:tcPr>
          <w:p w14:paraId="25C5B725" w14:textId="77777777" w:rsidR="0095596F" w:rsidRPr="00272245" w:rsidRDefault="0095596F" w:rsidP="0095596F">
            <w:pPr>
              <w:rPr>
                <w:rFonts w:cs="Times New Roman"/>
                <w:sz w:val="16"/>
                <w:szCs w:val="16"/>
              </w:rPr>
            </w:pPr>
          </w:p>
        </w:tc>
        <w:tc>
          <w:tcPr>
            <w:tcW w:w="334" w:type="pct"/>
            <w:tcBorders>
              <w:top w:val="nil"/>
              <w:left w:val="nil"/>
              <w:bottom w:val="nil"/>
              <w:right w:val="single" w:sz="4" w:space="0" w:color="auto"/>
            </w:tcBorders>
            <w:shd w:val="clear" w:color="auto" w:fill="auto"/>
            <w:vAlign w:val="bottom"/>
          </w:tcPr>
          <w:p w14:paraId="51EBA08E" w14:textId="77777777" w:rsidR="0095596F" w:rsidRPr="00272245" w:rsidRDefault="0095596F" w:rsidP="0095596F">
            <w:pPr>
              <w:rPr>
                <w:rFonts w:cs="Times New Roman"/>
                <w:sz w:val="16"/>
                <w:szCs w:val="16"/>
              </w:rPr>
            </w:pPr>
          </w:p>
        </w:tc>
      </w:tr>
      <w:tr w:rsidR="0095596F" w:rsidRPr="00272245" w14:paraId="3E47211F" w14:textId="77777777" w:rsidTr="00F33519">
        <w:tc>
          <w:tcPr>
            <w:tcW w:w="348" w:type="pct"/>
          </w:tcPr>
          <w:p w14:paraId="3163E36C" w14:textId="314F7B39" w:rsidR="0095596F" w:rsidRPr="00272245" w:rsidRDefault="0095596F" w:rsidP="0095596F">
            <w:pPr>
              <w:rPr>
                <w:rFonts w:cs="Times New Roman"/>
                <w:sz w:val="16"/>
                <w:szCs w:val="16"/>
              </w:rPr>
            </w:pPr>
            <w:r w:rsidRPr="00272245">
              <w:rPr>
                <w:rFonts w:cs="Times New Roman"/>
                <w:sz w:val="16"/>
                <w:szCs w:val="16"/>
              </w:rPr>
              <w:t>Abngaitbal</w:t>
            </w:r>
          </w:p>
        </w:tc>
        <w:tc>
          <w:tcPr>
            <w:tcW w:w="331" w:type="pct"/>
            <w:tcBorders>
              <w:top w:val="nil"/>
              <w:left w:val="nil"/>
              <w:bottom w:val="nil"/>
              <w:right w:val="nil"/>
            </w:tcBorders>
            <w:shd w:val="clear" w:color="auto" w:fill="auto"/>
            <w:vAlign w:val="bottom"/>
          </w:tcPr>
          <w:p w14:paraId="601874AF" w14:textId="2A0E5E01" w:rsidR="0095596F" w:rsidRPr="00272245" w:rsidRDefault="0095596F" w:rsidP="0095596F">
            <w:pPr>
              <w:rPr>
                <w:rFonts w:cs="Times New Roman"/>
                <w:color w:val="000000"/>
                <w:sz w:val="16"/>
                <w:szCs w:val="16"/>
              </w:rPr>
            </w:pPr>
            <w:r w:rsidRPr="00272245">
              <w:rPr>
                <w:rFonts w:cs="Times New Roman"/>
                <w:color w:val="000000"/>
                <w:sz w:val="16"/>
                <w:szCs w:val="16"/>
              </w:rPr>
              <w:t>-1.16E-09</w:t>
            </w:r>
          </w:p>
        </w:tc>
        <w:tc>
          <w:tcPr>
            <w:tcW w:w="332" w:type="pct"/>
            <w:tcBorders>
              <w:top w:val="nil"/>
              <w:left w:val="nil"/>
              <w:bottom w:val="nil"/>
              <w:right w:val="nil"/>
            </w:tcBorders>
            <w:shd w:val="clear" w:color="auto" w:fill="auto"/>
            <w:vAlign w:val="bottom"/>
          </w:tcPr>
          <w:p w14:paraId="25413E3C" w14:textId="043906A9" w:rsidR="0095596F" w:rsidRPr="00272245" w:rsidRDefault="0095596F" w:rsidP="0095596F">
            <w:pPr>
              <w:rPr>
                <w:rFonts w:cs="Times New Roman"/>
                <w:color w:val="000000"/>
                <w:sz w:val="16"/>
                <w:szCs w:val="16"/>
              </w:rPr>
            </w:pPr>
            <w:r w:rsidRPr="00272245">
              <w:rPr>
                <w:rFonts w:cs="Times New Roman"/>
                <w:color w:val="000000"/>
                <w:sz w:val="16"/>
                <w:szCs w:val="16"/>
              </w:rPr>
              <w:t>1.02E-06</w:t>
            </w:r>
          </w:p>
        </w:tc>
        <w:tc>
          <w:tcPr>
            <w:tcW w:w="331" w:type="pct"/>
            <w:tcBorders>
              <w:top w:val="nil"/>
              <w:left w:val="nil"/>
              <w:bottom w:val="nil"/>
              <w:right w:val="nil"/>
            </w:tcBorders>
            <w:shd w:val="clear" w:color="auto" w:fill="auto"/>
            <w:vAlign w:val="bottom"/>
          </w:tcPr>
          <w:p w14:paraId="52FD4369" w14:textId="1AC14103" w:rsidR="0095596F" w:rsidRPr="00272245" w:rsidRDefault="0095596F" w:rsidP="0095596F">
            <w:pPr>
              <w:rPr>
                <w:rFonts w:cs="Times New Roman"/>
                <w:color w:val="000000"/>
                <w:sz w:val="16"/>
                <w:szCs w:val="16"/>
              </w:rPr>
            </w:pPr>
            <w:r w:rsidRPr="00272245">
              <w:rPr>
                <w:rFonts w:cs="Times New Roman"/>
                <w:color w:val="000000"/>
                <w:sz w:val="16"/>
                <w:szCs w:val="16"/>
              </w:rPr>
              <w:t>-8.05E-07</w:t>
            </w:r>
          </w:p>
        </w:tc>
        <w:tc>
          <w:tcPr>
            <w:tcW w:w="332" w:type="pct"/>
            <w:tcBorders>
              <w:top w:val="nil"/>
              <w:left w:val="nil"/>
              <w:bottom w:val="nil"/>
              <w:right w:val="nil"/>
            </w:tcBorders>
            <w:shd w:val="clear" w:color="auto" w:fill="auto"/>
            <w:vAlign w:val="bottom"/>
          </w:tcPr>
          <w:p w14:paraId="590FF526" w14:textId="02E7CBBD" w:rsidR="0095596F" w:rsidRPr="00272245" w:rsidRDefault="0095596F" w:rsidP="0095596F">
            <w:pPr>
              <w:rPr>
                <w:rFonts w:cs="Times New Roman"/>
                <w:color w:val="000000"/>
                <w:sz w:val="16"/>
                <w:szCs w:val="16"/>
              </w:rPr>
            </w:pPr>
            <w:r w:rsidRPr="00272245">
              <w:rPr>
                <w:rFonts w:cs="Times New Roman"/>
                <w:color w:val="000000"/>
                <w:sz w:val="16"/>
                <w:szCs w:val="16"/>
              </w:rPr>
              <w:t>-1.05E-06</w:t>
            </w:r>
          </w:p>
        </w:tc>
        <w:tc>
          <w:tcPr>
            <w:tcW w:w="333" w:type="pct"/>
            <w:tcBorders>
              <w:top w:val="nil"/>
              <w:left w:val="nil"/>
              <w:bottom w:val="nil"/>
              <w:right w:val="nil"/>
            </w:tcBorders>
            <w:shd w:val="clear" w:color="auto" w:fill="auto"/>
            <w:vAlign w:val="bottom"/>
          </w:tcPr>
          <w:p w14:paraId="543CA31F" w14:textId="117FB541" w:rsidR="0095596F" w:rsidRPr="00272245" w:rsidRDefault="0095596F" w:rsidP="0095596F">
            <w:pPr>
              <w:rPr>
                <w:rFonts w:cs="Times New Roman"/>
                <w:color w:val="000000"/>
                <w:sz w:val="16"/>
                <w:szCs w:val="16"/>
              </w:rPr>
            </w:pPr>
            <w:r w:rsidRPr="00272245">
              <w:rPr>
                <w:rFonts w:cs="Times New Roman"/>
                <w:color w:val="000000"/>
                <w:sz w:val="16"/>
                <w:szCs w:val="16"/>
              </w:rPr>
              <w:t>-1.52E-06</w:t>
            </w:r>
          </w:p>
        </w:tc>
        <w:tc>
          <w:tcPr>
            <w:tcW w:w="332" w:type="pct"/>
            <w:tcBorders>
              <w:top w:val="nil"/>
              <w:left w:val="nil"/>
              <w:bottom w:val="nil"/>
              <w:right w:val="nil"/>
            </w:tcBorders>
            <w:shd w:val="clear" w:color="auto" w:fill="auto"/>
            <w:vAlign w:val="bottom"/>
          </w:tcPr>
          <w:p w14:paraId="354AC0D1" w14:textId="6B593CCE" w:rsidR="0095596F" w:rsidRPr="00272245" w:rsidRDefault="0095596F" w:rsidP="0095596F">
            <w:pPr>
              <w:rPr>
                <w:rFonts w:cs="Times New Roman"/>
                <w:color w:val="000000"/>
                <w:sz w:val="16"/>
                <w:szCs w:val="16"/>
              </w:rPr>
            </w:pPr>
            <w:r w:rsidRPr="00272245">
              <w:rPr>
                <w:rFonts w:cs="Times New Roman"/>
                <w:color w:val="000000"/>
                <w:sz w:val="16"/>
                <w:szCs w:val="16"/>
              </w:rPr>
              <w:t>-4.46E-07</w:t>
            </w:r>
          </w:p>
        </w:tc>
        <w:tc>
          <w:tcPr>
            <w:tcW w:w="331" w:type="pct"/>
            <w:tcBorders>
              <w:top w:val="nil"/>
              <w:left w:val="nil"/>
              <w:bottom w:val="nil"/>
              <w:right w:val="nil"/>
            </w:tcBorders>
            <w:shd w:val="clear" w:color="auto" w:fill="auto"/>
            <w:vAlign w:val="bottom"/>
          </w:tcPr>
          <w:p w14:paraId="0FD3E2A0" w14:textId="597E9289" w:rsidR="0095596F" w:rsidRPr="00272245" w:rsidRDefault="0095596F" w:rsidP="0095596F">
            <w:pPr>
              <w:rPr>
                <w:rFonts w:cs="Times New Roman"/>
                <w:color w:val="000000"/>
                <w:sz w:val="16"/>
                <w:szCs w:val="16"/>
              </w:rPr>
            </w:pPr>
            <w:r w:rsidRPr="00272245">
              <w:rPr>
                <w:rFonts w:cs="Times New Roman"/>
                <w:color w:val="000000"/>
                <w:sz w:val="16"/>
                <w:szCs w:val="16"/>
              </w:rPr>
              <w:t>-1.68E-06</w:t>
            </w:r>
          </w:p>
        </w:tc>
        <w:tc>
          <w:tcPr>
            <w:tcW w:w="332" w:type="pct"/>
            <w:tcBorders>
              <w:top w:val="nil"/>
              <w:left w:val="nil"/>
              <w:bottom w:val="nil"/>
              <w:right w:val="nil"/>
            </w:tcBorders>
            <w:shd w:val="clear" w:color="auto" w:fill="auto"/>
            <w:vAlign w:val="bottom"/>
          </w:tcPr>
          <w:p w14:paraId="4EA9DFA7" w14:textId="67C87A98" w:rsidR="0095596F" w:rsidRPr="00272245" w:rsidRDefault="0095596F" w:rsidP="0095596F">
            <w:pPr>
              <w:rPr>
                <w:rFonts w:cs="Times New Roman"/>
                <w:color w:val="000000"/>
                <w:sz w:val="16"/>
                <w:szCs w:val="16"/>
              </w:rPr>
            </w:pPr>
            <w:r w:rsidRPr="00272245">
              <w:rPr>
                <w:rFonts w:cs="Times New Roman"/>
                <w:color w:val="000000"/>
                <w:sz w:val="16"/>
                <w:szCs w:val="16"/>
              </w:rPr>
              <w:t>-1.06E-06</w:t>
            </w:r>
          </w:p>
        </w:tc>
        <w:tc>
          <w:tcPr>
            <w:tcW w:w="333" w:type="pct"/>
            <w:tcBorders>
              <w:top w:val="nil"/>
              <w:left w:val="nil"/>
              <w:bottom w:val="nil"/>
              <w:right w:val="nil"/>
            </w:tcBorders>
            <w:shd w:val="clear" w:color="auto" w:fill="auto"/>
            <w:vAlign w:val="bottom"/>
          </w:tcPr>
          <w:p w14:paraId="65F5E71A" w14:textId="1113F77B" w:rsidR="0095596F" w:rsidRPr="00272245" w:rsidRDefault="0095596F" w:rsidP="0095596F">
            <w:pPr>
              <w:rPr>
                <w:rFonts w:cs="Times New Roman"/>
                <w:sz w:val="16"/>
                <w:szCs w:val="16"/>
              </w:rPr>
            </w:pPr>
            <w:r w:rsidRPr="00272245">
              <w:rPr>
                <w:rFonts w:cs="Times New Roman"/>
                <w:color w:val="000000"/>
                <w:sz w:val="16"/>
                <w:szCs w:val="16"/>
              </w:rPr>
              <w:t>-1.45E-06</w:t>
            </w:r>
          </w:p>
        </w:tc>
        <w:tc>
          <w:tcPr>
            <w:tcW w:w="332" w:type="pct"/>
            <w:tcBorders>
              <w:top w:val="nil"/>
              <w:left w:val="nil"/>
              <w:bottom w:val="nil"/>
              <w:right w:val="nil"/>
            </w:tcBorders>
            <w:shd w:val="clear" w:color="auto" w:fill="auto"/>
            <w:vAlign w:val="bottom"/>
          </w:tcPr>
          <w:p w14:paraId="25AFBDB1" w14:textId="4609F07E" w:rsidR="0095596F" w:rsidRPr="00272245" w:rsidRDefault="0095596F" w:rsidP="0095596F">
            <w:pPr>
              <w:rPr>
                <w:rFonts w:cs="Times New Roman"/>
                <w:sz w:val="16"/>
                <w:szCs w:val="16"/>
              </w:rPr>
            </w:pPr>
            <w:r w:rsidRPr="00272245">
              <w:rPr>
                <w:rFonts w:cs="Times New Roman"/>
                <w:color w:val="000000"/>
                <w:sz w:val="16"/>
                <w:szCs w:val="16"/>
              </w:rPr>
              <w:t>-7.49E-07</w:t>
            </w:r>
          </w:p>
        </w:tc>
        <w:tc>
          <w:tcPr>
            <w:tcW w:w="333" w:type="pct"/>
            <w:tcBorders>
              <w:top w:val="nil"/>
              <w:left w:val="nil"/>
              <w:bottom w:val="nil"/>
              <w:right w:val="nil"/>
            </w:tcBorders>
            <w:shd w:val="clear" w:color="auto" w:fill="auto"/>
            <w:vAlign w:val="bottom"/>
          </w:tcPr>
          <w:p w14:paraId="620D02B2" w14:textId="065BDE34" w:rsidR="0095596F" w:rsidRPr="00272245" w:rsidRDefault="0095596F" w:rsidP="0095596F">
            <w:pPr>
              <w:rPr>
                <w:rFonts w:cs="Times New Roman"/>
                <w:sz w:val="16"/>
                <w:szCs w:val="16"/>
              </w:rPr>
            </w:pPr>
            <w:r w:rsidRPr="00272245">
              <w:rPr>
                <w:rFonts w:cs="Times New Roman"/>
                <w:color w:val="000000"/>
                <w:sz w:val="16"/>
                <w:szCs w:val="16"/>
              </w:rPr>
              <w:t>2.56E-09</w:t>
            </w:r>
          </w:p>
        </w:tc>
        <w:tc>
          <w:tcPr>
            <w:tcW w:w="332" w:type="pct"/>
            <w:tcBorders>
              <w:top w:val="nil"/>
              <w:left w:val="nil"/>
              <w:bottom w:val="nil"/>
              <w:right w:val="nil"/>
            </w:tcBorders>
            <w:shd w:val="clear" w:color="auto" w:fill="auto"/>
            <w:vAlign w:val="bottom"/>
          </w:tcPr>
          <w:p w14:paraId="282D46E0" w14:textId="0D682EDC" w:rsidR="0095596F" w:rsidRPr="00272245" w:rsidRDefault="0095596F" w:rsidP="0095596F">
            <w:pPr>
              <w:rPr>
                <w:rFonts w:cs="Times New Roman"/>
                <w:sz w:val="16"/>
                <w:szCs w:val="16"/>
              </w:rPr>
            </w:pPr>
            <w:r w:rsidRPr="00272245">
              <w:rPr>
                <w:rFonts w:cs="Times New Roman"/>
                <w:color w:val="000000"/>
                <w:sz w:val="16"/>
                <w:szCs w:val="16"/>
              </w:rPr>
              <w:t>-1.08E-06</w:t>
            </w:r>
          </w:p>
        </w:tc>
        <w:tc>
          <w:tcPr>
            <w:tcW w:w="335" w:type="pct"/>
            <w:tcBorders>
              <w:top w:val="nil"/>
              <w:left w:val="nil"/>
              <w:bottom w:val="nil"/>
              <w:right w:val="nil"/>
            </w:tcBorders>
            <w:shd w:val="clear" w:color="auto" w:fill="auto"/>
            <w:vAlign w:val="bottom"/>
          </w:tcPr>
          <w:p w14:paraId="6C04BB8A" w14:textId="70DA69B6" w:rsidR="0095596F" w:rsidRPr="00272245" w:rsidRDefault="0095596F" w:rsidP="0095596F">
            <w:pPr>
              <w:rPr>
                <w:rFonts w:cs="Times New Roman"/>
                <w:sz w:val="16"/>
                <w:szCs w:val="16"/>
              </w:rPr>
            </w:pPr>
            <w:r w:rsidRPr="00272245">
              <w:rPr>
                <w:rFonts w:cs="Times New Roman"/>
                <w:color w:val="000000"/>
                <w:sz w:val="16"/>
                <w:szCs w:val="16"/>
              </w:rPr>
              <w:t>2.61E-05</w:t>
            </w:r>
          </w:p>
        </w:tc>
        <w:tc>
          <w:tcPr>
            <w:tcW w:w="334" w:type="pct"/>
            <w:tcBorders>
              <w:top w:val="nil"/>
              <w:left w:val="nil"/>
              <w:bottom w:val="nil"/>
              <w:right w:val="single" w:sz="4" w:space="0" w:color="auto"/>
            </w:tcBorders>
            <w:shd w:val="clear" w:color="auto" w:fill="auto"/>
            <w:vAlign w:val="bottom"/>
          </w:tcPr>
          <w:p w14:paraId="481DE781" w14:textId="77777777" w:rsidR="0095596F" w:rsidRPr="00272245" w:rsidRDefault="0095596F" w:rsidP="0095596F">
            <w:pPr>
              <w:rPr>
                <w:rFonts w:cs="Times New Roman"/>
                <w:sz w:val="16"/>
                <w:szCs w:val="16"/>
              </w:rPr>
            </w:pPr>
          </w:p>
        </w:tc>
      </w:tr>
      <w:tr w:rsidR="0095596F" w:rsidRPr="00272245" w14:paraId="21C2D559" w14:textId="77777777" w:rsidTr="00F33519">
        <w:tc>
          <w:tcPr>
            <w:tcW w:w="348" w:type="pct"/>
          </w:tcPr>
          <w:p w14:paraId="3348BFB9" w14:textId="77777777" w:rsidR="0095596F" w:rsidRPr="00272245" w:rsidRDefault="0095596F" w:rsidP="0095596F">
            <w:pPr>
              <w:rPr>
                <w:rFonts w:cs="Times New Roman"/>
                <w:sz w:val="16"/>
                <w:szCs w:val="16"/>
              </w:rPr>
            </w:pPr>
            <w:r w:rsidRPr="00272245">
              <w:rPr>
                <w:rFonts w:cs="Times New Roman"/>
                <w:sz w:val="16"/>
                <w:szCs w:val="16"/>
              </w:rPr>
              <w:t>Constant</w:t>
            </w:r>
          </w:p>
        </w:tc>
        <w:tc>
          <w:tcPr>
            <w:tcW w:w="331" w:type="pct"/>
            <w:tcBorders>
              <w:top w:val="nil"/>
              <w:left w:val="nil"/>
              <w:bottom w:val="nil"/>
              <w:right w:val="nil"/>
            </w:tcBorders>
            <w:shd w:val="clear" w:color="auto" w:fill="auto"/>
            <w:vAlign w:val="bottom"/>
          </w:tcPr>
          <w:p w14:paraId="08EFFC7F" w14:textId="06166960" w:rsidR="0095596F" w:rsidRPr="00272245" w:rsidRDefault="0095596F" w:rsidP="0095596F">
            <w:pPr>
              <w:rPr>
                <w:rFonts w:cs="Times New Roman"/>
                <w:sz w:val="16"/>
                <w:szCs w:val="16"/>
              </w:rPr>
            </w:pPr>
            <w:r w:rsidRPr="00272245">
              <w:rPr>
                <w:rFonts w:cs="Times New Roman"/>
                <w:color w:val="000000"/>
                <w:sz w:val="16"/>
                <w:szCs w:val="16"/>
              </w:rPr>
              <w:t>-1.29E-08</w:t>
            </w:r>
          </w:p>
        </w:tc>
        <w:tc>
          <w:tcPr>
            <w:tcW w:w="332" w:type="pct"/>
            <w:tcBorders>
              <w:top w:val="nil"/>
              <w:left w:val="nil"/>
              <w:bottom w:val="nil"/>
              <w:right w:val="nil"/>
            </w:tcBorders>
            <w:shd w:val="clear" w:color="auto" w:fill="auto"/>
            <w:vAlign w:val="bottom"/>
          </w:tcPr>
          <w:p w14:paraId="79B63C68" w14:textId="24D53DE6" w:rsidR="0095596F" w:rsidRPr="00272245" w:rsidRDefault="0095596F" w:rsidP="0095596F">
            <w:pPr>
              <w:rPr>
                <w:rFonts w:cs="Times New Roman"/>
                <w:sz w:val="16"/>
                <w:szCs w:val="16"/>
              </w:rPr>
            </w:pPr>
            <w:r w:rsidRPr="00272245">
              <w:rPr>
                <w:rFonts w:cs="Times New Roman"/>
                <w:color w:val="000000"/>
                <w:sz w:val="16"/>
                <w:szCs w:val="16"/>
              </w:rPr>
              <w:t>-1.7E-05</w:t>
            </w:r>
          </w:p>
        </w:tc>
        <w:tc>
          <w:tcPr>
            <w:tcW w:w="331" w:type="pct"/>
            <w:tcBorders>
              <w:top w:val="nil"/>
              <w:left w:val="nil"/>
              <w:bottom w:val="nil"/>
              <w:right w:val="nil"/>
            </w:tcBorders>
            <w:shd w:val="clear" w:color="auto" w:fill="auto"/>
            <w:vAlign w:val="bottom"/>
          </w:tcPr>
          <w:p w14:paraId="5F38670A" w14:textId="23B478F9" w:rsidR="0095596F" w:rsidRPr="00272245" w:rsidRDefault="0095596F" w:rsidP="0095596F">
            <w:pPr>
              <w:rPr>
                <w:rFonts w:cs="Times New Roman"/>
                <w:sz w:val="16"/>
                <w:szCs w:val="16"/>
              </w:rPr>
            </w:pPr>
            <w:r w:rsidRPr="00272245">
              <w:rPr>
                <w:rFonts w:cs="Times New Roman"/>
                <w:color w:val="000000"/>
                <w:sz w:val="16"/>
                <w:szCs w:val="16"/>
              </w:rPr>
              <w:t>-6.07E-06</w:t>
            </w:r>
          </w:p>
        </w:tc>
        <w:tc>
          <w:tcPr>
            <w:tcW w:w="332" w:type="pct"/>
            <w:tcBorders>
              <w:top w:val="nil"/>
              <w:left w:val="nil"/>
              <w:bottom w:val="nil"/>
              <w:right w:val="nil"/>
            </w:tcBorders>
            <w:shd w:val="clear" w:color="auto" w:fill="auto"/>
            <w:vAlign w:val="bottom"/>
          </w:tcPr>
          <w:p w14:paraId="11D5D99B" w14:textId="5D91A8D2" w:rsidR="0095596F" w:rsidRPr="00272245" w:rsidRDefault="0095596F" w:rsidP="0095596F">
            <w:pPr>
              <w:rPr>
                <w:rFonts w:cs="Times New Roman"/>
                <w:sz w:val="16"/>
                <w:szCs w:val="16"/>
              </w:rPr>
            </w:pPr>
            <w:r w:rsidRPr="00272245">
              <w:rPr>
                <w:rFonts w:cs="Times New Roman"/>
                <w:color w:val="000000"/>
                <w:sz w:val="16"/>
                <w:szCs w:val="16"/>
              </w:rPr>
              <w:t>-6.62E-06</w:t>
            </w:r>
          </w:p>
        </w:tc>
        <w:tc>
          <w:tcPr>
            <w:tcW w:w="333" w:type="pct"/>
            <w:tcBorders>
              <w:top w:val="nil"/>
              <w:left w:val="nil"/>
              <w:bottom w:val="nil"/>
              <w:right w:val="nil"/>
            </w:tcBorders>
            <w:shd w:val="clear" w:color="auto" w:fill="auto"/>
            <w:vAlign w:val="bottom"/>
          </w:tcPr>
          <w:p w14:paraId="5409C328" w14:textId="38065B41" w:rsidR="0095596F" w:rsidRPr="00272245" w:rsidRDefault="0095596F" w:rsidP="0095596F">
            <w:pPr>
              <w:rPr>
                <w:rFonts w:cs="Times New Roman"/>
                <w:sz w:val="16"/>
                <w:szCs w:val="16"/>
              </w:rPr>
            </w:pPr>
            <w:r w:rsidRPr="00272245">
              <w:rPr>
                <w:rFonts w:cs="Times New Roman"/>
                <w:color w:val="000000"/>
                <w:sz w:val="16"/>
                <w:szCs w:val="16"/>
              </w:rPr>
              <w:t>-8.81E-06</w:t>
            </w:r>
          </w:p>
        </w:tc>
        <w:tc>
          <w:tcPr>
            <w:tcW w:w="332" w:type="pct"/>
            <w:tcBorders>
              <w:top w:val="nil"/>
              <w:left w:val="nil"/>
              <w:bottom w:val="nil"/>
              <w:right w:val="nil"/>
            </w:tcBorders>
            <w:shd w:val="clear" w:color="auto" w:fill="auto"/>
            <w:vAlign w:val="bottom"/>
          </w:tcPr>
          <w:p w14:paraId="1590CA0C" w14:textId="66E793B8" w:rsidR="0095596F" w:rsidRPr="00272245" w:rsidRDefault="0095596F" w:rsidP="0095596F">
            <w:pPr>
              <w:rPr>
                <w:rFonts w:cs="Times New Roman"/>
                <w:sz w:val="16"/>
                <w:szCs w:val="16"/>
              </w:rPr>
            </w:pPr>
            <w:r w:rsidRPr="00272245">
              <w:rPr>
                <w:rFonts w:cs="Times New Roman"/>
                <w:color w:val="000000"/>
                <w:sz w:val="16"/>
                <w:szCs w:val="16"/>
              </w:rPr>
              <w:t>-1.06E-06</w:t>
            </w:r>
          </w:p>
        </w:tc>
        <w:tc>
          <w:tcPr>
            <w:tcW w:w="331" w:type="pct"/>
            <w:tcBorders>
              <w:top w:val="nil"/>
              <w:left w:val="nil"/>
              <w:bottom w:val="nil"/>
              <w:right w:val="nil"/>
            </w:tcBorders>
            <w:shd w:val="clear" w:color="auto" w:fill="auto"/>
            <w:vAlign w:val="bottom"/>
          </w:tcPr>
          <w:p w14:paraId="6EA3F324" w14:textId="5D1AE224" w:rsidR="0095596F" w:rsidRPr="00272245" w:rsidRDefault="0095596F" w:rsidP="0095596F">
            <w:pPr>
              <w:rPr>
                <w:rFonts w:cs="Times New Roman"/>
                <w:sz w:val="16"/>
                <w:szCs w:val="16"/>
              </w:rPr>
            </w:pPr>
            <w:r w:rsidRPr="00272245">
              <w:rPr>
                <w:rFonts w:cs="Times New Roman"/>
                <w:color w:val="000000"/>
                <w:sz w:val="16"/>
                <w:szCs w:val="16"/>
              </w:rPr>
              <w:t>-3.82E-06</w:t>
            </w:r>
          </w:p>
        </w:tc>
        <w:tc>
          <w:tcPr>
            <w:tcW w:w="332" w:type="pct"/>
            <w:tcBorders>
              <w:top w:val="nil"/>
              <w:left w:val="nil"/>
              <w:bottom w:val="nil"/>
              <w:right w:val="nil"/>
            </w:tcBorders>
            <w:shd w:val="clear" w:color="auto" w:fill="auto"/>
            <w:vAlign w:val="bottom"/>
          </w:tcPr>
          <w:p w14:paraId="22B3A28B" w14:textId="6B627949" w:rsidR="0095596F" w:rsidRPr="00272245" w:rsidRDefault="0095596F" w:rsidP="0095596F">
            <w:pPr>
              <w:rPr>
                <w:rFonts w:cs="Times New Roman"/>
                <w:color w:val="000000"/>
                <w:sz w:val="16"/>
                <w:szCs w:val="16"/>
              </w:rPr>
            </w:pPr>
            <w:r w:rsidRPr="00272245">
              <w:rPr>
                <w:rFonts w:cs="Times New Roman"/>
                <w:color w:val="000000"/>
                <w:sz w:val="16"/>
                <w:szCs w:val="16"/>
              </w:rPr>
              <w:t>2.97E-06</w:t>
            </w:r>
          </w:p>
        </w:tc>
        <w:tc>
          <w:tcPr>
            <w:tcW w:w="333" w:type="pct"/>
            <w:tcBorders>
              <w:top w:val="nil"/>
              <w:left w:val="nil"/>
              <w:bottom w:val="nil"/>
              <w:right w:val="nil"/>
            </w:tcBorders>
            <w:shd w:val="clear" w:color="auto" w:fill="auto"/>
            <w:vAlign w:val="bottom"/>
          </w:tcPr>
          <w:p w14:paraId="606F68B7" w14:textId="3BD3C92D" w:rsidR="0095596F" w:rsidRPr="00272245" w:rsidRDefault="0095596F" w:rsidP="0095596F">
            <w:pPr>
              <w:rPr>
                <w:rFonts w:cs="Times New Roman"/>
                <w:color w:val="000000"/>
                <w:sz w:val="16"/>
                <w:szCs w:val="16"/>
              </w:rPr>
            </w:pPr>
            <w:r w:rsidRPr="00272245">
              <w:rPr>
                <w:rFonts w:cs="Times New Roman"/>
                <w:color w:val="000000"/>
                <w:sz w:val="16"/>
                <w:szCs w:val="16"/>
              </w:rPr>
              <w:t>1.41E-06</w:t>
            </w:r>
          </w:p>
        </w:tc>
        <w:tc>
          <w:tcPr>
            <w:tcW w:w="332" w:type="pct"/>
            <w:tcBorders>
              <w:top w:val="nil"/>
              <w:left w:val="nil"/>
              <w:bottom w:val="nil"/>
              <w:right w:val="nil"/>
            </w:tcBorders>
            <w:shd w:val="clear" w:color="auto" w:fill="auto"/>
            <w:vAlign w:val="bottom"/>
          </w:tcPr>
          <w:p w14:paraId="2D11137E" w14:textId="46D98D4D" w:rsidR="0095596F" w:rsidRPr="00272245" w:rsidRDefault="0095596F" w:rsidP="0095596F">
            <w:pPr>
              <w:rPr>
                <w:rFonts w:cs="Times New Roman"/>
                <w:color w:val="000000"/>
                <w:sz w:val="16"/>
                <w:szCs w:val="16"/>
              </w:rPr>
            </w:pPr>
            <w:r w:rsidRPr="00272245">
              <w:rPr>
                <w:rFonts w:cs="Times New Roman"/>
                <w:color w:val="000000"/>
                <w:sz w:val="16"/>
                <w:szCs w:val="16"/>
              </w:rPr>
              <w:t>-6.35E-07</w:t>
            </w:r>
          </w:p>
        </w:tc>
        <w:tc>
          <w:tcPr>
            <w:tcW w:w="333" w:type="pct"/>
            <w:tcBorders>
              <w:top w:val="nil"/>
              <w:left w:val="nil"/>
              <w:bottom w:val="nil"/>
              <w:right w:val="nil"/>
            </w:tcBorders>
            <w:shd w:val="clear" w:color="auto" w:fill="auto"/>
            <w:vAlign w:val="bottom"/>
          </w:tcPr>
          <w:p w14:paraId="0325888B" w14:textId="230EA787" w:rsidR="0095596F" w:rsidRPr="00272245" w:rsidRDefault="0095596F" w:rsidP="0095596F">
            <w:pPr>
              <w:rPr>
                <w:rFonts w:cs="Times New Roman"/>
                <w:color w:val="000000"/>
                <w:sz w:val="16"/>
                <w:szCs w:val="16"/>
              </w:rPr>
            </w:pPr>
            <w:r w:rsidRPr="00272245">
              <w:rPr>
                <w:rFonts w:cs="Times New Roman"/>
                <w:color w:val="000000"/>
                <w:sz w:val="16"/>
                <w:szCs w:val="16"/>
              </w:rPr>
              <w:t>1.97E-08</w:t>
            </w:r>
          </w:p>
        </w:tc>
        <w:tc>
          <w:tcPr>
            <w:tcW w:w="332" w:type="pct"/>
            <w:tcBorders>
              <w:top w:val="nil"/>
              <w:left w:val="nil"/>
              <w:bottom w:val="nil"/>
              <w:right w:val="nil"/>
            </w:tcBorders>
            <w:shd w:val="clear" w:color="auto" w:fill="auto"/>
            <w:vAlign w:val="bottom"/>
          </w:tcPr>
          <w:p w14:paraId="51F3DFB6" w14:textId="043DB6BF" w:rsidR="0095596F" w:rsidRPr="00272245" w:rsidRDefault="0095596F" w:rsidP="0095596F">
            <w:pPr>
              <w:rPr>
                <w:rFonts w:cs="Times New Roman"/>
                <w:color w:val="000000"/>
                <w:sz w:val="16"/>
                <w:szCs w:val="16"/>
              </w:rPr>
            </w:pPr>
            <w:r w:rsidRPr="00272245">
              <w:rPr>
                <w:rFonts w:cs="Times New Roman"/>
                <w:color w:val="000000"/>
                <w:sz w:val="16"/>
                <w:szCs w:val="16"/>
              </w:rPr>
              <w:t>1.19E-06</w:t>
            </w:r>
          </w:p>
        </w:tc>
        <w:tc>
          <w:tcPr>
            <w:tcW w:w="335" w:type="pct"/>
            <w:tcBorders>
              <w:top w:val="nil"/>
              <w:left w:val="nil"/>
              <w:bottom w:val="nil"/>
              <w:right w:val="nil"/>
            </w:tcBorders>
            <w:shd w:val="clear" w:color="auto" w:fill="auto"/>
            <w:vAlign w:val="bottom"/>
          </w:tcPr>
          <w:p w14:paraId="13DA3133" w14:textId="4E98628D" w:rsidR="0095596F" w:rsidRPr="00272245" w:rsidRDefault="0095596F" w:rsidP="0095596F">
            <w:pPr>
              <w:rPr>
                <w:rFonts w:cs="Times New Roman"/>
                <w:color w:val="000000"/>
                <w:sz w:val="16"/>
                <w:szCs w:val="16"/>
              </w:rPr>
            </w:pPr>
            <w:r w:rsidRPr="00272245">
              <w:rPr>
                <w:rFonts w:cs="Times New Roman"/>
                <w:color w:val="000000"/>
                <w:sz w:val="16"/>
                <w:szCs w:val="16"/>
              </w:rPr>
              <w:t>7.33E-06</w:t>
            </w:r>
          </w:p>
        </w:tc>
        <w:tc>
          <w:tcPr>
            <w:tcW w:w="334" w:type="pct"/>
            <w:tcBorders>
              <w:top w:val="nil"/>
              <w:left w:val="nil"/>
              <w:bottom w:val="nil"/>
              <w:right w:val="single" w:sz="4" w:space="0" w:color="auto"/>
            </w:tcBorders>
            <w:shd w:val="clear" w:color="auto" w:fill="auto"/>
            <w:vAlign w:val="bottom"/>
          </w:tcPr>
          <w:p w14:paraId="3168EFC3" w14:textId="470998A8" w:rsidR="0095596F" w:rsidRPr="00272245" w:rsidRDefault="0095596F" w:rsidP="0095596F">
            <w:pPr>
              <w:rPr>
                <w:rFonts w:cs="Times New Roman"/>
                <w:sz w:val="16"/>
                <w:szCs w:val="16"/>
              </w:rPr>
            </w:pPr>
            <w:r w:rsidRPr="00272245">
              <w:rPr>
                <w:rFonts w:cs="Times New Roman"/>
                <w:color w:val="000000"/>
                <w:sz w:val="16"/>
                <w:szCs w:val="16"/>
              </w:rPr>
              <w:t>0.000101</w:t>
            </w:r>
          </w:p>
        </w:tc>
      </w:tr>
      <w:tr w:rsidR="0095596F" w:rsidRPr="00272245" w14:paraId="16482C54" w14:textId="77777777" w:rsidTr="00F33519">
        <w:tc>
          <w:tcPr>
            <w:tcW w:w="5000" w:type="pct"/>
            <w:gridSpan w:val="15"/>
          </w:tcPr>
          <w:p w14:paraId="4A7F7213" w14:textId="4AE8D05E" w:rsidR="0095596F" w:rsidRPr="00272245" w:rsidRDefault="0095596F" w:rsidP="0095596F">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SES: socioeconomic status.</w:t>
            </w:r>
          </w:p>
        </w:tc>
      </w:tr>
    </w:tbl>
    <w:p w14:paraId="37FD7DEA" w14:textId="5124005F" w:rsidR="007572B5" w:rsidRPr="00272245" w:rsidRDefault="007572B5" w:rsidP="003032C8"/>
    <w:tbl>
      <w:tblPr>
        <w:tblStyle w:val="TableGrid"/>
        <w:tblW w:w="5000" w:type="pct"/>
        <w:tblLook w:val="04A0" w:firstRow="1" w:lastRow="0" w:firstColumn="1" w:lastColumn="0" w:noHBand="0" w:noVBand="1"/>
      </w:tblPr>
      <w:tblGrid>
        <w:gridCol w:w="1201"/>
        <w:gridCol w:w="1157"/>
        <w:gridCol w:w="1160"/>
        <w:gridCol w:w="1158"/>
        <w:gridCol w:w="1158"/>
        <w:gridCol w:w="1158"/>
        <w:gridCol w:w="1158"/>
        <w:gridCol w:w="1158"/>
        <w:gridCol w:w="1158"/>
        <w:gridCol w:w="1158"/>
        <w:gridCol w:w="1158"/>
        <w:gridCol w:w="1166"/>
      </w:tblGrid>
      <w:tr w:rsidR="00C40E8E" w:rsidRPr="00272245" w14:paraId="35B919C5" w14:textId="77777777" w:rsidTr="00F33519">
        <w:tc>
          <w:tcPr>
            <w:tcW w:w="5000" w:type="pct"/>
            <w:gridSpan w:val="12"/>
          </w:tcPr>
          <w:p w14:paraId="5C2C9766" w14:textId="33896A2F" w:rsidR="00C40E8E" w:rsidRPr="00272245" w:rsidRDefault="00C40E8E" w:rsidP="0033200E">
            <w:pPr>
              <w:rPr>
                <w:rFonts w:cs="Times New Roman"/>
              </w:rPr>
            </w:pPr>
            <w:r w:rsidRPr="00272245">
              <w:rPr>
                <w:rFonts w:cs="Times New Roman"/>
                <w:b/>
                <w:bCs/>
              </w:rPr>
              <w:lastRenderedPageBreak/>
              <w:t xml:space="preserve">Table </w:t>
            </w:r>
            <w:r w:rsidR="0003276C" w:rsidRPr="00272245">
              <w:rPr>
                <w:rFonts w:cs="Times New Roman"/>
                <w:b/>
                <w:bCs/>
              </w:rPr>
              <w:t>E22</w:t>
            </w:r>
            <w:r w:rsidR="0021382A" w:rsidRPr="00272245">
              <w:rPr>
                <w:rFonts w:cs="Times New Roman"/>
                <w:b/>
                <w:bCs/>
              </w:rPr>
              <w:t>.6</w:t>
            </w:r>
            <w:r w:rsidRPr="00272245">
              <w:rPr>
                <w:rFonts w:cs="Times New Roman"/>
              </w:rPr>
              <w:t xml:space="preserve"> Variance-covariance matrix for baseline paid employment logistic regression</w:t>
            </w:r>
            <w:r w:rsidR="002533E2" w:rsidRPr="00272245">
              <w:rPr>
                <w:rFonts w:cs="Times New Roman"/>
              </w:rPr>
              <w:t xml:space="preserve"> (Table </w:t>
            </w:r>
            <w:r w:rsidR="0003276C" w:rsidRPr="00272245">
              <w:rPr>
                <w:rFonts w:cs="Times New Roman"/>
              </w:rPr>
              <w:t>5</w:t>
            </w:r>
            <w:r w:rsidR="002533E2" w:rsidRPr="00272245">
              <w:rPr>
                <w:rFonts w:cs="Times New Roman"/>
              </w:rPr>
              <w:t>.1</w:t>
            </w:r>
            <w:r w:rsidR="0021382A" w:rsidRPr="00272245">
              <w:rPr>
                <w:rFonts w:cs="Times New Roman"/>
              </w:rPr>
              <w:t>5</w:t>
            </w:r>
            <w:r w:rsidR="002533E2" w:rsidRPr="00272245">
              <w:rPr>
                <w:rFonts w:cs="Times New Roman"/>
              </w:rPr>
              <w:t>).</w:t>
            </w:r>
          </w:p>
        </w:tc>
      </w:tr>
      <w:tr w:rsidR="00C40E8E" w:rsidRPr="00272245" w14:paraId="27625E79" w14:textId="77777777" w:rsidTr="00F33519">
        <w:tc>
          <w:tcPr>
            <w:tcW w:w="431" w:type="pct"/>
          </w:tcPr>
          <w:p w14:paraId="191E5BC2" w14:textId="77777777" w:rsidR="00C40E8E" w:rsidRPr="00272245" w:rsidRDefault="00C40E8E" w:rsidP="0033200E">
            <w:pPr>
              <w:rPr>
                <w:rFonts w:cs="Times New Roman"/>
                <w:sz w:val="16"/>
                <w:szCs w:val="16"/>
              </w:rPr>
            </w:pPr>
          </w:p>
        </w:tc>
        <w:tc>
          <w:tcPr>
            <w:tcW w:w="415" w:type="pct"/>
            <w:tcBorders>
              <w:bottom w:val="single" w:sz="4" w:space="0" w:color="auto"/>
            </w:tcBorders>
          </w:tcPr>
          <w:p w14:paraId="3CB2D600" w14:textId="77777777" w:rsidR="00C40E8E" w:rsidRPr="00272245" w:rsidRDefault="00C40E8E" w:rsidP="0033200E">
            <w:pPr>
              <w:rPr>
                <w:rFonts w:cs="Times New Roman"/>
                <w:sz w:val="16"/>
                <w:szCs w:val="16"/>
              </w:rPr>
            </w:pPr>
            <w:r w:rsidRPr="00272245">
              <w:rPr>
                <w:rFonts w:cs="Times New Roman"/>
                <w:sz w:val="16"/>
                <w:szCs w:val="16"/>
              </w:rPr>
              <w:t>Age</w:t>
            </w:r>
          </w:p>
        </w:tc>
        <w:tc>
          <w:tcPr>
            <w:tcW w:w="416" w:type="pct"/>
            <w:tcBorders>
              <w:bottom w:val="single" w:sz="4" w:space="0" w:color="auto"/>
            </w:tcBorders>
          </w:tcPr>
          <w:p w14:paraId="33C8A481" w14:textId="5A4D858C" w:rsidR="00C40E8E" w:rsidRPr="00272245" w:rsidRDefault="00C40E8E" w:rsidP="0033200E">
            <w:pPr>
              <w:rPr>
                <w:rFonts w:cs="Times New Roman"/>
                <w:sz w:val="16"/>
                <w:szCs w:val="16"/>
              </w:rPr>
            </w:pPr>
            <w:r w:rsidRPr="00272245">
              <w:rPr>
                <w:rFonts w:cs="Times New Roman"/>
                <w:sz w:val="16"/>
                <w:szCs w:val="16"/>
              </w:rPr>
              <w:t>Age^2</w:t>
            </w:r>
          </w:p>
        </w:tc>
        <w:tc>
          <w:tcPr>
            <w:tcW w:w="415" w:type="pct"/>
            <w:tcBorders>
              <w:bottom w:val="single" w:sz="4" w:space="0" w:color="auto"/>
            </w:tcBorders>
          </w:tcPr>
          <w:p w14:paraId="335BAEEC" w14:textId="38274AB7" w:rsidR="00C40E8E" w:rsidRPr="00272245" w:rsidRDefault="00C40E8E" w:rsidP="0033200E">
            <w:pPr>
              <w:rPr>
                <w:rFonts w:cs="Times New Roman"/>
                <w:sz w:val="16"/>
                <w:szCs w:val="16"/>
              </w:rPr>
            </w:pPr>
            <w:r w:rsidRPr="00272245">
              <w:rPr>
                <w:rFonts w:cs="Times New Roman"/>
                <w:sz w:val="16"/>
                <w:szCs w:val="16"/>
              </w:rPr>
              <w:t>Sex</w:t>
            </w:r>
          </w:p>
        </w:tc>
        <w:tc>
          <w:tcPr>
            <w:tcW w:w="415" w:type="pct"/>
            <w:tcBorders>
              <w:bottom w:val="single" w:sz="4" w:space="0" w:color="auto"/>
            </w:tcBorders>
          </w:tcPr>
          <w:p w14:paraId="5F526734" w14:textId="4525D570" w:rsidR="00C40E8E" w:rsidRPr="00272245" w:rsidRDefault="00C40E8E" w:rsidP="0033200E">
            <w:pPr>
              <w:rPr>
                <w:rFonts w:cs="Times New Roman"/>
                <w:sz w:val="16"/>
                <w:szCs w:val="16"/>
              </w:rPr>
            </w:pPr>
            <w:r w:rsidRPr="00272245">
              <w:rPr>
                <w:rFonts w:cs="Times New Roman"/>
                <w:sz w:val="16"/>
                <w:szCs w:val="16"/>
              </w:rPr>
              <w:t>SES2</w:t>
            </w:r>
          </w:p>
        </w:tc>
        <w:tc>
          <w:tcPr>
            <w:tcW w:w="415" w:type="pct"/>
            <w:tcBorders>
              <w:bottom w:val="single" w:sz="4" w:space="0" w:color="auto"/>
            </w:tcBorders>
          </w:tcPr>
          <w:p w14:paraId="774E1D10" w14:textId="438B79CF" w:rsidR="00C40E8E" w:rsidRPr="00272245" w:rsidRDefault="00C40E8E" w:rsidP="0033200E">
            <w:pPr>
              <w:rPr>
                <w:rFonts w:cs="Times New Roman"/>
                <w:sz w:val="16"/>
                <w:szCs w:val="16"/>
              </w:rPr>
            </w:pPr>
            <w:r w:rsidRPr="00272245">
              <w:rPr>
                <w:rFonts w:cs="Times New Roman"/>
                <w:sz w:val="16"/>
                <w:szCs w:val="16"/>
              </w:rPr>
              <w:t>SES3</w:t>
            </w:r>
          </w:p>
        </w:tc>
        <w:tc>
          <w:tcPr>
            <w:tcW w:w="415" w:type="pct"/>
            <w:tcBorders>
              <w:bottom w:val="single" w:sz="4" w:space="0" w:color="auto"/>
            </w:tcBorders>
          </w:tcPr>
          <w:p w14:paraId="0ABDF397" w14:textId="4D791C2E" w:rsidR="00C40E8E" w:rsidRPr="00272245" w:rsidRDefault="00C40E8E" w:rsidP="0033200E">
            <w:pPr>
              <w:rPr>
                <w:rFonts w:cs="Times New Roman"/>
                <w:sz w:val="16"/>
                <w:szCs w:val="16"/>
              </w:rPr>
            </w:pPr>
            <w:r w:rsidRPr="00272245">
              <w:rPr>
                <w:rFonts w:cs="Times New Roman"/>
                <w:sz w:val="16"/>
                <w:szCs w:val="16"/>
              </w:rPr>
              <w:t>SES4</w:t>
            </w:r>
          </w:p>
        </w:tc>
        <w:tc>
          <w:tcPr>
            <w:tcW w:w="415" w:type="pct"/>
            <w:tcBorders>
              <w:bottom w:val="single" w:sz="4" w:space="0" w:color="auto"/>
            </w:tcBorders>
          </w:tcPr>
          <w:p w14:paraId="3436963D" w14:textId="77777777" w:rsidR="00C40E8E" w:rsidRPr="00272245" w:rsidRDefault="00C40E8E" w:rsidP="0033200E">
            <w:pPr>
              <w:rPr>
                <w:rFonts w:cs="Times New Roman"/>
                <w:sz w:val="16"/>
                <w:szCs w:val="16"/>
              </w:rPr>
            </w:pPr>
            <w:r w:rsidRPr="00272245">
              <w:rPr>
                <w:rFonts w:cs="Times New Roman"/>
                <w:sz w:val="16"/>
                <w:szCs w:val="16"/>
              </w:rPr>
              <w:t>Frailty</w:t>
            </w:r>
          </w:p>
        </w:tc>
        <w:tc>
          <w:tcPr>
            <w:tcW w:w="415" w:type="pct"/>
            <w:tcBorders>
              <w:bottom w:val="single" w:sz="4" w:space="0" w:color="auto"/>
            </w:tcBorders>
          </w:tcPr>
          <w:p w14:paraId="2D2E6659" w14:textId="77777777" w:rsidR="00C40E8E" w:rsidRPr="00272245" w:rsidRDefault="00C40E8E" w:rsidP="0033200E">
            <w:pPr>
              <w:rPr>
                <w:rFonts w:cs="Times New Roman"/>
                <w:sz w:val="16"/>
                <w:szCs w:val="16"/>
              </w:rPr>
            </w:pPr>
            <w:r w:rsidRPr="00272245">
              <w:rPr>
                <w:rFonts w:cs="Times New Roman"/>
                <w:sz w:val="16"/>
                <w:szCs w:val="16"/>
              </w:rPr>
              <w:t>Frailty^2</w:t>
            </w:r>
          </w:p>
        </w:tc>
        <w:tc>
          <w:tcPr>
            <w:tcW w:w="415" w:type="pct"/>
            <w:tcBorders>
              <w:bottom w:val="single" w:sz="4" w:space="0" w:color="auto"/>
            </w:tcBorders>
          </w:tcPr>
          <w:p w14:paraId="4C3B9D6D" w14:textId="6408339C" w:rsidR="00C40E8E" w:rsidRPr="00272245" w:rsidRDefault="00C40E8E" w:rsidP="0033200E">
            <w:pPr>
              <w:rPr>
                <w:rFonts w:cs="Times New Roman"/>
                <w:sz w:val="16"/>
                <w:szCs w:val="16"/>
              </w:rPr>
            </w:pPr>
            <w:r w:rsidRPr="00272245">
              <w:rPr>
                <w:rFonts w:cs="Times New Roman"/>
                <w:sz w:val="16"/>
                <w:szCs w:val="16"/>
              </w:rPr>
              <w:t>High PA</w:t>
            </w:r>
          </w:p>
        </w:tc>
        <w:tc>
          <w:tcPr>
            <w:tcW w:w="415" w:type="pct"/>
            <w:tcBorders>
              <w:bottom w:val="single" w:sz="4" w:space="0" w:color="auto"/>
            </w:tcBorders>
          </w:tcPr>
          <w:p w14:paraId="1D614B8A" w14:textId="3D299287" w:rsidR="00C40E8E" w:rsidRPr="00272245" w:rsidRDefault="00C40E8E" w:rsidP="0033200E">
            <w:pPr>
              <w:rPr>
                <w:rFonts w:cs="Times New Roman"/>
                <w:sz w:val="16"/>
                <w:szCs w:val="16"/>
              </w:rPr>
            </w:pPr>
            <w:r w:rsidRPr="00272245">
              <w:rPr>
                <w:rFonts w:cs="Times New Roman"/>
                <w:sz w:val="16"/>
                <w:szCs w:val="16"/>
              </w:rPr>
              <w:t>Cogim</w:t>
            </w:r>
          </w:p>
        </w:tc>
        <w:tc>
          <w:tcPr>
            <w:tcW w:w="415" w:type="pct"/>
            <w:tcBorders>
              <w:bottom w:val="single" w:sz="4" w:space="0" w:color="auto"/>
            </w:tcBorders>
          </w:tcPr>
          <w:p w14:paraId="6819230B" w14:textId="68EE69E4" w:rsidR="00C40E8E" w:rsidRPr="00272245" w:rsidRDefault="00C40E8E" w:rsidP="0033200E">
            <w:pPr>
              <w:rPr>
                <w:rFonts w:cs="Times New Roman"/>
                <w:sz w:val="16"/>
                <w:szCs w:val="16"/>
              </w:rPr>
            </w:pPr>
            <w:r w:rsidRPr="00272245">
              <w:rPr>
                <w:rFonts w:cs="Times New Roman"/>
                <w:sz w:val="16"/>
                <w:szCs w:val="16"/>
              </w:rPr>
              <w:t>Constant</w:t>
            </w:r>
          </w:p>
        </w:tc>
      </w:tr>
      <w:tr w:rsidR="00C40E8E" w:rsidRPr="00272245" w14:paraId="21F68B44" w14:textId="77777777" w:rsidTr="00F33519">
        <w:tc>
          <w:tcPr>
            <w:tcW w:w="431" w:type="pct"/>
          </w:tcPr>
          <w:p w14:paraId="03CF1D01" w14:textId="77777777" w:rsidR="00C40E8E" w:rsidRPr="00272245" w:rsidRDefault="00C40E8E" w:rsidP="00C40E8E">
            <w:pPr>
              <w:rPr>
                <w:rFonts w:cs="Times New Roman"/>
                <w:sz w:val="16"/>
                <w:szCs w:val="16"/>
              </w:rPr>
            </w:pPr>
            <w:r w:rsidRPr="00272245">
              <w:rPr>
                <w:rFonts w:cs="Times New Roman"/>
                <w:sz w:val="16"/>
                <w:szCs w:val="16"/>
              </w:rPr>
              <w:t>Age</w:t>
            </w:r>
          </w:p>
        </w:tc>
        <w:tc>
          <w:tcPr>
            <w:tcW w:w="415" w:type="pct"/>
            <w:tcBorders>
              <w:top w:val="single" w:sz="4" w:space="0" w:color="auto"/>
              <w:left w:val="nil"/>
              <w:bottom w:val="nil"/>
              <w:right w:val="nil"/>
            </w:tcBorders>
            <w:shd w:val="clear" w:color="auto" w:fill="auto"/>
            <w:vAlign w:val="bottom"/>
          </w:tcPr>
          <w:p w14:paraId="3B98690F" w14:textId="1DDFF278" w:rsidR="00C40E8E" w:rsidRPr="00272245" w:rsidRDefault="00C40E8E" w:rsidP="00C40E8E">
            <w:pPr>
              <w:rPr>
                <w:rFonts w:cs="Times New Roman"/>
                <w:sz w:val="16"/>
                <w:szCs w:val="16"/>
              </w:rPr>
            </w:pPr>
            <w:r w:rsidRPr="00272245">
              <w:rPr>
                <w:rFonts w:cs="Times New Roman"/>
                <w:color w:val="000000"/>
                <w:sz w:val="16"/>
                <w:szCs w:val="16"/>
              </w:rPr>
              <w:t>0.007238</w:t>
            </w:r>
          </w:p>
        </w:tc>
        <w:tc>
          <w:tcPr>
            <w:tcW w:w="416" w:type="pct"/>
            <w:tcBorders>
              <w:top w:val="single" w:sz="4" w:space="0" w:color="auto"/>
              <w:left w:val="nil"/>
              <w:bottom w:val="nil"/>
              <w:right w:val="nil"/>
            </w:tcBorders>
            <w:shd w:val="clear" w:color="auto" w:fill="auto"/>
            <w:vAlign w:val="bottom"/>
          </w:tcPr>
          <w:p w14:paraId="6103390B"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53B0379B"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2A5222A1"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2C0754DA"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304F0B49"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6370AC0F"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7485B2A8"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48E203F3" w14:textId="77777777" w:rsidR="00C40E8E" w:rsidRPr="00272245" w:rsidRDefault="00C40E8E" w:rsidP="00C40E8E">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44C979B7" w14:textId="26132E40" w:rsidR="00C40E8E" w:rsidRPr="00272245" w:rsidRDefault="00C40E8E" w:rsidP="00C40E8E">
            <w:pPr>
              <w:rPr>
                <w:rFonts w:cs="Times New Roman"/>
                <w:sz w:val="16"/>
                <w:szCs w:val="16"/>
              </w:rPr>
            </w:pPr>
          </w:p>
        </w:tc>
        <w:tc>
          <w:tcPr>
            <w:tcW w:w="415" w:type="pct"/>
            <w:tcBorders>
              <w:top w:val="single" w:sz="4" w:space="0" w:color="auto"/>
              <w:left w:val="nil"/>
              <w:bottom w:val="nil"/>
              <w:right w:val="single" w:sz="4" w:space="0" w:color="auto"/>
            </w:tcBorders>
            <w:shd w:val="clear" w:color="auto" w:fill="auto"/>
            <w:vAlign w:val="bottom"/>
          </w:tcPr>
          <w:p w14:paraId="4823D6DC" w14:textId="389B9C57" w:rsidR="00C40E8E" w:rsidRPr="00272245" w:rsidRDefault="00C40E8E" w:rsidP="00C40E8E">
            <w:pPr>
              <w:rPr>
                <w:rFonts w:cs="Times New Roman"/>
                <w:sz w:val="16"/>
                <w:szCs w:val="16"/>
              </w:rPr>
            </w:pPr>
          </w:p>
        </w:tc>
      </w:tr>
      <w:tr w:rsidR="00C40E8E" w:rsidRPr="00272245" w14:paraId="2A8994A7" w14:textId="77777777" w:rsidTr="00F33519">
        <w:tc>
          <w:tcPr>
            <w:tcW w:w="431" w:type="pct"/>
          </w:tcPr>
          <w:p w14:paraId="0A498546" w14:textId="7B59B1A9" w:rsidR="00C40E8E" w:rsidRPr="00272245" w:rsidRDefault="00C40E8E" w:rsidP="00C40E8E">
            <w:pPr>
              <w:rPr>
                <w:rFonts w:cs="Times New Roman"/>
                <w:sz w:val="16"/>
                <w:szCs w:val="16"/>
              </w:rPr>
            </w:pPr>
            <w:r w:rsidRPr="00272245">
              <w:rPr>
                <w:rFonts w:cs="Times New Roman"/>
                <w:sz w:val="16"/>
                <w:szCs w:val="16"/>
              </w:rPr>
              <w:t>Age^2</w:t>
            </w:r>
          </w:p>
        </w:tc>
        <w:tc>
          <w:tcPr>
            <w:tcW w:w="415" w:type="pct"/>
            <w:tcBorders>
              <w:top w:val="nil"/>
              <w:left w:val="nil"/>
              <w:bottom w:val="nil"/>
              <w:right w:val="nil"/>
            </w:tcBorders>
            <w:shd w:val="clear" w:color="auto" w:fill="auto"/>
            <w:vAlign w:val="bottom"/>
          </w:tcPr>
          <w:p w14:paraId="418A928A" w14:textId="3365A1EA" w:rsidR="00C40E8E" w:rsidRPr="00272245" w:rsidRDefault="00C40E8E" w:rsidP="00C40E8E">
            <w:pPr>
              <w:rPr>
                <w:rFonts w:cs="Times New Roman"/>
                <w:sz w:val="16"/>
                <w:szCs w:val="16"/>
              </w:rPr>
            </w:pPr>
            <w:r w:rsidRPr="00272245">
              <w:rPr>
                <w:rFonts w:cs="Times New Roman"/>
                <w:color w:val="000000"/>
                <w:sz w:val="16"/>
                <w:szCs w:val="16"/>
              </w:rPr>
              <w:t>-5.2E-05</w:t>
            </w:r>
          </w:p>
        </w:tc>
        <w:tc>
          <w:tcPr>
            <w:tcW w:w="416" w:type="pct"/>
            <w:tcBorders>
              <w:top w:val="nil"/>
              <w:left w:val="nil"/>
              <w:bottom w:val="nil"/>
              <w:right w:val="nil"/>
            </w:tcBorders>
            <w:shd w:val="clear" w:color="auto" w:fill="auto"/>
            <w:vAlign w:val="bottom"/>
          </w:tcPr>
          <w:p w14:paraId="7C24963D" w14:textId="5D0149F3" w:rsidR="00C40E8E" w:rsidRPr="00272245" w:rsidRDefault="00C40E8E" w:rsidP="00C40E8E">
            <w:pPr>
              <w:rPr>
                <w:rFonts w:cs="Times New Roman"/>
                <w:sz w:val="16"/>
                <w:szCs w:val="16"/>
              </w:rPr>
            </w:pPr>
            <w:r w:rsidRPr="00272245">
              <w:rPr>
                <w:rFonts w:cs="Times New Roman"/>
                <w:color w:val="000000"/>
                <w:sz w:val="16"/>
                <w:szCs w:val="16"/>
              </w:rPr>
              <w:t>3.68E-07</w:t>
            </w:r>
          </w:p>
        </w:tc>
        <w:tc>
          <w:tcPr>
            <w:tcW w:w="415" w:type="pct"/>
            <w:tcBorders>
              <w:top w:val="nil"/>
              <w:left w:val="nil"/>
              <w:bottom w:val="nil"/>
              <w:right w:val="nil"/>
            </w:tcBorders>
            <w:shd w:val="clear" w:color="auto" w:fill="auto"/>
            <w:vAlign w:val="bottom"/>
          </w:tcPr>
          <w:p w14:paraId="22A4A7C2"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1C49239"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0D2A58E5"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CA107E8"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38B92A65"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329C39BC"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1C6A3A37"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7B476316" w14:textId="21BE4BAF"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2E5FC15B" w14:textId="004F3F98" w:rsidR="00C40E8E" w:rsidRPr="00272245" w:rsidRDefault="00C40E8E" w:rsidP="00C40E8E">
            <w:pPr>
              <w:rPr>
                <w:rFonts w:cs="Times New Roman"/>
                <w:sz w:val="16"/>
                <w:szCs w:val="16"/>
              </w:rPr>
            </w:pPr>
          </w:p>
        </w:tc>
      </w:tr>
      <w:tr w:rsidR="00C40E8E" w:rsidRPr="00272245" w14:paraId="6D8F7179" w14:textId="77777777" w:rsidTr="00F33519">
        <w:tc>
          <w:tcPr>
            <w:tcW w:w="431" w:type="pct"/>
          </w:tcPr>
          <w:p w14:paraId="7B18A747" w14:textId="5E8A5223" w:rsidR="00C40E8E" w:rsidRPr="00272245" w:rsidRDefault="00C40E8E" w:rsidP="00C40E8E">
            <w:pPr>
              <w:rPr>
                <w:rFonts w:cs="Times New Roman"/>
                <w:sz w:val="16"/>
                <w:szCs w:val="16"/>
              </w:rPr>
            </w:pPr>
            <w:r w:rsidRPr="00272245">
              <w:rPr>
                <w:rFonts w:cs="Times New Roman"/>
                <w:sz w:val="16"/>
                <w:szCs w:val="16"/>
              </w:rPr>
              <w:t>Sex</w:t>
            </w:r>
          </w:p>
        </w:tc>
        <w:tc>
          <w:tcPr>
            <w:tcW w:w="415" w:type="pct"/>
            <w:tcBorders>
              <w:top w:val="nil"/>
              <w:left w:val="nil"/>
              <w:bottom w:val="nil"/>
              <w:right w:val="nil"/>
            </w:tcBorders>
            <w:shd w:val="clear" w:color="auto" w:fill="auto"/>
            <w:vAlign w:val="bottom"/>
          </w:tcPr>
          <w:p w14:paraId="7BD63C1C" w14:textId="157ED51C" w:rsidR="00C40E8E" w:rsidRPr="00272245" w:rsidRDefault="00C40E8E" w:rsidP="00C40E8E">
            <w:pPr>
              <w:rPr>
                <w:rFonts w:cs="Times New Roman"/>
                <w:sz w:val="16"/>
                <w:szCs w:val="16"/>
              </w:rPr>
            </w:pPr>
            <w:r w:rsidRPr="00272245">
              <w:rPr>
                <w:rFonts w:cs="Times New Roman"/>
                <w:color w:val="000000"/>
                <w:sz w:val="16"/>
                <w:szCs w:val="16"/>
              </w:rPr>
              <w:t>0.000343</w:t>
            </w:r>
          </w:p>
        </w:tc>
        <w:tc>
          <w:tcPr>
            <w:tcW w:w="416" w:type="pct"/>
            <w:tcBorders>
              <w:top w:val="nil"/>
              <w:left w:val="nil"/>
              <w:bottom w:val="nil"/>
              <w:right w:val="nil"/>
            </w:tcBorders>
            <w:shd w:val="clear" w:color="auto" w:fill="auto"/>
            <w:vAlign w:val="bottom"/>
          </w:tcPr>
          <w:p w14:paraId="64CCFEF9" w14:textId="3DC240E1" w:rsidR="00C40E8E" w:rsidRPr="00272245" w:rsidRDefault="00C40E8E" w:rsidP="00C40E8E">
            <w:pPr>
              <w:rPr>
                <w:rFonts w:cs="Times New Roman"/>
                <w:sz w:val="16"/>
                <w:szCs w:val="16"/>
              </w:rPr>
            </w:pPr>
            <w:r w:rsidRPr="00272245">
              <w:rPr>
                <w:rFonts w:cs="Times New Roman"/>
                <w:color w:val="000000"/>
                <w:sz w:val="16"/>
                <w:szCs w:val="16"/>
              </w:rPr>
              <w:t>-2.23E-06</w:t>
            </w:r>
          </w:p>
        </w:tc>
        <w:tc>
          <w:tcPr>
            <w:tcW w:w="415" w:type="pct"/>
            <w:tcBorders>
              <w:top w:val="nil"/>
              <w:left w:val="nil"/>
              <w:bottom w:val="nil"/>
              <w:right w:val="nil"/>
            </w:tcBorders>
            <w:shd w:val="clear" w:color="auto" w:fill="auto"/>
            <w:vAlign w:val="bottom"/>
          </w:tcPr>
          <w:p w14:paraId="275E7997" w14:textId="603FC9EF" w:rsidR="00C40E8E" w:rsidRPr="00272245" w:rsidRDefault="00C40E8E" w:rsidP="00C40E8E">
            <w:pPr>
              <w:rPr>
                <w:rFonts w:cs="Times New Roman"/>
                <w:sz w:val="16"/>
                <w:szCs w:val="16"/>
              </w:rPr>
            </w:pPr>
            <w:r w:rsidRPr="00272245">
              <w:rPr>
                <w:rFonts w:cs="Times New Roman"/>
                <w:color w:val="000000"/>
                <w:sz w:val="16"/>
                <w:szCs w:val="16"/>
              </w:rPr>
              <w:t>0.002784</w:t>
            </w:r>
          </w:p>
        </w:tc>
        <w:tc>
          <w:tcPr>
            <w:tcW w:w="415" w:type="pct"/>
            <w:tcBorders>
              <w:top w:val="nil"/>
              <w:left w:val="nil"/>
              <w:bottom w:val="nil"/>
              <w:right w:val="nil"/>
            </w:tcBorders>
            <w:shd w:val="clear" w:color="auto" w:fill="auto"/>
            <w:vAlign w:val="bottom"/>
          </w:tcPr>
          <w:p w14:paraId="6E6B553E"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6B21EFD"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1A5BA64E"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4907C25F"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49B88DA7"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1065E96B"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36A55E26" w14:textId="324807F4"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481F2306" w14:textId="7CB13E06" w:rsidR="00C40E8E" w:rsidRPr="00272245" w:rsidRDefault="00C40E8E" w:rsidP="00C40E8E">
            <w:pPr>
              <w:rPr>
                <w:rFonts w:cs="Times New Roman"/>
                <w:sz w:val="16"/>
                <w:szCs w:val="16"/>
              </w:rPr>
            </w:pPr>
          </w:p>
        </w:tc>
      </w:tr>
      <w:tr w:rsidR="00C40E8E" w:rsidRPr="00272245" w14:paraId="661ED4C0" w14:textId="77777777" w:rsidTr="00F33519">
        <w:tc>
          <w:tcPr>
            <w:tcW w:w="431" w:type="pct"/>
          </w:tcPr>
          <w:p w14:paraId="3301160F" w14:textId="4B55F5E6" w:rsidR="00C40E8E" w:rsidRPr="00272245" w:rsidRDefault="00C40E8E" w:rsidP="00C40E8E">
            <w:pPr>
              <w:rPr>
                <w:rFonts w:cs="Times New Roman"/>
                <w:sz w:val="16"/>
                <w:szCs w:val="16"/>
              </w:rPr>
            </w:pPr>
            <w:r w:rsidRPr="00272245">
              <w:rPr>
                <w:rFonts w:cs="Times New Roman"/>
                <w:sz w:val="16"/>
                <w:szCs w:val="16"/>
              </w:rPr>
              <w:t>SES2</w:t>
            </w:r>
          </w:p>
        </w:tc>
        <w:tc>
          <w:tcPr>
            <w:tcW w:w="415" w:type="pct"/>
            <w:tcBorders>
              <w:top w:val="nil"/>
              <w:left w:val="nil"/>
              <w:bottom w:val="nil"/>
              <w:right w:val="nil"/>
            </w:tcBorders>
            <w:shd w:val="clear" w:color="auto" w:fill="auto"/>
            <w:vAlign w:val="bottom"/>
          </w:tcPr>
          <w:p w14:paraId="4BB814E4" w14:textId="0A32B9A2" w:rsidR="00C40E8E" w:rsidRPr="00272245" w:rsidRDefault="00C40E8E" w:rsidP="00C40E8E">
            <w:pPr>
              <w:rPr>
                <w:rFonts w:cs="Times New Roman"/>
                <w:sz w:val="16"/>
                <w:szCs w:val="16"/>
              </w:rPr>
            </w:pPr>
            <w:r w:rsidRPr="00272245">
              <w:rPr>
                <w:rFonts w:cs="Times New Roman"/>
                <w:color w:val="000000"/>
                <w:sz w:val="16"/>
                <w:szCs w:val="16"/>
              </w:rPr>
              <w:t>7.49E-05</w:t>
            </w:r>
          </w:p>
        </w:tc>
        <w:tc>
          <w:tcPr>
            <w:tcW w:w="416" w:type="pct"/>
            <w:tcBorders>
              <w:top w:val="nil"/>
              <w:left w:val="nil"/>
              <w:bottom w:val="nil"/>
              <w:right w:val="nil"/>
            </w:tcBorders>
            <w:shd w:val="clear" w:color="auto" w:fill="auto"/>
            <w:vAlign w:val="bottom"/>
          </w:tcPr>
          <w:p w14:paraId="700647B1" w14:textId="57082D3A" w:rsidR="00C40E8E" w:rsidRPr="00272245" w:rsidRDefault="00C40E8E" w:rsidP="00C40E8E">
            <w:pPr>
              <w:rPr>
                <w:rFonts w:cs="Times New Roman"/>
                <w:sz w:val="16"/>
                <w:szCs w:val="16"/>
              </w:rPr>
            </w:pPr>
            <w:r w:rsidRPr="00272245">
              <w:rPr>
                <w:rFonts w:cs="Times New Roman"/>
                <w:color w:val="000000"/>
                <w:sz w:val="16"/>
                <w:szCs w:val="16"/>
              </w:rPr>
              <w:t>-5.67E-07</w:t>
            </w:r>
          </w:p>
        </w:tc>
        <w:tc>
          <w:tcPr>
            <w:tcW w:w="415" w:type="pct"/>
            <w:tcBorders>
              <w:top w:val="nil"/>
              <w:left w:val="nil"/>
              <w:bottom w:val="nil"/>
              <w:right w:val="nil"/>
            </w:tcBorders>
            <w:shd w:val="clear" w:color="auto" w:fill="auto"/>
            <w:vAlign w:val="bottom"/>
          </w:tcPr>
          <w:p w14:paraId="3BF93B7A" w14:textId="6FBBFECE" w:rsidR="00C40E8E" w:rsidRPr="00272245" w:rsidRDefault="00C40E8E" w:rsidP="00C40E8E">
            <w:pPr>
              <w:rPr>
                <w:rFonts w:cs="Times New Roman"/>
                <w:sz w:val="16"/>
                <w:szCs w:val="16"/>
              </w:rPr>
            </w:pPr>
            <w:r w:rsidRPr="00272245">
              <w:rPr>
                <w:rFonts w:cs="Times New Roman"/>
                <w:color w:val="000000"/>
                <w:sz w:val="16"/>
                <w:szCs w:val="16"/>
              </w:rPr>
              <w:t>-6.2E-05</w:t>
            </w:r>
          </w:p>
        </w:tc>
        <w:tc>
          <w:tcPr>
            <w:tcW w:w="415" w:type="pct"/>
            <w:tcBorders>
              <w:top w:val="nil"/>
              <w:left w:val="nil"/>
              <w:bottom w:val="nil"/>
              <w:right w:val="nil"/>
            </w:tcBorders>
            <w:shd w:val="clear" w:color="auto" w:fill="auto"/>
            <w:vAlign w:val="bottom"/>
          </w:tcPr>
          <w:p w14:paraId="636B79A1" w14:textId="1A2B24E4" w:rsidR="00C40E8E" w:rsidRPr="00272245" w:rsidRDefault="00C40E8E" w:rsidP="00C40E8E">
            <w:pPr>
              <w:rPr>
                <w:rFonts w:cs="Times New Roman"/>
                <w:sz w:val="16"/>
                <w:szCs w:val="16"/>
              </w:rPr>
            </w:pPr>
            <w:r w:rsidRPr="00272245">
              <w:rPr>
                <w:rFonts w:cs="Times New Roman"/>
                <w:color w:val="000000"/>
                <w:sz w:val="16"/>
                <w:szCs w:val="16"/>
              </w:rPr>
              <w:t>0.005124</w:t>
            </w:r>
          </w:p>
        </w:tc>
        <w:tc>
          <w:tcPr>
            <w:tcW w:w="415" w:type="pct"/>
            <w:tcBorders>
              <w:top w:val="nil"/>
              <w:left w:val="nil"/>
              <w:bottom w:val="nil"/>
              <w:right w:val="nil"/>
            </w:tcBorders>
            <w:shd w:val="clear" w:color="auto" w:fill="auto"/>
            <w:vAlign w:val="bottom"/>
          </w:tcPr>
          <w:p w14:paraId="2D260C2D"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7ADE966"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55DFB9BB"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02E5264F"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F9A810D"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4D994877" w14:textId="30B8762E"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2BFB6357" w14:textId="011995ED" w:rsidR="00C40E8E" w:rsidRPr="00272245" w:rsidRDefault="00C40E8E" w:rsidP="00C40E8E">
            <w:pPr>
              <w:rPr>
                <w:rFonts w:cs="Times New Roman"/>
                <w:sz w:val="16"/>
                <w:szCs w:val="16"/>
              </w:rPr>
            </w:pPr>
          </w:p>
        </w:tc>
      </w:tr>
      <w:tr w:rsidR="00C40E8E" w:rsidRPr="00272245" w14:paraId="5E905499" w14:textId="77777777" w:rsidTr="00F33519">
        <w:tc>
          <w:tcPr>
            <w:tcW w:w="431" w:type="pct"/>
          </w:tcPr>
          <w:p w14:paraId="47D4B9EB" w14:textId="281A48C4" w:rsidR="00C40E8E" w:rsidRPr="00272245" w:rsidRDefault="00C40E8E" w:rsidP="00C40E8E">
            <w:pPr>
              <w:rPr>
                <w:rFonts w:cs="Times New Roman"/>
                <w:sz w:val="16"/>
                <w:szCs w:val="16"/>
              </w:rPr>
            </w:pPr>
            <w:r w:rsidRPr="00272245">
              <w:rPr>
                <w:rFonts w:cs="Times New Roman"/>
                <w:sz w:val="16"/>
                <w:szCs w:val="16"/>
              </w:rPr>
              <w:t>SES3</w:t>
            </w:r>
          </w:p>
        </w:tc>
        <w:tc>
          <w:tcPr>
            <w:tcW w:w="415" w:type="pct"/>
            <w:tcBorders>
              <w:top w:val="nil"/>
              <w:left w:val="nil"/>
              <w:bottom w:val="nil"/>
              <w:right w:val="nil"/>
            </w:tcBorders>
            <w:shd w:val="clear" w:color="auto" w:fill="auto"/>
            <w:vAlign w:val="bottom"/>
          </w:tcPr>
          <w:p w14:paraId="46ED42FD" w14:textId="043302A4" w:rsidR="00C40E8E" w:rsidRPr="00272245" w:rsidRDefault="00C40E8E" w:rsidP="00C40E8E">
            <w:pPr>
              <w:rPr>
                <w:rFonts w:cs="Times New Roman"/>
                <w:sz w:val="16"/>
                <w:szCs w:val="16"/>
              </w:rPr>
            </w:pPr>
            <w:r w:rsidRPr="00272245">
              <w:rPr>
                <w:rFonts w:cs="Times New Roman"/>
                <w:color w:val="000000"/>
                <w:sz w:val="16"/>
                <w:szCs w:val="16"/>
              </w:rPr>
              <w:t>6.14E-05</w:t>
            </w:r>
          </w:p>
        </w:tc>
        <w:tc>
          <w:tcPr>
            <w:tcW w:w="416" w:type="pct"/>
            <w:tcBorders>
              <w:top w:val="nil"/>
              <w:left w:val="nil"/>
              <w:bottom w:val="nil"/>
              <w:right w:val="nil"/>
            </w:tcBorders>
            <w:shd w:val="clear" w:color="auto" w:fill="auto"/>
            <w:vAlign w:val="bottom"/>
          </w:tcPr>
          <w:p w14:paraId="172FBCDA" w14:textId="33F90FD1" w:rsidR="00C40E8E" w:rsidRPr="00272245" w:rsidRDefault="00C40E8E" w:rsidP="00C40E8E">
            <w:pPr>
              <w:rPr>
                <w:rFonts w:cs="Times New Roman"/>
                <w:sz w:val="16"/>
                <w:szCs w:val="16"/>
              </w:rPr>
            </w:pPr>
            <w:r w:rsidRPr="00272245">
              <w:rPr>
                <w:rFonts w:cs="Times New Roman"/>
                <w:color w:val="000000"/>
                <w:sz w:val="16"/>
                <w:szCs w:val="16"/>
              </w:rPr>
              <w:t>-3.98E-07</w:t>
            </w:r>
          </w:p>
        </w:tc>
        <w:tc>
          <w:tcPr>
            <w:tcW w:w="415" w:type="pct"/>
            <w:tcBorders>
              <w:top w:val="nil"/>
              <w:left w:val="nil"/>
              <w:bottom w:val="nil"/>
              <w:right w:val="nil"/>
            </w:tcBorders>
            <w:shd w:val="clear" w:color="auto" w:fill="auto"/>
            <w:vAlign w:val="bottom"/>
          </w:tcPr>
          <w:p w14:paraId="1D6CC1FA" w14:textId="74E08E47" w:rsidR="00C40E8E" w:rsidRPr="00272245" w:rsidRDefault="00C40E8E" w:rsidP="00C40E8E">
            <w:pPr>
              <w:rPr>
                <w:rFonts w:cs="Times New Roman"/>
                <w:sz w:val="16"/>
                <w:szCs w:val="16"/>
              </w:rPr>
            </w:pPr>
            <w:r w:rsidRPr="00272245">
              <w:rPr>
                <w:rFonts w:cs="Times New Roman"/>
                <w:color w:val="000000"/>
                <w:sz w:val="16"/>
                <w:szCs w:val="16"/>
              </w:rPr>
              <w:t>-0.0002</w:t>
            </w:r>
          </w:p>
        </w:tc>
        <w:tc>
          <w:tcPr>
            <w:tcW w:w="415" w:type="pct"/>
            <w:tcBorders>
              <w:top w:val="nil"/>
              <w:left w:val="nil"/>
              <w:bottom w:val="nil"/>
              <w:right w:val="nil"/>
            </w:tcBorders>
            <w:shd w:val="clear" w:color="auto" w:fill="auto"/>
            <w:vAlign w:val="bottom"/>
          </w:tcPr>
          <w:p w14:paraId="705A51EF" w14:textId="65BF3353" w:rsidR="00C40E8E" w:rsidRPr="00272245" w:rsidRDefault="00C40E8E" w:rsidP="00C40E8E">
            <w:pPr>
              <w:rPr>
                <w:rFonts w:cs="Times New Roman"/>
                <w:sz w:val="16"/>
                <w:szCs w:val="16"/>
              </w:rPr>
            </w:pPr>
            <w:r w:rsidRPr="00272245">
              <w:rPr>
                <w:rFonts w:cs="Times New Roman"/>
                <w:color w:val="000000"/>
                <w:sz w:val="16"/>
                <w:szCs w:val="16"/>
              </w:rPr>
              <w:t>0.001632</w:t>
            </w:r>
          </w:p>
        </w:tc>
        <w:tc>
          <w:tcPr>
            <w:tcW w:w="415" w:type="pct"/>
            <w:tcBorders>
              <w:top w:val="nil"/>
              <w:left w:val="nil"/>
              <w:bottom w:val="nil"/>
              <w:right w:val="nil"/>
            </w:tcBorders>
            <w:shd w:val="clear" w:color="auto" w:fill="auto"/>
            <w:vAlign w:val="bottom"/>
          </w:tcPr>
          <w:p w14:paraId="54062DEB" w14:textId="7320E8F7" w:rsidR="00C40E8E" w:rsidRPr="00272245" w:rsidRDefault="00C40E8E" w:rsidP="00C40E8E">
            <w:pPr>
              <w:rPr>
                <w:rFonts w:cs="Times New Roman"/>
                <w:sz w:val="16"/>
                <w:szCs w:val="16"/>
              </w:rPr>
            </w:pPr>
            <w:r w:rsidRPr="00272245">
              <w:rPr>
                <w:rFonts w:cs="Times New Roman"/>
                <w:color w:val="000000"/>
                <w:sz w:val="16"/>
                <w:szCs w:val="16"/>
              </w:rPr>
              <w:t>0.003972</w:t>
            </w:r>
          </w:p>
        </w:tc>
        <w:tc>
          <w:tcPr>
            <w:tcW w:w="415" w:type="pct"/>
            <w:tcBorders>
              <w:top w:val="nil"/>
              <w:left w:val="nil"/>
              <w:bottom w:val="nil"/>
              <w:right w:val="nil"/>
            </w:tcBorders>
            <w:shd w:val="clear" w:color="auto" w:fill="auto"/>
            <w:vAlign w:val="bottom"/>
          </w:tcPr>
          <w:p w14:paraId="0C1C6006"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379C7CE1"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096F8E25"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530EC2B5"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5129BC43" w14:textId="5555AE5B"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17ACE315" w14:textId="0C7DCCE2" w:rsidR="00C40E8E" w:rsidRPr="00272245" w:rsidRDefault="00C40E8E" w:rsidP="00C40E8E">
            <w:pPr>
              <w:rPr>
                <w:rFonts w:cs="Times New Roman"/>
                <w:sz w:val="16"/>
                <w:szCs w:val="16"/>
              </w:rPr>
            </w:pPr>
          </w:p>
        </w:tc>
      </w:tr>
      <w:tr w:rsidR="00C40E8E" w:rsidRPr="00272245" w14:paraId="0F0F9E72" w14:textId="77777777" w:rsidTr="00F33519">
        <w:tc>
          <w:tcPr>
            <w:tcW w:w="431" w:type="pct"/>
          </w:tcPr>
          <w:p w14:paraId="620A65B8" w14:textId="687F149E" w:rsidR="00C40E8E" w:rsidRPr="00272245" w:rsidRDefault="00C40E8E" w:rsidP="00C40E8E">
            <w:pPr>
              <w:rPr>
                <w:rFonts w:cs="Times New Roman"/>
                <w:sz w:val="16"/>
                <w:szCs w:val="16"/>
              </w:rPr>
            </w:pPr>
            <w:r w:rsidRPr="00272245">
              <w:rPr>
                <w:rFonts w:cs="Times New Roman"/>
                <w:sz w:val="16"/>
                <w:szCs w:val="16"/>
              </w:rPr>
              <w:t>SES4</w:t>
            </w:r>
          </w:p>
        </w:tc>
        <w:tc>
          <w:tcPr>
            <w:tcW w:w="415" w:type="pct"/>
            <w:tcBorders>
              <w:top w:val="nil"/>
              <w:left w:val="nil"/>
              <w:bottom w:val="nil"/>
              <w:right w:val="nil"/>
            </w:tcBorders>
            <w:shd w:val="clear" w:color="auto" w:fill="auto"/>
            <w:vAlign w:val="bottom"/>
          </w:tcPr>
          <w:p w14:paraId="43ED3283" w14:textId="5096488F" w:rsidR="00C40E8E" w:rsidRPr="00272245" w:rsidRDefault="00C40E8E" w:rsidP="00C40E8E">
            <w:pPr>
              <w:rPr>
                <w:rFonts w:cs="Times New Roman"/>
                <w:sz w:val="16"/>
                <w:szCs w:val="16"/>
              </w:rPr>
            </w:pPr>
            <w:r w:rsidRPr="00272245">
              <w:rPr>
                <w:rFonts w:cs="Times New Roman"/>
                <w:color w:val="000000"/>
                <w:sz w:val="16"/>
                <w:szCs w:val="16"/>
              </w:rPr>
              <w:t>0.000292</w:t>
            </w:r>
          </w:p>
        </w:tc>
        <w:tc>
          <w:tcPr>
            <w:tcW w:w="416" w:type="pct"/>
            <w:tcBorders>
              <w:top w:val="nil"/>
              <w:left w:val="nil"/>
              <w:bottom w:val="nil"/>
              <w:right w:val="nil"/>
            </w:tcBorders>
            <w:shd w:val="clear" w:color="auto" w:fill="auto"/>
            <w:vAlign w:val="bottom"/>
          </w:tcPr>
          <w:p w14:paraId="7DB7B04A" w14:textId="306A8778" w:rsidR="00C40E8E" w:rsidRPr="00272245" w:rsidRDefault="00C40E8E" w:rsidP="00C40E8E">
            <w:pPr>
              <w:rPr>
                <w:rFonts w:cs="Times New Roman"/>
                <w:sz w:val="16"/>
                <w:szCs w:val="16"/>
              </w:rPr>
            </w:pPr>
            <w:r w:rsidRPr="00272245">
              <w:rPr>
                <w:rFonts w:cs="Times New Roman"/>
                <w:color w:val="000000"/>
                <w:sz w:val="16"/>
                <w:szCs w:val="16"/>
              </w:rPr>
              <w:t>-1.81E-06</w:t>
            </w:r>
          </w:p>
        </w:tc>
        <w:tc>
          <w:tcPr>
            <w:tcW w:w="415" w:type="pct"/>
            <w:tcBorders>
              <w:top w:val="nil"/>
              <w:left w:val="nil"/>
              <w:bottom w:val="nil"/>
              <w:right w:val="nil"/>
            </w:tcBorders>
            <w:shd w:val="clear" w:color="auto" w:fill="auto"/>
            <w:vAlign w:val="bottom"/>
          </w:tcPr>
          <w:p w14:paraId="0AF30BE2" w14:textId="01DBC131" w:rsidR="00C40E8E" w:rsidRPr="00272245" w:rsidRDefault="00C40E8E" w:rsidP="00C40E8E">
            <w:pPr>
              <w:rPr>
                <w:rFonts w:cs="Times New Roman"/>
                <w:sz w:val="16"/>
                <w:szCs w:val="16"/>
              </w:rPr>
            </w:pPr>
            <w:r w:rsidRPr="00272245">
              <w:rPr>
                <w:rFonts w:cs="Times New Roman"/>
                <w:color w:val="000000"/>
                <w:sz w:val="16"/>
                <w:szCs w:val="16"/>
              </w:rPr>
              <w:t>-0.00015</w:t>
            </w:r>
          </w:p>
        </w:tc>
        <w:tc>
          <w:tcPr>
            <w:tcW w:w="415" w:type="pct"/>
            <w:tcBorders>
              <w:top w:val="nil"/>
              <w:left w:val="nil"/>
              <w:bottom w:val="nil"/>
              <w:right w:val="nil"/>
            </w:tcBorders>
            <w:shd w:val="clear" w:color="auto" w:fill="auto"/>
            <w:vAlign w:val="bottom"/>
          </w:tcPr>
          <w:p w14:paraId="291BA077" w14:textId="668F29EC" w:rsidR="00C40E8E" w:rsidRPr="00272245" w:rsidRDefault="00C40E8E" w:rsidP="00C40E8E">
            <w:pPr>
              <w:rPr>
                <w:rFonts w:cs="Times New Roman"/>
                <w:sz w:val="16"/>
                <w:szCs w:val="16"/>
              </w:rPr>
            </w:pPr>
            <w:r w:rsidRPr="00272245">
              <w:rPr>
                <w:rFonts w:cs="Times New Roman"/>
                <w:color w:val="000000"/>
                <w:sz w:val="16"/>
                <w:szCs w:val="16"/>
              </w:rPr>
              <w:t>0.001662</w:t>
            </w:r>
          </w:p>
        </w:tc>
        <w:tc>
          <w:tcPr>
            <w:tcW w:w="415" w:type="pct"/>
            <w:tcBorders>
              <w:top w:val="nil"/>
              <w:left w:val="nil"/>
              <w:bottom w:val="nil"/>
              <w:right w:val="nil"/>
            </w:tcBorders>
            <w:shd w:val="clear" w:color="auto" w:fill="auto"/>
            <w:vAlign w:val="bottom"/>
          </w:tcPr>
          <w:p w14:paraId="23E7B406" w14:textId="1D483AA0" w:rsidR="00C40E8E" w:rsidRPr="00272245" w:rsidRDefault="00C40E8E" w:rsidP="00C40E8E">
            <w:pPr>
              <w:rPr>
                <w:rFonts w:cs="Times New Roman"/>
                <w:sz w:val="16"/>
                <w:szCs w:val="16"/>
              </w:rPr>
            </w:pPr>
            <w:r w:rsidRPr="00272245">
              <w:rPr>
                <w:rFonts w:cs="Times New Roman"/>
                <w:color w:val="000000"/>
                <w:sz w:val="16"/>
                <w:szCs w:val="16"/>
              </w:rPr>
              <w:t>0.001781</w:t>
            </w:r>
          </w:p>
        </w:tc>
        <w:tc>
          <w:tcPr>
            <w:tcW w:w="415" w:type="pct"/>
            <w:tcBorders>
              <w:top w:val="nil"/>
              <w:left w:val="nil"/>
              <w:bottom w:val="nil"/>
              <w:right w:val="nil"/>
            </w:tcBorders>
            <w:shd w:val="clear" w:color="auto" w:fill="auto"/>
            <w:vAlign w:val="bottom"/>
          </w:tcPr>
          <w:p w14:paraId="0AF205E7" w14:textId="76FDC837" w:rsidR="00C40E8E" w:rsidRPr="00272245" w:rsidRDefault="00C40E8E" w:rsidP="00C40E8E">
            <w:pPr>
              <w:rPr>
                <w:rFonts w:cs="Times New Roman"/>
                <w:sz w:val="16"/>
                <w:szCs w:val="16"/>
              </w:rPr>
            </w:pPr>
            <w:r w:rsidRPr="00272245">
              <w:rPr>
                <w:rFonts w:cs="Times New Roman"/>
                <w:color w:val="000000"/>
                <w:sz w:val="16"/>
                <w:szCs w:val="16"/>
              </w:rPr>
              <w:t>0.008957</w:t>
            </w:r>
          </w:p>
        </w:tc>
        <w:tc>
          <w:tcPr>
            <w:tcW w:w="415" w:type="pct"/>
            <w:tcBorders>
              <w:top w:val="nil"/>
              <w:left w:val="nil"/>
              <w:bottom w:val="nil"/>
              <w:right w:val="nil"/>
            </w:tcBorders>
            <w:shd w:val="clear" w:color="auto" w:fill="auto"/>
            <w:vAlign w:val="bottom"/>
          </w:tcPr>
          <w:p w14:paraId="01D9197B"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00B33DC2"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42161864"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8092CA6" w14:textId="785077F0"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7754E62F" w14:textId="49283F17" w:rsidR="00C40E8E" w:rsidRPr="00272245" w:rsidRDefault="00C40E8E" w:rsidP="00C40E8E">
            <w:pPr>
              <w:rPr>
                <w:rFonts w:cs="Times New Roman"/>
                <w:sz w:val="16"/>
                <w:szCs w:val="16"/>
              </w:rPr>
            </w:pPr>
          </w:p>
        </w:tc>
      </w:tr>
      <w:tr w:rsidR="00C40E8E" w:rsidRPr="00272245" w14:paraId="74FC87AB" w14:textId="77777777" w:rsidTr="00F33519">
        <w:tc>
          <w:tcPr>
            <w:tcW w:w="431" w:type="pct"/>
          </w:tcPr>
          <w:p w14:paraId="653E2825" w14:textId="77777777" w:rsidR="00C40E8E" w:rsidRPr="00272245" w:rsidRDefault="00C40E8E" w:rsidP="00C40E8E">
            <w:pPr>
              <w:rPr>
                <w:rFonts w:cs="Times New Roman"/>
                <w:sz w:val="16"/>
                <w:szCs w:val="16"/>
              </w:rPr>
            </w:pPr>
            <w:r w:rsidRPr="00272245">
              <w:rPr>
                <w:rFonts w:cs="Times New Roman"/>
                <w:sz w:val="16"/>
                <w:szCs w:val="16"/>
              </w:rPr>
              <w:t>Frailty</w:t>
            </w:r>
          </w:p>
        </w:tc>
        <w:tc>
          <w:tcPr>
            <w:tcW w:w="415" w:type="pct"/>
            <w:tcBorders>
              <w:top w:val="nil"/>
              <w:left w:val="nil"/>
              <w:bottom w:val="nil"/>
              <w:right w:val="nil"/>
            </w:tcBorders>
            <w:shd w:val="clear" w:color="auto" w:fill="auto"/>
            <w:vAlign w:val="bottom"/>
          </w:tcPr>
          <w:p w14:paraId="1C96FE24" w14:textId="00F6D9C0" w:rsidR="00C40E8E" w:rsidRPr="00272245" w:rsidRDefault="00C40E8E" w:rsidP="00C40E8E">
            <w:pPr>
              <w:rPr>
                <w:rFonts w:cs="Times New Roman"/>
                <w:sz w:val="16"/>
                <w:szCs w:val="16"/>
              </w:rPr>
            </w:pPr>
            <w:r w:rsidRPr="00272245">
              <w:rPr>
                <w:rFonts w:cs="Times New Roman"/>
                <w:color w:val="000000"/>
                <w:sz w:val="16"/>
                <w:szCs w:val="16"/>
              </w:rPr>
              <w:t>-1.3E-05</w:t>
            </w:r>
          </w:p>
        </w:tc>
        <w:tc>
          <w:tcPr>
            <w:tcW w:w="416" w:type="pct"/>
            <w:tcBorders>
              <w:top w:val="nil"/>
              <w:left w:val="nil"/>
              <w:bottom w:val="nil"/>
              <w:right w:val="nil"/>
            </w:tcBorders>
            <w:shd w:val="clear" w:color="auto" w:fill="auto"/>
            <w:vAlign w:val="bottom"/>
          </w:tcPr>
          <w:p w14:paraId="67A077BA" w14:textId="190C404B" w:rsidR="00C40E8E" w:rsidRPr="00272245" w:rsidRDefault="00C40E8E" w:rsidP="00C40E8E">
            <w:pPr>
              <w:rPr>
                <w:rFonts w:cs="Times New Roman"/>
                <w:sz w:val="16"/>
                <w:szCs w:val="16"/>
              </w:rPr>
            </w:pPr>
            <w:r w:rsidRPr="00272245">
              <w:rPr>
                <w:rFonts w:cs="Times New Roman"/>
                <w:color w:val="000000"/>
                <w:sz w:val="16"/>
                <w:szCs w:val="16"/>
              </w:rPr>
              <w:t>4.71E-08</w:t>
            </w:r>
          </w:p>
        </w:tc>
        <w:tc>
          <w:tcPr>
            <w:tcW w:w="415" w:type="pct"/>
            <w:tcBorders>
              <w:top w:val="nil"/>
              <w:left w:val="nil"/>
              <w:bottom w:val="nil"/>
              <w:right w:val="nil"/>
            </w:tcBorders>
            <w:shd w:val="clear" w:color="auto" w:fill="auto"/>
            <w:vAlign w:val="bottom"/>
          </w:tcPr>
          <w:p w14:paraId="121E13CF" w14:textId="060B30CD" w:rsidR="00C40E8E" w:rsidRPr="00272245" w:rsidRDefault="00C40E8E" w:rsidP="00C40E8E">
            <w:pPr>
              <w:rPr>
                <w:rFonts w:cs="Times New Roman"/>
                <w:sz w:val="16"/>
                <w:szCs w:val="16"/>
              </w:rPr>
            </w:pPr>
            <w:r w:rsidRPr="00272245">
              <w:rPr>
                <w:rFonts w:cs="Times New Roman"/>
                <w:color w:val="000000"/>
                <w:sz w:val="16"/>
                <w:szCs w:val="16"/>
              </w:rPr>
              <w:t>-2.4E-05</w:t>
            </w:r>
          </w:p>
        </w:tc>
        <w:tc>
          <w:tcPr>
            <w:tcW w:w="415" w:type="pct"/>
            <w:tcBorders>
              <w:top w:val="nil"/>
              <w:left w:val="nil"/>
              <w:bottom w:val="nil"/>
              <w:right w:val="nil"/>
            </w:tcBorders>
            <w:shd w:val="clear" w:color="auto" w:fill="auto"/>
            <w:vAlign w:val="bottom"/>
          </w:tcPr>
          <w:p w14:paraId="26EA9BA1" w14:textId="765BE63F" w:rsidR="00C40E8E" w:rsidRPr="00272245" w:rsidRDefault="00C40E8E" w:rsidP="00C40E8E">
            <w:pPr>
              <w:rPr>
                <w:rFonts w:cs="Times New Roman"/>
                <w:sz w:val="16"/>
                <w:szCs w:val="16"/>
              </w:rPr>
            </w:pPr>
            <w:r w:rsidRPr="00272245">
              <w:rPr>
                <w:rFonts w:cs="Times New Roman"/>
                <w:color w:val="000000"/>
                <w:sz w:val="16"/>
                <w:szCs w:val="16"/>
              </w:rPr>
              <w:t>-2.3E-05</w:t>
            </w:r>
          </w:p>
        </w:tc>
        <w:tc>
          <w:tcPr>
            <w:tcW w:w="415" w:type="pct"/>
            <w:tcBorders>
              <w:top w:val="nil"/>
              <w:left w:val="nil"/>
              <w:bottom w:val="nil"/>
              <w:right w:val="nil"/>
            </w:tcBorders>
            <w:shd w:val="clear" w:color="auto" w:fill="auto"/>
            <w:vAlign w:val="bottom"/>
          </w:tcPr>
          <w:p w14:paraId="11614882" w14:textId="3E9D092B" w:rsidR="00C40E8E" w:rsidRPr="00272245" w:rsidRDefault="00C40E8E" w:rsidP="00C40E8E">
            <w:pPr>
              <w:rPr>
                <w:rFonts w:cs="Times New Roman"/>
                <w:sz w:val="16"/>
                <w:szCs w:val="16"/>
              </w:rPr>
            </w:pPr>
            <w:r w:rsidRPr="00272245">
              <w:rPr>
                <w:rFonts w:cs="Times New Roman"/>
                <w:color w:val="000000"/>
                <w:sz w:val="16"/>
                <w:szCs w:val="16"/>
              </w:rPr>
              <w:t>-4.1E-05</w:t>
            </w:r>
          </w:p>
        </w:tc>
        <w:tc>
          <w:tcPr>
            <w:tcW w:w="415" w:type="pct"/>
            <w:tcBorders>
              <w:top w:val="nil"/>
              <w:left w:val="nil"/>
              <w:bottom w:val="nil"/>
              <w:right w:val="nil"/>
            </w:tcBorders>
            <w:shd w:val="clear" w:color="auto" w:fill="auto"/>
            <w:vAlign w:val="bottom"/>
          </w:tcPr>
          <w:p w14:paraId="5C274E9C" w14:textId="297585AC" w:rsidR="00C40E8E" w:rsidRPr="00272245" w:rsidRDefault="00C40E8E" w:rsidP="00C40E8E">
            <w:pPr>
              <w:rPr>
                <w:rFonts w:cs="Times New Roman"/>
                <w:sz w:val="16"/>
                <w:szCs w:val="16"/>
              </w:rPr>
            </w:pPr>
            <w:r w:rsidRPr="00272245">
              <w:rPr>
                <w:rFonts w:cs="Times New Roman"/>
                <w:color w:val="000000"/>
                <w:sz w:val="16"/>
                <w:szCs w:val="16"/>
              </w:rPr>
              <w:t>-9.4E-05</w:t>
            </w:r>
          </w:p>
        </w:tc>
        <w:tc>
          <w:tcPr>
            <w:tcW w:w="415" w:type="pct"/>
            <w:tcBorders>
              <w:top w:val="nil"/>
              <w:left w:val="nil"/>
              <w:bottom w:val="nil"/>
              <w:right w:val="nil"/>
            </w:tcBorders>
            <w:shd w:val="clear" w:color="auto" w:fill="auto"/>
            <w:vAlign w:val="bottom"/>
          </w:tcPr>
          <w:p w14:paraId="6AFF9707" w14:textId="1C95E32A" w:rsidR="00C40E8E" w:rsidRPr="00272245" w:rsidRDefault="00C40E8E" w:rsidP="00C40E8E">
            <w:pPr>
              <w:rPr>
                <w:rFonts w:cs="Times New Roman"/>
                <w:sz w:val="16"/>
                <w:szCs w:val="16"/>
              </w:rPr>
            </w:pPr>
            <w:r w:rsidRPr="00272245">
              <w:rPr>
                <w:rFonts w:cs="Times New Roman"/>
                <w:color w:val="000000"/>
                <w:sz w:val="16"/>
                <w:szCs w:val="16"/>
              </w:rPr>
              <w:t>0.000121</w:t>
            </w:r>
          </w:p>
        </w:tc>
        <w:tc>
          <w:tcPr>
            <w:tcW w:w="415" w:type="pct"/>
            <w:tcBorders>
              <w:top w:val="nil"/>
              <w:left w:val="nil"/>
              <w:bottom w:val="nil"/>
              <w:right w:val="nil"/>
            </w:tcBorders>
            <w:shd w:val="clear" w:color="auto" w:fill="auto"/>
            <w:vAlign w:val="bottom"/>
          </w:tcPr>
          <w:p w14:paraId="6A51D802"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2FA06955"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17D674DA" w14:textId="64B284E0"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60D8B74A" w14:textId="0302A73D" w:rsidR="00C40E8E" w:rsidRPr="00272245" w:rsidRDefault="00C40E8E" w:rsidP="00C40E8E">
            <w:pPr>
              <w:rPr>
                <w:rFonts w:cs="Times New Roman"/>
                <w:sz w:val="16"/>
                <w:szCs w:val="16"/>
              </w:rPr>
            </w:pPr>
          </w:p>
        </w:tc>
      </w:tr>
      <w:tr w:rsidR="00C40E8E" w:rsidRPr="00272245" w14:paraId="616B2233" w14:textId="77777777" w:rsidTr="00F33519">
        <w:tc>
          <w:tcPr>
            <w:tcW w:w="431" w:type="pct"/>
          </w:tcPr>
          <w:p w14:paraId="16ED99A5" w14:textId="77777777" w:rsidR="00C40E8E" w:rsidRPr="00272245" w:rsidRDefault="00C40E8E" w:rsidP="00C40E8E">
            <w:pPr>
              <w:rPr>
                <w:rFonts w:cs="Times New Roman"/>
                <w:sz w:val="16"/>
                <w:szCs w:val="16"/>
              </w:rPr>
            </w:pPr>
            <w:r w:rsidRPr="00272245">
              <w:rPr>
                <w:rFonts w:cs="Times New Roman"/>
                <w:sz w:val="16"/>
                <w:szCs w:val="16"/>
              </w:rPr>
              <w:t>Frailty^2</w:t>
            </w:r>
          </w:p>
        </w:tc>
        <w:tc>
          <w:tcPr>
            <w:tcW w:w="415" w:type="pct"/>
            <w:tcBorders>
              <w:top w:val="nil"/>
              <w:left w:val="nil"/>
              <w:bottom w:val="nil"/>
              <w:right w:val="nil"/>
            </w:tcBorders>
            <w:shd w:val="clear" w:color="auto" w:fill="auto"/>
            <w:vAlign w:val="bottom"/>
          </w:tcPr>
          <w:p w14:paraId="342BFF6C" w14:textId="3D388744" w:rsidR="00C40E8E" w:rsidRPr="00272245" w:rsidRDefault="00C40E8E" w:rsidP="00C40E8E">
            <w:pPr>
              <w:rPr>
                <w:rFonts w:cs="Times New Roman"/>
                <w:color w:val="000000"/>
                <w:sz w:val="16"/>
                <w:szCs w:val="16"/>
              </w:rPr>
            </w:pPr>
            <w:r w:rsidRPr="00272245">
              <w:rPr>
                <w:rFonts w:cs="Times New Roman"/>
                <w:color w:val="000000"/>
                <w:sz w:val="16"/>
                <w:szCs w:val="16"/>
              </w:rPr>
              <w:t>1.44E-06</w:t>
            </w:r>
          </w:p>
        </w:tc>
        <w:tc>
          <w:tcPr>
            <w:tcW w:w="416" w:type="pct"/>
            <w:tcBorders>
              <w:top w:val="nil"/>
              <w:left w:val="nil"/>
              <w:bottom w:val="nil"/>
              <w:right w:val="nil"/>
            </w:tcBorders>
            <w:shd w:val="clear" w:color="auto" w:fill="auto"/>
            <w:vAlign w:val="bottom"/>
          </w:tcPr>
          <w:p w14:paraId="16F299B8" w14:textId="3CAA20B5" w:rsidR="00C40E8E" w:rsidRPr="00272245" w:rsidRDefault="00C40E8E" w:rsidP="00C40E8E">
            <w:pPr>
              <w:rPr>
                <w:rFonts w:cs="Times New Roman"/>
                <w:color w:val="000000"/>
                <w:sz w:val="16"/>
                <w:szCs w:val="16"/>
              </w:rPr>
            </w:pPr>
            <w:r w:rsidRPr="00272245">
              <w:rPr>
                <w:rFonts w:cs="Times New Roman"/>
                <w:color w:val="000000"/>
                <w:sz w:val="16"/>
                <w:szCs w:val="16"/>
              </w:rPr>
              <w:t>-9.42E-09</w:t>
            </w:r>
          </w:p>
        </w:tc>
        <w:tc>
          <w:tcPr>
            <w:tcW w:w="415" w:type="pct"/>
            <w:tcBorders>
              <w:top w:val="nil"/>
              <w:left w:val="nil"/>
              <w:bottom w:val="nil"/>
              <w:right w:val="nil"/>
            </w:tcBorders>
            <w:shd w:val="clear" w:color="auto" w:fill="auto"/>
            <w:vAlign w:val="bottom"/>
          </w:tcPr>
          <w:p w14:paraId="73FFE642" w14:textId="65B593E5" w:rsidR="00C40E8E" w:rsidRPr="00272245" w:rsidRDefault="00C40E8E" w:rsidP="00C40E8E">
            <w:pPr>
              <w:rPr>
                <w:rFonts w:cs="Times New Roman"/>
                <w:color w:val="000000"/>
                <w:sz w:val="16"/>
                <w:szCs w:val="16"/>
              </w:rPr>
            </w:pPr>
            <w:r w:rsidRPr="00272245">
              <w:rPr>
                <w:rFonts w:cs="Times New Roman"/>
                <w:color w:val="000000"/>
                <w:sz w:val="16"/>
                <w:szCs w:val="16"/>
              </w:rPr>
              <w:t>7.83E-07</w:t>
            </w:r>
          </w:p>
        </w:tc>
        <w:tc>
          <w:tcPr>
            <w:tcW w:w="415" w:type="pct"/>
            <w:tcBorders>
              <w:top w:val="nil"/>
              <w:left w:val="nil"/>
              <w:bottom w:val="nil"/>
              <w:right w:val="nil"/>
            </w:tcBorders>
            <w:shd w:val="clear" w:color="auto" w:fill="auto"/>
            <w:vAlign w:val="bottom"/>
          </w:tcPr>
          <w:p w14:paraId="3B315794" w14:textId="01F7B7B9" w:rsidR="00C40E8E" w:rsidRPr="00272245" w:rsidRDefault="00C40E8E" w:rsidP="00C40E8E">
            <w:pPr>
              <w:rPr>
                <w:rFonts w:cs="Times New Roman"/>
                <w:color w:val="000000"/>
                <w:sz w:val="16"/>
                <w:szCs w:val="16"/>
              </w:rPr>
            </w:pPr>
            <w:r w:rsidRPr="00272245">
              <w:rPr>
                <w:rFonts w:cs="Times New Roman"/>
                <w:color w:val="000000"/>
                <w:sz w:val="16"/>
                <w:szCs w:val="16"/>
              </w:rPr>
              <w:t>4.02E-07</w:t>
            </w:r>
          </w:p>
        </w:tc>
        <w:tc>
          <w:tcPr>
            <w:tcW w:w="415" w:type="pct"/>
            <w:tcBorders>
              <w:top w:val="nil"/>
              <w:left w:val="nil"/>
              <w:bottom w:val="nil"/>
              <w:right w:val="nil"/>
            </w:tcBorders>
            <w:shd w:val="clear" w:color="auto" w:fill="auto"/>
            <w:vAlign w:val="bottom"/>
          </w:tcPr>
          <w:p w14:paraId="6EF9AE4A" w14:textId="174FED88" w:rsidR="00C40E8E" w:rsidRPr="00272245" w:rsidRDefault="00C40E8E" w:rsidP="00C40E8E">
            <w:pPr>
              <w:rPr>
                <w:rFonts w:cs="Times New Roman"/>
                <w:color w:val="000000"/>
                <w:sz w:val="16"/>
                <w:szCs w:val="16"/>
              </w:rPr>
            </w:pPr>
            <w:r w:rsidRPr="00272245">
              <w:rPr>
                <w:rFonts w:cs="Times New Roman"/>
                <w:color w:val="000000"/>
                <w:sz w:val="16"/>
                <w:szCs w:val="16"/>
              </w:rPr>
              <w:t>2.30E-07</w:t>
            </w:r>
          </w:p>
        </w:tc>
        <w:tc>
          <w:tcPr>
            <w:tcW w:w="415" w:type="pct"/>
            <w:tcBorders>
              <w:top w:val="nil"/>
              <w:left w:val="nil"/>
              <w:bottom w:val="nil"/>
              <w:right w:val="nil"/>
            </w:tcBorders>
            <w:shd w:val="clear" w:color="auto" w:fill="auto"/>
            <w:vAlign w:val="bottom"/>
          </w:tcPr>
          <w:p w14:paraId="7BA051CD" w14:textId="70582C29" w:rsidR="00C40E8E" w:rsidRPr="00272245" w:rsidRDefault="00C40E8E" w:rsidP="00C40E8E">
            <w:pPr>
              <w:rPr>
                <w:rFonts w:cs="Times New Roman"/>
                <w:color w:val="000000"/>
                <w:sz w:val="16"/>
                <w:szCs w:val="16"/>
              </w:rPr>
            </w:pPr>
            <w:r w:rsidRPr="00272245">
              <w:rPr>
                <w:rFonts w:cs="Times New Roman"/>
                <w:color w:val="000000"/>
                <w:sz w:val="16"/>
                <w:szCs w:val="16"/>
              </w:rPr>
              <w:t>8.56E-07</w:t>
            </w:r>
          </w:p>
        </w:tc>
        <w:tc>
          <w:tcPr>
            <w:tcW w:w="415" w:type="pct"/>
            <w:tcBorders>
              <w:top w:val="nil"/>
              <w:left w:val="nil"/>
              <w:bottom w:val="nil"/>
              <w:right w:val="nil"/>
            </w:tcBorders>
            <w:shd w:val="clear" w:color="auto" w:fill="auto"/>
            <w:vAlign w:val="bottom"/>
          </w:tcPr>
          <w:p w14:paraId="506F2EAA" w14:textId="01A302C1" w:rsidR="00C40E8E" w:rsidRPr="00272245" w:rsidRDefault="00C40E8E" w:rsidP="00C40E8E">
            <w:pPr>
              <w:rPr>
                <w:rFonts w:cs="Times New Roman"/>
                <w:color w:val="000000"/>
                <w:sz w:val="16"/>
                <w:szCs w:val="16"/>
              </w:rPr>
            </w:pPr>
            <w:r w:rsidRPr="00272245">
              <w:rPr>
                <w:rFonts w:cs="Times New Roman"/>
                <w:color w:val="000000"/>
                <w:sz w:val="16"/>
                <w:szCs w:val="16"/>
              </w:rPr>
              <w:t>-3.97E-06</w:t>
            </w:r>
          </w:p>
        </w:tc>
        <w:tc>
          <w:tcPr>
            <w:tcW w:w="415" w:type="pct"/>
            <w:tcBorders>
              <w:top w:val="nil"/>
              <w:left w:val="nil"/>
              <w:bottom w:val="nil"/>
              <w:right w:val="nil"/>
            </w:tcBorders>
            <w:shd w:val="clear" w:color="auto" w:fill="auto"/>
            <w:vAlign w:val="bottom"/>
          </w:tcPr>
          <w:p w14:paraId="545E2013" w14:textId="65AD6247" w:rsidR="00C40E8E" w:rsidRPr="00272245" w:rsidRDefault="00C40E8E" w:rsidP="00C40E8E">
            <w:pPr>
              <w:rPr>
                <w:rFonts w:cs="Times New Roman"/>
                <w:sz w:val="16"/>
                <w:szCs w:val="16"/>
              </w:rPr>
            </w:pPr>
            <w:r w:rsidRPr="00272245">
              <w:rPr>
                <w:rFonts w:cs="Times New Roman"/>
                <w:color w:val="000000"/>
                <w:sz w:val="16"/>
                <w:szCs w:val="16"/>
              </w:rPr>
              <w:t>1.54E-07</w:t>
            </w:r>
          </w:p>
        </w:tc>
        <w:tc>
          <w:tcPr>
            <w:tcW w:w="415" w:type="pct"/>
            <w:tcBorders>
              <w:top w:val="nil"/>
              <w:left w:val="nil"/>
              <w:bottom w:val="nil"/>
              <w:right w:val="nil"/>
            </w:tcBorders>
            <w:shd w:val="clear" w:color="auto" w:fill="auto"/>
            <w:vAlign w:val="bottom"/>
          </w:tcPr>
          <w:p w14:paraId="6535C14C" w14:textId="77777777" w:rsidR="00C40E8E" w:rsidRPr="00272245" w:rsidRDefault="00C40E8E" w:rsidP="00C40E8E">
            <w:pPr>
              <w:rPr>
                <w:rFonts w:cs="Times New Roman"/>
                <w:sz w:val="16"/>
                <w:szCs w:val="16"/>
              </w:rPr>
            </w:pPr>
          </w:p>
        </w:tc>
        <w:tc>
          <w:tcPr>
            <w:tcW w:w="415" w:type="pct"/>
            <w:tcBorders>
              <w:top w:val="nil"/>
              <w:left w:val="nil"/>
              <w:bottom w:val="nil"/>
              <w:right w:val="nil"/>
            </w:tcBorders>
            <w:shd w:val="clear" w:color="auto" w:fill="auto"/>
            <w:vAlign w:val="bottom"/>
          </w:tcPr>
          <w:p w14:paraId="4FB470FA" w14:textId="37F5A132"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3A015D75" w14:textId="194D90B0" w:rsidR="00C40E8E" w:rsidRPr="00272245" w:rsidRDefault="00C40E8E" w:rsidP="00C40E8E">
            <w:pPr>
              <w:rPr>
                <w:rFonts w:cs="Times New Roman"/>
                <w:sz w:val="16"/>
                <w:szCs w:val="16"/>
              </w:rPr>
            </w:pPr>
          </w:p>
        </w:tc>
      </w:tr>
      <w:tr w:rsidR="00C40E8E" w:rsidRPr="00272245" w14:paraId="1A0E2F02" w14:textId="77777777" w:rsidTr="00F33519">
        <w:tc>
          <w:tcPr>
            <w:tcW w:w="431" w:type="pct"/>
          </w:tcPr>
          <w:p w14:paraId="675F5BF0" w14:textId="443CFF92" w:rsidR="00C40E8E" w:rsidRPr="00272245" w:rsidRDefault="00C40E8E" w:rsidP="00C40E8E">
            <w:pPr>
              <w:rPr>
                <w:rFonts w:cs="Times New Roman"/>
                <w:sz w:val="16"/>
                <w:szCs w:val="16"/>
              </w:rPr>
            </w:pPr>
            <w:r w:rsidRPr="00272245">
              <w:rPr>
                <w:rFonts w:cs="Times New Roman"/>
                <w:sz w:val="16"/>
                <w:szCs w:val="16"/>
              </w:rPr>
              <w:t>High PA</w:t>
            </w:r>
          </w:p>
        </w:tc>
        <w:tc>
          <w:tcPr>
            <w:tcW w:w="415" w:type="pct"/>
            <w:tcBorders>
              <w:top w:val="nil"/>
              <w:left w:val="nil"/>
              <w:bottom w:val="nil"/>
              <w:right w:val="nil"/>
            </w:tcBorders>
            <w:shd w:val="clear" w:color="auto" w:fill="auto"/>
            <w:vAlign w:val="bottom"/>
          </w:tcPr>
          <w:p w14:paraId="5056FE5F" w14:textId="47A03887" w:rsidR="00C40E8E" w:rsidRPr="00272245" w:rsidRDefault="00C40E8E" w:rsidP="00C40E8E">
            <w:pPr>
              <w:rPr>
                <w:rFonts w:cs="Times New Roman"/>
                <w:color w:val="000000"/>
                <w:sz w:val="16"/>
                <w:szCs w:val="16"/>
              </w:rPr>
            </w:pPr>
            <w:r w:rsidRPr="00272245">
              <w:rPr>
                <w:rFonts w:cs="Times New Roman"/>
                <w:color w:val="000000"/>
                <w:sz w:val="16"/>
                <w:szCs w:val="16"/>
              </w:rPr>
              <w:t>-6E-05</w:t>
            </w:r>
          </w:p>
        </w:tc>
        <w:tc>
          <w:tcPr>
            <w:tcW w:w="416" w:type="pct"/>
            <w:tcBorders>
              <w:top w:val="nil"/>
              <w:left w:val="nil"/>
              <w:bottom w:val="nil"/>
              <w:right w:val="nil"/>
            </w:tcBorders>
            <w:shd w:val="clear" w:color="auto" w:fill="auto"/>
            <w:vAlign w:val="bottom"/>
          </w:tcPr>
          <w:p w14:paraId="346969D7" w14:textId="68A56636" w:rsidR="00C40E8E" w:rsidRPr="00272245" w:rsidRDefault="00C40E8E" w:rsidP="00C40E8E">
            <w:pPr>
              <w:rPr>
                <w:rFonts w:cs="Times New Roman"/>
                <w:color w:val="000000"/>
                <w:sz w:val="16"/>
                <w:szCs w:val="16"/>
              </w:rPr>
            </w:pPr>
            <w:r w:rsidRPr="00272245">
              <w:rPr>
                <w:rFonts w:cs="Times New Roman"/>
                <w:color w:val="000000"/>
                <w:sz w:val="16"/>
                <w:szCs w:val="16"/>
              </w:rPr>
              <w:t>4.97E-07</w:t>
            </w:r>
          </w:p>
        </w:tc>
        <w:tc>
          <w:tcPr>
            <w:tcW w:w="415" w:type="pct"/>
            <w:tcBorders>
              <w:top w:val="nil"/>
              <w:left w:val="nil"/>
              <w:bottom w:val="nil"/>
              <w:right w:val="nil"/>
            </w:tcBorders>
            <w:shd w:val="clear" w:color="auto" w:fill="auto"/>
            <w:vAlign w:val="bottom"/>
          </w:tcPr>
          <w:p w14:paraId="4B0E2317" w14:textId="2C4F1749" w:rsidR="00C40E8E" w:rsidRPr="00272245" w:rsidRDefault="00C40E8E" w:rsidP="00C40E8E">
            <w:pPr>
              <w:rPr>
                <w:rFonts w:cs="Times New Roman"/>
                <w:color w:val="000000"/>
                <w:sz w:val="16"/>
                <w:szCs w:val="16"/>
              </w:rPr>
            </w:pPr>
            <w:r w:rsidRPr="00272245">
              <w:rPr>
                <w:rFonts w:cs="Times New Roman"/>
                <w:color w:val="000000"/>
                <w:sz w:val="16"/>
                <w:szCs w:val="16"/>
              </w:rPr>
              <w:t>0.000113</w:t>
            </w:r>
          </w:p>
        </w:tc>
        <w:tc>
          <w:tcPr>
            <w:tcW w:w="415" w:type="pct"/>
            <w:tcBorders>
              <w:top w:val="nil"/>
              <w:left w:val="nil"/>
              <w:bottom w:val="nil"/>
              <w:right w:val="nil"/>
            </w:tcBorders>
            <w:shd w:val="clear" w:color="auto" w:fill="auto"/>
            <w:vAlign w:val="bottom"/>
          </w:tcPr>
          <w:p w14:paraId="7864F5DB" w14:textId="713D140C" w:rsidR="00C40E8E" w:rsidRPr="00272245" w:rsidRDefault="00C40E8E" w:rsidP="00C40E8E">
            <w:pPr>
              <w:rPr>
                <w:rFonts w:cs="Times New Roman"/>
                <w:color w:val="000000"/>
                <w:sz w:val="16"/>
                <w:szCs w:val="16"/>
              </w:rPr>
            </w:pPr>
            <w:r w:rsidRPr="00272245">
              <w:rPr>
                <w:rFonts w:cs="Times New Roman"/>
                <w:color w:val="000000"/>
                <w:sz w:val="16"/>
                <w:szCs w:val="16"/>
              </w:rPr>
              <w:t>6.95E-05</w:t>
            </w:r>
          </w:p>
        </w:tc>
        <w:tc>
          <w:tcPr>
            <w:tcW w:w="415" w:type="pct"/>
            <w:tcBorders>
              <w:top w:val="nil"/>
              <w:left w:val="nil"/>
              <w:bottom w:val="nil"/>
              <w:right w:val="nil"/>
            </w:tcBorders>
            <w:shd w:val="clear" w:color="auto" w:fill="auto"/>
            <w:vAlign w:val="bottom"/>
          </w:tcPr>
          <w:p w14:paraId="5438BDDB" w14:textId="4F3709F8" w:rsidR="00C40E8E" w:rsidRPr="00272245" w:rsidRDefault="00C40E8E" w:rsidP="00C40E8E">
            <w:pPr>
              <w:rPr>
                <w:rFonts w:cs="Times New Roman"/>
                <w:color w:val="000000"/>
                <w:sz w:val="16"/>
                <w:szCs w:val="16"/>
              </w:rPr>
            </w:pPr>
            <w:r w:rsidRPr="00272245">
              <w:rPr>
                <w:rFonts w:cs="Times New Roman"/>
                <w:color w:val="000000"/>
                <w:sz w:val="16"/>
                <w:szCs w:val="16"/>
              </w:rPr>
              <w:t>0.000145</w:t>
            </w:r>
          </w:p>
        </w:tc>
        <w:tc>
          <w:tcPr>
            <w:tcW w:w="415" w:type="pct"/>
            <w:tcBorders>
              <w:top w:val="nil"/>
              <w:left w:val="nil"/>
              <w:bottom w:val="nil"/>
              <w:right w:val="nil"/>
            </w:tcBorders>
            <w:shd w:val="clear" w:color="auto" w:fill="auto"/>
            <w:vAlign w:val="bottom"/>
          </w:tcPr>
          <w:p w14:paraId="1FD85899" w14:textId="0D864171" w:rsidR="00C40E8E" w:rsidRPr="00272245" w:rsidRDefault="00C40E8E" w:rsidP="00C40E8E">
            <w:pPr>
              <w:rPr>
                <w:rFonts w:cs="Times New Roman"/>
                <w:color w:val="000000"/>
                <w:sz w:val="16"/>
                <w:szCs w:val="16"/>
              </w:rPr>
            </w:pPr>
            <w:r w:rsidRPr="00272245">
              <w:rPr>
                <w:rFonts w:cs="Times New Roman"/>
                <w:color w:val="000000"/>
                <w:sz w:val="16"/>
                <w:szCs w:val="16"/>
              </w:rPr>
              <w:t>0.000223</w:t>
            </w:r>
          </w:p>
        </w:tc>
        <w:tc>
          <w:tcPr>
            <w:tcW w:w="415" w:type="pct"/>
            <w:tcBorders>
              <w:top w:val="nil"/>
              <w:left w:val="nil"/>
              <w:bottom w:val="nil"/>
              <w:right w:val="nil"/>
            </w:tcBorders>
            <w:shd w:val="clear" w:color="auto" w:fill="auto"/>
            <w:vAlign w:val="bottom"/>
          </w:tcPr>
          <w:p w14:paraId="49CB977C" w14:textId="7289576D" w:rsidR="00C40E8E" w:rsidRPr="00272245" w:rsidRDefault="00C40E8E" w:rsidP="00C40E8E">
            <w:pPr>
              <w:rPr>
                <w:rFonts w:cs="Times New Roman"/>
                <w:color w:val="000000"/>
                <w:sz w:val="16"/>
                <w:szCs w:val="16"/>
              </w:rPr>
            </w:pPr>
            <w:r w:rsidRPr="00272245">
              <w:rPr>
                <w:rFonts w:cs="Times New Roman"/>
                <w:color w:val="000000"/>
                <w:sz w:val="16"/>
                <w:szCs w:val="16"/>
              </w:rPr>
              <w:t>8.16E-05</w:t>
            </w:r>
          </w:p>
        </w:tc>
        <w:tc>
          <w:tcPr>
            <w:tcW w:w="415" w:type="pct"/>
            <w:tcBorders>
              <w:top w:val="nil"/>
              <w:left w:val="nil"/>
              <w:bottom w:val="nil"/>
              <w:right w:val="nil"/>
            </w:tcBorders>
            <w:shd w:val="clear" w:color="auto" w:fill="auto"/>
            <w:vAlign w:val="bottom"/>
          </w:tcPr>
          <w:p w14:paraId="227F48D7" w14:textId="19EBE676" w:rsidR="00C40E8E" w:rsidRPr="00272245" w:rsidRDefault="00C40E8E" w:rsidP="00C40E8E">
            <w:pPr>
              <w:rPr>
                <w:rFonts w:cs="Times New Roman"/>
                <w:color w:val="000000"/>
                <w:sz w:val="16"/>
                <w:szCs w:val="16"/>
              </w:rPr>
            </w:pPr>
            <w:r w:rsidRPr="00272245">
              <w:rPr>
                <w:rFonts w:cs="Times New Roman"/>
                <w:color w:val="000000"/>
                <w:sz w:val="16"/>
                <w:szCs w:val="16"/>
              </w:rPr>
              <w:t>-1.25E-06</w:t>
            </w:r>
          </w:p>
        </w:tc>
        <w:tc>
          <w:tcPr>
            <w:tcW w:w="415" w:type="pct"/>
            <w:tcBorders>
              <w:top w:val="nil"/>
              <w:left w:val="nil"/>
              <w:bottom w:val="nil"/>
              <w:right w:val="nil"/>
            </w:tcBorders>
            <w:shd w:val="clear" w:color="auto" w:fill="auto"/>
            <w:vAlign w:val="bottom"/>
          </w:tcPr>
          <w:p w14:paraId="081A1CF3" w14:textId="09F50C12" w:rsidR="00C40E8E" w:rsidRPr="00272245" w:rsidRDefault="00C40E8E" w:rsidP="00C40E8E">
            <w:pPr>
              <w:rPr>
                <w:rFonts w:cs="Times New Roman"/>
                <w:sz w:val="16"/>
                <w:szCs w:val="16"/>
              </w:rPr>
            </w:pPr>
            <w:r w:rsidRPr="00272245">
              <w:rPr>
                <w:rFonts w:cs="Times New Roman"/>
                <w:color w:val="000000"/>
                <w:sz w:val="16"/>
                <w:szCs w:val="16"/>
              </w:rPr>
              <w:t>0.003758</w:t>
            </w:r>
          </w:p>
        </w:tc>
        <w:tc>
          <w:tcPr>
            <w:tcW w:w="415" w:type="pct"/>
            <w:tcBorders>
              <w:top w:val="nil"/>
              <w:left w:val="nil"/>
              <w:bottom w:val="nil"/>
              <w:right w:val="nil"/>
            </w:tcBorders>
            <w:shd w:val="clear" w:color="auto" w:fill="auto"/>
            <w:vAlign w:val="bottom"/>
          </w:tcPr>
          <w:p w14:paraId="6CD55CA2" w14:textId="77777777" w:rsidR="00C40E8E" w:rsidRPr="00272245" w:rsidRDefault="00C40E8E" w:rsidP="00C40E8E">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504FA232" w14:textId="77777777" w:rsidR="00C40E8E" w:rsidRPr="00272245" w:rsidRDefault="00C40E8E" w:rsidP="00C40E8E">
            <w:pPr>
              <w:rPr>
                <w:rFonts w:cs="Times New Roman"/>
                <w:sz w:val="16"/>
                <w:szCs w:val="16"/>
              </w:rPr>
            </w:pPr>
          </w:p>
        </w:tc>
      </w:tr>
      <w:tr w:rsidR="00C40E8E" w:rsidRPr="00272245" w14:paraId="3191EA52" w14:textId="77777777" w:rsidTr="00F33519">
        <w:tc>
          <w:tcPr>
            <w:tcW w:w="431" w:type="pct"/>
          </w:tcPr>
          <w:p w14:paraId="4F16E6FC" w14:textId="04C018F5" w:rsidR="00C40E8E" w:rsidRPr="00272245" w:rsidRDefault="00C40E8E" w:rsidP="00C40E8E">
            <w:pPr>
              <w:rPr>
                <w:rFonts w:cs="Times New Roman"/>
                <w:sz w:val="16"/>
                <w:szCs w:val="16"/>
              </w:rPr>
            </w:pPr>
            <w:r w:rsidRPr="00272245">
              <w:rPr>
                <w:rFonts w:cs="Times New Roman"/>
                <w:sz w:val="16"/>
                <w:szCs w:val="16"/>
              </w:rPr>
              <w:t>Cogim</w:t>
            </w:r>
          </w:p>
        </w:tc>
        <w:tc>
          <w:tcPr>
            <w:tcW w:w="415" w:type="pct"/>
            <w:tcBorders>
              <w:top w:val="nil"/>
              <w:left w:val="nil"/>
              <w:bottom w:val="nil"/>
              <w:right w:val="nil"/>
            </w:tcBorders>
            <w:shd w:val="clear" w:color="auto" w:fill="auto"/>
            <w:vAlign w:val="bottom"/>
          </w:tcPr>
          <w:p w14:paraId="3CA8435D" w14:textId="18DCC1CB" w:rsidR="00C40E8E" w:rsidRPr="00272245" w:rsidRDefault="00C40E8E" w:rsidP="00C40E8E">
            <w:pPr>
              <w:rPr>
                <w:rFonts w:cs="Times New Roman"/>
                <w:color w:val="000000"/>
                <w:sz w:val="16"/>
                <w:szCs w:val="16"/>
              </w:rPr>
            </w:pPr>
            <w:r w:rsidRPr="00272245">
              <w:rPr>
                <w:rFonts w:cs="Times New Roman"/>
                <w:color w:val="000000"/>
                <w:sz w:val="16"/>
                <w:szCs w:val="16"/>
              </w:rPr>
              <w:t>0.00012</w:t>
            </w:r>
          </w:p>
        </w:tc>
        <w:tc>
          <w:tcPr>
            <w:tcW w:w="416" w:type="pct"/>
            <w:tcBorders>
              <w:top w:val="nil"/>
              <w:left w:val="nil"/>
              <w:bottom w:val="nil"/>
              <w:right w:val="nil"/>
            </w:tcBorders>
            <w:shd w:val="clear" w:color="auto" w:fill="auto"/>
            <w:vAlign w:val="bottom"/>
          </w:tcPr>
          <w:p w14:paraId="1E2D1D41" w14:textId="68034583" w:rsidR="00C40E8E" w:rsidRPr="00272245" w:rsidRDefault="00C40E8E" w:rsidP="00C40E8E">
            <w:pPr>
              <w:rPr>
                <w:rFonts w:cs="Times New Roman"/>
                <w:color w:val="000000"/>
                <w:sz w:val="16"/>
                <w:szCs w:val="16"/>
              </w:rPr>
            </w:pPr>
            <w:r w:rsidRPr="00272245">
              <w:rPr>
                <w:rFonts w:cs="Times New Roman"/>
                <w:color w:val="000000"/>
                <w:sz w:val="16"/>
                <w:szCs w:val="16"/>
              </w:rPr>
              <w:t>-1.06E-06</w:t>
            </w:r>
          </w:p>
        </w:tc>
        <w:tc>
          <w:tcPr>
            <w:tcW w:w="415" w:type="pct"/>
            <w:tcBorders>
              <w:top w:val="nil"/>
              <w:left w:val="nil"/>
              <w:bottom w:val="nil"/>
              <w:right w:val="nil"/>
            </w:tcBorders>
            <w:shd w:val="clear" w:color="auto" w:fill="auto"/>
            <w:vAlign w:val="bottom"/>
          </w:tcPr>
          <w:p w14:paraId="43C8119E" w14:textId="608E9857" w:rsidR="00C40E8E" w:rsidRPr="00272245" w:rsidRDefault="00C40E8E" w:rsidP="00C40E8E">
            <w:pPr>
              <w:rPr>
                <w:rFonts w:cs="Times New Roman"/>
                <w:color w:val="000000"/>
                <w:sz w:val="16"/>
                <w:szCs w:val="16"/>
              </w:rPr>
            </w:pPr>
            <w:r w:rsidRPr="00272245">
              <w:rPr>
                <w:rFonts w:cs="Times New Roman"/>
                <w:color w:val="000000"/>
                <w:sz w:val="16"/>
                <w:szCs w:val="16"/>
              </w:rPr>
              <w:t>0.000287</w:t>
            </w:r>
          </w:p>
        </w:tc>
        <w:tc>
          <w:tcPr>
            <w:tcW w:w="415" w:type="pct"/>
            <w:tcBorders>
              <w:top w:val="nil"/>
              <w:left w:val="nil"/>
              <w:bottom w:val="nil"/>
              <w:right w:val="nil"/>
            </w:tcBorders>
            <w:shd w:val="clear" w:color="auto" w:fill="auto"/>
            <w:vAlign w:val="bottom"/>
          </w:tcPr>
          <w:p w14:paraId="6D58AD6B" w14:textId="59773512" w:rsidR="00C40E8E" w:rsidRPr="00272245" w:rsidRDefault="00C40E8E" w:rsidP="00C40E8E">
            <w:pPr>
              <w:rPr>
                <w:rFonts w:cs="Times New Roman"/>
                <w:color w:val="000000"/>
                <w:sz w:val="16"/>
                <w:szCs w:val="16"/>
              </w:rPr>
            </w:pPr>
            <w:r w:rsidRPr="00272245">
              <w:rPr>
                <w:rFonts w:cs="Times New Roman"/>
                <w:color w:val="000000"/>
                <w:sz w:val="16"/>
                <w:szCs w:val="16"/>
              </w:rPr>
              <w:t>-0.00017</w:t>
            </w:r>
          </w:p>
        </w:tc>
        <w:tc>
          <w:tcPr>
            <w:tcW w:w="415" w:type="pct"/>
            <w:tcBorders>
              <w:top w:val="nil"/>
              <w:left w:val="nil"/>
              <w:bottom w:val="nil"/>
              <w:right w:val="nil"/>
            </w:tcBorders>
            <w:shd w:val="clear" w:color="auto" w:fill="auto"/>
            <w:vAlign w:val="bottom"/>
          </w:tcPr>
          <w:p w14:paraId="7E01C599" w14:textId="4D3BC9DB" w:rsidR="00C40E8E" w:rsidRPr="00272245" w:rsidRDefault="00C40E8E" w:rsidP="00C40E8E">
            <w:pPr>
              <w:rPr>
                <w:rFonts w:cs="Times New Roman"/>
                <w:color w:val="000000"/>
                <w:sz w:val="16"/>
                <w:szCs w:val="16"/>
              </w:rPr>
            </w:pPr>
            <w:r w:rsidRPr="00272245">
              <w:rPr>
                <w:rFonts w:cs="Times New Roman"/>
                <w:color w:val="000000"/>
                <w:sz w:val="16"/>
                <w:szCs w:val="16"/>
              </w:rPr>
              <w:t>-0.00019</w:t>
            </w:r>
          </w:p>
        </w:tc>
        <w:tc>
          <w:tcPr>
            <w:tcW w:w="415" w:type="pct"/>
            <w:tcBorders>
              <w:top w:val="nil"/>
              <w:left w:val="nil"/>
              <w:bottom w:val="nil"/>
              <w:right w:val="nil"/>
            </w:tcBorders>
            <w:shd w:val="clear" w:color="auto" w:fill="auto"/>
            <w:vAlign w:val="bottom"/>
          </w:tcPr>
          <w:p w14:paraId="250675CB" w14:textId="09BBB9FE" w:rsidR="00C40E8E" w:rsidRPr="00272245" w:rsidRDefault="00C40E8E" w:rsidP="00C40E8E">
            <w:pPr>
              <w:rPr>
                <w:rFonts w:cs="Times New Roman"/>
                <w:color w:val="000000"/>
                <w:sz w:val="16"/>
                <w:szCs w:val="16"/>
              </w:rPr>
            </w:pPr>
            <w:r w:rsidRPr="00272245">
              <w:rPr>
                <w:rFonts w:cs="Times New Roman"/>
                <w:color w:val="000000"/>
                <w:sz w:val="16"/>
                <w:szCs w:val="16"/>
              </w:rPr>
              <w:t>-0.00029</w:t>
            </w:r>
          </w:p>
        </w:tc>
        <w:tc>
          <w:tcPr>
            <w:tcW w:w="415" w:type="pct"/>
            <w:tcBorders>
              <w:top w:val="nil"/>
              <w:left w:val="nil"/>
              <w:bottom w:val="nil"/>
              <w:right w:val="nil"/>
            </w:tcBorders>
            <w:shd w:val="clear" w:color="auto" w:fill="auto"/>
            <w:vAlign w:val="bottom"/>
          </w:tcPr>
          <w:p w14:paraId="03E1C64A" w14:textId="01DAFA2D" w:rsidR="00C40E8E" w:rsidRPr="00272245" w:rsidRDefault="00C40E8E" w:rsidP="00C40E8E">
            <w:pPr>
              <w:rPr>
                <w:rFonts w:cs="Times New Roman"/>
                <w:color w:val="000000"/>
                <w:sz w:val="16"/>
                <w:szCs w:val="16"/>
              </w:rPr>
            </w:pPr>
            <w:r w:rsidRPr="00272245">
              <w:rPr>
                <w:rFonts w:cs="Times New Roman"/>
                <w:color w:val="000000"/>
                <w:sz w:val="16"/>
                <w:szCs w:val="16"/>
              </w:rPr>
              <w:t>1.01E-05</w:t>
            </w:r>
          </w:p>
        </w:tc>
        <w:tc>
          <w:tcPr>
            <w:tcW w:w="415" w:type="pct"/>
            <w:tcBorders>
              <w:top w:val="nil"/>
              <w:left w:val="nil"/>
              <w:bottom w:val="nil"/>
              <w:right w:val="nil"/>
            </w:tcBorders>
            <w:shd w:val="clear" w:color="auto" w:fill="auto"/>
            <w:vAlign w:val="bottom"/>
          </w:tcPr>
          <w:p w14:paraId="0780BAAF" w14:textId="48BC4CF7" w:rsidR="00C40E8E" w:rsidRPr="00272245" w:rsidRDefault="00C40E8E" w:rsidP="00C40E8E">
            <w:pPr>
              <w:rPr>
                <w:rFonts w:cs="Times New Roman"/>
                <w:color w:val="000000"/>
                <w:sz w:val="16"/>
                <w:szCs w:val="16"/>
              </w:rPr>
            </w:pPr>
            <w:r w:rsidRPr="00272245">
              <w:rPr>
                <w:rFonts w:cs="Times New Roman"/>
                <w:color w:val="000000"/>
                <w:sz w:val="16"/>
                <w:szCs w:val="16"/>
              </w:rPr>
              <w:t>-7.45E-07</w:t>
            </w:r>
          </w:p>
        </w:tc>
        <w:tc>
          <w:tcPr>
            <w:tcW w:w="415" w:type="pct"/>
            <w:tcBorders>
              <w:top w:val="nil"/>
              <w:left w:val="nil"/>
              <w:bottom w:val="nil"/>
              <w:right w:val="nil"/>
            </w:tcBorders>
            <w:shd w:val="clear" w:color="auto" w:fill="auto"/>
            <w:vAlign w:val="bottom"/>
          </w:tcPr>
          <w:p w14:paraId="70868F15" w14:textId="7AE1778C" w:rsidR="00C40E8E" w:rsidRPr="00272245" w:rsidRDefault="00C40E8E" w:rsidP="00C40E8E">
            <w:pPr>
              <w:rPr>
                <w:rFonts w:cs="Times New Roman"/>
                <w:sz w:val="16"/>
                <w:szCs w:val="16"/>
              </w:rPr>
            </w:pPr>
            <w:r w:rsidRPr="00272245">
              <w:rPr>
                <w:rFonts w:cs="Times New Roman"/>
                <w:color w:val="000000"/>
                <w:sz w:val="16"/>
                <w:szCs w:val="16"/>
              </w:rPr>
              <w:t>0.00015</w:t>
            </w:r>
          </w:p>
        </w:tc>
        <w:tc>
          <w:tcPr>
            <w:tcW w:w="415" w:type="pct"/>
            <w:tcBorders>
              <w:top w:val="nil"/>
              <w:left w:val="nil"/>
              <w:bottom w:val="nil"/>
              <w:right w:val="nil"/>
            </w:tcBorders>
            <w:shd w:val="clear" w:color="auto" w:fill="auto"/>
            <w:vAlign w:val="bottom"/>
          </w:tcPr>
          <w:p w14:paraId="752C0BB7" w14:textId="36B42235" w:rsidR="00C40E8E" w:rsidRPr="00272245" w:rsidRDefault="00C40E8E" w:rsidP="00C40E8E">
            <w:pPr>
              <w:rPr>
                <w:rFonts w:cs="Times New Roman"/>
                <w:sz w:val="16"/>
                <w:szCs w:val="16"/>
              </w:rPr>
            </w:pPr>
            <w:r w:rsidRPr="00272245">
              <w:rPr>
                <w:rFonts w:cs="Times New Roman"/>
                <w:color w:val="000000"/>
                <w:sz w:val="16"/>
                <w:szCs w:val="16"/>
              </w:rPr>
              <w:t>0.00562</w:t>
            </w:r>
          </w:p>
        </w:tc>
        <w:tc>
          <w:tcPr>
            <w:tcW w:w="415" w:type="pct"/>
            <w:tcBorders>
              <w:top w:val="nil"/>
              <w:left w:val="nil"/>
              <w:bottom w:val="nil"/>
              <w:right w:val="single" w:sz="4" w:space="0" w:color="auto"/>
            </w:tcBorders>
            <w:shd w:val="clear" w:color="auto" w:fill="auto"/>
            <w:vAlign w:val="bottom"/>
          </w:tcPr>
          <w:p w14:paraId="35CA6BAF" w14:textId="77777777" w:rsidR="00C40E8E" w:rsidRPr="00272245" w:rsidRDefault="00C40E8E" w:rsidP="00C40E8E">
            <w:pPr>
              <w:rPr>
                <w:rFonts w:cs="Times New Roman"/>
                <w:sz w:val="16"/>
                <w:szCs w:val="16"/>
              </w:rPr>
            </w:pPr>
          </w:p>
        </w:tc>
      </w:tr>
      <w:tr w:rsidR="00C40E8E" w:rsidRPr="00272245" w14:paraId="5C4527E9" w14:textId="77777777" w:rsidTr="00F33519">
        <w:tc>
          <w:tcPr>
            <w:tcW w:w="431" w:type="pct"/>
          </w:tcPr>
          <w:p w14:paraId="660BF06B" w14:textId="77777777" w:rsidR="00C40E8E" w:rsidRPr="00272245" w:rsidRDefault="00C40E8E" w:rsidP="00C40E8E">
            <w:pPr>
              <w:rPr>
                <w:rFonts w:cs="Times New Roman"/>
                <w:sz w:val="16"/>
                <w:szCs w:val="16"/>
              </w:rPr>
            </w:pPr>
            <w:r w:rsidRPr="00272245">
              <w:rPr>
                <w:rFonts w:cs="Times New Roman"/>
                <w:sz w:val="16"/>
                <w:szCs w:val="16"/>
              </w:rPr>
              <w:t>Constant</w:t>
            </w:r>
          </w:p>
        </w:tc>
        <w:tc>
          <w:tcPr>
            <w:tcW w:w="415" w:type="pct"/>
            <w:tcBorders>
              <w:top w:val="nil"/>
              <w:left w:val="nil"/>
              <w:bottom w:val="nil"/>
              <w:right w:val="nil"/>
            </w:tcBorders>
            <w:shd w:val="clear" w:color="auto" w:fill="auto"/>
            <w:vAlign w:val="bottom"/>
          </w:tcPr>
          <w:p w14:paraId="7313164E" w14:textId="379117E8" w:rsidR="00C40E8E" w:rsidRPr="00272245" w:rsidRDefault="00C40E8E" w:rsidP="00C40E8E">
            <w:pPr>
              <w:rPr>
                <w:rFonts w:cs="Times New Roman"/>
                <w:sz w:val="16"/>
                <w:szCs w:val="16"/>
              </w:rPr>
            </w:pPr>
            <w:r w:rsidRPr="00272245">
              <w:rPr>
                <w:rFonts w:cs="Times New Roman"/>
                <w:color w:val="000000"/>
                <w:sz w:val="16"/>
                <w:szCs w:val="16"/>
              </w:rPr>
              <w:t>-0.25259</w:t>
            </w:r>
          </w:p>
        </w:tc>
        <w:tc>
          <w:tcPr>
            <w:tcW w:w="416" w:type="pct"/>
            <w:tcBorders>
              <w:top w:val="nil"/>
              <w:left w:val="nil"/>
              <w:bottom w:val="nil"/>
              <w:right w:val="nil"/>
            </w:tcBorders>
            <w:shd w:val="clear" w:color="auto" w:fill="auto"/>
            <w:vAlign w:val="bottom"/>
          </w:tcPr>
          <w:p w14:paraId="3E4B9B95" w14:textId="544EF227" w:rsidR="00C40E8E" w:rsidRPr="00272245" w:rsidRDefault="00C40E8E" w:rsidP="00C40E8E">
            <w:pPr>
              <w:rPr>
                <w:rFonts w:cs="Times New Roman"/>
                <w:sz w:val="16"/>
                <w:szCs w:val="16"/>
              </w:rPr>
            </w:pPr>
            <w:r w:rsidRPr="00272245">
              <w:rPr>
                <w:rFonts w:cs="Times New Roman"/>
                <w:color w:val="000000"/>
                <w:sz w:val="16"/>
                <w:szCs w:val="16"/>
              </w:rPr>
              <w:t>0.001792</w:t>
            </w:r>
          </w:p>
        </w:tc>
        <w:tc>
          <w:tcPr>
            <w:tcW w:w="415" w:type="pct"/>
            <w:tcBorders>
              <w:top w:val="nil"/>
              <w:left w:val="nil"/>
              <w:bottom w:val="nil"/>
              <w:right w:val="nil"/>
            </w:tcBorders>
            <w:shd w:val="clear" w:color="auto" w:fill="auto"/>
            <w:vAlign w:val="bottom"/>
          </w:tcPr>
          <w:p w14:paraId="759C76AC" w14:textId="73AC97F5" w:rsidR="00C40E8E" w:rsidRPr="00272245" w:rsidRDefault="00C40E8E" w:rsidP="00C40E8E">
            <w:pPr>
              <w:rPr>
                <w:rFonts w:cs="Times New Roman"/>
                <w:sz w:val="16"/>
                <w:szCs w:val="16"/>
              </w:rPr>
            </w:pPr>
            <w:r w:rsidRPr="00272245">
              <w:rPr>
                <w:rFonts w:cs="Times New Roman"/>
                <w:color w:val="000000"/>
                <w:sz w:val="16"/>
                <w:szCs w:val="16"/>
              </w:rPr>
              <w:t>-0.01678</w:t>
            </w:r>
          </w:p>
        </w:tc>
        <w:tc>
          <w:tcPr>
            <w:tcW w:w="415" w:type="pct"/>
            <w:tcBorders>
              <w:top w:val="nil"/>
              <w:left w:val="nil"/>
              <w:bottom w:val="nil"/>
              <w:right w:val="nil"/>
            </w:tcBorders>
            <w:shd w:val="clear" w:color="auto" w:fill="auto"/>
            <w:vAlign w:val="bottom"/>
          </w:tcPr>
          <w:p w14:paraId="0E8192A2" w14:textId="3F4E9162" w:rsidR="00C40E8E" w:rsidRPr="00272245" w:rsidRDefault="00C40E8E" w:rsidP="00C40E8E">
            <w:pPr>
              <w:rPr>
                <w:rFonts w:cs="Times New Roman"/>
                <w:sz w:val="16"/>
                <w:szCs w:val="16"/>
              </w:rPr>
            </w:pPr>
            <w:r w:rsidRPr="00272245">
              <w:rPr>
                <w:rFonts w:cs="Times New Roman"/>
                <w:color w:val="000000"/>
                <w:sz w:val="16"/>
                <w:szCs w:val="16"/>
              </w:rPr>
              <w:t>-0.00382</w:t>
            </w:r>
          </w:p>
        </w:tc>
        <w:tc>
          <w:tcPr>
            <w:tcW w:w="415" w:type="pct"/>
            <w:tcBorders>
              <w:top w:val="nil"/>
              <w:left w:val="nil"/>
              <w:bottom w:val="nil"/>
              <w:right w:val="nil"/>
            </w:tcBorders>
            <w:shd w:val="clear" w:color="auto" w:fill="auto"/>
            <w:vAlign w:val="bottom"/>
          </w:tcPr>
          <w:p w14:paraId="1BE304EE" w14:textId="442C2E59" w:rsidR="00C40E8E" w:rsidRPr="00272245" w:rsidRDefault="00C40E8E" w:rsidP="00C40E8E">
            <w:pPr>
              <w:rPr>
                <w:rFonts w:cs="Times New Roman"/>
                <w:sz w:val="16"/>
                <w:szCs w:val="16"/>
              </w:rPr>
            </w:pPr>
            <w:r w:rsidRPr="00272245">
              <w:rPr>
                <w:rFonts w:cs="Times New Roman"/>
                <w:color w:val="000000"/>
                <w:sz w:val="16"/>
                <w:szCs w:val="16"/>
              </w:rPr>
              <w:t>-0.00336</w:t>
            </w:r>
          </w:p>
        </w:tc>
        <w:tc>
          <w:tcPr>
            <w:tcW w:w="415" w:type="pct"/>
            <w:tcBorders>
              <w:top w:val="nil"/>
              <w:left w:val="nil"/>
              <w:bottom w:val="nil"/>
              <w:right w:val="nil"/>
            </w:tcBorders>
            <w:shd w:val="clear" w:color="auto" w:fill="auto"/>
            <w:vAlign w:val="bottom"/>
          </w:tcPr>
          <w:p w14:paraId="6F40DB26" w14:textId="6DFAECB0" w:rsidR="00C40E8E" w:rsidRPr="00272245" w:rsidRDefault="00C40E8E" w:rsidP="00C40E8E">
            <w:pPr>
              <w:rPr>
                <w:rFonts w:cs="Times New Roman"/>
                <w:sz w:val="16"/>
                <w:szCs w:val="16"/>
              </w:rPr>
            </w:pPr>
            <w:r w:rsidRPr="00272245">
              <w:rPr>
                <w:rFonts w:cs="Times New Roman"/>
                <w:color w:val="000000"/>
                <w:sz w:val="16"/>
                <w:szCs w:val="16"/>
              </w:rPr>
              <w:t>-0.01212</w:t>
            </w:r>
          </w:p>
        </w:tc>
        <w:tc>
          <w:tcPr>
            <w:tcW w:w="415" w:type="pct"/>
            <w:tcBorders>
              <w:top w:val="nil"/>
              <w:left w:val="nil"/>
              <w:bottom w:val="nil"/>
              <w:right w:val="nil"/>
            </w:tcBorders>
            <w:shd w:val="clear" w:color="auto" w:fill="auto"/>
            <w:vAlign w:val="bottom"/>
          </w:tcPr>
          <w:p w14:paraId="262445F4" w14:textId="4E570C68" w:rsidR="00C40E8E" w:rsidRPr="00272245" w:rsidRDefault="00C40E8E" w:rsidP="00C40E8E">
            <w:pPr>
              <w:rPr>
                <w:rFonts w:cs="Times New Roman"/>
                <w:sz w:val="16"/>
                <w:szCs w:val="16"/>
              </w:rPr>
            </w:pPr>
            <w:r w:rsidRPr="00272245">
              <w:rPr>
                <w:rFonts w:cs="Times New Roman"/>
                <w:color w:val="000000"/>
                <w:sz w:val="16"/>
                <w:szCs w:val="16"/>
              </w:rPr>
              <w:t>0.000102</w:t>
            </w:r>
          </w:p>
        </w:tc>
        <w:tc>
          <w:tcPr>
            <w:tcW w:w="415" w:type="pct"/>
            <w:tcBorders>
              <w:top w:val="nil"/>
              <w:left w:val="nil"/>
              <w:bottom w:val="nil"/>
              <w:right w:val="nil"/>
            </w:tcBorders>
            <w:shd w:val="clear" w:color="auto" w:fill="auto"/>
            <w:vAlign w:val="bottom"/>
          </w:tcPr>
          <w:p w14:paraId="589C72F0" w14:textId="7C83BDFB" w:rsidR="00C40E8E" w:rsidRPr="00272245" w:rsidRDefault="00C40E8E" w:rsidP="00C40E8E">
            <w:pPr>
              <w:rPr>
                <w:rFonts w:cs="Times New Roman"/>
                <w:color w:val="000000"/>
                <w:sz w:val="16"/>
                <w:szCs w:val="16"/>
              </w:rPr>
            </w:pPr>
            <w:r w:rsidRPr="00272245">
              <w:rPr>
                <w:rFonts w:cs="Times New Roman"/>
                <w:color w:val="000000"/>
                <w:sz w:val="16"/>
                <w:szCs w:val="16"/>
              </w:rPr>
              <w:t>-3.8E-05</w:t>
            </w:r>
          </w:p>
        </w:tc>
        <w:tc>
          <w:tcPr>
            <w:tcW w:w="415" w:type="pct"/>
            <w:tcBorders>
              <w:top w:val="nil"/>
              <w:left w:val="nil"/>
              <w:bottom w:val="nil"/>
              <w:right w:val="nil"/>
            </w:tcBorders>
            <w:shd w:val="clear" w:color="auto" w:fill="auto"/>
            <w:vAlign w:val="bottom"/>
          </w:tcPr>
          <w:p w14:paraId="31C2BE6A" w14:textId="651C3BF8" w:rsidR="00C40E8E" w:rsidRPr="00272245" w:rsidRDefault="00C40E8E" w:rsidP="00C40E8E">
            <w:pPr>
              <w:rPr>
                <w:rFonts w:cs="Times New Roman"/>
                <w:color w:val="000000"/>
                <w:sz w:val="16"/>
                <w:szCs w:val="16"/>
              </w:rPr>
            </w:pPr>
            <w:r w:rsidRPr="00272245">
              <w:rPr>
                <w:rFonts w:cs="Times New Roman"/>
                <w:color w:val="000000"/>
                <w:sz w:val="16"/>
                <w:szCs w:val="16"/>
              </w:rPr>
              <w:t>4.22E-05</w:t>
            </w:r>
          </w:p>
        </w:tc>
        <w:tc>
          <w:tcPr>
            <w:tcW w:w="415" w:type="pct"/>
            <w:tcBorders>
              <w:top w:val="nil"/>
              <w:left w:val="nil"/>
              <w:bottom w:val="nil"/>
              <w:right w:val="nil"/>
            </w:tcBorders>
            <w:shd w:val="clear" w:color="auto" w:fill="auto"/>
            <w:vAlign w:val="bottom"/>
          </w:tcPr>
          <w:p w14:paraId="4DBABB4F" w14:textId="0735879E" w:rsidR="00C40E8E" w:rsidRPr="00272245" w:rsidRDefault="00C40E8E" w:rsidP="00C40E8E">
            <w:pPr>
              <w:rPr>
                <w:rFonts w:cs="Times New Roman"/>
                <w:color w:val="000000"/>
                <w:sz w:val="16"/>
                <w:szCs w:val="16"/>
              </w:rPr>
            </w:pPr>
            <w:r w:rsidRPr="00272245">
              <w:rPr>
                <w:rFonts w:cs="Times New Roman"/>
                <w:color w:val="000000"/>
                <w:sz w:val="16"/>
                <w:szCs w:val="16"/>
              </w:rPr>
              <w:t>-0.00438</w:t>
            </w:r>
          </w:p>
        </w:tc>
        <w:tc>
          <w:tcPr>
            <w:tcW w:w="415" w:type="pct"/>
            <w:tcBorders>
              <w:top w:val="nil"/>
              <w:left w:val="nil"/>
              <w:bottom w:val="nil"/>
              <w:right w:val="single" w:sz="4" w:space="0" w:color="auto"/>
            </w:tcBorders>
            <w:shd w:val="clear" w:color="auto" w:fill="auto"/>
            <w:vAlign w:val="bottom"/>
          </w:tcPr>
          <w:p w14:paraId="04F23E1A" w14:textId="2BA068CE" w:rsidR="00C40E8E" w:rsidRPr="00272245" w:rsidRDefault="00C40E8E" w:rsidP="00C40E8E">
            <w:pPr>
              <w:rPr>
                <w:rFonts w:cs="Times New Roman"/>
                <w:sz w:val="16"/>
                <w:szCs w:val="16"/>
              </w:rPr>
            </w:pPr>
            <w:r w:rsidRPr="00272245">
              <w:rPr>
                <w:rFonts w:cs="Times New Roman"/>
                <w:color w:val="000000"/>
                <w:sz w:val="16"/>
                <w:szCs w:val="16"/>
              </w:rPr>
              <w:t>8.850125</w:t>
            </w:r>
          </w:p>
        </w:tc>
      </w:tr>
      <w:tr w:rsidR="00C40E8E" w:rsidRPr="00272245" w14:paraId="338BDC1D" w14:textId="77777777" w:rsidTr="00F33519">
        <w:tc>
          <w:tcPr>
            <w:tcW w:w="5000" w:type="pct"/>
            <w:gridSpan w:val="12"/>
            <w:tcBorders>
              <w:right w:val="single" w:sz="4" w:space="0" w:color="auto"/>
            </w:tcBorders>
          </w:tcPr>
          <w:p w14:paraId="1170E848" w14:textId="23528747" w:rsidR="00C40E8E" w:rsidRPr="00272245" w:rsidRDefault="00C40E8E" w:rsidP="00C40E8E">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Cogim: cognitive impairment; PA: physical activity; SES: socioeconomic status.</w:t>
            </w:r>
          </w:p>
        </w:tc>
      </w:tr>
    </w:tbl>
    <w:p w14:paraId="6D2F28DB" w14:textId="5EB9CF75" w:rsidR="00682049" w:rsidRPr="00272245" w:rsidRDefault="00682049" w:rsidP="003032C8"/>
    <w:tbl>
      <w:tblPr>
        <w:tblStyle w:val="TableGrid"/>
        <w:tblW w:w="5000" w:type="pct"/>
        <w:tblLook w:val="04A0" w:firstRow="1" w:lastRow="0" w:firstColumn="1" w:lastColumn="0" w:noHBand="0" w:noVBand="1"/>
      </w:tblPr>
      <w:tblGrid>
        <w:gridCol w:w="1114"/>
        <w:gridCol w:w="1072"/>
        <w:gridCol w:w="1072"/>
        <w:gridCol w:w="1069"/>
        <w:gridCol w:w="1068"/>
        <w:gridCol w:w="1068"/>
        <w:gridCol w:w="1068"/>
        <w:gridCol w:w="1068"/>
        <w:gridCol w:w="1068"/>
        <w:gridCol w:w="1068"/>
        <w:gridCol w:w="1074"/>
        <w:gridCol w:w="1068"/>
        <w:gridCol w:w="1071"/>
      </w:tblGrid>
      <w:tr w:rsidR="00D17A1C" w:rsidRPr="00272245" w14:paraId="00656E89" w14:textId="77777777" w:rsidTr="00F33519">
        <w:tc>
          <w:tcPr>
            <w:tcW w:w="5000" w:type="pct"/>
            <w:gridSpan w:val="13"/>
          </w:tcPr>
          <w:p w14:paraId="7671A21F" w14:textId="793B9A48" w:rsidR="00D17A1C" w:rsidRPr="00272245" w:rsidRDefault="00D17A1C" w:rsidP="0033200E">
            <w:pPr>
              <w:rPr>
                <w:rFonts w:cs="Times New Roman"/>
              </w:rPr>
            </w:pPr>
            <w:r w:rsidRPr="00272245">
              <w:rPr>
                <w:rFonts w:cs="Times New Roman"/>
                <w:b/>
                <w:bCs/>
              </w:rPr>
              <w:t xml:space="preserve">Table </w:t>
            </w:r>
            <w:r w:rsidR="0003276C" w:rsidRPr="00272245">
              <w:rPr>
                <w:rFonts w:cs="Times New Roman"/>
                <w:b/>
                <w:bCs/>
              </w:rPr>
              <w:t>E22</w:t>
            </w:r>
            <w:r w:rsidR="0021382A" w:rsidRPr="00272245">
              <w:rPr>
                <w:rFonts w:cs="Times New Roman"/>
                <w:b/>
                <w:bCs/>
              </w:rPr>
              <w:t>.7</w:t>
            </w:r>
            <w:r w:rsidRPr="00272245">
              <w:rPr>
                <w:rFonts w:cs="Times New Roman"/>
              </w:rPr>
              <w:t xml:space="preserve"> Variance-covariance matrix for baseline unpaid work logistic regression</w:t>
            </w:r>
            <w:r w:rsidR="002533E2" w:rsidRPr="00272245">
              <w:rPr>
                <w:rFonts w:cs="Times New Roman"/>
              </w:rPr>
              <w:t xml:space="preserve"> (Table </w:t>
            </w:r>
            <w:r w:rsidR="0003276C" w:rsidRPr="00272245">
              <w:rPr>
                <w:rFonts w:cs="Times New Roman"/>
              </w:rPr>
              <w:t>5</w:t>
            </w:r>
            <w:r w:rsidR="002533E2" w:rsidRPr="00272245">
              <w:rPr>
                <w:rFonts w:cs="Times New Roman"/>
              </w:rPr>
              <w:t>.1</w:t>
            </w:r>
            <w:r w:rsidR="0021382A" w:rsidRPr="00272245">
              <w:rPr>
                <w:rFonts w:cs="Times New Roman"/>
              </w:rPr>
              <w:t>6</w:t>
            </w:r>
            <w:r w:rsidR="002533E2" w:rsidRPr="00272245">
              <w:rPr>
                <w:rFonts w:cs="Times New Roman"/>
              </w:rPr>
              <w:t>).</w:t>
            </w:r>
          </w:p>
        </w:tc>
      </w:tr>
      <w:tr w:rsidR="00D17A1C" w:rsidRPr="00272245" w14:paraId="5F50A915" w14:textId="77777777" w:rsidTr="00F33519">
        <w:tc>
          <w:tcPr>
            <w:tcW w:w="399" w:type="pct"/>
          </w:tcPr>
          <w:p w14:paraId="4E4E2734" w14:textId="77777777" w:rsidR="00D17A1C" w:rsidRPr="00272245" w:rsidRDefault="00D17A1C" w:rsidP="0033200E">
            <w:pPr>
              <w:rPr>
                <w:rFonts w:cs="Times New Roman"/>
                <w:sz w:val="16"/>
                <w:szCs w:val="16"/>
              </w:rPr>
            </w:pPr>
          </w:p>
        </w:tc>
        <w:tc>
          <w:tcPr>
            <w:tcW w:w="384" w:type="pct"/>
            <w:tcBorders>
              <w:bottom w:val="single" w:sz="4" w:space="0" w:color="auto"/>
            </w:tcBorders>
          </w:tcPr>
          <w:p w14:paraId="2742E0E4" w14:textId="77777777" w:rsidR="00D17A1C" w:rsidRPr="00272245" w:rsidRDefault="00D17A1C" w:rsidP="0033200E">
            <w:pPr>
              <w:rPr>
                <w:rFonts w:cs="Times New Roman"/>
                <w:sz w:val="16"/>
                <w:szCs w:val="16"/>
              </w:rPr>
            </w:pPr>
            <w:r w:rsidRPr="00272245">
              <w:rPr>
                <w:rFonts w:cs="Times New Roman"/>
                <w:sz w:val="16"/>
                <w:szCs w:val="16"/>
              </w:rPr>
              <w:t>Age</w:t>
            </w:r>
          </w:p>
        </w:tc>
        <w:tc>
          <w:tcPr>
            <w:tcW w:w="384" w:type="pct"/>
            <w:tcBorders>
              <w:bottom w:val="single" w:sz="4" w:space="0" w:color="auto"/>
            </w:tcBorders>
          </w:tcPr>
          <w:p w14:paraId="4BBA5B60" w14:textId="77777777" w:rsidR="00D17A1C" w:rsidRPr="00272245" w:rsidRDefault="00D17A1C" w:rsidP="0033200E">
            <w:pPr>
              <w:rPr>
                <w:rFonts w:cs="Times New Roman"/>
                <w:sz w:val="16"/>
                <w:szCs w:val="16"/>
              </w:rPr>
            </w:pPr>
            <w:r w:rsidRPr="00272245">
              <w:rPr>
                <w:rFonts w:cs="Times New Roman"/>
                <w:sz w:val="16"/>
                <w:szCs w:val="16"/>
              </w:rPr>
              <w:t>Age^2</w:t>
            </w:r>
          </w:p>
        </w:tc>
        <w:tc>
          <w:tcPr>
            <w:tcW w:w="383" w:type="pct"/>
            <w:tcBorders>
              <w:bottom w:val="single" w:sz="4" w:space="0" w:color="auto"/>
            </w:tcBorders>
          </w:tcPr>
          <w:p w14:paraId="475055D4" w14:textId="77777777" w:rsidR="00D17A1C" w:rsidRPr="00272245" w:rsidRDefault="00D17A1C" w:rsidP="0033200E">
            <w:pPr>
              <w:rPr>
                <w:rFonts w:cs="Times New Roman"/>
                <w:sz w:val="16"/>
                <w:szCs w:val="16"/>
              </w:rPr>
            </w:pPr>
            <w:r w:rsidRPr="00272245">
              <w:rPr>
                <w:rFonts w:cs="Times New Roman"/>
                <w:sz w:val="16"/>
                <w:szCs w:val="16"/>
              </w:rPr>
              <w:t>Sex</w:t>
            </w:r>
          </w:p>
        </w:tc>
        <w:tc>
          <w:tcPr>
            <w:tcW w:w="383" w:type="pct"/>
            <w:tcBorders>
              <w:bottom w:val="single" w:sz="4" w:space="0" w:color="auto"/>
            </w:tcBorders>
          </w:tcPr>
          <w:p w14:paraId="6FF98BB1" w14:textId="77777777" w:rsidR="00D17A1C" w:rsidRPr="00272245" w:rsidRDefault="00D17A1C" w:rsidP="0033200E">
            <w:pPr>
              <w:rPr>
                <w:rFonts w:cs="Times New Roman"/>
                <w:sz w:val="16"/>
                <w:szCs w:val="16"/>
              </w:rPr>
            </w:pPr>
            <w:r w:rsidRPr="00272245">
              <w:rPr>
                <w:rFonts w:cs="Times New Roman"/>
                <w:sz w:val="16"/>
                <w:szCs w:val="16"/>
              </w:rPr>
              <w:t>SES2</w:t>
            </w:r>
          </w:p>
        </w:tc>
        <w:tc>
          <w:tcPr>
            <w:tcW w:w="383" w:type="pct"/>
            <w:tcBorders>
              <w:bottom w:val="single" w:sz="4" w:space="0" w:color="auto"/>
            </w:tcBorders>
          </w:tcPr>
          <w:p w14:paraId="5370F1CC" w14:textId="77777777" w:rsidR="00D17A1C" w:rsidRPr="00272245" w:rsidRDefault="00D17A1C" w:rsidP="0033200E">
            <w:pPr>
              <w:rPr>
                <w:rFonts w:cs="Times New Roman"/>
                <w:sz w:val="16"/>
                <w:szCs w:val="16"/>
              </w:rPr>
            </w:pPr>
            <w:r w:rsidRPr="00272245">
              <w:rPr>
                <w:rFonts w:cs="Times New Roman"/>
                <w:sz w:val="16"/>
                <w:szCs w:val="16"/>
              </w:rPr>
              <w:t>SES3</w:t>
            </w:r>
          </w:p>
        </w:tc>
        <w:tc>
          <w:tcPr>
            <w:tcW w:w="383" w:type="pct"/>
            <w:tcBorders>
              <w:bottom w:val="single" w:sz="4" w:space="0" w:color="auto"/>
            </w:tcBorders>
          </w:tcPr>
          <w:p w14:paraId="2EF8F98D" w14:textId="77777777" w:rsidR="00D17A1C" w:rsidRPr="00272245" w:rsidRDefault="00D17A1C" w:rsidP="0033200E">
            <w:pPr>
              <w:rPr>
                <w:rFonts w:cs="Times New Roman"/>
                <w:sz w:val="16"/>
                <w:szCs w:val="16"/>
              </w:rPr>
            </w:pPr>
            <w:r w:rsidRPr="00272245">
              <w:rPr>
                <w:rFonts w:cs="Times New Roman"/>
                <w:sz w:val="16"/>
                <w:szCs w:val="16"/>
              </w:rPr>
              <w:t>SES4</w:t>
            </w:r>
          </w:p>
        </w:tc>
        <w:tc>
          <w:tcPr>
            <w:tcW w:w="383" w:type="pct"/>
            <w:tcBorders>
              <w:bottom w:val="single" w:sz="4" w:space="0" w:color="auto"/>
            </w:tcBorders>
          </w:tcPr>
          <w:p w14:paraId="208A52EB" w14:textId="502D02CF" w:rsidR="00D17A1C" w:rsidRPr="00272245" w:rsidRDefault="00D17A1C" w:rsidP="0033200E">
            <w:pPr>
              <w:rPr>
                <w:rFonts w:cs="Times New Roman"/>
                <w:sz w:val="16"/>
                <w:szCs w:val="16"/>
              </w:rPr>
            </w:pPr>
            <w:r w:rsidRPr="00272245">
              <w:rPr>
                <w:rFonts w:cs="Times New Roman"/>
                <w:sz w:val="16"/>
                <w:szCs w:val="16"/>
              </w:rPr>
              <w:t>Frailty^2</w:t>
            </w:r>
          </w:p>
        </w:tc>
        <w:tc>
          <w:tcPr>
            <w:tcW w:w="383" w:type="pct"/>
            <w:tcBorders>
              <w:bottom w:val="single" w:sz="4" w:space="0" w:color="auto"/>
            </w:tcBorders>
          </w:tcPr>
          <w:p w14:paraId="759BB9CA" w14:textId="783FF799" w:rsidR="00D17A1C" w:rsidRPr="00272245" w:rsidRDefault="00D17A1C" w:rsidP="0033200E">
            <w:pPr>
              <w:rPr>
                <w:rFonts w:cs="Times New Roman"/>
                <w:sz w:val="16"/>
                <w:szCs w:val="16"/>
              </w:rPr>
            </w:pPr>
            <w:r w:rsidRPr="00272245">
              <w:rPr>
                <w:rFonts w:cs="Times New Roman"/>
                <w:sz w:val="16"/>
                <w:szCs w:val="16"/>
              </w:rPr>
              <w:t>High PA</w:t>
            </w:r>
          </w:p>
        </w:tc>
        <w:tc>
          <w:tcPr>
            <w:tcW w:w="383" w:type="pct"/>
            <w:tcBorders>
              <w:bottom w:val="single" w:sz="4" w:space="0" w:color="auto"/>
            </w:tcBorders>
          </w:tcPr>
          <w:p w14:paraId="723371F7" w14:textId="1BEC6813" w:rsidR="00D17A1C" w:rsidRPr="00272245" w:rsidRDefault="00D17A1C" w:rsidP="0033200E">
            <w:pPr>
              <w:rPr>
                <w:rFonts w:cs="Times New Roman"/>
                <w:sz w:val="16"/>
                <w:szCs w:val="16"/>
              </w:rPr>
            </w:pPr>
            <w:r w:rsidRPr="00272245">
              <w:rPr>
                <w:rFonts w:cs="Times New Roman"/>
                <w:sz w:val="16"/>
                <w:szCs w:val="16"/>
              </w:rPr>
              <w:t>Cogim</w:t>
            </w:r>
          </w:p>
        </w:tc>
        <w:tc>
          <w:tcPr>
            <w:tcW w:w="385" w:type="pct"/>
            <w:tcBorders>
              <w:bottom w:val="single" w:sz="4" w:space="0" w:color="auto"/>
            </w:tcBorders>
          </w:tcPr>
          <w:p w14:paraId="3AA80D0A" w14:textId="0B5498BF" w:rsidR="00D17A1C" w:rsidRPr="00272245" w:rsidRDefault="00D17A1C" w:rsidP="0033200E">
            <w:pPr>
              <w:rPr>
                <w:rFonts w:cs="Times New Roman"/>
                <w:sz w:val="16"/>
                <w:szCs w:val="16"/>
              </w:rPr>
            </w:pPr>
            <w:r w:rsidRPr="00272245">
              <w:rPr>
                <w:rFonts w:cs="Times New Roman"/>
                <w:sz w:val="16"/>
                <w:szCs w:val="16"/>
              </w:rPr>
              <w:t>Abngaitbal</w:t>
            </w:r>
          </w:p>
        </w:tc>
        <w:tc>
          <w:tcPr>
            <w:tcW w:w="383" w:type="pct"/>
            <w:tcBorders>
              <w:bottom w:val="single" w:sz="4" w:space="0" w:color="auto"/>
            </w:tcBorders>
          </w:tcPr>
          <w:p w14:paraId="3592FDB6" w14:textId="2B8B4AB0" w:rsidR="00D17A1C" w:rsidRPr="00272245" w:rsidRDefault="00D17A1C" w:rsidP="0033200E">
            <w:pPr>
              <w:rPr>
                <w:rFonts w:cs="Times New Roman"/>
                <w:sz w:val="16"/>
                <w:szCs w:val="16"/>
              </w:rPr>
            </w:pPr>
            <w:r w:rsidRPr="00272245">
              <w:rPr>
                <w:rFonts w:cs="Times New Roman"/>
                <w:sz w:val="16"/>
                <w:szCs w:val="16"/>
              </w:rPr>
              <w:t>Paid emp</w:t>
            </w:r>
          </w:p>
        </w:tc>
        <w:tc>
          <w:tcPr>
            <w:tcW w:w="383" w:type="pct"/>
            <w:tcBorders>
              <w:bottom w:val="single" w:sz="4" w:space="0" w:color="auto"/>
            </w:tcBorders>
          </w:tcPr>
          <w:p w14:paraId="5C08F94B" w14:textId="143E5015" w:rsidR="00D17A1C" w:rsidRPr="00272245" w:rsidRDefault="00D17A1C" w:rsidP="0033200E">
            <w:pPr>
              <w:rPr>
                <w:rFonts w:cs="Times New Roman"/>
                <w:sz w:val="16"/>
                <w:szCs w:val="16"/>
              </w:rPr>
            </w:pPr>
            <w:r w:rsidRPr="00272245">
              <w:rPr>
                <w:rFonts w:cs="Times New Roman"/>
                <w:sz w:val="16"/>
                <w:szCs w:val="16"/>
              </w:rPr>
              <w:t>Constant</w:t>
            </w:r>
          </w:p>
        </w:tc>
      </w:tr>
      <w:tr w:rsidR="00CF67A9" w:rsidRPr="00272245" w14:paraId="2891E41C" w14:textId="77777777" w:rsidTr="00F33519">
        <w:tc>
          <w:tcPr>
            <w:tcW w:w="399" w:type="pct"/>
          </w:tcPr>
          <w:p w14:paraId="3473679E" w14:textId="77777777" w:rsidR="00CF67A9" w:rsidRPr="00272245" w:rsidRDefault="00CF67A9" w:rsidP="00CF67A9">
            <w:pPr>
              <w:rPr>
                <w:rFonts w:cs="Times New Roman"/>
                <w:sz w:val="16"/>
                <w:szCs w:val="16"/>
              </w:rPr>
            </w:pPr>
            <w:r w:rsidRPr="00272245">
              <w:rPr>
                <w:rFonts w:cs="Times New Roman"/>
                <w:sz w:val="16"/>
                <w:szCs w:val="16"/>
              </w:rPr>
              <w:t>Age</w:t>
            </w:r>
          </w:p>
        </w:tc>
        <w:tc>
          <w:tcPr>
            <w:tcW w:w="384" w:type="pct"/>
            <w:tcBorders>
              <w:top w:val="single" w:sz="4" w:space="0" w:color="auto"/>
              <w:left w:val="nil"/>
              <w:bottom w:val="nil"/>
              <w:right w:val="nil"/>
            </w:tcBorders>
            <w:shd w:val="clear" w:color="auto" w:fill="auto"/>
            <w:vAlign w:val="bottom"/>
          </w:tcPr>
          <w:p w14:paraId="4A5ADBD5" w14:textId="2EDF47C7" w:rsidR="00CF67A9" w:rsidRPr="00272245" w:rsidRDefault="00CF67A9" w:rsidP="00CF67A9">
            <w:pPr>
              <w:rPr>
                <w:rFonts w:cs="Times New Roman"/>
                <w:sz w:val="16"/>
                <w:szCs w:val="16"/>
              </w:rPr>
            </w:pPr>
            <w:r w:rsidRPr="00272245">
              <w:rPr>
                <w:rFonts w:cs="Times New Roman"/>
                <w:color w:val="000000"/>
                <w:sz w:val="16"/>
                <w:szCs w:val="16"/>
              </w:rPr>
              <w:t>0.002694</w:t>
            </w:r>
          </w:p>
        </w:tc>
        <w:tc>
          <w:tcPr>
            <w:tcW w:w="384" w:type="pct"/>
            <w:tcBorders>
              <w:top w:val="single" w:sz="4" w:space="0" w:color="auto"/>
              <w:left w:val="nil"/>
              <w:bottom w:val="nil"/>
              <w:right w:val="nil"/>
            </w:tcBorders>
            <w:shd w:val="clear" w:color="auto" w:fill="auto"/>
            <w:vAlign w:val="bottom"/>
          </w:tcPr>
          <w:p w14:paraId="1AB06681"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7C591A75"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0158F22B"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4C4F123E"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107BBE54"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7641475F"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415C03D1"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020B4FF5" w14:textId="77777777" w:rsidR="00CF67A9" w:rsidRPr="00272245" w:rsidRDefault="00CF67A9" w:rsidP="00CF67A9">
            <w:pPr>
              <w:rPr>
                <w:rFonts w:cs="Times New Roman"/>
                <w:sz w:val="16"/>
                <w:szCs w:val="16"/>
              </w:rPr>
            </w:pPr>
          </w:p>
        </w:tc>
        <w:tc>
          <w:tcPr>
            <w:tcW w:w="385" w:type="pct"/>
            <w:tcBorders>
              <w:top w:val="single" w:sz="4" w:space="0" w:color="auto"/>
              <w:left w:val="nil"/>
              <w:bottom w:val="nil"/>
              <w:right w:val="nil"/>
            </w:tcBorders>
            <w:shd w:val="clear" w:color="auto" w:fill="auto"/>
            <w:vAlign w:val="bottom"/>
          </w:tcPr>
          <w:p w14:paraId="0707141E"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440F4201" w14:textId="77777777" w:rsidR="00CF67A9" w:rsidRPr="00272245" w:rsidRDefault="00CF67A9" w:rsidP="00CF67A9">
            <w:pPr>
              <w:rPr>
                <w:rFonts w:cs="Times New Roman"/>
                <w:sz w:val="16"/>
                <w:szCs w:val="16"/>
              </w:rPr>
            </w:pPr>
          </w:p>
        </w:tc>
        <w:tc>
          <w:tcPr>
            <w:tcW w:w="383" w:type="pct"/>
            <w:tcBorders>
              <w:top w:val="single" w:sz="4" w:space="0" w:color="auto"/>
              <w:left w:val="nil"/>
              <w:bottom w:val="nil"/>
              <w:right w:val="single" w:sz="4" w:space="0" w:color="auto"/>
            </w:tcBorders>
            <w:shd w:val="clear" w:color="auto" w:fill="auto"/>
            <w:vAlign w:val="bottom"/>
          </w:tcPr>
          <w:p w14:paraId="359B7986" w14:textId="631BFEEA" w:rsidR="00CF67A9" w:rsidRPr="00272245" w:rsidRDefault="00CF67A9" w:rsidP="00CF67A9">
            <w:pPr>
              <w:rPr>
                <w:rFonts w:cs="Times New Roman"/>
                <w:sz w:val="16"/>
                <w:szCs w:val="16"/>
              </w:rPr>
            </w:pPr>
          </w:p>
        </w:tc>
      </w:tr>
      <w:tr w:rsidR="00CF67A9" w:rsidRPr="00272245" w14:paraId="365453F6" w14:textId="77777777" w:rsidTr="00F33519">
        <w:tc>
          <w:tcPr>
            <w:tcW w:w="399" w:type="pct"/>
          </w:tcPr>
          <w:p w14:paraId="7FE8D9F0" w14:textId="77777777" w:rsidR="00CF67A9" w:rsidRPr="00272245" w:rsidRDefault="00CF67A9" w:rsidP="00CF67A9">
            <w:pPr>
              <w:rPr>
                <w:rFonts w:cs="Times New Roman"/>
                <w:sz w:val="16"/>
                <w:szCs w:val="16"/>
              </w:rPr>
            </w:pPr>
            <w:r w:rsidRPr="00272245">
              <w:rPr>
                <w:rFonts w:cs="Times New Roman"/>
                <w:sz w:val="16"/>
                <w:szCs w:val="16"/>
              </w:rPr>
              <w:t>Age^2</w:t>
            </w:r>
          </w:p>
        </w:tc>
        <w:tc>
          <w:tcPr>
            <w:tcW w:w="384" w:type="pct"/>
            <w:tcBorders>
              <w:top w:val="nil"/>
              <w:left w:val="nil"/>
              <w:bottom w:val="nil"/>
              <w:right w:val="nil"/>
            </w:tcBorders>
            <w:shd w:val="clear" w:color="auto" w:fill="auto"/>
            <w:vAlign w:val="bottom"/>
          </w:tcPr>
          <w:p w14:paraId="22FDCF3D" w14:textId="46D15E68" w:rsidR="00CF67A9" w:rsidRPr="00272245" w:rsidRDefault="00CF67A9" w:rsidP="00CF67A9">
            <w:pPr>
              <w:rPr>
                <w:rFonts w:cs="Times New Roman"/>
                <w:sz w:val="16"/>
                <w:szCs w:val="16"/>
              </w:rPr>
            </w:pPr>
            <w:r w:rsidRPr="00272245">
              <w:rPr>
                <w:rFonts w:cs="Times New Roman"/>
                <w:color w:val="000000"/>
                <w:sz w:val="16"/>
                <w:szCs w:val="16"/>
              </w:rPr>
              <w:t>-1.8E-05</w:t>
            </w:r>
          </w:p>
        </w:tc>
        <w:tc>
          <w:tcPr>
            <w:tcW w:w="384" w:type="pct"/>
            <w:tcBorders>
              <w:top w:val="nil"/>
              <w:left w:val="nil"/>
              <w:bottom w:val="nil"/>
              <w:right w:val="nil"/>
            </w:tcBorders>
            <w:shd w:val="clear" w:color="auto" w:fill="auto"/>
            <w:vAlign w:val="bottom"/>
          </w:tcPr>
          <w:p w14:paraId="7E042528" w14:textId="691F8FB3" w:rsidR="00CF67A9" w:rsidRPr="00272245" w:rsidRDefault="00CF67A9" w:rsidP="00CF67A9">
            <w:pPr>
              <w:rPr>
                <w:rFonts w:cs="Times New Roman"/>
                <w:sz w:val="16"/>
                <w:szCs w:val="16"/>
              </w:rPr>
            </w:pPr>
            <w:r w:rsidRPr="00272245">
              <w:rPr>
                <w:rFonts w:cs="Times New Roman"/>
                <w:color w:val="000000"/>
                <w:sz w:val="16"/>
                <w:szCs w:val="16"/>
              </w:rPr>
              <w:t>1.27E-07</w:t>
            </w:r>
          </w:p>
        </w:tc>
        <w:tc>
          <w:tcPr>
            <w:tcW w:w="383" w:type="pct"/>
            <w:tcBorders>
              <w:top w:val="nil"/>
              <w:left w:val="nil"/>
              <w:bottom w:val="nil"/>
              <w:right w:val="nil"/>
            </w:tcBorders>
            <w:shd w:val="clear" w:color="auto" w:fill="auto"/>
            <w:vAlign w:val="bottom"/>
          </w:tcPr>
          <w:p w14:paraId="0012731C"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5ED6AB26"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C70B090"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3A327109"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3C272F53"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464F60D0"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E41E759"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71552EBA"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50B5D537"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6BEE76E6" w14:textId="186408E4" w:rsidR="00CF67A9" w:rsidRPr="00272245" w:rsidRDefault="00CF67A9" w:rsidP="00CF67A9">
            <w:pPr>
              <w:rPr>
                <w:rFonts w:cs="Times New Roman"/>
                <w:sz w:val="16"/>
                <w:szCs w:val="16"/>
              </w:rPr>
            </w:pPr>
          </w:p>
        </w:tc>
      </w:tr>
      <w:tr w:rsidR="00CF67A9" w:rsidRPr="00272245" w14:paraId="71562F93" w14:textId="77777777" w:rsidTr="00F33519">
        <w:tc>
          <w:tcPr>
            <w:tcW w:w="399" w:type="pct"/>
          </w:tcPr>
          <w:p w14:paraId="5C25C853" w14:textId="77777777" w:rsidR="00CF67A9" w:rsidRPr="00272245" w:rsidRDefault="00CF67A9" w:rsidP="00CF67A9">
            <w:pPr>
              <w:rPr>
                <w:rFonts w:cs="Times New Roman"/>
                <w:sz w:val="16"/>
                <w:szCs w:val="16"/>
              </w:rPr>
            </w:pPr>
            <w:r w:rsidRPr="00272245">
              <w:rPr>
                <w:rFonts w:cs="Times New Roman"/>
                <w:sz w:val="16"/>
                <w:szCs w:val="16"/>
              </w:rPr>
              <w:t>Sex</w:t>
            </w:r>
          </w:p>
        </w:tc>
        <w:tc>
          <w:tcPr>
            <w:tcW w:w="384" w:type="pct"/>
            <w:tcBorders>
              <w:top w:val="nil"/>
              <w:left w:val="nil"/>
              <w:bottom w:val="nil"/>
              <w:right w:val="nil"/>
            </w:tcBorders>
            <w:shd w:val="clear" w:color="auto" w:fill="auto"/>
            <w:vAlign w:val="bottom"/>
          </w:tcPr>
          <w:p w14:paraId="30830EB1" w14:textId="7AD8B0A6" w:rsidR="00CF67A9" w:rsidRPr="00272245" w:rsidRDefault="00CF67A9" w:rsidP="00CF67A9">
            <w:pPr>
              <w:rPr>
                <w:rFonts w:cs="Times New Roman"/>
                <w:sz w:val="16"/>
                <w:szCs w:val="16"/>
              </w:rPr>
            </w:pPr>
            <w:r w:rsidRPr="00272245">
              <w:rPr>
                <w:rFonts w:cs="Times New Roman"/>
                <w:color w:val="000000"/>
                <w:sz w:val="16"/>
                <w:szCs w:val="16"/>
              </w:rPr>
              <w:t>0.000141</w:t>
            </w:r>
          </w:p>
        </w:tc>
        <w:tc>
          <w:tcPr>
            <w:tcW w:w="384" w:type="pct"/>
            <w:tcBorders>
              <w:top w:val="nil"/>
              <w:left w:val="nil"/>
              <w:bottom w:val="nil"/>
              <w:right w:val="nil"/>
            </w:tcBorders>
            <w:shd w:val="clear" w:color="auto" w:fill="auto"/>
            <w:vAlign w:val="bottom"/>
          </w:tcPr>
          <w:p w14:paraId="2ED75D6A" w14:textId="65FDBC59" w:rsidR="00CF67A9" w:rsidRPr="00272245" w:rsidRDefault="00CF67A9" w:rsidP="00CF67A9">
            <w:pPr>
              <w:rPr>
                <w:rFonts w:cs="Times New Roman"/>
                <w:sz w:val="16"/>
                <w:szCs w:val="16"/>
              </w:rPr>
            </w:pPr>
            <w:r w:rsidRPr="00272245">
              <w:rPr>
                <w:rFonts w:cs="Times New Roman"/>
                <w:color w:val="000000"/>
                <w:sz w:val="16"/>
                <w:szCs w:val="16"/>
              </w:rPr>
              <w:t>-9.41E-07</w:t>
            </w:r>
          </w:p>
        </w:tc>
        <w:tc>
          <w:tcPr>
            <w:tcW w:w="383" w:type="pct"/>
            <w:tcBorders>
              <w:top w:val="nil"/>
              <w:left w:val="nil"/>
              <w:bottom w:val="nil"/>
              <w:right w:val="nil"/>
            </w:tcBorders>
            <w:shd w:val="clear" w:color="auto" w:fill="auto"/>
            <w:vAlign w:val="bottom"/>
          </w:tcPr>
          <w:p w14:paraId="17277F6E" w14:textId="522F9FD6" w:rsidR="00CF67A9" w:rsidRPr="00272245" w:rsidRDefault="00CF67A9" w:rsidP="00CF67A9">
            <w:pPr>
              <w:rPr>
                <w:rFonts w:cs="Times New Roman"/>
                <w:sz w:val="16"/>
                <w:szCs w:val="16"/>
              </w:rPr>
            </w:pPr>
            <w:r w:rsidRPr="00272245">
              <w:rPr>
                <w:rFonts w:cs="Times New Roman"/>
                <w:color w:val="000000"/>
                <w:sz w:val="16"/>
                <w:szCs w:val="16"/>
              </w:rPr>
              <w:t>0.001645</w:t>
            </w:r>
          </w:p>
        </w:tc>
        <w:tc>
          <w:tcPr>
            <w:tcW w:w="383" w:type="pct"/>
            <w:tcBorders>
              <w:top w:val="nil"/>
              <w:left w:val="nil"/>
              <w:bottom w:val="nil"/>
              <w:right w:val="nil"/>
            </w:tcBorders>
            <w:shd w:val="clear" w:color="auto" w:fill="auto"/>
            <w:vAlign w:val="bottom"/>
          </w:tcPr>
          <w:p w14:paraId="61506338"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3FB4763"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39EE9E52"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123C8536"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36CF1ECB"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42DD11BC"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35FE37C8"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1AE3265C"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74AECF5E" w14:textId="6AC17645" w:rsidR="00CF67A9" w:rsidRPr="00272245" w:rsidRDefault="00CF67A9" w:rsidP="00CF67A9">
            <w:pPr>
              <w:rPr>
                <w:rFonts w:cs="Times New Roman"/>
                <w:sz w:val="16"/>
                <w:szCs w:val="16"/>
              </w:rPr>
            </w:pPr>
          </w:p>
        </w:tc>
      </w:tr>
      <w:tr w:rsidR="00CF67A9" w:rsidRPr="00272245" w14:paraId="3902BCC9" w14:textId="77777777" w:rsidTr="00F33519">
        <w:tc>
          <w:tcPr>
            <w:tcW w:w="399" w:type="pct"/>
          </w:tcPr>
          <w:p w14:paraId="126BFFEF" w14:textId="77777777" w:rsidR="00CF67A9" w:rsidRPr="00272245" w:rsidRDefault="00CF67A9" w:rsidP="00CF67A9">
            <w:pPr>
              <w:rPr>
                <w:rFonts w:cs="Times New Roman"/>
                <w:sz w:val="16"/>
                <w:szCs w:val="16"/>
              </w:rPr>
            </w:pPr>
            <w:r w:rsidRPr="00272245">
              <w:rPr>
                <w:rFonts w:cs="Times New Roman"/>
                <w:sz w:val="16"/>
                <w:szCs w:val="16"/>
              </w:rPr>
              <w:t>SES2</w:t>
            </w:r>
          </w:p>
        </w:tc>
        <w:tc>
          <w:tcPr>
            <w:tcW w:w="384" w:type="pct"/>
            <w:tcBorders>
              <w:top w:val="nil"/>
              <w:left w:val="nil"/>
              <w:bottom w:val="nil"/>
              <w:right w:val="nil"/>
            </w:tcBorders>
            <w:shd w:val="clear" w:color="auto" w:fill="auto"/>
            <w:vAlign w:val="bottom"/>
          </w:tcPr>
          <w:p w14:paraId="54462C18" w14:textId="0813B81A" w:rsidR="00CF67A9" w:rsidRPr="00272245" w:rsidRDefault="00CF67A9" w:rsidP="00CF67A9">
            <w:pPr>
              <w:rPr>
                <w:rFonts w:cs="Times New Roman"/>
                <w:sz w:val="16"/>
                <w:szCs w:val="16"/>
              </w:rPr>
            </w:pPr>
            <w:r w:rsidRPr="00272245">
              <w:rPr>
                <w:rFonts w:cs="Times New Roman"/>
                <w:color w:val="000000"/>
                <w:sz w:val="16"/>
                <w:szCs w:val="16"/>
              </w:rPr>
              <w:t>-2.7E-05</w:t>
            </w:r>
          </w:p>
        </w:tc>
        <w:tc>
          <w:tcPr>
            <w:tcW w:w="384" w:type="pct"/>
            <w:tcBorders>
              <w:top w:val="nil"/>
              <w:left w:val="nil"/>
              <w:bottom w:val="nil"/>
              <w:right w:val="nil"/>
            </w:tcBorders>
            <w:shd w:val="clear" w:color="auto" w:fill="auto"/>
            <w:vAlign w:val="bottom"/>
          </w:tcPr>
          <w:p w14:paraId="23167E5F" w14:textId="778A6B60" w:rsidR="00CF67A9" w:rsidRPr="00272245" w:rsidRDefault="00CF67A9" w:rsidP="00CF67A9">
            <w:pPr>
              <w:rPr>
                <w:rFonts w:cs="Times New Roman"/>
                <w:sz w:val="16"/>
                <w:szCs w:val="16"/>
              </w:rPr>
            </w:pPr>
            <w:r w:rsidRPr="00272245">
              <w:rPr>
                <w:rFonts w:cs="Times New Roman"/>
                <w:color w:val="000000"/>
                <w:sz w:val="16"/>
                <w:szCs w:val="16"/>
              </w:rPr>
              <w:t>1.54E-07</w:t>
            </w:r>
          </w:p>
        </w:tc>
        <w:tc>
          <w:tcPr>
            <w:tcW w:w="383" w:type="pct"/>
            <w:tcBorders>
              <w:top w:val="nil"/>
              <w:left w:val="nil"/>
              <w:bottom w:val="nil"/>
              <w:right w:val="nil"/>
            </w:tcBorders>
            <w:shd w:val="clear" w:color="auto" w:fill="auto"/>
            <w:vAlign w:val="bottom"/>
          </w:tcPr>
          <w:p w14:paraId="30FABA56" w14:textId="144628FB" w:rsidR="00CF67A9" w:rsidRPr="00272245" w:rsidRDefault="00CF67A9" w:rsidP="00CF67A9">
            <w:pPr>
              <w:rPr>
                <w:rFonts w:cs="Times New Roman"/>
                <w:sz w:val="16"/>
                <w:szCs w:val="16"/>
              </w:rPr>
            </w:pPr>
            <w:r w:rsidRPr="00272245">
              <w:rPr>
                <w:rFonts w:cs="Times New Roman"/>
                <w:color w:val="000000"/>
                <w:sz w:val="16"/>
                <w:szCs w:val="16"/>
              </w:rPr>
              <w:t>-6.4E-05</w:t>
            </w:r>
          </w:p>
        </w:tc>
        <w:tc>
          <w:tcPr>
            <w:tcW w:w="383" w:type="pct"/>
            <w:tcBorders>
              <w:top w:val="nil"/>
              <w:left w:val="nil"/>
              <w:bottom w:val="nil"/>
              <w:right w:val="nil"/>
            </w:tcBorders>
            <w:shd w:val="clear" w:color="auto" w:fill="auto"/>
            <w:vAlign w:val="bottom"/>
          </w:tcPr>
          <w:p w14:paraId="1DCB3515" w14:textId="629ED643" w:rsidR="00CF67A9" w:rsidRPr="00272245" w:rsidRDefault="00CF67A9" w:rsidP="00CF67A9">
            <w:pPr>
              <w:rPr>
                <w:rFonts w:cs="Times New Roman"/>
                <w:sz w:val="16"/>
                <w:szCs w:val="16"/>
              </w:rPr>
            </w:pPr>
            <w:r w:rsidRPr="00272245">
              <w:rPr>
                <w:rFonts w:cs="Times New Roman"/>
                <w:color w:val="000000"/>
                <w:sz w:val="16"/>
                <w:szCs w:val="16"/>
              </w:rPr>
              <w:t>0.002913</w:t>
            </w:r>
          </w:p>
        </w:tc>
        <w:tc>
          <w:tcPr>
            <w:tcW w:w="383" w:type="pct"/>
            <w:tcBorders>
              <w:top w:val="nil"/>
              <w:left w:val="nil"/>
              <w:bottom w:val="nil"/>
              <w:right w:val="nil"/>
            </w:tcBorders>
            <w:shd w:val="clear" w:color="auto" w:fill="auto"/>
            <w:vAlign w:val="bottom"/>
          </w:tcPr>
          <w:p w14:paraId="17C0372E"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44119D4D"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72CC78A6"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293D64CD"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3350E6EA"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41B75BB3"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0F4C00D0"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3245C0D0" w14:textId="1743637A" w:rsidR="00CF67A9" w:rsidRPr="00272245" w:rsidRDefault="00CF67A9" w:rsidP="00CF67A9">
            <w:pPr>
              <w:rPr>
                <w:rFonts w:cs="Times New Roman"/>
                <w:sz w:val="16"/>
                <w:szCs w:val="16"/>
              </w:rPr>
            </w:pPr>
          </w:p>
        </w:tc>
      </w:tr>
      <w:tr w:rsidR="00CF67A9" w:rsidRPr="00272245" w14:paraId="106703D8" w14:textId="77777777" w:rsidTr="00F33519">
        <w:tc>
          <w:tcPr>
            <w:tcW w:w="399" w:type="pct"/>
          </w:tcPr>
          <w:p w14:paraId="391140F7" w14:textId="77777777" w:rsidR="00CF67A9" w:rsidRPr="00272245" w:rsidRDefault="00CF67A9" w:rsidP="00CF67A9">
            <w:pPr>
              <w:rPr>
                <w:rFonts w:cs="Times New Roman"/>
                <w:sz w:val="16"/>
                <w:szCs w:val="16"/>
              </w:rPr>
            </w:pPr>
            <w:r w:rsidRPr="00272245">
              <w:rPr>
                <w:rFonts w:cs="Times New Roman"/>
                <w:sz w:val="16"/>
                <w:szCs w:val="16"/>
              </w:rPr>
              <w:t>SES3</w:t>
            </w:r>
          </w:p>
        </w:tc>
        <w:tc>
          <w:tcPr>
            <w:tcW w:w="384" w:type="pct"/>
            <w:tcBorders>
              <w:top w:val="nil"/>
              <w:left w:val="nil"/>
              <w:bottom w:val="nil"/>
              <w:right w:val="nil"/>
            </w:tcBorders>
            <w:shd w:val="clear" w:color="auto" w:fill="auto"/>
            <w:vAlign w:val="bottom"/>
          </w:tcPr>
          <w:p w14:paraId="65F60451" w14:textId="028EA135" w:rsidR="00CF67A9" w:rsidRPr="00272245" w:rsidRDefault="00CF67A9" w:rsidP="00CF67A9">
            <w:pPr>
              <w:rPr>
                <w:rFonts w:cs="Times New Roman"/>
                <w:sz w:val="16"/>
                <w:szCs w:val="16"/>
              </w:rPr>
            </w:pPr>
            <w:r w:rsidRPr="00272245">
              <w:rPr>
                <w:rFonts w:cs="Times New Roman"/>
                <w:color w:val="000000"/>
                <w:sz w:val="16"/>
                <w:szCs w:val="16"/>
              </w:rPr>
              <w:t>-6.6E-05</w:t>
            </w:r>
          </w:p>
        </w:tc>
        <w:tc>
          <w:tcPr>
            <w:tcW w:w="384" w:type="pct"/>
            <w:tcBorders>
              <w:top w:val="nil"/>
              <w:left w:val="nil"/>
              <w:bottom w:val="nil"/>
              <w:right w:val="nil"/>
            </w:tcBorders>
            <w:shd w:val="clear" w:color="auto" w:fill="auto"/>
            <w:vAlign w:val="bottom"/>
          </w:tcPr>
          <w:p w14:paraId="2A10874C" w14:textId="34CB3211" w:rsidR="00CF67A9" w:rsidRPr="00272245" w:rsidRDefault="00CF67A9" w:rsidP="00CF67A9">
            <w:pPr>
              <w:rPr>
                <w:rFonts w:cs="Times New Roman"/>
                <w:sz w:val="16"/>
                <w:szCs w:val="16"/>
              </w:rPr>
            </w:pPr>
            <w:r w:rsidRPr="00272245">
              <w:rPr>
                <w:rFonts w:cs="Times New Roman"/>
                <w:color w:val="000000"/>
                <w:sz w:val="16"/>
                <w:szCs w:val="16"/>
              </w:rPr>
              <w:t>4.71E-07</w:t>
            </w:r>
          </w:p>
        </w:tc>
        <w:tc>
          <w:tcPr>
            <w:tcW w:w="383" w:type="pct"/>
            <w:tcBorders>
              <w:top w:val="nil"/>
              <w:left w:val="nil"/>
              <w:bottom w:val="nil"/>
              <w:right w:val="nil"/>
            </w:tcBorders>
            <w:shd w:val="clear" w:color="auto" w:fill="auto"/>
            <w:vAlign w:val="bottom"/>
          </w:tcPr>
          <w:p w14:paraId="5723295A" w14:textId="724C7869" w:rsidR="00CF67A9" w:rsidRPr="00272245" w:rsidRDefault="00CF67A9" w:rsidP="00CF67A9">
            <w:pPr>
              <w:rPr>
                <w:rFonts w:cs="Times New Roman"/>
                <w:sz w:val="16"/>
                <w:szCs w:val="16"/>
              </w:rPr>
            </w:pPr>
            <w:r w:rsidRPr="00272245">
              <w:rPr>
                <w:rFonts w:cs="Times New Roman"/>
                <w:color w:val="000000"/>
                <w:sz w:val="16"/>
                <w:szCs w:val="16"/>
              </w:rPr>
              <w:t>-0.00015</w:t>
            </w:r>
          </w:p>
        </w:tc>
        <w:tc>
          <w:tcPr>
            <w:tcW w:w="383" w:type="pct"/>
            <w:tcBorders>
              <w:top w:val="nil"/>
              <w:left w:val="nil"/>
              <w:bottom w:val="nil"/>
              <w:right w:val="nil"/>
            </w:tcBorders>
            <w:shd w:val="clear" w:color="auto" w:fill="auto"/>
            <w:vAlign w:val="bottom"/>
          </w:tcPr>
          <w:p w14:paraId="7AF64B1E" w14:textId="7AB45ADD" w:rsidR="00CF67A9" w:rsidRPr="00272245" w:rsidRDefault="00CF67A9" w:rsidP="00CF67A9">
            <w:pPr>
              <w:rPr>
                <w:rFonts w:cs="Times New Roman"/>
                <w:sz w:val="16"/>
                <w:szCs w:val="16"/>
              </w:rPr>
            </w:pPr>
            <w:r w:rsidRPr="00272245">
              <w:rPr>
                <w:rFonts w:cs="Times New Roman"/>
                <w:color w:val="000000"/>
                <w:sz w:val="16"/>
                <w:szCs w:val="16"/>
              </w:rPr>
              <w:t>0.000996</w:t>
            </w:r>
          </w:p>
        </w:tc>
        <w:tc>
          <w:tcPr>
            <w:tcW w:w="383" w:type="pct"/>
            <w:tcBorders>
              <w:top w:val="nil"/>
              <w:left w:val="nil"/>
              <w:bottom w:val="nil"/>
              <w:right w:val="nil"/>
            </w:tcBorders>
            <w:shd w:val="clear" w:color="auto" w:fill="auto"/>
            <w:vAlign w:val="bottom"/>
          </w:tcPr>
          <w:p w14:paraId="55ACAD8A" w14:textId="740EC0E6" w:rsidR="00CF67A9" w:rsidRPr="00272245" w:rsidRDefault="00CF67A9" w:rsidP="00CF67A9">
            <w:pPr>
              <w:rPr>
                <w:rFonts w:cs="Times New Roman"/>
                <w:sz w:val="16"/>
                <w:szCs w:val="16"/>
              </w:rPr>
            </w:pPr>
            <w:r w:rsidRPr="00272245">
              <w:rPr>
                <w:rFonts w:cs="Times New Roman"/>
                <w:color w:val="000000"/>
                <w:sz w:val="16"/>
                <w:szCs w:val="16"/>
              </w:rPr>
              <w:t>0.00233</w:t>
            </w:r>
          </w:p>
        </w:tc>
        <w:tc>
          <w:tcPr>
            <w:tcW w:w="383" w:type="pct"/>
            <w:tcBorders>
              <w:top w:val="nil"/>
              <w:left w:val="nil"/>
              <w:bottom w:val="nil"/>
              <w:right w:val="nil"/>
            </w:tcBorders>
            <w:shd w:val="clear" w:color="auto" w:fill="auto"/>
            <w:vAlign w:val="bottom"/>
          </w:tcPr>
          <w:p w14:paraId="5C8A79D9"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47715731"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22AD913"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20D6ABC9"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6688F77D"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1A5A249A"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2F8B5C77" w14:textId="71C7D598" w:rsidR="00CF67A9" w:rsidRPr="00272245" w:rsidRDefault="00CF67A9" w:rsidP="00CF67A9">
            <w:pPr>
              <w:rPr>
                <w:rFonts w:cs="Times New Roman"/>
                <w:sz w:val="16"/>
                <w:szCs w:val="16"/>
              </w:rPr>
            </w:pPr>
          </w:p>
        </w:tc>
      </w:tr>
      <w:tr w:rsidR="00CF67A9" w:rsidRPr="00272245" w14:paraId="39790822" w14:textId="77777777" w:rsidTr="00F33519">
        <w:tc>
          <w:tcPr>
            <w:tcW w:w="399" w:type="pct"/>
          </w:tcPr>
          <w:p w14:paraId="5B0B3B4D" w14:textId="77777777" w:rsidR="00CF67A9" w:rsidRPr="00272245" w:rsidRDefault="00CF67A9" w:rsidP="00CF67A9">
            <w:pPr>
              <w:rPr>
                <w:rFonts w:cs="Times New Roman"/>
                <w:sz w:val="16"/>
                <w:szCs w:val="16"/>
              </w:rPr>
            </w:pPr>
            <w:r w:rsidRPr="00272245">
              <w:rPr>
                <w:rFonts w:cs="Times New Roman"/>
                <w:sz w:val="16"/>
                <w:szCs w:val="16"/>
              </w:rPr>
              <w:t>SES4</w:t>
            </w:r>
          </w:p>
        </w:tc>
        <w:tc>
          <w:tcPr>
            <w:tcW w:w="384" w:type="pct"/>
            <w:tcBorders>
              <w:top w:val="nil"/>
              <w:left w:val="nil"/>
              <w:bottom w:val="nil"/>
              <w:right w:val="nil"/>
            </w:tcBorders>
            <w:shd w:val="clear" w:color="auto" w:fill="auto"/>
            <w:vAlign w:val="bottom"/>
          </w:tcPr>
          <w:p w14:paraId="58EEDDE6" w14:textId="750B380E" w:rsidR="00CF67A9" w:rsidRPr="00272245" w:rsidRDefault="00CF67A9" w:rsidP="00CF67A9">
            <w:pPr>
              <w:rPr>
                <w:rFonts w:cs="Times New Roman"/>
                <w:sz w:val="16"/>
                <w:szCs w:val="16"/>
              </w:rPr>
            </w:pPr>
            <w:r w:rsidRPr="00272245">
              <w:rPr>
                <w:rFonts w:cs="Times New Roman"/>
                <w:color w:val="000000"/>
                <w:sz w:val="16"/>
                <w:szCs w:val="16"/>
              </w:rPr>
              <w:t>-0.00011</w:t>
            </w:r>
          </w:p>
        </w:tc>
        <w:tc>
          <w:tcPr>
            <w:tcW w:w="384" w:type="pct"/>
            <w:tcBorders>
              <w:top w:val="nil"/>
              <w:left w:val="nil"/>
              <w:bottom w:val="nil"/>
              <w:right w:val="nil"/>
            </w:tcBorders>
            <w:shd w:val="clear" w:color="auto" w:fill="auto"/>
            <w:vAlign w:val="bottom"/>
          </w:tcPr>
          <w:p w14:paraId="5EC3B418" w14:textId="4A725EB5" w:rsidR="00CF67A9" w:rsidRPr="00272245" w:rsidRDefault="00CF67A9" w:rsidP="00CF67A9">
            <w:pPr>
              <w:rPr>
                <w:rFonts w:cs="Times New Roman"/>
                <w:sz w:val="16"/>
                <w:szCs w:val="16"/>
              </w:rPr>
            </w:pPr>
            <w:r w:rsidRPr="00272245">
              <w:rPr>
                <w:rFonts w:cs="Times New Roman"/>
                <w:color w:val="000000"/>
                <w:sz w:val="16"/>
                <w:szCs w:val="16"/>
              </w:rPr>
              <w:t>8.55E-07</w:t>
            </w:r>
          </w:p>
        </w:tc>
        <w:tc>
          <w:tcPr>
            <w:tcW w:w="383" w:type="pct"/>
            <w:tcBorders>
              <w:top w:val="nil"/>
              <w:left w:val="nil"/>
              <w:bottom w:val="nil"/>
              <w:right w:val="nil"/>
            </w:tcBorders>
            <w:shd w:val="clear" w:color="auto" w:fill="auto"/>
            <w:vAlign w:val="bottom"/>
          </w:tcPr>
          <w:p w14:paraId="14E0DA02" w14:textId="20A815B4" w:rsidR="00CF67A9" w:rsidRPr="00272245" w:rsidRDefault="00CF67A9" w:rsidP="00CF67A9">
            <w:pPr>
              <w:rPr>
                <w:rFonts w:cs="Times New Roman"/>
                <w:sz w:val="16"/>
                <w:szCs w:val="16"/>
              </w:rPr>
            </w:pPr>
            <w:r w:rsidRPr="00272245">
              <w:rPr>
                <w:rFonts w:cs="Times New Roman"/>
                <w:color w:val="000000"/>
                <w:sz w:val="16"/>
                <w:szCs w:val="16"/>
              </w:rPr>
              <w:t>-0.00016</w:t>
            </w:r>
          </w:p>
        </w:tc>
        <w:tc>
          <w:tcPr>
            <w:tcW w:w="383" w:type="pct"/>
            <w:tcBorders>
              <w:top w:val="nil"/>
              <w:left w:val="nil"/>
              <w:bottom w:val="nil"/>
              <w:right w:val="nil"/>
            </w:tcBorders>
            <w:shd w:val="clear" w:color="auto" w:fill="auto"/>
            <w:vAlign w:val="bottom"/>
          </w:tcPr>
          <w:p w14:paraId="111837AD" w14:textId="6B556CF6" w:rsidR="00CF67A9" w:rsidRPr="00272245" w:rsidRDefault="00CF67A9" w:rsidP="00CF67A9">
            <w:pPr>
              <w:rPr>
                <w:rFonts w:cs="Times New Roman"/>
                <w:sz w:val="16"/>
                <w:szCs w:val="16"/>
              </w:rPr>
            </w:pPr>
            <w:r w:rsidRPr="00272245">
              <w:rPr>
                <w:rFonts w:cs="Times New Roman"/>
                <w:color w:val="000000"/>
                <w:sz w:val="16"/>
                <w:szCs w:val="16"/>
              </w:rPr>
              <w:t>0.001004</w:t>
            </w:r>
          </w:p>
        </w:tc>
        <w:tc>
          <w:tcPr>
            <w:tcW w:w="383" w:type="pct"/>
            <w:tcBorders>
              <w:top w:val="nil"/>
              <w:left w:val="nil"/>
              <w:bottom w:val="nil"/>
              <w:right w:val="nil"/>
            </w:tcBorders>
            <w:shd w:val="clear" w:color="auto" w:fill="auto"/>
            <w:vAlign w:val="bottom"/>
          </w:tcPr>
          <w:p w14:paraId="691C9D1F" w14:textId="4741F9A6" w:rsidR="00CF67A9" w:rsidRPr="00272245" w:rsidRDefault="00CF67A9" w:rsidP="00CF67A9">
            <w:pPr>
              <w:rPr>
                <w:rFonts w:cs="Times New Roman"/>
                <w:sz w:val="16"/>
                <w:szCs w:val="16"/>
              </w:rPr>
            </w:pPr>
            <w:r w:rsidRPr="00272245">
              <w:rPr>
                <w:rFonts w:cs="Times New Roman"/>
                <w:color w:val="000000"/>
                <w:sz w:val="16"/>
                <w:szCs w:val="16"/>
              </w:rPr>
              <w:t>0.001048</w:t>
            </w:r>
          </w:p>
        </w:tc>
        <w:tc>
          <w:tcPr>
            <w:tcW w:w="383" w:type="pct"/>
            <w:tcBorders>
              <w:top w:val="nil"/>
              <w:left w:val="nil"/>
              <w:bottom w:val="nil"/>
              <w:right w:val="nil"/>
            </w:tcBorders>
            <w:shd w:val="clear" w:color="auto" w:fill="auto"/>
            <w:vAlign w:val="bottom"/>
          </w:tcPr>
          <w:p w14:paraId="09C48DB9" w14:textId="49133EE1" w:rsidR="00CF67A9" w:rsidRPr="00272245" w:rsidRDefault="00CF67A9" w:rsidP="00CF67A9">
            <w:pPr>
              <w:rPr>
                <w:rFonts w:cs="Times New Roman"/>
                <w:sz w:val="16"/>
                <w:szCs w:val="16"/>
              </w:rPr>
            </w:pPr>
            <w:r w:rsidRPr="00272245">
              <w:rPr>
                <w:rFonts w:cs="Times New Roman"/>
                <w:color w:val="000000"/>
                <w:sz w:val="16"/>
                <w:szCs w:val="16"/>
              </w:rPr>
              <w:t>0.00493</w:t>
            </w:r>
          </w:p>
        </w:tc>
        <w:tc>
          <w:tcPr>
            <w:tcW w:w="383" w:type="pct"/>
            <w:tcBorders>
              <w:top w:val="nil"/>
              <w:left w:val="nil"/>
              <w:bottom w:val="nil"/>
              <w:right w:val="nil"/>
            </w:tcBorders>
            <w:shd w:val="clear" w:color="auto" w:fill="auto"/>
            <w:vAlign w:val="bottom"/>
          </w:tcPr>
          <w:p w14:paraId="547DB56B"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75A5A116"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E21B350"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1DE8FAAD"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302ED3F"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0DE58702" w14:textId="0F3AEF81" w:rsidR="00CF67A9" w:rsidRPr="00272245" w:rsidRDefault="00CF67A9" w:rsidP="00CF67A9">
            <w:pPr>
              <w:rPr>
                <w:rFonts w:cs="Times New Roman"/>
                <w:sz w:val="16"/>
                <w:szCs w:val="16"/>
              </w:rPr>
            </w:pPr>
          </w:p>
        </w:tc>
      </w:tr>
      <w:tr w:rsidR="00CF67A9" w:rsidRPr="00272245" w14:paraId="128938F4" w14:textId="77777777" w:rsidTr="00F33519">
        <w:tc>
          <w:tcPr>
            <w:tcW w:w="399" w:type="pct"/>
          </w:tcPr>
          <w:p w14:paraId="7339C0DD" w14:textId="55C8A101" w:rsidR="00CF67A9" w:rsidRPr="00272245" w:rsidRDefault="00CF67A9" w:rsidP="00CF67A9">
            <w:pPr>
              <w:rPr>
                <w:rFonts w:cs="Times New Roman"/>
                <w:sz w:val="16"/>
                <w:szCs w:val="16"/>
              </w:rPr>
            </w:pPr>
            <w:r w:rsidRPr="00272245">
              <w:rPr>
                <w:rFonts w:cs="Times New Roman"/>
                <w:sz w:val="16"/>
                <w:szCs w:val="16"/>
              </w:rPr>
              <w:t>Frailty^2</w:t>
            </w:r>
          </w:p>
        </w:tc>
        <w:tc>
          <w:tcPr>
            <w:tcW w:w="384" w:type="pct"/>
            <w:tcBorders>
              <w:top w:val="nil"/>
              <w:left w:val="nil"/>
              <w:bottom w:val="nil"/>
              <w:right w:val="nil"/>
            </w:tcBorders>
            <w:shd w:val="clear" w:color="auto" w:fill="auto"/>
            <w:vAlign w:val="bottom"/>
          </w:tcPr>
          <w:p w14:paraId="09A8C730" w14:textId="026014F5" w:rsidR="00CF67A9" w:rsidRPr="00272245" w:rsidRDefault="00CF67A9" w:rsidP="00CF67A9">
            <w:pPr>
              <w:rPr>
                <w:rFonts w:cs="Times New Roman"/>
                <w:sz w:val="16"/>
                <w:szCs w:val="16"/>
              </w:rPr>
            </w:pPr>
            <w:r w:rsidRPr="00272245">
              <w:rPr>
                <w:rFonts w:cs="Times New Roman"/>
                <w:color w:val="000000"/>
                <w:sz w:val="16"/>
                <w:szCs w:val="16"/>
              </w:rPr>
              <w:t>1.52E-07</w:t>
            </w:r>
          </w:p>
        </w:tc>
        <w:tc>
          <w:tcPr>
            <w:tcW w:w="384" w:type="pct"/>
            <w:tcBorders>
              <w:top w:val="nil"/>
              <w:left w:val="nil"/>
              <w:bottom w:val="nil"/>
              <w:right w:val="nil"/>
            </w:tcBorders>
            <w:shd w:val="clear" w:color="auto" w:fill="auto"/>
            <w:vAlign w:val="bottom"/>
          </w:tcPr>
          <w:p w14:paraId="2AEE3B4E" w14:textId="3B10BEF7" w:rsidR="00CF67A9" w:rsidRPr="00272245" w:rsidRDefault="00CF67A9" w:rsidP="00CF67A9">
            <w:pPr>
              <w:rPr>
                <w:rFonts w:cs="Times New Roman"/>
                <w:sz w:val="16"/>
                <w:szCs w:val="16"/>
              </w:rPr>
            </w:pPr>
            <w:r w:rsidRPr="00272245">
              <w:rPr>
                <w:rFonts w:cs="Times New Roman"/>
                <w:color w:val="000000"/>
                <w:sz w:val="16"/>
                <w:szCs w:val="16"/>
              </w:rPr>
              <w:t>-1.26E-09</w:t>
            </w:r>
          </w:p>
        </w:tc>
        <w:tc>
          <w:tcPr>
            <w:tcW w:w="383" w:type="pct"/>
            <w:tcBorders>
              <w:top w:val="nil"/>
              <w:left w:val="nil"/>
              <w:bottom w:val="nil"/>
              <w:right w:val="nil"/>
            </w:tcBorders>
            <w:shd w:val="clear" w:color="auto" w:fill="auto"/>
            <w:vAlign w:val="bottom"/>
          </w:tcPr>
          <w:p w14:paraId="1065E206" w14:textId="0C7AD9E9" w:rsidR="00CF67A9" w:rsidRPr="00272245" w:rsidRDefault="00CF67A9" w:rsidP="00CF67A9">
            <w:pPr>
              <w:rPr>
                <w:rFonts w:cs="Times New Roman"/>
                <w:sz w:val="16"/>
                <w:szCs w:val="16"/>
              </w:rPr>
            </w:pPr>
            <w:r w:rsidRPr="00272245">
              <w:rPr>
                <w:rFonts w:cs="Times New Roman"/>
                <w:color w:val="000000"/>
                <w:sz w:val="16"/>
                <w:szCs w:val="16"/>
              </w:rPr>
              <w:t>-2.23E-07</w:t>
            </w:r>
          </w:p>
        </w:tc>
        <w:tc>
          <w:tcPr>
            <w:tcW w:w="383" w:type="pct"/>
            <w:tcBorders>
              <w:top w:val="nil"/>
              <w:left w:val="nil"/>
              <w:bottom w:val="nil"/>
              <w:right w:val="nil"/>
            </w:tcBorders>
            <w:shd w:val="clear" w:color="auto" w:fill="auto"/>
            <w:vAlign w:val="bottom"/>
          </w:tcPr>
          <w:p w14:paraId="2F9CCCFC" w14:textId="60067165" w:rsidR="00CF67A9" w:rsidRPr="00272245" w:rsidRDefault="00CF67A9" w:rsidP="00CF67A9">
            <w:pPr>
              <w:rPr>
                <w:rFonts w:cs="Times New Roman"/>
                <w:sz w:val="16"/>
                <w:szCs w:val="16"/>
              </w:rPr>
            </w:pPr>
            <w:r w:rsidRPr="00272245">
              <w:rPr>
                <w:rFonts w:cs="Times New Roman"/>
                <w:color w:val="000000"/>
                <w:sz w:val="16"/>
                <w:szCs w:val="16"/>
              </w:rPr>
              <w:t>-2.90E-08</w:t>
            </w:r>
          </w:p>
        </w:tc>
        <w:tc>
          <w:tcPr>
            <w:tcW w:w="383" w:type="pct"/>
            <w:tcBorders>
              <w:top w:val="nil"/>
              <w:left w:val="nil"/>
              <w:bottom w:val="nil"/>
              <w:right w:val="nil"/>
            </w:tcBorders>
            <w:shd w:val="clear" w:color="auto" w:fill="auto"/>
            <w:vAlign w:val="bottom"/>
          </w:tcPr>
          <w:p w14:paraId="2D7099FE" w14:textId="723920E8" w:rsidR="00CF67A9" w:rsidRPr="00272245" w:rsidRDefault="00CF67A9" w:rsidP="00CF67A9">
            <w:pPr>
              <w:rPr>
                <w:rFonts w:cs="Times New Roman"/>
                <w:sz w:val="16"/>
                <w:szCs w:val="16"/>
              </w:rPr>
            </w:pPr>
            <w:r w:rsidRPr="00272245">
              <w:rPr>
                <w:rFonts w:cs="Times New Roman"/>
                <w:color w:val="000000"/>
                <w:sz w:val="16"/>
                <w:szCs w:val="16"/>
              </w:rPr>
              <w:t>-1.61E-07</w:t>
            </w:r>
          </w:p>
        </w:tc>
        <w:tc>
          <w:tcPr>
            <w:tcW w:w="383" w:type="pct"/>
            <w:tcBorders>
              <w:top w:val="nil"/>
              <w:left w:val="nil"/>
              <w:bottom w:val="nil"/>
              <w:right w:val="nil"/>
            </w:tcBorders>
            <w:shd w:val="clear" w:color="auto" w:fill="auto"/>
            <w:vAlign w:val="bottom"/>
          </w:tcPr>
          <w:p w14:paraId="53D072D3" w14:textId="14B04FBB" w:rsidR="00CF67A9" w:rsidRPr="00272245" w:rsidRDefault="00CF67A9" w:rsidP="00CF67A9">
            <w:pPr>
              <w:rPr>
                <w:rFonts w:cs="Times New Roman"/>
                <w:sz w:val="16"/>
                <w:szCs w:val="16"/>
              </w:rPr>
            </w:pPr>
            <w:r w:rsidRPr="00272245">
              <w:rPr>
                <w:rFonts w:cs="Times New Roman"/>
                <w:color w:val="000000"/>
                <w:sz w:val="16"/>
                <w:szCs w:val="16"/>
              </w:rPr>
              <w:t>-3.71E-07</w:t>
            </w:r>
          </w:p>
        </w:tc>
        <w:tc>
          <w:tcPr>
            <w:tcW w:w="383" w:type="pct"/>
            <w:tcBorders>
              <w:top w:val="nil"/>
              <w:left w:val="nil"/>
              <w:bottom w:val="nil"/>
              <w:right w:val="nil"/>
            </w:tcBorders>
            <w:shd w:val="clear" w:color="auto" w:fill="auto"/>
            <w:vAlign w:val="bottom"/>
          </w:tcPr>
          <w:p w14:paraId="7ED1E26A" w14:textId="4AEF7EB1" w:rsidR="00CF67A9" w:rsidRPr="00272245" w:rsidRDefault="00CF67A9" w:rsidP="00CF67A9">
            <w:pPr>
              <w:rPr>
                <w:rFonts w:cs="Times New Roman"/>
                <w:sz w:val="16"/>
                <w:szCs w:val="16"/>
              </w:rPr>
            </w:pPr>
            <w:r w:rsidRPr="00272245">
              <w:rPr>
                <w:rFonts w:cs="Times New Roman"/>
                <w:color w:val="000000"/>
                <w:sz w:val="16"/>
                <w:szCs w:val="16"/>
              </w:rPr>
              <w:t>5.92E-09</w:t>
            </w:r>
          </w:p>
        </w:tc>
        <w:tc>
          <w:tcPr>
            <w:tcW w:w="383" w:type="pct"/>
            <w:tcBorders>
              <w:top w:val="nil"/>
              <w:left w:val="nil"/>
              <w:bottom w:val="nil"/>
              <w:right w:val="nil"/>
            </w:tcBorders>
            <w:shd w:val="clear" w:color="auto" w:fill="auto"/>
            <w:vAlign w:val="bottom"/>
          </w:tcPr>
          <w:p w14:paraId="54E7ED93"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6091FDFC"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5BC9A7BA"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7BA7DB0C"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62347C16" w14:textId="02546B5F" w:rsidR="00CF67A9" w:rsidRPr="00272245" w:rsidRDefault="00CF67A9" w:rsidP="00CF67A9">
            <w:pPr>
              <w:rPr>
                <w:rFonts w:cs="Times New Roman"/>
                <w:sz w:val="16"/>
                <w:szCs w:val="16"/>
              </w:rPr>
            </w:pPr>
          </w:p>
        </w:tc>
      </w:tr>
      <w:tr w:rsidR="00CF67A9" w:rsidRPr="00272245" w14:paraId="15094A34" w14:textId="77777777" w:rsidTr="00F33519">
        <w:tc>
          <w:tcPr>
            <w:tcW w:w="399" w:type="pct"/>
          </w:tcPr>
          <w:p w14:paraId="355A9DC4" w14:textId="48BCB9BC" w:rsidR="00CF67A9" w:rsidRPr="00272245" w:rsidRDefault="00CF67A9" w:rsidP="00CF67A9">
            <w:pPr>
              <w:rPr>
                <w:rFonts w:cs="Times New Roman"/>
                <w:sz w:val="16"/>
                <w:szCs w:val="16"/>
              </w:rPr>
            </w:pPr>
            <w:r w:rsidRPr="00272245">
              <w:rPr>
                <w:rFonts w:cs="Times New Roman"/>
                <w:sz w:val="16"/>
                <w:szCs w:val="16"/>
              </w:rPr>
              <w:t>High PA</w:t>
            </w:r>
          </w:p>
        </w:tc>
        <w:tc>
          <w:tcPr>
            <w:tcW w:w="384" w:type="pct"/>
            <w:tcBorders>
              <w:top w:val="nil"/>
              <w:left w:val="nil"/>
              <w:bottom w:val="nil"/>
              <w:right w:val="nil"/>
            </w:tcBorders>
            <w:shd w:val="clear" w:color="auto" w:fill="auto"/>
            <w:vAlign w:val="bottom"/>
          </w:tcPr>
          <w:p w14:paraId="706339B9" w14:textId="60DC2A42" w:rsidR="00CF67A9" w:rsidRPr="00272245" w:rsidRDefault="00CF67A9" w:rsidP="00CF67A9">
            <w:pPr>
              <w:rPr>
                <w:rFonts w:cs="Times New Roman"/>
                <w:color w:val="000000"/>
                <w:sz w:val="16"/>
                <w:szCs w:val="16"/>
              </w:rPr>
            </w:pPr>
            <w:r w:rsidRPr="00272245">
              <w:rPr>
                <w:rFonts w:cs="Times New Roman"/>
                <w:color w:val="000000"/>
                <w:sz w:val="16"/>
                <w:szCs w:val="16"/>
              </w:rPr>
              <w:t>3.83E-05</w:t>
            </w:r>
          </w:p>
        </w:tc>
        <w:tc>
          <w:tcPr>
            <w:tcW w:w="384" w:type="pct"/>
            <w:tcBorders>
              <w:top w:val="nil"/>
              <w:left w:val="nil"/>
              <w:bottom w:val="nil"/>
              <w:right w:val="nil"/>
            </w:tcBorders>
            <w:shd w:val="clear" w:color="auto" w:fill="auto"/>
            <w:vAlign w:val="bottom"/>
          </w:tcPr>
          <w:p w14:paraId="29AA6006" w14:textId="794E1DA2" w:rsidR="00CF67A9" w:rsidRPr="00272245" w:rsidRDefault="00CF67A9" w:rsidP="00CF67A9">
            <w:pPr>
              <w:rPr>
                <w:rFonts w:cs="Times New Roman"/>
                <w:color w:val="000000"/>
                <w:sz w:val="16"/>
                <w:szCs w:val="16"/>
              </w:rPr>
            </w:pPr>
            <w:r w:rsidRPr="00272245">
              <w:rPr>
                <w:rFonts w:cs="Times New Roman"/>
                <w:color w:val="000000"/>
                <w:sz w:val="16"/>
                <w:szCs w:val="16"/>
              </w:rPr>
              <w:t>-1.73E-07</w:t>
            </w:r>
          </w:p>
        </w:tc>
        <w:tc>
          <w:tcPr>
            <w:tcW w:w="383" w:type="pct"/>
            <w:tcBorders>
              <w:top w:val="nil"/>
              <w:left w:val="nil"/>
              <w:bottom w:val="nil"/>
              <w:right w:val="nil"/>
            </w:tcBorders>
            <w:shd w:val="clear" w:color="auto" w:fill="auto"/>
            <w:vAlign w:val="bottom"/>
          </w:tcPr>
          <w:p w14:paraId="08329CBA" w14:textId="44D3D320" w:rsidR="00CF67A9" w:rsidRPr="00272245" w:rsidRDefault="00CF67A9" w:rsidP="00CF67A9">
            <w:pPr>
              <w:rPr>
                <w:rFonts w:cs="Times New Roman"/>
                <w:color w:val="000000"/>
                <w:sz w:val="16"/>
                <w:szCs w:val="16"/>
              </w:rPr>
            </w:pPr>
            <w:r w:rsidRPr="00272245">
              <w:rPr>
                <w:rFonts w:cs="Times New Roman"/>
                <w:color w:val="000000"/>
                <w:sz w:val="16"/>
                <w:szCs w:val="16"/>
              </w:rPr>
              <w:t>0.000124</w:t>
            </w:r>
          </w:p>
        </w:tc>
        <w:tc>
          <w:tcPr>
            <w:tcW w:w="383" w:type="pct"/>
            <w:tcBorders>
              <w:top w:val="nil"/>
              <w:left w:val="nil"/>
              <w:bottom w:val="nil"/>
              <w:right w:val="nil"/>
            </w:tcBorders>
            <w:shd w:val="clear" w:color="auto" w:fill="auto"/>
            <w:vAlign w:val="bottom"/>
          </w:tcPr>
          <w:p w14:paraId="18B3372E" w14:textId="0D575575" w:rsidR="00CF67A9" w:rsidRPr="00272245" w:rsidRDefault="00CF67A9" w:rsidP="00CF67A9">
            <w:pPr>
              <w:rPr>
                <w:rFonts w:cs="Times New Roman"/>
                <w:color w:val="000000"/>
                <w:sz w:val="16"/>
                <w:szCs w:val="16"/>
              </w:rPr>
            </w:pPr>
            <w:r w:rsidRPr="00272245">
              <w:rPr>
                <w:rFonts w:cs="Times New Roman"/>
                <w:color w:val="000000"/>
                <w:sz w:val="16"/>
                <w:szCs w:val="16"/>
              </w:rPr>
              <w:t>5.47E-05</w:t>
            </w:r>
          </w:p>
        </w:tc>
        <w:tc>
          <w:tcPr>
            <w:tcW w:w="383" w:type="pct"/>
            <w:tcBorders>
              <w:top w:val="nil"/>
              <w:left w:val="nil"/>
              <w:bottom w:val="nil"/>
              <w:right w:val="nil"/>
            </w:tcBorders>
            <w:shd w:val="clear" w:color="auto" w:fill="auto"/>
            <w:vAlign w:val="bottom"/>
          </w:tcPr>
          <w:p w14:paraId="2E58AE9D" w14:textId="6A763362" w:rsidR="00CF67A9" w:rsidRPr="00272245" w:rsidRDefault="00CF67A9" w:rsidP="00CF67A9">
            <w:pPr>
              <w:rPr>
                <w:rFonts w:cs="Times New Roman"/>
                <w:color w:val="000000"/>
                <w:sz w:val="16"/>
                <w:szCs w:val="16"/>
              </w:rPr>
            </w:pPr>
            <w:r w:rsidRPr="00272245">
              <w:rPr>
                <w:rFonts w:cs="Times New Roman"/>
                <w:color w:val="000000"/>
                <w:sz w:val="16"/>
                <w:szCs w:val="16"/>
              </w:rPr>
              <w:t>0.000105</w:t>
            </w:r>
          </w:p>
        </w:tc>
        <w:tc>
          <w:tcPr>
            <w:tcW w:w="383" w:type="pct"/>
            <w:tcBorders>
              <w:top w:val="nil"/>
              <w:left w:val="nil"/>
              <w:bottom w:val="nil"/>
              <w:right w:val="nil"/>
            </w:tcBorders>
            <w:shd w:val="clear" w:color="auto" w:fill="auto"/>
            <w:vAlign w:val="bottom"/>
          </w:tcPr>
          <w:p w14:paraId="1B2F7AC7" w14:textId="539E1430" w:rsidR="00CF67A9" w:rsidRPr="00272245" w:rsidRDefault="00CF67A9" w:rsidP="00CF67A9">
            <w:pPr>
              <w:rPr>
                <w:rFonts w:cs="Times New Roman"/>
                <w:color w:val="000000"/>
                <w:sz w:val="16"/>
                <w:szCs w:val="16"/>
              </w:rPr>
            </w:pPr>
            <w:r w:rsidRPr="00272245">
              <w:rPr>
                <w:rFonts w:cs="Times New Roman"/>
                <w:color w:val="000000"/>
                <w:sz w:val="16"/>
                <w:szCs w:val="16"/>
              </w:rPr>
              <w:t>0.000175</w:t>
            </w:r>
          </w:p>
        </w:tc>
        <w:tc>
          <w:tcPr>
            <w:tcW w:w="383" w:type="pct"/>
            <w:tcBorders>
              <w:top w:val="nil"/>
              <w:left w:val="nil"/>
              <w:bottom w:val="nil"/>
              <w:right w:val="nil"/>
            </w:tcBorders>
            <w:shd w:val="clear" w:color="auto" w:fill="auto"/>
            <w:vAlign w:val="bottom"/>
          </w:tcPr>
          <w:p w14:paraId="0785F18C" w14:textId="72794A41" w:rsidR="00CF67A9" w:rsidRPr="00272245" w:rsidRDefault="00CF67A9" w:rsidP="00CF67A9">
            <w:pPr>
              <w:rPr>
                <w:rFonts w:cs="Times New Roman"/>
                <w:color w:val="000000"/>
                <w:sz w:val="16"/>
                <w:szCs w:val="16"/>
              </w:rPr>
            </w:pPr>
            <w:r w:rsidRPr="00272245">
              <w:rPr>
                <w:rFonts w:cs="Times New Roman"/>
                <w:color w:val="000000"/>
                <w:sz w:val="16"/>
                <w:szCs w:val="16"/>
              </w:rPr>
              <w:t>3.94E-07</w:t>
            </w:r>
          </w:p>
        </w:tc>
        <w:tc>
          <w:tcPr>
            <w:tcW w:w="383" w:type="pct"/>
            <w:tcBorders>
              <w:top w:val="nil"/>
              <w:left w:val="nil"/>
              <w:bottom w:val="nil"/>
              <w:right w:val="nil"/>
            </w:tcBorders>
            <w:shd w:val="clear" w:color="auto" w:fill="auto"/>
            <w:vAlign w:val="bottom"/>
          </w:tcPr>
          <w:p w14:paraId="389045C0" w14:textId="32229121" w:rsidR="00CF67A9" w:rsidRPr="00272245" w:rsidRDefault="00CF67A9" w:rsidP="00CF67A9">
            <w:pPr>
              <w:rPr>
                <w:rFonts w:cs="Times New Roman"/>
                <w:sz w:val="16"/>
                <w:szCs w:val="16"/>
              </w:rPr>
            </w:pPr>
            <w:r w:rsidRPr="00272245">
              <w:rPr>
                <w:rFonts w:cs="Times New Roman"/>
                <w:color w:val="000000"/>
                <w:sz w:val="16"/>
                <w:szCs w:val="16"/>
              </w:rPr>
              <w:t>0.002667</w:t>
            </w:r>
          </w:p>
        </w:tc>
        <w:tc>
          <w:tcPr>
            <w:tcW w:w="383" w:type="pct"/>
            <w:tcBorders>
              <w:top w:val="nil"/>
              <w:left w:val="nil"/>
              <w:bottom w:val="nil"/>
              <w:right w:val="nil"/>
            </w:tcBorders>
            <w:shd w:val="clear" w:color="auto" w:fill="auto"/>
            <w:vAlign w:val="bottom"/>
          </w:tcPr>
          <w:p w14:paraId="11D0B1F1" w14:textId="77777777" w:rsidR="00CF67A9" w:rsidRPr="00272245" w:rsidRDefault="00CF67A9" w:rsidP="00CF67A9">
            <w:pPr>
              <w:rPr>
                <w:rFonts w:cs="Times New Roman"/>
                <w:sz w:val="16"/>
                <w:szCs w:val="16"/>
              </w:rPr>
            </w:pPr>
          </w:p>
        </w:tc>
        <w:tc>
          <w:tcPr>
            <w:tcW w:w="385" w:type="pct"/>
            <w:tcBorders>
              <w:top w:val="nil"/>
              <w:left w:val="nil"/>
              <w:bottom w:val="nil"/>
              <w:right w:val="nil"/>
            </w:tcBorders>
            <w:shd w:val="clear" w:color="auto" w:fill="auto"/>
            <w:vAlign w:val="bottom"/>
          </w:tcPr>
          <w:p w14:paraId="0E472034"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0A7289EC"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59AB2077" w14:textId="718B5CC3" w:rsidR="00CF67A9" w:rsidRPr="00272245" w:rsidRDefault="00CF67A9" w:rsidP="00CF67A9">
            <w:pPr>
              <w:rPr>
                <w:rFonts w:cs="Times New Roman"/>
                <w:sz w:val="16"/>
                <w:szCs w:val="16"/>
              </w:rPr>
            </w:pPr>
          </w:p>
        </w:tc>
      </w:tr>
      <w:tr w:rsidR="00CF67A9" w:rsidRPr="00272245" w14:paraId="1C26CEBE" w14:textId="77777777" w:rsidTr="00F33519">
        <w:tc>
          <w:tcPr>
            <w:tcW w:w="399" w:type="pct"/>
          </w:tcPr>
          <w:p w14:paraId="20705F9F" w14:textId="53BCF6EA" w:rsidR="00CF67A9" w:rsidRPr="00272245" w:rsidRDefault="00CF67A9" w:rsidP="00CF67A9">
            <w:pPr>
              <w:rPr>
                <w:rFonts w:cs="Times New Roman"/>
                <w:sz w:val="16"/>
                <w:szCs w:val="16"/>
              </w:rPr>
            </w:pPr>
            <w:r w:rsidRPr="00272245">
              <w:rPr>
                <w:rFonts w:cs="Times New Roman"/>
                <w:sz w:val="16"/>
                <w:szCs w:val="16"/>
              </w:rPr>
              <w:t>Cogim</w:t>
            </w:r>
          </w:p>
        </w:tc>
        <w:tc>
          <w:tcPr>
            <w:tcW w:w="384" w:type="pct"/>
            <w:tcBorders>
              <w:top w:val="nil"/>
              <w:left w:val="nil"/>
              <w:bottom w:val="nil"/>
              <w:right w:val="nil"/>
            </w:tcBorders>
            <w:shd w:val="clear" w:color="auto" w:fill="auto"/>
            <w:vAlign w:val="bottom"/>
          </w:tcPr>
          <w:p w14:paraId="1211091E" w14:textId="73268005" w:rsidR="00CF67A9" w:rsidRPr="00272245" w:rsidRDefault="00CF67A9" w:rsidP="00CF67A9">
            <w:pPr>
              <w:rPr>
                <w:rFonts w:cs="Times New Roman"/>
                <w:color w:val="000000"/>
                <w:sz w:val="16"/>
                <w:szCs w:val="16"/>
              </w:rPr>
            </w:pPr>
            <w:r w:rsidRPr="00272245">
              <w:rPr>
                <w:rFonts w:cs="Times New Roman"/>
                <w:color w:val="000000"/>
                <w:sz w:val="16"/>
                <w:szCs w:val="16"/>
              </w:rPr>
              <w:t>7.23E-05</w:t>
            </w:r>
          </w:p>
        </w:tc>
        <w:tc>
          <w:tcPr>
            <w:tcW w:w="384" w:type="pct"/>
            <w:tcBorders>
              <w:top w:val="nil"/>
              <w:left w:val="nil"/>
              <w:bottom w:val="nil"/>
              <w:right w:val="nil"/>
            </w:tcBorders>
            <w:shd w:val="clear" w:color="auto" w:fill="auto"/>
            <w:vAlign w:val="bottom"/>
          </w:tcPr>
          <w:p w14:paraId="329779C6" w14:textId="270A2246" w:rsidR="00CF67A9" w:rsidRPr="00272245" w:rsidRDefault="00CF67A9" w:rsidP="00CF67A9">
            <w:pPr>
              <w:rPr>
                <w:rFonts w:cs="Times New Roman"/>
                <w:color w:val="000000"/>
                <w:sz w:val="16"/>
                <w:szCs w:val="16"/>
              </w:rPr>
            </w:pPr>
            <w:r w:rsidRPr="00272245">
              <w:rPr>
                <w:rFonts w:cs="Times New Roman"/>
                <w:color w:val="000000"/>
                <w:sz w:val="16"/>
                <w:szCs w:val="16"/>
              </w:rPr>
              <w:t>-6.23E-07</w:t>
            </w:r>
          </w:p>
        </w:tc>
        <w:tc>
          <w:tcPr>
            <w:tcW w:w="383" w:type="pct"/>
            <w:tcBorders>
              <w:top w:val="nil"/>
              <w:left w:val="nil"/>
              <w:bottom w:val="nil"/>
              <w:right w:val="nil"/>
            </w:tcBorders>
            <w:shd w:val="clear" w:color="auto" w:fill="auto"/>
            <w:vAlign w:val="bottom"/>
          </w:tcPr>
          <w:p w14:paraId="78276B68" w14:textId="4AD1A4FB" w:rsidR="00CF67A9" w:rsidRPr="00272245" w:rsidRDefault="00CF67A9" w:rsidP="00CF67A9">
            <w:pPr>
              <w:rPr>
                <w:rFonts w:cs="Times New Roman"/>
                <w:color w:val="000000"/>
                <w:sz w:val="16"/>
                <w:szCs w:val="16"/>
              </w:rPr>
            </w:pPr>
            <w:r w:rsidRPr="00272245">
              <w:rPr>
                <w:rFonts w:cs="Times New Roman"/>
                <w:color w:val="000000"/>
                <w:sz w:val="16"/>
                <w:szCs w:val="16"/>
              </w:rPr>
              <w:t>0.00011</w:t>
            </w:r>
          </w:p>
        </w:tc>
        <w:tc>
          <w:tcPr>
            <w:tcW w:w="383" w:type="pct"/>
            <w:tcBorders>
              <w:top w:val="nil"/>
              <w:left w:val="nil"/>
              <w:bottom w:val="nil"/>
              <w:right w:val="nil"/>
            </w:tcBorders>
            <w:shd w:val="clear" w:color="auto" w:fill="auto"/>
            <w:vAlign w:val="bottom"/>
          </w:tcPr>
          <w:p w14:paraId="1B5063C1" w14:textId="67B30AF2" w:rsidR="00CF67A9" w:rsidRPr="00272245" w:rsidRDefault="00CF67A9" w:rsidP="00CF67A9">
            <w:pPr>
              <w:rPr>
                <w:rFonts w:cs="Times New Roman"/>
                <w:color w:val="000000"/>
                <w:sz w:val="16"/>
                <w:szCs w:val="16"/>
              </w:rPr>
            </w:pPr>
            <w:r w:rsidRPr="00272245">
              <w:rPr>
                <w:rFonts w:cs="Times New Roman"/>
                <w:color w:val="000000"/>
                <w:sz w:val="16"/>
                <w:szCs w:val="16"/>
              </w:rPr>
              <w:t>-7.8E-05</w:t>
            </w:r>
          </w:p>
        </w:tc>
        <w:tc>
          <w:tcPr>
            <w:tcW w:w="383" w:type="pct"/>
            <w:tcBorders>
              <w:top w:val="nil"/>
              <w:left w:val="nil"/>
              <w:bottom w:val="nil"/>
              <w:right w:val="nil"/>
            </w:tcBorders>
            <w:shd w:val="clear" w:color="auto" w:fill="auto"/>
            <w:vAlign w:val="bottom"/>
          </w:tcPr>
          <w:p w14:paraId="760F9709" w14:textId="5AB7D6FB" w:rsidR="00CF67A9" w:rsidRPr="00272245" w:rsidRDefault="00CF67A9" w:rsidP="00CF67A9">
            <w:pPr>
              <w:rPr>
                <w:rFonts w:cs="Times New Roman"/>
                <w:color w:val="000000"/>
                <w:sz w:val="16"/>
                <w:szCs w:val="16"/>
              </w:rPr>
            </w:pPr>
            <w:r w:rsidRPr="00272245">
              <w:rPr>
                <w:rFonts w:cs="Times New Roman"/>
                <w:color w:val="000000"/>
                <w:sz w:val="16"/>
                <w:szCs w:val="16"/>
              </w:rPr>
              <w:t>-6.4E-05</w:t>
            </w:r>
          </w:p>
        </w:tc>
        <w:tc>
          <w:tcPr>
            <w:tcW w:w="383" w:type="pct"/>
            <w:tcBorders>
              <w:top w:val="nil"/>
              <w:left w:val="nil"/>
              <w:bottom w:val="nil"/>
              <w:right w:val="nil"/>
            </w:tcBorders>
            <w:shd w:val="clear" w:color="auto" w:fill="auto"/>
            <w:vAlign w:val="bottom"/>
          </w:tcPr>
          <w:p w14:paraId="4F222FC0" w14:textId="59BF38B1" w:rsidR="00CF67A9" w:rsidRPr="00272245" w:rsidRDefault="00CF67A9" w:rsidP="00CF67A9">
            <w:pPr>
              <w:rPr>
                <w:rFonts w:cs="Times New Roman"/>
                <w:color w:val="000000"/>
                <w:sz w:val="16"/>
                <w:szCs w:val="16"/>
              </w:rPr>
            </w:pPr>
            <w:r w:rsidRPr="00272245">
              <w:rPr>
                <w:rFonts w:cs="Times New Roman"/>
                <w:color w:val="000000"/>
                <w:sz w:val="16"/>
                <w:szCs w:val="16"/>
              </w:rPr>
              <w:t>-5.8E-05</w:t>
            </w:r>
          </w:p>
        </w:tc>
        <w:tc>
          <w:tcPr>
            <w:tcW w:w="383" w:type="pct"/>
            <w:tcBorders>
              <w:top w:val="nil"/>
              <w:left w:val="nil"/>
              <w:bottom w:val="nil"/>
              <w:right w:val="nil"/>
            </w:tcBorders>
            <w:shd w:val="clear" w:color="auto" w:fill="auto"/>
            <w:vAlign w:val="bottom"/>
          </w:tcPr>
          <w:p w14:paraId="6D8EBFC6" w14:textId="17EED284" w:rsidR="00CF67A9" w:rsidRPr="00272245" w:rsidRDefault="00CF67A9" w:rsidP="00CF67A9">
            <w:pPr>
              <w:rPr>
                <w:rFonts w:cs="Times New Roman"/>
                <w:color w:val="000000"/>
                <w:sz w:val="16"/>
                <w:szCs w:val="16"/>
              </w:rPr>
            </w:pPr>
            <w:r w:rsidRPr="00272245">
              <w:rPr>
                <w:rFonts w:cs="Times New Roman"/>
                <w:color w:val="000000"/>
                <w:sz w:val="16"/>
                <w:szCs w:val="16"/>
              </w:rPr>
              <w:t>-1.91E-07</w:t>
            </w:r>
          </w:p>
        </w:tc>
        <w:tc>
          <w:tcPr>
            <w:tcW w:w="383" w:type="pct"/>
            <w:tcBorders>
              <w:top w:val="nil"/>
              <w:left w:val="nil"/>
              <w:bottom w:val="nil"/>
              <w:right w:val="nil"/>
            </w:tcBorders>
            <w:shd w:val="clear" w:color="auto" w:fill="auto"/>
            <w:vAlign w:val="bottom"/>
          </w:tcPr>
          <w:p w14:paraId="186005C5" w14:textId="400EE13A" w:rsidR="00CF67A9" w:rsidRPr="00272245" w:rsidRDefault="00CF67A9" w:rsidP="00CF67A9">
            <w:pPr>
              <w:rPr>
                <w:rFonts w:cs="Times New Roman"/>
                <w:color w:val="000000"/>
                <w:sz w:val="16"/>
                <w:szCs w:val="16"/>
              </w:rPr>
            </w:pPr>
            <w:r w:rsidRPr="00272245">
              <w:rPr>
                <w:rFonts w:cs="Times New Roman"/>
                <w:color w:val="000000"/>
                <w:sz w:val="16"/>
                <w:szCs w:val="16"/>
              </w:rPr>
              <w:t>8.2E-05</w:t>
            </w:r>
          </w:p>
        </w:tc>
        <w:tc>
          <w:tcPr>
            <w:tcW w:w="383" w:type="pct"/>
            <w:tcBorders>
              <w:top w:val="nil"/>
              <w:left w:val="nil"/>
              <w:bottom w:val="nil"/>
              <w:right w:val="nil"/>
            </w:tcBorders>
            <w:shd w:val="clear" w:color="auto" w:fill="auto"/>
            <w:vAlign w:val="bottom"/>
          </w:tcPr>
          <w:p w14:paraId="36CA0D57" w14:textId="15E34EA8" w:rsidR="00CF67A9" w:rsidRPr="00272245" w:rsidRDefault="00CF67A9" w:rsidP="00CF67A9">
            <w:pPr>
              <w:rPr>
                <w:rFonts w:cs="Times New Roman"/>
                <w:sz w:val="16"/>
                <w:szCs w:val="16"/>
              </w:rPr>
            </w:pPr>
            <w:r w:rsidRPr="00272245">
              <w:rPr>
                <w:rFonts w:cs="Times New Roman"/>
                <w:color w:val="000000"/>
                <w:sz w:val="16"/>
                <w:szCs w:val="16"/>
              </w:rPr>
              <w:t>0.00314</w:t>
            </w:r>
          </w:p>
        </w:tc>
        <w:tc>
          <w:tcPr>
            <w:tcW w:w="385" w:type="pct"/>
            <w:tcBorders>
              <w:top w:val="nil"/>
              <w:left w:val="nil"/>
              <w:bottom w:val="nil"/>
              <w:right w:val="nil"/>
            </w:tcBorders>
            <w:shd w:val="clear" w:color="auto" w:fill="auto"/>
            <w:vAlign w:val="bottom"/>
          </w:tcPr>
          <w:p w14:paraId="006E93FB" w14:textId="77777777" w:rsidR="00CF67A9" w:rsidRPr="00272245" w:rsidRDefault="00CF67A9" w:rsidP="00CF67A9">
            <w:pPr>
              <w:rPr>
                <w:rFonts w:cs="Times New Roman"/>
                <w:sz w:val="16"/>
                <w:szCs w:val="16"/>
              </w:rPr>
            </w:pPr>
          </w:p>
        </w:tc>
        <w:tc>
          <w:tcPr>
            <w:tcW w:w="383" w:type="pct"/>
            <w:tcBorders>
              <w:top w:val="nil"/>
              <w:left w:val="nil"/>
              <w:bottom w:val="nil"/>
              <w:right w:val="nil"/>
            </w:tcBorders>
            <w:shd w:val="clear" w:color="auto" w:fill="auto"/>
            <w:vAlign w:val="bottom"/>
          </w:tcPr>
          <w:p w14:paraId="185764F7"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2D2FC1B4" w14:textId="6721D78F" w:rsidR="00CF67A9" w:rsidRPr="00272245" w:rsidRDefault="00CF67A9" w:rsidP="00CF67A9">
            <w:pPr>
              <w:rPr>
                <w:rFonts w:cs="Times New Roman"/>
                <w:sz w:val="16"/>
                <w:szCs w:val="16"/>
              </w:rPr>
            </w:pPr>
          </w:p>
        </w:tc>
      </w:tr>
      <w:tr w:rsidR="00CF67A9" w:rsidRPr="00272245" w14:paraId="26E5D598" w14:textId="77777777" w:rsidTr="00F33519">
        <w:tc>
          <w:tcPr>
            <w:tcW w:w="399" w:type="pct"/>
          </w:tcPr>
          <w:p w14:paraId="17D5FE6B" w14:textId="331C9DA1" w:rsidR="00CF67A9" w:rsidRPr="00272245" w:rsidRDefault="00CF67A9" w:rsidP="00CF67A9">
            <w:pPr>
              <w:rPr>
                <w:rFonts w:cs="Times New Roman"/>
                <w:sz w:val="16"/>
                <w:szCs w:val="16"/>
              </w:rPr>
            </w:pPr>
            <w:r w:rsidRPr="00272245">
              <w:rPr>
                <w:rFonts w:cs="Times New Roman"/>
                <w:sz w:val="16"/>
                <w:szCs w:val="16"/>
              </w:rPr>
              <w:t>Abngaitbal</w:t>
            </w:r>
          </w:p>
        </w:tc>
        <w:tc>
          <w:tcPr>
            <w:tcW w:w="384" w:type="pct"/>
            <w:tcBorders>
              <w:top w:val="nil"/>
              <w:left w:val="nil"/>
              <w:bottom w:val="nil"/>
              <w:right w:val="nil"/>
            </w:tcBorders>
            <w:shd w:val="clear" w:color="auto" w:fill="auto"/>
            <w:vAlign w:val="bottom"/>
          </w:tcPr>
          <w:p w14:paraId="078E1139" w14:textId="4C4D3BAD" w:rsidR="00CF67A9" w:rsidRPr="00272245" w:rsidRDefault="00CF67A9" w:rsidP="00CF67A9">
            <w:pPr>
              <w:rPr>
                <w:rFonts w:cs="Times New Roman"/>
                <w:color w:val="000000"/>
                <w:sz w:val="16"/>
                <w:szCs w:val="16"/>
              </w:rPr>
            </w:pPr>
            <w:r w:rsidRPr="00272245">
              <w:rPr>
                <w:rFonts w:cs="Times New Roman"/>
                <w:color w:val="000000"/>
                <w:sz w:val="16"/>
                <w:szCs w:val="16"/>
              </w:rPr>
              <w:t>0.0002</w:t>
            </w:r>
          </w:p>
        </w:tc>
        <w:tc>
          <w:tcPr>
            <w:tcW w:w="384" w:type="pct"/>
            <w:tcBorders>
              <w:top w:val="nil"/>
              <w:left w:val="nil"/>
              <w:bottom w:val="nil"/>
              <w:right w:val="nil"/>
            </w:tcBorders>
            <w:shd w:val="clear" w:color="auto" w:fill="auto"/>
            <w:vAlign w:val="bottom"/>
          </w:tcPr>
          <w:p w14:paraId="70377854" w14:textId="49F741FA" w:rsidR="00CF67A9" w:rsidRPr="00272245" w:rsidRDefault="00CF67A9" w:rsidP="00CF67A9">
            <w:pPr>
              <w:rPr>
                <w:rFonts w:cs="Times New Roman"/>
                <w:color w:val="000000"/>
                <w:sz w:val="16"/>
                <w:szCs w:val="16"/>
              </w:rPr>
            </w:pPr>
            <w:r w:rsidRPr="00272245">
              <w:rPr>
                <w:rFonts w:cs="Times New Roman"/>
                <w:color w:val="000000"/>
                <w:sz w:val="16"/>
                <w:szCs w:val="16"/>
              </w:rPr>
              <w:t>-1.55E-06</w:t>
            </w:r>
          </w:p>
        </w:tc>
        <w:tc>
          <w:tcPr>
            <w:tcW w:w="383" w:type="pct"/>
            <w:tcBorders>
              <w:top w:val="nil"/>
              <w:left w:val="nil"/>
              <w:bottom w:val="nil"/>
              <w:right w:val="nil"/>
            </w:tcBorders>
            <w:shd w:val="clear" w:color="auto" w:fill="auto"/>
            <w:vAlign w:val="bottom"/>
          </w:tcPr>
          <w:p w14:paraId="1B10350D" w14:textId="2DAADD67" w:rsidR="00CF67A9" w:rsidRPr="00272245" w:rsidRDefault="00CF67A9" w:rsidP="00CF67A9">
            <w:pPr>
              <w:rPr>
                <w:rFonts w:cs="Times New Roman"/>
                <w:color w:val="000000"/>
                <w:sz w:val="16"/>
                <w:szCs w:val="16"/>
              </w:rPr>
            </w:pPr>
            <w:r w:rsidRPr="00272245">
              <w:rPr>
                <w:rFonts w:cs="Times New Roman"/>
                <w:color w:val="000000"/>
                <w:sz w:val="16"/>
                <w:szCs w:val="16"/>
              </w:rPr>
              <w:t>8.7E-05</w:t>
            </w:r>
          </w:p>
        </w:tc>
        <w:tc>
          <w:tcPr>
            <w:tcW w:w="383" w:type="pct"/>
            <w:tcBorders>
              <w:top w:val="nil"/>
              <w:left w:val="nil"/>
              <w:bottom w:val="nil"/>
              <w:right w:val="nil"/>
            </w:tcBorders>
            <w:shd w:val="clear" w:color="auto" w:fill="auto"/>
            <w:vAlign w:val="bottom"/>
          </w:tcPr>
          <w:p w14:paraId="57CFFFA0" w14:textId="0EFC7A22" w:rsidR="00CF67A9" w:rsidRPr="00272245" w:rsidRDefault="00CF67A9" w:rsidP="00CF67A9">
            <w:pPr>
              <w:rPr>
                <w:rFonts w:cs="Times New Roman"/>
                <w:color w:val="000000"/>
                <w:sz w:val="16"/>
                <w:szCs w:val="16"/>
              </w:rPr>
            </w:pPr>
            <w:r w:rsidRPr="00272245">
              <w:rPr>
                <w:rFonts w:cs="Times New Roman"/>
                <w:color w:val="000000"/>
                <w:sz w:val="16"/>
                <w:szCs w:val="16"/>
              </w:rPr>
              <w:t>-0.0001</w:t>
            </w:r>
          </w:p>
        </w:tc>
        <w:tc>
          <w:tcPr>
            <w:tcW w:w="383" w:type="pct"/>
            <w:tcBorders>
              <w:top w:val="nil"/>
              <w:left w:val="nil"/>
              <w:bottom w:val="nil"/>
              <w:right w:val="nil"/>
            </w:tcBorders>
            <w:shd w:val="clear" w:color="auto" w:fill="auto"/>
            <w:vAlign w:val="bottom"/>
          </w:tcPr>
          <w:p w14:paraId="618E770A" w14:textId="06E6294C" w:rsidR="00CF67A9" w:rsidRPr="00272245" w:rsidRDefault="00CF67A9" w:rsidP="00CF67A9">
            <w:pPr>
              <w:rPr>
                <w:rFonts w:cs="Times New Roman"/>
                <w:color w:val="000000"/>
                <w:sz w:val="16"/>
                <w:szCs w:val="16"/>
              </w:rPr>
            </w:pPr>
            <w:r w:rsidRPr="00272245">
              <w:rPr>
                <w:rFonts w:cs="Times New Roman"/>
                <w:color w:val="000000"/>
                <w:sz w:val="16"/>
                <w:szCs w:val="16"/>
              </w:rPr>
              <w:t>-0.00017</w:t>
            </w:r>
          </w:p>
        </w:tc>
        <w:tc>
          <w:tcPr>
            <w:tcW w:w="383" w:type="pct"/>
            <w:tcBorders>
              <w:top w:val="nil"/>
              <w:left w:val="nil"/>
              <w:bottom w:val="nil"/>
              <w:right w:val="nil"/>
            </w:tcBorders>
            <w:shd w:val="clear" w:color="auto" w:fill="auto"/>
            <w:vAlign w:val="bottom"/>
          </w:tcPr>
          <w:p w14:paraId="31799346" w14:textId="46CAEBE7" w:rsidR="00CF67A9" w:rsidRPr="00272245" w:rsidRDefault="00CF67A9" w:rsidP="00CF67A9">
            <w:pPr>
              <w:rPr>
                <w:rFonts w:cs="Times New Roman"/>
                <w:color w:val="000000"/>
                <w:sz w:val="16"/>
                <w:szCs w:val="16"/>
              </w:rPr>
            </w:pPr>
            <w:r w:rsidRPr="00272245">
              <w:rPr>
                <w:rFonts w:cs="Times New Roman"/>
                <w:color w:val="000000"/>
                <w:sz w:val="16"/>
                <w:szCs w:val="16"/>
              </w:rPr>
              <w:t>-0.00025</w:t>
            </w:r>
          </w:p>
        </w:tc>
        <w:tc>
          <w:tcPr>
            <w:tcW w:w="383" w:type="pct"/>
            <w:tcBorders>
              <w:top w:val="nil"/>
              <w:left w:val="nil"/>
              <w:bottom w:val="nil"/>
              <w:right w:val="nil"/>
            </w:tcBorders>
            <w:shd w:val="clear" w:color="auto" w:fill="auto"/>
            <w:vAlign w:val="bottom"/>
          </w:tcPr>
          <w:p w14:paraId="2013B9B3" w14:textId="71C8C598" w:rsidR="00CF67A9" w:rsidRPr="00272245" w:rsidRDefault="00CF67A9" w:rsidP="00CF67A9">
            <w:pPr>
              <w:rPr>
                <w:rFonts w:cs="Times New Roman"/>
                <w:color w:val="000000"/>
                <w:sz w:val="16"/>
                <w:szCs w:val="16"/>
              </w:rPr>
            </w:pPr>
            <w:r w:rsidRPr="00272245">
              <w:rPr>
                <w:rFonts w:cs="Times New Roman"/>
                <w:color w:val="000000"/>
                <w:sz w:val="16"/>
                <w:szCs w:val="16"/>
              </w:rPr>
              <w:t>-2.24E-06</w:t>
            </w:r>
          </w:p>
        </w:tc>
        <w:tc>
          <w:tcPr>
            <w:tcW w:w="383" w:type="pct"/>
            <w:tcBorders>
              <w:top w:val="nil"/>
              <w:left w:val="nil"/>
              <w:bottom w:val="nil"/>
              <w:right w:val="nil"/>
            </w:tcBorders>
            <w:shd w:val="clear" w:color="auto" w:fill="auto"/>
            <w:vAlign w:val="bottom"/>
          </w:tcPr>
          <w:p w14:paraId="2FC7D6A1" w14:textId="3E515FC4" w:rsidR="00CF67A9" w:rsidRPr="00272245" w:rsidRDefault="00CF67A9" w:rsidP="00CF67A9">
            <w:pPr>
              <w:rPr>
                <w:rFonts w:cs="Times New Roman"/>
                <w:color w:val="000000"/>
                <w:sz w:val="16"/>
                <w:szCs w:val="16"/>
              </w:rPr>
            </w:pPr>
            <w:r w:rsidRPr="00272245">
              <w:rPr>
                <w:rFonts w:cs="Times New Roman"/>
                <w:color w:val="000000"/>
                <w:sz w:val="16"/>
                <w:szCs w:val="16"/>
              </w:rPr>
              <w:t>0.000131</w:t>
            </w:r>
          </w:p>
        </w:tc>
        <w:tc>
          <w:tcPr>
            <w:tcW w:w="383" w:type="pct"/>
            <w:tcBorders>
              <w:top w:val="nil"/>
              <w:left w:val="nil"/>
              <w:bottom w:val="nil"/>
              <w:right w:val="nil"/>
            </w:tcBorders>
            <w:shd w:val="clear" w:color="auto" w:fill="auto"/>
            <w:vAlign w:val="bottom"/>
          </w:tcPr>
          <w:p w14:paraId="2081A6B9" w14:textId="52D3AC4E" w:rsidR="00CF67A9" w:rsidRPr="00272245" w:rsidRDefault="00CF67A9" w:rsidP="00CF67A9">
            <w:pPr>
              <w:rPr>
                <w:rFonts w:cs="Times New Roman"/>
                <w:sz w:val="16"/>
                <w:szCs w:val="16"/>
              </w:rPr>
            </w:pPr>
            <w:r w:rsidRPr="00272245">
              <w:rPr>
                <w:rFonts w:cs="Times New Roman"/>
                <w:color w:val="000000"/>
                <w:sz w:val="16"/>
                <w:szCs w:val="16"/>
              </w:rPr>
              <w:t>-1E-04</w:t>
            </w:r>
          </w:p>
        </w:tc>
        <w:tc>
          <w:tcPr>
            <w:tcW w:w="385" w:type="pct"/>
            <w:tcBorders>
              <w:top w:val="nil"/>
              <w:left w:val="nil"/>
              <w:bottom w:val="nil"/>
              <w:right w:val="nil"/>
            </w:tcBorders>
            <w:shd w:val="clear" w:color="auto" w:fill="auto"/>
            <w:vAlign w:val="bottom"/>
          </w:tcPr>
          <w:p w14:paraId="28E5BE95" w14:textId="1D861ED4" w:rsidR="00CF67A9" w:rsidRPr="00272245" w:rsidRDefault="00CF67A9" w:rsidP="00CF67A9">
            <w:pPr>
              <w:rPr>
                <w:rFonts w:cs="Times New Roman"/>
                <w:sz w:val="16"/>
                <w:szCs w:val="16"/>
              </w:rPr>
            </w:pPr>
            <w:r w:rsidRPr="00272245">
              <w:rPr>
                <w:rFonts w:cs="Times New Roman"/>
                <w:color w:val="000000"/>
                <w:sz w:val="16"/>
                <w:szCs w:val="16"/>
              </w:rPr>
              <w:t>0.003527</w:t>
            </w:r>
          </w:p>
        </w:tc>
        <w:tc>
          <w:tcPr>
            <w:tcW w:w="383" w:type="pct"/>
            <w:tcBorders>
              <w:top w:val="nil"/>
              <w:left w:val="nil"/>
              <w:bottom w:val="nil"/>
              <w:right w:val="nil"/>
            </w:tcBorders>
            <w:shd w:val="clear" w:color="auto" w:fill="auto"/>
            <w:vAlign w:val="bottom"/>
          </w:tcPr>
          <w:p w14:paraId="1B103E4F" w14:textId="77777777" w:rsidR="00CF67A9" w:rsidRPr="00272245" w:rsidRDefault="00CF67A9" w:rsidP="00CF67A9">
            <w:pPr>
              <w:rPr>
                <w:rFonts w:cs="Times New Roman"/>
                <w:sz w:val="16"/>
                <w:szCs w:val="16"/>
              </w:rPr>
            </w:pPr>
          </w:p>
        </w:tc>
        <w:tc>
          <w:tcPr>
            <w:tcW w:w="383" w:type="pct"/>
            <w:tcBorders>
              <w:top w:val="nil"/>
              <w:left w:val="nil"/>
              <w:bottom w:val="nil"/>
              <w:right w:val="single" w:sz="4" w:space="0" w:color="auto"/>
            </w:tcBorders>
            <w:shd w:val="clear" w:color="auto" w:fill="auto"/>
            <w:vAlign w:val="bottom"/>
          </w:tcPr>
          <w:p w14:paraId="10CD1686" w14:textId="6BC90D4D" w:rsidR="00CF67A9" w:rsidRPr="00272245" w:rsidRDefault="00CF67A9" w:rsidP="00CF67A9">
            <w:pPr>
              <w:rPr>
                <w:rFonts w:cs="Times New Roman"/>
                <w:sz w:val="16"/>
                <w:szCs w:val="16"/>
              </w:rPr>
            </w:pPr>
          </w:p>
        </w:tc>
      </w:tr>
      <w:tr w:rsidR="00CF67A9" w:rsidRPr="00272245" w14:paraId="0DCC46E2" w14:textId="77777777" w:rsidTr="00F33519">
        <w:tc>
          <w:tcPr>
            <w:tcW w:w="399" w:type="pct"/>
          </w:tcPr>
          <w:p w14:paraId="7544082E" w14:textId="56E7A2BF" w:rsidR="00CF67A9" w:rsidRPr="00272245" w:rsidRDefault="00CF67A9" w:rsidP="00CF67A9">
            <w:pPr>
              <w:rPr>
                <w:rFonts w:cs="Times New Roman"/>
                <w:sz w:val="16"/>
                <w:szCs w:val="16"/>
              </w:rPr>
            </w:pPr>
            <w:r w:rsidRPr="00272245">
              <w:rPr>
                <w:rFonts w:cs="Times New Roman"/>
                <w:sz w:val="16"/>
                <w:szCs w:val="16"/>
              </w:rPr>
              <w:t>Paid emp</w:t>
            </w:r>
          </w:p>
        </w:tc>
        <w:tc>
          <w:tcPr>
            <w:tcW w:w="384" w:type="pct"/>
            <w:tcBorders>
              <w:top w:val="nil"/>
              <w:left w:val="nil"/>
              <w:bottom w:val="nil"/>
              <w:right w:val="nil"/>
            </w:tcBorders>
            <w:shd w:val="clear" w:color="auto" w:fill="auto"/>
            <w:vAlign w:val="bottom"/>
          </w:tcPr>
          <w:p w14:paraId="4DFACE7C" w14:textId="3D597379" w:rsidR="00CF67A9" w:rsidRPr="00272245" w:rsidRDefault="00CF67A9" w:rsidP="00CF67A9">
            <w:pPr>
              <w:rPr>
                <w:rFonts w:cs="Times New Roman"/>
                <w:color w:val="000000"/>
                <w:sz w:val="16"/>
                <w:szCs w:val="16"/>
              </w:rPr>
            </w:pPr>
            <w:r w:rsidRPr="00272245">
              <w:rPr>
                <w:rFonts w:cs="Times New Roman"/>
                <w:color w:val="000000"/>
                <w:sz w:val="16"/>
                <w:szCs w:val="16"/>
              </w:rPr>
              <w:t>0.000688</w:t>
            </w:r>
          </w:p>
        </w:tc>
        <w:tc>
          <w:tcPr>
            <w:tcW w:w="384" w:type="pct"/>
            <w:tcBorders>
              <w:top w:val="nil"/>
              <w:left w:val="nil"/>
              <w:bottom w:val="nil"/>
              <w:right w:val="nil"/>
            </w:tcBorders>
            <w:shd w:val="clear" w:color="auto" w:fill="auto"/>
            <w:vAlign w:val="bottom"/>
          </w:tcPr>
          <w:p w14:paraId="29D05BF7" w14:textId="2BAFB53C" w:rsidR="00CF67A9" w:rsidRPr="00272245" w:rsidRDefault="00CF67A9" w:rsidP="00CF67A9">
            <w:pPr>
              <w:rPr>
                <w:rFonts w:cs="Times New Roman"/>
                <w:color w:val="000000"/>
                <w:sz w:val="16"/>
                <w:szCs w:val="16"/>
              </w:rPr>
            </w:pPr>
            <w:r w:rsidRPr="00272245">
              <w:rPr>
                <w:rFonts w:cs="Times New Roman"/>
                <w:color w:val="000000"/>
                <w:sz w:val="16"/>
                <w:szCs w:val="16"/>
              </w:rPr>
              <w:t>-4.36E-06</w:t>
            </w:r>
          </w:p>
        </w:tc>
        <w:tc>
          <w:tcPr>
            <w:tcW w:w="383" w:type="pct"/>
            <w:tcBorders>
              <w:top w:val="nil"/>
              <w:left w:val="nil"/>
              <w:bottom w:val="nil"/>
              <w:right w:val="nil"/>
            </w:tcBorders>
            <w:shd w:val="clear" w:color="auto" w:fill="auto"/>
            <w:vAlign w:val="bottom"/>
          </w:tcPr>
          <w:p w14:paraId="3964E24E" w14:textId="0EC89531" w:rsidR="00CF67A9" w:rsidRPr="00272245" w:rsidRDefault="00CF67A9" w:rsidP="00CF67A9">
            <w:pPr>
              <w:rPr>
                <w:rFonts w:cs="Times New Roman"/>
                <w:color w:val="000000"/>
                <w:sz w:val="16"/>
                <w:szCs w:val="16"/>
              </w:rPr>
            </w:pPr>
            <w:r w:rsidRPr="00272245">
              <w:rPr>
                <w:rFonts w:cs="Times New Roman"/>
                <w:color w:val="000000"/>
                <w:sz w:val="16"/>
                <w:szCs w:val="16"/>
              </w:rPr>
              <w:t>0.000257</w:t>
            </w:r>
          </w:p>
        </w:tc>
        <w:tc>
          <w:tcPr>
            <w:tcW w:w="383" w:type="pct"/>
            <w:tcBorders>
              <w:top w:val="nil"/>
              <w:left w:val="nil"/>
              <w:bottom w:val="nil"/>
              <w:right w:val="nil"/>
            </w:tcBorders>
            <w:shd w:val="clear" w:color="auto" w:fill="auto"/>
            <w:vAlign w:val="bottom"/>
          </w:tcPr>
          <w:p w14:paraId="6E4AA06D" w14:textId="40103CD6" w:rsidR="00CF67A9" w:rsidRPr="00272245" w:rsidRDefault="00CF67A9" w:rsidP="00CF67A9">
            <w:pPr>
              <w:rPr>
                <w:rFonts w:cs="Times New Roman"/>
                <w:color w:val="000000"/>
                <w:sz w:val="16"/>
                <w:szCs w:val="16"/>
              </w:rPr>
            </w:pPr>
            <w:r w:rsidRPr="00272245">
              <w:rPr>
                <w:rFonts w:cs="Times New Roman"/>
                <w:color w:val="000000"/>
                <w:sz w:val="16"/>
                <w:szCs w:val="16"/>
              </w:rPr>
              <w:t>-8.17E-06</w:t>
            </w:r>
          </w:p>
        </w:tc>
        <w:tc>
          <w:tcPr>
            <w:tcW w:w="383" w:type="pct"/>
            <w:tcBorders>
              <w:top w:val="nil"/>
              <w:left w:val="nil"/>
              <w:bottom w:val="nil"/>
              <w:right w:val="nil"/>
            </w:tcBorders>
            <w:shd w:val="clear" w:color="auto" w:fill="auto"/>
            <w:vAlign w:val="bottom"/>
          </w:tcPr>
          <w:p w14:paraId="3FF96A7C" w14:textId="49FAB4E2" w:rsidR="00CF67A9" w:rsidRPr="00272245" w:rsidRDefault="00CF67A9" w:rsidP="00CF67A9">
            <w:pPr>
              <w:rPr>
                <w:rFonts w:cs="Times New Roman"/>
                <w:color w:val="000000"/>
                <w:sz w:val="16"/>
                <w:szCs w:val="16"/>
              </w:rPr>
            </w:pPr>
            <w:r w:rsidRPr="00272245">
              <w:rPr>
                <w:rFonts w:cs="Times New Roman"/>
                <w:color w:val="000000"/>
                <w:sz w:val="16"/>
                <w:szCs w:val="16"/>
              </w:rPr>
              <w:t>-2.2E-05</w:t>
            </w:r>
          </w:p>
        </w:tc>
        <w:tc>
          <w:tcPr>
            <w:tcW w:w="383" w:type="pct"/>
            <w:tcBorders>
              <w:top w:val="nil"/>
              <w:left w:val="nil"/>
              <w:bottom w:val="nil"/>
              <w:right w:val="nil"/>
            </w:tcBorders>
            <w:shd w:val="clear" w:color="auto" w:fill="auto"/>
            <w:vAlign w:val="bottom"/>
          </w:tcPr>
          <w:p w14:paraId="5E76FEAC" w14:textId="31FA2575" w:rsidR="00CF67A9" w:rsidRPr="00272245" w:rsidRDefault="00CF67A9" w:rsidP="00CF67A9">
            <w:pPr>
              <w:rPr>
                <w:rFonts w:cs="Times New Roman"/>
                <w:color w:val="000000"/>
                <w:sz w:val="16"/>
                <w:szCs w:val="16"/>
              </w:rPr>
            </w:pPr>
            <w:r w:rsidRPr="00272245">
              <w:rPr>
                <w:rFonts w:cs="Times New Roman"/>
                <w:color w:val="000000"/>
                <w:sz w:val="16"/>
                <w:szCs w:val="16"/>
              </w:rPr>
              <w:t>0.000114</w:t>
            </w:r>
          </w:p>
        </w:tc>
        <w:tc>
          <w:tcPr>
            <w:tcW w:w="383" w:type="pct"/>
            <w:tcBorders>
              <w:top w:val="nil"/>
              <w:left w:val="nil"/>
              <w:bottom w:val="nil"/>
              <w:right w:val="nil"/>
            </w:tcBorders>
            <w:shd w:val="clear" w:color="auto" w:fill="auto"/>
            <w:vAlign w:val="bottom"/>
          </w:tcPr>
          <w:p w14:paraId="1614EE58" w14:textId="647BCDCC" w:rsidR="00CF67A9" w:rsidRPr="00272245" w:rsidRDefault="00CF67A9" w:rsidP="00CF67A9">
            <w:pPr>
              <w:rPr>
                <w:rFonts w:cs="Times New Roman"/>
                <w:color w:val="000000"/>
                <w:sz w:val="16"/>
                <w:szCs w:val="16"/>
              </w:rPr>
            </w:pPr>
            <w:r w:rsidRPr="00272245">
              <w:rPr>
                <w:rFonts w:cs="Times New Roman"/>
                <w:color w:val="000000"/>
                <w:sz w:val="16"/>
                <w:szCs w:val="16"/>
              </w:rPr>
              <w:t>2.92E-07</w:t>
            </w:r>
          </w:p>
        </w:tc>
        <w:tc>
          <w:tcPr>
            <w:tcW w:w="383" w:type="pct"/>
            <w:tcBorders>
              <w:top w:val="nil"/>
              <w:left w:val="nil"/>
              <w:bottom w:val="nil"/>
              <w:right w:val="nil"/>
            </w:tcBorders>
            <w:shd w:val="clear" w:color="auto" w:fill="auto"/>
            <w:vAlign w:val="bottom"/>
          </w:tcPr>
          <w:p w14:paraId="3C0861FD" w14:textId="7C92F235" w:rsidR="00CF67A9" w:rsidRPr="00272245" w:rsidRDefault="00CF67A9" w:rsidP="00CF67A9">
            <w:pPr>
              <w:rPr>
                <w:rFonts w:cs="Times New Roman"/>
                <w:color w:val="000000"/>
                <w:sz w:val="16"/>
                <w:szCs w:val="16"/>
              </w:rPr>
            </w:pPr>
            <w:r w:rsidRPr="00272245">
              <w:rPr>
                <w:rFonts w:cs="Times New Roman"/>
                <w:color w:val="000000"/>
                <w:sz w:val="16"/>
                <w:szCs w:val="16"/>
              </w:rPr>
              <w:t>-0.00012</w:t>
            </w:r>
          </w:p>
        </w:tc>
        <w:tc>
          <w:tcPr>
            <w:tcW w:w="383" w:type="pct"/>
            <w:tcBorders>
              <w:top w:val="nil"/>
              <w:left w:val="nil"/>
              <w:bottom w:val="nil"/>
              <w:right w:val="nil"/>
            </w:tcBorders>
            <w:shd w:val="clear" w:color="auto" w:fill="auto"/>
            <w:vAlign w:val="bottom"/>
          </w:tcPr>
          <w:p w14:paraId="28A3ED58" w14:textId="2C62D90F" w:rsidR="00CF67A9" w:rsidRPr="00272245" w:rsidRDefault="00CF67A9" w:rsidP="00CF67A9">
            <w:pPr>
              <w:rPr>
                <w:rFonts w:cs="Times New Roman"/>
                <w:color w:val="000000"/>
                <w:sz w:val="16"/>
                <w:szCs w:val="16"/>
              </w:rPr>
            </w:pPr>
            <w:r w:rsidRPr="00272245">
              <w:rPr>
                <w:rFonts w:cs="Times New Roman"/>
                <w:color w:val="000000"/>
                <w:sz w:val="16"/>
                <w:szCs w:val="16"/>
              </w:rPr>
              <w:t>4.44E-05</w:t>
            </w:r>
          </w:p>
        </w:tc>
        <w:tc>
          <w:tcPr>
            <w:tcW w:w="385" w:type="pct"/>
            <w:tcBorders>
              <w:top w:val="nil"/>
              <w:left w:val="nil"/>
              <w:bottom w:val="nil"/>
              <w:right w:val="nil"/>
            </w:tcBorders>
            <w:shd w:val="clear" w:color="auto" w:fill="auto"/>
            <w:vAlign w:val="bottom"/>
          </w:tcPr>
          <w:p w14:paraId="33D518EB" w14:textId="672DED63" w:rsidR="00CF67A9" w:rsidRPr="00272245" w:rsidRDefault="00CF67A9" w:rsidP="00CF67A9">
            <w:pPr>
              <w:rPr>
                <w:rFonts w:cs="Times New Roman"/>
                <w:color w:val="000000"/>
                <w:sz w:val="16"/>
                <w:szCs w:val="16"/>
              </w:rPr>
            </w:pPr>
            <w:r w:rsidRPr="00272245">
              <w:rPr>
                <w:rFonts w:cs="Times New Roman"/>
                <w:color w:val="000000"/>
                <w:sz w:val="16"/>
                <w:szCs w:val="16"/>
              </w:rPr>
              <w:t>5.75E-05</w:t>
            </w:r>
          </w:p>
        </w:tc>
        <w:tc>
          <w:tcPr>
            <w:tcW w:w="383" w:type="pct"/>
            <w:tcBorders>
              <w:top w:val="nil"/>
              <w:left w:val="nil"/>
              <w:bottom w:val="nil"/>
              <w:right w:val="nil"/>
            </w:tcBorders>
            <w:shd w:val="clear" w:color="auto" w:fill="auto"/>
            <w:vAlign w:val="bottom"/>
          </w:tcPr>
          <w:p w14:paraId="1129C1F2" w14:textId="67F8E01B" w:rsidR="00CF67A9" w:rsidRPr="00272245" w:rsidRDefault="00CF67A9" w:rsidP="00CF67A9">
            <w:pPr>
              <w:rPr>
                <w:rFonts w:cs="Times New Roman"/>
                <w:sz w:val="16"/>
                <w:szCs w:val="16"/>
              </w:rPr>
            </w:pPr>
            <w:r w:rsidRPr="00272245">
              <w:rPr>
                <w:rFonts w:cs="Times New Roman"/>
                <w:color w:val="000000"/>
                <w:sz w:val="16"/>
                <w:szCs w:val="16"/>
              </w:rPr>
              <w:t>0.003327</w:t>
            </w:r>
          </w:p>
        </w:tc>
        <w:tc>
          <w:tcPr>
            <w:tcW w:w="383" w:type="pct"/>
            <w:tcBorders>
              <w:top w:val="nil"/>
              <w:left w:val="nil"/>
              <w:bottom w:val="nil"/>
              <w:right w:val="single" w:sz="4" w:space="0" w:color="auto"/>
            </w:tcBorders>
            <w:shd w:val="clear" w:color="auto" w:fill="auto"/>
            <w:vAlign w:val="bottom"/>
          </w:tcPr>
          <w:p w14:paraId="0A021AD6" w14:textId="77777777" w:rsidR="00CF67A9" w:rsidRPr="00272245" w:rsidRDefault="00CF67A9" w:rsidP="00CF67A9">
            <w:pPr>
              <w:rPr>
                <w:rFonts w:cs="Times New Roman"/>
                <w:sz w:val="16"/>
                <w:szCs w:val="16"/>
              </w:rPr>
            </w:pPr>
          </w:p>
        </w:tc>
      </w:tr>
      <w:tr w:rsidR="00CF67A9" w:rsidRPr="00272245" w14:paraId="57C54DD0" w14:textId="77777777" w:rsidTr="00F33519">
        <w:tc>
          <w:tcPr>
            <w:tcW w:w="399" w:type="pct"/>
          </w:tcPr>
          <w:p w14:paraId="5A3FE390" w14:textId="77777777" w:rsidR="00CF67A9" w:rsidRPr="00272245" w:rsidRDefault="00CF67A9" w:rsidP="00CF67A9">
            <w:pPr>
              <w:rPr>
                <w:rFonts w:cs="Times New Roman"/>
                <w:sz w:val="16"/>
                <w:szCs w:val="16"/>
              </w:rPr>
            </w:pPr>
            <w:r w:rsidRPr="00272245">
              <w:rPr>
                <w:rFonts w:cs="Times New Roman"/>
                <w:sz w:val="16"/>
                <w:szCs w:val="16"/>
              </w:rPr>
              <w:t>Constant</w:t>
            </w:r>
          </w:p>
        </w:tc>
        <w:tc>
          <w:tcPr>
            <w:tcW w:w="384" w:type="pct"/>
            <w:tcBorders>
              <w:top w:val="nil"/>
              <w:left w:val="nil"/>
              <w:bottom w:val="nil"/>
              <w:right w:val="nil"/>
            </w:tcBorders>
            <w:shd w:val="clear" w:color="auto" w:fill="auto"/>
            <w:vAlign w:val="bottom"/>
          </w:tcPr>
          <w:p w14:paraId="6009DFC1" w14:textId="51BA5049" w:rsidR="00CF67A9" w:rsidRPr="00272245" w:rsidRDefault="00CF67A9" w:rsidP="00CF67A9">
            <w:pPr>
              <w:rPr>
                <w:rFonts w:cs="Times New Roman"/>
                <w:sz w:val="16"/>
                <w:szCs w:val="16"/>
              </w:rPr>
            </w:pPr>
            <w:r w:rsidRPr="00272245">
              <w:rPr>
                <w:rFonts w:cs="Times New Roman"/>
                <w:color w:val="000000"/>
                <w:sz w:val="16"/>
                <w:szCs w:val="16"/>
              </w:rPr>
              <w:t>-0.09756</w:t>
            </w:r>
          </w:p>
        </w:tc>
        <w:tc>
          <w:tcPr>
            <w:tcW w:w="384" w:type="pct"/>
            <w:tcBorders>
              <w:top w:val="nil"/>
              <w:left w:val="nil"/>
              <w:bottom w:val="nil"/>
              <w:right w:val="nil"/>
            </w:tcBorders>
            <w:shd w:val="clear" w:color="auto" w:fill="auto"/>
            <w:vAlign w:val="bottom"/>
          </w:tcPr>
          <w:p w14:paraId="75D9E426" w14:textId="73A6F09C" w:rsidR="00CF67A9" w:rsidRPr="00272245" w:rsidRDefault="00CF67A9" w:rsidP="00CF67A9">
            <w:pPr>
              <w:rPr>
                <w:rFonts w:cs="Times New Roman"/>
                <w:sz w:val="16"/>
                <w:szCs w:val="16"/>
              </w:rPr>
            </w:pPr>
            <w:r w:rsidRPr="00272245">
              <w:rPr>
                <w:rFonts w:cs="Times New Roman"/>
                <w:color w:val="000000"/>
                <w:sz w:val="16"/>
                <w:szCs w:val="16"/>
              </w:rPr>
              <w:t>0.000667</w:t>
            </w:r>
          </w:p>
        </w:tc>
        <w:tc>
          <w:tcPr>
            <w:tcW w:w="383" w:type="pct"/>
            <w:tcBorders>
              <w:top w:val="nil"/>
              <w:left w:val="nil"/>
              <w:bottom w:val="nil"/>
              <w:right w:val="nil"/>
            </w:tcBorders>
            <w:shd w:val="clear" w:color="auto" w:fill="auto"/>
            <w:vAlign w:val="bottom"/>
          </w:tcPr>
          <w:p w14:paraId="43127B5E" w14:textId="666986AF" w:rsidR="00CF67A9" w:rsidRPr="00272245" w:rsidRDefault="00CF67A9" w:rsidP="00CF67A9">
            <w:pPr>
              <w:rPr>
                <w:rFonts w:cs="Times New Roman"/>
                <w:sz w:val="16"/>
                <w:szCs w:val="16"/>
              </w:rPr>
            </w:pPr>
            <w:r w:rsidRPr="00272245">
              <w:rPr>
                <w:rFonts w:cs="Times New Roman"/>
                <w:color w:val="000000"/>
                <w:sz w:val="16"/>
                <w:szCs w:val="16"/>
              </w:rPr>
              <w:t>-0.00778</w:t>
            </w:r>
          </w:p>
        </w:tc>
        <w:tc>
          <w:tcPr>
            <w:tcW w:w="383" w:type="pct"/>
            <w:tcBorders>
              <w:top w:val="nil"/>
              <w:left w:val="nil"/>
              <w:bottom w:val="nil"/>
              <w:right w:val="nil"/>
            </w:tcBorders>
            <w:shd w:val="clear" w:color="auto" w:fill="auto"/>
            <w:vAlign w:val="bottom"/>
          </w:tcPr>
          <w:p w14:paraId="37139ED7" w14:textId="7960C4B5" w:rsidR="00CF67A9" w:rsidRPr="00272245" w:rsidRDefault="00CF67A9" w:rsidP="00CF67A9">
            <w:pPr>
              <w:rPr>
                <w:rFonts w:cs="Times New Roman"/>
                <w:sz w:val="16"/>
                <w:szCs w:val="16"/>
              </w:rPr>
            </w:pPr>
            <w:r w:rsidRPr="00272245">
              <w:rPr>
                <w:rFonts w:cs="Times New Roman"/>
                <w:color w:val="000000"/>
                <w:sz w:val="16"/>
                <w:szCs w:val="16"/>
              </w:rPr>
              <w:t>0.000268</w:t>
            </w:r>
          </w:p>
        </w:tc>
        <w:tc>
          <w:tcPr>
            <w:tcW w:w="383" w:type="pct"/>
            <w:tcBorders>
              <w:top w:val="nil"/>
              <w:left w:val="nil"/>
              <w:bottom w:val="nil"/>
              <w:right w:val="nil"/>
            </w:tcBorders>
            <w:shd w:val="clear" w:color="auto" w:fill="auto"/>
            <w:vAlign w:val="bottom"/>
          </w:tcPr>
          <w:p w14:paraId="06C161D8" w14:textId="10674B7E" w:rsidR="00CF67A9" w:rsidRPr="00272245" w:rsidRDefault="00CF67A9" w:rsidP="00CF67A9">
            <w:pPr>
              <w:rPr>
                <w:rFonts w:cs="Times New Roman"/>
                <w:sz w:val="16"/>
                <w:szCs w:val="16"/>
              </w:rPr>
            </w:pPr>
            <w:r w:rsidRPr="00272245">
              <w:rPr>
                <w:rFonts w:cs="Times New Roman"/>
                <w:color w:val="000000"/>
                <w:sz w:val="16"/>
                <w:szCs w:val="16"/>
              </w:rPr>
              <w:t>0.001597</w:t>
            </w:r>
          </w:p>
        </w:tc>
        <w:tc>
          <w:tcPr>
            <w:tcW w:w="383" w:type="pct"/>
            <w:tcBorders>
              <w:top w:val="nil"/>
              <w:left w:val="nil"/>
              <w:bottom w:val="nil"/>
              <w:right w:val="nil"/>
            </w:tcBorders>
            <w:shd w:val="clear" w:color="auto" w:fill="auto"/>
            <w:vAlign w:val="bottom"/>
          </w:tcPr>
          <w:p w14:paraId="43D356BD" w14:textId="65C7DE70" w:rsidR="00CF67A9" w:rsidRPr="00272245" w:rsidRDefault="00CF67A9" w:rsidP="00CF67A9">
            <w:pPr>
              <w:rPr>
                <w:rFonts w:cs="Times New Roman"/>
                <w:sz w:val="16"/>
                <w:szCs w:val="16"/>
              </w:rPr>
            </w:pPr>
            <w:r w:rsidRPr="00272245">
              <w:rPr>
                <w:rFonts w:cs="Times New Roman"/>
                <w:color w:val="000000"/>
                <w:sz w:val="16"/>
                <w:szCs w:val="16"/>
              </w:rPr>
              <w:t>0.00274</w:t>
            </w:r>
          </w:p>
        </w:tc>
        <w:tc>
          <w:tcPr>
            <w:tcW w:w="383" w:type="pct"/>
            <w:tcBorders>
              <w:top w:val="nil"/>
              <w:left w:val="nil"/>
              <w:bottom w:val="nil"/>
              <w:right w:val="nil"/>
            </w:tcBorders>
            <w:shd w:val="clear" w:color="auto" w:fill="auto"/>
            <w:vAlign w:val="bottom"/>
          </w:tcPr>
          <w:p w14:paraId="1DB35E23" w14:textId="3FAD5B55" w:rsidR="00CF67A9" w:rsidRPr="00272245" w:rsidRDefault="00CF67A9" w:rsidP="00CF67A9">
            <w:pPr>
              <w:rPr>
                <w:rFonts w:cs="Times New Roman"/>
                <w:sz w:val="16"/>
                <w:szCs w:val="16"/>
              </w:rPr>
            </w:pPr>
            <w:r w:rsidRPr="00272245">
              <w:rPr>
                <w:rFonts w:cs="Times New Roman"/>
                <w:color w:val="000000"/>
                <w:sz w:val="16"/>
                <w:szCs w:val="16"/>
              </w:rPr>
              <w:t>-4.78E-06</w:t>
            </w:r>
          </w:p>
        </w:tc>
        <w:tc>
          <w:tcPr>
            <w:tcW w:w="383" w:type="pct"/>
            <w:tcBorders>
              <w:top w:val="nil"/>
              <w:left w:val="nil"/>
              <w:bottom w:val="nil"/>
              <w:right w:val="nil"/>
            </w:tcBorders>
            <w:shd w:val="clear" w:color="auto" w:fill="auto"/>
            <w:vAlign w:val="bottom"/>
          </w:tcPr>
          <w:p w14:paraId="052F3784" w14:textId="7895B440" w:rsidR="00CF67A9" w:rsidRPr="00272245" w:rsidRDefault="00CF67A9" w:rsidP="00CF67A9">
            <w:pPr>
              <w:rPr>
                <w:rFonts w:cs="Times New Roman"/>
                <w:color w:val="000000"/>
                <w:sz w:val="16"/>
                <w:szCs w:val="16"/>
              </w:rPr>
            </w:pPr>
            <w:r w:rsidRPr="00272245">
              <w:rPr>
                <w:rFonts w:cs="Times New Roman"/>
                <w:color w:val="000000"/>
                <w:sz w:val="16"/>
                <w:szCs w:val="16"/>
              </w:rPr>
              <w:t>-0.0027</w:t>
            </w:r>
          </w:p>
        </w:tc>
        <w:tc>
          <w:tcPr>
            <w:tcW w:w="383" w:type="pct"/>
            <w:tcBorders>
              <w:top w:val="nil"/>
              <w:left w:val="nil"/>
              <w:bottom w:val="nil"/>
              <w:right w:val="nil"/>
            </w:tcBorders>
            <w:shd w:val="clear" w:color="auto" w:fill="auto"/>
            <w:vAlign w:val="bottom"/>
          </w:tcPr>
          <w:p w14:paraId="7F716B69" w14:textId="2230FC6E" w:rsidR="00CF67A9" w:rsidRPr="00272245" w:rsidRDefault="00CF67A9" w:rsidP="00CF67A9">
            <w:pPr>
              <w:rPr>
                <w:rFonts w:cs="Times New Roman"/>
                <w:color w:val="000000"/>
                <w:sz w:val="16"/>
                <w:szCs w:val="16"/>
              </w:rPr>
            </w:pPr>
            <w:r w:rsidRPr="00272245">
              <w:rPr>
                <w:rFonts w:cs="Times New Roman"/>
                <w:color w:val="000000"/>
                <w:sz w:val="16"/>
                <w:szCs w:val="16"/>
              </w:rPr>
              <w:t>-0.00254</w:t>
            </w:r>
          </w:p>
        </w:tc>
        <w:tc>
          <w:tcPr>
            <w:tcW w:w="385" w:type="pct"/>
            <w:tcBorders>
              <w:top w:val="nil"/>
              <w:left w:val="nil"/>
              <w:bottom w:val="nil"/>
              <w:right w:val="nil"/>
            </w:tcBorders>
            <w:shd w:val="clear" w:color="auto" w:fill="auto"/>
            <w:vAlign w:val="bottom"/>
          </w:tcPr>
          <w:p w14:paraId="3D329EA5" w14:textId="4C50C121" w:rsidR="00CF67A9" w:rsidRPr="00272245" w:rsidRDefault="00CF67A9" w:rsidP="00CF67A9">
            <w:pPr>
              <w:rPr>
                <w:rFonts w:cs="Times New Roman"/>
                <w:color w:val="000000"/>
                <w:sz w:val="16"/>
                <w:szCs w:val="16"/>
              </w:rPr>
            </w:pPr>
            <w:r w:rsidRPr="00272245">
              <w:rPr>
                <w:rFonts w:cs="Times New Roman"/>
                <w:color w:val="000000"/>
                <w:sz w:val="16"/>
                <w:szCs w:val="16"/>
              </w:rPr>
              <w:t>-0.00666</w:t>
            </w:r>
          </w:p>
        </w:tc>
        <w:tc>
          <w:tcPr>
            <w:tcW w:w="383" w:type="pct"/>
            <w:tcBorders>
              <w:top w:val="nil"/>
              <w:left w:val="nil"/>
              <w:bottom w:val="nil"/>
              <w:right w:val="nil"/>
            </w:tcBorders>
            <w:shd w:val="clear" w:color="auto" w:fill="auto"/>
            <w:vAlign w:val="bottom"/>
          </w:tcPr>
          <w:p w14:paraId="16E9610F" w14:textId="510DFF88" w:rsidR="00CF67A9" w:rsidRPr="00272245" w:rsidRDefault="00CF67A9" w:rsidP="00CF67A9">
            <w:pPr>
              <w:rPr>
                <w:rFonts w:cs="Times New Roman"/>
                <w:color w:val="000000"/>
                <w:sz w:val="16"/>
                <w:szCs w:val="16"/>
              </w:rPr>
            </w:pPr>
            <w:r w:rsidRPr="00272245">
              <w:rPr>
                <w:rFonts w:cs="Times New Roman"/>
                <w:color w:val="000000"/>
                <w:sz w:val="16"/>
                <w:szCs w:val="16"/>
              </w:rPr>
              <w:t>-0.02762</w:t>
            </w:r>
          </w:p>
        </w:tc>
        <w:tc>
          <w:tcPr>
            <w:tcW w:w="383" w:type="pct"/>
            <w:tcBorders>
              <w:top w:val="nil"/>
              <w:left w:val="nil"/>
              <w:bottom w:val="nil"/>
              <w:right w:val="single" w:sz="4" w:space="0" w:color="auto"/>
            </w:tcBorders>
            <w:shd w:val="clear" w:color="auto" w:fill="auto"/>
            <w:vAlign w:val="bottom"/>
          </w:tcPr>
          <w:p w14:paraId="59FCF163" w14:textId="2110D781" w:rsidR="00CF67A9" w:rsidRPr="00272245" w:rsidRDefault="00CF67A9" w:rsidP="00CF67A9">
            <w:pPr>
              <w:rPr>
                <w:rFonts w:cs="Times New Roman"/>
                <w:sz w:val="16"/>
                <w:szCs w:val="16"/>
              </w:rPr>
            </w:pPr>
            <w:r w:rsidRPr="00272245">
              <w:rPr>
                <w:rFonts w:cs="Times New Roman"/>
                <w:color w:val="000000"/>
                <w:sz w:val="16"/>
                <w:szCs w:val="16"/>
              </w:rPr>
              <w:t>3.549661</w:t>
            </w:r>
          </w:p>
        </w:tc>
      </w:tr>
      <w:tr w:rsidR="00CF67A9" w:rsidRPr="00272245" w14:paraId="09B745CD" w14:textId="77777777" w:rsidTr="00F33519">
        <w:tc>
          <w:tcPr>
            <w:tcW w:w="5000" w:type="pct"/>
            <w:gridSpan w:val="13"/>
            <w:tcBorders>
              <w:right w:val="single" w:sz="4" w:space="0" w:color="auto"/>
            </w:tcBorders>
          </w:tcPr>
          <w:p w14:paraId="4746FF27" w14:textId="0D148F7F" w:rsidR="00CF67A9" w:rsidRPr="00272245" w:rsidRDefault="00CF67A9" w:rsidP="00CF67A9">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Emp: employment; PA: physical activity; SES: socioeconomic status.</w:t>
            </w:r>
          </w:p>
        </w:tc>
      </w:tr>
    </w:tbl>
    <w:p w14:paraId="195895A5" w14:textId="6BAB35CA" w:rsidR="00D17A1C" w:rsidRPr="00272245" w:rsidRDefault="00D17A1C" w:rsidP="003032C8"/>
    <w:tbl>
      <w:tblPr>
        <w:tblStyle w:val="TableGrid"/>
        <w:tblW w:w="5000" w:type="pct"/>
        <w:tblLook w:val="04A0" w:firstRow="1" w:lastRow="0" w:firstColumn="1" w:lastColumn="0" w:noHBand="0" w:noVBand="1"/>
      </w:tblPr>
      <w:tblGrid>
        <w:gridCol w:w="934"/>
        <w:gridCol w:w="808"/>
        <w:gridCol w:w="815"/>
        <w:gridCol w:w="809"/>
        <w:gridCol w:w="812"/>
        <w:gridCol w:w="809"/>
        <w:gridCol w:w="812"/>
        <w:gridCol w:w="809"/>
        <w:gridCol w:w="809"/>
        <w:gridCol w:w="809"/>
        <w:gridCol w:w="809"/>
        <w:gridCol w:w="815"/>
        <w:gridCol w:w="823"/>
        <w:gridCol w:w="809"/>
        <w:gridCol w:w="820"/>
        <w:gridCol w:w="817"/>
        <w:gridCol w:w="829"/>
      </w:tblGrid>
      <w:tr w:rsidR="00CF67A9" w:rsidRPr="00272245" w14:paraId="05634D4A" w14:textId="77777777" w:rsidTr="00F33519">
        <w:tc>
          <w:tcPr>
            <w:tcW w:w="5000" w:type="pct"/>
            <w:gridSpan w:val="17"/>
          </w:tcPr>
          <w:p w14:paraId="5D14E35D" w14:textId="17B47C95" w:rsidR="00CF67A9" w:rsidRPr="00272245" w:rsidRDefault="00CF67A9" w:rsidP="0033200E">
            <w:pPr>
              <w:rPr>
                <w:rFonts w:cs="Times New Roman"/>
              </w:rPr>
            </w:pPr>
            <w:r w:rsidRPr="00272245">
              <w:rPr>
                <w:rFonts w:cs="Times New Roman"/>
                <w:b/>
                <w:bCs/>
              </w:rPr>
              <w:t xml:space="preserve">Table </w:t>
            </w:r>
            <w:r w:rsidR="0003276C" w:rsidRPr="00272245">
              <w:rPr>
                <w:rFonts w:cs="Times New Roman"/>
                <w:b/>
                <w:bCs/>
              </w:rPr>
              <w:t>E22</w:t>
            </w:r>
            <w:r w:rsidR="0021382A" w:rsidRPr="00272245">
              <w:rPr>
                <w:rFonts w:cs="Times New Roman"/>
                <w:b/>
                <w:bCs/>
              </w:rPr>
              <w:t>.8</w:t>
            </w:r>
            <w:r w:rsidRPr="00272245">
              <w:rPr>
                <w:rFonts w:cs="Times New Roman"/>
              </w:rPr>
              <w:t xml:space="preserve"> Variance-covariance matrix for baseline CASP-19 linear regression</w:t>
            </w:r>
            <w:r w:rsidR="00BB1539" w:rsidRPr="00272245">
              <w:rPr>
                <w:rFonts w:cs="Times New Roman"/>
              </w:rPr>
              <w:t xml:space="preserve"> (Table </w:t>
            </w:r>
            <w:r w:rsidR="0003276C" w:rsidRPr="00272245">
              <w:rPr>
                <w:rFonts w:cs="Times New Roman"/>
              </w:rPr>
              <w:t>5</w:t>
            </w:r>
            <w:r w:rsidR="00BB1539" w:rsidRPr="00272245">
              <w:rPr>
                <w:rFonts w:cs="Times New Roman"/>
              </w:rPr>
              <w:t>.1</w:t>
            </w:r>
            <w:r w:rsidR="0021382A" w:rsidRPr="00272245">
              <w:rPr>
                <w:rFonts w:cs="Times New Roman"/>
              </w:rPr>
              <w:t>7</w:t>
            </w:r>
            <w:r w:rsidR="00BB1539" w:rsidRPr="00272245">
              <w:rPr>
                <w:rFonts w:cs="Times New Roman"/>
              </w:rPr>
              <w:t>).</w:t>
            </w:r>
          </w:p>
        </w:tc>
      </w:tr>
      <w:tr w:rsidR="00FA0D42" w:rsidRPr="00272245" w14:paraId="7A8D93CE" w14:textId="77777777" w:rsidTr="00F33519">
        <w:tc>
          <w:tcPr>
            <w:tcW w:w="335" w:type="pct"/>
          </w:tcPr>
          <w:p w14:paraId="4D98D5F1" w14:textId="77777777" w:rsidR="00CF67A9" w:rsidRPr="00272245" w:rsidRDefault="00CF67A9" w:rsidP="0033200E">
            <w:pPr>
              <w:rPr>
                <w:rFonts w:cs="Times New Roman"/>
                <w:sz w:val="16"/>
                <w:szCs w:val="16"/>
              </w:rPr>
            </w:pPr>
          </w:p>
        </w:tc>
        <w:tc>
          <w:tcPr>
            <w:tcW w:w="290" w:type="pct"/>
            <w:tcBorders>
              <w:bottom w:val="single" w:sz="4" w:space="0" w:color="auto"/>
            </w:tcBorders>
          </w:tcPr>
          <w:p w14:paraId="7B545205" w14:textId="77777777" w:rsidR="00CF67A9" w:rsidRPr="00272245" w:rsidRDefault="00CF67A9" w:rsidP="0033200E">
            <w:pPr>
              <w:rPr>
                <w:rFonts w:cs="Times New Roman"/>
                <w:sz w:val="16"/>
                <w:szCs w:val="16"/>
              </w:rPr>
            </w:pPr>
            <w:r w:rsidRPr="00272245">
              <w:rPr>
                <w:rFonts w:cs="Times New Roman"/>
                <w:sz w:val="16"/>
                <w:szCs w:val="16"/>
              </w:rPr>
              <w:t>Age</w:t>
            </w:r>
          </w:p>
        </w:tc>
        <w:tc>
          <w:tcPr>
            <w:tcW w:w="292" w:type="pct"/>
            <w:tcBorders>
              <w:bottom w:val="single" w:sz="4" w:space="0" w:color="auto"/>
            </w:tcBorders>
          </w:tcPr>
          <w:p w14:paraId="6CDB70FE" w14:textId="77777777" w:rsidR="00CF67A9" w:rsidRPr="00272245" w:rsidRDefault="00CF67A9" w:rsidP="0033200E">
            <w:pPr>
              <w:rPr>
                <w:rFonts w:cs="Times New Roman"/>
                <w:sz w:val="16"/>
                <w:szCs w:val="16"/>
              </w:rPr>
            </w:pPr>
            <w:r w:rsidRPr="00272245">
              <w:rPr>
                <w:rFonts w:cs="Times New Roman"/>
                <w:sz w:val="16"/>
                <w:szCs w:val="16"/>
              </w:rPr>
              <w:t>Age^2</w:t>
            </w:r>
          </w:p>
        </w:tc>
        <w:tc>
          <w:tcPr>
            <w:tcW w:w="290" w:type="pct"/>
            <w:tcBorders>
              <w:bottom w:val="single" w:sz="4" w:space="0" w:color="auto"/>
            </w:tcBorders>
          </w:tcPr>
          <w:p w14:paraId="398A9EC2" w14:textId="77777777" w:rsidR="00CF67A9" w:rsidRPr="00272245" w:rsidRDefault="00CF67A9" w:rsidP="0033200E">
            <w:pPr>
              <w:rPr>
                <w:rFonts w:cs="Times New Roman"/>
                <w:sz w:val="16"/>
                <w:szCs w:val="16"/>
              </w:rPr>
            </w:pPr>
            <w:r w:rsidRPr="00272245">
              <w:rPr>
                <w:rFonts w:cs="Times New Roman"/>
                <w:sz w:val="16"/>
                <w:szCs w:val="16"/>
              </w:rPr>
              <w:t>Sex</w:t>
            </w:r>
          </w:p>
        </w:tc>
        <w:tc>
          <w:tcPr>
            <w:tcW w:w="291" w:type="pct"/>
            <w:tcBorders>
              <w:bottom w:val="single" w:sz="4" w:space="0" w:color="auto"/>
            </w:tcBorders>
          </w:tcPr>
          <w:p w14:paraId="15F95444" w14:textId="77777777" w:rsidR="00CF67A9" w:rsidRPr="00272245" w:rsidRDefault="00CF67A9" w:rsidP="0033200E">
            <w:pPr>
              <w:rPr>
                <w:rFonts w:cs="Times New Roman"/>
                <w:sz w:val="16"/>
                <w:szCs w:val="16"/>
              </w:rPr>
            </w:pPr>
            <w:r w:rsidRPr="00272245">
              <w:rPr>
                <w:rFonts w:cs="Times New Roman"/>
                <w:sz w:val="16"/>
                <w:szCs w:val="16"/>
              </w:rPr>
              <w:t>SES2</w:t>
            </w:r>
          </w:p>
        </w:tc>
        <w:tc>
          <w:tcPr>
            <w:tcW w:w="290" w:type="pct"/>
            <w:tcBorders>
              <w:bottom w:val="single" w:sz="4" w:space="0" w:color="auto"/>
            </w:tcBorders>
          </w:tcPr>
          <w:p w14:paraId="19227BBD" w14:textId="77777777" w:rsidR="00CF67A9" w:rsidRPr="00272245" w:rsidRDefault="00CF67A9" w:rsidP="0033200E">
            <w:pPr>
              <w:rPr>
                <w:rFonts w:cs="Times New Roman"/>
                <w:sz w:val="16"/>
                <w:szCs w:val="16"/>
              </w:rPr>
            </w:pPr>
            <w:r w:rsidRPr="00272245">
              <w:rPr>
                <w:rFonts w:cs="Times New Roman"/>
                <w:sz w:val="16"/>
                <w:szCs w:val="16"/>
              </w:rPr>
              <w:t>SES3</w:t>
            </w:r>
          </w:p>
        </w:tc>
        <w:tc>
          <w:tcPr>
            <w:tcW w:w="291" w:type="pct"/>
            <w:tcBorders>
              <w:bottom w:val="single" w:sz="4" w:space="0" w:color="auto"/>
            </w:tcBorders>
          </w:tcPr>
          <w:p w14:paraId="5AF1BCA1" w14:textId="77777777" w:rsidR="00CF67A9" w:rsidRPr="00272245" w:rsidRDefault="00CF67A9" w:rsidP="0033200E">
            <w:pPr>
              <w:rPr>
                <w:rFonts w:cs="Times New Roman"/>
                <w:sz w:val="16"/>
                <w:szCs w:val="16"/>
              </w:rPr>
            </w:pPr>
            <w:r w:rsidRPr="00272245">
              <w:rPr>
                <w:rFonts w:cs="Times New Roman"/>
                <w:sz w:val="16"/>
                <w:szCs w:val="16"/>
              </w:rPr>
              <w:t>SES4</w:t>
            </w:r>
          </w:p>
        </w:tc>
        <w:tc>
          <w:tcPr>
            <w:tcW w:w="290" w:type="pct"/>
            <w:tcBorders>
              <w:bottom w:val="single" w:sz="4" w:space="0" w:color="auto"/>
            </w:tcBorders>
          </w:tcPr>
          <w:p w14:paraId="06DE4475" w14:textId="77777777" w:rsidR="00CF67A9" w:rsidRPr="00272245" w:rsidRDefault="00CF67A9" w:rsidP="0033200E">
            <w:pPr>
              <w:rPr>
                <w:rFonts w:cs="Times New Roman"/>
                <w:sz w:val="16"/>
                <w:szCs w:val="16"/>
              </w:rPr>
            </w:pPr>
            <w:r w:rsidRPr="00272245">
              <w:rPr>
                <w:rFonts w:cs="Times New Roman"/>
                <w:sz w:val="16"/>
                <w:szCs w:val="16"/>
              </w:rPr>
              <w:t>Falls hist1</w:t>
            </w:r>
          </w:p>
        </w:tc>
        <w:tc>
          <w:tcPr>
            <w:tcW w:w="290" w:type="pct"/>
            <w:tcBorders>
              <w:bottom w:val="single" w:sz="4" w:space="0" w:color="auto"/>
            </w:tcBorders>
          </w:tcPr>
          <w:p w14:paraId="17F4F96C" w14:textId="77777777" w:rsidR="00CF67A9" w:rsidRPr="00272245" w:rsidRDefault="00CF67A9" w:rsidP="0033200E">
            <w:pPr>
              <w:rPr>
                <w:rFonts w:cs="Times New Roman"/>
                <w:sz w:val="16"/>
                <w:szCs w:val="16"/>
              </w:rPr>
            </w:pPr>
            <w:r w:rsidRPr="00272245">
              <w:rPr>
                <w:rFonts w:cs="Times New Roman"/>
                <w:sz w:val="16"/>
                <w:szCs w:val="16"/>
              </w:rPr>
              <w:t>Falls hist2</w:t>
            </w:r>
          </w:p>
        </w:tc>
        <w:tc>
          <w:tcPr>
            <w:tcW w:w="290" w:type="pct"/>
            <w:tcBorders>
              <w:bottom w:val="single" w:sz="4" w:space="0" w:color="auto"/>
            </w:tcBorders>
          </w:tcPr>
          <w:p w14:paraId="2C117190" w14:textId="77777777" w:rsidR="00CF67A9" w:rsidRPr="00272245" w:rsidRDefault="00CF67A9" w:rsidP="0033200E">
            <w:pPr>
              <w:rPr>
                <w:rFonts w:cs="Times New Roman"/>
                <w:sz w:val="16"/>
                <w:szCs w:val="16"/>
              </w:rPr>
            </w:pPr>
            <w:r w:rsidRPr="00272245">
              <w:rPr>
                <w:rFonts w:cs="Times New Roman"/>
                <w:sz w:val="16"/>
                <w:szCs w:val="16"/>
              </w:rPr>
              <w:t>Falls hist3</w:t>
            </w:r>
          </w:p>
        </w:tc>
        <w:tc>
          <w:tcPr>
            <w:tcW w:w="290" w:type="pct"/>
            <w:tcBorders>
              <w:bottom w:val="single" w:sz="4" w:space="0" w:color="auto"/>
            </w:tcBorders>
          </w:tcPr>
          <w:p w14:paraId="343E662C" w14:textId="77777777" w:rsidR="00CF67A9" w:rsidRPr="00272245" w:rsidRDefault="00CF67A9" w:rsidP="0033200E">
            <w:pPr>
              <w:rPr>
                <w:rFonts w:cs="Times New Roman"/>
                <w:sz w:val="16"/>
                <w:szCs w:val="16"/>
              </w:rPr>
            </w:pPr>
            <w:r w:rsidRPr="00272245">
              <w:rPr>
                <w:rFonts w:cs="Times New Roman"/>
                <w:sz w:val="16"/>
                <w:szCs w:val="16"/>
              </w:rPr>
              <w:t>Falls hist4</w:t>
            </w:r>
          </w:p>
        </w:tc>
        <w:tc>
          <w:tcPr>
            <w:tcW w:w="292" w:type="pct"/>
            <w:tcBorders>
              <w:bottom w:val="single" w:sz="4" w:space="0" w:color="auto"/>
            </w:tcBorders>
          </w:tcPr>
          <w:p w14:paraId="58E27D0D" w14:textId="77777777" w:rsidR="00CF67A9" w:rsidRPr="00272245" w:rsidRDefault="00CF67A9" w:rsidP="0033200E">
            <w:pPr>
              <w:rPr>
                <w:rFonts w:cs="Times New Roman"/>
                <w:sz w:val="16"/>
                <w:szCs w:val="16"/>
              </w:rPr>
            </w:pPr>
            <w:r w:rsidRPr="00272245">
              <w:rPr>
                <w:rFonts w:cs="Times New Roman"/>
                <w:sz w:val="16"/>
                <w:szCs w:val="16"/>
              </w:rPr>
              <w:t>Frailty</w:t>
            </w:r>
          </w:p>
        </w:tc>
        <w:tc>
          <w:tcPr>
            <w:tcW w:w="295" w:type="pct"/>
            <w:tcBorders>
              <w:bottom w:val="single" w:sz="4" w:space="0" w:color="auto"/>
            </w:tcBorders>
          </w:tcPr>
          <w:p w14:paraId="03E4381D" w14:textId="2CB1BA46" w:rsidR="00CF67A9" w:rsidRPr="00272245" w:rsidRDefault="00140684" w:rsidP="0033200E">
            <w:pPr>
              <w:rPr>
                <w:rFonts w:cs="Times New Roman"/>
                <w:sz w:val="16"/>
                <w:szCs w:val="16"/>
              </w:rPr>
            </w:pPr>
            <w:r w:rsidRPr="00272245">
              <w:rPr>
                <w:rFonts w:cs="Times New Roman"/>
                <w:sz w:val="16"/>
                <w:szCs w:val="16"/>
              </w:rPr>
              <w:t>Frailty^2</w:t>
            </w:r>
          </w:p>
        </w:tc>
        <w:tc>
          <w:tcPr>
            <w:tcW w:w="290" w:type="pct"/>
            <w:tcBorders>
              <w:bottom w:val="single" w:sz="4" w:space="0" w:color="auto"/>
            </w:tcBorders>
          </w:tcPr>
          <w:p w14:paraId="65496296" w14:textId="76CE9295" w:rsidR="00CF67A9" w:rsidRPr="00272245" w:rsidRDefault="00140684" w:rsidP="0033200E">
            <w:pPr>
              <w:rPr>
                <w:rFonts w:cs="Times New Roman"/>
                <w:sz w:val="16"/>
                <w:szCs w:val="16"/>
              </w:rPr>
            </w:pPr>
            <w:r w:rsidRPr="00272245">
              <w:rPr>
                <w:rFonts w:cs="Times New Roman"/>
                <w:sz w:val="16"/>
                <w:szCs w:val="16"/>
              </w:rPr>
              <w:t>High PA</w:t>
            </w:r>
          </w:p>
        </w:tc>
        <w:tc>
          <w:tcPr>
            <w:tcW w:w="294" w:type="pct"/>
            <w:tcBorders>
              <w:bottom w:val="single" w:sz="4" w:space="0" w:color="auto"/>
            </w:tcBorders>
          </w:tcPr>
          <w:p w14:paraId="4B57FB38" w14:textId="03A449EA" w:rsidR="00CF67A9" w:rsidRPr="00272245" w:rsidRDefault="00140684" w:rsidP="0033200E">
            <w:pPr>
              <w:rPr>
                <w:rFonts w:cs="Times New Roman"/>
                <w:sz w:val="16"/>
                <w:szCs w:val="16"/>
              </w:rPr>
            </w:pPr>
            <w:r w:rsidRPr="00272245">
              <w:rPr>
                <w:rFonts w:cs="Times New Roman"/>
                <w:sz w:val="16"/>
                <w:szCs w:val="16"/>
              </w:rPr>
              <w:t>Abngait-bal</w:t>
            </w:r>
          </w:p>
        </w:tc>
        <w:tc>
          <w:tcPr>
            <w:tcW w:w="293" w:type="pct"/>
            <w:tcBorders>
              <w:bottom w:val="single" w:sz="4" w:space="0" w:color="auto"/>
            </w:tcBorders>
          </w:tcPr>
          <w:p w14:paraId="271DA413" w14:textId="174B3D53" w:rsidR="00CF67A9" w:rsidRPr="00272245" w:rsidRDefault="00140684" w:rsidP="0033200E">
            <w:pPr>
              <w:rPr>
                <w:rFonts w:cs="Times New Roman"/>
                <w:sz w:val="16"/>
                <w:szCs w:val="16"/>
              </w:rPr>
            </w:pPr>
            <w:r w:rsidRPr="00272245">
              <w:rPr>
                <w:rFonts w:cs="Times New Roman"/>
                <w:sz w:val="16"/>
                <w:szCs w:val="16"/>
              </w:rPr>
              <w:t>Unpaid</w:t>
            </w:r>
          </w:p>
        </w:tc>
        <w:tc>
          <w:tcPr>
            <w:tcW w:w="295" w:type="pct"/>
            <w:tcBorders>
              <w:bottom w:val="single" w:sz="4" w:space="0" w:color="auto"/>
            </w:tcBorders>
          </w:tcPr>
          <w:p w14:paraId="094D6E4F" w14:textId="63B80ED3" w:rsidR="00CF67A9" w:rsidRPr="00272245" w:rsidRDefault="00CF67A9" w:rsidP="0033200E">
            <w:pPr>
              <w:rPr>
                <w:rFonts w:cs="Times New Roman"/>
                <w:sz w:val="16"/>
                <w:szCs w:val="16"/>
              </w:rPr>
            </w:pPr>
            <w:r w:rsidRPr="00272245">
              <w:rPr>
                <w:rFonts w:cs="Times New Roman"/>
                <w:sz w:val="16"/>
                <w:szCs w:val="16"/>
              </w:rPr>
              <w:t>Constant</w:t>
            </w:r>
          </w:p>
        </w:tc>
      </w:tr>
      <w:tr w:rsidR="00FA0D42" w:rsidRPr="00272245" w14:paraId="4995CF67" w14:textId="77777777" w:rsidTr="00F33519">
        <w:tc>
          <w:tcPr>
            <w:tcW w:w="335" w:type="pct"/>
          </w:tcPr>
          <w:p w14:paraId="246C2E23" w14:textId="77777777" w:rsidR="00FA0D42" w:rsidRPr="00272245" w:rsidRDefault="00FA0D42" w:rsidP="00FA0D42">
            <w:pPr>
              <w:rPr>
                <w:rFonts w:cs="Times New Roman"/>
                <w:sz w:val="16"/>
                <w:szCs w:val="16"/>
              </w:rPr>
            </w:pPr>
            <w:r w:rsidRPr="00272245">
              <w:rPr>
                <w:rFonts w:cs="Times New Roman"/>
                <w:sz w:val="16"/>
                <w:szCs w:val="16"/>
              </w:rPr>
              <w:t>Age</w:t>
            </w:r>
          </w:p>
        </w:tc>
        <w:tc>
          <w:tcPr>
            <w:tcW w:w="290" w:type="pct"/>
            <w:tcBorders>
              <w:top w:val="single" w:sz="4" w:space="0" w:color="auto"/>
              <w:left w:val="nil"/>
              <w:bottom w:val="nil"/>
              <w:right w:val="nil"/>
            </w:tcBorders>
            <w:shd w:val="clear" w:color="auto" w:fill="auto"/>
            <w:vAlign w:val="bottom"/>
          </w:tcPr>
          <w:p w14:paraId="6532C88F" w14:textId="6A95613E" w:rsidR="00FA0D42" w:rsidRPr="00272245" w:rsidRDefault="00FA0D42" w:rsidP="00FA0D42">
            <w:pPr>
              <w:rPr>
                <w:rFonts w:cs="Times New Roman"/>
                <w:sz w:val="14"/>
                <w:szCs w:val="14"/>
              </w:rPr>
            </w:pPr>
            <w:r w:rsidRPr="00272245">
              <w:rPr>
                <w:rFonts w:cs="Times New Roman"/>
                <w:color w:val="000000"/>
                <w:sz w:val="14"/>
                <w:szCs w:val="14"/>
              </w:rPr>
              <w:t>6.21E-06</w:t>
            </w:r>
          </w:p>
        </w:tc>
        <w:tc>
          <w:tcPr>
            <w:tcW w:w="292" w:type="pct"/>
            <w:tcBorders>
              <w:top w:val="single" w:sz="4" w:space="0" w:color="auto"/>
              <w:left w:val="nil"/>
              <w:bottom w:val="nil"/>
              <w:right w:val="nil"/>
            </w:tcBorders>
            <w:shd w:val="clear" w:color="auto" w:fill="auto"/>
            <w:vAlign w:val="bottom"/>
          </w:tcPr>
          <w:p w14:paraId="6844F99A"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3928791D" w14:textId="77777777" w:rsidR="00FA0D42" w:rsidRPr="00272245" w:rsidRDefault="00FA0D42" w:rsidP="00FA0D42">
            <w:pPr>
              <w:rPr>
                <w:rFonts w:cs="Times New Roman"/>
                <w:sz w:val="14"/>
                <w:szCs w:val="14"/>
              </w:rPr>
            </w:pPr>
          </w:p>
        </w:tc>
        <w:tc>
          <w:tcPr>
            <w:tcW w:w="291" w:type="pct"/>
            <w:tcBorders>
              <w:top w:val="single" w:sz="4" w:space="0" w:color="auto"/>
              <w:left w:val="nil"/>
              <w:bottom w:val="nil"/>
              <w:right w:val="nil"/>
            </w:tcBorders>
            <w:shd w:val="clear" w:color="auto" w:fill="auto"/>
            <w:vAlign w:val="bottom"/>
          </w:tcPr>
          <w:p w14:paraId="60BB2427"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0666C51D" w14:textId="77777777" w:rsidR="00FA0D42" w:rsidRPr="00272245" w:rsidRDefault="00FA0D42" w:rsidP="00FA0D42">
            <w:pPr>
              <w:rPr>
                <w:rFonts w:cs="Times New Roman"/>
                <w:sz w:val="14"/>
                <w:szCs w:val="14"/>
              </w:rPr>
            </w:pPr>
          </w:p>
        </w:tc>
        <w:tc>
          <w:tcPr>
            <w:tcW w:w="291" w:type="pct"/>
            <w:tcBorders>
              <w:top w:val="single" w:sz="4" w:space="0" w:color="auto"/>
              <w:left w:val="nil"/>
              <w:bottom w:val="nil"/>
              <w:right w:val="nil"/>
            </w:tcBorders>
            <w:shd w:val="clear" w:color="auto" w:fill="auto"/>
            <w:vAlign w:val="bottom"/>
          </w:tcPr>
          <w:p w14:paraId="2FA48DF4"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56E687C1"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64F2E734"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559CABE7"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767B99FA" w14:textId="77777777" w:rsidR="00FA0D42" w:rsidRPr="00272245" w:rsidRDefault="00FA0D42" w:rsidP="00FA0D42">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7ECEFC95" w14:textId="77777777" w:rsidR="00FA0D42" w:rsidRPr="00272245" w:rsidRDefault="00FA0D42" w:rsidP="00FA0D42">
            <w:pPr>
              <w:rPr>
                <w:rFonts w:cs="Times New Roman"/>
                <w:sz w:val="14"/>
                <w:szCs w:val="14"/>
              </w:rPr>
            </w:pPr>
          </w:p>
        </w:tc>
        <w:tc>
          <w:tcPr>
            <w:tcW w:w="295" w:type="pct"/>
            <w:tcBorders>
              <w:top w:val="single" w:sz="4" w:space="0" w:color="auto"/>
              <w:left w:val="nil"/>
              <w:bottom w:val="nil"/>
              <w:right w:val="nil"/>
            </w:tcBorders>
            <w:shd w:val="clear" w:color="auto" w:fill="auto"/>
            <w:vAlign w:val="bottom"/>
          </w:tcPr>
          <w:p w14:paraId="65BCEE91" w14:textId="77777777" w:rsidR="00FA0D42" w:rsidRPr="00272245" w:rsidRDefault="00FA0D42" w:rsidP="00FA0D42">
            <w:pPr>
              <w:rPr>
                <w:rFonts w:cs="Times New Roman"/>
                <w:sz w:val="14"/>
                <w:szCs w:val="14"/>
              </w:rPr>
            </w:pPr>
          </w:p>
        </w:tc>
        <w:tc>
          <w:tcPr>
            <w:tcW w:w="290" w:type="pct"/>
            <w:tcBorders>
              <w:top w:val="single" w:sz="4" w:space="0" w:color="auto"/>
              <w:left w:val="nil"/>
              <w:bottom w:val="nil"/>
              <w:right w:val="nil"/>
            </w:tcBorders>
            <w:shd w:val="clear" w:color="auto" w:fill="auto"/>
            <w:vAlign w:val="bottom"/>
          </w:tcPr>
          <w:p w14:paraId="1C19160E" w14:textId="77777777" w:rsidR="00FA0D42" w:rsidRPr="00272245" w:rsidRDefault="00FA0D42" w:rsidP="00FA0D42">
            <w:pPr>
              <w:rPr>
                <w:rFonts w:cs="Times New Roman"/>
                <w:sz w:val="14"/>
                <w:szCs w:val="14"/>
              </w:rPr>
            </w:pPr>
          </w:p>
        </w:tc>
        <w:tc>
          <w:tcPr>
            <w:tcW w:w="294" w:type="pct"/>
            <w:tcBorders>
              <w:top w:val="single" w:sz="4" w:space="0" w:color="auto"/>
              <w:left w:val="nil"/>
              <w:bottom w:val="nil"/>
              <w:right w:val="nil"/>
            </w:tcBorders>
            <w:shd w:val="clear" w:color="auto" w:fill="auto"/>
            <w:vAlign w:val="bottom"/>
          </w:tcPr>
          <w:p w14:paraId="096FE7B6" w14:textId="77777777" w:rsidR="00FA0D42" w:rsidRPr="00272245" w:rsidRDefault="00FA0D42" w:rsidP="00FA0D42">
            <w:pPr>
              <w:rPr>
                <w:rFonts w:cs="Times New Roman"/>
                <w:sz w:val="14"/>
                <w:szCs w:val="14"/>
              </w:rPr>
            </w:pPr>
          </w:p>
        </w:tc>
        <w:tc>
          <w:tcPr>
            <w:tcW w:w="293" w:type="pct"/>
            <w:tcBorders>
              <w:top w:val="single" w:sz="4" w:space="0" w:color="auto"/>
              <w:left w:val="nil"/>
              <w:bottom w:val="nil"/>
              <w:right w:val="nil"/>
            </w:tcBorders>
            <w:shd w:val="clear" w:color="auto" w:fill="auto"/>
            <w:vAlign w:val="bottom"/>
          </w:tcPr>
          <w:p w14:paraId="33759451" w14:textId="77777777" w:rsidR="00FA0D42" w:rsidRPr="00272245" w:rsidRDefault="00FA0D42" w:rsidP="00FA0D42">
            <w:pPr>
              <w:rPr>
                <w:rFonts w:cs="Times New Roman"/>
                <w:sz w:val="14"/>
                <w:szCs w:val="14"/>
              </w:rPr>
            </w:pPr>
          </w:p>
        </w:tc>
        <w:tc>
          <w:tcPr>
            <w:tcW w:w="295" w:type="pct"/>
            <w:tcBorders>
              <w:top w:val="single" w:sz="4" w:space="0" w:color="auto"/>
              <w:left w:val="nil"/>
              <w:bottom w:val="nil"/>
              <w:right w:val="single" w:sz="4" w:space="0" w:color="auto"/>
            </w:tcBorders>
            <w:shd w:val="clear" w:color="auto" w:fill="auto"/>
            <w:vAlign w:val="bottom"/>
          </w:tcPr>
          <w:p w14:paraId="2518F5AE" w14:textId="372C2433" w:rsidR="00FA0D42" w:rsidRPr="00272245" w:rsidRDefault="00FA0D42" w:rsidP="00FA0D42">
            <w:pPr>
              <w:rPr>
                <w:rFonts w:cs="Times New Roman"/>
                <w:sz w:val="14"/>
                <w:szCs w:val="14"/>
              </w:rPr>
            </w:pPr>
          </w:p>
        </w:tc>
      </w:tr>
      <w:tr w:rsidR="00FA0D42" w:rsidRPr="00272245" w14:paraId="760A0A94" w14:textId="77777777" w:rsidTr="00F33519">
        <w:tc>
          <w:tcPr>
            <w:tcW w:w="335" w:type="pct"/>
          </w:tcPr>
          <w:p w14:paraId="13428F4B" w14:textId="77777777" w:rsidR="00FA0D42" w:rsidRPr="00272245" w:rsidRDefault="00FA0D42" w:rsidP="00FA0D42">
            <w:pPr>
              <w:rPr>
                <w:rFonts w:cs="Times New Roman"/>
                <w:sz w:val="16"/>
                <w:szCs w:val="16"/>
              </w:rPr>
            </w:pPr>
            <w:r w:rsidRPr="00272245">
              <w:rPr>
                <w:rFonts w:cs="Times New Roman"/>
                <w:sz w:val="16"/>
                <w:szCs w:val="16"/>
              </w:rPr>
              <w:t>Age^2</w:t>
            </w:r>
          </w:p>
        </w:tc>
        <w:tc>
          <w:tcPr>
            <w:tcW w:w="290" w:type="pct"/>
            <w:tcBorders>
              <w:top w:val="nil"/>
              <w:left w:val="nil"/>
              <w:bottom w:val="nil"/>
              <w:right w:val="nil"/>
            </w:tcBorders>
            <w:shd w:val="clear" w:color="auto" w:fill="auto"/>
            <w:vAlign w:val="bottom"/>
          </w:tcPr>
          <w:p w14:paraId="7B7FE0CC" w14:textId="7FC08866" w:rsidR="00FA0D42" w:rsidRPr="00272245" w:rsidRDefault="00FA0D42" w:rsidP="00FA0D42">
            <w:pPr>
              <w:rPr>
                <w:rFonts w:cs="Times New Roman"/>
                <w:sz w:val="14"/>
                <w:szCs w:val="14"/>
              </w:rPr>
            </w:pPr>
            <w:r w:rsidRPr="00272245">
              <w:rPr>
                <w:rFonts w:cs="Times New Roman"/>
                <w:color w:val="000000"/>
                <w:sz w:val="14"/>
                <w:szCs w:val="14"/>
              </w:rPr>
              <w:t>-4.23E-08</w:t>
            </w:r>
          </w:p>
        </w:tc>
        <w:tc>
          <w:tcPr>
            <w:tcW w:w="292" w:type="pct"/>
            <w:tcBorders>
              <w:top w:val="nil"/>
              <w:left w:val="nil"/>
              <w:bottom w:val="nil"/>
              <w:right w:val="nil"/>
            </w:tcBorders>
            <w:shd w:val="clear" w:color="auto" w:fill="auto"/>
            <w:vAlign w:val="bottom"/>
          </w:tcPr>
          <w:p w14:paraId="73DFE6EB" w14:textId="183D9B15" w:rsidR="00FA0D42" w:rsidRPr="00272245" w:rsidRDefault="00FA0D42" w:rsidP="00FA0D42">
            <w:pPr>
              <w:rPr>
                <w:rFonts w:cs="Times New Roman"/>
                <w:sz w:val="14"/>
                <w:szCs w:val="14"/>
              </w:rPr>
            </w:pPr>
            <w:r w:rsidRPr="00272245">
              <w:rPr>
                <w:rFonts w:cs="Times New Roman"/>
                <w:color w:val="000000"/>
                <w:sz w:val="14"/>
                <w:szCs w:val="14"/>
              </w:rPr>
              <w:t>2.89E-10</w:t>
            </w:r>
          </w:p>
        </w:tc>
        <w:tc>
          <w:tcPr>
            <w:tcW w:w="290" w:type="pct"/>
            <w:tcBorders>
              <w:top w:val="nil"/>
              <w:left w:val="nil"/>
              <w:bottom w:val="nil"/>
              <w:right w:val="nil"/>
            </w:tcBorders>
            <w:shd w:val="clear" w:color="auto" w:fill="auto"/>
            <w:vAlign w:val="bottom"/>
          </w:tcPr>
          <w:p w14:paraId="6FAACC77" w14:textId="77777777" w:rsidR="00FA0D42" w:rsidRPr="00272245" w:rsidRDefault="00FA0D42" w:rsidP="00FA0D42">
            <w:pPr>
              <w:rPr>
                <w:rFonts w:cs="Times New Roman"/>
                <w:sz w:val="14"/>
                <w:szCs w:val="14"/>
              </w:rPr>
            </w:pPr>
          </w:p>
        </w:tc>
        <w:tc>
          <w:tcPr>
            <w:tcW w:w="291" w:type="pct"/>
            <w:tcBorders>
              <w:top w:val="nil"/>
              <w:left w:val="nil"/>
              <w:bottom w:val="nil"/>
              <w:right w:val="nil"/>
            </w:tcBorders>
            <w:shd w:val="clear" w:color="auto" w:fill="auto"/>
            <w:vAlign w:val="bottom"/>
          </w:tcPr>
          <w:p w14:paraId="0672DE41"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FC5222D" w14:textId="77777777" w:rsidR="00FA0D42" w:rsidRPr="00272245" w:rsidRDefault="00FA0D42" w:rsidP="00FA0D42">
            <w:pPr>
              <w:rPr>
                <w:rFonts w:cs="Times New Roman"/>
                <w:sz w:val="14"/>
                <w:szCs w:val="14"/>
              </w:rPr>
            </w:pPr>
          </w:p>
        </w:tc>
        <w:tc>
          <w:tcPr>
            <w:tcW w:w="291" w:type="pct"/>
            <w:tcBorders>
              <w:top w:val="nil"/>
              <w:left w:val="nil"/>
              <w:bottom w:val="nil"/>
              <w:right w:val="nil"/>
            </w:tcBorders>
            <w:shd w:val="clear" w:color="auto" w:fill="auto"/>
            <w:vAlign w:val="bottom"/>
          </w:tcPr>
          <w:p w14:paraId="48BD0BE3"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77DE0E7"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5329C4CD"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046FBFDF"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4E2087DB"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5108BF17"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5797A9B9"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0570C46"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567ED31D"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477C9FD6"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5A75D8C6" w14:textId="40C7AE75" w:rsidR="00FA0D42" w:rsidRPr="00272245" w:rsidRDefault="00FA0D42" w:rsidP="00FA0D42">
            <w:pPr>
              <w:rPr>
                <w:rFonts w:cs="Times New Roman"/>
                <w:sz w:val="14"/>
                <w:szCs w:val="14"/>
              </w:rPr>
            </w:pPr>
          </w:p>
        </w:tc>
      </w:tr>
      <w:tr w:rsidR="00FA0D42" w:rsidRPr="00272245" w14:paraId="4567AAE3" w14:textId="77777777" w:rsidTr="00F33519">
        <w:tc>
          <w:tcPr>
            <w:tcW w:w="335" w:type="pct"/>
          </w:tcPr>
          <w:p w14:paraId="7A44CA1F" w14:textId="77777777" w:rsidR="00FA0D42" w:rsidRPr="00272245" w:rsidRDefault="00FA0D42" w:rsidP="00FA0D42">
            <w:pPr>
              <w:rPr>
                <w:rFonts w:cs="Times New Roman"/>
                <w:sz w:val="16"/>
                <w:szCs w:val="16"/>
              </w:rPr>
            </w:pPr>
            <w:r w:rsidRPr="00272245">
              <w:rPr>
                <w:rFonts w:cs="Times New Roman"/>
                <w:sz w:val="16"/>
                <w:szCs w:val="16"/>
              </w:rPr>
              <w:t>Sex</w:t>
            </w:r>
          </w:p>
        </w:tc>
        <w:tc>
          <w:tcPr>
            <w:tcW w:w="290" w:type="pct"/>
            <w:tcBorders>
              <w:top w:val="nil"/>
              <w:left w:val="nil"/>
              <w:bottom w:val="nil"/>
              <w:right w:val="nil"/>
            </w:tcBorders>
            <w:shd w:val="clear" w:color="auto" w:fill="auto"/>
            <w:vAlign w:val="bottom"/>
          </w:tcPr>
          <w:p w14:paraId="3C0AF8EE" w14:textId="0E732902" w:rsidR="00FA0D42" w:rsidRPr="00272245" w:rsidRDefault="00FA0D42" w:rsidP="00FA0D42">
            <w:pPr>
              <w:rPr>
                <w:rFonts w:cs="Times New Roman"/>
                <w:sz w:val="14"/>
                <w:szCs w:val="14"/>
              </w:rPr>
            </w:pPr>
            <w:r w:rsidRPr="00272245">
              <w:rPr>
                <w:rFonts w:cs="Times New Roman"/>
                <w:color w:val="000000"/>
                <w:sz w:val="14"/>
                <w:szCs w:val="14"/>
              </w:rPr>
              <w:t>2.73E-07</w:t>
            </w:r>
          </w:p>
        </w:tc>
        <w:tc>
          <w:tcPr>
            <w:tcW w:w="292" w:type="pct"/>
            <w:tcBorders>
              <w:top w:val="nil"/>
              <w:left w:val="nil"/>
              <w:bottom w:val="nil"/>
              <w:right w:val="nil"/>
            </w:tcBorders>
            <w:shd w:val="clear" w:color="auto" w:fill="auto"/>
            <w:vAlign w:val="bottom"/>
          </w:tcPr>
          <w:p w14:paraId="0BFC8B12" w14:textId="72F8E3ED" w:rsidR="00FA0D42" w:rsidRPr="00272245" w:rsidRDefault="00FA0D42" w:rsidP="00FA0D42">
            <w:pPr>
              <w:rPr>
                <w:rFonts w:cs="Times New Roman"/>
                <w:sz w:val="14"/>
                <w:szCs w:val="14"/>
              </w:rPr>
            </w:pPr>
            <w:r w:rsidRPr="00272245">
              <w:rPr>
                <w:rFonts w:cs="Times New Roman"/>
                <w:color w:val="000000"/>
                <w:sz w:val="14"/>
                <w:szCs w:val="14"/>
              </w:rPr>
              <w:t>-1.87E-09</w:t>
            </w:r>
          </w:p>
        </w:tc>
        <w:tc>
          <w:tcPr>
            <w:tcW w:w="290" w:type="pct"/>
            <w:tcBorders>
              <w:top w:val="nil"/>
              <w:left w:val="nil"/>
              <w:bottom w:val="nil"/>
              <w:right w:val="nil"/>
            </w:tcBorders>
            <w:shd w:val="clear" w:color="auto" w:fill="auto"/>
            <w:vAlign w:val="bottom"/>
          </w:tcPr>
          <w:p w14:paraId="726FE563" w14:textId="514CEFC3" w:rsidR="00FA0D42" w:rsidRPr="00272245" w:rsidRDefault="00FA0D42" w:rsidP="00FA0D42">
            <w:pPr>
              <w:rPr>
                <w:rFonts w:cs="Times New Roman"/>
                <w:sz w:val="14"/>
                <w:szCs w:val="14"/>
              </w:rPr>
            </w:pPr>
            <w:r w:rsidRPr="00272245">
              <w:rPr>
                <w:rFonts w:cs="Times New Roman"/>
                <w:color w:val="000000"/>
                <w:sz w:val="14"/>
                <w:szCs w:val="14"/>
              </w:rPr>
              <w:t>4.90E-06</w:t>
            </w:r>
          </w:p>
        </w:tc>
        <w:tc>
          <w:tcPr>
            <w:tcW w:w="291" w:type="pct"/>
            <w:tcBorders>
              <w:top w:val="nil"/>
              <w:left w:val="nil"/>
              <w:bottom w:val="nil"/>
              <w:right w:val="nil"/>
            </w:tcBorders>
            <w:shd w:val="clear" w:color="auto" w:fill="auto"/>
            <w:vAlign w:val="bottom"/>
          </w:tcPr>
          <w:p w14:paraId="49BFFB7A"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651F628A" w14:textId="77777777" w:rsidR="00FA0D42" w:rsidRPr="00272245" w:rsidRDefault="00FA0D42" w:rsidP="00FA0D42">
            <w:pPr>
              <w:rPr>
                <w:rFonts w:cs="Times New Roman"/>
                <w:sz w:val="14"/>
                <w:szCs w:val="14"/>
              </w:rPr>
            </w:pPr>
          </w:p>
        </w:tc>
        <w:tc>
          <w:tcPr>
            <w:tcW w:w="291" w:type="pct"/>
            <w:tcBorders>
              <w:top w:val="nil"/>
              <w:left w:val="nil"/>
              <w:bottom w:val="nil"/>
              <w:right w:val="nil"/>
            </w:tcBorders>
            <w:shd w:val="clear" w:color="auto" w:fill="auto"/>
            <w:vAlign w:val="bottom"/>
          </w:tcPr>
          <w:p w14:paraId="00144591"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24BD81B3"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5258872"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5BF04B6A"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2C89FEB8"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44FDB12F"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538337D5"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6C01C576"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1B012CF7"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684A7F08"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1726C531" w14:textId="130CACB6" w:rsidR="00FA0D42" w:rsidRPr="00272245" w:rsidRDefault="00FA0D42" w:rsidP="00FA0D42">
            <w:pPr>
              <w:rPr>
                <w:rFonts w:cs="Times New Roman"/>
                <w:sz w:val="14"/>
                <w:szCs w:val="14"/>
              </w:rPr>
            </w:pPr>
          </w:p>
        </w:tc>
      </w:tr>
      <w:tr w:rsidR="00FA0D42" w:rsidRPr="00272245" w14:paraId="1C6FE24D" w14:textId="77777777" w:rsidTr="00F33519">
        <w:tc>
          <w:tcPr>
            <w:tcW w:w="335" w:type="pct"/>
          </w:tcPr>
          <w:p w14:paraId="3513A83F" w14:textId="77777777" w:rsidR="00FA0D42" w:rsidRPr="00272245" w:rsidRDefault="00FA0D42" w:rsidP="00FA0D42">
            <w:pPr>
              <w:rPr>
                <w:rFonts w:cs="Times New Roman"/>
                <w:sz w:val="16"/>
                <w:szCs w:val="16"/>
              </w:rPr>
            </w:pPr>
            <w:r w:rsidRPr="00272245">
              <w:rPr>
                <w:rFonts w:cs="Times New Roman"/>
                <w:sz w:val="16"/>
                <w:szCs w:val="16"/>
              </w:rPr>
              <w:t>SES2</w:t>
            </w:r>
          </w:p>
        </w:tc>
        <w:tc>
          <w:tcPr>
            <w:tcW w:w="290" w:type="pct"/>
            <w:tcBorders>
              <w:top w:val="nil"/>
              <w:left w:val="nil"/>
              <w:bottom w:val="nil"/>
              <w:right w:val="nil"/>
            </w:tcBorders>
            <w:shd w:val="clear" w:color="auto" w:fill="auto"/>
            <w:vAlign w:val="bottom"/>
          </w:tcPr>
          <w:p w14:paraId="4E2A544C" w14:textId="0F96DEA4" w:rsidR="00FA0D42" w:rsidRPr="00272245" w:rsidRDefault="00FA0D42" w:rsidP="00FA0D42">
            <w:pPr>
              <w:rPr>
                <w:rFonts w:cs="Times New Roman"/>
                <w:sz w:val="14"/>
                <w:szCs w:val="14"/>
              </w:rPr>
            </w:pPr>
            <w:r w:rsidRPr="00272245">
              <w:rPr>
                <w:rFonts w:cs="Times New Roman"/>
                <w:color w:val="000000"/>
                <w:sz w:val="14"/>
                <w:szCs w:val="14"/>
              </w:rPr>
              <w:t>-1.11E-07</w:t>
            </w:r>
          </w:p>
        </w:tc>
        <w:tc>
          <w:tcPr>
            <w:tcW w:w="292" w:type="pct"/>
            <w:tcBorders>
              <w:top w:val="nil"/>
              <w:left w:val="nil"/>
              <w:bottom w:val="nil"/>
              <w:right w:val="nil"/>
            </w:tcBorders>
            <w:shd w:val="clear" w:color="auto" w:fill="auto"/>
            <w:vAlign w:val="bottom"/>
          </w:tcPr>
          <w:p w14:paraId="48F0D887" w14:textId="29E7E20B" w:rsidR="00FA0D42" w:rsidRPr="00272245" w:rsidRDefault="00FA0D42" w:rsidP="00FA0D42">
            <w:pPr>
              <w:rPr>
                <w:rFonts w:cs="Times New Roman"/>
                <w:sz w:val="14"/>
                <w:szCs w:val="14"/>
              </w:rPr>
            </w:pPr>
            <w:r w:rsidRPr="00272245">
              <w:rPr>
                <w:rFonts w:cs="Times New Roman"/>
                <w:color w:val="000000"/>
                <w:sz w:val="14"/>
                <w:szCs w:val="14"/>
              </w:rPr>
              <w:t>7.11E-10</w:t>
            </w:r>
          </w:p>
        </w:tc>
        <w:tc>
          <w:tcPr>
            <w:tcW w:w="290" w:type="pct"/>
            <w:tcBorders>
              <w:top w:val="nil"/>
              <w:left w:val="nil"/>
              <w:bottom w:val="nil"/>
              <w:right w:val="nil"/>
            </w:tcBorders>
            <w:shd w:val="clear" w:color="auto" w:fill="auto"/>
            <w:vAlign w:val="bottom"/>
          </w:tcPr>
          <w:p w14:paraId="5AAF829E" w14:textId="3FD776C5" w:rsidR="00FA0D42" w:rsidRPr="00272245" w:rsidRDefault="00FA0D42" w:rsidP="00FA0D42">
            <w:pPr>
              <w:rPr>
                <w:rFonts w:cs="Times New Roman"/>
                <w:sz w:val="14"/>
                <w:szCs w:val="14"/>
              </w:rPr>
            </w:pPr>
            <w:r w:rsidRPr="00272245">
              <w:rPr>
                <w:rFonts w:cs="Times New Roman"/>
                <w:color w:val="000000"/>
                <w:sz w:val="14"/>
                <w:szCs w:val="14"/>
              </w:rPr>
              <w:t>-1.65E-07</w:t>
            </w:r>
          </w:p>
        </w:tc>
        <w:tc>
          <w:tcPr>
            <w:tcW w:w="291" w:type="pct"/>
            <w:tcBorders>
              <w:top w:val="nil"/>
              <w:left w:val="nil"/>
              <w:bottom w:val="nil"/>
              <w:right w:val="nil"/>
            </w:tcBorders>
            <w:shd w:val="clear" w:color="auto" w:fill="auto"/>
            <w:vAlign w:val="bottom"/>
          </w:tcPr>
          <w:p w14:paraId="1A32BD7E" w14:textId="47F434F0" w:rsidR="00FA0D42" w:rsidRPr="00272245" w:rsidRDefault="00FA0D42" w:rsidP="00FA0D42">
            <w:pPr>
              <w:rPr>
                <w:rFonts w:cs="Times New Roman"/>
                <w:sz w:val="14"/>
                <w:szCs w:val="14"/>
              </w:rPr>
            </w:pPr>
            <w:r w:rsidRPr="00272245">
              <w:rPr>
                <w:rFonts w:cs="Times New Roman"/>
                <w:color w:val="000000"/>
                <w:sz w:val="14"/>
                <w:szCs w:val="14"/>
              </w:rPr>
              <w:t>9.08E-06</w:t>
            </w:r>
          </w:p>
        </w:tc>
        <w:tc>
          <w:tcPr>
            <w:tcW w:w="290" w:type="pct"/>
            <w:tcBorders>
              <w:top w:val="nil"/>
              <w:left w:val="nil"/>
              <w:bottom w:val="nil"/>
              <w:right w:val="nil"/>
            </w:tcBorders>
            <w:shd w:val="clear" w:color="auto" w:fill="auto"/>
            <w:vAlign w:val="bottom"/>
          </w:tcPr>
          <w:p w14:paraId="279C594D" w14:textId="77777777" w:rsidR="00FA0D42" w:rsidRPr="00272245" w:rsidRDefault="00FA0D42" w:rsidP="00FA0D42">
            <w:pPr>
              <w:rPr>
                <w:rFonts w:cs="Times New Roman"/>
                <w:sz w:val="14"/>
                <w:szCs w:val="14"/>
              </w:rPr>
            </w:pPr>
          </w:p>
        </w:tc>
        <w:tc>
          <w:tcPr>
            <w:tcW w:w="291" w:type="pct"/>
            <w:tcBorders>
              <w:top w:val="nil"/>
              <w:left w:val="nil"/>
              <w:bottom w:val="nil"/>
              <w:right w:val="nil"/>
            </w:tcBorders>
            <w:shd w:val="clear" w:color="auto" w:fill="auto"/>
            <w:vAlign w:val="bottom"/>
          </w:tcPr>
          <w:p w14:paraId="341AA03C"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C81FFA6"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22398C0D"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4BE953C"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6E6FCF59"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52727E25"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0D5E322D"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1B7AEED"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2EBEBE59"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2C2C3771"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669926BC" w14:textId="0CF84999" w:rsidR="00FA0D42" w:rsidRPr="00272245" w:rsidRDefault="00FA0D42" w:rsidP="00FA0D42">
            <w:pPr>
              <w:rPr>
                <w:rFonts w:cs="Times New Roman"/>
                <w:sz w:val="14"/>
                <w:szCs w:val="14"/>
              </w:rPr>
            </w:pPr>
          </w:p>
        </w:tc>
      </w:tr>
      <w:tr w:rsidR="00FA0D42" w:rsidRPr="00272245" w14:paraId="755F7F13" w14:textId="77777777" w:rsidTr="00F33519">
        <w:tc>
          <w:tcPr>
            <w:tcW w:w="335" w:type="pct"/>
          </w:tcPr>
          <w:p w14:paraId="0B495BF3" w14:textId="77777777" w:rsidR="00FA0D42" w:rsidRPr="00272245" w:rsidRDefault="00FA0D42" w:rsidP="00FA0D42">
            <w:pPr>
              <w:rPr>
                <w:rFonts w:cs="Times New Roman"/>
                <w:sz w:val="16"/>
                <w:szCs w:val="16"/>
              </w:rPr>
            </w:pPr>
            <w:r w:rsidRPr="00272245">
              <w:rPr>
                <w:rFonts w:cs="Times New Roman"/>
                <w:sz w:val="16"/>
                <w:szCs w:val="16"/>
              </w:rPr>
              <w:t>SES3</w:t>
            </w:r>
          </w:p>
        </w:tc>
        <w:tc>
          <w:tcPr>
            <w:tcW w:w="290" w:type="pct"/>
            <w:tcBorders>
              <w:top w:val="nil"/>
              <w:left w:val="nil"/>
              <w:bottom w:val="nil"/>
              <w:right w:val="nil"/>
            </w:tcBorders>
            <w:shd w:val="clear" w:color="auto" w:fill="auto"/>
            <w:vAlign w:val="bottom"/>
          </w:tcPr>
          <w:p w14:paraId="185920B1" w14:textId="7E9FBF10" w:rsidR="00FA0D42" w:rsidRPr="00272245" w:rsidRDefault="00FA0D42" w:rsidP="00FA0D42">
            <w:pPr>
              <w:rPr>
                <w:rFonts w:cs="Times New Roman"/>
                <w:sz w:val="14"/>
                <w:szCs w:val="14"/>
              </w:rPr>
            </w:pPr>
            <w:r w:rsidRPr="00272245">
              <w:rPr>
                <w:rFonts w:cs="Times New Roman"/>
                <w:color w:val="000000"/>
                <w:sz w:val="14"/>
                <w:szCs w:val="14"/>
              </w:rPr>
              <w:t>-1.99E-07</w:t>
            </w:r>
          </w:p>
        </w:tc>
        <w:tc>
          <w:tcPr>
            <w:tcW w:w="292" w:type="pct"/>
            <w:tcBorders>
              <w:top w:val="nil"/>
              <w:left w:val="nil"/>
              <w:bottom w:val="nil"/>
              <w:right w:val="nil"/>
            </w:tcBorders>
            <w:shd w:val="clear" w:color="auto" w:fill="auto"/>
            <w:vAlign w:val="bottom"/>
          </w:tcPr>
          <w:p w14:paraId="2E47EE9C" w14:textId="5171CDE2" w:rsidR="00FA0D42" w:rsidRPr="00272245" w:rsidRDefault="00FA0D42" w:rsidP="00FA0D42">
            <w:pPr>
              <w:rPr>
                <w:rFonts w:cs="Times New Roman"/>
                <w:sz w:val="14"/>
                <w:szCs w:val="14"/>
              </w:rPr>
            </w:pPr>
            <w:r w:rsidRPr="00272245">
              <w:rPr>
                <w:rFonts w:cs="Times New Roman"/>
                <w:color w:val="000000"/>
                <w:sz w:val="14"/>
                <w:szCs w:val="14"/>
              </w:rPr>
              <w:t>1.49E-09</w:t>
            </w:r>
          </w:p>
        </w:tc>
        <w:tc>
          <w:tcPr>
            <w:tcW w:w="290" w:type="pct"/>
            <w:tcBorders>
              <w:top w:val="nil"/>
              <w:left w:val="nil"/>
              <w:bottom w:val="nil"/>
              <w:right w:val="nil"/>
            </w:tcBorders>
            <w:shd w:val="clear" w:color="auto" w:fill="auto"/>
            <w:vAlign w:val="bottom"/>
          </w:tcPr>
          <w:p w14:paraId="18999504" w14:textId="15F447B9" w:rsidR="00FA0D42" w:rsidRPr="00272245" w:rsidRDefault="00FA0D42" w:rsidP="00FA0D42">
            <w:pPr>
              <w:rPr>
                <w:rFonts w:cs="Times New Roman"/>
                <w:sz w:val="14"/>
                <w:szCs w:val="14"/>
              </w:rPr>
            </w:pPr>
            <w:r w:rsidRPr="00272245">
              <w:rPr>
                <w:rFonts w:cs="Times New Roman"/>
                <w:color w:val="000000"/>
                <w:sz w:val="14"/>
                <w:szCs w:val="14"/>
              </w:rPr>
              <w:t>-3.85E-07</w:t>
            </w:r>
          </w:p>
        </w:tc>
        <w:tc>
          <w:tcPr>
            <w:tcW w:w="291" w:type="pct"/>
            <w:tcBorders>
              <w:top w:val="nil"/>
              <w:left w:val="nil"/>
              <w:bottom w:val="nil"/>
              <w:right w:val="nil"/>
            </w:tcBorders>
            <w:shd w:val="clear" w:color="auto" w:fill="auto"/>
            <w:vAlign w:val="bottom"/>
          </w:tcPr>
          <w:p w14:paraId="56F672B9" w14:textId="577037E8" w:rsidR="00FA0D42" w:rsidRPr="00272245" w:rsidRDefault="00FA0D42" w:rsidP="00FA0D42">
            <w:pPr>
              <w:rPr>
                <w:rFonts w:cs="Times New Roman"/>
                <w:sz w:val="14"/>
                <w:szCs w:val="14"/>
              </w:rPr>
            </w:pPr>
            <w:r w:rsidRPr="00272245">
              <w:rPr>
                <w:rFonts w:cs="Times New Roman"/>
                <w:color w:val="000000"/>
                <w:sz w:val="14"/>
                <w:szCs w:val="14"/>
              </w:rPr>
              <w:t>3.17E-06</w:t>
            </w:r>
          </w:p>
        </w:tc>
        <w:tc>
          <w:tcPr>
            <w:tcW w:w="290" w:type="pct"/>
            <w:tcBorders>
              <w:top w:val="nil"/>
              <w:left w:val="nil"/>
              <w:bottom w:val="nil"/>
              <w:right w:val="nil"/>
            </w:tcBorders>
            <w:shd w:val="clear" w:color="auto" w:fill="auto"/>
            <w:vAlign w:val="bottom"/>
          </w:tcPr>
          <w:p w14:paraId="479C0CDB" w14:textId="071DA5DD" w:rsidR="00FA0D42" w:rsidRPr="00272245" w:rsidRDefault="00FA0D42" w:rsidP="00FA0D42">
            <w:pPr>
              <w:rPr>
                <w:rFonts w:cs="Times New Roman"/>
                <w:sz w:val="14"/>
                <w:szCs w:val="14"/>
              </w:rPr>
            </w:pPr>
            <w:r w:rsidRPr="00272245">
              <w:rPr>
                <w:rFonts w:cs="Times New Roman"/>
                <w:color w:val="000000"/>
                <w:sz w:val="14"/>
                <w:szCs w:val="14"/>
              </w:rPr>
              <w:t>7.15E-06</w:t>
            </w:r>
          </w:p>
        </w:tc>
        <w:tc>
          <w:tcPr>
            <w:tcW w:w="291" w:type="pct"/>
            <w:tcBorders>
              <w:top w:val="nil"/>
              <w:left w:val="nil"/>
              <w:bottom w:val="nil"/>
              <w:right w:val="nil"/>
            </w:tcBorders>
            <w:shd w:val="clear" w:color="auto" w:fill="auto"/>
            <w:vAlign w:val="bottom"/>
          </w:tcPr>
          <w:p w14:paraId="48A60BBE"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251D5E3A"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2B4A79E"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78F3C5B"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6D0B2E85"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61049EBF"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094AFE1A"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D02D076"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10040E5F"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3C987849"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06A7FB47" w14:textId="3757C11E" w:rsidR="00FA0D42" w:rsidRPr="00272245" w:rsidRDefault="00FA0D42" w:rsidP="00FA0D42">
            <w:pPr>
              <w:rPr>
                <w:rFonts w:cs="Times New Roman"/>
                <w:sz w:val="14"/>
                <w:szCs w:val="14"/>
              </w:rPr>
            </w:pPr>
          </w:p>
        </w:tc>
      </w:tr>
      <w:tr w:rsidR="00FA0D42" w:rsidRPr="00272245" w14:paraId="0884F5A9" w14:textId="77777777" w:rsidTr="00F33519">
        <w:tc>
          <w:tcPr>
            <w:tcW w:w="335" w:type="pct"/>
          </w:tcPr>
          <w:p w14:paraId="6B9AE327" w14:textId="77777777" w:rsidR="00FA0D42" w:rsidRPr="00272245" w:rsidRDefault="00FA0D42" w:rsidP="00FA0D42">
            <w:pPr>
              <w:rPr>
                <w:rFonts w:cs="Times New Roman"/>
                <w:sz w:val="16"/>
                <w:szCs w:val="16"/>
              </w:rPr>
            </w:pPr>
            <w:r w:rsidRPr="00272245">
              <w:rPr>
                <w:rFonts w:cs="Times New Roman"/>
                <w:sz w:val="16"/>
                <w:szCs w:val="16"/>
              </w:rPr>
              <w:t>SES4</w:t>
            </w:r>
          </w:p>
        </w:tc>
        <w:tc>
          <w:tcPr>
            <w:tcW w:w="290" w:type="pct"/>
            <w:tcBorders>
              <w:top w:val="nil"/>
              <w:left w:val="nil"/>
              <w:bottom w:val="nil"/>
              <w:right w:val="nil"/>
            </w:tcBorders>
            <w:shd w:val="clear" w:color="auto" w:fill="auto"/>
            <w:vAlign w:val="bottom"/>
          </w:tcPr>
          <w:p w14:paraId="300934B2" w14:textId="1770B5F3" w:rsidR="00FA0D42" w:rsidRPr="00272245" w:rsidRDefault="00FA0D42" w:rsidP="00FA0D42">
            <w:pPr>
              <w:rPr>
                <w:rFonts w:cs="Times New Roman"/>
                <w:sz w:val="14"/>
                <w:szCs w:val="14"/>
              </w:rPr>
            </w:pPr>
            <w:r w:rsidRPr="00272245">
              <w:rPr>
                <w:rFonts w:cs="Times New Roman"/>
                <w:color w:val="000000"/>
                <w:sz w:val="14"/>
                <w:szCs w:val="14"/>
              </w:rPr>
              <w:t>-3.51E-07</w:t>
            </w:r>
          </w:p>
        </w:tc>
        <w:tc>
          <w:tcPr>
            <w:tcW w:w="292" w:type="pct"/>
            <w:tcBorders>
              <w:top w:val="nil"/>
              <w:left w:val="nil"/>
              <w:bottom w:val="nil"/>
              <w:right w:val="nil"/>
            </w:tcBorders>
            <w:shd w:val="clear" w:color="auto" w:fill="auto"/>
            <w:vAlign w:val="bottom"/>
          </w:tcPr>
          <w:p w14:paraId="6C376F4C" w14:textId="5A00FAA0" w:rsidR="00FA0D42" w:rsidRPr="00272245" w:rsidRDefault="00FA0D42" w:rsidP="00FA0D42">
            <w:pPr>
              <w:rPr>
                <w:rFonts w:cs="Times New Roman"/>
                <w:sz w:val="14"/>
                <w:szCs w:val="14"/>
              </w:rPr>
            </w:pPr>
            <w:r w:rsidRPr="00272245">
              <w:rPr>
                <w:rFonts w:cs="Times New Roman"/>
                <w:color w:val="000000"/>
                <w:sz w:val="14"/>
                <w:szCs w:val="14"/>
              </w:rPr>
              <w:t>2.83E-09</w:t>
            </w:r>
          </w:p>
        </w:tc>
        <w:tc>
          <w:tcPr>
            <w:tcW w:w="290" w:type="pct"/>
            <w:tcBorders>
              <w:top w:val="nil"/>
              <w:left w:val="nil"/>
              <w:bottom w:val="nil"/>
              <w:right w:val="nil"/>
            </w:tcBorders>
            <w:shd w:val="clear" w:color="auto" w:fill="auto"/>
            <w:vAlign w:val="bottom"/>
          </w:tcPr>
          <w:p w14:paraId="25B5A043" w14:textId="729BB3AC" w:rsidR="00FA0D42" w:rsidRPr="00272245" w:rsidRDefault="00FA0D42" w:rsidP="00FA0D42">
            <w:pPr>
              <w:rPr>
                <w:rFonts w:cs="Times New Roman"/>
                <w:sz w:val="14"/>
                <w:szCs w:val="14"/>
              </w:rPr>
            </w:pPr>
            <w:r w:rsidRPr="00272245">
              <w:rPr>
                <w:rFonts w:cs="Times New Roman"/>
                <w:color w:val="000000"/>
                <w:sz w:val="14"/>
                <w:szCs w:val="14"/>
              </w:rPr>
              <w:t>-4.02E-07</w:t>
            </w:r>
          </w:p>
        </w:tc>
        <w:tc>
          <w:tcPr>
            <w:tcW w:w="291" w:type="pct"/>
            <w:tcBorders>
              <w:top w:val="nil"/>
              <w:left w:val="nil"/>
              <w:bottom w:val="nil"/>
              <w:right w:val="nil"/>
            </w:tcBorders>
            <w:shd w:val="clear" w:color="auto" w:fill="auto"/>
            <w:vAlign w:val="bottom"/>
          </w:tcPr>
          <w:p w14:paraId="43D1E250" w14:textId="5A48CEBC" w:rsidR="00FA0D42" w:rsidRPr="00272245" w:rsidRDefault="00FA0D42" w:rsidP="00FA0D42">
            <w:pPr>
              <w:rPr>
                <w:rFonts w:cs="Times New Roman"/>
                <w:sz w:val="14"/>
                <w:szCs w:val="14"/>
              </w:rPr>
            </w:pPr>
            <w:r w:rsidRPr="00272245">
              <w:rPr>
                <w:rFonts w:cs="Times New Roman"/>
                <w:color w:val="000000"/>
                <w:sz w:val="14"/>
                <w:szCs w:val="14"/>
              </w:rPr>
              <w:t>3.21E-06</w:t>
            </w:r>
          </w:p>
        </w:tc>
        <w:tc>
          <w:tcPr>
            <w:tcW w:w="290" w:type="pct"/>
            <w:tcBorders>
              <w:top w:val="nil"/>
              <w:left w:val="nil"/>
              <w:bottom w:val="nil"/>
              <w:right w:val="nil"/>
            </w:tcBorders>
            <w:shd w:val="clear" w:color="auto" w:fill="auto"/>
            <w:vAlign w:val="bottom"/>
          </w:tcPr>
          <w:p w14:paraId="65E3E4D6" w14:textId="362FE8E0" w:rsidR="00FA0D42" w:rsidRPr="00272245" w:rsidRDefault="00FA0D42" w:rsidP="00FA0D42">
            <w:pPr>
              <w:rPr>
                <w:rFonts w:cs="Times New Roman"/>
                <w:sz w:val="14"/>
                <w:szCs w:val="14"/>
              </w:rPr>
            </w:pPr>
            <w:r w:rsidRPr="00272245">
              <w:rPr>
                <w:rFonts w:cs="Times New Roman"/>
                <w:color w:val="000000"/>
                <w:sz w:val="14"/>
                <w:szCs w:val="14"/>
              </w:rPr>
              <w:t>3.41E-06</w:t>
            </w:r>
          </w:p>
        </w:tc>
        <w:tc>
          <w:tcPr>
            <w:tcW w:w="291" w:type="pct"/>
            <w:tcBorders>
              <w:top w:val="nil"/>
              <w:left w:val="nil"/>
              <w:bottom w:val="nil"/>
              <w:right w:val="nil"/>
            </w:tcBorders>
            <w:shd w:val="clear" w:color="auto" w:fill="auto"/>
            <w:vAlign w:val="bottom"/>
          </w:tcPr>
          <w:p w14:paraId="72CED469" w14:textId="6705A666" w:rsidR="00FA0D42" w:rsidRPr="00272245" w:rsidRDefault="00FA0D42" w:rsidP="00FA0D42">
            <w:pPr>
              <w:rPr>
                <w:rFonts w:cs="Times New Roman"/>
                <w:sz w:val="14"/>
                <w:szCs w:val="14"/>
              </w:rPr>
            </w:pPr>
            <w:r w:rsidRPr="00272245">
              <w:rPr>
                <w:rFonts w:cs="Times New Roman"/>
                <w:color w:val="000000"/>
                <w:sz w:val="14"/>
                <w:szCs w:val="14"/>
              </w:rPr>
              <w:t>1.35E-05</w:t>
            </w:r>
          </w:p>
        </w:tc>
        <w:tc>
          <w:tcPr>
            <w:tcW w:w="290" w:type="pct"/>
            <w:tcBorders>
              <w:top w:val="nil"/>
              <w:left w:val="nil"/>
              <w:bottom w:val="nil"/>
              <w:right w:val="nil"/>
            </w:tcBorders>
            <w:shd w:val="clear" w:color="auto" w:fill="auto"/>
            <w:vAlign w:val="bottom"/>
          </w:tcPr>
          <w:p w14:paraId="03B7A4DA"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373BF778"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29179E2"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1FD8AEC"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26C765F0"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4A9E78BC"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3C8AA840"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2E6584EE"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26D2978E"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07A96499" w14:textId="404B60EF" w:rsidR="00FA0D42" w:rsidRPr="00272245" w:rsidRDefault="00FA0D42" w:rsidP="00FA0D42">
            <w:pPr>
              <w:rPr>
                <w:rFonts w:cs="Times New Roman"/>
                <w:sz w:val="14"/>
                <w:szCs w:val="14"/>
              </w:rPr>
            </w:pPr>
          </w:p>
        </w:tc>
      </w:tr>
      <w:tr w:rsidR="00FA0D42" w:rsidRPr="00272245" w14:paraId="2EF39CD5" w14:textId="77777777" w:rsidTr="00F33519">
        <w:tc>
          <w:tcPr>
            <w:tcW w:w="335" w:type="pct"/>
          </w:tcPr>
          <w:p w14:paraId="6FD11115" w14:textId="77777777" w:rsidR="00FA0D42" w:rsidRPr="00272245" w:rsidRDefault="00FA0D42" w:rsidP="00FA0D42">
            <w:pPr>
              <w:rPr>
                <w:rFonts w:cs="Times New Roman"/>
                <w:sz w:val="16"/>
                <w:szCs w:val="16"/>
              </w:rPr>
            </w:pPr>
            <w:r w:rsidRPr="00272245">
              <w:rPr>
                <w:rFonts w:cs="Times New Roman"/>
                <w:sz w:val="16"/>
                <w:szCs w:val="16"/>
              </w:rPr>
              <w:t>Falls hist1</w:t>
            </w:r>
          </w:p>
        </w:tc>
        <w:tc>
          <w:tcPr>
            <w:tcW w:w="290" w:type="pct"/>
            <w:tcBorders>
              <w:top w:val="nil"/>
              <w:left w:val="nil"/>
              <w:bottom w:val="nil"/>
              <w:right w:val="nil"/>
            </w:tcBorders>
            <w:shd w:val="clear" w:color="auto" w:fill="auto"/>
            <w:vAlign w:val="bottom"/>
          </w:tcPr>
          <w:p w14:paraId="428957C7" w14:textId="5ECD8CC4" w:rsidR="00FA0D42" w:rsidRPr="00272245" w:rsidRDefault="00FA0D42" w:rsidP="00FA0D42">
            <w:pPr>
              <w:rPr>
                <w:rFonts w:cs="Times New Roman"/>
                <w:sz w:val="14"/>
                <w:szCs w:val="14"/>
              </w:rPr>
            </w:pPr>
            <w:r w:rsidRPr="00272245">
              <w:rPr>
                <w:rFonts w:cs="Times New Roman"/>
                <w:color w:val="000000"/>
                <w:sz w:val="14"/>
                <w:szCs w:val="14"/>
              </w:rPr>
              <w:t>1.01E-08</w:t>
            </w:r>
          </w:p>
        </w:tc>
        <w:tc>
          <w:tcPr>
            <w:tcW w:w="292" w:type="pct"/>
            <w:tcBorders>
              <w:top w:val="nil"/>
              <w:left w:val="nil"/>
              <w:bottom w:val="nil"/>
              <w:right w:val="nil"/>
            </w:tcBorders>
            <w:shd w:val="clear" w:color="auto" w:fill="auto"/>
            <w:vAlign w:val="bottom"/>
          </w:tcPr>
          <w:p w14:paraId="29F93E98" w14:textId="0E9E22C2" w:rsidR="00FA0D42" w:rsidRPr="00272245" w:rsidRDefault="00FA0D42" w:rsidP="00FA0D42">
            <w:pPr>
              <w:rPr>
                <w:rFonts w:cs="Times New Roman"/>
                <w:sz w:val="14"/>
                <w:szCs w:val="14"/>
              </w:rPr>
            </w:pPr>
            <w:r w:rsidRPr="00272245">
              <w:rPr>
                <w:rFonts w:cs="Times New Roman"/>
                <w:color w:val="000000"/>
                <w:sz w:val="14"/>
                <w:szCs w:val="14"/>
              </w:rPr>
              <w:t>-1.53E-10</w:t>
            </w:r>
          </w:p>
        </w:tc>
        <w:tc>
          <w:tcPr>
            <w:tcW w:w="290" w:type="pct"/>
            <w:tcBorders>
              <w:top w:val="nil"/>
              <w:left w:val="nil"/>
              <w:bottom w:val="nil"/>
              <w:right w:val="nil"/>
            </w:tcBorders>
            <w:shd w:val="clear" w:color="auto" w:fill="auto"/>
            <w:vAlign w:val="bottom"/>
          </w:tcPr>
          <w:p w14:paraId="59E303C4" w14:textId="63A82100" w:rsidR="00FA0D42" w:rsidRPr="00272245" w:rsidRDefault="00FA0D42" w:rsidP="00FA0D42">
            <w:pPr>
              <w:rPr>
                <w:rFonts w:cs="Times New Roman"/>
                <w:sz w:val="14"/>
                <w:szCs w:val="14"/>
              </w:rPr>
            </w:pPr>
            <w:r w:rsidRPr="00272245">
              <w:rPr>
                <w:rFonts w:cs="Times New Roman"/>
                <w:color w:val="000000"/>
                <w:sz w:val="14"/>
                <w:szCs w:val="14"/>
              </w:rPr>
              <w:t>-1.58E-07</w:t>
            </w:r>
          </w:p>
        </w:tc>
        <w:tc>
          <w:tcPr>
            <w:tcW w:w="291" w:type="pct"/>
            <w:tcBorders>
              <w:top w:val="nil"/>
              <w:left w:val="nil"/>
              <w:bottom w:val="nil"/>
              <w:right w:val="nil"/>
            </w:tcBorders>
            <w:shd w:val="clear" w:color="auto" w:fill="auto"/>
            <w:vAlign w:val="bottom"/>
          </w:tcPr>
          <w:p w14:paraId="75145908" w14:textId="4406E381" w:rsidR="00FA0D42" w:rsidRPr="00272245" w:rsidRDefault="00FA0D42" w:rsidP="00FA0D42">
            <w:pPr>
              <w:rPr>
                <w:rFonts w:cs="Times New Roman"/>
                <w:sz w:val="14"/>
                <w:szCs w:val="14"/>
              </w:rPr>
            </w:pPr>
            <w:r w:rsidRPr="00272245">
              <w:rPr>
                <w:rFonts w:cs="Times New Roman"/>
                <w:color w:val="000000"/>
                <w:sz w:val="14"/>
                <w:szCs w:val="14"/>
              </w:rPr>
              <w:t>-2.50E-07</w:t>
            </w:r>
          </w:p>
        </w:tc>
        <w:tc>
          <w:tcPr>
            <w:tcW w:w="290" w:type="pct"/>
            <w:tcBorders>
              <w:top w:val="nil"/>
              <w:left w:val="nil"/>
              <w:bottom w:val="nil"/>
              <w:right w:val="nil"/>
            </w:tcBorders>
            <w:shd w:val="clear" w:color="auto" w:fill="auto"/>
            <w:vAlign w:val="bottom"/>
          </w:tcPr>
          <w:p w14:paraId="28A87827" w14:textId="575291EC" w:rsidR="00FA0D42" w:rsidRPr="00272245" w:rsidRDefault="00FA0D42" w:rsidP="00FA0D42">
            <w:pPr>
              <w:rPr>
                <w:rFonts w:cs="Times New Roman"/>
                <w:sz w:val="14"/>
                <w:szCs w:val="14"/>
              </w:rPr>
            </w:pPr>
            <w:r w:rsidRPr="00272245">
              <w:rPr>
                <w:rFonts w:cs="Times New Roman"/>
                <w:color w:val="000000"/>
                <w:sz w:val="14"/>
                <w:szCs w:val="14"/>
              </w:rPr>
              <w:t>-1.95E-08</w:t>
            </w:r>
          </w:p>
        </w:tc>
        <w:tc>
          <w:tcPr>
            <w:tcW w:w="291" w:type="pct"/>
            <w:tcBorders>
              <w:top w:val="nil"/>
              <w:left w:val="nil"/>
              <w:bottom w:val="nil"/>
              <w:right w:val="nil"/>
            </w:tcBorders>
            <w:shd w:val="clear" w:color="auto" w:fill="auto"/>
            <w:vAlign w:val="bottom"/>
          </w:tcPr>
          <w:p w14:paraId="6216278A" w14:textId="15B4DE35" w:rsidR="00FA0D42" w:rsidRPr="00272245" w:rsidRDefault="00FA0D42" w:rsidP="00FA0D42">
            <w:pPr>
              <w:rPr>
                <w:rFonts w:cs="Times New Roman"/>
                <w:sz w:val="14"/>
                <w:szCs w:val="14"/>
              </w:rPr>
            </w:pPr>
            <w:r w:rsidRPr="00272245">
              <w:rPr>
                <w:rFonts w:cs="Times New Roman"/>
                <w:color w:val="000000"/>
                <w:sz w:val="14"/>
                <w:szCs w:val="14"/>
              </w:rPr>
              <w:t>-1.13E-07</w:t>
            </w:r>
          </w:p>
        </w:tc>
        <w:tc>
          <w:tcPr>
            <w:tcW w:w="290" w:type="pct"/>
            <w:tcBorders>
              <w:top w:val="nil"/>
              <w:left w:val="nil"/>
              <w:bottom w:val="nil"/>
              <w:right w:val="nil"/>
            </w:tcBorders>
            <w:shd w:val="clear" w:color="auto" w:fill="auto"/>
            <w:vAlign w:val="bottom"/>
          </w:tcPr>
          <w:p w14:paraId="06F7BBE4" w14:textId="56BD5811" w:rsidR="00FA0D42" w:rsidRPr="00272245" w:rsidRDefault="00FA0D42" w:rsidP="00FA0D42">
            <w:pPr>
              <w:rPr>
                <w:rFonts w:cs="Times New Roman"/>
                <w:sz w:val="14"/>
                <w:szCs w:val="14"/>
              </w:rPr>
            </w:pPr>
            <w:r w:rsidRPr="00272245">
              <w:rPr>
                <w:rFonts w:cs="Times New Roman"/>
                <w:color w:val="000000"/>
                <w:sz w:val="14"/>
                <w:szCs w:val="14"/>
              </w:rPr>
              <w:t>1.26E-05</w:t>
            </w:r>
          </w:p>
        </w:tc>
        <w:tc>
          <w:tcPr>
            <w:tcW w:w="290" w:type="pct"/>
            <w:tcBorders>
              <w:top w:val="nil"/>
              <w:left w:val="nil"/>
              <w:bottom w:val="nil"/>
              <w:right w:val="nil"/>
            </w:tcBorders>
            <w:shd w:val="clear" w:color="auto" w:fill="auto"/>
            <w:vAlign w:val="bottom"/>
          </w:tcPr>
          <w:p w14:paraId="68EFDCBD"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54F4205E"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348A8A98"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41F3B7E5"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3DE29B64"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397024F1"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1E4614AF"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1FA8138C"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01943CF8" w14:textId="780CD72F" w:rsidR="00FA0D42" w:rsidRPr="00272245" w:rsidRDefault="00FA0D42" w:rsidP="00FA0D42">
            <w:pPr>
              <w:rPr>
                <w:rFonts w:cs="Times New Roman"/>
                <w:sz w:val="14"/>
                <w:szCs w:val="14"/>
              </w:rPr>
            </w:pPr>
          </w:p>
        </w:tc>
      </w:tr>
      <w:tr w:rsidR="00FA0D42" w:rsidRPr="00272245" w14:paraId="78DD0318" w14:textId="77777777" w:rsidTr="00F33519">
        <w:tc>
          <w:tcPr>
            <w:tcW w:w="335" w:type="pct"/>
          </w:tcPr>
          <w:p w14:paraId="52D46DB2" w14:textId="77777777" w:rsidR="00FA0D42" w:rsidRPr="00272245" w:rsidRDefault="00FA0D42" w:rsidP="00FA0D42">
            <w:pPr>
              <w:rPr>
                <w:rFonts w:cs="Times New Roman"/>
                <w:sz w:val="16"/>
                <w:szCs w:val="16"/>
              </w:rPr>
            </w:pPr>
            <w:r w:rsidRPr="00272245">
              <w:rPr>
                <w:rFonts w:cs="Times New Roman"/>
                <w:sz w:val="16"/>
                <w:szCs w:val="16"/>
              </w:rPr>
              <w:t>Falls hist2</w:t>
            </w:r>
          </w:p>
        </w:tc>
        <w:tc>
          <w:tcPr>
            <w:tcW w:w="290" w:type="pct"/>
            <w:tcBorders>
              <w:top w:val="nil"/>
              <w:left w:val="nil"/>
              <w:bottom w:val="nil"/>
              <w:right w:val="nil"/>
            </w:tcBorders>
            <w:shd w:val="clear" w:color="auto" w:fill="auto"/>
            <w:vAlign w:val="bottom"/>
          </w:tcPr>
          <w:p w14:paraId="3A813499" w14:textId="38E86296" w:rsidR="00FA0D42" w:rsidRPr="00272245" w:rsidRDefault="00FA0D42" w:rsidP="00FA0D42">
            <w:pPr>
              <w:rPr>
                <w:rFonts w:cs="Times New Roman"/>
                <w:color w:val="000000"/>
                <w:sz w:val="14"/>
                <w:szCs w:val="14"/>
              </w:rPr>
            </w:pPr>
            <w:r w:rsidRPr="00272245">
              <w:rPr>
                <w:rFonts w:cs="Times New Roman"/>
                <w:color w:val="000000"/>
                <w:sz w:val="14"/>
                <w:szCs w:val="14"/>
              </w:rPr>
              <w:t>6.93E-08</w:t>
            </w:r>
          </w:p>
        </w:tc>
        <w:tc>
          <w:tcPr>
            <w:tcW w:w="292" w:type="pct"/>
            <w:tcBorders>
              <w:top w:val="nil"/>
              <w:left w:val="nil"/>
              <w:bottom w:val="nil"/>
              <w:right w:val="nil"/>
            </w:tcBorders>
            <w:shd w:val="clear" w:color="auto" w:fill="auto"/>
            <w:vAlign w:val="bottom"/>
          </w:tcPr>
          <w:p w14:paraId="09CB952C" w14:textId="461AE93C" w:rsidR="00FA0D42" w:rsidRPr="00272245" w:rsidRDefault="00FA0D42" w:rsidP="00FA0D42">
            <w:pPr>
              <w:rPr>
                <w:rFonts w:cs="Times New Roman"/>
                <w:color w:val="000000"/>
                <w:sz w:val="14"/>
                <w:szCs w:val="14"/>
              </w:rPr>
            </w:pPr>
            <w:r w:rsidRPr="00272245">
              <w:rPr>
                <w:rFonts w:cs="Times New Roman"/>
                <w:color w:val="000000"/>
                <w:sz w:val="14"/>
                <w:szCs w:val="14"/>
              </w:rPr>
              <w:t>-2.58E-10</w:t>
            </w:r>
          </w:p>
        </w:tc>
        <w:tc>
          <w:tcPr>
            <w:tcW w:w="290" w:type="pct"/>
            <w:tcBorders>
              <w:top w:val="nil"/>
              <w:left w:val="nil"/>
              <w:bottom w:val="nil"/>
              <w:right w:val="nil"/>
            </w:tcBorders>
            <w:shd w:val="clear" w:color="auto" w:fill="auto"/>
            <w:vAlign w:val="bottom"/>
          </w:tcPr>
          <w:p w14:paraId="62266650" w14:textId="11728D59" w:rsidR="00FA0D42" w:rsidRPr="00272245" w:rsidRDefault="00FA0D42" w:rsidP="00FA0D42">
            <w:pPr>
              <w:rPr>
                <w:rFonts w:cs="Times New Roman"/>
                <w:color w:val="000000"/>
                <w:sz w:val="14"/>
                <w:szCs w:val="14"/>
              </w:rPr>
            </w:pPr>
            <w:r w:rsidRPr="00272245">
              <w:rPr>
                <w:rFonts w:cs="Times New Roman"/>
                <w:color w:val="000000"/>
                <w:sz w:val="14"/>
                <w:szCs w:val="14"/>
              </w:rPr>
              <w:t>5.77E-09</w:t>
            </w:r>
          </w:p>
        </w:tc>
        <w:tc>
          <w:tcPr>
            <w:tcW w:w="291" w:type="pct"/>
            <w:tcBorders>
              <w:top w:val="nil"/>
              <w:left w:val="nil"/>
              <w:bottom w:val="nil"/>
              <w:right w:val="nil"/>
            </w:tcBorders>
            <w:shd w:val="clear" w:color="auto" w:fill="auto"/>
            <w:vAlign w:val="bottom"/>
          </w:tcPr>
          <w:p w14:paraId="76300724" w14:textId="72A54E0B" w:rsidR="00FA0D42" w:rsidRPr="00272245" w:rsidRDefault="00FA0D42" w:rsidP="00FA0D42">
            <w:pPr>
              <w:rPr>
                <w:rFonts w:cs="Times New Roman"/>
                <w:color w:val="000000"/>
                <w:sz w:val="14"/>
                <w:szCs w:val="14"/>
              </w:rPr>
            </w:pPr>
            <w:r w:rsidRPr="00272245">
              <w:rPr>
                <w:rFonts w:cs="Times New Roman"/>
                <w:color w:val="000000"/>
                <w:sz w:val="14"/>
                <w:szCs w:val="14"/>
              </w:rPr>
              <w:t>5.81E-08</w:t>
            </w:r>
          </w:p>
        </w:tc>
        <w:tc>
          <w:tcPr>
            <w:tcW w:w="290" w:type="pct"/>
            <w:tcBorders>
              <w:top w:val="nil"/>
              <w:left w:val="nil"/>
              <w:bottom w:val="nil"/>
              <w:right w:val="nil"/>
            </w:tcBorders>
            <w:shd w:val="clear" w:color="auto" w:fill="auto"/>
            <w:vAlign w:val="bottom"/>
          </w:tcPr>
          <w:p w14:paraId="2B8EE87D" w14:textId="4AAFFD79" w:rsidR="00FA0D42" w:rsidRPr="00272245" w:rsidRDefault="00FA0D42" w:rsidP="00FA0D42">
            <w:pPr>
              <w:rPr>
                <w:rFonts w:cs="Times New Roman"/>
                <w:color w:val="000000"/>
                <w:sz w:val="14"/>
                <w:szCs w:val="14"/>
              </w:rPr>
            </w:pPr>
            <w:r w:rsidRPr="00272245">
              <w:rPr>
                <w:rFonts w:cs="Times New Roman"/>
                <w:color w:val="000000"/>
                <w:sz w:val="14"/>
                <w:szCs w:val="14"/>
              </w:rPr>
              <w:t>-2.33E-08</w:t>
            </w:r>
          </w:p>
        </w:tc>
        <w:tc>
          <w:tcPr>
            <w:tcW w:w="291" w:type="pct"/>
            <w:tcBorders>
              <w:top w:val="nil"/>
              <w:left w:val="nil"/>
              <w:bottom w:val="nil"/>
              <w:right w:val="nil"/>
            </w:tcBorders>
            <w:shd w:val="clear" w:color="auto" w:fill="auto"/>
            <w:vAlign w:val="bottom"/>
          </w:tcPr>
          <w:p w14:paraId="2479D95B" w14:textId="5C9BE000" w:rsidR="00FA0D42" w:rsidRPr="00272245" w:rsidRDefault="00FA0D42" w:rsidP="00FA0D42">
            <w:pPr>
              <w:rPr>
                <w:rFonts w:cs="Times New Roman"/>
                <w:color w:val="000000"/>
                <w:sz w:val="14"/>
                <w:szCs w:val="14"/>
              </w:rPr>
            </w:pPr>
            <w:r w:rsidRPr="00272245">
              <w:rPr>
                <w:rFonts w:cs="Times New Roman"/>
                <w:color w:val="000000"/>
                <w:sz w:val="14"/>
                <w:szCs w:val="14"/>
              </w:rPr>
              <w:t>7.52E-08</w:t>
            </w:r>
          </w:p>
        </w:tc>
        <w:tc>
          <w:tcPr>
            <w:tcW w:w="290" w:type="pct"/>
            <w:tcBorders>
              <w:top w:val="nil"/>
              <w:left w:val="nil"/>
              <w:bottom w:val="nil"/>
              <w:right w:val="nil"/>
            </w:tcBorders>
            <w:shd w:val="clear" w:color="auto" w:fill="auto"/>
            <w:vAlign w:val="bottom"/>
          </w:tcPr>
          <w:p w14:paraId="719438A5" w14:textId="62ED400E" w:rsidR="00FA0D42" w:rsidRPr="00272245" w:rsidRDefault="00FA0D42" w:rsidP="00FA0D42">
            <w:pPr>
              <w:rPr>
                <w:rFonts w:cs="Times New Roman"/>
                <w:color w:val="000000"/>
                <w:sz w:val="14"/>
                <w:szCs w:val="14"/>
              </w:rPr>
            </w:pPr>
            <w:r w:rsidRPr="00272245">
              <w:rPr>
                <w:rFonts w:cs="Times New Roman"/>
                <w:color w:val="000000"/>
                <w:sz w:val="14"/>
                <w:szCs w:val="14"/>
              </w:rPr>
              <w:t>1.82E-06</w:t>
            </w:r>
          </w:p>
        </w:tc>
        <w:tc>
          <w:tcPr>
            <w:tcW w:w="290" w:type="pct"/>
            <w:tcBorders>
              <w:top w:val="nil"/>
              <w:left w:val="nil"/>
              <w:bottom w:val="nil"/>
              <w:right w:val="nil"/>
            </w:tcBorders>
            <w:shd w:val="clear" w:color="auto" w:fill="auto"/>
            <w:vAlign w:val="bottom"/>
          </w:tcPr>
          <w:p w14:paraId="5E4E01CF" w14:textId="42BF540B" w:rsidR="00FA0D42" w:rsidRPr="00272245" w:rsidRDefault="00FA0D42" w:rsidP="00FA0D42">
            <w:pPr>
              <w:rPr>
                <w:rFonts w:cs="Times New Roman"/>
                <w:sz w:val="14"/>
                <w:szCs w:val="14"/>
              </w:rPr>
            </w:pPr>
            <w:r w:rsidRPr="00272245">
              <w:rPr>
                <w:rFonts w:cs="Times New Roman"/>
                <w:color w:val="000000"/>
                <w:sz w:val="14"/>
                <w:szCs w:val="14"/>
              </w:rPr>
              <w:t>1.63E-05</w:t>
            </w:r>
          </w:p>
        </w:tc>
        <w:tc>
          <w:tcPr>
            <w:tcW w:w="290" w:type="pct"/>
            <w:tcBorders>
              <w:top w:val="nil"/>
              <w:left w:val="nil"/>
              <w:bottom w:val="nil"/>
              <w:right w:val="nil"/>
            </w:tcBorders>
            <w:shd w:val="clear" w:color="auto" w:fill="auto"/>
            <w:vAlign w:val="bottom"/>
          </w:tcPr>
          <w:p w14:paraId="71A84361"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5F2DD0A1"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7BA99C02"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34D2EBAB"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1AA7CB2D"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322A3ED6"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16557CD4"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19B96825" w14:textId="0E02A3E0" w:rsidR="00FA0D42" w:rsidRPr="00272245" w:rsidRDefault="00FA0D42" w:rsidP="00FA0D42">
            <w:pPr>
              <w:rPr>
                <w:rFonts w:cs="Times New Roman"/>
                <w:sz w:val="14"/>
                <w:szCs w:val="14"/>
              </w:rPr>
            </w:pPr>
          </w:p>
        </w:tc>
      </w:tr>
      <w:tr w:rsidR="00FA0D42" w:rsidRPr="00272245" w14:paraId="5CA48392" w14:textId="77777777" w:rsidTr="00F33519">
        <w:tc>
          <w:tcPr>
            <w:tcW w:w="335" w:type="pct"/>
          </w:tcPr>
          <w:p w14:paraId="51CC9DA3" w14:textId="77777777" w:rsidR="00FA0D42" w:rsidRPr="00272245" w:rsidRDefault="00FA0D42" w:rsidP="00FA0D42">
            <w:pPr>
              <w:rPr>
                <w:rFonts w:cs="Times New Roman"/>
                <w:sz w:val="16"/>
                <w:szCs w:val="16"/>
              </w:rPr>
            </w:pPr>
            <w:r w:rsidRPr="00272245">
              <w:rPr>
                <w:rFonts w:cs="Times New Roman"/>
                <w:sz w:val="16"/>
                <w:szCs w:val="16"/>
              </w:rPr>
              <w:lastRenderedPageBreak/>
              <w:t>Falls hist3</w:t>
            </w:r>
          </w:p>
        </w:tc>
        <w:tc>
          <w:tcPr>
            <w:tcW w:w="290" w:type="pct"/>
            <w:tcBorders>
              <w:top w:val="nil"/>
              <w:left w:val="nil"/>
              <w:bottom w:val="nil"/>
              <w:right w:val="nil"/>
            </w:tcBorders>
            <w:shd w:val="clear" w:color="auto" w:fill="auto"/>
            <w:vAlign w:val="bottom"/>
          </w:tcPr>
          <w:p w14:paraId="31C8620A" w14:textId="4108069C" w:rsidR="00FA0D42" w:rsidRPr="00272245" w:rsidRDefault="00FA0D42" w:rsidP="00FA0D42">
            <w:pPr>
              <w:rPr>
                <w:rFonts w:cs="Times New Roman"/>
                <w:color w:val="000000"/>
                <w:sz w:val="14"/>
                <w:szCs w:val="14"/>
              </w:rPr>
            </w:pPr>
            <w:r w:rsidRPr="00272245">
              <w:rPr>
                <w:rFonts w:cs="Times New Roman"/>
                <w:color w:val="000000"/>
                <w:sz w:val="14"/>
                <w:szCs w:val="14"/>
              </w:rPr>
              <w:t>-1.40E-08</w:t>
            </w:r>
          </w:p>
        </w:tc>
        <w:tc>
          <w:tcPr>
            <w:tcW w:w="292" w:type="pct"/>
            <w:tcBorders>
              <w:top w:val="nil"/>
              <w:left w:val="nil"/>
              <w:bottom w:val="nil"/>
              <w:right w:val="nil"/>
            </w:tcBorders>
            <w:shd w:val="clear" w:color="auto" w:fill="auto"/>
            <w:vAlign w:val="bottom"/>
          </w:tcPr>
          <w:p w14:paraId="6F65DBB8" w14:textId="6BF255A0" w:rsidR="00FA0D42" w:rsidRPr="00272245" w:rsidRDefault="00FA0D42" w:rsidP="00FA0D42">
            <w:pPr>
              <w:rPr>
                <w:rFonts w:cs="Times New Roman"/>
                <w:color w:val="000000"/>
                <w:sz w:val="14"/>
                <w:szCs w:val="14"/>
              </w:rPr>
            </w:pPr>
            <w:r w:rsidRPr="00272245">
              <w:rPr>
                <w:rFonts w:cs="Times New Roman"/>
                <w:color w:val="000000"/>
                <w:sz w:val="14"/>
                <w:szCs w:val="14"/>
              </w:rPr>
              <w:t>-1.20E-10</w:t>
            </w:r>
          </w:p>
        </w:tc>
        <w:tc>
          <w:tcPr>
            <w:tcW w:w="290" w:type="pct"/>
            <w:tcBorders>
              <w:top w:val="nil"/>
              <w:left w:val="nil"/>
              <w:bottom w:val="nil"/>
              <w:right w:val="nil"/>
            </w:tcBorders>
            <w:shd w:val="clear" w:color="auto" w:fill="auto"/>
            <w:vAlign w:val="bottom"/>
          </w:tcPr>
          <w:p w14:paraId="31AB03A0" w14:textId="4ACBDBDA" w:rsidR="00FA0D42" w:rsidRPr="00272245" w:rsidRDefault="00FA0D42" w:rsidP="00FA0D42">
            <w:pPr>
              <w:rPr>
                <w:rFonts w:cs="Times New Roman"/>
                <w:color w:val="000000"/>
                <w:sz w:val="14"/>
                <w:szCs w:val="14"/>
              </w:rPr>
            </w:pPr>
            <w:r w:rsidRPr="00272245">
              <w:rPr>
                <w:rFonts w:cs="Times New Roman"/>
                <w:color w:val="000000"/>
                <w:sz w:val="14"/>
                <w:szCs w:val="14"/>
              </w:rPr>
              <w:t>-6.48E-07</w:t>
            </w:r>
          </w:p>
        </w:tc>
        <w:tc>
          <w:tcPr>
            <w:tcW w:w="291" w:type="pct"/>
            <w:tcBorders>
              <w:top w:val="nil"/>
              <w:left w:val="nil"/>
              <w:bottom w:val="nil"/>
              <w:right w:val="nil"/>
            </w:tcBorders>
            <w:shd w:val="clear" w:color="auto" w:fill="auto"/>
            <w:vAlign w:val="bottom"/>
          </w:tcPr>
          <w:p w14:paraId="08B6EC9E" w14:textId="09BE1670" w:rsidR="00FA0D42" w:rsidRPr="00272245" w:rsidRDefault="00FA0D42" w:rsidP="00FA0D42">
            <w:pPr>
              <w:rPr>
                <w:rFonts w:cs="Times New Roman"/>
                <w:color w:val="000000"/>
                <w:sz w:val="14"/>
                <w:szCs w:val="14"/>
              </w:rPr>
            </w:pPr>
            <w:r w:rsidRPr="00272245">
              <w:rPr>
                <w:rFonts w:cs="Times New Roman"/>
                <w:color w:val="000000"/>
                <w:sz w:val="14"/>
                <w:szCs w:val="14"/>
              </w:rPr>
              <w:t>-7.09E-08</w:t>
            </w:r>
          </w:p>
        </w:tc>
        <w:tc>
          <w:tcPr>
            <w:tcW w:w="290" w:type="pct"/>
            <w:tcBorders>
              <w:top w:val="nil"/>
              <w:left w:val="nil"/>
              <w:bottom w:val="nil"/>
              <w:right w:val="nil"/>
            </w:tcBorders>
            <w:shd w:val="clear" w:color="auto" w:fill="auto"/>
            <w:vAlign w:val="bottom"/>
          </w:tcPr>
          <w:p w14:paraId="6CA0148E" w14:textId="5C6F6ACD" w:rsidR="00FA0D42" w:rsidRPr="00272245" w:rsidRDefault="00FA0D42" w:rsidP="00FA0D42">
            <w:pPr>
              <w:rPr>
                <w:rFonts w:cs="Times New Roman"/>
                <w:color w:val="000000"/>
                <w:sz w:val="14"/>
                <w:szCs w:val="14"/>
              </w:rPr>
            </w:pPr>
            <w:r w:rsidRPr="00272245">
              <w:rPr>
                <w:rFonts w:cs="Times New Roman"/>
                <w:color w:val="000000"/>
                <w:sz w:val="14"/>
                <w:szCs w:val="14"/>
              </w:rPr>
              <w:t>-9.77E-08</w:t>
            </w:r>
          </w:p>
        </w:tc>
        <w:tc>
          <w:tcPr>
            <w:tcW w:w="291" w:type="pct"/>
            <w:tcBorders>
              <w:top w:val="nil"/>
              <w:left w:val="nil"/>
              <w:bottom w:val="nil"/>
              <w:right w:val="nil"/>
            </w:tcBorders>
            <w:shd w:val="clear" w:color="auto" w:fill="auto"/>
            <w:vAlign w:val="bottom"/>
          </w:tcPr>
          <w:p w14:paraId="54417D67" w14:textId="39612971" w:rsidR="00FA0D42" w:rsidRPr="00272245" w:rsidRDefault="00FA0D42" w:rsidP="00FA0D42">
            <w:pPr>
              <w:rPr>
                <w:rFonts w:cs="Times New Roman"/>
                <w:color w:val="000000"/>
                <w:sz w:val="14"/>
                <w:szCs w:val="14"/>
              </w:rPr>
            </w:pPr>
            <w:r w:rsidRPr="00272245">
              <w:rPr>
                <w:rFonts w:cs="Times New Roman"/>
                <w:color w:val="000000"/>
                <w:sz w:val="14"/>
                <w:szCs w:val="14"/>
              </w:rPr>
              <w:t>-7.20E-08</w:t>
            </w:r>
          </w:p>
        </w:tc>
        <w:tc>
          <w:tcPr>
            <w:tcW w:w="290" w:type="pct"/>
            <w:tcBorders>
              <w:top w:val="nil"/>
              <w:left w:val="nil"/>
              <w:bottom w:val="nil"/>
              <w:right w:val="nil"/>
            </w:tcBorders>
            <w:shd w:val="clear" w:color="auto" w:fill="auto"/>
            <w:vAlign w:val="bottom"/>
          </w:tcPr>
          <w:p w14:paraId="6F74AEF5" w14:textId="5F7FAE43" w:rsidR="00FA0D42" w:rsidRPr="00272245" w:rsidRDefault="00FA0D42" w:rsidP="00FA0D42">
            <w:pPr>
              <w:rPr>
                <w:rFonts w:cs="Times New Roman"/>
                <w:color w:val="000000"/>
                <w:sz w:val="14"/>
                <w:szCs w:val="14"/>
              </w:rPr>
            </w:pPr>
            <w:r w:rsidRPr="00272245">
              <w:rPr>
                <w:rFonts w:cs="Times New Roman"/>
                <w:color w:val="000000"/>
                <w:sz w:val="14"/>
                <w:szCs w:val="14"/>
              </w:rPr>
              <w:t>1.79E-06</w:t>
            </w:r>
          </w:p>
        </w:tc>
        <w:tc>
          <w:tcPr>
            <w:tcW w:w="290" w:type="pct"/>
            <w:tcBorders>
              <w:top w:val="nil"/>
              <w:left w:val="nil"/>
              <w:bottom w:val="nil"/>
              <w:right w:val="nil"/>
            </w:tcBorders>
            <w:shd w:val="clear" w:color="auto" w:fill="auto"/>
            <w:vAlign w:val="bottom"/>
          </w:tcPr>
          <w:p w14:paraId="6A68E556" w14:textId="404D34DB" w:rsidR="00FA0D42" w:rsidRPr="00272245" w:rsidRDefault="00FA0D42" w:rsidP="00FA0D42">
            <w:pPr>
              <w:rPr>
                <w:rFonts w:cs="Times New Roman"/>
                <w:color w:val="000000"/>
                <w:sz w:val="14"/>
                <w:szCs w:val="14"/>
              </w:rPr>
            </w:pPr>
            <w:r w:rsidRPr="00272245">
              <w:rPr>
                <w:rFonts w:cs="Times New Roman"/>
                <w:color w:val="000000"/>
                <w:sz w:val="14"/>
                <w:szCs w:val="14"/>
              </w:rPr>
              <w:t>2.04E-06</w:t>
            </w:r>
          </w:p>
        </w:tc>
        <w:tc>
          <w:tcPr>
            <w:tcW w:w="290" w:type="pct"/>
            <w:tcBorders>
              <w:top w:val="nil"/>
              <w:left w:val="nil"/>
              <w:bottom w:val="nil"/>
              <w:right w:val="nil"/>
            </w:tcBorders>
            <w:shd w:val="clear" w:color="auto" w:fill="auto"/>
            <w:vAlign w:val="bottom"/>
          </w:tcPr>
          <w:p w14:paraId="553309A7" w14:textId="6CF17A57" w:rsidR="00FA0D42" w:rsidRPr="00272245" w:rsidRDefault="00FA0D42" w:rsidP="00FA0D42">
            <w:pPr>
              <w:rPr>
                <w:rFonts w:cs="Times New Roman"/>
                <w:sz w:val="14"/>
                <w:szCs w:val="14"/>
              </w:rPr>
            </w:pPr>
            <w:r w:rsidRPr="00272245">
              <w:rPr>
                <w:rFonts w:cs="Times New Roman"/>
                <w:color w:val="000000"/>
                <w:sz w:val="14"/>
                <w:szCs w:val="14"/>
              </w:rPr>
              <w:t>2.98E-05</w:t>
            </w:r>
          </w:p>
        </w:tc>
        <w:tc>
          <w:tcPr>
            <w:tcW w:w="290" w:type="pct"/>
            <w:tcBorders>
              <w:top w:val="nil"/>
              <w:left w:val="nil"/>
              <w:bottom w:val="nil"/>
              <w:right w:val="nil"/>
            </w:tcBorders>
            <w:shd w:val="clear" w:color="auto" w:fill="auto"/>
            <w:vAlign w:val="bottom"/>
          </w:tcPr>
          <w:p w14:paraId="22063DB6" w14:textId="77777777" w:rsidR="00FA0D42" w:rsidRPr="00272245" w:rsidRDefault="00FA0D42" w:rsidP="00FA0D42">
            <w:pPr>
              <w:rPr>
                <w:rFonts w:cs="Times New Roman"/>
                <w:sz w:val="14"/>
                <w:szCs w:val="14"/>
              </w:rPr>
            </w:pPr>
          </w:p>
        </w:tc>
        <w:tc>
          <w:tcPr>
            <w:tcW w:w="292" w:type="pct"/>
            <w:tcBorders>
              <w:top w:val="nil"/>
              <w:left w:val="nil"/>
              <w:bottom w:val="nil"/>
              <w:right w:val="nil"/>
            </w:tcBorders>
            <w:shd w:val="clear" w:color="auto" w:fill="auto"/>
            <w:vAlign w:val="bottom"/>
          </w:tcPr>
          <w:p w14:paraId="647A3420"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3F2E94A1"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7908B8A1"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5E9FF804"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3E9C1D9E"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39FA9149" w14:textId="68A28A2F" w:rsidR="00FA0D42" w:rsidRPr="00272245" w:rsidRDefault="00FA0D42" w:rsidP="00FA0D42">
            <w:pPr>
              <w:rPr>
                <w:rFonts w:cs="Times New Roman"/>
                <w:sz w:val="14"/>
                <w:szCs w:val="14"/>
              </w:rPr>
            </w:pPr>
          </w:p>
        </w:tc>
      </w:tr>
      <w:tr w:rsidR="00FA0D42" w:rsidRPr="00272245" w14:paraId="72B5A8DD" w14:textId="77777777" w:rsidTr="00F33519">
        <w:tc>
          <w:tcPr>
            <w:tcW w:w="335" w:type="pct"/>
          </w:tcPr>
          <w:p w14:paraId="2E586104" w14:textId="77777777" w:rsidR="00FA0D42" w:rsidRPr="00272245" w:rsidRDefault="00FA0D42" w:rsidP="00FA0D42">
            <w:pPr>
              <w:rPr>
                <w:rFonts w:cs="Times New Roman"/>
                <w:sz w:val="16"/>
                <w:szCs w:val="16"/>
              </w:rPr>
            </w:pPr>
            <w:r w:rsidRPr="00272245">
              <w:rPr>
                <w:rFonts w:cs="Times New Roman"/>
                <w:sz w:val="16"/>
                <w:szCs w:val="16"/>
              </w:rPr>
              <w:t>Falls hist4</w:t>
            </w:r>
          </w:p>
        </w:tc>
        <w:tc>
          <w:tcPr>
            <w:tcW w:w="290" w:type="pct"/>
            <w:tcBorders>
              <w:top w:val="nil"/>
              <w:left w:val="nil"/>
              <w:bottom w:val="nil"/>
              <w:right w:val="nil"/>
            </w:tcBorders>
            <w:shd w:val="clear" w:color="auto" w:fill="auto"/>
            <w:vAlign w:val="bottom"/>
          </w:tcPr>
          <w:p w14:paraId="0F8E9C4A" w14:textId="06EF5212" w:rsidR="00FA0D42" w:rsidRPr="00272245" w:rsidRDefault="00FA0D42" w:rsidP="00FA0D42">
            <w:pPr>
              <w:rPr>
                <w:rFonts w:cs="Times New Roman"/>
                <w:color w:val="000000"/>
                <w:sz w:val="14"/>
                <w:szCs w:val="14"/>
              </w:rPr>
            </w:pPr>
            <w:r w:rsidRPr="00272245">
              <w:rPr>
                <w:rFonts w:cs="Times New Roman"/>
                <w:color w:val="000000"/>
                <w:sz w:val="14"/>
                <w:szCs w:val="14"/>
              </w:rPr>
              <w:t>1.69E-07</w:t>
            </w:r>
          </w:p>
        </w:tc>
        <w:tc>
          <w:tcPr>
            <w:tcW w:w="292" w:type="pct"/>
            <w:tcBorders>
              <w:top w:val="nil"/>
              <w:left w:val="nil"/>
              <w:bottom w:val="nil"/>
              <w:right w:val="nil"/>
            </w:tcBorders>
            <w:shd w:val="clear" w:color="auto" w:fill="auto"/>
            <w:vAlign w:val="bottom"/>
          </w:tcPr>
          <w:p w14:paraId="6D0E8172" w14:textId="262C36C3" w:rsidR="00FA0D42" w:rsidRPr="00272245" w:rsidRDefault="00FA0D42" w:rsidP="00FA0D42">
            <w:pPr>
              <w:rPr>
                <w:rFonts w:cs="Times New Roman"/>
                <w:color w:val="000000"/>
                <w:sz w:val="14"/>
                <w:szCs w:val="14"/>
              </w:rPr>
            </w:pPr>
            <w:r w:rsidRPr="00272245">
              <w:rPr>
                <w:rFonts w:cs="Times New Roman"/>
                <w:color w:val="000000"/>
                <w:sz w:val="14"/>
                <w:szCs w:val="14"/>
              </w:rPr>
              <w:t>-1.21E-09</w:t>
            </w:r>
          </w:p>
        </w:tc>
        <w:tc>
          <w:tcPr>
            <w:tcW w:w="290" w:type="pct"/>
            <w:tcBorders>
              <w:top w:val="nil"/>
              <w:left w:val="nil"/>
              <w:bottom w:val="nil"/>
              <w:right w:val="nil"/>
            </w:tcBorders>
            <w:shd w:val="clear" w:color="auto" w:fill="auto"/>
            <w:vAlign w:val="bottom"/>
          </w:tcPr>
          <w:p w14:paraId="6088E5F4" w14:textId="093D8F7D" w:rsidR="00FA0D42" w:rsidRPr="00272245" w:rsidRDefault="00FA0D42" w:rsidP="00FA0D42">
            <w:pPr>
              <w:rPr>
                <w:rFonts w:cs="Times New Roman"/>
                <w:color w:val="000000"/>
                <w:sz w:val="14"/>
                <w:szCs w:val="14"/>
              </w:rPr>
            </w:pPr>
            <w:r w:rsidRPr="00272245">
              <w:rPr>
                <w:rFonts w:cs="Times New Roman"/>
                <w:color w:val="000000"/>
                <w:sz w:val="14"/>
                <w:szCs w:val="14"/>
              </w:rPr>
              <w:t>-4.51E-07</w:t>
            </w:r>
          </w:p>
        </w:tc>
        <w:tc>
          <w:tcPr>
            <w:tcW w:w="291" w:type="pct"/>
            <w:tcBorders>
              <w:top w:val="nil"/>
              <w:left w:val="nil"/>
              <w:bottom w:val="nil"/>
              <w:right w:val="nil"/>
            </w:tcBorders>
            <w:shd w:val="clear" w:color="auto" w:fill="auto"/>
            <w:vAlign w:val="bottom"/>
          </w:tcPr>
          <w:p w14:paraId="7EEA9F13" w14:textId="19B66E2D" w:rsidR="00FA0D42" w:rsidRPr="00272245" w:rsidRDefault="00FA0D42" w:rsidP="00FA0D42">
            <w:pPr>
              <w:rPr>
                <w:rFonts w:cs="Times New Roman"/>
                <w:color w:val="000000"/>
                <w:sz w:val="14"/>
                <w:szCs w:val="14"/>
              </w:rPr>
            </w:pPr>
            <w:r w:rsidRPr="00272245">
              <w:rPr>
                <w:rFonts w:cs="Times New Roman"/>
                <w:color w:val="000000"/>
                <w:sz w:val="14"/>
                <w:szCs w:val="14"/>
              </w:rPr>
              <w:t>1.21E-07</w:t>
            </w:r>
          </w:p>
        </w:tc>
        <w:tc>
          <w:tcPr>
            <w:tcW w:w="290" w:type="pct"/>
            <w:tcBorders>
              <w:top w:val="nil"/>
              <w:left w:val="nil"/>
              <w:bottom w:val="nil"/>
              <w:right w:val="nil"/>
            </w:tcBorders>
            <w:shd w:val="clear" w:color="auto" w:fill="auto"/>
            <w:vAlign w:val="bottom"/>
          </w:tcPr>
          <w:p w14:paraId="09E58927" w14:textId="06AD7DEE" w:rsidR="00FA0D42" w:rsidRPr="00272245" w:rsidRDefault="00FA0D42" w:rsidP="00FA0D42">
            <w:pPr>
              <w:rPr>
                <w:rFonts w:cs="Times New Roman"/>
                <w:color w:val="000000"/>
                <w:sz w:val="14"/>
                <w:szCs w:val="14"/>
              </w:rPr>
            </w:pPr>
            <w:r w:rsidRPr="00272245">
              <w:rPr>
                <w:rFonts w:cs="Times New Roman"/>
                <w:color w:val="000000"/>
                <w:sz w:val="14"/>
                <w:szCs w:val="14"/>
              </w:rPr>
              <w:t>1.84E-07</w:t>
            </w:r>
          </w:p>
        </w:tc>
        <w:tc>
          <w:tcPr>
            <w:tcW w:w="291" w:type="pct"/>
            <w:tcBorders>
              <w:top w:val="nil"/>
              <w:left w:val="nil"/>
              <w:bottom w:val="nil"/>
              <w:right w:val="nil"/>
            </w:tcBorders>
            <w:shd w:val="clear" w:color="auto" w:fill="auto"/>
            <w:vAlign w:val="bottom"/>
          </w:tcPr>
          <w:p w14:paraId="45CB4A5A" w14:textId="48C4D52C" w:rsidR="00FA0D42" w:rsidRPr="00272245" w:rsidRDefault="00FA0D42" w:rsidP="00FA0D42">
            <w:pPr>
              <w:rPr>
                <w:rFonts w:cs="Times New Roman"/>
                <w:color w:val="000000"/>
                <w:sz w:val="14"/>
                <w:szCs w:val="14"/>
              </w:rPr>
            </w:pPr>
            <w:r w:rsidRPr="00272245">
              <w:rPr>
                <w:rFonts w:cs="Times New Roman"/>
                <w:color w:val="000000"/>
                <w:sz w:val="14"/>
                <w:szCs w:val="14"/>
              </w:rPr>
              <w:t>-2.73E-07</w:t>
            </w:r>
          </w:p>
        </w:tc>
        <w:tc>
          <w:tcPr>
            <w:tcW w:w="290" w:type="pct"/>
            <w:tcBorders>
              <w:top w:val="nil"/>
              <w:left w:val="nil"/>
              <w:bottom w:val="nil"/>
              <w:right w:val="nil"/>
            </w:tcBorders>
            <w:shd w:val="clear" w:color="auto" w:fill="auto"/>
            <w:vAlign w:val="bottom"/>
          </w:tcPr>
          <w:p w14:paraId="22F0267B" w14:textId="4232DE4A" w:rsidR="00FA0D42" w:rsidRPr="00272245" w:rsidRDefault="00FA0D42" w:rsidP="00FA0D42">
            <w:pPr>
              <w:rPr>
                <w:rFonts w:cs="Times New Roman"/>
                <w:color w:val="000000"/>
                <w:sz w:val="14"/>
                <w:szCs w:val="14"/>
              </w:rPr>
            </w:pPr>
            <w:r w:rsidRPr="00272245">
              <w:rPr>
                <w:rFonts w:cs="Times New Roman"/>
                <w:color w:val="000000"/>
                <w:sz w:val="14"/>
                <w:szCs w:val="14"/>
              </w:rPr>
              <w:t>1.93E-06</w:t>
            </w:r>
          </w:p>
        </w:tc>
        <w:tc>
          <w:tcPr>
            <w:tcW w:w="290" w:type="pct"/>
            <w:tcBorders>
              <w:top w:val="nil"/>
              <w:left w:val="nil"/>
              <w:bottom w:val="nil"/>
              <w:right w:val="nil"/>
            </w:tcBorders>
            <w:shd w:val="clear" w:color="auto" w:fill="auto"/>
            <w:vAlign w:val="bottom"/>
          </w:tcPr>
          <w:p w14:paraId="7200F09B" w14:textId="3486868A" w:rsidR="00FA0D42" w:rsidRPr="00272245" w:rsidRDefault="00FA0D42" w:rsidP="00FA0D42">
            <w:pPr>
              <w:rPr>
                <w:rFonts w:cs="Times New Roman"/>
                <w:color w:val="000000"/>
                <w:sz w:val="14"/>
                <w:szCs w:val="14"/>
              </w:rPr>
            </w:pPr>
            <w:r w:rsidRPr="00272245">
              <w:rPr>
                <w:rFonts w:cs="Times New Roman"/>
                <w:color w:val="000000"/>
                <w:sz w:val="14"/>
                <w:szCs w:val="14"/>
              </w:rPr>
              <w:t>2.90E-06</w:t>
            </w:r>
          </w:p>
        </w:tc>
        <w:tc>
          <w:tcPr>
            <w:tcW w:w="290" w:type="pct"/>
            <w:tcBorders>
              <w:top w:val="nil"/>
              <w:left w:val="nil"/>
              <w:bottom w:val="nil"/>
              <w:right w:val="nil"/>
            </w:tcBorders>
            <w:shd w:val="clear" w:color="auto" w:fill="auto"/>
            <w:vAlign w:val="bottom"/>
          </w:tcPr>
          <w:p w14:paraId="291B65CB" w14:textId="27E424D1" w:rsidR="00FA0D42" w:rsidRPr="00272245" w:rsidRDefault="00FA0D42" w:rsidP="00FA0D42">
            <w:pPr>
              <w:rPr>
                <w:rFonts w:cs="Times New Roman"/>
                <w:sz w:val="14"/>
                <w:szCs w:val="14"/>
              </w:rPr>
            </w:pPr>
            <w:r w:rsidRPr="00272245">
              <w:rPr>
                <w:rFonts w:cs="Times New Roman"/>
                <w:color w:val="000000"/>
                <w:sz w:val="14"/>
                <w:szCs w:val="14"/>
              </w:rPr>
              <w:t>2.30E-06</w:t>
            </w:r>
          </w:p>
        </w:tc>
        <w:tc>
          <w:tcPr>
            <w:tcW w:w="290" w:type="pct"/>
            <w:tcBorders>
              <w:top w:val="nil"/>
              <w:left w:val="nil"/>
              <w:bottom w:val="nil"/>
              <w:right w:val="nil"/>
            </w:tcBorders>
            <w:shd w:val="clear" w:color="auto" w:fill="auto"/>
            <w:vAlign w:val="bottom"/>
          </w:tcPr>
          <w:p w14:paraId="1B1CDD69" w14:textId="766520BE" w:rsidR="00FA0D42" w:rsidRPr="00272245" w:rsidRDefault="00FA0D42" w:rsidP="00FA0D42">
            <w:pPr>
              <w:rPr>
                <w:rFonts w:cs="Times New Roman"/>
                <w:sz w:val="14"/>
                <w:szCs w:val="14"/>
              </w:rPr>
            </w:pPr>
            <w:r w:rsidRPr="00272245">
              <w:rPr>
                <w:rFonts w:cs="Times New Roman"/>
                <w:color w:val="000000"/>
                <w:sz w:val="14"/>
                <w:szCs w:val="14"/>
              </w:rPr>
              <w:t>4.28E-05</w:t>
            </w:r>
          </w:p>
        </w:tc>
        <w:tc>
          <w:tcPr>
            <w:tcW w:w="292" w:type="pct"/>
            <w:tcBorders>
              <w:top w:val="nil"/>
              <w:left w:val="nil"/>
              <w:bottom w:val="nil"/>
              <w:right w:val="nil"/>
            </w:tcBorders>
            <w:shd w:val="clear" w:color="auto" w:fill="auto"/>
            <w:vAlign w:val="bottom"/>
          </w:tcPr>
          <w:p w14:paraId="3D66D59E" w14:textId="77777777" w:rsidR="00FA0D42" w:rsidRPr="00272245" w:rsidRDefault="00FA0D42" w:rsidP="00FA0D42">
            <w:pPr>
              <w:rPr>
                <w:rFonts w:cs="Times New Roman"/>
                <w:sz w:val="14"/>
                <w:szCs w:val="14"/>
              </w:rPr>
            </w:pPr>
          </w:p>
        </w:tc>
        <w:tc>
          <w:tcPr>
            <w:tcW w:w="295" w:type="pct"/>
            <w:tcBorders>
              <w:top w:val="nil"/>
              <w:left w:val="nil"/>
              <w:bottom w:val="nil"/>
              <w:right w:val="nil"/>
            </w:tcBorders>
            <w:shd w:val="clear" w:color="auto" w:fill="auto"/>
            <w:vAlign w:val="bottom"/>
          </w:tcPr>
          <w:p w14:paraId="2D1DEB63"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6FDBF866"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64D54D2D"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6F5E1178"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65FE9561" w14:textId="0629097F" w:rsidR="00FA0D42" w:rsidRPr="00272245" w:rsidRDefault="00FA0D42" w:rsidP="00FA0D42">
            <w:pPr>
              <w:rPr>
                <w:rFonts w:cs="Times New Roman"/>
                <w:sz w:val="14"/>
                <w:szCs w:val="14"/>
              </w:rPr>
            </w:pPr>
          </w:p>
        </w:tc>
      </w:tr>
      <w:tr w:rsidR="00FA0D42" w:rsidRPr="00272245" w14:paraId="6AA2CCC5" w14:textId="77777777" w:rsidTr="00F33519">
        <w:tc>
          <w:tcPr>
            <w:tcW w:w="335" w:type="pct"/>
          </w:tcPr>
          <w:p w14:paraId="3E1C2570" w14:textId="77777777" w:rsidR="00FA0D42" w:rsidRPr="00272245" w:rsidRDefault="00FA0D42" w:rsidP="00FA0D42">
            <w:pPr>
              <w:rPr>
                <w:rFonts w:cs="Times New Roman"/>
                <w:sz w:val="16"/>
                <w:szCs w:val="16"/>
              </w:rPr>
            </w:pPr>
            <w:r w:rsidRPr="00272245">
              <w:rPr>
                <w:rFonts w:cs="Times New Roman"/>
                <w:sz w:val="16"/>
                <w:szCs w:val="16"/>
              </w:rPr>
              <w:t>Frailty</w:t>
            </w:r>
          </w:p>
        </w:tc>
        <w:tc>
          <w:tcPr>
            <w:tcW w:w="290" w:type="pct"/>
            <w:tcBorders>
              <w:top w:val="nil"/>
              <w:left w:val="nil"/>
              <w:bottom w:val="nil"/>
              <w:right w:val="nil"/>
            </w:tcBorders>
            <w:shd w:val="clear" w:color="auto" w:fill="auto"/>
            <w:vAlign w:val="bottom"/>
          </w:tcPr>
          <w:p w14:paraId="58D51CF7" w14:textId="20A6096B" w:rsidR="00FA0D42" w:rsidRPr="00272245" w:rsidRDefault="00FA0D42" w:rsidP="00FA0D42">
            <w:pPr>
              <w:rPr>
                <w:rFonts w:cs="Times New Roman"/>
                <w:color w:val="000000"/>
                <w:sz w:val="14"/>
                <w:szCs w:val="14"/>
              </w:rPr>
            </w:pPr>
            <w:r w:rsidRPr="00272245">
              <w:rPr>
                <w:rFonts w:cs="Times New Roman"/>
                <w:color w:val="000000"/>
                <w:sz w:val="14"/>
                <w:szCs w:val="14"/>
              </w:rPr>
              <w:t>-7.07E-08</w:t>
            </w:r>
          </w:p>
        </w:tc>
        <w:tc>
          <w:tcPr>
            <w:tcW w:w="292" w:type="pct"/>
            <w:tcBorders>
              <w:top w:val="nil"/>
              <w:left w:val="nil"/>
              <w:bottom w:val="nil"/>
              <w:right w:val="nil"/>
            </w:tcBorders>
            <w:shd w:val="clear" w:color="auto" w:fill="auto"/>
            <w:vAlign w:val="bottom"/>
          </w:tcPr>
          <w:p w14:paraId="02C5236C" w14:textId="1CC41308" w:rsidR="00FA0D42" w:rsidRPr="00272245" w:rsidRDefault="00FA0D42" w:rsidP="00FA0D42">
            <w:pPr>
              <w:rPr>
                <w:rFonts w:cs="Times New Roman"/>
                <w:color w:val="000000"/>
                <w:sz w:val="14"/>
                <w:szCs w:val="14"/>
              </w:rPr>
            </w:pPr>
            <w:r w:rsidRPr="00272245">
              <w:rPr>
                <w:rFonts w:cs="Times New Roman"/>
                <w:color w:val="000000"/>
                <w:sz w:val="14"/>
                <w:szCs w:val="14"/>
              </w:rPr>
              <w:t>4.07E-10</w:t>
            </w:r>
          </w:p>
        </w:tc>
        <w:tc>
          <w:tcPr>
            <w:tcW w:w="290" w:type="pct"/>
            <w:tcBorders>
              <w:top w:val="nil"/>
              <w:left w:val="nil"/>
              <w:bottom w:val="nil"/>
              <w:right w:val="nil"/>
            </w:tcBorders>
            <w:shd w:val="clear" w:color="auto" w:fill="auto"/>
            <w:vAlign w:val="bottom"/>
          </w:tcPr>
          <w:p w14:paraId="5FECAB18" w14:textId="291AE67C" w:rsidR="00FA0D42" w:rsidRPr="00272245" w:rsidRDefault="00FA0D42" w:rsidP="00FA0D42">
            <w:pPr>
              <w:rPr>
                <w:rFonts w:cs="Times New Roman"/>
                <w:color w:val="000000"/>
                <w:sz w:val="14"/>
                <w:szCs w:val="14"/>
              </w:rPr>
            </w:pPr>
            <w:r w:rsidRPr="00272245">
              <w:rPr>
                <w:rFonts w:cs="Times New Roman"/>
                <w:color w:val="000000"/>
                <w:sz w:val="14"/>
                <w:szCs w:val="14"/>
              </w:rPr>
              <w:t>-4.88E-08</w:t>
            </w:r>
          </w:p>
        </w:tc>
        <w:tc>
          <w:tcPr>
            <w:tcW w:w="291" w:type="pct"/>
            <w:tcBorders>
              <w:top w:val="nil"/>
              <w:left w:val="nil"/>
              <w:bottom w:val="nil"/>
              <w:right w:val="nil"/>
            </w:tcBorders>
            <w:shd w:val="clear" w:color="auto" w:fill="auto"/>
            <w:vAlign w:val="bottom"/>
          </w:tcPr>
          <w:p w14:paraId="156C8ECA" w14:textId="0808EEF4" w:rsidR="00FA0D42" w:rsidRPr="00272245" w:rsidRDefault="00FA0D42" w:rsidP="00FA0D42">
            <w:pPr>
              <w:rPr>
                <w:rFonts w:cs="Times New Roman"/>
                <w:color w:val="000000"/>
                <w:sz w:val="14"/>
                <w:szCs w:val="14"/>
              </w:rPr>
            </w:pPr>
            <w:r w:rsidRPr="00272245">
              <w:rPr>
                <w:rFonts w:cs="Times New Roman"/>
                <w:color w:val="000000"/>
                <w:sz w:val="14"/>
                <w:szCs w:val="14"/>
              </w:rPr>
              <w:t>-1.87E-08</w:t>
            </w:r>
          </w:p>
        </w:tc>
        <w:tc>
          <w:tcPr>
            <w:tcW w:w="290" w:type="pct"/>
            <w:tcBorders>
              <w:top w:val="nil"/>
              <w:left w:val="nil"/>
              <w:bottom w:val="nil"/>
              <w:right w:val="nil"/>
            </w:tcBorders>
            <w:shd w:val="clear" w:color="auto" w:fill="auto"/>
            <w:vAlign w:val="bottom"/>
          </w:tcPr>
          <w:p w14:paraId="00AEA86A" w14:textId="59C3BA31" w:rsidR="00FA0D42" w:rsidRPr="00272245" w:rsidRDefault="00FA0D42" w:rsidP="00FA0D42">
            <w:pPr>
              <w:rPr>
                <w:rFonts w:cs="Times New Roman"/>
                <w:color w:val="000000"/>
                <w:sz w:val="14"/>
                <w:szCs w:val="14"/>
              </w:rPr>
            </w:pPr>
            <w:r w:rsidRPr="00272245">
              <w:rPr>
                <w:rFonts w:cs="Times New Roman"/>
                <w:color w:val="000000"/>
                <w:sz w:val="14"/>
                <w:szCs w:val="14"/>
              </w:rPr>
              <w:t>-6.29E-08</w:t>
            </w:r>
          </w:p>
        </w:tc>
        <w:tc>
          <w:tcPr>
            <w:tcW w:w="291" w:type="pct"/>
            <w:tcBorders>
              <w:top w:val="nil"/>
              <w:left w:val="nil"/>
              <w:bottom w:val="nil"/>
              <w:right w:val="nil"/>
            </w:tcBorders>
            <w:shd w:val="clear" w:color="auto" w:fill="auto"/>
            <w:vAlign w:val="bottom"/>
          </w:tcPr>
          <w:p w14:paraId="477F937E" w14:textId="44CAC271" w:rsidR="00FA0D42" w:rsidRPr="00272245" w:rsidRDefault="00FA0D42" w:rsidP="00FA0D42">
            <w:pPr>
              <w:rPr>
                <w:rFonts w:cs="Times New Roman"/>
                <w:color w:val="000000"/>
                <w:sz w:val="14"/>
                <w:szCs w:val="14"/>
              </w:rPr>
            </w:pPr>
            <w:r w:rsidRPr="00272245">
              <w:rPr>
                <w:rFonts w:cs="Times New Roman"/>
                <w:color w:val="000000"/>
                <w:sz w:val="14"/>
                <w:szCs w:val="14"/>
              </w:rPr>
              <w:t>-1.32E-07</w:t>
            </w:r>
          </w:p>
        </w:tc>
        <w:tc>
          <w:tcPr>
            <w:tcW w:w="290" w:type="pct"/>
            <w:tcBorders>
              <w:top w:val="nil"/>
              <w:left w:val="nil"/>
              <w:bottom w:val="nil"/>
              <w:right w:val="nil"/>
            </w:tcBorders>
            <w:shd w:val="clear" w:color="auto" w:fill="auto"/>
            <w:vAlign w:val="bottom"/>
          </w:tcPr>
          <w:p w14:paraId="044A3054" w14:textId="31923E52" w:rsidR="00FA0D42" w:rsidRPr="00272245" w:rsidRDefault="00FA0D42" w:rsidP="00FA0D42">
            <w:pPr>
              <w:rPr>
                <w:rFonts w:cs="Times New Roman"/>
                <w:color w:val="000000"/>
                <w:sz w:val="14"/>
                <w:szCs w:val="14"/>
              </w:rPr>
            </w:pPr>
            <w:r w:rsidRPr="00272245">
              <w:rPr>
                <w:rFonts w:cs="Times New Roman"/>
                <w:color w:val="000000"/>
                <w:sz w:val="14"/>
                <w:szCs w:val="14"/>
              </w:rPr>
              <w:t>-4.85E-08</w:t>
            </w:r>
          </w:p>
        </w:tc>
        <w:tc>
          <w:tcPr>
            <w:tcW w:w="290" w:type="pct"/>
            <w:tcBorders>
              <w:top w:val="nil"/>
              <w:left w:val="nil"/>
              <w:bottom w:val="nil"/>
              <w:right w:val="nil"/>
            </w:tcBorders>
            <w:shd w:val="clear" w:color="auto" w:fill="auto"/>
            <w:vAlign w:val="bottom"/>
          </w:tcPr>
          <w:p w14:paraId="2D2CC682" w14:textId="526D9E63" w:rsidR="00FA0D42" w:rsidRPr="00272245" w:rsidRDefault="00FA0D42" w:rsidP="00FA0D42">
            <w:pPr>
              <w:rPr>
                <w:rFonts w:cs="Times New Roman"/>
                <w:color w:val="000000"/>
                <w:sz w:val="14"/>
                <w:szCs w:val="14"/>
              </w:rPr>
            </w:pPr>
            <w:r w:rsidRPr="00272245">
              <w:rPr>
                <w:rFonts w:cs="Times New Roman"/>
                <w:color w:val="000000"/>
                <w:sz w:val="14"/>
                <w:szCs w:val="14"/>
              </w:rPr>
              <w:t>-9.05E-08</w:t>
            </w:r>
          </w:p>
        </w:tc>
        <w:tc>
          <w:tcPr>
            <w:tcW w:w="290" w:type="pct"/>
            <w:tcBorders>
              <w:top w:val="nil"/>
              <w:left w:val="nil"/>
              <w:bottom w:val="nil"/>
              <w:right w:val="nil"/>
            </w:tcBorders>
            <w:shd w:val="clear" w:color="auto" w:fill="auto"/>
            <w:vAlign w:val="bottom"/>
          </w:tcPr>
          <w:p w14:paraId="29C82159" w14:textId="52622A8F" w:rsidR="00FA0D42" w:rsidRPr="00272245" w:rsidRDefault="00FA0D42" w:rsidP="00FA0D42">
            <w:pPr>
              <w:rPr>
                <w:rFonts w:cs="Times New Roman"/>
                <w:sz w:val="14"/>
                <w:szCs w:val="14"/>
              </w:rPr>
            </w:pPr>
            <w:r w:rsidRPr="00272245">
              <w:rPr>
                <w:rFonts w:cs="Times New Roman"/>
                <w:color w:val="000000"/>
                <w:sz w:val="14"/>
                <w:szCs w:val="14"/>
              </w:rPr>
              <w:t>-7.08E-08</w:t>
            </w:r>
          </w:p>
        </w:tc>
        <w:tc>
          <w:tcPr>
            <w:tcW w:w="290" w:type="pct"/>
            <w:tcBorders>
              <w:top w:val="nil"/>
              <w:left w:val="nil"/>
              <w:bottom w:val="nil"/>
              <w:right w:val="nil"/>
            </w:tcBorders>
            <w:shd w:val="clear" w:color="auto" w:fill="auto"/>
            <w:vAlign w:val="bottom"/>
          </w:tcPr>
          <w:p w14:paraId="7DB42F0A" w14:textId="1B078DB0" w:rsidR="00FA0D42" w:rsidRPr="00272245" w:rsidRDefault="00FA0D42" w:rsidP="00FA0D42">
            <w:pPr>
              <w:rPr>
                <w:rFonts w:cs="Times New Roman"/>
                <w:sz w:val="14"/>
                <w:szCs w:val="14"/>
              </w:rPr>
            </w:pPr>
            <w:r w:rsidRPr="00272245">
              <w:rPr>
                <w:rFonts w:cs="Times New Roman"/>
                <w:color w:val="000000"/>
                <w:sz w:val="14"/>
                <w:szCs w:val="14"/>
              </w:rPr>
              <w:t>-6.11E-08</w:t>
            </w:r>
          </w:p>
        </w:tc>
        <w:tc>
          <w:tcPr>
            <w:tcW w:w="292" w:type="pct"/>
            <w:tcBorders>
              <w:top w:val="nil"/>
              <w:left w:val="nil"/>
              <w:bottom w:val="nil"/>
              <w:right w:val="nil"/>
            </w:tcBorders>
            <w:shd w:val="clear" w:color="auto" w:fill="auto"/>
            <w:vAlign w:val="bottom"/>
          </w:tcPr>
          <w:p w14:paraId="047D9F6D" w14:textId="0BD35555" w:rsidR="00FA0D42" w:rsidRPr="00272245" w:rsidRDefault="00FA0D42" w:rsidP="00FA0D42">
            <w:pPr>
              <w:rPr>
                <w:rFonts w:cs="Times New Roman"/>
                <w:sz w:val="14"/>
                <w:szCs w:val="14"/>
              </w:rPr>
            </w:pPr>
            <w:r w:rsidRPr="00272245">
              <w:rPr>
                <w:rFonts w:cs="Times New Roman"/>
                <w:color w:val="000000"/>
                <w:sz w:val="14"/>
                <w:szCs w:val="14"/>
              </w:rPr>
              <w:t>1.16E-07</w:t>
            </w:r>
          </w:p>
        </w:tc>
        <w:tc>
          <w:tcPr>
            <w:tcW w:w="295" w:type="pct"/>
            <w:tcBorders>
              <w:top w:val="nil"/>
              <w:left w:val="nil"/>
              <w:bottom w:val="nil"/>
              <w:right w:val="nil"/>
            </w:tcBorders>
            <w:shd w:val="clear" w:color="auto" w:fill="auto"/>
            <w:vAlign w:val="bottom"/>
          </w:tcPr>
          <w:p w14:paraId="6259D7C3" w14:textId="77777777" w:rsidR="00FA0D42" w:rsidRPr="00272245" w:rsidRDefault="00FA0D42" w:rsidP="00FA0D42">
            <w:pPr>
              <w:rPr>
                <w:rFonts w:cs="Times New Roman"/>
                <w:sz w:val="14"/>
                <w:szCs w:val="14"/>
              </w:rPr>
            </w:pPr>
          </w:p>
        </w:tc>
        <w:tc>
          <w:tcPr>
            <w:tcW w:w="290" w:type="pct"/>
            <w:tcBorders>
              <w:top w:val="nil"/>
              <w:left w:val="nil"/>
              <w:bottom w:val="nil"/>
              <w:right w:val="nil"/>
            </w:tcBorders>
            <w:shd w:val="clear" w:color="auto" w:fill="auto"/>
            <w:vAlign w:val="bottom"/>
          </w:tcPr>
          <w:p w14:paraId="2BB73267"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2E1555BD"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1F1D029F"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0386EF9B" w14:textId="06D11B9D" w:rsidR="00FA0D42" w:rsidRPr="00272245" w:rsidRDefault="00FA0D42" w:rsidP="00FA0D42">
            <w:pPr>
              <w:rPr>
                <w:rFonts w:cs="Times New Roman"/>
                <w:sz w:val="14"/>
                <w:szCs w:val="14"/>
              </w:rPr>
            </w:pPr>
          </w:p>
        </w:tc>
      </w:tr>
      <w:tr w:rsidR="00FA0D42" w:rsidRPr="00272245" w14:paraId="217A6210" w14:textId="77777777" w:rsidTr="00F33519">
        <w:tc>
          <w:tcPr>
            <w:tcW w:w="335" w:type="pct"/>
          </w:tcPr>
          <w:p w14:paraId="732D2891" w14:textId="246E8CF6" w:rsidR="00FA0D42" w:rsidRPr="00272245" w:rsidRDefault="00FA0D42" w:rsidP="00FA0D42">
            <w:pPr>
              <w:rPr>
                <w:rFonts w:cs="Times New Roman"/>
                <w:sz w:val="16"/>
                <w:szCs w:val="16"/>
              </w:rPr>
            </w:pPr>
            <w:r w:rsidRPr="00272245">
              <w:rPr>
                <w:rFonts w:cs="Times New Roman"/>
                <w:sz w:val="16"/>
                <w:szCs w:val="16"/>
              </w:rPr>
              <w:t>Frailty^2</w:t>
            </w:r>
          </w:p>
        </w:tc>
        <w:tc>
          <w:tcPr>
            <w:tcW w:w="290" w:type="pct"/>
            <w:tcBorders>
              <w:top w:val="nil"/>
              <w:left w:val="nil"/>
              <w:bottom w:val="nil"/>
              <w:right w:val="nil"/>
            </w:tcBorders>
            <w:shd w:val="clear" w:color="auto" w:fill="auto"/>
            <w:vAlign w:val="bottom"/>
          </w:tcPr>
          <w:p w14:paraId="267A3F95" w14:textId="457D60CA" w:rsidR="00FA0D42" w:rsidRPr="00272245" w:rsidRDefault="00FA0D42" w:rsidP="00FA0D42">
            <w:pPr>
              <w:rPr>
                <w:rFonts w:cs="Times New Roman"/>
                <w:color w:val="000000"/>
                <w:sz w:val="14"/>
                <w:szCs w:val="14"/>
              </w:rPr>
            </w:pPr>
            <w:r w:rsidRPr="00272245">
              <w:rPr>
                <w:rFonts w:cs="Times New Roman"/>
                <w:color w:val="000000"/>
                <w:sz w:val="14"/>
                <w:szCs w:val="14"/>
              </w:rPr>
              <w:t>1.72E-09</w:t>
            </w:r>
          </w:p>
        </w:tc>
        <w:tc>
          <w:tcPr>
            <w:tcW w:w="292" w:type="pct"/>
            <w:tcBorders>
              <w:top w:val="nil"/>
              <w:left w:val="nil"/>
              <w:bottom w:val="nil"/>
              <w:right w:val="nil"/>
            </w:tcBorders>
            <w:shd w:val="clear" w:color="auto" w:fill="auto"/>
            <w:vAlign w:val="bottom"/>
          </w:tcPr>
          <w:p w14:paraId="3AE6092D" w14:textId="75F70716" w:rsidR="00FA0D42" w:rsidRPr="00272245" w:rsidRDefault="00FA0D42" w:rsidP="00FA0D42">
            <w:pPr>
              <w:rPr>
                <w:rFonts w:cs="Times New Roman"/>
                <w:color w:val="000000"/>
                <w:sz w:val="14"/>
                <w:szCs w:val="14"/>
              </w:rPr>
            </w:pPr>
            <w:r w:rsidRPr="00272245">
              <w:rPr>
                <w:rFonts w:cs="Times New Roman"/>
                <w:color w:val="000000"/>
                <w:sz w:val="14"/>
                <w:szCs w:val="14"/>
              </w:rPr>
              <w:t>-1.08E-11</w:t>
            </w:r>
          </w:p>
        </w:tc>
        <w:tc>
          <w:tcPr>
            <w:tcW w:w="290" w:type="pct"/>
            <w:tcBorders>
              <w:top w:val="nil"/>
              <w:left w:val="nil"/>
              <w:bottom w:val="nil"/>
              <w:right w:val="nil"/>
            </w:tcBorders>
            <w:shd w:val="clear" w:color="auto" w:fill="auto"/>
            <w:vAlign w:val="bottom"/>
          </w:tcPr>
          <w:p w14:paraId="25FAD938" w14:textId="20D7D1CD" w:rsidR="00FA0D42" w:rsidRPr="00272245" w:rsidRDefault="00FA0D42" w:rsidP="00FA0D42">
            <w:pPr>
              <w:rPr>
                <w:rFonts w:cs="Times New Roman"/>
                <w:color w:val="000000"/>
                <w:sz w:val="14"/>
                <w:szCs w:val="14"/>
              </w:rPr>
            </w:pPr>
            <w:r w:rsidRPr="00272245">
              <w:rPr>
                <w:rFonts w:cs="Times New Roman"/>
                <w:color w:val="000000"/>
                <w:sz w:val="14"/>
                <w:szCs w:val="14"/>
              </w:rPr>
              <w:t>4.29E-10</w:t>
            </w:r>
          </w:p>
        </w:tc>
        <w:tc>
          <w:tcPr>
            <w:tcW w:w="291" w:type="pct"/>
            <w:tcBorders>
              <w:top w:val="nil"/>
              <w:left w:val="nil"/>
              <w:bottom w:val="nil"/>
              <w:right w:val="nil"/>
            </w:tcBorders>
            <w:shd w:val="clear" w:color="auto" w:fill="auto"/>
            <w:vAlign w:val="bottom"/>
          </w:tcPr>
          <w:p w14:paraId="236BF2F7" w14:textId="1298743A" w:rsidR="00FA0D42" w:rsidRPr="00272245" w:rsidRDefault="00FA0D42" w:rsidP="00FA0D42">
            <w:pPr>
              <w:rPr>
                <w:rFonts w:cs="Times New Roman"/>
                <w:color w:val="000000"/>
                <w:sz w:val="14"/>
                <w:szCs w:val="14"/>
              </w:rPr>
            </w:pPr>
            <w:r w:rsidRPr="00272245">
              <w:rPr>
                <w:rFonts w:cs="Times New Roman"/>
                <w:color w:val="000000"/>
                <w:sz w:val="14"/>
                <w:szCs w:val="14"/>
              </w:rPr>
              <w:t>3.25E-10</w:t>
            </w:r>
          </w:p>
        </w:tc>
        <w:tc>
          <w:tcPr>
            <w:tcW w:w="290" w:type="pct"/>
            <w:tcBorders>
              <w:top w:val="nil"/>
              <w:left w:val="nil"/>
              <w:bottom w:val="nil"/>
              <w:right w:val="nil"/>
            </w:tcBorders>
            <w:shd w:val="clear" w:color="auto" w:fill="auto"/>
            <w:vAlign w:val="bottom"/>
          </w:tcPr>
          <w:p w14:paraId="7F54BB5A" w14:textId="7DAF84DF" w:rsidR="00FA0D42" w:rsidRPr="00272245" w:rsidRDefault="00FA0D42" w:rsidP="00FA0D42">
            <w:pPr>
              <w:rPr>
                <w:rFonts w:cs="Times New Roman"/>
                <w:color w:val="000000"/>
                <w:sz w:val="14"/>
                <w:szCs w:val="14"/>
              </w:rPr>
            </w:pPr>
            <w:r w:rsidRPr="00272245">
              <w:rPr>
                <w:rFonts w:cs="Times New Roman"/>
                <w:color w:val="000000"/>
                <w:sz w:val="14"/>
                <w:szCs w:val="14"/>
              </w:rPr>
              <w:t>9.67E-10</w:t>
            </w:r>
          </w:p>
        </w:tc>
        <w:tc>
          <w:tcPr>
            <w:tcW w:w="291" w:type="pct"/>
            <w:tcBorders>
              <w:top w:val="nil"/>
              <w:left w:val="nil"/>
              <w:bottom w:val="nil"/>
              <w:right w:val="nil"/>
            </w:tcBorders>
            <w:shd w:val="clear" w:color="auto" w:fill="auto"/>
            <w:vAlign w:val="bottom"/>
          </w:tcPr>
          <w:p w14:paraId="70A472CA" w14:textId="51895ADE" w:rsidR="00FA0D42" w:rsidRPr="00272245" w:rsidRDefault="00FA0D42" w:rsidP="00FA0D42">
            <w:pPr>
              <w:rPr>
                <w:rFonts w:cs="Times New Roman"/>
                <w:color w:val="000000"/>
                <w:sz w:val="14"/>
                <w:szCs w:val="14"/>
              </w:rPr>
            </w:pPr>
            <w:r w:rsidRPr="00272245">
              <w:rPr>
                <w:rFonts w:cs="Times New Roman"/>
                <w:color w:val="000000"/>
                <w:sz w:val="14"/>
                <w:szCs w:val="14"/>
              </w:rPr>
              <w:t>1.90E-09</w:t>
            </w:r>
          </w:p>
        </w:tc>
        <w:tc>
          <w:tcPr>
            <w:tcW w:w="290" w:type="pct"/>
            <w:tcBorders>
              <w:top w:val="nil"/>
              <w:left w:val="nil"/>
              <w:bottom w:val="nil"/>
              <w:right w:val="nil"/>
            </w:tcBorders>
            <w:shd w:val="clear" w:color="auto" w:fill="auto"/>
            <w:vAlign w:val="bottom"/>
          </w:tcPr>
          <w:p w14:paraId="6FD49C67" w14:textId="1D6FDA3B" w:rsidR="00FA0D42" w:rsidRPr="00272245" w:rsidRDefault="00FA0D42" w:rsidP="00FA0D42">
            <w:pPr>
              <w:rPr>
                <w:rFonts w:cs="Times New Roman"/>
                <w:color w:val="000000"/>
                <w:sz w:val="14"/>
                <w:szCs w:val="14"/>
              </w:rPr>
            </w:pPr>
            <w:r w:rsidRPr="00272245">
              <w:rPr>
                <w:rFonts w:cs="Times New Roman"/>
                <w:color w:val="000000"/>
                <w:sz w:val="14"/>
                <w:szCs w:val="14"/>
              </w:rPr>
              <w:t>7.64E-10</w:t>
            </w:r>
          </w:p>
        </w:tc>
        <w:tc>
          <w:tcPr>
            <w:tcW w:w="290" w:type="pct"/>
            <w:tcBorders>
              <w:top w:val="nil"/>
              <w:left w:val="nil"/>
              <w:bottom w:val="nil"/>
              <w:right w:val="nil"/>
            </w:tcBorders>
            <w:shd w:val="clear" w:color="auto" w:fill="auto"/>
            <w:vAlign w:val="bottom"/>
          </w:tcPr>
          <w:p w14:paraId="4A810059" w14:textId="6713CC44" w:rsidR="00FA0D42" w:rsidRPr="00272245" w:rsidRDefault="00FA0D42" w:rsidP="00FA0D42">
            <w:pPr>
              <w:rPr>
                <w:rFonts w:cs="Times New Roman"/>
                <w:color w:val="000000"/>
                <w:sz w:val="14"/>
                <w:szCs w:val="14"/>
              </w:rPr>
            </w:pPr>
            <w:r w:rsidRPr="00272245">
              <w:rPr>
                <w:rFonts w:cs="Times New Roman"/>
                <w:color w:val="000000"/>
                <w:sz w:val="14"/>
                <w:szCs w:val="14"/>
              </w:rPr>
              <w:t>-2.19E-10</w:t>
            </w:r>
          </w:p>
        </w:tc>
        <w:tc>
          <w:tcPr>
            <w:tcW w:w="290" w:type="pct"/>
            <w:tcBorders>
              <w:top w:val="nil"/>
              <w:left w:val="nil"/>
              <w:bottom w:val="nil"/>
              <w:right w:val="nil"/>
            </w:tcBorders>
            <w:shd w:val="clear" w:color="auto" w:fill="auto"/>
            <w:vAlign w:val="bottom"/>
          </w:tcPr>
          <w:p w14:paraId="51F72395" w14:textId="7D904DCD" w:rsidR="00FA0D42" w:rsidRPr="00272245" w:rsidRDefault="00FA0D42" w:rsidP="00FA0D42">
            <w:pPr>
              <w:rPr>
                <w:rFonts w:cs="Times New Roman"/>
                <w:color w:val="000000"/>
                <w:sz w:val="14"/>
                <w:szCs w:val="14"/>
              </w:rPr>
            </w:pPr>
            <w:r w:rsidRPr="00272245">
              <w:rPr>
                <w:rFonts w:cs="Times New Roman"/>
                <w:color w:val="000000"/>
                <w:sz w:val="14"/>
                <w:szCs w:val="14"/>
              </w:rPr>
              <w:t>9.74E-10</w:t>
            </w:r>
          </w:p>
        </w:tc>
        <w:tc>
          <w:tcPr>
            <w:tcW w:w="290" w:type="pct"/>
            <w:tcBorders>
              <w:top w:val="nil"/>
              <w:left w:val="nil"/>
              <w:bottom w:val="nil"/>
              <w:right w:val="nil"/>
            </w:tcBorders>
            <w:shd w:val="clear" w:color="auto" w:fill="auto"/>
            <w:vAlign w:val="bottom"/>
          </w:tcPr>
          <w:p w14:paraId="111CEF63" w14:textId="2405B067" w:rsidR="00FA0D42" w:rsidRPr="00272245" w:rsidRDefault="00FA0D42" w:rsidP="00FA0D42">
            <w:pPr>
              <w:rPr>
                <w:rFonts w:cs="Times New Roman"/>
                <w:color w:val="000000"/>
                <w:sz w:val="14"/>
                <w:szCs w:val="14"/>
              </w:rPr>
            </w:pPr>
            <w:r w:rsidRPr="00272245">
              <w:rPr>
                <w:rFonts w:cs="Times New Roman"/>
                <w:color w:val="000000"/>
                <w:sz w:val="14"/>
                <w:szCs w:val="14"/>
              </w:rPr>
              <w:t>-1.73E-09</w:t>
            </w:r>
          </w:p>
        </w:tc>
        <w:tc>
          <w:tcPr>
            <w:tcW w:w="292" w:type="pct"/>
            <w:tcBorders>
              <w:top w:val="nil"/>
              <w:left w:val="nil"/>
              <w:bottom w:val="nil"/>
              <w:right w:val="nil"/>
            </w:tcBorders>
            <w:shd w:val="clear" w:color="auto" w:fill="auto"/>
            <w:vAlign w:val="bottom"/>
          </w:tcPr>
          <w:p w14:paraId="1E185DCB" w14:textId="094D2DDF" w:rsidR="00FA0D42" w:rsidRPr="00272245" w:rsidRDefault="00FA0D42" w:rsidP="00FA0D42">
            <w:pPr>
              <w:rPr>
                <w:rFonts w:cs="Times New Roman"/>
                <w:color w:val="000000"/>
                <w:sz w:val="14"/>
                <w:szCs w:val="14"/>
              </w:rPr>
            </w:pPr>
            <w:r w:rsidRPr="00272245">
              <w:rPr>
                <w:rFonts w:cs="Times New Roman"/>
                <w:color w:val="000000"/>
                <w:sz w:val="14"/>
                <w:szCs w:val="14"/>
              </w:rPr>
              <w:t>-2.28E-09</w:t>
            </w:r>
          </w:p>
        </w:tc>
        <w:tc>
          <w:tcPr>
            <w:tcW w:w="295" w:type="pct"/>
            <w:tcBorders>
              <w:top w:val="nil"/>
              <w:left w:val="nil"/>
              <w:bottom w:val="nil"/>
              <w:right w:val="nil"/>
            </w:tcBorders>
            <w:shd w:val="clear" w:color="auto" w:fill="auto"/>
            <w:vAlign w:val="bottom"/>
          </w:tcPr>
          <w:p w14:paraId="27D2EA66" w14:textId="70E57E4E" w:rsidR="00FA0D42" w:rsidRPr="00272245" w:rsidRDefault="00FA0D42" w:rsidP="00FA0D42">
            <w:pPr>
              <w:rPr>
                <w:rFonts w:cs="Times New Roman"/>
                <w:sz w:val="14"/>
                <w:szCs w:val="14"/>
              </w:rPr>
            </w:pPr>
            <w:r w:rsidRPr="00272245">
              <w:rPr>
                <w:rFonts w:cs="Times New Roman"/>
                <w:color w:val="000000"/>
                <w:sz w:val="14"/>
                <w:szCs w:val="14"/>
              </w:rPr>
              <w:t>5.51E-11</w:t>
            </w:r>
          </w:p>
        </w:tc>
        <w:tc>
          <w:tcPr>
            <w:tcW w:w="290" w:type="pct"/>
            <w:tcBorders>
              <w:top w:val="nil"/>
              <w:left w:val="nil"/>
              <w:bottom w:val="nil"/>
              <w:right w:val="nil"/>
            </w:tcBorders>
            <w:shd w:val="clear" w:color="auto" w:fill="auto"/>
            <w:vAlign w:val="bottom"/>
          </w:tcPr>
          <w:p w14:paraId="617700A0" w14:textId="77777777" w:rsidR="00FA0D42" w:rsidRPr="00272245" w:rsidRDefault="00FA0D42" w:rsidP="00FA0D42">
            <w:pPr>
              <w:rPr>
                <w:rFonts w:cs="Times New Roman"/>
                <w:sz w:val="14"/>
                <w:szCs w:val="14"/>
              </w:rPr>
            </w:pPr>
          </w:p>
        </w:tc>
        <w:tc>
          <w:tcPr>
            <w:tcW w:w="294" w:type="pct"/>
            <w:tcBorders>
              <w:top w:val="nil"/>
              <w:left w:val="nil"/>
              <w:bottom w:val="nil"/>
              <w:right w:val="nil"/>
            </w:tcBorders>
            <w:shd w:val="clear" w:color="auto" w:fill="auto"/>
            <w:vAlign w:val="bottom"/>
          </w:tcPr>
          <w:p w14:paraId="2D5FF575"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55586298"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3ACB39EF" w14:textId="77777777" w:rsidR="00FA0D42" w:rsidRPr="00272245" w:rsidRDefault="00FA0D42" w:rsidP="00FA0D42">
            <w:pPr>
              <w:rPr>
                <w:rFonts w:cs="Times New Roman"/>
                <w:sz w:val="14"/>
                <w:szCs w:val="14"/>
              </w:rPr>
            </w:pPr>
          </w:p>
        </w:tc>
      </w:tr>
      <w:tr w:rsidR="00FA0D42" w:rsidRPr="00272245" w14:paraId="466845F1" w14:textId="77777777" w:rsidTr="00F33519">
        <w:tc>
          <w:tcPr>
            <w:tcW w:w="335" w:type="pct"/>
          </w:tcPr>
          <w:p w14:paraId="02969C01" w14:textId="77777777" w:rsidR="00FA0D42" w:rsidRPr="00272245" w:rsidRDefault="00FA0D42" w:rsidP="00FA0D42">
            <w:pPr>
              <w:rPr>
                <w:rFonts w:cs="Times New Roman"/>
                <w:sz w:val="16"/>
                <w:szCs w:val="16"/>
              </w:rPr>
            </w:pPr>
            <w:r w:rsidRPr="00272245">
              <w:rPr>
                <w:rFonts w:cs="Times New Roman"/>
                <w:sz w:val="16"/>
                <w:szCs w:val="16"/>
              </w:rPr>
              <w:t>High PA</w:t>
            </w:r>
          </w:p>
        </w:tc>
        <w:tc>
          <w:tcPr>
            <w:tcW w:w="290" w:type="pct"/>
            <w:tcBorders>
              <w:top w:val="nil"/>
              <w:left w:val="nil"/>
              <w:bottom w:val="nil"/>
              <w:right w:val="nil"/>
            </w:tcBorders>
            <w:shd w:val="clear" w:color="auto" w:fill="auto"/>
            <w:vAlign w:val="bottom"/>
          </w:tcPr>
          <w:p w14:paraId="66EB7E32" w14:textId="2F2B5C51" w:rsidR="00FA0D42" w:rsidRPr="00272245" w:rsidRDefault="00FA0D42" w:rsidP="00FA0D42">
            <w:pPr>
              <w:rPr>
                <w:rFonts w:cs="Times New Roman"/>
                <w:color w:val="000000"/>
                <w:sz w:val="14"/>
                <w:szCs w:val="14"/>
              </w:rPr>
            </w:pPr>
            <w:r w:rsidRPr="00272245">
              <w:rPr>
                <w:rFonts w:cs="Times New Roman"/>
                <w:color w:val="000000"/>
                <w:sz w:val="14"/>
                <w:szCs w:val="14"/>
              </w:rPr>
              <w:t>1.31E-07</w:t>
            </w:r>
          </w:p>
        </w:tc>
        <w:tc>
          <w:tcPr>
            <w:tcW w:w="292" w:type="pct"/>
            <w:tcBorders>
              <w:top w:val="nil"/>
              <w:left w:val="nil"/>
              <w:bottom w:val="nil"/>
              <w:right w:val="nil"/>
            </w:tcBorders>
            <w:shd w:val="clear" w:color="auto" w:fill="auto"/>
            <w:vAlign w:val="bottom"/>
          </w:tcPr>
          <w:p w14:paraId="735527F8" w14:textId="2D814B25" w:rsidR="00FA0D42" w:rsidRPr="00272245" w:rsidRDefault="00FA0D42" w:rsidP="00FA0D42">
            <w:pPr>
              <w:rPr>
                <w:rFonts w:cs="Times New Roman"/>
                <w:color w:val="000000"/>
                <w:sz w:val="14"/>
                <w:szCs w:val="14"/>
              </w:rPr>
            </w:pPr>
            <w:r w:rsidRPr="00272245">
              <w:rPr>
                <w:rFonts w:cs="Times New Roman"/>
                <w:color w:val="000000"/>
                <w:sz w:val="14"/>
                <w:szCs w:val="14"/>
              </w:rPr>
              <w:t>-6.66E-10</w:t>
            </w:r>
          </w:p>
        </w:tc>
        <w:tc>
          <w:tcPr>
            <w:tcW w:w="290" w:type="pct"/>
            <w:tcBorders>
              <w:top w:val="nil"/>
              <w:left w:val="nil"/>
              <w:bottom w:val="nil"/>
              <w:right w:val="nil"/>
            </w:tcBorders>
            <w:shd w:val="clear" w:color="auto" w:fill="auto"/>
            <w:vAlign w:val="bottom"/>
          </w:tcPr>
          <w:p w14:paraId="24EB43D7" w14:textId="542C9B5D" w:rsidR="00FA0D42" w:rsidRPr="00272245" w:rsidRDefault="00FA0D42" w:rsidP="00FA0D42">
            <w:pPr>
              <w:rPr>
                <w:rFonts w:cs="Times New Roman"/>
                <w:color w:val="000000"/>
                <w:sz w:val="14"/>
                <w:szCs w:val="14"/>
              </w:rPr>
            </w:pPr>
            <w:r w:rsidRPr="00272245">
              <w:rPr>
                <w:rFonts w:cs="Times New Roman"/>
                <w:color w:val="000000"/>
                <w:sz w:val="14"/>
                <w:szCs w:val="14"/>
              </w:rPr>
              <w:t>3.25E-07</w:t>
            </w:r>
          </w:p>
        </w:tc>
        <w:tc>
          <w:tcPr>
            <w:tcW w:w="291" w:type="pct"/>
            <w:tcBorders>
              <w:top w:val="nil"/>
              <w:left w:val="nil"/>
              <w:bottom w:val="nil"/>
              <w:right w:val="nil"/>
            </w:tcBorders>
            <w:shd w:val="clear" w:color="auto" w:fill="auto"/>
            <w:vAlign w:val="bottom"/>
          </w:tcPr>
          <w:p w14:paraId="70965490" w14:textId="4E511F38" w:rsidR="00FA0D42" w:rsidRPr="00272245" w:rsidRDefault="00FA0D42" w:rsidP="00FA0D42">
            <w:pPr>
              <w:rPr>
                <w:rFonts w:cs="Times New Roman"/>
                <w:color w:val="000000"/>
                <w:sz w:val="14"/>
                <w:szCs w:val="14"/>
              </w:rPr>
            </w:pPr>
            <w:r w:rsidRPr="00272245">
              <w:rPr>
                <w:rFonts w:cs="Times New Roman"/>
                <w:color w:val="000000"/>
                <w:sz w:val="14"/>
                <w:szCs w:val="14"/>
              </w:rPr>
              <w:t>1.61E-07</w:t>
            </w:r>
          </w:p>
        </w:tc>
        <w:tc>
          <w:tcPr>
            <w:tcW w:w="290" w:type="pct"/>
            <w:tcBorders>
              <w:top w:val="nil"/>
              <w:left w:val="nil"/>
              <w:bottom w:val="nil"/>
              <w:right w:val="nil"/>
            </w:tcBorders>
            <w:shd w:val="clear" w:color="auto" w:fill="auto"/>
            <w:vAlign w:val="bottom"/>
          </w:tcPr>
          <w:p w14:paraId="523700C3" w14:textId="1927786B" w:rsidR="00FA0D42" w:rsidRPr="00272245" w:rsidRDefault="00FA0D42" w:rsidP="00FA0D42">
            <w:pPr>
              <w:rPr>
                <w:rFonts w:cs="Times New Roman"/>
                <w:color w:val="000000"/>
                <w:sz w:val="14"/>
                <w:szCs w:val="14"/>
              </w:rPr>
            </w:pPr>
            <w:r w:rsidRPr="00272245">
              <w:rPr>
                <w:rFonts w:cs="Times New Roman"/>
                <w:color w:val="000000"/>
                <w:sz w:val="14"/>
                <w:szCs w:val="14"/>
              </w:rPr>
              <w:t>2.59E-07</w:t>
            </w:r>
          </w:p>
        </w:tc>
        <w:tc>
          <w:tcPr>
            <w:tcW w:w="291" w:type="pct"/>
            <w:tcBorders>
              <w:top w:val="nil"/>
              <w:left w:val="nil"/>
              <w:bottom w:val="nil"/>
              <w:right w:val="nil"/>
            </w:tcBorders>
            <w:shd w:val="clear" w:color="auto" w:fill="auto"/>
            <w:vAlign w:val="bottom"/>
          </w:tcPr>
          <w:p w14:paraId="23251AC6" w14:textId="1A4368E1" w:rsidR="00FA0D42" w:rsidRPr="00272245" w:rsidRDefault="00FA0D42" w:rsidP="00FA0D42">
            <w:pPr>
              <w:rPr>
                <w:rFonts w:cs="Times New Roman"/>
                <w:color w:val="000000"/>
                <w:sz w:val="14"/>
                <w:szCs w:val="14"/>
              </w:rPr>
            </w:pPr>
            <w:r w:rsidRPr="00272245">
              <w:rPr>
                <w:rFonts w:cs="Times New Roman"/>
                <w:color w:val="000000"/>
                <w:sz w:val="14"/>
                <w:szCs w:val="14"/>
              </w:rPr>
              <w:t>4.05E-07</w:t>
            </w:r>
          </w:p>
        </w:tc>
        <w:tc>
          <w:tcPr>
            <w:tcW w:w="290" w:type="pct"/>
            <w:tcBorders>
              <w:top w:val="nil"/>
              <w:left w:val="nil"/>
              <w:bottom w:val="nil"/>
              <w:right w:val="nil"/>
            </w:tcBorders>
            <w:shd w:val="clear" w:color="auto" w:fill="auto"/>
            <w:vAlign w:val="bottom"/>
          </w:tcPr>
          <w:p w14:paraId="6180E0EA" w14:textId="271B4892" w:rsidR="00FA0D42" w:rsidRPr="00272245" w:rsidRDefault="00FA0D42" w:rsidP="00FA0D42">
            <w:pPr>
              <w:rPr>
                <w:rFonts w:cs="Times New Roman"/>
                <w:color w:val="000000"/>
                <w:sz w:val="14"/>
                <w:szCs w:val="14"/>
              </w:rPr>
            </w:pPr>
            <w:r w:rsidRPr="00272245">
              <w:rPr>
                <w:rFonts w:cs="Times New Roman"/>
                <w:color w:val="000000"/>
                <w:sz w:val="14"/>
                <w:szCs w:val="14"/>
              </w:rPr>
              <w:t>-1.21E-08</w:t>
            </w:r>
          </w:p>
        </w:tc>
        <w:tc>
          <w:tcPr>
            <w:tcW w:w="290" w:type="pct"/>
            <w:tcBorders>
              <w:top w:val="nil"/>
              <w:left w:val="nil"/>
              <w:bottom w:val="nil"/>
              <w:right w:val="nil"/>
            </w:tcBorders>
            <w:shd w:val="clear" w:color="auto" w:fill="auto"/>
            <w:vAlign w:val="bottom"/>
          </w:tcPr>
          <w:p w14:paraId="284159AF" w14:textId="5CBBD1CB" w:rsidR="00FA0D42" w:rsidRPr="00272245" w:rsidRDefault="00FA0D42" w:rsidP="00FA0D42">
            <w:pPr>
              <w:rPr>
                <w:rFonts w:cs="Times New Roman"/>
                <w:color w:val="000000"/>
                <w:sz w:val="14"/>
                <w:szCs w:val="14"/>
              </w:rPr>
            </w:pPr>
            <w:r w:rsidRPr="00272245">
              <w:rPr>
                <w:rFonts w:cs="Times New Roman"/>
                <w:color w:val="000000"/>
                <w:sz w:val="14"/>
                <w:szCs w:val="14"/>
              </w:rPr>
              <w:t>-9.55E-08</w:t>
            </w:r>
          </w:p>
        </w:tc>
        <w:tc>
          <w:tcPr>
            <w:tcW w:w="290" w:type="pct"/>
            <w:tcBorders>
              <w:top w:val="nil"/>
              <w:left w:val="nil"/>
              <w:bottom w:val="nil"/>
              <w:right w:val="nil"/>
            </w:tcBorders>
            <w:shd w:val="clear" w:color="auto" w:fill="auto"/>
            <w:vAlign w:val="bottom"/>
          </w:tcPr>
          <w:p w14:paraId="6E1A5EE5" w14:textId="2C6C40E6" w:rsidR="00FA0D42" w:rsidRPr="00272245" w:rsidRDefault="00FA0D42" w:rsidP="00FA0D42">
            <w:pPr>
              <w:rPr>
                <w:rFonts w:cs="Times New Roman"/>
                <w:sz w:val="14"/>
                <w:szCs w:val="14"/>
              </w:rPr>
            </w:pPr>
            <w:r w:rsidRPr="00272245">
              <w:rPr>
                <w:rFonts w:cs="Times New Roman"/>
                <w:color w:val="000000"/>
                <w:sz w:val="14"/>
                <w:szCs w:val="14"/>
              </w:rPr>
              <w:t>-3.05E-07</w:t>
            </w:r>
          </w:p>
        </w:tc>
        <w:tc>
          <w:tcPr>
            <w:tcW w:w="290" w:type="pct"/>
            <w:tcBorders>
              <w:top w:val="nil"/>
              <w:left w:val="nil"/>
              <w:bottom w:val="nil"/>
              <w:right w:val="nil"/>
            </w:tcBorders>
            <w:shd w:val="clear" w:color="auto" w:fill="auto"/>
            <w:vAlign w:val="bottom"/>
          </w:tcPr>
          <w:p w14:paraId="04B76C9C" w14:textId="50027D76" w:rsidR="00FA0D42" w:rsidRPr="00272245" w:rsidRDefault="00FA0D42" w:rsidP="00FA0D42">
            <w:pPr>
              <w:rPr>
                <w:rFonts w:cs="Times New Roman"/>
                <w:sz w:val="14"/>
                <w:szCs w:val="14"/>
              </w:rPr>
            </w:pPr>
            <w:r w:rsidRPr="00272245">
              <w:rPr>
                <w:rFonts w:cs="Times New Roman"/>
                <w:color w:val="000000"/>
                <w:sz w:val="14"/>
                <w:szCs w:val="14"/>
              </w:rPr>
              <w:t>-1.34E-07</w:t>
            </w:r>
          </w:p>
        </w:tc>
        <w:tc>
          <w:tcPr>
            <w:tcW w:w="292" w:type="pct"/>
            <w:tcBorders>
              <w:top w:val="nil"/>
              <w:left w:val="nil"/>
              <w:bottom w:val="nil"/>
              <w:right w:val="nil"/>
            </w:tcBorders>
            <w:shd w:val="clear" w:color="auto" w:fill="auto"/>
            <w:vAlign w:val="bottom"/>
          </w:tcPr>
          <w:p w14:paraId="0BCE4211" w14:textId="0A9403C4" w:rsidR="00FA0D42" w:rsidRPr="00272245" w:rsidRDefault="00FA0D42" w:rsidP="00FA0D42">
            <w:pPr>
              <w:rPr>
                <w:rFonts w:cs="Times New Roman"/>
                <w:sz w:val="14"/>
                <w:szCs w:val="14"/>
              </w:rPr>
            </w:pPr>
            <w:r w:rsidRPr="00272245">
              <w:rPr>
                <w:rFonts w:cs="Times New Roman"/>
                <w:color w:val="000000"/>
                <w:sz w:val="14"/>
                <w:szCs w:val="14"/>
              </w:rPr>
              <w:t>1.65E-07</w:t>
            </w:r>
          </w:p>
        </w:tc>
        <w:tc>
          <w:tcPr>
            <w:tcW w:w="295" w:type="pct"/>
            <w:tcBorders>
              <w:top w:val="nil"/>
              <w:left w:val="nil"/>
              <w:bottom w:val="nil"/>
              <w:right w:val="nil"/>
            </w:tcBorders>
            <w:shd w:val="clear" w:color="auto" w:fill="auto"/>
            <w:vAlign w:val="bottom"/>
          </w:tcPr>
          <w:p w14:paraId="02C92BCB" w14:textId="6B613F42" w:rsidR="00FA0D42" w:rsidRPr="00272245" w:rsidRDefault="00FA0D42" w:rsidP="00FA0D42">
            <w:pPr>
              <w:rPr>
                <w:rFonts w:cs="Times New Roman"/>
                <w:sz w:val="14"/>
                <w:szCs w:val="14"/>
              </w:rPr>
            </w:pPr>
            <w:r w:rsidRPr="00272245">
              <w:rPr>
                <w:rFonts w:cs="Times New Roman"/>
                <w:color w:val="000000"/>
                <w:sz w:val="14"/>
                <w:szCs w:val="14"/>
              </w:rPr>
              <w:t>-2.40E-09</w:t>
            </w:r>
          </w:p>
        </w:tc>
        <w:tc>
          <w:tcPr>
            <w:tcW w:w="290" w:type="pct"/>
            <w:tcBorders>
              <w:top w:val="nil"/>
              <w:left w:val="nil"/>
              <w:bottom w:val="nil"/>
              <w:right w:val="nil"/>
            </w:tcBorders>
            <w:shd w:val="clear" w:color="auto" w:fill="auto"/>
            <w:vAlign w:val="bottom"/>
          </w:tcPr>
          <w:p w14:paraId="7AA1C543" w14:textId="0CC4A4A4" w:rsidR="00FA0D42" w:rsidRPr="00272245" w:rsidRDefault="00FA0D42" w:rsidP="00FA0D42">
            <w:pPr>
              <w:rPr>
                <w:rFonts w:cs="Times New Roman"/>
                <w:sz w:val="14"/>
                <w:szCs w:val="14"/>
              </w:rPr>
            </w:pPr>
            <w:r w:rsidRPr="00272245">
              <w:rPr>
                <w:rFonts w:cs="Times New Roman"/>
                <w:color w:val="000000"/>
                <w:sz w:val="14"/>
                <w:szCs w:val="14"/>
              </w:rPr>
              <w:t>9.12E-06</w:t>
            </w:r>
          </w:p>
        </w:tc>
        <w:tc>
          <w:tcPr>
            <w:tcW w:w="294" w:type="pct"/>
            <w:tcBorders>
              <w:top w:val="nil"/>
              <w:left w:val="nil"/>
              <w:bottom w:val="nil"/>
              <w:right w:val="nil"/>
            </w:tcBorders>
            <w:shd w:val="clear" w:color="auto" w:fill="auto"/>
            <w:vAlign w:val="bottom"/>
          </w:tcPr>
          <w:p w14:paraId="2B19963A" w14:textId="77777777" w:rsidR="00FA0D42" w:rsidRPr="00272245" w:rsidRDefault="00FA0D42" w:rsidP="00FA0D42">
            <w:pPr>
              <w:rPr>
                <w:rFonts w:cs="Times New Roman"/>
                <w:sz w:val="14"/>
                <w:szCs w:val="14"/>
              </w:rPr>
            </w:pPr>
          </w:p>
        </w:tc>
        <w:tc>
          <w:tcPr>
            <w:tcW w:w="293" w:type="pct"/>
            <w:tcBorders>
              <w:top w:val="nil"/>
              <w:left w:val="nil"/>
              <w:bottom w:val="nil"/>
              <w:right w:val="nil"/>
            </w:tcBorders>
            <w:shd w:val="clear" w:color="auto" w:fill="auto"/>
            <w:vAlign w:val="bottom"/>
          </w:tcPr>
          <w:p w14:paraId="3A15ADCA"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0FA4F56E" w14:textId="36FA4429" w:rsidR="00FA0D42" w:rsidRPr="00272245" w:rsidRDefault="00FA0D42" w:rsidP="00FA0D42">
            <w:pPr>
              <w:rPr>
                <w:rFonts w:cs="Times New Roman"/>
                <w:sz w:val="14"/>
                <w:szCs w:val="14"/>
              </w:rPr>
            </w:pPr>
          </w:p>
        </w:tc>
      </w:tr>
      <w:tr w:rsidR="00FA0D42" w:rsidRPr="00272245" w14:paraId="1A705440" w14:textId="77777777" w:rsidTr="00F33519">
        <w:tc>
          <w:tcPr>
            <w:tcW w:w="335" w:type="pct"/>
          </w:tcPr>
          <w:p w14:paraId="2950053F" w14:textId="23AB1834" w:rsidR="00FA0D42" w:rsidRPr="00272245" w:rsidRDefault="00FA0D42" w:rsidP="00FA0D42">
            <w:pPr>
              <w:rPr>
                <w:rFonts w:cs="Times New Roman"/>
                <w:sz w:val="16"/>
                <w:szCs w:val="16"/>
              </w:rPr>
            </w:pPr>
            <w:r w:rsidRPr="00272245">
              <w:rPr>
                <w:rFonts w:cs="Times New Roman"/>
                <w:sz w:val="16"/>
                <w:szCs w:val="16"/>
              </w:rPr>
              <w:t>Abngaitbal</w:t>
            </w:r>
          </w:p>
        </w:tc>
        <w:tc>
          <w:tcPr>
            <w:tcW w:w="290" w:type="pct"/>
            <w:tcBorders>
              <w:top w:val="nil"/>
              <w:left w:val="nil"/>
              <w:bottom w:val="nil"/>
              <w:right w:val="nil"/>
            </w:tcBorders>
            <w:shd w:val="clear" w:color="auto" w:fill="auto"/>
            <w:vAlign w:val="bottom"/>
          </w:tcPr>
          <w:p w14:paraId="7DE5FB6E" w14:textId="6EECDD26" w:rsidR="00FA0D42" w:rsidRPr="00272245" w:rsidRDefault="00FA0D42" w:rsidP="00FA0D42">
            <w:pPr>
              <w:rPr>
                <w:rFonts w:cs="Times New Roman"/>
                <w:color w:val="000000"/>
                <w:sz w:val="14"/>
                <w:szCs w:val="14"/>
              </w:rPr>
            </w:pPr>
            <w:r w:rsidRPr="00272245">
              <w:rPr>
                <w:rFonts w:cs="Times New Roman"/>
                <w:color w:val="000000"/>
                <w:sz w:val="14"/>
                <w:szCs w:val="14"/>
              </w:rPr>
              <w:t>6.48E-07</w:t>
            </w:r>
          </w:p>
        </w:tc>
        <w:tc>
          <w:tcPr>
            <w:tcW w:w="292" w:type="pct"/>
            <w:tcBorders>
              <w:top w:val="nil"/>
              <w:left w:val="nil"/>
              <w:bottom w:val="nil"/>
              <w:right w:val="nil"/>
            </w:tcBorders>
            <w:shd w:val="clear" w:color="auto" w:fill="auto"/>
            <w:vAlign w:val="bottom"/>
          </w:tcPr>
          <w:p w14:paraId="7AEB97FA" w14:textId="0FECF624" w:rsidR="00FA0D42" w:rsidRPr="00272245" w:rsidRDefault="00FA0D42" w:rsidP="00FA0D42">
            <w:pPr>
              <w:rPr>
                <w:rFonts w:cs="Times New Roman"/>
                <w:color w:val="000000"/>
                <w:sz w:val="14"/>
                <w:szCs w:val="14"/>
              </w:rPr>
            </w:pPr>
            <w:r w:rsidRPr="00272245">
              <w:rPr>
                <w:rFonts w:cs="Times New Roman"/>
                <w:color w:val="000000"/>
                <w:sz w:val="14"/>
                <w:szCs w:val="14"/>
              </w:rPr>
              <w:t>-4.87E-09</w:t>
            </w:r>
          </w:p>
        </w:tc>
        <w:tc>
          <w:tcPr>
            <w:tcW w:w="290" w:type="pct"/>
            <w:tcBorders>
              <w:top w:val="nil"/>
              <w:left w:val="nil"/>
              <w:bottom w:val="nil"/>
              <w:right w:val="nil"/>
            </w:tcBorders>
            <w:shd w:val="clear" w:color="auto" w:fill="auto"/>
            <w:vAlign w:val="bottom"/>
          </w:tcPr>
          <w:p w14:paraId="3B325D1D" w14:textId="10AB75F5" w:rsidR="00FA0D42" w:rsidRPr="00272245" w:rsidRDefault="00FA0D42" w:rsidP="00FA0D42">
            <w:pPr>
              <w:rPr>
                <w:rFonts w:cs="Times New Roman"/>
                <w:color w:val="000000"/>
                <w:sz w:val="14"/>
                <w:szCs w:val="14"/>
              </w:rPr>
            </w:pPr>
            <w:r w:rsidRPr="00272245">
              <w:rPr>
                <w:rFonts w:cs="Times New Roman"/>
                <w:color w:val="000000"/>
                <w:sz w:val="14"/>
                <w:szCs w:val="14"/>
              </w:rPr>
              <w:t>4.08E-07</w:t>
            </w:r>
          </w:p>
        </w:tc>
        <w:tc>
          <w:tcPr>
            <w:tcW w:w="291" w:type="pct"/>
            <w:tcBorders>
              <w:top w:val="nil"/>
              <w:left w:val="nil"/>
              <w:bottom w:val="nil"/>
              <w:right w:val="nil"/>
            </w:tcBorders>
            <w:shd w:val="clear" w:color="auto" w:fill="auto"/>
            <w:vAlign w:val="bottom"/>
          </w:tcPr>
          <w:p w14:paraId="162AEECA" w14:textId="1CD8F84B" w:rsidR="00FA0D42" w:rsidRPr="00272245" w:rsidRDefault="00FA0D42" w:rsidP="00FA0D42">
            <w:pPr>
              <w:rPr>
                <w:rFonts w:cs="Times New Roman"/>
                <w:color w:val="000000"/>
                <w:sz w:val="14"/>
                <w:szCs w:val="14"/>
              </w:rPr>
            </w:pPr>
            <w:r w:rsidRPr="00272245">
              <w:rPr>
                <w:rFonts w:cs="Times New Roman"/>
                <w:color w:val="000000"/>
                <w:sz w:val="14"/>
                <w:szCs w:val="14"/>
              </w:rPr>
              <w:t>-3.27E-07</w:t>
            </w:r>
          </w:p>
        </w:tc>
        <w:tc>
          <w:tcPr>
            <w:tcW w:w="290" w:type="pct"/>
            <w:tcBorders>
              <w:top w:val="nil"/>
              <w:left w:val="nil"/>
              <w:bottom w:val="nil"/>
              <w:right w:val="nil"/>
            </w:tcBorders>
            <w:shd w:val="clear" w:color="auto" w:fill="auto"/>
            <w:vAlign w:val="bottom"/>
          </w:tcPr>
          <w:p w14:paraId="08177947" w14:textId="4ABA293E" w:rsidR="00FA0D42" w:rsidRPr="00272245" w:rsidRDefault="00FA0D42" w:rsidP="00FA0D42">
            <w:pPr>
              <w:rPr>
                <w:rFonts w:cs="Times New Roman"/>
                <w:color w:val="000000"/>
                <w:sz w:val="14"/>
                <w:szCs w:val="14"/>
              </w:rPr>
            </w:pPr>
            <w:r w:rsidRPr="00272245">
              <w:rPr>
                <w:rFonts w:cs="Times New Roman"/>
                <w:color w:val="000000"/>
                <w:sz w:val="14"/>
                <w:szCs w:val="14"/>
              </w:rPr>
              <w:t>-4.18E-07</w:t>
            </w:r>
          </w:p>
        </w:tc>
        <w:tc>
          <w:tcPr>
            <w:tcW w:w="291" w:type="pct"/>
            <w:tcBorders>
              <w:top w:val="nil"/>
              <w:left w:val="nil"/>
              <w:bottom w:val="nil"/>
              <w:right w:val="nil"/>
            </w:tcBorders>
            <w:shd w:val="clear" w:color="auto" w:fill="auto"/>
            <w:vAlign w:val="bottom"/>
          </w:tcPr>
          <w:p w14:paraId="07944D9F" w14:textId="62CCFAC0" w:rsidR="00FA0D42" w:rsidRPr="00272245" w:rsidRDefault="00FA0D42" w:rsidP="00FA0D42">
            <w:pPr>
              <w:rPr>
                <w:rFonts w:cs="Times New Roman"/>
                <w:color w:val="000000"/>
                <w:sz w:val="14"/>
                <w:szCs w:val="14"/>
              </w:rPr>
            </w:pPr>
            <w:r w:rsidRPr="00272245">
              <w:rPr>
                <w:rFonts w:cs="Times New Roman"/>
                <w:color w:val="000000"/>
                <w:sz w:val="14"/>
                <w:szCs w:val="14"/>
              </w:rPr>
              <w:t>-5.89E-07</w:t>
            </w:r>
          </w:p>
        </w:tc>
        <w:tc>
          <w:tcPr>
            <w:tcW w:w="290" w:type="pct"/>
            <w:tcBorders>
              <w:top w:val="nil"/>
              <w:left w:val="nil"/>
              <w:bottom w:val="nil"/>
              <w:right w:val="nil"/>
            </w:tcBorders>
            <w:shd w:val="clear" w:color="auto" w:fill="auto"/>
            <w:vAlign w:val="bottom"/>
          </w:tcPr>
          <w:p w14:paraId="5F728269" w14:textId="6CBC7FAC" w:rsidR="00FA0D42" w:rsidRPr="00272245" w:rsidRDefault="00FA0D42" w:rsidP="00FA0D42">
            <w:pPr>
              <w:rPr>
                <w:rFonts w:cs="Times New Roman"/>
                <w:color w:val="000000"/>
                <w:sz w:val="14"/>
                <w:szCs w:val="14"/>
              </w:rPr>
            </w:pPr>
            <w:r w:rsidRPr="00272245">
              <w:rPr>
                <w:rFonts w:cs="Times New Roman"/>
                <w:color w:val="000000"/>
                <w:sz w:val="14"/>
                <w:szCs w:val="14"/>
              </w:rPr>
              <w:t>-1.82E-07</w:t>
            </w:r>
          </w:p>
        </w:tc>
        <w:tc>
          <w:tcPr>
            <w:tcW w:w="290" w:type="pct"/>
            <w:tcBorders>
              <w:top w:val="nil"/>
              <w:left w:val="nil"/>
              <w:bottom w:val="nil"/>
              <w:right w:val="nil"/>
            </w:tcBorders>
            <w:shd w:val="clear" w:color="auto" w:fill="auto"/>
            <w:vAlign w:val="bottom"/>
          </w:tcPr>
          <w:p w14:paraId="4701D215" w14:textId="167AE738" w:rsidR="00FA0D42" w:rsidRPr="00272245" w:rsidRDefault="00FA0D42" w:rsidP="00FA0D42">
            <w:pPr>
              <w:rPr>
                <w:rFonts w:cs="Times New Roman"/>
                <w:color w:val="000000"/>
                <w:sz w:val="14"/>
                <w:szCs w:val="14"/>
              </w:rPr>
            </w:pPr>
            <w:r w:rsidRPr="00272245">
              <w:rPr>
                <w:rFonts w:cs="Times New Roman"/>
                <w:color w:val="000000"/>
                <w:sz w:val="14"/>
                <w:szCs w:val="14"/>
              </w:rPr>
              <w:t>-6.53E-07</w:t>
            </w:r>
          </w:p>
        </w:tc>
        <w:tc>
          <w:tcPr>
            <w:tcW w:w="290" w:type="pct"/>
            <w:tcBorders>
              <w:top w:val="nil"/>
              <w:left w:val="nil"/>
              <w:bottom w:val="nil"/>
              <w:right w:val="nil"/>
            </w:tcBorders>
            <w:shd w:val="clear" w:color="auto" w:fill="auto"/>
            <w:vAlign w:val="bottom"/>
          </w:tcPr>
          <w:p w14:paraId="2BE54499" w14:textId="0404FB08" w:rsidR="00FA0D42" w:rsidRPr="00272245" w:rsidRDefault="00FA0D42" w:rsidP="00FA0D42">
            <w:pPr>
              <w:rPr>
                <w:rFonts w:cs="Times New Roman"/>
                <w:sz w:val="14"/>
                <w:szCs w:val="14"/>
              </w:rPr>
            </w:pPr>
            <w:r w:rsidRPr="00272245">
              <w:rPr>
                <w:rFonts w:cs="Times New Roman"/>
                <w:color w:val="000000"/>
                <w:sz w:val="14"/>
                <w:szCs w:val="14"/>
              </w:rPr>
              <w:t>-4.05E-07</w:t>
            </w:r>
          </w:p>
        </w:tc>
        <w:tc>
          <w:tcPr>
            <w:tcW w:w="290" w:type="pct"/>
            <w:tcBorders>
              <w:top w:val="nil"/>
              <w:left w:val="nil"/>
              <w:bottom w:val="nil"/>
              <w:right w:val="nil"/>
            </w:tcBorders>
            <w:shd w:val="clear" w:color="auto" w:fill="auto"/>
            <w:vAlign w:val="bottom"/>
          </w:tcPr>
          <w:p w14:paraId="15857AAD" w14:textId="4E1F1169" w:rsidR="00FA0D42" w:rsidRPr="00272245" w:rsidRDefault="00FA0D42" w:rsidP="00FA0D42">
            <w:pPr>
              <w:rPr>
                <w:rFonts w:cs="Times New Roman"/>
                <w:sz w:val="14"/>
                <w:szCs w:val="14"/>
              </w:rPr>
            </w:pPr>
            <w:r w:rsidRPr="00272245">
              <w:rPr>
                <w:rFonts w:cs="Times New Roman"/>
                <w:color w:val="000000"/>
                <w:sz w:val="14"/>
                <w:szCs w:val="14"/>
              </w:rPr>
              <w:t>-5.64E-07</w:t>
            </w:r>
          </w:p>
        </w:tc>
        <w:tc>
          <w:tcPr>
            <w:tcW w:w="292" w:type="pct"/>
            <w:tcBorders>
              <w:top w:val="nil"/>
              <w:left w:val="nil"/>
              <w:bottom w:val="nil"/>
              <w:right w:val="nil"/>
            </w:tcBorders>
            <w:shd w:val="clear" w:color="auto" w:fill="auto"/>
            <w:vAlign w:val="bottom"/>
          </w:tcPr>
          <w:p w14:paraId="3CBFF133" w14:textId="18EBC921" w:rsidR="00FA0D42" w:rsidRPr="00272245" w:rsidRDefault="00FA0D42" w:rsidP="00FA0D42">
            <w:pPr>
              <w:rPr>
                <w:rFonts w:cs="Times New Roman"/>
                <w:sz w:val="14"/>
                <w:szCs w:val="14"/>
              </w:rPr>
            </w:pPr>
            <w:r w:rsidRPr="00272245">
              <w:rPr>
                <w:rFonts w:cs="Times New Roman"/>
                <w:color w:val="000000"/>
                <w:sz w:val="14"/>
                <w:szCs w:val="14"/>
              </w:rPr>
              <w:t>-2.93E-07</w:t>
            </w:r>
          </w:p>
        </w:tc>
        <w:tc>
          <w:tcPr>
            <w:tcW w:w="295" w:type="pct"/>
            <w:tcBorders>
              <w:top w:val="nil"/>
              <w:left w:val="nil"/>
              <w:bottom w:val="nil"/>
              <w:right w:val="nil"/>
            </w:tcBorders>
            <w:shd w:val="clear" w:color="auto" w:fill="auto"/>
            <w:vAlign w:val="bottom"/>
          </w:tcPr>
          <w:p w14:paraId="2A950DC4" w14:textId="288FC49E" w:rsidR="00FA0D42" w:rsidRPr="00272245" w:rsidRDefault="00FA0D42" w:rsidP="00FA0D42">
            <w:pPr>
              <w:rPr>
                <w:rFonts w:cs="Times New Roman"/>
                <w:sz w:val="14"/>
                <w:szCs w:val="14"/>
              </w:rPr>
            </w:pPr>
            <w:r w:rsidRPr="00272245">
              <w:rPr>
                <w:rFonts w:cs="Times New Roman"/>
                <w:color w:val="000000"/>
                <w:sz w:val="14"/>
                <w:szCs w:val="14"/>
              </w:rPr>
              <w:t>1.14E-09</w:t>
            </w:r>
          </w:p>
        </w:tc>
        <w:tc>
          <w:tcPr>
            <w:tcW w:w="290" w:type="pct"/>
            <w:tcBorders>
              <w:top w:val="nil"/>
              <w:left w:val="nil"/>
              <w:bottom w:val="nil"/>
              <w:right w:val="nil"/>
            </w:tcBorders>
            <w:shd w:val="clear" w:color="auto" w:fill="auto"/>
            <w:vAlign w:val="bottom"/>
          </w:tcPr>
          <w:p w14:paraId="333DE2AF" w14:textId="2E769BC5" w:rsidR="00FA0D42" w:rsidRPr="00272245" w:rsidRDefault="00FA0D42" w:rsidP="00FA0D42">
            <w:pPr>
              <w:rPr>
                <w:rFonts w:cs="Times New Roman"/>
                <w:sz w:val="14"/>
                <w:szCs w:val="14"/>
              </w:rPr>
            </w:pPr>
            <w:r w:rsidRPr="00272245">
              <w:rPr>
                <w:rFonts w:cs="Times New Roman"/>
                <w:color w:val="000000"/>
                <w:sz w:val="14"/>
                <w:szCs w:val="14"/>
              </w:rPr>
              <w:t>1.83E-07</w:t>
            </w:r>
          </w:p>
        </w:tc>
        <w:tc>
          <w:tcPr>
            <w:tcW w:w="294" w:type="pct"/>
            <w:tcBorders>
              <w:top w:val="nil"/>
              <w:left w:val="nil"/>
              <w:bottom w:val="nil"/>
              <w:right w:val="nil"/>
            </w:tcBorders>
            <w:shd w:val="clear" w:color="auto" w:fill="auto"/>
            <w:vAlign w:val="bottom"/>
          </w:tcPr>
          <w:p w14:paraId="682E1C2D" w14:textId="17429B27" w:rsidR="00FA0D42" w:rsidRPr="00272245" w:rsidRDefault="00FA0D42" w:rsidP="00FA0D42">
            <w:pPr>
              <w:rPr>
                <w:rFonts w:cs="Times New Roman"/>
                <w:sz w:val="14"/>
                <w:szCs w:val="14"/>
              </w:rPr>
            </w:pPr>
            <w:r w:rsidRPr="00272245">
              <w:rPr>
                <w:rFonts w:cs="Times New Roman"/>
                <w:color w:val="000000"/>
                <w:sz w:val="14"/>
                <w:szCs w:val="14"/>
              </w:rPr>
              <w:t>1.01E-05</w:t>
            </w:r>
          </w:p>
        </w:tc>
        <w:tc>
          <w:tcPr>
            <w:tcW w:w="293" w:type="pct"/>
            <w:tcBorders>
              <w:top w:val="nil"/>
              <w:left w:val="nil"/>
              <w:bottom w:val="nil"/>
              <w:right w:val="nil"/>
            </w:tcBorders>
            <w:shd w:val="clear" w:color="auto" w:fill="auto"/>
            <w:vAlign w:val="bottom"/>
          </w:tcPr>
          <w:p w14:paraId="0DEF61B4" w14:textId="77777777" w:rsidR="00FA0D42" w:rsidRPr="00272245" w:rsidRDefault="00FA0D42" w:rsidP="00FA0D42">
            <w:pPr>
              <w:rPr>
                <w:rFonts w:cs="Times New Roman"/>
                <w:sz w:val="14"/>
                <w:szCs w:val="14"/>
              </w:rPr>
            </w:pPr>
          </w:p>
        </w:tc>
        <w:tc>
          <w:tcPr>
            <w:tcW w:w="295" w:type="pct"/>
            <w:tcBorders>
              <w:top w:val="nil"/>
              <w:left w:val="nil"/>
              <w:bottom w:val="nil"/>
              <w:right w:val="single" w:sz="4" w:space="0" w:color="auto"/>
            </w:tcBorders>
            <w:shd w:val="clear" w:color="auto" w:fill="auto"/>
            <w:vAlign w:val="bottom"/>
          </w:tcPr>
          <w:p w14:paraId="4BFBEAED" w14:textId="6CB8F080" w:rsidR="00FA0D42" w:rsidRPr="00272245" w:rsidRDefault="00FA0D42" w:rsidP="00FA0D42">
            <w:pPr>
              <w:rPr>
                <w:rFonts w:cs="Times New Roman"/>
                <w:sz w:val="14"/>
                <w:szCs w:val="14"/>
              </w:rPr>
            </w:pPr>
          </w:p>
        </w:tc>
      </w:tr>
      <w:tr w:rsidR="00FA0D42" w:rsidRPr="00272245" w14:paraId="1E8A9A22" w14:textId="77777777" w:rsidTr="00F33519">
        <w:tc>
          <w:tcPr>
            <w:tcW w:w="335" w:type="pct"/>
          </w:tcPr>
          <w:p w14:paraId="625CE008" w14:textId="05F2C910" w:rsidR="00FA0D42" w:rsidRPr="00272245" w:rsidRDefault="00FA0D42" w:rsidP="00FA0D42">
            <w:pPr>
              <w:rPr>
                <w:rFonts w:cs="Times New Roman"/>
                <w:sz w:val="16"/>
                <w:szCs w:val="16"/>
              </w:rPr>
            </w:pPr>
            <w:r w:rsidRPr="00272245">
              <w:rPr>
                <w:rFonts w:cs="Times New Roman"/>
                <w:sz w:val="16"/>
                <w:szCs w:val="16"/>
              </w:rPr>
              <w:t>Unpaid</w:t>
            </w:r>
          </w:p>
        </w:tc>
        <w:tc>
          <w:tcPr>
            <w:tcW w:w="290" w:type="pct"/>
            <w:tcBorders>
              <w:top w:val="nil"/>
              <w:left w:val="nil"/>
              <w:bottom w:val="nil"/>
              <w:right w:val="nil"/>
            </w:tcBorders>
            <w:shd w:val="clear" w:color="auto" w:fill="auto"/>
            <w:vAlign w:val="bottom"/>
          </w:tcPr>
          <w:p w14:paraId="200B895F" w14:textId="7146DEB0" w:rsidR="00FA0D42" w:rsidRPr="00272245" w:rsidRDefault="00FA0D42" w:rsidP="00FA0D42">
            <w:pPr>
              <w:rPr>
                <w:rFonts w:cs="Times New Roman"/>
                <w:color w:val="000000"/>
                <w:sz w:val="14"/>
                <w:szCs w:val="14"/>
              </w:rPr>
            </w:pPr>
            <w:r w:rsidRPr="00272245">
              <w:rPr>
                <w:rFonts w:cs="Times New Roman"/>
                <w:color w:val="000000"/>
                <w:sz w:val="14"/>
                <w:szCs w:val="14"/>
              </w:rPr>
              <w:t>-4.98E-07</w:t>
            </w:r>
          </w:p>
        </w:tc>
        <w:tc>
          <w:tcPr>
            <w:tcW w:w="292" w:type="pct"/>
            <w:tcBorders>
              <w:top w:val="nil"/>
              <w:left w:val="nil"/>
              <w:bottom w:val="nil"/>
              <w:right w:val="nil"/>
            </w:tcBorders>
            <w:shd w:val="clear" w:color="auto" w:fill="auto"/>
            <w:vAlign w:val="bottom"/>
          </w:tcPr>
          <w:p w14:paraId="75A1BBA7" w14:textId="46D9F6A1" w:rsidR="00FA0D42" w:rsidRPr="00272245" w:rsidRDefault="00FA0D42" w:rsidP="00FA0D42">
            <w:pPr>
              <w:rPr>
                <w:rFonts w:cs="Times New Roman"/>
                <w:color w:val="000000"/>
                <w:sz w:val="14"/>
                <w:szCs w:val="14"/>
              </w:rPr>
            </w:pPr>
            <w:r w:rsidRPr="00272245">
              <w:rPr>
                <w:rFonts w:cs="Times New Roman"/>
                <w:color w:val="000000"/>
                <w:sz w:val="14"/>
                <w:szCs w:val="14"/>
              </w:rPr>
              <w:t>3.46E-09</w:t>
            </w:r>
          </w:p>
        </w:tc>
        <w:tc>
          <w:tcPr>
            <w:tcW w:w="290" w:type="pct"/>
            <w:tcBorders>
              <w:top w:val="nil"/>
              <w:left w:val="nil"/>
              <w:bottom w:val="nil"/>
              <w:right w:val="nil"/>
            </w:tcBorders>
            <w:shd w:val="clear" w:color="auto" w:fill="auto"/>
            <w:vAlign w:val="bottom"/>
          </w:tcPr>
          <w:p w14:paraId="58A8F412" w14:textId="32D75F86" w:rsidR="00FA0D42" w:rsidRPr="00272245" w:rsidRDefault="00FA0D42" w:rsidP="00FA0D42">
            <w:pPr>
              <w:rPr>
                <w:rFonts w:cs="Times New Roman"/>
                <w:color w:val="000000"/>
                <w:sz w:val="14"/>
                <w:szCs w:val="14"/>
              </w:rPr>
            </w:pPr>
            <w:r w:rsidRPr="00272245">
              <w:rPr>
                <w:rFonts w:cs="Times New Roman"/>
                <w:color w:val="000000"/>
                <w:sz w:val="14"/>
                <w:szCs w:val="14"/>
              </w:rPr>
              <w:t>-4.88E-07</w:t>
            </w:r>
          </w:p>
        </w:tc>
        <w:tc>
          <w:tcPr>
            <w:tcW w:w="291" w:type="pct"/>
            <w:tcBorders>
              <w:top w:val="nil"/>
              <w:left w:val="nil"/>
              <w:bottom w:val="nil"/>
              <w:right w:val="nil"/>
            </w:tcBorders>
            <w:shd w:val="clear" w:color="auto" w:fill="auto"/>
            <w:vAlign w:val="bottom"/>
          </w:tcPr>
          <w:p w14:paraId="64A840DC" w14:textId="0B7853C7" w:rsidR="00FA0D42" w:rsidRPr="00272245" w:rsidRDefault="00FA0D42" w:rsidP="00FA0D42">
            <w:pPr>
              <w:rPr>
                <w:rFonts w:cs="Times New Roman"/>
                <w:color w:val="000000"/>
                <w:sz w:val="14"/>
                <w:szCs w:val="14"/>
              </w:rPr>
            </w:pPr>
            <w:r w:rsidRPr="00272245">
              <w:rPr>
                <w:rFonts w:cs="Times New Roman"/>
                <w:color w:val="000000"/>
                <w:sz w:val="14"/>
                <w:szCs w:val="14"/>
              </w:rPr>
              <w:t>3.64E-08</w:t>
            </w:r>
          </w:p>
        </w:tc>
        <w:tc>
          <w:tcPr>
            <w:tcW w:w="290" w:type="pct"/>
            <w:tcBorders>
              <w:top w:val="nil"/>
              <w:left w:val="nil"/>
              <w:bottom w:val="nil"/>
              <w:right w:val="nil"/>
            </w:tcBorders>
            <w:shd w:val="clear" w:color="auto" w:fill="auto"/>
            <w:vAlign w:val="bottom"/>
          </w:tcPr>
          <w:p w14:paraId="25CD2E76" w14:textId="2232A055" w:rsidR="00FA0D42" w:rsidRPr="00272245" w:rsidRDefault="00FA0D42" w:rsidP="00FA0D42">
            <w:pPr>
              <w:rPr>
                <w:rFonts w:cs="Times New Roman"/>
                <w:color w:val="000000"/>
                <w:sz w:val="14"/>
                <w:szCs w:val="14"/>
              </w:rPr>
            </w:pPr>
            <w:r w:rsidRPr="00272245">
              <w:rPr>
                <w:rFonts w:cs="Times New Roman"/>
                <w:color w:val="000000"/>
                <w:sz w:val="14"/>
                <w:szCs w:val="14"/>
              </w:rPr>
              <w:t>1.49E-07</w:t>
            </w:r>
          </w:p>
        </w:tc>
        <w:tc>
          <w:tcPr>
            <w:tcW w:w="291" w:type="pct"/>
            <w:tcBorders>
              <w:top w:val="nil"/>
              <w:left w:val="nil"/>
              <w:bottom w:val="nil"/>
              <w:right w:val="nil"/>
            </w:tcBorders>
            <w:shd w:val="clear" w:color="auto" w:fill="auto"/>
            <w:vAlign w:val="bottom"/>
          </w:tcPr>
          <w:p w14:paraId="4B7C25FB" w14:textId="0B3DA8B6" w:rsidR="00FA0D42" w:rsidRPr="00272245" w:rsidRDefault="00FA0D42" w:rsidP="00FA0D42">
            <w:pPr>
              <w:rPr>
                <w:rFonts w:cs="Times New Roman"/>
                <w:color w:val="000000"/>
                <w:sz w:val="14"/>
                <w:szCs w:val="14"/>
              </w:rPr>
            </w:pPr>
            <w:r w:rsidRPr="00272245">
              <w:rPr>
                <w:rFonts w:cs="Times New Roman"/>
                <w:color w:val="000000"/>
                <w:sz w:val="14"/>
                <w:szCs w:val="14"/>
              </w:rPr>
              <w:t>4.33E-07</w:t>
            </w:r>
          </w:p>
        </w:tc>
        <w:tc>
          <w:tcPr>
            <w:tcW w:w="290" w:type="pct"/>
            <w:tcBorders>
              <w:top w:val="nil"/>
              <w:left w:val="nil"/>
              <w:bottom w:val="nil"/>
              <w:right w:val="nil"/>
            </w:tcBorders>
            <w:shd w:val="clear" w:color="auto" w:fill="auto"/>
            <w:vAlign w:val="bottom"/>
          </w:tcPr>
          <w:p w14:paraId="74C9E21A" w14:textId="577DFAB3" w:rsidR="00FA0D42" w:rsidRPr="00272245" w:rsidRDefault="00FA0D42" w:rsidP="00FA0D42">
            <w:pPr>
              <w:rPr>
                <w:rFonts w:cs="Times New Roman"/>
                <w:color w:val="000000"/>
                <w:sz w:val="14"/>
                <w:szCs w:val="14"/>
              </w:rPr>
            </w:pPr>
            <w:r w:rsidRPr="00272245">
              <w:rPr>
                <w:rFonts w:cs="Times New Roman"/>
                <w:color w:val="000000"/>
                <w:sz w:val="14"/>
                <w:szCs w:val="14"/>
              </w:rPr>
              <w:t>-3.37E-07</w:t>
            </w:r>
          </w:p>
        </w:tc>
        <w:tc>
          <w:tcPr>
            <w:tcW w:w="290" w:type="pct"/>
            <w:tcBorders>
              <w:top w:val="nil"/>
              <w:left w:val="nil"/>
              <w:bottom w:val="nil"/>
              <w:right w:val="nil"/>
            </w:tcBorders>
            <w:shd w:val="clear" w:color="auto" w:fill="auto"/>
            <w:vAlign w:val="bottom"/>
          </w:tcPr>
          <w:p w14:paraId="7FF3EA11" w14:textId="170781CB" w:rsidR="00FA0D42" w:rsidRPr="00272245" w:rsidRDefault="00FA0D42" w:rsidP="00FA0D42">
            <w:pPr>
              <w:rPr>
                <w:rFonts w:cs="Times New Roman"/>
                <w:color w:val="000000"/>
                <w:sz w:val="14"/>
                <w:szCs w:val="14"/>
              </w:rPr>
            </w:pPr>
            <w:r w:rsidRPr="00272245">
              <w:rPr>
                <w:rFonts w:cs="Times New Roman"/>
                <w:color w:val="000000"/>
                <w:sz w:val="14"/>
                <w:szCs w:val="14"/>
              </w:rPr>
              <w:t>-2.26E-07</w:t>
            </w:r>
          </w:p>
        </w:tc>
        <w:tc>
          <w:tcPr>
            <w:tcW w:w="290" w:type="pct"/>
            <w:tcBorders>
              <w:top w:val="nil"/>
              <w:left w:val="nil"/>
              <w:bottom w:val="nil"/>
              <w:right w:val="nil"/>
            </w:tcBorders>
            <w:shd w:val="clear" w:color="auto" w:fill="auto"/>
            <w:vAlign w:val="bottom"/>
          </w:tcPr>
          <w:p w14:paraId="4B677A4C" w14:textId="160AF748" w:rsidR="00FA0D42" w:rsidRPr="00272245" w:rsidRDefault="00FA0D42" w:rsidP="00FA0D42">
            <w:pPr>
              <w:rPr>
                <w:rFonts w:cs="Times New Roman"/>
                <w:sz w:val="14"/>
                <w:szCs w:val="14"/>
              </w:rPr>
            </w:pPr>
            <w:r w:rsidRPr="00272245">
              <w:rPr>
                <w:rFonts w:cs="Times New Roman"/>
                <w:color w:val="000000"/>
                <w:sz w:val="14"/>
                <w:szCs w:val="14"/>
              </w:rPr>
              <w:t>-8.02E-08</w:t>
            </w:r>
          </w:p>
        </w:tc>
        <w:tc>
          <w:tcPr>
            <w:tcW w:w="290" w:type="pct"/>
            <w:tcBorders>
              <w:top w:val="nil"/>
              <w:left w:val="nil"/>
              <w:bottom w:val="nil"/>
              <w:right w:val="nil"/>
            </w:tcBorders>
            <w:shd w:val="clear" w:color="auto" w:fill="auto"/>
            <w:vAlign w:val="bottom"/>
          </w:tcPr>
          <w:p w14:paraId="5BCB93A5" w14:textId="3DBD30EA" w:rsidR="00FA0D42" w:rsidRPr="00272245" w:rsidRDefault="00FA0D42" w:rsidP="00FA0D42">
            <w:pPr>
              <w:rPr>
                <w:rFonts w:cs="Times New Roman"/>
                <w:sz w:val="14"/>
                <w:szCs w:val="14"/>
              </w:rPr>
            </w:pPr>
            <w:r w:rsidRPr="00272245">
              <w:rPr>
                <w:rFonts w:cs="Times New Roman"/>
                <w:color w:val="000000"/>
                <w:sz w:val="14"/>
                <w:szCs w:val="14"/>
              </w:rPr>
              <w:t>-2.89E-07</w:t>
            </w:r>
          </w:p>
        </w:tc>
        <w:tc>
          <w:tcPr>
            <w:tcW w:w="292" w:type="pct"/>
            <w:tcBorders>
              <w:top w:val="nil"/>
              <w:left w:val="nil"/>
              <w:bottom w:val="nil"/>
              <w:right w:val="nil"/>
            </w:tcBorders>
            <w:shd w:val="clear" w:color="auto" w:fill="auto"/>
            <w:vAlign w:val="bottom"/>
          </w:tcPr>
          <w:p w14:paraId="2BEBF935" w14:textId="1E0A5DD9" w:rsidR="00FA0D42" w:rsidRPr="00272245" w:rsidRDefault="00FA0D42" w:rsidP="00FA0D42">
            <w:pPr>
              <w:rPr>
                <w:rFonts w:cs="Times New Roman"/>
                <w:sz w:val="14"/>
                <w:szCs w:val="14"/>
              </w:rPr>
            </w:pPr>
            <w:r w:rsidRPr="00272245">
              <w:rPr>
                <w:rFonts w:cs="Times New Roman"/>
                <w:color w:val="000000"/>
                <w:sz w:val="14"/>
                <w:szCs w:val="14"/>
              </w:rPr>
              <w:t>-1.37E-09</w:t>
            </w:r>
          </w:p>
        </w:tc>
        <w:tc>
          <w:tcPr>
            <w:tcW w:w="295" w:type="pct"/>
            <w:tcBorders>
              <w:top w:val="nil"/>
              <w:left w:val="nil"/>
              <w:bottom w:val="nil"/>
              <w:right w:val="nil"/>
            </w:tcBorders>
            <w:shd w:val="clear" w:color="auto" w:fill="auto"/>
            <w:vAlign w:val="bottom"/>
          </w:tcPr>
          <w:p w14:paraId="16C43F0C" w14:textId="0EBF0356" w:rsidR="00FA0D42" w:rsidRPr="00272245" w:rsidRDefault="00FA0D42" w:rsidP="00FA0D42">
            <w:pPr>
              <w:rPr>
                <w:rFonts w:cs="Times New Roman"/>
                <w:sz w:val="14"/>
                <w:szCs w:val="14"/>
              </w:rPr>
            </w:pPr>
            <w:r w:rsidRPr="00272245">
              <w:rPr>
                <w:rFonts w:cs="Times New Roman"/>
                <w:color w:val="000000"/>
                <w:sz w:val="14"/>
                <w:szCs w:val="14"/>
              </w:rPr>
              <w:t>5.16E-10</w:t>
            </w:r>
          </w:p>
        </w:tc>
        <w:tc>
          <w:tcPr>
            <w:tcW w:w="290" w:type="pct"/>
            <w:tcBorders>
              <w:top w:val="nil"/>
              <w:left w:val="nil"/>
              <w:bottom w:val="nil"/>
              <w:right w:val="nil"/>
            </w:tcBorders>
            <w:shd w:val="clear" w:color="auto" w:fill="auto"/>
            <w:vAlign w:val="bottom"/>
          </w:tcPr>
          <w:p w14:paraId="01B36C35" w14:textId="50EFA1E1" w:rsidR="00FA0D42" w:rsidRPr="00272245" w:rsidRDefault="00FA0D42" w:rsidP="00FA0D42">
            <w:pPr>
              <w:rPr>
                <w:rFonts w:cs="Times New Roman"/>
                <w:sz w:val="14"/>
                <w:szCs w:val="14"/>
              </w:rPr>
            </w:pPr>
            <w:r w:rsidRPr="00272245">
              <w:rPr>
                <w:rFonts w:cs="Times New Roman"/>
                <w:color w:val="000000"/>
                <w:sz w:val="14"/>
                <w:szCs w:val="14"/>
              </w:rPr>
              <w:t>-1.87E-07</w:t>
            </w:r>
          </w:p>
        </w:tc>
        <w:tc>
          <w:tcPr>
            <w:tcW w:w="294" w:type="pct"/>
            <w:tcBorders>
              <w:top w:val="nil"/>
              <w:left w:val="nil"/>
              <w:bottom w:val="nil"/>
              <w:right w:val="nil"/>
            </w:tcBorders>
            <w:shd w:val="clear" w:color="auto" w:fill="auto"/>
            <w:vAlign w:val="bottom"/>
          </w:tcPr>
          <w:p w14:paraId="5B4ACD3F" w14:textId="142211F4" w:rsidR="00FA0D42" w:rsidRPr="00272245" w:rsidRDefault="00FA0D42" w:rsidP="00FA0D42">
            <w:pPr>
              <w:rPr>
                <w:rFonts w:cs="Times New Roman"/>
                <w:sz w:val="14"/>
                <w:szCs w:val="14"/>
              </w:rPr>
            </w:pPr>
            <w:r w:rsidRPr="00272245">
              <w:rPr>
                <w:rFonts w:cs="Times New Roman"/>
                <w:color w:val="000000"/>
                <w:sz w:val="14"/>
                <w:szCs w:val="14"/>
              </w:rPr>
              <w:t>4.34E-07</w:t>
            </w:r>
          </w:p>
        </w:tc>
        <w:tc>
          <w:tcPr>
            <w:tcW w:w="293" w:type="pct"/>
            <w:tcBorders>
              <w:top w:val="nil"/>
              <w:left w:val="nil"/>
              <w:bottom w:val="nil"/>
              <w:right w:val="nil"/>
            </w:tcBorders>
            <w:shd w:val="clear" w:color="auto" w:fill="auto"/>
            <w:vAlign w:val="bottom"/>
          </w:tcPr>
          <w:p w14:paraId="670037B2" w14:textId="7A176F9D" w:rsidR="00FA0D42" w:rsidRPr="00272245" w:rsidRDefault="00FA0D42" w:rsidP="00FA0D42">
            <w:pPr>
              <w:rPr>
                <w:rFonts w:cs="Times New Roman"/>
                <w:sz w:val="14"/>
                <w:szCs w:val="14"/>
              </w:rPr>
            </w:pPr>
            <w:r w:rsidRPr="00272245">
              <w:rPr>
                <w:rFonts w:cs="Times New Roman"/>
                <w:color w:val="000000"/>
                <w:sz w:val="14"/>
                <w:szCs w:val="14"/>
              </w:rPr>
              <w:t>6.06E-06</w:t>
            </w:r>
          </w:p>
        </w:tc>
        <w:tc>
          <w:tcPr>
            <w:tcW w:w="295" w:type="pct"/>
            <w:tcBorders>
              <w:top w:val="nil"/>
              <w:left w:val="nil"/>
              <w:bottom w:val="nil"/>
              <w:right w:val="single" w:sz="4" w:space="0" w:color="auto"/>
            </w:tcBorders>
            <w:shd w:val="clear" w:color="auto" w:fill="auto"/>
            <w:vAlign w:val="bottom"/>
          </w:tcPr>
          <w:p w14:paraId="5FB0D93B" w14:textId="3383EBF7" w:rsidR="00FA0D42" w:rsidRPr="00272245" w:rsidRDefault="00FA0D42" w:rsidP="00FA0D42">
            <w:pPr>
              <w:rPr>
                <w:rFonts w:cs="Times New Roman"/>
                <w:sz w:val="14"/>
                <w:szCs w:val="14"/>
              </w:rPr>
            </w:pPr>
          </w:p>
        </w:tc>
      </w:tr>
      <w:tr w:rsidR="00FA0D42" w:rsidRPr="00272245" w14:paraId="07287F76" w14:textId="77777777" w:rsidTr="00F33519">
        <w:tc>
          <w:tcPr>
            <w:tcW w:w="335" w:type="pct"/>
          </w:tcPr>
          <w:p w14:paraId="4647BAD5" w14:textId="77777777" w:rsidR="00FA0D42" w:rsidRPr="00272245" w:rsidRDefault="00FA0D42" w:rsidP="00FA0D42">
            <w:pPr>
              <w:rPr>
                <w:rFonts w:cs="Times New Roman"/>
                <w:sz w:val="16"/>
                <w:szCs w:val="16"/>
              </w:rPr>
            </w:pPr>
            <w:r w:rsidRPr="00272245">
              <w:rPr>
                <w:rFonts w:cs="Times New Roman"/>
                <w:sz w:val="16"/>
                <w:szCs w:val="16"/>
              </w:rPr>
              <w:t>Constant</w:t>
            </w:r>
          </w:p>
        </w:tc>
        <w:tc>
          <w:tcPr>
            <w:tcW w:w="290" w:type="pct"/>
            <w:tcBorders>
              <w:top w:val="nil"/>
              <w:left w:val="nil"/>
              <w:bottom w:val="nil"/>
              <w:right w:val="nil"/>
            </w:tcBorders>
            <w:shd w:val="clear" w:color="auto" w:fill="auto"/>
            <w:vAlign w:val="bottom"/>
          </w:tcPr>
          <w:p w14:paraId="48D744DC" w14:textId="7021E027" w:rsidR="00FA0D42" w:rsidRPr="00272245" w:rsidRDefault="00FA0D42" w:rsidP="00FA0D42">
            <w:pPr>
              <w:rPr>
                <w:rFonts w:cs="Times New Roman"/>
                <w:sz w:val="14"/>
                <w:szCs w:val="14"/>
              </w:rPr>
            </w:pPr>
            <w:r w:rsidRPr="00272245">
              <w:rPr>
                <w:rFonts w:cs="Times New Roman"/>
                <w:color w:val="000000"/>
                <w:sz w:val="14"/>
                <w:szCs w:val="14"/>
              </w:rPr>
              <w:t>-0.00023</w:t>
            </w:r>
          </w:p>
        </w:tc>
        <w:tc>
          <w:tcPr>
            <w:tcW w:w="292" w:type="pct"/>
            <w:tcBorders>
              <w:top w:val="nil"/>
              <w:left w:val="nil"/>
              <w:bottom w:val="nil"/>
              <w:right w:val="nil"/>
            </w:tcBorders>
            <w:shd w:val="clear" w:color="auto" w:fill="auto"/>
            <w:vAlign w:val="bottom"/>
          </w:tcPr>
          <w:p w14:paraId="057990B4" w14:textId="5EA13DC3" w:rsidR="00FA0D42" w:rsidRPr="00272245" w:rsidRDefault="00FA0D42" w:rsidP="00FA0D42">
            <w:pPr>
              <w:rPr>
                <w:rFonts w:cs="Times New Roman"/>
                <w:sz w:val="14"/>
                <w:szCs w:val="14"/>
              </w:rPr>
            </w:pPr>
            <w:r w:rsidRPr="00272245">
              <w:rPr>
                <w:rFonts w:cs="Times New Roman"/>
                <w:color w:val="000000"/>
                <w:sz w:val="14"/>
                <w:szCs w:val="14"/>
              </w:rPr>
              <w:t>1.53E-06</w:t>
            </w:r>
          </w:p>
        </w:tc>
        <w:tc>
          <w:tcPr>
            <w:tcW w:w="290" w:type="pct"/>
            <w:tcBorders>
              <w:top w:val="nil"/>
              <w:left w:val="nil"/>
              <w:bottom w:val="nil"/>
              <w:right w:val="nil"/>
            </w:tcBorders>
            <w:shd w:val="clear" w:color="auto" w:fill="auto"/>
            <w:vAlign w:val="bottom"/>
          </w:tcPr>
          <w:p w14:paraId="23B108A2" w14:textId="6ACB5CF2" w:rsidR="00FA0D42" w:rsidRPr="00272245" w:rsidRDefault="00FA0D42" w:rsidP="00FA0D42">
            <w:pPr>
              <w:rPr>
                <w:rFonts w:cs="Times New Roman"/>
                <w:sz w:val="14"/>
                <w:szCs w:val="14"/>
              </w:rPr>
            </w:pPr>
            <w:r w:rsidRPr="00272245">
              <w:rPr>
                <w:rFonts w:cs="Times New Roman"/>
                <w:color w:val="000000"/>
                <w:sz w:val="14"/>
                <w:szCs w:val="14"/>
              </w:rPr>
              <w:t>-1.7E-05</w:t>
            </w:r>
          </w:p>
        </w:tc>
        <w:tc>
          <w:tcPr>
            <w:tcW w:w="291" w:type="pct"/>
            <w:tcBorders>
              <w:top w:val="nil"/>
              <w:left w:val="nil"/>
              <w:bottom w:val="nil"/>
              <w:right w:val="nil"/>
            </w:tcBorders>
            <w:shd w:val="clear" w:color="auto" w:fill="auto"/>
            <w:vAlign w:val="bottom"/>
          </w:tcPr>
          <w:p w14:paraId="59A4EE04" w14:textId="16B99A77" w:rsidR="00FA0D42" w:rsidRPr="00272245" w:rsidRDefault="00FA0D42" w:rsidP="00FA0D42">
            <w:pPr>
              <w:rPr>
                <w:rFonts w:cs="Times New Roman"/>
                <w:sz w:val="14"/>
                <w:szCs w:val="14"/>
              </w:rPr>
            </w:pPr>
            <w:r w:rsidRPr="00272245">
              <w:rPr>
                <w:rFonts w:cs="Times New Roman"/>
                <w:color w:val="000000"/>
                <w:sz w:val="14"/>
                <w:szCs w:val="14"/>
              </w:rPr>
              <w:t>1.62E-06</w:t>
            </w:r>
          </w:p>
        </w:tc>
        <w:tc>
          <w:tcPr>
            <w:tcW w:w="290" w:type="pct"/>
            <w:tcBorders>
              <w:top w:val="nil"/>
              <w:left w:val="nil"/>
              <w:bottom w:val="nil"/>
              <w:right w:val="nil"/>
            </w:tcBorders>
            <w:shd w:val="clear" w:color="auto" w:fill="auto"/>
            <w:vAlign w:val="bottom"/>
          </w:tcPr>
          <w:p w14:paraId="274BEE04" w14:textId="69678618" w:rsidR="00FA0D42" w:rsidRPr="00272245" w:rsidRDefault="00FA0D42" w:rsidP="00FA0D42">
            <w:pPr>
              <w:rPr>
                <w:rFonts w:cs="Times New Roman"/>
                <w:sz w:val="14"/>
                <w:szCs w:val="14"/>
              </w:rPr>
            </w:pPr>
            <w:r w:rsidRPr="00272245">
              <w:rPr>
                <w:rFonts w:cs="Times New Roman"/>
                <w:color w:val="000000"/>
                <w:sz w:val="14"/>
                <w:szCs w:val="14"/>
              </w:rPr>
              <w:t>4.50E-06</w:t>
            </w:r>
          </w:p>
        </w:tc>
        <w:tc>
          <w:tcPr>
            <w:tcW w:w="291" w:type="pct"/>
            <w:tcBorders>
              <w:top w:val="nil"/>
              <w:left w:val="nil"/>
              <w:bottom w:val="nil"/>
              <w:right w:val="nil"/>
            </w:tcBorders>
            <w:shd w:val="clear" w:color="auto" w:fill="auto"/>
            <w:vAlign w:val="bottom"/>
          </w:tcPr>
          <w:p w14:paraId="26F6CBC6" w14:textId="43902FC5" w:rsidR="00FA0D42" w:rsidRPr="00272245" w:rsidRDefault="00FA0D42" w:rsidP="00FA0D42">
            <w:pPr>
              <w:rPr>
                <w:rFonts w:cs="Times New Roman"/>
                <w:sz w:val="14"/>
                <w:szCs w:val="14"/>
              </w:rPr>
            </w:pPr>
            <w:r w:rsidRPr="00272245">
              <w:rPr>
                <w:rFonts w:cs="Times New Roman"/>
                <w:color w:val="000000"/>
                <w:sz w:val="14"/>
                <w:szCs w:val="14"/>
              </w:rPr>
              <w:t>9.02E-06</w:t>
            </w:r>
          </w:p>
        </w:tc>
        <w:tc>
          <w:tcPr>
            <w:tcW w:w="290" w:type="pct"/>
            <w:tcBorders>
              <w:top w:val="nil"/>
              <w:left w:val="nil"/>
              <w:bottom w:val="nil"/>
              <w:right w:val="nil"/>
            </w:tcBorders>
            <w:shd w:val="clear" w:color="auto" w:fill="auto"/>
            <w:vAlign w:val="bottom"/>
          </w:tcPr>
          <w:p w14:paraId="64F426DF" w14:textId="0D85655F" w:rsidR="00FA0D42" w:rsidRPr="00272245" w:rsidRDefault="00FA0D42" w:rsidP="00FA0D42">
            <w:pPr>
              <w:rPr>
                <w:rFonts w:cs="Times New Roman"/>
                <w:sz w:val="14"/>
                <w:szCs w:val="14"/>
              </w:rPr>
            </w:pPr>
            <w:r w:rsidRPr="00272245">
              <w:rPr>
                <w:rFonts w:cs="Times New Roman"/>
                <w:color w:val="000000"/>
                <w:sz w:val="14"/>
                <w:szCs w:val="14"/>
              </w:rPr>
              <w:t>-6.96E-07</w:t>
            </w:r>
          </w:p>
        </w:tc>
        <w:tc>
          <w:tcPr>
            <w:tcW w:w="290" w:type="pct"/>
            <w:tcBorders>
              <w:top w:val="nil"/>
              <w:left w:val="nil"/>
              <w:bottom w:val="nil"/>
              <w:right w:val="nil"/>
            </w:tcBorders>
            <w:shd w:val="clear" w:color="auto" w:fill="auto"/>
            <w:vAlign w:val="bottom"/>
          </w:tcPr>
          <w:p w14:paraId="05841ED8" w14:textId="518EA7F4" w:rsidR="00FA0D42" w:rsidRPr="00272245" w:rsidRDefault="00FA0D42" w:rsidP="00FA0D42">
            <w:pPr>
              <w:rPr>
                <w:rFonts w:cs="Times New Roman"/>
                <w:color w:val="000000"/>
                <w:sz w:val="14"/>
                <w:szCs w:val="14"/>
              </w:rPr>
            </w:pPr>
            <w:r w:rsidRPr="00272245">
              <w:rPr>
                <w:rFonts w:cs="Times New Roman"/>
                <w:color w:val="000000"/>
                <w:sz w:val="14"/>
                <w:szCs w:val="14"/>
              </w:rPr>
              <w:t>-3.88E-06</w:t>
            </w:r>
          </w:p>
        </w:tc>
        <w:tc>
          <w:tcPr>
            <w:tcW w:w="290" w:type="pct"/>
            <w:tcBorders>
              <w:top w:val="nil"/>
              <w:left w:val="nil"/>
              <w:bottom w:val="nil"/>
              <w:right w:val="nil"/>
            </w:tcBorders>
            <w:shd w:val="clear" w:color="auto" w:fill="auto"/>
            <w:vAlign w:val="bottom"/>
          </w:tcPr>
          <w:p w14:paraId="389FF22D" w14:textId="68CE2F8D" w:rsidR="00FA0D42" w:rsidRPr="00272245" w:rsidRDefault="00FA0D42" w:rsidP="00FA0D42">
            <w:pPr>
              <w:rPr>
                <w:rFonts w:cs="Times New Roman"/>
                <w:color w:val="000000"/>
                <w:sz w:val="14"/>
                <w:szCs w:val="14"/>
              </w:rPr>
            </w:pPr>
            <w:r w:rsidRPr="00272245">
              <w:rPr>
                <w:rFonts w:cs="Times New Roman"/>
                <w:color w:val="000000"/>
                <w:sz w:val="14"/>
                <w:szCs w:val="14"/>
              </w:rPr>
              <w:t>1.82E-06</w:t>
            </w:r>
          </w:p>
        </w:tc>
        <w:tc>
          <w:tcPr>
            <w:tcW w:w="290" w:type="pct"/>
            <w:tcBorders>
              <w:top w:val="nil"/>
              <w:left w:val="nil"/>
              <w:bottom w:val="nil"/>
              <w:right w:val="nil"/>
            </w:tcBorders>
            <w:shd w:val="clear" w:color="auto" w:fill="auto"/>
            <w:vAlign w:val="bottom"/>
          </w:tcPr>
          <w:p w14:paraId="6B1A7A8B" w14:textId="4903345A" w:rsidR="00FA0D42" w:rsidRPr="00272245" w:rsidRDefault="00FA0D42" w:rsidP="00FA0D42">
            <w:pPr>
              <w:rPr>
                <w:rFonts w:cs="Times New Roman"/>
                <w:color w:val="000000"/>
                <w:sz w:val="14"/>
                <w:szCs w:val="14"/>
              </w:rPr>
            </w:pPr>
            <w:r w:rsidRPr="00272245">
              <w:rPr>
                <w:rFonts w:cs="Times New Roman"/>
                <w:color w:val="000000"/>
                <w:sz w:val="14"/>
                <w:szCs w:val="14"/>
              </w:rPr>
              <w:t>-5.44E-06</w:t>
            </w:r>
          </w:p>
        </w:tc>
        <w:tc>
          <w:tcPr>
            <w:tcW w:w="292" w:type="pct"/>
            <w:tcBorders>
              <w:top w:val="nil"/>
              <w:left w:val="nil"/>
              <w:bottom w:val="nil"/>
              <w:right w:val="nil"/>
            </w:tcBorders>
            <w:shd w:val="clear" w:color="auto" w:fill="auto"/>
            <w:vAlign w:val="bottom"/>
          </w:tcPr>
          <w:p w14:paraId="71DC0A4C" w14:textId="1AFC2B67" w:rsidR="00FA0D42" w:rsidRPr="00272245" w:rsidRDefault="00FA0D42" w:rsidP="00FA0D42">
            <w:pPr>
              <w:rPr>
                <w:rFonts w:cs="Times New Roman"/>
                <w:color w:val="000000"/>
                <w:sz w:val="14"/>
                <w:szCs w:val="14"/>
              </w:rPr>
            </w:pPr>
            <w:r w:rsidRPr="00272245">
              <w:rPr>
                <w:rFonts w:cs="Times New Roman"/>
                <w:color w:val="000000"/>
                <w:sz w:val="14"/>
                <w:szCs w:val="14"/>
              </w:rPr>
              <w:t>2.23E-06</w:t>
            </w:r>
          </w:p>
        </w:tc>
        <w:tc>
          <w:tcPr>
            <w:tcW w:w="295" w:type="pct"/>
            <w:tcBorders>
              <w:top w:val="nil"/>
              <w:left w:val="nil"/>
              <w:bottom w:val="nil"/>
              <w:right w:val="nil"/>
            </w:tcBorders>
            <w:shd w:val="clear" w:color="auto" w:fill="auto"/>
            <w:vAlign w:val="bottom"/>
          </w:tcPr>
          <w:p w14:paraId="218403B7" w14:textId="5719C590" w:rsidR="00FA0D42" w:rsidRPr="00272245" w:rsidRDefault="00FA0D42" w:rsidP="00FA0D42">
            <w:pPr>
              <w:rPr>
                <w:rFonts w:cs="Times New Roman"/>
                <w:color w:val="000000"/>
                <w:sz w:val="14"/>
                <w:szCs w:val="14"/>
              </w:rPr>
            </w:pPr>
            <w:r w:rsidRPr="00272245">
              <w:rPr>
                <w:rFonts w:cs="Times New Roman"/>
                <w:color w:val="000000"/>
                <w:sz w:val="14"/>
                <w:szCs w:val="14"/>
              </w:rPr>
              <w:t>-5.38E-08</w:t>
            </w:r>
          </w:p>
        </w:tc>
        <w:tc>
          <w:tcPr>
            <w:tcW w:w="290" w:type="pct"/>
            <w:tcBorders>
              <w:top w:val="nil"/>
              <w:left w:val="nil"/>
              <w:bottom w:val="nil"/>
              <w:right w:val="nil"/>
            </w:tcBorders>
            <w:shd w:val="clear" w:color="auto" w:fill="auto"/>
            <w:vAlign w:val="bottom"/>
          </w:tcPr>
          <w:p w14:paraId="608F51EE" w14:textId="12BD1988" w:rsidR="00FA0D42" w:rsidRPr="00272245" w:rsidRDefault="00FA0D42" w:rsidP="00FA0D42">
            <w:pPr>
              <w:rPr>
                <w:rFonts w:cs="Times New Roman"/>
                <w:color w:val="000000"/>
                <w:sz w:val="14"/>
                <w:szCs w:val="14"/>
              </w:rPr>
            </w:pPr>
            <w:r w:rsidRPr="00272245">
              <w:rPr>
                <w:rFonts w:cs="Times New Roman"/>
                <w:color w:val="000000"/>
                <w:sz w:val="14"/>
                <w:szCs w:val="14"/>
              </w:rPr>
              <w:t>-9.55E-06</w:t>
            </w:r>
          </w:p>
        </w:tc>
        <w:tc>
          <w:tcPr>
            <w:tcW w:w="294" w:type="pct"/>
            <w:tcBorders>
              <w:top w:val="nil"/>
              <w:left w:val="nil"/>
              <w:bottom w:val="nil"/>
              <w:right w:val="nil"/>
            </w:tcBorders>
            <w:shd w:val="clear" w:color="auto" w:fill="auto"/>
            <w:vAlign w:val="bottom"/>
          </w:tcPr>
          <w:p w14:paraId="7546F81E" w14:textId="7B891F50" w:rsidR="00FA0D42" w:rsidRPr="00272245" w:rsidRDefault="00FA0D42" w:rsidP="00FA0D42">
            <w:pPr>
              <w:rPr>
                <w:rFonts w:cs="Times New Roman"/>
                <w:color w:val="000000"/>
                <w:sz w:val="14"/>
                <w:szCs w:val="14"/>
              </w:rPr>
            </w:pPr>
            <w:r w:rsidRPr="00272245">
              <w:rPr>
                <w:rFonts w:cs="Times New Roman"/>
                <w:color w:val="000000"/>
                <w:sz w:val="14"/>
                <w:szCs w:val="14"/>
              </w:rPr>
              <w:t>-2.1E-05</w:t>
            </w:r>
          </w:p>
        </w:tc>
        <w:tc>
          <w:tcPr>
            <w:tcW w:w="293" w:type="pct"/>
            <w:tcBorders>
              <w:top w:val="nil"/>
              <w:left w:val="nil"/>
              <w:bottom w:val="nil"/>
              <w:right w:val="nil"/>
            </w:tcBorders>
            <w:shd w:val="clear" w:color="auto" w:fill="auto"/>
            <w:vAlign w:val="bottom"/>
          </w:tcPr>
          <w:p w14:paraId="6CC9029C" w14:textId="56834702" w:rsidR="00FA0D42" w:rsidRPr="00272245" w:rsidRDefault="00FA0D42" w:rsidP="00FA0D42">
            <w:pPr>
              <w:rPr>
                <w:rFonts w:cs="Times New Roman"/>
                <w:color w:val="000000"/>
                <w:sz w:val="14"/>
                <w:szCs w:val="14"/>
              </w:rPr>
            </w:pPr>
            <w:r w:rsidRPr="00272245">
              <w:rPr>
                <w:rFonts w:cs="Times New Roman"/>
                <w:color w:val="000000"/>
                <w:sz w:val="14"/>
                <w:szCs w:val="14"/>
              </w:rPr>
              <w:t>1.65E-05</w:t>
            </w:r>
          </w:p>
        </w:tc>
        <w:tc>
          <w:tcPr>
            <w:tcW w:w="295" w:type="pct"/>
            <w:tcBorders>
              <w:top w:val="nil"/>
              <w:left w:val="nil"/>
              <w:bottom w:val="nil"/>
              <w:right w:val="single" w:sz="4" w:space="0" w:color="auto"/>
            </w:tcBorders>
            <w:shd w:val="clear" w:color="auto" w:fill="auto"/>
            <w:vAlign w:val="bottom"/>
          </w:tcPr>
          <w:p w14:paraId="3EA97CE0" w14:textId="0547F6D1" w:rsidR="00FA0D42" w:rsidRPr="00272245" w:rsidRDefault="00FA0D42" w:rsidP="00FA0D42">
            <w:pPr>
              <w:rPr>
                <w:rFonts w:cs="Times New Roman"/>
                <w:sz w:val="14"/>
                <w:szCs w:val="14"/>
              </w:rPr>
            </w:pPr>
            <w:r w:rsidRPr="00272245">
              <w:rPr>
                <w:rFonts w:cs="Times New Roman"/>
                <w:color w:val="000000"/>
                <w:sz w:val="14"/>
                <w:szCs w:val="14"/>
              </w:rPr>
              <w:t>0.00822</w:t>
            </w:r>
          </w:p>
        </w:tc>
      </w:tr>
      <w:tr w:rsidR="00FA0D42" w:rsidRPr="00272245" w14:paraId="3BE84208" w14:textId="77777777" w:rsidTr="00F33519">
        <w:tc>
          <w:tcPr>
            <w:tcW w:w="5000" w:type="pct"/>
            <w:gridSpan w:val="17"/>
          </w:tcPr>
          <w:p w14:paraId="37AE7C6D" w14:textId="0ED746DA" w:rsidR="00FA0D42" w:rsidRPr="00272245" w:rsidRDefault="00FA0D42" w:rsidP="00FA0D42">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PA: physical activity; SES: socioeconomic status; Unpaid: unpaid work.</w:t>
            </w:r>
          </w:p>
        </w:tc>
      </w:tr>
    </w:tbl>
    <w:p w14:paraId="223B6EC3" w14:textId="77777777" w:rsidR="00CF67A9" w:rsidRPr="00272245" w:rsidRDefault="00CF67A9" w:rsidP="003032C8"/>
    <w:tbl>
      <w:tblPr>
        <w:tblStyle w:val="TableGrid"/>
        <w:tblW w:w="5000" w:type="pct"/>
        <w:tblLook w:val="04A0" w:firstRow="1" w:lastRow="0" w:firstColumn="1" w:lastColumn="0" w:noHBand="0" w:noVBand="1"/>
      </w:tblPr>
      <w:tblGrid>
        <w:gridCol w:w="1282"/>
        <w:gridCol w:w="1291"/>
        <w:gridCol w:w="1292"/>
        <w:gridCol w:w="1289"/>
        <w:gridCol w:w="1289"/>
        <w:gridCol w:w="1289"/>
        <w:gridCol w:w="1289"/>
        <w:gridCol w:w="1261"/>
        <w:gridCol w:w="1200"/>
        <w:gridCol w:w="1174"/>
        <w:gridCol w:w="1292"/>
      </w:tblGrid>
      <w:tr w:rsidR="00501056" w:rsidRPr="00272245" w14:paraId="7770D28F" w14:textId="77777777" w:rsidTr="00F33519">
        <w:tc>
          <w:tcPr>
            <w:tcW w:w="5000" w:type="pct"/>
            <w:gridSpan w:val="11"/>
          </w:tcPr>
          <w:p w14:paraId="77AB0878" w14:textId="0983904F" w:rsidR="00501056" w:rsidRPr="00272245" w:rsidRDefault="00501056" w:rsidP="0033200E">
            <w:pPr>
              <w:rPr>
                <w:rFonts w:cs="Times New Roman"/>
              </w:rPr>
            </w:pPr>
            <w:r w:rsidRPr="00272245">
              <w:rPr>
                <w:rFonts w:cs="Times New Roman"/>
                <w:b/>
                <w:bCs/>
              </w:rPr>
              <w:t xml:space="preserve">Table </w:t>
            </w:r>
            <w:r w:rsidR="0003276C" w:rsidRPr="00272245">
              <w:rPr>
                <w:rFonts w:cs="Times New Roman"/>
                <w:b/>
                <w:bCs/>
              </w:rPr>
              <w:t>E22</w:t>
            </w:r>
            <w:r w:rsidR="0021382A" w:rsidRPr="00272245">
              <w:rPr>
                <w:rFonts w:cs="Times New Roman"/>
                <w:b/>
                <w:bCs/>
              </w:rPr>
              <w:t>.9</w:t>
            </w:r>
            <w:r w:rsidRPr="00272245">
              <w:rPr>
                <w:rFonts w:cs="Times New Roman"/>
              </w:rPr>
              <w:t xml:space="preserve"> Variance-covariance matrix for baseline out-of-pocket care receipt logistic regression</w:t>
            </w:r>
            <w:r w:rsidR="00BB1539" w:rsidRPr="00272245">
              <w:rPr>
                <w:rFonts w:cs="Times New Roman"/>
              </w:rPr>
              <w:t xml:space="preserve"> (Table </w:t>
            </w:r>
            <w:r w:rsidR="0003276C" w:rsidRPr="00272245">
              <w:rPr>
                <w:rFonts w:cs="Times New Roman"/>
              </w:rPr>
              <w:t>5</w:t>
            </w:r>
            <w:r w:rsidR="00BB1539" w:rsidRPr="00272245">
              <w:rPr>
                <w:rFonts w:cs="Times New Roman"/>
              </w:rPr>
              <w:t>.</w:t>
            </w:r>
            <w:r w:rsidR="0021382A" w:rsidRPr="00272245">
              <w:rPr>
                <w:rFonts w:cs="Times New Roman"/>
              </w:rPr>
              <w:t>20</w:t>
            </w:r>
            <w:r w:rsidR="00BB1539" w:rsidRPr="00272245">
              <w:rPr>
                <w:rFonts w:cs="Times New Roman"/>
              </w:rPr>
              <w:t>).</w:t>
            </w:r>
          </w:p>
        </w:tc>
      </w:tr>
      <w:tr w:rsidR="00501056" w:rsidRPr="00272245" w14:paraId="23EE91B7" w14:textId="77777777" w:rsidTr="00F33519">
        <w:tc>
          <w:tcPr>
            <w:tcW w:w="460" w:type="pct"/>
          </w:tcPr>
          <w:p w14:paraId="3E4AB89A" w14:textId="77777777" w:rsidR="00501056" w:rsidRPr="00272245" w:rsidRDefault="00501056" w:rsidP="0033200E">
            <w:pPr>
              <w:rPr>
                <w:rFonts w:cs="Times New Roman"/>
                <w:sz w:val="16"/>
                <w:szCs w:val="16"/>
              </w:rPr>
            </w:pPr>
          </w:p>
        </w:tc>
        <w:tc>
          <w:tcPr>
            <w:tcW w:w="463" w:type="pct"/>
            <w:tcBorders>
              <w:bottom w:val="single" w:sz="4" w:space="0" w:color="auto"/>
            </w:tcBorders>
          </w:tcPr>
          <w:p w14:paraId="5398C123" w14:textId="77777777" w:rsidR="00501056" w:rsidRPr="00272245" w:rsidRDefault="00501056" w:rsidP="0033200E">
            <w:pPr>
              <w:rPr>
                <w:rFonts w:cs="Times New Roman"/>
                <w:sz w:val="16"/>
                <w:szCs w:val="16"/>
              </w:rPr>
            </w:pPr>
            <w:r w:rsidRPr="00272245">
              <w:rPr>
                <w:rFonts w:cs="Times New Roman"/>
                <w:sz w:val="16"/>
                <w:szCs w:val="16"/>
              </w:rPr>
              <w:t>Age</w:t>
            </w:r>
          </w:p>
        </w:tc>
        <w:tc>
          <w:tcPr>
            <w:tcW w:w="463" w:type="pct"/>
            <w:tcBorders>
              <w:bottom w:val="single" w:sz="4" w:space="0" w:color="auto"/>
            </w:tcBorders>
          </w:tcPr>
          <w:p w14:paraId="263649B6" w14:textId="0A6E844F" w:rsidR="00501056" w:rsidRPr="00272245" w:rsidRDefault="00501056" w:rsidP="0033200E">
            <w:pPr>
              <w:rPr>
                <w:rFonts w:cs="Times New Roman"/>
                <w:sz w:val="16"/>
                <w:szCs w:val="16"/>
              </w:rPr>
            </w:pPr>
            <w:r w:rsidRPr="00272245">
              <w:rPr>
                <w:rFonts w:cs="Times New Roman"/>
                <w:sz w:val="16"/>
                <w:szCs w:val="16"/>
              </w:rPr>
              <w:t>Sex</w:t>
            </w:r>
          </w:p>
        </w:tc>
        <w:tc>
          <w:tcPr>
            <w:tcW w:w="462" w:type="pct"/>
            <w:tcBorders>
              <w:bottom w:val="single" w:sz="4" w:space="0" w:color="auto"/>
            </w:tcBorders>
          </w:tcPr>
          <w:p w14:paraId="0BB69779" w14:textId="21F6788B" w:rsidR="00501056" w:rsidRPr="00272245" w:rsidRDefault="00501056" w:rsidP="0033200E">
            <w:pPr>
              <w:rPr>
                <w:rFonts w:cs="Times New Roman"/>
                <w:sz w:val="16"/>
                <w:szCs w:val="16"/>
              </w:rPr>
            </w:pPr>
            <w:r w:rsidRPr="00272245">
              <w:rPr>
                <w:rFonts w:cs="Times New Roman"/>
                <w:sz w:val="16"/>
                <w:szCs w:val="16"/>
              </w:rPr>
              <w:t>SES2</w:t>
            </w:r>
          </w:p>
        </w:tc>
        <w:tc>
          <w:tcPr>
            <w:tcW w:w="462" w:type="pct"/>
            <w:tcBorders>
              <w:bottom w:val="single" w:sz="4" w:space="0" w:color="auto"/>
            </w:tcBorders>
          </w:tcPr>
          <w:p w14:paraId="76DDB3F4" w14:textId="1CB3E088" w:rsidR="00501056" w:rsidRPr="00272245" w:rsidRDefault="00501056" w:rsidP="0033200E">
            <w:pPr>
              <w:rPr>
                <w:rFonts w:cs="Times New Roman"/>
                <w:sz w:val="16"/>
                <w:szCs w:val="16"/>
              </w:rPr>
            </w:pPr>
            <w:r w:rsidRPr="00272245">
              <w:rPr>
                <w:rFonts w:cs="Times New Roman"/>
                <w:sz w:val="16"/>
                <w:szCs w:val="16"/>
              </w:rPr>
              <w:t>SES3</w:t>
            </w:r>
          </w:p>
        </w:tc>
        <w:tc>
          <w:tcPr>
            <w:tcW w:w="462" w:type="pct"/>
            <w:tcBorders>
              <w:bottom w:val="single" w:sz="4" w:space="0" w:color="auto"/>
            </w:tcBorders>
          </w:tcPr>
          <w:p w14:paraId="324D7DEB" w14:textId="58270CD8" w:rsidR="00501056" w:rsidRPr="00272245" w:rsidRDefault="00501056" w:rsidP="0033200E">
            <w:pPr>
              <w:rPr>
                <w:rFonts w:cs="Times New Roman"/>
                <w:sz w:val="16"/>
                <w:szCs w:val="16"/>
              </w:rPr>
            </w:pPr>
            <w:r w:rsidRPr="00272245">
              <w:rPr>
                <w:rFonts w:cs="Times New Roman"/>
                <w:sz w:val="16"/>
                <w:szCs w:val="16"/>
              </w:rPr>
              <w:t>SES4</w:t>
            </w:r>
          </w:p>
        </w:tc>
        <w:tc>
          <w:tcPr>
            <w:tcW w:w="462" w:type="pct"/>
            <w:tcBorders>
              <w:bottom w:val="single" w:sz="4" w:space="0" w:color="auto"/>
            </w:tcBorders>
          </w:tcPr>
          <w:p w14:paraId="61E477F6" w14:textId="18ABC3B5" w:rsidR="00501056" w:rsidRPr="00272245" w:rsidRDefault="00501056" w:rsidP="0033200E">
            <w:pPr>
              <w:rPr>
                <w:rFonts w:cs="Times New Roman"/>
                <w:sz w:val="16"/>
                <w:szCs w:val="16"/>
              </w:rPr>
            </w:pPr>
            <w:r w:rsidRPr="00272245">
              <w:rPr>
                <w:rFonts w:cs="Times New Roman"/>
                <w:sz w:val="16"/>
                <w:szCs w:val="16"/>
              </w:rPr>
              <w:t>Frailty</w:t>
            </w:r>
          </w:p>
        </w:tc>
        <w:tc>
          <w:tcPr>
            <w:tcW w:w="452" w:type="pct"/>
            <w:tcBorders>
              <w:bottom w:val="single" w:sz="4" w:space="0" w:color="auto"/>
            </w:tcBorders>
          </w:tcPr>
          <w:p w14:paraId="14DAFF2C" w14:textId="0E4D789D" w:rsidR="00501056" w:rsidRPr="00272245" w:rsidRDefault="00501056" w:rsidP="0033200E">
            <w:pPr>
              <w:rPr>
                <w:rFonts w:cs="Times New Roman"/>
                <w:sz w:val="16"/>
                <w:szCs w:val="16"/>
              </w:rPr>
            </w:pPr>
            <w:r w:rsidRPr="00272245">
              <w:rPr>
                <w:rFonts w:cs="Times New Roman"/>
                <w:sz w:val="16"/>
                <w:szCs w:val="16"/>
              </w:rPr>
              <w:t>Frailty^2</w:t>
            </w:r>
          </w:p>
        </w:tc>
        <w:tc>
          <w:tcPr>
            <w:tcW w:w="430" w:type="pct"/>
            <w:tcBorders>
              <w:bottom w:val="single" w:sz="4" w:space="0" w:color="auto"/>
            </w:tcBorders>
          </w:tcPr>
          <w:p w14:paraId="307BF68E" w14:textId="77777777" w:rsidR="00501056" w:rsidRPr="00272245" w:rsidRDefault="00501056" w:rsidP="0033200E">
            <w:pPr>
              <w:rPr>
                <w:rFonts w:cs="Times New Roman"/>
                <w:sz w:val="16"/>
                <w:szCs w:val="16"/>
              </w:rPr>
            </w:pPr>
            <w:r w:rsidRPr="00272245">
              <w:rPr>
                <w:rFonts w:cs="Times New Roman"/>
                <w:sz w:val="16"/>
                <w:szCs w:val="16"/>
              </w:rPr>
              <w:t>High PA</w:t>
            </w:r>
          </w:p>
        </w:tc>
        <w:tc>
          <w:tcPr>
            <w:tcW w:w="421" w:type="pct"/>
            <w:tcBorders>
              <w:bottom w:val="single" w:sz="4" w:space="0" w:color="auto"/>
            </w:tcBorders>
          </w:tcPr>
          <w:p w14:paraId="0DE5DF4E" w14:textId="37D8EE18" w:rsidR="00501056" w:rsidRPr="00272245" w:rsidRDefault="00501056" w:rsidP="0033200E">
            <w:pPr>
              <w:rPr>
                <w:rFonts w:cs="Times New Roman"/>
                <w:sz w:val="16"/>
                <w:szCs w:val="16"/>
              </w:rPr>
            </w:pPr>
            <w:r w:rsidRPr="00272245">
              <w:rPr>
                <w:rFonts w:cs="Times New Roman"/>
                <w:sz w:val="16"/>
                <w:szCs w:val="16"/>
              </w:rPr>
              <w:t>Cogim</w:t>
            </w:r>
          </w:p>
        </w:tc>
        <w:tc>
          <w:tcPr>
            <w:tcW w:w="462" w:type="pct"/>
            <w:tcBorders>
              <w:bottom w:val="single" w:sz="4" w:space="0" w:color="auto"/>
            </w:tcBorders>
          </w:tcPr>
          <w:p w14:paraId="1EAE6893" w14:textId="46BAF8C1" w:rsidR="00501056" w:rsidRPr="00272245" w:rsidRDefault="00501056" w:rsidP="0033200E">
            <w:pPr>
              <w:rPr>
                <w:rFonts w:cs="Times New Roman"/>
                <w:sz w:val="16"/>
                <w:szCs w:val="16"/>
              </w:rPr>
            </w:pPr>
            <w:r w:rsidRPr="00272245">
              <w:rPr>
                <w:rFonts w:cs="Times New Roman"/>
                <w:sz w:val="16"/>
                <w:szCs w:val="16"/>
              </w:rPr>
              <w:t>Constant</w:t>
            </w:r>
          </w:p>
        </w:tc>
      </w:tr>
      <w:tr w:rsidR="00501056" w:rsidRPr="00272245" w14:paraId="0B7F0F3E" w14:textId="77777777" w:rsidTr="00F33519">
        <w:tc>
          <w:tcPr>
            <w:tcW w:w="460" w:type="pct"/>
          </w:tcPr>
          <w:p w14:paraId="1258E9CF" w14:textId="77777777" w:rsidR="00501056" w:rsidRPr="00272245" w:rsidRDefault="00501056" w:rsidP="00501056">
            <w:pPr>
              <w:rPr>
                <w:rFonts w:cs="Times New Roman"/>
                <w:sz w:val="16"/>
                <w:szCs w:val="16"/>
              </w:rPr>
            </w:pPr>
            <w:r w:rsidRPr="00272245">
              <w:rPr>
                <w:rFonts w:cs="Times New Roman"/>
                <w:sz w:val="16"/>
                <w:szCs w:val="16"/>
              </w:rPr>
              <w:t>Age</w:t>
            </w:r>
          </w:p>
        </w:tc>
        <w:tc>
          <w:tcPr>
            <w:tcW w:w="463" w:type="pct"/>
            <w:tcBorders>
              <w:top w:val="single" w:sz="4" w:space="0" w:color="auto"/>
              <w:left w:val="nil"/>
              <w:bottom w:val="nil"/>
              <w:right w:val="nil"/>
            </w:tcBorders>
            <w:shd w:val="clear" w:color="auto" w:fill="auto"/>
            <w:vAlign w:val="bottom"/>
          </w:tcPr>
          <w:p w14:paraId="780E52E2" w14:textId="4485A9EC" w:rsidR="00501056" w:rsidRPr="00272245" w:rsidRDefault="00501056" w:rsidP="00501056">
            <w:pPr>
              <w:rPr>
                <w:rFonts w:cs="Times New Roman"/>
                <w:sz w:val="16"/>
                <w:szCs w:val="16"/>
              </w:rPr>
            </w:pPr>
            <w:r w:rsidRPr="00272245">
              <w:rPr>
                <w:rFonts w:cs="Times New Roman"/>
                <w:color w:val="000000"/>
                <w:sz w:val="16"/>
                <w:szCs w:val="16"/>
              </w:rPr>
              <w:t>4.24E-05</w:t>
            </w:r>
          </w:p>
        </w:tc>
        <w:tc>
          <w:tcPr>
            <w:tcW w:w="463" w:type="pct"/>
            <w:tcBorders>
              <w:top w:val="single" w:sz="4" w:space="0" w:color="auto"/>
              <w:left w:val="nil"/>
              <w:bottom w:val="nil"/>
              <w:right w:val="nil"/>
            </w:tcBorders>
            <w:shd w:val="clear" w:color="auto" w:fill="auto"/>
            <w:vAlign w:val="bottom"/>
          </w:tcPr>
          <w:p w14:paraId="588E9A24" w14:textId="77777777" w:rsidR="00501056" w:rsidRPr="00272245" w:rsidRDefault="00501056" w:rsidP="00501056">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71BC4299" w14:textId="77777777" w:rsidR="00501056" w:rsidRPr="00272245" w:rsidRDefault="00501056" w:rsidP="00501056">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5E53DA85" w14:textId="77777777" w:rsidR="00501056" w:rsidRPr="00272245" w:rsidRDefault="00501056" w:rsidP="00501056">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51F312BB" w14:textId="77777777" w:rsidR="00501056" w:rsidRPr="00272245" w:rsidRDefault="00501056" w:rsidP="00501056">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752277C8" w14:textId="77777777" w:rsidR="00501056" w:rsidRPr="00272245" w:rsidRDefault="00501056" w:rsidP="00501056">
            <w:pPr>
              <w:rPr>
                <w:rFonts w:cs="Times New Roman"/>
                <w:sz w:val="16"/>
                <w:szCs w:val="16"/>
              </w:rPr>
            </w:pPr>
          </w:p>
        </w:tc>
        <w:tc>
          <w:tcPr>
            <w:tcW w:w="452" w:type="pct"/>
            <w:tcBorders>
              <w:top w:val="single" w:sz="4" w:space="0" w:color="auto"/>
              <w:left w:val="nil"/>
              <w:bottom w:val="nil"/>
              <w:right w:val="nil"/>
            </w:tcBorders>
            <w:shd w:val="clear" w:color="auto" w:fill="auto"/>
            <w:vAlign w:val="bottom"/>
          </w:tcPr>
          <w:p w14:paraId="465A2A6B" w14:textId="77777777" w:rsidR="00501056" w:rsidRPr="00272245" w:rsidRDefault="00501056" w:rsidP="00501056">
            <w:pPr>
              <w:rPr>
                <w:rFonts w:cs="Times New Roman"/>
                <w:sz w:val="16"/>
                <w:szCs w:val="16"/>
              </w:rPr>
            </w:pPr>
          </w:p>
        </w:tc>
        <w:tc>
          <w:tcPr>
            <w:tcW w:w="430" w:type="pct"/>
            <w:tcBorders>
              <w:top w:val="single" w:sz="4" w:space="0" w:color="auto"/>
              <w:left w:val="nil"/>
              <w:bottom w:val="nil"/>
              <w:right w:val="nil"/>
            </w:tcBorders>
            <w:shd w:val="clear" w:color="auto" w:fill="auto"/>
            <w:vAlign w:val="bottom"/>
          </w:tcPr>
          <w:p w14:paraId="0C1A20F8" w14:textId="77777777" w:rsidR="00501056" w:rsidRPr="00272245" w:rsidRDefault="00501056" w:rsidP="00501056">
            <w:pPr>
              <w:rPr>
                <w:rFonts w:cs="Times New Roman"/>
                <w:sz w:val="16"/>
                <w:szCs w:val="16"/>
              </w:rPr>
            </w:pPr>
          </w:p>
        </w:tc>
        <w:tc>
          <w:tcPr>
            <w:tcW w:w="421" w:type="pct"/>
            <w:tcBorders>
              <w:top w:val="single" w:sz="4" w:space="0" w:color="auto"/>
              <w:left w:val="nil"/>
              <w:bottom w:val="nil"/>
              <w:right w:val="nil"/>
            </w:tcBorders>
            <w:shd w:val="clear" w:color="auto" w:fill="auto"/>
            <w:vAlign w:val="bottom"/>
          </w:tcPr>
          <w:p w14:paraId="122C677D" w14:textId="77777777" w:rsidR="00501056" w:rsidRPr="00272245" w:rsidRDefault="00501056" w:rsidP="00501056">
            <w:pPr>
              <w:rPr>
                <w:rFonts w:cs="Times New Roman"/>
                <w:sz w:val="16"/>
                <w:szCs w:val="16"/>
              </w:rPr>
            </w:pPr>
          </w:p>
        </w:tc>
        <w:tc>
          <w:tcPr>
            <w:tcW w:w="462" w:type="pct"/>
            <w:tcBorders>
              <w:top w:val="single" w:sz="4" w:space="0" w:color="auto"/>
              <w:left w:val="nil"/>
              <w:bottom w:val="nil"/>
              <w:right w:val="single" w:sz="4" w:space="0" w:color="auto"/>
            </w:tcBorders>
            <w:shd w:val="clear" w:color="auto" w:fill="auto"/>
            <w:vAlign w:val="bottom"/>
          </w:tcPr>
          <w:p w14:paraId="616F7241" w14:textId="46B468FC" w:rsidR="00501056" w:rsidRPr="00272245" w:rsidRDefault="00501056" w:rsidP="00501056">
            <w:pPr>
              <w:rPr>
                <w:rFonts w:cs="Times New Roman"/>
                <w:sz w:val="16"/>
                <w:szCs w:val="16"/>
              </w:rPr>
            </w:pPr>
          </w:p>
        </w:tc>
      </w:tr>
      <w:tr w:rsidR="00501056" w:rsidRPr="00272245" w14:paraId="1FC2D792" w14:textId="77777777" w:rsidTr="00F33519">
        <w:tc>
          <w:tcPr>
            <w:tcW w:w="460" w:type="pct"/>
          </w:tcPr>
          <w:p w14:paraId="24787905" w14:textId="2050FBA3" w:rsidR="00501056" w:rsidRPr="00272245" w:rsidRDefault="00501056" w:rsidP="00501056">
            <w:pPr>
              <w:rPr>
                <w:rFonts w:cs="Times New Roman"/>
                <w:sz w:val="16"/>
                <w:szCs w:val="16"/>
              </w:rPr>
            </w:pPr>
            <w:r w:rsidRPr="00272245">
              <w:rPr>
                <w:rFonts w:cs="Times New Roman"/>
                <w:sz w:val="16"/>
                <w:szCs w:val="16"/>
              </w:rPr>
              <w:t>Sex</w:t>
            </w:r>
          </w:p>
        </w:tc>
        <w:tc>
          <w:tcPr>
            <w:tcW w:w="463" w:type="pct"/>
            <w:tcBorders>
              <w:top w:val="nil"/>
              <w:left w:val="nil"/>
              <w:bottom w:val="nil"/>
              <w:right w:val="nil"/>
            </w:tcBorders>
            <w:shd w:val="clear" w:color="auto" w:fill="auto"/>
            <w:vAlign w:val="bottom"/>
          </w:tcPr>
          <w:p w14:paraId="3CC770D6" w14:textId="56D48964" w:rsidR="00501056" w:rsidRPr="00272245" w:rsidRDefault="00501056" w:rsidP="00501056">
            <w:pPr>
              <w:rPr>
                <w:rFonts w:cs="Times New Roman"/>
                <w:sz w:val="16"/>
                <w:szCs w:val="16"/>
              </w:rPr>
            </w:pPr>
            <w:r w:rsidRPr="00272245">
              <w:rPr>
                <w:rFonts w:cs="Times New Roman"/>
                <w:color w:val="000000"/>
                <w:sz w:val="16"/>
                <w:szCs w:val="16"/>
              </w:rPr>
              <w:t>-3.5E-05</w:t>
            </w:r>
          </w:p>
        </w:tc>
        <w:tc>
          <w:tcPr>
            <w:tcW w:w="463" w:type="pct"/>
            <w:tcBorders>
              <w:top w:val="nil"/>
              <w:left w:val="nil"/>
              <w:bottom w:val="nil"/>
              <w:right w:val="nil"/>
            </w:tcBorders>
            <w:shd w:val="clear" w:color="auto" w:fill="auto"/>
            <w:vAlign w:val="bottom"/>
          </w:tcPr>
          <w:p w14:paraId="4A40882D" w14:textId="32A7A62F" w:rsidR="00501056" w:rsidRPr="00272245" w:rsidRDefault="00501056" w:rsidP="00501056">
            <w:pPr>
              <w:rPr>
                <w:rFonts w:cs="Times New Roman"/>
                <w:sz w:val="16"/>
                <w:szCs w:val="16"/>
              </w:rPr>
            </w:pPr>
            <w:r w:rsidRPr="00272245">
              <w:rPr>
                <w:rFonts w:cs="Times New Roman"/>
                <w:color w:val="000000"/>
                <w:sz w:val="16"/>
                <w:szCs w:val="16"/>
              </w:rPr>
              <w:t>0.012755</w:t>
            </w:r>
          </w:p>
        </w:tc>
        <w:tc>
          <w:tcPr>
            <w:tcW w:w="462" w:type="pct"/>
            <w:tcBorders>
              <w:top w:val="nil"/>
              <w:left w:val="nil"/>
              <w:bottom w:val="nil"/>
              <w:right w:val="nil"/>
            </w:tcBorders>
            <w:shd w:val="clear" w:color="auto" w:fill="auto"/>
            <w:vAlign w:val="bottom"/>
          </w:tcPr>
          <w:p w14:paraId="28B4F64C" w14:textId="77777777" w:rsidR="00501056" w:rsidRPr="00272245" w:rsidRDefault="00501056" w:rsidP="00501056">
            <w:pPr>
              <w:rPr>
                <w:rFonts w:cs="Times New Roman"/>
                <w:sz w:val="16"/>
                <w:szCs w:val="16"/>
              </w:rPr>
            </w:pPr>
          </w:p>
        </w:tc>
        <w:tc>
          <w:tcPr>
            <w:tcW w:w="462" w:type="pct"/>
            <w:tcBorders>
              <w:top w:val="nil"/>
              <w:left w:val="nil"/>
              <w:bottom w:val="nil"/>
              <w:right w:val="nil"/>
            </w:tcBorders>
            <w:shd w:val="clear" w:color="auto" w:fill="auto"/>
            <w:vAlign w:val="bottom"/>
          </w:tcPr>
          <w:p w14:paraId="4159942E" w14:textId="77777777" w:rsidR="00501056" w:rsidRPr="00272245" w:rsidRDefault="00501056" w:rsidP="00501056">
            <w:pPr>
              <w:rPr>
                <w:rFonts w:cs="Times New Roman"/>
                <w:sz w:val="16"/>
                <w:szCs w:val="16"/>
              </w:rPr>
            </w:pPr>
          </w:p>
        </w:tc>
        <w:tc>
          <w:tcPr>
            <w:tcW w:w="462" w:type="pct"/>
            <w:tcBorders>
              <w:top w:val="nil"/>
              <w:left w:val="nil"/>
              <w:bottom w:val="nil"/>
              <w:right w:val="nil"/>
            </w:tcBorders>
            <w:shd w:val="clear" w:color="auto" w:fill="auto"/>
            <w:vAlign w:val="bottom"/>
          </w:tcPr>
          <w:p w14:paraId="249688FF" w14:textId="77777777" w:rsidR="00501056" w:rsidRPr="00272245" w:rsidRDefault="00501056" w:rsidP="00501056">
            <w:pPr>
              <w:rPr>
                <w:rFonts w:cs="Times New Roman"/>
                <w:sz w:val="16"/>
                <w:szCs w:val="16"/>
              </w:rPr>
            </w:pPr>
          </w:p>
        </w:tc>
        <w:tc>
          <w:tcPr>
            <w:tcW w:w="462" w:type="pct"/>
            <w:tcBorders>
              <w:top w:val="nil"/>
              <w:left w:val="nil"/>
              <w:bottom w:val="nil"/>
              <w:right w:val="nil"/>
            </w:tcBorders>
            <w:shd w:val="clear" w:color="auto" w:fill="auto"/>
            <w:vAlign w:val="bottom"/>
          </w:tcPr>
          <w:p w14:paraId="3E1261C6" w14:textId="77777777" w:rsidR="00501056" w:rsidRPr="00272245" w:rsidRDefault="00501056" w:rsidP="00501056">
            <w:pPr>
              <w:rPr>
                <w:rFonts w:cs="Times New Roman"/>
                <w:sz w:val="16"/>
                <w:szCs w:val="16"/>
              </w:rPr>
            </w:pPr>
          </w:p>
        </w:tc>
        <w:tc>
          <w:tcPr>
            <w:tcW w:w="452" w:type="pct"/>
            <w:tcBorders>
              <w:top w:val="nil"/>
              <w:left w:val="nil"/>
              <w:bottom w:val="nil"/>
              <w:right w:val="nil"/>
            </w:tcBorders>
            <w:shd w:val="clear" w:color="auto" w:fill="auto"/>
            <w:vAlign w:val="bottom"/>
          </w:tcPr>
          <w:p w14:paraId="623DB92D" w14:textId="77777777" w:rsidR="00501056" w:rsidRPr="00272245" w:rsidRDefault="00501056" w:rsidP="00501056">
            <w:pPr>
              <w:rPr>
                <w:rFonts w:cs="Times New Roman"/>
                <w:sz w:val="16"/>
                <w:szCs w:val="16"/>
              </w:rPr>
            </w:pPr>
          </w:p>
        </w:tc>
        <w:tc>
          <w:tcPr>
            <w:tcW w:w="430" w:type="pct"/>
            <w:tcBorders>
              <w:top w:val="nil"/>
              <w:left w:val="nil"/>
              <w:bottom w:val="nil"/>
              <w:right w:val="nil"/>
            </w:tcBorders>
            <w:shd w:val="clear" w:color="auto" w:fill="auto"/>
            <w:vAlign w:val="bottom"/>
          </w:tcPr>
          <w:p w14:paraId="74F5E1CA" w14:textId="77777777" w:rsidR="00501056" w:rsidRPr="00272245" w:rsidRDefault="00501056" w:rsidP="00501056">
            <w:pPr>
              <w:rPr>
                <w:rFonts w:cs="Times New Roman"/>
                <w:sz w:val="16"/>
                <w:szCs w:val="16"/>
              </w:rPr>
            </w:pPr>
          </w:p>
        </w:tc>
        <w:tc>
          <w:tcPr>
            <w:tcW w:w="421" w:type="pct"/>
            <w:tcBorders>
              <w:top w:val="nil"/>
              <w:left w:val="nil"/>
              <w:bottom w:val="nil"/>
              <w:right w:val="nil"/>
            </w:tcBorders>
            <w:shd w:val="clear" w:color="auto" w:fill="auto"/>
            <w:vAlign w:val="bottom"/>
          </w:tcPr>
          <w:p w14:paraId="051AD38C"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17E3F88C" w14:textId="4C8AD504" w:rsidR="00501056" w:rsidRPr="00272245" w:rsidRDefault="00501056" w:rsidP="00501056">
            <w:pPr>
              <w:rPr>
                <w:rFonts w:cs="Times New Roman"/>
                <w:sz w:val="16"/>
                <w:szCs w:val="16"/>
              </w:rPr>
            </w:pPr>
          </w:p>
        </w:tc>
      </w:tr>
      <w:tr w:rsidR="00501056" w:rsidRPr="00272245" w14:paraId="5CFEC84A" w14:textId="77777777" w:rsidTr="00F33519">
        <w:tc>
          <w:tcPr>
            <w:tcW w:w="460" w:type="pct"/>
          </w:tcPr>
          <w:p w14:paraId="10D4C52C" w14:textId="3C064D49" w:rsidR="00501056" w:rsidRPr="00272245" w:rsidRDefault="00501056" w:rsidP="00501056">
            <w:pPr>
              <w:rPr>
                <w:rFonts w:cs="Times New Roman"/>
                <w:sz w:val="16"/>
                <w:szCs w:val="16"/>
              </w:rPr>
            </w:pPr>
            <w:r w:rsidRPr="00272245">
              <w:rPr>
                <w:rFonts w:cs="Times New Roman"/>
                <w:sz w:val="16"/>
                <w:szCs w:val="16"/>
              </w:rPr>
              <w:t>SES2</w:t>
            </w:r>
          </w:p>
        </w:tc>
        <w:tc>
          <w:tcPr>
            <w:tcW w:w="463" w:type="pct"/>
            <w:tcBorders>
              <w:top w:val="nil"/>
              <w:left w:val="nil"/>
              <w:bottom w:val="nil"/>
              <w:right w:val="nil"/>
            </w:tcBorders>
            <w:shd w:val="clear" w:color="auto" w:fill="auto"/>
            <w:vAlign w:val="bottom"/>
          </w:tcPr>
          <w:p w14:paraId="4D9CE740" w14:textId="649F1F48" w:rsidR="00501056" w:rsidRPr="00272245" w:rsidRDefault="00501056" w:rsidP="00501056">
            <w:pPr>
              <w:rPr>
                <w:rFonts w:cs="Times New Roman"/>
                <w:sz w:val="16"/>
                <w:szCs w:val="16"/>
              </w:rPr>
            </w:pPr>
            <w:r w:rsidRPr="00272245">
              <w:rPr>
                <w:rFonts w:cs="Times New Roman"/>
                <w:color w:val="000000"/>
                <w:sz w:val="16"/>
                <w:szCs w:val="16"/>
              </w:rPr>
              <w:t>4.94E-06</w:t>
            </w:r>
          </w:p>
        </w:tc>
        <w:tc>
          <w:tcPr>
            <w:tcW w:w="463" w:type="pct"/>
            <w:tcBorders>
              <w:top w:val="nil"/>
              <w:left w:val="nil"/>
              <w:bottom w:val="nil"/>
              <w:right w:val="nil"/>
            </w:tcBorders>
            <w:shd w:val="clear" w:color="auto" w:fill="auto"/>
            <w:vAlign w:val="bottom"/>
          </w:tcPr>
          <w:p w14:paraId="176059EB" w14:textId="477FEE90" w:rsidR="00501056" w:rsidRPr="00272245" w:rsidRDefault="00501056" w:rsidP="00501056">
            <w:pPr>
              <w:rPr>
                <w:rFonts w:cs="Times New Roman"/>
                <w:sz w:val="16"/>
                <w:szCs w:val="16"/>
              </w:rPr>
            </w:pPr>
            <w:r w:rsidRPr="00272245">
              <w:rPr>
                <w:rFonts w:cs="Times New Roman"/>
                <w:color w:val="000000"/>
                <w:sz w:val="16"/>
                <w:szCs w:val="16"/>
              </w:rPr>
              <w:t>-0.00052</w:t>
            </w:r>
          </w:p>
        </w:tc>
        <w:tc>
          <w:tcPr>
            <w:tcW w:w="462" w:type="pct"/>
            <w:tcBorders>
              <w:top w:val="nil"/>
              <w:left w:val="nil"/>
              <w:bottom w:val="nil"/>
              <w:right w:val="nil"/>
            </w:tcBorders>
            <w:shd w:val="clear" w:color="auto" w:fill="auto"/>
            <w:vAlign w:val="bottom"/>
          </w:tcPr>
          <w:p w14:paraId="666653C7" w14:textId="11EFE940" w:rsidR="00501056" w:rsidRPr="00272245" w:rsidRDefault="00501056" w:rsidP="00501056">
            <w:pPr>
              <w:rPr>
                <w:rFonts w:cs="Times New Roman"/>
                <w:sz w:val="16"/>
                <w:szCs w:val="16"/>
              </w:rPr>
            </w:pPr>
            <w:r w:rsidRPr="00272245">
              <w:rPr>
                <w:rFonts w:cs="Times New Roman"/>
                <w:color w:val="000000"/>
                <w:sz w:val="16"/>
                <w:szCs w:val="16"/>
              </w:rPr>
              <w:t>0.017435</w:t>
            </w:r>
          </w:p>
        </w:tc>
        <w:tc>
          <w:tcPr>
            <w:tcW w:w="462" w:type="pct"/>
            <w:tcBorders>
              <w:top w:val="nil"/>
              <w:left w:val="nil"/>
              <w:bottom w:val="nil"/>
              <w:right w:val="nil"/>
            </w:tcBorders>
            <w:shd w:val="clear" w:color="auto" w:fill="auto"/>
            <w:vAlign w:val="bottom"/>
          </w:tcPr>
          <w:p w14:paraId="7EA8D71A" w14:textId="77777777" w:rsidR="00501056" w:rsidRPr="00272245" w:rsidRDefault="00501056" w:rsidP="00501056">
            <w:pPr>
              <w:rPr>
                <w:rFonts w:cs="Times New Roman"/>
                <w:sz w:val="16"/>
                <w:szCs w:val="16"/>
              </w:rPr>
            </w:pPr>
          </w:p>
        </w:tc>
        <w:tc>
          <w:tcPr>
            <w:tcW w:w="462" w:type="pct"/>
            <w:tcBorders>
              <w:top w:val="nil"/>
              <w:left w:val="nil"/>
              <w:bottom w:val="nil"/>
              <w:right w:val="nil"/>
            </w:tcBorders>
            <w:shd w:val="clear" w:color="auto" w:fill="auto"/>
            <w:vAlign w:val="bottom"/>
          </w:tcPr>
          <w:p w14:paraId="2E50EA2C" w14:textId="77777777" w:rsidR="00501056" w:rsidRPr="00272245" w:rsidRDefault="00501056" w:rsidP="00501056">
            <w:pPr>
              <w:rPr>
                <w:rFonts w:cs="Times New Roman"/>
                <w:sz w:val="16"/>
                <w:szCs w:val="16"/>
              </w:rPr>
            </w:pPr>
          </w:p>
        </w:tc>
        <w:tc>
          <w:tcPr>
            <w:tcW w:w="462" w:type="pct"/>
            <w:tcBorders>
              <w:top w:val="nil"/>
              <w:left w:val="nil"/>
              <w:bottom w:val="nil"/>
              <w:right w:val="nil"/>
            </w:tcBorders>
            <w:shd w:val="clear" w:color="auto" w:fill="auto"/>
            <w:vAlign w:val="bottom"/>
          </w:tcPr>
          <w:p w14:paraId="713458D9" w14:textId="77777777" w:rsidR="00501056" w:rsidRPr="00272245" w:rsidRDefault="00501056" w:rsidP="00501056">
            <w:pPr>
              <w:rPr>
                <w:rFonts w:cs="Times New Roman"/>
                <w:sz w:val="16"/>
                <w:szCs w:val="16"/>
              </w:rPr>
            </w:pPr>
          </w:p>
        </w:tc>
        <w:tc>
          <w:tcPr>
            <w:tcW w:w="452" w:type="pct"/>
            <w:tcBorders>
              <w:top w:val="nil"/>
              <w:left w:val="nil"/>
              <w:bottom w:val="nil"/>
              <w:right w:val="nil"/>
            </w:tcBorders>
            <w:shd w:val="clear" w:color="auto" w:fill="auto"/>
            <w:vAlign w:val="bottom"/>
          </w:tcPr>
          <w:p w14:paraId="004165E3" w14:textId="77777777" w:rsidR="00501056" w:rsidRPr="00272245" w:rsidRDefault="00501056" w:rsidP="00501056">
            <w:pPr>
              <w:rPr>
                <w:rFonts w:cs="Times New Roman"/>
                <w:sz w:val="16"/>
                <w:szCs w:val="16"/>
              </w:rPr>
            </w:pPr>
          </w:p>
        </w:tc>
        <w:tc>
          <w:tcPr>
            <w:tcW w:w="430" w:type="pct"/>
            <w:tcBorders>
              <w:top w:val="nil"/>
              <w:left w:val="nil"/>
              <w:bottom w:val="nil"/>
              <w:right w:val="nil"/>
            </w:tcBorders>
            <w:shd w:val="clear" w:color="auto" w:fill="auto"/>
            <w:vAlign w:val="bottom"/>
          </w:tcPr>
          <w:p w14:paraId="67EE5C0D" w14:textId="77777777" w:rsidR="00501056" w:rsidRPr="00272245" w:rsidRDefault="00501056" w:rsidP="00501056">
            <w:pPr>
              <w:rPr>
                <w:rFonts w:cs="Times New Roman"/>
                <w:sz w:val="16"/>
                <w:szCs w:val="16"/>
              </w:rPr>
            </w:pPr>
          </w:p>
        </w:tc>
        <w:tc>
          <w:tcPr>
            <w:tcW w:w="421" w:type="pct"/>
            <w:tcBorders>
              <w:top w:val="nil"/>
              <w:left w:val="nil"/>
              <w:bottom w:val="nil"/>
              <w:right w:val="nil"/>
            </w:tcBorders>
            <w:shd w:val="clear" w:color="auto" w:fill="auto"/>
            <w:vAlign w:val="bottom"/>
          </w:tcPr>
          <w:p w14:paraId="32D577DB"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3E4E4D78" w14:textId="71325435" w:rsidR="00501056" w:rsidRPr="00272245" w:rsidRDefault="00501056" w:rsidP="00501056">
            <w:pPr>
              <w:rPr>
                <w:rFonts w:cs="Times New Roman"/>
                <w:sz w:val="16"/>
                <w:szCs w:val="16"/>
              </w:rPr>
            </w:pPr>
          </w:p>
        </w:tc>
      </w:tr>
      <w:tr w:rsidR="00501056" w:rsidRPr="00272245" w14:paraId="70EF6A60" w14:textId="77777777" w:rsidTr="00F33519">
        <w:tc>
          <w:tcPr>
            <w:tcW w:w="460" w:type="pct"/>
          </w:tcPr>
          <w:p w14:paraId="3556949A" w14:textId="33198E07" w:rsidR="00501056" w:rsidRPr="00272245" w:rsidRDefault="00501056" w:rsidP="00501056">
            <w:pPr>
              <w:rPr>
                <w:rFonts w:cs="Times New Roman"/>
                <w:sz w:val="16"/>
                <w:szCs w:val="16"/>
              </w:rPr>
            </w:pPr>
            <w:r w:rsidRPr="00272245">
              <w:rPr>
                <w:rFonts w:cs="Times New Roman"/>
                <w:sz w:val="16"/>
                <w:szCs w:val="16"/>
              </w:rPr>
              <w:t>SES3</w:t>
            </w:r>
          </w:p>
        </w:tc>
        <w:tc>
          <w:tcPr>
            <w:tcW w:w="463" w:type="pct"/>
            <w:tcBorders>
              <w:top w:val="nil"/>
              <w:left w:val="nil"/>
              <w:bottom w:val="nil"/>
              <w:right w:val="nil"/>
            </w:tcBorders>
            <w:shd w:val="clear" w:color="auto" w:fill="auto"/>
            <w:vAlign w:val="bottom"/>
          </w:tcPr>
          <w:p w14:paraId="558FA9FE" w14:textId="3BD3F50C" w:rsidR="00501056" w:rsidRPr="00272245" w:rsidRDefault="00501056" w:rsidP="00501056">
            <w:pPr>
              <w:rPr>
                <w:rFonts w:cs="Times New Roman"/>
                <w:sz w:val="16"/>
                <w:szCs w:val="16"/>
              </w:rPr>
            </w:pPr>
            <w:r w:rsidRPr="00272245">
              <w:rPr>
                <w:rFonts w:cs="Times New Roman"/>
                <w:color w:val="000000"/>
                <w:sz w:val="16"/>
                <w:szCs w:val="16"/>
              </w:rPr>
              <w:t>7.3E-05</w:t>
            </w:r>
          </w:p>
        </w:tc>
        <w:tc>
          <w:tcPr>
            <w:tcW w:w="463" w:type="pct"/>
            <w:tcBorders>
              <w:top w:val="nil"/>
              <w:left w:val="nil"/>
              <w:bottom w:val="nil"/>
              <w:right w:val="nil"/>
            </w:tcBorders>
            <w:shd w:val="clear" w:color="auto" w:fill="auto"/>
            <w:vAlign w:val="bottom"/>
          </w:tcPr>
          <w:p w14:paraId="03794B25" w14:textId="4D6C9B0F" w:rsidR="00501056" w:rsidRPr="00272245" w:rsidRDefault="00501056" w:rsidP="00501056">
            <w:pPr>
              <w:rPr>
                <w:rFonts w:cs="Times New Roman"/>
                <w:sz w:val="16"/>
                <w:szCs w:val="16"/>
              </w:rPr>
            </w:pPr>
            <w:r w:rsidRPr="00272245">
              <w:rPr>
                <w:rFonts w:cs="Times New Roman"/>
                <w:color w:val="000000"/>
                <w:sz w:val="16"/>
                <w:szCs w:val="16"/>
              </w:rPr>
              <w:t>-0.00116</w:t>
            </w:r>
          </w:p>
        </w:tc>
        <w:tc>
          <w:tcPr>
            <w:tcW w:w="462" w:type="pct"/>
            <w:tcBorders>
              <w:top w:val="nil"/>
              <w:left w:val="nil"/>
              <w:bottom w:val="nil"/>
              <w:right w:val="nil"/>
            </w:tcBorders>
            <w:shd w:val="clear" w:color="auto" w:fill="auto"/>
            <w:vAlign w:val="bottom"/>
          </w:tcPr>
          <w:p w14:paraId="5F44840F" w14:textId="5A857626" w:rsidR="00501056" w:rsidRPr="00272245" w:rsidRDefault="00501056" w:rsidP="00501056">
            <w:pPr>
              <w:rPr>
                <w:rFonts w:cs="Times New Roman"/>
                <w:sz w:val="16"/>
                <w:szCs w:val="16"/>
              </w:rPr>
            </w:pPr>
            <w:r w:rsidRPr="00272245">
              <w:rPr>
                <w:rFonts w:cs="Times New Roman"/>
                <w:color w:val="000000"/>
                <w:sz w:val="16"/>
                <w:szCs w:val="16"/>
              </w:rPr>
              <w:t>0.006492</w:t>
            </w:r>
          </w:p>
        </w:tc>
        <w:tc>
          <w:tcPr>
            <w:tcW w:w="462" w:type="pct"/>
            <w:tcBorders>
              <w:top w:val="nil"/>
              <w:left w:val="nil"/>
              <w:bottom w:val="nil"/>
              <w:right w:val="nil"/>
            </w:tcBorders>
            <w:shd w:val="clear" w:color="auto" w:fill="auto"/>
            <w:vAlign w:val="bottom"/>
          </w:tcPr>
          <w:p w14:paraId="628B2770" w14:textId="4D1278A1" w:rsidR="00501056" w:rsidRPr="00272245" w:rsidRDefault="00501056" w:rsidP="00501056">
            <w:pPr>
              <w:rPr>
                <w:rFonts w:cs="Times New Roman"/>
                <w:sz w:val="16"/>
                <w:szCs w:val="16"/>
              </w:rPr>
            </w:pPr>
            <w:r w:rsidRPr="00272245">
              <w:rPr>
                <w:rFonts w:cs="Times New Roman"/>
                <w:color w:val="000000"/>
                <w:sz w:val="16"/>
                <w:szCs w:val="16"/>
              </w:rPr>
              <w:t>0.014928</w:t>
            </w:r>
          </w:p>
        </w:tc>
        <w:tc>
          <w:tcPr>
            <w:tcW w:w="462" w:type="pct"/>
            <w:tcBorders>
              <w:top w:val="nil"/>
              <w:left w:val="nil"/>
              <w:bottom w:val="nil"/>
              <w:right w:val="nil"/>
            </w:tcBorders>
            <w:shd w:val="clear" w:color="auto" w:fill="auto"/>
            <w:vAlign w:val="bottom"/>
          </w:tcPr>
          <w:p w14:paraId="0F74D46C" w14:textId="77777777" w:rsidR="00501056" w:rsidRPr="00272245" w:rsidRDefault="00501056" w:rsidP="00501056">
            <w:pPr>
              <w:rPr>
                <w:rFonts w:cs="Times New Roman"/>
                <w:sz w:val="16"/>
                <w:szCs w:val="16"/>
              </w:rPr>
            </w:pPr>
          </w:p>
        </w:tc>
        <w:tc>
          <w:tcPr>
            <w:tcW w:w="462" w:type="pct"/>
            <w:tcBorders>
              <w:top w:val="nil"/>
              <w:left w:val="nil"/>
              <w:bottom w:val="nil"/>
              <w:right w:val="nil"/>
            </w:tcBorders>
            <w:shd w:val="clear" w:color="auto" w:fill="auto"/>
            <w:vAlign w:val="bottom"/>
          </w:tcPr>
          <w:p w14:paraId="1005F9D2" w14:textId="77777777" w:rsidR="00501056" w:rsidRPr="00272245" w:rsidRDefault="00501056" w:rsidP="00501056">
            <w:pPr>
              <w:rPr>
                <w:rFonts w:cs="Times New Roman"/>
                <w:sz w:val="16"/>
                <w:szCs w:val="16"/>
              </w:rPr>
            </w:pPr>
          </w:p>
        </w:tc>
        <w:tc>
          <w:tcPr>
            <w:tcW w:w="452" w:type="pct"/>
            <w:tcBorders>
              <w:top w:val="nil"/>
              <w:left w:val="nil"/>
              <w:bottom w:val="nil"/>
              <w:right w:val="nil"/>
            </w:tcBorders>
            <w:shd w:val="clear" w:color="auto" w:fill="auto"/>
            <w:vAlign w:val="bottom"/>
          </w:tcPr>
          <w:p w14:paraId="504DA4CF" w14:textId="77777777" w:rsidR="00501056" w:rsidRPr="00272245" w:rsidRDefault="00501056" w:rsidP="00501056">
            <w:pPr>
              <w:rPr>
                <w:rFonts w:cs="Times New Roman"/>
                <w:sz w:val="16"/>
                <w:szCs w:val="16"/>
              </w:rPr>
            </w:pPr>
          </w:p>
        </w:tc>
        <w:tc>
          <w:tcPr>
            <w:tcW w:w="430" w:type="pct"/>
            <w:tcBorders>
              <w:top w:val="nil"/>
              <w:left w:val="nil"/>
              <w:bottom w:val="nil"/>
              <w:right w:val="nil"/>
            </w:tcBorders>
            <w:shd w:val="clear" w:color="auto" w:fill="auto"/>
            <w:vAlign w:val="bottom"/>
          </w:tcPr>
          <w:p w14:paraId="4DB889E4" w14:textId="77777777" w:rsidR="00501056" w:rsidRPr="00272245" w:rsidRDefault="00501056" w:rsidP="00501056">
            <w:pPr>
              <w:rPr>
                <w:rFonts w:cs="Times New Roman"/>
                <w:sz w:val="16"/>
                <w:szCs w:val="16"/>
              </w:rPr>
            </w:pPr>
          </w:p>
        </w:tc>
        <w:tc>
          <w:tcPr>
            <w:tcW w:w="421" w:type="pct"/>
            <w:tcBorders>
              <w:top w:val="nil"/>
              <w:left w:val="nil"/>
              <w:bottom w:val="nil"/>
              <w:right w:val="nil"/>
            </w:tcBorders>
            <w:shd w:val="clear" w:color="auto" w:fill="auto"/>
            <w:vAlign w:val="bottom"/>
          </w:tcPr>
          <w:p w14:paraId="0B40431D"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3B8ED0DC" w14:textId="4263D71D" w:rsidR="00501056" w:rsidRPr="00272245" w:rsidRDefault="00501056" w:rsidP="00501056">
            <w:pPr>
              <w:rPr>
                <w:rFonts w:cs="Times New Roman"/>
                <w:sz w:val="16"/>
                <w:szCs w:val="16"/>
              </w:rPr>
            </w:pPr>
          </w:p>
        </w:tc>
      </w:tr>
      <w:tr w:rsidR="00501056" w:rsidRPr="00272245" w14:paraId="37FFD74F" w14:textId="77777777" w:rsidTr="00F33519">
        <w:tc>
          <w:tcPr>
            <w:tcW w:w="460" w:type="pct"/>
          </w:tcPr>
          <w:p w14:paraId="2BD0D8A4" w14:textId="376AED76" w:rsidR="00501056" w:rsidRPr="00272245" w:rsidRDefault="00501056" w:rsidP="00501056">
            <w:pPr>
              <w:rPr>
                <w:rFonts w:cs="Times New Roman"/>
                <w:sz w:val="16"/>
                <w:szCs w:val="16"/>
              </w:rPr>
            </w:pPr>
            <w:r w:rsidRPr="00272245">
              <w:rPr>
                <w:rFonts w:cs="Times New Roman"/>
                <w:sz w:val="16"/>
                <w:szCs w:val="16"/>
              </w:rPr>
              <w:t>SES4</w:t>
            </w:r>
          </w:p>
        </w:tc>
        <w:tc>
          <w:tcPr>
            <w:tcW w:w="463" w:type="pct"/>
            <w:tcBorders>
              <w:top w:val="nil"/>
              <w:left w:val="nil"/>
              <w:bottom w:val="nil"/>
              <w:right w:val="nil"/>
            </w:tcBorders>
            <w:shd w:val="clear" w:color="auto" w:fill="auto"/>
            <w:vAlign w:val="bottom"/>
          </w:tcPr>
          <w:p w14:paraId="0613D77C" w14:textId="58AA96BF" w:rsidR="00501056" w:rsidRPr="00272245" w:rsidRDefault="00501056" w:rsidP="00501056">
            <w:pPr>
              <w:rPr>
                <w:rFonts w:cs="Times New Roman"/>
                <w:sz w:val="16"/>
                <w:szCs w:val="16"/>
              </w:rPr>
            </w:pPr>
            <w:r w:rsidRPr="00272245">
              <w:rPr>
                <w:rFonts w:cs="Times New Roman"/>
                <w:color w:val="000000"/>
                <w:sz w:val="16"/>
                <w:szCs w:val="16"/>
              </w:rPr>
              <w:t>0.000173</w:t>
            </w:r>
          </w:p>
        </w:tc>
        <w:tc>
          <w:tcPr>
            <w:tcW w:w="463" w:type="pct"/>
            <w:tcBorders>
              <w:top w:val="nil"/>
              <w:left w:val="nil"/>
              <w:bottom w:val="nil"/>
              <w:right w:val="nil"/>
            </w:tcBorders>
            <w:shd w:val="clear" w:color="auto" w:fill="auto"/>
            <w:vAlign w:val="bottom"/>
          </w:tcPr>
          <w:p w14:paraId="423E6399" w14:textId="23660A8F" w:rsidR="00501056" w:rsidRPr="00272245" w:rsidRDefault="00501056" w:rsidP="00501056">
            <w:pPr>
              <w:rPr>
                <w:rFonts w:cs="Times New Roman"/>
                <w:sz w:val="16"/>
                <w:szCs w:val="16"/>
              </w:rPr>
            </w:pPr>
            <w:r w:rsidRPr="00272245">
              <w:rPr>
                <w:rFonts w:cs="Times New Roman"/>
                <w:color w:val="000000"/>
                <w:sz w:val="16"/>
                <w:szCs w:val="16"/>
              </w:rPr>
              <w:t>-0.00125</w:t>
            </w:r>
          </w:p>
        </w:tc>
        <w:tc>
          <w:tcPr>
            <w:tcW w:w="462" w:type="pct"/>
            <w:tcBorders>
              <w:top w:val="nil"/>
              <w:left w:val="nil"/>
              <w:bottom w:val="nil"/>
              <w:right w:val="nil"/>
            </w:tcBorders>
            <w:shd w:val="clear" w:color="auto" w:fill="auto"/>
            <w:vAlign w:val="bottom"/>
          </w:tcPr>
          <w:p w14:paraId="6E7FBD38" w14:textId="1CAFDC61" w:rsidR="00501056" w:rsidRPr="00272245" w:rsidRDefault="00501056" w:rsidP="00501056">
            <w:pPr>
              <w:rPr>
                <w:rFonts w:cs="Times New Roman"/>
                <w:sz w:val="16"/>
                <w:szCs w:val="16"/>
              </w:rPr>
            </w:pPr>
            <w:r w:rsidRPr="00272245">
              <w:rPr>
                <w:rFonts w:cs="Times New Roman"/>
                <w:color w:val="000000"/>
                <w:sz w:val="16"/>
                <w:szCs w:val="16"/>
              </w:rPr>
              <w:t>0.006562</w:t>
            </w:r>
          </w:p>
        </w:tc>
        <w:tc>
          <w:tcPr>
            <w:tcW w:w="462" w:type="pct"/>
            <w:tcBorders>
              <w:top w:val="nil"/>
              <w:left w:val="nil"/>
              <w:bottom w:val="nil"/>
              <w:right w:val="nil"/>
            </w:tcBorders>
            <w:shd w:val="clear" w:color="auto" w:fill="auto"/>
            <w:vAlign w:val="bottom"/>
          </w:tcPr>
          <w:p w14:paraId="358B08FA" w14:textId="21A63335" w:rsidR="00501056" w:rsidRPr="00272245" w:rsidRDefault="00501056" w:rsidP="00501056">
            <w:pPr>
              <w:rPr>
                <w:rFonts w:cs="Times New Roman"/>
                <w:sz w:val="16"/>
                <w:szCs w:val="16"/>
              </w:rPr>
            </w:pPr>
            <w:r w:rsidRPr="00272245">
              <w:rPr>
                <w:rFonts w:cs="Times New Roman"/>
                <w:color w:val="000000"/>
                <w:sz w:val="16"/>
                <w:szCs w:val="16"/>
              </w:rPr>
              <w:t>0.007052</w:t>
            </w:r>
          </w:p>
        </w:tc>
        <w:tc>
          <w:tcPr>
            <w:tcW w:w="462" w:type="pct"/>
            <w:tcBorders>
              <w:top w:val="nil"/>
              <w:left w:val="nil"/>
              <w:bottom w:val="nil"/>
              <w:right w:val="nil"/>
            </w:tcBorders>
            <w:shd w:val="clear" w:color="auto" w:fill="auto"/>
            <w:vAlign w:val="bottom"/>
          </w:tcPr>
          <w:p w14:paraId="31E42D92" w14:textId="0007340D" w:rsidR="00501056" w:rsidRPr="00272245" w:rsidRDefault="00501056" w:rsidP="00501056">
            <w:pPr>
              <w:rPr>
                <w:rFonts w:cs="Times New Roman"/>
                <w:sz w:val="16"/>
                <w:szCs w:val="16"/>
              </w:rPr>
            </w:pPr>
            <w:r w:rsidRPr="00272245">
              <w:rPr>
                <w:rFonts w:cs="Times New Roman"/>
                <w:color w:val="000000"/>
                <w:sz w:val="16"/>
                <w:szCs w:val="16"/>
              </w:rPr>
              <w:t>0.038345</w:t>
            </w:r>
          </w:p>
        </w:tc>
        <w:tc>
          <w:tcPr>
            <w:tcW w:w="462" w:type="pct"/>
            <w:tcBorders>
              <w:top w:val="nil"/>
              <w:left w:val="nil"/>
              <w:bottom w:val="nil"/>
              <w:right w:val="nil"/>
            </w:tcBorders>
            <w:shd w:val="clear" w:color="auto" w:fill="auto"/>
            <w:vAlign w:val="bottom"/>
          </w:tcPr>
          <w:p w14:paraId="19B51036" w14:textId="77777777" w:rsidR="00501056" w:rsidRPr="00272245" w:rsidRDefault="00501056" w:rsidP="00501056">
            <w:pPr>
              <w:rPr>
                <w:rFonts w:cs="Times New Roman"/>
                <w:sz w:val="16"/>
                <w:szCs w:val="16"/>
              </w:rPr>
            </w:pPr>
          </w:p>
        </w:tc>
        <w:tc>
          <w:tcPr>
            <w:tcW w:w="452" w:type="pct"/>
            <w:tcBorders>
              <w:top w:val="nil"/>
              <w:left w:val="nil"/>
              <w:bottom w:val="nil"/>
              <w:right w:val="nil"/>
            </w:tcBorders>
            <w:shd w:val="clear" w:color="auto" w:fill="auto"/>
            <w:vAlign w:val="bottom"/>
          </w:tcPr>
          <w:p w14:paraId="523B96BF" w14:textId="77777777" w:rsidR="00501056" w:rsidRPr="00272245" w:rsidRDefault="00501056" w:rsidP="00501056">
            <w:pPr>
              <w:rPr>
                <w:rFonts w:cs="Times New Roman"/>
                <w:sz w:val="16"/>
                <w:szCs w:val="16"/>
              </w:rPr>
            </w:pPr>
          </w:p>
        </w:tc>
        <w:tc>
          <w:tcPr>
            <w:tcW w:w="430" w:type="pct"/>
            <w:tcBorders>
              <w:top w:val="nil"/>
              <w:left w:val="nil"/>
              <w:bottom w:val="nil"/>
              <w:right w:val="nil"/>
            </w:tcBorders>
            <w:shd w:val="clear" w:color="auto" w:fill="auto"/>
            <w:vAlign w:val="bottom"/>
          </w:tcPr>
          <w:p w14:paraId="531300E4" w14:textId="77777777" w:rsidR="00501056" w:rsidRPr="00272245" w:rsidRDefault="00501056" w:rsidP="00501056">
            <w:pPr>
              <w:rPr>
                <w:rFonts w:cs="Times New Roman"/>
                <w:sz w:val="16"/>
                <w:szCs w:val="16"/>
              </w:rPr>
            </w:pPr>
          </w:p>
        </w:tc>
        <w:tc>
          <w:tcPr>
            <w:tcW w:w="421" w:type="pct"/>
            <w:tcBorders>
              <w:top w:val="nil"/>
              <w:left w:val="nil"/>
              <w:bottom w:val="nil"/>
              <w:right w:val="nil"/>
            </w:tcBorders>
            <w:shd w:val="clear" w:color="auto" w:fill="auto"/>
            <w:vAlign w:val="bottom"/>
          </w:tcPr>
          <w:p w14:paraId="3B62823B"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1B160D10" w14:textId="3B5B5F44" w:rsidR="00501056" w:rsidRPr="00272245" w:rsidRDefault="00501056" w:rsidP="00501056">
            <w:pPr>
              <w:rPr>
                <w:rFonts w:cs="Times New Roman"/>
                <w:sz w:val="16"/>
                <w:szCs w:val="16"/>
              </w:rPr>
            </w:pPr>
          </w:p>
        </w:tc>
      </w:tr>
      <w:tr w:rsidR="00501056" w:rsidRPr="00272245" w14:paraId="11D1EED1" w14:textId="77777777" w:rsidTr="00F33519">
        <w:tc>
          <w:tcPr>
            <w:tcW w:w="460" w:type="pct"/>
          </w:tcPr>
          <w:p w14:paraId="6CF3C9E3" w14:textId="09A95A47" w:rsidR="00501056" w:rsidRPr="00272245" w:rsidRDefault="00501056" w:rsidP="00501056">
            <w:pPr>
              <w:rPr>
                <w:rFonts w:cs="Times New Roman"/>
                <w:sz w:val="16"/>
                <w:szCs w:val="16"/>
              </w:rPr>
            </w:pPr>
            <w:r w:rsidRPr="00272245">
              <w:rPr>
                <w:rFonts w:cs="Times New Roman"/>
                <w:sz w:val="16"/>
                <w:szCs w:val="16"/>
              </w:rPr>
              <w:t>Frailty</w:t>
            </w:r>
          </w:p>
        </w:tc>
        <w:tc>
          <w:tcPr>
            <w:tcW w:w="463" w:type="pct"/>
            <w:tcBorders>
              <w:top w:val="nil"/>
              <w:left w:val="nil"/>
              <w:bottom w:val="nil"/>
              <w:right w:val="nil"/>
            </w:tcBorders>
            <w:shd w:val="clear" w:color="auto" w:fill="auto"/>
            <w:vAlign w:val="bottom"/>
          </w:tcPr>
          <w:p w14:paraId="5F9501A6" w14:textId="2F648840" w:rsidR="00501056" w:rsidRPr="00272245" w:rsidRDefault="00501056" w:rsidP="00501056">
            <w:pPr>
              <w:rPr>
                <w:rFonts w:cs="Times New Roman"/>
                <w:sz w:val="16"/>
                <w:szCs w:val="16"/>
              </w:rPr>
            </w:pPr>
            <w:r w:rsidRPr="00272245">
              <w:rPr>
                <w:rFonts w:cs="Times New Roman"/>
                <w:color w:val="000000"/>
                <w:sz w:val="16"/>
                <w:szCs w:val="16"/>
              </w:rPr>
              <w:t>-2E-05</w:t>
            </w:r>
          </w:p>
        </w:tc>
        <w:tc>
          <w:tcPr>
            <w:tcW w:w="463" w:type="pct"/>
            <w:tcBorders>
              <w:top w:val="nil"/>
              <w:left w:val="nil"/>
              <w:bottom w:val="nil"/>
              <w:right w:val="nil"/>
            </w:tcBorders>
            <w:shd w:val="clear" w:color="auto" w:fill="auto"/>
            <w:vAlign w:val="bottom"/>
          </w:tcPr>
          <w:p w14:paraId="726D24A1" w14:textId="3ECBDB90" w:rsidR="00501056" w:rsidRPr="00272245" w:rsidRDefault="00501056" w:rsidP="00501056">
            <w:pPr>
              <w:rPr>
                <w:rFonts w:cs="Times New Roman"/>
                <w:sz w:val="16"/>
                <w:szCs w:val="16"/>
              </w:rPr>
            </w:pPr>
            <w:r w:rsidRPr="00272245">
              <w:rPr>
                <w:rFonts w:cs="Times New Roman"/>
                <w:color w:val="000000"/>
                <w:sz w:val="16"/>
                <w:szCs w:val="16"/>
              </w:rPr>
              <w:t>2.65E-05</w:t>
            </w:r>
          </w:p>
        </w:tc>
        <w:tc>
          <w:tcPr>
            <w:tcW w:w="462" w:type="pct"/>
            <w:tcBorders>
              <w:top w:val="nil"/>
              <w:left w:val="nil"/>
              <w:bottom w:val="nil"/>
              <w:right w:val="nil"/>
            </w:tcBorders>
            <w:shd w:val="clear" w:color="auto" w:fill="auto"/>
            <w:vAlign w:val="bottom"/>
          </w:tcPr>
          <w:p w14:paraId="602320D5" w14:textId="2DB30266" w:rsidR="00501056" w:rsidRPr="00272245" w:rsidRDefault="00501056" w:rsidP="00501056">
            <w:pPr>
              <w:rPr>
                <w:rFonts w:cs="Times New Roman"/>
                <w:sz w:val="16"/>
                <w:szCs w:val="16"/>
              </w:rPr>
            </w:pPr>
            <w:r w:rsidRPr="00272245">
              <w:rPr>
                <w:rFonts w:cs="Times New Roman"/>
                <w:color w:val="000000"/>
                <w:sz w:val="16"/>
                <w:szCs w:val="16"/>
              </w:rPr>
              <w:t>-0.0001</w:t>
            </w:r>
          </w:p>
        </w:tc>
        <w:tc>
          <w:tcPr>
            <w:tcW w:w="462" w:type="pct"/>
            <w:tcBorders>
              <w:top w:val="nil"/>
              <w:left w:val="nil"/>
              <w:bottom w:val="nil"/>
              <w:right w:val="nil"/>
            </w:tcBorders>
            <w:shd w:val="clear" w:color="auto" w:fill="auto"/>
            <w:vAlign w:val="bottom"/>
          </w:tcPr>
          <w:p w14:paraId="3EAF7E65" w14:textId="476FC9C9" w:rsidR="00501056" w:rsidRPr="00272245" w:rsidRDefault="00501056" w:rsidP="00501056">
            <w:pPr>
              <w:rPr>
                <w:rFonts w:cs="Times New Roman"/>
                <w:sz w:val="16"/>
                <w:szCs w:val="16"/>
              </w:rPr>
            </w:pPr>
            <w:r w:rsidRPr="00272245">
              <w:rPr>
                <w:rFonts w:cs="Times New Roman"/>
                <w:color w:val="000000"/>
                <w:sz w:val="16"/>
                <w:szCs w:val="16"/>
              </w:rPr>
              <w:t>-0.0002</w:t>
            </w:r>
          </w:p>
        </w:tc>
        <w:tc>
          <w:tcPr>
            <w:tcW w:w="462" w:type="pct"/>
            <w:tcBorders>
              <w:top w:val="nil"/>
              <w:left w:val="nil"/>
              <w:bottom w:val="nil"/>
              <w:right w:val="nil"/>
            </w:tcBorders>
            <w:shd w:val="clear" w:color="auto" w:fill="auto"/>
            <w:vAlign w:val="bottom"/>
          </w:tcPr>
          <w:p w14:paraId="6D90BB8F" w14:textId="269D0FD8" w:rsidR="00501056" w:rsidRPr="00272245" w:rsidRDefault="00501056" w:rsidP="00501056">
            <w:pPr>
              <w:rPr>
                <w:rFonts w:cs="Times New Roman"/>
                <w:sz w:val="16"/>
                <w:szCs w:val="16"/>
              </w:rPr>
            </w:pPr>
            <w:r w:rsidRPr="00272245">
              <w:rPr>
                <w:rFonts w:cs="Times New Roman"/>
                <w:color w:val="000000"/>
                <w:sz w:val="16"/>
                <w:szCs w:val="16"/>
              </w:rPr>
              <w:t>-0.00035</w:t>
            </w:r>
          </w:p>
        </w:tc>
        <w:tc>
          <w:tcPr>
            <w:tcW w:w="462" w:type="pct"/>
            <w:tcBorders>
              <w:top w:val="nil"/>
              <w:left w:val="nil"/>
              <w:bottom w:val="nil"/>
              <w:right w:val="nil"/>
            </w:tcBorders>
            <w:shd w:val="clear" w:color="auto" w:fill="auto"/>
            <w:vAlign w:val="bottom"/>
          </w:tcPr>
          <w:p w14:paraId="6478591A" w14:textId="7275938E" w:rsidR="00501056" w:rsidRPr="00272245" w:rsidRDefault="00501056" w:rsidP="00501056">
            <w:pPr>
              <w:rPr>
                <w:rFonts w:cs="Times New Roman"/>
                <w:sz w:val="16"/>
                <w:szCs w:val="16"/>
              </w:rPr>
            </w:pPr>
            <w:r w:rsidRPr="00272245">
              <w:rPr>
                <w:rFonts w:cs="Times New Roman"/>
                <w:color w:val="000000"/>
                <w:sz w:val="16"/>
                <w:szCs w:val="16"/>
              </w:rPr>
              <w:t>0.000374</w:t>
            </w:r>
          </w:p>
        </w:tc>
        <w:tc>
          <w:tcPr>
            <w:tcW w:w="452" w:type="pct"/>
            <w:tcBorders>
              <w:top w:val="nil"/>
              <w:left w:val="nil"/>
              <w:bottom w:val="nil"/>
              <w:right w:val="nil"/>
            </w:tcBorders>
            <w:shd w:val="clear" w:color="auto" w:fill="auto"/>
            <w:vAlign w:val="bottom"/>
          </w:tcPr>
          <w:p w14:paraId="77FF39E5" w14:textId="77777777" w:rsidR="00501056" w:rsidRPr="00272245" w:rsidRDefault="00501056" w:rsidP="00501056">
            <w:pPr>
              <w:rPr>
                <w:rFonts w:cs="Times New Roman"/>
                <w:sz w:val="16"/>
                <w:szCs w:val="16"/>
              </w:rPr>
            </w:pPr>
          </w:p>
        </w:tc>
        <w:tc>
          <w:tcPr>
            <w:tcW w:w="430" w:type="pct"/>
            <w:tcBorders>
              <w:top w:val="nil"/>
              <w:left w:val="nil"/>
              <w:bottom w:val="nil"/>
              <w:right w:val="nil"/>
            </w:tcBorders>
            <w:shd w:val="clear" w:color="auto" w:fill="auto"/>
            <w:vAlign w:val="bottom"/>
          </w:tcPr>
          <w:p w14:paraId="155D0546" w14:textId="77777777" w:rsidR="00501056" w:rsidRPr="00272245" w:rsidRDefault="00501056" w:rsidP="00501056">
            <w:pPr>
              <w:rPr>
                <w:rFonts w:cs="Times New Roman"/>
                <w:sz w:val="16"/>
                <w:szCs w:val="16"/>
              </w:rPr>
            </w:pPr>
          </w:p>
        </w:tc>
        <w:tc>
          <w:tcPr>
            <w:tcW w:w="421" w:type="pct"/>
            <w:tcBorders>
              <w:top w:val="nil"/>
              <w:left w:val="nil"/>
              <w:bottom w:val="nil"/>
              <w:right w:val="nil"/>
            </w:tcBorders>
            <w:shd w:val="clear" w:color="auto" w:fill="auto"/>
            <w:vAlign w:val="bottom"/>
          </w:tcPr>
          <w:p w14:paraId="7EE1D884"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2CA0044E" w14:textId="4D2AD2B2" w:rsidR="00501056" w:rsidRPr="00272245" w:rsidRDefault="00501056" w:rsidP="00501056">
            <w:pPr>
              <w:rPr>
                <w:rFonts w:cs="Times New Roman"/>
                <w:sz w:val="16"/>
                <w:szCs w:val="16"/>
              </w:rPr>
            </w:pPr>
          </w:p>
        </w:tc>
      </w:tr>
      <w:tr w:rsidR="00501056" w:rsidRPr="00272245" w14:paraId="1D11FBCC" w14:textId="77777777" w:rsidTr="00F33519">
        <w:tc>
          <w:tcPr>
            <w:tcW w:w="460" w:type="pct"/>
          </w:tcPr>
          <w:p w14:paraId="3DC39088" w14:textId="2FFECA0C" w:rsidR="00501056" w:rsidRPr="00272245" w:rsidRDefault="00501056" w:rsidP="00501056">
            <w:pPr>
              <w:rPr>
                <w:rFonts w:cs="Times New Roman"/>
                <w:sz w:val="16"/>
                <w:szCs w:val="16"/>
              </w:rPr>
            </w:pPr>
            <w:r w:rsidRPr="00272245">
              <w:rPr>
                <w:rFonts w:cs="Times New Roman"/>
                <w:sz w:val="16"/>
                <w:szCs w:val="16"/>
              </w:rPr>
              <w:t>Frailty^2</w:t>
            </w:r>
          </w:p>
        </w:tc>
        <w:tc>
          <w:tcPr>
            <w:tcW w:w="463" w:type="pct"/>
            <w:tcBorders>
              <w:top w:val="nil"/>
              <w:left w:val="nil"/>
              <w:bottom w:val="nil"/>
              <w:right w:val="nil"/>
            </w:tcBorders>
            <w:shd w:val="clear" w:color="auto" w:fill="auto"/>
            <w:vAlign w:val="bottom"/>
          </w:tcPr>
          <w:p w14:paraId="128C8B9F" w14:textId="23AA905F" w:rsidR="00501056" w:rsidRPr="00272245" w:rsidRDefault="00501056" w:rsidP="00501056">
            <w:pPr>
              <w:rPr>
                <w:rFonts w:cs="Times New Roman"/>
                <w:sz w:val="16"/>
                <w:szCs w:val="16"/>
              </w:rPr>
            </w:pPr>
            <w:r w:rsidRPr="00272245">
              <w:rPr>
                <w:rFonts w:cs="Times New Roman"/>
                <w:color w:val="000000"/>
                <w:sz w:val="16"/>
                <w:szCs w:val="16"/>
              </w:rPr>
              <w:t>2.36E-07</w:t>
            </w:r>
          </w:p>
        </w:tc>
        <w:tc>
          <w:tcPr>
            <w:tcW w:w="463" w:type="pct"/>
            <w:tcBorders>
              <w:top w:val="nil"/>
              <w:left w:val="nil"/>
              <w:bottom w:val="nil"/>
              <w:right w:val="nil"/>
            </w:tcBorders>
            <w:shd w:val="clear" w:color="auto" w:fill="auto"/>
            <w:vAlign w:val="bottom"/>
          </w:tcPr>
          <w:p w14:paraId="34D520EA" w14:textId="617141A2" w:rsidR="00501056" w:rsidRPr="00272245" w:rsidRDefault="00501056" w:rsidP="00501056">
            <w:pPr>
              <w:rPr>
                <w:rFonts w:cs="Times New Roman"/>
                <w:sz w:val="16"/>
                <w:szCs w:val="16"/>
              </w:rPr>
            </w:pPr>
            <w:r w:rsidRPr="00272245">
              <w:rPr>
                <w:rFonts w:cs="Times New Roman"/>
                <w:color w:val="000000"/>
                <w:sz w:val="16"/>
                <w:szCs w:val="16"/>
              </w:rPr>
              <w:t>-7.31E-07</w:t>
            </w:r>
          </w:p>
        </w:tc>
        <w:tc>
          <w:tcPr>
            <w:tcW w:w="462" w:type="pct"/>
            <w:tcBorders>
              <w:top w:val="nil"/>
              <w:left w:val="nil"/>
              <w:bottom w:val="nil"/>
              <w:right w:val="nil"/>
            </w:tcBorders>
            <w:shd w:val="clear" w:color="auto" w:fill="auto"/>
            <w:vAlign w:val="bottom"/>
          </w:tcPr>
          <w:p w14:paraId="6F5C75CA" w14:textId="50EFDBBC" w:rsidR="00501056" w:rsidRPr="00272245" w:rsidRDefault="00501056" w:rsidP="00501056">
            <w:pPr>
              <w:rPr>
                <w:rFonts w:cs="Times New Roman"/>
                <w:sz w:val="16"/>
                <w:szCs w:val="16"/>
              </w:rPr>
            </w:pPr>
            <w:r w:rsidRPr="00272245">
              <w:rPr>
                <w:rFonts w:cs="Times New Roman"/>
                <w:color w:val="000000"/>
                <w:sz w:val="16"/>
                <w:szCs w:val="16"/>
              </w:rPr>
              <w:t>1.36E-06</w:t>
            </w:r>
          </w:p>
        </w:tc>
        <w:tc>
          <w:tcPr>
            <w:tcW w:w="462" w:type="pct"/>
            <w:tcBorders>
              <w:top w:val="nil"/>
              <w:left w:val="nil"/>
              <w:bottom w:val="nil"/>
              <w:right w:val="nil"/>
            </w:tcBorders>
            <w:shd w:val="clear" w:color="auto" w:fill="auto"/>
            <w:vAlign w:val="bottom"/>
          </w:tcPr>
          <w:p w14:paraId="491FBCD8" w14:textId="1CCDAD1E" w:rsidR="00501056" w:rsidRPr="00272245" w:rsidRDefault="00501056" w:rsidP="00501056">
            <w:pPr>
              <w:rPr>
                <w:rFonts w:cs="Times New Roman"/>
                <w:sz w:val="16"/>
                <w:szCs w:val="16"/>
              </w:rPr>
            </w:pPr>
            <w:r w:rsidRPr="00272245">
              <w:rPr>
                <w:rFonts w:cs="Times New Roman"/>
                <w:color w:val="000000"/>
                <w:sz w:val="16"/>
                <w:szCs w:val="16"/>
              </w:rPr>
              <w:t>2.64E-06</w:t>
            </w:r>
          </w:p>
        </w:tc>
        <w:tc>
          <w:tcPr>
            <w:tcW w:w="462" w:type="pct"/>
            <w:tcBorders>
              <w:top w:val="nil"/>
              <w:left w:val="nil"/>
              <w:bottom w:val="nil"/>
              <w:right w:val="nil"/>
            </w:tcBorders>
            <w:shd w:val="clear" w:color="auto" w:fill="auto"/>
            <w:vAlign w:val="bottom"/>
          </w:tcPr>
          <w:p w14:paraId="619C8B0D" w14:textId="19770801" w:rsidR="00501056" w:rsidRPr="00272245" w:rsidRDefault="00501056" w:rsidP="00501056">
            <w:pPr>
              <w:rPr>
                <w:rFonts w:cs="Times New Roman"/>
                <w:sz w:val="16"/>
                <w:szCs w:val="16"/>
              </w:rPr>
            </w:pPr>
            <w:r w:rsidRPr="00272245">
              <w:rPr>
                <w:rFonts w:cs="Times New Roman"/>
                <w:color w:val="000000"/>
                <w:sz w:val="16"/>
                <w:szCs w:val="16"/>
              </w:rPr>
              <w:t>4.32E-06</w:t>
            </w:r>
          </w:p>
        </w:tc>
        <w:tc>
          <w:tcPr>
            <w:tcW w:w="462" w:type="pct"/>
            <w:tcBorders>
              <w:top w:val="nil"/>
              <w:left w:val="nil"/>
              <w:bottom w:val="nil"/>
              <w:right w:val="nil"/>
            </w:tcBorders>
            <w:shd w:val="clear" w:color="auto" w:fill="auto"/>
            <w:vAlign w:val="bottom"/>
          </w:tcPr>
          <w:p w14:paraId="4D8F50BB" w14:textId="067AD95F" w:rsidR="00501056" w:rsidRPr="00272245" w:rsidRDefault="00501056" w:rsidP="00501056">
            <w:pPr>
              <w:rPr>
                <w:rFonts w:cs="Times New Roman"/>
                <w:sz w:val="16"/>
                <w:szCs w:val="16"/>
              </w:rPr>
            </w:pPr>
            <w:r w:rsidRPr="00272245">
              <w:rPr>
                <w:rFonts w:cs="Times New Roman"/>
                <w:color w:val="000000"/>
                <w:sz w:val="16"/>
                <w:szCs w:val="16"/>
              </w:rPr>
              <w:t>-6.27E-06</w:t>
            </w:r>
          </w:p>
        </w:tc>
        <w:tc>
          <w:tcPr>
            <w:tcW w:w="452" w:type="pct"/>
            <w:tcBorders>
              <w:top w:val="nil"/>
              <w:left w:val="nil"/>
              <w:bottom w:val="nil"/>
              <w:right w:val="nil"/>
            </w:tcBorders>
            <w:shd w:val="clear" w:color="auto" w:fill="auto"/>
            <w:vAlign w:val="bottom"/>
          </w:tcPr>
          <w:p w14:paraId="0E18FC10" w14:textId="31F1BE2C" w:rsidR="00501056" w:rsidRPr="00272245" w:rsidRDefault="00501056" w:rsidP="00501056">
            <w:pPr>
              <w:rPr>
                <w:rFonts w:cs="Times New Roman"/>
                <w:sz w:val="16"/>
                <w:szCs w:val="16"/>
              </w:rPr>
            </w:pPr>
            <w:r w:rsidRPr="00272245">
              <w:rPr>
                <w:rFonts w:cs="Times New Roman"/>
                <w:color w:val="000000"/>
                <w:sz w:val="16"/>
                <w:szCs w:val="16"/>
              </w:rPr>
              <w:t>1.13E-07</w:t>
            </w:r>
          </w:p>
        </w:tc>
        <w:tc>
          <w:tcPr>
            <w:tcW w:w="430" w:type="pct"/>
            <w:tcBorders>
              <w:top w:val="nil"/>
              <w:left w:val="nil"/>
              <w:bottom w:val="nil"/>
              <w:right w:val="nil"/>
            </w:tcBorders>
            <w:shd w:val="clear" w:color="auto" w:fill="auto"/>
            <w:vAlign w:val="bottom"/>
          </w:tcPr>
          <w:p w14:paraId="6F8ABB64" w14:textId="77777777" w:rsidR="00501056" w:rsidRPr="00272245" w:rsidRDefault="00501056" w:rsidP="00501056">
            <w:pPr>
              <w:rPr>
                <w:rFonts w:cs="Times New Roman"/>
                <w:sz w:val="16"/>
                <w:szCs w:val="16"/>
              </w:rPr>
            </w:pPr>
          </w:p>
        </w:tc>
        <w:tc>
          <w:tcPr>
            <w:tcW w:w="421" w:type="pct"/>
            <w:tcBorders>
              <w:top w:val="nil"/>
              <w:left w:val="nil"/>
              <w:bottom w:val="nil"/>
              <w:right w:val="nil"/>
            </w:tcBorders>
            <w:shd w:val="clear" w:color="auto" w:fill="auto"/>
            <w:vAlign w:val="bottom"/>
          </w:tcPr>
          <w:p w14:paraId="58BDC189"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3843D368" w14:textId="393C48B3" w:rsidR="00501056" w:rsidRPr="00272245" w:rsidRDefault="00501056" w:rsidP="00501056">
            <w:pPr>
              <w:rPr>
                <w:rFonts w:cs="Times New Roman"/>
                <w:sz w:val="16"/>
                <w:szCs w:val="16"/>
              </w:rPr>
            </w:pPr>
          </w:p>
        </w:tc>
      </w:tr>
      <w:tr w:rsidR="00501056" w:rsidRPr="00272245" w14:paraId="2010BDC0" w14:textId="77777777" w:rsidTr="00F33519">
        <w:tc>
          <w:tcPr>
            <w:tcW w:w="460" w:type="pct"/>
          </w:tcPr>
          <w:p w14:paraId="55F591BB" w14:textId="77777777" w:rsidR="00501056" w:rsidRPr="00272245" w:rsidRDefault="00501056" w:rsidP="00501056">
            <w:pPr>
              <w:rPr>
                <w:rFonts w:cs="Times New Roman"/>
                <w:sz w:val="16"/>
                <w:szCs w:val="16"/>
              </w:rPr>
            </w:pPr>
            <w:r w:rsidRPr="00272245">
              <w:rPr>
                <w:rFonts w:cs="Times New Roman"/>
                <w:sz w:val="16"/>
                <w:szCs w:val="16"/>
              </w:rPr>
              <w:t>High PA</w:t>
            </w:r>
          </w:p>
        </w:tc>
        <w:tc>
          <w:tcPr>
            <w:tcW w:w="463" w:type="pct"/>
            <w:tcBorders>
              <w:top w:val="nil"/>
              <w:left w:val="nil"/>
              <w:bottom w:val="nil"/>
              <w:right w:val="nil"/>
            </w:tcBorders>
            <w:shd w:val="clear" w:color="auto" w:fill="auto"/>
            <w:vAlign w:val="bottom"/>
          </w:tcPr>
          <w:p w14:paraId="48E49DDB" w14:textId="22195B5A" w:rsidR="00501056" w:rsidRPr="00272245" w:rsidRDefault="00501056" w:rsidP="00501056">
            <w:pPr>
              <w:rPr>
                <w:rFonts w:cs="Times New Roman"/>
                <w:color w:val="000000"/>
                <w:sz w:val="16"/>
                <w:szCs w:val="16"/>
              </w:rPr>
            </w:pPr>
            <w:r w:rsidRPr="00272245">
              <w:rPr>
                <w:rFonts w:cs="Times New Roman"/>
                <w:color w:val="000000"/>
                <w:sz w:val="16"/>
                <w:szCs w:val="16"/>
              </w:rPr>
              <w:t>0.000101</w:t>
            </w:r>
          </w:p>
        </w:tc>
        <w:tc>
          <w:tcPr>
            <w:tcW w:w="463" w:type="pct"/>
            <w:tcBorders>
              <w:top w:val="nil"/>
              <w:left w:val="nil"/>
              <w:bottom w:val="nil"/>
              <w:right w:val="nil"/>
            </w:tcBorders>
            <w:shd w:val="clear" w:color="auto" w:fill="auto"/>
            <w:vAlign w:val="bottom"/>
          </w:tcPr>
          <w:p w14:paraId="0588BC1E" w14:textId="41D25C78" w:rsidR="00501056" w:rsidRPr="00272245" w:rsidRDefault="00501056" w:rsidP="00501056">
            <w:pPr>
              <w:rPr>
                <w:rFonts w:cs="Times New Roman"/>
                <w:color w:val="000000"/>
                <w:sz w:val="16"/>
                <w:szCs w:val="16"/>
              </w:rPr>
            </w:pPr>
            <w:r w:rsidRPr="00272245">
              <w:rPr>
                <w:rFonts w:cs="Times New Roman"/>
                <w:color w:val="000000"/>
                <w:sz w:val="16"/>
                <w:szCs w:val="16"/>
              </w:rPr>
              <w:t>0.000799</w:t>
            </w:r>
          </w:p>
        </w:tc>
        <w:tc>
          <w:tcPr>
            <w:tcW w:w="462" w:type="pct"/>
            <w:tcBorders>
              <w:top w:val="nil"/>
              <w:left w:val="nil"/>
              <w:bottom w:val="nil"/>
              <w:right w:val="nil"/>
            </w:tcBorders>
            <w:shd w:val="clear" w:color="auto" w:fill="auto"/>
            <w:vAlign w:val="bottom"/>
          </w:tcPr>
          <w:p w14:paraId="69A59167" w14:textId="3E323A17" w:rsidR="00501056" w:rsidRPr="00272245" w:rsidRDefault="00501056" w:rsidP="00501056">
            <w:pPr>
              <w:rPr>
                <w:rFonts w:cs="Times New Roman"/>
                <w:color w:val="000000"/>
                <w:sz w:val="16"/>
                <w:szCs w:val="16"/>
              </w:rPr>
            </w:pPr>
            <w:r w:rsidRPr="00272245">
              <w:rPr>
                <w:rFonts w:cs="Times New Roman"/>
                <w:color w:val="000000"/>
                <w:sz w:val="16"/>
                <w:szCs w:val="16"/>
              </w:rPr>
              <w:t>0.0004</w:t>
            </w:r>
          </w:p>
        </w:tc>
        <w:tc>
          <w:tcPr>
            <w:tcW w:w="462" w:type="pct"/>
            <w:tcBorders>
              <w:top w:val="nil"/>
              <w:left w:val="nil"/>
              <w:bottom w:val="nil"/>
              <w:right w:val="nil"/>
            </w:tcBorders>
            <w:shd w:val="clear" w:color="auto" w:fill="auto"/>
            <w:vAlign w:val="bottom"/>
          </w:tcPr>
          <w:p w14:paraId="0FC819B4" w14:textId="27EB5DAC" w:rsidR="00501056" w:rsidRPr="00272245" w:rsidRDefault="00501056" w:rsidP="00501056">
            <w:pPr>
              <w:rPr>
                <w:rFonts w:cs="Times New Roman"/>
                <w:color w:val="000000"/>
                <w:sz w:val="16"/>
                <w:szCs w:val="16"/>
              </w:rPr>
            </w:pPr>
            <w:r w:rsidRPr="00272245">
              <w:rPr>
                <w:rFonts w:cs="Times New Roman"/>
                <w:color w:val="000000"/>
                <w:sz w:val="16"/>
                <w:szCs w:val="16"/>
              </w:rPr>
              <w:t>0.000522</w:t>
            </w:r>
          </w:p>
        </w:tc>
        <w:tc>
          <w:tcPr>
            <w:tcW w:w="462" w:type="pct"/>
            <w:tcBorders>
              <w:top w:val="nil"/>
              <w:left w:val="nil"/>
              <w:bottom w:val="nil"/>
              <w:right w:val="nil"/>
            </w:tcBorders>
            <w:shd w:val="clear" w:color="auto" w:fill="auto"/>
            <w:vAlign w:val="bottom"/>
          </w:tcPr>
          <w:p w14:paraId="0A8EB67B" w14:textId="0B7556BF" w:rsidR="00501056" w:rsidRPr="00272245" w:rsidRDefault="00501056" w:rsidP="00501056">
            <w:pPr>
              <w:rPr>
                <w:rFonts w:cs="Times New Roman"/>
                <w:color w:val="000000"/>
                <w:sz w:val="16"/>
                <w:szCs w:val="16"/>
              </w:rPr>
            </w:pPr>
            <w:r w:rsidRPr="00272245">
              <w:rPr>
                <w:rFonts w:cs="Times New Roman"/>
                <w:color w:val="000000"/>
                <w:sz w:val="16"/>
                <w:szCs w:val="16"/>
              </w:rPr>
              <w:t>0.00102</w:t>
            </w:r>
          </w:p>
        </w:tc>
        <w:tc>
          <w:tcPr>
            <w:tcW w:w="462" w:type="pct"/>
            <w:tcBorders>
              <w:top w:val="nil"/>
              <w:left w:val="nil"/>
              <w:bottom w:val="nil"/>
              <w:right w:val="nil"/>
            </w:tcBorders>
            <w:shd w:val="clear" w:color="auto" w:fill="auto"/>
            <w:vAlign w:val="bottom"/>
          </w:tcPr>
          <w:p w14:paraId="1FFB46FB" w14:textId="2F8D86E6" w:rsidR="00501056" w:rsidRPr="00272245" w:rsidRDefault="00501056" w:rsidP="00501056">
            <w:pPr>
              <w:rPr>
                <w:rFonts w:cs="Times New Roman"/>
                <w:color w:val="000000"/>
                <w:sz w:val="16"/>
                <w:szCs w:val="16"/>
              </w:rPr>
            </w:pPr>
            <w:r w:rsidRPr="00272245">
              <w:rPr>
                <w:rFonts w:cs="Times New Roman"/>
                <w:color w:val="000000"/>
                <w:sz w:val="16"/>
                <w:szCs w:val="16"/>
              </w:rPr>
              <w:t>0.000803</w:t>
            </w:r>
          </w:p>
        </w:tc>
        <w:tc>
          <w:tcPr>
            <w:tcW w:w="452" w:type="pct"/>
            <w:tcBorders>
              <w:top w:val="nil"/>
              <w:left w:val="nil"/>
              <w:bottom w:val="nil"/>
              <w:right w:val="nil"/>
            </w:tcBorders>
            <w:shd w:val="clear" w:color="auto" w:fill="auto"/>
            <w:vAlign w:val="bottom"/>
          </w:tcPr>
          <w:p w14:paraId="05DECACD" w14:textId="637CF128" w:rsidR="00501056" w:rsidRPr="00272245" w:rsidRDefault="00501056" w:rsidP="00501056">
            <w:pPr>
              <w:rPr>
                <w:rFonts w:cs="Times New Roman"/>
                <w:color w:val="000000"/>
                <w:sz w:val="16"/>
                <w:szCs w:val="16"/>
              </w:rPr>
            </w:pPr>
            <w:r w:rsidRPr="00272245">
              <w:rPr>
                <w:rFonts w:cs="Times New Roman"/>
                <w:color w:val="000000"/>
                <w:sz w:val="16"/>
                <w:szCs w:val="16"/>
              </w:rPr>
              <w:t>-1.1E-05</w:t>
            </w:r>
          </w:p>
        </w:tc>
        <w:tc>
          <w:tcPr>
            <w:tcW w:w="430" w:type="pct"/>
            <w:tcBorders>
              <w:top w:val="nil"/>
              <w:left w:val="nil"/>
              <w:bottom w:val="nil"/>
              <w:right w:val="nil"/>
            </w:tcBorders>
            <w:shd w:val="clear" w:color="auto" w:fill="auto"/>
            <w:vAlign w:val="bottom"/>
          </w:tcPr>
          <w:p w14:paraId="4F16D61D" w14:textId="4B3C6FEF" w:rsidR="00501056" w:rsidRPr="00272245" w:rsidRDefault="00501056" w:rsidP="00501056">
            <w:pPr>
              <w:rPr>
                <w:rFonts w:cs="Times New Roman"/>
                <w:sz w:val="16"/>
                <w:szCs w:val="16"/>
              </w:rPr>
            </w:pPr>
            <w:r w:rsidRPr="00272245">
              <w:rPr>
                <w:rFonts w:cs="Times New Roman"/>
                <w:color w:val="000000"/>
                <w:sz w:val="16"/>
                <w:szCs w:val="16"/>
              </w:rPr>
              <w:t>0.092848</w:t>
            </w:r>
          </w:p>
        </w:tc>
        <w:tc>
          <w:tcPr>
            <w:tcW w:w="421" w:type="pct"/>
            <w:tcBorders>
              <w:top w:val="nil"/>
              <w:left w:val="nil"/>
              <w:bottom w:val="nil"/>
              <w:right w:val="nil"/>
            </w:tcBorders>
            <w:shd w:val="clear" w:color="auto" w:fill="auto"/>
            <w:vAlign w:val="bottom"/>
          </w:tcPr>
          <w:p w14:paraId="2DB3DD64" w14:textId="77777777" w:rsidR="00501056" w:rsidRPr="00272245" w:rsidRDefault="00501056" w:rsidP="00501056">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3A2106DA" w14:textId="02B67BB1" w:rsidR="00501056" w:rsidRPr="00272245" w:rsidRDefault="00501056" w:rsidP="00501056">
            <w:pPr>
              <w:rPr>
                <w:rFonts w:cs="Times New Roman"/>
                <w:sz w:val="16"/>
                <w:szCs w:val="16"/>
              </w:rPr>
            </w:pPr>
          </w:p>
        </w:tc>
      </w:tr>
      <w:tr w:rsidR="00501056" w:rsidRPr="00272245" w14:paraId="022813D8" w14:textId="77777777" w:rsidTr="00F33519">
        <w:tc>
          <w:tcPr>
            <w:tcW w:w="460" w:type="pct"/>
          </w:tcPr>
          <w:p w14:paraId="0A7072BA" w14:textId="5AE52A9D" w:rsidR="00501056" w:rsidRPr="00272245" w:rsidRDefault="00501056" w:rsidP="00501056">
            <w:pPr>
              <w:rPr>
                <w:rFonts w:cs="Times New Roman"/>
                <w:sz w:val="16"/>
                <w:szCs w:val="16"/>
              </w:rPr>
            </w:pPr>
            <w:r w:rsidRPr="00272245">
              <w:rPr>
                <w:rFonts w:cs="Times New Roman"/>
                <w:sz w:val="16"/>
                <w:szCs w:val="16"/>
              </w:rPr>
              <w:t>Cogim</w:t>
            </w:r>
          </w:p>
        </w:tc>
        <w:tc>
          <w:tcPr>
            <w:tcW w:w="463" w:type="pct"/>
            <w:tcBorders>
              <w:top w:val="nil"/>
              <w:left w:val="nil"/>
              <w:bottom w:val="nil"/>
              <w:right w:val="nil"/>
            </w:tcBorders>
            <w:shd w:val="clear" w:color="auto" w:fill="auto"/>
            <w:vAlign w:val="bottom"/>
          </w:tcPr>
          <w:p w14:paraId="16EDF94D" w14:textId="689F0CF2" w:rsidR="00501056" w:rsidRPr="00272245" w:rsidRDefault="00501056" w:rsidP="00501056">
            <w:pPr>
              <w:rPr>
                <w:rFonts w:cs="Times New Roman"/>
                <w:color w:val="000000"/>
                <w:sz w:val="16"/>
                <w:szCs w:val="16"/>
              </w:rPr>
            </w:pPr>
            <w:r w:rsidRPr="00272245">
              <w:rPr>
                <w:rFonts w:cs="Times New Roman"/>
                <w:color w:val="000000"/>
                <w:sz w:val="16"/>
                <w:szCs w:val="16"/>
              </w:rPr>
              <w:t>-0.00015</w:t>
            </w:r>
          </w:p>
        </w:tc>
        <w:tc>
          <w:tcPr>
            <w:tcW w:w="463" w:type="pct"/>
            <w:tcBorders>
              <w:top w:val="nil"/>
              <w:left w:val="nil"/>
              <w:bottom w:val="nil"/>
              <w:right w:val="nil"/>
            </w:tcBorders>
            <w:shd w:val="clear" w:color="auto" w:fill="auto"/>
            <w:vAlign w:val="bottom"/>
          </w:tcPr>
          <w:p w14:paraId="4281CD7F" w14:textId="38C09A0C" w:rsidR="00501056" w:rsidRPr="00272245" w:rsidRDefault="00501056" w:rsidP="00501056">
            <w:pPr>
              <w:rPr>
                <w:rFonts w:cs="Times New Roman"/>
                <w:color w:val="000000"/>
                <w:sz w:val="16"/>
                <w:szCs w:val="16"/>
              </w:rPr>
            </w:pPr>
            <w:r w:rsidRPr="00272245">
              <w:rPr>
                <w:rFonts w:cs="Times New Roman"/>
                <w:color w:val="000000"/>
                <w:sz w:val="16"/>
                <w:szCs w:val="16"/>
              </w:rPr>
              <w:t>0.000177</w:t>
            </w:r>
          </w:p>
        </w:tc>
        <w:tc>
          <w:tcPr>
            <w:tcW w:w="462" w:type="pct"/>
            <w:tcBorders>
              <w:top w:val="nil"/>
              <w:left w:val="nil"/>
              <w:bottom w:val="nil"/>
              <w:right w:val="nil"/>
            </w:tcBorders>
            <w:shd w:val="clear" w:color="auto" w:fill="auto"/>
            <w:vAlign w:val="bottom"/>
          </w:tcPr>
          <w:p w14:paraId="08B568C4" w14:textId="4FE29B0C" w:rsidR="00501056" w:rsidRPr="00272245" w:rsidRDefault="00501056" w:rsidP="00501056">
            <w:pPr>
              <w:rPr>
                <w:rFonts w:cs="Times New Roman"/>
                <w:color w:val="000000"/>
                <w:sz w:val="16"/>
                <w:szCs w:val="16"/>
              </w:rPr>
            </w:pPr>
            <w:r w:rsidRPr="00272245">
              <w:rPr>
                <w:rFonts w:cs="Times New Roman"/>
                <w:color w:val="000000"/>
                <w:sz w:val="16"/>
                <w:szCs w:val="16"/>
              </w:rPr>
              <w:t>7E-05</w:t>
            </w:r>
          </w:p>
        </w:tc>
        <w:tc>
          <w:tcPr>
            <w:tcW w:w="462" w:type="pct"/>
            <w:tcBorders>
              <w:top w:val="nil"/>
              <w:left w:val="nil"/>
              <w:bottom w:val="nil"/>
              <w:right w:val="nil"/>
            </w:tcBorders>
            <w:shd w:val="clear" w:color="auto" w:fill="auto"/>
            <w:vAlign w:val="bottom"/>
          </w:tcPr>
          <w:p w14:paraId="3280E2B3" w14:textId="4362E949" w:rsidR="00501056" w:rsidRPr="00272245" w:rsidRDefault="00501056" w:rsidP="00501056">
            <w:pPr>
              <w:rPr>
                <w:rFonts w:cs="Times New Roman"/>
                <w:color w:val="000000"/>
                <w:sz w:val="16"/>
                <w:szCs w:val="16"/>
              </w:rPr>
            </w:pPr>
            <w:r w:rsidRPr="00272245">
              <w:rPr>
                <w:rFonts w:cs="Times New Roman"/>
                <w:color w:val="000000"/>
                <w:sz w:val="16"/>
                <w:szCs w:val="16"/>
              </w:rPr>
              <w:t>0.000574</w:t>
            </w:r>
          </w:p>
        </w:tc>
        <w:tc>
          <w:tcPr>
            <w:tcW w:w="462" w:type="pct"/>
            <w:tcBorders>
              <w:top w:val="nil"/>
              <w:left w:val="nil"/>
              <w:bottom w:val="nil"/>
              <w:right w:val="nil"/>
            </w:tcBorders>
            <w:shd w:val="clear" w:color="auto" w:fill="auto"/>
            <w:vAlign w:val="bottom"/>
          </w:tcPr>
          <w:p w14:paraId="1585A90C" w14:textId="449C6BC3" w:rsidR="00501056" w:rsidRPr="00272245" w:rsidRDefault="00501056" w:rsidP="00501056">
            <w:pPr>
              <w:rPr>
                <w:rFonts w:cs="Times New Roman"/>
                <w:color w:val="000000"/>
                <w:sz w:val="16"/>
                <w:szCs w:val="16"/>
              </w:rPr>
            </w:pPr>
            <w:r w:rsidRPr="00272245">
              <w:rPr>
                <w:rFonts w:cs="Times New Roman"/>
                <w:color w:val="000000"/>
                <w:sz w:val="16"/>
                <w:szCs w:val="16"/>
              </w:rPr>
              <w:t>0.000995</w:t>
            </w:r>
          </w:p>
        </w:tc>
        <w:tc>
          <w:tcPr>
            <w:tcW w:w="462" w:type="pct"/>
            <w:tcBorders>
              <w:top w:val="nil"/>
              <w:left w:val="nil"/>
              <w:bottom w:val="nil"/>
              <w:right w:val="nil"/>
            </w:tcBorders>
            <w:shd w:val="clear" w:color="auto" w:fill="auto"/>
            <w:vAlign w:val="bottom"/>
          </w:tcPr>
          <w:p w14:paraId="43B2F7CB" w14:textId="3FDEF44D" w:rsidR="00501056" w:rsidRPr="00272245" w:rsidRDefault="00501056" w:rsidP="00501056">
            <w:pPr>
              <w:rPr>
                <w:rFonts w:cs="Times New Roman"/>
                <w:color w:val="000000"/>
                <w:sz w:val="16"/>
                <w:szCs w:val="16"/>
              </w:rPr>
            </w:pPr>
            <w:r w:rsidRPr="00272245">
              <w:rPr>
                <w:rFonts w:cs="Times New Roman"/>
                <w:color w:val="000000"/>
                <w:sz w:val="16"/>
                <w:szCs w:val="16"/>
              </w:rPr>
              <w:t>-9.2E-05</w:t>
            </w:r>
          </w:p>
        </w:tc>
        <w:tc>
          <w:tcPr>
            <w:tcW w:w="452" w:type="pct"/>
            <w:tcBorders>
              <w:top w:val="nil"/>
              <w:left w:val="nil"/>
              <w:bottom w:val="nil"/>
              <w:right w:val="nil"/>
            </w:tcBorders>
            <w:shd w:val="clear" w:color="auto" w:fill="auto"/>
            <w:vAlign w:val="bottom"/>
          </w:tcPr>
          <w:p w14:paraId="43D8F6B2" w14:textId="674F0D5B" w:rsidR="00501056" w:rsidRPr="00272245" w:rsidRDefault="00501056" w:rsidP="00501056">
            <w:pPr>
              <w:rPr>
                <w:rFonts w:cs="Times New Roman"/>
                <w:color w:val="000000"/>
                <w:sz w:val="16"/>
                <w:szCs w:val="16"/>
              </w:rPr>
            </w:pPr>
            <w:r w:rsidRPr="00272245">
              <w:rPr>
                <w:rFonts w:cs="Times New Roman"/>
                <w:color w:val="000000"/>
                <w:sz w:val="16"/>
                <w:szCs w:val="16"/>
              </w:rPr>
              <w:t>-8.77E-08</w:t>
            </w:r>
          </w:p>
        </w:tc>
        <w:tc>
          <w:tcPr>
            <w:tcW w:w="430" w:type="pct"/>
            <w:tcBorders>
              <w:top w:val="nil"/>
              <w:left w:val="nil"/>
              <w:bottom w:val="nil"/>
              <w:right w:val="nil"/>
            </w:tcBorders>
            <w:shd w:val="clear" w:color="auto" w:fill="auto"/>
            <w:vAlign w:val="bottom"/>
          </w:tcPr>
          <w:p w14:paraId="757CDD3B" w14:textId="5EC03EAA" w:rsidR="00501056" w:rsidRPr="00272245" w:rsidRDefault="00501056" w:rsidP="00501056">
            <w:pPr>
              <w:rPr>
                <w:rFonts w:cs="Times New Roman"/>
                <w:color w:val="000000"/>
                <w:sz w:val="16"/>
                <w:szCs w:val="16"/>
              </w:rPr>
            </w:pPr>
            <w:r w:rsidRPr="00272245">
              <w:rPr>
                <w:rFonts w:cs="Times New Roman"/>
                <w:color w:val="000000"/>
                <w:sz w:val="16"/>
                <w:szCs w:val="16"/>
              </w:rPr>
              <w:t>0.000865</w:t>
            </w:r>
          </w:p>
        </w:tc>
        <w:tc>
          <w:tcPr>
            <w:tcW w:w="421" w:type="pct"/>
            <w:tcBorders>
              <w:top w:val="nil"/>
              <w:left w:val="nil"/>
              <w:bottom w:val="nil"/>
              <w:right w:val="nil"/>
            </w:tcBorders>
            <w:shd w:val="clear" w:color="auto" w:fill="auto"/>
            <w:vAlign w:val="bottom"/>
          </w:tcPr>
          <w:p w14:paraId="209B73BF" w14:textId="1030DB19" w:rsidR="00501056" w:rsidRPr="00272245" w:rsidRDefault="00501056" w:rsidP="00501056">
            <w:pPr>
              <w:rPr>
                <w:rFonts w:cs="Times New Roman"/>
                <w:sz w:val="16"/>
                <w:szCs w:val="16"/>
              </w:rPr>
            </w:pPr>
            <w:r w:rsidRPr="00272245">
              <w:rPr>
                <w:rFonts w:cs="Times New Roman"/>
                <w:color w:val="000000"/>
                <w:sz w:val="16"/>
                <w:szCs w:val="16"/>
              </w:rPr>
              <w:t>0.014331</w:t>
            </w:r>
          </w:p>
        </w:tc>
        <w:tc>
          <w:tcPr>
            <w:tcW w:w="462" w:type="pct"/>
            <w:tcBorders>
              <w:top w:val="nil"/>
              <w:left w:val="nil"/>
              <w:bottom w:val="nil"/>
              <w:right w:val="single" w:sz="4" w:space="0" w:color="auto"/>
            </w:tcBorders>
            <w:shd w:val="clear" w:color="auto" w:fill="auto"/>
            <w:vAlign w:val="bottom"/>
          </w:tcPr>
          <w:p w14:paraId="52402714" w14:textId="6840FF9F" w:rsidR="00501056" w:rsidRPr="00272245" w:rsidRDefault="00501056" w:rsidP="00501056">
            <w:pPr>
              <w:rPr>
                <w:rFonts w:cs="Times New Roman"/>
                <w:sz w:val="16"/>
                <w:szCs w:val="16"/>
              </w:rPr>
            </w:pPr>
          </w:p>
        </w:tc>
      </w:tr>
      <w:tr w:rsidR="00501056" w:rsidRPr="00272245" w14:paraId="0E6A3DEE" w14:textId="77777777" w:rsidTr="00F33519">
        <w:tc>
          <w:tcPr>
            <w:tcW w:w="460" w:type="pct"/>
          </w:tcPr>
          <w:p w14:paraId="3D4C3F73" w14:textId="77777777" w:rsidR="00501056" w:rsidRPr="00272245" w:rsidRDefault="00501056" w:rsidP="00501056">
            <w:pPr>
              <w:rPr>
                <w:rFonts w:cs="Times New Roman"/>
                <w:sz w:val="16"/>
                <w:szCs w:val="16"/>
              </w:rPr>
            </w:pPr>
            <w:r w:rsidRPr="00272245">
              <w:rPr>
                <w:rFonts w:cs="Times New Roman"/>
                <w:sz w:val="16"/>
                <w:szCs w:val="16"/>
              </w:rPr>
              <w:t>Constant</w:t>
            </w:r>
          </w:p>
        </w:tc>
        <w:tc>
          <w:tcPr>
            <w:tcW w:w="463" w:type="pct"/>
            <w:tcBorders>
              <w:top w:val="nil"/>
              <w:left w:val="nil"/>
              <w:bottom w:val="nil"/>
              <w:right w:val="nil"/>
            </w:tcBorders>
            <w:shd w:val="clear" w:color="auto" w:fill="auto"/>
            <w:vAlign w:val="bottom"/>
          </w:tcPr>
          <w:p w14:paraId="312AEA4E" w14:textId="3D5211AB" w:rsidR="00501056" w:rsidRPr="00272245" w:rsidRDefault="00501056" w:rsidP="00501056">
            <w:pPr>
              <w:rPr>
                <w:rFonts w:cs="Times New Roman"/>
                <w:sz w:val="16"/>
                <w:szCs w:val="16"/>
              </w:rPr>
            </w:pPr>
            <w:r w:rsidRPr="00272245">
              <w:rPr>
                <w:rFonts w:cs="Times New Roman"/>
                <w:color w:val="000000"/>
                <w:sz w:val="16"/>
                <w:szCs w:val="16"/>
              </w:rPr>
              <w:t>-0.0029</w:t>
            </w:r>
          </w:p>
        </w:tc>
        <w:tc>
          <w:tcPr>
            <w:tcW w:w="463" w:type="pct"/>
            <w:tcBorders>
              <w:top w:val="nil"/>
              <w:left w:val="nil"/>
              <w:bottom w:val="nil"/>
              <w:right w:val="nil"/>
            </w:tcBorders>
            <w:shd w:val="clear" w:color="auto" w:fill="auto"/>
            <w:vAlign w:val="bottom"/>
          </w:tcPr>
          <w:p w14:paraId="566B8FC5" w14:textId="107CA0D2" w:rsidR="00501056" w:rsidRPr="00272245" w:rsidRDefault="00501056" w:rsidP="00501056">
            <w:pPr>
              <w:rPr>
                <w:rFonts w:cs="Times New Roman"/>
                <w:sz w:val="16"/>
                <w:szCs w:val="16"/>
              </w:rPr>
            </w:pPr>
            <w:r w:rsidRPr="00272245">
              <w:rPr>
                <w:rFonts w:cs="Times New Roman"/>
                <w:color w:val="000000"/>
                <w:sz w:val="16"/>
                <w:szCs w:val="16"/>
              </w:rPr>
              <w:t>-0.01894</w:t>
            </w:r>
          </w:p>
        </w:tc>
        <w:tc>
          <w:tcPr>
            <w:tcW w:w="462" w:type="pct"/>
            <w:tcBorders>
              <w:top w:val="nil"/>
              <w:left w:val="nil"/>
              <w:bottom w:val="nil"/>
              <w:right w:val="nil"/>
            </w:tcBorders>
            <w:shd w:val="clear" w:color="auto" w:fill="auto"/>
            <w:vAlign w:val="bottom"/>
          </w:tcPr>
          <w:p w14:paraId="777765CF" w14:textId="183247A6" w:rsidR="00501056" w:rsidRPr="00272245" w:rsidRDefault="00501056" w:rsidP="00501056">
            <w:pPr>
              <w:rPr>
                <w:rFonts w:cs="Times New Roman"/>
                <w:sz w:val="16"/>
                <w:szCs w:val="16"/>
              </w:rPr>
            </w:pPr>
            <w:r w:rsidRPr="00272245">
              <w:rPr>
                <w:rFonts w:cs="Times New Roman"/>
                <w:color w:val="000000"/>
                <w:sz w:val="16"/>
                <w:szCs w:val="16"/>
              </w:rPr>
              <w:t>-0.00439</w:t>
            </w:r>
          </w:p>
        </w:tc>
        <w:tc>
          <w:tcPr>
            <w:tcW w:w="462" w:type="pct"/>
            <w:tcBorders>
              <w:top w:val="nil"/>
              <w:left w:val="nil"/>
              <w:bottom w:val="nil"/>
              <w:right w:val="nil"/>
            </w:tcBorders>
            <w:shd w:val="clear" w:color="auto" w:fill="auto"/>
            <w:vAlign w:val="bottom"/>
          </w:tcPr>
          <w:p w14:paraId="3A89AFF5" w14:textId="5BF356FD" w:rsidR="00501056" w:rsidRPr="00272245" w:rsidRDefault="00501056" w:rsidP="00501056">
            <w:pPr>
              <w:rPr>
                <w:rFonts w:cs="Times New Roman"/>
                <w:sz w:val="16"/>
                <w:szCs w:val="16"/>
              </w:rPr>
            </w:pPr>
            <w:r w:rsidRPr="00272245">
              <w:rPr>
                <w:rFonts w:cs="Times New Roman"/>
                <w:color w:val="000000"/>
                <w:sz w:val="16"/>
                <w:szCs w:val="16"/>
              </w:rPr>
              <w:t>-0.00716</w:t>
            </w:r>
          </w:p>
        </w:tc>
        <w:tc>
          <w:tcPr>
            <w:tcW w:w="462" w:type="pct"/>
            <w:tcBorders>
              <w:top w:val="nil"/>
              <w:left w:val="nil"/>
              <w:bottom w:val="nil"/>
              <w:right w:val="nil"/>
            </w:tcBorders>
            <w:shd w:val="clear" w:color="auto" w:fill="auto"/>
            <w:vAlign w:val="bottom"/>
          </w:tcPr>
          <w:p w14:paraId="4F302A49" w14:textId="215CFDC8" w:rsidR="00501056" w:rsidRPr="00272245" w:rsidRDefault="00501056" w:rsidP="00501056">
            <w:pPr>
              <w:rPr>
                <w:rFonts w:cs="Times New Roman"/>
                <w:sz w:val="16"/>
                <w:szCs w:val="16"/>
              </w:rPr>
            </w:pPr>
            <w:r w:rsidRPr="00272245">
              <w:rPr>
                <w:rFonts w:cs="Times New Roman"/>
                <w:color w:val="000000"/>
                <w:sz w:val="16"/>
                <w:szCs w:val="16"/>
              </w:rPr>
              <w:t>-0.01257</w:t>
            </w:r>
          </w:p>
        </w:tc>
        <w:tc>
          <w:tcPr>
            <w:tcW w:w="462" w:type="pct"/>
            <w:tcBorders>
              <w:top w:val="nil"/>
              <w:left w:val="nil"/>
              <w:bottom w:val="nil"/>
              <w:right w:val="nil"/>
            </w:tcBorders>
            <w:shd w:val="clear" w:color="auto" w:fill="auto"/>
            <w:vAlign w:val="bottom"/>
          </w:tcPr>
          <w:p w14:paraId="05D31C06" w14:textId="07809B48" w:rsidR="00501056" w:rsidRPr="00272245" w:rsidRDefault="00501056" w:rsidP="00501056">
            <w:pPr>
              <w:rPr>
                <w:rFonts w:cs="Times New Roman"/>
                <w:sz w:val="16"/>
                <w:szCs w:val="16"/>
              </w:rPr>
            </w:pPr>
            <w:r w:rsidRPr="00272245">
              <w:rPr>
                <w:rFonts w:cs="Times New Roman"/>
                <w:color w:val="000000"/>
                <w:sz w:val="16"/>
                <w:szCs w:val="16"/>
              </w:rPr>
              <w:t>-0.00311</w:t>
            </w:r>
          </w:p>
        </w:tc>
        <w:tc>
          <w:tcPr>
            <w:tcW w:w="452" w:type="pct"/>
            <w:tcBorders>
              <w:top w:val="nil"/>
              <w:left w:val="nil"/>
              <w:bottom w:val="nil"/>
              <w:right w:val="nil"/>
            </w:tcBorders>
            <w:shd w:val="clear" w:color="auto" w:fill="auto"/>
            <w:vAlign w:val="bottom"/>
          </w:tcPr>
          <w:p w14:paraId="0EE6BC11" w14:textId="6BD1C06B" w:rsidR="00501056" w:rsidRPr="00272245" w:rsidRDefault="00501056" w:rsidP="00501056">
            <w:pPr>
              <w:rPr>
                <w:rFonts w:cs="Times New Roman"/>
                <w:sz w:val="16"/>
                <w:szCs w:val="16"/>
              </w:rPr>
            </w:pPr>
            <w:r w:rsidRPr="00272245">
              <w:rPr>
                <w:rFonts w:cs="Times New Roman"/>
                <w:color w:val="000000"/>
                <w:sz w:val="16"/>
                <w:szCs w:val="16"/>
              </w:rPr>
              <w:t>5.57E-05</w:t>
            </w:r>
          </w:p>
        </w:tc>
        <w:tc>
          <w:tcPr>
            <w:tcW w:w="430" w:type="pct"/>
            <w:tcBorders>
              <w:top w:val="nil"/>
              <w:left w:val="nil"/>
              <w:bottom w:val="nil"/>
              <w:right w:val="nil"/>
            </w:tcBorders>
            <w:shd w:val="clear" w:color="auto" w:fill="auto"/>
            <w:vAlign w:val="bottom"/>
          </w:tcPr>
          <w:p w14:paraId="44C9A042" w14:textId="68CFA99A" w:rsidR="00501056" w:rsidRPr="00272245" w:rsidRDefault="00501056" w:rsidP="00501056">
            <w:pPr>
              <w:rPr>
                <w:rFonts w:cs="Times New Roman"/>
                <w:color w:val="000000"/>
                <w:sz w:val="16"/>
                <w:szCs w:val="16"/>
              </w:rPr>
            </w:pPr>
            <w:r w:rsidRPr="00272245">
              <w:rPr>
                <w:rFonts w:cs="Times New Roman"/>
                <w:color w:val="000000"/>
                <w:sz w:val="16"/>
                <w:szCs w:val="16"/>
              </w:rPr>
              <w:t>-0.02489</w:t>
            </w:r>
          </w:p>
        </w:tc>
        <w:tc>
          <w:tcPr>
            <w:tcW w:w="421" w:type="pct"/>
            <w:tcBorders>
              <w:top w:val="nil"/>
              <w:left w:val="nil"/>
              <w:bottom w:val="nil"/>
              <w:right w:val="nil"/>
            </w:tcBorders>
            <w:shd w:val="clear" w:color="auto" w:fill="auto"/>
            <w:vAlign w:val="bottom"/>
          </w:tcPr>
          <w:p w14:paraId="462E8682" w14:textId="01AA65F8" w:rsidR="00501056" w:rsidRPr="00272245" w:rsidRDefault="00501056" w:rsidP="00501056">
            <w:pPr>
              <w:rPr>
                <w:rFonts w:cs="Times New Roman"/>
                <w:color w:val="000000"/>
                <w:sz w:val="16"/>
                <w:szCs w:val="16"/>
              </w:rPr>
            </w:pPr>
            <w:r w:rsidRPr="00272245">
              <w:rPr>
                <w:rFonts w:cs="Times New Roman"/>
                <w:color w:val="000000"/>
                <w:sz w:val="16"/>
                <w:szCs w:val="16"/>
              </w:rPr>
              <w:t>0.009638</w:t>
            </w:r>
          </w:p>
        </w:tc>
        <w:tc>
          <w:tcPr>
            <w:tcW w:w="462" w:type="pct"/>
            <w:tcBorders>
              <w:top w:val="nil"/>
              <w:left w:val="nil"/>
              <w:bottom w:val="nil"/>
              <w:right w:val="single" w:sz="4" w:space="0" w:color="auto"/>
            </w:tcBorders>
            <w:shd w:val="clear" w:color="auto" w:fill="auto"/>
            <w:vAlign w:val="bottom"/>
          </w:tcPr>
          <w:p w14:paraId="0615D3C7" w14:textId="01169997" w:rsidR="00501056" w:rsidRPr="00272245" w:rsidRDefault="00501056" w:rsidP="00501056">
            <w:pPr>
              <w:rPr>
                <w:rFonts w:cs="Times New Roman"/>
                <w:sz w:val="16"/>
                <w:szCs w:val="16"/>
              </w:rPr>
            </w:pPr>
            <w:r w:rsidRPr="00272245">
              <w:rPr>
                <w:rFonts w:cs="Times New Roman"/>
                <w:color w:val="000000"/>
                <w:sz w:val="16"/>
                <w:szCs w:val="16"/>
              </w:rPr>
              <w:t>0.29928</w:t>
            </w:r>
          </w:p>
        </w:tc>
      </w:tr>
      <w:tr w:rsidR="00501056" w:rsidRPr="00272245" w14:paraId="6F36DD82" w14:textId="77777777" w:rsidTr="00F33519">
        <w:tc>
          <w:tcPr>
            <w:tcW w:w="5000" w:type="pct"/>
            <w:gridSpan w:val="11"/>
          </w:tcPr>
          <w:p w14:paraId="1CD695A0" w14:textId="330F7ADA" w:rsidR="00501056" w:rsidRPr="00272245" w:rsidRDefault="00501056" w:rsidP="00501056">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Cogim: cognitive impairment; PA: physical activity; SES: socioeconomic status.</w:t>
            </w:r>
          </w:p>
        </w:tc>
      </w:tr>
    </w:tbl>
    <w:p w14:paraId="1B30CACA" w14:textId="44F51AA7" w:rsidR="00C40E8E" w:rsidRPr="00272245" w:rsidRDefault="00C40E8E" w:rsidP="003032C8"/>
    <w:tbl>
      <w:tblPr>
        <w:tblStyle w:val="TableGrid"/>
        <w:tblW w:w="5000" w:type="pct"/>
        <w:tblLook w:val="04A0" w:firstRow="1" w:lastRow="0" w:firstColumn="1" w:lastColumn="0" w:noHBand="0" w:noVBand="1"/>
      </w:tblPr>
      <w:tblGrid>
        <w:gridCol w:w="1285"/>
        <w:gridCol w:w="1286"/>
        <w:gridCol w:w="1289"/>
        <w:gridCol w:w="1289"/>
        <w:gridCol w:w="1289"/>
        <w:gridCol w:w="1289"/>
        <w:gridCol w:w="1289"/>
        <w:gridCol w:w="1261"/>
        <w:gridCol w:w="1202"/>
        <w:gridCol w:w="1177"/>
        <w:gridCol w:w="1292"/>
      </w:tblGrid>
      <w:tr w:rsidR="00210E99" w:rsidRPr="00272245" w14:paraId="613849D6" w14:textId="77777777" w:rsidTr="00F33519">
        <w:tc>
          <w:tcPr>
            <w:tcW w:w="5000" w:type="pct"/>
            <w:gridSpan w:val="11"/>
          </w:tcPr>
          <w:p w14:paraId="679F316E" w14:textId="2334DC09" w:rsidR="00210E99" w:rsidRPr="00272245" w:rsidRDefault="00210E99" w:rsidP="0033200E">
            <w:pPr>
              <w:rPr>
                <w:rFonts w:cs="Times New Roman"/>
              </w:rPr>
            </w:pPr>
            <w:r w:rsidRPr="00272245">
              <w:rPr>
                <w:rFonts w:cs="Times New Roman"/>
                <w:b/>
                <w:bCs/>
              </w:rPr>
              <w:t xml:space="preserve">Table </w:t>
            </w:r>
            <w:r w:rsidR="0003276C" w:rsidRPr="00272245">
              <w:rPr>
                <w:rFonts w:cs="Times New Roman"/>
                <w:b/>
                <w:bCs/>
              </w:rPr>
              <w:t>E22</w:t>
            </w:r>
            <w:r w:rsidR="0021382A" w:rsidRPr="00272245">
              <w:rPr>
                <w:rFonts w:cs="Times New Roman"/>
                <w:b/>
                <w:bCs/>
              </w:rPr>
              <w:t>.10</w:t>
            </w:r>
            <w:r w:rsidRPr="00272245">
              <w:rPr>
                <w:rFonts w:cs="Times New Roman"/>
              </w:rPr>
              <w:t xml:space="preserve"> Variance-covariance matrix for baseline informal care receipt logistic regression</w:t>
            </w:r>
            <w:r w:rsidR="00BB1539" w:rsidRPr="00272245">
              <w:rPr>
                <w:rFonts w:cs="Times New Roman"/>
              </w:rPr>
              <w:t xml:space="preserve"> (Table </w:t>
            </w:r>
            <w:r w:rsidR="0003276C" w:rsidRPr="00272245">
              <w:rPr>
                <w:rFonts w:cs="Times New Roman"/>
              </w:rPr>
              <w:t>5</w:t>
            </w:r>
            <w:r w:rsidR="00BB1539" w:rsidRPr="00272245">
              <w:rPr>
                <w:rFonts w:cs="Times New Roman"/>
              </w:rPr>
              <w:t>.2</w:t>
            </w:r>
            <w:r w:rsidR="00B579BD" w:rsidRPr="00272245">
              <w:rPr>
                <w:rFonts w:cs="Times New Roman"/>
              </w:rPr>
              <w:t>2</w:t>
            </w:r>
            <w:r w:rsidR="00BB1539" w:rsidRPr="00272245">
              <w:rPr>
                <w:rFonts w:cs="Times New Roman"/>
              </w:rPr>
              <w:t>).</w:t>
            </w:r>
          </w:p>
        </w:tc>
      </w:tr>
      <w:tr w:rsidR="00210E99" w:rsidRPr="00272245" w14:paraId="381ED3CF" w14:textId="77777777" w:rsidTr="00F33519">
        <w:tc>
          <w:tcPr>
            <w:tcW w:w="461" w:type="pct"/>
          </w:tcPr>
          <w:p w14:paraId="477580C4" w14:textId="77777777" w:rsidR="00210E99" w:rsidRPr="00272245" w:rsidRDefault="00210E99" w:rsidP="0033200E">
            <w:pPr>
              <w:rPr>
                <w:rFonts w:cs="Times New Roman"/>
                <w:sz w:val="16"/>
                <w:szCs w:val="16"/>
              </w:rPr>
            </w:pPr>
          </w:p>
        </w:tc>
        <w:tc>
          <w:tcPr>
            <w:tcW w:w="461" w:type="pct"/>
            <w:tcBorders>
              <w:bottom w:val="single" w:sz="4" w:space="0" w:color="auto"/>
            </w:tcBorders>
          </w:tcPr>
          <w:p w14:paraId="01D9B9DF" w14:textId="77777777" w:rsidR="00210E99" w:rsidRPr="00272245" w:rsidRDefault="00210E99" w:rsidP="0033200E">
            <w:pPr>
              <w:rPr>
                <w:rFonts w:cs="Times New Roman"/>
                <w:sz w:val="16"/>
                <w:szCs w:val="16"/>
              </w:rPr>
            </w:pPr>
            <w:r w:rsidRPr="00272245">
              <w:rPr>
                <w:rFonts w:cs="Times New Roman"/>
                <w:sz w:val="16"/>
                <w:szCs w:val="16"/>
              </w:rPr>
              <w:t>Age</w:t>
            </w:r>
          </w:p>
        </w:tc>
        <w:tc>
          <w:tcPr>
            <w:tcW w:w="462" w:type="pct"/>
            <w:tcBorders>
              <w:bottom w:val="single" w:sz="4" w:space="0" w:color="auto"/>
            </w:tcBorders>
          </w:tcPr>
          <w:p w14:paraId="18BC4B40" w14:textId="77777777" w:rsidR="00210E99" w:rsidRPr="00272245" w:rsidRDefault="00210E99" w:rsidP="0033200E">
            <w:pPr>
              <w:rPr>
                <w:rFonts w:cs="Times New Roman"/>
                <w:sz w:val="16"/>
                <w:szCs w:val="16"/>
              </w:rPr>
            </w:pPr>
            <w:r w:rsidRPr="00272245">
              <w:rPr>
                <w:rFonts w:cs="Times New Roman"/>
                <w:sz w:val="16"/>
                <w:szCs w:val="16"/>
              </w:rPr>
              <w:t>Sex</w:t>
            </w:r>
          </w:p>
        </w:tc>
        <w:tc>
          <w:tcPr>
            <w:tcW w:w="462" w:type="pct"/>
            <w:tcBorders>
              <w:bottom w:val="single" w:sz="4" w:space="0" w:color="auto"/>
            </w:tcBorders>
          </w:tcPr>
          <w:p w14:paraId="0A9F8250" w14:textId="6E829DEF" w:rsidR="00210E99" w:rsidRPr="00272245" w:rsidRDefault="001F4BAD" w:rsidP="0033200E">
            <w:pPr>
              <w:rPr>
                <w:rFonts w:cs="Times New Roman"/>
                <w:sz w:val="16"/>
                <w:szCs w:val="16"/>
              </w:rPr>
            </w:pPr>
            <w:r w:rsidRPr="00272245">
              <w:rPr>
                <w:rFonts w:cs="Times New Roman"/>
                <w:sz w:val="16"/>
                <w:szCs w:val="16"/>
              </w:rPr>
              <w:t>Frailty</w:t>
            </w:r>
          </w:p>
        </w:tc>
        <w:tc>
          <w:tcPr>
            <w:tcW w:w="462" w:type="pct"/>
            <w:tcBorders>
              <w:bottom w:val="single" w:sz="4" w:space="0" w:color="auto"/>
            </w:tcBorders>
          </w:tcPr>
          <w:p w14:paraId="2456FA0D" w14:textId="280C1169" w:rsidR="00210E99" w:rsidRPr="00272245" w:rsidRDefault="001F4BAD" w:rsidP="0033200E">
            <w:pPr>
              <w:rPr>
                <w:rFonts w:cs="Times New Roman"/>
                <w:sz w:val="16"/>
                <w:szCs w:val="16"/>
              </w:rPr>
            </w:pPr>
            <w:r w:rsidRPr="00272245">
              <w:rPr>
                <w:rFonts w:cs="Times New Roman"/>
                <w:sz w:val="16"/>
                <w:szCs w:val="16"/>
              </w:rPr>
              <w:t>Frailty^2</w:t>
            </w:r>
          </w:p>
        </w:tc>
        <w:tc>
          <w:tcPr>
            <w:tcW w:w="462" w:type="pct"/>
            <w:tcBorders>
              <w:bottom w:val="single" w:sz="4" w:space="0" w:color="auto"/>
            </w:tcBorders>
          </w:tcPr>
          <w:p w14:paraId="37C38709" w14:textId="63631B33" w:rsidR="00210E99" w:rsidRPr="00272245" w:rsidRDefault="001F4BAD" w:rsidP="0033200E">
            <w:pPr>
              <w:rPr>
                <w:rFonts w:cs="Times New Roman"/>
                <w:sz w:val="16"/>
                <w:szCs w:val="16"/>
              </w:rPr>
            </w:pPr>
            <w:r w:rsidRPr="00272245">
              <w:rPr>
                <w:rFonts w:cs="Times New Roman"/>
                <w:sz w:val="16"/>
                <w:szCs w:val="16"/>
              </w:rPr>
              <w:t>High PA</w:t>
            </w:r>
          </w:p>
        </w:tc>
        <w:tc>
          <w:tcPr>
            <w:tcW w:w="462" w:type="pct"/>
            <w:tcBorders>
              <w:bottom w:val="single" w:sz="4" w:space="0" w:color="auto"/>
            </w:tcBorders>
          </w:tcPr>
          <w:p w14:paraId="63203497" w14:textId="041FF015" w:rsidR="00210E99" w:rsidRPr="00272245" w:rsidRDefault="001F4BAD" w:rsidP="0033200E">
            <w:pPr>
              <w:rPr>
                <w:rFonts w:cs="Times New Roman"/>
                <w:sz w:val="16"/>
                <w:szCs w:val="16"/>
              </w:rPr>
            </w:pPr>
            <w:r w:rsidRPr="00272245">
              <w:rPr>
                <w:rFonts w:cs="Times New Roman"/>
                <w:sz w:val="16"/>
                <w:szCs w:val="16"/>
              </w:rPr>
              <w:t>Cogim</w:t>
            </w:r>
          </w:p>
        </w:tc>
        <w:tc>
          <w:tcPr>
            <w:tcW w:w="452" w:type="pct"/>
            <w:tcBorders>
              <w:bottom w:val="single" w:sz="4" w:space="0" w:color="auto"/>
            </w:tcBorders>
          </w:tcPr>
          <w:p w14:paraId="658E7A44" w14:textId="1DADD412" w:rsidR="00210E99" w:rsidRPr="00272245" w:rsidRDefault="001F4BAD" w:rsidP="0033200E">
            <w:pPr>
              <w:rPr>
                <w:rFonts w:cs="Times New Roman"/>
                <w:sz w:val="16"/>
                <w:szCs w:val="16"/>
              </w:rPr>
            </w:pPr>
            <w:r w:rsidRPr="00272245">
              <w:rPr>
                <w:rFonts w:cs="Times New Roman"/>
                <w:sz w:val="16"/>
                <w:szCs w:val="16"/>
              </w:rPr>
              <w:t>Fear</w:t>
            </w:r>
          </w:p>
        </w:tc>
        <w:tc>
          <w:tcPr>
            <w:tcW w:w="431" w:type="pct"/>
            <w:tcBorders>
              <w:bottom w:val="single" w:sz="4" w:space="0" w:color="auto"/>
            </w:tcBorders>
          </w:tcPr>
          <w:p w14:paraId="25F574BF" w14:textId="105632BD" w:rsidR="00210E99" w:rsidRPr="00272245" w:rsidRDefault="001F4BAD" w:rsidP="0033200E">
            <w:pPr>
              <w:rPr>
                <w:rFonts w:cs="Times New Roman"/>
                <w:sz w:val="16"/>
                <w:szCs w:val="16"/>
              </w:rPr>
            </w:pPr>
            <w:r w:rsidRPr="00272245">
              <w:rPr>
                <w:rFonts w:cs="Times New Roman"/>
                <w:sz w:val="16"/>
                <w:szCs w:val="16"/>
              </w:rPr>
              <w:t>Abngaitbal</w:t>
            </w:r>
          </w:p>
        </w:tc>
        <w:tc>
          <w:tcPr>
            <w:tcW w:w="422" w:type="pct"/>
            <w:tcBorders>
              <w:bottom w:val="single" w:sz="4" w:space="0" w:color="auto"/>
            </w:tcBorders>
          </w:tcPr>
          <w:p w14:paraId="548C8865" w14:textId="177ABE69" w:rsidR="00210E99" w:rsidRPr="00272245" w:rsidRDefault="001F4BAD" w:rsidP="0033200E">
            <w:pPr>
              <w:rPr>
                <w:rFonts w:cs="Times New Roman"/>
                <w:sz w:val="16"/>
                <w:szCs w:val="16"/>
              </w:rPr>
            </w:pPr>
            <w:r w:rsidRPr="00272245">
              <w:rPr>
                <w:rFonts w:cs="Times New Roman"/>
                <w:sz w:val="16"/>
                <w:szCs w:val="16"/>
              </w:rPr>
              <w:t>Community HC</w:t>
            </w:r>
          </w:p>
        </w:tc>
        <w:tc>
          <w:tcPr>
            <w:tcW w:w="462" w:type="pct"/>
            <w:tcBorders>
              <w:bottom w:val="single" w:sz="4" w:space="0" w:color="auto"/>
            </w:tcBorders>
          </w:tcPr>
          <w:p w14:paraId="2E596FB2" w14:textId="77777777" w:rsidR="00210E99" w:rsidRPr="00272245" w:rsidRDefault="00210E99" w:rsidP="0033200E">
            <w:pPr>
              <w:rPr>
                <w:rFonts w:cs="Times New Roman"/>
                <w:sz w:val="16"/>
                <w:szCs w:val="16"/>
              </w:rPr>
            </w:pPr>
            <w:r w:rsidRPr="00272245">
              <w:rPr>
                <w:rFonts w:cs="Times New Roman"/>
                <w:sz w:val="16"/>
                <w:szCs w:val="16"/>
              </w:rPr>
              <w:t>Constant</w:t>
            </w:r>
          </w:p>
        </w:tc>
      </w:tr>
      <w:tr w:rsidR="00BB1539" w:rsidRPr="00272245" w14:paraId="0E2843DD" w14:textId="77777777" w:rsidTr="00F33519">
        <w:tc>
          <w:tcPr>
            <w:tcW w:w="461" w:type="pct"/>
          </w:tcPr>
          <w:p w14:paraId="11B0855E" w14:textId="77777777" w:rsidR="00BB1539" w:rsidRPr="00272245" w:rsidRDefault="00BB1539" w:rsidP="00BB1539">
            <w:pPr>
              <w:rPr>
                <w:rFonts w:cs="Times New Roman"/>
                <w:sz w:val="16"/>
                <w:szCs w:val="16"/>
              </w:rPr>
            </w:pPr>
            <w:r w:rsidRPr="00272245">
              <w:rPr>
                <w:rFonts w:cs="Times New Roman"/>
                <w:sz w:val="16"/>
                <w:szCs w:val="16"/>
              </w:rPr>
              <w:t>Age</w:t>
            </w:r>
          </w:p>
        </w:tc>
        <w:tc>
          <w:tcPr>
            <w:tcW w:w="461" w:type="pct"/>
            <w:tcBorders>
              <w:top w:val="single" w:sz="4" w:space="0" w:color="auto"/>
              <w:left w:val="nil"/>
              <w:bottom w:val="nil"/>
              <w:right w:val="nil"/>
            </w:tcBorders>
            <w:shd w:val="clear" w:color="auto" w:fill="auto"/>
            <w:vAlign w:val="bottom"/>
          </w:tcPr>
          <w:p w14:paraId="3BF92078" w14:textId="6B4E4629" w:rsidR="00BB1539" w:rsidRPr="00272245" w:rsidRDefault="00BB1539" w:rsidP="00BB1539">
            <w:pPr>
              <w:rPr>
                <w:rFonts w:cs="Times New Roman"/>
                <w:sz w:val="16"/>
                <w:szCs w:val="16"/>
              </w:rPr>
            </w:pPr>
            <w:r w:rsidRPr="00272245">
              <w:rPr>
                <w:rFonts w:cs="Times New Roman"/>
                <w:color w:val="000000"/>
                <w:sz w:val="16"/>
                <w:szCs w:val="16"/>
              </w:rPr>
              <w:t>1.09E-05</w:t>
            </w:r>
          </w:p>
        </w:tc>
        <w:tc>
          <w:tcPr>
            <w:tcW w:w="462" w:type="pct"/>
            <w:tcBorders>
              <w:top w:val="single" w:sz="4" w:space="0" w:color="auto"/>
              <w:left w:val="nil"/>
              <w:bottom w:val="nil"/>
              <w:right w:val="nil"/>
            </w:tcBorders>
            <w:shd w:val="clear" w:color="auto" w:fill="auto"/>
            <w:vAlign w:val="bottom"/>
          </w:tcPr>
          <w:p w14:paraId="5F5F73B5" w14:textId="77777777" w:rsidR="00BB1539" w:rsidRPr="00272245" w:rsidRDefault="00BB1539" w:rsidP="00BB1539">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6BE6D7F8" w14:textId="77777777" w:rsidR="00BB1539" w:rsidRPr="00272245" w:rsidRDefault="00BB1539" w:rsidP="00BB1539">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11F8308B" w14:textId="77777777" w:rsidR="00BB1539" w:rsidRPr="00272245" w:rsidRDefault="00BB1539" w:rsidP="00BB1539">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796B0A40" w14:textId="77777777" w:rsidR="00BB1539" w:rsidRPr="00272245" w:rsidRDefault="00BB1539" w:rsidP="00BB1539">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1A753D93" w14:textId="77777777" w:rsidR="00BB1539" w:rsidRPr="00272245" w:rsidRDefault="00BB1539" w:rsidP="00BB1539">
            <w:pPr>
              <w:rPr>
                <w:rFonts w:cs="Times New Roman"/>
                <w:sz w:val="16"/>
                <w:szCs w:val="16"/>
              </w:rPr>
            </w:pPr>
          </w:p>
        </w:tc>
        <w:tc>
          <w:tcPr>
            <w:tcW w:w="452" w:type="pct"/>
            <w:tcBorders>
              <w:top w:val="single" w:sz="4" w:space="0" w:color="auto"/>
              <w:left w:val="nil"/>
              <w:bottom w:val="nil"/>
              <w:right w:val="nil"/>
            </w:tcBorders>
            <w:shd w:val="clear" w:color="auto" w:fill="auto"/>
            <w:vAlign w:val="bottom"/>
          </w:tcPr>
          <w:p w14:paraId="1EC801DA" w14:textId="77777777" w:rsidR="00BB1539" w:rsidRPr="00272245" w:rsidRDefault="00BB1539" w:rsidP="00BB1539">
            <w:pPr>
              <w:rPr>
                <w:rFonts w:cs="Times New Roman"/>
                <w:sz w:val="16"/>
                <w:szCs w:val="16"/>
              </w:rPr>
            </w:pPr>
          </w:p>
        </w:tc>
        <w:tc>
          <w:tcPr>
            <w:tcW w:w="431" w:type="pct"/>
            <w:tcBorders>
              <w:top w:val="single" w:sz="4" w:space="0" w:color="auto"/>
              <w:left w:val="nil"/>
              <w:bottom w:val="nil"/>
              <w:right w:val="nil"/>
            </w:tcBorders>
            <w:shd w:val="clear" w:color="auto" w:fill="auto"/>
            <w:vAlign w:val="bottom"/>
          </w:tcPr>
          <w:p w14:paraId="79FBCCAD" w14:textId="77777777" w:rsidR="00BB1539" w:rsidRPr="00272245" w:rsidRDefault="00BB1539" w:rsidP="00BB1539">
            <w:pPr>
              <w:rPr>
                <w:rFonts w:cs="Times New Roman"/>
                <w:sz w:val="16"/>
                <w:szCs w:val="16"/>
              </w:rPr>
            </w:pPr>
          </w:p>
        </w:tc>
        <w:tc>
          <w:tcPr>
            <w:tcW w:w="422" w:type="pct"/>
            <w:tcBorders>
              <w:top w:val="single" w:sz="4" w:space="0" w:color="auto"/>
              <w:left w:val="nil"/>
              <w:bottom w:val="nil"/>
              <w:right w:val="nil"/>
            </w:tcBorders>
            <w:shd w:val="clear" w:color="auto" w:fill="auto"/>
            <w:vAlign w:val="bottom"/>
          </w:tcPr>
          <w:p w14:paraId="4BE809CD" w14:textId="77777777" w:rsidR="00BB1539" w:rsidRPr="00272245" w:rsidRDefault="00BB1539" w:rsidP="00BB1539">
            <w:pPr>
              <w:rPr>
                <w:rFonts w:cs="Times New Roman"/>
                <w:sz w:val="16"/>
                <w:szCs w:val="16"/>
              </w:rPr>
            </w:pPr>
          </w:p>
        </w:tc>
        <w:tc>
          <w:tcPr>
            <w:tcW w:w="462" w:type="pct"/>
            <w:tcBorders>
              <w:top w:val="single" w:sz="4" w:space="0" w:color="auto"/>
              <w:left w:val="nil"/>
              <w:bottom w:val="nil"/>
              <w:right w:val="single" w:sz="4" w:space="0" w:color="auto"/>
            </w:tcBorders>
            <w:shd w:val="clear" w:color="auto" w:fill="auto"/>
            <w:vAlign w:val="bottom"/>
          </w:tcPr>
          <w:p w14:paraId="1FCCC82E" w14:textId="77777777" w:rsidR="00BB1539" w:rsidRPr="00272245" w:rsidRDefault="00BB1539" w:rsidP="00BB1539">
            <w:pPr>
              <w:rPr>
                <w:rFonts w:cs="Times New Roman"/>
                <w:sz w:val="16"/>
                <w:szCs w:val="16"/>
              </w:rPr>
            </w:pPr>
          </w:p>
        </w:tc>
      </w:tr>
      <w:tr w:rsidR="00BB1539" w:rsidRPr="00272245" w14:paraId="17DBED84" w14:textId="77777777" w:rsidTr="00F33519">
        <w:tc>
          <w:tcPr>
            <w:tcW w:w="461" w:type="pct"/>
          </w:tcPr>
          <w:p w14:paraId="39C01CC6" w14:textId="77777777" w:rsidR="00BB1539" w:rsidRPr="00272245" w:rsidRDefault="00BB1539" w:rsidP="00BB1539">
            <w:pPr>
              <w:rPr>
                <w:rFonts w:cs="Times New Roman"/>
                <w:sz w:val="16"/>
                <w:szCs w:val="16"/>
              </w:rPr>
            </w:pPr>
            <w:r w:rsidRPr="00272245">
              <w:rPr>
                <w:rFonts w:cs="Times New Roman"/>
                <w:sz w:val="16"/>
                <w:szCs w:val="16"/>
              </w:rPr>
              <w:t>Sex</w:t>
            </w:r>
          </w:p>
        </w:tc>
        <w:tc>
          <w:tcPr>
            <w:tcW w:w="461" w:type="pct"/>
            <w:tcBorders>
              <w:top w:val="nil"/>
              <w:left w:val="nil"/>
              <w:bottom w:val="nil"/>
              <w:right w:val="nil"/>
            </w:tcBorders>
            <w:shd w:val="clear" w:color="auto" w:fill="auto"/>
            <w:vAlign w:val="bottom"/>
          </w:tcPr>
          <w:p w14:paraId="1A1CA735" w14:textId="34E68A1B" w:rsidR="00BB1539" w:rsidRPr="00272245" w:rsidRDefault="00BB1539" w:rsidP="00BB1539">
            <w:pPr>
              <w:rPr>
                <w:rFonts w:cs="Times New Roman"/>
                <w:sz w:val="16"/>
                <w:szCs w:val="16"/>
              </w:rPr>
            </w:pPr>
            <w:r w:rsidRPr="00272245">
              <w:rPr>
                <w:rFonts w:cs="Times New Roman"/>
                <w:color w:val="000000"/>
                <w:sz w:val="16"/>
                <w:szCs w:val="16"/>
              </w:rPr>
              <w:t>-6.39E-06</w:t>
            </w:r>
          </w:p>
        </w:tc>
        <w:tc>
          <w:tcPr>
            <w:tcW w:w="462" w:type="pct"/>
            <w:tcBorders>
              <w:top w:val="nil"/>
              <w:left w:val="nil"/>
              <w:bottom w:val="nil"/>
              <w:right w:val="nil"/>
            </w:tcBorders>
            <w:shd w:val="clear" w:color="auto" w:fill="auto"/>
            <w:vAlign w:val="bottom"/>
          </w:tcPr>
          <w:p w14:paraId="58475679" w14:textId="0B4D075A" w:rsidR="00BB1539" w:rsidRPr="00272245" w:rsidRDefault="00BB1539" w:rsidP="00BB1539">
            <w:pPr>
              <w:rPr>
                <w:rFonts w:cs="Times New Roman"/>
                <w:sz w:val="16"/>
                <w:szCs w:val="16"/>
              </w:rPr>
            </w:pPr>
            <w:r w:rsidRPr="00272245">
              <w:rPr>
                <w:rFonts w:cs="Times New Roman"/>
                <w:color w:val="000000"/>
                <w:sz w:val="16"/>
                <w:szCs w:val="16"/>
              </w:rPr>
              <w:t>0.002465</w:t>
            </w:r>
          </w:p>
        </w:tc>
        <w:tc>
          <w:tcPr>
            <w:tcW w:w="462" w:type="pct"/>
            <w:tcBorders>
              <w:top w:val="nil"/>
              <w:left w:val="nil"/>
              <w:bottom w:val="nil"/>
              <w:right w:val="nil"/>
            </w:tcBorders>
            <w:shd w:val="clear" w:color="auto" w:fill="auto"/>
            <w:vAlign w:val="bottom"/>
          </w:tcPr>
          <w:p w14:paraId="43CD3EF7" w14:textId="77777777" w:rsidR="00BB1539" w:rsidRPr="00272245" w:rsidRDefault="00BB1539" w:rsidP="00BB1539">
            <w:pPr>
              <w:rPr>
                <w:rFonts w:cs="Times New Roman"/>
                <w:sz w:val="16"/>
                <w:szCs w:val="16"/>
              </w:rPr>
            </w:pPr>
          </w:p>
        </w:tc>
        <w:tc>
          <w:tcPr>
            <w:tcW w:w="462" w:type="pct"/>
            <w:tcBorders>
              <w:top w:val="nil"/>
              <w:left w:val="nil"/>
              <w:bottom w:val="nil"/>
              <w:right w:val="nil"/>
            </w:tcBorders>
            <w:shd w:val="clear" w:color="auto" w:fill="auto"/>
            <w:vAlign w:val="bottom"/>
          </w:tcPr>
          <w:p w14:paraId="33F56FDC" w14:textId="77777777" w:rsidR="00BB1539" w:rsidRPr="00272245" w:rsidRDefault="00BB1539" w:rsidP="00BB1539">
            <w:pPr>
              <w:rPr>
                <w:rFonts w:cs="Times New Roman"/>
                <w:sz w:val="16"/>
                <w:szCs w:val="16"/>
              </w:rPr>
            </w:pPr>
          </w:p>
        </w:tc>
        <w:tc>
          <w:tcPr>
            <w:tcW w:w="462" w:type="pct"/>
            <w:tcBorders>
              <w:top w:val="nil"/>
              <w:left w:val="nil"/>
              <w:bottom w:val="nil"/>
              <w:right w:val="nil"/>
            </w:tcBorders>
            <w:shd w:val="clear" w:color="auto" w:fill="auto"/>
            <w:vAlign w:val="bottom"/>
          </w:tcPr>
          <w:p w14:paraId="69D11480" w14:textId="77777777" w:rsidR="00BB1539" w:rsidRPr="00272245" w:rsidRDefault="00BB1539" w:rsidP="00BB1539">
            <w:pPr>
              <w:rPr>
                <w:rFonts w:cs="Times New Roman"/>
                <w:sz w:val="16"/>
                <w:szCs w:val="16"/>
              </w:rPr>
            </w:pPr>
          </w:p>
        </w:tc>
        <w:tc>
          <w:tcPr>
            <w:tcW w:w="462" w:type="pct"/>
            <w:tcBorders>
              <w:top w:val="nil"/>
              <w:left w:val="nil"/>
              <w:bottom w:val="nil"/>
              <w:right w:val="nil"/>
            </w:tcBorders>
            <w:shd w:val="clear" w:color="auto" w:fill="auto"/>
            <w:vAlign w:val="bottom"/>
          </w:tcPr>
          <w:p w14:paraId="150C5A94" w14:textId="77777777" w:rsidR="00BB1539" w:rsidRPr="00272245" w:rsidRDefault="00BB1539" w:rsidP="00BB1539">
            <w:pPr>
              <w:rPr>
                <w:rFonts w:cs="Times New Roman"/>
                <w:sz w:val="16"/>
                <w:szCs w:val="16"/>
              </w:rPr>
            </w:pPr>
          </w:p>
        </w:tc>
        <w:tc>
          <w:tcPr>
            <w:tcW w:w="452" w:type="pct"/>
            <w:tcBorders>
              <w:top w:val="nil"/>
              <w:left w:val="nil"/>
              <w:bottom w:val="nil"/>
              <w:right w:val="nil"/>
            </w:tcBorders>
            <w:shd w:val="clear" w:color="auto" w:fill="auto"/>
            <w:vAlign w:val="bottom"/>
          </w:tcPr>
          <w:p w14:paraId="15FB9EB5" w14:textId="77777777" w:rsidR="00BB1539" w:rsidRPr="00272245" w:rsidRDefault="00BB1539" w:rsidP="00BB1539">
            <w:pPr>
              <w:rPr>
                <w:rFonts w:cs="Times New Roman"/>
                <w:sz w:val="16"/>
                <w:szCs w:val="16"/>
              </w:rPr>
            </w:pPr>
          </w:p>
        </w:tc>
        <w:tc>
          <w:tcPr>
            <w:tcW w:w="431" w:type="pct"/>
            <w:tcBorders>
              <w:top w:val="nil"/>
              <w:left w:val="nil"/>
              <w:bottom w:val="nil"/>
              <w:right w:val="nil"/>
            </w:tcBorders>
            <w:shd w:val="clear" w:color="auto" w:fill="auto"/>
            <w:vAlign w:val="bottom"/>
          </w:tcPr>
          <w:p w14:paraId="71044F68" w14:textId="77777777" w:rsidR="00BB1539" w:rsidRPr="00272245" w:rsidRDefault="00BB1539" w:rsidP="00BB1539">
            <w:pPr>
              <w:rPr>
                <w:rFonts w:cs="Times New Roman"/>
                <w:sz w:val="16"/>
                <w:szCs w:val="16"/>
              </w:rPr>
            </w:pPr>
          </w:p>
        </w:tc>
        <w:tc>
          <w:tcPr>
            <w:tcW w:w="422" w:type="pct"/>
            <w:tcBorders>
              <w:top w:val="nil"/>
              <w:left w:val="nil"/>
              <w:bottom w:val="nil"/>
              <w:right w:val="nil"/>
            </w:tcBorders>
            <w:shd w:val="clear" w:color="auto" w:fill="auto"/>
            <w:vAlign w:val="bottom"/>
          </w:tcPr>
          <w:p w14:paraId="4D6737D3"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0BD57AFD" w14:textId="77777777" w:rsidR="00BB1539" w:rsidRPr="00272245" w:rsidRDefault="00BB1539" w:rsidP="00BB1539">
            <w:pPr>
              <w:rPr>
                <w:rFonts w:cs="Times New Roman"/>
                <w:sz w:val="16"/>
                <w:szCs w:val="16"/>
              </w:rPr>
            </w:pPr>
          </w:p>
        </w:tc>
      </w:tr>
      <w:tr w:rsidR="00BB1539" w:rsidRPr="00272245" w14:paraId="5CD6EE98" w14:textId="77777777" w:rsidTr="00F33519">
        <w:tc>
          <w:tcPr>
            <w:tcW w:w="461" w:type="pct"/>
          </w:tcPr>
          <w:p w14:paraId="6B339DDE" w14:textId="6A0E6CFD" w:rsidR="00BB1539" w:rsidRPr="00272245" w:rsidRDefault="00BB1539" w:rsidP="00BB1539">
            <w:pPr>
              <w:rPr>
                <w:rFonts w:cs="Times New Roman"/>
                <w:sz w:val="16"/>
                <w:szCs w:val="16"/>
              </w:rPr>
            </w:pPr>
            <w:r w:rsidRPr="00272245">
              <w:rPr>
                <w:rFonts w:cs="Times New Roman"/>
                <w:sz w:val="16"/>
                <w:szCs w:val="16"/>
              </w:rPr>
              <w:t>Frailty</w:t>
            </w:r>
          </w:p>
        </w:tc>
        <w:tc>
          <w:tcPr>
            <w:tcW w:w="461" w:type="pct"/>
            <w:tcBorders>
              <w:top w:val="nil"/>
              <w:left w:val="nil"/>
              <w:bottom w:val="nil"/>
              <w:right w:val="nil"/>
            </w:tcBorders>
            <w:shd w:val="clear" w:color="auto" w:fill="auto"/>
            <w:vAlign w:val="bottom"/>
          </w:tcPr>
          <w:p w14:paraId="363C4157" w14:textId="251FBD7F" w:rsidR="00BB1539" w:rsidRPr="00272245" w:rsidRDefault="00BB1539" w:rsidP="00BB1539">
            <w:pPr>
              <w:rPr>
                <w:rFonts w:cs="Times New Roman"/>
                <w:sz w:val="16"/>
                <w:szCs w:val="16"/>
              </w:rPr>
            </w:pPr>
            <w:r w:rsidRPr="00272245">
              <w:rPr>
                <w:rFonts w:cs="Times New Roman"/>
                <w:color w:val="000000"/>
                <w:sz w:val="16"/>
                <w:szCs w:val="16"/>
              </w:rPr>
              <w:t>-4.58E-06</w:t>
            </w:r>
          </w:p>
        </w:tc>
        <w:tc>
          <w:tcPr>
            <w:tcW w:w="462" w:type="pct"/>
            <w:tcBorders>
              <w:top w:val="nil"/>
              <w:left w:val="nil"/>
              <w:bottom w:val="nil"/>
              <w:right w:val="nil"/>
            </w:tcBorders>
            <w:shd w:val="clear" w:color="auto" w:fill="auto"/>
            <w:vAlign w:val="bottom"/>
          </w:tcPr>
          <w:p w14:paraId="40A36B77" w14:textId="4DB574A6" w:rsidR="00BB1539" w:rsidRPr="00272245" w:rsidRDefault="00BB1539" w:rsidP="00BB1539">
            <w:pPr>
              <w:rPr>
                <w:rFonts w:cs="Times New Roman"/>
                <w:sz w:val="16"/>
                <w:szCs w:val="16"/>
              </w:rPr>
            </w:pPr>
            <w:r w:rsidRPr="00272245">
              <w:rPr>
                <w:rFonts w:cs="Times New Roman"/>
                <w:color w:val="000000"/>
                <w:sz w:val="16"/>
                <w:szCs w:val="16"/>
              </w:rPr>
              <w:t>-7.24E-06</w:t>
            </w:r>
          </w:p>
        </w:tc>
        <w:tc>
          <w:tcPr>
            <w:tcW w:w="462" w:type="pct"/>
            <w:tcBorders>
              <w:top w:val="nil"/>
              <w:left w:val="nil"/>
              <w:bottom w:val="nil"/>
              <w:right w:val="nil"/>
            </w:tcBorders>
            <w:shd w:val="clear" w:color="auto" w:fill="auto"/>
            <w:vAlign w:val="bottom"/>
          </w:tcPr>
          <w:p w14:paraId="585E8B4C" w14:textId="4548D108" w:rsidR="00BB1539" w:rsidRPr="00272245" w:rsidRDefault="00BB1539" w:rsidP="00BB1539">
            <w:pPr>
              <w:rPr>
                <w:rFonts w:cs="Times New Roman"/>
                <w:sz w:val="16"/>
                <w:szCs w:val="16"/>
              </w:rPr>
            </w:pPr>
            <w:r w:rsidRPr="00272245">
              <w:rPr>
                <w:rFonts w:cs="Times New Roman"/>
                <w:color w:val="000000"/>
                <w:sz w:val="16"/>
                <w:szCs w:val="16"/>
              </w:rPr>
              <w:t>7.41E-05</w:t>
            </w:r>
          </w:p>
        </w:tc>
        <w:tc>
          <w:tcPr>
            <w:tcW w:w="462" w:type="pct"/>
            <w:tcBorders>
              <w:top w:val="nil"/>
              <w:left w:val="nil"/>
              <w:bottom w:val="nil"/>
              <w:right w:val="nil"/>
            </w:tcBorders>
            <w:shd w:val="clear" w:color="auto" w:fill="auto"/>
            <w:vAlign w:val="bottom"/>
          </w:tcPr>
          <w:p w14:paraId="3E12BEFF" w14:textId="77777777" w:rsidR="00BB1539" w:rsidRPr="00272245" w:rsidRDefault="00BB1539" w:rsidP="00BB1539">
            <w:pPr>
              <w:rPr>
                <w:rFonts w:cs="Times New Roman"/>
                <w:sz w:val="16"/>
                <w:szCs w:val="16"/>
              </w:rPr>
            </w:pPr>
          </w:p>
        </w:tc>
        <w:tc>
          <w:tcPr>
            <w:tcW w:w="462" w:type="pct"/>
            <w:tcBorders>
              <w:top w:val="nil"/>
              <w:left w:val="nil"/>
              <w:bottom w:val="nil"/>
              <w:right w:val="nil"/>
            </w:tcBorders>
            <w:shd w:val="clear" w:color="auto" w:fill="auto"/>
            <w:vAlign w:val="bottom"/>
          </w:tcPr>
          <w:p w14:paraId="7036150D" w14:textId="77777777" w:rsidR="00BB1539" w:rsidRPr="00272245" w:rsidRDefault="00BB1539" w:rsidP="00BB1539">
            <w:pPr>
              <w:rPr>
                <w:rFonts w:cs="Times New Roman"/>
                <w:sz w:val="16"/>
                <w:szCs w:val="16"/>
              </w:rPr>
            </w:pPr>
          </w:p>
        </w:tc>
        <w:tc>
          <w:tcPr>
            <w:tcW w:w="462" w:type="pct"/>
            <w:tcBorders>
              <w:top w:val="nil"/>
              <w:left w:val="nil"/>
              <w:bottom w:val="nil"/>
              <w:right w:val="nil"/>
            </w:tcBorders>
            <w:shd w:val="clear" w:color="auto" w:fill="auto"/>
            <w:vAlign w:val="bottom"/>
          </w:tcPr>
          <w:p w14:paraId="65D27A73" w14:textId="77777777" w:rsidR="00BB1539" w:rsidRPr="00272245" w:rsidRDefault="00BB1539" w:rsidP="00BB1539">
            <w:pPr>
              <w:rPr>
                <w:rFonts w:cs="Times New Roman"/>
                <w:sz w:val="16"/>
                <w:szCs w:val="16"/>
              </w:rPr>
            </w:pPr>
          </w:p>
        </w:tc>
        <w:tc>
          <w:tcPr>
            <w:tcW w:w="452" w:type="pct"/>
            <w:tcBorders>
              <w:top w:val="nil"/>
              <w:left w:val="nil"/>
              <w:bottom w:val="nil"/>
              <w:right w:val="nil"/>
            </w:tcBorders>
            <w:shd w:val="clear" w:color="auto" w:fill="auto"/>
            <w:vAlign w:val="bottom"/>
          </w:tcPr>
          <w:p w14:paraId="56B068D0" w14:textId="77777777" w:rsidR="00BB1539" w:rsidRPr="00272245" w:rsidRDefault="00BB1539" w:rsidP="00BB1539">
            <w:pPr>
              <w:rPr>
                <w:rFonts w:cs="Times New Roman"/>
                <w:sz w:val="16"/>
                <w:szCs w:val="16"/>
              </w:rPr>
            </w:pPr>
          </w:p>
        </w:tc>
        <w:tc>
          <w:tcPr>
            <w:tcW w:w="431" w:type="pct"/>
            <w:tcBorders>
              <w:top w:val="nil"/>
              <w:left w:val="nil"/>
              <w:bottom w:val="nil"/>
              <w:right w:val="nil"/>
            </w:tcBorders>
            <w:shd w:val="clear" w:color="auto" w:fill="auto"/>
            <w:vAlign w:val="bottom"/>
          </w:tcPr>
          <w:p w14:paraId="48B1E800" w14:textId="77777777" w:rsidR="00BB1539" w:rsidRPr="00272245" w:rsidRDefault="00BB1539" w:rsidP="00BB1539">
            <w:pPr>
              <w:rPr>
                <w:rFonts w:cs="Times New Roman"/>
                <w:sz w:val="16"/>
                <w:szCs w:val="16"/>
              </w:rPr>
            </w:pPr>
          </w:p>
        </w:tc>
        <w:tc>
          <w:tcPr>
            <w:tcW w:w="422" w:type="pct"/>
            <w:tcBorders>
              <w:top w:val="nil"/>
              <w:left w:val="nil"/>
              <w:bottom w:val="nil"/>
              <w:right w:val="nil"/>
            </w:tcBorders>
            <w:shd w:val="clear" w:color="auto" w:fill="auto"/>
            <w:vAlign w:val="bottom"/>
          </w:tcPr>
          <w:p w14:paraId="6C1E2C2D"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5C91B4EE" w14:textId="77777777" w:rsidR="00BB1539" w:rsidRPr="00272245" w:rsidRDefault="00BB1539" w:rsidP="00BB1539">
            <w:pPr>
              <w:rPr>
                <w:rFonts w:cs="Times New Roman"/>
                <w:sz w:val="16"/>
                <w:szCs w:val="16"/>
              </w:rPr>
            </w:pPr>
          </w:p>
        </w:tc>
      </w:tr>
      <w:tr w:rsidR="00BB1539" w:rsidRPr="00272245" w14:paraId="347EE420" w14:textId="77777777" w:rsidTr="00F33519">
        <w:tc>
          <w:tcPr>
            <w:tcW w:w="461" w:type="pct"/>
          </w:tcPr>
          <w:p w14:paraId="3C8C18C8" w14:textId="215C5506" w:rsidR="00BB1539" w:rsidRPr="00272245" w:rsidRDefault="00BB1539" w:rsidP="00BB1539">
            <w:pPr>
              <w:rPr>
                <w:rFonts w:cs="Times New Roman"/>
                <w:sz w:val="16"/>
                <w:szCs w:val="16"/>
              </w:rPr>
            </w:pPr>
            <w:r w:rsidRPr="00272245">
              <w:rPr>
                <w:rFonts w:cs="Times New Roman"/>
                <w:sz w:val="16"/>
                <w:szCs w:val="16"/>
              </w:rPr>
              <w:t>Frailty^2</w:t>
            </w:r>
          </w:p>
        </w:tc>
        <w:tc>
          <w:tcPr>
            <w:tcW w:w="461" w:type="pct"/>
            <w:tcBorders>
              <w:top w:val="nil"/>
              <w:left w:val="nil"/>
              <w:bottom w:val="nil"/>
              <w:right w:val="nil"/>
            </w:tcBorders>
            <w:shd w:val="clear" w:color="auto" w:fill="auto"/>
            <w:vAlign w:val="bottom"/>
          </w:tcPr>
          <w:p w14:paraId="659F8925" w14:textId="1587F9C0" w:rsidR="00BB1539" w:rsidRPr="00272245" w:rsidRDefault="00BB1539" w:rsidP="00BB1539">
            <w:pPr>
              <w:rPr>
                <w:rFonts w:cs="Times New Roman"/>
                <w:sz w:val="16"/>
                <w:szCs w:val="16"/>
              </w:rPr>
            </w:pPr>
            <w:r w:rsidRPr="00272245">
              <w:rPr>
                <w:rFonts w:cs="Times New Roman"/>
                <w:color w:val="000000"/>
                <w:sz w:val="16"/>
                <w:szCs w:val="16"/>
              </w:rPr>
              <w:t>5.90E-08</w:t>
            </w:r>
          </w:p>
        </w:tc>
        <w:tc>
          <w:tcPr>
            <w:tcW w:w="462" w:type="pct"/>
            <w:tcBorders>
              <w:top w:val="nil"/>
              <w:left w:val="nil"/>
              <w:bottom w:val="nil"/>
              <w:right w:val="nil"/>
            </w:tcBorders>
            <w:shd w:val="clear" w:color="auto" w:fill="auto"/>
            <w:vAlign w:val="bottom"/>
          </w:tcPr>
          <w:p w14:paraId="345D3E23" w14:textId="1C84E610" w:rsidR="00BB1539" w:rsidRPr="00272245" w:rsidRDefault="00BB1539" w:rsidP="00BB1539">
            <w:pPr>
              <w:rPr>
                <w:rFonts w:cs="Times New Roman"/>
                <w:sz w:val="16"/>
                <w:szCs w:val="16"/>
              </w:rPr>
            </w:pPr>
            <w:r w:rsidRPr="00272245">
              <w:rPr>
                <w:rFonts w:cs="Times New Roman"/>
                <w:color w:val="000000"/>
                <w:sz w:val="16"/>
                <w:szCs w:val="16"/>
              </w:rPr>
              <w:t>6.66E-08</w:t>
            </w:r>
          </w:p>
        </w:tc>
        <w:tc>
          <w:tcPr>
            <w:tcW w:w="462" w:type="pct"/>
            <w:tcBorders>
              <w:top w:val="nil"/>
              <w:left w:val="nil"/>
              <w:bottom w:val="nil"/>
              <w:right w:val="nil"/>
            </w:tcBorders>
            <w:shd w:val="clear" w:color="auto" w:fill="auto"/>
            <w:vAlign w:val="bottom"/>
          </w:tcPr>
          <w:p w14:paraId="78259B8E" w14:textId="317AA6D7" w:rsidR="00BB1539" w:rsidRPr="00272245" w:rsidRDefault="00BB1539" w:rsidP="00BB1539">
            <w:pPr>
              <w:rPr>
                <w:rFonts w:cs="Times New Roman"/>
                <w:sz w:val="16"/>
                <w:szCs w:val="16"/>
              </w:rPr>
            </w:pPr>
            <w:r w:rsidRPr="00272245">
              <w:rPr>
                <w:rFonts w:cs="Times New Roman"/>
                <w:color w:val="000000"/>
                <w:sz w:val="16"/>
                <w:szCs w:val="16"/>
              </w:rPr>
              <w:t>-1.46E-06</w:t>
            </w:r>
          </w:p>
        </w:tc>
        <w:tc>
          <w:tcPr>
            <w:tcW w:w="462" w:type="pct"/>
            <w:tcBorders>
              <w:top w:val="nil"/>
              <w:left w:val="nil"/>
              <w:bottom w:val="nil"/>
              <w:right w:val="nil"/>
            </w:tcBorders>
            <w:shd w:val="clear" w:color="auto" w:fill="auto"/>
            <w:vAlign w:val="bottom"/>
          </w:tcPr>
          <w:p w14:paraId="55CD846E" w14:textId="495F5455" w:rsidR="00BB1539" w:rsidRPr="00272245" w:rsidRDefault="00BB1539" w:rsidP="00BB1539">
            <w:pPr>
              <w:rPr>
                <w:rFonts w:cs="Times New Roman"/>
                <w:sz w:val="16"/>
                <w:szCs w:val="16"/>
              </w:rPr>
            </w:pPr>
            <w:r w:rsidRPr="00272245">
              <w:rPr>
                <w:rFonts w:cs="Times New Roman"/>
                <w:color w:val="000000"/>
                <w:sz w:val="16"/>
                <w:szCs w:val="16"/>
              </w:rPr>
              <w:t>3.35E-08</w:t>
            </w:r>
          </w:p>
        </w:tc>
        <w:tc>
          <w:tcPr>
            <w:tcW w:w="462" w:type="pct"/>
            <w:tcBorders>
              <w:top w:val="nil"/>
              <w:left w:val="nil"/>
              <w:bottom w:val="nil"/>
              <w:right w:val="nil"/>
            </w:tcBorders>
            <w:shd w:val="clear" w:color="auto" w:fill="auto"/>
            <w:vAlign w:val="bottom"/>
          </w:tcPr>
          <w:p w14:paraId="485E54E4" w14:textId="77777777" w:rsidR="00BB1539" w:rsidRPr="00272245" w:rsidRDefault="00BB1539" w:rsidP="00BB1539">
            <w:pPr>
              <w:rPr>
                <w:rFonts w:cs="Times New Roman"/>
                <w:sz w:val="16"/>
                <w:szCs w:val="16"/>
              </w:rPr>
            </w:pPr>
          </w:p>
        </w:tc>
        <w:tc>
          <w:tcPr>
            <w:tcW w:w="462" w:type="pct"/>
            <w:tcBorders>
              <w:top w:val="nil"/>
              <w:left w:val="nil"/>
              <w:bottom w:val="nil"/>
              <w:right w:val="nil"/>
            </w:tcBorders>
            <w:shd w:val="clear" w:color="auto" w:fill="auto"/>
            <w:vAlign w:val="bottom"/>
          </w:tcPr>
          <w:p w14:paraId="65EB7C01" w14:textId="77777777" w:rsidR="00BB1539" w:rsidRPr="00272245" w:rsidRDefault="00BB1539" w:rsidP="00BB1539">
            <w:pPr>
              <w:rPr>
                <w:rFonts w:cs="Times New Roman"/>
                <w:sz w:val="16"/>
                <w:szCs w:val="16"/>
              </w:rPr>
            </w:pPr>
          </w:p>
        </w:tc>
        <w:tc>
          <w:tcPr>
            <w:tcW w:w="452" w:type="pct"/>
            <w:tcBorders>
              <w:top w:val="nil"/>
              <w:left w:val="nil"/>
              <w:bottom w:val="nil"/>
              <w:right w:val="nil"/>
            </w:tcBorders>
            <w:shd w:val="clear" w:color="auto" w:fill="auto"/>
            <w:vAlign w:val="bottom"/>
          </w:tcPr>
          <w:p w14:paraId="16010FA7" w14:textId="77777777" w:rsidR="00BB1539" w:rsidRPr="00272245" w:rsidRDefault="00BB1539" w:rsidP="00BB1539">
            <w:pPr>
              <w:rPr>
                <w:rFonts w:cs="Times New Roman"/>
                <w:sz w:val="16"/>
                <w:szCs w:val="16"/>
              </w:rPr>
            </w:pPr>
          </w:p>
        </w:tc>
        <w:tc>
          <w:tcPr>
            <w:tcW w:w="431" w:type="pct"/>
            <w:tcBorders>
              <w:top w:val="nil"/>
              <w:left w:val="nil"/>
              <w:bottom w:val="nil"/>
              <w:right w:val="nil"/>
            </w:tcBorders>
            <w:shd w:val="clear" w:color="auto" w:fill="auto"/>
            <w:vAlign w:val="bottom"/>
          </w:tcPr>
          <w:p w14:paraId="41C2329D" w14:textId="77777777" w:rsidR="00BB1539" w:rsidRPr="00272245" w:rsidRDefault="00BB1539" w:rsidP="00BB1539">
            <w:pPr>
              <w:rPr>
                <w:rFonts w:cs="Times New Roman"/>
                <w:sz w:val="16"/>
                <w:szCs w:val="16"/>
              </w:rPr>
            </w:pPr>
          </w:p>
        </w:tc>
        <w:tc>
          <w:tcPr>
            <w:tcW w:w="422" w:type="pct"/>
            <w:tcBorders>
              <w:top w:val="nil"/>
              <w:left w:val="nil"/>
              <w:bottom w:val="nil"/>
              <w:right w:val="nil"/>
            </w:tcBorders>
            <w:shd w:val="clear" w:color="auto" w:fill="auto"/>
            <w:vAlign w:val="bottom"/>
          </w:tcPr>
          <w:p w14:paraId="521C8CAC"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2C4D81F2" w14:textId="77777777" w:rsidR="00BB1539" w:rsidRPr="00272245" w:rsidRDefault="00BB1539" w:rsidP="00BB1539">
            <w:pPr>
              <w:rPr>
                <w:rFonts w:cs="Times New Roman"/>
                <w:sz w:val="16"/>
                <w:szCs w:val="16"/>
              </w:rPr>
            </w:pPr>
          </w:p>
        </w:tc>
      </w:tr>
      <w:tr w:rsidR="00BB1539" w:rsidRPr="00272245" w14:paraId="5A1D7C61" w14:textId="77777777" w:rsidTr="00F33519">
        <w:tc>
          <w:tcPr>
            <w:tcW w:w="461" w:type="pct"/>
          </w:tcPr>
          <w:p w14:paraId="030276D8" w14:textId="23D5188A" w:rsidR="00BB1539" w:rsidRPr="00272245" w:rsidRDefault="00BB1539" w:rsidP="00BB1539">
            <w:pPr>
              <w:rPr>
                <w:rFonts w:cs="Times New Roman"/>
                <w:sz w:val="16"/>
                <w:szCs w:val="16"/>
              </w:rPr>
            </w:pPr>
            <w:r w:rsidRPr="00272245">
              <w:rPr>
                <w:rFonts w:cs="Times New Roman"/>
                <w:sz w:val="16"/>
                <w:szCs w:val="16"/>
              </w:rPr>
              <w:t>High PA</w:t>
            </w:r>
          </w:p>
        </w:tc>
        <w:tc>
          <w:tcPr>
            <w:tcW w:w="461" w:type="pct"/>
            <w:tcBorders>
              <w:top w:val="nil"/>
              <w:left w:val="nil"/>
              <w:bottom w:val="nil"/>
              <w:right w:val="nil"/>
            </w:tcBorders>
            <w:shd w:val="clear" w:color="auto" w:fill="auto"/>
            <w:vAlign w:val="bottom"/>
          </w:tcPr>
          <w:p w14:paraId="1096006F" w14:textId="69330CA1" w:rsidR="00BB1539" w:rsidRPr="00272245" w:rsidRDefault="00BB1539" w:rsidP="00BB1539">
            <w:pPr>
              <w:rPr>
                <w:rFonts w:cs="Times New Roman"/>
                <w:sz w:val="16"/>
                <w:szCs w:val="16"/>
              </w:rPr>
            </w:pPr>
            <w:r w:rsidRPr="00272245">
              <w:rPr>
                <w:rFonts w:cs="Times New Roman"/>
                <w:color w:val="000000"/>
                <w:sz w:val="16"/>
                <w:szCs w:val="16"/>
              </w:rPr>
              <w:t>1.63E-05</w:t>
            </w:r>
          </w:p>
        </w:tc>
        <w:tc>
          <w:tcPr>
            <w:tcW w:w="462" w:type="pct"/>
            <w:tcBorders>
              <w:top w:val="nil"/>
              <w:left w:val="nil"/>
              <w:bottom w:val="nil"/>
              <w:right w:val="nil"/>
            </w:tcBorders>
            <w:shd w:val="clear" w:color="auto" w:fill="auto"/>
            <w:vAlign w:val="bottom"/>
          </w:tcPr>
          <w:p w14:paraId="659B4C22" w14:textId="66786ED4" w:rsidR="00BB1539" w:rsidRPr="00272245" w:rsidRDefault="00BB1539" w:rsidP="00BB1539">
            <w:pPr>
              <w:rPr>
                <w:rFonts w:cs="Times New Roman"/>
                <w:sz w:val="16"/>
                <w:szCs w:val="16"/>
              </w:rPr>
            </w:pPr>
            <w:r w:rsidRPr="00272245">
              <w:rPr>
                <w:rFonts w:cs="Times New Roman"/>
                <w:color w:val="000000"/>
                <w:sz w:val="16"/>
                <w:szCs w:val="16"/>
              </w:rPr>
              <w:t>0.000178</w:t>
            </w:r>
          </w:p>
        </w:tc>
        <w:tc>
          <w:tcPr>
            <w:tcW w:w="462" w:type="pct"/>
            <w:tcBorders>
              <w:top w:val="nil"/>
              <w:left w:val="nil"/>
              <w:bottom w:val="nil"/>
              <w:right w:val="nil"/>
            </w:tcBorders>
            <w:shd w:val="clear" w:color="auto" w:fill="auto"/>
            <w:vAlign w:val="bottom"/>
          </w:tcPr>
          <w:p w14:paraId="11C4B2D5" w14:textId="35409BE6" w:rsidR="00BB1539" w:rsidRPr="00272245" w:rsidRDefault="00BB1539" w:rsidP="00BB1539">
            <w:pPr>
              <w:rPr>
                <w:rFonts w:cs="Times New Roman"/>
                <w:sz w:val="16"/>
                <w:szCs w:val="16"/>
              </w:rPr>
            </w:pPr>
            <w:r w:rsidRPr="00272245">
              <w:rPr>
                <w:rFonts w:cs="Times New Roman"/>
                <w:color w:val="000000"/>
                <w:sz w:val="16"/>
                <w:szCs w:val="16"/>
              </w:rPr>
              <w:t>8.91E-05</w:t>
            </w:r>
          </w:p>
        </w:tc>
        <w:tc>
          <w:tcPr>
            <w:tcW w:w="462" w:type="pct"/>
            <w:tcBorders>
              <w:top w:val="nil"/>
              <w:left w:val="nil"/>
              <w:bottom w:val="nil"/>
              <w:right w:val="nil"/>
            </w:tcBorders>
            <w:shd w:val="clear" w:color="auto" w:fill="auto"/>
            <w:vAlign w:val="bottom"/>
          </w:tcPr>
          <w:p w14:paraId="420D603C" w14:textId="0AA99B14" w:rsidR="00BB1539" w:rsidRPr="00272245" w:rsidRDefault="00BB1539" w:rsidP="00BB1539">
            <w:pPr>
              <w:rPr>
                <w:rFonts w:cs="Times New Roman"/>
                <w:sz w:val="16"/>
                <w:szCs w:val="16"/>
              </w:rPr>
            </w:pPr>
            <w:r w:rsidRPr="00272245">
              <w:rPr>
                <w:rFonts w:cs="Times New Roman"/>
                <w:color w:val="000000"/>
                <w:sz w:val="16"/>
                <w:szCs w:val="16"/>
              </w:rPr>
              <w:t>-1.27E-06</w:t>
            </w:r>
          </w:p>
        </w:tc>
        <w:tc>
          <w:tcPr>
            <w:tcW w:w="462" w:type="pct"/>
            <w:tcBorders>
              <w:top w:val="nil"/>
              <w:left w:val="nil"/>
              <w:bottom w:val="nil"/>
              <w:right w:val="nil"/>
            </w:tcBorders>
            <w:shd w:val="clear" w:color="auto" w:fill="auto"/>
            <w:vAlign w:val="bottom"/>
          </w:tcPr>
          <w:p w14:paraId="1631A2E2" w14:textId="27AEFD8C" w:rsidR="00BB1539" w:rsidRPr="00272245" w:rsidRDefault="00BB1539" w:rsidP="00BB1539">
            <w:pPr>
              <w:rPr>
                <w:rFonts w:cs="Times New Roman"/>
                <w:sz w:val="16"/>
                <w:szCs w:val="16"/>
              </w:rPr>
            </w:pPr>
            <w:r w:rsidRPr="00272245">
              <w:rPr>
                <w:rFonts w:cs="Times New Roman"/>
                <w:color w:val="000000"/>
                <w:sz w:val="16"/>
                <w:szCs w:val="16"/>
              </w:rPr>
              <w:t>0.007492</w:t>
            </w:r>
          </w:p>
        </w:tc>
        <w:tc>
          <w:tcPr>
            <w:tcW w:w="462" w:type="pct"/>
            <w:tcBorders>
              <w:top w:val="nil"/>
              <w:left w:val="nil"/>
              <w:bottom w:val="nil"/>
              <w:right w:val="nil"/>
            </w:tcBorders>
            <w:shd w:val="clear" w:color="auto" w:fill="auto"/>
            <w:vAlign w:val="bottom"/>
          </w:tcPr>
          <w:p w14:paraId="09427DB7" w14:textId="77777777" w:rsidR="00BB1539" w:rsidRPr="00272245" w:rsidRDefault="00BB1539" w:rsidP="00BB1539">
            <w:pPr>
              <w:rPr>
                <w:rFonts w:cs="Times New Roman"/>
                <w:sz w:val="16"/>
                <w:szCs w:val="16"/>
              </w:rPr>
            </w:pPr>
          </w:p>
        </w:tc>
        <w:tc>
          <w:tcPr>
            <w:tcW w:w="452" w:type="pct"/>
            <w:tcBorders>
              <w:top w:val="nil"/>
              <w:left w:val="nil"/>
              <w:bottom w:val="nil"/>
              <w:right w:val="nil"/>
            </w:tcBorders>
            <w:shd w:val="clear" w:color="auto" w:fill="auto"/>
            <w:vAlign w:val="bottom"/>
          </w:tcPr>
          <w:p w14:paraId="56DD7F24" w14:textId="77777777" w:rsidR="00BB1539" w:rsidRPr="00272245" w:rsidRDefault="00BB1539" w:rsidP="00BB1539">
            <w:pPr>
              <w:rPr>
                <w:rFonts w:cs="Times New Roman"/>
                <w:sz w:val="16"/>
                <w:szCs w:val="16"/>
              </w:rPr>
            </w:pPr>
          </w:p>
        </w:tc>
        <w:tc>
          <w:tcPr>
            <w:tcW w:w="431" w:type="pct"/>
            <w:tcBorders>
              <w:top w:val="nil"/>
              <w:left w:val="nil"/>
              <w:bottom w:val="nil"/>
              <w:right w:val="nil"/>
            </w:tcBorders>
            <w:shd w:val="clear" w:color="auto" w:fill="auto"/>
            <w:vAlign w:val="bottom"/>
          </w:tcPr>
          <w:p w14:paraId="0A63619F" w14:textId="77777777" w:rsidR="00BB1539" w:rsidRPr="00272245" w:rsidRDefault="00BB1539" w:rsidP="00BB1539">
            <w:pPr>
              <w:rPr>
                <w:rFonts w:cs="Times New Roman"/>
                <w:sz w:val="16"/>
                <w:szCs w:val="16"/>
              </w:rPr>
            </w:pPr>
          </w:p>
        </w:tc>
        <w:tc>
          <w:tcPr>
            <w:tcW w:w="422" w:type="pct"/>
            <w:tcBorders>
              <w:top w:val="nil"/>
              <w:left w:val="nil"/>
              <w:bottom w:val="nil"/>
              <w:right w:val="nil"/>
            </w:tcBorders>
            <w:shd w:val="clear" w:color="auto" w:fill="auto"/>
            <w:vAlign w:val="bottom"/>
          </w:tcPr>
          <w:p w14:paraId="21A4C690"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496245D3" w14:textId="77777777" w:rsidR="00BB1539" w:rsidRPr="00272245" w:rsidRDefault="00BB1539" w:rsidP="00BB1539">
            <w:pPr>
              <w:rPr>
                <w:rFonts w:cs="Times New Roman"/>
                <w:sz w:val="16"/>
                <w:szCs w:val="16"/>
              </w:rPr>
            </w:pPr>
          </w:p>
        </w:tc>
      </w:tr>
      <w:tr w:rsidR="00BB1539" w:rsidRPr="00272245" w14:paraId="05A8AD5B" w14:textId="77777777" w:rsidTr="00F33519">
        <w:tc>
          <w:tcPr>
            <w:tcW w:w="461" w:type="pct"/>
          </w:tcPr>
          <w:p w14:paraId="38396F14" w14:textId="4D4ACAEF" w:rsidR="00BB1539" w:rsidRPr="00272245" w:rsidRDefault="00BB1539" w:rsidP="00BB1539">
            <w:pPr>
              <w:rPr>
                <w:rFonts w:cs="Times New Roman"/>
                <w:sz w:val="16"/>
                <w:szCs w:val="16"/>
              </w:rPr>
            </w:pPr>
            <w:r w:rsidRPr="00272245">
              <w:rPr>
                <w:rFonts w:cs="Times New Roman"/>
                <w:sz w:val="16"/>
                <w:szCs w:val="16"/>
              </w:rPr>
              <w:t>Cogim</w:t>
            </w:r>
          </w:p>
        </w:tc>
        <w:tc>
          <w:tcPr>
            <w:tcW w:w="461" w:type="pct"/>
            <w:tcBorders>
              <w:top w:val="nil"/>
              <w:left w:val="nil"/>
              <w:bottom w:val="nil"/>
              <w:right w:val="nil"/>
            </w:tcBorders>
            <w:shd w:val="clear" w:color="auto" w:fill="auto"/>
            <w:vAlign w:val="bottom"/>
          </w:tcPr>
          <w:p w14:paraId="0E6723F1" w14:textId="7F41AEEF" w:rsidR="00BB1539" w:rsidRPr="00272245" w:rsidRDefault="00BB1539" w:rsidP="00BB1539">
            <w:pPr>
              <w:rPr>
                <w:rFonts w:cs="Times New Roman"/>
                <w:sz w:val="16"/>
                <w:szCs w:val="16"/>
              </w:rPr>
            </w:pPr>
            <w:r w:rsidRPr="00272245">
              <w:rPr>
                <w:rFonts w:cs="Times New Roman"/>
                <w:color w:val="000000"/>
                <w:sz w:val="16"/>
                <w:szCs w:val="16"/>
              </w:rPr>
              <w:t>-3.2E-05</w:t>
            </w:r>
          </w:p>
        </w:tc>
        <w:tc>
          <w:tcPr>
            <w:tcW w:w="462" w:type="pct"/>
            <w:tcBorders>
              <w:top w:val="nil"/>
              <w:left w:val="nil"/>
              <w:bottom w:val="nil"/>
              <w:right w:val="nil"/>
            </w:tcBorders>
            <w:shd w:val="clear" w:color="auto" w:fill="auto"/>
            <w:vAlign w:val="bottom"/>
          </w:tcPr>
          <w:p w14:paraId="25DA8794" w14:textId="15E1072E" w:rsidR="00BB1539" w:rsidRPr="00272245" w:rsidRDefault="00BB1539" w:rsidP="00BB1539">
            <w:pPr>
              <w:rPr>
                <w:rFonts w:cs="Times New Roman"/>
                <w:sz w:val="16"/>
                <w:szCs w:val="16"/>
              </w:rPr>
            </w:pPr>
            <w:r w:rsidRPr="00272245">
              <w:rPr>
                <w:rFonts w:cs="Times New Roman"/>
                <w:color w:val="000000"/>
                <w:sz w:val="16"/>
                <w:szCs w:val="16"/>
              </w:rPr>
              <w:t>0.000192</w:t>
            </w:r>
          </w:p>
        </w:tc>
        <w:tc>
          <w:tcPr>
            <w:tcW w:w="462" w:type="pct"/>
            <w:tcBorders>
              <w:top w:val="nil"/>
              <w:left w:val="nil"/>
              <w:bottom w:val="nil"/>
              <w:right w:val="nil"/>
            </w:tcBorders>
            <w:shd w:val="clear" w:color="auto" w:fill="auto"/>
            <w:vAlign w:val="bottom"/>
          </w:tcPr>
          <w:p w14:paraId="4B9006FE" w14:textId="74DD2907" w:rsidR="00BB1539" w:rsidRPr="00272245" w:rsidRDefault="00BB1539" w:rsidP="00BB1539">
            <w:pPr>
              <w:rPr>
                <w:rFonts w:cs="Times New Roman"/>
                <w:sz w:val="16"/>
                <w:szCs w:val="16"/>
              </w:rPr>
            </w:pPr>
            <w:r w:rsidRPr="00272245">
              <w:rPr>
                <w:rFonts w:cs="Times New Roman"/>
                <w:color w:val="000000"/>
                <w:sz w:val="16"/>
                <w:szCs w:val="16"/>
              </w:rPr>
              <w:t>1.24E-05</w:t>
            </w:r>
          </w:p>
        </w:tc>
        <w:tc>
          <w:tcPr>
            <w:tcW w:w="462" w:type="pct"/>
            <w:tcBorders>
              <w:top w:val="nil"/>
              <w:left w:val="nil"/>
              <w:bottom w:val="nil"/>
              <w:right w:val="nil"/>
            </w:tcBorders>
            <w:shd w:val="clear" w:color="auto" w:fill="auto"/>
            <w:vAlign w:val="bottom"/>
          </w:tcPr>
          <w:p w14:paraId="6F690A06" w14:textId="637BF005" w:rsidR="00BB1539" w:rsidRPr="00272245" w:rsidRDefault="00BB1539" w:rsidP="00BB1539">
            <w:pPr>
              <w:rPr>
                <w:rFonts w:cs="Times New Roman"/>
                <w:sz w:val="16"/>
                <w:szCs w:val="16"/>
              </w:rPr>
            </w:pPr>
            <w:r w:rsidRPr="00272245">
              <w:rPr>
                <w:rFonts w:cs="Times New Roman"/>
                <w:color w:val="000000"/>
                <w:sz w:val="16"/>
                <w:szCs w:val="16"/>
              </w:rPr>
              <w:t>-3.24E-07</w:t>
            </w:r>
          </w:p>
        </w:tc>
        <w:tc>
          <w:tcPr>
            <w:tcW w:w="462" w:type="pct"/>
            <w:tcBorders>
              <w:top w:val="nil"/>
              <w:left w:val="nil"/>
              <w:bottom w:val="nil"/>
              <w:right w:val="nil"/>
            </w:tcBorders>
            <w:shd w:val="clear" w:color="auto" w:fill="auto"/>
            <w:vAlign w:val="bottom"/>
          </w:tcPr>
          <w:p w14:paraId="2BB27A86" w14:textId="24B3E109" w:rsidR="00BB1539" w:rsidRPr="00272245" w:rsidRDefault="00BB1539" w:rsidP="00BB1539">
            <w:pPr>
              <w:rPr>
                <w:rFonts w:cs="Times New Roman"/>
                <w:sz w:val="16"/>
                <w:szCs w:val="16"/>
              </w:rPr>
            </w:pPr>
            <w:r w:rsidRPr="00272245">
              <w:rPr>
                <w:rFonts w:cs="Times New Roman"/>
                <w:color w:val="000000"/>
                <w:sz w:val="16"/>
                <w:szCs w:val="16"/>
              </w:rPr>
              <w:t>0.00015</w:t>
            </w:r>
          </w:p>
        </w:tc>
        <w:tc>
          <w:tcPr>
            <w:tcW w:w="462" w:type="pct"/>
            <w:tcBorders>
              <w:top w:val="nil"/>
              <w:left w:val="nil"/>
              <w:bottom w:val="nil"/>
              <w:right w:val="nil"/>
            </w:tcBorders>
            <w:shd w:val="clear" w:color="auto" w:fill="auto"/>
            <w:vAlign w:val="bottom"/>
          </w:tcPr>
          <w:p w14:paraId="79132158" w14:textId="23CCDB5B" w:rsidR="00BB1539" w:rsidRPr="00272245" w:rsidRDefault="00BB1539" w:rsidP="00BB1539">
            <w:pPr>
              <w:rPr>
                <w:rFonts w:cs="Times New Roman"/>
                <w:sz w:val="16"/>
                <w:szCs w:val="16"/>
              </w:rPr>
            </w:pPr>
            <w:r w:rsidRPr="00272245">
              <w:rPr>
                <w:rFonts w:cs="Times New Roman"/>
                <w:color w:val="000000"/>
                <w:sz w:val="16"/>
                <w:szCs w:val="16"/>
              </w:rPr>
              <w:t>0.003381</w:t>
            </w:r>
          </w:p>
        </w:tc>
        <w:tc>
          <w:tcPr>
            <w:tcW w:w="452" w:type="pct"/>
            <w:tcBorders>
              <w:top w:val="nil"/>
              <w:left w:val="nil"/>
              <w:bottom w:val="nil"/>
              <w:right w:val="nil"/>
            </w:tcBorders>
            <w:shd w:val="clear" w:color="auto" w:fill="auto"/>
            <w:vAlign w:val="bottom"/>
          </w:tcPr>
          <w:p w14:paraId="6DF335C9" w14:textId="77777777" w:rsidR="00BB1539" w:rsidRPr="00272245" w:rsidRDefault="00BB1539" w:rsidP="00BB1539">
            <w:pPr>
              <w:rPr>
                <w:rFonts w:cs="Times New Roman"/>
                <w:sz w:val="16"/>
                <w:szCs w:val="16"/>
              </w:rPr>
            </w:pPr>
          </w:p>
        </w:tc>
        <w:tc>
          <w:tcPr>
            <w:tcW w:w="431" w:type="pct"/>
            <w:tcBorders>
              <w:top w:val="nil"/>
              <w:left w:val="nil"/>
              <w:bottom w:val="nil"/>
              <w:right w:val="nil"/>
            </w:tcBorders>
            <w:shd w:val="clear" w:color="auto" w:fill="auto"/>
            <w:vAlign w:val="bottom"/>
          </w:tcPr>
          <w:p w14:paraId="266353EF" w14:textId="77777777" w:rsidR="00BB1539" w:rsidRPr="00272245" w:rsidRDefault="00BB1539" w:rsidP="00BB1539">
            <w:pPr>
              <w:rPr>
                <w:rFonts w:cs="Times New Roman"/>
                <w:sz w:val="16"/>
                <w:szCs w:val="16"/>
              </w:rPr>
            </w:pPr>
          </w:p>
        </w:tc>
        <w:tc>
          <w:tcPr>
            <w:tcW w:w="422" w:type="pct"/>
            <w:tcBorders>
              <w:top w:val="nil"/>
              <w:left w:val="nil"/>
              <w:bottom w:val="nil"/>
              <w:right w:val="nil"/>
            </w:tcBorders>
            <w:shd w:val="clear" w:color="auto" w:fill="auto"/>
            <w:vAlign w:val="bottom"/>
          </w:tcPr>
          <w:p w14:paraId="4B97D1AA"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1A53386F" w14:textId="77777777" w:rsidR="00BB1539" w:rsidRPr="00272245" w:rsidRDefault="00BB1539" w:rsidP="00BB1539">
            <w:pPr>
              <w:rPr>
                <w:rFonts w:cs="Times New Roman"/>
                <w:sz w:val="16"/>
                <w:szCs w:val="16"/>
              </w:rPr>
            </w:pPr>
          </w:p>
        </w:tc>
      </w:tr>
      <w:tr w:rsidR="00BB1539" w:rsidRPr="00272245" w14:paraId="22054635" w14:textId="77777777" w:rsidTr="00F33519">
        <w:tc>
          <w:tcPr>
            <w:tcW w:w="461" w:type="pct"/>
          </w:tcPr>
          <w:p w14:paraId="330F23EC" w14:textId="547E5805" w:rsidR="00BB1539" w:rsidRPr="00272245" w:rsidRDefault="00BB1539" w:rsidP="00BB1539">
            <w:pPr>
              <w:rPr>
                <w:rFonts w:cs="Times New Roman"/>
                <w:sz w:val="16"/>
                <w:szCs w:val="16"/>
              </w:rPr>
            </w:pPr>
            <w:r w:rsidRPr="00272245">
              <w:rPr>
                <w:rFonts w:cs="Times New Roman"/>
                <w:sz w:val="16"/>
                <w:szCs w:val="16"/>
              </w:rPr>
              <w:t>Fear</w:t>
            </w:r>
          </w:p>
        </w:tc>
        <w:tc>
          <w:tcPr>
            <w:tcW w:w="461" w:type="pct"/>
            <w:tcBorders>
              <w:top w:val="nil"/>
              <w:left w:val="nil"/>
              <w:bottom w:val="nil"/>
              <w:right w:val="nil"/>
            </w:tcBorders>
            <w:shd w:val="clear" w:color="auto" w:fill="auto"/>
            <w:vAlign w:val="bottom"/>
          </w:tcPr>
          <w:p w14:paraId="66E1E07C" w14:textId="0507F7AC" w:rsidR="00BB1539" w:rsidRPr="00272245" w:rsidRDefault="00BB1539" w:rsidP="00BB1539">
            <w:pPr>
              <w:rPr>
                <w:rFonts w:cs="Times New Roman"/>
                <w:sz w:val="16"/>
                <w:szCs w:val="16"/>
              </w:rPr>
            </w:pPr>
            <w:r w:rsidRPr="00272245">
              <w:rPr>
                <w:rFonts w:cs="Times New Roman"/>
                <w:color w:val="000000"/>
                <w:sz w:val="16"/>
                <w:szCs w:val="16"/>
              </w:rPr>
              <w:t>-1.1E-05</w:t>
            </w:r>
          </w:p>
        </w:tc>
        <w:tc>
          <w:tcPr>
            <w:tcW w:w="462" w:type="pct"/>
            <w:tcBorders>
              <w:top w:val="nil"/>
              <w:left w:val="nil"/>
              <w:bottom w:val="nil"/>
              <w:right w:val="nil"/>
            </w:tcBorders>
            <w:shd w:val="clear" w:color="auto" w:fill="auto"/>
            <w:vAlign w:val="bottom"/>
          </w:tcPr>
          <w:p w14:paraId="026DE764" w14:textId="1DB52B26" w:rsidR="00BB1539" w:rsidRPr="00272245" w:rsidRDefault="00BB1539" w:rsidP="00BB1539">
            <w:pPr>
              <w:rPr>
                <w:rFonts w:cs="Times New Roman"/>
                <w:sz w:val="16"/>
                <w:szCs w:val="16"/>
              </w:rPr>
            </w:pPr>
            <w:r w:rsidRPr="00272245">
              <w:rPr>
                <w:rFonts w:cs="Times New Roman"/>
                <w:color w:val="000000"/>
                <w:sz w:val="16"/>
                <w:szCs w:val="16"/>
              </w:rPr>
              <w:t>-9E-05</w:t>
            </w:r>
          </w:p>
        </w:tc>
        <w:tc>
          <w:tcPr>
            <w:tcW w:w="462" w:type="pct"/>
            <w:tcBorders>
              <w:top w:val="nil"/>
              <w:left w:val="nil"/>
              <w:bottom w:val="nil"/>
              <w:right w:val="nil"/>
            </w:tcBorders>
            <w:shd w:val="clear" w:color="auto" w:fill="auto"/>
            <w:vAlign w:val="bottom"/>
          </w:tcPr>
          <w:p w14:paraId="4D52A1D9" w14:textId="4A4503FB" w:rsidR="00BB1539" w:rsidRPr="00272245" w:rsidRDefault="00BB1539" w:rsidP="00BB1539">
            <w:pPr>
              <w:rPr>
                <w:rFonts w:cs="Times New Roman"/>
                <w:sz w:val="16"/>
                <w:szCs w:val="16"/>
              </w:rPr>
            </w:pPr>
            <w:r w:rsidRPr="00272245">
              <w:rPr>
                <w:rFonts w:cs="Times New Roman"/>
                <w:color w:val="000000"/>
                <w:sz w:val="16"/>
                <w:szCs w:val="16"/>
              </w:rPr>
              <w:t>-3.7E-05</w:t>
            </w:r>
          </w:p>
        </w:tc>
        <w:tc>
          <w:tcPr>
            <w:tcW w:w="462" w:type="pct"/>
            <w:tcBorders>
              <w:top w:val="nil"/>
              <w:left w:val="nil"/>
              <w:bottom w:val="nil"/>
              <w:right w:val="nil"/>
            </w:tcBorders>
            <w:shd w:val="clear" w:color="auto" w:fill="auto"/>
            <w:vAlign w:val="bottom"/>
          </w:tcPr>
          <w:p w14:paraId="7617D65A" w14:textId="54B69058" w:rsidR="00BB1539" w:rsidRPr="00272245" w:rsidRDefault="00BB1539" w:rsidP="00BB1539">
            <w:pPr>
              <w:rPr>
                <w:rFonts w:cs="Times New Roman"/>
                <w:sz w:val="16"/>
                <w:szCs w:val="16"/>
              </w:rPr>
            </w:pPr>
            <w:r w:rsidRPr="00272245">
              <w:rPr>
                <w:rFonts w:cs="Times New Roman"/>
                <w:color w:val="000000"/>
                <w:sz w:val="16"/>
                <w:szCs w:val="16"/>
              </w:rPr>
              <w:t>-4.83E-07</w:t>
            </w:r>
          </w:p>
        </w:tc>
        <w:tc>
          <w:tcPr>
            <w:tcW w:w="462" w:type="pct"/>
            <w:tcBorders>
              <w:top w:val="nil"/>
              <w:left w:val="nil"/>
              <w:bottom w:val="nil"/>
              <w:right w:val="nil"/>
            </w:tcBorders>
            <w:shd w:val="clear" w:color="auto" w:fill="auto"/>
            <w:vAlign w:val="bottom"/>
          </w:tcPr>
          <w:p w14:paraId="0B872758" w14:textId="7ACC69D7" w:rsidR="00BB1539" w:rsidRPr="00272245" w:rsidRDefault="00BB1539" w:rsidP="00BB1539">
            <w:pPr>
              <w:rPr>
                <w:rFonts w:cs="Times New Roman"/>
                <w:sz w:val="16"/>
                <w:szCs w:val="16"/>
              </w:rPr>
            </w:pPr>
            <w:r w:rsidRPr="00272245">
              <w:rPr>
                <w:rFonts w:cs="Times New Roman"/>
                <w:color w:val="000000"/>
                <w:sz w:val="16"/>
                <w:szCs w:val="16"/>
              </w:rPr>
              <w:t>2.09E-05</w:t>
            </w:r>
          </w:p>
        </w:tc>
        <w:tc>
          <w:tcPr>
            <w:tcW w:w="462" w:type="pct"/>
            <w:tcBorders>
              <w:top w:val="nil"/>
              <w:left w:val="nil"/>
              <w:bottom w:val="nil"/>
              <w:right w:val="nil"/>
            </w:tcBorders>
            <w:shd w:val="clear" w:color="auto" w:fill="auto"/>
            <w:vAlign w:val="bottom"/>
          </w:tcPr>
          <w:p w14:paraId="5AFD1D21" w14:textId="0F055033" w:rsidR="00BB1539" w:rsidRPr="00272245" w:rsidRDefault="00BB1539" w:rsidP="00BB1539">
            <w:pPr>
              <w:rPr>
                <w:rFonts w:cs="Times New Roman"/>
                <w:sz w:val="16"/>
                <w:szCs w:val="16"/>
              </w:rPr>
            </w:pPr>
            <w:r w:rsidRPr="00272245">
              <w:rPr>
                <w:rFonts w:cs="Times New Roman"/>
                <w:color w:val="000000"/>
                <w:sz w:val="16"/>
                <w:szCs w:val="16"/>
              </w:rPr>
              <w:t>0.00011</w:t>
            </w:r>
          </w:p>
        </w:tc>
        <w:tc>
          <w:tcPr>
            <w:tcW w:w="452" w:type="pct"/>
            <w:tcBorders>
              <w:top w:val="nil"/>
              <w:left w:val="nil"/>
              <w:bottom w:val="nil"/>
              <w:right w:val="nil"/>
            </w:tcBorders>
            <w:shd w:val="clear" w:color="auto" w:fill="auto"/>
            <w:vAlign w:val="bottom"/>
          </w:tcPr>
          <w:p w14:paraId="3B5363BD" w14:textId="59E26800" w:rsidR="00BB1539" w:rsidRPr="00272245" w:rsidRDefault="00BB1539" w:rsidP="00BB1539">
            <w:pPr>
              <w:rPr>
                <w:rFonts w:cs="Times New Roman"/>
                <w:sz w:val="16"/>
                <w:szCs w:val="16"/>
              </w:rPr>
            </w:pPr>
            <w:r w:rsidRPr="00272245">
              <w:rPr>
                <w:rFonts w:cs="Times New Roman"/>
                <w:color w:val="000000"/>
                <w:sz w:val="16"/>
                <w:szCs w:val="16"/>
              </w:rPr>
              <w:t>0.007453</w:t>
            </w:r>
          </w:p>
        </w:tc>
        <w:tc>
          <w:tcPr>
            <w:tcW w:w="431" w:type="pct"/>
            <w:tcBorders>
              <w:top w:val="nil"/>
              <w:left w:val="nil"/>
              <w:bottom w:val="nil"/>
              <w:right w:val="nil"/>
            </w:tcBorders>
            <w:shd w:val="clear" w:color="auto" w:fill="auto"/>
            <w:vAlign w:val="bottom"/>
          </w:tcPr>
          <w:p w14:paraId="092620F5" w14:textId="77777777" w:rsidR="00BB1539" w:rsidRPr="00272245" w:rsidRDefault="00BB1539" w:rsidP="00BB1539">
            <w:pPr>
              <w:rPr>
                <w:rFonts w:cs="Times New Roman"/>
                <w:sz w:val="16"/>
                <w:szCs w:val="16"/>
              </w:rPr>
            </w:pPr>
          </w:p>
        </w:tc>
        <w:tc>
          <w:tcPr>
            <w:tcW w:w="422" w:type="pct"/>
            <w:tcBorders>
              <w:top w:val="nil"/>
              <w:left w:val="nil"/>
              <w:bottom w:val="nil"/>
              <w:right w:val="nil"/>
            </w:tcBorders>
            <w:shd w:val="clear" w:color="auto" w:fill="auto"/>
            <w:vAlign w:val="bottom"/>
          </w:tcPr>
          <w:p w14:paraId="16CAFB92"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0421DC18" w14:textId="77777777" w:rsidR="00BB1539" w:rsidRPr="00272245" w:rsidRDefault="00BB1539" w:rsidP="00BB1539">
            <w:pPr>
              <w:rPr>
                <w:rFonts w:cs="Times New Roman"/>
                <w:sz w:val="16"/>
                <w:szCs w:val="16"/>
              </w:rPr>
            </w:pPr>
          </w:p>
        </w:tc>
      </w:tr>
      <w:tr w:rsidR="00BB1539" w:rsidRPr="00272245" w14:paraId="601FD5D8" w14:textId="77777777" w:rsidTr="00F33519">
        <w:tc>
          <w:tcPr>
            <w:tcW w:w="461" w:type="pct"/>
          </w:tcPr>
          <w:p w14:paraId="3F632FA7" w14:textId="531DD99F" w:rsidR="00BB1539" w:rsidRPr="00272245" w:rsidRDefault="00BB1539" w:rsidP="00BB1539">
            <w:pPr>
              <w:rPr>
                <w:rFonts w:cs="Times New Roman"/>
                <w:sz w:val="16"/>
                <w:szCs w:val="16"/>
              </w:rPr>
            </w:pPr>
            <w:r w:rsidRPr="00272245">
              <w:rPr>
                <w:rFonts w:cs="Times New Roman"/>
                <w:sz w:val="16"/>
                <w:szCs w:val="16"/>
              </w:rPr>
              <w:t>Abngaitbal</w:t>
            </w:r>
          </w:p>
        </w:tc>
        <w:tc>
          <w:tcPr>
            <w:tcW w:w="461" w:type="pct"/>
            <w:tcBorders>
              <w:top w:val="nil"/>
              <w:left w:val="nil"/>
              <w:bottom w:val="nil"/>
              <w:right w:val="nil"/>
            </w:tcBorders>
            <w:shd w:val="clear" w:color="auto" w:fill="auto"/>
            <w:vAlign w:val="bottom"/>
          </w:tcPr>
          <w:p w14:paraId="5B27EFAF" w14:textId="5DBCC009" w:rsidR="00BB1539" w:rsidRPr="00272245" w:rsidRDefault="00BB1539" w:rsidP="00BB1539">
            <w:pPr>
              <w:rPr>
                <w:rFonts w:cs="Times New Roman"/>
                <w:color w:val="000000"/>
                <w:sz w:val="16"/>
                <w:szCs w:val="16"/>
              </w:rPr>
            </w:pPr>
            <w:r w:rsidRPr="00272245">
              <w:rPr>
                <w:rFonts w:cs="Times New Roman"/>
                <w:color w:val="000000"/>
                <w:sz w:val="16"/>
                <w:szCs w:val="16"/>
              </w:rPr>
              <w:t>-3E-05</w:t>
            </w:r>
          </w:p>
        </w:tc>
        <w:tc>
          <w:tcPr>
            <w:tcW w:w="462" w:type="pct"/>
            <w:tcBorders>
              <w:top w:val="nil"/>
              <w:left w:val="nil"/>
              <w:bottom w:val="nil"/>
              <w:right w:val="nil"/>
            </w:tcBorders>
            <w:shd w:val="clear" w:color="auto" w:fill="auto"/>
            <w:vAlign w:val="bottom"/>
          </w:tcPr>
          <w:p w14:paraId="2622FA7F" w14:textId="2D1FF2A9" w:rsidR="00BB1539" w:rsidRPr="00272245" w:rsidRDefault="00BB1539" w:rsidP="00BB1539">
            <w:pPr>
              <w:rPr>
                <w:rFonts w:cs="Times New Roman"/>
                <w:color w:val="000000"/>
                <w:sz w:val="16"/>
                <w:szCs w:val="16"/>
              </w:rPr>
            </w:pPr>
            <w:r w:rsidRPr="00272245">
              <w:rPr>
                <w:rFonts w:cs="Times New Roman"/>
                <w:color w:val="000000"/>
                <w:sz w:val="16"/>
                <w:szCs w:val="16"/>
              </w:rPr>
              <w:t>0.000231</w:t>
            </w:r>
          </w:p>
        </w:tc>
        <w:tc>
          <w:tcPr>
            <w:tcW w:w="462" w:type="pct"/>
            <w:tcBorders>
              <w:top w:val="nil"/>
              <w:left w:val="nil"/>
              <w:bottom w:val="nil"/>
              <w:right w:val="nil"/>
            </w:tcBorders>
            <w:shd w:val="clear" w:color="auto" w:fill="auto"/>
            <w:vAlign w:val="bottom"/>
          </w:tcPr>
          <w:p w14:paraId="26F09F86" w14:textId="3DAD0B9F" w:rsidR="00BB1539" w:rsidRPr="00272245" w:rsidRDefault="00BB1539" w:rsidP="00BB1539">
            <w:pPr>
              <w:rPr>
                <w:rFonts w:cs="Times New Roman"/>
                <w:color w:val="000000"/>
                <w:sz w:val="16"/>
                <w:szCs w:val="16"/>
              </w:rPr>
            </w:pPr>
            <w:r w:rsidRPr="00272245">
              <w:rPr>
                <w:rFonts w:cs="Times New Roman"/>
                <w:color w:val="000000"/>
                <w:sz w:val="16"/>
                <w:szCs w:val="16"/>
              </w:rPr>
              <w:t>-0.00012</w:t>
            </w:r>
          </w:p>
        </w:tc>
        <w:tc>
          <w:tcPr>
            <w:tcW w:w="462" w:type="pct"/>
            <w:tcBorders>
              <w:top w:val="nil"/>
              <w:left w:val="nil"/>
              <w:bottom w:val="nil"/>
              <w:right w:val="nil"/>
            </w:tcBorders>
            <w:shd w:val="clear" w:color="auto" w:fill="auto"/>
            <w:vAlign w:val="bottom"/>
          </w:tcPr>
          <w:p w14:paraId="782492CC" w14:textId="32A39E84" w:rsidR="00BB1539" w:rsidRPr="00272245" w:rsidRDefault="00BB1539" w:rsidP="00BB1539">
            <w:pPr>
              <w:rPr>
                <w:rFonts w:cs="Times New Roman"/>
                <w:color w:val="000000"/>
                <w:sz w:val="16"/>
                <w:szCs w:val="16"/>
              </w:rPr>
            </w:pPr>
            <w:r w:rsidRPr="00272245">
              <w:rPr>
                <w:rFonts w:cs="Times New Roman"/>
                <w:color w:val="000000"/>
                <w:sz w:val="16"/>
                <w:szCs w:val="16"/>
              </w:rPr>
              <w:t>7.63E-07</w:t>
            </w:r>
          </w:p>
        </w:tc>
        <w:tc>
          <w:tcPr>
            <w:tcW w:w="462" w:type="pct"/>
            <w:tcBorders>
              <w:top w:val="nil"/>
              <w:left w:val="nil"/>
              <w:bottom w:val="nil"/>
              <w:right w:val="nil"/>
            </w:tcBorders>
            <w:shd w:val="clear" w:color="auto" w:fill="auto"/>
            <w:vAlign w:val="bottom"/>
          </w:tcPr>
          <w:p w14:paraId="2E208203" w14:textId="4A04F9EE" w:rsidR="00BB1539" w:rsidRPr="00272245" w:rsidRDefault="00BB1539" w:rsidP="00BB1539">
            <w:pPr>
              <w:rPr>
                <w:rFonts w:cs="Times New Roman"/>
                <w:color w:val="000000"/>
                <w:sz w:val="16"/>
                <w:szCs w:val="16"/>
              </w:rPr>
            </w:pPr>
            <w:r w:rsidRPr="00272245">
              <w:rPr>
                <w:rFonts w:cs="Times New Roman"/>
                <w:color w:val="000000"/>
                <w:sz w:val="16"/>
                <w:szCs w:val="16"/>
              </w:rPr>
              <w:t>0.00012</w:t>
            </w:r>
          </w:p>
        </w:tc>
        <w:tc>
          <w:tcPr>
            <w:tcW w:w="462" w:type="pct"/>
            <w:tcBorders>
              <w:top w:val="nil"/>
              <w:left w:val="nil"/>
              <w:bottom w:val="nil"/>
              <w:right w:val="nil"/>
            </w:tcBorders>
            <w:shd w:val="clear" w:color="auto" w:fill="auto"/>
            <w:vAlign w:val="bottom"/>
          </w:tcPr>
          <w:p w14:paraId="30288821" w14:textId="3BF50058" w:rsidR="00BB1539" w:rsidRPr="00272245" w:rsidRDefault="00BB1539" w:rsidP="00BB1539">
            <w:pPr>
              <w:rPr>
                <w:rFonts w:cs="Times New Roman"/>
                <w:color w:val="000000"/>
                <w:sz w:val="16"/>
                <w:szCs w:val="16"/>
              </w:rPr>
            </w:pPr>
            <w:r w:rsidRPr="00272245">
              <w:rPr>
                <w:rFonts w:cs="Times New Roman"/>
                <w:color w:val="000000"/>
                <w:sz w:val="16"/>
                <w:szCs w:val="16"/>
              </w:rPr>
              <w:t>-0.00012</w:t>
            </w:r>
          </w:p>
        </w:tc>
        <w:tc>
          <w:tcPr>
            <w:tcW w:w="452" w:type="pct"/>
            <w:tcBorders>
              <w:top w:val="nil"/>
              <w:left w:val="nil"/>
              <w:bottom w:val="nil"/>
              <w:right w:val="nil"/>
            </w:tcBorders>
            <w:shd w:val="clear" w:color="auto" w:fill="auto"/>
            <w:vAlign w:val="bottom"/>
          </w:tcPr>
          <w:p w14:paraId="1DFB2811" w14:textId="411B047D" w:rsidR="00BB1539" w:rsidRPr="00272245" w:rsidRDefault="00BB1539" w:rsidP="00BB1539">
            <w:pPr>
              <w:rPr>
                <w:rFonts w:cs="Times New Roman"/>
                <w:color w:val="000000"/>
                <w:sz w:val="16"/>
                <w:szCs w:val="16"/>
              </w:rPr>
            </w:pPr>
            <w:r w:rsidRPr="00272245">
              <w:rPr>
                <w:rFonts w:cs="Times New Roman"/>
                <w:color w:val="000000"/>
                <w:sz w:val="16"/>
                <w:szCs w:val="16"/>
              </w:rPr>
              <w:t>-0.00026</w:t>
            </w:r>
          </w:p>
        </w:tc>
        <w:tc>
          <w:tcPr>
            <w:tcW w:w="431" w:type="pct"/>
            <w:tcBorders>
              <w:top w:val="nil"/>
              <w:left w:val="nil"/>
              <w:bottom w:val="nil"/>
              <w:right w:val="nil"/>
            </w:tcBorders>
            <w:shd w:val="clear" w:color="auto" w:fill="auto"/>
            <w:vAlign w:val="bottom"/>
          </w:tcPr>
          <w:p w14:paraId="473CD1FE" w14:textId="4488050E" w:rsidR="00BB1539" w:rsidRPr="00272245" w:rsidRDefault="00BB1539" w:rsidP="00BB1539">
            <w:pPr>
              <w:rPr>
                <w:rFonts w:cs="Times New Roman"/>
                <w:sz w:val="16"/>
                <w:szCs w:val="16"/>
              </w:rPr>
            </w:pPr>
            <w:r w:rsidRPr="00272245">
              <w:rPr>
                <w:rFonts w:cs="Times New Roman"/>
                <w:color w:val="000000"/>
                <w:sz w:val="16"/>
                <w:szCs w:val="16"/>
              </w:rPr>
              <w:t>0.003578</w:t>
            </w:r>
          </w:p>
        </w:tc>
        <w:tc>
          <w:tcPr>
            <w:tcW w:w="422" w:type="pct"/>
            <w:tcBorders>
              <w:top w:val="nil"/>
              <w:left w:val="nil"/>
              <w:bottom w:val="nil"/>
              <w:right w:val="nil"/>
            </w:tcBorders>
            <w:shd w:val="clear" w:color="auto" w:fill="auto"/>
            <w:vAlign w:val="bottom"/>
          </w:tcPr>
          <w:p w14:paraId="0350D17F" w14:textId="77777777" w:rsidR="00BB1539" w:rsidRPr="00272245" w:rsidRDefault="00BB1539" w:rsidP="00BB1539">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4E81AEE8" w14:textId="77777777" w:rsidR="00BB1539" w:rsidRPr="00272245" w:rsidRDefault="00BB1539" w:rsidP="00BB1539">
            <w:pPr>
              <w:rPr>
                <w:rFonts w:cs="Times New Roman"/>
                <w:sz w:val="16"/>
                <w:szCs w:val="16"/>
              </w:rPr>
            </w:pPr>
          </w:p>
        </w:tc>
      </w:tr>
      <w:tr w:rsidR="00BB1539" w:rsidRPr="00272245" w14:paraId="3A25AF8E" w14:textId="77777777" w:rsidTr="00F33519">
        <w:tc>
          <w:tcPr>
            <w:tcW w:w="461" w:type="pct"/>
          </w:tcPr>
          <w:p w14:paraId="405BAEF6" w14:textId="65A596FB" w:rsidR="00BB1539" w:rsidRPr="00272245" w:rsidRDefault="00BB1539" w:rsidP="00BB1539">
            <w:pPr>
              <w:rPr>
                <w:rFonts w:cs="Times New Roman"/>
                <w:sz w:val="16"/>
                <w:szCs w:val="16"/>
              </w:rPr>
            </w:pPr>
            <w:r w:rsidRPr="00272245">
              <w:rPr>
                <w:rFonts w:cs="Times New Roman"/>
                <w:sz w:val="16"/>
                <w:szCs w:val="16"/>
              </w:rPr>
              <w:t>Community HC</w:t>
            </w:r>
          </w:p>
        </w:tc>
        <w:tc>
          <w:tcPr>
            <w:tcW w:w="461" w:type="pct"/>
            <w:tcBorders>
              <w:top w:val="nil"/>
              <w:left w:val="nil"/>
              <w:bottom w:val="nil"/>
              <w:right w:val="nil"/>
            </w:tcBorders>
            <w:shd w:val="clear" w:color="auto" w:fill="auto"/>
            <w:vAlign w:val="bottom"/>
          </w:tcPr>
          <w:p w14:paraId="1853F800" w14:textId="3136B52A" w:rsidR="00BB1539" w:rsidRPr="00272245" w:rsidRDefault="00BB1539" w:rsidP="00BB1539">
            <w:pPr>
              <w:rPr>
                <w:rFonts w:cs="Times New Roman"/>
                <w:color w:val="000000"/>
                <w:sz w:val="16"/>
                <w:szCs w:val="16"/>
              </w:rPr>
            </w:pPr>
            <w:r w:rsidRPr="00272245">
              <w:rPr>
                <w:rFonts w:cs="Times New Roman"/>
                <w:color w:val="000000"/>
                <w:sz w:val="16"/>
                <w:szCs w:val="16"/>
              </w:rPr>
              <w:t>-1.1E-05</w:t>
            </w:r>
          </w:p>
        </w:tc>
        <w:tc>
          <w:tcPr>
            <w:tcW w:w="462" w:type="pct"/>
            <w:tcBorders>
              <w:top w:val="nil"/>
              <w:left w:val="nil"/>
              <w:bottom w:val="nil"/>
              <w:right w:val="nil"/>
            </w:tcBorders>
            <w:shd w:val="clear" w:color="auto" w:fill="auto"/>
            <w:vAlign w:val="bottom"/>
          </w:tcPr>
          <w:p w14:paraId="685DC94D" w14:textId="1AD0E640" w:rsidR="00BB1539" w:rsidRPr="00272245" w:rsidRDefault="00BB1539" w:rsidP="00BB1539">
            <w:pPr>
              <w:rPr>
                <w:rFonts w:cs="Times New Roman"/>
                <w:color w:val="000000"/>
                <w:sz w:val="16"/>
                <w:szCs w:val="16"/>
              </w:rPr>
            </w:pPr>
            <w:r w:rsidRPr="00272245">
              <w:rPr>
                <w:rFonts w:cs="Times New Roman"/>
                <w:color w:val="000000"/>
                <w:sz w:val="16"/>
                <w:szCs w:val="16"/>
              </w:rPr>
              <w:t>0.000275</w:t>
            </w:r>
          </w:p>
        </w:tc>
        <w:tc>
          <w:tcPr>
            <w:tcW w:w="462" w:type="pct"/>
            <w:tcBorders>
              <w:top w:val="nil"/>
              <w:left w:val="nil"/>
              <w:bottom w:val="nil"/>
              <w:right w:val="nil"/>
            </w:tcBorders>
            <w:shd w:val="clear" w:color="auto" w:fill="auto"/>
            <w:vAlign w:val="bottom"/>
          </w:tcPr>
          <w:p w14:paraId="71007CBD" w14:textId="5B1DDE7E" w:rsidR="00BB1539" w:rsidRPr="00272245" w:rsidRDefault="00BB1539" w:rsidP="00BB1539">
            <w:pPr>
              <w:rPr>
                <w:rFonts w:cs="Times New Roman"/>
                <w:color w:val="000000"/>
                <w:sz w:val="16"/>
                <w:szCs w:val="16"/>
              </w:rPr>
            </w:pPr>
            <w:r w:rsidRPr="00272245">
              <w:rPr>
                <w:rFonts w:cs="Times New Roman"/>
                <w:color w:val="000000"/>
                <w:sz w:val="16"/>
                <w:szCs w:val="16"/>
              </w:rPr>
              <w:t>0.000102</w:t>
            </w:r>
          </w:p>
        </w:tc>
        <w:tc>
          <w:tcPr>
            <w:tcW w:w="462" w:type="pct"/>
            <w:tcBorders>
              <w:top w:val="nil"/>
              <w:left w:val="nil"/>
              <w:bottom w:val="nil"/>
              <w:right w:val="nil"/>
            </w:tcBorders>
            <w:shd w:val="clear" w:color="auto" w:fill="auto"/>
            <w:vAlign w:val="bottom"/>
          </w:tcPr>
          <w:p w14:paraId="3ABE62D6" w14:textId="23ED7F49" w:rsidR="00BB1539" w:rsidRPr="00272245" w:rsidRDefault="00BB1539" w:rsidP="00BB1539">
            <w:pPr>
              <w:rPr>
                <w:rFonts w:cs="Times New Roman"/>
                <w:color w:val="000000"/>
                <w:sz w:val="16"/>
                <w:szCs w:val="16"/>
              </w:rPr>
            </w:pPr>
            <w:r w:rsidRPr="00272245">
              <w:rPr>
                <w:rFonts w:cs="Times New Roman"/>
                <w:color w:val="000000"/>
                <w:sz w:val="16"/>
                <w:szCs w:val="16"/>
              </w:rPr>
              <w:t>-4.74E-06</w:t>
            </w:r>
          </w:p>
        </w:tc>
        <w:tc>
          <w:tcPr>
            <w:tcW w:w="462" w:type="pct"/>
            <w:tcBorders>
              <w:top w:val="nil"/>
              <w:left w:val="nil"/>
              <w:bottom w:val="nil"/>
              <w:right w:val="nil"/>
            </w:tcBorders>
            <w:shd w:val="clear" w:color="auto" w:fill="auto"/>
            <w:vAlign w:val="bottom"/>
          </w:tcPr>
          <w:p w14:paraId="34E26F1B" w14:textId="6938E27E" w:rsidR="00BB1539" w:rsidRPr="00272245" w:rsidRDefault="00BB1539" w:rsidP="00BB1539">
            <w:pPr>
              <w:rPr>
                <w:rFonts w:cs="Times New Roman"/>
                <w:color w:val="000000"/>
                <w:sz w:val="16"/>
                <w:szCs w:val="16"/>
              </w:rPr>
            </w:pPr>
            <w:r w:rsidRPr="00272245">
              <w:rPr>
                <w:rFonts w:cs="Times New Roman"/>
                <w:color w:val="000000"/>
                <w:sz w:val="16"/>
                <w:szCs w:val="16"/>
              </w:rPr>
              <w:t>0.000148</w:t>
            </w:r>
          </w:p>
        </w:tc>
        <w:tc>
          <w:tcPr>
            <w:tcW w:w="462" w:type="pct"/>
            <w:tcBorders>
              <w:top w:val="nil"/>
              <w:left w:val="nil"/>
              <w:bottom w:val="nil"/>
              <w:right w:val="nil"/>
            </w:tcBorders>
            <w:shd w:val="clear" w:color="auto" w:fill="auto"/>
            <w:vAlign w:val="bottom"/>
          </w:tcPr>
          <w:p w14:paraId="6DCD1D99" w14:textId="4655E6D9" w:rsidR="00BB1539" w:rsidRPr="00272245" w:rsidRDefault="00BB1539" w:rsidP="00BB1539">
            <w:pPr>
              <w:rPr>
                <w:rFonts w:cs="Times New Roman"/>
                <w:color w:val="000000"/>
                <w:sz w:val="16"/>
                <w:szCs w:val="16"/>
              </w:rPr>
            </w:pPr>
            <w:r w:rsidRPr="00272245">
              <w:rPr>
                <w:rFonts w:cs="Times New Roman"/>
                <w:color w:val="000000"/>
                <w:sz w:val="16"/>
                <w:szCs w:val="16"/>
              </w:rPr>
              <w:t>-0.00091</w:t>
            </w:r>
          </w:p>
        </w:tc>
        <w:tc>
          <w:tcPr>
            <w:tcW w:w="452" w:type="pct"/>
            <w:tcBorders>
              <w:top w:val="nil"/>
              <w:left w:val="nil"/>
              <w:bottom w:val="nil"/>
              <w:right w:val="nil"/>
            </w:tcBorders>
            <w:shd w:val="clear" w:color="auto" w:fill="auto"/>
            <w:vAlign w:val="bottom"/>
          </w:tcPr>
          <w:p w14:paraId="70F558A9" w14:textId="6885DBF6" w:rsidR="00BB1539" w:rsidRPr="00272245" w:rsidRDefault="00BB1539" w:rsidP="00BB1539">
            <w:pPr>
              <w:rPr>
                <w:rFonts w:cs="Times New Roman"/>
                <w:color w:val="000000"/>
                <w:sz w:val="16"/>
                <w:szCs w:val="16"/>
              </w:rPr>
            </w:pPr>
            <w:r w:rsidRPr="00272245">
              <w:rPr>
                <w:rFonts w:cs="Times New Roman"/>
                <w:color w:val="000000"/>
                <w:sz w:val="16"/>
                <w:szCs w:val="16"/>
              </w:rPr>
              <w:t>0.000102</w:t>
            </w:r>
          </w:p>
        </w:tc>
        <w:tc>
          <w:tcPr>
            <w:tcW w:w="431" w:type="pct"/>
            <w:tcBorders>
              <w:top w:val="nil"/>
              <w:left w:val="nil"/>
              <w:bottom w:val="nil"/>
              <w:right w:val="nil"/>
            </w:tcBorders>
            <w:shd w:val="clear" w:color="auto" w:fill="auto"/>
            <w:vAlign w:val="bottom"/>
          </w:tcPr>
          <w:p w14:paraId="0F5742C2" w14:textId="725450FE" w:rsidR="00BB1539" w:rsidRPr="00272245" w:rsidRDefault="00BB1539" w:rsidP="00BB1539">
            <w:pPr>
              <w:rPr>
                <w:rFonts w:cs="Times New Roman"/>
                <w:color w:val="000000"/>
                <w:sz w:val="16"/>
                <w:szCs w:val="16"/>
              </w:rPr>
            </w:pPr>
            <w:r w:rsidRPr="00272245">
              <w:rPr>
                <w:rFonts w:cs="Times New Roman"/>
                <w:color w:val="000000"/>
                <w:sz w:val="16"/>
                <w:szCs w:val="16"/>
              </w:rPr>
              <w:t>4.62E-05</w:t>
            </w:r>
          </w:p>
        </w:tc>
        <w:tc>
          <w:tcPr>
            <w:tcW w:w="422" w:type="pct"/>
            <w:tcBorders>
              <w:top w:val="nil"/>
              <w:left w:val="nil"/>
              <w:bottom w:val="nil"/>
              <w:right w:val="nil"/>
            </w:tcBorders>
            <w:shd w:val="clear" w:color="auto" w:fill="auto"/>
            <w:vAlign w:val="bottom"/>
          </w:tcPr>
          <w:p w14:paraId="21A8CD97" w14:textId="27B41E4E" w:rsidR="00BB1539" w:rsidRPr="00272245" w:rsidRDefault="00BB1539" w:rsidP="00BB1539">
            <w:pPr>
              <w:rPr>
                <w:rFonts w:cs="Times New Roman"/>
                <w:sz w:val="16"/>
                <w:szCs w:val="16"/>
              </w:rPr>
            </w:pPr>
            <w:r w:rsidRPr="00272245">
              <w:rPr>
                <w:rFonts w:cs="Times New Roman"/>
                <w:color w:val="000000"/>
                <w:sz w:val="16"/>
                <w:szCs w:val="16"/>
              </w:rPr>
              <w:t>0.412264</w:t>
            </w:r>
          </w:p>
        </w:tc>
        <w:tc>
          <w:tcPr>
            <w:tcW w:w="462" w:type="pct"/>
            <w:tcBorders>
              <w:top w:val="nil"/>
              <w:left w:val="nil"/>
              <w:bottom w:val="nil"/>
              <w:right w:val="single" w:sz="4" w:space="0" w:color="auto"/>
            </w:tcBorders>
            <w:shd w:val="clear" w:color="auto" w:fill="auto"/>
            <w:vAlign w:val="bottom"/>
          </w:tcPr>
          <w:p w14:paraId="63E3EDC6" w14:textId="77777777" w:rsidR="00BB1539" w:rsidRPr="00272245" w:rsidRDefault="00BB1539" w:rsidP="00BB1539">
            <w:pPr>
              <w:rPr>
                <w:rFonts w:cs="Times New Roman"/>
                <w:sz w:val="16"/>
                <w:szCs w:val="16"/>
              </w:rPr>
            </w:pPr>
          </w:p>
        </w:tc>
      </w:tr>
      <w:tr w:rsidR="00BB1539" w:rsidRPr="00272245" w14:paraId="2A267BC3" w14:textId="77777777" w:rsidTr="00F33519">
        <w:tc>
          <w:tcPr>
            <w:tcW w:w="461" w:type="pct"/>
          </w:tcPr>
          <w:p w14:paraId="52CCA045" w14:textId="77777777" w:rsidR="00BB1539" w:rsidRPr="00272245" w:rsidRDefault="00BB1539" w:rsidP="00BB1539">
            <w:pPr>
              <w:rPr>
                <w:rFonts w:cs="Times New Roman"/>
                <w:sz w:val="16"/>
                <w:szCs w:val="16"/>
              </w:rPr>
            </w:pPr>
            <w:r w:rsidRPr="00272245">
              <w:rPr>
                <w:rFonts w:cs="Times New Roman"/>
                <w:sz w:val="16"/>
                <w:szCs w:val="16"/>
              </w:rPr>
              <w:t>Constant</w:t>
            </w:r>
          </w:p>
        </w:tc>
        <w:tc>
          <w:tcPr>
            <w:tcW w:w="461" w:type="pct"/>
            <w:tcBorders>
              <w:top w:val="nil"/>
              <w:left w:val="nil"/>
              <w:bottom w:val="nil"/>
              <w:right w:val="nil"/>
            </w:tcBorders>
            <w:shd w:val="clear" w:color="auto" w:fill="auto"/>
            <w:vAlign w:val="bottom"/>
          </w:tcPr>
          <w:p w14:paraId="0F2D4E10" w14:textId="43FB5DE4" w:rsidR="00BB1539" w:rsidRPr="00272245" w:rsidRDefault="00BB1539" w:rsidP="00BB1539">
            <w:pPr>
              <w:rPr>
                <w:rFonts w:cs="Times New Roman"/>
                <w:sz w:val="16"/>
                <w:szCs w:val="16"/>
              </w:rPr>
            </w:pPr>
            <w:r w:rsidRPr="00272245">
              <w:rPr>
                <w:rFonts w:cs="Times New Roman"/>
                <w:color w:val="000000"/>
                <w:sz w:val="16"/>
                <w:szCs w:val="16"/>
              </w:rPr>
              <w:t>-0.0007</w:t>
            </w:r>
          </w:p>
        </w:tc>
        <w:tc>
          <w:tcPr>
            <w:tcW w:w="462" w:type="pct"/>
            <w:tcBorders>
              <w:top w:val="nil"/>
              <w:left w:val="nil"/>
              <w:bottom w:val="nil"/>
              <w:right w:val="nil"/>
            </w:tcBorders>
            <w:shd w:val="clear" w:color="auto" w:fill="auto"/>
            <w:vAlign w:val="bottom"/>
          </w:tcPr>
          <w:p w14:paraId="58186ADE" w14:textId="1D4DDF94" w:rsidR="00BB1539" w:rsidRPr="00272245" w:rsidRDefault="00BB1539" w:rsidP="00BB1539">
            <w:pPr>
              <w:rPr>
                <w:rFonts w:cs="Times New Roman"/>
                <w:sz w:val="16"/>
                <w:szCs w:val="16"/>
              </w:rPr>
            </w:pPr>
            <w:r w:rsidRPr="00272245">
              <w:rPr>
                <w:rFonts w:cs="Times New Roman"/>
                <w:color w:val="000000"/>
                <w:sz w:val="16"/>
                <w:szCs w:val="16"/>
              </w:rPr>
              <w:t>-0.00352</w:t>
            </w:r>
          </w:p>
        </w:tc>
        <w:tc>
          <w:tcPr>
            <w:tcW w:w="462" w:type="pct"/>
            <w:tcBorders>
              <w:top w:val="nil"/>
              <w:left w:val="nil"/>
              <w:bottom w:val="nil"/>
              <w:right w:val="nil"/>
            </w:tcBorders>
            <w:shd w:val="clear" w:color="auto" w:fill="auto"/>
            <w:vAlign w:val="bottom"/>
          </w:tcPr>
          <w:p w14:paraId="3BC8A32F" w14:textId="4F86EBE2" w:rsidR="00BB1539" w:rsidRPr="00272245" w:rsidRDefault="00BB1539" w:rsidP="00BB1539">
            <w:pPr>
              <w:rPr>
                <w:rFonts w:cs="Times New Roman"/>
                <w:sz w:val="16"/>
                <w:szCs w:val="16"/>
              </w:rPr>
            </w:pPr>
            <w:r w:rsidRPr="00272245">
              <w:rPr>
                <w:rFonts w:cs="Times New Roman"/>
                <w:color w:val="000000"/>
                <w:sz w:val="16"/>
                <w:szCs w:val="16"/>
              </w:rPr>
              <w:t>-0.00033</w:t>
            </w:r>
          </w:p>
        </w:tc>
        <w:tc>
          <w:tcPr>
            <w:tcW w:w="462" w:type="pct"/>
            <w:tcBorders>
              <w:top w:val="nil"/>
              <w:left w:val="nil"/>
              <w:bottom w:val="nil"/>
              <w:right w:val="nil"/>
            </w:tcBorders>
            <w:shd w:val="clear" w:color="auto" w:fill="auto"/>
            <w:vAlign w:val="bottom"/>
          </w:tcPr>
          <w:p w14:paraId="1B29286E" w14:textId="06142302" w:rsidR="00BB1539" w:rsidRPr="00272245" w:rsidRDefault="00BB1539" w:rsidP="00BB1539">
            <w:pPr>
              <w:rPr>
                <w:rFonts w:cs="Times New Roman"/>
                <w:sz w:val="16"/>
                <w:szCs w:val="16"/>
              </w:rPr>
            </w:pPr>
            <w:r w:rsidRPr="00272245">
              <w:rPr>
                <w:rFonts w:cs="Times New Roman"/>
                <w:color w:val="000000"/>
                <w:sz w:val="16"/>
                <w:szCs w:val="16"/>
              </w:rPr>
              <w:t>7.75E-06</w:t>
            </w:r>
          </w:p>
        </w:tc>
        <w:tc>
          <w:tcPr>
            <w:tcW w:w="462" w:type="pct"/>
            <w:tcBorders>
              <w:top w:val="nil"/>
              <w:left w:val="nil"/>
              <w:bottom w:val="nil"/>
              <w:right w:val="nil"/>
            </w:tcBorders>
            <w:shd w:val="clear" w:color="auto" w:fill="auto"/>
            <w:vAlign w:val="bottom"/>
          </w:tcPr>
          <w:p w14:paraId="1500BC16" w14:textId="4D8FB867" w:rsidR="00BB1539" w:rsidRPr="00272245" w:rsidRDefault="00BB1539" w:rsidP="00BB1539">
            <w:pPr>
              <w:rPr>
                <w:rFonts w:cs="Times New Roman"/>
                <w:sz w:val="16"/>
                <w:szCs w:val="16"/>
              </w:rPr>
            </w:pPr>
            <w:r w:rsidRPr="00272245">
              <w:rPr>
                <w:rFonts w:cs="Times New Roman"/>
                <w:color w:val="000000"/>
                <w:sz w:val="16"/>
                <w:szCs w:val="16"/>
              </w:rPr>
              <w:t>-0.00326</w:t>
            </w:r>
          </w:p>
        </w:tc>
        <w:tc>
          <w:tcPr>
            <w:tcW w:w="462" w:type="pct"/>
            <w:tcBorders>
              <w:top w:val="nil"/>
              <w:left w:val="nil"/>
              <w:bottom w:val="nil"/>
              <w:right w:val="nil"/>
            </w:tcBorders>
            <w:shd w:val="clear" w:color="auto" w:fill="auto"/>
            <w:vAlign w:val="bottom"/>
          </w:tcPr>
          <w:p w14:paraId="583C4D57" w14:textId="1DA2157F" w:rsidR="00BB1539" w:rsidRPr="00272245" w:rsidRDefault="00BB1539" w:rsidP="00BB1539">
            <w:pPr>
              <w:rPr>
                <w:rFonts w:cs="Times New Roman"/>
                <w:sz w:val="16"/>
                <w:szCs w:val="16"/>
              </w:rPr>
            </w:pPr>
            <w:r w:rsidRPr="00272245">
              <w:rPr>
                <w:rFonts w:cs="Times New Roman"/>
                <w:color w:val="000000"/>
                <w:sz w:val="16"/>
                <w:szCs w:val="16"/>
              </w:rPr>
              <w:t>0.001129</w:t>
            </w:r>
          </w:p>
        </w:tc>
        <w:tc>
          <w:tcPr>
            <w:tcW w:w="452" w:type="pct"/>
            <w:tcBorders>
              <w:top w:val="nil"/>
              <w:left w:val="nil"/>
              <w:bottom w:val="nil"/>
              <w:right w:val="nil"/>
            </w:tcBorders>
            <w:shd w:val="clear" w:color="auto" w:fill="auto"/>
            <w:vAlign w:val="bottom"/>
          </w:tcPr>
          <w:p w14:paraId="1C6FE909" w14:textId="6E1F66F3" w:rsidR="00BB1539" w:rsidRPr="00272245" w:rsidRDefault="00BB1539" w:rsidP="00BB1539">
            <w:pPr>
              <w:rPr>
                <w:rFonts w:cs="Times New Roman"/>
                <w:sz w:val="16"/>
                <w:szCs w:val="16"/>
              </w:rPr>
            </w:pPr>
            <w:r w:rsidRPr="00272245">
              <w:rPr>
                <w:rFonts w:cs="Times New Roman"/>
                <w:color w:val="000000"/>
                <w:sz w:val="16"/>
                <w:szCs w:val="16"/>
              </w:rPr>
              <w:t>0.001098</w:t>
            </w:r>
          </w:p>
        </w:tc>
        <w:tc>
          <w:tcPr>
            <w:tcW w:w="431" w:type="pct"/>
            <w:tcBorders>
              <w:top w:val="nil"/>
              <w:left w:val="nil"/>
              <w:bottom w:val="nil"/>
              <w:right w:val="nil"/>
            </w:tcBorders>
            <w:shd w:val="clear" w:color="auto" w:fill="auto"/>
            <w:vAlign w:val="bottom"/>
          </w:tcPr>
          <w:p w14:paraId="0C4BBD5D" w14:textId="45BD72DC" w:rsidR="00BB1539" w:rsidRPr="00272245" w:rsidRDefault="00BB1539" w:rsidP="00BB1539">
            <w:pPr>
              <w:rPr>
                <w:rFonts w:cs="Times New Roman"/>
                <w:color w:val="000000"/>
                <w:sz w:val="16"/>
                <w:szCs w:val="16"/>
              </w:rPr>
            </w:pPr>
            <w:r w:rsidRPr="00272245">
              <w:rPr>
                <w:rFonts w:cs="Times New Roman"/>
                <w:color w:val="000000"/>
                <w:sz w:val="16"/>
                <w:szCs w:val="16"/>
              </w:rPr>
              <w:t>0.002152</w:t>
            </w:r>
          </w:p>
        </w:tc>
        <w:tc>
          <w:tcPr>
            <w:tcW w:w="422" w:type="pct"/>
            <w:tcBorders>
              <w:top w:val="nil"/>
              <w:left w:val="nil"/>
              <w:bottom w:val="nil"/>
              <w:right w:val="nil"/>
            </w:tcBorders>
            <w:shd w:val="clear" w:color="auto" w:fill="auto"/>
            <w:vAlign w:val="bottom"/>
          </w:tcPr>
          <w:p w14:paraId="50AC4A03" w14:textId="0FEC420F" w:rsidR="00BB1539" w:rsidRPr="00272245" w:rsidRDefault="00BB1539" w:rsidP="00BB1539">
            <w:pPr>
              <w:rPr>
                <w:rFonts w:cs="Times New Roman"/>
                <w:color w:val="000000"/>
                <w:sz w:val="16"/>
                <w:szCs w:val="16"/>
              </w:rPr>
            </w:pPr>
            <w:r w:rsidRPr="00272245">
              <w:rPr>
                <w:rFonts w:cs="Times New Roman"/>
                <w:color w:val="000000"/>
                <w:sz w:val="16"/>
                <w:szCs w:val="16"/>
              </w:rPr>
              <w:t>-4.9E-05</w:t>
            </w:r>
          </w:p>
        </w:tc>
        <w:tc>
          <w:tcPr>
            <w:tcW w:w="462" w:type="pct"/>
            <w:tcBorders>
              <w:top w:val="nil"/>
              <w:left w:val="nil"/>
              <w:bottom w:val="nil"/>
              <w:right w:val="single" w:sz="4" w:space="0" w:color="auto"/>
            </w:tcBorders>
            <w:shd w:val="clear" w:color="auto" w:fill="auto"/>
            <w:vAlign w:val="bottom"/>
          </w:tcPr>
          <w:p w14:paraId="7CA03BE3" w14:textId="75AEEEA5" w:rsidR="00BB1539" w:rsidRPr="00272245" w:rsidRDefault="00BB1539" w:rsidP="00BB1539">
            <w:pPr>
              <w:rPr>
                <w:rFonts w:cs="Times New Roman"/>
                <w:sz w:val="16"/>
                <w:szCs w:val="16"/>
              </w:rPr>
            </w:pPr>
            <w:r w:rsidRPr="00272245">
              <w:rPr>
                <w:rFonts w:cs="Times New Roman"/>
                <w:color w:val="000000"/>
                <w:sz w:val="16"/>
                <w:szCs w:val="16"/>
              </w:rPr>
              <w:t>0.058874</w:t>
            </w:r>
          </w:p>
        </w:tc>
      </w:tr>
      <w:tr w:rsidR="00BB1539" w:rsidRPr="00272245" w14:paraId="7AB72932" w14:textId="77777777" w:rsidTr="00F33519">
        <w:tc>
          <w:tcPr>
            <w:tcW w:w="5000" w:type="pct"/>
            <w:gridSpan w:val="11"/>
          </w:tcPr>
          <w:p w14:paraId="2166AAE7" w14:textId="1EC2F9A7" w:rsidR="00BB1539" w:rsidRPr="00272245" w:rsidRDefault="00BB1539" w:rsidP="00BB1539">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Fear: fear of falling; HC: healthcare; PA: physical activity.</w:t>
            </w:r>
          </w:p>
        </w:tc>
      </w:tr>
    </w:tbl>
    <w:p w14:paraId="0A0C5176" w14:textId="324B6BD7" w:rsidR="00210E99" w:rsidRPr="00272245" w:rsidRDefault="00210E99" w:rsidP="003032C8"/>
    <w:tbl>
      <w:tblPr>
        <w:tblStyle w:val="TableGrid"/>
        <w:tblW w:w="5000" w:type="pct"/>
        <w:tblLook w:val="04A0" w:firstRow="1" w:lastRow="0" w:firstColumn="1" w:lastColumn="0" w:noHBand="0" w:noVBand="1"/>
      </w:tblPr>
      <w:tblGrid>
        <w:gridCol w:w="1151"/>
        <w:gridCol w:w="1065"/>
        <w:gridCol w:w="1068"/>
        <w:gridCol w:w="1066"/>
        <w:gridCol w:w="1066"/>
        <w:gridCol w:w="1066"/>
        <w:gridCol w:w="1066"/>
        <w:gridCol w:w="1066"/>
        <w:gridCol w:w="1066"/>
        <w:gridCol w:w="1066"/>
        <w:gridCol w:w="1068"/>
        <w:gridCol w:w="1066"/>
        <w:gridCol w:w="1068"/>
      </w:tblGrid>
      <w:tr w:rsidR="008A38EA" w:rsidRPr="00272245" w14:paraId="562AF0D5" w14:textId="77777777" w:rsidTr="00F33519">
        <w:tc>
          <w:tcPr>
            <w:tcW w:w="5000" w:type="pct"/>
            <w:gridSpan w:val="13"/>
          </w:tcPr>
          <w:p w14:paraId="1294165F" w14:textId="09D3FAD7" w:rsidR="008A38EA" w:rsidRPr="00272245" w:rsidRDefault="008A38EA" w:rsidP="0033200E">
            <w:pPr>
              <w:rPr>
                <w:rFonts w:cs="Times New Roman"/>
              </w:rPr>
            </w:pPr>
            <w:r w:rsidRPr="00272245">
              <w:rPr>
                <w:rFonts w:cs="Times New Roman"/>
                <w:b/>
                <w:bCs/>
              </w:rPr>
              <w:t xml:space="preserve">Table </w:t>
            </w:r>
            <w:r w:rsidR="0003276C" w:rsidRPr="00272245">
              <w:rPr>
                <w:rFonts w:cs="Times New Roman"/>
                <w:b/>
                <w:bCs/>
              </w:rPr>
              <w:t>E22</w:t>
            </w:r>
            <w:r w:rsidR="00B579BD" w:rsidRPr="00272245">
              <w:rPr>
                <w:rFonts w:cs="Times New Roman"/>
                <w:b/>
                <w:bCs/>
              </w:rPr>
              <w:t>.11</w:t>
            </w:r>
            <w:r w:rsidRPr="00272245">
              <w:rPr>
                <w:rFonts w:cs="Times New Roman"/>
              </w:rPr>
              <w:t xml:space="preserve"> Variance-covariance matrix for baseline multiple informal care needs logistic regression (Table </w:t>
            </w:r>
            <w:r w:rsidR="0003276C" w:rsidRPr="00272245">
              <w:rPr>
                <w:rFonts w:cs="Times New Roman"/>
              </w:rPr>
              <w:t>5</w:t>
            </w:r>
            <w:r w:rsidRPr="00272245">
              <w:rPr>
                <w:rFonts w:cs="Times New Roman"/>
              </w:rPr>
              <w:t>.2</w:t>
            </w:r>
            <w:r w:rsidR="00B579BD" w:rsidRPr="00272245">
              <w:rPr>
                <w:rFonts w:cs="Times New Roman"/>
              </w:rPr>
              <w:t>3</w:t>
            </w:r>
            <w:r w:rsidRPr="00272245">
              <w:rPr>
                <w:rFonts w:cs="Times New Roman"/>
              </w:rPr>
              <w:t>).</w:t>
            </w:r>
          </w:p>
        </w:tc>
      </w:tr>
      <w:tr w:rsidR="008A38EA" w:rsidRPr="00272245" w14:paraId="13CDFC2E" w14:textId="77777777" w:rsidTr="00F33519">
        <w:tc>
          <w:tcPr>
            <w:tcW w:w="413" w:type="pct"/>
          </w:tcPr>
          <w:p w14:paraId="48660FAB" w14:textId="77777777" w:rsidR="008A38EA" w:rsidRPr="00272245" w:rsidRDefault="008A38EA" w:rsidP="0033200E">
            <w:pPr>
              <w:rPr>
                <w:rFonts w:cs="Times New Roman"/>
                <w:sz w:val="16"/>
                <w:szCs w:val="16"/>
              </w:rPr>
            </w:pPr>
          </w:p>
        </w:tc>
        <w:tc>
          <w:tcPr>
            <w:tcW w:w="382" w:type="pct"/>
            <w:tcBorders>
              <w:bottom w:val="single" w:sz="4" w:space="0" w:color="auto"/>
            </w:tcBorders>
          </w:tcPr>
          <w:p w14:paraId="0E73E95E" w14:textId="77777777" w:rsidR="008A38EA" w:rsidRPr="00272245" w:rsidRDefault="008A38EA" w:rsidP="0033200E">
            <w:pPr>
              <w:rPr>
                <w:rFonts w:cs="Times New Roman"/>
                <w:sz w:val="16"/>
                <w:szCs w:val="16"/>
              </w:rPr>
            </w:pPr>
            <w:r w:rsidRPr="00272245">
              <w:rPr>
                <w:rFonts w:cs="Times New Roman"/>
                <w:sz w:val="16"/>
                <w:szCs w:val="16"/>
              </w:rPr>
              <w:t>Age</w:t>
            </w:r>
          </w:p>
        </w:tc>
        <w:tc>
          <w:tcPr>
            <w:tcW w:w="383" w:type="pct"/>
            <w:tcBorders>
              <w:bottom w:val="single" w:sz="4" w:space="0" w:color="auto"/>
            </w:tcBorders>
          </w:tcPr>
          <w:p w14:paraId="0FCC7140" w14:textId="77777777" w:rsidR="008A38EA" w:rsidRPr="00272245" w:rsidRDefault="008A38EA" w:rsidP="0033200E">
            <w:pPr>
              <w:rPr>
                <w:rFonts w:cs="Times New Roman"/>
                <w:sz w:val="16"/>
                <w:szCs w:val="16"/>
              </w:rPr>
            </w:pPr>
            <w:r w:rsidRPr="00272245">
              <w:rPr>
                <w:rFonts w:cs="Times New Roman"/>
                <w:sz w:val="16"/>
                <w:szCs w:val="16"/>
              </w:rPr>
              <w:t>Sex</w:t>
            </w:r>
          </w:p>
        </w:tc>
        <w:tc>
          <w:tcPr>
            <w:tcW w:w="382" w:type="pct"/>
            <w:tcBorders>
              <w:bottom w:val="single" w:sz="4" w:space="0" w:color="auto"/>
            </w:tcBorders>
          </w:tcPr>
          <w:p w14:paraId="31215D46" w14:textId="5130FF44" w:rsidR="008A38EA" w:rsidRPr="00272245" w:rsidRDefault="008A38EA" w:rsidP="0033200E">
            <w:pPr>
              <w:rPr>
                <w:rFonts w:cs="Times New Roman"/>
                <w:sz w:val="16"/>
                <w:szCs w:val="16"/>
              </w:rPr>
            </w:pPr>
            <w:r w:rsidRPr="00272245">
              <w:rPr>
                <w:rFonts w:cs="Times New Roman"/>
                <w:sz w:val="16"/>
                <w:szCs w:val="16"/>
              </w:rPr>
              <w:t>SES2</w:t>
            </w:r>
          </w:p>
        </w:tc>
        <w:tc>
          <w:tcPr>
            <w:tcW w:w="382" w:type="pct"/>
            <w:tcBorders>
              <w:bottom w:val="single" w:sz="4" w:space="0" w:color="auto"/>
            </w:tcBorders>
          </w:tcPr>
          <w:p w14:paraId="680402AB" w14:textId="6A4D9968" w:rsidR="008A38EA" w:rsidRPr="00272245" w:rsidRDefault="008A38EA" w:rsidP="0033200E">
            <w:pPr>
              <w:rPr>
                <w:rFonts w:cs="Times New Roman"/>
                <w:sz w:val="16"/>
                <w:szCs w:val="16"/>
              </w:rPr>
            </w:pPr>
            <w:r w:rsidRPr="00272245">
              <w:rPr>
                <w:rFonts w:cs="Times New Roman"/>
                <w:sz w:val="16"/>
                <w:szCs w:val="16"/>
              </w:rPr>
              <w:t>SES3</w:t>
            </w:r>
          </w:p>
        </w:tc>
        <w:tc>
          <w:tcPr>
            <w:tcW w:w="382" w:type="pct"/>
            <w:tcBorders>
              <w:bottom w:val="single" w:sz="4" w:space="0" w:color="auto"/>
            </w:tcBorders>
          </w:tcPr>
          <w:p w14:paraId="7CE75BD2" w14:textId="0AE5D667" w:rsidR="008A38EA" w:rsidRPr="00272245" w:rsidRDefault="008A38EA" w:rsidP="0033200E">
            <w:pPr>
              <w:rPr>
                <w:rFonts w:cs="Times New Roman"/>
                <w:sz w:val="16"/>
                <w:szCs w:val="16"/>
              </w:rPr>
            </w:pPr>
            <w:r w:rsidRPr="00272245">
              <w:rPr>
                <w:rFonts w:cs="Times New Roman"/>
                <w:sz w:val="16"/>
                <w:szCs w:val="16"/>
              </w:rPr>
              <w:t>SES4</w:t>
            </w:r>
          </w:p>
        </w:tc>
        <w:tc>
          <w:tcPr>
            <w:tcW w:w="382" w:type="pct"/>
            <w:tcBorders>
              <w:bottom w:val="single" w:sz="4" w:space="0" w:color="auto"/>
            </w:tcBorders>
          </w:tcPr>
          <w:p w14:paraId="52BA713D" w14:textId="2C951B32" w:rsidR="008A38EA" w:rsidRPr="00272245" w:rsidRDefault="008A38EA" w:rsidP="0033200E">
            <w:pPr>
              <w:rPr>
                <w:rFonts w:cs="Times New Roman"/>
                <w:sz w:val="16"/>
                <w:szCs w:val="16"/>
              </w:rPr>
            </w:pPr>
            <w:r w:rsidRPr="00272245">
              <w:rPr>
                <w:rFonts w:cs="Times New Roman"/>
                <w:sz w:val="16"/>
                <w:szCs w:val="16"/>
              </w:rPr>
              <w:t>Frailty</w:t>
            </w:r>
          </w:p>
        </w:tc>
        <w:tc>
          <w:tcPr>
            <w:tcW w:w="382" w:type="pct"/>
            <w:tcBorders>
              <w:bottom w:val="single" w:sz="4" w:space="0" w:color="auto"/>
            </w:tcBorders>
          </w:tcPr>
          <w:p w14:paraId="55970501" w14:textId="4F91B811" w:rsidR="008A38EA" w:rsidRPr="00272245" w:rsidRDefault="008A38EA" w:rsidP="0033200E">
            <w:pPr>
              <w:rPr>
                <w:rFonts w:cs="Times New Roman"/>
                <w:sz w:val="16"/>
                <w:szCs w:val="16"/>
              </w:rPr>
            </w:pPr>
            <w:r w:rsidRPr="00272245">
              <w:rPr>
                <w:rFonts w:cs="Times New Roman"/>
                <w:sz w:val="16"/>
                <w:szCs w:val="16"/>
              </w:rPr>
              <w:t>Frailty^2</w:t>
            </w:r>
          </w:p>
        </w:tc>
        <w:tc>
          <w:tcPr>
            <w:tcW w:w="382" w:type="pct"/>
            <w:tcBorders>
              <w:bottom w:val="single" w:sz="4" w:space="0" w:color="auto"/>
            </w:tcBorders>
          </w:tcPr>
          <w:p w14:paraId="1DA7DB05" w14:textId="0ABA5D51" w:rsidR="008A38EA" w:rsidRPr="00272245" w:rsidRDefault="008A38EA" w:rsidP="0033200E">
            <w:pPr>
              <w:rPr>
                <w:rFonts w:cs="Times New Roman"/>
                <w:sz w:val="16"/>
                <w:szCs w:val="16"/>
              </w:rPr>
            </w:pPr>
            <w:r w:rsidRPr="00272245">
              <w:rPr>
                <w:rFonts w:cs="Times New Roman"/>
                <w:sz w:val="16"/>
                <w:szCs w:val="16"/>
              </w:rPr>
              <w:t>High PA</w:t>
            </w:r>
          </w:p>
        </w:tc>
        <w:tc>
          <w:tcPr>
            <w:tcW w:w="382" w:type="pct"/>
            <w:tcBorders>
              <w:bottom w:val="single" w:sz="4" w:space="0" w:color="auto"/>
            </w:tcBorders>
          </w:tcPr>
          <w:p w14:paraId="4B8A189F" w14:textId="464BA7A2" w:rsidR="008A38EA" w:rsidRPr="00272245" w:rsidRDefault="008A38EA" w:rsidP="0033200E">
            <w:pPr>
              <w:rPr>
                <w:rFonts w:cs="Times New Roman"/>
                <w:sz w:val="16"/>
                <w:szCs w:val="16"/>
              </w:rPr>
            </w:pPr>
            <w:r w:rsidRPr="00272245">
              <w:rPr>
                <w:rFonts w:cs="Times New Roman"/>
                <w:sz w:val="16"/>
                <w:szCs w:val="16"/>
              </w:rPr>
              <w:t>Cogim</w:t>
            </w:r>
          </w:p>
        </w:tc>
        <w:tc>
          <w:tcPr>
            <w:tcW w:w="383" w:type="pct"/>
            <w:tcBorders>
              <w:bottom w:val="single" w:sz="4" w:space="0" w:color="auto"/>
            </w:tcBorders>
          </w:tcPr>
          <w:p w14:paraId="61E8732B" w14:textId="6742FB76" w:rsidR="008A38EA" w:rsidRPr="00272245" w:rsidRDefault="008A38EA" w:rsidP="0033200E">
            <w:pPr>
              <w:rPr>
                <w:rFonts w:cs="Times New Roman"/>
                <w:sz w:val="16"/>
                <w:szCs w:val="16"/>
              </w:rPr>
            </w:pPr>
            <w:r w:rsidRPr="00272245">
              <w:rPr>
                <w:rFonts w:cs="Times New Roman"/>
                <w:sz w:val="16"/>
                <w:szCs w:val="16"/>
              </w:rPr>
              <w:t>Abngaitbal</w:t>
            </w:r>
          </w:p>
        </w:tc>
        <w:tc>
          <w:tcPr>
            <w:tcW w:w="382" w:type="pct"/>
            <w:tcBorders>
              <w:bottom w:val="single" w:sz="4" w:space="0" w:color="auto"/>
            </w:tcBorders>
          </w:tcPr>
          <w:p w14:paraId="2EE9512A" w14:textId="7262C06A" w:rsidR="008A38EA" w:rsidRPr="00272245" w:rsidRDefault="008A38EA" w:rsidP="0033200E">
            <w:pPr>
              <w:rPr>
                <w:rFonts w:cs="Times New Roman"/>
                <w:sz w:val="16"/>
                <w:szCs w:val="16"/>
              </w:rPr>
            </w:pPr>
            <w:r w:rsidRPr="00272245">
              <w:rPr>
                <w:rFonts w:cs="Times New Roman"/>
                <w:sz w:val="16"/>
                <w:szCs w:val="16"/>
              </w:rPr>
              <w:t>OOP care</w:t>
            </w:r>
          </w:p>
        </w:tc>
        <w:tc>
          <w:tcPr>
            <w:tcW w:w="382" w:type="pct"/>
            <w:tcBorders>
              <w:bottom w:val="single" w:sz="4" w:space="0" w:color="auto"/>
            </w:tcBorders>
          </w:tcPr>
          <w:p w14:paraId="0BDF6262" w14:textId="48598FAA" w:rsidR="008A38EA" w:rsidRPr="00272245" w:rsidRDefault="008A38EA" w:rsidP="0033200E">
            <w:pPr>
              <w:rPr>
                <w:rFonts w:cs="Times New Roman"/>
                <w:sz w:val="16"/>
                <w:szCs w:val="16"/>
              </w:rPr>
            </w:pPr>
            <w:r w:rsidRPr="00272245">
              <w:rPr>
                <w:rFonts w:cs="Times New Roman"/>
                <w:sz w:val="16"/>
                <w:szCs w:val="16"/>
              </w:rPr>
              <w:t>Constant</w:t>
            </w:r>
          </w:p>
        </w:tc>
      </w:tr>
      <w:tr w:rsidR="008A38EA" w:rsidRPr="00272245" w14:paraId="68AA6177" w14:textId="77777777" w:rsidTr="00F33519">
        <w:tc>
          <w:tcPr>
            <w:tcW w:w="413" w:type="pct"/>
          </w:tcPr>
          <w:p w14:paraId="60503B7D" w14:textId="77777777" w:rsidR="008A38EA" w:rsidRPr="00272245" w:rsidRDefault="008A38EA" w:rsidP="008A38EA">
            <w:pPr>
              <w:rPr>
                <w:rFonts w:cs="Times New Roman"/>
                <w:sz w:val="16"/>
                <w:szCs w:val="16"/>
              </w:rPr>
            </w:pPr>
            <w:r w:rsidRPr="00272245">
              <w:rPr>
                <w:rFonts w:cs="Times New Roman"/>
                <w:sz w:val="16"/>
                <w:szCs w:val="16"/>
              </w:rPr>
              <w:lastRenderedPageBreak/>
              <w:t>Age</w:t>
            </w:r>
          </w:p>
        </w:tc>
        <w:tc>
          <w:tcPr>
            <w:tcW w:w="382" w:type="pct"/>
            <w:tcBorders>
              <w:top w:val="single" w:sz="4" w:space="0" w:color="auto"/>
              <w:left w:val="nil"/>
              <w:bottom w:val="nil"/>
              <w:right w:val="nil"/>
            </w:tcBorders>
            <w:shd w:val="clear" w:color="auto" w:fill="auto"/>
            <w:vAlign w:val="bottom"/>
          </w:tcPr>
          <w:p w14:paraId="01070EE5" w14:textId="5F218F49" w:rsidR="008A38EA" w:rsidRPr="00272245" w:rsidRDefault="008A38EA" w:rsidP="008A38EA">
            <w:pPr>
              <w:rPr>
                <w:rFonts w:cs="Times New Roman"/>
                <w:sz w:val="16"/>
                <w:szCs w:val="16"/>
              </w:rPr>
            </w:pPr>
            <w:r w:rsidRPr="00272245">
              <w:rPr>
                <w:rFonts w:cs="Times New Roman"/>
                <w:color w:val="000000"/>
                <w:sz w:val="16"/>
                <w:szCs w:val="16"/>
              </w:rPr>
              <w:t>2.84E-05</w:t>
            </w:r>
          </w:p>
        </w:tc>
        <w:tc>
          <w:tcPr>
            <w:tcW w:w="383" w:type="pct"/>
            <w:tcBorders>
              <w:top w:val="single" w:sz="4" w:space="0" w:color="auto"/>
              <w:left w:val="nil"/>
              <w:bottom w:val="nil"/>
              <w:right w:val="nil"/>
            </w:tcBorders>
            <w:shd w:val="clear" w:color="auto" w:fill="auto"/>
            <w:vAlign w:val="bottom"/>
          </w:tcPr>
          <w:p w14:paraId="06D30A90"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6948DF99"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2BB6D925"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20B53975"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636A0F40"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76D7EA9B"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54502CC6"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22D29A7F" w14:textId="77777777" w:rsidR="008A38EA" w:rsidRPr="00272245" w:rsidRDefault="008A38EA" w:rsidP="008A38EA">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1B973D68"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4A0B4296" w14:textId="77777777" w:rsidR="008A38EA" w:rsidRPr="00272245" w:rsidRDefault="008A38EA" w:rsidP="008A38EA">
            <w:pPr>
              <w:rPr>
                <w:rFonts w:cs="Times New Roman"/>
                <w:sz w:val="16"/>
                <w:szCs w:val="16"/>
              </w:rPr>
            </w:pPr>
          </w:p>
        </w:tc>
        <w:tc>
          <w:tcPr>
            <w:tcW w:w="382" w:type="pct"/>
            <w:tcBorders>
              <w:top w:val="single" w:sz="4" w:space="0" w:color="auto"/>
              <w:left w:val="nil"/>
              <w:bottom w:val="nil"/>
              <w:right w:val="single" w:sz="4" w:space="0" w:color="auto"/>
            </w:tcBorders>
            <w:shd w:val="clear" w:color="auto" w:fill="auto"/>
            <w:vAlign w:val="bottom"/>
          </w:tcPr>
          <w:p w14:paraId="047DC991" w14:textId="47DB7B05" w:rsidR="008A38EA" w:rsidRPr="00272245" w:rsidRDefault="008A38EA" w:rsidP="008A38EA">
            <w:pPr>
              <w:rPr>
                <w:rFonts w:cs="Times New Roman"/>
                <w:sz w:val="16"/>
                <w:szCs w:val="16"/>
              </w:rPr>
            </w:pPr>
          </w:p>
        </w:tc>
      </w:tr>
      <w:tr w:rsidR="008A38EA" w:rsidRPr="00272245" w14:paraId="139450F0" w14:textId="77777777" w:rsidTr="00F33519">
        <w:tc>
          <w:tcPr>
            <w:tcW w:w="413" w:type="pct"/>
          </w:tcPr>
          <w:p w14:paraId="6B6A0F5C" w14:textId="77777777" w:rsidR="008A38EA" w:rsidRPr="00272245" w:rsidRDefault="008A38EA" w:rsidP="008A38EA">
            <w:pPr>
              <w:rPr>
                <w:rFonts w:cs="Times New Roman"/>
                <w:sz w:val="16"/>
                <w:szCs w:val="16"/>
              </w:rPr>
            </w:pPr>
            <w:r w:rsidRPr="00272245">
              <w:rPr>
                <w:rFonts w:cs="Times New Roman"/>
                <w:sz w:val="16"/>
                <w:szCs w:val="16"/>
              </w:rPr>
              <w:t>Sex</w:t>
            </w:r>
          </w:p>
        </w:tc>
        <w:tc>
          <w:tcPr>
            <w:tcW w:w="382" w:type="pct"/>
            <w:tcBorders>
              <w:top w:val="nil"/>
              <w:left w:val="nil"/>
              <w:bottom w:val="nil"/>
              <w:right w:val="nil"/>
            </w:tcBorders>
            <w:shd w:val="clear" w:color="auto" w:fill="auto"/>
            <w:vAlign w:val="bottom"/>
          </w:tcPr>
          <w:p w14:paraId="5EDC234C" w14:textId="2582C035" w:rsidR="008A38EA" w:rsidRPr="00272245" w:rsidRDefault="008A38EA" w:rsidP="008A38EA">
            <w:pPr>
              <w:rPr>
                <w:rFonts w:cs="Times New Roman"/>
                <w:sz w:val="16"/>
                <w:szCs w:val="16"/>
              </w:rPr>
            </w:pPr>
            <w:r w:rsidRPr="00272245">
              <w:rPr>
                <w:rFonts w:cs="Times New Roman"/>
                <w:color w:val="000000"/>
                <w:sz w:val="16"/>
                <w:szCs w:val="16"/>
              </w:rPr>
              <w:t>-1.1E-05</w:t>
            </w:r>
          </w:p>
        </w:tc>
        <w:tc>
          <w:tcPr>
            <w:tcW w:w="383" w:type="pct"/>
            <w:tcBorders>
              <w:top w:val="nil"/>
              <w:left w:val="nil"/>
              <w:bottom w:val="nil"/>
              <w:right w:val="nil"/>
            </w:tcBorders>
            <w:shd w:val="clear" w:color="auto" w:fill="auto"/>
            <w:vAlign w:val="bottom"/>
          </w:tcPr>
          <w:p w14:paraId="3E430396" w14:textId="24147F2E" w:rsidR="008A38EA" w:rsidRPr="00272245" w:rsidRDefault="008A38EA" w:rsidP="008A38EA">
            <w:pPr>
              <w:rPr>
                <w:rFonts w:cs="Times New Roman"/>
                <w:sz w:val="16"/>
                <w:szCs w:val="16"/>
              </w:rPr>
            </w:pPr>
            <w:r w:rsidRPr="00272245">
              <w:rPr>
                <w:rFonts w:cs="Times New Roman"/>
                <w:color w:val="000000"/>
                <w:sz w:val="16"/>
                <w:szCs w:val="16"/>
              </w:rPr>
              <w:t>0.007305</w:t>
            </w:r>
          </w:p>
        </w:tc>
        <w:tc>
          <w:tcPr>
            <w:tcW w:w="382" w:type="pct"/>
            <w:tcBorders>
              <w:top w:val="nil"/>
              <w:left w:val="nil"/>
              <w:bottom w:val="nil"/>
              <w:right w:val="nil"/>
            </w:tcBorders>
            <w:shd w:val="clear" w:color="auto" w:fill="auto"/>
            <w:vAlign w:val="bottom"/>
          </w:tcPr>
          <w:p w14:paraId="2BED5754"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4B3BF015"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557622CE"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3022161F"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26B78293"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6918F6AD"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7DBC2A4E"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7ED81EAB"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66651FA2"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36AFDBE9" w14:textId="2D06512E" w:rsidR="008A38EA" w:rsidRPr="00272245" w:rsidRDefault="008A38EA" w:rsidP="008A38EA">
            <w:pPr>
              <w:rPr>
                <w:rFonts w:cs="Times New Roman"/>
                <w:sz w:val="16"/>
                <w:szCs w:val="16"/>
              </w:rPr>
            </w:pPr>
          </w:p>
        </w:tc>
      </w:tr>
      <w:tr w:rsidR="008A38EA" w:rsidRPr="00272245" w14:paraId="1CF726F7" w14:textId="77777777" w:rsidTr="00F33519">
        <w:tc>
          <w:tcPr>
            <w:tcW w:w="413" w:type="pct"/>
          </w:tcPr>
          <w:p w14:paraId="3BF1D21E" w14:textId="51C909C2" w:rsidR="008A38EA" w:rsidRPr="00272245" w:rsidRDefault="008A38EA" w:rsidP="008A38EA">
            <w:pPr>
              <w:rPr>
                <w:rFonts w:cs="Times New Roman"/>
                <w:sz w:val="16"/>
                <w:szCs w:val="16"/>
              </w:rPr>
            </w:pPr>
            <w:r w:rsidRPr="00272245">
              <w:rPr>
                <w:rFonts w:cs="Times New Roman"/>
                <w:sz w:val="16"/>
                <w:szCs w:val="16"/>
              </w:rPr>
              <w:t>SES2</w:t>
            </w:r>
          </w:p>
        </w:tc>
        <w:tc>
          <w:tcPr>
            <w:tcW w:w="382" w:type="pct"/>
            <w:tcBorders>
              <w:top w:val="nil"/>
              <w:left w:val="nil"/>
              <w:bottom w:val="nil"/>
              <w:right w:val="nil"/>
            </w:tcBorders>
            <w:shd w:val="clear" w:color="auto" w:fill="auto"/>
            <w:vAlign w:val="bottom"/>
          </w:tcPr>
          <w:p w14:paraId="471694F3" w14:textId="415FDDF4" w:rsidR="008A38EA" w:rsidRPr="00272245" w:rsidRDefault="008A38EA" w:rsidP="008A38EA">
            <w:pPr>
              <w:rPr>
                <w:rFonts w:cs="Times New Roman"/>
                <w:sz w:val="16"/>
                <w:szCs w:val="16"/>
              </w:rPr>
            </w:pPr>
            <w:r w:rsidRPr="00272245">
              <w:rPr>
                <w:rFonts w:cs="Times New Roman"/>
                <w:color w:val="000000"/>
                <w:sz w:val="16"/>
                <w:szCs w:val="16"/>
              </w:rPr>
              <w:t>1.46E-05</w:t>
            </w:r>
          </w:p>
        </w:tc>
        <w:tc>
          <w:tcPr>
            <w:tcW w:w="383" w:type="pct"/>
            <w:tcBorders>
              <w:top w:val="nil"/>
              <w:left w:val="nil"/>
              <w:bottom w:val="nil"/>
              <w:right w:val="nil"/>
            </w:tcBorders>
            <w:shd w:val="clear" w:color="auto" w:fill="auto"/>
            <w:vAlign w:val="bottom"/>
          </w:tcPr>
          <w:p w14:paraId="485D1621" w14:textId="15D2B61B" w:rsidR="008A38EA" w:rsidRPr="00272245" w:rsidRDefault="008A38EA" w:rsidP="008A38EA">
            <w:pPr>
              <w:rPr>
                <w:rFonts w:cs="Times New Roman"/>
                <w:sz w:val="16"/>
                <w:szCs w:val="16"/>
              </w:rPr>
            </w:pPr>
            <w:r w:rsidRPr="00272245">
              <w:rPr>
                <w:rFonts w:cs="Times New Roman"/>
                <w:color w:val="000000"/>
                <w:sz w:val="16"/>
                <w:szCs w:val="16"/>
              </w:rPr>
              <w:t>-0.00015</w:t>
            </w:r>
          </w:p>
        </w:tc>
        <w:tc>
          <w:tcPr>
            <w:tcW w:w="382" w:type="pct"/>
            <w:tcBorders>
              <w:top w:val="nil"/>
              <w:left w:val="nil"/>
              <w:bottom w:val="nil"/>
              <w:right w:val="nil"/>
            </w:tcBorders>
            <w:shd w:val="clear" w:color="auto" w:fill="auto"/>
            <w:vAlign w:val="bottom"/>
          </w:tcPr>
          <w:p w14:paraId="3626C063" w14:textId="4FA0E2D4" w:rsidR="008A38EA" w:rsidRPr="00272245" w:rsidRDefault="008A38EA" w:rsidP="008A38EA">
            <w:pPr>
              <w:rPr>
                <w:rFonts w:cs="Times New Roman"/>
                <w:sz w:val="16"/>
                <w:szCs w:val="16"/>
              </w:rPr>
            </w:pPr>
            <w:r w:rsidRPr="00272245">
              <w:rPr>
                <w:rFonts w:cs="Times New Roman"/>
                <w:color w:val="000000"/>
                <w:sz w:val="16"/>
                <w:szCs w:val="16"/>
              </w:rPr>
              <w:t>0.014447</w:t>
            </w:r>
          </w:p>
        </w:tc>
        <w:tc>
          <w:tcPr>
            <w:tcW w:w="382" w:type="pct"/>
            <w:tcBorders>
              <w:top w:val="nil"/>
              <w:left w:val="nil"/>
              <w:bottom w:val="nil"/>
              <w:right w:val="nil"/>
            </w:tcBorders>
            <w:shd w:val="clear" w:color="auto" w:fill="auto"/>
            <w:vAlign w:val="bottom"/>
          </w:tcPr>
          <w:p w14:paraId="07AF6BFC"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6FCE6A1A"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5CC95331"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3289606F"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5B454FCC"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0D133E46"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3963EA98"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2DE212F8"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3648ABE4" w14:textId="507B8675" w:rsidR="008A38EA" w:rsidRPr="00272245" w:rsidRDefault="008A38EA" w:rsidP="008A38EA">
            <w:pPr>
              <w:rPr>
                <w:rFonts w:cs="Times New Roman"/>
                <w:sz w:val="16"/>
                <w:szCs w:val="16"/>
              </w:rPr>
            </w:pPr>
          </w:p>
        </w:tc>
      </w:tr>
      <w:tr w:rsidR="008A38EA" w:rsidRPr="00272245" w14:paraId="3579476A" w14:textId="77777777" w:rsidTr="00F33519">
        <w:tc>
          <w:tcPr>
            <w:tcW w:w="413" w:type="pct"/>
          </w:tcPr>
          <w:p w14:paraId="509EA31A" w14:textId="1CF5DEBE" w:rsidR="008A38EA" w:rsidRPr="00272245" w:rsidRDefault="008A38EA" w:rsidP="008A38EA">
            <w:pPr>
              <w:rPr>
                <w:rFonts w:cs="Times New Roman"/>
                <w:sz w:val="16"/>
                <w:szCs w:val="16"/>
              </w:rPr>
            </w:pPr>
            <w:r w:rsidRPr="00272245">
              <w:rPr>
                <w:rFonts w:cs="Times New Roman"/>
                <w:sz w:val="16"/>
                <w:szCs w:val="16"/>
              </w:rPr>
              <w:t>SES3</w:t>
            </w:r>
          </w:p>
        </w:tc>
        <w:tc>
          <w:tcPr>
            <w:tcW w:w="382" w:type="pct"/>
            <w:tcBorders>
              <w:top w:val="nil"/>
              <w:left w:val="nil"/>
              <w:bottom w:val="nil"/>
              <w:right w:val="nil"/>
            </w:tcBorders>
            <w:shd w:val="clear" w:color="auto" w:fill="auto"/>
            <w:vAlign w:val="bottom"/>
          </w:tcPr>
          <w:p w14:paraId="70E40052" w14:textId="6A2AC19E" w:rsidR="008A38EA" w:rsidRPr="00272245" w:rsidRDefault="008A38EA" w:rsidP="008A38EA">
            <w:pPr>
              <w:rPr>
                <w:rFonts w:cs="Times New Roman"/>
                <w:sz w:val="16"/>
                <w:szCs w:val="16"/>
              </w:rPr>
            </w:pPr>
            <w:r w:rsidRPr="00272245">
              <w:rPr>
                <w:rFonts w:cs="Times New Roman"/>
                <w:color w:val="000000"/>
                <w:sz w:val="16"/>
                <w:szCs w:val="16"/>
              </w:rPr>
              <w:t>5.97E-05</w:t>
            </w:r>
          </w:p>
        </w:tc>
        <w:tc>
          <w:tcPr>
            <w:tcW w:w="383" w:type="pct"/>
            <w:tcBorders>
              <w:top w:val="nil"/>
              <w:left w:val="nil"/>
              <w:bottom w:val="nil"/>
              <w:right w:val="nil"/>
            </w:tcBorders>
            <w:shd w:val="clear" w:color="auto" w:fill="auto"/>
            <w:vAlign w:val="bottom"/>
          </w:tcPr>
          <w:p w14:paraId="75ED4EDC" w14:textId="0552CC1A" w:rsidR="008A38EA" w:rsidRPr="00272245" w:rsidRDefault="008A38EA" w:rsidP="008A38EA">
            <w:pPr>
              <w:rPr>
                <w:rFonts w:cs="Times New Roman"/>
                <w:sz w:val="16"/>
                <w:szCs w:val="16"/>
              </w:rPr>
            </w:pPr>
            <w:r w:rsidRPr="00272245">
              <w:rPr>
                <w:rFonts w:cs="Times New Roman"/>
                <w:color w:val="000000"/>
                <w:sz w:val="16"/>
                <w:szCs w:val="16"/>
              </w:rPr>
              <w:t>-0.00035</w:t>
            </w:r>
          </w:p>
        </w:tc>
        <w:tc>
          <w:tcPr>
            <w:tcW w:w="382" w:type="pct"/>
            <w:tcBorders>
              <w:top w:val="nil"/>
              <w:left w:val="nil"/>
              <w:bottom w:val="nil"/>
              <w:right w:val="nil"/>
            </w:tcBorders>
            <w:shd w:val="clear" w:color="auto" w:fill="auto"/>
            <w:vAlign w:val="bottom"/>
          </w:tcPr>
          <w:p w14:paraId="2BF73E8A" w14:textId="546CC508" w:rsidR="008A38EA" w:rsidRPr="00272245" w:rsidRDefault="008A38EA" w:rsidP="008A38EA">
            <w:pPr>
              <w:rPr>
                <w:rFonts w:cs="Times New Roman"/>
                <w:sz w:val="16"/>
                <w:szCs w:val="16"/>
              </w:rPr>
            </w:pPr>
            <w:r w:rsidRPr="00272245">
              <w:rPr>
                <w:rFonts w:cs="Times New Roman"/>
                <w:color w:val="000000"/>
                <w:sz w:val="16"/>
                <w:szCs w:val="16"/>
              </w:rPr>
              <w:t>0.005563</w:t>
            </w:r>
          </w:p>
        </w:tc>
        <w:tc>
          <w:tcPr>
            <w:tcW w:w="382" w:type="pct"/>
            <w:tcBorders>
              <w:top w:val="nil"/>
              <w:left w:val="nil"/>
              <w:bottom w:val="nil"/>
              <w:right w:val="nil"/>
            </w:tcBorders>
            <w:shd w:val="clear" w:color="auto" w:fill="auto"/>
            <w:vAlign w:val="bottom"/>
          </w:tcPr>
          <w:p w14:paraId="47270E45" w14:textId="6BCF9799" w:rsidR="008A38EA" w:rsidRPr="00272245" w:rsidRDefault="008A38EA" w:rsidP="008A38EA">
            <w:pPr>
              <w:rPr>
                <w:rFonts w:cs="Times New Roman"/>
                <w:sz w:val="16"/>
                <w:szCs w:val="16"/>
              </w:rPr>
            </w:pPr>
            <w:r w:rsidRPr="00272245">
              <w:rPr>
                <w:rFonts w:cs="Times New Roman"/>
                <w:color w:val="000000"/>
                <w:sz w:val="16"/>
                <w:szCs w:val="16"/>
              </w:rPr>
              <w:t>0.010622</w:t>
            </w:r>
          </w:p>
        </w:tc>
        <w:tc>
          <w:tcPr>
            <w:tcW w:w="382" w:type="pct"/>
            <w:tcBorders>
              <w:top w:val="nil"/>
              <w:left w:val="nil"/>
              <w:bottom w:val="nil"/>
              <w:right w:val="nil"/>
            </w:tcBorders>
            <w:shd w:val="clear" w:color="auto" w:fill="auto"/>
            <w:vAlign w:val="bottom"/>
          </w:tcPr>
          <w:p w14:paraId="405B5A9D"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0BB001F2"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7A474A45"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1BF94376"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449DCC3A"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2B65D940"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3FACD424"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74B0960C" w14:textId="54FE6D1D" w:rsidR="008A38EA" w:rsidRPr="00272245" w:rsidRDefault="008A38EA" w:rsidP="008A38EA">
            <w:pPr>
              <w:rPr>
                <w:rFonts w:cs="Times New Roman"/>
                <w:sz w:val="16"/>
                <w:szCs w:val="16"/>
              </w:rPr>
            </w:pPr>
          </w:p>
        </w:tc>
      </w:tr>
      <w:tr w:rsidR="008A38EA" w:rsidRPr="00272245" w14:paraId="3327FA3B" w14:textId="77777777" w:rsidTr="00F33519">
        <w:tc>
          <w:tcPr>
            <w:tcW w:w="413" w:type="pct"/>
          </w:tcPr>
          <w:p w14:paraId="08B58D7F" w14:textId="2F7F5271" w:rsidR="008A38EA" w:rsidRPr="00272245" w:rsidRDefault="008A38EA" w:rsidP="008A38EA">
            <w:pPr>
              <w:rPr>
                <w:rFonts w:cs="Times New Roman"/>
                <w:sz w:val="16"/>
                <w:szCs w:val="16"/>
              </w:rPr>
            </w:pPr>
            <w:r w:rsidRPr="00272245">
              <w:rPr>
                <w:rFonts w:cs="Times New Roman"/>
                <w:sz w:val="16"/>
                <w:szCs w:val="16"/>
              </w:rPr>
              <w:t>SES4</w:t>
            </w:r>
          </w:p>
        </w:tc>
        <w:tc>
          <w:tcPr>
            <w:tcW w:w="382" w:type="pct"/>
            <w:tcBorders>
              <w:top w:val="nil"/>
              <w:left w:val="nil"/>
              <w:bottom w:val="nil"/>
              <w:right w:val="nil"/>
            </w:tcBorders>
            <w:shd w:val="clear" w:color="auto" w:fill="auto"/>
            <w:vAlign w:val="bottom"/>
          </w:tcPr>
          <w:p w14:paraId="3801E866" w14:textId="15F7C4AB" w:rsidR="008A38EA" w:rsidRPr="00272245" w:rsidRDefault="008A38EA" w:rsidP="008A38EA">
            <w:pPr>
              <w:rPr>
                <w:rFonts w:cs="Times New Roman"/>
                <w:sz w:val="16"/>
                <w:szCs w:val="16"/>
              </w:rPr>
            </w:pPr>
            <w:r w:rsidRPr="00272245">
              <w:rPr>
                <w:rFonts w:cs="Times New Roman"/>
                <w:color w:val="000000"/>
                <w:sz w:val="16"/>
                <w:szCs w:val="16"/>
              </w:rPr>
              <w:t>0.000111</w:t>
            </w:r>
          </w:p>
        </w:tc>
        <w:tc>
          <w:tcPr>
            <w:tcW w:w="383" w:type="pct"/>
            <w:tcBorders>
              <w:top w:val="nil"/>
              <w:left w:val="nil"/>
              <w:bottom w:val="nil"/>
              <w:right w:val="nil"/>
            </w:tcBorders>
            <w:shd w:val="clear" w:color="auto" w:fill="auto"/>
            <w:vAlign w:val="bottom"/>
          </w:tcPr>
          <w:p w14:paraId="3C3D71CA" w14:textId="5D407FCE" w:rsidR="008A38EA" w:rsidRPr="00272245" w:rsidRDefault="008A38EA" w:rsidP="008A38EA">
            <w:pPr>
              <w:rPr>
                <w:rFonts w:cs="Times New Roman"/>
                <w:sz w:val="16"/>
                <w:szCs w:val="16"/>
              </w:rPr>
            </w:pPr>
            <w:r w:rsidRPr="00272245">
              <w:rPr>
                <w:rFonts w:cs="Times New Roman"/>
                <w:color w:val="000000"/>
                <w:sz w:val="16"/>
                <w:szCs w:val="16"/>
              </w:rPr>
              <w:t>-0.00044</w:t>
            </w:r>
          </w:p>
        </w:tc>
        <w:tc>
          <w:tcPr>
            <w:tcW w:w="382" w:type="pct"/>
            <w:tcBorders>
              <w:top w:val="nil"/>
              <w:left w:val="nil"/>
              <w:bottom w:val="nil"/>
              <w:right w:val="nil"/>
            </w:tcBorders>
            <w:shd w:val="clear" w:color="auto" w:fill="auto"/>
            <w:vAlign w:val="bottom"/>
          </w:tcPr>
          <w:p w14:paraId="1C4318F8" w14:textId="0E73D7B5" w:rsidR="008A38EA" w:rsidRPr="00272245" w:rsidRDefault="008A38EA" w:rsidP="008A38EA">
            <w:pPr>
              <w:rPr>
                <w:rFonts w:cs="Times New Roman"/>
                <w:sz w:val="16"/>
                <w:szCs w:val="16"/>
              </w:rPr>
            </w:pPr>
            <w:r w:rsidRPr="00272245">
              <w:rPr>
                <w:rFonts w:cs="Times New Roman"/>
                <w:color w:val="000000"/>
                <w:sz w:val="16"/>
                <w:szCs w:val="16"/>
              </w:rPr>
              <w:t>0.005635</w:t>
            </w:r>
          </w:p>
        </w:tc>
        <w:tc>
          <w:tcPr>
            <w:tcW w:w="382" w:type="pct"/>
            <w:tcBorders>
              <w:top w:val="nil"/>
              <w:left w:val="nil"/>
              <w:bottom w:val="nil"/>
              <w:right w:val="nil"/>
            </w:tcBorders>
            <w:shd w:val="clear" w:color="auto" w:fill="auto"/>
            <w:vAlign w:val="bottom"/>
          </w:tcPr>
          <w:p w14:paraId="5521999D" w14:textId="0D26F461" w:rsidR="008A38EA" w:rsidRPr="00272245" w:rsidRDefault="008A38EA" w:rsidP="008A38EA">
            <w:pPr>
              <w:rPr>
                <w:rFonts w:cs="Times New Roman"/>
                <w:sz w:val="16"/>
                <w:szCs w:val="16"/>
              </w:rPr>
            </w:pPr>
            <w:r w:rsidRPr="00272245">
              <w:rPr>
                <w:rFonts w:cs="Times New Roman"/>
                <w:color w:val="000000"/>
                <w:sz w:val="16"/>
                <w:szCs w:val="16"/>
              </w:rPr>
              <w:t>0.005982</w:t>
            </w:r>
          </w:p>
        </w:tc>
        <w:tc>
          <w:tcPr>
            <w:tcW w:w="382" w:type="pct"/>
            <w:tcBorders>
              <w:top w:val="nil"/>
              <w:left w:val="nil"/>
              <w:bottom w:val="nil"/>
              <w:right w:val="nil"/>
            </w:tcBorders>
            <w:shd w:val="clear" w:color="auto" w:fill="auto"/>
            <w:vAlign w:val="bottom"/>
          </w:tcPr>
          <w:p w14:paraId="050F0CBB" w14:textId="2A79D481" w:rsidR="008A38EA" w:rsidRPr="00272245" w:rsidRDefault="008A38EA" w:rsidP="008A38EA">
            <w:pPr>
              <w:rPr>
                <w:rFonts w:cs="Times New Roman"/>
                <w:sz w:val="16"/>
                <w:szCs w:val="16"/>
              </w:rPr>
            </w:pPr>
            <w:r w:rsidRPr="00272245">
              <w:rPr>
                <w:rFonts w:cs="Times New Roman"/>
                <w:color w:val="000000"/>
                <w:sz w:val="16"/>
                <w:szCs w:val="16"/>
              </w:rPr>
              <w:t>0.016446</w:t>
            </w:r>
          </w:p>
        </w:tc>
        <w:tc>
          <w:tcPr>
            <w:tcW w:w="382" w:type="pct"/>
            <w:tcBorders>
              <w:top w:val="nil"/>
              <w:left w:val="nil"/>
              <w:bottom w:val="nil"/>
              <w:right w:val="nil"/>
            </w:tcBorders>
            <w:shd w:val="clear" w:color="auto" w:fill="auto"/>
            <w:vAlign w:val="bottom"/>
          </w:tcPr>
          <w:p w14:paraId="2D681C9B"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0E1E2268"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351A96D2"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5818C21E"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70102A35"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69748074"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48DBCBD8" w14:textId="6453446A" w:rsidR="008A38EA" w:rsidRPr="00272245" w:rsidRDefault="008A38EA" w:rsidP="008A38EA">
            <w:pPr>
              <w:rPr>
                <w:rFonts w:cs="Times New Roman"/>
                <w:sz w:val="16"/>
                <w:szCs w:val="16"/>
              </w:rPr>
            </w:pPr>
          </w:p>
        </w:tc>
      </w:tr>
      <w:tr w:rsidR="008A38EA" w:rsidRPr="00272245" w14:paraId="739E5FFA" w14:textId="77777777" w:rsidTr="00F33519">
        <w:tc>
          <w:tcPr>
            <w:tcW w:w="413" w:type="pct"/>
          </w:tcPr>
          <w:p w14:paraId="1FB77E54" w14:textId="3154761F" w:rsidR="008A38EA" w:rsidRPr="00272245" w:rsidRDefault="008A38EA" w:rsidP="008A38EA">
            <w:pPr>
              <w:rPr>
                <w:rFonts w:cs="Times New Roman"/>
                <w:sz w:val="16"/>
                <w:szCs w:val="16"/>
              </w:rPr>
            </w:pPr>
            <w:r w:rsidRPr="00272245">
              <w:rPr>
                <w:rFonts w:cs="Times New Roman"/>
                <w:sz w:val="16"/>
                <w:szCs w:val="16"/>
              </w:rPr>
              <w:t>Frailty</w:t>
            </w:r>
          </w:p>
        </w:tc>
        <w:tc>
          <w:tcPr>
            <w:tcW w:w="382" w:type="pct"/>
            <w:tcBorders>
              <w:top w:val="nil"/>
              <w:left w:val="nil"/>
              <w:bottom w:val="nil"/>
              <w:right w:val="nil"/>
            </w:tcBorders>
            <w:shd w:val="clear" w:color="auto" w:fill="auto"/>
            <w:vAlign w:val="bottom"/>
          </w:tcPr>
          <w:p w14:paraId="5D762EA3" w14:textId="1EDA133C" w:rsidR="008A38EA" w:rsidRPr="00272245" w:rsidRDefault="008A38EA" w:rsidP="008A38EA">
            <w:pPr>
              <w:rPr>
                <w:rFonts w:cs="Times New Roman"/>
                <w:sz w:val="16"/>
                <w:szCs w:val="16"/>
              </w:rPr>
            </w:pPr>
            <w:r w:rsidRPr="00272245">
              <w:rPr>
                <w:rFonts w:cs="Times New Roman"/>
                <w:color w:val="000000"/>
                <w:sz w:val="16"/>
                <w:szCs w:val="16"/>
              </w:rPr>
              <w:t>-1E-05</w:t>
            </w:r>
          </w:p>
        </w:tc>
        <w:tc>
          <w:tcPr>
            <w:tcW w:w="383" w:type="pct"/>
            <w:tcBorders>
              <w:top w:val="nil"/>
              <w:left w:val="nil"/>
              <w:bottom w:val="nil"/>
              <w:right w:val="nil"/>
            </w:tcBorders>
            <w:shd w:val="clear" w:color="auto" w:fill="auto"/>
            <w:vAlign w:val="bottom"/>
          </w:tcPr>
          <w:p w14:paraId="19E8000E" w14:textId="2F20AB61" w:rsidR="008A38EA" w:rsidRPr="00272245" w:rsidRDefault="008A38EA" w:rsidP="008A38EA">
            <w:pPr>
              <w:rPr>
                <w:rFonts w:cs="Times New Roman"/>
                <w:sz w:val="16"/>
                <w:szCs w:val="16"/>
              </w:rPr>
            </w:pPr>
            <w:r w:rsidRPr="00272245">
              <w:rPr>
                <w:rFonts w:cs="Times New Roman"/>
                <w:color w:val="000000"/>
                <w:sz w:val="16"/>
                <w:szCs w:val="16"/>
              </w:rPr>
              <w:t>-2.9E-05</w:t>
            </w:r>
          </w:p>
        </w:tc>
        <w:tc>
          <w:tcPr>
            <w:tcW w:w="382" w:type="pct"/>
            <w:tcBorders>
              <w:top w:val="nil"/>
              <w:left w:val="nil"/>
              <w:bottom w:val="nil"/>
              <w:right w:val="nil"/>
            </w:tcBorders>
            <w:shd w:val="clear" w:color="auto" w:fill="auto"/>
            <w:vAlign w:val="bottom"/>
          </w:tcPr>
          <w:p w14:paraId="7456CE95" w14:textId="135B8620" w:rsidR="008A38EA" w:rsidRPr="00272245" w:rsidRDefault="008A38EA" w:rsidP="008A38EA">
            <w:pPr>
              <w:rPr>
                <w:rFonts w:cs="Times New Roman"/>
                <w:sz w:val="16"/>
                <w:szCs w:val="16"/>
              </w:rPr>
            </w:pPr>
            <w:r w:rsidRPr="00272245">
              <w:rPr>
                <w:rFonts w:cs="Times New Roman"/>
                <w:color w:val="000000"/>
                <w:sz w:val="16"/>
                <w:szCs w:val="16"/>
              </w:rPr>
              <w:t>-6.9E-05</w:t>
            </w:r>
          </w:p>
        </w:tc>
        <w:tc>
          <w:tcPr>
            <w:tcW w:w="382" w:type="pct"/>
            <w:tcBorders>
              <w:top w:val="nil"/>
              <w:left w:val="nil"/>
              <w:bottom w:val="nil"/>
              <w:right w:val="nil"/>
            </w:tcBorders>
            <w:shd w:val="clear" w:color="auto" w:fill="auto"/>
            <w:vAlign w:val="bottom"/>
          </w:tcPr>
          <w:p w14:paraId="41401E7E" w14:textId="393543F4" w:rsidR="008A38EA" w:rsidRPr="00272245" w:rsidRDefault="008A38EA" w:rsidP="008A38EA">
            <w:pPr>
              <w:rPr>
                <w:rFonts w:cs="Times New Roman"/>
                <w:sz w:val="16"/>
                <w:szCs w:val="16"/>
              </w:rPr>
            </w:pPr>
            <w:r w:rsidRPr="00272245">
              <w:rPr>
                <w:rFonts w:cs="Times New Roman"/>
                <w:color w:val="000000"/>
                <w:sz w:val="16"/>
                <w:szCs w:val="16"/>
              </w:rPr>
              <w:t>-0.00012</w:t>
            </w:r>
          </w:p>
        </w:tc>
        <w:tc>
          <w:tcPr>
            <w:tcW w:w="382" w:type="pct"/>
            <w:tcBorders>
              <w:top w:val="nil"/>
              <w:left w:val="nil"/>
              <w:bottom w:val="nil"/>
              <w:right w:val="nil"/>
            </w:tcBorders>
            <w:shd w:val="clear" w:color="auto" w:fill="auto"/>
            <w:vAlign w:val="bottom"/>
          </w:tcPr>
          <w:p w14:paraId="53DEA50F" w14:textId="4B7CC8AC" w:rsidR="008A38EA" w:rsidRPr="00272245" w:rsidRDefault="008A38EA" w:rsidP="008A38EA">
            <w:pPr>
              <w:rPr>
                <w:rFonts w:cs="Times New Roman"/>
                <w:sz w:val="16"/>
                <w:szCs w:val="16"/>
              </w:rPr>
            </w:pPr>
            <w:r w:rsidRPr="00272245">
              <w:rPr>
                <w:rFonts w:cs="Times New Roman"/>
                <w:color w:val="000000"/>
                <w:sz w:val="16"/>
                <w:szCs w:val="16"/>
              </w:rPr>
              <w:t>-0.00022</w:t>
            </w:r>
          </w:p>
        </w:tc>
        <w:tc>
          <w:tcPr>
            <w:tcW w:w="382" w:type="pct"/>
            <w:tcBorders>
              <w:top w:val="nil"/>
              <w:left w:val="nil"/>
              <w:bottom w:val="nil"/>
              <w:right w:val="nil"/>
            </w:tcBorders>
            <w:shd w:val="clear" w:color="auto" w:fill="auto"/>
            <w:vAlign w:val="bottom"/>
          </w:tcPr>
          <w:p w14:paraId="1F6F0FC3" w14:textId="0D2B50F2" w:rsidR="008A38EA" w:rsidRPr="00272245" w:rsidRDefault="008A38EA" w:rsidP="008A38EA">
            <w:pPr>
              <w:rPr>
                <w:rFonts w:cs="Times New Roman"/>
                <w:sz w:val="16"/>
                <w:szCs w:val="16"/>
              </w:rPr>
            </w:pPr>
            <w:r w:rsidRPr="00272245">
              <w:rPr>
                <w:rFonts w:cs="Times New Roman"/>
                <w:color w:val="000000"/>
                <w:sz w:val="16"/>
                <w:szCs w:val="16"/>
              </w:rPr>
              <w:t>0.000293</w:t>
            </w:r>
          </w:p>
        </w:tc>
        <w:tc>
          <w:tcPr>
            <w:tcW w:w="382" w:type="pct"/>
            <w:tcBorders>
              <w:top w:val="nil"/>
              <w:left w:val="nil"/>
              <w:bottom w:val="nil"/>
              <w:right w:val="nil"/>
            </w:tcBorders>
            <w:shd w:val="clear" w:color="auto" w:fill="auto"/>
            <w:vAlign w:val="bottom"/>
          </w:tcPr>
          <w:p w14:paraId="02BC611E"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0FE674FF"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17231DDA"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4FA5DC14"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45BC663F"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393CFC0D" w14:textId="3570DC33" w:rsidR="008A38EA" w:rsidRPr="00272245" w:rsidRDefault="008A38EA" w:rsidP="008A38EA">
            <w:pPr>
              <w:rPr>
                <w:rFonts w:cs="Times New Roman"/>
                <w:sz w:val="16"/>
                <w:szCs w:val="16"/>
              </w:rPr>
            </w:pPr>
          </w:p>
        </w:tc>
      </w:tr>
      <w:tr w:rsidR="008A38EA" w:rsidRPr="00272245" w14:paraId="247197B8" w14:textId="77777777" w:rsidTr="00F33519">
        <w:tc>
          <w:tcPr>
            <w:tcW w:w="413" w:type="pct"/>
          </w:tcPr>
          <w:p w14:paraId="1DD4F12F" w14:textId="24376990" w:rsidR="008A38EA" w:rsidRPr="00272245" w:rsidRDefault="008A38EA" w:rsidP="008A38EA">
            <w:pPr>
              <w:rPr>
                <w:rFonts w:cs="Times New Roman"/>
                <w:sz w:val="16"/>
                <w:szCs w:val="16"/>
              </w:rPr>
            </w:pPr>
            <w:r w:rsidRPr="00272245">
              <w:rPr>
                <w:rFonts w:cs="Times New Roman"/>
                <w:sz w:val="16"/>
                <w:szCs w:val="16"/>
              </w:rPr>
              <w:t>Frailty^2</w:t>
            </w:r>
          </w:p>
        </w:tc>
        <w:tc>
          <w:tcPr>
            <w:tcW w:w="382" w:type="pct"/>
            <w:tcBorders>
              <w:top w:val="nil"/>
              <w:left w:val="nil"/>
              <w:bottom w:val="nil"/>
              <w:right w:val="nil"/>
            </w:tcBorders>
            <w:shd w:val="clear" w:color="auto" w:fill="auto"/>
            <w:vAlign w:val="bottom"/>
          </w:tcPr>
          <w:p w14:paraId="0D355931" w14:textId="51CCFAF3" w:rsidR="008A38EA" w:rsidRPr="00272245" w:rsidRDefault="008A38EA" w:rsidP="008A38EA">
            <w:pPr>
              <w:rPr>
                <w:rFonts w:cs="Times New Roman"/>
                <w:sz w:val="16"/>
                <w:szCs w:val="16"/>
              </w:rPr>
            </w:pPr>
            <w:r w:rsidRPr="00272245">
              <w:rPr>
                <w:rFonts w:cs="Times New Roman"/>
                <w:color w:val="000000"/>
                <w:sz w:val="16"/>
                <w:szCs w:val="16"/>
              </w:rPr>
              <w:t>1.07E-07</w:t>
            </w:r>
          </w:p>
        </w:tc>
        <w:tc>
          <w:tcPr>
            <w:tcW w:w="383" w:type="pct"/>
            <w:tcBorders>
              <w:top w:val="nil"/>
              <w:left w:val="nil"/>
              <w:bottom w:val="nil"/>
              <w:right w:val="nil"/>
            </w:tcBorders>
            <w:shd w:val="clear" w:color="auto" w:fill="auto"/>
            <w:vAlign w:val="bottom"/>
          </w:tcPr>
          <w:p w14:paraId="52AB5A5B" w14:textId="3FC42E78" w:rsidR="008A38EA" w:rsidRPr="00272245" w:rsidRDefault="008A38EA" w:rsidP="008A38EA">
            <w:pPr>
              <w:rPr>
                <w:rFonts w:cs="Times New Roman"/>
                <w:sz w:val="16"/>
                <w:szCs w:val="16"/>
              </w:rPr>
            </w:pPr>
            <w:r w:rsidRPr="00272245">
              <w:rPr>
                <w:rFonts w:cs="Times New Roman"/>
                <w:color w:val="000000"/>
                <w:sz w:val="16"/>
                <w:szCs w:val="16"/>
              </w:rPr>
              <w:t>-2.33E-07</w:t>
            </w:r>
          </w:p>
        </w:tc>
        <w:tc>
          <w:tcPr>
            <w:tcW w:w="382" w:type="pct"/>
            <w:tcBorders>
              <w:top w:val="nil"/>
              <w:left w:val="nil"/>
              <w:bottom w:val="nil"/>
              <w:right w:val="nil"/>
            </w:tcBorders>
            <w:shd w:val="clear" w:color="auto" w:fill="auto"/>
            <w:vAlign w:val="bottom"/>
          </w:tcPr>
          <w:p w14:paraId="12B63FAF" w14:textId="6437848A" w:rsidR="008A38EA" w:rsidRPr="00272245" w:rsidRDefault="008A38EA" w:rsidP="008A38EA">
            <w:pPr>
              <w:rPr>
                <w:rFonts w:cs="Times New Roman"/>
                <w:sz w:val="16"/>
                <w:szCs w:val="16"/>
              </w:rPr>
            </w:pPr>
            <w:r w:rsidRPr="00272245">
              <w:rPr>
                <w:rFonts w:cs="Times New Roman"/>
                <w:color w:val="000000"/>
                <w:sz w:val="16"/>
                <w:szCs w:val="16"/>
              </w:rPr>
              <w:t>7.55E-07</w:t>
            </w:r>
          </w:p>
        </w:tc>
        <w:tc>
          <w:tcPr>
            <w:tcW w:w="382" w:type="pct"/>
            <w:tcBorders>
              <w:top w:val="nil"/>
              <w:left w:val="nil"/>
              <w:bottom w:val="nil"/>
              <w:right w:val="nil"/>
            </w:tcBorders>
            <w:shd w:val="clear" w:color="auto" w:fill="auto"/>
            <w:vAlign w:val="bottom"/>
          </w:tcPr>
          <w:p w14:paraId="74B5E241" w14:textId="40E47EE5" w:rsidR="008A38EA" w:rsidRPr="00272245" w:rsidRDefault="008A38EA" w:rsidP="008A38EA">
            <w:pPr>
              <w:rPr>
                <w:rFonts w:cs="Times New Roman"/>
                <w:sz w:val="16"/>
                <w:szCs w:val="16"/>
              </w:rPr>
            </w:pPr>
            <w:r w:rsidRPr="00272245">
              <w:rPr>
                <w:rFonts w:cs="Times New Roman"/>
                <w:color w:val="000000"/>
                <w:sz w:val="16"/>
                <w:szCs w:val="16"/>
              </w:rPr>
              <w:t>1.39E-06</w:t>
            </w:r>
          </w:p>
        </w:tc>
        <w:tc>
          <w:tcPr>
            <w:tcW w:w="382" w:type="pct"/>
            <w:tcBorders>
              <w:top w:val="nil"/>
              <w:left w:val="nil"/>
              <w:bottom w:val="nil"/>
              <w:right w:val="nil"/>
            </w:tcBorders>
            <w:shd w:val="clear" w:color="auto" w:fill="auto"/>
            <w:vAlign w:val="bottom"/>
          </w:tcPr>
          <w:p w14:paraId="00B5D4F9" w14:textId="18E4EC16" w:rsidR="008A38EA" w:rsidRPr="00272245" w:rsidRDefault="008A38EA" w:rsidP="008A38EA">
            <w:pPr>
              <w:rPr>
                <w:rFonts w:cs="Times New Roman"/>
                <w:sz w:val="16"/>
                <w:szCs w:val="16"/>
              </w:rPr>
            </w:pPr>
            <w:r w:rsidRPr="00272245">
              <w:rPr>
                <w:rFonts w:cs="Times New Roman"/>
                <w:color w:val="000000"/>
                <w:sz w:val="16"/>
                <w:szCs w:val="16"/>
              </w:rPr>
              <w:t>2.45E-06</w:t>
            </w:r>
          </w:p>
        </w:tc>
        <w:tc>
          <w:tcPr>
            <w:tcW w:w="382" w:type="pct"/>
            <w:tcBorders>
              <w:top w:val="nil"/>
              <w:left w:val="nil"/>
              <w:bottom w:val="nil"/>
              <w:right w:val="nil"/>
            </w:tcBorders>
            <w:shd w:val="clear" w:color="auto" w:fill="auto"/>
            <w:vAlign w:val="bottom"/>
          </w:tcPr>
          <w:p w14:paraId="5AB80396" w14:textId="2141DA1E" w:rsidR="008A38EA" w:rsidRPr="00272245" w:rsidRDefault="008A38EA" w:rsidP="008A38EA">
            <w:pPr>
              <w:rPr>
                <w:rFonts w:cs="Times New Roman"/>
                <w:sz w:val="16"/>
                <w:szCs w:val="16"/>
              </w:rPr>
            </w:pPr>
            <w:r w:rsidRPr="00272245">
              <w:rPr>
                <w:rFonts w:cs="Times New Roman"/>
                <w:color w:val="000000"/>
                <w:sz w:val="16"/>
                <w:szCs w:val="16"/>
              </w:rPr>
              <w:t>-4.86E-06</w:t>
            </w:r>
          </w:p>
        </w:tc>
        <w:tc>
          <w:tcPr>
            <w:tcW w:w="382" w:type="pct"/>
            <w:tcBorders>
              <w:top w:val="nil"/>
              <w:left w:val="nil"/>
              <w:bottom w:val="nil"/>
              <w:right w:val="nil"/>
            </w:tcBorders>
            <w:shd w:val="clear" w:color="auto" w:fill="auto"/>
            <w:vAlign w:val="bottom"/>
          </w:tcPr>
          <w:p w14:paraId="606E74FF" w14:textId="7659675E" w:rsidR="008A38EA" w:rsidRPr="00272245" w:rsidRDefault="008A38EA" w:rsidP="008A38EA">
            <w:pPr>
              <w:rPr>
                <w:rFonts w:cs="Times New Roman"/>
                <w:sz w:val="16"/>
                <w:szCs w:val="16"/>
              </w:rPr>
            </w:pPr>
            <w:r w:rsidRPr="00272245">
              <w:rPr>
                <w:rFonts w:cs="Times New Roman"/>
                <w:color w:val="000000"/>
                <w:sz w:val="16"/>
                <w:szCs w:val="16"/>
              </w:rPr>
              <w:t>8.83E-08</w:t>
            </w:r>
          </w:p>
        </w:tc>
        <w:tc>
          <w:tcPr>
            <w:tcW w:w="382" w:type="pct"/>
            <w:tcBorders>
              <w:top w:val="nil"/>
              <w:left w:val="nil"/>
              <w:bottom w:val="nil"/>
              <w:right w:val="nil"/>
            </w:tcBorders>
            <w:shd w:val="clear" w:color="auto" w:fill="auto"/>
            <w:vAlign w:val="bottom"/>
          </w:tcPr>
          <w:p w14:paraId="088B4856"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6262BBB8"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69F396E2"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324CB6B1"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00C86FB1" w14:textId="67AB50EE" w:rsidR="008A38EA" w:rsidRPr="00272245" w:rsidRDefault="008A38EA" w:rsidP="008A38EA">
            <w:pPr>
              <w:rPr>
                <w:rFonts w:cs="Times New Roman"/>
                <w:sz w:val="16"/>
                <w:szCs w:val="16"/>
              </w:rPr>
            </w:pPr>
          </w:p>
        </w:tc>
      </w:tr>
      <w:tr w:rsidR="008A38EA" w:rsidRPr="00272245" w14:paraId="3DF2CF2A" w14:textId="77777777" w:rsidTr="00F33519">
        <w:tc>
          <w:tcPr>
            <w:tcW w:w="413" w:type="pct"/>
          </w:tcPr>
          <w:p w14:paraId="34D62D16" w14:textId="69289812" w:rsidR="008A38EA" w:rsidRPr="00272245" w:rsidRDefault="008A38EA" w:rsidP="008A38EA">
            <w:pPr>
              <w:rPr>
                <w:rFonts w:cs="Times New Roman"/>
                <w:sz w:val="16"/>
                <w:szCs w:val="16"/>
              </w:rPr>
            </w:pPr>
            <w:r w:rsidRPr="00272245">
              <w:rPr>
                <w:rFonts w:cs="Times New Roman"/>
                <w:sz w:val="16"/>
                <w:szCs w:val="16"/>
              </w:rPr>
              <w:t>High PA</w:t>
            </w:r>
          </w:p>
        </w:tc>
        <w:tc>
          <w:tcPr>
            <w:tcW w:w="382" w:type="pct"/>
            <w:tcBorders>
              <w:top w:val="nil"/>
              <w:left w:val="nil"/>
              <w:bottom w:val="nil"/>
              <w:right w:val="nil"/>
            </w:tcBorders>
            <w:shd w:val="clear" w:color="auto" w:fill="auto"/>
            <w:vAlign w:val="bottom"/>
          </w:tcPr>
          <w:p w14:paraId="178C6FA9" w14:textId="5EDF835F" w:rsidR="008A38EA" w:rsidRPr="00272245" w:rsidRDefault="008A38EA" w:rsidP="008A38EA">
            <w:pPr>
              <w:rPr>
                <w:rFonts w:cs="Times New Roman"/>
                <w:color w:val="000000"/>
                <w:sz w:val="16"/>
                <w:szCs w:val="16"/>
              </w:rPr>
            </w:pPr>
            <w:r w:rsidRPr="00272245">
              <w:rPr>
                <w:rFonts w:cs="Times New Roman"/>
                <w:color w:val="000000"/>
                <w:sz w:val="16"/>
                <w:szCs w:val="16"/>
              </w:rPr>
              <w:t>5.43E-05</w:t>
            </w:r>
          </w:p>
        </w:tc>
        <w:tc>
          <w:tcPr>
            <w:tcW w:w="383" w:type="pct"/>
            <w:tcBorders>
              <w:top w:val="nil"/>
              <w:left w:val="nil"/>
              <w:bottom w:val="nil"/>
              <w:right w:val="nil"/>
            </w:tcBorders>
            <w:shd w:val="clear" w:color="auto" w:fill="auto"/>
            <w:vAlign w:val="bottom"/>
          </w:tcPr>
          <w:p w14:paraId="01A46D3E" w14:textId="3FBFC807" w:rsidR="008A38EA" w:rsidRPr="00272245" w:rsidRDefault="008A38EA" w:rsidP="008A38EA">
            <w:pPr>
              <w:rPr>
                <w:rFonts w:cs="Times New Roman"/>
                <w:color w:val="000000"/>
                <w:sz w:val="16"/>
                <w:szCs w:val="16"/>
              </w:rPr>
            </w:pPr>
            <w:r w:rsidRPr="00272245">
              <w:rPr>
                <w:rFonts w:cs="Times New Roman"/>
                <w:color w:val="000000"/>
                <w:sz w:val="16"/>
                <w:szCs w:val="16"/>
              </w:rPr>
              <w:t>0.000796</w:t>
            </w:r>
          </w:p>
        </w:tc>
        <w:tc>
          <w:tcPr>
            <w:tcW w:w="382" w:type="pct"/>
            <w:tcBorders>
              <w:top w:val="nil"/>
              <w:left w:val="nil"/>
              <w:bottom w:val="nil"/>
              <w:right w:val="nil"/>
            </w:tcBorders>
            <w:shd w:val="clear" w:color="auto" w:fill="auto"/>
            <w:vAlign w:val="bottom"/>
          </w:tcPr>
          <w:p w14:paraId="1BFFA041" w14:textId="3B697954" w:rsidR="008A38EA" w:rsidRPr="00272245" w:rsidRDefault="008A38EA" w:rsidP="008A38EA">
            <w:pPr>
              <w:rPr>
                <w:rFonts w:cs="Times New Roman"/>
                <w:color w:val="000000"/>
                <w:sz w:val="16"/>
                <w:szCs w:val="16"/>
              </w:rPr>
            </w:pPr>
            <w:r w:rsidRPr="00272245">
              <w:rPr>
                <w:rFonts w:cs="Times New Roman"/>
                <w:color w:val="000000"/>
                <w:sz w:val="16"/>
                <w:szCs w:val="16"/>
              </w:rPr>
              <w:t>0.000885</w:t>
            </w:r>
          </w:p>
        </w:tc>
        <w:tc>
          <w:tcPr>
            <w:tcW w:w="382" w:type="pct"/>
            <w:tcBorders>
              <w:top w:val="nil"/>
              <w:left w:val="nil"/>
              <w:bottom w:val="nil"/>
              <w:right w:val="nil"/>
            </w:tcBorders>
            <w:shd w:val="clear" w:color="auto" w:fill="auto"/>
            <w:vAlign w:val="bottom"/>
          </w:tcPr>
          <w:p w14:paraId="38B3ACB4" w14:textId="58605B9D" w:rsidR="008A38EA" w:rsidRPr="00272245" w:rsidRDefault="008A38EA" w:rsidP="008A38EA">
            <w:pPr>
              <w:rPr>
                <w:rFonts w:cs="Times New Roman"/>
                <w:color w:val="000000"/>
                <w:sz w:val="16"/>
                <w:szCs w:val="16"/>
              </w:rPr>
            </w:pPr>
            <w:r w:rsidRPr="00272245">
              <w:rPr>
                <w:rFonts w:cs="Times New Roman"/>
                <w:color w:val="000000"/>
                <w:sz w:val="16"/>
                <w:szCs w:val="16"/>
              </w:rPr>
              <w:t>0.000549</w:t>
            </w:r>
          </w:p>
        </w:tc>
        <w:tc>
          <w:tcPr>
            <w:tcW w:w="382" w:type="pct"/>
            <w:tcBorders>
              <w:top w:val="nil"/>
              <w:left w:val="nil"/>
              <w:bottom w:val="nil"/>
              <w:right w:val="nil"/>
            </w:tcBorders>
            <w:shd w:val="clear" w:color="auto" w:fill="auto"/>
            <w:vAlign w:val="bottom"/>
          </w:tcPr>
          <w:p w14:paraId="5FF53CDF" w14:textId="03A7768C" w:rsidR="008A38EA" w:rsidRPr="00272245" w:rsidRDefault="008A38EA" w:rsidP="008A38EA">
            <w:pPr>
              <w:rPr>
                <w:rFonts w:cs="Times New Roman"/>
                <w:color w:val="000000"/>
                <w:sz w:val="16"/>
                <w:szCs w:val="16"/>
              </w:rPr>
            </w:pPr>
            <w:r w:rsidRPr="00272245">
              <w:rPr>
                <w:rFonts w:cs="Times New Roman"/>
                <w:color w:val="000000"/>
                <w:sz w:val="16"/>
                <w:szCs w:val="16"/>
              </w:rPr>
              <w:t>0.000983</w:t>
            </w:r>
          </w:p>
        </w:tc>
        <w:tc>
          <w:tcPr>
            <w:tcW w:w="382" w:type="pct"/>
            <w:tcBorders>
              <w:top w:val="nil"/>
              <w:left w:val="nil"/>
              <w:bottom w:val="nil"/>
              <w:right w:val="nil"/>
            </w:tcBorders>
            <w:shd w:val="clear" w:color="auto" w:fill="auto"/>
            <w:vAlign w:val="bottom"/>
          </w:tcPr>
          <w:p w14:paraId="5E2D1BCA" w14:textId="4A7B8A89" w:rsidR="008A38EA" w:rsidRPr="00272245" w:rsidRDefault="008A38EA" w:rsidP="008A38EA">
            <w:pPr>
              <w:rPr>
                <w:rFonts w:cs="Times New Roman"/>
                <w:color w:val="000000"/>
                <w:sz w:val="16"/>
                <w:szCs w:val="16"/>
              </w:rPr>
            </w:pPr>
            <w:r w:rsidRPr="00272245">
              <w:rPr>
                <w:rFonts w:cs="Times New Roman"/>
                <w:color w:val="000000"/>
                <w:sz w:val="16"/>
                <w:szCs w:val="16"/>
              </w:rPr>
              <w:t>0.000268</w:t>
            </w:r>
          </w:p>
        </w:tc>
        <w:tc>
          <w:tcPr>
            <w:tcW w:w="382" w:type="pct"/>
            <w:tcBorders>
              <w:top w:val="nil"/>
              <w:left w:val="nil"/>
              <w:bottom w:val="nil"/>
              <w:right w:val="nil"/>
            </w:tcBorders>
            <w:shd w:val="clear" w:color="auto" w:fill="auto"/>
            <w:vAlign w:val="bottom"/>
          </w:tcPr>
          <w:p w14:paraId="038FF9FD" w14:textId="007E9406" w:rsidR="008A38EA" w:rsidRPr="00272245" w:rsidRDefault="008A38EA" w:rsidP="008A38EA">
            <w:pPr>
              <w:rPr>
                <w:rFonts w:cs="Times New Roman"/>
                <w:color w:val="000000"/>
                <w:sz w:val="16"/>
                <w:szCs w:val="16"/>
              </w:rPr>
            </w:pPr>
            <w:r w:rsidRPr="00272245">
              <w:rPr>
                <w:rFonts w:cs="Times New Roman"/>
                <w:color w:val="000000"/>
                <w:sz w:val="16"/>
                <w:szCs w:val="16"/>
              </w:rPr>
              <w:t>-3.51E-06</w:t>
            </w:r>
          </w:p>
        </w:tc>
        <w:tc>
          <w:tcPr>
            <w:tcW w:w="382" w:type="pct"/>
            <w:tcBorders>
              <w:top w:val="nil"/>
              <w:left w:val="nil"/>
              <w:bottom w:val="nil"/>
              <w:right w:val="nil"/>
            </w:tcBorders>
            <w:shd w:val="clear" w:color="auto" w:fill="auto"/>
            <w:vAlign w:val="bottom"/>
          </w:tcPr>
          <w:p w14:paraId="45761E13" w14:textId="13014D06" w:rsidR="008A38EA" w:rsidRPr="00272245" w:rsidRDefault="008A38EA" w:rsidP="008A38EA">
            <w:pPr>
              <w:rPr>
                <w:rFonts w:cs="Times New Roman"/>
                <w:sz w:val="16"/>
                <w:szCs w:val="16"/>
              </w:rPr>
            </w:pPr>
            <w:r w:rsidRPr="00272245">
              <w:rPr>
                <w:rFonts w:cs="Times New Roman"/>
                <w:color w:val="000000"/>
                <w:sz w:val="16"/>
                <w:szCs w:val="16"/>
              </w:rPr>
              <w:t>0.043255</w:t>
            </w:r>
          </w:p>
        </w:tc>
        <w:tc>
          <w:tcPr>
            <w:tcW w:w="382" w:type="pct"/>
            <w:tcBorders>
              <w:top w:val="nil"/>
              <w:left w:val="nil"/>
              <w:bottom w:val="nil"/>
              <w:right w:val="nil"/>
            </w:tcBorders>
            <w:shd w:val="clear" w:color="auto" w:fill="auto"/>
            <w:vAlign w:val="bottom"/>
          </w:tcPr>
          <w:p w14:paraId="5F6C9D76" w14:textId="77777777" w:rsidR="008A38EA" w:rsidRPr="00272245" w:rsidRDefault="008A38EA" w:rsidP="008A38EA">
            <w:pPr>
              <w:rPr>
                <w:rFonts w:cs="Times New Roman"/>
                <w:sz w:val="16"/>
                <w:szCs w:val="16"/>
              </w:rPr>
            </w:pPr>
          </w:p>
        </w:tc>
        <w:tc>
          <w:tcPr>
            <w:tcW w:w="383" w:type="pct"/>
            <w:tcBorders>
              <w:top w:val="nil"/>
              <w:left w:val="nil"/>
              <w:bottom w:val="nil"/>
              <w:right w:val="nil"/>
            </w:tcBorders>
            <w:shd w:val="clear" w:color="auto" w:fill="auto"/>
            <w:vAlign w:val="bottom"/>
          </w:tcPr>
          <w:p w14:paraId="5FE6CFF2"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3C24B225"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64E19A8C" w14:textId="44098449" w:rsidR="008A38EA" w:rsidRPr="00272245" w:rsidRDefault="008A38EA" w:rsidP="008A38EA">
            <w:pPr>
              <w:rPr>
                <w:rFonts w:cs="Times New Roman"/>
                <w:sz w:val="16"/>
                <w:szCs w:val="16"/>
              </w:rPr>
            </w:pPr>
          </w:p>
        </w:tc>
      </w:tr>
      <w:tr w:rsidR="008A38EA" w:rsidRPr="00272245" w14:paraId="64987BCF" w14:textId="77777777" w:rsidTr="00F33519">
        <w:tc>
          <w:tcPr>
            <w:tcW w:w="413" w:type="pct"/>
          </w:tcPr>
          <w:p w14:paraId="27026416" w14:textId="60ECF765" w:rsidR="008A38EA" w:rsidRPr="00272245" w:rsidRDefault="008A38EA" w:rsidP="008A38EA">
            <w:pPr>
              <w:rPr>
                <w:rFonts w:cs="Times New Roman"/>
                <w:sz w:val="16"/>
                <w:szCs w:val="16"/>
              </w:rPr>
            </w:pPr>
            <w:r w:rsidRPr="00272245">
              <w:rPr>
                <w:rFonts w:cs="Times New Roman"/>
                <w:sz w:val="16"/>
                <w:szCs w:val="16"/>
              </w:rPr>
              <w:t>Cogim</w:t>
            </w:r>
          </w:p>
        </w:tc>
        <w:tc>
          <w:tcPr>
            <w:tcW w:w="382" w:type="pct"/>
            <w:tcBorders>
              <w:top w:val="nil"/>
              <w:left w:val="nil"/>
              <w:bottom w:val="nil"/>
              <w:right w:val="nil"/>
            </w:tcBorders>
            <w:shd w:val="clear" w:color="auto" w:fill="auto"/>
            <w:vAlign w:val="bottom"/>
          </w:tcPr>
          <w:p w14:paraId="21C67410" w14:textId="33F4A46A" w:rsidR="008A38EA" w:rsidRPr="00272245" w:rsidRDefault="008A38EA" w:rsidP="008A38EA">
            <w:pPr>
              <w:rPr>
                <w:rFonts w:cs="Times New Roman"/>
                <w:color w:val="000000"/>
                <w:sz w:val="16"/>
                <w:szCs w:val="16"/>
              </w:rPr>
            </w:pPr>
            <w:r w:rsidRPr="00272245">
              <w:rPr>
                <w:rFonts w:cs="Times New Roman"/>
                <w:color w:val="000000"/>
                <w:sz w:val="16"/>
                <w:szCs w:val="16"/>
              </w:rPr>
              <w:t>-0.00011</w:t>
            </w:r>
          </w:p>
        </w:tc>
        <w:tc>
          <w:tcPr>
            <w:tcW w:w="383" w:type="pct"/>
            <w:tcBorders>
              <w:top w:val="nil"/>
              <w:left w:val="nil"/>
              <w:bottom w:val="nil"/>
              <w:right w:val="nil"/>
            </w:tcBorders>
            <w:shd w:val="clear" w:color="auto" w:fill="auto"/>
            <w:vAlign w:val="bottom"/>
          </w:tcPr>
          <w:p w14:paraId="555F5C02" w14:textId="4B54558E" w:rsidR="008A38EA" w:rsidRPr="00272245" w:rsidRDefault="008A38EA" w:rsidP="008A38EA">
            <w:pPr>
              <w:rPr>
                <w:rFonts w:cs="Times New Roman"/>
                <w:color w:val="000000"/>
                <w:sz w:val="16"/>
                <w:szCs w:val="16"/>
              </w:rPr>
            </w:pPr>
            <w:r w:rsidRPr="00272245">
              <w:rPr>
                <w:rFonts w:cs="Times New Roman"/>
                <w:color w:val="000000"/>
                <w:sz w:val="16"/>
                <w:szCs w:val="16"/>
              </w:rPr>
              <w:t>0.0004</w:t>
            </w:r>
          </w:p>
        </w:tc>
        <w:tc>
          <w:tcPr>
            <w:tcW w:w="382" w:type="pct"/>
            <w:tcBorders>
              <w:top w:val="nil"/>
              <w:left w:val="nil"/>
              <w:bottom w:val="nil"/>
              <w:right w:val="nil"/>
            </w:tcBorders>
            <w:shd w:val="clear" w:color="auto" w:fill="auto"/>
            <w:vAlign w:val="bottom"/>
          </w:tcPr>
          <w:p w14:paraId="46599C88" w14:textId="7D62FF03" w:rsidR="008A38EA" w:rsidRPr="00272245" w:rsidRDefault="008A38EA" w:rsidP="008A38EA">
            <w:pPr>
              <w:rPr>
                <w:rFonts w:cs="Times New Roman"/>
                <w:color w:val="000000"/>
                <w:sz w:val="16"/>
                <w:szCs w:val="16"/>
              </w:rPr>
            </w:pPr>
            <w:r w:rsidRPr="00272245">
              <w:rPr>
                <w:rFonts w:cs="Times New Roman"/>
                <w:color w:val="000000"/>
                <w:sz w:val="16"/>
                <w:szCs w:val="16"/>
              </w:rPr>
              <w:t>-0.00041</w:t>
            </w:r>
          </w:p>
        </w:tc>
        <w:tc>
          <w:tcPr>
            <w:tcW w:w="382" w:type="pct"/>
            <w:tcBorders>
              <w:top w:val="nil"/>
              <w:left w:val="nil"/>
              <w:bottom w:val="nil"/>
              <w:right w:val="nil"/>
            </w:tcBorders>
            <w:shd w:val="clear" w:color="auto" w:fill="auto"/>
            <w:vAlign w:val="bottom"/>
          </w:tcPr>
          <w:p w14:paraId="76D6E525" w14:textId="59DE171D" w:rsidR="008A38EA" w:rsidRPr="00272245" w:rsidRDefault="008A38EA" w:rsidP="008A38EA">
            <w:pPr>
              <w:rPr>
                <w:rFonts w:cs="Times New Roman"/>
                <w:color w:val="000000"/>
                <w:sz w:val="16"/>
                <w:szCs w:val="16"/>
              </w:rPr>
            </w:pPr>
            <w:r w:rsidRPr="00272245">
              <w:rPr>
                <w:rFonts w:cs="Times New Roman"/>
                <w:color w:val="000000"/>
                <w:sz w:val="16"/>
                <w:szCs w:val="16"/>
              </w:rPr>
              <w:t>-0.0002</w:t>
            </w:r>
          </w:p>
        </w:tc>
        <w:tc>
          <w:tcPr>
            <w:tcW w:w="382" w:type="pct"/>
            <w:tcBorders>
              <w:top w:val="nil"/>
              <w:left w:val="nil"/>
              <w:bottom w:val="nil"/>
              <w:right w:val="nil"/>
            </w:tcBorders>
            <w:shd w:val="clear" w:color="auto" w:fill="auto"/>
            <w:vAlign w:val="bottom"/>
          </w:tcPr>
          <w:p w14:paraId="2D21B12E" w14:textId="3829ABA5" w:rsidR="008A38EA" w:rsidRPr="00272245" w:rsidRDefault="008A38EA" w:rsidP="008A38EA">
            <w:pPr>
              <w:rPr>
                <w:rFonts w:cs="Times New Roman"/>
                <w:color w:val="000000"/>
                <w:sz w:val="16"/>
                <w:szCs w:val="16"/>
              </w:rPr>
            </w:pPr>
            <w:r w:rsidRPr="00272245">
              <w:rPr>
                <w:rFonts w:cs="Times New Roman"/>
                <w:color w:val="000000"/>
                <w:sz w:val="16"/>
                <w:szCs w:val="16"/>
              </w:rPr>
              <w:t>9.88E-05</w:t>
            </w:r>
          </w:p>
        </w:tc>
        <w:tc>
          <w:tcPr>
            <w:tcW w:w="382" w:type="pct"/>
            <w:tcBorders>
              <w:top w:val="nil"/>
              <w:left w:val="nil"/>
              <w:bottom w:val="nil"/>
              <w:right w:val="nil"/>
            </w:tcBorders>
            <w:shd w:val="clear" w:color="auto" w:fill="auto"/>
            <w:vAlign w:val="bottom"/>
          </w:tcPr>
          <w:p w14:paraId="00970B8E" w14:textId="31AAB94D" w:rsidR="008A38EA" w:rsidRPr="00272245" w:rsidRDefault="008A38EA" w:rsidP="008A38EA">
            <w:pPr>
              <w:rPr>
                <w:rFonts w:cs="Times New Roman"/>
                <w:color w:val="000000"/>
                <w:sz w:val="16"/>
                <w:szCs w:val="16"/>
              </w:rPr>
            </w:pPr>
            <w:r w:rsidRPr="00272245">
              <w:rPr>
                <w:rFonts w:cs="Times New Roman"/>
                <w:color w:val="000000"/>
                <w:sz w:val="16"/>
                <w:szCs w:val="16"/>
              </w:rPr>
              <w:t>4.38E-05</w:t>
            </w:r>
          </w:p>
        </w:tc>
        <w:tc>
          <w:tcPr>
            <w:tcW w:w="382" w:type="pct"/>
            <w:tcBorders>
              <w:top w:val="nil"/>
              <w:left w:val="nil"/>
              <w:bottom w:val="nil"/>
              <w:right w:val="nil"/>
            </w:tcBorders>
            <w:shd w:val="clear" w:color="auto" w:fill="auto"/>
            <w:vAlign w:val="bottom"/>
          </w:tcPr>
          <w:p w14:paraId="3DA2F1E5" w14:textId="7D938913" w:rsidR="008A38EA" w:rsidRPr="00272245" w:rsidRDefault="008A38EA" w:rsidP="008A38EA">
            <w:pPr>
              <w:rPr>
                <w:rFonts w:cs="Times New Roman"/>
                <w:color w:val="000000"/>
                <w:sz w:val="16"/>
                <w:szCs w:val="16"/>
              </w:rPr>
            </w:pPr>
            <w:r w:rsidRPr="00272245">
              <w:rPr>
                <w:rFonts w:cs="Times New Roman"/>
                <w:color w:val="000000"/>
                <w:sz w:val="16"/>
                <w:szCs w:val="16"/>
              </w:rPr>
              <w:t>-7.27E-07</w:t>
            </w:r>
          </w:p>
        </w:tc>
        <w:tc>
          <w:tcPr>
            <w:tcW w:w="382" w:type="pct"/>
            <w:tcBorders>
              <w:top w:val="nil"/>
              <w:left w:val="nil"/>
              <w:bottom w:val="nil"/>
              <w:right w:val="nil"/>
            </w:tcBorders>
            <w:shd w:val="clear" w:color="auto" w:fill="auto"/>
            <w:vAlign w:val="bottom"/>
          </w:tcPr>
          <w:p w14:paraId="2F26B795" w14:textId="1FFE9065" w:rsidR="008A38EA" w:rsidRPr="00272245" w:rsidRDefault="008A38EA" w:rsidP="008A38EA">
            <w:pPr>
              <w:rPr>
                <w:rFonts w:cs="Times New Roman"/>
                <w:color w:val="000000"/>
                <w:sz w:val="16"/>
                <w:szCs w:val="16"/>
              </w:rPr>
            </w:pPr>
            <w:r w:rsidRPr="00272245">
              <w:rPr>
                <w:rFonts w:cs="Times New Roman"/>
                <w:color w:val="000000"/>
                <w:sz w:val="16"/>
                <w:szCs w:val="16"/>
              </w:rPr>
              <w:t>0.000633</w:t>
            </w:r>
          </w:p>
        </w:tc>
        <w:tc>
          <w:tcPr>
            <w:tcW w:w="382" w:type="pct"/>
            <w:tcBorders>
              <w:top w:val="nil"/>
              <w:left w:val="nil"/>
              <w:bottom w:val="nil"/>
              <w:right w:val="nil"/>
            </w:tcBorders>
            <w:shd w:val="clear" w:color="auto" w:fill="auto"/>
            <w:vAlign w:val="bottom"/>
          </w:tcPr>
          <w:p w14:paraId="7B5DA8D1" w14:textId="03F63B27" w:rsidR="008A38EA" w:rsidRPr="00272245" w:rsidRDefault="008A38EA" w:rsidP="008A38EA">
            <w:pPr>
              <w:rPr>
                <w:rFonts w:cs="Times New Roman"/>
                <w:sz w:val="16"/>
                <w:szCs w:val="16"/>
              </w:rPr>
            </w:pPr>
            <w:r w:rsidRPr="00272245">
              <w:rPr>
                <w:rFonts w:cs="Times New Roman"/>
                <w:color w:val="000000"/>
                <w:sz w:val="16"/>
                <w:szCs w:val="16"/>
              </w:rPr>
              <w:t>0.008431</w:t>
            </w:r>
          </w:p>
        </w:tc>
        <w:tc>
          <w:tcPr>
            <w:tcW w:w="383" w:type="pct"/>
            <w:tcBorders>
              <w:top w:val="nil"/>
              <w:left w:val="nil"/>
              <w:bottom w:val="nil"/>
              <w:right w:val="nil"/>
            </w:tcBorders>
            <w:shd w:val="clear" w:color="auto" w:fill="auto"/>
            <w:vAlign w:val="bottom"/>
          </w:tcPr>
          <w:p w14:paraId="6DCD4614" w14:textId="77777777" w:rsidR="008A38EA" w:rsidRPr="00272245" w:rsidRDefault="008A38EA" w:rsidP="008A38EA">
            <w:pPr>
              <w:rPr>
                <w:rFonts w:cs="Times New Roman"/>
                <w:sz w:val="16"/>
                <w:szCs w:val="16"/>
              </w:rPr>
            </w:pPr>
          </w:p>
        </w:tc>
        <w:tc>
          <w:tcPr>
            <w:tcW w:w="382" w:type="pct"/>
            <w:tcBorders>
              <w:top w:val="nil"/>
              <w:left w:val="nil"/>
              <w:bottom w:val="nil"/>
              <w:right w:val="nil"/>
            </w:tcBorders>
            <w:shd w:val="clear" w:color="auto" w:fill="auto"/>
            <w:vAlign w:val="bottom"/>
          </w:tcPr>
          <w:p w14:paraId="4B0682EE"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53224406" w14:textId="66D3162C" w:rsidR="008A38EA" w:rsidRPr="00272245" w:rsidRDefault="008A38EA" w:rsidP="008A38EA">
            <w:pPr>
              <w:rPr>
                <w:rFonts w:cs="Times New Roman"/>
                <w:sz w:val="16"/>
                <w:szCs w:val="16"/>
              </w:rPr>
            </w:pPr>
          </w:p>
        </w:tc>
      </w:tr>
      <w:tr w:rsidR="008A38EA" w:rsidRPr="00272245" w14:paraId="27F8A43E" w14:textId="77777777" w:rsidTr="00F33519">
        <w:tc>
          <w:tcPr>
            <w:tcW w:w="413" w:type="pct"/>
          </w:tcPr>
          <w:p w14:paraId="4D657B22" w14:textId="034F50A8" w:rsidR="008A38EA" w:rsidRPr="00272245" w:rsidRDefault="008A38EA" w:rsidP="008A38EA">
            <w:pPr>
              <w:rPr>
                <w:rFonts w:cs="Times New Roman"/>
                <w:sz w:val="16"/>
                <w:szCs w:val="16"/>
              </w:rPr>
            </w:pPr>
            <w:r w:rsidRPr="00272245">
              <w:rPr>
                <w:rFonts w:cs="Times New Roman"/>
                <w:sz w:val="16"/>
                <w:szCs w:val="16"/>
              </w:rPr>
              <w:t>Abngaitbal</w:t>
            </w:r>
          </w:p>
        </w:tc>
        <w:tc>
          <w:tcPr>
            <w:tcW w:w="382" w:type="pct"/>
            <w:tcBorders>
              <w:top w:val="nil"/>
              <w:left w:val="nil"/>
              <w:bottom w:val="nil"/>
              <w:right w:val="nil"/>
            </w:tcBorders>
            <w:shd w:val="clear" w:color="auto" w:fill="auto"/>
            <w:vAlign w:val="bottom"/>
          </w:tcPr>
          <w:p w14:paraId="4931AC5B" w14:textId="1847ED16" w:rsidR="008A38EA" w:rsidRPr="00272245" w:rsidRDefault="008A38EA" w:rsidP="008A38EA">
            <w:pPr>
              <w:rPr>
                <w:rFonts w:cs="Times New Roman"/>
                <w:color w:val="000000"/>
                <w:sz w:val="16"/>
                <w:szCs w:val="16"/>
              </w:rPr>
            </w:pPr>
            <w:r w:rsidRPr="00272245">
              <w:rPr>
                <w:rFonts w:cs="Times New Roman"/>
                <w:color w:val="000000"/>
                <w:sz w:val="16"/>
                <w:szCs w:val="16"/>
              </w:rPr>
              <w:t>-8E-05</w:t>
            </w:r>
          </w:p>
        </w:tc>
        <w:tc>
          <w:tcPr>
            <w:tcW w:w="383" w:type="pct"/>
            <w:tcBorders>
              <w:top w:val="nil"/>
              <w:left w:val="nil"/>
              <w:bottom w:val="nil"/>
              <w:right w:val="nil"/>
            </w:tcBorders>
            <w:shd w:val="clear" w:color="auto" w:fill="auto"/>
            <w:vAlign w:val="bottom"/>
          </w:tcPr>
          <w:p w14:paraId="11ADF335" w14:textId="1A5F1506" w:rsidR="008A38EA" w:rsidRPr="00272245" w:rsidRDefault="008A38EA" w:rsidP="008A38EA">
            <w:pPr>
              <w:rPr>
                <w:rFonts w:cs="Times New Roman"/>
                <w:color w:val="000000"/>
                <w:sz w:val="16"/>
                <w:szCs w:val="16"/>
              </w:rPr>
            </w:pPr>
            <w:r w:rsidRPr="00272245">
              <w:rPr>
                <w:rFonts w:cs="Times New Roman"/>
                <w:color w:val="000000"/>
                <w:sz w:val="16"/>
                <w:szCs w:val="16"/>
              </w:rPr>
              <w:t>0.00052</w:t>
            </w:r>
          </w:p>
        </w:tc>
        <w:tc>
          <w:tcPr>
            <w:tcW w:w="382" w:type="pct"/>
            <w:tcBorders>
              <w:top w:val="nil"/>
              <w:left w:val="nil"/>
              <w:bottom w:val="nil"/>
              <w:right w:val="nil"/>
            </w:tcBorders>
            <w:shd w:val="clear" w:color="auto" w:fill="auto"/>
            <w:vAlign w:val="bottom"/>
          </w:tcPr>
          <w:p w14:paraId="5957EB0E" w14:textId="4CB64B37" w:rsidR="008A38EA" w:rsidRPr="00272245" w:rsidRDefault="008A38EA" w:rsidP="008A38EA">
            <w:pPr>
              <w:rPr>
                <w:rFonts w:cs="Times New Roman"/>
                <w:color w:val="000000"/>
                <w:sz w:val="16"/>
                <w:szCs w:val="16"/>
              </w:rPr>
            </w:pPr>
            <w:r w:rsidRPr="00272245">
              <w:rPr>
                <w:rFonts w:cs="Times New Roman"/>
                <w:color w:val="000000"/>
                <w:sz w:val="16"/>
                <w:szCs w:val="16"/>
              </w:rPr>
              <w:t>-0.00055</w:t>
            </w:r>
          </w:p>
        </w:tc>
        <w:tc>
          <w:tcPr>
            <w:tcW w:w="382" w:type="pct"/>
            <w:tcBorders>
              <w:top w:val="nil"/>
              <w:left w:val="nil"/>
              <w:bottom w:val="nil"/>
              <w:right w:val="nil"/>
            </w:tcBorders>
            <w:shd w:val="clear" w:color="auto" w:fill="auto"/>
            <w:vAlign w:val="bottom"/>
          </w:tcPr>
          <w:p w14:paraId="1CE157C6" w14:textId="08705420" w:rsidR="008A38EA" w:rsidRPr="00272245" w:rsidRDefault="008A38EA" w:rsidP="008A38EA">
            <w:pPr>
              <w:rPr>
                <w:rFonts w:cs="Times New Roman"/>
                <w:color w:val="000000"/>
                <w:sz w:val="16"/>
                <w:szCs w:val="16"/>
              </w:rPr>
            </w:pPr>
            <w:r w:rsidRPr="00272245">
              <w:rPr>
                <w:rFonts w:cs="Times New Roman"/>
                <w:color w:val="000000"/>
                <w:sz w:val="16"/>
                <w:szCs w:val="16"/>
              </w:rPr>
              <w:t>-0.00081</w:t>
            </w:r>
          </w:p>
        </w:tc>
        <w:tc>
          <w:tcPr>
            <w:tcW w:w="382" w:type="pct"/>
            <w:tcBorders>
              <w:top w:val="nil"/>
              <w:left w:val="nil"/>
              <w:bottom w:val="nil"/>
              <w:right w:val="nil"/>
            </w:tcBorders>
            <w:shd w:val="clear" w:color="auto" w:fill="auto"/>
            <w:vAlign w:val="bottom"/>
          </w:tcPr>
          <w:p w14:paraId="0BF0F8B0" w14:textId="58580C9E" w:rsidR="008A38EA" w:rsidRPr="00272245" w:rsidRDefault="008A38EA" w:rsidP="008A38EA">
            <w:pPr>
              <w:rPr>
                <w:rFonts w:cs="Times New Roman"/>
                <w:color w:val="000000"/>
                <w:sz w:val="16"/>
                <w:szCs w:val="16"/>
              </w:rPr>
            </w:pPr>
            <w:r w:rsidRPr="00272245">
              <w:rPr>
                <w:rFonts w:cs="Times New Roman"/>
                <w:color w:val="000000"/>
                <w:sz w:val="16"/>
                <w:szCs w:val="16"/>
              </w:rPr>
              <w:t>-0.00099</w:t>
            </w:r>
          </w:p>
        </w:tc>
        <w:tc>
          <w:tcPr>
            <w:tcW w:w="382" w:type="pct"/>
            <w:tcBorders>
              <w:top w:val="nil"/>
              <w:left w:val="nil"/>
              <w:bottom w:val="nil"/>
              <w:right w:val="nil"/>
            </w:tcBorders>
            <w:shd w:val="clear" w:color="auto" w:fill="auto"/>
            <w:vAlign w:val="bottom"/>
          </w:tcPr>
          <w:p w14:paraId="36811C6E" w14:textId="44E8DDB1" w:rsidR="008A38EA" w:rsidRPr="00272245" w:rsidRDefault="008A38EA" w:rsidP="008A38EA">
            <w:pPr>
              <w:rPr>
                <w:rFonts w:cs="Times New Roman"/>
                <w:color w:val="000000"/>
                <w:sz w:val="16"/>
                <w:szCs w:val="16"/>
              </w:rPr>
            </w:pPr>
            <w:r w:rsidRPr="00272245">
              <w:rPr>
                <w:rFonts w:cs="Times New Roman"/>
                <w:color w:val="000000"/>
                <w:sz w:val="16"/>
                <w:szCs w:val="16"/>
              </w:rPr>
              <w:t>-0.00047</w:t>
            </w:r>
          </w:p>
        </w:tc>
        <w:tc>
          <w:tcPr>
            <w:tcW w:w="382" w:type="pct"/>
            <w:tcBorders>
              <w:top w:val="nil"/>
              <w:left w:val="nil"/>
              <w:bottom w:val="nil"/>
              <w:right w:val="nil"/>
            </w:tcBorders>
            <w:shd w:val="clear" w:color="auto" w:fill="auto"/>
            <w:vAlign w:val="bottom"/>
          </w:tcPr>
          <w:p w14:paraId="122C6D0C" w14:textId="348DB667" w:rsidR="008A38EA" w:rsidRPr="00272245" w:rsidRDefault="008A38EA" w:rsidP="008A38EA">
            <w:pPr>
              <w:rPr>
                <w:rFonts w:cs="Times New Roman"/>
                <w:color w:val="000000"/>
                <w:sz w:val="16"/>
                <w:szCs w:val="16"/>
              </w:rPr>
            </w:pPr>
            <w:r w:rsidRPr="00272245">
              <w:rPr>
                <w:rFonts w:cs="Times New Roman"/>
                <w:color w:val="000000"/>
                <w:sz w:val="16"/>
                <w:szCs w:val="16"/>
              </w:rPr>
              <w:t>4.82E-06</w:t>
            </w:r>
          </w:p>
        </w:tc>
        <w:tc>
          <w:tcPr>
            <w:tcW w:w="382" w:type="pct"/>
            <w:tcBorders>
              <w:top w:val="nil"/>
              <w:left w:val="nil"/>
              <w:bottom w:val="nil"/>
              <w:right w:val="nil"/>
            </w:tcBorders>
            <w:shd w:val="clear" w:color="auto" w:fill="auto"/>
            <w:vAlign w:val="bottom"/>
          </w:tcPr>
          <w:p w14:paraId="4D602AF8" w14:textId="3B9B64DC" w:rsidR="008A38EA" w:rsidRPr="00272245" w:rsidRDefault="008A38EA" w:rsidP="008A38EA">
            <w:pPr>
              <w:rPr>
                <w:rFonts w:cs="Times New Roman"/>
                <w:color w:val="000000"/>
                <w:sz w:val="16"/>
                <w:szCs w:val="16"/>
              </w:rPr>
            </w:pPr>
            <w:r w:rsidRPr="00272245">
              <w:rPr>
                <w:rFonts w:cs="Times New Roman"/>
                <w:color w:val="000000"/>
                <w:sz w:val="16"/>
                <w:szCs w:val="16"/>
              </w:rPr>
              <w:t>0.000162</w:t>
            </w:r>
          </w:p>
        </w:tc>
        <w:tc>
          <w:tcPr>
            <w:tcW w:w="382" w:type="pct"/>
            <w:tcBorders>
              <w:top w:val="nil"/>
              <w:left w:val="nil"/>
              <w:bottom w:val="nil"/>
              <w:right w:val="nil"/>
            </w:tcBorders>
            <w:shd w:val="clear" w:color="auto" w:fill="auto"/>
            <w:vAlign w:val="bottom"/>
          </w:tcPr>
          <w:p w14:paraId="7D5D3C1D" w14:textId="537924C9" w:rsidR="008A38EA" w:rsidRPr="00272245" w:rsidRDefault="008A38EA" w:rsidP="008A38EA">
            <w:pPr>
              <w:rPr>
                <w:rFonts w:cs="Times New Roman"/>
                <w:color w:val="000000"/>
                <w:sz w:val="16"/>
                <w:szCs w:val="16"/>
              </w:rPr>
            </w:pPr>
            <w:r w:rsidRPr="00272245">
              <w:rPr>
                <w:rFonts w:cs="Times New Roman"/>
                <w:color w:val="000000"/>
                <w:sz w:val="16"/>
                <w:szCs w:val="16"/>
              </w:rPr>
              <w:t>-0.00013</w:t>
            </w:r>
          </w:p>
        </w:tc>
        <w:tc>
          <w:tcPr>
            <w:tcW w:w="383" w:type="pct"/>
            <w:tcBorders>
              <w:top w:val="nil"/>
              <w:left w:val="nil"/>
              <w:bottom w:val="nil"/>
              <w:right w:val="nil"/>
            </w:tcBorders>
            <w:shd w:val="clear" w:color="auto" w:fill="auto"/>
            <w:vAlign w:val="bottom"/>
          </w:tcPr>
          <w:p w14:paraId="7CD8246F" w14:textId="69851D31" w:rsidR="008A38EA" w:rsidRPr="00272245" w:rsidRDefault="008A38EA" w:rsidP="008A38EA">
            <w:pPr>
              <w:rPr>
                <w:rFonts w:cs="Times New Roman"/>
                <w:sz w:val="16"/>
                <w:szCs w:val="16"/>
              </w:rPr>
            </w:pPr>
            <w:r w:rsidRPr="00272245">
              <w:rPr>
                <w:rFonts w:cs="Times New Roman"/>
                <w:color w:val="000000"/>
                <w:sz w:val="16"/>
                <w:szCs w:val="16"/>
              </w:rPr>
              <w:t>0.009948</w:t>
            </w:r>
          </w:p>
        </w:tc>
        <w:tc>
          <w:tcPr>
            <w:tcW w:w="382" w:type="pct"/>
            <w:tcBorders>
              <w:top w:val="nil"/>
              <w:left w:val="nil"/>
              <w:bottom w:val="nil"/>
              <w:right w:val="nil"/>
            </w:tcBorders>
            <w:shd w:val="clear" w:color="auto" w:fill="auto"/>
            <w:vAlign w:val="bottom"/>
          </w:tcPr>
          <w:p w14:paraId="0AFAB8EE" w14:textId="77777777" w:rsidR="008A38EA" w:rsidRPr="00272245" w:rsidRDefault="008A38EA" w:rsidP="008A38EA">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4F9526A7" w14:textId="77777777" w:rsidR="008A38EA" w:rsidRPr="00272245" w:rsidRDefault="008A38EA" w:rsidP="008A38EA">
            <w:pPr>
              <w:rPr>
                <w:rFonts w:cs="Times New Roman"/>
                <w:sz w:val="16"/>
                <w:szCs w:val="16"/>
              </w:rPr>
            </w:pPr>
          </w:p>
        </w:tc>
      </w:tr>
      <w:tr w:rsidR="008A38EA" w:rsidRPr="00272245" w14:paraId="00C270BF" w14:textId="77777777" w:rsidTr="00F33519">
        <w:tc>
          <w:tcPr>
            <w:tcW w:w="413" w:type="pct"/>
          </w:tcPr>
          <w:p w14:paraId="56AA75F9" w14:textId="0B4B791A" w:rsidR="008A38EA" w:rsidRPr="00272245" w:rsidRDefault="008A38EA" w:rsidP="008A38EA">
            <w:pPr>
              <w:rPr>
                <w:rFonts w:cs="Times New Roman"/>
                <w:sz w:val="16"/>
                <w:szCs w:val="16"/>
              </w:rPr>
            </w:pPr>
            <w:r w:rsidRPr="00272245">
              <w:rPr>
                <w:rFonts w:cs="Times New Roman"/>
                <w:sz w:val="16"/>
                <w:szCs w:val="16"/>
              </w:rPr>
              <w:t>OOP care</w:t>
            </w:r>
          </w:p>
        </w:tc>
        <w:tc>
          <w:tcPr>
            <w:tcW w:w="382" w:type="pct"/>
            <w:tcBorders>
              <w:top w:val="nil"/>
              <w:left w:val="nil"/>
              <w:bottom w:val="nil"/>
              <w:right w:val="nil"/>
            </w:tcBorders>
            <w:shd w:val="clear" w:color="auto" w:fill="auto"/>
            <w:vAlign w:val="bottom"/>
          </w:tcPr>
          <w:p w14:paraId="647CB9FB" w14:textId="32BDC967" w:rsidR="008A38EA" w:rsidRPr="00272245" w:rsidRDefault="008A38EA" w:rsidP="008A38EA">
            <w:pPr>
              <w:rPr>
                <w:rFonts w:cs="Times New Roman"/>
                <w:color w:val="000000"/>
                <w:sz w:val="16"/>
                <w:szCs w:val="16"/>
              </w:rPr>
            </w:pPr>
            <w:r w:rsidRPr="00272245">
              <w:rPr>
                <w:rFonts w:cs="Times New Roman"/>
                <w:color w:val="000000"/>
                <w:sz w:val="16"/>
                <w:szCs w:val="16"/>
              </w:rPr>
              <w:t>-8.3E-05</w:t>
            </w:r>
          </w:p>
        </w:tc>
        <w:tc>
          <w:tcPr>
            <w:tcW w:w="383" w:type="pct"/>
            <w:tcBorders>
              <w:top w:val="nil"/>
              <w:left w:val="nil"/>
              <w:bottom w:val="nil"/>
              <w:right w:val="nil"/>
            </w:tcBorders>
            <w:shd w:val="clear" w:color="auto" w:fill="auto"/>
            <w:vAlign w:val="bottom"/>
          </w:tcPr>
          <w:p w14:paraId="1FF7BAF0" w14:textId="35E43DC6" w:rsidR="008A38EA" w:rsidRPr="00272245" w:rsidRDefault="008A38EA" w:rsidP="008A38EA">
            <w:pPr>
              <w:rPr>
                <w:rFonts w:cs="Times New Roman"/>
                <w:color w:val="000000"/>
                <w:sz w:val="16"/>
                <w:szCs w:val="16"/>
              </w:rPr>
            </w:pPr>
            <w:r w:rsidRPr="00272245">
              <w:rPr>
                <w:rFonts w:cs="Times New Roman"/>
                <w:color w:val="000000"/>
                <w:sz w:val="16"/>
                <w:szCs w:val="16"/>
              </w:rPr>
              <w:t>-0.00049</w:t>
            </w:r>
          </w:p>
        </w:tc>
        <w:tc>
          <w:tcPr>
            <w:tcW w:w="382" w:type="pct"/>
            <w:tcBorders>
              <w:top w:val="nil"/>
              <w:left w:val="nil"/>
              <w:bottom w:val="nil"/>
              <w:right w:val="nil"/>
            </w:tcBorders>
            <w:shd w:val="clear" w:color="auto" w:fill="auto"/>
            <w:vAlign w:val="bottom"/>
          </w:tcPr>
          <w:p w14:paraId="7DCB3A1D" w14:textId="1022A81A" w:rsidR="008A38EA" w:rsidRPr="00272245" w:rsidRDefault="008A38EA" w:rsidP="008A38EA">
            <w:pPr>
              <w:rPr>
                <w:rFonts w:cs="Times New Roman"/>
                <w:color w:val="000000"/>
                <w:sz w:val="16"/>
                <w:szCs w:val="16"/>
              </w:rPr>
            </w:pPr>
            <w:r w:rsidRPr="00272245">
              <w:rPr>
                <w:rFonts w:cs="Times New Roman"/>
                <w:color w:val="000000"/>
                <w:sz w:val="16"/>
                <w:szCs w:val="16"/>
              </w:rPr>
              <w:t>1.14E-05</w:t>
            </w:r>
          </w:p>
        </w:tc>
        <w:tc>
          <w:tcPr>
            <w:tcW w:w="382" w:type="pct"/>
            <w:tcBorders>
              <w:top w:val="nil"/>
              <w:left w:val="nil"/>
              <w:bottom w:val="nil"/>
              <w:right w:val="nil"/>
            </w:tcBorders>
            <w:shd w:val="clear" w:color="auto" w:fill="auto"/>
            <w:vAlign w:val="bottom"/>
          </w:tcPr>
          <w:p w14:paraId="78815BD3" w14:textId="1C97B8C0" w:rsidR="008A38EA" w:rsidRPr="00272245" w:rsidRDefault="008A38EA" w:rsidP="008A38EA">
            <w:pPr>
              <w:rPr>
                <w:rFonts w:cs="Times New Roman"/>
                <w:color w:val="000000"/>
                <w:sz w:val="16"/>
                <w:szCs w:val="16"/>
              </w:rPr>
            </w:pPr>
            <w:r w:rsidRPr="00272245">
              <w:rPr>
                <w:rFonts w:cs="Times New Roman"/>
                <w:color w:val="000000"/>
                <w:sz w:val="16"/>
                <w:szCs w:val="16"/>
              </w:rPr>
              <w:t>0.000951</w:t>
            </w:r>
          </w:p>
        </w:tc>
        <w:tc>
          <w:tcPr>
            <w:tcW w:w="382" w:type="pct"/>
            <w:tcBorders>
              <w:top w:val="nil"/>
              <w:left w:val="nil"/>
              <w:bottom w:val="nil"/>
              <w:right w:val="nil"/>
            </w:tcBorders>
            <w:shd w:val="clear" w:color="auto" w:fill="auto"/>
            <w:vAlign w:val="bottom"/>
          </w:tcPr>
          <w:p w14:paraId="15ACA012" w14:textId="03976649" w:rsidR="008A38EA" w:rsidRPr="00272245" w:rsidRDefault="008A38EA" w:rsidP="008A38EA">
            <w:pPr>
              <w:rPr>
                <w:rFonts w:cs="Times New Roman"/>
                <w:color w:val="000000"/>
                <w:sz w:val="16"/>
                <w:szCs w:val="16"/>
              </w:rPr>
            </w:pPr>
            <w:r w:rsidRPr="00272245">
              <w:rPr>
                <w:rFonts w:cs="Times New Roman"/>
                <w:color w:val="000000"/>
                <w:sz w:val="16"/>
                <w:szCs w:val="16"/>
              </w:rPr>
              <w:t>0.001697</w:t>
            </w:r>
          </w:p>
        </w:tc>
        <w:tc>
          <w:tcPr>
            <w:tcW w:w="382" w:type="pct"/>
            <w:tcBorders>
              <w:top w:val="nil"/>
              <w:left w:val="nil"/>
              <w:bottom w:val="nil"/>
              <w:right w:val="nil"/>
            </w:tcBorders>
            <w:shd w:val="clear" w:color="auto" w:fill="auto"/>
            <w:vAlign w:val="bottom"/>
          </w:tcPr>
          <w:p w14:paraId="1A85941B" w14:textId="623BAB66" w:rsidR="008A38EA" w:rsidRPr="00272245" w:rsidRDefault="008A38EA" w:rsidP="008A38EA">
            <w:pPr>
              <w:rPr>
                <w:rFonts w:cs="Times New Roman"/>
                <w:color w:val="000000"/>
                <w:sz w:val="16"/>
                <w:szCs w:val="16"/>
              </w:rPr>
            </w:pPr>
            <w:r w:rsidRPr="00272245">
              <w:rPr>
                <w:rFonts w:cs="Times New Roman"/>
                <w:color w:val="000000"/>
                <w:sz w:val="16"/>
                <w:szCs w:val="16"/>
              </w:rPr>
              <w:t>-4.6E-05</w:t>
            </w:r>
          </w:p>
        </w:tc>
        <w:tc>
          <w:tcPr>
            <w:tcW w:w="382" w:type="pct"/>
            <w:tcBorders>
              <w:top w:val="nil"/>
              <w:left w:val="nil"/>
              <w:bottom w:val="nil"/>
              <w:right w:val="nil"/>
            </w:tcBorders>
            <w:shd w:val="clear" w:color="auto" w:fill="auto"/>
            <w:vAlign w:val="bottom"/>
          </w:tcPr>
          <w:p w14:paraId="118F80D1" w14:textId="262B60B1" w:rsidR="008A38EA" w:rsidRPr="00272245" w:rsidRDefault="008A38EA" w:rsidP="008A38EA">
            <w:pPr>
              <w:rPr>
                <w:rFonts w:cs="Times New Roman"/>
                <w:color w:val="000000"/>
                <w:sz w:val="16"/>
                <w:szCs w:val="16"/>
              </w:rPr>
            </w:pPr>
            <w:r w:rsidRPr="00272245">
              <w:rPr>
                <w:rFonts w:cs="Times New Roman"/>
                <w:color w:val="000000"/>
                <w:sz w:val="16"/>
                <w:szCs w:val="16"/>
              </w:rPr>
              <w:t>-1.30E-06</w:t>
            </w:r>
          </w:p>
        </w:tc>
        <w:tc>
          <w:tcPr>
            <w:tcW w:w="382" w:type="pct"/>
            <w:tcBorders>
              <w:top w:val="nil"/>
              <w:left w:val="nil"/>
              <w:bottom w:val="nil"/>
              <w:right w:val="nil"/>
            </w:tcBorders>
            <w:shd w:val="clear" w:color="auto" w:fill="auto"/>
            <w:vAlign w:val="bottom"/>
          </w:tcPr>
          <w:p w14:paraId="494D7D75" w14:textId="69292AB5" w:rsidR="008A38EA" w:rsidRPr="00272245" w:rsidRDefault="008A38EA" w:rsidP="008A38EA">
            <w:pPr>
              <w:rPr>
                <w:rFonts w:cs="Times New Roman"/>
                <w:color w:val="000000"/>
                <w:sz w:val="16"/>
                <w:szCs w:val="16"/>
              </w:rPr>
            </w:pPr>
            <w:r w:rsidRPr="00272245">
              <w:rPr>
                <w:rFonts w:cs="Times New Roman"/>
                <w:color w:val="000000"/>
                <w:sz w:val="16"/>
                <w:szCs w:val="16"/>
              </w:rPr>
              <w:t>0.000697</w:t>
            </w:r>
          </w:p>
        </w:tc>
        <w:tc>
          <w:tcPr>
            <w:tcW w:w="382" w:type="pct"/>
            <w:tcBorders>
              <w:top w:val="nil"/>
              <w:left w:val="nil"/>
              <w:bottom w:val="nil"/>
              <w:right w:val="nil"/>
            </w:tcBorders>
            <w:shd w:val="clear" w:color="auto" w:fill="auto"/>
            <w:vAlign w:val="bottom"/>
          </w:tcPr>
          <w:p w14:paraId="3CD2DFCD" w14:textId="6B585BBC" w:rsidR="008A38EA" w:rsidRPr="00272245" w:rsidRDefault="008A38EA" w:rsidP="008A38EA">
            <w:pPr>
              <w:rPr>
                <w:rFonts w:cs="Times New Roman"/>
                <w:color w:val="000000"/>
                <w:sz w:val="16"/>
                <w:szCs w:val="16"/>
              </w:rPr>
            </w:pPr>
            <w:r w:rsidRPr="00272245">
              <w:rPr>
                <w:rFonts w:cs="Times New Roman"/>
                <w:color w:val="000000"/>
                <w:sz w:val="16"/>
                <w:szCs w:val="16"/>
              </w:rPr>
              <w:t>0.000667</w:t>
            </w:r>
          </w:p>
        </w:tc>
        <w:tc>
          <w:tcPr>
            <w:tcW w:w="383" w:type="pct"/>
            <w:tcBorders>
              <w:top w:val="nil"/>
              <w:left w:val="nil"/>
              <w:bottom w:val="nil"/>
              <w:right w:val="nil"/>
            </w:tcBorders>
            <w:shd w:val="clear" w:color="auto" w:fill="auto"/>
            <w:vAlign w:val="bottom"/>
          </w:tcPr>
          <w:p w14:paraId="00E07D57" w14:textId="37C43069" w:rsidR="008A38EA" w:rsidRPr="00272245" w:rsidRDefault="008A38EA" w:rsidP="008A38EA">
            <w:pPr>
              <w:rPr>
                <w:rFonts w:cs="Times New Roman"/>
                <w:sz w:val="16"/>
                <w:szCs w:val="16"/>
              </w:rPr>
            </w:pPr>
            <w:r w:rsidRPr="00272245">
              <w:rPr>
                <w:rFonts w:cs="Times New Roman"/>
                <w:color w:val="000000"/>
                <w:sz w:val="16"/>
                <w:szCs w:val="16"/>
              </w:rPr>
              <w:t>-0.0007</w:t>
            </w:r>
          </w:p>
        </w:tc>
        <w:tc>
          <w:tcPr>
            <w:tcW w:w="382" w:type="pct"/>
            <w:tcBorders>
              <w:top w:val="nil"/>
              <w:left w:val="nil"/>
              <w:bottom w:val="nil"/>
              <w:right w:val="nil"/>
            </w:tcBorders>
            <w:shd w:val="clear" w:color="auto" w:fill="auto"/>
            <w:vAlign w:val="bottom"/>
          </w:tcPr>
          <w:p w14:paraId="3F35191E" w14:textId="7C820262" w:rsidR="008A38EA" w:rsidRPr="00272245" w:rsidRDefault="008A38EA" w:rsidP="008A38EA">
            <w:pPr>
              <w:rPr>
                <w:rFonts w:cs="Times New Roman"/>
                <w:sz w:val="16"/>
                <w:szCs w:val="16"/>
              </w:rPr>
            </w:pPr>
            <w:r w:rsidRPr="00272245">
              <w:rPr>
                <w:rFonts w:cs="Times New Roman"/>
                <w:color w:val="000000"/>
                <w:sz w:val="16"/>
                <w:szCs w:val="16"/>
              </w:rPr>
              <w:t>0.0224</w:t>
            </w:r>
          </w:p>
        </w:tc>
        <w:tc>
          <w:tcPr>
            <w:tcW w:w="382" w:type="pct"/>
            <w:tcBorders>
              <w:top w:val="nil"/>
              <w:left w:val="nil"/>
              <w:bottom w:val="nil"/>
              <w:right w:val="single" w:sz="4" w:space="0" w:color="auto"/>
            </w:tcBorders>
            <w:shd w:val="clear" w:color="auto" w:fill="auto"/>
            <w:vAlign w:val="bottom"/>
          </w:tcPr>
          <w:p w14:paraId="73117BAC" w14:textId="77777777" w:rsidR="008A38EA" w:rsidRPr="00272245" w:rsidRDefault="008A38EA" w:rsidP="008A38EA">
            <w:pPr>
              <w:rPr>
                <w:rFonts w:cs="Times New Roman"/>
                <w:sz w:val="16"/>
                <w:szCs w:val="16"/>
              </w:rPr>
            </w:pPr>
          </w:p>
        </w:tc>
      </w:tr>
      <w:tr w:rsidR="008A38EA" w:rsidRPr="00272245" w14:paraId="65477489" w14:textId="77777777" w:rsidTr="00F33519">
        <w:tc>
          <w:tcPr>
            <w:tcW w:w="413" w:type="pct"/>
          </w:tcPr>
          <w:p w14:paraId="48D2A80A" w14:textId="77777777" w:rsidR="008A38EA" w:rsidRPr="00272245" w:rsidRDefault="008A38EA" w:rsidP="008A38EA">
            <w:pPr>
              <w:rPr>
                <w:rFonts w:cs="Times New Roman"/>
                <w:sz w:val="16"/>
                <w:szCs w:val="16"/>
              </w:rPr>
            </w:pPr>
            <w:r w:rsidRPr="00272245">
              <w:rPr>
                <w:rFonts w:cs="Times New Roman"/>
                <w:sz w:val="16"/>
                <w:szCs w:val="16"/>
              </w:rPr>
              <w:t>Constant</w:t>
            </w:r>
          </w:p>
        </w:tc>
        <w:tc>
          <w:tcPr>
            <w:tcW w:w="382" w:type="pct"/>
            <w:tcBorders>
              <w:top w:val="nil"/>
              <w:left w:val="nil"/>
              <w:bottom w:val="nil"/>
              <w:right w:val="nil"/>
            </w:tcBorders>
            <w:shd w:val="clear" w:color="auto" w:fill="auto"/>
            <w:vAlign w:val="bottom"/>
          </w:tcPr>
          <w:p w14:paraId="54855A6D" w14:textId="22A26C6E" w:rsidR="008A38EA" w:rsidRPr="00272245" w:rsidRDefault="008A38EA" w:rsidP="008A38EA">
            <w:pPr>
              <w:rPr>
                <w:rFonts w:cs="Times New Roman"/>
                <w:sz w:val="16"/>
                <w:szCs w:val="16"/>
              </w:rPr>
            </w:pPr>
            <w:r w:rsidRPr="00272245">
              <w:rPr>
                <w:rFonts w:cs="Times New Roman"/>
                <w:color w:val="000000"/>
                <w:sz w:val="16"/>
                <w:szCs w:val="16"/>
              </w:rPr>
              <w:t>-0.00187</w:t>
            </w:r>
          </w:p>
        </w:tc>
        <w:tc>
          <w:tcPr>
            <w:tcW w:w="383" w:type="pct"/>
            <w:tcBorders>
              <w:top w:val="nil"/>
              <w:left w:val="nil"/>
              <w:bottom w:val="nil"/>
              <w:right w:val="nil"/>
            </w:tcBorders>
            <w:shd w:val="clear" w:color="auto" w:fill="auto"/>
            <w:vAlign w:val="bottom"/>
          </w:tcPr>
          <w:p w14:paraId="1AEAFCCA" w14:textId="4C267121" w:rsidR="008A38EA" w:rsidRPr="00272245" w:rsidRDefault="008A38EA" w:rsidP="008A38EA">
            <w:pPr>
              <w:rPr>
                <w:rFonts w:cs="Times New Roman"/>
                <w:sz w:val="16"/>
                <w:szCs w:val="16"/>
              </w:rPr>
            </w:pPr>
            <w:r w:rsidRPr="00272245">
              <w:rPr>
                <w:rFonts w:cs="Times New Roman"/>
                <w:color w:val="000000"/>
                <w:sz w:val="16"/>
                <w:szCs w:val="16"/>
              </w:rPr>
              <w:t>-0.01047</w:t>
            </w:r>
          </w:p>
        </w:tc>
        <w:tc>
          <w:tcPr>
            <w:tcW w:w="382" w:type="pct"/>
            <w:tcBorders>
              <w:top w:val="nil"/>
              <w:left w:val="nil"/>
              <w:bottom w:val="nil"/>
              <w:right w:val="nil"/>
            </w:tcBorders>
            <w:shd w:val="clear" w:color="auto" w:fill="auto"/>
            <w:vAlign w:val="bottom"/>
          </w:tcPr>
          <w:p w14:paraId="43F08828" w14:textId="79CEEF87" w:rsidR="008A38EA" w:rsidRPr="00272245" w:rsidRDefault="008A38EA" w:rsidP="008A38EA">
            <w:pPr>
              <w:rPr>
                <w:rFonts w:cs="Times New Roman"/>
                <w:sz w:val="16"/>
                <w:szCs w:val="16"/>
              </w:rPr>
            </w:pPr>
            <w:r w:rsidRPr="00272245">
              <w:rPr>
                <w:rFonts w:cs="Times New Roman"/>
                <w:color w:val="000000"/>
                <w:sz w:val="16"/>
                <w:szCs w:val="16"/>
              </w:rPr>
              <w:t>-0.00479</w:t>
            </w:r>
          </w:p>
        </w:tc>
        <w:tc>
          <w:tcPr>
            <w:tcW w:w="382" w:type="pct"/>
            <w:tcBorders>
              <w:top w:val="nil"/>
              <w:left w:val="nil"/>
              <w:bottom w:val="nil"/>
              <w:right w:val="nil"/>
            </w:tcBorders>
            <w:shd w:val="clear" w:color="auto" w:fill="auto"/>
            <w:vAlign w:val="bottom"/>
          </w:tcPr>
          <w:p w14:paraId="7DA437E6" w14:textId="12C80781" w:rsidR="008A38EA" w:rsidRPr="00272245" w:rsidRDefault="008A38EA" w:rsidP="008A38EA">
            <w:pPr>
              <w:rPr>
                <w:rFonts w:cs="Times New Roman"/>
                <w:sz w:val="16"/>
                <w:szCs w:val="16"/>
              </w:rPr>
            </w:pPr>
            <w:r w:rsidRPr="00272245">
              <w:rPr>
                <w:rFonts w:cs="Times New Roman"/>
                <w:color w:val="000000"/>
                <w:sz w:val="16"/>
                <w:szCs w:val="16"/>
              </w:rPr>
              <w:t>-0.00705</w:t>
            </w:r>
          </w:p>
        </w:tc>
        <w:tc>
          <w:tcPr>
            <w:tcW w:w="382" w:type="pct"/>
            <w:tcBorders>
              <w:top w:val="nil"/>
              <w:left w:val="nil"/>
              <w:bottom w:val="nil"/>
              <w:right w:val="nil"/>
            </w:tcBorders>
            <w:shd w:val="clear" w:color="auto" w:fill="auto"/>
            <w:vAlign w:val="bottom"/>
          </w:tcPr>
          <w:p w14:paraId="20017CCD" w14:textId="1ED4A446" w:rsidR="008A38EA" w:rsidRPr="00272245" w:rsidRDefault="008A38EA" w:rsidP="008A38EA">
            <w:pPr>
              <w:rPr>
                <w:rFonts w:cs="Times New Roman"/>
                <w:sz w:val="16"/>
                <w:szCs w:val="16"/>
              </w:rPr>
            </w:pPr>
            <w:r w:rsidRPr="00272245">
              <w:rPr>
                <w:rFonts w:cs="Times New Roman"/>
                <w:color w:val="000000"/>
                <w:sz w:val="16"/>
                <w:szCs w:val="16"/>
              </w:rPr>
              <w:t>-0.00948</w:t>
            </w:r>
          </w:p>
        </w:tc>
        <w:tc>
          <w:tcPr>
            <w:tcW w:w="382" w:type="pct"/>
            <w:tcBorders>
              <w:top w:val="nil"/>
              <w:left w:val="nil"/>
              <w:bottom w:val="nil"/>
              <w:right w:val="nil"/>
            </w:tcBorders>
            <w:shd w:val="clear" w:color="auto" w:fill="auto"/>
            <w:vAlign w:val="bottom"/>
          </w:tcPr>
          <w:p w14:paraId="741D7CE4" w14:textId="5EAEE50C" w:rsidR="008A38EA" w:rsidRPr="00272245" w:rsidRDefault="008A38EA" w:rsidP="008A38EA">
            <w:pPr>
              <w:rPr>
                <w:rFonts w:cs="Times New Roman"/>
                <w:sz w:val="16"/>
                <w:szCs w:val="16"/>
              </w:rPr>
            </w:pPr>
            <w:r w:rsidRPr="00272245">
              <w:rPr>
                <w:rFonts w:cs="Times New Roman"/>
                <w:color w:val="000000"/>
                <w:sz w:val="16"/>
                <w:szCs w:val="16"/>
              </w:rPr>
              <w:t>-0.00255</w:t>
            </w:r>
          </w:p>
        </w:tc>
        <w:tc>
          <w:tcPr>
            <w:tcW w:w="382" w:type="pct"/>
            <w:tcBorders>
              <w:top w:val="nil"/>
              <w:left w:val="nil"/>
              <w:bottom w:val="nil"/>
              <w:right w:val="nil"/>
            </w:tcBorders>
            <w:shd w:val="clear" w:color="auto" w:fill="auto"/>
            <w:vAlign w:val="bottom"/>
          </w:tcPr>
          <w:p w14:paraId="2A4D2E6A" w14:textId="7695F278" w:rsidR="008A38EA" w:rsidRPr="00272245" w:rsidRDefault="008A38EA" w:rsidP="008A38EA">
            <w:pPr>
              <w:rPr>
                <w:rFonts w:cs="Times New Roman"/>
                <w:sz w:val="16"/>
                <w:szCs w:val="16"/>
              </w:rPr>
            </w:pPr>
            <w:r w:rsidRPr="00272245">
              <w:rPr>
                <w:rFonts w:cs="Times New Roman"/>
                <w:color w:val="000000"/>
                <w:sz w:val="16"/>
                <w:szCs w:val="16"/>
              </w:rPr>
              <w:t>4.6E-05</w:t>
            </w:r>
          </w:p>
        </w:tc>
        <w:tc>
          <w:tcPr>
            <w:tcW w:w="382" w:type="pct"/>
            <w:tcBorders>
              <w:top w:val="nil"/>
              <w:left w:val="nil"/>
              <w:bottom w:val="nil"/>
              <w:right w:val="nil"/>
            </w:tcBorders>
            <w:shd w:val="clear" w:color="auto" w:fill="auto"/>
            <w:vAlign w:val="bottom"/>
          </w:tcPr>
          <w:p w14:paraId="6DFA6E73" w14:textId="7183E21F" w:rsidR="008A38EA" w:rsidRPr="00272245" w:rsidRDefault="008A38EA" w:rsidP="008A38EA">
            <w:pPr>
              <w:rPr>
                <w:rFonts w:cs="Times New Roman"/>
                <w:color w:val="000000"/>
                <w:sz w:val="16"/>
                <w:szCs w:val="16"/>
              </w:rPr>
            </w:pPr>
            <w:r w:rsidRPr="00272245">
              <w:rPr>
                <w:rFonts w:cs="Times New Roman"/>
                <w:color w:val="000000"/>
                <w:sz w:val="16"/>
                <w:szCs w:val="16"/>
              </w:rPr>
              <w:t>-0.01201</w:t>
            </w:r>
          </w:p>
        </w:tc>
        <w:tc>
          <w:tcPr>
            <w:tcW w:w="382" w:type="pct"/>
            <w:tcBorders>
              <w:top w:val="nil"/>
              <w:left w:val="nil"/>
              <w:bottom w:val="nil"/>
              <w:right w:val="nil"/>
            </w:tcBorders>
            <w:shd w:val="clear" w:color="auto" w:fill="auto"/>
            <w:vAlign w:val="bottom"/>
          </w:tcPr>
          <w:p w14:paraId="3B6C18BB" w14:textId="6B86BB44" w:rsidR="008A38EA" w:rsidRPr="00272245" w:rsidRDefault="008A38EA" w:rsidP="008A38EA">
            <w:pPr>
              <w:rPr>
                <w:rFonts w:cs="Times New Roman"/>
                <w:color w:val="000000"/>
                <w:sz w:val="16"/>
                <w:szCs w:val="16"/>
              </w:rPr>
            </w:pPr>
            <w:r w:rsidRPr="00272245">
              <w:rPr>
                <w:rFonts w:cs="Times New Roman"/>
                <w:color w:val="000000"/>
                <w:sz w:val="16"/>
                <w:szCs w:val="16"/>
              </w:rPr>
              <w:t>0.004662</w:t>
            </w:r>
          </w:p>
        </w:tc>
        <w:tc>
          <w:tcPr>
            <w:tcW w:w="383" w:type="pct"/>
            <w:tcBorders>
              <w:top w:val="nil"/>
              <w:left w:val="nil"/>
              <w:bottom w:val="nil"/>
              <w:right w:val="nil"/>
            </w:tcBorders>
            <w:shd w:val="clear" w:color="auto" w:fill="auto"/>
            <w:vAlign w:val="bottom"/>
          </w:tcPr>
          <w:p w14:paraId="4CB0C59E" w14:textId="2ACB1139" w:rsidR="008A38EA" w:rsidRPr="00272245" w:rsidRDefault="008A38EA" w:rsidP="008A38EA">
            <w:pPr>
              <w:rPr>
                <w:rFonts w:cs="Times New Roman"/>
                <w:color w:val="000000"/>
                <w:sz w:val="16"/>
                <w:szCs w:val="16"/>
              </w:rPr>
            </w:pPr>
            <w:r w:rsidRPr="00272245">
              <w:rPr>
                <w:rFonts w:cs="Times New Roman"/>
                <w:color w:val="000000"/>
                <w:sz w:val="16"/>
                <w:szCs w:val="16"/>
              </w:rPr>
              <w:t>0.007284</w:t>
            </w:r>
          </w:p>
        </w:tc>
        <w:tc>
          <w:tcPr>
            <w:tcW w:w="382" w:type="pct"/>
            <w:tcBorders>
              <w:top w:val="nil"/>
              <w:left w:val="nil"/>
              <w:bottom w:val="nil"/>
              <w:right w:val="nil"/>
            </w:tcBorders>
            <w:shd w:val="clear" w:color="auto" w:fill="auto"/>
            <w:vAlign w:val="bottom"/>
          </w:tcPr>
          <w:p w14:paraId="64019AA9" w14:textId="4B607260" w:rsidR="008A38EA" w:rsidRPr="00272245" w:rsidRDefault="008A38EA" w:rsidP="008A38EA">
            <w:pPr>
              <w:rPr>
                <w:rFonts w:cs="Times New Roman"/>
                <w:color w:val="000000"/>
                <w:sz w:val="16"/>
                <w:szCs w:val="16"/>
              </w:rPr>
            </w:pPr>
            <w:r w:rsidRPr="00272245">
              <w:rPr>
                <w:rFonts w:cs="Times New Roman"/>
                <w:color w:val="000000"/>
                <w:sz w:val="16"/>
                <w:szCs w:val="16"/>
              </w:rPr>
              <w:t>0.006554</w:t>
            </w:r>
          </w:p>
        </w:tc>
        <w:tc>
          <w:tcPr>
            <w:tcW w:w="382" w:type="pct"/>
            <w:tcBorders>
              <w:top w:val="nil"/>
              <w:left w:val="nil"/>
              <w:bottom w:val="nil"/>
              <w:right w:val="single" w:sz="4" w:space="0" w:color="auto"/>
            </w:tcBorders>
            <w:shd w:val="clear" w:color="auto" w:fill="auto"/>
            <w:vAlign w:val="bottom"/>
          </w:tcPr>
          <w:p w14:paraId="3CFD8797" w14:textId="4E10AF55" w:rsidR="008A38EA" w:rsidRPr="00272245" w:rsidRDefault="008A38EA" w:rsidP="008A38EA">
            <w:pPr>
              <w:rPr>
                <w:rFonts w:cs="Times New Roman"/>
                <w:sz w:val="16"/>
                <w:szCs w:val="16"/>
              </w:rPr>
            </w:pPr>
            <w:r w:rsidRPr="00272245">
              <w:rPr>
                <w:rFonts w:cs="Times New Roman"/>
                <w:color w:val="000000"/>
                <w:sz w:val="16"/>
                <w:szCs w:val="16"/>
              </w:rPr>
              <w:t>0.186829</w:t>
            </w:r>
          </w:p>
        </w:tc>
      </w:tr>
      <w:tr w:rsidR="008A38EA" w:rsidRPr="00272245" w14:paraId="3D8236AC" w14:textId="77777777" w:rsidTr="00F33519">
        <w:tc>
          <w:tcPr>
            <w:tcW w:w="5000" w:type="pct"/>
            <w:gridSpan w:val="13"/>
          </w:tcPr>
          <w:p w14:paraId="014E8CF5" w14:textId="063CB21D" w:rsidR="008A38EA" w:rsidRPr="00272245" w:rsidRDefault="008A38EA" w:rsidP="008A38EA">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OOP: out-of-pocket; PA: physical activity; SES: socioeconomic status.</w:t>
            </w:r>
          </w:p>
        </w:tc>
      </w:tr>
    </w:tbl>
    <w:p w14:paraId="1274E02A" w14:textId="56DC7C7E" w:rsidR="00BB1539" w:rsidRPr="00272245" w:rsidRDefault="00BB1539" w:rsidP="003032C8"/>
    <w:tbl>
      <w:tblPr>
        <w:tblStyle w:val="TableGrid"/>
        <w:tblW w:w="5000" w:type="pct"/>
        <w:tblLook w:val="04A0" w:firstRow="1" w:lastRow="0" w:firstColumn="1" w:lastColumn="0" w:noHBand="0" w:noVBand="1"/>
      </w:tblPr>
      <w:tblGrid>
        <w:gridCol w:w="864"/>
        <w:gridCol w:w="635"/>
        <w:gridCol w:w="635"/>
        <w:gridCol w:w="635"/>
        <w:gridCol w:w="635"/>
        <w:gridCol w:w="635"/>
        <w:gridCol w:w="635"/>
        <w:gridCol w:w="635"/>
        <w:gridCol w:w="636"/>
        <w:gridCol w:w="636"/>
        <w:gridCol w:w="636"/>
        <w:gridCol w:w="636"/>
        <w:gridCol w:w="726"/>
        <w:gridCol w:w="636"/>
        <w:gridCol w:w="636"/>
        <w:gridCol w:w="839"/>
        <w:gridCol w:w="636"/>
        <w:gridCol w:w="636"/>
        <w:gridCol w:w="636"/>
        <w:gridCol w:w="636"/>
        <w:gridCol w:w="714"/>
      </w:tblGrid>
      <w:tr w:rsidR="00A361C3" w:rsidRPr="00272245" w14:paraId="0766E36D" w14:textId="77777777" w:rsidTr="00F33519">
        <w:tc>
          <w:tcPr>
            <w:tcW w:w="5000" w:type="pct"/>
            <w:gridSpan w:val="21"/>
          </w:tcPr>
          <w:p w14:paraId="66954437" w14:textId="204183BF" w:rsidR="00A361C3" w:rsidRPr="00272245" w:rsidRDefault="00A361C3" w:rsidP="0033200E">
            <w:pPr>
              <w:rPr>
                <w:rFonts w:cs="Times New Roman"/>
              </w:rPr>
            </w:pPr>
            <w:r w:rsidRPr="00272245">
              <w:rPr>
                <w:rFonts w:cs="Times New Roman"/>
                <w:b/>
                <w:bCs/>
              </w:rPr>
              <w:t xml:space="preserve">Table </w:t>
            </w:r>
            <w:r w:rsidR="0003276C" w:rsidRPr="00272245">
              <w:rPr>
                <w:rFonts w:cs="Times New Roman"/>
                <w:b/>
                <w:bCs/>
              </w:rPr>
              <w:t>E22</w:t>
            </w:r>
            <w:r w:rsidR="00B579BD" w:rsidRPr="00272245">
              <w:rPr>
                <w:rFonts w:cs="Times New Roman"/>
                <w:b/>
                <w:bCs/>
              </w:rPr>
              <w:t>.12</w:t>
            </w:r>
            <w:r w:rsidRPr="00272245">
              <w:rPr>
                <w:rFonts w:cs="Times New Roman"/>
              </w:rPr>
              <w:t xml:space="preserve"> Variance-covariance matrix for baseline GP contact </w:t>
            </w:r>
            <w:r w:rsidR="00901AB6" w:rsidRPr="00272245">
              <w:rPr>
                <w:rFonts w:cs="Times New Roman"/>
              </w:rPr>
              <w:t>logistic</w:t>
            </w:r>
            <w:r w:rsidRPr="00272245">
              <w:rPr>
                <w:rFonts w:cs="Times New Roman"/>
              </w:rPr>
              <w:t xml:space="preserve"> regression (Table </w:t>
            </w:r>
            <w:r w:rsidR="0003276C" w:rsidRPr="00272245">
              <w:rPr>
                <w:rFonts w:cs="Times New Roman"/>
              </w:rPr>
              <w:t>5</w:t>
            </w:r>
            <w:r w:rsidRPr="00272245">
              <w:rPr>
                <w:rFonts w:cs="Times New Roman"/>
              </w:rPr>
              <w:t>.2</w:t>
            </w:r>
            <w:r w:rsidR="00B579BD" w:rsidRPr="00272245">
              <w:rPr>
                <w:rFonts w:cs="Times New Roman"/>
              </w:rPr>
              <w:t>8</w:t>
            </w:r>
            <w:r w:rsidRPr="00272245">
              <w:rPr>
                <w:rFonts w:cs="Times New Roman"/>
              </w:rPr>
              <w:t>).</w:t>
            </w:r>
          </w:p>
        </w:tc>
      </w:tr>
      <w:tr w:rsidR="00A361C3" w:rsidRPr="00272245" w14:paraId="12F4B63D" w14:textId="77777777" w:rsidTr="00F33519">
        <w:tc>
          <w:tcPr>
            <w:tcW w:w="316" w:type="pct"/>
          </w:tcPr>
          <w:p w14:paraId="112F803A" w14:textId="77777777" w:rsidR="00A361C3" w:rsidRPr="00272245" w:rsidRDefault="00A361C3" w:rsidP="0033200E">
            <w:pPr>
              <w:rPr>
                <w:rFonts w:cs="Times New Roman"/>
                <w:sz w:val="16"/>
                <w:szCs w:val="16"/>
              </w:rPr>
            </w:pPr>
          </w:p>
        </w:tc>
        <w:tc>
          <w:tcPr>
            <w:tcW w:w="234" w:type="pct"/>
            <w:tcBorders>
              <w:bottom w:val="single" w:sz="4" w:space="0" w:color="auto"/>
            </w:tcBorders>
          </w:tcPr>
          <w:p w14:paraId="6656EA50" w14:textId="77777777" w:rsidR="00A361C3" w:rsidRPr="00272245" w:rsidRDefault="00A361C3" w:rsidP="0033200E">
            <w:pPr>
              <w:rPr>
                <w:rFonts w:cs="Times New Roman"/>
                <w:sz w:val="14"/>
                <w:szCs w:val="14"/>
              </w:rPr>
            </w:pPr>
            <w:r w:rsidRPr="00272245">
              <w:rPr>
                <w:rFonts w:cs="Times New Roman"/>
                <w:sz w:val="14"/>
                <w:szCs w:val="14"/>
              </w:rPr>
              <w:t>Age</w:t>
            </w:r>
          </w:p>
        </w:tc>
        <w:tc>
          <w:tcPr>
            <w:tcW w:w="234" w:type="pct"/>
            <w:tcBorders>
              <w:bottom w:val="single" w:sz="4" w:space="0" w:color="auto"/>
            </w:tcBorders>
          </w:tcPr>
          <w:p w14:paraId="2F67F693" w14:textId="77777777" w:rsidR="00A361C3" w:rsidRPr="00272245" w:rsidRDefault="00A361C3" w:rsidP="0033200E">
            <w:pPr>
              <w:rPr>
                <w:rFonts w:cs="Times New Roman"/>
                <w:sz w:val="14"/>
                <w:szCs w:val="14"/>
              </w:rPr>
            </w:pPr>
            <w:r w:rsidRPr="00272245">
              <w:rPr>
                <w:rFonts w:cs="Times New Roman"/>
                <w:sz w:val="14"/>
                <w:szCs w:val="14"/>
              </w:rPr>
              <w:t>Age^2</w:t>
            </w:r>
          </w:p>
        </w:tc>
        <w:tc>
          <w:tcPr>
            <w:tcW w:w="234" w:type="pct"/>
            <w:tcBorders>
              <w:bottom w:val="single" w:sz="4" w:space="0" w:color="auto"/>
            </w:tcBorders>
          </w:tcPr>
          <w:p w14:paraId="426B3460" w14:textId="77777777" w:rsidR="00A361C3" w:rsidRPr="00272245" w:rsidRDefault="00A361C3" w:rsidP="0033200E">
            <w:pPr>
              <w:rPr>
                <w:rFonts w:cs="Times New Roman"/>
                <w:sz w:val="14"/>
                <w:szCs w:val="14"/>
              </w:rPr>
            </w:pPr>
            <w:r w:rsidRPr="00272245">
              <w:rPr>
                <w:rFonts w:cs="Times New Roman"/>
                <w:sz w:val="14"/>
                <w:szCs w:val="14"/>
              </w:rPr>
              <w:t>Sex</w:t>
            </w:r>
          </w:p>
        </w:tc>
        <w:tc>
          <w:tcPr>
            <w:tcW w:w="234" w:type="pct"/>
            <w:tcBorders>
              <w:bottom w:val="single" w:sz="4" w:space="0" w:color="auto"/>
            </w:tcBorders>
          </w:tcPr>
          <w:p w14:paraId="25C531F3" w14:textId="77777777" w:rsidR="00A361C3" w:rsidRPr="00272245" w:rsidRDefault="00A361C3" w:rsidP="0033200E">
            <w:pPr>
              <w:rPr>
                <w:rFonts w:cs="Times New Roman"/>
                <w:sz w:val="14"/>
                <w:szCs w:val="14"/>
              </w:rPr>
            </w:pPr>
            <w:r w:rsidRPr="00272245">
              <w:rPr>
                <w:rFonts w:cs="Times New Roman"/>
                <w:sz w:val="14"/>
                <w:szCs w:val="14"/>
              </w:rPr>
              <w:t>SES2</w:t>
            </w:r>
          </w:p>
        </w:tc>
        <w:tc>
          <w:tcPr>
            <w:tcW w:w="234" w:type="pct"/>
            <w:tcBorders>
              <w:bottom w:val="single" w:sz="4" w:space="0" w:color="auto"/>
            </w:tcBorders>
          </w:tcPr>
          <w:p w14:paraId="191A0069" w14:textId="77777777" w:rsidR="00A361C3" w:rsidRPr="00272245" w:rsidRDefault="00A361C3" w:rsidP="0033200E">
            <w:pPr>
              <w:rPr>
                <w:rFonts w:cs="Times New Roman"/>
                <w:sz w:val="14"/>
                <w:szCs w:val="14"/>
              </w:rPr>
            </w:pPr>
            <w:r w:rsidRPr="00272245">
              <w:rPr>
                <w:rFonts w:cs="Times New Roman"/>
                <w:sz w:val="14"/>
                <w:szCs w:val="14"/>
              </w:rPr>
              <w:t>SES3</w:t>
            </w:r>
          </w:p>
        </w:tc>
        <w:tc>
          <w:tcPr>
            <w:tcW w:w="234" w:type="pct"/>
            <w:tcBorders>
              <w:bottom w:val="single" w:sz="4" w:space="0" w:color="auto"/>
            </w:tcBorders>
          </w:tcPr>
          <w:p w14:paraId="158E7A6A" w14:textId="77777777" w:rsidR="00A361C3" w:rsidRPr="00272245" w:rsidRDefault="00A361C3" w:rsidP="0033200E">
            <w:pPr>
              <w:rPr>
                <w:rFonts w:cs="Times New Roman"/>
                <w:sz w:val="14"/>
                <w:szCs w:val="14"/>
              </w:rPr>
            </w:pPr>
            <w:r w:rsidRPr="00272245">
              <w:rPr>
                <w:rFonts w:cs="Times New Roman"/>
                <w:sz w:val="14"/>
                <w:szCs w:val="14"/>
              </w:rPr>
              <w:t>SES4</w:t>
            </w:r>
          </w:p>
        </w:tc>
        <w:tc>
          <w:tcPr>
            <w:tcW w:w="234" w:type="pct"/>
            <w:tcBorders>
              <w:bottom w:val="single" w:sz="4" w:space="0" w:color="auto"/>
            </w:tcBorders>
          </w:tcPr>
          <w:p w14:paraId="15FAE5D0" w14:textId="77777777" w:rsidR="00A361C3" w:rsidRPr="00272245" w:rsidRDefault="00A361C3" w:rsidP="0033200E">
            <w:pPr>
              <w:rPr>
                <w:rFonts w:cs="Times New Roman"/>
                <w:sz w:val="14"/>
                <w:szCs w:val="14"/>
              </w:rPr>
            </w:pPr>
            <w:r w:rsidRPr="00272245">
              <w:rPr>
                <w:rFonts w:cs="Times New Roman"/>
                <w:sz w:val="14"/>
                <w:szCs w:val="14"/>
              </w:rPr>
              <w:t>Falls hist1</w:t>
            </w:r>
          </w:p>
        </w:tc>
        <w:tc>
          <w:tcPr>
            <w:tcW w:w="234" w:type="pct"/>
            <w:tcBorders>
              <w:bottom w:val="single" w:sz="4" w:space="0" w:color="auto"/>
            </w:tcBorders>
          </w:tcPr>
          <w:p w14:paraId="554F23F8" w14:textId="77777777" w:rsidR="00A361C3" w:rsidRPr="00272245" w:rsidRDefault="00A361C3" w:rsidP="0033200E">
            <w:pPr>
              <w:rPr>
                <w:rFonts w:cs="Times New Roman"/>
                <w:sz w:val="14"/>
                <w:szCs w:val="14"/>
              </w:rPr>
            </w:pPr>
            <w:r w:rsidRPr="00272245">
              <w:rPr>
                <w:rFonts w:cs="Times New Roman"/>
                <w:sz w:val="14"/>
                <w:szCs w:val="14"/>
              </w:rPr>
              <w:t>Falls hist2</w:t>
            </w:r>
          </w:p>
        </w:tc>
        <w:tc>
          <w:tcPr>
            <w:tcW w:w="234" w:type="pct"/>
            <w:tcBorders>
              <w:bottom w:val="single" w:sz="4" w:space="0" w:color="auto"/>
            </w:tcBorders>
          </w:tcPr>
          <w:p w14:paraId="5823BEE7" w14:textId="77777777" w:rsidR="00A361C3" w:rsidRPr="00272245" w:rsidRDefault="00A361C3" w:rsidP="0033200E">
            <w:pPr>
              <w:rPr>
                <w:rFonts w:cs="Times New Roman"/>
                <w:sz w:val="14"/>
                <w:szCs w:val="14"/>
              </w:rPr>
            </w:pPr>
            <w:r w:rsidRPr="00272245">
              <w:rPr>
                <w:rFonts w:cs="Times New Roman"/>
                <w:sz w:val="14"/>
                <w:szCs w:val="14"/>
              </w:rPr>
              <w:t>Falls hist3</w:t>
            </w:r>
          </w:p>
        </w:tc>
        <w:tc>
          <w:tcPr>
            <w:tcW w:w="234" w:type="pct"/>
            <w:tcBorders>
              <w:bottom w:val="single" w:sz="4" w:space="0" w:color="auto"/>
            </w:tcBorders>
          </w:tcPr>
          <w:p w14:paraId="6E5F8DA4" w14:textId="77777777" w:rsidR="00A361C3" w:rsidRPr="00272245" w:rsidRDefault="00A361C3" w:rsidP="0033200E">
            <w:pPr>
              <w:rPr>
                <w:rFonts w:cs="Times New Roman"/>
                <w:sz w:val="14"/>
                <w:szCs w:val="14"/>
              </w:rPr>
            </w:pPr>
            <w:r w:rsidRPr="00272245">
              <w:rPr>
                <w:rFonts w:cs="Times New Roman"/>
                <w:sz w:val="14"/>
                <w:szCs w:val="14"/>
              </w:rPr>
              <w:t>Falls hist4</w:t>
            </w:r>
          </w:p>
        </w:tc>
        <w:tc>
          <w:tcPr>
            <w:tcW w:w="234" w:type="pct"/>
            <w:tcBorders>
              <w:bottom w:val="single" w:sz="4" w:space="0" w:color="auto"/>
            </w:tcBorders>
          </w:tcPr>
          <w:p w14:paraId="62C9B1BB" w14:textId="77777777" w:rsidR="00A361C3" w:rsidRPr="00272245" w:rsidRDefault="00A361C3" w:rsidP="0033200E">
            <w:pPr>
              <w:rPr>
                <w:rFonts w:cs="Times New Roman"/>
                <w:sz w:val="14"/>
                <w:szCs w:val="14"/>
              </w:rPr>
            </w:pPr>
            <w:r w:rsidRPr="00272245">
              <w:rPr>
                <w:rFonts w:cs="Times New Roman"/>
                <w:sz w:val="14"/>
                <w:szCs w:val="14"/>
              </w:rPr>
              <w:t>Frailty</w:t>
            </w:r>
          </w:p>
        </w:tc>
        <w:tc>
          <w:tcPr>
            <w:tcW w:w="234" w:type="pct"/>
            <w:tcBorders>
              <w:bottom w:val="single" w:sz="4" w:space="0" w:color="auto"/>
            </w:tcBorders>
          </w:tcPr>
          <w:p w14:paraId="6EB43529" w14:textId="77777777" w:rsidR="00A361C3" w:rsidRPr="00272245" w:rsidRDefault="00A361C3" w:rsidP="0033200E">
            <w:pPr>
              <w:rPr>
                <w:rFonts w:cs="Times New Roman"/>
                <w:sz w:val="14"/>
                <w:szCs w:val="14"/>
              </w:rPr>
            </w:pPr>
            <w:r w:rsidRPr="00272245">
              <w:rPr>
                <w:rFonts w:cs="Times New Roman"/>
                <w:sz w:val="14"/>
                <w:szCs w:val="14"/>
              </w:rPr>
              <w:t>Frailty^2</w:t>
            </w:r>
          </w:p>
        </w:tc>
        <w:tc>
          <w:tcPr>
            <w:tcW w:w="234" w:type="pct"/>
            <w:tcBorders>
              <w:bottom w:val="single" w:sz="4" w:space="0" w:color="auto"/>
            </w:tcBorders>
          </w:tcPr>
          <w:p w14:paraId="12686B1F" w14:textId="7B04C737" w:rsidR="00A361C3" w:rsidRPr="00272245" w:rsidRDefault="00D81477" w:rsidP="0033200E">
            <w:pPr>
              <w:rPr>
                <w:rFonts w:cs="Times New Roman"/>
                <w:sz w:val="14"/>
                <w:szCs w:val="14"/>
              </w:rPr>
            </w:pPr>
            <w:r w:rsidRPr="00272245">
              <w:rPr>
                <w:rFonts w:cs="Times New Roman"/>
                <w:sz w:val="14"/>
                <w:szCs w:val="14"/>
              </w:rPr>
              <w:t>Cogim</w:t>
            </w:r>
          </w:p>
        </w:tc>
        <w:tc>
          <w:tcPr>
            <w:tcW w:w="234" w:type="pct"/>
            <w:tcBorders>
              <w:bottom w:val="single" w:sz="4" w:space="0" w:color="auto"/>
            </w:tcBorders>
          </w:tcPr>
          <w:p w14:paraId="4AE2363D" w14:textId="18DE60D1" w:rsidR="00A361C3" w:rsidRPr="00272245" w:rsidRDefault="00D81477" w:rsidP="0033200E">
            <w:pPr>
              <w:rPr>
                <w:rFonts w:cs="Times New Roman"/>
                <w:sz w:val="14"/>
                <w:szCs w:val="14"/>
              </w:rPr>
            </w:pPr>
            <w:r w:rsidRPr="00272245">
              <w:rPr>
                <w:rFonts w:cs="Times New Roman"/>
                <w:sz w:val="14"/>
                <w:szCs w:val="14"/>
              </w:rPr>
              <w:t>Fear</w:t>
            </w:r>
          </w:p>
        </w:tc>
        <w:tc>
          <w:tcPr>
            <w:tcW w:w="234" w:type="pct"/>
            <w:tcBorders>
              <w:bottom w:val="single" w:sz="4" w:space="0" w:color="auto"/>
            </w:tcBorders>
          </w:tcPr>
          <w:p w14:paraId="6347A1EB" w14:textId="74979D5C" w:rsidR="00A361C3" w:rsidRPr="00272245" w:rsidRDefault="00D81477" w:rsidP="0033200E">
            <w:pPr>
              <w:rPr>
                <w:rFonts w:cs="Times New Roman"/>
                <w:sz w:val="14"/>
                <w:szCs w:val="14"/>
              </w:rPr>
            </w:pPr>
            <w:r w:rsidRPr="00272245">
              <w:rPr>
                <w:rFonts w:cs="Times New Roman"/>
                <w:sz w:val="14"/>
                <w:szCs w:val="14"/>
              </w:rPr>
              <w:t>Abngaitbal</w:t>
            </w:r>
          </w:p>
        </w:tc>
        <w:tc>
          <w:tcPr>
            <w:tcW w:w="234" w:type="pct"/>
            <w:tcBorders>
              <w:bottom w:val="single" w:sz="4" w:space="0" w:color="auto"/>
            </w:tcBorders>
          </w:tcPr>
          <w:p w14:paraId="1B89E01C" w14:textId="5B6591CF" w:rsidR="00A361C3" w:rsidRPr="00272245" w:rsidRDefault="00D81477" w:rsidP="0033200E">
            <w:pPr>
              <w:rPr>
                <w:rFonts w:cs="Times New Roman"/>
                <w:sz w:val="14"/>
                <w:szCs w:val="14"/>
              </w:rPr>
            </w:pPr>
            <w:r w:rsidRPr="00272245">
              <w:rPr>
                <w:rFonts w:cs="Times New Roman"/>
                <w:sz w:val="14"/>
                <w:szCs w:val="14"/>
              </w:rPr>
              <w:t>Comm HC</w:t>
            </w:r>
          </w:p>
        </w:tc>
        <w:tc>
          <w:tcPr>
            <w:tcW w:w="234" w:type="pct"/>
            <w:tcBorders>
              <w:bottom w:val="single" w:sz="4" w:space="0" w:color="auto"/>
            </w:tcBorders>
          </w:tcPr>
          <w:p w14:paraId="241B18C3" w14:textId="235735BC" w:rsidR="00A361C3" w:rsidRPr="00272245" w:rsidRDefault="00D81477" w:rsidP="0033200E">
            <w:pPr>
              <w:rPr>
                <w:rFonts w:cs="Times New Roman"/>
                <w:sz w:val="14"/>
                <w:szCs w:val="14"/>
              </w:rPr>
            </w:pPr>
            <w:r w:rsidRPr="00272245">
              <w:rPr>
                <w:rFonts w:cs="Times New Roman"/>
                <w:sz w:val="14"/>
                <w:szCs w:val="14"/>
              </w:rPr>
              <w:t>Social care</w:t>
            </w:r>
          </w:p>
        </w:tc>
        <w:tc>
          <w:tcPr>
            <w:tcW w:w="234" w:type="pct"/>
            <w:tcBorders>
              <w:bottom w:val="single" w:sz="4" w:space="0" w:color="auto"/>
            </w:tcBorders>
          </w:tcPr>
          <w:p w14:paraId="5DE704D7" w14:textId="57E51EC9" w:rsidR="00A361C3" w:rsidRPr="00272245" w:rsidRDefault="00D81477" w:rsidP="0033200E">
            <w:pPr>
              <w:rPr>
                <w:rFonts w:cs="Times New Roman"/>
                <w:sz w:val="14"/>
                <w:szCs w:val="14"/>
              </w:rPr>
            </w:pPr>
            <w:r w:rsidRPr="00272245">
              <w:rPr>
                <w:rFonts w:cs="Times New Roman"/>
                <w:sz w:val="14"/>
                <w:szCs w:val="14"/>
              </w:rPr>
              <w:t>OOP care</w:t>
            </w:r>
          </w:p>
        </w:tc>
        <w:tc>
          <w:tcPr>
            <w:tcW w:w="234" w:type="pct"/>
            <w:tcBorders>
              <w:bottom w:val="single" w:sz="4" w:space="0" w:color="auto"/>
            </w:tcBorders>
          </w:tcPr>
          <w:p w14:paraId="7239A9C2" w14:textId="1DC9B360" w:rsidR="00A361C3" w:rsidRPr="00272245" w:rsidRDefault="00D81477" w:rsidP="0033200E">
            <w:pPr>
              <w:rPr>
                <w:rFonts w:cs="Times New Roman"/>
                <w:sz w:val="14"/>
                <w:szCs w:val="14"/>
              </w:rPr>
            </w:pPr>
            <w:r w:rsidRPr="00272245">
              <w:rPr>
                <w:rFonts w:cs="Times New Roman"/>
                <w:sz w:val="14"/>
                <w:szCs w:val="14"/>
              </w:rPr>
              <w:t>Inf care</w:t>
            </w:r>
          </w:p>
        </w:tc>
        <w:tc>
          <w:tcPr>
            <w:tcW w:w="234" w:type="pct"/>
            <w:tcBorders>
              <w:bottom w:val="single" w:sz="4" w:space="0" w:color="auto"/>
            </w:tcBorders>
          </w:tcPr>
          <w:p w14:paraId="4E1B9374" w14:textId="6283B813" w:rsidR="00A361C3" w:rsidRPr="00272245" w:rsidRDefault="00A361C3" w:rsidP="0033200E">
            <w:pPr>
              <w:rPr>
                <w:rFonts w:cs="Times New Roman"/>
                <w:sz w:val="14"/>
                <w:szCs w:val="14"/>
              </w:rPr>
            </w:pPr>
            <w:r w:rsidRPr="00272245">
              <w:rPr>
                <w:rFonts w:cs="Times New Roman"/>
                <w:sz w:val="14"/>
                <w:szCs w:val="14"/>
              </w:rPr>
              <w:t>Constant</w:t>
            </w:r>
          </w:p>
        </w:tc>
      </w:tr>
      <w:tr w:rsidR="00D81477" w:rsidRPr="00272245" w14:paraId="76BA65ED" w14:textId="77777777" w:rsidTr="00F33519">
        <w:tc>
          <w:tcPr>
            <w:tcW w:w="316" w:type="pct"/>
          </w:tcPr>
          <w:p w14:paraId="5100079E" w14:textId="77777777" w:rsidR="00D81477" w:rsidRPr="00272245" w:rsidRDefault="00D81477" w:rsidP="00D81477">
            <w:pPr>
              <w:rPr>
                <w:rFonts w:cs="Times New Roman"/>
                <w:sz w:val="14"/>
                <w:szCs w:val="14"/>
              </w:rPr>
            </w:pPr>
            <w:r w:rsidRPr="00272245">
              <w:rPr>
                <w:rFonts w:cs="Times New Roman"/>
                <w:sz w:val="14"/>
                <w:szCs w:val="14"/>
              </w:rPr>
              <w:t>Age</w:t>
            </w:r>
          </w:p>
        </w:tc>
        <w:tc>
          <w:tcPr>
            <w:tcW w:w="234" w:type="pct"/>
            <w:tcBorders>
              <w:top w:val="single" w:sz="4" w:space="0" w:color="auto"/>
              <w:left w:val="nil"/>
              <w:bottom w:val="nil"/>
              <w:right w:val="nil"/>
            </w:tcBorders>
            <w:shd w:val="clear" w:color="auto" w:fill="auto"/>
            <w:vAlign w:val="bottom"/>
          </w:tcPr>
          <w:p w14:paraId="093120DA" w14:textId="1EC08C78" w:rsidR="00D81477" w:rsidRPr="00272245" w:rsidRDefault="00D81477" w:rsidP="00D81477">
            <w:pPr>
              <w:rPr>
                <w:rFonts w:cs="Times New Roman"/>
                <w:sz w:val="10"/>
                <w:szCs w:val="10"/>
              </w:rPr>
            </w:pPr>
            <w:r w:rsidRPr="00272245">
              <w:rPr>
                <w:rFonts w:cs="Times New Roman"/>
                <w:color w:val="000000"/>
                <w:sz w:val="10"/>
                <w:szCs w:val="10"/>
              </w:rPr>
              <w:t>0.002927</w:t>
            </w:r>
          </w:p>
        </w:tc>
        <w:tc>
          <w:tcPr>
            <w:tcW w:w="234" w:type="pct"/>
            <w:tcBorders>
              <w:top w:val="single" w:sz="4" w:space="0" w:color="auto"/>
              <w:left w:val="nil"/>
              <w:bottom w:val="nil"/>
              <w:right w:val="nil"/>
            </w:tcBorders>
            <w:shd w:val="clear" w:color="auto" w:fill="auto"/>
            <w:vAlign w:val="bottom"/>
          </w:tcPr>
          <w:p w14:paraId="3CC6069D"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13F89073"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41CA5655"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0A5ECA75"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71899A3B"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46EEBE52"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5008376A"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6642BF5D"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29B4352B"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0168790F"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1FF8DE09"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296AD1D8"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020110E5"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7DF1CC9C"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7EADC308"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757BDC08"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72520538"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nil"/>
            </w:tcBorders>
            <w:shd w:val="clear" w:color="auto" w:fill="auto"/>
            <w:vAlign w:val="bottom"/>
          </w:tcPr>
          <w:p w14:paraId="101200CB" w14:textId="77777777" w:rsidR="00D81477" w:rsidRPr="00272245" w:rsidRDefault="00D81477" w:rsidP="00D81477">
            <w:pPr>
              <w:rPr>
                <w:rFonts w:cs="Times New Roman"/>
                <w:sz w:val="10"/>
                <w:szCs w:val="10"/>
              </w:rPr>
            </w:pPr>
          </w:p>
        </w:tc>
        <w:tc>
          <w:tcPr>
            <w:tcW w:w="234" w:type="pct"/>
            <w:tcBorders>
              <w:top w:val="single" w:sz="4" w:space="0" w:color="auto"/>
              <w:left w:val="nil"/>
              <w:bottom w:val="nil"/>
              <w:right w:val="single" w:sz="4" w:space="0" w:color="auto"/>
            </w:tcBorders>
            <w:shd w:val="clear" w:color="auto" w:fill="auto"/>
            <w:vAlign w:val="bottom"/>
          </w:tcPr>
          <w:p w14:paraId="404373B3" w14:textId="29327728" w:rsidR="00D81477" w:rsidRPr="00272245" w:rsidRDefault="00D81477" w:rsidP="00D81477">
            <w:pPr>
              <w:rPr>
                <w:rFonts w:cs="Times New Roman"/>
                <w:sz w:val="10"/>
                <w:szCs w:val="10"/>
              </w:rPr>
            </w:pPr>
          </w:p>
        </w:tc>
      </w:tr>
      <w:tr w:rsidR="00D81477" w:rsidRPr="00272245" w14:paraId="6E4E2943" w14:textId="77777777" w:rsidTr="00F33519">
        <w:tc>
          <w:tcPr>
            <w:tcW w:w="316" w:type="pct"/>
          </w:tcPr>
          <w:p w14:paraId="67E5355F" w14:textId="77777777" w:rsidR="00D81477" w:rsidRPr="00272245" w:rsidRDefault="00D81477" w:rsidP="00D81477">
            <w:pPr>
              <w:rPr>
                <w:rFonts w:cs="Times New Roman"/>
                <w:sz w:val="14"/>
                <w:szCs w:val="14"/>
              </w:rPr>
            </w:pPr>
            <w:r w:rsidRPr="00272245">
              <w:rPr>
                <w:rFonts w:cs="Times New Roman"/>
                <w:sz w:val="14"/>
                <w:szCs w:val="14"/>
              </w:rPr>
              <w:t>Age^2</w:t>
            </w:r>
          </w:p>
        </w:tc>
        <w:tc>
          <w:tcPr>
            <w:tcW w:w="234" w:type="pct"/>
            <w:tcBorders>
              <w:top w:val="nil"/>
              <w:left w:val="nil"/>
              <w:bottom w:val="nil"/>
              <w:right w:val="nil"/>
            </w:tcBorders>
            <w:shd w:val="clear" w:color="auto" w:fill="auto"/>
            <w:vAlign w:val="bottom"/>
          </w:tcPr>
          <w:p w14:paraId="5F3D7C83" w14:textId="5BD9A5E4" w:rsidR="00D81477" w:rsidRPr="00272245" w:rsidRDefault="00D81477" w:rsidP="00D81477">
            <w:pPr>
              <w:rPr>
                <w:rFonts w:cs="Times New Roman"/>
                <w:sz w:val="10"/>
                <w:szCs w:val="10"/>
              </w:rPr>
            </w:pPr>
            <w:r w:rsidRPr="00272245">
              <w:rPr>
                <w:rFonts w:cs="Times New Roman"/>
                <w:color w:val="000000"/>
                <w:sz w:val="10"/>
                <w:szCs w:val="10"/>
              </w:rPr>
              <w:t>-0.00002</w:t>
            </w:r>
          </w:p>
        </w:tc>
        <w:tc>
          <w:tcPr>
            <w:tcW w:w="234" w:type="pct"/>
            <w:tcBorders>
              <w:top w:val="nil"/>
              <w:left w:val="nil"/>
              <w:bottom w:val="nil"/>
              <w:right w:val="nil"/>
            </w:tcBorders>
            <w:shd w:val="clear" w:color="auto" w:fill="auto"/>
            <w:vAlign w:val="bottom"/>
          </w:tcPr>
          <w:p w14:paraId="54DEA938" w14:textId="47BE14E9" w:rsidR="00D81477" w:rsidRPr="00272245" w:rsidRDefault="00D81477" w:rsidP="00D81477">
            <w:pPr>
              <w:rPr>
                <w:rFonts w:cs="Times New Roman"/>
                <w:sz w:val="10"/>
                <w:szCs w:val="10"/>
              </w:rPr>
            </w:pPr>
            <w:r w:rsidRPr="00272245">
              <w:rPr>
                <w:rFonts w:cs="Times New Roman"/>
                <w:color w:val="000000"/>
                <w:sz w:val="10"/>
                <w:szCs w:val="10"/>
              </w:rPr>
              <w:t>1.37E-07</w:t>
            </w:r>
          </w:p>
        </w:tc>
        <w:tc>
          <w:tcPr>
            <w:tcW w:w="234" w:type="pct"/>
            <w:tcBorders>
              <w:top w:val="nil"/>
              <w:left w:val="nil"/>
              <w:bottom w:val="nil"/>
              <w:right w:val="nil"/>
            </w:tcBorders>
            <w:shd w:val="clear" w:color="auto" w:fill="auto"/>
            <w:vAlign w:val="bottom"/>
          </w:tcPr>
          <w:p w14:paraId="7D0EBE4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9A7A4E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F6F1C3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4998CE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1BFFCC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D51E76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A26B38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9C237D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AE4AE8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208948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E3732A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69ECCD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525395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40EA9ED"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F435DC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5A8D4A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6FD5094"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20155AEE" w14:textId="1DB51542" w:rsidR="00D81477" w:rsidRPr="00272245" w:rsidRDefault="00D81477" w:rsidP="00D81477">
            <w:pPr>
              <w:rPr>
                <w:rFonts w:cs="Times New Roman"/>
                <w:sz w:val="10"/>
                <w:szCs w:val="10"/>
              </w:rPr>
            </w:pPr>
          </w:p>
        </w:tc>
      </w:tr>
      <w:tr w:rsidR="00D81477" w:rsidRPr="00272245" w14:paraId="2425707F" w14:textId="77777777" w:rsidTr="00F33519">
        <w:tc>
          <w:tcPr>
            <w:tcW w:w="316" w:type="pct"/>
          </w:tcPr>
          <w:p w14:paraId="4791D026" w14:textId="77777777" w:rsidR="00D81477" w:rsidRPr="00272245" w:rsidRDefault="00D81477" w:rsidP="00D81477">
            <w:pPr>
              <w:rPr>
                <w:rFonts w:cs="Times New Roman"/>
                <w:sz w:val="14"/>
                <w:szCs w:val="14"/>
              </w:rPr>
            </w:pPr>
            <w:r w:rsidRPr="00272245">
              <w:rPr>
                <w:rFonts w:cs="Times New Roman"/>
                <w:sz w:val="14"/>
                <w:szCs w:val="14"/>
              </w:rPr>
              <w:t>Sex</w:t>
            </w:r>
          </w:p>
        </w:tc>
        <w:tc>
          <w:tcPr>
            <w:tcW w:w="234" w:type="pct"/>
            <w:tcBorders>
              <w:top w:val="nil"/>
              <w:left w:val="nil"/>
              <w:bottom w:val="nil"/>
              <w:right w:val="nil"/>
            </w:tcBorders>
            <w:shd w:val="clear" w:color="auto" w:fill="auto"/>
            <w:vAlign w:val="bottom"/>
          </w:tcPr>
          <w:p w14:paraId="3FEB0F5B" w14:textId="62351CDD" w:rsidR="00D81477" w:rsidRPr="00272245" w:rsidRDefault="00D81477" w:rsidP="00D81477">
            <w:pPr>
              <w:rPr>
                <w:rFonts w:cs="Times New Roman"/>
                <w:sz w:val="10"/>
                <w:szCs w:val="10"/>
              </w:rPr>
            </w:pPr>
            <w:r w:rsidRPr="00272245">
              <w:rPr>
                <w:rFonts w:cs="Times New Roman"/>
                <w:color w:val="000000"/>
                <w:sz w:val="10"/>
                <w:szCs w:val="10"/>
              </w:rPr>
              <w:t>0.000116</w:t>
            </w:r>
          </w:p>
        </w:tc>
        <w:tc>
          <w:tcPr>
            <w:tcW w:w="234" w:type="pct"/>
            <w:tcBorders>
              <w:top w:val="nil"/>
              <w:left w:val="nil"/>
              <w:bottom w:val="nil"/>
              <w:right w:val="nil"/>
            </w:tcBorders>
            <w:shd w:val="clear" w:color="auto" w:fill="auto"/>
            <w:vAlign w:val="bottom"/>
          </w:tcPr>
          <w:p w14:paraId="37B8EFD3" w14:textId="2AA12B8B" w:rsidR="00D81477" w:rsidRPr="00272245" w:rsidRDefault="00D81477" w:rsidP="00D81477">
            <w:pPr>
              <w:rPr>
                <w:rFonts w:cs="Times New Roman"/>
                <w:sz w:val="10"/>
                <w:szCs w:val="10"/>
              </w:rPr>
            </w:pPr>
            <w:r w:rsidRPr="00272245">
              <w:rPr>
                <w:rFonts w:cs="Times New Roman"/>
                <w:color w:val="000000"/>
                <w:sz w:val="10"/>
                <w:szCs w:val="10"/>
              </w:rPr>
              <w:t>-7.95E-07</w:t>
            </w:r>
          </w:p>
        </w:tc>
        <w:tc>
          <w:tcPr>
            <w:tcW w:w="234" w:type="pct"/>
            <w:tcBorders>
              <w:top w:val="nil"/>
              <w:left w:val="nil"/>
              <w:bottom w:val="nil"/>
              <w:right w:val="nil"/>
            </w:tcBorders>
            <w:shd w:val="clear" w:color="auto" w:fill="auto"/>
            <w:vAlign w:val="bottom"/>
          </w:tcPr>
          <w:p w14:paraId="4CD53C5B" w14:textId="0410447F" w:rsidR="00D81477" w:rsidRPr="00272245" w:rsidRDefault="00D81477" w:rsidP="00D81477">
            <w:pPr>
              <w:rPr>
                <w:rFonts w:cs="Times New Roman"/>
                <w:sz w:val="10"/>
                <w:szCs w:val="10"/>
              </w:rPr>
            </w:pPr>
            <w:r w:rsidRPr="00272245">
              <w:rPr>
                <w:rFonts w:cs="Times New Roman"/>
                <w:color w:val="000000"/>
                <w:sz w:val="10"/>
                <w:szCs w:val="10"/>
              </w:rPr>
              <w:t>0.002434</w:t>
            </w:r>
          </w:p>
        </w:tc>
        <w:tc>
          <w:tcPr>
            <w:tcW w:w="234" w:type="pct"/>
            <w:tcBorders>
              <w:top w:val="nil"/>
              <w:left w:val="nil"/>
              <w:bottom w:val="nil"/>
              <w:right w:val="nil"/>
            </w:tcBorders>
            <w:shd w:val="clear" w:color="auto" w:fill="auto"/>
            <w:vAlign w:val="bottom"/>
          </w:tcPr>
          <w:p w14:paraId="2B794C9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77B4AE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FF4DC1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FACB20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F3695A0"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C17084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AA6180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0F4F59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07ED0B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C1ABAB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8794F4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0E32B7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29EC57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BCFC95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C0F185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C70B4BF"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5608A16B" w14:textId="7F09222A" w:rsidR="00D81477" w:rsidRPr="00272245" w:rsidRDefault="00D81477" w:rsidP="00D81477">
            <w:pPr>
              <w:rPr>
                <w:rFonts w:cs="Times New Roman"/>
                <w:sz w:val="10"/>
                <w:szCs w:val="10"/>
              </w:rPr>
            </w:pPr>
          </w:p>
        </w:tc>
      </w:tr>
      <w:tr w:rsidR="00D81477" w:rsidRPr="00272245" w14:paraId="4710C807" w14:textId="77777777" w:rsidTr="00F33519">
        <w:tc>
          <w:tcPr>
            <w:tcW w:w="316" w:type="pct"/>
          </w:tcPr>
          <w:p w14:paraId="4B597DD2" w14:textId="77777777" w:rsidR="00D81477" w:rsidRPr="00272245" w:rsidRDefault="00D81477" w:rsidP="00D81477">
            <w:pPr>
              <w:rPr>
                <w:rFonts w:cs="Times New Roman"/>
                <w:sz w:val="14"/>
                <w:szCs w:val="14"/>
              </w:rPr>
            </w:pPr>
            <w:r w:rsidRPr="00272245">
              <w:rPr>
                <w:rFonts w:cs="Times New Roman"/>
                <w:sz w:val="14"/>
                <w:szCs w:val="14"/>
              </w:rPr>
              <w:t>SES2</w:t>
            </w:r>
          </w:p>
        </w:tc>
        <w:tc>
          <w:tcPr>
            <w:tcW w:w="234" w:type="pct"/>
            <w:tcBorders>
              <w:top w:val="nil"/>
              <w:left w:val="nil"/>
              <w:bottom w:val="nil"/>
              <w:right w:val="nil"/>
            </w:tcBorders>
            <w:shd w:val="clear" w:color="auto" w:fill="auto"/>
            <w:vAlign w:val="bottom"/>
          </w:tcPr>
          <w:p w14:paraId="433CB848" w14:textId="7F207D2C" w:rsidR="00D81477" w:rsidRPr="00272245" w:rsidRDefault="00D81477" w:rsidP="00D81477">
            <w:pPr>
              <w:rPr>
                <w:rFonts w:cs="Times New Roman"/>
                <w:sz w:val="10"/>
                <w:szCs w:val="10"/>
              </w:rPr>
            </w:pPr>
            <w:r w:rsidRPr="00272245">
              <w:rPr>
                <w:rFonts w:cs="Times New Roman"/>
                <w:color w:val="000000"/>
                <w:sz w:val="10"/>
                <w:szCs w:val="10"/>
              </w:rPr>
              <w:t>-6.8E-05</w:t>
            </w:r>
          </w:p>
        </w:tc>
        <w:tc>
          <w:tcPr>
            <w:tcW w:w="234" w:type="pct"/>
            <w:tcBorders>
              <w:top w:val="nil"/>
              <w:left w:val="nil"/>
              <w:bottom w:val="nil"/>
              <w:right w:val="nil"/>
            </w:tcBorders>
            <w:shd w:val="clear" w:color="auto" w:fill="auto"/>
            <w:vAlign w:val="bottom"/>
          </w:tcPr>
          <w:p w14:paraId="0B767794" w14:textId="1C6EF44D" w:rsidR="00D81477" w:rsidRPr="00272245" w:rsidRDefault="00D81477" w:rsidP="00D81477">
            <w:pPr>
              <w:rPr>
                <w:rFonts w:cs="Times New Roman"/>
                <w:sz w:val="10"/>
                <w:szCs w:val="10"/>
              </w:rPr>
            </w:pPr>
            <w:r w:rsidRPr="00272245">
              <w:rPr>
                <w:rFonts w:cs="Times New Roman"/>
                <w:color w:val="000000"/>
                <w:sz w:val="10"/>
                <w:szCs w:val="10"/>
              </w:rPr>
              <w:t>4.49E-07</w:t>
            </w:r>
          </w:p>
        </w:tc>
        <w:tc>
          <w:tcPr>
            <w:tcW w:w="234" w:type="pct"/>
            <w:tcBorders>
              <w:top w:val="nil"/>
              <w:left w:val="nil"/>
              <w:bottom w:val="nil"/>
              <w:right w:val="nil"/>
            </w:tcBorders>
            <w:shd w:val="clear" w:color="auto" w:fill="auto"/>
            <w:vAlign w:val="bottom"/>
          </w:tcPr>
          <w:p w14:paraId="5AD61EF0" w14:textId="679EF66D" w:rsidR="00D81477" w:rsidRPr="00272245" w:rsidRDefault="00D81477" w:rsidP="00D81477">
            <w:pPr>
              <w:rPr>
                <w:rFonts w:cs="Times New Roman"/>
                <w:sz w:val="10"/>
                <w:szCs w:val="10"/>
              </w:rPr>
            </w:pPr>
            <w:r w:rsidRPr="00272245">
              <w:rPr>
                <w:rFonts w:cs="Times New Roman"/>
                <w:color w:val="000000"/>
                <w:sz w:val="10"/>
                <w:szCs w:val="10"/>
              </w:rPr>
              <w:t>-7.5E-05</w:t>
            </w:r>
          </w:p>
        </w:tc>
        <w:tc>
          <w:tcPr>
            <w:tcW w:w="234" w:type="pct"/>
            <w:tcBorders>
              <w:top w:val="nil"/>
              <w:left w:val="nil"/>
              <w:bottom w:val="nil"/>
              <w:right w:val="nil"/>
            </w:tcBorders>
            <w:shd w:val="clear" w:color="auto" w:fill="auto"/>
            <w:vAlign w:val="bottom"/>
          </w:tcPr>
          <w:p w14:paraId="636DC38A" w14:textId="5860A63D" w:rsidR="00D81477" w:rsidRPr="00272245" w:rsidRDefault="00D81477" w:rsidP="00D81477">
            <w:pPr>
              <w:rPr>
                <w:rFonts w:cs="Times New Roman"/>
                <w:sz w:val="10"/>
                <w:szCs w:val="10"/>
              </w:rPr>
            </w:pPr>
            <w:r w:rsidRPr="00272245">
              <w:rPr>
                <w:rFonts w:cs="Times New Roman"/>
                <w:color w:val="000000"/>
                <w:sz w:val="10"/>
                <w:szCs w:val="10"/>
              </w:rPr>
              <w:t>0.004338</w:t>
            </w:r>
          </w:p>
        </w:tc>
        <w:tc>
          <w:tcPr>
            <w:tcW w:w="234" w:type="pct"/>
            <w:tcBorders>
              <w:top w:val="nil"/>
              <w:left w:val="nil"/>
              <w:bottom w:val="nil"/>
              <w:right w:val="nil"/>
            </w:tcBorders>
            <w:shd w:val="clear" w:color="auto" w:fill="auto"/>
            <w:vAlign w:val="bottom"/>
          </w:tcPr>
          <w:p w14:paraId="04F3639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841801D"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3DC989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0D70B0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4CF2FD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B6BF1B8"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725282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781B02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54F1E6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74F5B7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A75E29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85351B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9888F0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E8464D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597D616"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57829166" w14:textId="2AD2D73C" w:rsidR="00D81477" w:rsidRPr="00272245" w:rsidRDefault="00D81477" w:rsidP="00D81477">
            <w:pPr>
              <w:rPr>
                <w:rFonts w:cs="Times New Roman"/>
                <w:sz w:val="10"/>
                <w:szCs w:val="10"/>
              </w:rPr>
            </w:pPr>
          </w:p>
        </w:tc>
      </w:tr>
      <w:tr w:rsidR="00D81477" w:rsidRPr="00272245" w14:paraId="5E97F273" w14:textId="77777777" w:rsidTr="00F33519">
        <w:tc>
          <w:tcPr>
            <w:tcW w:w="316" w:type="pct"/>
          </w:tcPr>
          <w:p w14:paraId="69D68371" w14:textId="77777777" w:rsidR="00D81477" w:rsidRPr="00272245" w:rsidRDefault="00D81477" w:rsidP="00D81477">
            <w:pPr>
              <w:rPr>
                <w:rFonts w:cs="Times New Roman"/>
                <w:sz w:val="14"/>
                <w:szCs w:val="14"/>
              </w:rPr>
            </w:pPr>
            <w:r w:rsidRPr="00272245">
              <w:rPr>
                <w:rFonts w:cs="Times New Roman"/>
                <w:sz w:val="14"/>
                <w:szCs w:val="14"/>
              </w:rPr>
              <w:t>SES3</w:t>
            </w:r>
          </w:p>
        </w:tc>
        <w:tc>
          <w:tcPr>
            <w:tcW w:w="234" w:type="pct"/>
            <w:tcBorders>
              <w:top w:val="nil"/>
              <w:left w:val="nil"/>
              <w:bottom w:val="nil"/>
              <w:right w:val="nil"/>
            </w:tcBorders>
            <w:shd w:val="clear" w:color="auto" w:fill="auto"/>
            <w:vAlign w:val="bottom"/>
          </w:tcPr>
          <w:p w14:paraId="657D6A27" w14:textId="0ED6488E" w:rsidR="00D81477" w:rsidRPr="00272245" w:rsidRDefault="00D81477" w:rsidP="00D81477">
            <w:pPr>
              <w:rPr>
                <w:rFonts w:cs="Times New Roman"/>
                <w:sz w:val="10"/>
                <w:szCs w:val="10"/>
              </w:rPr>
            </w:pPr>
            <w:r w:rsidRPr="00272245">
              <w:rPr>
                <w:rFonts w:cs="Times New Roman"/>
                <w:color w:val="000000"/>
                <w:sz w:val="10"/>
                <w:szCs w:val="10"/>
              </w:rPr>
              <w:t>-7.7E-05</w:t>
            </w:r>
          </w:p>
        </w:tc>
        <w:tc>
          <w:tcPr>
            <w:tcW w:w="234" w:type="pct"/>
            <w:tcBorders>
              <w:top w:val="nil"/>
              <w:left w:val="nil"/>
              <w:bottom w:val="nil"/>
              <w:right w:val="nil"/>
            </w:tcBorders>
            <w:shd w:val="clear" w:color="auto" w:fill="auto"/>
            <w:vAlign w:val="bottom"/>
          </w:tcPr>
          <w:p w14:paraId="175E4DC9" w14:textId="4DAA339F" w:rsidR="00D81477" w:rsidRPr="00272245" w:rsidRDefault="00D81477" w:rsidP="00D81477">
            <w:pPr>
              <w:rPr>
                <w:rFonts w:cs="Times New Roman"/>
                <w:sz w:val="10"/>
                <w:szCs w:val="10"/>
              </w:rPr>
            </w:pPr>
            <w:r w:rsidRPr="00272245">
              <w:rPr>
                <w:rFonts w:cs="Times New Roman"/>
                <w:color w:val="000000"/>
                <w:sz w:val="10"/>
                <w:szCs w:val="10"/>
              </w:rPr>
              <w:t>5.72E-07</w:t>
            </w:r>
          </w:p>
        </w:tc>
        <w:tc>
          <w:tcPr>
            <w:tcW w:w="234" w:type="pct"/>
            <w:tcBorders>
              <w:top w:val="nil"/>
              <w:left w:val="nil"/>
              <w:bottom w:val="nil"/>
              <w:right w:val="nil"/>
            </w:tcBorders>
            <w:shd w:val="clear" w:color="auto" w:fill="auto"/>
            <w:vAlign w:val="bottom"/>
          </w:tcPr>
          <w:p w14:paraId="17DAD5EA" w14:textId="158B31E8" w:rsidR="00D81477" w:rsidRPr="00272245" w:rsidRDefault="00D81477" w:rsidP="00D81477">
            <w:pPr>
              <w:rPr>
                <w:rFonts w:cs="Times New Roman"/>
                <w:sz w:val="10"/>
                <w:szCs w:val="10"/>
              </w:rPr>
            </w:pPr>
            <w:r w:rsidRPr="00272245">
              <w:rPr>
                <w:rFonts w:cs="Times New Roman"/>
                <w:color w:val="000000"/>
                <w:sz w:val="10"/>
                <w:szCs w:val="10"/>
              </w:rPr>
              <w:t>-0.00017</w:t>
            </w:r>
          </w:p>
        </w:tc>
        <w:tc>
          <w:tcPr>
            <w:tcW w:w="234" w:type="pct"/>
            <w:tcBorders>
              <w:top w:val="nil"/>
              <w:left w:val="nil"/>
              <w:bottom w:val="nil"/>
              <w:right w:val="nil"/>
            </w:tcBorders>
            <w:shd w:val="clear" w:color="auto" w:fill="auto"/>
            <w:vAlign w:val="bottom"/>
          </w:tcPr>
          <w:p w14:paraId="414D26D5" w14:textId="18064E47" w:rsidR="00D81477" w:rsidRPr="00272245" w:rsidRDefault="00D81477" w:rsidP="00D81477">
            <w:pPr>
              <w:rPr>
                <w:rFonts w:cs="Times New Roman"/>
                <w:sz w:val="10"/>
                <w:szCs w:val="10"/>
              </w:rPr>
            </w:pPr>
            <w:r w:rsidRPr="00272245">
              <w:rPr>
                <w:rFonts w:cs="Times New Roman"/>
                <w:color w:val="000000"/>
                <w:sz w:val="10"/>
                <w:szCs w:val="10"/>
              </w:rPr>
              <w:t>0.001401</w:t>
            </w:r>
          </w:p>
        </w:tc>
        <w:tc>
          <w:tcPr>
            <w:tcW w:w="234" w:type="pct"/>
            <w:tcBorders>
              <w:top w:val="nil"/>
              <w:left w:val="nil"/>
              <w:bottom w:val="nil"/>
              <w:right w:val="nil"/>
            </w:tcBorders>
            <w:shd w:val="clear" w:color="auto" w:fill="auto"/>
            <w:vAlign w:val="bottom"/>
          </w:tcPr>
          <w:p w14:paraId="47D79564" w14:textId="44F5A7B9" w:rsidR="00D81477" w:rsidRPr="00272245" w:rsidRDefault="00D81477" w:rsidP="00D81477">
            <w:pPr>
              <w:rPr>
                <w:rFonts w:cs="Times New Roman"/>
                <w:sz w:val="10"/>
                <w:szCs w:val="10"/>
              </w:rPr>
            </w:pPr>
            <w:r w:rsidRPr="00272245">
              <w:rPr>
                <w:rFonts w:cs="Times New Roman"/>
                <w:color w:val="000000"/>
                <w:sz w:val="10"/>
                <w:szCs w:val="10"/>
              </w:rPr>
              <w:t>0.003456</w:t>
            </w:r>
          </w:p>
        </w:tc>
        <w:tc>
          <w:tcPr>
            <w:tcW w:w="234" w:type="pct"/>
            <w:tcBorders>
              <w:top w:val="nil"/>
              <w:left w:val="nil"/>
              <w:bottom w:val="nil"/>
              <w:right w:val="nil"/>
            </w:tcBorders>
            <w:shd w:val="clear" w:color="auto" w:fill="auto"/>
            <w:vAlign w:val="bottom"/>
          </w:tcPr>
          <w:p w14:paraId="348AF94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2897AA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F33F19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6C76D1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BB1F42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4EFAD3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9D41FC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9D3A2C8"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718A0C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6DDE9F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6C678F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5E7D48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92DC1B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015CD95"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1A6638A6" w14:textId="5CFCFA29" w:rsidR="00D81477" w:rsidRPr="00272245" w:rsidRDefault="00D81477" w:rsidP="00D81477">
            <w:pPr>
              <w:rPr>
                <w:rFonts w:cs="Times New Roman"/>
                <w:sz w:val="10"/>
                <w:szCs w:val="10"/>
              </w:rPr>
            </w:pPr>
          </w:p>
        </w:tc>
      </w:tr>
      <w:tr w:rsidR="00D81477" w:rsidRPr="00272245" w14:paraId="47E86DB7" w14:textId="77777777" w:rsidTr="00F33519">
        <w:tc>
          <w:tcPr>
            <w:tcW w:w="316" w:type="pct"/>
          </w:tcPr>
          <w:p w14:paraId="063CFDD2" w14:textId="77777777" w:rsidR="00D81477" w:rsidRPr="00272245" w:rsidRDefault="00D81477" w:rsidP="00D81477">
            <w:pPr>
              <w:rPr>
                <w:rFonts w:cs="Times New Roman"/>
                <w:sz w:val="14"/>
                <w:szCs w:val="14"/>
              </w:rPr>
            </w:pPr>
            <w:r w:rsidRPr="00272245">
              <w:rPr>
                <w:rFonts w:cs="Times New Roman"/>
                <w:sz w:val="14"/>
                <w:szCs w:val="14"/>
              </w:rPr>
              <w:t>SES4</w:t>
            </w:r>
          </w:p>
        </w:tc>
        <w:tc>
          <w:tcPr>
            <w:tcW w:w="234" w:type="pct"/>
            <w:tcBorders>
              <w:top w:val="nil"/>
              <w:left w:val="nil"/>
              <w:bottom w:val="nil"/>
              <w:right w:val="nil"/>
            </w:tcBorders>
            <w:shd w:val="clear" w:color="auto" w:fill="auto"/>
            <w:vAlign w:val="bottom"/>
          </w:tcPr>
          <w:p w14:paraId="6CE2252C" w14:textId="1F304B50" w:rsidR="00D81477" w:rsidRPr="00272245" w:rsidRDefault="00D81477" w:rsidP="00D81477">
            <w:pPr>
              <w:rPr>
                <w:rFonts w:cs="Times New Roman"/>
                <w:sz w:val="10"/>
                <w:szCs w:val="10"/>
              </w:rPr>
            </w:pPr>
            <w:r w:rsidRPr="00272245">
              <w:rPr>
                <w:rFonts w:cs="Times New Roman"/>
                <w:color w:val="000000"/>
                <w:sz w:val="10"/>
                <w:szCs w:val="10"/>
              </w:rPr>
              <w:t>-0.00013</w:t>
            </w:r>
          </w:p>
        </w:tc>
        <w:tc>
          <w:tcPr>
            <w:tcW w:w="234" w:type="pct"/>
            <w:tcBorders>
              <w:top w:val="nil"/>
              <w:left w:val="nil"/>
              <w:bottom w:val="nil"/>
              <w:right w:val="nil"/>
            </w:tcBorders>
            <w:shd w:val="clear" w:color="auto" w:fill="auto"/>
            <w:vAlign w:val="bottom"/>
          </w:tcPr>
          <w:p w14:paraId="3AB8F88E" w14:textId="1AC5ED25" w:rsidR="00D81477" w:rsidRPr="00272245" w:rsidRDefault="00D81477" w:rsidP="00D81477">
            <w:pPr>
              <w:rPr>
                <w:rFonts w:cs="Times New Roman"/>
                <w:sz w:val="10"/>
                <w:szCs w:val="10"/>
              </w:rPr>
            </w:pPr>
            <w:r w:rsidRPr="00272245">
              <w:rPr>
                <w:rFonts w:cs="Times New Roman"/>
                <w:color w:val="000000"/>
                <w:sz w:val="10"/>
                <w:szCs w:val="10"/>
              </w:rPr>
              <w:t>1.10E-06</w:t>
            </w:r>
          </w:p>
        </w:tc>
        <w:tc>
          <w:tcPr>
            <w:tcW w:w="234" w:type="pct"/>
            <w:tcBorders>
              <w:top w:val="nil"/>
              <w:left w:val="nil"/>
              <w:bottom w:val="nil"/>
              <w:right w:val="nil"/>
            </w:tcBorders>
            <w:shd w:val="clear" w:color="auto" w:fill="auto"/>
            <w:vAlign w:val="bottom"/>
          </w:tcPr>
          <w:p w14:paraId="652424E5" w14:textId="362756F2" w:rsidR="00D81477" w:rsidRPr="00272245" w:rsidRDefault="00D81477" w:rsidP="00D81477">
            <w:pPr>
              <w:rPr>
                <w:rFonts w:cs="Times New Roman"/>
                <w:sz w:val="10"/>
                <w:szCs w:val="10"/>
              </w:rPr>
            </w:pPr>
            <w:r w:rsidRPr="00272245">
              <w:rPr>
                <w:rFonts w:cs="Times New Roman"/>
                <w:color w:val="000000"/>
                <w:sz w:val="10"/>
                <w:szCs w:val="10"/>
              </w:rPr>
              <w:t>-0.00019</w:t>
            </w:r>
          </w:p>
        </w:tc>
        <w:tc>
          <w:tcPr>
            <w:tcW w:w="234" w:type="pct"/>
            <w:tcBorders>
              <w:top w:val="nil"/>
              <w:left w:val="nil"/>
              <w:bottom w:val="nil"/>
              <w:right w:val="nil"/>
            </w:tcBorders>
            <w:shd w:val="clear" w:color="auto" w:fill="auto"/>
            <w:vAlign w:val="bottom"/>
          </w:tcPr>
          <w:p w14:paraId="36A83FB5" w14:textId="1E3F45BA" w:rsidR="00D81477" w:rsidRPr="00272245" w:rsidRDefault="00D81477" w:rsidP="00D81477">
            <w:pPr>
              <w:rPr>
                <w:rFonts w:cs="Times New Roman"/>
                <w:sz w:val="10"/>
                <w:szCs w:val="10"/>
              </w:rPr>
            </w:pPr>
            <w:r w:rsidRPr="00272245">
              <w:rPr>
                <w:rFonts w:cs="Times New Roman"/>
                <w:color w:val="000000"/>
                <w:sz w:val="10"/>
                <w:szCs w:val="10"/>
              </w:rPr>
              <w:t>0.001414</w:t>
            </w:r>
          </w:p>
        </w:tc>
        <w:tc>
          <w:tcPr>
            <w:tcW w:w="234" w:type="pct"/>
            <w:tcBorders>
              <w:top w:val="nil"/>
              <w:left w:val="nil"/>
              <w:bottom w:val="nil"/>
              <w:right w:val="nil"/>
            </w:tcBorders>
            <w:shd w:val="clear" w:color="auto" w:fill="auto"/>
            <w:vAlign w:val="bottom"/>
          </w:tcPr>
          <w:p w14:paraId="6FA0C669" w14:textId="7C62B2CE" w:rsidR="00D81477" w:rsidRPr="00272245" w:rsidRDefault="00D81477" w:rsidP="00D81477">
            <w:pPr>
              <w:rPr>
                <w:rFonts w:cs="Times New Roman"/>
                <w:sz w:val="10"/>
                <w:szCs w:val="10"/>
              </w:rPr>
            </w:pPr>
            <w:r w:rsidRPr="00272245">
              <w:rPr>
                <w:rFonts w:cs="Times New Roman"/>
                <w:color w:val="000000"/>
                <w:sz w:val="10"/>
                <w:szCs w:val="10"/>
              </w:rPr>
              <w:t>0.001477</w:t>
            </w:r>
          </w:p>
        </w:tc>
        <w:tc>
          <w:tcPr>
            <w:tcW w:w="234" w:type="pct"/>
            <w:tcBorders>
              <w:top w:val="nil"/>
              <w:left w:val="nil"/>
              <w:bottom w:val="nil"/>
              <w:right w:val="nil"/>
            </w:tcBorders>
            <w:shd w:val="clear" w:color="auto" w:fill="auto"/>
            <w:vAlign w:val="bottom"/>
          </w:tcPr>
          <w:p w14:paraId="05E8AB2D" w14:textId="7172788D" w:rsidR="00D81477" w:rsidRPr="00272245" w:rsidRDefault="00D81477" w:rsidP="00D81477">
            <w:pPr>
              <w:rPr>
                <w:rFonts w:cs="Times New Roman"/>
                <w:sz w:val="10"/>
                <w:szCs w:val="10"/>
              </w:rPr>
            </w:pPr>
            <w:r w:rsidRPr="00272245">
              <w:rPr>
                <w:rFonts w:cs="Times New Roman"/>
                <w:color w:val="000000"/>
                <w:sz w:val="10"/>
                <w:szCs w:val="10"/>
              </w:rPr>
              <w:t>0.007774</w:t>
            </w:r>
          </w:p>
        </w:tc>
        <w:tc>
          <w:tcPr>
            <w:tcW w:w="234" w:type="pct"/>
            <w:tcBorders>
              <w:top w:val="nil"/>
              <w:left w:val="nil"/>
              <w:bottom w:val="nil"/>
              <w:right w:val="nil"/>
            </w:tcBorders>
            <w:shd w:val="clear" w:color="auto" w:fill="auto"/>
            <w:vAlign w:val="bottom"/>
          </w:tcPr>
          <w:p w14:paraId="49FB88B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1B94E4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CFD5D5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EF311D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DFF941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0E1C27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FED8C2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727380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69CEEF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E68AD8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9EAA6B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1EEBBD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2C6DD13"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5D88105B" w14:textId="0F7CD367" w:rsidR="00D81477" w:rsidRPr="00272245" w:rsidRDefault="00D81477" w:rsidP="00D81477">
            <w:pPr>
              <w:rPr>
                <w:rFonts w:cs="Times New Roman"/>
                <w:sz w:val="10"/>
                <w:szCs w:val="10"/>
              </w:rPr>
            </w:pPr>
          </w:p>
        </w:tc>
      </w:tr>
      <w:tr w:rsidR="00D81477" w:rsidRPr="00272245" w14:paraId="54EE0BC7" w14:textId="77777777" w:rsidTr="00F33519">
        <w:tc>
          <w:tcPr>
            <w:tcW w:w="316" w:type="pct"/>
          </w:tcPr>
          <w:p w14:paraId="3AC5EC95" w14:textId="77777777" w:rsidR="00D81477" w:rsidRPr="00272245" w:rsidRDefault="00D81477" w:rsidP="00D81477">
            <w:pPr>
              <w:rPr>
                <w:rFonts w:cs="Times New Roman"/>
                <w:sz w:val="14"/>
                <w:szCs w:val="14"/>
              </w:rPr>
            </w:pPr>
            <w:r w:rsidRPr="00272245">
              <w:rPr>
                <w:rFonts w:cs="Times New Roman"/>
                <w:sz w:val="14"/>
                <w:szCs w:val="14"/>
              </w:rPr>
              <w:t>Falls hist1</w:t>
            </w:r>
          </w:p>
        </w:tc>
        <w:tc>
          <w:tcPr>
            <w:tcW w:w="234" w:type="pct"/>
            <w:tcBorders>
              <w:top w:val="nil"/>
              <w:left w:val="nil"/>
              <w:bottom w:val="nil"/>
              <w:right w:val="nil"/>
            </w:tcBorders>
            <w:shd w:val="clear" w:color="auto" w:fill="auto"/>
            <w:vAlign w:val="bottom"/>
          </w:tcPr>
          <w:p w14:paraId="5611E792" w14:textId="4F87B2D5" w:rsidR="00D81477" w:rsidRPr="00272245" w:rsidRDefault="00D81477" w:rsidP="00D81477">
            <w:pPr>
              <w:rPr>
                <w:rFonts w:cs="Times New Roman"/>
                <w:sz w:val="10"/>
                <w:szCs w:val="10"/>
              </w:rPr>
            </w:pPr>
            <w:r w:rsidRPr="00272245">
              <w:rPr>
                <w:rFonts w:cs="Times New Roman"/>
                <w:color w:val="000000"/>
                <w:sz w:val="10"/>
                <w:szCs w:val="10"/>
              </w:rPr>
              <w:t>1.01E-05</w:t>
            </w:r>
          </w:p>
        </w:tc>
        <w:tc>
          <w:tcPr>
            <w:tcW w:w="234" w:type="pct"/>
            <w:tcBorders>
              <w:top w:val="nil"/>
              <w:left w:val="nil"/>
              <w:bottom w:val="nil"/>
              <w:right w:val="nil"/>
            </w:tcBorders>
            <w:shd w:val="clear" w:color="auto" w:fill="auto"/>
            <w:vAlign w:val="bottom"/>
          </w:tcPr>
          <w:p w14:paraId="07EDA4E8" w14:textId="23E467BA" w:rsidR="00D81477" w:rsidRPr="00272245" w:rsidRDefault="00D81477" w:rsidP="00D81477">
            <w:pPr>
              <w:rPr>
                <w:rFonts w:cs="Times New Roman"/>
                <w:sz w:val="10"/>
                <w:szCs w:val="10"/>
              </w:rPr>
            </w:pPr>
            <w:r w:rsidRPr="00272245">
              <w:rPr>
                <w:rFonts w:cs="Times New Roman"/>
                <w:color w:val="000000"/>
                <w:sz w:val="10"/>
                <w:szCs w:val="10"/>
              </w:rPr>
              <w:t>-1.28E-07</w:t>
            </w:r>
          </w:p>
        </w:tc>
        <w:tc>
          <w:tcPr>
            <w:tcW w:w="234" w:type="pct"/>
            <w:tcBorders>
              <w:top w:val="nil"/>
              <w:left w:val="nil"/>
              <w:bottom w:val="nil"/>
              <w:right w:val="nil"/>
            </w:tcBorders>
            <w:shd w:val="clear" w:color="auto" w:fill="auto"/>
            <w:vAlign w:val="bottom"/>
          </w:tcPr>
          <w:p w14:paraId="42DC1C17" w14:textId="0C6C15F4" w:rsidR="00D81477" w:rsidRPr="00272245" w:rsidRDefault="00D81477" w:rsidP="00D81477">
            <w:pPr>
              <w:rPr>
                <w:rFonts w:cs="Times New Roman"/>
                <w:sz w:val="10"/>
                <w:szCs w:val="10"/>
              </w:rPr>
            </w:pPr>
            <w:r w:rsidRPr="00272245">
              <w:rPr>
                <w:rFonts w:cs="Times New Roman"/>
                <w:color w:val="000000"/>
                <w:sz w:val="10"/>
                <w:szCs w:val="10"/>
              </w:rPr>
              <w:t>-0.0001</w:t>
            </w:r>
          </w:p>
        </w:tc>
        <w:tc>
          <w:tcPr>
            <w:tcW w:w="234" w:type="pct"/>
            <w:tcBorders>
              <w:top w:val="nil"/>
              <w:left w:val="nil"/>
              <w:bottom w:val="nil"/>
              <w:right w:val="nil"/>
            </w:tcBorders>
            <w:shd w:val="clear" w:color="auto" w:fill="auto"/>
            <w:vAlign w:val="bottom"/>
          </w:tcPr>
          <w:p w14:paraId="112E86F5" w14:textId="2992DAC7" w:rsidR="00D81477" w:rsidRPr="00272245" w:rsidRDefault="00D81477" w:rsidP="00D81477">
            <w:pPr>
              <w:rPr>
                <w:rFonts w:cs="Times New Roman"/>
                <w:sz w:val="10"/>
                <w:szCs w:val="10"/>
              </w:rPr>
            </w:pPr>
            <w:r w:rsidRPr="00272245">
              <w:rPr>
                <w:rFonts w:cs="Times New Roman"/>
                <w:color w:val="000000"/>
                <w:sz w:val="10"/>
                <w:szCs w:val="10"/>
              </w:rPr>
              <w:t>-0.00012</w:t>
            </w:r>
          </w:p>
        </w:tc>
        <w:tc>
          <w:tcPr>
            <w:tcW w:w="234" w:type="pct"/>
            <w:tcBorders>
              <w:top w:val="nil"/>
              <w:left w:val="nil"/>
              <w:bottom w:val="nil"/>
              <w:right w:val="nil"/>
            </w:tcBorders>
            <w:shd w:val="clear" w:color="auto" w:fill="auto"/>
            <w:vAlign w:val="bottom"/>
          </w:tcPr>
          <w:p w14:paraId="40FC2E5C" w14:textId="01DFD36C" w:rsidR="00D81477" w:rsidRPr="00272245" w:rsidRDefault="00D81477" w:rsidP="00D81477">
            <w:pPr>
              <w:rPr>
                <w:rFonts w:cs="Times New Roman"/>
                <w:sz w:val="10"/>
                <w:szCs w:val="10"/>
              </w:rPr>
            </w:pPr>
            <w:r w:rsidRPr="00272245">
              <w:rPr>
                <w:rFonts w:cs="Times New Roman"/>
                <w:color w:val="000000"/>
                <w:sz w:val="10"/>
                <w:szCs w:val="10"/>
              </w:rPr>
              <w:t>-2.1E-05</w:t>
            </w:r>
          </w:p>
        </w:tc>
        <w:tc>
          <w:tcPr>
            <w:tcW w:w="234" w:type="pct"/>
            <w:tcBorders>
              <w:top w:val="nil"/>
              <w:left w:val="nil"/>
              <w:bottom w:val="nil"/>
              <w:right w:val="nil"/>
            </w:tcBorders>
            <w:shd w:val="clear" w:color="auto" w:fill="auto"/>
            <w:vAlign w:val="bottom"/>
          </w:tcPr>
          <w:p w14:paraId="258B5298" w14:textId="02BE8285" w:rsidR="00D81477" w:rsidRPr="00272245" w:rsidRDefault="00D81477" w:rsidP="00D81477">
            <w:pPr>
              <w:rPr>
                <w:rFonts w:cs="Times New Roman"/>
                <w:sz w:val="10"/>
                <w:szCs w:val="10"/>
              </w:rPr>
            </w:pPr>
            <w:r w:rsidRPr="00272245">
              <w:rPr>
                <w:rFonts w:cs="Times New Roman"/>
                <w:color w:val="000000"/>
                <w:sz w:val="10"/>
                <w:szCs w:val="10"/>
              </w:rPr>
              <w:t>-4.86E-06</w:t>
            </w:r>
          </w:p>
        </w:tc>
        <w:tc>
          <w:tcPr>
            <w:tcW w:w="234" w:type="pct"/>
            <w:tcBorders>
              <w:top w:val="nil"/>
              <w:left w:val="nil"/>
              <w:bottom w:val="nil"/>
              <w:right w:val="nil"/>
            </w:tcBorders>
            <w:shd w:val="clear" w:color="auto" w:fill="auto"/>
            <w:vAlign w:val="bottom"/>
          </w:tcPr>
          <w:p w14:paraId="6CEC5C85" w14:textId="61A1E934" w:rsidR="00D81477" w:rsidRPr="00272245" w:rsidRDefault="00D81477" w:rsidP="00D81477">
            <w:pPr>
              <w:rPr>
                <w:rFonts w:cs="Times New Roman"/>
                <w:sz w:val="10"/>
                <w:szCs w:val="10"/>
              </w:rPr>
            </w:pPr>
            <w:r w:rsidRPr="00272245">
              <w:rPr>
                <w:rFonts w:cs="Times New Roman"/>
                <w:color w:val="000000"/>
                <w:sz w:val="10"/>
                <w:szCs w:val="10"/>
              </w:rPr>
              <w:t>0.006706</w:t>
            </w:r>
          </w:p>
        </w:tc>
        <w:tc>
          <w:tcPr>
            <w:tcW w:w="234" w:type="pct"/>
            <w:tcBorders>
              <w:top w:val="nil"/>
              <w:left w:val="nil"/>
              <w:bottom w:val="nil"/>
              <w:right w:val="nil"/>
            </w:tcBorders>
            <w:shd w:val="clear" w:color="auto" w:fill="auto"/>
            <w:vAlign w:val="bottom"/>
          </w:tcPr>
          <w:p w14:paraId="42A6493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0536FD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BF7438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7E7895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88D706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51EF5E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FCCF68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51BC30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36405D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957A5F0"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93C47C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83C06AF"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451515B1" w14:textId="621C06C1" w:rsidR="00D81477" w:rsidRPr="00272245" w:rsidRDefault="00D81477" w:rsidP="00D81477">
            <w:pPr>
              <w:rPr>
                <w:rFonts w:cs="Times New Roman"/>
                <w:sz w:val="10"/>
                <w:szCs w:val="10"/>
              </w:rPr>
            </w:pPr>
          </w:p>
        </w:tc>
      </w:tr>
      <w:tr w:rsidR="00D81477" w:rsidRPr="00272245" w14:paraId="5F3A2727" w14:textId="77777777" w:rsidTr="00F33519">
        <w:tc>
          <w:tcPr>
            <w:tcW w:w="316" w:type="pct"/>
          </w:tcPr>
          <w:p w14:paraId="4B46C163" w14:textId="77777777" w:rsidR="00D81477" w:rsidRPr="00272245" w:rsidRDefault="00D81477" w:rsidP="00D81477">
            <w:pPr>
              <w:rPr>
                <w:rFonts w:cs="Times New Roman"/>
                <w:sz w:val="14"/>
                <w:szCs w:val="14"/>
              </w:rPr>
            </w:pPr>
            <w:r w:rsidRPr="00272245">
              <w:rPr>
                <w:rFonts w:cs="Times New Roman"/>
                <w:sz w:val="14"/>
                <w:szCs w:val="14"/>
              </w:rPr>
              <w:t>Falls hist2</w:t>
            </w:r>
          </w:p>
        </w:tc>
        <w:tc>
          <w:tcPr>
            <w:tcW w:w="234" w:type="pct"/>
            <w:tcBorders>
              <w:top w:val="nil"/>
              <w:left w:val="nil"/>
              <w:bottom w:val="nil"/>
              <w:right w:val="nil"/>
            </w:tcBorders>
            <w:shd w:val="clear" w:color="auto" w:fill="auto"/>
            <w:vAlign w:val="bottom"/>
          </w:tcPr>
          <w:p w14:paraId="7475C29C" w14:textId="1B7C6C45" w:rsidR="00D81477" w:rsidRPr="00272245" w:rsidRDefault="00D81477" w:rsidP="00D81477">
            <w:pPr>
              <w:rPr>
                <w:rFonts w:cs="Times New Roman"/>
                <w:color w:val="000000"/>
                <w:sz w:val="10"/>
                <w:szCs w:val="10"/>
              </w:rPr>
            </w:pPr>
            <w:r w:rsidRPr="00272245">
              <w:rPr>
                <w:rFonts w:cs="Times New Roman"/>
                <w:color w:val="000000"/>
                <w:sz w:val="10"/>
                <w:szCs w:val="10"/>
              </w:rPr>
              <w:t>3.93E-05</w:t>
            </w:r>
          </w:p>
        </w:tc>
        <w:tc>
          <w:tcPr>
            <w:tcW w:w="234" w:type="pct"/>
            <w:tcBorders>
              <w:top w:val="nil"/>
              <w:left w:val="nil"/>
              <w:bottom w:val="nil"/>
              <w:right w:val="nil"/>
            </w:tcBorders>
            <w:shd w:val="clear" w:color="auto" w:fill="auto"/>
            <w:vAlign w:val="bottom"/>
          </w:tcPr>
          <w:p w14:paraId="64B7DE18" w14:textId="0F5252FC" w:rsidR="00D81477" w:rsidRPr="00272245" w:rsidRDefault="00D81477" w:rsidP="00D81477">
            <w:pPr>
              <w:rPr>
                <w:rFonts w:cs="Times New Roman"/>
                <w:color w:val="000000"/>
                <w:sz w:val="10"/>
                <w:szCs w:val="10"/>
              </w:rPr>
            </w:pPr>
            <w:r w:rsidRPr="00272245">
              <w:rPr>
                <w:rFonts w:cs="Times New Roman"/>
                <w:color w:val="000000"/>
                <w:sz w:val="10"/>
                <w:szCs w:val="10"/>
              </w:rPr>
              <w:t>-1.77E-07</w:t>
            </w:r>
          </w:p>
        </w:tc>
        <w:tc>
          <w:tcPr>
            <w:tcW w:w="234" w:type="pct"/>
            <w:tcBorders>
              <w:top w:val="nil"/>
              <w:left w:val="nil"/>
              <w:bottom w:val="nil"/>
              <w:right w:val="nil"/>
            </w:tcBorders>
            <w:shd w:val="clear" w:color="auto" w:fill="auto"/>
            <w:vAlign w:val="bottom"/>
          </w:tcPr>
          <w:p w14:paraId="7CD02FA2" w14:textId="64463EB3" w:rsidR="00D81477" w:rsidRPr="00272245" w:rsidRDefault="00D81477" w:rsidP="00D81477">
            <w:pPr>
              <w:rPr>
                <w:rFonts w:cs="Times New Roman"/>
                <w:color w:val="000000"/>
                <w:sz w:val="10"/>
                <w:szCs w:val="10"/>
              </w:rPr>
            </w:pPr>
            <w:r w:rsidRPr="00272245">
              <w:rPr>
                <w:rFonts w:cs="Times New Roman"/>
                <w:color w:val="000000"/>
                <w:sz w:val="10"/>
                <w:szCs w:val="10"/>
              </w:rPr>
              <w:t>-5.4E-05</w:t>
            </w:r>
          </w:p>
        </w:tc>
        <w:tc>
          <w:tcPr>
            <w:tcW w:w="234" w:type="pct"/>
            <w:tcBorders>
              <w:top w:val="nil"/>
              <w:left w:val="nil"/>
              <w:bottom w:val="nil"/>
              <w:right w:val="nil"/>
            </w:tcBorders>
            <w:shd w:val="clear" w:color="auto" w:fill="auto"/>
            <w:vAlign w:val="bottom"/>
          </w:tcPr>
          <w:p w14:paraId="59C04FCA" w14:textId="75E038DC" w:rsidR="00D81477" w:rsidRPr="00272245" w:rsidRDefault="00D81477" w:rsidP="00D81477">
            <w:pPr>
              <w:rPr>
                <w:rFonts w:cs="Times New Roman"/>
                <w:color w:val="000000"/>
                <w:sz w:val="10"/>
                <w:szCs w:val="10"/>
              </w:rPr>
            </w:pPr>
            <w:r w:rsidRPr="00272245">
              <w:rPr>
                <w:rFonts w:cs="Times New Roman"/>
                <w:color w:val="000000"/>
                <w:sz w:val="10"/>
                <w:szCs w:val="10"/>
              </w:rPr>
              <w:t>7.05E-05</w:t>
            </w:r>
          </w:p>
        </w:tc>
        <w:tc>
          <w:tcPr>
            <w:tcW w:w="234" w:type="pct"/>
            <w:tcBorders>
              <w:top w:val="nil"/>
              <w:left w:val="nil"/>
              <w:bottom w:val="nil"/>
              <w:right w:val="nil"/>
            </w:tcBorders>
            <w:shd w:val="clear" w:color="auto" w:fill="auto"/>
            <w:vAlign w:val="bottom"/>
          </w:tcPr>
          <w:p w14:paraId="41C1CEA0" w14:textId="35F235FA" w:rsidR="00D81477" w:rsidRPr="00272245" w:rsidRDefault="00D81477" w:rsidP="00D81477">
            <w:pPr>
              <w:rPr>
                <w:rFonts w:cs="Times New Roman"/>
                <w:color w:val="000000"/>
                <w:sz w:val="10"/>
                <w:szCs w:val="10"/>
              </w:rPr>
            </w:pPr>
            <w:r w:rsidRPr="00272245">
              <w:rPr>
                <w:rFonts w:cs="Times New Roman"/>
                <w:color w:val="000000"/>
                <w:sz w:val="10"/>
                <w:szCs w:val="10"/>
              </w:rPr>
              <w:t>-1.4E-05</w:t>
            </w:r>
          </w:p>
        </w:tc>
        <w:tc>
          <w:tcPr>
            <w:tcW w:w="234" w:type="pct"/>
            <w:tcBorders>
              <w:top w:val="nil"/>
              <w:left w:val="nil"/>
              <w:bottom w:val="nil"/>
              <w:right w:val="nil"/>
            </w:tcBorders>
            <w:shd w:val="clear" w:color="auto" w:fill="auto"/>
            <w:vAlign w:val="bottom"/>
          </w:tcPr>
          <w:p w14:paraId="4320AC96" w14:textId="280D7A95" w:rsidR="00D81477" w:rsidRPr="00272245" w:rsidRDefault="00D81477" w:rsidP="00D81477">
            <w:pPr>
              <w:rPr>
                <w:rFonts w:cs="Times New Roman"/>
                <w:color w:val="000000"/>
                <w:sz w:val="10"/>
                <w:szCs w:val="10"/>
              </w:rPr>
            </w:pPr>
            <w:r w:rsidRPr="00272245">
              <w:rPr>
                <w:rFonts w:cs="Times New Roman"/>
                <w:color w:val="000000"/>
                <w:sz w:val="10"/>
                <w:szCs w:val="10"/>
              </w:rPr>
              <w:t>8.86E-05</w:t>
            </w:r>
          </w:p>
        </w:tc>
        <w:tc>
          <w:tcPr>
            <w:tcW w:w="234" w:type="pct"/>
            <w:tcBorders>
              <w:top w:val="nil"/>
              <w:left w:val="nil"/>
              <w:bottom w:val="nil"/>
              <w:right w:val="nil"/>
            </w:tcBorders>
            <w:shd w:val="clear" w:color="auto" w:fill="auto"/>
            <w:vAlign w:val="bottom"/>
          </w:tcPr>
          <w:p w14:paraId="5789D5E0" w14:textId="282479E7" w:rsidR="00D81477" w:rsidRPr="00272245" w:rsidRDefault="00D81477" w:rsidP="00D81477">
            <w:pPr>
              <w:rPr>
                <w:rFonts w:cs="Times New Roman"/>
                <w:color w:val="000000"/>
                <w:sz w:val="10"/>
                <w:szCs w:val="10"/>
              </w:rPr>
            </w:pPr>
            <w:r w:rsidRPr="00272245">
              <w:rPr>
                <w:rFonts w:cs="Times New Roman"/>
                <w:color w:val="000000"/>
                <w:sz w:val="10"/>
                <w:szCs w:val="10"/>
              </w:rPr>
              <w:t>0.000829</w:t>
            </w:r>
          </w:p>
        </w:tc>
        <w:tc>
          <w:tcPr>
            <w:tcW w:w="234" w:type="pct"/>
            <w:tcBorders>
              <w:top w:val="nil"/>
              <w:left w:val="nil"/>
              <w:bottom w:val="nil"/>
              <w:right w:val="nil"/>
            </w:tcBorders>
            <w:shd w:val="clear" w:color="auto" w:fill="auto"/>
            <w:vAlign w:val="bottom"/>
          </w:tcPr>
          <w:p w14:paraId="5DDED4FB" w14:textId="1A65493E" w:rsidR="00D81477" w:rsidRPr="00272245" w:rsidRDefault="00D81477" w:rsidP="00D81477">
            <w:pPr>
              <w:rPr>
                <w:rFonts w:cs="Times New Roman"/>
                <w:sz w:val="10"/>
                <w:szCs w:val="10"/>
              </w:rPr>
            </w:pPr>
            <w:r w:rsidRPr="00272245">
              <w:rPr>
                <w:rFonts w:cs="Times New Roman"/>
                <w:color w:val="000000"/>
                <w:sz w:val="10"/>
                <w:szCs w:val="10"/>
              </w:rPr>
              <w:t>0.011645</w:t>
            </w:r>
          </w:p>
        </w:tc>
        <w:tc>
          <w:tcPr>
            <w:tcW w:w="234" w:type="pct"/>
            <w:tcBorders>
              <w:top w:val="nil"/>
              <w:left w:val="nil"/>
              <w:bottom w:val="nil"/>
              <w:right w:val="nil"/>
            </w:tcBorders>
            <w:shd w:val="clear" w:color="auto" w:fill="auto"/>
            <w:vAlign w:val="bottom"/>
          </w:tcPr>
          <w:p w14:paraId="489D7C8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CBEE44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247D86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94596C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DB5FBF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9907BB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6E5EEED"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098153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E12D38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8E1753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7D1A41E"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3E0BA15C" w14:textId="61D948FB" w:rsidR="00D81477" w:rsidRPr="00272245" w:rsidRDefault="00D81477" w:rsidP="00D81477">
            <w:pPr>
              <w:rPr>
                <w:rFonts w:cs="Times New Roman"/>
                <w:sz w:val="10"/>
                <w:szCs w:val="10"/>
              </w:rPr>
            </w:pPr>
          </w:p>
        </w:tc>
      </w:tr>
      <w:tr w:rsidR="00D81477" w:rsidRPr="00272245" w14:paraId="782E0DA5" w14:textId="77777777" w:rsidTr="00F33519">
        <w:tc>
          <w:tcPr>
            <w:tcW w:w="316" w:type="pct"/>
          </w:tcPr>
          <w:p w14:paraId="54FCF01D" w14:textId="77777777" w:rsidR="00D81477" w:rsidRPr="00272245" w:rsidRDefault="00D81477" w:rsidP="00D81477">
            <w:pPr>
              <w:rPr>
                <w:rFonts w:cs="Times New Roman"/>
                <w:sz w:val="14"/>
                <w:szCs w:val="14"/>
              </w:rPr>
            </w:pPr>
            <w:r w:rsidRPr="00272245">
              <w:rPr>
                <w:rFonts w:cs="Times New Roman"/>
                <w:sz w:val="14"/>
                <w:szCs w:val="14"/>
              </w:rPr>
              <w:t>Falls hist3</w:t>
            </w:r>
          </w:p>
        </w:tc>
        <w:tc>
          <w:tcPr>
            <w:tcW w:w="234" w:type="pct"/>
            <w:tcBorders>
              <w:top w:val="nil"/>
              <w:left w:val="nil"/>
              <w:bottom w:val="nil"/>
              <w:right w:val="nil"/>
            </w:tcBorders>
            <w:shd w:val="clear" w:color="auto" w:fill="auto"/>
            <w:vAlign w:val="bottom"/>
          </w:tcPr>
          <w:p w14:paraId="0694666D" w14:textId="3AB79D73" w:rsidR="00D81477" w:rsidRPr="00272245" w:rsidRDefault="00D81477" w:rsidP="00D81477">
            <w:pPr>
              <w:rPr>
                <w:rFonts w:cs="Times New Roman"/>
                <w:color w:val="000000"/>
                <w:sz w:val="10"/>
                <w:szCs w:val="10"/>
              </w:rPr>
            </w:pPr>
            <w:r w:rsidRPr="00272245">
              <w:rPr>
                <w:rFonts w:cs="Times New Roman"/>
                <w:color w:val="000000"/>
                <w:sz w:val="10"/>
                <w:szCs w:val="10"/>
              </w:rPr>
              <w:t>0.000104</w:t>
            </w:r>
          </w:p>
        </w:tc>
        <w:tc>
          <w:tcPr>
            <w:tcW w:w="234" w:type="pct"/>
            <w:tcBorders>
              <w:top w:val="nil"/>
              <w:left w:val="nil"/>
              <w:bottom w:val="nil"/>
              <w:right w:val="nil"/>
            </w:tcBorders>
            <w:shd w:val="clear" w:color="auto" w:fill="auto"/>
            <w:vAlign w:val="bottom"/>
          </w:tcPr>
          <w:p w14:paraId="062A0791" w14:textId="31201B05" w:rsidR="00D81477" w:rsidRPr="00272245" w:rsidRDefault="00D81477" w:rsidP="00D81477">
            <w:pPr>
              <w:rPr>
                <w:rFonts w:cs="Times New Roman"/>
                <w:color w:val="000000"/>
                <w:sz w:val="10"/>
                <w:szCs w:val="10"/>
              </w:rPr>
            </w:pPr>
            <w:r w:rsidRPr="00272245">
              <w:rPr>
                <w:rFonts w:cs="Times New Roman"/>
                <w:color w:val="000000"/>
                <w:sz w:val="10"/>
                <w:szCs w:val="10"/>
              </w:rPr>
              <w:t>-8.08E-07</w:t>
            </w:r>
          </w:p>
        </w:tc>
        <w:tc>
          <w:tcPr>
            <w:tcW w:w="234" w:type="pct"/>
            <w:tcBorders>
              <w:top w:val="nil"/>
              <w:left w:val="nil"/>
              <w:bottom w:val="nil"/>
              <w:right w:val="nil"/>
            </w:tcBorders>
            <w:shd w:val="clear" w:color="auto" w:fill="auto"/>
            <w:vAlign w:val="bottom"/>
          </w:tcPr>
          <w:p w14:paraId="15710059" w14:textId="37B96B47" w:rsidR="00D81477" w:rsidRPr="00272245" w:rsidRDefault="00D81477" w:rsidP="00D81477">
            <w:pPr>
              <w:rPr>
                <w:rFonts w:cs="Times New Roman"/>
                <w:color w:val="000000"/>
                <w:sz w:val="10"/>
                <w:szCs w:val="10"/>
              </w:rPr>
            </w:pPr>
            <w:r w:rsidRPr="00272245">
              <w:rPr>
                <w:rFonts w:cs="Times New Roman"/>
                <w:color w:val="000000"/>
                <w:sz w:val="10"/>
                <w:szCs w:val="10"/>
              </w:rPr>
              <w:t>-0.0004</w:t>
            </w:r>
          </w:p>
        </w:tc>
        <w:tc>
          <w:tcPr>
            <w:tcW w:w="234" w:type="pct"/>
            <w:tcBorders>
              <w:top w:val="nil"/>
              <w:left w:val="nil"/>
              <w:bottom w:val="nil"/>
              <w:right w:val="nil"/>
            </w:tcBorders>
            <w:shd w:val="clear" w:color="auto" w:fill="auto"/>
            <w:vAlign w:val="bottom"/>
          </w:tcPr>
          <w:p w14:paraId="2B27126D" w14:textId="5F55622D" w:rsidR="00D81477" w:rsidRPr="00272245" w:rsidRDefault="00D81477" w:rsidP="00D81477">
            <w:pPr>
              <w:rPr>
                <w:rFonts w:cs="Times New Roman"/>
                <w:color w:val="000000"/>
                <w:sz w:val="10"/>
                <w:szCs w:val="10"/>
              </w:rPr>
            </w:pPr>
            <w:r w:rsidRPr="00272245">
              <w:rPr>
                <w:rFonts w:cs="Times New Roman"/>
                <w:color w:val="000000"/>
                <w:sz w:val="10"/>
                <w:szCs w:val="10"/>
              </w:rPr>
              <w:t>-4.5E-05</w:t>
            </w:r>
          </w:p>
        </w:tc>
        <w:tc>
          <w:tcPr>
            <w:tcW w:w="234" w:type="pct"/>
            <w:tcBorders>
              <w:top w:val="nil"/>
              <w:left w:val="nil"/>
              <w:bottom w:val="nil"/>
              <w:right w:val="nil"/>
            </w:tcBorders>
            <w:shd w:val="clear" w:color="auto" w:fill="auto"/>
            <w:vAlign w:val="bottom"/>
          </w:tcPr>
          <w:p w14:paraId="14FAAD00" w14:textId="69A43AF3" w:rsidR="00D81477" w:rsidRPr="00272245" w:rsidRDefault="00D81477" w:rsidP="00D81477">
            <w:pPr>
              <w:rPr>
                <w:rFonts w:cs="Times New Roman"/>
                <w:color w:val="000000"/>
                <w:sz w:val="10"/>
                <w:szCs w:val="10"/>
              </w:rPr>
            </w:pPr>
            <w:r w:rsidRPr="00272245">
              <w:rPr>
                <w:rFonts w:cs="Times New Roman"/>
                <w:color w:val="000000"/>
                <w:sz w:val="10"/>
                <w:szCs w:val="10"/>
              </w:rPr>
              <w:t>-5.3E-05</w:t>
            </w:r>
          </w:p>
        </w:tc>
        <w:tc>
          <w:tcPr>
            <w:tcW w:w="234" w:type="pct"/>
            <w:tcBorders>
              <w:top w:val="nil"/>
              <w:left w:val="nil"/>
              <w:bottom w:val="nil"/>
              <w:right w:val="nil"/>
            </w:tcBorders>
            <w:shd w:val="clear" w:color="auto" w:fill="auto"/>
            <w:vAlign w:val="bottom"/>
          </w:tcPr>
          <w:p w14:paraId="6FCBA4D3" w14:textId="5C767DFA" w:rsidR="00D81477" w:rsidRPr="00272245" w:rsidRDefault="00D81477" w:rsidP="00D81477">
            <w:pPr>
              <w:rPr>
                <w:rFonts w:cs="Times New Roman"/>
                <w:color w:val="000000"/>
                <w:sz w:val="10"/>
                <w:szCs w:val="10"/>
              </w:rPr>
            </w:pPr>
            <w:r w:rsidRPr="00272245">
              <w:rPr>
                <w:rFonts w:cs="Times New Roman"/>
                <w:color w:val="000000"/>
                <w:sz w:val="10"/>
                <w:szCs w:val="10"/>
              </w:rPr>
              <w:t>-7.36E-06</w:t>
            </w:r>
          </w:p>
        </w:tc>
        <w:tc>
          <w:tcPr>
            <w:tcW w:w="234" w:type="pct"/>
            <w:tcBorders>
              <w:top w:val="nil"/>
              <w:left w:val="nil"/>
              <w:bottom w:val="nil"/>
              <w:right w:val="nil"/>
            </w:tcBorders>
            <w:shd w:val="clear" w:color="auto" w:fill="auto"/>
            <w:vAlign w:val="bottom"/>
          </w:tcPr>
          <w:p w14:paraId="727F2BF5" w14:textId="48CBC9C5" w:rsidR="00D81477" w:rsidRPr="00272245" w:rsidRDefault="00D81477" w:rsidP="00D81477">
            <w:pPr>
              <w:rPr>
                <w:rFonts w:cs="Times New Roman"/>
                <w:color w:val="000000"/>
                <w:sz w:val="10"/>
                <w:szCs w:val="10"/>
              </w:rPr>
            </w:pPr>
            <w:r w:rsidRPr="00272245">
              <w:rPr>
                <w:rFonts w:cs="Times New Roman"/>
                <w:color w:val="000000"/>
                <w:sz w:val="10"/>
                <w:szCs w:val="10"/>
              </w:rPr>
              <w:t>0.000814</w:t>
            </w:r>
          </w:p>
        </w:tc>
        <w:tc>
          <w:tcPr>
            <w:tcW w:w="234" w:type="pct"/>
            <w:tcBorders>
              <w:top w:val="nil"/>
              <w:left w:val="nil"/>
              <w:bottom w:val="nil"/>
              <w:right w:val="nil"/>
            </w:tcBorders>
            <w:shd w:val="clear" w:color="auto" w:fill="auto"/>
            <w:vAlign w:val="bottom"/>
          </w:tcPr>
          <w:p w14:paraId="13C65935" w14:textId="4D085E43" w:rsidR="00D81477" w:rsidRPr="00272245" w:rsidRDefault="00D81477" w:rsidP="00D81477">
            <w:pPr>
              <w:rPr>
                <w:rFonts w:cs="Times New Roman"/>
                <w:color w:val="000000"/>
                <w:sz w:val="10"/>
                <w:szCs w:val="10"/>
              </w:rPr>
            </w:pPr>
            <w:r w:rsidRPr="00272245">
              <w:rPr>
                <w:rFonts w:cs="Times New Roman"/>
                <w:color w:val="000000"/>
                <w:sz w:val="10"/>
                <w:szCs w:val="10"/>
              </w:rPr>
              <w:t>0.000938</w:t>
            </w:r>
          </w:p>
        </w:tc>
        <w:tc>
          <w:tcPr>
            <w:tcW w:w="234" w:type="pct"/>
            <w:tcBorders>
              <w:top w:val="nil"/>
              <w:left w:val="nil"/>
              <w:bottom w:val="nil"/>
              <w:right w:val="nil"/>
            </w:tcBorders>
            <w:shd w:val="clear" w:color="auto" w:fill="auto"/>
            <w:vAlign w:val="bottom"/>
          </w:tcPr>
          <w:p w14:paraId="3B58FBD4" w14:textId="5515060F" w:rsidR="00D81477" w:rsidRPr="00272245" w:rsidRDefault="00D81477" w:rsidP="00D81477">
            <w:pPr>
              <w:rPr>
                <w:rFonts w:cs="Times New Roman"/>
                <w:sz w:val="10"/>
                <w:szCs w:val="10"/>
              </w:rPr>
            </w:pPr>
            <w:r w:rsidRPr="00272245">
              <w:rPr>
                <w:rFonts w:cs="Times New Roman"/>
                <w:color w:val="000000"/>
                <w:sz w:val="10"/>
                <w:szCs w:val="10"/>
              </w:rPr>
              <w:t>0.026047</w:t>
            </w:r>
          </w:p>
        </w:tc>
        <w:tc>
          <w:tcPr>
            <w:tcW w:w="234" w:type="pct"/>
            <w:tcBorders>
              <w:top w:val="nil"/>
              <w:left w:val="nil"/>
              <w:bottom w:val="nil"/>
              <w:right w:val="nil"/>
            </w:tcBorders>
            <w:shd w:val="clear" w:color="auto" w:fill="auto"/>
            <w:vAlign w:val="bottom"/>
          </w:tcPr>
          <w:p w14:paraId="5FC1C8F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84844A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77DF9ED"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6E9FBB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969CC95"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ADA3FB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926F02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A3E62F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99A2DF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9FFF727"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21CAB27C" w14:textId="7091F20E" w:rsidR="00D81477" w:rsidRPr="00272245" w:rsidRDefault="00D81477" w:rsidP="00D81477">
            <w:pPr>
              <w:rPr>
                <w:rFonts w:cs="Times New Roman"/>
                <w:sz w:val="10"/>
                <w:szCs w:val="10"/>
              </w:rPr>
            </w:pPr>
          </w:p>
        </w:tc>
      </w:tr>
      <w:tr w:rsidR="00D81477" w:rsidRPr="00272245" w14:paraId="7FD9A776" w14:textId="77777777" w:rsidTr="00F33519">
        <w:tc>
          <w:tcPr>
            <w:tcW w:w="316" w:type="pct"/>
          </w:tcPr>
          <w:p w14:paraId="19CE618A" w14:textId="77777777" w:rsidR="00D81477" w:rsidRPr="00272245" w:rsidRDefault="00D81477" w:rsidP="00D81477">
            <w:pPr>
              <w:rPr>
                <w:rFonts w:cs="Times New Roman"/>
                <w:sz w:val="14"/>
                <w:szCs w:val="14"/>
              </w:rPr>
            </w:pPr>
            <w:r w:rsidRPr="00272245">
              <w:rPr>
                <w:rFonts w:cs="Times New Roman"/>
                <w:sz w:val="14"/>
                <w:szCs w:val="14"/>
              </w:rPr>
              <w:t>Falls hist4</w:t>
            </w:r>
          </w:p>
        </w:tc>
        <w:tc>
          <w:tcPr>
            <w:tcW w:w="234" w:type="pct"/>
            <w:tcBorders>
              <w:top w:val="nil"/>
              <w:left w:val="nil"/>
              <w:bottom w:val="nil"/>
              <w:right w:val="nil"/>
            </w:tcBorders>
            <w:shd w:val="clear" w:color="auto" w:fill="auto"/>
            <w:vAlign w:val="bottom"/>
          </w:tcPr>
          <w:p w14:paraId="1D80A282" w14:textId="22963F7F" w:rsidR="00D81477" w:rsidRPr="00272245" w:rsidRDefault="00D81477" w:rsidP="00D81477">
            <w:pPr>
              <w:rPr>
                <w:rFonts w:cs="Times New Roman"/>
                <w:color w:val="000000"/>
                <w:sz w:val="10"/>
                <w:szCs w:val="10"/>
              </w:rPr>
            </w:pPr>
            <w:r w:rsidRPr="00272245">
              <w:rPr>
                <w:rFonts w:cs="Times New Roman"/>
                <w:color w:val="000000"/>
                <w:sz w:val="10"/>
                <w:szCs w:val="10"/>
              </w:rPr>
              <w:t>-8.50E-06</w:t>
            </w:r>
          </w:p>
        </w:tc>
        <w:tc>
          <w:tcPr>
            <w:tcW w:w="234" w:type="pct"/>
            <w:tcBorders>
              <w:top w:val="nil"/>
              <w:left w:val="nil"/>
              <w:bottom w:val="nil"/>
              <w:right w:val="nil"/>
            </w:tcBorders>
            <w:shd w:val="clear" w:color="auto" w:fill="auto"/>
            <w:vAlign w:val="bottom"/>
          </w:tcPr>
          <w:p w14:paraId="6AE7119E" w14:textId="790EC100" w:rsidR="00D81477" w:rsidRPr="00272245" w:rsidRDefault="00D81477" w:rsidP="00D81477">
            <w:pPr>
              <w:rPr>
                <w:rFonts w:cs="Times New Roman"/>
                <w:color w:val="000000"/>
                <w:sz w:val="10"/>
                <w:szCs w:val="10"/>
              </w:rPr>
            </w:pPr>
            <w:r w:rsidRPr="00272245">
              <w:rPr>
                <w:rFonts w:cs="Times New Roman"/>
                <w:color w:val="000000"/>
                <w:sz w:val="10"/>
                <w:szCs w:val="10"/>
              </w:rPr>
              <w:t>6.40E-08</w:t>
            </w:r>
          </w:p>
        </w:tc>
        <w:tc>
          <w:tcPr>
            <w:tcW w:w="234" w:type="pct"/>
            <w:tcBorders>
              <w:top w:val="nil"/>
              <w:left w:val="nil"/>
              <w:bottom w:val="nil"/>
              <w:right w:val="nil"/>
            </w:tcBorders>
            <w:shd w:val="clear" w:color="auto" w:fill="auto"/>
            <w:vAlign w:val="bottom"/>
          </w:tcPr>
          <w:p w14:paraId="3D9BC3AC" w14:textId="460F2359" w:rsidR="00D81477" w:rsidRPr="00272245" w:rsidRDefault="00D81477" w:rsidP="00D81477">
            <w:pPr>
              <w:rPr>
                <w:rFonts w:cs="Times New Roman"/>
                <w:color w:val="000000"/>
                <w:sz w:val="10"/>
                <w:szCs w:val="10"/>
              </w:rPr>
            </w:pPr>
            <w:r w:rsidRPr="00272245">
              <w:rPr>
                <w:rFonts w:cs="Times New Roman"/>
                <w:color w:val="000000"/>
                <w:sz w:val="10"/>
                <w:szCs w:val="10"/>
              </w:rPr>
              <w:t>-0.00021</w:t>
            </w:r>
          </w:p>
        </w:tc>
        <w:tc>
          <w:tcPr>
            <w:tcW w:w="234" w:type="pct"/>
            <w:tcBorders>
              <w:top w:val="nil"/>
              <w:left w:val="nil"/>
              <w:bottom w:val="nil"/>
              <w:right w:val="nil"/>
            </w:tcBorders>
            <w:shd w:val="clear" w:color="auto" w:fill="auto"/>
            <w:vAlign w:val="bottom"/>
          </w:tcPr>
          <w:p w14:paraId="1BAE7F45" w14:textId="4DCBDB08" w:rsidR="00D81477" w:rsidRPr="00272245" w:rsidRDefault="00D81477" w:rsidP="00D81477">
            <w:pPr>
              <w:rPr>
                <w:rFonts w:cs="Times New Roman"/>
                <w:color w:val="000000"/>
                <w:sz w:val="10"/>
                <w:szCs w:val="10"/>
              </w:rPr>
            </w:pPr>
            <w:r w:rsidRPr="00272245">
              <w:rPr>
                <w:rFonts w:cs="Times New Roman"/>
                <w:color w:val="000000"/>
                <w:sz w:val="10"/>
                <w:szCs w:val="10"/>
              </w:rPr>
              <w:t>9.14E-05</w:t>
            </w:r>
          </w:p>
        </w:tc>
        <w:tc>
          <w:tcPr>
            <w:tcW w:w="234" w:type="pct"/>
            <w:tcBorders>
              <w:top w:val="nil"/>
              <w:left w:val="nil"/>
              <w:bottom w:val="nil"/>
              <w:right w:val="nil"/>
            </w:tcBorders>
            <w:shd w:val="clear" w:color="auto" w:fill="auto"/>
            <w:vAlign w:val="bottom"/>
          </w:tcPr>
          <w:p w14:paraId="10552F1E" w14:textId="209EA99C" w:rsidR="00D81477" w:rsidRPr="00272245" w:rsidRDefault="00D81477" w:rsidP="00D81477">
            <w:pPr>
              <w:rPr>
                <w:rFonts w:cs="Times New Roman"/>
                <w:color w:val="000000"/>
                <w:sz w:val="10"/>
                <w:szCs w:val="10"/>
              </w:rPr>
            </w:pPr>
            <w:r w:rsidRPr="00272245">
              <w:rPr>
                <w:rFonts w:cs="Times New Roman"/>
                <w:color w:val="000000"/>
                <w:sz w:val="10"/>
                <w:szCs w:val="10"/>
              </w:rPr>
              <w:t>0.00012</w:t>
            </w:r>
          </w:p>
        </w:tc>
        <w:tc>
          <w:tcPr>
            <w:tcW w:w="234" w:type="pct"/>
            <w:tcBorders>
              <w:top w:val="nil"/>
              <w:left w:val="nil"/>
              <w:bottom w:val="nil"/>
              <w:right w:val="nil"/>
            </w:tcBorders>
            <w:shd w:val="clear" w:color="auto" w:fill="auto"/>
            <w:vAlign w:val="bottom"/>
          </w:tcPr>
          <w:p w14:paraId="2EFD5C74" w14:textId="01DD8823" w:rsidR="00D81477" w:rsidRPr="00272245" w:rsidRDefault="00D81477" w:rsidP="00D81477">
            <w:pPr>
              <w:rPr>
                <w:rFonts w:cs="Times New Roman"/>
                <w:color w:val="000000"/>
                <w:sz w:val="10"/>
                <w:szCs w:val="10"/>
              </w:rPr>
            </w:pPr>
            <w:r w:rsidRPr="00272245">
              <w:rPr>
                <w:rFonts w:cs="Times New Roman"/>
                <w:color w:val="000000"/>
                <w:sz w:val="10"/>
                <w:szCs w:val="10"/>
              </w:rPr>
              <w:t>7.88E-05</w:t>
            </w:r>
          </w:p>
        </w:tc>
        <w:tc>
          <w:tcPr>
            <w:tcW w:w="234" w:type="pct"/>
            <w:tcBorders>
              <w:top w:val="nil"/>
              <w:left w:val="nil"/>
              <w:bottom w:val="nil"/>
              <w:right w:val="nil"/>
            </w:tcBorders>
            <w:shd w:val="clear" w:color="auto" w:fill="auto"/>
            <w:vAlign w:val="bottom"/>
          </w:tcPr>
          <w:p w14:paraId="48D09DB7" w14:textId="2ABC5E9D" w:rsidR="00D81477" w:rsidRPr="00272245" w:rsidRDefault="00D81477" w:rsidP="00D81477">
            <w:pPr>
              <w:rPr>
                <w:rFonts w:cs="Times New Roman"/>
                <w:color w:val="000000"/>
                <w:sz w:val="10"/>
                <w:szCs w:val="10"/>
              </w:rPr>
            </w:pPr>
            <w:r w:rsidRPr="00272245">
              <w:rPr>
                <w:rFonts w:cs="Times New Roman"/>
                <w:color w:val="000000"/>
                <w:sz w:val="10"/>
                <w:szCs w:val="10"/>
              </w:rPr>
              <w:t>0.000849</w:t>
            </w:r>
          </w:p>
        </w:tc>
        <w:tc>
          <w:tcPr>
            <w:tcW w:w="234" w:type="pct"/>
            <w:tcBorders>
              <w:top w:val="nil"/>
              <w:left w:val="nil"/>
              <w:bottom w:val="nil"/>
              <w:right w:val="nil"/>
            </w:tcBorders>
            <w:shd w:val="clear" w:color="auto" w:fill="auto"/>
            <w:vAlign w:val="bottom"/>
          </w:tcPr>
          <w:p w14:paraId="063F4B94" w14:textId="178673D9" w:rsidR="00D81477" w:rsidRPr="00272245" w:rsidRDefault="00D81477" w:rsidP="00D81477">
            <w:pPr>
              <w:rPr>
                <w:rFonts w:cs="Times New Roman"/>
                <w:color w:val="000000"/>
                <w:sz w:val="10"/>
                <w:szCs w:val="10"/>
              </w:rPr>
            </w:pPr>
            <w:r w:rsidRPr="00272245">
              <w:rPr>
                <w:rFonts w:cs="Times New Roman"/>
                <w:color w:val="000000"/>
                <w:sz w:val="10"/>
                <w:szCs w:val="10"/>
              </w:rPr>
              <w:t>0.001443</w:t>
            </w:r>
          </w:p>
        </w:tc>
        <w:tc>
          <w:tcPr>
            <w:tcW w:w="234" w:type="pct"/>
            <w:tcBorders>
              <w:top w:val="nil"/>
              <w:left w:val="nil"/>
              <w:bottom w:val="nil"/>
              <w:right w:val="nil"/>
            </w:tcBorders>
            <w:shd w:val="clear" w:color="auto" w:fill="auto"/>
            <w:vAlign w:val="bottom"/>
          </w:tcPr>
          <w:p w14:paraId="454314ED" w14:textId="1C1708E7" w:rsidR="00D81477" w:rsidRPr="00272245" w:rsidRDefault="00D81477" w:rsidP="00D81477">
            <w:pPr>
              <w:rPr>
                <w:rFonts w:cs="Times New Roman"/>
                <w:sz w:val="10"/>
                <w:szCs w:val="10"/>
              </w:rPr>
            </w:pPr>
            <w:r w:rsidRPr="00272245">
              <w:rPr>
                <w:rFonts w:cs="Times New Roman"/>
                <w:color w:val="000000"/>
                <w:sz w:val="10"/>
                <w:szCs w:val="10"/>
              </w:rPr>
              <w:t>0.001027</w:t>
            </w:r>
          </w:p>
        </w:tc>
        <w:tc>
          <w:tcPr>
            <w:tcW w:w="234" w:type="pct"/>
            <w:tcBorders>
              <w:top w:val="nil"/>
              <w:left w:val="nil"/>
              <w:bottom w:val="nil"/>
              <w:right w:val="nil"/>
            </w:tcBorders>
            <w:shd w:val="clear" w:color="auto" w:fill="auto"/>
            <w:vAlign w:val="bottom"/>
          </w:tcPr>
          <w:p w14:paraId="3986AFB9" w14:textId="3ABD3AD1" w:rsidR="00D81477" w:rsidRPr="00272245" w:rsidRDefault="00D81477" w:rsidP="00D81477">
            <w:pPr>
              <w:rPr>
                <w:rFonts w:cs="Times New Roman"/>
                <w:sz w:val="10"/>
                <w:szCs w:val="10"/>
              </w:rPr>
            </w:pPr>
            <w:r w:rsidRPr="00272245">
              <w:rPr>
                <w:rFonts w:cs="Times New Roman"/>
                <w:color w:val="000000"/>
                <w:sz w:val="10"/>
                <w:szCs w:val="10"/>
              </w:rPr>
              <w:t>0.05873</w:t>
            </w:r>
          </w:p>
        </w:tc>
        <w:tc>
          <w:tcPr>
            <w:tcW w:w="234" w:type="pct"/>
            <w:tcBorders>
              <w:top w:val="nil"/>
              <w:left w:val="nil"/>
              <w:bottom w:val="nil"/>
              <w:right w:val="nil"/>
            </w:tcBorders>
            <w:shd w:val="clear" w:color="auto" w:fill="auto"/>
            <w:vAlign w:val="bottom"/>
          </w:tcPr>
          <w:p w14:paraId="7F102E0F"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AC3FE3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BFB8AAC"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C03BF6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6D2A0DD"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5790F50"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926943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5B324D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FEEA18E"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0972454F" w14:textId="5BB95494" w:rsidR="00D81477" w:rsidRPr="00272245" w:rsidRDefault="00D81477" w:rsidP="00D81477">
            <w:pPr>
              <w:rPr>
                <w:rFonts w:cs="Times New Roman"/>
                <w:sz w:val="10"/>
                <w:szCs w:val="10"/>
              </w:rPr>
            </w:pPr>
          </w:p>
        </w:tc>
      </w:tr>
      <w:tr w:rsidR="00D81477" w:rsidRPr="00272245" w14:paraId="48CDD977" w14:textId="77777777" w:rsidTr="00F33519">
        <w:tc>
          <w:tcPr>
            <w:tcW w:w="316" w:type="pct"/>
          </w:tcPr>
          <w:p w14:paraId="5BFA49CF" w14:textId="77777777" w:rsidR="00D81477" w:rsidRPr="00272245" w:rsidRDefault="00D81477" w:rsidP="00D81477">
            <w:pPr>
              <w:rPr>
                <w:rFonts w:cs="Times New Roman"/>
                <w:sz w:val="14"/>
                <w:szCs w:val="14"/>
              </w:rPr>
            </w:pPr>
            <w:r w:rsidRPr="00272245">
              <w:rPr>
                <w:rFonts w:cs="Times New Roman"/>
                <w:sz w:val="14"/>
                <w:szCs w:val="14"/>
              </w:rPr>
              <w:t>Frailty</w:t>
            </w:r>
          </w:p>
        </w:tc>
        <w:tc>
          <w:tcPr>
            <w:tcW w:w="234" w:type="pct"/>
            <w:tcBorders>
              <w:top w:val="nil"/>
              <w:left w:val="nil"/>
              <w:bottom w:val="nil"/>
              <w:right w:val="nil"/>
            </w:tcBorders>
            <w:shd w:val="clear" w:color="auto" w:fill="auto"/>
            <w:vAlign w:val="bottom"/>
          </w:tcPr>
          <w:p w14:paraId="2BEE726D" w14:textId="088646E9" w:rsidR="00D81477" w:rsidRPr="00272245" w:rsidRDefault="00D81477" w:rsidP="00D81477">
            <w:pPr>
              <w:rPr>
                <w:rFonts w:cs="Times New Roman"/>
                <w:color w:val="000000"/>
                <w:sz w:val="10"/>
                <w:szCs w:val="10"/>
              </w:rPr>
            </w:pPr>
            <w:r w:rsidRPr="00272245">
              <w:rPr>
                <w:rFonts w:cs="Times New Roman"/>
                <w:color w:val="000000"/>
                <w:sz w:val="10"/>
                <w:szCs w:val="10"/>
              </w:rPr>
              <w:t>-1.9E-05</w:t>
            </w:r>
          </w:p>
        </w:tc>
        <w:tc>
          <w:tcPr>
            <w:tcW w:w="234" w:type="pct"/>
            <w:tcBorders>
              <w:top w:val="nil"/>
              <w:left w:val="nil"/>
              <w:bottom w:val="nil"/>
              <w:right w:val="nil"/>
            </w:tcBorders>
            <w:shd w:val="clear" w:color="auto" w:fill="auto"/>
            <w:vAlign w:val="bottom"/>
          </w:tcPr>
          <w:p w14:paraId="75A88C79" w14:textId="225B0A19" w:rsidR="00D81477" w:rsidRPr="00272245" w:rsidRDefault="00D81477" w:rsidP="00D81477">
            <w:pPr>
              <w:rPr>
                <w:rFonts w:cs="Times New Roman"/>
                <w:color w:val="000000"/>
                <w:sz w:val="10"/>
                <w:szCs w:val="10"/>
              </w:rPr>
            </w:pPr>
            <w:r w:rsidRPr="00272245">
              <w:rPr>
                <w:rFonts w:cs="Times New Roman"/>
                <w:color w:val="000000"/>
                <w:sz w:val="10"/>
                <w:szCs w:val="10"/>
              </w:rPr>
              <w:t>8.92E-08</w:t>
            </w:r>
          </w:p>
        </w:tc>
        <w:tc>
          <w:tcPr>
            <w:tcW w:w="234" w:type="pct"/>
            <w:tcBorders>
              <w:top w:val="nil"/>
              <w:left w:val="nil"/>
              <w:bottom w:val="nil"/>
              <w:right w:val="nil"/>
            </w:tcBorders>
            <w:shd w:val="clear" w:color="auto" w:fill="auto"/>
            <w:vAlign w:val="bottom"/>
          </w:tcPr>
          <w:p w14:paraId="5E21E5BB" w14:textId="199F366E" w:rsidR="00D81477" w:rsidRPr="00272245" w:rsidRDefault="00D81477" w:rsidP="00D81477">
            <w:pPr>
              <w:rPr>
                <w:rFonts w:cs="Times New Roman"/>
                <w:color w:val="000000"/>
                <w:sz w:val="10"/>
                <w:szCs w:val="10"/>
              </w:rPr>
            </w:pPr>
            <w:r w:rsidRPr="00272245">
              <w:rPr>
                <w:rFonts w:cs="Times New Roman"/>
                <w:color w:val="000000"/>
                <w:sz w:val="10"/>
                <w:szCs w:val="10"/>
              </w:rPr>
              <w:t>-2.9E-05</w:t>
            </w:r>
          </w:p>
        </w:tc>
        <w:tc>
          <w:tcPr>
            <w:tcW w:w="234" w:type="pct"/>
            <w:tcBorders>
              <w:top w:val="nil"/>
              <w:left w:val="nil"/>
              <w:bottom w:val="nil"/>
              <w:right w:val="nil"/>
            </w:tcBorders>
            <w:shd w:val="clear" w:color="auto" w:fill="auto"/>
            <w:vAlign w:val="bottom"/>
          </w:tcPr>
          <w:p w14:paraId="557726CD" w14:textId="0BF7C92B" w:rsidR="00D81477" w:rsidRPr="00272245" w:rsidRDefault="00D81477" w:rsidP="00D81477">
            <w:pPr>
              <w:rPr>
                <w:rFonts w:cs="Times New Roman"/>
                <w:color w:val="000000"/>
                <w:sz w:val="10"/>
                <w:szCs w:val="10"/>
              </w:rPr>
            </w:pPr>
            <w:r w:rsidRPr="00272245">
              <w:rPr>
                <w:rFonts w:cs="Times New Roman"/>
                <w:color w:val="000000"/>
                <w:sz w:val="10"/>
                <w:szCs w:val="10"/>
              </w:rPr>
              <w:t>-7.72E-06</w:t>
            </w:r>
          </w:p>
        </w:tc>
        <w:tc>
          <w:tcPr>
            <w:tcW w:w="234" w:type="pct"/>
            <w:tcBorders>
              <w:top w:val="nil"/>
              <w:left w:val="nil"/>
              <w:bottom w:val="nil"/>
              <w:right w:val="nil"/>
            </w:tcBorders>
            <w:shd w:val="clear" w:color="auto" w:fill="auto"/>
            <w:vAlign w:val="bottom"/>
          </w:tcPr>
          <w:p w14:paraId="57186794" w14:textId="3BED3ABB" w:rsidR="00D81477" w:rsidRPr="00272245" w:rsidRDefault="00D81477" w:rsidP="00D81477">
            <w:pPr>
              <w:rPr>
                <w:rFonts w:cs="Times New Roman"/>
                <w:color w:val="000000"/>
                <w:sz w:val="10"/>
                <w:szCs w:val="10"/>
              </w:rPr>
            </w:pPr>
            <w:r w:rsidRPr="00272245">
              <w:rPr>
                <w:rFonts w:cs="Times New Roman"/>
                <w:color w:val="000000"/>
                <w:sz w:val="10"/>
                <w:szCs w:val="10"/>
              </w:rPr>
              <w:t>-3E-05</w:t>
            </w:r>
          </w:p>
        </w:tc>
        <w:tc>
          <w:tcPr>
            <w:tcW w:w="234" w:type="pct"/>
            <w:tcBorders>
              <w:top w:val="nil"/>
              <w:left w:val="nil"/>
              <w:bottom w:val="nil"/>
              <w:right w:val="nil"/>
            </w:tcBorders>
            <w:shd w:val="clear" w:color="auto" w:fill="auto"/>
            <w:vAlign w:val="bottom"/>
          </w:tcPr>
          <w:p w14:paraId="5E4A8230" w14:textId="16F2F60C" w:rsidR="00D81477" w:rsidRPr="00272245" w:rsidRDefault="00D81477" w:rsidP="00D81477">
            <w:pPr>
              <w:rPr>
                <w:rFonts w:cs="Times New Roman"/>
                <w:color w:val="000000"/>
                <w:sz w:val="10"/>
                <w:szCs w:val="10"/>
              </w:rPr>
            </w:pPr>
            <w:r w:rsidRPr="00272245">
              <w:rPr>
                <w:rFonts w:cs="Times New Roman"/>
                <w:color w:val="000000"/>
                <w:sz w:val="10"/>
                <w:szCs w:val="10"/>
              </w:rPr>
              <w:t>-6.5E-05</w:t>
            </w:r>
          </w:p>
        </w:tc>
        <w:tc>
          <w:tcPr>
            <w:tcW w:w="234" w:type="pct"/>
            <w:tcBorders>
              <w:top w:val="nil"/>
              <w:left w:val="nil"/>
              <w:bottom w:val="nil"/>
              <w:right w:val="nil"/>
            </w:tcBorders>
            <w:shd w:val="clear" w:color="auto" w:fill="auto"/>
            <w:vAlign w:val="bottom"/>
          </w:tcPr>
          <w:p w14:paraId="6B715B14" w14:textId="01D5E33C" w:rsidR="00D81477" w:rsidRPr="00272245" w:rsidRDefault="00D81477" w:rsidP="00D81477">
            <w:pPr>
              <w:rPr>
                <w:rFonts w:cs="Times New Roman"/>
                <w:color w:val="000000"/>
                <w:sz w:val="10"/>
                <w:szCs w:val="10"/>
              </w:rPr>
            </w:pPr>
            <w:r w:rsidRPr="00272245">
              <w:rPr>
                <w:rFonts w:cs="Times New Roman"/>
                <w:color w:val="000000"/>
                <w:sz w:val="10"/>
                <w:szCs w:val="10"/>
              </w:rPr>
              <w:t>-2.2E-05</w:t>
            </w:r>
          </w:p>
        </w:tc>
        <w:tc>
          <w:tcPr>
            <w:tcW w:w="234" w:type="pct"/>
            <w:tcBorders>
              <w:top w:val="nil"/>
              <w:left w:val="nil"/>
              <w:bottom w:val="nil"/>
              <w:right w:val="nil"/>
            </w:tcBorders>
            <w:shd w:val="clear" w:color="auto" w:fill="auto"/>
            <w:vAlign w:val="bottom"/>
          </w:tcPr>
          <w:p w14:paraId="76C000D4" w14:textId="057B231B" w:rsidR="00D81477" w:rsidRPr="00272245" w:rsidRDefault="00D81477" w:rsidP="00D81477">
            <w:pPr>
              <w:rPr>
                <w:rFonts w:cs="Times New Roman"/>
                <w:color w:val="000000"/>
                <w:sz w:val="10"/>
                <w:szCs w:val="10"/>
              </w:rPr>
            </w:pPr>
            <w:r w:rsidRPr="00272245">
              <w:rPr>
                <w:rFonts w:cs="Times New Roman"/>
                <w:color w:val="000000"/>
                <w:sz w:val="10"/>
                <w:szCs w:val="10"/>
              </w:rPr>
              <w:t>-3.1E-05</w:t>
            </w:r>
          </w:p>
        </w:tc>
        <w:tc>
          <w:tcPr>
            <w:tcW w:w="234" w:type="pct"/>
            <w:tcBorders>
              <w:top w:val="nil"/>
              <w:left w:val="nil"/>
              <w:bottom w:val="nil"/>
              <w:right w:val="nil"/>
            </w:tcBorders>
            <w:shd w:val="clear" w:color="auto" w:fill="auto"/>
            <w:vAlign w:val="bottom"/>
          </w:tcPr>
          <w:p w14:paraId="3EECBAE1" w14:textId="5FFE8007" w:rsidR="00D81477" w:rsidRPr="00272245" w:rsidRDefault="00D81477" w:rsidP="00D81477">
            <w:pPr>
              <w:rPr>
                <w:rFonts w:cs="Times New Roman"/>
                <w:sz w:val="10"/>
                <w:szCs w:val="10"/>
              </w:rPr>
            </w:pPr>
            <w:r w:rsidRPr="00272245">
              <w:rPr>
                <w:rFonts w:cs="Times New Roman"/>
                <w:color w:val="000000"/>
                <w:sz w:val="10"/>
                <w:szCs w:val="10"/>
              </w:rPr>
              <w:t>-1.3E-05</w:t>
            </w:r>
          </w:p>
        </w:tc>
        <w:tc>
          <w:tcPr>
            <w:tcW w:w="234" w:type="pct"/>
            <w:tcBorders>
              <w:top w:val="nil"/>
              <w:left w:val="nil"/>
              <w:bottom w:val="nil"/>
              <w:right w:val="nil"/>
            </w:tcBorders>
            <w:shd w:val="clear" w:color="auto" w:fill="auto"/>
            <w:vAlign w:val="bottom"/>
          </w:tcPr>
          <w:p w14:paraId="1ACA18F1" w14:textId="4182665F" w:rsidR="00D81477" w:rsidRPr="00272245" w:rsidRDefault="00D81477" w:rsidP="00D81477">
            <w:pPr>
              <w:rPr>
                <w:rFonts w:cs="Times New Roman"/>
                <w:sz w:val="10"/>
                <w:szCs w:val="10"/>
              </w:rPr>
            </w:pPr>
            <w:r w:rsidRPr="00272245">
              <w:rPr>
                <w:rFonts w:cs="Times New Roman"/>
                <w:color w:val="000000"/>
                <w:sz w:val="10"/>
                <w:szCs w:val="10"/>
              </w:rPr>
              <w:t>-2E-05</w:t>
            </w:r>
          </w:p>
        </w:tc>
        <w:tc>
          <w:tcPr>
            <w:tcW w:w="234" w:type="pct"/>
            <w:tcBorders>
              <w:top w:val="nil"/>
              <w:left w:val="nil"/>
              <w:bottom w:val="nil"/>
              <w:right w:val="nil"/>
            </w:tcBorders>
            <w:shd w:val="clear" w:color="auto" w:fill="auto"/>
            <w:vAlign w:val="bottom"/>
          </w:tcPr>
          <w:p w14:paraId="562B88CD" w14:textId="429E3343" w:rsidR="00D81477" w:rsidRPr="00272245" w:rsidRDefault="00D81477" w:rsidP="00D81477">
            <w:pPr>
              <w:rPr>
                <w:rFonts w:cs="Times New Roman"/>
                <w:sz w:val="10"/>
                <w:szCs w:val="10"/>
              </w:rPr>
            </w:pPr>
            <w:r w:rsidRPr="00272245">
              <w:rPr>
                <w:rFonts w:cs="Times New Roman"/>
                <w:color w:val="000000"/>
                <w:sz w:val="10"/>
                <w:szCs w:val="10"/>
              </w:rPr>
              <w:t>6.28E-05</w:t>
            </w:r>
          </w:p>
        </w:tc>
        <w:tc>
          <w:tcPr>
            <w:tcW w:w="234" w:type="pct"/>
            <w:tcBorders>
              <w:top w:val="nil"/>
              <w:left w:val="nil"/>
              <w:bottom w:val="nil"/>
              <w:right w:val="nil"/>
            </w:tcBorders>
            <w:shd w:val="clear" w:color="auto" w:fill="auto"/>
            <w:vAlign w:val="bottom"/>
          </w:tcPr>
          <w:p w14:paraId="5F2C039A"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69310B3"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2F4702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67E784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26BF9D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A5DBA3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90E391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B6DCA9D"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2CDA2BC4" w14:textId="30B8C517" w:rsidR="00D81477" w:rsidRPr="00272245" w:rsidRDefault="00D81477" w:rsidP="00D81477">
            <w:pPr>
              <w:rPr>
                <w:rFonts w:cs="Times New Roman"/>
                <w:sz w:val="10"/>
                <w:szCs w:val="10"/>
              </w:rPr>
            </w:pPr>
          </w:p>
        </w:tc>
      </w:tr>
      <w:tr w:rsidR="00D81477" w:rsidRPr="00272245" w14:paraId="467F703F" w14:textId="77777777" w:rsidTr="00F33519">
        <w:tc>
          <w:tcPr>
            <w:tcW w:w="316" w:type="pct"/>
          </w:tcPr>
          <w:p w14:paraId="1C1C8D37" w14:textId="77777777" w:rsidR="00D81477" w:rsidRPr="00272245" w:rsidRDefault="00D81477" w:rsidP="00D81477">
            <w:pPr>
              <w:rPr>
                <w:rFonts w:cs="Times New Roman"/>
                <w:sz w:val="14"/>
                <w:szCs w:val="14"/>
              </w:rPr>
            </w:pPr>
            <w:r w:rsidRPr="00272245">
              <w:rPr>
                <w:rFonts w:cs="Times New Roman"/>
                <w:sz w:val="14"/>
                <w:szCs w:val="14"/>
              </w:rPr>
              <w:t>Frailty^2</w:t>
            </w:r>
          </w:p>
        </w:tc>
        <w:tc>
          <w:tcPr>
            <w:tcW w:w="234" w:type="pct"/>
            <w:tcBorders>
              <w:top w:val="nil"/>
              <w:left w:val="nil"/>
              <w:bottom w:val="nil"/>
              <w:right w:val="nil"/>
            </w:tcBorders>
            <w:shd w:val="clear" w:color="auto" w:fill="auto"/>
            <w:vAlign w:val="bottom"/>
          </w:tcPr>
          <w:p w14:paraId="0E622870" w14:textId="4A2168A2" w:rsidR="00D81477" w:rsidRPr="00272245" w:rsidRDefault="00D81477" w:rsidP="00D81477">
            <w:pPr>
              <w:rPr>
                <w:rFonts w:cs="Times New Roman"/>
                <w:color w:val="000000"/>
                <w:sz w:val="10"/>
                <w:szCs w:val="10"/>
              </w:rPr>
            </w:pPr>
            <w:r w:rsidRPr="00272245">
              <w:rPr>
                <w:rFonts w:cs="Times New Roman"/>
                <w:color w:val="000000"/>
                <w:sz w:val="10"/>
                <w:szCs w:val="10"/>
              </w:rPr>
              <w:t>5.15E-07</w:t>
            </w:r>
          </w:p>
        </w:tc>
        <w:tc>
          <w:tcPr>
            <w:tcW w:w="234" w:type="pct"/>
            <w:tcBorders>
              <w:top w:val="nil"/>
              <w:left w:val="nil"/>
              <w:bottom w:val="nil"/>
              <w:right w:val="nil"/>
            </w:tcBorders>
            <w:shd w:val="clear" w:color="auto" w:fill="auto"/>
            <w:vAlign w:val="bottom"/>
          </w:tcPr>
          <w:p w14:paraId="66B5FFAA" w14:textId="7EB7D9C7" w:rsidR="00D81477" w:rsidRPr="00272245" w:rsidRDefault="00D81477" w:rsidP="00D81477">
            <w:pPr>
              <w:rPr>
                <w:rFonts w:cs="Times New Roman"/>
                <w:color w:val="000000"/>
                <w:sz w:val="10"/>
                <w:szCs w:val="10"/>
              </w:rPr>
            </w:pPr>
            <w:r w:rsidRPr="00272245">
              <w:rPr>
                <w:rFonts w:cs="Times New Roman"/>
                <w:color w:val="000000"/>
                <w:sz w:val="10"/>
                <w:szCs w:val="10"/>
              </w:rPr>
              <w:t>-3.00E-09</w:t>
            </w:r>
          </w:p>
        </w:tc>
        <w:tc>
          <w:tcPr>
            <w:tcW w:w="234" w:type="pct"/>
            <w:tcBorders>
              <w:top w:val="nil"/>
              <w:left w:val="nil"/>
              <w:bottom w:val="nil"/>
              <w:right w:val="nil"/>
            </w:tcBorders>
            <w:shd w:val="clear" w:color="auto" w:fill="auto"/>
            <w:vAlign w:val="bottom"/>
          </w:tcPr>
          <w:p w14:paraId="6F1E18B0" w14:textId="6E2A99B5" w:rsidR="00D81477" w:rsidRPr="00272245" w:rsidRDefault="00D81477" w:rsidP="00D81477">
            <w:pPr>
              <w:rPr>
                <w:rFonts w:cs="Times New Roman"/>
                <w:color w:val="000000"/>
                <w:sz w:val="10"/>
                <w:szCs w:val="10"/>
              </w:rPr>
            </w:pPr>
            <w:r w:rsidRPr="00272245">
              <w:rPr>
                <w:rFonts w:cs="Times New Roman"/>
                <w:color w:val="000000"/>
                <w:sz w:val="10"/>
                <w:szCs w:val="10"/>
              </w:rPr>
              <w:t>4.02E-07</w:t>
            </w:r>
          </w:p>
        </w:tc>
        <w:tc>
          <w:tcPr>
            <w:tcW w:w="234" w:type="pct"/>
            <w:tcBorders>
              <w:top w:val="nil"/>
              <w:left w:val="nil"/>
              <w:bottom w:val="nil"/>
              <w:right w:val="nil"/>
            </w:tcBorders>
            <w:shd w:val="clear" w:color="auto" w:fill="auto"/>
            <w:vAlign w:val="bottom"/>
          </w:tcPr>
          <w:p w14:paraId="70A60268" w14:textId="73579CAD" w:rsidR="00D81477" w:rsidRPr="00272245" w:rsidRDefault="00D81477" w:rsidP="00D81477">
            <w:pPr>
              <w:rPr>
                <w:rFonts w:cs="Times New Roman"/>
                <w:color w:val="000000"/>
                <w:sz w:val="10"/>
                <w:szCs w:val="10"/>
              </w:rPr>
            </w:pPr>
            <w:r w:rsidRPr="00272245">
              <w:rPr>
                <w:rFonts w:cs="Times New Roman"/>
                <w:color w:val="000000"/>
                <w:sz w:val="10"/>
                <w:szCs w:val="10"/>
              </w:rPr>
              <w:t>1.78E-07</w:t>
            </w:r>
          </w:p>
        </w:tc>
        <w:tc>
          <w:tcPr>
            <w:tcW w:w="234" w:type="pct"/>
            <w:tcBorders>
              <w:top w:val="nil"/>
              <w:left w:val="nil"/>
              <w:bottom w:val="nil"/>
              <w:right w:val="nil"/>
            </w:tcBorders>
            <w:shd w:val="clear" w:color="auto" w:fill="auto"/>
            <w:vAlign w:val="bottom"/>
          </w:tcPr>
          <w:p w14:paraId="2BB75455" w14:textId="032296A8" w:rsidR="00D81477" w:rsidRPr="00272245" w:rsidRDefault="00D81477" w:rsidP="00D81477">
            <w:pPr>
              <w:rPr>
                <w:rFonts w:cs="Times New Roman"/>
                <w:color w:val="000000"/>
                <w:sz w:val="10"/>
                <w:szCs w:val="10"/>
              </w:rPr>
            </w:pPr>
            <w:r w:rsidRPr="00272245">
              <w:rPr>
                <w:rFonts w:cs="Times New Roman"/>
                <w:color w:val="000000"/>
                <w:sz w:val="10"/>
                <w:szCs w:val="10"/>
              </w:rPr>
              <w:t>4.39E-07</w:t>
            </w:r>
          </w:p>
        </w:tc>
        <w:tc>
          <w:tcPr>
            <w:tcW w:w="234" w:type="pct"/>
            <w:tcBorders>
              <w:top w:val="nil"/>
              <w:left w:val="nil"/>
              <w:bottom w:val="nil"/>
              <w:right w:val="nil"/>
            </w:tcBorders>
            <w:shd w:val="clear" w:color="auto" w:fill="auto"/>
            <w:vAlign w:val="bottom"/>
          </w:tcPr>
          <w:p w14:paraId="332B00CB" w14:textId="60FA5D9B" w:rsidR="00D81477" w:rsidRPr="00272245" w:rsidRDefault="00D81477" w:rsidP="00D81477">
            <w:pPr>
              <w:rPr>
                <w:rFonts w:cs="Times New Roman"/>
                <w:color w:val="000000"/>
                <w:sz w:val="10"/>
                <w:szCs w:val="10"/>
              </w:rPr>
            </w:pPr>
            <w:r w:rsidRPr="00272245">
              <w:rPr>
                <w:rFonts w:cs="Times New Roman"/>
                <w:color w:val="000000"/>
                <w:sz w:val="10"/>
                <w:szCs w:val="10"/>
              </w:rPr>
              <w:t>8.80E-07</w:t>
            </w:r>
          </w:p>
        </w:tc>
        <w:tc>
          <w:tcPr>
            <w:tcW w:w="234" w:type="pct"/>
            <w:tcBorders>
              <w:top w:val="nil"/>
              <w:left w:val="nil"/>
              <w:bottom w:val="nil"/>
              <w:right w:val="nil"/>
            </w:tcBorders>
            <w:shd w:val="clear" w:color="auto" w:fill="auto"/>
            <w:vAlign w:val="bottom"/>
          </w:tcPr>
          <w:p w14:paraId="13CA4344" w14:textId="7FE5F473" w:rsidR="00D81477" w:rsidRPr="00272245" w:rsidRDefault="00D81477" w:rsidP="00D81477">
            <w:pPr>
              <w:rPr>
                <w:rFonts w:cs="Times New Roman"/>
                <w:color w:val="000000"/>
                <w:sz w:val="10"/>
                <w:szCs w:val="10"/>
              </w:rPr>
            </w:pPr>
            <w:r w:rsidRPr="00272245">
              <w:rPr>
                <w:rFonts w:cs="Times New Roman"/>
                <w:color w:val="000000"/>
                <w:sz w:val="10"/>
                <w:szCs w:val="10"/>
              </w:rPr>
              <w:t>4.36E-07</w:t>
            </w:r>
          </w:p>
        </w:tc>
        <w:tc>
          <w:tcPr>
            <w:tcW w:w="234" w:type="pct"/>
            <w:tcBorders>
              <w:top w:val="nil"/>
              <w:left w:val="nil"/>
              <w:bottom w:val="nil"/>
              <w:right w:val="nil"/>
            </w:tcBorders>
            <w:shd w:val="clear" w:color="auto" w:fill="auto"/>
            <w:vAlign w:val="bottom"/>
          </w:tcPr>
          <w:p w14:paraId="5183412C" w14:textId="33DFDB43" w:rsidR="00D81477" w:rsidRPr="00272245" w:rsidRDefault="00D81477" w:rsidP="00D81477">
            <w:pPr>
              <w:rPr>
                <w:rFonts w:cs="Times New Roman"/>
                <w:color w:val="000000"/>
                <w:sz w:val="10"/>
                <w:szCs w:val="10"/>
              </w:rPr>
            </w:pPr>
            <w:r w:rsidRPr="00272245">
              <w:rPr>
                <w:rFonts w:cs="Times New Roman"/>
                <w:color w:val="000000"/>
                <w:sz w:val="10"/>
                <w:szCs w:val="10"/>
              </w:rPr>
              <w:t>-3.22E-07</w:t>
            </w:r>
          </w:p>
        </w:tc>
        <w:tc>
          <w:tcPr>
            <w:tcW w:w="234" w:type="pct"/>
            <w:tcBorders>
              <w:top w:val="nil"/>
              <w:left w:val="nil"/>
              <w:bottom w:val="nil"/>
              <w:right w:val="nil"/>
            </w:tcBorders>
            <w:shd w:val="clear" w:color="auto" w:fill="auto"/>
            <w:vAlign w:val="bottom"/>
          </w:tcPr>
          <w:p w14:paraId="33681B0A" w14:textId="2DEB5A01" w:rsidR="00D81477" w:rsidRPr="00272245" w:rsidRDefault="00D81477" w:rsidP="00D81477">
            <w:pPr>
              <w:rPr>
                <w:rFonts w:cs="Times New Roman"/>
                <w:color w:val="000000"/>
                <w:sz w:val="10"/>
                <w:szCs w:val="10"/>
              </w:rPr>
            </w:pPr>
            <w:r w:rsidRPr="00272245">
              <w:rPr>
                <w:rFonts w:cs="Times New Roman"/>
                <w:color w:val="000000"/>
                <w:sz w:val="10"/>
                <w:szCs w:val="10"/>
              </w:rPr>
              <w:t>5.34E-07</w:t>
            </w:r>
          </w:p>
        </w:tc>
        <w:tc>
          <w:tcPr>
            <w:tcW w:w="234" w:type="pct"/>
            <w:tcBorders>
              <w:top w:val="nil"/>
              <w:left w:val="nil"/>
              <w:bottom w:val="nil"/>
              <w:right w:val="nil"/>
            </w:tcBorders>
            <w:shd w:val="clear" w:color="auto" w:fill="auto"/>
            <w:vAlign w:val="bottom"/>
          </w:tcPr>
          <w:p w14:paraId="3BE2113F" w14:textId="38E8A8D6" w:rsidR="00D81477" w:rsidRPr="00272245" w:rsidRDefault="00D81477" w:rsidP="00D81477">
            <w:pPr>
              <w:rPr>
                <w:rFonts w:cs="Times New Roman"/>
                <w:color w:val="000000"/>
                <w:sz w:val="10"/>
                <w:szCs w:val="10"/>
              </w:rPr>
            </w:pPr>
            <w:r w:rsidRPr="00272245">
              <w:rPr>
                <w:rFonts w:cs="Times New Roman"/>
                <w:color w:val="000000"/>
                <w:sz w:val="10"/>
                <w:szCs w:val="10"/>
              </w:rPr>
              <w:t>-1.04E-06</w:t>
            </w:r>
          </w:p>
        </w:tc>
        <w:tc>
          <w:tcPr>
            <w:tcW w:w="234" w:type="pct"/>
            <w:tcBorders>
              <w:top w:val="nil"/>
              <w:left w:val="nil"/>
              <w:bottom w:val="nil"/>
              <w:right w:val="nil"/>
            </w:tcBorders>
            <w:shd w:val="clear" w:color="auto" w:fill="auto"/>
            <w:vAlign w:val="bottom"/>
          </w:tcPr>
          <w:p w14:paraId="6ABC63B8" w14:textId="50A1F6BA" w:rsidR="00D81477" w:rsidRPr="00272245" w:rsidRDefault="00D81477" w:rsidP="00D81477">
            <w:pPr>
              <w:rPr>
                <w:rFonts w:cs="Times New Roman"/>
                <w:color w:val="000000"/>
                <w:sz w:val="10"/>
                <w:szCs w:val="10"/>
              </w:rPr>
            </w:pPr>
            <w:r w:rsidRPr="00272245">
              <w:rPr>
                <w:rFonts w:cs="Times New Roman"/>
                <w:color w:val="000000"/>
                <w:sz w:val="10"/>
                <w:szCs w:val="10"/>
              </w:rPr>
              <w:t>-1.15E-06</w:t>
            </w:r>
          </w:p>
        </w:tc>
        <w:tc>
          <w:tcPr>
            <w:tcW w:w="234" w:type="pct"/>
            <w:tcBorders>
              <w:top w:val="nil"/>
              <w:left w:val="nil"/>
              <w:bottom w:val="nil"/>
              <w:right w:val="nil"/>
            </w:tcBorders>
            <w:shd w:val="clear" w:color="auto" w:fill="auto"/>
            <w:vAlign w:val="bottom"/>
          </w:tcPr>
          <w:p w14:paraId="584A6EC5" w14:textId="7083275E" w:rsidR="00D81477" w:rsidRPr="00272245" w:rsidRDefault="00D81477" w:rsidP="00D81477">
            <w:pPr>
              <w:rPr>
                <w:rFonts w:cs="Times New Roman"/>
                <w:sz w:val="10"/>
                <w:szCs w:val="10"/>
              </w:rPr>
            </w:pPr>
            <w:r w:rsidRPr="00272245">
              <w:rPr>
                <w:rFonts w:cs="Times New Roman"/>
                <w:color w:val="000000"/>
                <w:sz w:val="10"/>
                <w:szCs w:val="10"/>
              </w:rPr>
              <w:t>2.90E-08</w:t>
            </w:r>
          </w:p>
        </w:tc>
        <w:tc>
          <w:tcPr>
            <w:tcW w:w="234" w:type="pct"/>
            <w:tcBorders>
              <w:top w:val="nil"/>
              <w:left w:val="nil"/>
              <w:bottom w:val="nil"/>
              <w:right w:val="nil"/>
            </w:tcBorders>
            <w:shd w:val="clear" w:color="auto" w:fill="auto"/>
            <w:vAlign w:val="bottom"/>
          </w:tcPr>
          <w:p w14:paraId="3A886F1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F1B3C1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2DD440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185FF16"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7105B1C8"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A6B4CC0"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97C8E3F"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2D879C2F" w14:textId="7E02B8E8" w:rsidR="00D81477" w:rsidRPr="00272245" w:rsidRDefault="00D81477" w:rsidP="00D81477">
            <w:pPr>
              <w:rPr>
                <w:rFonts w:cs="Times New Roman"/>
                <w:sz w:val="10"/>
                <w:szCs w:val="10"/>
              </w:rPr>
            </w:pPr>
          </w:p>
        </w:tc>
      </w:tr>
      <w:tr w:rsidR="00D81477" w:rsidRPr="00272245" w14:paraId="79A4E820" w14:textId="77777777" w:rsidTr="00F33519">
        <w:tc>
          <w:tcPr>
            <w:tcW w:w="316" w:type="pct"/>
          </w:tcPr>
          <w:p w14:paraId="2201EB11" w14:textId="06C92718" w:rsidR="00D81477" w:rsidRPr="00272245" w:rsidRDefault="00D81477" w:rsidP="00D81477">
            <w:pPr>
              <w:rPr>
                <w:rFonts w:cs="Times New Roman"/>
                <w:sz w:val="14"/>
                <w:szCs w:val="14"/>
              </w:rPr>
            </w:pPr>
            <w:r w:rsidRPr="00272245">
              <w:rPr>
                <w:rFonts w:cs="Times New Roman"/>
                <w:sz w:val="14"/>
                <w:szCs w:val="14"/>
              </w:rPr>
              <w:t>Cogim</w:t>
            </w:r>
          </w:p>
        </w:tc>
        <w:tc>
          <w:tcPr>
            <w:tcW w:w="234" w:type="pct"/>
            <w:tcBorders>
              <w:top w:val="nil"/>
              <w:left w:val="nil"/>
              <w:bottom w:val="nil"/>
              <w:right w:val="nil"/>
            </w:tcBorders>
            <w:shd w:val="clear" w:color="auto" w:fill="auto"/>
            <w:vAlign w:val="bottom"/>
          </w:tcPr>
          <w:p w14:paraId="3EA3BE46" w14:textId="728A2D44" w:rsidR="00D81477" w:rsidRPr="00272245" w:rsidRDefault="00D81477" w:rsidP="00D81477">
            <w:pPr>
              <w:rPr>
                <w:rFonts w:cs="Times New Roman"/>
                <w:color w:val="000000"/>
                <w:sz w:val="10"/>
                <w:szCs w:val="10"/>
              </w:rPr>
            </w:pPr>
            <w:r w:rsidRPr="00272245">
              <w:rPr>
                <w:rFonts w:cs="Times New Roman"/>
                <w:color w:val="000000"/>
                <w:sz w:val="10"/>
                <w:szCs w:val="10"/>
              </w:rPr>
              <w:t>4.04E-06</w:t>
            </w:r>
          </w:p>
        </w:tc>
        <w:tc>
          <w:tcPr>
            <w:tcW w:w="234" w:type="pct"/>
            <w:tcBorders>
              <w:top w:val="nil"/>
              <w:left w:val="nil"/>
              <w:bottom w:val="nil"/>
              <w:right w:val="nil"/>
            </w:tcBorders>
            <w:shd w:val="clear" w:color="auto" w:fill="auto"/>
            <w:vAlign w:val="bottom"/>
          </w:tcPr>
          <w:p w14:paraId="2AC747C4" w14:textId="39F78E1A" w:rsidR="00D81477" w:rsidRPr="00272245" w:rsidRDefault="00D81477" w:rsidP="00D81477">
            <w:pPr>
              <w:rPr>
                <w:rFonts w:cs="Times New Roman"/>
                <w:color w:val="000000"/>
                <w:sz w:val="10"/>
                <w:szCs w:val="10"/>
              </w:rPr>
            </w:pPr>
            <w:r w:rsidRPr="00272245">
              <w:rPr>
                <w:rFonts w:cs="Times New Roman"/>
                <w:color w:val="000000"/>
                <w:sz w:val="10"/>
                <w:szCs w:val="10"/>
              </w:rPr>
              <w:t>-2.55E-07</w:t>
            </w:r>
          </w:p>
        </w:tc>
        <w:tc>
          <w:tcPr>
            <w:tcW w:w="234" w:type="pct"/>
            <w:tcBorders>
              <w:top w:val="nil"/>
              <w:left w:val="nil"/>
              <w:bottom w:val="nil"/>
              <w:right w:val="nil"/>
            </w:tcBorders>
            <w:shd w:val="clear" w:color="auto" w:fill="auto"/>
            <w:vAlign w:val="bottom"/>
          </w:tcPr>
          <w:p w14:paraId="3A18F6DB" w14:textId="691353C9" w:rsidR="00D81477" w:rsidRPr="00272245" w:rsidRDefault="00D81477" w:rsidP="00D81477">
            <w:pPr>
              <w:rPr>
                <w:rFonts w:cs="Times New Roman"/>
                <w:color w:val="000000"/>
                <w:sz w:val="10"/>
                <w:szCs w:val="10"/>
              </w:rPr>
            </w:pPr>
            <w:r w:rsidRPr="00272245">
              <w:rPr>
                <w:rFonts w:cs="Times New Roman"/>
                <w:color w:val="000000"/>
                <w:sz w:val="10"/>
                <w:szCs w:val="10"/>
              </w:rPr>
              <w:t>0.000236</w:t>
            </w:r>
          </w:p>
        </w:tc>
        <w:tc>
          <w:tcPr>
            <w:tcW w:w="234" w:type="pct"/>
            <w:tcBorders>
              <w:top w:val="nil"/>
              <w:left w:val="nil"/>
              <w:bottom w:val="nil"/>
              <w:right w:val="nil"/>
            </w:tcBorders>
            <w:shd w:val="clear" w:color="auto" w:fill="auto"/>
            <w:vAlign w:val="bottom"/>
          </w:tcPr>
          <w:p w14:paraId="6AC3026D" w14:textId="258225C8" w:rsidR="00D81477" w:rsidRPr="00272245" w:rsidRDefault="00D81477" w:rsidP="00D81477">
            <w:pPr>
              <w:rPr>
                <w:rFonts w:cs="Times New Roman"/>
                <w:color w:val="000000"/>
                <w:sz w:val="10"/>
                <w:szCs w:val="10"/>
              </w:rPr>
            </w:pPr>
            <w:r w:rsidRPr="00272245">
              <w:rPr>
                <w:rFonts w:cs="Times New Roman"/>
                <w:color w:val="000000"/>
                <w:sz w:val="10"/>
                <w:szCs w:val="10"/>
              </w:rPr>
              <w:t>-0.00014</w:t>
            </w:r>
          </w:p>
        </w:tc>
        <w:tc>
          <w:tcPr>
            <w:tcW w:w="234" w:type="pct"/>
            <w:tcBorders>
              <w:top w:val="nil"/>
              <w:left w:val="nil"/>
              <w:bottom w:val="nil"/>
              <w:right w:val="nil"/>
            </w:tcBorders>
            <w:shd w:val="clear" w:color="auto" w:fill="auto"/>
            <w:vAlign w:val="bottom"/>
          </w:tcPr>
          <w:p w14:paraId="56410BC1" w14:textId="0CF02261" w:rsidR="00D81477" w:rsidRPr="00272245" w:rsidRDefault="00D81477" w:rsidP="00D81477">
            <w:pPr>
              <w:rPr>
                <w:rFonts w:cs="Times New Roman"/>
                <w:color w:val="000000"/>
                <w:sz w:val="10"/>
                <w:szCs w:val="10"/>
              </w:rPr>
            </w:pPr>
            <w:r w:rsidRPr="00272245">
              <w:rPr>
                <w:rFonts w:cs="Times New Roman"/>
                <w:color w:val="000000"/>
                <w:sz w:val="10"/>
                <w:szCs w:val="10"/>
              </w:rPr>
              <w:t>-0.00012</w:t>
            </w:r>
          </w:p>
        </w:tc>
        <w:tc>
          <w:tcPr>
            <w:tcW w:w="234" w:type="pct"/>
            <w:tcBorders>
              <w:top w:val="nil"/>
              <w:left w:val="nil"/>
              <w:bottom w:val="nil"/>
              <w:right w:val="nil"/>
            </w:tcBorders>
            <w:shd w:val="clear" w:color="auto" w:fill="auto"/>
            <w:vAlign w:val="bottom"/>
          </w:tcPr>
          <w:p w14:paraId="186CC421" w14:textId="7363A9F8" w:rsidR="00D81477" w:rsidRPr="00272245" w:rsidRDefault="00D81477" w:rsidP="00D81477">
            <w:pPr>
              <w:rPr>
                <w:rFonts w:cs="Times New Roman"/>
                <w:color w:val="000000"/>
                <w:sz w:val="10"/>
                <w:szCs w:val="10"/>
              </w:rPr>
            </w:pPr>
            <w:r w:rsidRPr="00272245">
              <w:rPr>
                <w:rFonts w:cs="Times New Roman"/>
                <w:color w:val="000000"/>
                <w:sz w:val="10"/>
                <w:szCs w:val="10"/>
              </w:rPr>
              <w:t>-0.00015</w:t>
            </w:r>
          </w:p>
        </w:tc>
        <w:tc>
          <w:tcPr>
            <w:tcW w:w="234" w:type="pct"/>
            <w:tcBorders>
              <w:top w:val="nil"/>
              <w:left w:val="nil"/>
              <w:bottom w:val="nil"/>
              <w:right w:val="nil"/>
            </w:tcBorders>
            <w:shd w:val="clear" w:color="auto" w:fill="auto"/>
            <w:vAlign w:val="bottom"/>
          </w:tcPr>
          <w:p w14:paraId="1FACF7BD" w14:textId="517C7AEA" w:rsidR="00D81477" w:rsidRPr="00272245" w:rsidRDefault="00D81477" w:rsidP="00D81477">
            <w:pPr>
              <w:rPr>
                <w:rFonts w:cs="Times New Roman"/>
                <w:color w:val="000000"/>
                <w:sz w:val="10"/>
                <w:szCs w:val="10"/>
              </w:rPr>
            </w:pPr>
            <w:r w:rsidRPr="00272245">
              <w:rPr>
                <w:rFonts w:cs="Times New Roman"/>
                <w:color w:val="000000"/>
                <w:sz w:val="10"/>
                <w:szCs w:val="10"/>
              </w:rPr>
              <w:t>0.000164</w:t>
            </w:r>
          </w:p>
        </w:tc>
        <w:tc>
          <w:tcPr>
            <w:tcW w:w="234" w:type="pct"/>
            <w:tcBorders>
              <w:top w:val="nil"/>
              <w:left w:val="nil"/>
              <w:bottom w:val="nil"/>
              <w:right w:val="nil"/>
            </w:tcBorders>
            <w:shd w:val="clear" w:color="auto" w:fill="auto"/>
            <w:vAlign w:val="bottom"/>
          </w:tcPr>
          <w:p w14:paraId="49A8C7A8" w14:textId="2F844B89" w:rsidR="00D81477" w:rsidRPr="00272245" w:rsidRDefault="00D81477" w:rsidP="00D81477">
            <w:pPr>
              <w:rPr>
                <w:rFonts w:cs="Times New Roman"/>
                <w:color w:val="000000"/>
                <w:sz w:val="10"/>
                <w:szCs w:val="10"/>
              </w:rPr>
            </w:pPr>
            <w:r w:rsidRPr="00272245">
              <w:rPr>
                <w:rFonts w:cs="Times New Roman"/>
                <w:color w:val="000000"/>
                <w:sz w:val="10"/>
                <w:szCs w:val="10"/>
              </w:rPr>
              <w:t>3.44E-05</w:t>
            </w:r>
          </w:p>
        </w:tc>
        <w:tc>
          <w:tcPr>
            <w:tcW w:w="234" w:type="pct"/>
            <w:tcBorders>
              <w:top w:val="nil"/>
              <w:left w:val="nil"/>
              <w:bottom w:val="nil"/>
              <w:right w:val="nil"/>
            </w:tcBorders>
            <w:shd w:val="clear" w:color="auto" w:fill="auto"/>
            <w:vAlign w:val="bottom"/>
          </w:tcPr>
          <w:p w14:paraId="6B004222" w14:textId="01528929" w:rsidR="00D81477" w:rsidRPr="00272245" w:rsidRDefault="00D81477" w:rsidP="00D81477">
            <w:pPr>
              <w:rPr>
                <w:rFonts w:cs="Times New Roman"/>
                <w:sz w:val="10"/>
                <w:szCs w:val="10"/>
              </w:rPr>
            </w:pPr>
            <w:r w:rsidRPr="00272245">
              <w:rPr>
                <w:rFonts w:cs="Times New Roman"/>
                <w:color w:val="000000"/>
                <w:sz w:val="10"/>
                <w:szCs w:val="10"/>
              </w:rPr>
              <w:t>0.000101</w:t>
            </w:r>
          </w:p>
        </w:tc>
        <w:tc>
          <w:tcPr>
            <w:tcW w:w="234" w:type="pct"/>
            <w:tcBorders>
              <w:top w:val="nil"/>
              <w:left w:val="nil"/>
              <w:bottom w:val="nil"/>
              <w:right w:val="nil"/>
            </w:tcBorders>
            <w:shd w:val="clear" w:color="auto" w:fill="auto"/>
            <w:vAlign w:val="bottom"/>
          </w:tcPr>
          <w:p w14:paraId="03F604D9" w14:textId="56649AD2" w:rsidR="00D81477" w:rsidRPr="00272245" w:rsidRDefault="00D81477" w:rsidP="00D81477">
            <w:pPr>
              <w:rPr>
                <w:rFonts w:cs="Times New Roman"/>
                <w:sz w:val="10"/>
                <w:szCs w:val="10"/>
              </w:rPr>
            </w:pPr>
            <w:r w:rsidRPr="00272245">
              <w:rPr>
                <w:rFonts w:cs="Times New Roman"/>
                <w:color w:val="000000"/>
                <w:sz w:val="10"/>
                <w:szCs w:val="10"/>
              </w:rPr>
              <w:t>-3.3E-05</w:t>
            </w:r>
          </w:p>
        </w:tc>
        <w:tc>
          <w:tcPr>
            <w:tcW w:w="234" w:type="pct"/>
            <w:tcBorders>
              <w:top w:val="nil"/>
              <w:left w:val="nil"/>
              <w:bottom w:val="nil"/>
              <w:right w:val="nil"/>
            </w:tcBorders>
            <w:shd w:val="clear" w:color="auto" w:fill="auto"/>
            <w:vAlign w:val="bottom"/>
          </w:tcPr>
          <w:p w14:paraId="10249AED" w14:textId="6C945B94" w:rsidR="00D81477" w:rsidRPr="00272245" w:rsidRDefault="00D81477" w:rsidP="00D81477">
            <w:pPr>
              <w:rPr>
                <w:rFonts w:cs="Times New Roman"/>
                <w:sz w:val="10"/>
                <w:szCs w:val="10"/>
              </w:rPr>
            </w:pPr>
            <w:r w:rsidRPr="00272245">
              <w:rPr>
                <w:rFonts w:cs="Times New Roman"/>
                <w:color w:val="000000"/>
                <w:sz w:val="10"/>
                <w:szCs w:val="10"/>
              </w:rPr>
              <w:t>-3.3E-05</w:t>
            </w:r>
          </w:p>
        </w:tc>
        <w:tc>
          <w:tcPr>
            <w:tcW w:w="234" w:type="pct"/>
            <w:tcBorders>
              <w:top w:val="nil"/>
              <w:left w:val="nil"/>
              <w:bottom w:val="nil"/>
              <w:right w:val="nil"/>
            </w:tcBorders>
            <w:shd w:val="clear" w:color="auto" w:fill="auto"/>
            <w:vAlign w:val="bottom"/>
          </w:tcPr>
          <w:p w14:paraId="6758425F" w14:textId="128A3AA6" w:rsidR="00D81477" w:rsidRPr="00272245" w:rsidRDefault="00D81477" w:rsidP="00D81477">
            <w:pPr>
              <w:rPr>
                <w:rFonts w:cs="Times New Roman"/>
                <w:sz w:val="10"/>
                <w:szCs w:val="10"/>
              </w:rPr>
            </w:pPr>
            <w:r w:rsidRPr="00272245">
              <w:rPr>
                <w:rFonts w:cs="Times New Roman"/>
                <w:color w:val="000000"/>
                <w:sz w:val="10"/>
                <w:szCs w:val="10"/>
              </w:rPr>
              <w:t>3.50E-07</w:t>
            </w:r>
          </w:p>
        </w:tc>
        <w:tc>
          <w:tcPr>
            <w:tcW w:w="234" w:type="pct"/>
            <w:tcBorders>
              <w:top w:val="nil"/>
              <w:left w:val="nil"/>
              <w:bottom w:val="nil"/>
              <w:right w:val="nil"/>
            </w:tcBorders>
            <w:shd w:val="clear" w:color="auto" w:fill="auto"/>
            <w:vAlign w:val="bottom"/>
          </w:tcPr>
          <w:p w14:paraId="3FF73345" w14:textId="5BF8ABC6" w:rsidR="00D81477" w:rsidRPr="00272245" w:rsidRDefault="00D81477" w:rsidP="00D81477">
            <w:pPr>
              <w:rPr>
                <w:rFonts w:cs="Times New Roman"/>
                <w:sz w:val="10"/>
                <w:szCs w:val="10"/>
              </w:rPr>
            </w:pPr>
            <w:r w:rsidRPr="00272245">
              <w:rPr>
                <w:rFonts w:cs="Times New Roman"/>
                <w:color w:val="000000"/>
                <w:sz w:val="10"/>
                <w:szCs w:val="10"/>
              </w:rPr>
              <w:t>0.003368</w:t>
            </w:r>
          </w:p>
        </w:tc>
        <w:tc>
          <w:tcPr>
            <w:tcW w:w="234" w:type="pct"/>
            <w:tcBorders>
              <w:top w:val="nil"/>
              <w:left w:val="nil"/>
              <w:bottom w:val="nil"/>
              <w:right w:val="nil"/>
            </w:tcBorders>
            <w:shd w:val="clear" w:color="auto" w:fill="auto"/>
            <w:vAlign w:val="bottom"/>
          </w:tcPr>
          <w:p w14:paraId="0976A21B"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735969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3E11D7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6552D91"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3D1D8539"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C773EE0"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4DDEDBD9" w14:textId="4A69EB5E" w:rsidR="00D81477" w:rsidRPr="00272245" w:rsidRDefault="00D81477" w:rsidP="00D81477">
            <w:pPr>
              <w:rPr>
                <w:rFonts w:cs="Times New Roman"/>
                <w:sz w:val="10"/>
                <w:szCs w:val="10"/>
              </w:rPr>
            </w:pPr>
          </w:p>
        </w:tc>
      </w:tr>
      <w:tr w:rsidR="00D81477" w:rsidRPr="00272245" w14:paraId="021F1F8A" w14:textId="77777777" w:rsidTr="00F33519">
        <w:tc>
          <w:tcPr>
            <w:tcW w:w="316" w:type="pct"/>
          </w:tcPr>
          <w:p w14:paraId="4669FABA" w14:textId="333B5B35" w:rsidR="00D81477" w:rsidRPr="00272245" w:rsidRDefault="00D81477" w:rsidP="00D81477">
            <w:pPr>
              <w:rPr>
                <w:rFonts w:cs="Times New Roman"/>
                <w:sz w:val="14"/>
                <w:szCs w:val="14"/>
              </w:rPr>
            </w:pPr>
            <w:r w:rsidRPr="00272245">
              <w:rPr>
                <w:rFonts w:cs="Times New Roman"/>
                <w:sz w:val="14"/>
                <w:szCs w:val="14"/>
              </w:rPr>
              <w:t>Fear</w:t>
            </w:r>
          </w:p>
        </w:tc>
        <w:tc>
          <w:tcPr>
            <w:tcW w:w="234" w:type="pct"/>
            <w:tcBorders>
              <w:top w:val="nil"/>
              <w:left w:val="nil"/>
              <w:bottom w:val="nil"/>
              <w:right w:val="nil"/>
            </w:tcBorders>
            <w:shd w:val="clear" w:color="auto" w:fill="auto"/>
            <w:vAlign w:val="bottom"/>
          </w:tcPr>
          <w:p w14:paraId="6AC48902" w14:textId="6DE2B0FB" w:rsidR="00D81477" w:rsidRPr="00272245" w:rsidRDefault="00D81477" w:rsidP="00D81477">
            <w:pPr>
              <w:rPr>
                <w:rFonts w:cs="Times New Roman"/>
                <w:color w:val="000000"/>
                <w:sz w:val="10"/>
                <w:szCs w:val="10"/>
              </w:rPr>
            </w:pPr>
            <w:r w:rsidRPr="00272245">
              <w:rPr>
                <w:rFonts w:cs="Times New Roman"/>
                <w:color w:val="000000"/>
                <w:sz w:val="10"/>
                <w:szCs w:val="10"/>
              </w:rPr>
              <w:t>4.44E-05</w:t>
            </w:r>
          </w:p>
        </w:tc>
        <w:tc>
          <w:tcPr>
            <w:tcW w:w="234" w:type="pct"/>
            <w:tcBorders>
              <w:top w:val="nil"/>
              <w:left w:val="nil"/>
              <w:bottom w:val="nil"/>
              <w:right w:val="nil"/>
            </w:tcBorders>
            <w:shd w:val="clear" w:color="auto" w:fill="auto"/>
            <w:vAlign w:val="bottom"/>
          </w:tcPr>
          <w:p w14:paraId="10C910F5" w14:textId="2CAC7629" w:rsidR="00D81477" w:rsidRPr="00272245" w:rsidRDefault="00D81477" w:rsidP="00D81477">
            <w:pPr>
              <w:rPr>
                <w:rFonts w:cs="Times New Roman"/>
                <w:color w:val="000000"/>
                <w:sz w:val="10"/>
                <w:szCs w:val="10"/>
              </w:rPr>
            </w:pPr>
            <w:r w:rsidRPr="00272245">
              <w:rPr>
                <w:rFonts w:cs="Times New Roman"/>
                <w:color w:val="000000"/>
                <w:sz w:val="10"/>
                <w:szCs w:val="10"/>
              </w:rPr>
              <w:t>-3.85E-07</w:t>
            </w:r>
          </w:p>
        </w:tc>
        <w:tc>
          <w:tcPr>
            <w:tcW w:w="234" w:type="pct"/>
            <w:tcBorders>
              <w:top w:val="nil"/>
              <w:left w:val="nil"/>
              <w:bottom w:val="nil"/>
              <w:right w:val="nil"/>
            </w:tcBorders>
            <w:shd w:val="clear" w:color="auto" w:fill="auto"/>
            <w:vAlign w:val="bottom"/>
          </w:tcPr>
          <w:p w14:paraId="0C9C4AD1" w14:textId="6F3DC8CD" w:rsidR="00D81477" w:rsidRPr="00272245" w:rsidRDefault="00D81477" w:rsidP="00D81477">
            <w:pPr>
              <w:rPr>
                <w:rFonts w:cs="Times New Roman"/>
                <w:color w:val="000000"/>
                <w:sz w:val="10"/>
                <w:szCs w:val="10"/>
              </w:rPr>
            </w:pPr>
            <w:r w:rsidRPr="00272245">
              <w:rPr>
                <w:rFonts w:cs="Times New Roman"/>
                <w:color w:val="000000"/>
                <w:sz w:val="10"/>
                <w:szCs w:val="10"/>
              </w:rPr>
              <w:t>-4.4E-05</w:t>
            </w:r>
          </w:p>
        </w:tc>
        <w:tc>
          <w:tcPr>
            <w:tcW w:w="234" w:type="pct"/>
            <w:tcBorders>
              <w:top w:val="nil"/>
              <w:left w:val="nil"/>
              <w:bottom w:val="nil"/>
              <w:right w:val="nil"/>
            </w:tcBorders>
            <w:shd w:val="clear" w:color="auto" w:fill="auto"/>
            <w:vAlign w:val="bottom"/>
          </w:tcPr>
          <w:p w14:paraId="62EEF629" w14:textId="304D4C5F" w:rsidR="00D81477" w:rsidRPr="00272245" w:rsidRDefault="00D81477" w:rsidP="00D81477">
            <w:pPr>
              <w:rPr>
                <w:rFonts w:cs="Times New Roman"/>
                <w:color w:val="000000"/>
                <w:sz w:val="10"/>
                <w:szCs w:val="10"/>
              </w:rPr>
            </w:pPr>
            <w:r w:rsidRPr="00272245">
              <w:rPr>
                <w:rFonts w:cs="Times New Roman"/>
                <w:color w:val="000000"/>
                <w:sz w:val="10"/>
                <w:szCs w:val="10"/>
              </w:rPr>
              <w:t>4.44E-06</w:t>
            </w:r>
          </w:p>
        </w:tc>
        <w:tc>
          <w:tcPr>
            <w:tcW w:w="234" w:type="pct"/>
            <w:tcBorders>
              <w:top w:val="nil"/>
              <w:left w:val="nil"/>
              <w:bottom w:val="nil"/>
              <w:right w:val="nil"/>
            </w:tcBorders>
            <w:shd w:val="clear" w:color="auto" w:fill="auto"/>
            <w:vAlign w:val="bottom"/>
          </w:tcPr>
          <w:p w14:paraId="0466729E" w14:textId="2077A192" w:rsidR="00D81477" w:rsidRPr="00272245" w:rsidRDefault="00D81477" w:rsidP="00D81477">
            <w:pPr>
              <w:rPr>
                <w:rFonts w:cs="Times New Roman"/>
                <w:color w:val="000000"/>
                <w:sz w:val="10"/>
                <w:szCs w:val="10"/>
              </w:rPr>
            </w:pPr>
            <w:r w:rsidRPr="00272245">
              <w:rPr>
                <w:rFonts w:cs="Times New Roman"/>
                <w:color w:val="000000"/>
                <w:sz w:val="10"/>
                <w:szCs w:val="10"/>
              </w:rPr>
              <w:t>2.49E-05</w:t>
            </w:r>
          </w:p>
        </w:tc>
        <w:tc>
          <w:tcPr>
            <w:tcW w:w="234" w:type="pct"/>
            <w:tcBorders>
              <w:top w:val="nil"/>
              <w:left w:val="nil"/>
              <w:bottom w:val="nil"/>
              <w:right w:val="nil"/>
            </w:tcBorders>
            <w:shd w:val="clear" w:color="auto" w:fill="auto"/>
            <w:vAlign w:val="bottom"/>
          </w:tcPr>
          <w:p w14:paraId="6947C434" w14:textId="287E1557" w:rsidR="00D81477" w:rsidRPr="00272245" w:rsidRDefault="00D81477" w:rsidP="00D81477">
            <w:pPr>
              <w:rPr>
                <w:rFonts w:cs="Times New Roman"/>
                <w:color w:val="000000"/>
                <w:sz w:val="10"/>
                <w:szCs w:val="10"/>
              </w:rPr>
            </w:pPr>
            <w:r w:rsidRPr="00272245">
              <w:rPr>
                <w:rFonts w:cs="Times New Roman"/>
                <w:color w:val="000000"/>
                <w:sz w:val="10"/>
                <w:szCs w:val="10"/>
              </w:rPr>
              <w:t>-7.3E-05</w:t>
            </w:r>
          </w:p>
        </w:tc>
        <w:tc>
          <w:tcPr>
            <w:tcW w:w="234" w:type="pct"/>
            <w:tcBorders>
              <w:top w:val="nil"/>
              <w:left w:val="nil"/>
              <w:bottom w:val="nil"/>
              <w:right w:val="nil"/>
            </w:tcBorders>
            <w:shd w:val="clear" w:color="auto" w:fill="auto"/>
            <w:vAlign w:val="bottom"/>
          </w:tcPr>
          <w:p w14:paraId="013EF090" w14:textId="08056008" w:rsidR="00D81477" w:rsidRPr="00272245" w:rsidRDefault="00D81477" w:rsidP="00D81477">
            <w:pPr>
              <w:rPr>
                <w:rFonts w:cs="Times New Roman"/>
                <w:color w:val="000000"/>
                <w:sz w:val="10"/>
                <w:szCs w:val="10"/>
              </w:rPr>
            </w:pPr>
            <w:r w:rsidRPr="00272245">
              <w:rPr>
                <w:rFonts w:cs="Times New Roman"/>
                <w:color w:val="000000"/>
                <w:sz w:val="10"/>
                <w:szCs w:val="10"/>
              </w:rPr>
              <w:t>-0.00056</w:t>
            </w:r>
          </w:p>
        </w:tc>
        <w:tc>
          <w:tcPr>
            <w:tcW w:w="234" w:type="pct"/>
            <w:tcBorders>
              <w:top w:val="nil"/>
              <w:left w:val="nil"/>
              <w:bottom w:val="nil"/>
              <w:right w:val="nil"/>
            </w:tcBorders>
            <w:shd w:val="clear" w:color="auto" w:fill="auto"/>
            <w:vAlign w:val="bottom"/>
          </w:tcPr>
          <w:p w14:paraId="669F667A" w14:textId="5141D9F0" w:rsidR="00D81477" w:rsidRPr="00272245" w:rsidRDefault="00D81477" w:rsidP="00D81477">
            <w:pPr>
              <w:rPr>
                <w:rFonts w:cs="Times New Roman"/>
                <w:color w:val="000000"/>
                <w:sz w:val="10"/>
                <w:szCs w:val="10"/>
              </w:rPr>
            </w:pPr>
            <w:r w:rsidRPr="00272245">
              <w:rPr>
                <w:rFonts w:cs="Times New Roman"/>
                <w:color w:val="000000"/>
                <w:sz w:val="10"/>
                <w:szCs w:val="10"/>
              </w:rPr>
              <w:t>-0.00171</w:t>
            </w:r>
          </w:p>
        </w:tc>
        <w:tc>
          <w:tcPr>
            <w:tcW w:w="234" w:type="pct"/>
            <w:tcBorders>
              <w:top w:val="nil"/>
              <w:left w:val="nil"/>
              <w:bottom w:val="nil"/>
              <w:right w:val="nil"/>
            </w:tcBorders>
            <w:shd w:val="clear" w:color="auto" w:fill="auto"/>
            <w:vAlign w:val="bottom"/>
          </w:tcPr>
          <w:p w14:paraId="0C2B4FEF" w14:textId="6652AD84" w:rsidR="00D81477" w:rsidRPr="00272245" w:rsidRDefault="00D81477" w:rsidP="00D81477">
            <w:pPr>
              <w:rPr>
                <w:rFonts w:cs="Times New Roman"/>
                <w:sz w:val="10"/>
                <w:szCs w:val="10"/>
              </w:rPr>
            </w:pPr>
            <w:r w:rsidRPr="00272245">
              <w:rPr>
                <w:rFonts w:cs="Times New Roman"/>
                <w:color w:val="000000"/>
                <w:sz w:val="10"/>
                <w:szCs w:val="10"/>
              </w:rPr>
              <w:t>-0.00128</w:t>
            </w:r>
          </w:p>
        </w:tc>
        <w:tc>
          <w:tcPr>
            <w:tcW w:w="234" w:type="pct"/>
            <w:tcBorders>
              <w:top w:val="nil"/>
              <w:left w:val="nil"/>
              <w:bottom w:val="nil"/>
              <w:right w:val="nil"/>
            </w:tcBorders>
            <w:shd w:val="clear" w:color="auto" w:fill="auto"/>
            <w:vAlign w:val="bottom"/>
          </w:tcPr>
          <w:p w14:paraId="74A63B31" w14:textId="0CD79F49" w:rsidR="00D81477" w:rsidRPr="00272245" w:rsidRDefault="00D81477" w:rsidP="00D81477">
            <w:pPr>
              <w:rPr>
                <w:rFonts w:cs="Times New Roman"/>
                <w:sz w:val="10"/>
                <w:szCs w:val="10"/>
              </w:rPr>
            </w:pPr>
            <w:r w:rsidRPr="00272245">
              <w:rPr>
                <w:rFonts w:cs="Times New Roman"/>
                <w:color w:val="000000"/>
                <w:sz w:val="10"/>
                <w:szCs w:val="10"/>
              </w:rPr>
              <w:t>-0.00149</w:t>
            </w:r>
          </w:p>
        </w:tc>
        <w:tc>
          <w:tcPr>
            <w:tcW w:w="234" w:type="pct"/>
            <w:tcBorders>
              <w:top w:val="nil"/>
              <w:left w:val="nil"/>
              <w:bottom w:val="nil"/>
              <w:right w:val="nil"/>
            </w:tcBorders>
            <w:shd w:val="clear" w:color="auto" w:fill="auto"/>
            <w:vAlign w:val="bottom"/>
          </w:tcPr>
          <w:p w14:paraId="2839CFEC" w14:textId="47067070" w:rsidR="00D81477" w:rsidRPr="00272245" w:rsidRDefault="00D81477" w:rsidP="00D81477">
            <w:pPr>
              <w:rPr>
                <w:rFonts w:cs="Times New Roman"/>
                <w:sz w:val="10"/>
                <w:szCs w:val="10"/>
              </w:rPr>
            </w:pPr>
            <w:r w:rsidRPr="00272245">
              <w:rPr>
                <w:rFonts w:cs="Times New Roman"/>
                <w:color w:val="000000"/>
                <w:sz w:val="10"/>
                <w:szCs w:val="10"/>
              </w:rPr>
              <w:t>1.94E-07</w:t>
            </w:r>
          </w:p>
        </w:tc>
        <w:tc>
          <w:tcPr>
            <w:tcW w:w="234" w:type="pct"/>
            <w:tcBorders>
              <w:top w:val="nil"/>
              <w:left w:val="nil"/>
              <w:bottom w:val="nil"/>
              <w:right w:val="nil"/>
            </w:tcBorders>
            <w:shd w:val="clear" w:color="auto" w:fill="auto"/>
            <w:vAlign w:val="bottom"/>
          </w:tcPr>
          <w:p w14:paraId="4CEA53CB" w14:textId="5D144603" w:rsidR="00D81477" w:rsidRPr="00272245" w:rsidRDefault="00D81477" w:rsidP="00D81477">
            <w:pPr>
              <w:rPr>
                <w:rFonts w:cs="Times New Roman"/>
                <w:sz w:val="10"/>
                <w:szCs w:val="10"/>
              </w:rPr>
            </w:pPr>
            <w:r w:rsidRPr="00272245">
              <w:rPr>
                <w:rFonts w:cs="Times New Roman"/>
                <w:color w:val="000000"/>
                <w:sz w:val="10"/>
                <w:szCs w:val="10"/>
              </w:rPr>
              <w:t>-2.39E-06</w:t>
            </w:r>
          </w:p>
        </w:tc>
        <w:tc>
          <w:tcPr>
            <w:tcW w:w="234" w:type="pct"/>
            <w:tcBorders>
              <w:top w:val="nil"/>
              <w:left w:val="nil"/>
              <w:bottom w:val="nil"/>
              <w:right w:val="nil"/>
            </w:tcBorders>
            <w:shd w:val="clear" w:color="auto" w:fill="auto"/>
            <w:vAlign w:val="bottom"/>
          </w:tcPr>
          <w:p w14:paraId="549D8263" w14:textId="6DCECC4F" w:rsidR="00D81477" w:rsidRPr="00272245" w:rsidRDefault="00D81477" w:rsidP="00D81477">
            <w:pPr>
              <w:rPr>
                <w:rFonts w:cs="Times New Roman"/>
                <w:sz w:val="10"/>
                <w:szCs w:val="10"/>
              </w:rPr>
            </w:pPr>
            <w:r w:rsidRPr="00272245">
              <w:rPr>
                <w:rFonts w:cs="Times New Roman"/>
                <w:color w:val="000000"/>
                <w:sz w:val="10"/>
                <w:szCs w:val="10"/>
              </w:rPr>
              <w:t>-2.4E-05</w:t>
            </w:r>
          </w:p>
        </w:tc>
        <w:tc>
          <w:tcPr>
            <w:tcW w:w="234" w:type="pct"/>
            <w:tcBorders>
              <w:top w:val="nil"/>
              <w:left w:val="nil"/>
              <w:bottom w:val="nil"/>
              <w:right w:val="nil"/>
            </w:tcBorders>
            <w:shd w:val="clear" w:color="auto" w:fill="auto"/>
            <w:vAlign w:val="bottom"/>
          </w:tcPr>
          <w:p w14:paraId="39A00288" w14:textId="3180F021" w:rsidR="00D81477" w:rsidRPr="00272245" w:rsidRDefault="00D81477" w:rsidP="00D81477">
            <w:pPr>
              <w:rPr>
                <w:rFonts w:cs="Times New Roman"/>
                <w:sz w:val="10"/>
                <w:szCs w:val="10"/>
              </w:rPr>
            </w:pPr>
            <w:r w:rsidRPr="00272245">
              <w:rPr>
                <w:rFonts w:cs="Times New Roman"/>
                <w:color w:val="000000"/>
                <w:sz w:val="10"/>
                <w:szCs w:val="10"/>
              </w:rPr>
              <w:t>0.019903</w:t>
            </w:r>
          </w:p>
        </w:tc>
        <w:tc>
          <w:tcPr>
            <w:tcW w:w="234" w:type="pct"/>
            <w:tcBorders>
              <w:top w:val="nil"/>
              <w:left w:val="nil"/>
              <w:bottom w:val="nil"/>
              <w:right w:val="nil"/>
            </w:tcBorders>
            <w:shd w:val="clear" w:color="auto" w:fill="auto"/>
            <w:vAlign w:val="bottom"/>
          </w:tcPr>
          <w:p w14:paraId="4A8DEAD4"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6E45394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A0643F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1F06E597"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7726C07"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4176B589" w14:textId="65B40D63" w:rsidR="00D81477" w:rsidRPr="00272245" w:rsidRDefault="00D81477" w:rsidP="00D81477">
            <w:pPr>
              <w:rPr>
                <w:rFonts w:cs="Times New Roman"/>
                <w:sz w:val="10"/>
                <w:szCs w:val="10"/>
              </w:rPr>
            </w:pPr>
          </w:p>
        </w:tc>
      </w:tr>
      <w:tr w:rsidR="00D81477" w:rsidRPr="00272245" w14:paraId="6D966700" w14:textId="77777777" w:rsidTr="00F33519">
        <w:tc>
          <w:tcPr>
            <w:tcW w:w="316" w:type="pct"/>
          </w:tcPr>
          <w:p w14:paraId="7F09B1A4" w14:textId="650F3288" w:rsidR="00D81477" w:rsidRPr="00272245" w:rsidRDefault="00D81477" w:rsidP="00D81477">
            <w:pPr>
              <w:rPr>
                <w:rFonts w:cs="Times New Roman"/>
                <w:sz w:val="14"/>
                <w:szCs w:val="14"/>
              </w:rPr>
            </w:pPr>
            <w:r w:rsidRPr="00272245">
              <w:rPr>
                <w:rFonts w:cs="Times New Roman"/>
                <w:sz w:val="14"/>
                <w:szCs w:val="14"/>
              </w:rPr>
              <w:t>Abngaitbal</w:t>
            </w:r>
          </w:p>
        </w:tc>
        <w:tc>
          <w:tcPr>
            <w:tcW w:w="234" w:type="pct"/>
            <w:tcBorders>
              <w:top w:val="nil"/>
              <w:left w:val="nil"/>
              <w:bottom w:val="nil"/>
              <w:right w:val="nil"/>
            </w:tcBorders>
            <w:shd w:val="clear" w:color="auto" w:fill="auto"/>
            <w:vAlign w:val="bottom"/>
          </w:tcPr>
          <w:p w14:paraId="31F0EFD8" w14:textId="3A88FE86" w:rsidR="00D81477" w:rsidRPr="00272245" w:rsidRDefault="00D81477" w:rsidP="00D81477">
            <w:pPr>
              <w:rPr>
                <w:rFonts w:cs="Times New Roman"/>
                <w:color w:val="000000"/>
                <w:sz w:val="10"/>
                <w:szCs w:val="10"/>
              </w:rPr>
            </w:pPr>
            <w:r w:rsidRPr="00272245">
              <w:rPr>
                <w:rFonts w:cs="Times New Roman"/>
                <w:color w:val="000000"/>
                <w:sz w:val="10"/>
                <w:szCs w:val="10"/>
              </w:rPr>
              <w:t>0.000332</w:t>
            </w:r>
          </w:p>
        </w:tc>
        <w:tc>
          <w:tcPr>
            <w:tcW w:w="234" w:type="pct"/>
            <w:tcBorders>
              <w:top w:val="nil"/>
              <w:left w:val="nil"/>
              <w:bottom w:val="nil"/>
              <w:right w:val="nil"/>
            </w:tcBorders>
            <w:shd w:val="clear" w:color="auto" w:fill="auto"/>
            <w:vAlign w:val="bottom"/>
          </w:tcPr>
          <w:p w14:paraId="032E076A" w14:textId="34994108" w:rsidR="00D81477" w:rsidRPr="00272245" w:rsidRDefault="00D81477" w:rsidP="00D81477">
            <w:pPr>
              <w:rPr>
                <w:rFonts w:cs="Times New Roman"/>
                <w:color w:val="000000"/>
                <w:sz w:val="10"/>
                <w:szCs w:val="10"/>
              </w:rPr>
            </w:pPr>
            <w:r w:rsidRPr="00272245">
              <w:rPr>
                <w:rFonts w:cs="Times New Roman"/>
                <w:color w:val="000000"/>
                <w:sz w:val="10"/>
                <w:szCs w:val="10"/>
              </w:rPr>
              <w:t>-2.53E-06</w:t>
            </w:r>
          </w:p>
        </w:tc>
        <w:tc>
          <w:tcPr>
            <w:tcW w:w="234" w:type="pct"/>
            <w:tcBorders>
              <w:top w:val="nil"/>
              <w:left w:val="nil"/>
              <w:bottom w:val="nil"/>
              <w:right w:val="nil"/>
            </w:tcBorders>
            <w:shd w:val="clear" w:color="auto" w:fill="auto"/>
            <w:vAlign w:val="bottom"/>
          </w:tcPr>
          <w:p w14:paraId="17DF2E19" w14:textId="7660AE63" w:rsidR="00D81477" w:rsidRPr="00272245" w:rsidRDefault="00D81477" w:rsidP="00D81477">
            <w:pPr>
              <w:rPr>
                <w:rFonts w:cs="Times New Roman"/>
                <w:color w:val="000000"/>
                <w:sz w:val="10"/>
                <w:szCs w:val="10"/>
              </w:rPr>
            </w:pPr>
            <w:r w:rsidRPr="00272245">
              <w:rPr>
                <w:rFonts w:cs="Times New Roman"/>
                <w:color w:val="000000"/>
                <w:sz w:val="10"/>
                <w:szCs w:val="10"/>
              </w:rPr>
              <w:t>0.00024</w:t>
            </w:r>
          </w:p>
        </w:tc>
        <w:tc>
          <w:tcPr>
            <w:tcW w:w="234" w:type="pct"/>
            <w:tcBorders>
              <w:top w:val="nil"/>
              <w:left w:val="nil"/>
              <w:bottom w:val="nil"/>
              <w:right w:val="nil"/>
            </w:tcBorders>
            <w:shd w:val="clear" w:color="auto" w:fill="auto"/>
            <w:vAlign w:val="bottom"/>
          </w:tcPr>
          <w:p w14:paraId="67F83E96" w14:textId="760F0E0A" w:rsidR="00D81477" w:rsidRPr="00272245" w:rsidRDefault="00D81477" w:rsidP="00D81477">
            <w:pPr>
              <w:rPr>
                <w:rFonts w:cs="Times New Roman"/>
                <w:color w:val="000000"/>
                <w:sz w:val="10"/>
                <w:szCs w:val="10"/>
              </w:rPr>
            </w:pPr>
            <w:r w:rsidRPr="00272245">
              <w:rPr>
                <w:rFonts w:cs="Times New Roman"/>
                <w:color w:val="000000"/>
                <w:sz w:val="10"/>
                <w:szCs w:val="10"/>
              </w:rPr>
              <w:t>-0.00018</w:t>
            </w:r>
          </w:p>
        </w:tc>
        <w:tc>
          <w:tcPr>
            <w:tcW w:w="234" w:type="pct"/>
            <w:tcBorders>
              <w:top w:val="nil"/>
              <w:left w:val="nil"/>
              <w:bottom w:val="nil"/>
              <w:right w:val="nil"/>
            </w:tcBorders>
            <w:shd w:val="clear" w:color="auto" w:fill="auto"/>
            <w:vAlign w:val="bottom"/>
          </w:tcPr>
          <w:p w14:paraId="3985F89A" w14:textId="3A9A7C0F" w:rsidR="00D81477" w:rsidRPr="00272245" w:rsidRDefault="00D81477" w:rsidP="00D81477">
            <w:pPr>
              <w:rPr>
                <w:rFonts w:cs="Times New Roman"/>
                <w:color w:val="000000"/>
                <w:sz w:val="10"/>
                <w:szCs w:val="10"/>
              </w:rPr>
            </w:pPr>
            <w:r w:rsidRPr="00272245">
              <w:rPr>
                <w:rFonts w:cs="Times New Roman"/>
                <w:color w:val="000000"/>
                <w:sz w:val="10"/>
                <w:szCs w:val="10"/>
              </w:rPr>
              <w:t>-0.00017</w:t>
            </w:r>
          </w:p>
        </w:tc>
        <w:tc>
          <w:tcPr>
            <w:tcW w:w="234" w:type="pct"/>
            <w:tcBorders>
              <w:top w:val="nil"/>
              <w:left w:val="nil"/>
              <w:bottom w:val="nil"/>
              <w:right w:val="nil"/>
            </w:tcBorders>
            <w:shd w:val="clear" w:color="auto" w:fill="auto"/>
            <w:vAlign w:val="bottom"/>
          </w:tcPr>
          <w:p w14:paraId="639F0C4D" w14:textId="539630FA" w:rsidR="00D81477" w:rsidRPr="00272245" w:rsidRDefault="00D81477" w:rsidP="00D81477">
            <w:pPr>
              <w:rPr>
                <w:rFonts w:cs="Times New Roman"/>
                <w:color w:val="000000"/>
                <w:sz w:val="10"/>
                <w:szCs w:val="10"/>
              </w:rPr>
            </w:pPr>
            <w:r w:rsidRPr="00272245">
              <w:rPr>
                <w:rFonts w:cs="Times New Roman"/>
                <w:color w:val="000000"/>
                <w:sz w:val="10"/>
                <w:szCs w:val="10"/>
              </w:rPr>
              <w:t>-0.00031</w:t>
            </w:r>
          </w:p>
        </w:tc>
        <w:tc>
          <w:tcPr>
            <w:tcW w:w="234" w:type="pct"/>
            <w:tcBorders>
              <w:top w:val="nil"/>
              <w:left w:val="nil"/>
              <w:bottom w:val="nil"/>
              <w:right w:val="nil"/>
            </w:tcBorders>
            <w:shd w:val="clear" w:color="auto" w:fill="auto"/>
            <w:vAlign w:val="bottom"/>
          </w:tcPr>
          <w:p w14:paraId="67A7D670" w14:textId="43E1C561" w:rsidR="00D81477" w:rsidRPr="00272245" w:rsidRDefault="00D81477" w:rsidP="00D81477">
            <w:pPr>
              <w:rPr>
                <w:rFonts w:cs="Times New Roman"/>
                <w:color w:val="000000"/>
                <w:sz w:val="10"/>
                <w:szCs w:val="10"/>
              </w:rPr>
            </w:pPr>
            <w:r w:rsidRPr="00272245">
              <w:rPr>
                <w:rFonts w:cs="Times New Roman"/>
                <w:color w:val="000000"/>
                <w:sz w:val="10"/>
                <w:szCs w:val="10"/>
              </w:rPr>
              <w:t>-1.9E-05</w:t>
            </w:r>
          </w:p>
        </w:tc>
        <w:tc>
          <w:tcPr>
            <w:tcW w:w="234" w:type="pct"/>
            <w:tcBorders>
              <w:top w:val="nil"/>
              <w:left w:val="nil"/>
              <w:bottom w:val="nil"/>
              <w:right w:val="nil"/>
            </w:tcBorders>
            <w:shd w:val="clear" w:color="auto" w:fill="auto"/>
            <w:vAlign w:val="bottom"/>
          </w:tcPr>
          <w:p w14:paraId="2CDA792E" w14:textId="475DFCEB" w:rsidR="00D81477" w:rsidRPr="00272245" w:rsidRDefault="00D81477" w:rsidP="00D81477">
            <w:pPr>
              <w:rPr>
                <w:rFonts w:cs="Times New Roman"/>
                <w:color w:val="000000"/>
                <w:sz w:val="10"/>
                <w:szCs w:val="10"/>
              </w:rPr>
            </w:pPr>
            <w:r w:rsidRPr="00272245">
              <w:rPr>
                <w:rFonts w:cs="Times New Roman"/>
                <w:color w:val="000000"/>
                <w:sz w:val="10"/>
                <w:szCs w:val="10"/>
              </w:rPr>
              <w:t>-0.0003</w:t>
            </w:r>
          </w:p>
        </w:tc>
        <w:tc>
          <w:tcPr>
            <w:tcW w:w="234" w:type="pct"/>
            <w:tcBorders>
              <w:top w:val="nil"/>
              <w:left w:val="nil"/>
              <w:bottom w:val="nil"/>
              <w:right w:val="nil"/>
            </w:tcBorders>
            <w:shd w:val="clear" w:color="auto" w:fill="auto"/>
            <w:vAlign w:val="bottom"/>
          </w:tcPr>
          <w:p w14:paraId="5467A22A" w14:textId="7BBCA5AC" w:rsidR="00D81477" w:rsidRPr="00272245" w:rsidRDefault="00D81477" w:rsidP="00D81477">
            <w:pPr>
              <w:rPr>
                <w:rFonts w:cs="Times New Roman"/>
                <w:sz w:val="10"/>
                <w:szCs w:val="10"/>
              </w:rPr>
            </w:pPr>
            <w:r w:rsidRPr="00272245">
              <w:rPr>
                <w:rFonts w:cs="Times New Roman"/>
                <w:color w:val="000000"/>
                <w:sz w:val="10"/>
                <w:szCs w:val="10"/>
              </w:rPr>
              <w:t>-0.00014</w:t>
            </w:r>
          </w:p>
        </w:tc>
        <w:tc>
          <w:tcPr>
            <w:tcW w:w="234" w:type="pct"/>
            <w:tcBorders>
              <w:top w:val="nil"/>
              <w:left w:val="nil"/>
              <w:bottom w:val="nil"/>
              <w:right w:val="nil"/>
            </w:tcBorders>
            <w:shd w:val="clear" w:color="auto" w:fill="auto"/>
            <w:vAlign w:val="bottom"/>
          </w:tcPr>
          <w:p w14:paraId="26C517E6" w14:textId="0F2CC3AE" w:rsidR="00D81477" w:rsidRPr="00272245" w:rsidRDefault="00D81477" w:rsidP="00D81477">
            <w:pPr>
              <w:rPr>
                <w:rFonts w:cs="Times New Roman"/>
                <w:sz w:val="10"/>
                <w:szCs w:val="10"/>
              </w:rPr>
            </w:pPr>
            <w:r w:rsidRPr="00272245">
              <w:rPr>
                <w:rFonts w:cs="Times New Roman"/>
                <w:color w:val="000000"/>
                <w:sz w:val="10"/>
                <w:szCs w:val="10"/>
              </w:rPr>
              <w:t>-0.00021</w:t>
            </w:r>
          </w:p>
        </w:tc>
        <w:tc>
          <w:tcPr>
            <w:tcW w:w="234" w:type="pct"/>
            <w:tcBorders>
              <w:top w:val="nil"/>
              <w:left w:val="nil"/>
              <w:bottom w:val="nil"/>
              <w:right w:val="nil"/>
            </w:tcBorders>
            <w:shd w:val="clear" w:color="auto" w:fill="auto"/>
            <w:vAlign w:val="bottom"/>
          </w:tcPr>
          <w:p w14:paraId="7232A8F2" w14:textId="435B97FE" w:rsidR="00D81477" w:rsidRPr="00272245" w:rsidRDefault="00D81477" w:rsidP="00D81477">
            <w:pPr>
              <w:rPr>
                <w:rFonts w:cs="Times New Roman"/>
                <w:sz w:val="10"/>
                <w:szCs w:val="10"/>
              </w:rPr>
            </w:pPr>
            <w:r w:rsidRPr="00272245">
              <w:rPr>
                <w:rFonts w:cs="Times New Roman"/>
                <w:color w:val="000000"/>
                <w:sz w:val="10"/>
                <w:szCs w:val="10"/>
              </w:rPr>
              <w:t>-0.00018</w:t>
            </w:r>
          </w:p>
        </w:tc>
        <w:tc>
          <w:tcPr>
            <w:tcW w:w="234" w:type="pct"/>
            <w:tcBorders>
              <w:top w:val="nil"/>
              <w:left w:val="nil"/>
              <w:bottom w:val="nil"/>
              <w:right w:val="nil"/>
            </w:tcBorders>
            <w:shd w:val="clear" w:color="auto" w:fill="auto"/>
            <w:vAlign w:val="bottom"/>
          </w:tcPr>
          <w:p w14:paraId="1C883651" w14:textId="2BE2C471" w:rsidR="00D81477" w:rsidRPr="00272245" w:rsidRDefault="00D81477" w:rsidP="00D81477">
            <w:pPr>
              <w:rPr>
                <w:rFonts w:cs="Times New Roman"/>
                <w:sz w:val="10"/>
                <w:szCs w:val="10"/>
              </w:rPr>
            </w:pPr>
            <w:r w:rsidRPr="00272245">
              <w:rPr>
                <w:rFonts w:cs="Times New Roman"/>
                <w:color w:val="000000"/>
                <w:sz w:val="10"/>
                <w:szCs w:val="10"/>
              </w:rPr>
              <w:t>1.22E-06</w:t>
            </w:r>
          </w:p>
        </w:tc>
        <w:tc>
          <w:tcPr>
            <w:tcW w:w="234" w:type="pct"/>
            <w:tcBorders>
              <w:top w:val="nil"/>
              <w:left w:val="nil"/>
              <w:bottom w:val="nil"/>
              <w:right w:val="nil"/>
            </w:tcBorders>
            <w:shd w:val="clear" w:color="auto" w:fill="auto"/>
            <w:vAlign w:val="bottom"/>
          </w:tcPr>
          <w:p w14:paraId="30987235" w14:textId="3596DC5F" w:rsidR="00D81477" w:rsidRPr="00272245" w:rsidRDefault="00D81477" w:rsidP="00D81477">
            <w:pPr>
              <w:rPr>
                <w:rFonts w:cs="Times New Roman"/>
                <w:sz w:val="10"/>
                <w:szCs w:val="10"/>
              </w:rPr>
            </w:pPr>
            <w:r w:rsidRPr="00272245">
              <w:rPr>
                <w:rFonts w:cs="Times New Roman"/>
                <w:color w:val="000000"/>
                <w:sz w:val="10"/>
                <w:szCs w:val="10"/>
              </w:rPr>
              <w:t>-0.00016</w:t>
            </w:r>
          </w:p>
        </w:tc>
        <w:tc>
          <w:tcPr>
            <w:tcW w:w="234" w:type="pct"/>
            <w:tcBorders>
              <w:top w:val="nil"/>
              <w:left w:val="nil"/>
              <w:bottom w:val="nil"/>
              <w:right w:val="nil"/>
            </w:tcBorders>
            <w:shd w:val="clear" w:color="auto" w:fill="auto"/>
            <w:vAlign w:val="bottom"/>
          </w:tcPr>
          <w:p w14:paraId="6362183E" w14:textId="779100A0" w:rsidR="00D81477" w:rsidRPr="00272245" w:rsidRDefault="00D81477" w:rsidP="00D81477">
            <w:pPr>
              <w:rPr>
                <w:rFonts w:cs="Times New Roman"/>
                <w:sz w:val="10"/>
                <w:szCs w:val="10"/>
              </w:rPr>
            </w:pPr>
            <w:r w:rsidRPr="00272245">
              <w:rPr>
                <w:rFonts w:cs="Times New Roman"/>
                <w:color w:val="000000"/>
                <w:sz w:val="10"/>
                <w:szCs w:val="10"/>
              </w:rPr>
              <w:t>-0.00041</w:t>
            </w:r>
          </w:p>
        </w:tc>
        <w:tc>
          <w:tcPr>
            <w:tcW w:w="234" w:type="pct"/>
            <w:tcBorders>
              <w:top w:val="nil"/>
              <w:left w:val="nil"/>
              <w:bottom w:val="nil"/>
              <w:right w:val="nil"/>
            </w:tcBorders>
            <w:shd w:val="clear" w:color="auto" w:fill="auto"/>
            <w:vAlign w:val="bottom"/>
          </w:tcPr>
          <w:p w14:paraId="4548FD2E" w14:textId="10D1EB58" w:rsidR="00D81477" w:rsidRPr="00272245" w:rsidRDefault="00D81477" w:rsidP="00D81477">
            <w:pPr>
              <w:rPr>
                <w:rFonts w:cs="Times New Roman"/>
                <w:sz w:val="10"/>
                <w:szCs w:val="10"/>
              </w:rPr>
            </w:pPr>
            <w:r w:rsidRPr="00272245">
              <w:rPr>
                <w:rFonts w:cs="Times New Roman"/>
                <w:color w:val="000000"/>
                <w:sz w:val="10"/>
                <w:szCs w:val="10"/>
              </w:rPr>
              <w:t>0.005848</w:t>
            </w:r>
          </w:p>
        </w:tc>
        <w:tc>
          <w:tcPr>
            <w:tcW w:w="234" w:type="pct"/>
            <w:tcBorders>
              <w:top w:val="nil"/>
              <w:left w:val="nil"/>
              <w:bottom w:val="nil"/>
              <w:right w:val="nil"/>
            </w:tcBorders>
            <w:shd w:val="clear" w:color="auto" w:fill="auto"/>
            <w:vAlign w:val="bottom"/>
          </w:tcPr>
          <w:p w14:paraId="52F03928"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5982269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03B3E1A0"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38EB5EB"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1C25B4D1" w14:textId="0BA712F3" w:rsidR="00D81477" w:rsidRPr="00272245" w:rsidRDefault="00D81477" w:rsidP="00D81477">
            <w:pPr>
              <w:rPr>
                <w:rFonts w:cs="Times New Roman"/>
                <w:sz w:val="10"/>
                <w:szCs w:val="10"/>
              </w:rPr>
            </w:pPr>
          </w:p>
        </w:tc>
      </w:tr>
      <w:tr w:rsidR="00D81477" w:rsidRPr="00272245" w14:paraId="50CA8A3B" w14:textId="77777777" w:rsidTr="00F33519">
        <w:tc>
          <w:tcPr>
            <w:tcW w:w="316" w:type="pct"/>
          </w:tcPr>
          <w:p w14:paraId="046B0A10" w14:textId="4E75AEDB" w:rsidR="00D81477" w:rsidRPr="00272245" w:rsidRDefault="00D81477" w:rsidP="00D81477">
            <w:pPr>
              <w:rPr>
                <w:rFonts w:cs="Times New Roman"/>
                <w:sz w:val="14"/>
                <w:szCs w:val="14"/>
              </w:rPr>
            </w:pPr>
            <w:r w:rsidRPr="00272245">
              <w:rPr>
                <w:rFonts w:cs="Times New Roman"/>
                <w:sz w:val="14"/>
                <w:szCs w:val="14"/>
              </w:rPr>
              <w:t>Comm HC</w:t>
            </w:r>
          </w:p>
        </w:tc>
        <w:tc>
          <w:tcPr>
            <w:tcW w:w="234" w:type="pct"/>
            <w:tcBorders>
              <w:top w:val="nil"/>
              <w:left w:val="nil"/>
              <w:bottom w:val="nil"/>
              <w:right w:val="nil"/>
            </w:tcBorders>
            <w:shd w:val="clear" w:color="auto" w:fill="auto"/>
            <w:vAlign w:val="bottom"/>
          </w:tcPr>
          <w:p w14:paraId="196DAF14" w14:textId="603E5420" w:rsidR="00D81477" w:rsidRPr="00272245" w:rsidRDefault="00D81477" w:rsidP="00D81477">
            <w:pPr>
              <w:rPr>
                <w:rFonts w:cs="Times New Roman"/>
                <w:color w:val="000000"/>
                <w:sz w:val="10"/>
                <w:szCs w:val="10"/>
              </w:rPr>
            </w:pPr>
            <w:r w:rsidRPr="00272245">
              <w:rPr>
                <w:rFonts w:cs="Times New Roman"/>
                <w:color w:val="000000"/>
                <w:sz w:val="10"/>
                <w:szCs w:val="10"/>
              </w:rPr>
              <w:t>0.000139</w:t>
            </w:r>
          </w:p>
        </w:tc>
        <w:tc>
          <w:tcPr>
            <w:tcW w:w="234" w:type="pct"/>
            <w:tcBorders>
              <w:top w:val="nil"/>
              <w:left w:val="nil"/>
              <w:bottom w:val="nil"/>
              <w:right w:val="nil"/>
            </w:tcBorders>
            <w:shd w:val="clear" w:color="auto" w:fill="auto"/>
            <w:vAlign w:val="bottom"/>
          </w:tcPr>
          <w:p w14:paraId="1FE24CA3" w14:textId="522E4290" w:rsidR="00D81477" w:rsidRPr="00272245" w:rsidRDefault="00D81477" w:rsidP="00D81477">
            <w:pPr>
              <w:rPr>
                <w:rFonts w:cs="Times New Roman"/>
                <w:color w:val="000000"/>
                <w:sz w:val="10"/>
                <w:szCs w:val="10"/>
              </w:rPr>
            </w:pPr>
            <w:r w:rsidRPr="00272245">
              <w:rPr>
                <w:rFonts w:cs="Times New Roman"/>
                <w:color w:val="000000"/>
                <w:sz w:val="10"/>
                <w:szCs w:val="10"/>
              </w:rPr>
              <w:t>-8.14E-07</w:t>
            </w:r>
          </w:p>
        </w:tc>
        <w:tc>
          <w:tcPr>
            <w:tcW w:w="234" w:type="pct"/>
            <w:tcBorders>
              <w:top w:val="nil"/>
              <w:left w:val="nil"/>
              <w:bottom w:val="nil"/>
              <w:right w:val="nil"/>
            </w:tcBorders>
            <w:shd w:val="clear" w:color="auto" w:fill="auto"/>
            <w:vAlign w:val="bottom"/>
          </w:tcPr>
          <w:p w14:paraId="47A2CFCC" w14:textId="53BC8094" w:rsidR="00D81477" w:rsidRPr="00272245" w:rsidRDefault="00D81477" w:rsidP="00D81477">
            <w:pPr>
              <w:rPr>
                <w:rFonts w:cs="Times New Roman"/>
                <w:color w:val="000000"/>
                <w:sz w:val="10"/>
                <w:szCs w:val="10"/>
              </w:rPr>
            </w:pPr>
            <w:r w:rsidRPr="00272245">
              <w:rPr>
                <w:rFonts w:cs="Times New Roman"/>
                <w:color w:val="000000"/>
                <w:sz w:val="10"/>
                <w:szCs w:val="10"/>
              </w:rPr>
              <w:t>0.00048</w:t>
            </w:r>
          </w:p>
        </w:tc>
        <w:tc>
          <w:tcPr>
            <w:tcW w:w="234" w:type="pct"/>
            <w:tcBorders>
              <w:top w:val="nil"/>
              <w:left w:val="nil"/>
              <w:bottom w:val="nil"/>
              <w:right w:val="nil"/>
            </w:tcBorders>
            <w:shd w:val="clear" w:color="auto" w:fill="auto"/>
            <w:vAlign w:val="bottom"/>
          </w:tcPr>
          <w:p w14:paraId="4C0AA2FE" w14:textId="019D87AF" w:rsidR="00D81477" w:rsidRPr="00272245" w:rsidRDefault="00D81477" w:rsidP="00D81477">
            <w:pPr>
              <w:rPr>
                <w:rFonts w:cs="Times New Roman"/>
                <w:color w:val="000000"/>
                <w:sz w:val="10"/>
                <w:szCs w:val="10"/>
              </w:rPr>
            </w:pPr>
            <w:r w:rsidRPr="00272245">
              <w:rPr>
                <w:rFonts w:cs="Times New Roman"/>
                <w:color w:val="000000"/>
                <w:sz w:val="10"/>
                <w:szCs w:val="10"/>
              </w:rPr>
              <w:t>-0.00026</w:t>
            </w:r>
          </w:p>
        </w:tc>
        <w:tc>
          <w:tcPr>
            <w:tcW w:w="234" w:type="pct"/>
            <w:tcBorders>
              <w:top w:val="nil"/>
              <w:left w:val="nil"/>
              <w:bottom w:val="nil"/>
              <w:right w:val="nil"/>
            </w:tcBorders>
            <w:shd w:val="clear" w:color="auto" w:fill="auto"/>
            <w:vAlign w:val="bottom"/>
          </w:tcPr>
          <w:p w14:paraId="4F1BDAF7" w14:textId="136AF6DB" w:rsidR="00D81477" w:rsidRPr="00272245" w:rsidRDefault="00D81477" w:rsidP="00D81477">
            <w:pPr>
              <w:rPr>
                <w:rFonts w:cs="Times New Roman"/>
                <w:color w:val="000000"/>
                <w:sz w:val="10"/>
                <w:szCs w:val="10"/>
              </w:rPr>
            </w:pPr>
            <w:r w:rsidRPr="00272245">
              <w:rPr>
                <w:rFonts w:cs="Times New Roman"/>
                <w:color w:val="000000"/>
                <w:sz w:val="10"/>
                <w:szCs w:val="10"/>
              </w:rPr>
              <w:t>-0.00012</w:t>
            </w:r>
          </w:p>
        </w:tc>
        <w:tc>
          <w:tcPr>
            <w:tcW w:w="234" w:type="pct"/>
            <w:tcBorders>
              <w:top w:val="nil"/>
              <w:left w:val="nil"/>
              <w:bottom w:val="nil"/>
              <w:right w:val="nil"/>
            </w:tcBorders>
            <w:shd w:val="clear" w:color="auto" w:fill="auto"/>
            <w:vAlign w:val="bottom"/>
          </w:tcPr>
          <w:p w14:paraId="7AAC16C2" w14:textId="098CDE78" w:rsidR="00D81477" w:rsidRPr="00272245" w:rsidRDefault="00D81477" w:rsidP="00D81477">
            <w:pPr>
              <w:rPr>
                <w:rFonts w:cs="Times New Roman"/>
                <w:color w:val="000000"/>
                <w:sz w:val="10"/>
                <w:szCs w:val="10"/>
              </w:rPr>
            </w:pPr>
            <w:r w:rsidRPr="00272245">
              <w:rPr>
                <w:rFonts w:cs="Times New Roman"/>
                <w:color w:val="000000"/>
                <w:sz w:val="10"/>
                <w:szCs w:val="10"/>
              </w:rPr>
              <w:t>0.000617</w:t>
            </w:r>
          </w:p>
        </w:tc>
        <w:tc>
          <w:tcPr>
            <w:tcW w:w="234" w:type="pct"/>
            <w:tcBorders>
              <w:top w:val="nil"/>
              <w:left w:val="nil"/>
              <w:bottom w:val="nil"/>
              <w:right w:val="nil"/>
            </w:tcBorders>
            <w:shd w:val="clear" w:color="auto" w:fill="auto"/>
            <w:vAlign w:val="bottom"/>
          </w:tcPr>
          <w:p w14:paraId="36F2194C" w14:textId="7C3F5554" w:rsidR="00D81477" w:rsidRPr="00272245" w:rsidRDefault="00D81477" w:rsidP="00D81477">
            <w:pPr>
              <w:rPr>
                <w:rFonts w:cs="Times New Roman"/>
                <w:color w:val="000000"/>
                <w:sz w:val="10"/>
                <w:szCs w:val="10"/>
              </w:rPr>
            </w:pPr>
            <w:r w:rsidRPr="00272245">
              <w:rPr>
                <w:rFonts w:cs="Times New Roman"/>
                <w:color w:val="000000"/>
                <w:sz w:val="10"/>
                <w:szCs w:val="10"/>
              </w:rPr>
              <w:t>0.000178</w:t>
            </w:r>
          </w:p>
        </w:tc>
        <w:tc>
          <w:tcPr>
            <w:tcW w:w="234" w:type="pct"/>
            <w:tcBorders>
              <w:top w:val="nil"/>
              <w:left w:val="nil"/>
              <w:bottom w:val="nil"/>
              <w:right w:val="nil"/>
            </w:tcBorders>
            <w:shd w:val="clear" w:color="auto" w:fill="auto"/>
            <w:vAlign w:val="bottom"/>
          </w:tcPr>
          <w:p w14:paraId="00C1462A" w14:textId="24B974C3" w:rsidR="00D81477" w:rsidRPr="00272245" w:rsidRDefault="00D81477" w:rsidP="00D81477">
            <w:pPr>
              <w:rPr>
                <w:rFonts w:cs="Times New Roman"/>
                <w:color w:val="000000"/>
                <w:sz w:val="10"/>
                <w:szCs w:val="10"/>
              </w:rPr>
            </w:pPr>
            <w:r w:rsidRPr="00272245">
              <w:rPr>
                <w:rFonts w:cs="Times New Roman"/>
                <w:color w:val="000000"/>
                <w:sz w:val="10"/>
                <w:szCs w:val="10"/>
              </w:rPr>
              <w:t>0.00057</w:t>
            </w:r>
          </w:p>
        </w:tc>
        <w:tc>
          <w:tcPr>
            <w:tcW w:w="234" w:type="pct"/>
            <w:tcBorders>
              <w:top w:val="nil"/>
              <w:left w:val="nil"/>
              <w:bottom w:val="nil"/>
              <w:right w:val="nil"/>
            </w:tcBorders>
            <w:shd w:val="clear" w:color="auto" w:fill="auto"/>
            <w:vAlign w:val="bottom"/>
          </w:tcPr>
          <w:p w14:paraId="11AD6CA9" w14:textId="79C114A9" w:rsidR="00D81477" w:rsidRPr="00272245" w:rsidRDefault="00D81477" w:rsidP="00D81477">
            <w:pPr>
              <w:rPr>
                <w:rFonts w:cs="Times New Roman"/>
                <w:sz w:val="10"/>
                <w:szCs w:val="10"/>
              </w:rPr>
            </w:pPr>
            <w:r w:rsidRPr="00272245">
              <w:rPr>
                <w:rFonts w:cs="Times New Roman"/>
                <w:color w:val="000000"/>
                <w:sz w:val="10"/>
                <w:szCs w:val="10"/>
              </w:rPr>
              <w:t>-0.00102</w:t>
            </w:r>
          </w:p>
        </w:tc>
        <w:tc>
          <w:tcPr>
            <w:tcW w:w="234" w:type="pct"/>
            <w:tcBorders>
              <w:top w:val="nil"/>
              <w:left w:val="nil"/>
              <w:bottom w:val="nil"/>
              <w:right w:val="nil"/>
            </w:tcBorders>
            <w:shd w:val="clear" w:color="auto" w:fill="auto"/>
            <w:vAlign w:val="bottom"/>
          </w:tcPr>
          <w:p w14:paraId="452E5A19" w14:textId="7F427D98" w:rsidR="00D81477" w:rsidRPr="00272245" w:rsidRDefault="00D81477" w:rsidP="00D81477">
            <w:pPr>
              <w:rPr>
                <w:rFonts w:cs="Times New Roman"/>
                <w:sz w:val="10"/>
                <w:szCs w:val="10"/>
              </w:rPr>
            </w:pPr>
            <w:r w:rsidRPr="00272245">
              <w:rPr>
                <w:rFonts w:cs="Times New Roman"/>
                <w:color w:val="000000"/>
                <w:sz w:val="10"/>
                <w:szCs w:val="10"/>
              </w:rPr>
              <w:t>-0.0026</w:t>
            </w:r>
          </w:p>
        </w:tc>
        <w:tc>
          <w:tcPr>
            <w:tcW w:w="234" w:type="pct"/>
            <w:tcBorders>
              <w:top w:val="nil"/>
              <w:left w:val="nil"/>
              <w:bottom w:val="nil"/>
              <w:right w:val="nil"/>
            </w:tcBorders>
            <w:shd w:val="clear" w:color="auto" w:fill="auto"/>
            <w:vAlign w:val="bottom"/>
          </w:tcPr>
          <w:p w14:paraId="1E435A19" w14:textId="34D92722" w:rsidR="00D81477" w:rsidRPr="00272245" w:rsidRDefault="00D81477" w:rsidP="00D81477">
            <w:pPr>
              <w:rPr>
                <w:rFonts w:cs="Times New Roman"/>
                <w:sz w:val="10"/>
                <w:szCs w:val="10"/>
              </w:rPr>
            </w:pPr>
            <w:r w:rsidRPr="00272245">
              <w:rPr>
                <w:rFonts w:cs="Times New Roman"/>
                <w:color w:val="000000"/>
                <w:sz w:val="10"/>
                <w:szCs w:val="10"/>
              </w:rPr>
              <w:t>8.11E-05</w:t>
            </w:r>
          </w:p>
        </w:tc>
        <w:tc>
          <w:tcPr>
            <w:tcW w:w="234" w:type="pct"/>
            <w:tcBorders>
              <w:top w:val="nil"/>
              <w:left w:val="nil"/>
              <w:bottom w:val="nil"/>
              <w:right w:val="nil"/>
            </w:tcBorders>
            <w:shd w:val="clear" w:color="auto" w:fill="auto"/>
            <w:vAlign w:val="bottom"/>
          </w:tcPr>
          <w:p w14:paraId="18E4272F" w14:textId="09BF0105" w:rsidR="00D81477" w:rsidRPr="00272245" w:rsidRDefault="00D81477" w:rsidP="00D81477">
            <w:pPr>
              <w:rPr>
                <w:rFonts w:cs="Times New Roman"/>
                <w:sz w:val="10"/>
                <w:szCs w:val="10"/>
              </w:rPr>
            </w:pPr>
            <w:r w:rsidRPr="00272245">
              <w:rPr>
                <w:rFonts w:cs="Times New Roman"/>
                <w:color w:val="000000"/>
                <w:sz w:val="10"/>
                <w:szCs w:val="10"/>
              </w:rPr>
              <w:t>-5.22E-06</w:t>
            </w:r>
          </w:p>
        </w:tc>
        <w:tc>
          <w:tcPr>
            <w:tcW w:w="234" w:type="pct"/>
            <w:tcBorders>
              <w:top w:val="nil"/>
              <w:left w:val="nil"/>
              <w:bottom w:val="nil"/>
              <w:right w:val="nil"/>
            </w:tcBorders>
            <w:shd w:val="clear" w:color="auto" w:fill="auto"/>
            <w:vAlign w:val="bottom"/>
          </w:tcPr>
          <w:p w14:paraId="03BFEF19" w14:textId="7F96E318" w:rsidR="00D81477" w:rsidRPr="00272245" w:rsidRDefault="00D81477" w:rsidP="00D81477">
            <w:pPr>
              <w:rPr>
                <w:rFonts w:cs="Times New Roman"/>
                <w:sz w:val="10"/>
                <w:szCs w:val="10"/>
              </w:rPr>
            </w:pPr>
            <w:r w:rsidRPr="00272245">
              <w:rPr>
                <w:rFonts w:cs="Times New Roman"/>
                <w:color w:val="000000"/>
                <w:sz w:val="10"/>
                <w:szCs w:val="10"/>
              </w:rPr>
              <w:t>-0.0005</w:t>
            </w:r>
          </w:p>
        </w:tc>
        <w:tc>
          <w:tcPr>
            <w:tcW w:w="234" w:type="pct"/>
            <w:tcBorders>
              <w:top w:val="nil"/>
              <w:left w:val="nil"/>
              <w:bottom w:val="nil"/>
              <w:right w:val="nil"/>
            </w:tcBorders>
            <w:shd w:val="clear" w:color="auto" w:fill="auto"/>
            <w:vAlign w:val="bottom"/>
          </w:tcPr>
          <w:p w14:paraId="75444E52" w14:textId="5A931E75" w:rsidR="00D81477" w:rsidRPr="00272245" w:rsidRDefault="00D81477" w:rsidP="00D81477">
            <w:pPr>
              <w:rPr>
                <w:rFonts w:cs="Times New Roman"/>
                <w:sz w:val="10"/>
                <w:szCs w:val="10"/>
              </w:rPr>
            </w:pPr>
            <w:r w:rsidRPr="00272245">
              <w:rPr>
                <w:rFonts w:cs="Times New Roman"/>
                <w:color w:val="000000"/>
                <w:sz w:val="10"/>
                <w:szCs w:val="10"/>
              </w:rPr>
              <w:t>-0.00011</w:t>
            </w:r>
          </w:p>
        </w:tc>
        <w:tc>
          <w:tcPr>
            <w:tcW w:w="234" w:type="pct"/>
            <w:tcBorders>
              <w:top w:val="nil"/>
              <w:left w:val="nil"/>
              <w:bottom w:val="nil"/>
              <w:right w:val="nil"/>
            </w:tcBorders>
            <w:shd w:val="clear" w:color="auto" w:fill="auto"/>
            <w:vAlign w:val="bottom"/>
          </w:tcPr>
          <w:p w14:paraId="587DA17D" w14:textId="59044964" w:rsidR="00D81477" w:rsidRPr="00272245" w:rsidRDefault="00D81477" w:rsidP="00D81477">
            <w:pPr>
              <w:rPr>
                <w:rFonts w:cs="Times New Roman"/>
                <w:sz w:val="10"/>
                <w:szCs w:val="10"/>
              </w:rPr>
            </w:pPr>
            <w:r w:rsidRPr="00272245">
              <w:rPr>
                <w:rFonts w:cs="Times New Roman"/>
                <w:color w:val="000000"/>
                <w:sz w:val="10"/>
                <w:szCs w:val="10"/>
              </w:rPr>
              <w:t>0.000196</w:t>
            </w:r>
          </w:p>
        </w:tc>
        <w:tc>
          <w:tcPr>
            <w:tcW w:w="234" w:type="pct"/>
            <w:tcBorders>
              <w:top w:val="nil"/>
              <w:left w:val="nil"/>
              <w:bottom w:val="nil"/>
              <w:right w:val="nil"/>
            </w:tcBorders>
            <w:shd w:val="clear" w:color="auto" w:fill="auto"/>
            <w:vAlign w:val="bottom"/>
          </w:tcPr>
          <w:p w14:paraId="66A9226F" w14:textId="148067D5" w:rsidR="00D81477" w:rsidRPr="00272245" w:rsidRDefault="00D81477" w:rsidP="00D81477">
            <w:pPr>
              <w:rPr>
                <w:rFonts w:cs="Times New Roman"/>
                <w:sz w:val="10"/>
                <w:szCs w:val="10"/>
              </w:rPr>
            </w:pPr>
            <w:r w:rsidRPr="00272245">
              <w:rPr>
                <w:rFonts w:cs="Times New Roman"/>
                <w:color w:val="000000"/>
                <w:sz w:val="10"/>
                <w:szCs w:val="10"/>
              </w:rPr>
              <w:t>0.116183</w:t>
            </w:r>
          </w:p>
        </w:tc>
        <w:tc>
          <w:tcPr>
            <w:tcW w:w="234" w:type="pct"/>
            <w:tcBorders>
              <w:top w:val="nil"/>
              <w:left w:val="nil"/>
              <w:bottom w:val="nil"/>
              <w:right w:val="nil"/>
            </w:tcBorders>
            <w:shd w:val="clear" w:color="auto" w:fill="auto"/>
            <w:vAlign w:val="bottom"/>
          </w:tcPr>
          <w:p w14:paraId="019AD6FE"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C367982"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40E042A6"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7669B826" w14:textId="77777777" w:rsidR="00D81477" w:rsidRPr="00272245" w:rsidRDefault="00D81477" w:rsidP="00D81477">
            <w:pPr>
              <w:rPr>
                <w:rFonts w:cs="Times New Roman"/>
                <w:sz w:val="10"/>
                <w:szCs w:val="10"/>
              </w:rPr>
            </w:pPr>
          </w:p>
        </w:tc>
      </w:tr>
      <w:tr w:rsidR="00D81477" w:rsidRPr="00272245" w14:paraId="2F15A217" w14:textId="77777777" w:rsidTr="00F33519">
        <w:tc>
          <w:tcPr>
            <w:tcW w:w="316" w:type="pct"/>
          </w:tcPr>
          <w:p w14:paraId="4956DFB7" w14:textId="07346C00" w:rsidR="00D81477" w:rsidRPr="00272245" w:rsidRDefault="00D81477" w:rsidP="00D81477">
            <w:pPr>
              <w:rPr>
                <w:rFonts w:cs="Times New Roman"/>
                <w:sz w:val="14"/>
                <w:szCs w:val="14"/>
              </w:rPr>
            </w:pPr>
            <w:r w:rsidRPr="00272245">
              <w:rPr>
                <w:rFonts w:cs="Times New Roman"/>
                <w:sz w:val="14"/>
                <w:szCs w:val="14"/>
              </w:rPr>
              <w:t>Social care</w:t>
            </w:r>
          </w:p>
        </w:tc>
        <w:tc>
          <w:tcPr>
            <w:tcW w:w="234" w:type="pct"/>
            <w:tcBorders>
              <w:top w:val="nil"/>
              <w:left w:val="nil"/>
              <w:bottom w:val="nil"/>
              <w:right w:val="nil"/>
            </w:tcBorders>
            <w:shd w:val="clear" w:color="auto" w:fill="auto"/>
            <w:vAlign w:val="bottom"/>
          </w:tcPr>
          <w:p w14:paraId="24D14CEB" w14:textId="1D1C1C70" w:rsidR="00D81477" w:rsidRPr="00272245" w:rsidRDefault="00D81477" w:rsidP="00D81477">
            <w:pPr>
              <w:rPr>
                <w:rFonts w:cs="Times New Roman"/>
                <w:color w:val="000000"/>
                <w:sz w:val="10"/>
                <w:szCs w:val="10"/>
              </w:rPr>
            </w:pPr>
            <w:r w:rsidRPr="00272245">
              <w:rPr>
                <w:rFonts w:cs="Times New Roman"/>
                <w:color w:val="000000"/>
                <w:sz w:val="10"/>
                <w:szCs w:val="10"/>
              </w:rPr>
              <w:t>0.000823</w:t>
            </w:r>
          </w:p>
        </w:tc>
        <w:tc>
          <w:tcPr>
            <w:tcW w:w="234" w:type="pct"/>
            <w:tcBorders>
              <w:top w:val="nil"/>
              <w:left w:val="nil"/>
              <w:bottom w:val="nil"/>
              <w:right w:val="nil"/>
            </w:tcBorders>
            <w:shd w:val="clear" w:color="auto" w:fill="auto"/>
            <w:vAlign w:val="bottom"/>
          </w:tcPr>
          <w:p w14:paraId="0C809A42" w14:textId="5A7BC828" w:rsidR="00D81477" w:rsidRPr="00272245" w:rsidRDefault="00D81477" w:rsidP="00D81477">
            <w:pPr>
              <w:rPr>
                <w:rFonts w:cs="Times New Roman"/>
                <w:color w:val="000000"/>
                <w:sz w:val="10"/>
                <w:szCs w:val="10"/>
              </w:rPr>
            </w:pPr>
            <w:r w:rsidRPr="00272245">
              <w:rPr>
                <w:rFonts w:cs="Times New Roman"/>
                <w:color w:val="000000"/>
                <w:sz w:val="10"/>
                <w:szCs w:val="10"/>
              </w:rPr>
              <w:t>-5.87E-06</w:t>
            </w:r>
          </w:p>
        </w:tc>
        <w:tc>
          <w:tcPr>
            <w:tcW w:w="234" w:type="pct"/>
            <w:tcBorders>
              <w:top w:val="nil"/>
              <w:left w:val="nil"/>
              <w:bottom w:val="nil"/>
              <w:right w:val="nil"/>
            </w:tcBorders>
            <w:shd w:val="clear" w:color="auto" w:fill="auto"/>
            <w:vAlign w:val="bottom"/>
          </w:tcPr>
          <w:p w14:paraId="3CAA8302" w14:textId="59BA8DB5" w:rsidR="00D81477" w:rsidRPr="00272245" w:rsidRDefault="00D81477" w:rsidP="00D81477">
            <w:pPr>
              <w:rPr>
                <w:rFonts w:cs="Times New Roman"/>
                <w:color w:val="000000"/>
                <w:sz w:val="10"/>
                <w:szCs w:val="10"/>
              </w:rPr>
            </w:pPr>
            <w:r w:rsidRPr="00272245">
              <w:rPr>
                <w:rFonts w:cs="Times New Roman"/>
                <w:color w:val="000000"/>
                <w:sz w:val="10"/>
                <w:szCs w:val="10"/>
              </w:rPr>
              <w:t>-0.00023</w:t>
            </w:r>
          </w:p>
        </w:tc>
        <w:tc>
          <w:tcPr>
            <w:tcW w:w="234" w:type="pct"/>
            <w:tcBorders>
              <w:top w:val="nil"/>
              <w:left w:val="nil"/>
              <w:bottom w:val="nil"/>
              <w:right w:val="nil"/>
            </w:tcBorders>
            <w:shd w:val="clear" w:color="auto" w:fill="auto"/>
            <w:vAlign w:val="bottom"/>
          </w:tcPr>
          <w:p w14:paraId="7470C3EE" w14:textId="64DB3729" w:rsidR="00D81477" w:rsidRPr="00272245" w:rsidRDefault="00D81477" w:rsidP="00D81477">
            <w:pPr>
              <w:rPr>
                <w:rFonts w:cs="Times New Roman"/>
                <w:color w:val="000000"/>
                <w:sz w:val="10"/>
                <w:szCs w:val="10"/>
              </w:rPr>
            </w:pPr>
            <w:r w:rsidRPr="00272245">
              <w:rPr>
                <w:rFonts w:cs="Times New Roman"/>
                <w:color w:val="000000"/>
                <w:sz w:val="10"/>
                <w:szCs w:val="10"/>
              </w:rPr>
              <w:t>-2.6E-05</w:t>
            </w:r>
          </w:p>
        </w:tc>
        <w:tc>
          <w:tcPr>
            <w:tcW w:w="234" w:type="pct"/>
            <w:tcBorders>
              <w:top w:val="nil"/>
              <w:left w:val="nil"/>
              <w:bottom w:val="nil"/>
              <w:right w:val="nil"/>
            </w:tcBorders>
            <w:shd w:val="clear" w:color="auto" w:fill="auto"/>
            <w:vAlign w:val="bottom"/>
          </w:tcPr>
          <w:p w14:paraId="25198A5B" w14:textId="48E01B00" w:rsidR="00D81477" w:rsidRPr="00272245" w:rsidRDefault="00D81477" w:rsidP="00D81477">
            <w:pPr>
              <w:rPr>
                <w:rFonts w:cs="Times New Roman"/>
                <w:color w:val="000000"/>
                <w:sz w:val="10"/>
                <w:szCs w:val="10"/>
              </w:rPr>
            </w:pPr>
            <w:r w:rsidRPr="00272245">
              <w:rPr>
                <w:rFonts w:cs="Times New Roman"/>
                <w:color w:val="000000"/>
                <w:sz w:val="10"/>
                <w:szCs w:val="10"/>
              </w:rPr>
              <w:t>7.21E-06</w:t>
            </w:r>
          </w:p>
        </w:tc>
        <w:tc>
          <w:tcPr>
            <w:tcW w:w="234" w:type="pct"/>
            <w:tcBorders>
              <w:top w:val="nil"/>
              <w:left w:val="nil"/>
              <w:bottom w:val="nil"/>
              <w:right w:val="nil"/>
            </w:tcBorders>
            <w:shd w:val="clear" w:color="auto" w:fill="auto"/>
            <w:vAlign w:val="bottom"/>
          </w:tcPr>
          <w:p w14:paraId="5FDD9980" w14:textId="5878B98C" w:rsidR="00D81477" w:rsidRPr="00272245" w:rsidRDefault="00D81477" w:rsidP="00D81477">
            <w:pPr>
              <w:rPr>
                <w:rFonts w:cs="Times New Roman"/>
                <w:color w:val="000000"/>
                <w:sz w:val="10"/>
                <w:szCs w:val="10"/>
              </w:rPr>
            </w:pPr>
            <w:r w:rsidRPr="00272245">
              <w:rPr>
                <w:rFonts w:cs="Times New Roman"/>
                <w:color w:val="000000"/>
                <w:sz w:val="10"/>
                <w:szCs w:val="10"/>
              </w:rPr>
              <w:t>0.000299</w:t>
            </w:r>
          </w:p>
        </w:tc>
        <w:tc>
          <w:tcPr>
            <w:tcW w:w="234" w:type="pct"/>
            <w:tcBorders>
              <w:top w:val="nil"/>
              <w:left w:val="nil"/>
              <w:bottom w:val="nil"/>
              <w:right w:val="nil"/>
            </w:tcBorders>
            <w:shd w:val="clear" w:color="auto" w:fill="auto"/>
            <w:vAlign w:val="bottom"/>
          </w:tcPr>
          <w:p w14:paraId="5356B88A" w14:textId="2A7314F0" w:rsidR="00D81477" w:rsidRPr="00272245" w:rsidRDefault="00D81477" w:rsidP="00D81477">
            <w:pPr>
              <w:rPr>
                <w:rFonts w:cs="Times New Roman"/>
                <w:color w:val="000000"/>
                <w:sz w:val="10"/>
                <w:szCs w:val="10"/>
              </w:rPr>
            </w:pPr>
            <w:r w:rsidRPr="00272245">
              <w:rPr>
                <w:rFonts w:cs="Times New Roman"/>
                <w:color w:val="000000"/>
                <w:sz w:val="10"/>
                <w:szCs w:val="10"/>
              </w:rPr>
              <w:t>4.38E-05</w:t>
            </w:r>
          </w:p>
        </w:tc>
        <w:tc>
          <w:tcPr>
            <w:tcW w:w="234" w:type="pct"/>
            <w:tcBorders>
              <w:top w:val="nil"/>
              <w:left w:val="nil"/>
              <w:bottom w:val="nil"/>
              <w:right w:val="nil"/>
            </w:tcBorders>
            <w:shd w:val="clear" w:color="auto" w:fill="auto"/>
            <w:vAlign w:val="bottom"/>
          </w:tcPr>
          <w:p w14:paraId="40F25555" w14:textId="1BF7164E" w:rsidR="00D81477" w:rsidRPr="00272245" w:rsidRDefault="00D81477" w:rsidP="00D81477">
            <w:pPr>
              <w:rPr>
                <w:rFonts w:cs="Times New Roman"/>
                <w:color w:val="000000"/>
                <w:sz w:val="10"/>
                <w:szCs w:val="10"/>
              </w:rPr>
            </w:pPr>
            <w:r w:rsidRPr="00272245">
              <w:rPr>
                <w:rFonts w:cs="Times New Roman"/>
                <w:color w:val="000000"/>
                <w:sz w:val="10"/>
                <w:szCs w:val="10"/>
              </w:rPr>
              <w:t>0.000681</w:t>
            </w:r>
          </w:p>
        </w:tc>
        <w:tc>
          <w:tcPr>
            <w:tcW w:w="234" w:type="pct"/>
            <w:tcBorders>
              <w:top w:val="nil"/>
              <w:left w:val="nil"/>
              <w:bottom w:val="nil"/>
              <w:right w:val="nil"/>
            </w:tcBorders>
            <w:shd w:val="clear" w:color="auto" w:fill="auto"/>
            <w:vAlign w:val="bottom"/>
          </w:tcPr>
          <w:p w14:paraId="2BC0777F" w14:textId="711F5D03" w:rsidR="00D81477" w:rsidRPr="00272245" w:rsidRDefault="00D81477" w:rsidP="00D81477">
            <w:pPr>
              <w:rPr>
                <w:rFonts w:cs="Times New Roman"/>
                <w:sz w:val="10"/>
                <w:szCs w:val="10"/>
              </w:rPr>
            </w:pPr>
            <w:r w:rsidRPr="00272245">
              <w:rPr>
                <w:rFonts w:cs="Times New Roman"/>
                <w:color w:val="000000"/>
                <w:sz w:val="10"/>
                <w:szCs w:val="10"/>
              </w:rPr>
              <w:t>7.07E-05</w:t>
            </w:r>
          </w:p>
        </w:tc>
        <w:tc>
          <w:tcPr>
            <w:tcW w:w="234" w:type="pct"/>
            <w:tcBorders>
              <w:top w:val="nil"/>
              <w:left w:val="nil"/>
              <w:bottom w:val="nil"/>
              <w:right w:val="nil"/>
            </w:tcBorders>
            <w:shd w:val="clear" w:color="auto" w:fill="auto"/>
            <w:vAlign w:val="bottom"/>
          </w:tcPr>
          <w:p w14:paraId="11B4FFE8" w14:textId="5B404283" w:rsidR="00D81477" w:rsidRPr="00272245" w:rsidRDefault="00D81477" w:rsidP="00D81477">
            <w:pPr>
              <w:rPr>
                <w:rFonts w:cs="Times New Roman"/>
                <w:sz w:val="10"/>
                <w:szCs w:val="10"/>
              </w:rPr>
            </w:pPr>
            <w:r w:rsidRPr="00272245">
              <w:rPr>
                <w:rFonts w:cs="Times New Roman"/>
                <w:color w:val="000000"/>
                <w:sz w:val="10"/>
                <w:szCs w:val="10"/>
              </w:rPr>
              <w:t>0.00112</w:t>
            </w:r>
          </w:p>
        </w:tc>
        <w:tc>
          <w:tcPr>
            <w:tcW w:w="234" w:type="pct"/>
            <w:tcBorders>
              <w:top w:val="nil"/>
              <w:left w:val="nil"/>
              <w:bottom w:val="nil"/>
              <w:right w:val="nil"/>
            </w:tcBorders>
            <w:shd w:val="clear" w:color="auto" w:fill="auto"/>
            <w:vAlign w:val="bottom"/>
          </w:tcPr>
          <w:p w14:paraId="67CA26AB" w14:textId="4B447055" w:rsidR="00D81477" w:rsidRPr="00272245" w:rsidRDefault="00D81477" w:rsidP="00D81477">
            <w:pPr>
              <w:rPr>
                <w:rFonts w:cs="Times New Roman"/>
                <w:sz w:val="10"/>
                <w:szCs w:val="10"/>
              </w:rPr>
            </w:pPr>
            <w:r w:rsidRPr="00272245">
              <w:rPr>
                <w:rFonts w:cs="Times New Roman"/>
                <w:color w:val="000000"/>
                <w:sz w:val="10"/>
                <w:szCs w:val="10"/>
              </w:rPr>
              <w:t>4.36E-05</w:t>
            </w:r>
          </w:p>
        </w:tc>
        <w:tc>
          <w:tcPr>
            <w:tcW w:w="234" w:type="pct"/>
            <w:tcBorders>
              <w:top w:val="nil"/>
              <w:left w:val="nil"/>
              <w:bottom w:val="nil"/>
              <w:right w:val="nil"/>
            </w:tcBorders>
            <w:shd w:val="clear" w:color="auto" w:fill="auto"/>
            <w:vAlign w:val="bottom"/>
          </w:tcPr>
          <w:p w14:paraId="513A6196" w14:textId="1B96576E" w:rsidR="00D81477" w:rsidRPr="00272245" w:rsidRDefault="00D81477" w:rsidP="00D81477">
            <w:pPr>
              <w:rPr>
                <w:rFonts w:cs="Times New Roman"/>
                <w:sz w:val="10"/>
                <w:szCs w:val="10"/>
              </w:rPr>
            </w:pPr>
            <w:r w:rsidRPr="00272245">
              <w:rPr>
                <w:rFonts w:cs="Times New Roman"/>
                <w:color w:val="000000"/>
                <w:sz w:val="10"/>
                <w:szCs w:val="10"/>
              </w:rPr>
              <w:t>-6.08E-06</w:t>
            </w:r>
          </w:p>
        </w:tc>
        <w:tc>
          <w:tcPr>
            <w:tcW w:w="234" w:type="pct"/>
            <w:tcBorders>
              <w:top w:val="nil"/>
              <w:left w:val="nil"/>
              <w:bottom w:val="nil"/>
              <w:right w:val="nil"/>
            </w:tcBorders>
            <w:shd w:val="clear" w:color="auto" w:fill="auto"/>
            <w:vAlign w:val="bottom"/>
          </w:tcPr>
          <w:p w14:paraId="47BE8DCF" w14:textId="71A4D5AC" w:rsidR="00D81477" w:rsidRPr="00272245" w:rsidRDefault="00D81477" w:rsidP="00D81477">
            <w:pPr>
              <w:rPr>
                <w:rFonts w:cs="Times New Roman"/>
                <w:sz w:val="10"/>
                <w:szCs w:val="10"/>
              </w:rPr>
            </w:pPr>
            <w:r w:rsidRPr="00272245">
              <w:rPr>
                <w:rFonts w:cs="Times New Roman"/>
                <w:color w:val="000000"/>
                <w:sz w:val="10"/>
                <w:szCs w:val="10"/>
              </w:rPr>
              <w:t>-0.00036</w:t>
            </w:r>
          </w:p>
        </w:tc>
        <w:tc>
          <w:tcPr>
            <w:tcW w:w="234" w:type="pct"/>
            <w:tcBorders>
              <w:top w:val="nil"/>
              <w:left w:val="nil"/>
              <w:bottom w:val="nil"/>
              <w:right w:val="nil"/>
            </w:tcBorders>
            <w:shd w:val="clear" w:color="auto" w:fill="auto"/>
            <w:vAlign w:val="bottom"/>
          </w:tcPr>
          <w:p w14:paraId="745321A0" w14:textId="5BA628F6" w:rsidR="00D81477" w:rsidRPr="00272245" w:rsidRDefault="00D81477" w:rsidP="00D81477">
            <w:pPr>
              <w:rPr>
                <w:rFonts w:cs="Times New Roman"/>
                <w:sz w:val="10"/>
                <w:szCs w:val="10"/>
              </w:rPr>
            </w:pPr>
            <w:r w:rsidRPr="00272245">
              <w:rPr>
                <w:rFonts w:cs="Times New Roman"/>
                <w:color w:val="000000"/>
                <w:sz w:val="10"/>
                <w:szCs w:val="10"/>
              </w:rPr>
              <w:t>-0.00057</w:t>
            </w:r>
          </w:p>
        </w:tc>
        <w:tc>
          <w:tcPr>
            <w:tcW w:w="234" w:type="pct"/>
            <w:tcBorders>
              <w:top w:val="nil"/>
              <w:left w:val="nil"/>
              <w:bottom w:val="nil"/>
              <w:right w:val="nil"/>
            </w:tcBorders>
            <w:shd w:val="clear" w:color="auto" w:fill="auto"/>
            <w:vAlign w:val="bottom"/>
          </w:tcPr>
          <w:p w14:paraId="343DF8C1" w14:textId="107E3A6A" w:rsidR="00D81477" w:rsidRPr="00272245" w:rsidRDefault="00D81477" w:rsidP="00D81477">
            <w:pPr>
              <w:rPr>
                <w:rFonts w:cs="Times New Roman"/>
                <w:sz w:val="10"/>
                <w:szCs w:val="10"/>
              </w:rPr>
            </w:pPr>
            <w:r w:rsidRPr="00272245">
              <w:rPr>
                <w:rFonts w:cs="Times New Roman"/>
                <w:color w:val="000000"/>
                <w:sz w:val="10"/>
                <w:szCs w:val="10"/>
              </w:rPr>
              <w:t>-0.00012</w:t>
            </w:r>
          </w:p>
        </w:tc>
        <w:tc>
          <w:tcPr>
            <w:tcW w:w="234" w:type="pct"/>
            <w:tcBorders>
              <w:top w:val="nil"/>
              <w:left w:val="nil"/>
              <w:bottom w:val="nil"/>
              <w:right w:val="nil"/>
            </w:tcBorders>
            <w:shd w:val="clear" w:color="auto" w:fill="auto"/>
            <w:vAlign w:val="bottom"/>
          </w:tcPr>
          <w:p w14:paraId="487CC0E1" w14:textId="5593AE34" w:rsidR="00D81477" w:rsidRPr="00272245" w:rsidRDefault="00D81477" w:rsidP="00D81477">
            <w:pPr>
              <w:rPr>
                <w:rFonts w:cs="Times New Roman"/>
                <w:sz w:val="10"/>
                <w:szCs w:val="10"/>
              </w:rPr>
            </w:pPr>
            <w:r w:rsidRPr="00272245">
              <w:rPr>
                <w:rFonts w:cs="Times New Roman"/>
                <w:color w:val="000000"/>
                <w:sz w:val="10"/>
                <w:szCs w:val="10"/>
              </w:rPr>
              <w:t>-0.00929</w:t>
            </w:r>
          </w:p>
        </w:tc>
        <w:tc>
          <w:tcPr>
            <w:tcW w:w="234" w:type="pct"/>
            <w:tcBorders>
              <w:top w:val="nil"/>
              <w:left w:val="nil"/>
              <w:bottom w:val="nil"/>
              <w:right w:val="nil"/>
            </w:tcBorders>
            <w:shd w:val="clear" w:color="auto" w:fill="auto"/>
            <w:vAlign w:val="bottom"/>
          </w:tcPr>
          <w:p w14:paraId="75005D7D" w14:textId="1D8ED57D" w:rsidR="00D81477" w:rsidRPr="00272245" w:rsidRDefault="00D81477" w:rsidP="00D81477">
            <w:pPr>
              <w:rPr>
                <w:rFonts w:cs="Times New Roman"/>
                <w:sz w:val="10"/>
                <w:szCs w:val="10"/>
              </w:rPr>
            </w:pPr>
            <w:r w:rsidRPr="00272245">
              <w:rPr>
                <w:rFonts w:cs="Times New Roman"/>
                <w:color w:val="000000"/>
                <w:sz w:val="10"/>
                <w:szCs w:val="10"/>
              </w:rPr>
              <w:t>0.031937</w:t>
            </w:r>
          </w:p>
        </w:tc>
        <w:tc>
          <w:tcPr>
            <w:tcW w:w="234" w:type="pct"/>
            <w:tcBorders>
              <w:top w:val="nil"/>
              <w:left w:val="nil"/>
              <w:bottom w:val="nil"/>
              <w:right w:val="nil"/>
            </w:tcBorders>
            <w:shd w:val="clear" w:color="auto" w:fill="auto"/>
            <w:vAlign w:val="bottom"/>
          </w:tcPr>
          <w:p w14:paraId="2A0F77E0" w14:textId="77777777" w:rsidR="00D81477" w:rsidRPr="00272245" w:rsidRDefault="00D81477" w:rsidP="00D81477">
            <w:pPr>
              <w:rPr>
                <w:rFonts w:cs="Times New Roman"/>
                <w:sz w:val="10"/>
                <w:szCs w:val="10"/>
              </w:rPr>
            </w:pPr>
          </w:p>
        </w:tc>
        <w:tc>
          <w:tcPr>
            <w:tcW w:w="234" w:type="pct"/>
            <w:tcBorders>
              <w:top w:val="nil"/>
              <w:left w:val="nil"/>
              <w:bottom w:val="nil"/>
              <w:right w:val="nil"/>
            </w:tcBorders>
            <w:shd w:val="clear" w:color="auto" w:fill="auto"/>
            <w:vAlign w:val="bottom"/>
          </w:tcPr>
          <w:p w14:paraId="2E76A2C5"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184F239B" w14:textId="77777777" w:rsidR="00D81477" w:rsidRPr="00272245" w:rsidRDefault="00D81477" w:rsidP="00D81477">
            <w:pPr>
              <w:rPr>
                <w:rFonts w:cs="Times New Roman"/>
                <w:sz w:val="10"/>
                <w:szCs w:val="10"/>
              </w:rPr>
            </w:pPr>
          </w:p>
        </w:tc>
      </w:tr>
      <w:tr w:rsidR="00D81477" w:rsidRPr="00272245" w14:paraId="79C5D724" w14:textId="77777777" w:rsidTr="00F33519">
        <w:tc>
          <w:tcPr>
            <w:tcW w:w="316" w:type="pct"/>
          </w:tcPr>
          <w:p w14:paraId="21481626" w14:textId="5E386525" w:rsidR="00D81477" w:rsidRPr="00272245" w:rsidRDefault="00D81477" w:rsidP="00D81477">
            <w:pPr>
              <w:rPr>
                <w:rFonts w:cs="Times New Roman"/>
                <w:sz w:val="14"/>
                <w:szCs w:val="14"/>
              </w:rPr>
            </w:pPr>
            <w:r w:rsidRPr="00272245">
              <w:rPr>
                <w:rFonts w:cs="Times New Roman"/>
                <w:sz w:val="14"/>
                <w:szCs w:val="14"/>
              </w:rPr>
              <w:t>OOP care</w:t>
            </w:r>
          </w:p>
        </w:tc>
        <w:tc>
          <w:tcPr>
            <w:tcW w:w="234" w:type="pct"/>
            <w:tcBorders>
              <w:top w:val="nil"/>
              <w:left w:val="nil"/>
              <w:bottom w:val="nil"/>
              <w:right w:val="nil"/>
            </w:tcBorders>
            <w:shd w:val="clear" w:color="auto" w:fill="auto"/>
            <w:vAlign w:val="bottom"/>
          </w:tcPr>
          <w:p w14:paraId="65867AE2" w14:textId="0BA0D2A9" w:rsidR="00D81477" w:rsidRPr="00272245" w:rsidRDefault="00D81477" w:rsidP="00D81477">
            <w:pPr>
              <w:rPr>
                <w:rFonts w:cs="Times New Roman"/>
                <w:color w:val="000000"/>
                <w:sz w:val="10"/>
                <w:szCs w:val="10"/>
              </w:rPr>
            </w:pPr>
            <w:r w:rsidRPr="00272245">
              <w:rPr>
                <w:rFonts w:cs="Times New Roman"/>
                <w:color w:val="000000"/>
                <w:sz w:val="10"/>
                <w:szCs w:val="10"/>
              </w:rPr>
              <w:t>0.000564</w:t>
            </w:r>
          </w:p>
        </w:tc>
        <w:tc>
          <w:tcPr>
            <w:tcW w:w="234" w:type="pct"/>
            <w:tcBorders>
              <w:top w:val="nil"/>
              <w:left w:val="nil"/>
              <w:bottom w:val="nil"/>
              <w:right w:val="nil"/>
            </w:tcBorders>
            <w:shd w:val="clear" w:color="auto" w:fill="auto"/>
            <w:vAlign w:val="bottom"/>
          </w:tcPr>
          <w:p w14:paraId="73250A16" w14:textId="33BE645A" w:rsidR="00D81477" w:rsidRPr="00272245" w:rsidRDefault="00D81477" w:rsidP="00D81477">
            <w:pPr>
              <w:rPr>
                <w:rFonts w:cs="Times New Roman"/>
                <w:color w:val="000000"/>
                <w:sz w:val="10"/>
                <w:szCs w:val="10"/>
              </w:rPr>
            </w:pPr>
            <w:r w:rsidRPr="00272245">
              <w:rPr>
                <w:rFonts w:cs="Times New Roman"/>
                <w:color w:val="000000"/>
                <w:sz w:val="10"/>
                <w:szCs w:val="10"/>
              </w:rPr>
              <w:t>-4.18E-06</w:t>
            </w:r>
          </w:p>
        </w:tc>
        <w:tc>
          <w:tcPr>
            <w:tcW w:w="234" w:type="pct"/>
            <w:tcBorders>
              <w:top w:val="nil"/>
              <w:left w:val="nil"/>
              <w:bottom w:val="nil"/>
              <w:right w:val="nil"/>
            </w:tcBorders>
            <w:shd w:val="clear" w:color="auto" w:fill="auto"/>
            <w:vAlign w:val="bottom"/>
          </w:tcPr>
          <w:p w14:paraId="6F00F3F6" w14:textId="2A1CAB0F" w:rsidR="00D81477" w:rsidRPr="00272245" w:rsidRDefault="00D81477" w:rsidP="00D81477">
            <w:pPr>
              <w:rPr>
                <w:rFonts w:cs="Times New Roman"/>
                <w:color w:val="000000"/>
                <w:sz w:val="10"/>
                <w:szCs w:val="10"/>
              </w:rPr>
            </w:pPr>
            <w:r w:rsidRPr="00272245">
              <w:rPr>
                <w:rFonts w:cs="Times New Roman"/>
                <w:color w:val="000000"/>
                <w:sz w:val="10"/>
                <w:szCs w:val="10"/>
              </w:rPr>
              <w:t>-0.00031</w:t>
            </w:r>
          </w:p>
        </w:tc>
        <w:tc>
          <w:tcPr>
            <w:tcW w:w="234" w:type="pct"/>
            <w:tcBorders>
              <w:top w:val="nil"/>
              <w:left w:val="nil"/>
              <w:bottom w:val="nil"/>
              <w:right w:val="nil"/>
            </w:tcBorders>
            <w:shd w:val="clear" w:color="auto" w:fill="auto"/>
            <w:vAlign w:val="bottom"/>
          </w:tcPr>
          <w:p w14:paraId="129C1BE2" w14:textId="28DB3A8A" w:rsidR="00D81477" w:rsidRPr="00272245" w:rsidRDefault="00D81477" w:rsidP="00D81477">
            <w:pPr>
              <w:rPr>
                <w:rFonts w:cs="Times New Roman"/>
                <w:color w:val="000000"/>
                <w:sz w:val="10"/>
                <w:szCs w:val="10"/>
              </w:rPr>
            </w:pPr>
            <w:r w:rsidRPr="00272245">
              <w:rPr>
                <w:rFonts w:cs="Times New Roman"/>
                <w:color w:val="000000"/>
                <w:sz w:val="10"/>
                <w:szCs w:val="10"/>
              </w:rPr>
              <w:t>0.000047</w:t>
            </w:r>
          </w:p>
        </w:tc>
        <w:tc>
          <w:tcPr>
            <w:tcW w:w="234" w:type="pct"/>
            <w:tcBorders>
              <w:top w:val="nil"/>
              <w:left w:val="nil"/>
              <w:bottom w:val="nil"/>
              <w:right w:val="nil"/>
            </w:tcBorders>
            <w:shd w:val="clear" w:color="auto" w:fill="auto"/>
            <w:vAlign w:val="bottom"/>
          </w:tcPr>
          <w:p w14:paraId="09E655CB" w14:textId="7D617CAC" w:rsidR="00D81477" w:rsidRPr="00272245" w:rsidRDefault="00D81477" w:rsidP="00D81477">
            <w:pPr>
              <w:rPr>
                <w:rFonts w:cs="Times New Roman"/>
                <w:color w:val="000000"/>
                <w:sz w:val="10"/>
                <w:szCs w:val="10"/>
              </w:rPr>
            </w:pPr>
            <w:r w:rsidRPr="00272245">
              <w:rPr>
                <w:rFonts w:cs="Times New Roman"/>
                <w:color w:val="000000"/>
                <w:sz w:val="10"/>
                <w:szCs w:val="10"/>
              </w:rPr>
              <w:t>0.000306</w:t>
            </w:r>
          </w:p>
        </w:tc>
        <w:tc>
          <w:tcPr>
            <w:tcW w:w="234" w:type="pct"/>
            <w:tcBorders>
              <w:top w:val="nil"/>
              <w:left w:val="nil"/>
              <w:bottom w:val="nil"/>
              <w:right w:val="nil"/>
            </w:tcBorders>
            <w:shd w:val="clear" w:color="auto" w:fill="auto"/>
            <w:vAlign w:val="bottom"/>
          </w:tcPr>
          <w:p w14:paraId="6475F20F" w14:textId="1FF8C9B3" w:rsidR="00D81477" w:rsidRPr="00272245" w:rsidRDefault="00D81477" w:rsidP="00D81477">
            <w:pPr>
              <w:rPr>
                <w:rFonts w:cs="Times New Roman"/>
                <w:color w:val="000000"/>
                <w:sz w:val="10"/>
                <w:szCs w:val="10"/>
              </w:rPr>
            </w:pPr>
            <w:r w:rsidRPr="00272245">
              <w:rPr>
                <w:rFonts w:cs="Times New Roman"/>
                <w:color w:val="000000"/>
                <w:sz w:val="10"/>
                <w:szCs w:val="10"/>
              </w:rPr>
              <w:t>0.000588</w:t>
            </w:r>
          </w:p>
        </w:tc>
        <w:tc>
          <w:tcPr>
            <w:tcW w:w="234" w:type="pct"/>
            <w:tcBorders>
              <w:top w:val="nil"/>
              <w:left w:val="nil"/>
              <w:bottom w:val="nil"/>
              <w:right w:val="nil"/>
            </w:tcBorders>
            <w:shd w:val="clear" w:color="auto" w:fill="auto"/>
            <w:vAlign w:val="bottom"/>
          </w:tcPr>
          <w:p w14:paraId="1BD414D3" w14:textId="265E8B35" w:rsidR="00D81477" w:rsidRPr="00272245" w:rsidRDefault="00D81477" w:rsidP="00D81477">
            <w:pPr>
              <w:rPr>
                <w:rFonts w:cs="Times New Roman"/>
                <w:color w:val="000000"/>
                <w:sz w:val="10"/>
                <w:szCs w:val="10"/>
              </w:rPr>
            </w:pPr>
            <w:r w:rsidRPr="00272245">
              <w:rPr>
                <w:rFonts w:cs="Times New Roman"/>
                <w:color w:val="000000"/>
                <w:sz w:val="10"/>
                <w:szCs w:val="10"/>
              </w:rPr>
              <w:t>0.000201</w:t>
            </w:r>
          </w:p>
        </w:tc>
        <w:tc>
          <w:tcPr>
            <w:tcW w:w="234" w:type="pct"/>
            <w:tcBorders>
              <w:top w:val="nil"/>
              <w:left w:val="nil"/>
              <w:bottom w:val="nil"/>
              <w:right w:val="nil"/>
            </w:tcBorders>
            <w:shd w:val="clear" w:color="auto" w:fill="auto"/>
            <w:vAlign w:val="bottom"/>
          </w:tcPr>
          <w:p w14:paraId="322FA14B" w14:textId="140F260E" w:rsidR="00D81477" w:rsidRPr="00272245" w:rsidRDefault="00D81477" w:rsidP="00D81477">
            <w:pPr>
              <w:rPr>
                <w:rFonts w:cs="Times New Roman"/>
                <w:color w:val="000000"/>
                <w:sz w:val="10"/>
                <w:szCs w:val="10"/>
              </w:rPr>
            </w:pPr>
            <w:r w:rsidRPr="00272245">
              <w:rPr>
                <w:rFonts w:cs="Times New Roman"/>
                <w:color w:val="000000"/>
                <w:sz w:val="10"/>
                <w:szCs w:val="10"/>
              </w:rPr>
              <w:t>0.00029</w:t>
            </w:r>
          </w:p>
        </w:tc>
        <w:tc>
          <w:tcPr>
            <w:tcW w:w="234" w:type="pct"/>
            <w:tcBorders>
              <w:top w:val="nil"/>
              <w:left w:val="nil"/>
              <w:bottom w:val="nil"/>
              <w:right w:val="nil"/>
            </w:tcBorders>
            <w:shd w:val="clear" w:color="auto" w:fill="auto"/>
            <w:vAlign w:val="bottom"/>
          </w:tcPr>
          <w:p w14:paraId="684B8E63" w14:textId="2433AA99" w:rsidR="00D81477" w:rsidRPr="00272245" w:rsidRDefault="00D81477" w:rsidP="00D81477">
            <w:pPr>
              <w:rPr>
                <w:rFonts w:cs="Times New Roman"/>
                <w:sz w:val="10"/>
                <w:szCs w:val="10"/>
              </w:rPr>
            </w:pPr>
            <w:r w:rsidRPr="00272245">
              <w:rPr>
                <w:rFonts w:cs="Times New Roman"/>
                <w:color w:val="000000"/>
                <w:sz w:val="10"/>
                <w:szCs w:val="10"/>
              </w:rPr>
              <w:t>2.22E-06</w:t>
            </w:r>
          </w:p>
        </w:tc>
        <w:tc>
          <w:tcPr>
            <w:tcW w:w="234" w:type="pct"/>
            <w:tcBorders>
              <w:top w:val="nil"/>
              <w:left w:val="nil"/>
              <w:bottom w:val="nil"/>
              <w:right w:val="nil"/>
            </w:tcBorders>
            <w:shd w:val="clear" w:color="auto" w:fill="auto"/>
            <w:vAlign w:val="bottom"/>
          </w:tcPr>
          <w:p w14:paraId="35A26B7E" w14:textId="6D247C4E" w:rsidR="00D81477" w:rsidRPr="00272245" w:rsidRDefault="00D81477" w:rsidP="00D81477">
            <w:pPr>
              <w:rPr>
                <w:rFonts w:cs="Times New Roman"/>
                <w:sz w:val="10"/>
                <w:szCs w:val="10"/>
              </w:rPr>
            </w:pPr>
            <w:r w:rsidRPr="00272245">
              <w:rPr>
                <w:rFonts w:cs="Times New Roman"/>
                <w:color w:val="000000"/>
                <w:sz w:val="10"/>
                <w:szCs w:val="10"/>
              </w:rPr>
              <w:t>-0.00019</w:t>
            </w:r>
          </w:p>
        </w:tc>
        <w:tc>
          <w:tcPr>
            <w:tcW w:w="234" w:type="pct"/>
            <w:tcBorders>
              <w:top w:val="nil"/>
              <w:left w:val="nil"/>
              <w:bottom w:val="nil"/>
              <w:right w:val="nil"/>
            </w:tcBorders>
            <w:shd w:val="clear" w:color="auto" w:fill="auto"/>
            <w:vAlign w:val="bottom"/>
          </w:tcPr>
          <w:p w14:paraId="3302A075" w14:textId="2BC1BC8A" w:rsidR="00D81477" w:rsidRPr="00272245" w:rsidRDefault="00D81477" w:rsidP="00D81477">
            <w:pPr>
              <w:rPr>
                <w:rFonts w:cs="Times New Roman"/>
                <w:sz w:val="10"/>
                <w:szCs w:val="10"/>
              </w:rPr>
            </w:pPr>
            <w:r w:rsidRPr="00272245">
              <w:rPr>
                <w:rFonts w:cs="Times New Roman"/>
                <w:color w:val="000000"/>
                <w:sz w:val="10"/>
                <w:szCs w:val="10"/>
              </w:rPr>
              <w:t>-8E-05</w:t>
            </w:r>
          </w:p>
        </w:tc>
        <w:tc>
          <w:tcPr>
            <w:tcW w:w="234" w:type="pct"/>
            <w:tcBorders>
              <w:top w:val="nil"/>
              <w:left w:val="nil"/>
              <w:bottom w:val="nil"/>
              <w:right w:val="nil"/>
            </w:tcBorders>
            <w:shd w:val="clear" w:color="auto" w:fill="auto"/>
            <w:vAlign w:val="bottom"/>
          </w:tcPr>
          <w:p w14:paraId="06D280A0" w14:textId="426ACBE1" w:rsidR="00D81477" w:rsidRPr="00272245" w:rsidRDefault="00D81477" w:rsidP="00D81477">
            <w:pPr>
              <w:rPr>
                <w:rFonts w:cs="Times New Roman"/>
                <w:sz w:val="10"/>
                <w:szCs w:val="10"/>
              </w:rPr>
            </w:pPr>
            <w:r w:rsidRPr="00272245">
              <w:rPr>
                <w:rFonts w:cs="Times New Roman"/>
                <w:color w:val="000000"/>
                <w:sz w:val="10"/>
                <w:szCs w:val="10"/>
              </w:rPr>
              <w:t>-5.35E-07</w:t>
            </w:r>
          </w:p>
        </w:tc>
        <w:tc>
          <w:tcPr>
            <w:tcW w:w="234" w:type="pct"/>
            <w:tcBorders>
              <w:top w:val="nil"/>
              <w:left w:val="nil"/>
              <w:bottom w:val="nil"/>
              <w:right w:val="nil"/>
            </w:tcBorders>
            <w:shd w:val="clear" w:color="auto" w:fill="auto"/>
            <w:vAlign w:val="bottom"/>
          </w:tcPr>
          <w:p w14:paraId="549D1E9D" w14:textId="161C5719" w:rsidR="00D81477" w:rsidRPr="00272245" w:rsidRDefault="00D81477" w:rsidP="00D81477">
            <w:pPr>
              <w:rPr>
                <w:rFonts w:cs="Times New Roman"/>
                <w:sz w:val="10"/>
                <w:szCs w:val="10"/>
              </w:rPr>
            </w:pPr>
            <w:r w:rsidRPr="00272245">
              <w:rPr>
                <w:rFonts w:cs="Times New Roman"/>
                <w:color w:val="000000"/>
                <w:sz w:val="10"/>
                <w:szCs w:val="10"/>
              </w:rPr>
              <w:t>0.000365</w:t>
            </w:r>
          </w:p>
        </w:tc>
        <w:tc>
          <w:tcPr>
            <w:tcW w:w="234" w:type="pct"/>
            <w:tcBorders>
              <w:top w:val="nil"/>
              <w:left w:val="nil"/>
              <w:bottom w:val="nil"/>
              <w:right w:val="nil"/>
            </w:tcBorders>
            <w:shd w:val="clear" w:color="auto" w:fill="auto"/>
            <w:vAlign w:val="bottom"/>
          </w:tcPr>
          <w:p w14:paraId="2AAC587C" w14:textId="5846242F" w:rsidR="00D81477" w:rsidRPr="00272245" w:rsidRDefault="00D81477" w:rsidP="00D81477">
            <w:pPr>
              <w:rPr>
                <w:rFonts w:cs="Times New Roman"/>
                <w:sz w:val="10"/>
                <w:szCs w:val="10"/>
              </w:rPr>
            </w:pPr>
            <w:r w:rsidRPr="00272245">
              <w:rPr>
                <w:rFonts w:cs="Times New Roman"/>
                <w:color w:val="000000"/>
                <w:sz w:val="10"/>
                <w:szCs w:val="10"/>
              </w:rPr>
              <w:t>-0.00056</w:t>
            </w:r>
          </w:p>
        </w:tc>
        <w:tc>
          <w:tcPr>
            <w:tcW w:w="234" w:type="pct"/>
            <w:tcBorders>
              <w:top w:val="nil"/>
              <w:left w:val="nil"/>
              <w:bottom w:val="nil"/>
              <w:right w:val="nil"/>
            </w:tcBorders>
            <w:shd w:val="clear" w:color="auto" w:fill="auto"/>
            <w:vAlign w:val="bottom"/>
          </w:tcPr>
          <w:p w14:paraId="30CB52A8" w14:textId="15E71191" w:rsidR="00D81477" w:rsidRPr="00272245" w:rsidRDefault="00D81477" w:rsidP="00D81477">
            <w:pPr>
              <w:rPr>
                <w:rFonts w:cs="Times New Roman"/>
                <w:sz w:val="10"/>
                <w:szCs w:val="10"/>
              </w:rPr>
            </w:pPr>
            <w:r w:rsidRPr="00272245">
              <w:rPr>
                <w:rFonts w:cs="Times New Roman"/>
                <w:color w:val="000000"/>
                <w:sz w:val="10"/>
                <w:szCs w:val="10"/>
              </w:rPr>
              <w:t>-0.00023</w:t>
            </w:r>
          </w:p>
        </w:tc>
        <w:tc>
          <w:tcPr>
            <w:tcW w:w="234" w:type="pct"/>
            <w:tcBorders>
              <w:top w:val="nil"/>
              <w:left w:val="nil"/>
              <w:bottom w:val="nil"/>
              <w:right w:val="nil"/>
            </w:tcBorders>
            <w:shd w:val="clear" w:color="auto" w:fill="auto"/>
            <w:vAlign w:val="bottom"/>
          </w:tcPr>
          <w:p w14:paraId="032EC70F" w14:textId="5C99B021" w:rsidR="00D81477" w:rsidRPr="00272245" w:rsidRDefault="00D81477" w:rsidP="00D81477">
            <w:pPr>
              <w:rPr>
                <w:rFonts w:cs="Times New Roman"/>
                <w:sz w:val="10"/>
                <w:szCs w:val="10"/>
              </w:rPr>
            </w:pPr>
            <w:r w:rsidRPr="00272245">
              <w:rPr>
                <w:rFonts w:cs="Times New Roman"/>
                <w:color w:val="000000"/>
                <w:sz w:val="10"/>
                <w:szCs w:val="10"/>
              </w:rPr>
              <w:t>-0.00143</w:t>
            </w:r>
          </w:p>
        </w:tc>
        <w:tc>
          <w:tcPr>
            <w:tcW w:w="234" w:type="pct"/>
            <w:tcBorders>
              <w:top w:val="nil"/>
              <w:left w:val="nil"/>
              <w:bottom w:val="nil"/>
              <w:right w:val="nil"/>
            </w:tcBorders>
            <w:shd w:val="clear" w:color="auto" w:fill="auto"/>
            <w:vAlign w:val="bottom"/>
          </w:tcPr>
          <w:p w14:paraId="34973DA0" w14:textId="0F06D4A2" w:rsidR="00D81477" w:rsidRPr="00272245" w:rsidRDefault="00D81477" w:rsidP="00D81477">
            <w:pPr>
              <w:rPr>
                <w:rFonts w:cs="Times New Roman"/>
                <w:sz w:val="10"/>
                <w:szCs w:val="10"/>
              </w:rPr>
            </w:pPr>
            <w:r w:rsidRPr="00272245">
              <w:rPr>
                <w:rFonts w:cs="Times New Roman"/>
                <w:color w:val="000000"/>
                <w:sz w:val="10"/>
                <w:szCs w:val="10"/>
              </w:rPr>
              <w:t>0.000859</w:t>
            </w:r>
          </w:p>
        </w:tc>
        <w:tc>
          <w:tcPr>
            <w:tcW w:w="234" w:type="pct"/>
            <w:tcBorders>
              <w:top w:val="nil"/>
              <w:left w:val="nil"/>
              <w:bottom w:val="nil"/>
              <w:right w:val="nil"/>
            </w:tcBorders>
            <w:shd w:val="clear" w:color="auto" w:fill="auto"/>
            <w:vAlign w:val="bottom"/>
          </w:tcPr>
          <w:p w14:paraId="2923FF4A" w14:textId="1417FAE2" w:rsidR="00D81477" w:rsidRPr="00272245" w:rsidRDefault="00D81477" w:rsidP="00D81477">
            <w:pPr>
              <w:rPr>
                <w:rFonts w:cs="Times New Roman"/>
                <w:sz w:val="10"/>
                <w:szCs w:val="10"/>
              </w:rPr>
            </w:pPr>
            <w:r w:rsidRPr="00272245">
              <w:rPr>
                <w:rFonts w:cs="Times New Roman"/>
                <w:color w:val="000000"/>
                <w:sz w:val="10"/>
                <w:szCs w:val="10"/>
              </w:rPr>
              <w:t>0.024478</w:t>
            </w:r>
          </w:p>
        </w:tc>
        <w:tc>
          <w:tcPr>
            <w:tcW w:w="234" w:type="pct"/>
            <w:tcBorders>
              <w:top w:val="nil"/>
              <w:left w:val="nil"/>
              <w:bottom w:val="nil"/>
              <w:right w:val="nil"/>
            </w:tcBorders>
            <w:shd w:val="clear" w:color="auto" w:fill="auto"/>
            <w:vAlign w:val="bottom"/>
          </w:tcPr>
          <w:p w14:paraId="65059465" w14:textId="77777777" w:rsidR="00D81477" w:rsidRPr="00272245" w:rsidRDefault="00D81477" w:rsidP="00D81477">
            <w:pPr>
              <w:rPr>
                <w:rFonts w:cs="Times New Roman"/>
                <w:sz w:val="10"/>
                <w:szCs w:val="10"/>
              </w:rPr>
            </w:pPr>
          </w:p>
        </w:tc>
        <w:tc>
          <w:tcPr>
            <w:tcW w:w="234" w:type="pct"/>
            <w:tcBorders>
              <w:top w:val="nil"/>
              <w:left w:val="nil"/>
              <w:bottom w:val="nil"/>
              <w:right w:val="single" w:sz="4" w:space="0" w:color="auto"/>
            </w:tcBorders>
            <w:shd w:val="clear" w:color="auto" w:fill="auto"/>
            <w:vAlign w:val="bottom"/>
          </w:tcPr>
          <w:p w14:paraId="221AD0B8" w14:textId="77777777" w:rsidR="00D81477" w:rsidRPr="00272245" w:rsidRDefault="00D81477" w:rsidP="00D81477">
            <w:pPr>
              <w:rPr>
                <w:rFonts w:cs="Times New Roman"/>
                <w:sz w:val="10"/>
                <w:szCs w:val="10"/>
              </w:rPr>
            </w:pPr>
          </w:p>
        </w:tc>
      </w:tr>
      <w:tr w:rsidR="00D81477" w:rsidRPr="00272245" w14:paraId="398F5924" w14:textId="77777777" w:rsidTr="00F33519">
        <w:tc>
          <w:tcPr>
            <w:tcW w:w="316" w:type="pct"/>
          </w:tcPr>
          <w:p w14:paraId="5470EAA4" w14:textId="349D20B4" w:rsidR="00D81477" w:rsidRPr="00272245" w:rsidRDefault="00D81477" w:rsidP="00D81477">
            <w:pPr>
              <w:rPr>
                <w:rFonts w:cs="Times New Roman"/>
                <w:sz w:val="14"/>
                <w:szCs w:val="14"/>
              </w:rPr>
            </w:pPr>
            <w:r w:rsidRPr="00272245">
              <w:rPr>
                <w:rFonts w:cs="Times New Roman"/>
                <w:sz w:val="14"/>
                <w:szCs w:val="14"/>
              </w:rPr>
              <w:t>Inf care</w:t>
            </w:r>
          </w:p>
        </w:tc>
        <w:tc>
          <w:tcPr>
            <w:tcW w:w="234" w:type="pct"/>
            <w:tcBorders>
              <w:top w:val="nil"/>
              <w:left w:val="nil"/>
              <w:bottom w:val="nil"/>
              <w:right w:val="nil"/>
            </w:tcBorders>
            <w:shd w:val="clear" w:color="auto" w:fill="auto"/>
            <w:vAlign w:val="bottom"/>
          </w:tcPr>
          <w:p w14:paraId="0AE68779" w14:textId="77007422" w:rsidR="00D81477" w:rsidRPr="00272245" w:rsidRDefault="00D81477" w:rsidP="00D81477">
            <w:pPr>
              <w:rPr>
                <w:rFonts w:cs="Times New Roman"/>
                <w:color w:val="000000"/>
                <w:sz w:val="10"/>
                <w:szCs w:val="10"/>
              </w:rPr>
            </w:pPr>
            <w:r w:rsidRPr="00272245">
              <w:rPr>
                <w:rFonts w:cs="Times New Roman"/>
                <w:color w:val="000000"/>
                <w:sz w:val="10"/>
                <w:szCs w:val="10"/>
              </w:rPr>
              <w:t>0.000115</w:t>
            </w:r>
          </w:p>
        </w:tc>
        <w:tc>
          <w:tcPr>
            <w:tcW w:w="234" w:type="pct"/>
            <w:tcBorders>
              <w:top w:val="nil"/>
              <w:left w:val="nil"/>
              <w:bottom w:val="nil"/>
              <w:right w:val="nil"/>
            </w:tcBorders>
            <w:shd w:val="clear" w:color="auto" w:fill="auto"/>
            <w:vAlign w:val="bottom"/>
          </w:tcPr>
          <w:p w14:paraId="48E7E407" w14:textId="677439DB" w:rsidR="00D81477" w:rsidRPr="00272245" w:rsidRDefault="00D81477" w:rsidP="00D81477">
            <w:pPr>
              <w:rPr>
                <w:rFonts w:cs="Times New Roman"/>
                <w:color w:val="000000"/>
                <w:sz w:val="10"/>
                <w:szCs w:val="10"/>
              </w:rPr>
            </w:pPr>
            <w:r w:rsidRPr="00272245">
              <w:rPr>
                <w:rFonts w:cs="Times New Roman"/>
                <w:color w:val="000000"/>
                <w:sz w:val="10"/>
                <w:szCs w:val="10"/>
              </w:rPr>
              <w:t>-7.58E-07</w:t>
            </w:r>
          </w:p>
        </w:tc>
        <w:tc>
          <w:tcPr>
            <w:tcW w:w="234" w:type="pct"/>
            <w:tcBorders>
              <w:top w:val="nil"/>
              <w:left w:val="nil"/>
              <w:bottom w:val="nil"/>
              <w:right w:val="nil"/>
            </w:tcBorders>
            <w:shd w:val="clear" w:color="auto" w:fill="auto"/>
            <w:vAlign w:val="bottom"/>
          </w:tcPr>
          <w:p w14:paraId="0323CDCB" w14:textId="70DC69FC" w:rsidR="00D81477" w:rsidRPr="00272245" w:rsidRDefault="00D81477" w:rsidP="00D81477">
            <w:pPr>
              <w:rPr>
                <w:rFonts w:cs="Times New Roman"/>
                <w:color w:val="000000"/>
                <w:sz w:val="10"/>
                <w:szCs w:val="10"/>
              </w:rPr>
            </w:pPr>
            <w:r w:rsidRPr="00272245">
              <w:rPr>
                <w:rFonts w:cs="Times New Roman"/>
                <w:color w:val="000000"/>
                <w:sz w:val="10"/>
                <w:szCs w:val="10"/>
              </w:rPr>
              <w:t>-0.00025</w:t>
            </w:r>
          </w:p>
        </w:tc>
        <w:tc>
          <w:tcPr>
            <w:tcW w:w="234" w:type="pct"/>
            <w:tcBorders>
              <w:top w:val="nil"/>
              <w:left w:val="nil"/>
              <w:bottom w:val="nil"/>
              <w:right w:val="nil"/>
            </w:tcBorders>
            <w:shd w:val="clear" w:color="auto" w:fill="auto"/>
            <w:vAlign w:val="bottom"/>
          </w:tcPr>
          <w:p w14:paraId="0F9A91C8" w14:textId="52DAEA2C" w:rsidR="00D81477" w:rsidRPr="00272245" w:rsidRDefault="00D81477" w:rsidP="00D81477">
            <w:pPr>
              <w:rPr>
                <w:rFonts w:cs="Times New Roman"/>
                <w:color w:val="000000"/>
                <w:sz w:val="10"/>
                <w:szCs w:val="10"/>
              </w:rPr>
            </w:pPr>
            <w:r w:rsidRPr="00272245">
              <w:rPr>
                <w:rFonts w:cs="Times New Roman"/>
                <w:color w:val="000000"/>
                <w:sz w:val="10"/>
                <w:szCs w:val="10"/>
              </w:rPr>
              <w:t>2.23E-05</w:t>
            </w:r>
          </w:p>
        </w:tc>
        <w:tc>
          <w:tcPr>
            <w:tcW w:w="234" w:type="pct"/>
            <w:tcBorders>
              <w:top w:val="nil"/>
              <w:left w:val="nil"/>
              <w:bottom w:val="nil"/>
              <w:right w:val="nil"/>
            </w:tcBorders>
            <w:shd w:val="clear" w:color="auto" w:fill="auto"/>
            <w:vAlign w:val="bottom"/>
          </w:tcPr>
          <w:p w14:paraId="37D75F81" w14:textId="33567D1E" w:rsidR="00D81477" w:rsidRPr="00272245" w:rsidRDefault="00D81477" w:rsidP="00D81477">
            <w:pPr>
              <w:rPr>
                <w:rFonts w:cs="Times New Roman"/>
                <w:color w:val="000000"/>
                <w:sz w:val="10"/>
                <w:szCs w:val="10"/>
              </w:rPr>
            </w:pPr>
            <w:r w:rsidRPr="00272245">
              <w:rPr>
                <w:rFonts w:cs="Times New Roman"/>
                <w:color w:val="000000"/>
                <w:sz w:val="10"/>
                <w:szCs w:val="10"/>
              </w:rPr>
              <w:t>4.07E-05</w:t>
            </w:r>
          </w:p>
        </w:tc>
        <w:tc>
          <w:tcPr>
            <w:tcW w:w="234" w:type="pct"/>
            <w:tcBorders>
              <w:top w:val="nil"/>
              <w:left w:val="nil"/>
              <w:bottom w:val="nil"/>
              <w:right w:val="nil"/>
            </w:tcBorders>
            <w:shd w:val="clear" w:color="auto" w:fill="auto"/>
            <w:vAlign w:val="bottom"/>
          </w:tcPr>
          <w:p w14:paraId="5C77AB08" w14:textId="180AA74A" w:rsidR="00D81477" w:rsidRPr="00272245" w:rsidRDefault="00D81477" w:rsidP="00D81477">
            <w:pPr>
              <w:rPr>
                <w:rFonts w:cs="Times New Roman"/>
                <w:color w:val="000000"/>
                <w:sz w:val="10"/>
                <w:szCs w:val="10"/>
              </w:rPr>
            </w:pPr>
            <w:r w:rsidRPr="00272245">
              <w:rPr>
                <w:rFonts w:cs="Times New Roman"/>
                <w:color w:val="000000"/>
                <w:sz w:val="10"/>
                <w:szCs w:val="10"/>
              </w:rPr>
              <w:t>2.03E-05</w:t>
            </w:r>
          </w:p>
        </w:tc>
        <w:tc>
          <w:tcPr>
            <w:tcW w:w="234" w:type="pct"/>
            <w:tcBorders>
              <w:top w:val="nil"/>
              <w:left w:val="nil"/>
              <w:bottom w:val="nil"/>
              <w:right w:val="nil"/>
            </w:tcBorders>
            <w:shd w:val="clear" w:color="auto" w:fill="auto"/>
            <w:vAlign w:val="bottom"/>
          </w:tcPr>
          <w:p w14:paraId="75E94392" w14:textId="6BC08EFB" w:rsidR="00D81477" w:rsidRPr="00272245" w:rsidRDefault="00D81477" w:rsidP="00D81477">
            <w:pPr>
              <w:rPr>
                <w:rFonts w:cs="Times New Roman"/>
                <w:color w:val="000000"/>
                <w:sz w:val="10"/>
                <w:szCs w:val="10"/>
              </w:rPr>
            </w:pPr>
            <w:r w:rsidRPr="00272245">
              <w:rPr>
                <w:rFonts w:cs="Times New Roman"/>
                <w:color w:val="000000"/>
                <w:sz w:val="10"/>
                <w:szCs w:val="10"/>
              </w:rPr>
              <w:t>-1.6E-05</w:t>
            </w:r>
          </w:p>
        </w:tc>
        <w:tc>
          <w:tcPr>
            <w:tcW w:w="234" w:type="pct"/>
            <w:tcBorders>
              <w:top w:val="nil"/>
              <w:left w:val="nil"/>
              <w:bottom w:val="nil"/>
              <w:right w:val="nil"/>
            </w:tcBorders>
            <w:shd w:val="clear" w:color="auto" w:fill="auto"/>
            <w:vAlign w:val="bottom"/>
          </w:tcPr>
          <w:p w14:paraId="10D226F0" w14:textId="553A2FDD" w:rsidR="00D81477" w:rsidRPr="00272245" w:rsidRDefault="00D81477" w:rsidP="00D81477">
            <w:pPr>
              <w:rPr>
                <w:rFonts w:cs="Times New Roman"/>
                <w:color w:val="000000"/>
                <w:sz w:val="10"/>
                <w:szCs w:val="10"/>
              </w:rPr>
            </w:pPr>
            <w:r w:rsidRPr="00272245">
              <w:rPr>
                <w:rFonts w:cs="Times New Roman"/>
                <w:color w:val="000000"/>
                <w:sz w:val="10"/>
                <w:szCs w:val="10"/>
              </w:rPr>
              <w:t>-7.3E-05</w:t>
            </w:r>
          </w:p>
        </w:tc>
        <w:tc>
          <w:tcPr>
            <w:tcW w:w="234" w:type="pct"/>
            <w:tcBorders>
              <w:top w:val="nil"/>
              <w:left w:val="nil"/>
              <w:bottom w:val="nil"/>
              <w:right w:val="nil"/>
            </w:tcBorders>
            <w:shd w:val="clear" w:color="auto" w:fill="auto"/>
            <w:vAlign w:val="bottom"/>
          </w:tcPr>
          <w:p w14:paraId="692C7211" w14:textId="344B14B7" w:rsidR="00D81477" w:rsidRPr="00272245" w:rsidRDefault="00D81477" w:rsidP="00D81477">
            <w:pPr>
              <w:rPr>
                <w:rFonts w:cs="Times New Roman"/>
                <w:sz w:val="10"/>
                <w:szCs w:val="10"/>
              </w:rPr>
            </w:pPr>
            <w:r w:rsidRPr="00272245">
              <w:rPr>
                <w:rFonts w:cs="Times New Roman"/>
                <w:color w:val="000000"/>
                <w:sz w:val="10"/>
                <w:szCs w:val="10"/>
              </w:rPr>
              <w:t>-0.00012</w:t>
            </w:r>
          </w:p>
        </w:tc>
        <w:tc>
          <w:tcPr>
            <w:tcW w:w="234" w:type="pct"/>
            <w:tcBorders>
              <w:top w:val="nil"/>
              <w:left w:val="nil"/>
              <w:bottom w:val="nil"/>
              <w:right w:val="nil"/>
            </w:tcBorders>
            <w:shd w:val="clear" w:color="auto" w:fill="auto"/>
            <w:vAlign w:val="bottom"/>
          </w:tcPr>
          <w:p w14:paraId="6920EECF" w14:textId="3F668BBE" w:rsidR="00D81477" w:rsidRPr="00272245" w:rsidRDefault="00D81477" w:rsidP="00D81477">
            <w:pPr>
              <w:rPr>
                <w:rFonts w:cs="Times New Roman"/>
                <w:sz w:val="10"/>
                <w:szCs w:val="10"/>
              </w:rPr>
            </w:pPr>
            <w:r w:rsidRPr="00272245">
              <w:rPr>
                <w:rFonts w:cs="Times New Roman"/>
                <w:color w:val="000000"/>
                <w:sz w:val="10"/>
                <w:szCs w:val="10"/>
              </w:rPr>
              <w:t>-5.2E-05</w:t>
            </w:r>
          </w:p>
        </w:tc>
        <w:tc>
          <w:tcPr>
            <w:tcW w:w="234" w:type="pct"/>
            <w:tcBorders>
              <w:top w:val="nil"/>
              <w:left w:val="nil"/>
              <w:bottom w:val="nil"/>
              <w:right w:val="nil"/>
            </w:tcBorders>
            <w:shd w:val="clear" w:color="auto" w:fill="auto"/>
            <w:vAlign w:val="bottom"/>
          </w:tcPr>
          <w:p w14:paraId="2F7665F9" w14:textId="5C0BDB01" w:rsidR="00D81477" w:rsidRPr="00272245" w:rsidRDefault="00D81477" w:rsidP="00D81477">
            <w:pPr>
              <w:rPr>
                <w:rFonts w:cs="Times New Roman"/>
                <w:sz w:val="10"/>
                <w:szCs w:val="10"/>
              </w:rPr>
            </w:pPr>
            <w:r w:rsidRPr="00272245">
              <w:rPr>
                <w:rFonts w:cs="Times New Roman"/>
                <w:color w:val="000000"/>
                <w:sz w:val="10"/>
                <w:szCs w:val="10"/>
              </w:rPr>
              <w:t>-0.00015</w:t>
            </w:r>
          </w:p>
        </w:tc>
        <w:tc>
          <w:tcPr>
            <w:tcW w:w="234" w:type="pct"/>
            <w:tcBorders>
              <w:top w:val="nil"/>
              <w:left w:val="nil"/>
              <w:bottom w:val="nil"/>
              <w:right w:val="nil"/>
            </w:tcBorders>
            <w:shd w:val="clear" w:color="auto" w:fill="auto"/>
            <w:vAlign w:val="bottom"/>
          </w:tcPr>
          <w:p w14:paraId="6C32D513" w14:textId="4DDD8D2E" w:rsidR="00D81477" w:rsidRPr="00272245" w:rsidRDefault="00D81477" w:rsidP="00D81477">
            <w:pPr>
              <w:rPr>
                <w:rFonts w:cs="Times New Roman"/>
                <w:sz w:val="10"/>
                <w:szCs w:val="10"/>
              </w:rPr>
            </w:pPr>
            <w:r w:rsidRPr="00272245">
              <w:rPr>
                <w:rFonts w:cs="Times New Roman"/>
                <w:color w:val="000000"/>
                <w:sz w:val="10"/>
                <w:szCs w:val="10"/>
              </w:rPr>
              <w:t>1.01E-06</w:t>
            </w:r>
          </w:p>
        </w:tc>
        <w:tc>
          <w:tcPr>
            <w:tcW w:w="234" w:type="pct"/>
            <w:tcBorders>
              <w:top w:val="nil"/>
              <w:left w:val="nil"/>
              <w:bottom w:val="nil"/>
              <w:right w:val="nil"/>
            </w:tcBorders>
            <w:shd w:val="clear" w:color="auto" w:fill="auto"/>
            <w:vAlign w:val="bottom"/>
          </w:tcPr>
          <w:p w14:paraId="75252F03" w14:textId="477DF30E" w:rsidR="00D81477" w:rsidRPr="00272245" w:rsidRDefault="00D81477" w:rsidP="00D81477">
            <w:pPr>
              <w:rPr>
                <w:rFonts w:cs="Times New Roman"/>
                <w:sz w:val="10"/>
                <w:szCs w:val="10"/>
              </w:rPr>
            </w:pPr>
            <w:r w:rsidRPr="00272245">
              <w:rPr>
                <w:rFonts w:cs="Times New Roman"/>
                <w:color w:val="000000"/>
                <w:sz w:val="10"/>
                <w:szCs w:val="10"/>
              </w:rPr>
              <w:t>-0.00021</w:t>
            </w:r>
          </w:p>
        </w:tc>
        <w:tc>
          <w:tcPr>
            <w:tcW w:w="234" w:type="pct"/>
            <w:tcBorders>
              <w:top w:val="nil"/>
              <w:left w:val="nil"/>
              <w:bottom w:val="nil"/>
              <w:right w:val="nil"/>
            </w:tcBorders>
            <w:shd w:val="clear" w:color="auto" w:fill="auto"/>
            <w:vAlign w:val="bottom"/>
          </w:tcPr>
          <w:p w14:paraId="2E8982B2" w14:textId="45E235A7" w:rsidR="00D81477" w:rsidRPr="00272245" w:rsidRDefault="00D81477" w:rsidP="00D81477">
            <w:pPr>
              <w:rPr>
                <w:rFonts w:cs="Times New Roman"/>
                <w:sz w:val="10"/>
                <w:szCs w:val="10"/>
              </w:rPr>
            </w:pPr>
            <w:r w:rsidRPr="00272245">
              <w:rPr>
                <w:rFonts w:cs="Times New Roman"/>
                <w:color w:val="000000"/>
                <w:sz w:val="10"/>
                <w:szCs w:val="10"/>
              </w:rPr>
              <w:t>-0.00049</w:t>
            </w:r>
          </w:p>
        </w:tc>
        <w:tc>
          <w:tcPr>
            <w:tcW w:w="234" w:type="pct"/>
            <w:tcBorders>
              <w:top w:val="nil"/>
              <w:left w:val="nil"/>
              <w:bottom w:val="nil"/>
              <w:right w:val="nil"/>
            </w:tcBorders>
            <w:shd w:val="clear" w:color="auto" w:fill="auto"/>
            <w:vAlign w:val="bottom"/>
          </w:tcPr>
          <w:p w14:paraId="6C67C333" w14:textId="12313225" w:rsidR="00D81477" w:rsidRPr="00272245" w:rsidRDefault="00D81477" w:rsidP="00D81477">
            <w:pPr>
              <w:rPr>
                <w:rFonts w:cs="Times New Roman"/>
                <w:sz w:val="10"/>
                <w:szCs w:val="10"/>
              </w:rPr>
            </w:pPr>
            <w:r w:rsidRPr="00272245">
              <w:rPr>
                <w:rFonts w:cs="Times New Roman"/>
                <w:color w:val="000000"/>
                <w:sz w:val="10"/>
                <w:szCs w:val="10"/>
              </w:rPr>
              <w:t>-0.00031</w:t>
            </w:r>
          </w:p>
        </w:tc>
        <w:tc>
          <w:tcPr>
            <w:tcW w:w="234" w:type="pct"/>
            <w:tcBorders>
              <w:top w:val="nil"/>
              <w:left w:val="nil"/>
              <w:bottom w:val="nil"/>
              <w:right w:val="nil"/>
            </w:tcBorders>
            <w:shd w:val="clear" w:color="auto" w:fill="auto"/>
            <w:vAlign w:val="bottom"/>
          </w:tcPr>
          <w:p w14:paraId="63B861E1" w14:textId="045D6D31" w:rsidR="00D81477" w:rsidRPr="00272245" w:rsidRDefault="00D81477" w:rsidP="00D81477">
            <w:pPr>
              <w:rPr>
                <w:rFonts w:cs="Times New Roman"/>
                <w:sz w:val="10"/>
                <w:szCs w:val="10"/>
              </w:rPr>
            </w:pPr>
            <w:r w:rsidRPr="00272245">
              <w:rPr>
                <w:rFonts w:cs="Times New Roman"/>
                <w:color w:val="000000"/>
                <w:sz w:val="10"/>
                <w:szCs w:val="10"/>
              </w:rPr>
              <w:t>-0.00053</w:t>
            </w:r>
          </w:p>
        </w:tc>
        <w:tc>
          <w:tcPr>
            <w:tcW w:w="234" w:type="pct"/>
            <w:tcBorders>
              <w:top w:val="nil"/>
              <w:left w:val="nil"/>
              <w:bottom w:val="nil"/>
              <w:right w:val="nil"/>
            </w:tcBorders>
            <w:shd w:val="clear" w:color="auto" w:fill="auto"/>
            <w:vAlign w:val="bottom"/>
          </w:tcPr>
          <w:p w14:paraId="338FD360" w14:textId="0F32A9AD" w:rsidR="00D81477" w:rsidRPr="00272245" w:rsidRDefault="00D81477" w:rsidP="00D81477">
            <w:pPr>
              <w:rPr>
                <w:rFonts w:cs="Times New Roman"/>
                <w:sz w:val="10"/>
                <w:szCs w:val="10"/>
              </w:rPr>
            </w:pPr>
            <w:r w:rsidRPr="00272245">
              <w:rPr>
                <w:rFonts w:cs="Times New Roman"/>
                <w:color w:val="000000"/>
                <w:sz w:val="10"/>
                <w:szCs w:val="10"/>
              </w:rPr>
              <w:t>-9.21E-06</w:t>
            </w:r>
          </w:p>
        </w:tc>
        <w:tc>
          <w:tcPr>
            <w:tcW w:w="234" w:type="pct"/>
            <w:tcBorders>
              <w:top w:val="nil"/>
              <w:left w:val="nil"/>
              <w:bottom w:val="nil"/>
              <w:right w:val="nil"/>
            </w:tcBorders>
            <w:shd w:val="clear" w:color="auto" w:fill="auto"/>
            <w:vAlign w:val="bottom"/>
          </w:tcPr>
          <w:p w14:paraId="2FACCD29" w14:textId="25A40028" w:rsidR="00D81477" w:rsidRPr="00272245" w:rsidRDefault="00D81477" w:rsidP="00D81477">
            <w:pPr>
              <w:rPr>
                <w:rFonts w:cs="Times New Roman"/>
                <w:sz w:val="10"/>
                <w:szCs w:val="10"/>
              </w:rPr>
            </w:pPr>
            <w:r w:rsidRPr="00272245">
              <w:rPr>
                <w:rFonts w:cs="Times New Roman"/>
                <w:color w:val="000000"/>
                <w:sz w:val="10"/>
                <w:szCs w:val="10"/>
              </w:rPr>
              <w:t>-3.2E-05</w:t>
            </w:r>
          </w:p>
        </w:tc>
        <w:tc>
          <w:tcPr>
            <w:tcW w:w="234" w:type="pct"/>
            <w:tcBorders>
              <w:top w:val="nil"/>
              <w:left w:val="nil"/>
              <w:bottom w:val="nil"/>
              <w:right w:val="nil"/>
            </w:tcBorders>
            <w:shd w:val="clear" w:color="auto" w:fill="auto"/>
            <w:vAlign w:val="bottom"/>
          </w:tcPr>
          <w:p w14:paraId="13477C15" w14:textId="1FA6BBC0" w:rsidR="00D81477" w:rsidRPr="00272245" w:rsidRDefault="00D81477" w:rsidP="00D81477">
            <w:pPr>
              <w:rPr>
                <w:rFonts w:cs="Times New Roman"/>
                <w:sz w:val="10"/>
                <w:szCs w:val="10"/>
              </w:rPr>
            </w:pPr>
            <w:r w:rsidRPr="00272245">
              <w:rPr>
                <w:rFonts w:cs="Times New Roman"/>
                <w:color w:val="000000"/>
                <w:sz w:val="10"/>
                <w:szCs w:val="10"/>
              </w:rPr>
              <w:t>0.005208</w:t>
            </w:r>
          </w:p>
        </w:tc>
        <w:tc>
          <w:tcPr>
            <w:tcW w:w="234" w:type="pct"/>
            <w:tcBorders>
              <w:top w:val="nil"/>
              <w:left w:val="nil"/>
              <w:bottom w:val="nil"/>
              <w:right w:val="single" w:sz="4" w:space="0" w:color="auto"/>
            </w:tcBorders>
            <w:shd w:val="clear" w:color="auto" w:fill="auto"/>
            <w:vAlign w:val="bottom"/>
          </w:tcPr>
          <w:p w14:paraId="386FF178" w14:textId="77777777" w:rsidR="00D81477" w:rsidRPr="00272245" w:rsidRDefault="00D81477" w:rsidP="00D81477">
            <w:pPr>
              <w:rPr>
                <w:rFonts w:cs="Times New Roman"/>
                <w:sz w:val="10"/>
                <w:szCs w:val="10"/>
              </w:rPr>
            </w:pPr>
          </w:p>
        </w:tc>
      </w:tr>
      <w:tr w:rsidR="00D81477" w:rsidRPr="00272245" w14:paraId="420AD256" w14:textId="77777777" w:rsidTr="00F33519">
        <w:tc>
          <w:tcPr>
            <w:tcW w:w="316" w:type="pct"/>
          </w:tcPr>
          <w:p w14:paraId="3DFA6A3B" w14:textId="77777777" w:rsidR="00D81477" w:rsidRPr="00272245" w:rsidRDefault="00D81477" w:rsidP="00D81477">
            <w:pPr>
              <w:rPr>
                <w:rFonts w:cs="Times New Roman"/>
                <w:sz w:val="14"/>
                <w:szCs w:val="14"/>
              </w:rPr>
            </w:pPr>
            <w:r w:rsidRPr="00272245">
              <w:rPr>
                <w:rFonts w:cs="Times New Roman"/>
                <w:sz w:val="14"/>
                <w:szCs w:val="14"/>
              </w:rPr>
              <w:t>Constant</w:t>
            </w:r>
          </w:p>
        </w:tc>
        <w:tc>
          <w:tcPr>
            <w:tcW w:w="234" w:type="pct"/>
            <w:tcBorders>
              <w:top w:val="nil"/>
              <w:left w:val="nil"/>
              <w:bottom w:val="nil"/>
              <w:right w:val="nil"/>
            </w:tcBorders>
            <w:shd w:val="clear" w:color="auto" w:fill="auto"/>
            <w:vAlign w:val="bottom"/>
          </w:tcPr>
          <w:p w14:paraId="4ACA1D65" w14:textId="5A7D7796" w:rsidR="00D81477" w:rsidRPr="00272245" w:rsidRDefault="00D81477" w:rsidP="00D81477">
            <w:pPr>
              <w:rPr>
                <w:rFonts w:cs="Times New Roman"/>
                <w:sz w:val="10"/>
                <w:szCs w:val="10"/>
              </w:rPr>
            </w:pPr>
            <w:r w:rsidRPr="00272245">
              <w:rPr>
                <w:rFonts w:cs="Times New Roman"/>
                <w:color w:val="000000"/>
                <w:sz w:val="10"/>
                <w:szCs w:val="10"/>
              </w:rPr>
              <w:t>-0.1058</w:t>
            </w:r>
          </w:p>
        </w:tc>
        <w:tc>
          <w:tcPr>
            <w:tcW w:w="234" w:type="pct"/>
            <w:tcBorders>
              <w:top w:val="nil"/>
              <w:left w:val="nil"/>
              <w:bottom w:val="nil"/>
              <w:right w:val="nil"/>
            </w:tcBorders>
            <w:shd w:val="clear" w:color="auto" w:fill="auto"/>
            <w:vAlign w:val="bottom"/>
          </w:tcPr>
          <w:p w14:paraId="46D67BDD" w14:textId="1A61903C" w:rsidR="00D81477" w:rsidRPr="00272245" w:rsidRDefault="00D81477" w:rsidP="00D81477">
            <w:pPr>
              <w:rPr>
                <w:rFonts w:cs="Times New Roman"/>
                <w:sz w:val="10"/>
                <w:szCs w:val="10"/>
              </w:rPr>
            </w:pPr>
            <w:r w:rsidRPr="00272245">
              <w:rPr>
                <w:rFonts w:cs="Times New Roman"/>
                <w:color w:val="000000"/>
                <w:sz w:val="10"/>
                <w:szCs w:val="10"/>
              </w:rPr>
              <w:t>0.000721</w:t>
            </w:r>
          </w:p>
        </w:tc>
        <w:tc>
          <w:tcPr>
            <w:tcW w:w="234" w:type="pct"/>
            <w:tcBorders>
              <w:top w:val="nil"/>
              <w:left w:val="nil"/>
              <w:bottom w:val="nil"/>
              <w:right w:val="nil"/>
            </w:tcBorders>
            <w:shd w:val="clear" w:color="auto" w:fill="auto"/>
            <w:vAlign w:val="bottom"/>
          </w:tcPr>
          <w:p w14:paraId="2D5AB4C3" w14:textId="2BE70000" w:rsidR="00D81477" w:rsidRPr="00272245" w:rsidRDefault="00D81477" w:rsidP="00D81477">
            <w:pPr>
              <w:rPr>
                <w:rFonts w:cs="Times New Roman"/>
                <w:sz w:val="10"/>
                <w:szCs w:val="10"/>
              </w:rPr>
            </w:pPr>
            <w:r w:rsidRPr="00272245">
              <w:rPr>
                <w:rFonts w:cs="Times New Roman"/>
                <w:color w:val="000000"/>
                <w:sz w:val="10"/>
                <w:szCs w:val="10"/>
              </w:rPr>
              <w:t>-0.00766</w:t>
            </w:r>
          </w:p>
        </w:tc>
        <w:tc>
          <w:tcPr>
            <w:tcW w:w="234" w:type="pct"/>
            <w:tcBorders>
              <w:top w:val="nil"/>
              <w:left w:val="nil"/>
              <w:bottom w:val="nil"/>
              <w:right w:val="nil"/>
            </w:tcBorders>
            <w:shd w:val="clear" w:color="auto" w:fill="auto"/>
            <w:vAlign w:val="bottom"/>
          </w:tcPr>
          <w:p w14:paraId="0BD570C3" w14:textId="57F7CE4D" w:rsidR="00D81477" w:rsidRPr="00272245" w:rsidRDefault="00D81477" w:rsidP="00D81477">
            <w:pPr>
              <w:rPr>
                <w:rFonts w:cs="Times New Roman"/>
                <w:sz w:val="10"/>
                <w:szCs w:val="10"/>
              </w:rPr>
            </w:pPr>
            <w:r w:rsidRPr="00272245">
              <w:rPr>
                <w:rFonts w:cs="Times New Roman"/>
                <w:color w:val="000000"/>
                <w:sz w:val="10"/>
                <w:szCs w:val="10"/>
              </w:rPr>
              <w:t>0.001399</w:t>
            </w:r>
          </w:p>
        </w:tc>
        <w:tc>
          <w:tcPr>
            <w:tcW w:w="234" w:type="pct"/>
            <w:tcBorders>
              <w:top w:val="nil"/>
              <w:left w:val="nil"/>
              <w:bottom w:val="nil"/>
              <w:right w:val="nil"/>
            </w:tcBorders>
            <w:shd w:val="clear" w:color="auto" w:fill="auto"/>
            <w:vAlign w:val="bottom"/>
          </w:tcPr>
          <w:p w14:paraId="1653AD1A" w14:textId="58B232B1" w:rsidR="00D81477" w:rsidRPr="00272245" w:rsidRDefault="00D81477" w:rsidP="00D81477">
            <w:pPr>
              <w:rPr>
                <w:rFonts w:cs="Times New Roman"/>
                <w:sz w:val="10"/>
                <w:szCs w:val="10"/>
              </w:rPr>
            </w:pPr>
            <w:r w:rsidRPr="00272245">
              <w:rPr>
                <w:rFonts w:cs="Times New Roman"/>
                <w:color w:val="000000"/>
                <w:sz w:val="10"/>
                <w:szCs w:val="10"/>
              </w:rPr>
              <w:t>0.001683</w:t>
            </w:r>
          </w:p>
        </w:tc>
        <w:tc>
          <w:tcPr>
            <w:tcW w:w="234" w:type="pct"/>
            <w:tcBorders>
              <w:top w:val="nil"/>
              <w:left w:val="nil"/>
              <w:bottom w:val="nil"/>
              <w:right w:val="nil"/>
            </w:tcBorders>
            <w:shd w:val="clear" w:color="auto" w:fill="auto"/>
            <w:vAlign w:val="bottom"/>
          </w:tcPr>
          <w:p w14:paraId="23248421" w14:textId="474F9E85" w:rsidR="00D81477" w:rsidRPr="00272245" w:rsidRDefault="00D81477" w:rsidP="00D81477">
            <w:pPr>
              <w:rPr>
                <w:rFonts w:cs="Times New Roman"/>
                <w:sz w:val="10"/>
                <w:szCs w:val="10"/>
              </w:rPr>
            </w:pPr>
            <w:r w:rsidRPr="00272245">
              <w:rPr>
                <w:rFonts w:cs="Times New Roman"/>
                <w:color w:val="000000"/>
                <w:sz w:val="10"/>
                <w:szCs w:val="10"/>
              </w:rPr>
              <w:t>0.003338</w:t>
            </w:r>
          </w:p>
        </w:tc>
        <w:tc>
          <w:tcPr>
            <w:tcW w:w="234" w:type="pct"/>
            <w:tcBorders>
              <w:top w:val="nil"/>
              <w:left w:val="nil"/>
              <w:bottom w:val="nil"/>
              <w:right w:val="nil"/>
            </w:tcBorders>
            <w:shd w:val="clear" w:color="auto" w:fill="auto"/>
            <w:vAlign w:val="bottom"/>
          </w:tcPr>
          <w:p w14:paraId="4AEDBCFB" w14:textId="54813593" w:rsidR="00D81477" w:rsidRPr="00272245" w:rsidRDefault="00D81477" w:rsidP="00D81477">
            <w:pPr>
              <w:rPr>
                <w:rFonts w:cs="Times New Roman"/>
                <w:sz w:val="10"/>
                <w:szCs w:val="10"/>
              </w:rPr>
            </w:pPr>
            <w:r w:rsidRPr="00272245">
              <w:rPr>
                <w:rFonts w:cs="Times New Roman"/>
                <w:color w:val="000000"/>
                <w:sz w:val="10"/>
                <w:szCs w:val="10"/>
              </w:rPr>
              <w:t>-0.0005</w:t>
            </w:r>
          </w:p>
        </w:tc>
        <w:tc>
          <w:tcPr>
            <w:tcW w:w="234" w:type="pct"/>
            <w:tcBorders>
              <w:top w:val="nil"/>
              <w:left w:val="nil"/>
              <w:bottom w:val="nil"/>
              <w:right w:val="nil"/>
            </w:tcBorders>
            <w:shd w:val="clear" w:color="auto" w:fill="auto"/>
            <w:vAlign w:val="bottom"/>
          </w:tcPr>
          <w:p w14:paraId="1D77BE9B" w14:textId="7BF11966" w:rsidR="00D81477" w:rsidRPr="00272245" w:rsidRDefault="00D81477" w:rsidP="00D81477">
            <w:pPr>
              <w:rPr>
                <w:rFonts w:cs="Times New Roman"/>
                <w:color w:val="000000"/>
                <w:sz w:val="10"/>
                <w:szCs w:val="10"/>
              </w:rPr>
            </w:pPr>
            <w:r w:rsidRPr="00272245">
              <w:rPr>
                <w:rFonts w:cs="Times New Roman"/>
                <w:color w:val="000000"/>
                <w:sz w:val="10"/>
                <w:szCs w:val="10"/>
              </w:rPr>
              <w:t>-0.00211</w:t>
            </w:r>
          </w:p>
        </w:tc>
        <w:tc>
          <w:tcPr>
            <w:tcW w:w="234" w:type="pct"/>
            <w:tcBorders>
              <w:top w:val="nil"/>
              <w:left w:val="nil"/>
              <w:bottom w:val="nil"/>
              <w:right w:val="nil"/>
            </w:tcBorders>
            <w:shd w:val="clear" w:color="auto" w:fill="auto"/>
            <w:vAlign w:val="bottom"/>
          </w:tcPr>
          <w:p w14:paraId="15D7F67C" w14:textId="6B684574" w:rsidR="00D81477" w:rsidRPr="00272245" w:rsidRDefault="00D81477" w:rsidP="00D81477">
            <w:pPr>
              <w:rPr>
                <w:rFonts w:cs="Times New Roman"/>
                <w:color w:val="000000"/>
                <w:sz w:val="10"/>
                <w:szCs w:val="10"/>
              </w:rPr>
            </w:pPr>
            <w:r w:rsidRPr="00272245">
              <w:rPr>
                <w:rFonts w:cs="Times New Roman"/>
                <w:color w:val="000000"/>
                <w:sz w:val="10"/>
                <w:szCs w:val="10"/>
              </w:rPr>
              <w:t>-0.00327</w:t>
            </w:r>
          </w:p>
        </w:tc>
        <w:tc>
          <w:tcPr>
            <w:tcW w:w="234" w:type="pct"/>
            <w:tcBorders>
              <w:top w:val="nil"/>
              <w:left w:val="nil"/>
              <w:bottom w:val="nil"/>
              <w:right w:val="nil"/>
            </w:tcBorders>
            <w:shd w:val="clear" w:color="auto" w:fill="auto"/>
            <w:vAlign w:val="bottom"/>
          </w:tcPr>
          <w:p w14:paraId="1917B30A" w14:textId="1A3D6675" w:rsidR="00D81477" w:rsidRPr="00272245" w:rsidRDefault="00D81477" w:rsidP="00D81477">
            <w:pPr>
              <w:rPr>
                <w:rFonts w:cs="Times New Roman"/>
                <w:color w:val="000000"/>
                <w:sz w:val="10"/>
                <w:szCs w:val="10"/>
              </w:rPr>
            </w:pPr>
            <w:r w:rsidRPr="00272245">
              <w:rPr>
                <w:rFonts w:cs="Times New Roman"/>
                <w:color w:val="000000"/>
                <w:sz w:val="10"/>
                <w:szCs w:val="10"/>
              </w:rPr>
              <w:t>0.000266</w:t>
            </w:r>
          </w:p>
        </w:tc>
        <w:tc>
          <w:tcPr>
            <w:tcW w:w="234" w:type="pct"/>
            <w:tcBorders>
              <w:top w:val="nil"/>
              <w:left w:val="nil"/>
              <w:bottom w:val="nil"/>
              <w:right w:val="nil"/>
            </w:tcBorders>
            <w:shd w:val="clear" w:color="auto" w:fill="auto"/>
            <w:vAlign w:val="bottom"/>
          </w:tcPr>
          <w:p w14:paraId="3D3C3EC1" w14:textId="40905EF6" w:rsidR="00D81477" w:rsidRPr="00272245" w:rsidRDefault="00D81477" w:rsidP="00D81477">
            <w:pPr>
              <w:rPr>
                <w:rFonts w:cs="Times New Roman"/>
                <w:color w:val="000000"/>
                <w:sz w:val="10"/>
                <w:szCs w:val="10"/>
              </w:rPr>
            </w:pPr>
            <w:r w:rsidRPr="00272245">
              <w:rPr>
                <w:rFonts w:cs="Times New Roman"/>
                <w:color w:val="000000"/>
                <w:sz w:val="10"/>
                <w:szCs w:val="10"/>
              </w:rPr>
              <w:t>0.000625</w:t>
            </w:r>
          </w:p>
        </w:tc>
        <w:tc>
          <w:tcPr>
            <w:tcW w:w="234" w:type="pct"/>
            <w:tcBorders>
              <w:top w:val="nil"/>
              <w:left w:val="nil"/>
              <w:bottom w:val="nil"/>
              <w:right w:val="nil"/>
            </w:tcBorders>
            <w:shd w:val="clear" w:color="auto" w:fill="auto"/>
            <w:vAlign w:val="bottom"/>
          </w:tcPr>
          <w:p w14:paraId="4B404DD3" w14:textId="7D97CFA4" w:rsidR="00D81477" w:rsidRPr="00272245" w:rsidRDefault="00D81477" w:rsidP="00D81477">
            <w:pPr>
              <w:rPr>
                <w:rFonts w:cs="Times New Roman"/>
                <w:color w:val="000000"/>
                <w:sz w:val="10"/>
                <w:szCs w:val="10"/>
              </w:rPr>
            </w:pPr>
            <w:r w:rsidRPr="00272245">
              <w:rPr>
                <w:rFonts w:cs="Times New Roman"/>
                <w:color w:val="000000"/>
                <w:sz w:val="10"/>
                <w:szCs w:val="10"/>
              </w:rPr>
              <w:t>-1.6E-05</w:t>
            </w:r>
          </w:p>
        </w:tc>
        <w:tc>
          <w:tcPr>
            <w:tcW w:w="234" w:type="pct"/>
            <w:tcBorders>
              <w:top w:val="nil"/>
              <w:left w:val="nil"/>
              <w:bottom w:val="nil"/>
              <w:right w:val="nil"/>
            </w:tcBorders>
            <w:shd w:val="clear" w:color="auto" w:fill="auto"/>
            <w:vAlign w:val="bottom"/>
          </w:tcPr>
          <w:p w14:paraId="7CF67E13" w14:textId="4405C355" w:rsidR="00D81477" w:rsidRPr="00272245" w:rsidRDefault="00D81477" w:rsidP="00D81477">
            <w:pPr>
              <w:rPr>
                <w:rFonts w:cs="Times New Roman"/>
                <w:color w:val="000000"/>
                <w:sz w:val="10"/>
                <w:szCs w:val="10"/>
              </w:rPr>
            </w:pPr>
            <w:r w:rsidRPr="00272245">
              <w:rPr>
                <w:rFonts w:cs="Times New Roman"/>
                <w:color w:val="000000"/>
                <w:sz w:val="10"/>
                <w:szCs w:val="10"/>
              </w:rPr>
              <w:t>0.000125</w:t>
            </w:r>
          </w:p>
        </w:tc>
        <w:tc>
          <w:tcPr>
            <w:tcW w:w="234" w:type="pct"/>
            <w:tcBorders>
              <w:top w:val="nil"/>
              <w:left w:val="nil"/>
              <w:bottom w:val="nil"/>
              <w:right w:val="nil"/>
            </w:tcBorders>
            <w:shd w:val="clear" w:color="auto" w:fill="auto"/>
            <w:vAlign w:val="bottom"/>
          </w:tcPr>
          <w:p w14:paraId="174FAAB9" w14:textId="2C237E5B" w:rsidR="00D81477" w:rsidRPr="00272245" w:rsidRDefault="00D81477" w:rsidP="00D81477">
            <w:pPr>
              <w:rPr>
                <w:rFonts w:cs="Times New Roman"/>
                <w:color w:val="000000"/>
                <w:sz w:val="10"/>
                <w:szCs w:val="10"/>
              </w:rPr>
            </w:pPr>
            <w:r w:rsidRPr="00272245">
              <w:rPr>
                <w:rFonts w:cs="Times New Roman"/>
                <w:color w:val="000000"/>
                <w:sz w:val="10"/>
                <w:szCs w:val="10"/>
              </w:rPr>
              <w:t>-0.00096</w:t>
            </w:r>
          </w:p>
        </w:tc>
        <w:tc>
          <w:tcPr>
            <w:tcW w:w="234" w:type="pct"/>
            <w:tcBorders>
              <w:top w:val="nil"/>
              <w:left w:val="nil"/>
              <w:bottom w:val="nil"/>
              <w:right w:val="nil"/>
            </w:tcBorders>
            <w:shd w:val="clear" w:color="auto" w:fill="auto"/>
            <w:vAlign w:val="bottom"/>
          </w:tcPr>
          <w:p w14:paraId="66552C95" w14:textId="68B320CE" w:rsidR="00D81477" w:rsidRPr="00272245" w:rsidRDefault="00D81477" w:rsidP="00D81477">
            <w:pPr>
              <w:rPr>
                <w:rFonts w:cs="Times New Roman"/>
                <w:color w:val="000000"/>
                <w:sz w:val="10"/>
                <w:szCs w:val="10"/>
              </w:rPr>
            </w:pPr>
            <w:r w:rsidRPr="00272245">
              <w:rPr>
                <w:rFonts w:cs="Times New Roman"/>
                <w:color w:val="000000"/>
                <w:sz w:val="10"/>
                <w:szCs w:val="10"/>
              </w:rPr>
              <w:t>-0.01056</w:t>
            </w:r>
          </w:p>
        </w:tc>
        <w:tc>
          <w:tcPr>
            <w:tcW w:w="234" w:type="pct"/>
            <w:tcBorders>
              <w:top w:val="nil"/>
              <w:left w:val="nil"/>
              <w:bottom w:val="nil"/>
              <w:right w:val="nil"/>
            </w:tcBorders>
            <w:shd w:val="clear" w:color="auto" w:fill="auto"/>
            <w:vAlign w:val="bottom"/>
          </w:tcPr>
          <w:p w14:paraId="3CFA4415" w14:textId="3AFE5E12" w:rsidR="00D81477" w:rsidRPr="00272245" w:rsidRDefault="00D81477" w:rsidP="00D81477">
            <w:pPr>
              <w:rPr>
                <w:rFonts w:cs="Times New Roman"/>
                <w:sz w:val="10"/>
                <w:szCs w:val="10"/>
              </w:rPr>
            </w:pPr>
            <w:r w:rsidRPr="00272245">
              <w:rPr>
                <w:rFonts w:cs="Times New Roman"/>
                <w:color w:val="000000"/>
                <w:sz w:val="10"/>
                <w:szCs w:val="10"/>
              </w:rPr>
              <w:t>-0.00642</w:t>
            </w:r>
          </w:p>
        </w:tc>
        <w:tc>
          <w:tcPr>
            <w:tcW w:w="234" w:type="pct"/>
            <w:tcBorders>
              <w:top w:val="nil"/>
              <w:left w:val="nil"/>
              <w:bottom w:val="nil"/>
              <w:right w:val="nil"/>
            </w:tcBorders>
            <w:shd w:val="clear" w:color="auto" w:fill="auto"/>
            <w:vAlign w:val="bottom"/>
          </w:tcPr>
          <w:p w14:paraId="1A2A1C44" w14:textId="4B6BAD35" w:rsidR="00D81477" w:rsidRPr="00272245" w:rsidRDefault="00D81477" w:rsidP="00D81477">
            <w:pPr>
              <w:rPr>
                <w:rFonts w:cs="Times New Roman"/>
                <w:sz w:val="10"/>
                <w:szCs w:val="10"/>
              </w:rPr>
            </w:pPr>
            <w:r w:rsidRPr="00272245">
              <w:rPr>
                <w:rFonts w:cs="Times New Roman"/>
                <w:color w:val="000000"/>
                <w:sz w:val="10"/>
                <w:szCs w:val="10"/>
              </w:rPr>
              <w:t>-0.0281</w:t>
            </w:r>
          </w:p>
        </w:tc>
        <w:tc>
          <w:tcPr>
            <w:tcW w:w="234" w:type="pct"/>
            <w:tcBorders>
              <w:top w:val="nil"/>
              <w:left w:val="nil"/>
              <w:bottom w:val="nil"/>
              <w:right w:val="nil"/>
            </w:tcBorders>
            <w:shd w:val="clear" w:color="auto" w:fill="auto"/>
            <w:vAlign w:val="bottom"/>
          </w:tcPr>
          <w:p w14:paraId="7BCE3B03" w14:textId="7CE0ADD5" w:rsidR="00D81477" w:rsidRPr="00272245" w:rsidRDefault="00D81477" w:rsidP="00D81477">
            <w:pPr>
              <w:rPr>
                <w:rFonts w:cs="Times New Roman"/>
                <w:sz w:val="10"/>
                <w:szCs w:val="10"/>
              </w:rPr>
            </w:pPr>
            <w:r w:rsidRPr="00272245">
              <w:rPr>
                <w:rFonts w:cs="Times New Roman"/>
                <w:color w:val="000000"/>
                <w:sz w:val="10"/>
                <w:szCs w:val="10"/>
              </w:rPr>
              <w:t>-0.01825</w:t>
            </w:r>
          </w:p>
        </w:tc>
        <w:tc>
          <w:tcPr>
            <w:tcW w:w="234" w:type="pct"/>
            <w:tcBorders>
              <w:top w:val="nil"/>
              <w:left w:val="nil"/>
              <w:bottom w:val="nil"/>
              <w:right w:val="nil"/>
            </w:tcBorders>
            <w:shd w:val="clear" w:color="auto" w:fill="auto"/>
            <w:vAlign w:val="bottom"/>
          </w:tcPr>
          <w:p w14:paraId="6AAAEDBE" w14:textId="5279AD94" w:rsidR="00D81477" w:rsidRPr="00272245" w:rsidRDefault="00D81477" w:rsidP="00D81477">
            <w:pPr>
              <w:rPr>
                <w:rFonts w:cs="Times New Roman"/>
                <w:sz w:val="10"/>
                <w:szCs w:val="10"/>
              </w:rPr>
            </w:pPr>
            <w:r w:rsidRPr="00272245">
              <w:rPr>
                <w:rFonts w:cs="Times New Roman"/>
                <w:color w:val="000000"/>
                <w:sz w:val="10"/>
                <w:szCs w:val="10"/>
              </w:rPr>
              <w:t>-0.00356</w:t>
            </w:r>
          </w:p>
        </w:tc>
        <w:tc>
          <w:tcPr>
            <w:tcW w:w="234" w:type="pct"/>
            <w:tcBorders>
              <w:top w:val="nil"/>
              <w:left w:val="nil"/>
              <w:bottom w:val="nil"/>
              <w:right w:val="single" w:sz="4" w:space="0" w:color="auto"/>
            </w:tcBorders>
            <w:shd w:val="clear" w:color="auto" w:fill="auto"/>
            <w:vAlign w:val="bottom"/>
          </w:tcPr>
          <w:p w14:paraId="6C9C44DD" w14:textId="2104E182" w:rsidR="00D81477" w:rsidRPr="00272245" w:rsidRDefault="00D81477" w:rsidP="00D81477">
            <w:pPr>
              <w:rPr>
                <w:rFonts w:cs="Times New Roman"/>
                <w:sz w:val="10"/>
                <w:szCs w:val="10"/>
              </w:rPr>
            </w:pPr>
            <w:r w:rsidRPr="00272245">
              <w:rPr>
                <w:rFonts w:cs="Times New Roman"/>
                <w:color w:val="000000"/>
                <w:sz w:val="10"/>
                <w:szCs w:val="10"/>
              </w:rPr>
              <w:t>3.842125</w:t>
            </w:r>
          </w:p>
        </w:tc>
      </w:tr>
      <w:tr w:rsidR="00D81477" w:rsidRPr="00272245" w14:paraId="4D73261B" w14:textId="77777777" w:rsidTr="00F33519">
        <w:tc>
          <w:tcPr>
            <w:tcW w:w="5000" w:type="pct"/>
            <w:gridSpan w:val="21"/>
          </w:tcPr>
          <w:p w14:paraId="3434176B" w14:textId="609D6C59" w:rsidR="00D81477" w:rsidRPr="00272245" w:rsidRDefault="00D81477" w:rsidP="00D81477">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Comm HC: community healthcare; Fear: fear of falling; Inf: informal; OOP: out-of-pocket; SES: socioeconomic status.</w:t>
            </w:r>
          </w:p>
        </w:tc>
      </w:tr>
    </w:tbl>
    <w:p w14:paraId="63A0CA9C" w14:textId="1F0EC449" w:rsidR="008A38EA" w:rsidRPr="00272245" w:rsidRDefault="008A38EA" w:rsidP="003032C8"/>
    <w:tbl>
      <w:tblPr>
        <w:tblStyle w:val="TableGrid"/>
        <w:tblW w:w="5000" w:type="pct"/>
        <w:tblLayout w:type="fixed"/>
        <w:tblLook w:val="04A0" w:firstRow="1" w:lastRow="0" w:firstColumn="1" w:lastColumn="0" w:noHBand="0" w:noVBand="1"/>
      </w:tblPr>
      <w:tblGrid>
        <w:gridCol w:w="861"/>
        <w:gridCol w:w="599"/>
        <w:gridCol w:w="599"/>
        <w:gridCol w:w="599"/>
        <w:gridCol w:w="600"/>
        <w:gridCol w:w="600"/>
        <w:gridCol w:w="600"/>
        <w:gridCol w:w="600"/>
        <w:gridCol w:w="600"/>
        <w:gridCol w:w="600"/>
        <w:gridCol w:w="600"/>
        <w:gridCol w:w="600"/>
        <w:gridCol w:w="725"/>
        <w:gridCol w:w="600"/>
        <w:gridCol w:w="600"/>
        <w:gridCol w:w="840"/>
        <w:gridCol w:w="600"/>
        <w:gridCol w:w="600"/>
        <w:gridCol w:w="600"/>
        <w:gridCol w:w="600"/>
        <w:gridCol w:w="600"/>
        <w:gridCol w:w="725"/>
      </w:tblGrid>
      <w:tr w:rsidR="0091526D" w:rsidRPr="00272245" w14:paraId="68C87745" w14:textId="77777777" w:rsidTr="00F33519">
        <w:tc>
          <w:tcPr>
            <w:tcW w:w="5000" w:type="pct"/>
            <w:gridSpan w:val="22"/>
          </w:tcPr>
          <w:p w14:paraId="644FE9C8" w14:textId="138CFABC" w:rsidR="0091526D" w:rsidRPr="00272245" w:rsidRDefault="0091526D" w:rsidP="0033200E">
            <w:pPr>
              <w:rPr>
                <w:rFonts w:cs="Times New Roman"/>
                <w:sz w:val="14"/>
                <w:szCs w:val="14"/>
              </w:rPr>
            </w:pPr>
            <w:r w:rsidRPr="00272245">
              <w:rPr>
                <w:rFonts w:cs="Times New Roman"/>
                <w:b/>
                <w:bCs/>
              </w:rPr>
              <w:t xml:space="preserve">Table </w:t>
            </w:r>
            <w:r w:rsidR="0003276C" w:rsidRPr="00272245">
              <w:rPr>
                <w:rFonts w:cs="Times New Roman"/>
                <w:b/>
                <w:bCs/>
              </w:rPr>
              <w:t>E22</w:t>
            </w:r>
            <w:r w:rsidR="00B579BD" w:rsidRPr="00272245">
              <w:rPr>
                <w:rFonts w:cs="Times New Roman"/>
                <w:b/>
                <w:bCs/>
              </w:rPr>
              <w:t>.13</w:t>
            </w:r>
            <w:r w:rsidRPr="00272245">
              <w:rPr>
                <w:rFonts w:cs="Times New Roman"/>
              </w:rPr>
              <w:t xml:space="preserve"> Variance-covariance matrix for baseline self-referred exercise uptake </w:t>
            </w:r>
            <w:r w:rsidR="00901AB6" w:rsidRPr="00272245">
              <w:rPr>
                <w:rFonts w:cs="Times New Roman"/>
              </w:rPr>
              <w:t>logistic</w:t>
            </w:r>
            <w:r w:rsidRPr="00272245">
              <w:rPr>
                <w:rFonts w:cs="Times New Roman"/>
              </w:rPr>
              <w:t xml:space="preserve"> regression (Table </w:t>
            </w:r>
            <w:r w:rsidR="0003276C" w:rsidRPr="00272245">
              <w:rPr>
                <w:rFonts w:cs="Times New Roman"/>
              </w:rPr>
              <w:t>5</w:t>
            </w:r>
            <w:r w:rsidRPr="00272245">
              <w:rPr>
                <w:rFonts w:cs="Times New Roman"/>
              </w:rPr>
              <w:t>.</w:t>
            </w:r>
            <w:r w:rsidR="00B579BD" w:rsidRPr="00272245">
              <w:rPr>
                <w:rFonts w:cs="Times New Roman"/>
              </w:rPr>
              <w:t>30</w:t>
            </w:r>
            <w:r w:rsidRPr="00272245">
              <w:rPr>
                <w:rFonts w:cs="Times New Roman"/>
              </w:rPr>
              <w:t>).</w:t>
            </w:r>
          </w:p>
        </w:tc>
      </w:tr>
      <w:tr w:rsidR="00CB3128" w:rsidRPr="00272245" w14:paraId="7A14E377" w14:textId="77777777" w:rsidTr="00F33519">
        <w:tc>
          <w:tcPr>
            <w:tcW w:w="309" w:type="pct"/>
          </w:tcPr>
          <w:p w14:paraId="205388CD" w14:textId="77777777" w:rsidR="00CB3128" w:rsidRPr="00272245" w:rsidRDefault="00CB3128" w:rsidP="0033200E">
            <w:pPr>
              <w:rPr>
                <w:rFonts w:cs="Times New Roman"/>
                <w:sz w:val="16"/>
                <w:szCs w:val="16"/>
              </w:rPr>
            </w:pPr>
          </w:p>
        </w:tc>
        <w:tc>
          <w:tcPr>
            <w:tcW w:w="215" w:type="pct"/>
            <w:tcBorders>
              <w:bottom w:val="single" w:sz="4" w:space="0" w:color="auto"/>
            </w:tcBorders>
          </w:tcPr>
          <w:p w14:paraId="3FB3DA2B" w14:textId="77777777" w:rsidR="00CB3128" w:rsidRPr="00272245" w:rsidRDefault="00CB3128" w:rsidP="0033200E">
            <w:pPr>
              <w:rPr>
                <w:rFonts w:cs="Times New Roman"/>
                <w:sz w:val="14"/>
                <w:szCs w:val="14"/>
              </w:rPr>
            </w:pPr>
            <w:r w:rsidRPr="00272245">
              <w:rPr>
                <w:rFonts w:cs="Times New Roman"/>
                <w:sz w:val="14"/>
                <w:szCs w:val="14"/>
              </w:rPr>
              <w:t>Age</w:t>
            </w:r>
          </w:p>
        </w:tc>
        <w:tc>
          <w:tcPr>
            <w:tcW w:w="215" w:type="pct"/>
            <w:tcBorders>
              <w:bottom w:val="single" w:sz="4" w:space="0" w:color="auto"/>
            </w:tcBorders>
          </w:tcPr>
          <w:p w14:paraId="71C57836" w14:textId="77777777" w:rsidR="00CB3128" w:rsidRPr="00272245" w:rsidRDefault="00CB3128" w:rsidP="0033200E">
            <w:pPr>
              <w:rPr>
                <w:rFonts w:cs="Times New Roman"/>
                <w:sz w:val="14"/>
                <w:szCs w:val="14"/>
              </w:rPr>
            </w:pPr>
            <w:r w:rsidRPr="00272245">
              <w:rPr>
                <w:rFonts w:cs="Times New Roman"/>
                <w:sz w:val="14"/>
                <w:szCs w:val="14"/>
              </w:rPr>
              <w:t>Age^2</w:t>
            </w:r>
          </w:p>
        </w:tc>
        <w:tc>
          <w:tcPr>
            <w:tcW w:w="215" w:type="pct"/>
            <w:tcBorders>
              <w:bottom w:val="single" w:sz="4" w:space="0" w:color="auto"/>
            </w:tcBorders>
          </w:tcPr>
          <w:p w14:paraId="3FA1B298" w14:textId="77777777" w:rsidR="00CB3128" w:rsidRPr="00272245" w:rsidRDefault="00CB3128" w:rsidP="0033200E">
            <w:pPr>
              <w:rPr>
                <w:rFonts w:cs="Times New Roman"/>
                <w:sz w:val="14"/>
                <w:szCs w:val="14"/>
              </w:rPr>
            </w:pPr>
            <w:r w:rsidRPr="00272245">
              <w:rPr>
                <w:rFonts w:cs="Times New Roman"/>
                <w:sz w:val="14"/>
                <w:szCs w:val="14"/>
              </w:rPr>
              <w:t>Sex</w:t>
            </w:r>
          </w:p>
        </w:tc>
        <w:tc>
          <w:tcPr>
            <w:tcW w:w="215" w:type="pct"/>
            <w:tcBorders>
              <w:bottom w:val="single" w:sz="4" w:space="0" w:color="auto"/>
            </w:tcBorders>
          </w:tcPr>
          <w:p w14:paraId="394D382D" w14:textId="77777777" w:rsidR="00CB3128" w:rsidRPr="00272245" w:rsidRDefault="00CB3128" w:rsidP="0033200E">
            <w:pPr>
              <w:rPr>
                <w:rFonts w:cs="Times New Roman"/>
                <w:sz w:val="14"/>
                <w:szCs w:val="14"/>
              </w:rPr>
            </w:pPr>
            <w:r w:rsidRPr="00272245">
              <w:rPr>
                <w:rFonts w:cs="Times New Roman"/>
                <w:sz w:val="14"/>
                <w:szCs w:val="14"/>
              </w:rPr>
              <w:t>SES2</w:t>
            </w:r>
          </w:p>
        </w:tc>
        <w:tc>
          <w:tcPr>
            <w:tcW w:w="215" w:type="pct"/>
            <w:tcBorders>
              <w:bottom w:val="single" w:sz="4" w:space="0" w:color="auto"/>
            </w:tcBorders>
          </w:tcPr>
          <w:p w14:paraId="6270F0B6" w14:textId="77777777" w:rsidR="00CB3128" w:rsidRPr="00272245" w:rsidRDefault="00CB3128" w:rsidP="0033200E">
            <w:pPr>
              <w:rPr>
                <w:rFonts w:cs="Times New Roman"/>
                <w:sz w:val="14"/>
                <w:szCs w:val="14"/>
              </w:rPr>
            </w:pPr>
            <w:r w:rsidRPr="00272245">
              <w:rPr>
                <w:rFonts w:cs="Times New Roman"/>
                <w:sz w:val="14"/>
                <w:szCs w:val="14"/>
              </w:rPr>
              <w:t>SES3</w:t>
            </w:r>
          </w:p>
        </w:tc>
        <w:tc>
          <w:tcPr>
            <w:tcW w:w="215" w:type="pct"/>
            <w:tcBorders>
              <w:bottom w:val="single" w:sz="4" w:space="0" w:color="auto"/>
            </w:tcBorders>
          </w:tcPr>
          <w:p w14:paraId="21CF5235" w14:textId="77777777" w:rsidR="00CB3128" w:rsidRPr="00272245" w:rsidRDefault="00CB3128" w:rsidP="0033200E">
            <w:pPr>
              <w:rPr>
                <w:rFonts w:cs="Times New Roman"/>
                <w:sz w:val="14"/>
                <w:szCs w:val="14"/>
              </w:rPr>
            </w:pPr>
            <w:r w:rsidRPr="00272245">
              <w:rPr>
                <w:rFonts w:cs="Times New Roman"/>
                <w:sz w:val="14"/>
                <w:szCs w:val="14"/>
              </w:rPr>
              <w:t>SES4</w:t>
            </w:r>
          </w:p>
        </w:tc>
        <w:tc>
          <w:tcPr>
            <w:tcW w:w="215" w:type="pct"/>
            <w:tcBorders>
              <w:bottom w:val="single" w:sz="4" w:space="0" w:color="auto"/>
            </w:tcBorders>
          </w:tcPr>
          <w:p w14:paraId="299177CC" w14:textId="77777777" w:rsidR="00CB3128" w:rsidRPr="00272245" w:rsidRDefault="00CB3128" w:rsidP="0033200E">
            <w:pPr>
              <w:rPr>
                <w:rFonts w:cs="Times New Roman"/>
                <w:sz w:val="14"/>
                <w:szCs w:val="14"/>
              </w:rPr>
            </w:pPr>
            <w:r w:rsidRPr="00272245">
              <w:rPr>
                <w:rFonts w:cs="Times New Roman"/>
                <w:sz w:val="14"/>
                <w:szCs w:val="14"/>
              </w:rPr>
              <w:t>Falls hist1</w:t>
            </w:r>
          </w:p>
        </w:tc>
        <w:tc>
          <w:tcPr>
            <w:tcW w:w="215" w:type="pct"/>
            <w:tcBorders>
              <w:bottom w:val="single" w:sz="4" w:space="0" w:color="auto"/>
            </w:tcBorders>
          </w:tcPr>
          <w:p w14:paraId="4CAD9DF5" w14:textId="77777777" w:rsidR="00CB3128" w:rsidRPr="00272245" w:rsidRDefault="00CB3128" w:rsidP="0033200E">
            <w:pPr>
              <w:rPr>
                <w:rFonts w:cs="Times New Roman"/>
                <w:sz w:val="14"/>
                <w:szCs w:val="14"/>
              </w:rPr>
            </w:pPr>
            <w:r w:rsidRPr="00272245">
              <w:rPr>
                <w:rFonts w:cs="Times New Roman"/>
                <w:sz w:val="14"/>
                <w:szCs w:val="14"/>
              </w:rPr>
              <w:t>Falls hist2</w:t>
            </w:r>
          </w:p>
        </w:tc>
        <w:tc>
          <w:tcPr>
            <w:tcW w:w="215" w:type="pct"/>
            <w:tcBorders>
              <w:bottom w:val="single" w:sz="4" w:space="0" w:color="auto"/>
            </w:tcBorders>
          </w:tcPr>
          <w:p w14:paraId="3B919978" w14:textId="77777777" w:rsidR="00CB3128" w:rsidRPr="00272245" w:rsidRDefault="00CB3128" w:rsidP="0033200E">
            <w:pPr>
              <w:rPr>
                <w:rFonts w:cs="Times New Roman"/>
                <w:sz w:val="14"/>
                <w:szCs w:val="14"/>
              </w:rPr>
            </w:pPr>
            <w:r w:rsidRPr="00272245">
              <w:rPr>
                <w:rFonts w:cs="Times New Roman"/>
                <w:sz w:val="14"/>
                <w:szCs w:val="14"/>
              </w:rPr>
              <w:t>Falls hist3</w:t>
            </w:r>
          </w:p>
        </w:tc>
        <w:tc>
          <w:tcPr>
            <w:tcW w:w="215" w:type="pct"/>
            <w:tcBorders>
              <w:bottom w:val="single" w:sz="4" w:space="0" w:color="auto"/>
            </w:tcBorders>
          </w:tcPr>
          <w:p w14:paraId="5BB965C9" w14:textId="77777777" w:rsidR="00CB3128" w:rsidRPr="00272245" w:rsidRDefault="00CB3128" w:rsidP="0033200E">
            <w:pPr>
              <w:rPr>
                <w:rFonts w:cs="Times New Roman"/>
                <w:sz w:val="14"/>
                <w:szCs w:val="14"/>
              </w:rPr>
            </w:pPr>
            <w:r w:rsidRPr="00272245">
              <w:rPr>
                <w:rFonts w:cs="Times New Roman"/>
                <w:sz w:val="14"/>
                <w:szCs w:val="14"/>
              </w:rPr>
              <w:t>Falls hist4</w:t>
            </w:r>
          </w:p>
        </w:tc>
        <w:tc>
          <w:tcPr>
            <w:tcW w:w="215" w:type="pct"/>
            <w:tcBorders>
              <w:bottom w:val="single" w:sz="4" w:space="0" w:color="auto"/>
            </w:tcBorders>
          </w:tcPr>
          <w:p w14:paraId="7282BE03" w14:textId="77777777" w:rsidR="00CB3128" w:rsidRPr="00272245" w:rsidRDefault="00CB3128" w:rsidP="0033200E">
            <w:pPr>
              <w:rPr>
                <w:rFonts w:cs="Times New Roman"/>
                <w:sz w:val="14"/>
                <w:szCs w:val="14"/>
              </w:rPr>
            </w:pPr>
            <w:r w:rsidRPr="00272245">
              <w:rPr>
                <w:rFonts w:cs="Times New Roman"/>
                <w:sz w:val="14"/>
                <w:szCs w:val="14"/>
              </w:rPr>
              <w:t>Frailty</w:t>
            </w:r>
          </w:p>
        </w:tc>
        <w:tc>
          <w:tcPr>
            <w:tcW w:w="260" w:type="pct"/>
            <w:tcBorders>
              <w:bottom w:val="single" w:sz="4" w:space="0" w:color="auto"/>
            </w:tcBorders>
          </w:tcPr>
          <w:p w14:paraId="1CC06BCF" w14:textId="77777777" w:rsidR="00CB3128" w:rsidRPr="00272245" w:rsidRDefault="00CB3128" w:rsidP="0033200E">
            <w:pPr>
              <w:rPr>
                <w:rFonts w:cs="Times New Roman"/>
                <w:sz w:val="14"/>
                <w:szCs w:val="14"/>
              </w:rPr>
            </w:pPr>
            <w:r w:rsidRPr="00272245">
              <w:rPr>
                <w:rFonts w:cs="Times New Roman"/>
                <w:sz w:val="14"/>
                <w:szCs w:val="14"/>
              </w:rPr>
              <w:t>Frailty^2</w:t>
            </w:r>
          </w:p>
        </w:tc>
        <w:tc>
          <w:tcPr>
            <w:tcW w:w="215" w:type="pct"/>
            <w:tcBorders>
              <w:bottom w:val="single" w:sz="4" w:space="0" w:color="auto"/>
            </w:tcBorders>
          </w:tcPr>
          <w:p w14:paraId="1CF49B46" w14:textId="581B6494" w:rsidR="00CB3128" w:rsidRPr="00272245" w:rsidRDefault="0091526D" w:rsidP="0033200E">
            <w:pPr>
              <w:rPr>
                <w:rFonts w:cs="Times New Roman"/>
                <w:sz w:val="14"/>
                <w:szCs w:val="14"/>
              </w:rPr>
            </w:pPr>
            <w:r w:rsidRPr="00272245">
              <w:rPr>
                <w:rFonts w:cs="Times New Roman"/>
                <w:sz w:val="14"/>
                <w:szCs w:val="14"/>
              </w:rPr>
              <w:t>High PA</w:t>
            </w:r>
          </w:p>
        </w:tc>
        <w:tc>
          <w:tcPr>
            <w:tcW w:w="215" w:type="pct"/>
            <w:tcBorders>
              <w:bottom w:val="single" w:sz="4" w:space="0" w:color="auto"/>
            </w:tcBorders>
          </w:tcPr>
          <w:p w14:paraId="6EF5934F" w14:textId="68AD862D" w:rsidR="00CB3128" w:rsidRPr="00272245" w:rsidRDefault="0091526D" w:rsidP="0033200E">
            <w:pPr>
              <w:rPr>
                <w:rFonts w:cs="Times New Roman"/>
                <w:sz w:val="14"/>
                <w:szCs w:val="14"/>
              </w:rPr>
            </w:pPr>
            <w:r w:rsidRPr="00272245">
              <w:rPr>
                <w:rFonts w:cs="Times New Roman"/>
                <w:sz w:val="14"/>
                <w:szCs w:val="14"/>
              </w:rPr>
              <w:t>Cogim</w:t>
            </w:r>
          </w:p>
        </w:tc>
        <w:tc>
          <w:tcPr>
            <w:tcW w:w="301" w:type="pct"/>
            <w:tcBorders>
              <w:bottom w:val="single" w:sz="4" w:space="0" w:color="auto"/>
            </w:tcBorders>
          </w:tcPr>
          <w:p w14:paraId="5E213775" w14:textId="77777777" w:rsidR="00CB3128" w:rsidRPr="00272245" w:rsidRDefault="00CB3128" w:rsidP="0033200E">
            <w:pPr>
              <w:rPr>
                <w:rFonts w:cs="Times New Roman"/>
                <w:sz w:val="14"/>
                <w:szCs w:val="14"/>
              </w:rPr>
            </w:pPr>
            <w:r w:rsidRPr="00272245">
              <w:rPr>
                <w:rFonts w:cs="Times New Roman"/>
                <w:sz w:val="14"/>
                <w:szCs w:val="14"/>
              </w:rPr>
              <w:t>Abngaitbal</w:t>
            </w:r>
          </w:p>
        </w:tc>
        <w:tc>
          <w:tcPr>
            <w:tcW w:w="215" w:type="pct"/>
            <w:tcBorders>
              <w:bottom w:val="single" w:sz="4" w:space="0" w:color="auto"/>
            </w:tcBorders>
          </w:tcPr>
          <w:p w14:paraId="3B5963CA" w14:textId="77777777" w:rsidR="00CB3128" w:rsidRPr="00272245" w:rsidRDefault="00CB3128" w:rsidP="0033200E">
            <w:pPr>
              <w:rPr>
                <w:rFonts w:cs="Times New Roman"/>
                <w:sz w:val="14"/>
                <w:szCs w:val="14"/>
              </w:rPr>
            </w:pPr>
            <w:r w:rsidRPr="00272245">
              <w:rPr>
                <w:rFonts w:cs="Times New Roman"/>
                <w:sz w:val="14"/>
                <w:szCs w:val="14"/>
              </w:rPr>
              <w:t>Comm HC</w:t>
            </w:r>
          </w:p>
        </w:tc>
        <w:tc>
          <w:tcPr>
            <w:tcW w:w="215" w:type="pct"/>
            <w:tcBorders>
              <w:bottom w:val="single" w:sz="4" w:space="0" w:color="auto"/>
            </w:tcBorders>
          </w:tcPr>
          <w:p w14:paraId="6F55FF84" w14:textId="77777777" w:rsidR="00CB3128" w:rsidRPr="00272245" w:rsidRDefault="00CB3128" w:rsidP="0033200E">
            <w:pPr>
              <w:rPr>
                <w:rFonts w:cs="Times New Roman"/>
                <w:sz w:val="14"/>
                <w:szCs w:val="14"/>
              </w:rPr>
            </w:pPr>
            <w:r w:rsidRPr="00272245">
              <w:rPr>
                <w:rFonts w:cs="Times New Roman"/>
                <w:sz w:val="14"/>
                <w:szCs w:val="14"/>
              </w:rPr>
              <w:t>Social care</w:t>
            </w:r>
          </w:p>
        </w:tc>
        <w:tc>
          <w:tcPr>
            <w:tcW w:w="215" w:type="pct"/>
            <w:tcBorders>
              <w:bottom w:val="single" w:sz="4" w:space="0" w:color="auto"/>
            </w:tcBorders>
          </w:tcPr>
          <w:p w14:paraId="51386190" w14:textId="77777777" w:rsidR="00CB3128" w:rsidRPr="00272245" w:rsidRDefault="00CB3128" w:rsidP="0033200E">
            <w:pPr>
              <w:rPr>
                <w:rFonts w:cs="Times New Roman"/>
                <w:sz w:val="14"/>
                <w:szCs w:val="14"/>
              </w:rPr>
            </w:pPr>
            <w:r w:rsidRPr="00272245">
              <w:rPr>
                <w:rFonts w:cs="Times New Roman"/>
                <w:sz w:val="14"/>
                <w:szCs w:val="14"/>
              </w:rPr>
              <w:t>OOP care</w:t>
            </w:r>
          </w:p>
        </w:tc>
        <w:tc>
          <w:tcPr>
            <w:tcW w:w="215" w:type="pct"/>
            <w:tcBorders>
              <w:bottom w:val="single" w:sz="4" w:space="0" w:color="auto"/>
            </w:tcBorders>
          </w:tcPr>
          <w:p w14:paraId="7B03BFD4" w14:textId="77777777" w:rsidR="00CB3128" w:rsidRPr="00272245" w:rsidRDefault="00CB3128" w:rsidP="0033200E">
            <w:pPr>
              <w:rPr>
                <w:rFonts w:cs="Times New Roman"/>
                <w:sz w:val="14"/>
                <w:szCs w:val="14"/>
              </w:rPr>
            </w:pPr>
            <w:r w:rsidRPr="00272245">
              <w:rPr>
                <w:rFonts w:cs="Times New Roman"/>
                <w:sz w:val="14"/>
                <w:szCs w:val="14"/>
              </w:rPr>
              <w:t>Inf care</w:t>
            </w:r>
          </w:p>
        </w:tc>
        <w:tc>
          <w:tcPr>
            <w:tcW w:w="215" w:type="pct"/>
            <w:tcBorders>
              <w:bottom w:val="single" w:sz="4" w:space="0" w:color="auto"/>
            </w:tcBorders>
          </w:tcPr>
          <w:p w14:paraId="53CBC84F" w14:textId="6ECFD1B3" w:rsidR="00CB3128" w:rsidRPr="00272245" w:rsidRDefault="0091526D" w:rsidP="0033200E">
            <w:pPr>
              <w:rPr>
                <w:rFonts w:cs="Times New Roman"/>
                <w:sz w:val="14"/>
                <w:szCs w:val="14"/>
              </w:rPr>
            </w:pPr>
            <w:r w:rsidRPr="00272245">
              <w:rPr>
                <w:rFonts w:cs="Times New Roman"/>
                <w:sz w:val="14"/>
                <w:szCs w:val="14"/>
              </w:rPr>
              <w:t>GP cont</w:t>
            </w:r>
          </w:p>
        </w:tc>
        <w:tc>
          <w:tcPr>
            <w:tcW w:w="256" w:type="pct"/>
            <w:tcBorders>
              <w:bottom w:val="single" w:sz="4" w:space="0" w:color="auto"/>
            </w:tcBorders>
          </w:tcPr>
          <w:p w14:paraId="59E32525" w14:textId="2609749F" w:rsidR="00CB3128" w:rsidRPr="00272245" w:rsidRDefault="00CB3128" w:rsidP="0033200E">
            <w:pPr>
              <w:rPr>
                <w:rFonts w:cs="Times New Roman"/>
                <w:sz w:val="14"/>
                <w:szCs w:val="14"/>
              </w:rPr>
            </w:pPr>
            <w:r w:rsidRPr="00272245">
              <w:rPr>
                <w:rFonts w:cs="Times New Roman"/>
                <w:sz w:val="14"/>
                <w:szCs w:val="14"/>
              </w:rPr>
              <w:t>Constant</w:t>
            </w:r>
          </w:p>
        </w:tc>
      </w:tr>
      <w:tr w:rsidR="00A56619" w:rsidRPr="00272245" w14:paraId="6A2703A6" w14:textId="77777777" w:rsidTr="00F33519">
        <w:tc>
          <w:tcPr>
            <w:tcW w:w="309" w:type="pct"/>
          </w:tcPr>
          <w:p w14:paraId="0E674312" w14:textId="77777777" w:rsidR="00A56619" w:rsidRPr="00272245" w:rsidRDefault="00A56619" w:rsidP="00A56619">
            <w:pPr>
              <w:rPr>
                <w:rFonts w:cs="Times New Roman"/>
                <w:sz w:val="14"/>
                <w:szCs w:val="14"/>
              </w:rPr>
            </w:pPr>
            <w:r w:rsidRPr="00272245">
              <w:rPr>
                <w:rFonts w:cs="Times New Roman"/>
                <w:sz w:val="14"/>
                <w:szCs w:val="14"/>
              </w:rPr>
              <w:t>Age</w:t>
            </w:r>
          </w:p>
        </w:tc>
        <w:tc>
          <w:tcPr>
            <w:tcW w:w="215" w:type="pct"/>
            <w:tcBorders>
              <w:top w:val="single" w:sz="4" w:space="0" w:color="auto"/>
              <w:left w:val="nil"/>
              <w:bottom w:val="nil"/>
              <w:right w:val="nil"/>
            </w:tcBorders>
            <w:shd w:val="clear" w:color="auto" w:fill="auto"/>
            <w:vAlign w:val="bottom"/>
          </w:tcPr>
          <w:p w14:paraId="2A84C050" w14:textId="0DA5B1EE" w:rsidR="00A56619" w:rsidRPr="00272245" w:rsidRDefault="00A56619" w:rsidP="00A56619">
            <w:pPr>
              <w:rPr>
                <w:rFonts w:cs="Times New Roman"/>
                <w:sz w:val="10"/>
                <w:szCs w:val="10"/>
              </w:rPr>
            </w:pPr>
            <w:r w:rsidRPr="00272245">
              <w:rPr>
                <w:rFonts w:cs="Times New Roman"/>
                <w:color w:val="000000"/>
                <w:sz w:val="10"/>
                <w:szCs w:val="10"/>
              </w:rPr>
              <w:t>0.005419</w:t>
            </w:r>
          </w:p>
        </w:tc>
        <w:tc>
          <w:tcPr>
            <w:tcW w:w="215" w:type="pct"/>
            <w:tcBorders>
              <w:top w:val="single" w:sz="4" w:space="0" w:color="auto"/>
              <w:left w:val="nil"/>
              <w:bottom w:val="nil"/>
              <w:right w:val="nil"/>
            </w:tcBorders>
            <w:shd w:val="clear" w:color="auto" w:fill="auto"/>
            <w:vAlign w:val="bottom"/>
          </w:tcPr>
          <w:p w14:paraId="41D28E6F"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45AF1C34"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69D9D599"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64E43F33"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23596198"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3701C46F"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59D9A359"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0D5C830C"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311C248C"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1FB2E9C0" w14:textId="77777777" w:rsidR="00A56619" w:rsidRPr="00272245" w:rsidRDefault="00A56619" w:rsidP="00A56619">
            <w:pPr>
              <w:rPr>
                <w:rFonts w:cs="Times New Roman"/>
                <w:sz w:val="10"/>
                <w:szCs w:val="10"/>
              </w:rPr>
            </w:pPr>
          </w:p>
        </w:tc>
        <w:tc>
          <w:tcPr>
            <w:tcW w:w="260" w:type="pct"/>
            <w:tcBorders>
              <w:top w:val="single" w:sz="4" w:space="0" w:color="auto"/>
              <w:left w:val="nil"/>
              <w:bottom w:val="nil"/>
              <w:right w:val="nil"/>
            </w:tcBorders>
            <w:shd w:val="clear" w:color="auto" w:fill="auto"/>
            <w:vAlign w:val="bottom"/>
          </w:tcPr>
          <w:p w14:paraId="2DBE2AE4"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738032E2"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182D01F0" w14:textId="77777777" w:rsidR="00A56619" w:rsidRPr="00272245" w:rsidRDefault="00A56619" w:rsidP="00A56619">
            <w:pPr>
              <w:rPr>
                <w:rFonts w:cs="Times New Roman"/>
                <w:sz w:val="10"/>
                <w:szCs w:val="10"/>
              </w:rPr>
            </w:pPr>
          </w:p>
        </w:tc>
        <w:tc>
          <w:tcPr>
            <w:tcW w:w="301" w:type="pct"/>
            <w:tcBorders>
              <w:top w:val="single" w:sz="4" w:space="0" w:color="auto"/>
              <w:left w:val="nil"/>
              <w:bottom w:val="nil"/>
              <w:right w:val="nil"/>
            </w:tcBorders>
            <w:shd w:val="clear" w:color="auto" w:fill="auto"/>
            <w:vAlign w:val="bottom"/>
          </w:tcPr>
          <w:p w14:paraId="11B01527"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2B283F27"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420B87AC"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4F60966B"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477764E8" w14:textId="77777777" w:rsidR="00A56619" w:rsidRPr="00272245" w:rsidRDefault="00A56619" w:rsidP="00A56619">
            <w:pPr>
              <w:rPr>
                <w:rFonts w:cs="Times New Roman"/>
                <w:sz w:val="10"/>
                <w:szCs w:val="10"/>
              </w:rPr>
            </w:pPr>
          </w:p>
        </w:tc>
        <w:tc>
          <w:tcPr>
            <w:tcW w:w="215" w:type="pct"/>
            <w:tcBorders>
              <w:top w:val="single" w:sz="4" w:space="0" w:color="auto"/>
              <w:left w:val="nil"/>
              <w:bottom w:val="nil"/>
              <w:right w:val="nil"/>
            </w:tcBorders>
            <w:shd w:val="clear" w:color="auto" w:fill="auto"/>
            <w:vAlign w:val="bottom"/>
          </w:tcPr>
          <w:p w14:paraId="14658659" w14:textId="77777777" w:rsidR="00A56619" w:rsidRPr="00272245" w:rsidRDefault="00A56619" w:rsidP="00A56619">
            <w:pPr>
              <w:rPr>
                <w:rFonts w:cs="Times New Roman"/>
                <w:sz w:val="10"/>
                <w:szCs w:val="10"/>
              </w:rPr>
            </w:pPr>
          </w:p>
        </w:tc>
        <w:tc>
          <w:tcPr>
            <w:tcW w:w="256" w:type="pct"/>
            <w:tcBorders>
              <w:top w:val="single" w:sz="4" w:space="0" w:color="auto"/>
              <w:left w:val="nil"/>
              <w:bottom w:val="nil"/>
              <w:right w:val="single" w:sz="4" w:space="0" w:color="auto"/>
            </w:tcBorders>
            <w:shd w:val="clear" w:color="auto" w:fill="auto"/>
            <w:vAlign w:val="bottom"/>
          </w:tcPr>
          <w:p w14:paraId="4A66F08C" w14:textId="4BD062A7" w:rsidR="00A56619" w:rsidRPr="00272245" w:rsidRDefault="00A56619" w:rsidP="00A56619">
            <w:pPr>
              <w:rPr>
                <w:rFonts w:cs="Times New Roman"/>
                <w:sz w:val="10"/>
                <w:szCs w:val="10"/>
              </w:rPr>
            </w:pPr>
          </w:p>
        </w:tc>
      </w:tr>
      <w:tr w:rsidR="00A56619" w:rsidRPr="00272245" w14:paraId="7C1263F9" w14:textId="77777777" w:rsidTr="00F33519">
        <w:tc>
          <w:tcPr>
            <w:tcW w:w="309" w:type="pct"/>
          </w:tcPr>
          <w:p w14:paraId="75C3DA82" w14:textId="77777777" w:rsidR="00A56619" w:rsidRPr="00272245" w:rsidRDefault="00A56619" w:rsidP="00A56619">
            <w:pPr>
              <w:rPr>
                <w:rFonts w:cs="Times New Roman"/>
                <w:sz w:val="14"/>
                <w:szCs w:val="14"/>
              </w:rPr>
            </w:pPr>
            <w:r w:rsidRPr="00272245">
              <w:rPr>
                <w:rFonts w:cs="Times New Roman"/>
                <w:sz w:val="14"/>
                <w:szCs w:val="14"/>
              </w:rPr>
              <w:t>Age^2</w:t>
            </w:r>
          </w:p>
        </w:tc>
        <w:tc>
          <w:tcPr>
            <w:tcW w:w="215" w:type="pct"/>
            <w:tcBorders>
              <w:top w:val="nil"/>
              <w:left w:val="nil"/>
              <w:bottom w:val="nil"/>
              <w:right w:val="nil"/>
            </w:tcBorders>
            <w:shd w:val="clear" w:color="auto" w:fill="auto"/>
            <w:vAlign w:val="bottom"/>
          </w:tcPr>
          <w:p w14:paraId="75A299F2" w14:textId="28A7A731" w:rsidR="00A56619" w:rsidRPr="00272245" w:rsidRDefault="00A56619" w:rsidP="00A56619">
            <w:pPr>
              <w:rPr>
                <w:rFonts w:cs="Times New Roman"/>
                <w:sz w:val="10"/>
                <w:szCs w:val="10"/>
              </w:rPr>
            </w:pPr>
            <w:r w:rsidRPr="00272245">
              <w:rPr>
                <w:rFonts w:cs="Times New Roman"/>
                <w:color w:val="000000"/>
                <w:sz w:val="10"/>
                <w:szCs w:val="10"/>
              </w:rPr>
              <w:t>-3.7E-05</w:t>
            </w:r>
          </w:p>
        </w:tc>
        <w:tc>
          <w:tcPr>
            <w:tcW w:w="215" w:type="pct"/>
            <w:tcBorders>
              <w:top w:val="nil"/>
              <w:left w:val="nil"/>
              <w:bottom w:val="nil"/>
              <w:right w:val="nil"/>
            </w:tcBorders>
            <w:shd w:val="clear" w:color="auto" w:fill="auto"/>
            <w:vAlign w:val="bottom"/>
          </w:tcPr>
          <w:p w14:paraId="79F8C854" w14:textId="42C5D153" w:rsidR="00A56619" w:rsidRPr="00272245" w:rsidRDefault="00A56619" w:rsidP="00A56619">
            <w:pPr>
              <w:rPr>
                <w:rFonts w:cs="Times New Roman"/>
                <w:sz w:val="10"/>
                <w:szCs w:val="10"/>
              </w:rPr>
            </w:pPr>
            <w:r w:rsidRPr="00272245">
              <w:rPr>
                <w:rFonts w:cs="Times New Roman"/>
                <w:color w:val="000000"/>
                <w:sz w:val="10"/>
                <w:szCs w:val="10"/>
              </w:rPr>
              <w:t>2.54E-07</w:t>
            </w:r>
          </w:p>
        </w:tc>
        <w:tc>
          <w:tcPr>
            <w:tcW w:w="215" w:type="pct"/>
            <w:tcBorders>
              <w:top w:val="nil"/>
              <w:left w:val="nil"/>
              <w:bottom w:val="nil"/>
              <w:right w:val="nil"/>
            </w:tcBorders>
            <w:shd w:val="clear" w:color="auto" w:fill="auto"/>
            <w:vAlign w:val="bottom"/>
          </w:tcPr>
          <w:p w14:paraId="582A429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84A63D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8E6058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B6EE9A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9059A4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6FD93D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91DF32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D05FAA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96DD08D"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64E6A309"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F098D19"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C76E973"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68E6B3DF"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58F5CB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7E47EC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3E01E8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7FF645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56711AB"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5BB9A596" w14:textId="15DFCA78" w:rsidR="00A56619" w:rsidRPr="00272245" w:rsidRDefault="00A56619" w:rsidP="00A56619">
            <w:pPr>
              <w:rPr>
                <w:rFonts w:cs="Times New Roman"/>
                <w:sz w:val="10"/>
                <w:szCs w:val="10"/>
              </w:rPr>
            </w:pPr>
          </w:p>
        </w:tc>
      </w:tr>
      <w:tr w:rsidR="00A56619" w:rsidRPr="00272245" w14:paraId="16AACBF0" w14:textId="77777777" w:rsidTr="00F33519">
        <w:tc>
          <w:tcPr>
            <w:tcW w:w="309" w:type="pct"/>
          </w:tcPr>
          <w:p w14:paraId="68924AA8" w14:textId="77777777" w:rsidR="00A56619" w:rsidRPr="00272245" w:rsidRDefault="00A56619" w:rsidP="00A56619">
            <w:pPr>
              <w:rPr>
                <w:rFonts w:cs="Times New Roman"/>
                <w:sz w:val="14"/>
                <w:szCs w:val="14"/>
              </w:rPr>
            </w:pPr>
            <w:r w:rsidRPr="00272245">
              <w:rPr>
                <w:rFonts w:cs="Times New Roman"/>
                <w:sz w:val="14"/>
                <w:szCs w:val="14"/>
              </w:rPr>
              <w:t>Sex</w:t>
            </w:r>
          </w:p>
        </w:tc>
        <w:tc>
          <w:tcPr>
            <w:tcW w:w="215" w:type="pct"/>
            <w:tcBorders>
              <w:top w:val="nil"/>
              <w:left w:val="nil"/>
              <w:bottom w:val="nil"/>
              <w:right w:val="nil"/>
            </w:tcBorders>
            <w:shd w:val="clear" w:color="auto" w:fill="auto"/>
            <w:vAlign w:val="bottom"/>
          </w:tcPr>
          <w:p w14:paraId="4F46EAF8" w14:textId="39FC44C7" w:rsidR="00A56619" w:rsidRPr="00272245" w:rsidRDefault="00A56619" w:rsidP="00A56619">
            <w:pPr>
              <w:rPr>
                <w:rFonts w:cs="Times New Roman"/>
                <w:sz w:val="10"/>
                <w:szCs w:val="10"/>
              </w:rPr>
            </w:pPr>
            <w:r w:rsidRPr="00272245">
              <w:rPr>
                <w:rFonts w:cs="Times New Roman"/>
                <w:color w:val="000000"/>
                <w:sz w:val="10"/>
                <w:szCs w:val="10"/>
              </w:rPr>
              <w:t>0.000142</w:t>
            </w:r>
          </w:p>
        </w:tc>
        <w:tc>
          <w:tcPr>
            <w:tcW w:w="215" w:type="pct"/>
            <w:tcBorders>
              <w:top w:val="nil"/>
              <w:left w:val="nil"/>
              <w:bottom w:val="nil"/>
              <w:right w:val="nil"/>
            </w:tcBorders>
            <w:shd w:val="clear" w:color="auto" w:fill="auto"/>
            <w:vAlign w:val="bottom"/>
          </w:tcPr>
          <w:p w14:paraId="6EB1010F" w14:textId="1DE76827" w:rsidR="00A56619" w:rsidRPr="00272245" w:rsidRDefault="00A56619" w:rsidP="00A56619">
            <w:pPr>
              <w:rPr>
                <w:rFonts w:cs="Times New Roman"/>
                <w:sz w:val="10"/>
                <w:szCs w:val="10"/>
              </w:rPr>
            </w:pPr>
            <w:r w:rsidRPr="00272245">
              <w:rPr>
                <w:rFonts w:cs="Times New Roman"/>
                <w:color w:val="000000"/>
                <w:sz w:val="10"/>
                <w:szCs w:val="10"/>
              </w:rPr>
              <w:t>-1.02E-06</w:t>
            </w:r>
          </w:p>
        </w:tc>
        <w:tc>
          <w:tcPr>
            <w:tcW w:w="215" w:type="pct"/>
            <w:tcBorders>
              <w:top w:val="nil"/>
              <w:left w:val="nil"/>
              <w:bottom w:val="nil"/>
              <w:right w:val="nil"/>
            </w:tcBorders>
            <w:shd w:val="clear" w:color="auto" w:fill="auto"/>
            <w:vAlign w:val="bottom"/>
          </w:tcPr>
          <w:p w14:paraId="17829BE8" w14:textId="51935C2F" w:rsidR="00A56619" w:rsidRPr="00272245" w:rsidRDefault="00A56619" w:rsidP="00A56619">
            <w:pPr>
              <w:rPr>
                <w:rFonts w:cs="Times New Roman"/>
                <w:sz w:val="10"/>
                <w:szCs w:val="10"/>
              </w:rPr>
            </w:pPr>
            <w:r w:rsidRPr="00272245">
              <w:rPr>
                <w:rFonts w:cs="Times New Roman"/>
                <w:color w:val="000000"/>
                <w:sz w:val="10"/>
                <w:szCs w:val="10"/>
              </w:rPr>
              <w:t>0.004526</w:t>
            </w:r>
          </w:p>
        </w:tc>
        <w:tc>
          <w:tcPr>
            <w:tcW w:w="215" w:type="pct"/>
            <w:tcBorders>
              <w:top w:val="nil"/>
              <w:left w:val="nil"/>
              <w:bottom w:val="nil"/>
              <w:right w:val="nil"/>
            </w:tcBorders>
            <w:shd w:val="clear" w:color="auto" w:fill="auto"/>
            <w:vAlign w:val="bottom"/>
          </w:tcPr>
          <w:p w14:paraId="08A3C5B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DE493F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50D0AB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0614A8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F75D9E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735C5E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4F68F0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1D9E465"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4F1BE34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BEA62D1"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9DDF830"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03874AD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84EE82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62E10E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04ACF2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0F8BF5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3FC8D21"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21D22A3B" w14:textId="1E1DB02E" w:rsidR="00A56619" w:rsidRPr="00272245" w:rsidRDefault="00A56619" w:rsidP="00A56619">
            <w:pPr>
              <w:rPr>
                <w:rFonts w:cs="Times New Roman"/>
                <w:sz w:val="10"/>
                <w:szCs w:val="10"/>
              </w:rPr>
            </w:pPr>
          </w:p>
        </w:tc>
      </w:tr>
      <w:tr w:rsidR="00A56619" w:rsidRPr="00272245" w14:paraId="36A6FF09" w14:textId="77777777" w:rsidTr="00F33519">
        <w:tc>
          <w:tcPr>
            <w:tcW w:w="309" w:type="pct"/>
          </w:tcPr>
          <w:p w14:paraId="315E7A00" w14:textId="77777777" w:rsidR="00A56619" w:rsidRPr="00272245" w:rsidRDefault="00A56619" w:rsidP="00A56619">
            <w:pPr>
              <w:rPr>
                <w:rFonts w:cs="Times New Roman"/>
                <w:sz w:val="14"/>
                <w:szCs w:val="14"/>
              </w:rPr>
            </w:pPr>
            <w:r w:rsidRPr="00272245">
              <w:rPr>
                <w:rFonts w:cs="Times New Roman"/>
                <w:sz w:val="14"/>
                <w:szCs w:val="14"/>
              </w:rPr>
              <w:t>SES2</w:t>
            </w:r>
          </w:p>
        </w:tc>
        <w:tc>
          <w:tcPr>
            <w:tcW w:w="215" w:type="pct"/>
            <w:tcBorders>
              <w:top w:val="nil"/>
              <w:left w:val="nil"/>
              <w:bottom w:val="nil"/>
              <w:right w:val="nil"/>
            </w:tcBorders>
            <w:shd w:val="clear" w:color="auto" w:fill="auto"/>
            <w:vAlign w:val="bottom"/>
          </w:tcPr>
          <w:p w14:paraId="107B143D" w14:textId="1D4463DF" w:rsidR="00A56619" w:rsidRPr="00272245" w:rsidRDefault="00A56619" w:rsidP="00A56619">
            <w:pPr>
              <w:rPr>
                <w:rFonts w:cs="Times New Roman"/>
                <w:sz w:val="10"/>
                <w:szCs w:val="10"/>
              </w:rPr>
            </w:pPr>
            <w:r w:rsidRPr="00272245">
              <w:rPr>
                <w:rFonts w:cs="Times New Roman"/>
                <w:color w:val="000000"/>
                <w:sz w:val="10"/>
                <w:szCs w:val="10"/>
              </w:rPr>
              <w:t>-7.4E-05</w:t>
            </w:r>
          </w:p>
        </w:tc>
        <w:tc>
          <w:tcPr>
            <w:tcW w:w="215" w:type="pct"/>
            <w:tcBorders>
              <w:top w:val="nil"/>
              <w:left w:val="nil"/>
              <w:bottom w:val="nil"/>
              <w:right w:val="nil"/>
            </w:tcBorders>
            <w:shd w:val="clear" w:color="auto" w:fill="auto"/>
            <w:vAlign w:val="bottom"/>
          </w:tcPr>
          <w:p w14:paraId="5CC43183" w14:textId="63B831F5" w:rsidR="00A56619" w:rsidRPr="00272245" w:rsidRDefault="00A56619" w:rsidP="00A56619">
            <w:pPr>
              <w:rPr>
                <w:rFonts w:cs="Times New Roman"/>
                <w:sz w:val="10"/>
                <w:szCs w:val="10"/>
              </w:rPr>
            </w:pPr>
            <w:r w:rsidRPr="00272245">
              <w:rPr>
                <w:rFonts w:cs="Times New Roman"/>
                <w:color w:val="000000"/>
                <w:sz w:val="10"/>
                <w:szCs w:val="10"/>
              </w:rPr>
              <w:t>4.86E-07</w:t>
            </w:r>
          </w:p>
        </w:tc>
        <w:tc>
          <w:tcPr>
            <w:tcW w:w="215" w:type="pct"/>
            <w:tcBorders>
              <w:top w:val="nil"/>
              <w:left w:val="nil"/>
              <w:bottom w:val="nil"/>
              <w:right w:val="nil"/>
            </w:tcBorders>
            <w:shd w:val="clear" w:color="auto" w:fill="auto"/>
            <w:vAlign w:val="bottom"/>
          </w:tcPr>
          <w:p w14:paraId="6DAC681F" w14:textId="2C617CF1" w:rsidR="00A56619" w:rsidRPr="00272245" w:rsidRDefault="00A56619" w:rsidP="00A56619">
            <w:pPr>
              <w:rPr>
                <w:rFonts w:cs="Times New Roman"/>
                <w:sz w:val="10"/>
                <w:szCs w:val="10"/>
              </w:rPr>
            </w:pPr>
            <w:r w:rsidRPr="00272245">
              <w:rPr>
                <w:rFonts w:cs="Times New Roman"/>
                <w:color w:val="000000"/>
                <w:sz w:val="10"/>
                <w:szCs w:val="10"/>
              </w:rPr>
              <w:t>-0.00018</w:t>
            </w:r>
          </w:p>
        </w:tc>
        <w:tc>
          <w:tcPr>
            <w:tcW w:w="215" w:type="pct"/>
            <w:tcBorders>
              <w:top w:val="nil"/>
              <w:left w:val="nil"/>
              <w:bottom w:val="nil"/>
              <w:right w:val="nil"/>
            </w:tcBorders>
            <w:shd w:val="clear" w:color="auto" w:fill="auto"/>
            <w:vAlign w:val="bottom"/>
          </w:tcPr>
          <w:p w14:paraId="0A235EEE" w14:textId="3302E379" w:rsidR="00A56619" w:rsidRPr="00272245" w:rsidRDefault="00A56619" w:rsidP="00A56619">
            <w:pPr>
              <w:rPr>
                <w:rFonts w:cs="Times New Roman"/>
                <w:sz w:val="10"/>
                <w:szCs w:val="10"/>
              </w:rPr>
            </w:pPr>
            <w:r w:rsidRPr="00272245">
              <w:rPr>
                <w:rFonts w:cs="Times New Roman"/>
                <w:color w:val="000000"/>
                <w:sz w:val="10"/>
                <w:szCs w:val="10"/>
              </w:rPr>
              <w:t>0.006697</w:t>
            </w:r>
          </w:p>
        </w:tc>
        <w:tc>
          <w:tcPr>
            <w:tcW w:w="215" w:type="pct"/>
            <w:tcBorders>
              <w:top w:val="nil"/>
              <w:left w:val="nil"/>
              <w:bottom w:val="nil"/>
              <w:right w:val="nil"/>
            </w:tcBorders>
            <w:shd w:val="clear" w:color="auto" w:fill="auto"/>
            <w:vAlign w:val="bottom"/>
          </w:tcPr>
          <w:p w14:paraId="09FD991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0E5FB6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1E9F97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814A87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B8FD3D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7BECD8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DE06A05"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05502CD1"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FD4101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57A04BE"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2514C47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8C1E219"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10B9CE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58EBF6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052A85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19E3758"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2E0FFE99" w14:textId="3ABF2293" w:rsidR="00A56619" w:rsidRPr="00272245" w:rsidRDefault="00A56619" w:rsidP="00A56619">
            <w:pPr>
              <w:rPr>
                <w:rFonts w:cs="Times New Roman"/>
                <w:sz w:val="10"/>
                <w:szCs w:val="10"/>
              </w:rPr>
            </w:pPr>
          </w:p>
        </w:tc>
      </w:tr>
      <w:tr w:rsidR="00A56619" w:rsidRPr="00272245" w14:paraId="247E8498" w14:textId="77777777" w:rsidTr="00F33519">
        <w:tc>
          <w:tcPr>
            <w:tcW w:w="309" w:type="pct"/>
          </w:tcPr>
          <w:p w14:paraId="3F92D2BD" w14:textId="77777777" w:rsidR="00A56619" w:rsidRPr="00272245" w:rsidRDefault="00A56619" w:rsidP="00A56619">
            <w:pPr>
              <w:rPr>
                <w:rFonts w:cs="Times New Roman"/>
                <w:sz w:val="14"/>
                <w:szCs w:val="14"/>
              </w:rPr>
            </w:pPr>
            <w:r w:rsidRPr="00272245">
              <w:rPr>
                <w:rFonts w:cs="Times New Roman"/>
                <w:sz w:val="14"/>
                <w:szCs w:val="14"/>
              </w:rPr>
              <w:lastRenderedPageBreak/>
              <w:t>SES3</w:t>
            </w:r>
          </w:p>
        </w:tc>
        <w:tc>
          <w:tcPr>
            <w:tcW w:w="215" w:type="pct"/>
            <w:tcBorders>
              <w:top w:val="nil"/>
              <w:left w:val="nil"/>
              <w:bottom w:val="nil"/>
              <w:right w:val="nil"/>
            </w:tcBorders>
            <w:shd w:val="clear" w:color="auto" w:fill="auto"/>
            <w:vAlign w:val="bottom"/>
          </w:tcPr>
          <w:p w14:paraId="7EAB67A9" w14:textId="10DD5C19" w:rsidR="00A56619" w:rsidRPr="00272245" w:rsidRDefault="00A56619" w:rsidP="00A56619">
            <w:pPr>
              <w:rPr>
                <w:rFonts w:cs="Times New Roman"/>
                <w:sz w:val="10"/>
                <w:szCs w:val="10"/>
              </w:rPr>
            </w:pPr>
            <w:r w:rsidRPr="00272245">
              <w:rPr>
                <w:rFonts w:cs="Times New Roman"/>
                <w:color w:val="000000"/>
                <w:sz w:val="10"/>
                <w:szCs w:val="10"/>
              </w:rPr>
              <w:t>-0.00014</w:t>
            </w:r>
          </w:p>
        </w:tc>
        <w:tc>
          <w:tcPr>
            <w:tcW w:w="215" w:type="pct"/>
            <w:tcBorders>
              <w:top w:val="nil"/>
              <w:left w:val="nil"/>
              <w:bottom w:val="nil"/>
              <w:right w:val="nil"/>
            </w:tcBorders>
            <w:shd w:val="clear" w:color="auto" w:fill="auto"/>
            <w:vAlign w:val="bottom"/>
          </w:tcPr>
          <w:p w14:paraId="10B4B7C8" w14:textId="1722D4F8" w:rsidR="00A56619" w:rsidRPr="00272245" w:rsidRDefault="00A56619" w:rsidP="00A56619">
            <w:pPr>
              <w:rPr>
                <w:rFonts w:cs="Times New Roman"/>
                <w:sz w:val="10"/>
                <w:szCs w:val="10"/>
              </w:rPr>
            </w:pPr>
            <w:r w:rsidRPr="00272245">
              <w:rPr>
                <w:rFonts w:cs="Times New Roman"/>
                <w:color w:val="000000"/>
                <w:sz w:val="10"/>
                <w:szCs w:val="10"/>
              </w:rPr>
              <w:t>1.12E-06</w:t>
            </w:r>
          </w:p>
        </w:tc>
        <w:tc>
          <w:tcPr>
            <w:tcW w:w="215" w:type="pct"/>
            <w:tcBorders>
              <w:top w:val="nil"/>
              <w:left w:val="nil"/>
              <w:bottom w:val="nil"/>
              <w:right w:val="nil"/>
            </w:tcBorders>
            <w:shd w:val="clear" w:color="auto" w:fill="auto"/>
            <w:vAlign w:val="bottom"/>
          </w:tcPr>
          <w:p w14:paraId="7FFB3105" w14:textId="2E50F62D" w:rsidR="00A56619" w:rsidRPr="00272245" w:rsidRDefault="00A56619" w:rsidP="00A56619">
            <w:pPr>
              <w:rPr>
                <w:rFonts w:cs="Times New Roman"/>
                <w:sz w:val="10"/>
                <w:szCs w:val="10"/>
              </w:rPr>
            </w:pPr>
            <w:r w:rsidRPr="00272245">
              <w:rPr>
                <w:rFonts w:cs="Times New Roman"/>
                <w:color w:val="000000"/>
                <w:sz w:val="10"/>
                <w:szCs w:val="10"/>
              </w:rPr>
              <w:t>-0.00035</w:t>
            </w:r>
          </w:p>
        </w:tc>
        <w:tc>
          <w:tcPr>
            <w:tcW w:w="215" w:type="pct"/>
            <w:tcBorders>
              <w:top w:val="nil"/>
              <w:left w:val="nil"/>
              <w:bottom w:val="nil"/>
              <w:right w:val="nil"/>
            </w:tcBorders>
            <w:shd w:val="clear" w:color="auto" w:fill="auto"/>
            <w:vAlign w:val="bottom"/>
          </w:tcPr>
          <w:p w14:paraId="629483F3" w14:textId="7300EC25" w:rsidR="00A56619" w:rsidRPr="00272245" w:rsidRDefault="00A56619" w:rsidP="00A56619">
            <w:pPr>
              <w:rPr>
                <w:rFonts w:cs="Times New Roman"/>
                <w:sz w:val="10"/>
                <w:szCs w:val="10"/>
              </w:rPr>
            </w:pPr>
            <w:r w:rsidRPr="00272245">
              <w:rPr>
                <w:rFonts w:cs="Times New Roman"/>
                <w:color w:val="000000"/>
                <w:sz w:val="10"/>
                <w:szCs w:val="10"/>
              </w:rPr>
              <w:t>0.002451</w:t>
            </w:r>
          </w:p>
        </w:tc>
        <w:tc>
          <w:tcPr>
            <w:tcW w:w="215" w:type="pct"/>
            <w:tcBorders>
              <w:top w:val="nil"/>
              <w:left w:val="nil"/>
              <w:bottom w:val="nil"/>
              <w:right w:val="nil"/>
            </w:tcBorders>
            <w:shd w:val="clear" w:color="auto" w:fill="auto"/>
            <w:vAlign w:val="bottom"/>
          </w:tcPr>
          <w:p w14:paraId="7696FA49" w14:textId="05703271" w:rsidR="00A56619" w:rsidRPr="00272245" w:rsidRDefault="00A56619" w:rsidP="00A56619">
            <w:pPr>
              <w:rPr>
                <w:rFonts w:cs="Times New Roman"/>
                <w:sz w:val="10"/>
                <w:szCs w:val="10"/>
              </w:rPr>
            </w:pPr>
            <w:r w:rsidRPr="00272245">
              <w:rPr>
                <w:rFonts w:cs="Times New Roman"/>
                <w:color w:val="000000"/>
                <w:sz w:val="10"/>
                <w:szCs w:val="10"/>
              </w:rPr>
              <w:t>0.005848</w:t>
            </w:r>
          </w:p>
        </w:tc>
        <w:tc>
          <w:tcPr>
            <w:tcW w:w="215" w:type="pct"/>
            <w:tcBorders>
              <w:top w:val="nil"/>
              <w:left w:val="nil"/>
              <w:bottom w:val="nil"/>
              <w:right w:val="nil"/>
            </w:tcBorders>
            <w:shd w:val="clear" w:color="auto" w:fill="auto"/>
            <w:vAlign w:val="bottom"/>
          </w:tcPr>
          <w:p w14:paraId="190CA9C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5D9D019"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011074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851117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918314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026BD2B"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0933EEB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858CE8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1F6C1F0"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227B124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67995B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170AE5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ADC65C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438F23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FC2543D"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07B0CB93" w14:textId="3DBE11EC" w:rsidR="00A56619" w:rsidRPr="00272245" w:rsidRDefault="00A56619" w:rsidP="00A56619">
            <w:pPr>
              <w:rPr>
                <w:rFonts w:cs="Times New Roman"/>
                <w:sz w:val="10"/>
                <w:szCs w:val="10"/>
              </w:rPr>
            </w:pPr>
          </w:p>
        </w:tc>
      </w:tr>
      <w:tr w:rsidR="00A56619" w:rsidRPr="00272245" w14:paraId="79C985E4" w14:textId="77777777" w:rsidTr="00F33519">
        <w:tc>
          <w:tcPr>
            <w:tcW w:w="309" w:type="pct"/>
          </w:tcPr>
          <w:p w14:paraId="24B18BEB" w14:textId="77777777" w:rsidR="00A56619" w:rsidRPr="00272245" w:rsidRDefault="00A56619" w:rsidP="00A56619">
            <w:pPr>
              <w:rPr>
                <w:rFonts w:cs="Times New Roman"/>
                <w:sz w:val="14"/>
                <w:szCs w:val="14"/>
              </w:rPr>
            </w:pPr>
            <w:r w:rsidRPr="00272245">
              <w:rPr>
                <w:rFonts w:cs="Times New Roman"/>
                <w:sz w:val="14"/>
                <w:szCs w:val="14"/>
              </w:rPr>
              <w:t>SES4</w:t>
            </w:r>
          </w:p>
        </w:tc>
        <w:tc>
          <w:tcPr>
            <w:tcW w:w="215" w:type="pct"/>
            <w:tcBorders>
              <w:top w:val="nil"/>
              <w:left w:val="nil"/>
              <w:bottom w:val="nil"/>
              <w:right w:val="nil"/>
            </w:tcBorders>
            <w:shd w:val="clear" w:color="auto" w:fill="auto"/>
            <w:vAlign w:val="bottom"/>
          </w:tcPr>
          <w:p w14:paraId="4A5181E6" w14:textId="3C4BDB37" w:rsidR="00A56619" w:rsidRPr="00272245" w:rsidRDefault="00A56619" w:rsidP="00A56619">
            <w:pPr>
              <w:rPr>
                <w:rFonts w:cs="Times New Roman"/>
                <w:sz w:val="10"/>
                <w:szCs w:val="10"/>
              </w:rPr>
            </w:pPr>
            <w:r w:rsidRPr="00272245">
              <w:rPr>
                <w:rFonts w:cs="Times New Roman"/>
                <w:color w:val="000000"/>
                <w:sz w:val="10"/>
                <w:szCs w:val="10"/>
              </w:rPr>
              <w:t>-0.00012</w:t>
            </w:r>
          </w:p>
        </w:tc>
        <w:tc>
          <w:tcPr>
            <w:tcW w:w="215" w:type="pct"/>
            <w:tcBorders>
              <w:top w:val="nil"/>
              <w:left w:val="nil"/>
              <w:bottom w:val="nil"/>
              <w:right w:val="nil"/>
            </w:tcBorders>
            <w:shd w:val="clear" w:color="auto" w:fill="auto"/>
            <w:vAlign w:val="bottom"/>
          </w:tcPr>
          <w:p w14:paraId="33F131FE" w14:textId="45258F5E" w:rsidR="00A56619" w:rsidRPr="00272245" w:rsidRDefault="00A56619" w:rsidP="00A56619">
            <w:pPr>
              <w:rPr>
                <w:rFonts w:cs="Times New Roman"/>
                <w:sz w:val="10"/>
                <w:szCs w:val="10"/>
              </w:rPr>
            </w:pPr>
            <w:r w:rsidRPr="00272245">
              <w:rPr>
                <w:rFonts w:cs="Times New Roman"/>
                <w:color w:val="000000"/>
                <w:sz w:val="10"/>
                <w:szCs w:val="10"/>
              </w:rPr>
              <w:t>1.23E-06</w:t>
            </w:r>
          </w:p>
        </w:tc>
        <w:tc>
          <w:tcPr>
            <w:tcW w:w="215" w:type="pct"/>
            <w:tcBorders>
              <w:top w:val="nil"/>
              <w:left w:val="nil"/>
              <w:bottom w:val="nil"/>
              <w:right w:val="nil"/>
            </w:tcBorders>
            <w:shd w:val="clear" w:color="auto" w:fill="auto"/>
            <w:vAlign w:val="bottom"/>
          </w:tcPr>
          <w:p w14:paraId="4717A428" w14:textId="4CF9E070" w:rsidR="00A56619" w:rsidRPr="00272245" w:rsidRDefault="00A56619" w:rsidP="00A56619">
            <w:pPr>
              <w:rPr>
                <w:rFonts w:cs="Times New Roman"/>
                <w:sz w:val="10"/>
                <w:szCs w:val="10"/>
              </w:rPr>
            </w:pPr>
            <w:r w:rsidRPr="00272245">
              <w:rPr>
                <w:rFonts w:cs="Times New Roman"/>
                <w:color w:val="000000"/>
                <w:sz w:val="10"/>
                <w:szCs w:val="10"/>
              </w:rPr>
              <w:t>-0.00039</w:t>
            </w:r>
          </w:p>
        </w:tc>
        <w:tc>
          <w:tcPr>
            <w:tcW w:w="215" w:type="pct"/>
            <w:tcBorders>
              <w:top w:val="nil"/>
              <w:left w:val="nil"/>
              <w:bottom w:val="nil"/>
              <w:right w:val="nil"/>
            </w:tcBorders>
            <w:shd w:val="clear" w:color="auto" w:fill="auto"/>
            <w:vAlign w:val="bottom"/>
          </w:tcPr>
          <w:p w14:paraId="710165EC" w14:textId="292419FB" w:rsidR="00A56619" w:rsidRPr="00272245" w:rsidRDefault="00A56619" w:rsidP="00A56619">
            <w:pPr>
              <w:rPr>
                <w:rFonts w:cs="Times New Roman"/>
                <w:sz w:val="10"/>
                <w:szCs w:val="10"/>
              </w:rPr>
            </w:pPr>
            <w:r w:rsidRPr="00272245">
              <w:rPr>
                <w:rFonts w:cs="Times New Roman"/>
                <w:color w:val="000000"/>
                <w:sz w:val="10"/>
                <w:szCs w:val="10"/>
              </w:rPr>
              <w:t>0.002491</w:t>
            </w:r>
          </w:p>
        </w:tc>
        <w:tc>
          <w:tcPr>
            <w:tcW w:w="215" w:type="pct"/>
            <w:tcBorders>
              <w:top w:val="nil"/>
              <w:left w:val="nil"/>
              <w:bottom w:val="nil"/>
              <w:right w:val="nil"/>
            </w:tcBorders>
            <w:shd w:val="clear" w:color="auto" w:fill="auto"/>
            <w:vAlign w:val="bottom"/>
          </w:tcPr>
          <w:p w14:paraId="5DB0154E" w14:textId="69057E3C" w:rsidR="00A56619" w:rsidRPr="00272245" w:rsidRDefault="00A56619" w:rsidP="00A56619">
            <w:pPr>
              <w:rPr>
                <w:rFonts w:cs="Times New Roman"/>
                <w:sz w:val="10"/>
                <w:szCs w:val="10"/>
              </w:rPr>
            </w:pPr>
            <w:r w:rsidRPr="00272245">
              <w:rPr>
                <w:rFonts w:cs="Times New Roman"/>
                <w:color w:val="000000"/>
                <w:sz w:val="10"/>
                <w:szCs w:val="10"/>
              </w:rPr>
              <w:t>0.002682</w:t>
            </w:r>
          </w:p>
        </w:tc>
        <w:tc>
          <w:tcPr>
            <w:tcW w:w="215" w:type="pct"/>
            <w:tcBorders>
              <w:top w:val="nil"/>
              <w:left w:val="nil"/>
              <w:bottom w:val="nil"/>
              <w:right w:val="nil"/>
            </w:tcBorders>
            <w:shd w:val="clear" w:color="auto" w:fill="auto"/>
            <w:vAlign w:val="bottom"/>
          </w:tcPr>
          <w:p w14:paraId="472E33DE" w14:textId="12C8ABA7" w:rsidR="00A56619" w:rsidRPr="00272245" w:rsidRDefault="00A56619" w:rsidP="00A56619">
            <w:pPr>
              <w:rPr>
                <w:rFonts w:cs="Times New Roman"/>
                <w:sz w:val="10"/>
                <w:szCs w:val="10"/>
              </w:rPr>
            </w:pPr>
            <w:r w:rsidRPr="00272245">
              <w:rPr>
                <w:rFonts w:cs="Times New Roman"/>
                <w:color w:val="000000"/>
                <w:sz w:val="10"/>
                <w:szCs w:val="10"/>
              </w:rPr>
              <w:t>0.011688</w:t>
            </w:r>
          </w:p>
        </w:tc>
        <w:tc>
          <w:tcPr>
            <w:tcW w:w="215" w:type="pct"/>
            <w:tcBorders>
              <w:top w:val="nil"/>
              <w:left w:val="nil"/>
              <w:bottom w:val="nil"/>
              <w:right w:val="nil"/>
            </w:tcBorders>
            <w:shd w:val="clear" w:color="auto" w:fill="auto"/>
            <w:vAlign w:val="bottom"/>
          </w:tcPr>
          <w:p w14:paraId="5288A00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E6FA78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C7A92FF"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566403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EBB4AE3"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3234C16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CED601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98B547A"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6134A02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AF14EE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66D30D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5F6722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A8727A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A6CDF20"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3E08FC72" w14:textId="1D268945" w:rsidR="00A56619" w:rsidRPr="00272245" w:rsidRDefault="00A56619" w:rsidP="00A56619">
            <w:pPr>
              <w:rPr>
                <w:rFonts w:cs="Times New Roman"/>
                <w:sz w:val="10"/>
                <w:szCs w:val="10"/>
              </w:rPr>
            </w:pPr>
          </w:p>
        </w:tc>
      </w:tr>
      <w:tr w:rsidR="00A56619" w:rsidRPr="00272245" w14:paraId="0F32D98B" w14:textId="77777777" w:rsidTr="00F33519">
        <w:tc>
          <w:tcPr>
            <w:tcW w:w="309" w:type="pct"/>
          </w:tcPr>
          <w:p w14:paraId="43226BEC" w14:textId="77777777" w:rsidR="00A56619" w:rsidRPr="00272245" w:rsidRDefault="00A56619" w:rsidP="00A56619">
            <w:pPr>
              <w:rPr>
                <w:rFonts w:cs="Times New Roman"/>
                <w:sz w:val="14"/>
                <w:szCs w:val="14"/>
              </w:rPr>
            </w:pPr>
            <w:r w:rsidRPr="00272245">
              <w:rPr>
                <w:rFonts w:cs="Times New Roman"/>
                <w:sz w:val="14"/>
                <w:szCs w:val="14"/>
              </w:rPr>
              <w:t>Falls hist1</w:t>
            </w:r>
          </w:p>
        </w:tc>
        <w:tc>
          <w:tcPr>
            <w:tcW w:w="215" w:type="pct"/>
            <w:tcBorders>
              <w:top w:val="nil"/>
              <w:left w:val="nil"/>
              <w:bottom w:val="nil"/>
              <w:right w:val="nil"/>
            </w:tcBorders>
            <w:shd w:val="clear" w:color="auto" w:fill="auto"/>
            <w:vAlign w:val="bottom"/>
          </w:tcPr>
          <w:p w14:paraId="1A930C63" w14:textId="376DCFB4" w:rsidR="00A56619" w:rsidRPr="00272245" w:rsidRDefault="00A56619" w:rsidP="00A56619">
            <w:pPr>
              <w:rPr>
                <w:rFonts w:cs="Times New Roman"/>
                <w:sz w:val="10"/>
                <w:szCs w:val="10"/>
              </w:rPr>
            </w:pPr>
            <w:r w:rsidRPr="00272245">
              <w:rPr>
                <w:rFonts w:cs="Times New Roman"/>
                <w:color w:val="000000"/>
                <w:sz w:val="10"/>
                <w:szCs w:val="10"/>
              </w:rPr>
              <w:t>4.32E-05</w:t>
            </w:r>
          </w:p>
        </w:tc>
        <w:tc>
          <w:tcPr>
            <w:tcW w:w="215" w:type="pct"/>
            <w:tcBorders>
              <w:top w:val="nil"/>
              <w:left w:val="nil"/>
              <w:bottom w:val="nil"/>
              <w:right w:val="nil"/>
            </w:tcBorders>
            <w:shd w:val="clear" w:color="auto" w:fill="auto"/>
            <w:vAlign w:val="bottom"/>
          </w:tcPr>
          <w:p w14:paraId="164EE8AA" w14:textId="0AC60269" w:rsidR="00A56619" w:rsidRPr="00272245" w:rsidRDefault="00A56619" w:rsidP="00A56619">
            <w:pPr>
              <w:rPr>
                <w:rFonts w:cs="Times New Roman"/>
                <w:sz w:val="10"/>
                <w:szCs w:val="10"/>
              </w:rPr>
            </w:pPr>
            <w:r w:rsidRPr="00272245">
              <w:rPr>
                <w:rFonts w:cs="Times New Roman"/>
                <w:color w:val="000000"/>
                <w:sz w:val="10"/>
                <w:szCs w:val="10"/>
              </w:rPr>
              <w:t>-3.63E-07</w:t>
            </w:r>
          </w:p>
        </w:tc>
        <w:tc>
          <w:tcPr>
            <w:tcW w:w="215" w:type="pct"/>
            <w:tcBorders>
              <w:top w:val="nil"/>
              <w:left w:val="nil"/>
              <w:bottom w:val="nil"/>
              <w:right w:val="nil"/>
            </w:tcBorders>
            <w:shd w:val="clear" w:color="auto" w:fill="auto"/>
            <w:vAlign w:val="bottom"/>
          </w:tcPr>
          <w:p w14:paraId="6C408C29" w14:textId="69573DB3" w:rsidR="00A56619" w:rsidRPr="00272245" w:rsidRDefault="00A56619" w:rsidP="00A56619">
            <w:pPr>
              <w:rPr>
                <w:rFonts w:cs="Times New Roman"/>
                <w:sz w:val="10"/>
                <w:szCs w:val="10"/>
              </w:rPr>
            </w:pPr>
            <w:r w:rsidRPr="00272245">
              <w:rPr>
                <w:rFonts w:cs="Times New Roman"/>
                <w:color w:val="000000"/>
                <w:sz w:val="10"/>
                <w:szCs w:val="10"/>
              </w:rPr>
              <w:t>-0.00012</w:t>
            </w:r>
          </w:p>
        </w:tc>
        <w:tc>
          <w:tcPr>
            <w:tcW w:w="215" w:type="pct"/>
            <w:tcBorders>
              <w:top w:val="nil"/>
              <w:left w:val="nil"/>
              <w:bottom w:val="nil"/>
              <w:right w:val="nil"/>
            </w:tcBorders>
            <w:shd w:val="clear" w:color="auto" w:fill="auto"/>
            <w:vAlign w:val="bottom"/>
          </w:tcPr>
          <w:p w14:paraId="034DE8E6" w14:textId="52E6E7C6" w:rsidR="00A56619" w:rsidRPr="00272245" w:rsidRDefault="00A56619" w:rsidP="00A56619">
            <w:pPr>
              <w:rPr>
                <w:rFonts w:cs="Times New Roman"/>
                <w:sz w:val="10"/>
                <w:szCs w:val="10"/>
              </w:rPr>
            </w:pPr>
            <w:r w:rsidRPr="00272245">
              <w:rPr>
                <w:rFonts w:cs="Times New Roman"/>
                <w:color w:val="000000"/>
                <w:sz w:val="10"/>
                <w:szCs w:val="10"/>
              </w:rPr>
              <w:t>-0.00021</w:t>
            </w:r>
          </w:p>
        </w:tc>
        <w:tc>
          <w:tcPr>
            <w:tcW w:w="215" w:type="pct"/>
            <w:tcBorders>
              <w:top w:val="nil"/>
              <w:left w:val="nil"/>
              <w:bottom w:val="nil"/>
              <w:right w:val="nil"/>
            </w:tcBorders>
            <w:shd w:val="clear" w:color="auto" w:fill="auto"/>
            <w:vAlign w:val="bottom"/>
          </w:tcPr>
          <w:p w14:paraId="5EEC7786" w14:textId="7F567868" w:rsidR="00A56619" w:rsidRPr="00272245" w:rsidRDefault="00A56619" w:rsidP="00A56619">
            <w:pPr>
              <w:rPr>
                <w:rFonts w:cs="Times New Roman"/>
                <w:sz w:val="10"/>
                <w:szCs w:val="10"/>
              </w:rPr>
            </w:pPr>
            <w:r w:rsidRPr="00272245">
              <w:rPr>
                <w:rFonts w:cs="Times New Roman"/>
                <w:color w:val="000000"/>
                <w:sz w:val="10"/>
                <w:szCs w:val="10"/>
              </w:rPr>
              <w:t>-4.8E-05</w:t>
            </w:r>
          </w:p>
        </w:tc>
        <w:tc>
          <w:tcPr>
            <w:tcW w:w="215" w:type="pct"/>
            <w:tcBorders>
              <w:top w:val="nil"/>
              <w:left w:val="nil"/>
              <w:bottom w:val="nil"/>
              <w:right w:val="nil"/>
            </w:tcBorders>
            <w:shd w:val="clear" w:color="auto" w:fill="auto"/>
            <w:vAlign w:val="bottom"/>
          </w:tcPr>
          <w:p w14:paraId="30B243D2" w14:textId="33563A0C" w:rsidR="00A56619" w:rsidRPr="00272245" w:rsidRDefault="00A56619" w:rsidP="00A56619">
            <w:pPr>
              <w:rPr>
                <w:rFonts w:cs="Times New Roman"/>
                <w:sz w:val="10"/>
                <w:szCs w:val="10"/>
              </w:rPr>
            </w:pPr>
            <w:r w:rsidRPr="00272245">
              <w:rPr>
                <w:rFonts w:cs="Times New Roman"/>
                <w:color w:val="000000"/>
                <w:sz w:val="10"/>
                <w:szCs w:val="10"/>
              </w:rPr>
              <w:t>-0.00011</w:t>
            </w:r>
          </w:p>
        </w:tc>
        <w:tc>
          <w:tcPr>
            <w:tcW w:w="215" w:type="pct"/>
            <w:tcBorders>
              <w:top w:val="nil"/>
              <w:left w:val="nil"/>
              <w:bottom w:val="nil"/>
              <w:right w:val="nil"/>
            </w:tcBorders>
            <w:shd w:val="clear" w:color="auto" w:fill="auto"/>
            <w:vAlign w:val="bottom"/>
          </w:tcPr>
          <w:p w14:paraId="41E0AE99" w14:textId="0DFDB967" w:rsidR="00A56619" w:rsidRPr="00272245" w:rsidRDefault="00A56619" w:rsidP="00A56619">
            <w:pPr>
              <w:rPr>
                <w:rFonts w:cs="Times New Roman"/>
                <w:sz w:val="10"/>
                <w:szCs w:val="10"/>
              </w:rPr>
            </w:pPr>
            <w:r w:rsidRPr="00272245">
              <w:rPr>
                <w:rFonts w:cs="Times New Roman"/>
                <w:color w:val="000000"/>
                <w:sz w:val="10"/>
                <w:szCs w:val="10"/>
              </w:rPr>
              <w:t>0.008664</w:t>
            </w:r>
          </w:p>
        </w:tc>
        <w:tc>
          <w:tcPr>
            <w:tcW w:w="215" w:type="pct"/>
            <w:tcBorders>
              <w:top w:val="nil"/>
              <w:left w:val="nil"/>
              <w:bottom w:val="nil"/>
              <w:right w:val="nil"/>
            </w:tcBorders>
            <w:shd w:val="clear" w:color="auto" w:fill="auto"/>
            <w:vAlign w:val="bottom"/>
          </w:tcPr>
          <w:p w14:paraId="6396FF38"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2C9E6C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6A8300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D481393"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5123D8B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73E27D1"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68A6B5E"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1745EB5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06120B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9303530"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9755B4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63AF79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3682944"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6F3995C0" w14:textId="6DB8BE44" w:rsidR="00A56619" w:rsidRPr="00272245" w:rsidRDefault="00A56619" w:rsidP="00A56619">
            <w:pPr>
              <w:rPr>
                <w:rFonts w:cs="Times New Roman"/>
                <w:sz w:val="10"/>
                <w:szCs w:val="10"/>
              </w:rPr>
            </w:pPr>
          </w:p>
        </w:tc>
      </w:tr>
      <w:tr w:rsidR="00A56619" w:rsidRPr="00272245" w14:paraId="305C2040" w14:textId="77777777" w:rsidTr="00F33519">
        <w:tc>
          <w:tcPr>
            <w:tcW w:w="309" w:type="pct"/>
          </w:tcPr>
          <w:p w14:paraId="2CD06777" w14:textId="77777777" w:rsidR="00A56619" w:rsidRPr="00272245" w:rsidRDefault="00A56619" w:rsidP="00A56619">
            <w:pPr>
              <w:rPr>
                <w:rFonts w:cs="Times New Roman"/>
                <w:sz w:val="14"/>
                <w:szCs w:val="14"/>
              </w:rPr>
            </w:pPr>
            <w:r w:rsidRPr="00272245">
              <w:rPr>
                <w:rFonts w:cs="Times New Roman"/>
                <w:sz w:val="14"/>
                <w:szCs w:val="14"/>
              </w:rPr>
              <w:t>Falls hist2</w:t>
            </w:r>
          </w:p>
        </w:tc>
        <w:tc>
          <w:tcPr>
            <w:tcW w:w="215" w:type="pct"/>
            <w:tcBorders>
              <w:top w:val="nil"/>
              <w:left w:val="nil"/>
              <w:bottom w:val="nil"/>
              <w:right w:val="nil"/>
            </w:tcBorders>
            <w:shd w:val="clear" w:color="auto" w:fill="auto"/>
            <w:vAlign w:val="bottom"/>
          </w:tcPr>
          <w:p w14:paraId="521DFC06" w14:textId="59BE4C21" w:rsidR="00A56619" w:rsidRPr="00272245" w:rsidRDefault="00A56619" w:rsidP="00A56619">
            <w:pPr>
              <w:rPr>
                <w:rFonts w:cs="Times New Roman"/>
                <w:color w:val="000000"/>
                <w:sz w:val="10"/>
                <w:szCs w:val="10"/>
              </w:rPr>
            </w:pPr>
            <w:r w:rsidRPr="00272245">
              <w:rPr>
                <w:rFonts w:cs="Times New Roman"/>
                <w:color w:val="000000"/>
                <w:sz w:val="10"/>
                <w:szCs w:val="10"/>
              </w:rPr>
              <w:t>9.15E-05</w:t>
            </w:r>
          </w:p>
        </w:tc>
        <w:tc>
          <w:tcPr>
            <w:tcW w:w="215" w:type="pct"/>
            <w:tcBorders>
              <w:top w:val="nil"/>
              <w:left w:val="nil"/>
              <w:bottom w:val="nil"/>
              <w:right w:val="nil"/>
            </w:tcBorders>
            <w:shd w:val="clear" w:color="auto" w:fill="auto"/>
            <w:vAlign w:val="bottom"/>
          </w:tcPr>
          <w:p w14:paraId="635A4A12" w14:textId="747B722A" w:rsidR="00A56619" w:rsidRPr="00272245" w:rsidRDefault="00A56619" w:rsidP="00A56619">
            <w:pPr>
              <w:rPr>
                <w:rFonts w:cs="Times New Roman"/>
                <w:color w:val="000000"/>
                <w:sz w:val="10"/>
                <w:szCs w:val="10"/>
              </w:rPr>
            </w:pPr>
            <w:r w:rsidRPr="00272245">
              <w:rPr>
                <w:rFonts w:cs="Times New Roman"/>
                <w:color w:val="000000"/>
                <w:sz w:val="10"/>
                <w:szCs w:val="10"/>
              </w:rPr>
              <w:t>-4.86E-07</w:t>
            </w:r>
          </w:p>
        </w:tc>
        <w:tc>
          <w:tcPr>
            <w:tcW w:w="215" w:type="pct"/>
            <w:tcBorders>
              <w:top w:val="nil"/>
              <w:left w:val="nil"/>
              <w:bottom w:val="nil"/>
              <w:right w:val="nil"/>
            </w:tcBorders>
            <w:shd w:val="clear" w:color="auto" w:fill="auto"/>
            <w:vAlign w:val="bottom"/>
          </w:tcPr>
          <w:p w14:paraId="19D870DA" w14:textId="3ED7AFD7" w:rsidR="00A56619" w:rsidRPr="00272245" w:rsidRDefault="00A56619" w:rsidP="00A56619">
            <w:pPr>
              <w:rPr>
                <w:rFonts w:cs="Times New Roman"/>
                <w:color w:val="000000"/>
                <w:sz w:val="10"/>
                <w:szCs w:val="10"/>
              </w:rPr>
            </w:pPr>
            <w:r w:rsidRPr="00272245">
              <w:rPr>
                <w:rFonts w:cs="Times New Roman"/>
                <w:color w:val="000000"/>
                <w:sz w:val="10"/>
                <w:szCs w:val="10"/>
              </w:rPr>
              <w:t>6.48E-05</w:t>
            </w:r>
          </w:p>
        </w:tc>
        <w:tc>
          <w:tcPr>
            <w:tcW w:w="215" w:type="pct"/>
            <w:tcBorders>
              <w:top w:val="nil"/>
              <w:left w:val="nil"/>
              <w:bottom w:val="nil"/>
              <w:right w:val="nil"/>
            </w:tcBorders>
            <w:shd w:val="clear" w:color="auto" w:fill="auto"/>
            <w:vAlign w:val="bottom"/>
          </w:tcPr>
          <w:p w14:paraId="1F6E2CA5" w14:textId="7381AB3C" w:rsidR="00A56619" w:rsidRPr="00272245" w:rsidRDefault="00A56619" w:rsidP="00A56619">
            <w:pPr>
              <w:rPr>
                <w:rFonts w:cs="Times New Roman"/>
                <w:color w:val="000000"/>
                <w:sz w:val="10"/>
                <w:szCs w:val="10"/>
              </w:rPr>
            </w:pPr>
            <w:r w:rsidRPr="00272245">
              <w:rPr>
                <w:rFonts w:cs="Times New Roman"/>
                <w:color w:val="000000"/>
                <w:sz w:val="10"/>
                <w:szCs w:val="10"/>
              </w:rPr>
              <w:t>3.78E-06</w:t>
            </w:r>
          </w:p>
        </w:tc>
        <w:tc>
          <w:tcPr>
            <w:tcW w:w="215" w:type="pct"/>
            <w:tcBorders>
              <w:top w:val="nil"/>
              <w:left w:val="nil"/>
              <w:bottom w:val="nil"/>
              <w:right w:val="nil"/>
            </w:tcBorders>
            <w:shd w:val="clear" w:color="auto" w:fill="auto"/>
            <w:vAlign w:val="bottom"/>
          </w:tcPr>
          <w:p w14:paraId="60B37A6D" w14:textId="50931EB9" w:rsidR="00A56619" w:rsidRPr="00272245" w:rsidRDefault="00A56619" w:rsidP="00A56619">
            <w:pPr>
              <w:rPr>
                <w:rFonts w:cs="Times New Roman"/>
                <w:color w:val="000000"/>
                <w:sz w:val="10"/>
                <w:szCs w:val="10"/>
              </w:rPr>
            </w:pPr>
            <w:r w:rsidRPr="00272245">
              <w:rPr>
                <w:rFonts w:cs="Times New Roman"/>
                <w:color w:val="000000"/>
                <w:sz w:val="10"/>
                <w:szCs w:val="10"/>
              </w:rPr>
              <w:t>-6.8E-05</w:t>
            </w:r>
          </w:p>
        </w:tc>
        <w:tc>
          <w:tcPr>
            <w:tcW w:w="215" w:type="pct"/>
            <w:tcBorders>
              <w:top w:val="nil"/>
              <w:left w:val="nil"/>
              <w:bottom w:val="nil"/>
              <w:right w:val="nil"/>
            </w:tcBorders>
            <w:shd w:val="clear" w:color="auto" w:fill="auto"/>
            <w:vAlign w:val="bottom"/>
          </w:tcPr>
          <w:p w14:paraId="606C822F" w14:textId="370E77D9" w:rsidR="00A56619" w:rsidRPr="00272245" w:rsidRDefault="00A56619" w:rsidP="00A56619">
            <w:pPr>
              <w:rPr>
                <w:rFonts w:cs="Times New Roman"/>
                <w:color w:val="000000"/>
                <w:sz w:val="10"/>
                <w:szCs w:val="10"/>
              </w:rPr>
            </w:pPr>
            <w:r w:rsidRPr="00272245">
              <w:rPr>
                <w:rFonts w:cs="Times New Roman"/>
                <w:color w:val="000000"/>
                <w:sz w:val="10"/>
                <w:szCs w:val="10"/>
              </w:rPr>
              <w:t>0.000235</w:t>
            </w:r>
          </w:p>
        </w:tc>
        <w:tc>
          <w:tcPr>
            <w:tcW w:w="215" w:type="pct"/>
            <w:tcBorders>
              <w:top w:val="nil"/>
              <w:left w:val="nil"/>
              <w:bottom w:val="nil"/>
              <w:right w:val="nil"/>
            </w:tcBorders>
            <w:shd w:val="clear" w:color="auto" w:fill="auto"/>
            <w:vAlign w:val="bottom"/>
          </w:tcPr>
          <w:p w14:paraId="3DCB3611" w14:textId="4118951A" w:rsidR="00A56619" w:rsidRPr="00272245" w:rsidRDefault="00A56619" w:rsidP="00A56619">
            <w:pPr>
              <w:rPr>
                <w:rFonts w:cs="Times New Roman"/>
                <w:color w:val="000000"/>
                <w:sz w:val="10"/>
                <w:szCs w:val="10"/>
              </w:rPr>
            </w:pPr>
            <w:r w:rsidRPr="00272245">
              <w:rPr>
                <w:rFonts w:cs="Times New Roman"/>
                <w:color w:val="000000"/>
                <w:sz w:val="10"/>
                <w:szCs w:val="10"/>
              </w:rPr>
              <w:t>0.001523</w:t>
            </w:r>
          </w:p>
        </w:tc>
        <w:tc>
          <w:tcPr>
            <w:tcW w:w="215" w:type="pct"/>
            <w:tcBorders>
              <w:top w:val="nil"/>
              <w:left w:val="nil"/>
              <w:bottom w:val="nil"/>
              <w:right w:val="nil"/>
            </w:tcBorders>
            <w:shd w:val="clear" w:color="auto" w:fill="auto"/>
            <w:vAlign w:val="bottom"/>
          </w:tcPr>
          <w:p w14:paraId="37E600B8" w14:textId="671CD50B" w:rsidR="00A56619" w:rsidRPr="00272245" w:rsidRDefault="00A56619" w:rsidP="00A56619">
            <w:pPr>
              <w:rPr>
                <w:rFonts w:cs="Times New Roman"/>
                <w:sz w:val="10"/>
                <w:szCs w:val="10"/>
              </w:rPr>
            </w:pPr>
            <w:r w:rsidRPr="00272245">
              <w:rPr>
                <w:rFonts w:cs="Times New Roman"/>
                <w:color w:val="000000"/>
                <w:sz w:val="10"/>
                <w:szCs w:val="10"/>
              </w:rPr>
              <w:t>0.010995</w:t>
            </w:r>
          </w:p>
        </w:tc>
        <w:tc>
          <w:tcPr>
            <w:tcW w:w="215" w:type="pct"/>
            <w:tcBorders>
              <w:top w:val="nil"/>
              <w:left w:val="nil"/>
              <w:bottom w:val="nil"/>
              <w:right w:val="nil"/>
            </w:tcBorders>
            <w:shd w:val="clear" w:color="auto" w:fill="auto"/>
            <w:vAlign w:val="bottom"/>
          </w:tcPr>
          <w:p w14:paraId="0DB664D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94674D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EFCA6C3"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0D962DB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5651CD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30FA5D8"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2A5A051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A832BD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53585B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157703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2787A0C"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C3C88CC"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52EEDB33" w14:textId="2E040B91" w:rsidR="00A56619" w:rsidRPr="00272245" w:rsidRDefault="00A56619" w:rsidP="00A56619">
            <w:pPr>
              <w:rPr>
                <w:rFonts w:cs="Times New Roman"/>
                <w:sz w:val="10"/>
                <w:szCs w:val="10"/>
              </w:rPr>
            </w:pPr>
          </w:p>
        </w:tc>
      </w:tr>
      <w:tr w:rsidR="00A56619" w:rsidRPr="00272245" w14:paraId="6AF879FD" w14:textId="77777777" w:rsidTr="00F33519">
        <w:tc>
          <w:tcPr>
            <w:tcW w:w="309" w:type="pct"/>
          </w:tcPr>
          <w:p w14:paraId="594E003B" w14:textId="77777777" w:rsidR="00A56619" w:rsidRPr="00272245" w:rsidRDefault="00A56619" w:rsidP="00A56619">
            <w:pPr>
              <w:rPr>
                <w:rFonts w:cs="Times New Roman"/>
                <w:sz w:val="14"/>
                <w:szCs w:val="14"/>
              </w:rPr>
            </w:pPr>
            <w:r w:rsidRPr="00272245">
              <w:rPr>
                <w:rFonts w:cs="Times New Roman"/>
                <w:sz w:val="14"/>
                <w:szCs w:val="14"/>
              </w:rPr>
              <w:t>Falls hist3</w:t>
            </w:r>
          </w:p>
        </w:tc>
        <w:tc>
          <w:tcPr>
            <w:tcW w:w="215" w:type="pct"/>
            <w:tcBorders>
              <w:top w:val="nil"/>
              <w:left w:val="nil"/>
              <w:bottom w:val="nil"/>
              <w:right w:val="nil"/>
            </w:tcBorders>
            <w:shd w:val="clear" w:color="auto" w:fill="auto"/>
            <w:vAlign w:val="bottom"/>
          </w:tcPr>
          <w:p w14:paraId="206BAE21" w14:textId="5825F597" w:rsidR="00A56619" w:rsidRPr="00272245" w:rsidRDefault="00A56619" w:rsidP="00A56619">
            <w:pPr>
              <w:rPr>
                <w:rFonts w:cs="Times New Roman"/>
                <w:color w:val="000000"/>
                <w:sz w:val="10"/>
                <w:szCs w:val="10"/>
              </w:rPr>
            </w:pPr>
            <w:r w:rsidRPr="00272245">
              <w:rPr>
                <w:rFonts w:cs="Times New Roman"/>
                <w:color w:val="000000"/>
                <w:sz w:val="10"/>
                <w:szCs w:val="10"/>
              </w:rPr>
              <w:t>7.26E-05</w:t>
            </w:r>
          </w:p>
        </w:tc>
        <w:tc>
          <w:tcPr>
            <w:tcW w:w="215" w:type="pct"/>
            <w:tcBorders>
              <w:top w:val="nil"/>
              <w:left w:val="nil"/>
              <w:bottom w:val="nil"/>
              <w:right w:val="nil"/>
            </w:tcBorders>
            <w:shd w:val="clear" w:color="auto" w:fill="auto"/>
            <w:vAlign w:val="bottom"/>
          </w:tcPr>
          <w:p w14:paraId="5E03E188" w14:textId="434B7F97" w:rsidR="00A56619" w:rsidRPr="00272245" w:rsidRDefault="00A56619" w:rsidP="00A56619">
            <w:pPr>
              <w:rPr>
                <w:rFonts w:cs="Times New Roman"/>
                <w:color w:val="000000"/>
                <w:sz w:val="10"/>
                <w:szCs w:val="10"/>
              </w:rPr>
            </w:pPr>
            <w:r w:rsidRPr="00272245">
              <w:rPr>
                <w:rFonts w:cs="Times New Roman"/>
                <w:color w:val="000000"/>
                <w:sz w:val="10"/>
                <w:szCs w:val="10"/>
              </w:rPr>
              <w:t>-7.10E-07</w:t>
            </w:r>
          </w:p>
        </w:tc>
        <w:tc>
          <w:tcPr>
            <w:tcW w:w="215" w:type="pct"/>
            <w:tcBorders>
              <w:top w:val="nil"/>
              <w:left w:val="nil"/>
              <w:bottom w:val="nil"/>
              <w:right w:val="nil"/>
            </w:tcBorders>
            <w:shd w:val="clear" w:color="auto" w:fill="auto"/>
            <w:vAlign w:val="bottom"/>
          </w:tcPr>
          <w:p w14:paraId="55F00B6D" w14:textId="426AA69C" w:rsidR="00A56619" w:rsidRPr="00272245" w:rsidRDefault="00A56619" w:rsidP="00A56619">
            <w:pPr>
              <w:rPr>
                <w:rFonts w:cs="Times New Roman"/>
                <w:color w:val="000000"/>
                <w:sz w:val="10"/>
                <w:szCs w:val="10"/>
              </w:rPr>
            </w:pPr>
            <w:r w:rsidRPr="00272245">
              <w:rPr>
                <w:rFonts w:cs="Times New Roman"/>
                <w:color w:val="000000"/>
                <w:sz w:val="10"/>
                <w:szCs w:val="10"/>
              </w:rPr>
              <w:t>-0.00036</w:t>
            </w:r>
          </w:p>
        </w:tc>
        <w:tc>
          <w:tcPr>
            <w:tcW w:w="215" w:type="pct"/>
            <w:tcBorders>
              <w:top w:val="nil"/>
              <w:left w:val="nil"/>
              <w:bottom w:val="nil"/>
              <w:right w:val="nil"/>
            </w:tcBorders>
            <w:shd w:val="clear" w:color="auto" w:fill="auto"/>
            <w:vAlign w:val="bottom"/>
          </w:tcPr>
          <w:p w14:paraId="74F33973" w14:textId="108697F3" w:rsidR="00A56619" w:rsidRPr="00272245" w:rsidRDefault="00A56619" w:rsidP="00A56619">
            <w:pPr>
              <w:rPr>
                <w:rFonts w:cs="Times New Roman"/>
                <w:color w:val="000000"/>
                <w:sz w:val="10"/>
                <w:szCs w:val="10"/>
              </w:rPr>
            </w:pPr>
            <w:r w:rsidRPr="00272245">
              <w:rPr>
                <w:rFonts w:cs="Times New Roman"/>
                <w:color w:val="000000"/>
                <w:sz w:val="10"/>
                <w:szCs w:val="10"/>
              </w:rPr>
              <w:t>9.23E-05</w:t>
            </w:r>
          </w:p>
        </w:tc>
        <w:tc>
          <w:tcPr>
            <w:tcW w:w="215" w:type="pct"/>
            <w:tcBorders>
              <w:top w:val="nil"/>
              <w:left w:val="nil"/>
              <w:bottom w:val="nil"/>
              <w:right w:val="nil"/>
            </w:tcBorders>
            <w:shd w:val="clear" w:color="auto" w:fill="auto"/>
            <w:vAlign w:val="bottom"/>
          </w:tcPr>
          <w:p w14:paraId="31EFDD5A" w14:textId="168000A0" w:rsidR="00A56619" w:rsidRPr="00272245" w:rsidRDefault="00A56619" w:rsidP="00A56619">
            <w:pPr>
              <w:rPr>
                <w:rFonts w:cs="Times New Roman"/>
                <w:color w:val="000000"/>
                <w:sz w:val="10"/>
                <w:szCs w:val="10"/>
              </w:rPr>
            </w:pPr>
            <w:r w:rsidRPr="00272245">
              <w:rPr>
                <w:rFonts w:cs="Times New Roman"/>
                <w:color w:val="000000"/>
                <w:sz w:val="10"/>
                <w:szCs w:val="10"/>
              </w:rPr>
              <w:t>-3.39E-06</w:t>
            </w:r>
          </w:p>
        </w:tc>
        <w:tc>
          <w:tcPr>
            <w:tcW w:w="215" w:type="pct"/>
            <w:tcBorders>
              <w:top w:val="nil"/>
              <w:left w:val="nil"/>
              <w:bottom w:val="nil"/>
              <w:right w:val="nil"/>
            </w:tcBorders>
            <w:shd w:val="clear" w:color="auto" w:fill="auto"/>
            <w:vAlign w:val="bottom"/>
          </w:tcPr>
          <w:p w14:paraId="5A0B80D0" w14:textId="47A4A835" w:rsidR="00A56619" w:rsidRPr="00272245" w:rsidRDefault="00A56619" w:rsidP="00A56619">
            <w:pPr>
              <w:rPr>
                <w:rFonts w:cs="Times New Roman"/>
                <w:color w:val="000000"/>
                <w:sz w:val="10"/>
                <w:szCs w:val="10"/>
              </w:rPr>
            </w:pPr>
            <w:r w:rsidRPr="00272245">
              <w:rPr>
                <w:rFonts w:cs="Times New Roman"/>
                <w:color w:val="000000"/>
                <w:sz w:val="10"/>
                <w:szCs w:val="10"/>
              </w:rPr>
              <w:t>0.000158</w:t>
            </w:r>
          </w:p>
        </w:tc>
        <w:tc>
          <w:tcPr>
            <w:tcW w:w="215" w:type="pct"/>
            <w:tcBorders>
              <w:top w:val="nil"/>
              <w:left w:val="nil"/>
              <w:bottom w:val="nil"/>
              <w:right w:val="nil"/>
            </w:tcBorders>
            <w:shd w:val="clear" w:color="auto" w:fill="auto"/>
            <w:vAlign w:val="bottom"/>
          </w:tcPr>
          <w:p w14:paraId="06599178" w14:textId="12D5C7EF" w:rsidR="00A56619" w:rsidRPr="00272245" w:rsidRDefault="00A56619" w:rsidP="00A56619">
            <w:pPr>
              <w:rPr>
                <w:rFonts w:cs="Times New Roman"/>
                <w:color w:val="000000"/>
                <w:sz w:val="10"/>
                <w:szCs w:val="10"/>
              </w:rPr>
            </w:pPr>
            <w:r w:rsidRPr="00272245">
              <w:rPr>
                <w:rFonts w:cs="Times New Roman"/>
                <w:color w:val="000000"/>
                <w:sz w:val="10"/>
                <w:szCs w:val="10"/>
              </w:rPr>
              <w:t>0.001484</w:t>
            </w:r>
          </w:p>
        </w:tc>
        <w:tc>
          <w:tcPr>
            <w:tcW w:w="215" w:type="pct"/>
            <w:tcBorders>
              <w:top w:val="nil"/>
              <w:left w:val="nil"/>
              <w:bottom w:val="nil"/>
              <w:right w:val="nil"/>
            </w:tcBorders>
            <w:shd w:val="clear" w:color="auto" w:fill="auto"/>
            <w:vAlign w:val="bottom"/>
          </w:tcPr>
          <w:p w14:paraId="352E5D45" w14:textId="2E63C4A9" w:rsidR="00A56619" w:rsidRPr="00272245" w:rsidRDefault="00A56619" w:rsidP="00A56619">
            <w:pPr>
              <w:rPr>
                <w:rFonts w:cs="Times New Roman"/>
                <w:color w:val="000000"/>
                <w:sz w:val="10"/>
                <w:szCs w:val="10"/>
              </w:rPr>
            </w:pPr>
            <w:r w:rsidRPr="00272245">
              <w:rPr>
                <w:rFonts w:cs="Times New Roman"/>
                <w:color w:val="000000"/>
                <w:sz w:val="10"/>
                <w:szCs w:val="10"/>
              </w:rPr>
              <w:t>0.00157</w:t>
            </w:r>
          </w:p>
        </w:tc>
        <w:tc>
          <w:tcPr>
            <w:tcW w:w="215" w:type="pct"/>
            <w:tcBorders>
              <w:top w:val="nil"/>
              <w:left w:val="nil"/>
              <w:bottom w:val="nil"/>
              <w:right w:val="nil"/>
            </w:tcBorders>
            <w:shd w:val="clear" w:color="auto" w:fill="auto"/>
            <w:vAlign w:val="bottom"/>
          </w:tcPr>
          <w:p w14:paraId="4EBCEE24" w14:textId="447C6102" w:rsidR="00A56619" w:rsidRPr="00272245" w:rsidRDefault="00A56619" w:rsidP="00A56619">
            <w:pPr>
              <w:rPr>
                <w:rFonts w:cs="Times New Roman"/>
                <w:sz w:val="10"/>
                <w:szCs w:val="10"/>
              </w:rPr>
            </w:pPr>
            <w:r w:rsidRPr="00272245">
              <w:rPr>
                <w:rFonts w:cs="Times New Roman"/>
                <w:color w:val="000000"/>
                <w:sz w:val="10"/>
                <w:szCs w:val="10"/>
              </w:rPr>
              <w:t>0.0185</w:t>
            </w:r>
          </w:p>
        </w:tc>
        <w:tc>
          <w:tcPr>
            <w:tcW w:w="215" w:type="pct"/>
            <w:tcBorders>
              <w:top w:val="nil"/>
              <w:left w:val="nil"/>
              <w:bottom w:val="nil"/>
              <w:right w:val="nil"/>
            </w:tcBorders>
            <w:shd w:val="clear" w:color="auto" w:fill="auto"/>
            <w:vAlign w:val="bottom"/>
          </w:tcPr>
          <w:p w14:paraId="4108BF4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79E1B33"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57862D4C"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184982C"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6CEA879"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212217A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3F2388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E6EC11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9F1B45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89F6D1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473AD3A"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57296AF1" w14:textId="6958F31E" w:rsidR="00A56619" w:rsidRPr="00272245" w:rsidRDefault="00A56619" w:rsidP="00A56619">
            <w:pPr>
              <w:rPr>
                <w:rFonts w:cs="Times New Roman"/>
                <w:sz w:val="10"/>
                <w:szCs w:val="10"/>
              </w:rPr>
            </w:pPr>
          </w:p>
        </w:tc>
      </w:tr>
      <w:tr w:rsidR="00A56619" w:rsidRPr="00272245" w14:paraId="58DF37FD" w14:textId="77777777" w:rsidTr="00F33519">
        <w:tc>
          <w:tcPr>
            <w:tcW w:w="309" w:type="pct"/>
          </w:tcPr>
          <w:p w14:paraId="596CC1F7" w14:textId="77777777" w:rsidR="00A56619" w:rsidRPr="00272245" w:rsidRDefault="00A56619" w:rsidP="00A56619">
            <w:pPr>
              <w:rPr>
                <w:rFonts w:cs="Times New Roman"/>
                <w:sz w:val="14"/>
                <w:szCs w:val="14"/>
              </w:rPr>
            </w:pPr>
            <w:r w:rsidRPr="00272245">
              <w:rPr>
                <w:rFonts w:cs="Times New Roman"/>
                <w:sz w:val="14"/>
                <w:szCs w:val="14"/>
              </w:rPr>
              <w:t>Falls hist4</w:t>
            </w:r>
          </w:p>
        </w:tc>
        <w:tc>
          <w:tcPr>
            <w:tcW w:w="215" w:type="pct"/>
            <w:tcBorders>
              <w:top w:val="nil"/>
              <w:left w:val="nil"/>
              <w:bottom w:val="nil"/>
              <w:right w:val="nil"/>
            </w:tcBorders>
            <w:shd w:val="clear" w:color="auto" w:fill="auto"/>
            <w:vAlign w:val="bottom"/>
          </w:tcPr>
          <w:p w14:paraId="3C59FFAA" w14:textId="72A26CDB" w:rsidR="00A56619" w:rsidRPr="00272245" w:rsidRDefault="00A56619" w:rsidP="00A56619">
            <w:pPr>
              <w:rPr>
                <w:rFonts w:cs="Times New Roman"/>
                <w:color w:val="000000"/>
                <w:sz w:val="10"/>
                <w:szCs w:val="10"/>
              </w:rPr>
            </w:pPr>
            <w:r w:rsidRPr="00272245">
              <w:rPr>
                <w:rFonts w:cs="Times New Roman"/>
                <w:color w:val="000000"/>
                <w:sz w:val="10"/>
                <w:szCs w:val="10"/>
              </w:rPr>
              <w:t>3.08E-05</w:t>
            </w:r>
          </w:p>
        </w:tc>
        <w:tc>
          <w:tcPr>
            <w:tcW w:w="215" w:type="pct"/>
            <w:tcBorders>
              <w:top w:val="nil"/>
              <w:left w:val="nil"/>
              <w:bottom w:val="nil"/>
              <w:right w:val="nil"/>
            </w:tcBorders>
            <w:shd w:val="clear" w:color="auto" w:fill="auto"/>
            <w:vAlign w:val="bottom"/>
          </w:tcPr>
          <w:p w14:paraId="63B1FBEA" w14:textId="5C36F34F" w:rsidR="00A56619" w:rsidRPr="00272245" w:rsidRDefault="00A56619" w:rsidP="00A56619">
            <w:pPr>
              <w:rPr>
                <w:rFonts w:cs="Times New Roman"/>
                <w:color w:val="000000"/>
                <w:sz w:val="10"/>
                <w:szCs w:val="10"/>
              </w:rPr>
            </w:pPr>
            <w:r w:rsidRPr="00272245">
              <w:rPr>
                <w:rFonts w:cs="Times New Roman"/>
                <w:color w:val="000000"/>
                <w:sz w:val="10"/>
                <w:szCs w:val="10"/>
              </w:rPr>
              <w:t>-2.70E-07</w:t>
            </w:r>
          </w:p>
        </w:tc>
        <w:tc>
          <w:tcPr>
            <w:tcW w:w="215" w:type="pct"/>
            <w:tcBorders>
              <w:top w:val="nil"/>
              <w:left w:val="nil"/>
              <w:bottom w:val="nil"/>
              <w:right w:val="nil"/>
            </w:tcBorders>
            <w:shd w:val="clear" w:color="auto" w:fill="auto"/>
            <w:vAlign w:val="bottom"/>
          </w:tcPr>
          <w:p w14:paraId="3E1A3412" w14:textId="43211150" w:rsidR="00A56619" w:rsidRPr="00272245" w:rsidRDefault="00A56619" w:rsidP="00A56619">
            <w:pPr>
              <w:rPr>
                <w:rFonts w:cs="Times New Roman"/>
                <w:color w:val="000000"/>
                <w:sz w:val="10"/>
                <w:szCs w:val="10"/>
              </w:rPr>
            </w:pPr>
            <w:r w:rsidRPr="00272245">
              <w:rPr>
                <w:rFonts w:cs="Times New Roman"/>
                <w:color w:val="000000"/>
                <w:sz w:val="10"/>
                <w:szCs w:val="10"/>
              </w:rPr>
              <w:t>-0.00022</w:t>
            </w:r>
          </w:p>
        </w:tc>
        <w:tc>
          <w:tcPr>
            <w:tcW w:w="215" w:type="pct"/>
            <w:tcBorders>
              <w:top w:val="nil"/>
              <w:left w:val="nil"/>
              <w:bottom w:val="nil"/>
              <w:right w:val="nil"/>
            </w:tcBorders>
            <w:shd w:val="clear" w:color="auto" w:fill="auto"/>
            <w:vAlign w:val="bottom"/>
          </w:tcPr>
          <w:p w14:paraId="0E4C7E3E" w14:textId="66A20E51" w:rsidR="00A56619" w:rsidRPr="00272245" w:rsidRDefault="00A56619" w:rsidP="00A56619">
            <w:pPr>
              <w:rPr>
                <w:rFonts w:cs="Times New Roman"/>
                <w:color w:val="000000"/>
                <w:sz w:val="10"/>
                <w:szCs w:val="10"/>
              </w:rPr>
            </w:pPr>
            <w:r w:rsidRPr="00272245">
              <w:rPr>
                <w:rFonts w:cs="Times New Roman"/>
                <w:color w:val="000000"/>
                <w:sz w:val="10"/>
                <w:szCs w:val="10"/>
              </w:rPr>
              <w:t>9.06E-05</w:t>
            </w:r>
          </w:p>
        </w:tc>
        <w:tc>
          <w:tcPr>
            <w:tcW w:w="215" w:type="pct"/>
            <w:tcBorders>
              <w:top w:val="nil"/>
              <w:left w:val="nil"/>
              <w:bottom w:val="nil"/>
              <w:right w:val="nil"/>
            </w:tcBorders>
            <w:shd w:val="clear" w:color="auto" w:fill="auto"/>
            <w:vAlign w:val="bottom"/>
          </w:tcPr>
          <w:p w14:paraId="2793D2FD" w14:textId="720C149C" w:rsidR="00A56619" w:rsidRPr="00272245" w:rsidRDefault="00A56619" w:rsidP="00A56619">
            <w:pPr>
              <w:rPr>
                <w:rFonts w:cs="Times New Roman"/>
                <w:color w:val="000000"/>
                <w:sz w:val="10"/>
                <w:szCs w:val="10"/>
              </w:rPr>
            </w:pPr>
            <w:r w:rsidRPr="00272245">
              <w:rPr>
                <w:rFonts w:cs="Times New Roman"/>
                <w:color w:val="000000"/>
                <w:sz w:val="10"/>
                <w:szCs w:val="10"/>
              </w:rPr>
              <w:t>0.000129</w:t>
            </w:r>
          </w:p>
        </w:tc>
        <w:tc>
          <w:tcPr>
            <w:tcW w:w="215" w:type="pct"/>
            <w:tcBorders>
              <w:top w:val="nil"/>
              <w:left w:val="nil"/>
              <w:bottom w:val="nil"/>
              <w:right w:val="nil"/>
            </w:tcBorders>
            <w:shd w:val="clear" w:color="auto" w:fill="auto"/>
            <w:vAlign w:val="bottom"/>
          </w:tcPr>
          <w:p w14:paraId="6D11EBCE" w14:textId="547FA70C" w:rsidR="00A56619" w:rsidRPr="00272245" w:rsidRDefault="00A56619" w:rsidP="00A56619">
            <w:pPr>
              <w:rPr>
                <w:rFonts w:cs="Times New Roman"/>
                <w:color w:val="000000"/>
                <w:sz w:val="10"/>
                <w:szCs w:val="10"/>
              </w:rPr>
            </w:pPr>
            <w:r w:rsidRPr="00272245">
              <w:rPr>
                <w:rFonts w:cs="Times New Roman"/>
                <w:color w:val="000000"/>
                <w:sz w:val="10"/>
                <w:szCs w:val="10"/>
              </w:rPr>
              <w:t>0.0002</w:t>
            </w:r>
          </w:p>
        </w:tc>
        <w:tc>
          <w:tcPr>
            <w:tcW w:w="215" w:type="pct"/>
            <w:tcBorders>
              <w:top w:val="nil"/>
              <w:left w:val="nil"/>
              <w:bottom w:val="nil"/>
              <w:right w:val="nil"/>
            </w:tcBorders>
            <w:shd w:val="clear" w:color="auto" w:fill="auto"/>
            <w:vAlign w:val="bottom"/>
          </w:tcPr>
          <w:p w14:paraId="63902B01" w14:textId="4038534C" w:rsidR="00A56619" w:rsidRPr="00272245" w:rsidRDefault="00A56619" w:rsidP="00A56619">
            <w:pPr>
              <w:rPr>
                <w:rFonts w:cs="Times New Roman"/>
                <w:color w:val="000000"/>
                <w:sz w:val="10"/>
                <w:szCs w:val="10"/>
              </w:rPr>
            </w:pPr>
            <w:r w:rsidRPr="00272245">
              <w:rPr>
                <w:rFonts w:cs="Times New Roman"/>
                <w:color w:val="000000"/>
                <w:sz w:val="10"/>
                <w:szCs w:val="10"/>
              </w:rPr>
              <w:t>0.001574</w:t>
            </w:r>
          </w:p>
        </w:tc>
        <w:tc>
          <w:tcPr>
            <w:tcW w:w="215" w:type="pct"/>
            <w:tcBorders>
              <w:top w:val="nil"/>
              <w:left w:val="nil"/>
              <w:bottom w:val="nil"/>
              <w:right w:val="nil"/>
            </w:tcBorders>
            <w:shd w:val="clear" w:color="auto" w:fill="auto"/>
            <w:vAlign w:val="bottom"/>
          </w:tcPr>
          <w:p w14:paraId="2CCEB83B" w14:textId="4BE05F94" w:rsidR="00A56619" w:rsidRPr="00272245" w:rsidRDefault="00A56619" w:rsidP="00A56619">
            <w:pPr>
              <w:rPr>
                <w:rFonts w:cs="Times New Roman"/>
                <w:color w:val="000000"/>
                <w:sz w:val="10"/>
                <w:szCs w:val="10"/>
              </w:rPr>
            </w:pPr>
            <w:r w:rsidRPr="00272245">
              <w:rPr>
                <w:rFonts w:cs="Times New Roman"/>
                <w:color w:val="000000"/>
                <w:sz w:val="10"/>
                <w:szCs w:val="10"/>
              </w:rPr>
              <w:t>0.002109</w:t>
            </w:r>
          </w:p>
        </w:tc>
        <w:tc>
          <w:tcPr>
            <w:tcW w:w="215" w:type="pct"/>
            <w:tcBorders>
              <w:top w:val="nil"/>
              <w:left w:val="nil"/>
              <w:bottom w:val="nil"/>
              <w:right w:val="nil"/>
            </w:tcBorders>
            <w:shd w:val="clear" w:color="auto" w:fill="auto"/>
            <w:vAlign w:val="bottom"/>
          </w:tcPr>
          <w:p w14:paraId="117E745F" w14:textId="79BF89DA" w:rsidR="00A56619" w:rsidRPr="00272245" w:rsidRDefault="00A56619" w:rsidP="00A56619">
            <w:pPr>
              <w:rPr>
                <w:rFonts w:cs="Times New Roman"/>
                <w:sz w:val="10"/>
                <w:szCs w:val="10"/>
              </w:rPr>
            </w:pPr>
            <w:r w:rsidRPr="00272245">
              <w:rPr>
                <w:rFonts w:cs="Times New Roman"/>
                <w:color w:val="000000"/>
                <w:sz w:val="10"/>
                <w:szCs w:val="10"/>
              </w:rPr>
              <w:t>0.001712</w:t>
            </w:r>
          </w:p>
        </w:tc>
        <w:tc>
          <w:tcPr>
            <w:tcW w:w="215" w:type="pct"/>
            <w:tcBorders>
              <w:top w:val="nil"/>
              <w:left w:val="nil"/>
              <w:bottom w:val="nil"/>
              <w:right w:val="nil"/>
            </w:tcBorders>
            <w:shd w:val="clear" w:color="auto" w:fill="auto"/>
            <w:vAlign w:val="bottom"/>
          </w:tcPr>
          <w:p w14:paraId="3B43182F" w14:textId="44186F46" w:rsidR="00A56619" w:rsidRPr="00272245" w:rsidRDefault="00A56619" w:rsidP="00A56619">
            <w:pPr>
              <w:rPr>
                <w:rFonts w:cs="Times New Roman"/>
                <w:sz w:val="10"/>
                <w:szCs w:val="10"/>
              </w:rPr>
            </w:pPr>
            <w:r w:rsidRPr="00272245">
              <w:rPr>
                <w:rFonts w:cs="Times New Roman"/>
                <w:color w:val="000000"/>
                <w:sz w:val="10"/>
                <w:szCs w:val="10"/>
              </w:rPr>
              <w:t>0.025008</w:t>
            </w:r>
          </w:p>
        </w:tc>
        <w:tc>
          <w:tcPr>
            <w:tcW w:w="215" w:type="pct"/>
            <w:tcBorders>
              <w:top w:val="nil"/>
              <w:left w:val="nil"/>
              <w:bottom w:val="nil"/>
              <w:right w:val="nil"/>
            </w:tcBorders>
            <w:shd w:val="clear" w:color="auto" w:fill="auto"/>
            <w:vAlign w:val="bottom"/>
          </w:tcPr>
          <w:p w14:paraId="18039B58" w14:textId="77777777" w:rsidR="00A56619" w:rsidRPr="00272245" w:rsidRDefault="00A56619" w:rsidP="00A56619">
            <w:pPr>
              <w:rPr>
                <w:rFonts w:cs="Times New Roman"/>
                <w:sz w:val="10"/>
                <w:szCs w:val="10"/>
              </w:rPr>
            </w:pPr>
          </w:p>
        </w:tc>
        <w:tc>
          <w:tcPr>
            <w:tcW w:w="260" w:type="pct"/>
            <w:tcBorders>
              <w:top w:val="nil"/>
              <w:left w:val="nil"/>
              <w:bottom w:val="nil"/>
              <w:right w:val="nil"/>
            </w:tcBorders>
            <w:shd w:val="clear" w:color="auto" w:fill="auto"/>
            <w:vAlign w:val="bottom"/>
          </w:tcPr>
          <w:p w14:paraId="5D6B316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452D2E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87187EA"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2677E511"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09B7479"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6D021B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9AB636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F11E13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A10F597"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6BF95FDB" w14:textId="34C9500E" w:rsidR="00A56619" w:rsidRPr="00272245" w:rsidRDefault="00A56619" w:rsidP="00A56619">
            <w:pPr>
              <w:rPr>
                <w:rFonts w:cs="Times New Roman"/>
                <w:sz w:val="10"/>
                <w:szCs w:val="10"/>
              </w:rPr>
            </w:pPr>
          </w:p>
        </w:tc>
      </w:tr>
      <w:tr w:rsidR="00A56619" w:rsidRPr="00272245" w14:paraId="1D10A476" w14:textId="77777777" w:rsidTr="00F33519">
        <w:tc>
          <w:tcPr>
            <w:tcW w:w="309" w:type="pct"/>
          </w:tcPr>
          <w:p w14:paraId="0673C040" w14:textId="77777777" w:rsidR="00A56619" w:rsidRPr="00272245" w:rsidRDefault="00A56619" w:rsidP="00A56619">
            <w:pPr>
              <w:rPr>
                <w:rFonts w:cs="Times New Roman"/>
                <w:sz w:val="14"/>
                <w:szCs w:val="14"/>
              </w:rPr>
            </w:pPr>
            <w:r w:rsidRPr="00272245">
              <w:rPr>
                <w:rFonts w:cs="Times New Roman"/>
                <w:sz w:val="14"/>
                <w:szCs w:val="14"/>
              </w:rPr>
              <w:t>Frailty</w:t>
            </w:r>
          </w:p>
        </w:tc>
        <w:tc>
          <w:tcPr>
            <w:tcW w:w="215" w:type="pct"/>
            <w:tcBorders>
              <w:top w:val="nil"/>
              <w:left w:val="nil"/>
              <w:bottom w:val="nil"/>
              <w:right w:val="nil"/>
            </w:tcBorders>
            <w:shd w:val="clear" w:color="auto" w:fill="auto"/>
            <w:vAlign w:val="bottom"/>
          </w:tcPr>
          <w:p w14:paraId="21A31AD6" w14:textId="7871ACAA" w:rsidR="00A56619" w:rsidRPr="00272245" w:rsidRDefault="00A56619" w:rsidP="00A56619">
            <w:pPr>
              <w:rPr>
                <w:rFonts w:cs="Times New Roman"/>
                <w:color w:val="000000"/>
                <w:sz w:val="10"/>
                <w:szCs w:val="10"/>
              </w:rPr>
            </w:pPr>
            <w:r w:rsidRPr="00272245">
              <w:rPr>
                <w:rFonts w:cs="Times New Roman"/>
                <w:color w:val="000000"/>
                <w:sz w:val="10"/>
                <w:szCs w:val="10"/>
              </w:rPr>
              <w:t>-5.9E-05</w:t>
            </w:r>
          </w:p>
        </w:tc>
        <w:tc>
          <w:tcPr>
            <w:tcW w:w="215" w:type="pct"/>
            <w:tcBorders>
              <w:top w:val="nil"/>
              <w:left w:val="nil"/>
              <w:bottom w:val="nil"/>
              <w:right w:val="nil"/>
            </w:tcBorders>
            <w:shd w:val="clear" w:color="auto" w:fill="auto"/>
            <w:vAlign w:val="bottom"/>
          </w:tcPr>
          <w:p w14:paraId="09495771" w14:textId="3BF9E69A" w:rsidR="00A56619" w:rsidRPr="00272245" w:rsidRDefault="00A56619" w:rsidP="00A56619">
            <w:pPr>
              <w:rPr>
                <w:rFonts w:cs="Times New Roman"/>
                <w:color w:val="000000"/>
                <w:sz w:val="10"/>
                <w:szCs w:val="10"/>
              </w:rPr>
            </w:pPr>
            <w:r w:rsidRPr="00272245">
              <w:rPr>
                <w:rFonts w:cs="Times New Roman"/>
                <w:color w:val="000000"/>
                <w:sz w:val="10"/>
                <w:szCs w:val="10"/>
              </w:rPr>
              <w:t>3.44E-07</w:t>
            </w:r>
          </w:p>
        </w:tc>
        <w:tc>
          <w:tcPr>
            <w:tcW w:w="215" w:type="pct"/>
            <w:tcBorders>
              <w:top w:val="nil"/>
              <w:left w:val="nil"/>
              <w:bottom w:val="nil"/>
              <w:right w:val="nil"/>
            </w:tcBorders>
            <w:shd w:val="clear" w:color="auto" w:fill="auto"/>
            <w:vAlign w:val="bottom"/>
          </w:tcPr>
          <w:p w14:paraId="5DAC3967" w14:textId="7D106AB3" w:rsidR="00A56619" w:rsidRPr="00272245" w:rsidRDefault="00A56619" w:rsidP="00A56619">
            <w:pPr>
              <w:rPr>
                <w:rFonts w:cs="Times New Roman"/>
                <w:color w:val="000000"/>
                <w:sz w:val="10"/>
                <w:szCs w:val="10"/>
              </w:rPr>
            </w:pPr>
            <w:r w:rsidRPr="00272245">
              <w:rPr>
                <w:rFonts w:cs="Times New Roman"/>
                <w:color w:val="000000"/>
                <w:sz w:val="10"/>
                <w:szCs w:val="10"/>
              </w:rPr>
              <w:t>-1E-05</w:t>
            </w:r>
          </w:p>
        </w:tc>
        <w:tc>
          <w:tcPr>
            <w:tcW w:w="215" w:type="pct"/>
            <w:tcBorders>
              <w:top w:val="nil"/>
              <w:left w:val="nil"/>
              <w:bottom w:val="nil"/>
              <w:right w:val="nil"/>
            </w:tcBorders>
            <w:shd w:val="clear" w:color="auto" w:fill="auto"/>
            <w:vAlign w:val="bottom"/>
          </w:tcPr>
          <w:p w14:paraId="33231CD4" w14:textId="79DA3D2D" w:rsidR="00A56619" w:rsidRPr="00272245" w:rsidRDefault="00A56619" w:rsidP="00A56619">
            <w:pPr>
              <w:rPr>
                <w:rFonts w:cs="Times New Roman"/>
                <w:color w:val="000000"/>
                <w:sz w:val="10"/>
                <w:szCs w:val="10"/>
              </w:rPr>
            </w:pPr>
            <w:r w:rsidRPr="00272245">
              <w:rPr>
                <w:rFonts w:cs="Times New Roman"/>
                <w:color w:val="000000"/>
                <w:sz w:val="10"/>
                <w:szCs w:val="10"/>
              </w:rPr>
              <w:t>-1.8E-05</w:t>
            </w:r>
          </w:p>
        </w:tc>
        <w:tc>
          <w:tcPr>
            <w:tcW w:w="215" w:type="pct"/>
            <w:tcBorders>
              <w:top w:val="nil"/>
              <w:left w:val="nil"/>
              <w:bottom w:val="nil"/>
              <w:right w:val="nil"/>
            </w:tcBorders>
            <w:shd w:val="clear" w:color="auto" w:fill="auto"/>
            <w:vAlign w:val="bottom"/>
          </w:tcPr>
          <w:p w14:paraId="6515C6E2" w14:textId="4469D3C5" w:rsidR="00A56619" w:rsidRPr="00272245" w:rsidRDefault="00A56619" w:rsidP="00A56619">
            <w:pPr>
              <w:rPr>
                <w:rFonts w:cs="Times New Roman"/>
                <w:color w:val="000000"/>
                <w:sz w:val="10"/>
                <w:szCs w:val="10"/>
              </w:rPr>
            </w:pPr>
            <w:r w:rsidRPr="00272245">
              <w:rPr>
                <w:rFonts w:cs="Times New Roman"/>
                <w:color w:val="000000"/>
                <w:sz w:val="10"/>
                <w:szCs w:val="10"/>
              </w:rPr>
              <w:t>-6E-05</w:t>
            </w:r>
          </w:p>
        </w:tc>
        <w:tc>
          <w:tcPr>
            <w:tcW w:w="215" w:type="pct"/>
            <w:tcBorders>
              <w:top w:val="nil"/>
              <w:left w:val="nil"/>
              <w:bottom w:val="nil"/>
              <w:right w:val="nil"/>
            </w:tcBorders>
            <w:shd w:val="clear" w:color="auto" w:fill="auto"/>
            <w:vAlign w:val="bottom"/>
          </w:tcPr>
          <w:p w14:paraId="0F7BAC17" w14:textId="2AEE001D" w:rsidR="00A56619" w:rsidRPr="00272245" w:rsidRDefault="00A56619" w:rsidP="00A56619">
            <w:pPr>
              <w:rPr>
                <w:rFonts w:cs="Times New Roman"/>
                <w:color w:val="000000"/>
                <w:sz w:val="10"/>
                <w:szCs w:val="10"/>
              </w:rPr>
            </w:pPr>
            <w:r w:rsidRPr="00272245">
              <w:rPr>
                <w:rFonts w:cs="Times New Roman"/>
                <w:color w:val="000000"/>
                <w:sz w:val="10"/>
                <w:szCs w:val="10"/>
              </w:rPr>
              <w:t>-0.00012</w:t>
            </w:r>
          </w:p>
        </w:tc>
        <w:tc>
          <w:tcPr>
            <w:tcW w:w="215" w:type="pct"/>
            <w:tcBorders>
              <w:top w:val="nil"/>
              <w:left w:val="nil"/>
              <w:bottom w:val="nil"/>
              <w:right w:val="nil"/>
            </w:tcBorders>
            <w:shd w:val="clear" w:color="auto" w:fill="auto"/>
            <w:vAlign w:val="bottom"/>
          </w:tcPr>
          <w:p w14:paraId="1685959F" w14:textId="07872052" w:rsidR="00A56619" w:rsidRPr="00272245" w:rsidRDefault="00A56619" w:rsidP="00A56619">
            <w:pPr>
              <w:rPr>
                <w:rFonts w:cs="Times New Roman"/>
                <w:color w:val="000000"/>
                <w:sz w:val="10"/>
                <w:szCs w:val="10"/>
              </w:rPr>
            </w:pPr>
            <w:r w:rsidRPr="00272245">
              <w:rPr>
                <w:rFonts w:cs="Times New Roman"/>
                <w:color w:val="000000"/>
                <w:sz w:val="10"/>
                <w:szCs w:val="10"/>
              </w:rPr>
              <w:t>-2.8E-05</w:t>
            </w:r>
          </w:p>
        </w:tc>
        <w:tc>
          <w:tcPr>
            <w:tcW w:w="215" w:type="pct"/>
            <w:tcBorders>
              <w:top w:val="nil"/>
              <w:left w:val="nil"/>
              <w:bottom w:val="nil"/>
              <w:right w:val="nil"/>
            </w:tcBorders>
            <w:shd w:val="clear" w:color="auto" w:fill="auto"/>
            <w:vAlign w:val="bottom"/>
          </w:tcPr>
          <w:p w14:paraId="1DC9AF22" w14:textId="65EF9DB6" w:rsidR="00A56619" w:rsidRPr="00272245" w:rsidRDefault="00A56619" w:rsidP="00A56619">
            <w:pPr>
              <w:rPr>
                <w:rFonts w:cs="Times New Roman"/>
                <w:color w:val="000000"/>
                <w:sz w:val="10"/>
                <w:szCs w:val="10"/>
              </w:rPr>
            </w:pPr>
            <w:r w:rsidRPr="00272245">
              <w:rPr>
                <w:rFonts w:cs="Times New Roman"/>
                <w:color w:val="000000"/>
                <w:sz w:val="10"/>
                <w:szCs w:val="10"/>
              </w:rPr>
              <w:t>-4.8E-05</w:t>
            </w:r>
          </w:p>
        </w:tc>
        <w:tc>
          <w:tcPr>
            <w:tcW w:w="215" w:type="pct"/>
            <w:tcBorders>
              <w:top w:val="nil"/>
              <w:left w:val="nil"/>
              <w:bottom w:val="nil"/>
              <w:right w:val="nil"/>
            </w:tcBorders>
            <w:shd w:val="clear" w:color="auto" w:fill="auto"/>
            <w:vAlign w:val="bottom"/>
          </w:tcPr>
          <w:p w14:paraId="5D5071EF" w14:textId="34824A9A" w:rsidR="00A56619" w:rsidRPr="00272245" w:rsidRDefault="00A56619" w:rsidP="00A56619">
            <w:pPr>
              <w:rPr>
                <w:rFonts w:cs="Times New Roman"/>
                <w:sz w:val="10"/>
                <w:szCs w:val="10"/>
              </w:rPr>
            </w:pPr>
            <w:r w:rsidRPr="00272245">
              <w:rPr>
                <w:rFonts w:cs="Times New Roman"/>
                <w:color w:val="000000"/>
                <w:sz w:val="10"/>
                <w:szCs w:val="10"/>
              </w:rPr>
              <w:t>-1.8E-05</w:t>
            </w:r>
          </w:p>
        </w:tc>
        <w:tc>
          <w:tcPr>
            <w:tcW w:w="215" w:type="pct"/>
            <w:tcBorders>
              <w:top w:val="nil"/>
              <w:left w:val="nil"/>
              <w:bottom w:val="nil"/>
              <w:right w:val="nil"/>
            </w:tcBorders>
            <w:shd w:val="clear" w:color="auto" w:fill="auto"/>
            <w:vAlign w:val="bottom"/>
          </w:tcPr>
          <w:p w14:paraId="722FBBB5" w14:textId="0574B69D" w:rsidR="00A56619" w:rsidRPr="00272245" w:rsidRDefault="00A56619" w:rsidP="00A56619">
            <w:pPr>
              <w:rPr>
                <w:rFonts w:cs="Times New Roman"/>
                <w:sz w:val="10"/>
                <w:szCs w:val="10"/>
              </w:rPr>
            </w:pPr>
            <w:r w:rsidRPr="00272245">
              <w:rPr>
                <w:rFonts w:cs="Times New Roman"/>
                <w:color w:val="000000"/>
                <w:sz w:val="10"/>
                <w:szCs w:val="10"/>
              </w:rPr>
              <w:t>-1E-05</w:t>
            </w:r>
          </w:p>
        </w:tc>
        <w:tc>
          <w:tcPr>
            <w:tcW w:w="215" w:type="pct"/>
            <w:tcBorders>
              <w:top w:val="nil"/>
              <w:left w:val="nil"/>
              <w:bottom w:val="nil"/>
              <w:right w:val="nil"/>
            </w:tcBorders>
            <w:shd w:val="clear" w:color="auto" w:fill="auto"/>
            <w:vAlign w:val="bottom"/>
          </w:tcPr>
          <w:p w14:paraId="2C40FF73" w14:textId="698E4F25" w:rsidR="00A56619" w:rsidRPr="00272245" w:rsidRDefault="00A56619" w:rsidP="00A56619">
            <w:pPr>
              <w:rPr>
                <w:rFonts w:cs="Times New Roman"/>
                <w:sz w:val="10"/>
                <w:szCs w:val="10"/>
              </w:rPr>
            </w:pPr>
            <w:r w:rsidRPr="00272245">
              <w:rPr>
                <w:rFonts w:cs="Times New Roman"/>
                <w:color w:val="000000"/>
                <w:sz w:val="10"/>
                <w:szCs w:val="10"/>
              </w:rPr>
              <w:t>0.000107</w:t>
            </w:r>
          </w:p>
        </w:tc>
        <w:tc>
          <w:tcPr>
            <w:tcW w:w="260" w:type="pct"/>
            <w:tcBorders>
              <w:top w:val="nil"/>
              <w:left w:val="nil"/>
              <w:bottom w:val="nil"/>
              <w:right w:val="nil"/>
            </w:tcBorders>
            <w:shd w:val="clear" w:color="auto" w:fill="auto"/>
            <w:vAlign w:val="bottom"/>
          </w:tcPr>
          <w:p w14:paraId="5494997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3CF8CDE"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C5C146A"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6387F25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168A02F"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5D62E3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4B72F9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2A8D419"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F36316C"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31DD97AD" w14:textId="67AA66CA" w:rsidR="00A56619" w:rsidRPr="00272245" w:rsidRDefault="00A56619" w:rsidP="00A56619">
            <w:pPr>
              <w:rPr>
                <w:rFonts w:cs="Times New Roman"/>
                <w:sz w:val="10"/>
                <w:szCs w:val="10"/>
              </w:rPr>
            </w:pPr>
          </w:p>
        </w:tc>
      </w:tr>
      <w:tr w:rsidR="00A56619" w:rsidRPr="00272245" w14:paraId="4163990B" w14:textId="77777777" w:rsidTr="00F33519">
        <w:tc>
          <w:tcPr>
            <w:tcW w:w="309" w:type="pct"/>
          </w:tcPr>
          <w:p w14:paraId="228209D4" w14:textId="77777777" w:rsidR="00A56619" w:rsidRPr="00272245" w:rsidRDefault="00A56619" w:rsidP="00A56619">
            <w:pPr>
              <w:rPr>
                <w:rFonts w:cs="Times New Roman"/>
                <w:sz w:val="14"/>
                <w:szCs w:val="14"/>
              </w:rPr>
            </w:pPr>
            <w:r w:rsidRPr="00272245">
              <w:rPr>
                <w:rFonts w:cs="Times New Roman"/>
                <w:sz w:val="14"/>
                <w:szCs w:val="14"/>
              </w:rPr>
              <w:t>Frailty^2</w:t>
            </w:r>
          </w:p>
        </w:tc>
        <w:tc>
          <w:tcPr>
            <w:tcW w:w="215" w:type="pct"/>
            <w:tcBorders>
              <w:top w:val="nil"/>
              <w:left w:val="nil"/>
              <w:bottom w:val="nil"/>
              <w:right w:val="nil"/>
            </w:tcBorders>
            <w:shd w:val="clear" w:color="auto" w:fill="auto"/>
            <w:vAlign w:val="bottom"/>
          </w:tcPr>
          <w:p w14:paraId="71BFBE03" w14:textId="137F1B6E" w:rsidR="00A56619" w:rsidRPr="00272245" w:rsidRDefault="00A56619" w:rsidP="00A56619">
            <w:pPr>
              <w:rPr>
                <w:rFonts w:cs="Times New Roman"/>
                <w:color w:val="000000"/>
                <w:sz w:val="10"/>
                <w:szCs w:val="10"/>
              </w:rPr>
            </w:pPr>
            <w:r w:rsidRPr="00272245">
              <w:rPr>
                <w:rFonts w:cs="Times New Roman"/>
                <w:color w:val="000000"/>
                <w:sz w:val="10"/>
                <w:szCs w:val="10"/>
              </w:rPr>
              <w:t>1.06E-06</w:t>
            </w:r>
          </w:p>
        </w:tc>
        <w:tc>
          <w:tcPr>
            <w:tcW w:w="215" w:type="pct"/>
            <w:tcBorders>
              <w:top w:val="nil"/>
              <w:left w:val="nil"/>
              <w:bottom w:val="nil"/>
              <w:right w:val="nil"/>
            </w:tcBorders>
            <w:shd w:val="clear" w:color="auto" w:fill="auto"/>
            <w:vAlign w:val="bottom"/>
          </w:tcPr>
          <w:p w14:paraId="63E97B8A" w14:textId="0E4C0E66" w:rsidR="00A56619" w:rsidRPr="00272245" w:rsidRDefault="00A56619" w:rsidP="00A56619">
            <w:pPr>
              <w:rPr>
                <w:rFonts w:cs="Times New Roman"/>
                <w:color w:val="000000"/>
                <w:sz w:val="10"/>
                <w:szCs w:val="10"/>
              </w:rPr>
            </w:pPr>
            <w:r w:rsidRPr="00272245">
              <w:rPr>
                <w:rFonts w:cs="Times New Roman"/>
                <w:color w:val="000000"/>
                <w:sz w:val="10"/>
                <w:szCs w:val="10"/>
              </w:rPr>
              <w:t>-6.41E-09</w:t>
            </w:r>
          </w:p>
        </w:tc>
        <w:tc>
          <w:tcPr>
            <w:tcW w:w="215" w:type="pct"/>
            <w:tcBorders>
              <w:top w:val="nil"/>
              <w:left w:val="nil"/>
              <w:bottom w:val="nil"/>
              <w:right w:val="nil"/>
            </w:tcBorders>
            <w:shd w:val="clear" w:color="auto" w:fill="auto"/>
            <w:vAlign w:val="bottom"/>
          </w:tcPr>
          <w:p w14:paraId="0F35401E" w14:textId="16D124D1" w:rsidR="00A56619" w:rsidRPr="00272245" w:rsidRDefault="00A56619" w:rsidP="00A56619">
            <w:pPr>
              <w:rPr>
                <w:rFonts w:cs="Times New Roman"/>
                <w:color w:val="000000"/>
                <w:sz w:val="10"/>
                <w:szCs w:val="10"/>
              </w:rPr>
            </w:pPr>
            <w:r w:rsidRPr="00272245">
              <w:rPr>
                <w:rFonts w:cs="Times New Roman"/>
                <w:color w:val="000000"/>
                <w:sz w:val="10"/>
                <w:szCs w:val="10"/>
              </w:rPr>
              <w:t>7.96E-08</w:t>
            </w:r>
          </w:p>
        </w:tc>
        <w:tc>
          <w:tcPr>
            <w:tcW w:w="215" w:type="pct"/>
            <w:tcBorders>
              <w:top w:val="nil"/>
              <w:left w:val="nil"/>
              <w:bottom w:val="nil"/>
              <w:right w:val="nil"/>
            </w:tcBorders>
            <w:shd w:val="clear" w:color="auto" w:fill="auto"/>
            <w:vAlign w:val="bottom"/>
          </w:tcPr>
          <w:p w14:paraId="08E9705B" w14:textId="707E1D85" w:rsidR="00A56619" w:rsidRPr="00272245" w:rsidRDefault="00A56619" w:rsidP="00A56619">
            <w:pPr>
              <w:rPr>
                <w:rFonts w:cs="Times New Roman"/>
                <w:color w:val="000000"/>
                <w:sz w:val="10"/>
                <w:szCs w:val="10"/>
              </w:rPr>
            </w:pPr>
            <w:r w:rsidRPr="00272245">
              <w:rPr>
                <w:rFonts w:cs="Times New Roman"/>
                <w:color w:val="000000"/>
                <w:sz w:val="10"/>
                <w:szCs w:val="10"/>
              </w:rPr>
              <w:t>2.67E-07</w:t>
            </w:r>
          </w:p>
        </w:tc>
        <w:tc>
          <w:tcPr>
            <w:tcW w:w="215" w:type="pct"/>
            <w:tcBorders>
              <w:top w:val="nil"/>
              <w:left w:val="nil"/>
              <w:bottom w:val="nil"/>
              <w:right w:val="nil"/>
            </w:tcBorders>
            <w:shd w:val="clear" w:color="auto" w:fill="auto"/>
            <w:vAlign w:val="bottom"/>
          </w:tcPr>
          <w:p w14:paraId="7E880209" w14:textId="313F6EFA" w:rsidR="00A56619" w:rsidRPr="00272245" w:rsidRDefault="00A56619" w:rsidP="00A56619">
            <w:pPr>
              <w:rPr>
                <w:rFonts w:cs="Times New Roman"/>
                <w:color w:val="000000"/>
                <w:sz w:val="10"/>
                <w:szCs w:val="10"/>
              </w:rPr>
            </w:pPr>
            <w:r w:rsidRPr="00272245">
              <w:rPr>
                <w:rFonts w:cs="Times New Roman"/>
                <w:color w:val="000000"/>
                <w:sz w:val="10"/>
                <w:szCs w:val="10"/>
              </w:rPr>
              <w:t>8.44E-07</w:t>
            </w:r>
          </w:p>
        </w:tc>
        <w:tc>
          <w:tcPr>
            <w:tcW w:w="215" w:type="pct"/>
            <w:tcBorders>
              <w:top w:val="nil"/>
              <w:left w:val="nil"/>
              <w:bottom w:val="nil"/>
              <w:right w:val="nil"/>
            </w:tcBorders>
            <w:shd w:val="clear" w:color="auto" w:fill="auto"/>
            <w:vAlign w:val="bottom"/>
          </w:tcPr>
          <w:p w14:paraId="42C30F33" w14:textId="699149CE" w:rsidR="00A56619" w:rsidRPr="00272245" w:rsidRDefault="00A56619" w:rsidP="00A56619">
            <w:pPr>
              <w:rPr>
                <w:rFonts w:cs="Times New Roman"/>
                <w:color w:val="000000"/>
                <w:sz w:val="10"/>
                <w:szCs w:val="10"/>
              </w:rPr>
            </w:pPr>
            <w:r w:rsidRPr="00272245">
              <w:rPr>
                <w:rFonts w:cs="Times New Roman"/>
                <w:color w:val="000000"/>
                <w:sz w:val="10"/>
                <w:szCs w:val="10"/>
              </w:rPr>
              <w:t>1.56E-06</w:t>
            </w:r>
          </w:p>
        </w:tc>
        <w:tc>
          <w:tcPr>
            <w:tcW w:w="215" w:type="pct"/>
            <w:tcBorders>
              <w:top w:val="nil"/>
              <w:left w:val="nil"/>
              <w:bottom w:val="nil"/>
              <w:right w:val="nil"/>
            </w:tcBorders>
            <w:shd w:val="clear" w:color="auto" w:fill="auto"/>
            <w:vAlign w:val="bottom"/>
          </w:tcPr>
          <w:p w14:paraId="502B0226" w14:textId="05C94DA3" w:rsidR="00A56619" w:rsidRPr="00272245" w:rsidRDefault="00A56619" w:rsidP="00A56619">
            <w:pPr>
              <w:rPr>
                <w:rFonts w:cs="Times New Roman"/>
                <w:color w:val="000000"/>
                <w:sz w:val="10"/>
                <w:szCs w:val="10"/>
              </w:rPr>
            </w:pPr>
            <w:r w:rsidRPr="00272245">
              <w:rPr>
                <w:rFonts w:cs="Times New Roman"/>
                <w:color w:val="000000"/>
                <w:sz w:val="10"/>
                <w:szCs w:val="10"/>
              </w:rPr>
              <w:t>3.59E-07</w:t>
            </w:r>
          </w:p>
        </w:tc>
        <w:tc>
          <w:tcPr>
            <w:tcW w:w="215" w:type="pct"/>
            <w:tcBorders>
              <w:top w:val="nil"/>
              <w:left w:val="nil"/>
              <w:bottom w:val="nil"/>
              <w:right w:val="nil"/>
            </w:tcBorders>
            <w:shd w:val="clear" w:color="auto" w:fill="auto"/>
            <w:vAlign w:val="bottom"/>
          </w:tcPr>
          <w:p w14:paraId="1CFE57DB" w14:textId="16B42BFA" w:rsidR="00A56619" w:rsidRPr="00272245" w:rsidRDefault="00A56619" w:rsidP="00A56619">
            <w:pPr>
              <w:rPr>
                <w:rFonts w:cs="Times New Roman"/>
                <w:color w:val="000000"/>
                <w:sz w:val="10"/>
                <w:szCs w:val="10"/>
              </w:rPr>
            </w:pPr>
            <w:r w:rsidRPr="00272245">
              <w:rPr>
                <w:rFonts w:cs="Times New Roman"/>
                <w:color w:val="000000"/>
                <w:sz w:val="10"/>
                <w:szCs w:val="10"/>
              </w:rPr>
              <w:t>-3.67E-07</w:t>
            </w:r>
          </w:p>
        </w:tc>
        <w:tc>
          <w:tcPr>
            <w:tcW w:w="215" w:type="pct"/>
            <w:tcBorders>
              <w:top w:val="nil"/>
              <w:left w:val="nil"/>
              <w:bottom w:val="nil"/>
              <w:right w:val="nil"/>
            </w:tcBorders>
            <w:shd w:val="clear" w:color="auto" w:fill="auto"/>
            <w:vAlign w:val="bottom"/>
          </w:tcPr>
          <w:p w14:paraId="647D1D2F" w14:textId="1907CD6B" w:rsidR="00A56619" w:rsidRPr="00272245" w:rsidRDefault="00A56619" w:rsidP="00A56619">
            <w:pPr>
              <w:rPr>
                <w:rFonts w:cs="Times New Roman"/>
                <w:color w:val="000000"/>
                <w:sz w:val="10"/>
                <w:szCs w:val="10"/>
              </w:rPr>
            </w:pPr>
            <w:r w:rsidRPr="00272245">
              <w:rPr>
                <w:rFonts w:cs="Times New Roman"/>
                <w:color w:val="000000"/>
                <w:sz w:val="10"/>
                <w:szCs w:val="10"/>
              </w:rPr>
              <w:t>4.42E-07</w:t>
            </w:r>
          </w:p>
        </w:tc>
        <w:tc>
          <w:tcPr>
            <w:tcW w:w="215" w:type="pct"/>
            <w:tcBorders>
              <w:top w:val="nil"/>
              <w:left w:val="nil"/>
              <w:bottom w:val="nil"/>
              <w:right w:val="nil"/>
            </w:tcBorders>
            <w:shd w:val="clear" w:color="auto" w:fill="auto"/>
            <w:vAlign w:val="bottom"/>
          </w:tcPr>
          <w:p w14:paraId="2ED58FDB" w14:textId="5B60532B" w:rsidR="00A56619" w:rsidRPr="00272245" w:rsidRDefault="00A56619" w:rsidP="00A56619">
            <w:pPr>
              <w:rPr>
                <w:rFonts w:cs="Times New Roman"/>
                <w:color w:val="000000"/>
                <w:sz w:val="10"/>
                <w:szCs w:val="10"/>
              </w:rPr>
            </w:pPr>
            <w:r w:rsidRPr="00272245">
              <w:rPr>
                <w:rFonts w:cs="Times New Roman"/>
                <w:color w:val="000000"/>
                <w:sz w:val="10"/>
                <w:szCs w:val="10"/>
              </w:rPr>
              <w:t>-1.66E-06</w:t>
            </w:r>
          </w:p>
        </w:tc>
        <w:tc>
          <w:tcPr>
            <w:tcW w:w="215" w:type="pct"/>
            <w:tcBorders>
              <w:top w:val="nil"/>
              <w:left w:val="nil"/>
              <w:bottom w:val="nil"/>
              <w:right w:val="nil"/>
            </w:tcBorders>
            <w:shd w:val="clear" w:color="auto" w:fill="auto"/>
            <w:vAlign w:val="bottom"/>
          </w:tcPr>
          <w:p w14:paraId="51FCA118" w14:textId="19637589" w:rsidR="00A56619" w:rsidRPr="00272245" w:rsidRDefault="00A56619" w:rsidP="00A56619">
            <w:pPr>
              <w:rPr>
                <w:rFonts w:cs="Times New Roman"/>
                <w:color w:val="000000"/>
                <w:sz w:val="10"/>
                <w:szCs w:val="10"/>
              </w:rPr>
            </w:pPr>
            <w:r w:rsidRPr="00272245">
              <w:rPr>
                <w:rFonts w:cs="Times New Roman"/>
                <w:color w:val="000000"/>
                <w:sz w:val="10"/>
                <w:szCs w:val="10"/>
              </w:rPr>
              <w:t>-1.97E-06</w:t>
            </w:r>
          </w:p>
        </w:tc>
        <w:tc>
          <w:tcPr>
            <w:tcW w:w="260" w:type="pct"/>
            <w:tcBorders>
              <w:top w:val="nil"/>
              <w:left w:val="nil"/>
              <w:bottom w:val="nil"/>
              <w:right w:val="nil"/>
            </w:tcBorders>
            <w:shd w:val="clear" w:color="auto" w:fill="auto"/>
            <w:vAlign w:val="bottom"/>
          </w:tcPr>
          <w:p w14:paraId="63BCFC12" w14:textId="17A0C53D" w:rsidR="00A56619" w:rsidRPr="00272245" w:rsidRDefault="00A56619" w:rsidP="00A56619">
            <w:pPr>
              <w:rPr>
                <w:rFonts w:cs="Times New Roman"/>
                <w:sz w:val="10"/>
                <w:szCs w:val="10"/>
              </w:rPr>
            </w:pPr>
            <w:r w:rsidRPr="00272245">
              <w:rPr>
                <w:rFonts w:cs="Times New Roman"/>
                <w:color w:val="000000"/>
                <w:sz w:val="10"/>
                <w:szCs w:val="10"/>
              </w:rPr>
              <w:t>4.53E-08</w:t>
            </w:r>
          </w:p>
        </w:tc>
        <w:tc>
          <w:tcPr>
            <w:tcW w:w="215" w:type="pct"/>
            <w:tcBorders>
              <w:top w:val="nil"/>
              <w:left w:val="nil"/>
              <w:bottom w:val="nil"/>
              <w:right w:val="nil"/>
            </w:tcBorders>
            <w:shd w:val="clear" w:color="auto" w:fill="auto"/>
            <w:vAlign w:val="bottom"/>
          </w:tcPr>
          <w:p w14:paraId="641F1D0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8A94AE5"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31AAF34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642EA1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01A65C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FBEF70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C16C34B"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0AF4D81"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104EFD99" w14:textId="2D12AE23" w:rsidR="00A56619" w:rsidRPr="00272245" w:rsidRDefault="00A56619" w:rsidP="00A56619">
            <w:pPr>
              <w:rPr>
                <w:rFonts w:cs="Times New Roman"/>
                <w:sz w:val="10"/>
                <w:szCs w:val="10"/>
              </w:rPr>
            </w:pPr>
          </w:p>
        </w:tc>
      </w:tr>
      <w:tr w:rsidR="00A56619" w:rsidRPr="00272245" w14:paraId="6C21B564" w14:textId="77777777" w:rsidTr="00F33519">
        <w:tc>
          <w:tcPr>
            <w:tcW w:w="309" w:type="pct"/>
          </w:tcPr>
          <w:p w14:paraId="6365F032" w14:textId="53FBD78B" w:rsidR="00A56619" w:rsidRPr="00272245" w:rsidRDefault="00A56619" w:rsidP="00A56619">
            <w:pPr>
              <w:rPr>
                <w:rFonts w:cs="Times New Roman"/>
                <w:sz w:val="14"/>
                <w:szCs w:val="14"/>
              </w:rPr>
            </w:pPr>
            <w:r w:rsidRPr="00272245">
              <w:rPr>
                <w:rFonts w:cs="Times New Roman"/>
                <w:sz w:val="14"/>
                <w:szCs w:val="14"/>
              </w:rPr>
              <w:t>High PA</w:t>
            </w:r>
          </w:p>
        </w:tc>
        <w:tc>
          <w:tcPr>
            <w:tcW w:w="215" w:type="pct"/>
            <w:tcBorders>
              <w:top w:val="nil"/>
              <w:left w:val="nil"/>
              <w:bottom w:val="nil"/>
              <w:right w:val="nil"/>
            </w:tcBorders>
            <w:shd w:val="clear" w:color="auto" w:fill="auto"/>
            <w:vAlign w:val="bottom"/>
          </w:tcPr>
          <w:p w14:paraId="58BCAC7E" w14:textId="0DBB7F0B" w:rsidR="00A56619" w:rsidRPr="00272245" w:rsidRDefault="00A56619" w:rsidP="00A56619">
            <w:pPr>
              <w:rPr>
                <w:rFonts w:cs="Times New Roman"/>
                <w:color w:val="000000"/>
                <w:sz w:val="10"/>
                <w:szCs w:val="10"/>
              </w:rPr>
            </w:pPr>
            <w:r w:rsidRPr="00272245">
              <w:rPr>
                <w:rFonts w:cs="Times New Roman"/>
                <w:color w:val="000000"/>
                <w:sz w:val="10"/>
                <w:szCs w:val="10"/>
              </w:rPr>
              <w:t>0.000103</w:t>
            </w:r>
          </w:p>
        </w:tc>
        <w:tc>
          <w:tcPr>
            <w:tcW w:w="215" w:type="pct"/>
            <w:tcBorders>
              <w:top w:val="nil"/>
              <w:left w:val="nil"/>
              <w:bottom w:val="nil"/>
              <w:right w:val="nil"/>
            </w:tcBorders>
            <w:shd w:val="clear" w:color="auto" w:fill="auto"/>
            <w:vAlign w:val="bottom"/>
          </w:tcPr>
          <w:p w14:paraId="5932410D" w14:textId="6D058037" w:rsidR="00A56619" w:rsidRPr="00272245" w:rsidRDefault="00A56619" w:rsidP="00A56619">
            <w:pPr>
              <w:rPr>
                <w:rFonts w:cs="Times New Roman"/>
                <w:color w:val="000000"/>
                <w:sz w:val="10"/>
                <w:szCs w:val="10"/>
              </w:rPr>
            </w:pPr>
            <w:r w:rsidRPr="00272245">
              <w:rPr>
                <w:rFonts w:cs="Times New Roman"/>
                <w:color w:val="000000"/>
                <w:sz w:val="10"/>
                <w:szCs w:val="10"/>
              </w:rPr>
              <w:t>-5.50E-07</w:t>
            </w:r>
          </w:p>
        </w:tc>
        <w:tc>
          <w:tcPr>
            <w:tcW w:w="215" w:type="pct"/>
            <w:tcBorders>
              <w:top w:val="nil"/>
              <w:left w:val="nil"/>
              <w:bottom w:val="nil"/>
              <w:right w:val="nil"/>
            </w:tcBorders>
            <w:shd w:val="clear" w:color="auto" w:fill="auto"/>
            <w:vAlign w:val="bottom"/>
          </w:tcPr>
          <w:p w14:paraId="77F68369" w14:textId="0714B92B" w:rsidR="00A56619" w:rsidRPr="00272245" w:rsidRDefault="00A56619" w:rsidP="00A56619">
            <w:pPr>
              <w:rPr>
                <w:rFonts w:cs="Times New Roman"/>
                <w:color w:val="000000"/>
                <w:sz w:val="10"/>
                <w:szCs w:val="10"/>
              </w:rPr>
            </w:pPr>
            <w:r w:rsidRPr="00272245">
              <w:rPr>
                <w:rFonts w:cs="Times New Roman"/>
                <w:color w:val="000000"/>
                <w:sz w:val="10"/>
                <w:szCs w:val="10"/>
              </w:rPr>
              <w:t>0.000391</w:t>
            </w:r>
          </w:p>
        </w:tc>
        <w:tc>
          <w:tcPr>
            <w:tcW w:w="215" w:type="pct"/>
            <w:tcBorders>
              <w:top w:val="nil"/>
              <w:left w:val="nil"/>
              <w:bottom w:val="nil"/>
              <w:right w:val="nil"/>
            </w:tcBorders>
            <w:shd w:val="clear" w:color="auto" w:fill="auto"/>
            <w:vAlign w:val="bottom"/>
          </w:tcPr>
          <w:p w14:paraId="471C3E5E" w14:textId="41104B69" w:rsidR="00A56619" w:rsidRPr="00272245" w:rsidRDefault="00A56619" w:rsidP="00A56619">
            <w:pPr>
              <w:rPr>
                <w:rFonts w:cs="Times New Roman"/>
                <w:color w:val="000000"/>
                <w:sz w:val="10"/>
                <w:szCs w:val="10"/>
              </w:rPr>
            </w:pPr>
            <w:r w:rsidRPr="00272245">
              <w:rPr>
                <w:rFonts w:cs="Times New Roman"/>
                <w:color w:val="000000"/>
                <w:sz w:val="10"/>
                <w:szCs w:val="10"/>
              </w:rPr>
              <w:t>0.000164</w:t>
            </w:r>
          </w:p>
        </w:tc>
        <w:tc>
          <w:tcPr>
            <w:tcW w:w="215" w:type="pct"/>
            <w:tcBorders>
              <w:top w:val="nil"/>
              <w:left w:val="nil"/>
              <w:bottom w:val="nil"/>
              <w:right w:val="nil"/>
            </w:tcBorders>
            <w:shd w:val="clear" w:color="auto" w:fill="auto"/>
            <w:vAlign w:val="bottom"/>
          </w:tcPr>
          <w:p w14:paraId="2191734B" w14:textId="2929DC1A" w:rsidR="00A56619" w:rsidRPr="00272245" w:rsidRDefault="00A56619" w:rsidP="00A56619">
            <w:pPr>
              <w:rPr>
                <w:rFonts w:cs="Times New Roman"/>
                <w:color w:val="000000"/>
                <w:sz w:val="10"/>
                <w:szCs w:val="10"/>
              </w:rPr>
            </w:pPr>
            <w:r w:rsidRPr="00272245">
              <w:rPr>
                <w:rFonts w:cs="Times New Roman"/>
                <w:color w:val="000000"/>
                <w:sz w:val="10"/>
                <w:szCs w:val="10"/>
              </w:rPr>
              <w:t>0.000198</w:t>
            </w:r>
          </w:p>
        </w:tc>
        <w:tc>
          <w:tcPr>
            <w:tcW w:w="215" w:type="pct"/>
            <w:tcBorders>
              <w:top w:val="nil"/>
              <w:left w:val="nil"/>
              <w:bottom w:val="nil"/>
              <w:right w:val="nil"/>
            </w:tcBorders>
            <w:shd w:val="clear" w:color="auto" w:fill="auto"/>
            <w:vAlign w:val="bottom"/>
          </w:tcPr>
          <w:p w14:paraId="6400C13C" w14:textId="45EDACEF" w:rsidR="00A56619" w:rsidRPr="00272245" w:rsidRDefault="00A56619" w:rsidP="00A56619">
            <w:pPr>
              <w:rPr>
                <w:rFonts w:cs="Times New Roman"/>
                <w:color w:val="000000"/>
                <w:sz w:val="10"/>
                <w:szCs w:val="10"/>
              </w:rPr>
            </w:pPr>
            <w:r w:rsidRPr="00272245">
              <w:rPr>
                <w:rFonts w:cs="Times New Roman"/>
                <w:color w:val="000000"/>
                <w:sz w:val="10"/>
                <w:szCs w:val="10"/>
              </w:rPr>
              <w:t>0.000317</w:t>
            </w:r>
          </w:p>
        </w:tc>
        <w:tc>
          <w:tcPr>
            <w:tcW w:w="215" w:type="pct"/>
            <w:tcBorders>
              <w:top w:val="nil"/>
              <w:left w:val="nil"/>
              <w:bottom w:val="nil"/>
              <w:right w:val="nil"/>
            </w:tcBorders>
            <w:shd w:val="clear" w:color="auto" w:fill="auto"/>
            <w:vAlign w:val="bottom"/>
          </w:tcPr>
          <w:p w14:paraId="0C021575" w14:textId="4A101E59" w:rsidR="00A56619" w:rsidRPr="00272245" w:rsidRDefault="00A56619" w:rsidP="00A56619">
            <w:pPr>
              <w:rPr>
                <w:rFonts w:cs="Times New Roman"/>
                <w:color w:val="000000"/>
                <w:sz w:val="10"/>
                <w:szCs w:val="10"/>
              </w:rPr>
            </w:pPr>
            <w:r w:rsidRPr="00272245">
              <w:rPr>
                <w:rFonts w:cs="Times New Roman"/>
                <w:color w:val="000000"/>
                <w:sz w:val="10"/>
                <w:szCs w:val="10"/>
              </w:rPr>
              <w:t>2.02E-05</w:t>
            </w:r>
          </w:p>
        </w:tc>
        <w:tc>
          <w:tcPr>
            <w:tcW w:w="215" w:type="pct"/>
            <w:tcBorders>
              <w:top w:val="nil"/>
              <w:left w:val="nil"/>
              <w:bottom w:val="nil"/>
              <w:right w:val="nil"/>
            </w:tcBorders>
            <w:shd w:val="clear" w:color="auto" w:fill="auto"/>
            <w:vAlign w:val="bottom"/>
          </w:tcPr>
          <w:p w14:paraId="46FDEA3E" w14:textId="676907C8" w:rsidR="00A56619" w:rsidRPr="00272245" w:rsidRDefault="00A56619" w:rsidP="00A56619">
            <w:pPr>
              <w:rPr>
                <w:rFonts w:cs="Times New Roman"/>
                <w:color w:val="000000"/>
                <w:sz w:val="10"/>
                <w:szCs w:val="10"/>
              </w:rPr>
            </w:pPr>
            <w:r w:rsidRPr="00272245">
              <w:rPr>
                <w:rFonts w:cs="Times New Roman"/>
                <w:color w:val="000000"/>
                <w:sz w:val="10"/>
                <w:szCs w:val="10"/>
              </w:rPr>
              <w:t>-2.8E-05</w:t>
            </w:r>
          </w:p>
        </w:tc>
        <w:tc>
          <w:tcPr>
            <w:tcW w:w="215" w:type="pct"/>
            <w:tcBorders>
              <w:top w:val="nil"/>
              <w:left w:val="nil"/>
              <w:bottom w:val="nil"/>
              <w:right w:val="nil"/>
            </w:tcBorders>
            <w:shd w:val="clear" w:color="auto" w:fill="auto"/>
            <w:vAlign w:val="bottom"/>
          </w:tcPr>
          <w:p w14:paraId="161023F8" w14:textId="435C807D" w:rsidR="00A56619" w:rsidRPr="00272245" w:rsidRDefault="00A56619" w:rsidP="00A56619">
            <w:pPr>
              <w:rPr>
                <w:rFonts w:cs="Times New Roman"/>
                <w:color w:val="000000"/>
                <w:sz w:val="10"/>
                <w:szCs w:val="10"/>
              </w:rPr>
            </w:pPr>
            <w:r w:rsidRPr="00272245">
              <w:rPr>
                <w:rFonts w:cs="Times New Roman"/>
                <w:color w:val="000000"/>
                <w:sz w:val="10"/>
                <w:szCs w:val="10"/>
              </w:rPr>
              <w:t>-3.1E-05</w:t>
            </w:r>
          </w:p>
        </w:tc>
        <w:tc>
          <w:tcPr>
            <w:tcW w:w="215" w:type="pct"/>
            <w:tcBorders>
              <w:top w:val="nil"/>
              <w:left w:val="nil"/>
              <w:bottom w:val="nil"/>
              <w:right w:val="nil"/>
            </w:tcBorders>
            <w:shd w:val="clear" w:color="auto" w:fill="auto"/>
            <w:vAlign w:val="bottom"/>
          </w:tcPr>
          <w:p w14:paraId="04409399" w14:textId="4EBA066A" w:rsidR="00A56619" w:rsidRPr="00272245" w:rsidRDefault="00A56619" w:rsidP="00A56619">
            <w:pPr>
              <w:rPr>
                <w:rFonts w:cs="Times New Roman"/>
                <w:color w:val="000000"/>
                <w:sz w:val="10"/>
                <w:szCs w:val="10"/>
              </w:rPr>
            </w:pPr>
            <w:r w:rsidRPr="00272245">
              <w:rPr>
                <w:rFonts w:cs="Times New Roman"/>
                <w:color w:val="000000"/>
                <w:sz w:val="10"/>
                <w:szCs w:val="10"/>
              </w:rPr>
              <w:t>-5.1E-05</w:t>
            </w:r>
          </w:p>
        </w:tc>
        <w:tc>
          <w:tcPr>
            <w:tcW w:w="215" w:type="pct"/>
            <w:tcBorders>
              <w:top w:val="nil"/>
              <w:left w:val="nil"/>
              <w:bottom w:val="nil"/>
              <w:right w:val="nil"/>
            </w:tcBorders>
            <w:shd w:val="clear" w:color="auto" w:fill="auto"/>
            <w:vAlign w:val="bottom"/>
          </w:tcPr>
          <w:p w14:paraId="3C6B1865" w14:textId="5194E387" w:rsidR="00A56619" w:rsidRPr="00272245" w:rsidRDefault="00A56619" w:rsidP="00A56619">
            <w:pPr>
              <w:rPr>
                <w:rFonts w:cs="Times New Roman"/>
                <w:color w:val="000000"/>
                <w:sz w:val="10"/>
                <w:szCs w:val="10"/>
              </w:rPr>
            </w:pPr>
            <w:r w:rsidRPr="00272245">
              <w:rPr>
                <w:rFonts w:cs="Times New Roman"/>
                <w:color w:val="000000"/>
                <w:sz w:val="10"/>
                <w:szCs w:val="10"/>
              </w:rPr>
              <w:t>0.00016</w:t>
            </w:r>
          </w:p>
        </w:tc>
        <w:tc>
          <w:tcPr>
            <w:tcW w:w="260" w:type="pct"/>
            <w:tcBorders>
              <w:top w:val="nil"/>
              <w:left w:val="nil"/>
              <w:bottom w:val="nil"/>
              <w:right w:val="nil"/>
            </w:tcBorders>
            <w:shd w:val="clear" w:color="auto" w:fill="auto"/>
            <w:vAlign w:val="bottom"/>
          </w:tcPr>
          <w:p w14:paraId="73939CED" w14:textId="57E995C5" w:rsidR="00A56619" w:rsidRPr="00272245" w:rsidRDefault="00A56619" w:rsidP="00A56619">
            <w:pPr>
              <w:rPr>
                <w:rFonts w:cs="Times New Roman"/>
                <w:color w:val="000000"/>
                <w:sz w:val="10"/>
                <w:szCs w:val="10"/>
              </w:rPr>
            </w:pPr>
            <w:r w:rsidRPr="00272245">
              <w:rPr>
                <w:rFonts w:cs="Times New Roman"/>
                <w:color w:val="000000"/>
                <w:sz w:val="10"/>
                <w:szCs w:val="10"/>
              </w:rPr>
              <w:t>-2.35E-06</w:t>
            </w:r>
          </w:p>
        </w:tc>
        <w:tc>
          <w:tcPr>
            <w:tcW w:w="215" w:type="pct"/>
            <w:tcBorders>
              <w:top w:val="nil"/>
              <w:left w:val="nil"/>
              <w:bottom w:val="nil"/>
              <w:right w:val="nil"/>
            </w:tcBorders>
            <w:shd w:val="clear" w:color="auto" w:fill="auto"/>
            <w:vAlign w:val="bottom"/>
          </w:tcPr>
          <w:p w14:paraId="00F81FD2" w14:textId="37239DB4" w:rsidR="00A56619" w:rsidRPr="00272245" w:rsidRDefault="00A56619" w:rsidP="00A56619">
            <w:pPr>
              <w:rPr>
                <w:rFonts w:cs="Times New Roman"/>
                <w:sz w:val="10"/>
                <w:szCs w:val="10"/>
              </w:rPr>
            </w:pPr>
            <w:r w:rsidRPr="00272245">
              <w:rPr>
                <w:rFonts w:cs="Times New Roman"/>
                <w:color w:val="000000"/>
                <w:sz w:val="10"/>
                <w:szCs w:val="10"/>
              </w:rPr>
              <w:t>0.006437</w:t>
            </w:r>
          </w:p>
        </w:tc>
        <w:tc>
          <w:tcPr>
            <w:tcW w:w="215" w:type="pct"/>
            <w:tcBorders>
              <w:top w:val="nil"/>
              <w:left w:val="nil"/>
              <w:bottom w:val="nil"/>
              <w:right w:val="nil"/>
            </w:tcBorders>
            <w:shd w:val="clear" w:color="auto" w:fill="auto"/>
            <w:vAlign w:val="bottom"/>
          </w:tcPr>
          <w:p w14:paraId="49E9682C" w14:textId="77777777" w:rsidR="00A56619" w:rsidRPr="00272245" w:rsidRDefault="00A56619" w:rsidP="00A56619">
            <w:pPr>
              <w:rPr>
                <w:rFonts w:cs="Times New Roman"/>
                <w:sz w:val="10"/>
                <w:szCs w:val="10"/>
              </w:rPr>
            </w:pPr>
          </w:p>
        </w:tc>
        <w:tc>
          <w:tcPr>
            <w:tcW w:w="301" w:type="pct"/>
            <w:tcBorders>
              <w:top w:val="nil"/>
              <w:left w:val="nil"/>
              <w:bottom w:val="nil"/>
              <w:right w:val="nil"/>
            </w:tcBorders>
            <w:shd w:val="clear" w:color="auto" w:fill="auto"/>
            <w:vAlign w:val="bottom"/>
          </w:tcPr>
          <w:p w14:paraId="1A4E324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4EADDD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14DBFC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1EC3D98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A7C5FB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7070CEC0"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32B8870C" w14:textId="77777777" w:rsidR="00A56619" w:rsidRPr="00272245" w:rsidRDefault="00A56619" w:rsidP="00A56619">
            <w:pPr>
              <w:rPr>
                <w:rFonts w:cs="Times New Roman"/>
                <w:sz w:val="10"/>
                <w:szCs w:val="10"/>
              </w:rPr>
            </w:pPr>
          </w:p>
        </w:tc>
      </w:tr>
      <w:tr w:rsidR="00A56619" w:rsidRPr="00272245" w14:paraId="0160AEC0" w14:textId="77777777" w:rsidTr="00F33519">
        <w:tc>
          <w:tcPr>
            <w:tcW w:w="309" w:type="pct"/>
          </w:tcPr>
          <w:p w14:paraId="24F31942" w14:textId="77777777" w:rsidR="00A56619" w:rsidRPr="00272245" w:rsidRDefault="00A56619" w:rsidP="00A56619">
            <w:pPr>
              <w:rPr>
                <w:rFonts w:cs="Times New Roman"/>
                <w:sz w:val="14"/>
                <w:szCs w:val="14"/>
              </w:rPr>
            </w:pPr>
            <w:r w:rsidRPr="00272245">
              <w:rPr>
                <w:rFonts w:cs="Times New Roman"/>
                <w:sz w:val="14"/>
                <w:szCs w:val="14"/>
              </w:rPr>
              <w:t>Cogim</w:t>
            </w:r>
          </w:p>
        </w:tc>
        <w:tc>
          <w:tcPr>
            <w:tcW w:w="215" w:type="pct"/>
            <w:tcBorders>
              <w:top w:val="nil"/>
              <w:left w:val="nil"/>
              <w:bottom w:val="nil"/>
              <w:right w:val="nil"/>
            </w:tcBorders>
            <w:shd w:val="clear" w:color="auto" w:fill="auto"/>
            <w:vAlign w:val="bottom"/>
          </w:tcPr>
          <w:p w14:paraId="1D1CBFC9" w14:textId="6C65D4E2" w:rsidR="00A56619" w:rsidRPr="00272245" w:rsidRDefault="00A56619" w:rsidP="00A56619">
            <w:pPr>
              <w:rPr>
                <w:rFonts w:cs="Times New Roman"/>
                <w:color w:val="000000"/>
                <w:sz w:val="10"/>
                <w:szCs w:val="10"/>
              </w:rPr>
            </w:pPr>
            <w:r w:rsidRPr="00272245">
              <w:rPr>
                <w:rFonts w:cs="Times New Roman"/>
                <w:color w:val="000000"/>
                <w:sz w:val="10"/>
                <w:szCs w:val="10"/>
              </w:rPr>
              <w:t>0.000141</w:t>
            </w:r>
          </w:p>
        </w:tc>
        <w:tc>
          <w:tcPr>
            <w:tcW w:w="215" w:type="pct"/>
            <w:tcBorders>
              <w:top w:val="nil"/>
              <w:left w:val="nil"/>
              <w:bottom w:val="nil"/>
              <w:right w:val="nil"/>
            </w:tcBorders>
            <w:shd w:val="clear" w:color="auto" w:fill="auto"/>
            <w:vAlign w:val="bottom"/>
          </w:tcPr>
          <w:p w14:paraId="72F64E72" w14:textId="19A4E1C8" w:rsidR="00A56619" w:rsidRPr="00272245" w:rsidRDefault="00A56619" w:rsidP="00A56619">
            <w:pPr>
              <w:rPr>
                <w:rFonts w:cs="Times New Roman"/>
                <w:color w:val="000000"/>
                <w:sz w:val="10"/>
                <w:szCs w:val="10"/>
              </w:rPr>
            </w:pPr>
            <w:r w:rsidRPr="00272245">
              <w:rPr>
                <w:rFonts w:cs="Times New Roman"/>
                <w:color w:val="000000"/>
                <w:sz w:val="10"/>
                <w:szCs w:val="10"/>
              </w:rPr>
              <w:t>-1.34E-06</w:t>
            </w:r>
          </w:p>
        </w:tc>
        <w:tc>
          <w:tcPr>
            <w:tcW w:w="215" w:type="pct"/>
            <w:tcBorders>
              <w:top w:val="nil"/>
              <w:left w:val="nil"/>
              <w:bottom w:val="nil"/>
              <w:right w:val="nil"/>
            </w:tcBorders>
            <w:shd w:val="clear" w:color="auto" w:fill="auto"/>
            <w:vAlign w:val="bottom"/>
          </w:tcPr>
          <w:p w14:paraId="6E2C4FBE" w14:textId="65767CE9" w:rsidR="00A56619" w:rsidRPr="00272245" w:rsidRDefault="00A56619" w:rsidP="00A56619">
            <w:pPr>
              <w:rPr>
                <w:rFonts w:cs="Times New Roman"/>
                <w:color w:val="000000"/>
                <w:sz w:val="10"/>
                <w:szCs w:val="10"/>
              </w:rPr>
            </w:pPr>
            <w:r w:rsidRPr="00272245">
              <w:rPr>
                <w:rFonts w:cs="Times New Roman"/>
                <w:color w:val="000000"/>
                <w:sz w:val="10"/>
                <w:szCs w:val="10"/>
              </w:rPr>
              <w:t>0.000341</w:t>
            </w:r>
          </w:p>
        </w:tc>
        <w:tc>
          <w:tcPr>
            <w:tcW w:w="215" w:type="pct"/>
            <w:tcBorders>
              <w:top w:val="nil"/>
              <w:left w:val="nil"/>
              <w:bottom w:val="nil"/>
              <w:right w:val="nil"/>
            </w:tcBorders>
            <w:shd w:val="clear" w:color="auto" w:fill="auto"/>
            <w:vAlign w:val="bottom"/>
          </w:tcPr>
          <w:p w14:paraId="34FC0E41" w14:textId="0DA2ECE3" w:rsidR="00A56619" w:rsidRPr="00272245" w:rsidRDefault="00A56619" w:rsidP="00A56619">
            <w:pPr>
              <w:rPr>
                <w:rFonts w:cs="Times New Roman"/>
                <w:color w:val="000000"/>
                <w:sz w:val="10"/>
                <w:szCs w:val="10"/>
              </w:rPr>
            </w:pPr>
            <w:r w:rsidRPr="00272245">
              <w:rPr>
                <w:rFonts w:cs="Times New Roman"/>
                <w:color w:val="000000"/>
                <w:sz w:val="10"/>
                <w:szCs w:val="10"/>
              </w:rPr>
              <w:t>-0.00019</w:t>
            </w:r>
          </w:p>
        </w:tc>
        <w:tc>
          <w:tcPr>
            <w:tcW w:w="215" w:type="pct"/>
            <w:tcBorders>
              <w:top w:val="nil"/>
              <w:left w:val="nil"/>
              <w:bottom w:val="nil"/>
              <w:right w:val="nil"/>
            </w:tcBorders>
            <w:shd w:val="clear" w:color="auto" w:fill="auto"/>
            <w:vAlign w:val="bottom"/>
          </w:tcPr>
          <w:p w14:paraId="44BBB28C" w14:textId="3E6665B4" w:rsidR="00A56619" w:rsidRPr="00272245" w:rsidRDefault="00A56619" w:rsidP="00A56619">
            <w:pPr>
              <w:rPr>
                <w:rFonts w:cs="Times New Roman"/>
                <w:color w:val="000000"/>
                <w:sz w:val="10"/>
                <w:szCs w:val="10"/>
              </w:rPr>
            </w:pPr>
            <w:r w:rsidRPr="00272245">
              <w:rPr>
                <w:rFonts w:cs="Times New Roman"/>
                <w:color w:val="000000"/>
                <w:sz w:val="10"/>
                <w:szCs w:val="10"/>
              </w:rPr>
              <w:t>-9.5E-05</w:t>
            </w:r>
          </w:p>
        </w:tc>
        <w:tc>
          <w:tcPr>
            <w:tcW w:w="215" w:type="pct"/>
            <w:tcBorders>
              <w:top w:val="nil"/>
              <w:left w:val="nil"/>
              <w:bottom w:val="nil"/>
              <w:right w:val="nil"/>
            </w:tcBorders>
            <w:shd w:val="clear" w:color="auto" w:fill="auto"/>
            <w:vAlign w:val="bottom"/>
          </w:tcPr>
          <w:p w14:paraId="6FBD8404" w14:textId="79588ECB" w:rsidR="00A56619" w:rsidRPr="00272245" w:rsidRDefault="00A56619" w:rsidP="00A56619">
            <w:pPr>
              <w:rPr>
                <w:rFonts w:cs="Times New Roman"/>
                <w:color w:val="000000"/>
                <w:sz w:val="10"/>
                <w:szCs w:val="10"/>
              </w:rPr>
            </w:pPr>
            <w:r w:rsidRPr="00272245">
              <w:rPr>
                <w:rFonts w:cs="Times New Roman"/>
                <w:color w:val="000000"/>
                <w:sz w:val="10"/>
                <w:szCs w:val="10"/>
              </w:rPr>
              <w:t>-0.00012</w:t>
            </w:r>
          </w:p>
        </w:tc>
        <w:tc>
          <w:tcPr>
            <w:tcW w:w="215" w:type="pct"/>
            <w:tcBorders>
              <w:top w:val="nil"/>
              <w:left w:val="nil"/>
              <w:bottom w:val="nil"/>
              <w:right w:val="nil"/>
            </w:tcBorders>
            <w:shd w:val="clear" w:color="auto" w:fill="auto"/>
            <w:vAlign w:val="bottom"/>
          </w:tcPr>
          <w:p w14:paraId="547E8184" w14:textId="556AEADF" w:rsidR="00A56619" w:rsidRPr="00272245" w:rsidRDefault="00A56619" w:rsidP="00A56619">
            <w:pPr>
              <w:rPr>
                <w:rFonts w:cs="Times New Roman"/>
                <w:color w:val="000000"/>
                <w:sz w:val="10"/>
                <w:szCs w:val="10"/>
              </w:rPr>
            </w:pPr>
            <w:r w:rsidRPr="00272245">
              <w:rPr>
                <w:rFonts w:cs="Times New Roman"/>
                <w:color w:val="000000"/>
                <w:sz w:val="10"/>
                <w:szCs w:val="10"/>
              </w:rPr>
              <w:t>0.000148</w:t>
            </w:r>
          </w:p>
        </w:tc>
        <w:tc>
          <w:tcPr>
            <w:tcW w:w="215" w:type="pct"/>
            <w:tcBorders>
              <w:top w:val="nil"/>
              <w:left w:val="nil"/>
              <w:bottom w:val="nil"/>
              <w:right w:val="nil"/>
            </w:tcBorders>
            <w:shd w:val="clear" w:color="auto" w:fill="auto"/>
            <w:vAlign w:val="bottom"/>
          </w:tcPr>
          <w:p w14:paraId="143B8CBB" w14:textId="01C140DC" w:rsidR="00A56619" w:rsidRPr="00272245" w:rsidRDefault="00A56619" w:rsidP="00A56619">
            <w:pPr>
              <w:rPr>
                <w:rFonts w:cs="Times New Roman"/>
                <w:color w:val="000000"/>
                <w:sz w:val="10"/>
                <w:szCs w:val="10"/>
              </w:rPr>
            </w:pPr>
            <w:r w:rsidRPr="00272245">
              <w:rPr>
                <w:rFonts w:cs="Times New Roman"/>
                <w:color w:val="000000"/>
                <w:sz w:val="10"/>
                <w:szCs w:val="10"/>
              </w:rPr>
              <w:t>4.19E-05</w:t>
            </w:r>
          </w:p>
        </w:tc>
        <w:tc>
          <w:tcPr>
            <w:tcW w:w="215" w:type="pct"/>
            <w:tcBorders>
              <w:top w:val="nil"/>
              <w:left w:val="nil"/>
              <w:bottom w:val="nil"/>
              <w:right w:val="nil"/>
            </w:tcBorders>
            <w:shd w:val="clear" w:color="auto" w:fill="auto"/>
            <w:vAlign w:val="bottom"/>
          </w:tcPr>
          <w:p w14:paraId="4B92AB5D" w14:textId="6DE1F536" w:rsidR="00A56619" w:rsidRPr="00272245" w:rsidRDefault="00A56619" w:rsidP="00A56619">
            <w:pPr>
              <w:rPr>
                <w:rFonts w:cs="Times New Roman"/>
                <w:sz w:val="10"/>
                <w:szCs w:val="10"/>
              </w:rPr>
            </w:pPr>
            <w:r w:rsidRPr="00272245">
              <w:rPr>
                <w:rFonts w:cs="Times New Roman"/>
                <w:color w:val="000000"/>
                <w:sz w:val="10"/>
                <w:szCs w:val="10"/>
              </w:rPr>
              <w:t>0.000204</w:t>
            </w:r>
          </w:p>
        </w:tc>
        <w:tc>
          <w:tcPr>
            <w:tcW w:w="215" w:type="pct"/>
            <w:tcBorders>
              <w:top w:val="nil"/>
              <w:left w:val="nil"/>
              <w:bottom w:val="nil"/>
              <w:right w:val="nil"/>
            </w:tcBorders>
            <w:shd w:val="clear" w:color="auto" w:fill="auto"/>
            <w:vAlign w:val="bottom"/>
          </w:tcPr>
          <w:p w14:paraId="54C4E8EC" w14:textId="108908CA" w:rsidR="00A56619" w:rsidRPr="00272245" w:rsidRDefault="00A56619" w:rsidP="00A56619">
            <w:pPr>
              <w:rPr>
                <w:rFonts w:cs="Times New Roman"/>
                <w:sz w:val="10"/>
                <w:szCs w:val="10"/>
              </w:rPr>
            </w:pPr>
            <w:r w:rsidRPr="00272245">
              <w:rPr>
                <w:rFonts w:cs="Times New Roman"/>
                <w:color w:val="000000"/>
                <w:sz w:val="10"/>
                <w:szCs w:val="10"/>
              </w:rPr>
              <w:t>1.78E-05</w:t>
            </w:r>
          </w:p>
        </w:tc>
        <w:tc>
          <w:tcPr>
            <w:tcW w:w="215" w:type="pct"/>
            <w:tcBorders>
              <w:top w:val="nil"/>
              <w:left w:val="nil"/>
              <w:bottom w:val="nil"/>
              <w:right w:val="nil"/>
            </w:tcBorders>
            <w:shd w:val="clear" w:color="auto" w:fill="auto"/>
            <w:vAlign w:val="bottom"/>
          </w:tcPr>
          <w:p w14:paraId="21289348" w14:textId="7422F4A3" w:rsidR="00A56619" w:rsidRPr="00272245" w:rsidRDefault="00A56619" w:rsidP="00A56619">
            <w:pPr>
              <w:rPr>
                <w:rFonts w:cs="Times New Roman"/>
                <w:sz w:val="10"/>
                <w:szCs w:val="10"/>
              </w:rPr>
            </w:pPr>
            <w:r w:rsidRPr="00272245">
              <w:rPr>
                <w:rFonts w:cs="Times New Roman"/>
                <w:color w:val="000000"/>
                <w:sz w:val="10"/>
                <w:szCs w:val="10"/>
              </w:rPr>
              <w:t>-1.6E-05</w:t>
            </w:r>
          </w:p>
        </w:tc>
        <w:tc>
          <w:tcPr>
            <w:tcW w:w="260" w:type="pct"/>
            <w:tcBorders>
              <w:top w:val="nil"/>
              <w:left w:val="nil"/>
              <w:bottom w:val="nil"/>
              <w:right w:val="nil"/>
            </w:tcBorders>
            <w:shd w:val="clear" w:color="auto" w:fill="auto"/>
            <w:vAlign w:val="bottom"/>
          </w:tcPr>
          <w:p w14:paraId="2CA6FA10" w14:textId="7C100773" w:rsidR="00A56619" w:rsidRPr="00272245" w:rsidRDefault="00A56619" w:rsidP="00A56619">
            <w:pPr>
              <w:rPr>
                <w:rFonts w:cs="Times New Roman"/>
                <w:sz w:val="10"/>
                <w:szCs w:val="10"/>
              </w:rPr>
            </w:pPr>
            <w:r w:rsidRPr="00272245">
              <w:rPr>
                <w:rFonts w:cs="Times New Roman"/>
                <w:color w:val="000000"/>
                <w:sz w:val="10"/>
                <w:szCs w:val="10"/>
              </w:rPr>
              <w:t>-1.48E-07</w:t>
            </w:r>
          </w:p>
        </w:tc>
        <w:tc>
          <w:tcPr>
            <w:tcW w:w="215" w:type="pct"/>
            <w:tcBorders>
              <w:top w:val="nil"/>
              <w:left w:val="nil"/>
              <w:bottom w:val="nil"/>
              <w:right w:val="nil"/>
            </w:tcBorders>
            <w:shd w:val="clear" w:color="auto" w:fill="auto"/>
            <w:vAlign w:val="bottom"/>
          </w:tcPr>
          <w:p w14:paraId="1CD4078A" w14:textId="0DFAB8E6" w:rsidR="00A56619" w:rsidRPr="00272245" w:rsidRDefault="00A56619" w:rsidP="00A56619">
            <w:pPr>
              <w:rPr>
                <w:rFonts w:cs="Times New Roman"/>
                <w:sz w:val="10"/>
                <w:szCs w:val="10"/>
              </w:rPr>
            </w:pPr>
            <w:r w:rsidRPr="00272245">
              <w:rPr>
                <w:rFonts w:cs="Times New Roman"/>
                <w:color w:val="000000"/>
                <w:sz w:val="10"/>
                <w:szCs w:val="10"/>
              </w:rPr>
              <w:t>0.000217</w:t>
            </w:r>
          </w:p>
        </w:tc>
        <w:tc>
          <w:tcPr>
            <w:tcW w:w="215" w:type="pct"/>
            <w:tcBorders>
              <w:top w:val="nil"/>
              <w:left w:val="nil"/>
              <w:bottom w:val="nil"/>
              <w:right w:val="nil"/>
            </w:tcBorders>
            <w:shd w:val="clear" w:color="auto" w:fill="auto"/>
            <w:vAlign w:val="bottom"/>
          </w:tcPr>
          <w:p w14:paraId="0D31F6CD" w14:textId="6693F53E" w:rsidR="00A56619" w:rsidRPr="00272245" w:rsidRDefault="00A56619" w:rsidP="00A56619">
            <w:pPr>
              <w:rPr>
                <w:rFonts w:cs="Times New Roman"/>
                <w:sz w:val="10"/>
                <w:szCs w:val="10"/>
              </w:rPr>
            </w:pPr>
            <w:r w:rsidRPr="00272245">
              <w:rPr>
                <w:rFonts w:cs="Times New Roman"/>
                <w:color w:val="000000"/>
                <w:sz w:val="10"/>
                <w:szCs w:val="10"/>
              </w:rPr>
              <w:t>0.007033</w:t>
            </w:r>
          </w:p>
        </w:tc>
        <w:tc>
          <w:tcPr>
            <w:tcW w:w="301" w:type="pct"/>
            <w:tcBorders>
              <w:top w:val="nil"/>
              <w:left w:val="nil"/>
              <w:bottom w:val="nil"/>
              <w:right w:val="nil"/>
            </w:tcBorders>
            <w:shd w:val="clear" w:color="auto" w:fill="auto"/>
            <w:vAlign w:val="bottom"/>
          </w:tcPr>
          <w:p w14:paraId="50D5DCC1"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782C07D"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E1F563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33BA83F"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2B21CB4"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669045E5"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2603F87E" w14:textId="203D3112" w:rsidR="00A56619" w:rsidRPr="00272245" w:rsidRDefault="00A56619" w:rsidP="00A56619">
            <w:pPr>
              <w:rPr>
                <w:rFonts w:cs="Times New Roman"/>
                <w:sz w:val="10"/>
                <w:szCs w:val="10"/>
              </w:rPr>
            </w:pPr>
          </w:p>
        </w:tc>
      </w:tr>
      <w:tr w:rsidR="00A56619" w:rsidRPr="00272245" w14:paraId="7FACEB55" w14:textId="77777777" w:rsidTr="00F33519">
        <w:tc>
          <w:tcPr>
            <w:tcW w:w="309" w:type="pct"/>
          </w:tcPr>
          <w:p w14:paraId="18A5039C" w14:textId="77777777" w:rsidR="00A56619" w:rsidRPr="00272245" w:rsidRDefault="00A56619" w:rsidP="00A56619">
            <w:pPr>
              <w:rPr>
                <w:rFonts w:cs="Times New Roman"/>
                <w:sz w:val="14"/>
                <w:szCs w:val="14"/>
              </w:rPr>
            </w:pPr>
            <w:r w:rsidRPr="00272245">
              <w:rPr>
                <w:rFonts w:cs="Times New Roman"/>
                <w:sz w:val="14"/>
                <w:szCs w:val="14"/>
              </w:rPr>
              <w:t>Abngaitbal</w:t>
            </w:r>
          </w:p>
        </w:tc>
        <w:tc>
          <w:tcPr>
            <w:tcW w:w="215" w:type="pct"/>
            <w:tcBorders>
              <w:top w:val="nil"/>
              <w:left w:val="nil"/>
              <w:bottom w:val="nil"/>
              <w:right w:val="nil"/>
            </w:tcBorders>
            <w:shd w:val="clear" w:color="auto" w:fill="auto"/>
            <w:vAlign w:val="bottom"/>
          </w:tcPr>
          <w:p w14:paraId="0D883318" w14:textId="55343360" w:rsidR="00A56619" w:rsidRPr="00272245" w:rsidRDefault="00A56619" w:rsidP="00A56619">
            <w:pPr>
              <w:rPr>
                <w:rFonts w:cs="Times New Roman"/>
                <w:color w:val="000000"/>
                <w:sz w:val="10"/>
                <w:szCs w:val="10"/>
              </w:rPr>
            </w:pPr>
            <w:r w:rsidRPr="00272245">
              <w:rPr>
                <w:rFonts w:cs="Times New Roman"/>
                <w:color w:val="000000"/>
                <w:sz w:val="10"/>
                <w:szCs w:val="10"/>
              </w:rPr>
              <w:t>0.000385</w:t>
            </w:r>
          </w:p>
        </w:tc>
        <w:tc>
          <w:tcPr>
            <w:tcW w:w="215" w:type="pct"/>
            <w:tcBorders>
              <w:top w:val="nil"/>
              <w:left w:val="nil"/>
              <w:bottom w:val="nil"/>
              <w:right w:val="nil"/>
            </w:tcBorders>
            <w:shd w:val="clear" w:color="auto" w:fill="auto"/>
            <w:vAlign w:val="bottom"/>
          </w:tcPr>
          <w:p w14:paraId="3D1CD4C5" w14:textId="4EA3BA46" w:rsidR="00A56619" w:rsidRPr="00272245" w:rsidRDefault="00A56619" w:rsidP="00A56619">
            <w:pPr>
              <w:rPr>
                <w:rFonts w:cs="Times New Roman"/>
                <w:color w:val="000000"/>
                <w:sz w:val="10"/>
                <w:szCs w:val="10"/>
              </w:rPr>
            </w:pPr>
            <w:r w:rsidRPr="00272245">
              <w:rPr>
                <w:rFonts w:cs="Times New Roman"/>
                <w:color w:val="000000"/>
                <w:sz w:val="10"/>
                <w:szCs w:val="10"/>
              </w:rPr>
              <w:t>-2.93E-06</w:t>
            </w:r>
          </w:p>
        </w:tc>
        <w:tc>
          <w:tcPr>
            <w:tcW w:w="215" w:type="pct"/>
            <w:tcBorders>
              <w:top w:val="nil"/>
              <w:left w:val="nil"/>
              <w:bottom w:val="nil"/>
              <w:right w:val="nil"/>
            </w:tcBorders>
            <w:shd w:val="clear" w:color="auto" w:fill="auto"/>
            <w:vAlign w:val="bottom"/>
          </w:tcPr>
          <w:p w14:paraId="161B541F" w14:textId="7A2DE572" w:rsidR="00A56619" w:rsidRPr="00272245" w:rsidRDefault="00A56619" w:rsidP="00A56619">
            <w:pPr>
              <w:rPr>
                <w:rFonts w:cs="Times New Roman"/>
                <w:color w:val="000000"/>
                <w:sz w:val="10"/>
                <w:szCs w:val="10"/>
              </w:rPr>
            </w:pPr>
            <w:r w:rsidRPr="00272245">
              <w:rPr>
                <w:rFonts w:cs="Times New Roman"/>
                <w:color w:val="000000"/>
                <w:sz w:val="10"/>
                <w:szCs w:val="10"/>
              </w:rPr>
              <w:t>0.000337</w:t>
            </w:r>
          </w:p>
        </w:tc>
        <w:tc>
          <w:tcPr>
            <w:tcW w:w="215" w:type="pct"/>
            <w:tcBorders>
              <w:top w:val="nil"/>
              <w:left w:val="nil"/>
              <w:bottom w:val="nil"/>
              <w:right w:val="nil"/>
            </w:tcBorders>
            <w:shd w:val="clear" w:color="auto" w:fill="auto"/>
            <w:vAlign w:val="bottom"/>
          </w:tcPr>
          <w:p w14:paraId="3176F8D6" w14:textId="4DC83455" w:rsidR="00A56619" w:rsidRPr="00272245" w:rsidRDefault="00A56619" w:rsidP="00A56619">
            <w:pPr>
              <w:rPr>
                <w:rFonts w:cs="Times New Roman"/>
                <w:color w:val="000000"/>
                <w:sz w:val="10"/>
                <w:szCs w:val="10"/>
              </w:rPr>
            </w:pPr>
            <w:r w:rsidRPr="00272245">
              <w:rPr>
                <w:rFonts w:cs="Times New Roman"/>
                <w:color w:val="000000"/>
                <w:sz w:val="10"/>
                <w:szCs w:val="10"/>
              </w:rPr>
              <w:t>-0.00021</w:t>
            </w:r>
          </w:p>
        </w:tc>
        <w:tc>
          <w:tcPr>
            <w:tcW w:w="215" w:type="pct"/>
            <w:tcBorders>
              <w:top w:val="nil"/>
              <w:left w:val="nil"/>
              <w:bottom w:val="nil"/>
              <w:right w:val="nil"/>
            </w:tcBorders>
            <w:shd w:val="clear" w:color="auto" w:fill="auto"/>
            <w:vAlign w:val="bottom"/>
          </w:tcPr>
          <w:p w14:paraId="3C34FFD6" w14:textId="148C8CB4" w:rsidR="00A56619" w:rsidRPr="00272245" w:rsidRDefault="00A56619" w:rsidP="00A56619">
            <w:pPr>
              <w:rPr>
                <w:rFonts w:cs="Times New Roman"/>
                <w:color w:val="000000"/>
                <w:sz w:val="10"/>
                <w:szCs w:val="10"/>
              </w:rPr>
            </w:pPr>
            <w:r w:rsidRPr="00272245">
              <w:rPr>
                <w:rFonts w:cs="Times New Roman"/>
                <w:color w:val="000000"/>
                <w:sz w:val="10"/>
                <w:szCs w:val="10"/>
              </w:rPr>
              <w:t>-0.00037</w:t>
            </w:r>
          </w:p>
        </w:tc>
        <w:tc>
          <w:tcPr>
            <w:tcW w:w="215" w:type="pct"/>
            <w:tcBorders>
              <w:top w:val="nil"/>
              <w:left w:val="nil"/>
              <w:bottom w:val="nil"/>
              <w:right w:val="nil"/>
            </w:tcBorders>
            <w:shd w:val="clear" w:color="auto" w:fill="auto"/>
            <w:vAlign w:val="bottom"/>
          </w:tcPr>
          <w:p w14:paraId="58478344" w14:textId="6EFE977A" w:rsidR="00A56619" w:rsidRPr="00272245" w:rsidRDefault="00A56619" w:rsidP="00A56619">
            <w:pPr>
              <w:rPr>
                <w:rFonts w:cs="Times New Roman"/>
                <w:color w:val="000000"/>
                <w:sz w:val="10"/>
                <w:szCs w:val="10"/>
              </w:rPr>
            </w:pPr>
            <w:r w:rsidRPr="00272245">
              <w:rPr>
                <w:rFonts w:cs="Times New Roman"/>
                <w:color w:val="000000"/>
                <w:sz w:val="10"/>
                <w:szCs w:val="10"/>
              </w:rPr>
              <w:t>-0.0005</w:t>
            </w:r>
          </w:p>
        </w:tc>
        <w:tc>
          <w:tcPr>
            <w:tcW w:w="215" w:type="pct"/>
            <w:tcBorders>
              <w:top w:val="nil"/>
              <w:left w:val="nil"/>
              <w:bottom w:val="nil"/>
              <w:right w:val="nil"/>
            </w:tcBorders>
            <w:shd w:val="clear" w:color="auto" w:fill="auto"/>
            <w:vAlign w:val="bottom"/>
          </w:tcPr>
          <w:p w14:paraId="4A83AF54" w14:textId="3806051A" w:rsidR="00A56619" w:rsidRPr="00272245" w:rsidRDefault="00A56619" w:rsidP="00A56619">
            <w:pPr>
              <w:rPr>
                <w:rFonts w:cs="Times New Roman"/>
                <w:color w:val="000000"/>
                <w:sz w:val="10"/>
                <w:szCs w:val="10"/>
              </w:rPr>
            </w:pPr>
            <w:r w:rsidRPr="00272245">
              <w:rPr>
                <w:rFonts w:cs="Times New Roman"/>
                <w:color w:val="000000"/>
                <w:sz w:val="10"/>
                <w:szCs w:val="10"/>
              </w:rPr>
              <w:t>-0.0002</w:t>
            </w:r>
          </w:p>
        </w:tc>
        <w:tc>
          <w:tcPr>
            <w:tcW w:w="215" w:type="pct"/>
            <w:tcBorders>
              <w:top w:val="nil"/>
              <w:left w:val="nil"/>
              <w:bottom w:val="nil"/>
              <w:right w:val="nil"/>
            </w:tcBorders>
            <w:shd w:val="clear" w:color="auto" w:fill="auto"/>
            <w:vAlign w:val="bottom"/>
          </w:tcPr>
          <w:p w14:paraId="38EA0B5F" w14:textId="59FE91EE" w:rsidR="00A56619" w:rsidRPr="00272245" w:rsidRDefault="00A56619" w:rsidP="00A56619">
            <w:pPr>
              <w:rPr>
                <w:rFonts w:cs="Times New Roman"/>
                <w:color w:val="000000"/>
                <w:sz w:val="10"/>
                <w:szCs w:val="10"/>
              </w:rPr>
            </w:pPr>
            <w:r w:rsidRPr="00272245">
              <w:rPr>
                <w:rFonts w:cs="Times New Roman"/>
                <w:color w:val="000000"/>
                <w:sz w:val="10"/>
                <w:szCs w:val="10"/>
              </w:rPr>
              <w:t>-0.00041</w:t>
            </w:r>
          </w:p>
        </w:tc>
        <w:tc>
          <w:tcPr>
            <w:tcW w:w="215" w:type="pct"/>
            <w:tcBorders>
              <w:top w:val="nil"/>
              <w:left w:val="nil"/>
              <w:bottom w:val="nil"/>
              <w:right w:val="nil"/>
            </w:tcBorders>
            <w:shd w:val="clear" w:color="auto" w:fill="auto"/>
            <w:vAlign w:val="bottom"/>
          </w:tcPr>
          <w:p w14:paraId="05C31DE5" w14:textId="16314F59" w:rsidR="00A56619" w:rsidRPr="00272245" w:rsidRDefault="00A56619" w:rsidP="00A56619">
            <w:pPr>
              <w:rPr>
                <w:rFonts w:cs="Times New Roman"/>
                <w:sz w:val="10"/>
                <w:szCs w:val="10"/>
              </w:rPr>
            </w:pPr>
            <w:r w:rsidRPr="00272245">
              <w:rPr>
                <w:rFonts w:cs="Times New Roman"/>
                <w:color w:val="000000"/>
                <w:sz w:val="10"/>
                <w:szCs w:val="10"/>
              </w:rPr>
              <w:t>-0.00037</w:t>
            </w:r>
          </w:p>
        </w:tc>
        <w:tc>
          <w:tcPr>
            <w:tcW w:w="215" w:type="pct"/>
            <w:tcBorders>
              <w:top w:val="nil"/>
              <w:left w:val="nil"/>
              <w:bottom w:val="nil"/>
              <w:right w:val="nil"/>
            </w:tcBorders>
            <w:shd w:val="clear" w:color="auto" w:fill="auto"/>
            <w:vAlign w:val="bottom"/>
          </w:tcPr>
          <w:p w14:paraId="295EA0A0" w14:textId="7CBDD4C8" w:rsidR="00A56619" w:rsidRPr="00272245" w:rsidRDefault="00A56619" w:rsidP="00A56619">
            <w:pPr>
              <w:rPr>
                <w:rFonts w:cs="Times New Roman"/>
                <w:sz w:val="10"/>
                <w:szCs w:val="10"/>
              </w:rPr>
            </w:pPr>
            <w:r w:rsidRPr="00272245">
              <w:rPr>
                <w:rFonts w:cs="Times New Roman"/>
                <w:color w:val="000000"/>
                <w:sz w:val="10"/>
                <w:szCs w:val="10"/>
              </w:rPr>
              <w:t>-0.00032</w:t>
            </w:r>
          </w:p>
        </w:tc>
        <w:tc>
          <w:tcPr>
            <w:tcW w:w="215" w:type="pct"/>
            <w:tcBorders>
              <w:top w:val="nil"/>
              <w:left w:val="nil"/>
              <w:bottom w:val="nil"/>
              <w:right w:val="nil"/>
            </w:tcBorders>
            <w:shd w:val="clear" w:color="auto" w:fill="auto"/>
            <w:vAlign w:val="bottom"/>
          </w:tcPr>
          <w:p w14:paraId="2E44EA13" w14:textId="1998F97D" w:rsidR="00A56619" w:rsidRPr="00272245" w:rsidRDefault="00A56619" w:rsidP="00A56619">
            <w:pPr>
              <w:rPr>
                <w:rFonts w:cs="Times New Roman"/>
                <w:sz w:val="10"/>
                <w:szCs w:val="10"/>
              </w:rPr>
            </w:pPr>
            <w:r w:rsidRPr="00272245">
              <w:rPr>
                <w:rFonts w:cs="Times New Roman"/>
                <w:color w:val="000000"/>
                <w:sz w:val="10"/>
                <w:szCs w:val="10"/>
              </w:rPr>
              <w:t>-0.0002</w:t>
            </w:r>
          </w:p>
        </w:tc>
        <w:tc>
          <w:tcPr>
            <w:tcW w:w="260" w:type="pct"/>
            <w:tcBorders>
              <w:top w:val="nil"/>
              <w:left w:val="nil"/>
              <w:bottom w:val="nil"/>
              <w:right w:val="nil"/>
            </w:tcBorders>
            <w:shd w:val="clear" w:color="auto" w:fill="auto"/>
            <w:vAlign w:val="bottom"/>
          </w:tcPr>
          <w:p w14:paraId="24D4AD7A" w14:textId="1CA7FB91" w:rsidR="00A56619" w:rsidRPr="00272245" w:rsidRDefault="00A56619" w:rsidP="00A56619">
            <w:pPr>
              <w:rPr>
                <w:rFonts w:cs="Times New Roman"/>
                <w:sz w:val="10"/>
                <w:szCs w:val="10"/>
              </w:rPr>
            </w:pPr>
            <w:r w:rsidRPr="00272245">
              <w:rPr>
                <w:rFonts w:cs="Times New Roman"/>
                <w:color w:val="000000"/>
                <w:sz w:val="10"/>
                <w:szCs w:val="10"/>
              </w:rPr>
              <w:t>4.77E-07</w:t>
            </w:r>
          </w:p>
        </w:tc>
        <w:tc>
          <w:tcPr>
            <w:tcW w:w="215" w:type="pct"/>
            <w:tcBorders>
              <w:top w:val="nil"/>
              <w:left w:val="nil"/>
              <w:bottom w:val="nil"/>
              <w:right w:val="nil"/>
            </w:tcBorders>
            <w:shd w:val="clear" w:color="auto" w:fill="auto"/>
            <w:vAlign w:val="bottom"/>
          </w:tcPr>
          <w:p w14:paraId="0E0FDB3E" w14:textId="736AA444" w:rsidR="00A56619" w:rsidRPr="00272245" w:rsidRDefault="00A56619" w:rsidP="00A56619">
            <w:pPr>
              <w:rPr>
                <w:rFonts w:cs="Times New Roman"/>
                <w:sz w:val="10"/>
                <w:szCs w:val="10"/>
              </w:rPr>
            </w:pPr>
            <w:r w:rsidRPr="00272245">
              <w:rPr>
                <w:rFonts w:cs="Times New Roman"/>
                <w:color w:val="000000"/>
                <w:sz w:val="10"/>
                <w:szCs w:val="10"/>
              </w:rPr>
              <w:t>7.81E-05</w:t>
            </w:r>
          </w:p>
        </w:tc>
        <w:tc>
          <w:tcPr>
            <w:tcW w:w="215" w:type="pct"/>
            <w:tcBorders>
              <w:top w:val="nil"/>
              <w:left w:val="nil"/>
              <w:bottom w:val="nil"/>
              <w:right w:val="nil"/>
            </w:tcBorders>
            <w:shd w:val="clear" w:color="auto" w:fill="auto"/>
            <w:vAlign w:val="bottom"/>
          </w:tcPr>
          <w:p w14:paraId="115A9CAA" w14:textId="5D2CC68D" w:rsidR="00A56619" w:rsidRPr="00272245" w:rsidRDefault="00A56619" w:rsidP="00A56619">
            <w:pPr>
              <w:rPr>
                <w:rFonts w:cs="Times New Roman"/>
                <w:sz w:val="10"/>
                <w:szCs w:val="10"/>
              </w:rPr>
            </w:pPr>
            <w:r w:rsidRPr="00272245">
              <w:rPr>
                <w:rFonts w:cs="Times New Roman"/>
                <w:color w:val="000000"/>
                <w:sz w:val="10"/>
                <w:szCs w:val="10"/>
              </w:rPr>
              <w:t>-0.00023</w:t>
            </w:r>
          </w:p>
        </w:tc>
        <w:tc>
          <w:tcPr>
            <w:tcW w:w="301" w:type="pct"/>
            <w:tcBorders>
              <w:top w:val="nil"/>
              <w:left w:val="nil"/>
              <w:bottom w:val="nil"/>
              <w:right w:val="nil"/>
            </w:tcBorders>
            <w:shd w:val="clear" w:color="auto" w:fill="auto"/>
            <w:vAlign w:val="bottom"/>
          </w:tcPr>
          <w:p w14:paraId="5C38CFA4" w14:textId="19CA072F" w:rsidR="00A56619" w:rsidRPr="00272245" w:rsidRDefault="00A56619" w:rsidP="00A56619">
            <w:pPr>
              <w:rPr>
                <w:rFonts w:cs="Times New Roman"/>
                <w:sz w:val="10"/>
                <w:szCs w:val="10"/>
              </w:rPr>
            </w:pPr>
            <w:r w:rsidRPr="00272245">
              <w:rPr>
                <w:rFonts w:cs="Times New Roman"/>
                <w:color w:val="000000"/>
                <w:sz w:val="10"/>
                <w:szCs w:val="10"/>
              </w:rPr>
              <w:t>0.00783</w:t>
            </w:r>
          </w:p>
        </w:tc>
        <w:tc>
          <w:tcPr>
            <w:tcW w:w="215" w:type="pct"/>
            <w:tcBorders>
              <w:top w:val="nil"/>
              <w:left w:val="nil"/>
              <w:bottom w:val="nil"/>
              <w:right w:val="nil"/>
            </w:tcBorders>
            <w:shd w:val="clear" w:color="auto" w:fill="auto"/>
            <w:vAlign w:val="bottom"/>
          </w:tcPr>
          <w:p w14:paraId="0A82B50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36776F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434C3FD1"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F391D73"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296891F4"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2D2BAD87" w14:textId="7A444DC6" w:rsidR="00A56619" w:rsidRPr="00272245" w:rsidRDefault="00A56619" w:rsidP="00A56619">
            <w:pPr>
              <w:rPr>
                <w:rFonts w:cs="Times New Roman"/>
                <w:sz w:val="10"/>
                <w:szCs w:val="10"/>
              </w:rPr>
            </w:pPr>
          </w:p>
        </w:tc>
      </w:tr>
      <w:tr w:rsidR="00A56619" w:rsidRPr="00272245" w14:paraId="475219CF" w14:textId="77777777" w:rsidTr="00F33519">
        <w:tc>
          <w:tcPr>
            <w:tcW w:w="309" w:type="pct"/>
          </w:tcPr>
          <w:p w14:paraId="27CD0D2C" w14:textId="77777777" w:rsidR="00A56619" w:rsidRPr="00272245" w:rsidRDefault="00A56619" w:rsidP="00A56619">
            <w:pPr>
              <w:rPr>
                <w:rFonts w:cs="Times New Roman"/>
                <w:sz w:val="14"/>
                <w:szCs w:val="14"/>
              </w:rPr>
            </w:pPr>
            <w:r w:rsidRPr="00272245">
              <w:rPr>
                <w:rFonts w:cs="Times New Roman"/>
                <w:sz w:val="14"/>
                <w:szCs w:val="14"/>
              </w:rPr>
              <w:t>Comm HC</w:t>
            </w:r>
          </w:p>
        </w:tc>
        <w:tc>
          <w:tcPr>
            <w:tcW w:w="215" w:type="pct"/>
            <w:tcBorders>
              <w:top w:val="nil"/>
              <w:left w:val="nil"/>
              <w:bottom w:val="nil"/>
              <w:right w:val="nil"/>
            </w:tcBorders>
            <w:shd w:val="clear" w:color="auto" w:fill="auto"/>
            <w:vAlign w:val="bottom"/>
          </w:tcPr>
          <w:p w14:paraId="007F1D0A" w14:textId="7682687E" w:rsidR="00A56619" w:rsidRPr="00272245" w:rsidRDefault="00A56619" w:rsidP="00A56619">
            <w:pPr>
              <w:rPr>
                <w:rFonts w:cs="Times New Roman"/>
                <w:color w:val="000000"/>
                <w:sz w:val="10"/>
                <w:szCs w:val="10"/>
              </w:rPr>
            </w:pPr>
            <w:r w:rsidRPr="00272245">
              <w:rPr>
                <w:rFonts w:cs="Times New Roman"/>
                <w:color w:val="000000"/>
                <w:sz w:val="10"/>
                <w:szCs w:val="10"/>
              </w:rPr>
              <w:t>0.000749</w:t>
            </w:r>
          </w:p>
        </w:tc>
        <w:tc>
          <w:tcPr>
            <w:tcW w:w="215" w:type="pct"/>
            <w:tcBorders>
              <w:top w:val="nil"/>
              <w:left w:val="nil"/>
              <w:bottom w:val="nil"/>
              <w:right w:val="nil"/>
            </w:tcBorders>
            <w:shd w:val="clear" w:color="auto" w:fill="auto"/>
            <w:vAlign w:val="bottom"/>
          </w:tcPr>
          <w:p w14:paraId="2789CA1F" w14:textId="03EFA27D" w:rsidR="00A56619" w:rsidRPr="00272245" w:rsidRDefault="00A56619" w:rsidP="00A56619">
            <w:pPr>
              <w:rPr>
                <w:rFonts w:cs="Times New Roman"/>
                <w:color w:val="000000"/>
                <w:sz w:val="10"/>
                <w:szCs w:val="10"/>
              </w:rPr>
            </w:pPr>
            <w:r w:rsidRPr="00272245">
              <w:rPr>
                <w:rFonts w:cs="Times New Roman"/>
                <w:color w:val="000000"/>
                <w:sz w:val="10"/>
                <w:szCs w:val="10"/>
              </w:rPr>
              <w:t>-5.18E-06</w:t>
            </w:r>
          </w:p>
        </w:tc>
        <w:tc>
          <w:tcPr>
            <w:tcW w:w="215" w:type="pct"/>
            <w:tcBorders>
              <w:top w:val="nil"/>
              <w:left w:val="nil"/>
              <w:bottom w:val="nil"/>
              <w:right w:val="nil"/>
            </w:tcBorders>
            <w:shd w:val="clear" w:color="auto" w:fill="auto"/>
            <w:vAlign w:val="bottom"/>
          </w:tcPr>
          <w:p w14:paraId="6C1BD7A9" w14:textId="1B393A81" w:rsidR="00A56619" w:rsidRPr="00272245" w:rsidRDefault="00A56619" w:rsidP="00A56619">
            <w:pPr>
              <w:rPr>
                <w:rFonts w:cs="Times New Roman"/>
                <w:color w:val="000000"/>
                <w:sz w:val="10"/>
                <w:szCs w:val="10"/>
              </w:rPr>
            </w:pPr>
            <w:r w:rsidRPr="00272245">
              <w:rPr>
                <w:rFonts w:cs="Times New Roman"/>
                <w:color w:val="000000"/>
                <w:sz w:val="10"/>
                <w:szCs w:val="10"/>
              </w:rPr>
              <w:t>0.000666</w:t>
            </w:r>
          </w:p>
        </w:tc>
        <w:tc>
          <w:tcPr>
            <w:tcW w:w="215" w:type="pct"/>
            <w:tcBorders>
              <w:top w:val="nil"/>
              <w:left w:val="nil"/>
              <w:bottom w:val="nil"/>
              <w:right w:val="nil"/>
            </w:tcBorders>
            <w:shd w:val="clear" w:color="auto" w:fill="auto"/>
            <w:vAlign w:val="bottom"/>
          </w:tcPr>
          <w:p w14:paraId="032D4FEB" w14:textId="7D8616F7" w:rsidR="00A56619" w:rsidRPr="00272245" w:rsidRDefault="00A56619" w:rsidP="00A56619">
            <w:pPr>
              <w:rPr>
                <w:rFonts w:cs="Times New Roman"/>
                <w:color w:val="000000"/>
                <w:sz w:val="10"/>
                <w:szCs w:val="10"/>
              </w:rPr>
            </w:pPr>
            <w:r w:rsidRPr="00272245">
              <w:rPr>
                <w:rFonts w:cs="Times New Roman"/>
                <w:color w:val="000000"/>
                <w:sz w:val="10"/>
                <w:szCs w:val="10"/>
              </w:rPr>
              <w:t>-0.00055</w:t>
            </w:r>
          </w:p>
        </w:tc>
        <w:tc>
          <w:tcPr>
            <w:tcW w:w="215" w:type="pct"/>
            <w:tcBorders>
              <w:top w:val="nil"/>
              <w:left w:val="nil"/>
              <w:bottom w:val="nil"/>
              <w:right w:val="nil"/>
            </w:tcBorders>
            <w:shd w:val="clear" w:color="auto" w:fill="auto"/>
            <w:vAlign w:val="bottom"/>
          </w:tcPr>
          <w:p w14:paraId="7C5F9A3F" w14:textId="1C2BF319" w:rsidR="00A56619" w:rsidRPr="00272245" w:rsidRDefault="00A56619" w:rsidP="00A56619">
            <w:pPr>
              <w:rPr>
                <w:rFonts w:cs="Times New Roman"/>
                <w:color w:val="000000"/>
                <w:sz w:val="10"/>
                <w:szCs w:val="10"/>
              </w:rPr>
            </w:pPr>
            <w:r w:rsidRPr="00272245">
              <w:rPr>
                <w:rFonts w:cs="Times New Roman"/>
                <w:color w:val="000000"/>
                <w:sz w:val="10"/>
                <w:szCs w:val="10"/>
              </w:rPr>
              <w:t>-9.6E-05</w:t>
            </w:r>
          </w:p>
        </w:tc>
        <w:tc>
          <w:tcPr>
            <w:tcW w:w="215" w:type="pct"/>
            <w:tcBorders>
              <w:top w:val="nil"/>
              <w:left w:val="nil"/>
              <w:bottom w:val="nil"/>
              <w:right w:val="nil"/>
            </w:tcBorders>
            <w:shd w:val="clear" w:color="auto" w:fill="auto"/>
            <w:vAlign w:val="bottom"/>
          </w:tcPr>
          <w:p w14:paraId="7AAD65B6" w14:textId="5D19D92D" w:rsidR="00A56619" w:rsidRPr="00272245" w:rsidRDefault="00A56619" w:rsidP="00A56619">
            <w:pPr>
              <w:rPr>
                <w:rFonts w:cs="Times New Roman"/>
                <w:color w:val="000000"/>
                <w:sz w:val="10"/>
                <w:szCs w:val="10"/>
              </w:rPr>
            </w:pPr>
            <w:r w:rsidRPr="00272245">
              <w:rPr>
                <w:rFonts w:cs="Times New Roman"/>
                <w:color w:val="000000"/>
                <w:sz w:val="10"/>
                <w:szCs w:val="10"/>
              </w:rPr>
              <w:t>0.000696</w:t>
            </w:r>
          </w:p>
        </w:tc>
        <w:tc>
          <w:tcPr>
            <w:tcW w:w="215" w:type="pct"/>
            <w:tcBorders>
              <w:top w:val="nil"/>
              <w:left w:val="nil"/>
              <w:bottom w:val="nil"/>
              <w:right w:val="nil"/>
            </w:tcBorders>
            <w:shd w:val="clear" w:color="auto" w:fill="auto"/>
            <w:vAlign w:val="bottom"/>
          </w:tcPr>
          <w:p w14:paraId="6923ED94" w14:textId="43AD7E0C" w:rsidR="00A56619" w:rsidRPr="00272245" w:rsidRDefault="00A56619" w:rsidP="00A56619">
            <w:pPr>
              <w:rPr>
                <w:rFonts w:cs="Times New Roman"/>
                <w:color w:val="000000"/>
                <w:sz w:val="10"/>
                <w:szCs w:val="10"/>
              </w:rPr>
            </w:pPr>
            <w:r w:rsidRPr="00272245">
              <w:rPr>
                <w:rFonts w:cs="Times New Roman"/>
                <w:color w:val="000000"/>
                <w:sz w:val="10"/>
                <w:szCs w:val="10"/>
              </w:rPr>
              <w:t>9.65E-05</w:t>
            </w:r>
          </w:p>
        </w:tc>
        <w:tc>
          <w:tcPr>
            <w:tcW w:w="215" w:type="pct"/>
            <w:tcBorders>
              <w:top w:val="nil"/>
              <w:left w:val="nil"/>
              <w:bottom w:val="nil"/>
              <w:right w:val="nil"/>
            </w:tcBorders>
            <w:shd w:val="clear" w:color="auto" w:fill="auto"/>
            <w:vAlign w:val="bottom"/>
          </w:tcPr>
          <w:p w14:paraId="225E275A" w14:textId="71C95F02" w:rsidR="00A56619" w:rsidRPr="00272245" w:rsidRDefault="00A56619" w:rsidP="00A56619">
            <w:pPr>
              <w:rPr>
                <w:rFonts w:cs="Times New Roman"/>
                <w:color w:val="000000"/>
                <w:sz w:val="10"/>
                <w:szCs w:val="10"/>
              </w:rPr>
            </w:pPr>
            <w:r w:rsidRPr="00272245">
              <w:rPr>
                <w:rFonts w:cs="Times New Roman"/>
                <w:color w:val="000000"/>
                <w:sz w:val="10"/>
                <w:szCs w:val="10"/>
              </w:rPr>
              <w:t>0.000975</w:t>
            </w:r>
          </w:p>
        </w:tc>
        <w:tc>
          <w:tcPr>
            <w:tcW w:w="215" w:type="pct"/>
            <w:tcBorders>
              <w:top w:val="nil"/>
              <w:left w:val="nil"/>
              <w:bottom w:val="nil"/>
              <w:right w:val="nil"/>
            </w:tcBorders>
            <w:shd w:val="clear" w:color="auto" w:fill="auto"/>
            <w:vAlign w:val="bottom"/>
          </w:tcPr>
          <w:p w14:paraId="11186058" w14:textId="554EC8F6" w:rsidR="00A56619" w:rsidRPr="00272245" w:rsidRDefault="00A56619" w:rsidP="00A56619">
            <w:pPr>
              <w:rPr>
                <w:rFonts w:cs="Times New Roman"/>
                <w:sz w:val="10"/>
                <w:szCs w:val="10"/>
              </w:rPr>
            </w:pPr>
            <w:r w:rsidRPr="00272245">
              <w:rPr>
                <w:rFonts w:cs="Times New Roman"/>
                <w:color w:val="000000"/>
                <w:sz w:val="10"/>
                <w:szCs w:val="10"/>
              </w:rPr>
              <w:t>-0.00088</w:t>
            </w:r>
          </w:p>
        </w:tc>
        <w:tc>
          <w:tcPr>
            <w:tcW w:w="215" w:type="pct"/>
            <w:tcBorders>
              <w:top w:val="nil"/>
              <w:left w:val="nil"/>
              <w:bottom w:val="nil"/>
              <w:right w:val="nil"/>
            </w:tcBorders>
            <w:shd w:val="clear" w:color="auto" w:fill="auto"/>
            <w:vAlign w:val="bottom"/>
          </w:tcPr>
          <w:p w14:paraId="6F34CFBB" w14:textId="4A805B4F" w:rsidR="00A56619" w:rsidRPr="00272245" w:rsidRDefault="00A56619" w:rsidP="00A56619">
            <w:pPr>
              <w:rPr>
                <w:rFonts w:cs="Times New Roman"/>
                <w:sz w:val="10"/>
                <w:szCs w:val="10"/>
              </w:rPr>
            </w:pPr>
            <w:r w:rsidRPr="00272245">
              <w:rPr>
                <w:rFonts w:cs="Times New Roman"/>
                <w:color w:val="000000"/>
                <w:sz w:val="10"/>
                <w:szCs w:val="10"/>
              </w:rPr>
              <w:t>-0.00016</w:t>
            </w:r>
          </w:p>
        </w:tc>
        <w:tc>
          <w:tcPr>
            <w:tcW w:w="215" w:type="pct"/>
            <w:tcBorders>
              <w:top w:val="nil"/>
              <w:left w:val="nil"/>
              <w:bottom w:val="nil"/>
              <w:right w:val="nil"/>
            </w:tcBorders>
            <w:shd w:val="clear" w:color="auto" w:fill="auto"/>
            <w:vAlign w:val="bottom"/>
          </w:tcPr>
          <w:p w14:paraId="581228E0" w14:textId="393BCCA7" w:rsidR="00A56619" w:rsidRPr="00272245" w:rsidRDefault="00A56619" w:rsidP="00A56619">
            <w:pPr>
              <w:rPr>
                <w:rFonts w:cs="Times New Roman"/>
                <w:sz w:val="10"/>
                <w:szCs w:val="10"/>
              </w:rPr>
            </w:pPr>
            <w:r w:rsidRPr="00272245">
              <w:rPr>
                <w:rFonts w:cs="Times New Roman"/>
                <w:color w:val="000000"/>
                <w:sz w:val="10"/>
                <w:szCs w:val="10"/>
              </w:rPr>
              <w:t>0.00021</w:t>
            </w:r>
          </w:p>
        </w:tc>
        <w:tc>
          <w:tcPr>
            <w:tcW w:w="260" w:type="pct"/>
            <w:tcBorders>
              <w:top w:val="nil"/>
              <w:left w:val="nil"/>
              <w:bottom w:val="nil"/>
              <w:right w:val="nil"/>
            </w:tcBorders>
            <w:shd w:val="clear" w:color="auto" w:fill="auto"/>
            <w:vAlign w:val="bottom"/>
          </w:tcPr>
          <w:p w14:paraId="4BB7019A" w14:textId="4626EC2C" w:rsidR="00A56619" w:rsidRPr="00272245" w:rsidRDefault="00A56619" w:rsidP="00A56619">
            <w:pPr>
              <w:rPr>
                <w:rFonts w:cs="Times New Roman"/>
                <w:sz w:val="10"/>
                <w:szCs w:val="10"/>
              </w:rPr>
            </w:pPr>
            <w:r w:rsidRPr="00272245">
              <w:rPr>
                <w:rFonts w:cs="Times New Roman"/>
                <w:color w:val="000000"/>
                <w:sz w:val="10"/>
                <w:szCs w:val="10"/>
              </w:rPr>
              <w:t>-8.01E-06</w:t>
            </w:r>
          </w:p>
        </w:tc>
        <w:tc>
          <w:tcPr>
            <w:tcW w:w="215" w:type="pct"/>
            <w:tcBorders>
              <w:top w:val="nil"/>
              <w:left w:val="nil"/>
              <w:bottom w:val="nil"/>
              <w:right w:val="nil"/>
            </w:tcBorders>
            <w:shd w:val="clear" w:color="auto" w:fill="auto"/>
            <w:vAlign w:val="bottom"/>
          </w:tcPr>
          <w:p w14:paraId="46C53DD2" w14:textId="5E3F3517" w:rsidR="00A56619" w:rsidRPr="00272245" w:rsidRDefault="00A56619" w:rsidP="00A56619">
            <w:pPr>
              <w:rPr>
                <w:rFonts w:cs="Times New Roman"/>
                <w:sz w:val="10"/>
                <w:szCs w:val="10"/>
              </w:rPr>
            </w:pPr>
            <w:r w:rsidRPr="00272245">
              <w:rPr>
                <w:rFonts w:cs="Times New Roman"/>
                <w:color w:val="000000"/>
                <w:sz w:val="10"/>
                <w:szCs w:val="10"/>
              </w:rPr>
              <w:t>8.4E-05</w:t>
            </w:r>
          </w:p>
        </w:tc>
        <w:tc>
          <w:tcPr>
            <w:tcW w:w="215" w:type="pct"/>
            <w:tcBorders>
              <w:top w:val="nil"/>
              <w:left w:val="nil"/>
              <w:bottom w:val="nil"/>
              <w:right w:val="nil"/>
            </w:tcBorders>
            <w:shd w:val="clear" w:color="auto" w:fill="auto"/>
            <w:vAlign w:val="bottom"/>
          </w:tcPr>
          <w:p w14:paraId="17E18911" w14:textId="39E49CC8" w:rsidR="00A56619" w:rsidRPr="00272245" w:rsidRDefault="00A56619" w:rsidP="00A56619">
            <w:pPr>
              <w:rPr>
                <w:rFonts w:cs="Times New Roman"/>
                <w:sz w:val="10"/>
                <w:szCs w:val="10"/>
              </w:rPr>
            </w:pPr>
            <w:r w:rsidRPr="00272245">
              <w:rPr>
                <w:rFonts w:cs="Times New Roman"/>
                <w:color w:val="000000"/>
                <w:sz w:val="10"/>
                <w:szCs w:val="10"/>
              </w:rPr>
              <w:t>-0.00132</w:t>
            </w:r>
          </w:p>
        </w:tc>
        <w:tc>
          <w:tcPr>
            <w:tcW w:w="301" w:type="pct"/>
            <w:tcBorders>
              <w:top w:val="nil"/>
              <w:left w:val="nil"/>
              <w:bottom w:val="nil"/>
              <w:right w:val="nil"/>
            </w:tcBorders>
            <w:shd w:val="clear" w:color="auto" w:fill="auto"/>
            <w:vAlign w:val="bottom"/>
          </w:tcPr>
          <w:p w14:paraId="42541A9B" w14:textId="125F6DF0" w:rsidR="00A56619" w:rsidRPr="00272245" w:rsidRDefault="00A56619" w:rsidP="00A56619">
            <w:pPr>
              <w:rPr>
                <w:rFonts w:cs="Times New Roman"/>
                <w:sz w:val="10"/>
                <w:szCs w:val="10"/>
              </w:rPr>
            </w:pPr>
            <w:r w:rsidRPr="00272245">
              <w:rPr>
                <w:rFonts w:cs="Times New Roman"/>
                <w:color w:val="000000"/>
                <w:sz w:val="10"/>
                <w:szCs w:val="10"/>
              </w:rPr>
              <w:t>0.000449</w:t>
            </w:r>
          </w:p>
        </w:tc>
        <w:tc>
          <w:tcPr>
            <w:tcW w:w="215" w:type="pct"/>
            <w:tcBorders>
              <w:top w:val="nil"/>
              <w:left w:val="nil"/>
              <w:bottom w:val="nil"/>
              <w:right w:val="nil"/>
            </w:tcBorders>
            <w:shd w:val="clear" w:color="auto" w:fill="auto"/>
            <w:vAlign w:val="bottom"/>
          </w:tcPr>
          <w:p w14:paraId="2F8D8673" w14:textId="72095C63" w:rsidR="00A56619" w:rsidRPr="00272245" w:rsidRDefault="00A56619" w:rsidP="00A56619">
            <w:pPr>
              <w:rPr>
                <w:rFonts w:cs="Times New Roman"/>
                <w:sz w:val="10"/>
                <w:szCs w:val="10"/>
              </w:rPr>
            </w:pPr>
            <w:r w:rsidRPr="00272245">
              <w:rPr>
                <w:rFonts w:cs="Times New Roman"/>
                <w:color w:val="000000"/>
                <w:sz w:val="10"/>
                <w:szCs w:val="10"/>
              </w:rPr>
              <w:t>0.137755</w:t>
            </w:r>
          </w:p>
        </w:tc>
        <w:tc>
          <w:tcPr>
            <w:tcW w:w="215" w:type="pct"/>
            <w:tcBorders>
              <w:top w:val="nil"/>
              <w:left w:val="nil"/>
              <w:bottom w:val="nil"/>
              <w:right w:val="nil"/>
            </w:tcBorders>
            <w:shd w:val="clear" w:color="auto" w:fill="auto"/>
            <w:vAlign w:val="bottom"/>
          </w:tcPr>
          <w:p w14:paraId="636BB0F5"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5709646"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B41CB27"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32DF4A6E"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661B7B32" w14:textId="2BB3FC35" w:rsidR="00A56619" w:rsidRPr="00272245" w:rsidRDefault="00A56619" w:rsidP="00A56619">
            <w:pPr>
              <w:rPr>
                <w:rFonts w:cs="Times New Roman"/>
                <w:sz w:val="10"/>
                <w:szCs w:val="10"/>
              </w:rPr>
            </w:pPr>
          </w:p>
        </w:tc>
      </w:tr>
      <w:tr w:rsidR="00A56619" w:rsidRPr="00272245" w14:paraId="11D0CBFC" w14:textId="77777777" w:rsidTr="00F33519">
        <w:tc>
          <w:tcPr>
            <w:tcW w:w="309" w:type="pct"/>
          </w:tcPr>
          <w:p w14:paraId="33B50293" w14:textId="77777777" w:rsidR="00A56619" w:rsidRPr="00272245" w:rsidRDefault="00A56619" w:rsidP="00A56619">
            <w:pPr>
              <w:rPr>
                <w:rFonts w:cs="Times New Roman"/>
                <w:sz w:val="14"/>
                <w:szCs w:val="14"/>
              </w:rPr>
            </w:pPr>
            <w:r w:rsidRPr="00272245">
              <w:rPr>
                <w:rFonts w:cs="Times New Roman"/>
                <w:sz w:val="14"/>
                <w:szCs w:val="14"/>
              </w:rPr>
              <w:t>Social care</w:t>
            </w:r>
          </w:p>
        </w:tc>
        <w:tc>
          <w:tcPr>
            <w:tcW w:w="215" w:type="pct"/>
            <w:tcBorders>
              <w:top w:val="nil"/>
              <w:left w:val="nil"/>
              <w:bottom w:val="nil"/>
              <w:right w:val="nil"/>
            </w:tcBorders>
            <w:shd w:val="clear" w:color="auto" w:fill="auto"/>
            <w:vAlign w:val="bottom"/>
          </w:tcPr>
          <w:p w14:paraId="42309C37" w14:textId="6C2A37C0" w:rsidR="00A56619" w:rsidRPr="00272245" w:rsidRDefault="00A56619" w:rsidP="00A56619">
            <w:pPr>
              <w:rPr>
                <w:rFonts w:cs="Times New Roman"/>
                <w:color w:val="000000"/>
                <w:sz w:val="10"/>
                <w:szCs w:val="10"/>
              </w:rPr>
            </w:pPr>
            <w:r w:rsidRPr="00272245">
              <w:rPr>
                <w:rFonts w:cs="Times New Roman"/>
                <w:color w:val="000000"/>
                <w:sz w:val="10"/>
                <w:szCs w:val="10"/>
              </w:rPr>
              <w:t>0.001228</w:t>
            </w:r>
          </w:p>
        </w:tc>
        <w:tc>
          <w:tcPr>
            <w:tcW w:w="215" w:type="pct"/>
            <w:tcBorders>
              <w:top w:val="nil"/>
              <w:left w:val="nil"/>
              <w:bottom w:val="nil"/>
              <w:right w:val="nil"/>
            </w:tcBorders>
            <w:shd w:val="clear" w:color="auto" w:fill="auto"/>
            <w:vAlign w:val="bottom"/>
          </w:tcPr>
          <w:p w14:paraId="5DE5C983" w14:textId="2AA9AF45" w:rsidR="00A56619" w:rsidRPr="00272245" w:rsidRDefault="00A56619" w:rsidP="00A56619">
            <w:pPr>
              <w:rPr>
                <w:rFonts w:cs="Times New Roman"/>
                <w:color w:val="000000"/>
                <w:sz w:val="10"/>
                <w:szCs w:val="10"/>
              </w:rPr>
            </w:pPr>
            <w:r w:rsidRPr="00272245">
              <w:rPr>
                <w:rFonts w:cs="Times New Roman"/>
                <w:color w:val="000000"/>
                <w:sz w:val="10"/>
                <w:szCs w:val="10"/>
              </w:rPr>
              <w:t>-8.92E-06</w:t>
            </w:r>
          </w:p>
        </w:tc>
        <w:tc>
          <w:tcPr>
            <w:tcW w:w="215" w:type="pct"/>
            <w:tcBorders>
              <w:top w:val="nil"/>
              <w:left w:val="nil"/>
              <w:bottom w:val="nil"/>
              <w:right w:val="nil"/>
            </w:tcBorders>
            <w:shd w:val="clear" w:color="auto" w:fill="auto"/>
            <w:vAlign w:val="bottom"/>
          </w:tcPr>
          <w:p w14:paraId="53709722" w14:textId="4AB5C0E8" w:rsidR="00A56619" w:rsidRPr="00272245" w:rsidRDefault="00A56619" w:rsidP="00A56619">
            <w:pPr>
              <w:rPr>
                <w:rFonts w:cs="Times New Roman"/>
                <w:color w:val="000000"/>
                <w:sz w:val="10"/>
                <w:szCs w:val="10"/>
              </w:rPr>
            </w:pPr>
            <w:r w:rsidRPr="00272245">
              <w:rPr>
                <w:rFonts w:cs="Times New Roman"/>
                <w:color w:val="000000"/>
                <w:sz w:val="10"/>
                <w:szCs w:val="10"/>
              </w:rPr>
              <w:t>-0.00017</w:t>
            </w:r>
          </w:p>
        </w:tc>
        <w:tc>
          <w:tcPr>
            <w:tcW w:w="215" w:type="pct"/>
            <w:tcBorders>
              <w:top w:val="nil"/>
              <w:left w:val="nil"/>
              <w:bottom w:val="nil"/>
              <w:right w:val="nil"/>
            </w:tcBorders>
            <w:shd w:val="clear" w:color="auto" w:fill="auto"/>
            <w:vAlign w:val="bottom"/>
          </w:tcPr>
          <w:p w14:paraId="2162C673" w14:textId="39B67220" w:rsidR="00A56619" w:rsidRPr="00272245" w:rsidRDefault="00A56619" w:rsidP="00A56619">
            <w:pPr>
              <w:rPr>
                <w:rFonts w:cs="Times New Roman"/>
                <w:color w:val="000000"/>
                <w:sz w:val="10"/>
                <w:szCs w:val="10"/>
              </w:rPr>
            </w:pPr>
            <w:r w:rsidRPr="00272245">
              <w:rPr>
                <w:rFonts w:cs="Times New Roman"/>
                <w:color w:val="000000"/>
                <w:sz w:val="10"/>
                <w:szCs w:val="10"/>
              </w:rPr>
              <w:t>-3E-05</w:t>
            </w:r>
          </w:p>
        </w:tc>
        <w:tc>
          <w:tcPr>
            <w:tcW w:w="215" w:type="pct"/>
            <w:tcBorders>
              <w:top w:val="nil"/>
              <w:left w:val="nil"/>
              <w:bottom w:val="nil"/>
              <w:right w:val="nil"/>
            </w:tcBorders>
            <w:shd w:val="clear" w:color="auto" w:fill="auto"/>
            <w:vAlign w:val="bottom"/>
          </w:tcPr>
          <w:p w14:paraId="6563EE1C" w14:textId="27451A68" w:rsidR="00A56619" w:rsidRPr="00272245" w:rsidRDefault="00A56619" w:rsidP="00A56619">
            <w:pPr>
              <w:rPr>
                <w:rFonts w:cs="Times New Roman"/>
                <w:color w:val="000000"/>
                <w:sz w:val="10"/>
                <w:szCs w:val="10"/>
              </w:rPr>
            </w:pPr>
            <w:r w:rsidRPr="00272245">
              <w:rPr>
                <w:rFonts w:cs="Times New Roman"/>
                <w:color w:val="000000"/>
                <w:sz w:val="10"/>
                <w:szCs w:val="10"/>
              </w:rPr>
              <w:t>8.77E-05</w:t>
            </w:r>
          </w:p>
        </w:tc>
        <w:tc>
          <w:tcPr>
            <w:tcW w:w="215" w:type="pct"/>
            <w:tcBorders>
              <w:top w:val="nil"/>
              <w:left w:val="nil"/>
              <w:bottom w:val="nil"/>
              <w:right w:val="nil"/>
            </w:tcBorders>
            <w:shd w:val="clear" w:color="auto" w:fill="auto"/>
            <w:vAlign w:val="bottom"/>
          </w:tcPr>
          <w:p w14:paraId="45B29B30" w14:textId="2112C706" w:rsidR="00A56619" w:rsidRPr="00272245" w:rsidRDefault="00A56619" w:rsidP="00A56619">
            <w:pPr>
              <w:rPr>
                <w:rFonts w:cs="Times New Roman"/>
                <w:color w:val="000000"/>
                <w:sz w:val="10"/>
                <w:szCs w:val="10"/>
              </w:rPr>
            </w:pPr>
            <w:r w:rsidRPr="00272245">
              <w:rPr>
                <w:rFonts w:cs="Times New Roman"/>
                <w:color w:val="000000"/>
                <w:sz w:val="10"/>
                <w:szCs w:val="10"/>
              </w:rPr>
              <w:t>0.000461</w:t>
            </w:r>
          </w:p>
        </w:tc>
        <w:tc>
          <w:tcPr>
            <w:tcW w:w="215" w:type="pct"/>
            <w:tcBorders>
              <w:top w:val="nil"/>
              <w:left w:val="nil"/>
              <w:bottom w:val="nil"/>
              <w:right w:val="nil"/>
            </w:tcBorders>
            <w:shd w:val="clear" w:color="auto" w:fill="auto"/>
            <w:vAlign w:val="bottom"/>
          </w:tcPr>
          <w:p w14:paraId="6FF8534E" w14:textId="6869F058" w:rsidR="00A56619" w:rsidRPr="00272245" w:rsidRDefault="00A56619" w:rsidP="00A56619">
            <w:pPr>
              <w:rPr>
                <w:rFonts w:cs="Times New Roman"/>
                <w:color w:val="000000"/>
                <w:sz w:val="10"/>
                <w:szCs w:val="10"/>
              </w:rPr>
            </w:pPr>
            <w:r w:rsidRPr="00272245">
              <w:rPr>
                <w:rFonts w:cs="Times New Roman"/>
                <w:color w:val="000000"/>
                <w:sz w:val="10"/>
                <w:szCs w:val="10"/>
              </w:rPr>
              <w:t>0.000202</w:t>
            </w:r>
          </w:p>
        </w:tc>
        <w:tc>
          <w:tcPr>
            <w:tcW w:w="215" w:type="pct"/>
            <w:tcBorders>
              <w:top w:val="nil"/>
              <w:left w:val="nil"/>
              <w:bottom w:val="nil"/>
              <w:right w:val="nil"/>
            </w:tcBorders>
            <w:shd w:val="clear" w:color="auto" w:fill="auto"/>
            <w:vAlign w:val="bottom"/>
          </w:tcPr>
          <w:p w14:paraId="24A0D37E" w14:textId="43363E87" w:rsidR="00A56619" w:rsidRPr="00272245" w:rsidRDefault="00A56619" w:rsidP="00A56619">
            <w:pPr>
              <w:rPr>
                <w:rFonts w:cs="Times New Roman"/>
                <w:color w:val="000000"/>
                <w:sz w:val="10"/>
                <w:szCs w:val="10"/>
              </w:rPr>
            </w:pPr>
            <w:r w:rsidRPr="00272245">
              <w:rPr>
                <w:rFonts w:cs="Times New Roman"/>
                <w:color w:val="000000"/>
                <w:sz w:val="10"/>
                <w:szCs w:val="10"/>
              </w:rPr>
              <w:t>0.000922</w:t>
            </w:r>
          </w:p>
        </w:tc>
        <w:tc>
          <w:tcPr>
            <w:tcW w:w="215" w:type="pct"/>
            <w:tcBorders>
              <w:top w:val="nil"/>
              <w:left w:val="nil"/>
              <w:bottom w:val="nil"/>
              <w:right w:val="nil"/>
            </w:tcBorders>
            <w:shd w:val="clear" w:color="auto" w:fill="auto"/>
            <w:vAlign w:val="bottom"/>
          </w:tcPr>
          <w:p w14:paraId="48DE61DD" w14:textId="1309A3BA" w:rsidR="00A56619" w:rsidRPr="00272245" w:rsidRDefault="00A56619" w:rsidP="00A56619">
            <w:pPr>
              <w:rPr>
                <w:rFonts w:cs="Times New Roman"/>
                <w:sz w:val="10"/>
                <w:szCs w:val="10"/>
              </w:rPr>
            </w:pPr>
            <w:r w:rsidRPr="00272245">
              <w:rPr>
                <w:rFonts w:cs="Times New Roman"/>
                <w:color w:val="000000"/>
                <w:sz w:val="10"/>
                <w:szCs w:val="10"/>
              </w:rPr>
              <w:t>0.000119</w:t>
            </w:r>
          </w:p>
        </w:tc>
        <w:tc>
          <w:tcPr>
            <w:tcW w:w="215" w:type="pct"/>
            <w:tcBorders>
              <w:top w:val="nil"/>
              <w:left w:val="nil"/>
              <w:bottom w:val="nil"/>
              <w:right w:val="nil"/>
            </w:tcBorders>
            <w:shd w:val="clear" w:color="auto" w:fill="auto"/>
            <w:vAlign w:val="bottom"/>
          </w:tcPr>
          <w:p w14:paraId="165D3401" w14:textId="73DAD283" w:rsidR="00A56619" w:rsidRPr="00272245" w:rsidRDefault="00A56619" w:rsidP="00A56619">
            <w:pPr>
              <w:rPr>
                <w:rFonts w:cs="Times New Roman"/>
                <w:sz w:val="10"/>
                <w:szCs w:val="10"/>
              </w:rPr>
            </w:pPr>
            <w:r w:rsidRPr="00272245">
              <w:rPr>
                <w:rFonts w:cs="Times New Roman"/>
                <w:color w:val="000000"/>
                <w:sz w:val="10"/>
                <w:szCs w:val="10"/>
              </w:rPr>
              <w:t>0.001237</w:t>
            </w:r>
          </w:p>
        </w:tc>
        <w:tc>
          <w:tcPr>
            <w:tcW w:w="215" w:type="pct"/>
            <w:tcBorders>
              <w:top w:val="nil"/>
              <w:left w:val="nil"/>
              <w:bottom w:val="nil"/>
              <w:right w:val="nil"/>
            </w:tcBorders>
            <w:shd w:val="clear" w:color="auto" w:fill="auto"/>
            <w:vAlign w:val="bottom"/>
          </w:tcPr>
          <w:p w14:paraId="10A0C03D" w14:textId="2CCAD16B" w:rsidR="00A56619" w:rsidRPr="00272245" w:rsidRDefault="00A56619" w:rsidP="00A56619">
            <w:pPr>
              <w:rPr>
                <w:rFonts w:cs="Times New Roman"/>
                <w:sz w:val="10"/>
                <w:szCs w:val="10"/>
              </w:rPr>
            </w:pPr>
            <w:r w:rsidRPr="00272245">
              <w:rPr>
                <w:rFonts w:cs="Times New Roman"/>
                <w:color w:val="000000"/>
                <w:sz w:val="10"/>
                <w:szCs w:val="10"/>
              </w:rPr>
              <w:t>0.00011</w:t>
            </w:r>
          </w:p>
        </w:tc>
        <w:tc>
          <w:tcPr>
            <w:tcW w:w="260" w:type="pct"/>
            <w:tcBorders>
              <w:top w:val="nil"/>
              <w:left w:val="nil"/>
              <w:bottom w:val="nil"/>
              <w:right w:val="nil"/>
            </w:tcBorders>
            <w:shd w:val="clear" w:color="auto" w:fill="auto"/>
            <w:vAlign w:val="bottom"/>
          </w:tcPr>
          <w:p w14:paraId="01FBAEA5" w14:textId="7BD0CA03" w:rsidR="00A56619" w:rsidRPr="00272245" w:rsidRDefault="00A56619" w:rsidP="00A56619">
            <w:pPr>
              <w:rPr>
                <w:rFonts w:cs="Times New Roman"/>
                <w:sz w:val="10"/>
                <w:szCs w:val="10"/>
              </w:rPr>
            </w:pPr>
            <w:r w:rsidRPr="00272245">
              <w:rPr>
                <w:rFonts w:cs="Times New Roman"/>
                <w:color w:val="000000"/>
                <w:sz w:val="10"/>
                <w:szCs w:val="10"/>
              </w:rPr>
              <w:t>-6.71E-06</w:t>
            </w:r>
          </w:p>
        </w:tc>
        <w:tc>
          <w:tcPr>
            <w:tcW w:w="215" w:type="pct"/>
            <w:tcBorders>
              <w:top w:val="nil"/>
              <w:left w:val="nil"/>
              <w:bottom w:val="nil"/>
              <w:right w:val="nil"/>
            </w:tcBorders>
            <w:shd w:val="clear" w:color="auto" w:fill="auto"/>
            <w:vAlign w:val="bottom"/>
          </w:tcPr>
          <w:p w14:paraId="2F67922F" w14:textId="13E2D49F" w:rsidR="00A56619" w:rsidRPr="00272245" w:rsidRDefault="00A56619" w:rsidP="00A56619">
            <w:pPr>
              <w:rPr>
                <w:rFonts w:cs="Times New Roman"/>
                <w:sz w:val="10"/>
                <w:szCs w:val="10"/>
              </w:rPr>
            </w:pPr>
            <w:r w:rsidRPr="00272245">
              <w:rPr>
                <w:rFonts w:cs="Times New Roman"/>
                <w:color w:val="000000"/>
                <w:sz w:val="10"/>
                <w:szCs w:val="10"/>
              </w:rPr>
              <w:t>-7.5E-05</w:t>
            </w:r>
          </w:p>
        </w:tc>
        <w:tc>
          <w:tcPr>
            <w:tcW w:w="215" w:type="pct"/>
            <w:tcBorders>
              <w:top w:val="nil"/>
              <w:left w:val="nil"/>
              <w:bottom w:val="nil"/>
              <w:right w:val="nil"/>
            </w:tcBorders>
            <w:shd w:val="clear" w:color="auto" w:fill="auto"/>
            <w:vAlign w:val="bottom"/>
          </w:tcPr>
          <w:p w14:paraId="335FEF4B" w14:textId="0003913C" w:rsidR="00A56619" w:rsidRPr="00272245" w:rsidRDefault="00A56619" w:rsidP="00A56619">
            <w:pPr>
              <w:rPr>
                <w:rFonts w:cs="Times New Roman"/>
                <w:sz w:val="10"/>
                <w:szCs w:val="10"/>
              </w:rPr>
            </w:pPr>
            <w:r w:rsidRPr="00272245">
              <w:rPr>
                <w:rFonts w:cs="Times New Roman"/>
                <w:color w:val="000000"/>
                <w:sz w:val="10"/>
                <w:szCs w:val="10"/>
              </w:rPr>
              <w:t>-0.00068</w:t>
            </w:r>
          </w:p>
        </w:tc>
        <w:tc>
          <w:tcPr>
            <w:tcW w:w="301" w:type="pct"/>
            <w:tcBorders>
              <w:top w:val="nil"/>
              <w:left w:val="nil"/>
              <w:bottom w:val="nil"/>
              <w:right w:val="nil"/>
            </w:tcBorders>
            <w:shd w:val="clear" w:color="auto" w:fill="auto"/>
            <w:vAlign w:val="bottom"/>
          </w:tcPr>
          <w:p w14:paraId="026BCF0A" w14:textId="23E76A7D" w:rsidR="00A56619" w:rsidRPr="00272245" w:rsidRDefault="00A56619" w:rsidP="00A56619">
            <w:pPr>
              <w:rPr>
                <w:rFonts w:cs="Times New Roman"/>
                <w:sz w:val="10"/>
                <w:szCs w:val="10"/>
              </w:rPr>
            </w:pPr>
            <w:r w:rsidRPr="00272245">
              <w:rPr>
                <w:rFonts w:cs="Times New Roman"/>
                <w:color w:val="000000"/>
                <w:sz w:val="10"/>
                <w:szCs w:val="10"/>
              </w:rPr>
              <w:t>-0.00031</w:t>
            </w:r>
          </w:p>
        </w:tc>
        <w:tc>
          <w:tcPr>
            <w:tcW w:w="215" w:type="pct"/>
            <w:tcBorders>
              <w:top w:val="nil"/>
              <w:left w:val="nil"/>
              <w:bottom w:val="nil"/>
              <w:right w:val="nil"/>
            </w:tcBorders>
            <w:shd w:val="clear" w:color="auto" w:fill="auto"/>
            <w:vAlign w:val="bottom"/>
          </w:tcPr>
          <w:p w14:paraId="7CF26E59" w14:textId="7FED0005" w:rsidR="00A56619" w:rsidRPr="00272245" w:rsidRDefault="00A56619" w:rsidP="00A56619">
            <w:pPr>
              <w:rPr>
                <w:rFonts w:cs="Times New Roman"/>
                <w:sz w:val="10"/>
                <w:szCs w:val="10"/>
              </w:rPr>
            </w:pPr>
            <w:r w:rsidRPr="00272245">
              <w:rPr>
                <w:rFonts w:cs="Times New Roman"/>
                <w:color w:val="000000"/>
                <w:sz w:val="10"/>
                <w:szCs w:val="10"/>
              </w:rPr>
              <w:t>-0.01212</w:t>
            </w:r>
          </w:p>
        </w:tc>
        <w:tc>
          <w:tcPr>
            <w:tcW w:w="215" w:type="pct"/>
            <w:tcBorders>
              <w:top w:val="nil"/>
              <w:left w:val="nil"/>
              <w:bottom w:val="nil"/>
              <w:right w:val="nil"/>
            </w:tcBorders>
            <w:shd w:val="clear" w:color="auto" w:fill="auto"/>
            <w:vAlign w:val="bottom"/>
          </w:tcPr>
          <w:p w14:paraId="7B80439E" w14:textId="4226B9D6" w:rsidR="00A56619" w:rsidRPr="00272245" w:rsidRDefault="00A56619" w:rsidP="00A56619">
            <w:pPr>
              <w:rPr>
                <w:rFonts w:cs="Times New Roman"/>
                <w:sz w:val="10"/>
                <w:szCs w:val="10"/>
              </w:rPr>
            </w:pPr>
            <w:r w:rsidRPr="00272245">
              <w:rPr>
                <w:rFonts w:cs="Times New Roman"/>
                <w:color w:val="000000"/>
                <w:sz w:val="10"/>
                <w:szCs w:val="10"/>
              </w:rPr>
              <w:t>0.037507</w:t>
            </w:r>
          </w:p>
        </w:tc>
        <w:tc>
          <w:tcPr>
            <w:tcW w:w="215" w:type="pct"/>
            <w:tcBorders>
              <w:top w:val="nil"/>
              <w:left w:val="nil"/>
              <w:bottom w:val="nil"/>
              <w:right w:val="nil"/>
            </w:tcBorders>
            <w:shd w:val="clear" w:color="auto" w:fill="auto"/>
            <w:vAlign w:val="bottom"/>
          </w:tcPr>
          <w:p w14:paraId="02AEFBEA"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0E02E8B2"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0E8BF32"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20A5C059" w14:textId="3B373B3F" w:rsidR="00A56619" w:rsidRPr="00272245" w:rsidRDefault="00A56619" w:rsidP="00A56619">
            <w:pPr>
              <w:rPr>
                <w:rFonts w:cs="Times New Roman"/>
                <w:sz w:val="10"/>
                <w:szCs w:val="10"/>
              </w:rPr>
            </w:pPr>
          </w:p>
        </w:tc>
      </w:tr>
      <w:tr w:rsidR="00A56619" w:rsidRPr="00272245" w14:paraId="3537582E" w14:textId="77777777" w:rsidTr="00F33519">
        <w:tc>
          <w:tcPr>
            <w:tcW w:w="309" w:type="pct"/>
          </w:tcPr>
          <w:p w14:paraId="122E3820" w14:textId="77777777" w:rsidR="00A56619" w:rsidRPr="00272245" w:rsidRDefault="00A56619" w:rsidP="00A56619">
            <w:pPr>
              <w:rPr>
                <w:rFonts w:cs="Times New Roman"/>
                <w:sz w:val="14"/>
                <w:szCs w:val="14"/>
              </w:rPr>
            </w:pPr>
            <w:r w:rsidRPr="00272245">
              <w:rPr>
                <w:rFonts w:cs="Times New Roman"/>
                <w:sz w:val="14"/>
                <w:szCs w:val="14"/>
              </w:rPr>
              <w:t>OOP care</w:t>
            </w:r>
          </w:p>
        </w:tc>
        <w:tc>
          <w:tcPr>
            <w:tcW w:w="215" w:type="pct"/>
            <w:tcBorders>
              <w:top w:val="nil"/>
              <w:left w:val="nil"/>
              <w:bottom w:val="nil"/>
              <w:right w:val="nil"/>
            </w:tcBorders>
            <w:shd w:val="clear" w:color="auto" w:fill="auto"/>
            <w:vAlign w:val="bottom"/>
          </w:tcPr>
          <w:p w14:paraId="122BD23C" w14:textId="62B42C45" w:rsidR="00A56619" w:rsidRPr="00272245" w:rsidRDefault="00A56619" w:rsidP="00A56619">
            <w:pPr>
              <w:rPr>
                <w:rFonts w:cs="Times New Roman"/>
                <w:color w:val="000000"/>
                <w:sz w:val="10"/>
                <w:szCs w:val="10"/>
              </w:rPr>
            </w:pPr>
            <w:r w:rsidRPr="00272245">
              <w:rPr>
                <w:rFonts w:cs="Times New Roman"/>
                <w:color w:val="000000"/>
                <w:sz w:val="10"/>
                <w:szCs w:val="10"/>
              </w:rPr>
              <w:t>0.000861</w:t>
            </w:r>
          </w:p>
        </w:tc>
        <w:tc>
          <w:tcPr>
            <w:tcW w:w="215" w:type="pct"/>
            <w:tcBorders>
              <w:top w:val="nil"/>
              <w:left w:val="nil"/>
              <w:bottom w:val="nil"/>
              <w:right w:val="nil"/>
            </w:tcBorders>
            <w:shd w:val="clear" w:color="auto" w:fill="auto"/>
            <w:vAlign w:val="bottom"/>
          </w:tcPr>
          <w:p w14:paraId="362CFA86" w14:textId="351331A0" w:rsidR="00A56619" w:rsidRPr="00272245" w:rsidRDefault="00A56619" w:rsidP="00A56619">
            <w:pPr>
              <w:rPr>
                <w:rFonts w:cs="Times New Roman"/>
                <w:color w:val="000000"/>
                <w:sz w:val="10"/>
                <w:szCs w:val="10"/>
              </w:rPr>
            </w:pPr>
            <w:r w:rsidRPr="00272245">
              <w:rPr>
                <w:rFonts w:cs="Times New Roman"/>
                <w:color w:val="000000"/>
                <w:sz w:val="10"/>
                <w:szCs w:val="10"/>
              </w:rPr>
              <w:t>-6.35E-06</w:t>
            </w:r>
          </w:p>
        </w:tc>
        <w:tc>
          <w:tcPr>
            <w:tcW w:w="215" w:type="pct"/>
            <w:tcBorders>
              <w:top w:val="nil"/>
              <w:left w:val="nil"/>
              <w:bottom w:val="nil"/>
              <w:right w:val="nil"/>
            </w:tcBorders>
            <w:shd w:val="clear" w:color="auto" w:fill="auto"/>
            <w:vAlign w:val="bottom"/>
          </w:tcPr>
          <w:p w14:paraId="7693BF64" w14:textId="3C63A9CE" w:rsidR="00A56619" w:rsidRPr="00272245" w:rsidRDefault="00A56619" w:rsidP="00A56619">
            <w:pPr>
              <w:rPr>
                <w:rFonts w:cs="Times New Roman"/>
                <w:color w:val="000000"/>
                <w:sz w:val="10"/>
                <w:szCs w:val="10"/>
              </w:rPr>
            </w:pPr>
            <w:r w:rsidRPr="00272245">
              <w:rPr>
                <w:rFonts w:cs="Times New Roman"/>
                <w:color w:val="000000"/>
                <w:sz w:val="10"/>
                <w:szCs w:val="10"/>
              </w:rPr>
              <w:t>-0.00046</w:t>
            </w:r>
          </w:p>
        </w:tc>
        <w:tc>
          <w:tcPr>
            <w:tcW w:w="215" w:type="pct"/>
            <w:tcBorders>
              <w:top w:val="nil"/>
              <w:left w:val="nil"/>
              <w:bottom w:val="nil"/>
              <w:right w:val="nil"/>
            </w:tcBorders>
            <w:shd w:val="clear" w:color="auto" w:fill="auto"/>
            <w:vAlign w:val="bottom"/>
          </w:tcPr>
          <w:p w14:paraId="1D2261EE" w14:textId="56762624" w:rsidR="00A56619" w:rsidRPr="00272245" w:rsidRDefault="00A56619" w:rsidP="00A56619">
            <w:pPr>
              <w:rPr>
                <w:rFonts w:cs="Times New Roman"/>
                <w:color w:val="000000"/>
                <w:sz w:val="10"/>
                <w:szCs w:val="10"/>
              </w:rPr>
            </w:pPr>
            <w:r w:rsidRPr="00272245">
              <w:rPr>
                <w:rFonts w:cs="Times New Roman"/>
                <w:color w:val="000000"/>
                <w:sz w:val="10"/>
                <w:szCs w:val="10"/>
              </w:rPr>
              <w:t>0.000152</w:t>
            </w:r>
          </w:p>
        </w:tc>
        <w:tc>
          <w:tcPr>
            <w:tcW w:w="215" w:type="pct"/>
            <w:tcBorders>
              <w:top w:val="nil"/>
              <w:left w:val="nil"/>
              <w:bottom w:val="nil"/>
              <w:right w:val="nil"/>
            </w:tcBorders>
            <w:shd w:val="clear" w:color="auto" w:fill="auto"/>
            <w:vAlign w:val="bottom"/>
          </w:tcPr>
          <w:p w14:paraId="4B13B204" w14:textId="0DA218E9" w:rsidR="00A56619" w:rsidRPr="00272245" w:rsidRDefault="00A56619" w:rsidP="00A56619">
            <w:pPr>
              <w:rPr>
                <w:rFonts w:cs="Times New Roman"/>
                <w:color w:val="000000"/>
                <w:sz w:val="10"/>
                <w:szCs w:val="10"/>
              </w:rPr>
            </w:pPr>
            <w:r w:rsidRPr="00272245">
              <w:rPr>
                <w:rFonts w:cs="Times New Roman"/>
                <w:color w:val="000000"/>
                <w:sz w:val="10"/>
                <w:szCs w:val="10"/>
              </w:rPr>
              <w:t>0.000473</w:t>
            </w:r>
          </w:p>
        </w:tc>
        <w:tc>
          <w:tcPr>
            <w:tcW w:w="215" w:type="pct"/>
            <w:tcBorders>
              <w:top w:val="nil"/>
              <w:left w:val="nil"/>
              <w:bottom w:val="nil"/>
              <w:right w:val="nil"/>
            </w:tcBorders>
            <w:shd w:val="clear" w:color="auto" w:fill="auto"/>
            <w:vAlign w:val="bottom"/>
          </w:tcPr>
          <w:p w14:paraId="4DA11307" w14:textId="1EA2505A" w:rsidR="00A56619" w:rsidRPr="00272245" w:rsidRDefault="00A56619" w:rsidP="00A56619">
            <w:pPr>
              <w:rPr>
                <w:rFonts w:cs="Times New Roman"/>
                <w:color w:val="000000"/>
                <w:sz w:val="10"/>
                <w:szCs w:val="10"/>
              </w:rPr>
            </w:pPr>
            <w:r w:rsidRPr="00272245">
              <w:rPr>
                <w:rFonts w:cs="Times New Roman"/>
                <w:color w:val="000000"/>
                <w:sz w:val="10"/>
                <w:szCs w:val="10"/>
              </w:rPr>
              <w:t>0.000894</w:t>
            </w:r>
          </w:p>
        </w:tc>
        <w:tc>
          <w:tcPr>
            <w:tcW w:w="215" w:type="pct"/>
            <w:tcBorders>
              <w:top w:val="nil"/>
              <w:left w:val="nil"/>
              <w:bottom w:val="nil"/>
              <w:right w:val="nil"/>
            </w:tcBorders>
            <w:shd w:val="clear" w:color="auto" w:fill="auto"/>
            <w:vAlign w:val="bottom"/>
          </w:tcPr>
          <w:p w14:paraId="3763C9A3" w14:textId="53F15EE4" w:rsidR="00A56619" w:rsidRPr="00272245" w:rsidRDefault="00A56619" w:rsidP="00A56619">
            <w:pPr>
              <w:rPr>
                <w:rFonts w:cs="Times New Roman"/>
                <w:color w:val="000000"/>
                <w:sz w:val="10"/>
                <w:szCs w:val="10"/>
              </w:rPr>
            </w:pPr>
            <w:r w:rsidRPr="00272245">
              <w:rPr>
                <w:rFonts w:cs="Times New Roman"/>
                <w:color w:val="000000"/>
                <w:sz w:val="10"/>
                <w:szCs w:val="10"/>
              </w:rPr>
              <w:t>0.000367</w:t>
            </w:r>
          </w:p>
        </w:tc>
        <w:tc>
          <w:tcPr>
            <w:tcW w:w="215" w:type="pct"/>
            <w:tcBorders>
              <w:top w:val="nil"/>
              <w:left w:val="nil"/>
              <w:bottom w:val="nil"/>
              <w:right w:val="nil"/>
            </w:tcBorders>
            <w:shd w:val="clear" w:color="auto" w:fill="auto"/>
            <w:vAlign w:val="bottom"/>
          </w:tcPr>
          <w:p w14:paraId="0A3B40BE" w14:textId="6DD234A1" w:rsidR="00A56619" w:rsidRPr="00272245" w:rsidRDefault="00A56619" w:rsidP="00A56619">
            <w:pPr>
              <w:rPr>
                <w:rFonts w:cs="Times New Roman"/>
                <w:color w:val="000000"/>
                <w:sz w:val="10"/>
                <w:szCs w:val="10"/>
              </w:rPr>
            </w:pPr>
            <w:r w:rsidRPr="00272245">
              <w:rPr>
                <w:rFonts w:cs="Times New Roman"/>
                <w:color w:val="000000"/>
                <w:sz w:val="10"/>
                <w:szCs w:val="10"/>
              </w:rPr>
              <w:t>0.000326</w:t>
            </w:r>
          </w:p>
        </w:tc>
        <w:tc>
          <w:tcPr>
            <w:tcW w:w="215" w:type="pct"/>
            <w:tcBorders>
              <w:top w:val="nil"/>
              <w:left w:val="nil"/>
              <w:bottom w:val="nil"/>
              <w:right w:val="nil"/>
            </w:tcBorders>
            <w:shd w:val="clear" w:color="auto" w:fill="auto"/>
            <w:vAlign w:val="bottom"/>
          </w:tcPr>
          <w:p w14:paraId="1E2F7A4A" w14:textId="343A0298" w:rsidR="00A56619" w:rsidRPr="00272245" w:rsidRDefault="00A56619" w:rsidP="00A56619">
            <w:pPr>
              <w:rPr>
                <w:rFonts w:cs="Times New Roman"/>
                <w:sz w:val="10"/>
                <w:szCs w:val="10"/>
              </w:rPr>
            </w:pPr>
            <w:r w:rsidRPr="00272245">
              <w:rPr>
                <w:rFonts w:cs="Times New Roman"/>
                <w:color w:val="000000"/>
                <w:sz w:val="10"/>
                <w:szCs w:val="10"/>
              </w:rPr>
              <w:t>-0.00011</w:t>
            </w:r>
          </w:p>
        </w:tc>
        <w:tc>
          <w:tcPr>
            <w:tcW w:w="215" w:type="pct"/>
            <w:tcBorders>
              <w:top w:val="nil"/>
              <w:left w:val="nil"/>
              <w:bottom w:val="nil"/>
              <w:right w:val="nil"/>
            </w:tcBorders>
            <w:shd w:val="clear" w:color="auto" w:fill="auto"/>
            <w:vAlign w:val="bottom"/>
          </w:tcPr>
          <w:p w14:paraId="1E732461" w14:textId="30824FAC" w:rsidR="00A56619" w:rsidRPr="00272245" w:rsidRDefault="00A56619" w:rsidP="00A56619">
            <w:pPr>
              <w:rPr>
                <w:rFonts w:cs="Times New Roman"/>
                <w:sz w:val="10"/>
                <w:szCs w:val="10"/>
              </w:rPr>
            </w:pPr>
            <w:r w:rsidRPr="00272245">
              <w:rPr>
                <w:rFonts w:cs="Times New Roman"/>
                <w:color w:val="000000"/>
                <w:sz w:val="10"/>
                <w:szCs w:val="10"/>
              </w:rPr>
              <w:t>0.00012</w:t>
            </w:r>
          </w:p>
        </w:tc>
        <w:tc>
          <w:tcPr>
            <w:tcW w:w="215" w:type="pct"/>
            <w:tcBorders>
              <w:top w:val="nil"/>
              <w:left w:val="nil"/>
              <w:bottom w:val="nil"/>
              <w:right w:val="nil"/>
            </w:tcBorders>
            <w:shd w:val="clear" w:color="auto" w:fill="auto"/>
            <w:vAlign w:val="bottom"/>
          </w:tcPr>
          <w:p w14:paraId="42475942" w14:textId="123733C8" w:rsidR="00A56619" w:rsidRPr="00272245" w:rsidRDefault="00A56619" w:rsidP="00A56619">
            <w:pPr>
              <w:rPr>
                <w:rFonts w:cs="Times New Roman"/>
                <w:sz w:val="10"/>
                <w:szCs w:val="10"/>
              </w:rPr>
            </w:pPr>
            <w:r w:rsidRPr="00272245">
              <w:rPr>
                <w:rFonts w:cs="Times New Roman"/>
                <w:color w:val="000000"/>
                <w:sz w:val="10"/>
                <w:szCs w:val="10"/>
              </w:rPr>
              <w:t>-0.00011</w:t>
            </w:r>
          </w:p>
        </w:tc>
        <w:tc>
          <w:tcPr>
            <w:tcW w:w="260" w:type="pct"/>
            <w:tcBorders>
              <w:top w:val="nil"/>
              <w:left w:val="nil"/>
              <w:bottom w:val="nil"/>
              <w:right w:val="nil"/>
            </w:tcBorders>
            <w:shd w:val="clear" w:color="auto" w:fill="auto"/>
            <w:vAlign w:val="bottom"/>
          </w:tcPr>
          <w:p w14:paraId="4637FF69" w14:textId="6ACA3F45" w:rsidR="00A56619" w:rsidRPr="00272245" w:rsidRDefault="00A56619" w:rsidP="00A56619">
            <w:pPr>
              <w:rPr>
                <w:rFonts w:cs="Times New Roman"/>
                <w:sz w:val="10"/>
                <w:szCs w:val="10"/>
              </w:rPr>
            </w:pPr>
            <w:r w:rsidRPr="00272245">
              <w:rPr>
                <w:rFonts w:cs="Times New Roman"/>
                <w:color w:val="000000"/>
                <w:sz w:val="10"/>
                <w:szCs w:val="10"/>
              </w:rPr>
              <w:t>1.75E-07</w:t>
            </w:r>
          </w:p>
        </w:tc>
        <w:tc>
          <w:tcPr>
            <w:tcW w:w="215" w:type="pct"/>
            <w:tcBorders>
              <w:top w:val="nil"/>
              <w:left w:val="nil"/>
              <w:bottom w:val="nil"/>
              <w:right w:val="nil"/>
            </w:tcBorders>
            <w:shd w:val="clear" w:color="auto" w:fill="auto"/>
            <w:vAlign w:val="bottom"/>
          </w:tcPr>
          <w:p w14:paraId="6D4E2F17" w14:textId="6BEA1C12" w:rsidR="00A56619" w:rsidRPr="00272245" w:rsidRDefault="00A56619" w:rsidP="00A56619">
            <w:pPr>
              <w:rPr>
                <w:rFonts w:cs="Times New Roman"/>
                <w:sz w:val="10"/>
                <w:szCs w:val="10"/>
              </w:rPr>
            </w:pPr>
            <w:r w:rsidRPr="00272245">
              <w:rPr>
                <w:rFonts w:cs="Times New Roman"/>
                <w:color w:val="000000"/>
                <w:sz w:val="10"/>
                <w:szCs w:val="10"/>
              </w:rPr>
              <w:t>0.000188</w:t>
            </w:r>
          </w:p>
        </w:tc>
        <w:tc>
          <w:tcPr>
            <w:tcW w:w="215" w:type="pct"/>
            <w:tcBorders>
              <w:top w:val="nil"/>
              <w:left w:val="nil"/>
              <w:bottom w:val="nil"/>
              <w:right w:val="nil"/>
            </w:tcBorders>
            <w:shd w:val="clear" w:color="auto" w:fill="auto"/>
            <w:vAlign w:val="bottom"/>
          </w:tcPr>
          <w:p w14:paraId="6B717E4A" w14:textId="0F43CEDC" w:rsidR="00A56619" w:rsidRPr="00272245" w:rsidRDefault="00A56619" w:rsidP="00A56619">
            <w:pPr>
              <w:rPr>
                <w:rFonts w:cs="Times New Roman"/>
                <w:sz w:val="10"/>
                <w:szCs w:val="10"/>
              </w:rPr>
            </w:pPr>
            <w:r w:rsidRPr="00272245">
              <w:rPr>
                <w:rFonts w:cs="Times New Roman"/>
                <w:color w:val="000000"/>
                <w:sz w:val="10"/>
                <w:szCs w:val="10"/>
              </w:rPr>
              <w:t>0.00053</w:t>
            </w:r>
          </w:p>
        </w:tc>
        <w:tc>
          <w:tcPr>
            <w:tcW w:w="301" w:type="pct"/>
            <w:tcBorders>
              <w:top w:val="nil"/>
              <w:left w:val="nil"/>
              <w:bottom w:val="nil"/>
              <w:right w:val="nil"/>
            </w:tcBorders>
            <w:shd w:val="clear" w:color="auto" w:fill="auto"/>
            <w:vAlign w:val="bottom"/>
          </w:tcPr>
          <w:p w14:paraId="7C06BD50" w14:textId="37638C30" w:rsidR="00A56619" w:rsidRPr="00272245" w:rsidRDefault="00A56619" w:rsidP="00A56619">
            <w:pPr>
              <w:rPr>
                <w:rFonts w:cs="Times New Roman"/>
                <w:sz w:val="10"/>
                <w:szCs w:val="10"/>
              </w:rPr>
            </w:pPr>
            <w:r w:rsidRPr="00272245">
              <w:rPr>
                <w:rFonts w:cs="Times New Roman"/>
                <w:color w:val="000000"/>
                <w:sz w:val="10"/>
                <w:szCs w:val="10"/>
              </w:rPr>
              <w:t>-0.00037</w:t>
            </w:r>
          </w:p>
        </w:tc>
        <w:tc>
          <w:tcPr>
            <w:tcW w:w="215" w:type="pct"/>
            <w:tcBorders>
              <w:top w:val="nil"/>
              <w:left w:val="nil"/>
              <w:bottom w:val="nil"/>
              <w:right w:val="nil"/>
            </w:tcBorders>
            <w:shd w:val="clear" w:color="auto" w:fill="auto"/>
            <w:vAlign w:val="bottom"/>
          </w:tcPr>
          <w:p w14:paraId="29999D93" w14:textId="0105E51C" w:rsidR="00A56619" w:rsidRPr="00272245" w:rsidRDefault="00A56619" w:rsidP="00A56619">
            <w:pPr>
              <w:rPr>
                <w:rFonts w:cs="Times New Roman"/>
                <w:sz w:val="10"/>
                <w:szCs w:val="10"/>
              </w:rPr>
            </w:pPr>
            <w:r w:rsidRPr="00272245">
              <w:rPr>
                <w:rFonts w:cs="Times New Roman"/>
                <w:color w:val="000000"/>
                <w:sz w:val="10"/>
                <w:szCs w:val="10"/>
              </w:rPr>
              <w:t>-0.00078</w:t>
            </w:r>
          </w:p>
        </w:tc>
        <w:tc>
          <w:tcPr>
            <w:tcW w:w="215" w:type="pct"/>
            <w:tcBorders>
              <w:top w:val="nil"/>
              <w:left w:val="nil"/>
              <w:bottom w:val="nil"/>
              <w:right w:val="nil"/>
            </w:tcBorders>
            <w:shd w:val="clear" w:color="auto" w:fill="auto"/>
            <w:vAlign w:val="bottom"/>
          </w:tcPr>
          <w:p w14:paraId="053EDF75" w14:textId="5A330437" w:rsidR="00A56619" w:rsidRPr="00272245" w:rsidRDefault="00A56619" w:rsidP="00A56619">
            <w:pPr>
              <w:rPr>
                <w:rFonts w:cs="Times New Roman"/>
                <w:sz w:val="10"/>
                <w:szCs w:val="10"/>
              </w:rPr>
            </w:pPr>
            <w:r w:rsidRPr="00272245">
              <w:rPr>
                <w:rFonts w:cs="Times New Roman"/>
                <w:color w:val="000000"/>
                <w:sz w:val="10"/>
                <w:szCs w:val="10"/>
              </w:rPr>
              <w:t>0.000612</w:t>
            </w:r>
          </w:p>
        </w:tc>
        <w:tc>
          <w:tcPr>
            <w:tcW w:w="215" w:type="pct"/>
            <w:tcBorders>
              <w:top w:val="nil"/>
              <w:left w:val="nil"/>
              <w:bottom w:val="nil"/>
              <w:right w:val="nil"/>
            </w:tcBorders>
            <w:shd w:val="clear" w:color="auto" w:fill="auto"/>
            <w:vAlign w:val="bottom"/>
          </w:tcPr>
          <w:p w14:paraId="580F30D1" w14:textId="72358FCA" w:rsidR="00A56619" w:rsidRPr="00272245" w:rsidRDefault="00A56619" w:rsidP="00A56619">
            <w:pPr>
              <w:rPr>
                <w:rFonts w:cs="Times New Roman"/>
                <w:sz w:val="10"/>
                <w:szCs w:val="10"/>
              </w:rPr>
            </w:pPr>
            <w:r w:rsidRPr="00272245">
              <w:rPr>
                <w:rFonts w:cs="Times New Roman"/>
                <w:color w:val="000000"/>
                <w:sz w:val="10"/>
                <w:szCs w:val="10"/>
              </w:rPr>
              <w:t>0.017961</w:t>
            </w:r>
          </w:p>
        </w:tc>
        <w:tc>
          <w:tcPr>
            <w:tcW w:w="215" w:type="pct"/>
            <w:tcBorders>
              <w:top w:val="nil"/>
              <w:left w:val="nil"/>
              <w:bottom w:val="nil"/>
              <w:right w:val="nil"/>
            </w:tcBorders>
            <w:shd w:val="clear" w:color="auto" w:fill="auto"/>
            <w:vAlign w:val="bottom"/>
          </w:tcPr>
          <w:p w14:paraId="59D0AD4C" w14:textId="77777777" w:rsidR="00A56619" w:rsidRPr="00272245" w:rsidRDefault="00A56619" w:rsidP="00A56619">
            <w:pPr>
              <w:rPr>
                <w:rFonts w:cs="Times New Roman"/>
                <w:sz w:val="10"/>
                <w:szCs w:val="10"/>
              </w:rPr>
            </w:pPr>
          </w:p>
        </w:tc>
        <w:tc>
          <w:tcPr>
            <w:tcW w:w="215" w:type="pct"/>
            <w:tcBorders>
              <w:top w:val="nil"/>
              <w:left w:val="nil"/>
              <w:bottom w:val="nil"/>
              <w:right w:val="nil"/>
            </w:tcBorders>
            <w:shd w:val="clear" w:color="auto" w:fill="auto"/>
            <w:vAlign w:val="bottom"/>
          </w:tcPr>
          <w:p w14:paraId="5386E3EE"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3595219D" w14:textId="0BFBBCCE" w:rsidR="00A56619" w:rsidRPr="00272245" w:rsidRDefault="00A56619" w:rsidP="00A56619">
            <w:pPr>
              <w:rPr>
                <w:rFonts w:cs="Times New Roman"/>
                <w:sz w:val="10"/>
                <w:szCs w:val="10"/>
              </w:rPr>
            </w:pPr>
          </w:p>
        </w:tc>
      </w:tr>
      <w:tr w:rsidR="00A56619" w:rsidRPr="00272245" w14:paraId="350FE001" w14:textId="77777777" w:rsidTr="00F33519">
        <w:tc>
          <w:tcPr>
            <w:tcW w:w="309" w:type="pct"/>
          </w:tcPr>
          <w:p w14:paraId="273EB5E1" w14:textId="77777777" w:rsidR="00A56619" w:rsidRPr="00272245" w:rsidRDefault="00A56619" w:rsidP="00A56619">
            <w:pPr>
              <w:rPr>
                <w:rFonts w:cs="Times New Roman"/>
                <w:sz w:val="14"/>
                <w:szCs w:val="14"/>
              </w:rPr>
            </w:pPr>
            <w:r w:rsidRPr="00272245">
              <w:rPr>
                <w:rFonts w:cs="Times New Roman"/>
                <w:sz w:val="14"/>
                <w:szCs w:val="14"/>
              </w:rPr>
              <w:t>Inf care</w:t>
            </w:r>
          </w:p>
        </w:tc>
        <w:tc>
          <w:tcPr>
            <w:tcW w:w="215" w:type="pct"/>
            <w:tcBorders>
              <w:top w:val="nil"/>
              <w:left w:val="nil"/>
              <w:bottom w:val="nil"/>
              <w:right w:val="nil"/>
            </w:tcBorders>
            <w:shd w:val="clear" w:color="auto" w:fill="auto"/>
            <w:vAlign w:val="bottom"/>
          </w:tcPr>
          <w:p w14:paraId="2BD4320F" w14:textId="0BDA2D93" w:rsidR="00A56619" w:rsidRPr="00272245" w:rsidRDefault="00A56619" w:rsidP="00A56619">
            <w:pPr>
              <w:rPr>
                <w:rFonts w:cs="Times New Roman"/>
                <w:color w:val="000000"/>
                <w:sz w:val="10"/>
                <w:szCs w:val="10"/>
              </w:rPr>
            </w:pPr>
            <w:r w:rsidRPr="00272245">
              <w:rPr>
                <w:rFonts w:cs="Times New Roman"/>
                <w:color w:val="000000"/>
                <w:sz w:val="10"/>
                <w:szCs w:val="10"/>
              </w:rPr>
              <w:t>0.00015</w:t>
            </w:r>
          </w:p>
        </w:tc>
        <w:tc>
          <w:tcPr>
            <w:tcW w:w="215" w:type="pct"/>
            <w:tcBorders>
              <w:top w:val="nil"/>
              <w:left w:val="nil"/>
              <w:bottom w:val="nil"/>
              <w:right w:val="nil"/>
            </w:tcBorders>
            <w:shd w:val="clear" w:color="auto" w:fill="auto"/>
            <w:vAlign w:val="bottom"/>
          </w:tcPr>
          <w:p w14:paraId="06914192" w14:textId="4C13172D" w:rsidR="00A56619" w:rsidRPr="00272245" w:rsidRDefault="00A56619" w:rsidP="00A56619">
            <w:pPr>
              <w:rPr>
                <w:rFonts w:cs="Times New Roman"/>
                <w:color w:val="000000"/>
                <w:sz w:val="10"/>
                <w:szCs w:val="10"/>
              </w:rPr>
            </w:pPr>
            <w:r w:rsidRPr="00272245">
              <w:rPr>
                <w:rFonts w:cs="Times New Roman"/>
                <w:color w:val="000000"/>
                <w:sz w:val="10"/>
                <w:szCs w:val="10"/>
              </w:rPr>
              <w:t>-9.23E-07</w:t>
            </w:r>
          </w:p>
        </w:tc>
        <w:tc>
          <w:tcPr>
            <w:tcW w:w="215" w:type="pct"/>
            <w:tcBorders>
              <w:top w:val="nil"/>
              <w:left w:val="nil"/>
              <w:bottom w:val="nil"/>
              <w:right w:val="nil"/>
            </w:tcBorders>
            <w:shd w:val="clear" w:color="auto" w:fill="auto"/>
            <w:vAlign w:val="bottom"/>
          </w:tcPr>
          <w:p w14:paraId="0D8D2288" w14:textId="136CEAB9" w:rsidR="00A56619" w:rsidRPr="00272245" w:rsidRDefault="00A56619" w:rsidP="00A56619">
            <w:pPr>
              <w:rPr>
                <w:rFonts w:cs="Times New Roman"/>
                <w:color w:val="000000"/>
                <w:sz w:val="10"/>
                <w:szCs w:val="10"/>
              </w:rPr>
            </w:pPr>
            <w:r w:rsidRPr="00272245">
              <w:rPr>
                <w:rFonts w:cs="Times New Roman"/>
                <w:color w:val="000000"/>
                <w:sz w:val="10"/>
                <w:szCs w:val="10"/>
              </w:rPr>
              <w:t>-0.00029</w:t>
            </w:r>
          </w:p>
        </w:tc>
        <w:tc>
          <w:tcPr>
            <w:tcW w:w="215" w:type="pct"/>
            <w:tcBorders>
              <w:top w:val="nil"/>
              <w:left w:val="nil"/>
              <w:bottom w:val="nil"/>
              <w:right w:val="nil"/>
            </w:tcBorders>
            <w:shd w:val="clear" w:color="auto" w:fill="auto"/>
            <w:vAlign w:val="bottom"/>
          </w:tcPr>
          <w:p w14:paraId="7A72807D" w14:textId="547578B9" w:rsidR="00A56619" w:rsidRPr="00272245" w:rsidRDefault="00A56619" w:rsidP="00A56619">
            <w:pPr>
              <w:rPr>
                <w:rFonts w:cs="Times New Roman"/>
                <w:color w:val="000000"/>
                <w:sz w:val="10"/>
                <w:szCs w:val="10"/>
              </w:rPr>
            </w:pPr>
            <w:r w:rsidRPr="00272245">
              <w:rPr>
                <w:rFonts w:cs="Times New Roman"/>
                <w:color w:val="000000"/>
                <w:sz w:val="10"/>
                <w:szCs w:val="10"/>
              </w:rPr>
              <w:t>8.81E-05</w:t>
            </w:r>
          </w:p>
        </w:tc>
        <w:tc>
          <w:tcPr>
            <w:tcW w:w="215" w:type="pct"/>
            <w:tcBorders>
              <w:top w:val="nil"/>
              <w:left w:val="nil"/>
              <w:bottom w:val="nil"/>
              <w:right w:val="nil"/>
            </w:tcBorders>
            <w:shd w:val="clear" w:color="auto" w:fill="auto"/>
            <w:vAlign w:val="bottom"/>
          </w:tcPr>
          <w:p w14:paraId="15B82762" w14:textId="39A52FEB" w:rsidR="00A56619" w:rsidRPr="00272245" w:rsidRDefault="00A56619" w:rsidP="00A56619">
            <w:pPr>
              <w:rPr>
                <w:rFonts w:cs="Times New Roman"/>
                <w:color w:val="000000"/>
                <w:sz w:val="10"/>
                <w:szCs w:val="10"/>
              </w:rPr>
            </w:pPr>
            <w:r w:rsidRPr="00272245">
              <w:rPr>
                <w:rFonts w:cs="Times New Roman"/>
                <w:color w:val="000000"/>
                <w:sz w:val="10"/>
                <w:szCs w:val="10"/>
              </w:rPr>
              <w:t>7.23E-05</w:t>
            </w:r>
          </w:p>
        </w:tc>
        <w:tc>
          <w:tcPr>
            <w:tcW w:w="215" w:type="pct"/>
            <w:tcBorders>
              <w:top w:val="nil"/>
              <w:left w:val="nil"/>
              <w:bottom w:val="nil"/>
              <w:right w:val="nil"/>
            </w:tcBorders>
            <w:shd w:val="clear" w:color="auto" w:fill="auto"/>
            <w:vAlign w:val="bottom"/>
          </w:tcPr>
          <w:p w14:paraId="54CBAAB3" w14:textId="112C14A1" w:rsidR="00A56619" w:rsidRPr="00272245" w:rsidRDefault="00A56619" w:rsidP="00A56619">
            <w:pPr>
              <w:rPr>
                <w:rFonts w:cs="Times New Roman"/>
                <w:color w:val="000000"/>
                <w:sz w:val="10"/>
                <w:szCs w:val="10"/>
              </w:rPr>
            </w:pPr>
            <w:r w:rsidRPr="00272245">
              <w:rPr>
                <w:rFonts w:cs="Times New Roman"/>
                <w:color w:val="000000"/>
                <w:sz w:val="10"/>
                <w:szCs w:val="10"/>
              </w:rPr>
              <w:t>4.06E-05</w:t>
            </w:r>
          </w:p>
        </w:tc>
        <w:tc>
          <w:tcPr>
            <w:tcW w:w="215" w:type="pct"/>
            <w:tcBorders>
              <w:top w:val="nil"/>
              <w:left w:val="nil"/>
              <w:bottom w:val="nil"/>
              <w:right w:val="nil"/>
            </w:tcBorders>
            <w:shd w:val="clear" w:color="auto" w:fill="auto"/>
            <w:vAlign w:val="bottom"/>
          </w:tcPr>
          <w:p w14:paraId="24607589" w14:textId="63201830" w:rsidR="00A56619" w:rsidRPr="00272245" w:rsidRDefault="00A56619" w:rsidP="00A56619">
            <w:pPr>
              <w:rPr>
                <w:rFonts w:cs="Times New Roman"/>
                <w:color w:val="000000"/>
                <w:sz w:val="10"/>
                <w:szCs w:val="10"/>
              </w:rPr>
            </w:pPr>
            <w:r w:rsidRPr="00272245">
              <w:rPr>
                <w:rFonts w:cs="Times New Roman"/>
                <w:color w:val="000000"/>
                <w:sz w:val="10"/>
                <w:szCs w:val="10"/>
              </w:rPr>
              <w:t>6.98E-05</w:t>
            </w:r>
          </w:p>
        </w:tc>
        <w:tc>
          <w:tcPr>
            <w:tcW w:w="215" w:type="pct"/>
            <w:tcBorders>
              <w:top w:val="nil"/>
              <w:left w:val="nil"/>
              <w:bottom w:val="nil"/>
              <w:right w:val="nil"/>
            </w:tcBorders>
            <w:shd w:val="clear" w:color="auto" w:fill="auto"/>
            <w:vAlign w:val="bottom"/>
          </w:tcPr>
          <w:p w14:paraId="2389E0D0" w14:textId="614CD003" w:rsidR="00A56619" w:rsidRPr="00272245" w:rsidRDefault="00A56619" w:rsidP="00A56619">
            <w:pPr>
              <w:rPr>
                <w:rFonts w:cs="Times New Roman"/>
                <w:color w:val="000000"/>
                <w:sz w:val="10"/>
                <w:szCs w:val="10"/>
              </w:rPr>
            </w:pPr>
            <w:r w:rsidRPr="00272245">
              <w:rPr>
                <w:rFonts w:cs="Times New Roman"/>
                <w:color w:val="000000"/>
                <w:sz w:val="10"/>
                <w:szCs w:val="10"/>
              </w:rPr>
              <w:t>-9.9E-05</w:t>
            </w:r>
          </w:p>
        </w:tc>
        <w:tc>
          <w:tcPr>
            <w:tcW w:w="215" w:type="pct"/>
            <w:tcBorders>
              <w:top w:val="nil"/>
              <w:left w:val="nil"/>
              <w:bottom w:val="nil"/>
              <w:right w:val="nil"/>
            </w:tcBorders>
            <w:shd w:val="clear" w:color="auto" w:fill="auto"/>
            <w:vAlign w:val="bottom"/>
          </w:tcPr>
          <w:p w14:paraId="7B824F72" w14:textId="5AD4F67A" w:rsidR="00A56619" w:rsidRPr="00272245" w:rsidRDefault="00A56619" w:rsidP="00A56619">
            <w:pPr>
              <w:rPr>
                <w:rFonts w:cs="Times New Roman"/>
                <w:sz w:val="10"/>
                <w:szCs w:val="10"/>
              </w:rPr>
            </w:pPr>
            <w:r w:rsidRPr="00272245">
              <w:rPr>
                <w:rFonts w:cs="Times New Roman"/>
                <w:color w:val="000000"/>
                <w:sz w:val="10"/>
                <w:szCs w:val="10"/>
              </w:rPr>
              <w:t>-0.00016</w:t>
            </w:r>
          </w:p>
        </w:tc>
        <w:tc>
          <w:tcPr>
            <w:tcW w:w="215" w:type="pct"/>
            <w:tcBorders>
              <w:top w:val="nil"/>
              <w:left w:val="nil"/>
              <w:bottom w:val="nil"/>
              <w:right w:val="nil"/>
            </w:tcBorders>
            <w:shd w:val="clear" w:color="auto" w:fill="auto"/>
            <w:vAlign w:val="bottom"/>
          </w:tcPr>
          <w:p w14:paraId="512EB7FB" w14:textId="37009C09" w:rsidR="00A56619" w:rsidRPr="00272245" w:rsidRDefault="00A56619" w:rsidP="00A56619">
            <w:pPr>
              <w:rPr>
                <w:rFonts w:cs="Times New Roman"/>
                <w:sz w:val="10"/>
                <w:szCs w:val="10"/>
              </w:rPr>
            </w:pPr>
            <w:r w:rsidRPr="00272245">
              <w:rPr>
                <w:rFonts w:cs="Times New Roman"/>
                <w:color w:val="000000"/>
                <w:sz w:val="10"/>
                <w:szCs w:val="10"/>
              </w:rPr>
              <w:t>-0.00017</w:t>
            </w:r>
          </w:p>
        </w:tc>
        <w:tc>
          <w:tcPr>
            <w:tcW w:w="215" w:type="pct"/>
            <w:tcBorders>
              <w:top w:val="nil"/>
              <w:left w:val="nil"/>
              <w:bottom w:val="nil"/>
              <w:right w:val="nil"/>
            </w:tcBorders>
            <w:shd w:val="clear" w:color="auto" w:fill="auto"/>
            <w:vAlign w:val="bottom"/>
          </w:tcPr>
          <w:p w14:paraId="085503DC" w14:textId="2D6EC675" w:rsidR="00A56619" w:rsidRPr="00272245" w:rsidRDefault="00A56619" w:rsidP="00A56619">
            <w:pPr>
              <w:rPr>
                <w:rFonts w:cs="Times New Roman"/>
                <w:sz w:val="10"/>
                <w:szCs w:val="10"/>
              </w:rPr>
            </w:pPr>
            <w:r w:rsidRPr="00272245">
              <w:rPr>
                <w:rFonts w:cs="Times New Roman"/>
                <w:color w:val="000000"/>
                <w:sz w:val="10"/>
                <w:szCs w:val="10"/>
              </w:rPr>
              <w:t>-0.00019</w:t>
            </w:r>
          </w:p>
        </w:tc>
        <w:tc>
          <w:tcPr>
            <w:tcW w:w="260" w:type="pct"/>
            <w:tcBorders>
              <w:top w:val="nil"/>
              <w:left w:val="nil"/>
              <w:bottom w:val="nil"/>
              <w:right w:val="nil"/>
            </w:tcBorders>
            <w:shd w:val="clear" w:color="auto" w:fill="auto"/>
            <w:vAlign w:val="bottom"/>
          </w:tcPr>
          <w:p w14:paraId="4081C312" w14:textId="0DC05165" w:rsidR="00A56619" w:rsidRPr="00272245" w:rsidRDefault="00A56619" w:rsidP="00A56619">
            <w:pPr>
              <w:rPr>
                <w:rFonts w:cs="Times New Roman"/>
                <w:sz w:val="10"/>
                <w:szCs w:val="10"/>
              </w:rPr>
            </w:pPr>
            <w:r w:rsidRPr="00272245">
              <w:rPr>
                <w:rFonts w:cs="Times New Roman"/>
                <w:color w:val="000000"/>
                <w:sz w:val="10"/>
                <w:szCs w:val="10"/>
              </w:rPr>
              <w:t>1.59E-06</w:t>
            </w:r>
          </w:p>
        </w:tc>
        <w:tc>
          <w:tcPr>
            <w:tcW w:w="215" w:type="pct"/>
            <w:tcBorders>
              <w:top w:val="nil"/>
              <w:left w:val="nil"/>
              <w:bottom w:val="nil"/>
              <w:right w:val="nil"/>
            </w:tcBorders>
            <w:shd w:val="clear" w:color="auto" w:fill="auto"/>
            <w:vAlign w:val="bottom"/>
          </w:tcPr>
          <w:p w14:paraId="4D257390" w14:textId="25FF4FD5" w:rsidR="00A56619" w:rsidRPr="00272245" w:rsidRDefault="00A56619" w:rsidP="00A56619">
            <w:pPr>
              <w:rPr>
                <w:rFonts w:cs="Times New Roman"/>
                <w:sz w:val="10"/>
                <w:szCs w:val="10"/>
              </w:rPr>
            </w:pPr>
            <w:r w:rsidRPr="00272245">
              <w:rPr>
                <w:rFonts w:cs="Times New Roman"/>
                <w:color w:val="000000"/>
                <w:sz w:val="10"/>
                <w:szCs w:val="10"/>
              </w:rPr>
              <w:t>0.0004</w:t>
            </w:r>
          </w:p>
        </w:tc>
        <w:tc>
          <w:tcPr>
            <w:tcW w:w="215" w:type="pct"/>
            <w:tcBorders>
              <w:top w:val="nil"/>
              <w:left w:val="nil"/>
              <w:bottom w:val="nil"/>
              <w:right w:val="nil"/>
            </w:tcBorders>
            <w:shd w:val="clear" w:color="auto" w:fill="auto"/>
            <w:vAlign w:val="bottom"/>
          </w:tcPr>
          <w:p w14:paraId="30CF35FA" w14:textId="4EA66470" w:rsidR="00A56619" w:rsidRPr="00272245" w:rsidRDefault="00A56619" w:rsidP="00A56619">
            <w:pPr>
              <w:rPr>
                <w:rFonts w:cs="Times New Roman"/>
                <w:sz w:val="10"/>
                <w:szCs w:val="10"/>
              </w:rPr>
            </w:pPr>
            <w:r w:rsidRPr="00272245">
              <w:rPr>
                <w:rFonts w:cs="Times New Roman"/>
                <w:color w:val="000000"/>
                <w:sz w:val="10"/>
                <w:szCs w:val="10"/>
              </w:rPr>
              <w:t>-0.00029</w:t>
            </w:r>
          </w:p>
        </w:tc>
        <w:tc>
          <w:tcPr>
            <w:tcW w:w="301" w:type="pct"/>
            <w:tcBorders>
              <w:top w:val="nil"/>
              <w:left w:val="nil"/>
              <w:bottom w:val="nil"/>
              <w:right w:val="nil"/>
            </w:tcBorders>
            <w:shd w:val="clear" w:color="auto" w:fill="auto"/>
            <w:vAlign w:val="bottom"/>
          </w:tcPr>
          <w:p w14:paraId="1856896C" w14:textId="6067F028" w:rsidR="00A56619" w:rsidRPr="00272245" w:rsidRDefault="00A56619" w:rsidP="00A56619">
            <w:pPr>
              <w:rPr>
                <w:rFonts w:cs="Times New Roman"/>
                <w:sz w:val="10"/>
                <w:szCs w:val="10"/>
              </w:rPr>
            </w:pPr>
            <w:r w:rsidRPr="00272245">
              <w:rPr>
                <w:rFonts w:cs="Times New Roman"/>
                <w:color w:val="000000"/>
                <w:sz w:val="10"/>
                <w:szCs w:val="10"/>
              </w:rPr>
              <w:t>-0.00058</w:t>
            </w:r>
          </w:p>
        </w:tc>
        <w:tc>
          <w:tcPr>
            <w:tcW w:w="215" w:type="pct"/>
            <w:tcBorders>
              <w:top w:val="nil"/>
              <w:left w:val="nil"/>
              <w:bottom w:val="nil"/>
              <w:right w:val="nil"/>
            </w:tcBorders>
            <w:shd w:val="clear" w:color="auto" w:fill="auto"/>
            <w:vAlign w:val="bottom"/>
          </w:tcPr>
          <w:p w14:paraId="4AE2A04B" w14:textId="0E7515B6" w:rsidR="00A56619" w:rsidRPr="00272245" w:rsidRDefault="00A56619" w:rsidP="00A56619">
            <w:pPr>
              <w:rPr>
                <w:rFonts w:cs="Times New Roman"/>
                <w:sz w:val="10"/>
                <w:szCs w:val="10"/>
              </w:rPr>
            </w:pPr>
            <w:r w:rsidRPr="00272245">
              <w:rPr>
                <w:rFonts w:cs="Times New Roman"/>
                <w:color w:val="000000"/>
                <w:sz w:val="10"/>
                <w:szCs w:val="10"/>
              </w:rPr>
              <w:t>-0.00068</w:t>
            </w:r>
          </w:p>
        </w:tc>
        <w:tc>
          <w:tcPr>
            <w:tcW w:w="215" w:type="pct"/>
            <w:tcBorders>
              <w:top w:val="nil"/>
              <w:left w:val="nil"/>
              <w:bottom w:val="nil"/>
              <w:right w:val="nil"/>
            </w:tcBorders>
            <w:shd w:val="clear" w:color="auto" w:fill="auto"/>
            <w:vAlign w:val="bottom"/>
          </w:tcPr>
          <w:p w14:paraId="732C2F97" w14:textId="3CCE9F2A" w:rsidR="00A56619" w:rsidRPr="00272245" w:rsidRDefault="00A56619" w:rsidP="00A56619">
            <w:pPr>
              <w:rPr>
                <w:rFonts w:cs="Times New Roman"/>
                <w:sz w:val="10"/>
                <w:szCs w:val="10"/>
              </w:rPr>
            </w:pPr>
            <w:r w:rsidRPr="00272245">
              <w:rPr>
                <w:rFonts w:cs="Times New Roman"/>
                <w:color w:val="000000"/>
                <w:sz w:val="10"/>
                <w:szCs w:val="10"/>
              </w:rPr>
              <w:t>3.41E-06</w:t>
            </w:r>
          </w:p>
        </w:tc>
        <w:tc>
          <w:tcPr>
            <w:tcW w:w="215" w:type="pct"/>
            <w:tcBorders>
              <w:top w:val="nil"/>
              <w:left w:val="nil"/>
              <w:bottom w:val="nil"/>
              <w:right w:val="nil"/>
            </w:tcBorders>
            <w:shd w:val="clear" w:color="auto" w:fill="auto"/>
            <w:vAlign w:val="bottom"/>
          </w:tcPr>
          <w:p w14:paraId="012AA59A" w14:textId="5DBCE300" w:rsidR="00A56619" w:rsidRPr="00272245" w:rsidRDefault="00A56619" w:rsidP="00A56619">
            <w:pPr>
              <w:rPr>
                <w:rFonts w:cs="Times New Roman"/>
                <w:sz w:val="10"/>
                <w:szCs w:val="10"/>
              </w:rPr>
            </w:pPr>
            <w:r w:rsidRPr="00272245">
              <w:rPr>
                <w:rFonts w:cs="Times New Roman"/>
                <w:color w:val="000000"/>
                <w:sz w:val="10"/>
                <w:szCs w:val="10"/>
              </w:rPr>
              <w:t>0.000421</w:t>
            </w:r>
          </w:p>
        </w:tc>
        <w:tc>
          <w:tcPr>
            <w:tcW w:w="215" w:type="pct"/>
            <w:tcBorders>
              <w:top w:val="nil"/>
              <w:left w:val="nil"/>
              <w:bottom w:val="nil"/>
              <w:right w:val="nil"/>
            </w:tcBorders>
            <w:shd w:val="clear" w:color="auto" w:fill="auto"/>
            <w:vAlign w:val="bottom"/>
          </w:tcPr>
          <w:p w14:paraId="5C1FAE3B" w14:textId="325D618D" w:rsidR="00A56619" w:rsidRPr="00272245" w:rsidRDefault="00A56619" w:rsidP="00A56619">
            <w:pPr>
              <w:rPr>
                <w:rFonts w:cs="Times New Roman"/>
                <w:sz w:val="10"/>
                <w:szCs w:val="10"/>
              </w:rPr>
            </w:pPr>
            <w:r w:rsidRPr="00272245">
              <w:rPr>
                <w:rFonts w:cs="Times New Roman"/>
                <w:color w:val="000000"/>
                <w:sz w:val="10"/>
                <w:szCs w:val="10"/>
              </w:rPr>
              <w:t>0.005941</w:t>
            </w:r>
          </w:p>
        </w:tc>
        <w:tc>
          <w:tcPr>
            <w:tcW w:w="215" w:type="pct"/>
            <w:tcBorders>
              <w:top w:val="nil"/>
              <w:left w:val="nil"/>
              <w:bottom w:val="nil"/>
              <w:right w:val="nil"/>
            </w:tcBorders>
            <w:shd w:val="clear" w:color="auto" w:fill="auto"/>
            <w:vAlign w:val="bottom"/>
          </w:tcPr>
          <w:p w14:paraId="392B2F7D" w14:textId="77777777" w:rsidR="00A56619" w:rsidRPr="00272245" w:rsidRDefault="00A56619" w:rsidP="00A56619">
            <w:pPr>
              <w:rPr>
                <w:rFonts w:cs="Times New Roman"/>
                <w:sz w:val="10"/>
                <w:szCs w:val="10"/>
              </w:rPr>
            </w:pPr>
          </w:p>
        </w:tc>
        <w:tc>
          <w:tcPr>
            <w:tcW w:w="256" w:type="pct"/>
            <w:tcBorders>
              <w:top w:val="nil"/>
              <w:left w:val="nil"/>
              <w:bottom w:val="nil"/>
              <w:right w:val="single" w:sz="4" w:space="0" w:color="auto"/>
            </w:tcBorders>
            <w:shd w:val="clear" w:color="auto" w:fill="auto"/>
            <w:vAlign w:val="bottom"/>
          </w:tcPr>
          <w:p w14:paraId="466BEA7F" w14:textId="78E30B08" w:rsidR="00A56619" w:rsidRPr="00272245" w:rsidRDefault="00A56619" w:rsidP="00A56619">
            <w:pPr>
              <w:rPr>
                <w:rFonts w:cs="Times New Roman"/>
                <w:sz w:val="10"/>
                <w:szCs w:val="10"/>
              </w:rPr>
            </w:pPr>
          </w:p>
        </w:tc>
      </w:tr>
      <w:tr w:rsidR="00A56619" w:rsidRPr="00272245" w14:paraId="47A9EB04" w14:textId="77777777" w:rsidTr="00F33519">
        <w:tc>
          <w:tcPr>
            <w:tcW w:w="309" w:type="pct"/>
          </w:tcPr>
          <w:p w14:paraId="7B85F64A" w14:textId="5EEFB3E9" w:rsidR="00A56619" w:rsidRPr="00272245" w:rsidRDefault="00A56619" w:rsidP="00A56619">
            <w:pPr>
              <w:rPr>
                <w:rFonts w:cs="Times New Roman"/>
                <w:sz w:val="14"/>
                <w:szCs w:val="14"/>
              </w:rPr>
            </w:pPr>
            <w:r w:rsidRPr="00272245">
              <w:rPr>
                <w:rFonts w:cs="Times New Roman"/>
                <w:sz w:val="14"/>
                <w:szCs w:val="14"/>
              </w:rPr>
              <w:t>GP cont</w:t>
            </w:r>
          </w:p>
        </w:tc>
        <w:tc>
          <w:tcPr>
            <w:tcW w:w="215" w:type="pct"/>
            <w:tcBorders>
              <w:top w:val="nil"/>
              <w:left w:val="nil"/>
              <w:bottom w:val="nil"/>
              <w:right w:val="nil"/>
            </w:tcBorders>
            <w:shd w:val="clear" w:color="auto" w:fill="auto"/>
            <w:vAlign w:val="bottom"/>
          </w:tcPr>
          <w:p w14:paraId="5D467708" w14:textId="43741CF0" w:rsidR="00A56619" w:rsidRPr="00272245" w:rsidRDefault="00A56619" w:rsidP="00A56619">
            <w:pPr>
              <w:rPr>
                <w:rFonts w:cs="Times New Roman"/>
                <w:color w:val="000000"/>
                <w:sz w:val="10"/>
                <w:szCs w:val="10"/>
              </w:rPr>
            </w:pPr>
            <w:r w:rsidRPr="00272245">
              <w:rPr>
                <w:rFonts w:cs="Times New Roman"/>
                <w:color w:val="000000"/>
                <w:sz w:val="10"/>
                <w:szCs w:val="10"/>
              </w:rPr>
              <w:t>-0.00047</w:t>
            </w:r>
          </w:p>
        </w:tc>
        <w:tc>
          <w:tcPr>
            <w:tcW w:w="215" w:type="pct"/>
            <w:tcBorders>
              <w:top w:val="nil"/>
              <w:left w:val="nil"/>
              <w:bottom w:val="nil"/>
              <w:right w:val="nil"/>
            </w:tcBorders>
            <w:shd w:val="clear" w:color="auto" w:fill="auto"/>
            <w:vAlign w:val="bottom"/>
          </w:tcPr>
          <w:p w14:paraId="73515B60" w14:textId="5886FE4D" w:rsidR="00A56619" w:rsidRPr="00272245" w:rsidRDefault="00A56619" w:rsidP="00A56619">
            <w:pPr>
              <w:rPr>
                <w:rFonts w:cs="Times New Roman"/>
                <w:color w:val="000000"/>
                <w:sz w:val="10"/>
                <w:szCs w:val="10"/>
              </w:rPr>
            </w:pPr>
            <w:r w:rsidRPr="00272245">
              <w:rPr>
                <w:rFonts w:cs="Times New Roman"/>
                <w:color w:val="000000"/>
                <w:sz w:val="10"/>
                <w:szCs w:val="10"/>
              </w:rPr>
              <w:t>3.17E-06</w:t>
            </w:r>
          </w:p>
        </w:tc>
        <w:tc>
          <w:tcPr>
            <w:tcW w:w="215" w:type="pct"/>
            <w:tcBorders>
              <w:top w:val="nil"/>
              <w:left w:val="nil"/>
              <w:bottom w:val="nil"/>
              <w:right w:val="nil"/>
            </w:tcBorders>
            <w:shd w:val="clear" w:color="auto" w:fill="auto"/>
            <w:vAlign w:val="bottom"/>
          </w:tcPr>
          <w:p w14:paraId="132B5A2E" w14:textId="4DD6A504" w:rsidR="00A56619" w:rsidRPr="00272245" w:rsidRDefault="00A56619" w:rsidP="00A56619">
            <w:pPr>
              <w:rPr>
                <w:rFonts w:cs="Times New Roman"/>
                <w:color w:val="000000"/>
                <w:sz w:val="10"/>
                <w:szCs w:val="10"/>
              </w:rPr>
            </w:pPr>
            <w:r w:rsidRPr="00272245">
              <w:rPr>
                <w:rFonts w:cs="Times New Roman"/>
                <w:color w:val="000000"/>
                <w:sz w:val="10"/>
                <w:szCs w:val="10"/>
              </w:rPr>
              <w:t>0.000214</w:t>
            </w:r>
          </w:p>
        </w:tc>
        <w:tc>
          <w:tcPr>
            <w:tcW w:w="215" w:type="pct"/>
            <w:tcBorders>
              <w:top w:val="nil"/>
              <w:left w:val="nil"/>
              <w:bottom w:val="nil"/>
              <w:right w:val="nil"/>
            </w:tcBorders>
            <w:shd w:val="clear" w:color="auto" w:fill="auto"/>
            <w:vAlign w:val="bottom"/>
          </w:tcPr>
          <w:p w14:paraId="012F4432" w14:textId="3E856A83" w:rsidR="00A56619" w:rsidRPr="00272245" w:rsidRDefault="00A56619" w:rsidP="00A56619">
            <w:pPr>
              <w:rPr>
                <w:rFonts w:cs="Times New Roman"/>
                <w:color w:val="000000"/>
                <w:sz w:val="10"/>
                <w:szCs w:val="10"/>
              </w:rPr>
            </w:pPr>
            <w:r w:rsidRPr="00272245">
              <w:rPr>
                <w:rFonts w:cs="Times New Roman"/>
                <w:color w:val="000000"/>
                <w:sz w:val="10"/>
                <w:szCs w:val="10"/>
              </w:rPr>
              <w:t>-0.00014</w:t>
            </w:r>
          </w:p>
        </w:tc>
        <w:tc>
          <w:tcPr>
            <w:tcW w:w="215" w:type="pct"/>
            <w:tcBorders>
              <w:top w:val="nil"/>
              <w:left w:val="nil"/>
              <w:bottom w:val="nil"/>
              <w:right w:val="nil"/>
            </w:tcBorders>
            <w:shd w:val="clear" w:color="auto" w:fill="auto"/>
            <w:vAlign w:val="bottom"/>
          </w:tcPr>
          <w:p w14:paraId="0D57EF75" w14:textId="1F53F830" w:rsidR="00A56619" w:rsidRPr="00272245" w:rsidRDefault="00A56619" w:rsidP="00A56619">
            <w:pPr>
              <w:rPr>
                <w:rFonts w:cs="Times New Roman"/>
                <w:color w:val="000000"/>
                <w:sz w:val="10"/>
                <w:szCs w:val="10"/>
              </w:rPr>
            </w:pPr>
            <w:r w:rsidRPr="00272245">
              <w:rPr>
                <w:rFonts w:cs="Times New Roman"/>
                <w:color w:val="000000"/>
                <w:sz w:val="10"/>
                <w:szCs w:val="10"/>
              </w:rPr>
              <w:t>-0.0001</w:t>
            </w:r>
          </w:p>
        </w:tc>
        <w:tc>
          <w:tcPr>
            <w:tcW w:w="215" w:type="pct"/>
            <w:tcBorders>
              <w:top w:val="nil"/>
              <w:left w:val="nil"/>
              <w:bottom w:val="nil"/>
              <w:right w:val="nil"/>
            </w:tcBorders>
            <w:shd w:val="clear" w:color="auto" w:fill="auto"/>
            <w:vAlign w:val="bottom"/>
          </w:tcPr>
          <w:p w14:paraId="018A2550" w14:textId="7364FFAF" w:rsidR="00A56619" w:rsidRPr="00272245" w:rsidRDefault="00A56619" w:rsidP="00A56619">
            <w:pPr>
              <w:rPr>
                <w:rFonts w:cs="Times New Roman"/>
                <w:color w:val="000000"/>
                <w:sz w:val="10"/>
                <w:szCs w:val="10"/>
              </w:rPr>
            </w:pPr>
            <w:r w:rsidRPr="00272245">
              <w:rPr>
                <w:rFonts w:cs="Times New Roman"/>
                <w:color w:val="000000"/>
                <w:sz w:val="10"/>
                <w:szCs w:val="10"/>
              </w:rPr>
              <w:t>-0.00023</w:t>
            </w:r>
          </w:p>
        </w:tc>
        <w:tc>
          <w:tcPr>
            <w:tcW w:w="215" w:type="pct"/>
            <w:tcBorders>
              <w:top w:val="nil"/>
              <w:left w:val="nil"/>
              <w:bottom w:val="nil"/>
              <w:right w:val="nil"/>
            </w:tcBorders>
            <w:shd w:val="clear" w:color="auto" w:fill="auto"/>
            <w:vAlign w:val="bottom"/>
          </w:tcPr>
          <w:p w14:paraId="2BC629D2" w14:textId="04B1C9E6" w:rsidR="00A56619" w:rsidRPr="00272245" w:rsidRDefault="00A56619" w:rsidP="00A56619">
            <w:pPr>
              <w:rPr>
                <w:rFonts w:cs="Times New Roman"/>
                <w:color w:val="000000"/>
                <w:sz w:val="10"/>
                <w:szCs w:val="10"/>
              </w:rPr>
            </w:pPr>
            <w:r w:rsidRPr="00272245">
              <w:rPr>
                <w:rFonts w:cs="Times New Roman"/>
                <w:color w:val="000000"/>
                <w:sz w:val="10"/>
                <w:szCs w:val="10"/>
              </w:rPr>
              <w:t>-0.0002</w:t>
            </w:r>
          </w:p>
        </w:tc>
        <w:tc>
          <w:tcPr>
            <w:tcW w:w="215" w:type="pct"/>
            <w:tcBorders>
              <w:top w:val="nil"/>
              <w:left w:val="nil"/>
              <w:bottom w:val="nil"/>
              <w:right w:val="nil"/>
            </w:tcBorders>
            <w:shd w:val="clear" w:color="auto" w:fill="auto"/>
            <w:vAlign w:val="bottom"/>
          </w:tcPr>
          <w:p w14:paraId="6C3F1E83" w14:textId="339B30A2" w:rsidR="00A56619" w:rsidRPr="00272245" w:rsidRDefault="00A56619" w:rsidP="00A56619">
            <w:pPr>
              <w:rPr>
                <w:rFonts w:cs="Times New Roman"/>
                <w:color w:val="000000"/>
                <w:sz w:val="10"/>
                <w:szCs w:val="10"/>
              </w:rPr>
            </w:pPr>
            <w:r w:rsidRPr="00272245">
              <w:rPr>
                <w:rFonts w:cs="Times New Roman"/>
                <w:color w:val="000000"/>
                <w:sz w:val="10"/>
                <w:szCs w:val="10"/>
              </w:rPr>
              <w:t>-0.00038</w:t>
            </w:r>
          </w:p>
        </w:tc>
        <w:tc>
          <w:tcPr>
            <w:tcW w:w="215" w:type="pct"/>
            <w:tcBorders>
              <w:top w:val="nil"/>
              <w:left w:val="nil"/>
              <w:bottom w:val="nil"/>
              <w:right w:val="nil"/>
            </w:tcBorders>
            <w:shd w:val="clear" w:color="auto" w:fill="auto"/>
            <w:vAlign w:val="bottom"/>
          </w:tcPr>
          <w:p w14:paraId="4C8284A5" w14:textId="63A5738B" w:rsidR="00A56619" w:rsidRPr="00272245" w:rsidRDefault="00A56619" w:rsidP="00A56619">
            <w:pPr>
              <w:rPr>
                <w:rFonts w:cs="Times New Roman"/>
                <w:color w:val="000000"/>
                <w:sz w:val="10"/>
                <w:szCs w:val="10"/>
              </w:rPr>
            </w:pPr>
            <w:r w:rsidRPr="00272245">
              <w:rPr>
                <w:rFonts w:cs="Times New Roman"/>
                <w:color w:val="000000"/>
                <w:sz w:val="10"/>
                <w:szCs w:val="10"/>
              </w:rPr>
              <w:t>-0.00062</w:t>
            </w:r>
          </w:p>
        </w:tc>
        <w:tc>
          <w:tcPr>
            <w:tcW w:w="215" w:type="pct"/>
            <w:tcBorders>
              <w:top w:val="nil"/>
              <w:left w:val="nil"/>
              <w:bottom w:val="nil"/>
              <w:right w:val="nil"/>
            </w:tcBorders>
            <w:shd w:val="clear" w:color="auto" w:fill="auto"/>
            <w:vAlign w:val="bottom"/>
          </w:tcPr>
          <w:p w14:paraId="46278DED" w14:textId="5D4E7A47" w:rsidR="00A56619" w:rsidRPr="00272245" w:rsidRDefault="00A56619" w:rsidP="00A56619">
            <w:pPr>
              <w:rPr>
                <w:rFonts w:cs="Times New Roman"/>
                <w:color w:val="000000"/>
                <w:sz w:val="10"/>
                <w:szCs w:val="10"/>
              </w:rPr>
            </w:pPr>
            <w:r w:rsidRPr="00272245">
              <w:rPr>
                <w:rFonts w:cs="Times New Roman"/>
                <w:color w:val="000000"/>
                <w:sz w:val="10"/>
                <w:szCs w:val="10"/>
              </w:rPr>
              <w:t>-0.00061</w:t>
            </w:r>
          </w:p>
        </w:tc>
        <w:tc>
          <w:tcPr>
            <w:tcW w:w="215" w:type="pct"/>
            <w:tcBorders>
              <w:top w:val="nil"/>
              <w:left w:val="nil"/>
              <w:bottom w:val="nil"/>
              <w:right w:val="nil"/>
            </w:tcBorders>
            <w:shd w:val="clear" w:color="auto" w:fill="auto"/>
            <w:vAlign w:val="bottom"/>
          </w:tcPr>
          <w:p w14:paraId="767C8AB8" w14:textId="26B5ED61" w:rsidR="00A56619" w:rsidRPr="00272245" w:rsidRDefault="00A56619" w:rsidP="00A56619">
            <w:pPr>
              <w:rPr>
                <w:rFonts w:cs="Times New Roman"/>
                <w:color w:val="000000"/>
                <w:sz w:val="10"/>
                <w:szCs w:val="10"/>
              </w:rPr>
            </w:pPr>
            <w:r w:rsidRPr="00272245">
              <w:rPr>
                <w:rFonts w:cs="Times New Roman"/>
                <w:color w:val="000000"/>
                <w:sz w:val="10"/>
                <w:szCs w:val="10"/>
              </w:rPr>
              <w:t>-0.00016</w:t>
            </w:r>
          </w:p>
        </w:tc>
        <w:tc>
          <w:tcPr>
            <w:tcW w:w="260" w:type="pct"/>
            <w:tcBorders>
              <w:top w:val="nil"/>
              <w:left w:val="nil"/>
              <w:bottom w:val="nil"/>
              <w:right w:val="nil"/>
            </w:tcBorders>
            <w:shd w:val="clear" w:color="auto" w:fill="auto"/>
            <w:vAlign w:val="bottom"/>
          </w:tcPr>
          <w:p w14:paraId="22E2BBF1" w14:textId="2C60782F" w:rsidR="00A56619" w:rsidRPr="00272245" w:rsidRDefault="00A56619" w:rsidP="00A56619">
            <w:pPr>
              <w:rPr>
                <w:rFonts w:cs="Times New Roman"/>
                <w:color w:val="000000"/>
                <w:sz w:val="10"/>
                <w:szCs w:val="10"/>
              </w:rPr>
            </w:pPr>
            <w:r w:rsidRPr="00272245">
              <w:rPr>
                <w:rFonts w:cs="Times New Roman"/>
                <w:color w:val="000000"/>
                <w:sz w:val="10"/>
                <w:szCs w:val="10"/>
              </w:rPr>
              <w:t>2.27E-06</w:t>
            </w:r>
          </w:p>
        </w:tc>
        <w:tc>
          <w:tcPr>
            <w:tcW w:w="215" w:type="pct"/>
            <w:tcBorders>
              <w:top w:val="nil"/>
              <w:left w:val="nil"/>
              <w:bottom w:val="nil"/>
              <w:right w:val="nil"/>
            </w:tcBorders>
            <w:shd w:val="clear" w:color="auto" w:fill="auto"/>
            <w:vAlign w:val="bottom"/>
          </w:tcPr>
          <w:p w14:paraId="6F50D335" w14:textId="0BEF63AA" w:rsidR="00A56619" w:rsidRPr="00272245" w:rsidRDefault="00A56619" w:rsidP="00A56619">
            <w:pPr>
              <w:rPr>
                <w:rFonts w:cs="Times New Roman"/>
                <w:color w:val="000000"/>
                <w:sz w:val="10"/>
                <w:szCs w:val="10"/>
              </w:rPr>
            </w:pPr>
            <w:r w:rsidRPr="00272245">
              <w:rPr>
                <w:rFonts w:cs="Times New Roman"/>
                <w:color w:val="000000"/>
                <w:sz w:val="10"/>
                <w:szCs w:val="10"/>
              </w:rPr>
              <w:t>-5.1E-05</w:t>
            </w:r>
          </w:p>
        </w:tc>
        <w:tc>
          <w:tcPr>
            <w:tcW w:w="215" w:type="pct"/>
            <w:tcBorders>
              <w:top w:val="nil"/>
              <w:left w:val="nil"/>
              <w:bottom w:val="nil"/>
              <w:right w:val="nil"/>
            </w:tcBorders>
            <w:shd w:val="clear" w:color="auto" w:fill="auto"/>
            <w:vAlign w:val="bottom"/>
          </w:tcPr>
          <w:p w14:paraId="0AC37D1C" w14:textId="79CF3A42" w:rsidR="00A56619" w:rsidRPr="00272245" w:rsidRDefault="00A56619" w:rsidP="00A56619">
            <w:pPr>
              <w:rPr>
                <w:rFonts w:cs="Times New Roman"/>
                <w:color w:val="000000"/>
                <w:sz w:val="10"/>
                <w:szCs w:val="10"/>
              </w:rPr>
            </w:pPr>
            <w:r w:rsidRPr="00272245">
              <w:rPr>
                <w:rFonts w:cs="Times New Roman"/>
                <w:color w:val="000000"/>
                <w:sz w:val="10"/>
                <w:szCs w:val="10"/>
              </w:rPr>
              <w:t>0.001081</w:t>
            </w:r>
          </w:p>
        </w:tc>
        <w:tc>
          <w:tcPr>
            <w:tcW w:w="301" w:type="pct"/>
            <w:tcBorders>
              <w:top w:val="nil"/>
              <w:left w:val="nil"/>
              <w:bottom w:val="nil"/>
              <w:right w:val="nil"/>
            </w:tcBorders>
            <w:shd w:val="clear" w:color="auto" w:fill="auto"/>
            <w:vAlign w:val="bottom"/>
          </w:tcPr>
          <w:p w14:paraId="08A36189" w14:textId="1DFAFD73" w:rsidR="00A56619" w:rsidRPr="00272245" w:rsidRDefault="00A56619" w:rsidP="00A56619">
            <w:pPr>
              <w:rPr>
                <w:rFonts w:cs="Times New Roman"/>
                <w:color w:val="000000"/>
                <w:sz w:val="10"/>
                <w:szCs w:val="10"/>
              </w:rPr>
            </w:pPr>
            <w:r w:rsidRPr="00272245">
              <w:rPr>
                <w:rFonts w:cs="Times New Roman"/>
                <w:color w:val="000000"/>
                <w:sz w:val="10"/>
                <w:szCs w:val="10"/>
              </w:rPr>
              <w:t>0.000332</w:t>
            </w:r>
          </w:p>
        </w:tc>
        <w:tc>
          <w:tcPr>
            <w:tcW w:w="215" w:type="pct"/>
            <w:tcBorders>
              <w:top w:val="nil"/>
              <w:left w:val="nil"/>
              <w:bottom w:val="nil"/>
              <w:right w:val="nil"/>
            </w:tcBorders>
            <w:shd w:val="clear" w:color="auto" w:fill="auto"/>
            <w:vAlign w:val="bottom"/>
          </w:tcPr>
          <w:p w14:paraId="7EE16762" w14:textId="40D9E7D7" w:rsidR="00A56619" w:rsidRPr="00272245" w:rsidRDefault="00A56619" w:rsidP="00A56619">
            <w:pPr>
              <w:rPr>
                <w:rFonts w:cs="Times New Roman"/>
                <w:color w:val="000000"/>
                <w:sz w:val="10"/>
                <w:szCs w:val="10"/>
              </w:rPr>
            </w:pPr>
            <w:r w:rsidRPr="00272245">
              <w:rPr>
                <w:rFonts w:cs="Times New Roman"/>
                <w:color w:val="000000"/>
                <w:sz w:val="10"/>
                <w:szCs w:val="10"/>
              </w:rPr>
              <w:t>0.001093</w:t>
            </w:r>
          </w:p>
        </w:tc>
        <w:tc>
          <w:tcPr>
            <w:tcW w:w="215" w:type="pct"/>
            <w:tcBorders>
              <w:top w:val="nil"/>
              <w:left w:val="nil"/>
              <w:bottom w:val="nil"/>
              <w:right w:val="nil"/>
            </w:tcBorders>
            <w:shd w:val="clear" w:color="auto" w:fill="auto"/>
            <w:vAlign w:val="bottom"/>
          </w:tcPr>
          <w:p w14:paraId="284817A9" w14:textId="029FEC64" w:rsidR="00A56619" w:rsidRPr="00272245" w:rsidRDefault="00A56619" w:rsidP="00A56619">
            <w:pPr>
              <w:rPr>
                <w:rFonts w:cs="Times New Roman"/>
                <w:color w:val="000000"/>
                <w:sz w:val="10"/>
                <w:szCs w:val="10"/>
              </w:rPr>
            </w:pPr>
            <w:r w:rsidRPr="00272245">
              <w:rPr>
                <w:rFonts w:cs="Times New Roman"/>
                <w:color w:val="000000"/>
                <w:sz w:val="10"/>
                <w:szCs w:val="10"/>
              </w:rPr>
              <w:t>0.000931</w:t>
            </w:r>
          </w:p>
        </w:tc>
        <w:tc>
          <w:tcPr>
            <w:tcW w:w="215" w:type="pct"/>
            <w:tcBorders>
              <w:top w:val="nil"/>
              <w:left w:val="nil"/>
              <w:bottom w:val="nil"/>
              <w:right w:val="nil"/>
            </w:tcBorders>
            <w:shd w:val="clear" w:color="auto" w:fill="auto"/>
            <w:vAlign w:val="bottom"/>
          </w:tcPr>
          <w:p w14:paraId="70C06803" w14:textId="4C3C5E2B" w:rsidR="00A56619" w:rsidRPr="00272245" w:rsidRDefault="00A56619" w:rsidP="00A56619">
            <w:pPr>
              <w:rPr>
                <w:rFonts w:cs="Times New Roman"/>
                <w:color w:val="000000"/>
                <w:sz w:val="10"/>
                <w:szCs w:val="10"/>
              </w:rPr>
            </w:pPr>
            <w:r w:rsidRPr="00272245">
              <w:rPr>
                <w:rFonts w:cs="Times New Roman"/>
                <w:color w:val="000000"/>
                <w:sz w:val="10"/>
                <w:szCs w:val="10"/>
              </w:rPr>
              <w:t>0.000217</w:t>
            </w:r>
          </w:p>
        </w:tc>
        <w:tc>
          <w:tcPr>
            <w:tcW w:w="215" w:type="pct"/>
            <w:tcBorders>
              <w:top w:val="nil"/>
              <w:left w:val="nil"/>
              <w:bottom w:val="nil"/>
              <w:right w:val="nil"/>
            </w:tcBorders>
            <w:shd w:val="clear" w:color="auto" w:fill="auto"/>
            <w:vAlign w:val="bottom"/>
          </w:tcPr>
          <w:p w14:paraId="20632F15" w14:textId="42F5670C" w:rsidR="00A56619" w:rsidRPr="00272245" w:rsidRDefault="00A56619" w:rsidP="00A56619">
            <w:pPr>
              <w:rPr>
                <w:rFonts w:cs="Times New Roman"/>
                <w:color w:val="000000"/>
                <w:sz w:val="10"/>
                <w:szCs w:val="10"/>
              </w:rPr>
            </w:pPr>
            <w:r w:rsidRPr="00272245">
              <w:rPr>
                <w:rFonts w:cs="Times New Roman"/>
                <w:color w:val="000000"/>
                <w:sz w:val="10"/>
                <w:szCs w:val="10"/>
              </w:rPr>
              <w:t>0.000228</w:t>
            </w:r>
          </w:p>
        </w:tc>
        <w:tc>
          <w:tcPr>
            <w:tcW w:w="215" w:type="pct"/>
            <w:tcBorders>
              <w:top w:val="nil"/>
              <w:left w:val="nil"/>
              <w:bottom w:val="nil"/>
              <w:right w:val="nil"/>
            </w:tcBorders>
            <w:shd w:val="clear" w:color="auto" w:fill="auto"/>
            <w:vAlign w:val="bottom"/>
          </w:tcPr>
          <w:p w14:paraId="1811F300" w14:textId="5B7F1684" w:rsidR="00A56619" w:rsidRPr="00272245" w:rsidRDefault="00A56619" w:rsidP="00A56619">
            <w:pPr>
              <w:rPr>
                <w:rFonts w:cs="Times New Roman"/>
                <w:sz w:val="10"/>
                <w:szCs w:val="10"/>
              </w:rPr>
            </w:pPr>
            <w:r w:rsidRPr="00272245">
              <w:rPr>
                <w:rFonts w:cs="Times New Roman"/>
                <w:color w:val="000000"/>
                <w:sz w:val="10"/>
                <w:szCs w:val="10"/>
              </w:rPr>
              <w:t>0.008667</w:t>
            </w:r>
          </w:p>
        </w:tc>
        <w:tc>
          <w:tcPr>
            <w:tcW w:w="256" w:type="pct"/>
            <w:tcBorders>
              <w:top w:val="nil"/>
              <w:left w:val="nil"/>
              <w:bottom w:val="nil"/>
              <w:right w:val="single" w:sz="4" w:space="0" w:color="auto"/>
            </w:tcBorders>
            <w:shd w:val="clear" w:color="auto" w:fill="auto"/>
            <w:vAlign w:val="bottom"/>
          </w:tcPr>
          <w:p w14:paraId="03A40D96" w14:textId="77777777" w:rsidR="00A56619" w:rsidRPr="00272245" w:rsidRDefault="00A56619" w:rsidP="00A56619">
            <w:pPr>
              <w:rPr>
                <w:rFonts w:cs="Times New Roman"/>
                <w:sz w:val="10"/>
                <w:szCs w:val="10"/>
              </w:rPr>
            </w:pPr>
          </w:p>
        </w:tc>
      </w:tr>
      <w:tr w:rsidR="00A56619" w:rsidRPr="00272245" w14:paraId="4C9BF412" w14:textId="77777777" w:rsidTr="00F33519">
        <w:tc>
          <w:tcPr>
            <w:tcW w:w="309" w:type="pct"/>
          </w:tcPr>
          <w:p w14:paraId="3D116659" w14:textId="77777777" w:rsidR="00A56619" w:rsidRPr="00272245" w:rsidRDefault="00A56619" w:rsidP="00A56619">
            <w:pPr>
              <w:rPr>
                <w:rFonts w:cs="Times New Roman"/>
                <w:sz w:val="14"/>
                <w:szCs w:val="14"/>
              </w:rPr>
            </w:pPr>
            <w:r w:rsidRPr="00272245">
              <w:rPr>
                <w:rFonts w:cs="Times New Roman"/>
                <w:sz w:val="14"/>
                <w:szCs w:val="14"/>
              </w:rPr>
              <w:t>Constant</w:t>
            </w:r>
          </w:p>
        </w:tc>
        <w:tc>
          <w:tcPr>
            <w:tcW w:w="215" w:type="pct"/>
            <w:tcBorders>
              <w:top w:val="nil"/>
              <w:left w:val="nil"/>
              <w:bottom w:val="nil"/>
              <w:right w:val="nil"/>
            </w:tcBorders>
            <w:shd w:val="clear" w:color="auto" w:fill="auto"/>
            <w:vAlign w:val="bottom"/>
          </w:tcPr>
          <w:p w14:paraId="5F9031F5" w14:textId="358FBA05" w:rsidR="00A56619" w:rsidRPr="00272245" w:rsidRDefault="00A56619" w:rsidP="00A56619">
            <w:pPr>
              <w:rPr>
                <w:rFonts w:cs="Times New Roman"/>
                <w:sz w:val="10"/>
                <w:szCs w:val="10"/>
              </w:rPr>
            </w:pPr>
            <w:r w:rsidRPr="00272245">
              <w:rPr>
                <w:rFonts w:cs="Times New Roman"/>
                <w:color w:val="000000"/>
                <w:sz w:val="10"/>
                <w:szCs w:val="10"/>
              </w:rPr>
              <w:t>-0.19558</w:t>
            </w:r>
          </w:p>
        </w:tc>
        <w:tc>
          <w:tcPr>
            <w:tcW w:w="215" w:type="pct"/>
            <w:tcBorders>
              <w:top w:val="nil"/>
              <w:left w:val="nil"/>
              <w:bottom w:val="nil"/>
              <w:right w:val="nil"/>
            </w:tcBorders>
            <w:shd w:val="clear" w:color="auto" w:fill="auto"/>
            <w:vAlign w:val="bottom"/>
          </w:tcPr>
          <w:p w14:paraId="39D964BD" w14:textId="65E01327" w:rsidR="00A56619" w:rsidRPr="00272245" w:rsidRDefault="00A56619" w:rsidP="00A56619">
            <w:pPr>
              <w:rPr>
                <w:rFonts w:cs="Times New Roman"/>
                <w:sz w:val="10"/>
                <w:szCs w:val="10"/>
              </w:rPr>
            </w:pPr>
            <w:r w:rsidRPr="00272245">
              <w:rPr>
                <w:rFonts w:cs="Times New Roman"/>
                <w:color w:val="000000"/>
                <w:sz w:val="10"/>
                <w:szCs w:val="10"/>
              </w:rPr>
              <w:t>0.001332</w:t>
            </w:r>
          </w:p>
        </w:tc>
        <w:tc>
          <w:tcPr>
            <w:tcW w:w="215" w:type="pct"/>
            <w:tcBorders>
              <w:top w:val="nil"/>
              <w:left w:val="nil"/>
              <w:bottom w:val="nil"/>
              <w:right w:val="nil"/>
            </w:tcBorders>
            <w:shd w:val="clear" w:color="auto" w:fill="auto"/>
            <w:vAlign w:val="bottom"/>
          </w:tcPr>
          <w:p w14:paraId="63FA6D3E" w14:textId="604BA7FE" w:rsidR="00A56619" w:rsidRPr="00272245" w:rsidRDefault="00A56619" w:rsidP="00A56619">
            <w:pPr>
              <w:rPr>
                <w:rFonts w:cs="Times New Roman"/>
                <w:sz w:val="10"/>
                <w:szCs w:val="10"/>
              </w:rPr>
            </w:pPr>
            <w:r w:rsidRPr="00272245">
              <w:rPr>
                <w:rFonts w:cs="Times New Roman"/>
                <w:color w:val="000000"/>
                <w:sz w:val="10"/>
                <w:szCs w:val="10"/>
              </w:rPr>
              <w:t>-0.01248</w:t>
            </w:r>
          </w:p>
        </w:tc>
        <w:tc>
          <w:tcPr>
            <w:tcW w:w="215" w:type="pct"/>
            <w:tcBorders>
              <w:top w:val="nil"/>
              <w:left w:val="nil"/>
              <w:bottom w:val="nil"/>
              <w:right w:val="nil"/>
            </w:tcBorders>
            <w:shd w:val="clear" w:color="auto" w:fill="auto"/>
            <w:vAlign w:val="bottom"/>
          </w:tcPr>
          <w:p w14:paraId="193DC169" w14:textId="51789988" w:rsidR="00A56619" w:rsidRPr="00272245" w:rsidRDefault="00A56619" w:rsidP="00A56619">
            <w:pPr>
              <w:rPr>
                <w:rFonts w:cs="Times New Roman"/>
                <w:sz w:val="10"/>
                <w:szCs w:val="10"/>
              </w:rPr>
            </w:pPr>
            <w:r w:rsidRPr="00272245">
              <w:rPr>
                <w:rFonts w:cs="Times New Roman"/>
                <w:color w:val="000000"/>
                <w:sz w:val="10"/>
                <w:szCs w:val="10"/>
              </w:rPr>
              <w:t>0.000988</w:t>
            </w:r>
          </w:p>
        </w:tc>
        <w:tc>
          <w:tcPr>
            <w:tcW w:w="215" w:type="pct"/>
            <w:tcBorders>
              <w:top w:val="nil"/>
              <w:left w:val="nil"/>
              <w:bottom w:val="nil"/>
              <w:right w:val="nil"/>
            </w:tcBorders>
            <w:shd w:val="clear" w:color="auto" w:fill="auto"/>
            <w:vAlign w:val="bottom"/>
          </w:tcPr>
          <w:p w14:paraId="7131A379" w14:textId="1AA6E394" w:rsidR="00A56619" w:rsidRPr="00272245" w:rsidRDefault="00A56619" w:rsidP="00A56619">
            <w:pPr>
              <w:rPr>
                <w:rFonts w:cs="Times New Roman"/>
                <w:sz w:val="10"/>
                <w:szCs w:val="10"/>
              </w:rPr>
            </w:pPr>
            <w:r w:rsidRPr="00272245">
              <w:rPr>
                <w:rFonts w:cs="Times New Roman"/>
                <w:color w:val="000000"/>
                <w:sz w:val="10"/>
                <w:szCs w:val="10"/>
              </w:rPr>
              <w:t>0.003319</w:t>
            </w:r>
          </w:p>
        </w:tc>
        <w:tc>
          <w:tcPr>
            <w:tcW w:w="215" w:type="pct"/>
            <w:tcBorders>
              <w:top w:val="nil"/>
              <w:left w:val="nil"/>
              <w:bottom w:val="nil"/>
              <w:right w:val="nil"/>
            </w:tcBorders>
            <w:shd w:val="clear" w:color="auto" w:fill="auto"/>
            <w:vAlign w:val="bottom"/>
          </w:tcPr>
          <w:p w14:paraId="185939FE" w14:textId="0F757132" w:rsidR="00A56619" w:rsidRPr="00272245" w:rsidRDefault="00A56619" w:rsidP="00A56619">
            <w:pPr>
              <w:rPr>
                <w:rFonts w:cs="Times New Roman"/>
                <w:sz w:val="10"/>
                <w:szCs w:val="10"/>
              </w:rPr>
            </w:pPr>
            <w:r w:rsidRPr="00272245">
              <w:rPr>
                <w:rFonts w:cs="Times New Roman"/>
                <w:color w:val="000000"/>
                <w:sz w:val="10"/>
                <w:szCs w:val="10"/>
              </w:rPr>
              <w:t>0.00219</w:t>
            </w:r>
          </w:p>
        </w:tc>
        <w:tc>
          <w:tcPr>
            <w:tcW w:w="215" w:type="pct"/>
            <w:tcBorders>
              <w:top w:val="nil"/>
              <w:left w:val="nil"/>
              <w:bottom w:val="nil"/>
              <w:right w:val="nil"/>
            </w:tcBorders>
            <w:shd w:val="clear" w:color="auto" w:fill="auto"/>
            <w:vAlign w:val="bottom"/>
          </w:tcPr>
          <w:p w14:paraId="32128171" w14:textId="27844922" w:rsidR="00A56619" w:rsidRPr="00272245" w:rsidRDefault="00A56619" w:rsidP="00A56619">
            <w:pPr>
              <w:rPr>
                <w:rFonts w:cs="Times New Roman"/>
                <w:sz w:val="10"/>
                <w:szCs w:val="10"/>
              </w:rPr>
            </w:pPr>
            <w:r w:rsidRPr="00272245">
              <w:rPr>
                <w:rFonts w:cs="Times New Roman"/>
                <w:color w:val="000000"/>
                <w:sz w:val="10"/>
                <w:szCs w:val="10"/>
              </w:rPr>
              <w:t>-0.00192</w:t>
            </w:r>
          </w:p>
        </w:tc>
        <w:tc>
          <w:tcPr>
            <w:tcW w:w="215" w:type="pct"/>
            <w:tcBorders>
              <w:top w:val="nil"/>
              <w:left w:val="nil"/>
              <w:bottom w:val="nil"/>
              <w:right w:val="nil"/>
            </w:tcBorders>
            <w:shd w:val="clear" w:color="auto" w:fill="auto"/>
            <w:vAlign w:val="bottom"/>
          </w:tcPr>
          <w:p w14:paraId="0AFCA06C" w14:textId="18F65926" w:rsidR="00A56619" w:rsidRPr="00272245" w:rsidRDefault="00A56619" w:rsidP="00A56619">
            <w:pPr>
              <w:rPr>
                <w:rFonts w:cs="Times New Roman"/>
                <w:color w:val="000000"/>
                <w:sz w:val="10"/>
                <w:szCs w:val="10"/>
              </w:rPr>
            </w:pPr>
            <w:r w:rsidRPr="00272245">
              <w:rPr>
                <w:rFonts w:cs="Times New Roman"/>
                <w:color w:val="000000"/>
                <w:sz w:val="10"/>
                <w:szCs w:val="10"/>
              </w:rPr>
              <w:t>-0.00432</w:t>
            </w:r>
          </w:p>
        </w:tc>
        <w:tc>
          <w:tcPr>
            <w:tcW w:w="215" w:type="pct"/>
            <w:tcBorders>
              <w:top w:val="nil"/>
              <w:left w:val="nil"/>
              <w:bottom w:val="nil"/>
              <w:right w:val="nil"/>
            </w:tcBorders>
            <w:shd w:val="clear" w:color="auto" w:fill="auto"/>
            <w:vAlign w:val="bottom"/>
          </w:tcPr>
          <w:p w14:paraId="18A316F2" w14:textId="3DC6B855" w:rsidR="00A56619" w:rsidRPr="00272245" w:rsidRDefault="00A56619" w:rsidP="00A56619">
            <w:pPr>
              <w:rPr>
                <w:rFonts w:cs="Times New Roman"/>
                <w:color w:val="000000"/>
                <w:sz w:val="10"/>
                <w:szCs w:val="10"/>
              </w:rPr>
            </w:pPr>
            <w:r w:rsidRPr="00272245">
              <w:rPr>
                <w:rFonts w:cs="Times New Roman"/>
                <w:color w:val="000000"/>
                <w:sz w:val="10"/>
                <w:szCs w:val="10"/>
              </w:rPr>
              <w:t>-0.0016</w:t>
            </w:r>
          </w:p>
        </w:tc>
        <w:tc>
          <w:tcPr>
            <w:tcW w:w="215" w:type="pct"/>
            <w:tcBorders>
              <w:top w:val="nil"/>
              <w:left w:val="nil"/>
              <w:bottom w:val="nil"/>
              <w:right w:val="nil"/>
            </w:tcBorders>
            <w:shd w:val="clear" w:color="auto" w:fill="auto"/>
            <w:vAlign w:val="bottom"/>
          </w:tcPr>
          <w:p w14:paraId="43B3EEDF" w14:textId="0B9A7132" w:rsidR="00A56619" w:rsidRPr="00272245" w:rsidRDefault="00A56619" w:rsidP="00A56619">
            <w:pPr>
              <w:rPr>
                <w:rFonts w:cs="Times New Roman"/>
                <w:color w:val="000000"/>
                <w:sz w:val="10"/>
                <w:szCs w:val="10"/>
              </w:rPr>
            </w:pPr>
            <w:r w:rsidRPr="00272245">
              <w:rPr>
                <w:rFonts w:cs="Times New Roman"/>
                <w:color w:val="000000"/>
                <w:sz w:val="10"/>
                <w:szCs w:val="10"/>
              </w:rPr>
              <w:t>-0.00065</w:t>
            </w:r>
          </w:p>
        </w:tc>
        <w:tc>
          <w:tcPr>
            <w:tcW w:w="215" w:type="pct"/>
            <w:tcBorders>
              <w:top w:val="nil"/>
              <w:left w:val="nil"/>
              <w:bottom w:val="nil"/>
              <w:right w:val="nil"/>
            </w:tcBorders>
            <w:shd w:val="clear" w:color="auto" w:fill="auto"/>
            <w:vAlign w:val="bottom"/>
          </w:tcPr>
          <w:p w14:paraId="68DFBA40" w14:textId="3EF53640" w:rsidR="00A56619" w:rsidRPr="00272245" w:rsidRDefault="00A56619" w:rsidP="00A56619">
            <w:pPr>
              <w:rPr>
                <w:rFonts w:cs="Times New Roman"/>
                <w:color w:val="000000"/>
                <w:sz w:val="10"/>
                <w:szCs w:val="10"/>
              </w:rPr>
            </w:pPr>
            <w:r w:rsidRPr="00272245">
              <w:rPr>
                <w:rFonts w:cs="Times New Roman"/>
                <w:color w:val="000000"/>
                <w:sz w:val="10"/>
                <w:szCs w:val="10"/>
              </w:rPr>
              <w:t>0.001808</w:t>
            </w:r>
          </w:p>
        </w:tc>
        <w:tc>
          <w:tcPr>
            <w:tcW w:w="260" w:type="pct"/>
            <w:tcBorders>
              <w:top w:val="nil"/>
              <w:left w:val="nil"/>
              <w:bottom w:val="nil"/>
              <w:right w:val="nil"/>
            </w:tcBorders>
            <w:shd w:val="clear" w:color="auto" w:fill="auto"/>
            <w:vAlign w:val="bottom"/>
          </w:tcPr>
          <w:p w14:paraId="69F90FE6" w14:textId="602EF9BC" w:rsidR="00A56619" w:rsidRPr="00272245" w:rsidRDefault="00A56619" w:rsidP="00A56619">
            <w:pPr>
              <w:rPr>
                <w:rFonts w:cs="Times New Roman"/>
                <w:color w:val="000000"/>
                <w:sz w:val="10"/>
                <w:szCs w:val="10"/>
              </w:rPr>
            </w:pPr>
            <w:r w:rsidRPr="00272245">
              <w:rPr>
                <w:rFonts w:cs="Times New Roman"/>
                <w:color w:val="000000"/>
                <w:sz w:val="10"/>
                <w:szCs w:val="10"/>
              </w:rPr>
              <w:t>-3.1E-05</w:t>
            </w:r>
          </w:p>
        </w:tc>
        <w:tc>
          <w:tcPr>
            <w:tcW w:w="215" w:type="pct"/>
            <w:tcBorders>
              <w:top w:val="nil"/>
              <w:left w:val="nil"/>
              <w:bottom w:val="nil"/>
              <w:right w:val="nil"/>
            </w:tcBorders>
            <w:shd w:val="clear" w:color="auto" w:fill="auto"/>
            <w:vAlign w:val="bottom"/>
          </w:tcPr>
          <w:p w14:paraId="12E3E4EA" w14:textId="052F7BE4" w:rsidR="00A56619" w:rsidRPr="00272245" w:rsidRDefault="00A56619" w:rsidP="00A56619">
            <w:pPr>
              <w:rPr>
                <w:rFonts w:cs="Times New Roman"/>
                <w:color w:val="000000"/>
                <w:sz w:val="10"/>
                <w:szCs w:val="10"/>
              </w:rPr>
            </w:pPr>
            <w:r w:rsidRPr="00272245">
              <w:rPr>
                <w:rFonts w:cs="Times New Roman"/>
                <w:color w:val="000000"/>
                <w:sz w:val="10"/>
                <w:szCs w:val="10"/>
              </w:rPr>
              <w:t>-0.00851</w:t>
            </w:r>
          </w:p>
        </w:tc>
        <w:tc>
          <w:tcPr>
            <w:tcW w:w="215" w:type="pct"/>
            <w:tcBorders>
              <w:top w:val="nil"/>
              <w:left w:val="nil"/>
              <w:bottom w:val="nil"/>
              <w:right w:val="nil"/>
            </w:tcBorders>
            <w:shd w:val="clear" w:color="auto" w:fill="auto"/>
            <w:vAlign w:val="bottom"/>
          </w:tcPr>
          <w:p w14:paraId="4BD1B03C" w14:textId="09B07E19" w:rsidR="00A56619" w:rsidRPr="00272245" w:rsidRDefault="00A56619" w:rsidP="00A56619">
            <w:pPr>
              <w:rPr>
                <w:rFonts w:cs="Times New Roman"/>
                <w:color w:val="000000"/>
                <w:sz w:val="10"/>
                <w:szCs w:val="10"/>
              </w:rPr>
            </w:pPr>
            <w:r w:rsidRPr="00272245">
              <w:rPr>
                <w:rFonts w:cs="Times New Roman"/>
                <w:color w:val="000000"/>
                <w:sz w:val="10"/>
                <w:szCs w:val="10"/>
              </w:rPr>
              <w:t>-0.00552</w:t>
            </w:r>
          </w:p>
        </w:tc>
        <w:tc>
          <w:tcPr>
            <w:tcW w:w="301" w:type="pct"/>
            <w:tcBorders>
              <w:top w:val="nil"/>
              <w:left w:val="nil"/>
              <w:bottom w:val="nil"/>
              <w:right w:val="nil"/>
            </w:tcBorders>
            <w:shd w:val="clear" w:color="auto" w:fill="auto"/>
            <w:vAlign w:val="bottom"/>
          </w:tcPr>
          <w:p w14:paraId="4662D5B9" w14:textId="52E23543" w:rsidR="00A56619" w:rsidRPr="00272245" w:rsidRDefault="00A56619" w:rsidP="00A56619">
            <w:pPr>
              <w:rPr>
                <w:rFonts w:cs="Times New Roman"/>
                <w:color w:val="000000"/>
                <w:sz w:val="10"/>
                <w:szCs w:val="10"/>
              </w:rPr>
            </w:pPr>
            <w:r w:rsidRPr="00272245">
              <w:rPr>
                <w:rFonts w:cs="Times New Roman"/>
                <w:color w:val="000000"/>
                <w:sz w:val="10"/>
                <w:szCs w:val="10"/>
              </w:rPr>
              <w:t>-0.01215</w:t>
            </w:r>
          </w:p>
        </w:tc>
        <w:tc>
          <w:tcPr>
            <w:tcW w:w="215" w:type="pct"/>
            <w:tcBorders>
              <w:top w:val="nil"/>
              <w:left w:val="nil"/>
              <w:bottom w:val="nil"/>
              <w:right w:val="nil"/>
            </w:tcBorders>
            <w:shd w:val="clear" w:color="auto" w:fill="auto"/>
            <w:vAlign w:val="bottom"/>
          </w:tcPr>
          <w:p w14:paraId="58ADF192" w14:textId="4B221D50" w:rsidR="00A56619" w:rsidRPr="00272245" w:rsidRDefault="00A56619" w:rsidP="00A56619">
            <w:pPr>
              <w:rPr>
                <w:rFonts w:cs="Times New Roman"/>
                <w:sz w:val="10"/>
                <w:szCs w:val="10"/>
              </w:rPr>
            </w:pPr>
            <w:r w:rsidRPr="00272245">
              <w:rPr>
                <w:rFonts w:cs="Times New Roman"/>
                <w:color w:val="000000"/>
                <w:sz w:val="10"/>
                <w:szCs w:val="10"/>
              </w:rPr>
              <w:t>-0.02952</w:t>
            </w:r>
          </w:p>
        </w:tc>
        <w:tc>
          <w:tcPr>
            <w:tcW w:w="215" w:type="pct"/>
            <w:tcBorders>
              <w:top w:val="nil"/>
              <w:left w:val="nil"/>
              <w:bottom w:val="nil"/>
              <w:right w:val="nil"/>
            </w:tcBorders>
            <w:shd w:val="clear" w:color="auto" w:fill="auto"/>
            <w:vAlign w:val="bottom"/>
          </w:tcPr>
          <w:p w14:paraId="2419664D" w14:textId="76CB54F5" w:rsidR="00A56619" w:rsidRPr="00272245" w:rsidRDefault="00A56619" w:rsidP="00A56619">
            <w:pPr>
              <w:rPr>
                <w:rFonts w:cs="Times New Roman"/>
                <w:sz w:val="10"/>
                <w:szCs w:val="10"/>
              </w:rPr>
            </w:pPr>
            <w:r w:rsidRPr="00272245">
              <w:rPr>
                <w:rFonts w:cs="Times New Roman"/>
                <w:color w:val="000000"/>
                <w:sz w:val="10"/>
                <w:szCs w:val="10"/>
              </w:rPr>
              <w:t>-0.04269</w:t>
            </w:r>
          </w:p>
        </w:tc>
        <w:tc>
          <w:tcPr>
            <w:tcW w:w="215" w:type="pct"/>
            <w:tcBorders>
              <w:top w:val="nil"/>
              <w:left w:val="nil"/>
              <w:bottom w:val="nil"/>
              <w:right w:val="nil"/>
            </w:tcBorders>
            <w:shd w:val="clear" w:color="auto" w:fill="auto"/>
            <w:vAlign w:val="bottom"/>
          </w:tcPr>
          <w:p w14:paraId="7D765FE7" w14:textId="71874578" w:rsidR="00A56619" w:rsidRPr="00272245" w:rsidRDefault="00A56619" w:rsidP="00A56619">
            <w:pPr>
              <w:rPr>
                <w:rFonts w:cs="Times New Roman"/>
                <w:sz w:val="10"/>
                <w:szCs w:val="10"/>
              </w:rPr>
            </w:pPr>
            <w:r w:rsidRPr="00272245">
              <w:rPr>
                <w:rFonts w:cs="Times New Roman"/>
                <w:color w:val="000000"/>
                <w:sz w:val="10"/>
                <w:szCs w:val="10"/>
              </w:rPr>
              <w:t>-0.02827</w:t>
            </w:r>
          </w:p>
        </w:tc>
        <w:tc>
          <w:tcPr>
            <w:tcW w:w="215" w:type="pct"/>
            <w:tcBorders>
              <w:top w:val="nil"/>
              <w:left w:val="nil"/>
              <w:bottom w:val="nil"/>
              <w:right w:val="nil"/>
            </w:tcBorders>
            <w:shd w:val="clear" w:color="auto" w:fill="auto"/>
            <w:vAlign w:val="bottom"/>
          </w:tcPr>
          <w:p w14:paraId="414A0925" w14:textId="6D810035" w:rsidR="00A56619" w:rsidRPr="00272245" w:rsidRDefault="00A56619" w:rsidP="00A56619">
            <w:pPr>
              <w:rPr>
                <w:rFonts w:cs="Times New Roman"/>
                <w:sz w:val="10"/>
                <w:szCs w:val="10"/>
              </w:rPr>
            </w:pPr>
            <w:r w:rsidRPr="00272245">
              <w:rPr>
                <w:rFonts w:cs="Times New Roman"/>
                <w:color w:val="000000"/>
                <w:sz w:val="10"/>
                <w:szCs w:val="10"/>
              </w:rPr>
              <w:t>-0.0053</w:t>
            </w:r>
          </w:p>
        </w:tc>
        <w:tc>
          <w:tcPr>
            <w:tcW w:w="215" w:type="pct"/>
            <w:tcBorders>
              <w:top w:val="nil"/>
              <w:left w:val="nil"/>
              <w:bottom w:val="nil"/>
              <w:right w:val="nil"/>
            </w:tcBorders>
            <w:shd w:val="clear" w:color="auto" w:fill="auto"/>
            <w:vAlign w:val="bottom"/>
          </w:tcPr>
          <w:p w14:paraId="780116AF" w14:textId="08F1D596" w:rsidR="00A56619" w:rsidRPr="00272245" w:rsidRDefault="00A56619" w:rsidP="00A56619">
            <w:pPr>
              <w:rPr>
                <w:rFonts w:cs="Times New Roman"/>
                <w:color w:val="000000"/>
                <w:sz w:val="10"/>
                <w:szCs w:val="10"/>
              </w:rPr>
            </w:pPr>
            <w:r w:rsidRPr="00272245">
              <w:rPr>
                <w:rFonts w:cs="Times New Roman"/>
                <w:color w:val="000000"/>
                <w:sz w:val="10"/>
                <w:szCs w:val="10"/>
              </w:rPr>
              <w:t>0.010872</w:t>
            </w:r>
          </w:p>
        </w:tc>
        <w:tc>
          <w:tcPr>
            <w:tcW w:w="256" w:type="pct"/>
            <w:tcBorders>
              <w:top w:val="nil"/>
              <w:left w:val="nil"/>
              <w:bottom w:val="nil"/>
              <w:right w:val="single" w:sz="4" w:space="0" w:color="auto"/>
            </w:tcBorders>
            <w:shd w:val="clear" w:color="auto" w:fill="auto"/>
            <w:vAlign w:val="bottom"/>
          </w:tcPr>
          <w:p w14:paraId="504D9D64" w14:textId="409B975C" w:rsidR="00A56619" w:rsidRPr="00272245" w:rsidRDefault="00A56619" w:rsidP="00A56619">
            <w:pPr>
              <w:rPr>
                <w:rFonts w:cs="Times New Roman"/>
                <w:sz w:val="10"/>
                <w:szCs w:val="10"/>
              </w:rPr>
            </w:pPr>
            <w:r w:rsidRPr="00272245">
              <w:rPr>
                <w:rFonts w:cs="Times New Roman"/>
                <w:color w:val="000000"/>
                <w:sz w:val="10"/>
                <w:szCs w:val="10"/>
              </w:rPr>
              <w:t>7.102414</w:t>
            </w:r>
          </w:p>
        </w:tc>
      </w:tr>
      <w:tr w:rsidR="00A56619" w:rsidRPr="00272245" w14:paraId="1F097670" w14:textId="77777777" w:rsidTr="00F33519">
        <w:tc>
          <w:tcPr>
            <w:tcW w:w="5000" w:type="pct"/>
            <w:gridSpan w:val="22"/>
            <w:tcBorders>
              <w:right w:val="single" w:sz="4" w:space="0" w:color="auto"/>
            </w:tcBorders>
          </w:tcPr>
          <w:p w14:paraId="057CC7CB" w14:textId="12B9DA96" w:rsidR="00A56619" w:rsidRPr="00272245" w:rsidRDefault="00A56619" w:rsidP="00A56619">
            <w:pPr>
              <w:rPr>
                <w:rFonts w:cs="Times New Roman"/>
                <w:color w:val="000000"/>
                <w:sz w:val="10"/>
                <w:szCs w:val="10"/>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Comm HC: community healthcare; GP cont: GP contact; Inf: informal; OOP: out-of-pocket; PA: physical activity; SES: socioeconomic status.</w:t>
            </w:r>
          </w:p>
        </w:tc>
      </w:tr>
    </w:tbl>
    <w:p w14:paraId="148CE8B5" w14:textId="5FE0612F" w:rsidR="000E5BA3" w:rsidRPr="00272245" w:rsidRDefault="000E5BA3" w:rsidP="003032C8"/>
    <w:p w14:paraId="3DFD382B" w14:textId="77777777" w:rsidR="000E5BA3" w:rsidRPr="00272245" w:rsidRDefault="000E5BA3">
      <w:r w:rsidRPr="00272245">
        <w:br w:type="page"/>
      </w:r>
    </w:p>
    <w:p w14:paraId="2C96085C" w14:textId="31BE55FD" w:rsidR="00B118F8" w:rsidRPr="00272245" w:rsidRDefault="00B118F8" w:rsidP="00B118F8">
      <w:pPr>
        <w:pStyle w:val="Heading3"/>
      </w:pPr>
      <w:r w:rsidRPr="00272245">
        <w:lastRenderedPageBreak/>
        <w:t>Falls risk equations</w:t>
      </w:r>
    </w:p>
    <w:p w14:paraId="6DF58A12" w14:textId="0F4F55FC" w:rsidR="00B118F8" w:rsidRPr="00272245" w:rsidRDefault="00270D02" w:rsidP="00B118F8">
      <w:r w:rsidRPr="00272245">
        <w:t xml:space="preserve">Tables </w:t>
      </w:r>
      <w:r w:rsidR="00E207A6" w:rsidRPr="00272245">
        <w:t>E23</w:t>
      </w:r>
      <w:r w:rsidR="00B579BD" w:rsidRPr="00272245">
        <w:t>.1</w:t>
      </w:r>
      <w:r w:rsidRPr="00272245">
        <w:t>-</w:t>
      </w:r>
      <w:r w:rsidR="00E207A6" w:rsidRPr="00272245">
        <w:t>E23</w:t>
      </w:r>
      <w:r w:rsidR="00B579BD" w:rsidRPr="00272245">
        <w:t>.</w:t>
      </w:r>
      <w:r w:rsidRPr="00272245">
        <w:t>4 show variance-covariance matrices for falls risk equations, namely: risk of any fall; risk of recurrent fall given any fall; risk of MA fall given single fall; and risk of MA fall given recurrent falls.</w:t>
      </w:r>
    </w:p>
    <w:tbl>
      <w:tblPr>
        <w:tblStyle w:val="TableGrid"/>
        <w:tblW w:w="5000" w:type="pct"/>
        <w:tblLook w:val="04A0" w:firstRow="1" w:lastRow="0" w:firstColumn="1" w:lastColumn="0" w:noHBand="0" w:noVBand="1"/>
      </w:tblPr>
      <w:tblGrid>
        <w:gridCol w:w="1201"/>
        <w:gridCol w:w="1154"/>
        <w:gridCol w:w="1158"/>
        <w:gridCol w:w="1158"/>
        <w:gridCol w:w="1158"/>
        <w:gridCol w:w="1158"/>
        <w:gridCol w:w="1158"/>
        <w:gridCol w:w="1158"/>
        <w:gridCol w:w="1158"/>
        <w:gridCol w:w="1158"/>
        <w:gridCol w:w="1163"/>
        <w:gridCol w:w="1166"/>
      </w:tblGrid>
      <w:tr w:rsidR="00C225BC" w:rsidRPr="00272245" w14:paraId="47B4828E" w14:textId="77777777" w:rsidTr="00F33519">
        <w:tc>
          <w:tcPr>
            <w:tcW w:w="5000" w:type="pct"/>
            <w:gridSpan w:val="12"/>
          </w:tcPr>
          <w:p w14:paraId="5FCC9D1E" w14:textId="30D9AB5A" w:rsidR="00C225BC" w:rsidRPr="00272245" w:rsidRDefault="00C225BC" w:rsidP="0033200E">
            <w:pPr>
              <w:rPr>
                <w:rFonts w:cs="Times New Roman"/>
              </w:rPr>
            </w:pPr>
            <w:r w:rsidRPr="00272245">
              <w:rPr>
                <w:rFonts w:cs="Times New Roman"/>
                <w:b/>
                <w:bCs/>
              </w:rPr>
              <w:t xml:space="preserve">Table </w:t>
            </w:r>
            <w:r w:rsidR="00E207A6" w:rsidRPr="00272245">
              <w:rPr>
                <w:rFonts w:cs="Times New Roman"/>
                <w:b/>
                <w:bCs/>
              </w:rPr>
              <w:t>E23</w:t>
            </w:r>
            <w:r w:rsidR="00B579BD" w:rsidRPr="00272245">
              <w:rPr>
                <w:rFonts w:cs="Times New Roman"/>
                <w:b/>
                <w:bCs/>
              </w:rPr>
              <w:t>.1</w:t>
            </w:r>
            <w:r w:rsidRPr="00272245">
              <w:rPr>
                <w:rFonts w:cs="Times New Roman"/>
              </w:rPr>
              <w:t xml:space="preserve"> Variance-covariance matrix for risk </w:t>
            </w:r>
            <w:r w:rsidR="00D25519" w:rsidRPr="00272245">
              <w:rPr>
                <w:rFonts w:cs="Times New Roman"/>
              </w:rPr>
              <w:t xml:space="preserve">of any fall </w:t>
            </w:r>
            <w:r w:rsidRPr="00272245">
              <w:rPr>
                <w:rFonts w:cs="Times New Roman"/>
              </w:rPr>
              <w:t xml:space="preserve">logistic regression (Table </w:t>
            </w:r>
            <w:r w:rsidR="00E207A6" w:rsidRPr="00272245">
              <w:rPr>
                <w:rFonts w:cs="Times New Roman"/>
              </w:rPr>
              <w:t>5</w:t>
            </w:r>
            <w:r w:rsidRPr="00272245">
              <w:rPr>
                <w:rFonts w:cs="Times New Roman"/>
              </w:rPr>
              <w:t>.</w:t>
            </w:r>
            <w:r w:rsidR="00E207A6" w:rsidRPr="00272245">
              <w:rPr>
                <w:rFonts w:cs="Times New Roman"/>
              </w:rPr>
              <w:t>39</w:t>
            </w:r>
            <w:r w:rsidRPr="00272245">
              <w:rPr>
                <w:rFonts w:cs="Times New Roman"/>
              </w:rPr>
              <w:t>).</w:t>
            </w:r>
          </w:p>
        </w:tc>
      </w:tr>
      <w:tr w:rsidR="00C225BC" w:rsidRPr="00272245" w14:paraId="68662793" w14:textId="77777777" w:rsidTr="00F33519">
        <w:tc>
          <w:tcPr>
            <w:tcW w:w="431" w:type="pct"/>
          </w:tcPr>
          <w:p w14:paraId="730168AF" w14:textId="77777777" w:rsidR="00C225BC" w:rsidRPr="00272245" w:rsidRDefault="00C225BC" w:rsidP="0033200E">
            <w:pPr>
              <w:rPr>
                <w:rFonts w:cs="Times New Roman"/>
                <w:sz w:val="16"/>
                <w:szCs w:val="16"/>
              </w:rPr>
            </w:pPr>
          </w:p>
        </w:tc>
        <w:tc>
          <w:tcPr>
            <w:tcW w:w="414" w:type="pct"/>
            <w:tcBorders>
              <w:bottom w:val="single" w:sz="4" w:space="0" w:color="auto"/>
            </w:tcBorders>
          </w:tcPr>
          <w:p w14:paraId="1819FF62" w14:textId="77777777" w:rsidR="00C225BC" w:rsidRPr="00272245" w:rsidRDefault="00C225BC" w:rsidP="0033200E">
            <w:pPr>
              <w:rPr>
                <w:rFonts w:cs="Times New Roman"/>
                <w:sz w:val="16"/>
                <w:szCs w:val="16"/>
              </w:rPr>
            </w:pPr>
            <w:r w:rsidRPr="00272245">
              <w:rPr>
                <w:rFonts w:cs="Times New Roman"/>
                <w:sz w:val="16"/>
                <w:szCs w:val="16"/>
              </w:rPr>
              <w:t>Age</w:t>
            </w:r>
          </w:p>
        </w:tc>
        <w:tc>
          <w:tcPr>
            <w:tcW w:w="415" w:type="pct"/>
            <w:tcBorders>
              <w:bottom w:val="single" w:sz="4" w:space="0" w:color="auto"/>
            </w:tcBorders>
          </w:tcPr>
          <w:p w14:paraId="3867052E" w14:textId="0C73EE66" w:rsidR="00C225BC" w:rsidRPr="00272245" w:rsidRDefault="00C225BC" w:rsidP="0033200E">
            <w:pPr>
              <w:rPr>
                <w:rFonts w:cs="Times New Roman"/>
                <w:sz w:val="16"/>
                <w:szCs w:val="16"/>
              </w:rPr>
            </w:pPr>
            <w:r w:rsidRPr="00272245">
              <w:rPr>
                <w:rFonts w:cs="Times New Roman"/>
                <w:sz w:val="16"/>
                <w:szCs w:val="16"/>
              </w:rPr>
              <w:t>Sex</w:t>
            </w:r>
          </w:p>
        </w:tc>
        <w:tc>
          <w:tcPr>
            <w:tcW w:w="415" w:type="pct"/>
            <w:tcBorders>
              <w:bottom w:val="single" w:sz="4" w:space="0" w:color="auto"/>
            </w:tcBorders>
          </w:tcPr>
          <w:p w14:paraId="633E807D" w14:textId="40168E10" w:rsidR="00C225BC" w:rsidRPr="00272245" w:rsidRDefault="00C225BC" w:rsidP="0033200E">
            <w:pPr>
              <w:rPr>
                <w:rFonts w:cs="Times New Roman"/>
                <w:sz w:val="16"/>
                <w:szCs w:val="16"/>
              </w:rPr>
            </w:pPr>
            <w:r w:rsidRPr="00272245">
              <w:rPr>
                <w:rFonts w:cs="Times New Roman"/>
                <w:sz w:val="16"/>
                <w:szCs w:val="16"/>
              </w:rPr>
              <w:t>Falls hist1</w:t>
            </w:r>
          </w:p>
        </w:tc>
        <w:tc>
          <w:tcPr>
            <w:tcW w:w="415" w:type="pct"/>
            <w:tcBorders>
              <w:bottom w:val="single" w:sz="4" w:space="0" w:color="auto"/>
            </w:tcBorders>
          </w:tcPr>
          <w:p w14:paraId="6FD41FE3" w14:textId="6525F61B" w:rsidR="00C225BC" w:rsidRPr="00272245" w:rsidRDefault="00C225BC" w:rsidP="0033200E">
            <w:pPr>
              <w:rPr>
                <w:rFonts w:cs="Times New Roman"/>
                <w:sz w:val="16"/>
                <w:szCs w:val="16"/>
              </w:rPr>
            </w:pPr>
            <w:r w:rsidRPr="00272245">
              <w:rPr>
                <w:rFonts w:cs="Times New Roman"/>
                <w:sz w:val="16"/>
                <w:szCs w:val="16"/>
              </w:rPr>
              <w:t>Falls hist2</w:t>
            </w:r>
          </w:p>
        </w:tc>
        <w:tc>
          <w:tcPr>
            <w:tcW w:w="415" w:type="pct"/>
            <w:tcBorders>
              <w:bottom w:val="single" w:sz="4" w:space="0" w:color="auto"/>
            </w:tcBorders>
          </w:tcPr>
          <w:p w14:paraId="37D8378F" w14:textId="717E9D43" w:rsidR="00C225BC" w:rsidRPr="00272245" w:rsidRDefault="00C225BC" w:rsidP="0033200E">
            <w:pPr>
              <w:rPr>
                <w:rFonts w:cs="Times New Roman"/>
                <w:sz w:val="16"/>
                <w:szCs w:val="16"/>
              </w:rPr>
            </w:pPr>
            <w:r w:rsidRPr="00272245">
              <w:rPr>
                <w:rFonts w:cs="Times New Roman"/>
                <w:sz w:val="16"/>
                <w:szCs w:val="16"/>
              </w:rPr>
              <w:t>Falls hist3</w:t>
            </w:r>
          </w:p>
        </w:tc>
        <w:tc>
          <w:tcPr>
            <w:tcW w:w="415" w:type="pct"/>
            <w:tcBorders>
              <w:bottom w:val="single" w:sz="4" w:space="0" w:color="auto"/>
            </w:tcBorders>
          </w:tcPr>
          <w:p w14:paraId="7CD83898" w14:textId="15772275" w:rsidR="00C225BC" w:rsidRPr="00272245" w:rsidRDefault="00C225BC" w:rsidP="0033200E">
            <w:pPr>
              <w:rPr>
                <w:rFonts w:cs="Times New Roman"/>
                <w:sz w:val="16"/>
                <w:szCs w:val="16"/>
              </w:rPr>
            </w:pPr>
            <w:r w:rsidRPr="00272245">
              <w:rPr>
                <w:rFonts w:cs="Times New Roman"/>
                <w:sz w:val="16"/>
                <w:szCs w:val="16"/>
              </w:rPr>
              <w:t>Falls hist4</w:t>
            </w:r>
          </w:p>
        </w:tc>
        <w:tc>
          <w:tcPr>
            <w:tcW w:w="415" w:type="pct"/>
            <w:tcBorders>
              <w:bottom w:val="single" w:sz="4" w:space="0" w:color="auto"/>
            </w:tcBorders>
          </w:tcPr>
          <w:p w14:paraId="0E0022A5" w14:textId="77777777" w:rsidR="00C225BC" w:rsidRPr="00272245" w:rsidRDefault="00C225BC" w:rsidP="0033200E">
            <w:pPr>
              <w:rPr>
                <w:rFonts w:cs="Times New Roman"/>
                <w:sz w:val="16"/>
                <w:szCs w:val="16"/>
              </w:rPr>
            </w:pPr>
            <w:r w:rsidRPr="00272245">
              <w:rPr>
                <w:rFonts w:cs="Times New Roman"/>
                <w:sz w:val="16"/>
                <w:szCs w:val="16"/>
              </w:rPr>
              <w:t>Frailty</w:t>
            </w:r>
          </w:p>
        </w:tc>
        <w:tc>
          <w:tcPr>
            <w:tcW w:w="415" w:type="pct"/>
            <w:tcBorders>
              <w:bottom w:val="single" w:sz="4" w:space="0" w:color="auto"/>
            </w:tcBorders>
          </w:tcPr>
          <w:p w14:paraId="363DDE7F" w14:textId="77777777" w:rsidR="00C225BC" w:rsidRPr="00272245" w:rsidRDefault="00C225BC" w:rsidP="0033200E">
            <w:pPr>
              <w:rPr>
                <w:rFonts w:cs="Times New Roman"/>
                <w:sz w:val="16"/>
                <w:szCs w:val="16"/>
              </w:rPr>
            </w:pPr>
            <w:r w:rsidRPr="00272245">
              <w:rPr>
                <w:rFonts w:cs="Times New Roman"/>
                <w:sz w:val="16"/>
                <w:szCs w:val="16"/>
              </w:rPr>
              <w:t>Frailty^2</w:t>
            </w:r>
          </w:p>
        </w:tc>
        <w:tc>
          <w:tcPr>
            <w:tcW w:w="415" w:type="pct"/>
            <w:tcBorders>
              <w:bottom w:val="single" w:sz="4" w:space="0" w:color="auto"/>
            </w:tcBorders>
          </w:tcPr>
          <w:p w14:paraId="7E8D7DB5" w14:textId="6F8251BE" w:rsidR="00C225BC" w:rsidRPr="00272245" w:rsidRDefault="00C225BC" w:rsidP="0033200E">
            <w:pPr>
              <w:rPr>
                <w:rFonts w:cs="Times New Roman"/>
                <w:sz w:val="16"/>
                <w:szCs w:val="16"/>
              </w:rPr>
            </w:pPr>
            <w:r w:rsidRPr="00272245">
              <w:rPr>
                <w:rFonts w:cs="Times New Roman"/>
                <w:sz w:val="16"/>
                <w:szCs w:val="16"/>
              </w:rPr>
              <w:t>Fear</w:t>
            </w:r>
          </w:p>
        </w:tc>
        <w:tc>
          <w:tcPr>
            <w:tcW w:w="417" w:type="pct"/>
            <w:tcBorders>
              <w:bottom w:val="single" w:sz="4" w:space="0" w:color="auto"/>
            </w:tcBorders>
          </w:tcPr>
          <w:p w14:paraId="151C8536" w14:textId="4F328D95" w:rsidR="00C225BC" w:rsidRPr="00272245" w:rsidRDefault="00C225BC" w:rsidP="0033200E">
            <w:pPr>
              <w:rPr>
                <w:rFonts w:cs="Times New Roman"/>
                <w:sz w:val="16"/>
                <w:szCs w:val="16"/>
              </w:rPr>
            </w:pPr>
            <w:r w:rsidRPr="00272245">
              <w:rPr>
                <w:rFonts w:cs="Times New Roman"/>
                <w:sz w:val="16"/>
                <w:szCs w:val="16"/>
              </w:rPr>
              <w:t>Abngaitbal</w:t>
            </w:r>
          </w:p>
        </w:tc>
        <w:tc>
          <w:tcPr>
            <w:tcW w:w="415" w:type="pct"/>
            <w:tcBorders>
              <w:bottom w:val="single" w:sz="4" w:space="0" w:color="auto"/>
            </w:tcBorders>
          </w:tcPr>
          <w:p w14:paraId="022F3739" w14:textId="77777777" w:rsidR="00C225BC" w:rsidRPr="00272245" w:rsidRDefault="00C225BC" w:rsidP="0033200E">
            <w:pPr>
              <w:rPr>
                <w:rFonts w:cs="Times New Roman"/>
                <w:sz w:val="16"/>
                <w:szCs w:val="16"/>
              </w:rPr>
            </w:pPr>
            <w:r w:rsidRPr="00272245">
              <w:rPr>
                <w:rFonts w:cs="Times New Roman"/>
                <w:sz w:val="16"/>
                <w:szCs w:val="16"/>
              </w:rPr>
              <w:t>Constant</w:t>
            </w:r>
          </w:p>
        </w:tc>
      </w:tr>
      <w:tr w:rsidR="00D25519" w:rsidRPr="00272245" w14:paraId="4795A258" w14:textId="77777777" w:rsidTr="00F33519">
        <w:tc>
          <w:tcPr>
            <w:tcW w:w="431" w:type="pct"/>
          </w:tcPr>
          <w:p w14:paraId="32091024" w14:textId="77777777" w:rsidR="00D25519" w:rsidRPr="00272245" w:rsidRDefault="00D25519" w:rsidP="00D25519">
            <w:pPr>
              <w:rPr>
                <w:rFonts w:cs="Times New Roman"/>
                <w:sz w:val="16"/>
                <w:szCs w:val="16"/>
              </w:rPr>
            </w:pPr>
            <w:r w:rsidRPr="00272245">
              <w:rPr>
                <w:rFonts w:cs="Times New Roman"/>
                <w:sz w:val="16"/>
                <w:szCs w:val="16"/>
              </w:rPr>
              <w:t>Age</w:t>
            </w:r>
          </w:p>
        </w:tc>
        <w:tc>
          <w:tcPr>
            <w:tcW w:w="414" w:type="pct"/>
            <w:tcBorders>
              <w:top w:val="single" w:sz="4" w:space="0" w:color="auto"/>
              <w:left w:val="nil"/>
              <w:bottom w:val="nil"/>
              <w:right w:val="nil"/>
            </w:tcBorders>
            <w:shd w:val="clear" w:color="auto" w:fill="auto"/>
            <w:vAlign w:val="bottom"/>
          </w:tcPr>
          <w:p w14:paraId="20BD087A" w14:textId="63072EA1" w:rsidR="00D25519" w:rsidRPr="00272245" w:rsidRDefault="00D25519" w:rsidP="00D25519">
            <w:pPr>
              <w:rPr>
                <w:rFonts w:cs="Times New Roman"/>
                <w:sz w:val="16"/>
                <w:szCs w:val="16"/>
              </w:rPr>
            </w:pPr>
            <w:r w:rsidRPr="00272245">
              <w:rPr>
                <w:rFonts w:cs="Times New Roman"/>
                <w:color w:val="000000"/>
                <w:sz w:val="16"/>
                <w:szCs w:val="16"/>
              </w:rPr>
              <w:t>1.73E-05</w:t>
            </w:r>
          </w:p>
        </w:tc>
        <w:tc>
          <w:tcPr>
            <w:tcW w:w="415" w:type="pct"/>
            <w:tcBorders>
              <w:top w:val="single" w:sz="4" w:space="0" w:color="auto"/>
              <w:left w:val="nil"/>
              <w:bottom w:val="nil"/>
              <w:right w:val="nil"/>
            </w:tcBorders>
            <w:shd w:val="clear" w:color="auto" w:fill="auto"/>
            <w:vAlign w:val="bottom"/>
          </w:tcPr>
          <w:p w14:paraId="0EFAEA2B"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4AF62FCA"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61942CC0"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0C85AFD3"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7FB6DE9B"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2586DFEA"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4248D45F"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nil"/>
            </w:tcBorders>
            <w:shd w:val="clear" w:color="auto" w:fill="auto"/>
            <w:vAlign w:val="bottom"/>
          </w:tcPr>
          <w:p w14:paraId="7F081B79" w14:textId="77777777" w:rsidR="00D25519" w:rsidRPr="00272245" w:rsidRDefault="00D25519" w:rsidP="00D25519">
            <w:pPr>
              <w:rPr>
                <w:rFonts w:cs="Times New Roman"/>
                <w:sz w:val="16"/>
                <w:szCs w:val="16"/>
              </w:rPr>
            </w:pPr>
          </w:p>
        </w:tc>
        <w:tc>
          <w:tcPr>
            <w:tcW w:w="417" w:type="pct"/>
            <w:tcBorders>
              <w:top w:val="single" w:sz="4" w:space="0" w:color="auto"/>
              <w:left w:val="nil"/>
              <w:bottom w:val="nil"/>
              <w:right w:val="nil"/>
            </w:tcBorders>
            <w:shd w:val="clear" w:color="auto" w:fill="auto"/>
            <w:vAlign w:val="bottom"/>
          </w:tcPr>
          <w:p w14:paraId="7512DE6D" w14:textId="77777777" w:rsidR="00D25519" w:rsidRPr="00272245" w:rsidRDefault="00D25519" w:rsidP="00D25519">
            <w:pPr>
              <w:rPr>
                <w:rFonts w:cs="Times New Roman"/>
                <w:sz w:val="16"/>
                <w:szCs w:val="16"/>
              </w:rPr>
            </w:pPr>
          </w:p>
        </w:tc>
        <w:tc>
          <w:tcPr>
            <w:tcW w:w="415" w:type="pct"/>
            <w:tcBorders>
              <w:top w:val="single" w:sz="4" w:space="0" w:color="auto"/>
              <w:left w:val="nil"/>
              <w:bottom w:val="nil"/>
              <w:right w:val="single" w:sz="4" w:space="0" w:color="auto"/>
            </w:tcBorders>
            <w:shd w:val="clear" w:color="auto" w:fill="auto"/>
            <w:vAlign w:val="bottom"/>
          </w:tcPr>
          <w:p w14:paraId="6FEBE3F8" w14:textId="77777777" w:rsidR="00D25519" w:rsidRPr="00272245" w:rsidRDefault="00D25519" w:rsidP="00D25519">
            <w:pPr>
              <w:rPr>
                <w:rFonts w:cs="Times New Roman"/>
                <w:sz w:val="16"/>
                <w:szCs w:val="16"/>
              </w:rPr>
            </w:pPr>
          </w:p>
        </w:tc>
      </w:tr>
      <w:tr w:rsidR="00D25519" w:rsidRPr="00272245" w14:paraId="048D88F9" w14:textId="77777777" w:rsidTr="00F33519">
        <w:tc>
          <w:tcPr>
            <w:tcW w:w="431" w:type="pct"/>
          </w:tcPr>
          <w:p w14:paraId="5281F08B" w14:textId="4570BA76" w:rsidR="00D25519" w:rsidRPr="00272245" w:rsidRDefault="00D25519" w:rsidP="00D25519">
            <w:pPr>
              <w:rPr>
                <w:rFonts w:cs="Times New Roman"/>
                <w:sz w:val="16"/>
                <w:szCs w:val="16"/>
              </w:rPr>
            </w:pPr>
            <w:r w:rsidRPr="00272245">
              <w:rPr>
                <w:rFonts w:cs="Times New Roman"/>
                <w:sz w:val="16"/>
                <w:szCs w:val="16"/>
              </w:rPr>
              <w:t>Sex</w:t>
            </w:r>
          </w:p>
        </w:tc>
        <w:tc>
          <w:tcPr>
            <w:tcW w:w="414" w:type="pct"/>
            <w:tcBorders>
              <w:top w:val="nil"/>
              <w:left w:val="nil"/>
              <w:bottom w:val="nil"/>
              <w:right w:val="nil"/>
            </w:tcBorders>
            <w:shd w:val="clear" w:color="auto" w:fill="auto"/>
            <w:vAlign w:val="bottom"/>
          </w:tcPr>
          <w:p w14:paraId="5DF5F7E2" w14:textId="2594D365" w:rsidR="00D25519" w:rsidRPr="00272245" w:rsidRDefault="00D25519" w:rsidP="00D25519">
            <w:pPr>
              <w:rPr>
                <w:rFonts w:cs="Times New Roman"/>
                <w:sz w:val="16"/>
                <w:szCs w:val="16"/>
              </w:rPr>
            </w:pPr>
            <w:r w:rsidRPr="00272245">
              <w:rPr>
                <w:rFonts w:cs="Times New Roman"/>
                <w:color w:val="000000"/>
                <w:sz w:val="16"/>
                <w:szCs w:val="16"/>
              </w:rPr>
              <w:t>-1.00E-06</w:t>
            </w:r>
          </w:p>
        </w:tc>
        <w:tc>
          <w:tcPr>
            <w:tcW w:w="415" w:type="pct"/>
            <w:tcBorders>
              <w:top w:val="nil"/>
              <w:left w:val="nil"/>
              <w:bottom w:val="nil"/>
              <w:right w:val="nil"/>
            </w:tcBorders>
            <w:shd w:val="clear" w:color="auto" w:fill="auto"/>
            <w:vAlign w:val="bottom"/>
          </w:tcPr>
          <w:p w14:paraId="40338ED0" w14:textId="597E9BA9" w:rsidR="00D25519" w:rsidRPr="00272245" w:rsidRDefault="00D25519" w:rsidP="00D25519">
            <w:pPr>
              <w:rPr>
                <w:rFonts w:cs="Times New Roman"/>
                <w:sz w:val="16"/>
                <w:szCs w:val="16"/>
              </w:rPr>
            </w:pPr>
            <w:r w:rsidRPr="00272245">
              <w:rPr>
                <w:rFonts w:cs="Times New Roman"/>
                <w:color w:val="000000"/>
                <w:sz w:val="16"/>
                <w:szCs w:val="16"/>
              </w:rPr>
              <w:t>0.003762</w:t>
            </w:r>
          </w:p>
        </w:tc>
        <w:tc>
          <w:tcPr>
            <w:tcW w:w="415" w:type="pct"/>
            <w:tcBorders>
              <w:top w:val="nil"/>
              <w:left w:val="nil"/>
              <w:bottom w:val="nil"/>
              <w:right w:val="nil"/>
            </w:tcBorders>
            <w:shd w:val="clear" w:color="auto" w:fill="auto"/>
            <w:vAlign w:val="bottom"/>
          </w:tcPr>
          <w:p w14:paraId="14FAA91E"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6F36986C"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1C824DBD"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4DED11B8"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1ACD9351"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5B994B3D"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22E84192"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432852C8"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7CFCAD33" w14:textId="77777777" w:rsidR="00D25519" w:rsidRPr="00272245" w:rsidRDefault="00D25519" w:rsidP="00D25519">
            <w:pPr>
              <w:rPr>
                <w:rFonts w:cs="Times New Roman"/>
                <w:sz w:val="16"/>
                <w:szCs w:val="16"/>
              </w:rPr>
            </w:pPr>
          </w:p>
        </w:tc>
      </w:tr>
      <w:tr w:rsidR="00D25519" w:rsidRPr="00272245" w14:paraId="304AE3E2" w14:textId="77777777" w:rsidTr="00F33519">
        <w:tc>
          <w:tcPr>
            <w:tcW w:w="431" w:type="pct"/>
          </w:tcPr>
          <w:p w14:paraId="44CC6D48" w14:textId="10647F23" w:rsidR="00D25519" w:rsidRPr="00272245" w:rsidRDefault="00D25519" w:rsidP="00D25519">
            <w:pPr>
              <w:rPr>
                <w:rFonts w:cs="Times New Roman"/>
                <w:sz w:val="16"/>
                <w:szCs w:val="16"/>
              </w:rPr>
            </w:pPr>
            <w:r w:rsidRPr="00272245">
              <w:rPr>
                <w:rFonts w:cs="Times New Roman"/>
                <w:sz w:val="16"/>
                <w:szCs w:val="16"/>
              </w:rPr>
              <w:t>Falls hist1</w:t>
            </w:r>
          </w:p>
        </w:tc>
        <w:tc>
          <w:tcPr>
            <w:tcW w:w="414" w:type="pct"/>
            <w:tcBorders>
              <w:top w:val="nil"/>
              <w:left w:val="nil"/>
              <w:bottom w:val="nil"/>
              <w:right w:val="nil"/>
            </w:tcBorders>
            <w:shd w:val="clear" w:color="auto" w:fill="auto"/>
            <w:vAlign w:val="bottom"/>
          </w:tcPr>
          <w:p w14:paraId="71893F2A" w14:textId="692697A8" w:rsidR="00D25519" w:rsidRPr="00272245" w:rsidRDefault="00D25519" w:rsidP="00D25519">
            <w:pPr>
              <w:rPr>
                <w:rFonts w:cs="Times New Roman"/>
                <w:sz w:val="16"/>
                <w:szCs w:val="16"/>
              </w:rPr>
            </w:pPr>
            <w:r w:rsidRPr="00272245">
              <w:rPr>
                <w:rFonts w:cs="Times New Roman"/>
                <w:color w:val="000000"/>
                <w:sz w:val="16"/>
                <w:szCs w:val="16"/>
              </w:rPr>
              <w:t>-7.52E-06</w:t>
            </w:r>
          </w:p>
        </w:tc>
        <w:tc>
          <w:tcPr>
            <w:tcW w:w="415" w:type="pct"/>
            <w:tcBorders>
              <w:top w:val="nil"/>
              <w:left w:val="nil"/>
              <w:bottom w:val="nil"/>
              <w:right w:val="nil"/>
            </w:tcBorders>
            <w:shd w:val="clear" w:color="auto" w:fill="auto"/>
            <w:vAlign w:val="bottom"/>
          </w:tcPr>
          <w:p w14:paraId="3949308F" w14:textId="0894EC24" w:rsidR="00D25519" w:rsidRPr="00272245" w:rsidRDefault="00D25519" w:rsidP="00D25519">
            <w:pPr>
              <w:rPr>
                <w:rFonts w:cs="Times New Roman"/>
                <w:sz w:val="16"/>
                <w:szCs w:val="16"/>
              </w:rPr>
            </w:pPr>
            <w:r w:rsidRPr="00272245">
              <w:rPr>
                <w:rFonts w:cs="Times New Roman"/>
                <w:color w:val="000000"/>
                <w:sz w:val="16"/>
                <w:szCs w:val="16"/>
              </w:rPr>
              <w:t>-7.7E-05</w:t>
            </w:r>
          </w:p>
        </w:tc>
        <w:tc>
          <w:tcPr>
            <w:tcW w:w="415" w:type="pct"/>
            <w:tcBorders>
              <w:top w:val="nil"/>
              <w:left w:val="nil"/>
              <w:bottom w:val="nil"/>
              <w:right w:val="nil"/>
            </w:tcBorders>
            <w:shd w:val="clear" w:color="auto" w:fill="auto"/>
            <w:vAlign w:val="bottom"/>
          </w:tcPr>
          <w:p w14:paraId="47D8B2FE" w14:textId="5433C7F7" w:rsidR="00D25519" w:rsidRPr="00272245" w:rsidRDefault="00D25519" w:rsidP="00D25519">
            <w:pPr>
              <w:rPr>
                <w:rFonts w:cs="Times New Roman"/>
                <w:sz w:val="16"/>
                <w:szCs w:val="16"/>
              </w:rPr>
            </w:pPr>
            <w:r w:rsidRPr="00272245">
              <w:rPr>
                <w:rFonts w:cs="Times New Roman"/>
                <w:color w:val="000000"/>
                <w:sz w:val="16"/>
                <w:szCs w:val="16"/>
              </w:rPr>
              <w:t>0.008166</w:t>
            </w:r>
          </w:p>
        </w:tc>
        <w:tc>
          <w:tcPr>
            <w:tcW w:w="415" w:type="pct"/>
            <w:tcBorders>
              <w:top w:val="nil"/>
              <w:left w:val="nil"/>
              <w:bottom w:val="nil"/>
              <w:right w:val="nil"/>
            </w:tcBorders>
            <w:shd w:val="clear" w:color="auto" w:fill="auto"/>
            <w:vAlign w:val="bottom"/>
          </w:tcPr>
          <w:p w14:paraId="5F579A54"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3EC88379"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2D689592"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203EC900"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23B1B901"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74131116"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1A835BE6"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3C695767" w14:textId="77777777" w:rsidR="00D25519" w:rsidRPr="00272245" w:rsidRDefault="00D25519" w:rsidP="00D25519">
            <w:pPr>
              <w:rPr>
                <w:rFonts w:cs="Times New Roman"/>
                <w:sz w:val="16"/>
                <w:szCs w:val="16"/>
              </w:rPr>
            </w:pPr>
          </w:p>
        </w:tc>
      </w:tr>
      <w:tr w:rsidR="00D25519" w:rsidRPr="00272245" w14:paraId="22E39D0F" w14:textId="77777777" w:rsidTr="00F33519">
        <w:tc>
          <w:tcPr>
            <w:tcW w:w="431" w:type="pct"/>
          </w:tcPr>
          <w:p w14:paraId="44152A4C" w14:textId="543C06F7" w:rsidR="00D25519" w:rsidRPr="00272245" w:rsidRDefault="00D25519" w:rsidP="00D25519">
            <w:pPr>
              <w:rPr>
                <w:rFonts w:cs="Times New Roman"/>
                <w:b/>
                <w:bCs/>
                <w:sz w:val="16"/>
                <w:szCs w:val="16"/>
              </w:rPr>
            </w:pPr>
            <w:r w:rsidRPr="00272245">
              <w:rPr>
                <w:rFonts w:cs="Times New Roman"/>
                <w:sz w:val="16"/>
                <w:szCs w:val="16"/>
              </w:rPr>
              <w:t>Falls hist2</w:t>
            </w:r>
          </w:p>
        </w:tc>
        <w:tc>
          <w:tcPr>
            <w:tcW w:w="414" w:type="pct"/>
            <w:tcBorders>
              <w:top w:val="nil"/>
              <w:left w:val="nil"/>
              <w:bottom w:val="nil"/>
              <w:right w:val="nil"/>
            </w:tcBorders>
            <w:shd w:val="clear" w:color="auto" w:fill="auto"/>
            <w:vAlign w:val="bottom"/>
          </w:tcPr>
          <w:p w14:paraId="7B046D3D" w14:textId="618B32FC" w:rsidR="00D25519" w:rsidRPr="00272245" w:rsidRDefault="00D25519" w:rsidP="00D25519">
            <w:pPr>
              <w:rPr>
                <w:rFonts w:cs="Times New Roman"/>
                <w:sz w:val="16"/>
                <w:szCs w:val="16"/>
              </w:rPr>
            </w:pPr>
            <w:r w:rsidRPr="00272245">
              <w:rPr>
                <w:rFonts w:cs="Times New Roman"/>
                <w:color w:val="000000"/>
                <w:sz w:val="16"/>
                <w:szCs w:val="16"/>
              </w:rPr>
              <w:t>3.01E-05</w:t>
            </w:r>
          </w:p>
        </w:tc>
        <w:tc>
          <w:tcPr>
            <w:tcW w:w="415" w:type="pct"/>
            <w:tcBorders>
              <w:top w:val="nil"/>
              <w:left w:val="nil"/>
              <w:bottom w:val="nil"/>
              <w:right w:val="nil"/>
            </w:tcBorders>
            <w:shd w:val="clear" w:color="auto" w:fill="auto"/>
            <w:vAlign w:val="bottom"/>
          </w:tcPr>
          <w:p w14:paraId="73DFAFDF" w14:textId="342FC8BC" w:rsidR="00D25519" w:rsidRPr="00272245" w:rsidRDefault="00D25519" w:rsidP="00D25519">
            <w:pPr>
              <w:rPr>
                <w:rFonts w:cs="Times New Roman"/>
                <w:sz w:val="16"/>
                <w:szCs w:val="16"/>
              </w:rPr>
            </w:pPr>
            <w:r w:rsidRPr="00272245">
              <w:rPr>
                <w:rFonts w:cs="Times New Roman"/>
                <w:color w:val="000000"/>
                <w:sz w:val="16"/>
                <w:szCs w:val="16"/>
              </w:rPr>
              <w:t>0.000157</w:t>
            </w:r>
          </w:p>
        </w:tc>
        <w:tc>
          <w:tcPr>
            <w:tcW w:w="415" w:type="pct"/>
            <w:tcBorders>
              <w:top w:val="nil"/>
              <w:left w:val="nil"/>
              <w:bottom w:val="nil"/>
              <w:right w:val="nil"/>
            </w:tcBorders>
            <w:shd w:val="clear" w:color="auto" w:fill="auto"/>
            <w:vAlign w:val="bottom"/>
          </w:tcPr>
          <w:p w14:paraId="676B01CF" w14:textId="2834B050" w:rsidR="00D25519" w:rsidRPr="00272245" w:rsidRDefault="00D25519" w:rsidP="00D25519">
            <w:pPr>
              <w:rPr>
                <w:rFonts w:cs="Times New Roman"/>
                <w:sz w:val="16"/>
                <w:szCs w:val="16"/>
              </w:rPr>
            </w:pPr>
            <w:r w:rsidRPr="00272245">
              <w:rPr>
                <w:rFonts w:cs="Times New Roman"/>
                <w:color w:val="000000"/>
                <w:sz w:val="16"/>
                <w:szCs w:val="16"/>
              </w:rPr>
              <w:t>0.0014</w:t>
            </w:r>
          </w:p>
        </w:tc>
        <w:tc>
          <w:tcPr>
            <w:tcW w:w="415" w:type="pct"/>
            <w:tcBorders>
              <w:top w:val="nil"/>
              <w:left w:val="nil"/>
              <w:bottom w:val="nil"/>
              <w:right w:val="nil"/>
            </w:tcBorders>
            <w:shd w:val="clear" w:color="auto" w:fill="auto"/>
            <w:vAlign w:val="bottom"/>
          </w:tcPr>
          <w:p w14:paraId="0F314F86" w14:textId="085CA2A4" w:rsidR="00D25519" w:rsidRPr="00272245" w:rsidRDefault="00D25519" w:rsidP="00D25519">
            <w:pPr>
              <w:rPr>
                <w:rFonts w:cs="Times New Roman"/>
                <w:sz w:val="16"/>
                <w:szCs w:val="16"/>
              </w:rPr>
            </w:pPr>
            <w:r w:rsidRPr="00272245">
              <w:rPr>
                <w:rFonts w:cs="Times New Roman"/>
                <w:color w:val="000000"/>
                <w:sz w:val="16"/>
                <w:szCs w:val="16"/>
              </w:rPr>
              <w:t>0.010329</w:t>
            </w:r>
          </w:p>
        </w:tc>
        <w:tc>
          <w:tcPr>
            <w:tcW w:w="415" w:type="pct"/>
            <w:tcBorders>
              <w:top w:val="nil"/>
              <w:left w:val="nil"/>
              <w:bottom w:val="nil"/>
              <w:right w:val="nil"/>
            </w:tcBorders>
            <w:shd w:val="clear" w:color="auto" w:fill="auto"/>
            <w:vAlign w:val="bottom"/>
          </w:tcPr>
          <w:p w14:paraId="71C47BAD"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19C99E4D"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66CAAC96"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084BF4AD"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64F63FD3"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55FB7D95"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2C0DA79B" w14:textId="77777777" w:rsidR="00D25519" w:rsidRPr="00272245" w:rsidRDefault="00D25519" w:rsidP="00D25519">
            <w:pPr>
              <w:rPr>
                <w:rFonts w:cs="Times New Roman"/>
                <w:sz w:val="16"/>
                <w:szCs w:val="16"/>
              </w:rPr>
            </w:pPr>
          </w:p>
        </w:tc>
      </w:tr>
      <w:tr w:rsidR="00D25519" w:rsidRPr="00272245" w14:paraId="58FD5577" w14:textId="77777777" w:rsidTr="00F33519">
        <w:tc>
          <w:tcPr>
            <w:tcW w:w="431" w:type="pct"/>
          </w:tcPr>
          <w:p w14:paraId="110D0153" w14:textId="50B3B0AD" w:rsidR="00D25519" w:rsidRPr="00272245" w:rsidRDefault="00D25519" w:rsidP="00D25519">
            <w:pPr>
              <w:rPr>
                <w:rFonts w:cs="Times New Roman"/>
                <w:sz w:val="16"/>
                <w:szCs w:val="16"/>
              </w:rPr>
            </w:pPr>
            <w:r w:rsidRPr="00272245">
              <w:rPr>
                <w:rFonts w:cs="Times New Roman"/>
                <w:sz w:val="16"/>
                <w:szCs w:val="16"/>
              </w:rPr>
              <w:t>Falls hist3</w:t>
            </w:r>
          </w:p>
        </w:tc>
        <w:tc>
          <w:tcPr>
            <w:tcW w:w="414" w:type="pct"/>
            <w:tcBorders>
              <w:top w:val="nil"/>
              <w:left w:val="nil"/>
              <w:bottom w:val="nil"/>
              <w:right w:val="nil"/>
            </w:tcBorders>
            <w:shd w:val="clear" w:color="auto" w:fill="auto"/>
            <w:vAlign w:val="bottom"/>
          </w:tcPr>
          <w:p w14:paraId="3AF87B75" w14:textId="64D81C2E" w:rsidR="00D25519" w:rsidRPr="00272245" w:rsidRDefault="00D25519" w:rsidP="00D25519">
            <w:pPr>
              <w:rPr>
                <w:rFonts w:cs="Times New Roman"/>
                <w:sz w:val="16"/>
                <w:szCs w:val="16"/>
              </w:rPr>
            </w:pPr>
            <w:r w:rsidRPr="00272245">
              <w:rPr>
                <w:rFonts w:cs="Times New Roman"/>
                <w:color w:val="000000"/>
                <w:sz w:val="16"/>
                <w:szCs w:val="16"/>
              </w:rPr>
              <w:t>-1.8E-05</w:t>
            </w:r>
          </w:p>
        </w:tc>
        <w:tc>
          <w:tcPr>
            <w:tcW w:w="415" w:type="pct"/>
            <w:tcBorders>
              <w:top w:val="nil"/>
              <w:left w:val="nil"/>
              <w:bottom w:val="nil"/>
              <w:right w:val="nil"/>
            </w:tcBorders>
            <w:shd w:val="clear" w:color="auto" w:fill="auto"/>
            <w:vAlign w:val="bottom"/>
          </w:tcPr>
          <w:p w14:paraId="69A51B15" w14:textId="51BE102A" w:rsidR="00D25519" w:rsidRPr="00272245" w:rsidRDefault="00D25519" w:rsidP="00D25519">
            <w:pPr>
              <w:rPr>
                <w:rFonts w:cs="Times New Roman"/>
                <w:sz w:val="16"/>
                <w:szCs w:val="16"/>
              </w:rPr>
            </w:pPr>
            <w:r w:rsidRPr="00272245">
              <w:rPr>
                <w:rFonts w:cs="Times New Roman"/>
                <w:color w:val="000000"/>
                <w:sz w:val="16"/>
                <w:szCs w:val="16"/>
              </w:rPr>
              <w:t>-0.00052</w:t>
            </w:r>
          </w:p>
        </w:tc>
        <w:tc>
          <w:tcPr>
            <w:tcW w:w="415" w:type="pct"/>
            <w:tcBorders>
              <w:top w:val="nil"/>
              <w:left w:val="nil"/>
              <w:bottom w:val="nil"/>
              <w:right w:val="nil"/>
            </w:tcBorders>
            <w:shd w:val="clear" w:color="auto" w:fill="auto"/>
            <w:vAlign w:val="bottom"/>
          </w:tcPr>
          <w:p w14:paraId="7E0CDDD3" w14:textId="037EF3FA" w:rsidR="00D25519" w:rsidRPr="00272245" w:rsidRDefault="00D25519" w:rsidP="00D25519">
            <w:pPr>
              <w:rPr>
                <w:rFonts w:cs="Times New Roman"/>
                <w:sz w:val="16"/>
                <w:szCs w:val="16"/>
              </w:rPr>
            </w:pPr>
            <w:r w:rsidRPr="00272245">
              <w:rPr>
                <w:rFonts w:cs="Times New Roman"/>
                <w:color w:val="000000"/>
                <w:sz w:val="16"/>
                <w:szCs w:val="16"/>
              </w:rPr>
              <w:t>0.001424</w:t>
            </w:r>
          </w:p>
        </w:tc>
        <w:tc>
          <w:tcPr>
            <w:tcW w:w="415" w:type="pct"/>
            <w:tcBorders>
              <w:top w:val="nil"/>
              <w:left w:val="nil"/>
              <w:bottom w:val="nil"/>
              <w:right w:val="nil"/>
            </w:tcBorders>
            <w:shd w:val="clear" w:color="auto" w:fill="auto"/>
            <w:vAlign w:val="bottom"/>
          </w:tcPr>
          <w:p w14:paraId="4EA6E8C1" w14:textId="386273B2" w:rsidR="00D25519" w:rsidRPr="00272245" w:rsidRDefault="00D25519" w:rsidP="00D25519">
            <w:pPr>
              <w:rPr>
                <w:rFonts w:cs="Times New Roman"/>
                <w:sz w:val="16"/>
                <w:szCs w:val="16"/>
              </w:rPr>
            </w:pPr>
            <w:r w:rsidRPr="00272245">
              <w:rPr>
                <w:rFonts w:cs="Times New Roman"/>
                <w:color w:val="000000"/>
                <w:sz w:val="16"/>
                <w:szCs w:val="16"/>
              </w:rPr>
              <w:t>0.001506</w:t>
            </w:r>
          </w:p>
        </w:tc>
        <w:tc>
          <w:tcPr>
            <w:tcW w:w="415" w:type="pct"/>
            <w:tcBorders>
              <w:top w:val="nil"/>
              <w:left w:val="nil"/>
              <w:bottom w:val="nil"/>
              <w:right w:val="nil"/>
            </w:tcBorders>
            <w:shd w:val="clear" w:color="auto" w:fill="auto"/>
            <w:vAlign w:val="bottom"/>
          </w:tcPr>
          <w:p w14:paraId="743C0CC0" w14:textId="33FD3E25" w:rsidR="00D25519" w:rsidRPr="00272245" w:rsidRDefault="00D25519" w:rsidP="00D25519">
            <w:pPr>
              <w:rPr>
                <w:rFonts w:cs="Times New Roman"/>
                <w:sz w:val="16"/>
                <w:szCs w:val="16"/>
              </w:rPr>
            </w:pPr>
            <w:r w:rsidRPr="00272245">
              <w:rPr>
                <w:rFonts w:cs="Times New Roman"/>
                <w:color w:val="000000"/>
                <w:sz w:val="16"/>
                <w:szCs w:val="16"/>
              </w:rPr>
              <w:t>0.019997</w:t>
            </w:r>
          </w:p>
        </w:tc>
        <w:tc>
          <w:tcPr>
            <w:tcW w:w="415" w:type="pct"/>
            <w:tcBorders>
              <w:top w:val="nil"/>
              <w:left w:val="nil"/>
              <w:bottom w:val="nil"/>
              <w:right w:val="nil"/>
            </w:tcBorders>
            <w:shd w:val="clear" w:color="auto" w:fill="auto"/>
            <w:vAlign w:val="bottom"/>
          </w:tcPr>
          <w:p w14:paraId="3EC21D62"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37EE075A"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419CDDDD"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39F83CC7"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034081CD"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5CC05157" w14:textId="77777777" w:rsidR="00D25519" w:rsidRPr="00272245" w:rsidRDefault="00D25519" w:rsidP="00D25519">
            <w:pPr>
              <w:rPr>
                <w:rFonts w:cs="Times New Roman"/>
                <w:sz w:val="16"/>
                <w:szCs w:val="16"/>
              </w:rPr>
            </w:pPr>
          </w:p>
        </w:tc>
      </w:tr>
      <w:tr w:rsidR="00D25519" w:rsidRPr="00272245" w14:paraId="53026746" w14:textId="77777777" w:rsidTr="00F33519">
        <w:tc>
          <w:tcPr>
            <w:tcW w:w="431" w:type="pct"/>
          </w:tcPr>
          <w:p w14:paraId="09C4A56D" w14:textId="10640714" w:rsidR="00D25519" w:rsidRPr="00272245" w:rsidRDefault="00D25519" w:rsidP="00D25519">
            <w:pPr>
              <w:rPr>
                <w:rFonts w:cs="Times New Roman"/>
                <w:sz w:val="16"/>
                <w:szCs w:val="16"/>
              </w:rPr>
            </w:pPr>
            <w:r w:rsidRPr="00272245">
              <w:rPr>
                <w:rFonts w:cs="Times New Roman"/>
                <w:sz w:val="16"/>
                <w:szCs w:val="16"/>
              </w:rPr>
              <w:t>Falls hist4</w:t>
            </w:r>
          </w:p>
        </w:tc>
        <w:tc>
          <w:tcPr>
            <w:tcW w:w="414" w:type="pct"/>
            <w:tcBorders>
              <w:top w:val="nil"/>
              <w:left w:val="nil"/>
              <w:bottom w:val="nil"/>
              <w:right w:val="nil"/>
            </w:tcBorders>
            <w:shd w:val="clear" w:color="auto" w:fill="auto"/>
            <w:vAlign w:val="bottom"/>
          </w:tcPr>
          <w:p w14:paraId="580B0F5A" w14:textId="1545DA0D" w:rsidR="00D25519" w:rsidRPr="00272245" w:rsidRDefault="00D25519" w:rsidP="00D25519">
            <w:pPr>
              <w:rPr>
                <w:rFonts w:cs="Times New Roman"/>
                <w:sz w:val="16"/>
                <w:szCs w:val="16"/>
              </w:rPr>
            </w:pPr>
            <w:r w:rsidRPr="00272245">
              <w:rPr>
                <w:rFonts w:cs="Times New Roman"/>
                <w:color w:val="000000"/>
                <w:sz w:val="16"/>
                <w:szCs w:val="16"/>
              </w:rPr>
              <w:t>-6.65E-06</w:t>
            </w:r>
          </w:p>
        </w:tc>
        <w:tc>
          <w:tcPr>
            <w:tcW w:w="415" w:type="pct"/>
            <w:tcBorders>
              <w:top w:val="nil"/>
              <w:left w:val="nil"/>
              <w:bottom w:val="nil"/>
              <w:right w:val="nil"/>
            </w:tcBorders>
            <w:shd w:val="clear" w:color="auto" w:fill="auto"/>
            <w:vAlign w:val="bottom"/>
          </w:tcPr>
          <w:p w14:paraId="3B58D7D9" w14:textId="33CAD893" w:rsidR="00D25519" w:rsidRPr="00272245" w:rsidRDefault="00D25519" w:rsidP="00D25519">
            <w:pPr>
              <w:rPr>
                <w:rFonts w:cs="Times New Roman"/>
                <w:sz w:val="16"/>
                <w:szCs w:val="16"/>
              </w:rPr>
            </w:pPr>
            <w:r w:rsidRPr="00272245">
              <w:rPr>
                <w:rFonts w:cs="Times New Roman"/>
                <w:color w:val="000000"/>
                <w:sz w:val="16"/>
                <w:szCs w:val="16"/>
              </w:rPr>
              <w:t>-0.00019</w:t>
            </w:r>
          </w:p>
        </w:tc>
        <w:tc>
          <w:tcPr>
            <w:tcW w:w="415" w:type="pct"/>
            <w:tcBorders>
              <w:top w:val="nil"/>
              <w:left w:val="nil"/>
              <w:bottom w:val="nil"/>
              <w:right w:val="nil"/>
            </w:tcBorders>
            <w:shd w:val="clear" w:color="auto" w:fill="auto"/>
            <w:vAlign w:val="bottom"/>
          </w:tcPr>
          <w:p w14:paraId="5A5D65BD" w14:textId="07E34D8E" w:rsidR="00D25519" w:rsidRPr="00272245" w:rsidRDefault="00D25519" w:rsidP="00D25519">
            <w:pPr>
              <w:rPr>
                <w:rFonts w:cs="Times New Roman"/>
                <w:sz w:val="16"/>
                <w:szCs w:val="16"/>
              </w:rPr>
            </w:pPr>
            <w:r w:rsidRPr="00272245">
              <w:rPr>
                <w:rFonts w:cs="Times New Roman"/>
                <w:color w:val="000000"/>
                <w:sz w:val="16"/>
                <w:szCs w:val="16"/>
              </w:rPr>
              <w:t>0.00147</w:t>
            </w:r>
          </w:p>
        </w:tc>
        <w:tc>
          <w:tcPr>
            <w:tcW w:w="415" w:type="pct"/>
            <w:tcBorders>
              <w:top w:val="nil"/>
              <w:left w:val="nil"/>
              <w:bottom w:val="nil"/>
              <w:right w:val="nil"/>
            </w:tcBorders>
            <w:shd w:val="clear" w:color="auto" w:fill="auto"/>
            <w:vAlign w:val="bottom"/>
          </w:tcPr>
          <w:p w14:paraId="4C14EF8E" w14:textId="3623055F" w:rsidR="00D25519" w:rsidRPr="00272245" w:rsidRDefault="00D25519" w:rsidP="00D25519">
            <w:pPr>
              <w:rPr>
                <w:rFonts w:cs="Times New Roman"/>
                <w:sz w:val="16"/>
                <w:szCs w:val="16"/>
              </w:rPr>
            </w:pPr>
            <w:r w:rsidRPr="00272245">
              <w:rPr>
                <w:rFonts w:cs="Times New Roman"/>
                <w:color w:val="000000"/>
                <w:sz w:val="16"/>
                <w:szCs w:val="16"/>
              </w:rPr>
              <w:t>0.001916</w:t>
            </w:r>
          </w:p>
        </w:tc>
        <w:tc>
          <w:tcPr>
            <w:tcW w:w="415" w:type="pct"/>
            <w:tcBorders>
              <w:top w:val="nil"/>
              <w:left w:val="nil"/>
              <w:bottom w:val="nil"/>
              <w:right w:val="nil"/>
            </w:tcBorders>
            <w:shd w:val="clear" w:color="auto" w:fill="auto"/>
            <w:vAlign w:val="bottom"/>
          </w:tcPr>
          <w:p w14:paraId="5A370A01" w14:textId="7891DD9B" w:rsidR="00D25519" w:rsidRPr="00272245" w:rsidRDefault="00D25519" w:rsidP="00D25519">
            <w:pPr>
              <w:rPr>
                <w:rFonts w:cs="Times New Roman"/>
                <w:sz w:val="16"/>
                <w:szCs w:val="16"/>
              </w:rPr>
            </w:pPr>
            <w:r w:rsidRPr="00272245">
              <w:rPr>
                <w:rFonts w:cs="Times New Roman"/>
                <w:color w:val="000000"/>
                <w:sz w:val="16"/>
                <w:szCs w:val="16"/>
              </w:rPr>
              <w:t>0.001732</w:t>
            </w:r>
          </w:p>
        </w:tc>
        <w:tc>
          <w:tcPr>
            <w:tcW w:w="415" w:type="pct"/>
            <w:tcBorders>
              <w:top w:val="nil"/>
              <w:left w:val="nil"/>
              <w:bottom w:val="nil"/>
              <w:right w:val="nil"/>
            </w:tcBorders>
            <w:shd w:val="clear" w:color="auto" w:fill="auto"/>
            <w:vAlign w:val="bottom"/>
          </w:tcPr>
          <w:p w14:paraId="0C87A607" w14:textId="0EEF8A2F" w:rsidR="00D25519" w:rsidRPr="00272245" w:rsidRDefault="00D25519" w:rsidP="00D25519">
            <w:pPr>
              <w:rPr>
                <w:rFonts w:cs="Times New Roman"/>
                <w:sz w:val="16"/>
                <w:szCs w:val="16"/>
              </w:rPr>
            </w:pPr>
            <w:r w:rsidRPr="00272245">
              <w:rPr>
                <w:rFonts w:cs="Times New Roman"/>
                <w:color w:val="000000"/>
                <w:sz w:val="16"/>
                <w:szCs w:val="16"/>
              </w:rPr>
              <w:t>0.027461</w:t>
            </w:r>
          </w:p>
        </w:tc>
        <w:tc>
          <w:tcPr>
            <w:tcW w:w="415" w:type="pct"/>
            <w:tcBorders>
              <w:top w:val="nil"/>
              <w:left w:val="nil"/>
              <w:bottom w:val="nil"/>
              <w:right w:val="nil"/>
            </w:tcBorders>
            <w:shd w:val="clear" w:color="auto" w:fill="auto"/>
            <w:vAlign w:val="bottom"/>
          </w:tcPr>
          <w:p w14:paraId="4AF90FF7"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4FE66420"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549C00F5"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7FDD8EF7"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71C2A35F" w14:textId="77777777" w:rsidR="00D25519" w:rsidRPr="00272245" w:rsidRDefault="00D25519" w:rsidP="00D25519">
            <w:pPr>
              <w:rPr>
                <w:rFonts w:cs="Times New Roman"/>
                <w:sz w:val="16"/>
                <w:szCs w:val="16"/>
              </w:rPr>
            </w:pPr>
          </w:p>
        </w:tc>
      </w:tr>
      <w:tr w:rsidR="00D25519" w:rsidRPr="00272245" w14:paraId="03EB7230" w14:textId="77777777" w:rsidTr="00F33519">
        <w:tc>
          <w:tcPr>
            <w:tcW w:w="431" w:type="pct"/>
          </w:tcPr>
          <w:p w14:paraId="1E40DAB3" w14:textId="77777777" w:rsidR="00D25519" w:rsidRPr="00272245" w:rsidRDefault="00D25519" w:rsidP="00D25519">
            <w:pPr>
              <w:rPr>
                <w:rFonts w:cs="Times New Roman"/>
                <w:sz w:val="16"/>
                <w:szCs w:val="16"/>
              </w:rPr>
            </w:pPr>
            <w:r w:rsidRPr="00272245">
              <w:rPr>
                <w:rFonts w:cs="Times New Roman"/>
                <w:sz w:val="16"/>
                <w:szCs w:val="16"/>
              </w:rPr>
              <w:t>Frailty</w:t>
            </w:r>
          </w:p>
        </w:tc>
        <w:tc>
          <w:tcPr>
            <w:tcW w:w="414" w:type="pct"/>
            <w:tcBorders>
              <w:top w:val="nil"/>
              <w:left w:val="nil"/>
              <w:bottom w:val="nil"/>
              <w:right w:val="nil"/>
            </w:tcBorders>
            <w:shd w:val="clear" w:color="auto" w:fill="auto"/>
            <w:vAlign w:val="bottom"/>
          </w:tcPr>
          <w:p w14:paraId="3912B894" w14:textId="1694DEC1" w:rsidR="00D25519" w:rsidRPr="00272245" w:rsidRDefault="00D25519" w:rsidP="00D25519">
            <w:pPr>
              <w:rPr>
                <w:rFonts w:cs="Times New Roman"/>
                <w:sz w:val="16"/>
                <w:szCs w:val="16"/>
              </w:rPr>
            </w:pPr>
            <w:r w:rsidRPr="00272245">
              <w:rPr>
                <w:rFonts w:cs="Times New Roman"/>
                <w:color w:val="000000"/>
                <w:sz w:val="16"/>
                <w:szCs w:val="16"/>
              </w:rPr>
              <w:t>-7.53E-06</w:t>
            </w:r>
          </w:p>
        </w:tc>
        <w:tc>
          <w:tcPr>
            <w:tcW w:w="415" w:type="pct"/>
            <w:tcBorders>
              <w:top w:val="nil"/>
              <w:left w:val="nil"/>
              <w:bottom w:val="nil"/>
              <w:right w:val="nil"/>
            </w:tcBorders>
            <w:shd w:val="clear" w:color="auto" w:fill="auto"/>
            <w:vAlign w:val="bottom"/>
          </w:tcPr>
          <w:p w14:paraId="1E3FDE68" w14:textId="683255FF" w:rsidR="00D25519" w:rsidRPr="00272245" w:rsidRDefault="00D25519" w:rsidP="00D25519">
            <w:pPr>
              <w:rPr>
                <w:rFonts w:cs="Times New Roman"/>
                <w:sz w:val="16"/>
                <w:szCs w:val="16"/>
              </w:rPr>
            </w:pPr>
            <w:r w:rsidRPr="00272245">
              <w:rPr>
                <w:rFonts w:cs="Times New Roman"/>
                <w:color w:val="000000"/>
                <w:sz w:val="16"/>
                <w:szCs w:val="16"/>
              </w:rPr>
              <w:t>-4.1E-05</w:t>
            </w:r>
          </w:p>
        </w:tc>
        <w:tc>
          <w:tcPr>
            <w:tcW w:w="415" w:type="pct"/>
            <w:tcBorders>
              <w:top w:val="nil"/>
              <w:left w:val="nil"/>
              <w:bottom w:val="nil"/>
              <w:right w:val="nil"/>
            </w:tcBorders>
            <w:shd w:val="clear" w:color="auto" w:fill="auto"/>
            <w:vAlign w:val="bottom"/>
          </w:tcPr>
          <w:p w14:paraId="1344110D" w14:textId="6E1A0734" w:rsidR="00D25519" w:rsidRPr="00272245" w:rsidRDefault="00D25519" w:rsidP="00D25519">
            <w:pPr>
              <w:rPr>
                <w:rFonts w:cs="Times New Roman"/>
                <w:sz w:val="16"/>
                <w:szCs w:val="16"/>
              </w:rPr>
            </w:pPr>
            <w:r w:rsidRPr="00272245">
              <w:rPr>
                <w:rFonts w:cs="Times New Roman"/>
                <w:color w:val="000000"/>
                <w:sz w:val="16"/>
                <w:szCs w:val="16"/>
              </w:rPr>
              <w:t>-2.1E-05</w:t>
            </w:r>
          </w:p>
        </w:tc>
        <w:tc>
          <w:tcPr>
            <w:tcW w:w="415" w:type="pct"/>
            <w:tcBorders>
              <w:top w:val="nil"/>
              <w:left w:val="nil"/>
              <w:bottom w:val="nil"/>
              <w:right w:val="nil"/>
            </w:tcBorders>
            <w:shd w:val="clear" w:color="auto" w:fill="auto"/>
            <w:vAlign w:val="bottom"/>
          </w:tcPr>
          <w:p w14:paraId="354EEE53" w14:textId="7793417C" w:rsidR="00D25519" w:rsidRPr="00272245" w:rsidRDefault="00D25519" w:rsidP="00D25519">
            <w:pPr>
              <w:rPr>
                <w:rFonts w:cs="Times New Roman"/>
                <w:sz w:val="16"/>
                <w:szCs w:val="16"/>
              </w:rPr>
            </w:pPr>
            <w:r w:rsidRPr="00272245">
              <w:rPr>
                <w:rFonts w:cs="Times New Roman"/>
                <w:color w:val="000000"/>
                <w:sz w:val="16"/>
                <w:szCs w:val="16"/>
              </w:rPr>
              <w:t>-4.7E-05</w:t>
            </w:r>
          </w:p>
        </w:tc>
        <w:tc>
          <w:tcPr>
            <w:tcW w:w="415" w:type="pct"/>
            <w:tcBorders>
              <w:top w:val="nil"/>
              <w:left w:val="nil"/>
              <w:bottom w:val="nil"/>
              <w:right w:val="nil"/>
            </w:tcBorders>
            <w:shd w:val="clear" w:color="auto" w:fill="auto"/>
            <w:vAlign w:val="bottom"/>
          </w:tcPr>
          <w:p w14:paraId="3019AE62" w14:textId="67442BF4" w:rsidR="00D25519" w:rsidRPr="00272245" w:rsidRDefault="00D25519" w:rsidP="00D25519">
            <w:pPr>
              <w:rPr>
                <w:rFonts w:cs="Times New Roman"/>
                <w:sz w:val="16"/>
                <w:szCs w:val="16"/>
              </w:rPr>
            </w:pPr>
            <w:r w:rsidRPr="00272245">
              <w:rPr>
                <w:rFonts w:cs="Times New Roman"/>
                <w:color w:val="000000"/>
                <w:sz w:val="16"/>
                <w:szCs w:val="16"/>
              </w:rPr>
              <w:t>-3E-05</w:t>
            </w:r>
          </w:p>
        </w:tc>
        <w:tc>
          <w:tcPr>
            <w:tcW w:w="415" w:type="pct"/>
            <w:tcBorders>
              <w:top w:val="nil"/>
              <w:left w:val="nil"/>
              <w:bottom w:val="nil"/>
              <w:right w:val="nil"/>
            </w:tcBorders>
            <w:shd w:val="clear" w:color="auto" w:fill="auto"/>
            <w:vAlign w:val="bottom"/>
          </w:tcPr>
          <w:p w14:paraId="6443C356" w14:textId="3D571DDC" w:rsidR="00D25519" w:rsidRPr="00272245" w:rsidRDefault="00D25519" w:rsidP="00D25519">
            <w:pPr>
              <w:rPr>
                <w:rFonts w:cs="Times New Roman"/>
                <w:sz w:val="16"/>
                <w:szCs w:val="16"/>
              </w:rPr>
            </w:pPr>
            <w:r w:rsidRPr="00272245">
              <w:rPr>
                <w:rFonts w:cs="Times New Roman"/>
                <w:color w:val="000000"/>
                <w:sz w:val="16"/>
                <w:szCs w:val="16"/>
              </w:rPr>
              <w:t>-1.6E-05</w:t>
            </w:r>
          </w:p>
        </w:tc>
        <w:tc>
          <w:tcPr>
            <w:tcW w:w="415" w:type="pct"/>
            <w:tcBorders>
              <w:top w:val="nil"/>
              <w:left w:val="nil"/>
              <w:bottom w:val="nil"/>
              <w:right w:val="nil"/>
            </w:tcBorders>
            <w:shd w:val="clear" w:color="auto" w:fill="auto"/>
            <w:vAlign w:val="bottom"/>
          </w:tcPr>
          <w:p w14:paraId="16A99D00" w14:textId="5221622E" w:rsidR="00D25519" w:rsidRPr="00272245" w:rsidRDefault="00D25519" w:rsidP="00D25519">
            <w:pPr>
              <w:rPr>
                <w:rFonts w:cs="Times New Roman"/>
                <w:sz w:val="16"/>
                <w:szCs w:val="16"/>
              </w:rPr>
            </w:pPr>
            <w:r w:rsidRPr="00272245">
              <w:rPr>
                <w:rFonts w:cs="Times New Roman"/>
                <w:color w:val="000000"/>
                <w:sz w:val="16"/>
                <w:szCs w:val="16"/>
              </w:rPr>
              <w:t>9.11E-05</w:t>
            </w:r>
          </w:p>
        </w:tc>
        <w:tc>
          <w:tcPr>
            <w:tcW w:w="415" w:type="pct"/>
            <w:tcBorders>
              <w:top w:val="nil"/>
              <w:left w:val="nil"/>
              <w:bottom w:val="nil"/>
              <w:right w:val="nil"/>
            </w:tcBorders>
            <w:shd w:val="clear" w:color="auto" w:fill="auto"/>
            <w:vAlign w:val="bottom"/>
          </w:tcPr>
          <w:p w14:paraId="03F8CBEA" w14:textId="77777777" w:rsidR="00D25519" w:rsidRPr="00272245" w:rsidRDefault="00D25519" w:rsidP="00D25519">
            <w:pPr>
              <w:rPr>
                <w:rFonts w:cs="Times New Roman"/>
                <w:sz w:val="16"/>
                <w:szCs w:val="16"/>
              </w:rPr>
            </w:pPr>
          </w:p>
        </w:tc>
        <w:tc>
          <w:tcPr>
            <w:tcW w:w="415" w:type="pct"/>
            <w:tcBorders>
              <w:top w:val="nil"/>
              <w:left w:val="nil"/>
              <w:bottom w:val="nil"/>
              <w:right w:val="nil"/>
            </w:tcBorders>
            <w:shd w:val="clear" w:color="auto" w:fill="auto"/>
            <w:vAlign w:val="bottom"/>
          </w:tcPr>
          <w:p w14:paraId="7AB38B59"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54F5D023"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753EC3D3" w14:textId="77777777" w:rsidR="00D25519" w:rsidRPr="00272245" w:rsidRDefault="00D25519" w:rsidP="00D25519">
            <w:pPr>
              <w:rPr>
                <w:rFonts w:cs="Times New Roman"/>
                <w:sz w:val="16"/>
                <w:szCs w:val="16"/>
              </w:rPr>
            </w:pPr>
          </w:p>
        </w:tc>
      </w:tr>
      <w:tr w:rsidR="00D25519" w:rsidRPr="00272245" w14:paraId="3D596E0F" w14:textId="77777777" w:rsidTr="00F33519">
        <w:tc>
          <w:tcPr>
            <w:tcW w:w="431" w:type="pct"/>
          </w:tcPr>
          <w:p w14:paraId="7A884AB7" w14:textId="77777777" w:rsidR="00D25519" w:rsidRPr="00272245" w:rsidRDefault="00D25519" w:rsidP="00D25519">
            <w:pPr>
              <w:rPr>
                <w:rFonts w:cs="Times New Roman"/>
                <w:sz w:val="16"/>
                <w:szCs w:val="16"/>
              </w:rPr>
            </w:pPr>
            <w:r w:rsidRPr="00272245">
              <w:rPr>
                <w:rFonts w:cs="Times New Roman"/>
                <w:sz w:val="16"/>
                <w:szCs w:val="16"/>
              </w:rPr>
              <w:t>Frailty^2</w:t>
            </w:r>
          </w:p>
        </w:tc>
        <w:tc>
          <w:tcPr>
            <w:tcW w:w="414" w:type="pct"/>
            <w:tcBorders>
              <w:top w:val="nil"/>
              <w:left w:val="nil"/>
              <w:bottom w:val="nil"/>
              <w:right w:val="nil"/>
            </w:tcBorders>
            <w:shd w:val="clear" w:color="auto" w:fill="auto"/>
            <w:vAlign w:val="bottom"/>
          </w:tcPr>
          <w:p w14:paraId="59A73FEC" w14:textId="65C04FB5" w:rsidR="00D25519" w:rsidRPr="00272245" w:rsidRDefault="00D25519" w:rsidP="00D25519">
            <w:pPr>
              <w:rPr>
                <w:rFonts w:cs="Times New Roman"/>
                <w:color w:val="000000"/>
                <w:sz w:val="16"/>
                <w:szCs w:val="16"/>
              </w:rPr>
            </w:pPr>
            <w:r w:rsidRPr="00272245">
              <w:rPr>
                <w:rFonts w:cs="Times New Roman"/>
                <w:color w:val="000000"/>
                <w:sz w:val="16"/>
                <w:szCs w:val="16"/>
              </w:rPr>
              <w:t>9.77E-08</w:t>
            </w:r>
          </w:p>
        </w:tc>
        <w:tc>
          <w:tcPr>
            <w:tcW w:w="415" w:type="pct"/>
            <w:tcBorders>
              <w:top w:val="nil"/>
              <w:left w:val="nil"/>
              <w:bottom w:val="nil"/>
              <w:right w:val="nil"/>
            </w:tcBorders>
            <w:shd w:val="clear" w:color="auto" w:fill="auto"/>
            <w:vAlign w:val="bottom"/>
          </w:tcPr>
          <w:p w14:paraId="004C1AE1" w14:textId="1DBEBA28" w:rsidR="00D25519" w:rsidRPr="00272245" w:rsidRDefault="00D25519" w:rsidP="00D25519">
            <w:pPr>
              <w:rPr>
                <w:rFonts w:cs="Times New Roman"/>
                <w:color w:val="000000"/>
                <w:sz w:val="16"/>
                <w:szCs w:val="16"/>
              </w:rPr>
            </w:pPr>
            <w:r w:rsidRPr="00272245">
              <w:rPr>
                <w:rFonts w:cs="Times New Roman"/>
                <w:color w:val="000000"/>
                <w:sz w:val="16"/>
                <w:szCs w:val="16"/>
              </w:rPr>
              <w:t>3.99E-07</w:t>
            </w:r>
          </w:p>
        </w:tc>
        <w:tc>
          <w:tcPr>
            <w:tcW w:w="415" w:type="pct"/>
            <w:tcBorders>
              <w:top w:val="nil"/>
              <w:left w:val="nil"/>
              <w:bottom w:val="nil"/>
              <w:right w:val="nil"/>
            </w:tcBorders>
            <w:shd w:val="clear" w:color="auto" w:fill="auto"/>
            <w:vAlign w:val="bottom"/>
          </w:tcPr>
          <w:p w14:paraId="02AFCA90" w14:textId="38F85D7C" w:rsidR="00D25519" w:rsidRPr="00272245" w:rsidRDefault="00D25519" w:rsidP="00D25519">
            <w:pPr>
              <w:rPr>
                <w:rFonts w:cs="Times New Roman"/>
                <w:color w:val="000000"/>
                <w:sz w:val="16"/>
                <w:szCs w:val="16"/>
              </w:rPr>
            </w:pPr>
            <w:r w:rsidRPr="00272245">
              <w:rPr>
                <w:rFonts w:cs="Times New Roman"/>
                <w:color w:val="000000"/>
                <w:sz w:val="16"/>
                <w:szCs w:val="16"/>
              </w:rPr>
              <w:t>5.26E-07</w:t>
            </w:r>
          </w:p>
        </w:tc>
        <w:tc>
          <w:tcPr>
            <w:tcW w:w="415" w:type="pct"/>
            <w:tcBorders>
              <w:top w:val="nil"/>
              <w:left w:val="nil"/>
              <w:bottom w:val="nil"/>
              <w:right w:val="nil"/>
            </w:tcBorders>
            <w:shd w:val="clear" w:color="auto" w:fill="auto"/>
            <w:vAlign w:val="bottom"/>
          </w:tcPr>
          <w:p w14:paraId="2CFA98DB" w14:textId="2B27266E" w:rsidR="00D25519" w:rsidRPr="00272245" w:rsidRDefault="00D25519" w:rsidP="00D25519">
            <w:pPr>
              <w:rPr>
                <w:rFonts w:cs="Times New Roman"/>
                <w:color w:val="000000"/>
                <w:sz w:val="16"/>
                <w:szCs w:val="16"/>
              </w:rPr>
            </w:pPr>
            <w:r w:rsidRPr="00272245">
              <w:rPr>
                <w:rFonts w:cs="Times New Roman"/>
                <w:color w:val="000000"/>
                <w:sz w:val="16"/>
                <w:szCs w:val="16"/>
              </w:rPr>
              <w:t>-1.32E-08</w:t>
            </w:r>
          </w:p>
        </w:tc>
        <w:tc>
          <w:tcPr>
            <w:tcW w:w="415" w:type="pct"/>
            <w:tcBorders>
              <w:top w:val="nil"/>
              <w:left w:val="nil"/>
              <w:bottom w:val="nil"/>
              <w:right w:val="nil"/>
            </w:tcBorders>
            <w:shd w:val="clear" w:color="auto" w:fill="auto"/>
            <w:vAlign w:val="bottom"/>
          </w:tcPr>
          <w:p w14:paraId="24C6E7A9" w14:textId="17FA0F46" w:rsidR="00D25519" w:rsidRPr="00272245" w:rsidRDefault="00D25519" w:rsidP="00D25519">
            <w:pPr>
              <w:rPr>
                <w:rFonts w:cs="Times New Roman"/>
                <w:color w:val="000000"/>
                <w:sz w:val="16"/>
                <w:szCs w:val="16"/>
              </w:rPr>
            </w:pPr>
            <w:r w:rsidRPr="00272245">
              <w:rPr>
                <w:rFonts w:cs="Times New Roman"/>
                <w:color w:val="000000"/>
                <w:sz w:val="16"/>
                <w:szCs w:val="16"/>
              </w:rPr>
              <w:t>6.23E-07</w:t>
            </w:r>
          </w:p>
        </w:tc>
        <w:tc>
          <w:tcPr>
            <w:tcW w:w="415" w:type="pct"/>
            <w:tcBorders>
              <w:top w:val="nil"/>
              <w:left w:val="nil"/>
              <w:bottom w:val="nil"/>
              <w:right w:val="nil"/>
            </w:tcBorders>
            <w:shd w:val="clear" w:color="auto" w:fill="auto"/>
            <w:vAlign w:val="bottom"/>
          </w:tcPr>
          <w:p w14:paraId="7DB1F760" w14:textId="6F28A494" w:rsidR="00D25519" w:rsidRPr="00272245" w:rsidRDefault="00D25519" w:rsidP="00D25519">
            <w:pPr>
              <w:rPr>
                <w:rFonts w:cs="Times New Roman"/>
                <w:color w:val="000000"/>
                <w:sz w:val="16"/>
                <w:szCs w:val="16"/>
              </w:rPr>
            </w:pPr>
            <w:r w:rsidRPr="00272245">
              <w:rPr>
                <w:rFonts w:cs="Times New Roman"/>
                <w:color w:val="000000"/>
                <w:sz w:val="16"/>
                <w:szCs w:val="16"/>
              </w:rPr>
              <w:t>-1.29E-06</w:t>
            </w:r>
          </w:p>
        </w:tc>
        <w:tc>
          <w:tcPr>
            <w:tcW w:w="415" w:type="pct"/>
            <w:tcBorders>
              <w:top w:val="nil"/>
              <w:left w:val="nil"/>
              <w:bottom w:val="nil"/>
              <w:right w:val="nil"/>
            </w:tcBorders>
            <w:shd w:val="clear" w:color="auto" w:fill="auto"/>
            <w:vAlign w:val="bottom"/>
          </w:tcPr>
          <w:p w14:paraId="2F6C102E" w14:textId="053EABCB" w:rsidR="00D25519" w:rsidRPr="00272245" w:rsidRDefault="00D25519" w:rsidP="00D25519">
            <w:pPr>
              <w:rPr>
                <w:rFonts w:cs="Times New Roman"/>
                <w:color w:val="000000"/>
                <w:sz w:val="16"/>
                <w:szCs w:val="16"/>
              </w:rPr>
            </w:pPr>
            <w:r w:rsidRPr="00272245">
              <w:rPr>
                <w:rFonts w:cs="Times New Roman"/>
                <w:color w:val="000000"/>
                <w:sz w:val="16"/>
                <w:szCs w:val="16"/>
              </w:rPr>
              <w:t>-1.90E-06</w:t>
            </w:r>
          </w:p>
        </w:tc>
        <w:tc>
          <w:tcPr>
            <w:tcW w:w="415" w:type="pct"/>
            <w:tcBorders>
              <w:top w:val="nil"/>
              <w:left w:val="nil"/>
              <w:bottom w:val="nil"/>
              <w:right w:val="nil"/>
            </w:tcBorders>
            <w:shd w:val="clear" w:color="auto" w:fill="auto"/>
            <w:vAlign w:val="bottom"/>
          </w:tcPr>
          <w:p w14:paraId="5FB57EF7" w14:textId="50513F1F" w:rsidR="00D25519" w:rsidRPr="00272245" w:rsidRDefault="00D25519" w:rsidP="00D25519">
            <w:pPr>
              <w:rPr>
                <w:rFonts w:cs="Times New Roman"/>
                <w:sz w:val="16"/>
                <w:szCs w:val="16"/>
              </w:rPr>
            </w:pPr>
            <w:r w:rsidRPr="00272245">
              <w:rPr>
                <w:rFonts w:cs="Times New Roman"/>
                <w:color w:val="000000"/>
                <w:sz w:val="16"/>
                <w:szCs w:val="16"/>
              </w:rPr>
              <w:t>4.88E-08</w:t>
            </w:r>
          </w:p>
        </w:tc>
        <w:tc>
          <w:tcPr>
            <w:tcW w:w="415" w:type="pct"/>
            <w:tcBorders>
              <w:top w:val="nil"/>
              <w:left w:val="nil"/>
              <w:bottom w:val="nil"/>
              <w:right w:val="nil"/>
            </w:tcBorders>
            <w:shd w:val="clear" w:color="auto" w:fill="auto"/>
            <w:vAlign w:val="bottom"/>
          </w:tcPr>
          <w:p w14:paraId="50D4A3CB" w14:textId="77777777" w:rsidR="00D25519" w:rsidRPr="00272245" w:rsidRDefault="00D25519" w:rsidP="00D25519">
            <w:pPr>
              <w:rPr>
                <w:rFonts w:cs="Times New Roman"/>
                <w:sz w:val="16"/>
                <w:szCs w:val="16"/>
              </w:rPr>
            </w:pPr>
          </w:p>
        </w:tc>
        <w:tc>
          <w:tcPr>
            <w:tcW w:w="417" w:type="pct"/>
            <w:tcBorders>
              <w:top w:val="nil"/>
              <w:left w:val="nil"/>
              <w:bottom w:val="nil"/>
              <w:right w:val="nil"/>
            </w:tcBorders>
            <w:shd w:val="clear" w:color="auto" w:fill="auto"/>
            <w:vAlign w:val="bottom"/>
          </w:tcPr>
          <w:p w14:paraId="089C8954"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784D022D" w14:textId="77777777" w:rsidR="00D25519" w:rsidRPr="00272245" w:rsidRDefault="00D25519" w:rsidP="00D25519">
            <w:pPr>
              <w:rPr>
                <w:rFonts w:cs="Times New Roman"/>
                <w:sz w:val="16"/>
                <w:szCs w:val="16"/>
              </w:rPr>
            </w:pPr>
          </w:p>
        </w:tc>
      </w:tr>
      <w:tr w:rsidR="00D25519" w:rsidRPr="00272245" w14:paraId="21B244BD" w14:textId="77777777" w:rsidTr="00F33519">
        <w:tc>
          <w:tcPr>
            <w:tcW w:w="431" w:type="pct"/>
          </w:tcPr>
          <w:p w14:paraId="2AE01D14" w14:textId="1AE269A1" w:rsidR="00D25519" w:rsidRPr="00272245" w:rsidRDefault="00D25519" w:rsidP="00D25519">
            <w:pPr>
              <w:rPr>
                <w:rFonts w:cs="Times New Roman"/>
                <w:sz w:val="16"/>
                <w:szCs w:val="16"/>
              </w:rPr>
            </w:pPr>
            <w:r w:rsidRPr="00272245">
              <w:rPr>
                <w:rFonts w:cs="Times New Roman"/>
                <w:sz w:val="16"/>
                <w:szCs w:val="16"/>
              </w:rPr>
              <w:t>Fear</w:t>
            </w:r>
          </w:p>
        </w:tc>
        <w:tc>
          <w:tcPr>
            <w:tcW w:w="414" w:type="pct"/>
            <w:tcBorders>
              <w:top w:val="nil"/>
              <w:left w:val="nil"/>
              <w:bottom w:val="nil"/>
              <w:right w:val="nil"/>
            </w:tcBorders>
            <w:shd w:val="clear" w:color="auto" w:fill="auto"/>
            <w:vAlign w:val="bottom"/>
          </w:tcPr>
          <w:p w14:paraId="72C843C2" w14:textId="57EF60D3" w:rsidR="00D25519" w:rsidRPr="00272245" w:rsidRDefault="00D25519" w:rsidP="00D25519">
            <w:pPr>
              <w:rPr>
                <w:rFonts w:cs="Times New Roman"/>
                <w:color w:val="000000"/>
                <w:sz w:val="16"/>
                <w:szCs w:val="16"/>
              </w:rPr>
            </w:pPr>
            <w:r w:rsidRPr="00272245">
              <w:rPr>
                <w:rFonts w:cs="Times New Roman"/>
                <w:color w:val="000000"/>
                <w:sz w:val="16"/>
                <w:szCs w:val="16"/>
              </w:rPr>
              <w:t>-8.13E-06</w:t>
            </w:r>
          </w:p>
        </w:tc>
        <w:tc>
          <w:tcPr>
            <w:tcW w:w="415" w:type="pct"/>
            <w:tcBorders>
              <w:top w:val="nil"/>
              <w:left w:val="nil"/>
              <w:bottom w:val="nil"/>
              <w:right w:val="nil"/>
            </w:tcBorders>
            <w:shd w:val="clear" w:color="auto" w:fill="auto"/>
            <w:vAlign w:val="bottom"/>
          </w:tcPr>
          <w:p w14:paraId="07DC4BDC" w14:textId="15627352" w:rsidR="00D25519" w:rsidRPr="00272245" w:rsidRDefault="00D25519" w:rsidP="00D25519">
            <w:pPr>
              <w:rPr>
                <w:rFonts w:cs="Times New Roman"/>
                <w:color w:val="000000"/>
                <w:sz w:val="16"/>
                <w:szCs w:val="16"/>
              </w:rPr>
            </w:pPr>
            <w:r w:rsidRPr="00272245">
              <w:rPr>
                <w:rFonts w:cs="Times New Roman"/>
                <w:color w:val="000000"/>
                <w:sz w:val="16"/>
                <w:szCs w:val="16"/>
              </w:rPr>
              <w:t>-0.00024</w:t>
            </w:r>
          </w:p>
        </w:tc>
        <w:tc>
          <w:tcPr>
            <w:tcW w:w="415" w:type="pct"/>
            <w:tcBorders>
              <w:top w:val="nil"/>
              <w:left w:val="nil"/>
              <w:bottom w:val="nil"/>
              <w:right w:val="nil"/>
            </w:tcBorders>
            <w:shd w:val="clear" w:color="auto" w:fill="auto"/>
            <w:vAlign w:val="bottom"/>
          </w:tcPr>
          <w:p w14:paraId="2956FD6E" w14:textId="7CEEBD25" w:rsidR="00D25519" w:rsidRPr="00272245" w:rsidRDefault="00D25519" w:rsidP="00D25519">
            <w:pPr>
              <w:rPr>
                <w:rFonts w:cs="Times New Roman"/>
                <w:color w:val="000000"/>
                <w:sz w:val="16"/>
                <w:szCs w:val="16"/>
              </w:rPr>
            </w:pPr>
            <w:r w:rsidRPr="00272245">
              <w:rPr>
                <w:rFonts w:cs="Times New Roman"/>
                <w:color w:val="000000"/>
                <w:sz w:val="16"/>
                <w:szCs w:val="16"/>
              </w:rPr>
              <w:t>-0.00046</w:t>
            </w:r>
          </w:p>
        </w:tc>
        <w:tc>
          <w:tcPr>
            <w:tcW w:w="415" w:type="pct"/>
            <w:tcBorders>
              <w:top w:val="nil"/>
              <w:left w:val="nil"/>
              <w:bottom w:val="nil"/>
              <w:right w:val="nil"/>
            </w:tcBorders>
            <w:shd w:val="clear" w:color="auto" w:fill="auto"/>
            <w:vAlign w:val="bottom"/>
          </w:tcPr>
          <w:p w14:paraId="09453BE2" w14:textId="6DDB22A9" w:rsidR="00D25519" w:rsidRPr="00272245" w:rsidRDefault="00D25519" w:rsidP="00D25519">
            <w:pPr>
              <w:rPr>
                <w:rFonts w:cs="Times New Roman"/>
                <w:color w:val="000000"/>
                <w:sz w:val="16"/>
                <w:szCs w:val="16"/>
              </w:rPr>
            </w:pPr>
            <w:r w:rsidRPr="00272245">
              <w:rPr>
                <w:rFonts w:cs="Times New Roman"/>
                <w:color w:val="000000"/>
                <w:sz w:val="16"/>
                <w:szCs w:val="16"/>
              </w:rPr>
              <w:t>-0.001</w:t>
            </w:r>
          </w:p>
        </w:tc>
        <w:tc>
          <w:tcPr>
            <w:tcW w:w="415" w:type="pct"/>
            <w:tcBorders>
              <w:top w:val="nil"/>
              <w:left w:val="nil"/>
              <w:bottom w:val="nil"/>
              <w:right w:val="nil"/>
            </w:tcBorders>
            <w:shd w:val="clear" w:color="auto" w:fill="auto"/>
            <w:vAlign w:val="bottom"/>
          </w:tcPr>
          <w:p w14:paraId="4016F530" w14:textId="0ACD8EBB" w:rsidR="00D25519" w:rsidRPr="00272245" w:rsidRDefault="00D25519" w:rsidP="00D25519">
            <w:pPr>
              <w:rPr>
                <w:rFonts w:cs="Times New Roman"/>
                <w:color w:val="000000"/>
                <w:sz w:val="16"/>
                <w:szCs w:val="16"/>
              </w:rPr>
            </w:pPr>
            <w:r w:rsidRPr="00272245">
              <w:rPr>
                <w:rFonts w:cs="Times New Roman"/>
                <w:color w:val="000000"/>
                <w:sz w:val="16"/>
                <w:szCs w:val="16"/>
              </w:rPr>
              <w:t>-0.00115</w:t>
            </w:r>
          </w:p>
        </w:tc>
        <w:tc>
          <w:tcPr>
            <w:tcW w:w="415" w:type="pct"/>
            <w:tcBorders>
              <w:top w:val="nil"/>
              <w:left w:val="nil"/>
              <w:bottom w:val="nil"/>
              <w:right w:val="nil"/>
            </w:tcBorders>
            <w:shd w:val="clear" w:color="auto" w:fill="auto"/>
            <w:vAlign w:val="bottom"/>
          </w:tcPr>
          <w:p w14:paraId="4BC91318" w14:textId="0AE94D9D" w:rsidR="00D25519" w:rsidRPr="00272245" w:rsidRDefault="00D25519" w:rsidP="00D25519">
            <w:pPr>
              <w:rPr>
                <w:rFonts w:cs="Times New Roman"/>
                <w:color w:val="000000"/>
                <w:sz w:val="16"/>
                <w:szCs w:val="16"/>
              </w:rPr>
            </w:pPr>
            <w:r w:rsidRPr="00272245">
              <w:rPr>
                <w:rFonts w:cs="Times New Roman"/>
                <w:color w:val="000000"/>
                <w:sz w:val="16"/>
                <w:szCs w:val="16"/>
              </w:rPr>
              <w:t>-0.00166</w:t>
            </w:r>
          </w:p>
        </w:tc>
        <w:tc>
          <w:tcPr>
            <w:tcW w:w="415" w:type="pct"/>
            <w:tcBorders>
              <w:top w:val="nil"/>
              <w:left w:val="nil"/>
              <w:bottom w:val="nil"/>
              <w:right w:val="nil"/>
            </w:tcBorders>
            <w:shd w:val="clear" w:color="auto" w:fill="auto"/>
            <w:vAlign w:val="bottom"/>
          </w:tcPr>
          <w:p w14:paraId="7BEE65B1" w14:textId="335343EC" w:rsidR="00D25519" w:rsidRPr="00272245" w:rsidRDefault="00D25519" w:rsidP="00D25519">
            <w:pPr>
              <w:rPr>
                <w:rFonts w:cs="Times New Roman"/>
                <w:color w:val="000000"/>
                <w:sz w:val="16"/>
                <w:szCs w:val="16"/>
              </w:rPr>
            </w:pPr>
            <w:r w:rsidRPr="00272245">
              <w:rPr>
                <w:rFonts w:cs="Times New Roman"/>
                <w:color w:val="000000"/>
                <w:sz w:val="16"/>
                <w:szCs w:val="16"/>
              </w:rPr>
              <w:t>-2.8E-05</w:t>
            </w:r>
          </w:p>
        </w:tc>
        <w:tc>
          <w:tcPr>
            <w:tcW w:w="415" w:type="pct"/>
            <w:tcBorders>
              <w:top w:val="nil"/>
              <w:left w:val="nil"/>
              <w:bottom w:val="nil"/>
              <w:right w:val="nil"/>
            </w:tcBorders>
            <w:shd w:val="clear" w:color="auto" w:fill="auto"/>
            <w:vAlign w:val="bottom"/>
          </w:tcPr>
          <w:p w14:paraId="03C03FAD" w14:textId="1C617DF1" w:rsidR="00D25519" w:rsidRPr="00272245" w:rsidRDefault="00D25519" w:rsidP="00D25519">
            <w:pPr>
              <w:rPr>
                <w:rFonts w:cs="Times New Roman"/>
                <w:color w:val="000000"/>
                <w:sz w:val="16"/>
                <w:szCs w:val="16"/>
              </w:rPr>
            </w:pPr>
            <w:r w:rsidRPr="00272245">
              <w:rPr>
                <w:rFonts w:cs="Times New Roman"/>
                <w:color w:val="000000"/>
                <w:sz w:val="16"/>
                <w:szCs w:val="16"/>
              </w:rPr>
              <w:t>-2.45E-06</w:t>
            </w:r>
          </w:p>
        </w:tc>
        <w:tc>
          <w:tcPr>
            <w:tcW w:w="415" w:type="pct"/>
            <w:tcBorders>
              <w:top w:val="nil"/>
              <w:left w:val="nil"/>
              <w:bottom w:val="nil"/>
              <w:right w:val="nil"/>
            </w:tcBorders>
            <w:shd w:val="clear" w:color="auto" w:fill="auto"/>
            <w:vAlign w:val="bottom"/>
          </w:tcPr>
          <w:p w14:paraId="01577371" w14:textId="63294BC8" w:rsidR="00D25519" w:rsidRPr="00272245" w:rsidRDefault="00D25519" w:rsidP="00D25519">
            <w:pPr>
              <w:rPr>
                <w:rFonts w:cs="Times New Roman"/>
                <w:sz w:val="16"/>
                <w:szCs w:val="16"/>
              </w:rPr>
            </w:pPr>
            <w:r w:rsidRPr="00272245">
              <w:rPr>
                <w:rFonts w:cs="Times New Roman"/>
                <w:color w:val="000000"/>
                <w:sz w:val="16"/>
                <w:szCs w:val="16"/>
              </w:rPr>
              <w:t>0.015632</w:t>
            </w:r>
          </w:p>
        </w:tc>
        <w:tc>
          <w:tcPr>
            <w:tcW w:w="417" w:type="pct"/>
            <w:tcBorders>
              <w:top w:val="nil"/>
              <w:left w:val="nil"/>
              <w:bottom w:val="nil"/>
              <w:right w:val="nil"/>
            </w:tcBorders>
            <w:shd w:val="clear" w:color="auto" w:fill="auto"/>
            <w:vAlign w:val="bottom"/>
          </w:tcPr>
          <w:p w14:paraId="12F4743F" w14:textId="77777777" w:rsidR="00D25519" w:rsidRPr="00272245" w:rsidRDefault="00D25519" w:rsidP="00D25519">
            <w:pPr>
              <w:rPr>
                <w:rFonts w:cs="Times New Roman"/>
                <w:sz w:val="16"/>
                <w:szCs w:val="16"/>
              </w:rPr>
            </w:pPr>
          </w:p>
        </w:tc>
        <w:tc>
          <w:tcPr>
            <w:tcW w:w="415" w:type="pct"/>
            <w:tcBorders>
              <w:top w:val="nil"/>
              <w:left w:val="nil"/>
              <w:bottom w:val="nil"/>
              <w:right w:val="single" w:sz="4" w:space="0" w:color="auto"/>
            </w:tcBorders>
            <w:shd w:val="clear" w:color="auto" w:fill="auto"/>
            <w:vAlign w:val="bottom"/>
          </w:tcPr>
          <w:p w14:paraId="471C3F39" w14:textId="77777777" w:rsidR="00D25519" w:rsidRPr="00272245" w:rsidRDefault="00D25519" w:rsidP="00D25519">
            <w:pPr>
              <w:rPr>
                <w:rFonts w:cs="Times New Roman"/>
                <w:sz w:val="16"/>
                <w:szCs w:val="16"/>
              </w:rPr>
            </w:pPr>
          </w:p>
        </w:tc>
      </w:tr>
      <w:tr w:rsidR="00D25519" w:rsidRPr="00272245" w14:paraId="31503ECD" w14:textId="77777777" w:rsidTr="00F33519">
        <w:tc>
          <w:tcPr>
            <w:tcW w:w="431" w:type="pct"/>
          </w:tcPr>
          <w:p w14:paraId="4F03CC58" w14:textId="1348EFBC" w:rsidR="00D25519" w:rsidRPr="00272245" w:rsidRDefault="00D25519" w:rsidP="00D25519">
            <w:pPr>
              <w:rPr>
                <w:rFonts w:cs="Times New Roman"/>
                <w:sz w:val="16"/>
                <w:szCs w:val="16"/>
              </w:rPr>
            </w:pPr>
            <w:r w:rsidRPr="00272245">
              <w:rPr>
                <w:rFonts w:cs="Times New Roman"/>
                <w:sz w:val="16"/>
                <w:szCs w:val="16"/>
              </w:rPr>
              <w:t>Abngaitbal</w:t>
            </w:r>
          </w:p>
        </w:tc>
        <w:tc>
          <w:tcPr>
            <w:tcW w:w="414" w:type="pct"/>
            <w:tcBorders>
              <w:top w:val="nil"/>
              <w:left w:val="nil"/>
              <w:bottom w:val="nil"/>
              <w:right w:val="nil"/>
            </w:tcBorders>
            <w:shd w:val="clear" w:color="auto" w:fill="auto"/>
            <w:vAlign w:val="bottom"/>
          </w:tcPr>
          <w:p w14:paraId="5FC322F5" w14:textId="424D3191" w:rsidR="00D25519" w:rsidRPr="00272245" w:rsidRDefault="00D25519" w:rsidP="00D25519">
            <w:pPr>
              <w:rPr>
                <w:rFonts w:cs="Times New Roman"/>
                <w:color w:val="000000"/>
                <w:sz w:val="16"/>
                <w:szCs w:val="16"/>
              </w:rPr>
            </w:pPr>
            <w:r w:rsidRPr="00272245">
              <w:rPr>
                <w:rFonts w:cs="Times New Roman"/>
                <w:color w:val="000000"/>
                <w:sz w:val="16"/>
                <w:szCs w:val="16"/>
              </w:rPr>
              <w:t>-4.3E-05</w:t>
            </w:r>
          </w:p>
        </w:tc>
        <w:tc>
          <w:tcPr>
            <w:tcW w:w="415" w:type="pct"/>
            <w:tcBorders>
              <w:top w:val="nil"/>
              <w:left w:val="nil"/>
              <w:bottom w:val="nil"/>
              <w:right w:val="nil"/>
            </w:tcBorders>
            <w:shd w:val="clear" w:color="auto" w:fill="auto"/>
            <w:vAlign w:val="bottom"/>
          </w:tcPr>
          <w:p w14:paraId="5C210CC9" w14:textId="26734F75" w:rsidR="00D25519" w:rsidRPr="00272245" w:rsidRDefault="00D25519" w:rsidP="00D25519">
            <w:pPr>
              <w:rPr>
                <w:rFonts w:cs="Times New Roman"/>
                <w:color w:val="000000"/>
                <w:sz w:val="16"/>
                <w:szCs w:val="16"/>
              </w:rPr>
            </w:pPr>
            <w:r w:rsidRPr="00272245">
              <w:rPr>
                <w:rFonts w:cs="Times New Roman"/>
                <w:color w:val="000000"/>
                <w:sz w:val="16"/>
                <w:szCs w:val="16"/>
              </w:rPr>
              <w:t>0.000345</w:t>
            </w:r>
          </w:p>
        </w:tc>
        <w:tc>
          <w:tcPr>
            <w:tcW w:w="415" w:type="pct"/>
            <w:tcBorders>
              <w:top w:val="nil"/>
              <w:left w:val="nil"/>
              <w:bottom w:val="nil"/>
              <w:right w:val="nil"/>
            </w:tcBorders>
            <w:shd w:val="clear" w:color="auto" w:fill="auto"/>
            <w:vAlign w:val="bottom"/>
          </w:tcPr>
          <w:p w14:paraId="7AF4578D" w14:textId="30BC15CB" w:rsidR="00D25519" w:rsidRPr="00272245" w:rsidRDefault="00D25519" w:rsidP="00D25519">
            <w:pPr>
              <w:rPr>
                <w:rFonts w:cs="Times New Roman"/>
                <w:color w:val="000000"/>
                <w:sz w:val="16"/>
                <w:szCs w:val="16"/>
              </w:rPr>
            </w:pPr>
            <w:r w:rsidRPr="00272245">
              <w:rPr>
                <w:rFonts w:cs="Times New Roman"/>
                <w:color w:val="000000"/>
                <w:sz w:val="16"/>
                <w:szCs w:val="16"/>
              </w:rPr>
              <w:t>-8.1E-05</w:t>
            </w:r>
          </w:p>
        </w:tc>
        <w:tc>
          <w:tcPr>
            <w:tcW w:w="415" w:type="pct"/>
            <w:tcBorders>
              <w:top w:val="nil"/>
              <w:left w:val="nil"/>
              <w:bottom w:val="nil"/>
              <w:right w:val="nil"/>
            </w:tcBorders>
            <w:shd w:val="clear" w:color="auto" w:fill="auto"/>
            <w:vAlign w:val="bottom"/>
          </w:tcPr>
          <w:p w14:paraId="0ACFC8F1" w14:textId="3A9CE1DE" w:rsidR="00D25519" w:rsidRPr="00272245" w:rsidRDefault="00D25519" w:rsidP="00D25519">
            <w:pPr>
              <w:rPr>
                <w:rFonts w:cs="Times New Roman"/>
                <w:color w:val="000000"/>
                <w:sz w:val="16"/>
                <w:szCs w:val="16"/>
              </w:rPr>
            </w:pPr>
            <w:r w:rsidRPr="00272245">
              <w:rPr>
                <w:rFonts w:cs="Times New Roman"/>
                <w:color w:val="000000"/>
                <w:sz w:val="16"/>
                <w:szCs w:val="16"/>
              </w:rPr>
              <w:t>-0.00022</w:t>
            </w:r>
          </w:p>
        </w:tc>
        <w:tc>
          <w:tcPr>
            <w:tcW w:w="415" w:type="pct"/>
            <w:tcBorders>
              <w:top w:val="nil"/>
              <w:left w:val="nil"/>
              <w:bottom w:val="nil"/>
              <w:right w:val="nil"/>
            </w:tcBorders>
            <w:shd w:val="clear" w:color="auto" w:fill="auto"/>
            <w:vAlign w:val="bottom"/>
          </w:tcPr>
          <w:p w14:paraId="605C7DD2" w14:textId="2F91C250" w:rsidR="00D25519" w:rsidRPr="00272245" w:rsidRDefault="00D25519" w:rsidP="00D25519">
            <w:pPr>
              <w:rPr>
                <w:rFonts w:cs="Times New Roman"/>
                <w:color w:val="000000"/>
                <w:sz w:val="16"/>
                <w:szCs w:val="16"/>
              </w:rPr>
            </w:pPr>
            <w:r w:rsidRPr="00272245">
              <w:rPr>
                <w:rFonts w:cs="Times New Roman"/>
                <w:color w:val="000000"/>
                <w:sz w:val="16"/>
                <w:szCs w:val="16"/>
              </w:rPr>
              <w:t>-9.5E-05</w:t>
            </w:r>
          </w:p>
        </w:tc>
        <w:tc>
          <w:tcPr>
            <w:tcW w:w="415" w:type="pct"/>
            <w:tcBorders>
              <w:top w:val="nil"/>
              <w:left w:val="nil"/>
              <w:bottom w:val="nil"/>
              <w:right w:val="nil"/>
            </w:tcBorders>
            <w:shd w:val="clear" w:color="auto" w:fill="auto"/>
            <w:vAlign w:val="bottom"/>
          </w:tcPr>
          <w:p w14:paraId="5753CAF0" w14:textId="05D8478A" w:rsidR="00D25519" w:rsidRPr="00272245" w:rsidRDefault="00D25519" w:rsidP="00D25519">
            <w:pPr>
              <w:rPr>
                <w:rFonts w:cs="Times New Roman"/>
                <w:color w:val="000000"/>
                <w:sz w:val="16"/>
                <w:szCs w:val="16"/>
              </w:rPr>
            </w:pPr>
            <w:r w:rsidRPr="00272245">
              <w:rPr>
                <w:rFonts w:cs="Times New Roman"/>
                <w:color w:val="000000"/>
                <w:sz w:val="16"/>
                <w:szCs w:val="16"/>
              </w:rPr>
              <w:t>-0.00014</w:t>
            </w:r>
          </w:p>
        </w:tc>
        <w:tc>
          <w:tcPr>
            <w:tcW w:w="415" w:type="pct"/>
            <w:tcBorders>
              <w:top w:val="nil"/>
              <w:left w:val="nil"/>
              <w:bottom w:val="nil"/>
              <w:right w:val="nil"/>
            </w:tcBorders>
            <w:shd w:val="clear" w:color="auto" w:fill="auto"/>
            <w:vAlign w:val="bottom"/>
          </w:tcPr>
          <w:p w14:paraId="449D375F" w14:textId="553D2FC1" w:rsidR="00D25519" w:rsidRPr="00272245" w:rsidRDefault="00D25519" w:rsidP="00D25519">
            <w:pPr>
              <w:rPr>
                <w:rFonts w:cs="Times New Roman"/>
                <w:color w:val="000000"/>
                <w:sz w:val="16"/>
                <w:szCs w:val="16"/>
              </w:rPr>
            </w:pPr>
            <w:r w:rsidRPr="00272245">
              <w:rPr>
                <w:rFonts w:cs="Times New Roman"/>
                <w:color w:val="000000"/>
                <w:sz w:val="16"/>
                <w:szCs w:val="16"/>
              </w:rPr>
              <w:t>-0.00022</w:t>
            </w:r>
          </w:p>
        </w:tc>
        <w:tc>
          <w:tcPr>
            <w:tcW w:w="415" w:type="pct"/>
            <w:tcBorders>
              <w:top w:val="nil"/>
              <w:left w:val="nil"/>
              <w:bottom w:val="nil"/>
              <w:right w:val="nil"/>
            </w:tcBorders>
            <w:shd w:val="clear" w:color="auto" w:fill="auto"/>
            <w:vAlign w:val="bottom"/>
          </w:tcPr>
          <w:p w14:paraId="5E621DB6" w14:textId="275DE8EA" w:rsidR="00D25519" w:rsidRPr="00272245" w:rsidRDefault="00D25519" w:rsidP="00D25519">
            <w:pPr>
              <w:rPr>
                <w:rFonts w:cs="Times New Roman"/>
                <w:color w:val="000000"/>
                <w:sz w:val="16"/>
                <w:szCs w:val="16"/>
              </w:rPr>
            </w:pPr>
            <w:r w:rsidRPr="00272245">
              <w:rPr>
                <w:rFonts w:cs="Times New Roman"/>
                <w:color w:val="000000"/>
                <w:sz w:val="16"/>
                <w:szCs w:val="16"/>
              </w:rPr>
              <w:t>1.14E-06</w:t>
            </w:r>
          </w:p>
        </w:tc>
        <w:tc>
          <w:tcPr>
            <w:tcW w:w="415" w:type="pct"/>
            <w:tcBorders>
              <w:top w:val="nil"/>
              <w:left w:val="nil"/>
              <w:bottom w:val="nil"/>
              <w:right w:val="nil"/>
            </w:tcBorders>
            <w:shd w:val="clear" w:color="auto" w:fill="auto"/>
            <w:vAlign w:val="bottom"/>
          </w:tcPr>
          <w:p w14:paraId="751AC607" w14:textId="58BD1EC4" w:rsidR="00D25519" w:rsidRPr="00272245" w:rsidRDefault="00D25519" w:rsidP="00D25519">
            <w:pPr>
              <w:rPr>
                <w:rFonts w:cs="Times New Roman"/>
                <w:sz w:val="16"/>
                <w:szCs w:val="16"/>
              </w:rPr>
            </w:pPr>
            <w:r w:rsidRPr="00272245">
              <w:rPr>
                <w:rFonts w:cs="Times New Roman"/>
                <w:color w:val="000000"/>
                <w:sz w:val="16"/>
                <w:szCs w:val="16"/>
              </w:rPr>
              <w:t>-0.00097</w:t>
            </w:r>
          </w:p>
        </w:tc>
        <w:tc>
          <w:tcPr>
            <w:tcW w:w="417" w:type="pct"/>
            <w:tcBorders>
              <w:top w:val="nil"/>
              <w:left w:val="nil"/>
              <w:bottom w:val="nil"/>
              <w:right w:val="nil"/>
            </w:tcBorders>
            <w:shd w:val="clear" w:color="auto" w:fill="auto"/>
            <w:vAlign w:val="bottom"/>
          </w:tcPr>
          <w:p w14:paraId="1F2BDE80" w14:textId="6A522329" w:rsidR="00D25519" w:rsidRPr="00272245" w:rsidRDefault="00D25519" w:rsidP="00D25519">
            <w:pPr>
              <w:rPr>
                <w:rFonts w:cs="Times New Roman"/>
                <w:sz w:val="16"/>
                <w:szCs w:val="16"/>
              </w:rPr>
            </w:pPr>
            <w:r w:rsidRPr="00272245">
              <w:rPr>
                <w:rFonts w:cs="Times New Roman"/>
                <w:color w:val="000000"/>
                <w:sz w:val="16"/>
                <w:szCs w:val="16"/>
              </w:rPr>
              <w:t>0.007085</w:t>
            </w:r>
          </w:p>
        </w:tc>
        <w:tc>
          <w:tcPr>
            <w:tcW w:w="415" w:type="pct"/>
            <w:tcBorders>
              <w:top w:val="nil"/>
              <w:left w:val="nil"/>
              <w:bottom w:val="nil"/>
              <w:right w:val="single" w:sz="4" w:space="0" w:color="auto"/>
            </w:tcBorders>
            <w:shd w:val="clear" w:color="auto" w:fill="auto"/>
            <w:vAlign w:val="bottom"/>
          </w:tcPr>
          <w:p w14:paraId="710393F6" w14:textId="77777777" w:rsidR="00D25519" w:rsidRPr="00272245" w:rsidRDefault="00D25519" w:rsidP="00D25519">
            <w:pPr>
              <w:rPr>
                <w:rFonts w:cs="Times New Roman"/>
                <w:sz w:val="16"/>
                <w:szCs w:val="16"/>
              </w:rPr>
            </w:pPr>
          </w:p>
        </w:tc>
      </w:tr>
      <w:tr w:rsidR="00D25519" w:rsidRPr="00272245" w14:paraId="7BEB0525" w14:textId="77777777" w:rsidTr="00F33519">
        <w:tc>
          <w:tcPr>
            <w:tcW w:w="431" w:type="pct"/>
          </w:tcPr>
          <w:p w14:paraId="6E8610D1" w14:textId="77777777" w:rsidR="00D25519" w:rsidRPr="00272245" w:rsidRDefault="00D25519" w:rsidP="00D25519">
            <w:pPr>
              <w:rPr>
                <w:rFonts w:cs="Times New Roman"/>
                <w:sz w:val="16"/>
                <w:szCs w:val="16"/>
              </w:rPr>
            </w:pPr>
            <w:r w:rsidRPr="00272245">
              <w:rPr>
                <w:rFonts w:cs="Times New Roman"/>
                <w:sz w:val="16"/>
                <w:szCs w:val="16"/>
              </w:rPr>
              <w:t>Constant</w:t>
            </w:r>
          </w:p>
        </w:tc>
        <w:tc>
          <w:tcPr>
            <w:tcW w:w="414" w:type="pct"/>
            <w:tcBorders>
              <w:top w:val="nil"/>
              <w:left w:val="nil"/>
              <w:bottom w:val="nil"/>
              <w:right w:val="nil"/>
            </w:tcBorders>
            <w:shd w:val="clear" w:color="auto" w:fill="auto"/>
            <w:vAlign w:val="bottom"/>
          </w:tcPr>
          <w:p w14:paraId="284013AB" w14:textId="6C1BD38D" w:rsidR="00D25519" w:rsidRPr="00272245" w:rsidRDefault="00D25519" w:rsidP="00D25519">
            <w:pPr>
              <w:rPr>
                <w:rFonts w:cs="Times New Roman"/>
                <w:sz w:val="16"/>
                <w:szCs w:val="16"/>
              </w:rPr>
            </w:pPr>
            <w:r w:rsidRPr="00272245">
              <w:rPr>
                <w:rFonts w:cs="Times New Roman"/>
                <w:color w:val="000000"/>
                <w:sz w:val="16"/>
                <w:szCs w:val="16"/>
              </w:rPr>
              <w:t>-0.00114</w:t>
            </w:r>
          </w:p>
        </w:tc>
        <w:tc>
          <w:tcPr>
            <w:tcW w:w="415" w:type="pct"/>
            <w:tcBorders>
              <w:top w:val="nil"/>
              <w:left w:val="nil"/>
              <w:bottom w:val="nil"/>
              <w:right w:val="nil"/>
            </w:tcBorders>
            <w:shd w:val="clear" w:color="auto" w:fill="auto"/>
            <w:vAlign w:val="bottom"/>
          </w:tcPr>
          <w:p w14:paraId="3D3F56C5" w14:textId="028FCB80" w:rsidR="00D25519" w:rsidRPr="00272245" w:rsidRDefault="00D25519" w:rsidP="00D25519">
            <w:pPr>
              <w:rPr>
                <w:rFonts w:cs="Times New Roman"/>
                <w:sz w:val="16"/>
                <w:szCs w:val="16"/>
              </w:rPr>
            </w:pPr>
            <w:r w:rsidRPr="00272245">
              <w:rPr>
                <w:rFonts w:cs="Times New Roman"/>
                <w:color w:val="000000"/>
                <w:sz w:val="16"/>
                <w:szCs w:val="16"/>
              </w:rPr>
              <w:t>-0.00549</w:t>
            </w:r>
          </w:p>
        </w:tc>
        <w:tc>
          <w:tcPr>
            <w:tcW w:w="415" w:type="pct"/>
            <w:tcBorders>
              <w:top w:val="nil"/>
              <w:left w:val="nil"/>
              <w:bottom w:val="nil"/>
              <w:right w:val="nil"/>
            </w:tcBorders>
            <w:shd w:val="clear" w:color="auto" w:fill="auto"/>
            <w:vAlign w:val="bottom"/>
          </w:tcPr>
          <w:p w14:paraId="41F0A0A1" w14:textId="617EA9F7" w:rsidR="00D25519" w:rsidRPr="00272245" w:rsidRDefault="00D25519" w:rsidP="00D25519">
            <w:pPr>
              <w:rPr>
                <w:rFonts w:cs="Times New Roman"/>
                <w:sz w:val="16"/>
                <w:szCs w:val="16"/>
              </w:rPr>
            </w:pPr>
            <w:r w:rsidRPr="00272245">
              <w:rPr>
                <w:rFonts w:cs="Times New Roman"/>
                <w:color w:val="000000"/>
                <w:sz w:val="16"/>
                <w:szCs w:val="16"/>
              </w:rPr>
              <w:t>-0.0005</w:t>
            </w:r>
          </w:p>
        </w:tc>
        <w:tc>
          <w:tcPr>
            <w:tcW w:w="415" w:type="pct"/>
            <w:tcBorders>
              <w:top w:val="nil"/>
              <w:left w:val="nil"/>
              <w:bottom w:val="nil"/>
              <w:right w:val="nil"/>
            </w:tcBorders>
            <w:shd w:val="clear" w:color="auto" w:fill="auto"/>
            <w:vAlign w:val="bottom"/>
          </w:tcPr>
          <w:p w14:paraId="474F0AE4" w14:textId="534B58F9" w:rsidR="00D25519" w:rsidRPr="00272245" w:rsidRDefault="00D25519" w:rsidP="00D25519">
            <w:pPr>
              <w:rPr>
                <w:rFonts w:cs="Times New Roman"/>
                <w:sz w:val="16"/>
                <w:szCs w:val="16"/>
              </w:rPr>
            </w:pPr>
            <w:r w:rsidRPr="00272245">
              <w:rPr>
                <w:rFonts w:cs="Times New Roman"/>
                <w:color w:val="000000"/>
                <w:sz w:val="16"/>
                <w:szCs w:val="16"/>
              </w:rPr>
              <w:t>-0.00303</w:t>
            </w:r>
          </w:p>
        </w:tc>
        <w:tc>
          <w:tcPr>
            <w:tcW w:w="415" w:type="pct"/>
            <w:tcBorders>
              <w:top w:val="nil"/>
              <w:left w:val="nil"/>
              <w:bottom w:val="nil"/>
              <w:right w:val="nil"/>
            </w:tcBorders>
            <w:shd w:val="clear" w:color="auto" w:fill="auto"/>
            <w:vAlign w:val="bottom"/>
          </w:tcPr>
          <w:p w14:paraId="3E61B4D4" w14:textId="0CA13D0D" w:rsidR="00D25519" w:rsidRPr="00272245" w:rsidRDefault="00D25519" w:rsidP="00D25519">
            <w:pPr>
              <w:rPr>
                <w:rFonts w:cs="Times New Roman"/>
                <w:sz w:val="16"/>
                <w:szCs w:val="16"/>
              </w:rPr>
            </w:pPr>
            <w:r w:rsidRPr="00272245">
              <w:rPr>
                <w:rFonts w:cs="Times New Roman"/>
                <w:color w:val="000000"/>
                <w:sz w:val="16"/>
                <w:szCs w:val="16"/>
              </w:rPr>
              <w:t>0.001071</w:t>
            </w:r>
          </w:p>
        </w:tc>
        <w:tc>
          <w:tcPr>
            <w:tcW w:w="415" w:type="pct"/>
            <w:tcBorders>
              <w:top w:val="nil"/>
              <w:left w:val="nil"/>
              <w:bottom w:val="nil"/>
              <w:right w:val="nil"/>
            </w:tcBorders>
            <w:shd w:val="clear" w:color="auto" w:fill="auto"/>
            <w:vAlign w:val="bottom"/>
          </w:tcPr>
          <w:p w14:paraId="4563075A" w14:textId="20AFC11D" w:rsidR="00D25519" w:rsidRPr="00272245" w:rsidRDefault="00D25519" w:rsidP="00D25519">
            <w:pPr>
              <w:rPr>
                <w:rFonts w:cs="Times New Roman"/>
                <w:sz w:val="16"/>
                <w:szCs w:val="16"/>
              </w:rPr>
            </w:pPr>
            <w:r w:rsidRPr="00272245">
              <w:rPr>
                <w:rFonts w:cs="Times New Roman"/>
                <w:color w:val="000000"/>
                <w:sz w:val="16"/>
                <w:szCs w:val="16"/>
              </w:rPr>
              <w:t>1.94E-05</w:t>
            </w:r>
          </w:p>
        </w:tc>
        <w:tc>
          <w:tcPr>
            <w:tcW w:w="415" w:type="pct"/>
            <w:tcBorders>
              <w:top w:val="nil"/>
              <w:left w:val="nil"/>
              <w:bottom w:val="nil"/>
              <w:right w:val="nil"/>
            </w:tcBorders>
            <w:shd w:val="clear" w:color="auto" w:fill="auto"/>
            <w:vAlign w:val="bottom"/>
          </w:tcPr>
          <w:p w14:paraId="031DD57A" w14:textId="11904184" w:rsidR="00D25519" w:rsidRPr="00272245" w:rsidRDefault="00D25519" w:rsidP="00D25519">
            <w:pPr>
              <w:rPr>
                <w:rFonts w:cs="Times New Roman"/>
                <w:sz w:val="16"/>
                <w:szCs w:val="16"/>
              </w:rPr>
            </w:pPr>
            <w:r w:rsidRPr="00272245">
              <w:rPr>
                <w:rFonts w:cs="Times New Roman"/>
                <w:color w:val="000000"/>
                <w:sz w:val="16"/>
                <w:szCs w:val="16"/>
              </w:rPr>
              <w:t>-4.92E-06</w:t>
            </w:r>
          </w:p>
        </w:tc>
        <w:tc>
          <w:tcPr>
            <w:tcW w:w="415" w:type="pct"/>
            <w:tcBorders>
              <w:top w:val="nil"/>
              <w:left w:val="nil"/>
              <w:bottom w:val="nil"/>
              <w:right w:val="nil"/>
            </w:tcBorders>
            <w:shd w:val="clear" w:color="auto" w:fill="auto"/>
            <w:vAlign w:val="bottom"/>
          </w:tcPr>
          <w:p w14:paraId="2A934B44" w14:textId="662E1F78" w:rsidR="00D25519" w:rsidRPr="00272245" w:rsidRDefault="00D25519" w:rsidP="00D25519">
            <w:pPr>
              <w:rPr>
                <w:rFonts w:cs="Times New Roman"/>
                <w:color w:val="000000"/>
                <w:sz w:val="16"/>
                <w:szCs w:val="16"/>
              </w:rPr>
            </w:pPr>
            <w:r w:rsidRPr="00272245">
              <w:rPr>
                <w:rFonts w:cs="Times New Roman"/>
                <w:color w:val="000000"/>
                <w:sz w:val="16"/>
                <w:szCs w:val="16"/>
              </w:rPr>
              <w:t>3.98E-06</w:t>
            </w:r>
          </w:p>
        </w:tc>
        <w:tc>
          <w:tcPr>
            <w:tcW w:w="415" w:type="pct"/>
            <w:tcBorders>
              <w:top w:val="nil"/>
              <w:left w:val="nil"/>
              <w:bottom w:val="nil"/>
              <w:right w:val="nil"/>
            </w:tcBorders>
            <w:shd w:val="clear" w:color="auto" w:fill="auto"/>
            <w:vAlign w:val="bottom"/>
          </w:tcPr>
          <w:p w14:paraId="6FBB2E0B" w14:textId="127A397B" w:rsidR="00D25519" w:rsidRPr="00272245" w:rsidRDefault="00D25519" w:rsidP="00D25519">
            <w:pPr>
              <w:rPr>
                <w:rFonts w:cs="Times New Roman"/>
                <w:color w:val="000000"/>
                <w:sz w:val="16"/>
                <w:szCs w:val="16"/>
              </w:rPr>
            </w:pPr>
            <w:r w:rsidRPr="00272245">
              <w:rPr>
                <w:rFonts w:cs="Times New Roman"/>
                <w:color w:val="000000"/>
                <w:sz w:val="16"/>
                <w:szCs w:val="16"/>
              </w:rPr>
              <w:t>0.001367</w:t>
            </w:r>
          </w:p>
        </w:tc>
        <w:tc>
          <w:tcPr>
            <w:tcW w:w="417" w:type="pct"/>
            <w:tcBorders>
              <w:top w:val="nil"/>
              <w:left w:val="nil"/>
              <w:bottom w:val="nil"/>
              <w:right w:val="nil"/>
            </w:tcBorders>
            <w:shd w:val="clear" w:color="auto" w:fill="auto"/>
            <w:vAlign w:val="bottom"/>
          </w:tcPr>
          <w:p w14:paraId="7AE251A1" w14:textId="75FBD2F6" w:rsidR="00D25519" w:rsidRPr="00272245" w:rsidRDefault="00D25519" w:rsidP="00D25519">
            <w:pPr>
              <w:rPr>
                <w:rFonts w:cs="Times New Roman"/>
                <w:color w:val="000000"/>
                <w:sz w:val="16"/>
                <w:szCs w:val="16"/>
              </w:rPr>
            </w:pPr>
            <w:r w:rsidRPr="00272245">
              <w:rPr>
                <w:rFonts w:cs="Times New Roman"/>
                <w:color w:val="000000"/>
                <w:sz w:val="16"/>
                <w:szCs w:val="16"/>
              </w:rPr>
              <w:t>0.003087</w:t>
            </w:r>
          </w:p>
        </w:tc>
        <w:tc>
          <w:tcPr>
            <w:tcW w:w="415" w:type="pct"/>
            <w:tcBorders>
              <w:top w:val="nil"/>
              <w:left w:val="nil"/>
              <w:bottom w:val="nil"/>
              <w:right w:val="single" w:sz="4" w:space="0" w:color="auto"/>
            </w:tcBorders>
            <w:shd w:val="clear" w:color="auto" w:fill="auto"/>
            <w:vAlign w:val="bottom"/>
          </w:tcPr>
          <w:p w14:paraId="57629495" w14:textId="58D918CF" w:rsidR="00D25519" w:rsidRPr="00272245" w:rsidRDefault="00D25519" w:rsidP="00D25519">
            <w:pPr>
              <w:rPr>
                <w:rFonts w:cs="Times New Roman"/>
                <w:sz w:val="16"/>
                <w:szCs w:val="16"/>
              </w:rPr>
            </w:pPr>
            <w:r w:rsidRPr="00272245">
              <w:rPr>
                <w:rFonts w:cs="Times New Roman"/>
                <w:color w:val="000000"/>
                <w:sz w:val="16"/>
                <w:szCs w:val="16"/>
              </w:rPr>
              <w:t>0.088174</w:t>
            </w:r>
          </w:p>
        </w:tc>
      </w:tr>
      <w:tr w:rsidR="00D25519" w:rsidRPr="00272245" w14:paraId="3C6284C1" w14:textId="77777777" w:rsidTr="00F33519">
        <w:tc>
          <w:tcPr>
            <w:tcW w:w="5000" w:type="pct"/>
            <w:gridSpan w:val="12"/>
            <w:tcBorders>
              <w:right w:val="single" w:sz="4" w:space="0" w:color="auto"/>
            </w:tcBorders>
          </w:tcPr>
          <w:p w14:paraId="023167AA" w14:textId="35D184BE" w:rsidR="00D25519" w:rsidRPr="00272245" w:rsidRDefault="00D25519" w:rsidP="00D25519">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Fear: fear of falling.</w:t>
            </w:r>
          </w:p>
        </w:tc>
      </w:tr>
    </w:tbl>
    <w:p w14:paraId="7DA6D0F8" w14:textId="3C05DAB5" w:rsidR="00270D02" w:rsidRPr="00272245" w:rsidRDefault="00270D02" w:rsidP="00B118F8"/>
    <w:tbl>
      <w:tblPr>
        <w:tblStyle w:val="TableGrid"/>
        <w:tblW w:w="5000" w:type="pct"/>
        <w:tblLook w:val="04A0" w:firstRow="1" w:lastRow="0" w:firstColumn="1" w:lastColumn="0" w:noHBand="0" w:noVBand="1"/>
      </w:tblPr>
      <w:tblGrid>
        <w:gridCol w:w="1402"/>
        <w:gridCol w:w="1406"/>
        <w:gridCol w:w="1409"/>
        <w:gridCol w:w="1409"/>
        <w:gridCol w:w="1409"/>
        <w:gridCol w:w="1409"/>
        <w:gridCol w:w="1409"/>
        <w:gridCol w:w="1392"/>
        <w:gridCol w:w="1297"/>
        <w:gridCol w:w="1406"/>
      </w:tblGrid>
      <w:tr w:rsidR="00996946" w:rsidRPr="00272245" w14:paraId="4A931175" w14:textId="77777777" w:rsidTr="00F33519">
        <w:tc>
          <w:tcPr>
            <w:tcW w:w="5000" w:type="pct"/>
            <w:gridSpan w:val="10"/>
          </w:tcPr>
          <w:p w14:paraId="49AB456C" w14:textId="07EFA87B" w:rsidR="00996946" w:rsidRPr="00272245" w:rsidRDefault="00996946" w:rsidP="0033200E">
            <w:pPr>
              <w:rPr>
                <w:rFonts w:cs="Times New Roman"/>
              </w:rPr>
            </w:pPr>
            <w:r w:rsidRPr="00272245">
              <w:rPr>
                <w:rFonts w:cs="Times New Roman"/>
                <w:b/>
                <w:bCs/>
              </w:rPr>
              <w:t xml:space="preserve">Table </w:t>
            </w:r>
            <w:r w:rsidR="00F34985" w:rsidRPr="00272245">
              <w:rPr>
                <w:rFonts w:cs="Times New Roman"/>
                <w:b/>
                <w:bCs/>
              </w:rPr>
              <w:t>E23</w:t>
            </w:r>
            <w:r w:rsidR="00B579BD" w:rsidRPr="00272245">
              <w:rPr>
                <w:rFonts w:cs="Times New Roman"/>
                <w:b/>
                <w:bCs/>
              </w:rPr>
              <w:t>.2</w:t>
            </w:r>
            <w:r w:rsidRPr="00272245">
              <w:rPr>
                <w:rFonts w:cs="Times New Roman"/>
              </w:rPr>
              <w:t xml:space="preserve"> Variance-covariance matrix for risk of recurrent fall given any fall logistic regression (Table </w:t>
            </w:r>
            <w:r w:rsidR="00F34985" w:rsidRPr="00272245">
              <w:rPr>
                <w:rFonts w:cs="Times New Roman"/>
              </w:rPr>
              <w:t>5</w:t>
            </w:r>
            <w:r w:rsidRPr="00272245">
              <w:rPr>
                <w:rFonts w:cs="Times New Roman"/>
              </w:rPr>
              <w:t>.</w:t>
            </w:r>
            <w:r w:rsidR="00B579BD" w:rsidRPr="00272245">
              <w:rPr>
                <w:rFonts w:cs="Times New Roman"/>
              </w:rPr>
              <w:t>4</w:t>
            </w:r>
            <w:r w:rsidR="00F34985" w:rsidRPr="00272245">
              <w:rPr>
                <w:rFonts w:cs="Times New Roman"/>
              </w:rPr>
              <w:t>0</w:t>
            </w:r>
            <w:r w:rsidRPr="00272245">
              <w:rPr>
                <w:rFonts w:cs="Times New Roman"/>
              </w:rPr>
              <w:t>).</w:t>
            </w:r>
          </w:p>
        </w:tc>
      </w:tr>
      <w:tr w:rsidR="005742B0" w:rsidRPr="00272245" w14:paraId="08FB385A" w14:textId="77777777" w:rsidTr="00F33519">
        <w:tc>
          <w:tcPr>
            <w:tcW w:w="503" w:type="pct"/>
          </w:tcPr>
          <w:p w14:paraId="07118B73" w14:textId="77777777" w:rsidR="005742B0" w:rsidRPr="00272245" w:rsidRDefault="005742B0" w:rsidP="005742B0">
            <w:pPr>
              <w:rPr>
                <w:rFonts w:cs="Times New Roman"/>
                <w:sz w:val="16"/>
                <w:szCs w:val="16"/>
              </w:rPr>
            </w:pPr>
          </w:p>
        </w:tc>
        <w:tc>
          <w:tcPr>
            <w:tcW w:w="504" w:type="pct"/>
            <w:tcBorders>
              <w:bottom w:val="single" w:sz="4" w:space="0" w:color="auto"/>
            </w:tcBorders>
          </w:tcPr>
          <w:p w14:paraId="471F7B5E" w14:textId="77777777" w:rsidR="005742B0" w:rsidRPr="00272245" w:rsidRDefault="005742B0" w:rsidP="005742B0">
            <w:pPr>
              <w:rPr>
                <w:rFonts w:cs="Times New Roman"/>
                <w:sz w:val="16"/>
                <w:szCs w:val="16"/>
              </w:rPr>
            </w:pPr>
            <w:r w:rsidRPr="00272245">
              <w:rPr>
                <w:rFonts w:cs="Times New Roman"/>
                <w:sz w:val="16"/>
                <w:szCs w:val="16"/>
              </w:rPr>
              <w:t>Age</w:t>
            </w:r>
          </w:p>
        </w:tc>
        <w:tc>
          <w:tcPr>
            <w:tcW w:w="505" w:type="pct"/>
            <w:tcBorders>
              <w:bottom w:val="single" w:sz="4" w:space="0" w:color="auto"/>
            </w:tcBorders>
          </w:tcPr>
          <w:p w14:paraId="1DCC8EA8" w14:textId="2B62B25E" w:rsidR="005742B0" w:rsidRPr="00272245" w:rsidRDefault="005742B0" w:rsidP="005742B0">
            <w:pPr>
              <w:rPr>
                <w:rFonts w:cs="Times New Roman"/>
                <w:sz w:val="16"/>
                <w:szCs w:val="16"/>
              </w:rPr>
            </w:pPr>
            <w:r w:rsidRPr="00272245">
              <w:rPr>
                <w:rFonts w:cs="Times New Roman"/>
                <w:sz w:val="16"/>
                <w:szCs w:val="16"/>
              </w:rPr>
              <w:t>Falls hist1</w:t>
            </w:r>
          </w:p>
        </w:tc>
        <w:tc>
          <w:tcPr>
            <w:tcW w:w="505" w:type="pct"/>
            <w:tcBorders>
              <w:bottom w:val="single" w:sz="4" w:space="0" w:color="auto"/>
            </w:tcBorders>
          </w:tcPr>
          <w:p w14:paraId="4B897DC6" w14:textId="2F886EA5" w:rsidR="005742B0" w:rsidRPr="00272245" w:rsidRDefault="005742B0" w:rsidP="005742B0">
            <w:pPr>
              <w:rPr>
                <w:rFonts w:cs="Times New Roman"/>
                <w:sz w:val="16"/>
                <w:szCs w:val="16"/>
              </w:rPr>
            </w:pPr>
            <w:r w:rsidRPr="00272245">
              <w:rPr>
                <w:rFonts w:cs="Times New Roman"/>
                <w:sz w:val="16"/>
                <w:szCs w:val="16"/>
              </w:rPr>
              <w:t>Falls hist2</w:t>
            </w:r>
          </w:p>
        </w:tc>
        <w:tc>
          <w:tcPr>
            <w:tcW w:w="505" w:type="pct"/>
            <w:tcBorders>
              <w:bottom w:val="single" w:sz="4" w:space="0" w:color="auto"/>
            </w:tcBorders>
          </w:tcPr>
          <w:p w14:paraId="74AAFE5A" w14:textId="25629896" w:rsidR="005742B0" w:rsidRPr="00272245" w:rsidRDefault="005742B0" w:rsidP="005742B0">
            <w:pPr>
              <w:rPr>
                <w:rFonts w:cs="Times New Roman"/>
                <w:sz w:val="16"/>
                <w:szCs w:val="16"/>
              </w:rPr>
            </w:pPr>
            <w:r w:rsidRPr="00272245">
              <w:rPr>
                <w:rFonts w:cs="Times New Roman"/>
                <w:sz w:val="16"/>
                <w:szCs w:val="16"/>
              </w:rPr>
              <w:t>Falls hist3</w:t>
            </w:r>
          </w:p>
        </w:tc>
        <w:tc>
          <w:tcPr>
            <w:tcW w:w="505" w:type="pct"/>
            <w:tcBorders>
              <w:bottom w:val="single" w:sz="4" w:space="0" w:color="auto"/>
            </w:tcBorders>
          </w:tcPr>
          <w:p w14:paraId="5EECB256" w14:textId="3DC13BD3" w:rsidR="005742B0" w:rsidRPr="00272245" w:rsidRDefault="005742B0" w:rsidP="005742B0">
            <w:pPr>
              <w:rPr>
                <w:rFonts w:cs="Times New Roman"/>
                <w:sz w:val="16"/>
                <w:szCs w:val="16"/>
              </w:rPr>
            </w:pPr>
            <w:r w:rsidRPr="00272245">
              <w:rPr>
                <w:rFonts w:cs="Times New Roman"/>
                <w:sz w:val="16"/>
                <w:szCs w:val="16"/>
              </w:rPr>
              <w:t>Falls hist4</w:t>
            </w:r>
          </w:p>
        </w:tc>
        <w:tc>
          <w:tcPr>
            <w:tcW w:w="505" w:type="pct"/>
            <w:tcBorders>
              <w:bottom w:val="single" w:sz="4" w:space="0" w:color="auto"/>
            </w:tcBorders>
          </w:tcPr>
          <w:p w14:paraId="39827FF5" w14:textId="3DE20402" w:rsidR="005742B0" w:rsidRPr="00272245" w:rsidRDefault="005742B0" w:rsidP="005742B0">
            <w:pPr>
              <w:rPr>
                <w:rFonts w:cs="Times New Roman"/>
                <w:sz w:val="16"/>
                <w:szCs w:val="16"/>
              </w:rPr>
            </w:pPr>
            <w:r w:rsidRPr="00272245">
              <w:rPr>
                <w:rFonts w:cs="Times New Roman"/>
                <w:sz w:val="16"/>
                <w:szCs w:val="16"/>
              </w:rPr>
              <w:t>Frailty</w:t>
            </w:r>
          </w:p>
        </w:tc>
        <w:tc>
          <w:tcPr>
            <w:tcW w:w="499" w:type="pct"/>
            <w:tcBorders>
              <w:bottom w:val="single" w:sz="4" w:space="0" w:color="auto"/>
            </w:tcBorders>
          </w:tcPr>
          <w:p w14:paraId="5E73B75D" w14:textId="4FB4B857" w:rsidR="005742B0" w:rsidRPr="00272245" w:rsidRDefault="005742B0" w:rsidP="005742B0">
            <w:pPr>
              <w:rPr>
                <w:rFonts w:cs="Times New Roman"/>
                <w:sz w:val="16"/>
                <w:szCs w:val="16"/>
              </w:rPr>
            </w:pPr>
            <w:r w:rsidRPr="00272245">
              <w:rPr>
                <w:rFonts w:cs="Times New Roman"/>
                <w:sz w:val="16"/>
                <w:szCs w:val="16"/>
              </w:rPr>
              <w:t>Frailty^2</w:t>
            </w:r>
          </w:p>
        </w:tc>
        <w:tc>
          <w:tcPr>
            <w:tcW w:w="465" w:type="pct"/>
            <w:tcBorders>
              <w:bottom w:val="single" w:sz="4" w:space="0" w:color="auto"/>
            </w:tcBorders>
          </w:tcPr>
          <w:p w14:paraId="184E5111" w14:textId="12A6ABDC" w:rsidR="005742B0" w:rsidRPr="00272245" w:rsidRDefault="005742B0" w:rsidP="005742B0">
            <w:pPr>
              <w:rPr>
                <w:rFonts w:cs="Times New Roman"/>
                <w:sz w:val="16"/>
                <w:szCs w:val="16"/>
              </w:rPr>
            </w:pPr>
            <w:r w:rsidRPr="00272245">
              <w:rPr>
                <w:rFonts w:cs="Times New Roman"/>
                <w:sz w:val="16"/>
                <w:szCs w:val="16"/>
              </w:rPr>
              <w:t>Abngaitbal</w:t>
            </w:r>
          </w:p>
        </w:tc>
        <w:tc>
          <w:tcPr>
            <w:tcW w:w="505" w:type="pct"/>
            <w:tcBorders>
              <w:bottom w:val="single" w:sz="4" w:space="0" w:color="auto"/>
            </w:tcBorders>
          </w:tcPr>
          <w:p w14:paraId="0F88AA55" w14:textId="77777777" w:rsidR="005742B0" w:rsidRPr="00272245" w:rsidRDefault="005742B0" w:rsidP="005742B0">
            <w:pPr>
              <w:rPr>
                <w:rFonts w:cs="Times New Roman"/>
                <w:sz w:val="16"/>
                <w:szCs w:val="16"/>
              </w:rPr>
            </w:pPr>
            <w:r w:rsidRPr="00272245">
              <w:rPr>
                <w:rFonts w:cs="Times New Roman"/>
                <w:sz w:val="16"/>
                <w:szCs w:val="16"/>
              </w:rPr>
              <w:t>Constant</w:t>
            </w:r>
          </w:p>
        </w:tc>
      </w:tr>
      <w:tr w:rsidR="005742B0" w:rsidRPr="00272245" w14:paraId="07E394E3" w14:textId="77777777" w:rsidTr="00F33519">
        <w:tc>
          <w:tcPr>
            <w:tcW w:w="503" w:type="pct"/>
          </w:tcPr>
          <w:p w14:paraId="28AD9463" w14:textId="77777777" w:rsidR="005742B0" w:rsidRPr="00272245" w:rsidRDefault="005742B0" w:rsidP="005742B0">
            <w:pPr>
              <w:rPr>
                <w:rFonts w:cs="Times New Roman"/>
                <w:sz w:val="16"/>
                <w:szCs w:val="16"/>
              </w:rPr>
            </w:pPr>
            <w:r w:rsidRPr="00272245">
              <w:rPr>
                <w:rFonts w:cs="Times New Roman"/>
                <w:sz w:val="16"/>
                <w:szCs w:val="16"/>
              </w:rPr>
              <w:t>Age</w:t>
            </w:r>
          </w:p>
        </w:tc>
        <w:tc>
          <w:tcPr>
            <w:tcW w:w="504" w:type="pct"/>
            <w:tcBorders>
              <w:top w:val="single" w:sz="4" w:space="0" w:color="auto"/>
              <w:left w:val="nil"/>
              <w:bottom w:val="nil"/>
              <w:right w:val="nil"/>
            </w:tcBorders>
            <w:shd w:val="clear" w:color="auto" w:fill="auto"/>
            <w:vAlign w:val="bottom"/>
          </w:tcPr>
          <w:p w14:paraId="26225C94" w14:textId="6EC494F3" w:rsidR="005742B0" w:rsidRPr="00272245" w:rsidRDefault="005742B0" w:rsidP="005742B0">
            <w:pPr>
              <w:rPr>
                <w:rFonts w:cs="Times New Roman"/>
                <w:sz w:val="16"/>
                <w:szCs w:val="16"/>
              </w:rPr>
            </w:pPr>
            <w:r w:rsidRPr="00272245">
              <w:rPr>
                <w:rFonts w:cs="Times New Roman"/>
                <w:color w:val="000000"/>
                <w:sz w:val="16"/>
                <w:szCs w:val="16"/>
              </w:rPr>
              <w:t>5.12E-05</w:t>
            </w:r>
          </w:p>
        </w:tc>
        <w:tc>
          <w:tcPr>
            <w:tcW w:w="505" w:type="pct"/>
            <w:tcBorders>
              <w:top w:val="single" w:sz="4" w:space="0" w:color="auto"/>
              <w:left w:val="nil"/>
              <w:bottom w:val="nil"/>
              <w:right w:val="nil"/>
            </w:tcBorders>
            <w:shd w:val="clear" w:color="auto" w:fill="auto"/>
            <w:vAlign w:val="bottom"/>
          </w:tcPr>
          <w:p w14:paraId="0F465F9A" w14:textId="77777777" w:rsidR="005742B0" w:rsidRPr="00272245" w:rsidRDefault="005742B0" w:rsidP="005742B0">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19CE5583" w14:textId="77777777" w:rsidR="005742B0" w:rsidRPr="00272245" w:rsidRDefault="005742B0" w:rsidP="005742B0">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1BB34FC5" w14:textId="77777777" w:rsidR="005742B0" w:rsidRPr="00272245" w:rsidRDefault="005742B0" w:rsidP="005742B0">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4907EF7D" w14:textId="77777777" w:rsidR="005742B0" w:rsidRPr="00272245" w:rsidRDefault="005742B0" w:rsidP="005742B0">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507B6DB8" w14:textId="77777777" w:rsidR="005742B0" w:rsidRPr="00272245" w:rsidRDefault="005742B0" w:rsidP="005742B0">
            <w:pPr>
              <w:rPr>
                <w:rFonts w:cs="Times New Roman"/>
                <w:sz w:val="16"/>
                <w:szCs w:val="16"/>
              </w:rPr>
            </w:pPr>
          </w:p>
        </w:tc>
        <w:tc>
          <w:tcPr>
            <w:tcW w:w="499" w:type="pct"/>
            <w:tcBorders>
              <w:top w:val="single" w:sz="4" w:space="0" w:color="auto"/>
              <w:left w:val="nil"/>
              <w:bottom w:val="nil"/>
              <w:right w:val="nil"/>
            </w:tcBorders>
            <w:shd w:val="clear" w:color="auto" w:fill="auto"/>
            <w:vAlign w:val="bottom"/>
          </w:tcPr>
          <w:p w14:paraId="2A2D077C" w14:textId="77777777" w:rsidR="005742B0" w:rsidRPr="00272245" w:rsidRDefault="005742B0" w:rsidP="005742B0">
            <w:pPr>
              <w:rPr>
                <w:rFonts w:cs="Times New Roman"/>
                <w:sz w:val="16"/>
                <w:szCs w:val="16"/>
              </w:rPr>
            </w:pPr>
          </w:p>
        </w:tc>
        <w:tc>
          <w:tcPr>
            <w:tcW w:w="465" w:type="pct"/>
            <w:tcBorders>
              <w:top w:val="single" w:sz="4" w:space="0" w:color="auto"/>
              <w:left w:val="nil"/>
              <w:bottom w:val="nil"/>
              <w:right w:val="nil"/>
            </w:tcBorders>
            <w:shd w:val="clear" w:color="auto" w:fill="auto"/>
            <w:vAlign w:val="bottom"/>
          </w:tcPr>
          <w:p w14:paraId="1C84D925" w14:textId="77777777" w:rsidR="005742B0" w:rsidRPr="00272245" w:rsidRDefault="005742B0" w:rsidP="005742B0">
            <w:pPr>
              <w:rPr>
                <w:rFonts w:cs="Times New Roman"/>
                <w:sz w:val="16"/>
                <w:szCs w:val="16"/>
              </w:rPr>
            </w:pPr>
          </w:p>
        </w:tc>
        <w:tc>
          <w:tcPr>
            <w:tcW w:w="505" w:type="pct"/>
            <w:tcBorders>
              <w:top w:val="single" w:sz="4" w:space="0" w:color="auto"/>
              <w:left w:val="nil"/>
              <w:bottom w:val="nil"/>
              <w:right w:val="single" w:sz="4" w:space="0" w:color="auto"/>
            </w:tcBorders>
            <w:shd w:val="clear" w:color="auto" w:fill="auto"/>
            <w:vAlign w:val="bottom"/>
          </w:tcPr>
          <w:p w14:paraId="2F8B23A7" w14:textId="77777777" w:rsidR="005742B0" w:rsidRPr="00272245" w:rsidRDefault="005742B0" w:rsidP="005742B0">
            <w:pPr>
              <w:rPr>
                <w:rFonts w:cs="Times New Roman"/>
                <w:sz w:val="16"/>
                <w:szCs w:val="16"/>
              </w:rPr>
            </w:pPr>
          </w:p>
        </w:tc>
      </w:tr>
      <w:tr w:rsidR="005742B0" w:rsidRPr="00272245" w14:paraId="403F6C80" w14:textId="77777777" w:rsidTr="00F33519">
        <w:tc>
          <w:tcPr>
            <w:tcW w:w="503" w:type="pct"/>
          </w:tcPr>
          <w:p w14:paraId="40D38C6D" w14:textId="6BD235C6" w:rsidR="005742B0" w:rsidRPr="00272245" w:rsidRDefault="005742B0" w:rsidP="005742B0">
            <w:pPr>
              <w:rPr>
                <w:rFonts w:cs="Times New Roman"/>
                <w:sz w:val="16"/>
                <w:szCs w:val="16"/>
              </w:rPr>
            </w:pPr>
            <w:r w:rsidRPr="00272245">
              <w:rPr>
                <w:rFonts w:cs="Times New Roman"/>
                <w:sz w:val="16"/>
                <w:szCs w:val="16"/>
              </w:rPr>
              <w:t>Falls hist1</w:t>
            </w:r>
          </w:p>
        </w:tc>
        <w:tc>
          <w:tcPr>
            <w:tcW w:w="504" w:type="pct"/>
            <w:tcBorders>
              <w:top w:val="nil"/>
              <w:left w:val="nil"/>
              <w:bottom w:val="nil"/>
              <w:right w:val="nil"/>
            </w:tcBorders>
            <w:shd w:val="clear" w:color="auto" w:fill="auto"/>
            <w:vAlign w:val="bottom"/>
          </w:tcPr>
          <w:p w14:paraId="0EBF01C6" w14:textId="0693239E" w:rsidR="005742B0" w:rsidRPr="00272245" w:rsidRDefault="005742B0" w:rsidP="005742B0">
            <w:pPr>
              <w:rPr>
                <w:rFonts w:cs="Times New Roman"/>
                <w:sz w:val="16"/>
                <w:szCs w:val="16"/>
              </w:rPr>
            </w:pPr>
            <w:r w:rsidRPr="00272245">
              <w:rPr>
                <w:rFonts w:cs="Times New Roman"/>
                <w:color w:val="000000"/>
                <w:sz w:val="16"/>
                <w:szCs w:val="16"/>
              </w:rPr>
              <w:t>-3.3E-05</w:t>
            </w:r>
          </w:p>
        </w:tc>
        <w:tc>
          <w:tcPr>
            <w:tcW w:w="505" w:type="pct"/>
            <w:tcBorders>
              <w:top w:val="nil"/>
              <w:left w:val="nil"/>
              <w:bottom w:val="nil"/>
              <w:right w:val="nil"/>
            </w:tcBorders>
            <w:shd w:val="clear" w:color="auto" w:fill="auto"/>
            <w:vAlign w:val="bottom"/>
          </w:tcPr>
          <w:p w14:paraId="50B3CA0B" w14:textId="55CA2942" w:rsidR="005742B0" w:rsidRPr="00272245" w:rsidRDefault="005742B0" w:rsidP="005742B0">
            <w:pPr>
              <w:rPr>
                <w:rFonts w:cs="Times New Roman"/>
                <w:sz w:val="16"/>
                <w:szCs w:val="16"/>
              </w:rPr>
            </w:pPr>
            <w:r w:rsidRPr="00272245">
              <w:rPr>
                <w:rFonts w:cs="Times New Roman"/>
                <w:color w:val="000000"/>
                <w:sz w:val="16"/>
                <w:szCs w:val="16"/>
              </w:rPr>
              <w:t>0.022703</w:t>
            </w:r>
          </w:p>
        </w:tc>
        <w:tc>
          <w:tcPr>
            <w:tcW w:w="505" w:type="pct"/>
            <w:tcBorders>
              <w:top w:val="nil"/>
              <w:left w:val="nil"/>
              <w:bottom w:val="nil"/>
              <w:right w:val="nil"/>
            </w:tcBorders>
            <w:shd w:val="clear" w:color="auto" w:fill="auto"/>
            <w:vAlign w:val="bottom"/>
          </w:tcPr>
          <w:p w14:paraId="1C5ADBEB" w14:textId="77777777" w:rsidR="005742B0" w:rsidRPr="00272245" w:rsidRDefault="005742B0" w:rsidP="005742B0">
            <w:pPr>
              <w:rPr>
                <w:rFonts w:cs="Times New Roman"/>
                <w:sz w:val="16"/>
                <w:szCs w:val="16"/>
              </w:rPr>
            </w:pPr>
          </w:p>
        </w:tc>
        <w:tc>
          <w:tcPr>
            <w:tcW w:w="505" w:type="pct"/>
            <w:tcBorders>
              <w:top w:val="nil"/>
              <w:left w:val="nil"/>
              <w:bottom w:val="nil"/>
              <w:right w:val="nil"/>
            </w:tcBorders>
            <w:shd w:val="clear" w:color="auto" w:fill="auto"/>
            <w:vAlign w:val="bottom"/>
          </w:tcPr>
          <w:p w14:paraId="64B38AA1" w14:textId="77777777" w:rsidR="005742B0" w:rsidRPr="00272245" w:rsidRDefault="005742B0" w:rsidP="005742B0">
            <w:pPr>
              <w:rPr>
                <w:rFonts w:cs="Times New Roman"/>
                <w:sz w:val="16"/>
                <w:szCs w:val="16"/>
              </w:rPr>
            </w:pPr>
          </w:p>
        </w:tc>
        <w:tc>
          <w:tcPr>
            <w:tcW w:w="505" w:type="pct"/>
            <w:tcBorders>
              <w:top w:val="nil"/>
              <w:left w:val="nil"/>
              <w:bottom w:val="nil"/>
              <w:right w:val="nil"/>
            </w:tcBorders>
            <w:shd w:val="clear" w:color="auto" w:fill="auto"/>
            <w:vAlign w:val="bottom"/>
          </w:tcPr>
          <w:p w14:paraId="56DA2E89" w14:textId="77777777" w:rsidR="005742B0" w:rsidRPr="00272245" w:rsidRDefault="005742B0" w:rsidP="005742B0">
            <w:pPr>
              <w:rPr>
                <w:rFonts w:cs="Times New Roman"/>
                <w:sz w:val="16"/>
                <w:szCs w:val="16"/>
              </w:rPr>
            </w:pPr>
          </w:p>
        </w:tc>
        <w:tc>
          <w:tcPr>
            <w:tcW w:w="505" w:type="pct"/>
            <w:tcBorders>
              <w:top w:val="nil"/>
              <w:left w:val="nil"/>
              <w:bottom w:val="nil"/>
              <w:right w:val="nil"/>
            </w:tcBorders>
            <w:shd w:val="clear" w:color="auto" w:fill="auto"/>
            <w:vAlign w:val="bottom"/>
          </w:tcPr>
          <w:p w14:paraId="0B3814C4" w14:textId="77777777" w:rsidR="005742B0" w:rsidRPr="00272245" w:rsidRDefault="005742B0" w:rsidP="005742B0">
            <w:pPr>
              <w:rPr>
                <w:rFonts w:cs="Times New Roman"/>
                <w:sz w:val="16"/>
                <w:szCs w:val="16"/>
              </w:rPr>
            </w:pPr>
          </w:p>
        </w:tc>
        <w:tc>
          <w:tcPr>
            <w:tcW w:w="499" w:type="pct"/>
            <w:tcBorders>
              <w:top w:val="nil"/>
              <w:left w:val="nil"/>
              <w:bottom w:val="nil"/>
              <w:right w:val="nil"/>
            </w:tcBorders>
            <w:shd w:val="clear" w:color="auto" w:fill="auto"/>
            <w:vAlign w:val="bottom"/>
          </w:tcPr>
          <w:p w14:paraId="01815243" w14:textId="77777777" w:rsidR="005742B0" w:rsidRPr="00272245" w:rsidRDefault="005742B0" w:rsidP="005742B0">
            <w:pPr>
              <w:rPr>
                <w:rFonts w:cs="Times New Roman"/>
                <w:sz w:val="16"/>
                <w:szCs w:val="16"/>
              </w:rPr>
            </w:pPr>
          </w:p>
        </w:tc>
        <w:tc>
          <w:tcPr>
            <w:tcW w:w="465" w:type="pct"/>
            <w:tcBorders>
              <w:top w:val="nil"/>
              <w:left w:val="nil"/>
              <w:bottom w:val="nil"/>
              <w:right w:val="nil"/>
            </w:tcBorders>
            <w:shd w:val="clear" w:color="auto" w:fill="auto"/>
            <w:vAlign w:val="bottom"/>
          </w:tcPr>
          <w:p w14:paraId="593D8A83" w14:textId="77777777" w:rsidR="005742B0" w:rsidRPr="00272245" w:rsidRDefault="005742B0" w:rsidP="005742B0">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28F7A9F2" w14:textId="77777777" w:rsidR="005742B0" w:rsidRPr="00272245" w:rsidRDefault="005742B0" w:rsidP="005742B0">
            <w:pPr>
              <w:rPr>
                <w:rFonts w:cs="Times New Roman"/>
                <w:sz w:val="16"/>
                <w:szCs w:val="16"/>
              </w:rPr>
            </w:pPr>
          </w:p>
        </w:tc>
      </w:tr>
      <w:tr w:rsidR="005742B0" w:rsidRPr="00272245" w14:paraId="0BEAFEFC" w14:textId="77777777" w:rsidTr="00F33519">
        <w:tc>
          <w:tcPr>
            <w:tcW w:w="503" w:type="pct"/>
          </w:tcPr>
          <w:p w14:paraId="5C323E32" w14:textId="302AC6FF" w:rsidR="005742B0" w:rsidRPr="00272245" w:rsidRDefault="005742B0" w:rsidP="005742B0">
            <w:pPr>
              <w:rPr>
                <w:rFonts w:cs="Times New Roman"/>
                <w:sz w:val="16"/>
                <w:szCs w:val="16"/>
              </w:rPr>
            </w:pPr>
            <w:r w:rsidRPr="00272245">
              <w:rPr>
                <w:rFonts w:cs="Times New Roman"/>
                <w:sz w:val="16"/>
                <w:szCs w:val="16"/>
              </w:rPr>
              <w:t>Falls hist2</w:t>
            </w:r>
          </w:p>
        </w:tc>
        <w:tc>
          <w:tcPr>
            <w:tcW w:w="504" w:type="pct"/>
            <w:tcBorders>
              <w:top w:val="nil"/>
              <w:left w:val="nil"/>
              <w:bottom w:val="nil"/>
              <w:right w:val="nil"/>
            </w:tcBorders>
            <w:shd w:val="clear" w:color="auto" w:fill="auto"/>
            <w:vAlign w:val="bottom"/>
          </w:tcPr>
          <w:p w14:paraId="0E88D9E3" w14:textId="479DA00B" w:rsidR="005742B0" w:rsidRPr="00272245" w:rsidRDefault="005742B0" w:rsidP="005742B0">
            <w:pPr>
              <w:rPr>
                <w:rFonts w:cs="Times New Roman"/>
                <w:sz w:val="16"/>
                <w:szCs w:val="16"/>
              </w:rPr>
            </w:pPr>
            <w:r w:rsidRPr="00272245">
              <w:rPr>
                <w:rFonts w:cs="Times New Roman"/>
                <w:color w:val="000000"/>
                <w:sz w:val="16"/>
                <w:szCs w:val="16"/>
              </w:rPr>
              <w:t>2.47E-05</w:t>
            </w:r>
          </w:p>
        </w:tc>
        <w:tc>
          <w:tcPr>
            <w:tcW w:w="505" w:type="pct"/>
            <w:tcBorders>
              <w:top w:val="nil"/>
              <w:left w:val="nil"/>
              <w:bottom w:val="nil"/>
              <w:right w:val="nil"/>
            </w:tcBorders>
            <w:shd w:val="clear" w:color="auto" w:fill="auto"/>
            <w:vAlign w:val="bottom"/>
          </w:tcPr>
          <w:p w14:paraId="331B8526" w14:textId="0511A263" w:rsidR="005742B0" w:rsidRPr="00272245" w:rsidRDefault="005742B0" w:rsidP="005742B0">
            <w:pPr>
              <w:rPr>
                <w:rFonts w:cs="Times New Roman"/>
                <w:sz w:val="16"/>
                <w:szCs w:val="16"/>
              </w:rPr>
            </w:pPr>
            <w:r w:rsidRPr="00272245">
              <w:rPr>
                <w:rFonts w:cs="Times New Roman"/>
                <w:color w:val="000000"/>
                <w:sz w:val="16"/>
                <w:szCs w:val="16"/>
              </w:rPr>
              <w:t>0.005171</w:t>
            </w:r>
          </w:p>
        </w:tc>
        <w:tc>
          <w:tcPr>
            <w:tcW w:w="505" w:type="pct"/>
            <w:tcBorders>
              <w:top w:val="nil"/>
              <w:left w:val="nil"/>
              <w:bottom w:val="nil"/>
              <w:right w:val="nil"/>
            </w:tcBorders>
            <w:shd w:val="clear" w:color="auto" w:fill="auto"/>
            <w:vAlign w:val="bottom"/>
          </w:tcPr>
          <w:p w14:paraId="41CFD8AC" w14:textId="108F6205" w:rsidR="005742B0" w:rsidRPr="00272245" w:rsidRDefault="005742B0" w:rsidP="005742B0">
            <w:pPr>
              <w:rPr>
                <w:rFonts w:cs="Times New Roman"/>
                <w:sz w:val="16"/>
                <w:szCs w:val="16"/>
              </w:rPr>
            </w:pPr>
            <w:r w:rsidRPr="00272245">
              <w:rPr>
                <w:rFonts w:cs="Times New Roman"/>
                <w:color w:val="000000"/>
                <w:sz w:val="16"/>
                <w:szCs w:val="16"/>
              </w:rPr>
              <w:t>0.022725</w:t>
            </w:r>
          </w:p>
        </w:tc>
        <w:tc>
          <w:tcPr>
            <w:tcW w:w="505" w:type="pct"/>
            <w:tcBorders>
              <w:top w:val="nil"/>
              <w:left w:val="nil"/>
              <w:bottom w:val="nil"/>
              <w:right w:val="nil"/>
            </w:tcBorders>
            <w:shd w:val="clear" w:color="auto" w:fill="auto"/>
            <w:vAlign w:val="bottom"/>
          </w:tcPr>
          <w:p w14:paraId="5DB81E77" w14:textId="77777777" w:rsidR="005742B0" w:rsidRPr="00272245" w:rsidRDefault="005742B0" w:rsidP="005742B0">
            <w:pPr>
              <w:rPr>
                <w:rFonts w:cs="Times New Roman"/>
                <w:sz w:val="16"/>
                <w:szCs w:val="16"/>
              </w:rPr>
            </w:pPr>
          </w:p>
        </w:tc>
        <w:tc>
          <w:tcPr>
            <w:tcW w:w="505" w:type="pct"/>
            <w:tcBorders>
              <w:top w:val="nil"/>
              <w:left w:val="nil"/>
              <w:bottom w:val="nil"/>
              <w:right w:val="nil"/>
            </w:tcBorders>
            <w:shd w:val="clear" w:color="auto" w:fill="auto"/>
            <w:vAlign w:val="bottom"/>
          </w:tcPr>
          <w:p w14:paraId="7B75AF37" w14:textId="77777777" w:rsidR="005742B0" w:rsidRPr="00272245" w:rsidRDefault="005742B0" w:rsidP="005742B0">
            <w:pPr>
              <w:rPr>
                <w:rFonts w:cs="Times New Roman"/>
                <w:sz w:val="16"/>
                <w:szCs w:val="16"/>
              </w:rPr>
            </w:pPr>
          </w:p>
        </w:tc>
        <w:tc>
          <w:tcPr>
            <w:tcW w:w="505" w:type="pct"/>
            <w:tcBorders>
              <w:top w:val="nil"/>
              <w:left w:val="nil"/>
              <w:bottom w:val="nil"/>
              <w:right w:val="nil"/>
            </w:tcBorders>
            <w:shd w:val="clear" w:color="auto" w:fill="auto"/>
            <w:vAlign w:val="bottom"/>
          </w:tcPr>
          <w:p w14:paraId="6CCFD813" w14:textId="77777777" w:rsidR="005742B0" w:rsidRPr="00272245" w:rsidRDefault="005742B0" w:rsidP="005742B0">
            <w:pPr>
              <w:rPr>
                <w:rFonts w:cs="Times New Roman"/>
                <w:sz w:val="16"/>
                <w:szCs w:val="16"/>
              </w:rPr>
            </w:pPr>
          </w:p>
        </w:tc>
        <w:tc>
          <w:tcPr>
            <w:tcW w:w="499" w:type="pct"/>
            <w:tcBorders>
              <w:top w:val="nil"/>
              <w:left w:val="nil"/>
              <w:bottom w:val="nil"/>
              <w:right w:val="nil"/>
            </w:tcBorders>
            <w:shd w:val="clear" w:color="auto" w:fill="auto"/>
            <w:vAlign w:val="bottom"/>
          </w:tcPr>
          <w:p w14:paraId="7CA13DEB" w14:textId="77777777" w:rsidR="005742B0" w:rsidRPr="00272245" w:rsidRDefault="005742B0" w:rsidP="005742B0">
            <w:pPr>
              <w:rPr>
                <w:rFonts w:cs="Times New Roman"/>
                <w:sz w:val="16"/>
                <w:szCs w:val="16"/>
              </w:rPr>
            </w:pPr>
          </w:p>
        </w:tc>
        <w:tc>
          <w:tcPr>
            <w:tcW w:w="465" w:type="pct"/>
            <w:tcBorders>
              <w:top w:val="nil"/>
              <w:left w:val="nil"/>
              <w:bottom w:val="nil"/>
              <w:right w:val="nil"/>
            </w:tcBorders>
            <w:shd w:val="clear" w:color="auto" w:fill="auto"/>
            <w:vAlign w:val="bottom"/>
          </w:tcPr>
          <w:p w14:paraId="50D16BA9" w14:textId="77777777" w:rsidR="005742B0" w:rsidRPr="00272245" w:rsidRDefault="005742B0" w:rsidP="005742B0">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0D1C2603" w14:textId="77777777" w:rsidR="005742B0" w:rsidRPr="00272245" w:rsidRDefault="005742B0" w:rsidP="005742B0">
            <w:pPr>
              <w:rPr>
                <w:rFonts w:cs="Times New Roman"/>
                <w:sz w:val="16"/>
                <w:szCs w:val="16"/>
              </w:rPr>
            </w:pPr>
          </w:p>
        </w:tc>
      </w:tr>
      <w:tr w:rsidR="005742B0" w:rsidRPr="00272245" w14:paraId="00D40952" w14:textId="77777777" w:rsidTr="00F33519">
        <w:tc>
          <w:tcPr>
            <w:tcW w:w="503" w:type="pct"/>
          </w:tcPr>
          <w:p w14:paraId="5144BE5F" w14:textId="317058C0" w:rsidR="005742B0" w:rsidRPr="00272245" w:rsidRDefault="005742B0" w:rsidP="005742B0">
            <w:pPr>
              <w:rPr>
                <w:rFonts w:cs="Times New Roman"/>
                <w:sz w:val="16"/>
                <w:szCs w:val="16"/>
              </w:rPr>
            </w:pPr>
            <w:r w:rsidRPr="00272245">
              <w:rPr>
                <w:rFonts w:cs="Times New Roman"/>
                <w:sz w:val="16"/>
                <w:szCs w:val="16"/>
              </w:rPr>
              <w:t>Falls hist3</w:t>
            </w:r>
          </w:p>
        </w:tc>
        <w:tc>
          <w:tcPr>
            <w:tcW w:w="504" w:type="pct"/>
            <w:tcBorders>
              <w:top w:val="nil"/>
              <w:left w:val="nil"/>
              <w:bottom w:val="nil"/>
              <w:right w:val="nil"/>
            </w:tcBorders>
            <w:shd w:val="clear" w:color="auto" w:fill="auto"/>
            <w:vAlign w:val="bottom"/>
          </w:tcPr>
          <w:p w14:paraId="55481E86" w14:textId="67B01A2D" w:rsidR="005742B0" w:rsidRPr="00272245" w:rsidRDefault="005742B0" w:rsidP="005742B0">
            <w:pPr>
              <w:rPr>
                <w:rFonts w:cs="Times New Roman"/>
                <w:sz w:val="16"/>
                <w:szCs w:val="16"/>
              </w:rPr>
            </w:pPr>
            <w:r w:rsidRPr="00272245">
              <w:rPr>
                <w:rFonts w:cs="Times New Roman"/>
                <w:color w:val="000000"/>
                <w:sz w:val="16"/>
                <w:szCs w:val="16"/>
              </w:rPr>
              <w:t>-0.00014</w:t>
            </w:r>
          </w:p>
        </w:tc>
        <w:tc>
          <w:tcPr>
            <w:tcW w:w="505" w:type="pct"/>
            <w:tcBorders>
              <w:top w:val="nil"/>
              <w:left w:val="nil"/>
              <w:bottom w:val="nil"/>
              <w:right w:val="nil"/>
            </w:tcBorders>
            <w:shd w:val="clear" w:color="auto" w:fill="auto"/>
            <w:vAlign w:val="bottom"/>
          </w:tcPr>
          <w:p w14:paraId="4AC7D69E" w14:textId="69E931AC" w:rsidR="005742B0" w:rsidRPr="00272245" w:rsidRDefault="005742B0" w:rsidP="005742B0">
            <w:pPr>
              <w:rPr>
                <w:rFonts w:cs="Times New Roman"/>
                <w:sz w:val="16"/>
                <w:szCs w:val="16"/>
              </w:rPr>
            </w:pPr>
            <w:r w:rsidRPr="00272245">
              <w:rPr>
                <w:rFonts w:cs="Times New Roman"/>
                <w:color w:val="000000"/>
                <w:sz w:val="16"/>
                <w:szCs w:val="16"/>
              </w:rPr>
              <w:t>0.005381</w:t>
            </w:r>
          </w:p>
        </w:tc>
        <w:tc>
          <w:tcPr>
            <w:tcW w:w="505" w:type="pct"/>
            <w:tcBorders>
              <w:top w:val="nil"/>
              <w:left w:val="nil"/>
              <w:bottom w:val="nil"/>
              <w:right w:val="nil"/>
            </w:tcBorders>
            <w:shd w:val="clear" w:color="auto" w:fill="auto"/>
            <w:vAlign w:val="bottom"/>
          </w:tcPr>
          <w:p w14:paraId="6F81405D" w14:textId="322380F5" w:rsidR="005742B0" w:rsidRPr="00272245" w:rsidRDefault="005742B0" w:rsidP="005742B0">
            <w:pPr>
              <w:rPr>
                <w:rFonts w:cs="Times New Roman"/>
                <w:sz w:val="16"/>
                <w:szCs w:val="16"/>
              </w:rPr>
            </w:pPr>
            <w:r w:rsidRPr="00272245">
              <w:rPr>
                <w:rFonts w:cs="Times New Roman"/>
                <w:color w:val="000000"/>
                <w:sz w:val="16"/>
                <w:szCs w:val="16"/>
              </w:rPr>
              <w:t>0.005461</w:t>
            </w:r>
          </w:p>
        </w:tc>
        <w:tc>
          <w:tcPr>
            <w:tcW w:w="505" w:type="pct"/>
            <w:tcBorders>
              <w:top w:val="nil"/>
              <w:left w:val="nil"/>
              <w:bottom w:val="nil"/>
              <w:right w:val="nil"/>
            </w:tcBorders>
            <w:shd w:val="clear" w:color="auto" w:fill="auto"/>
            <w:vAlign w:val="bottom"/>
          </w:tcPr>
          <w:p w14:paraId="4C8F2F3D" w14:textId="1716F8F2" w:rsidR="005742B0" w:rsidRPr="00272245" w:rsidRDefault="005742B0" w:rsidP="005742B0">
            <w:pPr>
              <w:rPr>
                <w:rFonts w:cs="Times New Roman"/>
                <w:sz w:val="16"/>
                <w:szCs w:val="16"/>
              </w:rPr>
            </w:pPr>
            <w:r w:rsidRPr="00272245">
              <w:rPr>
                <w:rFonts w:cs="Times New Roman"/>
                <w:color w:val="000000"/>
                <w:sz w:val="16"/>
                <w:szCs w:val="16"/>
              </w:rPr>
              <w:t>0.056428</w:t>
            </w:r>
          </w:p>
        </w:tc>
        <w:tc>
          <w:tcPr>
            <w:tcW w:w="505" w:type="pct"/>
            <w:tcBorders>
              <w:top w:val="nil"/>
              <w:left w:val="nil"/>
              <w:bottom w:val="nil"/>
              <w:right w:val="nil"/>
            </w:tcBorders>
            <w:shd w:val="clear" w:color="auto" w:fill="auto"/>
            <w:vAlign w:val="bottom"/>
          </w:tcPr>
          <w:p w14:paraId="2C140FF4" w14:textId="77777777" w:rsidR="005742B0" w:rsidRPr="00272245" w:rsidRDefault="005742B0" w:rsidP="005742B0">
            <w:pPr>
              <w:rPr>
                <w:rFonts w:cs="Times New Roman"/>
                <w:sz w:val="16"/>
                <w:szCs w:val="16"/>
              </w:rPr>
            </w:pPr>
          </w:p>
        </w:tc>
        <w:tc>
          <w:tcPr>
            <w:tcW w:w="505" w:type="pct"/>
            <w:tcBorders>
              <w:top w:val="nil"/>
              <w:left w:val="nil"/>
              <w:bottom w:val="nil"/>
              <w:right w:val="nil"/>
            </w:tcBorders>
            <w:shd w:val="clear" w:color="auto" w:fill="auto"/>
            <w:vAlign w:val="bottom"/>
          </w:tcPr>
          <w:p w14:paraId="18B4C07C" w14:textId="77777777" w:rsidR="005742B0" w:rsidRPr="00272245" w:rsidRDefault="005742B0" w:rsidP="005742B0">
            <w:pPr>
              <w:rPr>
                <w:rFonts w:cs="Times New Roman"/>
                <w:sz w:val="16"/>
                <w:szCs w:val="16"/>
              </w:rPr>
            </w:pPr>
          </w:p>
        </w:tc>
        <w:tc>
          <w:tcPr>
            <w:tcW w:w="499" w:type="pct"/>
            <w:tcBorders>
              <w:top w:val="nil"/>
              <w:left w:val="nil"/>
              <w:bottom w:val="nil"/>
              <w:right w:val="nil"/>
            </w:tcBorders>
            <w:shd w:val="clear" w:color="auto" w:fill="auto"/>
            <w:vAlign w:val="bottom"/>
          </w:tcPr>
          <w:p w14:paraId="69491B67" w14:textId="77777777" w:rsidR="005742B0" w:rsidRPr="00272245" w:rsidRDefault="005742B0" w:rsidP="005742B0">
            <w:pPr>
              <w:rPr>
                <w:rFonts w:cs="Times New Roman"/>
                <w:sz w:val="16"/>
                <w:szCs w:val="16"/>
              </w:rPr>
            </w:pPr>
          </w:p>
        </w:tc>
        <w:tc>
          <w:tcPr>
            <w:tcW w:w="465" w:type="pct"/>
            <w:tcBorders>
              <w:top w:val="nil"/>
              <w:left w:val="nil"/>
              <w:bottom w:val="nil"/>
              <w:right w:val="nil"/>
            </w:tcBorders>
            <w:shd w:val="clear" w:color="auto" w:fill="auto"/>
            <w:vAlign w:val="bottom"/>
          </w:tcPr>
          <w:p w14:paraId="34AD2DC3" w14:textId="77777777" w:rsidR="005742B0" w:rsidRPr="00272245" w:rsidRDefault="005742B0" w:rsidP="005742B0">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72C16887" w14:textId="77777777" w:rsidR="005742B0" w:rsidRPr="00272245" w:rsidRDefault="005742B0" w:rsidP="005742B0">
            <w:pPr>
              <w:rPr>
                <w:rFonts w:cs="Times New Roman"/>
                <w:sz w:val="16"/>
                <w:szCs w:val="16"/>
              </w:rPr>
            </w:pPr>
          </w:p>
        </w:tc>
      </w:tr>
      <w:tr w:rsidR="005742B0" w:rsidRPr="00272245" w14:paraId="67975A4C" w14:textId="77777777" w:rsidTr="00F33519">
        <w:tc>
          <w:tcPr>
            <w:tcW w:w="503" w:type="pct"/>
          </w:tcPr>
          <w:p w14:paraId="61762F15" w14:textId="10E6CF15" w:rsidR="005742B0" w:rsidRPr="00272245" w:rsidRDefault="005742B0" w:rsidP="005742B0">
            <w:pPr>
              <w:rPr>
                <w:rFonts w:cs="Times New Roman"/>
                <w:sz w:val="16"/>
                <w:szCs w:val="16"/>
              </w:rPr>
            </w:pPr>
            <w:r w:rsidRPr="00272245">
              <w:rPr>
                <w:rFonts w:cs="Times New Roman"/>
                <w:sz w:val="16"/>
                <w:szCs w:val="16"/>
              </w:rPr>
              <w:t>Falls hist4</w:t>
            </w:r>
          </w:p>
        </w:tc>
        <w:tc>
          <w:tcPr>
            <w:tcW w:w="504" w:type="pct"/>
            <w:tcBorders>
              <w:top w:val="nil"/>
              <w:left w:val="nil"/>
              <w:bottom w:val="nil"/>
              <w:right w:val="nil"/>
            </w:tcBorders>
            <w:shd w:val="clear" w:color="auto" w:fill="auto"/>
            <w:vAlign w:val="bottom"/>
          </w:tcPr>
          <w:p w14:paraId="0DF91D7D" w14:textId="67590965" w:rsidR="005742B0" w:rsidRPr="00272245" w:rsidRDefault="005742B0" w:rsidP="005742B0">
            <w:pPr>
              <w:rPr>
                <w:rFonts w:cs="Times New Roman"/>
                <w:sz w:val="16"/>
                <w:szCs w:val="16"/>
              </w:rPr>
            </w:pPr>
            <w:r w:rsidRPr="00272245">
              <w:rPr>
                <w:rFonts w:cs="Times New Roman"/>
                <w:color w:val="000000"/>
                <w:sz w:val="16"/>
                <w:szCs w:val="16"/>
              </w:rPr>
              <w:t>-8.87E-06</w:t>
            </w:r>
          </w:p>
        </w:tc>
        <w:tc>
          <w:tcPr>
            <w:tcW w:w="505" w:type="pct"/>
            <w:tcBorders>
              <w:top w:val="nil"/>
              <w:left w:val="nil"/>
              <w:bottom w:val="nil"/>
              <w:right w:val="nil"/>
            </w:tcBorders>
            <w:shd w:val="clear" w:color="auto" w:fill="auto"/>
            <w:vAlign w:val="bottom"/>
          </w:tcPr>
          <w:p w14:paraId="28ECEFB8" w14:textId="5DCA4B58" w:rsidR="005742B0" w:rsidRPr="00272245" w:rsidRDefault="005742B0" w:rsidP="005742B0">
            <w:pPr>
              <w:rPr>
                <w:rFonts w:cs="Times New Roman"/>
                <w:sz w:val="16"/>
                <w:szCs w:val="16"/>
              </w:rPr>
            </w:pPr>
            <w:r w:rsidRPr="00272245">
              <w:rPr>
                <w:rFonts w:cs="Times New Roman"/>
                <w:color w:val="000000"/>
                <w:sz w:val="16"/>
                <w:szCs w:val="16"/>
              </w:rPr>
              <w:t>0.005352</w:t>
            </w:r>
          </w:p>
        </w:tc>
        <w:tc>
          <w:tcPr>
            <w:tcW w:w="505" w:type="pct"/>
            <w:tcBorders>
              <w:top w:val="nil"/>
              <w:left w:val="nil"/>
              <w:bottom w:val="nil"/>
              <w:right w:val="nil"/>
            </w:tcBorders>
            <w:shd w:val="clear" w:color="auto" w:fill="auto"/>
            <w:vAlign w:val="bottom"/>
          </w:tcPr>
          <w:p w14:paraId="24B53F3C" w14:textId="34B95F23" w:rsidR="005742B0" w:rsidRPr="00272245" w:rsidRDefault="005742B0" w:rsidP="005742B0">
            <w:pPr>
              <w:rPr>
                <w:rFonts w:cs="Times New Roman"/>
                <w:sz w:val="16"/>
                <w:szCs w:val="16"/>
              </w:rPr>
            </w:pPr>
            <w:r w:rsidRPr="00272245">
              <w:rPr>
                <w:rFonts w:cs="Times New Roman"/>
                <w:color w:val="000000"/>
                <w:sz w:val="16"/>
                <w:szCs w:val="16"/>
              </w:rPr>
              <w:t>0.0058</w:t>
            </w:r>
          </w:p>
        </w:tc>
        <w:tc>
          <w:tcPr>
            <w:tcW w:w="505" w:type="pct"/>
            <w:tcBorders>
              <w:top w:val="nil"/>
              <w:left w:val="nil"/>
              <w:bottom w:val="nil"/>
              <w:right w:val="nil"/>
            </w:tcBorders>
            <w:shd w:val="clear" w:color="auto" w:fill="auto"/>
            <w:vAlign w:val="bottom"/>
          </w:tcPr>
          <w:p w14:paraId="5847AF05" w14:textId="46839855" w:rsidR="005742B0" w:rsidRPr="00272245" w:rsidRDefault="005742B0" w:rsidP="005742B0">
            <w:pPr>
              <w:rPr>
                <w:rFonts w:cs="Times New Roman"/>
                <w:sz w:val="16"/>
                <w:szCs w:val="16"/>
              </w:rPr>
            </w:pPr>
            <w:r w:rsidRPr="00272245">
              <w:rPr>
                <w:rFonts w:cs="Times New Roman"/>
                <w:color w:val="000000"/>
                <w:sz w:val="16"/>
                <w:szCs w:val="16"/>
              </w:rPr>
              <w:t>0.00613</w:t>
            </w:r>
          </w:p>
        </w:tc>
        <w:tc>
          <w:tcPr>
            <w:tcW w:w="505" w:type="pct"/>
            <w:tcBorders>
              <w:top w:val="nil"/>
              <w:left w:val="nil"/>
              <w:bottom w:val="nil"/>
              <w:right w:val="nil"/>
            </w:tcBorders>
            <w:shd w:val="clear" w:color="auto" w:fill="auto"/>
            <w:vAlign w:val="bottom"/>
          </w:tcPr>
          <w:p w14:paraId="511244EE" w14:textId="4177CDD2" w:rsidR="005742B0" w:rsidRPr="00272245" w:rsidRDefault="005742B0" w:rsidP="005742B0">
            <w:pPr>
              <w:rPr>
                <w:rFonts w:cs="Times New Roman"/>
                <w:sz w:val="16"/>
                <w:szCs w:val="16"/>
              </w:rPr>
            </w:pPr>
            <w:r w:rsidRPr="00272245">
              <w:rPr>
                <w:rFonts w:cs="Times New Roman"/>
                <w:color w:val="000000"/>
                <w:sz w:val="16"/>
                <w:szCs w:val="16"/>
              </w:rPr>
              <w:t>0.068443</w:t>
            </w:r>
          </w:p>
        </w:tc>
        <w:tc>
          <w:tcPr>
            <w:tcW w:w="505" w:type="pct"/>
            <w:tcBorders>
              <w:top w:val="nil"/>
              <w:left w:val="nil"/>
              <w:bottom w:val="nil"/>
              <w:right w:val="nil"/>
            </w:tcBorders>
            <w:shd w:val="clear" w:color="auto" w:fill="auto"/>
            <w:vAlign w:val="bottom"/>
          </w:tcPr>
          <w:p w14:paraId="44EB50CD" w14:textId="77777777" w:rsidR="005742B0" w:rsidRPr="00272245" w:rsidRDefault="005742B0" w:rsidP="005742B0">
            <w:pPr>
              <w:rPr>
                <w:rFonts w:cs="Times New Roman"/>
                <w:sz w:val="16"/>
                <w:szCs w:val="16"/>
              </w:rPr>
            </w:pPr>
          </w:p>
        </w:tc>
        <w:tc>
          <w:tcPr>
            <w:tcW w:w="499" w:type="pct"/>
            <w:tcBorders>
              <w:top w:val="nil"/>
              <w:left w:val="nil"/>
              <w:bottom w:val="nil"/>
              <w:right w:val="nil"/>
            </w:tcBorders>
            <w:shd w:val="clear" w:color="auto" w:fill="auto"/>
            <w:vAlign w:val="bottom"/>
          </w:tcPr>
          <w:p w14:paraId="1287A95C" w14:textId="77777777" w:rsidR="005742B0" w:rsidRPr="00272245" w:rsidRDefault="005742B0" w:rsidP="005742B0">
            <w:pPr>
              <w:rPr>
                <w:rFonts w:cs="Times New Roman"/>
                <w:sz w:val="16"/>
                <w:szCs w:val="16"/>
              </w:rPr>
            </w:pPr>
          </w:p>
        </w:tc>
        <w:tc>
          <w:tcPr>
            <w:tcW w:w="465" w:type="pct"/>
            <w:tcBorders>
              <w:top w:val="nil"/>
              <w:left w:val="nil"/>
              <w:bottom w:val="nil"/>
              <w:right w:val="nil"/>
            </w:tcBorders>
            <w:shd w:val="clear" w:color="auto" w:fill="auto"/>
            <w:vAlign w:val="bottom"/>
          </w:tcPr>
          <w:p w14:paraId="7978DC93" w14:textId="77777777" w:rsidR="005742B0" w:rsidRPr="00272245" w:rsidRDefault="005742B0" w:rsidP="005742B0">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2CB2EF69" w14:textId="77777777" w:rsidR="005742B0" w:rsidRPr="00272245" w:rsidRDefault="005742B0" w:rsidP="005742B0">
            <w:pPr>
              <w:rPr>
                <w:rFonts w:cs="Times New Roman"/>
                <w:sz w:val="16"/>
                <w:szCs w:val="16"/>
              </w:rPr>
            </w:pPr>
          </w:p>
        </w:tc>
      </w:tr>
      <w:tr w:rsidR="005742B0" w:rsidRPr="00272245" w14:paraId="0A8DC1F3" w14:textId="77777777" w:rsidTr="00F33519">
        <w:tc>
          <w:tcPr>
            <w:tcW w:w="503" w:type="pct"/>
          </w:tcPr>
          <w:p w14:paraId="346FF691" w14:textId="6461D65F" w:rsidR="005742B0" w:rsidRPr="00272245" w:rsidRDefault="005742B0" w:rsidP="005742B0">
            <w:pPr>
              <w:rPr>
                <w:rFonts w:cs="Times New Roman"/>
                <w:sz w:val="16"/>
                <w:szCs w:val="16"/>
              </w:rPr>
            </w:pPr>
            <w:r w:rsidRPr="00272245">
              <w:rPr>
                <w:rFonts w:cs="Times New Roman"/>
                <w:sz w:val="16"/>
                <w:szCs w:val="16"/>
              </w:rPr>
              <w:t>Frailty</w:t>
            </w:r>
          </w:p>
        </w:tc>
        <w:tc>
          <w:tcPr>
            <w:tcW w:w="504" w:type="pct"/>
            <w:tcBorders>
              <w:top w:val="nil"/>
              <w:left w:val="nil"/>
              <w:bottom w:val="nil"/>
              <w:right w:val="nil"/>
            </w:tcBorders>
            <w:shd w:val="clear" w:color="auto" w:fill="auto"/>
            <w:vAlign w:val="bottom"/>
          </w:tcPr>
          <w:p w14:paraId="4652F42A" w14:textId="2C1FBC12" w:rsidR="005742B0" w:rsidRPr="00272245" w:rsidRDefault="005742B0" w:rsidP="005742B0">
            <w:pPr>
              <w:rPr>
                <w:rFonts w:cs="Times New Roman"/>
                <w:sz w:val="16"/>
                <w:szCs w:val="16"/>
              </w:rPr>
            </w:pPr>
            <w:r w:rsidRPr="00272245">
              <w:rPr>
                <w:rFonts w:cs="Times New Roman"/>
                <w:color w:val="000000"/>
                <w:sz w:val="16"/>
                <w:szCs w:val="16"/>
              </w:rPr>
              <w:t>-2.2E-05</w:t>
            </w:r>
          </w:p>
        </w:tc>
        <w:tc>
          <w:tcPr>
            <w:tcW w:w="505" w:type="pct"/>
            <w:tcBorders>
              <w:top w:val="nil"/>
              <w:left w:val="nil"/>
              <w:bottom w:val="nil"/>
              <w:right w:val="nil"/>
            </w:tcBorders>
            <w:shd w:val="clear" w:color="auto" w:fill="auto"/>
            <w:vAlign w:val="bottom"/>
          </w:tcPr>
          <w:p w14:paraId="776DC0C7" w14:textId="587EBCA7" w:rsidR="005742B0" w:rsidRPr="00272245" w:rsidRDefault="005742B0" w:rsidP="005742B0">
            <w:pPr>
              <w:rPr>
                <w:rFonts w:cs="Times New Roman"/>
                <w:sz w:val="16"/>
                <w:szCs w:val="16"/>
              </w:rPr>
            </w:pPr>
            <w:r w:rsidRPr="00272245">
              <w:rPr>
                <w:rFonts w:cs="Times New Roman"/>
                <w:color w:val="000000"/>
                <w:sz w:val="16"/>
                <w:szCs w:val="16"/>
              </w:rPr>
              <w:t>-8.1E-05</w:t>
            </w:r>
          </w:p>
        </w:tc>
        <w:tc>
          <w:tcPr>
            <w:tcW w:w="505" w:type="pct"/>
            <w:tcBorders>
              <w:top w:val="nil"/>
              <w:left w:val="nil"/>
              <w:bottom w:val="nil"/>
              <w:right w:val="nil"/>
            </w:tcBorders>
            <w:shd w:val="clear" w:color="auto" w:fill="auto"/>
            <w:vAlign w:val="bottom"/>
          </w:tcPr>
          <w:p w14:paraId="4889841C" w14:textId="111842C4" w:rsidR="005742B0" w:rsidRPr="00272245" w:rsidRDefault="005742B0" w:rsidP="005742B0">
            <w:pPr>
              <w:rPr>
                <w:rFonts w:cs="Times New Roman"/>
                <w:sz w:val="16"/>
                <w:szCs w:val="16"/>
              </w:rPr>
            </w:pPr>
            <w:r w:rsidRPr="00272245">
              <w:rPr>
                <w:rFonts w:cs="Times New Roman"/>
                <w:color w:val="000000"/>
                <w:sz w:val="16"/>
                <w:szCs w:val="16"/>
              </w:rPr>
              <w:t>2.18E-05</w:t>
            </w:r>
          </w:p>
        </w:tc>
        <w:tc>
          <w:tcPr>
            <w:tcW w:w="505" w:type="pct"/>
            <w:tcBorders>
              <w:top w:val="nil"/>
              <w:left w:val="nil"/>
              <w:bottom w:val="nil"/>
              <w:right w:val="nil"/>
            </w:tcBorders>
            <w:shd w:val="clear" w:color="auto" w:fill="auto"/>
            <w:vAlign w:val="bottom"/>
          </w:tcPr>
          <w:p w14:paraId="5E9DFCB6" w14:textId="6AC6027D" w:rsidR="005742B0" w:rsidRPr="00272245" w:rsidRDefault="005742B0" w:rsidP="005742B0">
            <w:pPr>
              <w:rPr>
                <w:rFonts w:cs="Times New Roman"/>
                <w:sz w:val="16"/>
                <w:szCs w:val="16"/>
              </w:rPr>
            </w:pPr>
            <w:r w:rsidRPr="00272245">
              <w:rPr>
                <w:rFonts w:cs="Times New Roman"/>
                <w:color w:val="000000"/>
                <w:sz w:val="16"/>
                <w:szCs w:val="16"/>
              </w:rPr>
              <w:t>5.90E-06</w:t>
            </w:r>
          </w:p>
        </w:tc>
        <w:tc>
          <w:tcPr>
            <w:tcW w:w="505" w:type="pct"/>
            <w:tcBorders>
              <w:top w:val="nil"/>
              <w:left w:val="nil"/>
              <w:bottom w:val="nil"/>
              <w:right w:val="nil"/>
            </w:tcBorders>
            <w:shd w:val="clear" w:color="auto" w:fill="auto"/>
            <w:vAlign w:val="bottom"/>
          </w:tcPr>
          <w:p w14:paraId="6DF4CA73" w14:textId="495A5279" w:rsidR="005742B0" w:rsidRPr="00272245" w:rsidRDefault="005742B0" w:rsidP="005742B0">
            <w:pPr>
              <w:rPr>
                <w:rFonts w:cs="Times New Roman"/>
                <w:sz w:val="16"/>
                <w:szCs w:val="16"/>
              </w:rPr>
            </w:pPr>
            <w:r w:rsidRPr="00272245">
              <w:rPr>
                <w:rFonts w:cs="Times New Roman"/>
                <w:color w:val="000000"/>
                <w:sz w:val="16"/>
                <w:szCs w:val="16"/>
              </w:rPr>
              <w:t>-6.01E-06</w:t>
            </w:r>
          </w:p>
        </w:tc>
        <w:tc>
          <w:tcPr>
            <w:tcW w:w="505" w:type="pct"/>
            <w:tcBorders>
              <w:top w:val="nil"/>
              <w:left w:val="nil"/>
              <w:bottom w:val="nil"/>
              <w:right w:val="nil"/>
            </w:tcBorders>
            <w:shd w:val="clear" w:color="auto" w:fill="auto"/>
            <w:vAlign w:val="bottom"/>
          </w:tcPr>
          <w:p w14:paraId="6307930A" w14:textId="291AB683" w:rsidR="005742B0" w:rsidRPr="00272245" w:rsidRDefault="005742B0" w:rsidP="005742B0">
            <w:pPr>
              <w:rPr>
                <w:rFonts w:cs="Times New Roman"/>
                <w:sz w:val="16"/>
                <w:szCs w:val="16"/>
              </w:rPr>
            </w:pPr>
            <w:r w:rsidRPr="00272245">
              <w:rPr>
                <w:rFonts w:cs="Times New Roman"/>
                <w:color w:val="000000"/>
                <w:sz w:val="16"/>
                <w:szCs w:val="16"/>
              </w:rPr>
              <w:t>0.000289</w:t>
            </w:r>
          </w:p>
        </w:tc>
        <w:tc>
          <w:tcPr>
            <w:tcW w:w="499" w:type="pct"/>
            <w:tcBorders>
              <w:top w:val="nil"/>
              <w:left w:val="nil"/>
              <w:bottom w:val="nil"/>
              <w:right w:val="nil"/>
            </w:tcBorders>
            <w:shd w:val="clear" w:color="auto" w:fill="auto"/>
            <w:vAlign w:val="bottom"/>
          </w:tcPr>
          <w:p w14:paraId="34A0CAD0" w14:textId="77777777" w:rsidR="005742B0" w:rsidRPr="00272245" w:rsidRDefault="005742B0" w:rsidP="005742B0">
            <w:pPr>
              <w:rPr>
                <w:rFonts w:cs="Times New Roman"/>
                <w:sz w:val="16"/>
                <w:szCs w:val="16"/>
              </w:rPr>
            </w:pPr>
          </w:p>
        </w:tc>
        <w:tc>
          <w:tcPr>
            <w:tcW w:w="465" w:type="pct"/>
            <w:tcBorders>
              <w:top w:val="nil"/>
              <w:left w:val="nil"/>
              <w:bottom w:val="nil"/>
              <w:right w:val="nil"/>
            </w:tcBorders>
            <w:shd w:val="clear" w:color="auto" w:fill="auto"/>
            <w:vAlign w:val="bottom"/>
          </w:tcPr>
          <w:p w14:paraId="179161C9" w14:textId="77777777" w:rsidR="005742B0" w:rsidRPr="00272245" w:rsidRDefault="005742B0" w:rsidP="005742B0">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3F6115CA" w14:textId="77777777" w:rsidR="005742B0" w:rsidRPr="00272245" w:rsidRDefault="005742B0" w:rsidP="005742B0">
            <w:pPr>
              <w:rPr>
                <w:rFonts w:cs="Times New Roman"/>
                <w:sz w:val="16"/>
                <w:szCs w:val="16"/>
              </w:rPr>
            </w:pPr>
          </w:p>
        </w:tc>
      </w:tr>
      <w:tr w:rsidR="005742B0" w:rsidRPr="00272245" w14:paraId="414F28AB" w14:textId="77777777" w:rsidTr="00F33519">
        <w:tc>
          <w:tcPr>
            <w:tcW w:w="503" w:type="pct"/>
          </w:tcPr>
          <w:p w14:paraId="7B563967" w14:textId="31B35376" w:rsidR="005742B0" w:rsidRPr="00272245" w:rsidRDefault="005742B0" w:rsidP="005742B0">
            <w:pPr>
              <w:rPr>
                <w:rFonts w:cs="Times New Roman"/>
                <w:sz w:val="16"/>
                <w:szCs w:val="16"/>
              </w:rPr>
            </w:pPr>
            <w:r w:rsidRPr="00272245">
              <w:rPr>
                <w:rFonts w:cs="Times New Roman"/>
                <w:sz w:val="16"/>
                <w:szCs w:val="16"/>
              </w:rPr>
              <w:t>Frailty^2</w:t>
            </w:r>
          </w:p>
        </w:tc>
        <w:tc>
          <w:tcPr>
            <w:tcW w:w="504" w:type="pct"/>
            <w:tcBorders>
              <w:top w:val="nil"/>
              <w:left w:val="nil"/>
              <w:bottom w:val="nil"/>
              <w:right w:val="nil"/>
            </w:tcBorders>
            <w:shd w:val="clear" w:color="auto" w:fill="auto"/>
            <w:vAlign w:val="bottom"/>
          </w:tcPr>
          <w:p w14:paraId="35E5121D" w14:textId="00D88F2B" w:rsidR="005742B0" w:rsidRPr="00272245" w:rsidRDefault="005742B0" w:rsidP="005742B0">
            <w:pPr>
              <w:rPr>
                <w:rFonts w:cs="Times New Roman"/>
                <w:sz w:val="16"/>
                <w:szCs w:val="16"/>
              </w:rPr>
            </w:pPr>
            <w:r w:rsidRPr="00272245">
              <w:rPr>
                <w:rFonts w:cs="Times New Roman"/>
                <w:color w:val="000000"/>
                <w:sz w:val="16"/>
                <w:szCs w:val="16"/>
              </w:rPr>
              <w:t>3.25E-07</w:t>
            </w:r>
          </w:p>
        </w:tc>
        <w:tc>
          <w:tcPr>
            <w:tcW w:w="505" w:type="pct"/>
            <w:tcBorders>
              <w:top w:val="nil"/>
              <w:left w:val="nil"/>
              <w:bottom w:val="nil"/>
              <w:right w:val="nil"/>
            </w:tcBorders>
            <w:shd w:val="clear" w:color="auto" w:fill="auto"/>
            <w:vAlign w:val="bottom"/>
          </w:tcPr>
          <w:p w14:paraId="2FF4B961" w14:textId="0EF9145B" w:rsidR="005742B0" w:rsidRPr="00272245" w:rsidRDefault="005742B0" w:rsidP="005742B0">
            <w:pPr>
              <w:rPr>
                <w:rFonts w:cs="Times New Roman"/>
                <w:sz w:val="16"/>
                <w:szCs w:val="16"/>
              </w:rPr>
            </w:pPr>
            <w:r w:rsidRPr="00272245">
              <w:rPr>
                <w:rFonts w:cs="Times New Roman"/>
                <w:color w:val="000000"/>
                <w:sz w:val="16"/>
                <w:szCs w:val="16"/>
              </w:rPr>
              <w:t>1.29E-06</w:t>
            </w:r>
          </w:p>
        </w:tc>
        <w:tc>
          <w:tcPr>
            <w:tcW w:w="505" w:type="pct"/>
            <w:tcBorders>
              <w:top w:val="nil"/>
              <w:left w:val="nil"/>
              <w:bottom w:val="nil"/>
              <w:right w:val="nil"/>
            </w:tcBorders>
            <w:shd w:val="clear" w:color="auto" w:fill="auto"/>
            <w:vAlign w:val="bottom"/>
          </w:tcPr>
          <w:p w14:paraId="5A7885B8" w14:textId="048E8F3A" w:rsidR="005742B0" w:rsidRPr="00272245" w:rsidRDefault="005742B0" w:rsidP="005742B0">
            <w:pPr>
              <w:rPr>
                <w:rFonts w:cs="Times New Roman"/>
                <w:sz w:val="16"/>
                <w:szCs w:val="16"/>
              </w:rPr>
            </w:pPr>
            <w:r w:rsidRPr="00272245">
              <w:rPr>
                <w:rFonts w:cs="Times New Roman"/>
                <w:color w:val="000000"/>
                <w:sz w:val="16"/>
                <w:szCs w:val="16"/>
              </w:rPr>
              <w:t>-2.43E-06</w:t>
            </w:r>
          </w:p>
        </w:tc>
        <w:tc>
          <w:tcPr>
            <w:tcW w:w="505" w:type="pct"/>
            <w:tcBorders>
              <w:top w:val="nil"/>
              <w:left w:val="nil"/>
              <w:bottom w:val="nil"/>
              <w:right w:val="nil"/>
            </w:tcBorders>
            <w:shd w:val="clear" w:color="auto" w:fill="auto"/>
            <w:vAlign w:val="bottom"/>
          </w:tcPr>
          <w:p w14:paraId="5CAEC89F" w14:textId="6C194A78" w:rsidR="005742B0" w:rsidRPr="00272245" w:rsidRDefault="005742B0" w:rsidP="005742B0">
            <w:pPr>
              <w:rPr>
                <w:rFonts w:cs="Times New Roman"/>
                <w:sz w:val="16"/>
                <w:szCs w:val="16"/>
              </w:rPr>
            </w:pPr>
            <w:r w:rsidRPr="00272245">
              <w:rPr>
                <w:rFonts w:cs="Times New Roman"/>
                <w:color w:val="000000"/>
                <w:sz w:val="16"/>
                <w:szCs w:val="16"/>
              </w:rPr>
              <w:t>-1.67E-06</w:t>
            </w:r>
          </w:p>
        </w:tc>
        <w:tc>
          <w:tcPr>
            <w:tcW w:w="505" w:type="pct"/>
            <w:tcBorders>
              <w:top w:val="nil"/>
              <w:left w:val="nil"/>
              <w:bottom w:val="nil"/>
              <w:right w:val="nil"/>
            </w:tcBorders>
            <w:shd w:val="clear" w:color="auto" w:fill="auto"/>
            <w:vAlign w:val="bottom"/>
          </w:tcPr>
          <w:p w14:paraId="3853615E" w14:textId="214ACE1A" w:rsidR="005742B0" w:rsidRPr="00272245" w:rsidRDefault="005742B0" w:rsidP="005742B0">
            <w:pPr>
              <w:rPr>
                <w:rFonts w:cs="Times New Roman"/>
                <w:sz w:val="16"/>
                <w:szCs w:val="16"/>
              </w:rPr>
            </w:pPr>
            <w:r w:rsidRPr="00272245">
              <w:rPr>
                <w:rFonts w:cs="Times New Roman"/>
                <w:color w:val="000000"/>
                <w:sz w:val="16"/>
                <w:szCs w:val="16"/>
              </w:rPr>
              <w:t>-4.03E-06</w:t>
            </w:r>
          </w:p>
        </w:tc>
        <w:tc>
          <w:tcPr>
            <w:tcW w:w="505" w:type="pct"/>
            <w:tcBorders>
              <w:top w:val="nil"/>
              <w:left w:val="nil"/>
              <w:bottom w:val="nil"/>
              <w:right w:val="nil"/>
            </w:tcBorders>
            <w:shd w:val="clear" w:color="auto" w:fill="auto"/>
            <w:vAlign w:val="bottom"/>
          </w:tcPr>
          <w:p w14:paraId="71CB124F" w14:textId="4DD177E9" w:rsidR="005742B0" w:rsidRPr="00272245" w:rsidRDefault="005742B0" w:rsidP="005742B0">
            <w:pPr>
              <w:rPr>
                <w:rFonts w:cs="Times New Roman"/>
                <w:sz w:val="16"/>
                <w:szCs w:val="16"/>
              </w:rPr>
            </w:pPr>
            <w:r w:rsidRPr="00272245">
              <w:rPr>
                <w:rFonts w:cs="Times New Roman"/>
                <w:color w:val="000000"/>
                <w:sz w:val="16"/>
                <w:szCs w:val="16"/>
              </w:rPr>
              <w:t>-5.76E-06</w:t>
            </w:r>
          </w:p>
        </w:tc>
        <w:tc>
          <w:tcPr>
            <w:tcW w:w="499" w:type="pct"/>
            <w:tcBorders>
              <w:top w:val="nil"/>
              <w:left w:val="nil"/>
              <w:bottom w:val="nil"/>
              <w:right w:val="nil"/>
            </w:tcBorders>
            <w:shd w:val="clear" w:color="auto" w:fill="auto"/>
            <w:vAlign w:val="bottom"/>
          </w:tcPr>
          <w:p w14:paraId="168A65A0" w14:textId="77F215E2" w:rsidR="005742B0" w:rsidRPr="00272245" w:rsidRDefault="005742B0" w:rsidP="005742B0">
            <w:pPr>
              <w:rPr>
                <w:rFonts w:cs="Times New Roman"/>
                <w:sz w:val="16"/>
                <w:szCs w:val="16"/>
              </w:rPr>
            </w:pPr>
            <w:r w:rsidRPr="00272245">
              <w:rPr>
                <w:rFonts w:cs="Times New Roman"/>
                <w:color w:val="000000"/>
                <w:sz w:val="16"/>
                <w:szCs w:val="16"/>
              </w:rPr>
              <w:t>1.36E-07</w:t>
            </w:r>
          </w:p>
        </w:tc>
        <w:tc>
          <w:tcPr>
            <w:tcW w:w="465" w:type="pct"/>
            <w:tcBorders>
              <w:top w:val="nil"/>
              <w:left w:val="nil"/>
              <w:bottom w:val="nil"/>
              <w:right w:val="nil"/>
            </w:tcBorders>
            <w:shd w:val="clear" w:color="auto" w:fill="auto"/>
            <w:vAlign w:val="bottom"/>
          </w:tcPr>
          <w:p w14:paraId="56696797" w14:textId="77777777" w:rsidR="005742B0" w:rsidRPr="00272245" w:rsidRDefault="005742B0" w:rsidP="005742B0">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24B7FC1A" w14:textId="77777777" w:rsidR="005742B0" w:rsidRPr="00272245" w:rsidRDefault="005742B0" w:rsidP="005742B0">
            <w:pPr>
              <w:rPr>
                <w:rFonts w:cs="Times New Roman"/>
                <w:sz w:val="16"/>
                <w:szCs w:val="16"/>
              </w:rPr>
            </w:pPr>
          </w:p>
        </w:tc>
      </w:tr>
      <w:tr w:rsidR="005742B0" w:rsidRPr="00272245" w14:paraId="34B84F53" w14:textId="77777777" w:rsidTr="00F33519">
        <w:tc>
          <w:tcPr>
            <w:tcW w:w="503" w:type="pct"/>
          </w:tcPr>
          <w:p w14:paraId="14D7FCF1" w14:textId="0FFDFC5A" w:rsidR="005742B0" w:rsidRPr="00272245" w:rsidRDefault="005742B0" w:rsidP="005742B0">
            <w:pPr>
              <w:rPr>
                <w:rFonts w:cs="Times New Roman"/>
                <w:sz w:val="16"/>
                <w:szCs w:val="16"/>
              </w:rPr>
            </w:pPr>
            <w:r w:rsidRPr="00272245">
              <w:rPr>
                <w:rFonts w:cs="Times New Roman"/>
                <w:sz w:val="16"/>
                <w:szCs w:val="16"/>
              </w:rPr>
              <w:t>Abngaitbal</w:t>
            </w:r>
          </w:p>
        </w:tc>
        <w:tc>
          <w:tcPr>
            <w:tcW w:w="504" w:type="pct"/>
            <w:tcBorders>
              <w:top w:val="nil"/>
              <w:left w:val="nil"/>
              <w:bottom w:val="nil"/>
              <w:right w:val="nil"/>
            </w:tcBorders>
            <w:shd w:val="clear" w:color="auto" w:fill="auto"/>
            <w:vAlign w:val="bottom"/>
          </w:tcPr>
          <w:p w14:paraId="3D0F74B4" w14:textId="1D3E830E" w:rsidR="005742B0" w:rsidRPr="00272245" w:rsidRDefault="005742B0" w:rsidP="005742B0">
            <w:pPr>
              <w:rPr>
                <w:rFonts w:cs="Times New Roman"/>
                <w:color w:val="000000"/>
                <w:sz w:val="16"/>
                <w:szCs w:val="16"/>
              </w:rPr>
            </w:pPr>
            <w:r w:rsidRPr="00272245">
              <w:rPr>
                <w:rFonts w:cs="Times New Roman"/>
                <w:color w:val="000000"/>
                <w:sz w:val="16"/>
                <w:szCs w:val="16"/>
              </w:rPr>
              <w:t>-0.00012</w:t>
            </w:r>
          </w:p>
        </w:tc>
        <w:tc>
          <w:tcPr>
            <w:tcW w:w="505" w:type="pct"/>
            <w:tcBorders>
              <w:top w:val="nil"/>
              <w:left w:val="nil"/>
              <w:bottom w:val="nil"/>
              <w:right w:val="nil"/>
            </w:tcBorders>
            <w:shd w:val="clear" w:color="auto" w:fill="auto"/>
            <w:vAlign w:val="bottom"/>
          </w:tcPr>
          <w:p w14:paraId="14FCFE5A" w14:textId="02365E9F" w:rsidR="005742B0" w:rsidRPr="00272245" w:rsidRDefault="005742B0" w:rsidP="005742B0">
            <w:pPr>
              <w:rPr>
                <w:rFonts w:cs="Times New Roman"/>
                <w:color w:val="000000"/>
                <w:sz w:val="16"/>
                <w:szCs w:val="16"/>
              </w:rPr>
            </w:pPr>
            <w:r w:rsidRPr="00272245">
              <w:rPr>
                <w:rFonts w:cs="Times New Roman"/>
                <w:color w:val="000000"/>
                <w:sz w:val="16"/>
                <w:szCs w:val="16"/>
              </w:rPr>
              <w:t>-0.00015</w:t>
            </w:r>
          </w:p>
        </w:tc>
        <w:tc>
          <w:tcPr>
            <w:tcW w:w="505" w:type="pct"/>
            <w:tcBorders>
              <w:top w:val="nil"/>
              <w:left w:val="nil"/>
              <w:bottom w:val="nil"/>
              <w:right w:val="nil"/>
            </w:tcBorders>
            <w:shd w:val="clear" w:color="auto" w:fill="auto"/>
            <w:vAlign w:val="bottom"/>
          </w:tcPr>
          <w:p w14:paraId="48B677D2" w14:textId="7AD8A584" w:rsidR="005742B0" w:rsidRPr="00272245" w:rsidRDefault="005742B0" w:rsidP="005742B0">
            <w:pPr>
              <w:rPr>
                <w:rFonts w:cs="Times New Roman"/>
                <w:color w:val="000000"/>
                <w:sz w:val="16"/>
                <w:szCs w:val="16"/>
              </w:rPr>
            </w:pPr>
            <w:r w:rsidRPr="00272245">
              <w:rPr>
                <w:rFonts w:cs="Times New Roman"/>
                <w:color w:val="000000"/>
                <w:sz w:val="16"/>
                <w:szCs w:val="16"/>
              </w:rPr>
              <w:t>-0.00056</w:t>
            </w:r>
          </w:p>
        </w:tc>
        <w:tc>
          <w:tcPr>
            <w:tcW w:w="505" w:type="pct"/>
            <w:tcBorders>
              <w:top w:val="nil"/>
              <w:left w:val="nil"/>
              <w:bottom w:val="nil"/>
              <w:right w:val="nil"/>
            </w:tcBorders>
            <w:shd w:val="clear" w:color="auto" w:fill="auto"/>
            <w:vAlign w:val="bottom"/>
          </w:tcPr>
          <w:p w14:paraId="1B1F84D0" w14:textId="6452BC27" w:rsidR="005742B0" w:rsidRPr="00272245" w:rsidRDefault="005742B0" w:rsidP="005742B0">
            <w:pPr>
              <w:rPr>
                <w:rFonts w:cs="Times New Roman"/>
                <w:color w:val="000000"/>
                <w:sz w:val="16"/>
                <w:szCs w:val="16"/>
              </w:rPr>
            </w:pPr>
            <w:r w:rsidRPr="00272245">
              <w:rPr>
                <w:rFonts w:cs="Times New Roman"/>
                <w:color w:val="000000"/>
                <w:sz w:val="16"/>
                <w:szCs w:val="16"/>
              </w:rPr>
              <w:t>-0.00115</w:t>
            </w:r>
          </w:p>
        </w:tc>
        <w:tc>
          <w:tcPr>
            <w:tcW w:w="505" w:type="pct"/>
            <w:tcBorders>
              <w:top w:val="nil"/>
              <w:left w:val="nil"/>
              <w:bottom w:val="nil"/>
              <w:right w:val="nil"/>
            </w:tcBorders>
            <w:shd w:val="clear" w:color="auto" w:fill="auto"/>
            <w:vAlign w:val="bottom"/>
          </w:tcPr>
          <w:p w14:paraId="2336EB04" w14:textId="55091708" w:rsidR="005742B0" w:rsidRPr="00272245" w:rsidRDefault="005742B0" w:rsidP="005742B0">
            <w:pPr>
              <w:rPr>
                <w:rFonts w:cs="Times New Roman"/>
                <w:color w:val="000000"/>
                <w:sz w:val="16"/>
                <w:szCs w:val="16"/>
              </w:rPr>
            </w:pPr>
            <w:r w:rsidRPr="00272245">
              <w:rPr>
                <w:rFonts w:cs="Times New Roman"/>
                <w:color w:val="000000"/>
                <w:sz w:val="16"/>
                <w:szCs w:val="16"/>
              </w:rPr>
              <w:t>-0.00101</w:t>
            </w:r>
          </w:p>
        </w:tc>
        <w:tc>
          <w:tcPr>
            <w:tcW w:w="505" w:type="pct"/>
            <w:tcBorders>
              <w:top w:val="nil"/>
              <w:left w:val="nil"/>
              <w:bottom w:val="nil"/>
              <w:right w:val="nil"/>
            </w:tcBorders>
            <w:shd w:val="clear" w:color="auto" w:fill="auto"/>
            <w:vAlign w:val="bottom"/>
          </w:tcPr>
          <w:p w14:paraId="0CE2CEEC" w14:textId="58C57934" w:rsidR="005742B0" w:rsidRPr="00272245" w:rsidRDefault="005742B0" w:rsidP="005742B0">
            <w:pPr>
              <w:rPr>
                <w:rFonts w:cs="Times New Roman"/>
                <w:color w:val="000000"/>
                <w:sz w:val="16"/>
                <w:szCs w:val="16"/>
              </w:rPr>
            </w:pPr>
            <w:r w:rsidRPr="00272245">
              <w:rPr>
                <w:rFonts w:cs="Times New Roman"/>
                <w:color w:val="000000"/>
                <w:sz w:val="16"/>
                <w:szCs w:val="16"/>
              </w:rPr>
              <w:t>-0.00079</w:t>
            </w:r>
          </w:p>
        </w:tc>
        <w:tc>
          <w:tcPr>
            <w:tcW w:w="499" w:type="pct"/>
            <w:tcBorders>
              <w:top w:val="nil"/>
              <w:left w:val="nil"/>
              <w:bottom w:val="nil"/>
              <w:right w:val="nil"/>
            </w:tcBorders>
            <w:shd w:val="clear" w:color="auto" w:fill="auto"/>
            <w:vAlign w:val="bottom"/>
          </w:tcPr>
          <w:p w14:paraId="7428FEBC" w14:textId="2AC79DED" w:rsidR="005742B0" w:rsidRPr="00272245" w:rsidRDefault="005742B0" w:rsidP="005742B0">
            <w:pPr>
              <w:rPr>
                <w:rFonts w:cs="Times New Roman"/>
                <w:color w:val="000000"/>
                <w:sz w:val="16"/>
                <w:szCs w:val="16"/>
              </w:rPr>
            </w:pPr>
            <w:r w:rsidRPr="00272245">
              <w:rPr>
                <w:rFonts w:cs="Times New Roman"/>
                <w:color w:val="000000"/>
                <w:sz w:val="16"/>
                <w:szCs w:val="16"/>
              </w:rPr>
              <w:t>5.73E-06</w:t>
            </w:r>
          </w:p>
        </w:tc>
        <w:tc>
          <w:tcPr>
            <w:tcW w:w="465" w:type="pct"/>
            <w:tcBorders>
              <w:top w:val="nil"/>
              <w:left w:val="nil"/>
              <w:bottom w:val="nil"/>
              <w:right w:val="nil"/>
            </w:tcBorders>
            <w:shd w:val="clear" w:color="auto" w:fill="auto"/>
            <w:vAlign w:val="bottom"/>
          </w:tcPr>
          <w:p w14:paraId="63C16BAE" w14:textId="4702655D" w:rsidR="005742B0" w:rsidRPr="00272245" w:rsidRDefault="005742B0" w:rsidP="005742B0">
            <w:pPr>
              <w:rPr>
                <w:rFonts w:cs="Times New Roman"/>
                <w:sz w:val="16"/>
                <w:szCs w:val="16"/>
              </w:rPr>
            </w:pPr>
            <w:r w:rsidRPr="00272245">
              <w:rPr>
                <w:rFonts w:cs="Times New Roman"/>
                <w:color w:val="000000"/>
                <w:sz w:val="16"/>
                <w:szCs w:val="16"/>
              </w:rPr>
              <w:t>0.020423</w:t>
            </w:r>
          </w:p>
        </w:tc>
        <w:tc>
          <w:tcPr>
            <w:tcW w:w="505" w:type="pct"/>
            <w:tcBorders>
              <w:top w:val="nil"/>
              <w:left w:val="nil"/>
              <w:bottom w:val="nil"/>
              <w:right w:val="single" w:sz="4" w:space="0" w:color="auto"/>
            </w:tcBorders>
            <w:shd w:val="clear" w:color="auto" w:fill="auto"/>
            <w:vAlign w:val="bottom"/>
          </w:tcPr>
          <w:p w14:paraId="0E4CD5F2" w14:textId="77777777" w:rsidR="005742B0" w:rsidRPr="00272245" w:rsidRDefault="005742B0" w:rsidP="005742B0">
            <w:pPr>
              <w:rPr>
                <w:rFonts w:cs="Times New Roman"/>
                <w:sz w:val="16"/>
                <w:szCs w:val="16"/>
              </w:rPr>
            </w:pPr>
          </w:p>
        </w:tc>
      </w:tr>
      <w:tr w:rsidR="005742B0" w:rsidRPr="00272245" w14:paraId="2FF9F649" w14:textId="77777777" w:rsidTr="00F33519">
        <w:tc>
          <w:tcPr>
            <w:tcW w:w="503" w:type="pct"/>
          </w:tcPr>
          <w:p w14:paraId="1DC7F5A7" w14:textId="77777777" w:rsidR="005742B0" w:rsidRPr="00272245" w:rsidRDefault="005742B0" w:rsidP="005742B0">
            <w:pPr>
              <w:rPr>
                <w:rFonts w:cs="Times New Roman"/>
                <w:sz w:val="16"/>
                <w:szCs w:val="16"/>
              </w:rPr>
            </w:pPr>
            <w:r w:rsidRPr="00272245">
              <w:rPr>
                <w:rFonts w:cs="Times New Roman"/>
                <w:sz w:val="16"/>
                <w:szCs w:val="16"/>
              </w:rPr>
              <w:t>Constant</w:t>
            </w:r>
          </w:p>
        </w:tc>
        <w:tc>
          <w:tcPr>
            <w:tcW w:w="504" w:type="pct"/>
            <w:tcBorders>
              <w:top w:val="nil"/>
              <w:left w:val="nil"/>
              <w:bottom w:val="nil"/>
              <w:right w:val="nil"/>
            </w:tcBorders>
            <w:shd w:val="clear" w:color="auto" w:fill="auto"/>
            <w:vAlign w:val="bottom"/>
          </w:tcPr>
          <w:p w14:paraId="1B27BA9F" w14:textId="41F77993" w:rsidR="005742B0" w:rsidRPr="00272245" w:rsidRDefault="005742B0" w:rsidP="005742B0">
            <w:pPr>
              <w:rPr>
                <w:rFonts w:cs="Times New Roman"/>
                <w:sz w:val="16"/>
                <w:szCs w:val="16"/>
              </w:rPr>
            </w:pPr>
            <w:r w:rsidRPr="00272245">
              <w:rPr>
                <w:rFonts w:cs="Times New Roman"/>
                <w:color w:val="000000"/>
                <w:sz w:val="16"/>
                <w:szCs w:val="16"/>
              </w:rPr>
              <w:t>-0.00338</w:t>
            </w:r>
          </w:p>
        </w:tc>
        <w:tc>
          <w:tcPr>
            <w:tcW w:w="505" w:type="pct"/>
            <w:tcBorders>
              <w:top w:val="nil"/>
              <w:left w:val="nil"/>
              <w:bottom w:val="nil"/>
              <w:right w:val="nil"/>
            </w:tcBorders>
            <w:shd w:val="clear" w:color="auto" w:fill="auto"/>
            <w:vAlign w:val="bottom"/>
          </w:tcPr>
          <w:p w14:paraId="5E2F2D04" w14:textId="4DFFDF9B" w:rsidR="005742B0" w:rsidRPr="00272245" w:rsidRDefault="005742B0" w:rsidP="005742B0">
            <w:pPr>
              <w:rPr>
                <w:rFonts w:cs="Times New Roman"/>
                <w:sz w:val="16"/>
                <w:szCs w:val="16"/>
              </w:rPr>
            </w:pPr>
            <w:r w:rsidRPr="00272245">
              <w:rPr>
                <w:rFonts w:cs="Times New Roman"/>
                <w:color w:val="000000"/>
                <w:sz w:val="16"/>
                <w:szCs w:val="16"/>
              </w:rPr>
              <w:t>-0.00192</w:t>
            </w:r>
          </w:p>
        </w:tc>
        <w:tc>
          <w:tcPr>
            <w:tcW w:w="505" w:type="pct"/>
            <w:tcBorders>
              <w:top w:val="nil"/>
              <w:left w:val="nil"/>
              <w:bottom w:val="nil"/>
              <w:right w:val="nil"/>
            </w:tcBorders>
            <w:shd w:val="clear" w:color="auto" w:fill="auto"/>
            <w:vAlign w:val="bottom"/>
          </w:tcPr>
          <w:p w14:paraId="52DEE8B0" w14:textId="6C322A07" w:rsidR="005742B0" w:rsidRPr="00272245" w:rsidRDefault="005742B0" w:rsidP="005742B0">
            <w:pPr>
              <w:rPr>
                <w:rFonts w:cs="Times New Roman"/>
                <w:sz w:val="16"/>
                <w:szCs w:val="16"/>
              </w:rPr>
            </w:pPr>
            <w:r w:rsidRPr="00272245">
              <w:rPr>
                <w:rFonts w:cs="Times New Roman"/>
                <w:color w:val="000000"/>
                <w:sz w:val="16"/>
                <w:szCs w:val="16"/>
              </w:rPr>
              <w:t>-0.00626</w:t>
            </w:r>
          </w:p>
        </w:tc>
        <w:tc>
          <w:tcPr>
            <w:tcW w:w="505" w:type="pct"/>
            <w:tcBorders>
              <w:top w:val="nil"/>
              <w:left w:val="nil"/>
              <w:bottom w:val="nil"/>
              <w:right w:val="nil"/>
            </w:tcBorders>
            <w:shd w:val="clear" w:color="auto" w:fill="auto"/>
            <w:vAlign w:val="bottom"/>
          </w:tcPr>
          <w:p w14:paraId="4C9199E7" w14:textId="5B833DE3" w:rsidR="005742B0" w:rsidRPr="00272245" w:rsidRDefault="005742B0" w:rsidP="005742B0">
            <w:pPr>
              <w:rPr>
                <w:rFonts w:cs="Times New Roman"/>
                <w:sz w:val="16"/>
                <w:szCs w:val="16"/>
              </w:rPr>
            </w:pPr>
            <w:r w:rsidRPr="00272245">
              <w:rPr>
                <w:rFonts w:cs="Times New Roman"/>
                <w:color w:val="000000"/>
                <w:sz w:val="16"/>
                <w:szCs w:val="16"/>
              </w:rPr>
              <w:t>0.005955</w:t>
            </w:r>
          </w:p>
        </w:tc>
        <w:tc>
          <w:tcPr>
            <w:tcW w:w="505" w:type="pct"/>
            <w:tcBorders>
              <w:top w:val="nil"/>
              <w:left w:val="nil"/>
              <w:bottom w:val="nil"/>
              <w:right w:val="nil"/>
            </w:tcBorders>
            <w:shd w:val="clear" w:color="auto" w:fill="auto"/>
            <w:vAlign w:val="bottom"/>
          </w:tcPr>
          <w:p w14:paraId="08CA1753" w14:textId="54EA044E" w:rsidR="005742B0" w:rsidRPr="00272245" w:rsidRDefault="005742B0" w:rsidP="005742B0">
            <w:pPr>
              <w:rPr>
                <w:rFonts w:cs="Times New Roman"/>
                <w:sz w:val="16"/>
                <w:szCs w:val="16"/>
              </w:rPr>
            </w:pPr>
            <w:r w:rsidRPr="00272245">
              <w:rPr>
                <w:rFonts w:cs="Times New Roman"/>
                <w:color w:val="000000"/>
                <w:sz w:val="16"/>
                <w:szCs w:val="16"/>
              </w:rPr>
              <w:t>-0.0029</w:t>
            </w:r>
          </w:p>
        </w:tc>
        <w:tc>
          <w:tcPr>
            <w:tcW w:w="505" w:type="pct"/>
            <w:tcBorders>
              <w:top w:val="nil"/>
              <w:left w:val="nil"/>
              <w:bottom w:val="nil"/>
              <w:right w:val="nil"/>
            </w:tcBorders>
            <w:shd w:val="clear" w:color="auto" w:fill="auto"/>
            <w:vAlign w:val="bottom"/>
          </w:tcPr>
          <w:p w14:paraId="4BED8DEA" w14:textId="30B4122F" w:rsidR="005742B0" w:rsidRPr="00272245" w:rsidRDefault="005742B0" w:rsidP="005742B0">
            <w:pPr>
              <w:rPr>
                <w:rFonts w:cs="Times New Roman"/>
                <w:sz w:val="16"/>
                <w:szCs w:val="16"/>
              </w:rPr>
            </w:pPr>
            <w:r w:rsidRPr="00272245">
              <w:rPr>
                <w:rFonts w:cs="Times New Roman"/>
                <w:color w:val="000000"/>
                <w:sz w:val="16"/>
                <w:szCs w:val="16"/>
              </w:rPr>
              <w:t>-0.00055</w:t>
            </w:r>
          </w:p>
        </w:tc>
        <w:tc>
          <w:tcPr>
            <w:tcW w:w="499" w:type="pct"/>
            <w:tcBorders>
              <w:top w:val="nil"/>
              <w:left w:val="nil"/>
              <w:bottom w:val="nil"/>
              <w:right w:val="nil"/>
            </w:tcBorders>
            <w:shd w:val="clear" w:color="auto" w:fill="auto"/>
            <w:vAlign w:val="bottom"/>
          </w:tcPr>
          <w:p w14:paraId="736A1DC6" w14:textId="072A537E" w:rsidR="005742B0" w:rsidRPr="00272245" w:rsidRDefault="005742B0" w:rsidP="005742B0">
            <w:pPr>
              <w:rPr>
                <w:rFonts w:cs="Times New Roman"/>
                <w:sz w:val="16"/>
                <w:szCs w:val="16"/>
              </w:rPr>
            </w:pPr>
            <w:r w:rsidRPr="00272245">
              <w:rPr>
                <w:rFonts w:cs="Times New Roman"/>
                <w:color w:val="000000"/>
                <w:sz w:val="16"/>
                <w:szCs w:val="16"/>
              </w:rPr>
              <w:t>1.65E-05</w:t>
            </w:r>
          </w:p>
        </w:tc>
        <w:tc>
          <w:tcPr>
            <w:tcW w:w="465" w:type="pct"/>
            <w:tcBorders>
              <w:top w:val="nil"/>
              <w:left w:val="nil"/>
              <w:bottom w:val="nil"/>
              <w:right w:val="nil"/>
            </w:tcBorders>
            <w:shd w:val="clear" w:color="auto" w:fill="auto"/>
            <w:vAlign w:val="bottom"/>
          </w:tcPr>
          <w:p w14:paraId="490537FB" w14:textId="7DD1C802" w:rsidR="005742B0" w:rsidRPr="00272245" w:rsidRDefault="005742B0" w:rsidP="005742B0">
            <w:pPr>
              <w:rPr>
                <w:rFonts w:cs="Times New Roman"/>
                <w:color w:val="000000"/>
                <w:sz w:val="16"/>
                <w:szCs w:val="16"/>
              </w:rPr>
            </w:pPr>
            <w:r w:rsidRPr="00272245">
              <w:rPr>
                <w:rFonts w:cs="Times New Roman"/>
                <w:color w:val="000000"/>
                <w:sz w:val="16"/>
                <w:szCs w:val="16"/>
              </w:rPr>
              <w:t>0.010861</w:t>
            </w:r>
          </w:p>
        </w:tc>
        <w:tc>
          <w:tcPr>
            <w:tcW w:w="505" w:type="pct"/>
            <w:tcBorders>
              <w:top w:val="nil"/>
              <w:left w:val="nil"/>
              <w:bottom w:val="nil"/>
              <w:right w:val="single" w:sz="4" w:space="0" w:color="auto"/>
            </w:tcBorders>
            <w:shd w:val="clear" w:color="auto" w:fill="auto"/>
            <w:vAlign w:val="bottom"/>
          </w:tcPr>
          <w:p w14:paraId="6841662F" w14:textId="73F3009D" w:rsidR="005742B0" w:rsidRPr="00272245" w:rsidRDefault="005742B0" w:rsidP="005742B0">
            <w:pPr>
              <w:rPr>
                <w:rFonts w:cs="Times New Roman"/>
                <w:sz w:val="16"/>
                <w:szCs w:val="16"/>
              </w:rPr>
            </w:pPr>
            <w:r w:rsidRPr="00272245">
              <w:rPr>
                <w:rFonts w:cs="Times New Roman"/>
                <w:color w:val="000000"/>
                <w:sz w:val="16"/>
                <w:szCs w:val="16"/>
              </w:rPr>
              <w:t>0.243712</w:t>
            </w:r>
          </w:p>
        </w:tc>
      </w:tr>
      <w:tr w:rsidR="005742B0" w:rsidRPr="00272245" w14:paraId="3A61A5AE" w14:textId="77777777" w:rsidTr="00F33519">
        <w:tc>
          <w:tcPr>
            <w:tcW w:w="5000" w:type="pct"/>
            <w:gridSpan w:val="10"/>
          </w:tcPr>
          <w:p w14:paraId="236A26DD" w14:textId="7067747B" w:rsidR="005742B0" w:rsidRPr="00272245" w:rsidRDefault="005742B0" w:rsidP="005742B0">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w:t>
            </w:r>
          </w:p>
        </w:tc>
      </w:tr>
    </w:tbl>
    <w:p w14:paraId="47A417F6" w14:textId="623A1DA4" w:rsidR="00D25519" w:rsidRPr="00272245" w:rsidRDefault="00D25519" w:rsidP="00B118F8"/>
    <w:tbl>
      <w:tblPr>
        <w:tblStyle w:val="TableGrid"/>
        <w:tblW w:w="5000" w:type="pct"/>
        <w:tblLook w:val="04A0" w:firstRow="1" w:lastRow="0" w:firstColumn="1" w:lastColumn="0" w:noHBand="0" w:noVBand="1"/>
      </w:tblPr>
      <w:tblGrid>
        <w:gridCol w:w="2789"/>
        <w:gridCol w:w="2789"/>
        <w:gridCol w:w="2790"/>
        <w:gridCol w:w="2790"/>
        <w:gridCol w:w="2790"/>
      </w:tblGrid>
      <w:tr w:rsidR="005742B0" w:rsidRPr="00272245" w14:paraId="00A5E473" w14:textId="77777777" w:rsidTr="00F33519">
        <w:tc>
          <w:tcPr>
            <w:tcW w:w="5000" w:type="pct"/>
            <w:gridSpan w:val="5"/>
          </w:tcPr>
          <w:p w14:paraId="37563116" w14:textId="05CC4468" w:rsidR="005742B0" w:rsidRPr="00272245" w:rsidRDefault="005742B0" w:rsidP="00B118F8">
            <w:r w:rsidRPr="00272245">
              <w:rPr>
                <w:rFonts w:cs="Times New Roman"/>
                <w:b/>
                <w:bCs/>
              </w:rPr>
              <w:t xml:space="preserve">Table </w:t>
            </w:r>
            <w:r w:rsidR="00F34985" w:rsidRPr="00272245">
              <w:rPr>
                <w:rFonts w:cs="Times New Roman"/>
                <w:b/>
                <w:bCs/>
              </w:rPr>
              <w:t>E23</w:t>
            </w:r>
            <w:r w:rsidR="00B579BD" w:rsidRPr="00272245">
              <w:rPr>
                <w:rFonts w:cs="Times New Roman"/>
                <w:b/>
                <w:bCs/>
              </w:rPr>
              <w:t>.</w:t>
            </w:r>
            <w:r w:rsidRPr="00272245">
              <w:rPr>
                <w:rFonts w:cs="Times New Roman"/>
                <w:b/>
                <w:bCs/>
              </w:rPr>
              <w:t>3</w:t>
            </w:r>
            <w:r w:rsidRPr="00272245">
              <w:rPr>
                <w:rFonts w:cs="Times New Roman"/>
              </w:rPr>
              <w:t xml:space="preserve"> Variance-covariance matrix for risk of MA fall given single fall logistic regression (Table </w:t>
            </w:r>
            <w:r w:rsidR="00F34985" w:rsidRPr="00272245">
              <w:rPr>
                <w:rFonts w:cs="Times New Roman"/>
              </w:rPr>
              <w:t>5</w:t>
            </w:r>
            <w:r w:rsidRPr="00272245">
              <w:rPr>
                <w:rFonts w:cs="Times New Roman"/>
              </w:rPr>
              <w:t>.4</w:t>
            </w:r>
            <w:r w:rsidR="00F34985" w:rsidRPr="00272245">
              <w:rPr>
                <w:rFonts w:cs="Times New Roman"/>
              </w:rPr>
              <w:t>1</w:t>
            </w:r>
            <w:r w:rsidRPr="00272245">
              <w:rPr>
                <w:rFonts w:cs="Times New Roman"/>
              </w:rPr>
              <w:t>).</w:t>
            </w:r>
          </w:p>
        </w:tc>
      </w:tr>
      <w:tr w:rsidR="005742B0" w:rsidRPr="00272245" w14:paraId="13E8AAB7" w14:textId="77777777" w:rsidTr="00F33519">
        <w:tc>
          <w:tcPr>
            <w:tcW w:w="1000" w:type="pct"/>
          </w:tcPr>
          <w:p w14:paraId="7739BFE1" w14:textId="77777777" w:rsidR="005742B0" w:rsidRPr="00272245" w:rsidRDefault="005742B0" w:rsidP="00B118F8">
            <w:pPr>
              <w:rPr>
                <w:sz w:val="16"/>
                <w:szCs w:val="16"/>
              </w:rPr>
            </w:pPr>
          </w:p>
        </w:tc>
        <w:tc>
          <w:tcPr>
            <w:tcW w:w="1000" w:type="pct"/>
            <w:tcBorders>
              <w:bottom w:val="single" w:sz="4" w:space="0" w:color="auto"/>
            </w:tcBorders>
          </w:tcPr>
          <w:p w14:paraId="7D830C1A" w14:textId="4713E112" w:rsidR="005742B0" w:rsidRPr="00272245" w:rsidRDefault="005742B0" w:rsidP="00B118F8">
            <w:pPr>
              <w:rPr>
                <w:sz w:val="16"/>
                <w:szCs w:val="16"/>
              </w:rPr>
            </w:pPr>
            <w:r w:rsidRPr="00272245">
              <w:rPr>
                <w:sz w:val="16"/>
                <w:szCs w:val="16"/>
              </w:rPr>
              <w:t>Age</w:t>
            </w:r>
          </w:p>
        </w:tc>
        <w:tc>
          <w:tcPr>
            <w:tcW w:w="1000" w:type="pct"/>
            <w:tcBorders>
              <w:bottom w:val="single" w:sz="4" w:space="0" w:color="auto"/>
            </w:tcBorders>
          </w:tcPr>
          <w:p w14:paraId="27744672" w14:textId="270360A8" w:rsidR="005742B0" w:rsidRPr="00272245" w:rsidRDefault="005742B0" w:rsidP="00B118F8">
            <w:pPr>
              <w:rPr>
                <w:sz w:val="16"/>
                <w:szCs w:val="16"/>
              </w:rPr>
            </w:pPr>
            <w:r w:rsidRPr="00272245">
              <w:rPr>
                <w:sz w:val="16"/>
                <w:szCs w:val="16"/>
              </w:rPr>
              <w:t>Sex</w:t>
            </w:r>
          </w:p>
        </w:tc>
        <w:tc>
          <w:tcPr>
            <w:tcW w:w="1000" w:type="pct"/>
            <w:tcBorders>
              <w:bottom w:val="single" w:sz="4" w:space="0" w:color="auto"/>
            </w:tcBorders>
          </w:tcPr>
          <w:p w14:paraId="32BF46C7" w14:textId="325E27D1" w:rsidR="005742B0" w:rsidRPr="00272245" w:rsidRDefault="005742B0" w:rsidP="00B118F8">
            <w:pPr>
              <w:rPr>
                <w:sz w:val="16"/>
                <w:szCs w:val="16"/>
              </w:rPr>
            </w:pPr>
            <w:r w:rsidRPr="00272245">
              <w:rPr>
                <w:sz w:val="16"/>
                <w:szCs w:val="16"/>
              </w:rPr>
              <w:t>High physical activity</w:t>
            </w:r>
          </w:p>
        </w:tc>
        <w:tc>
          <w:tcPr>
            <w:tcW w:w="1000" w:type="pct"/>
            <w:tcBorders>
              <w:bottom w:val="single" w:sz="4" w:space="0" w:color="auto"/>
            </w:tcBorders>
          </w:tcPr>
          <w:p w14:paraId="6F0AFF15" w14:textId="58C68DA0" w:rsidR="005742B0" w:rsidRPr="00272245" w:rsidRDefault="005742B0" w:rsidP="00B118F8">
            <w:pPr>
              <w:rPr>
                <w:sz w:val="16"/>
                <w:szCs w:val="16"/>
              </w:rPr>
            </w:pPr>
            <w:r w:rsidRPr="00272245">
              <w:rPr>
                <w:sz w:val="16"/>
                <w:szCs w:val="16"/>
              </w:rPr>
              <w:t>Constant</w:t>
            </w:r>
          </w:p>
        </w:tc>
      </w:tr>
      <w:tr w:rsidR="005742B0" w:rsidRPr="00272245" w14:paraId="553539DC" w14:textId="77777777" w:rsidTr="00F33519">
        <w:tc>
          <w:tcPr>
            <w:tcW w:w="1000" w:type="pct"/>
          </w:tcPr>
          <w:p w14:paraId="5FE9D91D" w14:textId="75121374" w:rsidR="005742B0" w:rsidRPr="00272245" w:rsidRDefault="005742B0" w:rsidP="005742B0">
            <w:pPr>
              <w:rPr>
                <w:sz w:val="16"/>
                <w:szCs w:val="16"/>
              </w:rPr>
            </w:pPr>
            <w:r w:rsidRPr="00272245">
              <w:rPr>
                <w:sz w:val="16"/>
                <w:szCs w:val="16"/>
              </w:rPr>
              <w:t>Age</w:t>
            </w:r>
          </w:p>
        </w:tc>
        <w:tc>
          <w:tcPr>
            <w:tcW w:w="1000" w:type="pct"/>
            <w:tcBorders>
              <w:top w:val="single" w:sz="4" w:space="0" w:color="auto"/>
              <w:left w:val="nil"/>
              <w:bottom w:val="nil"/>
              <w:right w:val="nil"/>
            </w:tcBorders>
            <w:shd w:val="clear" w:color="auto" w:fill="auto"/>
            <w:vAlign w:val="bottom"/>
          </w:tcPr>
          <w:p w14:paraId="293B14F0" w14:textId="11183B42" w:rsidR="005742B0" w:rsidRPr="00272245" w:rsidRDefault="005742B0" w:rsidP="005742B0">
            <w:pPr>
              <w:rPr>
                <w:rFonts w:cs="Times New Roman"/>
                <w:sz w:val="16"/>
                <w:szCs w:val="16"/>
              </w:rPr>
            </w:pPr>
            <w:r w:rsidRPr="00272245">
              <w:rPr>
                <w:rFonts w:cs="Times New Roman"/>
                <w:color w:val="000000"/>
                <w:sz w:val="16"/>
                <w:szCs w:val="16"/>
              </w:rPr>
              <w:t>8.86E-05</w:t>
            </w:r>
          </w:p>
        </w:tc>
        <w:tc>
          <w:tcPr>
            <w:tcW w:w="1000" w:type="pct"/>
            <w:tcBorders>
              <w:top w:val="single" w:sz="4" w:space="0" w:color="auto"/>
              <w:left w:val="nil"/>
              <w:bottom w:val="nil"/>
              <w:right w:val="nil"/>
            </w:tcBorders>
            <w:shd w:val="clear" w:color="auto" w:fill="auto"/>
            <w:vAlign w:val="bottom"/>
          </w:tcPr>
          <w:p w14:paraId="5A9F0823" w14:textId="77777777" w:rsidR="005742B0" w:rsidRPr="00272245" w:rsidRDefault="005742B0" w:rsidP="005742B0">
            <w:pPr>
              <w:rPr>
                <w:rFonts w:cs="Times New Roman"/>
                <w:sz w:val="16"/>
                <w:szCs w:val="16"/>
              </w:rPr>
            </w:pPr>
          </w:p>
        </w:tc>
        <w:tc>
          <w:tcPr>
            <w:tcW w:w="1000" w:type="pct"/>
            <w:tcBorders>
              <w:top w:val="single" w:sz="4" w:space="0" w:color="auto"/>
              <w:left w:val="nil"/>
              <w:bottom w:val="nil"/>
              <w:right w:val="nil"/>
            </w:tcBorders>
            <w:shd w:val="clear" w:color="auto" w:fill="auto"/>
            <w:vAlign w:val="bottom"/>
          </w:tcPr>
          <w:p w14:paraId="22081576" w14:textId="77777777" w:rsidR="005742B0" w:rsidRPr="00272245" w:rsidRDefault="005742B0" w:rsidP="005742B0">
            <w:pPr>
              <w:rPr>
                <w:rFonts w:cs="Times New Roman"/>
                <w:sz w:val="16"/>
                <w:szCs w:val="16"/>
              </w:rPr>
            </w:pPr>
          </w:p>
        </w:tc>
        <w:tc>
          <w:tcPr>
            <w:tcW w:w="1000" w:type="pct"/>
            <w:tcBorders>
              <w:top w:val="single" w:sz="4" w:space="0" w:color="auto"/>
              <w:left w:val="nil"/>
              <w:bottom w:val="nil"/>
              <w:right w:val="single" w:sz="4" w:space="0" w:color="auto"/>
            </w:tcBorders>
            <w:shd w:val="clear" w:color="auto" w:fill="auto"/>
            <w:vAlign w:val="bottom"/>
          </w:tcPr>
          <w:p w14:paraId="2B2C152D" w14:textId="77777777" w:rsidR="005742B0" w:rsidRPr="00272245" w:rsidRDefault="005742B0" w:rsidP="005742B0">
            <w:pPr>
              <w:rPr>
                <w:rFonts w:cs="Times New Roman"/>
                <w:sz w:val="16"/>
                <w:szCs w:val="16"/>
              </w:rPr>
            </w:pPr>
          </w:p>
        </w:tc>
      </w:tr>
      <w:tr w:rsidR="005742B0" w:rsidRPr="00272245" w14:paraId="10327807" w14:textId="77777777" w:rsidTr="00F33519">
        <w:tc>
          <w:tcPr>
            <w:tcW w:w="1000" w:type="pct"/>
          </w:tcPr>
          <w:p w14:paraId="75F996F1" w14:textId="3AAD504F" w:rsidR="005742B0" w:rsidRPr="00272245" w:rsidRDefault="005742B0" w:rsidP="005742B0">
            <w:pPr>
              <w:rPr>
                <w:sz w:val="16"/>
                <w:szCs w:val="16"/>
              </w:rPr>
            </w:pPr>
            <w:r w:rsidRPr="00272245">
              <w:rPr>
                <w:sz w:val="16"/>
                <w:szCs w:val="16"/>
              </w:rPr>
              <w:t>Sex</w:t>
            </w:r>
          </w:p>
        </w:tc>
        <w:tc>
          <w:tcPr>
            <w:tcW w:w="1000" w:type="pct"/>
            <w:tcBorders>
              <w:top w:val="nil"/>
              <w:left w:val="nil"/>
              <w:bottom w:val="nil"/>
              <w:right w:val="nil"/>
            </w:tcBorders>
            <w:shd w:val="clear" w:color="auto" w:fill="auto"/>
            <w:vAlign w:val="bottom"/>
          </w:tcPr>
          <w:p w14:paraId="03209C95" w14:textId="69A60926" w:rsidR="005742B0" w:rsidRPr="00272245" w:rsidRDefault="005742B0" w:rsidP="005742B0">
            <w:pPr>
              <w:rPr>
                <w:rFonts w:cs="Times New Roman"/>
                <w:sz w:val="16"/>
                <w:szCs w:val="16"/>
              </w:rPr>
            </w:pPr>
            <w:r w:rsidRPr="00272245">
              <w:rPr>
                <w:rFonts w:cs="Times New Roman"/>
                <w:color w:val="000000"/>
                <w:sz w:val="16"/>
                <w:szCs w:val="16"/>
              </w:rPr>
              <w:t>2.57E-05</w:t>
            </w:r>
          </w:p>
        </w:tc>
        <w:tc>
          <w:tcPr>
            <w:tcW w:w="1000" w:type="pct"/>
            <w:tcBorders>
              <w:top w:val="nil"/>
              <w:left w:val="nil"/>
              <w:bottom w:val="nil"/>
              <w:right w:val="nil"/>
            </w:tcBorders>
            <w:shd w:val="clear" w:color="auto" w:fill="auto"/>
            <w:vAlign w:val="bottom"/>
          </w:tcPr>
          <w:p w14:paraId="1523AB84" w14:textId="21B9DD29" w:rsidR="005742B0" w:rsidRPr="00272245" w:rsidRDefault="005742B0" w:rsidP="005742B0">
            <w:pPr>
              <w:rPr>
                <w:rFonts w:cs="Times New Roman"/>
                <w:sz w:val="16"/>
                <w:szCs w:val="16"/>
              </w:rPr>
            </w:pPr>
            <w:r w:rsidRPr="00272245">
              <w:rPr>
                <w:rFonts w:cs="Times New Roman"/>
                <w:color w:val="000000"/>
                <w:sz w:val="16"/>
                <w:szCs w:val="16"/>
              </w:rPr>
              <w:t>0.022275</w:t>
            </w:r>
          </w:p>
        </w:tc>
        <w:tc>
          <w:tcPr>
            <w:tcW w:w="1000" w:type="pct"/>
            <w:tcBorders>
              <w:top w:val="nil"/>
              <w:left w:val="nil"/>
              <w:bottom w:val="nil"/>
              <w:right w:val="nil"/>
            </w:tcBorders>
            <w:shd w:val="clear" w:color="auto" w:fill="auto"/>
            <w:vAlign w:val="bottom"/>
          </w:tcPr>
          <w:p w14:paraId="1477A0F4" w14:textId="77777777" w:rsidR="005742B0" w:rsidRPr="00272245" w:rsidRDefault="005742B0" w:rsidP="005742B0">
            <w:pPr>
              <w:rPr>
                <w:rFonts w:cs="Times New Roman"/>
                <w:sz w:val="16"/>
                <w:szCs w:val="16"/>
              </w:rPr>
            </w:pPr>
          </w:p>
        </w:tc>
        <w:tc>
          <w:tcPr>
            <w:tcW w:w="1000" w:type="pct"/>
            <w:tcBorders>
              <w:top w:val="nil"/>
              <w:left w:val="nil"/>
              <w:bottom w:val="nil"/>
              <w:right w:val="single" w:sz="4" w:space="0" w:color="auto"/>
            </w:tcBorders>
            <w:shd w:val="clear" w:color="auto" w:fill="auto"/>
            <w:vAlign w:val="bottom"/>
          </w:tcPr>
          <w:p w14:paraId="4C666B62" w14:textId="77777777" w:rsidR="005742B0" w:rsidRPr="00272245" w:rsidRDefault="005742B0" w:rsidP="005742B0">
            <w:pPr>
              <w:rPr>
                <w:rFonts w:cs="Times New Roman"/>
                <w:sz w:val="16"/>
                <w:szCs w:val="16"/>
              </w:rPr>
            </w:pPr>
          </w:p>
        </w:tc>
      </w:tr>
      <w:tr w:rsidR="005742B0" w:rsidRPr="00272245" w14:paraId="27732DD9" w14:textId="77777777" w:rsidTr="00F33519">
        <w:tc>
          <w:tcPr>
            <w:tcW w:w="1000" w:type="pct"/>
          </w:tcPr>
          <w:p w14:paraId="3E0C40DD" w14:textId="3C66C963" w:rsidR="005742B0" w:rsidRPr="00272245" w:rsidRDefault="005742B0" w:rsidP="005742B0">
            <w:pPr>
              <w:rPr>
                <w:sz w:val="16"/>
                <w:szCs w:val="16"/>
              </w:rPr>
            </w:pPr>
            <w:r w:rsidRPr="00272245">
              <w:rPr>
                <w:sz w:val="16"/>
                <w:szCs w:val="16"/>
              </w:rPr>
              <w:t>High physical activity</w:t>
            </w:r>
          </w:p>
        </w:tc>
        <w:tc>
          <w:tcPr>
            <w:tcW w:w="1000" w:type="pct"/>
            <w:tcBorders>
              <w:top w:val="nil"/>
              <w:left w:val="nil"/>
              <w:bottom w:val="nil"/>
              <w:right w:val="nil"/>
            </w:tcBorders>
            <w:shd w:val="clear" w:color="auto" w:fill="auto"/>
            <w:vAlign w:val="bottom"/>
          </w:tcPr>
          <w:p w14:paraId="77213520" w14:textId="72662603" w:rsidR="005742B0" w:rsidRPr="00272245" w:rsidRDefault="005742B0" w:rsidP="005742B0">
            <w:pPr>
              <w:rPr>
                <w:rFonts w:cs="Times New Roman"/>
                <w:sz w:val="16"/>
                <w:szCs w:val="16"/>
              </w:rPr>
            </w:pPr>
            <w:r w:rsidRPr="00272245">
              <w:rPr>
                <w:rFonts w:cs="Times New Roman"/>
                <w:color w:val="000000"/>
                <w:sz w:val="16"/>
                <w:szCs w:val="16"/>
              </w:rPr>
              <w:t>0.000377</w:t>
            </w:r>
          </w:p>
        </w:tc>
        <w:tc>
          <w:tcPr>
            <w:tcW w:w="1000" w:type="pct"/>
            <w:tcBorders>
              <w:top w:val="nil"/>
              <w:left w:val="nil"/>
              <w:bottom w:val="nil"/>
              <w:right w:val="nil"/>
            </w:tcBorders>
            <w:shd w:val="clear" w:color="auto" w:fill="auto"/>
            <w:vAlign w:val="bottom"/>
          </w:tcPr>
          <w:p w14:paraId="4FFFFA78" w14:textId="53CD432A" w:rsidR="005742B0" w:rsidRPr="00272245" w:rsidRDefault="005742B0" w:rsidP="005742B0">
            <w:pPr>
              <w:rPr>
                <w:rFonts w:cs="Times New Roman"/>
                <w:sz w:val="16"/>
                <w:szCs w:val="16"/>
              </w:rPr>
            </w:pPr>
            <w:r w:rsidRPr="00272245">
              <w:rPr>
                <w:rFonts w:cs="Times New Roman"/>
                <w:color w:val="000000"/>
                <w:sz w:val="16"/>
                <w:szCs w:val="16"/>
              </w:rPr>
              <w:t>0.001889</w:t>
            </w:r>
          </w:p>
        </w:tc>
        <w:tc>
          <w:tcPr>
            <w:tcW w:w="1000" w:type="pct"/>
            <w:tcBorders>
              <w:top w:val="nil"/>
              <w:left w:val="nil"/>
              <w:bottom w:val="nil"/>
              <w:right w:val="nil"/>
            </w:tcBorders>
            <w:shd w:val="clear" w:color="auto" w:fill="auto"/>
            <w:vAlign w:val="bottom"/>
          </w:tcPr>
          <w:p w14:paraId="2A38B286" w14:textId="049688B0" w:rsidR="005742B0" w:rsidRPr="00272245" w:rsidRDefault="005742B0" w:rsidP="005742B0">
            <w:pPr>
              <w:rPr>
                <w:rFonts w:cs="Times New Roman"/>
                <w:sz w:val="16"/>
                <w:szCs w:val="16"/>
              </w:rPr>
            </w:pPr>
            <w:r w:rsidRPr="00272245">
              <w:rPr>
                <w:rFonts w:cs="Times New Roman"/>
                <w:color w:val="000000"/>
                <w:sz w:val="16"/>
                <w:szCs w:val="16"/>
              </w:rPr>
              <w:t>0.035489</w:t>
            </w:r>
          </w:p>
        </w:tc>
        <w:tc>
          <w:tcPr>
            <w:tcW w:w="1000" w:type="pct"/>
            <w:tcBorders>
              <w:top w:val="nil"/>
              <w:left w:val="nil"/>
              <w:bottom w:val="nil"/>
              <w:right w:val="single" w:sz="4" w:space="0" w:color="auto"/>
            </w:tcBorders>
            <w:shd w:val="clear" w:color="auto" w:fill="auto"/>
            <w:vAlign w:val="bottom"/>
          </w:tcPr>
          <w:p w14:paraId="5C258BDB" w14:textId="77777777" w:rsidR="005742B0" w:rsidRPr="00272245" w:rsidRDefault="005742B0" w:rsidP="005742B0">
            <w:pPr>
              <w:rPr>
                <w:rFonts w:cs="Times New Roman"/>
                <w:sz w:val="16"/>
                <w:szCs w:val="16"/>
              </w:rPr>
            </w:pPr>
          </w:p>
        </w:tc>
      </w:tr>
      <w:tr w:rsidR="005742B0" w:rsidRPr="00272245" w14:paraId="76BEE580" w14:textId="77777777" w:rsidTr="00F33519">
        <w:tc>
          <w:tcPr>
            <w:tcW w:w="1000" w:type="pct"/>
          </w:tcPr>
          <w:p w14:paraId="7B336DD2" w14:textId="058DBEEF" w:rsidR="005742B0" w:rsidRPr="00272245" w:rsidRDefault="005742B0" w:rsidP="005742B0">
            <w:pPr>
              <w:rPr>
                <w:sz w:val="16"/>
                <w:szCs w:val="16"/>
              </w:rPr>
            </w:pPr>
            <w:r w:rsidRPr="00272245">
              <w:rPr>
                <w:sz w:val="16"/>
                <w:szCs w:val="16"/>
              </w:rPr>
              <w:t>Constant</w:t>
            </w:r>
          </w:p>
        </w:tc>
        <w:tc>
          <w:tcPr>
            <w:tcW w:w="1000" w:type="pct"/>
            <w:tcBorders>
              <w:top w:val="nil"/>
              <w:left w:val="nil"/>
              <w:bottom w:val="nil"/>
              <w:right w:val="nil"/>
            </w:tcBorders>
            <w:shd w:val="clear" w:color="auto" w:fill="auto"/>
            <w:vAlign w:val="bottom"/>
          </w:tcPr>
          <w:p w14:paraId="7F0903DA" w14:textId="1E068708" w:rsidR="005742B0" w:rsidRPr="00272245" w:rsidRDefault="005742B0" w:rsidP="005742B0">
            <w:pPr>
              <w:rPr>
                <w:rFonts w:cs="Times New Roman"/>
                <w:sz w:val="16"/>
                <w:szCs w:val="16"/>
              </w:rPr>
            </w:pPr>
            <w:r w:rsidRPr="00272245">
              <w:rPr>
                <w:rFonts w:cs="Times New Roman"/>
                <w:color w:val="000000"/>
                <w:sz w:val="16"/>
                <w:szCs w:val="16"/>
              </w:rPr>
              <w:t>-0.00649</w:t>
            </w:r>
          </w:p>
        </w:tc>
        <w:tc>
          <w:tcPr>
            <w:tcW w:w="1000" w:type="pct"/>
            <w:tcBorders>
              <w:top w:val="nil"/>
              <w:left w:val="nil"/>
              <w:bottom w:val="nil"/>
              <w:right w:val="nil"/>
            </w:tcBorders>
            <w:shd w:val="clear" w:color="auto" w:fill="auto"/>
            <w:vAlign w:val="bottom"/>
          </w:tcPr>
          <w:p w14:paraId="17E5B80F" w14:textId="7B76EF21" w:rsidR="005742B0" w:rsidRPr="00272245" w:rsidRDefault="005742B0" w:rsidP="005742B0">
            <w:pPr>
              <w:rPr>
                <w:rFonts w:cs="Times New Roman"/>
                <w:sz w:val="16"/>
                <w:szCs w:val="16"/>
              </w:rPr>
            </w:pPr>
            <w:r w:rsidRPr="00272245">
              <w:rPr>
                <w:rFonts w:cs="Times New Roman"/>
                <w:color w:val="000000"/>
                <w:sz w:val="16"/>
                <w:szCs w:val="16"/>
              </w:rPr>
              <w:t>-0.03842</w:t>
            </w:r>
          </w:p>
        </w:tc>
        <w:tc>
          <w:tcPr>
            <w:tcW w:w="1000" w:type="pct"/>
            <w:tcBorders>
              <w:top w:val="nil"/>
              <w:left w:val="nil"/>
              <w:bottom w:val="nil"/>
              <w:right w:val="nil"/>
            </w:tcBorders>
            <w:shd w:val="clear" w:color="auto" w:fill="auto"/>
            <w:vAlign w:val="bottom"/>
          </w:tcPr>
          <w:p w14:paraId="62D2E6A6" w14:textId="1CC0D228" w:rsidR="005742B0" w:rsidRPr="00272245" w:rsidRDefault="005742B0" w:rsidP="005742B0">
            <w:pPr>
              <w:rPr>
                <w:rFonts w:cs="Times New Roman"/>
                <w:sz w:val="16"/>
                <w:szCs w:val="16"/>
              </w:rPr>
            </w:pPr>
            <w:r w:rsidRPr="00272245">
              <w:rPr>
                <w:rFonts w:cs="Times New Roman"/>
                <w:color w:val="000000"/>
                <w:sz w:val="16"/>
                <w:szCs w:val="16"/>
              </w:rPr>
              <w:t>-0.03695</w:t>
            </w:r>
          </w:p>
        </w:tc>
        <w:tc>
          <w:tcPr>
            <w:tcW w:w="1000" w:type="pct"/>
            <w:tcBorders>
              <w:top w:val="nil"/>
              <w:left w:val="nil"/>
              <w:bottom w:val="nil"/>
              <w:right w:val="single" w:sz="4" w:space="0" w:color="auto"/>
            </w:tcBorders>
            <w:shd w:val="clear" w:color="auto" w:fill="auto"/>
            <w:vAlign w:val="bottom"/>
          </w:tcPr>
          <w:p w14:paraId="4FE747EB" w14:textId="2C4B041A" w:rsidR="005742B0" w:rsidRPr="00272245" w:rsidRDefault="005742B0" w:rsidP="005742B0">
            <w:pPr>
              <w:rPr>
                <w:rFonts w:cs="Times New Roman"/>
                <w:sz w:val="16"/>
                <w:szCs w:val="16"/>
              </w:rPr>
            </w:pPr>
            <w:r w:rsidRPr="00272245">
              <w:rPr>
                <w:rFonts w:cs="Times New Roman"/>
                <w:color w:val="000000"/>
                <w:sz w:val="16"/>
                <w:szCs w:val="16"/>
              </w:rPr>
              <w:t>0.541368</w:t>
            </w:r>
          </w:p>
        </w:tc>
      </w:tr>
      <w:tr w:rsidR="005742B0" w:rsidRPr="00272245" w14:paraId="1964DD4B" w14:textId="77777777" w:rsidTr="00F33519">
        <w:tc>
          <w:tcPr>
            <w:tcW w:w="5000" w:type="pct"/>
            <w:gridSpan w:val="5"/>
          </w:tcPr>
          <w:p w14:paraId="7405B104" w14:textId="15657221" w:rsidR="005742B0" w:rsidRPr="00272245" w:rsidRDefault="005742B0" w:rsidP="005742B0">
            <w:pPr>
              <w:rPr>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MA fall: fall requiring medical attention.</w:t>
            </w:r>
          </w:p>
        </w:tc>
      </w:tr>
    </w:tbl>
    <w:p w14:paraId="6A8FFEA8" w14:textId="0BC1B508" w:rsidR="005742B0" w:rsidRPr="00272245" w:rsidRDefault="005742B0" w:rsidP="00B118F8"/>
    <w:tbl>
      <w:tblPr>
        <w:tblStyle w:val="TableGrid"/>
        <w:tblW w:w="5000" w:type="pct"/>
        <w:tblLook w:val="04A0" w:firstRow="1" w:lastRow="0" w:firstColumn="1" w:lastColumn="0" w:noHBand="0" w:noVBand="1"/>
      </w:tblPr>
      <w:tblGrid>
        <w:gridCol w:w="1402"/>
        <w:gridCol w:w="1409"/>
        <w:gridCol w:w="1409"/>
        <w:gridCol w:w="1409"/>
        <w:gridCol w:w="1409"/>
        <w:gridCol w:w="1409"/>
        <w:gridCol w:w="1409"/>
        <w:gridCol w:w="1395"/>
        <w:gridCol w:w="1294"/>
        <w:gridCol w:w="1403"/>
      </w:tblGrid>
      <w:tr w:rsidR="00FF6C90" w:rsidRPr="00272245" w14:paraId="4DB517B8" w14:textId="77777777" w:rsidTr="00F33519">
        <w:tc>
          <w:tcPr>
            <w:tcW w:w="5000" w:type="pct"/>
            <w:gridSpan w:val="10"/>
          </w:tcPr>
          <w:p w14:paraId="153C8488" w14:textId="163929A2" w:rsidR="00FF6C90" w:rsidRPr="00272245" w:rsidRDefault="00FF6C90" w:rsidP="0033200E">
            <w:pPr>
              <w:rPr>
                <w:rFonts w:cs="Times New Roman"/>
              </w:rPr>
            </w:pPr>
            <w:r w:rsidRPr="00272245">
              <w:rPr>
                <w:rFonts w:cs="Times New Roman"/>
                <w:b/>
                <w:bCs/>
              </w:rPr>
              <w:lastRenderedPageBreak/>
              <w:t xml:space="preserve">Table </w:t>
            </w:r>
            <w:r w:rsidR="00F34985" w:rsidRPr="00272245">
              <w:rPr>
                <w:rFonts w:cs="Times New Roman"/>
                <w:b/>
                <w:bCs/>
              </w:rPr>
              <w:t>E23</w:t>
            </w:r>
            <w:r w:rsidR="00B579BD" w:rsidRPr="00272245">
              <w:rPr>
                <w:rFonts w:cs="Times New Roman"/>
                <w:b/>
                <w:bCs/>
              </w:rPr>
              <w:t>.</w:t>
            </w:r>
            <w:r w:rsidRPr="00272245">
              <w:rPr>
                <w:rFonts w:cs="Times New Roman"/>
                <w:b/>
                <w:bCs/>
              </w:rPr>
              <w:t>4</w:t>
            </w:r>
            <w:r w:rsidRPr="00272245">
              <w:rPr>
                <w:rFonts w:cs="Times New Roman"/>
              </w:rPr>
              <w:t xml:space="preserve"> Variance-covariance matrix for risk of MA fall given recurrent falls logistic regression (Table </w:t>
            </w:r>
            <w:r w:rsidR="00F34985" w:rsidRPr="00272245">
              <w:rPr>
                <w:rFonts w:cs="Times New Roman"/>
              </w:rPr>
              <w:t>5</w:t>
            </w:r>
            <w:r w:rsidRPr="00272245">
              <w:rPr>
                <w:rFonts w:cs="Times New Roman"/>
              </w:rPr>
              <w:t>.4</w:t>
            </w:r>
            <w:r w:rsidR="00F34985" w:rsidRPr="00272245">
              <w:rPr>
                <w:rFonts w:cs="Times New Roman"/>
              </w:rPr>
              <w:t>2</w:t>
            </w:r>
            <w:r w:rsidRPr="00272245">
              <w:rPr>
                <w:rFonts w:cs="Times New Roman"/>
              </w:rPr>
              <w:t>).</w:t>
            </w:r>
          </w:p>
        </w:tc>
      </w:tr>
      <w:tr w:rsidR="00FF6C90" w:rsidRPr="00272245" w14:paraId="664226D5" w14:textId="77777777" w:rsidTr="00F33519">
        <w:tc>
          <w:tcPr>
            <w:tcW w:w="503" w:type="pct"/>
          </w:tcPr>
          <w:p w14:paraId="375BBE2B" w14:textId="77777777" w:rsidR="00FF6C90" w:rsidRPr="00272245" w:rsidRDefault="00FF6C90" w:rsidP="00FF6C90">
            <w:pPr>
              <w:rPr>
                <w:rFonts w:cs="Times New Roman"/>
                <w:sz w:val="16"/>
                <w:szCs w:val="16"/>
              </w:rPr>
            </w:pPr>
          </w:p>
        </w:tc>
        <w:tc>
          <w:tcPr>
            <w:tcW w:w="505" w:type="pct"/>
            <w:tcBorders>
              <w:bottom w:val="single" w:sz="4" w:space="0" w:color="auto"/>
            </w:tcBorders>
          </w:tcPr>
          <w:p w14:paraId="559B46AB" w14:textId="77777777" w:rsidR="00FF6C90" w:rsidRPr="00272245" w:rsidRDefault="00FF6C90" w:rsidP="00FF6C90">
            <w:pPr>
              <w:rPr>
                <w:rFonts w:cs="Times New Roman"/>
                <w:sz w:val="16"/>
                <w:szCs w:val="16"/>
              </w:rPr>
            </w:pPr>
            <w:r w:rsidRPr="00272245">
              <w:rPr>
                <w:rFonts w:cs="Times New Roman"/>
                <w:sz w:val="16"/>
                <w:szCs w:val="16"/>
              </w:rPr>
              <w:t>Age</w:t>
            </w:r>
          </w:p>
        </w:tc>
        <w:tc>
          <w:tcPr>
            <w:tcW w:w="505" w:type="pct"/>
            <w:tcBorders>
              <w:bottom w:val="single" w:sz="4" w:space="0" w:color="auto"/>
            </w:tcBorders>
          </w:tcPr>
          <w:p w14:paraId="40F3002A" w14:textId="052D600E" w:rsidR="00FF6C90" w:rsidRPr="00272245" w:rsidRDefault="00FF6C90" w:rsidP="00FF6C90">
            <w:pPr>
              <w:rPr>
                <w:rFonts w:cs="Times New Roman"/>
                <w:sz w:val="16"/>
                <w:szCs w:val="16"/>
              </w:rPr>
            </w:pPr>
            <w:r w:rsidRPr="00272245">
              <w:rPr>
                <w:rFonts w:cs="Times New Roman"/>
                <w:sz w:val="16"/>
                <w:szCs w:val="16"/>
              </w:rPr>
              <w:t>Sex</w:t>
            </w:r>
          </w:p>
        </w:tc>
        <w:tc>
          <w:tcPr>
            <w:tcW w:w="505" w:type="pct"/>
            <w:tcBorders>
              <w:bottom w:val="single" w:sz="4" w:space="0" w:color="auto"/>
            </w:tcBorders>
          </w:tcPr>
          <w:p w14:paraId="455A1044" w14:textId="2FB21466" w:rsidR="00FF6C90" w:rsidRPr="00272245" w:rsidRDefault="00FF6C90" w:rsidP="00FF6C90">
            <w:pPr>
              <w:rPr>
                <w:rFonts w:cs="Times New Roman"/>
                <w:sz w:val="16"/>
                <w:szCs w:val="16"/>
              </w:rPr>
            </w:pPr>
            <w:r w:rsidRPr="00272245">
              <w:rPr>
                <w:rFonts w:cs="Times New Roman"/>
                <w:sz w:val="16"/>
                <w:szCs w:val="16"/>
              </w:rPr>
              <w:t>Falls hist1</w:t>
            </w:r>
          </w:p>
        </w:tc>
        <w:tc>
          <w:tcPr>
            <w:tcW w:w="505" w:type="pct"/>
            <w:tcBorders>
              <w:bottom w:val="single" w:sz="4" w:space="0" w:color="auto"/>
            </w:tcBorders>
          </w:tcPr>
          <w:p w14:paraId="2B2EE5B5" w14:textId="74F00010" w:rsidR="00FF6C90" w:rsidRPr="00272245" w:rsidRDefault="00FF6C90" w:rsidP="00FF6C90">
            <w:pPr>
              <w:rPr>
                <w:rFonts w:cs="Times New Roman"/>
                <w:sz w:val="16"/>
                <w:szCs w:val="16"/>
              </w:rPr>
            </w:pPr>
            <w:r w:rsidRPr="00272245">
              <w:rPr>
                <w:rFonts w:cs="Times New Roman"/>
                <w:sz w:val="16"/>
                <w:szCs w:val="16"/>
              </w:rPr>
              <w:t>Falls hist2</w:t>
            </w:r>
          </w:p>
        </w:tc>
        <w:tc>
          <w:tcPr>
            <w:tcW w:w="505" w:type="pct"/>
            <w:tcBorders>
              <w:bottom w:val="single" w:sz="4" w:space="0" w:color="auto"/>
            </w:tcBorders>
          </w:tcPr>
          <w:p w14:paraId="412F24E6" w14:textId="3A5BCC10" w:rsidR="00FF6C90" w:rsidRPr="00272245" w:rsidRDefault="00FF6C90" w:rsidP="00FF6C90">
            <w:pPr>
              <w:rPr>
                <w:rFonts w:cs="Times New Roman"/>
                <w:sz w:val="16"/>
                <w:szCs w:val="16"/>
              </w:rPr>
            </w:pPr>
            <w:r w:rsidRPr="00272245">
              <w:rPr>
                <w:rFonts w:cs="Times New Roman"/>
                <w:sz w:val="16"/>
                <w:szCs w:val="16"/>
              </w:rPr>
              <w:t>Falls hist3</w:t>
            </w:r>
          </w:p>
        </w:tc>
        <w:tc>
          <w:tcPr>
            <w:tcW w:w="505" w:type="pct"/>
            <w:tcBorders>
              <w:bottom w:val="single" w:sz="4" w:space="0" w:color="auto"/>
            </w:tcBorders>
          </w:tcPr>
          <w:p w14:paraId="48A764B8" w14:textId="7F84FE27" w:rsidR="00FF6C90" w:rsidRPr="00272245" w:rsidRDefault="00FF6C90" w:rsidP="00FF6C90">
            <w:pPr>
              <w:rPr>
                <w:rFonts w:cs="Times New Roman"/>
                <w:sz w:val="16"/>
                <w:szCs w:val="16"/>
              </w:rPr>
            </w:pPr>
            <w:r w:rsidRPr="00272245">
              <w:rPr>
                <w:rFonts w:cs="Times New Roman"/>
                <w:sz w:val="16"/>
                <w:szCs w:val="16"/>
              </w:rPr>
              <w:t>Falls hist4</w:t>
            </w:r>
          </w:p>
        </w:tc>
        <w:tc>
          <w:tcPr>
            <w:tcW w:w="500" w:type="pct"/>
            <w:tcBorders>
              <w:bottom w:val="single" w:sz="4" w:space="0" w:color="auto"/>
            </w:tcBorders>
          </w:tcPr>
          <w:p w14:paraId="58CFC687" w14:textId="100B9C35" w:rsidR="00FF6C90" w:rsidRPr="00272245" w:rsidRDefault="00FF6C90" w:rsidP="00FF6C90">
            <w:pPr>
              <w:rPr>
                <w:rFonts w:cs="Times New Roman"/>
                <w:sz w:val="16"/>
                <w:szCs w:val="16"/>
              </w:rPr>
            </w:pPr>
            <w:r w:rsidRPr="00272245">
              <w:rPr>
                <w:rFonts w:cs="Times New Roman"/>
                <w:sz w:val="16"/>
                <w:szCs w:val="16"/>
              </w:rPr>
              <w:t>Frailty</w:t>
            </w:r>
          </w:p>
        </w:tc>
        <w:tc>
          <w:tcPr>
            <w:tcW w:w="464" w:type="pct"/>
            <w:tcBorders>
              <w:bottom w:val="single" w:sz="4" w:space="0" w:color="auto"/>
            </w:tcBorders>
          </w:tcPr>
          <w:p w14:paraId="36000129" w14:textId="1260BB10" w:rsidR="00FF6C90" w:rsidRPr="00272245" w:rsidRDefault="00FF6C90" w:rsidP="00FF6C90">
            <w:pPr>
              <w:rPr>
                <w:rFonts w:cs="Times New Roman"/>
                <w:sz w:val="16"/>
                <w:szCs w:val="16"/>
              </w:rPr>
            </w:pPr>
            <w:r w:rsidRPr="00272245">
              <w:rPr>
                <w:rFonts w:cs="Times New Roman"/>
                <w:sz w:val="16"/>
                <w:szCs w:val="16"/>
              </w:rPr>
              <w:t>Frailty^2</w:t>
            </w:r>
          </w:p>
        </w:tc>
        <w:tc>
          <w:tcPr>
            <w:tcW w:w="505" w:type="pct"/>
            <w:tcBorders>
              <w:bottom w:val="single" w:sz="4" w:space="0" w:color="auto"/>
            </w:tcBorders>
          </w:tcPr>
          <w:p w14:paraId="39394CC0" w14:textId="77777777" w:rsidR="00FF6C90" w:rsidRPr="00272245" w:rsidRDefault="00FF6C90" w:rsidP="00FF6C90">
            <w:pPr>
              <w:rPr>
                <w:rFonts w:cs="Times New Roman"/>
                <w:sz w:val="16"/>
                <w:szCs w:val="16"/>
              </w:rPr>
            </w:pPr>
            <w:r w:rsidRPr="00272245">
              <w:rPr>
                <w:rFonts w:cs="Times New Roman"/>
                <w:sz w:val="16"/>
                <w:szCs w:val="16"/>
              </w:rPr>
              <w:t>Constant</w:t>
            </w:r>
          </w:p>
        </w:tc>
      </w:tr>
      <w:tr w:rsidR="00A25448" w:rsidRPr="00272245" w14:paraId="61ACA516" w14:textId="77777777" w:rsidTr="00F33519">
        <w:tc>
          <w:tcPr>
            <w:tcW w:w="503" w:type="pct"/>
          </w:tcPr>
          <w:p w14:paraId="12D8A55B" w14:textId="77777777" w:rsidR="00A25448" w:rsidRPr="00272245" w:rsidRDefault="00A25448" w:rsidP="00A25448">
            <w:pPr>
              <w:rPr>
                <w:rFonts w:cs="Times New Roman"/>
                <w:sz w:val="16"/>
                <w:szCs w:val="16"/>
              </w:rPr>
            </w:pPr>
            <w:r w:rsidRPr="00272245">
              <w:rPr>
                <w:rFonts w:cs="Times New Roman"/>
                <w:sz w:val="16"/>
                <w:szCs w:val="16"/>
              </w:rPr>
              <w:t>Age</w:t>
            </w:r>
          </w:p>
        </w:tc>
        <w:tc>
          <w:tcPr>
            <w:tcW w:w="505" w:type="pct"/>
            <w:tcBorders>
              <w:top w:val="single" w:sz="4" w:space="0" w:color="auto"/>
              <w:left w:val="nil"/>
              <w:bottom w:val="nil"/>
              <w:right w:val="nil"/>
            </w:tcBorders>
            <w:shd w:val="clear" w:color="auto" w:fill="auto"/>
            <w:vAlign w:val="bottom"/>
          </w:tcPr>
          <w:p w14:paraId="1C4C3DB9" w14:textId="6E475AC5" w:rsidR="00A25448" w:rsidRPr="00272245" w:rsidRDefault="00A25448" w:rsidP="00A25448">
            <w:pPr>
              <w:rPr>
                <w:rFonts w:cs="Times New Roman"/>
                <w:sz w:val="16"/>
                <w:szCs w:val="16"/>
              </w:rPr>
            </w:pPr>
            <w:r w:rsidRPr="00272245">
              <w:rPr>
                <w:rFonts w:cs="Times New Roman"/>
                <w:color w:val="000000"/>
                <w:sz w:val="16"/>
                <w:szCs w:val="16"/>
              </w:rPr>
              <w:t>0.00011</w:t>
            </w:r>
          </w:p>
        </w:tc>
        <w:tc>
          <w:tcPr>
            <w:tcW w:w="505" w:type="pct"/>
            <w:tcBorders>
              <w:top w:val="single" w:sz="4" w:space="0" w:color="auto"/>
              <w:left w:val="nil"/>
              <w:bottom w:val="nil"/>
              <w:right w:val="nil"/>
            </w:tcBorders>
            <w:shd w:val="clear" w:color="auto" w:fill="auto"/>
            <w:vAlign w:val="bottom"/>
          </w:tcPr>
          <w:p w14:paraId="33E89562" w14:textId="77777777" w:rsidR="00A25448" w:rsidRPr="00272245" w:rsidRDefault="00A25448" w:rsidP="00A25448">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7CB7ACC3" w14:textId="77777777" w:rsidR="00A25448" w:rsidRPr="00272245" w:rsidRDefault="00A25448" w:rsidP="00A25448">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2D6B9EB7" w14:textId="77777777" w:rsidR="00A25448" w:rsidRPr="00272245" w:rsidRDefault="00A25448" w:rsidP="00A25448">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14B49F49" w14:textId="77777777" w:rsidR="00A25448" w:rsidRPr="00272245" w:rsidRDefault="00A25448" w:rsidP="00A25448">
            <w:pPr>
              <w:rPr>
                <w:rFonts w:cs="Times New Roman"/>
                <w:sz w:val="16"/>
                <w:szCs w:val="16"/>
              </w:rPr>
            </w:pPr>
          </w:p>
        </w:tc>
        <w:tc>
          <w:tcPr>
            <w:tcW w:w="505" w:type="pct"/>
            <w:tcBorders>
              <w:top w:val="single" w:sz="4" w:space="0" w:color="auto"/>
              <w:left w:val="nil"/>
              <w:bottom w:val="nil"/>
              <w:right w:val="nil"/>
            </w:tcBorders>
            <w:shd w:val="clear" w:color="auto" w:fill="auto"/>
            <w:vAlign w:val="bottom"/>
          </w:tcPr>
          <w:p w14:paraId="704F6DF6" w14:textId="77777777" w:rsidR="00A25448" w:rsidRPr="00272245" w:rsidRDefault="00A25448" w:rsidP="00A25448">
            <w:pPr>
              <w:rPr>
                <w:rFonts w:cs="Times New Roman"/>
                <w:sz w:val="16"/>
                <w:szCs w:val="16"/>
              </w:rPr>
            </w:pPr>
          </w:p>
        </w:tc>
        <w:tc>
          <w:tcPr>
            <w:tcW w:w="500" w:type="pct"/>
            <w:tcBorders>
              <w:top w:val="single" w:sz="4" w:space="0" w:color="auto"/>
              <w:left w:val="nil"/>
              <w:bottom w:val="nil"/>
              <w:right w:val="nil"/>
            </w:tcBorders>
            <w:shd w:val="clear" w:color="auto" w:fill="auto"/>
            <w:vAlign w:val="bottom"/>
          </w:tcPr>
          <w:p w14:paraId="323A6A48" w14:textId="77777777" w:rsidR="00A25448" w:rsidRPr="00272245" w:rsidRDefault="00A25448" w:rsidP="00A25448">
            <w:pPr>
              <w:rPr>
                <w:rFonts w:cs="Times New Roman"/>
                <w:sz w:val="16"/>
                <w:szCs w:val="16"/>
              </w:rPr>
            </w:pPr>
          </w:p>
        </w:tc>
        <w:tc>
          <w:tcPr>
            <w:tcW w:w="464" w:type="pct"/>
            <w:tcBorders>
              <w:top w:val="single" w:sz="4" w:space="0" w:color="auto"/>
              <w:left w:val="nil"/>
              <w:bottom w:val="nil"/>
              <w:right w:val="nil"/>
            </w:tcBorders>
            <w:shd w:val="clear" w:color="auto" w:fill="auto"/>
            <w:vAlign w:val="bottom"/>
          </w:tcPr>
          <w:p w14:paraId="060C2600" w14:textId="77777777" w:rsidR="00A25448" w:rsidRPr="00272245" w:rsidRDefault="00A25448" w:rsidP="00A25448">
            <w:pPr>
              <w:rPr>
                <w:rFonts w:cs="Times New Roman"/>
                <w:sz w:val="16"/>
                <w:szCs w:val="16"/>
              </w:rPr>
            </w:pPr>
          </w:p>
        </w:tc>
        <w:tc>
          <w:tcPr>
            <w:tcW w:w="505" w:type="pct"/>
            <w:tcBorders>
              <w:top w:val="single" w:sz="4" w:space="0" w:color="auto"/>
              <w:left w:val="nil"/>
              <w:bottom w:val="nil"/>
              <w:right w:val="single" w:sz="4" w:space="0" w:color="auto"/>
            </w:tcBorders>
            <w:shd w:val="clear" w:color="auto" w:fill="auto"/>
            <w:vAlign w:val="bottom"/>
          </w:tcPr>
          <w:p w14:paraId="1B1A7950" w14:textId="77777777" w:rsidR="00A25448" w:rsidRPr="00272245" w:rsidRDefault="00A25448" w:rsidP="00A25448">
            <w:pPr>
              <w:rPr>
                <w:rFonts w:cs="Times New Roman"/>
                <w:sz w:val="16"/>
                <w:szCs w:val="16"/>
              </w:rPr>
            </w:pPr>
          </w:p>
        </w:tc>
      </w:tr>
      <w:tr w:rsidR="00A25448" w:rsidRPr="00272245" w14:paraId="0736B68D" w14:textId="77777777" w:rsidTr="00F33519">
        <w:tc>
          <w:tcPr>
            <w:tcW w:w="503" w:type="pct"/>
          </w:tcPr>
          <w:p w14:paraId="37463195" w14:textId="661F84F3" w:rsidR="00A25448" w:rsidRPr="00272245" w:rsidRDefault="00A25448" w:rsidP="00A25448">
            <w:pPr>
              <w:rPr>
                <w:rFonts w:cs="Times New Roman"/>
                <w:sz w:val="16"/>
                <w:szCs w:val="16"/>
              </w:rPr>
            </w:pPr>
            <w:r w:rsidRPr="00272245">
              <w:rPr>
                <w:rFonts w:cs="Times New Roman"/>
                <w:sz w:val="16"/>
                <w:szCs w:val="16"/>
              </w:rPr>
              <w:t>Sex</w:t>
            </w:r>
          </w:p>
        </w:tc>
        <w:tc>
          <w:tcPr>
            <w:tcW w:w="505" w:type="pct"/>
            <w:tcBorders>
              <w:top w:val="nil"/>
              <w:left w:val="nil"/>
              <w:bottom w:val="nil"/>
              <w:right w:val="nil"/>
            </w:tcBorders>
            <w:shd w:val="clear" w:color="auto" w:fill="auto"/>
            <w:vAlign w:val="bottom"/>
          </w:tcPr>
          <w:p w14:paraId="1AE8ECE2" w14:textId="4272354C" w:rsidR="00A25448" w:rsidRPr="00272245" w:rsidRDefault="00A25448" w:rsidP="00A25448">
            <w:pPr>
              <w:rPr>
                <w:rFonts w:cs="Times New Roman"/>
                <w:sz w:val="16"/>
                <w:szCs w:val="16"/>
              </w:rPr>
            </w:pPr>
            <w:r w:rsidRPr="00272245">
              <w:rPr>
                <w:rFonts w:cs="Times New Roman"/>
                <w:color w:val="000000"/>
                <w:sz w:val="16"/>
                <w:szCs w:val="16"/>
              </w:rPr>
              <w:t>-5.84E-06</w:t>
            </w:r>
          </w:p>
        </w:tc>
        <w:tc>
          <w:tcPr>
            <w:tcW w:w="505" w:type="pct"/>
            <w:tcBorders>
              <w:top w:val="nil"/>
              <w:left w:val="nil"/>
              <w:bottom w:val="nil"/>
              <w:right w:val="nil"/>
            </w:tcBorders>
            <w:shd w:val="clear" w:color="auto" w:fill="auto"/>
            <w:vAlign w:val="bottom"/>
          </w:tcPr>
          <w:p w14:paraId="74D46613" w14:textId="327376A8" w:rsidR="00A25448" w:rsidRPr="00272245" w:rsidRDefault="00A25448" w:rsidP="00A25448">
            <w:pPr>
              <w:rPr>
                <w:rFonts w:cs="Times New Roman"/>
                <w:sz w:val="16"/>
                <w:szCs w:val="16"/>
              </w:rPr>
            </w:pPr>
            <w:r w:rsidRPr="00272245">
              <w:rPr>
                <w:rFonts w:cs="Times New Roman"/>
                <w:color w:val="000000"/>
                <w:sz w:val="16"/>
                <w:szCs w:val="16"/>
              </w:rPr>
              <w:t>0.032243</w:t>
            </w:r>
          </w:p>
        </w:tc>
        <w:tc>
          <w:tcPr>
            <w:tcW w:w="505" w:type="pct"/>
            <w:tcBorders>
              <w:top w:val="nil"/>
              <w:left w:val="nil"/>
              <w:bottom w:val="nil"/>
              <w:right w:val="nil"/>
            </w:tcBorders>
            <w:shd w:val="clear" w:color="auto" w:fill="auto"/>
            <w:vAlign w:val="bottom"/>
          </w:tcPr>
          <w:p w14:paraId="135CEE27" w14:textId="77777777" w:rsidR="00A25448" w:rsidRPr="00272245" w:rsidRDefault="00A25448" w:rsidP="00A25448">
            <w:pPr>
              <w:rPr>
                <w:rFonts w:cs="Times New Roman"/>
                <w:sz w:val="16"/>
                <w:szCs w:val="16"/>
              </w:rPr>
            </w:pPr>
          </w:p>
        </w:tc>
        <w:tc>
          <w:tcPr>
            <w:tcW w:w="505" w:type="pct"/>
            <w:tcBorders>
              <w:top w:val="nil"/>
              <w:left w:val="nil"/>
              <w:bottom w:val="nil"/>
              <w:right w:val="nil"/>
            </w:tcBorders>
            <w:shd w:val="clear" w:color="auto" w:fill="auto"/>
            <w:vAlign w:val="bottom"/>
          </w:tcPr>
          <w:p w14:paraId="6F28FC65" w14:textId="77777777" w:rsidR="00A25448" w:rsidRPr="00272245" w:rsidRDefault="00A25448" w:rsidP="00A25448">
            <w:pPr>
              <w:rPr>
                <w:rFonts w:cs="Times New Roman"/>
                <w:sz w:val="16"/>
                <w:szCs w:val="16"/>
              </w:rPr>
            </w:pPr>
          </w:p>
        </w:tc>
        <w:tc>
          <w:tcPr>
            <w:tcW w:w="505" w:type="pct"/>
            <w:tcBorders>
              <w:top w:val="nil"/>
              <w:left w:val="nil"/>
              <w:bottom w:val="nil"/>
              <w:right w:val="nil"/>
            </w:tcBorders>
            <w:shd w:val="clear" w:color="auto" w:fill="auto"/>
            <w:vAlign w:val="bottom"/>
          </w:tcPr>
          <w:p w14:paraId="1267B1AB" w14:textId="77777777" w:rsidR="00A25448" w:rsidRPr="00272245" w:rsidRDefault="00A25448" w:rsidP="00A25448">
            <w:pPr>
              <w:rPr>
                <w:rFonts w:cs="Times New Roman"/>
                <w:sz w:val="16"/>
                <w:szCs w:val="16"/>
              </w:rPr>
            </w:pPr>
          </w:p>
        </w:tc>
        <w:tc>
          <w:tcPr>
            <w:tcW w:w="505" w:type="pct"/>
            <w:tcBorders>
              <w:top w:val="nil"/>
              <w:left w:val="nil"/>
              <w:bottom w:val="nil"/>
              <w:right w:val="nil"/>
            </w:tcBorders>
            <w:shd w:val="clear" w:color="auto" w:fill="auto"/>
            <w:vAlign w:val="bottom"/>
          </w:tcPr>
          <w:p w14:paraId="2F17B414" w14:textId="77777777" w:rsidR="00A25448" w:rsidRPr="00272245" w:rsidRDefault="00A25448" w:rsidP="00A25448">
            <w:pPr>
              <w:rPr>
                <w:rFonts w:cs="Times New Roman"/>
                <w:sz w:val="16"/>
                <w:szCs w:val="16"/>
              </w:rPr>
            </w:pPr>
          </w:p>
        </w:tc>
        <w:tc>
          <w:tcPr>
            <w:tcW w:w="500" w:type="pct"/>
            <w:tcBorders>
              <w:top w:val="nil"/>
              <w:left w:val="nil"/>
              <w:bottom w:val="nil"/>
              <w:right w:val="nil"/>
            </w:tcBorders>
            <w:shd w:val="clear" w:color="auto" w:fill="auto"/>
            <w:vAlign w:val="bottom"/>
          </w:tcPr>
          <w:p w14:paraId="3B643DA1" w14:textId="77777777" w:rsidR="00A25448" w:rsidRPr="00272245" w:rsidRDefault="00A25448" w:rsidP="00A25448">
            <w:pPr>
              <w:rPr>
                <w:rFonts w:cs="Times New Roman"/>
                <w:sz w:val="16"/>
                <w:szCs w:val="16"/>
              </w:rPr>
            </w:pPr>
          </w:p>
        </w:tc>
        <w:tc>
          <w:tcPr>
            <w:tcW w:w="464" w:type="pct"/>
            <w:tcBorders>
              <w:top w:val="nil"/>
              <w:left w:val="nil"/>
              <w:bottom w:val="nil"/>
              <w:right w:val="nil"/>
            </w:tcBorders>
            <w:shd w:val="clear" w:color="auto" w:fill="auto"/>
            <w:vAlign w:val="bottom"/>
          </w:tcPr>
          <w:p w14:paraId="0F9D2594" w14:textId="77777777" w:rsidR="00A25448" w:rsidRPr="00272245" w:rsidRDefault="00A25448" w:rsidP="00A25448">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1AB75B4F" w14:textId="77777777" w:rsidR="00A25448" w:rsidRPr="00272245" w:rsidRDefault="00A25448" w:rsidP="00A25448">
            <w:pPr>
              <w:rPr>
                <w:rFonts w:cs="Times New Roman"/>
                <w:sz w:val="16"/>
                <w:szCs w:val="16"/>
              </w:rPr>
            </w:pPr>
          </w:p>
        </w:tc>
      </w:tr>
      <w:tr w:rsidR="00A25448" w:rsidRPr="00272245" w14:paraId="50BB023A" w14:textId="77777777" w:rsidTr="00F33519">
        <w:tc>
          <w:tcPr>
            <w:tcW w:w="503" w:type="pct"/>
          </w:tcPr>
          <w:p w14:paraId="5905F253" w14:textId="55E43431" w:rsidR="00A25448" w:rsidRPr="00272245" w:rsidRDefault="00A25448" w:rsidP="00A25448">
            <w:pPr>
              <w:rPr>
                <w:rFonts w:cs="Times New Roman"/>
                <w:sz w:val="16"/>
                <w:szCs w:val="16"/>
              </w:rPr>
            </w:pPr>
            <w:r w:rsidRPr="00272245">
              <w:rPr>
                <w:rFonts w:cs="Times New Roman"/>
                <w:sz w:val="16"/>
                <w:szCs w:val="16"/>
              </w:rPr>
              <w:t>Falls hist1</w:t>
            </w:r>
          </w:p>
        </w:tc>
        <w:tc>
          <w:tcPr>
            <w:tcW w:w="505" w:type="pct"/>
            <w:tcBorders>
              <w:top w:val="nil"/>
              <w:left w:val="nil"/>
              <w:bottom w:val="nil"/>
              <w:right w:val="nil"/>
            </w:tcBorders>
            <w:shd w:val="clear" w:color="auto" w:fill="auto"/>
            <w:vAlign w:val="bottom"/>
          </w:tcPr>
          <w:p w14:paraId="542E2F58" w14:textId="129BE0E7" w:rsidR="00A25448" w:rsidRPr="00272245" w:rsidRDefault="00A25448" w:rsidP="00A25448">
            <w:pPr>
              <w:rPr>
                <w:rFonts w:cs="Times New Roman"/>
                <w:sz w:val="16"/>
                <w:szCs w:val="16"/>
              </w:rPr>
            </w:pPr>
            <w:r w:rsidRPr="00272245">
              <w:rPr>
                <w:rFonts w:cs="Times New Roman"/>
                <w:color w:val="000000"/>
                <w:sz w:val="16"/>
                <w:szCs w:val="16"/>
              </w:rPr>
              <w:t>-0.00013</w:t>
            </w:r>
          </w:p>
        </w:tc>
        <w:tc>
          <w:tcPr>
            <w:tcW w:w="505" w:type="pct"/>
            <w:tcBorders>
              <w:top w:val="nil"/>
              <w:left w:val="nil"/>
              <w:bottom w:val="nil"/>
              <w:right w:val="nil"/>
            </w:tcBorders>
            <w:shd w:val="clear" w:color="auto" w:fill="auto"/>
            <w:vAlign w:val="bottom"/>
          </w:tcPr>
          <w:p w14:paraId="0ADB30F8" w14:textId="010FB78B" w:rsidR="00A25448" w:rsidRPr="00272245" w:rsidRDefault="00A25448" w:rsidP="00A25448">
            <w:pPr>
              <w:rPr>
                <w:rFonts w:cs="Times New Roman"/>
                <w:sz w:val="16"/>
                <w:szCs w:val="16"/>
              </w:rPr>
            </w:pPr>
            <w:r w:rsidRPr="00272245">
              <w:rPr>
                <w:rFonts w:cs="Times New Roman"/>
                <w:color w:val="000000"/>
                <w:sz w:val="16"/>
                <w:szCs w:val="16"/>
              </w:rPr>
              <w:t>0.000928</w:t>
            </w:r>
          </w:p>
        </w:tc>
        <w:tc>
          <w:tcPr>
            <w:tcW w:w="505" w:type="pct"/>
            <w:tcBorders>
              <w:top w:val="nil"/>
              <w:left w:val="nil"/>
              <w:bottom w:val="nil"/>
              <w:right w:val="nil"/>
            </w:tcBorders>
            <w:shd w:val="clear" w:color="auto" w:fill="auto"/>
            <w:vAlign w:val="bottom"/>
          </w:tcPr>
          <w:p w14:paraId="15F24016" w14:textId="5300F6C2" w:rsidR="00A25448" w:rsidRPr="00272245" w:rsidRDefault="00A25448" w:rsidP="00A25448">
            <w:pPr>
              <w:rPr>
                <w:rFonts w:cs="Times New Roman"/>
                <w:sz w:val="16"/>
                <w:szCs w:val="16"/>
              </w:rPr>
            </w:pPr>
            <w:r w:rsidRPr="00272245">
              <w:rPr>
                <w:rFonts w:cs="Times New Roman"/>
                <w:color w:val="000000"/>
                <w:sz w:val="16"/>
                <w:szCs w:val="16"/>
              </w:rPr>
              <w:t>0.071709</w:t>
            </w:r>
          </w:p>
        </w:tc>
        <w:tc>
          <w:tcPr>
            <w:tcW w:w="505" w:type="pct"/>
            <w:tcBorders>
              <w:top w:val="nil"/>
              <w:left w:val="nil"/>
              <w:bottom w:val="nil"/>
              <w:right w:val="nil"/>
            </w:tcBorders>
            <w:shd w:val="clear" w:color="auto" w:fill="auto"/>
            <w:vAlign w:val="bottom"/>
          </w:tcPr>
          <w:p w14:paraId="099142FE" w14:textId="77777777" w:rsidR="00A25448" w:rsidRPr="00272245" w:rsidRDefault="00A25448" w:rsidP="00A25448">
            <w:pPr>
              <w:rPr>
                <w:rFonts w:cs="Times New Roman"/>
                <w:sz w:val="16"/>
                <w:szCs w:val="16"/>
              </w:rPr>
            </w:pPr>
          </w:p>
        </w:tc>
        <w:tc>
          <w:tcPr>
            <w:tcW w:w="505" w:type="pct"/>
            <w:tcBorders>
              <w:top w:val="nil"/>
              <w:left w:val="nil"/>
              <w:bottom w:val="nil"/>
              <w:right w:val="nil"/>
            </w:tcBorders>
            <w:shd w:val="clear" w:color="auto" w:fill="auto"/>
            <w:vAlign w:val="bottom"/>
          </w:tcPr>
          <w:p w14:paraId="24C3CA30" w14:textId="77777777" w:rsidR="00A25448" w:rsidRPr="00272245" w:rsidRDefault="00A25448" w:rsidP="00A25448">
            <w:pPr>
              <w:rPr>
                <w:rFonts w:cs="Times New Roman"/>
                <w:sz w:val="16"/>
                <w:szCs w:val="16"/>
              </w:rPr>
            </w:pPr>
          </w:p>
        </w:tc>
        <w:tc>
          <w:tcPr>
            <w:tcW w:w="505" w:type="pct"/>
            <w:tcBorders>
              <w:top w:val="nil"/>
              <w:left w:val="nil"/>
              <w:bottom w:val="nil"/>
              <w:right w:val="nil"/>
            </w:tcBorders>
            <w:shd w:val="clear" w:color="auto" w:fill="auto"/>
            <w:vAlign w:val="bottom"/>
          </w:tcPr>
          <w:p w14:paraId="06306AF5" w14:textId="77777777" w:rsidR="00A25448" w:rsidRPr="00272245" w:rsidRDefault="00A25448" w:rsidP="00A25448">
            <w:pPr>
              <w:rPr>
                <w:rFonts w:cs="Times New Roman"/>
                <w:sz w:val="16"/>
                <w:szCs w:val="16"/>
              </w:rPr>
            </w:pPr>
          </w:p>
        </w:tc>
        <w:tc>
          <w:tcPr>
            <w:tcW w:w="500" w:type="pct"/>
            <w:tcBorders>
              <w:top w:val="nil"/>
              <w:left w:val="nil"/>
              <w:bottom w:val="nil"/>
              <w:right w:val="nil"/>
            </w:tcBorders>
            <w:shd w:val="clear" w:color="auto" w:fill="auto"/>
            <w:vAlign w:val="bottom"/>
          </w:tcPr>
          <w:p w14:paraId="0A83F27A" w14:textId="77777777" w:rsidR="00A25448" w:rsidRPr="00272245" w:rsidRDefault="00A25448" w:rsidP="00A25448">
            <w:pPr>
              <w:rPr>
                <w:rFonts w:cs="Times New Roman"/>
                <w:sz w:val="16"/>
                <w:szCs w:val="16"/>
              </w:rPr>
            </w:pPr>
          </w:p>
        </w:tc>
        <w:tc>
          <w:tcPr>
            <w:tcW w:w="464" w:type="pct"/>
            <w:tcBorders>
              <w:top w:val="nil"/>
              <w:left w:val="nil"/>
              <w:bottom w:val="nil"/>
              <w:right w:val="nil"/>
            </w:tcBorders>
            <w:shd w:val="clear" w:color="auto" w:fill="auto"/>
            <w:vAlign w:val="bottom"/>
          </w:tcPr>
          <w:p w14:paraId="02F9F203" w14:textId="77777777" w:rsidR="00A25448" w:rsidRPr="00272245" w:rsidRDefault="00A25448" w:rsidP="00A25448">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49C61FB3" w14:textId="77777777" w:rsidR="00A25448" w:rsidRPr="00272245" w:rsidRDefault="00A25448" w:rsidP="00A25448">
            <w:pPr>
              <w:rPr>
                <w:rFonts w:cs="Times New Roman"/>
                <w:sz w:val="16"/>
                <w:szCs w:val="16"/>
              </w:rPr>
            </w:pPr>
          </w:p>
        </w:tc>
      </w:tr>
      <w:tr w:rsidR="00A25448" w:rsidRPr="00272245" w14:paraId="755FA834" w14:textId="77777777" w:rsidTr="00F33519">
        <w:tc>
          <w:tcPr>
            <w:tcW w:w="503" w:type="pct"/>
          </w:tcPr>
          <w:p w14:paraId="315140A4" w14:textId="2AEF9C9C" w:rsidR="00A25448" w:rsidRPr="00272245" w:rsidRDefault="00A25448" w:rsidP="00A25448">
            <w:pPr>
              <w:rPr>
                <w:rFonts w:cs="Times New Roman"/>
                <w:sz w:val="16"/>
                <w:szCs w:val="16"/>
              </w:rPr>
            </w:pPr>
            <w:r w:rsidRPr="00272245">
              <w:rPr>
                <w:rFonts w:cs="Times New Roman"/>
                <w:sz w:val="16"/>
                <w:szCs w:val="16"/>
              </w:rPr>
              <w:t>Falls hist2</w:t>
            </w:r>
          </w:p>
        </w:tc>
        <w:tc>
          <w:tcPr>
            <w:tcW w:w="505" w:type="pct"/>
            <w:tcBorders>
              <w:top w:val="nil"/>
              <w:left w:val="nil"/>
              <w:bottom w:val="nil"/>
              <w:right w:val="nil"/>
            </w:tcBorders>
            <w:shd w:val="clear" w:color="auto" w:fill="auto"/>
            <w:vAlign w:val="bottom"/>
          </w:tcPr>
          <w:p w14:paraId="152997B1" w14:textId="67075135" w:rsidR="00A25448" w:rsidRPr="00272245" w:rsidRDefault="00A25448" w:rsidP="00A25448">
            <w:pPr>
              <w:rPr>
                <w:rFonts w:cs="Times New Roman"/>
                <w:sz w:val="16"/>
                <w:szCs w:val="16"/>
              </w:rPr>
            </w:pPr>
            <w:r w:rsidRPr="00272245">
              <w:rPr>
                <w:rFonts w:cs="Times New Roman"/>
                <w:color w:val="000000"/>
                <w:sz w:val="16"/>
                <w:szCs w:val="16"/>
              </w:rPr>
              <w:t>4.15E-05</w:t>
            </w:r>
          </w:p>
        </w:tc>
        <w:tc>
          <w:tcPr>
            <w:tcW w:w="505" w:type="pct"/>
            <w:tcBorders>
              <w:top w:val="nil"/>
              <w:left w:val="nil"/>
              <w:bottom w:val="nil"/>
              <w:right w:val="nil"/>
            </w:tcBorders>
            <w:shd w:val="clear" w:color="auto" w:fill="auto"/>
            <w:vAlign w:val="bottom"/>
          </w:tcPr>
          <w:p w14:paraId="77AD190B" w14:textId="1EC356AB" w:rsidR="00A25448" w:rsidRPr="00272245" w:rsidRDefault="00A25448" w:rsidP="00A25448">
            <w:pPr>
              <w:rPr>
                <w:rFonts w:cs="Times New Roman"/>
                <w:sz w:val="16"/>
                <w:szCs w:val="16"/>
              </w:rPr>
            </w:pPr>
            <w:r w:rsidRPr="00272245">
              <w:rPr>
                <w:rFonts w:cs="Times New Roman"/>
                <w:color w:val="000000"/>
                <w:sz w:val="16"/>
                <w:szCs w:val="16"/>
              </w:rPr>
              <w:t>-7E-05</w:t>
            </w:r>
          </w:p>
        </w:tc>
        <w:tc>
          <w:tcPr>
            <w:tcW w:w="505" w:type="pct"/>
            <w:tcBorders>
              <w:top w:val="nil"/>
              <w:left w:val="nil"/>
              <w:bottom w:val="nil"/>
              <w:right w:val="nil"/>
            </w:tcBorders>
            <w:shd w:val="clear" w:color="auto" w:fill="auto"/>
            <w:vAlign w:val="bottom"/>
          </w:tcPr>
          <w:p w14:paraId="46A6C098" w14:textId="46E08DA0" w:rsidR="00A25448" w:rsidRPr="00272245" w:rsidRDefault="00A25448" w:rsidP="00A25448">
            <w:pPr>
              <w:rPr>
                <w:rFonts w:cs="Times New Roman"/>
                <w:sz w:val="16"/>
                <w:szCs w:val="16"/>
              </w:rPr>
            </w:pPr>
            <w:r w:rsidRPr="00272245">
              <w:rPr>
                <w:rFonts w:cs="Times New Roman"/>
                <w:color w:val="000000"/>
                <w:sz w:val="16"/>
                <w:szCs w:val="16"/>
              </w:rPr>
              <w:t>0.020133</w:t>
            </w:r>
          </w:p>
        </w:tc>
        <w:tc>
          <w:tcPr>
            <w:tcW w:w="505" w:type="pct"/>
            <w:tcBorders>
              <w:top w:val="nil"/>
              <w:left w:val="nil"/>
              <w:bottom w:val="nil"/>
              <w:right w:val="nil"/>
            </w:tcBorders>
            <w:shd w:val="clear" w:color="auto" w:fill="auto"/>
            <w:vAlign w:val="bottom"/>
          </w:tcPr>
          <w:p w14:paraId="06375BF7" w14:textId="2FA6131C" w:rsidR="00A25448" w:rsidRPr="00272245" w:rsidRDefault="00A25448" w:rsidP="00A25448">
            <w:pPr>
              <w:rPr>
                <w:rFonts w:cs="Times New Roman"/>
                <w:sz w:val="16"/>
                <w:szCs w:val="16"/>
              </w:rPr>
            </w:pPr>
            <w:r w:rsidRPr="00272245">
              <w:rPr>
                <w:rFonts w:cs="Times New Roman"/>
                <w:color w:val="000000"/>
                <w:sz w:val="16"/>
                <w:szCs w:val="16"/>
              </w:rPr>
              <w:t>0.042952</w:t>
            </w:r>
          </w:p>
        </w:tc>
        <w:tc>
          <w:tcPr>
            <w:tcW w:w="505" w:type="pct"/>
            <w:tcBorders>
              <w:top w:val="nil"/>
              <w:left w:val="nil"/>
              <w:bottom w:val="nil"/>
              <w:right w:val="nil"/>
            </w:tcBorders>
            <w:shd w:val="clear" w:color="auto" w:fill="auto"/>
            <w:vAlign w:val="bottom"/>
          </w:tcPr>
          <w:p w14:paraId="14CFD6EB" w14:textId="77777777" w:rsidR="00A25448" w:rsidRPr="00272245" w:rsidRDefault="00A25448" w:rsidP="00A25448">
            <w:pPr>
              <w:rPr>
                <w:rFonts w:cs="Times New Roman"/>
                <w:sz w:val="16"/>
                <w:szCs w:val="16"/>
              </w:rPr>
            </w:pPr>
          </w:p>
        </w:tc>
        <w:tc>
          <w:tcPr>
            <w:tcW w:w="505" w:type="pct"/>
            <w:tcBorders>
              <w:top w:val="nil"/>
              <w:left w:val="nil"/>
              <w:bottom w:val="nil"/>
              <w:right w:val="nil"/>
            </w:tcBorders>
            <w:shd w:val="clear" w:color="auto" w:fill="auto"/>
            <w:vAlign w:val="bottom"/>
          </w:tcPr>
          <w:p w14:paraId="0474B417" w14:textId="77777777" w:rsidR="00A25448" w:rsidRPr="00272245" w:rsidRDefault="00A25448" w:rsidP="00A25448">
            <w:pPr>
              <w:rPr>
                <w:rFonts w:cs="Times New Roman"/>
                <w:sz w:val="16"/>
                <w:szCs w:val="16"/>
              </w:rPr>
            </w:pPr>
          </w:p>
        </w:tc>
        <w:tc>
          <w:tcPr>
            <w:tcW w:w="500" w:type="pct"/>
            <w:tcBorders>
              <w:top w:val="nil"/>
              <w:left w:val="nil"/>
              <w:bottom w:val="nil"/>
              <w:right w:val="nil"/>
            </w:tcBorders>
            <w:shd w:val="clear" w:color="auto" w:fill="auto"/>
            <w:vAlign w:val="bottom"/>
          </w:tcPr>
          <w:p w14:paraId="0C2D8B1C" w14:textId="77777777" w:rsidR="00A25448" w:rsidRPr="00272245" w:rsidRDefault="00A25448" w:rsidP="00A25448">
            <w:pPr>
              <w:rPr>
                <w:rFonts w:cs="Times New Roman"/>
                <w:sz w:val="16"/>
                <w:szCs w:val="16"/>
              </w:rPr>
            </w:pPr>
          </w:p>
        </w:tc>
        <w:tc>
          <w:tcPr>
            <w:tcW w:w="464" w:type="pct"/>
            <w:tcBorders>
              <w:top w:val="nil"/>
              <w:left w:val="nil"/>
              <w:bottom w:val="nil"/>
              <w:right w:val="nil"/>
            </w:tcBorders>
            <w:shd w:val="clear" w:color="auto" w:fill="auto"/>
            <w:vAlign w:val="bottom"/>
          </w:tcPr>
          <w:p w14:paraId="4A3E5FDA" w14:textId="77777777" w:rsidR="00A25448" w:rsidRPr="00272245" w:rsidRDefault="00A25448" w:rsidP="00A25448">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55F00E41" w14:textId="77777777" w:rsidR="00A25448" w:rsidRPr="00272245" w:rsidRDefault="00A25448" w:rsidP="00A25448">
            <w:pPr>
              <w:rPr>
                <w:rFonts w:cs="Times New Roman"/>
                <w:sz w:val="16"/>
                <w:szCs w:val="16"/>
              </w:rPr>
            </w:pPr>
          </w:p>
        </w:tc>
      </w:tr>
      <w:tr w:rsidR="00A25448" w:rsidRPr="00272245" w14:paraId="1BC94A94" w14:textId="77777777" w:rsidTr="00F33519">
        <w:tc>
          <w:tcPr>
            <w:tcW w:w="503" w:type="pct"/>
          </w:tcPr>
          <w:p w14:paraId="71C4D5DD" w14:textId="54BDA918" w:rsidR="00A25448" w:rsidRPr="00272245" w:rsidRDefault="00A25448" w:rsidP="00A25448">
            <w:pPr>
              <w:rPr>
                <w:rFonts w:cs="Times New Roman"/>
                <w:sz w:val="16"/>
                <w:szCs w:val="16"/>
              </w:rPr>
            </w:pPr>
            <w:r w:rsidRPr="00272245">
              <w:rPr>
                <w:rFonts w:cs="Times New Roman"/>
                <w:sz w:val="16"/>
                <w:szCs w:val="16"/>
              </w:rPr>
              <w:t>Falls hist3</w:t>
            </w:r>
          </w:p>
        </w:tc>
        <w:tc>
          <w:tcPr>
            <w:tcW w:w="505" w:type="pct"/>
            <w:tcBorders>
              <w:top w:val="nil"/>
              <w:left w:val="nil"/>
              <w:bottom w:val="nil"/>
              <w:right w:val="nil"/>
            </w:tcBorders>
            <w:shd w:val="clear" w:color="auto" w:fill="auto"/>
            <w:vAlign w:val="bottom"/>
          </w:tcPr>
          <w:p w14:paraId="274D6C9B" w14:textId="1137E6CD" w:rsidR="00A25448" w:rsidRPr="00272245" w:rsidRDefault="00A25448" w:rsidP="00A25448">
            <w:pPr>
              <w:rPr>
                <w:rFonts w:cs="Times New Roman"/>
                <w:sz w:val="16"/>
                <w:szCs w:val="16"/>
              </w:rPr>
            </w:pPr>
            <w:r w:rsidRPr="00272245">
              <w:rPr>
                <w:rFonts w:cs="Times New Roman"/>
                <w:color w:val="000000"/>
                <w:sz w:val="16"/>
                <w:szCs w:val="16"/>
              </w:rPr>
              <w:t>-0.00017</w:t>
            </w:r>
          </w:p>
        </w:tc>
        <w:tc>
          <w:tcPr>
            <w:tcW w:w="505" w:type="pct"/>
            <w:tcBorders>
              <w:top w:val="nil"/>
              <w:left w:val="nil"/>
              <w:bottom w:val="nil"/>
              <w:right w:val="nil"/>
            </w:tcBorders>
            <w:shd w:val="clear" w:color="auto" w:fill="auto"/>
            <w:vAlign w:val="bottom"/>
          </w:tcPr>
          <w:p w14:paraId="604C50BF" w14:textId="289E00D8" w:rsidR="00A25448" w:rsidRPr="00272245" w:rsidRDefault="00A25448" w:rsidP="00A25448">
            <w:pPr>
              <w:rPr>
                <w:rFonts w:cs="Times New Roman"/>
                <w:sz w:val="16"/>
                <w:szCs w:val="16"/>
              </w:rPr>
            </w:pPr>
            <w:r w:rsidRPr="00272245">
              <w:rPr>
                <w:rFonts w:cs="Times New Roman"/>
                <w:color w:val="000000"/>
                <w:sz w:val="16"/>
                <w:szCs w:val="16"/>
              </w:rPr>
              <w:t>-0.00459</w:t>
            </w:r>
          </w:p>
        </w:tc>
        <w:tc>
          <w:tcPr>
            <w:tcW w:w="505" w:type="pct"/>
            <w:tcBorders>
              <w:top w:val="nil"/>
              <w:left w:val="nil"/>
              <w:bottom w:val="nil"/>
              <w:right w:val="nil"/>
            </w:tcBorders>
            <w:shd w:val="clear" w:color="auto" w:fill="auto"/>
            <w:vAlign w:val="bottom"/>
          </w:tcPr>
          <w:p w14:paraId="6AC29271" w14:textId="5093250D" w:rsidR="00A25448" w:rsidRPr="00272245" w:rsidRDefault="00A25448" w:rsidP="00A25448">
            <w:pPr>
              <w:rPr>
                <w:rFonts w:cs="Times New Roman"/>
                <w:sz w:val="16"/>
                <w:szCs w:val="16"/>
              </w:rPr>
            </w:pPr>
            <w:r w:rsidRPr="00272245">
              <w:rPr>
                <w:rFonts w:cs="Times New Roman"/>
                <w:color w:val="000000"/>
                <w:sz w:val="16"/>
                <w:szCs w:val="16"/>
              </w:rPr>
              <w:t>0.02064</w:t>
            </w:r>
          </w:p>
        </w:tc>
        <w:tc>
          <w:tcPr>
            <w:tcW w:w="505" w:type="pct"/>
            <w:tcBorders>
              <w:top w:val="nil"/>
              <w:left w:val="nil"/>
              <w:bottom w:val="nil"/>
              <w:right w:val="nil"/>
            </w:tcBorders>
            <w:shd w:val="clear" w:color="auto" w:fill="auto"/>
            <w:vAlign w:val="bottom"/>
          </w:tcPr>
          <w:p w14:paraId="4578D7D6" w14:textId="3801419C" w:rsidR="00A25448" w:rsidRPr="00272245" w:rsidRDefault="00A25448" w:rsidP="00A25448">
            <w:pPr>
              <w:rPr>
                <w:rFonts w:cs="Times New Roman"/>
                <w:sz w:val="16"/>
                <w:szCs w:val="16"/>
              </w:rPr>
            </w:pPr>
            <w:r w:rsidRPr="00272245">
              <w:rPr>
                <w:rFonts w:cs="Times New Roman"/>
                <w:color w:val="000000"/>
                <w:sz w:val="16"/>
                <w:szCs w:val="16"/>
              </w:rPr>
              <w:t>0.021798</w:t>
            </w:r>
          </w:p>
        </w:tc>
        <w:tc>
          <w:tcPr>
            <w:tcW w:w="505" w:type="pct"/>
            <w:tcBorders>
              <w:top w:val="nil"/>
              <w:left w:val="nil"/>
              <w:bottom w:val="nil"/>
              <w:right w:val="nil"/>
            </w:tcBorders>
            <w:shd w:val="clear" w:color="auto" w:fill="auto"/>
            <w:vAlign w:val="bottom"/>
          </w:tcPr>
          <w:p w14:paraId="47FCFDF7" w14:textId="233EC801" w:rsidR="00A25448" w:rsidRPr="00272245" w:rsidRDefault="00A25448" w:rsidP="00A25448">
            <w:pPr>
              <w:rPr>
                <w:rFonts w:cs="Times New Roman"/>
                <w:sz w:val="16"/>
                <w:szCs w:val="16"/>
              </w:rPr>
            </w:pPr>
            <w:r w:rsidRPr="00272245">
              <w:rPr>
                <w:rFonts w:cs="Times New Roman"/>
                <w:color w:val="000000"/>
                <w:sz w:val="16"/>
                <w:szCs w:val="16"/>
              </w:rPr>
              <w:t>0.146538</w:t>
            </w:r>
          </w:p>
        </w:tc>
        <w:tc>
          <w:tcPr>
            <w:tcW w:w="505" w:type="pct"/>
            <w:tcBorders>
              <w:top w:val="nil"/>
              <w:left w:val="nil"/>
              <w:bottom w:val="nil"/>
              <w:right w:val="nil"/>
            </w:tcBorders>
            <w:shd w:val="clear" w:color="auto" w:fill="auto"/>
            <w:vAlign w:val="bottom"/>
          </w:tcPr>
          <w:p w14:paraId="4FA7C2AC" w14:textId="77777777" w:rsidR="00A25448" w:rsidRPr="00272245" w:rsidRDefault="00A25448" w:rsidP="00A25448">
            <w:pPr>
              <w:rPr>
                <w:rFonts w:cs="Times New Roman"/>
                <w:sz w:val="16"/>
                <w:szCs w:val="16"/>
              </w:rPr>
            </w:pPr>
          </w:p>
        </w:tc>
        <w:tc>
          <w:tcPr>
            <w:tcW w:w="500" w:type="pct"/>
            <w:tcBorders>
              <w:top w:val="nil"/>
              <w:left w:val="nil"/>
              <w:bottom w:val="nil"/>
              <w:right w:val="nil"/>
            </w:tcBorders>
            <w:shd w:val="clear" w:color="auto" w:fill="auto"/>
            <w:vAlign w:val="bottom"/>
          </w:tcPr>
          <w:p w14:paraId="71E4276F" w14:textId="77777777" w:rsidR="00A25448" w:rsidRPr="00272245" w:rsidRDefault="00A25448" w:rsidP="00A25448">
            <w:pPr>
              <w:rPr>
                <w:rFonts w:cs="Times New Roman"/>
                <w:sz w:val="16"/>
                <w:szCs w:val="16"/>
              </w:rPr>
            </w:pPr>
          </w:p>
        </w:tc>
        <w:tc>
          <w:tcPr>
            <w:tcW w:w="464" w:type="pct"/>
            <w:tcBorders>
              <w:top w:val="nil"/>
              <w:left w:val="nil"/>
              <w:bottom w:val="nil"/>
              <w:right w:val="nil"/>
            </w:tcBorders>
            <w:shd w:val="clear" w:color="auto" w:fill="auto"/>
            <w:vAlign w:val="bottom"/>
          </w:tcPr>
          <w:p w14:paraId="58C9BD31" w14:textId="77777777" w:rsidR="00A25448" w:rsidRPr="00272245" w:rsidRDefault="00A25448" w:rsidP="00A25448">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4E6BE1FB" w14:textId="77777777" w:rsidR="00A25448" w:rsidRPr="00272245" w:rsidRDefault="00A25448" w:rsidP="00A25448">
            <w:pPr>
              <w:rPr>
                <w:rFonts w:cs="Times New Roman"/>
                <w:sz w:val="16"/>
                <w:szCs w:val="16"/>
              </w:rPr>
            </w:pPr>
          </w:p>
        </w:tc>
      </w:tr>
      <w:tr w:rsidR="00A25448" w:rsidRPr="00272245" w14:paraId="1FDB46DE" w14:textId="77777777" w:rsidTr="00F33519">
        <w:tc>
          <w:tcPr>
            <w:tcW w:w="503" w:type="pct"/>
          </w:tcPr>
          <w:p w14:paraId="143ED4ED" w14:textId="072395B6" w:rsidR="00A25448" w:rsidRPr="00272245" w:rsidRDefault="00A25448" w:rsidP="00A25448">
            <w:pPr>
              <w:rPr>
                <w:rFonts w:cs="Times New Roman"/>
                <w:sz w:val="16"/>
                <w:szCs w:val="16"/>
              </w:rPr>
            </w:pPr>
            <w:r w:rsidRPr="00272245">
              <w:rPr>
                <w:rFonts w:cs="Times New Roman"/>
                <w:sz w:val="16"/>
                <w:szCs w:val="16"/>
              </w:rPr>
              <w:t>Falls hist4</w:t>
            </w:r>
          </w:p>
        </w:tc>
        <w:tc>
          <w:tcPr>
            <w:tcW w:w="505" w:type="pct"/>
            <w:tcBorders>
              <w:top w:val="nil"/>
              <w:left w:val="nil"/>
              <w:bottom w:val="nil"/>
              <w:right w:val="nil"/>
            </w:tcBorders>
            <w:shd w:val="clear" w:color="auto" w:fill="auto"/>
            <w:vAlign w:val="bottom"/>
          </w:tcPr>
          <w:p w14:paraId="497B54AD" w14:textId="3A8B8908" w:rsidR="00A25448" w:rsidRPr="00272245" w:rsidRDefault="00A25448" w:rsidP="00A25448">
            <w:pPr>
              <w:rPr>
                <w:rFonts w:cs="Times New Roman"/>
                <w:sz w:val="16"/>
                <w:szCs w:val="16"/>
              </w:rPr>
            </w:pPr>
            <w:r w:rsidRPr="00272245">
              <w:rPr>
                <w:rFonts w:cs="Times New Roman"/>
                <w:color w:val="000000"/>
                <w:sz w:val="16"/>
                <w:szCs w:val="16"/>
              </w:rPr>
              <w:t>-5.6E-05</w:t>
            </w:r>
          </w:p>
        </w:tc>
        <w:tc>
          <w:tcPr>
            <w:tcW w:w="505" w:type="pct"/>
            <w:tcBorders>
              <w:top w:val="nil"/>
              <w:left w:val="nil"/>
              <w:bottom w:val="nil"/>
              <w:right w:val="nil"/>
            </w:tcBorders>
            <w:shd w:val="clear" w:color="auto" w:fill="auto"/>
            <w:vAlign w:val="bottom"/>
          </w:tcPr>
          <w:p w14:paraId="1B6C3CC1" w14:textId="1614DA5D" w:rsidR="00A25448" w:rsidRPr="00272245" w:rsidRDefault="00A25448" w:rsidP="00A25448">
            <w:pPr>
              <w:rPr>
                <w:rFonts w:cs="Times New Roman"/>
                <w:sz w:val="16"/>
                <w:szCs w:val="16"/>
              </w:rPr>
            </w:pPr>
            <w:r w:rsidRPr="00272245">
              <w:rPr>
                <w:rFonts w:cs="Times New Roman"/>
                <w:color w:val="000000"/>
                <w:sz w:val="16"/>
                <w:szCs w:val="16"/>
              </w:rPr>
              <w:t>-0.0035</w:t>
            </w:r>
          </w:p>
        </w:tc>
        <w:tc>
          <w:tcPr>
            <w:tcW w:w="505" w:type="pct"/>
            <w:tcBorders>
              <w:top w:val="nil"/>
              <w:left w:val="nil"/>
              <w:bottom w:val="nil"/>
              <w:right w:val="nil"/>
            </w:tcBorders>
            <w:shd w:val="clear" w:color="auto" w:fill="auto"/>
            <w:vAlign w:val="bottom"/>
          </w:tcPr>
          <w:p w14:paraId="22636BAB" w14:textId="3909EF30" w:rsidR="00A25448" w:rsidRPr="00272245" w:rsidRDefault="00A25448" w:rsidP="00A25448">
            <w:pPr>
              <w:rPr>
                <w:rFonts w:cs="Times New Roman"/>
                <w:sz w:val="16"/>
                <w:szCs w:val="16"/>
              </w:rPr>
            </w:pPr>
            <w:r w:rsidRPr="00272245">
              <w:rPr>
                <w:rFonts w:cs="Times New Roman"/>
                <w:color w:val="000000"/>
                <w:sz w:val="16"/>
                <w:szCs w:val="16"/>
              </w:rPr>
              <w:t>0.020457</w:t>
            </w:r>
          </w:p>
        </w:tc>
        <w:tc>
          <w:tcPr>
            <w:tcW w:w="505" w:type="pct"/>
            <w:tcBorders>
              <w:top w:val="nil"/>
              <w:left w:val="nil"/>
              <w:bottom w:val="nil"/>
              <w:right w:val="nil"/>
            </w:tcBorders>
            <w:shd w:val="clear" w:color="auto" w:fill="auto"/>
            <w:vAlign w:val="bottom"/>
          </w:tcPr>
          <w:p w14:paraId="5B263166" w14:textId="4D29D044" w:rsidR="00A25448" w:rsidRPr="00272245" w:rsidRDefault="00A25448" w:rsidP="00A25448">
            <w:pPr>
              <w:rPr>
                <w:rFonts w:cs="Times New Roman"/>
                <w:sz w:val="16"/>
                <w:szCs w:val="16"/>
              </w:rPr>
            </w:pPr>
            <w:r w:rsidRPr="00272245">
              <w:rPr>
                <w:rFonts w:cs="Times New Roman"/>
                <w:color w:val="000000"/>
                <w:sz w:val="16"/>
                <w:szCs w:val="16"/>
              </w:rPr>
              <w:t>0.022027</w:t>
            </w:r>
          </w:p>
        </w:tc>
        <w:tc>
          <w:tcPr>
            <w:tcW w:w="505" w:type="pct"/>
            <w:tcBorders>
              <w:top w:val="nil"/>
              <w:left w:val="nil"/>
              <w:bottom w:val="nil"/>
              <w:right w:val="nil"/>
            </w:tcBorders>
            <w:shd w:val="clear" w:color="auto" w:fill="auto"/>
            <w:vAlign w:val="bottom"/>
          </w:tcPr>
          <w:p w14:paraId="6341EB52" w14:textId="582793A6" w:rsidR="00A25448" w:rsidRPr="00272245" w:rsidRDefault="00A25448" w:rsidP="00A25448">
            <w:pPr>
              <w:rPr>
                <w:rFonts w:cs="Times New Roman"/>
                <w:sz w:val="16"/>
                <w:szCs w:val="16"/>
              </w:rPr>
            </w:pPr>
            <w:r w:rsidRPr="00272245">
              <w:rPr>
                <w:rFonts w:cs="Times New Roman"/>
                <w:color w:val="000000"/>
                <w:sz w:val="16"/>
                <w:szCs w:val="16"/>
              </w:rPr>
              <w:t>0.0241</w:t>
            </w:r>
          </w:p>
        </w:tc>
        <w:tc>
          <w:tcPr>
            <w:tcW w:w="505" w:type="pct"/>
            <w:tcBorders>
              <w:top w:val="nil"/>
              <w:left w:val="nil"/>
              <w:bottom w:val="nil"/>
              <w:right w:val="nil"/>
            </w:tcBorders>
            <w:shd w:val="clear" w:color="auto" w:fill="auto"/>
            <w:vAlign w:val="bottom"/>
          </w:tcPr>
          <w:p w14:paraId="72ED9DC0" w14:textId="01582412" w:rsidR="00A25448" w:rsidRPr="00272245" w:rsidRDefault="00A25448" w:rsidP="00A25448">
            <w:pPr>
              <w:rPr>
                <w:rFonts w:cs="Times New Roman"/>
                <w:sz w:val="16"/>
                <w:szCs w:val="16"/>
              </w:rPr>
            </w:pPr>
            <w:r w:rsidRPr="00272245">
              <w:rPr>
                <w:rFonts w:cs="Times New Roman"/>
                <w:color w:val="000000"/>
                <w:sz w:val="16"/>
                <w:szCs w:val="16"/>
              </w:rPr>
              <w:t>0.095825</w:t>
            </w:r>
          </w:p>
        </w:tc>
        <w:tc>
          <w:tcPr>
            <w:tcW w:w="500" w:type="pct"/>
            <w:tcBorders>
              <w:top w:val="nil"/>
              <w:left w:val="nil"/>
              <w:bottom w:val="nil"/>
              <w:right w:val="nil"/>
            </w:tcBorders>
            <w:shd w:val="clear" w:color="auto" w:fill="auto"/>
            <w:vAlign w:val="bottom"/>
          </w:tcPr>
          <w:p w14:paraId="20C9BD59" w14:textId="77777777" w:rsidR="00A25448" w:rsidRPr="00272245" w:rsidRDefault="00A25448" w:rsidP="00A25448">
            <w:pPr>
              <w:rPr>
                <w:rFonts w:cs="Times New Roman"/>
                <w:sz w:val="16"/>
                <w:szCs w:val="16"/>
              </w:rPr>
            </w:pPr>
          </w:p>
        </w:tc>
        <w:tc>
          <w:tcPr>
            <w:tcW w:w="464" w:type="pct"/>
            <w:tcBorders>
              <w:top w:val="nil"/>
              <w:left w:val="nil"/>
              <w:bottom w:val="nil"/>
              <w:right w:val="nil"/>
            </w:tcBorders>
            <w:shd w:val="clear" w:color="auto" w:fill="auto"/>
            <w:vAlign w:val="bottom"/>
          </w:tcPr>
          <w:p w14:paraId="7671B6B3" w14:textId="77777777" w:rsidR="00A25448" w:rsidRPr="00272245" w:rsidRDefault="00A25448" w:rsidP="00A25448">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037AFA26" w14:textId="77777777" w:rsidR="00A25448" w:rsidRPr="00272245" w:rsidRDefault="00A25448" w:rsidP="00A25448">
            <w:pPr>
              <w:rPr>
                <w:rFonts w:cs="Times New Roman"/>
                <w:sz w:val="16"/>
                <w:szCs w:val="16"/>
              </w:rPr>
            </w:pPr>
          </w:p>
        </w:tc>
      </w:tr>
      <w:tr w:rsidR="00A25448" w:rsidRPr="00272245" w14:paraId="3FE5BAC0" w14:textId="77777777" w:rsidTr="00F33519">
        <w:tc>
          <w:tcPr>
            <w:tcW w:w="503" w:type="pct"/>
          </w:tcPr>
          <w:p w14:paraId="3A3A7BEE" w14:textId="72061118" w:rsidR="00A25448" w:rsidRPr="00272245" w:rsidRDefault="00A25448" w:rsidP="00A25448">
            <w:pPr>
              <w:rPr>
                <w:rFonts w:cs="Times New Roman"/>
                <w:sz w:val="16"/>
                <w:szCs w:val="16"/>
              </w:rPr>
            </w:pPr>
            <w:r w:rsidRPr="00272245">
              <w:rPr>
                <w:rFonts w:cs="Times New Roman"/>
                <w:sz w:val="16"/>
                <w:szCs w:val="16"/>
              </w:rPr>
              <w:t>Frailty</w:t>
            </w:r>
          </w:p>
        </w:tc>
        <w:tc>
          <w:tcPr>
            <w:tcW w:w="505" w:type="pct"/>
            <w:tcBorders>
              <w:top w:val="nil"/>
              <w:left w:val="nil"/>
              <w:bottom w:val="nil"/>
              <w:right w:val="nil"/>
            </w:tcBorders>
            <w:shd w:val="clear" w:color="auto" w:fill="auto"/>
            <w:vAlign w:val="bottom"/>
          </w:tcPr>
          <w:p w14:paraId="70B125A9" w14:textId="2D6C7512" w:rsidR="00A25448" w:rsidRPr="00272245" w:rsidRDefault="00A25448" w:rsidP="00A25448">
            <w:pPr>
              <w:rPr>
                <w:rFonts w:cs="Times New Roman"/>
                <w:sz w:val="16"/>
                <w:szCs w:val="16"/>
              </w:rPr>
            </w:pPr>
            <w:r w:rsidRPr="00272245">
              <w:rPr>
                <w:rFonts w:cs="Times New Roman"/>
                <w:color w:val="000000"/>
                <w:sz w:val="16"/>
                <w:szCs w:val="16"/>
              </w:rPr>
              <w:t>-5.8E-05</w:t>
            </w:r>
          </w:p>
        </w:tc>
        <w:tc>
          <w:tcPr>
            <w:tcW w:w="505" w:type="pct"/>
            <w:tcBorders>
              <w:top w:val="nil"/>
              <w:left w:val="nil"/>
              <w:bottom w:val="nil"/>
              <w:right w:val="nil"/>
            </w:tcBorders>
            <w:shd w:val="clear" w:color="auto" w:fill="auto"/>
            <w:vAlign w:val="bottom"/>
          </w:tcPr>
          <w:p w14:paraId="56FEBA2E" w14:textId="34D405AA" w:rsidR="00A25448" w:rsidRPr="00272245" w:rsidRDefault="00A25448" w:rsidP="00A25448">
            <w:pPr>
              <w:rPr>
                <w:rFonts w:cs="Times New Roman"/>
                <w:sz w:val="16"/>
                <w:szCs w:val="16"/>
              </w:rPr>
            </w:pPr>
            <w:r w:rsidRPr="00272245">
              <w:rPr>
                <w:rFonts w:cs="Times New Roman"/>
                <w:color w:val="000000"/>
                <w:sz w:val="16"/>
                <w:szCs w:val="16"/>
              </w:rPr>
              <w:t>0.000395</w:t>
            </w:r>
          </w:p>
        </w:tc>
        <w:tc>
          <w:tcPr>
            <w:tcW w:w="505" w:type="pct"/>
            <w:tcBorders>
              <w:top w:val="nil"/>
              <w:left w:val="nil"/>
              <w:bottom w:val="nil"/>
              <w:right w:val="nil"/>
            </w:tcBorders>
            <w:shd w:val="clear" w:color="auto" w:fill="auto"/>
            <w:vAlign w:val="bottom"/>
          </w:tcPr>
          <w:p w14:paraId="0539653C" w14:textId="44EA0CBB" w:rsidR="00A25448" w:rsidRPr="00272245" w:rsidRDefault="00A25448" w:rsidP="00A25448">
            <w:pPr>
              <w:rPr>
                <w:rFonts w:cs="Times New Roman"/>
                <w:sz w:val="16"/>
                <w:szCs w:val="16"/>
              </w:rPr>
            </w:pPr>
            <w:r w:rsidRPr="00272245">
              <w:rPr>
                <w:rFonts w:cs="Times New Roman"/>
                <w:color w:val="000000"/>
                <w:sz w:val="16"/>
                <w:szCs w:val="16"/>
              </w:rPr>
              <w:t>-0.0002</w:t>
            </w:r>
          </w:p>
        </w:tc>
        <w:tc>
          <w:tcPr>
            <w:tcW w:w="505" w:type="pct"/>
            <w:tcBorders>
              <w:top w:val="nil"/>
              <w:left w:val="nil"/>
              <w:bottom w:val="nil"/>
              <w:right w:val="nil"/>
            </w:tcBorders>
            <w:shd w:val="clear" w:color="auto" w:fill="auto"/>
            <w:vAlign w:val="bottom"/>
          </w:tcPr>
          <w:p w14:paraId="05ED5F34" w14:textId="61F74C71" w:rsidR="00A25448" w:rsidRPr="00272245" w:rsidRDefault="00A25448" w:rsidP="00A25448">
            <w:pPr>
              <w:rPr>
                <w:rFonts w:cs="Times New Roman"/>
                <w:sz w:val="16"/>
                <w:szCs w:val="16"/>
              </w:rPr>
            </w:pPr>
            <w:r w:rsidRPr="00272245">
              <w:rPr>
                <w:rFonts w:cs="Times New Roman"/>
                <w:color w:val="000000"/>
                <w:sz w:val="16"/>
                <w:szCs w:val="16"/>
              </w:rPr>
              <w:t>-0.00025</w:t>
            </w:r>
          </w:p>
        </w:tc>
        <w:tc>
          <w:tcPr>
            <w:tcW w:w="505" w:type="pct"/>
            <w:tcBorders>
              <w:top w:val="nil"/>
              <w:left w:val="nil"/>
              <w:bottom w:val="nil"/>
              <w:right w:val="nil"/>
            </w:tcBorders>
            <w:shd w:val="clear" w:color="auto" w:fill="auto"/>
            <w:vAlign w:val="bottom"/>
          </w:tcPr>
          <w:p w14:paraId="7E6A0E67" w14:textId="673C7FC9" w:rsidR="00A25448" w:rsidRPr="00272245" w:rsidRDefault="00A25448" w:rsidP="00A25448">
            <w:pPr>
              <w:rPr>
                <w:rFonts w:cs="Times New Roman"/>
                <w:sz w:val="16"/>
                <w:szCs w:val="16"/>
              </w:rPr>
            </w:pPr>
            <w:r w:rsidRPr="00272245">
              <w:rPr>
                <w:rFonts w:cs="Times New Roman"/>
                <w:color w:val="000000"/>
                <w:sz w:val="16"/>
                <w:szCs w:val="16"/>
              </w:rPr>
              <w:t>-0.00077</w:t>
            </w:r>
          </w:p>
        </w:tc>
        <w:tc>
          <w:tcPr>
            <w:tcW w:w="505" w:type="pct"/>
            <w:tcBorders>
              <w:top w:val="nil"/>
              <w:left w:val="nil"/>
              <w:bottom w:val="nil"/>
              <w:right w:val="nil"/>
            </w:tcBorders>
            <w:shd w:val="clear" w:color="auto" w:fill="auto"/>
            <w:vAlign w:val="bottom"/>
          </w:tcPr>
          <w:p w14:paraId="45B76E51" w14:textId="16FF4213" w:rsidR="00A25448" w:rsidRPr="00272245" w:rsidRDefault="00A25448" w:rsidP="00A25448">
            <w:pPr>
              <w:rPr>
                <w:rFonts w:cs="Times New Roman"/>
                <w:sz w:val="16"/>
                <w:szCs w:val="16"/>
              </w:rPr>
            </w:pPr>
            <w:r w:rsidRPr="00272245">
              <w:rPr>
                <w:rFonts w:cs="Times New Roman"/>
                <w:color w:val="000000"/>
                <w:sz w:val="16"/>
                <w:szCs w:val="16"/>
              </w:rPr>
              <w:t>-0.00039</w:t>
            </w:r>
          </w:p>
        </w:tc>
        <w:tc>
          <w:tcPr>
            <w:tcW w:w="500" w:type="pct"/>
            <w:tcBorders>
              <w:top w:val="nil"/>
              <w:left w:val="nil"/>
              <w:bottom w:val="nil"/>
              <w:right w:val="nil"/>
            </w:tcBorders>
            <w:shd w:val="clear" w:color="auto" w:fill="auto"/>
            <w:vAlign w:val="bottom"/>
          </w:tcPr>
          <w:p w14:paraId="290FFEA8" w14:textId="599696A3" w:rsidR="00A25448" w:rsidRPr="00272245" w:rsidRDefault="00A25448" w:rsidP="00A25448">
            <w:pPr>
              <w:rPr>
                <w:rFonts w:cs="Times New Roman"/>
                <w:sz w:val="16"/>
                <w:szCs w:val="16"/>
              </w:rPr>
            </w:pPr>
            <w:r w:rsidRPr="00272245">
              <w:rPr>
                <w:rFonts w:cs="Times New Roman"/>
                <w:color w:val="000000"/>
                <w:sz w:val="16"/>
                <w:szCs w:val="16"/>
              </w:rPr>
              <w:t>0.000769</w:t>
            </w:r>
          </w:p>
        </w:tc>
        <w:tc>
          <w:tcPr>
            <w:tcW w:w="464" w:type="pct"/>
            <w:tcBorders>
              <w:top w:val="nil"/>
              <w:left w:val="nil"/>
              <w:bottom w:val="nil"/>
              <w:right w:val="nil"/>
            </w:tcBorders>
            <w:shd w:val="clear" w:color="auto" w:fill="auto"/>
            <w:vAlign w:val="bottom"/>
          </w:tcPr>
          <w:p w14:paraId="65A935B7" w14:textId="77777777" w:rsidR="00A25448" w:rsidRPr="00272245" w:rsidRDefault="00A25448" w:rsidP="00A25448">
            <w:pPr>
              <w:rPr>
                <w:rFonts w:cs="Times New Roman"/>
                <w:sz w:val="16"/>
                <w:szCs w:val="16"/>
              </w:rPr>
            </w:pPr>
          </w:p>
        </w:tc>
        <w:tc>
          <w:tcPr>
            <w:tcW w:w="505" w:type="pct"/>
            <w:tcBorders>
              <w:top w:val="nil"/>
              <w:left w:val="nil"/>
              <w:bottom w:val="nil"/>
              <w:right w:val="single" w:sz="4" w:space="0" w:color="auto"/>
            </w:tcBorders>
            <w:shd w:val="clear" w:color="auto" w:fill="auto"/>
            <w:vAlign w:val="bottom"/>
          </w:tcPr>
          <w:p w14:paraId="277EA0A6" w14:textId="77777777" w:rsidR="00A25448" w:rsidRPr="00272245" w:rsidRDefault="00A25448" w:rsidP="00A25448">
            <w:pPr>
              <w:rPr>
                <w:rFonts w:cs="Times New Roman"/>
                <w:sz w:val="16"/>
                <w:szCs w:val="16"/>
              </w:rPr>
            </w:pPr>
          </w:p>
        </w:tc>
      </w:tr>
      <w:tr w:rsidR="00A25448" w:rsidRPr="00272245" w14:paraId="0B10BD5D" w14:textId="77777777" w:rsidTr="00F33519">
        <w:tc>
          <w:tcPr>
            <w:tcW w:w="503" w:type="pct"/>
          </w:tcPr>
          <w:p w14:paraId="6B3A254C" w14:textId="17F236A8" w:rsidR="00A25448" w:rsidRPr="00272245" w:rsidRDefault="00A25448" w:rsidP="00A25448">
            <w:pPr>
              <w:rPr>
                <w:rFonts w:cs="Times New Roman"/>
                <w:sz w:val="16"/>
                <w:szCs w:val="16"/>
              </w:rPr>
            </w:pPr>
            <w:r w:rsidRPr="00272245">
              <w:rPr>
                <w:rFonts w:cs="Times New Roman"/>
                <w:sz w:val="16"/>
                <w:szCs w:val="16"/>
              </w:rPr>
              <w:t>Frailty^2</w:t>
            </w:r>
          </w:p>
        </w:tc>
        <w:tc>
          <w:tcPr>
            <w:tcW w:w="505" w:type="pct"/>
            <w:tcBorders>
              <w:top w:val="nil"/>
              <w:left w:val="nil"/>
              <w:bottom w:val="nil"/>
              <w:right w:val="nil"/>
            </w:tcBorders>
            <w:shd w:val="clear" w:color="auto" w:fill="auto"/>
            <w:vAlign w:val="bottom"/>
          </w:tcPr>
          <w:p w14:paraId="30B5D4BD" w14:textId="011DCCDA" w:rsidR="00A25448" w:rsidRPr="00272245" w:rsidRDefault="00A25448" w:rsidP="00A25448">
            <w:pPr>
              <w:rPr>
                <w:rFonts w:cs="Times New Roman"/>
                <w:color w:val="000000"/>
                <w:sz w:val="16"/>
                <w:szCs w:val="16"/>
              </w:rPr>
            </w:pPr>
            <w:r w:rsidRPr="00272245">
              <w:rPr>
                <w:rFonts w:cs="Times New Roman"/>
                <w:color w:val="000000"/>
                <w:sz w:val="16"/>
                <w:szCs w:val="16"/>
              </w:rPr>
              <w:t>8.28E-07</w:t>
            </w:r>
          </w:p>
        </w:tc>
        <w:tc>
          <w:tcPr>
            <w:tcW w:w="505" w:type="pct"/>
            <w:tcBorders>
              <w:top w:val="nil"/>
              <w:left w:val="nil"/>
              <w:bottom w:val="nil"/>
              <w:right w:val="nil"/>
            </w:tcBorders>
            <w:shd w:val="clear" w:color="auto" w:fill="auto"/>
            <w:vAlign w:val="bottom"/>
          </w:tcPr>
          <w:p w14:paraId="4AAF2183" w14:textId="6F486E4E" w:rsidR="00A25448" w:rsidRPr="00272245" w:rsidRDefault="00A25448" w:rsidP="00A25448">
            <w:pPr>
              <w:rPr>
                <w:rFonts w:cs="Times New Roman"/>
                <w:color w:val="000000"/>
                <w:sz w:val="16"/>
                <w:szCs w:val="16"/>
              </w:rPr>
            </w:pPr>
            <w:r w:rsidRPr="00272245">
              <w:rPr>
                <w:rFonts w:cs="Times New Roman"/>
                <w:color w:val="000000"/>
                <w:sz w:val="16"/>
                <w:szCs w:val="16"/>
              </w:rPr>
              <w:t>-9.22E-06</w:t>
            </w:r>
          </w:p>
        </w:tc>
        <w:tc>
          <w:tcPr>
            <w:tcW w:w="505" w:type="pct"/>
            <w:tcBorders>
              <w:top w:val="nil"/>
              <w:left w:val="nil"/>
              <w:bottom w:val="nil"/>
              <w:right w:val="nil"/>
            </w:tcBorders>
            <w:shd w:val="clear" w:color="auto" w:fill="auto"/>
            <w:vAlign w:val="bottom"/>
          </w:tcPr>
          <w:p w14:paraId="3BA58A0A" w14:textId="48BC9F7F" w:rsidR="00A25448" w:rsidRPr="00272245" w:rsidRDefault="00A25448" w:rsidP="00A25448">
            <w:pPr>
              <w:rPr>
                <w:rFonts w:cs="Times New Roman"/>
                <w:color w:val="000000"/>
                <w:sz w:val="16"/>
                <w:szCs w:val="16"/>
              </w:rPr>
            </w:pPr>
            <w:r w:rsidRPr="00272245">
              <w:rPr>
                <w:rFonts w:cs="Times New Roman"/>
                <w:color w:val="000000"/>
                <w:sz w:val="16"/>
                <w:szCs w:val="16"/>
              </w:rPr>
              <w:t>2.88E-06</w:t>
            </w:r>
          </w:p>
        </w:tc>
        <w:tc>
          <w:tcPr>
            <w:tcW w:w="505" w:type="pct"/>
            <w:tcBorders>
              <w:top w:val="nil"/>
              <w:left w:val="nil"/>
              <w:bottom w:val="nil"/>
              <w:right w:val="nil"/>
            </w:tcBorders>
            <w:shd w:val="clear" w:color="auto" w:fill="auto"/>
            <w:vAlign w:val="bottom"/>
          </w:tcPr>
          <w:p w14:paraId="58AD673D" w14:textId="073FA594" w:rsidR="00A25448" w:rsidRPr="00272245" w:rsidRDefault="00A25448" w:rsidP="00A25448">
            <w:pPr>
              <w:rPr>
                <w:rFonts w:cs="Times New Roman"/>
                <w:color w:val="000000"/>
                <w:sz w:val="16"/>
                <w:szCs w:val="16"/>
              </w:rPr>
            </w:pPr>
            <w:r w:rsidRPr="00272245">
              <w:rPr>
                <w:rFonts w:cs="Times New Roman"/>
                <w:color w:val="000000"/>
                <w:sz w:val="16"/>
                <w:szCs w:val="16"/>
              </w:rPr>
              <w:t>-1.06E-06</w:t>
            </w:r>
          </w:p>
        </w:tc>
        <w:tc>
          <w:tcPr>
            <w:tcW w:w="505" w:type="pct"/>
            <w:tcBorders>
              <w:top w:val="nil"/>
              <w:left w:val="nil"/>
              <w:bottom w:val="nil"/>
              <w:right w:val="nil"/>
            </w:tcBorders>
            <w:shd w:val="clear" w:color="auto" w:fill="auto"/>
            <w:vAlign w:val="bottom"/>
          </w:tcPr>
          <w:p w14:paraId="0F5E858D" w14:textId="2FBFDB75" w:rsidR="00A25448" w:rsidRPr="00272245" w:rsidRDefault="00A25448" w:rsidP="00A25448">
            <w:pPr>
              <w:rPr>
                <w:rFonts w:cs="Times New Roman"/>
                <w:color w:val="000000"/>
                <w:sz w:val="16"/>
                <w:szCs w:val="16"/>
              </w:rPr>
            </w:pPr>
            <w:r w:rsidRPr="00272245">
              <w:rPr>
                <w:rFonts w:cs="Times New Roman"/>
                <w:color w:val="000000"/>
                <w:sz w:val="16"/>
                <w:szCs w:val="16"/>
              </w:rPr>
              <w:t>6.96E-06</w:t>
            </w:r>
          </w:p>
        </w:tc>
        <w:tc>
          <w:tcPr>
            <w:tcW w:w="505" w:type="pct"/>
            <w:tcBorders>
              <w:top w:val="nil"/>
              <w:left w:val="nil"/>
              <w:bottom w:val="nil"/>
              <w:right w:val="nil"/>
            </w:tcBorders>
            <w:shd w:val="clear" w:color="auto" w:fill="auto"/>
            <w:vAlign w:val="bottom"/>
          </w:tcPr>
          <w:p w14:paraId="38362566" w14:textId="6E52F649" w:rsidR="00A25448" w:rsidRPr="00272245" w:rsidRDefault="00A25448" w:rsidP="00A25448">
            <w:pPr>
              <w:rPr>
                <w:rFonts w:cs="Times New Roman"/>
                <w:color w:val="000000"/>
                <w:sz w:val="16"/>
                <w:szCs w:val="16"/>
              </w:rPr>
            </w:pPr>
            <w:r w:rsidRPr="00272245">
              <w:rPr>
                <w:rFonts w:cs="Times New Roman"/>
                <w:color w:val="000000"/>
                <w:sz w:val="16"/>
                <w:szCs w:val="16"/>
              </w:rPr>
              <w:t>-2.83E-06</w:t>
            </w:r>
          </w:p>
        </w:tc>
        <w:tc>
          <w:tcPr>
            <w:tcW w:w="500" w:type="pct"/>
            <w:tcBorders>
              <w:top w:val="nil"/>
              <w:left w:val="nil"/>
              <w:bottom w:val="nil"/>
              <w:right w:val="nil"/>
            </w:tcBorders>
            <w:shd w:val="clear" w:color="auto" w:fill="auto"/>
            <w:vAlign w:val="bottom"/>
          </w:tcPr>
          <w:p w14:paraId="10459638" w14:textId="7FBF461A" w:rsidR="00A25448" w:rsidRPr="00272245" w:rsidRDefault="00A25448" w:rsidP="00A25448">
            <w:pPr>
              <w:rPr>
                <w:rFonts w:cs="Times New Roman"/>
                <w:color w:val="000000"/>
                <w:sz w:val="16"/>
                <w:szCs w:val="16"/>
              </w:rPr>
            </w:pPr>
            <w:r w:rsidRPr="00272245">
              <w:rPr>
                <w:rFonts w:cs="Times New Roman"/>
                <w:color w:val="000000"/>
                <w:sz w:val="16"/>
                <w:szCs w:val="16"/>
              </w:rPr>
              <w:t>-1.5E-05</w:t>
            </w:r>
          </w:p>
        </w:tc>
        <w:tc>
          <w:tcPr>
            <w:tcW w:w="464" w:type="pct"/>
            <w:tcBorders>
              <w:top w:val="nil"/>
              <w:left w:val="nil"/>
              <w:bottom w:val="nil"/>
              <w:right w:val="nil"/>
            </w:tcBorders>
            <w:shd w:val="clear" w:color="auto" w:fill="auto"/>
            <w:vAlign w:val="bottom"/>
          </w:tcPr>
          <w:p w14:paraId="58A0A5DA" w14:textId="67F14FC0" w:rsidR="00A25448" w:rsidRPr="00272245" w:rsidRDefault="00A25448" w:rsidP="00A25448">
            <w:pPr>
              <w:rPr>
                <w:rFonts w:cs="Times New Roman"/>
                <w:sz w:val="16"/>
                <w:szCs w:val="16"/>
              </w:rPr>
            </w:pPr>
            <w:r w:rsidRPr="00272245">
              <w:rPr>
                <w:rFonts w:cs="Times New Roman"/>
                <w:color w:val="000000"/>
                <w:sz w:val="16"/>
                <w:szCs w:val="16"/>
              </w:rPr>
              <w:t>3.41E-07</w:t>
            </w:r>
          </w:p>
        </w:tc>
        <w:tc>
          <w:tcPr>
            <w:tcW w:w="505" w:type="pct"/>
            <w:tcBorders>
              <w:top w:val="nil"/>
              <w:left w:val="nil"/>
              <w:bottom w:val="nil"/>
              <w:right w:val="single" w:sz="4" w:space="0" w:color="auto"/>
            </w:tcBorders>
            <w:shd w:val="clear" w:color="auto" w:fill="auto"/>
            <w:vAlign w:val="bottom"/>
          </w:tcPr>
          <w:p w14:paraId="26078F49" w14:textId="77777777" w:rsidR="00A25448" w:rsidRPr="00272245" w:rsidRDefault="00A25448" w:rsidP="00A25448">
            <w:pPr>
              <w:rPr>
                <w:rFonts w:cs="Times New Roman"/>
                <w:sz w:val="16"/>
                <w:szCs w:val="16"/>
              </w:rPr>
            </w:pPr>
          </w:p>
        </w:tc>
      </w:tr>
      <w:tr w:rsidR="00A25448" w:rsidRPr="00272245" w14:paraId="23B9FCE4" w14:textId="77777777" w:rsidTr="00F33519">
        <w:tc>
          <w:tcPr>
            <w:tcW w:w="503" w:type="pct"/>
          </w:tcPr>
          <w:p w14:paraId="1C3D4419" w14:textId="77777777" w:rsidR="00A25448" w:rsidRPr="00272245" w:rsidRDefault="00A25448" w:rsidP="00A25448">
            <w:pPr>
              <w:rPr>
                <w:rFonts w:cs="Times New Roman"/>
                <w:sz w:val="16"/>
                <w:szCs w:val="16"/>
              </w:rPr>
            </w:pPr>
            <w:r w:rsidRPr="00272245">
              <w:rPr>
                <w:rFonts w:cs="Times New Roman"/>
                <w:sz w:val="16"/>
                <w:szCs w:val="16"/>
              </w:rPr>
              <w:t>Constant</w:t>
            </w:r>
          </w:p>
        </w:tc>
        <w:tc>
          <w:tcPr>
            <w:tcW w:w="505" w:type="pct"/>
            <w:tcBorders>
              <w:top w:val="nil"/>
              <w:left w:val="nil"/>
              <w:bottom w:val="nil"/>
              <w:right w:val="nil"/>
            </w:tcBorders>
            <w:shd w:val="clear" w:color="auto" w:fill="auto"/>
            <w:vAlign w:val="bottom"/>
          </w:tcPr>
          <w:p w14:paraId="756A261B" w14:textId="2F8D5FC7" w:rsidR="00A25448" w:rsidRPr="00272245" w:rsidRDefault="00A25448" w:rsidP="00A25448">
            <w:pPr>
              <w:rPr>
                <w:rFonts w:cs="Times New Roman"/>
                <w:sz w:val="16"/>
                <w:szCs w:val="16"/>
              </w:rPr>
            </w:pPr>
            <w:r w:rsidRPr="00272245">
              <w:rPr>
                <w:rFonts w:cs="Times New Roman"/>
                <w:color w:val="000000"/>
                <w:sz w:val="16"/>
                <w:szCs w:val="16"/>
              </w:rPr>
              <w:t>-0.00723</w:t>
            </w:r>
          </w:p>
        </w:tc>
        <w:tc>
          <w:tcPr>
            <w:tcW w:w="505" w:type="pct"/>
            <w:tcBorders>
              <w:top w:val="nil"/>
              <w:left w:val="nil"/>
              <w:bottom w:val="nil"/>
              <w:right w:val="nil"/>
            </w:tcBorders>
            <w:shd w:val="clear" w:color="auto" w:fill="auto"/>
            <w:vAlign w:val="bottom"/>
          </w:tcPr>
          <w:p w14:paraId="0444CE67" w14:textId="5DA025C4" w:rsidR="00A25448" w:rsidRPr="00272245" w:rsidRDefault="00A25448" w:rsidP="00A25448">
            <w:pPr>
              <w:rPr>
                <w:rFonts w:cs="Times New Roman"/>
                <w:sz w:val="16"/>
                <w:szCs w:val="16"/>
              </w:rPr>
            </w:pPr>
            <w:r w:rsidRPr="00272245">
              <w:rPr>
                <w:rFonts w:cs="Times New Roman"/>
                <w:color w:val="000000"/>
                <w:sz w:val="16"/>
                <w:szCs w:val="16"/>
              </w:rPr>
              <w:t>-0.05521</w:t>
            </w:r>
          </w:p>
        </w:tc>
        <w:tc>
          <w:tcPr>
            <w:tcW w:w="505" w:type="pct"/>
            <w:tcBorders>
              <w:top w:val="nil"/>
              <w:left w:val="nil"/>
              <w:bottom w:val="nil"/>
              <w:right w:val="nil"/>
            </w:tcBorders>
            <w:shd w:val="clear" w:color="auto" w:fill="auto"/>
            <w:vAlign w:val="bottom"/>
          </w:tcPr>
          <w:p w14:paraId="5EAEEACE" w14:textId="63D5AD30" w:rsidR="00A25448" w:rsidRPr="00272245" w:rsidRDefault="00A25448" w:rsidP="00A25448">
            <w:pPr>
              <w:rPr>
                <w:rFonts w:cs="Times New Roman"/>
                <w:sz w:val="16"/>
                <w:szCs w:val="16"/>
              </w:rPr>
            </w:pPr>
            <w:r w:rsidRPr="00272245">
              <w:rPr>
                <w:rFonts w:cs="Times New Roman"/>
                <w:color w:val="000000"/>
                <w:sz w:val="16"/>
                <w:szCs w:val="16"/>
              </w:rPr>
              <w:t>-0.00993</w:t>
            </w:r>
          </w:p>
        </w:tc>
        <w:tc>
          <w:tcPr>
            <w:tcW w:w="505" w:type="pct"/>
            <w:tcBorders>
              <w:top w:val="nil"/>
              <w:left w:val="nil"/>
              <w:bottom w:val="nil"/>
              <w:right w:val="nil"/>
            </w:tcBorders>
            <w:shd w:val="clear" w:color="auto" w:fill="auto"/>
            <w:vAlign w:val="bottom"/>
          </w:tcPr>
          <w:p w14:paraId="7772D32C" w14:textId="1761F43D" w:rsidR="00A25448" w:rsidRPr="00272245" w:rsidRDefault="00A25448" w:rsidP="00A25448">
            <w:pPr>
              <w:rPr>
                <w:rFonts w:cs="Times New Roman"/>
                <w:sz w:val="16"/>
                <w:szCs w:val="16"/>
              </w:rPr>
            </w:pPr>
            <w:r w:rsidRPr="00272245">
              <w:rPr>
                <w:rFonts w:cs="Times New Roman"/>
                <w:color w:val="000000"/>
                <w:sz w:val="16"/>
                <w:szCs w:val="16"/>
              </w:rPr>
              <w:t>-0.01801</w:t>
            </w:r>
          </w:p>
        </w:tc>
        <w:tc>
          <w:tcPr>
            <w:tcW w:w="505" w:type="pct"/>
            <w:tcBorders>
              <w:top w:val="nil"/>
              <w:left w:val="nil"/>
              <w:bottom w:val="nil"/>
              <w:right w:val="nil"/>
            </w:tcBorders>
            <w:shd w:val="clear" w:color="auto" w:fill="auto"/>
            <w:vAlign w:val="bottom"/>
          </w:tcPr>
          <w:p w14:paraId="0B1C463C" w14:textId="23E38DEC" w:rsidR="00A25448" w:rsidRPr="00272245" w:rsidRDefault="00A25448" w:rsidP="00A25448">
            <w:pPr>
              <w:rPr>
                <w:rFonts w:cs="Times New Roman"/>
                <w:sz w:val="16"/>
                <w:szCs w:val="16"/>
              </w:rPr>
            </w:pPr>
            <w:r w:rsidRPr="00272245">
              <w:rPr>
                <w:rFonts w:cs="Times New Roman"/>
                <w:color w:val="000000"/>
                <w:sz w:val="16"/>
                <w:szCs w:val="16"/>
              </w:rPr>
              <w:t>0.010573</w:t>
            </w:r>
          </w:p>
        </w:tc>
        <w:tc>
          <w:tcPr>
            <w:tcW w:w="505" w:type="pct"/>
            <w:tcBorders>
              <w:top w:val="nil"/>
              <w:left w:val="nil"/>
              <w:bottom w:val="nil"/>
              <w:right w:val="nil"/>
            </w:tcBorders>
            <w:shd w:val="clear" w:color="auto" w:fill="auto"/>
            <w:vAlign w:val="bottom"/>
          </w:tcPr>
          <w:p w14:paraId="56BF1A07" w14:textId="6BC84E54" w:rsidR="00A25448" w:rsidRPr="00272245" w:rsidRDefault="00A25448" w:rsidP="00A25448">
            <w:pPr>
              <w:rPr>
                <w:rFonts w:cs="Times New Roman"/>
                <w:sz w:val="16"/>
                <w:szCs w:val="16"/>
              </w:rPr>
            </w:pPr>
            <w:r w:rsidRPr="00272245">
              <w:rPr>
                <w:rFonts w:cs="Times New Roman"/>
                <w:color w:val="000000"/>
                <w:sz w:val="16"/>
                <w:szCs w:val="16"/>
              </w:rPr>
              <w:t>-0.00246</w:t>
            </w:r>
          </w:p>
        </w:tc>
        <w:tc>
          <w:tcPr>
            <w:tcW w:w="500" w:type="pct"/>
            <w:tcBorders>
              <w:top w:val="nil"/>
              <w:left w:val="nil"/>
              <w:bottom w:val="nil"/>
              <w:right w:val="nil"/>
            </w:tcBorders>
            <w:shd w:val="clear" w:color="auto" w:fill="auto"/>
            <w:vAlign w:val="bottom"/>
          </w:tcPr>
          <w:p w14:paraId="7C565B27" w14:textId="7E71E42C" w:rsidR="00A25448" w:rsidRPr="00272245" w:rsidRDefault="00A25448" w:rsidP="00A25448">
            <w:pPr>
              <w:rPr>
                <w:rFonts w:cs="Times New Roman"/>
                <w:sz w:val="16"/>
                <w:szCs w:val="16"/>
              </w:rPr>
            </w:pPr>
            <w:r w:rsidRPr="00272245">
              <w:rPr>
                <w:rFonts w:cs="Times New Roman"/>
                <w:color w:val="000000"/>
                <w:sz w:val="16"/>
                <w:szCs w:val="16"/>
              </w:rPr>
              <w:t>-0.00369</w:t>
            </w:r>
          </w:p>
        </w:tc>
        <w:tc>
          <w:tcPr>
            <w:tcW w:w="464" w:type="pct"/>
            <w:tcBorders>
              <w:top w:val="nil"/>
              <w:left w:val="nil"/>
              <w:bottom w:val="nil"/>
              <w:right w:val="nil"/>
            </w:tcBorders>
            <w:shd w:val="clear" w:color="auto" w:fill="auto"/>
            <w:vAlign w:val="bottom"/>
          </w:tcPr>
          <w:p w14:paraId="17F3D47E" w14:textId="724B6F55" w:rsidR="00A25448" w:rsidRPr="00272245" w:rsidRDefault="00A25448" w:rsidP="00A25448">
            <w:pPr>
              <w:rPr>
                <w:rFonts w:cs="Times New Roman"/>
                <w:color w:val="000000"/>
                <w:sz w:val="16"/>
                <w:szCs w:val="16"/>
              </w:rPr>
            </w:pPr>
            <w:r w:rsidRPr="00272245">
              <w:rPr>
                <w:rFonts w:cs="Times New Roman"/>
                <w:color w:val="000000"/>
                <w:sz w:val="16"/>
                <w:szCs w:val="16"/>
              </w:rPr>
              <w:t>8.76E-05</w:t>
            </w:r>
          </w:p>
        </w:tc>
        <w:tc>
          <w:tcPr>
            <w:tcW w:w="505" w:type="pct"/>
            <w:tcBorders>
              <w:top w:val="nil"/>
              <w:left w:val="nil"/>
              <w:bottom w:val="nil"/>
              <w:right w:val="single" w:sz="4" w:space="0" w:color="auto"/>
            </w:tcBorders>
            <w:shd w:val="clear" w:color="auto" w:fill="auto"/>
            <w:vAlign w:val="bottom"/>
          </w:tcPr>
          <w:p w14:paraId="002B99DA" w14:textId="52FAF9C0" w:rsidR="00A25448" w:rsidRPr="00272245" w:rsidRDefault="00A25448" w:rsidP="00A25448">
            <w:pPr>
              <w:rPr>
                <w:rFonts w:cs="Times New Roman"/>
                <w:sz w:val="16"/>
                <w:szCs w:val="16"/>
              </w:rPr>
            </w:pPr>
            <w:r w:rsidRPr="00272245">
              <w:rPr>
                <w:rFonts w:cs="Times New Roman"/>
                <w:color w:val="000000"/>
                <w:sz w:val="16"/>
                <w:szCs w:val="16"/>
              </w:rPr>
              <w:t>0.65851</w:t>
            </w:r>
          </w:p>
        </w:tc>
      </w:tr>
      <w:tr w:rsidR="00A25448" w:rsidRPr="00272245" w14:paraId="50E3C9DC" w14:textId="77777777" w:rsidTr="00F33519">
        <w:tc>
          <w:tcPr>
            <w:tcW w:w="5000" w:type="pct"/>
            <w:gridSpan w:val="10"/>
          </w:tcPr>
          <w:p w14:paraId="31276F40" w14:textId="0D51676A" w:rsidR="00A25448" w:rsidRPr="00272245" w:rsidRDefault="00A25448" w:rsidP="00A25448">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MA fall: fall requiring medical attention.</w:t>
            </w:r>
          </w:p>
        </w:tc>
      </w:tr>
    </w:tbl>
    <w:p w14:paraId="214A9DF1" w14:textId="1478895F" w:rsidR="000E5BA3" w:rsidRPr="00272245" w:rsidRDefault="000E5BA3" w:rsidP="00B118F8"/>
    <w:p w14:paraId="6F3ABF8D" w14:textId="77777777" w:rsidR="000E5BA3" w:rsidRPr="00272245" w:rsidRDefault="000E5BA3">
      <w:r w:rsidRPr="00272245">
        <w:br w:type="page"/>
      </w:r>
    </w:p>
    <w:p w14:paraId="33F68A8D" w14:textId="7CC058DD" w:rsidR="00A25448" w:rsidRPr="00272245" w:rsidRDefault="00A25448" w:rsidP="00A25448">
      <w:pPr>
        <w:pStyle w:val="Heading3"/>
      </w:pPr>
      <w:r w:rsidRPr="00272245">
        <w:lastRenderedPageBreak/>
        <w:t>Dynamic progressions</w:t>
      </w:r>
    </w:p>
    <w:p w14:paraId="7A1E1DAD" w14:textId="7B6B226E" w:rsidR="00A25448" w:rsidRPr="00272245" w:rsidRDefault="00A25448" w:rsidP="00B118F8">
      <w:r w:rsidRPr="00272245">
        <w:t xml:space="preserve">Tables </w:t>
      </w:r>
      <w:r w:rsidR="00F34985" w:rsidRPr="00272245">
        <w:t>E24</w:t>
      </w:r>
      <w:r w:rsidR="00B579BD" w:rsidRPr="00272245">
        <w:t>.1</w:t>
      </w:r>
      <w:r w:rsidRPr="00272245">
        <w:t>-</w:t>
      </w:r>
      <w:r w:rsidR="00F34985" w:rsidRPr="00272245">
        <w:t>E24</w:t>
      </w:r>
      <w:r w:rsidR="00B579BD" w:rsidRPr="00272245">
        <w:t>.14</w:t>
      </w:r>
      <w:r w:rsidRPr="00272245">
        <w:t xml:space="preserve"> show variance-covariance matrices for </w:t>
      </w:r>
      <w:r w:rsidR="00880621" w:rsidRPr="00272245">
        <w:t>progressions of dynamic variables</w:t>
      </w:r>
      <w:r w:rsidRPr="00272245">
        <w:t>, namely:</w:t>
      </w:r>
      <w:r w:rsidR="00880621" w:rsidRPr="00272245">
        <w:t xml:space="preserve"> change in frailty; long-term care admission; high physical activity; cognitive impairment; abnormal gait/balance; GP routine contact; self-referred exercise uptake; change in EQ-5D; paid employment; unpaid work; change in CASP-19; out-of-pocket care receipt; informal care receipt; and multiple informal care needs.</w:t>
      </w:r>
    </w:p>
    <w:tbl>
      <w:tblPr>
        <w:tblStyle w:val="TableGrid"/>
        <w:tblW w:w="5000" w:type="pct"/>
        <w:tblLook w:val="04A0" w:firstRow="1" w:lastRow="0" w:firstColumn="1" w:lastColumn="0" w:noHBand="0" w:noVBand="1"/>
      </w:tblPr>
      <w:tblGrid>
        <w:gridCol w:w="960"/>
        <w:gridCol w:w="926"/>
        <w:gridCol w:w="929"/>
        <w:gridCol w:w="926"/>
        <w:gridCol w:w="929"/>
        <w:gridCol w:w="926"/>
        <w:gridCol w:w="929"/>
        <w:gridCol w:w="926"/>
        <w:gridCol w:w="929"/>
        <w:gridCol w:w="926"/>
        <w:gridCol w:w="929"/>
        <w:gridCol w:w="926"/>
        <w:gridCol w:w="929"/>
        <w:gridCol w:w="926"/>
        <w:gridCol w:w="932"/>
      </w:tblGrid>
      <w:tr w:rsidR="00901AB6" w:rsidRPr="00272245" w14:paraId="3448EFD3" w14:textId="77777777" w:rsidTr="00F33519">
        <w:tc>
          <w:tcPr>
            <w:tcW w:w="5000" w:type="pct"/>
            <w:gridSpan w:val="15"/>
          </w:tcPr>
          <w:p w14:paraId="3BB1EFCA" w14:textId="13E31C03" w:rsidR="00901AB6" w:rsidRPr="00272245" w:rsidRDefault="00901AB6" w:rsidP="0033200E">
            <w:pPr>
              <w:rPr>
                <w:rFonts w:cs="Times New Roman"/>
              </w:rPr>
            </w:pPr>
            <w:r w:rsidRPr="00272245">
              <w:rPr>
                <w:rFonts w:cs="Times New Roman"/>
                <w:b/>
                <w:bCs/>
              </w:rPr>
              <w:t xml:space="preserve">Table </w:t>
            </w:r>
            <w:r w:rsidR="00F34985" w:rsidRPr="00272245">
              <w:rPr>
                <w:rFonts w:cs="Times New Roman"/>
                <w:b/>
                <w:bCs/>
              </w:rPr>
              <w:t>E24</w:t>
            </w:r>
            <w:r w:rsidR="00B579BD" w:rsidRPr="00272245">
              <w:rPr>
                <w:rFonts w:cs="Times New Roman"/>
                <w:b/>
                <w:bCs/>
              </w:rPr>
              <w:t>.1</w:t>
            </w:r>
            <w:r w:rsidRPr="00272245">
              <w:rPr>
                <w:rFonts w:cs="Times New Roman"/>
              </w:rPr>
              <w:t xml:space="preserve"> Variance-covariance matrix for change in frailty linear regression (Table </w:t>
            </w:r>
            <w:r w:rsidR="00F34985" w:rsidRPr="00272245">
              <w:rPr>
                <w:rFonts w:cs="Times New Roman"/>
              </w:rPr>
              <w:t>5</w:t>
            </w:r>
            <w:r w:rsidRPr="00272245">
              <w:rPr>
                <w:rFonts w:cs="Times New Roman"/>
              </w:rPr>
              <w:t>.4</w:t>
            </w:r>
            <w:r w:rsidR="00F34985" w:rsidRPr="00272245">
              <w:rPr>
                <w:rFonts w:cs="Times New Roman"/>
              </w:rPr>
              <w:t>5</w:t>
            </w:r>
            <w:r w:rsidRPr="00272245">
              <w:rPr>
                <w:rFonts w:cs="Times New Roman"/>
              </w:rPr>
              <w:t>).</w:t>
            </w:r>
          </w:p>
        </w:tc>
      </w:tr>
      <w:tr w:rsidR="00C35EE8" w:rsidRPr="00272245" w14:paraId="5333B6D2" w14:textId="77777777" w:rsidTr="00F33519">
        <w:tc>
          <w:tcPr>
            <w:tcW w:w="344" w:type="pct"/>
          </w:tcPr>
          <w:p w14:paraId="6D254A84" w14:textId="77777777" w:rsidR="00C35EE8" w:rsidRPr="00272245" w:rsidRDefault="00C35EE8" w:rsidP="00C35EE8">
            <w:pPr>
              <w:rPr>
                <w:rFonts w:cs="Times New Roman"/>
                <w:sz w:val="16"/>
                <w:szCs w:val="16"/>
              </w:rPr>
            </w:pPr>
          </w:p>
        </w:tc>
        <w:tc>
          <w:tcPr>
            <w:tcW w:w="332" w:type="pct"/>
            <w:tcBorders>
              <w:bottom w:val="single" w:sz="4" w:space="0" w:color="auto"/>
            </w:tcBorders>
          </w:tcPr>
          <w:p w14:paraId="4AA89420" w14:textId="23744D0C" w:rsidR="00C35EE8" w:rsidRPr="00272245" w:rsidRDefault="00C35EE8" w:rsidP="00C35EE8">
            <w:pPr>
              <w:rPr>
                <w:rFonts w:cs="Times New Roman"/>
                <w:sz w:val="16"/>
                <w:szCs w:val="16"/>
              </w:rPr>
            </w:pPr>
            <w:r w:rsidRPr="00272245">
              <w:rPr>
                <w:rFonts w:cs="Times New Roman"/>
                <w:sz w:val="16"/>
                <w:szCs w:val="16"/>
              </w:rPr>
              <w:t>Age</w:t>
            </w:r>
          </w:p>
        </w:tc>
        <w:tc>
          <w:tcPr>
            <w:tcW w:w="333" w:type="pct"/>
            <w:tcBorders>
              <w:bottom w:val="single" w:sz="4" w:space="0" w:color="auto"/>
            </w:tcBorders>
          </w:tcPr>
          <w:p w14:paraId="4047784D" w14:textId="7F3BB747" w:rsidR="00C35EE8" w:rsidRPr="00272245" w:rsidRDefault="00C35EE8" w:rsidP="00C35EE8">
            <w:pPr>
              <w:rPr>
                <w:rFonts w:cs="Times New Roman"/>
                <w:sz w:val="16"/>
                <w:szCs w:val="16"/>
              </w:rPr>
            </w:pPr>
            <w:r w:rsidRPr="00272245">
              <w:rPr>
                <w:rFonts w:cs="Times New Roman"/>
                <w:sz w:val="16"/>
                <w:szCs w:val="16"/>
              </w:rPr>
              <w:t>SES2</w:t>
            </w:r>
          </w:p>
        </w:tc>
        <w:tc>
          <w:tcPr>
            <w:tcW w:w="332" w:type="pct"/>
            <w:tcBorders>
              <w:bottom w:val="single" w:sz="4" w:space="0" w:color="auto"/>
            </w:tcBorders>
          </w:tcPr>
          <w:p w14:paraId="10DEF24D" w14:textId="7AAB265D" w:rsidR="00C35EE8" w:rsidRPr="00272245" w:rsidRDefault="00C35EE8" w:rsidP="00C35EE8">
            <w:pPr>
              <w:rPr>
                <w:rFonts w:cs="Times New Roman"/>
                <w:sz w:val="16"/>
                <w:szCs w:val="16"/>
              </w:rPr>
            </w:pPr>
            <w:r w:rsidRPr="00272245">
              <w:rPr>
                <w:rFonts w:cs="Times New Roman"/>
                <w:sz w:val="16"/>
                <w:szCs w:val="16"/>
              </w:rPr>
              <w:t>SES3</w:t>
            </w:r>
          </w:p>
        </w:tc>
        <w:tc>
          <w:tcPr>
            <w:tcW w:w="333" w:type="pct"/>
            <w:tcBorders>
              <w:bottom w:val="single" w:sz="4" w:space="0" w:color="auto"/>
            </w:tcBorders>
          </w:tcPr>
          <w:p w14:paraId="54021CA8" w14:textId="7612E50A" w:rsidR="00C35EE8" w:rsidRPr="00272245" w:rsidRDefault="00C35EE8" w:rsidP="00C35EE8">
            <w:pPr>
              <w:rPr>
                <w:rFonts w:cs="Times New Roman"/>
                <w:sz w:val="16"/>
                <w:szCs w:val="16"/>
              </w:rPr>
            </w:pPr>
            <w:r w:rsidRPr="00272245">
              <w:rPr>
                <w:rFonts w:cs="Times New Roman"/>
                <w:sz w:val="16"/>
                <w:szCs w:val="16"/>
              </w:rPr>
              <w:t>SES4</w:t>
            </w:r>
          </w:p>
        </w:tc>
        <w:tc>
          <w:tcPr>
            <w:tcW w:w="332" w:type="pct"/>
            <w:tcBorders>
              <w:bottom w:val="single" w:sz="4" w:space="0" w:color="auto"/>
            </w:tcBorders>
          </w:tcPr>
          <w:p w14:paraId="70124B12" w14:textId="74E3655C" w:rsidR="00C35EE8" w:rsidRPr="00272245" w:rsidRDefault="00C35EE8" w:rsidP="00C35EE8">
            <w:pPr>
              <w:rPr>
                <w:rFonts w:cs="Times New Roman"/>
                <w:sz w:val="16"/>
                <w:szCs w:val="16"/>
              </w:rPr>
            </w:pPr>
            <w:r w:rsidRPr="00272245">
              <w:rPr>
                <w:rFonts w:cs="Times New Roman"/>
                <w:sz w:val="16"/>
                <w:szCs w:val="16"/>
              </w:rPr>
              <w:t>Falls inc1</w:t>
            </w:r>
          </w:p>
        </w:tc>
        <w:tc>
          <w:tcPr>
            <w:tcW w:w="333" w:type="pct"/>
            <w:tcBorders>
              <w:bottom w:val="single" w:sz="4" w:space="0" w:color="auto"/>
            </w:tcBorders>
          </w:tcPr>
          <w:p w14:paraId="08D6DCEA" w14:textId="10DC72A1" w:rsidR="00C35EE8" w:rsidRPr="00272245" w:rsidRDefault="00C35EE8" w:rsidP="00C35EE8">
            <w:pPr>
              <w:rPr>
                <w:rFonts w:cs="Times New Roman"/>
                <w:sz w:val="16"/>
                <w:szCs w:val="16"/>
              </w:rPr>
            </w:pPr>
            <w:r w:rsidRPr="00272245">
              <w:rPr>
                <w:rFonts w:cs="Times New Roman"/>
                <w:sz w:val="16"/>
                <w:szCs w:val="16"/>
              </w:rPr>
              <w:t>Falls inc2</w:t>
            </w:r>
          </w:p>
        </w:tc>
        <w:tc>
          <w:tcPr>
            <w:tcW w:w="332" w:type="pct"/>
            <w:tcBorders>
              <w:bottom w:val="single" w:sz="4" w:space="0" w:color="auto"/>
            </w:tcBorders>
          </w:tcPr>
          <w:p w14:paraId="35E5BBB9" w14:textId="4E0DCBD2" w:rsidR="00C35EE8" w:rsidRPr="00272245" w:rsidRDefault="00C35EE8" w:rsidP="00C35EE8">
            <w:pPr>
              <w:rPr>
                <w:rFonts w:cs="Times New Roman"/>
                <w:sz w:val="16"/>
                <w:szCs w:val="16"/>
              </w:rPr>
            </w:pPr>
            <w:r w:rsidRPr="00272245">
              <w:rPr>
                <w:rFonts w:cs="Times New Roman"/>
                <w:sz w:val="16"/>
                <w:szCs w:val="16"/>
              </w:rPr>
              <w:t>Falls inc3</w:t>
            </w:r>
          </w:p>
        </w:tc>
        <w:tc>
          <w:tcPr>
            <w:tcW w:w="333" w:type="pct"/>
            <w:tcBorders>
              <w:bottom w:val="single" w:sz="4" w:space="0" w:color="auto"/>
            </w:tcBorders>
          </w:tcPr>
          <w:p w14:paraId="495F8352" w14:textId="6D6FC0F1" w:rsidR="00C35EE8" w:rsidRPr="00272245" w:rsidRDefault="00C35EE8" w:rsidP="00C35EE8">
            <w:pPr>
              <w:rPr>
                <w:rFonts w:cs="Times New Roman"/>
                <w:sz w:val="16"/>
                <w:szCs w:val="16"/>
              </w:rPr>
            </w:pPr>
            <w:r w:rsidRPr="00272245">
              <w:rPr>
                <w:rFonts w:cs="Times New Roman"/>
                <w:sz w:val="16"/>
                <w:szCs w:val="16"/>
              </w:rPr>
              <w:t>Falls inc4</w:t>
            </w:r>
          </w:p>
        </w:tc>
        <w:tc>
          <w:tcPr>
            <w:tcW w:w="332" w:type="pct"/>
            <w:tcBorders>
              <w:bottom w:val="single" w:sz="4" w:space="0" w:color="auto"/>
            </w:tcBorders>
          </w:tcPr>
          <w:p w14:paraId="703DB5D4" w14:textId="0F09B523" w:rsidR="00C35EE8" w:rsidRPr="00272245" w:rsidRDefault="00C35EE8" w:rsidP="00C35EE8">
            <w:pPr>
              <w:rPr>
                <w:rFonts w:cs="Times New Roman"/>
                <w:sz w:val="16"/>
                <w:szCs w:val="16"/>
              </w:rPr>
            </w:pPr>
            <w:r w:rsidRPr="00272245">
              <w:rPr>
                <w:rFonts w:cs="Times New Roman"/>
                <w:sz w:val="16"/>
                <w:szCs w:val="16"/>
              </w:rPr>
              <w:t>Frailty</w:t>
            </w:r>
          </w:p>
        </w:tc>
        <w:tc>
          <w:tcPr>
            <w:tcW w:w="333" w:type="pct"/>
            <w:tcBorders>
              <w:bottom w:val="single" w:sz="4" w:space="0" w:color="auto"/>
            </w:tcBorders>
          </w:tcPr>
          <w:p w14:paraId="0A758C71" w14:textId="671C9203" w:rsidR="00C35EE8" w:rsidRPr="00272245" w:rsidRDefault="00C35EE8" w:rsidP="00C35EE8">
            <w:pPr>
              <w:rPr>
                <w:rFonts w:cs="Times New Roman"/>
                <w:sz w:val="16"/>
                <w:szCs w:val="16"/>
              </w:rPr>
            </w:pPr>
            <w:r w:rsidRPr="00272245">
              <w:rPr>
                <w:rFonts w:cs="Times New Roman"/>
                <w:sz w:val="16"/>
                <w:szCs w:val="16"/>
              </w:rPr>
              <w:t>High PA</w:t>
            </w:r>
          </w:p>
        </w:tc>
        <w:tc>
          <w:tcPr>
            <w:tcW w:w="332" w:type="pct"/>
            <w:tcBorders>
              <w:bottom w:val="single" w:sz="4" w:space="0" w:color="auto"/>
            </w:tcBorders>
          </w:tcPr>
          <w:p w14:paraId="5A99796E" w14:textId="36BE44E2" w:rsidR="00C35EE8" w:rsidRPr="00272245" w:rsidRDefault="00C35EE8" w:rsidP="00C35EE8">
            <w:pPr>
              <w:rPr>
                <w:rFonts w:cs="Times New Roman"/>
                <w:sz w:val="16"/>
                <w:szCs w:val="16"/>
              </w:rPr>
            </w:pPr>
            <w:r w:rsidRPr="00272245">
              <w:rPr>
                <w:rFonts w:cs="Times New Roman"/>
                <w:sz w:val="16"/>
                <w:szCs w:val="16"/>
              </w:rPr>
              <w:t>Cogim</w:t>
            </w:r>
          </w:p>
        </w:tc>
        <w:tc>
          <w:tcPr>
            <w:tcW w:w="333" w:type="pct"/>
            <w:tcBorders>
              <w:bottom w:val="single" w:sz="4" w:space="0" w:color="auto"/>
            </w:tcBorders>
          </w:tcPr>
          <w:p w14:paraId="4CD45B82" w14:textId="284E5036" w:rsidR="00C35EE8" w:rsidRPr="00272245" w:rsidRDefault="00C35EE8" w:rsidP="00C35EE8">
            <w:pPr>
              <w:rPr>
                <w:rFonts w:cs="Times New Roman"/>
                <w:sz w:val="16"/>
                <w:szCs w:val="16"/>
              </w:rPr>
            </w:pPr>
            <w:r w:rsidRPr="00272245">
              <w:rPr>
                <w:rFonts w:cs="Times New Roman"/>
                <w:sz w:val="16"/>
                <w:szCs w:val="16"/>
              </w:rPr>
              <w:t>Social care</w:t>
            </w:r>
          </w:p>
        </w:tc>
        <w:tc>
          <w:tcPr>
            <w:tcW w:w="332" w:type="pct"/>
            <w:tcBorders>
              <w:bottom w:val="single" w:sz="4" w:space="0" w:color="auto"/>
            </w:tcBorders>
          </w:tcPr>
          <w:p w14:paraId="09C76F4F" w14:textId="4388331B" w:rsidR="00C35EE8" w:rsidRPr="00272245" w:rsidRDefault="00C35EE8" w:rsidP="00C35EE8">
            <w:pPr>
              <w:rPr>
                <w:rFonts w:cs="Times New Roman"/>
                <w:sz w:val="16"/>
                <w:szCs w:val="16"/>
              </w:rPr>
            </w:pPr>
            <w:r w:rsidRPr="00272245">
              <w:rPr>
                <w:rFonts w:cs="Times New Roman"/>
                <w:sz w:val="16"/>
                <w:szCs w:val="16"/>
              </w:rPr>
              <w:t>Inf care</w:t>
            </w:r>
          </w:p>
        </w:tc>
        <w:tc>
          <w:tcPr>
            <w:tcW w:w="333" w:type="pct"/>
            <w:tcBorders>
              <w:bottom w:val="single" w:sz="4" w:space="0" w:color="auto"/>
            </w:tcBorders>
          </w:tcPr>
          <w:p w14:paraId="4305DE73" w14:textId="77777777" w:rsidR="00C35EE8" w:rsidRPr="00272245" w:rsidRDefault="00C35EE8" w:rsidP="00C35EE8">
            <w:pPr>
              <w:rPr>
                <w:rFonts w:cs="Times New Roman"/>
                <w:sz w:val="16"/>
                <w:szCs w:val="16"/>
              </w:rPr>
            </w:pPr>
            <w:r w:rsidRPr="00272245">
              <w:rPr>
                <w:rFonts w:cs="Times New Roman"/>
                <w:sz w:val="16"/>
                <w:szCs w:val="16"/>
              </w:rPr>
              <w:t>Constant</w:t>
            </w:r>
          </w:p>
        </w:tc>
      </w:tr>
      <w:tr w:rsidR="00C35EE8" w:rsidRPr="00272245" w14:paraId="6B6BB4EE" w14:textId="77777777" w:rsidTr="00F33519">
        <w:tc>
          <w:tcPr>
            <w:tcW w:w="344" w:type="pct"/>
          </w:tcPr>
          <w:p w14:paraId="01F9765A" w14:textId="5F8F6D48" w:rsidR="00C35EE8" w:rsidRPr="00272245" w:rsidRDefault="00C35EE8" w:rsidP="00C35EE8">
            <w:pPr>
              <w:jc w:val="left"/>
              <w:rPr>
                <w:rFonts w:cs="Times New Roman"/>
                <w:sz w:val="16"/>
                <w:szCs w:val="16"/>
              </w:rPr>
            </w:pPr>
            <w:r w:rsidRPr="00272245">
              <w:rPr>
                <w:rFonts w:cs="Times New Roman"/>
                <w:sz w:val="16"/>
                <w:szCs w:val="16"/>
              </w:rPr>
              <w:t>Age</w:t>
            </w:r>
          </w:p>
        </w:tc>
        <w:tc>
          <w:tcPr>
            <w:tcW w:w="332" w:type="pct"/>
            <w:tcBorders>
              <w:top w:val="single" w:sz="4" w:space="0" w:color="auto"/>
              <w:left w:val="nil"/>
              <w:bottom w:val="nil"/>
              <w:right w:val="nil"/>
            </w:tcBorders>
            <w:shd w:val="clear" w:color="auto" w:fill="auto"/>
            <w:vAlign w:val="bottom"/>
          </w:tcPr>
          <w:p w14:paraId="5A3E08ED" w14:textId="239D979F" w:rsidR="00C35EE8" w:rsidRPr="00272245" w:rsidRDefault="00C35EE8" w:rsidP="00C35EE8">
            <w:pPr>
              <w:rPr>
                <w:rFonts w:cs="Times New Roman"/>
                <w:sz w:val="16"/>
                <w:szCs w:val="16"/>
              </w:rPr>
            </w:pPr>
            <w:r w:rsidRPr="00272245">
              <w:rPr>
                <w:rFonts w:cs="Times New Roman"/>
                <w:color w:val="000000"/>
                <w:sz w:val="16"/>
                <w:szCs w:val="16"/>
              </w:rPr>
              <w:t>0.000104</w:t>
            </w:r>
          </w:p>
        </w:tc>
        <w:tc>
          <w:tcPr>
            <w:tcW w:w="333" w:type="pct"/>
            <w:tcBorders>
              <w:top w:val="single" w:sz="4" w:space="0" w:color="auto"/>
              <w:left w:val="nil"/>
              <w:bottom w:val="nil"/>
              <w:right w:val="nil"/>
            </w:tcBorders>
            <w:shd w:val="clear" w:color="auto" w:fill="auto"/>
            <w:vAlign w:val="bottom"/>
          </w:tcPr>
          <w:p w14:paraId="18E948B7" w14:textId="77777777" w:rsidR="00C35EE8" w:rsidRPr="00272245" w:rsidRDefault="00C35EE8" w:rsidP="00C35EE8">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48974C14" w14:textId="77777777" w:rsidR="00C35EE8" w:rsidRPr="00272245" w:rsidRDefault="00C35EE8" w:rsidP="00C35EE8">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6F4E6C8F" w14:textId="77777777" w:rsidR="00C35EE8" w:rsidRPr="00272245" w:rsidRDefault="00C35EE8" w:rsidP="00C35EE8">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2EA7AD3A" w14:textId="77777777" w:rsidR="00C35EE8" w:rsidRPr="00272245" w:rsidRDefault="00C35EE8" w:rsidP="00C35EE8">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71AD4689" w14:textId="77777777" w:rsidR="00C35EE8" w:rsidRPr="00272245" w:rsidRDefault="00C35EE8" w:rsidP="00C35EE8">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1F77E604" w14:textId="77777777" w:rsidR="00C35EE8" w:rsidRPr="00272245" w:rsidRDefault="00C35EE8" w:rsidP="00C35EE8">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55BFDED3" w14:textId="77777777" w:rsidR="00C35EE8" w:rsidRPr="00272245" w:rsidRDefault="00C35EE8" w:rsidP="00C35EE8">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3CD42769" w14:textId="77777777" w:rsidR="00C35EE8" w:rsidRPr="00272245" w:rsidRDefault="00C35EE8" w:rsidP="00C35EE8">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31F8AA0F" w14:textId="77777777" w:rsidR="00C35EE8" w:rsidRPr="00272245" w:rsidRDefault="00C35EE8" w:rsidP="00C35EE8">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2BA0BCCB" w14:textId="77777777" w:rsidR="00C35EE8" w:rsidRPr="00272245" w:rsidRDefault="00C35EE8" w:rsidP="00C35EE8">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50778C31" w14:textId="77777777" w:rsidR="00C35EE8" w:rsidRPr="00272245" w:rsidRDefault="00C35EE8" w:rsidP="00C35EE8">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154A027A" w14:textId="77777777" w:rsidR="00C35EE8" w:rsidRPr="00272245" w:rsidRDefault="00C35EE8" w:rsidP="00C35EE8">
            <w:pPr>
              <w:rPr>
                <w:rFonts w:cs="Times New Roman"/>
                <w:sz w:val="16"/>
                <w:szCs w:val="16"/>
              </w:rPr>
            </w:pPr>
          </w:p>
        </w:tc>
        <w:tc>
          <w:tcPr>
            <w:tcW w:w="333" w:type="pct"/>
            <w:tcBorders>
              <w:top w:val="single" w:sz="4" w:space="0" w:color="auto"/>
              <w:left w:val="nil"/>
              <w:bottom w:val="nil"/>
              <w:right w:val="single" w:sz="4" w:space="0" w:color="auto"/>
            </w:tcBorders>
            <w:shd w:val="clear" w:color="auto" w:fill="auto"/>
            <w:vAlign w:val="bottom"/>
          </w:tcPr>
          <w:p w14:paraId="534DD185" w14:textId="77777777" w:rsidR="00C35EE8" w:rsidRPr="00272245" w:rsidRDefault="00C35EE8" w:rsidP="00C35EE8">
            <w:pPr>
              <w:rPr>
                <w:rFonts w:cs="Times New Roman"/>
                <w:sz w:val="16"/>
                <w:szCs w:val="16"/>
              </w:rPr>
            </w:pPr>
          </w:p>
        </w:tc>
      </w:tr>
      <w:tr w:rsidR="00C35EE8" w:rsidRPr="00272245" w14:paraId="5DDB67CF" w14:textId="77777777" w:rsidTr="00F33519">
        <w:tc>
          <w:tcPr>
            <w:tcW w:w="344" w:type="pct"/>
          </w:tcPr>
          <w:p w14:paraId="1E08F198" w14:textId="15AA3850" w:rsidR="00C35EE8" w:rsidRPr="00272245" w:rsidRDefault="00C35EE8" w:rsidP="00C35EE8">
            <w:pPr>
              <w:jc w:val="left"/>
              <w:rPr>
                <w:rFonts w:cs="Times New Roman"/>
                <w:sz w:val="16"/>
                <w:szCs w:val="16"/>
              </w:rPr>
            </w:pPr>
            <w:r w:rsidRPr="00272245">
              <w:rPr>
                <w:rFonts w:cs="Times New Roman"/>
                <w:sz w:val="16"/>
                <w:szCs w:val="16"/>
              </w:rPr>
              <w:t>SES2</w:t>
            </w:r>
          </w:p>
        </w:tc>
        <w:tc>
          <w:tcPr>
            <w:tcW w:w="332" w:type="pct"/>
            <w:tcBorders>
              <w:top w:val="nil"/>
              <w:left w:val="nil"/>
              <w:bottom w:val="nil"/>
              <w:right w:val="nil"/>
            </w:tcBorders>
            <w:shd w:val="clear" w:color="auto" w:fill="auto"/>
            <w:vAlign w:val="bottom"/>
          </w:tcPr>
          <w:p w14:paraId="582913AF" w14:textId="6FCE7A36" w:rsidR="00C35EE8" w:rsidRPr="00272245" w:rsidRDefault="00C35EE8" w:rsidP="00C35EE8">
            <w:pPr>
              <w:rPr>
                <w:rFonts w:cs="Times New Roman"/>
                <w:sz w:val="16"/>
                <w:szCs w:val="16"/>
              </w:rPr>
            </w:pPr>
            <w:r w:rsidRPr="00272245">
              <w:rPr>
                <w:rFonts w:cs="Times New Roman"/>
                <w:color w:val="000000"/>
                <w:sz w:val="16"/>
                <w:szCs w:val="16"/>
              </w:rPr>
              <w:t>-9.8E-05</w:t>
            </w:r>
          </w:p>
        </w:tc>
        <w:tc>
          <w:tcPr>
            <w:tcW w:w="333" w:type="pct"/>
            <w:tcBorders>
              <w:top w:val="nil"/>
              <w:left w:val="nil"/>
              <w:bottom w:val="nil"/>
              <w:right w:val="nil"/>
            </w:tcBorders>
            <w:shd w:val="clear" w:color="auto" w:fill="auto"/>
            <w:vAlign w:val="bottom"/>
          </w:tcPr>
          <w:p w14:paraId="3AE4F4A5" w14:textId="5F336672" w:rsidR="00C35EE8" w:rsidRPr="00272245" w:rsidRDefault="00C35EE8" w:rsidP="00C35EE8">
            <w:pPr>
              <w:rPr>
                <w:rFonts w:cs="Times New Roman"/>
                <w:sz w:val="16"/>
                <w:szCs w:val="16"/>
              </w:rPr>
            </w:pPr>
            <w:r w:rsidRPr="00272245">
              <w:rPr>
                <w:rFonts w:cs="Times New Roman"/>
                <w:color w:val="000000"/>
                <w:sz w:val="16"/>
                <w:szCs w:val="16"/>
              </w:rPr>
              <w:t>0.046438</w:t>
            </w:r>
          </w:p>
        </w:tc>
        <w:tc>
          <w:tcPr>
            <w:tcW w:w="332" w:type="pct"/>
            <w:tcBorders>
              <w:top w:val="nil"/>
              <w:left w:val="nil"/>
              <w:bottom w:val="nil"/>
              <w:right w:val="nil"/>
            </w:tcBorders>
            <w:shd w:val="clear" w:color="auto" w:fill="auto"/>
            <w:vAlign w:val="bottom"/>
          </w:tcPr>
          <w:p w14:paraId="7C8A3022"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5C659285"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3FB2D00F"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49E49DD3"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62878157"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0379D0B5"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73486B05"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3C3E92A8"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478D09FA"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08C49896"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791E6105"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1D7CF54E" w14:textId="77777777" w:rsidR="00C35EE8" w:rsidRPr="00272245" w:rsidRDefault="00C35EE8" w:rsidP="00C35EE8">
            <w:pPr>
              <w:rPr>
                <w:rFonts w:cs="Times New Roman"/>
                <w:sz w:val="16"/>
                <w:szCs w:val="16"/>
              </w:rPr>
            </w:pPr>
          </w:p>
        </w:tc>
      </w:tr>
      <w:tr w:rsidR="00C35EE8" w:rsidRPr="00272245" w14:paraId="7E724EE2" w14:textId="77777777" w:rsidTr="00F33519">
        <w:tc>
          <w:tcPr>
            <w:tcW w:w="344" w:type="pct"/>
          </w:tcPr>
          <w:p w14:paraId="452A4C10" w14:textId="14FD9360" w:rsidR="00C35EE8" w:rsidRPr="00272245" w:rsidRDefault="00C35EE8" w:rsidP="00C35EE8">
            <w:pPr>
              <w:jc w:val="left"/>
              <w:rPr>
                <w:rFonts w:cs="Times New Roman"/>
                <w:sz w:val="16"/>
                <w:szCs w:val="16"/>
              </w:rPr>
            </w:pPr>
            <w:r w:rsidRPr="00272245">
              <w:rPr>
                <w:rFonts w:cs="Times New Roman"/>
                <w:sz w:val="16"/>
                <w:szCs w:val="16"/>
              </w:rPr>
              <w:t>SES3</w:t>
            </w:r>
          </w:p>
        </w:tc>
        <w:tc>
          <w:tcPr>
            <w:tcW w:w="332" w:type="pct"/>
            <w:tcBorders>
              <w:top w:val="nil"/>
              <w:left w:val="nil"/>
              <w:bottom w:val="nil"/>
              <w:right w:val="nil"/>
            </w:tcBorders>
            <w:shd w:val="clear" w:color="auto" w:fill="auto"/>
            <w:vAlign w:val="bottom"/>
          </w:tcPr>
          <w:p w14:paraId="02B4CFD1" w14:textId="51EE14EE" w:rsidR="00C35EE8" w:rsidRPr="00272245" w:rsidRDefault="00C35EE8" w:rsidP="00C35EE8">
            <w:pPr>
              <w:rPr>
                <w:rFonts w:cs="Times New Roman"/>
                <w:sz w:val="16"/>
                <w:szCs w:val="16"/>
              </w:rPr>
            </w:pPr>
            <w:r w:rsidRPr="00272245">
              <w:rPr>
                <w:rFonts w:cs="Times New Roman"/>
                <w:color w:val="000000"/>
                <w:sz w:val="16"/>
                <w:szCs w:val="16"/>
              </w:rPr>
              <w:t>-5.6E-05</w:t>
            </w:r>
          </w:p>
        </w:tc>
        <w:tc>
          <w:tcPr>
            <w:tcW w:w="333" w:type="pct"/>
            <w:tcBorders>
              <w:top w:val="nil"/>
              <w:left w:val="nil"/>
              <w:bottom w:val="nil"/>
              <w:right w:val="nil"/>
            </w:tcBorders>
            <w:shd w:val="clear" w:color="auto" w:fill="auto"/>
            <w:vAlign w:val="bottom"/>
          </w:tcPr>
          <w:p w14:paraId="6D953BC5" w14:textId="35A5CF6B" w:rsidR="00C35EE8" w:rsidRPr="00272245" w:rsidRDefault="00C35EE8" w:rsidP="00C35EE8">
            <w:pPr>
              <w:rPr>
                <w:rFonts w:cs="Times New Roman"/>
                <w:sz w:val="16"/>
                <w:szCs w:val="16"/>
              </w:rPr>
            </w:pPr>
            <w:r w:rsidRPr="00272245">
              <w:rPr>
                <w:rFonts w:cs="Times New Roman"/>
                <w:color w:val="000000"/>
                <w:sz w:val="16"/>
                <w:szCs w:val="16"/>
              </w:rPr>
              <w:t>0.018563</w:t>
            </w:r>
          </w:p>
        </w:tc>
        <w:tc>
          <w:tcPr>
            <w:tcW w:w="332" w:type="pct"/>
            <w:tcBorders>
              <w:top w:val="nil"/>
              <w:left w:val="nil"/>
              <w:bottom w:val="nil"/>
              <w:right w:val="nil"/>
            </w:tcBorders>
            <w:shd w:val="clear" w:color="auto" w:fill="auto"/>
            <w:vAlign w:val="bottom"/>
          </w:tcPr>
          <w:p w14:paraId="1122F347" w14:textId="3513175C" w:rsidR="00C35EE8" w:rsidRPr="00272245" w:rsidRDefault="00C35EE8" w:rsidP="00C35EE8">
            <w:pPr>
              <w:rPr>
                <w:rFonts w:cs="Times New Roman"/>
                <w:sz w:val="16"/>
                <w:szCs w:val="16"/>
              </w:rPr>
            </w:pPr>
            <w:r w:rsidRPr="00272245">
              <w:rPr>
                <w:rFonts w:cs="Times New Roman"/>
                <w:color w:val="000000"/>
                <w:sz w:val="16"/>
                <w:szCs w:val="16"/>
              </w:rPr>
              <w:t>0.033687</w:t>
            </w:r>
          </w:p>
        </w:tc>
        <w:tc>
          <w:tcPr>
            <w:tcW w:w="333" w:type="pct"/>
            <w:tcBorders>
              <w:top w:val="nil"/>
              <w:left w:val="nil"/>
              <w:bottom w:val="nil"/>
              <w:right w:val="nil"/>
            </w:tcBorders>
            <w:shd w:val="clear" w:color="auto" w:fill="auto"/>
            <w:vAlign w:val="bottom"/>
          </w:tcPr>
          <w:p w14:paraId="04DB94D5"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76E95F08"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71EFA3D3"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116CC17A"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1447277C"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08C28270"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2912B39E"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4D817F54"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7BFE8591"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6E56F386"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18C95298" w14:textId="77777777" w:rsidR="00C35EE8" w:rsidRPr="00272245" w:rsidRDefault="00C35EE8" w:rsidP="00C35EE8">
            <w:pPr>
              <w:rPr>
                <w:rFonts w:cs="Times New Roman"/>
                <w:sz w:val="16"/>
                <w:szCs w:val="16"/>
              </w:rPr>
            </w:pPr>
          </w:p>
        </w:tc>
      </w:tr>
      <w:tr w:rsidR="00C35EE8" w:rsidRPr="00272245" w14:paraId="6E72F855" w14:textId="77777777" w:rsidTr="00F33519">
        <w:tc>
          <w:tcPr>
            <w:tcW w:w="344" w:type="pct"/>
          </w:tcPr>
          <w:p w14:paraId="024920C0" w14:textId="56EBB655" w:rsidR="00C35EE8" w:rsidRPr="00272245" w:rsidRDefault="00C35EE8" w:rsidP="00C35EE8">
            <w:pPr>
              <w:jc w:val="left"/>
              <w:rPr>
                <w:rFonts w:cs="Times New Roman"/>
                <w:sz w:val="16"/>
                <w:szCs w:val="16"/>
              </w:rPr>
            </w:pPr>
            <w:r w:rsidRPr="00272245">
              <w:rPr>
                <w:rFonts w:cs="Times New Roman"/>
                <w:sz w:val="16"/>
                <w:szCs w:val="16"/>
              </w:rPr>
              <w:t>SES4</w:t>
            </w:r>
          </w:p>
        </w:tc>
        <w:tc>
          <w:tcPr>
            <w:tcW w:w="332" w:type="pct"/>
            <w:tcBorders>
              <w:top w:val="nil"/>
              <w:left w:val="nil"/>
              <w:bottom w:val="nil"/>
              <w:right w:val="nil"/>
            </w:tcBorders>
            <w:shd w:val="clear" w:color="auto" w:fill="auto"/>
            <w:vAlign w:val="bottom"/>
          </w:tcPr>
          <w:p w14:paraId="4A7A27E9" w14:textId="3873F5F2" w:rsidR="00C35EE8" w:rsidRPr="00272245" w:rsidRDefault="00C35EE8" w:rsidP="00C35EE8">
            <w:pPr>
              <w:rPr>
                <w:rFonts w:cs="Times New Roman"/>
                <w:sz w:val="16"/>
                <w:szCs w:val="16"/>
              </w:rPr>
            </w:pPr>
            <w:r w:rsidRPr="00272245">
              <w:rPr>
                <w:rFonts w:cs="Times New Roman"/>
                <w:color w:val="000000"/>
                <w:sz w:val="16"/>
                <w:szCs w:val="16"/>
              </w:rPr>
              <w:t>0.000103</w:t>
            </w:r>
          </w:p>
        </w:tc>
        <w:tc>
          <w:tcPr>
            <w:tcW w:w="333" w:type="pct"/>
            <w:tcBorders>
              <w:top w:val="nil"/>
              <w:left w:val="nil"/>
              <w:bottom w:val="nil"/>
              <w:right w:val="nil"/>
            </w:tcBorders>
            <w:shd w:val="clear" w:color="auto" w:fill="auto"/>
            <w:vAlign w:val="bottom"/>
          </w:tcPr>
          <w:p w14:paraId="4B59FE65" w14:textId="53AF105E" w:rsidR="00C35EE8" w:rsidRPr="00272245" w:rsidRDefault="00C35EE8" w:rsidP="00C35EE8">
            <w:pPr>
              <w:rPr>
                <w:rFonts w:cs="Times New Roman"/>
                <w:sz w:val="16"/>
                <w:szCs w:val="16"/>
              </w:rPr>
            </w:pPr>
            <w:r w:rsidRPr="00272245">
              <w:rPr>
                <w:rFonts w:cs="Times New Roman"/>
                <w:color w:val="000000"/>
                <w:sz w:val="16"/>
                <w:szCs w:val="16"/>
              </w:rPr>
              <w:t>0.018744</w:t>
            </w:r>
          </w:p>
        </w:tc>
        <w:tc>
          <w:tcPr>
            <w:tcW w:w="332" w:type="pct"/>
            <w:tcBorders>
              <w:top w:val="nil"/>
              <w:left w:val="nil"/>
              <w:bottom w:val="nil"/>
              <w:right w:val="nil"/>
            </w:tcBorders>
            <w:shd w:val="clear" w:color="auto" w:fill="auto"/>
            <w:vAlign w:val="bottom"/>
          </w:tcPr>
          <w:p w14:paraId="568156FC" w14:textId="7E13BC9D" w:rsidR="00C35EE8" w:rsidRPr="00272245" w:rsidRDefault="00C35EE8" w:rsidP="00C35EE8">
            <w:pPr>
              <w:rPr>
                <w:rFonts w:cs="Times New Roman"/>
                <w:sz w:val="16"/>
                <w:szCs w:val="16"/>
              </w:rPr>
            </w:pPr>
            <w:r w:rsidRPr="00272245">
              <w:rPr>
                <w:rFonts w:cs="Times New Roman"/>
                <w:color w:val="000000"/>
                <w:sz w:val="16"/>
                <w:szCs w:val="16"/>
              </w:rPr>
              <w:t>0.019563</w:t>
            </w:r>
          </w:p>
        </w:tc>
        <w:tc>
          <w:tcPr>
            <w:tcW w:w="333" w:type="pct"/>
            <w:tcBorders>
              <w:top w:val="nil"/>
              <w:left w:val="nil"/>
              <w:bottom w:val="nil"/>
              <w:right w:val="nil"/>
            </w:tcBorders>
            <w:shd w:val="clear" w:color="auto" w:fill="auto"/>
            <w:vAlign w:val="bottom"/>
          </w:tcPr>
          <w:p w14:paraId="3AF2E9C6" w14:textId="5637C467" w:rsidR="00C35EE8" w:rsidRPr="00272245" w:rsidRDefault="00C35EE8" w:rsidP="00C35EE8">
            <w:pPr>
              <w:rPr>
                <w:rFonts w:cs="Times New Roman"/>
                <w:sz w:val="16"/>
                <w:szCs w:val="16"/>
              </w:rPr>
            </w:pPr>
            <w:r w:rsidRPr="00272245">
              <w:rPr>
                <w:rFonts w:cs="Times New Roman"/>
                <w:color w:val="000000"/>
                <w:sz w:val="16"/>
                <w:szCs w:val="16"/>
              </w:rPr>
              <w:t>0.0479</w:t>
            </w:r>
          </w:p>
        </w:tc>
        <w:tc>
          <w:tcPr>
            <w:tcW w:w="332" w:type="pct"/>
            <w:tcBorders>
              <w:top w:val="nil"/>
              <w:left w:val="nil"/>
              <w:bottom w:val="nil"/>
              <w:right w:val="nil"/>
            </w:tcBorders>
            <w:shd w:val="clear" w:color="auto" w:fill="auto"/>
            <w:vAlign w:val="bottom"/>
          </w:tcPr>
          <w:p w14:paraId="13FF1DCF"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3D274F9D"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28260377"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555FC65E"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5649F1B1"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6DCA0291"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79D16AC2"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71F99EDE"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1050975F"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7ECBE090" w14:textId="77777777" w:rsidR="00C35EE8" w:rsidRPr="00272245" w:rsidRDefault="00C35EE8" w:rsidP="00C35EE8">
            <w:pPr>
              <w:rPr>
                <w:rFonts w:cs="Times New Roman"/>
                <w:sz w:val="16"/>
                <w:szCs w:val="16"/>
              </w:rPr>
            </w:pPr>
          </w:p>
        </w:tc>
      </w:tr>
      <w:tr w:rsidR="00C35EE8" w:rsidRPr="00272245" w14:paraId="3A789670" w14:textId="77777777" w:rsidTr="00F33519">
        <w:tc>
          <w:tcPr>
            <w:tcW w:w="344" w:type="pct"/>
          </w:tcPr>
          <w:p w14:paraId="4BADD72E" w14:textId="3C0B76E4" w:rsidR="00C35EE8" w:rsidRPr="00272245" w:rsidRDefault="00C35EE8" w:rsidP="00C35EE8">
            <w:pPr>
              <w:jc w:val="left"/>
              <w:rPr>
                <w:rFonts w:cs="Times New Roman"/>
                <w:sz w:val="16"/>
                <w:szCs w:val="16"/>
              </w:rPr>
            </w:pPr>
            <w:r w:rsidRPr="00272245">
              <w:rPr>
                <w:rFonts w:cs="Times New Roman"/>
                <w:sz w:val="16"/>
                <w:szCs w:val="16"/>
              </w:rPr>
              <w:t>Falls inc1</w:t>
            </w:r>
          </w:p>
        </w:tc>
        <w:tc>
          <w:tcPr>
            <w:tcW w:w="332" w:type="pct"/>
            <w:tcBorders>
              <w:top w:val="nil"/>
              <w:left w:val="nil"/>
              <w:bottom w:val="nil"/>
              <w:right w:val="nil"/>
            </w:tcBorders>
            <w:shd w:val="clear" w:color="auto" w:fill="auto"/>
            <w:vAlign w:val="bottom"/>
          </w:tcPr>
          <w:p w14:paraId="6724D4C1" w14:textId="34767684" w:rsidR="00C35EE8" w:rsidRPr="00272245" w:rsidRDefault="00C35EE8" w:rsidP="00C35EE8">
            <w:pPr>
              <w:rPr>
                <w:rFonts w:cs="Times New Roman"/>
                <w:sz w:val="16"/>
                <w:szCs w:val="16"/>
              </w:rPr>
            </w:pPr>
            <w:r w:rsidRPr="00272245">
              <w:rPr>
                <w:rFonts w:cs="Times New Roman"/>
                <w:color w:val="000000"/>
                <w:sz w:val="16"/>
                <w:szCs w:val="16"/>
              </w:rPr>
              <w:t>-4.6E-05</w:t>
            </w:r>
          </w:p>
        </w:tc>
        <w:tc>
          <w:tcPr>
            <w:tcW w:w="333" w:type="pct"/>
            <w:tcBorders>
              <w:top w:val="nil"/>
              <w:left w:val="nil"/>
              <w:bottom w:val="nil"/>
              <w:right w:val="nil"/>
            </w:tcBorders>
            <w:shd w:val="clear" w:color="auto" w:fill="auto"/>
            <w:vAlign w:val="bottom"/>
          </w:tcPr>
          <w:p w14:paraId="0B02D02D" w14:textId="3FAD6A4A" w:rsidR="00C35EE8" w:rsidRPr="00272245" w:rsidRDefault="00C35EE8" w:rsidP="00C35EE8">
            <w:pPr>
              <w:rPr>
                <w:rFonts w:cs="Times New Roman"/>
                <w:sz w:val="16"/>
                <w:szCs w:val="16"/>
              </w:rPr>
            </w:pPr>
            <w:r w:rsidRPr="00272245">
              <w:rPr>
                <w:rFonts w:cs="Times New Roman"/>
                <w:color w:val="000000"/>
                <w:sz w:val="16"/>
                <w:szCs w:val="16"/>
              </w:rPr>
              <w:t>0.001081</w:t>
            </w:r>
          </w:p>
        </w:tc>
        <w:tc>
          <w:tcPr>
            <w:tcW w:w="332" w:type="pct"/>
            <w:tcBorders>
              <w:top w:val="nil"/>
              <w:left w:val="nil"/>
              <w:bottom w:val="nil"/>
              <w:right w:val="nil"/>
            </w:tcBorders>
            <w:shd w:val="clear" w:color="auto" w:fill="auto"/>
            <w:vAlign w:val="bottom"/>
          </w:tcPr>
          <w:p w14:paraId="05F8FC95" w14:textId="7AD36588" w:rsidR="00C35EE8" w:rsidRPr="00272245" w:rsidRDefault="00C35EE8" w:rsidP="00C35EE8">
            <w:pPr>
              <w:rPr>
                <w:rFonts w:cs="Times New Roman"/>
                <w:sz w:val="16"/>
                <w:szCs w:val="16"/>
              </w:rPr>
            </w:pPr>
            <w:r w:rsidRPr="00272245">
              <w:rPr>
                <w:rFonts w:cs="Times New Roman"/>
                <w:color w:val="000000"/>
                <w:sz w:val="16"/>
                <w:szCs w:val="16"/>
              </w:rPr>
              <w:t>2.77E-06</w:t>
            </w:r>
          </w:p>
        </w:tc>
        <w:tc>
          <w:tcPr>
            <w:tcW w:w="333" w:type="pct"/>
            <w:tcBorders>
              <w:top w:val="nil"/>
              <w:left w:val="nil"/>
              <w:bottom w:val="nil"/>
              <w:right w:val="nil"/>
            </w:tcBorders>
            <w:shd w:val="clear" w:color="auto" w:fill="auto"/>
            <w:vAlign w:val="bottom"/>
          </w:tcPr>
          <w:p w14:paraId="3BFE9661" w14:textId="1AEB0BA5" w:rsidR="00C35EE8" w:rsidRPr="00272245" w:rsidRDefault="00C35EE8" w:rsidP="00C35EE8">
            <w:pPr>
              <w:rPr>
                <w:rFonts w:cs="Times New Roman"/>
                <w:sz w:val="16"/>
                <w:szCs w:val="16"/>
              </w:rPr>
            </w:pPr>
            <w:r w:rsidRPr="00272245">
              <w:rPr>
                <w:rFonts w:cs="Times New Roman"/>
                <w:color w:val="000000"/>
                <w:sz w:val="16"/>
                <w:szCs w:val="16"/>
              </w:rPr>
              <w:t>7.50E-06</w:t>
            </w:r>
          </w:p>
        </w:tc>
        <w:tc>
          <w:tcPr>
            <w:tcW w:w="332" w:type="pct"/>
            <w:tcBorders>
              <w:top w:val="nil"/>
              <w:left w:val="nil"/>
              <w:bottom w:val="nil"/>
              <w:right w:val="nil"/>
            </w:tcBorders>
            <w:shd w:val="clear" w:color="auto" w:fill="auto"/>
            <w:vAlign w:val="bottom"/>
          </w:tcPr>
          <w:p w14:paraId="30DBCE32" w14:textId="462A6885" w:rsidR="00C35EE8" w:rsidRPr="00272245" w:rsidRDefault="00C35EE8" w:rsidP="00C35EE8">
            <w:pPr>
              <w:rPr>
                <w:rFonts w:cs="Times New Roman"/>
                <w:sz w:val="16"/>
                <w:szCs w:val="16"/>
              </w:rPr>
            </w:pPr>
            <w:r w:rsidRPr="00272245">
              <w:rPr>
                <w:rFonts w:cs="Times New Roman"/>
                <w:color w:val="000000"/>
                <w:sz w:val="16"/>
                <w:szCs w:val="16"/>
              </w:rPr>
              <w:t>0.051679</w:t>
            </w:r>
          </w:p>
        </w:tc>
        <w:tc>
          <w:tcPr>
            <w:tcW w:w="333" w:type="pct"/>
            <w:tcBorders>
              <w:top w:val="nil"/>
              <w:left w:val="nil"/>
              <w:bottom w:val="nil"/>
              <w:right w:val="nil"/>
            </w:tcBorders>
            <w:shd w:val="clear" w:color="auto" w:fill="auto"/>
            <w:vAlign w:val="bottom"/>
          </w:tcPr>
          <w:p w14:paraId="7B822E86"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4C3FCD21"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46AD4DF8"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0194FAEA"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4B6A91FD"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526F6C7B"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17A17A43"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28DC0C12"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1CC7DD11" w14:textId="77777777" w:rsidR="00C35EE8" w:rsidRPr="00272245" w:rsidRDefault="00C35EE8" w:rsidP="00C35EE8">
            <w:pPr>
              <w:rPr>
                <w:rFonts w:cs="Times New Roman"/>
                <w:sz w:val="16"/>
                <w:szCs w:val="16"/>
              </w:rPr>
            </w:pPr>
          </w:p>
        </w:tc>
      </w:tr>
      <w:tr w:rsidR="00C35EE8" w:rsidRPr="00272245" w14:paraId="42BE6835" w14:textId="77777777" w:rsidTr="00F33519">
        <w:tc>
          <w:tcPr>
            <w:tcW w:w="344" w:type="pct"/>
          </w:tcPr>
          <w:p w14:paraId="3F30288B" w14:textId="605D5129" w:rsidR="00C35EE8" w:rsidRPr="00272245" w:rsidRDefault="00C35EE8" w:rsidP="00C35EE8">
            <w:pPr>
              <w:jc w:val="left"/>
              <w:rPr>
                <w:rFonts w:cs="Times New Roman"/>
                <w:sz w:val="16"/>
                <w:szCs w:val="16"/>
              </w:rPr>
            </w:pPr>
            <w:r w:rsidRPr="00272245">
              <w:rPr>
                <w:rFonts w:cs="Times New Roman"/>
                <w:sz w:val="16"/>
                <w:szCs w:val="16"/>
              </w:rPr>
              <w:t>Falls inc2</w:t>
            </w:r>
          </w:p>
        </w:tc>
        <w:tc>
          <w:tcPr>
            <w:tcW w:w="332" w:type="pct"/>
            <w:tcBorders>
              <w:top w:val="nil"/>
              <w:left w:val="nil"/>
              <w:bottom w:val="nil"/>
              <w:right w:val="nil"/>
            </w:tcBorders>
            <w:shd w:val="clear" w:color="auto" w:fill="auto"/>
            <w:vAlign w:val="bottom"/>
          </w:tcPr>
          <w:p w14:paraId="35903EE1" w14:textId="63F89D44" w:rsidR="00C35EE8" w:rsidRPr="00272245" w:rsidRDefault="00C35EE8" w:rsidP="00C35EE8">
            <w:pPr>
              <w:rPr>
                <w:rFonts w:cs="Times New Roman"/>
                <w:sz w:val="16"/>
                <w:szCs w:val="16"/>
              </w:rPr>
            </w:pPr>
            <w:r w:rsidRPr="00272245">
              <w:rPr>
                <w:rFonts w:cs="Times New Roman"/>
                <w:color w:val="000000"/>
                <w:sz w:val="16"/>
                <w:szCs w:val="16"/>
              </w:rPr>
              <w:t>5.26E-05</w:t>
            </w:r>
          </w:p>
        </w:tc>
        <w:tc>
          <w:tcPr>
            <w:tcW w:w="333" w:type="pct"/>
            <w:tcBorders>
              <w:top w:val="nil"/>
              <w:left w:val="nil"/>
              <w:bottom w:val="nil"/>
              <w:right w:val="nil"/>
            </w:tcBorders>
            <w:shd w:val="clear" w:color="auto" w:fill="auto"/>
            <w:vAlign w:val="bottom"/>
          </w:tcPr>
          <w:p w14:paraId="79C9042B" w14:textId="53B62992" w:rsidR="00C35EE8" w:rsidRPr="00272245" w:rsidRDefault="00C35EE8" w:rsidP="00C35EE8">
            <w:pPr>
              <w:rPr>
                <w:rFonts w:cs="Times New Roman"/>
                <w:sz w:val="16"/>
                <w:szCs w:val="16"/>
              </w:rPr>
            </w:pPr>
            <w:r w:rsidRPr="00272245">
              <w:rPr>
                <w:rFonts w:cs="Times New Roman"/>
                <w:color w:val="000000"/>
                <w:sz w:val="16"/>
                <w:szCs w:val="16"/>
              </w:rPr>
              <w:t>0.000596</w:t>
            </w:r>
          </w:p>
        </w:tc>
        <w:tc>
          <w:tcPr>
            <w:tcW w:w="332" w:type="pct"/>
            <w:tcBorders>
              <w:top w:val="nil"/>
              <w:left w:val="nil"/>
              <w:bottom w:val="nil"/>
              <w:right w:val="nil"/>
            </w:tcBorders>
            <w:shd w:val="clear" w:color="auto" w:fill="auto"/>
            <w:vAlign w:val="bottom"/>
          </w:tcPr>
          <w:p w14:paraId="2FB1DBEF" w14:textId="0E65A726" w:rsidR="00C35EE8" w:rsidRPr="00272245" w:rsidRDefault="00C35EE8" w:rsidP="00C35EE8">
            <w:pPr>
              <w:rPr>
                <w:rFonts w:cs="Times New Roman"/>
                <w:sz w:val="16"/>
                <w:szCs w:val="16"/>
              </w:rPr>
            </w:pPr>
            <w:r w:rsidRPr="00272245">
              <w:rPr>
                <w:rFonts w:cs="Times New Roman"/>
                <w:color w:val="000000"/>
                <w:sz w:val="16"/>
                <w:szCs w:val="16"/>
              </w:rPr>
              <w:t>0.0003</w:t>
            </w:r>
          </w:p>
        </w:tc>
        <w:tc>
          <w:tcPr>
            <w:tcW w:w="333" w:type="pct"/>
            <w:tcBorders>
              <w:top w:val="nil"/>
              <w:left w:val="nil"/>
              <w:bottom w:val="nil"/>
              <w:right w:val="nil"/>
            </w:tcBorders>
            <w:shd w:val="clear" w:color="auto" w:fill="auto"/>
            <w:vAlign w:val="bottom"/>
          </w:tcPr>
          <w:p w14:paraId="554F3278" w14:textId="6CCA1FDD" w:rsidR="00C35EE8" w:rsidRPr="00272245" w:rsidRDefault="00C35EE8" w:rsidP="00C35EE8">
            <w:pPr>
              <w:rPr>
                <w:rFonts w:cs="Times New Roman"/>
                <w:sz w:val="16"/>
                <w:szCs w:val="16"/>
              </w:rPr>
            </w:pPr>
            <w:r w:rsidRPr="00272245">
              <w:rPr>
                <w:rFonts w:cs="Times New Roman"/>
                <w:color w:val="000000"/>
                <w:sz w:val="16"/>
                <w:szCs w:val="16"/>
              </w:rPr>
              <w:t>0.000312</w:t>
            </w:r>
          </w:p>
        </w:tc>
        <w:tc>
          <w:tcPr>
            <w:tcW w:w="332" w:type="pct"/>
            <w:tcBorders>
              <w:top w:val="nil"/>
              <w:left w:val="nil"/>
              <w:bottom w:val="nil"/>
              <w:right w:val="nil"/>
            </w:tcBorders>
            <w:shd w:val="clear" w:color="auto" w:fill="auto"/>
            <w:vAlign w:val="bottom"/>
          </w:tcPr>
          <w:p w14:paraId="5A500CD8" w14:textId="213550EE" w:rsidR="00C35EE8" w:rsidRPr="00272245" w:rsidRDefault="00C35EE8" w:rsidP="00C35EE8">
            <w:pPr>
              <w:rPr>
                <w:rFonts w:cs="Times New Roman"/>
                <w:sz w:val="16"/>
                <w:szCs w:val="16"/>
              </w:rPr>
            </w:pPr>
            <w:r w:rsidRPr="00272245">
              <w:rPr>
                <w:rFonts w:cs="Times New Roman"/>
                <w:color w:val="000000"/>
                <w:sz w:val="16"/>
                <w:szCs w:val="16"/>
              </w:rPr>
              <w:t>0.007613</w:t>
            </w:r>
          </w:p>
        </w:tc>
        <w:tc>
          <w:tcPr>
            <w:tcW w:w="333" w:type="pct"/>
            <w:tcBorders>
              <w:top w:val="nil"/>
              <w:left w:val="nil"/>
              <w:bottom w:val="nil"/>
              <w:right w:val="nil"/>
            </w:tcBorders>
            <w:shd w:val="clear" w:color="auto" w:fill="auto"/>
            <w:vAlign w:val="bottom"/>
          </w:tcPr>
          <w:p w14:paraId="4C099FD9" w14:textId="156E86D1" w:rsidR="00C35EE8" w:rsidRPr="00272245" w:rsidRDefault="00C35EE8" w:rsidP="00C35EE8">
            <w:pPr>
              <w:rPr>
                <w:rFonts w:cs="Times New Roman"/>
                <w:sz w:val="16"/>
                <w:szCs w:val="16"/>
              </w:rPr>
            </w:pPr>
            <w:r w:rsidRPr="00272245">
              <w:rPr>
                <w:rFonts w:cs="Times New Roman"/>
                <w:color w:val="000000"/>
                <w:sz w:val="16"/>
                <w:szCs w:val="16"/>
              </w:rPr>
              <w:t>0.068128</w:t>
            </w:r>
          </w:p>
        </w:tc>
        <w:tc>
          <w:tcPr>
            <w:tcW w:w="332" w:type="pct"/>
            <w:tcBorders>
              <w:top w:val="nil"/>
              <w:left w:val="nil"/>
              <w:bottom w:val="nil"/>
              <w:right w:val="nil"/>
            </w:tcBorders>
            <w:shd w:val="clear" w:color="auto" w:fill="auto"/>
            <w:vAlign w:val="bottom"/>
          </w:tcPr>
          <w:p w14:paraId="28461875"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24250511"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3B40185F"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24F3BB05"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355A85BC"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6CC94BBF"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016BBF0C"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1D8CEF20" w14:textId="77777777" w:rsidR="00C35EE8" w:rsidRPr="00272245" w:rsidRDefault="00C35EE8" w:rsidP="00C35EE8">
            <w:pPr>
              <w:rPr>
                <w:rFonts w:cs="Times New Roman"/>
                <w:sz w:val="16"/>
                <w:szCs w:val="16"/>
              </w:rPr>
            </w:pPr>
          </w:p>
        </w:tc>
      </w:tr>
      <w:tr w:rsidR="00C35EE8" w:rsidRPr="00272245" w14:paraId="69D734EF" w14:textId="77777777" w:rsidTr="00F33519">
        <w:tc>
          <w:tcPr>
            <w:tcW w:w="344" w:type="pct"/>
          </w:tcPr>
          <w:p w14:paraId="1DB08678" w14:textId="396D5406" w:rsidR="00C35EE8" w:rsidRPr="00272245" w:rsidRDefault="00C35EE8" w:rsidP="00C35EE8">
            <w:pPr>
              <w:jc w:val="left"/>
              <w:rPr>
                <w:rFonts w:cs="Times New Roman"/>
                <w:sz w:val="16"/>
                <w:szCs w:val="16"/>
              </w:rPr>
            </w:pPr>
            <w:r w:rsidRPr="00272245">
              <w:rPr>
                <w:rFonts w:cs="Times New Roman"/>
                <w:sz w:val="16"/>
                <w:szCs w:val="16"/>
              </w:rPr>
              <w:t>Falls inc3</w:t>
            </w:r>
          </w:p>
        </w:tc>
        <w:tc>
          <w:tcPr>
            <w:tcW w:w="332" w:type="pct"/>
            <w:tcBorders>
              <w:top w:val="nil"/>
              <w:left w:val="nil"/>
              <w:bottom w:val="nil"/>
              <w:right w:val="nil"/>
            </w:tcBorders>
            <w:shd w:val="clear" w:color="auto" w:fill="auto"/>
            <w:vAlign w:val="bottom"/>
          </w:tcPr>
          <w:p w14:paraId="18237739" w14:textId="4C36B6EC" w:rsidR="00C35EE8" w:rsidRPr="00272245" w:rsidRDefault="00C35EE8" w:rsidP="00C35EE8">
            <w:pPr>
              <w:rPr>
                <w:rFonts w:cs="Times New Roman"/>
                <w:sz w:val="16"/>
                <w:szCs w:val="16"/>
              </w:rPr>
            </w:pPr>
            <w:r w:rsidRPr="00272245">
              <w:rPr>
                <w:rFonts w:cs="Times New Roman"/>
                <w:color w:val="000000"/>
                <w:sz w:val="16"/>
                <w:szCs w:val="16"/>
              </w:rPr>
              <w:t>-0.00026</w:t>
            </w:r>
          </w:p>
        </w:tc>
        <w:tc>
          <w:tcPr>
            <w:tcW w:w="333" w:type="pct"/>
            <w:tcBorders>
              <w:top w:val="nil"/>
              <w:left w:val="nil"/>
              <w:bottom w:val="nil"/>
              <w:right w:val="nil"/>
            </w:tcBorders>
            <w:shd w:val="clear" w:color="auto" w:fill="auto"/>
            <w:vAlign w:val="bottom"/>
          </w:tcPr>
          <w:p w14:paraId="23A18014" w14:textId="6A146202" w:rsidR="00C35EE8" w:rsidRPr="00272245" w:rsidRDefault="00C35EE8" w:rsidP="00C35EE8">
            <w:pPr>
              <w:rPr>
                <w:rFonts w:cs="Times New Roman"/>
                <w:sz w:val="16"/>
                <w:szCs w:val="16"/>
              </w:rPr>
            </w:pPr>
            <w:r w:rsidRPr="00272245">
              <w:rPr>
                <w:rFonts w:cs="Times New Roman"/>
                <w:color w:val="000000"/>
                <w:sz w:val="16"/>
                <w:szCs w:val="16"/>
              </w:rPr>
              <w:t>0.000328</w:t>
            </w:r>
          </w:p>
        </w:tc>
        <w:tc>
          <w:tcPr>
            <w:tcW w:w="332" w:type="pct"/>
            <w:tcBorders>
              <w:top w:val="nil"/>
              <w:left w:val="nil"/>
              <w:bottom w:val="nil"/>
              <w:right w:val="nil"/>
            </w:tcBorders>
            <w:shd w:val="clear" w:color="auto" w:fill="auto"/>
            <w:vAlign w:val="bottom"/>
          </w:tcPr>
          <w:p w14:paraId="05BB45DA" w14:textId="2B00E49C" w:rsidR="00C35EE8" w:rsidRPr="00272245" w:rsidRDefault="00C35EE8" w:rsidP="00C35EE8">
            <w:pPr>
              <w:rPr>
                <w:rFonts w:cs="Times New Roman"/>
                <w:sz w:val="16"/>
                <w:szCs w:val="16"/>
              </w:rPr>
            </w:pPr>
            <w:r w:rsidRPr="00272245">
              <w:rPr>
                <w:rFonts w:cs="Times New Roman"/>
                <w:color w:val="000000"/>
                <w:sz w:val="16"/>
                <w:szCs w:val="16"/>
              </w:rPr>
              <w:t>-0.00126</w:t>
            </w:r>
          </w:p>
        </w:tc>
        <w:tc>
          <w:tcPr>
            <w:tcW w:w="333" w:type="pct"/>
            <w:tcBorders>
              <w:top w:val="nil"/>
              <w:left w:val="nil"/>
              <w:bottom w:val="nil"/>
              <w:right w:val="nil"/>
            </w:tcBorders>
            <w:shd w:val="clear" w:color="auto" w:fill="auto"/>
            <w:vAlign w:val="bottom"/>
          </w:tcPr>
          <w:p w14:paraId="7C7373B7" w14:textId="5C4EEE24" w:rsidR="00C35EE8" w:rsidRPr="00272245" w:rsidRDefault="00C35EE8" w:rsidP="00C35EE8">
            <w:pPr>
              <w:rPr>
                <w:rFonts w:cs="Times New Roman"/>
                <w:sz w:val="16"/>
                <w:szCs w:val="16"/>
              </w:rPr>
            </w:pPr>
            <w:r w:rsidRPr="00272245">
              <w:rPr>
                <w:rFonts w:cs="Times New Roman"/>
                <w:color w:val="000000"/>
                <w:sz w:val="16"/>
                <w:szCs w:val="16"/>
              </w:rPr>
              <w:t>-0.00106</w:t>
            </w:r>
          </w:p>
        </w:tc>
        <w:tc>
          <w:tcPr>
            <w:tcW w:w="332" w:type="pct"/>
            <w:tcBorders>
              <w:top w:val="nil"/>
              <w:left w:val="nil"/>
              <w:bottom w:val="nil"/>
              <w:right w:val="nil"/>
            </w:tcBorders>
            <w:shd w:val="clear" w:color="auto" w:fill="auto"/>
            <w:vAlign w:val="bottom"/>
          </w:tcPr>
          <w:p w14:paraId="742B242B" w14:textId="5B12C121" w:rsidR="00C35EE8" w:rsidRPr="00272245" w:rsidRDefault="00C35EE8" w:rsidP="00C35EE8">
            <w:pPr>
              <w:rPr>
                <w:rFonts w:cs="Times New Roman"/>
                <w:sz w:val="16"/>
                <w:szCs w:val="16"/>
              </w:rPr>
            </w:pPr>
            <w:r w:rsidRPr="00272245">
              <w:rPr>
                <w:rFonts w:cs="Times New Roman"/>
                <w:color w:val="000000"/>
                <w:sz w:val="16"/>
                <w:szCs w:val="16"/>
              </w:rPr>
              <w:t>0.007315</w:t>
            </w:r>
          </w:p>
        </w:tc>
        <w:tc>
          <w:tcPr>
            <w:tcW w:w="333" w:type="pct"/>
            <w:tcBorders>
              <w:top w:val="nil"/>
              <w:left w:val="nil"/>
              <w:bottom w:val="nil"/>
              <w:right w:val="nil"/>
            </w:tcBorders>
            <w:shd w:val="clear" w:color="auto" w:fill="auto"/>
            <w:vAlign w:val="bottom"/>
          </w:tcPr>
          <w:p w14:paraId="36178D04" w14:textId="7987F7F6" w:rsidR="00C35EE8" w:rsidRPr="00272245" w:rsidRDefault="00C35EE8" w:rsidP="00C35EE8">
            <w:pPr>
              <w:rPr>
                <w:rFonts w:cs="Times New Roman"/>
                <w:sz w:val="16"/>
                <w:szCs w:val="16"/>
              </w:rPr>
            </w:pPr>
            <w:r w:rsidRPr="00272245">
              <w:rPr>
                <w:rFonts w:cs="Times New Roman"/>
                <w:color w:val="000000"/>
                <w:sz w:val="16"/>
                <w:szCs w:val="16"/>
              </w:rPr>
              <w:t>0.008073</w:t>
            </w:r>
          </w:p>
        </w:tc>
        <w:tc>
          <w:tcPr>
            <w:tcW w:w="332" w:type="pct"/>
            <w:tcBorders>
              <w:top w:val="nil"/>
              <w:left w:val="nil"/>
              <w:bottom w:val="nil"/>
              <w:right w:val="nil"/>
            </w:tcBorders>
            <w:shd w:val="clear" w:color="auto" w:fill="auto"/>
            <w:vAlign w:val="bottom"/>
          </w:tcPr>
          <w:p w14:paraId="4089B4FC" w14:textId="70408490" w:rsidR="00C35EE8" w:rsidRPr="00272245" w:rsidRDefault="00C35EE8" w:rsidP="00C35EE8">
            <w:pPr>
              <w:rPr>
                <w:rFonts w:cs="Times New Roman"/>
                <w:sz w:val="16"/>
                <w:szCs w:val="16"/>
              </w:rPr>
            </w:pPr>
            <w:r w:rsidRPr="00272245">
              <w:rPr>
                <w:rFonts w:cs="Times New Roman"/>
                <w:color w:val="000000"/>
                <w:sz w:val="16"/>
                <w:szCs w:val="16"/>
              </w:rPr>
              <w:t>0.122575</w:t>
            </w:r>
          </w:p>
        </w:tc>
        <w:tc>
          <w:tcPr>
            <w:tcW w:w="333" w:type="pct"/>
            <w:tcBorders>
              <w:top w:val="nil"/>
              <w:left w:val="nil"/>
              <w:bottom w:val="nil"/>
              <w:right w:val="nil"/>
            </w:tcBorders>
            <w:shd w:val="clear" w:color="auto" w:fill="auto"/>
            <w:vAlign w:val="bottom"/>
          </w:tcPr>
          <w:p w14:paraId="7DF0FBEA"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20FD2E14"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2BDD88AA"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6CD09B9A"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19EE457B"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64EC2DC3"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53A486E1" w14:textId="77777777" w:rsidR="00C35EE8" w:rsidRPr="00272245" w:rsidRDefault="00C35EE8" w:rsidP="00C35EE8">
            <w:pPr>
              <w:rPr>
                <w:rFonts w:cs="Times New Roman"/>
                <w:sz w:val="16"/>
                <w:szCs w:val="16"/>
              </w:rPr>
            </w:pPr>
          </w:p>
        </w:tc>
      </w:tr>
      <w:tr w:rsidR="00C35EE8" w:rsidRPr="00272245" w14:paraId="5E14E08A" w14:textId="77777777" w:rsidTr="00F33519">
        <w:tc>
          <w:tcPr>
            <w:tcW w:w="344" w:type="pct"/>
          </w:tcPr>
          <w:p w14:paraId="0016B4CE" w14:textId="5EFF8655" w:rsidR="00C35EE8" w:rsidRPr="00272245" w:rsidRDefault="00C35EE8" w:rsidP="00C35EE8">
            <w:pPr>
              <w:jc w:val="left"/>
              <w:rPr>
                <w:rFonts w:cs="Times New Roman"/>
                <w:sz w:val="16"/>
                <w:szCs w:val="16"/>
              </w:rPr>
            </w:pPr>
            <w:r w:rsidRPr="00272245">
              <w:rPr>
                <w:rFonts w:cs="Times New Roman"/>
                <w:sz w:val="16"/>
                <w:szCs w:val="16"/>
              </w:rPr>
              <w:t>Falls inc4</w:t>
            </w:r>
          </w:p>
        </w:tc>
        <w:tc>
          <w:tcPr>
            <w:tcW w:w="332" w:type="pct"/>
            <w:tcBorders>
              <w:top w:val="nil"/>
              <w:left w:val="nil"/>
              <w:bottom w:val="nil"/>
              <w:right w:val="nil"/>
            </w:tcBorders>
            <w:shd w:val="clear" w:color="auto" w:fill="auto"/>
            <w:vAlign w:val="bottom"/>
          </w:tcPr>
          <w:p w14:paraId="0222FF9B" w14:textId="762A6D3D" w:rsidR="00C35EE8" w:rsidRPr="00272245" w:rsidRDefault="00C35EE8" w:rsidP="00C35EE8">
            <w:pPr>
              <w:rPr>
                <w:rFonts w:cs="Times New Roman"/>
                <w:color w:val="000000"/>
                <w:sz w:val="16"/>
                <w:szCs w:val="16"/>
              </w:rPr>
            </w:pPr>
            <w:r w:rsidRPr="00272245">
              <w:rPr>
                <w:rFonts w:cs="Times New Roman"/>
                <w:color w:val="000000"/>
                <w:sz w:val="16"/>
                <w:szCs w:val="16"/>
              </w:rPr>
              <w:t>-9.3E-05</w:t>
            </w:r>
          </w:p>
        </w:tc>
        <w:tc>
          <w:tcPr>
            <w:tcW w:w="333" w:type="pct"/>
            <w:tcBorders>
              <w:top w:val="nil"/>
              <w:left w:val="nil"/>
              <w:bottom w:val="nil"/>
              <w:right w:val="nil"/>
            </w:tcBorders>
            <w:shd w:val="clear" w:color="auto" w:fill="auto"/>
            <w:vAlign w:val="bottom"/>
          </w:tcPr>
          <w:p w14:paraId="13B49CB4" w14:textId="54ADB0C6" w:rsidR="00C35EE8" w:rsidRPr="00272245" w:rsidRDefault="00C35EE8" w:rsidP="00C35EE8">
            <w:pPr>
              <w:rPr>
                <w:rFonts w:cs="Times New Roman"/>
                <w:color w:val="000000"/>
                <w:sz w:val="16"/>
                <w:szCs w:val="16"/>
              </w:rPr>
            </w:pPr>
            <w:r w:rsidRPr="00272245">
              <w:rPr>
                <w:rFonts w:cs="Times New Roman"/>
                <w:color w:val="000000"/>
                <w:sz w:val="16"/>
                <w:szCs w:val="16"/>
              </w:rPr>
              <w:t>-0.00038</w:t>
            </w:r>
          </w:p>
        </w:tc>
        <w:tc>
          <w:tcPr>
            <w:tcW w:w="332" w:type="pct"/>
            <w:tcBorders>
              <w:top w:val="nil"/>
              <w:left w:val="nil"/>
              <w:bottom w:val="nil"/>
              <w:right w:val="nil"/>
            </w:tcBorders>
            <w:shd w:val="clear" w:color="auto" w:fill="auto"/>
            <w:vAlign w:val="bottom"/>
          </w:tcPr>
          <w:p w14:paraId="12EC59CA" w14:textId="26638043" w:rsidR="00C35EE8" w:rsidRPr="00272245" w:rsidRDefault="00C35EE8" w:rsidP="00C35EE8">
            <w:pPr>
              <w:rPr>
                <w:rFonts w:cs="Times New Roman"/>
                <w:color w:val="000000"/>
                <w:sz w:val="16"/>
                <w:szCs w:val="16"/>
              </w:rPr>
            </w:pPr>
            <w:r w:rsidRPr="00272245">
              <w:rPr>
                <w:rFonts w:cs="Times New Roman"/>
                <w:color w:val="000000"/>
                <w:sz w:val="16"/>
                <w:szCs w:val="16"/>
              </w:rPr>
              <w:t>-0.00168</w:t>
            </w:r>
          </w:p>
        </w:tc>
        <w:tc>
          <w:tcPr>
            <w:tcW w:w="333" w:type="pct"/>
            <w:tcBorders>
              <w:top w:val="nil"/>
              <w:left w:val="nil"/>
              <w:bottom w:val="nil"/>
              <w:right w:val="nil"/>
            </w:tcBorders>
            <w:shd w:val="clear" w:color="auto" w:fill="auto"/>
            <w:vAlign w:val="bottom"/>
          </w:tcPr>
          <w:p w14:paraId="103D44BD" w14:textId="523C4622" w:rsidR="00C35EE8" w:rsidRPr="00272245" w:rsidRDefault="00C35EE8" w:rsidP="00C35EE8">
            <w:pPr>
              <w:rPr>
                <w:rFonts w:cs="Times New Roman"/>
                <w:color w:val="000000"/>
                <w:sz w:val="16"/>
                <w:szCs w:val="16"/>
              </w:rPr>
            </w:pPr>
            <w:r w:rsidRPr="00272245">
              <w:rPr>
                <w:rFonts w:cs="Times New Roman"/>
                <w:color w:val="000000"/>
                <w:sz w:val="16"/>
                <w:szCs w:val="16"/>
              </w:rPr>
              <w:t>-0.00044</w:t>
            </w:r>
          </w:p>
        </w:tc>
        <w:tc>
          <w:tcPr>
            <w:tcW w:w="332" w:type="pct"/>
            <w:tcBorders>
              <w:top w:val="nil"/>
              <w:left w:val="nil"/>
              <w:bottom w:val="nil"/>
              <w:right w:val="nil"/>
            </w:tcBorders>
            <w:shd w:val="clear" w:color="auto" w:fill="auto"/>
            <w:vAlign w:val="bottom"/>
          </w:tcPr>
          <w:p w14:paraId="1982CA58" w14:textId="6D5B5E3D" w:rsidR="00C35EE8" w:rsidRPr="00272245" w:rsidRDefault="00C35EE8" w:rsidP="00C35EE8">
            <w:pPr>
              <w:rPr>
                <w:rFonts w:cs="Times New Roman"/>
                <w:color w:val="000000"/>
                <w:sz w:val="16"/>
                <w:szCs w:val="16"/>
              </w:rPr>
            </w:pPr>
            <w:r w:rsidRPr="00272245">
              <w:rPr>
                <w:rFonts w:cs="Times New Roman"/>
                <w:color w:val="000000"/>
                <w:sz w:val="16"/>
                <w:szCs w:val="16"/>
              </w:rPr>
              <w:t>0.007912</w:t>
            </w:r>
          </w:p>
        </w:tc>
        <w:tc>
          <w:tcPr>
            <w:tcW w:w="333" w:type="pct"/>
            <w:tcBorders>
              <w:top w:val="nil"/>
              <w:left w:val="nil"/>
              <w:bottom w:val="nil"/>
              <w:right w:val="nil"/>
            </w:tcBorders>
            <w:shd w:val="clear" w:color="auto" w:fill="auto"/>
            <w:vAlign w:val="bottom"/>
          </w:tcPr>
          <w:p w14:paraId="49993E6B" w14:textId="653B4CD5" w:rsidR="00C35EE8" w:rsidRPr="00272245" w:rsidRDefault="00C35EE8" w:rsidP="00C35EE8">
            <w:pPr>
              <w:rPr>
                <w:rFonts w:cs="Times New Roman"/>
                <w:color w:val="000000"/>
                <w:sz w:val="16"/>
                <w:szCs w:val="16"/>
              </w:rPr>
            </w:pPr>
            <w:r w:rsidRPr="00272245">
              <w:rPr>
                <w:rFonts w:cs="Times New Roman"/>
                <w:color w:val="000000"/>
                <w:sz w:val="16"/>
                <w:szCs w:val="16"/>
              </w:rPr>
              <w:t>0.011491</w:t>
            </w:r>
          </w:p>
        </w:tc>
        <w:tc>
          <w:tcPr>
            <w:tcW w:w="332" w:type="pct"/>
            <w:tcBorders>
              <w:top w:val="nil"/>
              <w:left w:val="nil"/>
              <w:bottom w:val="nil"/>
              <w:right w:val="nil"/>
            </w:tcBorders>
            <w:shd w:val="clear" w:color="auto" w:fill="auto"/>
            <w:vAlign w:val="bottom"/>
          </w:tcPr>
          <w:p w14:paraId="16FC7C37" w14:textId="2EFF7F31" w:rsidR="00C35EE8" w:rsidRPr="00272245" w:rsidRDefault="00C35EE8" w:rsidP="00C35EE8">
            <w:pPr>
              <w:rPr>
                <w:rFonts w:cs="Times New Roman"/>
                <w:color w:val="000000"/>
                <w:sz w:val="16"/>
                <w:szCs w:val="16"/>
              </w:rPr>
            </w:pPr>
            <w:r w:rsidRPr="00272245">
              <w:rPr>
                <w:rFonts w:cs="Times New Roman"/>
                <w:color w:val="000000"/>
                <w:sz w:val="16"/>
                <w:szCs w:val="16"/>
              </w:rPr>
              <w:t>0.008836</w:t>
            </w:r>
          </w:p>
        </w:tc>
        <w:tc>
          <w:tcPr>
            <w:tcW w:w="333" w:type="pct"/>
            <w:tcBorders>
              <w:top w:val="nil"/>
              <w:left w:val="nil"/>
              <w:bottom w:val="nil"/>
              <w:right w:val="nil"/>
            </w:tcBorders>
            <w:shd w:val="clear" w:color="auto" w:fill="auto"/>
            <w:vAlign w:val="bottom"/>
          </w:tcPr>
          <w:p w14:paraId="6F35F61C" w14:textId="1ABF3F4A" w:rsidR="00C35EE8" w:rsidRPr="00272245" w:rsidRDefault="00C35EE8" w:rsidP="00C35EE8">
            <w:pPr>
              <w:rPr>
                <w:rFonts w:cs="Times New Roman"/>
                <w:sz w:val="16"/>
                <w:szCs w:val="16"/>
              </w:rPr>
            </w:pPr>
            <w:r w:rsidRPr="00272245">
              <w:rPr>
                <w:rFonts w:cs="Times New Roman"/>
                <w:color w:val="000000"/>
                <w:sz w:val="16"/>
                <w:szCs w:val="16"/>
              </w:rPr>
              <w:t>0.16969</w:t>
            </w:r>
          </w:p>
        </w:tc>
        <w:tc>
          <w:tcPr>
            <w:tcW w:w="332" w:type="pct"/>
            <w:tcBorders>
              <w:top w:val="nil"/>
              <w:left w:val="nil"/>
              <w:bottom w:val="nil"/>
              <w:right w:val="nil"/>
            </w:tcBorders>
            <w:shd w:val="clear" w:color="auto" w:fill="auto"/>
            <w:vAlign w:val="bottom"/>
          </w:tcPr>
          <w:p w14:paraId="042F8FDB"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2FAE6574"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5076E303"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7BEFDC0D"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3BD9E97E"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31DF4989" w14:textId="77777777" w:rsidR="00C35EE8" w:rsidRPr="00272245" w:rsidRDefault="00C35EE8" w:rsidP="00C35EE8">
            <w:pPr>
              <w:rPr>
                <w:rFonts w:cs="Times New Roman"/>
                <w:sz w:val="16"/>
                <w:szCs w:val="16"/>
              </w:rPr>
            </w:pPr>
          </w:p>
        </w:tc>
      </w:tr>
      <w:tr w:rsidR="00C35EE8" w:rsidRPr="00272245" w14:paraId="59FE26D3" w14:textId="77777777" w:rsidTr="00F33519">
        <w:tc>
          <w:tcPr>
            <w:tcW w:w="344" w:type="pct"/>
          </w:tcPr>
          <w:p w14:paraId="61F6EAD1" w14:textId="018B423F" w:rsidR="00C35EE8" w:rsidRPr="00272245" w:rsidRDefault="00C35EE8" w:rsidP="00C35EE8">
            <w:pPr>
              <w:jc w:val="left"/>
              <w:rPr>
                <w:rFonts w:cs="Times New Roman"/>
                <w:sz w:val="16"/>
                <w:szCs w:val="16"/>
              </w:rPr>
            </w:pPr>
            <w:r w:rsidRPr="00272245">
              <w:rPr>
                <w:rFonts w:cs="Times New Roman"/>
                <w:sz w:val="16"/>
                <w:szCs w:val="16"/>
              </w:rPr>
              <w:t>Frailty</w:t>
            </w:r>
          </w:p>
        </w:tc>
        <w:tc>
          <w:tcPr>
            <w:tcW w:w="332" w:type="pct"/>
            <w:tcBorders>
              <w:top w:val="nil"/>
              <w:left w:val="nil"/>
              <w:bottom w:val="nil"/>
              <w:right w:val="nil"/>
            </w:tcBorders>
            <w:shd w:val="clear" w:color="auto" w:fill="auto"/>
            <w:vAlign w:val="bottom"/>
          </w:tcPr>
          <w:p w14:paraId="589B4837" w14:textId="35EBAE1C" w:rsidR="00C35EE8" w:rsidRPr="00272245" w:rsidRDefault="00C35EE8" w:rsidP="00C35EE8">
            <w:pPr>
              <w:rPr>
                <w:rFonts w:cs="Times New Roman"/>
                <w:color w:val="000000"/>
                <w:sz w:val="16"/>
                <w:szCs w:val="16"/>
              </w:rPr>
            </w:pPr>
            <w:r w:rsidRPr="00272245">
              <w:rPr>
                <w:rFonts w:cs="Times New Roman"/>
                <w:color w:val="000000"/>
                <w:sz w:val="16"/>
                <w:szCs w:val="16"/>
              </w:rPr>
              <w:t>-3E-05</w:t>
            </w:r>
          </w:p>
        </w:tc>
        <w:tc>
          <w:tcPr>
            <w:tcW w:w="333" w:type="pct"/>
            <w:tcBorders>
              <w:top w:val="nil"/>
              <w:left w:val="nil"/>
              <w:bottom w:val="nil"/>
              <w:right w:val="nil"/>
            </w:tcBorders>
            <w:shd w:val="clear" w:color="auto" w:fill="auto"/>
            <w:vAlign w:val="bottom"/>
          </w:tcPr>
          <w:p w14:paraId="582E3C39" w14:textId="2D8332CD" w:rsidR="00C35EE8" w:rsidRPr="00272245" w:rsidRDefault="00C35EE8" w:rsidP="00C35EE8">
            <w:pPr>
              <w:rPr>
                <w:rFonts w:cs="Times New Roman"/>
                <w:color w:val="000000"/>
                <w:sz w:val="16"/>
                <w:szCs w:val="16"/>
              </w:rPr>
            </w:pPr>
            <w:r w:rsidRPr="00272245">
              <w:rPr>
                <w:rFonts w:cs="Times New Roman"/>
                <w:color w:val="000000"/>
                <w:sz w:val="16"/>
                <w:szCs w:val="16"/>
              </w:rPr>
              <w:t>-7.5E-05</w:t>
            </w:r>
          </w:p>
        </w:tc>
        <w:tc>
          <w:tcPr>
            <w:tcW w:w="332" w:type="pct"/>
            <w:tcBorders>
              <w:top w:val="nil"/>
              <w:left w:val="nil"/>
              <w:bottom w:val="nil"/>
              <w:right w:val="nil"/>
            </w:tcBorders>
            <w:shd w:val="clear" w:color="auto" w:fill="auto"/>
            <w:vAlign w:val="bottom"/>
          </w:tcPr>
          <w:p w14:paraId="00C9332C" w14:textId="1D40B904" w:rsidR="00C35EE8" w:rsidRPr="00272245" w:rsidRDefault="00C35EE8" w:rsidP="00C35EE8">
            <w:pPr>
              <w:rPr>
                <w:rFonts w:cs="Times New Roman"/>
                <w:color w:val="000000"/>
                <w:sz w:val="16"/>
                <w:szCs w:val="16"/>
              </w:rPr>
            </w:pPr>
            <w:r w:rsidRPr="00272245">
              <w:rPr>
                <w:rFonts w:cs="Times New Roman"/>
                <w:color w:val="000000"/>
                <w:sz w:val="16"/>
                <w:szCs w:val="16"/>
              </w:rPr>
              <w:t>-0.00019</w:t>
            </w:r>
          </w:p>
        </w:tc>
        <w:tc>
          <w:tcPr>
            <w:tcW w:w="333" w:type="pct"/>
            <w:tcBorders>
              <w:top w:val="nil"/>
              <w:left w:val="nil"/>
              <w:bottom w:val="nil"/>
              <w:right w:val="nil"/>
            </w:tcBorders>
            <w:shd w:val="clear" w:color="auto" w:fill="auto"/>
            <w:vAlign w:val="bottom"/>
          </w:tcPr>
          <w:p w14:paraId="41BCD801" w14:textId="5706A06C" w:rsidR="00C35EE8" w:rsidRPr="00272245" w:rsidRDefault="00C35EE8" w:rsidP="00C35EE8">
            <w:pPr>
              <w:rPr>
                <w:rFonts w:cs="Times New Roman"/>
                <w:color w:val="000000"/>
                <w:sz w:val="16"/>
                <w:szCs w:val="16"/>
              </w:rPr>
            </w:pPr>
            <w:r w:rsidRPr="00272245">
              <w:rPr>
                <w:rFonts w:cs="Times New Roman"/>
                <w:color w:val="000000"/>
                <w:sz w:val="16"/>
                <w:szCs w:val="16"/>
              </w:rPr>
              <w:t>-0.00044</w:t>
            </w:r>
          </w:p>
        </w:tc>
        <w:tc>
          <w:tcPr>
            <w:tcW w:w="332" w:type="pct"/>
            <w:tcBorders>
              <w:top w:val="nil"/>
              <w:left w:val="nil"/>
              <w:bottom w:val="nil"/>
              <w:right w:val="nil"/>
            </w:tcBorders>
            <w:shd w:val="clear" w:color="auto" w:fill="auto"/>
            <w:vAlign w:val="bottom"/>
          </w:tcPr>
          <w:p w14:paraId="04B780F9" w14:textId="34454480" w:rsidR="00C35EE8" w:rsidRPr="00272245" w:rsidRDefault="00C35EE8" w:rsidP="00C35EE8">
            <w:pPr>
              <w:rPr>
                <w:rFonts w:cs="Times New Roman"/>
                <w:color w:val="000000"/>
                <w:sz w:val="16"/>
                <w:szCs w:val="16"/>
              </w:rPr>
            </w:pPr>
            <w:r w:rsidRPr="00272245">
              <w:rPr>
                <w:rFonts w:cs="Times New Roman"/>
                <w:color w:val="000000"/>
                <w:sz w:val="16"/>
                <w:szCs w:val="16"/>
              </w:rPr>
              <w:t>-0.00012</w:t>
            </w:r>
          </w:p>
        </w:tc>
        <w:tc>
          <w:tcPr>
            <w:tcW w:w="333" w:type="pct"/>
            <w:tcBorders>
              <w:top w:val="nil"/>
              <w:left w:val="nil"/>
              <w:bottom w:val="nil"/>
              <w:right w:val="nil"/>
            </w:tcBorders>
            <w:shd w:val="clear" w:color="auto" w:fill="auto"/>
            <w:vAlign w:val="bottom"/>
          </w:tcPr>
          <w:p w14:paraId="0EDB90E6" w14:textId="6061A03D" w:rsidR="00C35EE8" w:rsidRPr="00272245" w:rsidRDefault="00C35EE8" w:rsidP="00C35EE8">
            <w:pPr>
              <w:rPr>
                <w:rFonts w:cs="Times New Roman"/>
                <w:color w:val="000000"/>
                <w:sz w:val="16"/>
                <w:szCs w:val="16"/>
              </w:rPr>
            </w:pPr>
            <w:r w:rsidRPr="00272245">
              <w:rPr>
                <w:rFonts w:cs="Times New Roman"/>
                <w:color w:val="000000"/>
                <w:sz w:val="16"/>
                <w:szCs w:val="16"/>
              </w:rPr>
              <w:t>-0.00045</w:t>
            </w:r>
          </w:p>
        </w:tc>
        <w:tc>
          <w:tcPr>
            <w:tcW w:w="332" w:type="pct"/>
            <w:tcBorders>
              <w:top w:val="nil"/>
              <w:left w:val="nil"/>
              <w:bottom w:val="nil"/>
              <w:right w:val="nil"/>
            </w:tcBorders>
            <w:shd w:val="clear" w:color="auto" w:fill="auto"/>
            <w:vAlign w:val="bottom"/>
          </w:tcPr>
          <w:p w14:paraId="18528320" w14:textId="1C4D37C7" w:rsidR="00C35EE8" w:rsidRPr="00272245" w:rsidRDefault="00C35EE8" w:rsidP="00C35EE8">
            <w:pPr>
              <w:rPr>
                <w:rFonts w:cs="Times New Roman"/>
                <w:color w:val="000000"/>
                <w:sz w:val="16"/>
                <w:szCs w:val="16"/>
              </w:rPr>
            </w:pPr>
            <w:r w:rsidRPr="00272245">
              <w:rPr>
                <w:rFonts w:cs="Times New Roman"/>
                <w:color w:val="000000"/>
                <w:sz w:val="16"/>
                <w:szCs w:val="16"/>
              </w:rPr>
              <w:t>-4.8E-05</w:t>
            </w:r>
          </w:p>
        </w:tc>
        <w:tc>
          <w:tcPr>
            <w:tcW w:w="333" w:type="pct"/>
            <w:tcBorders>
              <w:top w:val="nil"/>
              <w:left w:val="nil"/>
              <w:bottom w:val="nil"/>
              <w:right w:val="nil"/>
            </w:tcBorders>
            <w:shd w:val="clear" w:color="auto" w:fill="auto"/>
            <w:vAlign w:val="bottom"/>
          </w:tcPr>
          <w:p w14:paraId="307D259D" w14:textId="59618B2F" w:rsidR="00C35EE8" w:rsidRPr="00272245" w:rsidRDefault="00C35EE8" w:rsidP="00C35EE8">
            <w:pPr>
              <w:rPr>
                <w:rFonts w:cs="Times New Roman"/>
                <w:color w:val="000000"/>
                <w:sz w:val="16"/>
                <w:szCs w:val="16"/>
              </w:rPr>
            </w:pPr>
            <w:r w:rsidRPr="00272245">
              <w:rPr>
                <w:rFonts w:cs="Times New Roman"/>
                <w:color w:val="000000"/>
                <w:sz w:val="16"/>
                <w:szCs w:val="16"/>
              </w:rPr>
              <w:t>-0.00058</w:t>
            </w:r>
          </w:p>
        </w:tc>
        <w:tc>
          <w:tcPr>
            <w:tcW w:w="332" w:type="pct"/>
            <w:tcBorders>
              <w:top w:val="nil"/>
              <w:left w:val="nil"/>
              <w:bottom w:val="nil"/>
              <w:right w:val="nil"/>
            </w:tcBorders>
            <w:shd w:val="clear" w:color="auto" w:fill="auto"/>
            <w:vAlign w:val="bottom"/>
          </w:tcPr>
          <w:p w14:paraId="4C18BA59" w14:textId="0E256544" w:rsidR="00C35EE8" w:rsidRPr="00272245" w:rsidRDefault="00C35EE8" w:rsidP="00C35EE8">
            <w:pPr>
              <w:rPr>
                <w:rFonts w:cs="Times New Roman"/>
                <w:sz w:val="16"/>
                <w:szCs w:val="16"/>
              </w:rPr>
            </w:pPr>
            <w:r w:rsidRPr="00272245">
              <w:rPr>
                <w:rFonts w:cs="Times New Roman"/>
                <w:color w:val="000000"/>
                <w:sz w:val="16"/>
                <w:szCs w:val="16"/>
              </w:rPr>
              <w:t>0.000106</w:t>
            </w:r>
          </w:p>
        </w:tc>
        <w:tc>
          <w:tcPr>
            <w:tcW w:w="333" w:type="pct"/>
            <w:tcBorders>
              <w:top w:val="nil"/>
              <w:left w:val="nil"/>
              <w:bottom w:val="nil"/>
              <w:right w:val="nil"/>
            </w:tcBorders>
            <w:shd w:val="clear" w:color="auto" w:fill="auto"/>
            <w:vAlign w:val="bottom"/>
          </w:tcPr>
          <w:p w14:paraId="6BB1B8A7"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1C05D415"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26A5F562"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47C37C94"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318F1AA6" w14:textId="77777777" w:rsidR="00C35EE8" w:rsidRPr="00272245" w:rsidRDefault="00C35EE8" w:rsidP="00C35EE8">
            <w:pPr>
              <w:rPr>
                <w:rFonts w:cs="Times New Roman"/>
                <w:sz w:val="16"/>
                <w:szCs w:val="16"/>
              </w:rPr>
            </w:pPr>
          </w:p>
        </w:tc>
      </w:tr>
      <w:tr w:rsidR="00C35EE8" w:rsidRPr="00272245" w14:paraId="687E5584" w14:textId="77777777" w:rsidTr="00F33519">
        <w:tc>
          <w:tcPr>
            <w:tcW w:w="344" w:type="pct"/>
          </w:tcPr>
          <w:p w14:paraId="0624424D" w14:textId="4E022B20" w:rsidR="00C35EE8" w:rsidRPr="00272245" w:rsidRDefault="00C35EE8" w:rsidP="00C35EE8">
            <w:pPr>
              <w:jc w:val="left"/>
              <w:rPr>
                <w:rFonts w:cs="Times New Roman"/>
                <w:sz w:val="16"/>
                <w:szCs w:val="16"/>
              </w:rPr>
            </w:pPr>
            <w:r w:rsidRPr="00272245">
              <w:rPr>
                <w:rFonts w:cs="Times New Roman"/>
                <w:sz w:val="16"/>
                <w:szCs w:val="16"/>
              </w:rPr>
              <w:t>High PA</w:t>
            </w:r>
          </w:p>
        </w:tc>
        <w:tc>
          <w:tcPr>
            <w:tcW w:w="332" w:type="pct"/>
            <w:tcBorders>
              <w:top w:val="nil"/>
              <w:left w:val="nil"/>
              <w:bottom w:val="nil"/>
              <w:right w:val="nil"/>
            </w:tcBorders>
            <w:shd w:val="clear" w:color="auto" w:fill="auto"/>
            <w:vAlign w:val="bottom"/>
          </w:tcPr>
          <w:p w14:paraId="381028B0" w14:textId="4BAA975A" w:rsidR="00C35EE8" w:rsidRPr="00272245" w:rsidRDefault="00C35EE8" w:rsidP="00C35EE8">
            <w:pPr>
              <w:rPr>
                <w:rFonts w:cs="Times New Roman"/>
                <w:color w:val="000000"/>
                <w:sz w:val="16"/>
                <w:szCs w:val="16"/>
              </w:rPr>
            </w:pPr>
            <w:r w:rsidRPr="00272245">
              <w:rPr>
                <w:rFonts w:cs="Times New Roman"/>
                <w:color w:val="000000"/>
                <w:sz w:val="16"/>
                <w:szCs w:val="16"/>
              </w:rPr>
              <w:t>0.000134</w:t>
            </w:r>
          </w:p>
        </w:tc>
        <w:tc>
          <w:tcPr>
            <w:tcW w:w="333" w:type="pct"/>
            <w:tcBorders>
              <w:top w:val="nil"/>
              <w:left w:val="nil"/>
              <w:bottom w:val="nil"/>
              <w:right w:val="nil"/>
            </w:tcBorders>
            <w:shd w:val="clear" w:color="auto" w:fill="auto"/>
            <w:vAlign w:val="bottom"/>
          </w:tcPr>
          <w:p w14:paraId="5EF5C1ED" w14:textId="6A7D33A1" w:rsidR="00C35EE8" w:rsidRPr="00272245" w:rsidRDefault="00C35EE8" w:rsidP="00C35EE8">
            <w:pPr>
              <w:rPr>
                <w:rFonts w:cs="Times New Roman"/>
                <w:color w:val="000000"/>
                <w:sz w:val="16"/>
                <w:szCs w:val="16"/>
              </w:rPr>
            </w:pPr>
            <w:r w:rsidRPr="00272245">
              <w:rPr>
                <w:rFonts w:cs="Times New Roman"/>
                <w:color w:val="000000"/>
                <w:sz w:val="16"/>
                <w:szCs w:val="16"/>
              </w:rPr>
              <w:t>0.001225</w:t>
            </w:r>
          </w:p>
        </w:tc>
        <w:tc>
          <w:tcPr>
            <w:tcW w:w="332" w:type="pct"/>
            <w:tcBorders>
              <w:top w:val="nil"/>
              <w:left w:val="nil"/>
              <w:bottom w:val="nil"/>
              <w:right w:val="nil"/>
            </w:tcBorders>
            <w:shd w:val="clear" w:color="auto" w:fill="auto"/>
            <w:vAlign w:val="bottom"/>
          </w:tcPr>
          <w:p w14:paraId="151D80B6" w14:textId="6032A2D2" w:rsidR="00C35EE8" w:rsidRPr="00272245" w:rsidRDefault="00C35EE8" w:rsidP="00C35EE8">
            <w:pPr>
              <w:rPr>
                <w:rFonts w:cs="Times New Roman"/>
                <w:color w:val="000000"/>
                <w:sz w:val="16"/>
                <w:szCs w:val="16"/>
              </w:rPr>
            </w:pPr>
            <w:r w:rsidRPr="00272245">
              <w:rPr>
                <w:rFonts w:cs="Times New Roman"/>
                <w:color w:val="000000"/>
                <w:sz w:val="16"/>
                <w:szCs w:val="16"/>
              </w:rPr>
              <w:t>0.001911</w:t>
            </w:r>
          </w:p>
        </w:tc>
        <w:tc>
          <w:tcPr>
            <w:tcW w:w="333" w:type="pct"/>
            <w:tcBorders>
              <w:top w:val="nil"/>
              <w:left w:val="nil"/>
              <w:bottom w:val="nil"/>
              <w:right w:val="nil"/>
            </w:tcBorders>
            <w:shd w:val="clear" w:color="auto" w:fill="auto"/>
            <w:vAlign w:val="bottom"/>
          </w:tcPr>
          <w:p w14:paraId="27DF70E7" w14:textId="119D2B62" w:rsidR="00C35EE8" w:rsidRPr="00272245" w:rsidRDefault="00C35EE8" w:rsidP="00C35EE8">
            <w:pPr>
              <w:rPr>
                <w:rFonts w:cs="Times New Roman"/>
                <w:color w:val="000000"/>
                <w:sz w:val="16"/>
                <w:szCs w:val="16"/>
              </w:rPr>
            </w:pPr>
            <w:r w:rsidRPr="00272245">
              <w:rPr>
                <w:rFonts w:cs="Times New Roman"/>
                <w:color w:val="000000"/>
                <w:sz w:val="16"/>
                <w:szCs w:val="16"/>
              </w:rPr>
              <w:t>0.002193</w:t>
            </w:r>
          </w:p>
        </w:tc>
        <w:tc>
          <w:tcPr>
            <w:tcW w:w="332" w:type="pct"/>
            <w:tcBorders>
              <w:top w:val="nil"/>
              <w:left w:val="nil"/>
              <w:bottom w:val="nil"/>
              <w:right w:val="nil"/>
            </w:tcBorders>
            <w:shd w:val="clear" w:color="auto" w:fill="auto"/>
            <w:vAlign w:val="bottom"/>
          </w:tcPr>
          <w:p w14:paraId="41FB1CE5" w14:textId="559600F4" w:rsidR="00C35EE8" w:rsidRPr="00272245" w:rsidRDefault="00C35EE8" w:rsidP="00C35EE8">
            <w:pPr>
              <w:rPr>
                <w:rFonts w:cs="Times New Roman"/>
                <w:color w:val="000000"/>
                <w:sz w:val="16"/>
                <w:szCs w:val="16"/>
              </w:rPr>
            </w:pPr>
            <w:r w:rsidRPr="00272245">
              <w:rPr>
                <w:rFonts w:cs="Times New Roman"/>
                <w:color w:val="000000"/>
                <w:sz w:val="16"/>
                <w:szCs w:val="16"/>
              </w:rPr>
              <w:t>0.000415</w:t>
            </w:r>
          </w:p>
        </w:tc>
        <w:tc>
          <w:tcPr>
            <w:tcW w:w="333" w:type="pct"/>
            <w:tcBorders>
              <w:top w:val="nil"/>
              <w:left w:val="nil"/>
              <w:bottom w:val="nil"/>
              <w:right w:val="nil"/>
            </w:tcBorders>
            <w:shd w:val="clear" w:color="auto" w:fill="auto"/>
            <w:vAlign w:val="bottom"/>
          </w:tcPr>
          <w:p w14:paraId="599041E6" w14:textId="76AF6CE0" w:rsidR="00C35EE8" w:rsidRPr="00272245" w:rsidRDefault="00C35EE8" w:rsidP="00C35EE8">
            <w:pPr>
              <w:rPr>
                <w:rFonts w:cs="Times New Roman"/>
                <w:color w:val="000000"/>
                <w:sz w:val="16"/>
                <w:szCs w:val="16"/>
              </w:rPr>
            </w:pPr>
            <w:r w:rsidRPr="00272245">
              <w:rPr>
                <w:rFonts w:cs="Times New Roman"/>
                <w:color w:val="000000"/>
                <w:sz w:val="16"/>
                <w:szCs w:val="16"/>
              </w:rPr>
              <w:t>-0.00011</w:t>
            </w:r>
          </w:p>
        </w:tc>
        <w:tc>
          <w:tcPr>
            <w:tcW w:w="332" w:type="pct"/>
            <w:tcBorders>
              <w:top w:val="nil"/>
              <w:left w:val="nil"/>
              <w:bottom w:val="nil"/>
              <w:right w:val="nil"/>
            </w:tcBorders>
            <w:shd w:val="clear" w:color="auto" w:fill="auto"/>
            <w:vAlign w:val="bottom"/>
          </w:tcPr>
          <w:p w14:paraId="0E3D040D" w14:textId="42F0BE38" w:rsidR="00C35EE8" w:rsidRPr="00272245" w:rsidRDefault="00C35EE8" w:rsidP="00C35EE8">
            <w:pPr>
              <w:rPr>
                <w:rFonts w:cs="Times New Roman"/>
                <w:color w:val="000000"/>
                <w:sz w:val="16"/>
                <w:szCs w:val="16"/>
              </w:rPr>
            </w:pPr>
            <w:r w:rsidRPr="00272245">
              <w:rPr>
                <w:rFonts w:cs="Times New Roman"/>
                <w:color w:val="000000"/>
                <w:sz w:val="16"/>
                <w:szCs w:val="16"/>
              </w:rPr>
              <w:t>-0.00143</w:t>
            </w:r>
          </w:p>
        </w:tc>
        <w:tc>
          <w:tcPr>
            <w:tcW w:w="333" w:type="pct"/>
            <w:tcBorders>
              <w:top w:val="nil"/>
              <w:left w:val="nil"/>
              <w:bottom w:val="nil"/>
              <w:right w:val="nil"/>
            </w:tcBorders>
            <w:shd w:val="clear" w:color="auto" w:fill="auto"/>
            <w:vAlign w:val="bottom"/>
          </w:tcPr>
          <w:p w14:paraId="55D124FD" w14:textId="28BE331A" w:rsidR="00C35EE8" w:rsidRPr="00272245" w:rsidRDefault="00C35EE8" w:rsidP="00C35EE8">
            <w:pPr>
              <w:rPr>
                <w:rFonts w:cs="Times New Roman"/>
                <w:color w:val="000000"/>
                <w:sz w:val="16"/>
                <w:szCs w:val="16"/>
              </w:rPr>
            </w:pPr>
            <w:r w:rsidRPr="00272245">
              <w:rPr>
                <w:rFonts w:cs="Times New Roman"/>
                <w:color w:val="000000"/>
                <w:sz w:val="16"/>
                <w:szCs w:val="16"/>
              </w:rPr>
              <w:t>0.000132</w:t>
            </w:r>
          </w:p>
        </w:tc>
        <w:tc>
          <w:tcPr>
            <w:tcW w:w="332" w:type="pct"/>
            <w:tcBorders>
              <w:top w:val="nil"/>
              <w:left w:val="nil"/>
              <w:bottom w:val="nil"/>
              <w:right w:val="nil"/>
            </w:tcBorders>
            <w:shd w:val="clear" w:color="auto" w:fill="auto"/>
            <w:vAlign w:val="bottom"/>
          </w:tcPr>
          <w:p w14:paraId="5384D593" w14:textId="23BB2E3C" w:rsidR="00C35EE8" w:rsidRPr="00272245" w:rsidRDefault="00C35EE8" w:rsidP="00C35EE8">
            <w:pPr>
              <w:rPr>
                <w:rFonts w:cs="Times New Roman"/>
                <w:sz w:val="16"/>
                <w:szCs w:val="16"/>
              </w:rPr>
            </w:pPr>
            <w:r w:rsidRPr="00272245">
              <w:rPr>
                <w:rFonts w:cs="Times New Roman"/>
                <w:color w:val="000000"/>
                <w:sz w:val="16"/>
                <w:szCs w:val="16"/>
              </w:rPr>
              <w:t>0.000324</w:t>
            </w:r>
          </w:p>
        </w:tc>
        <w:tc>
          <w:tcPr>
            <w:tcW w:w="333" w:type="pct"/>
            <w:tcBorders>
              <w:top w:val="nil"/>
              <w:left w:val="nil"/>
              <w:bottom w:val="nil"/>
              <w:right w:val="nil"/>
            </w:tcBorders>
            <w:shd w:val="clear" w:color="auto" w:fill="auto"/>
            <w:vAlign w:val="bottom"/>
          </w:tcPr>
          <w:p w14:paraId="2A02562D" w14:textId="5EE979B4" w:rsidR="00C35EE8" w:rsidRPr="00272245" w:rsidRDefault="00C35EE8" w:rsidP="00C35EE8">
            <w:pPr>
              <w:rPr>
                <w:rFonts w:cs="Times New Roman"/>
                <w:sz w:val="16"/>
                <w:szCs w:val="16"/>
              </w:rPr>
            </w:pPr>
            <w:r w:rsidRPr="00272245">
              <w:rPr>
                <w:rFonts w:cs="Times New Roman"/>
                <w:color w:val="000000"/>
                <w:sz w:val="16"/>
                <w:szCs w:val="16"/>
              </w:rPr>
              <w:t>0.036806</w:t>
            </w:r>
          </w:p>
        </w:tc>
        <w:tc>
          <w:tcPr>
            <w:tcW w:w="332" w:type="pct"/>
            <w:tcBorders>
              <w:top w:val="nil"/>
              <w:left w:val="nil"/>
              <w:bottom w:val="nil"/>
              <w:right w:val="nil"/>
            </w:tcBorders>
            <w:shd w:val="clear" w:color="auto" w:fill="auto"/>
            <w:vAlign w:val="bottom"/>
          </w:tcPr>
          <w:p w14:paraId="36B0B3CC" w14:textId="77777777" w:rsidR="00C35EE8" w:rsidRPr="00272245" w:rsidRDefault="00C35EE8" w:rsidP="00C35EE8">
            <w:pPr>
              <w:rPr>
                <w:rFonts w:cs="Times New Roman"/>
                <w:sz w:val="16"/>
                <w:szCs w:val="16"/>
              </w:rPr>
            </w:pPr>
          </w:p>
        </w:tc>
        <w:tc>
          <w:tcPr>
            <w:tcW w:w="333" w:type="pct"/>
            <w:tcBorders>
              <w:top w:val="nil"/>
              <w:left w:val="nil"/>
              <w:bottom w:val="nil"/>
              <w:right w:val="nil"/>
            </w:tcBorders>
            <w:shd w:val="clear" w:color="auto" w:fill="auto"/>
            <w:vAlign w:val="bottom"/>
          </w:tcPr>
          <w:p w14:paraId="33EE5C79"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5A5E4CBF"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6EB31D77" w14:textId="77777777" w:rsidR="00C35EE8" w:rsidRPr="00272245" w:rsidRDefault="00C35EE8" w:rsidP="00C35EE8">
            <w:pPr>
              <w:rPr>
                <w:rFonts w:cs="Times New Roman"/>
                <w:sz w:val="16"/>
                <w:szCs w:val="16"/>
              </w:rPr>
            </w:pPr>
          </w:p>
        </w:tc>
      </w:tr>
      <w:tr w:rsidR="00C35EE8" w:rsidRPr="00272245" w14:paraId="07C1B554" w14:textId="77777777" w:rsidTr="00F33519">
        <w:tc>
          <w:tcPr>
            <w:tcW w:w="344" w:type="pct"/>
          </w:tcPr>
          <w:p w14:paraId="51A38963" w14:textId="506B10FE" w:rsidR="00C35EE8" w:rsidRPr="00272245" w:rsidRDefault="00C35EE8" w:rsidP="00C35EE8">
            <w:pPr>
              <w:jc w:val="left"/>
              <w:rPr>
                <w:rFonts w:cs="Times New Roman"/>
                <w:sz w:val="16"/>
                <w:szCs w:val="16"/>
              </w:rPr>
            </w:pPr>
            <w:r w:rsidRPr="00272245">
              <w:rPr>
                <w:rFonts w:cs="Times New Roman"/>
                <w:sz w:val="16"/>
                <w:szCs w:val="16"/>
              </w:rPr>
              <w:t>Cogim</w:t>
            </w:r>
          </w:p>
        </w:tc>
        <w:tc>
          <w:tcPr>
            <w:tcW w:w="332" w:type="pct"/>
            <w:tcBorders>
              <w:top w:val="nil"/>
              <w:left w:val="nil"/>
              <w:bottom w:val="nil"/>
              <w:right w:val="nil"/>
            </w:tcBorders>
            <w:shd w:val="clear" w:color="auto" w:fill="auto"/>
            <w:vAlign w:val="bottom"/>
          </w:tcPr>
          <w:p w14:paraId="09DA6C0A" w14:textId="3DEEDA4A" w:rsidR="00C35EE8" w:rsidRPr="00272245" w:rsidRDefault="00C35EE8" w:rsidP="00C35EE8">
            <w:pPr>
              <w:rPr>
                <w:rFonts w:cs="Times New Roman"/>
                <w:color w:val="000000"/>
                <w:sz w:val="16"/>
                <w:szCs w:val="16"/>
              </w:rPr>
            </w:pPr>
            <w:r w:rsidRPr="00272245">
              <w:rPr>
                <w:rFonts w:cs="Times New Roman"/>
                <w:color w:val="000000"/>
                <w:sz w:val="16"/>
                <w:szCs w:val="16"/>
              </w:rPr>
              <w:t>-0.00021</w:t>
            </w:r>
          </w:p>
        </w:tc>
        <w:tc>
          <w:tcPr>
            <w:tcW w:w="333" w:type="pct"/>
            <w:tcBorders>
              <w:top w:val="nil"/>
              <w:left w:val="nil"/>
              <w:bottom w:val="nil"/>
              <w:right w:val="nil"/>
            </w:tcBorders>
            <w:shd w:val="clear" w:color="auto" w:fill="auto"/>
            <w:vAlign w:val="bottom"/>
          </w:tcPr>
          <w:p w14:paraId="1B6F83A4" w14:textId="0F3911F1" w:rsidR="00C35EE8" w:rsidRPr="00272245" w:rsidRDefault="00C35EE8" w:rsidP="00C35EE8">
            <w:pPr>
              <w:rPr>
                <w:rFonts w:cs="Times New Roman"/>
                <w:color w:val="000000"/>
                <w:sz w:val="16"/>
                <w:szCs w:val="16"/>
              </w:rPr>
            </w:pPr>
            <w:r w:rsidRPr="00272245">
              <w:rPr>
                <w:rFonts w:cs="Times New Roman"/>
                <w:color w:val="000000"/>
                <w:sz w:val="16"/>
                <w:szCs w:val="16"/>
              </w:rPr>
              <w:t>-0.00182</w:t>
            </w:r>
          </w:p>
        </w:tc>
        <w:tc>
          <w:tcPr>
            <w:tcW w:w="332" w:type="pct"/>
            <w:tcBorders>
              <w:top w:val="nil"/>
              <w:left w:val="nil"/>
              <w:bottom w:val="nil"/>
              <w:right w:val="nil"/>
            </w:tcBorders>
            <w:shd w:val="clear" w:color="auto" w:fill="auto"/>
            <w:vAlign w:val="bottom"/>
          </w:tcPr>
          <w:p w14:paraId="2019F369" w14:textId="1B7201DA" w:rsidR="00C35EE8" w:rsidRPr="00272245" w:rsidRDefault="00C35EE8" w:rsidP="00C35EE8">
            <w:pPr>
              <w:rPr>
                <w:rFonts w:cs="Times New Roman"/>
                <w:color w:val="000000"/>
                <w:sz w:val="16"/>
                <w:szCs w:val="16"/>
              </w:rPr>
            </w:pPr>
            <w:r w:rsidRPr="00272245">
              <w:rPr>
                <w:rFonts w:cs="Times New Roman"/>
                <w:color w:val="000000"/>
                <w:sz w:val="16"/>
                <w:szCs w:val="16"/>
              </w:rPr>
              <w:t>-0.0018</w:t>
            </w:r>
          </w:p>
        </w:tc>
        <w:tc>
          <w:tcPr>
            <w:tcW w:w="333" w:type="pct"/>
            <w:tcBorders>
              <w:top w:val="nil"/>
              <w:left w:val="nil"/>
              <w:bottom w:val="nil"/>
              <w:right w:val="nil"/>
            </w:tcBorders>
            <w:shd w:val="clear" w:color="auto" w:fill="auto"/>
            <w:vAlign w:val="bottom"/>
          </w:tcPr>
          <w:p w14:paraId="1E9BCBE7" w14:textId="7FBDBD9E" w:rsidR="00C35EE8" w:rsidRPr="00272245" w:rsidRDefault="00C35EE8" w:rsidP="00C35EE8">
            <w:pPr>
              <w:rPr>
                <w:rFonts w:cs="Times New Roman"/>
                <w:color w:val="000000"/>
                <w:sz w:val="16"/>
                <w:szCs w:val="16"/>
              </w:rPr>
            </w:pPr>
            <w:r w:rsidRPr="00272245">
              <w:rPr>
                <w:rFonts w:cs="Times New Roman"/>
                <w:color w:val="000000"/>
                <w:sz w:val="16"/>
                <w:szCs w:val="16"/>
              </w:rPr>
              <w:t>-0.00154</w:t>
            </w:r>
          </w:p>
        </w:tc>
        <w:tc>
          <w:tcPr>
            <w:tcW w:w="332" w:type="pct"/>
            <w:tcBorders>
              <w:top w:val="nil"/>
              <w:left w:val="nil"/>
              <w:bottom w:val="nil"/>
              <w:right w:val="nil"/>
            </w:tcBorders>
            <w:shd w:val="clear" w:color="auto" w:fill="auto"/>
            <w:vAlign w:val="bottom"/>
          </w:tcPr>
          <w:p w14:paraId="59EA1EB4" w14:textId="2D2043CC" w:rsidR="00C35EE8" w:rsidRPr="00272245" w:rsidRDefault="00C35EE8" w:rsidP="00C35EE8">
            <w:pPr>
              <w:rPr>
                <w:rFonts w:cs="Times New Roman"/>
                <w:color w:val="000000"/>
                <w:sz w:val="16"/>
                <w:szCs w:val="16"/>
              </w:rPr>
            </w:pPr>
            <w:r w:rsidRPr="00272245">
              <w:rPr>
                <w:rFonts w:cs="Times New Roman"/>
                <w:color w:val="000000"/>
                <w:sz w:val="16"/>
                <w:szCs w:val="16"/>
              </w:rPr>
              <w:t>3.61E-05</w:t>
            </w:r>
          </w:p>
        </w:tc>
        <w:tc>
          <w:tcPr>
            <w:tcW w:w="333" w:type="pct"/>
            <w:tcBorders>
              <w:top w:val="nil"/>
              <w:left w:val="nil"/>
              <w:bottom w:val="nil"/>
              <w:right w:val="nil"/>
            </w:tcBorders>
            <w:shd w:val="clear" w:color="auto" w:fill="auto"/>
            <w:vAlign w:val="bottom"/>
          </w:tcPr>
          <w:p w14:paraId="05A8CBAA" w14:textId="49D5A414" w:rsidR="00C35EE8" w:rsidRPr="00272245" w:rsidRDefault="00C35EE8" w:rsidP="00C35EE8">
            <w:pPr>
              <w:rPr>
                <w:rFonts w:cs="Times New Roman"/>
                <w:color w:val="000000"/>
                <w:sz w:val="16"/>
                <w:szCs w:val="16"/>
              </w:rPr>
            </w:pPr>
            <w:r w:rsidRPr="00272245">
              <w:rPr>
                <w:rFonts w:cs="Times New Roman"/>
                <w:color w:val="000000"/>
                <w:sz w:val="16"/>
                <w:szCs w:val="16"/>
              </w:rPr>
              <w:t>0.000683</w:t>
            </w:r>
          </w:p>
        </w:tc>
        <w:tc>
          <w:tcPr>
            <w:tcW w:w="332" w:type="pct"/>
            <w:tcBorders>
              <w:top w:val="nil"/>
              <w:left w:val="nil"/>
              <w:bottom w:val="nil"/>
              <w:right w:val="nil"/>
            </w:tcBorders>
            <w:shd w:val="clear" w:color="auto" w:fill="auto"/>
            <w:vAlign w:val="bottom"/>
          </w:tcPr>
          <w:p w14:paraId="3799FE4B" w14:textId="24046B3C" w:rsidR="00C35EE8" w:rsidRPr="00272245" w:rsidRDefault="00C35EE8" w:rsidP="00C35EE8">
            <w:pPr>
              <w:rPr>
                <w:rFonts w:cs="Times New Roman"/>
                <w:color w:val="000000"/>
                <w:sz w:val="16"/>
                <w:szCs w:val="16"/>
              </w:rPr>
            </w:pPr>
            <w:r w:rsidRPr="00272245">
              <w:rPr>
                <w:rFonts w:cs="Times New Roman"/>
                <w:color w:val="000000"/>
                <w:sz w:val="16"/>
                <w:szCs w:val="16"/>
              </w:rPr>
              <w:t>-0.00018</w:t>
            </w:r>
          </w:p>
        </w:tc>
        <w:tc>
          <w:tcPr>
            <w:tcW w:w="333" w:type="pct"/>
            <w:tcBorders>
              <w:top w:val="nil"/>
              <w:left w:val="nil"/>
              <w:bottom w:val="nil"/>
              <w:right w:val="nil"/>
            </w:tcBorders>
            <w:shd w:val="clear" w:color="auto" w:fill="auto"/>
            <w:vAlign w:val="bottom"/>
          </w:tcPr>
          <w:p w14:paraId="29BD4C4E" w14:textId="589299B6" w:rsidR="00C35EE8" w:rsidRPr="00272245" w:rsidRDefault="00C35EE8" w:rsidP="00C35EE8">
            <w:pPr>
              <w:rPr>
                <w:rFonts w:cs="Times New Roman"/>
                <w:color w:val="000000"/>
                <w:sz w:val="16"/>
                <w:szCs w:val="16"/>
              </w:rPr>
            </w:pPr>
            <w:r w:rsidRPr="00272245">
              <w:rPr>
                <w:rFonts w:cs="Times New Roman"/>
                <w:color w:val="000000"/>
                <w:sz w:val="16"/>
                <w:szCs w:val="16"/>
              </w:rPr>
              <w:t>0.001402</w:t>
            </w:r>
          </w:p>
        </w:tc>
        <w:tc>
          <w:tcPr>
            <w:tcW w:w="332" w:type="pct"/>
            <w:tcBorders>
              <w:top w:val="nil"/>
              <w:left w:val="nil"/>
              <w:bottom w:val="nil"/>
              <w:right w:val="nil"/>
            </w:tcBorders>
            <w:shd w:val="clear" w:color="auto" w:fill="auto"/>
            <w:vAlign w:val="bottom"/>
          </w:tcPr>
          <w:p w14:paraId="5E2503A2" w14:textId="0B1FCECF" w:rsidR="00C35EE8" w:rsidRPr="00272245" w:rsidRDefault="00C35EE8" w:rsidP="00C35EE8">
            <w:pPr>
              <w:rPr>
                <w:rFonts w:cs="Times New Roman"/>
                <w:sz w:val="16"/>
                <w:szCs w:val="16"/>
              </w:rPr>
            </w:pPr>
            <w:r w:rsidRPr="00272245">
              <w:rPr>
                <w:rFonts w:cs="Times New Roman"/>
                <w:color w:val="000000"/>
                <w:sz w:val="16"/>
                <w:szCs w:val="16"/>
              </w:rPr>
              <w:t>-8.8E-05</w:t>
            </w:r>
          </w:p>
        </w:tc>
        <w:tc>
          <w:tcPr>
            <w:tcW w:w="333" w:type="pct"/>
            <w:tcBorders>
              <w:top w:val="nil"/>
              <w:left w:val="nil"/>
              <w:bottom w:val="nil"/>
              <w:right w:val="nil"/>
            </w:tcBorders>
            <w:shd w:val="clear" w:color="auto" w:fill="auto"/>
            <w:vAlign w:val="bottom"/>
          </w:tcPr>
          <w:p w14:paraId="4D0939A3" w14:textId="5E4DA00F" w:rsidR="00C35EE8" w:rsidRPr="00272245" w:rsidRDefault="00C35EE8" w:rsidP="00C35EE8">
            <w:pPr>
              <w:rPr>
                <w:rFonts w:cs="Times New Roman"/>
                <w:sz w:val="16"/>
                <w:szCs w:val="16"/>
              </w:rPr>
            </w:pPr>
            <w:r w:rsidRPr="00272245">
              <w:rPr>
                <w:rFonts w:cs="Times New Roman"/>
                <w:color w:val="000000"/>
                <w:sz w:val="16"/>
                <w:szCs w:val="16"/>
              </w:rPr>
              <w:t>0.000507</w:t>
            </w:r>
          </w:p>
        </w:tc>
        <w:tc>
          <w:tcPr>
            <w:tcW w:w="332" w:type="pct"/>
            <w:tcBorders>
              <w:top w:val="nil"/>
              <w:left w:val="nil"/>
              <w:bottom w:val="nil"/>
              <w:right w:val="nil"/>
            </w:tcBorders>
            <w:shd w:val="clear" w:color="auto" w:fill="auto"/>
            <w:vAlign w:val="bottom"/>
          </w:tcPr>
          <w:p w14:paraId="75F50F9B" w14:textId="63023684" w:rsidR="00C35EE8" w:rsidRPr="00272245" w:rsidRDefault="00C35EE8" w:rsidP="00C35EE8">
            <w:pPr>
              <w:rPr>
                <w:rFonts w:cs="Times New Roman"/>
                <w:sz w:val="16"/>
                <w:szCs w:val="16"/>
              </w:rPr>
            </w:pPr>
            <w:r w:rsidRPr="00272245">
              <w:rPr>
                <w:rFonts w:cs="Times New Roman"/>
                <w:color w:val="000000"/>
                <w:sz w:val="16"/>
                <w:szCs w:val="16"/>
              </w:rPr>
              <w:t>0.035063</w:t>
            </w:r>
          </w:p>
        </w:tc>
        <w:tc>
          <w:tcPr>
            <w:tcW w:w="333" w:type="pct"/>
            <w:tcBorders>
              <w:top w:val="nil"/>
              <w:left w:val="nil"/>
              <w:bottom w:val="nil"/>
              <w:right w:val="nil"/>
            </w:tcBorders>
            <w:shd w:val="clear" w:color="auto" w:fill="auto"/>
            <w:vAlign w:val="bottom"/>
          </w:tcPr>
          <w:p w14:paraId="5564B501" w14:textId="77777777" w:rsidR="00C35EE8" w:rsidRPr="00272245" w:rsidRDefault="00C35EE8" w:rsidP="00C35EE8">
            <w:pPr>
              <w:rPr>
                <w:rFonts w:cs="Times New Roman"/>
                <w:sz w:val="16"/>
                <w:szCs w:val="16"/>
              </w:rPr>
            </w:pPr>
          </w:p>
        </w:tc>
        <w:tc>
          <w:tcPr>
            <w:tcW w:w="332" w:type="pct"/>
            <w:tcBorders>
              <w:top w:val="nil"/>
              <w:left w:val="nil"/>
              <w:bottom w:val="nil"/>
              <w:right w:val="nil"/>
            </w:tcBorders>
            <w:shd w:val="clear" w:color="auto" w:fill="auto"/>
            <w:vAlign w:val="bottom"/>
          </w:tcPr>
          <w:p w14:paraId="1380BF68"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4D3BBCAA" w14:textId="77777777" w:rsidR="00C35EE8" w:rsidRPr="00272245" w:rsidRDefault="00C35EE8" w:rsidP="00C35EE8">
            <w:pPr>
              <w:rPr>
                <w:rFonts w:cs="Times New Roman"/>
                <w:sz w:val="16"/>
                <w:szCs w:val="16"/>
              </w:rPr>
            </w:pPr>
          </w:p>
        </w:tc>
      </w:tr>
      <w:tr w:rsidR="00C35EE8" w:rsidRPr="00272245" w14:paraId="5B20552E" w14:textId="77777777" w:rsidTr="00F33519">
        <w:tc>
          <w:tcPr>
            <w:tcW w:w="344" w:type="pct"/>
          </w:tcPr>
          <w:p w14:paraId="2D561CC0" w14:textId="43FD2E9D" w:rsidR="00C35EE8" w:rsidRPr="00272245" w:rsidRDefault="00C35EE8" w:rsidP="00C35EE8">
            <w:pPr>
              <w:jc w:val="left"/>
              <w:rPr>
                <w:rFonts w:cs="Times New Roman"/>
                <w:sz w:val="16"/>
                <w:szCs w:val="16"/>
              </w:rPr>
            </w:pPr>
            <w:r w:rsidRPr="00272245">
              <w:rPr>
                <w:rFonts w:cs="Times New Roman"/>
                <w:sz w:val="16"/>
                <w:szCs w:val="16"/>
              </w:rPr>
              <w:t>Social care</w:t>
            </w:r>
          </w:p>
        </w:tc>
        <w:tc>
          <w:tcPr>
            <w:tcW w:w="332" w:type="pct"/>
            <w:tcBorders>
              <w:top w:val="nil"/>
              <w:left w:val="nil"/>
              <w:bottom w:val="nil"/>
              <w:right w:val="nil"/>
            </w:tcBorders>
            <w:shd w:val="clear" w:color="auto" w:fill="auto"/>
            <w:vAlign w:val="bottom"/>
          </w:tcPr>
          <w:p w14:paraId="5B99C54B" w14:textId="66F24256" w:rsidR="00C35EE8" w:rsidRPr="00272245" w:rsidRDefault="00C35EE8" w:rsidP="00C35EE8">
            <w:pPr>
              <w:rPr>
                <w:rFonts w:cs="Times New Roman"/>
                <w:color w:val="000000"/>
                <w:sz w:val="16"/>
                <w:szCs w:val="16"/>
              </w:rPr>
            </w:pPr>
            <w:r w:rsidRPr="00272245">
              <w:rPr>
                <w:rFonts w:cs="Times New Roman"/>
                <w:color w:val="000000"/>
                <w:sz w:val="16"/>
                <w:szCs w:val="16"/>
              </w:rPr>
              <w:t>-0.00022</w:t>
            </w:r>
          </w:p>
        </w:tc>
        <w:tc>
          <w:tcPr>
            <w:tcW w:w="333" w:type="pct"/>
            <w:tcBorders>
              <w:top w:val="nil"/>
              <w:left w:val="nil"/>
              <w:bottom w:val="nil"/>
              <w:right w:val="nil"/>
            </w:tcBorders>
            <w:shd w:val="clear" w:color="auto" w:fill="auto"/>
            <w:vAlign w:val="bottom"/>
          </w:tcPr>
          <w:p w14:paraId="3532BC64" w14:textId="76E7DC05" w:rsidR="00C35EE8" w:rsidRPr="00272245" w:rsidRDefault="00C35EE8" w:rsidP="00C35EE8">
            <w:pPr>
              <w:rPr>
                <w:rFonts w:cs="Times New Roman"/>
                <w:color w:val="000000"/>
                <w:sz w:val="16"/>
                <w:szCs w:val="16"/>
              </w:rPr>
            </w:pPr>
            <w:r w:rsidRPr="00272245">
              <w:rPr>
                <w:rFonts w:cs="Times New Roman"/>
                <w:color w:val="000000"/>
                <w:sz w:val="16"/>
                <w:szCs w:val="16"/>
              </w:rPr>
              <w:t>0.002</w:t>
            </w:r>
          </w:p>
        </w:tc>
        <w:tc>
          <w:tcPr>
            <w:tcW w:w="332" w:type="pct"/>
            <w:tcBorders>
              <w:top w:val="nil"/>
              <w:left w:val="nil"/>
              <w:bottom w:val="nil"/>
              <w:right w:val="nil"/>
            </w:tcBorders>
            <w:shd w:val="clear" w:color="auto" w:fill="auto"/>
            <w:vAlign w:val="bottom"/>
          </w:tcPr>
          <w:p w14:paraId="7672229D" w14:textId="37F0928B" w:rsidR="00C35EE8" w:rsidRPr="00272245" w:rsidRDefault="00C35EE8" w:rsidP="00C35EE8">
            <w:pPr>
              <w:rPr>
                <w:rFonts w:cs="Times New Roman"/>
                <w:color w:val="000000"/>
                <w:sz w:val="16"/>
                <w:szCs w:val="16"/>
              </w:rPr>
            </w:pPr>
            <w:r w:rsidRPr="00272245">
              <w:rPr>
                <w:rFonts w:cs="Times New Roman"/>
                <w:color w:val="000000"/>
                <w:sz w:val="16"/>
                <w:szCs w:val="16"/>
              </w:rPr>
              <w:t>-0.0012</w:t>
            </w:r>
          </w:p>
        </w:tc>
        <w:tc>
          <w:tcPr>
            <w:tcW w:w="333" w:type="pct"/>
            <w:tcBorders>
              <w:top w:val="nil"/>
              <w:left w:val="nil"/>
              <w:bottom w:val="nil"/>
              <w:right w:val="nil"/>
            </w:tcBorders>
            <w:shd w:val="clear" w:color="auto" w:fill="auto"/>
            <w:vAlign w:val="bottom"/>
          </w:tcPr>
          <w:p w14:paraId="13A6DC85" w14:textId="2332B989" w:rsidR="00C35EE8" w:rsidRPr="00272245" w:rsidRDefault="00C35EE8" w:rsidP="00C35EE8">
            <w:pPr>
              <w:rPr>
                <w:rFonts w:cs="Times New Roman"/>
                <w:color w:val="000000"/>
                <w:sz w:val="16"/>
                <w:szCs w:val="16"/>
              </w:rPr>
            </w:pPr>
            <w:r w:rsidRPr="00272245">
              <w:rPr>
                <w:rFonts w:cs="Times New Roman"/>
                <w:color w:val="000000"/>
                <w:sz w:val="16"/>
                <w:szCs w:val="16"/>
              </w:rPr>
              <w:t>0.007529</w:t>
            </w:r>
          </w:p>
        </w:tc>
        <w:tc>
          <w:tcPr>
            <w:tcW w:w="332" w:type="pct"/>
            <w:tcBorders>
              <w:top w:val="nil"/>
              <w:left w:val="nil"/>
              <w:bottom w:val="nil"/>
              <w:right w:val="nil"/>
            </w:tcBorders>
            <w:shd w:val="clear" w:color="auto" w:fill="auto"/>
            <w:vAlign w:val="bottom"/>
          </w:tcPr>
          <w:p w14:paraId="03669AFC" w14:textId="6C048AD8" w:rsidR="00C35EE8" w:rsidRPr="00272245" w:rsidRDefault="00C35EE8" w:rsidP="00C35EE8">
            <w:pPr>
              <w:rPr>
                <w:rFonts w:cs="Times New Roman"/>
                <w:color w:val="000000"/>
                <w:sz w:val="16"/>
                <w:szCs w:val="16"/>
              </w:rPr>
            </w:pPr>
            <w:r w:rsidRPr="00272245">
              <w:rPr>
                <w:rFonts w:cs="Times New Roman"/>
                <w:color w:val="000000"/>
                <w:sz w:val="16"/>
                <w:szCs w:val="16"/>
              </w:rPr>
              <w:t>0.004627</w:t>
            </w:r>
          </w:p>
        </w:tc>
        <w:tc>
          <w:tcPr>
            <w:tcW w:w="333" w:type="pct"/>
            <w:tcBorders>
              <w:top w:val="nil"/>
              <w:left w:val="nil"/>
              <w:bottom w:val="nil"/>
              <w:right w:val="nil"/>
            </w:tcBorders>
            <w:shd w:val="clear" w:color="auto" w:fill="auto"/>
            <w:vAlign w:val="bottom"/>
          </w:tcPr>
          <w:p w14:paraId="12545FA9" w14:textId="054F64A7" w:rsidR="00C35EE8" w:rsidRPr="00272245" w:rsidRDefault="00C35EE8" w:rsidP="00C35EE8">
            <w:pPr>
              <w:rPr>
                <w:rFonts w:cs="Times New Roman"/>
                <w:color w:val="000000"/>
                <w:sz w:val="16"/>
                <w:szCs w:val="16"/>
              </w:rPr>
            </w:pPr>
            <w:r w:rsidRPr="00272245">
              <w:rPr>
                <w:rFonts w:cs="Times New Roman"/>
                <w:color w:val="000000"/>
                <w:sz w:val="16"/>
                <w:szCs w:val="16"/>
              </w:rPr>
              <w:t>0.006377</w:t>
            </w:r>
          </w:p>
        </w:tc>
        <w:tc>
          <w:tcPr>
            <w:tcW w:w="332" w:type="pct"/>
            <w:tcBorders>
              <w:top w:val="nil"/>
              <w:left w:val="nil"/>
              <w:bottom w:val="nil"/>
              <w:right w:val="nil"/>
            </w:tcBorders>
            <w:shd w:val="clear" w:color="auto" w:fill="auto"/>
            <w:vAlign w:val="bottom"/>
          </w:tcPr>
          <w:p w14:paraId="49E68D04" w14:textId="51D50899" w:rsidR="00C35EE8" w:rsidRPr="00272245" w:rsidRDefault="00C35EE8" w:rsidP="00C35EE8">
            <w:pPr>
              <w:rPr>
                <w:rFonts w:cs="Times New Roman"/>
                <w:color w:val="000000"/>
                <w:sz w:val="16"/>
                <w:szCs w:val="16"/>
              </w:rPr>
            </w:pPr>
            <w:r w:rsidRPr="00272245">
              <w:rPr>
                <w:rFonts w:cs="Times New Roman"/>
                <w:color w:val="000000"/>
                <w:sz w:val="16"/>
                <w:szCs w:val="16"/>
              </w:rPr>
              <w:t>0.002148</w:t>
            </w:r>
          </w:p>
        </w:tc>
        <w:tc>
          <w:tcPr>
            <w:tcW w:w="333" w:type="pct"/>
            <w:tcBorders>
              <w:top w:val="nil"/>
              <w:left w:val="nil"/>
              <w:bottom w:val="nil"/>
              <w:right w:val="nil"/>
            </w:tcBorders>
            <w:shd w:val="clear" w:color="auto" w:fill="auto"/>
            <w:vAlign w:val="bottom"/>
          </w:tcPr>
          <w:p w14:paraId="2CBCBC41" w14:textId="74B7BCAE" w:rsidR="00C35EE8" w:rsidRPr="00272245" w:rsidRDefault="00C35EE8" w:rsidP="00C35EE8">
            <w:pPr>
              <w:rPr>
                <w:rFonts w:cs="Times New Roman"/>
                <w:color w:val="000000"/>
                <w:sz w:val="16"/>
                <w:szCs w:val="16"/>
              </w:rPr>
            </w:pPr>
            <w:r w:rsidRPr="00272245">
              <w:rPr>
                <w:rFonts w:cs="Times New Roman"/>
                <w:color w:val="000000"/>
                <w:sz w:val="16"/>
                <w:szCs w:val="16"/>
              </w:rPr>
              <w:t>0.005337</w:t>
            </w:r>
          </w:p>
        </w:tc>
        <w:tc>
          <w:tcPr>
            <w:tcW w:w="332" w:type="pct"/>
            <w:tcBorders>
              <w:top w:val="nil"/>
              <w:left w:val="nil"/>
              <w:bottom w:val="nil"/>
              <w:right w:val="nil"/>
            </w:tcBorders>
            <w:shd w:val="clear" w:color="auto" w:fill="auto"/>
            <w:vAlign w:val="bottom"/>
          </w:tcPr>
          <w:p w14:paraId="5F8ECF5F" w14:textId="47CE5D04" w:rsidR="00C35EE8" w:rsidRPr="00272245" w:rsidRDefault="00C35EE8" w:rsidP="00C35EE8">
            <w:pPr>
              <w:rPr>
                <w:rFonts w:cs="Times New Roman"/>
                <w:sz w:val="16"/>
                <w:szCs w:val="16"/>
              </w:rPr>
            </w:pPr>
            <w:r w:rsidRPr="00272245">
              <w:rPr>
                <w:rFonts w:cs="Times New Roman"/>
                <w:color w:val="000000"/>
                <w:sz w:val="16"/>
                <w:szCs w:val="16"/>
              </w:rPr>
              <w:t>-0.00129</w:t>
            </w:r>
          </w:p>
        </w:tc>
        <w:tc>
          <w:tcPr>
            <w:tcW w:w="333" w:type="pct"/>
            <w:tcBorders>
              <w:top w:val="nil"/>
              <w:left w:val="nil"/>
              <w:bottom w:val="nil"/>
              <w:right w:val="nil"/>
            </w:tcBorders>
            <w:shd w:val="clear" w:color="auto" w:fill="auto"/>
            <w:vAlign w:val="bottom"/>
          </w:tcPr>
          <w:p w14:paraId="04B64D7A" w14:textId="52D33B64" w:rsidR="00C35EE8" w:rsidRPr="00272245" w:rsidRDefault="00C35EE8" w:rsidP="00C35EE8">
            <w:pPr>
              <w:rPr>
                <w:rFonts w:cs="Times New Roman"/>
                <w:sz w:val="16"/>
                <w:szCs w:val="16"/>
              </w:rPr>
            </w:pPr>
            <w:r w:rsidRPr="00272245">
              <w:rPr>
                <w:rFonts w:cs="Times New Roman"/>
                <w:color w:val="000000"/>
                <w:sz w:val="16"/>
                <w:szCs w:val="16"/>
              </w:rPr>
              <w:t>-0.00266</w:t>
            </w:r>
          </w:p>
        </w:tc>
        <w:tc>
          <w:tcPr>
            <w:tcW w:w="332" w:type="pct"/>
            <w:tcBorders>
              <w:top w:val="nil"/>
              <w:left w:val="nil"/>
              <w:bottom w:val="nil"/>
              <w:right w:val="nil"/>
            </w:tcBorders>
            <w:shd w:val="clear" w:color="auto" w:fill="auto"/>
            <w:vAlign w:val="bottom"/>
          </w:tcPr>
          <w:p w14:paraId="60C6EC41" w14:textId="0C9A5C79" w:rsidR="00C35EE8" w:rsidRPr="00272245" w:rsidRDefault="00C35EE8" w:rsidP="00C35EE8">
            <w:pPr>
              <w:rPr>
                <w:rFonts w:cs="Times New Roman"/>
                <w:sz w:val="16"/>
                <w:szCs w:val="16"/>
              </w:rPr>
            </w:pPr>
            <w:r w:rsidRPr="00272245">
              <w:rPr>
                <w:rFonts w:cs="Times New Roman"/>
                <w:color w:val="000000"/>
                <w:sz w:val="16"/>
                <w:szCs w:val="16"/>
              </w:rPr>
              <w:t>-0.00611</w:t>
            </w:r>
          </w:p>
        </w:tc>
        <w:tc>
          <w:tcPr>
            <w:tcW w:w="333" w:type="pct"/>
            <w:tcBorders>
              <w:top w:val="nil"/>
              <w:left w:val="nil"/>
              <w:bottom w:val="nil"/>
              <w:right w:val="nil"/>
            </w:tcBorders>
            <w:shd w:val="clear" w:color="auto" w:fill="auto"/>
            <w:vAlign w:val="bottom"/>
          </w:tcPr>
          <w:p w14:paraId="4A625686" w14:textId="18DA4C13" w:rsidR="00C35EE8" w:rsidRPr="00272245" w:rsidRDefault="00C35EE8" w:rsidP="00C35EE8">
            <w:pPr>
              <w:rPr>
                <w:rFonts w:cs="Times New Roman"/>
                <w:sz w:val="16"/>
                <w:szCs w:val="16"/>
              </w:rPr>
            </w:pPr>
            <w:r w:rsidRPr="00272245">
              <w:rPr>
                <w:rFonts w:cs="Times New Roman"/>
                <w:color w:val="000000"/>
                <w:sz w:val="16"/>
                <w:szCs w:val="16"/>
              </w:rPr>
              <w:t>0.346528</w:t>
            </w:r>
          </w:p>
        </w:tc>
        <w:tc>
          <w:tcPr>
            <w:tcW w:w="332" w:type="pct"/>
            <w:tcBorders>
              <w:top w:val="nil"/>
              <w:left w:val="nil"/>
              <w:bottom w:val="nil"/>
              <w:right w:val="nil"/>
            </w:tcBorders>
            <w:shd w:val="clear" w:color="auto" w:fill="auto"/>
            <w:vAlign w:val="bottom"/>
          </w:tcPr>
          <w:p w14:paraId="399E3583" w14:textId="77777777" w:rsidR="00C35EE8" w:rsidRPr="00272245" w:rsidRDefault="00C35EE8" w:rsidP="00C35EE8">
            <w:pPr>
              <w:rPr>
                <w:rFonts w:cs="Times New Roman"/>
                <w:sz w:val="16"/>
                <w:szCs w:val="16"/>
              </w:rPr>
            </w:pPr>
          </w:p>
        </w:tc>
        <w:tc>
          <w:tcPr>
            <w:tcW w:w="333" w:type="pct"/>
            <w:tcBorders>
              <w:top w:val="nil"/>
              <w:left w:val="nil"/>
              <w:bottom w:val="nil"/>
              <w:right w:val="single" w:sz="4" w:space="0" w:color="auto"/>
            </w:tcBorders>
            <w:shd w:val="clear" w:color="auto" w:fill="auto"/>
            <w:vAlign w:val="bottom"/>
          </w:tcPr>
          <w:p w14:paraId="0577AC79" w14:textId="77777777" w:rsidR="00C35EE8" w:rsidRPr="00272245" w:rsidRDefault="00C35EE8" w:rsidP="00C35EE8">
            <w:pPr>
              <w:rPr>
                <w:rFonts w:cs="Times New Roman"/>
                <w:sz w:val="16"/>
                <w:szCs w:val="16"/>
              </w:rPr>
            </w:pPr>
          </w:p>
        </w:tc>
      </w:tr>
      <w:tr w:rsidR="00C35EE8" w:rsidRPr="00272245" w14:paraId="3296C347" w14:textId="77777777" w:rsidTr="00F33519">
        <w:tc>
          <w:tcPr>
            <w:tcW w:w="344" w:type="pct"/>
          </w:tcPr>
          <w:p w14:paraId="02709A89" w14:textId="57CAA742" w:rsidR="00C35EE8" w:rsidRPr="00272245" w:rsidRDefault="00C35EE8" w:rsidP="00C35EE8">
            <w:pPr>
              <w:jc w:val="left"/>
              <w:rPr>
                <w:rFonts w:cs="Times New Roman"/>
                <w:sz w:val="16"/>
                <w:szCs w:val="16"/>
              </w:rPr>
            </w:pPr>
            <w:r w:rsidRPr="00272245">
              <w:rPr>
                <w:rFonts w:cs="Times New Roman"/>
                <w:sz w:val="16"/>
                <w:szCs w:val="16"/>
              </w:rPr>
              <w:t>Inf care</w:t>
            </w:r>
          </w:p>
        </w:tc>
        <w:tc>
          <w:tcPr>
            <w:tcW w:w="332" w:type="pct"/>
            <w:tcBorders>
              <w:top w:val="nil"/>
              <w:left w:val="nil"/>
              <w:bottom w:val="nil"/>
              <w:right w:val="nil"/>
            </w:tcBorders>
            <w:shd w:val="clear" w:color="auto" w:fill="auto"/>
            <w:vAlign w:val="bottom"/>
          </w:tcPr>
          <w:p w14:paraId="34E51E8F" w14:textId="09A53EA3" w:rsidR="00C35EE8" w:rsidRPr="00272245" w:rsidRDefault="00C35EE8" w:rsidP="00C35EE8">
            <w:pPr>
              <w:rPr>
                <w:rFonts w:cs="Times New Roman"/>
                <w:color w:val="000000"/>
                <w:sz w:val="16"/>
                <w:szCs w:val="16"/>
              </w:rPr>
            </w:pPr>
            <w:r w:rsidRPr="00272245">
              <w:rPr>
                <w:rFonts w:cs="Times New Roman"/>
                <w:color w:val="000000"/>
                <w:sz w:val="16"/>
                <w:szCs w:val="16"/>
              </w:rPr>
              <w:t>6.63E-05</w:t>
            </w:r>
          </w:p>
        </w:tc>
        <w:tc>
          <w:tcPr>
            <w:tcW w:w="333" w:type="pct"/>
            <w:tcBorders>
              <w:top w:val="nil"/>
              <w:left w:val="nil"/>
              <w:bottom w:val="nil"/>
              <w:right w:val="nil"/>
            </w:tcBorders>
            <w:shd w:val="clear" w:color="auto" w:fill="auto"/>
            <w:vAlign w:val="bottom"/>
          </w:tcPr>
          <w:p w14:paraId="54D234E8" w14:textId="23609C81" w:rsidR="00C35EE8" w:rsidRPr="00272245" w:rsidRDefault="00C35EE8" w:rsidP="00C35EE8">
            <w:pPr>
              <w:rPr>
                <w:rFonts w:cs="Times New Roman"/>
                <w:color w:val="000000"/>
                <w:sz w:val="16"/>
                <w:szCs w:val="16"/>
              </w:rPr>
            </w:pPr>
            <w:r w:rsidRPr="00272245">
              <w:rPr>
                <w:rFonts w:cs="Times New Roman"/>
                <w:color w:val="000000"/>
                <w:sz w:val="16"/>
                <w:szCs w:val="16"/>
              </w:rPr>
              <w:t>0.000123</w:t>
            </w:r>
          </w:p>
        </w:tc>
        <w:tc>
          <w:tcPr>
            <w:tcW w:w="332" w:type="pct"/>
            <w:tcBorders>
              <w:top w:val="nil"/>
              <w:left w:val="nil"/>
              <w:bottom w:val="nil"/>
              <w:right w:val="nil"/>
            </w:tcBorders>
            <w:shd w:val="clear" w:color="auto" w:fill="auto"/>
            <w:vAlign w:val="bottom"/>
          </w:tcPr>
          <w:p w14:paraId="1F449AC6" w14:textId="4C60B78F" w:rsidR="00C35EE8" w:rsidRPr="00272245" w:rsidRDefault="00C35EE8" w:rsidP="00C35EE8">
            <w:pPr>
              <w:rPr>
                <w:rFonts w:cs="Times New Roman"/>
                <w:color w:val="000000"/>
                <w:sz w:val="16"/>
                <w:szCs w:val="16"/>
              </w:rPr>
            </w:pPr>
            <w:r w:rsidRPr="00272245">
              <w:rPr>
                <w:rFonts w:cs="Times New Roman"/>
                <w:color w:val="000000"/>
                <w:sz w:val="16"/>
                <w:szCs w:val="16"/>
              </w:rPr>
              <w:t>0.000536</w:t>
            </w:r>
          </w:p>
        </w:tc>
        <w:tc>
          <w:tcPr>
            <w:tcW w:w="333" w:type="pct"/>
            <w:tcBorders>
              <w:top w:val="nil"/>
              <w:left w:val="nil"/>
              <w:bottom w:val="nil"/>
              <w:right w:val="nil"/>
            </w:tcBorders>
            <w:shd w:val="clear" w:color="auto" w:fill="auto"/>
            <w:vAlign w:val="bottom"/>
          </w:tcPr>
          <w:p w14:paraId="25F26663" w14:textId="356ED9B8" w:rsidR="00C35EE8" w:rsidRPr="00272245" w:rsidRDefault="00C35EE8" w:rsidP="00C35EE8">
            <w:pPr>
              <w:rPr>
                <w:rFonts w:cs="Times New Roman"/>
                <w:color w:val="000000"/>
                <w:sz w:val="16"/>
                <w:szCs w:val="16"/>
              </w:rPr>
            </w:pPr>
            <w:r w:rsidRPr="00272245">
              <w:rPr>
                <w:rFonts w:cs="Times New Roman"/>
                <w:color w:val="000000"/>
                <w:sz w:val="16"/>
                <w:szCs w:val="16"/>
              </w:rPr>
              <w:t>8.89E-06</w:t>
            </w:r>
          </w:p>
        </w:tc>
        <w:tc>
          <w:tcPr>
            <w:tcW w:w="332" w:type="pct"/>
            <w:tcBorders>
              <w:top w:val="nil"/>
              <w:left w:val="nil"/>
              <w:bottom w:val="nil"/>
              <w:right w:val="nil"/>
            </w:tcBorders>
            <w:shd w:val="clear" w:color="auto" w:fill="auto"/>
            <w:vAlign w:val="bottom"/>
          </w:tcPr>
          <w:p w14:paraId="5F4EB03E" w14:textId="78A3297A" w:rsidR="00C35EE8" w:rsidRPr="00272245" w:rsidRDefault="00C35EE8" w:rsidP="00C35EE8">
            <w:pPr>
              <w:rPr>
                <w:rFonts w:cs="Times New Roman"/>
                <w:color w:val="000000"/>
                <w:sz w:val="16"/>
                <w:szCs w:val="16"/>
              </w:rPr>
            </w:pPr>
            <w:r w:rsidRPr="00272245">
              <w:rPr>
                <w:rFonts w:cs="Times New Roman"/>
                <w:color w:val="000000"/>
                <w:sz w:val="16"/>
                <w:szCs w:val="16"/>
              </w:rPr>
              <w:t>0.001677</w:t>
            </w:r>
          </w:p>
        </w:tc>
        <w:tc>
          <w:tcPr>
            <w:tcW w:w="333" w:type="pct"/>
            <w:tcBorders>
              <w:top w:val="nil"/>
              <w:left w:val="nil"/>
              <w:bottom w:val="nil"/>
              <w:right w:val="nil"/>
            </w:tcBorders>
            <w:shd w:val="clear" w:color="auto" w:fill="auto"/>
            <w:vAlign w:val="bottom"/>
          </w:tcPr>
          <w:p w14:paraId="68CC10EA" w14:textId="267B3205" w:rsidR="00C35EE8" w:rsidRPr="00272245" w:rsidRDefault="00C35EE8" w:rsidP="00C35EE8">
            <w:pPr>
              <w:rPr>
                <w:rFonts w:cs="Times New Roman"/>
                <w:color w:val="000000"/>
                <w:sz w:val="16"/>
                <w:szCs w:val="16"/>
              </w:rPr>
            </w:pPr>
            <w:r w:rsidRPr="00272245">
              <w:rPr>
                <w:rFonts w:cs="Times New Roman"/>
                <w:color w:val="000000"/>
                <w:sz w:val="16"/>
                <w:szCs w:val="16"/>
              </w:rPr>
              <w:t>-0.00162</w:t>
            </w:r>
          </w:p>
        </w:tc>
        <w:tc>
          <w:tcPr>
            <w:tcW w:w="332" w:type="pct"/>
            <w:tcBorders>
              <w:top w:val="nil"/>
              <w:left w:val="nil"/>
              <w:bottom w:val="nil"/>
              <w:right w:val="nil"/>
            </w:tcBorders>
            <w:shd w:val="clear" w:color="auto" w:fill="auto"/>
            <w:vAlign w:val="bottom"/>
          </w:tcPr>
          <w:p w14:paraId="77B1CB67" w14:textId="5F3AB7AA" w:rsidR="00C35EE8" w:rsidRPr="00272245" w:rsidRDefault="00C35EE8" w:rsidP="00C35EE8">
            <w:pPr>
              <w:rPr>
                <w:rFonts w:cs="Times New Roman"/>
                <w:color w:val="000000"/>
                <w:sz w:val="16"/>
                <w:szCs w:val="16"/>
              </w:rPr>
            </w:pPr>
            <w:r w:rsidRPr="00272245">
              <w:rPr>
                <w:rFonts w:cs="Times New Roman"/>
                <w:color w:val="000000"/>
                <w:sz w:val="16"/>
                <w:szCs w:val="16"/>
              </w:rPr>
              <w:t>-0.00153</w:t>
            </w:r>
          </w:p>
        </w:tc>
        <w:tc>
          <w:tcPr>
            <w:tcW w:w="333" w:type="pct"/>
            <w:tcBorders>
              <w:top w:val="nil"/>
              <w:left w:val="nil"/>
              <w:bottom w:val="nil"/>
              <w:right w:val="nil"/>
            </w:tcBorders>
            <w:shd w:val="clear" w:color="auto" w:fill="auto"/>
            <w:vAlign w:val="bottom"/>
          </w:tcPr>
          <w:p w14:paraId="7AD52BEB" w14:textId="6AA4EA65" w:rsidR="00C35EE8" w:rsidRPr="00272245" w:rsidRDefault="00C35EE8" w:rsidP="00C35EE8">
            <w:pPr>
              <w:rPr>
                <w:rFonts w:cs="Times New Roman"/>
                <w:color w:val="000000"/>
                <w:sz w:val="16"/>
                <w:szCs w:val="16"/>
              </w:rPr>
            </w:pPr>
            <w:r w:rsidRPr="00272245">
              <w:rPr>
                <w:rFonts w:cs="Times New Roman"/>
                <w:color w:val="000000"/>
                <w:sz w:val="16"/>
                <w:szCs w:val="16"/>
              </w:rPr>
              <w:t>-0.00058</w:t>
            </w:r>
          </w:p>
        </w:tc>
        <w:tc>
          <w:tcPr>
            <w:tcW w:w="332" w:type="pct"/>
            <w:tcBorders>
              <w:top w:val="nil"/>
              <w:left w:val="nil"/>
              <w:bottom w:val="nil"/>
              <w:right w:val="nil"/>
            </w:tcBorders>
            <w:shd w:val="clear" w:color="auto" w:fill="auto"/>
            <w:vAlign w:val="bottom"/>
          </w:tcPr>
          <w:p w14:paraId="5F02E02A" w14:textId="53C10546" w:rsidR="00C35EE8" w:rsidRPr="00272245" w:rsidRDefault="00C35EE8" w:rsidP="00C35EE8">
            <w:pPr>
              <w:rPr>
                <w:rFonts w:cs="Times New Roman"/>
                <w:sz w:val="16"/>
                <w:szCs w:val="16"/>
              </w:rPr>
            </w:pPr>
            <w:r w:rsidRPr="00272245">
              <w:rPr>
                <w:rFonts w:cs="Times New Roman"/>
                <w:color w:val="000000"/>
                <w:sz w:val="16"/>
                <w:szCs w:val="16"/>
              </w:rPr>
              <w:t>-0.00096</w:t>
            </w:r>
          </w:p>
        </w:tc>
        <w:tc>
          <w:tcPr>
            <w:tcW w:w="333" w:type="pct"/>
            <w:tcBorders>
              <w:top w:val="nil"/>
              <w:left w:val="nil"/>
              <w:bottom w:val="nil"/>
              <w:right w:val="nil"/>
            </w:tcBorders>
            <w:shd w:val="clear" w:color="auto" w:fill="auto"/>
            <w:vAlign w:val="bottom"/>
          </w:tcPr>
          <w:p w14:paraId="0C5E8699" w14:textId="2EF42D71" w:rsidR="00C35EE8" w:rsidRPr="00272245" w:rsidRDefault="00C35EE8" w:rsidP="00C35EE8">
            <w:pPr>
              <w:rPr>
                <w:rFonts w:cs="Times New Roman"/>
                <w:sz w:val="16"/>
                <w:szCs w:val="16"/>
              </w:rPr>
            </w:pPr>
            <w:r w:rsidRPr="00272245">
              <w:rPr>
                <w:rFonts w:cs="Times New Roman"/>
                <w:color w:val="000000"/>
                <w:sz w:val="16"/>
                <w:szCs w:val="16"/>
              </w:rPr>
              <w:t>0.001093</w:t>
            </w:r>
          </w:p>
        </w:tc>
        <w:tc>
          <w:tcPr>
            <w:tcW w:w="332" w:type="pct"/>
            <w:tcBorders>
              <w:top w:val="nil"/>
              <w:left w:val="nil"/>
              <w:bottom w:val="nil"/>
              <w:right w:val="nil"/>
            </w:tcBorders>
            <w:shd w:val="clear" w:color="auto" w:fill="auto"/>
            <w:vAlign w:val="bottom"/>
          </w:tcPr>
          <w:p w14:paraId="215E5F2B" w14:textId="688007D0" w:rsidR="00C35EE8" w:rsidRPr="00272245" w:rsidRDefault="00C35EE8" w:rsidP="00C35EE8">
            <w:pPr>
              <w:rPr>
                <w:rFonts w:cs="Times New Roman"/>
                <w:sz w:val="16"/>
                <w:szCs w:val="16"/>
              </w:rPr>
            </w:pPr>
            <w:r w:rsidRPr="00272245">
              <w:rPr>
                <w:rFonts w:cs="Times New Roman"/>
                <w:color w:val="000000"/>
                <w:sz w:val="16"/>
                <w:szCs w:val="16"/>
              </w:rPr>
              <w:t>-0.00128</w:t>
            </w:r>
          </w:p>
        </w:tc>
        <w:tc>
          <w:tcPr>
            <w:tcW w:w="333" w:type="pct"/>
            <w:tcBorders>
              <w:top w:val="nil"/>
              <w:left w:val="nil"/>
              <w:bottom w:val="nil"/>
              <w:right w:val="nil"/>
            </w:tcBorders>
            <w:shd w:val="clear" w:color="auto" w:fill="auto"/>
            <w:vAlign w:val="bottom"/>
          </w:tcPr>
          <w:p w14:paraId="3C75C851" w14:textId="12B8A682" w:rsidR="00C35EE8" w:rsidRPr="00272245" w:rsidRDefault="00C35EE8" w:rsidP="00C35EE8">
            <w:pPr>
              <w:rPr>
                <w:rFonts w:cs="Times New Roman"/>
                <w:sz w:val="16"/>
                <w:szCs w:val="16"/>
              </w:rPr>
            </w:pPr>
            <w:r w:rsidRPr="00272245">
              <w:rPr>
                <w:rFonts w:cs="Times New Roman"/>
                <w:color w:val="000000"/>
                <w:sz w:val="16"/>
                <w:szCs w:val="16"/>
              </w:rPr>
              <w:t>-0.00301</w:t>
            </w:r>
          </w:p>
        </w:tc>
        <w:tc>
          <w:tcPr>
            <w:tcW w:w="332" w:type="pct"/>
            <w:tcBorders>
              <w:top w:val="nil"/>
              <w:left w:val="nil"/>
              <w:bottom w:val="nil"/>
              <w:right w:val="nil"/>
            </w:tcBorders>
            <w:shd w:val="clear" w:color="auto" w:fill="auto"/>
            <w:vAlign w:val="bottom"/>
          </w:tcPr>
          <w:p w14:paraId="0D92A126" w14:textId="50D88AF0" w:rsidR="00C35EE8" w:rsidRPr="00272245" w:rsidRDefault="00C35EE8" w:rsidP="00C35EE8">
            <w:pPr>
              <w:rPr>
                <w:rFonts w:cs="Times New Roman"/>
                <w:sz w:val="16"/>
                <w:szCs w:val="16"/>
              </w:rPr>
            </w:pPr>
            <w:r w:rsidRPr="00272245">
              <w:rPr>
                <w:rFonts w:cs="Times New Roman"/>
                <w:color w:val="000000"/>
                <w:sz w:val="16"/>
                <w:szCs w:val="16"/>
              </w:rPr>
              <w:t>0.040767</w:t>
            </w:r>
          </w:p>
        </w:tc>
        <w:tc>
          <w:tcPr>
            <w:tcW w:w="333" w:type="pct"/>
            <w:tcBorders>
              <w:top w:val="nil"/>
              <w:left w:val="nil"/>
              <w:bottom w:val="nil"/>
              <w:right w:val="single" w:sz="4" w:space="0" w:color="auto"/>
            </w:tcBorders>
            <w:shd w:val="clear" w:color="auto" w:fill="auto"/>
            <w:vAlign w:val="bottom"/>
          </w:tcPr>
          <w:p w14:paraId="4D3CDA7D" w14:textId="77777777" w:rsidR="00C35EE8" w:rsidRPr="00272245" w:rsidRDefault="00C35EE8" w:rsidP="00C35EE8">
            <w:pPr>
              <w:rPr>
                <w:rFonts w:cs="Times New Roman"/>
                <w:sz w:val="16"/>
                <w:szCs w:val="16"/>
              </w:rPr>
            </w:pPr>
          </w:p>
        </w:tc>
      </w:tr>
      <w:tr w:rsidR="00C35EE8" w:rsidRPr="00272245" w14:paraId="0A2FBBE7" w14:textId="77777777" w:rsidTr="00F33519">
        <w:tc>
          <w:tcPr>
            <w:tcW w:w="344" w:type="pct"/>
          </w:tcPr>
          <w:p w14:paraId="5CCE5AC6" w14:textId="77777777" w:rsidR="00C35EE8" w:rsidRPr="00272245" w:rsidRDefault="00C35EE8" w:rsidP="00C35EE8">
            <w:pPr>
              <w:jc w:val="left"/>
              <w:rPr>
                <w:rFonts w:cs="Times New Roman"/>
                <w:sz w:val="16"/>
                <w:szCs w:val="16"/>
              </w:rPr>
            </w:pPr>
            <w:r w:rsidRPr="00272245">
              <w:rPr>
                <w:rFonts w:cs="Times New Roman"/>
                <w:sz w:val="16"/>
                <w:szCs w:val="16"/>
              </w:rPr>
              <w:t>Constant</w:t>
            </w:r>
          </w:p>
        </w:tc>
        <w:tc>
          <w:tcPr>
            <w:tcW w:w="332" w:type="pct"/>
            <w:tcBorders>
              <w:top w:val="nil"/>
              <w:left w:val="nil"/>
              <w:bottom w:val="nil"/>
              <w:right w:val="nil"/>
            </w:tcBorders>
            <w:shd w:val="clear" w:color="auto" w:fill="auto"/>
            <w:vAlign w:val="bottom"/>
          </w:tcPr>
          <w:p w14:paraId="737D51EA" w14:textId="1E56FE7E" w:rsidR="00C35EE8" w:rsidRPr="00272245" w:rsidRDefault="00C35EE8" w:rsidP="00C35EE8">
            <w:pPr>
              <w:rPr>
                <w:rFonts w:cs="Times New Roman"/>
                <w:sz w:val="16"/>
                <w:szCs w:val="16"/>
              </w:rPr>
            </w:pPr>
            <w:r w:rsidRPr="00272245">
              <w:rPr>
                <w:rFonts w:cs="Times New Roman"/>
                <w:color w:val="000000"/>
                <w:sz w:val="16"/>
                <w:szCs w:val="16"/>
              </w:rPr>
              <w:t>-0.00688</w:t>
            </w:r>
          </w:p>
        </w:tc>
        <w:tc>
          <w:tcPr>
            <w:tcW w:w="333" w:type="pct"/>
            <w:tcBorders>
              <w:top w:val="nil"/>
              <w:left w:val="nil"/>
              <w:bottom w:val="nil"/>
              <w:right w:val="nil"/>
            </w:tcBorders>
            <w:shd w:val="clear" w:color="auto" w:fill="auto"/>
            <w:vAlign w:val="bottom"/>
          </w:tcPr>
          <w:p w14:paraId="29BC851B" w14:textId="0A6DF16E" w:rsidR="00C35EE8" w:rsidRPr="00272245" w:rsidRDefault="00C35EE8" w:rsidP="00C35EE8">
            <w:pPr>
              <w:rPr>
                <w:rFonts w:cs="Times New Roman"/>
                <w:sz w:val="16"/>
                <w:szCs w:val="16"/>
              </w:rPr>
            </w:pPr>
            <w:r w:rsidRPr="00272245">
              <w:rPr>
                <w:rFonts w:cs="Times New Roman"/>
                <w:color w:val="000000"/>
                <w:sz w:val="16"/>
                <w:szCs w:val="16"/>
              </w:rPr>
              <w:t>-0.01079</w:t>
            </w:r>
          </w:p>
        </w:tc>
        <w:tc>
          <w:tcPr>
            <w:tcW w:w="332" w:type="pct"/>
            <w:tcBorders>
              <w:top w:val="nil"/>
              <w:left w:val="nil"/>
              <w:bottom w:val="nil"/>
              <w:right w:val="nil"/>
            </w:tcBorders>
            <w:shd w:val="clear" w:color="auto" w:fill="auto"/>
            <w:vAlign w:val="bottom"/>
          </w:tcPr>
          <w:p w14:paraId="404B2377" w14:textId="36D3D1A4" w:rsidR="00C35EE8" w:rsidRPr="00272245" w:rsidRDefault="00C35EE8" w:rsidP="00C35EE8">
            <w:pPr>
              <w:rPr>
                <w:rFonts w:cs="Times New Roman"/>
                <w:sz w:val="16"/>
                <w:szCs w:val="16"/>
              </w:rPr>
            </w:pPr>
            <w:r w:rsidRPr="00272245">
              <w:rPr>
                <w:rFonts w:cs="Times New Roman"/>
                <w:color w:val="000000"/>
                <w:sz w:val="16"/>
                <w:szCs w:val="16"/>
              </w:rPr>
              <w:t>-0.01265</w:t>
            </w:r>
          </w:p>
        </w:tc>
        <w:tc>
          <w:tcPr>
            <w:tcW w:w="333" w:type="pct"/>
            <w:tcBorders>
              <w:top w:val="nil"/>
              <w:left w:val="nil"/>
              <w:bottom w:val="nil"/>
              <w:right w:val="nil"/>
            </w:tcBorders>
            <w:shd w:val="clear" w:color="auto" w:fill="auto"/>
            <w:vAlign w:val="bottom"/>
          </w:tcPr>
          <w:p w14:paraId="1D9C7116" w14:textId="771E61C2" w:rsidR="00C35EE8" w:rsidRPr="00272245" w:rsidRDefault="00C35EE8" w:rsidP="00C35EE8">
            <w:pPr>
              <w:rPr>
                <w:rFonts w:cs="Times New Roman"/>
                <w:sz w:val="16"/>
                <w:szCs w:val="16"/>
              </w:rPr>
            </w:pPr>
            <w:r w:rsidRPr="00272245">
              <w:rPr>
                <w:rFonts w:cs="Times New Roman"/>
                <w:color w:val="000000"/>
                <w:sz w:val="16"/>
                <w:szCs w:val="16"/>
              </w:rPr>
              <w:t>-0.02153</w:t>
            </w:r>
          </w:p>
        </w:tc>
        <w:tc>
          <w:tcPr>
            <w:tcW w:w="332" w:type="pct"/>
            <w:tcBorders>
              <w:top w:val="nil"/>
              <w:left w:val="nil"/>
              <w:bottom w:val="nil"/>
              <w:right w:val="nil"/>
            </w:tcBorders>
            <w:shd w:val="clear" w:color="auto" w:fill="auto"/>
            <w:vAlign w:val="bottom"/>
          </w:tcPr>
          <w:p w14:paraId="15AB1F34" w14:textId="63993FDE" w:rsidR="00C35EE8" w:rsidRPr="00272245" w:rsidRDefault="00C35EE8" w:rsidP="00C35EE8">
            <w:pPr>
              <w:rPr>
                <w:rFonts w:cs="Times New Roman"/>
                <w:sz w:val="16"/>
                <w:szCs w:val="16"/>
              </w:rPr>
            </w:pPr>
            <w:r w:rsidRPr="00272245">
              <w:rPr>
                <w:rFonts w:cs="Times New Roman"/>
                <w:color w:val="000000"/>
                <w:sz w:val="16"/>
                <w:szCs w:val="16"/>
              </w:rPr>
              <w:t>-0.0033</w:t>
            </w:r>
          </w:p>
        </w:tc>
        <w:tc>
          <w:tcPr>
            <w:tcW w:w="333" w:type="pct"/>
            <w:tcBorders>
              <w:top w:val="nil"/>
              <w:left w:val="nil"/>
              <w:bottom w:val="nil"/>
              <w:right w:val="nil"/>
            </w:tcBorders>
            <w:shd w:val="clear" w:color="auto" w:fill="auto"/>
            <w:vAlign w:val="bottom"/>
          </w:tcPr>
          <w:p w14:paraId="60D8C8EF" w14:textId="0934132D" w:rsidR="00C35EE8" w:rsidRPr="00272245" w:rsidRDefault="00C35EE8" w:rsidP="00C35EE8">
            <w:pPr>
              <w:rPr>
                <w:rFonts w:cs="Times New Roman"/>
                <w:sz w:val="16"/>
                <w:szCs w:val="16"/>
              </w:rPr>
            </w:pPr>
            <w:r w:rsidRPr="00272245">
              <w:rPr>
                <w:rFonts w:cs="Times New Roman"/>
                <w:color w:val="000000"/>
                <w:sz w:val="16"/>
                <w:szCs w:val="16"/>
              </w:rPr>
              <w:t>-0.00604</w:t>
            </w:r>
          </w:p>
        </w:tc>
        <w:tc>
          <w:tcPr>
            <w:tcW w:w="332" w:type="pct"/>
            <w:tcBorders>
              <w:top w:val="nil"/>
              <w:left w:val="nil"/>
              <w:bottom w:val="nil"/>
              <w:right w:val="nil"/>
            </w:tcBorders>
            <w:shd w:val="clear" w:color="auto" w:fill="auto"/>
            <w:vAlign w:val="bottom"/>
          </w:tcPr>
          <w:p w14:paraId="77A157C1" w14:textId="2DD04B90" w:rsidR="00C35EE8" w:rsidRPr="00272245" w:rsidRDefault="00C35EE8" w:rsidP="00C35EE8">
            <w:pPr>
              <w:rPr>
                <w:rFonts w:cs="Times New Roman"/>
                <w:sz w:val="16"/>
                <w:szCs w:val="16"/>
              </w:rPr>
            </w:pPr>
            <w:r w:rsidRPr="00272245">
              <w:rPr>
                <w:rFonts w:cs="Times New Roman"/>
                <w:color w:val="000000"/>
                <w:sz w:val="16"/>
                <w:szCs w:val="16"/>
              </w:rPr>
              <w:t>0.012489</w:t>
            </w:r>
          </w:p>
        </w:tc>
        <w:tc>
          <w:tcPr>
            <w:tcW w:w="333" w:type="pct"/>
            <w:tcBorders>
              <w:top w:val="nil"/>
              <w:left w:val="nil"/>
              <w:bottom w:val="nil"/>
              <w:right w:val="nil"/>
            </w:tcBorders>
            <w:shd w:val="clear" w:color="auto" w:fill="auto"/>
            <w:vAlign w:val="bottom"/>
          </w:tcPr>
          <w:p w14:paraId="03B08CA4" w14:textId="2AEF9F37" w:rsidR="00C35EE8" w:rsidRPr="00272245" w:rsidRDefault="00C35EE8" w:rsidP="00C35EE8">
            <w:pPr>
              <w:rPr>
                <w:rFonts w:cs="Times New Roman"/>
                <w:color w:val="000000"/>
                <w:sz w:val="16"/>
                <w:szCs w:val="16"/>
              </w:rPr>
            </w:pPr>
            <w:r w:rsidRPr="00272245">
              <w:rPr>
                <w:rFonts w:cs="Times New Roman"/>
                <w:color w:val="000000"/>
                <w:sz w:val="16"/>
                <w:szCs w:val="16"/>
              </w:rPr>
              <w:t>0.005992</w:t>
            </w:r>
          </w:p>
        </w:tc>
        <w:tc>
          <w:tcPr>
            <w:tcW w:w="332" w:type="pct"/>
            <w:tcBorders>
              <w:top w:val="nil"/>
              <w:left w:val="nil"/>
              <w:bottom w:val="nil"/>
              <w:right w:val="nil"/>
            </w:tcBorders>
            <w:shd w:val="clear" w:color="auto" w:fill="auto"/>
            <w:vAlign w:val="bottom"/>
          </w:tcPr>
          <w:p w14:paraId="27101711" w14:textId="45BBDAE5" w:rsidR="00C35EE8" w:rsidRPr="00272245" w:rsidRDefault="00C35EE8" w:rsidP="00C35EE8">
            <w:pPr>
              <w:rPr>
                <w:rFonts w:cs="Times New Roman"/>
                <w:color w:val="000000"/>
                <w:sz w:val="16"/>
                <w:szCs w:val="16"/>
              </w:rPr>
            </w:pPr>
            <w:r w:rsidRPr="00272245">
              <w:rPr>
                <w:rFonts w:cs="Times New Roman"/>
                <w:color w:val="000000"/>
                <w:sz w:val="16"/>
                <w:szCs w:val="16"/>
              </w:rPr>
              <w:t>0.001284</w:t>
            </w:r>
          </w:p>
        </w:tc>
        <w:tc>
          <w:tcPr>
            <w:tcW w:w="333" w:type="pct"/>
            <w:tcBorders>
              <w:top w:val="nil"/>
              <w:left w:val="nil"/>
              <w:bottom w:val="nil"/>
              <w:right w:val="nil"/>
            </w:tcBorders>
            <w:shd w:val="clear" w:color="auto" w:fill="auto"/>
            <w:vAlign w:val="bottom"/>
          </w:tcPr>
          <w:p w14:paraId="2F51B674" w14:textId="52C95BD5" w:rsidR="00C35EE8" w:rsidRPr="00272245" w:rsidRDefault="00C35EE8" w:rsidP="00C35EE8">
            <w:pPr>
              <w:rPr>
                <w:rFonts w:cs="Times New Roman"/>
                <w:color w:val="000000"/>
                <w:sz w:val="16"/>
                <w:szCs w:val="16"/>
              </w:rPr>
            </w:pPr>
            <w:r w:rsidRPr="00272245">
              <w:rPr>
                <w:rFonts w:cs="Times New Roman"/>
                <w:color w:val="000000"/>
                <w:sz w:val="16"/>
                <w:szCs w:val="16"/>
              </w:rPr>
              <w:t>-0.02153</w:t>
            </w:r>
          </w:p>
        </w:tc>
        <w:tc>
          <w:tcPr>
            <w:tcW w:w="332" w:type="pct"/>
            <w:tcBorders>
              <w:top w:val="nil"/>
              <w:left w:val="nil"/>
              <w:bottom w:val="nil"/>
              <w:right w:val="nil"/>
            </w:tcBorders>
            <w:shd w:val="clear" w:color="auto" w:fill="auto"/>
            <w:vAlign w:val="bottom"/>
          </w:tcPr>
          <w:p w14:paraId="6CD13A5C" w14:textId="11D4CFA7" w:rsidR="00C35EE8" w:rsidRPr="00272245" w:rsidRDefault="00C35EE8" w:rsidP="00C35EE8">
            <w:pPr>
              <w:rPr>
                <w:rFonts w:cs="Times New Roman"/>
                <w:color w:val="000000"/>
                <w:sz w:val="16"/>
                <w:szCs w:val="16"/>
              </w:rPr>
            </w:pPr>
            <w:r w:rsidRPr="00272245">
              <w:rPr>
                <w:rFonts w:cs="Times New Roman"/>
                <w:color w:val="000000"/>
                <w:sz w:val="16"/>
                <w:szCs w:val="16"/>
              </w:rPr>
              <w:t>0.010552</w:t>
            </w:r>
          </w:p>
        </w:tc>
        <w:tc>
          <w:tcPr>
            <w:tcW w:w="333" w:type="pct"/>
            <w:tcBorders>
              <w:top w:val="nil"/>
              <w:left w:val="nil"/>
              <w:bottom w:val="nil"/>
              <w:right w:val="nil"/>
            </w:tcBorders>
            <w:shd w:val="clear" w:color="auto" w:fill="auto"/>
            <w:vAlign w:val="bottom"/>
          </w:tcPr>
          <w:p w14:paraId="31B8BA6F" w14:textId="2C2EE1E8" w:rsidR="00C35EE8" w:rsidRPr="00272245" w:rsidRDefault="00C35EE8" w:rsidP="00C35EE8">
            <w:pPr>
              <w:rPr>
                <w:rFonts w:cs="Times New Roman"/>
                <w:color w:val="000000"/>
                <w:sz w:val="16"/>
                <w:szCs w:val="16"/>
              </w:rPr>
            </w:pPr>
            <w:r w:rsidRPr="00272245">
              <w:rPr>
                <w:rFonts w:cs="Times New Roman"/>
                <w:color w:val="000000"/>
                <w:sz w:val="16"/>
                <w:szCs w:val="16"/>
              </w:rPr>
              <w:t>0.024503</w:t>
            </w:r>
          </w:p>
        </w:tc>
        <w:tc>
          <w:tcPr>
            <w:tcW w:w="332" w:type="pct"/>
            <w:tcBorders>
              <w:top w:val="nil"/>
              <w:left w:val="nil"/>
              <w:bottom w:val="nil"/>
              <w:right w:val="nil"/>
            </w:tcBorders>
            <w:shd w:val="clear" w:color="auto" w:fill="auto"/>
            <w:vAlign w:val="bottom"/>
          </w:tcPr>
          <w:p w14:paraId="16D4F417" w14:textId="1D9D4984" w:rsidR="00C35EE8" w:rsidRPr="00272245" w:rsidRDefault="00C35EE8" w:rsidP="00C35EE8">
            <w:pPr>
              <w:rPr>
                <w:rFonts w:cs="Times New Roman"/>
                <w:color w:val="000000"/>
                <w:sz w:val="16"/>
                <w:szCs w:val="16"/>
              </w:rPr>
            </w:pPr>
            <w:r w:rsidRPr="00272245">
              <w:rPr>
                <w:rFonts w:cs="Times New Roman"/>
                <w:color w:val="000000"/>
                <w:sz w:val="16"/>
                <w:szCs w:val="16"/>
              </w:rPr>
              <w:t>-0.00286</w:t>
            </w:r>
          </w:p>
        </w:tc>
        <w:tc>
          <w:tcPr>
            <w:tcW w:w="333" w:type="pct"/>
            <w:tcBorders>
              <w:top w:val="nil"/>
              <w:left w:val="nil"/>
              <w:bottom w:val="nil"/>
              <w:right w:val="single" w:sz="4" w:space="0" w:color="auto"/>
            </w:tcBorders>
            <w:shd w:val="clear" w:color="auto" w:fill="auto"/>
            <w:vAlign w:val="bottom"/>
          </w:tcPr>
          <w:p w14:paraId="02A4DFF0" w14:textId="361A0453" w:rsidR="00C35EE8" w:rsidRPr="00272245" w:rsidRDefault="00C35EE8" w:rsidP="00C35EE8">
            <w:pPr>
              <w:rPr>
                <w:rFonts w:cs="Times New Roman"/>
                <w:sz w:val="16"/>
                <w:szCs w:val="16"/>
              </w:rPr>
            </w:pPr>
            <w:r w:rsidRPr="00272245">
              <w:rPr>
                <w:rFonts w:cs="Times New Roman"/>
                <w:color w:val="000000"/>
                <w:sz w:val="16"/>
                <w:szCs w:val="16"/>
              </w:rPr>
              <w:t>0.484097</w:t>
            </w:r>
          </w:p>
        </w:tc>
      </w:tr>
      <w:tr w:rsidR="00C35EE8" w:rsidRPr="00272245" w14:paraId="44931792" w14:textId="77777777" w:rsidTr="00F33519">
        <w:tc>
          <w:tcPr>
            <w:tcW w:w="5000" w:type="pct"/>
            <w:gridSpan w:val="15"/>
          </w:tcPr>
          <w:p w14:paraId="64484BDC" w14:textId="678D49D4" w:rsidR="00C35EE8" w:rsidRPr="00272245" w:rsidRDefault="00C35EE8" w:rsidP="00C35EE8">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Cogim: cognitive impairment; Inf: informal; PA: physical activity; SES: socioeconomic status.</w:t>
            </w:r>
          </w:p>
        </w:tc>
      </w:tr>
    </w:tbl>
    <w:p w14:paraId="79CE80B5" w14:textId="632F784A" w:rsidR="007307C5" w:rsidRPr="00272245" w:rsidRDefault="007307C5" w:rsidP="00B118F8"/>
    <w:tbl>
      <w:tblPr>
        <w:tblStyle w:val="TableGrid"/>
        <w:tblW w:w="5000" w:type="pct"/>
        <w:tblLook w:val="04A0" w:firstRow="1" w:lastRow="0" w:firstColumn="1" w:lastColumn="0" w:noHBand="0" w:noVBand="1"/>
      </w:tblPr>
      <w:tblGrid>
        <w:gridCol w:w="1552"/>
        <w:gridCol w:w="1548"/>
        <w:gridCol w:w="1551"/>
        <w:gridCol w:w="1548"/>
        <w:gridCol w:w="1551"/>
        <w:gridCol w:w="1548"/>
        <w:gridCol w:w="1548"/>
        <w:gridCol w:w="1548"/>
        <w:gridCol w:w="1554"/>
      </w:tblGrid>
      <w:tr w:rsidR="00154C39" w:rsidRPr="00272245" w14:paraId="7AF44D8D" w14:textId="77777777" w:rsidTr="00F33519">
        <w:tc>
          <w:tcPr>
            <w:tcW w:w="5000" w:type="pct"/>
            <w:gridSpan w:val="9"/>
          </w:tcPr>
          <w:p w14:paraId="1C155F43" w14:textId="60E680DB" w:rsidR="00154C39" w:rsidRPr="00272245" w:rsidRDefault="00154C39" w:rsidP="0033200E">
            <w:pPr>
              <w:rPr>
                <w:rFonts w:cs="Times New Roman"/>
              </w:rPr>
            </w:pPr>
            <w:r w:rsidRPr="00272245">
              <w:rPr>
                <w:rFonts w:cs="Times New Roman"/>
                <w:b/>
                <w:bCs/>
              </w:rPr>
              <w:t xml:space="preserve">Table </w:t>
            </w:r>
            <w:r w:rsidR="00F34985" w:rsidRPr="00272245">
              <w:rPr>
                <w:rFonts w:cs="Times New Roman"/>
                <w:b/>
                <w:bCs/>
              </w:rPr>
              <w:t>E24</w:t>
            </w:r>
            <w:r w:rsidR="00B579BD" w:rsidRPr="00272245">
              <w:rPr>
                <w:rFonts w:cs="Times New Roman"/>
                <w:b/>
                <w:bCs/>
              </w:rPr>
              <w:t>.2</w:t>
            </w:r>
            <w:r w:rsidRPr="00272245">
              <w:rPr>
                <w:rFonts w:cs="Times New Roman"/>
              </w:rPr>
              <w:t xml:space="preserve"> Variance-covariance matrix for </w:t>
            </w:r>
            <w:r w:rsidR="00AB6EEA" w:rsidRPr="00272245">
              <w:rPr>
                <w:rFonts w:cs="Times New Roman"/>
              </w:rPr>
              <w:t>long-term care admission</w:t>
            </w:r>
            <w:r w:rsidRPr="00272245">
              <w:rPr>
                <w:rFonts w:cs="Times New Roman"/>
              </w:rPr>
              <w:t xml:space="preserve"> logistic regression (Table </w:t>
            </w:r>
            <w:r w:rsidR="00F34985" w:rsidRPr="00272245">
              <w:rPr>
                <w:rFonts w:cs="Times New Roman"/>
              </w:rPr>
              <w:t>5</w:t>
            </w:r>
            <w:r w:rsidRPr="00272245">
              <w:rPr>
                <w:rFonts w:cs="Times New Roman"/>
              </w:rPr>
              <w:t>.4</w:t>
            </w:r>
            <w:r w:rsidR="00F34985" w:rsidRPr="00272245">
              <w:rPr>
                <w:rFonts w:cs="Times New Roman"/>
              </w:rPr>
              <w:t>6</w:t>
            </w:r>
            <w:r w:rsidRPr="00272245">
              <w:rPr>
                <w:rFonts w:cs="Times New Roman"/>
              </w:rPr>
              <w:t>).</w:t>
            </w:r>
          </w:p>
        </w:tc>
      </w:tr>
      <w:tr w:rsidR="00154C39" w:rsidRPr="00272245" w14:paraId="57F56140" w14:textId="77777777" w:rsidTr="00F33519">
        <w:tc>
          <w:tcPr>
            <w:tcW w:w="556" w:type="pct"/>
          </w:tcPr>
          <w:p w14:paraId="09500D9E" w14:textId="77777777" w:rsidR="00154C39" w:rsidRPr="00272245" w:rsidRDefault="00154C39" w:rsidP="0033200E">
            <w:pPr>
              <w:rPr>
                <w:rFonts w:cs="Times New Roman"/>
                <w:sz w:val="16"/>
                <w:szCs w:val="16"/>
              </w:rPr>
            </w:pPr>
          </w:p>
        </w:tc>
        <w:tc>
          <w:tcPr>
            <w:tcW w:w="555" w:type="pct"/>
            <w:tcBorders>
              <w:bottom w:val="single" w:sz="4" w:space="0" w:color="auto"/>
            </w:tcBorders>
          </w:tcPr>
          <w:p w14:paraId="5F270F62" w14:textId="77777777" w:rsidR="00154C39" w:rsidRPr="00272245" w:rsidRDefault="00154C39" w:rsidP="0033200E">
            <w:pPr>
              <w:rPr>
                <w:rFonts w:cs="Times New Roman"/>
                <w:sz w:val="16"/>
                <w:szCs w:val="16"/>
              </w:rPr>
            </w:pPr>
            <w:r w:rsidRPr="00272245">
              <w:rPr>
                <w:rFonts w:cs="Times New Roman"/>
                <w:sz w:val="16"/>
                <w:szCs w:val="16"/>
              </w:rPr>
              <w:t>Age</w:t>
            </w:r>
          </w:p>
        </w:tc>
        <w:tc>
          <w:tcPr>
            <w:tcW w:w="556" w:type="pct"/>
            <w:tcBorders>
              <w:bottom w:val="single" w:sz="4" w:space="0" w:color="auto"/>
            </w:tcBorders>
          </w:tcPr>
          <w:p w14:paraId="78860A26" w14:textId="655B2936" w:rsidR="00154C39" w:rsidRPr="00272245" w:rsidRDefault="000E5BA3" w:rsidP="0033200E">
            <w:pPr>
              <w:rPr>
                <w:rFonts w:cs="Times New Roman"/>
                <w:sz w:val="16"/>
                <w:szCs w:val="16"/>
              </w:rPr>
            </w:pPr>
            <w:r w:rsidRPr="00272245">
              <w:rPr>
                <w:rFonts w:cs="Times New Roman"/>
                <w:sz w:val="16"/>
                <w:szCs w:val="16"/>
              </w:rPr>
              <w:t>D_Frailty</w:t>
            </w:r>
          </w:p>
        </w:tc>
        <w:tc>
          <w:tcPr>
            <w:tcW w:w="555" w:type="pct"/>
            <w:tcBorders>
              <w:bottom w:val="single" w:sz="4" w:space="0" w:color="auto"/>
            </w:tcBorders>
          </w:tcPr>
          <w:p w14:paraId="4940550E" w14:textId="475471D7" w:rsidR="00154C39" w:rsidRPr="00272245" w:rsidRDefault="00680833" w:rsidP="0033200E">
            <w:pPr>
              <w:rPr>
                <w:rFonts w:cs="Times New Roman"/>
                <w:sz w:val="16"/>
                <w:szCs w:val="16"/>
              </w:rPr>
            </w:pPr>
            <w:r w:rsidRPr="00272245">
              <w:rPr>
                <w:rFonts w:cs="Times New Roman"/>
                <w:sz w:val="16"/>
                <w:szCs w:val="16"/>
              </w:rPr>
              <w:t>Cogim</w:t>
            </w:r>
          </w:p>
        </w:tc>
        <w:tc>
          <w:tcPr>
            <w:tcW w:w="556" w:type="pct"/>
            <w:tcBorders>
              <w:bottom w:val="single" w:sz="4" w:space="0" w:color="auto"/>
            </w:tcBorders>
          </w:tcPr>
          <w:p w14:paraId="440BE0AA" w14:textId="664F62F4" w:rsidR="00154C39" w:rsidRPr="00272245" w:rsidRDefault="00680833" w:rsidP="0033200E">
            <w:pPr>
              <w:rPr>
                <w:rFonts w:cs="Times New Roman"/>
                <w:sz w:val="16"/>
                <w:szCs w:val="16"/>
              </w:rPr>
            </w:pPr>
            <w:r w:rsidRPr="00272245">
              <w:rPr>
                <w:rFonts w:cs="Times New Roman"/>
                <w:sz w:val="16"/>
                <w:szCs w:val="16"/>
              </w:rPr>
              <w:t>Community HC</w:t>
            </w:r>
          </w:p>
        </w:tc>
        <w:tc>
          <w:tcPr>
            <w:tcW w:w="555" w:type="pct"/>
            <w:tcBorders>
              <w:bottom w:val="single" w:sz="4" w:space="0" w:color="auto"/>
            </w:tcBorders>
          </w:tcPr>
          <w:p w14:paraId="16B6A6C9" w14:textId="3FE648E8" w:rsidR="00154C39" w:rsidRPr="00272245" w:rsidRDefault="00680833" w:rsidP="0033200E">
            <w:pPr>
              <w:rPr>
                <w:rFonts w:cs="Times New Roman"/>
                <w:sz w:val="16"/>
                <w:szCs w:val="16"/>
              </w:rPr>
            </w:pPr>
            <w:r w:rsidRPr="00272245">
              <w:rPr>
                <w:rFonts w:cs="Times New Roman"/>
                <w:sz w:val="16"/>
                <w:szCs w:val="16"/>
              </w:rPr>
              <w:t>Social care</w:t>
            </w:r>
          </w:p>
        </w:tc>
        <w:tc>
          <w:tcPr>
            <w:tcW w:w="555" w:type="pct"/>
            <w:tcBorders>
              <w:bottom w:val="single" w:sz="4" w:space="0" w:color="auto"/>
            </w:tcBorders>
          </w:tcPr>
          <w:p w14:paraId="78293C5E" w14:textId="6D203502" w:rsidR="00154C39" w:rsidRPr="00272245" w:rsidRDefault="00680833" w:rsidP="0033200E">
            <w:pPr>
              <w:rPr>
                <w:rFonts w:cs="Times New Roman"/>
                <w:sz w:val="16"/>
                <w:szCs w:val="16"/>
              </w:rPr>
            </w:pPr>
            <w:r w:rsidRPr="00272245">
              <w:rPr>
                <w:rFonts w:cs="Times New Roman"/>
                <w:sz w:val="16"/>
                <w:szCs w:val="16"/>
              </w:rPr>
              <w:t>OOP care</w:t>
            </w:r>
          </w:p>
        </w:tc>
        <w:tc>
          <w:tcPr>
            <w:tcW w:w="555" w:type="pct"/>
            <w:tcBorders>
              <w:bottom w:val="single" w:sz="4" w:space="0" w:color="auto"/>
            </w:tcBorders>
          </w:tcPr>
          <w:p w14:paraId="60FDC9B3" w14:textId="00DB00D7" w:rsidR="00154C39" w:rsidRPr="00272245" w:rsidRDefault="00680833" w:rsidP="0033200E">
            <w:pPr>
              <w:rPr>
                <w:rFonts w:cs="Times New Roman"/>
                <w:sz w:val="16"/>
                <w:szCs w:val="16"/>
              </w:rPr>
            </w:pPr>
            <w:r w:rsidRPr="00272245">
              <w:rPr>
                <w:rFonts w:cs="Times New Roman"/>
                <w:sz w:val="16"/>
                <w:szCs w:val="16"/>
              </w:rPr>
              <w:t>Informal care</w:t>
            </w:r>
          </w:p>
        </w:tc>
        <w:tc>
          <w:tcPr>
            <w:tcW w:w="555" w:type="pct"/>
            <w:tcBorders>
              <w:bottom w:val="single" w:sz="4" w:space="0" w:color="auto"/>
            </w:tcBorders>
          </w:tcPr>
          <w:p w14:paraId="032FB312" w14:textId="77777777" w:rsidR="00154C39" w:rsidRPr="00272245" w:rsidRDefault="00154C39" w:rsidP="0033200E">
            <w:pPr>
              <w:rPr>
                <w:rFonts w:cs="Times New Roman"/>
                <w:sz w:val="16"/>
                <w:szCs w:val="16"/>
              </w:rPr>
            </w:pPr>
            <w:r w:rsidRPr="00272245">
              <w:rPr>
                <w:rFonts w:cs="Times New Roman"/>
                <w:sz w:val="16"/>
                <w:szCs w:val="16"/>
              </w:rPr>
              <w:t>Constant</w:t>
            </w:r>
          </w:p>
        </w:tc>
      </w:tr>
      <w:tr w:rsidR="00602E87" w:rsidRPr="00272245" w14:paraId="6367E242" w14:textId="77777777" w:rsidTr="00F33519">
        <w:tc>
          <w:tcPr>
            <w:tcW w:w="556" w:type="pct"/>
          </w:tcPr>
          <w:p w14:paraId="7BA0B86E" w14:textId="77777777" w:rsidR="00602E87" w:rsidRPr="00272245" w:rsidRDefault="00602E87" w:rsidP="00602E87">
            <w:pPr>
              <w:rPr>
                <w:rFonts w:cs="Times New Roman"/>
                <w:sz w:val="16"/>
                <w:szCs w:val="16"/>
              </w:rPr>
            </w:pPr>
            <w:r w:rsidRPr="00272245">
              <w:rPr>
                <w:rFonts w:cs="Times New Roman"/>
                <w:sz w:val="16"/>
                <w:szCs w:val="16"/>
              </w:rPr>
              <w:t>Age</w:t>
            </w:r>
          </w:p>
        </w:tc>
        <w:tc>
          <w:tcPr>
            <w:tcW w:w="555" w:type="pct"/>
            <w:tcBorders>
              <w:top w:val="single" w:sz="4" w:space="0" w:color="auto"/>
              <w:left w:val="nil"/>
              <w:bottom w:val="nil"/>
              <w:right w:val="nil"/>
            </w:tcBorders>
            <w:shd w:val="clear" w:color="auto" w:fill="auto"/>
            <w:vAlign w:val="bottom"/>
          </w:tcPr>
          <w:p w14:paraId="5FD03F2F" w14:textId="1C6C303F" w:rsidR="00602E87" w:rsidRPr="00272245" w:rsidRDefault="00602E87" w:rsidP="00602E87">
            <w:pPr>
              <w:rPr>
                <w:rFonts w:cs="Times New Roman"/>
                <w:sz w:val="16"/>
                <w:szCs w:val="16"/>
              </w:rPr>
            </w:pPr>
            <w:r w:rsidRPr="00272245">
              <w:rPr>
                <w:rFonts w:cs="Times New Roman"/>
                <w:color w:val="000000"/>
                <w:sz w:val="16"/>
                <w:szCs w:val="16"/>
              </w:rPr>
              <w:t>0.000602</w:t>
            </w:r>
          </w:p>
        </w:tc>
        <w:tc>
          <w:tcPr>
            <w:tcW w:w="556" w:type="pct"/>
            <w:tcBorders>
              <w:top w:val="single" w:sz="4" w:space="0" w:color="auto"/>
              <w:left w:val="nil"/>
              <w:bottom w:val="nil"/>
              <w:right w:val="nil"/>
            </w:tcBorders>
            <w:shd w:val="clear" w:color="auto" w:fill="auto"/>
            <w:vAlign w:val="bottom"/>
          </w:tcPr>
          <w:p w14:paraId="5314C537" w14:textId="77777777" w:rsidR="00602E87" w:rsidRPr="00272245" w:rsidRDefault="00602E87" w:rsidP="00602E87">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5EDEB255" w14:textId="77777777" w:rsidR="00602E87" w:rsidRPr="00272245" w:rsidRDefault="00602E87" w:rsidP="00602E87">
            <w:pPr>
              <w:rPr>
                <w:rFonts w:cs="Times New Roman"/>
                <w:sz w:val="16"/>
                <w:szCs w:val="16"/>
              </w:rPr>
            </w:pPr>
          </w:p>
        </w:tc>
        <w:tc>
          <w:tcPr>
            <w:tcW w:w="556" w:type="pct"/>
            <w:tcBorders>
              <w:top w:val="single" w:sz="4" w:space="0" w:color="auto"/>
              <w:left w:val="nil"/>
              <w:bottom w:val="nil"/>
              <w:right w:val="nil"/>
            </w:tcBorders>
            <w:shd w:val="clear" w:color="auto" w:fill="auto"/>
            <w:vAlign w:val="bottom"/>
          </w:tcPr>
          <w:p w14:paraId="206C618A" w14:textId="77777777" w:rsidR="00602E87" w:rsidRPr="00272245" w:rsidRDefault="00602E87" w:rsidP="00602E87">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78E6ABDE" w14:textId="77777777" w:rsidR="00602E87" w:rsidRPr="00272245" w:rsidRDefault="00602E87" w:rsidP="00602E87">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445C6174" w14:textId="77777777" w:rsidR="00602E87" w:rsidRPr="00272245" w:rsidRDefault="00602E87" w:rsidP="00602E87">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27137815" w14:textId="77777777" w:rsidR="00602E87" w:rsidRPr="00272245" w:rsidRDefault="00602E87" w:rsidP="00602E87">
            <w:pPr>
              <w:rPr>
                <w:rFonts w:cs="Times New Roman"/>
                <w:sz w:val="16"/>
                <w:szCs w:val="16"/>
              </w:rPr>
            </w:pPr>
          </w:p>
        </w:tc>
        <w:tc>
          <w:tcPr>
            <w:tcW w:w="555" w:type="pct"/>
            <w:tcBorders>
              <w:top w:val="single" w:sz="4" w:space="0" w:color="auto"/>
              <w:left w:val="nil"/>
              <w:bottom w:val="nil"/>
              <w:right w:val="single" w:sz="4" w:space="0" w:color="auto"/>
            </w:tcBorders>
            <w:shd w:val="clear" w:color="auto" w:fill="auto"/>
            <w:vAlign w:val="bottom"/>
          </w:tcPr>
          <w:p w14:paraId="30F28869" w14:textId="77777777" w:rsidR="00602E87" w:rsidRPr="00272245" w:rsidRDefault="00602E87" w:rsidP="00602E87">
            <w:pPr>
              <w:rPr>
                <w:rFonts w:cs="Times New Roman"/>
                <w:sz w:val="16"/>
                <w:szCs w:val="16"/>
              </w:rPr>
            </w:pPr>
          </w:p>
        </w:tc>
      </w:tr>
      <w:tr w:rsidR="00602E87" w:rsidRPr="00272245" w14:paraId="21CCE6CC" w14:textId="77777777" w:rsidTr="00F33519">
        <w:tc>
          <w:tcPr>
            <w:tcW w:w="556" w:type="pct"/>
          </w:tcPr>
          <w:p w14:paraId="235FEE12" w14:textId="73B559F3" w:rsidR="00602E87" w:rsidRPr="00272245" w:rsidRDefault="003226A2" w:rsidP="00602E87">
            <w:pPr>
              <w:rPr>
                <w:rFonts w:cs="Times New Roman"/>
                <w:sz w:val="16"/>
                <w:szCs w:val="16"/>
              </w:rPr>
            </w:pPr>
            <w:r w:rsidRPr="00272245">
              <w:rPr>
                <w:rFonts w:cs="Times New Roman"/>
                <w:sz w:val="16"/>
                <w:szCs w:val="16"/>
              </w:rPr>
              <w:t>D_Frailty</w:t>
            </w:r>
          </w:p>
        </w:tc>
        <w:tc>
          <w:tcPr>
            <w:tcW w:w="555" w:type="pct"/>
            <w:tcBorders>
              <w:top w:val="nil"/>
              <w:left w:val="nil"/>
              <w:bottom w:val="nil"/>
              <w:right w:val="nil"/>
            </w:tcBorders>
            <w:shd w:val="clear" w:color="auto" w:fill="auto"/>
            <w:vAlign w:val="bottom"/>
          </w:tcPr>
          <w:p w14:paraId="323CF830" w14:textId="7D839688" w:rsidR="00602E87" w:rsidRPr="00272245" w:rsidRDefault="00602E87" w:rsidP="00602E87">
            <w:pPr>
              <w:rPr>
                <w:rFonts w:cs="Times New Roman"/>
                <w:sz w:val="16"/>
                <w:szCs w:val="16"/>
              </w:rPr>
            </w:pPr>
            <w:r w:rsidRPr="00272245">
              <w:rPr>
                <w:rFonts w:cs="Times New Roman"/>
                <w:color w:val="000000"/>
                <w:sz w:val="16"/>
                <w:szCs w:val="16"/>
              </w:rPr>
              <w:t>-1.8E-05</w:t>
            </w:r>
          </w:p>
        </w:tc>
        <w:tc>
          <w:tcPr>
            <w:tcW w:w="556" w:type="pct"/>
            <w:tcBorders>
              <w:top w:val="nil"/>
              <w:left w:val="nil"/>
              <w:bottom w:val="nil"/>
              <w:right w:val="nil"/>
            </w:tcBorders>
            <w:shd w:val="clear" w:color="auto" w:fill="auto"/>
            <w:vAlign w:val="bottom"/>
          </w:tcPr>
          <w:p w14:paraId="680A267F" w14:textId="3C32E1B5" w:rsidR="00602E87" w:rsidRPr="00272245" w:rsidRDefault="00602E87" w:rsidP="00602E87">
            <w:pPr>
              <w:rPr>
                <w:rFonts w:cs="Times New Roman"/>
                <w:sz w:val="16"/>
                <w:szCs w:val="16"/>
              </w:rPr>
            </w:pPr>
            <w:r w:rsidRPr="00272245">
              <w:rPr>
                <w:rFonts w:cs="Times New Roman"/>
                <w:color w:val="000000"/>
                <w:sz w:val="16"/>
                <w:szCs w:val="16"/>
              </w:rPr>
              <w:t>0.000406</w:t>
            </w:r>
          </w:p>
        </w:tc>
        <w:tc>
          <w:tcPr>
            <w:tcW w:w="555" w:type="pct"/>
            <w:tcBorders>
              <w:top w:val="nil"/>
              <w:left w:val="nil"/>
              <w:bottom w:val="nil"/>
              <w:right w:val="nil"/>
            </w:tcBorders>
            <w:shd w:val="clear" w:color="auto" w:fill="auto"/>
            <w:vAlign w:val="bottom"/>
          </w:tcPr>
          <w:p w14:paraId="6873C6E7" w14:textId="77777777" w:rsidR="00602E87" w:rsidRPr="00272245" w:rsidRDefault="00602E87" w:rsidP="00602E87">
            <w:pPr>
              <w:rPr>
                <w:rFonts w:cs="Times New Roman"/>
                <w:sz w:val="16"/>
                <w:szCs w:val="16"/>
              </w:rPr>
            </w:pPr>
          </w:p>
        </w:tc>
        <w:tc>
          <w:tcPr>
            <w:tcW w:w="556" w:type="pct"/>
            <w:tcBorders>
              <w:top w:val="nil"/>
              <w:left w:val="nil"/>
              <w:bottom w:val="nil"/>
              <w:right w:val="nil"/>
            </w:tcBorders>
            <w:shd w:val="clear" w:color="auto" w:fill="auto"/>
            <w:vAlign w:val="bottom"/>
          </w:tcPr>
          <w:p w14:paraId="3CA273EB"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3F45DCB5"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7630D987"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4B15FEB6" w14:textId="77777777" w:rsidR="00602E87" w:rsidRPr="00272245" w:rsidRDefault="00602E87" w:rsidP="00602E87">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25D970E6" w14:textId="77777777" w:rsidR="00602E87" w:rsidRPr="00272245" w:rsidRDefault="00602E87" w:rsidP="00602E87">
            <w:pPr>
              <w:rPr>
                <w:rFonts w:cs="Times New Roman"/>
                <w:sz w:val="16"/>
                <w:szCs w:val="16"/>
              </w:rPr>
            </w:pPr>
          </w:p>
        </w:tc>
      </w:tr>
      <w:tr w:rsidR="00602E87" w:rsidRPr="00272245" w14:paraId="7CCF4F14" w14:textId="77777777" w:rsidTr="00F33519">
        <w:tc>
          <w:tcPr>
            <w:tcW w:w="556" w:type="pct"/>
          </w:tcPr>
          <w:p w14:paraId="4CBEDF46" w14:textId="6A583336" w:rsidR="00602E87" w:rsidRPr="00272245" w:rsidRDefault="00602E87" w:rsidP="00602E87">
            <w:pPr>
              <w:rPr>
                <w:rFonts w:cs="Times New Roman"/>
                <w:sz w:val="16"/>
                <w:szCs w:val="16"/>
              </w:rPr>
            </w:pPr>
            <w:r w:rsidRPr="00272245">
              <w:rPr>
                <w:rFonts w:cs="Times New Roman"/>
                <w:sz w:val="16"/>
                <w:szCs w:val="16"/>
              </w:rPr>
              <w:t>Cogim</w:t>
            </w:r>
          </w:p>
        </w:tc>
        <w:tc>
          <w:tcPr>
            <w:tcW w:w="555" w:type="pct"/>
            <w:tcBorders>
              <w:top w:val="nil"/>
              <w:left w:val="nil"/>
              <w:bottom w:val="nil"/>
              <w:right w:val="nil"/>
            </w:tcBorders>
            <w:shd w:val="clear" w:color="auto" w:fill="auto"/>
            <w:vAlign w:val="bottom"/>
          </w:tcPr>
          <w:p w14:paraId="51885EFD" w14:textId="0709B1CD" w:rsidR="00602E87" w:rsidRPr="00272245" w:rsidRDefault="00602E87" w:rsidP="00602E87">
            <w:pPr>
              <w:rPr>
                <w:rFonts w:cs="Times New Roman"/>
                <w:sz w:val="16"/>
                <w:szCs w:val="16"/>
              </w:rPr>
            </w:pPr>
            <w:r w:rsidRPr="00272245">
              <w:rPr>
                <w:rFonts w:cs="Times New Roman"/>
                <w:color w:val="000000"/>
                <w:sz w:val="16"/>
                <w:szCs w:val="16"/>
              </w:rPr>
              <w:t>-0.00187</w:t>
            </w:r>
          </w:p>
        </w:tc>
        <w:tc>
          <w:tcPr>
            <w:tcW w:w="556" w:type="pct"/>
            <w:tcBorders>
              <w:top w:val="nil"/>
              <w:left w:val="nil"/>
              <w:bottom w:val="nil"/>
              <w:right w:val="nil"/>
            </w:tcBorders>
            <w:shd w:val="clear" w:color="auto" w:fill="auto"/>
            <w:vAlign w:val="bottom"/>
          </w:tcPr>
          <w:p w14:paraId="77B0F296" w14:textId="19F6BF2C" w:rsidR="00602E87" w:rsidRPr="00272245" w:rsidRDefault="00602E87" w:rsidP="00602E87">
            <w:pPr>
              <w:rPr>
                <w:rFonts w:cs="Times New Roman"/>
                <w:sz w:val="16"/>
                <w:szCs w:val="16"/>
              </w:rPr>
            </w:pPr>
            <w:r w:rsidRPr="00272245">
              <w:rPr>
                <w:rFonts w:cs="Times New Roman"/>
                <w:color w:val="000000"/>
                <w:sz w:val="16"/>
                <w:szCs w:val="16"/>
              </w:rPr>
              <w:t>-0.00074</w:t>
            </w:r>
          </w:p>
        </w:tc>
        <w:tc>
          <w:tcPr>
            <w:tcW w:w="555" w:type="pct"/>
            <w:tcBorders>
              <w:top w:val="nil"/>
              <w:left w:val="nil"/>
              <w:bottom w:val="nil"/>
              <w:right w:val="nil"/>
            </w:tcBorders>
            <w:shd w:val="clear" w:color="auto" w:fill="auto"/>
            <w:vAlign w:val="bottom"/>
          </w:tcPr>
          <w:p w14:paraId="5A576D29" w14:textId="2A10A938" w:rsidR="00602E87" w:rsidRPr="00272245" w:rsidRDefault="00602E87" w:rsidP="00602E87">
            <w:pPr>
              <w:rPr>
                <w:rFonts w:cs="Times New Roman"/>
                <w:sz w:val="16"/>
                <w:szCs w:val="16"/>
              </w:rPr>
            </w:pPr>
            <w:r w:rsidRPr="00272245">
              <w:rPr>
                <w:rFonts w:cs="Times New Roman"/>
                <w:color w:val="000000"/>
                <w:sz w:val="16"/>
                <w:szCs w:val="16"/>
              </w:rPr>
              <w:t>0.17083</w:t>
            </w:r>
          </w:p>
        </w:tc>
        <w:tc>
          <w:tcPr>
            <w:tcW w:w="556" w:type="pct"/>
            <w:tcBorders>
              <w:top w:val="nil"/>
              <w:left w:val="nil"/>
              <w:bottom w:val="nil"/>
              <w:right w:val="nil"/>
            </w:tcBorders>
            <w:shd w:val="clear" w:color="auto" w:fill="auto"/>
            <w:vAlign w:val="bottom"/>
          </w:tcPr>
          <w:p w14:paraId="6703A3B8"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11ACC448"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2BF2A9FE"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177032B8" w14:textId="77777777" w:rsidR="00602E87" w:rsidRPr="00272245" w:rsidRDefault="00602E87" w:rsidP="00602E87">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46566E39" w14:textId="77777777" w:rsidR="00602E87" w:rsidRPr="00272245" w:rsidRDefault="00602E87" w:rsidP="00602E87">
            <w:pPr>
              <w:rPr>
                <w:rFonts w:cs="Times New Roman"/>
                <w:sz w:val="16"/>
                <w:szCs w:val="16"/>
              </w:rPr>
            </w:pPr>
          </w:p>
        </w:tc>
      </w:tr>
      <w:tr w:rsidR="00602E87" w:rsidRPr="00272245" w14:paraId="2AD54906" w14:textId="77777777" w:rsidTr="00F33519">
        <w:tc>
          <w:tcPr>
            <w:tcW w:w="556" w:type="pct"/>
          </w:tcPr>
          <w:p w14:paraId="3819B252" w14:textId="4AE1C16A" w:rsidR="00602E87" w:rsidRPr="00272245" w:rsidRDefault="00602E87" w:rsidP="00602E87">
            <w:pPr>
              <w:rPr>
                <w:rFonts w:cs="Times New Roman"/>
                <w:sz w:val="16"/>
                <w:szCs w:val="16"/>
              </w:rPr>
            </w:pPr>
            <w:r w:rsidRPr="00272245">
              <w:rPr>
                <w:rFonts w:cs="Times New Roman"/>
                <w:sz w:val="16"/>
                <w:szCs w:val="16"/>
              </w:rPr>
              <w:t>Community HC</w:t>
            </w:r>
          </w:p>
        </w:tc>
        <w:tc>
          <w:tcPr>
            <w:tcW w:w="555" w:type="pct"/>
            <w:tcBorders>
              <w:top w:val="nil"/>
              <w:left w:val="nil"/>
              <w:bottom w:val="nil"/>
              <w:right w:val="nil"/>
            </w:tcBorders>
            <w:shd w:val="clear" w:color="auto" w:fill="auto"/>
            <w:vAlign w:val="bottom"/>
          </w:tcPr>
          <w:p w14:paraId="4CDAB799" w14:textId="5C387F97" w:rsidR="00602E87" w:rsidRPr="00272245" w:rsidRDefault="00602E87" w:rsidP="00602E87">
            <w:pPr>
              <w:rPr>
                <w:rFonts w:cs="Times New Roman"/>
                <w:sz w:val="16"/>
                <w:szCs w:val="16"/>
              </w:rPr>
            </w:pPr>
            <w:r w:rsidRPr="00272245">
              <w:rPr>
                <w:rFonts w:cs="Times New Roman"/>
                <w:color w:val="000000"/>
                <w:sz w:val="16"/>
                <w:szCs w:val="16"/>
              </w:rPr>
              <w:t>-6.9E-05</w:t>
            </w:r>
          </w:p>
        </w:tc>
        <w:tc>
          <w:tcPr>
            <w:tcW w:w="556" w:type="pct"/>
            <w:tcBorders>
              <w:top w:val="nil"/>
              <w:left w:val="nil"/>
              <w:bottom w:val="nil"/>
              <w:right w:val="nil"/>
            </w:tcBorders>
            <w:shd w:val="clear" w:color="auto" w:fill="auto"/>
            <w:vAlign w:val="bottom"/>
          </w:tcPr>
          <w:p w14:paraId="7DC2512E" w14:textId="7E83B12C" w:rsidR="00602E87" w:rsidRPr="00272245" w:rsidRDefault="00602E87" w:rsidP="00602E87">
            <w:pPr>
              <w:rPr>
                <w:rFonts w:cs="Times New Roman"/>
                <w:sz w:val="16"/>
                <w:szCs w:val="16"/>
              </w:rPr>
            </w:pPr>
            <w:r w:rsidRPr="00272245">
              <w:rPr>
                <w:rFonts w:cs="Times New Roman"/>
                <w:color w:val="000000"/>
                <w:sz w:val="16"/>
                <w:szCs w:val="16"/>
              </w:rPr>
              <w:t>0.003652</w:t>
            </w:r>
          </w:p>
        </w:tc>
        <w:tc>
          <w:tcPr>
            <w:tcW w:w="555" w:type="pct"/>
            <w:tcBorders>
              <w:top w:val="nil"/>
              <w:left w:val="nil"/>
              <w:bottom w:val="nil"/>
              <w:right w:val="nil"/>
            </w:tcBorders>
            <w:shd w:val="clear" w:color="auto" w:fill="auto"/>
            <w:vAlign w:val="bottom"/>
          </w:tcPr>
          <w:p w14:paraId="22B1416E" w14:textId="1D30E5B7" w:rsidR="00602E87" w:rsidRPr="00272245" w:rsidRDefault="00602E87" w:rsidP="00602E87">
            <w:pPr>
              <w:rPr>
                <w:rFonts w:cs="Times New Roman"/>
                <w:sz w:val="16"/>
                <w:szCs w:val="16"/>
              </w:rPr>
            </w:pPr>
            <w:r w:rsidRPr="00272245">
              <w:rPr>
                <w:rFonts w:cs="Times New Roman"/>
                <w:color w:val="000000"/>
                <w:sz w:val="16"/>
                <w:szCs w:val="16"/>
              </w:rPr>
              <w:t>-0.02942</w:t>
            </w:r>
          </w:p>
        </w:tc>
        <w:tc>
          <w:tcPr>
            <w:tcW w:w="556" w:type="pct"/>
            <w:tcBorders>
              <w:top w:val="nil"/>
              <w:left w:val="nil"/>
              <w:bottom w:val="nil"/>
              <w:right w:val="nil"/>
            </w:tcBorders>
            <w:shd w:val="clear" w:color="auto" w:fill="auto"/>
            <w:vAlign w:val="bottom"/>
          </w:tcPr>
          <w:p w14:paraId="0527EC36" w14:textId="77E9535A" w:rsidR="00602E87" w:rsidRPr="00272245" w:rsidRDefault="00602E87" w:rsidP="00602E87">
            <w:pPr>
              <w:rPr>
                <w:rFonts w:cs="Times New Roman"/>
                <w:sz w:val="16"/>
                <w:szCs w:val="16"/>
              </w:rPr>
            </w:pPr>
            <w:r w:rsidRPr="00272245">
              <w:rPr>
                <w:rFonts w:cs="Times New Roman"/>
                <w:color w:val="000000"/>
                <w:sz w:val="16"/>
                <w:szCs w:val="16"/>
              </w:rPr>
              <w:t>0.675834</w:t>
            </w:r>
          </w:p>
        </w:tc>
        <w:tc>
          <w:tcPr>
            <w:tcW w:w="555" w:type="pct"/>
            <w:tcBorders>
              <w:top w:val="nil"/>
              <w:left w:val="nil"/>
              <w:bottom w:val="nil"/>
              <w:right w:val="nil"/>
            </w:tcBorders>
            <w:shd w:val="clear" w:color="auto" w:fill="auto"/>
            <w:vAlign w:val="bottom"/>
          </w:tcPr>
          <w:p w14:paraId="679D7F86"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20322274"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3E608FC3" w14:textId="77777777" w:rsidR="00602E87" w:rsidRPr="00272245" w:rsidRDefault="00602E87" w:rsidP="00602E87">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1977FA98" w14:textId="77777777" w:rsidR="00602E87" w:rsidRPr="00272245" w:rsidRDefault="00602E87" w:rsidP="00602E87">
            <w:pPr>
              <w:rPr>
                <w:rFonts w:cs="Times New Roman"/>
                <w:sz w:val="16"/>
                <w:szCs w:val="16"/>
              </w:rPr>
            </w:pPr>
          </w:p>
        </w:tc>
      </w:tr>
      <w:tr w:rsidR="00602E87" w:rsidRPr="00272245" w14:paraId="2CC8AC8B" w14:textId="77777777" w:rsidTr="00F33519">
        <w:tc>
          <w:tcPr>
            <w:tcW w:w="556" w:type="pct"/>
          </w:tcPr>
          <w:p w14:paraId="535F40AC" w14:textId="17DA9851" w:rsidR="00602E87" w:rsidRPr="00272245" w:rsidRDefault="00602E87" w:rsidP="00602E87">
            <w:pPr>
              <w:rPr>
                <w:rFonts w:cs="Times New Roman"/>
                <w:sz w:val="16"/>
                <w:szCs w:val="16"/>
              </w:rPr>
            </w:pPr>
            <w:r w:rsidRPr="00272245">
              <w:rPr>
                <w:rFonts w:cs="Times New Roman"/>
                <w:sz w:val="16"/>
                <w:szCs w:val="16"/>
              </w:rPr>
              <w:t>Social care</w:t>
            </w:r>
          </w:p>
        </w:tc>
        <w:tc>
          <w:tcPr>
            <w:tcW w:w="555" w:type="pct"/>
            <w:tcBorders>
              <w:top w:val="nil"/>
              <w:left w:val="nil"/>
              <w:bottom w:val="nil"/>
              <w:right w:val="nil"/>
            </w:tcBorders>
            <w:shd w:val="clear" w:color="auto" w:fill="auto"/>
            <w:vAlign w:val="bottom"/>
          </w:tcPr>
          <w:p w14:paraId="0840E9FE" w14:textId="4D2F9489" w:rsidR="00602E87" w:rsidRPr="00272245" w:rsidRDefault="00602E87" w:rsidP="00602E87">
            <w:pPr>
              <w:rPr>
                <w:rFonts w:cs="Times New Roman"/>
                <w:sz w:val="16"/>
                <w:szCs w:val="16"/>
              </w:rPr>
            </w:pPr>
            <w:r w:rsidRPr="00272245">
              <w:rPr>
                <w:rFonts w:cs="Times New Roman"/>
                <w:color w:val="000000"/>
                <w:sz w:val="16"/>
                <w:szCs w:val="16"/>
              </w:rPr>
              <w:t>-0.00142</w:t>
            </w:r>
          </w:p>
        </w:tc>
        <w:tc>
          <w:tcPr>
            <w:tcW w:w="556" w:type="pct"/>
            <w:tcBorders>
              <w:top w:val="nil"/>
              <w:left w:val="nil"/>
              <w:bottom w:val="nil"/>
              <w:right w:val="nil"/>
            </w:tcBorders>
            <w:shd w:val="clear" w:color="auto" w:fill="auto"/>
            <w:vAlign w:val="bottom"/>
          </w:tcPr>
          <w:p w14:paraId="3D5D7124" w14:textId="35623AE4" w:rsidR="00602E87" w:rsidRPr="00272245" w:rsidRDefault="00602E87" w:rsidP="00602E87">
            <w:pPr>
              <w:rPr>
                <w:rFonts w:cs="Times New Roman"/>
                <w:sz w:val="16"/>
                <w:szCs w:val="16"/>
              </w:rPr>
            </w:pPr>
            <w:r w:rsidRPr="00272245">
              <w:rPr>
                <w:rFonts w:cs="Times New Roman"/>
                <w:color w:val="000000"/>
                <w:sz w:val="16"/>
                <w:szCs w:val="16"/>
              </w:rPr>
              <w:t>0.000382</w:t>
            </w:r>
          </w:p>
        </w:tc>
        <w:tc>
          <w:tcPr>
            <w:tcW w:w="555" w:type="pct"/>
            <w:tcBorders>
              <w:top w:val="nil"/>
              <w:left w:val="nil"/>
              <w:bottom w:val="nil"/>
              <w:right w:val="nil"/>
            </w:tcBorders>
            <w:shd w:val="clear" w:color="auto" w:fill="auto"/>
            <w:vAlign w:val="bottom"/>
          </w:tcPr>
          <w:p w14:paraId="44CA50F0" w14:textId="1479FE9E" w:rsidR="00602E87" w:rsidRPr="00272245" w:rsidRDefault="00602E87" w:rsidP="00602E87">
            <w:pPr>
              <w:rPr>
                <w:rFonts w:cs="Times New Roman"/>
                <w:sz w:val="16"/>
                <w:szCs w:val="16"/>
              </w:rPr>
            </w:pPr>
            <w:r w:rsidRPr="00272245">
              <w:rPr>
                <w:rFonts w:cs="Times New Roman"/>
                <w:color w:val="000000"/>
                <w:sz w:val="16"/>
                <w:szCs w:val="16"/>
              </w:rPr>
              <w:t>-0.00254</w:t>
            </w:r>
          </w:p>
        </w:tc>
        <w:tc>
          <w:tcPr>
            <w:tcW w:w="556" w:type="pct"/>
            <w:tcBorders>
              <w:top w:val="nil"/>
              <w:left w:val="nil"/>
              <w:bottom w:val="nil"/>
              <w:right w:val="nil"/>
            </w:tcBorders>
            <w:shd w:val="clear" w:color="auto" w:fill="auto"/>
            <w:vAlign w:val="bottom"/>
          </w:tcPr>
          <w:p w14:paraId="208FDF61" w14:textId="2729B94F" w:rsidR="00602E87" w:rsidRPr="00272245" w:rsidRDefault="00602E87" w:rsidP="00602E87">
            <w:pPr>
              <w:rPr>
                <w:rFonts w:cs="Times New Roman"/>
                <w:sz w:val="16"/>
                <w:szCs w:val="16"/>
              </w:rPr>
            </w:pPr>
            <w:r w:rsidRPr="00272245">
              <w:rPr>
                <w:rFonts w:cs="Times New Roman"/>
                <w:color w:val="000000"/>
                <w:sz w:val="16"/>
                <w:szCs w:val="16"/>
              </w:rPr>
              <w:t>-0.04268</w:t>
            </w:r>
          </w:p>
        </w:tc>
        <w:tc>
          <w:tcPr>
            <w:tcW w:w="555" w:type="pct"/>
            <w:tcBorders>
              <w:top w:val="nil"/>
              <w:left w:val="nil"/>
              <w:bottom w:val="nil"/>
              <w:right w:val="nil"/>
            </w:tcBorders>
            <w:shd w:val="clear" w:color="auto" w:fill="auto"/>
            <w:vAlign w:val="bottom"/>
          </w:tcPr>
          <w:p w14:paraId="4A795E0F" w14:textId="06B6D13D" w:rsidR="00602E87" w:rsidRPr="00272245" w:rsidRDefault="00602E87" w:rsidP="00602E87">
            <w:pPr>
              <w:rPr>
                <w:rFonts w:cs="Times New Roman"/>
                <w:sz w:val="16"/>
                <w:szCs w:val="16"/>
              </w:rPr>
            </w:pPr>
            <w:r w:rsidRPr="00272245">
              <w:rPr>
                <w:rFonts w:cs="Times New Roman"/>
                <w:color w:val="000000"/>
                <w:sz w:val="16"/>
                <w:szCs w:val="16"/>
              </w:rPr>
              <w:t>0.166287</w:t>
            </w:r>
          </w:p>
        </w:tc>
        <w:tc>
          <w:tcPr>
            <w:tcW w:w="555" w:type="pct"/>
            <w:tcBorders>
              <w:top w:val="nil"/>
              <w:left w:val="nil"/>
              <w:bottom w:val="nil"/>
              <w:right w:val="nil"/>
            </w:tcBorders>
            <w:shd w:val="clear" w:color="auto" w:fill="auto"/>
            <w:vAlign w:val="bottom"/>
          </w:tcPr>
          <w:p w14:paraId="2D1A4CC7" w14:textId="77777777" w:rsidR="00602E87" w:rsidRPr="00272245" w:rsidRDefault="00602E87" w:rsidP="00602E87">
            <w:pPr>
              <w:rPr>
                <w:rFonts w:cs="Times New Roman"/>
                <w:sz w:val="16"/>
                <w:szCs w:val="16"/>
              </w:rPr>
            </w:pPr>
          </w:p>
        </w:tc>
        <w:tc>
          <w:tcPr>
            <w:tcW w:w="555" w:type="pct"/>
            <w:tcBorders>
              <w:top w:val="nil"/>
              <w:left w:val="nil"/>
              <w:bottom w:val="nil"/>
              <w:right w:val="nil"/>
            </w:tcBorders>
            <w:shd w:val="clear" w:color="auto" w:fill="auto"/>
            <w:vAlign w:val="bottom"/>
          </w:tcPr>
          <w:p w14:paraId="65003446" w14:textId="77777777" w:rsidR="00602E87" w:rsidRPr="00272245" w:rsidRDefault="00602E87" w:rsidP="00602E87">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53E2544B" w14:textId="77777777" w:rsidR="00602E87" w:rsidRPr="00272245" w:rsidRDefault="00602E87" w:rsidP="00602E87">
            <w:pPr>
              <w:rPr>
                <w:rFonts w:cs="Times New Roman"/>
                <w:sz w:val="16"/>
                <w:szCs w:val="16"/>
              </w:rPr>
            </w:pPr>
          </w:p>
        </w:tc>
      </w:tr>
      <w:tr w:rsidR="00602E87" w:rsidRPr="00272245" w14:paraId="298DA2A9" w14:textId="77777777" w:rsidTr="00F33519">
        <w:tc>
          <w:tcPr>
            <w:tcW w:w="556" w:type="pct"/>
          </w:tcPr>
          <w:p w14:paraId="29902E88" w14:textId="543BF3E9" w:rsidR="00602E87" w:rsidRPr="00272245" w:rsidRDefault="00602E87" w:rsidP="00602E87">
            <w:pPr>
              <w:rPr>
                <w:rFonts w:cs="Times New Roman"/>
                <w:sz w:val="16"/>
                <w:szCs w:val="16"/>
              </w:rPr>
            </w:pPr>
            <w:r w:rsidRPr="00272245">
              <w:rPr>
                <w:rFonts w:cs="Times New Roman"/>
                <w:sz w:val="16"/>
                <w:szCs w:val="16"/>
              </w:rPr>
              <w:t>OOP care</w:t>
            </w:r>
          </w:p>
        </w:tc>
        <w:tc>
          <w:tcPr>
            <w:tcW w:w="555" w:type="pct"/>
            <w:tcBorders>
              <w:top w:val="nil"/>
              <w:left w:val="nil"/>
              <w:bottom w:val="nil"/>
              <w:right w:val="nil"/>
            </w:tcBorders>
            <w:shd w:val="clear" w:color="auto" w:fill="auto"/>
            <w:vAlign w:val="bottom"/>
          </w:tcPr>
          <w:p w14:paraId="1B55EFAD" w14:textId="2E85B3DA" w:rsidR="00602E87" w:rsidRPr="00272245" w:rsidRDefault="00602E87" w:rsidP="00602E87">
            <w:pPr>
              <w:rPr>
                <w:rFonts w:cs="Times New Roman"/>
                <w:sz w:val="16"/>
                <w:szCs w:val="16"/>
              </w:rPr>
            </w:pPr>
            <w:r w:rsidRPr="00272245">
              <w:rPr>
                <w:rFonts w:cs="Times New Roman"/>
                <w:color w:val="000000"/>
                <w:sz w:val="16"/>
                <w:szCs w:val="16"/>
              </w:rPr>
              <w:t>-0.00204</w:t>
            </w:r>
          </w:p>
        </w:tc>
        <w:tc>
          <w:tcPr>
            <w:tcW w:w="556" w:type="pct"/>
            <w:tcBorders>
              <w:top w:val="nil"/>
              <w:left w:val="nil"/>
              <w:bottom w:val="nil"/>
              <w:right w:val="nil"/>
            </w:tcBorders>
            <w:shd w:val="clear" w:color="auto" w:fill="auto"/>
            <w:vAlign w:val="bottom"/>
          </w:tcPr>
          <w:p w14:paraId="4AD87246" w14:textId="5A518FDB" w:rsidR="00602E87" w:rsidRPr="00272245" w:rsidRDefault="00602E87" w:rsidP="00602E87">
            <w:pPr>
              <w:rPr>
                <w:rFonts w:cs="Times New Roman"/>
                <w:sz w:val="16"/>
                <w:szCs w:val="16"/>
              </w:rPr>
            </w:pPr>
            <w:r w:rsidRPr="00272245">
              <w:rPr>
                <w:rFonts w:cs="Times New Roman"/>
                <w:color w:val="000000"/>
                <w:sz w:val="16"/>
                <w:szCs w:val="16"/>
              </w:rPr>
              <w:t>0.001563</w:t>
            </w:r>
          </w:p>
        </w:tc>
        <w:tc>
          <w:tcPr>
            <w:tcW w:w="555" w:type="pct"/>
            <w:tcBorders>
              <w:top w:val="nil"/>
              <w:left w:val="nil"/>
              <w:bottom w:val="nil"/>
              <w:right w:val="nil"/>
            </w:tcBorders>
            <w:shd w:val="clear" w:color="auto" w:fill="auto"/>
            <w:vAlign w:val="bottom"/>
          </w:tcPr>
          <w:p w14:paraId="6CA4CAA2" w14:textId="0608A05A" w:rsidR="00602E87" w:rsidRPr="00272245" w:rsidRDefault="00602E87" w:rsidP="00602E87">
            <w:pPr>
              <w:rPr>
                <w:rFonts w:cs="Times New Roman"/>
                <w:sz w:val="16"/>
                <w:szCs w:val="16"/>
              </w:rPr>
            </w:pPr>
            <w:r w:rsidRPr="00272245">
              <w:rPr>
                <w:rFonts w:cs="Times New Roman"/>
                <w:color w:val="000000"/>
                <w:sz w:val="16"/>
                <w:szCs w:val="16"/>
              </w:rPr>
              <w:t>0.016497</w:t>
            </w:r>
          </w:p>
        </w:tc>
        <w:tc>
          <w:tcPr>
            <w:tcW w:w="556" w:type="pct"/>
            <w:tcBorders>
              <w:top w:val="nil"/>
              <w:left w:val="nil"/>
              <w:bottom w:val="nil"/>
              <w:right w:val="nil"/>
            </w:tcBorders>
            <w:shd w:val="clear" w:color="auto" w:fill="auto"/>
            <w:vAlign w:val="bottom"/>
          </w:tcPr>
          <w:p w14:paraId="08FE9594" w14:textId="13FC3D5E" w:rsidR="00602E87" w:rsidRPr="00272245" w:rsidRDefault="00602E87" w:rsidP="00602E87">
            <w:pPr>
              <w:rPr>
                <w:rFonts w:cs="Times New Roman"/>
                <w:sz w:val="16"/>
                <w:szCs w:val="16"/>
              </w:rPr>
            </w:pPr>
            <w:r w:rsidRPr="00272245">
              <w:rPr>
                <w:rFonts w:cs="Times New Roman"/>
                <w:color w:val="000000"/>
                <w:sz w:val="16"/>
                <w:szCs w:val="16"/>
              </w:rPr>
              <w:t>0.01015</w:t>
            </w:r>
          </w:p>
        </w:tc>
        <w:tc>
          <w:tcPr>
            <w:tcW w:w="555" w:type="pct"/>
            <w:tcBorders>
              <w:top w:val="nil"/>
              <w:left w:val="nil"/>
              <w:bottom w:val="nil"/>
              <w:right w:val="nil"/>
            </w:tcBorders>
            <w:shd w:val="clear" w:color="auto" w:fill="auto"/>
            <w:vAlign w:val="bottom"/>
          </w:tcPr>
          <w:p w14:paraId="29BCF176" w14:textId="4ECAFA1E" w:rsidR="00602E87" w:rsidRPr="00272245" w:rsidRDefault="00602E87" w:rsidP="00602E87">
            <w:pPr>
              <w:rPr>
                <w:rFonts w:cs="Times New Roman"/>
                <w:sz w:val="16"/>
                <w:szCs w:val="16"/>
              </w:rPr>
            </w:pPr>
            <w:r w:rsidRPr="00272245">
              <w:rPr>
                <w:rFonts w:cs="Times New Roman"/>
                <w:color w:val="000000"/>
                <w:sz w:val="16"/>
                <w:szCs w:val="16"/>
              </w:rPr>
              <w:t>-0.00884</w:t>
            </w:r>
          </w:p>
        </w:tc>
        <w:tc>
          <w:tcPr>
            <w:tcW w:w="555" w:type="pct"/>
            <w:tcBorders>
              <w:top w:val="nil"/>
              <w:left w:val="nil"/>
              <w:bottom w:val="nil"/>
              <w:right w:val="nil"/>
            </w:tcBorders>
            <w:shd w:val="clear" w:color="auto" w:fill="auto"/>
            <w:vAlign w:val="bottom"/>
          </w:tcPr>
          <w:p w14:paraId="5087F32A" w14:textId="5BEA28DD" w:rsidR="00602E87" w:rsidRPr="00272245" w:rsidRDefault="00602E87" w:rsidP="00602E87">
            <w:pPr>
              <w:rPr>
                <w:rFonts w:cs="Times New Roman"/>
                <w:sz w:val="16"/>
                <w:szCs w:val="16"/>
              </w:rPr>
            </w:pPr>
            <w:r w:rsidRPr="00272245">
              <w:rPr>
                <w:rFonts w:cs="Times New Roman"/>
                <w:color w:val="000000"/>
                <w:sz w:val="16"/>
                <w:szCs w:val="16"/>
              </w:rPr>
              <w:t>0.206094</w:t>
            </w:r>
          </w:p>
        </w:tc>
        <w:tc>
          <w:tcPr>
            <w:tcW w:w="555" w:type="pct"/>
            <w:tcBorders>
              <w:top w:val="nil"/>
              <w:left w:val="nil"/>
              <w:bottom w:val="nil"/>
              <w:right w:val="nil"/>
            </w:tcBorders>
            <w:shd w:val="clear" w:color="auto" w:fill="auto"/>
            <w:vAlign w:val="bottom"/>
          </w:tcPr>
          <w:p w14:paraId="0A886E0C" w14:textId="77777777" w:rsidR="00602E87" w:rsidRPr="00272245" w:rsidRDefault="00602E87" w:rsidP="00602E87">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2EF28965" w14:textId="77777777" w:rsidR="00602E87" w:rsidRPr="00272245" w:rsidRDefault="00602E87" w:rsidP="00602E87">
            <w:pPr>
              <w:rPr>
                <w:rFonts w:cs="Times New Roman"/>
                <w:sz w:val="16"/>
                <w:szCs w:val="16"/>
              </w:rPr>
            </w:pPr>
          </w:p>
        </w:tc>
      </w:tr>
      <w:tr w:rsidR="00602E87" w:rsidRPr="00272245" w14:paraId="4F976866" w14:textId="77777777" w:rsidTr="00F33519">
        <w:tc>
          <w:tcPr>
            <w:tcW w:w="556" w:type="pct"/>
          </w:tcPr>
          <w:p w14:paraId="39A6055C" w14:textId="778DCD61" w:rsidR="00602E87" w:rsidRPr="00272245" w:rsidRDefault="00602E87" w:rsidP="00602E87">
            <w:pPr>
              <w:rPr>
                <w:rFonts w:cs="Times New Roman"/>
                <w:sz w:val="16"/>
                <w:szCs w:val="16"/>
              </w:rPr>
            </w:pPr>
            <w:r w:rsidRPr="00272245">
              <w:rPr>
                <w:rFonts w:cs="Times New Roman"/>
                <w:sz w:val="16"/>
                <w:szCs w:val="16"/>
              </w:rPr>
              <w:t>Informal care</w:t>
            </w:r>
          </w:p>
        </w:tc>
        <w:tc>
          <w:tcPr>
            <w:tcW w:w="555" w:type="pct"/>
            <w:tcBorders>
              <w:top w:val="nil"/>
              <w:left w:val="nil"/>
              <w:bottom w:val="nil"/>
              <w:right w:val="nil"/>
            </w:tcBorders>
            <w:shd w:val="clear" w:color="auto" w:fill="auto"/>
            <w:vAlign w:val="bottom"/>
          </w:tcPr>
          <w:p w14:paraId="31287DB4" w14:textId="412E8991" w:rsidR="00602E87" w:rsidRPr="00272245" w:rsidRDefault="00602E87" w:rsidP="00602E87">
            <w:pPr>
              <w:rPr>
                <w:rFonts w:cs="Times New Roman"/>
                <w:sz w:val="16"/>
                <w:szCs w:val="16"/>
              </w:rPr>
            </w:pPr>
            <w:r w:rsidRPr="00272245">
              <w:rPr>
                <w:rFonts w:cs="Times New Roman"/>
                <w:color w:val="000000"/>
                <w:sz w:val="16"/>
                <w:szCs w:val="16"/>
              </w:rPr>
              <w:t>-0.00111</w:t>
            </w:r>
          </w:p>
        </w:tc>
        <w:tc>
          <w:tcPr>
            <w:tcW w:w="556" w:type="pct"/>
            <w:tcBorders>
              <w:top w:val="nil"/>
              <w:left w:val="nil"/>
              <w:bottom w:val="nil"/>
              <w:right w:val="nil"/>
            </w:tcBorders>
            <w:shd w:val="clear" w:color="auto" w:fill="auto"/>
            <w:vAlign w:val="bottom"/>
          </w:tcPr>
          <w:p w14:paraId="796B2FB7" w14:textId="31604D01" w:rsidR="00602E87" w:rsidRPr="00272245" w:rsidRDefault="00602E87" w:rsidP="00602E87">
            <w:pPr>
              <w:rPr>
                <w:rFonts w:cs="Times New Roman"/>
                <w:sz w:val="16"/>
                <w:szCs w:val="16"/>
              </w:rPr>
            </w:pPr>
            <w:r w:rsidRPr="00272245">
              <w:rPr>
                <w:rFonts w:cs="Times New Roman"/>
                <w:color w:val="000000"/>
                <w:sz w:val="16"/>
                <w:szCs w:val="16"/>
              </w:rPr>
              <w:t>-0.00062</w:t>
            </w:r>
          </w:p>
        </w:tc>
        <w:tc>
          <w:tcPr>
            <w:tcW w:w="555" w:type="pct"/>
            <w:tcBorders>
              <w:top w:val="nil"/>
              <w:left w:val="nil"/>
              <w:bottom w:val="nil"/>
              <w:right w:val="nil"/>
            </w:tcBorders>
            <w:shd w:val="clear" w:color="auto" w:fill="auto"/>
            <w:vAlign w:val="bottom"/>
          </w:tcPr>
          <w:p w14:paraId="20126AB5" w14:textId="5676E439" w:rsidR="00602E87" w:rsidRPr="00272245" w:rsidRDefault="00602E87" w:rsidP="00602E87">
            <w:pPr>
              <w:rPr>
                <w:rFonts w:cs="Times New Roman"/>
                <w:sz w:val="16"/>
                <w:szCs w:val="16"/>
              </w:rPr>
            </w:pPr>
            <w:r w:rsidRPr="00272245">
              <w:rPr>
                <w:rFonts w:cs="Times New Roman"/>
                <w:color w:val="000000"/>
                <w:sz w:val="16"/>
                <w:szCs w:val="16"/>
              </w:rPr>
              <w:t>-0.01784</w:t>
            </w:r>
          </w:p>
        </w:tc>
        <w:tc>
          <w:tcPr>
            <w:tcW w:w="556" w:type="pct"/>
            <w:tcBorders>
              <w:top w:val="nil"/>
              <w:left w:val="nil"/>
              <w:bottom w:val="nil"/>
              <w:right w:val="nil"/>
            </w:tcBorders>
            <w:shd w:val="clear" w:color="auto" w:fill="auto"/>
            <w:vAlign w:val="bottom"/>
          </w:tcPr>
          <w:p w14:paraId="7D945287" w14:textId="2A1E35C6" w:rsidR="00602E87" w:rsidRPr="00272245" w:rsidRDefault="00602E87" w:rsidP="00602E87">
            <w:pPr>
              <w:rPr>
                <w:rFonts w:cs="Times New Roman"/>
                <w:sz w:val="16"/>
                <w:szCs w:val="16"/>
              </w:rPr>
            </w:pPr>
            <w:r w:rsidRPr="00272245">
              <w:rPr>
                <w:rFonts w:cs="Times New Roman"/>
                <w:color w:val="000000"/>
                <w:sz w:val="16"/>
                <w:szCs w:val="16"/>
              </w:rPr>
              <w:t>0.001218</w:t>
            </w:r>
          </w:p>
        </w:tc>
        <w:tc>
          <w:tcPr>
            <w:tcW w:w="555" w:type="pct"/>
            <w:tcBorders>
              <w:top w:val="nil"/>
              <w:left w:val="nil"/>
              <w:bottom w:val="nil"/>
              <w:right w:val="nil"/>
            </w:tcBorders>
            <w:shd w:val="clear" w:color="auto" w:fill="auto"/>
            <w:vAlign w:val="bottom"/>
          </w:tcPr>
          <w:p w14:paraId="3E2F0EC3" w14:textId="6401C950" w:rsidR="00602E87" w:rsidRPr="00272245" w:rsidRDefault="00602E87" w:rsidP="00602E87">
            <w:pPr>
              <w:rPr>
                <w:rFonts w:cs="Times New Roman"/>
                <w:sz w:val="16"/>
                <w:szCs w:val="16"/>
              </w:rPr>
            </w:pPr>
            <w:r w:rsidRPr="00272245">
              <w:rPr>
                <w:rFonts w:cs="Times New Roman"/>
                <w:color w:val="000000"/>
                <w:sz w:val="16"/>
                <w:szCs w:val="16"/>
              </w:rPr>
              <w:t>-0.04095</w:t>
            </w:r>
          </w:p>
        </w:tc>
        <w:tc>
          <w:tcPr>
            <w:tcW w:w="555" w:type="pct"/>
            <w:tcBorders>
              <w:top w:val="nil"/>
              <w:left w:val="nil"/>
              <w:bottom w:val="nil"/>
              <w:right w:val="nil"/>
            </w:tcBorders>
            <w:shd w:val="clear" w:color="auto" w:fill="auto"/>
            <w:vAlign w:val="bottom"/>
          </w:tcPr>
          <w:p w14:paraId="2E562349" w14:textId="339500D8" w:rsidR="00602E87" w:rsidRPr="00272245" w:rsidRDefault="00602E87" w:rsidP="00602E87">
            <w:pPr>
              <w:rPr>
                <w:rFonts w:cs="Times New Roman"/>
                <w:sz w:val="16"/>
                <w:szCs w:val="16"/>
              </w:rPr>
            </w:pPr>
            <w:r w:rsidRPr="00272245">
              <w:rPr>
                <w:rFonts w:cs="Times New Roman"/>
                <w:color w:val="000000"/>
                <w:sz w:val="16"/>
                <w:szCs w:val="16"/>
              </w:rPr>
              <w:t>-0.02941</w:t>
            </w:r>
          </w:p>
        </w:tc>
        <w:tc>
          <w:tcPr>
            <w:tcW w:w="555" w:type="pct"/>
            <w:tcBorders>
              <w:top w:val="nil"/>
              <w:left w:val="nil"/>
              <w:bottom w:val="nil"/>
              <w:right w:val="nil"/>
            </w:tcBorders>
            <w:shd w:val="clear" w:color="auto" w:fill="auto"/>
            <w:vAlign w:val="bottom"/>
          </w:tcPr>
          <w:p w14:paraId="39947632" w14:textId="764E1ED4" w:rsidR="00602E87" w:rsidRPr="00272245" w:rsidRDefault="00602E87" w:rsidP="00602E87">
            <w:pPr>
              <w:rPr>
                <w:rFonts w:cs="Times New Roman"/>
                <w:sz w:val="16"/>
                <w:szCs w:val="16"/>
              </w:rPr>
            </w:pPr>
            <w:r w:rsidRPr="00272245">
              <w:rPr>
                <w:rFonts w:cs="Times New Roman"/>
                <w:color w:val="000000"/>
                <w:sz w:val="16"/>
                <w:szCs w:val="16"/>
              </w:rPr>
              <w:t>0.198538</w:t>
            </w:r>
          </w:p>
        </w:tc>
        <w:tc>
          <w:tcPr>
            <w:tcW w:w="555" w:type="pct"/>
            <w:tcBorders>
              <w:top w:val="nil"/>
              <w:left w:val="nil"/>
              <w:bottom w:val="nil"/>
              <w:right w:val="single" w:sz="4" w:space="0" w:color="auto"/>
            </w:tcBorders>
            <w:shd w:val="clear" w:color="auto" w:fill="auto"/>
            <w:vAlign w:val="bottom"/>
          </w:tcPr>
          <w:p w14:paraId="0F872B5E" w14:textId="77777777" w:rsidR="00602E87" w:rsidRPr="00272245" w:rsidRDefault="00602E87" w:rsidP="00602E87">
            <w:pPr>
              <w:rPr>
                <w:rFonts w:cs="Times New Roman"/>
                <w:sz w:val="16"/>
                <w:szCs w:val="16"/>
              </w:rPr>
            </w:pPr>
          </w:p>
        </w:tc>
      </w:tr>
      <w:tr w:rsidR="00602E87" w:rsidRPr="00272245" w14:paraId="21FCB02E" w14:textId="77777777" w:rsidTr="00F33519">
        <w:tc>
          <w:tcPr>
            <w:tcW w:w="556" w:type="pct"/>
          </w:tcPr>
          <w:p w14:paraId="7E8CF42E" w14:textId="77777777" w:rsidR="00602E87" w:rsidRPr="00272245" w:rsidRDefault="00602E87" w:rsidP="00602E87">
            <w:pPr>
              <w:rPr>
                <w:rFonts w:cs="Times New Roman"/>
                <w:sz w:val="16"/>
                <w:szCs w:val="16"/>
              </w:rPr>
            </w:pPr>
            <w:r w:rsidRPr="00272245">
              <w:rPr>
                <w:rFonts w:cs="Times New Roman"/>
                <w:sz w:val="16"/>
                <w:szCs w:val="16"/>
              </w:rPr>
              <w:t>Constant</w:t>
            </w:r>
          </w:p>
        </w:tc>
        <w:tc>
          <w:tcPr>
            <w:tcW w:w="555" w:type="pct"/>
            <w:tcBorders>
              <w:top w:val="nil"/>
              <w:left w:val="nil"/>
              <w:bottom w:val="nil"/>
              <w:right w:val="nil"/>
            </w:tcBorders>
            <w:shd w:val="clear" w:color="auto" w:fill="auto"/>
            <w:vAlign w:val="bottom"/>
          </w:tcPr>
          <w:p w14:paraId="008094D5" w14:textId="2E01AC58" w:rsidR="00602E87" w:rsidRPr="00272245" w:rsidRDefault="00602E87" w:rsidP="00602E87">
            <w:pPr>
              <w:rPr>
                <w:rFonts w:cs="Times New Roman"/>
                <w:sz w:val="16"/>
                <w:szCs w:val="16"/>
              </w:rPr>
            </w:pPr>
            <w:r w:rsidRPr="00272245">
              <w:rPr>
                <w:rFonts w:cs="Times New Roman"/>
                <w:color w:val="000000"/>
                <w:sz w:val="16"/>
                <w:szCs w:val="16"/>
              </w:rPr>
              <w:t>-0.04571</w:t>
            </w:r>
          </w:p>
        </w:tc>
        <w:tc>
          <w:tcPr>
            <w:tcW w:w="556" w:type="pct"/>
            <w:tcBorders>
              <w:top w:val="nil"/>
              <w:left w:val="nil"/>
              <w:bottom w:val="nil"/>
              <w:right w:val="nil"/>
            </w:tcBorders>
            <w:shd w:val="clear" w:color="auto" w:fill="auto"/>
            <w:vAlign w:val="bottom"/>
          </w:tcPr>
          <w:p w14:paraId="5FDA5644" w14:textId="113D733B" w:rsidR="00602E87" w:rsidRPr="00272245" w:rsidRDefault="00602E87" w:rsidP="00602E87">
            <w:pPr>
              <w:rPr>
                <w:rFonts w:cs="Times New Roman"/>
                <w:sz w:val="16"/>
                <w:szCs w:val="16"/>
              </w:rPr>
            </w:pPr>
            <w:r w:rsidRPr="00272245">
              <w:rPr>
                <w:rFonts w:cs="Times New Roman"/>
                <w:color w:val="000000"/>
                <w:sz w:val="16"/>
                <w:szCs w:val="16"/>
              </w:rPr>
              <w:t>-0.001</w:t>
            </w:r>
          </w:p>
        </w:tc>
        <w:tc>
          <w:tcPr>
            <w:tcW w:w="555" w:type="pct"/>
            <w:tcBorders>
              <w:top w:val="nil"/>
              <w:left w:val="nil"/>
              <w:bottom w:val="nil"/>
              <w:right w:val="nil"/>
            </w:tcBorders>
            <w:shd w:val="clear" w:color="auto" w:fill="auto"/>
            <w:vAlign w:val="bottom"/>
          </w:tcPr>
          <w:p w14:paraId="562C52F5" w14:textId="7D7A47F1" w:rsidR="00602E87" w:rsidRPr="00272245" w:rsidRDefault="00602E87" w:rsidP="00602E87">
            <w:pPr>
              <w:rPr>
                <w:rFonts w:cs="Times New Roman"/>
                <w:sz w:val="16"/>
                <w:szCs w:val="16"/>
              </w:rPr>
            </w:pPr>
            <w:r w:rsidRPr="00272245">
              <w:rPr>
                <w:rFonts w:cs="Times New Roman"/>
                <w:color w:val="000000"/>
                <w:sz w:val="16"/>
                <w:szCs w:val="16"/>
              </w:rPr>
              <w:t>0.045033</w:t>
            </w:r>
          </w:p>
        </w:tc>
        <w:tc>
          <w:tcPr>
            <w:tcW w:w="556" w:type="pct"/>
            <w:tcBorders>
              <w:top w:val="nil"/>
              <w:left w:val="nil"/>
              <w:bottom w:val="nil"/>
              <w:right w:val="nil"/>
            </w:tcBorders>
            <w:shd w:val="clear" w:color="auto" w:fill="auto"/>
            <w:vAlign w:val="bottom"/>
          </w:tcPr>
          <w:p w14:paraId="7D7767A7" w14:textId="5726DA84" w:rsidR="00602E87" w:rsidRPr="00272245" w:rsidRDefault="00602E87" w:rsidP="00602E87">
            <w:pPr>
              <w:rPr>
                <w:rFonts w:cs="Times New Roman"/>
                <w:sz w:val="16"/>
                <w:szCs w:val="16"/>
              </w:rPr>
            </w:pPr>
            <w:r w:rsidRPr="00272245">
              <w:rPr>
                <w:rFonts w:cs="Times New Roman"/>
                <w:color w:val="000000"/>
                <w:sz w:val="16"/>
                <w:szCs w:val="16"/>
              </w:rPr>
              <w:t>-0.02385</w:t>
            </w:r>
          </w:p>
        </w:tc>
        <w:tc>
          <w:tcPr>
            <w:tcW w:w="555" w:type="pct"/>
            <w:tcBorders>
              <w:top w:val="nil"/>
              <w:left w:val="nil"/>
              <w:bottom w:val="nil"/>
              <w:right w:val="nil"/>
            </w:tcBorders>
            <w:shd w:val="clear" w:color="auto" w:fill="auto"/>
            <w:vAlign w:val="bottom"/>
          </w:tcPr>
          <w:p w14:paraId="68D06C06" w14:textId="0899DE70" w:rsidR="00602E87" w:rsidRPr="00272245" w:rsidRDefault="00602E87" w:rsidP="00602E87">
            <w:pPr>
              <w:rPr>
                <w:rFonts w:cs="Times New Roman"/>
                <w:sz w:val="16"/>
                <w:szCs w:val="16"/>
              </w:rPr>
            </w:pPr>
            <w:r w:rsidRPr="00272245">
              <w:rPr>
                <w:rFonts w:cs="Times New Roman"/>
                <w:color w:val="000000"/>
                <w:sz w:val="16"/>
                <w:szCs w:val="16"/>
              </w:rPr>
              <w:t>0.09859</w:t>
            </w:r>
          </w:p>
        </w:tc>
        <w:tc>
          <w:tcPr>
            <w:tcW w:w="555" w:type="pct"/>
            <w:tcBorders>
              <w:top w:val="nil"/>
              <w:left w:val="nil"/>
              <w:bottom w:val="nil"/>
              <w:right w:val="nil"/>
            </w:tcBorders>
            <w:shd w:val="clear" w:color="auto" w:fill="auto"/>
            <w:vAlign w:val="bottom"/>
          </w:tcPr>
          <w:p w14:paraId="1ECD13D9" w14:textId="11F7120F" w:rsidR="00602E87" w:rsidRPr="00272245" w:rsidRDefault="00602E87" w:rsidP="00602E87">
            <w:pPr>
              <w:rPr>
                <w:rFonts w:cs="Times New Roman"/>
                <w:sz w:val="16"/>
                <w:szCs w:val="16"/>
              </w:rPr>
            </w:pPr>
            <w:r w:rsidRPr="00272245">
              <w:rPr>
                <w:rFonts w:cs="Times New Roman"/>
                <w:color w:val="000000"/>
                <w:sz w:val="16"/>
                <w:szCs w:val="16"/>
              </w:rPr>
              <w:t>0.123279</w:t>
            </w:r>
          </w:p>
        </w:tc>
        <w:tc>
          <w:tcPr>
            <w:tcW w:w="555" w:type="pct"/>
            <w:tcBorders>
              <w:top w:val="nil"/>
              <w:left w:val="nil"/>
              <w:bottom w:val="nil"/>
              <w:right w:val="nil"/>
            </w:tcBorders>
            <w:shd w:val="clear" w:color="auto" w:fill="auto"/>
            <w:vAlign w:val="bottom"/>
          </w:tcPr>
          <w:p w14:paraId="3C7F345D" w14:textId="4E7C72BC" w:rsidR="00602E87" w:rsidRPr="00272245" w:rsidRDefault="00602E87" w:rsidP="00602E87">
            <w:pPr>
              <w:rPr>
                <w:rFonts w:cs="Times New Roman"/>
                <w:sz w:val="16"/>
                <w:szCs w:val="16"/>
              </w:rPr>
            </w:pPr>
            <w:r w:rsidRPr="00272245">
              <w:rPr>
                <w:rFonts w:cs="Times New Roman"/>
                <w:color w:val="000000"/>
                <w:sz w:val="16"/>
                <w:szCs w:val="16"/>
              </w:rPr>
              <w:t>-0.02525</w:t>
            </w:r>
          </w:p>
        </w:tc>
        <w:tc>
          <w:tcPr>
            <w:tcW w:w="555" w:type="pct"/>
            <w:tcBorders>
              <w:top w:val="nil"/>
              <w:left w:val="nil"/>
              <w:bottom w:val="nil"/>
              <w:right w:val="single" w:sz="4" w:space="0" w:color="auto"/>
            </w:tcBorders>
            <w:shd w:val="clear" w:color="auto" w:fill="auto"/>
            <w:vAlign w:val="bottom"/>
          </w:tcPr>
          <w:p w14:paraId="7708A707" w14:textId="174A735C" w:rsidR="00602E87" w:rsidRPr="00272245" w:rsidRDefault="00602E87" w:rsidP="00602E87">
            <w:pPr>
              <w:rPr>
                <w:rFonts w:cs="Times New Roman"/>
                <w:sz w:val="16"/>
                <w:szCs w:val="16"/>
              </w:rPr>
            </w:pPr>
            <w:r w:rsidRPr="00272245">
              <w:rPr>
                <w:rFonts w:cs="Times New Roman"/>
                <w:color w:val="000000"/>
                <w:sz w:val="16"/>
                <w:szCs w:val="16"/>
              </w:rPr>
              <w:t>3.682683</w:t>
            </w:r>
          </w:p>
        </w:tc>
      </w:tr>
      <w:tr w:rsidR="00602E87" w:rsidRPr="00272245" w14:paraId="69A7CD9F" w14:textId="77777777" w:rsidTr="00F33519">
        <w:tc>
          <w:tcPr>
            <w:tcW w:w="5000" w:type="pct"/>
            <w:gridSpan w:val="9"/>
          </w:tcPr>
          <w:p w14:paraId="75FF9944" w14:textId="055D4E36" w:rsidR="00602E87" w:rsidRPr="00272245" w:rsidRDefault="00602E87" w:rsidP="00602E87">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Cogim: cognitive impairment; </w:t>
            </w:r>
            <w:r w:rsidR="003226A2" w:rsidRPr="00272245">
              <w:rPr>
                <w:rFonts w:cs="Times New Roman"/>
                <w:sz w:val="16"/>
                <w:szCs w:val="16"/>
              </w:rPr>
              <w:t xml:space="preserve">D_Frailty: change in frailty; </w:t>
            </w:r>
            <w:r w:rsidRPr="00272245">
              <w:rPr>
                <w:rFonts w:cs="Times New Roman"/>
                <w:color w:val="000000"/>
                <w:sz w:val="16"/>
                <w:szCs w:val="16"/>
              </w:rPr>
              <w:t>HC: healthcare; OOP: out-of-pocket.</w:t>
            </w:r>
          </w:p>
        </w:tc>
      </w:tr>
    </w:tbl>
    <w:p w14:paraId="2F26A9B1" w14:textId="1EC79A30" w:rsidR="00C35EE8" w:rsidRPr="00272245" w:rsidRDefault="00C35EE8" w:rsidP="00B118F8"/>
    <w:tbl>
      <w:tblPr>
        <w:tblStyle w:val="TableGrid"/>
        <w:tblW w:w="5000" w:type="pct"/>
        <w:tblLook w:val="04A0" w:firstRow="1" w:lastRow="0" w:firstColumn="1" w:lastColumn="0" w:noHBand="0" w:noVBand="1"/>
      </w:tblPr>
      <w:tblGrid>
        <w:gridCol w:w="1282"/>
        <w:gridCol w:w="1288"/>
        <w:gridCol w:w="1292"/>
        <w:gridCol w:w="1289"/>
        <w:gridCol w:w="1289"/>
        <w:gridCol w:w="1289"/>
        <w:gridCol w:w="1289"/>
        <w:gridCol w:w="1264"/>
        <w:gridCol w:w="1200"/>
        <w:gridCol w:w="1174"/>
        <w:gridCol w:w="1292"/>
      </w:tblGrid>
      <w:tr w:rsidR="00AB6EEA" w:rsidRPr="00272245" w14:paraId="53B82175" w14:textId="77777777" w:rsidTr="00F33519">
        <w:tc>
          <w:tcPr>
            <w:tcW w:w="5000" w:type="pct"/>
            <w:gridSpan w:val="11"/>
          </w:tcPr>
          <w:p w14:paraId="56B0B261" w14:textId="3FD56912" w:rsidR="00AB6EEA" w:rsidRPr="00272245" w:rsidRDefault="00AB6EEA" w:rsidP="0033200E">
            <w:pPr>
              <w:rPr>
                <w:rFonts w:cs="Times New Roman"/>
              </w:rPr>
            </w:pPr>
            <w:r w:rsidRPr="00272245">
              <w:rPr>
                <w:rFonts w:cs="Times New Roman"/>
                <w:b/>
                <w:bCs/>
              </w:rPr>
              <w:t xml:space="preserve">Table </w:t>
            </w:r>
            <w:r w:rsidR="00F34985" w:rsidRPr="00272245">
              <w:rPr>
                <w:rFonts w:cs="Times New Roman"/>
                <w:b/>
                <w:bCs/>
              </w:rPr>
              <w:t>E24</w:t>
            </w:r>
            <w:r w:rsidR="00B579BD" w:rsidRPr="00272245">
              <w:rPr>
                <w:rFonts w:cs="Times New Roman"/>
                <w:b/>
                <w:bCs/>
              </w:rPr>
              <w:t>.3</w:t>
            </w:r>
            <w:r w:rsidRPr="00272245">
              <w:rPr>
                <w:rFonts w:cs="Times New Roman"/>
              </w:rPr>
              <w:t xml:space="preserve"> Variance-covariance matrix for high physical activity in next cycle logistic regression (Table </w:t>
            </w:r>
            <w:r w:rsidR="00F34985" w:rsidRPr="00272245">
              <w:rPr>
                <w:rFonts w:cs="Times New Roman"/>
              </w:rPr>
              <w:t>5</w:t>
            </w:r>
            <w:r w:rsidRPr="00272245">
              <w:rPr>
                <w:rFonts w:cs="Times New Roman"/>
              </w:rPr>
              <w:t>.4</w:t>
            </w:r>
            <w:r w:rsidR="00F34985" w:rsidRPr="00272245">
              <w:rPr>
                <w:rFonts w:cs="Times New Roman"/>
              </w:rPr>
              <w:t>8</w:t>
            </w:r>
            <w:r w:rsidRPr="00272245">
              <w:rPr>
                <w:rFonts w:cs="Times New Roman"/>
              </w:rPr>
              <w:t>).</w:t>
            </w:r>
          </w:p>
        </w:tc>
      </w:tr>
      <w:tr w:rsidR="00AB6EEA" w:rsidRPr="00272245" w14:paraId="5E82A8B2" w14:textId="77777777" w:rsidTr="00F33519">
        <w:tc>
          <w:tcPr>
            <w:tcW w:w="460" w:type="pct"/>
          </w:tcPr>
          <w:p w14:paraId="59E866C2" w14:textId="77777777" w:rsidR="00AB6EEA" w:rsidRPr="00272245" w:rsidRDefault="00AB6EEA" w:rsidP="0033200E">
            <w:pPr>
              <w:rPr>
                <w:rFonts w:cs="Times New Roman"/>
                <w:sz w:val="16"/>
                <w:szCs w:val="16"/>
              </w:rPr>
            </w:pPr>
          </w:p>
        </w:tc>
        <w:tc>
          <w:tcPr>
            <w:tcW w:w="462" w:type="pct"/>
            <w:tcBorders>
              <w:bottom w:val="single" w:sz="4" w:space="0" w:color="auto"/>
            </w:tcBorders>
          </w:tcPr>
          <w:p w14:paraId="43BB17D6" w14:textId="77777777" w:rsidR="00AB6EEA" w:rsidRPr="00272245" w:rsidRDefault="00AB6EEA" w:rsidP="0033200E">
            <w:pPr>
              <w:rPr>
                <w:rFonts w:cs="Times New Roman"/>
                <w:sz w:val="16"/>
                <w:szCs w:val="16"/>
              </w:rPr>
            </w:pPr>
            <w:r w:rsidRPr="00272245">
              <w:rPr>
                <w:rFonts w:cs="Times New Roman"/>
                <w:sz w:val="16"/>
                <w:szCs w:val="16"/>
              </w:rPr>
              <w:t>Age</w:t>
            </w:r>
          </w:p>
        </w:tc>
        <w:tc>
          <w:tcPr>
            <w:tcW w:w="463" w:type="pct"/>
            <w:tcBorders>
              <w:bottom w:val="single" w:sz="4" w:space="0" w:color="auto"/>
            </w:tcBorders>
          </w:tcPr>
          <w:p w14:paraId="7B8E5424" w14:textId="77777777" w:rsidR="00AB6EEA" w:rsidRPr="00272245" w:rsidRDefault="00AB6EEA" w:rsidP="0033200E">
            <w:pPr>
              <w:rPr>
                <w:rFonts w:cs="Times New Roman"/>
                <w:sz w:val="16"/>
                <w:szCs w:val="16"/>
              </w:rPr>
            </w:pPr>
            <w:r w:rsidRPr="00272245">
              <w:rPr>
                <w:rFonts w:cs="Times New Roman"/>
                <w:sz w:val="16"/>
                <w:szCs w:val="16"/>
              </w:rPr>
              <w:t>Sex</w:t>
            </w:r>
          </w:p>
        </w:tc>
        <w:tc>
          <w:tcPr>
            <w:tcW w:w="462" w:type="pct"/>
            <w:tcBorders>
              <w:bottom w:val="single" w:sz="4" w:space="0" w:color="auto"/>
            </w:tcBorders>
          </w:tcPr>
          <w:p w14:paraId="1E3EDC65" w14:textId="06C34970" w:rsidR="00AB6EEA" w:rsidRPr="00272245" w:rsidRDefault="0083653A" w:rsidP="0033200E">
            <w:pPr>
              <w:rPr>
                <w:rFonts w:cs="Times New Roman"/>
                <w:sz w:val="16"/>
                <w:szCs w:val="16"/>
              </w:rPr>
            </w:pPr>
            <w:r w:rsidRPr="00272245">
              <w:rPr>
                <w:rFonts w:cs="Times New Roman"/>
                <w:sz w:val="16"/>
                <w:szCs w:val="16"/>
              </w:rPr>
              <w:t>SES2</w:t>
            </w:r>
          </w:p>
        </w:tc>
        <w:tc>
          <w:tcPr>
            <w:tcW w:w="462" w:type="pct"/>
            <w:tcBorders>
              <w:bottom w:val="single" w:sz="4" w:space="0" w:color="auto"/>
            </w:tcBorders>
          </w:tcPr>
          <w:p w14:paraId="6C99D725" w14:textId="3C897940" w:rsidR="00AB6EEA" w:rsidRPr="00272245" w:rsidRDefault="0083653A" w:rsidP="0033200E">
            <w:pPr>
              <w:rPr>
                <w:rFonts w:cs="Times New Roman"/>
                <w:sz w:val="16"/>
                <w:szCs w:val="16"/>
              </w:rPr>
            </w:pPr>
            <w:r w:rsidRPr="00272245">
              <w:rPr>
                <w:rFonts w:cs="Times New Roman"/>
                <w:sz w:val="16"/>
                <w:szCs w:val="16"/>
              </w:rPr>
              <w:t>SES3</w:t>
            </w:r>
          </w:p>
        </w:tc>
        <w:tc>
          <w:tcPr>
            <w:tcW w:w="462" w:type="pct"/>
            <w:tcBorders>
              <w:bottom w:val="single" w:sz="4" w:space="0" w:color="auto"/>
            </w:tcBorders>
          </w:tcPr>
          <w:p w14:paraId="64DF9914" w14:textId="100F96F0" w:rsidR="00AB6EEA" w:rsidRPr="00272245" w:rsidRDefault="0083653A" w:rsidP="0033200E">
            <w:pPr>
              <w:rPr>
                <w:rFonts w:cs="Times New Roman"/>
                <w:sz w:val="16"/>
                <w:szCs w:val="16"/>
              </w:rPr>
            </w:pPr>
            <w:r w:rsidRPr="00272245">
              <w:rPr>
                <w:rFonts w:cs="Times New Roman"/>
                <w:sz w:val="16"/>
                <w:szCs w:val="16"/>
              </w:rPr>
              <w:t>SES4</w:t>
            </w:r>
          </w:p>
        </w:tc>
        <w:tc>
          <w:tcPr>
            <w:tcW w:w="462" w:type="pct"/>
            <w:tcBorders>
              <w:bottom w:val="single" w:sz="4" w:space="0" w:color="auto"/>
            </w:tcBorders>
          </w:tcPr>
          <w:p w14:paraId="7100912B" w14:textId="6F762AF2" w:rsidR="00AB6EEA" w:rsidRPr="00272245" w:rsidRDefault="0083653A" w:rsidP="0033200E">
            <w:pPr>
              <w:rPr>
                <w:rFonts w:cs="Times New Roman"/>
                <w:sz w:val="16"/>
                <w:szCs w:val="16"/>
              </w:rPr>
            </w:pPr>
            <w:r w:rsidRPr="00272245">
              <w:rPr>
                <w:rFonts w:cs="Times New Roman"/>
                <w:sz w:val="16"/>
                <w:szCs w:val="16"/>
              </w:rPr>
              <w:t>Frailty</w:t>
            </w:r>
          </w:p>
        </w:tc>
        <w:tc>
          <w:tcPr>
            <w:tcW w:w="453" w:type="pct"/>
            <w:tcBorders>
              <w:bottom w:val="single" w:sz="4" w:space="0" w:color="auto"/>
            </w:tcBorders>
          </w:tcPr>
          <w:p w14:paraId="3DCE16F5" w14:textId="477ACB6D" w:rsidR="00AB6EEA" w:rsidRPr="00272245" w:rsidRDefault="00B4201B" w:rsidP="0033200E">
            <w:pPr>
              <w:rPr>
                <w:rFonts w:cs="Times New Roman"/>
                <w:sz w:val="16"/>
                <w:szCs w:val="16"/>
              </w:rPr>
            </w:pPr>
            <w:r w:rsidRPr="00272245">
              <w:rPr>
                <w:rFonts w:cs="Times New Roman"/>
                <w:sz w:val="16"/>
                <w:szCs w:val="16"/>
              </w:rPr>
              <w:t>D_</w:t>
            </w:r>
            <w:r w:rsidR="0083653A" w:rsidRPr="00272245">
              <w:rPr>
                <w:rFonts w:cs="Times New Roman"/>
                <w:sz w:val="16"/>
                <w:szCs w:val="16"/>
              </w:rPr>
              <w:t>Frailty</w:t>
            </w:r>
          </w:p>
        </w:tc>
        <w:tc>
          <w:tcPr>
            <w:tcW w:w="430" w:type="pct"/>
            <w:tcBorders>
              <w:bottom w:val="single" w:sz="4" w:space="0" w:color="auto"/>
            </w:tcBorders>
          </w:tcPr>
          <w:p w14:paraId="2653840E" w14:textId="7C3ECDD2" w:rsidR="00AB6EEA" w:rsidRPr="00272245" w:rsidRDefault="0083653A" w:rsidP="0033200E">
            <w:pPr>
              <w:rPr>
                <w:rFonts w:cs="Times New Roman"/>
                <w:sz w:val="16"/>
                <w:szCs w:val="16"/>
              </w:rPr>
            </w:pPr>
            <w:r w:rsidRPr="00272245">
              <w:rPr>
                <w:rFonts w:cs="Times New Roman"/>
                <w:sz w:val="16"/>
                <w:szCs w:val="16"/>
              </w:rPr>
              <w:t>High PA</w:t>
            </w:r>
          </w:p>
        </w:tc>
        <w:tc>
          <w:tcPr>
            <w:tcW w:w="421" w:type="pct"/>
            <w:tcBorders>
              <w:bottom w:val="single" w:sz="4" w:space="0" w:color="auto"/>
            </w:tcBorders>
          </w:tcPr>
          <w:p w14:paraId="6CFDD8C3" w14:textId="01493B36" w:rsidR="00AB6EEA" w:rsidRPr="00272245" w:rsidRDefault="0083653A" w:rsidP="0033200E">
            <w:pPr>
              <w:rPr>
                <w:rFonts w:cs="Times New Roman"/>
                <w:sz w:val="16"/>
                <w:szCs w:val="16"/>
              </w:rPr>
            </w:pPr>
            <w:r w:rsidRPr="00272245">
              <w:rPr>
                <w:rFonts w:cs="Times New Roman"/>
                <w:sz w:val="16"/>
                <w:szCs w:val="16"/>
              </w:rPr>
              <w:t>Informal care</w:t>
            </w:r>
          </w:p>
        </w:tc>
        <w:tc>
          <w:tcPr>
            <w:tcW w:w="462" w:type="pct"/>
            <w:tcBorders>
              <w:bottom w:val="single" w:sz="4" w:space="0" w:color="auto"/>
            </w:tcBorders>
          </w:tcPr>
          <w:p w14:paraId="61719C36" w14:textId="77777777" w:rsidR="00AB6EEA" w:rsidRPr="00272245" w:rsidRDefault="00AB6EEA" w:rsidP="0033200E">
            <w:pPr>
              <w:rPr>
                <w:rFonts w:cs="Times New Roman"/>
                <w:sz w:val="16"/>
                <w:szCs w:val="16"/>
              </w:rPr>
            </w:pPr>
            <w:r w:rsidRPr="00272245">
              <w:rPr>
                <w:rFonts w:cs="Times New Roman"/>
                <w:sz w:val="16"/>
                <w:szCs w:val="16"/>
              </w:rPr>
              <w:t>Constant</w:t>
            </w:r>
          </w:p>
        </w:tc>
      </w:tr>
      <w:tr w:rsidR="004152F2" w:rsidRPr="00272245" w14:paraId="7A394262" w14:textId="77777777" w:rsidTr="00F33519">
        <w:tc>
          <w:tcPr>
            <w:tcW w:w="460" w:type="pct"/>
          </w:tcPr>
          <w:p w14:paraId="558E8FC7" w14:textId="77777777" w:rsidR="004152F2" w:rsidRPr="00272245" w:rsidRDefault="004152F2" w:rsidP="004152F2">
            <w:pPr>
              <w:rPr>
                <w:rFonts w:cs="Times New Roman"/>
                <w:sz w:val="16"/>
                <w:szCs w:val="16"/>
              </w:rPr>
            </w:pPr>
            <w:r w:rsidRPr="00272245">
              <w:rPr>
                <w:rFonts w:cs="Times New Roman"/>
                <w:sz w:val="16"/>
                <w:szCs w:val="16"/>
              </w:rPr>
              <w:t>Age</w:t>
            </w:r>
          </w:p>
        </w:tc>
        <w:tc>
          <w:tcPr>
            <w:tcW w:w="462" w:type="pct"/>
            <w:tcBorders>
              <w:top w:val="single" w:sz="4" w:space="0" w:color="auto"/>
              <w:left w:val="nil"/>
              <w:bottom w:val="nil"/>
              <w:right w:val="nil"/>
            </w:tcBorders>
            <w:shd w:val="clear" w:color="auto" w:fill="auto"/>
            <w:vAlign w:val="bottom"/>
          </w:tcPr>
          <w:p w14:paraId="592E9A56" w14:textId="3F445A3E" w:rsidR="004152F2" w:rsidRPr="00272245" w:rsidRDefault="004152F2" w:rsidP="004152F2">
            <w:pPr>
              <w:rPr>
                <w:rFonts w:cs="Times New Roman"/>
                <w:sz w:val="16"/>
                <w:szCs w:val="16"/>
              </w:rPr>
            </w:pPr>
            <w:r w:rsidRPr="00272245">
              <w:rPr>
                <w:rFonts w:cs="Times New Roman"/>
                <w:color w:val="000000"/>
                <w:sz w:val="16"/>
                <w:szCs w:val="16"/>
              </w:rPr>
              <w:t>4.35E-05</w:t>
            </w:r>
          </w:p>
        </w:tc>
        <w:tc>
          <w:tcPr>
            <w:tcW w:w="463" w:type="pct"/>
            <w:tcBorders>
              <w:top w:val="single" w:sz="4" w:space="0" w:color="auto"/>
              <w:left w:val="nil"/>
              <w:bottom w:val="nil"/>
              <w:right w:val="nil"/>
            </w:tcBorders>
            <w:shd w:val="clear" w:color="auto" w:fill="auto"/>
            <w:vAlign w:val="bottom"/>
          </w:tcPr>
          <w:p w14:paraId="6BE3B54C"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19AF1F92"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6E5ADA5C"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2E77EFB6"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4A33EF5C" w14:textId="77777777" w:rsidR="004152F2" w:rsidRPr="00272245" w:rsidRDefault="004152F2" w:rsidP="004152F2">
            <w:pPr>
              <w:rPr>
                <w:rFonts w:cs="Times New Roman"/>
                <w:sz w:val="16"/>
                <w:szCs w:val="16"/>
              </w:rPr>
            </w:pPr>
          </w:p>
        </w:tc>
        <w:tc>
          <w:tcPr>
            <w:tcW w:w="453" w:type="pct"/>
            <w:tcBorders>
              <w:top w:val="single" w:sz="4" w:space="0" w:color="auto"/>
              <w:left w:val="nil"/>
              <w:bottom w:val="nil"/>
              <w:right w:val="nil"/>
            </w:tcBorders>
            <w:shd w:val="clear" w:color="auto" w:fill="auto"/>
            <w:vAlign w:val="bottom"/>
          </w:tcPr>
          <w:p w14:paraId="457278E2" w14:textId="77777777" w:rsidR="004152F2" w:rsidRPr="00272245" w:rsidRDefault="004152F2" w:rsidP="004152F2">
            <w:pPr>
              <w:rPr>
                <w:rFonts w:cs="Times New Roman"/>
                <w:sz w:val="16"/>
                <w:szCs w:val="16"/>
              </w:rPr>
            </w:pPr>
          </w:p>
        </w:tc>
        <w:tc>
          <w:tcPr>
            <w:tcW w:w="430" w:type="pct"/>
            <w:tcBorders>
              <w:top w:val="single" w:sz="4" w:space="0" w:color="auto"/>
              <w:left w:val="nil"/>
              <w:bottom w:val="nil"/>
              <w:right w:val="nil"/>
            </w:tcBorders>
            <w:shd w:val="clear" w:color="auto" w:fill="auto"/>
            <w:vAlign w:val="bottom"/>
          </w:tcPr>
          <w:p w14:paraId="5394557C" w14:textId="77777777" w:rsidR="004152F2" w:rsidRPr="00272245" w:rsidRDefault="004152F2" w:rsidP="004152F2">
            <w:pPr>
              <w:rPr>
                <w:rFonts w:cs="Times New Roman"/>
                <w:sz w:val="16"/>
                <w:szCs w:val="16"/>
              </w:rPr>
            </w:pPr>
          </w:p>
        </w:tc>
        <w:tc>
          <w:tcPr>
            <w:tcW w:w="421" w:type="pct"/>
            <w:tcBorders>
              <w:top w:val="single" w:sz="4" w:space="0" w:color="auto"/>
              <w:left w:val="nil"/>
              <w:bottom w:val="nil"/>
              <w:right w:val="nil"/>
            </w:tcBorders>
            <w:shd w:val="clear" w:color="auto" w:fill="auto"/>
            <w:vAlign w:val="bottom"/>
          </w:tcPr>
          <w:p w14:paraId="7CA058A6"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single" w:sz="4" w:space="0" w:color="auto"/>
            </w:tcBorders>
            <w:shd w:val="clear" w:color="auto" w:fill="auto"/>
            <w:vAlign w:val="bottom"/>
          </w:tcPr>
          <w:p w14:paraId="2E75DA02" w14:textId="77777777" w:rsidR="004152F2" w:rsidRPr="00272245" w:rsidRDefault="004152F2" w:rsidP="004152F2">
            <w:pPr>
              <w:rPr>
                <w:rFonts w:cs="Times New Roman"/>
                <w:sz w:val="16"/>
                <w:szCs w:val="16"/>
              </w:rPr>
            </w:pPr>
          </w:p>
        </w:tc>
      </w:tr>
      <w:tr w:rsidR="004152F2" w:rsidRPr="00272245" w14:paraId="09D19395" w14:textId="77777777" w:rsidTr="00F33519">
        <w:tc>
          <w:tcPr>
            <w:tcW w:w="460" w:type="pct"/>
          </w:tcPr>
          <w:p w14:paraId="01B4AAA2" w14:textId="77777777" w:rsidR="004152F2" w:rsidRPr="00272245" w:rsidRDefault="004152F2" w:rsidP="004152F2">
            <w:pPr>
              <w:rPr>
                <w:rFonts w:cs="Times New Roman"/>
                <w:sz w:val="16"/>
                <w:szCs w:val="16"/>
              </w:rPr>
            </w:pPr>
            <w:r w:rsidRPr="00272245">
              <w:rPr>
                <w:rFonts w:cs="Times New Roman"/>
                <w:sz w:val="16"/>
                <w:szCs w:val="16"/>
              </w:rPr>
              <w:t>Sex</w:t>
            </w:r>
          </w:p>
        </w:tc>
        <w:tc>
          <w:tcPr>
            <w:tcW w:w="462" w:type="pct"/>
            <w:tcBorders>
              <w:top w:val="nil"/>
              <w:left w:val="nil"/>
              <w:bottom w:val="nil"/>
              <w:right w:val="nil"/>
            </w:tcBorders>
            <w:shd w:val="clear" w:color="auto" w:fill="auto"/>
            <w:vAlign w:val="bottom"/>
          </w:tcPr>
          <w:p w14:paraId="0B02B43D" w14:textId="3C46D53D" w:rsidR="004152F2" w:rsidRPr="00272245" w:rsidRDefault="004152F2" w:rsidP="004152F2">
            <w:pPr>
              <w:rPr>
                <w:rFonts w:cs="Times New Roman"/>
                <w:sz w:val="16"/>
                <w:szCs w:val="16"/>
              </w:rPr>
            </w:pPr>
            <w:r w:rsidRPr="00272245">
              <w:rPr>
                <w:rFonts w:cs="Times New Roman"/>
                <w:color w:val="000000"/>
                <w:sz w:val="16"/>
                <w:szCs w:val="16"/>
              </w:rPr>
              <w:t>2.78E-05</w:t>
            </w:r>
          </w:p>
        </w:tc>
        <w:tc>
          <w:tcPr>
            <w:tcW w:w="463" w:type="pct"/>
            <w:tcBorders>
              <w:top w:val="nil"/>
              <w:left w:val="nil"/>
              <w:bottom w:val="nil"/>
              <w:right w:val="nil"/>
            </w:tcBorders>
            <w:shd w:val="clear" w:color="auto" w:fill="auto"/>
            <w:vAlign w:val="bottom"/>
          </w:tcPr>
          <w:p w14:paraId="01C94229" w14:textId="046F6167" w:rsidR="004152F2" w:rsidRPr="00272245" w:rsidRDefault="004152F2" w:rsidP="004152F2">
            <w:pPr>
              <w:rPr>
                <w:rFonts w:cs="Times New Roman"/>
                <w:sz w:val="16"/>
                <w:szCs w:val="16"/>
              </w:rPr>
            </w:pPr>
            <w:r w:rsidRPr="00272245">
              <w:rPr>
                <w:rFonts w:cs="Times New Roman"/>
                <w:color w:val="000000"/>
                <w:sz w:val="16"/>
                <w:szCs w:val="16"/>
              </w:rPr>
              <w:t>0.006224</w:t>
            </w:r>
          </w:p>
        </w:tc>
        <w:tc>
          <w:tcPr>
            <w:tcW w:w="462" w:type="pct"/>
            <w:tcBorders>
              <w:top w:val="nil"/>
              <w:left w:val="nil"/>
              <w:bottom w:val="nil"/>
              <w:right w:val="nil"/>
            </w:tcBorders>
            <w:shd w:val="clear" w:color="auto" w:fill="auto"/>
            <w:vAlign w:val="bottom"/>
          </w:tcPr>
          <w:p w14:paraId="20FBD9A2"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78D8CFA8"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30A345A3"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02B33D62"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314690CD"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7B2DC4CA" w14:textId="77777777" w:rsidR="004152F2" w:rsidRPr="00272245" w:rsidRDefault="004152F2" w:rsidP="004152F2">
            <w:pPr>
              <w:rPr>
                <w:rFonts w:cs="Times New Roman"/>
                <w:sz w:val="16"/>
                <w:szCs w:val="16"/>
              </w:rPr>
            </w:pPr>
          </w:p>
        </w:tc>
        <w:tc>
          <w:tcPr>
            <w:tcW w:w="421" w:type="pct"/>
            <w:tcBorders>
              <w:top w:val="nil"/>
              <w:left w:val="nil"/>
              <w:bottom w:val="nil"/>
              <w:right w:val="nil"/>
            </w:tcBorders>
            <w:shd w:val="clear" w:color="auto" w:fill="auto"/>
            <w:vAlign w:val="bottom"/>
          </w:tcPr>
          <w:p w14:paraId="25E372B2"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21B3CD24" w14:textId="77777777" w:rsidR="004152F2" w:rsidRPr="00272245" w:rsidRDefault="004152F2" w:rsidP="004152F2">
            <w:pPr>
              <w:rPr>
                <w:rFonts w:cs="Times New Roman"/>
                <w:sz w:val="16"/>
                <w:szCs w:val="16"/>
              </w:rPr>
            </w:pPr>
          </w:p>
        </w:tc>
      </w:tr>
      <w:tr w:rsidR="004152F2" w:rsidRPr="00272245" w14:paraId="4DAAF3C3" w14:textId="77777777" w:rsidTr="00F33519">
        <w:tc>
          <w:tcPr>
            <w:tcW w:w="460" w:type="pct"/>
          </w:tcPr>
          <w:p w14:paraId="481762C4" w14:textId="58FFFE64" w:rsidR="004152F2" w:rsidRPr="00272245" w:rsidRDefault="004152F2" w:rsidP="004152F2">
            <w:pPr>
              <w:rPr>
                <w:rFonts w:cs="Times New Roman"/>
                <w:sz w:val="16"/>
                <w:szCs w:val="16"/>
              </w:rPr>
            </w:pPr>
            <w:r w:rsidRPr="00272245">
              <w:rPr>
                <w:rFonts w:cs="Times New Roman"/>
                <w:sz w:val="16"/>
                <w:szCs w:val="16"/>
              </w:rPr>
              <w:t>SES2</w:t>
            </w:r>
          </w:p>
        </w:tc>
        <w:tc>
          <w:tcPr>
            <w:tcW w:w="462" w:type="pct"/>
            <w:tcBorders>
              <w:top w:val="nil"/>
              <w:left w:val="nil"/>
              <w:bottom w:val="nil"/>
              <w:right w:val="nil"/>
            </w:tcBorders>
            <w:shd w:val="clear" w:color="auto" w:fill="auto"/>
            <w:vAlign w:val="bottom"/>
          </w:tcPr>
          <w:p w14:paraId="4434D66A" w14:textId="3FF85089" w:rsidR="004152F2" w:rsidRPr="00272245" w:rsidRDefault="004152F2" w:rsidP="004152F2">
            <w:pPr>
              <w:rPr>
                <w:rFonts w:cs="Times New Roman"/>
                <w:sz w:val="16"/>
                <w:szCs w:val="16"/>
              </w:rPr>
            </w:pPr>
            <w:r w:rsidRPr="00272245">
              <w:rPr>
                <w:rFonts w:cs="Times New Roman"/>
                <w:color w:val="000000"/>
                <w:sz w:val="16"/>
                <w:szCs w:val="16"/>
              </w:rPr>
              <w:t>-3.6E-05</w:t>
            </w:r>
          </w:p>
        </w:tc>
        <w:tc>
          <w:tcPr>
            <w:tcW w:w="463" w:type="pct"/>
            <w:tcBorders>
              <w:top w:val="nil"/>
              <w:left w:val="nil"/>
              <w:bottom w:val="nil"/>
              <w:right w:val="nil"/>
            </w:tcBorders>
            <w:shd w:val="clear" w:color="auto" w:fill="auto"/>
            <w:vAlign w:val="bottom"/>
          </w:tcPr>
          <w:p w14:paraId="3A1278D9" w14:textId="34366060" w:rsidR="004152F2" w:rsidRPr="00272245" w:rsidRDefault="004152F2" w:rsidP="004152F2">
            <w:pPr>
              <w:rPr>
                <w:rFonts w:cs="Times New Roman"/>
                <w:sz w:val="16"/>
                <w:szCs w:val="16"/>
              </w:rPr>
            </w:pPr>
            <w:r w:rsidRPr="00272245">
              <w:rPr>
                <w:rFonts w:cs="Times New Roman"/>
                <w:color w:val="000000"/>
                <w:sz w:val="16"/>
                <w:szCs w:val="16"/>
              </w:rPr>
              <w:t>-0.00011</w:t>
            </w:r>
          </w:p>
        </w:tc>
        <w:tc>
          <w:tcPr>
            <w:tcW w:w="462" w:type="pct"/>
            <w:tcBorders>
              <w:top w:val="nil"/>
              <w:left w:val="nil"/>
              <w:bottom w:val="nil"/>
              <w:right w:val="nil"/>
            </w:tcBorders>
            <w:shd w:val="clear" w:color="auto" w:fill="auto"/>
            <w:vAlign w:val="bottom"/>
          </w:tcPr>
          <w:p w14:paraId="71B2FC96" w14:textId="251C1D17" w:rsidR="004152F2" w:rsidRPr="00272245" w:rsidRDefault="004152F2" w:rsidP="004152F2">
            <w:pPr>
              <w:rPr>
                <w:rFonts w:cs="Times New Roman"/>
                <w:sz w:val="16"/>
                <w:szCs w:val="16"/>
              </w:rPr>
            </w:pPr>
            <w:r w:rsidRPr="00272245">
              <w:rPr>
                <w:rFonts w:cs="Times New Roman"/>
                <w:color w:val="000000"/>
                <w:sz w:val="16"/>
                <w:szCs w:val="16"/>
              </w:rPr>
              <w:t>0.012169</w:t>
            </w:r>
          </w:p>
        </w:tc>
        <w:tc>
          <w:tcPr>
            <w:tcW w:w="462" w:type="pct"/>
            <w:tcBorders>
              <w:top w:val="nil"/>
              <w:left w:val="nil"/>
              <w:bottom w:val="nil"/>
              <w:right w:val="nil"/>
            </w:tcBorders>
            <w:shd w:val="clear" w:color="auto" w:fill="auto"/>
            <w:vAlign w:val="bottom"/>
          </w:tcPr>
          <w:p w14:paraId="7A910BF0"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2983E35C"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43B60CEC"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3A1AA508"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2B3A01F1" w14:textId="77777777" w:rsidR="004152F2" w:rsidRPr="00272245" w:rsidRDefault="004152F2" w:rsidP="004152F2">
            <w:pPr>
              <w:rPr>
                <w:rFonts w:cs="Times New Roman"/>
                <w:sz w:val="16"/>
                <w:szCs w:val="16"/>
              </w:rPr>
            </w:pPr>
          </w:p>
        </w:tc>
        <w:tc>
          <w:tcPr>
            <w:tcW w:w="421" w:type="pct"/>
            <w:tcBorders>
              <w:top w:val="nil"/>
              <w:left w:val="nil"/>
              <w:bottom w:val="nil"/>
              <w:right w:val="nil"/>
            </w:tcBorders>
            <w:shd w:val="clear" w:color="auto" w:fill="auto"/>
            <w:vAlign w:val="bottom"/>
          </w:tcPr>
          <w:p w14:paraId="6B6952D0"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429AF4B7" w14:textId="77777777" w:rsidR="004152F2" w:rsidRPr="00272245" w:rsidRDefault="004152F2" w:rsidP="004152F2">
            <w:pPr>
              <w:rPr>
                <w:rFonts w:cs="Times New Roman"/>
                <w:sz w:val="16"/>
                <w:szCs w:val="16"/>
              </w:rPr>
            </w:pPr>
          </w:p>
        </w:tc>
      </w:tr>
      <w:tr w:rsidR="004152F2" w:rsidRPr="00272245" w14:paraId="24A56BE6" w14:textId="77777777" w:rsidTr="00F33519">
        <w:tc>
          <w:tcPr>
            <w:tcW w:w="460" w:type="pct"/>
          </w:tcPr>
          <w:p w14:paraId="32564D2B" w14:textId="6F88EDD2" w:rsidR="004152F2" w:rsidRPr="00272245" w:rsidRDefault="004152F2" w:rsidP="004152F2">
            <w:pPr>
              <w:rPr>
                <w:rFonts w:cs="Times New Roman"/>
                <w:sz w:val="16"/>
                <w:szCs w:val="16"/>
              </w:rPr>
            </w:pPr>
            <w:r w:rsidRPr="00272245">
              <w:rPr>
                <w:rFonts w:cs="Times New Roman"/>
                <w:sz w:val="16"/>
                <w:szCs w:val="16"/>
              </w:rPr>
              <w:t>SES3</w:t>
            </w:r>
          </w:p>
        </w:tc>
        <w:tc>
          <w:tcPr>
            <w:tcW w:w="462" w:type="pct"/>
            <w:tcBorders>
              <w:top w:val="nil"/>
              <w:left w:val="nil"/>
              <w:bottom w:val="nil"/>
              <w:right w:val="nil"/>
            </w:tcBorders>
            <w:shd w:val="clear" w:color="auto" w:fill="auto"/>
            <w:vAlign w:val="bottom"/>
          </w:tcPr>
          <w:p w14:paraId="33DB2F7B" w14:textId="4294C981" w:rsidR="004152F2" w:rsidRPr="00272245" w:rsidRDefault="004152F2" w:rsidP="004152F2">
            <w:pPr>
              <w:rPr>
                <w:rFonts w:cs="Times New Roman"/>
                <w:sz w:val="16"/>
                <w:szCs w:val="16"/>
              </w:rPr>
            </w:pPr>
            <w:r w:rsidRPr="00272245">
              <w:rPr>
                <w:rFonts w:cs="Times New Roman"/>
                <w:color w:val="000000"/>
                <w:sz w:val="16"/>
                <w:szCs w:val="16"/>
              </w:rPr>
              <w:t>-2.1E-05</w:t>
            </w:r>
          </w:p>
        </w:tc>
        <w:tc>
          <w:tcPr>
            <w:tcW w:w="463" w:type="pct"/>
            <w:tcBorders>
              <w:top w:val="nil"/>
              <w:left w:val="nil"/>
              <w:bottom w:val="nil"/>
              <w:right w:val="nil"/>
            </w:tcBorders>
            <w:shd w:val="clear" w:color="auto" w:fill="auto"/>
            <w:vAlign w:val="bottom"/>
          </w:tcPr>
          <w:p w14:paraId="7AB958BF" w14:textId="61034502" w:rsidR="004152F2" w:rsidRPr="00272245" w:rsidRDefault="004152F2" w:rsidP="004152F2">
            <w:pPr>
              <w:rPr>
                <w:rFonts w:cs="Times New Roman"/>
                <w:sz w:val="16"/>
                <w:szCs w:val="16"/>
              </w:rPr>
            </w:pPr>
            <w:r w:rsidRPr="00272245">
              <w:rPr>
                <w:rFonts w:cs="Times New Roman"/>
                <w:color w:val="000000"/>
                <w:sz w:val="16"/>
                <w:szCs w:val="16"/>
              </w:rPr>
              <w:t>-0.00048</w:t>
            </w:r>
          </w:p>
        </w:tc>
        <w:tc>
          <w:tcPr>
            <w:tcW w:w="462" w:type="pct"/>
            <w:tcBorders>
              <w:top w:val="nil"/>
              <w:left w:val="nil"/>
              <w:bottom w:val="nil"/>
              <w:right w:val="nil"/>
            </w:tcBorders>
            <w:shd w:val="clear" w:color="auto" w:fill="auto"/>
            <w:vAlign w:val="bottom"/>
          </w:tcPr>
          <w:p w14:paraId="338E9A23" w14:textId="557B5430" w:rsidR="004152F2" w:rsidRPr="00272245" w:rsidRDefault="004152F2" w:rsidP="004152F2">
            <w:pPr>
              <w:rPr>
                <w:rFonts w:cs="Times New Roman"/>
                <w:sz w:val="16"/>
                <w:szCs w:val="16"/>
              </w:rPr>
            </w:pPr>
            <w:r w:rsidRPr="00272245">
              <w:rPr>
                <w:rFonts w:cs="Times New Roman"/>
                <w:color w:val="000000"/>
                <w:sz w:val="16"/>
                <w:szCs w:val="16"/>
              </w:rPr>
              <w:t>0.004334</w:t>
            </w:r>
          </w:p>
        </w:tc>
        <w:tc>
          <w:tcPr>
            <w:tcW w:w="462" w:type="pct"/>
            <w:tcBorders>
              <w:top w:val="nil"/>
              <w:left w:val="nil"/>
              <w:bottom w:val="nil"/>
              <w:right w:val="nil"/>
            </w:tcBorders>
            <w:shd w:val="clear" w:color="auto" w:fill="auto"/>
            <w:vAlign w:val="bottom"/>
          </w:tcPr>
          <w:p w14:paraId="00BC0936" w14:textId="775995F1" w:rsidR="004152F2" w:rsidRPr="00272245" w:rsidRDefault="004152F2" w:rsidP="004152F2">
            <w:pPr>
              <w:rPr>
                <w:rFonts w:cs="Times New Roman"/>
                <w:sz w:val="16"/>
                <w:szCs w:val="16"/>
              </w:rPr>
            </w:pPr>
            <w:r w:rsidRPr="00272245">
              <w:rPr>
                <w:rFonts w:cs="Times New Roman"/>
                <w:color w:val="000000"/>
                <w:sz w:val="16"/>
                <w:szCs w:val="16"/>
              </w:rPr>
              <w:t>0.009266</w:t>
            </w:r>
          </w:p>
        </w:tc>
        <w:tc>
          <w:tcPr>
            <w:tcW w:w="462" w:type="pct"/>
            <w:tcBorders>
              <w:top w:val="nil"/>
              <w:left w:val="nil"/>
              <w:bottom w:val="nil"/>
              <w:right w:val="nil"/>
            </w:tcBorders>
            <w:shd w:val="clear" w:color="auto" w:fill="auto"/>
            <w:vAlign w:val="bottom"/>
          </w:tcPr>
          <w:p w14:paraId="48B9FD96"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22423A56"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61C4C830"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5540B633" w14:textId="77777777" w:rsidR="004152F2" w:rsidRPr="00272245" w:rsidRDefault="004152F2" w:rsidP="004152F2">
            <w:pPr>
              <w:rPr>
                <w:rFonts w:cs="Times New Roman"/>
                <w:sz w:val="16"/>
                <w:szCs w:val="16"/>
              </w:rPr>
            </w:pPr>
          </w:p>
        </w:tc>
        <w:tc>
          <w:tcPr>
            <w:tcW w:w="421" w:type="pct"/>
            <w:tcBorders>
              <w:top w:val="nil"/>
              <w:left w:val="nil"/>
              <w:bottom w:val="nil"/>
              <w:right w:val="nil"/>
            </w:tcBorders>
            <w:shd w:val="clear" w:color="auto" w:fill="auto"/>
            <w:vAlign w:val="bottom"/>
          </w:tcPr>
          <w:p w14:paraId="2E9A976C"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7BAFDC5A" w14:textId="77777777" w:rsidR="004152F2" w:rsidRPr="00272245" w:rsidRDefault="004152F2" w:rsidP="004152F2">
            <w:pPr>
              <w:rPr>
                <w:rFonts w:cs="Times New Roman"/>
                <w:sz w:val="16"/>
                <w:szCs w:val="16"/>
              </w:rPr>
            </w:pPr>
          </w:p>
        </w:tc>
      </w:tr>
      <w:tr w:rsidR="004152F2" w:rsidRPr="00272245" w14:paraId="33CB0DB5" w14:textId="77777777" w:rsidTr="00F33519">
        <w:tc>
          <w:tcPr>
            <w:tcW w:w="460" w:type="pct"/>
          </w:tcPr>
          <w:p w14:paraId="79290C20" w14:textId="1B3AA651" w:rsidR="004152F2" w:rsidRPr="00272245" w:rsidRDefault="004152F2" w:rsidP="004152F2">
            <w:pPr>
              <w:rPr>
                <w:rFonts w:cs="Times New Roman"/>
                <w:sz w:val="16"/>
                <w:szCs w:val="16"/>
              </w:rPr>
            </w:pPr>
            <w:r w:rsidRPr="00272245">
              <w:rPr>
                <w:rFonts w:cs="Times New Roman"/>
                <w:sz w:val="16"/>
                <w:szCs w:val="16"/>
              </w:rPr>
              <w:lastRenderedPageBreak/>
              <w:t>SES4</w:t>
            </w:r>
          </w:p>
        </w:tc>
        <w:tc>
          <w:tcPr>
            <w:tcW w:w="462" w:type="pct"/>
            <w:tcBorders>
              <w:top w:val="nil"/>
              <w:left w:val="nil"/>
              <w:bottom w:val="nil"/>
              <w:right w:val="nil"/>
            </w:tcBorders>
            <w:shd w:val="clear" w:color="auto" w:fill="auto"/>
            <w:vAlign w:val="bottom"/>
          </w:tcPr>
          <w:p w14:paraId="36C322F5" w14:textId="42DA3CF4" w:rsidR="004152F2" w:rsidRPr="00272245" w:rsidRDefault="004152F2" w:rsidP="004152F2">
            <w:pPr>
              <w:rPr>
                <w:rFonts w:cs="Times New Roman"/>
                <w:sz w:val="16"/>
                <w:szCs w:val="16"/>
              </w:rPr>
            </w:pPr>
            <w:r w:rsidRPr="00272245">
              <w:rPr>
                <w:rFonts w:cs="Times New Roman"/>
                <w:color w:val="000000"/>
                <w:sz w:val="16"/>
                <w:szCs w:val="16"/>
              </w:rPr>
              <w:t>9.59E-06</w:t>
            </w:r>
          </w:p>
        </w:tc>
        <w:tc>
          <w:tcPr>
            <w:tcW w:w="463" w:type="pct"/>
            <w:tcBorders>
              <w:top w:val="nil"/>
              <w:left w:val="nil"/>
              <w:bottom w:val="nil"/>
              <w:right w:val="nil"/>
            </w:tcBorders>
            <w:shd w:val="clear" w:color="auto" w:fill="auto"/>
            <w:vAlign w:val="bottom"/>
          </w:tcPr>
          <w:p w14:paraId="7720EA3E" w14:textId="496146F7" w:rsidR="004152F2" w:rsidRPr="00272245" w:rsidRDefault="004152F2" w:rsidP="004152F2">
            <w:pPr>
              <w:rPr>
                <w:rFonts w:cs="Times New Roman"/>
                <w:sz w:val="16"/>
                <w:szCs w:val="16"/>
              </w:rPr>
            </w:pPr>
            <w:r w:rsidRPr="00272245">
              <w:rPr>
                <w:rFonts w:cs="Times New Roman"/>
                <w:color w:val="000000"/>
                <w:sz w:val="16"/>
                <w:szCs w:val="16"/>
              </w:rPr>
              <w:t>-0.00054</w:t>
            </w:r>
          </w:p>
        </w:tc>
        <w:tc>
          <w:tcPr>
            <w:tcW w:w="462" w:type="pct"/>
            <w:tcBorders>
              <w:top w:val="nil"/>
              <w:left w:val="nil"/>
              <w:bottom w:val="nil"/>
              <w:right w:val="nil"/>
            </w:tcBorders>
            <w:shd w:val="clear" w:color="auto" w:fill="auto"/>
            <w:vAlign w:val="bottom"/>
          </w:tcPr>
          <w:p w14:paraId="44C7332D" w14:textId="33EC41E8" w:rsidR="004152F2" w:rsidRPr="00272245" w:rsidRDefault="004152F2" w:rsidP="004152F2">
            <w:pPr>
              <w:rPr>
                <w:rFonts w:cs="Times New Roman"/>
                <w:sz w:val="16"/>
                <w:szCs w:val="16"/>
              </w:rPr>
            </w:pPr>
            <w:r w:rsidRPr="00272245">
              <w:rPr>
                <w:rFonts w:cs="Times New Roman"/>
                <w:color w:val="000000"/>
                <w:sz w:val="16"/>
                <w:szCs w:val="16"/>
              </w:rPr>
              <w:t>0.004376</w:t>
            </w:r>
          </w:p>
        </w:tc>
        <w:tc>
          <w:tcPr>
            <w:tcW w:w="462" w:type="pct"/>
            <w:tcBorders>
              <w:top w:val="nil"/>
              <w:left w:val="nil"/>
              <w:bottom w:val="nil"/>
              <w:right w:val="nil"/>
            </w:tcBorders>
            <w:shd w:val="clear" w:color="auto" w:fill="auto"/>
            <w:vAlign w:val="bottom"/>
          </w:tcPr>
          <w:p w14:paraId="2903197E" w14:textId="09A92266" w:rsidR="004152F2" w:rsidRPr="00272245" w:rsidRDefault="004152F2" w:rsidP="004152F2">
            <w:pPr>
              <w:rPr>
                <w:rFonts w:cs="Times New Roman"/>
                <w:sz w:val="16"/>
                <w:szCs w:val="16"/>
              </w:rPr>
            </w:pPr>
            <w:r w:rsidRPr="00272245">
              <w:rPr>
                <w:rFonts w:cs="Times New Roman"/>
                <w:color w:val="000000"/>
                <w:sz w:val="16"/>
                <w:szCs w:val="16"/>
              </w:rPr>
              <w:t>0.004588</w:t>
            </w:r>
          </w:p>
        </w:tc>
        <w:tc>
          <w:tcPr>
            <w:tcW w:w="462" w:type="pct"/>
            <w:tcBorders>
              <w:top w:val="nil"/>
              <w:left w:val="nil"/>
              <w:bottom w:val="nil"/>
              <w:right w:val="nil"/>
            </w:tcBorders>
            <w:shd w:val="clear" w:color="auto" w:fill="auto"/>
            <w:vAlign w:val="bottom"/>
          </w:tcPr>
          <w:p w14:paraId="76F5CFEF" w14:textId="3899509D" w:rsidR="004152F2" w:rsidRPr="00272245" w:rsidRDefault="004152F2" w:rsidP="004152F2">
            <w:pPr>
              <w:rPr>
                <w:rFonts w:cs="Times New Roman"/>
                <w:sz w:val="16"/>
                <w:szCs w:val="16"/>
              </w:rPr>
            </w:pPr>
            <w:r w:rsidRPr="00272245">
              <w:rPr>
                <w:rFonts w:cs="Times New Roman"/>
                <w:color w:val="000000"/>
                <w:sz w:val="16"/>
                <w:szCs w:val="16"/>
              </w:rPr>
              <w:t>0.017004</w:t>
            </w:r>
          </w:p>
        </w:tc>
        <w:tc>
          <w:tcPr>
            <w:tcW w:w="462" w:type="pct"/>
            <w:tcBorders>
              <w:top w:val="nil"/>
              <w:left w:val="nil"/>
              <w:bottom w:val="nil"/>
              <w:right w:val="nil"/>
            </w:tcBorders>
            <w:shd w:val="clear" w:color="auto" w:fill="auto"/>
            <w:vAlign w:val="bottom"/>
          </w:tcPr>
          <w:p w14:paraId="4F3709DF"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0D828835"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63B004B6" w14:textId="77777777" w:rsidR="004152F2" w:rsidRPr="00272245" w:rsidRDefault="004152F2" w:rsidP="004152F2">
            <w:pPr>
              <w:rPr>
                <w:rFonts w:cs="Times New Roman"/>
                <w:sz w:val="16"/>
                <w:szCs w:val="16"/>
              </w:rPr>
            </w:pPr>
          </w:p>
        </w:tc>
        <w:tc>
          <w:tcPr>
            <w:tcW w:w="421" w:type="pct"/>
            <w:tcBorders>
              <w:top w:val="nil"/>
              <w:left w:val="nil"/>
              <w:bottom w:val="nil"/>
              <w:right w:val="nil"/>
            </w:tcBorders>
            <w:shd w:val="clear" w:color="auto" w:fill="auto"/>
            <w:vAlign w:val="bottom"/>
          </w:tcPr>
          <w:p w14:paraId="72B1A171"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238B5866" w14:textId="77777777" w:rsidR="004152F2" w:rsidRPr="00272245" w:rsidRDefault="004152F2" w:rsidP="004152F2">
            <w:pPr>
              <w:rPr>
                <w:rFonts w:cs="Times New Roman"/>
                <w:sz w:val="16"/>
                <w:szCs w:val="16"/>
              </w:rPr>
            </w:pPr>
          </w:p>
        </w:tc>
      </w:tr>
      <w:tr w:rsidR="004152F2" w:rsidRPr="00272245" w14:paraId="583BA0D0" w14:textId="77777777" w:rsidTr="00F33519">
        <w:tc>
          <w:tcPr>
            <w:tcW w:w="460" w:type="pct"/>
          </w:tcPr>
          <w:p w14:paraId="0FD9ABA1" w14:textId="1591EE91" w:rsidR="004152F2" w:rsidRPr="00272245" w:rsidRDefault="004152F2" w:rsidP="004152F2">
            <w:pPr>
              <w:rPr>
                <w:rFonts w:cs="Times New Roman"/>
                <w:sz w:val="16"/>
                <w:szCs w:val="16"/>
              </w:rPr>
            </w:pPr>
            <w:r w:rsidRPr="00272245">
              <w:rPr>
                <w:rFonts w:cs="Times New Roman"/>
                <w:sz w:val="16"/>
                <w:szCs w:val="16"/>
              </w:rPr>
              <w:t>Frailty</w:t>
            </w:r>
          </w:p>
        </w:tc>
        <w:tc>
          <w:tcPr>
            <w:tcW w:w="462" w:type="pct"/>
            <w:tcBorders>
              <w:top w:val="nil"/>
              <w:left w:val="nil"/>
              <w:bottom w:val="nil"/>
              <w:right w:val="nil"/>
            </w:tcBorders>
            <w:shd w:val="clear" w:color="auto" w:fill="auto"/>
            <w:vAlign w:val="bottom"/>
          </w:tcPr>
          <w:p w14:paraId="2C99EEEB" w14:textId="6CB65B4B" w:rsidR="004152F2" w:rsidRPr="00272245" w:rsidRDefault="004152F2" w:rsidP="004152F2">
            <w:pPr>
              <w:rPr>
                <w:rFonts w:cs="Times New Roman"/>
                <w:sz w:val="16"/>
                <w:szCs w:val="16"/>
              </w:rPr>
            </w:pPr>
            <w:r w:rsidRPr="00272245">
              <w:rPr>
                <w:rFonts w:cs="Times New Roman"/>
                <w:color w:val="000000"/>
                <w:sz w:val="16"/>
                <w:szCs w:val="16"/>
              </w:rPr>
              <w:t>-1.4E-05</w:t>
            </w:r>
          </w:p>
        </w:tc>
        <w:tc>
          <w:tcPr>
            <w:tcW w:w="463" w:type="pct"/>
            <w:tcBorders>
              <w:top w:val="nil"/>
              <w:left w:val="nil"/>
              <w:bottom w:val="nil"/>
              <w:right w:val="nil"/>
            </w:tcBorders>
            <w:shd w:val="clear" w:color="auto" w:fill="auto"/>
            <w:vAlign w:val="bottom"/>
          </w:tcPr>
          <w:p w14:paraId="286F8663" w14:textId="2AD9384B" w:rsidR="004152F2" w:rsidRPr="00272245" w:rsidRDefault="004152F2" w:rsidP="004152F2">
            <w:pPr>
              <w:rPr>
                <w:rFonts w:cs="Times New Roman"/>
                <w:sz w:val="16"/>
                <w:szCs w:val="16"/>
              </w:rPr>
            </w:pPr>
            <w:r w:rsidRPr="00272245">
              <w:rPr>
                <w:rFonts w:cs="Times New Roman"/>
                <w:color w:val="000000"/>
                <w:sz w:val="16"/>
                <w:szCs w:val="16"/>
              </w:rPr>
              <w:t>-2.3E-05</w:t>
            </w:r>
          </w:p>
        </w:tc>
        <w:tc>
          <w:tcPr>
            <w:tcW w:w="462" w:type="pct"/>
            <w:tcBorders>
              <w:top w:val="nil"/>
              <w:left w:val="nil"/>
              <w:bottom w:val="nil"/>
              <w:right w:val="nil"/>
            </w:tcBorders>
            <w:shd w:val="clear" w:color="auto" w:fill="auto"/>
            <w:vAlign w:val="bottom"/>
          </w:tcPr>
          <w:p w14:paraId="598355B6" w14:textId="6A516C63" w:rsidR="004152F2" w:rsidRPr="00272245" w:rsidRDefault="004152F2" w:rsidP="004152F2">
            <w:pPr>
              <w:rPr>
                <w:rFonts w:cs="Times New Roman"/>
                <w:sz w:val="16"/>
                <w:szCs w:val="16"/>
              </w:rPr>
            </w:pPr>
            <w:r w:rsidRPr="00272245">
              <w:rPr>
                <w:rFonts w:cs="Times New Roman"/>
                <w:color w:val="000000"/>
                <w:sz w:val="16"/>
                <w:szCs w:val="16"/>
              </w:rPr>
              <w:t>-2.1E-05</w:t>
            </w:r>
          </w:p>
        </w:tc>
        <w:tc>
          <w:tcPr>
            <w:tcW w:w="462" w:type="pct"/>
            <w:tcBorders>
              <w:top w:val="nil"/>
              <w:left w:val="nil"/>
              <w:bottom w:val="nil"/>
              <w:right w:val="nil"/>
            </w:tcBorders>
            <w:shd w:val="clear" w:color="auto" w:fill="auto"/>
            <w:vAlign w:val="bottom"/>
          </w:tcPr>
          <w:p w14:paraId="1E7C077A" w14:textId="50B7F552" w:rsidR="004152F2" w:rsidRPr="00272245" w:rsidRDefault="004152F2" w:rsidP="004152F2">
            <w:pPr>
              <w:rPr>
                <w:rFonts w:cs="Times New Roman"/>
                <w:sz w:val="16"/>
                <w:szCs w:val="16"/>
              </w:rPr>
            </w:pPr>
            <w:r w:rsidRPr="00272245">
              <w:rPr>
                <w:rFonts w:cs="Times New Roman"/>
                <w:color w:val="000000"/>
                <w:sz w:val="16"/>
                <w:szCs w:val="16"/>
              </w:rPr>
              <w:t>-7E-05</w:t>
            </w:r>
          </w:p>
        </w:tc>
        <w:tc>
          <w:tcPr>
            <w:tcW w:w="462" w:type="pct"/>
            <w:tcBorders>
              <w:top w:val="nil"/>
              <w:left w:val="nil"/>
              <w:bottom w:val="nil"/>
              <w:right w:val="nil"/>
            </w:tcBorders>
            <w:shd w:val="clear" w:color="auto" w:fill="auto"/>
            <w:vAlign w:val="bottom"/>
          </w:tcPr>
          <w:p w14:paraId="17379D6D" w14:textId="3C4B1F15" w:rsidR="004152F2" w:rsidRPr="00272245" w:rsidRDefault="004152F2" w:rsidP="004152F2">
            <w:pPr>
              <w:rPr>
                <w:rFonts w:cs="Times New Roman"/>
                <w:sz w:val="16"/>
                <w:szCs w:val="16"/>
              </w:rPr>
            </w:pPr>
            <w:r w:rsidRPr="00272245">
              <w:rPr>
                <w:rFonts w:cs="Times New Roman"/>
                <w:color w:val="000000"/>
                <w:sz w:val="16"/>
                <w:szCs w:val="16"/>
              </w:rPr>
              <w:t>-0.00017</w:t>
            </w:r>
          </w:p>
        </w:tc>
        <w:tc>
          <w:tcPr>
            <w:tcW w:w="462" w:type="pct"/>
            <w:tcBorders>
              <w:top w:val="nil"/>
              <w:left w:val="nil"/>
              <w:bottom w:val="nil"/>
              <w:right w:val="nil"/>
            </w:tcBorders>
            <w:shd w:val="clear" w:color="auto" w:fill="auto"/>
            <w:vAlign w:val="bottom"/>
          </w:tcPr>
          <w:p w14:paraId="4B9F2AB9" w14:textId="28F44FBB" w:rsidR="004152F2" w:rsidRPr="00272245" w:rsidRDefault="004152F2" w:rsidP="004152F2">
            <w:pPr>
              <w:rPr>
                <w:rFonts w:cs="Times New Roman"/>
                <w:sz w:val="16"/>
                <w:szCs w:val="16"/>
              </w:rPr>
            </w:pPr>
            <w:r w:rsidRPr="00272245">
              <w:rPr>
                <w:rFonts w:cs="Times New Roman"/>
                <w:color w:val="000000"/>
                <w:sz w:val="16"/>
                <w:szCs w:val="16"/>
              </w:rPr>
              <w:t>5.82E-05</w:t>
            </w:r>
          </w:p>
        </w:tc>
        <w:tc>
          <w:tcPr>
            <w:tcW w:w="453" w:type="pct"/>
            <w:tcBorders>
              <w:top w:val="nil"/>
              <w:left w:val="nil"/>
              <w:bottom w:val="nil"/>
              <w:right w:val="nil"/>
            </w:tcBorders>
            <w:shd w:val="clear" w:color="auto" w:fill="auto"/>
            <w:vAlign w:val="bottom"/>
          </w:tcPr>
          <w:p w14:paraId="3436EA07"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39BCDAD2" w14:textId="77777777" w:rsidR="004152F2" w:rsidRPr="00272245" w:rsidRDefault="004152F2" w:rsidP="004152F2">
            <w:pPr>
              <w:rPr>
                <w:rFonts w:cs="Times New Roman"/>
                <w:sz w:val="16"/>
                <w:szCs w:val="16"/>
              </w:rPr>
            </w:pPr>
          </w:p>
        </w:tc>
        <w:tc>
          <w:tcPr>
            <w:tcW w:w="421" w:type="pct"/>
            <w:tcBorders>
              <w:top w:val="nil"/>
              <w:left w:val="nil"/>
              <w:bottom w:val="nil"/>
              <w:right w:val="nil"/>
            </w:tcBorders>
            <w:shd w:val="clear" w:color="auto" w:fill="auto"/>
            <w:vAlign w:val="bottom"/>
          </w:tcPr>
          <w:p w14:paraId="1D2380AF"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760C7D9B" w14:textId="77777777" w:rsidR="004152F2" w:rsidRPr="00272245" w:rsidRDefault="004152F2" w:rsidP="004152F2">
            <w:pPr>
              <w:rPr>
                <w:rFonts w:cs="Times New Roman"/>
                <w:sz w:val="16"/>
                <w:szCs w:val="16"/>
              </w:rPr>
            </w:pPr>
          </w:p>
        </w:tc>
      </w:tr>
      <w:tr w:rsidR="004152F2" w:rsidRPr="00272245" w14:paraId="5047ACC8" w14:textId="77777777" w:rsidTr="00F33519">
        <w:tc>
          <w:tcPr>
            <w:tcW w:w="460" w:type="pct"/>
          </w:tcPr>
          <w:p w14:paraId="02952EFF" w14:textId="364921C3" w:rsidR="004152F2" w:rsidRPr="00272245" w:rsidRDefault="003226A2" w:rsidP="004152F2">
            <w:pPr>
              <w:rPr>
                <w:rFonts w:cs="Times New Roman"/>
                <w:sz w:val="16"/>
                <w:szCs w:val="16"/>
              </w:rPr>
            </w:pPr>
            <w:r w:rsidRPr="00272245">
              <w:rPr>
                <w:rFonts w:cs="Times New Roman"/>
                <w:sz w:val="16"/>
                <w:szCs w:val="16"/>
              </w:rPr>
              <w:t>D_Frailty</w:t>
            </w:r>
          </w:p>
        </w:tc>
        <w:tc>
          <w:tcPr>
            <w:tcW w:w="462" w:type="pct"/>
            <w:tcBorders>
              <w:top w:val="nil"/>
              <w:left w:val="nil"/>
              <w:bottom w:val="nil"/>
              <w:right w:val="nil"/>
            </w:tcBorders>
            <w:shd w:val="clear" w:color="auto" w:fill="auto"/>
            <w:vAlign w:val="bottom"/>
          </w:tcPr>
          <w:p w14:paraId="3038A18A" w14:textId="3FA39060" w:rsidR="004152F2" w:rsidRPr="00272245" w:rsidRDefault="004152F2" w:rsidP="004152F2">
            <w:pPr>
              <w:rPr>
                <w:rFonts w:cs="Times New Roman"/>
                <w:sz w:val="16"/>
                <w:szCs w:val="16"/>
              </w:rPr>
            </w:pPr>
            <w:r w:rsidRPr="00272245">
              <w:rPr>
                <w:rFonts w:cs="Times New Roman"/>
                <w:color w:val="000000"/>
                <w:sz w:val="16"/>
                <w:szCs w:val="16"/>
              </w:rPr>
              <w:t>-8.57E-06</w:t>
            </w:r>
          </w:p>
        </w:tc>
        <w:tc>
          <w:tcPr>
            <w:tcW w:w="463" w:type="pct"/>
            <w:tcBorders>
              <w:top w:val="nil"/>
              <w:left w:val="nil"/>
              <w:bottom w:val="nil"/>
              <w:right w:val="nil"/>
            </w:tcBorders>
            <w:shd w:val="clear" w:color="auto" w:fill="auto"/>
            <w:vAlign w:val="bottom"/>
          </w:tcPr>
          <w:p w14:paraId="0799E7C2" w14:textId="00E68BBE" w:rsidR="004152F2" w:rsidRPr="00272245" w:rsidRDefault="004152F2" w:rsidP="004152F2">
            <w:pPr>
              <w:rPr>
                <w:rFonts w:cs="Times New Roman"/>
                <w:sz w:val="16"/>
                <w:szCs w:val="16"/>
              </w:rPr>
            </w:pPr>
            <w:r w:rsidRPr="00272245">
              <w:rPr>
                <w:rFonts w:cs="Times New Roman"/>
                <w:color w:val="000000"/>
                <w:sz w:val="16"/>
                <w:szCs w:val="16"/>
              </w:rPr>
              <w:t>-1.5E-05</w:t>
            </w:r>
          </w:p>
        </w:tc>
        <w:tc>
          <w:tcPr>
            <w:tcW w:w="462" w:type="pct"/>
            <w:tcBorders>
              <w:top w:val="nil"/>
              <w:left w:val="nil"/>
              <w:bottom w:val="nil"/>
              <w:right w:val="nil"/>
            </w:tcBorders>
            <w:shd w:val="clear" w:color="auto" w:fill="auto"/>
            <w:vAlign w:val="bottom"/>
          </w:tcPr>
          <w:p w14:paraId="365C9F92" w14:textId="278BBBD6" w:rsidR="004152F2" w:rsidRPr="00272245" w:rsidRDefault="004152F2" w:rsidP="004152F2">
            <w:pPr>
              <w:rPr>
                <w:rFonts w:cs="Times New Roman"/>
                <w:sz w:val="16"/>
                <w:szCs w:val="16"/>
              </w:rPr>
            </w:pPr>
            <w:r w:rsidRPr="00272245">
              <w:rPr>
                <w:rFonts w:cs="Times New Roman"/>
                <w:color w:val="000000"/>
                <w:sz w:val="16"/>
                <w:szCs w:val="16"/>
              </w:rPr>
              <w:t>1.06E-05</w:t>
            </w:r>
          </w:p>
        </w:tc>
        <w:tc>
          <w:tcPr>
            <w:tcW w:w="462" w:type="pct"/>
            <w:tcBorders>
              <w:top w:val="nil"/>
              <w:left w:val="nil"/>
              <w:bottom w:val="nil"/>
              <w:right w:val="nil"/>
            </w:tcBorders>
            <w:shd w:val="clear" w:color="auto" w:fill="auto"/>
            <w:vAlign w:val="bottom"/>
          </w:tcPr>
          <w:p w14:paraId="1A627052" w14:textId="36B1C2FB" w:rsidR="004152F2" w:rsidRPr="00272245" w:rsidRDefault="004152F2" w:rsidP="004152F2">
            <w:pPr>
              <w:rPr>
                <w:rFonts w:cs="Times New Roman"/>
                <w:sz w:val="16"/>
                <w:szCs w:val="16"/>
              </w:rPr>
            </w:pPr>
            <w:r w:rsidRPr="00272245">
              <w:rPr>
                <w:rFonts w:cs="Times New Roman"/>
                <w:color w:val="000000"/>
                <w:sz w:val="16"/>
                <w:szCs w:val="16"/>
              </w:rPr>
              <w:t>1.45E-06</w:t>
            </w:r>
          </w:p>
        </w:tc>
        <w:tc>
          <w:tcPr>
            <w:tcW w:w="462" w:type="pct"/>
            <w:tcBorders>
              <w:top w:val="nil"/>
              <w:left w:val="nil"/>
              <w:bottom w:val="nil"/>
              <w:right w:val="nil"/>
            </w:tcBorders>
            <w:shd w:val="clear" w:color="auto" w:fill="auto"/>
            <w:vAlign w:val="bottom"/>
          </w:tcPr>
          <w:p w14:paraId="4D7BA9D1" w14:textId="5C91EC0A" w:rsidR="004152F2" w:rsidRPr="00272245" w:rsidRDefault="004152F2" w:rsidP="004152F2">
            <w:pPr>
              <w:rPr>
                <w:rFonts w:cs="Times New Roman"/>
                <w:sz w:val="16"/>
                <w:szCs w:val="16"/>
              </w:rPr>
            </w:pPr>
            <w:r w:rsidRPr="00272245">
              <w:rPr>
                <w:rFonts w:cs="Times New Roman"/>
                <w:color w:val="000000"/>
                <w:sz w:val="16"/>
                <w:szCs w:val="16"/>
              </w:rPr>
              <w:t>-2.1E-05</w:t>
            </w:r>
          </w:p>
        </w:tc>
        <w:tc>
          <w:tcPr>
            <w:tcW w:w="462" w:type="pct"/>
            <w:tcBorders>
              <w:top w:val="nil"/>
              <w:left w:val="nil"/>
              <w:bottom w:val="nil"/>
              <w:right w:val="nil"/>
            </w:tcBorders>
            <w:shd w:val="clear" w:color="auto" w:fill="auto"/>
            <w:vAlign w:val="bottom"/>
          </w:tcPr>
          <w:p w14:paraId="1C2EA154" w14:textId="65191D7D" w:rsidR="004152F2" w:rsidRPr="00272245" w:rsidRDefault="004152F2" w:rsidP="004152F2">
            <w:pPr>
              <w:rPr>
                <w:rFonts w:cs="Times New Roman"/>
                <w:sz w:val="16"/>
                <w:szCs w:val="16"/>
              </w:rPr>
            </w:pPr>
            <w:r w:rsidRPr="00272245">
              <w:rPr>
                <w:rFonts w:cs="Times New Roman"/>
                <w:color w:val="000000"/>
                <w:sz w:val="16"/>
                <w:szCs w:val="16"/>
              </w:rPr>
              <w:t>2.02E-05</w:t>
            </w:r>
          </w:p>
        </w:tc>
        <w:tc>
          <w:tcPr>
            <w:tcW w:w="453" w:type="pct"/>
            <w:tcBorders>
              <w:top w:val="nil"/>
              <w:left w:val="nil"/>
              <w:bottom w:val="nil"/>
              <w:right w:val="nil"/>
            </w:tcBorders>
            <w:shd w:val="clear" w:color="auto" w:fill="auto"/>
            <w:vAlign w:val="bottom"/>
          </w:tcPr>
          <w:p w14:paraId="43EFC44B" w14:textId="0F8D26CB" w:rsidR="004152F2" w:rsidRPr="00272245" w:rsidRDefault="004152F2" w:rsidP="004152F2">
            <w:pPr>
              <w:rPr>
                <w:rFonts w:cs="Times New Roman"/>
                <w:sz w:val="16"/>
                <w:szCs w:val="16"/>
              </w:rPr>
            </w:pPr>
            <w:r w:rsidRPr="00272245">
              <w:rPr>
                <w:rFonts w:cs="Times New Roman"/>
                <w:color w:val="000000"/>
                <w:sz w:val="16"/>
                <w:szCs w:val="16"/>
              </w:rPr>
              <w:t>8.38E-05</w:t>
            </w:r>
          </w:p>
        </w:tc>
        <w:tc>
          <w:tcPr>
            <w:tcW w:w="430" w:type="pct"/>
            <w:tcBorders>
              <w:top w:val="nil"/>
              <w:left w:val="nil"/>
              <w:bottom w:val="nil"/>
              <w:right w:val="nil"/>
            </w:tcBorders>
            <w:shd w:val="clear" w:color="auto" w:fill="auto"/>
            <w:vAlign w:val="bottom"/>
          </w:tcPr>
          <w:p w14:paraId="604A5499" w14:textId="77777777" w:rsidR="004152F2" w:rsidRPr="00272245" w:rsidRDefault="004152F2" w:rsidP="004152F2">
            <w:pPr>
              <w:rPr>
                <w:rFonts w:cs="Times New Roman"/>
                <w:sz w:val="16"/>
                <w:szCs w:val="16"/>
              </w:rPr>
            </w:pPr>
          </w:p>
        </w:tc>
        <w:tc>
          <w:tcPr>
            <w:tcW w:w="421" w:type="pct"/>
            <w:tcBorders>
              <w:top w:val="nil"/>
              <w:left w:val="nil"/>
              <w:bottom w:val="nil"/>
              <w:right w:val="nil"/>
            </w:tcBorders>
            <w:shd w:val="clear" w:color="auto" w:fill="auto"/>
            <w:vAlign w:val="bottom"/>
          </w:tcPr>
          <w:p w14:paraId="1E9C6C3E"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71F14742" w14:textId="77777777" w:rsidR="004152F2" w:rsidRPr="00272245" w:rsidRDefault="004152F2" w:rsidP="004152F2">
            <w:pPr>
              <w:rPr>
                <w:rFonts w:cs="Times New Roman"/>
                <w:sz w:val="16"/>
                <w:szCs w:val="16"/>
              </w:rPr>
            </w:pPr>
          </w:p>
        </w:tc>
      </w:tr>
      <w:tr w:rsidR="004152F2" w:rsidRPr="00272245" w14:paraId="269D9935" w14:textId="77777777" w:rsidTr="00F33519">
        <w:tc>
          <w:tcPr>
            <w:tcW w:w="460" w:type="pct"/>
          </w:tcPr>
          <w:p w14:paraId="68BC4D98" w14:textId="50380A3A" w:rsidR="004152F2" w:rsidRPr="00272245" w:rsidRDefault="004152F2" w:rsidP="004152F2">
            <w:pPr>
              <w:rPr>
                <w:rFonts w:cs="Times New Roman"/>
                <w:sz w:val="16"/>
                <w:szCs w:val="16"/>
              </w:rPr>
            </w:pPr>
            <w:r w:rsidRPr="00272245">
              <w:rPr>
                <w:rFonts w:cs="Times New Roman"/>
                <w:sz w:val="16"/>
                <w:szCs w:val="16"/>
              </w:rPr>
              <w:t>High PA</w:t>
            </w:r>
          </w:p>
        </w:tc>
        <w:tc>
          <w:tcPr>
            <w:tcW w:w="462" w:type="pct"/>
            <w:tcBorders>
              <w:top w:val="nil"/>
              <w:left w:val="nil"/>
              <w:bottom w:val="nil"/>
              <w:right w:val="nil"/>
            </w:tcBorders>
            <w:shd w:val="clear" w:color="auto" w:fill="auto"/>
            <w:vAlign w:val="bottom"/>
          </w:tcPr>
          <w:p w14:paraId="1AF9B15D" w14:textId="3516002E" w:rsidR="004152F2" w:rsidRPr="00272245" w:rsidRDefault="004152F2" w:rsidP="004152F2">
            <w:pPr>
              <w:rPr>
                <w:rFonts w:cs="Times New Roman"/>
                <w:color w:val="000000"/>
                <w:sz w:val="16"/>
                <w:szCs w:val="16"/>
              </w:rPr>
            </w:pPr>
            <w:r w:rsidRPr="00272245">
              <w:rPr>
                <w:rFonts w:cs="Times New Roman"/>
                <w:color w:val="000000"/>
                <w:sz w:val="16"/>
                <w:szCs w:val="16"/>
              </w:rPr>
              <w:t>-1.8E-05</w:t>
            </w:r>
          </w:p>
        </w:tc>
        <w:tc>
          <w:tcPr>
            <w:tcW w:w="463" w:type="pct"/>
            <w:tcBorders>
              <w:top w:val="nil"/>
              <w:left w:val="nil"/>
              <w:bottom w:val="nil"/>
              <w:right w:val="nil"/>
            </w:tcBorders>
            <w:shd w:val="clear" w:color="auto" w:fill="auto"/>
            <w:vAlign w:val="bottom"/>
          </w:tcPr>
          <w:p w14:paraId="7815FAE6" w14:textId="2811B4A9" w:rsidR="004152F2" w:rsidRPr="00272245" w:rsidRDefault="004152F2" w:rsidP="004152F2">
            <w:pPr>
              <w:rPr>
                <w:rFonts w:cs="Times New Roman"/>
                <w:color w:val="000000"/>
                <w:sz w:val="16"/>
                <w:szCs w:val="16"/>
              </w:rPr>
            </w:pPr>
            <w:r w:rsidRPr="00272245">
              <w:rPr>
                <w:rFonts w:cs="Times New Roman"/>
                <w:color w:val="000000"/>
                <w:sz w:val="16"/>
                <w:szCs w:val="16"/>
              </w:rPr>
              <w:t>1.84E-06</w:t>
            </w:r>
          </w:p>
        </w:tc>
        <w:tc>
          <w:tcPr>
            <w:tcW w:w="462" w:type="pct"/>
            <w:tcBorders>
              <w:top w:val="nil"/>
              <w:left w:val="nil"/>
              <w:bottom w:val="nil"/>
              <w:right w:val="nil"/>
            </w:tcBorders>
            <w:shd w:val="clear" w:color="auto" w:fill="auto"/>
            <w:vAlign w:val="bottom"/>
          </w:tcPr>
          <w:p w14:paraId="7E4739A5" w14:textId="4A4C89F7" w:rsidR="004152F2" w:rsidRPr="00272245" w:rsidRDefault="004152F2" w:rsidP="004152F2">
            <w:pPr>
              <w:rPr>
                <w:rFonts w:cs="Times New Roman"/>
                <w:color w:val="000000"/>
                <w:sz w:val="16"/>
                <w:szCs w:val="16"/>
              </w:rPr>
            </w:pPr>
            <w:r w:rsidRPr="00272245">
              <w:rPr>
                <w:rFonts w:cs="Times New Roman"/>
                <w:color w:val="000000"/>
                <w:sz w:val="16"/>
                <w:szCs w:val="16"/>
              </w:rPr>
              <w:t>0.00016</w:t>
            </w:r>
          </w:p>
        </w:tc>
        <w:tc>
          <w:tcPr>
            <w:tcW w:w="462" w:type="pct"/>
            <w:tcBorders>
              <w:top w:val="nil"/>
              <w:left w:val="nil"/>
              <w:bottom w:val="nil"/>
              <w:right w:val="nil"/>
            </w:tcBorders>
            <w:shd w:val="clear" w:color="auto" w:fill="auto"/>
            <w:vAlign w:val="bottom"/>
          </w:tcPr>
          <w:p w14:paraId="0D7B64F5" w14:textId="7555A903" w:rsidR="004152F2" w:rsidRPr="00272245" w:rsidRDefault="004152F2" w:rsidP="004152F2">
            <w:pPr>
              <w:rPr>
                <w:rFonts w:cs="Times New Roman"/>
                <w:color w:val="000000"/>
                <w:sz w:val="16"/>
                <w:szCs w:val="16"/>
              </w:rPr>
            </w:pPr>
            <w:r w:rsidRPr="00272245">
              <w:rPr>
                <w:rFonts w:cs="Times New Roman"/>
                <w:color w:val="000000"/>
                <w:sz w:val="16"/>
                <w:szCs w:val="16"/>
              </w:rPr>
              <w:t>0.000167</w:t>
            </w:r>
          </w:p>
        </w:tc>
        <w:tc>
          <w:tcPr>
            <w:tcW w:w="462" w:type="pct"/>
            <w:tcBorders>
              <w:top w:val="nil"/>
              <w:left w:val="nil"/>
              <w:bottom w:val="nil"/>
              <w:right w:val="nil"/>
            </w:tcBorders>
            <w:shd w:val="clear" w:color="auto" w:fill="auto"/>
            <w:vAlign w:val="bottom"/>
          </w:tcPr>
          <w:p w14:paraId="51DCC1C7" w14:textId="7241C196" w:rsidR="004152F2" w:rsidRPr="00272245" w:rsidRDefault="004152F2" w:rsidP="004152F2">
            <w:pPr>
              <w:rPr>
                <w:rFonts w:cs="Times New Roman"/>
                <w:color w:val="000000"/>
                <w:sz w:val="16"/>
                <w:szCs w:val="16"/>
              </w:rPr>
            </w:pPr>
            <w:r w:rsidRPr="00272245">
              <w:rPr>
                <w:rFonts w:cs="Times New Roman"/>
                <w:color w:val="000000"/>
                <w:sz w:val="16"/>
                <w:szCs w:val="16"/>
              </w:rPr>
              <w:t>-0.00012</w:t>
            </w:r>
          </w:p>
        </w:tc>
        <w:tc>
          <w:tcPr>
            <w:tcW w:w="462" w:type="pct"/>
            <w:tcBorders>
              <w:top w:val="nil"/>
              <w:left w:val="nil"/>
              <w:bottom w:val="nil"/>
              <w:right w:val="nil"/>
            </w:tcBorders>
            <w:shd w:val="clear" w:color="auto" w:fill="auto"/>
            <w:vAlign w:val="bottom"/>
          </w:tcPr>
          <w:p w14:paraId="1D02C0AB" w14:textId="5FAC8E1A" w:rsidR="004152F2" w:rsidRPr="00272245" w:rsidRDefault="004152F2" w:rsidP="004152F2">
            <w:pPr>
              <w:rPr>
                <w:rFonts w:cs="Times New Roman"/>
                <w:color w:val="000000"/>
                <w:sz w:val="16"/>
                <w:szCs w:val="16"/>
              </w:rPr>
            </w:pPr>
            <w:r w:rsidRPr="00272245">
              <w:rPr>
                <w:rFonts w:cs="Times New Roman"/>
                <w:color w:val="000000"/>
                <w:sz w:val="16"/>
                <w:szCs w:val="16"/>
              </w:rPr>
              <w:t>0.000107</w:t>
            </w:r>
          </w:p>
        </w:tc>
        <w:tc>
          <w:tcPr>
            <w:tcW w:w="453" w:type="pct"/>
            <w:tcBorders>
              <w:top w:val="nil"/>
              <w:left w:val="nil"/>
              <w:bottom w:val="nil"/>
              <w:right w:val="nil"/>
            </w:tcBorders>
            <w:shd w:val="clear" w:color="auto" w:fill="auto"/>
            <w:vAlign w:val="bottom"/>
          </w:tcPr>
          <w:p w14:paraId="0DA61DA4" w14:textId="79D469F6" w:rsidR="004152F2" w:rsidRPr="00272245" w:rsidRDefault="004152F2" w:rsidP="004152F2">
            <w:pPr>
              <w:rPr>
                <w:rFonts w:cs="Times New Roman"/>
                <w:color w:val="000000"/>
                <w:sz w:val="16"/>
                <w:szCs w:val="16"/>
              </w:rPr>
            </w:pPr>
            <w:r w:rsidRPr="00272245">
              <w:rPr>
                <w:rFonts w:cs="Times New Roman"/>
                <w:color w:val="000000"/>
                <w:sz w:val="16"/>
                <w:szCs w:val="16"/>
              </w:rPr>
              <w:t>-2.3E-05</w:t>
            </w:r>
          </w:p>
        </w:tc>
        <w:tc>
          <w:tcPr>
            <w:tcW w:w="430" w:type="pct"/>
            <w:tcBorders>
              <w:top w:val="nil"/>
              <w:left w:val="nil"/>
              <w:bottom w:val="nil"/>
              <w:right w:val="nil"/>
            </w:tcBorders>
            <w:shd w:val="clear" w:color="auto" w:fill="auto"/>
            <w:vAlign w:val="bottom"/>
          </w:tcPr>
          <w:p w14:paraId="38CBD4ED" w14:textId="64F1FF7F" w:rsidR="004152F2" w:rsidRPr="00272245" w:rsidRDefault="004152F2" w:rsidP="004152F2">
            <w:pPr>
              <w:rPr>
                <w:rFonts w:cs="Times New Roman"/>
                <w:sz w:val="16"/>
                <w:szCs w:val="16"/>
              </w:rPr>
            </w:pPr>
            <w:r w:rsidRPr="00272245">
              <w:rPr>
                <w:rFonts w:cs="Times New Roman"/>
                <w:color w:val="000000"/>
                <w:sz w:val="16"/>
                <w:szCs w:val="16"/>
              </w:rPr>
              <w:t>0.006659</w:t>
            </w:r>
          </w:p>
        </w:tc>
        <w:tc>
          <w:tcPr>
            <w:tcW w:w="421" w:type="pct"/>
            <w:tcBorders>
              <w:top w:val="nil"/>
              <w:left w:val="nil"/>
              <w:bottom w:val="nil"/>
              <w:right w:val="nil"/>
            </w:tcBorders>
            <w:shd w:val="clear" w:color="auto" w:fill="auto"/>
            <w:vAlign w:val="bottom"/>
          </w:tcPr>
          <w:p w14:paraId="7EB45259"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66C820C2" w14:textId="77777777" w:rsidR="004152F2" w:rsidRPr="00272245" w:rsidRDefault="004152F2" w:rsidP="004152F2">
            <w:pPr>
              <w:rPr>
                <w:rFonts w:cs="Times New Roman"/>
                <w:sz w:val="16"/>
                <w:szCs w:val="16"/>
              </w:rPr>
            </w:pPr>
          </w:p>
        </w:tc>
      </w:tr>
      <w:tr w:rsidR="004152F2" w:rsidRPr="00272245" w14:paraId="3CCBC002" w14:textId="77777777" w:rsidTr="00F33519">
        <w:tc>
          <w:tcPr>
            <w:tcW w:w="460" w:type="pct"/>
          </w:tcPr>
          <w:p w14:paraId="070B3ADB" w14:textId="068EBD0F" w:rsidR="004152F2" w:rsidRPr="00272245" w:rsidRDefault="004152F2" w:rsidP="004152F2">
            <w:pPr>
              <w:rPr>
                <w:rFonts w:cs="Times New Roman"/>
                <w:sz w:val="16"/>
                <w:szCs w:val="16"/>
              </w:rPr>
            </w:pPr>
            <w:r w:rsidRPr="00272245">
              <w:rPr>
                <w:rFonts w:cs="Times New Roman"/>
                <w:sz w:val="16"/>
                <w:szCs w:val="16"/>
              </w:rPr>
              <w:t>Informal care</w:t>
            </w:r>
          </w:p>
        </w:tc>
        <w:tc>
          <w:tcPr>
            <w:tcW w:w="462" w:type="pct"/>
            <w:tcBorders>
              <w:top w:val="nil"/>
              <w:left w:val="nil"/>
              <w:bottom w:val="nil"/>
              <w:right w:val="nil"/>
            </w:tcBorders>
            <w:shd w:val="clear" w:color="auto" w:fill="auto"/>
            <w:vAlign w:val="bottom"/>
          </w:tcPr>
          <w:p w14:paraId="54DDAAAA" w14:textId="32E3922A" w:rsidR="004152F2" w:rsidRPr="00272245" w:rsidRDefault="004152F2" w:rsidP="004152F2">
            <w:pPr>
              <w:rPr>
                <w:rFonts w:cs="Times New Roman"/>
                <w:color w:val="000000"/>
                <w:sz w:val="16"/>
                <w:szCs w:val="16"/>
              </w:rPr>
            </w:pPr>
            <w:r w:rsidRPr="00272245">
              <w:rPr>
                <w:rFonts w:cs="Times New Roman"/>
                <w:color w:val="000000"/>
                <w:sz w:val="16"/>
                <w:szCs w:val="16"/>
              </w:rPr>
              <w:t>4.66E-05</w:t>
            </w:r>
          </w:p>
        </w:tc>
        <w:tc>
          <w:tcPr>
            <w:tcW w:w="463" w:type="pct"/>
            <w:tcBorders>
              <w:top w:val="nil"/>
              <w:left w:val="nil"/>
              <w:bottom w:val="nil"/>
              <w:right w:val="nil"/>
            </w:tcBorders>
            <w:shd w:val="clear" w:color="auto" w:fill="auto"/>
            <w:vAlign w:val="bottom"/>
          </w:tcPr>
          <w:p w14:paraId="56E9240F" w14:textId="5F6B25BB" w:rsidR="004152F2" w:rsidRPr="00272245" w:rsidRDefault="004152F2" w:rsidP="004152F2">
            <w:pPr>
              <w:rPr>
                <w:rFonts w:cs="Times New Roman"/>
                <w:color w:val="000000"/>
                <w:sz w:val="16"/>
                <w:szCs w:val="16"/>
              </w:rPr>
            </w:pPr>
            <w:r w:rsidRPr="00272245">
              <w:rPr>
                <w:rFonts w:cs="Times New Roman"/>
                <w:color w:val="000000"/>
                <w:sz w:val="16"/>
                <w:szCs w:val="16"/>
              </w:rPr>
              <w:t>-0.00047</w:t>
            </w:r>
          </w:p>
        </w:tc>
        <w:tc>
          <w:tcPr>
            <w:tcW w:w="462" w:type="pct"/>
            <w:tcBorders>
              <w:top w:val="nil"/>
              <w:left w:val="nil"/>
              <w:bottom w:val="nil"/>
              <w:right w:val="nil"/>
            </w:tcBorders>
            <w:shd w:val="clear" w:color="auto" w:fill="auto"/>
            <w:vAlign w:val="bottom"/>
          </w:tcPr>
          <w:p w14:paraId="4919274B" w14:textId="2C9353EC" w:rsidR="004152F2" w:rsidRPr="00272245" w:rsidRDefault="004152F2" w:rsidP="004152F2">
            <w:pPr>
              <w:rPr>
                <w:rFonts w:cs="Times New Roman"/>
                <w:color w:val="000000"/>
                <w:sz w:val="16"/>
                <w:szCs w:val="16"/>
              </w:rPr>
            </w:pPr>
            <w:r w:rsidRPr="00272245">
              <w:rPr>
                <w:rFonts w:cs="Times New Roman"/>
                <w:color w:val="000000"/>
                <w:sz w:val="16"/>
                <w:szCs w:val="16"/>
              </w:rPr>
              <w:t>-9.72E-06</w:t>
            </w:r>
          </w:p>
        </w:tc>
        <w:tc>
          <w:tcPr>
            <w:tcW w:w="462" w:type="pct"/>
            <w:tcBorders>
              <w:top w:val="nil"/>
              <w:left w:val="nil"/>
              <w:bottom w:val="nil"/>
              <w:right w:val="nil"/>
            </w:tcBorders>
            <w:shd w:val="clear" w:color="auto" w:fill="auto"/>
            <w:vAlign w:val="bottom"/>
          </w:tcPr>
          <w:p w14:paraId="65054BE6" w14:textId="2B07482C" w:rsidR="004152F2" w:rsidRPr="00272245" w:rsidRDefault="004152F2" w:rsidP="004152F2">
            <w:pPr>
              <w:rPr>
                <w:rFonts w:cs="Times New Roman"/>
                <w:color w:val="000000"/>
                <w:sz w:val="16"/>
                <w:szCs w:val="16"/>
              </w:rPr>
            </w:pPr>
            <w:r w:rsidRPr="00272245">
              <w:rPr>
                <w:rFonts w:cs="Times New Roman"/>
                <w:color w:val="000000"/>
                <w:sz w:val="16"/>
                <w:szCs w:val="16"/>
              </w:rPr>
              <w:t>5.47E-05</w:t>
            </w:r>
          </w:p>
        </w:tc>
        <w:tc>
          <w:tcPr>
            <w:tcW w:w="462" w:type="pct"/>
            <w:tcBorders>
              <w:top w:val="nil"/>
              <w:left w:val="nil"/>
              <w:bottom w:val="nil"/>
              <w:right w:val="nil"/>
            </w:tcBorders>
            <w:shd w:val="clear" w:color="auto" w:fill="auto"/>
            <w:vAlign w:val="bottom"/>
          </w:tcPr>
          <w:p w14:paraId="173DA6BA" w14:textId="516885BE" w:rsidR="004152F2" w:rsidRPr="00272245" w:rsidRDefault="004152F2" w:rsidP="004152F2">
            <w:pPr>
              <w:rPr>
                <w:rFonts w:cs="Times New Roman"/>
                <w:color w:val="000000"/>
                <w:sz w:val="16"/>
                <w:szCs w:val="16"/>
              </w:rPr>
            </w:pPr>
            <w:r w:rsidRPr="00272245">
              <w:rPr>
                <w:rFonts w:cs="Times New Roman"/>
                <w:color w:val="000000"/>
                <w:sz w:val="16"/>
                <w:szCs w:val="16"/>
              </w:rPr>
              <w:t>0.000151</w:t>
            </w:r>
          </w:p>
        </w:tc>
        <w:tc>
          <w:tcPr>
            <w:tcW w:w="462" w:type="pct"/>
            <w:tcBorders>
              <w:top w:val="nil"/>
              <w:left w:val="nil"/>
              <w:bottom w:val="nil"/>
              <w:right w:val="nil"/>
            </w:tcBorders>
            <w:shd w:val="clear" w:color="auto" w:fill="auto"/>
            <w:vAlign w:val="bottom"/>
          </w:tcPr>
          <w:p w14:paraId="3331DDD3" w14:textId="31DFA7FC" w:rsidR="004152F2" w:rsidRPr="00272245" w:rsidRDefault="004152F2" w:rsidP="004152F2">
            <w:pPr>
              <w:rPr>
                <w:rFonts w:cs="Times New Roman"/>
                <w:color w:val="000000"/>
                <w:sz w:val="16"/>
                <w:szCs w:val="16"/>
              </w:rPr>
            </w:pPr>
            <w:r w:rsidRPr="00272245">
              <w:rPr>
                <w:rFonts w:cs="Times New Roman"/>
                <w:color w:val="000000"/>
                <w:sz w:val="16"/>
                <w:szCs w:val="16"/>
              </w:rPr>
              <w:t>-0.00041</w:t>
            </w:r>
          </w:p>
        </w:tc>
        <w:tc>
          <w:tcPr>
            <w:tcW w:w="453" w:type="pct"/>
            <w:tcBorders>
              <w:top w:val="nil"/>
              <w:left w:val="nil"/>
              <w:bottom w:val="nil"/>
              <w:right w:val="nil"/>
            </w:tcBorders>
            <w:shd w:val="clear" w:color="auto" w:fill="auto"/>
            <w:vAlign w:val="bottom"/>
          </w:tcPr>
          <w:p w14:paraId="1B17C098" w14:textId="6C3C3FD7" w:rsidR="004152F2" w:rsidRPr="00272245" w:rsidRDefault="004152F2" w:rsidP="004152F2">
            <w:pPr>
              <w:rPr>
                <w:rFonts w:cs="Times New Roman"/>
                <w:color w:val="000000"/>
                <w:sz w:val="16"/>
                <w:szCs w:val="16"/>
              </w:rPr>
            </w:pPr>
            <w:r w:rsidRPr="00272245">
              <w:rPr>
                <w:rFonts w:cs="Times New Roman"/>
                <w:color w:val="000000"/>
                <w:sz w:val="16"/>
                <w:szCs w:val="16"/>
              </w:rPr>
              <w:t>-8.4E-05</w:t>
            </w:r>
          </w:p>
        </w:tc>
        <w:tc>
          <w:tcPr>
            <w:tcW w:w="430" w:type="pct"/>
            <w:tcBorders>
              <w:top w:val="nil"/>
              <w:left w:val="nil"/>
              <w:bottom w:val="nil"/>
              <w:right w:val="nil"/>
            </w:tcBorders>
            <w:shd w:val="clear" w:color="auto" w:fill="auto"/>
            <w:vAlign w:val="bottom"/>
          </w:tcPr>
          <w:p w14:paraId="794451FE" w14:textId="5E6A1E61" w:rsidR="004152F2" w:rsidRPr="00272245" w:rsidRDefault="004152F2" w:rsidP="004152F2">
            <w:pPr>
              <w:rPr>
                <w:rFonts w:cs="Times New Roman"/>
                <w:color w:val="000000"/>
                <w:sz w:val="16"/>
                <w:szCs w:val="16"/>
              </w:rPr>
            </w:pPr>
            <w:r w:rsidRPr="00272245">
              <w:rPr>
                <w:rFonts w:cs="Times New Roman"/>
                <w:color w:val="000000"/>
                <w:sz w:val="16"/>
                <w:szCs w:val="16"/>
              </w:rPr>
              <w:t>-2.6E-05</w:t>
            </w:r>
          </w:p>
        </w:tc>
        <w:tc>
          <w:tcPr>
            <w:tcW w:w="421" w:type="pct"/>
            <w:tcBorders>
              <w:top w:val="nil"/>
              <w:left w:val="nil"/>
              <w:bottom w:val="nil"/>
              <w:right w:val="nil"/>
            </w:tcBorders>
            <w:shd w:val="clear" w:color="auto" w:fill="auto"/>
            <w:vAlign w:val="bottom"/>
          </w:tcPr>
          <w:p w14:paraId="4D0A881D" w14:textId="281C5212" w:rsidR="004152F2" w:rsidRPr="00272245" w:rsidRDefault="004152F2" w:rsidP="004152F2">
            <w:pPr>
              <w:rPr>
                <w:rFonts w:cs="Times New Roman"/>
                <w:sz w:val="16"/>
                <w:szCs w:val="16"/>
              </w:rPr>
            </w:pPr>
            <w:r w:rsidRPr="00272245">
              <w:rPr>
                <w:rFonts w:cs="Times New Roman"/>
                <w:color w:val="000000"/>
                <w:sz w:val="16"/>
                <w:szCs w:val="16"/>
              </w:rPr>
              <w:t>0.020236</w:t>
            </w:r>
          </w:p>
        </w:tc>
        <w:tc>
          <w:tcPr>
            <w:tcW w:w="462" w:type="pct"/>
            <w:tcBorders>
              <w:top w:val="nil"/>
              <w:left w:val="nil"/>
              <w:bottom w:val="nil"/>
              <w:right w:val="single" w:sz="4" w:space="0" w:color="auto"/>
            </w:tcBorders>
            <w:shd w:val="clear" w:color="auto" w:fill="auto"/>
            <w:vAlign w:val="bottom"/>
          </w:tcPr>
          <w:p w14:paraId="2814B0B4" w14:textId="77777777" w:rsidR="004152F2" w:rsidRPr="00272245" w:rsidRDefault="004152F2" w:rsidP="004152F2">
            <w:pPr>
              <w:rPr>
                <w:rFonts w:cs="Times New Roman"/>
                <w:sz w:val="16"/>
                <w:szCs w:val="16"/>
              </w:rPr>
            </w:pPr>
          </w:p>
        </w:tc>
      </w:tr>
      <w:tr w:rsidR="004152F2" w:rsidRPr="00272245" w14:paraId="600C79D2" w14:textId="77777777" w:rsidTr="00F33519">
        <w:tc>
          <w:tcPr>
            <w:tcW w:w="460" w:type="pct"/>
          </w:tcPr>
          <w:p w14:paraId="6F91E5AA" w14:textId="77777777" w:rsidR="004152F2" w:rsidRPr="00272245" w:rsidRDefault="004152F2" w:rsidP="004152F2">
            <w:pPr>
              <w:rPr>
                <w:rFonts w:cs="Times New Roman"/>
                <w:sz w:val="16"/>
                <w:szCs w:val="16"/>
              </w:rPr>
            </w:pPr>
            <w:r w:rsidRPr="00272245">
              <w:rPr>
                <w:rFonts w:cs="Times New Roman"/>
                <w:sz w:val="16"/>
                <w:szCs w:val="16"/>
              </w:rPr>
              <w:t>Constant</w:t>
            </w:r>
          </w:p>
        </w:tc>
        <w:tc>
          <w:tcPr>
            <w:tcW w:w="462" w:type="pct"/>
            <w:tcBorders>
              <w:top w:val="nil"/>
              <w:left w:val="nil"/>
              <w:bottom w:val="nil"/>
              <w:right w:val="nil"/>
            </w:tcBorders>
            <w:shd w:val="clear" w:color="auto" w:fill="auto"/>
            <w:vAlign w:val="bottom"/>
          </w:tcPr>
          <w:p w14:paraId="4B249BE6" w14:textId="6185466B" w:rsidR="004152F2" w:rsidRPr="00272245" w:rsidRDefault="004152F2" w:rsidP="004152F2">
            <w:pPr>
              <w:rPr>
                <w:rFonts w:cs="Times New Roman"/>
                <w:sz w:val="16"/>
                <w:szCs w:val="16"/>
              </w:rPr>
            </w:pPr>
            <w:r w:rsidRPr="00272245">
              <w:rPr>
                <w:rFonts w:cs="Times New Roman"/>
                <w:color w:val="000000"/>
                <w:sz w:val="16"/>
                <w:szCs w:val="16"/>
              </w:rPr>
              <w:t>-0.00283</w:t>
            </w:r>
          </w:p>
        </w:tc>
        <w:tc>
          <w:tcPr>
            <w:tcW w:w="463" w:type="pct"/>
            <w:tcBorders>
              <w:top w:val="nil"/>
              <w:left w:val="nil"/>
              <w:bottom w:val="nil"/>
              <w:right w:val="nil"/>
            </w:tcBorders>
            <w:shd w:val="clear" w:color="auto" w:fill="auto"/>
            <w:vAlign w:val="bottom"/>
          </w:tcPr>
          <w:p w14:paraId="567DAB2F" w14:textId="50EB5475" w:rsidR="004152F2" w:rsidRPr="00272245" w:rsidRDefault="004152F2" w:rsidP="004152F2">
            <w:pPr>
              <w:rPr>
                <w:rFonts w:cs="Times New Roman"/>
                <w:sz w:val="16"/>
                <w:szCs w:val="16"/>
              </w:rPr>
            </w:pPr>
            <w:r w:rsidRPr="00272245">
              <w:rPr>
                <w:rFonts w:cs="Times New Roman"/>
                <w:color w:val="000000"/>
                <w:sz w:val="16"/>
                <w:szCs w:val="16"/>
              </w:rPr>
              <w:t>-0.01056</w:t>
            </w:r>
          </w:p>
        </w:tc>
        <w:tc>
          <w:tcPr>
            <w:tcW w:w="462" w:type="pct"/>
            <w:tcBorders>
              <w:top w:val="nil"/>
              <w:left w:val="nil"/>
              <w:bottom w:val="nil"/>
              <w:right w:val="nil"/>
            </w:tcBorders>
            <w:shd w:val="clear" w:color="auto" w:fill="auto"/>
            <w:vAlign w:val="bottom"/>
          </w:tcPr>
          <w:p w14:paraId="2E1D01BE" w14:textId="6F13E152" w:rsidR="004152F2" w:rsidRPr="00272245" w:rsidRDefault="004152F2" w:rsidP="004152F2">
            <w:pPr>
              <w:rPr>
                <w:rFonts w:cs="Times New Roman"/>
                <w:sz w:val="16"/>
                <w:szCs w:val="16"/>
              </w:rPr>
            </w:pPr>
            <w:r w:rsidRPr="00272245">
              <w:rPr>
                <w:rFonts w:cs="Times New Roman"/>
                <w:color w:val="000000"/>
                <w:sz w:val="16"/>
                <w:szCs w:val="16"/>
              </w:rPr>
              <w:t>-0.00163</w:t>
            </w:r>
          </w:p>
        </w:tc>
        <w:tc>
          <w:tcPr>
            <w:tcW w:w="462" w:type="pct"/>
            <w:tcBorders>
              <w:top w:val="nil"/>
              <w:left w:val="nil"/>
              <w:bottom w:val="nil"/>
              <w:right w:val="nil"/>
            </w:tcBorders>
            <w:shd w:val="clear" w:color="auto" w:fill="auto"/>
            <w:vAlign w:val="bottom"/>
          </w:tcPr>
          <w:p w14:paraId="29D89D6F" w14:textId="68B7F84E" w:rsidR="004152F2" w:rsidRPr="00272245" w:rsidRDefault="004152F2" w:rsidP="004152F2">
            <w:pPr>
              <w:rPr>
                <w:rFonts w:cs="Times New Roman"/>
                <w:sz w:val="16"/>
                <w:szCs w:val="16"/>
              </w:rPr>
            </w:pPr>
            <w:r w:rsidRPr="00272245">
              <w:rPr>
                <w:rFonts w:cs="Times New Roman"/>
                <w:color w:val="000000"/>
                <w:sz w:val="16"/>
                <w:szCs w:val="16"/>
              </w:rPr>
              <w:t>-0.00179</w:t>
            </w:r>
          </w:p>
        </w:tc>
        <w:tc>
          <w:tcPr>
            <w:tcW w:w="462" w:type="pct"/>
            <w:tcBorders>
              <w:top w:val="nil"/>
              <w:left w:val="nil"/>
              <w:bottom w:val="nil"/>
              <w:right w:val="nil"/>
            </w:tcBorders>
            <w:shd w:val="clear" w:color="auto" w:fill="auto"/>
            <w:vAlign w:val="bottom"/>
          </w:tcPr>
          <w:p w14:paraId="761C62C5" w14:textId="74BDA95D" w:rsidR="004152F2" w:rsidRPr="00272245" w:rsidRDefault="004152F2" w:rsidP="004152F2">
            <w:pPr>
              <w:rPr>
                <w:rFonts w:cs="Times New Roman"/>
                <w:sz w:val="16"/>
                <w:szCs w:val="16"/>
              </w:rPr>
            </w:pPr>
            <w:r w:rsidRPr="00272245">
              <w:rPr>
                <w:rFonts w:cs="Times New Roman"/>
                <w:color w:val="000000"/>
                <w:sz w:val="16"/>
                <w:szCs w:val="16"/>
              </w:rPr>
              <w:t>-0.00291</w:t>
            </w:r>
          </w:p>
        </w:tc>
        <w:tc>
          <w:tcPr>
            <w:tcW w:w="462" w:type="pct"/>
            <w:tcBorders>
              <w:top w:val="nil"/>
              <w:left w:val="nil"/>
              <w:bottom w:val="nil"/>
              <w:right w:val="nil"/>
            </w:tcBorders>
            <w:shd w:val="clear" w:color="auto" w:fill="auto"/>
            <w:vAlign w:val="bottom"/>
          </w:tcPr>
          <w:p w14:paraId="3A06094A" w14:textId="2B175D9B" w:rsidR="004152F2" w:rsidRPr="00272245" w:rsidRDefault="004152F2" w:rsidP="004152F2">
            <w:pPr>
              <w:rPr>
                <w:rFonts w:cs="Times New Roman"/>
                <w:sz w:val="16"/>
                <w:szCs w:val="16"/>
              </w:rPr>
            </w:pPr>
            <w:r w:rsidRPr="00272245">
              <w:rPr>
                <w:rFonts w:cs="Times New Roman"/>
                <w:color w:val="000000"/>
                <w:sz w:val="16"/>
                <w:szCs w:val="16"/>
              </w:rPr>
              <w:t>0.000553</w:t>
            </w:r>
          </w:p>
        </w:tc>
        <w:tc>
          <w:tcPr>
            <w:tcW w:w="453" w:type="pct"/>
            <w:tcBorders>
              <w:top w:val="nil"/>
              <w:left w:val="nil"/>
              <w:bottom w:val="nil"/>
              <w:right w:val="nil"/>
            </w:tcBorders>
            <w:shd w:val="clear" w:color="auto" w:fill="auto"/>
            <w:vAlign w:val="bottom"/>
          </w:tcPr>
          <w:p w14:paraId="149F411D" w14:textId="3A6ED0DC" w:rsidR="004152F2" w:rsidRPr="00272245" w:rsidRDefault="004152F2" w:rsidP="004152F2">
            <w:pPr>
              <w:rPr>
                <w:rFonts w:cs="Times New Roman"/>
                <w:sz w:val="16"/>
                <w:szCs w:val="16"/>
              </w:rPr>
            </w:pPr>
            <w:r w:rsidRPr="00272245">
              <w:rPr>
                <w:rFonts w:cs="Times New Roman"/>
                <w:color w:val="000000"/>
                <w:sz w:val="16"/>
                <w:szCs w:val="16"/>
              </w:rPr>
              <w:t>0.00033</w:t>
            </w:r>
          </w:p>
        </w:tc>
        <w:tc>
          <w:tcPr>
            <w:tcW w:w="430" w:type="pct"/>
            <w:tcBorders>
              <w:top w:val="nil"/>
              <w:left w:val="nil"/>
              <w:bottom w:val="nil"/>
              <w:right w:val="nil"/>
            </w:tcBorders>
            <w:shd w:val="clear" w:color="auto" w:fill="auto"/>
            <w:vAlign w:val="bottom"/>
          </w:tcPr>
          <w:p w14:paraId="3C91B839" w14:textId="484F61B0" w:rsidR="004152F2" w:rsidRPr="00272245" w:rsidRDefault="004152F2" w:rsidP="004152F2">
            <w:pPr>
              <w:rPr>
                <w:rFonts w:cs="Times New Roman"/>
                <w:color w:val="000000"/>
                <w:sz w:val="16"/>
                <w:szCs w:val="16"/>
              </w:rPr>
            </w:pPr>
            <w:r w:rsidRPr="00272245">
              <w:rPr>
                <w:rFonts w:cs="Times New Roman"/>
                <w:color w:val="000000"/>
                <w:sz w:val="16"/>
                <w:szCs w:val="16"/>
              </w:rPr>
              <w:t>-0.00233</w:t>
            </w:r>
          </w:p>
        </w:tc>
        <w:tc>
          <w:tcPr>
            <w:tcW w:w="421" w:type="pct"/>
            <w:tcBorders>
              <w:top w:val="nil"/>
              <w:left w:val="nil"/>
              <w:bottom w:val="nil"/>
              <w:right w:val="nil"/>
            </w:tcBorders>
            <w:shd w:val="clear" w:color="auto" w:fill="auto"/>
            <w:vAlign w:val="bottom"/>
          </w:tcPr>
          <w:p w14:paraId="3D552F82" w14:textId="286367A5" w:rsidR="004152F2" w:rsidRPr="00272245" w:rsidRDefault="004152F2" w:rsidP="004152F2">
            <w:pPr>
              <w:rPr>
                <w:rFonts w:cs="Times New Roman"/>
                <w:color w:val="000000"/>
                <w:sz w:val="16"/>
                <w:szCs w:val="16"/>
              </w:rPr>
            </w:pPr>
            <w:r w:rsidRPr="00272245">
              <w:rPr>
                <w:rFonts w:cs="Times New Roman"/>
                <w:color w:val="000000"/>
                <w:sz w:val="16"/>
                <w:szCs w:val="16"/>
              </w:rPr>
              <w:t>-0.00117</w:t>
            </w:r>
          </w:p>
        </w:tc>
        <w:tc>
          <w:tcPr>
            <w:tcW w:w="462" w:type="pct"/>
            <w:tcBorders>
              <w:top w:val="nil"/>
              <w:left w:val="nil"/>
              <w:bottom w:val="nil"/>
              <w:right w:val="single" w:sz="4" w:space="0" w:color="auto"/>
            </w:tcBorders>
            <w:shd w:val="clear" w:color="auto" w:fill="auto"/>
            <w:vAlign w:val="bottom"/>
          </w:tcPr>
          <w:p w14:paraId="080C6F0A" w14:textId="088BDC18" w:rsidR="004152F2" w:rsidRPr="00272245" w:rsidRDefault="004152F2" w:rsidP="004152F2">
            <w:pPr>
              <w:rPr>
                <w:rFonts w:cs="Times New Roman"/>
                <w:sz w:val="16"/>
                <w:szCs w:val="16"/>
              </w:rPr>
            </w:pPr>
            <w:r w:rsidRPr="00272245">
              <w:rPr>
                <w:rFonts w:cs="Times New Roman"/>
                <w:color w:val="000000"/>
                <w:sz w:val="16"/>
                <w:szCs w:val="16"/>
              </w:rPr>
              <w:t>0.205019</w:t>
            </w:r>
          </w:p>
        </w:tc>
      </w:tr>
      <w:tr w:rsidR="004152F2" w:rsidRPr="00272245" w14:paraId="7474AEC9" w14:textId="77777777" w:rsidTr="00F33519">
        <w:tc>
          <w:tcPr>
            <w:tcW w:w="5000" w:type="pct"/>
            <w:gridSpan w:val="11"/>
          </w:tcPr>
          <w:p w14:paraId="59AA470D" w14:textId="37A61618" w:rsidR="004152F2" w:rsidRPr="00272245" w:rsidRDefault="004152F2" w:rsidP="004152F2">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w:t>
            </w:r>
            <w:r w:rsidR="003226A2" w:rsidRPr="00272245">
              <w:rPr>
                <w:rFonts w:cs="Times New Roman"/>
                <w:sz w:val="16"/>
                <w:szCs w:val="16"/>
              </w:rPr>
              <w:t xml:space="preserve">D_Frailty: change in frailty; </w:t>
            </w:r>
            <w:r w:rsidRPr="00272245">
              <w:rPr>
                <w:rFonts w:cs="Times New Roman"/>
                <w:color w:val="000000"/>
                <w:sz w:val="16"/>
                <w:szCs w:val="16"/>
              </w:rPr>
              <w:t>PA: physical activity; SES: socioeconomic status.</w:t>
            </w:r>
          </w:p>
        </w:tc>
      </w:tr>
    </w:tbl>
    <w:p w14:paraId="6A72F1BC" w14:textId="2E754A6D" w:rsidR="00AB6EEA" w:rsidRPr="00272245" w:rsidRDefault="00AB6EEA" w:rsidP="00B118F8"/>
    <w:tbl>
      <w:tblPr>
        <w:tblStyle w:val="TableGrid"/>
        <w:tblW w:w="5000" w:type="pct"/>
        <w:tblLook w:val="04A0" w:firstRow="1" w:lastRow="0" w:firstColumn="1" w:lastColumn="0" w:noHBand="0" w:noVBand="1"/>
      </w:tblPr>
      <w:tblGrid>
        <w:gridCol w:w="972"/>
        <w:gridCol w:w="923"/>
        <w:gridCol w:w="926"/>
        <w:gridCol w:w="926"/>
        <w:gridCol w:w="926"/>
        <w:gridCol w:w="926"/>
        <w:gridCol w:w="926"/>
        <w:gridCol w:w="926"/>
        <w:gridCol w:w="926"/>
        <w:gridCol w:w="929"/>
        <w:gridCol w:w="926"/>
        <w:gridCol w:w="935"/>
        <w:gridCol w:w="926"/>
        <w:gridCol w:w="926"/>
        <w:gridCol w:w="929"/>
      </w:tblGrid>
      <w:tr w:rsidR="00B579BD" w:rsidRPr="00272245" w14:paraId="3DE0A35C" w14:textId="77777777" w:rsidTr="00F33519">
        <w:tc>
          <w:tcPr>
            <w:tcW w:w="5000" w:type="pct"/>
            <w:gridSpan w:val="15"/>
          </w:tcPr>
          <w:p w14:paraId="3519E7DC" w14:textId="6621F4E1" w:rsidR="00B579BD" w:rsidRPr="00272245" w:rsidRDefault="00B579BD" w:rsidP="0033200E">
            <w:pPr>
              <w:rPr>
                <w:rFonts w:cs="Times New Roman"/>
              </w:rPr>
            </w:pPr>
            <w:r w:rsidRPr="00272245">
              <w:rPr>
                <w:rFonts w:cs="Times New Roman"/>
                <w:b/>
                <w:bCs/>
              </w:rPr>
              <w:t xml:space="preserve">Table </w:t>
            </w:r>
            <w:r w:rsidR="00F34985" w:rsidRPr="00272245">
              <w:rPr>
                <w:rFonts w:cs="Times New Roman"/>
                <w:b/>
                <w:bCs/>
              </w:rPr>
              <w:t>E24</w:t>
            </w:r>
            <w:r w:rsidRPr="00272245">
              <w:rPr>
                <w:rFonts w:cs="Times New Roman"/>
                <w:b/>
                <w:bCs/>
              </w:rPr>
              <w:t>.4</w:t>
            </w:r>
            <w:r w:rsidRPr="00272245">
              <w:rPr>
                <w:rFonts w:cs="Times New Roman"/>
              </w:rPr>
              <w:t xml:space="preserve"> Variance-covariance matrix for self-referred exercise uptake in next cycle logistic regression (Table </w:t>
            </w:r>
            <w:r w:rsidR="00F34985" w:rsidRPr="00272245">
              <w:rPr>
                <w:rFonts w:cs="Times New Roman"/>
              </w:rPr>
              <w:t>5</w:t>
            </w:r>
            <w:r w:rsidRPr="00272245">
              <w:rPr>
                <w:rFonts w:cs="Times New Roman"/>
              </w:rPr>
              <w:t>.</w:t>
            </w:r>
            <w:r w:rsidR="00F34985" w:rsidRPr="00272245">
              <w:rPr>
                <w:rFonts w:cs="Times New Roman"/>
              </w:rPr>
              <w:t>49</w:t>
            </w:r>
            <w:r w:rsidRPr="00272245">
              <w:rPr>
                <w:rFonts w:cs="Times New Roman"/>
              </w:rPr>
              <w:t>).</w:t>
            </w:r>
          </w:p>
        </w:tc>
      </w:tr>
      <w:tr w:rsidR="00B579BD" w:rsidRPr="00272245" w14:paraId="17B2D034" w14:textId="77777777" w:rsidTr="00F33519">
        <w:tc>
          <w:tcPr>
            <w:tcW w:w="348" w:type="pct"/>
          </w:tcPr>
          <w:p w14:paraId="6DE7E25A" w14:textId="77777777" w:rsidR="00B579BD" w:rsidRPr="00272245" w:rsidRDefault="00B579BD" w:rsidP="0033200E">
            <w:pPr>
              <w:rPr>
                <w:rFonts w:cs="Times New Roman"/>
                <w:sz w:val="16"/>
                <w:szCs w:val="16"/>
              </w:rPr>
            </w:pPr>
          </w:p>
        </w:tc>
        <w:tc>
          <w:tcPr>
            <w:tcW w:w="331" w:type="pct"/>
            <w:tcBorders>
              <w:bottom w:val="single" w:sz="4" w:space="0" w:color="auto"/>
            </w:tcBorders>
          </w:tcPr>
          <w:p w14:paraId="73E3800B" w14:textId="77777777" w:rsidR="00B579BD" w:rsidRPr="00272245" w:rsidRDefault="00B579BD" w:rsidP="0033200E">
            <w:pPr>
              <w:rPr>
                <w:rFonts w:cs="Times New Roman"/>
                <w:sz w:val="16"/>
                <w:szCs w:val="16"/>
              </w:rPr>
            </w:pPr>
            <w:r w:rsidRPr="00272245">
              <w:rPr>
                <w:rFonts w:cs="Times New Roman"/>
                <w:sz w:val="16"/>
                <w:szCs w:val="16"/>
              </w:rPr>
              <w:t>Age</w:t>
            </w:r>
          </w:p>
        </w:tc>
        <w:tc>
          <w:tcPr>
            <w:tcW w:w="332" w:type="pct"/>
            <w:tcBorders>
              <w:bottom w:val="single" w:sz="4" w:space="0" w:color="auto"/>
            </w:tcBorders>
          </w:tcPr>
          <w:p w14:paraId="79B40ED1" w14:textId="77777777" w:rsidR="00B579BD" w:rsidRPr="00272245" w:rsidRDefault="00B579BD" w:rsidP="0033200E">
            <w:pPr>
              <w:rPr>
                <w:rFonts w:cs="Times New Roman"/>
                <w:sz w:val="16"/>
                <w:szCs w:val="16"/>
              </w:rPr>
            </w:pPr>
            <w:r w:rsidRPr="00272245">
              <w:rPr>
                <w:rFonts w:cs="Times New Roman"/>
                <w:sz w:val="16"/>
                <w:szCs w:val="16"/>
              </w:rPr>
              <w:t>Sex</w:t>
            </w:r>
          </w:p>
        </w:tc>
        <w:tc>
          <w:tcPr>
            <w:tcW w:w="332" w:type="pct"/>
            <w:tcBorders>
              <w:bottom w:val="single" w:sz="4" w:space="0" w:color="auto"/>
            </w:tcBorders>
          </w:tcPr>
          <w:p w14:paraId="0BA96CA1" w14:textId="77777777" w:rsidR="00B579BD" w:rsidRPr="00272245" w:rsidRDefault="00B579BD" w:rsidP="0033200E">
            <w:pPr>
              <w:rPr>
                <w:rFonts w:cs="Times New Roman"/>
                <w:sz w:val="16"/>
                <w:szCs w:val="16"/>
              </w:rPr>
            </w:pPr>
            <w:r w:rsidRPr="00272245">
              <w:rPr>
                <w:rFonts w:cs="Times New Roman"/>
                <w:sz w:val="16"/>
                <w:szCs w:val="16"/>
              </w:rPr>
              <w:t>Falls inc1</w:t>
            </w:r>
          </w:p>
        </w:tc>
        <w:tc>
          <w:tcPr>
            <w:tcW w:w="332" w:type="pct"/>
            <w:tcBorders>
              <w:bottom w:val="single" w:sz="4" w:space="0" w:color="auto"/>
            </w:tcBorders>
          </w:tcPr>
          <w:p w14:paraId="7DB903F9" w14:textId="77777777" w:rsidR="00B579BD" w:rsidRPr="00272245" w:rsidRDefault="00B579BD" w:rsidP="0033200E">
            <w:pPr>
              <w:rPr>
                <w:rFonts w:cs="Times New Roman"/>
                <w:sz w:val="16"/>
                <w:szCs w:val="16"/>
              </w:rPr>
            </w:pPr>
            <w:r w:rsidRPr="00272245">
              <w:rPr>
                <w:rFonts w:cs="Times New Roman"/>
                <w:sz w:val="16"/>
                <w:szCs w:val="16"/>
              </w:rPr>
              <w:t>Falls inc2</w:t>
            </w:r>
          </w:p>
        </w:tc>
        <w:tc>
          <w:tcPr>
            <w:tcW w:w="332" w:type="pct"/>
            <w:tcBorders>
              <w:bottom w:val="single" w:sz="4" w:space="0" w:color="auto"/>
            </w:tcBorders>
          </w:tcPr>
          <w:p w14:paraId="3DDA5D18" w14:textId="77777777" w:rsidR="00B579BD" w:rsidRPr="00272245" w:rsidRDefault="00B579BD" w:rsidP="0033200E">
            <w:pPr>
              <w:rPr>
                <w:rFonts w:cs="Times New Roman"/>
                <w:sz w:val="16"/>
                <w:szCs w:val="16"/>
              </w:rPr>
            </w:pPr>
            <w:r w:rsidRPr="00272245">
              <w:rPr>
                <w:rFonts w:cs="Times New Roman"/>
                <w:sz w:val="16"/>
                <w:szCs w:val="16"/>
              </w:rPr>
              <w:t>Falls inc3</w:t>
            </w:r>
          </w:p>
        </w:tc>
        <w:tc>
          <w:tcPr>
            <w:tcW w:w="332" w:type="pct"/>
            <w:tcBorders>
              <w:bottom w:val="single" w:sz="4" w:space="0" w:color="auto"/>
            </w:tcBorders>
          </w:tcPr>
          <w:p w14:paraId="7D324273" w14:textId="77777777" w:rsidR="00B579BD" w:rsidRPr="00272245" w:rsidRDefault="00B579BD" w:rsidP="0033200E">
            <w:pPr>
              <w:rPr>
                <w:rFonts w:cs="Times New Roman"/>
                <w:sz w:val="16"/>
                <w:szCs w:val="16"/>
              </w:rPr>
            </w:pPr>
            <w:r w:rsidRPr="00272245">
              <w:rPr>
                <w:rFonts w:cs="Times New Roman"/>
                <w:sz w:val="16"/>
                <w:szCs w:val="16"/>
              </w:rPr>
              <w:t>Falls inc4</w:t>
            </w:r>
          </w:p>
        </w:tc>
        <w:tc>
          <w:tcPr>
            <w:tcW w:w="332" w:type="pct"/>
            <w:tcBorders>
              <w:bottom w:val="single" w:sz="4" w:space="0" w:color="auto"/>
            </w:tcBorders>
          </w:tcPr>
          <w:p w14:paraId="0C2C22BA" w14:textId="77777777" w:rsidR="00B579BD" w:rsidRPr="00272245" w:rsidRDefault="00B579BD" w:rsidP="0033200E">
            <w:pPr>
              <w:rPr>
                <w:rFonts w:cs="Times New Roman"/>
                <w:sz w:val="16"/>
                <w:szCs w:val="16"/>
              </w:rPr>
            </w:pPr>
            <w:r w:rsidRPr="00272245">
              <w:rPr>
                <w:rFonts w:cs="Times New Roman"/>
                <w:sz w:val="16"/>
                <w:szCs w:val="16"/>
              </w:rPr>
              <w:t>Frailty</w:t>
            </w:r>
          </w:p>
        </w:tc>
        <w:tc>
          <w:tcPr>
            <w:tcW w:w="332" w:type="pct"/>
            <w:tcBorders>
              <w:bottom w:val="single" w:sz="4" w:space="0" w:color="auto"/>
            </w:tcBorders>
          </w:tcPr>
          <w:p w14:paraId="143CF13F" w14:textId="77777777" w:rsidR="00B579BD" w:rsidRPr="00272245" w:rsidRDefault="00B579BD" w:rsidP="0033200E">
            <w:pPr>
              <w:rPr>
                <w:rFonts w:cs="Times New Roman"/>
                <w:sz w:val="16"/>
                <w:szCs w:val="16"/>
              </w:rPr>
            </w:pPr>
            <w:r w:rsidRPr="00272245">
              <w:rPr>
                <w:rFonts w:cs="Times New Roman"/>
                <w:sz w:val="16"/>
                <w:szCs w:val="16"/>
              </w:rPr>
              <w:t>Frailty^2</w:t>
            </w:r>
          </w:p>
        </w:tc>
        <w:tc>
          <w:tcPr>
            <w:tcW w:w="333" w:type="pct"/>
            <w:tcBorders>
              <w:bottom w:val="single" w:sz="4" w:space="0" w:color="auto"/>
            </w:tcBorders>
          </w:tcPr>
          <w:p w14:paraId="00FFAFCB" w14:textId="77777777" w:rsidR="00B579BD" w:rsidRPr="00272245" w:rsidRDefault="00B579BD" w:rsidP="0033200E">
            <w:pPr>
              <w:rPr>
                <w:rFonts w:cs="Times New Roman"/>
                <w:sz w:val="16"/>
                <w:szCs w:val="16"/>
              </w:rPr>
            </w:pPr>
            <w:r w:rsidRPr="00272245">
              <w:rPr>
                <w:rFonts w:cs="Times New Roman"/>
                <w:sz w:val="16"/>
                <w:szCs w:val="16"/>
              </w:rPr>
              <w:t>D_Frailty</w:t>
            </w:r>
          </w:p>
        </w:tc>
        <w:tc>
          <w:tcPr>
            <w:tcW w:w="332" w:type="pct"/>
            <w:tcBorders>
              <w:bottom w:val="single" w:sz="4" w:space="0" w:color="auto"/>
            </w:tcBorders>
          </w:tcPr>
          <w:p w14:paraId="6C07B12C" w14:textId="77777777" w:rsidR="00B579BD" w:rsidRPr="00272245" w:rsidRDefault="00B579BD" w:rsidP="0033200E">
            <w:pPr>
              <w:rPr>
                <w:rFonts w:cs="Times New Roman"/>
                <w:sz w:val="16"/>
                <w:szCs w:val="16"/>
              </w:rPr>
            </w:pPr>
            <w:r w:rsidRPr="00272245">
              <w:rPr>
                <w:rFonts w:cs="Times New Roman"/>
                <w:sz w:val="16"/>
                <w:szCs w:val="16"/>
              </w:rPr>
              <w:t>High PA</w:t>
            </w:r>
          </w:p>
        </w:tc>
        <w:tc>
          <w:tcPr>
            <w:tcW w:w="335" w:type="pct"/>
            <w:tcBorders>
              <w:bottom w:val="single" w:sz="4" w:space="0" w:color="auto"/>
            </w:tcBorders>
          </w:tcPr>
          <w:p w14:paraId="7E24C830" w14:textId="77777777" w:rsidR="00B579BD" w:rsidRPr="00272245" w:rsidRDefault="00B579BD" w:rsidP="0033200E">
            <w:pPr>
              <w:rPr>
                <w:rFonts w:cs="Times New Roman"/>
                <w:sz w:val="16"/>
                <w:szCs w:val="16"/>
              </w:rPr>
            </w:pPr>
            <w:r w:rsidRPr="00272245">
              <w:rPr>
                <w:rFonts w:cs="Times New Roman"/>
                <w:sz w:val="16"/>
                <w:szCs w:val="16"/>
              </w:rPr>
              <w:t>Abngaitbal</w:t>
            </w:r>
          </w:p>
        </w:tc>
        <w:tc>
          <w:tcPr>
            <w:tcW w:w="332" w:type="pct"/>
            <w:tcBorders>
              <w:bottom w:val="single" w:sz="4" w:space="0" w:color="auto"/>
            </w:tcBorders>
          </w:tcPr>
          <w:p w14:paraId="6420D1B2" w14:textId="77777777" w:rsidR="00B579BD" w:rsidRPr="00272245" w:rsidRDefault="00B579BD" w:rsidP="0033200E">
            <w:pPr>
              <w:rPr>
                <w:rFonts w:cs="Times New Roman"/>
                <w:sz w:val="16"/>
                <w:szCs w:val="16"/>
              </w:rPr>
            </w:pPr>
            <w:r w:rsidRPr="00272245">
              <w:rPr>
                <w:rFonts w:cs="Times New Roman"/>
                <w:sz w:val="16"/>
                <w:szCs w:val="16"/>
              </w:rPr>
              <w:t>OOP care</w:t>
            </w:r>
          </w:p>
        </w:tc>
        <w:tc>
          <w:tcPr>
            <w:tcW w:w="332" w:type="pct"/>
            <w:tcBorders>
              <w:bottom w:val="single" w:sz="4" w:space="0" w:color="auto"/>
            </w:tcBorders>
          </w:tcPr>
          <w:p w14:paraId="5A198808" w14:textId="77777777" w:rsidR="00B579BD" w:rsidRPr="00272245" w:rsidRDefault="00B579BD" w:rsidP="0033200E">
            <w:pPr>
              <w:rPr>
                <w:rFonts w:cs="Times New Roman"/>
                <w:sz w:val="16"/>
                <w:szCs w:val="16"/>
              </w:rPr>
            </w:pPr>
            <w:r w:rsidRPr="00272245">
              <w:rPr>
                <w:rFonts w:cs="Times New Roman"/>
                <w:sz w:val="16"/>
                <w:szCs w:val="16"/>
              </w:rPr>
              <w:t>Exercise</w:t>
            </w:r>
          </w:p>
        </w:tc>
        <w:tc>
          <w:tcPr>
            <w:tcW w:w="332" w:type="pct"/>
            <w:tcBorders>
              <w:bottom w:val="single" w:sz="4" w:space="0" w:color="auto"/>
            </w:tcBorders>
          </w:tcPr>
          <w:p w14:paraId="20848A1A" w14:textId="77777777" w:rsidR="00B579BD" w:rsidRPr="00272245" w:rsidRDefault="00B579BD" w:rsidP="0033200E">
            <w:pPr>
              <w:rPr>
                <w:rFonts w:cs="Times New Roman"/>
                <w:sz w:val="16"/>
                <w:szCs w:val="16"/>
              </w:rPr>
            </w:pPr>
            <w:r w:rsidRPr="00272245">
              <w:rPr>
                <w:rFonts w:cs="Times New Roman"/>
                <w:sz w:val="16"/>
                <w:szCs w:val="16"/>
              </w:rPr>
              <w:t>Constant</w:t>
            </w:r>
          </w:p>
        </w:tc>
      </w:tr>
      <w:tr w:rsidR="00B579BD" w:rsidRPr="00272245" w14:paraId="7D8AE394" w14:textId="77777777" w:rsidTr="00F33519">
        <w:tc>
          <w:tcPr>
            <w:tcW w:w="348" w:type="pct"/>
          </w:tcPr>
          <w:p w14:paraId="41EA1CAE" w14:textId="77777777" w:rsidR="00B579BD" w:rsidRPr="00272245" w:rsidRDefault="00B579BD" w:rsidP="0033200E">
            <w:pPr>
              <w:jc w:val="left"/>
              <w:rPr>
                <w:rFonts w:cs="Times New Roman"/>
                <w:sz w:val="16"/>
                <w:szCs w:val="16"/>
              </w:rPr>
            </w:pPr>
            <w:r w:rsidRPr="00272245">
              <w:rPr>
                <w:rFonts w:cs="Times New Roman"/>
                <w:sz w:val="16"/>
                <w:szCs w:val="16"/>
              </w:rPr>
              <w:t>Age</w:t>
            </w:r>
          </w:p>
        </w:tc>
        <w:tc>
          <w:tcPr>
            <w:tcW w:w="331" w:type="pct"/>
            <w:tcBorders>
              <w:top w:val="single" w:sz="4" w:space="0" w:color="auto"/>
              <w:left w:val="nil"/>
              <w:bottom w:val="nil"/>
              <w:right w:val="nil"/>
            </w:tcBorders>
            <w:shd w:val="clear" w:color="auto" w:fill="auto"/>
            <w:vAlign w:val="bottom"/>
          </w:tcPr>
          <w:p w14:paraId="4D5B051E" w14:textId="77777777" w:rsidR="00B579BD" w:rsidRPr="00272245" w:rsidRDefault="00B579BD" w:rsidP="0033200E">
            <w:pPr>
              <w:rPr>
                <w:rFonts w:cs="Times New Roman"/>
                <w:sz w:val="16"/>
                <w:szCs w:val="16"/>
              </w:rPr>
            </w:pPr>
            <w:r w:rsidRPr="00272245">
              <w:rPr>
                <w:rFonts w:cs="Times New Roman"/>
                <w:color w:val="000000"/>
                <w:sz w:val="16"/>
                <w:szCs w:val="16"/>
              </w:rPr>
              <w:t>4.16E-05</w:t>
            </w:r>
          </w:p>
        </w:tc>
        <w:tc>
          <w:tcPr>
            <w:tcW w:w="332" w:type="pct"/>
            <w:tcBorders>
              <w:top w:val="single" w:sz="4" w:space="0" w:color="auto"/>
              <w:left w:val="nil"/>
              <w:bottom w:val="nil"/>
              <w:right w:val="nil"/>
            </w:tcBorders>
            <w:shd w:val="clear" w:color="auto" w:fill="auto"/>
            <w:vAlign w:val="bottom"/>
          </w:tcPr>
          <w:p w14:paraId="37E03BCC"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3062CA2A"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58F28AEB"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6BC83528"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7AAC2CEC"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3A44616E"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6C5A9100" w14:textId="77777777" w:rsidR="00B579BD" w:rsidRPr="00272245" w:rsidRDefault="00B579BD" w:rsidP="0033200E">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6979973F"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78AC3B9A" w14:textId="77777777" w:rsidR="00B579BD" w:rsidRPr="00272245" w:rsidRDefault="00B579BD" w:rsidP="0033200E">
            <w:pPr>
              <w:rPr>
                <w:rFonts w:cs="Times New Roman"/>
                <w:sz w:val="16"/>
                <w:szCs w:val="16"/>
              </w:rPr>
            </w:pPr>
          </w:p>
        </w:tc>
        <w:tc>
          <w:tcPr>
            <w:tcW w:w="335" w:type="pct"/>
            <w:tcBorders>
              <w:top w:val="single" w:sz="4" w:space="0" w:color="auto"/>
              <w:left w:val="nil"/>
              <w:bottom w:val="nil"/>
              <w:right w:val="nil"/>
            </w:tcBorders>
            <w:shd w:val="clear" w:color="auto" w:fill="auto"/>
            <w:vAlign w:val="bottom"/>
          </w:tcPr>
          <w:p w14:paraId="02777C7C"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3CEF4623"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4262832F" w14:textId="77777777" w:rsidR="00B579BD" w:rsidRPr="00272245" w:rsidRDefault="00B579BD" w:rsidP="0033200E">
            <w:pPr>
              <w:rPr>
                <w:rFonts w:cs="Times New Roman"/>
                <w:sz w:val="16"/>
                <w:szCs w:val="16"/>
              </w:rPr>
            </w:pPr>
          </w:p>
        </w:tc>
        <w:tc>
          <w:tcPr>
            <w:tcW w:w="332" w:type="pct"/>
            <w:tcBorders>
              <w:top w:val="single" w:sz="4" w:space="0" w:color="auto"/>
              <w:left w:val="nil"/>
              <w:bottom w:val="nil"/>
              <w:right w:val="single" w:sz="4" w:space="0" w:color="auto"/>
            </w:tcBorders>
            <w:shd w:val="clear" w:color="auto" w:fill="auto"/>
            <w:vAlign w:val="bottom"/>
          </w:tcPr>
          <w:p w14:paraId="584F8414" w14:textId="77777777" w:rsidR="00B579BD" w:rsidRPr="00272245" w:rsidRDefault="00B579BD" w:rsidP="0033200E">
            <w:pPr>
              <w:rPr>
                <w:rFonts w:cs="Times New Roman"/>
                <w:sz w:val="16"/>
                <w:szCs w:val="16"/>
              </w:rPr>
            </w:pPr>
          </w:p>
        </w:tc>
      </w:tr>
      <w:tr w:rsidR="00B579BD" w:rsidRPr="00272245" w14:paraId="77C314A3" w14:textId="77777777" w:rsidTr="00F33519">
        <w:tc>
          <w:tcPr>
            <w:tcW w:w="348" w:type="pct"/>
          </w:tcPr>
          <w:p w14:paraId="5449AFAF" w14:textId="77777777" w:rsidR="00B579BD" w:rsidRPr="00272245" w:rsidRDefault="00B579BD" w:rsidP="0033200E">
            <w:pPr>
              <w:jc w:val="left"/>
              <w:rPr>
                <w:rFonts w:cs="Times New Roman"/>
                <w:sz w:val="16"/>
                <w:szCs w:val="16"/>
              </w:rPr>
            </w:pPr>
            <w:r w:rsidRPr="00272245">
              <w:rPr>
                <w:rFonts w:cs="Times New Roman"/>
                <w:sz w:val="16"/>
                <w:szCs w:val="16"/>
              </w:rPr>
              <w:t>Sex</w:t>
            </w:r>
          </w:p>
        </w:tc>
        <w:tc>
          <w:tcPr>
            <w:tcW w:w="331" w:type="pct"/>
            <w:tcBorders>
              <w:top w:val="nil"/>
              <w:left w:val="nil"/>
              <w:bottom w:val="nil"/>
              <w:right w:val="nil"/>
            </w:tcBorders>
            <w:shd w:val="clear" w:color="auto" w:fill="auto"/>
            <w:vAlign w:val="bottom"/>
          </w:tcPr>
          <w:p w14:paraId="29E59D6C" w14:textId="77777777" w:rsidR="00B579BD" w:rsidRPr="00272245" w:rsidRDefault="00B579BD" w:rsidP="0033200E">
            <w:pPr>
              <w:rPr>
                <w:rFonts w:cs="Times New Roman"/>
                <w:sz w:val="16"/>
                <w:szCs w:val="16"/>
              </w:rPr>
            </w:pPr>
            <w:r w:rsidRPr="00272245">
              <w:rPr>
                <w:rFonts w:cs="Times New Roman"/>
                <w:color w:val="000000"/>
                <w:sz w:val="16"/>
                <w:szCs w:val="16"/>
              </w:rPr>
              <w:t>-8.85E-06</w:t>
            </w:r>
          </w:p>
        </w:tc>
        <w:tc>
          <w:tcPr>
            <w:tcW w:w="332" w:type="pct"/>
            <w:tcBorders>
              <w:top w:val="nil"/>
              <w:left w:val="nil"/>
              <w:bottom w:val="nil"/>
              <w:right w:val="nil"/>
            </w:tcBorders>
            <w:shd w:val="clear" w:color="auto" w:fill="auto"/>
            <w:vAlign w:val="bottom"/>
          </w:tcPr>
          <w:p w14:paraId="68D511B2" w14:textId="77777777" w:rsidR="00B579BD" w:rsidRPr="00272245" w:rsidRDefault="00B579BD" w:rsidP="0033200E">
            <w:pPr>
              <w:rPr>
                <w:rFonts w:cs="Times New Roman"/>
                <w:sz w:val="16"/>
                <w:szCs w:val="16"/>
              </w:rPr>
            </w:pPr>
            <w:r w:rsidRPr="00272245">
              <w:rPr>
                <w:rFonts w:cs="Times New Roman"/>
                <w:color w:val="000000"/>
                <w:sz w:val="16"/>
                <w:szCs w:val="16"/>
              </w:rPr>
              <w:t>0.009244</w:t>
            </w:r>
          </w:p>
        </w:tc>
        <w:tc>
          <w:tcPr>
            <w:tcW w:w="332" w:type="pct"/>
            <w:tcBorders>
              <w:top w:val="nil"/>
              <w:left w:val="nil"/>
              <w:bottom w:val="nil"/>
              <w:right w:val="nil"/>
            </w:tcBorders>
            <w:shd w:val="clear" w:color="auto" w:fill="auto"/>
            <w:vAlign w:val="bottom"/>
          </w:tcPr>
          <w:p w14:paraId="5114D538"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744B357"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1A0DCF6"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6349805D"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5CE561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7C87B55" w14:textId="77777777" w:rsidR="00B579BD" w:rsidRPr="00272245" w:rsidRDefault="00B579BD" w:rsidP="0033200E">
            <w:pPr>
              <w:rPr>
                <w:rFonts w:cs="Times New Roman"/>
                <w:sz w:val="16"/>
                <w:szCs w:val="16"/>
              </w:rPr>
            </w:pPr>
          </w:p>
        </w:tc>
        <w:tc>
          <w:tcPr>
            <w:tcW w:w="333" w:type="pct"/>
            <w:tcBorders>
              <w:top w:val="nil"/>
              <w:left w:val="nil"/>
              <w:bottom w:val="nil"/>
              <w:right w:val="nil"/>
            </w:tcBorders>
            <w:shd w:val="clear" w:color="auto" w:fill="auto"/>
            <w:vAlign w:val="bottom"/>
          </w:tcPr>
          <w:p w14:paraId="51302559"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3F15AD62"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3DA97194"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877009A"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85ED282"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68BEB8C4" w14:textId="77777777" w:rsidR="00B579BD" w:rsidRPr="00272245" w:rsidRDefault="00B579BD" w:rsidP="0033200E">
            <w:pPr>
              <w:rPr>
                <w:rFonts w:cs="Times New Roman"/>
                <w:sz w:val="16"/>
                <w:szCs w:val="16"/>
              </w:rPr>
            </w:pPr>
          </w:p>
        </w:tc>
      </w:tr>
      <w:tr w:rsidR="00B579BD" w:rsidRPr="00272245" w14:paraId="35530BEB" w14:textId="77777777" w:rsidTr="00F33519">
        <w:tc>
          <w:tcPr>
            <w:tcW w:w="348" w:type="pct"/>
          </w:tcPr>
          <w:p w14:paraId="11FB9E77" w14:textId="77777777" w:rsidR="00B579BD" w:rsidRPr="00272245" w:rsidRDefault="00B579BD" w:rsidP="0033200E">
            <w:pPr>
              <w:jc w:val="left"/>
              <w:rPr>
                <w:rFonts w:cs="Times New Roman"/>
                <w:sz w:val="16"/>
                <w:szCs w:val="16"/>
              </w:rPr>
            </w:pPr>
            <w:r w:rsidRPr="00272245">
              <w:rPr>
                <w:rFonts w:cs="Times New Roman"/>
                <w:sz w:val="16"/>
                <w:szCs w:val="16"/>
              </w:rPr>
              <w:t>Falls inc1</w:t>
            </w:r>
          </w:p>
        </w:tc>
        <w:tc>
          <w:tcPr>
            <w:tcW w:w="331" w:type="pct"/>
            <w:tcBorders>
              <w:top w:val="nil"/>
              <w:left w:val="nil"/>
              <w:bottom w:val="nil"/>
              <w:right w:val="nil"/>
            </w:tcBorders>
            <w:shd w:val="clear" w:color="auto" w:fill="auto"/>
            <w:vAlign w:val="bottom"/>
          </w:tcPr>
          <w:p w14:paraId="7CFAE869" w14:textId="77777777" w:rsidR="00B579BD" w:rsidRPr="00272245" w:rsidRDefault="00B579BD" w:rsidP="0033200E">
            <w:pPr>
              <w:rPr>
                <w:rFonts w:cs="Times New Roman"/>
                <w:sz w:val="16"/>
                <w:szCs w:val="16"/>
              </w:rPr>
            </w:pPr>
            <w:r w:rsidRPr="00272245">
              <w:rPr>
                <w:rFonts w:cs="Times New Roman"/>
                <w:color w:val="000000"/>
                <w:sz w:val="16"/>
                <w:szCs w:val="16"/>
              </w:rPr>
              <w:t>-5.18E-06</w:t>
            </w:r>
          </w:p>
        </w:tc>
        <w:tc>
          <w:tcPr>
            <w:tcW w:w="332" w:type="pct"/>
            <w:tcBorders>
              <w:top w:val="nil"/>
              <w:left w:val="nil"/>
              <w:bottom w:val="nil"/>
              <w:right w:val="nil"/>
            </w:tcBorders>
            <w:shd w:val="clear" w:color="auto" w:fill="auto"/>
            <w:vAlign w:val="bottom"/>
          </w:tcPr>
          <w:p w14:paraId="40B2F24A" w14:textId="77777777" w:rsidR="00B579BD" w:rsidRPr="00272245" w:rsidRDefault="00B579BD" w:rsidP="0033200E">
            <w:pPr>
              <w:rPr>
                <w:rFonts w:cs="Times New Roman"/>
                <w:sz w:val="16"/>
                <w:szCs w:val="16"/>
              </w:rPr>
            </w:pPr>
            <w:r w:rsidRPr="00272245">
              <w:rPr>
                <w:rFonts w:cs="Times New Roman"/>
                <w:color w:val="000000"/>
                <w:sz w:val="16"/>
                <w:szCs w:val="16"/>
              </w:rPr>
              <w:t>-0.00044</w:t>
            </w:r>
          </w:p>
        </w:tc>
        <w:tc>
          <w:tcPr>
            <w:tcW w:w="332" w:type="pct"/>
            <w:tcBorders>
              <w:top w:val="nil"/>
              <w:left w:val="nil"/>
              <w:bottom w:val="nil"/>
              <w:right w:val="nil"/>
            </w:tcBorders>
            <w:shd w:val="clear" w:color="auto" w:fill="auto"/>
            <w:vAlign w:val="bottom"/>
          </w:tcPr>
          <w:p w14:paraId="2C05DB53" w14:textId="77777777" w:rsidR="00B579BD" w:rsidRPr="00272245" w:rsidRDefault="00B579BD" w:rsidP="0033200E">
            <w:pPr>
              <w:rPr>
                <w:rFonts w:cs="Times New Roman"/>
                <w:sz w:val="16"/>
                <w:szCs w:val="16"/>
              </w:rPr>
            </w:pPr>
            <w:r w:rsidRPr="00272245">
              <w:rPr>
                <w:rFonts w:cs="Times New Roman"/>
                <w:color w:val="000000"/>
                <w:sz w:val="16"/>
                <w:szCs w:val="16"/>
              </w:rPr>
              <w:t>0.018714</w:t>
            </w:r>
          </w:p>
        </w:tc>
        <w:tc>
          <w:tcPr>
            <w:tcW w:w="332" w:type="pct"/>
            <w:tcBorders>
              <w:top w:val="nil"/>
              <w:left w:val="nil"/>
              <w:bottom w:val="nil"/>
              <w:right w:val="nil"/>
            </w:tcBorders>
            <w:shd w:val="clear" w:color="auto" w:fill="auto"/>
            <w:vAlign w:val="bottom"/>
          </w:tcPr>
          <w:p w14:paraId="77BBBBD7"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8222C40"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52088AE9"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CC5E9A2"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3FA0AF4A" w14:textId="77777777" w:rsidR="00B579BD" w:rsidRPr="00272245" w:rsidRDefault="00B579BD" w:rsidP="0033200E">
            <w:pPr>
              <w:rPr>
                <w:rFonts w:cs="Times New Roman"/>
                <w:sz w:val="16"/>
                <w:szCs w:val="16"/>
              </w:rPr>
            </w:pPr>
          </w:p>
        </w:tc>
        <w:tc>
          <w:tcPr>
            <w:tcW w:w="333" w:type="pct"/>
            <w:tcBorders>
              <w:top w:val="nil"/>
              <w:left w:val="nil"/>
              <w:bottom w:val="nil"/>
              <w:right w:val="nil"/>
            </w:tcBorders>
            <w:shd w:val="clear" w:color="auto" w:fill="auto"/>
            <w:vAlign w:val="bottom"/>
          </w:tcPr>
          <w:p w14:paraId="12716FA5"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4D4C48A"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1184B36F"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AE45FE0"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63ED0D8"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02DEB85A" w14:textId="77777777" w:rsidR="00B579BD" w:rsidRPr="00272245" w:rsidRDefault="00B579BD" w:rsidP="0033200E">
            <w:pPr>
              <w:rPr>
                <w:rFonts w:cs="Times New Roman"/>
                <w:sz w:val="16"/>
                <w:szCs w:val="16"/>
              </w:rPr>
            </w:pPr>
          </w:p>
        </w:tc>
      </w:tr>
      <w:tr w:rsidR="00B579BD" w:rsidRPr="00272245" w14:paraId="23502CA6" w14:textId="77777777" w:rsidTr="00F33519">
        <w:tc>
          <w:tcPr>
            <w:tcW w:w="348" w:type="pct"/>
          </w:tcPr>
          <w:p w14:paraId="4DFD0B31" w14:textId="77777777" w:rsidR="00B579BD" w:rsidRPr="00272245" w:rsidRDefault="00B579BD" w:rsidP="0033200E">
            <w:pPr>
              <w:jc w:val="left"/>
              <w:rPr>
                <w:rFonts w:cs="Times New Roman"/>
                <w:sz w:val="16"/>
                <w:szCs w:val="16"/>
              </w:rPr>
            </w:pPr>
            <w:r w:rsidRPr="00272245">
              <w:rPr>
                <w:rFonts w:cs="Times New Roman"/>
                <w:sz w:val="16"/>
                <w:szCs w:val="16"/>
              </w:rPr>
              <w:t>Falls inc2</w:t>
            </w:r>
          </w:p>
        </w:tc>
        <w:tc>
          <w:tcPr>
            <w:tcW w:w="331" w:type="pct"/>
            <w:tcBorders>
              <w:top w:val="nil"/>
              <w:left w:val="nil"/>
              <w:bottom w:val="nil"/>
              <w:right w:val="nil"/>
            </w:tcBorders>
            <w:shd w:val="clear" w:color="auto" w:fill="auto"/>
            <w:vAlign w:val="bottom"/>
          </w:tcPr>
          <w:p w14:paraId="7FA338F4" w14:textId="77777777" w:rsidR="00B579BD" w:rsidRPr="00272245" w:rsidRDefault="00B579BD" w:rsidP="0033200E">
            <w:pPr>
              <w:rPr>
                <w:rFonts w:cs="Times New Roman"/>
                <w:sz w:val="16"/>
                <w:szCs w:val="16"/>
              </w:rPr>
            </w:pPr>
            <w:r w:rsidRPr="00272245">
              <w:rPr>
                <w:rFonts w:cs="Times New Roman"/>
                <w:color w:val="000000"/>
                <w:sz w:val="16"/>
                <w:szCs w:val="16"/>
              </w:rPr>
              <w:t>5.52E-05</w:t>
            </w:r>
          </w:p>
        </w:tc>
        <w:tc>
          <w:tcPr>
            <w:tcW w:w="332" w:type="pct"/>
            <w:tcBorders>
              <w:top w:val="nil"/>
              <w:left w:val="nil"/>
              <w:bottom w:val="nil"/>
              <w:right w:val="nil"/>
            </w:tcBorders>
            <w:shd w:val="clear" w:color="auto" w:fill="auto"/>
            <w:vAlign w:val="bottom"/>
          </w:tcPr>
          <w:p w14:paraId="33CCE6E5" w14:textId="77777777" w:rsidR="00B579BD" w:rsidRPr="00272245" w:rsidRDefault="00B579BD" w:rsidP="0033200E">
            <w:pPr>
              <w:rPr>
                <w:rFonts w:cs="Times New Roman"/>
                <w:sz w:val="16"/>
                <w:szCs w:val="16"/>
              </w:rPr>
            </w:pPr>
            <w:r w:rsidRPr="00272245">
              <w:rPr>
                <w:rFonts w:cs="Times New Roman"/>
                <w:color w:val="000000"/>
                <w:sz w:val="16"/>
                <w:szCs w:val="16"/>
              </w:rPr>
              <w:t>0.000203</w:t>
            </w:r>
          </w:p>
        </w:tc>
        <w:tc>
          <w:tcPr>
            <w:tcW w:w="332" w:type="pct"/>
            <w:tcBorders>
              <w:top w:val="nil"/>
              <w:left w:val="nil"/>
              <w:bottom w:val="nil"/>
              <w:right w:val="nil"/>
            </w:tcBorders>
            <w:shd w:val="clear" w:color="auto" w:fill="auto"/>
            <w:vAlign w:val="bottom"/>
          </w:tcPr>
          <w:p w14:paraId="56C2BB94" w14:textId="77777777" w:rsidR="00B579BD" w:rsidRPr="00272245" w:rsidRDefault="00B579BD" w:rsidP="0033200E">
            <w:pPr>
              <w:rPr>
                <w:rFonts w:cs="Times New Roman"/>
                <w:sz w:val="16"/>
                <w:szCs w:val="16"/>
              </w:rPr>
            </w:pPr>
            <w:r w:rsidRPr="00272245">
              <w:rPr>
                <w:rFonts w:cs="Times New Roman"/>
                <w:color w:val="000000"/>
                <w:sz w:val="16"/>
                <w:szCs w:val="16"/>
              </w:rPr>
              <w:t>0.003174</w:t>
            </w:r>
          </w:p>
        </w:tc>
        <w:tc>
          <w:tcPr>
            <w:tcW w:w="332" w:type="pct"/>
            <w:tcBorders>
              <w:top w:val="nil"/>
              <w:left w:val="nil"/>
              <w:bottom w:val="nil"/>
              <w:right w:val="nil"/>
            </w:tcBorders>
            <w:shd w:val="clear" w:color="auto" w:fill="auto"/>
            <w:vAlign w:val="bottom"/>
          </w:tcPr>
          <w:p w14:paraId="07A2F52F" w14:textId="77777777" w:rsidR="00B579BD" w:rsidRPr="00272245" w:rsidRDefault="00B579BD" w:rsidP="0033200E">
            <w:pPr>
              <w:rPr>
                <w:rFonts w:cs="Times New Roman"/>
                <w:sz w:val="16"/>
                <w:szCs w:val="16"/>
              </w:rPr>
            </w:pPr>
            <w:r w:rsidRPr="00272245">
              <w:rPr>
                <w:rFonts w:cs="Times New Roman"/>
                <w:color w:val="000000"/>
                <w:sz w:val="16"/>
                <w:szCs w:val="16"/>
              </w:rPr>
              <w:t>0.021946</w:t>
            </w:r>
          </w:p>
        </w:tc>
        <w:tc>
          <w:tcPr>
            <w:tcW w:w="332" w:type="pct"/>
            <w:tcBorders>
              <w:top w:val="nil"/>
              <w:left w:val="nil"/>
              <w:bottom w:val="nil"/>
              <w:right w:val="nil"/>
            </w:tcBorders>
            <w:shd w:val="clear" w:color="auto" w:fill="auto"/>
            <w:vAlign w:val="bottom"/>
          </w:tcPr>
          <w:p w14:paraId="11A4CC7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A43BFA6"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41C30C7"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888044F" w14:textId="77777777" w:rsidR="00B579BD" w:rsidRPr="00272245" w:rsidRDefault="00B579BD" w:rsidP="0033200E">
            <w:pPr>
              <w:rPr>
                <w:rFonts w:cs="Times New Roman"/>
                <w:sz w:val="16"/>
                <w:szCs w:val="16"/>
              </w:rPr>
            </w:pPr>
          </w:p>
        </w:tc>
        <w:tc>
          <w:tcPr>
            <w:tcW w:w="333" w:type="pct"/>
            <w:tcBorders>
              <w:top w:val="nil"/>
              <w:left w:val="nil"/>
              <w:bottom w:val="nil"/>
              <w:right w:val="nil"/>
            </w:tcBorders>
            <w:shd w:val="clear" w:color="auto" w:fill="auto"/>
            <w:vAlign w:val="bottom"/>
          </w:tcPr>
          <w:p w14:paraId="3519FF26"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415E3457"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560AB7C9"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4396D1D"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5A1BDC3B"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79DCB672" w14:textId="77777777" w:rsidR="00B579BD" w:rsidRPr="00272245" w:rsidRDefault="00B579BD" w:rsidP="0033200E">
            <w:pPr>
              <w:rPr>
                <w:rFonts w:cs="Times New Roman"/>
                <w:sz w:val="16"/>
                <w:szCs w:val="16"/>
              </w:rPr>
            </w:pPr>
          </w:p>
        </w:tc>
      </w:tr>
      <w:tr w:rsidR="00B579BD" w:rsidRPr="00272245" w14:paraId="26DCA342" w14:textId="77777777" w:rsidTr="00F33519">
        <w:tc>
          <w:tcPr>
            <w:tcW w:w="348" w:type="pct"/>
          </w:tcPr>
          <w:p w14:paraId="55CDB23F" w14:textId="77777777" w:rsidR="00B579BD" w:rsidRPr="00272245" w:rsidRDefault="00B579BD" w:rsidP="0033200E">
            <w:pPr>
              <w:jc w:val="left"/>
              <w:rPr>
                <w:rFonts w:cs="Times New Roman"/>
                <w:sz w:val="16"/>
                <w:szCs w:val="16"/>
              </w:rPr>
            </w:pPr>
            <w:r w:rsidRPr="00272245">
              <w:rPr>
                <w:rFonts w:cs="Times New Roman"/>
                <w:sz w:val="16"/>
                <w:szCs w:val="16"/>
              </w:rPr>
              <w:t>Falls inc3</w:t>
            </w:r>
          </w:p>
        </w:tc>
        <w:tc>
          <w:tcPr>
            <w:tcW w:w="331" w:type="pct"/>
            <w:tcBorders>
              <w:top w:val="nil"/>
              <w:left w:val="nil"/>
              <w:bottom w:val="nil"/>
              <w:right w:val="nil"/>
            </w:tcBorders>
            <w:shd w:val="clear" w:color="auto" w:fill="auto"/>
            <w:vAlign w:val="bottom"/>
          </w:tcPr>
          <w:p w14:paraId="4F3C01D6" w14:textId="77777777" w:rsidR="00B579BD" w:rsidRPr="00272245" w:rsidRDefault="00B579BD" w:rsidP="0033200E">
            <w:pPr>
              <w:rPr>
                <w:rFonts w:cs="Times New Roman"/>
                <w:sz w:val="16"/>
                <w:szCs w:val="16"/>
              </w:rPr>
            </w:pPr>
            <w:r w:rsidRPr="00272245">
              <w:rPr>
                <w:rFonts w:cs="Times New Roman"/>
                <w:color w:val="000000"/>
                <w:sz w:val="16"/>
                <w:szCs w:val="16"/>
              </w:rPr>
              <w:t>-8.8E-05</w:t>
            </w:r>
          </w:p>
        </w:tc>
        <w:tc>
          <w:tcPr>
            <w:tcW w:w="332" w:type="pct"/>
            <w:tcBorders>
              <w:top w:val="nil"/>
              <w:left w:val="nil"/>
              <w:bottom w:val="nil"/>
              <w:right w:val="nil"/>
            </w:tcBorders>
            <w:shd w:val="clear" w:color="auto" w:fill="auto"/>
            <w:vAlign w:val="bottom"/>
          </w:tcPr>
          <w:p w14:paraId="4C1F5E9C" w14:textId="77777777" w:rsidR="00B579BD" w:rsidRPr="00272245" w:rsidRDefault="00B579BD" w:rsidP="0033200E">
            <w:pPr>
              <w:rPr>
                <w:rFonts w:cs="Times New Roman"/>
                <w:sz w:val="16"/>
                <w:szCs w:val="16"/>
              </w:rPr>
            </w:pPr>
            <w:r w:rsidRPr="00272245">
              <w:rPr>
                <w:rFonts w:cs="Times New Roman"/>
                <w:color w:val="000000"/>
                <w:sz w:val="16"/>
                <w:szCs w:val="16"/>
              </w:rPr>
              <w:t>-0.00075</w:t>
            </w:r>
          </w:p>
        </w:tc>
        <w:tc>
          <w:tcPr>
            <w:tcW w:w="332" w:type="pct"/>
            <w:tcBorders>
              <w:top w:val="nil"/>
              <w:left w:val="nil"/>
              <w:bottom w:val="nil"/>
              <w:right w:val="nil"/>
            </w:tcBorders>
            <w:shd w:val="clear" w:color="auto" w:fill="auto"/>
            <w:vAlign w:val="bottom"/>
          </w:tcPr>
          <w:p w14:paraId="6A7D67C7" w14:textId="77777777" w:rsidR="00B579BD" w:rsidRPr="00272245" w:rsidRDefault="00B579BD" w:rsidP="0033200E">
            <w:pPr>
              <w:rPr>
                <w:rFonts w:cs="Times New Roman"/>
                <w:sz w:val="16"/>
                <w:szCs w:val="16"/>
              </w:rPr>
            </w:pPr>
            <w:r w:rsidRPr="00272245">
              <w:rPr>
                <w:rFonts w:cs="Times New Roman"/>
                <w:color w:val="000000"/>
                <w:sz w:val="16"/>
                <w:szCs w:val="16"/>
              </w:rPr>
              <w:t>0.003097</w:t>
            </w:r>
          </w:p>
        </w:tc>
        <w:tc>
          <w:tcPr>
            <w:tcW w:w="332" w:type="pct"/>
            <w:tcBorders>
              <w:top w:val="nil"/>
              <w:left w:val="nil"/>
              <w:bottom w:val="nil"/>
              <w:right w:val="nil"/>
            </w:tcBorders>
            <w:shd w:val="clear" w:color="auto" w:fill="auto"/>
            <w:vAlign w:val="bottom"/>
          </w:tcPr>
          <w:p w14:paraId="680326B7" w14:textId="77777777" w:rsidR="00B579BD" w:rsidRPr="00272245" w:rsidRDefault="00B579BD" w:rsidP="0033200E">
            <w:pPr>
              <w:rPr>
                <w:rFonts w:cs="Times New Roman"/>
                <w:sz w:val="16"/>
                <w:szCs w:val="16"/>
              </w:rPr>
            </w:pPr>
            <w:r w:rsidRPr="00272245">
              <w:rPr>
                <w:rFonts w:cs="Times New Roman"/>
                <w:color w:val="000000"/>
                <w:sz w:val="16"/>
                <w:szCs w:val="16"/>
              </w:rPr>
              <w:t>0.003258</w:t>
            </w:r>
          </w:p>
        </w:tc>
        <w:tc>
          <w:tcPr>
            <w:tcW w:w="332" w:type="pct"/>
            <w:tcBorders>
              <w:top w:val="nil"/>
              <w:left w:val="nil"/>
              <w:bottom w:val="nil"/>
              <w:right w:val="nil"/>
            </w:tcBorders>
            <w:shd w:val="clear" w:color="auto" w:fill="auto"/>
            <w:vAlign w:val="bottom"/>
          </w:tcPr>
          <w:p w14:paraId="5BF12A1F" w14:textId="77777777" w:rsidR="00B579BD" w:rsidRPr="00272245" w:rsidRDefault="00B579BD" w:rsidP="0033200E">
            <w:pPr>
              <w:rPr>
                <w:rFonts w:cs="Times New Roman"/>
                <w:sz w:val="16"/>
                <w:szCs w:val="16"/>
              </w:rPr>
            </w:pPr>
            <w:r w:rsidRPr="00272245">
              <w:rPr>
                <w:rFonts w:cs="Times New Roman"/>
                <w:color w:val="000000"/>
                <w:sz w:val="16"/>
                <w:szCs w:val="16"/>
              </w:rPr>
              <w:t>0.036506</w:t>
            </w:r>
          </w:p>
        </w:tc>
        <w:tc>
          <w:tcPr>
            <w:tcW w:w="332" w:type="pct"/>
            <w:tcBorders>
              <w:top w:val="nil"/>
              <w:left w:val="nil"/>
              <w:bottom w:val="nil"/>
              <w:right w:val="nil"/>
            </w:tcBorders>
            <w:shd w:val="clear" w:color="auto" w:fill="auto"/>
            <w:vAlign w:val="bottom"/>
          </w:tcPr>
          <w:p w14:paraId="4DE9D9D4"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F56697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5117DC35" w14:textId="77777777" w:rsidR="00B579BD" w:rsidRPr="00272245" w:rsidRDefault="00B579BD" w:rsidP="0033200E">
            <w:pPr>
              <w:rPr>
                <w:rFonts w:cs="Times New Roman"/>
                <w:sz w:val="16"/>
                <w:szCs w:val="16"/>
              </w:rPr>
            </w:pPr>
          </w:p>
        </w:tc>
        <w:tc>
          <w:tcPr>
            <w:tcW w:w="333" w:type="pct"/>
            <w:tcBorders>
              <w:top w:val="nil"/>
              <w:left w:val="nil"/>
              <w:bottom w:val="nil"/>
              <w:right w:val="nil"/>
            </w:tcBorders>
            <w:shd w:val="clear" w:color="auto" w:fill="auto"/>
            <w:vAlign w:val="bottom"/>
          </w:tcPr>
          <w:p w14:paraId="1B67B406"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4720AB1"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56111133"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67CDB6C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59E8F329"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58C55F0F" w14:textId="77777777" w:rsidR="00B579BD" w:rsidRPr="00272245" w:rsidRDefault="00B579BD" w:rsidP="0033200E">
            <w:pPr>
              <w:rPr>
                <w:rFonts w:cs="Times New Roman"/>
                <w:sz w:val="16"/>
                <w:szCs w:val="16"/>
              </w:rPr>
            </w:pPr>
          </w:p>
        </w:tc>
      </w:tr>
      <w:tr w:rsidR="00B579BD" w:rsidRPr="00272245" w14:paraId="3275A8D2" w14:textId="77777777" w:rsidTr="00F33519">
        <w:tc>
          <w:tcPr>
            <w:tcW w:w="348" w:type="pct"/>
          </w:tcPr>
          <w:p w14:paraId="796FE886" w14:textId="77777777" w:rsidR="00B579BD" w:rsidRPr="00272245" w:rsidRDefault="00B579BD" w:rsidP="0033200E">
            <w:pPr>
              <w:jc w:val="left"/>
              <w:rPr>
                <w:rFonts w:cs="Times New Roman"/>
                <w:sz w:val="16"/>
                <w:szCs w:val="16"/>
              </w:rPr>
            </w:pPr>
            <w:r w:rsidRPr="00272245">
              <w:rPr>
                <w:rFonts w:cs="Times New Roman"/>
                <w:sz w:val="16"/>
                <w:szCs w:val="16"/>
              </w:rPr>
              <w:t>Falls inc4</w:t>
            </w:r>
          </w:p>
        </w:tc>
        <w:tc>
          <w:tcPr>
            <w:tcW w:w="331" w:type="pct"/>
            <w:tcBorders>
              <w:top w:val="nil"/>
              <w:left w:val="nil"/>
              <w:bottom w:val="nil"/>
              <w:right w:val="nil"/>
            </w:tcBorders>
            <w:shd w:val="clear" w:color="auto" w:fill="auto"/>
            <w:vAlign w:val="bottom"/>
          </w:tcPr>
          <w:p w14:paraId="55385CCE" w14:textId="77777777" w:rsidR="00B579BD" w:rsidRPr="00272245" w:rsidRDefault="00B579BD" w:rsidP="0033200E">
            <w:pPr>
              <w:rPr>
                <w:rFonts w:cs="Times New Roman"/>
                <w:sz w:val="16"/>
                <w:szCs w:val="16"/>
              </w:rPr>
            </w:pPr>
            <w:r w:rsidRPr="00272245">
              <w:rPr>
                <w:rFonts w:cs="Times New Roman"/>
                <w:color w:val="000000"/>
                <w:sz w:val="16"/>
                <w:szCs w:val="16"/>
              </w:rPr>
              <w:t>1.35E-05</w:t>
            </w:r>
          </w:p>
        </w:tc>
        <w:tc>
          <w:tcPr>
            <w:tcW w:w="332" w:type="pct"/>
            <w:tcBorders>
              <w:top w:val="nil"/>
              <w:left w:val="nil"/>
              <w:bottom w:val="nil"/>
              <w:right w:val="nil"/>
            </w:tcBorders>
            <w:shd w:val="clear" w:color="auto" w:fill="auto"/>
            <w:vAlign w:val="bottom"/>
          </w:tcPr>
          <w:p w14:paraId="6E4D3C0D" w14:textId="77777777" w:rsidR="00B579BD" w:rsidRPr="00272245" w:rsidRDefault="00B579BD" w:rsidP="0033200E">
            <w:pPr>
              <w:rPr>
                <w:rFonts w:cs="Times New Roman"/>
                <w:sz w:val="16"/>
                <w:szCs w:val="16"/>
              </w:rPr>
            </w:pPr>
            <w:r w:rsidRPr="00272245">
              <w:rPr>
                <w:rFonts w:cs="Times New Roman"/>
                <w:color w:val="000000"/>
                <w:sz w:val="16"/>
                <w:szCs w:val="16"/>
              </w:rPr>
              <w:t>-0.00029</w:t>
            </w:r>
          </w:p>
        </w:tc>
        <w:tc>
          <w:tcPr>
            <w:tcW w:w="332" w:type="pct"/>
            <w:tcBorders>
              <w:top w:val="nil"/>
              <w:left w:val="nil"/>
              <w:bottom w:val="nil"/>
              <w:right w:val="nil"/>
            </w:tcBorders>
            <w:shd w:val="clear" w:color="auto" w:fill="auto"/>
            <w:vAlign w:val="bottom"/>
          </w:tcPr>
          <w:p w14:paraId="2405AA2C" w14:textId="77777777" w:rsidR="00B579BD" w:rsidRPr="00272245" w:rsidRDefault="00B579BD" w:rsidP="0033200E">
            <w:pPr>
              <w:rPr>
                <w:rFonts w:cs="Times New Roman"/>
                <w:sz w:val="16"/>
                <w:szCs w:val="16"/>
              </w:rPr>
            </w:pPr>
            <w:r w:rsidRPr="00272245">
              <w:rPr>
                <w:rFonts w:cs="Times New Roman"/>
                <w:color w:val="000000"/>
                <w:sz w:val="16"/>
                <w:szCs w:val="16"/>
              </w:rPr>
              <w:t>0.003269</w:t>
            </w:r>
          </w:p>
        </w:tc>
        <w:tc>
          <w:tcPr>
            <w:tcW w:w="332" w:type="pct"/>
            <w:tcBorders>
              <w:top w:val="nil"/>
              <w:left w:val="nil"/>
              <w:bottom w:val="nil"/>
              <w:right w:val="nil"/>
            </w:tcBorders>
            <w:shd w:val="clear" w:color="auto" w:fill="auto"/>
            <w:vAlign w:val="bottom"/>
          </w:tcPr>
          <w:p w14:paraId="085E1FBF" w14:textId="77777777" w:rsidR="00B579BD" w:rsidRPr="00272245" w:rsidRDefault="00B579BD" w:rsidP="0033200E">
            <w:pPr>
              <w:rPr>
                <w:rFonts w:cs="Times New Roman"/>
                <w:sz w:val="16"/>
                <w:szCs w:val="16"/>
              </w:rPr>
            </w:pPr>
            <w:r w:rsidRPr="00272245">
              <w:rPr>
                <w:rFonts w:cs="Times New Roman"/>
                <w:color w:val="000000"/>
                <w:sz w:val="16"/>
                <w:szCs w:val="16"/>
              </w:rPr>
              <w:t>0.004624</w:t>
            </w:r>
          </w:p>
        </w:tc>
        <w:tc>
          <w:tcPr>
            <w:tcW w:w="332" w:type="pct"/>
            <w:tcBorders>
              <w:top w:val="nil"/>
              <w:left w:val="nil"/>
              <w:bottom w:val="nil"/>
              <w:right w:val="nil"/>
            </w:tcBorders>
            <w:shd w:val="clear" w:color="auto" w:fill="auto"/>
            <w:vAlign w:val="bottom"/>
          </w:tcPr>
          <w:p w14:paraId="1DF499FC" w14:textId="77777777" w:rsidR="00B579BD" w:rsidRPr="00272245" w:rsidRDefault="00B579BD" w:rsidP="0033200E">
            <w:pPr>
              <w:rPr>
                <w:rFonts w:cs="Times New Roman"/>
                <w:sz w:val="16"/>
                <w:szCs w:val="16"/>
              </w:rPr>
            </w:pPr>
            <w:r w:rsidRPr="00272245">
              <w:rPr>
                <w:rFonts w:cs="Times New Roman"/>
                <w:color w:val="000000"/>
                <w:sz w:val="16"/>
                <w:szCs w:val="16"/>
              </w:rPr>
              <w:t>0.003604</w:t>
            </w:r>
          </w:p>
        </w:tc>
        <w:tc>
          <w:tcPr>
            <w:tcW w:w="332" w:type="pct"/>
            <w:tcBorders>
              <w:top w:val="nil"/>
              <w:left w:val="nil"/>
              <w:bottom w:val="nil"/>
              <w:right w:val="nil"/>
            </w:tcBorders>
            <w:shd w:val="clear" w:color="auto" w:fill="auto"/>
            <w:vAlign w:val="bottom"/>
          </w:tcPr>
          <w:p w14:paraId="4BC429D8" w14:textId="77777777" w:rsidR="00B579BD" w:rsidRPr="00272245" w:rsidRDefault="00B579BD" w:rsidP="0033200E">
            <w:pPr>
              <w:rPr>
                <w:rFonts w:cs="Times New Roman"/>
                <w:sz w:val="16"/>
                <w:szCs w:val="16"/>
              </w:rPr>
            </w:pPr>
            <w:r w:rsidRPr="00272245">
              <w:rPr>
                <w:rFonts w:cs="Times New Roman"/>
                <w:color w:val="000000"/>
                <w:sz w:val="16"/>
                <w:szCs w:val="16"/>
              </w:rPr>
              <w:t>0.045016</w:t>
            </w:r>
          </w:p>
        </w:tc>
        <w:tc>
          <w:tcPr>
            <w:tcW w:w="332" w:type="pct"/>
            <w:tcBorders>
              <w:top w:val="nil"/>
              <w:left w:val="nil"/>
              <w:bottom w:val="nil"/>
              <w:right w:val="nil"/>
            </w:tcBorders>
            <w:shd w:val="clear" w:color="auto" w:fill="auto"/>
            <w:vAlign w:val="bottom"/>
          </w:tcPr>
          <w:p w14:paraId="3F86206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17950C12" w14:textId="77777777" w:rsidR="00B579BD" w:rsidRPr="00272245" w:rsidRDefault="00B579BD" w:rsidP="0033200E">
            <w:pPr>
              <w:rPr>
                <w:rFonts w:cs="Times New Roman"/>
                <w:sz w:val="16"/>
                <w:szCs w:val="16"/>
              </w:rPr>
            </w:pPr>
          </w:p>
        </w:tc>
        <w:tc>
          <w:tcPr>
            <w:tcW w:w="333" w:type="pct"/>
            <w:tcBorders>
              <w:top w:val="nil"/>
              <w:left w:val="nil"/>
              <w:bottom w:val="nil"/>
              <w:right w:val="nil"/>
            </w:tcBorders>
            <w:shd w:val="clear" w:color="auto" w:fill="auto"/>
            <w:vAlign w:val="bottom"/>
          </w:tcPr>
          <w:p w14:paraId="4BFCD86B"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3E075E75"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3BBF8353"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3D1DD24E"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3C19DB4B"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46FEA7BC" w14:textId="77777777" w:rsidR="00B579BD" w:rsidRPr="00272245" w:rsidRDefault="00B579BD" w:rsidP="0033200E">
            <w:pPr>
              <w:rPr>
                <w:rFonts w:cs="Times New Roman"/>
                <w:sz w:val="16"/>
                <w:szCs w:val="16"/>
              </w:rPr>
            </w:pPr>
          </w:p>
        </w:tc>
      </w:tr>
      <w:tr w:rsidR="00B579BD" w:rsidRPr="00272245" w14:paraId="5F398C22" w14:textId="77777777" w:rsidTr="00F33519">
        <w:tc>
          <w:tcPr>
            <w:tcW w:w="348" w:type="pct"/>
          </w:tcPr>
          <w:p w14:paraId="66DA4BBD" w14:textId="77777777" w:rsidR="00B579BD" w:rsidRPr="00272245" w:rsidRDefault="00B579BD" w:rsidP="0033200E">
            <w:pPr>
              <w:jc w:val="left"/>
              <w:rPr>
                <w:rFonts w:cs="Times New Roman"/>
                <w:sz w:val="16"/>
                <w:szCs w:val="16"/>
              </w:rPr>
            </w:pPr>
            <w:r w:rsidRPr="00272245">
              <w:rPr>
                <w:rFonts w:cs="Times New Roman"/>
                <w:sz w:val="16"/>
                <w:szCs w:val="16"/>
              </w:rPr>
              <w:t xml:space="preserve">Frailty </w:t>
            </w:r>
          </w:p>
        </w:tc>
        <w:tc>
          <w:tcPr>
            <w:tcW w:w="331" w:type="pct"/>
            <w:tcBorders>
              <w:top w:val="nil"/>
              <w:left w:val="nil"/>
              <w:bottom w:val="nil"/>
              <w:right w:val="nil"/>
            </w:tcBorders>
            <w:shd w:val="clear" w:color="auto" w:fill="auto"/>
            <w:vAlign w:val="bottom"/>
          </w:tcPr>
          <w:p w14:paraId="5F988E7D" w14:textId="77777777" w:rsidR="00B579BD" w:rsidRPr="00272245" w:rsidRDefault="00B579BD" w:rsidP="0033200E">
            <w:pPr>
              <w:rPr>
                <w:rFonts w:cs="Times New Roman"/>
                <w:sz w:val="16"/>
                <w:szCs w:val="16"/>
              </w:rPr>
            </w:pPr>
            <w:r w:rsidRPr="00272245">
              <w:rPr>
                <w:rFonts w:cs="Times New Roman"/>
                <w:color w:val="000000"/>
                <w:sz w:val="16"/>
                <w:szCs w:val="16"/>
              </w:rPr>
              <w:t>-1.7E-05</w:t>
            </w:r>
          </w:p>
        </w:tc>
        <w:tc>
          <w:tcPr>
            <w:tcW w:w="332" w:type="pct"/>
            <w:tcBorders>
              <w:top w:val="nil"/>
              <w:left w:val="nil"/>
              <w:bottom w:val="nil"/>
              <w:right w:val="nil"/>
            </w:tcBorders>
            <w:shd w:val="clear" w:color="auto" w:fill="auto"/>
            <w:vAlign w:val="bottom"/>
          </w:tcPr>
          <w:p w14:paraId="7A9F42C6" w14:textId="77777777" w:rsidR="00B579BD" w:rsidRPr="00272245" w:rsidRDefault="00B579BD" w:rsidP="0033200E">
            <w:pPr>
              <w:rPr>
                <w:rFonts w:cs="Times New Roman"/>
                <w:sz w:val="16"/>
                <w:szCs w:val="16"/>
              </w:rPr>
            </w:pPr>
            <w:r w:rsidRPr="00272245">
              <w:rPr>
                <w:rFonts w:cs="Times New Roman"/>
                <w:color w:val="000000"/>
                <w:sz w:val="16"/>
                <w:szCs w:val="16"/>
              </w:rPr>
              <w:t>-3.3E-05</w:t>
            </w:r>
          </w:p>
        </w:tc>
        <w:tc>
          <w:tcPr>
            <w:tcW w:w="332" w:type="pct"/>
            <w:tcBorders>
              <w:top w:val="nil"/>
              <w:left w:val="nil"/>
              <w:bottom w:val="nil"/>
              <w:right w:val="nil"/>
            </w:tcBorders>
            <w:shd w:val="clear" w:color="auto" w:fill="auto"/>
            <w:vAlign w:val="bottom"/>
          </w:tcPr>
          <w:p w14:paraId="4AD19F50" w14:textId="77777777" w:rsidR="00B579BD" w:rsidRPr="00272245" w:rsidRDefault="00B579BD" w:rsidP="0033200E">
            <w:pPr>
              <w:rPr>
                <w:rFonts w:cs="Times New Roman"/>
                <w:sz w:val="16"/>
                <w:szCs w:val="16"/>
              </w:rPr>
            </w:pPr>
            <w:r w:rsidRPr="00272245">
              <w:rPr>
                <w:rFonts w:cs="Times New Roman"/>
                <w:color w:val="000000"/>
                <w:sz w:val="16"/>
                <w:szCs w:val="16"/>
              </w:rPr>
              <w:t>-7.78E-07</w:t>
            </w:r>
          </w:p>
        </w:tc>
        <w:tc>
          <w:tcPr>
            <w:tcW w:w="332" w:type="pct"/>
            <w:tcBorders>
              <w:top w:val="nil"/>
              <w:left w:val="nil"/>
              <w:bottom w:val="nil"/>
              <w:right w:val="nil"/>
            </w:tcBorders>
            <w:shd w:val="clear" w:color="auto" w:fill="auto"/>
            <w:vAlign w:val="bottom"/>
          </w:tcPr>
          <w:p w14:paraId="66D9A3CA" w14:textId="77777777" w:rsidR="00B579BD" w:rsidRPr="00272245" w:rsidRDefault="00B579BD" w:rsidP="0033200E">
            <w:pPr>
              <w:rPr>
                <w:rFonts w:cs="Times New Roman"/>
                <w:sz w:val="16"/>
                <w:szCs w:val="16"/>
              </w:rPr>
            </w:pPr>
            <w:r w:rsidRPr="00272245">
              <w:rPr>
                <w:rFonts w:cs="Times New Roman"/>
                <w:color w:val="000000"/>
                <w:sz w:val="16"/>
                <w:szCs w:val="16"/>
              </w:rPr>
              <w:t>-0.00015</w:t>
            </w:r>
          </w:p>
        </w:tc>
        <w:tc>
          <w:tcPr>
            <w:tcW w:w="332" w:type="pct"/>
            <w:tcBorders>
              <w:top w:val="nil"/>
              <w:left w:val="nil"/>
              <w:bottom w:val="nil"/>
              <w:right w:val="nil"/>
            </w:tcBorders>
            <w:shd w:val="clear" w:color="auto" w:fill="auto"/>
            <w:vAlign w:val="bottom"/>
          </w:tcPr>
          <w:p w14:paraId="466D7385" w14:textId="77777777" w:rsidR="00B579BD" w:rsidRPr="00272245" w:rsidRDefault="00B579BD" w:rsidP="0033200E">
            <w:pPr>
              <w:rPr>
                <w:rFonts w:cs="Times New Roman"/>
                <w:sz w:val="16"/>
                <w:szCs w:val="16"/>
              </w:rPr>
            </w:pPr>
            <w:r w:rsidRPr="00272245">
              <w:rPr>
                <w:rFonts w:cs="Times New Roman"/>
                <w:color w:val="000000"/>
                <w:sz w:val="16"/>
                <w:szCs w:val="16"/>
              </w:rPr>
              <w:t>-7.4E-05</w:t>
            </w:r>
          </w:p>
        </w:tc>
        <w:tc>
          <w:tcPr>
            <w:tcW w:w="332" w:type="pct"/>
            <w:tcBorders>
              <w:top w:val="nil"/>
              <w:left w:val="nil"/>
              <w:bottom w:val="nil"/>
              <w:right w:val="nil"/>
            </w:tcBorders>
            <w:shd w:val="clear" w:color="auto" w:fill="auto"/>
            <w:vAlign w:val="bottom"/>
          </w:tcPr>
          <w:p w14:paraId="6FF587CF" w14:textId="77777777" w:rsidR="00B579BD" w:rsidRPr="00272245" w:rsidRDefault="00B579BD" w:rsidP="0033200E">
            <w:pPr>
              <w:rPr>
                <w:rFonts w:cs="Times New Roman"/>
                <w:sz w:val="16"/>
                <w:szCs w:val="16"/>
              </w:rPr>
            </w:pPr>
            <w:r w:rsidRPr="00272245">
              <w:rPr>
                <w:rFonts w:cs="Times New Roman"/>
                <w:color w:val="000000"/>
                <w:sz w:val="16"/>
                <w:szCs w:val="16"/>
              </w:rPr>
              <w:t>-0.00028</w:t>
            </w:r>
          </w:p>
        </w:tc>
        <w:tc>
          <w:tcPr>
            <w:tcW w:w="332" w:type="pct"/>
            <w:tcBorders>
              <w:top w:val="nil"/>
              <w:left w:val="nil"/>
              <w:bottom w:val="nil"/>
              <w:right w:val="nil"/>
            </w:tcBorders>
            <w:shd w:val="clear" w:color="auto" w:fill="auto"/>
            <w:vAlign w:val="bottom"/>
          </w:tcPr>
          <w:p w14:paraId="39680FE1" w14:textId="77777777" w:rsidR="00B579BD" w:rsidRPr="00272245" w:rsidRDefault="00B579BD" w:rsidP="0033200E">
            <w:pPr>
              <w:rPr>
                <w:rFonts w:cs="Times New Roman"/>
                <w:sz w:val="16"/>
                <w:szCs w:val="16"/>
              </w:rPr>
            </w:pPr>
            <w:r w:rsidRPr="00272245">
              <w:rPr>
                <w:rFonts w:cs="Times New Roman"/>
                <w:color w:val="000000"/>
                <w:sz w:val="16"/>
                <w:szCs w:val="16"/>
              </w:rPr>
              <w:t>0.000219</w:t>
            </w:r>
          </w:p>
        </w:tc>
        <w:tc>
          <w:tcPr>
            <w:tcW w:w="332" w:type="pct"/>
            <w:tcBorders>
              <w:top w:val="nil"/>
              <w:left w:val="nil"/>
              <w:bottom w:val="nil"/>
              <w:right w:val="nil"/>
            </w:tcBorders>
            <w:shd w:val="clear" w:color="auto" w:fill="auto"/>
            <w:vAlign w:val="bottom"/>
          </w:tcPr>
          <w:p w14:paraId="6835F1FE" w14:textId="77777777" w:rsidR="00B579BD" w:rsidRPr="00272245" w:rsidRDefault="00B579BD" w:rsidP="0033200E">
            <w:pPr>
              <w:rPr>
                <w:rFonts w:cs="Times New Roman"/>
                <w:sz w:val="16"/>
                <w:szCs w:val="16"/>
              </w:rPr>
            </w:pPr>
          </w:p>
        </w:tc>
        <w:tc>
          <w:tcPr>
            <w:tcW w:w="333" w:type="pct"/>
            <w:tcBorders>
              <w:top w:val="nil"/>
              <w:left w:val="nil"/>
              <w:bottom w:val="nil"/>
              <w:right w:val="nil"/>
            </w:tcBorders>
            <w:shd w:val="clear" w:color="auto" w:fill="auto"/>
            <w:vAlign w:val="bottom"/>
          </w:tcPr>
          <w:p w14:paraId="78919382"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03D4D432"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16DD4048"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40F7D3E3"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E887B1C"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54E7E498" w14:textId="77777777" w:rsidR="00B579BD" w:rsidRPr="00272245" w:rsidRDefault="00B579BD" w:rsidP="0033200E">
            <w:pPr>
              <w:rPr>
                <w:rFonts w:cs="Times New Roman"/>
                <w:sz w:val="16"/>
                <w:szCs w:val="16"/>
              </w:rPr>
            </w:pPr>
          </w:p>
        </w:tc>
      </w:tr>
      <w:tr w:rsidR="00B579BD" w:rsidRPr="00272245" w14:paraId="6E1B6E8D" w14:textId="77777777" w:rsidTr="00F33519">
        <w:tc>
          <w:tcPr>
            <w:tcW w:w="348" w:type="pct"/>
          </w:tcPr>
          <w:p w14:paraId="3DC1EA4A" w14:textId="77777777" w:rsidR="00B579BD" w:rsidRPr="00272245" w:rsidRDefault="00B579BD" w:rsidP="0033200E">
            <w:pPr>
              <w:jc w:val="left"/>
              <w:rPr>
                <w:rFonts w:cs="Times New Roman"/>
                <w:sz w:val="16"/>
                <w:szCs w:val="16"/>
              </w:rPr>
            </w:pPr>
            <w:r w:rsidRPr="00272245">
              <w:rPr>
                <w:rFonts w:cs="Times New Roman"/>
                <w:sz w:val="16"/>
                <w:szCs w:val="16"/>
              </w:rPr>
              <w:t>Frailty^2</w:t>
            </w:r>
          </w:p>
        </w:tc>
        <w:tc>
          <w:tcPr>
            <w:tcW w:w="331" w:type="pct"/>
            <w:tcBorders>
              <w:top w:val="nil"/>
              <w:left w:val="nil"/>
              <w:bottom w:val="nil"/>
              <w:right w:val="nil"/>
            </w:tcBorders>
            <w:shd w:val="clear" w:color="auto" w:fill="auto"/>
            <w:vAlign w:val="bottom"/>
          </w:tcPr>
          <w:p w14:paraId="5345EEF9" w14:textId="77777777" w:rsidR="00B579BD" w:rsidRPr="00272245" w:rsidRDefault="00B579BD" w:rsidP="0033200E">
            <w:pPr>
              <w:rPr>
                <w:rFonts w:cs="Times New Roman"/>
                <w:color w:val="000000"/>
                <w:sz w:val="16"/>
                <w:szCs w:val="16"/>
              </w:rPr>
            </w:pPr>
            <w:r w:rsidRPr="00272245">
              <w:rPr>
                <w:rFonts w:cs="Times New Roman"/>
                <w:color w:val="000000"/>
                <w:sz w:val="16"/>
                <w:szCs w:val="16"/>
              </w:rPr>
              <w:t>2.16E-07</w:t>
            </w:r>
          </w:p>
        </w:tc>
        <w:tc>
          <w:tcPr>
            <w:tcW w:w="332" w:type="pct"/>
            <w:tcBorders>
              <w:top w:val="nil"/>
              <w:left w:val="nil"/>
              <w:bottom w:val="nil"/>
              <w:right w:val="nil"/>
            </w:tcBorders>
            <w:shd w:val="clear" w:color="auto" w:fill="auto"/>
            <w:vAlign w:val="bottom"/>
          </w:tcPr>
          <w:p w14:paraId="3CEDBB58" w14:textId="77777777" w:rsidR="00B579BD" w:rsidRPr="00272245" w:rsidRDefault="00B579BD" w:rsidP="0033200E">
            <w:pPr>
              <w:rPr>
                <w:rFonts w:cs="Times New Roman"/>
                <w:color w:val="000000"/>
                <w:sz w:val="16"/>
                <w:szCs w:val="16"/>
              </w:rPr>
            </w:pPr>
            <w:r w:rsidRPr="00272245">
              <w:rPr>
                <w:rFonts w:cs="Times New Roman"/>
                <w:color w:val="000000"/>
                <w:sz w:val="16"/>
                <w:szCs w:val="16"/>
              </w:rPr>
              <w:t>2.55E-07</w:t>
            </w:r>
          </w:p>
        </w:tc>
        <w:tc>
          <w:tcPr>
            <w:tcW w:w="332" w:type="pct"/>
            <w:tcBorders>
              <w:top w:val="nil"/>
              <w:left w:val="nil"/>
              <w:bottom w:val="nil"/>
              <w:right w:val="nil"/>
            </w:tcBorders>
            <w:shd w:val="clear" w:color="auto" w:fill="auto"/>
            <w:vAlign w:val="bottom"/>
          </w:tcPr>
          <w:p w14:paraId="07390699" w14:textId="77777777" w:rsidR="00B579BD" w:rsidRPr="00272245" w:rsidRDefault="00B579BD" w:rsidP="0033200E">
            <w:pPr>
              <w:rPr>
                <w:rFonts w:cs="Times New Roman"/>
                <w:color w:val="000000"/>
                <w:sz w:val="16"/>
                <w:szCs w:val="16"/>
              </w:rPr>
            </w:pPr>
            <w:r w:rsidRPr="00272245">
              <w:rPr>
                <w:rFonts w:cs="Times New Roman"/>
                <w:color w:val="000000"/>
                <w:sz w:val="16"/>
                <w:szCs w:val="16"/>
              </w:rPr>
              <w:t>-2.88E-07</w:t>
            </w:r>
          </w:p>
        </w:tc>
        <w:tc>
          <w:tcPr>
            <w:tcW w:w="332" w:type="pct"/>
            <w:tcBorders>
              <w:top w:val="nil"/>
              <w:left w:val="nil"/>
              <w:bottom w:val="nil"/>
              <w:right w:val="nil"/>
            </w:tcBorders>
            <w:shd w:val="clear" w:color="auto" w:fill="auto"/>
            <w:vAlign w:val="bottom"/>
          </w:tcPr>
          <w:p w14:paraId="31BED714" w14:textId="77777777" w:rsidR="00B579BD" w:rsidRPr="00272245" w:rsidRDefault="00B579BD" w:rsidP="0033200E">
            <w:pPr>
              <w:rPr>
                <w:rFonts w:cs="Times New Roman"/>
                <w:color w:val="000000"/>
                <w:sz w:val="16"/>
                <w:szCs w:val="16"/>
              </w:rPr>
            </w:pPr>
            <w:r w:rsidRPr="00272245">
              <w:rPr>
                <w:rFonts w:cs="Times New Roman"/>
                <w:color w:val="000000"/>
                <w:sz w:val="16"/>
                <w:szCs w:val="16"/>
              </w:rPr>
              <w:t>5.37E-07</w:t>
            </w:r>
          </w:p>
        </w:tc>
        <w:tc>
          <w:tcPr>
            <w:tcW w:w="332" w:type="pct"/>
            <w:tcBorders>
              <w:top w:val="nil"/>
              <w:left w:val="nil"/>
              <w:bottom w:val="nil"/>
              <w:right w:val="nil"/>
            </w:tcBorders>
            <w:shd w:val="clear" w:color="auto" w:fill="auto"/>
            <w:vAlign w:val="bottom"/>
          </w:tcPr>
          <w:p w14:paraId="014DD64A" w14:textId="77777777" w:rsidR="00B579BD" w:rsidRPr="00272245" w:rsidRDefault="00B579BD" w:rsidP="0033200E">
            <w:pPr>
              <w:rPr>
                <w:rFonts w:cs="Times New Roman"/>
                <w:color w:val="000000"/>
                <w:sz w:val="16"/>
                <w:szCs w:val="16"/>
              </w:rPr>
            </w:pPr>
            <w:r w:rsidRPr="00272245">
              <w:rPr>
                <w:rFonts w:cs="Times New Roman"/>
                <w:color w:val="000000"/>
                <w:sz w:val="16"/>
                <w:szCs w:val="16"/>
              </w:rPr>
              <w:t>1.28E-06</w:t>
            </w:r>
          </w:p>
        </w:tc>
        <w:tc>
          <w:tcPr>
            <w:tcW w:w="332" w:type="pct"/>
            <w:tcBorders>
              <w:top w:val="nil"/>
              <w:left w:val="nil"/>
              <w:bottom w:val="nil"/>
              <w:right w:val="nil"/>
            </w:tcBorders>
            <w:shd w:val="clear" w:color="auto" w:fill="auto"/>
            <w:vAlign w:val="bottom"/>
          </w:tcPr>
          <w:p w14:paraId="222274F4" w14:textId="77777777" w:rsidR="00B579BD" w:rsidRPr="00272245" w:rsidRDefault="00B579BD" w:rsidP="0033200E">
            <w:pPr>
              <w:rPr>
                <w:rFonts w:cs="Times New Roman"/>
                <w:color w:val="000000"/>
                <w:sz w:val="16"/>
                <w:szCs w:val="16"/>
              </w:rPr>
            </w:pPr>
            <w:r w:rsidRPr="00272245">
              <w:rPr>
                <w:rFonts w:cs="Times New Roman"/>
                <w:color w:val="000000"/>
                <w:sz w:val="16"/>
                <w:szCs w:val="16"/>
              </w:rPr>
              <w:t>3.92E-06</w:t>
            </w:r>
          </w:p>
        </w:tc>
        <w:tc>
          <w:tcPr>
            <w:tcW w:w="332" w:type="pct"/>
            <w:tcBorders>
              <w:top w:val="nil"/>
              <w:left w:val="nil"/>
              <w:bottom w:val="nil"/>
              <w:right w:val="nil"/>
            </w:tcBorders>
            <w:shd w:val="clear" w:color="auto" w:fill="auto"/>
            <w:vAlign w:val="bottom"/>
          </w:tcPr>
          <w:p w14:paraId="1EED8498" w14:textId="77777777" w:rsidR="00B579BD" w:rsidRPr="00272245" w:rsidRDefault="00B579BD" w:rsidP="0033200E">
            <w:pPr>
              <w:rPr>
                <w:rFonts w:cs="Times New Roman"/>
                <w:color w:val="000000"/>
                <w:sz w:val="16"/>
                <w:szCs w:val="16"/>
              </w:rPr>
            </w:pPr>
            <w:r w:rsidRPr="00272245">
              <w:rPr>
                <w:rFonts w:cs="Times New Roman"/>
                <w:color w:val="000000"/>
                <w:sz w:val="16"/>
                <w:szCs w:val="16"/>
              </w:rPr>
              <w:t>-4.52E-06</w:t>
            </w:r>
          </w:p>
        </w:tc>
        <w:tc>
          <w:tcPr>
            <w:tcW w:w="332" w:type="pct"/>
            <w:tcBorders>
              <w:top w:val="nil"/>
              <w:left w:val="nil"/>
              <w:bottom w:val="nil"/>
              <w:right w:val="nil"/>
            </w:tcBorders>
            <w:shd w:val="clear" w:color="auto" w:fill="auto"/>
            <w:vAlign w:val="bottom"/>
          </w:tcPr>
          <w:p w14:paraId="190472EE" w14:textId="77777777" w:rsidR="00B579BD" w:rsidRPr="00272245" w:rsidRDefault="00B579BD" w:rsidP="0033200E">
            <w:pPr>
              <w:rPr>
                <w:rFonts w:cs="Times New Roman"/>
                <w:sz w:val="16"/>
                <w:szCs w:val="16"/>
              </w:rPr>
            </w:pPr>
            <w:r w:rsidRPr="00272245">
              <w:rPr>
                <w:rFonts w:cs="Times New Roman"/>
                <w:color w:val="000000"/>
                <w:sz w:val="16"/>
                <w:szCs w:val="16"/>
              </w:rPr>
              <w:t>1.14E-07</w:t>
            </w:r>
          </w:p>
        </w:tc>
        <w:tc>
          <w:tcPr>
            <w:tcW w:w="333" w:type="pct"/>
            <w:tcBorders>
              <w:top w:val="nil"/>
              <w:left w:val="nil"/>
              <w:bottom w:val="nil"/>
              <w:right w:val="nil"/>
            </w:tcBorders>
            <w:shd w:val="clear" w:color="auto" w:fill="auto"/>
            <w:vAlign w:val="bottom"/>
          </w:tcPr>
          <w:p w14:paraId="5AB9DD07"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7613F75"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58CC287F"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2B3A646F"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A2BB70F"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7A1AB840" w14:textId="77777777" w:rsidR="00B579BD" w:rsidRPr="00272245" w:rsidRDefault="00B579BD" w:rsidP="0033200E">
            <w:pPr>
              <w:rPr>
                <w:rFonts w:cs="Times New Roman"/>
                <w:sz w:val="16"/>
                <w:szCs w:val="16"/>
              </w:rPr>
            </w:pPr>
          </w:p>
        </w:tc>
      </w:tr>
      <w:tr w:rsidR="00B579BD" w:rsidRPr="00272245" w14:paraId="43E22474" w14:textId="77777777" w:rsidTr="00F33519">
        <w:tc>
          <w:tcPr>
            <w:tcW w:w="348" w:type="pct"/>
          </w:tcPr>
          <w:p w14:paraId="2D6D0871" w14:textId="77777777" w:rsidR="00B579BD" w:rsidRPr="00272245" w:rsidRDefault="00B579BD" w:rsidP="0033200E">
            <w:pPr>
              <w:jc w:val="left"/>
              <w:rPr>
                <w:rFonts w:cs="Times New Roman"/>
                <w:sz w:val="16"/>
                <w:szCs w:val="16"/>
              </w:rPr>
            </w:pPr>
            <w:r w:rsidRPr="00272245">
              <w:rPr>
                <w:rFonts w:cs="Times New Roman"/>
                <w:sz w:val="16"/>
                <w:szCs w:val="16"/>
              </w:rPr>
              <w:t>D_Frailty</w:t>
            </w:r>
          </w:p>
        </w:tc>
        <w:tc>
          <w:tcPr>
            <w:tcW w:w="331" w:type="pct"/>
            <w:tcBorders>
              <w:top w:val="nil"/>
              <w:left w:val="nil"/>
              <w:bottom w:val="nil"/>
              <w:right w:val="nil"/>
            </w:tcBorders>
            <w:shd w:val="clear" w:color="auto" w:fill="auto"/>
            <w:vAlign w:val="bottom"/>
          </w:tcPr>
          <w:p w14:paraId="4AE99C36" w14:textId="77777777" w:rsidR="00B579BD" w:rsidRPr="00272245" w:rsidRDefault="00B579BD" w:rsidP="0033200E">
            <w:pPr>
              <w:rPr>
                <w:rFonts w:cs="Times New Roman"/>
                <w:color w:val="000000"/>
                <w:sz w:val="16"/>
                <w:szCs w:val="16"/>
              </w:rPr>
            </w:pPr>
            <w:r w:rsidRPr="00272245">
              <w:rPr>
                <w:rFonts w:cs="Times New Roman"/>
                <w:color w:val="000000"/>
                <w:sz w:val="16"/>
                <w:szCs w:val="16"/>
              </w:rPr>
              <w:t>-7.97E-06</w:t>
            </w:r>
          </w:p>
        </w:tc>
        <w:tc>
          <w:tcPr>
            <w:tcW w:w="332" w:type="pct"/>
            <w:tcBorders>
              <w:top w:val="nil"/>
              <w:left w:val="nil"/>
              <w:bottom w:val="nil"/>
              <w:right w:val="nil"/>
            </w:tcBorders>
            <w:shd w:val="clear" w:color="auto" w:fill="auto"/>
            <w:vAlign w:val="bottom"/>
          </w:tcPr>
          <w:p w14:paraId="7F1A9031" w14:textId="77777777" w:rsidR="00B579BD" w:rsidRPr="00272245" w:rsidRDefault="00B579BD" w:rsidP="0033200E">
            <w:pPr>
              <w:rPr>
                <w:rFonts w:cs="Times New Roman"/>
                <w:color w:val="000000"/>
                <w:sz w:val="16"/>
                <w:szCs w:val="16"/>
              </w:rPr>
            </w:pPr>
            <w:r w:rsidRPr="00272245">
              <w:rPr>
                <w:rFonts w:cs="Times New Roman"/>
                <w:color w:val="000000"/>
                <w:sz w:val="16"/>
                <w:szCs w:val="16"/>
              </w:rPr>
              <w:t>4.26E-06</w:t>
            </w:r>
          </w:p>
        </w:tc>
        <w:tc>
          <w:tcPr>
            <w:tcW w:w="332" w:type="pct"/>
            <w:tcBorders>
              <w:top w:val="nil"/>
              <w:left w:val="nil"/>
              <w:bottom w:val="nil"/>
              <w:right w:val="nil"/>
            </w:tcBorders>
            <w:shd w:val="clear" w:color="auto" w:fill="auto"/>
            <w:vAlign w:val="bottom"/>
          </w:tcPr>
          <w:p w14:paraId="391A9A11" w14:textId="77777777" w:rsidR="00B579BD" w:rsidRPr="00272245" w:rsidRDefault="00B579BD" w:rsidP="0033200E">
            <w:pPr>
              <w:rPr>
                <w:rFonts w:cs="Times New Roman"/>
                <w:color w:val="000000"/>
                <w:sz w:val="16"/>
                <w:szCs w:val="16"/>
              </w:rPr>
            </w:pPr>
            <w:r w:rsidRPr="00272245">
              <w:rPr>
                <w:rFonts w:cs="Times New Roman"/>
                <w:color w:val="000000"/>
                <w:sz w:val="16"/>
                <w:szCs w:val="16"/>
              </w:rPr>
              <w:t>-1.7E-05</w:t>
            </w:r>
          </w:p>
        </w:tc>
        <w:tc>
          <w:tcPr>
            <w:tcW w:w="332" w:type="pct"/>
            <w:tcBorders>
              <w:top w:val="nil"/>
              <w:left w:val="nil"/>
              <w:bottom w:val="nil"/>
              <w:right w:val="nil"/>
            </w:tcBorders>
            <w:shd w:val="clear" w:color="auto" w:fill="auto"/>
            <w:vAlign w:val="bottom"/>
          </w:tcPr>
          <w:p w14:paraId="4C95582A"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-0.0001</w:t>
            </w:r>
          </w:p>
        </w:tc>
        <w:tc>
          <w:tcPr>
            <w:tcW w:w="332" w:type="pct"/>
            <w:tcBorders>
              <w:top w:val="nil"/>
              <w:left w:val="nil"/>
              <w:bottom w:val="nil"/>
              <w:right w:val="nil"/>
            </w:tcBorders>
            <w:shd w:val="clear" w:color="auto" w:fill="auto"/>
            <w:vAlign w:val="bottom"/>
          </w:tcPr>
          <w:p w14:paraId="186422DE" w14:textId="77777777" w:rsidR="00B579BD" w:rsidRPr="00272245" w:rsidRDefault="00B579BD" w:rsidP="0033200E">
            <w:pPr>
              <w:rPr>
                <w:rFonts w:cs="Times New Roman"/>
                <w:color w:val="000000"/>
                <w:sz w:val="16"/>
                <w:szCs w:val="16"/>
              </w:rPr>
            </w:pPr>
            <w:r w:rsidRPr="00272245">
              <w:rPr>
                <w:rFonts w:cs="Times New Roman"/>
                <w:color w:val="000000"/>
                <w:sz w:val="16"/>
                <w:szCs w:val="16"/>
              </w:rPr>
              <w:t>-5.5E-05</w:t>
            </w:r>
          </w:p>
        </w:tc>
        <w:tc>
          <w:tcPr>
            <w:tcW w:w="332" w:type="pct"/>
            <w:tcBorders>
              <w:top w:val="nil"/>
              <w:left w:val="nil"/>
              <w:bottom w:val="nil"/>
              <w:right w:val="nil"/>
            </w:tcBorders>
            <w:shd w:val="clear" w:color="auto" w:fill="auto"/>
            <w:vAlign w:val="bottom"/>
          </w:tcPr>
          <w:p w14:paraId="549A6FCB"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-0.00019</w:t>
            </w:r>
          </w:p>
        </w:tc>
        <w:tc>
          <w:tcPr>
            <w:tcW w:w="332" w:type="pct"/>
            <w:tcBorders>
              <w:top w:val="nil"/>
              <w:left w:val="nil"/>
              <w:bottom w:val="nil"/>
              <w:right w:val="nil"/>
            </w:tcBorders>
            <w:shd w:val="clear" w:color="auto" w:fill="auto"/>
            <w:vAlign w:val="bottom"/>
          </w:tcPr>
          <w:p w14:paraId="43BFB415" w14:textId="77777777" w:rsidR="00B579BD" w:rsidRPr="00272245" w:rsidRDefault="00B579BD" w:rsidP="0033200E">
            <w:pPr>
              <w:rPr>
                <w:rFonts w:cs="Times New Roman"/>
                <w:color w:val="000000"/>
                <w:sz w:val="16"/>
                <w:szCs w:val="16"/>
              </w:rPr>
            </w:pPr>
            <w:r w:rsidRPr="00272245">
              <w:rPr>
                <w:rFonts w:cs="Times New Roman"/>
                <w:color w:val="000000"/>
                <w:sz w:val="16"/>
                <w:szCs w:val="16"/>
              </w:rPr>
              <w:t>5.96E-06</w:t>
            </w:r>
          </w:p>
        </w:tc>
        <w:tc>
          <w:tcPr>
            <w:tcW w:w="332" w:type="pct"/>
            <w:tcBorders>
              <w:top w:val="nil"/>
              <w:left w:val="nil"/>
              <w:bottom w:val="nil"/>
              <w:right w:val="nil"/>
            </w:tcBorders>
            <w:shd w:val="clear" w:color="auto" w:fill="auto"/>
            <w:vAlign w:val="bottom"/>
          </w:tcPr>
          <w:p w14:paraId="2C6C74B4" w14:textId="77777777" w:rsidR="00B579BD" w:rsidRPr="00272245" w:rsidRDefault="00B579BD" w:rsidP="0033200E">
            <w:pPr>
              <w:rPr>
                <w:rFonts w:cs="Times New Roman"/>
                <w:sz w:val="16"/>
                <w:szCs w:val="16"/>
              </w:rPr>
            </w:pPr>
            <w:r w:rsidRPr="00272245">
              <w:rPr>
                <w:rFonts w:cs="Times New Roman"/>
                <w:color w:val="000000"/>
                <w:sz w:val="16"/>
                <w:szCs w:val="16"/>
              </w:rPr>
              <w:t>2.08E-08</w:t>
            </w:r>
          </w:p>
        </w:tc>
        <w:tc>
          <w:tcPr>
            <w:tcW w:w="333" w:type="pct"/>
            <w:tcBorders>
              <w:top w:val="nil"/>
              <w:left w:val="nil"/>
              <w:bottom w:val="nil"/>
              <w:right w:val="nil"/>
            </w:tcBorders>
            <w:shd w:val="clear" w:color="auto" w:fill="auto"/>
            <w:vAlign w:val="bottom"/>
          </w:tcPr>
          <w:p w14:paraId="57C5E685" w14:textId="77777777" w:rsidR="00B579BD" w:rsidRPr="00272245" w:rsidRDefault="00B579BD" w:rsidP="0033200E">
            <w:pPr>
              <w:rPr>
                <w:rFonts w:cs="Times New Roman"/>
                <w:sz w:val="16"/>
                <w:szCs w:val="16"/>
              </w:rPr>
            </w:pPr>
            <w:r w:rsidRPr="00272245">
              <w:rPr>
                <w:rFonts w:cs="Times New Roman"/>
                <w:color w:val="000000"/>
                <w:sz w:val="16"/>
                <w:szCs w:val="16"/>
              </w:rPr>
              <w:t>5.16E-05</w:t>
            </w:r>
          </w:p>
        </w:tc>
        <w:tc>
          <w:tcPr>
            <w:tcW w:w="332" w:type="pct"/>
            <w:tcBorders>
              <w:top w:val="nil"/>
              <w:left w:val="nil"/>
              <w:bottom w:val="nil"/>
              <w:right w:val="nil"/>
            </w:tcBorders>
            <w:shd w:val="clear" w:color="auto" w:fill="auto"/>
            <w:vAlign w:val="bottom"/>
          </w:tcPr>
          <w:p w14:paraId="5E2960F2" w14:textId="77777777" w:rsidR="00B579BD" w:rsidRPr="00272245" w:rsidRDefault="00B579BD" w:rsidP="0033200E">
            <w:pPr>
              <w:rPr>
                <w:rFonts w:cs="Times New Roman"/>
                <w:sz w:val="16"/>
                <w:szCs w:val="16"/>
              </w:rPr>
            </w:pPr>
          </w:p>
        </w:tc>
        <w:tc>
          <w:tcPr>
            <w:tcW w:w="335" w:type="pct"/>
            <w:tcBorders>
              <w:top w:val="nil"/>
              <w:left w:val="nil"/>
              <w:bottom w:val="nil"/>
              <w:right w:val="nil"/>
            </w:tcBorders>
            <w:shd w:val="clear" w:color="auto" w:fill="auto"/>
            <w:vAlign w:val="bottom"/>
          </w:tcPr>
          <w:p w14:paraId="7478FB94"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60584A89"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363047A8"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7539C25B" w14:textId="77777777" w:rsidR="00B579BD" w:rsidRPr="00272245" w:rsidRDefault="00B579BD" w:rsidP="0033200E">
            <w:pPr>
              <w:rPr>
                <w:rFonts w:cs="Times New Roman"/>
                <w:sz w:val="16"/>
                <w:szCs w:val="16"/>
              </w:rPr>
            </w:pPr>
          </w:p>
        </w:tc>
      </w:tr>
      <w:tr w:rsidR="00B579BD" w:rsidRPr="00272245" w14:paraId="70434B1B" w14:textId="77777777" w:rsidTr="00F33519">
        <w:tc>
          <w:tcPr>
            <w:tcW w:w="348" w:type="pct"/>
          </w:tcPr>
          <w:p w14:paraId="559D58AC" w14:textId="77777777" w:rsidR="00B579BD" w:rsidRPr="00272245" w:rsidRDefault="00B579BD" w:rsidP="0033200E">
            <w:pPr>
              <w:jc w:val="left"/>
              <w:rPr>
                <w:rFonts w:cs="Times New Roman"/>
                <w:sz w:val="16"/>
                <w:szCs w:val="16"/>
              </w:rPr>
            </w:pPr>
            <w:r w:rsidRPr="00272245">
              <w:rPr>
                <w:rFonts w:cs="Times New Roman"/>
                <w:sz w:val="16"/>
                <w:szCs w:val="16"/>
              </w:rPr>
              <w:t>High PA</w:t>
            </w:r>
          </w:p>
        </w:tc>
        <w:tc>
          <w:tcPr>
            <w:tcW w:w="331" w:type="pct"/>
            <w:tcBorders>
              <w:top w:val="nil"/>
              <w:left w:val="nil"/>
              <w:bottom w:val="nil"/>
              <w:right w:val="nil"/>
            </w:tcBorders>
            <w:shd w:val="clear" w:color="auto" w:fill="auto"/>
            <w:vAlign w:val="bottom"/>
          </w:tcPr>
          <w:p w14:paraId="105F92DB" w14:textId="77777777" w:rsidR="00B579BD" w:rsidRPr="00272245" w:rsidRDefault="00B579BD" w:rsidP="0033200E">
            <w:pPr>
              <w:rPr>
                <w:rFonts w:cs="Times New Roman"/>
                <w:color w:val="000000"/>
                <w:sz w:val="16"/>
                <w:szCs w:val="16"/>
              </w:rPr>
            </w:pPr>
            <w:r w:rsidRPr="00272245">
              <w:rPr>
                <w:rFonts w:cs="Times New Roman"/>
                <w:color w:val="000000"/>
                <w:sz w:val="16"/>
                <w:szCs w:val="16"/>
              </w:rPr>
              <w:t>2.75E-05</w:t>
            </w:r>
          </w:p>
        </w:tc>
        <w:tc>
          <w:tcPr>
            <w:tcW w:w="332" w:type="pct"/>
            <w:tcBorders>
              <w:top w:val="nil"/>
              <w:left w:val="nil"/>
              <w:bottom w:val="nil"/>
              <w:right w:val="nil"/>
            </w:tcBorders>
            <w:shd w:val="clear" w:color="auto" w:fill="auto"/>
            <w:vAlign w:val="bottom"/>
          </w:tcPr>
          <w:p w14:paraId="3D91A344"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0.000825</w:t>
            </w:r>
          </w:p>
        </w:tc>
        <w:tc>
          <w:tcPr>
            <w:tcW w:w="332" w:type="pct"/>
            <w:tcBorders>
              <w:top w:val="nil"/>
              <w:left w:val="nil"/>
              <w:bottom w:val="nil"/>
              <w:right w:val="nil"/>
            </w:tcBorders>
            <w:shd w:val="clear" w:color="auto" w:fill="auto"/>
            <w:vAlign w:val="bottom"/>
          </w:tcPr>
          <w:p w14:paraId="17313B07"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0.000311</w:t>
            </w:r>
          </w:p>
        </w:tc>
        <w:tc>
          <w:tcPr>
            <w:tcW w:w="332" w:type="pct"/>
            <w:tcBorders>
              <w:top w:val="nil"/>
              <w:left w:val="nil"/>
              <w:bottom w:val="nil"/>
              <w:right w:val="nil"/>
            </w:tcBorders>
            <w:shd w:val="clear" w:color="auto" w:fill="auto"/>
            <w:vAlign w:val="bottom"/>
          </w:tcPr>
          <w:p w14:paraId="56B22E6B"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0.000171</w:t>
            </w:r>
          </w:p>
        </w:tc>
        <w:tc>
          <w:tcPr>
            <w:tcW w:w="332" w:type="pct"/>
            <w:tcBorders>
              <w:top w:val="nil"/>
              <w:left w:val="nil"/>
              <w:bottom w:val="nil"/>
              <w:right w:val="nil"/>
            </w:tcBorders>
            <w:shd w:val="clear" w:color="auto" w:fill="auto"/>
            <w:vAlign w:val="bottom"/>
          </w:tcPr>
          <w:p w14:paraId="0CABA587"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-0.00043</w:t>
            </w:r>
          </w:p>
        </w:tc>
        <w:tc>
          <w:tcPr>
            <w:tcW w:w="332" w:type="pct"/>
            <w:tcBorders>
              <w:top w:val="nil"/>
              <w:left w:val="nil"/>
              <w:bottom w:val="nil"/>
              <w:right w:val="nil"/>
            </w:tcBorders>
            <w:shd w:val="clear" w:color="auto" w:fill="auto"/>
            <w:vAlign w:val="bottom"/>
          </w:tcPr>
          <w:p w14:paraId="2FF9D9AD" w14:textId="77777777" w:rsidR="00B579BD" w:rsidRPr="00272245" w:rsidRDefault="00B579BD" w:rsidP="0033200E">
            <w:pPr>
              <w:rPr>
                <w:rFonts w:cs="Times New Roman"/>
                <w:color w:val="000000"/>
                <w:sz w:val="16"/>
                <w:szCs w:val="16"/>
              </w:rPr>
            </w:pPr>
            <w:r w:rsidRPr="00272245">
              <w:rPr>
                <w:rFonts w:cs="Times New Roman"/>
                <w:color w:val="000000"/>
                <w:sz w:val="16"/>
                <w:szCs w:val="16"/>
              </w:rPr>
              <w:t>8.4E-05</w:t>
            </w:r>
          </w:p>
        </w:tc>
        <w:tc>
          <w:tcPr>
            <w:tcW w:w="332" w:type="pct"/>
            <w:tcBorders>
              <w:top w:val="nil"/>
              <w:left w:val="nil"/>
              <w:bottom w:val="nil"/>
              <w:right w:val="nil"/>
            </w:tcBorders>
            <w:shd w:val="clear" w:color="auto" w:fill="auto"/>
            <w:vAlign w:val="bottom"/>
          </w:tcPr>
          <w:p w14:paraId="1F208D14"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0.000387</w:t>
            </w:r>
          </w:p>
        </w:tc>
        <w:tc>
          <w:tcPr>
            <w:tcW w:w="332" w:type="pct"/>
            <w:tcBorders>
              <w:top w:val="nil"/>
              <w:left w:val="nil"/>
              <w:bottom w:val="nil"/>
              <w:right w:val="nil"/>
            </w:tcBorders>
            <w:shd w:val="clear" w:color="auto" w:fill="auto"/>
            <w:vAlign w:val="bottom"/>
          </w:tcPr>
          <w:p w14:paraId="3ED0F9D4" w14:textId="77777777" w:rsidR="00B579BD" w:rsidRPr="00272245" w:rsidRDefault="00B579BD" w:rsidP="0033200E">
            <w:pPr>
              <w:rPr>
                <w:rFonts w:cs="Times New Roman"/>
                <w:color w:val="000000"/>
                <w:sz w:val="16"/>
                <w:szCs w:val="16"/>
              </w:rPr>
            </w:pPr>
            <w:r w:rsidRPr="00272245">
              <w:rPr>
                <w:rFonts w:cs="Times New Roman"/>
                <w:color w:val="000000"/>
                <w:sz w:val="16"/>
                <w:szCs w:val="16"/>
              </w:rPr>
              <w:t>-5.58E-06</w:t>
            </w:r>
          </w:p>
        </w:tc>
        <w:tc>
          <w:tcPr>
            <w:tcW w:w="333" w:type="pct"/>
            <w:tcBorders>
              <w:top w:val="nil"/>
              <w:left w:val="nil"/>
              <w:bottom w:val="nil"/>
              <w:right w:val="nil"/>
            </w:tcBorders>
            <w:shd w:val="clear" w:color="auto" w:fill="auto"/>
            <w:vAlign w:val="bottom"/>
          </w:tcPr>
          <w:p w14:paraId="720D1161" w14:textId="77777777" w:rsidR="00B579BD" w:rsidRPr="00272245" w:rsidRDefault="00B579BD" w:rsidP="0033200E">
            <w:pPr>
              <w:rPr>
                <w:rFonts w:cs="Times New Roman"/>
                <w:sz w:val="16"/>
                <w:szCs w:val="16"/>
              </w:rPr>
            </w:pPr>
            <w:r w:rsidRPr="00272245">
              <w:rPr>
                <w:rFonts w:cs="Times New Roman"/>
                <w:color w:val="000000"/>
                <w:sz w:val="16"/>
                <w:szCs w:val="16"/>
              </w:rPr>
              <w:t>6.55E-05</w:t>
            </w:r>
          </w:p>
        </w:tc>
        <w:tc>
          <w:tcPr>
            <w:tcW w:w="332" w:type="pct"/>
            <w:tcBorders>
              <w:top w:val="nil"/>
              <w:left w:val="nil"/>
              <w:bottom w:val="nil"/>
              <w:right w:val="nil"/>
            </w:tcBorders>
            <w:shd w:val="clear" w:color="auto" w:fill="auto"/>
            <w:vAlign w:val="bottom"/>
          </w:tcPr>
          <w:p w14:paraId="7A60AE7F" w14:textId="77777777" w:rsidR="00B579BD" w:rsidRPr="00272245" w:rsidRDefault="00B579BD" w:rsidP="0033200E">
            <w:pPr>
              <w:rPr>
                <w:rFonts w:cs="Times New Roman"/>
                <w:sz w:val="16"/>
                <w:szCs w:val="16"/>
              </w:rPr>
            </w:pPr>
            <w:r w:rsidRPr="00272245">
              <w:rPr>
                <w:rFonts w:cs="Times New Roman"/>
                <w:color w:val="000000"/>
                <w:sz w:val="16"/>
                <w:szCs w:val="16"/>
              </w:rPr>
              <w:t>0.013179</w:t>
            </w:r>
          </w:p>
        </w:tc>
        <w:tc>
          <w:tcPr>
            <w:tcW w:w="335" w:type="pct"/>
            <w:tcBorders>
              <w:top w:val="nil"/>
              <w:left w:val="nil"/>
              <w:bottom w:val="nil"/>
              <w:right w:val="nil"/>
            </w:tcBorders>
            <w:shd w:val="clear" w:color="auto" w:fill="auto"/>
            <w:vAlign w:val="bottom"/>
          </w:tcPr>
          <w:p w14:paraId="6A132C8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C9F4021"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046C2814"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444A44EF" w14:textId="77777777" w:rsidR="00B579BD" w:rsidRPr="00272245" w:rsidRDefault="00B579BD" w:rsidP="0033200E">
            <w:pPr>
              <w:rPr>
                <w:rFonts w:cs="Times New Roman"/>
                <w:sz w:val="16"/>
                <w:szCs w:val="16"/>
              </w:rPr>
            </w:pPr>
          </w:p>
        </w:tc>
      </w:tr>
      <w:tr w:rsidR="00B579BD" w:rsidRPr="00272245" w14:paraId="73C660F3" w14:textId="77777777" w:rsidTr="00F33519">
        <w:tc>
          <w:tcPr>
            <w:tcW w:w="348" w:type="pct"/>
          </w:tcPr>
          <w:p w14:paraId="60A5332F" w14:textId="77777777" w:rsidR="00B579BD" w:rsidRPr="00272245" w:rsidRDefault="00B579BD" w:rsidP="0033200E">
            <w:pPr>
              <w:jc w:val="left"/>
              <w:rPr>
                <w:rFonts w:cs="Times New Roman"/>
                <w:sz w:val="16"/>
                <w:szCs w:val="16"/>
              </w:rPr>
            </w:pPr>
            <w:r w:rsidRPr="00272245">
              <w:rPr>
                <w:rFonts w:cs="Times New Roman"/>
                <w:sz w:val="16"/>
                <w:szCs w:val="16"/>
              </w:rPr>
              <w:t>Abngaitbal</w:t>
            </w:r>
          </w:p>
        </w:tc>
        <w:tc>
          <w:tcPr>
            <w:tcW w:w="331" w:type="pct"/>
            <w:tcBorders>
              <w:top w:val="nil"/>
              <w:left w:val="nil"/>
              <w:bottom w:val="nil"/>
              <w:right w:val="nil"/>
            </w:tcBorders>
            <w:shd w:val="clear" w:color="auto" w:fill="auto"/>
            <w:vAlign w:val="bottom"/>
          </w:tcPr>
          <w:p w14:paraId="3CA96CF6" w14:textId="77777777" w:rsidR="00B579BD" w:rsidRPr="00272245" w:rsidRDefault="00B579BD" w:rsidP="0033200E">
            <w:pPr>
              <w:rPr>
                <w:rFonts w:cs="Times New Roman"/>
                <w:color w:val="000000"/>
                <w:sz w:val="16"/>
                <w:szCs w:val="16"/>
              </w:rPr>
            </w:pPr>
            <w:r w:rsidRPr="00272245">
              <w:rPr>
                <w:rFonts w:cs="Times New Roman"/>
                <w:color w:val="000000"/>
                <w:sz w:val="16"/>
                <w:szCs w:val="16"/>
              </w:rPr>
              <w:t>-8.1E-05</w:t>
            </w:r>
          </w:p>
        </w:tc>
        <w:tc>
          <w:tcPr>
            <w:tcW w:w="332" w:type="pct"/>
            <w:tcBorders>
              <w:top w:val="nil"/>
              <w:left w:val="nil"/>
              <w:bottom w:val="nil"/>
              <w:right w:val="nil"/>
            </w:tcBorders>
            <w:shd w:val="clear" w:color="auto" w:fill="auto"/>
            <w:vAlign w:val="bottom"/>
          </w:tcPr>
          <w:p w14:paraId="4AC5FFDE"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0.000521</w:t>
            </w:r>
          </w:p>
        </w:tc>
        <w:tc>
          <w:tcPr>
            <w:tcW w:w="332" w:type="pct"/>
            <w:tcBorders>
              <w:top w:val="nil"/>
              <w:left w:val="nil"/>
              <w:bottom w:val="nil"/>
              <w:right w:val="nil"/>
            </w:tcBorders>
            <w:shd w:val="clear" w:color="auto" w:fill="auto"/>
            <w:vAlign w:val="bottom"/>
          </w:tcPr>
          <w:p w14:paraId="28F5D412"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-0.00021</w:t>
            </w:r>
          </w:p>
        </w:tc>
        <w:tc>
          <w:tcPr>
            <w:tcW w:w="332" w:type="pct"/>
            <w:tcBorders>
              <w:top w:val="nil"/>
              <w:left w:val="nil"/>
              <w:bottom w:val="nil"/>
              <w:right w:val="nil"/>
            </w:tcBorders>
            <w:shd w:val="clear" w:color="auto" w:fill="auto"/>
            <w:vAlign w:val="bottom"/>
          </w:tcPr>
          <w:p w14:paraId="79D58A02"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-0.00123</w:t>
            </w:r>
          </w:p>
        </w:tc>
        <w:tc>
          <w:tcPr>
            <w:tcW w:w="332" w:type="pct"/>
            <w:tcBorders>
              <w:top w:val="nil"/>
              <w:left w:val="nil"/>
              <w:bottom w:val="nil"/>
              <w:right w:val="nil"/>
            </w:tcBorders>
            <w:shd w:val="clear" w:color="auto" w:fill="auto"/>
            <w:vAlign w:val="bottom"/>
          </w:tcPr>
          <w:p w14:paraId="101C55E8" w14:textId="77777777" w:rsidR="00B579BD" w:rsidRPr="00272245" w:rsidRDefault="00B579BD" w:rsidP="0033200E">
            <w:pPr>
              <w:rPr>
                <w:rFonts w:cs="Times New Roman"/>
                <w:color w:val="000000"/>
                <w:sz w:val="16"/>
                <w:szCs w:val="16"/>
              </w:rPr>
            </w:pPr>
            <w:r w:rsidRPr="00272245">
              <w:rPr>
                <w:rFonts w:cs="Times New Roman"/>
                <w:color w:val="000000"/>
                <w:sz w:val="16"/>
                <w:szCs w:val="16"/>
              </w:rPr>
              <w:t>-1.5E-05</w:t>
            </w:r>
          </w:p>
        </w:tc>
        <w:tc>
          <w:tcPr>
            <w:tcW w:w="332" w:type="pct"/>
            <w:tcBorders>
              <w:top w:val="nil"/>
              <w:left w:val="nil"/>
              <w:bottom w:val="nil"/>
              <w:right w:val="nil"/>
            </w:tcBorders>
            <w:shd w:val="clear" w:color="auto" w:fill="auto"/>
            <w:vAlign w:val="bottom"/>
          </w:tcPr>
          <w:p w14:paraId="2A185D67"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-0.0018</w:t>
            </w:r>
          </w:p>
        </w:tc>
        <w:tc>
          <w:tcPr>
            <w:tcW w:w="332" w:type="pct"/>
            <w:tcBorders>
              <w:top w:val="nil"/>
              <w:left w:val="nil"/>
              <w:bottom w:val="nil"/>
              <w:right w:val="nil"/>
            </w:tcBorders>
            <w:shd w:val="clear" w:color="auto" w:fill="auto"/>
            <w:vAlign w:val="bottom"/>
          </w:tcPr>
          <w:p w14:paraId="03C41422"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-0.00045</w:t>
            </w:r>
          </w:p>
        </w:tc>
        <w:tc>
          <w:tcPr>
            <w:tcW w:w="332" w:type="pct"/>
            <w:tcBorders>
              <w:top w:val="nil"/>
              <w:left w:val="nil"/>
              <w:bottom w:val="nil"/>
              <w:right w:val="nil"/>
            </w:tcBorders>
            <w:shd w:val="clear" w:color="auto" w:fill="auto"/>
            <w:vAlign w:val="bottom"/>
          </w:tcPr>
          <w:p w14:paraId="14451C6B" w14:textId="77777777" w:rsidR="00B579BD" w:rsidRPr="00272245" w:rsidRDefault="00B579BD" w:rsidP="0033200E">
            <w:pPr>
              <w:rPr>
                <w:rFonts w:cs="Times New Roman"/>
                <w:color w:val="000000"/>
                <w:sz w:val="16"/>
                <w:szCs w:val="16"/>
              </w:rPr>
            </w:pPr>
            <w:r w:rsidRPr="00272245">
              <w:rPr>
                <w:rFonts w:cs="Times New Roman"/>
                <w:color w:val="000000"/>
                <w:sz w:val="16"/>
                <w:szCs w:val="16"/>
              </w:rPr>
              <w:t>3.93E-07</w:t>
            </w:r>
          </w:p>
        </w:tc>
        <w:tc>
          <w:tcPr>
            <w:tcW w:w="333" w:type="pct"/>
            <w:tcBorders>
              <w:top w:val="nil"/>
              <w:left w:val="nil"/>
              <w:bottom w:val="nil"/>
              <w:right w:val="nil"/>
            </w:tcBorders>
            <w:shd w:val="clear" w:color="auto" w:fill="auto"/>
            <w:vAlign w:val="bottom"/>
          </w:tcPr>
          <w:p w14:paraId="3A5FF3F6" w14:textId="77777777" w:rsidR="00B579BD" w:rsidRPr="00272245" w:rsidRDefault="00B579BD" w:rsidP="0033200E">
            <w:pPr>
              <w:rPr>
                <w:rFonts w:cs="Times New Roman"/>
                <w:sz w:val="16"/>
                <w:szCs w:val="16"/>
              </w:rPr>
            </w:pPr>
            <w:r w:rsidRPr="00272245">
              <w:rPr>
                <w:rFonts w:cs="Times New Roman"/>
                <w:color w:val="000000"/>
                <w:sz w:val="16"/>
                <w:szCs w:val="16"/>
              </w:rPr>
              <w:t>-3.8E-05</w:t>
            </w:r>
          </w:p>
        </w:tc>
        <w:tc>
          <w:tcPr>
            <w:tcW w:w="332" w:type="pct"/>
            <w:tcBorders>
              <w:top w:val="nil"/>
              <w:left w:val="nil"/>
              <w:bottom w:val="nil"/>
              <w:right w:val="nil"/>
            </w:tcBorders>
            <w:shd w:val="clear" w:color="auto" w:fill="auto"/>
            <w:vAlign w:val="bottom"/>
          </w:tcPr>
          <w:p w14:paraId="0E1EFBF6" w14:textId="77777777" w:rsidR="00B579BD" w:rsidRPr="00272245" w:rsidRDefault="00B579BD" w:rsidP="0033200E">
            <w:pPr>
              <w:rPr>
                <w:rFonts w:cs="Times New Roman"/>
                <w:sz w:val="16"/>
                <w:szCs w:val="16"/>
              </w:rPr>
            </w:pPr>
            <w:r w:rsidRPr="00272245">
              <w:rPr>
                <w:rFonts w:cs="Times New Roman"/>
                <w:color w:val="000000"/>
                <w:sz w:val="16"/>
                <w:szCs w:val="16"/>
              </w:rPr>
              <w:t>-6.6E-05</w:t>
            </w:r>
          </w:p>
        </w:tc>
        <w:tc>
          <w:tcPr>
            <w:tcW w:w="335" w:type="pct"/>
            <w:tcBorders>
              <w:top w:val="nil"/>
              <w:left w:val="nil"/>
              <w:bottom w:val="nil"/>
              <w:right w:val="nil"/>
            </w:tcBorders>
            <w:shd w:val="clear" w:color="auto" w:fill="auto"/>
            <w:vAlign w:val="bottom"/>
          </w:tcPr>
          <w:p w14:paraId="55B4CCCE" w14:textId="77777777" w:rsidR="00B579BD" w:rsidRPr="00272245" w:rsidRDefault="00B579BD" w:rsidP="0033200E">
            <w:pPr>
              <w:rPr>
                <w:rFonts w:cs="Times New Roman"/>
                <w:sz w:val="16"/>
                <w:szCs w:val="16"/>
              </w:rPr>
            </w:pPr>
            <w:r w:rsidRPr="00272245">
              <w:rPr>
                <w:rFonts w:cs="Times New Roman"/>
                <w:color w:val="000000"/>
                <w:sz w:val="16"/>
                <w:szCs w:val="16"/>
              </w:rPr>
              <w:t>0.016691</w:t>
            </w:r>
          </w:p>
        </w:tc>
        <w:tc>
          <w:tcPr>
            <w:tcW w:w="332" w:type="pct"/>
            <w:tcBorders>
              <w:top w:val="nil"/>
              <w:left w:val="nil"/>
              <w:bottom w:val="nil"/>
              <w:right w:val="nil"/>
            </w:tcBorders>
            <w:shd w:val="clear" w:color="auto" w:fill="auto"/>
            <w:vAlign w:val="bottom"/>
          </w:tcPr>
          <w:p w14:paraId="1421DCC5" w14:textId="77777777" w:rsidR="00B579BD" w:rsidRPr="00272245" w:rsidRDefault="00B579BD" w:rsidP="0033200E">
            <w:pPr>
              <w:rPr>
                <w:rFonts w:cs="Times New Roman"/>
                <w:sz w:val="16"/>
                <w:szCs w:val="16"/>
              </w:rPr>
            </w:pPr>
          </w:p>
        </w:tc>
        <w:tc>
          <w:tcPr>
            <w:tcW w:w="332" w:type="pct"/>
            <w:tcBorders>
              <w:top w:val="nil"/>
              <w:left w:val="nil"/>
              <w:bottom w:val="nil"/>
              <w:right w:val="nil"/>
            </w:tcBorders>
            <w:shd w:val="clear" w:color="auto" w:fill="auto"/>
            <w:vAlign w:val="bottom"/>
          </w:tcPr>
          <w:p w14:paraId="721F348D"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322FEDE6" w14:textId="77777777" w:rsidR="00B579BD" w:rsidRPr="00272245" w:rsidRDefault="00B579BD" w:rsidP="0033200E">
            <w:pPr>
              <w:rPr>
                <w:rFonts w:cs="Times New Roman"/>
                <w:sz w:val="16"/>
                <w:szCs w:val="16"/>
              </w:rPr>
            </w:pPr>
          </w:p>
        </w:tc>
      </w:tr>
      <w:tr w:rsidR="00B579BD" w:rsidRPr="00272245" w14:paraId="18D92144" w14:textId="77777777" w:rsidTr="00F33519">
        <w:tc>
          <w:tcPr>
            <w:tcW w:w="348" w:type="pct"/>
          </w:tcPr>
          <w:p w14:paraId="1C8246A9" w14:textId="77777777" w:rsidR="00B579BD" w:rsidRPr="00272245" w:rsidRDefault="00B579BD" w:rsidP="0033200E">
            <w:pPr>
              <w:jc w:val="left"/>
              <w:rPr>
                <w:rFonts w:cs="Times New Roman"/>
                <w:sz w:val="16"/>
                <w:szCs w:val="16"/>
              </w:rPr>
            </w:pPr>
            <w:r w:rsidRPr="00272245">
              <w:rPr>
                <w:rFonts w:cs="Times New Roman"/>
                <w:sz w:val="16"/>
                <w:szCs w:val="16"/>
              </w:rPr>
              <w:t>OOP care</w:t>
            </w:r>
          </w:p>
        </w:tc>
        <w:tc>
          <w:tcPr>
            <w:tcW w:w="331" w:type="pct"/>
            <w:tcBorders>
              <w:top w:val="nil"/>
              <w:left w:val="nil"/>
              <w:bottom w:val="nil"/>
              <w:right w:val="nil"/>
            </w:tcBorders>
            <w:shd w:val="clear" w:color="auto" w:fill="auto"/>
            <w:vAlign w:val="bottom"/>
          </w:tcPr>
          <w:p w14:paraId="4CDD88F3"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-0.00013</w:t>
            </w:r>
          </w:p>
        </w:tc>
        <w:tc>
          <w:tcPr>
            <w:tcW w:w="332" w:type="pct"/>
            <w:tcBorders>
              <w:top w:val="nil"/>
              <w:left w:val="nil"/>
              <w:bottom w:val="nil"/>
              <w:right w:val="nil"/>
            </w:tcBorders>
            <w:shd w:val="clear" w:color="auto" w:fill="auto"/>
            <w:vAlign w:val="bottom"/>
          </w:tcPr>
          <w:p w14:paraId="69DBBE06"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-0.00102</w:t>
            </w:r>
          </w:p>
        </w:tc>
        <w:tc>
          <w:tcPr>
            <w:tcW w:w="332" w:type="pct"/>
            <w:tcBorders>
              <w:top w:val="nil"/>
              <w:left w:val="nil"/>
              <w:bottom w:val="nil"/>
              <w:right w:val="nil"/>
            </w:tcBorders>
            <w:shd w:val="clear" w:color="auto" w:fill="auto"/>
            <w:vAlign w:val="bottom"/>
          </w:tcPr>
          <w:p w14:paraId="2E15CDAA"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0.000269</w:t>
            </w:r>
          </w:p>
        </w:tc>
        <w:tc>
          <w:tcPr>
            <w:tcW w:w="332" w:type="pct"/>
            <w:tcBorders>
              <w:top w:val="nil"/>
              <w:left w:val="nil"/>
              <w:bottom w:val="nil"/>
              <w:right w:val="nil"/>
            </w:tcBorders>
            <w:shd w:val="clear" w:color="auto" w:fill="auto"/>
            <w:vAlign w:val="bottom"/>
          </w:tcPr>
          <w:p w14:paraId="157FB24D"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0.000541</w:t>
            </w:r>
          </w:p>
        </w:tc>
        <w:tc>
          <w:tcPr>
            <w:tcW w:w="332" w:type="pct"/>
            <w:tcBorders>
              <w:top w:val="nil"/>
              <w:left w:val="nil"/>
              <w:bottom w:val="nil"/>
              <w:right w:val="nil"/>
            </w:tcBorders>
            <w:shd w:val="clear" w:color="auto" w:fill="auto"/>
            <w:vAlign w:val="bottom"/>
          </w:tcPr>
          <w:p w14:paraId="5EE7E8A5"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0.001211</w:t>
            </w:r>
          </w:p>
        </w:tc>
        <w:tc>
          <w:tcPr>
            <w:tcW w:w="332" w:type="pct"/>
            <w:tcBorders>
              <w:top w:val="nil"/>
              <w:left w:val="nil"/>
              <w:bottom w:val="nil"/>
              <w:right w:val="nil"/>
            </w:tcBorders>
            <w:shd w:val="clear" w:color="auto" w:fill="auto"/>
            <w:vAlign w:val="bottom"/>
          </w:tcPr>
          <w:p w14:paraId="01D4F662"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-0.00087</w:t>
            </w:r>
          </w:p>
        </w:tc>
        <w:tc>
          <w:tcPr>
            <w:tcW w:w="332" w:type="pct"/>
            <w:tcBorders>
              <w:top w:val="nil"/>
              <w:left w:val="nil"/>
              <w:bottom w:val="nil"/>
              <w:right w:val="nil"/>
            </w:tcBorders>
            <w:shd w:val="clear" w:color="auto" w:fill="auto"/>
            <w:vAlign w:val="bottom"/>
          </w:tcPr>
          <w:p w14:paraId="61FCCB6A"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-0.00018</w:t>
            </w:r>
          </w:p>
        </w:tc>
        <w:tc>
          <w:tcPr>
            <w:tcW w:w="332" w:type="pct"/>
            <w:tcBorders>
              <w:top w:val="nil"/>
              <w:left w:val="nil"/>
              <w:bottom w:val="nil"/>
              <w:right w:val="nil"/>
            </w:tcBorders>
            <w:shd w:val="clear" w:color="auto" w:fill="auto"/>
            <w:vAlign w:val="bottom"/>
          </w:tcPr>
          <w:p w14:paraId="3A149C18" w14:textId="77777777" w:rsidR="00B579BD" w:rsidRPr="00272245" w:rsidRDefault="00B579BD" w:rsidP="0033200E">
            <w:pPr>
              <w:rPr>
                <w:rFonts w:cs="Times New Roman"/>
                <w:color w:val="000000"/>
                <w:sz w:val="16"/>
                <w:szCs w:val="16"/>
              </w:rPr>
            </w:pPr>
            <w:r w:rsidRPr="00272245">
              <w:rPr>
                <w:rFonts w:cs="Times New Roman"/>
                <w:color w:val="000000"/>
                <w:sz w:val="16"/>
                <w:szCs w:val="16"/>
              </w:rPr>
              <w:t>-1.06E-06</w:t>
            </w:r>
          </w:p>
        </w:tc>
        <w:tc>
          <w:tcPr>
            <w:tcW w:w="333" w:type="pct"/>
            <w:tcBorders>
              <w:top w:val="nil"/>
              <w:left w:val="nil"/>
              <w:bottom w:val="nil"/>
              <w:right w:val="nil"/>
            </w:tcBorders>
            <w:shd w:val="clear" w:color="auto" w:fill="auto"/>
            <w:vAlign w:val="bottom"/>
          </w:tcPr>
          <w:p w14:paraId="43B5157E" w14:textId="77777777" w:rsidR="00B579BD" w:rsidRPr="00272245" w:rsidRDefault="00B579BD" w:rsidP="0033200E">
            <w:pPr>
              <w:rPr>
                <w:rFonts w:cs="Times New Roman"/>
                <w:sz w:val="16"/>
                <w:szCs w:val="16"/>
              </w:rPr>
            </w:pPr>
            <w:r w:rsidRPr="00272245">
              <w:rPr>
                <w:rFonts w:cs="Times New Roman"/>
                <w:color w:val="000000"/>
                <w:sz w:val="16"/>
                <w:szCs w:val="16"/>
              </w:rPr>
              <w:t>3.03E-05</w:t>
            </w:r>
          </w:p>
        </w:tc>
        <w:tc>
          <w:tcPr>
            <w:tcW w:w="332" w:type="pct"/>
            <w:tcBorders>
              <w:top w:val="nil"/>
              <w:left w:val="nil"/>
              <w:bottom w:val="nil"/>
              <w:right w:val="nil"/>
            </w:tcBorders>
            <w:shd w:val="clear" w:color="auto" w:fill="auto"/>
            <w:vAlign w:val="bottom"/>
          </w:tcPr>
          <w:p w14:paraId="15065546" w14:textId="77777777" w:rsidR="00B579BD" w:rsidRPr="00272245" w:rsidRDefault="00B579BD" w:rsidP="0033200E">
            <w:pPr>
              <w:rPr>
                <w:rFonts w:cs="Times New Roman"/>
                <w:sz w:val="16"/>
                <w:szCs w:val="16"/>
              </w:rPr>
            </w:pPr>
            <w:r w:rsidRPr="00272245">
              <w:rPr>
                <w:rFonts w:cs="Times New Roman"/>
                <w:color w:val="000000"/>
                <w:sz w:val="16"/>
                <w:szCs w:val="16"/>
              </w:rPr>
              <w:t>0.000253</w:t>
            </w:r>
          </w:p>
        </w:tc>
        <w:tc>
          <w:tcPr>
            <w:tcW w:w="335" w:type="pct"/>
            <w:tcBorders>
              <w:top w:val="nil"/>
              <w:left w:val="nil"/>
              <w:bottom w:val="nil"/>
              <w:right w:val="nil"/>
            </w:tcBorders>
            <w:shd w:val="clear" w:color="auto" w:fill="auto"/>
            <w:vAlign w:val="bottom"/>
          </w:tcPr>
          <w:p w14:paraId="2F021162" w14:textId="77777777" w:rsidR="00B579BD" w:rsidRPr="00272245" w:rsidRDefault="00B579BD" w:rsidP="0033200E">
            <w:pPr>
              <w:rPr>
                <w:rFonts w:cs="Times New Roman"/>
                <w:sz w:val="16"/>
                <w:szCs w:val="16"/>
              </w:rPr>
            </w:pPr>
            <w:r w:rsidRPr="00272245">
              <w:rPr>
                <w:rFonts w:cs="Times New Roman"/>
                <w:color w:val="000000"/>
                <w:sz w:val="16"/>
                <w:szCs w:val="16"/>
              </w:rPr>
              <w:t>-0.00033</w:t>
            </w:r>
          </w:p>
        </w:tc>
        <w:tc>
          <w:tcPr>
            <w:tcW w:w="332" w:type="pct"/>
            <w:tcBorders>
              <w:top w:val="nil"/>
              <w:left w:val="nil"/>
              <w:bottom w:val="nil"/>
              <w:right w:val="nil"/>
            </w:tcBorders>
            <w:shd w:val="clear" w:color="auto" w:fill="auto"/>
            <w:vAlign w:val="bottom"/>
          </w:tcPr>
          <w:p w14:paraId="7D61A3DB" w14:textId="77777777" w:rsidR="00B579BD" w:rsidRPr="00272245" w:rsidRDefault="00B579BD" w:rsidP="0033200E">
            <w:pPr>
              <w:rPr>
                <w:rFonts w:cs="Times New Roman"/>
                <w:sz w:val="16"/>
                <w:szCs w:val="16"/>
              </w:rPr>
            </w:pPr>
            <w:r w:rsidRPr="00272245">
              <w:rPr>
                <w:rFonts w:cs="Times New Roman"/>
                <w:color w:val="000000"/>
                <w:sz w:val="16"/>
                <w:szCs w:val="16"/>
              </w:rPr>
              <w:t>0.043357</w:t>
            </w:r>
          </w:p>
        </w:tc>
        <w:tc>
          <w:tcPr>
            <w:tcW w:w="332" w:type="pct"/>
            <w:tcBorders>
              <w:top w:val="nil"/>
              <w:left w:val="nil"/>
              <w:bottom w:val="nil"/>
              <w:right w:val="nil"/>
            </w:tcBorders>
            <w:shd w:val="clear" w:color="auto" w:fill="auto"/>
            <w:vAlign w:val="bottom"/>
          </w:tcPr>
          <w:p w14:paraId="25D7FECC" w14:textId="77777777" w:rsidR="00B579BD" w:rsidRPr="00272245" w:rsidRDefault="00B579BD" w:rsidP="0033200E">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6A56A3DC" w14:textId="77777777" w:rsidR="00B579BD" w:rsidRPr="00272245" w:rsidRDefault="00B579BD" w:rsidP="0033200E">
            <w:pPr>
              <w:rPr>
                <w:rFonts w:cs="Times New Roman"/>
                <w:sz w:val="16"/>
                <w:szCs w:val="16"/>
              </w:rPr>
            </w:pPr>
          </w:p>
        </w:tc>
      </w:tr>
      <w:tr w:rsidR="00B579BD" w:rsidRPr="00272245" w14:paraId="286BF3D3" w14:textId="77777777" w:rsidTr="00F33519">
        <w:tc>
          <w:tcPr>
            <w:tcW w:w="348" w:type="pct"/>
          </w:tcPr>
          <w:p w14:paraId="5CDDE838" w14:textId="77777777" w:rsidR="00B579BD" w:rsidRPr="00272245" w:rsidRDefault="00B579BD" w:rsidP="0033200E">
            <w:pPr>
              <w:jc w:val="left"/>
              <w:rPr>
                <w:rFonts w:cs="Times New Roman"/>
                <w:sz w:val="16"/>
                <w:szCs w:val="16"/>
              </w:rPr>
            </w:pPr>
            <w:r w:rsidRPr="00272245">
              <w:rPr>
                <w:rFonts w:cs="Times New Roman"/>
                <w:sz w:val="16"/>
                <w:szCs w:val="16"/>
              </w:rPr>
              <w:t>Exercise</w:t>
            </w:r>
          </w:p>
        </w:tc>
        <w:tc>
          <w:tcPr>
            <w:tcW w:w="331" w:type="pct"/>
            <w:tcBorders>
              <w:top w:val="nil"/>
              <w:left w:val="nil"/>
              <w:bottom w:val="nil"/>
              <w:right w:val="nil"/>
            </w:tcBorders>
            <w:shd w:val="clear" w:color="auto" w:fill="auto"/>
            <w:vAlign w:val="bottom"/>
          </w:tcPr>
          <w:p w14:paraId="4822A73A" w14:textId="77777777" w:rsidR="00B579BD" w:rsidRPr="00272245" w:rsidRDefault="00B579BD" w:rsidP="0033200E">
            <w:pPr>
              <w:rPr>
                <w:rFonts w:cs="Times New Roman"/>
                <w:color w:val="000000"/>
                <w:sz w:val="16"/>
                <w:szCs w:val="16"/>
              </w:rPr>
            </w:pPr>
            <w:r w:rsidRPr="00272245">
              <w:rPr>
                <w:rFonts w:cs="Times New Roman"/>
                <w:color w:val="000000"/>
                <w:sz w:val="16"/>
                <w:szCs w:val="16"/>
              </w:rPr>
              <w:t>3.71E-05</w:t>
            </w:r>
          </w:p>
        </w:tc>
        <w:tc>
          <w:tcPr>
            <w:tcW w:w="332" w:type="pct"/>
            <w:tcBorders>
              <w:top w:val="nil"/>
              <w:left w:val="nil"/>
              <w:bottom w:val="nil"/>
              <w:right w:val="nil"/>
            </w:tcBorders>
            <w:shd w:val="clear" w:color="auto" w:fill="auto"/>
            <w:vAlign w:val="bottom"/>
          </w:tcPr>
          <w:p w14:paraId="747631B6"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-0.00089</w:t>
            </w:r>
          </w:p>
        </w:tc>
        <w:tc>
          <w:tcPr>
            <w:tcW w:w="332" w:type="pct"/>
            <w:tcBorders>
              <w:top w:val="nil"/>
              <w:left w:val="nil"/>
              <w:bottom w:val="nil"/>
              <w:right w:val="nil"/>
            </w:tcBorders>
            <w:shd w:val="clear" w:color="auto" w:fill="auto"/>
            <w:vAlign w:val="bottom"/>
          </w:tcPr>
          <w:p w14:paraId="755E048E"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0.000123</w:t>
            </w:r>
          </w:p>
        </w:tc>
        <w:tc>
          <w:tcPr>
            <w:tcW w:w="332" w:type="pct"/>
            <w:tcBorders>
              <w:top w:val="nil"/>
              <w:left w:val="nil"/>
              <w:bottom w:val="nil"/>
              <w:right w:val="nil"/>
            </w:tcBorders>
            <w:shd w:val="clear" w:color="auto" w:fill="auto"/>
            <w:vAlign w:val="bottom"/>
          </w:tcPr>
          <w:p w14:paraId="32E1BC17" w14:textId="77777777" w:rsidR="00B579BD" w:rsidRPr="00272245" w:rsidRDefault="00B579BD" w:rsidP="0033200E">
            <w:pPr>
              <w:rPr>
                <w:rFonts w:cs="Times New Roman"/>
                <w:color w:val="000000"/>
                <w:sz w:val="16"/>
                <w:szCs w:val="16"/>
              </w:rPr>
            </w:pPr>
            <w:r w:rsidRPr="00272245">
              <w:rPr>
                <w:rFonts w:cs="Times New Roman"/>
                <w:color w:val="000000"/>
                <w:sz w:val="16"/>
                <w:szCs w:val="16"/>
              </w:rPr>
              <w:t>-7.1E-05</w:t>
            </w:r>
          </w:p>
        </w:tc>
        <w:tc>
          <w:tcPr>
            <w:tcW w:w="332" w:type="pct"/>
            <w:tcBorders>
              <w:top w:val="nil"/>
              <w:left w:val="nil"/>
              <w:bottom w:val="nil"/>
              <w:right w:val="nil"/>
            </w:tcBorders>
            <w:shd w:val="clear" w:color="auto" w:fill="auto"/>
            <w:vAlign w:val="bottom"/>
          </w:tcPr>
          <w:p w14:paraId="18F9859D" w14:textId="77777777" w:rsidR="00B579BD" w:rsidRPr="00272245" w:rsidRDefault="00B579BD" w:rsidP="0033200E">
            <w:pPr>
              <w:rPr>
                <w:rFonts w:cs="Times New Roman"/>
                <w:color w:val="000000"/>
                <w:sz w:val="16"/>
                <w:szCs w:val="16"/>
              </w:rPr>
            </w:pPr>
            <w:r w:rsidRPr="00272245">
              <w:rPr>
                <w:rFonts w:cs="Times New Roman"/>
                <w:color w:val="000000"/>
                <w:sz w:val="16"/>
                <w:szCs w:val="16"/>
              </w:rPr>
              <w:t>3.36E-05</w:t>
            </w:r>
          </w:p>
        </w:tc>
        <w:tc>
          <w:tcPr>
            <w:tcW w:w="332" w:type="pct"/>
            <w:tcBorders>
              <w:top w:val="nil"/>
              <w:left w:val="nil"/>
              <w:bottom w:val="nil"/>
              <w:right w:val="nil"/>
            </w:tcBorders>
            <w:shd w:val="clear" w:color="auto" w:fill="auto"/>
            <w:vAlign w:val="bottom"/>
          </w:tcPr>
          <w:p w14:paraId="3787A7E9"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-0.00022</w:t>
            </w:r>
          </w:p>
        </w:tc>
        <w:tc>
          <w:tcPr>
            <w:tcW w:w="332" w:type="pct"/>
            <w:tcBorders>
              <w:top w:val="nil"/>
              <w:left w:val="nil"/>
              <w:bottom w:val="nil"/>
              <w:right w:val="nil"/>
            </w:tcBorders>
            <w:shd w:val="clear" w:color="auto" w:fill="auto"/>
            <w:vAlign w:val="bottom"/>
          </w:tcPr>
          <w:p w14:paraId="6A41613F" w14:textId="77777777" w:rsidR="00B579BD" w:rsidRPr="00272245" w:rsidRDefault="00B579BD" w:rsidP="0033200E">
            <w:pPr>
              <w:rPr>
                <w:rFonts w:cs="Times New Roman"/>
                <w:color w:val="000000"/>
                <w:sz w:val="16"/>
                <w:szCs w:val="16"/>
              </w:rPr>
            </w:pPr>
            <w:r w:rsidRPr="00272245">
              <w:rPr>
                <w:rFonts w:cs="Times New Roman"/>
                <w:color w:val="000000"/>
                <w:sz w:val="16"/>
                <w:szCs w:val="16"/>
              </w:rPr>
              <w:t>-9.2E-05</w:t>
            </w:r>
          </w:p>
        </w:tc>
        <w:tc>
          <w:tcPr>
            <w:tcW w:w="332" w:type="pct"/>
            <w:tcBorders>
              <w:top w:val="nil"/>
              <w:left w:val="nil"/>
              <w:bottom w:val="nil"/>
              <w:right w:val="nil"/>
            </w:tcBorders>
            <w:shd w:val="clear" w:color="auto" w:fill="auto"/>
            <w:vAlign w:val="bottom"/>
          </w:tcPr>
          <w:p w14:paraId="693C924A" w14:textId="77777777" w:rsidR="00B579BD" w:rsidRPr="00272245" w:rsidRDefault="00B579BD" w:rsidP="0033200E">
            <w:pPr>
              <w:rPr>
                <w:rFonts w:cs="Times New Roman"/>
                <w:color w:val="000000"/>
                <w:sz w:val="16"/>
                <w:szCs w:val="16"/>
              </w:rPr>
            </w:pPr>
            <w:r w:rsidRPr="00272245">
              <w:rPr>
                <w:rFonts w:cs="Times New Roman"/>
                <w:color w:val="000000"/>
                <w:sz w:val="16"/>
                <w:szCs w:val="16"/>
              </w:rPr>
              <w:t>1.59E-06</w:t>
            </w:r>
          </w:p>
        </w:tc>
        <w:tc>
          <w:tcPr>
            <w:tcW w:w="333" w:type="pct"/>
            <w:tcBorders>
              <w:top w:val="nil"/>
              <w:left w:val="nil"/>
              <w:bottom w:val="nil"/>
              <w:right w:val="nil"/>
            </w:tcBorders>
            <w:shd w:val="clear" w:color="auto" w:fill="auto"/>
            <w:vAlign w:val="bottom"/>
          </w:tcPr>
          <w:p w14:paraId="53C50A02" w14:textId="77777777" w:rsidR="00B579BD" w:rsidRPr="00272245" w:rsidRDefault="00B579BD" w:rsidP="0033200E">
            <w:pPr>
              <w:rPr>
                <w:rFonts w:cs="Times New Roman"/>
                <w:sz w:val="16"/>
                <w:szCs w:val="16"/>
              </w:rPr>
            </w:pPr>
            <w:r w:rsidRPr="00272245">
              <w:rPr>
                <w:rFonts w:cs="Times New Roman"/>
                <w:color w:val="000000"/>
                <w:sz w:val="16"/>
                <w:szCs w:val="16"/>
              </w:rPr>
              <w:t>3.14E-05</w:t>
            </w:r>
          </w:p>
        </w:tc>
        <w:tc>
          <w:tcPr>
            <w:tcW w:w="332" w:type="pct"/>
            <w:tcBorders>
              <w:top w:val="nil"/>
              <w:left w:val="nil"/>
              <w:bottom w:val="nil"/>
              <w:right w:val="nil"/>
            </w:tcBorders>
            <w:shd w:val="clear" w:color="auto" w:fill="auto"/>
            <w:vAlign w:val="bottom"/>
          </w:tcPr>
          <w:p w14:paraId="491DC27F" w14:textId="77777777" w:rsidR="00B579BD" w:rsidRPr="00272245" w:rsidRDefault="00B579BD" w:rsidP="0033200E">
            <w:pPr>
              <w:rPr>
                <w:rFonts w:cs="Times New Roman"/>
                <w:sz w:val="16"/>
                <w:szCs w:val="16"/>
              </w:rPr>
            </w:pPr>
            <w:r w:rsidRPr="00272245">
              <w:rPr>
                <w:rFonts w:cs="Times New Roman"/>
                <w:color w:val="000000"/>
                <w:sz w:val="16"/>
                <w:szCs w:val="16"/>
              </w:rPr>
              <w:t>-0.00102</w:t>
            </w:r>
          </w:p>
        </w:tc>
        <w:tc>
          <w:tcPr>
            <w:tcW w:w="335" w:type="pct"/>
            <w:tcBorders>
              <w:top w:val="nil"/>
              <w:left w:val="nil"/>
              <w:bottom w:val="nil"/>
              <w:right w:val="nil"/>
            </w:tcBorders>
            <w:shd w:val="clear" w:color="auto" w:fill="auto"/>
            <w:vAlign w:val="bottom"/>
          </w:tcPr>
          <w:p w14:paraId="15BB5ED3" w14:textId="77777777" w:rsidR="00B579BD" w:rsidRPr="00272245" w:rsidRDefault="00B579BD" w:rsidP="0033200E">
            <w:pPr>
              <w:rPr>
                <w:rFonts w:cs="Times New Roman"/>
                <w:sz w:val="16"/>
                <w:szCs w:val="16"/>
              </w:rPr>
            </w:pPr>
            <w:r w:rsidRPr="00272245">
              <w:rPr>
                <w:rFonts w:cs="Times New Roman"/>
                <w:color w:val="000000"/>
                <w:sz w:val="16"/>
                <w:szCs w:val="16"/>
              </w:rPr>
              <w:t>0.000255</w:t>
            </w:r>
          </w:p>
        </w:tc>
        <w:tc>
          <w:tcPr>
            <w:tcW w:w="332" w:type="pct"/>
            <w:tcBorders>
              <w:top w:val="nil"/>
              <w:left w:val="nil"/>
              <w:bottom w:val="nil"/>
              <w:right w:val="nil"/>
            </w:tcBorders>
            <w:shd w:val="clear" w:color="auto" w:fill="auto"/>
            <w:vAlign w:val="bottom"/>
          </w:tcPr>
          <w:p w14:paraId="50319294" w14:textId="77777777" w:rsidR="00B579BD" w:rsidRPr="00272245" w:rsidRDefault="00B579BD" w:rsidP="0033200E">
            <w:pPr>
              <w:rPr>
                <w:rFonts w:cs="Times New Roman"/>
                <w:sz w:val="16"/>
                <w:szCs w:val="16"/>
              </w:rPr>
            </w:pPr>
            <w:r w:rsidRPr="00272245">
              <w:rPr>
                <w:rFonts w:cs="Times New Roman"/>
                <w:color w:val="000000"/>
                <w:sz w:val="16"/>
                <w:szCs w:val="16"/>
              </w:rPr>
              <w:t>-0.00078</w:t>
            </w:r>
          </w:p>
        </w:tc>
        <w:tc>
          <w:tcPr>
            <w:tcW w:w="332" w:type="pct"/>
            <w:tcBorders>
              <w:top w:val="nil"/>
              <w:left w:val="nil"/>
              <w:bottom w:val="nil"/>
              <w:right w:val="nil"/>
            </w:tcBorders>
            <w:shd w:val="clear" w:color="auto" w:fill="auto"/>
            <w:vAlign w:val="bottom"/>
          </w:tcPr>
          <w:p w14:paraId="18D10E03" w14:textId="77777777" w:rsidR="00B579BD" w:rsidRPr="00272245" w:rsidRDefault="00B579BD" w:rsidP="0033200E">
            <w:pPr>
              <w:rPr>
                <w:rFonts w:cs="Times New Roman"/>
                <w:sz w:val="16"/>
                <w:szCs w:val="16"/>
              </w:rPr>
            </w:pPr>
            <w:r w:rsidRPr="00272245">
              <w:rPr>
                <w:rFonts w:cs="Times New Roman"/>
                <w:color w:val="000000"/>
                <w:sz w:val="16"/>
                <w:szCs w:val="16"/>
              </w:rPr>
              <w:t>0.011423</w:t>
            </w:r>
          </w:p>
        </w:tc>
        <w:tc>
          <w:tcPr>
            <w:tcW w:w="332" w:type="pct"/>
            <w:tcBorders>
              <w:top w:val="nil"/>
              <w:left w:val="nil"/>
              <w:bottom w:val="nil"/>
              <w:right w:val="single" w:sz="4" w:space="0" w:color="auto"/>
            </w:tcBorders>
            <w:shd w:val="clear" w:color="auto" w:fill="auto"/>
            <w:vAlign w:val="bottom"/>
          </w:tcPr>
          <w:p w14:paraId="27133F31" w14:textId="77777777" w:rsidR="00B579BD" w:rsidRPr="00272245" w:rsidRDefault="00B579BD" w:rsidP="0033200E">
            <w:pPr>
              <w:rPr>
                <w:rFonts w:cs="Times New Roman"/>
                <w:sz w:val="16"/>
                <w:szCs w:val="16"/>
              </w:rPr>
            </w:pPr>
          </w:p>
        </w:tc>
      </w:tr>
      <w:tr w:rsidR="00B579BD" w:rsidRPr="00272245" w14:paraId="6B06157D" w14:textId="77777777" w:rsidTr="00F33519">
        <w:tc>
          <w:tcPr>
            <w:tcW w:w="348" w:type="pct"/>
          </w:tcPr>
          <w:p w14:paraId="5075A1E5" w14:textId="77777777" w:rsidR="00B579BD" w:rsidRPr="00272245" w:rsidRDefault="00B579BD" w:rsidP="0033200E">
            <w:pPr>
              <w:jc w:val="left"/>
              <w:rPr>
                <w:rFonts w:cs="Times New Roman"/>
                <w:sz w:val="16"/>
                <w:szCs w:val="16"/>
              </w:rPr>
            </w:pPr>
            <w:r w:rsidRPr="00272245">
              <w:rPr>
                <w:rFonts w:cs="Times New Roman"/>
                <w:sz w:val="16"/>
                <w:szCs w:val="16"/>
              </w:rPr>
              <w:t>Constant</w:t>
            </w:r>
          </w:p>
        </w:tc>
        <w:tc>
          <w:tcPr>
            <w:tcW w:w="331" w:type="pct"/>
            <w:tcBorders>
              <w:top w:val="nil"/>
              <w:left w:val="nil"/>
              <w:bottom w:val="nil"/>
              <w:right w:val="nil"/>
            </w:tcBorders>
            <w:shd w:val="clear" w:color="auto" w:fill="auto"/>
            <w:vAlign w:val="bottom"/>
          </w:tcPr>
          <w:p w14:paraId="4BD0A987" w14:textId="77777777" w:rsidR="00B579BD" w:rsidRPr="00272245" w:rsidRDefault="00B579BD" w:rsidP="0033200E">
            <w:pPr>
              <w:rPr>
                <w:rFonts w:cs="Times New Roman"/>
                <w:sz w:val="16"/>
                <w:szCs w:val="16"/>
              </w:rPr>
            </w:pPr>
            <w:r w:rsidRPr="00272245">
              <w:rPr>
                <w:rFonts w:cs="Times New Roman"/>
                <w:color w:val="000000"/>
                <w:sz w:val="16"/>
                <w:szCs w:val="16"/>
              </w:rPr>
              <w:t>-0.00269</w:t>
            </w:r>
          </w:p>
        </w:tc>
        <w:tc>
          <w:tcPr>
            <w:tcW w:w="332" w:type="pct"/>
            <w:tcBorders>
              <w:top w:val="nil"/>
              <w:left w:val="nil"/>
              <w:bottom w:val="nil"/>
              <w:right w:val="nil"/>
            </w:tcBorders>
            <w:shd w:val="clear" w:color="auto" w:fill="auto"/>
            <w:vAlign w:val="bottom"/>
          </w:tcPr>
          <w:p w14:paraId="1F0489FE" w14:textId="77777777" w:rsidR="00B579BD" w:rsidRPr="00272245" w:rsidRDefault="00B579BD" w:rsidP="0033200E">
            <w:pPr>
              <w:rPr>
                <w:rFonts w:cs="Times New Roman"/>
                <w:sz w:val="16"/>
                <w:szCs w:val="16"/>
              </w:rPr>
            </w:pPr>
            <w:r w:rsidRPr="00272245">
              <w:rPr>
                <w:rFonts w:cs="Times New Roman"/>
                <w:color w:val="000000"/>
                <w:sz w:val="16"/>
                <w:szCs w:val="16"/>
              </w:rPr>
              <w:t>-0.01454</w:t>
            </w:r>
          </w:p>
        </w:tc>
        <w:tc>
          <w:tcPr>
            <w:tcW w:w="332" w:type="pct"/>
            <w:tcBorders>
              <w:top w:val="nil"/>
              <w:left w:val="nil"/>
              <w:bottom w:val="nil"/>
              <w:right w:val="nil"/>
            </w:tcBorders>
            <w:shd w:val="clear" w:color="auto" w:fill="auto"/>
            <w:vAlign w:val="bottom"/>
          </w:tcPr>
          <w:p w14:paraId="0C2EA8F9" w14:textId="77777777" w:rsidR="00B579BD" w:rsidRPr="00272245" w:rsidRDefault="00B579BD" w:rsidP="0033200E">
            <w:pPr>
              <w:rPr>
                <w:rFonts w:cs="Times New Roman"/>
                <w:sz w:val="16"/>
                <w:szCs w:val="16"/>
              </w:rPr>
            </w:pPr>
            <w:r w:rsidRPr="00272245">
              <w:rPr>
                <w:rFonts w:cs="Times New Roman"/>
                <w:color w:val="000000"/>
                <w:sz w:val="16"/>
                <w:szCs w:val="16"/>
              </w:rPr>
              <w:t>-0.00184</w:t>
            </w:r>
          </w:p>
        </w:tc>
        <w:tc>
          <w:tcPr>
            <w:tcW w:w="332" w:type="pct"/>
            <w:tcBorders>
              <w:top w:val="nil"/>
              <w:left w:val="nil"/>
              <w:bottom w:val="nil"/>
              <w:right w:val="nil"/>
            </w:tcBorders>
            <w:shd w:val="clear" w:color="auto" w:fill="auto"/>
            <w:vAlign w:val="bottom"/>
          </w:tcPr>
          <w:p w14:paraId="751507CF" w14:textId="77777777" w:rsidR="00B579BD" w:rsidRPr="00272245" w:rsidRDefault="00B579BD" w:rsidP="0033200E">
            <w:pPr>
              <w:rPr>
                <w:rFonts w:cs="Times New Roman"/>
                <w:sz w:val="16"/>
                <w:szCs w:val="16"/>
              </w:rPr>
            </w:pPr>
            <w:r w:rsidRPr="00272245">
              <w:rPr>
                <w:rFonts w:cs="Times New Roman"/>
                <w:color w:val="000000"/>
                <w:sz w:val="16"/>
                <w:szCs w:val="16"/>
              </w:rPr>
              <w:t>-0.00493</w:t>
            </w:r>
          </w:p>
        </w:tc>
        <w:tc>
          <w:tcPr>
            <w:tcW w:w="332" w:type="pct"/>
            <w:tcBorders>
              <w:top w:val="nil"/>
              <w:left w:val="nil"/>
              <w:bottom w:val="nil"/>
              <w:right w:val="nil"/>
            </w:tcBorders>
            <w:shd w:val="clear" w:color="auto" w:fill="auto"/>
            <w:vAlign w:val="bottom"/>
          </w:tcPr>
          <w:p w14:paraId="42D9889C" w14:textId="77777777" w:rsidR="00B579BD" w:rsidRPr="00272245" w:rsidRDefault="00B579BD" w:rsidP="0033200E">
            <w:pPr>
              <w:rPr>
                <w:rFonts w:cs="Times New Roman"/>
                <w:sz w:val="16"/>
                <w:szCs w:val="16"/>
              </w:rPr>
            </w:pPr>
            <w:r w:rsidRPr="00272245">
              <w:rPr>
                <w:rFonts w:cs="Times New Roman"/>
                <w:color w:val="000000"/>
                <w:sz w:val="16"/>
                <w:szCs w:val="16"/>
              </w:rPr>
              <w:t>0.005157</w:t>
            </w:r>
          </w:p>
        </w:tc>
        <w:tc>
          <w:tcPr>
            <w:tcW w:w="332" w:type="pct"/>
            <w:tcBorders>
              <w:top w:val="nil"/>
              <w:left w:val="nil"/>
              <w:bottom w:val="nil"/>
              <w:right w:val="nil"/>
            </w:tcBorders>
            <w:shd w:val="clear" w:color="auto" w:fill="auto"/>
            <w:vAlign w:val="bottom"/>
          </w:tcPr>
          <w:p w14:paraId="2E5A9E9E" w14:textId="77777777" w:rsidR="00B579BD" w:rsidRPr="00272245" w:rsidRDefault="00B579BD" w:rsidP="0033200E">
            <w:pPr>
              <w:rPr>
                <w:rFonts w:cs="Times New Roman"/>
                <w:sz w:val="16"/>
                <w:szCs w:val="16"/>
              </w:rPr>
            </w:pPr>
            <w:r w:rsidRPr="00272245">
              <w:rPr>
                <w:rFonts w:cs="Times New Roman"/>
                <w:color w:val="000000"/>
                <w:sz w:val="16"/>
                <w:szCs w:val="16"/>
              </w:rPr>
              <w:t>2.49E-05</w:t>
            </w:r>
          </w:p>
        </w:tc>
        <w:tc>
          <w:tcPr>
            <w:tcW w:w="332" w:type="pct"/>
            <w:tcBorders>
              <w:top w:val="nil"/>
              <w:left w:val="nil"/>
              <w:bottom w:val="nil"/>
              <w:right w:val="nil"/>
            </w:tcBorders>
            <w:shd w:val="clear" w:color="auto" w:fill="auto"/>
            <w:vAlign w:val="bottom"/>
          </w:tcPr>
          <w:p w14:paraId="6583D3FC" w14:textId="77777777" w:rsidR="00B579BD" w:rsidRPr="00272245" w:rsidRDefault="00B579BD" w:rsidP="0033200E">
            <w:pPr>
              <w:rPr>
                <w:rFonts w:cs="Times New Roman"/>
                <w:sz w:val="16"/>
                <w:szCs w:val="16"/>
              </w:rPr>
            </w:pPr>
            <w:r w:rsidRPr="00272245">
              <w:rPr>
                <w:rFonts w:cs="Times New Roman"/>
                <w:color w:val="000000"/>
                <w:sz w:val="16"/>
                <w:szCs w:val="16"/>
              </w:rPr>
              <w:t>-0.00035</w:t>
            </w:r>
          </w:p>
        </w:tc>
        <w:tc>
          <w:tcPr>
            <w:tcW w:w="332" w:type="pct"/>
            <w:tcBorders>
              <w:top w:val="nil"/>
              <w:left w:val="nil"/>
              <w:bottom w:val="nil"/>
              <w:right w:val="nil"/>
            </w:tcBorders>
            <w:shd w:val="clear" w:color="auto" w:fill="auto"/>
            <w:vAlign w:val="bottom"/>
          </w:tcPr>
          <w:p w14:paraId="0D685A6B" w14:textId="77777777" w:rsidR="00B579BD" w:rsidRPr="00272245" w:rsidRDefault="00B579BD" w:rsidP="0033200E">
            <w:pPr>
              <w:rPr>
                <w:rFonts w:cs="Times New Roman"/>
                <w:color w:val="000000"/>
                <w:sz w:val="16"/>
                <w:szCs w:val="16"/>
              </w:rPr>
            </w:pPr>
            <w:r w:rsidRPr="00272245">
              <w:rPr>
                <w:rFonts w:cs="Times New Roman"/>
                <w:color w:val="000000"/>
                <w:sz w:val="16"/>
                <w:szCs w:val="16"/>
              </w:rPr>
              <w:t>1.38E-05</w:t>
            </w:r>
          </w:p>
        </w:tc>
        <w:tc>
          <w:tcPr>
            <w:tcW w:w="333" w:type="pct"/>
            <w:tcBorders>
              <w:top w:val="nil"/>
              <w:left w:val="nil"/>
              <w:bottom w:val="nil"/>
              <w:right w:val="nil"/>
            </w:tcBorders>
            <w:shd w:val="clear" w:color="auto" w:fill="auto"/>
            <w:vAlign w:val="bottom"/>
          </w:tcPr>
          <w:p w14:paraId="7761759D"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0.0003</w:t>
            </w:r>
          </w:p>
        </w:tc>
        <w:tc>
          <w:tcPr>
            <w:tcW w:w="332" w:type="pct"/>
            <w:tcBorders>
              <w:top w:val="nil"/>
              <w:left w:val="nil"/>
              <w:bottom w:val="nil"/>
              <w:right w:val="nil"/>
            </w:tcBorders>
            <w:shd w:val="clear" w:color="auto" w:fill="auto"/>
            <w:vAlign w:val="bottom"/>
          </w:tcPr>
          <w:p w14:paraId="70E9F175"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-0.00992</w:t>
            </w:r>
          </w:p>
        </w:tc>
        <w:tc>
          <w:tcPr>
            <w:tcW w:w="335" w:type="pct"/>
            <w:tcBorders>
              <w:top w:val="nil"/>
              <w:left w:val="nil"/>
              <w:bottom w:val="nil"/>
              <w:right w:val="nil"/>
            </w:tcBorders>
            <w:shd w:val="clear" w:color="auto" w:fill="auto"/>
            <w:vAlign w:val="bottom"/>
          </w:tcPr>
          <w:p w14:paraId="59E10539"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0.006512</w:t>
            </w:r>
          </w:p>
        </w:tc>
        <w:tc>
          <w:tcPr>
            <w:tcW w:w="332" w:type="pct"/>
            <w:tcBorders>
              <w:top w:val="nil"/>
              <w:left w:val="nil"/>
              <w:bottom w:val="nil"/>
              <w:right w:val="nil"/>
            </w:tcBorders>
            <w:shd w:val="clear" w:color="auto" w:fill="auto"/>
            <w:vAlign w:val="bottom"/>
          </w:tcPr>
          <w:p w14:paraId="28922EF4"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0.011241</w:t>
            </w:r>
          </w:p>
        </w:tc>
        <w:tc>
          <w:tcPr>
            <w:tcW w:w="332" w:type="pct"/>
            <w:tcBorders>
              <w:top w:val="nil"/>
              <w:left w:val="nil"/>
              <w:bottom w:val="nil"/>
              <w:right w:val="nil"/>
            </w:tcBorders>
            <w:shd w:val="clear" w:color="auto" w:fill="auto"/>
            <w:vAlign w:val="bottom"/>
          </w:tcPr>
          <w:p w14:paraId="0B2018EA" w14:textId="77777777" w:rsidR="00B579BD" w:rsidRPr="00272245" w:rsidRDefault="00B579BD" w:rsidP="0033200E">
            <w:pPr>
              <w:rPr>
                <w:rFonts w:cs="Times New Roman"/>
                <w:color w:val="000000"/>
                <w:sz w:val="16"/>
                <w:szCs w:val="16"/>
              </w:rPr>
            </w:pPr>
            <w:r w:rsidRPr="00272245">
              <w:rPr>
                <w:rFonts w:cs="Times New Roman"/>
                <w:color w:val="000000"/>
                <w:sz w:val="16"/>
                <w:szCs w:val="16"/>
              </w:rPr>
              <w:t>-0.0028</w:t>
            </w:r>
          </w:p>
        </w:tc>
        <w:tc>
          <w:tcPr>
            <w:tcW w:w="332" w:type="pct"/>
            <w:tcBorders>
              <w:top w:val="nil"/>
              <w:left w:val="nil"/>
              <w:bottom w:val="nil"/>
              <w:right w:val="single" w:sz="4" w:space="0" w:color="auto"/>
            </w:tcBorders>
            <w:shd w:val="clear" w:color="auto" w:fill="auto"/>
            <w:vAlign w:val="bottom"/>
          </w:tcPr>
          <w:p w14:paraId="69688D6A" w14:textId="77777777" w:rsidR="00B579BD" w:rsidRPr="00272245" w:rsidRDefault="00B579BD" w:rsidP="0033200E">
            <w:pPr>
              <w:rPr>
                <w:rFonts w:cs="Times New Roman"/>
                <w:sz w:val="16"/>
                <w:szCs w:val="16"/>
              </w:rPr>
            </w:pPr>
            <w:r w:rsidRPr="00272245">
              <w:rPr>
                <w:rFonts w:cs="Times New Roman"/>
                <w:color w:val="000000"/>
                <w:sz w:val="16"/>
                <w:szCs w:val="16"/>
              </w:rPr>
              <w:t>0.214982</w:t>
            </w:r>
          </w:p>
        </w:tc>
      </w:tr>
      <w:tr w:rsidR="00B579BD" w:rsidRPr="00272245" w14:paraId="5A0B57EC" w14:textId="77777777" w:rsidTr="00F33519">
        <w:tc>
          <w:tcPr>
            <w:tcW w:w="5000" w:type="pct"/>
            <w:gridSpan w:val="15"/>
          </w:tcPr>
          <w:p w14:paraId="63735185" w14:textId="77777777" w:rsidR="00B579BD" w:rsidRPr="00272245" w:rsidRDefault="00B579BD" w:rsidP="0033200E">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w:t>
            </w:r>
            <w:r w:rsidRPr="00272245">
              <w:rPr>
                <w:rFonts w:cs="Times New Roman"/>
                <w:sz w:val="16"/>
                <w:szCs w:val="16"/>
              </w:rPr>
              <w:t xml:space="preserve">D_Frailty: change in frailty; </w:t>
            </w:r>
            <w:r w:rsidRPr="00272245">
              <w:rPr>
                <w:rFonts w:cs="Times New Roman"/>
                <w:color w:val="000000"/>
                <w:sz w:val="16"/>
                <w:szCs w:val="16"/>
              </w:rPr>
              <w:t>OOP: out-of-pocket; PA: physical activity.</w:t>
            </w:r>
          </w:p>
        </w:tc>
      </w:tr>
    </w:tbl>
    <w:p w14:paraId="0D4F4515" w14:textId="2CCF51CD" w:rsidR="00B579BD" w:rsidRPr="00272245" w:rsidRDefault="00B579BD" w:rsidP="00B118F8"/>
    <w:tbl>
      <w:tblPr>
        <w:tblStyle w:val="TableGrid"/>
        <w:tblW w:w="5000" w:type="pct"/>
        <w:tblLook w:val="04A0" w:firstRow="1" w:lastRow="0" w:firstColumn="1" w:lastColumn="0" w:noHBand="0" w:noVBand="1"/>
      </w:tblPr>
      <w:tblGrid>
        <w:gridCol w:w="969"/>
        <w:gridCol w:w="854"/>
        <w:gridCol w:w="856"/>
        <w:gridCol w:w="865"/>
        <w:gridCol w:w="856"/>
        <w:gridCol w:w="856"/>
        <w:gridCol w:w="856"/>
        <w:gridCol w:w="856"/>
        <w:gridCol w:w="862"/>
        <w:gridCol w:w="859"/>
        <w:gridCol w:w="859"/>
        <w:gridCol w:w="873"/>
        <w:gridCol w:w="935"/>
        <w:gridCol w:w="862"/>
        <w:gridCol w:w="865"/>
        <w:gridCol w:w="865"/>
      </w:tblGrid>
      <w:tr w:rsidR="00B54D90" w:rsidRPr="00272245" w14:paraId="35D0B101" w14:textId="77777777" w:rsidTr="00F33519">
        <w:tc>
          <w:tcPr>
            <w:tcW w:w="5000" w:type="pct"/>
            <w:gridSpan w:val="16"/>
          </w:tcPr>
          <w:p w14:paraId="0E0D7867" w14:textId="642011B3" w:rsidR="00B54D90" w:rsidRPr="00272245" w:rsidRDefault="00B54D90" w:rsidP="0033200E">
            <w:pPr>
              <w:rPr>
                <w:rFonts w:cs="Times New Roman"/>
              </w:rPr>
            </w:pPr>
            <w:r w:rsidRPr="00272245">
              <w:rPr>
                <w:rFonts w:cs="Times New Roman"/>
                <w:b/>
                <w:bCs/>
              </w:rPr>
              <w:t xml:space="preserve">Table </w:t>
            </w:r>
            <w:r w:rsidR="00F34985" w:rsidRPr="00272245">
              <w:rPr>
                <w:rFonts w:cs="Times New Roman"/>
                <w:b/>
                <w:bCs/>
              </w:rPr>
              <w:t>E24</w:t>
            </w:r>
            <w:r w:rsidRPr="00272245">
              <w:rPr>
                <w:rFonts w:cs="Times New Roman"/>
                <w:b/>
                <w:bCs/>
              </w:rPr>
              <w:t>.5</w:t>
            </w:r>
            <w:r w:rsidRPr="00272245">
              <w:rPr>
                <w:rFonts w:cs="Times New Roman"/>
              </w:rPr>
              <w:t xml:space="preserve"> Variance-covariance matrix for change in EQ-5D linear regression (Table </w:t>
            </w:r>
            <w:r w:rsidR="00F34985" w:rsidRPr="00272245">
              <w:rPr>
                <w:rFonts w:cs="Times New Roman"/>
              </w:rPr>
              <w:t>5</w:t>
            </w:r>
            <w:r w:rsidRPr="00272245">
              <w:rPr>
                <w:rFonts w:cs="Times New Roman"/>
              </w:rPr>
              <w:t>.5</w:t>
            </w:r>
            <w:r w:rsidR="00F34985" w:rsidRPr="00272245">
              <w:rPr>
                <w:rFonts w:cs="Times New Roman"/>
              </w:rPr>
              <w:t>0</w:t>
            </w:r>
            <w:r w:rsidRPr="00272245">
              <w:rPr>
                <w:rFonts w:cs="Times New Roman"/>
              </w:rPr>
              <w:t>).</w:t>
            </w:r>
          </w:p>
        </w:tc>
      </w:tr>
      <w:tr w:rsidR="00B54D90" w:rsidRPr="00272245" w14:paraId="1B55DB86" w14:textId="77777777" w:rsidTr="00F33519">
        <w:tc>
          <w:tcPr>
            <w:tcW w:w="347" w:type="pct"/>
          </w:tcPr>
          <w:p w14:paraId="222345F0" w14:textId="77777777" w:rsidR="00B54D90" w:rsidRPr="00272245" w:rsidRDefault="00B54D90" w:rsidP="0033200E">
            <w:pPr>
              <w:rPr>
                <w:rFonts w:cs="Times New Roman"/>
                <w:sz w:val="16"/>
                <w:szCs w:val="16"/>
              </w:rPr>
            </w:pPr>
          </w:p>
        </w:tc>
        <w:tc>
          <w:tcPr>
            <w:tcW w:w="306" w:type="pct"/>
            <w:tcBorders>
              <w:bottom w:val="single" w:sz="4" w:space="0" w:color="auto"/>
            </w:tcBorders>
          </w:tcPr>
          <w:p w14:paraId="3E3EC21C" w14:textId="77777777" w:rsidR="00B54D90" w:rsidRPr="00272245" w:rsidRDefault="00B54D90" w:rsidP="0033200E">
            <w:pPr>
              <w:rPr>
                <w:rFonts w:cs="Times New Roman"/>
                <w:sz w:val="16"/>
                <w:szCs w:val="16"/>
              </w:rPr>
            </w:pPr>
            <w:r w:rsidRPr="00272245">
              <w:rPr>
                <w:rFonts w:cs="Times New Roman"/>
                <w:sz w:val="16"/>
                <w:szCs w:val="16"/>
              </w:rPr>
              <w:t>Age</w:t>
            </w:r>
          </w:p>
        </w:tc>
        <w:tc>
          <w:tcPr>
            <w:tcW w:w="307" w:type="pct"/>
            <w:tcBorders>
              <w:bottom w:val="single" w:sz="4" w:space="0" w:color="auto"/>
            </w:tcBorders>
          </w:tcPr>
          <w:p w14:paraId="08A96F50" w14:textId="77777777" w:rsidR="00B54D90" w:rsidRPr="00272245" w:rsidRDefault="00B54D90" w:rsidP="0033200E">
            <w:pPr>
              <w:rPr>
                <w:rFonts w:cs="Times New Roman"/>
                <w:sz w:val="16"/>
                <w:szCs w:val="16"/>
              </w:rPr>
            </w:pPr>
            <w:r w:rsidRPr="00272245">
              <w:rPr>
                <w:rFonts w:cs="Times New Roman"/>
                <w:sz w:val="16"/>
                <w:szCs w:val="16"/>
              </w:rPr>
              <w:t>Sex</w:t>
            </w:r>
          </w:p>
        </w:tc>
        <w:tc>
          <w:tcPr>
            <w:tcW w:w="310" w:type="pct"/>
            <w:tcBorders>
              <w:bottom w:val="single" w:sz="4" w:space="0" w:color="auto"/>
            </w:tcBorders>
          </w:tcPr>
          <w:p w14:paraId="671FF9F2" w14:textId="77777777" w:rsidR="00B54D90" w:rsidRPr="00272245" w:rsidRDefault="00B54D90" w:rsidP="0033200E">
            <w:pPr>
              <w:rPr>
                <w:rFonts w:cs="Times New Roman"/>
                <w:sz w:val="16"/>
                <w:szCs w:val="16"/>
              </w:rPr>
            </w:pPr>
            <w:r w:rsidRPr="00272245">
              <w:rPr>
                <w:rFonts w:cs="Times New Roman"/>
                <w:sz w:val="16"/>
                <w:szCs w:val="16"/>
              </w:rPr>
              <w:t>SES2</w:t>
            </w:r>
          </w:p>
        </w:tc>
        <w:tc>
          <w:tcPr>
            <w:tcW w:w="307" w:type="pct"/>
            <w:tcBorders>
              <w:bottom w:val="single" w:sz="4" w:space="0" w:color="auto"/>
            </w:tcBorders>
          </w:tcPr>
          <w:p w14:paraId="50C4A75C" w14:textId="77777777" w:rsidR="00B54D90" w:rsidRPr="00272245" w:rsidRDefault="00B54D90" w:rsidP="0033200E">
            <w:pPr>
              <w:rPr>
                <w:rFonts w:cs="Times New Roman"/>
                <w:sz w:val="16"/>
                <w:szCs w:val="16"/>
              </w:rPr>
            </w:pPr>
            <w:r w:rsidRPr="00272245">
              <w:rPr>
                <w:rFonts w:cs="Times New Roman"/>
                <w:sz w:val="16"/>
                <w:szCs w:val="16"/>
              </w:rPr>
              <w:t>SES3</w:t>
            </w:r>
          </w:p>
        </w:tc>
        <w:tc>
          <w:tcPr>
            <w:tcW w:w="307" w:type="pct"/>
            <w:tcBorders>
              <w:bottom w:val="single" w:sz="4" w:space="0" w:color="auto"/>
            </w:tcBorders>
          </w:tcPr>
          <w:p w14:paraId="23554439" w14:textId="77777777" w:rsidR="00B54D90" w:rsidRPr="00272245" w:rsidRDefault="00B54D90" w:rsidP="0033200E">
            <w:pPr>
              <w:rPr>
                <w:rFonts w:cs="Times New Roman"/>
                <w:sz w:val="16"/>
                <w:szCs w:val="16"/>
              </w:rPr>
            </w:pPr>
            <w:r w:rsidRPr="00272245">
              <w:rPr>
                <w:rFonts w:cs="Times New Roman"/>
                <w:sz w:val="16"/>
                <w:szCs w:val="16"/>
              </w:rPr>
              <w:t>SES4</w:t>
            </w:r>
          </w:p>
        </w:tc>
        <w:tc>
          <w:tcPr>
            <w:tcW w:w="307" w:type="pct"/>
            <w:tcBorders>
              <w:bottom w:val="single" w:sz="4" w:space="0" w:color="auto"/>
            </w:tcBorders>
          </w:tcPr>
          <w:p w14:paraId="19270358" w14:textId="77777777" w:rsidR="00B54D90" w:rsidRPr="00272245" w:rsidRDefault="00B54D90" w:rsidP="0033200E">
            <w:pPr>
              <w:rPr>
                <w:rFonts w:cs="Times New Roman"/>
                <w:sz w:val="16"/>
                <w:szCs w:val="16"/>
              </w:rPr>
            </w:pPr>
            <w:r w:rsidRPr="00272245">
              <w:rPr>
                <w:rFonts w:cs="Times New Roman"/>
                <w:sz w:val="16"/>
                <w:szCs w:val="16"/>
              </w:rPr>
              <w:t>Falls inc1</w:t>
            </w:r>
          </w:p>
        </w:tc>
        <w:tc>
          <w:tcPr>
            <w:tcW w:w="307" w:type="pct"/>
            <w:tcBorders>
              <w:bottom w:val="single" w:sz="4" w:space="0" w:color="auto"/>
            </w:tcBorders>
          </w:tcPr>
          <w:p w14:paraId="08B80922" w14:textId="77777777" w:rsidR="00B54D90" w:rsidRPr="00272245" w:rsidRDefault="00B54D90" w:rsidP="0033200E">
            <w:pPr>
              <w:rPr>
                <w:rFonts w:cs="Times New Roman"/>
                <w:sz w:val="16"/>
                <w:szCs w:val="16"/>
              </w:rPr>
            </w:pPr>
            <w:r w:rsidRPr="00272245">
              <w:rPr>
                <w:rFonts w:cs="Times New Roman"/>
                <w:sz w:val="16"/>
                <w:szCs w:val="16"/>
              </w:rPr>
              <w:t>Falls inc2</w:t>
            </w:r>
          </w:p>
        </w:tc>
        <w:tc>
          <w:tcPr>
            <w:tcW w:w="309" w:type="pct"/>
            <w:tcBorders>
              <w:bottom w:val="single" w:sz="4" w:space="0" w:color="auto"/>
            </w:tcBorders>
          </w:tcPr>
          <w:p w14:paraId="17431FBE" w14:textId="77777777" w:rsidR="00B54D90" w:rsidRPr="00272245" w:rsidRDefault="00B54D90" w:rsidP="0033200E">
            <w:pPr>
              <w:rPr>
                <w:rFonts w:cs="Times New Roman"/>
                <w:sz w:val="16"/>
                <w:szCs w:val="16"/>
              </w:rPr>
            </w:pPr>
            <w:r w:rsidRPr="00272245">
              <w:rPr>
                <w:rFonts w:cs="Times New Roman"/>
                <w:sz w:val="16"/>
                <w:szCs w:val="16"/>
              </w:rPr>
              <w:t>Falls inc3</w:t>
            </w:r>
          </w:p>
        </w:tc>
        <w:tc>
          <w:tcPr>
            <w:tcW w:w="308" w:type="pct"/>
            <w:tcBorders>
              <w:bottom w:val="single" w:sz="4" w:space="0" w:color="auto"/>
            </w:tcBorders>
          </w:tcPr>
          <w:p w14:paraId="05256CF5" w14:textId="77777777" w:rsidR="00B54D90" w:rsidRPr="00272245" w:rsidRDefault="00B54D90" w:rsidP="0033200E">
            <w:pPr>
              <w:rPr>
                <w:rFonts w:cs="Times New Roman"/>
                <w:sz w:val="16"/>
                <w:szCs w:val="16"/>
              </w:rPr>
            </w:pPr>
            <w:r w:rsidRPr="00272245">
              <w:rPr>
                <w:rFonts w:cs="Times New Roman"/>
                <w:sz w:val="16"/>
                <w:szCs w:val="16"/>
              </w:rPr>
              <w:t>Falls inc4</w:t>
            </w:r>
          </w:p>
        </w:tc>
        <w:tc>
          <w:tcPr>
            <w:tcW w:w="308" w:type="pct"/>
            <w:tcBorders>
              <w:bottom w:val="single" w:sz="4" w:space="0" w:color="auto"/>
            </w:tcBorders>
          </w:tcPr>
          <w:p w14:paraId="07D19793" w14:textId="77777777" w:rsidR="00B54D90" w:rsidRPr="00272245" w:rsidRDefault="00B54D90" w:rsidP="0033200E">
            <w:pPr>
              <w:rPr>
                <w:rFonts w:cs="Times New Roman"/>
                <w:sz w:val="16"/>
                <w:szCs w:val="16"/>
              </w:rPr>
            </w:pPr>
            <w:r w:rsidRPr="00272245">
              <w:rPr>
                <w:rFonts w:cs="Times New Roman"/>
                <w:sz w:val="16"/>
                <w:szCs w:val="16"/>
              </w:rPr>
              <w:t>Frailty</w:t>
            </w:r>
          </w:p>
        </w:tc>
        <w:tc>
          <w:tcPr>
            <w:tcW w:w="313" w:type="pct"/>
            <w:tcBorders>
              <w:bottom w:val="single" w:sz="4" w:space="0" w:color="auto"/>
            </w:tcBorders>
          </w:tcPr>
          <w:p w14:paraId="0EB08818" w14:textId="77777777" w:rsidR="00B54D90" w:rsidRPr="00272245" w:rsidRDefault="00B54D90" w:rsidP="0033200E">
            <w:pPr>
              <w:rPr>
                <w:rFonts w:cs="Times New Roman"/>
                <w:sz w:val="16"/>
                <w:szCs w:val="16"/>
              </w:rPr>
            </w:pPr>
            <w:r w:rsidRPr="00272245">
              <w:rPr>
                <w:rFonts w:cs="Times New Roman"/>
                <w:sz w:val="16"/>
                <w:szCs w:val="16"/>
              </w:rPr>
              <w:t>D_Frailty</w:t>
            </w:r>
          </w:p>
        </w:tc>
        <w:tc>
          <w:tcPr>
            <w:tcW w:w="335" w:type="pct"/>
            <w:tcBorders>
              <w:bottom w:val="single" w:sz="4" w:space="0" w:color="auto"/>
            </w:tcBorders>
          </w:tcPr>
          <w:p w14:paraId="2561C235" w14:textId="77777777" w:rsidR="00B54D90" w:rsidRPr="00272245" w:rsidRDefault="00B54D90" w:rsidP="0033200E">
            <w:pPr>
              <w:rPr>
                <w:rFonts w:cs="Times New Roman"/>
                <w:sz w:val="16"/>
                <w:szCs w:val="16"/>
              </w:rPr>
            </w:pPr>
            <w:r w:rsidRPr="00272245">
              <w:rPr>
                <w:rFonts w:cs="Times New Roman"/>
                <w:sz w:val="16"/>
                <w:szCs w:val="16"/>
              </w:rPr>
              <w:t>Abngaitbal</w:t>
            </w:r>
          </w:p>
        </w:tc>
        <w:tc>
          <w:tcPr>
            <w:tcW w:w="309" w:type="pct"/>
            <w:tcBorders>
              <w:bottom w:val="single" w:sz="4" w:space="0" w:color="auto"/>
            </w:tcBorders>
          </w:tcPr>
          <w:p w14:paraId="32643BA7" w14:textId="77777777" w:rsidR="00B54D90" w:rsidRPr="00272245" w:rsidRDefault="00B54D90" w:rsidP="0033200E">
            <w:pPr>
              <w:rPr>
                <w:rFonts w:cs="Times New Roman"/>
                <w:sz w:val="16"/>
                <w:szCs w:val="16"/>
              </w:rPr>
            </w:pPr>
            <w:r w:rsidRPr="00272245">
              <w:rPr>
                <w:rFonts w:cs="Times New Roman"/>
                <w:sz w:val="16"/>
                <w:szCs w:val="16"/>
              </w:rPr>
              <w:t>EQ-5D</w:t>
            </w:r>
          </w:p>
        </w:tc>
        <w:tc>
          <w:tcPr>
            <w:tcW w:w="310" w:type="pct"/>
            <w:tcBorders>
              <w:bottom w:val="single" w:sz="4" w:space="0" w:color="auto"/>
            </w:tcBorders>
          </w:tcPr>
          <w:p w14:paraId="4A514BAF" w14:textId="77777777" w:rsidR="00B54D90" w:rsidRPr="00272245" w:rsidRDefault="00B54D90" w:rsidP="0033200E">
            <w:pPr>
              <w:rPr>
                <w:rFonts w:cs="Times New Roman"/>
                <w:sz w:val="16"/>
                <w:szCs w:val="16"/>
              </w:rPr>
            </w:pPr>
            <w:r w:rsidRPr="00272245">
              <w:rPr>
                <w:rFonts w:cs="Times New Roman"/>
                <w:sz w:val="16"/>
                <w:szCs w:val="16"/>
              </w:rPr>
              <w:t>EQ-5D^2</w:t>
            </w:r>
          </w:p>
        </w:tc>
        <w:tc>
          <w:tcPr>
            <w:tcW w:w="311" w:type="pct"/>
            <w:tcBorders>
              <w:bottom w:val="single" w:sz="4" w:space="0" w:color="auto"/>
            </w:tcBorders>
          </w:tcPr>
          <w:p w14:paraId="2BD1667F" w14:textId="77777777" w:rsidR="00B54D90" w:rsidRPr="00272245" w:rsidRDefault="00B54D90" w:rsidP="0033200E">
            <w:pPr>
              <w:rPr>
                <w:rFonts w:cs="Times New Roman"/>
                <w:sz w:val="16"/>
                <w:szCs w:val="16"/>
              </w:rPr>
            </w:pPr>
            <w:r w:rsidRPr="00272245">
              <w:rPr>
                <w:rFonts w:cs="Times New Roman"/>
                <w:sz w:val="16"/>
                <w:szCs w:val="16"/>
              </w:rPr>
              <w:t>Constant</w:t>
            </w:r>
          </w:p>
        </w:tc>
      </w:tr>
      <w:tr w:rsidR="00B54D90" w:rsidRPr="00272245" w14:paraId="3D909F9B" w14:textId="77777777" w:rsidTr="00F33519">
        <w:tc>
          <w:tcPr>
            <w:tcW w:w="347" w:type="pct"/>
          </w:tcPr>
          <w:p w14:paraId="47D35ECC" w14:textId="77777777" w:rsidR="00B54D90" w:rsidRPr="00272245" w:rsidRDefault="00B54D90" w:rsidP="0033200E">
            <w:pPr>
              <w:rPr>
                <w:rFonts w:cs="Times New Roman"/>
                <w:sz w:val="16"/>
                <w:szCs w:val="16"/>
              </w:rPr>
            </w:pPr>
            <w:r w:rsidRPr="00272245">
              <w:rPr>
                <w:rFonts w:cs="Times New Roman"/>
                <w:sz w:val="16"/>
                <w:szCs w:val="16"/>
              </w:rPr>
              <w:t>Age</w:t>
            </w:r>
          </w:p>
        </w:tc>
        <w:tc>
          <w:tcPr>
            <w:tcW w:w="306" w:type="pct"/>
            <w:tcBorders>
              <w:top w:val="single" w:sz="4" w:space="0" w:color="auto"/>
              <w:left w:val="nil"/>
              <w:bottom w:val="nil"/>
              <w:right w:val="nil"/>
            </w:tcBorders>
            <w:shd w:val="clear" w:color="auto" w:fill="auto"/>
            <w:vAlign w:val="bottom"/>
          </w:tcPr>
          <w:p w14:paraId="12E89E04" w14:textId="77777777" w:rsidR="00B54D90" w:rsidRPr="00272245" w:rsidRDefault="00B54D90" w:rsidP="0033200E">
            <w:pPr>
              <w:rPr>
                <w:rFonts w:cs="Times New Roman"/>
                <w:sz w:val="14"/>
                <w:szCs w:val="14"/>
              </w:rPr>
            </w:pPr>
            <w:r w:rsidRPr="00272245">
              <w:rPr>
                <w:rFonts w:cs="Times New Roman"/>
                <w:color w:val="000000"/>
                <w:sz w:val="14"/>
                <w:szCs w:val="14"/>
              </w:rPr>
              <w:t>1.22E-07</w:t>
            </w:r>
          </w:p>
        </w:tc>
        <w:tc>
          <w:tcPr>
            <w:tcW w:w="307" w:type="pct"/>
            <w:tcBorders>
              <w:top w:val="single" w:sz="4" w:space="0" w:color="auto"/>
              <w:left w:val="nil"/>
              <w:bottom w:val="nil"/>
              <w:right w:val="nil"/>
            </w:tcBorders>
            <w:shd w:val="clear" w:color="auto" w:fill="auto"/>
            <w:vAlign w:val="bottom"/>
          </w:tcPr>
          <w:p w14:paraId="0102B422" w14:textId="77777777" w:rsidR="00B54D90" w:rsidRPr="00272245" w:rsidRDefault="00B54D90" w:rsidP="0033200E">
            <w:pPr>
              <w:rPr>
                <w:rFonts w:cs="Times New Roman"/>
                <w:sz w:val="14"/>
                <w:szCs w:val="14"/>
              </w:rPr>
            </w:pPr>
          </w:p>
        </w:tc>
        <w:tc>
          <w:tcPr>
            <w:tcW w:w="310" w:type="pct"/>
            <w:tcBorders>
              <w:top w:val="single" w:sz="4" w:space="0" w:color="auto"/>
              <w:left w:val="nil"/>
              <w:bottom w:val="nil"/>
              <w:right w:val="nil"/>
            </w:tcBorders>
            <w:shd w:val="clear" w:color="auto" w:fill="auto"/>
            <w:vAlign w:val="bottom"/>
          </w:tcPr>
          <w:p w14:paraId="5FC52410" w14:textId="77777777" w:rsidR="00B54D90" w:rsidRPr="00272245" w:rsidRDefault="00B54D90" w:rsidP="0033200E">
            <w:pPr>
              <w:rPr>
                <w:rFonts w:cs="Times New Roman"/>
                <w:sz w:val="14"/>
                <w:szCs w:val="14"/>
              </w:rPr>
            </w:pPr>
          </w:p>
        </w:tc>
        <w:tc>
          <w:tcPr>
            <w:tcW w:w="307" w:type="pct"/>
            <w:tcBorders>
              <w:top w:val="single" w:sz="4" w:space="0" w:color="auto"/>
              <w:left w:val="nil"/>
              <w:bottom w:val="nil"/>
              <w:right w:val="nil"/>
            </w:tcBorders>
            <w:shd w:val="clear" w:color="auto" w:fill="auto"/>
            <w:vAlign w:val="bottom"/>
          </w:tcPr>
          <w:p w14:paraId="29055DFF" w14:textId="77777777" w:rsidR="00B54D90" w:rsidRPr="00272245" w:rsidRDefault="00B54D90" w:rsidP="0033200E">
            <w:pPr>
              <w:rPr>
                <w:rFonts w:cs="Times New Roman"/>
                <w:sz w:val="14"/>
                <w:szCs w:val="14"/>
              </w:rPr>
            </w:pPr>
          </w:p>
        </w:tc>
        <w:tc>
          <w:tcPr>
            <w:tcW w:w="307" w:type="pct"/>
            <w:tcBorders>
              <w:top w:val="single" w:sz="4" w:space="0" w:color="auto"/>
              <w:left w:val="nil"/>
              <w:bottom w:val="nil"/>
              <w:right w:val="nil"/>
            </w:tcBorders>
            <w:shd w:val="clear" w:color="auto" w:fill="auto"/>
            <w:vAlign w:val="bottom"/>
          </w:tcPr>
          <w:p w14:paraId="4DF3B8F5" w14:textId="77777777" w:rsidR="00B54D90" w:rsidRPr="00272245" w:rsidRDefault="00B54D90" w:rsidP="0033200E">
            <w:pPr>
              <w:rPr>
                <w:rFonts w:cs="Times New Roman"/>
                <w:sz w:val="14"/>
                <w:szCs w:val="14"/>
              </w:rPr>
            </w:pPr>
          </w:p>
        </w:tc>
        <w:tc>
          <w:tcPr>
            <w:tcW w:w="307" w:type="pct"/>
            <w:tcBorders>
              <w:top w:val="single" w:sz="4" w:space="0" w:color="auto"/>
              <w:left w:val="nil"/>
              <w:bottom w:val="nil"/>
              <w:right w:val="nil"/>
            </w:tcBorders>
            <w:shd w:val="clear" w:color="auto" w:fill="auto"/>
            <w:vAlign w:val="bottom"/>
          </w:tcPr>
          <w:p w14:paraId="1A0B671F" w14:textId="77777777" w:rsidR="00B54D90" w:rsidRPr="00272245" w:rsidRDefault="00B54D90" w:rsidP="0033200E">
            <w:pPr>
              <w:rPr>
                <w:rFonts w:cs="Times New Roman"/>
                <w:sz w:val="14"/>
                <w:szCs w:val="14"/>
              </w:rPr>
            </w:pPr>
          </w:p>
        </w:tc>
        <w:tc>
          <w:tcPr>
            <w:tcW w:w="307" w:type="pct"/>
            <w:tcBorders>
              <w:top w:val="single" w:sz="4" w:space="0" w:color="auto"/>
              <w:left w:val="nil"/>
              <w:bottom w:val="nil"/>
              <w:right w:val="nil"/>
            </w:tcBorders>
            <w:shd w:val="clear" w:color="auto" w:fill="auto"/>
            <w:vAlign w:val="bottom"/>
          </w:tcPr>
          <w:p w14:paraId="427FDB1E" w14:textId="77777777" w:rsidR="00B54D90" w:rsidRPr="00272245" w:rsidRDefault="00B54D90" w:rsidP="0033200E">
            <w:pPr>
              <w:rPr>
                <w:rFonts w:cs="Times New Roman"/>
                <w:sz w:val="14"/>
                <w:szCs w:val="14"/>
              </w:rPr>
            </w:pPr>
          </w:p>
        </w:tc>
        <w:tc>
          <w:tcPr>
            <w:tcW w:w="309" w:type="pct"/>
            <w:tcBorders>
              <w:top w:val="single" w:sz="4" w:space="0" w:color="auto"/>
              <w:left w:val="nil"/>
              <w:bottom w:val="nil"/>
              <w:right w:val="nil"/>
            </w:tcBorders>
            <w:shd w:val="clear" w:color="auto" w:fill="auto"/>
            <w:vAlign w:val="bottom"/>
          </w:tcPr>
          <w:p w14:paraId="3E05D2FC" w14:textId="77777777" w:rsidR="00B54D90" w:rsidRPr="00272245" w:rsidRDefault="00B54D90" w:rsidP="0033200E">
            <w:pPr>
              <w:rPr>
                <w:rFonts w:cs="Times New Roman"/>
                <w:sz w:val="14"/>
                <w:szCs w:val="14"/>
              </w:rPr>
            </w:pPr>
          </w:p>
        </w:tc>
        <w:tc>
          <w:tcPr>
            <w:tcW w:w="308" w:type="pct"/>
            <w:tcBorders>
              <w:top w:val="single" w:sz="4" w:space="0" w:color="auto"/>
              <w:left w:val="nil"/>
              <w:bottom w:val="nil"/>
              <w:right w:val="nil"/>
            </w:tcBorders>
            <w:shd w:val="clear" w:color="auto" w:fill="auto"/>
            <w:vAlign w:val="bottom"/>
          </w:tcPr>
          <w:p w14:paraId="007BD329" w14:textId="77777777" w:rsidR="00B54D90" w:rsidRPr="00272245" w:rsidRDefault="00B54D90" w:rsidP="0033200E">
            <w:pPr>
              <w:rPr>
                <w:rFonts w:cs="Times New Roman"/>
                <w:sz w:val="14"/>
                <w:szCs w:val="14"/>
              </w:rPr>
            </w:pPr>
          </w:p>
        </w:tc>
        <w:tc>
          <w:tcPr>
            <w:tcW w:w="308" w:type="pct"/>
            <w:tcBorders>
              <w:top w:val="single" w:sz="4" w:space="0" w:color="auto"/>
              <w:left w:val="nil"/>
              <w:bottom w:val="nil"/>
              <w:right w:val="nil"/>
            </w:tcBorders>
            <w:shd w:val="clear" w:color="auto" w:fill="auto"/>
            <w:vAlign w:val="bottom"/>
          </w:tcPr>
          <w:p w14:paraId="2960758E" w14:textId="77777777" w:rsidR="00B54D90" w:rsidRPr="00272245" w:rsidRDefault="00B54D90" w:rsidP="0033200E">
            <w:pPr>
              <w:rPr>
                <w:rFonts w:cs="Times New Roman"/>
                <w:sz w:val="14"/>
                <w:szCs w:val="14"/>
              </w:rPr>
            </w:pPr>
          </w:p>
        </w:tc>
        <w:tc>
          <w:tcPr>
            <w:tcW w:w="313" w:type="pct"/>
            <w:tcBorders>
              <w:top w:val="single" w:sz="4" w:space="0" w:color="auto"/>
              <w:left w:val="nil"/>
              <w:bottom w:val="nil"/>
              <w:right w:val="nil"/>
            </w:tcBorders>
            <w:shd w:val="clear" w:color="auto" w:fill="auto"/>
            <w:vAlign w:val="bottom"/>
          </w:tcPr>
          <w:p w14:paraId="748AA220" w14:textId="77777777" w:rsidR="00B54D90" w:rsidRPr="00272245" w:rsidRDefault="00B54D90" w:rsidP="0033200E">
            <w:pPr>
              <w:rPr>
                <w:rFonts w:cs="Times New Roman"/>
                <w:sz w:val="14"/>
                <w:szCs w:val="14"/>
              </w:rPr>
            </w:pPr>
          </w:p>
        </w:tc>
        <w:tc>
          <w:tcPr>
            <w:tcW w:w="335" w:type="pct"/>
            <w:tcBorders>
              <w:top w:val="single" w:sz="4" w:space="0" w:color="auto"/>
              <w:left w:val="nil"/>
              <w:bottom w:val="nil"/>
              <w:right w:val="nil"/>
            </w:tcBorders>
            <w:shd w:val="clear" w:color="auto" w:fill="auto"/>
            <w:vAlign w:val="bottom"/>
          </w:tcPr>
          <w:p w14:paraId="057A8D4B" w14:textId="77777777" w:rsidR="00B54D90" w:rsidRPr="00272245" w:rsidRDefault="00B54D90" w:rsidP="0033200E">
            <w:pPr>
              <w:rPr>
                <w:rFonts w:cs="Times New Roman"/>
                <w:sz w:val="14"/>
                <w:szCs w:val="14"/>
              </w:rPr>
            </w:pPr>
          </w:p>
        </w:tc>
        <w:tc>
          <w:tcPr>
            <w:tcW w:w="309" w:type="pct"/>
            <w:tcBorders>
              <w:top w:val="single" w:sz="4" w:space="0" w:color="auto"/>
              <w:left w:val="nil"/>
              <w:bottom w:val="nil"/>
              <w:right w:val="nil"/>
            </w:tcBorders>
            <w:shd w:val="clear" w:color="auto" w:fill="auto"/>
            <w:vAlign w:val="bottom"/>
          </w:tcPr>
          <w:p w14:paraId="498B2214" w14:textId="77777777" w:rsidR="00B54D90" w:rsidRPr="00272245" w:rsidRDefault="00B54D90" w:rsidP="0033200E">
            <w:pPr>
              <w:rPr>
                <w:rFonts w:cs="Times New Roman"/>
                <w:sz w:val="14"/>
                <w:szCs w:val="14"/>
              </w:rPr>
            </w:pPr>
          </w:p>
        </w:tc>
        <w:tc>
          <w:tcPr>
            <w:tcW w:w="310" w:type="pct"/>
            <w:tcBorders>
              <w:top w:val="single" w:sz="4" w:space="0" w:color="auto"/>
              <w:left w:val="nil"/>
              <w:bottom w:val="nil"/>
              <w:right w:val="nil"/>
            </w:tcBorders>
            <w:shd w:val="clear" w:color="auto" w:fill="auto"/>
            <w:vAlign w:val="bottom"/>
          </w:tcPr>
          <w:p w14:paraId="79A73D11" w14:textId="77777777" w:rsidR="00B54D90" w:rsidRPr="00272245" w:rsidRDefault="00B54D90" w:rsidP="0033200E">
            <w:pPr>
              <w:rPr>
                <w:rFonts w:cs="Times New Roman"/>
                <w:sz w:val="14"/>
                <w:szCs w:val="14"/>
              </w:rPr>
            </w:pPr>
          </w:p>
        </w:tc>
        <w:tc>
          <w:tcPr>
            <w:tcW w:w="311" w:type="pct"/>
            <w:tcBorders>
              <w:top w:val="single" w:sz="4" w:space="0" w:color="auto"/>
              <w:left w:val="nil"/>
              <w:bottom w:val="nil"/>
              <w:right w:val="single" w:sz="4" w:space="0" w:color="auto"/>
            </w:tcBorders>
            <w:shd w:val="clear" w:color="auto" w:fill="auto"/>
            <w:vAlign w:val="bottom"/>
          </w:tcPr>
          <w:p w14:paraId="1FDEB348" w14:textId="77777777" w:rsidR="00B54D90" w:rsidRPr="00272245" w:rsidRDefault="00B54D90" w:rsidP="0033200E">
            <w:pPr>
              <w:rPr>
                <w:rFonts w:cs="Times New Roman"/>
                <w:sz w:val="14"/>
                <w:szCs w:val="14"/>
              </w:rPr>
            </w:pPr>
          </w:p>
        </w:tc>
      </w:tr>
      <w:tr w:rsidR="00B54D90" w:rsidRPr="00272245" w14:paraId="416719FE" w14:textId="77777777" w:rsidTr="00F33519">
        <w:tc>
          <w:tcPr>
            <w:tcW w:w="347" w:type="pct"/>
          </w:tcPr>
          <w:p w14:paraId="7047DDF7" w14:textId="77777777" w:rsidR="00B54D90" w:rsidRPr="00272245" w:rsidRDefault="00B54D90" w:rsidP="0033200E">
            <w:pPr>
              <w:rPr>
                <w:rFonts w:cs="Times New Roman"/>
                <w:sz w:val="16"/>
                <w:szCs w:val="16"/>
              </w:rPr>
            </w:pPr>
            <w:r w:rsidRPr="00272245">
              <w:rPr>
                <w:rFonts w:cs="Times New Roman"/>
                <w:sz w:val="16"/>
                <w:szCs w:val="16"/>
              </w:rPr>
              <w:t>Sex</w:t>
            </w:r>
          </w:p>
        </w:tc>
        <w:tc>
          <w:tcPr>
            <w:tcW w:w="306" w:type="pct"/>
            <w:tcBorders>
              <w:top w:val="nil"/>
              <w:left w:val="nil"/>
              <w:bottom w:val="nil"/>
              <w:right w:val="nil"/>
            </w:tcBorders>
            <w:shd w:val="clear" w:color="auto" w:fill="auto"/>
            <w:vAlign w:val="bottom"/>
          </w:tcPr>
          <w:p w14:paraId="101B32B6" w14:textId="77777777" w:rsidR="00B54D90" w:rsidRPr="00272245" w:rsidRDefault="00B54D90" w:rsidP="0033200E">
            <w:pPr>
              <w:rPr>
                <w:rFonts w:cs="Times New Roman"/>
                <w:sz w:val="14"/>
                <w:szCs w:val="14"/>
              </w:rPr>
            </w:pPr>
            <w:r w:rsidRPr="00272245">
              <w:rPr>
                <w:rFonts w:cs="Times New Roman"/>
                <w:color w:val="000000"/>
                <w:sz w:val="14"/>
                <w:szCs w:val="14"/>
              </w:rPr>
              <w:t>-8.53E-10</w:t>
            </w:r>
          </w:p>
        </w:tc>
        <w:tc>
          <w:tcPr>
            <w:tcW w:w="307" w:type="pct"/>
            <w:tcBorders>
              <w:top w:val="nil"/>
              <w:left w:val="nil"/>
              <w:bottom w:val="nil"/>
              <w:right w:val="nil"/>
            </w:tcBorders>
            <w:shd w:val="clear" w:color="auto" w:fill="auto"/>
            <w:vAlign w:val="bottom"/>
          </w:tcPr>
          <w:p w14:paraId="7E752BD5" w14:textId="77777777" w:rsidR="00B54D90" w:rsidRPr="00272245" w:rsidRDefault="00B54D90" w:rsidP="0033200E">
            <w:pPr>
              <w:rPr>
                <w:rFonts w:cs="Times New Roman"/>
                <w:sz w:val="14"/>
                <w:szCs w:val="14"/>
              </w:rPr>
            </w:pPr>
            <w:r w:rsidRPr="00272245">
              <w:rPr>
                <w:rFonts w:cs="Times New Roman"/>
                <w:color w:val="000000"/>
                <w:sz w:val="14"/>
                <w:szCs w:val="14"/>
              </w:rPr>
              <w:t>2.32E-05</w:t>
            </w:r>
          </w:p>
        </w:tc>
        <w:tc>
          <w:tcPr>
            <w:tcW w:w="310" w:type="pct"/>
            <w:tcBorders>
              <w:top w:val="nil"/>
              <w:left w:val="nil"/>
              <w:bottom w:val="nil"/>
              <w:right w:val="nil"/>
            </w:tcBorders>
            <w:shd w:val="clear" w:color="auto" w:fill="auto"/>
            <w:vAlign w:val="bottom"/>
          </w:tcPr>
          <w:p w14:paraId="701F81AA"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03BE3732"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335823F3"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5767F040"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4978B253"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365DE349"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4AE525C9"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53E767AF"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6F819257"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58D817C7"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75151704"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4520D99B"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1848F18B" w14:textId="77777777" w:rsidR="00B54D90" w:rsidRPr="00272245" w:rsidRDefault="00B54D90" w:rsidP="0033200E">
            <w:pPr>
              <w:rPr>
                <w:rFonts w:cs="Times New Roman"/>
                <w:sz w:val="14"/>
                <w:szCs w:val="14"/>
              </w:rPr>
            </w:pPr>
          </w:p>
        </w:tc>
      </w:tr>
      <w:tr w:rsidR="00B54D90" w:rsidRPr="00272245" w14:paraId="529AC5B2" w14:textId="77777777" w:rsidTr="00F33519">
        <w:tc>
          <w:tcPr>
            <w:tcW w:w="347" w:type="pct"/>
          </w:tcPr>
          <w:p w14:paraId="2B5CFD77" w14:textId="77777777" w:rsidR="00B54D90" w:rsidRPr="00272245" w:rsidRDefault="00B54D90" w:rsidP="0033200E">
            <w:pPr>
              <w:rPr>
                <w:rFonts w:cs="Times New Roman"/>
                <w:sz w:val="16"/>
                <w:szCs w:val="16"/>
              </w:rPr>
            </w:pPr>
            <w:r w:rsidRPr="00272245">
              <w:rPr>
                <w:rFonts w:cs="Times New Roman"/>
                <w:sz w:val="16"/>
                <w:szCs w:val="16"/>
              </w:rPr>
              <w:t>SES2</w:t>
            </w:r>
          </w:p>
        </w:tc>
        <w:tc>
          <w:tcPr>
            <w:tcW w:w="306" w:type="pct"/>
            <w:tcBorders>
              <w:top w:val="nil"/>
              <w:left w:val="nil"/>
              <w:bottom w:val="nil"/>
              <w:right w:val="nil"/>
            </w:tcBorders>
            <w:shd w:val="clear" w:color="auto" w:fill="auto"/>
            <w:vAlign w:val="bottom"/>
          </w:tcPr>
          <w:p w14:paraId="2974900E" w14:textId="77777777" w:rsidR="00B54D90" w:rsidRPr="00272245" w:rsidRDefault="00B54D90" w:rsidP="0033200E">
            <w:pPr>
              <w:rPr>
                <w:rFonts w:cs="Times New Roman"/>
                <w:sz w:val="14"/>
                <w:szCs w:val="14"/>
              </w:rPr>
            </w:pPr>
            <w:r w:rsidRPr="00272245">
              <w:rPr>
                <w:rFonts w:cs="Times New Roman"/>
                <w:color w:val="000000"/>
                <w:sz w:val="14"/>
                <w:szCs w:val="14"/>
              </w:rPr>
              <w:t>-1.14E-07</w:t>
            </w:r>
          </w:p>
        </w:tc>
        <w:tc>
          <w:tcPr>
            <w:tcW w:w="307" w:type="pct"/>
            <w:tcBorders>
              <w:top w:val="nil"/>
              <w:left w:val="nil"/>
              <w:bottom w:val="nil"/>
              <w:right w:val="nil"/>
            </w:tcBorders>
            <w:shd w:val="clear" w:color="auto" w:fill="auto"/>
            <w:vAlign w:val="bottom"/>
          </w:tcPr>
          <w:p w14:paraId="77C72A0C" w14:textId="77777777" w:rsidR="00B54D90" w:rsidRPr="00272245" w:rsidRDefault="00B54D90" w:rsidP="0033200E">
            <w:pPr>
              <w:rPr>
                <w:rFonts w:cs="Times New Roman"/>
                <w:sz w:val="14"/>
                <w:szCs w:val="14"/>
              </w:rPr>
            </w:pPr>
            <w:r w:rsidRPr="00272245">
              <w:rPr>
                <w:rFonts w:cs="Times New Roman"/>
                <w:color w:val="000000"/>
                <w:sz w:val="14"/>
                <w:szCs w:val="14"/>
              </w:rPr>
              <w:t>-8.18E-07</w:t>
            </w:r>
          </w:p>
        </w:tc>
        <w:tc>
          <w:tcPr>
            <w:tcW w:w="310" w:type="pct"/>
            <w:tcBorders>
              <w:top w:val="nil"/>
              <w:left w:val="nil"/>
              <w:bottom w:val="nil"/>
              <w:right w:val="nil"/>
            </w:tcBorders>
            <w:shd w:val="clear" w:color="auto" w:fill="auto"/>
            <w:vAlign w:val="bottom"/>
          </w:tcPr>
          <w:p w14:paraId="2EA4FAB5" w14:textId="77777777" w:rsidR="00B54D90" w:rsidRPr="00272245" w:rsidRDefault="00B54D90" w:rsidP="0033200E">
            <w:pPr>
              <w:rPr>
                <w:rFonts w:cs="Times New Roman"/>
                <w:sz w:val="14"/>
                <w:szCs w:val="14"/>
              </w:rPr>
            </w:pPr>
            <w:r w:rsidRPr="00272245">
              <w:rPr>
                <w:rFonts w:cs="Times New Roman"/>
                <w:color w:val="000000"/>
                <w:sz w:val="14"/>
                <w:szCs w:val="14"/>
              </w:rPr>
              <w:t>0.000051</w:t>
            </w:r>
          </w:p>
        </w:tc>
        <w:tc>
          <w:tcPr>
            <w:tcW w:w="307" w:type="pct"/>
            <w:tcBorders>
              <w:top w:val="nil"/>
              <w:left w:val="nil"/>
              <w:bottom w:val="nil"/>
              <w:right w:val="nil"/>
            </w:tcBorders>
            <w:shd w:val="clear" w:color="auto" w:fill="auto"/>
            <w:vAlign w:val="bottom"/>
          </w:tcPr>
          <w:p w14:paraId="0A32BE69"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57BF6EA7"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6604D275"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620AD1E1"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54229CD9"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4EE81130"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37E84EE8"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6627E668"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23BF129A"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74396A38"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59ACE319"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5891208E" w14:textId="77777777" w:rsidR="00B54D90" w:rsidRPr="00272245" w:rsidRDefault="00B54D90" w:rsidP="0033200E">
            <w:pPr>
              <w:rPr>
                <w:rFonts w:cs="Times New Roman"/>
                <w:sz w:val="14"/>
                <w:szCs w:val="14"/>
              </w:rPr>
            </w:pPr>
          </w:p>
        </w:tc>
      </w:tr>
      <w:tr w:rsidR="00B54D90" w:rsidRPr="00272245" w14:paraId="67BBE8C8" w14:textId="77777777" w:rsidTr="00F33519">
        <w:tc>
          <w:tcPr>
            <w:tcW w:w="347" w:type="pct"/>
          </w:tcPr>
          <w:p w14:paraId="169F1CE7" w14:textId="77777777" w:rsidR="00B54D90" w:rsidRPr="00272245" w:rsidRDefault="00B54D90" w:rsidP="0033200E">
            <w:pPr>
              <w:rPr>
                <w:rFonts w:cs="Times New Roman"/>
                <w:sz w:val="16"/>
                <w:szCs w:val="16"/>
              </w:rPr>
            </w:pPr>
            <w:r w:rsidRPr="00272245">
              <w:rPr>
                <w:rFonts w:cs="Times New Roman"/>
                <w:sz w:val="16"/>
                <w:szCs w:val="16"/>
              </w:rPr>
              <w:t>SES3</w:t>
            </w:r>
          </w:p>
        </w:tc>
        <w:tc>
          <w:tcPr>
            <w:tcW w:w="306" w:type="pct"/>
            <w:tcBorders>
              <w:top w:val="nil"/>
              <w:left w:val="nil"/>
              <w:bottom w:val="nil"/>
              <w:right w:val="nil"/>
            </w:tcBorders>
            <w:shd w:val="clear" w:color="auto" w:fill="auto"/>
            <w:vAlign w:val="bottom"/>
          </w:tcPr>
          <w:p w14:paraId="71247839" w14:textId="77777777" w:rsidR="00B54D90" w:rsidRPr="00272245" w:rsidRDefault="00B54D90" w:rsidP="0033200E">
            <w:pPr>
              <w:rPr>
                <w:rFonts w:cs="Times New Roman"/>
                <w:sz w:val="14"/>
                <w:szCs w:val="14"/>
              </w:rPr>
            </w:pPr>
            <w:r w:rsidRPr="00272245">
              <w:rPr>
                <w:rFonts w:cs="Times New Roman"/>
                <w:color w:val="000000"/>
                <w:sz w:val="14"/>
                <w:szCs w:val="14"/>
              </w:rPr>
              <w:t>-7.95E-08</w:t>
            </w:r>
          </w:p>
        </w:tc>
        <w:tc>
          <w:tcPr>
            <w:tcW w:w="307" w:type="pct"/>
            <w:tcBorders>
              <w:top w:val="nil"/>
              <w:left w:val="nil"/>
              <w:bottom w:val="nil"/>
              <w:right w:val="nil"/>
            </w:tcBorders>
            <w:shd w:val="clear" w:color="auto" w:fill="auto"/>
            <w:vAlign w:val="bottom"/>
          </w:tcPr>
          <w:p w14:paraId="1F25064A" w14:textId="77777777" w:rsidR="00B54D90" w:rsidRPr="00272245" w:rsidRDefault="00B54D90" w:rsidP="0033200E">
            <w:pPr>
              <w:rPr>
                <w:rFonts w:cs="Times New Roman"/>
                <w:sz w:val="14"/>
                <w:szCs w:val="14"/>
              </w:rPr>
            </w:pPr>
            <w:r w:rsidRPr="00272245">
              <w:rPr>
                <w:rFonts w:cs="Times New Roman"/>
                <w:color w:val="000000"/>
                <w:sz w:val="14"/>
                <w:szCs w:val="14"/>
              </w:rPr>
              <w:t>-2.40E-06</w:t>
            </w:r>
          </w:p>
        </w:tc>
        <w:tc>
          <w:tcPr>
            <w:tcW w:w="310" w:type="pct"/>
            <w:tcBorders>
              <w:top w:val="nil"/>
              <w:left w:val="nil"/>
              <w:bottom w:val="nil"/>
              <w:right w:val="nil"/>
            </w:tcBorders>
            <w:shd w:val="clear" w:color="auto" w:fill="auto"/>
            <w:vAlign w:val="bottom"/>
          </w:tcPr>
          <w:p w14:paraId="6A6F07CB" w14:textId="77777777" w:rsidR="00B54D90" w:rsidRPr="00272245" w:rsidRDefault="00B54D90" w:rsidP="0033200E">
            <w:pPr>
              <w:rPr>
                <w:rFonts w:cs="Times New Roman"/>
                <w:sz w:val="14"/>
                <w:szCs w:val="14"/>
              </w:rPr>
            </w:pPr>
            <w:r w:rsidRPr="00272245">
              <w:rPr>
                <w:rFonts w:cs="Times New Roman"/>
                <w:color w:val="000000"/>
                <w:sz w:val="14"/>
                <w:szCs w:val="14"/>
              </w:rPr>
              <w:t>2.04E-05</w:t>
            </w:r>
          </w:p>
        </w:tc>
        <w:tc>
          <w:tcPr>
            <w:tcW w:w="307" w:type="pct"/>
            <w:tcBorders>
              <w:top w:val="nil"/>
              <w:left w:val="nil"/>
              <w:bottom w:val="nil"/>
              <w:right w:val="nil"/>
            </w:tcBorders>
            <w:shd w:val="clear" w:color="auto" w:fill="auto"/>
            <w:vAlign w:val="bottom"/>
          </w:tcPr>
          <w:p w14:paraId="408AD874" w14:textId="77777777" w:rsidR="00B54D90" w:rsidRPr="00272245" w:rsidRDefault="00B54D90" w:rsidP="0033200E">
            <w:pPr>
              <w:rPr>
                <w:rFonts w:cs="Times New Roman"/>
                <w:sz w:val="14"/>
                <w:szCs w:val="14"/>
              </w:rPr>
            </w:pPr>
            <w:r w:rsidRPr="00272245">
              <w:rPr>
                <w:rFonts w:cs="Times New Roman"/>
                <w:color w:val="000000"/>
                <w:sz w:val="14"/>
                <w:szCs w:val="14"/>
              </w:rPr>
              <w:t>3.72E-05</w:t>
            </w:r>
          </w:p>
        </w:tc>
        <w:tc>
          <w:tcPr>
            <w:tcW w:w="307" w:type="pct"/>
            <w:tcBorders>
              <w:top w:val="nil"/>
              <w:left w:val="nil"/>
              <w:bottom w:val="nil"/>
              <w:right w:val="nil"/>
            </w:tcBorders>
            <w:shd w:val="clear" w:color="auto" w:fill="auto"/>
            <w:vAlign w:val="bottom"/>
          </w:tcPr>
          <w:p w14:paraId="299EAE96"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479C7F2B"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59C763D2"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514D48E7"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1CF2A90D"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244C171D"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161F80A4"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5196C388"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1FD81BD7"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40B0BC01"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57295558" w14:textId="77777777" w:rsidR="00B54D90" w:rsidRPr="00272245" w:rsidRDefault="00B54D90" w:rsidP="0033200E">
            <w:pPr>
              <w:rPr>
                <w:rFonts w:cs="Times New Roman"/>
                <w:sz w:val="14"/>
                <w:szCs w:val="14"/>
              </w:rPr>
            </w:pPr>
          </w:p>
        </w:tc>
      </w:tr>
      <w:tr w:rsidR="00B54D90" w:rsidRPr="00272245" w14:paraId="341725B5" w14:textId="77777777" w:rsidTr="00F33519">
        <w:tc>
          <w:tcPr>
            <w:tcW w:w="347" w:type="pct"/>
          </w:tcPr>
          <w:p w14:paraId="2EDE3C5D" w14:textId="77777777" w:rsidR="00B54D90" w:rsidRPr="00272245" w:rsidRDefault="00B54D90" w:rsidP="0033200E">
            <w:pPr>
              <w:rPr>
                <w:rFonts w:cs="Times New Roman"/>
                <w:sz w:val="16"/>
                <w:szCs w:val="16"/>
              </w:rPr>
            </w:pPr>
            <w:r w:rsidRPr="00272245">
              <w:rPr>
                <w:rFonts w:cs="Times New Roman"/>
                <w:sz w:val="16"/>
                <w:szCs w:val="16"/>
              </w:rPr>
              <w:t>SES4</w:t>
            </w:r>
          </w:p>
        </w:tc>
        <w:tc>
          <w:tcPr>
            <w:tcW w:w="306" w:type="pct"/>
            <w:tcBorders>
              <w:top w:val="nil"/>
              <w:left w:val="nil"/>
              <w:bottom w:val="nil"/>
              <w:right w:val="nil"/>
            </w:tcBorders>
            <w:shd w:val="clear" w:color="auto" w:fill="auto"/>
            <w:vAlign w:val="bottom"/>
          </w:tcPr>
          <w:p w14:paraId="1EBE915B" w14:textId="77777777" w:rsidR="00B54D90" w:rsidRPr="00272245" w:rsidRDefault="00B54D90" w:rsidP="0033200E">
            <w:pPr>
              <w:rPr>
                <w:rFonts w:cs="Times New Roman"/>
                <w:sz w:val="14"/>
                <w:szCs w:val="14"/>
              </w:rPr>
            </w:pPr>
            <w:r w:rsidRPr="00272245">
              <w:rPr>
                <w:rFonts w:cs="Times New Roman"/>
                <w:color w:val="000000"/>
                <w:sz w:val="14"/>
                <w:szCs w:val="14"/>
              </w:rPr>
              <w:t>1.02E-07</w:t>
            </w:r>
          </w:p>
        </w:tc>
        <w:tc>
          <w:tcPr>
            <w:tcW w:w="307" w:type="pct"/>
            <w:tcBorders>
              <w:top w:val="nil"/>
              <w:left w:val="nil"/>
              <w:bottom w:val="nil"/>
              <w:right w:val="nil"/>
            </w:tcBorders>
            <w:shd w:val="clear" w:color="auto" w:fill="auto"/>
            <w:vAlign w:val="bottom"/>
          </w:tcPr>
          <w:p w14:paraId="0FDB142C" w14:textId="77777777" w:rsidR="00B54D90" w:rsidRPr="00272245" w:rsidRDefault="00B54D90" w:rsidP="0033200E">
            <w:pPr>
              <w:rPr>
                <w:rFonts w:cs="Times New Roman"/>
                <w:sz w:val="14"/>
                <w:szCs w:val="14"/>
              </w:rPr>
            </w:pPr>
            <w:r w:rsidRPr="00272245">
              <w:rPr>
                <w:rFonts w:cs="Times New Roman"/>
                <w:color w:val="000000"/>
                <w:sz w:val="14"/>
                <w:szCs w:val="14"/>
              </w:rPr>
              <w:t>-2.39E-06</w:t>
            </w:r>
          </w:p>
        </w:tc>
        <w:tc>
          <w:tcPr>
            <w:tcW w:w="310" w:type="pct"/>
            <w:tcBorders>
              <w:top w:val="nil"/>
              <w:left w:val="nil"/>
              <w:bottom w:val="nil"/>
              <w:right w:val="nil"/>
            </w:tcBorders>
            <w:shd w:val="clear" w:color="auto" w:fill="auto"/>
            <w:vAlign w:val="bottom"/>
          </w:tcPr>
          <w:p w14:paraId="62A193BB" w14:textId="77777777" w:rsidR="00B54D90" w:rsidRPr="00272245" w:rsidRDefault="00B54D90" w:rsidP="0033200E">
            <w:pPr>
              <w:rPr>
                <w:rFonts w:cs="Times New Roman"/>
                <w:sz w:val="14"/>
                <w:szCs w:val="14"/>
              </w:rPr>
            </w:pPr>
            <w:r w:rsidRPr="00272245">
              <w:rPr>
                <w:rFonts w:cs="Times New Roman"/>
                <w:color w:val="000000"/>
                <w:sz w:val="14"/>
                <w:szCs w:val="14"/>
              </w:rPr>
              <w:t>2.06E-05</w:t>
            </w:r>
          </w:p>
        </w:tc>
        <w:tc>
          <w:tcPr>
            <w:tcW w:w="307" w:type="pct"/>
            <w:tcBorders>
              <w:top w:val="nil"/>
              <w:left w:val="nil"/>
              <w:bottom w:val="nil"/>
              <w:right w:val="nil"/>
            </w:tcBorders>
            <w:shd w:val="clear" w:color="auto" w:fill="auto"/>
            <w:vAlign w:val="bottom"/>
          </w:tcPr>
          <w:p w14:paraId="6BAD4C2A" w14:textId="77777777" w:rsidR="00B54D90" w:rsidRPr="00272245" w:rsidRDefault="00B54D90" w:rsidP="0033200E">
            <w:pPr>
              <w:rPr>
                <w:rFonts w:cs="Times New Roman"/>
                <w:sz w:val="14"/>
                <w:szCs w:val="14"/>
              </w:rPr>
            </w:pPr>
            <w:r w:rsidRPr="00272245">
              <w:rPr>
                <w:rFonts w:cs="Times New Roman"/>
                <w:color w:val="000000"/>
                <w:sz w:val="14"/>
                <w:szCs w:val="14"/>
              </w:rPr>
              <w:t>2.17E-05</w:t>
            </w:r>
          </w:p>
        </w:tc>
        <w:tc>
          <w:tcPr>
            <w:tcW w:w="307" w:type="pct"/>
            <w:tcBorders>
              <w:top w:val="nil"/>
              <w:left w:val="nil"/>
              <w:bottom w:val="nil"/>
              <w:right w:val="nil"/>
            </w:tcBorders>
            <w:shd w:val="clear" w:color="auto" w:fill="auto"/>
            <w:vAlign w:val="bottom"/>
          </w:tcPr>
          <w:p w14:paraId="724FE24A" w14:textId="77777777" w:rsidR="00B54D90" w:rsidRPr="00272245" w:rsidRDefault="00B54D90" w:rsidP="0033200E">
            <w:pPr>
              <w:rPr>
                <w:rFonts w:cs="Times New Roman"/>
                <w:sz w:val="14"/>
                <w:szCs w:val="14"/>
              </w:rPr>
            </w:pPr>
            <w:r w:rsidRPr="00272245">
              <w:rPr>
                <w:rFonts w:cs="Times New Roman"/>
                <w:color w:val="000000"/>
                <w:sz w:val="14"/>
                <w:szCs w:val="14"/>
              </w:rPr>
              <w:t>5.29E-05</w:t>
            </w:r>
          </w:p>
        </w:tc>
        <w:tc>
          <w:tcPr>
            <w:tcW w:w="307" w:type="pct"/>
            <w:tcBorders>
              <w:top w:val="nil"/>
              <w:left w:val="nil"/>
              <w:bottom w:val="nil"/>
              <w:right w:val="nil"/>
            </w:tcBorders>
            <w:shd w:val="clear" w:color="auto" w:fill="auto"/>
            <w:vAlign w:val="bottom"/>
          </w:tcPr>
          <w:p w14:paraId="7DA9149C" w14:textId="77777777" w:rsidR="00B54D90" w:rsidRPr="00272245" w:rsidRDefault="00B54D90" w:rsidP="0033200E">
            <w:pPr>
              <w:rPr>
                <w:rFonts w:cs="Times New Roman"/>
                <w:sz w:val="14"/>
                <w:szCs w:val="14"/>
              </w:rPr>
            </w:pPr>
          </w:p>
        </w:tc>
        <w:tc>
          <w:tcPr>
            <w:tcW w:w="307" w:type="pct"/>
            <w:tcBorders>
              <w:top w:val="nil"/>
              <w:left w:val="nil"/>
              <w:bottom w:val="nil"/>
              <w:right w:val="nil"/>
            </w:tcBorders>
            <w:shd w:val="clear" w:color="auto" w:fill="auto"/>
            <w:vAlign w:val="bottom"/>
          </w:tcPr>
          <w:p w14:paraId="5A889BE2"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45D106A4"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7EF89DBD"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22C84589"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78206591"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0DE572DA"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3673BC62"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110ED55E"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011C41DB" w14:textId="77777777" w:rsidR="00B54D90" w:rsidRPr="00272245" w:rsidRDefault="00B54D90" w:rsidP="0033200E">
            <w:pPr>
              <w:rPr>
                <w:rFonts w:cs="Times New Roman"/>
                <w:sz w:val="14"/>
                <w:szCs w:val="14"/>
              </w:rPr>
            </w:pPr>
          </w:p>
        </w:tc>
      </w:tr>
      <w:tr w:rsidR="00B54D90" w:rsidRPr="00272245" w14:paraId="66963418" w14:textId="77777777" w:rsidTr="00F33519">
        <w:tc>
          <w:tcPr>
            <w:tcW w:w="347" w:type="pct"/>
          </w:tcPr>
          <w:p w14:paraId="770E5E9A" w14:textId="77777777" w:rsidR="00B54D90" w:rsidRPr="00272245" w:rsidRDefault="00B54D90" w:rsidP="0033200E">
            <w:pPr>
              <w:rPr>
                <w:rFonts w:cs="Times New Roman"/>
                <w:sz w:val="16"/>
                <w:szCs w:val="16"/>
              </w:rPr>
            </w:pPr>
            <w:r w:rsidRPr="00272245">
              <w:rPr>
                <w:rFonts w:cs="Times New Roman"/>
                <w:sz w:val="16"/>
                <w:szCs w:val="16"/>
              </w:rPr>
              <w:t>Falls inc1</w:t>
            </w:r>
          </w:p>
        </w:tc>
        <w:tc>
          <w:tcPr>
            <w:tcW w:w="306" w:type="pct"/>
            <w:tcBorders>
              <w:top w:val="nil"/>
              <w:left w:val="nil"/>
              <w:bottom w:val="nil"/>
              <w:right w:val="nil"/>
            </w:tcBorders>
            <w:shd w:val="clear" w:color="auto" w:fill="auto"/>
            <w:vAlign w:val="bottom"/>
          </w:tcPr>
          <w:p w14:paraId="7D503B15" w14:textId="77777777" w:rsidR="00B54D90" w:rsidRPr="00272245" w:rsidRDefault="00B54D90" w:rsidP="0033200E">
            <w:pPr>
              <w:rPr>
                <w:rFonts w:cs="Times New Roman"/>
                <w:sz w:val="14"/>
                <w:szCs w:val="14"/>
              </w:rPr>
            </w:pPr>
            <w:r w:rsidRPr="00272245">
              <w:rPr>
                <w:rFonts w:cs="Times New Roman"/>
                <w:color w:val="000000"/>
                <w:sz w:val="14"/>
                <w:szCs w:val="14"/>
              </w:rPr>
              <w:t>-4.34E-08</w:t>
            </w:r>
          </w:p>
        </w:tc>
        <w:tc>
          <w:tcPr>
            <w:tcW w:w="307" w:type="pct"/>
            <w:tcBorders>
              <w:top w:val="nil"/>
              <w:left w:val="nil"/>
              <w:bottom w:val="nil"/>
              <w:right w:val="nil"/>
            </w:tcBorders>
            <w:shd w:val="clear" w:color="auto" w:fill="auto"/>
            <w:vAlign w:val="bottom"/>
          </w:tcPr>
          <w:p w14:paraId="09F783E7" w14:textId="77777777" w:rsidR="00B54D90" w:rsidRPr="00272245" w:rsidRDefault="00B54D90" w:rsidP="0033200E">
            <w:pPr>
              <w:rPr>
                <w:rFonts w:cs="Times New Roman"/>
                <w:sz w:val="14"/>
                <w:szCs w:val="14"/>
              </w:rPr>
            </w:pPr>
            <w:r w:rsidRPr="00272245">
              <w:rPr>
                <w:rFonts w:cs="Times New Roman"/>
                <w:color w:val="000000"/>
                <w:sz w:val="14"/>
                <w:szCs w:val="14"/>
              </w:rPr>
              <w:t>-8.70E-07</w:t>
            </w:r>
          </w:p>
        </w:tc>
        <w:tc>
          <w:tcPr>
            <w:tcW w:w="310" w:type="pct"/>
            <w:tcBorders>
              <w:top w:val="nil"/>
              <w:left w:val="nil"/>
              <w:bottom w:val="nil"/>
              <w:right w:val="nil"/>
            </w:tcBorders>
            <w:shd w:val="clear" w:color="auto" w:fill="auto"/>
            <w:vAlign w:val="bottom"/>
          </w:tcPr>
          <w:p w14:paraId="778BDE5A" w14:textId="77777777" w:rsidR="00B54D90" w:rsidRPr="00272245" w:rsidRDefault="00B54D90" w:rsidP="0033200E">
            <w:pPr>
              <w:rPr>
                <w:rFonts w:cs="Times New Roman"/>
                <w:sz w:val="14"/>
                <w:szCs w:val="14"/>
              </w:rPr>
            </w:pPr>
            <w:r w:rsidRPr="00272245">
              <w:rPr>
                <w:rFonts w:cs="Times New Roman"/>
                <w:color w:val="000000"/>
                <w:sz w:val="14"/>
                <w:szCs w:val="14"/>
              </w:rPr>
              <w:t>1.19E-06</w:t>
            </w:r>
          </w:p>
        </w:tc>
        <w:tc>
          <w:tcPr>
            <w:tcW w:w="307" w:type="pct"/>
            <w:tcBorders>
              <w:top w:val="nil"/>
              <w:left w:val="nil"/>
              <w:bottom w:val="nil"/>
              <w:right w:val="nil"/>
            </w:tcBorders>
            <w:shd w:val="clear" w:color="auto" w:fill="auto"/>
            <w:vAlign w:val="bottom"/>
          </w:tcPr>
          <w:p w14:paraId="4BDE0DB1" w14:textId="77777777" w:rsidR="00B54D90" w:rsidRPr="00272245" w:rsidRDefault="00B54D90" w:rsidP="0033200E">
            <w:pPr>
              <w:rPr>
                <w:rFonts w:cs="Times New Roman"/>
                <w:sz w:val="14"/>
                <w:szCs w:val="14"/>
              </w:rPr>
            </w:pPr>
            <w:r w:rsidRPr="00272245">
              <w:rPr>
                <w:rFonts w:cs="Times New Roman"/>
                <w:color w:val="000000"/>
                <w:sz w:val="14"/>
                <w:szCs w:val="14"/>
              </w:rPr>
              <w:t>8.55E-08</w:t>
            </w:r>
          </w:p>
        </w:tc>
        <w:tc>
          <w:tcPr>
            <w:tcW w:w="307" w:type="pct"/>
            <w:tcBorders>
              <w:top w:val="nil"/>
              <w:left w:val="nil"/>
              <w:bottom w:val="nil"/>
              <w:right w:val="nil"/>
            </w:tcBorders>
            <w:shd w:val="clear" w:color="auto" w:fill="auto"/>
            <w:vAlign w:val="bottom"/>
          </w:tcPr>
          <w:p w14:paraId="20C027D4" w14:textId="77777777" w:rsidR="00B54D90" w:rsidRPr="00272245" w:rsidRDefault="00B54D90" w:rsidP="0033200E">
            <w:pPr>
              <w:rPr>
                <w:rFonts w:cs="Times New Roman"/>
                <w:sz w:val="14"/>
                <w:szCs w:val="14"/>
              </w:rPr>
            </w:pPr>
            <w:r w:rsidRPr="00272245">
              <w:rPr>
                <w:rFonts w:cs="Times New Roman"/>
                <w:color w:val="000000"/>
                <w:sz w:val="14"/>
                <w:szCs w:val="14"/>
              </w:rPr>
              <w:t>6.24E-08</w:t>
            </w:r>
          </w:p>
        </w:tc>
        <w:tc>
          <w:tcPr>
            <w:tcW w:w="307" w:type="pct"/>
            <w:tcBorders>
              <w:top w:val="nil"/>
              <w:left w:val="nil"/>
              <w:bottom w:val="nil"/>
              <w:right w:val="nil"/>
            </w:tcBorders>
            <w:shd w:val="clear" w:color="auto" w:fill="auto"/>
            <w:vAlign w:val="bottom"/>
          </w:tcPr>
          <w:p w14:paraId="06C4B268" w14:textId="77777777" w:rsidR="00B54D90" w:rsidRPr="00272245" w:rsidRDefault="00B54D90" w:rsidP="0033200E">
            <w:pPr>
              <w:rPr>
                <w:rFonts w:cs="Times New Roman"/>
                <w:sz w:val="14"/>
                <w:szCs w:val="14"/>
              </w:rPr>
            </w:pPr>
            <w:r w:rsidRPr="00272245">
              <w:rPr>
                <w:rFonts w:cs="Times New Roman"/>
                <w:color w:val="000000"/>
                <w:sz w:val="14"/>
                <w:szCs w:val="14"/>
              </w:rPr>
              <w:t>5.68E-05</w:t>
            </w:r>
          </w:p>
        </w:tc>
        <w:tc>
          <w:tcPr>
            <w:tcW w:w="307" w:type="pct"/>
            <w:tcBorders>
              <w:top w:val="nil"/>
              <w:left w:val="nil"/>
              <w:bottom w:val="nil"/>
              <w:right w:val="nil"/>
            </w:tcBorders>
            <w:shd w:val="clear" w:color="auto" w:fill="auto"/>
            <w:vAlign w:val="bottom"/>
          </w:tcPr>
          <w:p w14:paraId="42FCF0B6"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7CAB410B"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50EB3569"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6A6CE511"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6E9CBAE7"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0DBB282E"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600134B7"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29503FAD"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06A7989B" w14:textId="77777777" w:rsidR="00B54D90" w:rsidRPr="00272245" w:rsidRDefault="00B54D90" w:rsidP="0033200E">
            <w:pPr>
              <w:rPr>
                <w:rFonts w:cs="Times New Roman"/>
                <w:sz w:val="14"/>
                <w:szCs w:val="14"/>
              </w:rPr>
            </w:pPr>
          </w:p>
        </w:tc>
      </w:tr>
      <w:tr w:rsidR="00B54D90" w:rsidRPr="00272245" w14:paraId="70E06982" w14:textId="77777777" w:rsidTr="00F33519">
        <w:tc>
          <w:tcPr>
            <w:tcW w:w="347" w:type="pct"/>
          </w:tcPr>
          <w:p w14:paraId="2B5968FE" w14:textId="77777777" w:rsidR="00B54D90" w:rsidRPr="00272245" w:rsidRDefault="00B54D90" w:rsidP="0033200E">
            <w:pPr>
              <w:rPr>
                <w:rFonts w:cs="Times New Roman"/>
                <w:sz w:val="16"/>
                <w:szCs w:val="16"/>
              </w:rPr>
            </w:pPr>
            <w:r w:rsidRPr="00272245">
              <w:rPr>
                <w:rFonts w:cs="Times New Roman"/>
                <w:sz w:val="16"/>
                <w:szCs w:val="16"/>
              </w:rPr>
              <w:t>Falls inc2</w:t>
            </w:r>
          </w:p>
        </w:tc>
        <w:tc>
          <w:tcPr>
            <w:tcW w:w="306" w:type="pct"/>
            <w:tcBorders>
              <w:top w:val="nil"/>
              <w:left w:val="nil"/>
              <w:bottom w:val="nil"/>
              <w:right w:val="nil"/>
            </w:tcBorders>
            <w:shd w:val="clear" w:color="auto" w:fill="auto"/>
            <w:vAlign w:val="bottom"/>
          </w:tcPr>
          <w:p w14:paraId="201D9DCF" w14:textId="77777777" w:rsidR="00B54D90" w:rsidRPr="00272245" w:rsidRDefault="00B54D90" w:rsidP="0033200E">
            <w:pPr>
              <w:rPr>
                <w:rFonts w:cs="Times New Roman"/>
                <w:color w:val="000000"/>
                <w:sz w:val="14"/>
                <w:szCs w:val="14"/>
              </w:rPr>
            </w:pPr>
            <w:r w:rsidRPr="00272245">
              <w:rPr>
                <w:rFonts w:cs="Times New Roman"/>
                <w:color w:val="000000"/>
                <w:sz w:val="14"/>
                <w:szCs w:val="14"/>
              </w:rPr>
              <w:t>1.15E-07</w:t>
            </w:r>
          </w:p>
        </w:tc>
        <w:tc>
          <w:tcPr>
            <w:tcW w:w="307" w:type="pct"/>
            <w:tcBorders>
              <w:top w:val="nil"/>
              <w:left w:val="nil"/>
              <w:bottom w:val="nil"/>
              <w:right w:val="nil"/>
            </w:tcBorders>
            <w:shd w:val="clear" w:color="auto" w:fill="auto"/>
            <w:vAlign w:val="bottom"/>
          </w:tcPr>
          <w:p w14:paraId="2B3BD742" w14:textId="77777777" w:rsidR="00B54D90" w:rsidRPr="00272245" w:rsidRDefault="00B54D90" w:rsidP="0033200E">
            <w:pPr>
              <w:rPr>
                <w:rFonts w:cs="Times New Roman"/>
                <w:color w:val="000000"/>
                <w:sz w:val="14"/>
                <w:szCs w:val="14"/>
              </w:rPr>
            </w:pPr>
            <w:r w:rsidRPr="00272245">
              <w:rPr>
                <w:rFonts w:cs="Times New Roman"/>
                <w:color w:val="000000"/>
                <w:sz w:val="14"/>
                <w:szCs w:val="14"/>
              </w:rPr>
              <w:t>-1.27E-07</w:t>
            </w:r>
          </w:p>
        </w:tc>
        <w:tc>
          <w:tcPr>
            <w:tcW w:w="310" w:type="pct"/>
            <w:tcBorders>
              <w:top w:val="nil"/>
              <w:left w:val="nil"/>
              <w:bottom w:val="nil"/>
              <w:right w:val="nil"/>
            </w:tcBorders>
            <w:shd w:val="clear" w:color="auto" w:fill="auto"/>
            <w:vAlign w:val="bottom"/>
          </w:tcPr>
          <w:p w14:paraId="31BDB646" w14:textId="77777777" w:rsidR="00B54D90" w:rsidRPr="00272245" w:rsidRDefault="00B54D90" w:rsidP="0033200E">
            <w:pPr>
              <w:rPr>
                <w:rFonts w:cs="Times New Roman"/>
                <w:color w:val="000000"/>
                <w:sz w:val="14"/>
                <w:szCs w:val="14"/>
              </w:rPr>
            </w:pPr>
            <w:r w:rsidRPr="00272245">
              <w:rPr>
                <w:rFonts w:cs="Times New Roman"/>
                <w:color w:val="000000"/>
                <w:sz w:val="14"/>
                <w:szCs w:val="14"/>
              </w:rPr>
              <w:t>7.76E-07</w:t>
            </w:r>
          </w:p>
        </w:tc>
        <w:tc>
          <w:tcPr>
            <w:tcW w:w="307" w:type="pct"/>
            <w:tcBorders>
              <w:top w:val="nil"/>
              <w:left w:val="nil"/>
              <w:bottom w:val="nil"/>
              <w:right w:val="nil"/>
            </w:tcBorders>
            <w:shd w:val="clear" w:color="auto" w:fill="auto"/>
            <w:vAlign w:val="bottom"/>
          </w:tcPr>
          <w:p w14:paraId="56067737" w14:textId="77777777" w:rsidR="00B54D90" w:rsidRPr="00272245" w:rsidRDefault="00B54D90" w:rsidP="0033200E">
            <w:pPr>
              <w:rPr>
                <w:rFonts w:cs="Times New Roman"/>
                <w:color w:val="000000"/>
                <w:sz w:val="14"/>
                <w:szCs w:val="14"/>
              </w:rPr>
            </w:pPr>
            <w:r w:rsidRPr="00272245">
              <w:rPr>
                <w:rFonts w:cs="Times New Roman"/>
                <w:color w:val="000000"/>
                <w:sz w:val="14"/>
                <w:szCs w:val="14"/>
              </w:rPr>
              <w:t>5.67E-07</w:t>
            </w:r>
          </w:p>
        </w:tc>
        <w:tc>
          <w:tcPr>
            <w:tcW w:w="307" w:type="pct"/>
            <w:tcBorders>
              <w:top w:val="nil"/>
              <w:left w:val="nil"/>
              <w:bottom w:val="nil"/>
              <w:right w:val="nil"/>
            </w:tcBorders>
            <w:shd w:val="clear" w:color="auto" w:fill="auto"/>
            <w:vAlign w:val="bottom"/>
          </w:tcPr>
          <w:p w14:paraId="51186660" w14:textId="77777777" w:rsidR="00B54D90" w:rsidRPr="00272245" w:rsidRDefault="00B54D90" w:rsidP="0033200E">
            <w:pPr>
              <w:rPr>
                <w:rFonts w:cs="Times New Roman"/>
                <w:color w:val="000000"/>
                <w:sz w:val="14"/>
                <w:szCs w:val="14"/>
              </w:rPr>
            </w:pPr>
            <w:r w:rsidRPr="00272245">
              <w:rPr>
                <w:rFonts w:cs="Times New Roman"/>
                <w:color w:val="000000"/>
                <w:sz w:val="14"/>
                <w:szCs w:val="14"/>
              </w:rPr>
              <w:t>7.72E-07</w:t>
            </w:r>
          </w:p>
        </w:tc>
        <w:tc>
          <w:tcPr>
            <w:tcW w:w="307" w:type="pct"/>
            <w:tcBorders>
              <w:top w:val="nil"/>
              <w:left w:val="nil"/>
              <w:bottom w:val="nil"/>
              <w:right w:val="nil"/>
            </w:tcBorders>
            <w:shd w:val="clear" w:color="auto" w:fill="auto"/>
            <w:vAlign w:val="bottom"/>
          </w:tcPr>
          <w:p w14:paraId="301C5235" w14:textId="77777777" w:rsidR="00B54D90" w:rsidRPr="00272245" w:rsidRDefault="00B54D90" w:rsidP="0033200E">
            <w:pPr>
              <w:rPr>
                <w:rFonts w:cs="Times New Roman"/>
                <w:color w:val="000000"/>
                <w:sz w:val="14"/>
                <w:szCs w:val="14"/>
              </w:rPr>
            </w:pPr>
            <w:r w:rsidRPr="00272245">
              <w:rPr>
                <w:rFonts w:cs="Times New Roman"/>
                <w:color w:val="000000"/>
                <w:sz w:val="14"/>
                <w:szCs w:val="14"/>
              </w:rPr>
              <w:t>8.66E-06</w:t>
            </w:r>
          </w:p>
        </w:tc>
        <w:tc>
          <w:tcPr>
            <w:tcW w:w="307" w:type="pct"/>
            <w:tcBorders>
              <w:top w:val="nil"/>
              <w:left w:val="nil"/>
              <w:bottom w:val="nil"/>
              <w:right w:val="nil"/>
            </w:tcBorders>
            <w:shd w:val="clear" w:color="auto" w:fill="auto"/>
            <w:vAlign w:val="bottom"/>
          </w:tcPr>
          <w:p w14:paraId="498A9338" w14:textId="77777777" w:rsidR="00B54D90" w:rsidRPr="00272245" w:rsidRDefault="00B54D90" w:rsidP="0033200E">
            <w:pPr>
              <w:rPr>
                <w:rFonts w:cs="Times New Roman"/>
                <w:color w:val="000000"/>
                <w:sz w:val="14"/>
                <w:szCs w:val="14"/>
              </w:rPr>
            </w:pPr>
            <w:r w:rsidRPr="00272245">
              <w:rPr>
                <w:rFonts w:cs="Times New Roman"/>
                <w:color w:val="000000"/>
                <w:sz w:val="14"/>
                <w:szCs w:val="14"/>
              </w:rPr>
              <w:t>7.61E-05</w:t>
            </w:r>
          </w:p>
        </w:tc>
        <w:tc>
          <w:tcPr>
            <w:tcW w:w="309" w:type="pct"/>
            <w:tcBorders>
              <w:top w:val="nil"/>
              <w:left w:val="nil"/>
              <w:bottom w:val="nil"/>
              <w:right w:val="nil"/>
            </w:tcBorders>
            <w:shd w:val="clear" w:color="auto" w:fill="auto"/>
            <w:vAlign w:val="bottom"/>
          </w:tcPr>
          <w:p w14:paraId="643EAE9F"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53BDFD73"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3AB11000"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35BFA711"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14791391"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03F053BB"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35C8ED4C"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78445792" w14:textId="77777777" w:rsidR="00B54D90" w:rsidRPr="00272245" w:rsidRDefault="00B54D90" w:rsidP="0033200E">
            <w:pPr>
              <w:rPr>
                <w:rFonts w:cs="Times New Roman"/>
                <w:sz w:val="14"/>
                <w:szCs w:val="14"/>
              </w:rPr>
            </w:pPr>
          </w:p>
        </w:tc>
      </w:tr>
      <w:tr w:rsidR="00B54D90" w:rsidRPr="00272245" w14:paraId="0606410D" w14:textId="77777777" w:rsidTr="00F33519">
        <w:tc>
          <w:tcPr>
            <w:tcW w:w="347" w:type="pct"/>
          </w:tcPr>
          <w:p w14:paraId="6C3C8899" w14:textId="77777777" w:rsidR="00B54D90" w:rsidRPr="00272245" w:rsidRDefault="00B54D90" w:rsidP="0033200E">
            <w:pPr>
              <w:rPr>
                <w:rFonts w:cs="Times New Roman"/>
                <w:sz w:val="16"/>
                <w:szCs w:val="16"/>
              </w:rPr>
            </w:pPr>
            <w:r w:rsidRPr="00272245">
              <w:rPr>
                <w:rFonts w:cs="Times New Roman"/>
                <w:sz w:val="16"/>
                <w:szCs w:val="16"/>
              </w:rPr>
              <w:t>Falls inc3</w:t>
            </w:r>
          </w:p>
        </w:tc>
        <w:tc>
          <w:tcPr>
            <w:tcW w:w="306" w:type="pct"/>
            <w:tcBorders>
              <w:top w:val="nil"/>
              <w:left w:val="nil"/>
              <w:bottom w:val="nil"/>
              <w:right w:val="nil"/>
            </w:tcBorders>
            <w:shd w:val="clear" w:color="auto" w:fill="auto"/>
            <w:vAlign w:val="bottom"/>
          </w:tcPr>
          <w:p w14:paraId="695156D5" w14:textId="77777777" w:rsidR="00B54D90" w:rsidRPr="00272245" w:rsidRDefault="00B54D90" w:rsidP="0033200E">
            <w:pPr>
              <w:rPr>
                <w:rFonts w:cs="Times New Roman"/>
                <w:color w:val="000000"/>
                <w:sz w:val="14"/>
                <w:szCs w:val="14"/>
              </w:rPr>
            </w:pPr>
            <w:r w:rsidRPr="00272245">
              <w:rPr>
                <w:rFonts w:cs="Times New Roman"/>
                <w:color w:val="000000"/>
                <w:sz w:val="14"/>
                <w:szCs w:val="14"/>
              </w:rPr>
              <w:t>-2.50E-07</w:t>
            </w:r>
          </w:p>
        </w:tc>
        <w:tc>
          <w:tcPr>
            <w:tcW w:w="307" w:type="pct"/>
            <w:tcBorders>
              <w:top w:val="nil"/>
              <w:left w:val="nil"/>
              <w:bottom w:val="nil"/>
              <w:right w:val="nil"/>
            </w:tcBorders>
            <w:shd w:val="clear" w:color="auto" w:fill="auto"/>
            <w:vAlign w:val="bottom"/>
          </w:tcPr>
          <w:p w14:paraId="707D0FF4" w14:textId="77777777" w:rsidR="00B54D90" w:rsidRPr="00272245" w:rsidRDefault="00B54D90" w:rsidP="0033200E">
            <w:pPr>
              <w:rPr>
                <w:rFonts w:cs="Times New Roman"/>
                <w:color w:val="000000"/>
                <w:sz w:val="14"/>
                <w:szCs w:val="14"/>
              </w:rPr>
            </w:pPr>
            <w:r w:rsidRPr="00272245">
              <w:rPr>
                <w:rFonts w:cs="Times New Roman"/>
                <w:color w:val="000000"/>
                <w:sz w:val="14"/>
                <w:szCs w:val="14"/>
              </w:rPr>
              <w:t>-2.32E-06</w:t>
            </w:r>
          </w:p>
        </w:tc>
        <w:tc>
          <w:tcPr>
            <w:tcW w:w="310" w:type="pct"/>
            <w:tcBorders>
              <w:top w:val="nil"/>
              <w:left w:val="nil"/>
              <w:bottom w:val="nil"/>
              <w:right w:val="nil"/>
            </w:tcBorders>
            <w:shd w:val="clear" w:color="auto" w:fill="auto"/>
            <w:vAlign w:val="bottom"/>
          </w:tcPr>
          <w:p w14:paraId="08D9F709" w14:textId="77777777" w:rsidR="00B54D90" w:rsidRPr="00272245" w:rsidRDefault="00B54D90" w:rsidP="0033200E">
            <w:pPr>
              <w:rPr>
                <w:rFonts w:cs="Times New Roman"/>
                <w:color w:val="000000"/>
                <w:sz w:val="14"/>
                <w:szCs w:val="14"/>
              </w:rPr>
            </w:pPr>
            <w:r w:rsidRPr="00272245">
              <w:rPr>
                <w:rFonts w:cs="Times New Roman"/>
                <w:color w:val="000000"/>
                <w:sz w:val="14"/>
                <w:szCs w:val="14"/>
              </w:rPr>
              <w:t>4.89E-07</w:t>
            </w:r>
          </w:p>
        </w:tc>
        <w:tc>
          <w:tcPr>
            <w:tcW w:w="307" w:type="pct"/>
            <w:tcBorders>
              <w:top w:val="nil"/>
              <w:left w:val="nil"/>
              <w:bottom w:val="nil"/>
              <w:right w:val="nil"/>
            </w:tcBorders>
            <w:shd w:val="clear" w:color="auto" w:fill="auto"/>
            <w:vAlign w:val="bottom"/>
          </w:tcPr>
          <w:p w14:paraId="2CE6BD42"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-1.05E-06</w:t>
            </w:r>
          </w:p>
        </w:tc>
        <w:tc>
          <w:tcPr>
            <w:tcW w:w="307" w:type="pct"/>
            <w:tcBorders>
              <w:top w:val="nil"/>
              <w:left w:val="nil"/>
              <w:bottom w:val="nil"/>
              <w:right w:val="nil"/>
            </w:tcBorders>
            <w:shd w:val="clear" w:color="auto" w:fill="auto"/>
            <w:vAlign w:val="bottom"/>
          </w:tcPr>
          <w:p w14:paraId="2AF74E2A" w14:textId="77777777" w:rsidR="00B54D90" w:rsidRPr="00272245" w:rsidRDefault="00B54D90" w:rsidP="0033200E">
            <w:pPr>
              <w:rPr>
                <w:rFonts w:cs="Times New Roman"/>
                <w:color w:val="000000"/>
                <w:sz w:val="14"/>
                <w:szCs w:val="14"/>
              </w:rPr>
            </w:pPr>
            <w:r w:rsidRPr="00272245">
              <w:rPr>
                <w:rFonts w:cs="Times New Roman"/>
                <w:color w:val="000000"/>
                <w:sz w:val="14"/>
                <w:szCs w:val="14"/>
              </w:rPr>
              <w:t>-6.87E-07</w:t>
            </w:r>
          </w:p>
        </w:tc>
        <w:tc>
          <w:tcPr>
            <w:tcW w:w="307" w:type="pct"/>
            <w:tcBorders>
              <w:top w:val="nil"/>
              <w:left w:val="nil"/>
              <w:bottom w:val="nil"/>
              <w:right w:val="nil"/>
            </w:tcBorders>
            <w:shd w:val="clear" w:color="auto" w:fill="auto"/>
            <w:vAlign w:val="bottom"/>
          </w:tcPr>
          <w:p w14:paraId="6C7E7C25" w14:textId="77777777" w:rsidR="00B54D90" w:rsidRPr="00272245" w:rsidRDefault="00B54D90" w:rsidP="0033200E">
            <w:pPr>
              <w:rPr>
                <w:rFonts w:cs="Times New Roman"/>
                <w:color w:val="000000"/>
                <w:sz w:val="14"/>
                <w:szCs w:val="14"/>
              </w:rPr>
            </w:pPr>
            <w:r w:rsidRPr="00272245">
              <w:rPr>
                <w:rFonts w:cs="Times New Roman"/>
                <w:color w:val="000000"/>
                <w:sz w:val="14"/>
                <w:szCs w:val="14"/>
              </w:rPr>
              <w:t>8.38E-06</w:t>
            </w:r>
          </w:p>
        </w:tc>
        <w:tc>
          <w:tcPr>
            <w:tcW w:w="307" w:type="pct"/>
            <w:tcBorders>
              <w:top w:val="nil"/>
              <w:left w:val="nil"/>
              <w:bottom w:val="nil"/>
              <w:right w:val="nil"/>
            </w:tcBorders>
            <w:shd w:val="clear" w:color="auto" w:fill="auto"/>
            <w:vAlign w:val="bottom"/>
          </w:tcPr>
          <w:p w14:paraId="4B6D7DF1" w14:textId="77777777" w:rsidR="00B54D90" w:rsidRPr="00272245" w:rsidRDefault="00B54D90" w:rsidP="0033200E">
            <w:pPr>
              <w:rPr>
                <w:rFonts w:cs="Times New Roman"/>
                <w:color w:val="000000"/>
                <w:sz w:val="14"/>
                <w:szCs w:val="14"/>
              </w:rPr>
            </w:pPr>
            <w:r w:rsidRPr="00272245">
              <w:rPr>
                <w:rFonts w:cs="Times New Roman"/>
                <w:color w:val="000000"/>
                <w:sz w:val="14"/>
                <w:szCs w:val="14"/>
              </w:rPr>
              <w:t>9.46E-06</w:t>
            </w:r>
          </w:p>
        </w:tc>
        <w:tc>
          <w:tcPr>
            <w:tcW w:w="309" w:type="pct"/>
            <w:tcBorders>
              <w:top w:val="nil"/>
              <w:left w:val="nil"/>
              <w:bottom w:val="nil"/>
              <w:right w:val="nil"/>
            </w:tcBorders>
            <w:shd w:val="clear" w:color="auto" w:fill="auto"/>
            <w:vAlign w:val="bottom"/>
          </w:tcPr>
          <w:p w14:paraId="428572F9" w14:textId="77777777" w:rsidR="00B54D90" w:rsidRPr="00272245" w:rsidRDefault="00B54D90" w:rsidP="0033200E">
            <w:pPr>
              <w:rPr>
                <w:rFonts w:cs="Times New Roman"/>
                <w:color w:val="000000"/>
                <w:sz w:val="14"/>
                <w:szCs w:val="14"/>
              </w:rPr>
            </w:pPr>
            <w:r w:rsidRPr="00272245">
              <w:rPr>
                <w:rFonts w:cs="Times New Roman"/>
                <w:color w:val="000000"/>
                <w:sz w:val="14"/>
                <w:szCs w:val="14"/>
              </w:rPr>
              <w:t>0.000136</w:t>
            </w:r>
          </w:p>
        </w:tc>
        <w:tc>
          <w:tcPr>
            <w:tcW w:w="308" w:type="pct"/>
            <w:tcBorders>
              <w:top w:val="nil"/>
              <w:left w:val="nil"/>
              <w:bottom w:val="nil"/>
              <w:right w:val="nil"/>
            </w:tcBorders>
            <w:shd w:val="clear" w:color="auto" w:fill="auto"/>
            <w:vAlign w:val="bottom"/>
          </w:tcPr>
          <w:p w14:paraId="14988DEE" w14:textId="77777777" w:rsidR="00B54D90" w:rsidRPr="00272245" w:rsidRDefault="00B54D90" w:rsidP="0033200E">
            <w:pPr>
              <w:rPr>
                <w:rFonts w:cs="Times New Roman"/>
                <w:sz w:val="14"/>
                <w:szCs w:val="14"/>
              </w:rPr>
            </w:pPr>
          </w:p>
        </w:tc>
        <w:tc>
          <w:tcPr>
            <w:tcW w:w="308" w:type="pct"/>
            <w:tcBorders>
              <w:top w:val="nil"/>
              <w:left w:val="nil"/>
              <w:bottom w:val="nil"/>
              <w:right w:val="nil"/>
            </w:tcBorders>
            <w:shd w:val="clear" w:color="auto" w:fill="auto"/>
            <w:vAlign w:val="bottom"/>
          </w:tcPr>
          <w:p w14:paraId="3B89A446"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2A6FEFD7"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2350DFDA"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70A87261"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0938D852"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64CF769D" w14:textId="77777777" w:rsidR="00B54D90" w:rsidRPr="00272245" w:rsidRDefault="00B54D90" w:rsidP="0033200E">
            <w:pPr>
              <w:rPr>
                <w:rFonts w:cs="Times New Roman"/>
                <w:sz w:val="14"/>
                <w:szCs w:val="14"/>
              </w:rPr>
            </w:pPr>
          </w:p>
        </w:tc>
      </w:tr>
      <w:tr w:rsidR="00B54D90" w:rsidRPr="00272245" w14:paraId="286E76BE" w14:textId="77777777" w:rsidTr="00F33519">
        <w:tc>
          <w:tcPr>
            <w:tcW w:w="347" w:type="pct"/>
          </w:tcPr>
          <w:p w14:paraId="38FA454C" w14:textId="77777777" w:rsidR="00B54D90" w:rsidRPr="00272245" w:rsidRDefault="00B54D90" w:rsidP="0033200E">
            <w:pPr>
              <w:rPr>
                <w:rFonts w:cs="Times New Roman"/>
                <w:sz w:val="16"/>
                <w:szCs w:val="16"/>
              </w:rPr>
            </w:pPr>
            <w:r w:rsidRPr="00272245">
              <w:rPr>
                <w:rFonts w:cs="Times New Roman"/>
                <w:sz w:val="16"/>
                <w:szCs w:val="16"/>
              </w:rPr>
              <w:t>Falls inc4</w:t>
            </w:r>
          </w:p>
        </w:tc>
        <w:tc>
          <w:tcPr>
            <w:tcW w:w="306" w:type="pct"/>
            <w:tcBorders>
              <w:top w:val="nil"/>
              <w:left w:val="nil"/>
              <w:bottom w:val="nil"/>
              <w:right w:val="nil"/>
            </w:tcBorders>
            <w:shd w:val="clear" w:color="auto" w:fill="auto"/>
            <w:vAlign w:val="bottom"/>
          </w:tcPr>
          <w:p w14:paraId="74414993" w14:textId="77777777" w:rsidR="00B54D90" w:rsidRPr="00272245" w:rsidRDefault="00B54D90" w:rsidP="0033200E">
            <w:pPr>
              <w:rPr>
                <w:rFonts w:cs="Times New Roman"/>
                <w:color w:val="000000"/>
                <w:sz w:val="14"/>
                <w:szCs w:val="14"/>
              </w:rPr>
            </w:pPr>
            <w:r w:rsidRPr="00272245">
              <w:rPr>
                <w:rFonts w:cs="Times New Roman"/>
                <w:color w:val="000000"/>
                <w:sz w:val="14"/>
                <w:szCs w:val="14"/>
              </w:rPr>
              <w:t>2.41E-08</w:t>
            </w:r>
          </w:p>
        </w:tc>
        <w:tc>
          <w:tcPr>
            <w:tcW w:w="307" w:type="pct"/>
            <w:tcBorders>
              <w:top w:val="nil"/>
              <w:left w:val="nil"/>
              <w:bottom w:val="nil"/>
              <w:right w:val="nil"/>
            </w:tcBorders>
            <w:shd w:val="clear" w:color="auto" w:fill="auto"/>
            <w:vAlign w:val="bottom"/>
          </w:tcPr>
          <w:p w14:paraId="07B08BDC" w14:textId="77777777" w:rsidR="00B54D90" w:rsidRPr="00272245" w:rsidRDefault="00B54D90" w:rsidP="0033200E">
            <w:pPr>
              <w:rPr>
                <w:rFonts w:cs="Times New Roman"/>
                <w:color w:val="000000"/>
                <w:sz w:val="14"/>
                <w:szCs w:val="14"/>
              </w:rPr>
            </w:pPr>
            <w:r w:rsidRPr="00272245">
              <w:rPr>
                <w:rFonts w:cs="Times New Roman"/>
                <w:color w:val="000000"/>
                <w:sz w:val="14"/>
                <w:szCs w:val="14"/>
              </w:rPr>
              <w:t>-2.11E-06</w:t>
            </w:r>
          </w:p>
        </w:tc>
        <w:tc>
          <w:tcPr>
            <w:tcW w:w="310" w:type="pct"/>
            <w:tcBorders>
              <w:top w:val="nil"/>
              <w:left w:val="nil"/>
              <w:bottom w:val="nil"/>
              <w:right w:val="nil"/>
            </w:tcBorders>
            <w:shd w:val="clear" w:color="auto" w:fill="auto"/>
            <w:vAlign w:val="bottom"/>
          </w:tcPr>
          <w:p w14:paraId="1AF2295A" w14:textId="77777777" w:rsidR="00B54D90" w:rsidRPr="00272245" w:rsidRDefault="00B54D90" w:rsidP="0033200E">
            <w:pPr>
              <w:rPr>
                <w:rFonts w:cs="Times New Roman"/>
                <w:color w:val="000000"/>
                <w:sz w:val="14"/>
                <w:szCs w:val="14"/>
              </w:rPr>
            </w:pPr>
            <w:r w:rsidRPr="00272245">
              <w:rPr>
                <w:rFonts w:cs="Times New Roman"/>
                <w:color w:val="000000"/>
                <w:sz w:val="14"/>
                <w:szCs w:val="14"/>
              </w:rPr>
              <w:t>-1.24E-07</w:t>
            </w:r>
          </w:p>
        </w:tc>
        <w:tc>
          <w:tcPr>
            <w:tcW w:w="307" w:type="pct"/>
            <w:tcBorders>
              <w:top w:val="nil"/>
              <w:left w:val="nil"/>
              <w:bottom w:val="nil"/>
              <w:right w:val="nil"/>
            </w:tcBorders>
            <w:shd w:val="clear" w:color="auto" w:fill="auto"/>
            <w:vAlign w:val="bottom"/>
          </w:tcPr>
          <w:p w14:paraId="57291E89" w14:textId="77777777" w:rsidR="00B54D90" w:rsidRPr="00272245" w:rsidRDefault="00B54D90" w:rsidP="0033200E">
            <w:pPr>
              <w:rPr>
                <w:rFonts w:cs="Times New Roman"/>
                <w:color w:val="000000"/>
                <w:sz w:val="14"/>
                <w:szCs w:val="14"/>
              </w:rPr>
            </w:pPr>
            <w:r w:rsidRPr="00272245">
              <w:rPr>
                <w:rFonts w:cs="Times New Roman"/>
                <w:color w:val="000000"/>
                <w:sz w:val="14"/>
                <w:szCs w:val="14"/>
              </w:rPr>
              <w:t>-1.35E-06</w:t>
            </w:r>
          </w:p>
        </w:tc>
        <w:tc>
          <w:tcPr>
            <w:tcW w:w="307" w:type="pct"/>
            <w:tcBorders>
              <w:top w:val="nil"/>
              <w:left w:val="nil"/>
              <w:bottom w:val="nil"/>
              <w:right w:val="nil"/>
            </w:tcBorders>
            <w:shd w:val="clear" w:color="auto" w:fill="auto"/>
            <w:vAlign w:val="bottom"/>
          </w:tcPr>
          <w:p w14:paraId="5F855A7D" w14:textId="77777777" w:rsidR="00B54D90" w:rsidRPr="00272245" w:rsidRDefault="00B54D90" w:rsidP="0033200E">
            <w:pPr>
              <w:rPr>
                <w:rFonts w:cs="Times New Roman"/>
                <w:color w:val="000000"/>
                <w:sz w:val="14"/>
                <w:szCs w:val="14"/>
              </w:rPr>
            </w:pPr>
            <w:r w:rsidRPr="00272245">
              <w:rPr>
                <w:rFonts w:cs="Times New Roman"/>
                <w:color w:val="000000"/>
                <w:sz w:val="14"/>
                <w:szCs w:val="14"/>
              </w:rPr>
              <w:t>3.39E-07</w:t>
            </w:r>
          </w:p>
        </w:tc>
        <w:tc>
          <w:tcPr>
            <w:tcW w:w="307" w:type="pct"/>
            <w:tcBorders>
              <w:top w:val="nil"/>
              <w:left w:val="nil"/>
              <w:bottom w:val="nil"/>
              <w:right w:val="nil"/>
            </w:tcBorders>
            <w:shd w:val="clear" w:color="auto" w:fill="auto"/>
            <w:vAlign w:val="bottom"/>
          </w:tcPr>
          <w:p w14:paraId="19ED5CC2" w14:textId="77777777" w:rsidR="00B54D90" w:rsidRPr="00272245" w:rsidRDefault="00B54D90" w:rsidP="0033200E">
            <w:pPr>
              <w:rPr>
                <w:rFonts w:cs="Times New Roman"/>
                <w:color w:val="000000"/>
                <w:sz w:val="14"/>
                <w:szCs w:val="14"/>
              </w:rPr>
            </w:pPr>
            <w:r w:rsidRPr="00272245">
              <w:rPr>
                <w:rFonts w:cs="Times New Roman"/>
                <w:color w:val="000000"/>
                <w:sz w:val="14"/>
                <w:szCs w:val="14"/>
              </w:rPr>
              <w:t>9.15E-06</w:t>
            </w:r>
          </w:p>
        </w:tc>
        <w:tc>
          <w:tcPr>
            <w:tcW w:w="307" w:type="pct"/>
            <w:tcBorders>
              <w:top w:val="nil"/>
              <w:left w:val="nil"/>
              <w:bottom w:val="nil"/>
              <w:right w:val="nil"/>
            </w:tcBorders>
            <w:shd w:val="clear" w:color="auto" w:fill="auto"/>
            <w:vAlign w:val="bottom"/>
          </w:tcPr>
          <w:p w14:paraId="420C2ECE" w14:textId="77777777" w:rsidR="00B54D90" w:rsidRPr="00272245" w:rsidRDefault="00B54D90" w:rsidP="0033200E">
            <w:pPr>
              <w:rPr>
                <w:rFonts w:cs="Times New Roman"/>
                <w:color w:val="000000"/>
                <w:sz w:val="14"/>
                <w:szCs w:val="14"/>
              </w:rPr>
            </w:pPr>
            <w:r w:rsidRPr="00272245">
              <w:rPr>
                <w:rFonts w:cs="Times New Roman"/>
                <w:color w:val="000000"/>
                <w:sz w:val="14"/>
                <w:szCs w:val="14"/>
              </w:rPr>
              <w:t>1.44E-05</w:t>
            </w:r>
          </w:p>
        </w:tc>
        <w:tc>
          <w:tcPr>
            <w:tcW w:w="309" w:type="pct"/>
            <w:tcBorders>
              <w:top w:val="nil"/>
              <w:left w:val="nil"/>
              <w:bottom w:val="nil"/>
              <w:right w:val="nil"/>
            </w:tcBorders>
            <w:shd w:val="clear" w:color="auto" w:fill="auto"/>
            <w:vAlign w:val="bottom"/>
          </w:tcPr>
          <w:p w14:paraId="686C74BE"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1.09E-05</w:t>
            </w:r>
          </w:p>
        </w:tc>
        <w:tc>
          <w:tcPr>
            <w:tcW w:w="308" w:type="pct"/>
            <w:tcBorders>
              <w:top w:val="nil"/>
              <w:left w:val="nil"/>
              <w:bottom w:val="nil"/>
              <w:right w:val="nil"/>
            </w:tcBorders>
            <w:shd w:val="clear" w:color="auto" w:fill="auto"/>
            <w:vAlign w:val="bottom"/>
          </w:tcPr>
          <w:p w14:paraId="23C78A0C" w14:textId="77777777" w:rsidR="00B54D90" w:rsidRPr="00272245" w:rsidRDefault="00B54D90" w:rsidP="0033200E">
            <w:pPr>
              <w:rPr>
                <w:rFonts w:cs="Times New Roman"/>
                <w:sz w:val="14"/>
                <w:szCs w:val="14"/>
              </w:rPr>
            </w:pPr>
            <w:r w:rsidRPr="00272245">
              <w:rPr>
                <w:rFonts w:cs="Times New Roman"/>
                <w:color w:val="000000"/>
                <w:sz w:val="14"/>
                <w:szCs w:val="14"/>
              </w:rPr>
              <w:t>0.00019</w:t>
            </w:r>
          </w:p>
        </w:tc>
        <w:tc>
          <w:tcPr>
            <w:tcW w:w="308" w:type="pct"/>
            <w:tcBorders>
              <w:top w:val="nil"/>
              <w:left w:val="nil"/>
              <w:bottom w:val="nil"/>
              <w:right w:val="nil"/>
            </w:tcBorders>
            <w:shd w:val="clear" w:color="auto" w:fill="auto"/>
            <w:vAlign w:val="bottom"/>
          </w:tcPr>
          <w:p w14:paraId="3907ACDA" w14:textId="77777777" w:rsidR="00B54D90" w:rsidRPr="00272245" w:rsidRDefault="00B54D90" w:rsidP="0033200E">
            <w:pPr>
              <w:rPr>
                <w:rFonts w:cs="Times New Roman"/>
                <w:sz w:val="14"/>
                <w:szCs w:val="14"/>
              </w:rPr>
            </w:pPr>
          </w:p>
        </w:tc>
        <w:tc>
          <w:tcPr>
            <w:tcW w:w="313" w:type="pct"/>
            <w:tcBorders>
              <w:top w:val="nil"/>
              <w:left w:val="nil"/>
              <w:bottom w:val="nil"/>
              <w:right w:val="nil"/>
            </w:tcBorders>
            <w:shd w:val="clear" w:color="auto" w:fill="auto"/>
            <w:vAlign w:val="bottom"/>
          </w:tcPr>
          <w:p w14:paraId="767EED66"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7E6669D2"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39F6A296"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45C833BA"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2C753B3E" w14:textId="77777777" w:rsidR="00B54D90" w:rsidRPr="00272245" w:rsidRDefault="00B54D90" w:rsidP="0033200E">
            <w:pPr>
              <w:rPr>
                <w:rFonts w:cs="Times New Roman"/>
                <w:sz w:val="14"/>
                <w:szCs w:val="14"/>
              </w:rPr>
            </w:pPr>
          </w:p>
        </w:tc>
      </w:tr>
      <w:tr w:rsidR="00B54D90" w:rsidRPr="00272245" w14:paraId="570D667B" w14:textId="77777777" w:rsidTr="00F33519">
        <w:tc>
          <w:tcPr>
            <w:tcW w:w="347" w:type="pct"/>
          </w:tcPr>
          <w:p w14:paraId="30CE19DC" w14:textId="77777777" w:rsidR="00B54D90" w:rsidRPr="00272245" w:rsidRDefault="00B54D90" w:rsidP="0033200E">
            <w:pPr>
              <w:rPr>
                <w:rFonts w:cs="Times New Roman"/>
                <w:sz w:val="16"/>
                <w:szCs w:val="16"/>
              </w:rPr>
            </w:pPr>
            <w:r w:rsidRPr="00272245">
              <w:rPr>
                <w:rFonts w:cs="Times New Roman"/>
                <w:sz w:val="16"/>
                <w:szCs w:val="16"/>
              </w:rPr>
              <w:t>Frailty</w:t>
            </w:r>
          </w:p>
        </w:tc>
        <w:tc>
          <w:tcPr>
            <w:tcW w:w="306" w:type="pct"/>
            <w:tcBorders>
              <w:top w:val="nil"/>
              <w:left w:val="nil"/>
              <w:bottom w:val="nil"/>
              <w:right w:val="nil"/>
            </w:tcBorders>
            <w:shd w:val="clear" w:color="auto" w:fill="auto"/>
            <w:vAlign w:val="bottom"/>
          </w:tcPr>
          <w:p w14:paraId="6DC2E7A8" w14:textId="77777777" w:rsidR="00B54D90" w:rsidRPr="00272245" w:rsidRDefault="00B54D90" w:rsidP="0033200E">
            <w:pPr>
              <w:rPr>
                <w:rFonts w:cs="Times New Roman"/>
                <w:color w:val="000000"/>
                <w:sz w:val="14"/>
                <w:szCs w:val="14"/>
              </w:rPr>
            </w:pPr>
            <w:r w:rsidRPr="00272245">
              <w:rPr>
                <w:rFonts w:cs="Times New Roman"/>
                <w:color w:val="000000"/>
                <w:sz w:val="14"/>
                <w:szCs w:val="14"/>
              </w:rPr>
              <w:t>-4.32E-08</w:t>
            </w:r>
          </w:p>
        </w:tc>
        <w:tc>
          <w:tcPr>
            <w:tcW w:w="307" w:type="pct"/>
            <w:tcBorders>
              <w:top w:val="nil"/>
              <w:left w:val="nil"/>
              <w:bottom w:val="nil"/>
              <w:right w:val="nil"/>
            </w:tcBorders>
            <w:shd w:val="clear" w:color="auto" w:fill="auto"/>
            <w:vAlign w:val="bottom"/>
          </w:tcPr>
          <w:p w14:paraId="693E16F5" w14:textId="77777777" w:rsidR="00B54D90" w:rsidRPr="00272245" w:rsidRDefault="00B54D90" w:rsidP="0033200E">
            <w:pPr>
              <w:rPr>
                <w:rFonts w:cs="Times New Roman"/>
                <w:color w:val="000000"/>
                <w:sz w:val="14"/>
                <w:szCs w:val="14"/>
              </w:rPr>
            </w:pPr>
            <w:r w:rsidRPr="00272245">
              <w:rPr>
                <w:rFonts w:cs="Times New Roman"/>
                <w:color w:val="000000"/>
                <w:sz w:val="14"/>
                <w:szCs w:val="14"/>
              </w:rPr>
              <w:t>-1.44E-07</w:t>
            </w:r>
          </w:p>
        </w:tc>
        <w:tc>
          <w:tcPr>
            <w:tcW w:w="310" w:type="pct"/>
            <w:tcBorders>
              <w:top w:val="nil"/>
              <w:left w:val="nil"/>
              <w:bottom w:val="nil"/>
              <w:right w:val="nil"/>
            </w:tcBorders>
            <w:shd w:val="clear" w:color="auto" w:fill="auto"/>
            <w:vAlign w:val="bottom"/>
          </w:tcPr>
          <w:p w14:paraId="0E03A9D2" w14:textId="77777777" w:rsidR="00B54D90" w:rsidRPr="00272245" w:rsidRDefault="00B54D90" w:rsidP="0033200E">
            <w:pPr>
              <w:rPr>
                <w:rFonts w:cs="Times New Roman"/>
                <w:color w:val="000000"/>
                <w:sz w:val="14"/>
                <w:szCs w:val="14"/>
              </w:rPr>
            </w:pPr>
            <w:r w:rsidRPr="00272245">
              <w:rPr>
                <w:rFonts w:cs="Times New Roman"/>
                <w:color w:val="000000"/>
                <w:sz w:val="14"/>
                <w:szCs w:val="14"/>
              </w:rPr>
              <w:t>-6.26E-08</w:t>
            </w:r>
          </w:p>
        </w:tc>
        <w:tc>
          <w:tcPr>
            <w:tcW w:w="307" w:type="pct"/>
            <w:tcBorders>
              <w:top w:val="nil"/>
              <w:left w:val="nil"/>
              <w:bottom w:val="nil"/>
              <w:right w:val="nil"/>
            </w:tcBorders>
            <w:shd w:val="clear" w:color="auto" w:fill="auto"/>
            <w:vAlign w:val="bottom"/>
          </w:tcPr>
          <w:p w14:paraId="3D969795" w14:textId="77777777" w:rsidR="00B54D90" w:rsidRPr="00272245" w:rsidRDefault="00B54D90" w:rsidP="0033200E">
            <w:pPr>
              <w:rPr>
                <w:rFonts w:cs="Times New Roman"/>
                <w:color w:val="000000"/>
                <w:sz w:val="14"/>
                <w:szCs w:val="14"/>
              </w:rPr>
            </w:pPr>
            <w:r w:rsidRPr="00272245">
              <w:rPr>
                <w:rFonts w:cs="Times New Roman"/>
                <w:color w:val="000000"/>
                <w:sz w:val="14"/>
                <w:szCs w:val="14"/>
              </w:rPr>
              <w:t>-1.59E-07</w:t>
            </w:r>
          </w:p>
        </w:tc>
        <w:tc>
          <w:tcPr>
            <w:tcW w:w="307" w:type="pct"/>
            <w:tcBorders>
              <w:top w:val="nil"/>
              <w:left w:val="nil"/>
              <w:bottom w:val="nil"/>
              <w:right w:val="nil"/>
            </w:tcBorders>
            <w:shd w:val="clear" w:color="auto" w:fill="auto"/>
            <w:vAlign w:val="bottom"/>
          </w:tcPr>
          <w:p w14:paraId="5542151B" w14:textId="77777777" w:rsidR="00B54D90" w:rsidRPr="00272245" w:rsidRDefault="00B54D90" w:rsidP="0033200E">
            <w:pPr>
              <w:rPr>
                <w:rFonts w:cs="Times New Roman"/>
                <w:color w:val="000000"/>
                <w:sz w:val="14"/>
                <w:szCs w:val="14"/>
              </w:rPr>
            </w:pPr>
            <w:r w:rsidRPr="00272245">
              <w:rPr>
                <w:rFonts w:cs="Times New Roman"/>
                <w:color w:val="000000"/>
                <w:sz w:val="14"/>
                <w:szCs w:val="14"/>
              </w:rPr>
              <w:t>-3.48E-07</w:t>
            </w:r>
          </w:p>
        </w:tc>
        <w:tc>
          <w:tcPr>
            <w:tcW w:w="307" w:type="pct"/>
            <w:tcBorders>
              <w:top w:val="nil"/>
              <w:left w:val="nil"/>
              <w:bottom w:val="nil"/>
              <w:right w:val="nil"/>
            </w:tcBorders>
            <w:shd w:val="clear" w:color="auto" w:fill="auto"/>
            <w:vAlign w:val="bottom"/>
          </w:tcPr>
          <w:p w14:paraId="63308ED0" w14:textId="77777777" w:rsidR="00B54D90" w:rsidRPr="00272245" w:rsidRDefault="00B54D90" w:rsidP="0033200E">
            <w:pPr>
              <w:rPr>
                <w:rFonts w:cs="Times New Roman"/>
                <w:color w:val="000000"/>
                <w:sz w:val="14"/>
                <w:szCs w:val="14"/>
              </w:rPr>
            </w:pPr>
            <w:r w:rsidRPr="00272245">
              <w:rPr>
                <w:rFonts w:cs="Times New Roman"/>
                <w:color w:val="000000"/>
                <w:sz w:val="14"/>
                <w:szCs w:val="14"/>
              </w:rPr>
              <w:t>-5.14E-08</w:t>
            </w:r>
          </w:p>
        </w:tc>
        <w:tc>
          <w:tcPr>
            <w:tcW w:w="307" w:type="pct"/>
            <w:tcBorders>
              <w:top w:val="nil"/>
              <w:left w:val="nil"/>
              <w:bottom w:val="nil"/>
              <w:right w:val="nil"/>
            </w:tcBorders>
            <w:shd w:val="clear" w:color="auto" w:fill="auto"/>
            <w:vAlign w:val="bottom"/>
          </w:tcPr>
          <w:p w14:paraId="58E3B1E1" w14:textId="77777777" w:rsidR="00B54D90" w:rsidRPr="00272245" w:rsidRDefault="00B54D90" w:rsidP="0033200E">
            <w:pPr>
              <w:rPr>
                <w:rFonts w:cs="Times New Roman"/>
                <w:color w:val="000000"/>
                <w:sz w:val="14"/>
                <w:szCs w:val="14"/>
              </w:rPr>
            </w:pPr>
            <w:r w:rsidRPr="00272245">
              <w:rPr>
                <w:rFonts w:cs="Times New Roman"/>
                <w:color w:val="000000"/>
                <w:sz w:val="14"/>
                <w:szCs w:val="14"/>
              </w:rPr>
              <w:t>-4.00E-07</w:t>
            </w:r>
          </w:p>
        </w:tc>
        <w:tc>
          <w:tcPr>
            <w:tcW w:w="309" w:type="pct"/>
            <w:tcBorders>
              <w:top w:val="nil"/>
              <w:left w:val="nil"/>
              <w:bottom w:val="nil"/>
              <w:right w:val="nil"/>
            </w:tcBorders>
            <w:shd w:val="clear" w:color="auto" w:fill="auto"/>
            <w:vAlign w:val="bottom"/>
          </w:tcPr>
          <w:p w14:paraId="322BE94B"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-1.06E-07</w:t>
            </w:r>
          </w:p>
        </w:tc>
        <w:tc>
          <w:tcPr>
            <w:tcW w:w="308" w:type="pct"/>
            <w:tcBorders>
              <w:top w:val="nil"/>
              <w:left w:val="nil"/>
              <w:bottom w:val="nil"/>
              <w:right w:val="nil"/>
            </w:tcBorders>
            <w:shd w:val="clear" w:color="auto" w:fill="auto"/>
            <w:vAlign w:val="bottom"/>
          </w:tcPr>
          <w:p w14:paraId="59A1B2F1" w14:textId="77777777" w:rsidR="00B54D90" w:rsidRPr="00272245" w:rsidRDefault="00B54D90" w:rsidP="0033200E">
            <w:pPr>
              <w:rPr>
                <w:rFonts w:cs="Times New Roman"/>
                <w:sz w:val="14"/>
                <w:szCs w:val="14"/>
              </w:rPr>
            </w:pPr>
            <w:r w:rsidRPr="00272245">
              <w:rPr>
                <w:rFonts w:cs="Times New Roman"/>
                <w:color w:val="000000"/>
                <w:sz w:val="14"/>
                <w:szCs w:val="14"/>
              </w:rPr>
              <w:t>-5.42E-07</w:t>
            </w:r>
          </w:p>
        </w:tc>
        <w:tc>
          <w:tcPr>
            <w:tcW w:w="308" w:type="pct"/>
            <w:tcBorders>
              <w:top w:val="nil"/>
              <w:left w:val="nil"/>
              <w:bottom w:val="nil"/>
              <w:right w:val="nil"/>
            </w:tcBorders>
            <w:shd w:val="clear" w:color="auto" w:fill="auto"/>
            <w:vAlign w:val="bottom"/>
          </w:tcPr>
          <w:p w14:paraId="2B5AB972" w14:textId="77777777" w:rsidR="00B54D90" w:rsidRPr="00272245" w:rsidRDefault="00B54D90" w:rsidP="0033200E">
            <w:pPr>
              <w:rPr>
                <w:rFonts w:cs="Times New Roman"/>
                <w:sz w:val="14"/>
                <w:szCs w:val="14"/>
              </w:rPr>
            </w:pPr>
            <w:r w:rsidRPr="00272245">
              <w:rPr>
                <w:rFonts w:cs="Times New Roman"/>
                <w:color w:val="000000"/>
                <w:sz w:val="14"/>
                <w:szCs w:val="14"/>
              </w:rPr>
              <w:t>1.68E-07</w:t>
            </w:r>
          </w:p>
        </w:tc>
        <w:tc>
          <w:tcPr>
            <w:tcW w:w="313" w:type="pct"/>
            <w:tcBorders>
              <w:top w:val="nil"/>
              <w:left w:val="nil"/>
              <w:bottom w:val="nil"/>
              <w:right w:val="nil"/>
            </w:tcBorders>
            <w:shd w:val="clear" w:color="auto" w:fill="auto"/>
            <w:vAlign w:val="bottom"/>
          </w:tcPr>
          <w:p w14:paraId="5289017C" w14:textId="77777777" w:rsidR="00B54D90" w:rsidRPr="00272245" w:rsidRDefault="00B54D90" w:rsidP="0033200E">
            <w:pPr>
              <w:rPr>
                <w:rFonts w:cs="Times New Roman"/>
                <w:sz w:val="14"/>
                <w:szCs w:val="14"/>
              </w:rPr>
            </w:pPr>
          </w:p>
        </w:tc>
        <w:tc>
          <w:tcPr>
            <w:tcW w:w="335" w:type="pct"/>
            <w:tcBorders>
              <w:top w:val="nil"/>
              <w:left w:val="nil"/>
              <w:bottom w:val="nil"/>
              <w:right w:val="nil"/>
            </w:tcBorders>
            <w:shd w:val="clear" w:color="auto" w:fill="auto"/>
            <w:vAlign w:val="bottom"/>
          </w:tcPr>
          <w:p w14:paraId="6D0ADF4A"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552513A4"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0A6F5ADD"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6CFD936B" w14:textId="77777777" w:rsidR="00B54D90" w:rsidRPr="00272245" w:rsidRDefault="00B54D90" w:rsidP="0033200E">
            <w:pPr>
              <w:rPr>
                <w:rFonts w:cs="Times New Roman"/>
                <w:sz w:val="14"/>
                <w:szCs w:val="14"/>
              </w:rPr>
            </w:pPr>
          </w:p>
        </w:tc>
      </w:tr>
      <w:tr w:rsidR="00B54D90" w:rsidRPr="00272245" w14:paraId="1FD053A4" w14:textId="77777777" w:rsidTr="00F33519">
        <w:tc>
          <w:tcPr>
            <w:tcW w:w="347" w:type="pct"/>
          </w:tcPr>
          <w:p w14:paraId="38216B34" w14:textId="77777777" w:rsidR="00B54D90" w:rsidRPr="00272245" w:rsidRDefault="00B54D90" w:rsidP="0033200E">
            <w:pPr>
              <w:rPr>
                <w:rFonts w:cs="Times New Roman"/>
                <w:sz w:val="16"/>
                <w:szCs w:val="16"/>
              </w:rPr>
            </w:pPr>
            <w:r w:rsidRPr="00272245">
              <w:rPr>
                <w:rFonts w:cs="Times New Roman"/>
                <w:sz w:val="16"/>
                <w:szCs w:val="16"/>
              </w:rPr>
              <w:t>D_Frailty</w:t>
            </w:r>
          </w:p>
        </w:tc>
        <w:tc>
          <w:tcPr>
            <w:tcW w:w="306" w:type="pct"/>
            <w:tcBorders>
              <w:top w:val="nil"/>
              <w:left w:val="nil"/>
              <w:bottom w:val="nil"/>
              <w:right w:val="nil"/>
            </w:tcBorders>
            <w:shd w:val="clear" w:color="auto" w:fill="auto"/>
            <w:vAlign w:val="bottom"/>
          </w:tcPr>
          <w:p w14:paraId="751A80A8" w14:textId="77777777" w:rsidR="00B54D90" w:rsidRPr="00272245" w:rsidRDefault="00B54D90" w:rsidP="0033200E">
            <w:pPr>
              <w:rPr>
                <w:rFonts w:cs="Times New Roman"/>
                <w:color w:val="000000"/>
                <w:sz w:val="14"/>
                <w:szCs w:val="14"/>
              </w:rPr>
            </w:pPr>
            <w:r w:rsidRPr="00272245">
              <w:rPr>
                <w:rFonts w:cs="Times New Roman"/>
                <w:color w:val="000000"/>
                <w:sz w:val="14"/>
                <w:szCs w:val="14"/>
              </w:rPr>
              <w:t>-2.48E-08</w:t>
            </w:r>
          </w:p>
        </w:tc>
        <w:tc>
          <w:tcPr>
            <w:tcW w:w="307" w:type="pct"/>
            <w:tcBorders>
              <w:top w:val="nil"/>
              <w:left w:val="nil"/>
              <w:bottom w:val="nil"/>
              <w:right w:val="nil"/>
            </w:tcBorders>
            <w:shd w:val="clear" w:color="auto" w:fill="auto"/>
            <w:vAlign w:val="bottom"/>
          </w:tcPr>
          <w:p w14:paraId="14C693E9" w14:textId="77777777" w:rsidR="00B54D90" w:rsidRPr="00272245" w:rsidRDefault="00B54D90" w:rsidP="0033200E">
            <w:pPr>
              <w:rPr>
                <w:rFonts w:cs="Times New Roman"/>
                <w:color w:val="000000"/>
                <w:sz w:val="14"/>
                <w:szCs w:val="14"/>
              </w:rPr>
            </w:pPr>
            <w:r w:rsidRPr="00272245">
              <w:rPr>
                <w:rFonts w:cs="Times New Roman"/>
                <w:color w:val="000000"/>
                <w:sz w:val="14"/>
                <w:szCs w:val="14"/>
              </w:rPr>
              <w:t>-4.59E-08</w:t>
            </w:r>
          </w:p>
        </w:tc>
        <w:tc>
          <w:tcPr>
            <w:tcW w:w="310" w:type="pct"/>
            <w:tcBorders>
              <w:top w:val="nil"/>
              <w:left w:val="nil"/>
              <w:bottom w:val="nil"/>
              <w:right w:val="nil"/>
            </w:tcBorders>
            <w:shd w:val="clear" w:color="auto" w:fill="auto"/>
            <w:vAlign w:val="bottom"/>
          </w:tcPr>
          <w:p w14:paraId="21251442" w14:textId="77777777" w:rsidR="00B54D90" w:rsidRPr="00272245" w:rsidRDefault="00B54D90" w:rsidP="0033200E">
            <w:pPr>
              <w:rPr>
                <w:rFonts w:cs="Times New Roman"/>
                <w:color w:val="000000"/>
                <w:sz w:val="14"/>
                <w:szCs w:val="14"/>
              </w:rPr>
            </w:pPr>
            <w:r w:rsidRPr="00272245">
              <w:rPr>
                <w:rFonts w:cs="Times New Roman"/>
                <w:color w:val="000000"/>
                <w:sz w:val="14"/>
                <w:szCs w:val="14"/>
              </w:rPr>
              <w:t>-1.83E-08</w:t>
            </w:r>
          </w:p>
        </w:tc>
        <w:tc>
          <w:tcPr>
            <w:tcW w:w="307" w:type="pct"/>
            <w:tcBorders>
              <w:top w:val="nil"/>
              <w:left w:val="nil"/>
              <w:bottom w:val="nil"/>
              <w:right w:val="nil"/>
            </w:tcBorders>
            <w:shd w:val="clear" w:color="auto" w:fill="auto"/>
            <w:vAlign w:val="bottom"/>
          </w:tcPr>
          <w:p w14:paraId="2686EDD0" w14:textId="77777777" w:rsidR="00B54D90" w:rsidRPr="00272245" w:rsidRDefault="00B54D90" w:rsidP="0033200E">
            <w:pPr>
              <w:rPr>
                <w:rFonts w:cs="Times New Roman"/>
                <w:color w:val="000000"/>
                <w:sz w:val="14"/>
                <w:szCs w:val="14"/>
              </w:rPr>
            </w:pPr>
            <w:r w:rsidRPr="00272245">
              <w:rPr>
                <w:rFonts w:cs="Times New Roman"/>
                <w:color w:val="000000"/>
                <w:sz w:val="14"/>
                <w:szCs w:val="14"/>
              </w:rPr>
              <w:t>-1.68E-09</w:t>
            </w:r>
          </w:p>
        </w:tc>
        <w:tc>
          <w:tcPr>
            <w:tcW w:w="307" w:type="pct"/>
            <w:tcBorders>
              <w:top w:val="nil"/>
              <w:left w:val="nil"/>
              <w:bottom w:val="nil"/>
              <w:right w:val="nil"/>
            </w:tcBorders>
            <w:shd w:val="clear" w:color="auto" w:fill="auto"/>
            <w:vAlign w:val="bottom"/>
          </w:tcPr>
          <w:p w14:paraId="215E0321"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-1.04E-07</w:t>
            </w:r>
          </w:p>
        </w:tc>
        <w:tc>
          <w:tcPr>
            <w:tcW w:w="307" w:type="pct"/>
            <w:tcBorders>
              <w:top w:val="nil"/>
              <w:left w:val="nil"/>
              <w:bottom w:val="nil"/>
              <w:right w:val="nil"/>
            </w:tcBorders>
            <w:shd w:val="clear" w:color="auto" w:fill="auto"/>
            <w:vAlign w:val="bottom"/>
          </w:tcPr>
          <w:p w14:paraId="2EAAD62A"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-1.00E-07</w:t>
            </w:r>
          </w:p>
        </w:tc>
        <w:tc>
          <w:tcPr>
            <w:tcW w:w="307" w:type="pct"/>
            <w:tcBorders>
              <w:top w:val="nil"/>
              <w:left w:val="nil"/>
              <w:bottom w:val="nil"/>
              <w:right w:val="nil"/>
            </w:tcBorders>
            <w:shd w:val="clear" w:color="auto" w:fill="auto"/>
            <w:vAlign w:val="bottom"/>
          </w:tcPr>
          <w:p w14:paraId="6AE6E68B" w14:textId="77777777" w:rsidR="00B54D90" w:rsidRPr="00272245" w:rsidRDefault="00B54D90" w:rsidP="0033200E">
            <w:pPr>
              <w:rPr>
                <w:rFonts w:cs="Times New Roman"/>
                <w:color w:val="000000"/>
                <w:sz w:val="14"/>
                <w:szCs w:val="14"/>
              </w:rPr>
            </w:pPr>
            <w:r w:rsidRPr="00272245">
              <w:rPr>
                <w:rFonts w:cs="Times New Roman"/>
                <w:color w:val="000000"/>
                <w:sz w:val="14"/>
                <w:szCs w:val="14"/>
              </w:rPr>
              <w:t>-3.93E-07</w:t>
            </w:r>
          </w:p>
        </w:tc>
        <w:tc>
          <w:tcPr>
            <w:tcW w:w="309" w:type="pct"/>
            <w:tcBorders>
              <w:top w:val="nil"/>
              <w:left w:val="nil"/>
              <w:bottom w:val="nil"/>
              <w:right w:val="nil"/>
            </w:tcBorders>
            <w:shd w:val="clear" w:color="auto" w:fill="auto"/>
            <w:vAlign w:val="bottom"/>
          </w:tcPr>
          <w:p w14:paraId="372741CE" w14:textId="77777777" w:rsidR="00B54D90" w:rsidRPr="00272245" w:rsidRDefault="00B54D90" w:rsidP="0033200E">
            <w:pPr>
              <w:rPr>
                <w:rFonts w:cs="Times New Roman"/>
                <w:color w:val="000000"/>
                <w:sz w:val="14"/>
                <w:szCs w:val="14"/>
              </w:rPr>
            </w:pPr>
            <w:r w:rsidRPr="00272245">
              <w:rPr>
                <w:rFonts w:cs="Times New Roman"/>
                <w:color w:val="000000"/>
                <w:sz w:val="14"/>
                <w:szCs w:val="14"/>
              </w:rPr>
              <w:t>-2.88E-07</w:t>
            </w:r>
          </w:p>
        </w:tc>
        <w:tc>
          <w:tcPr>
            <w:tcW w:w="308" w:type="pct"/>
            <w:tcBorders>
              <w:top w:val="nil"/>
              <w:left w:val="nil"/>
              <w:bottom w:val="nil"/>
              <w:right w:val="nil"/>
            </w:tcBorders>
            <w:shd w:val="clear" w:color="auto" w:fill="auto"/>
            <w:vAlign w:val="bottom"/>
          </w:tcPr>
          <w:p w14:paraId="78145778" w14:textId="77777777" w:rsidR="00B54D90" w:rsidRPr="00272245" w:rsidRDefault="00B54D90" w:rsidP="0033200E">
            <w:pPr>
              <w:rPr>
                <w:rFonts w:cs="Times New Roman"/>
                <w:color w:val="000000"/>
                <w:sz w:val="14"/>
                <w:szCs w:val="14"/>
              </w:rPr>
            </w:pPr>
            <w:r w:rsidRPr="00272245">
              <w:rPr>
                <w:rFonts w:cs="Times New Roman"/>
                <w:color w:val="000000"/>
                <w:sz w:val="14"/>
                <w:szCs w:val="14"/>
              </w:rPr>
              <w:t>-6.50E-07</w:t>
            </w:r>
          </w:p>
        </w:tc>
        <w:tc>
          <w:tcPr>
            <w:tcW w:w="308" w:type="pct"/>
            <w:tcBorders>
              <w:top w:val="nil"/>
              <w:left w:val="nil"/>
              <w:bottom w:val="nil"/>
              <w:right w:val="nil"/>
            </w:tcBorders>
            <w:shd w:val="clear" w:color="auto" w:fill="auto"/>
            <w:vAlign w:val="bottom"/>
          </w:tcPr>
          <w:p w14:paraId="3F6C9C6B" w14:textId="77777777" w:rsidR="00B54D90" w:rsidRPr="00272245" w:rsidRDefault="00B54D90" w:rsidP="0033200E">
            <w:pPr>
              <w:rPr>
                <w:rFonts w:cs="Times New Roman"/>
                <w:color w:val="000000"/>
                <w:sz w:val="14"/>
                <w:szCs w:val="14"/>
              </w:rPr>
            </w:pPr>
            <w:r w:rsidRPr="00272245">
              <w:rPr>
                <w:rFonts w:cs="Times New Roman"/>
                <w:color w:val="000000"/>
                <w:sz w:val="14"/>
                <w:szCs w:val="14"/>
              </w:rPr>
              <w:t>3.23E-08</w:t>
            </w:r>
          </w:p>
        </w:tc>
        <w:tc>
          <w:tcPr>
            <w:tcW w:w="313" w:type="pct"/>
            <w:tcBorders>
              <w:top w:val="nil"/>
              <w:left w:val="nil"/>
              <w:bottom w:val="nil"/>
              <w:right w:val="nil"/>
            </w:tcBorders>
            <w:shd w:val="clear" w:color="auto" w:fill="auto"/>
            <w:vAlign w:val="bottom"/>
          </w:tcPr>
          <w:p w14:paraId="44B9783B" w14:textId="77777777" w:rsidR="00B54D90" w:rsidRPr="00272245" w:rsidRDefault="00B54D90" w:rsidP="0033200E">
            <w:pPr>
              <w:rPr>
                <w:rFonts w:cs="Times New Roman"/>
                <w:color w:val="000000"/>
                <w:sz w:val="14"/>
                <w:szCs w:val="14"/>
              </w:rPr>
            </w:pPr>
            <w:r w:rsidRPr="00272245">
              <w:rPr>
                <w:rFonts w:cs="Times New Roman"/>
                <w:color w:val="000000"/>
                <w:sz w:val="14"/>
                <w:szCs w:val="14"/>
              </w:rPr>
              <w:t>1.76E-07</w:t>
            </w:r>
          </w:p>
        </w:tc>
        <w:tc>
          <w:tcPr>
            <w:tcW w:w="335" w:type="pct"/>
            <w:tcBorders>
              <w:top w:val="nil"/>
              <w:left w:val="nil"/>
              <w:bottom w:val="nil"/>
              <w:right w:val="nil"/>
            </w:tcBorders>
            <w:shd w:val="clear" w:color="auto" w:fill="auto"/>
            <w:vAlign w:val="bottom"/>
          </w:tcPr>
          <w:p w14:paraId="1A465497" w14:textId="77777777" w:rsidR="00B54D90" w:rsidRPr="00272245" w:rsidRDefault="00B54D90" w:rsidP="0033200E">
            <w:pPr>
              <w:rPr>
                <w:rFonts w:cs="Times New Roman"/>
                <w:sz w:val="14"/>
                <w:szCs w:val="14"/>
              </w:rPr>
            </w:pPr>
          </w:p>
        </w:tc>
        <w:tc>
          <w:tcPr>
            <w:tcW w:w="309" w:type="pct"/>
            <w:tcBorders>
              <w:top w:val="nil"/>
              <w:left w:val="nil"/>
              <w:bottom w:val="nil"/>
              <w:right w:val="nil"/>
            </w:tcBorders>
            <w:shd w:val="clear" w:color="auto" w:fill="auto"/>
            <w:vAlign w:val="bottom"/>
          </w:tcPr>
          <w:p w14:paraId="1727E093"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6FDF3853"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6180A895" w14:textId="77777777" w:rsidR="00B54D90" w:rsidRPr="00272245" w:rsidRDefault="00B54D90" w:rsidP="0033200E">
            <w:pPr>
              <w:rPr>
                <w:rFonts w:cs="Times New Roman"/>
                <w:sz w:val="14"/>
                <w:szCs w:val="14"/>
              </w:rPr>
            </w:pPr>
          </w:p>
        </w:tc>
      </w:tr>
      <w:tr w:rsidR="00B54D90" w:rsidRPr="00272245" w14:paraId="2D6F7C7A" w14:textId="77777777" w:rsidTr="00F33519">
        <w:tc>
          <w:tcPr>
            <w:tcW w:w="347" w:type="pct"/>
          </w:tcPr>
          <w:p w14:paraId="1625898E" w14:textId="77777777" w:rsidR="00B54D90" w:rsidRPr="00272245" w:rsidRDefault="00B54D90" w:rsidP="0033200E">
            <w:pPr>
              <w:rPr>
                <w:rFonts w:cs="Times New Roman"/>
                <w:sz w:val="16"/>
                <w:szCs w:val="16"/>
              </w:rPr>
            </w:pPr>
            <w:r w:rsidRPr="00272245">
              <w:rPr>
                <w:rFonts w:cs="Times New Roman"/>
                <w:sz w:val="16"/>
                <w:szCs w:val="16"/>
              </w:rPr>
              <w:t>Abngaitbal</w:t>
            </w:r>
          </w:p>
        </w:tc>
        <w:tc>
          <w:tcPr>
            <w:tcW w:w="306" w:type="pct"/>
            <w:tcBorders>
              <w:top w:val="nil"/>
              <w:left w:val="nil"/>
              <w:bottom w:val="nil"/>
              <w:right w:val="nil"/>
            </w:tcBorders>
            <w:shd w:val="clear" w:color="auto" w:fill="auto"/>
            <w:vAlign w:val="bottom"/>
          </w:tcPr>
          <w:p w14:paraId="391AD14C" w14:textId="77777777" w:rsidR="00B54D90" w:rsidRPr="00272245" w:rsidRDefault="00B54D90" w:rsidP="0033200E">
            <w:pPr>
              <w:rPr>
                <w:rFonts w:cs="Times New Roman"/>
                <w:color w:val="000000"/>
                <w:sz w:val="14"/>
                <w:szCs w:val="14"/>
              </w:rPr>
            </w:pPr>
            <w:r w:rsidRPr="00272245">
              <w:rPr>
                <w:rFonts w:cs="Times New Roman"/>
                <w:color w:val="000000"/>
                <w:sz w:val="14"/>
                <w:szCs w:val="14"/>
              </w:rPr>
              <w:t>-3.04E-07</w:t>
            </w:r>
          </w:p>
        </w:tc>
        <w:tc>
          <w:tcPr>
            <w:tcW w:w="307" w:type="pct"/>
            <w:tcBorders>
              <w:top w:val="nil"/>
              <w:left w:val="nil"/>
              <w:bottom w:val="nil"/>
              <w:right w:val="nil"/>
            </w:tcBorders>
            <w:shd w:val="clear" w:color="auto" w:fill="auto"/>
            <w:vAlign w:val="bottom"/>
          </w:tcPr>
          <w:p w14:paraId="54DC19BD" w14:textId="77777777" w:rsidR="00B54D90" w:rsidRPr="00272245" w:rsidRDefault="00B54D90" w:rsidP="0033200E">
            <w:pPr>
              <w:rPr>
                <w:rFonts w:cs="Times New Roman"/>
                <w:color w:val="000000"/>
                <w:sz w:val="14"/>
                <w:szCs w:val="14"/>
              </w:rPr>
            </w:pPr>
            <w:r w:rsidRPr="00272245">
              <w:rPr>
                <w:rFonts w:cs="Times New Roman"/>
                <w:color w:val="000000"/>
                <w:sz w:val="14"/>
                <w:szCs w:val="14"/>
              </w:rPr>
              <w:t>2.06E-06</w:t>
            </w:r>
          </w:p>
        </w:tc>
        <w:tc>
          <w:tcPr>
            <w:tcW w:w="310" w:type="pct"/>
            <w:tcBorders>
              <w:top w:val="nil"/>
              <w:left w:val="nil"/>
              <w:bottom w:val="nil"/>
              <w:right w:val="nil"/>
            </w:tcBorders>
            <w:shd w:val="clear" w:color="auto" w:fill="auto"/>
            <w:vAlign w:val="bottom"/>
          </w:tcPr>
          <w:p w14:paraId="1AD44C4B" w14:textId="77777777" w:rsidR="00B54D90" w:rsidRPr="00272245" w:rsidRDefault="00B54D90" w:rsidP="0033200E">
            <w:pPr>
              <w:rPr>
                <w:rFonts w:cs="Times New Roman"/>
                <w:color w:val="000000"/>
                <w:sz w:val="14"/>
                <w:szCs w:val="14"/>
              </w:rPr>
            </w:pPr>
            <w:r w:rsidRPr="00272245">
              <w:rPr>
                <w:rFonts w:cs="Times New Roman"/>
                <w:color w:val="000000"/>
                <w:sz w:val="14"/>
                <w:szCs w:val="14"/>
              </w:rPr>
              <w:t>-8.90E-07</w:t>
            </w:r>
          </w:p>
        </w:tc>
        <w:tc>
          <w:tcPr>
            <w:tcW w:w="307" w:type="pct"/>
            <w:tcBorders>
              <w:top w:val="nil"/>
              <w:left w:val="nil"/>
              <w:bottom w:val="nil"/>
              <w:right w:val="nil"/>
            </w:tcBorders>
            <w:shd w:val="clear" w:color="auto" w:fill="auto"/>
            <w:vAlign w:val="bottom"/>
          </w:tcPr>
          <w:p w14:paraId="5D7F8A8C"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-1.06E-06</w:t>
            </w:r>
          </w:p>
        </w:tc>
        <w:tc>
          <w:tcPr>
            <w:tcW w:w="307" w:type="pct"/>
            <w:tcBorders>
              <w:top w:val="nil"/>
              <w:left w:val="nil"/>
              <w:bottom w:val="nil"/>
              <w:right w:val="nil"/>
            </w:tcBorders>
            <w:shd w:val="clear" w:color="auto" w:fill="auto"/>
            <w:vAlign w:val="bottom"/>
          </w:tcPr>
          <w:p w14:paraId="00F30AA2"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-1.04E-06</w:t>
            </w:r>
          </w:p>
        </w:tc>
        <w:tc>
          <w:tcPr>
            <w:tcW w:w="307" w:type="pct"/>
            <w:tcBorders>
              <w:top w:val="nil"/>
              <w:left w:val="nil"/>
              <w:bottom w:val="nil"/>
              <w:right w:val="nil"/>
            </w:tcBorders>
            <w:shd w:val="clear" w:color="auto" w:fill="auto"/>
            <w:vAlign w:val="bottom"/>
          </w:tcPr>
          <w:p w14:paraId="06EBA04D" w14:textId="77777777" w:rsidR="00B54D90" w:rsidRPr="00272245" w:rsidRDefault="00B54D90" w:rsidP="0033200E">
            <w:pPr>
              <w:rPr>
                <w:rFonts w:cs="Times New Roman"/>
                <w:color w:val="000000"/>
                <w:sz w:val="14"/>
                <w:szCs w:val="14"/>
              </w:rPr>
            </w:pPr>
            <w:r w:rsidRPr="00272245">
              <w:rPr>
                <w:rFonts w:cs="Times New Roman"/>
                <w:color w:val="000000"/>
                <w:sz w:val="14"/>
                <w:szCs w:val="14"/>
              </w:rPr>
              <w:t>-4.28E-07</w:t>
            </w:r>
          </w:p>
        </w:tc>
        <w:tc>
          <w:tcPr>
            <w:tcW w:w="307" w:type="pct"/>
            <w:tcBorders>
              <w:top w:val="nil"/>
              <w:left w:val="nil"/>
              <w:bottom w:val="nil"/>
              <w:right w:val="nil"/>
            </w:tcBorders>
            <w:shd w:val="clear" w:color="auto" w:fill="auto"/>
            <w:vAlign w:val="bottom"/>
          </w:tcPr>
          <w:p w14:paraId="18716D56" w14:textId="77777777" w:rsidR="00B54D90" w:rsidRPr="00272245" w:rsidRDefault="00B54D90" w:rsidP="0033200E">
            <w:pPr>
              <w:rPr>
                <w:rFonts w:cs="Times New Roman"/>
                <w:color w:val="000000"/>
                <w:sz w:val="14"/>
                <w:szCs w:val="14"/>
              </w:rPr>
            </w:pPr>
            <w:r w:rsidRPr="00272245">
              <w:rPr>
                <w:rFonts w:cs="Times New Roman"/>
                <w:color w:val="000000"/>
                <w:sz w:val="14"/>
                <w:szCs w:val="14"/>
              </w:rPr>
              <w:t>-2.77E-06</w:t>
            </w:r>
          </w:p>
        </w:tc>
        <w:tc>
          <w:tcPr>
            <w:tcW w:w="309" w:type="pct"/>
            <w:tcBorders>
              <w:top w:val="nil"/>
              <w:left w:val="nil"/>
              <w:bottom w:val="nil"/>
              <w:right w:val="nil"/>
            </w:tcBorders>
            <w:shd w:val="clear" w:color="auto" w:fill="auto"/>
            <w:vAlign w:val="bottom"/>
          </w:tcPr>
          <w:p w14:paraId="527C4688" w14:textId="77777777" w:rsidR="00B54D90" w:rsidRPr="00272245" w:rsidRDefault="00B54D90" w:rsidP="0033200E">
            <w:pPr>
              <w:rPr>
                <w:rFonts w:cs="Times New Roman"/>
                <w:color w:val="000000"/>
                <w:sz w:val="14"/>
                <w:szCs w:val="14"/>
              </w:rPr>
            </w:pPr>
            <w:r w:rsidRPr="00272245">
              <w:rPr>
                <w:rFonts w:cs="Times New Roman"/>
                <w:color w:val="000000"/>
                <w:sz w:val="14"/>
                <w:szCs w:val="14"/>
              </w:rPr>
              <w:t>9.09E-07</w:t>
            </w:r>
          </w:p>
        </w:tc>
        <w:tc>
          <w:tcPr>
            <w:tcW w:w="308" w:type="pct"/>
            <w:tcBorders>
              <w:top w:val="nil"/>
              <w:left w:val="nil"/>
              <w:bottom w:val="nil"/>
              <w:right w:val="nil"/>
            </w:tcBorders>
            <w:shd w:val="clear" w:color="auto" w:fill="auto"/>
            <w:vAlign w:val="bottom"/>
          </w:tcPr>
          <w:p w14:paraId="04AAC024" w14:textId="77777777" w:rsidR="00B54D90" w:rsidRPr="00272245" w:rsidRDefault="00B54D90" w:rsidP="0033200E">
            <w:pPr>
              <w:rPr>
                <w:rFonts w:cs="Times New Roman"/>
                <w:sz w:val="14"/>
                <w:szCs w:val="14"/>
              </w:rPr>
            </w:pPr>
            <w:r w:rsidRPr="00272245">
              <w:rPr>
                <w:rFonts w:cs="Times New Roman"/>
                <w:color w:val="000000"/>
                <w:sz w:val="14"/>
                <w:szCs w:val="14"/>
              </w:rPr>
              <w:t>-4.63E-06</w:t>
            </w:r>
          </w:p>
        </w:tc>
        <w:tc>
          <w:tcPr>
            <w:tcW w:w="308" w:type="pct"/>
            <w:tcBorders>
              <w:top w:val="nil"/>
              <w:left w:val="nil"/>
              <w:bottom w:val="nil"/>
              <w:right w:val="nil"/>
            </w:tcBorders>
            <w:shd w:val="clear" w:color="auto" w:fill="auto"/>
            <w:vAlign w:val="bottom"/>
          </w:tcPr>
          <w:p w14:paraId="2599D017" w14:textId="77777777" w:rsidR="00B54D90" w:rsidRPr="00272245" w:rsidRDefault="00B54D90" w:rsidP="0033200E">
            <w:pPr>
              <w:rPr>
                <w:rFonts w:cs="Times New Roman"/>
                <w:sz w:val="14"/>
                <w:szCs w:val="14"/>
              </w:rPr>
            </w:pPr>
            <w:r w:rsidRPr="00272245">
              <w:rPr>
                <w:rFonts w:cs="Times New Roman"/>
                <w:color w:val="000000"/>
                <w:sz w:val="14"/>
                <w:szCs w:val="14"/>
              </w:rPr>
              <w:t>-1.17E-06</w:t>
            </w:r>
          </w:p>
        </w:tc>
        <w:tc>
          <w:tcPr>
            <w:tcW w:w="313" w:type="pct"/>
            <w:tcBorders>
              <w:top w:val="nil"/>
              <w:left w:val="nil"/>
              <w:bottom w:val="nil"/>
              <w:right w:val="nil"/>
            </w:tcBorders>
            <w:shd w:val="clear" w:color="auto" w:fill="auto"/>
            <w:vAlign w:val="bottom"/>
          </w:tcPr>
          <w:p w14:paraId="18D0BFE0" w14:textId="77777777" w:rsidR="00B54D90" w:rsidRPr="00272245" w:rsidRDefault="00B54D90" w:rsidP="0033200E">
            <w:pPr>
              <w:rPr>
                <w:rFonts w:cs="Times New Roman"/>
                <w:sz w:val="14"/>
                <w:szCs w:val="14"/>
              </w:rPr>
            </w:pPr>
            <w:r w:rsidRPr="00272245">
              <w:rPr>
                <w:rFonts w:cs="Times New Roman"/>
                <w:color w:val="000000"/>
                <w:sz w:val="14"/>
                <w:szCs w:val="14"/>
              </w:rPr>
              <w:t>-6.10E-08</w:t>
            </w:r>
          </w:p>
        </w:tc>
        <w:tc>
          <w:tcPr>
            <w:tcW w:w="335" w:type="pct"/>
            <w:tcBorders>
              <w:top w:val="nil"/>
              <w:left w:val="nil"/>
              <w:bottom w:val="nil"/>
              <w:right w:val="nil"/>
            </w:tcBorders>
            <w:shd w:val="clear" w:color="auto" w:fill="auto"/>
            <w:vAlign w:val="bottom"/>
          </w:tcPr>
          <w:p w14:paraId="1B5DACB9" w14:textId="77777777" w:rsidR="00B54D90" w:rsidRPr="00272245" w:rsidRDefault="00B54D90" w:rsidP="0033200E">
            <w:pPr>
              <w:rPr>
                <w:rFonts w:cs="Times New Roman"/>
                <w:sz w:val="14"/>
                <w:szCs w:val="14"/>
              </w:rPr>
            </w:pPr>
            <w:r w:rsidRPr="00272245">
              <w:rPr>
                <w:rFonts w:cs="Times New Roman"/>
                <w:color w:val="000000"/>
                <w:sz w:val="14"/>
                <w:szCs w:val="14"/>
              </w:rPr>
              <w:t>4.81E-05</w:t>
            </w:r>
          </w:p>
        </w:tc>
        <w:tc>
          <w:tcPr>
            <w:tcW w:w="309" w:type="pct"/>
            <w:tcBorders>
              <w:top w:val="nil"/>
              <w:left w:val="nil"/>
              <w:bottom w:val="nil"/>
              <w:right w:val="nil"/>
            </w:tcBorders>
            <w:shd w:val="clear" w:color="auto" w:fill="auto"/>
            <w:vAlign w:val="bottom"/>
          </w:tcPr>
          <w:p w14:paraId="73B7FF75" w14:textId="77777777" w:rsidR="00B54D90" w:rsidRPr="00272245" w:rsidRDefault="00B54D90" w:rsidP="0033200E">
            <w:pPr>
              <w:rPr>
                <w:rFonts w:cs="Times New Roman"/>
                <w:sz w:val="14"/>
                <w:szCs w:val="14"/>
              </w:rPr>
            </w:pPr>
          </w:p>
        </w:tc>
        <w:tc>
          <w:tcPr>
            <w:tcW w:w="310" w:type="pct"/>
            <w:tcBorders>
              <w:top w:val="nil"/>
              <w:left w:val="nil"/>
              <w:bottom w:val="nil"/>
              <w:right w:val="nil"/>
            </w:tcBorders>
            <w:shd w:val="clear" w:color="auto" w:fill="auto"/>
            <w:vAlign w:val="bottom"/>
          </w:tcPr>
          <w:p w14:paraId="74D02BEE"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7132302F" w14:textId="77777777" w:rsidR="00B54D90" w:rsidRPr="00272245" w:rsidRDefault="00B54D90" w:rsidP="0033200E">
            <w:pPr>
              <w:rPr>
                <w:rFonts w:cs="Times New Roman"/>
                <w:sz w:val="14"/>
                <w:szCs w:val="14"/>
              </w:rPr>
            </w:pPr>
          </w:p>
        </w:tc>
      </w:tr>
      <w:tr w:rsidR="00B54D90" w:rsidRPr="00272245" w14:paraId="6068CEA2" w14:textId="77777777" w:rsidTr="00F33519">
        <w:tc>
          <w:tcPr>
            <w:tcW w:w="347" w:type="pct"/>
          </w:tcPr>
          <w:p w14:paraId="29072279" w14:textId="77777777" w:rsidR="00B54D90" w:rsidRPr="00272245" w:rsidRDefault="00B54D90" w:rsidP="0033200E">
            <w:pPr>
              <w:rPr>
                <w:rFonts w:cs="Times New Roman"/>
                <w:sz w:val="16"/>
                <w:szCs w:val="16"/>
              </w:rPr>
            </w:pPr>
            <w:r w:rsidRPr="00272245">
              <w:rPr>
                <w:rFonts w:cs="Times New Roman"/>
                <w:sz w:val="16"/>
                <w:szCs w:val="16"/>
              </w:rPr>
              <w:t>EQ-5D</w:t>
            </w:r>
          </w:p>
        </w:tc>
        <w:tc>
          <w:tcPr>
            <w:tcW w:w="306" w:type="pct"/>
            <w:tcBorders>
              <w:top w:val="nil"/>
              <w:left w:val="nil"/>
              <w:bottom w:val="nil"/>
              <w:right w:val="nil"/>
            </w:tcBorders>
            <w:shd w:val="clear" w:color="auto" w:fill="auto"/>
            <w:vAlign w:val="bottom"/>
          </w:tcPr>
          <w:p w14:paraId="11C240BF" w14:textId="77777777" w:rsidR="00B54D90" w:rsidRPr="00272245" w:rsidRDefault="00B54D90" w:rsidP="0033200E">
            <w:pPr>
              <w:rPr>
                <w:rFonts w:cs="Times New Roman"/>
                <w:color w:val="000000"/>
                <w:sz w:val="14"/>
                <w:szCs w:val="14"/>
              </w:rPr>
            </w:pPr>
            <w:r w:rsidRPr="00272245">
              <w:rPr>
                <w:rFonts w:cs="Times New Roman"/>
                <w:color w:val="000000"/>
                <w:sz w:val="14"/>
                <w:szCs w:val="14"/>
              </w:rPr>
              <w:t>-1.57E-06</w:t>
            </w:r>
          </w:p>
        </w:tc>
        <w:tc>
          <w:tcPr>
            <w:tcW w:w="307" w:type="pct"/>
            <w:tcBorders>
              <w:top w:val="nil"/>
              <w:left w:val="nil"/>
              <w:bottom w:val="nil"/>
              <w:right w:val="nil"/>
            </w:tcBorders>
            <w:shd w:val="clear" w:color="auto" w:fill="auto"/>
            <w:vAlign w:val="bottom"/>
          </w:tcPr>
          <w:p w14:paraId="643A891F" w14:textId="77777777" w:rsidR="00B54D90" w:rsidRPr="00272245" w:rsidRDefault="00B54D90" w:rsidP="0033200E">
            <w:pPr>
              <w:rPr>
                <w:rFonts w:cs="Times New Roman"/>
                <w:color w:val="000000"/>
                <w:sz w:val="14"/>
                <w:szCs w:val="14"/>
              </w:rPr>
            </w:pPr>
            <w:r w:rsidRPr="00272245">
              <w:rPr>
                <w:rFonts w:cs="Times New Roman"/>
                <w:color w:val="000000"/>
                <w:sz w:val="14"/>
                <w:szCs w:val="14"/>
              </w:rPr>
              <w:t>-2.98E-06</w:t>
            </w:r>
          </w:p>
        </w:tc>
        <w:tc>
          <w:tcPr>
            <w:tcW w:w="310" w:type="pct"/>
            <w:tcBorders>
              <w:top w:val="nil"/>
              <w:left w:val="nil"/>
              <w:bottom w:val="nil"/>
              <w:right w:val="nil"/>
            </w:tcBorders>
            <w:shd w:val="clear" w:color="auto" w:fill="auto"/>
            <w:vAlign w:val="bottom"/>
          </w:tcPr>
          <w:p w14:paraId="34AB4AC5" w14:textId="77777777" w:rsidR="00B54D90" w:rsidRPr="00272245" w:rsidRDefault="00B54D90" w:rsidP="0033200E">
            <w:pPr>
              <w:rPr>
                <w:rFonts w:cs="Times New Roman"/>
                <w:color w:val="000000"/>
                <w:sz w:val="14"/>
                <w:szCs w:val="14"/>
              </w:rPr>
            </w:pPr>
            <w:r w:rsidRPr="00272245">
              <w:rPr>
                <w:rFonts w:cs="Times New Roman"/>
                <w:color w:val="000000"/>
                <w:sz w:val="14"/>
                <w:szCs w:val="14"/>
              </w:rPr>
              <w:t>-1.93E-06</w:t>
            </w:r>
          </w:p>
        </w:tc>
        <w:tc>
          <w:tcPr>
            <w:tcW w:w="307" w:type="pct"/>
            <w:tcBorders>
              <w:top w:val="nil"/>
              <w:left w:val="nil"/>
              <w:bottom w:val="nil"/>
              <w:right w:val="nil"/>
            </w:tcBorders>
            <w:shd w:val="clear" w:color="auto" w:fill="auto"/>
            <w:vAlign w:val="bottom"/>
          </w:tcPr>
          <w:p w14:paraId="2A603F9C" w14:textId="77777777" w:rsidR="00B54D90" w:rsidRPr="00272245" w:rsidRDefault="00B54D90" w:rsidP="0033200E">
            <w:pPr>
              <w:rPr>
                <w:rFonts w:cs="Times New Roman"/>
                <w:color w:val="000000"/>
                <w:sz w:val="14"/>
                <w:szCs w:val="14"/>
              </w:rPr>
            </w:pPr>
            <w:r w:rsidRPr="00272245">
              <w:rPr>
                <w:rFonts w:cs="Times New Roman"/>
                <w:color w:val="000000"/>
                <w:sz w:val="14"/>
                <w:szCs w:val="14"/>
              </w:rPr>
              <w:t>-2.72E-06</w:t>
            </w:r>
          </w:p>
        </w:tc>
        <w:tc>
          <w:tcPr>
            <w:tcW w:w="307" w:type="pct"/>
            <w:tcBorders>
              <w:top w:val="nil"/>
              <w:left w:val="nil"/>
              <w:bottom w:val="nil"/>
              <w:right w:val="nil"/>
            </w:tcBorders>
            <w:shd w:val="clear" w:color="auto" w:fill="auto"/>
            <w:vAlign w:val="bottom"/>
          </w:tcPr>
          <w:p w14:paraId="4975078F" w14:textId="77777777" w:rsidR="00B54D90" w:rsidRPr="00272245" w:rsidRDefault="00B54D90" w:rsidP="0033200E">
            <w:pPr>
              <w:rPr>
                <w:rFonts w:cs="Times New Roman"/>
                <w:color w:val="000000"/>
                <w:sz w:val="14"/>
                <w:szCs w:val="14"/>
              </w:rPr>
            </w:pPr>
            <w:r w:rsidRPr="00272245">
              <w:rPr>
                <w:rFonts w:cs="Times New Roman"/>
                <w:color w:val="000000"/>
                <w:sz w:val="14"/>
                <w:szCs w:val="14"/>
              </w:rPr>
              <w:t>-2.60E-06</w:t>
            </w:r>
          </w:p>
        </w:tc>
        <w:tc>
          <w:tcPr>
            <w:tcW w:w="307" w:type="pct"/>
            <w:tcBorders>
              <w:top w:val="nil"/>
              <w:left w:val="nil"/>
              <w:bottom w:val="nil"/>
              <w:right w:val="nil"/>
            </w:tcBorders>
            <w:shd w:val="clear" w:color="auto" w:fill="auto"/>
            <w:vAlign w:val="bottom"/>
          </w:tcPr>
          <w:p w14:paraId="29AFC228" w14:textId="77777777" w:rsidR="00B54D90" w:rsidRPr="00272245" w:rsidRDefault="00B54D90" w:rsidP="0033200E">
            <w:pPr>
              <w:rPr>
                <w:rFonts w:cs="Times New Roman"/>
                <w:color w:val="000000"/>
                <w:sz w:val="14"/>
                <w:szCs w:val="14"/>
              </w:rPr>
            </w:pPr>
            <w:r w:rsidRPr="00272245">
              <w:rPr>
                <w:rFonts w:cs="Times New Roman"/>
                <w:color w:val="000000"/>
                <w:sz w:val="14"/>
                <w:szCs w:val="14"/>
              </w:rPr>
              <w:t>4.52E-06</w:t>
            </w:r>
          </w:p>
        </w:tc>
        <w:tc>
          <w:tcPr>
            <w:tcW w:w="307" w:type="pct"/>
            <w:tcBorders>
              <w:top w:val="nil"/>
              <w:left w:val="nil"/>
              <w:bottom w:val="nil"/>
              <w:right w:val="nil"/>
            </w:tcBorders>
            <w:shd w:val="clear" w:color="auto" w:fill="auto"/>
            <w:vAlign w:val="bottom"/>
          </w:tcPr>
          <w:p w14:paraId="56B83DC4" w14:textId="77777777" w:rsidR="00B54D90" w:rsidRPr="00272245" w:rsidRDefault="00B54D90" w:rsidP="0033200E">
            <w:pPr>
              <w:rPr>
                <w:rFonts w:cs="Times New Roman"/>
                <w:color w:val="000000"/>
                <w:sz w:val="14"/>
                <w:szCs w:val="14"/>
              </w:rPr>
            </w:pPr>
            <w:r w:rsidRPr="00272245">
              <w:rPr>
                <w:rFonts w:cs="Times New Roman"/>
                <w:color w:val="000000"/>
                <w:sz w:val="14"/>
                <w:szCs w:val="14"/>
              </w:rPr>
              <w:t>5.45E-06</w:t>
            </w:r>
          </w:p>
        </w:tc>
        <w:tc>
          <w:tcPr>
            <w:tcW w:w="309" w:type="pct"/>
            <w:tcBorders>
              <w:top w:val="nil"/>
              <w:left w:val="nil"/>
              <w:bottom w:val="nil"/>
              <w:right w:val="nil"/>
            </w:tcBorders>
            <w:shd w:val="clear" w:color="auto" w:fill="auto"/>
            <w:vAlign w:val="bottom"/>
          </w:tcPr>
          <w:p w14:paraId="75265BBF" w14:textId="77777777" w:rsidR="00B54D90" w:rsidRPr="00272245" w:rsidRDefault="00B54D90" w:rsidP="0033200E">
            <w:pPr>
              <w:rPr>
                <w:rFonts w:cs="Times New Roman"/>
                <w:color w:val="000000"/>
                <w:sz w:val="14"/>
                <w:szCs w:val="14"/>
              </w:rPr>
            </w:pPr>
            <w:r w:rsidRPr="00272245">
              <w:rPr>
                <w:rFonts w:cs="Times New Roman"/>
                <w:color w:val="000000"/>
                <w:sz w:val="14"/>
                <w:szCs w:val="14"/>
              </w:rPr>
              <w:t>5.07E-06</w:t>
            </w:r>
          </w:p>
        </w:tc>
        <w:tc>
          <w:tcPr>
            <w:tcW w:w="308" w:type="pct"/>
            <w:tcBorders>
              <w:top w:val="nil"/>
              <w:left w:val="nil"/>
              <w:bottom w:val="nil"/>
              <w:right w:val="nil"/>
            </w:tcBorders>
            <w:shd w:val="clear" w:color="auto" w:fill="auto"/>
            <w:vAlign w:val="bottom"/>
          </w:tcPr>
          <w:p w14:paraId="5B9A9C88" w14:textId="77777777" w:rsidR="00B54D90" w:rsidRPr="00272245" w:rsidRDefault="00B54D90" w:rsidP="0033200E">
            <w:pPr>
              <w:rPr>
                <w:rFonts w:cs="Times New Roman"/>
                <w:sz w:val="14"/>
                <w:szCs w:val="14"/>
              </w:rPr>
            </w:pPr>
            <w:r w:rsidRPr="00272245">
              <w:rPr>
                <w:rFonts w:cs="Times New Roman"/>
                <w:color w:val="000000"/>
                <w:sz w:val="14"/>
                <w:szCs w:val="14"/>
              </w:rPr>
              <w:t>-2.71E-06</w:t>
            </w:r>
          </w:p>
        </w:tc>
        <w:tc>
          <w:tcPr>
            <w:tcW w:w="308" w:type="pct"/>
            <w:tcBorders>
              <w:top w:val="nil"/>
              <w:left w:val="nil"/>
              <w:bottom w:val="nil"/>
              <w:right w:val="nil"/>
            </w:tcBorders>
            <w:shd w:val="clear" w:color="auto" w:fill="auto"/>
            <w:vAlign w:val="bottom"/>
          </w:tcPr>
          <w:p w14:paraId="5573E7D8" w14:textId="77777777" w:rsidR="00B54D90" w:rsidRPr="00272245" w:rsidRDefault="00B54D90" w:rsidP="0033200E">
            <w:pPr>
              <w:rPr>
                <w:rFonts w:cs="Times New Roman"/>
                <w:sz w:val="14"/>
                <w:szCs w:val="14"/>
              </w:rPr>
            </w:pPr>
            <w:r w:rsidRPr="00272245">
              <w:rPr>
                <w:rFonts w:cs="Times New Roman"/>
                <w:color w:val="000000"/>
                <w:sz w:val="14"/>
                <w:szCs w:val="14"/>
              </w:rPr>
              <w:t>5.92E-07</w:t>
            </w:r>
          </w:p>
        </w:tc>
        <w:tc>
          <w:tcPr>
            <w:tcW w:w="313" w:type="pct"/>
            <w:tcBorders>
              <w:top w:val="nil"/>
              <w:left w:val="nil"/>
              <w:bottom w:val="nil"/>
              <w:right w:val="nil"/>
            </w:tcBorders>
            <w:shd w:val="clear" w:color="auto" w:fill="auto"/>
            <w:vAlign w:val="bottom"/>
          </w:tcPr>
          <w:p w14:paraId="5A922C86" w14:textId="77777777" w:rsidR="00B54D90" w:rsidRPr="00272245" w:rsidRDefault="00B54D90" w:rsidP="0033200E">
            <w:pPr>
              <w:rPr>
                <w:rFonts w:cs="Times New Roman"/>
                <w:sz w:val="14"/>
                <w:szCs w:val="14"/>
              </w:rPr>
            </w:pPr>
            <w:r w:rsidRPr="00272245">
              <w:rPr>
                <w:rFonts w:cs="Times New Roman"/>
                <w:color w:val="000000"/>
                <w:sz w:val="14"/>
                <w:szCs w:val="14"/>
              </w:rPr>
              <w:t>-5.28E-07</w:t>
            </w:r>
          </w:p>
        </w:tc>
        <w:tc>
          <w:tcPr>
            <w:tcW w:w="335" w:type="pct"/>
            <w:tcBorders>
              <w:top w:val="nil"/>
              <w:left w:val="nil"/>
              <w:bottom w:val="nil"/>
              <w:right w:val="nil"/>
            </w:tcBorders>
            <w:shd w:val="clear" w:color="auto" w:fill="auto"/>
            <w:vAlign w:val="bottom"/>
          </w:tcPr>
          <w:p w14:paraId="34C2EF77" w14:textId="77777777" w:rsidR="00B54D90" w:rsidRPr="00272245" w:rsidRDefault="00B54D90" w:rsidP="0033200E">
            <w:pPr>
              <w:rPr>
                <w:rFonts w:cs="Times New Roman"/>
                <w:sz w:val="14"/>
                <w:szCs w:val="14"/>
              </w:rPr>
            </w:pPr>
            <w:r w:rsidRPr="00272245">
              <w:rPr>
                <w:rFonts w:cs="Times New Roman"/>
                <w:color w:val="000000"/>
                <w:sz w:val="14"/>
                <w:szCs w:val="14"/>
              </w:rPr>
              <w:t>6.26E-06</w:t>
            </w:r>
          </w:p>
        </w:tc>
        <w:tc>
          <w:tcPr>
            <w:tcW w:w="309" w:type="pct"/>
            <w:tcBorders>
              <w:top w:val="nil"/>
              <w:left w:val="nil"/>
              <w:bottom w:val="nil"/>
              <w:right w:val="nil"/>
            </w:tcBorders>
            <w:shd w:val="clear" w:color="auto" w:fill="auto"/>
            <w:vAlign w:val="bottom"/>
          </w:tcPr>
          <w:p w14:paraId="35697974" w14:textId="77777777" w:rsidR="00B54D90" w:rsidRPr="00272245" w:rsidRDefault="00B54D90" w:rsidP="0033200E">
            <w:pPr>
              <w:rPr>
                <w:rFonts w:cs="Times New Roman"/>
                <w:sz w:val="14"/>
                <w:szCs w:val="14"/>
              </w:rPr>
            </w:pPr>
            <w:r w:rsidRPr="00272245">
              <w:rPr>
                <w:rFonts w:cs="Times New Roman"/>
                <w:color w:val="000000"/>
                <w:sz w:val="14"/>
                <w:szCs w:val="14"/>
              </w:rPr>
              <w:t>0.001149</w:t>
            </w:r>
          </w:p>
        </w:tc>
        <w:tc>
          <w:tcPr>
            <w:tcW w:w="310" w:type="pct"/>
            <w:tcBorders>
              <w:top w:val="nil"/>
              <w:left w:val="nil"/>
              <w:bottom w:val="nil"/>
              <w:right w:val="nil"/>
            </w:tcBorders>
            <w:shd w:val="clear" w:color="auto" w:fill="auto"/>
            <w:vAlign w:val="bottom"/>
          </w:tcPr>
          <w:p w14:paraId="2A652D16" w14:textId="77777777" w:rsidR="00B54D90" w:rsidRPr="00272245" w:rsidRDefault="00B54D90" w:rsidP="0033200E">
            <w:pPr>
              <w:rPr>
                <w:rFonts w:cs="Times New Roman"/>
                <w:sz w:val="14"/>
                <w:szCs w:val="14"/>
              </w:rPr>
            </w:pPr>
          </w:p>
        </w:tc>
        <w:tc>
          <w:tcPr>
            <w:tcW w:w="311" w:type="pct"/>
            <w:tcBorders>
              <w:top w:val="nil"/>
              <w:left w:val="nil"/>
              <w:bottom w:val="nil"/>
              <w:right w:val="single" w:sz="4" w:space="0" w:color="auto"/>
            </w:tcBorders>
            <w:shd w:val="clear" w:color="auto" w:fill="auto"/>
            <w:vAlign w:val="bottom"/>
          </w:tcPr>
          <w:p w14:paraId="067F6596" w14:textId="77777777" w:rsidR="00B54D90" w:rsidRPr="00272245" w:rsidRDefault="00B54D90" w:rsidP="0033200E">
            <w:pPr>
              <w:rPr>
                <w:rFonts w:cs="Times New Roman"/>
                <w:sz w:val="14"/>
                <w:szCs w:val="14"/>
              </w:rPr>
            </w:pPr>
          </w:p>
        </w:tc>
      </w:tr>
      <w:tr w:rsidR="00B54D90" w:rsidRPr="00272245" w14:paraId="7345B7BE" w14:textId="77777777" w:rsidTr="00F33519">
        <w:tc>
          <w:tcPr>
            <w:tcW w:w="347" w:type="pct"/>
          </w:tcPr>
          <w:p w14:paraId="2FCBFDF6" w14:textId="77777777" w:rsidR="00B54D90" w:rsidRPr="00272245" w:rsidRDefault="00B54D90" w:rsidP="0033200E">
            <w:pPr>
              <w:rPr>
                <w:rFonts w:cs="Times New Roman"/>
                <w:sz w:val="16"/>
                <w:szCs w:val="16"/>
              </w:rPr>
            </w:pPr>
            <w:r w:rsidRPr="00272245">
              <w:rPr>
                <w:rFonts w:cs="Times New Roman"/>
                <w:sz w:val="16"/>
                <w:szCs w:val="16"/>
              </w:rPr>
              <w:t>EQ-5D^2</w:t>
            </w:r>
          </w:p>
        </w:tc>
        <w:tc>
          <w:tcPr>
            <w:tcW w:w="306" w:type="pct"/>
            <w:tcBorders>
              <w:top w:val="nil"/>
              <w:left w:val="nil"/>
              <w:bottom w:val="nil"/>
              <w:right w:val="nil"/>
            </w:tcBorders>
            <w:shd w:val="clear" w:color="auto" w:fill="auto"/>
            <w:vAlign w:val="bottom"/>
          </w:tcPr>
          <w:p w14:paraId="3FDA896E" w14:textId="77777777" w:rsidR="00B54D90" w:rsidRPr="00272245" w:rsidRDefault="00B54D90" w:rsidP="0033200E">
            <w:pPr>
              <w:rPr>
                <w:rFonts w:cs="Times New Roman"/>
                <w:color w:val="000000"/>
                <w:sz w:val="14"/>
                <w:szCs w:val="14"/>
              </w:rPr>
            </w:pPr>
            <w:r w:rsidRPr="00272245">
              <w:rPr>
                <w:rFonts w:cs="Times New Roman"/>
                <w:color w:val="000000"/>
                <w:sz w:val="14"/>
                <w:szCs w:val="14"/>
              </w:rPr>
              <w:t>7.21E-07</w:t>
            </w:r>
          </w:p>
        </w:tc>
        <w:tc>
          <w:tcPr>
            <w:tcW w:w="307" w:type="pct"/>
            <w:tcBorders>
              <w:top w:val="nil"/>
              <w:left w:val="nil"/>
              <w:bottom w:val="nil"/>
              <w:right w:val="nil"/>
            </w:tcBorders>
            <w:shd w:val="clear" w:color="auto" w:fill="auto"/>
            <w:vAlign w:val="bottom"/>
          </w:tcPr>
          <w:p w14:paraId="3DD70A3E" w14:textId="77777777" w:rsidR="00B54D90" w:rsidRPr="00272245" w:rsidRDefault="00B54D90" w:rsidP="0033200E">
            <w:pPr>
              <w:rPr>
                <w:rFonts w:cs="Times New Roman"/>
                <w:color w:val="000000"/>
                <w:sz w:val="14"/>
                <w:szCs w:val="14"/>
              </w:rPr>
            </w:pPr>
            <w:r w:rsidRPr="00272245">
              <w:rPr>
                <w:rFonts w:cs="Times New Roman"/>
                <w:color w:val="000000"/>
                <w:sz w:val="14"/>
                <w:szCs w:val="14"/>
              </w:rPr>
              <w:t>3.53E-06</w:t>
            </w:r>
          </w:p>
        </w:tc>
        <w:tc>
          <w:tcPr>
            <w:tcW w:w="310" w:type="pct"/>
            <w:tcBorders>
              <w:top w:val="nil"/>
              <w:left w:val="nil"/>
              <w:bottom w:val="nil"/>
              <w:right w:val="nil"/>
            </w:tcBorders>
            <w:shd w:val="clear" w:color="auto" w:fill="auto"/>
            <w:vAlign w:val="bottom"/>
          </w:tcPr>
          <w:p w14:paraId="7DB0B8B9" w14:textId="77777777" w:rsidR="00B54D90" w:rsidRPr="00272245" w:rsidRDefault="00B54D90" w:rsidP="0033200E">
            <w:pPr>
              <w:rPr>
                <w:rFonts w:cs="Times New Roman"/>
                <w:color w:val="000000"/>
                <w:sz w:val="14"/>
                <w:szCs w:val="14"/>
              </w:rPr>
            </w:pPr>
            <w:r w:rsidRPr="00272245">
              <w:rPr>
                <w:rFonts w:cs="Times New Roman"/>
                <w:color w:val="000000"/>
                <w:sz w:val="14"/>
                <w:szCs w:val="14"/>
              </w:rPr>
              <w:t>1.84E-06</w:t>
            </w:r>
          </w:p>
        </w:tc>
        <w:tc>
          <w:tcPr>
            <w:tcW w:w="307" w:type="pct"/>
            <w:tcBorders>
              <w:top w:val="nil"/>
              <w:left w:val="nil"/>
              <w:bottom w:val="nil"/>
              <w:right w:val="nil"/>
            </w:tcBorders>
            <w:shd w:val="clear" w:color="auto" w:fill="auto"/>
            <w:vAlign w:val="bottom"/>
          </w:tcPr>
          <w:p w14:paraId="7FAB86FE" w14:textId="77777777" w:rsidR="00B54D90" w:rsidRPr="00272245" w:rsidRDefault="00B54D90" w:rsidP="0033200E">
            <w:pPr>
              <w:rPr>
                <w:rFonts w:cs="Times New Roman"/>
                <w:color w:val="000000"/>
                <w:sz w:val="14"/>
                <w:szCs w:val="14"/>
              </w:rPr>
            </w:pPr>
            <w:r w:rsidRPr="00272245">
              <w:rPr>
                <w:rFonts w:cs="Times New Roman"/>
                <w:color w:val="000000"/>
                <w:sz w:val="14"/>
                <w:szCs w:val="14"/>
              </w:rPr>
              <w:t>3.59E-06</w:t>
            </w:r>
          </w:p>
        </w:tc>
        <w:tc>
          <w:tcPr>
            <w:tcW w:w="307" w:type="pct"/>
            <w:tcBorders>
              <w:top w:val="nil"/>
              <w:left w:val="nil"/>
              <w:bottom w:val="nil"/>
              <w:right w:val="nil"/>
            </w:tcBorders>
            <w:shd w:val="clear" w:color="auto" w:fill="auto"/>
            <w:vAlign w:val="bottom"/>
          </w:tcPr>
          <w:p w14:paraId="7266ACCA" w14:textId="77777777" w:rsidR="00B54D90" w:rsidRPr="00272245" w:rsidRDefault="00B54D90" w:rsidP="0033200E">
            <w:pPr>
              <w:rPr>
                <w:rFonts w:cs="Times New Roman"/>
                <w:color w:val="000000"/>
                <w:sz w:val="14"/>
                <w:szCs w:val="14"/>
              </w:rPr>
            </w:pPr>
            <w:r w:rsidRPr="00272245">
              <w:rPr>
                <w:rFonts w:cs="Times New Roman"/>
                <w:color w:val="000000"/>
                <w:sz w:val="14"/>
                <w:szCs w:val="14"/>
              </w:rPr>
              <w:t>6.78E-06</w:t>
            </w:r>
          </w:p>
        </w:tc>
        <w:tc>
          <w:tcPr>
            <w:tcW w:w="307" w:type="pct"/>
            <w:tcBorders>
              <w:top w:val="nil"/>
              <w:left w:val="nil"/>
              <w:bottom w:val="nil"/>
              <w:right w:val="nil"/>
            </w:tcBorders>
            <w:shd w:val="clear" w:color="auto" w:fill="auto"/>
            <w:vAlign w:val="bottom"/>
          </w:tcPr>
          <w:p w14:paraId="67FFBE96" w14:textId="77777777" w:rsidR="00B54D90" w:rsidRPr="00272245" w:rsidRDefault="00B54D90" w:rsidP="0033200E">
            <w:pPr>
              <w:rPr>
                <w:rFonts w:cs="Times New Roman"/>
                <w:color w:val="000000"/>
                <w:sz w:val="14"/>
                <w:szCs w:val="14"/>
              </w:rPr>
            </w:pPr>
            <w:r w:rsidRPr="00272245">
              <w:rPr>
                <w:rFonts w:cs="Times New Roman"/>
                <w:color w:val="000000"/>
                <w:sz w:val="14"/>
                <w:szCs w:val="14"/>
              </w:rPr>
              <w:t>-3.05E-06</w:t>
            </w:r>
          </w:p>
        </w:tc>
        <w:tc>
          <w:tcPr>
            <w:tcW w:w="307" w:type="pct"/>
            <w:tcBorders>
              <w:top w:val="nil"/>
              <w:left w:val="nil"/>
              <w:bottom w:val="nil"/>
              <w:right w:val="nil"/>
            </w:tcBorders>
            <w:shd w:val="clear" w:color="auto" w:fill="auto"/>
            <w:vAlign w:val="bottom"/>
          </w:tcPr>
          <w:p w14:paraId="593F6E69" w14:textId="77777777" w:rsidR="00B54D90" w:rsidRPr="00272245" w:rsidRDefault="00B54D90" w:rsidP="0033200E">
            <w:pPr>
              <w:rPr>
                <w:rFonts w:cs="Times New Roman"/>
                <w:color w:val="000000"/>
                <w:sz w:val="14"/>
                <w:szCs w:val="14"/>
              </w:rPr>
            </w:pPr>
            <w:r w:rsidRPr="00272245">
              <w:rPr>
                <w:rFonts w:cs="Times New Roman"/>
                <w:color w:val="000000"/>
                <w:sz w:val="14"/>
                <w:szCs w:val="14"/>
              </w:rPr>
              <w:t>-2.76E-07</w:t>
            </w:r>
          </w:p>
        </w:tc>
        <w:tc>
          <w:tcPr>
            <w:tcW w:w="309" w:type="pct"/>
            <w:tcBorders>
              <w:top w:val="nil"/>
              <w:left w:val="nil"/>
              <w:bottom w:val="nil"/>
              <w:right w:val="nil"/>
            </w:tcBorders>
            <w:shd w:val="clear" w:color="auto" w:fill="auto"/>
            <w:vAlign w:val="bottom"/>
          </w:tcPr>
          <w:p w14:paraId="717B9DE4" w14:textId="77777777" w:rsidR="00B54D90" w:rsidRPr="00272245" w:rsidRDefault="00B54D90" w:rsidP="0033200E">
            <w:pPr>
              <w:rPr>
                <w:rFonts w:cs="Times New Roman"/>
                <w:color w:val="000000"/>
                <w:sz w:val="14"/>
                <w:szCs w:val="14"/>
              </w:rPr>
            </w:pPr>
            <w:r w:rsidRPr="00272245">
              <w:rPr>
                <w:rFonts w:cs="Times New Roman"/>
                <w:color w:val="000000"/>
                <w:sz w:val="14"/>
                <w:szCs w:val="14"/>
              </w:rPr>
              <w:t>-3.46E-06</w:t>
            </w:r>
          </w:p>
        </w:tc>
        <w:tc>
          <w:tcPr>
            <w:tcW w:w="308" w:type="pct"/>
            <w:tcBorders>
              <w:top w:val="nil"/>
              <w:left w:val="nil"/>
              <w:bottom w:val="nil"/>
              <w:right w:val="nil"/>
            </w:tcBorders>
            <w:shd w:val="clear" w:color="auto" w:fill="auto"/>
            <w:vAlign w:val="bottom"/>
          </w:tcPr>
          <w:p w14:paraId="2E651550" w14:textId="77777777" w:rsidR="00B54D90" w:rsidRPr="00272245" w:rsidRDefault="00B54D90" w:rsidP="0033200E">
            <w:pPr>
              <w:rPr>
                <w:rFonts w:cs="Times New Roman"/>
                <w:sz w:val="14"/>
                <w:szCs w:val="14"/>
              </w:rPr>
            </w:pPr>
            <w:r w:rsidRPr="00272245">
              <w:rPr>
                <w:rFonts w:cs="Times New Roman"/>
                <w:color w:val="000000"/>
                <w:sz w:val="14"/>
                <w:szCs w:val="14"/>
              </w:rPr>
              <w:t>4.10E-06</w:t>
            </w:r>
          </w:p>
        </w:tc>
        <w:tc>
          <w:tcPr>
            <w:tcW w:w="308" w:type="pct"/>
            <w:tcBorders>
              <w:top w:val="nil"/>
              <w:left w:val="nil"/>
              <w:bottom w:val="nil"/>
              <w:right w:val="nil"/>
            </w:tcBorders>
            <w:shd w:val="clear" w:color="auto" w:fill="auto"/>
            <w:vAlign w:val="bottom"/>
          </w:tcPr>
          <w:p w14:paraId="76EF5DAC" w14:textId="77777777" w:rsidR="00B54D90" w:rsidRPr="00272245" w:rsidRDefault="00B54D90" w:rsidP="0033200E">
            <w:pPr>
              <w:rPr>
                <w:rFonts w:cs="Times New Roman"/>
                <w:sz w:val="14"/>
                <w:szCs w:val="14"/>
              </w:rPr>
            </w:pPr>
            <w:r w:rsidRPr="00272245">
              <w:rPr>
                <w:rFonts w:cs="Times New Roman"/>
                <w:color w:val="000000"/>
                <w:sz w:val="14"/>
                <w:szCs w:val="14"/>
              </w:rPr>
              <w:t>1.77E-06</w:t>
            </w:r>
          </w:p>
        </w:tc>
        <w:tc>
          <w:tcPr>
            <w:tcW w:w="313" w:type="pct"/>
            <w:tcBorders>
              <w:top w:val="nil"/>
              <w:left w:val="nil"/>
              <w:bottom w:val="nil"/>
              <w:right w:val="nil"/>
            </w:tcBorders>
            <w:shd w:val="clear" w:color="auto" w:fill="auto"/>
            <w:vAlign w:val="bottom"/>
          </w:tcPr>
          <w:p w14:paraId="57E997DA" w14:textId="77777777" w:rsidR="00B54D90" w:rsidRPr="00272245" w:rsidRDefault="00B54D90" w:rsidP="0033200E">
            <w:pPr>
              <w:rPr>
                <w:rFonts w:cs="Times New Roman"/>
                <w:sz w:val="14"/>
                <w:szCs w:val="14"/>
              </w:rPr>
            </w:pPr>
            <w:r w:rsidRPr="00272245">
              <w:rPr>
                <w:rFonts w:cs="Times New Roman"/>
                <w:color w:val="000000"/>
                <w:sz w:val="14"/>
                <w:szCs w:val="14"/>
              </w:rPr>
              <w:t>7.00E-07</w:t>
            </w:r>
          </w:p>
        </w:tc>
        <w:tc>
          <w:tcPr>
            <w:tcW w:w="335" w:type="pct"/>
            <w:tcBorders>
              <w:top w:val="nil"/>
              <w:left w:val="nil"/>
              <w:bottom w:val="nil"/>
              <w:right w:val="nil"/>
            </w:tcBorders>
            <w:shd w:val="clear" w:color="auto" w:fill="auto"/>
            <w:vAlign w:val="bottom"/>
          </w:tcPr>
          <w:p w14:paraId="37737683" w14:textId="77777777" w:rsidR="00B54D90" w:rsidRPr="00272245" w:rsidRDefault="00B54D90" w:rsidP="0033200E">
            <w:pPr>
              <w:rPr>
                <w:rFonts w:cs="Times New Roman"/>
                <w:sz w:val="14"/>
                <w:szCs w:val="14"/>
              </w:rPr>
            </w:pPr>
            <w:r w:rsidRPr="00272245">
              <w:rPr>
                <w:rFonts w:cs="Times New Roman"/>
                <w:color w:val="000000"/>
                <w:sz w:val="14"/>
                <w:szCs w:val="14"/>
              </w:rPr>
              <w:t>-2.20E-06</w:t>
            </w:r>
          </w:p>
        </w:tc>
        <w:tc>
          <w:tcPr>
            <w:tcW w:w="309" w:type="pct"/>
            <w:tcBorders>
              <w:top w:val="nil"/>
              <w:left w:val="nil"/>
              <w:bottom w:val="nil"/>
              <w:right w:val="nil"/>
            </w:tcBorders>
            <w:shd w:val="clear" w:color="auto" w:fill="auto"/>
            <w:vAlign w:val="bottom"/>
          </w:tcPr>
          <w:p w14:paraId="63966424" w14:textId="77777777" w:rsidR="00B54D90" w:rsidRPr="00272245" w:rsidRDefault="00B54D90" w:rsidP="0033200E">
            <w:pPr>
              <w:rPr>
                <w:rFonts w:cs="Times New Roman"/>
                <w:sz w:val="14"/>
                <w:szCs w:val="14"/>
              </w:rPr>
            </w:pPr>
            <w:r w:rsidRPr="00272245">
              <w:rPr>
                <w:rFonts w:cs="Times New Roman"/>
                <w:color w:val="000000"/>
                <w:sz w:val="14"/>
                <w:szCs w:val="14"/>
              </w:rPr>
              <w:t>-0.00091</w:t>
            </w:r>
          </w:p>
        </w:tc>
        <w:tc>
          <w:tcPr>
            <w:tcW w:w="310" w:type="pct"/>
            <w:tcBorders>
              <w:top w:val="nil"/>
              <w:left w:val="nil"/>
              <w:bottom w:val="nil"/>
              <w:right w:val="nil"/>
            </w:tcBorders>
            <w:shd w:val="clear" w:color="auto" w:fill="auto"/>
            <w:vAlign w:val="bottom"/>
          </w:tcPr>
          <w:p w14:paraId="1B8CB024" w14:textId="77777777" w:rsidR="00B54D90" w:rsidRPr="00272245" w:rsidRDefault="00B54D90" w:rsidP="0033200E">
            <w:pPr>
              <w:rPr>
                <w:rFonts w:cs="Times New Roman"/>
                <w:sz w:val="14"/>
                <w:szCs w:val="14"/>
              </w:rPr>
            </w:pPr>
            <w:r w:rsidRPr="00272245">
              <w:rPr>
                <w:rFonts w:cs="Times New Roman"/>
                <w:color w:val="000000"/>
                <w:sz w:val="14"/>
                <w:szCs w:val="14"/>
              </w:rPr>
              <w:t>0.000827</w:t>
            </w:r>
          </w:p>
        </w:tc>
        <w:tc>
          <w:tcPr>
            <w:tcW w:w="311" w:type="pct"/>
            <w:tcBorders>
              <w:top w:val="nil"/>
              <w:left w:val="nil"/>
              <w:bottom w:val="nil"/>
              <w:right w:val="single" w:sz="4" w:space="0" w:color="auto"/>
            </w:tcBorders>
            <w:shd w:val="clear" w:color="auto" w:fill="auto"/>
            <w:vAlign w:val="bottom"/>
          </w:tcPr>
          <w:p w14:paraId="7F4E209A" w14:textId="77777777" w:rsidR="00B54D90" w:rsidRPr="00272245" w:rsidRDefault="00B54D90" w:rsidP="0033200E">
            <w:pPr>
              <w:rPr>
                <w:rFonts w:cs="Times New Roman"/>
                <w:sz w:val="14"/>
                <w:szCs w:val="14"/>
              </w:rPr>
            </w:pPr>
          </w:p>
        </w:tc>
      </w:tr>
      <w:tr w:rsidR="00B54D90" w:rsidRPr="00272245" w14:paraId="35C835F3" w14:textId="77777777" w:rsidTr="00F33519">
        <w:tc>
          <w:tcPr>
            <w:tcW w:w="347" w:type="pct"/>
          </w:tcPr>
          <w:p w14:paraId="54A6E158" w14:textId="77777777" w:rsidR="00B54D90" w:rsidRPr="00272245" w:rsidRDefault="00B54D90" w:rsidP="0033200E">
            <w:pPr>
              <w:rPr>
                <w:rFonts w:cs="Times New Roman"/>
                <w:sz w:val="16"/>
                <w:szCs w:val="16"/>
              </w:rPr>
            </w:pPr>
            <w:r w:rsidRPr="00272245">
              <w:rPr>
                <w:rFonts w:cs="Times New Roman"/>
                <w:sz w:val="16"/>
                <w:szCs w:val="16"/>
              </w:rPr>
              <w:t>Constant</w:t>
            </w:r>
          </w:p>
        </w:tc>
        <w:tc>
          <w:tcPr>
            <w:tcW w:w="306" w:type="pct"/>
            <w:tcBorders>
              <w:top w:val="nil"/>
              <w:left w:val="nil"/>
              <w:bottom w:val="nil"/>
              <w:right w:val="nil"/>
            </w:tcBorders>
            <w:shd w:val="clear" w:color="auto" w:fill="auto"/>
            <w:vAlign w:val="bottom"/>
          </w:tcPr>
          <w:p w14:paraId="211FC769" w14:textId="77777777" w:rsidR="00B54D90" w:rsidRPr="00272245" w:rsidRDefault="00B54D90" w:rsidP="0033200E">
            <w:pPr>
              <w:rPr>
                <w:rFonts w:cs="Times New Roman"/>
                <w:sz w:val="14"/>
                <w:szCs w:val="14"/>
              </w:rPr>
            </w:pPr>
            <w:r w:rsidRPr="00272245">
              <w:rPr>
                <w:rFonts w:cs="Times New Roman"/>
                <w:color w:val="000000"/>
                <w:sz w:val="14"/>
                <w:szCs w:val="14"/>
              </w:rPr>
              <w:t>-7.12E-06</w:t>
            </w:r>
          </w:p>
        </w:tc>
        <w:tc>
          <w:tcPr>
            <w:tcW w:w="307" w:type="pct"/>
            <w:tcBorders>
              <w:top w:val="nil"/>
              <w:left w:val="nil"/>
              <w:bottom w:val="nil"/>
              <w:right w:val="nil"/>
            </w:tcBorders>
            <w:shd w:val="clear" w:color="auto" w:fill="auto"/>
            <w:vAlign w:val="bottom"/>
          </w:tcPr>
          <w:p w14:paraId="5B31C3D6" w14:textId="77777777" w:rsidR="00B54D90" w:rsidRPr="00272245" w:rsidRDefault="00B54D90" w:rsidP="0033200E">
            <w:pPr>
              <w:rPr>
                <w:rFonts w:cs="Times New Roman"/>
                <w:sz w:val="14"/>
                <w:szCs w:val="14"/>
              </w:rPr>
            </w:pPr>
            <w:r w:rsidRPr="00272245">
              <w:rPr>
                <w:rFonts w:cs="Times New Roman"/>
                <w:color w:val="000000"/>
                <w:sz w:val="14"/>
                <w:szCs w:val="14"/>
              </w:rPr>
              <w:t>-3.3E-05</w:t>
            </w:r>
          </w:p>
        </w:tc>
        <w:tc>
          <w:tcPr>
            <w:tcW w:w="310" w:type="pct"/>
            <w:tcBorders>
              <w:top w:val="nil"/>
              <w:left w:val="nil"/>
              <w:bottom w:val="nil"/>
              <w:right w:val="nil"/>
            </w:tcBorders>
            <w:shd w:val="clear" w:color="auto" w:fill="auto"/>
            <w:vAlign w:val="bottom"/>
          </w:tcPr>
          <w:p w14:paraId="1F32C787" w14:textId="77777777" w:rsidR="00B54D90" w:rsidRPr="00272245" w:rsidRDefault="00B54D90" w:rsidP="0033200E">
            <w:pPr>
              <w:rPr>
                <w:rFonts w:cs="Times New Roman"/>
                <w:sz w:val="14"/>
                <w:szCs w:val="14"/>
              </w:rPr>
            </w:pPr>
            <w:r w:rsidRPr="00272245">
              <w:rPr>
                <w:rFonts w:cs="Times New Roman"/>
                <w:color w:val="000000"/>
                <w:sz w:val="14"/>
                <w:szCs w:val="14"/>
              </w:rPr>
              <w:t>-9.88E-06</w:t>
            </w:r>
          </w:p>
        </w:tc>
        <w:tc>
          <w:tcPr>
            <w:tcW w:w="307" w:type="pct"/>
            <w:tcBorders>
              <w:top w:val="nil"/>
              <w:left w:val="nil"/>
              <w:bottom w:val="nil"/>
              <w:right w:val="nil"/>
            </w:tcBorders>
            <w:shd w:val="clear" w:color="auto" w:fill="auto"/>
            <w:vAlign w:val="bottom"/>
          </w:tcPr>
          <w:p w14:paraId="7A1D5743" w14:textId="77777777" w:rsidR="00B54D90" w:rsidRPr="00272245" w:rsidRDefault="00B54D90" w:rsidP="0033200E">
            <w:pPr>
              <w:rPr>
                <w:rFonts w:cs="Times New Roman"/>
                <w:sz w:val="14"/>
                <w:szCs w:val="14"/>
              </w:rPr>
            </w:pPr>
            <w:r w:rsidRPr="00272245">
              <w:rPr>
                <w:rFonts w:cs="Times New Roman"/>
                <w:color w:val="000000"/>
                <w:sz w:val="14"/>
                <w:szCs w:val="14"/>
              </w:rPr>
              <w:t>-9.54E-06</w:t>
            </w:r>
          </w:p>
        </w:tc>
        <w:tc>
          <w:tcPr>
            <w:tcW w:w="307" w:type="pct"/>
            <w:tcBorders>
              <w:top w:val="nil"/>
              <w:left w:val="nil"/>
              <w:bottom w:val="nil"/>
              <w:right w:val="nil"/>
            </w:tcBorders>
            <w:shd w:val="clear" w:color="auto" w:fill="auto"/>
            <w:vAlign w:val="bottom"/>
          </w:tcPr>
          <w:p w14:paraId="52A9A1A5" w14:textId="77777777" w:rsidR="00B54D90" w:rsidRPr="00272245" w:rsidRDefault="00B54D90" w:rsidP="0033200E">
            <w:pPr>
              <w:rPr>
                <w:rFonts w:cs="Times New Roman"/>
                <w:sz w:val="14"/>
                <w:szCs w:val="14"/>
              </w:rPr>
            </w:pPr>
            <w:r w:rsidRPr="00272245">
              <w:rPr>
                <w:rFonts w:cs="Times New Roman"/>
                <w:color w:val="000000"/>
                <w:sz w:val="14"/>
                <w:szCs w:val="14"/>
              </w:rPr>
              <w:t>-2.3E-05</w:t>
            </w:r>
          </w:p>
        </w:tc>
        <w:tc>
          <w:tcPr>
            <w:tcW w:w="307" w:type="pct"/>
            <w:tcBorders>
              <w:top w:val="nil"/>
              <w:left w:val="nil"/>
              <w:bottom w:val="nil"/>
              <w:right w:val="nil"/>
            </w:tcBorders>
            <w:shd w:val="clear" w:color="auto" w:fill="auto"/>
            <w:vAlign w:val="bottom"/>
          </w:tcPr>
          <w:p w14:paraId="50AB1DF8" w14:textId="77777777" w:rsidR="00B54D90" w:rsidRPr="00272245" w:rsidRDefault="00B54D90" w:rsidP="0033200E">
            <w:pPr>
              <w:rPr>
                <w:rFonts w:cs="Times New Roman"/>
                <w:sz w:val="14"/>
                <w:szCs w:val="14"/>
              </w:rPr>
            </w:pPr>
            <w:r w:rsidRPr="00272245">
              <w:rPr>
                <w:rFonts w:cs="Times New Roman"/>
                <w:color w:val="000000"/>
                <w:sz w:val="14"/>
                <w:szCs w:val="14"/>
              </w:rPr>
              <w:t>-4.28E-06</w:t>
            </w:r>
          </w:p>
        </w:tc>
        <w:tc>
          <w:tcPr>
            <w:tcW w:w="307" w:type="pct"/>
            <w:tcBorders>
              <w:top w:val="nil"/>
              <w:left w:val="nil"/>
              <w:bottom w:val="nil"/>
              <w:right w:val="nil"/>
            </w:tcBorders>
            <w:shd w:val="clear" w:color="auto" w:fill="auto"/>
            <w:vAlign w:val="bottom"/>
          </w:tcPr>
          <w:p w14:paraId="4FA98391" w14:textId="77777777" w:rsidR="00B54D90" w:rsidRPr="00272245" w:rsidRDefault="00B54D90" w:rsidP="0033200E">
            <w:pPr>
              <w:rPr>
                <w:rFonts w:cs="Times New Roman"/>
                <w:sz w:val="14"/>
                <w:szCs w:val="14"/>
              </w:rPr>
            </w:pPr>
            <w:r w:rsidRPr="00272245">
              <w:rPr>
                <w:rFonts w:cs="Times New Roman"/>
                <w:color w:val="000000"/>
                <w:sz w:val="14"/>
                <w:szCs w:val="14"/>
              </w:rPr>
              <w:t>-1.5E-05</w:t>
            </w:r>
          </w:p>
        </w:tc>
        <w:tc>
          <w:tcPr>
            <w:tcW w:w="309" w:type="pct"/>
            <w:tcBorders>
              <w:top w:val="nil"/>
              <w:left w:val="nil"/>
              <w:bottom w:val="nil"/>
              <w:right w:val="nil"/>
            </w:tcBorders>
            <w:shd w:val="clear" w:color="auto" w:fill="auto"/>
            <w:vAlign w:val="bottom"/>
          </w:tcPr>
          <w:p w14:paraId="35292EAA" w14:textId="77777777" w:rsidR="00B54D90" w:rsidRPr="00272245" w:rsidRDefault="00B54D90" w:rsidP="0033200E">
            <w:pPr>
              <w:rPr>
                <w:rFonts w:cs="Times New Roman"/>
                <w:color w:val="000000"/>
                <w:sz w:val="14"/>
                <w:szCs w:val="14"/>
              </w:rPr>
            </w:pPr>
            <w:r w:rsidRPr="00272245">
              <w:rPr>
                <w:rFonts w:cs="Times New Roman"/>
                <w:color w:val="000000"/>
                <w:sz w:val="14"/>
                <w:szCs w:val="14"/>
              </w:rPr>
              <w:t>1.35E-05</w:t>
            </w:r>
          </w:p>
        </w:tc>
        <w:tc>
          <w:tcPr>
            <w:tcW w:w="308" w:type="pct"/>
            <w:tcBorders>
              <w:top w:val="nil"/>
              <w:left w:val="nil"/>
              <w:bottom w:val="nil"/>
              <w:right w:val="nil"/>
            </w:tcBorders>
            <w:shd w:val="clear" w:color="auto" w:fill="auto"/>
            <w:vAlign w:val="bottom"/>
          </w:tcPr>
          <w:p w14:paraId="07EFF332" w14:textId="77777777" w:rsidR="00B54D90" w:rsidRPr="00272245" w:rsidRDefault="00B54D90" w:rsidP="0033200E">
            <w:pPr>
              <w:rPr>
                <w:rFonts w:cs="Times New Roman"/>
                <w:color w:val="000000"/>
                <w:sz w:val="14"/>
                <w:szCs w:val="14"/>
              </w:rPr>
            </w:pPr>
            <w:r w:rsidRPr="00272245">
              <w:rPr>
                <w:rFonts w:cs="Times New Roman"/>
                <w:color w:val="000000"/>
                <w:sz w:val="14"/>
                <w:szCs w:val="14"/>
              </w:rPr>
              <w:t>1.62E-06</w:t>
            </w:r>
          </w:p>
        </w:tc>
        <w:tc>
          <w:tcPr>
            <w:tcW w:w="308" w:type="pct"/>
            <w:tcBorders>
              <w:top w:val="nil"/>
              <w:left w:val="nil"/>
              <w:bottom w:val="nil"/>
              <w:right w:val="nil"/>
            </w:tcBorders>
            <w:shd w:val="clear" w:color="auto" w:fill="auto"/>
            <w:vAlign w:val="bottom"/>
          </w:tcPr>
          <w:p w14:paraId="1B518AED" w14:textId="77777777" w:rsidR="00B54D90" w:rsidRPr="00272245" w:rsidRDefault="00B54D90" w:rsidP="0033200E">
            <w:pPr>
              <w:rPr>
                <w:rFonts w:cs="Times New Roman"/>
                <w:color w:val="000000"/>
                <w:sz w:val="14"/>
                <w:szCs w:val="14"/>
              </w:rPr>
            </w:pPr>
            <w:r w:rsidRPr="00272245">
              <w:rPr>
                <w:rFonts w:cs="Times New Roman"/>
                <w:color w:val="000000"/>
                <w:sz w:val="14"/>
                <w:szCs w:val="14"/>
              </w:rPr>
              <w:t>2.86E-08</w:t>
            </w:r>
          </w:p>
        </w:tc>
        <w:tc>
          <w:tcPr>
            <w:tcW w:w="313" w:type="pct"/>
            <w:tcBorders>
              <w:top w:val="nil"/>
              <w:left w:val="nil"/>
              <w:bottom w:val="nil"/>
              <w:right w:val="nil"/>
            </w:tcBorders>
            <w:shd w:val="clear" w:color="auto" w:fill="auto"/>
            <w:vAlign w:val="bottom"/>
          </w:tcPr>
          <w:p w14:paraId="224B5DB2" w14:textId="77777777" w:rsidR="00B54D90" w:rsidRPr="00272245" w:rsidRDefault="00B54D90" w:rsidP="0033200E">
            <w:pPr>
              <w:rPr>
                <w:rFonts w:cs="Times New Roman"/>
                <w:color w:val="000000"/>
                <w:sz w:val="14"/>
                <w:szCs w:val="14"/>
              </w:rPr>
            </w:pPr>
            <w:r w:rsidRPr="00272245">
              <w:rPr>
                <w:rFonts w:cs="Times New Roman"/>
                <w:color w:val="000000"/>
                <w:sz w:val="14"/>
                <w:szCs w:val="14"/>
              </w:rPr>
              <w:t>1.03E-06</w:t>
            </w:r>
          </w:p>
        </w:tc>
        <w:tc>
          <w:tcPr>
            <w:tcW w:w="335" w:type="pct"/>
            <w:tcBorders>
              <w:top w:val="nil"/>
              <w:left w:val="nil"/>
              <w:bottom w:val="nil"/>
              <w:right w:val="nil"/>
            </w:tcBorders>
            <w:shd w:val="clear" w:color="auto" w:fill="auto"/>
            <w:vAlign w:val="bottom"/>
          </w:tcPr>
          <w:p w14:paraId="405646F6" w14:textId="77777777" w:rsidR="00B54D90" w:rsidRPr="00272245" w:rsidRDefault="00B54D90" w:rsidP="0033200E">
            <w:pPr>
              <w:rPr>
                <w:rFonts w:cs="Times New Roman"/>
                <w:color w:val="000000"/>
                <w:sz w:val="14"/>
                <w:szCs w:val="14"/>
              </w:rPr>
            </w:pPr>
            <w:r w:rsidRPr="00272245">
              <w:rPr>
                <w:rFonts w:cs="Times New Roman"/>
                <w:color w:val="000000"/>
                <w:sz w:val="14"/>
                <w:szCs w:val="14"/>
              </w:rPr>
              <w:t>1.75E-05</w:t>
            </w:r>
          </w:p>
        </w:tc>
        <w:tc>
          <w:tcPr>
            <w:tcW w:w="309" w:type="pct"/>
            <w:tcBorders>
              <w:top w:val="nil"/>
              <w:left w:val="nil"/>
              <w:bottom w:val="nil"/>
              <w:right w:val="nil"/>
            </w:tcBorders>
            <w:shd w:val="clear" w:color="auto" w:fill="auto"/>
            <w:vAlign w:val="bottom"/>
          </w:tcPr>
          <w:p w14:paraId="48ED2847" w14:textId="77777777" w:rsidR="00B54D90" w:rsidRPr="00272245" w:rsidRDefault="00B54D90" w:rsidP="0033200E">
            <w:pPr>
              <w:rPr>
                <w:rFonts w:cs="Times New Roman"/>
                <w:color w:val="000000"/>
                <w:sz w:val="14"/>
                <w:szCs w:val="14"/>
              </w:rPr>
            </w:pPr>
            <w:r w:rsidRPr="00272245">
              <w:rPr>
                <w:rFonts w:cs="Times New Roman"/>
                <w:color w:val="000000"/>
                <w:sz w:val="14"/>
                <w:szCs w:val="14"/>
              </w:rPr>
              <w:t>-0.00017</w:t>
            </w:r>
          </w:p>
        </w:tc>
        <w:tc>
          <w:tcPr>
            <w:tcW w:w="310" w:type="pct"/>
            <w:tcBorders>
              <w:top w:val="nil"/>
              <w:left w:val="nil"/>
              <w:bottom w:val="nil"/>
              <w:right w:val="nil"/>
            </w:tcBorders>
            <w:shd w:val="clear" w:color="auto" w:fill="auto"/>
            <w:vAlign w:val="bottom"/>
          </w:tcPr>
          <w:p w14:paraId="4D2F0E9F" w14:textId="77777777" w:rsidR="00B54D90" w:rsidRPr="00272245" w:rsidRDefault="00B54D90" w:rsidP="0033200E">
            <w:pPr>
              <w:rPr>
                <w:rFonts w:cs="Times New Roman"/>
                <w:color w:val="000000"/>
                <w:sz w:val="14"/>
                <w:szCs w:val="14"/>
              </w:rPr>
            </w:pPr>
            <w:r w:rsidRPr="00272245">
              <w:rPr>
                <w:rFonts w:cs="Times New Roman"/>
                <w:color w:val="000000"/>
                <w:sz w:val="14"/>
                <w:szCs w:val="14"/>
              </w:rPr>
              <w:t>7.14E-05</w:t>
            </w:r>
          </w:p>
        </w:tc>
        <w:tc>
          <w:tcPr>
            <w:tcW w:w="311" w:type="pct"/>
            <w:tcBorders>
              <w:top w:val="nil"/>
              <w:left w:val="nil"/>
              <w:bottom w:val="nil"/>
              <w:right w:val="single" w:sz="4" w:space="0" w:color="auto"/>
            </w:tcBorders>
            <w:shd w:val="clear" w:color="auto" w:fill="auto"/>
            <w:vAlign w:val="bottom"/>
          </w:tcPr>
          <w:p w14:paraId="2150DA02" w14:textId="77777777" w:rsidR="00B54D90" w:rsidRPr="00272245" w:rsidRDefault="00B54D90" w:rsidP="0033200E">
            <w:pPr>
              <w:rPr>
                <w:rFonts w:cs="Times New Roman"/>
                <w:sz w:val="14"/>
                <w:szCs w:val="14"/>
              </w:rPr>
            </w:pPr>
            <w:r w:rsidRPr="00272245">
              <w:rPr>
                <w:rFonts w:cs="Times New Roman"/>
                <w:color w:val="000000"/>
                <w:sz w:val="14"/>
                <w:szCs w:val="14"/>
              </w:rPr>
              <w:t>0.00064</w:t>
            </w:r>
          </w:p>
        </w:tc>
      </w:tr>
      <w:tr w:rsidR="00B54D90" w:rsidRPr="00272245" w14:paraId="5FA10A3C" w14:textId="77777777" w:rsidTr="00F33519">
        <w:tc>
          <w:tcPr>
            <w:tcW w:w="5000" w:type="pct"/>
            <w:gridSpan w:val="16"/>
          </w:tcPr>
          <w:p w14:paraId="5CCA8018" w14:textId="77777777" w:rsidR="00B54D90" w:rsidRPr="00272245" w:rsidRDefault="00B54D90" w:rsidP="0033200E">
            <w:pPr>
              <w:rPr>
                <w:rFonts w:cs="Times New Roman"/>
                <w:color w:val="000000"/>
                <w:sz w:val="16"/>
                <w:szCs w:val="16"/>
              </w:rPr>
            </w:pPr>
            <w:r w:rsidRPr="00272245">
              <w:rPr>
                <w:rFonts w:cs="Times New Roman"/>
                <w:b/>
                <w:bCs/>
                <w:color w:val="000000"/>
                <w:sz w:val="16"/>
                <w:szCs w:val="16"/>
              </w:rPr>
              <w:lastRenderedPageBreak/>
              <w:t>Abbreviation:</w:t>
            </w:r>
            <w:r w:rsidRPr="00272245">
              <w:rPr>
                <w:rFonts w:cs="Times New Roman"/>
                <w:color w:val="000000"/>
                <w:sz w:val="16"/>
                <w:szCs w:val="16"/>
              </w:rPr>
              <w:t xml:space="preserve"> Abngaitbal: abnormal gait/balance; D_Frailty: change in frailty; SES: socioeconomic status.</w:t>
            </w:r>
          </w:p>
        </w:tc>
      </w:tr>
    </w:tbl>
    <w:p w14:paraId="65B02FD8" w14:textId="77777777" w:rsidR="00B54D90" w:rsidRPr="00272245" w:rsidRDefault="00B54D90" w:rsidP="00B118F8"/>
    <w:tbl>
      <w:tblPr>
        <w:tblStyle w:val="TableGrid"/>
        <w:tblW w:w="5000" w:type="pct"/>
        <w:tblLook w:val="04A0" w:firstRow="1" w:lastRow="0" w:firstColumn="1" w:lastColumn="0" w:noHBand="0" w:noVBand="1"/>
      </w:tblPr>
      <w:tblGrid>
        <w:gridCol w:w="1285"/>
        <w:gridCol w:w="1288"/>
        <w:gridCol w:w="1289"/>
        <w:gridCol w:w="1289"/>
        <w:gridCol w:w="1289"/>
        <w:gridCol w:w="1289"/>
        <w:gridCol w:w="1289"/>
        <w:gridCol w:w="1264"/>
        <w:gridCol w:w="1200"/>
        <w:gridCol w:w="1172"/>
        <w:gridCol w:w="1294"/>
      </w:tblGrid>
      <w:tr w:rsidR="004152F2" w:rsidRPr="00272245" w14:paraId="0F6C5FE5" w14:textId="77777777" w:rsidTr="00F33519">
        <w:tc>
          <w:tcPr>
            <w:tcW w:w="5000" w:type="pct"/>
            <w:gridSpan w:val="11"/>
          </w:tcPr>
          <w:p w14:paraId="4102470C" w14:textId="58BFFB2E" w:rsidR="004152F2" w:rsidRPr="00272245" w:rsidRDefault="004152F2" w:rsidP="0033200E">
            <w:pPr>
              <w:rPr>
                <w:rFonts w:cs="Times New Roman"/>
              </w:rPr>
            </w:pPr>
            <w:r w:rsidRPr="00272245">
              <w:rPr>
                <w:rFonts w:cs="Times New Roman"/>
                <w:b/>
                <w:bCs/>
              </w:rPr>
              <w:t xml:space="preserve">Table </w:t>
            </w:r>
            <w:r w:rsidR="00F34985" w:rsidRPr="00272245">
              <w:rPr>
                <w:rFonts w:cs="Times New Roman"/>
                <w:b/>
                <w:bCs/>
              </w:rPr>
              <w:t>E24</w:t>
            </w:r>
            <w:r w:rsidR="00B579BD" w:rsidRPr="00272245">
              <w:rPr>
                <w:rFonts w:cs="Times New Roman"/>
                <w:b/>
                <w:bCs/>
              </w:rPr>
              <w:t>.</w:t>
            </w:r>
            <w:r w:rsidR="00B54D90" w:rsidRPr="00272245">
              <w:rPr>
                <w:rFonts w:cs="Times New Roman"/>
                <w:b/>
                <w:bCs/>
              </w:rPr>
              <w:t>6</w:t>
            </w:r>
            <w:r w:rsidRPr="00272245">
              <w:rPr>
                <w:rFonts w:cs="Times New Roman"/>
              </w:rPr>
              <w:t xml:space="preserve"> Variance-covariance matrix for cognitive impairment in next cycle logistic regression (Table E</w:t>
            </w:r>
            <w:r w:rsidR="00B579BD" w:rsidRPr="00272245">
              <w:rPr>
                <w:rFonts w:cs="Times New Roman"/>
              </w:rPr>
              <w:t>1</w:t>
            </w:r>
            <w:r w:rsidR="00F34985" w:rsidRPr="00272245">
              <w:rPr>
                <w:rFonts w:cs="Times New Roman"/>
              </w:rPr>
              <w:t>3</w:t>
            </w:r>
            <w:r w:rsidRPr="00272245">
              <w:rPr>
                <w:rFonts w:cs="Times New Roman"/>
              </w:rPr>
              <w:t>).</w:t>
            </w:r>
          </w:p>
        </w:tc>
      </w:tr>
      <w:tr w:rsidR="004152F2" w:rsidRPr="00272245" w14:paraId="086161F3" w14:textId="77777777" w:rsidTr="00F33519">
        <w:tc>
          <w:tcPr>
            <w:tcW w:w="461" w:type="pct"/>
          </w:tcPr>
          <w:p w14:paraId="4BA78113" w14:textId="77777777" w:rsidR="004152F2" w:rsidRPr="00272245" w:rsidRDefault="004152F2" w:rsidP="0033200E">
            <w:pPr>
              <w:rPr>
                <w:rFonts w:cs="Times New Roman"/>
                <w:sz w:val="16"/>
                <w:szCs w:val="16"/>
              </w:rPr>
            </w:pPr>
          </w:p>
        </w:tc>
        <w:tc>
          <w:tcPr>
            <w:tcW w:w="462" w:type="pct"/>
            <w:tcBorders>
              <w:bottom w:val="single" w:sz="4" w:space="0" w:color="auto"/>
            </w:tcBorders>
          </w:tcPr>
          <w:p w14:paraId="740F882C" w14:textId="77777777" w:rsidR="004152F2" w:rsidRPr="00272245" w:rsidRDefault="004152F2" w:rsidP="0033200E">
            <w:pPr>
              <w:rPr>
                <w:rFonts w:cs="Times New Roman"/>
                <w:sz w:val="16"/>
                <w:szCs w:val="16"/>
              </w:rPr>
            </w:pPr>
            <w:r w:rsidRPr="00272245">
              <w:rPr>
                <w:rFonts w:cs="Times New Roman"/>
                <w:sz w:val="16"/>
                <w:szCs w:val="16"/>
              </w:rPr>
              <w:t>Age</w:t>
            </w:r>
          </w:p>
        </w:tc>
        <w:tc>
          <w:tcPr>
            <w:tcW w:w="462" w:type="pct"/>
            <w:tcBorders>
              <w:bottom w:val="single" w:sz="4" w:space="0" w:color="auto"/>
            </w:tcBorders>
          </w:tcPr>
          <w:p w14:paraId="12E7EAC3" w14:textId="77777777" w:rsidR="004152F2" w:rsidRPr="00272245" w:rsidRDefault="004152F2" w:rsidP="0033200E">
            <w:pPr>
              <w:rPr>
                <w:rFonts w:cs="Times New Roman"/>
                <w:sz w:val="16"/>
                <w:szCs w:val="16"/>
              </w:rPr>
            </w:pPr>
            <w:r w:rsidRPr="00272245">
              <w:rPr>
                <w:rFonts w:cs="Times New Roman"/>
                <w:sz w:val="16"/>
                <w:szCs w:val="16"/>
              </w:rPr>
              <w:t>Sex</w:t>
            </w:r>
          </w:p>
        </w:tc>
        <w:tc>
          <w:tcPr>
            <w:tcW w:w="462" w:type="pct"/>
            <w:tcBorders>
              <w:bottom w:val="single" w:sz="4" w:space="0" w:color="auto"/>
            </w:tcBorders>
          </w:tcPr>
          <w:p w14:paraId="6625E82B" w14:textId="3ECFDD07" w:rsidR="004152F2" w:rsidRPr="00272245" w:rsidRDefault="004152F2" w:rsidP="0033200E">
            <w:pPr>
              <w:rPr>
                <w:rFonts w:cs="Times New Roman"/>
                <w:sz w:val="16"/>
                <w:szCs w:val="16"/>
              </w:rPr>
            </w:pPr>
            <w:r w:rsidRPr="00272245">
              <w:rPr>
                <w:rFonts w:cs="Times New Roman"/>
                <w:sz w:val="16"/>
                <w:szCs w:val="16"/>
              </w:rPr>
              <w:t>Frailty</w:t>
            </w:r>
          </w:p>
        </w:tc>
        <w:tc>
          <w:tcPr>
            <w:tcW w:w="462" w:type="pct"/>
            <w:tcBorders>
              <w:bottom w:val="single" w:sz="4" w:space="0" w:color="auto"/>
            </w:tcBorders>
          </w:tcPr>
          <w:p w14:paraId="5748B5B4" w14:textId="6796AE32" w:rsidR="004152F2" w:rsidRPr="00272245" w:rsidRDefault="00B4201B" w:rsidP="0033200E">
            <w:pPr>
              <w:rPr>
                <w:rFonts w:cs="Times New Roman"/>
                <w:sz w:val="16"/>
                <w:szCs w:val="16"/>
              </w:rPr>
            </w:pPr>
            <w:r w:rsidRPr="00272245">
              <w:rPr>
                <w:rFonts w:cs="Times New Roman"/>
                <w:sz w:val="16"/>
                <w:szCs w:val="16"/>
              </w:rPr>
              <w:t>D_Frailty</w:t>
            </w:r>
          </w:p>
        </w:tc>
        <w:tc>
          <w:tcPr>
            <w:tcW w:w="462" w:type="pct"/>
            <w:tcBorders>
              <w:bottom w:val="single" w:sz="4" w:space="0" w:color="auto"/>
            </w:tcBorders>
          </w:tcPr>
          <w:p w14:paraId="1B6F8C71" w14:textId="16FDA1C2" w:rsidR="004152F2" w:rsidRPr="00272245" w:rsidRDefault="004152F2" w:rsidP="0033200E">
            <w:pPr>
              <w:rPr>
                <w:rFonts w:cs="Times New Roman"/>
                <w:sz w:val="16"/>
                <w:szCs w:val="16"/>
              </w:rPr>
            </w:pPr>
            <w:r w:rsidRPr="00272245">
              <w:rPr>
                <w:rFonts w:cs="Times New Roman"/>
                <w:sz w:val="16"/>
                <w:szCs w:val="16"/>
              </w:rPr>
              <w:t>High PA</w:t>
            </w:r>
          </w:p>
        </w:tc>
        <w:tc>
          <w:tcPr>
            <w:tcW w:w="462" w:type="pct"/>
            <w:tcBorders>
              <w:bottom w:val="single" w:sz="4" w:space="0" w:color="auto"/>
            </w:tcBorders>
          </w:tcPr>
          <w:p w14:paraId="216B7A8F" w14:textId="7A16F260" w:rsidR="004152F2" w:rsidRPr="00272245" w:rsidRDefault="004152F2" w:rsidP="0033200E">
            <w:pPr>
              <w:rPr>
                <w:rFonts w:cs="Times New Roman"/>
                <w:sz w:val="16"/>
                <w:szCs w:val="16"/>
              </w:rPr>
            </w:pPr>
            <w:r w:rsidRPr="00272245">
              <w:rPr>
                <w:rFonts w:cs="Times New Roman"/>
                <w:sz w:val="16"/>
                <w:szCs w:val="16"/>
              </w:rPr>
              <w:t>Cogim</w:t>
            </w:r>
          </w:p>
        </w:tc>
        <w:tc>
          <w:tcPr>
            <w:tcW w:w="453" w:type="pct"/>
            <w:tcBorders>
              <w:bottom w:val="single" w:sz="4" w:space="0" w:color="auto"/>
            </w:tcBorders>
          </w:tcPr>
          <w:p w14:paraId="33497992" w14:textId="65640F66" w:rsidR="004152F2" w:rsidRPr="00272245" w:rsidRDefault="004152F2" w:rsidP="0033200E">
            <w:pPr>
              <w:rPr>
                <w:rFonts w:cs="Times New Roman"/>
                <w:sz w:val="16"/>
                <w:szCs w:val="16"/>
              </w:rPr>
            </w:pPr>
            <w:r w:rsidRPr="00272245">
              <w:rPr>
                <w:rFonts w:cs="Times New Roman"/>
                <w:sz w:val="16"/>
                <w:szCs w:val="16"/>
              </w:rPr>
              <w:t>Abngaitbal</w:t>
            </w:r>
          </w:p>
        </w:tc>
        <w:tc>
          <w:tcPr>
            <w:tcW w:w="430" w:type="pct"/>
            <w:tcBorders>
              <w:bottom w:val="single" w:sz="4" w:space="0" w:color="auto"/>
            </w:tcBorders>
          </w:tcPr>
          <w:p w14:paraId="24C9A3AB" w14:textId="369C8098" w:rsidR="004152F2" w:rsidRPr="00272245" w:rsidRDefault="004152F2" w:rsidP="0033200E">
            <w:pPr>
              <w:rPr>
                <w:rFonts w:cs="Times New Roman"/>
                <w:sz w:val="16"/>
                <w:szCs w:val="16"/>
              </w:rPr>
            </w:pPr>
            <w:r w:rsidRPr="00272245">
              <w:rPr>
                <w:rFonts w:cs="Times New Roman"/>
                <w:sz w:val="16"/>
                <w:szCs w:val="16"/>
              </w:rPr>
              <w:t>OOP care</w:t>
            </w:r>
          </w:p>
        </w:tc>
        <w:tc>
          <w:tcPr>
            <w:tcW w:w="420" w:type="pct"/>
            <w:tcBorders>
              <w:bottom w:val="single" w:sz="4" w:space="0" w:color="auto"/>
            </w:tcBorders>
          </w:tcPr>
          <w:p w14:paraId="6698917D" w14:textId="77777777" w:rsidR="004152F2" w:rsidRPr="00272245" w:rsidRDefault="004152F2" w:rsidP="0033200E">
            <w:pPr>
              <w:rPr>
                <w:rFonts w:cs="Times New Roman"/>
                <w:sz w:val="16"/>
                <w:szCs w:val="16"/>
              </w:rPr>
            </w:pPr>
            <w:r w:rsidRPr="00272245">
              <w:rPr>
                <w:rFonts w:cs="Times New Roman"/>
                <w:sz w:val="16"/>
                <w:szCs w:val="16"/>
              </w:rPr>
              <w:t>Informal care</w:t>
            </w:r>
          </w:p>
        </w:tc>
        <w:tc>
          <w:tcPr>
            <w:tcW w:w="462" w:type="pct"/>
            <w:tcBorders>
              <w:bottom w:val="single" w:sz="4" w:space="0" w:color="auto"/>
            </w:tcBorders>
          </w:tcPr>
          <w:p w14:paraId="0612555C" w14:textId="77777777" w:rsidR="004152F2" w:rsidRPr="00272245" w:rsidRDefault="004152F2" w:rsidP="0033200E">
            <w:pPr>
              <w:rPr>
                <w:rFonts w:cs="Times New Roman"/>
                <w:sz w:val="16"/>
                <w:szCs w:val="16"/>
              </w:rPr>
            </w:pPr>
            <w:r w:rsidRPr="00272245">
              <w:rPr>
                <w:rFonts w:cs="Times New Roman"/>
                <w:sz w:val="16"/>
                <w:szCs w:val="16"/>
              </w:rPr>
              <w:t>Constant</w:t>
            </w:r>
          </w:p>
        </w:tc>
      </w:tr>
      <w:tr w:rsidR="004152F2" w:rsidRPr="00272245" w14:paraId="018C47BE" w14:textId="77777777" w:rsidTr="00F33519">
        <w:tc>
          <w:tcPr>
            <w:tcW w:w="461" w:type="pct"/>
          </w:tcPr>
          <w:p w14:paraId="1AF74B3F" w14:textId="77777777" w:rsidR="004152F2" w:rsidRPr="00272245" w:rsidRDefault="004152F2" w:rsidP="004152F2">
            <w:pPr>
              <w:rPr>
                <w:rFonts w:cs="Times New Roman"/>
                <w:sz w:val="16"/>
                <w:szCs w:val="16"/>
              </w:rPr>
            </w:pPr>
            <w:r w:rsidRPr="00272245">
              <w:rPr>
                <w:rFonts w:cs="Times New Roman"/>
                <w:sz w:val="16"/>
                <w:szCs w:val="16"/>
              </w:rPr>
              <w:t>Age</w:t>
            </w:r>
          </w:p>
        </w:tc>
        <w:tc>
          <w:tcPr>
            <w:tcW w:w="462" w:type="pct"/>
            <w:tcBorders>
              <w:top w:val="single" w:sz="4" w:space="0" w:color="auto"/>
              <w:left w:val="nil"/>
              <w:bottom w:val="nil"/>
              <w:right w:val="nil"/>
            </w:tcBorders>
            <w:shd w:val="clear" w:color="auto" w:fill="auto"/>
            <w:vAlign w:val="bottom"/>
          </w:tcPr>
          <w:p w14:paraId="1C0E6A8F" w14:textId="3737E35E" w:rsidR="004152F2" w:rsidRPr="00272245" w:rsidRDefault="004152F2" w:rsidP="004152F2">
            <w:pPr>
              <w:rPr>
                <w:rFonts w:cs="Times New Roman"/>
                <w:sz w:val="16"/>
                <w:szCs w:val="16"/>
              </w:rPr>
            </w:pPr>
            <w:r w:rsidRPr="00272245">
              <w:rPr>
                <w:rFonts w:cs="Times New Roman"/>
                <w:color w:val="000000"/>
                <w:sz w:val="16"/>
                <w:szCs w:val="16"/>
              </w:rPr>
              <w:t>2.21E-05</w:t>
            </w:r>
          </w:p>
        </w:tc>
        <w:tc>
          <w:tcPr>
            <w:tcW w:w="462" w:type="pct"/>
            <w:tcBorders>
              <w:top w:val="single" w:sz="4" w:space="0" w:color="auto"/>
              <w:left w:val="nil"/>
              <w:bottom w:val="nil"/>
              <w:right w:val="nil"/>
            </w:tcBorders>
            <w:shd w:val="clear" w:color="auto" w:fill="auto"/>
            <w:vAlign w:val="bottom"/>
          </w:tcPr>
          <w:p w14:paraId="701AAC0A"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4A46EF66"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1E5AE7F6"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20817BEC"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227BBF03" w14:textId="77777777" w:rsidR="004152F2" w:rsidRPr="00272245" w:rsidRDefault="004152F2" w:rsidP="004152F2">
            <w:pPr>
              <w:rPr>
                <w:rFonts w:cs="Times New Roman"/>
                <w:sz w:val="16"/>
                <w:szCs w:val="16"/>
              </w:rPr>
            </w:pPr>
          </w:p>
        </w:tc>
        <w:tc>
          <w:tcPr>
            <w:tcW w:w="453" w:type="pct"/>
            <w:tcBorders>
              <w:top w:val="single" w:sz="4" w:space="0" w:color="auto"/>
              <w:left w:val="nil"/>
              <w:bottom w:val="nil"/>
              <w:right w:val="nil"/>
            </w:tcBorders>
            <w:shd w:val="clear" w:color="auto" w:fill="auto"/>
            <w:vAlign w:val="bottom"/>
          </w:tcPr>
          <w:p w14:paraId="005BAB5D" w14:textId="77777777" w:rsidR="004152F2" w:rsidRPr="00272245" w:rsidRDefault="004152F2" w:rsidP="004152F2">
            <w:pPr>
              <w:rPr>
                <w:rFonts w:cs="Times New Roman"/>
                <w:sz w:val="16"/>
                <w:szCs w:val="16"/>
              </w:rPr>
            </w:pPr>
          </w:p>
        </w:tc>
        <w:tc>
          <w:tcPr>
            <w:tcW w:w="430" w:type="pct"/>
            <w:tcBorders>
              <w:top w:val="single" w:sz="4" w:space="0" w:color="auto"/>
              <w:left w:val="nil"/>
              <w:bottom w:val="nil"/>
              <w:right w:val="nil"/>
            </w:tcBorders>
            <w:shd w:val="clear" w:color="auto" w:fill="auto"/>
            <w:vAlign w:val="bottom"/>
          </w:tcPr>
          <w:p w14:paraId="57C9B705" w14:textId="77777777" w:rsidR="004152F2" w:rsidRPr="00272245" w:rsidRDefault="004152F2" w:rsidP="004152F2">
            <w:pPr>
              <w:rPr>
                <w:rFonts w:cs="Times New Roman"/>
                <w:sz w:val="16"/>
                <w:szCs w:val="16"/>
              </w:rPr>
            </w:pPr>
          </w:p>
        </w:tc>
        <w:tc>
          <w:tcPr>
            <w:tcW w:w="420" w:type="pct"/>
            <w:tcBorders>
              <w:top w:val="single" w:sz="4" w:space="0" w:color="auto"/>
              <w:left w:val="nil"/>
              <w:bottom w:val="nil"/>
              <w:right w:val="nil"/>
            </w:tcBorders>
            <w:shd w:val="clear" w:color="auto" w:fill="auto"/>
            <w:vAlign w:val="bottom"/>
          </w:tcPr>
          <w:p w14:paraId="707F2969" w14:textId="77777777" w:rsidR="004152F2" w:rsidRPr="00272245" w:rsidRDefault="004152F2" w:rsidP="004152F2">
            <w:pPr>
              <w:rPr>
                <w:rFonts w:cs="Times New Roman"/>
                <w:sz w:val="16"/>
                <w:szCs w:val="16"/>
              </w:rPr>
            </w:pPr>
          </w:p>
        </w:tc>
        <w:tc>
          <w:tcPr>
            <w:tcW w:w="462" w:type="pct"/>
            <w:tcBorders>
              <w:top w:val="single" w:sz="4" w:space="0" w:color="auto"/>
              <w:left w:val="nil"/>
              <w:bottom w:val="nil"/>
              <w:right w:val="single" w:sz="4" w:space="0" w:color="auto"/>
            </w:tcBorders>
            <w:shd w:val="clear" w:color="auto" w:fill="auto"/>
            <w:vAlign w:val="bottom"/>
          </w:tcPr>
          <w:p w14:paraId="59648D44" w14:textId="77777777" w:rsidR="004152F2" w:rsidRPr="00272245" w:rsidRDefault="004152F2" w:rsidP="004152F2">
            <w:pPr>
              <w:rPr>
                <w:rFonts w:cs="Times New Roman"/>
                <w:sz w:val="16"/>
                <w:szCs w:val="16"/>
              </w:rPr>
            </w:pPr>
          </w:p>
        </w:tc>
      </w:tr>
      <w:tr w:rsidR="004152F2" w:rsidRPr="00272245" w14:paraId="52B4FAE0" w14:textId="77777777" w:rsidTr="00F33519">
        <w:tc>
          <w:tcPr>
            <w:tcW w:w="461" w:type="pct"/>
          </w:tcPr>
          <w:p w14:paraId="7DA8F5EC" w14:textId="77777777" w:rsidR="004152F2" w:rsidRPr="00272245" w:rsidRDefault="004152F2" w:rsidP="004152F2">
            <w:pPr>
              <w:rPr>
                <w:rFonts w:cs="Times New Roman"/>
                <w:sz w:val="16"/>
                <w:szCs w:val="16"/>
              </w:rPr>
            </w:pPr>
            <w:r w:rsidRPr="00272245">
              <w:rPr>
                <w:rFonts w:cs="Times New Roman"/>
                <w:sz w:val="16"/>
                <w:szCs w:val="16"/>
              </w:rPr>
              <w:t>Sex</w:t>
            </w:r>
          </w:p>
        </w:tc>
        <w:tc>
          <w:tcPr>
            <w:tcW w:w="462" w:type="pct"/>
            <w:tcBorders>
              <w:top w:val="nil"/>
              <w:left w:val="nil"/>
              <w:bottom w:val="nil"/>
              <w:right w:val="nil"/>
            </w:tcBorders>
            <w:shd w:val="clear" w:color="auto" w:fill="auto"/>
            <w:vAlign w:val="bottom"/>
          </w:tcPr>
          <w:p w14:paraId="55EF5DE3" w14:textId="761A4F88" w:rsidR="004152F2" w:rsidRPr="00272245" w:rsidRDefault="004152F2" w:rsidP="004152F2">
            <w:pPr>
              <w:rPr>
                <w:rFonts w:cs="Times New Roman"/>
                <w:sz w:val="16"/>
                <w:szCs w:val="16"/>
              </w:rPr>
            </w:pPr>
            <w:r w:rsidRPr="00272245">
              <w:rPr>
                <w:rFonts w:cs="Times New Roman"/>
                <w:color w:val="000000"/>
                <w:sz w:val="16"/>
                <w:szCs w:val="16"/>
              </w:rPr>
              <w:t>-1.1E-05</w:t>
            </w:r>
          </w:p>
        </w:tc>
        <w:tc>
          <w:tcPr>
            <w:tcW w:w="462" w:type="pct"/>
            <w:tcBorders>
              <w:top w:val="nil"/>
              <w:left w:val="nil"/>
              <w:bottom w:val="nil"/>
              <w:right w:val="nil"/>
            </w:tcBorders>
            <w:shd w:val="clear" w:color="auto" w:fill="auto"/>
            <w:vAlign w:val="bottom"/>
          </w:tcPr>
          <w:p w14:paraId="5AF1BC48" w14:textId="6A6A120F" w:rsidR="004152F2" w:rsidRPr="00272245" w:rsidRDefault="004152F2" w:rsidP="004152F2">
            <w:pPr>
              <w:rPr>
                <w:rFonts w:cs="Times New Roman"/>
                <w:sz w:val="16"/>
                <w:szCs w:val="16"/>
              </w:rPr>
            </w:pPr>
            <w:r w:rsidRPr="00272245">
              <w:rPr>
                <w:rFonts w:cs="Times New Roman"/>
                <w:color w:val="000000"/>
                <w:sz w:val="16"/>
                <w:szCs w:val="16"/>
              </w:rPr>
              <w:t>0.004869</w:t>
            </w:r>
          </w:p>
        </w:tc>
        <w:tc>
          <w:tcPr>
            <w:tcW w:w="462" w:type="pct"/>
            <w:tcBorders>
              <w:top w:val="nil"/>
              <w:left w:val="nil"/>
              <w:bottom w:val="nil"/>
              <w:right w:val="nil"/>
            </w:tcBorders>
            <w:shd w:val="clear" w:color="auto" w:fill="auto"/>
            <w:vAlign w:val="bottom"/>
          </w:tcPr>
          <w:p w14:paraId="06D108CD"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1C4B5081"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105C28E7"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3A99D6B2"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3ACE4E05"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1793EA1D" w14:textId="77777777" w:rsidR="004152F2" w:rsidRPr="00272245" w:rsidRDefault="004152F2" w:rsidP="004152F2">
            <w:pPr>
              <w:rPr>
                <w:rFonts w:cs="Times New Roman"/>
                <w:sz w:val="16"/>
                <w:szCs w:val="16"/>
              </w:rPr>
            </w:pPr>
          </w:p>
        </w:tc>
        <w:tc>
          <w:tcPr>
            <w:tcW w:w="420" w:type="pct"/>
            <w:tcBorders>
              <w:top w:val="nil"/>
              <w:left w:val="nil"/>
              <w:bottom w:val="nil"/>
              <w:right w:val="nil"/>
            </w:tcBorders>
            <w:shd w:val="clear" w:color="auto" w:fill="auto"/>
            <w:vAlign w:val="bottom"/>
          </w:tcPr>
          <w:p w14:paraId="20891B47"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46E823DF" w14:textId="77777777" w:rsidR="004152F2" w:rsidRPr="00272245" w:rsidRDefault="004152F2" w:rsidP="004152F2">
            <w:pPr>
              <w:rPr>
                <w:rFonts w:cs="Times New Roman"/>
                <w:sz w:val="16"/>
                <w:szCs w:val="16"/>
              </w:rPr>
            </w:pPr>
          </w:p>
        </w:tc>
      </w:tr>
      <w:tr w:rsidR="004152F2" w:rsidRPr="00272245" w14:paraId="2141B38B" w14:textId="77777777" w:rsidTr="00F33519">
        <w:tc>
          <w:tcPr>
            <w:tcW w:w="461" w:type="pct"/>
          </w:tcPr>
          <w:p w14:paraId="04094D8D" w14:textId="7C582FF6" w:rsidR="004152F2" w:rsidRPr="00272245" w:rsidRDefault="004152F2" w:rsidP="004152F2">
            <w:pPr>
              <w:rPr>
                <w:rFonts w:cs="Times New Roman"/>
                <w:sz w:val="16"/>
                <w:szCs w:val="16"/>
              </w:rPr>
            </w:pPr>
            <w:r w:rsidRPr="00272245">
              <w:rPr>
                <w:rFonts w:cs="Times New Roman"/>
                <w:sz w:val="16"/>
                <w:szCs w:val="16"/>
              </w:rPr>
              <w:t>Frailty</w:t>
            </w:r>
          </w:p>
        </w:tc>
        <w:tc>
          <w:tcPr>
            <w:tcW w:w="462" w:type="pct"/>
            <w:tcBorders>
              <w:top w:val="nil"/>
              <w:left w:val="nil"/>
              <w:bottom w:val="nil"/>
              <w:right w:val="nil"/>
            </w:tcBorders>
            <w:shd w:val="clear" w:color="auto" w:fill="auto"/>
            <w:vAlign w:val="bottom"/>
          </w:tcPr>
          <w:p w14:paraId="73F0DC75" w14:textId="0243BAD2" w:rsidR="004152F2" w:rsidRPr="00272245" w:rsidRDefault="004152F2" w:rsidP="004152F2">
            <w:pPr>
              <w:rPr>
                <w:rFonts w:cs="Times New Roman"/>
                <w:sz w:val="16"/>
                <w:szCs w:val="16"/>
              </w:rPr>
            </w:pPr>
            <w:r w:rsidRPr="00272245">
              <w:rPr>
                <w:rFonts w:cs="Times New Roman"/>
                <w:color w:val="000000"/>
                <w:sz w:val="16"/>
                <w:szCs w:val="16"/>
              </w:rPr>
              <w:t>-4.58E-06</w:t>
            </w:r>
          </w:p>
        </w:tc>
        <w:tc>
          <w:tcPr>
            <w:tcW w:w="462" w:type="pct"/>
            <w:tcBorders>
              <w:top w:val="nil"/>
              <w:left w:val="nil"/>
              <w:bottom w:val="nil"/>
              <w:right w:val="nil"/>
            </w:tcBorders>
            <w:shd w:val="clear" w:color="auto" w:fill="auto"/>
            <w:vAlign w:val="bottom"/>
          </w:tcPr>
          <w:p w14:paraId="7A466438" w14:textId="7B62B6F1" w:rsidR="004152F2" w:rsidRPr="00272245" w:rsidRDefault="004152F2" w:rsidP="004152F2">
            <w:pPr>
              <w:rPr>
                <w:rFonts w:cs="Times New Roman"/>
                <w:sz w:val="16"/>
                <w:szCs w:val="16"/>
              </w:rPr>
            </w:pPr>
            <w:r w:rsidRPr="00272245">
              <w:rPr>
                <w:rFonts w:cs="Times New Roman"/>
                <w:color w:val="000000"/>
                <w:sz w:val="16"/>
                <w:szCs w:val="16"/>
              </w:rPr>
              <w:t>-2.9E-05</w:t>
            </w:r>
          </w:p>
        </w:tc>
        <w:tc>
          <w:tcPr>
            <w:tcW w:w="462" w:type="pct"/>
            <w:tcBorders>
              <w:top w:val="nil"/>
              <w:left w:val="nil"/>
              <w:bottom w:val="nil"/>
              <w:right w:val="nil"/>
            </w:tcBorders>
            <w:shd w:val="clear" w:color="auto" w:fill="auto"/>
            <w:vAlign w:val="bottom"/>
          </w:tcPr>
          <w:p w14:paraId="797FB1F3" w14:textId="151145A6" w:rsidR="004152F2" w:rsidRPr="00272245" w:rsidRDefault="004152F2" w:rsidP="004152F2">
            <w:pPr>
              <w:rPr>
                <w:rFonts w:cs="Times New Roman"/>
                <w:sz w:val="16"/>
                <w:szCs w:val="16"/>
              </w:rPr>
            </w:pPr>
            <w:r w:rsidRPr="00272245">
              <w:rPr>
                <w:rFonts w:cs="Times New Roman"/>
                <w:color w:val="000000"/>
                <w:sz w:val="16"/>
                <w:szCs w:val="16"/>
              </w:rPr>
              <w:t>2.48E-05</w:t>
            </w:r>
          </w:p>
        </w:tc>
        <w:tc>
          <w:tcPr>
            <w:tcW w:w="462" w:type="pct"/>
            <w:tcBorders>
              <w:top w:val="nil"/>
              <w:left w:val="nil"/>
              <w:bottom w:val="nil"/>
              <w:right w:val="nil"/>
            </w:tcBorders>
            <w:shd w:val="clear" w:color="auto" w:fill="auto"/>
            <w:vAlign w:val="bottom"/>
          </w:tcPr>
          <w:p w14:paraId="32DAAFFD"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0A9E485E"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754AEE40"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56A2FE9E"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460EC67E" w14:textId="77777777" w:rsidR="004152F2" w:rsidRPr="00272245" w:rsidRDefault="004152F2" w:rsidP="004152F2">
            <w:pPr>
              <w:rPr>
                <w:rFonts w:cs="Times New Roman"/>
                <w:sz w:val="16"/>
                <w:szCs w:val="16"/>
              </w:rPr>
            </w:pPr>
          </w:p>
        </w:tc>
        <w:tc>
          <w:tcPr>
            <w:tcW w:w="420" w:type="pct"/>
            <w:tcBorders>
              <w:top w:val="nil"/>
              <w:left w:val="nil"/>
              <w:bottom w:val="nil"/>
              <w:right w:val="nil"/>
            </w:tcBorders>
            <w:shd w:val="clear" w:color="auto" w:fill="auto"/>
            <w:vAlign w:val="bottom"/>
          </w:tcPr>
          <w:p w14:paraId="3FE1BA79"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51BB809C" w14:textId="77777777" w:rsidR="004152F2" w:rsidRPr="00272245" w:rsidRDefault="004152F2" w:rsidP="004152F2">
            <w:pPr>
              <w:rPr>
                <w:rFonts w:cs="Times New Roman"/>
                <w:sz w:val="16"/>
                <w:szCs w:val="16"/>
              </w:rPr>
            </w:pPr>
          </w:p>
        </w:tc>
      </w:tr>
      <w:tr w:rsidR="004152F2" w:rsidRPr="00272245" w14:paraId="0CFB070C" w14:textId="77777777" w:rsidTr="00F33519">
        <w:tc>
          <w:tcPr>
            <w:tcW w:w="461" w:type="pct"/>
          </w:tcPr>
          <w:p w14:paraId="7091B149" w14:textId="6277727D" w:rsidR="004152F2" w:rsidRPr="00272245" w:rsidRDefault="003226A2" w:rsidP="004152F2">
            <w:pPr>
              <w:rPr>
                <w:rFonts w:cs="Times New Roman"/>
                <w:sz w:val="16"/>
                <w:szCs w:val="16"/>
              </w:rPr>
            </w:pPr>
            <w:r w:rsidRPr="00272245">
              <w:rPr>
                <w:rFonts w:cs="Times New Roman"/>
                <w:sz w:val="16"/>
                <w:szCs w:val="16"/>
              </w:rPr>
              <w:t>D_Frailty</w:t>
            </w:r>
          </w:p>
        </w:tc>
        <w:tc>
          <w:tcPr>
            <w:tcW w:w="462" w:type="pct"/>
            <w:tcBorders>
              <w:top w:val="nil"/>
              <w:left w:val="nil"/>
              <w:bottom w:val="nil"/>
              <w:right w:val="nil"/>
            </w:tcBorders>
            <w:shd w:val="clear" w:color="auto" w:fill="auto"/>
            <w:vAlign w:val="bottom"/>
          </w:tcPr>
          <w:p w14:paraId="204B3CE6" w14:textId="52A9B2B7" w:rsidR="004152F2" w:rsidRPr="00272245" w:rsidRDefault="004152F2" w:rsidP="004152F2">
            <w:pPr>
              <w:rPr>
                <w:rFonts w:cs="Times New Roman"/>
                <w:sz w:val="16"/>
                <w:szCs w:val="16"/>
              </w:rPr>
            </w:pPr>
            <w:r w:rsidRPr="00272245">
              <w:rPr>
                <w:rFonts w:cs="Times New Roman"/>
                <w:color w:val="000000"/>
                <w:sz w:val="16"/>
                <w:szCs w:val="16"/>
              </w:rPr>
              <w:t>-3.68E-06</w:t>
            </w:r>
          </w:p>
        </w:tc>
        <w:tc>
          <w:tcPr>
            <w:tcW w:w="462" w:type="pct"/>
            <w:tcBorders>
              <w:top w:val="nil"/>
              <w:left w:val="nil"/>
              <w:bottom w:val="nil"/>
              <w:right w:val="nil"/>
            </w:tcBorders>
            <w:shd w:val="clear" w:color="auto" w:fill="auto"/>
            <w:vAlign w:val="bottom"/>
          </w:tcPr>
          <w:p w14:paraId="016C154E" w14:textId="533A0646" w:rsidR="004152F2" w:rsidRPr="00272245" w:rsidRDefault="004152F2" w:rsidP="004152F2">
            <w:pPr>
              <w:rPr>
                <w:rFonts w:cs="Times New Roman"/>
                <w:sz w:val="16"/>
                <w:szCs w:val="16"/>
              </w:rPr>
            </w:pPr>
            <w:r w:rsidRPr="00272245">
              <w:rPr>
                <w:rFonts w:cs="Times New Roman"/>
                <w:color w:val="000000"/>
                <w:sz w:val="16"/>
                <w:szCs w:val="16"/>
              </w:rPr>
              <w:t>-1.4E-05</w:t>
            </w:r>
          </w:p>
        </w:tc>
        <w:tc>
          <w:tcPr>
            <w:tcW w:w="462" w:type="pct"/>
            <w:tcBorders>
              <w:top w:val="nil"/>
              <w:left w:val="nil"/>
              <w:bottom w:val="nil"/>
              <w:right w:val="nil"/>
            </w:tcBorders>
            <w:shd w:val="clear" w:color="auto" w:fill="auto"/>
            <w:vAlign w:val="bottom"/>
          </w:tcPr>
          <w:p w14:paraId="2A7A0B55" w14:textId="740F8591" w:rsidR="004152F2" w:rsidRPr="00272245" w:rsidRDefault="004152F2" w:rsidP="004152F2">
            <w:pPr>
              <w:rPr>
                <w:rFonts w:cs="Times New Roman"/>
                <w:sz w:val="16"/>
                <w:szCs w:val="16"/>
              </w:rPr>
            </w:pPr>
            <w:r w:rsidRPr="00272245">
              <w:rPr>
                <w:rFonts w:cs="Times New Roman"/>
                <w:color w:val="000000"/>
                <w:sz w:val="16"/>
                <w:szCs w:val="16"/>
              </w:rPr>
              <w:t>5.11E-06</w:t>
            </w:r>
          </w:p>
        </w:tc>
        <w:tc>
          <w:tcPr>
            <w:tcW w:w="462" w:type="pct"/>
            <w:tcBorders>
              <w:top w:val="nil"/>
              <w:left w:val="nil"/>
              <w:bottom w:val="nil"/>
              <w:right w:val="nil"/>
            </w:tcBorders>
            <w:shd w:val="clear" w:color="auto" w:fill="auto"/>
            <w:vAlign w:val="bottom"/>
          </w:tcPr>
          <w:p w14:paraId="271185FC" w14:textId="1283F939" w:rsidR="004152F2" w:rsidRPr="00272245" w:rsidRDefault="004152F2" w:rsidP="004152F2">
            <w:pPr>
              <w:rPr>
                <w:rFonts w:cs="Times New Roman"/>
                <w:sz w:val="16"/>
                <w:szCs w:val="16"/>
              </w:rPr>
            </w:pPr>
            <w:r w:rsidRPr="00272245">
              <w:rPr>
                <w:rFonts w:cs="Times New Roman"/>
                <w:color w:val="000000"/>
                <w:sz w:val="16"/>
                <w:szCs w:val="16"/>
              </w:rPr>
              <w:t>3.01E-05</w:t>
            </w:r>
          </w:p>
        </w:tc>
        <w:tc>
          <w:tcPr>
            <w:tcW w:w="462" w:type="pct"/>
            <w:tcBorders>
              <w:top w:val="nil"/>
              <w:left w:val="nil"/>
              <w:bottom w:val="nil"/>
              <w:right w:val="nil"/>
            </w:tcBorders>
            <w:shd w:val="clear" w:color="auto" w:fill="auto"/>
            <w:vAlign w:val="bottom"/>
          </w:tcPr>
          <w:p w14:paraId="664DEC2C" w14:textId="77777777" w:rsidR="004152F2" w:rsidRPr="00272245" w:rsidRDefault="004152F2" w:rsidP="004152F2">
            <w:pPr>
              <w:rPr>
                <w:rFonts w:cs="Times New Roman"/>
                <w:sz w:val="16"/>
                <w:szCs w:val="16"/>
              </w:rPr>
            </w:pPr>
          </w:p>
        </w:tc>
        <w:tc>
          <w:tcPr>
            <w:tcW w:w="462" w:type="pct"/>
            <w:tcBorders>
              <w:top w:val="nil"/>
              <w:left w:val="nil"/>
              <w:bottom w:val="nil"/>
              <w:right w:val="nil"/>
            </w:tcBorders>
            <w:shd w:val="clear" w:color="auto" w:fill="auto"/>
            <w:vAlign w:val="bottom"/>
          </w:tcPr>
          <w:p w14:paraId="566A5173"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47C39BDE"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363F6D7D" w14:textId="77777777" w:rsidR="004152F2" w:rsidRPr="00272245" w:rsidRDefault="004152F2" w:rsidP="004152F2">
            <w:pPr>
              <w:rPr>
                <w:rFonts w:cs="Times New Roman"/>
                <w:sz w:val="16"/>
                <w:szCs w:val="16"/>
              </w:rPr>
            </w:pPr>
          </w:p>
        </w:tc>
        <w:tc>
          <w:tcPr>
            <w:tcW w:w="420" w:type="pct"/>
            <w:tcBorders>
              <w:top w:val="nil"/>
              <w:left w:val="nil"/>
              <w:bottom w:val="nil"/>
              <w:right w:val="nil"/>
            </w:tcBorders>
            <w:shd w:val="clear" w:color="auto" w:fill="auto"/>
            <w:vAlign w:val="bottom"/>
          </w:tcPr>
          <w:p w14:paraId="3A582615"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62B9CD04" w14:textId="77777777" w:rsidR="004152F2" w:rsidRPr="00272245" w:rsidRDefault="004152F2" w:rsidP="004152F2">
            <w:pPr>
              <w:rPr>
                <w:rFonts w:cs="Times New Roman"/>
                <w:sz w:val="16"/>
                <w:szCs w:val="16"/>
              </w:rPr>
            </w:pPr>
          </w:p>
        </w:tc>
      </w:tr>
      <w:tr w:rsidR="004152F2" w:rsidRPr="00272245" w14:paraId="12050602" w14:textId="77777777" w:rsidTr="00F33519">
        <w:tc>
          <w:tcPr>
            <w:tcW w:w="461" w:type="pct"/>
          </w:tcPr>
          <w:p w14:paraId="1549FCC0" w14:textId="62286023" w:rsidR="004152F2" w:rsidRPr="00272245" w:rsidRDefault="004152F2" w:rsidP="004152F2">
            <w:pPr>
              <w:rPr>
                <w:rFonts w:cs="Times New Roman"/>
                <w:sz w:val="16"/>
                <w:szCs w:val="16"/>
              </w:rPr>
            </w:pPr>
            <w:r w:rsidRPr="00272245">
              <w:rPr>
                <w:rFonts w:cs="Times New Roman"/>
                <w:sz w:val="16"/>
                <w:szCs w:val="16"/>
              </w:rPr>
              <w:t>High PA</w:t>
            </w:r>
          </w:p>
        </w:tc>
        <w:tc>
          <w:tcPr>
            <w:tcW w:w="462" w:type="pct"/>
            <w:tcBorders>
              <w:top w:val="nil"/>
              <w:left w:val="nil"/>
              <w:bottom w:val="nil"/>
              <w:right w:val="nil"/>
            </w:tcBorders>
            <w:shd w:val="clear" w:color="auto" w:fill="auto"/>
            <w:vAlign w:val="bottom"/>
          </w:tcPr>
          <w:p w14:paraId="52721DBA" w14:textId="6BFCC8C2" w:rsidR="004152F2" w:rsidRPr="00272245" w:rsidRDefault="004152F2" w:rsidP="004152F2">
            <w:pPr>
              <w:rPr>
                <w:rFonts w:cs="Times New Roman"/>
                <w:sz w:val="16"/>
                <w:szCs w:val="16"/>
              </w:rPr>
            </w:pPr>
            <w:r w:rsidRPr="00272245">
              <w:rPr>
                <w:rFonts w:cs="Times New Roman"/>
                <w:color w:val="000000"/>
                <w:sz w:val="16"/>
                <w:szCs w:val="16"/>
              </w:rPr>
              <w:t>2.42E-05</w:t>
            </w:r>
          </w:p>
        </w:tc>
        <w:tc>
          <w:tcPr>
            <w:tcW w:w="462" w:type="pct"/>
            <w:tcBorders>
              <w:top w:val="nil"/>
              <w:left w:val="nil"/>
              <w:bottom w:val="nil"/>
              <w:right w:val="nil"/>
            </w:tcBorders>
            <w:shd w:val="clear" w:color="auto" w:fill="auto"/>
            <w:vAlign w:val="bottom"/>
          </w:tcPr>
          <w:p w14:paraId="7EEB4973" w14:textId="5BAEBE80" w:rsidR="004152F2" w:rsidRPr="00272245" w:rsidRDefault="004152F2" w:rsidP="004152F2">
            <w:pPr>
              <w:rPr>
                <w:rFonts w:cs="Times New Roman"/>
                <w:sz w:val="16"/>
                <w:szCs w:val="16"/>
              </w:rPr>
            </w:pPr>
            <w:r w:rsidRPr="00272245">
              <w:rPr>
                <w:rFonts w:cs="Times New Roman"/>
                <w:color w:val="000000"/>
                <w:sz w:val="16"/>
                <w:szCs w:val="16"/>
              </w:rPr>
              <w:t>0.000375</w:t>
            </w:r>
          </w:p>
        </w:tc>
        <w:tc>
          <w:tcPr>
            <w:tcW w:w="462" w:type="pct"/>
            <w:tcBorders>
              <w:top w:val="nil"/>
              <w:left w:val="nil"/>
              <w:bottom w:val="nil"/>
              <w:right w:val="nil"/>
            </w:tcBorders>
            <w:shd w:val="clear" w:color="auto" w:fill="auto"/>
            <w:vAlign w:val="bottom"/>
          </w:tcPr>
          <w:p w14:paraId="236DBBA9" w14:textId="59CF1070" w:rsidR="004152F2" w:rsidRPr="00272245" w:rsidRDefault="004152F2" w:rsidP="004152F2">
            <w:pPr>
              <w:rPr>
                <w:rFonts w:cs="Times New Roman"/>
                <w:sz w:val="16"/>
                <w:szCs w:val="16"/>
              </w:rPr>
            </w:pPr>
            <w:r w:rsidRPr="00272245">
              <w:rPr>
                <w:rFonts w:cs="Times New Roman"/>
                <w:color w:val="000000"/>
                <w:sz w:val="16"/>
                <w:szCs w:val="16"/>
              </w:rPr>
              <w:t>7.58E-05</w:t>
            </w:r>
          </w:p>
        </w:tc>
        <w:tc>
          <w:tcPr>
            <w:tcW w:w="462" w:type="pct"/>
            <w:tcBorders>
              <w:top w:val="nil"/>
              <w:left w:val="nil"/>
              <w:bottom w:val="nil"/>
              <w:right w:val="nil"/>
            </w:tcBorders>
            <w:shd w:val="clear" w:color="auto" w:fill="auto"/>
            <w:vAlign w:val="bottom"/>
          </w:tcPr>
          <w:p w14:paraId="43C5180A" w14:textId="77B66DA7" w:rsidR="004152F2" w:rsidRPr="00272245" w:rsidRDefault="004152F2" w:rsidP="004152F2">
            <w:pPr>
              <w:rPr>
                <w:rFonts w:cs="Times New Roman"/>
                <w:sz w:val="16"/>
                <w:szCs w:val="16"/>
              </w:rPr>
            </w:pPr>
            <w:r w:rsidRPr="00272245">
              <w:rPr>
                <w:rFonts w:cs="Times New Roman"/>
                <w:color w:val="000000"/>
                <w:sz w:val="16"/>
                <w:szCs w:val="16"/>
              </w:rPr>
              <w:t>2.37E-05</w:t>
            </w:r>
          </w:p>
        </w:tc>
        <w:tc>
          <w:tcPr>
            <w:tcW w:w="462" w:type="pct"/>
            <w:tcBorders>
              <w:top w:val="nil"/>
              <w:left w:val="nil"/>
              <w:bottom w:val="nil"/>
              <w:right w:val="nil"/>
            </w:tcBorders>
            <w:shd w:val="clear" w:color="auto" w:fill="auto"/>
            <w:vAlign w:val="bottom"/>
          </w:tcPr>
          <w:p w14:paraId="7B3802B5" w14:textId="2C999F1F" w:rsidR="004152F2" w:rsidRPr="00272245" w:rsidRDefault="004152F2" w:rsidP="004152F2">
            <w:pPr>
              <w:rPr>
                <w:rFonts w:cs="Times New Roman"/>
                <w:sz w:val="16"/>
                <w:szCs w:val="16"/>
              </w:rPr>
            </w:pPr>
            <w:r w:rsidRPr="00272245">
              <w:rPr>
                <w:rFonts w:cs="Times New Roman"/>
                <w:color w:val="000000"/>
                <w:sz w:val="16"/>
                <w:szCs w:val="16"/>
              </w:rPr>
              <w:t>0.011344</w:t>
            </w:r>
          </w:p>
        </w:tc>
        <w:tc>
          <w:tcPr>
            <w:tcW w:w="462" w:type="pct"/>
            <w:tcBorders>
              <w:top w:val="nil"/>
              <w:left w:val="nil"/>
              <w:bottom w:val="nil"/>
              <w:right w:val="nil"/>
            </w:tcBorders>
            <w:shd w:val="clear" w:color="auto" w:fill="auto"/>
            <w:vAlign w:val="bottom"/>
          </w:tcPr>
          <w:p w14:paraId="2ECCDA1C" w14:textId="77777777" w:rsidR="004152F2" w:rsidRPr="00272245" w:rsidRDefault="004152F2" w:rsidP="004152F2">
            <w:pPr>
              <w:rPr>
                <w:rFonts w:cs="Times New Roman"/>
                <w:sz w:val="16"/>
                <w:szCs w:val="16"/>
              </w:rPr>
            </w:pPr>
          </w:p>
        </w:tc>
        <w:tc>
          <w:tcPr>
            <w:tcW w:w="453" w:type="pct"/>
            <w:tcBorders>
              <w:top w:val="nil"/>
              <w:left w:val="nil"/>
              <w:bottom w:val="nil"/>
              <w:right w:val="nil"/>
            </w:tcBorders>
            <w:shd w:val="clear" w:color="auto" w:fill="auto"/>
            <w:vAlign w:val="bottom"/>
          </w:tcPr>
          <w:p w14:paraId="03D81D7F"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14F042E4" w14:textId="77777777" w:rsidR="004152F2" w:rsidRPr="00272245" w:rsidRDefault="004152F2" w:rsidP="004152F2">
            <w:pPr>
              <w:rPr>
                <w:rFonts w:cs="Times New Roman"/>
                <w:sz w:val="16"/>
                <w:szCs w:val="16"/>
              </w:rPr>
            </w:pPr>
          </w:p>
        </w:tc>
        <w:tc>
          <w:tcPr>
            <w:tcW w:w="420" w:type="pct"/>
            <w:tcBorders>
              <w:top w:val="nil"/>
              <w:left w:val="nil"/>
              <w:bottom w:val="nil"/>
              <w:right w:val="nil"/>
            </w:tcBorders>
            <w:shd w:val="clear" w:color="auto" w:fill="auto"/>
            <w:vAlign w:val="bottom"/>
          </w:tcPr>
          <w:p w14:paraId="6042EFAE"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02F1D1AA" w14:textId="77777777" w:rsidR="004152F2" w:rsidRPr="00272245" w:rsidRDefault="004152F2" w:rsidP="004152F2">
            <w:pPr>
              <w:rPr>
                <w:rFonts w:cs="Times New Roman"/>
                <w:sz w:val="16"/>
                <w:szCs w:val="16"/>
              </w:rPr>
            </w:pPr>
          </w:p>
        </w:tc>
      </w:tr>
      <w:tr w:rsidR="004152F2" w:rsidRPr="00272245" w14:paraId="67870313" w14:textId="77777777" w:rsidTr="00F33519">
        <w:tc>
          <w:tcPr>
            <w:tcW w:w="461" w:type="pct"/>
          </w:tcPr>
          <w:p w14:paraId="65C42463" w14:textId="2DEF00F0" w:rsidR="004152F2" w:rsidRPr="00272245" w:rsidRDefault="004152F2" w:rsidP="004152F2">
            <w:pPr>
              <w:rPr>
                <w:rFonts w:cs="Times New Roman"/>
                <w:sz w:val="16"/>
                <w:szCs w:val="16"/>
              </w:rPr>
            </w:pPr>
            <w:r w:rsidRPr="00272245">
              <w:rPr>
                <w:rFonts w:cs="Times New Roman"/>
                <w:sz w:val="16"/>
                <w:szCs w:val="16"/>
              </w:rPr>
              <w:t>Cogim</w:t>
            </w:r>
          </w:p>
        </w:tc>
        <w:tc>
          <w:tcPr>
            <w:tcW w:w="462" w:type="pct"/>
            <w:tcBorders>
              <w:top w:val="nil"/>
              <w:left w:val="nil"/>
              <w:bottom w:val="nil"/>
              <w:right w:val="nil"/>
            </w:tcBorders>
            <w:shd w:val="clear" w:color="auto" w:fill="auto"/>
            <w:vAlign w:val="bottom"/>
          </w:tcPr>
          <w:p w14:paraId="30B4DA82" w14:textId="1C7A410E" w:rsidR="004152F2" w:rsidRPr="00272245" w:rsidRDefault="004152F2" w:rsidP="004152F2">
            <w:pPr>
              <w:rPr>
                <w:rFonts w:cs="Times New Roman"/>
                <w:sz w:val="16"/>
                <w:szCs w:val="16"/>
              </w:rPr>
            </w:pPr>
            <w:r w:rsidRPr="00272245">
              <w:rPr>
                <w:rFonts w:cs="Times New Roman"/>
                <w:color w:val="000000"/>
                <w:sz w:val="16"/>
                <w:szCs w:val="16"/>
              </w:rPr>
              <w:t>-1.1E-05</w:t>
            </w:r>
          </w:p>
        </w:tc>
        <w:tc>
          <w:tcPr>
            <w:tcW w:w="462" w:type="pct"/>
            <w:tcBorders>
              <w:top w:val="nil"/>
              <w:left w:val="nil"/>
              <w:bottom w:val="nil"/>
              <w:right w:val="nil"/>
            </w:tcBorders>
            <w:shd w:val="clear" w:color="auto" w:fill="auto"/>
            <w:vAlign w:val="bottom"/>
          </w:tcPr>
          <w:p w14:paraId="252F8053" w14:textId="191E72EE" w:rsidR="004152F2" w:rsidRPr="00272245" w:rsidRDefault="004152F2" w:rsidP="004152F2">
            <w:pPr>
              <w:rPr>
                <w:rFonts w:cs="Times New Roman"/>
                <w:sz w:val="16"/>
                <w:szCs w:val="16"/>
              </w:rPr>
            </w:pPr>
            <w:r w:rsidRPr="00272245">
              <w:rPr>
                <w:rFonts w:cs="Times New Roman"/>
                <w:color w:val="000000"/>
                <w:sz w:val="16"/>
                <w:szCs w:val="16"/>
              </w:rPr>
              <w:t>0.000298</w:t>
            </w:r>
          </w:p>
        </w:tc>
        <w:tc>
          <w:tcPr>
            <w:tcW w:w="462" w:type="pct"/>
            <w:tcBorders>
              <w:top w:val="nil"/>
              <w:left w:val="nil"/>
              <w:bottom w:val="nil"/>
              <w:right w:val="nil"/>
            </w:tcBorders>
            <w:shd w:val="clear" w:color="auto" w:fill="auto"/>
            <w:vAlign w:val="bottom"/>
          </w:tcPr>
          <w:p w14:paraId="2A5AB47D" w14:textId="402BDAD2" w:rsidR="004152F2" w:rsidRPr="00272245" w:rsidRDefault="004152F2" w:rsidP="004152F2">
            <w:pPr>
              <w:rPr>
                <w:rFonts w:cs="Times New Roman"/>
                <w:sz w:val="16"/>
                <w:szCs w:val="16"/>
              </w:rPr>
            </w:pPr>
            <w:r w:rsidRPr="00272245">
              <w:rPr>
                <w:rFonts w:cs="Times New Roman"/>
                <w:color w:val="000000"/>
                <w:sz w:val="16"/>
                <w:szCs w:val="16"/>
              </w:rPr>
              <w:t>-1.7E-05</w:t>
            </w:r>
          </w:p>
        </w:tc>
        <w:tc>
          <w:tcPr>
            <w:tcW w:w="462" w:type="pct"/>
            <w:tcBorders>
              <w:top w:val="nil"/>
              <w:left w:val="nil"/>
              <w:bottom w:val="nil"/>
              <w:right w:val="nil"/>
            </w:tcBorders>
            <w:shd w:val="clear" w:color="auto" w:fill="auto"/>
            <w:vAlign w:val="bottom"/>
          </w:tcPr>
          <w:p w14:paraId="74CAEC0F" w14:textId="6D767344" w:rsidR="004152F2" w:rsidRPr="00272245" w:rsidRDefault="004152F2" w:rsidP="004152F2">
            <w:pPr>
              <w:rPr>
                <w:rFonts w:cs="Times New Roman"/>
                <w:sz w:val="16"/>
                <w:szCs w:val="16"/>
              </w:rPr>
            </w:pPr>
            <w:r w:rsidRPr="00272245">
              <w:rPr>
                <w:rFonts w:cs="Times New Roman"/>
                <w:color w:val="000000"/>
                <w:sz w:val="16"/>
                <w:szCs w:val="16"/>
              </w:rPr>
              <w:t>-7.68E-06</w:t>
            </w:r>
          </w:p>
        </w:tc>
        <w:tc>
          <w:tcPr>
            <w:tcW w:w="462" w:type="pct"/>
            <w:tcBorders>
              <w:top w:val="nil"/>
              <w:left w:val="nil"/>
              <w:bottom w:val="nil"/>
              <w:right w:val="nil"/>
            </w:tcBorders>
            <w:shd w:val="clear" w:color="auto" w:fill="auto"/>
            <w:vAlign w:val="bottom"/>
          </w:tcPr>
          <w:p w14:paraId="27CEF4AF" w14:textId="7430F4C1" w:rsidR="004152F2" w:rsidRPr="00272245" w:rsidRDefault="004152F2" w:rsidP="004152F2">
            <w:pPr>
              <w:rPr>
                <w:rFonts w:cs="Times New Roman"/>
                <w:sz w:val="16"/>
                <w:szCs w:val="16"/>
              </w:rPr>
            </w:pPr>
            <w:r w:rsidRPr="00272245">
              <w:rPr>
                <w:rFonts w:cs="Times New Roman"/>
                <w:color w:val="000000"/>
                <w:sz w:val="16"/>
                <w:szCs w:val="16"/>
              </w:rPr>
              <w:t>-1.2E-05</w:t>
            </w:r>
          </w:p>
        </w:tc>
        <w:tc>
          <w:tcPr>
            <w:tcW w:w="462" w:type="pct"/>
            <w:tcBorders>
              <w:top w:val="nil"/>
              <w:left w:val="nil"/>
              <w:bottom w:val="nil"/>
              <w:right w:val="nil"/>
            </w:tcBorders>
            <w:shd w:val="clear" w:color="auto" w:fill="auto"/>
            <w:vAlign w:val="bottom"/>
          </w:tcPr>
          <w:p w14:paraId="498DB384" w14:textId="152A9676" w:rsidR="004152F2" w:rsidRPr="00272245" w:rsidRDefault="004152F2" w:rsidP="004152F2">
            <w:pPr>
              <w:rPr>
                <w:rFonts w:cs="Times New Roman"/>
                <w:sz w:val="16"/>
                <w:szCs w:val="16"/>
              </w:rPr>
            </w:pPr>
            <w:r w:rsidRPr="00272245">
              <w:rPr>
                <w:rFonts w:cs="Times New Roman"/>
                <w:color w:val="000000"/>
                <w:sz w:val="16"/>
                <w:szCs w:val="16"/>
              </w:rPr>
              <w:t>0.005609</w:t>
            </w:r>
          </w:p>
        </w:tc>
        <w:tc>
          <w:tcPr>
            <w:tcW w:w="453" w:type="pct"/>
            <w:tcBorders>
              <w:top w:val="nil"/>
              <w:left w:val="nil"/>
              <w:bottom w:val="nil"/>
              <w:right w:val="nil"/>
            </w:tcBorders>
            <w:shd w:val="clear" w:color="auto" w:fill="auto"/>
            <w:vAlign w:val="bottom"/>
          </w:tcPr>
          <w:p w14:paraId="5C2CB5E7" w14:textId="77777777" w:rsidR="004152F2" w:rsidRPr="00272245" w:rsidRDefault="004152F2" w:rsidP="004152F2">
            <w:pPr>
              <w:rPr>
                <w:rFonts w:cs="Times New Roman"/>
                <w:sz w:val="16"/>
                <w:szCs w:val="16"/>
              </w:rPr>
            </w:pPr>
          </w:p>
        </w:tc>
        <w:tc>
          <w:tcPr>
            <w:tcW w:w="430" w:type="pct"/>
            <w:tcBorders>
              <w:top w:val="nil"/>
              <w:left w:val="nil"/>
              <w:bottom w:val="nil"/>
              <w:right w:val="nil"/>
            </w:tcBorders>
            <w:shd w:val="clear" w:color="auto" w:fill="auto"/>
            <w:vAlign w:val="bottom"/>
          </w:tcPr>
          <w:p w14:paraId="3A4B4EC9" w14:textId="77777777" w:rsidR="004152F2" w:rsidRPr="00272245" w:rsidRDefault="004152F2" w:rsidP="004152F2">
            <w:pPr>
              <w:rPr>
                <w:rFonts w:cs="Times New Roman"/>
                <w:sz w:val="16"/>
                <w:szCs w:val="16"/>
              </w:rPr>
            </w:pPr>
          </w:p>
        </w:tc>
        <w:tc>
          <w:tcPr>
            <w:tcW w:w="420" w:type="pct"/>
            <w:tcBorders>
              <w:top w:val="nil"/>
              <w:left w:val="nil"/>
              <w:bottom w:val="nil"/>
              <w:right w:val="nil"/>
            </w:tcBorders>
            <w:shd w:val="clear" w:color="auto" w:fill="auto"/>
            <w:vAlign w:val="bottom"/>
          </w:tcPr>
          <w:p w14:paraId="761A5620"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6B66F30C" w14:textId="77777777" w:rsidR="004152F2" w:rsidRPr="00272245" w:rsidRDefault="004152F2" w:rsidP="004152F2">
            <w:pPr>
              <w:rPr>
                <w:rFonts w:cs="Times New Roman"/>
                <w:sz w:val="16"/>
                <w:szCs w:val="16"/>
              </w:rPr>
            </w:pPr>
          </w:p>
        </w:tc>
      </w:tr>
      <w:tr w:rsidR="004152F2" w:rsidRPr="00272245" w14:paraId="03C7CA23" w14:textId="77777777" w:rsidTr="00F33519">
        <w:tc>
          <w:tcPr>
            <w:tcW w:w="461" w:type="pct"/>
          </w:tcPr>
          <w:p w14:paraId="418DE983" w14:textId="6E586E3E" w:rsidR="004152F2" w:rsidRPr="00272245" w:rsidRDefault="004152F2" w:rsidP="004152F2">
            <w:pPr>
              <w:rPr>
                <w:rFonts w:cs="Times New Roman"/>
                <w:sz w:val="16"/>
                <w:szCs w:val="16"/>
              </w:rPr>
            </w:pPr>
            <w:r w:rsidRPr="00272245">
              <w:rPr>
                <w:rFonts w:cs="Times New Roman"/>
                <w:sz w:val="16"/>
                <w:szCs w:val="16"/>
              </w:rPr>
              <w:t>Abngaitbal</w:t>
            </w:r>
          </w:p>
        </w:tc>
        <w:tc>
          <w:tcPr>
            <w:tcW w:w="462" w:type="pct"/>
            <w:tcBorders>
              <w:top w:val="nil"/>
              <w:left w:val="nil"/>
              <w:bottom w:val="nil"/>
              <w:right w:val="nil"/>
            </w:tcBorders>
            <w:shd w:val="clear" w:color="auto" w:fill="auto"/>
            <w:vAlign w:val="bottom"/>
          </w:tcPr>
          <w:p w14:paraId="7C4418DC" w14:textId="1DDAFA92" w:rsidR="004152F2" w:rsidRPr="00272245" w:rsidRDefault="004152F2" w:rsidP="004152F2">
            <w:pPr>
              <w:rPr>
                <w:rFonts w:cs="Times New Roman"/>
                <w:sz w:val="16"/>
                <w:szCs w:val="16"/>
              </w:rPr>
            </w:pPr>
            <w:r w:rsidRPr="00272245">
              <w:rPr>
                <w:rFonts w:cs="Times New Roman"/>
                <w:color w:val="000000"/>
                <w:sz w:val="16"/>
                <w:szCs w:val="16"/>
              </w:rPr>
              <w:t>-5.6E-05</w:t>
            </w:r>
          </w:p>
        </w:tc>
        <w:tc>
          <w:tcPr>
            <w:tcW w:w="462" w:type="pct"/>
            <w:tcBorders>
              <w:top w:val="nil"/>
              <w:left w:val="nil"/>
              <w:bottom w:val="nil"/>
              <w:right w:val="nil"/>
            </w:tcBorders>
            <w:shd w:val="clear" w:color="auto" w:fill="auto"/>
            <w:vAlign w:val="bottom"/>
          </w:tcPr>
          <w:p w14:paraId="5B7A9AB1" w14:textId="74CB7460" w:rsidR="004152F2" w:rsidRPr="00272245" w:rsidRDefault="004152F2" w:rsidP="004152F2">
            <w:pPr>
              <w:rPr>
                <w:rFonts w:cs="Times New Roman"/>
                <w:sz w:val="16"/>
                <w:szCs w:val="16"/>
              </w:rPr>
            </w:pPr>
            <w:r w:rsidRPr="00272245">
              <w:rPr>
                <w:rFonts w:cs="Times New Roman"/>
                <w:color w:val="000000"/>
                <w:sz w:val="16"/>
                <w:szCs w:val="16"/>
              </w:rPr>
              <w:t>0.000415</w:t>
            </w:r>
          </w:p>
        </w:tc>
        <w:tc>
          <w:tcPr>
            <w:tcW w:w="462" w:type="pct"/>
            <w:tcBorders>
              <w:top w:val="nil"/>
              <w:left w:val="nil"/>
              <w:bottom w:val="nil"/>
              <w:right w:val="nil"/>
            </w:tcBorders>
            <w:shd w:val="clear" w:color="auto" w:fill="auto"/>
            <w:vAlign w:val="bottom"/>
          </w:tcPr>
          <w:p w14:paraId="098D725D" w14:textId="3C3C6FB3" w:rsidR="004152F2" w:rsidRPr="00272245" w:rsidRDefault="004152F2" w:rsidP="004152F2">
            <w:pPr>
              <w:rPr>
                <w:rFonts w:cs="Times New Roman"/>
                <w:sz w:val="16"/>
                <w:szCs w:val="16"/>
              </w:rPr>
            </w:pPr>
            <w:r w:rsidRPr="00272245">
              <w:rPr>
                <w:rFonts w:cs="Times New Roman"/>
                <w:color w:val="000000"/>
                <w:sz w:val="16"/>
                <w:szCs w:val="16"/>
              </w:rPr>
              <w:t>-0.00022</w:t>
            </w:r>
          </w:p>
        </w:tc>
        <w:tc>
          <w:tcPr>
            <w:tcW w:w="462" w:type="pct"/>
            <w:tcBorders>
              <w:top w:val="nil"/>
              <w:left w:val="nil"/>
              <w:bottom w:val="nil"/>
              <w:right w:val="nil"/>
            </w:tcBorders>
            <w:shd w:val="clear" w:color="auto" w:fill="auto"/>
            <w:vAlign w:val="bottom"/>
          </w:tcPr>
          <w:p w14:paraId="12690925" w14:textId="7596045C" w:rsidR="004152F2" w:rsidRPr="00272245" w:rsidRDefault="004152F2" w:rsidP="004152F2">
            <w:pPr>
              <w:rPr>
                <w:rFonts w:cs="Times New Roman"/>
                <w:sz w:val="16"/>
                <w:szCs w:val="16"/>
              </w:rPr>
            </w:pPr>
            <w:r w:rsidRPr="00272245">
              <w:rPr>
                <w:rFonts w:cs="Times New Roman"/>
                <w:color w:val="000000"/>
                <w:sz w:val="16"/>
                <w:szCs w:val="16"/>
              </w:rPr>
              <w:t>-1.6E-05</w:t>
            </w:r>
          </w:p>
        </w:tc>
        <w:tc>
          <w:tcPr>
            <w:tcW w:w="462" w:type="pct"/>
            <w:tcBorders>
              <w:top w:val="nil"/>
              <w:left w:val="nil"/>
              <w:bottom w:val="nil"/>
              <w:right w:val="nil"/>
            </w:tcBorders>
            <w:shd w:val="clear" w:color="auto" w:fill="auto"/>
            <w:vAlign w:val="bottom"/>
          </w:tcPr>
          <w:p w14:paraId="62907C1F" w14:textId="17323190" w:rsidR="004152F2" w:rsidRPr="00272245" w:rsidRDefault="004152F2" w:rsidP="004152F2">
            <w:pPr>
              <w:rPr>
                <w:rFonts w:cs="Times New Roman"/>
                <w:sz w:val="16"/>
                <w:szCs w:val="16"/>
              </w:rPr>
            </w:pPr>
            <w:r w:rsidRPr="00272245">
              <w:rPr>
                <w:rFonts w:cs="Times New Roman"/>
                <w:color w:val="000000"/>
                <w:sz w:val="16"/>
                <w:szCs w:val="16"/>
              </w:rPr>
              <w:t>9.3E-05</w:t>
            </w:r>
          </w:p>
        </w:tc>
        <w:tc>
          <w:tcPr>
            <w:tcW w:w="462" w:type="pct"/>
            <w:tcBorders>
              <w:top w:val="nil"/>
              <w:left w:val="nil"/>
              <w:bottom w:val="nil"/>
              <w:right w:val="nil"/>
            </w:tcBorders>
            <w:shd w:val="clear" w:color="auto" w:fill="auto"/>
            <w:vAlign w:val="bottom"/>
          </w:tcPr>
          <w:p w14:paraId="5BF6AD7E" w14:textId="7BA429C4" w:rsidR="004152F2" w:rsidRPr="00272245" w:rsidRDefault="004152F2" w:rsidP="004152F2">
            <w:pPr>
              <w:rPr>
                <w:rFonts w:cs="Times New Roman"/>
                <w:sz w:val="16"/>
                <w:szCs w:val="16"/>
              </w:rPr>
            </w:pPr>
            <w:r w:rsidRPr="00272245">
              <w:rPr>
                <w:rFonts w:cs="Times New Roman"/>
                <w:color w:val="000000"/>
                <w:sz w:val="16"/>
                <w:szCs w:val="16"/>
              </w:rPr>
              <w:t>-5.8E-05</w:t>
            </w:r>
          </w:p>
        </w:tc>
        <w:tc>
          <w:tcPr>
            <w:tcW w:w="453" w:type="pct"/>
            <w:tcBorders>
              <w:top w:val="nil"/>
              <w:left w:val="nil"/>
              <w:bottom w:val="nil"/>
              <w:right w:val="nil"/>
            </w:tcBorders>
            <w:shd w:val="clear" w:color="auto" w:fill="auto"/>
            <w:vAlign w:val="bottom"/>
          </w:tcPr>
          <w:p w14:paraId="216A9AC2" w14:textId="63E336D7" w:rsidR="004152F2" w:rsidRPr="00272245" w:rsidRDefault="004152F2" w:rsidP="004152F2">
            <w:pPr>
              <w:rPr>
                <w:rFonts w:cs="Times New Roman"/>
                <w:sz w:val="16"/>
                <w:szCs w:val="16"/>
              </w:rPr>
            </w:pPr>
            <w:r w:rsidRPr="00272245">
              <w:rPr>
                <w:rFonts w:cs="Times New Roman"/>
                <w:color w:val="000000"/>
                <w:sz w:val="16"/>
                <w:szCs w:val="16"/>
              </w:rPr>
              <w:t>0.008695</w:t>
            </w:r>
          </w:p>
        </w:tc>
        <w:tc>
          <w:tcPr>
            <w:tcW w:w="430" w:type="pct"/>
            <w:tcBorders>
              <w:top w:val="nil"/>
              <w:left w:val="nil"/>
              <w:bottom w:val="nil"/>
              <w:right w:val="nil"/>
            </w:tcBorders>
            <w:shd w:val="clear" w:color="auto" w:fill="auto"/>
            <w:vAlign w:val="bottom"/>
          </w:tcPr>
          <w:p w14:paraId="11BFD21B" w14:textId="77777777" w:rsidR="004152F2" w:rsidRPr="00272245" w:rsidRDefault="004152F2" w:rsidP="004152F2">
            <w:pPr>
              <w:rPr>
                <w:rFonts w:cs="Times New Roman"/>
                <w:sz w:val="16"/>
                <w:szCs w:val="16"/>
              </w:rPr>
            </w:pPr>
          </w:p>
        </w:tc>
        <w:tc>
          <w:tcPr>
            <w:tcW w:w="420" w:type="pct"/>
            <w:tcBorders>
              <w:top w:val="nil"/>
              <w:left w:val="nil"/>
              <w:bottom w:val="nil"/>
              <w:right w:val="nil"/>
            </w:tcBorders>
            <w:shd w:val="clear" w:color="auto" w:fill="auto"/>
            <w:vAlign w:val="bottom"/>
          </w:tcPr>
          <w:p w14:paraId="06EC102E"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29357B4C" w14:textId="77777777" w:rsidR="004152F2" w:rsidRPr="00272245" w:rsidRDefault="004152F2" w:rsidP="004152F2">
            <w:pPr>
              <w:rPr>
                <w:rFonts w:cs="Times New Roman"/>
                <w:sz w:val="16"/>
                <w:szCs w:val="16"/>
              </w:rPr>
            </w:pPr>
          </w:p>
        </w:tc>
      </w:tr>
      <w:tr w:rsidR="004152F2" w:rsidRPr="00272245" w14:paraId="2BE6BDC2" w14:textId="77777777" w:rsidTr="00F33519">
        <w:tc>
          <w:tcPr>
            <w:tcW w:w="461" w:type="pct"/>
          </w:tcPr>
          <w:p w14:paraId="22A244AF" w14:textId="489EB280" w:rsidR="004152F2" w:rsidRPr="00272245" w:rsidRDefault="004152F2" w:rsidP="004152F2">
            <w:pPr>
              <w:rPr>
                <w:rFonts w:cs="Times New Roman"/>
                <w:sz w:val="16"/>
                <w:szCs w:val="16"/>
              </w:rPr>
            </w:pPr>
            <w:r w:rsidRPr="00272245">
              <w:rPr>
                <w:rFonts w:cs="Times New Roman"/>
                <w:sz w:val="16"/>
                <w:szCs w:val="16"/>
              </w:rPr>
              <w:t>OOP care</w:t>
            </w:r>
          </w:p>
        </w:tc>
        <w:tc>
          <w:tcPr>
            <w:tcW w:w="462" w:type="pct"/>
            <w:tcBorders>
              <w:top w:val="nil"/>
              <w:left w:val="nil"/>
              <w:bottom w:val="nil"/>
              <w:right w:val="nil"/>
            </w:tcBorders>
            <w:shd w:val="clear" w:color="auto" w:fill="auto"/>
            <w:vAlign w:val="bottom"/>
          </w:tcPr>
          <w:p w14:paraId="4631A83E" w14:textId="1EBBD303" w:rsidR="004152F2" w:rsidRPr="00272245" w:rsidRDefault="004152F2" w:rsidP="004152F2">
            <w:pPr>
              <w:rPr>
                <w:rFonts w:cs="Times New Roman"/>
                <w:color w:val="000000"/>
                <w:sz w:val="16"/>
                <w:szCs w:val="16"/>
              </w:rPr>
            </w:pPr>
            <w:r w:rsidRPr="00272245">
              <w:rPr>
                <w:rFonts w:cs="Times New Roman"/>
                <w:color w:val="000000"/>
                <w:sz w:val="16"/>
                <w:szCs w:val="16"/>
              </w:rPr>
              <w:t>-8.6E-05</w:t>
            </w:r>
          </w:p>
        </w:tc>
        <w:tc>
          <w:tcPr>
            <w:tcW w:w="462" w:type="pct"/>
            <w:tcBorders>
              <w:top w:val="nil"/>
              <w:left w:val="nil"/>
              <w:bottom w:val="nil"/>
              <w:right w:val="nil"/>
            </w:tcBorders>
            <w:shd w:val="clear" w:color="auto" w:fill="auto"/>
            <w:vAlign w:val="bottom"/>
          </w:tcPr>
          <w:p w14:paraId="7A1034FA" w14:textId="269AEC10" w:rsidR="004152F2" w:rsidRPr="00272245" w:rsidRDefault="004152F2" w:rsidP="004152F2">
            <w:pPr>
              <w:rPr>
                <w:rFonts w:cs="Times New Roman"/>
                <w:color w:val="000000"/>
                <w:sz w:val="16"/>
                <w:szCs w:val="16"/>
              </w:rPr>
            </w:pPr>
            <w:r w:rsidRPr="00272245">
              <w:rPr>
                <w:rFonts w:cs="Times New Roman"/>
                <w:color w:val="000000"/>
                <w:sz w:val="16"/>
                <w:szCs w:val="16"/>
              </w:rPr>
              <w:t>-0.0006</w:t>
            </w:r>
          </w:p>
        </w:tc>
        <w:tc>
          <w:tcPr>
            <w:tcW w:w="462" w:type="pct"/>
            <w:tcBorders>
              <w:top w:val="nil"/>
              <w:left w:val="nil"/>
              <w:bottom w:val="nil"/>
              <w:right w:val="nil"/>
            </w:tcBorders>
            <w:shd w:val="clear" w:color="auto" w:fill="auto"/>
            <w:vAlign w:val="bottom"/>
          </w:tcPr>
          <w:p w14:paraId="5ACD4E95" w14:textId="205EF0B7" w:rsidR="004152F2" w:rsidRPr="00272245" w:rsidRDefault="004152F2" w:rsidP="004152F2">
            <w:pPr>
              <w:rPr>
                <w:rFonts w:cs="Times New Roman"/>
                <w:color w:val="000000"/>
                <w:sz w:val="16"/>
                <w:szCs w:val="16"/>
              </w:rPr>
            </w:pPr>
            <w:r w:rsidRPr="00272245">
              <w:rPr>
                <w:rFonts w:cs="Times New Roman"/>
                <w:color w:val="000000"/>
                <w:sz w:val="16"/>
                <w:szCs w:val="16"/>
              </w:rPr>
              <w:t>-0.00012</w:t>
            </w:r>
          </w:p>
        </w:tc>
        <w:tc>
          <w:tcPr>
            <w:tcW w:w="462" w:type="pct"/>
            <w:tcBorders>
              <w:top w:val="nil"/>
              <w:left w:val="nil"/>
              <w:bottom w:val="nil"/>
              <w:right w:val="nil"/>
            </w:tcBorders>
            <w:shd w:val="clear" w:color="auto" w:fill="auto"/>
            <w:vAlign w:val="bottom"/>
          </w:tcPr>
          <w:p w14:paraId="114C9C66" w14:textId="75455A38" w:rsidR="004152F2" w:rsidRPr="00272245" w:rsidRDefault="004152F2" w:rsidP="004152F2">
            <w:pPr>
              <w:rPr>
                <w:rFonts w:cs="Times New Roman"/>
                <w:color w:val="000000"/>
                <w:sz w:val="16"/>
                <w:szCs w:val="16"/>
              </w:rPr>
            </w:pPr>
            <w:r w:rsidRPr="00272245">
              <w:rPr>
                <w:rFonts w:cs="Times New Roman"/>
                <w:color w:val="000000"/>
                <w:sz w:val="16"/>
                <w:szCs w:val="16"/>
              </w:rPr>
              <w:t>1.24E-05</w:t>
            </w:r>
          </w:p>
        </w:tc>
        <w:tc>
          <w:tcPr>
            <w:tcW w:w="462" w:type="pct"/>
            <w:tcBorders>
              <w:top w:val="nil"/>
              <w:left w:val="nil"/>
              <w:bottom w:val="nil"/>
              <w:right w:val="nil"/>
            </w:tcBorders>
            <w:shd w:val="clear" w:color="auto" w:fill="auto"/>
            <w:vAlign w:val="bottom"/>
          </w:tcPr>
          <w:p w14:paraId="4318A89B" w14:textId="00A309F6" w:rsidR="004152F2" w:rsidRPr="00272245" w:rsidRDefault="004152F2" w:rsidP="004152F2">
            <w:pPr>
              <w:rPr>
                <w:rFonts w:cs="Times New Roman"/>
                <w:color w:val="000000"/>
                <w:sz w:val="16"/>
                <w:szCs w:val="16"/>
              </w:rPr>
            </w:pPr>
            <w:r w:rsidRPr="00272245">
              <w:rPr>
                <w:rFonts w:cs="Times New Roman"/>
                <w:color w:val="000000"/>
                <w:sz w:val="16"/>
                <w:szCs w:val="16"/>
              </w:rPr>
              <w:t>-7.5E-05</w:t>
            </w:r>
          </w:p>
        </w:tc>
        <w:tc>
          <w:tcPr>
            <w:tcW w:w="462" w:type="pct"/>
            <w:tcBorders>
              <w:top w:val="nil"/>
              <w:left w:val="nil"/>
              <w:bottom w:val="nil"/>
              <w:right w:val="nil"/>
            </w:tcBorders>
            <w:shd w:val="clear" w:color="auto" w:fill="auto"/>
            <w:vAlign w:val="bottom"/>
          </w:tcPr>
          <w:p w14:paraId="24091AF3" w14:textId="09C1E056" w:rsidR="004152F2" w:rsidRPr="00272245" w:rsidRDefault="004152F2" w:rsidP="004152F2">
            <w:pPr>
              <w:rPr>
                <w:rFonts w:cs="Times New Roman"/>
                <w:color w:val="000000"/>
                <w:sz w:val="16"/>
                <w:szCs w:val="16"/>
              </w:rPr>
            </w:pPr>
            <w:r w:rsidRPr="00272245">
              <w:rPr>
                <w:rFonts w:cs="Times New Roman"/>
                <w:color w:val="000000"/>
                <w:sz w:val="16"/>
                <w:szCs w:val="16"/>
              </w:rPr>
              <w:t>-7.00E-06</w:t>
            </w:r>
          </w:p>
        </w:tc>
        <w:tc>
          <w:tcPr>
            <w:tcW w:w="453" w:type="pct"/>
            <w:tcBorders>
              <w:top w:val="nil"/>
              <w:left w:val="nil"/>
              <w:bottom w:val="nil"/>
              <w:right w:val="nil"/>
            </w:tcBorders>
            <w:shd w:val="clear" w:color="auto" w:fill="auto"/>
            <w:vAlign w:val="bottom"/>
          </w:tcPr>
          <w:p w14:paraId="0C5BB18D" w14:textId="6DC7FF09" w:rsidR="004152F2" w:rsidRPr="00272245" w:rsidRDefault="004152F2" w:rsidP="004152F2">
            <w:pPr>
              <w:rPr>
                <w:rFonts w:cs="Times New Roman"/>
                <w:color w:val="000000"/>
                <w:sz w:val="16"/>
                <w:szCs w:val="16"/>
              </w:rPr>
            </w:pPr>
            <w:r w:rsidRPr="00272245">
              <w:rPr>
                <w:rFonts w:cs="Times New Roman"/>
                <w:color w:val="000000"/>
                <w:sz w:val="16"/>
                <w:szCs w:val="16"/>
              </w:rPr>
              <w:t>-0.00014</w:t>
            </w:r>
          </w:p>
        </w:tc>
        <w:tc>
          <w:tcPr>
            <w:tcW w:w="430" w:type="pct"/>
            <w:tcBorders>
              <w:top w:val="nil"/>
              <w:left w:val="nil"/>
              <w:bottom w:val="nil"/>
              <w:right w:val="nil"/>
            </w:tcBorders>
            <w:shd w:val="clear" w:color="auto" w:fill="auto"/>
            <w:vAlign w:val="bottom"/>
          </w:tcPr>
          <w:p w14:paraId="34B71676" w14:textId="2C8FDFAA" w:rsidR="004152F2" w:rsidRPr="00272245" w:rsidRDefault="004152F2" w:rsidP="004152F2">
            <w:pPr>
              <w:rPr>
                <w:rFonts w:cs="Times New Roman"/>
                <w:sz w:val="16"/>
                <w:szCs w:val="16"/>
              </w:rPr>
            </w:pPr>
            <w:r w:rsidRPr="00272245">
              <w:rPr>
                <w:rFonts w:cs="Times New Roman"/>
                <w:color w:val="000000"/>
                <w:sz w:val="16"/>
                <w:szCs w:val="16"/>
              </w:rPr>
              <w:t>0.03743</w:t>
            </w:r>
          </w:p>
        </w:tc>
        <w:tc>
          <w:tcPr>
            <w:tcW w:w="420" w:type="pct"/>
            <w:tcBorders>
              <w:top w:val="nil"/>
              <w:left w:val="nil"/>
              <w:bottom w:val="nil"/>
              <w:right w:val="nil"/>
            </w:tcBorders>
            <w:shd w:val="clear" w:color="auto" w:fill="auto"/>
            <w:vAlign w:val="bottom"/>
          </w:tcPr>
          <w:p w14:paraId="6EE57518" w14:textId="77777777" w:rsidR="004152F2" w:rsidRPr="00272245" w:rsidRDefault="004152F2" w:rsidP="004152F2">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73CA1DD1" w14:textId="77777777" w:rsidR="004152F2" w:rsidRPr="00272245" w:rsidRDefault="004152F2" w:rsidP="004152F2">
            <w:pPr>
              <w:rPr>
                <w:rFonts w:cs="Times New Roman"/>
                <w:sz w:val="16"/>
                <w:szCs w:val="16"/>
              </w:rPr>
            </w:pPr>
          </w:p>
        </w:tc>
      </w:tr>
      <w:tr w:rsidR="004152F2" w:rsidRPr="00272245" w14:paraId="1E3BBB0A" w14:textId="77777777" w:rsidTr="00F33519">
        <w:tc>
          <w:tcPr>
            <w:tcW w:w="461" w:type="pct"/>
          </w:tcPr>
          <w:p w14:paraId="4E0A856E" w14:textId="77777777" w:rsidR="004152F2" w:rsidRPr="00272245" w:rsidRDefault="004152F2" w:rsidP="004152F2">
            <w:pPr>
              <w:rPr>
                <w:rFonts w:cs="Times New Roman"/>
                <w:sz w:val="16"/>
                <w:szCs w:val="16"/>
              </w:rPr>
            </w:pPr>
            <w:r w:rsidRPr="00272245">
              <w:rPr>
                <w:rFonts w:cs="Times New Roman"/>
                <w:sz w:val="16"/>
                <w:szCs w:val="16"/>
              </w:rPr>
              <w:t>Informal care</w:t>
            </w:r>
          </w:p>
        </w:tc>
        <w:tc>
          <w:tcPr>
            <w:tcW w:w="462" w:type="pct"/>
            <w:tcBorders>
              <w:top w:val="nil"/>
              <w:left w:val="nil"/>
              <w:bottom w:val="nil"/>
              <w:right w:val="nil"/>
            </w:tcBorders>
            <w:shd w:val="clear" w:color="auto" w:fill="auto"/>
            <w:vAlign w:val="bottom"/>
          </w:tcPr>
          <w:p w14:paraId="04ADB185" w14:textId="26844178" w:rsidR="004152F2" w:rsidRPr="00272245" w:rsidRDefault="004152F2" w:rsidP="004152F2">
            <w:pPr>
              <w:rPr>
                <w:rFonts w:cs="Times New Roman"/>
                <w:color w:val="000000"/>
                <w:sz w:val="16"/>
                <w:szCs w:val="16"/>
              </w:rPr>
            </w:pPr>
            <w:r w:rsidRPr="00272245">
              <w:rPr>
                <w:rFonts w:cs="Times New Roman"/>
                <w:color w:val="000000"/>
                <w:sz w:val="16"/>
                <w:szCs w:val="16"/>
              </w:rPr>
              <w:t>3.14E-05</w:t>
            </w:r>
          </w:p>
        </w:tc>
        <w:tc>
          <w:tcPr>
            <w:tcW w:w="462" w:type="pct"/>
            <w:tcBorders>
              <w:top w:val="nil"/>
              <w:left w:val="nil"/>
              <w:bottom w:val="nil"/>
              <w:right w:val="nil"/>
            </w:tcBorders>
            <w:shd w:val="clear" w:color="auto" w:fill="auto"/>
            <w:vAlign w:val="bottom"/>
          </w:tcPr>
          <w:p w14:paraId="167FE5A7" w14:textId="3AD061B9" w:rsidR="004152F2" w:rsidRPr="00272245" w:rsidRDefault="004152F2" w:rsidP="004152F2">
            <w:pPr>
              <w:rPr>
                <w:rFonts w:cs="Times New Roman"/>
                <w:color w:val="000000"/>
                <w:sz w:val="16"/>
                <w:szCs w:val="16"/>
              </w:rPr>
            </w:pPr>
            <w:r w:rsidRPr="00272245">
              <w:rPr>
                <w:rFonts w:cs="Times New Roman"/>
                <w:color w:val="000000"/>
                <w:sz w:val="16"/>
                <w:szCs w:val="16"/>
              </w:rPr>
              <w:t>-0.00042</w:t>
            </w:r>
          </w:p>
        </w:tc>
        <w:tc>
          <w:tcPr>
            <w:tcW w:w="462" w:type="pct"/>
            <w:tcBorders>
              <w:top w:val="nil"/>
              <w:left w:val="nil"/>
              <w:bottom w:val="nil"/>
              <w:right w:val="nil"/>
            </w:tcBorders>
            <w:shd w:val="clear" w:color="auto" w:fill="auto"/>
            <w:vAlign w:val="bottom"/>
          </w:tcPr>
          <w:p w14:paraId="439A0332" w14:textId="6741DAD5" w:rsidR="004152F2" w:rsidRPr="00272245" w:rsidRDefault="004152F2" w:rsidP="004152F2">
            <w:pPr>
              <w:rPr>
                <w:rFonts w:cs="Times New Roman"/>
                <w:color w:val="000000"/>
                <w:sz w:val="16"/>
                <w:szCs w:val="16"/>
              </w:rPr>
            </w:pPr>
            <w:r w:rsidRPr="00272245">
              <w:rPr>
                <w:rFonts w:cs="Times New Roman"/>
                <w:color w:val="000000"/>
                <w:sz w:val="16"/>
                <w:szCs w:val="16"/>
              </w:rPr>
              <w:t>-0.00019</w:t>
            </w:r>
          </w:p>
        </w:tc>
        <w:tc>
          <w:tcPr>
            <w:tcW w:w="462" w:type="pct"/>
            <w:tcBorders>
              <w:top w:val="nil"/>
              <w:left w:val="nil"/>
              <w:bottom w:val="nil"/>
              <w:right w:val="nil"/>
            </w:tcBorders>
            <w:shd w:val="clear" w:color="auto" w:fill="auto"/>
            <w:vAlign w:val="bottom"/>
          </w:tcPr>
          <w:p w14:paraId="0679729A" w14:textId="64751B68" w:rsidR="004152F2" w:rsidRPr="00272245" w:rsidRDefault="004152F2" w:rsidP="004152F2">
            <w:pPr>
              <w:rPr>
                <w:rFonts w:cs="Times New Roman"/>
                <w:color w:val="000000"/>
                <w:sz w:val="16"/>
                <w:szCs w:val="16"/>
              </w:rPr>
            </w:pPr>
            <w:r w:rsidRPr="00272245">
              <w:rPr>
                <w:rFonts w:cs="Times New Roman"/>
                <w:color w:val="000000"/>
                <w:sz w:val="16"/>
                <w:szCs w:val="16"/>
              </w:rPr>
              <w:t>-5.1E-05</w:t>
            </w:r>
          </w:p>
        </w:tc>
        <w:tc>
          <w:tcPr>
            <w:tcW w:w="462" w:type="pct"/>
            <w:tcBorders>
              <w:top w:val="nil"/>
              <w:left w:val="nil"/>
              <w:bottom w:val="nil"/>
              <w:right w:val="nil"/>
            </w:tcBorders>
            <w:shd w:val="clear" w:color="auto" w:fill="auto"/>
            <w:vAlign w:val="bottom"/>
          </w:tcPr>
          <w:p w14:paraId="7C2E44D3" w14:textId="7BA9528C" w:rsidR="004152F2" w:rsidRPr="00272245" w:rsidRDefault="004152F2" w:rsidP="004152F2">
            <w:pPr>
              <w:rPr>
                <w:rFonts w:cs="Times New Roman"/>
                <w:color w:val="000000"/>
                <w:sz w:val="16"/>
                <w:szCs w:val="16"/>
              </w:rPr>
            </w:pPr>
            <w:r w:rsidRPr="00272245">
              <w:rPr>
                <w:rFonts w:cs="Times New Roman"/>
                <w:color w:val="000000"/>
                <w:sz w:val="16"/>
                <w:szCs w:val="16"/>
              </w:rPr>
              <w:t>0.000169</w:t>
            </w:r>
          </w:p>
        </w:tc>
        <w:tc>
          <w:tcPr>
            <w:tcW w:w="462" w:type="pct"/>
            <w:tcBorders>
              <w:top w:val="nil"/>
              <w:left w:val="nil"/>
              <w:bottom w:val="nil"/>
              <w:right w:val="nil"/>
            </w:tcBorders>
            <w:shd w:val="clear" w:color="auto" w:fill="auto"/>
            <w:vAlign w:val="bottom"/>
          </w:tcPr>
          <w:p w14:paraId="16134C6A" w14:textId="29D0C909" w:rsidR="004152F2" w:rsidRPr="00272245" w:rsidRDefault="004152F2" w:rsidP="004152F2">
            <w:pPr>
              <w:rPr>
                <w:rFonts w:cs="Times New Roman"/>
                <w:color w:val="000000"/>
                <w:sz w:val="16"/>
                <w:szCs w:val="16"/>
              </w:rPr>
            </w:pPr>
            <w:r w:rsidRPr="00272245">
              <w:rPr>
                <w:rFonts w:cs="Times New Roman"/>
                <w:color w:val="000000"/>
                <w:sz w:val="16"/>
                <w:szCs w:val="16"/>
              </w:rPr>
              <w:t>-5.2E-05</w:t>
            </w:r>
          </w:p>
        </w:tc>
        <w:tc>
          <w:tcPr>
            <w:tcW w:w="453" w:type="pct"/>
            <w:tcBorders>
              <w:top w:val="nil"/>
              <w:left w:val="nil"/>
              <w:bottom w:val="nil"/>
              <w:right w:val="nil"/>
            </w:tcBorders>
            <w:shd w:val="clear" w:color="auto" w:fill="auto"/>
            <w:vAlign w:val="bottom"/>
          </w:tcPr>
          <w:p w14:paraId="7D67386D" w14:textId="49BD21A1" w:rsidR="004152F2" w:rsidRPr="00272245" w:rsidRDefault="004152F2" w:rsidP="004152F2">
            <w:pPr>
              <w:rPr>
                <w:rFonts w:cs="Times New Roman"/>
                <w:color w:val="000000"/>
                <w:sz w:val="16"/>
                <w:szCs w:val="16"/>
              </w:rPr>
            </w:pPr>
            <w:r w:rsidRPr="00272245">
              <w:rPr>
                <w:rFonts w:cs="Times New Roman"/>
                <w:color w:val="000000"/>
                <w:sz w:val="16"/>
                <w:szCs w:val="16"/>
              </w:rPr>
              <w:t>-0.00063</w:t>
            </w:r>
          </w:p>
        </w:tc>
        <w:tc>
          <w:tcPr>
            <w:tcW w:w="430" w:type="pct"/>
            <w:tcBorders>
              <w:top w:val="nil"/>
              <w:left w:val="nil"/>
              <w:bottom w:val="nil"/>
              <w:right w:val="nil"/>
            </w:tcBorders>
            <w:shd w:val="clear" w:color="auto" w:fill="auto"/>
            <w:vAlign w:val="bottom"/>
          </w:tcPr>
          <w:p w14:paraId="7BEC9718" w14:textId="77C002A3" w:rsidR="004152F2" w:rsidRPr="00272245" w:rsidRDefault="004152F2" w:rsidP="004152F2">
            <w:pPr>
              <w:rPr>
                <w:rFonts w:cs="Times New Roman"/>
                <w:color w:val="000000"/>
                <w:sz w:val="16"/>
                <w:szCs w:val="16"/>
              </w:rPr>
            </w:pPr>
            <w:r w:rsidRPr="00272245">
              <w:rPr>
                <w:rFonts w:cs="Times New Roman"/>
                <w:color w:val="000000"/>
                <w:sz w:val="16"/>
                <w:szCs w:val="16"/>
              </w:rPr>
              <w:t>-0.00039</w:t>
            </w:r>
          </w:p>
        </w:tc>
        <w:tc>
          <w:tcPr>
            <w:tcW w:w="420" w:type="pct"/>
            <w:tcBorders>
              <w:top w:val="nil"/>
              <w:left w:val="nil"/>
              <w:bottom w:val="nil"/>
              <w:right w:val="nil"/>
            </w:tcBorders>
            <w:shd w:val="clear" w:color="auto" w:fill="auto"/>
            <w:vAlign w:val="bottom"/>
          </w:tcPr>
          <w:p w14:paraId="3E6D6A55" w14:textId="1C322FA9" w:rsidR="004152F2" w:rsidRPr="00272245" w:rsidRDefault="004152F2" w:rsidP="004152F2">
            <w:pPr>
              <w:rPr>
                <w:rFonts w:cs="Times New Roman"/>
                <w:sz w:val="16"/>
                <w:szCs w:val="16"/>
              </w:rPr>
            </w:pPr>
            <w:r w:rsidRPr="00272245">
              <w:rPr>
                <w:rFonts w:cs="Times New Roman"/>
                <w:color w:val="000000"/>
                <w:sz w:val="16"/>
                <w:szCs w:val="16"/>
              </w:rPr>
              <w:t>0.00823</w:t>
            </w:r>
          </w:p>
        </w:tc>
        <w:tc>
          <w:tcPr>
            <w:tcW w:w="462" w:type="pct"/>
            <w:tcBorders>
              <w:top w:val="nil"/>
              <w:left w:val="nil"/>
              <w:bottom w:val="nil"/>
              <w:right w:val="single" w:sz="4" w:space="0" w:color="auto"/>
            </w:tcBorders>
            <w:shd w:val="clear" w:color="auto" w:fill="auto"/>
            <w:vAlign w:val="bottom"/>
          </w:tcPr>
          <w:p w14:paraId="0695070A" w14:textId="77777777" w:rsidR="004152F2" w:rsidRPr="00272245" w:rsidRDefault="004152F2" w:rsidP="004152F2">
            <w:pPr>
              <w:rPr>
                <w:rFonts w:cs="Times New Roman"/>
                <w:sz w:val="16"/>
                <w:szCs w:val="16"/>
              </w:rPr>
            </w:pPr>
          </w:p>
        </w:tc>
      </w:tr>
      <w:tr w:rsidR="004152F2" w:rsidRPr="00272245" w14:paraId="4C2C447E" w14:textId="77777777" w:rsidTr="00F33519">
        <w:tc>
          <w:tcPr>
            <w:tcW w:w="461" w:type="pct"/>
          </w:tcPr>
          <w:p w14:paraId="74832F25" w14:textId="77777777" w:rsidR="004152F2" w:rsidRPr="00272245" w:rsidRDefault="004152F2" w:rsidP="004152F2">
            <w:pPr>
              <w:rPr>
                <w:rFonts w:cs="Times New Roman"/>
                <w:sz w:val="16"/>
                <w:szCs w:val="16"/>
              </w:rPr>
            </w:pPr>
            <w:r w:rsidRPr="00272245">
              <w:rPr>
                <w:rFonts w:cs="Times New Roman"/>
                <w:sz w:val="16"/>
                <w:szCs w:val="16"/>
              </w:rPr>
              <w:t>Constant</w:t>
            </w:r>
          </w:p>
        </w:tc>
        <w:tc>
          <w:tcPr>
            <w:tcW w:w="462" w:type="pct"/>
            <w:tcBorders>
              <w:top w:val="nil"/>
              <w:left w:val="nil"/>
              <w:bottom w:val="nil"/>
              <w:right w:val="nil"/>
            </w:tcBorders>
            <w:shd w:val="clear" w:color="auto" w:fill="auto"/>
            <w:vAlign w:val="bottom"/>
          </w:tcPr>
          <w:p w14:paraId="67B48757" w14:textId="4C5B3764" w:rsidR="004152F2" w:rsidRPr="00272245" w:rsidRDefault="004152F2" w:rsidP="004152F2">
            <w:pPr>
              <w:rPr>
                <w:rFonts w:cs="Times New Roman"/>
                <w:sz w:val="16"/>
                <w:szCs w:val="16"/>
              </w:rPr>
            </w:pPr>
            <w:r w:rsidRPr="00272245">
              <w:rPr>
                <w:rFonts w:cs="Times New Roman"/>
                <w:color w:val="000000"/>
                <w:sz w:val="16"/>
                <w:szCs w:val="16"/>
              </w:rPr>
              <w:t>-0.00149</w:t>
            </w:r>
          </w:p>
        </w:tc>
        <w:tc>
          <w:tcPr>
            <w:tcW w:w="462" w:type="pct"/>
            <w:tcBorders>
              <w:top w:val="nil"/>
              <w:left w:val="nil"/>
              <w:bottom w:val="nil"/>
              <w:right w:val="nil"/>
            </w:tcBorders>
            <w:shd w:val="clear" w:color="auto" w:fill="auto"/>
            <w:vAlign w:val="bottom"/>
          </w:tcPr>
          <w:p w14:paraId="13B8F9D6" w14:textId="6268DEBA" w:rsidR="004152F2" w:rsidRPr="00272245" w:rsidRDefault="004152F2" w:rsidP="004152F2">
            <w:pPr>
              <w:rPr>
                <w:rFonts w:cs="Times New Roman"/>
                <w:sz w:val="16"/>
                <w:szCs w:val="16"/>
              </w:rPr>
            </w:pPr>
            <w:r w:rsidRPr="00272245">
              <w:rPr>
                <w:rFonts w:cs="Times New Roman"/>
                <w:color w:val="000000"/>
                <w:sz w:val="16"/>
                <w:szCs w:val="16"/>
              </w:rPr>
              <w:t>-0.00635</w:t>
            </w:r>
          </w:p>
        </w:tc>
        <w:tc>
          <w:tcPr>
            <w:tcW w:w="462" w:type="pct"/>
            <w:tcBorders>
              <w:top w:val="nil"/>
              <w:left w:val="nil"/>
              <w:bottom w:val="nil"/>
              <w:right w:val="nil"/>
            </w:tcBorders>
            <w:shd w:val="clear" w:color="auto" w:fill="auto"/>
            <w:vAlign w:val="bottom"/>
          </w:tcPr>
          <w:p w14:paraId="3A55496E" w14:textId="6C3578E2" w:rsidR="004152F2" w:rsidRPr="00272245" w:rsidRDefault="004152F2" w:rsidP="004152F2">
            <w:pPr>
              <w:rPr>
                <w:rFonts w:cs="Times New Roman"/>
                <w:sz w:val="16"/>
                <w:szCs w:val="16"/>
              </w:rPr>
            </w:pPr>
            <w:r w:rsidRPr="00272245">
              <w:rPr>
                <w:rFonts w:cs="Times New Roman"/>
                <w:color w:val="000000"/>
                <w:sz w:val="16"/>
                <w:szCs w:val="16"/>
              </w:rPr>
              <w:t>0.000148</w:t>
            </w:r>
          </w:p>
        </w:tc>
        <w:tc>
          <w:tcPr>
            <w:tcW w:w="462" w:type="pct"/>
            <w:tcBorders>
              <w:top w:val="nil"/>
              <w:left w:val="nil"/>
              <w:bottom w:val="nil"/>
              <w:right w:val="nil"/>
            </w:tcBorders>
            <w:shd w:val="clear" w:color="auto" w:fill="auto"/>
            <w:vAlign w:val="bottom"/>
          </w:tcPr>
          <w:p w14:paraId="74EECDC2" w14:textId="5A6B64D8" w:rsidR="004152F2" w:rsidRPr="00272245" w:rsidRDefault="004152F2" w:rsidP="004152F2">
            <w:pPr>
              <w:rPr>
                <w:rFonts w:cs="Times New Roman"/>
                <w:sz w:val="16"/>
                <w:szCs w:val="16"/>
              </w:rPr>
            </w:pPr>
            <w:r w:rsidRPr="00272245">
              <w:rPr>
                <w:rFonts w:cs="Times New Roman"/>
                <w:color w:val="000000"/>
                <w:sz w:val="16"/>
                <w:szCs w:val="16"/>
              </w:rPr>
              <w:t>0.000145</w:t>
            </w:r>
          </w:p>
        </w:tc>
        <w:tc>
          <w:tcPr>
            <w:tcW w:w="462" w:type="pct"/>
            <w:tcBorders>
              <w:top w:val="nil"/>
              <w:left w:val="nil"/>
              <w:bottom w:val="nil"/>
              <w:right w:val="nil"/>
            </w:tcBorders>
            <w:shd w:val="clear" w:color="auto" w:fill="auto"/>
            <w:vAlign w:val="bottom"/>
          </w:tcPr>
          <w:p w14:paraId="085892A7" w14:textId="65089E4A" w:rsidR="004152F2" w:rsidRPr="00272245" w:rsidRDefault="004152F2" w:rsidP="004152F2">
            <w:pPr>
              <w:rPr>
                <w:rFonts w:cs="Times New Roman"/>
                <w:sz w:val="16"/>
                <w:szCs w:val="16"/>
              </w:rPr>
            </w:pPr>
            <w:r w:rsidRPr="00272245">
              <w:rPr>
                <w:rFonts w:cs="Times New Roman"/>
                <w:color w:val="000000"/>
                <w:sz w:val="16"/>
                <w:szCs w:val="16"/>
              </w:rPr>
              <w:t>-0.00493</w:t>
            </w:r>
          </w:p>
        </w:tc>
        <w:tc>
          <w:tcPr>
            <w:tcW w:w="462" w:type="pct"/>
            <w:tcBorders>
              <w:top w:val="nil"/>
              <w:left w:val="nil"/>
              <w:bottom w:val="nil"/>
              <w:right w:val="nil"/>
            </w:tcBorders>
            <w:shd w:val="clear" w:color="auto" w:fill="auto"/>
            <w:vAlign w:val="bottom"/>
          </w:tcPr>
          <w:p w14:paraId="48FEB7DB" w14:textId="16AD6556" w:rsidR="004152F2" w:rsidRPr="00272245" w:rsidRDefault="004152F2" w:rsidP="004152F2">
            <w:pPr>
              <w:rPr>
                <w:rFonts w:cs="Times New Roman"/>
                <w:sz w:val="16"/>
                <w:szCs w:val="16"/>
              </w:rPr>
            </w:pPr>
            <w:r w:rsidRPr="00272245">
              <w:rPr>
                <w:rFonts w:cs="Times New Roman"/>
                <w:color w:val="000000"/>
                <w:sz w:val="16"/>
                <w:szCs w:val="16"/>
              </w:rPr>
              <w:t>-0.00105</w:t>
            </w:r>
          </w:p>
        </w:tc>
        <w:tc>
          <w:tcPr>
            <w:tcW w:w="453" w:type="pct"/>
            <w:tcBorders>
              <w:top w:val="nil"/>
              <w:left w:val="nil"/>
              <w:bottom w:val="nil"/>
              <w:right w:val="nil"/>
            </w:tcBorders>
            <w:shd w:val="clear" w:color="auto" w:fill="auto"/>
            <w:vAlign w:val="bottom"/>
          </w:tcPr>
          <w:p w14:paraId="6EE02652" w14:textId="15154FAA" w:rsidR="004152F2" w:rsidRPr="00272245" w:rsidRDefault="004152F2" w:rsidP="004152F2">
            <w:pPr>
              <w:rPr>
                <w:rFonts w:cs="Times New Roman"/>
                <w:sz w:val="16"/>
                <w:szCs w:val="16"/>
              </w:rPr>
            </w:pPr>
            <w:r w:rsidRPr="00272245">
              <w:rPr>
                <w:rFonts w:cs="Times New Roman"/>
                <w:color w:val="000000"/>
                <w:sz w:val="16"/>
                <w:szCs w:val="16"/>
              </w:rPr>
              <w:t>0.003725</w:t>
            </w:r>
          </w:p>
        </w:tc>
        <w:tc>
          <w:tcPr>
            <w:tcW w:w="430" w:type="pct"/>
            <w:tcBorders>
              <w:top w:val="nil"/>
              <w:left w:val="nil"/>
              <w:bottom w:val="nil"/>
              <w:right w:val="nil"/>
            </w:tcBorders>
            <w:shd w:val="clear" w:color="auto" w:fill="auto"/>
            <w:vAlign w:val="bottom"/>
          </w:tcPr>
          <w:p w14:paraId="282B08DC" w14:textId="6D9DE1CE" w:rsidR="004152F2" w:rsidRPr="00272245" w:rsidRDefault="004152F2" w:rsidP="004152F2">
            <w:pPr>
              <w:rPr>
                <w:rFonts w:cs="Times New Roman"/>
                <w:color w:val="000000"/>
                <w:sz w:val="16"/>
                <w:szCs w:val="16"/>
              </w:rPr>
            </w:pPr>
            <w:r w:rsidRPr="00272245">
              <w:rPr>
                <w:rFonts w:cs="Times New Roman"/>
                <w:color w:val="000000"/>
                <w:sz w:val="16"/>
                <w:szCs w:val="16"/>
              </w:rPr>
              <w:t>0.007604</w:t>
            </w:r>
          </w:p>
        </w:tc>
        <w:tc>
          <w:tcPr>
            <w:tcW w:w="420" w:type="pct"/>
            <w:tcBorders>
              <w:top w:val="nil"/>
              <w:left w:val="nil"/>
              <w:bottom w:val="nil"/>
              <w:right w:val="nil"/>
            </w:tcBorders>
            <w:shd w:val="clear" w:color="auto" w:fill="auto"/>
            <w:vAlign w:val="bottom"/>
          </w:tcPr>
          <w:p w14:paraId="15FF9726" w14:textId="5CEC8CC0" w:rsidR="004152F2" w:rsidRPr="00272245" w:rsidRDefault="004152F2" w:rsidP="004152F2">
            <w:pPr>
              <w:rPr>
                <w:rFonts w:cs="Times New Roman"/>
                <w:color w:val="000000"/>
                <w:sz w:val="16"/>
                <w:szCs w:val="16"/>
              </w:rPr>
            </w:pPr>
            <w:r w:rsidRPr="00272245">
              <w:rPr>
                <w:rFonts w:cs="Times New Roman"/>
                <w:color w:val="000000"/>
                <w:sz w:val="16"/>
                <w:szCs w:val="16"/>
              </w:rPr>
              <w:t>-0.0011</w:t>
            </w:r>
          </w:p>
        </w:tc>
        <w:tc>
          <w:tcPr>
            <w:tcW w:w="462" w:type="pct"/>
            <w:tcBorders>
              <w:top w:val="nil"/>
              <w:left w:val="nil"/>
              <w:bottom w:val="nil"/>
              <w:right w:val="single" w:sz="4" w:space="0" w:color="auto"/>
            </w:tcBorders>
            <w:shd w:val="clear" w:color="auto" w:fill="auto"/>
            <w:vAlign w:val="bottom"/>
          </w:tcPr>
          <w:p w14:paraId="09563B44" w14:textId="79E097C2" w:rsidR="004152F2" w:rsidRPr="00272245" w:rsidRDefault="004152F2" w:rsidP="004152F2">
            <w:pPr>
              <w:rPr>
                <w:rFonts w:cs="Times New Roman"/>
                <w:sz w:val="16"/>
                <w:szCs w:val="16"/>
              </w:rPr>
            </w:pPr>
            <w:r w:rsidRPr="00272245">
              <w:rPr>
                <w:rFonts w:cs="Times New Roman"/>
                <w:color w:val="000000"/>
                <w:sz w:val="16"/>
                <w:szCs w:val="16"/>
              </w:rPr>
              <w:t>0.115232</w:t>
            </w:r>
          </w:p>
        </w:tc>
      </w:tr>
      <w:tr w:rsidR="004152F2" w:rsidRPr="00272245" w14:paraId="6573BF6B" w14:textId="77777777" w:rsidTr="00F33519">
        <w:tc>
          <w:tcPr>
            <w:tcW w:w="5000" w:type="pct"/>
            <w:gridSpan w:val="11"/>
          </w:tcPr>
          <w:p w14:paraId="594C76BB" w14:textId="4E21A3E7" w:rsidR="004152F2" w:rsidRPr="00272245" w:rsidRDefault="004152F2" w:rsidP="004152F2">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w:t>
            </w:r>
            <w:r w:rsidR="003226A2" w:rsidRPr="00272245">
              <w:rPr>
                <w:rFonts w:cs="Times New Roman"/>
                <w:sz w:val="16"/>
                <w:szCs w:val="16"/>
              </w:rPr>
              <w:t xml:space="preserve">D_Frailty: change in frailty; </w:t>
            </w:r>
            <w:r w:rsidRPr="00272245">
              <w:rPr>
                <w:rFonts w:cs="Times New Roman"/>
                <w:color w:val="000000"/>
                <w:sz w:val="16"/>
                <w:szCs w:val="16"/>
              </w:rPr>
              <w:t>OOP: out-of-pocket; PA: physical activity; SES: socioeconomic status.</w:t>
            </w:r>
          </w:p>
        </w:tc>
      </w:tr>
    </w:tbl>
    <w:p w14:paraId="1BC072D6" w14:textId="77777777" w:rsidR="004152F2" w:rsidRPr="00272245" w:rsidRDefault="004152F2" w:rsidP="00B118F8"/>
    <w:tbl>
      <w:tblPr>
        <w:tblStyle w:val="TableGrid"/>
        <w:tblW w:w="5000" w:type="pct"/>
        <w:tblLook w:val="04A0" w:firstRow="1" w:lastRow="0" w:firstColumn="1" w:lastColumn="0" w:noHBand="0" w:noVBand="1"/>
      </w:tblPr>
      <w:tblGrid>
        <w:gridCol w:w="969"/>
        <w:gridCol w:w="923"/>
        <w:gridCol w:w="926"/>
        <w:gridCol w:w="926"/>
        <w:gridCol w:w="926"/>
        <w:gridCol w:w="926"/>
        <w:gridCol w:w="926"/>
        <w:gridCol w:w="926"/>
        <w:gridCol w:w="929"/>
        <w:gridCol w:w="926"/>
        <w:gridCol w:w="926"/>
        <w:gridCol w:w="926"/>
        <w:gridCol w:w="935"/>
        <w:gridCol w:w="926"/>
        <w:gridCol w:w="932"/>
      </w:tblGrid>
      <w:tr w:rsidR="004152F2" w:rsidRPr="00272245" w14:paraId="0527781A" w14:textId="77777777" w:rsidTr="00F33519">
        <w:tc>
          <w:tcPr>
            <w:tcW w:w="5000" w:type="pct"/>
            <w:gridSpan w:val="15"/>
          </w:tcPr>
          <w:p w14:paraId="4645F727" w14:textId="4470698A" w:rsidR="004152F2" w:rsidRPr="00272245" w:rsidRDefault="004152F2"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.7</w:t>
            </w:r>
            <w:r w:rsidRPr="00272245">
              <w:rPr>
                <w:rFonts w:cs="Times New Roman"/>
              </w:rPr>
              <w:t xml:space="preserve"> Variance-covariance matrix for abnormal gait/balance in next cycle logistic regression (Table E</w:t>
            </w:r>
            <w:r w:rsidR="00B54D90" w:rsidRPr="00272245">
              <w:rPr>
                <w:rFonts w:cs="Times New Roman"/>
              </w:rPr>
              <w:t>1</w:t>
            </w:r>
            <w:r w:rsidR="00F34985" w:rsidRPr="00272245">
              <w:rPr>
                <w:rFonts w:cs="Times New Roman"/>
              </w:rPr>
              <w:t>4</w:t>
            </w:r>
            <w:r w:rsidRPr="00272245">
              <w:rPr>
                <w:rFonts w:cs="Times New Roman"/>
              </w:rPr>
              <w:t>).</w:t>
            </w:r>
          </w:p>
        </w:tc>
      </w:tr>
      <w:tr w:rsidR="003226A2" w:rsidRPr="00272245" w14:paraId="26ADF0CE" w14:textId="77777777" w:rsidTr="00F33519">
        <w:tc>
          <w:tcPr>
            <w:tcW w:w="347" w:type="pct"/>
          </w:tcPr>
          <w:p w14:paraId="56372442" w14:textId="77777777" w:rsidR="003226A2" w:rsidRPr="00272245" w:rsidRDefault="003226A2" w:rsidP="003226A2">
            <w:pPr>
              <w:rPr>
                <w:rFonts w:cs="Times New Roman"/>
                <w:sz w:val="16"/>
                <w:szCs w:val="16"/>
              </w:rPr>
            </w:pPr>
          </w:p>
        </w:tc>
        <w:tc>
          <w:tcPr>
            <w:tcW w:w="331" w:type="pct"/>
            <w:tcBorders>
              <w:bottom w:val="single" w:sz="4" w:space="0" w:color="auto"/>
            </w:tcBorders>
          </w:tcPr>
          <w:p w14:paraId="1C76D544" w14:textId="77777777" w:rsidR="003226A2" w:rsidRPr="00272245" w:rsidRDefault="003226A2" w:rsidP="003226A2">
            <w:pPr>
              <w:rPr>
                <w:rFonts w:cs="Times New Roman"/>
                <w:sz w:val="16"/>
                <w:szCs w:val="16"/>
              </w:rPr>
            </w:pPr>
            <w:r w:rsidRPr="00272245">
              <w:rPr>
                <w:rFonts w:cs="Times New Roman"/>
                <w:sz w:val="16"/>
                <w:szCs w:val="16"/>
              </w:rPr>
              <w:t>Age</w:t>
            </w:r>
          </w:p>
        </w:tc>
        <w:tc>
          <w:tcPr>
            <w:tcW w:w="332" w:type="pct"/>
            <w:tcBorders>
              <w:bottom w:val="single" w:sz="4" w:space="0" w:color="auto"/>
            </w:tcBorders>
          </w:tcPr>
          <w:p w14:paraId="15E04AA7" w14:textId="03C85573" w:rsidR="003226A2" w:rsidRPr="00272245" w:rsidRDefault="003226A2" w:rsidP="003226A2">
            <w:pPr>
              <w:rPr>
                <w:rFonts w:cs="Times New Roman"/>
                <w:sz w:val="16"/>
                <w:szCs w:val="16"/>
              </w:rPr>
            </w:pPr>
            <w:r w:rsidRPr="00272245">
              <w:rPr>
                <w:rFonts w:cs="Times New Roman"/>
                <w:sz w:val="16"/>
                <w:szCs w:val="16"/>
              </w:rPr>
              <w:t>Sex</w:t>
            </w:r>
          </w:p>
        </w:tc>
        <w:tc>
          <w:tcPr>
            <w:tcW w:w="332" w:type="pct"/>
            <w:tcBorders>
              <w:bottom w:val="single" w:sz="4" w:space="0" w:color="auto"/>
            </w:tcBorders>
          </w:tcPr>
          <w:p w14:paraId="589C9DF1" w14:textId="1E561280" w:rsidR="003226A2" w:rsidRPr="00272245" w:rsidRDefault="003226A2" w:rsidP="003226A2">
            <w:pPr>
              <w:rPr>
                <w:rFonts w:cs="Times New Roman"/>
                <w:sz w:val="16"/>
                <w:szCs w:val="16"/>
              </w:rPr>
            </w:pPr>
            <w:r w:rsidRPr="00272245">
              <w:rPr>
                <w:rFonts w:cs="Times New Roman"/>
                <w:sz w:val="16"/>
                <w:szCs w:val="16"/>
              </w:rPr>
              <w:t>Falls inc1</w:t>
            </w:r>
          </w:p>
        </w:tc>
        <w:tc>
          <w:tcPr>
            <w:tcW w:w="332" w:type="pct"/>
            <w:tcBorders>
              <w:bottom w:val="single" w:sz="4" w:space="0" w:color="auto"/>
            </w:tcBorders>
          </w:tcPr>
          <w:p w14:paraId="0B640603" w14:textId="00079996" w:rsidR="003226A2" w:rsidRPr="00272245" w:rsidRDefault="003226A2" w:rsidP="003226A2">
            <w:pPr>
              <w:rPr>
                <w:rFonts w:cs="Times New Roman"/>
                <w:sz w:val="16"/>
                <w:szCs w:val="16"/>
              </w:rPr>
            </w:pPr>
            <w:r w:rsidRPr="00272245">
              <w:rPr>
                <w:rFonts w:cs="Times New Roman"/>
                <w:sz w:val="16"/>
                <w:szCs w:val="16"/>
              </w:rPr>
              <w:t>Falls inc2</w:t>
            </w:r>
          </w:p>
        </w:tc>
        <w:tc>
          <w:tcPr>
            <w:tcW w:w="332" w:type="pct"/>
            <w:tcBorders>
              <w:bottom w:val="single" w:sz="4" w:space="0" w:color="auto"/>
            </w:tcBorders>
          </w:tcPr>
          <w:p w14:paraId="1747644E" w14:textId="77BBDF77" w:rsidR="003226A2" w:rsidRPr="00272245" w:rsidRDefault="003226A2" w:rsidP="003226A2">
            <w:pPr>
              <w:rPr>
                <w:rFonts w:cs="Times New Roman"/>
                <w:sz w:val="16"/>
                <w:szCs w:val="16"/>
              </w:rPr>
            </w:pPr>
            <w:r w:rsidRPr="00272245">
              <w:rPr>
                <w:rFonts w:cs="Times New Roman"/>
                <w:sz w:val="16"/>
                <w:szCs w:val="16"/>
              </w:rPr>
              <w:t>Falls inc3</w:t>
            </w:r>
          </w:p>
        </w:tc>
        <w:tc>
          <w:tcPr>
            <w:tcW w:w="332" w:type="pct"/>
            <w:tcBorders>
              <w:bottom w:val="single" w:sz="4" w:space="0" w:color="auto"/>
            </w:tcBorders>
          </w:tcPr>
          <w:p w14:paraId="28DFB531" w14:textId="1CA173B4" w:rsidR="003226A2" w:rsidRPr="00272245" w:rsidRDefault="003226A2" w:rsidP="003226A2">
            <w:pPr>
              <w:rPr>
                <w:rFonts w:cs="Times New Roman"/>
                <w:sz w:val="16"/>
                <w:szCs w:val="16"/>
              </w:rPr>
            </w:pPr>
            <w:r w:rsidRPr="00272245">
              <w:rPr>
                <w:rFonts w:cs="Times New Roman"/>
                <w:sz w:val="16"/>
                <w:szCs w:val="16"/>
              </w:rPr>
              <w:t>Falls inc4</w:t>
            </w:r>
          </w:p>
        </w:tc>
        <w:tc>
          <w:tcPr>
            <w:tcW w:w="332" w:type="pct"/>
            <w:tcBorders>
              <w:bottom w:val="single" w:sz="4" w:space="0" w:color="auto"/>
            </w:tcBorders>
          </w:tcPr>
          <w:p w14:paraId="2936DCC3" w14:textId="6F801695" w:rsidR="003226A2" w:rsidRPr="00272245" w:rsidRDefault="003226A2" w:rsidP="003226A2">
            <w:pPr>
              <w:rPr>
                <w:rFonts w:cs="Times New Roman"/>
                <w:sz w:val="16"/>
                <w:szCs w:val="16"/>
              </w:rPr>
            </w:pPr>
            <w:r w:rsidRPr="00272245">
              <w:rPr>
                <w:rFonts w:cs="Times New Roman"/>
                <w:sz w:val="16"/>
                <w:szCs w:val="16"/>
              </w:rPr>
              <w:t>Frailty</w:t>
            </w:r>
          </w:p>
        </w:tc>
        <w:tc>
          <w:tcPr>
            <w:tcW w:w="333" w:type="pct"/>
            <w:tcBorders>
              <w:bottom w:val="single" w:sz="4" w:space="0" w:color="auto"/>
            </w:tcBorders>
          </w:tcPr>
          <w:p w14:paraId="38BFF504" w14:textId="6A8D2B72" w:rsidR="003226A2" w:rsidRPr="00272245" w:rsidRDefault="003226A2" w:rsidP="003226A2">
            <w:pPr>
              <w:rPr>
                <w:rFonts w:cs="Times New Roman"/>
                <w:sz w:val="16"/>
                <w:szCs w:val="16"/>
              </w:rPr>
            </w:pPr>
            <w:r w:rsidRPr="00272245">
              <w:rPr>
                <w:rFonts w:cs="Times New Roman"/>
                <w:sz w:val="16"/>
                <w:szCs w:val="16"/>
              </w:rPr>
              <w:t>D_Frailty</w:t>
            </w:r>
          </w:p>
        </w:tc>
        <w:tc>
          <w:tcPr>
            <w:tcW w:w="332" w:type="pct"/>
            <w:tcBorders>
              <w:bottom w:val="single" w:sz="4" w:space="0" w:color="auto"/>
            </w:tcBorders>
          </w:tcPr>
          <w:p w14:paraId="37275B91" w14:textId="2C87AF0A" w:rsidR="003226A2" w:rsidRPr="00272245" w:rsidRDefault="003226A2" w:rsidP="003226A2">
            <w:pPr>
              <w:rPr>
                <w:rFonts w:cs="Times New Roman"/>
                <w:sz w:val="16"/>
                <w:szCs w:val="16"/>
              </w:rPr>
            </w:pPr>
            <w:r w:rsidRPr="00272245">
              <w:rPr>
                <w:rFonts w:cs="Times New Roman"/>
                <w:sz w:val="16"/>
                <w:szCs w:val="16"/>
              </w:rPr>
              <w:t>High PA</w:t>
            </w:r>
          </w:p>
        </w:tc>
        <w:tc>
          <w:tcPr>
            <w:tcW w:w="332" w:type="pct"/>
            <w:tcBorders>
              <w:bottom w:val="single" w:sz="4" w:space="0" w:color="auto"/>
            </w:tcBorders>
          </w:tcPr>
          <w:p w14:paraId="7BF09D98" w14:textId="0AD07F1B" w:rsidR="003226A2" w:rsidRPr="00272245" w:rsidRDefault="003226A2" w:rsidP="003226A2">
            <w:pPr>
              <w:rPr>
                <w:rFonts w:cs="Times New Roman"/>
                <w:sz w:val="16"/>
                <w:szCs w:val="16"/>
              </w:rPr>
            </w:pPr>
            <w:r w:rsidRPr="00272245">
              <w:rPr>
                <w:rFonts w:cs="Times New Roman"/>
                <w:sz w:val="16"/>
                <w:szCs w:val="16"/>
              </w:rPr>
              <w:t>Cogim</w:t>
            </w:r>
          </w:p>
        </w:tc>
        <w:tc>
          <w:tcPr>
            <w:tcW w:w="332" w:type="pct"/>
            <w:tcBorders>
              <w:bottom w:val="single" w:sz="4" w:space="0" w:color="auto"/>
            </w:tcBorders>
          </w:tcPr>
          <w:p w14:paraId="58DABAD7" w14:textId="03FA9512" w:rsidR="003226A2" w:rsidRPr="00272245" w:rsidRDefault="003226A2" w:rsidP="003226A2">
            <w:pPr>
              <w:rPr>
                <w:rFonts w:cs="Times New Roman"/>
                <w:sz w:val="16"/>
                <w:szCs w:val="16"/>
              </w:rPr>
            </w:pPr>
            <w:r w:rsidRPr="00272245">
              <w:rPr>
                <w:rFonts w:cs="Times New Roman"/>
                <w:sz w:val="16"/>
                <w:szCs w:val="16"/>
              </w:rPr>
              <w:t>Fear</w:t>
            </w:r>
          </w:p>
        </w:tc>
        <w:tc>
          <w:tcPr>
            <w:tcW w:w="335" w:type="pct"/>
            <w:tcBorders>
              <w:bottom w:val="single" w:sz="4" w:space="0" w:color="auto"/>
            </w:tcBorders>
          </w:tcPr>
          <w:p w14:paraId="5A3EB63A" w14:textId="47ED53B3" w:rsidR="003226A2" w:rsidRPr="00272245" w:rsidRDefault="003226A2" w:rsidP="003226A2">
            <w:pPr>
              <w:rPr>
                <w:rFonts w:cs="Times New Roman"/>
                <w:sz w:val="16"/>
                <w:szCs w:val="16"/>
              </w:rPr>
            </w:pPr>
            <w:r w:rsidRPr="00272245">
              <w:rPr>
                <w:rFonts w:cs="Times New Roman"/>
                <w:sz w:val="16"/>
                <w:szCs w:val="16"/>
              </w:rPr>
              <w:t>Abngaitbal</w:t>
            </w:r>
          </w:p>
        </w:tc>
        <w:tc>
          <w:tcPr>
            <w:tcW w:w="332" w:type="pct"/>
            <w:tcBorders>
              <w:bottom w:val="single" w:sz="4" w:space="0" w:color="auto"/>
            </w:tcBorders>
          </w:tcPr>
          <w:p w14:paraId="32E1AD08" w14:textId="3B2D6CB9" w:rsidR="003226A2" w:rsidRPr="00272245" w:rsidRDefault="003226A2" w:rsidP="003226A2">
            <w:pPr>
              <w:rPr>
                <w:rFonts w:cs="Times New Roman"/>
                <w:sz w:val="16"/>
                <w:szCs w:val="16"/>
              </w:rPr>
            </w:pPr>
            <w:r w:rsidRPr="00272245">
              <w:rPr>
                <w:rFonts w:cs="Times New Roman"/>
                <w:sz w:val="16"/>
                <w:szCs w:val="16"/>
              </w:rPr>
              <w:t>OOP care</w:t>
            </w:r>
          </w:p>
        </w:tc>
        <w:tc>
          <w:tcPr>
            <w:tcW w:w="332" w:type="pct"/>
            <w:tcBorders>
              <w:bottom w:val="single" w:sz="4" w:space="0" w:color="auto"/>
            </w:tcBorders>
          </w:tcPr>
          <w:p w14:paraId="16B7DD35" w14:textId="77777777" w:rsidR="003226A2" w:rsidRPr="00272245" w:rsidRDefault="003226A2" w:rsidP="003226A2">
            <w:pPr>
              <w:rPr>
                <w:rFonts w:cs="Times New Roman"/>
                <w:sz w:val="16"/>
                <w:szCs w:val="16"/>
              </w:rPr>
            </w:pPr>
            <w:r w:rsidRPr="00272245">
              <w:rPr>
                <w:rFonts w:cs="Times New Roman"/>
                <w:sz w:val="16"/>
                <w:szCs w:val="16"/>
              </w:rPr>
              <w:t>Constant</w:t>
            </w:r>
          </w:p>
        </w:tc>
      </w:tr>
      <w:tr w:rsidR="00447DEF" w:rsidRPr="00272245" w14:paraId="4CF4E5AC" w14:textId="77777777" w:rsidTr="00F33519">
        <w:tc>
          <w:tcPr>
            <w:tcW w:w="347" w:type="pct"/>
          </w:tcPr>
          <w:p w14:paraId="79FBCB4D" w14:textId="77777777" w:rsidR="00447DEF" w:rsidRPr="00272245" w:rsidRDefault="00447DEF" w:rsidP="00447DEF">
            <w:pPr>
              <w:jc w:val="left"/>
              <w:rPr>
                <w:rFonts w:cs="Times New Roman"/>
                <w:sz w:val="16"/>
                <w:szCs w:val="16"/>
              </w:rPr>
            </w:pPr>
            <w:r w:rsidRPr="00272245">
              <w:rPr>
                <w:rFonts w:cs="Times New Roman"/>
                <w:sz w:val="16"/>
                <w:szCs w:val="16"/>
              </w:rPr>
              <w:t>Age</w:t>
            </w:r>
          </w:p>
        </w:tc>
        <w:tc>
          <w:tcPr>
            <w:tcW w:w="331" w:type="pct"/>
            <w:tcBorders>
              <w:top w:val="single" w:sz="4" w:space="0" w:color="auto"/>
              <w:left w:val="nil"/>
              <w:bottom w:val="nil"/>
              <w:right w:val="nil"/>
            </w:tcBorders>
            <w:shd w:val="clear" w:color="auto" w:fill="auto"/>
            <w:vAlign w:val="bottom"/>
          </w:tcPr>
          <w:p w14:paraId="4BB33937" w14:textId="7E66A866" w:rsidR="00447DEF" w:rsidRPr="00272245" w:rsidRDefault="00447DEF" w:rsidP="00447DEF">
            <w:pPr>
              <w:rPr>
                <w:rFonts w:cs="Times New Roman"/>
                <w:sz w:val="16"/>
                <w:szCs w:val="16"/>
              </w:rPr>
            </w:pPr>
            <w:r w:rsidRPr="00272245">
              <w:rPr>
                <w:rFonts w:cs="Times New Roman"/>
                <w:color w:val="000000"/>
                <w:sz w:val="16"/>
                <w:szCs w:val="16"/>
              </w:rPr>
              <w:t>3.16E-05</w:t>
            </w:r>
          </w:p>
        </w:tc>
        <w:tc>
          <w:tcPr>
            <w:tcW w:w="332" w:type="pct"/>
            <w:tcBorders>
              <w:top w:val="single" w:sz="4" w:space="0" w:color="auto"/>
              <w:left w:val="nil"/>
              <w:bottom w:val="nil"/>
              <w:right w:val="nil"/>
            </w:tcBorders>
            <w:shd w:val="clear" w:color="auto" w:fill="auto"/>
            <w:vAlign w:val="bottom"/>
          </w:tcPr>
          <w:p w14:paraId="35A6D0B7"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5BA1DF3C"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6BFDEA12"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07099640"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15D5C355"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44B3628E" w14:textId="77777777" w:rsidR="00447DEF" w:rsidRPr="00272245" w:rsidRDefault="00447DEF" w:rsidP="00447DEF">
            <w:pPr>
              <w:rPr>
                <w:rFonts w:cs="Times New Roman"/>
                <w:sz w:val="16"/>
                <w:szCs w:val="16"/>
              </w:rPr>
            </w:pPr>
          </w:p>
        </w:tc>
        <w:tc>
          <w:tcPr>
            <w:tcW w:w="333" w:type="pct"/>
            <w:tcBorders>
              <w:top w:val="single" w:sz="4" w:space="0" w:color="auto"/>
              <w:left w:val="nil"/>
              <w:bottom w:val="nil"/>
              <w:right w:val="nil"/>
            </w:tcBorders>
            <w:shd w:val="clear" w:color="auto" w:fill="auto"/>
            <w:vAlign w:val="bottom"/>
          </w:tcPr>
          <w:p w14:paraId="30D8B0C9"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0402E8A3"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7EA371FA"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5F588FEF" w14:textId="77777777" w:rsidR="00447DEF" w:rsidRPr="00272245" w:rsidRDefault="00447DEF" w:rsidP="00447DEF">
            <w:pPr>
              <w:rPr>
                <w:rFonts w:cs="Times New Roman"/>
                <w:sz w:val="16"/>
                <w:szCs w:val="16"/>
              </w:rPr>
            </w:pPr>
          </w:p>
        </w:tc>
        <w:tc>
          <w:tcPr>
            <w:tcW w:w="335" w:type="pct"/>
            <w:tcBorders>
              <w:top w:val="single" w:sz="4" w:space="0" w:color="auto"/>
              <w:left w:val="nil"/>
              <w:bottom w:val="nil"/>
              <w:right w:val="nil"/>
            </w:tcBorders>
            <w:shd w:val="clear" w:color="auto" w:fill="auto"/>
            <w:vAlign w:val="bottom"/>
          </w:tcPr>
          <w:p w14:paraId="6396B770"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nil"/>
            </w:tcBorders>
            <w:shd w:val="clear" w:color="auto" w:fill="auto"/>
            <w:vAlign w:val="bottom"/>
          </w:tcPr>
          <w:p w14:paraId="280827F1" w14:textId="77777777" w:rsidR="00447DEF" w:rsidRPr="00272245" w:rsidRDefault="00447DEF" w:rsidP="00447DEF">
            <w:pPr>
              <w:rPr>
                <w:rFonts w:cs="Times New Roman"/>
                <w:sz w:val="16"/>
                <w:szCs w:val="16"/>
              </w:rPr>
            </w:pPr>
          </w:p>
        </w:tc>
        <w:tc>
          <w:tcPr>
            <w:tcW w:w="332" w:type="pct"/>
            <w:tcBorders>
              <w:top w:val="single" w:sz="4" w:space="0" w:color="auto"/>
              <w:left w:val="nil"/>
              <w:bottom w:val="nil"/>
              <w:right w:val="single" w:sz="4" w:space="0" w:color="auto"/>
            </w:tcBorders>
            <w:shd w:val="clear" w:color="auto" w:fill="auto"/>
            <w:vAlign w:val="bottom"/>
          </w:tcPr>
          <w:p w14:paraId="5BF123BD" w14:textId="77777777" w:rsidR="00447DEF" w:rsidRPr="00272245" w:rsidRDefault="00447DEF" w:rsidP="00447DEF">
            <w:pPr>
              <w:rPr>
                <w:rFonts w:cs="Times New Roman"/>
                <w:sz w:val="16"/>
                <w:szCs w:val="16"/>
              </w:rPr>
            </w:pPr>
          </w:p>
        </w:tc>
      </w:tr>
      <w:tr w:rsidR="00447DEF" w:rsidRPr="00272245" w14:paraId="092C202F" w14:textId="77777777" w:rsidTr="00F33519">
        <w:tc>
          <w:tcPr>
            <w:tcW w:w="347" w:type="pct"/>
          </w:tcPr>
          <w:p w14:paraId="6A1BD36B" w14:textId="36B282D7" w:rsidR="00447DEF" w:rsidRPr="00272245" w:rsidRDefault="00447DEF" w:rsidP="00447DEF">
            <w:pPr>
              <w:jc w:val="left"/>
              <w:rPr>
                <w:rFonts w:cs="Times New Roman"/>
                <w:sz w:val="16"/>
                <w:szCs w:val="16"/>
              </w:rPr>
            </w:pPr>
            <w:r w:rsidRPr="00272245">
              <w:rPr>
                <w:rFonts w:cs="Times New Roman"/>
                <w:sz w:val="16"/>
                <w:szCs w:val="16"/>
              </w:rPr>
              <w:t>Sex</w:t>
            </w:r>
          </w:p>
        </w:tc>
        <w:tc>
          <w:tcPr>
            <w:tcW w:w="331" w:type="pct"/>
            <w:tcBorders>
              <w:top w:val="nil"/>
              <w:left w:val="nil"/>
              <w:bottom w:val="nil"/>
              <w:right w:val="nil"/>
            </w:tcBorders>
            <w:shd w:val="clear" w:color="auto" w:fill="auto"/>
            <w:vAlign w:val="bottom"/>
          </w:tcPr>
          <w:p w14:paraId="488AAB34" w14:textId="43575335" w:rsidR="00447DEF" w:rsidRPr="00272245" w:rsidRDefault="00447DEF" w:rsidP="00447DEF">
            <w:pPr>
              <w:rPr>
                <w:rFonts w:cs="Times New Roman"/>
                <w:sz w:val="16"/>
                <w:szCs w:val="16"/>
              </w:rPr>
            </w:pPr>
            <w:r w:rsidRPr="00272245">
              <w:rPr>
                <w:rFonts w:cs="Times New Roman"/>
                <w:color w:val="000000"/>
                <w:sz w:val="16"/>
                <w:szCs w:val="16"/>
              </w:rPr>
              <w:t>-7.88E-06</w:t>
            </w:r>
          </w:p>
        </w:tc>
        <w:tc>
          <w:tcPr>
            <w:tcW w:w="332" w:type="pct"/>
            <w:tcBorders>
              <w:top w:val="nil"/>
              <w:left w:val="nil"/>
              <w:bottom w:val="nil"/>
              <w:right w:val="nil"/>
            </w:tcBorders>
            <w:shd w:val="clear" w:color="auto" w:fill="auto"/>
            <w:vAlign w:val="bottom"/>
          </w:tcPr>
          <w:p w14:paraId="0AD6C2FC" w14:textId="081FDF5D" w:rsidR="00447DEF" w:rsidRPr="00272245" w:rsidRDefault="00447DEF" w:rsidP="00447DEF">
            <w:pPr>
              <w:rPr>
                <w:rFonts w:cs="Times New Roman"/>
                <w:sz w:val="16"/>
                <w:szCs w:val="16"/>
              </w:rPr>
            </w:pPr>
            <w:r w:rsidRPr="00272245">
              <w:rPr>
                <w:rFonts w:cs="Times New Roman"/>
                <w:color w:val="000000"/>
                <w:sz w:val="16"/>
                <w:szCs w:val="16"/>
              </w:rPr>
              <w:t>0.007178</w:t>
            </w:r>
          </w:p>
        </w:tc>
        <w:tc>
          <w:tcPr>
            <w:tcW w:w="332" w:type="pct"/>
            <w:tcBorders>
              <w:top w:val="nil"/>
              <w:left w:val="nil"/>
              <w:bottom w:val="nil"/>
              <w:right w:val="nil"/>
            </w:tcBorders>
            <w:shd w:val="clear" w:color="auto" w:fill="auto"/>
            <w:vAlign w:val="bottom"/>
          </w:tcPr>
          <w:p w14:paraId="6C02EFE5"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7BA26C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B6F044D"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7D04CD8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3C4E49F4" w14:textId="77777777" w:rsidR="00447DEF" w:rsidRPr="00272245" w:rsidRDefault="00447DEF" w:rsidP="00447DEF">
            <w:pPr>
              <w:rPr>
                <w:rFonts w:cs="Times New Roman"/>
                <w:sz w:val="16"/>
                <w:szCs w:val="16"/>
              </w:rPr>
            </w:pPr>
          </w:p>
        </w:tc>
        <w:tc>
          <w:tcPr>
            <w:tcW w:w="333" w:type="pct"/>
            <w:tcBorders>
              <w:top w:val="nil"/>
              <w:left w:val="nil"/>
              <w:bottom w:val="nil"/>
              <w:right w:val="nil"/>
            </w:tcBorders>
            <w:shd w:val="clear" w:color="auto" w:fill="auto"/>
            <w:vAlign w:val="bottom"/>
          </w:tcPr>
          <w:p w14:paraId="2277E43E"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C7BE6C0"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85057D9"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D4702A9"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583DFDA3"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5D3833F3"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502DD408" w14:textId="77777777" w:rsidR="00447DEF" w:rsidRPr="00272245" w:rsidRDefault="00447DEF" w:rsidP="00447DEF">
            <w:pPr>
              <w:rPr>
                <w:rFonts w:cs="Times New Roman"/>
                <w:sz w:val="16"/>
                <w:szCs w:val="16"/>
              </w:rPr>
            </w:pPr>
          </w:p>
        </w:tc>
      </w:tr>
      <w:tr w:rsidR="00447DEF" w:rsidRPr="00272245" w14:paraId="09581B5E" w14:textId="77777777" w:rsidTr="00F33519">
        <w:tc>
          <w:tcPr>
            <w:tcW w:w="347" w:type="pct"/>
          </w:tcPr>
          <w:p w14:paraId="7CDB666A" w14:textId="7F41EBB4" w:rsidR="00447DEF" w:rsidRPr="00272245" w:rsidRDefault="00447DEF" w:rsidP="00447DEF">
            <w:pPr>
              <w:jc w:val="left"/>
              <w:rPr>
                <w:rFonts w:cs="Times New Roman"/>
                <w:sz w:val="16"/>
                <w:szCs w:val="16"/>
              </w:rPr>
            </w:pPr>
            <w:r w:rsidRPr="00272245">
              <w:rPr>
                <w:rFonts w:cs="Times New Roman"/>
                <w:sz w:val="16"/>
                <w:szCs w:val="16"/>
              </w:rPr>
              <w:t>Falls inc1</w:t>
            </w:r>
          </w:p>
        </w:tc>
        <w:tc>
          <w:tcPr>
            <w:tcW w:w="331" w:type="pct"/>
            <w:tcBorders>
              <w:top w:val="nil"/>
              <w:left w:val="nil"/>
              <w:bottom w:val="nil"/>
              <w:right w:val="nil"/>
            </w:tcBorders>
            <w:shd w:val="clear" w:color="auto" w:fill="auto"/>
            <w:vAlign w:val="bottom"/>
          </w:tcPr>
          <w:p w14:paraId="07F4EB52" w14:textId="49C8B4B9" w:rsidR="00447DEF" w:rsidRPr="00272245" w:rsidRDefault="00447DEF" w:rsidP="00447DEF">
            <w:pPr>
              <w:rPr>
                <w:rFonts w:cs="Times New Roman"/>
                <w:sz w:val="16"/>
                <w:szCs w:val="16"/>
              </w:rPr>
            </w:pPr>
            <w:r w:rsidRPr="00272245">
              <w:rPr>
                <w:rFonts w:cs="Times New Roman"/>
                <w:color w:val="000000"/>
                <w:sz w:val="16"/>
                <w:szCs w:val="16"/>
              </w:rPr>
              <w:t>-1.7E-05</w:t>
            </w:r>
          </w:p>
        </w:tc>
        <w:tc>
          <w:tcPr>
            <w:tcW w:w="332" w:type="pct"/>
            <w:tcBorders>
              <w:top w:val="nil"/>
              <w:left w:val="nil"/>
              <w:bottom w:val="nil"/>
              <w:right w:val="nil"/>
            </w:tcBorders>
            <w:shd w:val="clear" w:color="auto" w:fill="auto"/>
            <w:vAlign w:val="bottom"/>
          </w:tcPr>
          <w:p w14:paraId="59F4512D" w14:textId="33C9F10E" w:rsidR="00447DEF" w:rsidRPr="00272245" w:rsidRDefault="00447DEF" w:rsidP="00447DEF">
            <w:pPr>
              <w:rPr>
                <w:rFonts w:cs="Times New Roman"/>
                <w:sz w:val="16"/>
                <w:szCs w:val="16"/>
              </w:rPr>
            </w:pPr>
            <w:r w:rsidRPr="00272245">
              <w:rPr>
                <w:rFonts w:cs="Times New Roman"/>
                <w:color w:val="000000"/>
                <w:sz w:val="16"/>
                <w:szCs w:val="16"/>
              </w:rPr>
              <w:t>-0.00022</w:t>
            </w:r>
          </w:p>
        </w:tc>
        <w:tc>
          <w:tcPr>
            <w:tcW w:w="332" w:type="pct"/>
            <w:tcBorders>
              <w:top w:val="nil"/>
              <w:left w:val="nil"/>
              <w:bottom w:val="nil"/>
              <w:right w:val="nil"/>
            </w:tcBorders>
            <w:shd w:val="clear" w:color="auto" w:fill="auto"/>
            <w:vAlign w:val="bottom"/>
          </w:tcPr>
          <w:p w14:paraId="0CDB0185" w14:textId="65316360" w:rsidR="00447DEF" w:rsidRPr="00272245" w:rsidRDefault="00447DEF" w:rsidP="00447DEF">
            <w:pPr>
              <w:rPr>
                <w:rFonts w:cs="Times New Roman"/>
                <w:sz w:val="16"/>
                <w:szCs w:val="16"/>
              </w:rPr>
            </w:pPr>
            <w:r w:rsidRPr="00272245">
              <w:rPr>
                <w:rFonts w:cs="Times New Roman"/>
                <w:color w:val="000000"/>
                <w:sz w:val="16"/>
                <w:szCs w:val="16"/>
              </w:rPr>
              <w:t>0.016637</w:t>
            </w:r>
          </w:p>
        </w:tc>
        <w:tc>
          <w:tcPr>
            <w:tcW w:w="332" w:type="pct"/>
            <w:tcBorders>
              <w:top w:val="nil"/>
              <w:left w:val="nil"/>
              <w:bottom w:val="nil"/>
              <w:right w:val="nil"/>
            </w:tcBorders>
            <w:shd w:val="clear" w:color="auto" w:fill="auto"/>
            <w:vAlign w:val="bottom"/>
          </w:tcPr>
          <w:p w14:paraId="48D5FA72"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53F5CAE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17767B9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3770A1CE" w14:textId="77777777" w:rsidR="00447DEF" w:rsidRPr="00272245" w:rsidRDefault="00447DEF" w:rsidP="00447DEF">
            <w:pPr>
              <w:rPr>
                <w:rFonts w:cs="Times New Roman"/>
                <w:sz w:val="16"/>
                <w:szCs w:val="16"/>
              </w:rPr>
            </w:pPr>
          </w:p>
        </w:tc>
        <w:tc>
          <w:tcPr>
            <w:tcW w:w="333" w:type="pct"/>
            <w:tcBorders>
              <w:top w:val="nil"/>
              <w:left w:val="nil"/>
              <w:bottom w:val="nil"/>
              <w:right w:val="nil"/>
            </w:tcBorders>
            <w:shd w:val="clear" w:color="auto" w:fill="auto"/>
            <w:vAlign w:val="bottom"/>
          </w:tcPr>
          <w:p w14:paraId="76FC3406"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464C25D"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881511C"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4118B85"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702239D1"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C10F239"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612952BE" w14:textId="77777777" w:rsidR="00447DEF" w:rsidRPr="00272245" w:rsidRDefault="00447DEF" w:rsidP="00447DEF">
            <w:pPr>
              <w:rPr>
                <w:rFonts w:cs="Times New Roman"/>
                <w:sz w:val="16"/>
                <w:szCs w:val="16"/>
              </w:rPr>
            </w:pPr>
          </w:p>
        </w:tc>
      </w:tr>
      <w:tr w:rsidR="00447DEF" w:rsidRPr="00272245" w14:paraId="359C0BE9" w14:textId="77777777" w:rsidTr="00F33519">
        <w:tc>
          <w:tcPr>
            <w:tcW w:w="347" w:type="pct"/>
          </w:tcPr>
          <w:p w14:paraId="141E9E8C" w14:textId="530A8384" w:rsidR="00447DEF" w:rsidRPr="00272245" w:rsidRDefault="00447DEF" w:rsidP="00447DEF">
            <w:pPr>
              <w:jc w:val="left"/>
              <w:rPr>
                <w:rFonts w:cs="Times New Roman"/>
                <w:sz w:val="16"/>
                <w:szCs w:val="16"/>
              </w:rPr>
            </w:pPr>
            <w:r w:rsidRPr="00272245">
              <w:rPr>
                <w:rFonts w:cs="Times New Roman"/>
                <w:sz w:val="16"/>
                <w:szCs w:val="16"/>
              </w:rPr>
              <w:t>Falls inc2</w:t>
            </w:r>
          </w:p>
        </w:tc>
        <w:tc>
          <w:tcPr>
            <w:tcW w:w="331" w:type="pct"/>
            <w:tcBorders>
              <w:top w:val="nil"/>
              <w:left w:val="nil"/>
              <w:bottom w:val="nil"/>
              <w:right w:val="nil"/>
            </w:tcBorders>
            <w:shd w:val="clear" w:color="auto" w:fill="auto"/>
            <w:vAlign w:val="bottom"/>
          </w:tcPr>
          <w:p w14:paraId="75B51994" w14:textId="32BE4A0B" w:rsidR="00447DEF" w:rsidRPr="00272245" w:rsidRDefault="00447DEF" w:rsidP="00447DEF">
            <w:pPr>
              <w:rPr>
                <w:rFonts w:cs="Times New Roman"/>
                <w:sz w:val="16"/>
                <w:szCs w:val="16"/>
              </w:rPr>
            </w:pPr>
            <w:r w:rsidRPr="00272245">
              <w:rPr>
                <w:rFonts w:cs="Times New Roman"/>
                <w:color w:val="000000"/>
                <w:sz w:val="16"/>
                <w:szCs w:val="16"/>
              </w:rPr>
              <w:t>2.55E-05</w:t>
            </w:r>
          </w:p>
        </w:tc>
        <w:tc>
          <w:tcPr>
            <w:tcW w:w="332" w:type="pct"/>
            <w:tcBorders>
              <w:top w:val="nil"/>
              <w:left w:val="nil"/>
              <w:bottom w:val="nil"/>
              <w:right w:val="nil"/>
            </w:tcBorders>
            <w:shd w:val="clear" w:color="auto" w:fill="auto"/>
            <w:vAlign w:val="bottom"/>
          </w:tcPr>
          <w:p w14:paraId="3FA32FDD" w14:textId="492B5E9D" w:rsidR="00447DEF" w:rsidRPr="00272245" w:rsidRDefault="00447DEF" w:rsidP="00447DEF">
            <w:pPr>
              <w:rPr>
                <w:rFonts w:cs="Times New Roman"/>
                <w:sz w:val="16"/>
                <w:szCs w:val="16"/>
              </w:rPr>
            </w:pPr>
            <w:r w:rsidRPr="00272245">
              <w:rPr>
                <w:rFonts w:cs="Times New Roman"/>
                <w:color w:val="000000"/>
                <w:sz w:val="16"/>
                <w:szCs w:val="16"/>
              </w:rPr>
              <w:t>-2.6E-05</w:t>
            </w:r>
          </w:p>
        </w:tc>
        <w:tc>
          <w:tcPr>
            <w:tcW w:w="332" w:type="pct"/>
            <w:tcBorders>
              <w:top w:val="nil"/>
              <w:left w:val="nil"/>
              <w:bottom w:val="nil"/>
              <w:right w:val="nil"/>
            </w:tcBorders>
            <w:shd w:val="clear" w:color="auto" w:fill="auto"/>
            <w:vAlign w:val="bottom"/>
          </w:tcPr>
          <w:p w14:paraId="726FF6BE" w14:textId="1FD985FA" w:rsidR="00447DEF" w:rsidRPr="00272245" w:rsidRDefault="00447DEF" w:rsidP="00447DEF">
            <w:pPr>
              <w:rPr>
                <w:rFonts w:cs="Times New Roman"/>
                <w:sz w:val="16"/>
                <w:szCs w:val="16"/>
              </w:rPr>
            </w:pPr>
            <w:r w:rsidRPr="00272245">
              <w:rPr>
                <w:rFonts w:cs="Times New Roman"/>
                <w:color w:val="000000"/>
                <w:sz w:val="16"/>
                <w:szCs w:val="16"/>
              </w:rPr>
              <w:t>0.002554</w:t>
            </w:r>
          </w:p>
        </w:tc>
        <w:tc>
          <w:tcPr>
            <w:tcW w:w="332" w:type="pct"/>
            <w:tcBorders>
              <w:top w:val="nil"/>
              <w:left w:val="nil"/>
              <w:bottom w:val="nil"/>
              <w:right w:val="nil"/>
            </w:tcBorders>
            <w:shd w:val="clear" w:color="auto" w:fill="auto"/>
            <w:vAlign w:val="bottom"/>
          </w:tcPr>
          <w:p w14:paraId="4C59BF79" w14:textId="76F59299" w:rsidR="00447DEF" w:rsidRPr="00272245" w:rsidRDefault="00447DEF" w:rsidP="00447DEF">
            <w:pPr>
              <w:rPr>
                <w:rFonts w:cs="Times New Roman"/>
                <w:sz w:val="16"/>
                <w:szCs w:val="16"/>
              </w:rPr>
            </w:pPr>
            <w:r w:rsidRPr="00272245">
              <w:rPr>
                <w:rFonts w:cs="Times New Roman"/>
                <w:color w:val="000000"/>
                <w:sz w:val="16"/>
                <w:szCs w:val="16"/>
              </w:rPr>
              <w:t>0.020566</w:t>
            </w:r>
          </w:p>
        </w:tc>
        <w:tc>
          <w:tcPr>
            <w:tcW w:w="332" w:type="pct"/>
            <w:tcBorders>
              <w:top w:val="nil"/>
              <w:left w:val="nil"/>
              <w:bottom w:val="nil"/>
              <w:right w:val="nil"/>
            </w:tcBorders>
            <w:shd w:val="clear" w:color="auto" w:fill="auto"/>
            <w:vAlign w:val="bottom"/>
          </w:tcPr>
          <w:p w14:paraId="2A1366E4"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55EFBD0"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7EF433C" w14:textId="77777777" w:rsidR="00447DEF" w:rsidRPr="00272245" w:rsidRDefault="00447DEF" w:rsidP="00447DEF">
            <w:pPr>
              <w:rPr>
                <w:rFonts w:cs="Times New Roman"/>
                <w:sz w:val="16"/>
                <w:szCs w:val="16"/>
              </w:rPr>
            </w:pPr>
          </w:p>
        </w:tc>
        <w:tc>
          <w:tcPr>
            <w:tcW w:w="333" w:type="pct"/>
            <w:tcBorders>
              <w:top w:val="nil"/>
              <w:left w:val="nil"/>
              <w:bottom w:val="nil"/>
              <w:right w:val="nil"/>
            </w:tcBorders>
            <w:shd w:val="clear" w:color="auto" w:fill="auto"/>
            <w:vAlign w:val="bottom"/>
          </w:tcPr>
          <w:p w14:paraId="60F34B7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70A3A318"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50B4C1C2"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17A1B00"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046A9B95"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08DF48AC"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78F3A208" w14:textId="77777777" w:rsidR="00447DEF" w:rsidRPr="00272245" w:rsidRDefault="00447DEF" w:rsidP="00447DEF">
            <w:pPr>
              <w:rPr>
                <w:rFonts w:cs="Times New Roman"/>
                <w:sz w:val="16"/>
                <w:szCs w:val="16"/>
              </w:rPr>
            </w:pPr>
          </w:p>
        </w:tc>
      </w:tr>
      <w:tr w:rsidR="00447DEF" w:rsidRPr="00272245" w14:paraId="3DCF271E" w14:textId="77777777" w:rsidTr="00F33519">
        <w:tc>
          <w:tcPr>
            <w:tcW w:w="347" w:type="pct"/>
          </w:tcPr>
          <w:p w14:paraId="3E81BEFD" w14:textId="00E0B58D" w:rsidR="00447DEF" w:rsidRPr="00272245" w:rsidRDefault="00447DEF" w:rsidP="00447DEF">
            <w:pPr>
              <w:jc w:val="left"/>
              <w:rPr>
                <w:rFonts w:cs="Times New Roman"/>
                <w:sz w:val="16"/>
                <w:szCs w:val="16"/>
              </w:rPr>
            </w:pPr>
            <w:r w:rsidRPr="00272245">
              <w:rPr>
                <w:rFonts w:cs="Times New Roman"/>
                <w:sz w:val="16"/>
                <w:szCs w:val="16"/>
              </w:rPr>
              <w:t>Falls inc3</w:t>
            </w:r>
          </w:p>
        </w:tc>
        <w:tc>
          <w:tcPr>
            <w:tcW w:w="331" w:type="pct"/>
            <w:tcBorders>
              <w:top w:val="nil"/>
              <w:left w:val="nil"/>
              <w:bottom w:val="nil"/>
              <w:right w:val="nil"/>
            </w:tcBorders>
            <w:shd w:val="clear" w:color="auto" w:fill="auto"/>
            <w:vAlign w:val="bottom"/>
          </w:tcPr>
          <w:p w14:paraId="1288C57B" w14:textId="4605DC10" w:rsidR="00447DEF" w:rsidRPr="00272245" w:rsidRDefault="00447DEF" w:rsidP="00447DEF">
            <w:pPr>
              <w:rPr>
                <w:rFonts w:cs="Times New Roman"/>
                <w:sz w:val="16"/>
                <w:szCs w:val="16"/>
              </w:rPr>
            </w:pPr>
            <w:r w:rsidRPr="00272245">
              <w:rPr>
                <w:rFonts w:cs="Times New Roman"/>
                <w:color w:val="000000"/>
                <w:sz w:val="16"/>
                <w:szCs w:val="16"/>
              </w:rPr>
              <w:t>-6.7E-05</w:t>
            </w:r>
          </w:p>
        </w:tc>
        <w:tc>
          <w:tcPr>
            <w:tcW w:w="332" w:type="pct"/>
            <w:tcBorders>
              <w:top w:val="nil"/>
              <w:left w:val="nil"/>
              <w:bottom w:val="nil"/>
              <w:right w:val="nil"/>
            </w:tcBorders>
            <w:shd w:val="clear" w:color="auto" w:fill="auto"/>
            <w:vAlign w:val="bottom"/>
          </w:tcPr>
          <w:p w14:paraId="240CC3CC" w14:textId="69D81B9D" w:rsidR="00447DEF" w:rsidRPr="00272245" w:rsidRDefault="00447DEF" w:rsidP="00447DEF">
            <w:pPr>
              <w:rPr>
                <w:rFonts w:cs="Times New Roman"/>
                <w:sz w:val="16"/>
                <w:szCs w:val="16"/>
              </w:rPr>
            </w:pPr>
            <w:r w:rsidRPr="00272245">
              <w:rPr>
                <w:rFonts w:cs="Times New Roman"/>
                <w:color w:val="000000"/>
                <w:sz w:val="16"/>
                <w:szCs w:val="16"/>
              </w:rPr>
              <w:t>-0.00086</w:t>
            </w:r>
          </w:p>
        </w:tc>
        <w:tc>
          <w:tcPr>
            <w:tcW w:w="332" w:type="pct"/>
            <w:tcBorders>
              <w:top w:val="nil"/>
              <w:left w:val="nil"/>
              <w:bottom w:val="nil"/>
              <w:right w:val="nil"/>
            </w:tcBorders>
            <w:shd w:val="clear" w:color="auto" w:fill="auto"/>
            <w:vAlign w:val="bottom"/>
          </w:tcPr>
          <w:p w14:paraId="18C020DC" w14:textId="22A85305" w:rsidR="00447DEF" w:rsidRPr="00272245" w:rsidRDefault="00447DEF" w:rsidP="00447DEF">
            <w:pPr>
              <w:rPr>
                <w:rFonts w:cs="Times New Roman"/>
                <w:sz w:val="16"/>
                <w:szCs w:val="16"/>
              </w:rPr>
            </w:pPr>
            <w:r w:rsidRPr="00272245">
              <w:rPr>
                <w:rFonts w:cs="Times New Roman"/>
                <w:color w:val="000000"/>
                <w:sz w:val="16"/>
                <w:szCs w:val="16"/>
              </w:rPr>
              <w:t>0.002537</w:t>
            </w:r>
          </w:p>
        </w:tc>
        <w:tc>
          <w:tcPr>
            <w:tcW w:w="332" w:type="pct"/>
            <w:tcBorders>
              <w:top w:val="nil"/>
              <w:left w:val="nil"/>
              <w:bottom w:val="nil"/>
              <w:right w:val="nil"/>
            </w:tcBorders>
            <w:shd w:val="clear" w:color="auto" w:fill="auto"/>
            <w:vAlign w:val="bottom"/>
          </w:tcPr>
          <w:p w14:paraId="1DB950CB" w14:textId="2E859965" w:rsidR="00447DEF" w:rsidRPr="00272245" w:rsidRDefault="00447DEF" w:rsidP="00447DEF">
            <w:pPr>
              <w:rPr>
                <w:rFonts w:cs="Times New Roman"/>
                <w:sz w:val="16"/>
                <w:szCs w:val="16"/>
              </w:rPr>
            </w:pPr>
            <w:r w:rsidRPr="00272245">
              <w:rPr>
                <w:rFonts w:cs="Times New Roman"/>
                <w:color w:val="000000"/>
                <w:sz w:val="16"/>
                <w:szCs w:val="16"/>
              </w:rPr>
              <w:t>0.002496</w:t>
            </w:r>
          </w:p>
        </w:tc>
        <w:tc>
          <w:tcPr>
            <w:tcW w:w="332" w:type="pct"/>
            <w:tcBorders>
              <w:top w:val="nil"/>
              <w:left w:val="nil"/>
              <w:bottom w:val="nil"/>
              <w:right w:val="nil"/>
            </w:tcBorders>
            <w:shd w:val="clear" w:color="auto" w:fill="auto"/>
            <w:vAlign w:val="bottom"/>
          </w:tcPr>
          <w:p w14:paraId="695D506A" w14:textId="565A8278" w:rsidR="00447DEF" w:rsidRPr="00272245" w:rsidRDefault="00447DEF" w:rsidP="00447DEF">
            <w:pPr>
              <w:rPr>
                <w:rFonts w:cs="Times New Roman"/>
                <w:sz w:val="16"/>
                <w:szCs w:val="16"/>
              </w:rPr>
            </w:pPr>
            <w:r w:rsidRPr="00272245">
              <w:rPr>
                <w:rFonts w:cs="Times New Roman"/>
                <w:color w:val="000000"/>
                <w:sz w:val="16"/>
                <w:szCs w:val="16"/>
              </w:rPr>
              <w:t>0.032447</w:t>
            </w:r>
          </w:p>
        </w:tc>
        <w:tc>
          <w:tcPr>
            <w:tcW w:w="332" w:type="pct"/>
            <w:tcBorders>
              <w:top w:val="nil"/>
              <w:left w:val="nil"/>
              <w:bottom w:val="nil"/>
              <w:right w:val="nil"/>
            </w:tcBorders>
            <w:shd w:val="clear" w:color="auto" w:fill="auto"/>
            <w:vAlign w:val="bottom"/>
          </w:tcPr>
          <w:p w14:paraId="3BE2D617"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083BF332" w14:textId="77777777" w:rsidR="00447DEF" w:rsidRPr="00272245" w:rsidRDefault="00447DEF" w:rsidP="00447DEF">
            <w:pPr>
              <w:rPr>
                <w:rFonts w:cs="Times New Roman"/>
                <w:sz w:val="16"/>
                <w:szCs w:val="16"/>
              </w:rPr>
            </w:pPr>
          </w:p>
        </w:tc>
        <w:tc>
          <w:tcPr>
            <w:tcW w:w="333" w:type="pct"/>
            <w:tcBorders>
              <w:top w:val="nil"/>
              <w:left w:val="nil"/>
              <w:bottom w:val="nil"/>
              <w:right w:val="nil"/>
            </w:tcBorders>
            <w:shd w:val="clear" w:color="auto" w:fill="auto"/>
            <w:vAlign w:val="bottom"/>
          </w:tcPr>
          <w:p w14:paraId="7EED7989"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775C7BB2"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3202507A"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1DD6390E"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3E5794A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0EF4202"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35C4110E" w14:textId="77777777" w:rsidR="00447DEF" w:rsidRPr="00272245" w:rsidRDefault="00447DEF" w:rsidP="00447DEF">
            <w:pPr>
              <w:rPr>
                <w:rFonts w:cs="Times New Roman"/>
                <w:sz w:val="16"/>
                <w:szCs w:val="16"/>
              </w:rPr>
            </w:pPr>
          </w:p>
        </w:tc>
      </w:tr>
      <w:tr w:rsidR="00447DEF" w:rsidRPr="00272245" w14:paraId="0F0EA21F" w14:textId="77777777" w:rsidTr="00F33519">
        <w:tc>
          <w:tcPr>
            <w:tcW w:w="347" w:type="pct"/>
          </w:tcPr>
          <w:p w14:paraId="4F1C8C5B" w14:textId="1D859F5E" w:rsidR="00447DEF" w:rsidRPr="00272245" w:rsidRDefault="00447DEF" w:rsidP="00447DEF">
            <w:pPr>
              <w:jc w:val="left"/>
              <w:rPr>
                <w:rFonts w:cs="Times New Roman"/>
                <w:sz w:val="16"/>
                <w:szCs w:val="16"/>
              </w:rPr>
            </w:pPr>
            <w:r w:rsidRPr="00272245">
              <w:rPr>
                <w:rFonts w:cs="Times New Roman"/>
                <w:sz w:val="16"/>
                <w:szCs w:val="16"/>
              </w:rPr>
              <w:t>Falls inc4</w:t>
            </w:r>
          </w:p>
        </w:tc>
        <w:tc>
          <w:tcPr>
            <w:tcW w:w="331" w:type="pct"/>
            <w:tcBorders>
              <w:top w:val="nil"/>
              <w:left w:val="nil"/>
              <w:bottom w:val="nil"/>
              <w:right w:val="nil"/>
            </w:tcBorders>
            <w:shd w:val="clear" w:color="auto" w:fill="auto"/>
            <w:vAlign w:val="bottom"/>
          </w:tcPr>
          <w:p w14:paraId="15414C76" w14:textId="694C1A12" w:rsidR="00447DEF" w:rsidRPr="00272245" w:rsidRDefault="00447DEF" w:rsidP="00447DEF">
            <w:pPr>
              <w:rPr>
                <w:rFonts w:cs="Times New Roman"/>
                <w:sz w:val="16"/>
                <w:szCs w:val="16"/>
              </w:rPr>
            </w:pPr>
            <w:r w:rsidRPr="00272245">
              <w:rPr>
                <w:rFonts w:cs="Times New Roman"/>
                <w:color w:val="000000"/>
                <w:sz w:val="16"/>
                <w:szCs w:val="16"/>
              </w:rPr>
              <w:t>-1.8E-05</w:t>
            </w:r>
          </w:p>
        </w:tc>
        <w:tc>
          <w:tcPr>
            <w:tcW w:w="332" w:type="pct"/>
            <w:tcBorders>
              <w:top w:val="nil"/>
              <w:left w:val="nil"/>
              <w:bottom w:val="nil"/>
              <w:right w:val="nil"/>
            </w:tcBorders>
            <w:shd w:val="clear" w:color="auto" w:fill="auto"/>
            <w:vAlign w:val="bottom"/>
          </w:tcPr>
          <w:p w14:paraId="051F16B3" w14:textId="279114A2" w:rsidR="00447DEF" w:rsidRPr="00272245" w:rsidRDefault="00447DEF" w:rsidP="00447DEF">
            <w:pPr>
              <w:rPr>
                <w:rFonts w:cs="Times New Roman"/>
                <w:sz w:val="16"/>
                <w:szCs w:val="16"/>
              </w:rPr>
            </w:pPr>
            <w:r w:rsidRPr="00272245">
              <w:rPr>
                <w:rFonts w:cs="Times New Roman"/>
                <w:color w:val="000000"/>
                <w:sz w:val="16"/>
                <w:szCs w:val="16"/>
              </w:rPr>
              <w:t>-0.00038</w:t>
            </w:r>
          </w:p>
        </w:tc>
        <w:tc>
          <w:tcPr>
            <w:tcW w:w="332" w:type="pct"/>
            <w:tcBorders>
              <w:top w:val="nil"/>
              <w:left w:val="nil"/>
              <w:bottom w:val="nil"/>
              <w:right w:val="nil"/>
            </w:tcBorders>
            <w:shd w:val="clear" w:color="auto" w:fill="auto"/>
            <w:vAlign w:val="bottom"/>
          </w:tcPr>
          <w:p w14:paraId="14B67D9D" w14:textId="03D15A81" w:rsidR="00447DEF" w:rsidRPr="00272245" w:rsidRDefault="00447DEF" w:rsidP="00447DEF">
            <w:pPr>
              <w:rPr>
                <w:rFonts w:cs="Times New Roman"/>
                <w:sz w:val="16"/>
                <w:szCs w:val="16"/>
              </w:rPr>
            </w:pPr>
            <w:r w:rsidRPr="00272245">
              <w:rPr>
                <w:rFonts w:cs="Times New Roman"/>
                <w:color w:val="000000"/>
                <w:sz w:val="16"/>
                <w:szCs w:val="16"/>
              </w:rPr>
              <w:t>0.002642</w:t>
            </w:r>
          </w:p>
        </w:tc>
        <w:tc>
          <w:tcPr>
            <w:tcW w:w="332" w:type="pct"/>
            <w:tcBorders>
              <w:top w:val="nil"/>
              <w:left w:val="nil"/>
              <w:bottom w:val="nil"/>
              <w:right w:val="nil"/>
            </w:tcBorders>
            <w:shd w:val="clear" w:color="auto" w:fill="auto"/>
            <w:vAlign w:val="bottom"/>
          </w:tcPr>
          <w:p w14:paraId="37FDA66F" w14:textId="1189BD90" w:rsidR="00447DEF" w:rsidRPr="00272245" w:rsidRDefault="00447DEF" w:rsidP="00447DEF">
            <w:pPr>
              <w:rPr>
                <w:rFonts w:cs="Times New Roman"/>
                <w:sz w:val="16"/>
                <w:szCs w:val="16"/>
              </w:rPr>
            </w:pPr>
            <w:r w:rsidRPr="00272245">
              <w:rPr>
                <w:rFonts w:cs="Times New Roman"/>
                <w:color w:val="000000"/>
                <w:sz w:val="16"/>
                <w:szCs w:val="16"/>
              </w:rPr>
              <w:t>0.002956</w:t>
            </w:r>
          </w:p>
        </w:tc>
        <w:tc>
          <w:tcPr>
            <w:tcW w:w="332" w:type="pct"/>
            <w:tcBorders>
              <w:top w:val="nil"/>
              <w:left w:val="nil"/>
              <w:bottom w:val="nil"/>
              <w:right w:val="nil"/>
            </w:tcBorders>
            <w:shd w:val="clear" w:color="auto" w:fill="auto"/>
            <w:vAlign w:val="bottom"/>
          </w:tcPr>
          <w:p w14:paraId="18E6C538" w14:textId="6C3A07B7" w:rsidR="00447DEF" w:rsidRPr="00272245" w:rsidRDefault="00447DEF" w:rsidP="00447DEF">
            <w:pPr>
              <w:rPr>
                <w:rFonts w:cs="Times New Roman"/>
                <w:sz w:val="16"/>
                <w:szCs w:val="16"/>
              </w:rPr>
            </w:pPr>
            <w:r w:rsidRPr="00272245">
              <w:rPr>
                <w:rFonts w:cs="Times New Roman"/>
                <w:color w:val="000000"/>
                <w:sz w:val="16"/>
                <w:szCs w:val="16"/>
              </w:rPr>
              <w:t>0.002559</w:t>
            </w:r>
          </w:p>
        </w:tc>
        <w:tc>
          <w:tcPr>
            <w:tcW w:w="332" w:type="pct"/>
            <w:tcBorders>
              <w:top w:val="nil"/>
              <w:left w:val="nil"/>
              <w:bottom w:val="nil"/>
              <w:right w:val="nil"/>
            </w:tcBorders>
            <w:shd w:val="clear" w:color="auto" w:fill="auto"/>
            <w:vAlign w:val="bottom"/>
          </w:tcPr>
          <w:p w14:paraId="6828C777" w14:textId="0946DF7C" w:rsidR="00447DEF" w:rsidRPr="00272245" w:rsidRDefault="00447DEF" w:rsidP="00447DEF">
            <w:pPr>
              <w:rPr>
                <w:rFonts w:cs="Times New Roman"/>
                <w:sz w:val="16"/>
                <w:szCs w:val="16"/>
              </w:rPr>
            </w:pPr>
            <w:r w:rsidRPr="00272245">
              <w:rPr>
                <w:rFonts w:cs="Times New Roman"/>
                <w:color w:val="000000"/>
                <w:sz w:val="16"/>
                <w:szCs w:val="16"/>
              </w:rPr>
              <w:t>0.050389</w:t>
            </w:r>
          </w:p>
        </w:tc>
        <w:tc>
          <w:tcPr>
            <w:tcW w:w="332" w:type="pct"/>
            <w:tcBorders>
              <w:top w:val="nil"/>
              <w:left w:val="nil"/>
              <w:bottom w:val="nil"/>
              <w:right w:val="nil"/>
            </w:tcBorders>
            <w:shd w:val="clear" w:color="auto" w:fill="auto"/>
            <w:vAlign w:val="bottom"/>
          </w:tcPr>
          <w:p w14:paraId="7F78FD10" w14:textId="77777777" w:rsidR="00447DEF" w:rsidRPr="00272245" w:rsidRDefault="00447DEF" w:rsidP="00447DEF">
            <w:pPr>
              <w:rPr>
                <w:rFonts w:cs="Times New Roman"/>
                <w:sz w:val="16"/>
                <w:szCs w:val="16"/>
              </w:rPr>
            </w:pPr>
          </w:p>
        </w:tc>
        <w:tc>
          <w:tcPr>
            <w:tcW w:w="333" w:type="pct"/>
            <w:tcBorders>
              <w:top w:val="nil"/>
              <w:left w:val="nil"/>
              <w:bottom w:val="nil"/>
              <w:right w:val="nil"/>
            </w:tcBorders>
            <w:shd w:val="clear" w:color="auto" w:fill="auto"/>
            <w:vAlign w:val="bottom"/>
          </w:tcPr>
          <w:p w14:paraId="5F915109"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4DEBAC8"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FB075CE"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3FA42FEF"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18CFC456"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75ABC8EB"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5A47C99E" w14:textId="77777777" w:rsidR="00447DEF" w:rsidRPr="00272245" w:rsidRDefault="00447DEF" w:rsidP="00447DEF">
            <w:pPr>
              <w:rPr>
                <w:rFonts w:cs="Times New Roman"/>
                <w:sz w:val="16"/>
                <w:szCs w:val="16"/>
              </w:rPr>
            </w:pPr>
          </w:p>
        </w:tc>
      </w:tr>
      <w:tr w:rsidR="00447DEF" w:rsidRPr="00272245" w14:paraId="21EA90C8" w14:textId="77777777" w:rsidTr="00F33519">
        <w:tc>
          <w:tcPr>
            <w:tcW w:w="347" w:type="pct"/>
          </w:tcPr>
          <w:p w14:paraId="3F6E2C12" w14:textId="5BD29481" w:rsidR="00447DEF" w:rsidRPr="00272245" w:rsidRDefault="00447DEF" w:rsidP="00447DEF">
            <w:pPr>
              <w:jc w:val="left"/>
              <w:rPr>
                <w:rFonts w:cs="Times New Roman"/>
                <w:sz w:val="16"/>
                <w:szCs w:val="16"/>
              </w:rPr>
            </w:pPr>
            <w:r w:rsidRPr="00272245">
              <w:rPr>
                <w:rFonts w:cs="Times New Roman"/>
                <w:sz w:val="16"/>
                <w:szCs w:val="16"/>
              </w:rPr>
              <w:t xml:space="preserve">Frailty </w:t>
            </w:r>
          </w:p>
        </w:tc>
        <w:tc>
          <w:tcPr>
            <w:tcW w:w="331" w:type="pct"/>
            <w:tcBorders>
              <w:top w:val="nil"/>
              <w:left w:val="nil"/>
              <w:bottom w:val="nil"/>
              <w:right w:val="nil"/>
            </w:tcBorders>
            <w:shd w:val="clear" w:color="auto" w:fill="auto"/>
            <w:vAlign w:val="bottom"/>
          </w:tcPr>
          <w:p w14:paraId="009D79D9" w14:textId="7EF85004" w:rsidR="00447DEF" w:rsidRPr="00272245" w:rsidRDefault="00447DEF" w:rsidP="00447DEF">
            <w:pPr>
              <w:rPr>
                <w:rFonts w:cs="Times New Roman"/>
                <w:sz w:val="16"/>
                <w:szCs w:val="16"/>
              </w:rPr>
            </w:pPr>
            <w:r w:rsidRPr="00272245">
              <w:rPr>
                <w:rFonts w:cs="Times New Roman"/>
                <w:color w:val="000000"/>
                <w:sz w:val="16"/>
                <w:szCs w:val="16"/>
              </w:rPr>
              <w:t>-3.78E-06</w:t>
            </w:r>
          </w:p>
        </w:tc>
        <w:tc>
          <w:tcPr>
            <w:tcW w:w="332" w:type="pct"/>
            <w:tcBorders>
              <w:top w:val="nil"/>
              <w:left w:val="nil"/>
              <w:bottom w:val="nil"/>
              <w:right w:val="nil"/>
            </w:tcBorders>
            <w:shd w:val="clear" w:color="auto" w:fill="auto"/>
            <w:vAlign w:val="bottom"/>
          </w:tcPr>
          <w:p w14:paraId="34581C00" w14:textId="17229D98" w:rsidR="00447DEF" w:rsidRPr="00272245" w:rsidRDefault="00447DEF" w:rsidP="00447DEF">
            <w:pPr>
              <w:rPr>
                <w:rFonts w:cs="Times New Roman"/>
                <w:sz w:val="16"/>
                <w:szCs w:val="16"/>
              </w:rPr>
            </w:pPr>
            <w:r w:rsidRPr="00272245">
              <w:rPr>
                <w:rFonts w:cs="Times New Roman"/>
                <w:color w:val="000000"/>
                <w:sz w:val="16"/>
                <w:szCs w:val="16"/>
              </w:rPr>
              <w:t>-6.8E-05</w:t>
            </w:r>
          </w:p>
        </w:tc>
        <w:tc>
          <w:tcPr>
            <w:tcW w:w="332" w:type="pct"/>
            <w:tcBorders>
              <w:top w:val="nil"/>
              <w:left w:val="nil"/>
              <w:bottom w:val="nil"/>
              <w:right w:val="nil"/>
            </w:tcBorders>
            <w:shd w:val="clear" w:color="auto" w:fill="auto"/>
            <w:vAlign w:val="bottom"/>
          </w:tcPr>
          <w:p w14:paraId="3336FF3F" w14:textId="260498AD" w:rsidR="00447DEF" w:rsidRPr="00272245" w:rsidRDefault="00447DEF" w:rsidP="00447DEF">
            <w:pPr>
              <w:rPr>
                <w:rFonts w:cs="Times New Roman"/>
                <w:sz w:val="16"/>
                <w:szCs w:val="16"/>
              </w:rPr>
            </w:pPr>
            <w:r w:rsidRPr="00272245">
              <w:rPr>
                <w:rFonts w:cs="Times New Roman"/>
                <w:color w:val="000000"/>
                <w:sz w:val="16"/>
                <w:szCs w:val="16"/>
              </w:rPr>
              <w:t>-1.8E-05</w:t>
            </w:r>
          </w:p>
        </w:tc>
        <w:tc>
          <w:tcPr>
            <w:tcW w:w="332" w:type="pct"/>
            <w:tcBorders>
              <w:top w:val="nil"/>
              <w:left w:val="nil"/>
              <w:bottom w:val="nil"/>
              <w:right w:val="nil"/>
            </w:tcBorders>
            <w:shd w:val="clear" w:color="auto" w:fill="auto"/>
            <w:vAlign w:val="bottom"/>
          </w:tcPr>
          <w:p w14:paraId="5FEAF1A8" w14:textId="1961F121" w:rsidR="00447DEF" w:rsidRPr="00272245" w:rsidRDefault="00447DEF" w:rsidP="00447DEF">
            <w:pPr>
              <w:rPr>
                <w:rFonts w:cs="Times New Roman"/>
                <w:sz w:val="16"/>
                <w:szCs w:val="16"/>
              </w:rPr>
            </w:pPr>
            <w:r w:rsidRPr="00272245">
              <w:rPr>
                <w:rFonts w:cs="Times New Roman"/>
                <w:color w:val="000000"/>
                <w:sz w:val="16"/>
                <w:szCs w:val="16"/>
              </w:rPr>
              <w:t>-0.00011</w:t>
            </w:r>
          </w:p>
        </w:tc>
        <w:tc>
          <w:tcPr>
            <w:tcW w:w="332" w:type="pct"/>
            <w:tcBorders>
              <w:top w:val="nil"/>
              <w:left w:val="nil"/>
              <w:bottom w:val="nil"/>
              <w:right w:val="nil"/>
            </w:tcBorders>
            <w:shd w:val="clear" w:color="auto" w:fill="auto"/>
            <w:vAlign w:val="bottom"/>
          </w:tcPr>
          <w:p w14:paraId="5345B374" w14:textId="5D6C2F04" w:rsidR="00447DEF" w:rsidRPr="00272245" w:rsidRDefault="00447DEF" w:rsidP="00447DEF">
            <w:pPr>
              <w:rPr>
                <w:rFonts w:cs="Times New Roman"/>
                <w:sz w:val="16"/>
                <w:szCs w:val="16"/>
              </w:rPr>
            </w:pPr>
            <w:r w:rsidRPr="00272245">
              <w:rPr>
                <w:rFonts w:cs="Times New Roman"/>
                <w:color w:val="000000"/>
                <w:sz w:val="16"/>
                <w:szCs w:val="16"/>
              </w:rPr>
              <w:t>-1.3E-05</w:t>
            </w:r>
          </w:p>
        </w:tc>
        <w:tc>
          <w:tcPr>
            <w:tcW w:w="332" w:type="pct"/>
            <w:tcBorders>
              <w:top w:val="nil"/>
              <w:left w:val="nil"/>
              <w:bottom w:val="nil"/>
              <w:right w:val="nil"/>
            </w:tcBorders>
            <w:shd w:val="clear" w:color="auto" w:fill="auto"/>
            <w:vAlign w:val="bottom"/>
          </w:tcPr>
          <w:p w14:paraId="34023D36" w14:textId="1A5496DB" w:rsidR="00447DEF" w:rsidRPr="00272245" w:rsidRDefault="00447DEF" w:rsidP="00447DEF">
            <w:pPr>
              <w:rPr>
                <w:rFonts w:cs="Times New Roman"/>
                <w:sz w:val="16"/>
                <w:szCs w:val="16"/>
              </w:rPr>
            </w:pPr>
            <w:r w:rsidRPr="00272245">
              <w:rPr>
                <w:rFonts w:cs="Times New Roman"/>
                <w:color w:val="000000"/>
                <w:sz w:val="16"/>
                <w:szCs w:val="16"/>
              </w:rPr>
              <w:t>-0.00013</w:t>
            </w:r>
          </w:p>
        </w:tc>
        <w:tc>
          <w:tcPr>
            <w:tcW w:w="332" w:type="pct"/>
            <w:tcBorders>
              <w:top w:val="nil"/>
              <w:left w:val="nil"/>
              <w:bottom w:val="nil"/>
              <w:right w:val="nil"/>
            </w:tcBorders>
            <w:shd w:val="clear" w:color="auto" w:fill="auto"/>
            <w:vAlign w:val="bottom"/>
          </w:tcPr>
          <w:p w14:paraId="54F312D0" w14:textId="3A2C0056" w:rsidR="00447DEF" w:rsidRPr="00272245" w:rsidRDefault="00447DEF" w:rsidP="00447DEF">
            <w:pPr>
              <w:rPr>
                <w:rFonts w:cs="Times New Roman"/>
                <w:sz w:val="16"/>
                <w:szCs w:val="16"/>
              </w:rPr>
            </w:pPr>
            <w:r w:rsidRPr="00272245">
              <w:rPr>
                <w:rFonts w:cs="Times New Roman"/>
                <w:color w:val="000000"/>
                <w:sz w:val="16"/>
                <w:szCs w:val="16"/>
              </w:rPr>
              <w:t>4.28E-05</w:t>
            </w:r>
          </w:p>
        </w:tc>
        <w:tc>
          <w:tcPr>
            <w:tcW w:w="333" w:type="pct"/>
            <w:tcBorders>
              <w:top w:val="nil"/>
              <w:left w:val="nil"/>
              <w:bottom w:val="nil"/>
              <w:right w:val="nil"/>
            </w:tcBorders>
            <w:shd w:val="clear" w:color="auto" w:fill="auto"/>
            <w:vAlign w:val="bottom"/>
          </w:tcPr>
          <w:p w14:paraId="0C25995F"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197982E4"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59F3333"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277C2B95"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61A0B6DD"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D941DEA"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664C8DD8" w14:textId="77777777" w:rsidR="00447DEF" w:rsidRPr="00272245" w:rsidRDefault="00447DEF" w:rsidP="00447DEF">
            <w:pPr>
              <w:rPr>
                <w:rFonts w:cs="Times New Roman"/>
                <w:sz w:val="16"/>
                <w:szCs w:val="16"/>
              </w:rPr>
            </w:pPr>
          </w:p>
        </w:tc>
      </w:tr>
      <w:tr w:rsidR="00447DEF" w:rsidRPr="00272245" w14:paraId="7594707D" w14:textId="77777777" w:rsidTr="00F33519">
        <w:tc>
          <w:tcPr>
            <w:tcW w:w="347" w:type="pct"/>
          </w:tcPr>
          <w:p w14:paraId="3EC0FF0E" w14:textId="0746A577" w:rsidR="00447DEF" w:rsidRPr="00272245" w:rsidRDefault="00447DEF" w:rsidP="00447DEF">
            <w:pPr>
              <w:jc w:val="left"/>
              <w:rPr>
                <w:rFonts w:cs="Times New Roman"/>
                <w:sz w:val="16"/>
                <w:szCs w:val="16"/>
              </w:rPr>
            </w:pPr>
            <w:r w:rsidRPr="00272245">
              <w:rPr>
                <w:rFonts w:cs="Times New Roman"/>
                <w:sz w:val="16"/>
                <w:szCs w:val="16"/>
              </w:rPr>
              <w:t>D_Frailty</w:t>
            </w:r>
          </w:p>
        </w:tc>
        <w:tc>
          <w:tcPr>
            <w:tcW w:w="331" w:type="pct"/>
            <w:tcBorders>
              <w:top w:val="nil"/>
              <w:left w:val="nil"/>
              <w:bottom w:val="nil"/>
              <w:right w:val="nil"/>
            </w:tcBorders>
            <w:shd w:val="clear" w:color="auto" w:fill="auto"/>
            <w:vAlign w:val="bottom"/>
          </w:tcPr>
          <w:p w14:paraId="0D0590FC" w14:textId="4515C699" w:rsidR="00447DEF" w:rsidRPr="00272245" w:rsidRDefault="00447DEF" w:rsidP="00447DEF">
            <w:pPr>
              <w:rPr>
                <w:rFonts w:cs="Times New Roman"/>
                <w:color w:val="000000"/>
                <w:sz w:val="16"/>
                <w:szCs w:val="16"/>
              </w:rPr>
            </w:pPr>
            <w:r w:rsidRPr="00272245">
              <w:rPr>
                <w:rFonts w:cs="Times New Roman"/>
                <w:color w:val="000000"/>
                <w:sz w:val="16"/>
                <w:szCs w:val="16"/>
              </w:rPr>
              <w:t>-2.32E-06</w:t>
            </w:r>
          </w:p>
        </w:tc>
        <w:tc>
          <w:tcPr>
            <w:tcW w:w="332" w:type="pct"/>
            <w:tcBorders>
              <w:top w:val="nil"/>
              <w:left w:val="nil"/>
              <w:bottom w:val="nil"/>
              <w:right w:val="nil"/>
            </w:tcBorders>
            <w:shd w:val="clear" w:color="auto" w:fill="auto"/>
            <w:vAlign w:val="bottom"/>
          </w:tcPr>
          <w:p w14:paraId="2997BF4F" w14:textId="6F70AFE0" w:rsidR="00447DEF" w:rsidRPr="00272245" w:rsidRDefault="00447DEF" w:rsidP="00447DEF">
            <w:pPr>
              <w:rPr>
                <w:rFonts w:cs="Times New Roman"/>
                <w:color w:val="000000"/>
                <w:sz w:val="16"/>
                <w:szCs w:val="16"/>
              </w:rPr>
            </w:pPr>
            <w:r w:rsidRPr="00272245">
              <w:rPr>
                <w:rFonts w:cs="Times New Roman"/>
                <w:color w:val="000000"/>
                <w:sz w:val="16"/>
                <w:szCs w:val="16"/>
              </w:rPr>
              <w:t>-5.2E-05</w:t>
            </w:r>
          </w:p>
        </w:tc>
        <w:tc>
          <w:tcPr>
            <w:tcW w:w="332" w:type="pct"/>
            <w:tcBorders>
              <w:top w:val="nil"/>
              <w:left w:val="nil"/>
              <w:bottom w:val="nil"/>
              <w:right w:val="nil"/>
            </w:tcBorders>
            <w:shd w:val="clear" w:color="auto" w:fill="auto"/>
            <w:vAlign w:val="bottom"/>
          </w:tcPr>
          <w:p w14:paraId="3D92F02C" w14:textId="51180B7A" w:rsidR="00447DEF" w:rsidRPr="00272245" w:rsidRDefault="00447DEF" w:rsidP="00447DEF">
            <w:pPr>
              <w:rPr>
                <w:rFonts w:cs="Times New Roman"/>
                <w:color w:val="000000"/>
                <w:sz w:val="16"/>
                <w:szCs w:val="16"/>
              </w:rPr>
            </w:pPr>
            <w:r w:rsidRPr="00272245">
              <w:rPr>
                <w:rFonts w:cs="Times New Roman"/>
                <w:color w:val="000000"/>
                <w:sz w:val="16"/>
                <w:szCs w:val="16"/>
              </w:rPr>
              <w:t>-3.9E-05</w:t>
            </w:r>
          </w:p>
        </w:tc>
        <w:tc>
          <w:tcPr>
            <w:tcW w:w="332" w:type="pct"/>
            <w:tcBorders>
              <w:top w:val="nil"/>
              <w:left w:val="nil"/>
              <w:bottom w:val="nil"/>
              <w:right w:val="nil"/>
            </w:tcBorders>
            <w:shd w:val="clear" w:color="auto" w:fill="auto"/>
            <w:vAlign w:val="bottom"/>
          </w:tcPr>
          <w:p w14:paraId="4914A3D9" w14:textId="227D1EC4" w:rsidR="00447DEF" w:rsidRPr="00272245" w:rsidRDefault="00447DEF" w:rsidP="00447DEF">
            <w:pPr>
              <w:rPr>
                <w:rFonts w:cs="Times New Roman"/>
                <w:color w:val="000000"/>
                <w:sz w:val="16"/>
                <w:szCs w:val="16"/>
              </w:rPr>
            </w:pPr>
            <w:r w:rsidRPr="00272245">
              <w:rPr>
                <w:rFonts w:cs="Times New Roman"/>
                <w:color w:val="000000"/>
                <w:sz w:val="16"/>
                <w:szCs w:val="16"/>
              </w:rPr>
              <w:t>-7.3E-05</w:t>
            </w:r>
          </w:p>
        </w:tc>
        <w:tc>
          <w:tcPr>
            <w:tcW w:w="332" w:type="pct"/>
            <w:tcBorders>
              <w:top w:val="nil"/>
              <w:left w:val="nil"/>
              <w:bottom w:val="nil"/>
              <w:right w:val="nil"/>
            </w:tcBorders>
            <w:shd w:val="clear" w:color="auto" w:fill="auto"/>
            <w:vAlign w:val="bottom"/>
          </w:tcPr>
          <w:p w14:paraId="37DE89D5" w14:textId="3511F7B5" w:rsidR="00447DEF" w:rsidRPr="00272245" w:rsidRDefault="00447DEF" w:rsidP="00447DEF">
            <w:pPr>
              <w:rPr>
                <w:rFonts w:cs="Times New Roman"/>
                <w:color w:val="000000"/>
                <w:sz w:val="16"/>
                <w:szCs w:val="16"/>
              </w:rPr>
            </w:pPr>
            <w:r w:rsidRPr="00272245">
              <w:rPr>
                <w:rFonts w:cs="Times New Roman"/>
                <w:color w:val="000000"/>
                <w:sz w:val="16"/>
                <w:szCs w:val="16"/>
              </w:rPr>
              <w:t>-1.9E-05</w:t>
            </w:r>
          </w:p>
        </w:tc>
        <w:tc>
          <w:tcPr>
            <w:tcW w:w="332" w:type="pct"/>
            <w:tcBorders>
              <w:top w:val="nil"/>
              <w:left w:val="nil"/>
              <w:bottom w:val="nil"/>
              <w:right w:val="nil"/>
            </w:tcBorders>
            <w:shd w:val="clear" w:color="auto" w:fill="auto"/>
            <w:vAlign w:val="bottom"/>
          </w:tcPr>
          <w:p w14:paraId="6F5A8D96" w14:textId="0D589E91" w:rsidR="00447DEF" w:rsidRPr="00272245" w:rsidRDefault="00447DEF" w:rsidP="00447DEF">
            <w:pPr>
              <w:rPr>
                <w:rFonts w:cs="Times New Roman"/>
                <w:color w:val="000000"/>
                <w:sz w:val="16"/>
                <w:szCs w:val="16"/>
              </w:rPr>
            </w:pPr>
            <w:r w:rsidRPr="00272245">
              <w:rPr>
                <w:rFonts w:cs="Times New Roman"/>
                <w:color w:val="000000"/>
                <w:sz w:val="16"/>
                <w:szCs w:val="16"/>
              </w:rPr>
              <w:t>-9E-05</w:t>
            </w:r>
          </w:p>
        </w:tc>
        <w:tc>
          <w:tcPr>
            <w:tcW w:w="332" w:type="pct"/>
            <w:tcBorders>
              <w:top w:val="nil"/>
              <w:left w:val="nil"/>
              <w:bottom w:val="nil"/>
              <w:right w:val="nil"/>
            </w:tcBorders>
            <w:shd w:val="clear" w:color="auto" w:fill="auto"/>
            <w:vAlign w:val="bottom"/>
          </w:tcPr>
          <w:p w14:paraId="7FF6B231" w14:textId="1BC7E2EA" w:rsidR="00447DEF" w:rsidRPr="00272245" w:rsidRDefault="00447DEF" w:rsidP="00447DEF">
            <w:pPr>
              <w:rPr>
                <w:rFonts w:cs="Times New Roman"/>
                <w:color w:val="000000"/>
                <w:sz w:val="16"/>
                <w:szCs w:val="16"/>
              </w:rPr>
            </w:pPr>
            <w:r w:rsidRPr="00272245">
              <w:rPr>
                <w:rFonts w:cs="Times New Roman"/>
                <w:color w:val="000000"/>
                <w:sz w:val="16"/>
                <w:szCs w:val="16"/>
              </w:rPr>
              <w:t>2.01E-05</w:t>
            </w:r>
          </w:p>
        </w:tc>
        <w:tc>
          <w:tcPr>
            <w:tcW w:w="333" w:type="pct"/>
            <w:tcBorders>
              <w:top w:val="nil"/>
              <w:left w:val="nil"/>
              <w:bottom w:val="nil"/>
              <w:right w:val="nil"/>
            </w:tcBorders>
            <w:shd w:val="clear" w:color="auto" w:fill="auto"/>
            <w:vAlign w:val="bottom"/>
          </w:tcPr>
          <w:p w14:paraId="361F0800" w14:textId="5E58F45C" w:rsidR="00447DEF" w:rsidRPr="00272245" w:rsidRDefault="00447DEF" w:rsidP="00447DEF">
            <w:pPr>
              <w:rPr>
                <w:rFonts w:cs="Times New Roman"/>
                <w:sz w:val="16"/>
                <w:szCs w:val="16"/>
              </w:rPr>
            </w:pPr>
            <w:r w:rsidRPr="00272245">
              <w:rPr>
                <w:rFonts w:cs="Times New Roman"/>
                <w:color w:val="000000"/>
                <w:sz w:val="16"/>
                <w:szCs w:val="16"/>
              </w:rPr>
              <w:t>6.61E-05</w:t>
            </w:r>
          </w:p>
        </w:tc>
        <w:tc>
          <w:tcPr>
            <w:tcW w:w="332" w:type="pct"/>
            <w:tcBorders>
              <w:top w:val="nil"/>
              <w:left w:val="nil"/>
              <w:bottom w:val="nil"/>
              <w:right w:val="nil"/>
            </w:tcBorders>
            <w:shd w:val="clear" w:color="auto" w:fill="auto"/>
            <w:vAlign w:val="bottom"/>
          </w:tcPr>
          <w:p w14:paraId="5F82A7C3"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326AD3C9"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474B87BB"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37A2F63D"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01CD4BD2"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3BE2599B" w14:textId="77777777" w:rsidR="00447DEF" w:rsidRPr="00272245" w:rsidRDefault="00447DEF" w:rsidP="00447DEF">
            <w:pPr>
              <w:rPr>
                <w:rFonts w:cs="Times New Roman"/>
                <w:sz w:val="16"/>
                <w:szCs w:val="16"/>
              </w:rPr>
            </w:pPr>
          </w:p>
        </w:tc>
      </w:tr>
      <w:tr w:rsidR="00447DEF" w:rsidRPr="00272245" w14:paraId="4E79C486" w14:textId="77777777" w:rsidTr="00F33519">
        <w:tc>
          <w:tcPr>
            <w:tcW w:w="347" w:type="pct"/>
          </w:tcPr>
          <w:p w14:paraId="5AAC72CE" w14:textId="050696B7" w:rsidR="00447DEF" w:rsidRPr="00272245" w:rsidRDefault="00447DEF" w:rsidP="00447DEF">
            <w:pPr>
              <w:jc w:val="left"/>
              <w:rPr>
                <w:rFonts w:cs="Times New Roman"/>
                <w:sz w:val="16"/>
                <w:szCs w:val="16"/>
              </w:rPr>
            </w:pPr>
            <w:r w:rsidRPr="00272245">
              <w:rPr>
                <w:rFonts w:cs="Times New Roman"/>
                <w:sz w:val="16"/>
                <w:szCs w:val="16"/>
              </w:rPr>
              <w:t>High PA</w:t>
            </w:r>
          </w:p>
        </w:tc>
        <w:tc>
          <w:tcPr>
            <w:tcW w:w="331" w:type="pct"/>
            <w:tcBorders>
              <w:top w:val="nil"/>
              <w:left w:val="nil"/>
              <w:bottom w:val="nil"/>
              <w:right w:val="nil"/>
            </w:tcBorders>
            <w:shd w:val="clear" w:color="auto" w:fill="auto"/>
            <w:vAlign w:val="bottom"/>
          </w:tcPr>
          <w:p w14:paraId="24BD2B5E" w14:textId="15A366F5" w:rsidR="00447DEF" w:rsidRPr="00272245" w:rsidRDefault="00447DEF" w:rsidP="00447DEF">
            <w:pPr>
              <w:rPr>
                <w:rFonts w:cs="Times New Roman"/>
                <w:color w:val="000000"/>
                <w:sz w:val="16"/>
                <w:szCs w:val="16"/>
              </w:rPr>
            </w:pPr>
            <w:r w:rsidRPr="00272245">
              <w:rPr>
                <w:rFonts w:cs="Times New Roman"/>
                <w:color w:val="000000"/>
                <w:sz w:val="16"/>
                <w:szCs w:val="16"/>
              </w:rPr>
              <w:t>3.81E-05</w:t>
            </w:r>
          </w:p>
        </w:tc>
        <w:tc>
          <w:tcPr>
            <w:tcW w:w="332" w:type="pct"/>
            <w:tcBorders>
              <w:top w:val="nil"/>
              <w:left w:val="nil"/>
              <w:bottom w:val="nil"/>
              <w:right w:val="nil"/>
            </w:tcBorders>
            <w:shd w:val="clear" w:color="auto" w:fill="auto"/>
            <w:vAlign w:val="bottom"/>
          </w:tcPr>
          <w:p w14:paraId="08358985" w14:textId="38B1904F" w:rsidR="00447DEF" w:rsidRPr="00272245" w:rsidRDefault="00447DEF" w:rsidP="00447DEF">
            <w:pPr>
              <w:rPr>
                <w:rFonts w:cs="Times New Roman"/>
                <w:color w:val="000000"/>
                <w:sz w:val="16"/>
                <w:szCs w:val="16"/>
              </w:rPr>
            </w:pPr>
            <w:r w:rsidRPr="00272245">
              <w:rPr>
                <w:rFonts w:cs="Times New Roman"/>
                <w:color w:val="000000"/>
                <w:sz w:val="16"/>
                <w:szCs w:val="16"/>
              </w:rPr>
              <w:t>0.00055</w:t>
            </w:r>
          </w:p>
        </w:tc>
        <w:tc>
          <w:tcPr>
            <w:tcW w:w="332" w:type="pct"/>
            <w:tcBorders>
              <w:top w:val="nil"/>
              <w:left w:val="nil"/>
              <w:bottom w:val="nil"/>
              <w:right w:val="nil"/>
            </w:tcBorders>
            <w:shd w:val="clear" w:color="auto" w:fill="auto"/>
            <w:vAlign w:val="bottom"/>
          </w:tcPr>
          <w:p w14:paraId="08E97B07" w14:textId="0EF9EF3C" w:rsidR="00447DEF" w:rsidRPr="00272245" w:rsidRDefault="00447DEF" w:rsidP="00447DEF">
            <w:pPr>
              <w:rPr>
                <w:rFonts w:cs="Times New Roman"/>
                <w:color w:val="000000"/>
                <w:sz w:val="16"/>
                <w:szCs w:val="16"/>
              </w:rPr>
            </w:pPr>
            <w:r w:rsidRPr="00272245">
              <w:rPr>
                <w:rFonts w:cs="Times New Roman"/>
                <w:color w:val="000000"/>
                <w:sz w:val="16"/>
                <w:szCs w:val="16"/>
              </w:rPr>
              <w:t>0.000232</w:t>
            </w:r>
          </w:p>
        </w:tc>
        <w:tc>
          <w:tcPr>
            <w:tcW w:w="332" w:type="pct"/>
            <w:tcBorders>
              <w:top w:val="nil"/>
              <w:left w:val="nil"/>
              <w:bottom w:val="nil"/>
              <w:right w:val="nil"/>
            </w:tcBorders>
            <w:shd w:val="clear" w:color="auto" w:fill="auto"/>
            <w:vAlign w:val="bottom"/>
          </w:tcPr>
          <w:p w14:paraId="00216881" w14:textId="255B7DAE" w:rsidR="00447DEF" w:rsidRPr="00272245" w:rsidRDefault="00447DEF" w:rsidP="00447DEF">
            <w:pPr>
              <w:rPr>
                <w:rFonts w:cs="Times New Roman"/>
                <w:color w:val="000000"/>
                <w:sz w:val="16"/>
                <w:szCs w:val="16"/>
              </w:rPr>
            </w:pPr>
            <w:r w:rsidRPr="00272245">
              <w:rPr>
                <w:rFonts w:cs="Times New Roman"/>
                <w:color w:val="000000"/>
                <w:sz w:val="16"/>
                <w:szCs w:val="16"/>
              </w:rPr>
              <w:t>0.000112</w:t>
            </w:r>
          </w:p>
        </w:tc>
        <w:tc>
          <w:tcPr>
            <w:tcW w:w="332" w:type="pct"/>
            <w:tcBorders>
              <w:top w:val="nil"/>
              <w:left w:val="nil"/>
              <w:bottom w:val="nil"/>
              <w:right w:val="nil"/>
            </w:tcBorders>
            <w:shd w:val="clear" w:color="auto" w:fill="auto"/>
            <w:vAlign w:val="bottom"/>
          </w:tcPr>
          <w:p w14:paraId="1CB2CFBE" w14:textId="41F14E7B" w:rsidR="00447DEF" w:rsidRPr="00272245" w:rsidRDefault="00447DEF" w:rsidP="00447DEF">
            <w:pPr>
              <w:rPr>
                <w:rFonts w:cs="Times New Roman"/>
                <w:color w:val="000000"/>
                <w:sz w:val="16"/>
                <w:szCs w:val="16"/>
              </w:rPr>
            </w:pPr>
            <w:r w:rsidRPr="00272245">
              <w:rPr>
                <w:rFonts w:cs="Times New Roman"/>
                <w:color w:val="000000"/>
                <w:sz w:val="16"/>
                <w:szCs w:val="16"/>
              </w:rPr>
              <w:t>-0.00106</w:t>
            </w:r>
          </w:p>
        </w:tc>
        <w:tc>
          <w:tcPr>
            <w:tcW w:w="332" w:type="pct"/>
            <w:tcBorders>
              <w:top w:val="nil"/>
              <w:left w:val="nil"/>
              <w:bottom w:val="nil"/>
              <w:right w:val="nil"/>
            </w:tcBorders>
            <w:shd w:val="clear" w:color="auto" w:fill="auto"/>
            <w:vAlign w:val="bottom"/>
          </w:tcPr>
          <w:p w14:paraId="12D86C51" w14:textId="615CAF74" w:rsidR="00447DEF" w:rsidRPr="00272245" w:rsidRDefault="00447DEF" w:rsidP="00447DEF">
            <w:pPr>
              <w:rPr>
                <w:rFonts w:cs="Times New Roman"/>
                <w:color w:val="000000"/>
                <w:sz w:val="16"/>
                <w:szCs w:val="16"/>
              </w:rPr>
            </w:pPr>
            <w:r w:rsidRPr="00272245">
              <w:rPr>
                <w:rFonts w:cs="Times New Roman"/>
                <w:color w:val="000000"/>
                <w:sz w:val="16"/>
                <w:szCs w:val="16"/>
              </w:rPr>
              <w:t>0.000187</w:t>
            </w:r>
          </w:p>
        </w:tc>
        <w:tc>
          <w:tcPr>
            <w:tcW w:w="332" w:type="pct"/>
            <w:tcBorders>
              <w:top w:val="nil"/>
              <w:left w:val="nil"/>
              <w:bottom w:val="nil"/>
              <w:right w:val="nil"/>
            </w:tcBorders>
            <w:shd w:val="clear" w:color="auto" w:fill="auto"/>
            <w:vAlign w:val="bottom"/>
          </w:tcPr>
          <w:p w14:paraId="13C01B72" w14:textId="3BC3EF20" w:rsidR="00447DEF" w:rsidRPr="00272245" w:rsidRDefault="00447DEF" w:rsidP="00447DEF">
            <w:pPr>
              <w:rPr>
                <w:rFonts w:cs="Times New Roman"/>
                <w:color w:val="000000"/>
                <w:sz w:val="16"/>
                <w:szCs w:val="16"/>
              </w:rPr>
            </w:pPr>
            <w:r w:rsidRPr="00272245">
              <w:rPr>
                <w:rFonts w:cs="Times New Roman"/>
                <w:color w:val="000000"/>
                <w:sz w:val="16"/>
                <w:szCs w:val="16"/>
              </w:rPr>
              <w:t>0.000144</w:t>
            </w:r>
          </w:p>
        </w:tc>
        <w:tc>
          <w:tcPr>
            <w:tcW w:w="333" w:type="pct"/>
            <w:tcBorders>
              <w:top w:val="nil"/>
              <w:left w:val="nil"/>
              <w:bottom w:val="nil"/>
              <w:right w:val="nil"/>
            </w:tcBorders>
            <w:shd w:val="clear" w:color="auto" w:fill="auto"/>
            <w:vAlign w:val="bottom"/>
          </w:tcPr>
          <w:p w14:paraId="4BE9AAD9" w14:textId="66B96D5F" w:rsidR="00447DEF" w:rsidRPr="00272245" w:rsidRDefault="00447DEF" w:rsidP="00447DEF">
            <w:pPr>
              <w:rPr>
                <w:rFonts w:cs="Times New Roman"/>
                <w:color w:val="000000"/>
                <w:sz w:val="16"/>
                <w:szCs w:val="16"/>
              </w:rPr>
            </w:pPr>
            <w:r w:rsidRPr="00272245">
              <w:rPr>
                <w:rFonts w:cs="Times New Roman"/>
                <w:color w:val="000000"/>
                <w:sz w:val="16"/>
                <w:szCs w:val="16"/>
              </w:rPr>
              <w:t>4.99E-05</w:t>
            </w:r>
          </w:p>
        </w:tc>
        <w:tc>
          <w:tcPr>
            <w:tcW w:w="332" w:type="pct"/>
            <w:tcBorders>
              <w:top w:val="nil"/>
              <w:left w:val="nil"/>
              <w:bottom w:val="nil"/>
              <w:right w:val="nil"/>
            </w:tcBorders>
            <w:shd w:val="clear" w:color="auto" w:fill="auto"/>
            <w:vAlign w:val="bottom"/>
          </w:tcPr>
          <w:p w14:paraId="5E4C16C7" w14:textId="72A5D20A" w:rsidR="00447DEF" w:rsidRPr="00272245" w:rsidRDefault="00447DEF" w:rsidP="00447DEF">
            <w:pPr>
              <w:rPr>
                <w:rFonts w:cs="Times New Roman"/>
                <w:sz w:val="16"/>
                <w:szCs w:val="16"/>
              </w:rPr>
            </w:pPr>
            <w:r w:rsidRPr="00272245">
              <w:rPr>
                <w:rFonts w:cs="Times New Roman"/>
                <w:color w:val="000000"/>
                <w:sz w:val="16"/>
                <w:szCs w:val="16"/>
              </w:rPr>
              <w:t>0.017455</w:t>
            </w:r>
          </w:p>
        </w:tc>
        <w:tc>
          <w:tcPr>
            <w:tcW w:w="332" w:type="pct"/>
            <w:tcBorders>
              <w:top w:val="nil"/>
              <w:left w:val="nil"/>
              <w:bottom w:val="nil"/>
              <w:right w:val="nil"/>
            </w:tcBorders>
            <w:shd w:val="clear" w:color="auto" w:fill="auto"/>
            <w:vAlign w:val="bottom"/>
          </w:tcPr>
          <w:p w14:paraId="2812C93B"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73BE965A"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719AE431"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5E312269"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1E0204AB" w14:textId="77777777" w:rsidR="00447DEF" w:rsidRPr="00272245" w:rsidRDefault="00447DEF" w:rsidP="00447DEF">
            <w:pPr>
              <w:rPr>
                <w:rFonts w:cs="Times New Roman"/>
                <w:sz w:val="16"/>
                <w:szCs w:val="16"/>
              </w:rPr>
            </w:pPr>
          </w:p>
        </w:tc>
      </w:tr>
      <w:tr w:rsidR="00447DEF" w:rsidRPr="00272245" w14:paraId="1C8A2868" w14:textId="77777777" w:rsidTr="00F33519">
        <w:tc>
          <w:tcPr>
            <w:tcW w:w="347" w:type="pct"/>
          </w:tcPr>
          <w:p w14:paraId="30752F8F" w14:textId="08F34C07" w:rsidR="00447DEF" w:rsidRPr="00272245" w:rsidRDefault="00447DEF" w:rsidP="00447DEF">
            <w:pPr>
              <w:jc w:val="left"/>
              <w:rPr>
                <w:rFonts w:cs="Times New Roman"/>
                <w:sz w:val="16"/>
                <w:szCs w:val="16"/>
              </w:rPr>
            </w:pPr>
            <w:r w:rsidRPr="00272245">
              <w:rPr>
                <w:rFonts w:cs="Times New Roman"/>
                <w:sz w:val="16"/>
                <w:szCs w:val="16"/>
              </w:rPr>
              <w:t>Cogim</w:t>
            </w:r>
          </w:p>
        </w:tc>
        <w:tc>
          <w:tcPr>
            <w:tcW w:w="331" w:type="pct"/>
            <w:tcBorders>
              <w:top w:val="nil"/>
              <w:left w:val="nil"/>
              <w:bottom w:val="nil"/>
              <w:right w:val="nil"/>
            </w:tcBorders>
            <w:shd w:val="clear" w:color="auto" w:fill="auto"/>
            <w:vAlign w:val="bottom"/>
          </w:tcPr>
          <w:p w14:paraId="1AAE437D" w14:textId="5E77C57D" w:rsidR="00447DEF" w:rsidRPr="00272245" w:rsidRDefault="00447DEF" w:rsidP="00447DEF">
            <w:pPr>
              <w:rPr>
                <w:rFonts w:cs="Times New Roman"/>
                <w:color w:val="000000"/>
                <w:sz w:val="16"/>
                <w:szCs w:val="16"/>
              </w:rPr>
            </w:pPr>
            <w:r w:rsidRPr="00272245">
              <w:rPr>
                <w:rFonts w:cs="Times New Roman"/>
                <w:color w:val="000000"/>
                <w:sz w:val="16"/>
                <w:szCs w:val="16"/>
              </w:rPr>
              <w:t>-5.7E-05</w:t>
            </w:r>
          </w:p>
        </w:tc>
        <w:tc>
          <w:tcPr>
            <w:tcW w:w="332" w:type="pct"/>
            <w:tcBorders>
              <w:top w:val="nil"/>
              <w:left w:val="nil"/>
              <w:bottom w:val="nil"/>
              <w:right w:val="nil"/>
            </w:tcBorders>
            <w:shd w:val="clear" w:color="auto" w:fill="auto"/>
            <w:vAlign w:val="bottom"/>
          </w:tcPr>
          <w:p w14:paraId="2A5FD147" w14:textId="33E02FFE" w:rsidR="00447DEF" w:rsidRPr="00272245" w:rsidRDefault="00447DEF" w:rsidP="00447DEF">
            <w:pPr>
              <w:rPr>
                <w:rFonts w:cs="Times New Roman"/>
                <w:color w:val="000000"/>
                <w:sz w:val="16"/>
                <w:szCs w:val="16"/>
              </w:rPr>
            </w:pPr>
            <w:r w:rsidRPr="00272245">
              <w:rPr>
                <w:rFonts w:cs="Times New Roman"/>
                <w:color w:val="000000"/>
                <w:sz w:val="16"/>
                <w:szCs w:val="16"/>
              </w:rPr>
              <w:t>0.000644</w:t>
            </w:r>
          </w:p>
        </w:tc>
        <w:tc>
          <w:tcPr>
            <w:tcW w:w="332" w:type="pct"/>
            <w:tcBorders>
              <w:top w:val="nil"/>
              <w:left w:val="nil"/>
              <w:bottom w:val="nil"/>
              <w:right w:val="nil"/>
            </w:tcBorders>
            <w:shd w:val="clear" w:color="auto" w:fill="auto"/>
            <w:vAlign w:val="bottom"/>
          </w:tcPr>
          <w:p w14:paraId="38EC537B" w14:textId="3A9DE61C" w:rsidR="00447DEF" w:rsidRPr="00272245" w:rsidRDefault="00447DEF" w:rsidP="00447DEF">
            <w:pPr>
              <w:rPr>
                <w:rFonts w:cs="Times New Roman"/>
                <w:color w:val="000000"/>
                <w:sz w:val="16"/>
                <w:szCs w:val="16"/>
              </w:rPr>
            </w:pPr>
            <w:r w:rsidRPr="00272245">
              <w:rPr>
                <w:rFonts w:cs="Times New Roman"/>
                <w:color w:val="000000"/>
                <w:sz w:val="16"/>
                <w:szCs w:val="16"/>
              </w:rPr>
              <w:t>-8.69E-06</w:t>
            </w:r>
          </w:p>
        </w:tc>
        <w:tc>
          <w:tcPr>
            <w:tcW w:w="332" w:type="pct"/>
            <w:tcBorders>
              <w:top w:val="nil"/>
              <w:left w:val="nil"/>
              <w:bottom w:val="nil"/>
              <w:right w:val="nil"/>
            </w:tcBorders>
            <w:shd w:val="clear" w:color="auto" w:fill="auto"/>
            <w:vAlign w:val="bottom"/>
          </w:tcPr>
          <w:p w14:paraId="5D4B627C" w14:textId="56919AE9" w:rsidR="00447DEF" w:rsidRPr="00272245" w:rsidRDefault="00447DEF" w:rsidP="00447DEF">
            <w:pPr>
              <w:rPr>
                <w:rFonts w:cs="Times New Roman"/>
                <w:color w:val="000000"/>
                <w:sz w:val="16"/>
                <w:szCs w:val="16"/>
              </w:rPr>
            </w:pPr>
            <w:r w:rsidRPr="00272245">
              <w:rPr>
                <w:rFonts w:cs="Times New Roman"/>
                <w:color w:val="000000"/>
                <w:sz w:val="16"/>
                <w:szCs w:val="16"/>
              </w:rPr>
              <w:t>0.000126</w:t>
            </w:r>
          </w:p>
        </w:tc>
        <w:tc>
          <w:tcPr>
            <w:tcW w:w="332" w:type="pct"/>
            <w:tcBorders>
              <w:top w:val="nil"/>
              <w:left w:val="nil"/>
              <w:bottom w:val="nil"/>
              <w:right w:val="nil"/>
            </w:tcBorders>
            <w:shd w:val="clear" w:color="auto" w:fill="auto"/>
            <w:vAlign w:val="bottom"/>
          </w:tcPr>
          <w:p w14:paraId="300E0FDB" w14:textId="2AF0B536" w:rsidR="00447DEF" w:rsidRPr="00272245" w:rsidRDefault="00447DEF" w:rsidP="00447DEF">
            <w:pPr>
              <w:rPr>
                <w:rFonts w:cs="Times New Roman"/>
                <w:color w:val="000000"/>
                <w:sz w:val="16"/>
                <w:szCs w:val="16"/>
              </w:rPr>
            </w:pPr>
            <w:r w:rsidRPr="00272245">
              <w:rPr>
                <w:rFonts w:cs="Times New Roman"/>
                <w:color w:val="000000"/>
                <w:sz w:val="16"/>
                <w:szCs w:val="16"/>
              </w:rPr>
              <w:t>-0.0002</w:t>
            </w:r>
          </w:p>
        </w:tc>
        <w:tc>
          <w:tcPr>
            <w:tcW w:w="332" w:type="pct"/>
            <w:tcBorders>
              <w:top w:val="nil"/>
              <w:left w:val="nil"/>
              <w:bottom w:val="nil"/>
              <w:right w:val="nil"/>
            </w:tcBorders>
            <w:shd w:val="clear" w:color="auto" w:fill="auto"/>
            <w:vAlign w:val="bottom"/>
          </w:tcPr>
          <w:p w14:paraId="2683121C" w14:textId="6F64A6EA" w:rsidR="00447DEF" w:rsidRPr="00272245" w:rsidRDefault="00447DEF" w:rsidP="00447DEF">
            <w:pPr>
              <w:rPr>
                <w:rFonts w:cs="Times New Roman"/>
                <w:color w:val="000000"/>
                <w:sz w:val="16"/>
                <w:szCs w:val="16"/>
              </w:rPr>
            </w:pPr>
            <w:r w:rsidRPr="00272245">
              <w:rPr>
                <w:rFonts w:cs="Times New Roman"/>
                <w:color w:val="000000"/>
                <w:sz w:val="16"/>
                <w:szCs w:val="16"/>
              </w:rPr>
              <w:t>7.25E-05</w:t>
            </w:r>
          </w:p>
        </w:tc>
        <w:tc>
          <w:tcPr>
            <w:tcW w:w="332" w:type="pct"/>
            <w:tcBorders>
              <w:top w:val="nil"/>
              <w:left w:val="nil"/>
              <w:bottom w:val="nil"/>
              <w:right w:val="nil"/>
            </w:tcBorders>
            <w:shd w:val="clear" w:color="auto" w:fill="auto"/>
            <w:vAlign w:val="bottom"/>
          </w:tcPr>
          <w:p w14:paraId="0D5A95F0" w14:textId="03645819" w:rsidR="00447DEF" w:rsidRPr="00272245" w:rsidRDefault="00447DEF" w:rsidP="00447DEF">
            <w:pPr>
              <w:rPr>
                <w:rFonts w:cs="Times New Roman"/>
                <w:color w:val="000000"/>
                <w:sz w:val="16"/>
                <w:szCs w:val="16"/>
              </w:rPr>
            </w:pPr>
            <w:r w:rsidRPr="00272245">
              <w:rPr>
                <w:rFonts w:cs="Times New Roman"/>
                <w:color w:val="000000"/>
                <w:sz w:val="16"/>
                <w:szCs w:val="16"/>
              </w:rPr>
              <w:t>-1.7E-05</w:t>
            </w:r>
          </w:p>
        </w:tc>
        <w:tc>
          <w:tcPr>
            <w:tcW w:w="333" w:type="pct"/>
            <w:tcBorders>
              <w:top w:val="nil"/>
              <w:left w:val="nil"/>
              <w:bottom w:val="nil"/>
              <w:right w:val="nil"/>
            </w:tcBorders>
            <w:shd w:val="clear" w:color="auto" w:fill="auto"/>
            <w:vAlign w:val="bottom"/>
          </w:tcPr>
          <w:p w14:paraId="6736E2E4" w14:textId="3B945893" w:rsidR="00447DEF" w:rsidRPr="00272245" w:rsidRDefault="00447DEF" w:rsidP="00447DEF">
            <w:pPr>
              <w:rPr>
                <w:rFonts w:cs="Times New Roman"/>
                <w:color w:val="000000"/>
                <w:sz w:val="16"/>
                <w:szCs w:val="16"/>
              </w:rPr>
            </w:pPr>
            <w:r w:rsidRPr="00272245">
              <w:rPr>
                <w:rFonts w:cs="Times New Roman"/>
                <w:color w:val="000000"/>
                <w:sz w:val="16"/>
                <w:szCs w:val="16"/>
              </w:rPr>
              <w:t>1.01E-05</w:t>
            </w:r>
          </w:p>
        </w:tc>
        <w:tc>
          <w:tcPr>
            <w:tcW w:w="332" w:type="pct"/>
            <w:tcBorders>
              <w:top w:val="nil"/>
              <w:left w:val="nil"/>
              <w:bottom w:val="nil"/>
              <w:right w:val="nil"/>
            </w:tcBorders>
            <w:shd w:val="clear" w:color="auto" w:fill="auto"/>
            <w:vAlign w:val="bottom"/>
          </w:tcPr>
          <w:p w14:paraId="3FAB2257" w14:textId="4516E0A9" w:rsidR="00447DEF" w:rsidRPr="00272245" w:rsidRDefault="00447DEF" w:rsidP="00447DEF">
            <w:pPr>
              <w:rPr>
                <w:rFonts w:cs="Times New Roman"/>
                <w:sz w:val="16"/>
                <w:szCs w:val="16"/>
              </w:rPr>
            </w:pPr>
            <w:r w:rsidRPr="00272245">
              <w:rPr>
                <w:rFonts w:cs="Times New Roman"/>
                <w:color w:val="000000"/>
                <w:sz w:val="16"/>
                <w:szCs w:val="16"/>
              </w:rPr>
              <w:t>0.000205</w:t>
            </w:r>
          </w:p>
        </w:tc>
        <w:tc>
          <w:tcPr>
            <w:tcW w:w="332" w:type="pct"/>
            <w:tcBorders>
              <w:top w:val="nil"/>
              <w:left w:val="nil"/>
              <w:bottom w:val="nil"/>
              <w:right w:val="nil"/>
            </w:tcBorders>
            <w:shd w:val="clear" w:color="auto" w:fill="auto"/>
            <w:vAlign w:val="bottom"/>
          </w:tcPr>
          <w:p w14:paraId="23513175" w14:textId="19B58465" w:rsidR="00447DEF" w:rsidRPr="00272245" w:rsidRDefault="00447DEF" w:rsidP="00447DEF">
            <w:pPr>
              <w:rPr>
                <w:rFonts w:cs="Times New Roman"/>
                <w:sz w:val="16"/>
                <w:szCs w:val="16"/>
              </w:rPr>
            </w:pPr>
            <w:r w:rsidRPr="00272245">
              <w:rPr>
                <w:rFonts w:cs="Times New Roman"/>
                <w:color w:val="000000"/>
                <w:sz w:val="16"/>
                <w:szCs w:val="16"/>
              </w:rPr>
              <w:t>0.010841</w:t>
            </w:r>
          </w:p>
        </w:tc>
        <w:tc>
          <w:tcPr>
            <w:tcW w:w="332" w:type="pct"/>
            <w:tcBorders>
              <w:top w:val="nil"/>
              <w:left w:val="nil"/>
              <w:bottom w:val="nil"/>
              <w:right w:val="nil"/>
            </w:tcBorders>
            <w:shd w:val="clear" w:color="auto" w:fill="auto"/>
            <w:vAlign w:val="bottom"/>
          </w:tcPr>
          <w:p w14:paraId="7CE324C6" w14:textId="77777777" w:rsidR="00447DEF" w:rsidRPr="00272245" w:rsidRDefault="00447DEF" w:rsidP="00447DEF">
            <w:pPr>
              <w:rPr>
                <w:rFonts w:cs="Times New Roman"/>
                <w:sz w:val="16"/>
                <w:szCs w:val="16"/>
              </w:rPr>
            </w:pPr>
          </w:p>
        </w:tc>
        <w:tc>
          <w:tcPr>
            <w:tcW w:w="335" w:type="pct"/>
            <w:tcBorders>
              <w:top w:val="nil"/>
              <w:left w:val="nil"/>
              <w:bottom w:val="nil"/>
              <w:right w:val="nil"/>
            </w:tcBorders>
            <w:shd w:val="clear" w:color="auto" w:fill="auto"/>
            <w:vAlign w:val="bottom"/>
          </w:tcPr>
          <w:p w14:paraId="3106C6E0"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6C085E75"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181C9B9A" w14:textId="77777777" w:rsidR="00447DEF" w:rsidRPr="00272245" w:rsidRDefault="00447DEF" w:rsidP="00447DEF">
            <w:pPr>
              <w:rPr>
                <w:rFonts w:cs="Times New Roman"/>
                <w:sz w:val="16"/>
                <w:szCs w:val="16"/>
              </w:rPr>
            </w:pPr>
          </w:p>
        </w:tc>
      </w:tr>
      <w:tr w:rsidR="00447DEF" w:rsidRPr="00272245" w14:paraId="54937C7F" w14:textId="77777777" w:rsidTr="00F33519">
        <w:tc>
          <w:tcPr>
            <w:tcW w:w="347" w:type="pct"/>
          </w:tcPr>
          <w:p w14:paraId="7B3CDFDD" w14:textId="52DD69CD" w:rsidR="00447DEF" w:rsidRPr="00272245" w:rsidRDefault="00447DEF" w:rsidP="00447DEF">
            <w:pPr>
              <w:jc w:val="left"/>
              <w:rPr>
                <w:rFonts w:cs="Times New Roman"/>
                <w:sz w:val="16"/>
                <w:szCs w:val="16"/>
              </w:rPr>
            </w:pPr>
            <w:r w:rsidRPr="00272245">
              <w:rPr>
                <w:rFonts w:cs="Times New Roman"/>
                <w:sz w:val="16"/>
                <w:szCs w:val="16"/>
              </w:rPr>
              <w:t>Fear</w:t>
            </w:r>
          </w:p>
        </w:tc>
        <w:tc>
          <w:tcPr>
            <w:tcW w:w="331" w:type="pct"/>
            <w:tcBorders>
              <w:top w:val="nil"/>
              <w:left w:val="nil"/>
              <w:bottom w:val="nil"/>
              <w:right w:val="nil"/>
            </w:tcBorders>
            <w:shd w:val="clear" w:color="auto" w:fill="auto"/>
            <w:vAlign w:val="bottom"/>
          </w:tcPr>
          <w:p w14:paraId="6965296D" w14:textId="63A4D7BA" w:rsidR="00447DEF" w:rsidRPr="00272245" w:rsidRDefault="00447DEF" w:rsidP="00447DEF">
            <w:pPr>
              <w:rPr>
                <w:rFonts w:cs="Times New Roman"/>
                <w:color w:val="000000"/>
                <w:sz w:val="16"/>
                <w:szCs w:val="16"/>
              </w:rPr>
            </w:pPr>
            <w:r w:rsidRPr="00272245">
              <w:rPr>
                <w:rFonts w:cs="Times New Roman"/>
                <w:color w:val="000000"/>
                <w:sz w:val="16"/>
                <w:szCs w:val="16"/>
              </w:rPr>
              <w:t>2.29E-06</w:t>
            </w:r>
          </w:p>
        </w:tc>
        <w:tc>
          <w:tcPr>
            <w:tcW w:w="332" w:type="pct"/>
            <w:tcBorders>
              <w:top w:val="nil"/>
              <w:left w:val="nil"/>
              <w:bottom w:val="nil"/>
              <w:right w:val="nil"/>
            </w:tcBorders>
            <w:shd w:val="clear" w:color="auto" w:fill="auto"/>
            <w:vAlign w:val="bottom"/>
          </w:tcPr>
          <w:p w14:paraId="68F33C72" w14:textId="45F4EDE3" w:rsidR="00447DEF" w:rsidRPr="00272245" w:rsidRDefault="00447DEF" w:rsidP="00447DEF">
            <w:pPr>
              <w:rPr>
                <w:rFonts w:cs="Times New Roman"/>
                <w:color w:val="000000"/>
                <w:sz w:val="16"/>
                <w:szCs w:val="16"/>
              </w:rPr>
            </w:pPr>
            <w:r w:rsidRPr="00272245">
              <w:rPr>
                <w:rFonts w:cs="Times New Roman"/>
                <w:color w:val="000000"/>
                <w:sz w:val="16"/>
                <w:szCs w:val="16"/>
              </w:rPr>
              <w:t>-0.00071</w:t>
            </w:r>
          </w:p>
        </w:tc>
        <w:tc>
          <w:tcPr>
            <w:tcW w:w="332" w:type="pct"/>
            <w:tcBorders>
              <w:top w:val="nil"/>
              <w:left w:val="nil"/>
              <w:bottom w:val="nil"/>
              <w:right w:val="nil"/>
            </w:tcBorders>
            <w:shd w:val="clear" w:color="auto" w:fill="auto"/>
            <w:vAlign w:val="bottom"/>
          </w:tcPr>
          <w:p w14:paraId="5662D94C" w14:textId="6056E5D8" w:rsidR="00447DEF" w:rsidRPr="00272245" w:rsidRDefault="00447DEF" w:rsidP="00447DEF">
            <w:pPr>
              <w:rPr>
                <w:rFonts w:cs="Times New Roman"/>
                <w:color w:val="000000"/>
                <w:sz w:val="16"/>
                <w:szCs w:val="16"/>
              </w:rPr>
            </w:pPr>
            <w:r w:rsidRPr="00272245">
              <w:rPr>
                <w:rFonts w:cs="Times New Roman"/>
                <w:color w:val="000000"/>
                <w:sz w:val="16"/>
                <w:szCs w:val="16"/>
              </w:rPr>
              <w:t>0.000109</w:t>
            </w:r>
          </w:p>
        </w:tc>
        <w:tc>
          <w:tcPr>
            <w:tcW w:w="332" w:type="pct"/>
            <w:tcBorders>
              <w:top w:val="nil"/>
              <w:left w:val="nil"/>
              <w:bottom w:val="nil"/>
              <w:right w:val="nil"/>
            </w:tcBorders>
            <w:shd w:val="clear" w:color="auto" w:fill="auto"/>
            <w:vAlign w:val="bottom"/>
          </w:tcPr>
          <w:p w14:paraId="29372A6D" w14:textId="00BC7B25" w:rsidR="00447DEF" w:rsidRPr="00272245" w:rsidRDefault="00447DEF" w:rsidP="00447DEF">
            <w:pPr>
              <w:rPr>
                <w:rFonts w:cs="Times New Roman"/>
                <w:color w:val="000000"/>
                <w:sz w:val="16"/>
                <w:szCs w:val="16"/>
              </w:rPr>
            </w:pPr>
            <w:r w:rsidRPr="00272245">
              <w:rPr>
                <w:rFonts w:cs="Times New Roman"/>
                <w:color w:val="000000"/>
                <w:sz w:val="16"/>
                <w:szCs w:val="16"/>
              </w:rPr>
              <w:t>-0.00249</w:t>
            </w:r>
          </w:p>
        </w:tc>
        <w:tc>
          <w:tcPr>
            <w:tcW w:w="332" w:type="pct"/>
            <w:tcBorders>
              <w:top w:val="nil"/>
              <w:left w:val="nil"/>
              <w:bottom w:val="nil"/>
              <w:right w:val="nil"/>
            </w:tcBorders>
            <w:shd w:val="clear" w:color="auto" w:fill="auto"/>
            <w:vAlign w:val="bottom"/>
          </w:tcPr>
          <w:p w14:paraId="44636E11" w14:textId="59CCEE97" w:rsidR="00447DEF" w:rsidRPr="00272245" w:rsidRDefault="00447DEF" w:rsidP="00447DEF">
            <w:pPr>
              <w:rPr>
                <w:rFonts w:cs="Times New Roman"/>
                <w:color w:val="000000"/>
                <w:sz w:val="16"/>
                <w:szCs w:val="16"/>
              </w:rPr>
            </w:pPr>
            <w:r w:rsidRPr="00272245">
              <w:rPr>
                <w:rFonts w:cs="Times New Roman"/>
                <w:color w:val="000000"/>
                <w:sz w:val="16"/>
                <w:szCs w:val="16"/>
              </w:rPr>
              <w:t>-0.00058</w:t>
            </w:r>
          </w:p>
        </w:tc>
        <w:tc>
          <w:tcPr>
            <w:tcW w:w="332" w:type="pct"/>
            <w:tcBorders>
              <w:top w:val="nil"/>
              <w:left w:val="nil"/>
              <w:bottom w:val="nil"/>
              <w:right w:val="nil"/>
            </w:tcBorders>
            <w:shd w:val="clear" w:color="auto" w:fill="auto"/>
            <w:vAlign w:val="bottom"/>
          </w:tcPr>
          <w:p w14:paraId="35824D2E" w14:textId="25EA00E2" w:rsidR="00447DEF" w:rsidRPr="00272245" w:rsidRDefault="00447DEF" w:rsidP="00447DEF">
            <w:pPr>
              <w:rPr>
                <w:rFonts w:cs="Times New Roman"/>
                <w:color w:val="000000"/>
                <w:sz w:val="16"/>
                <w:szCs w:val="16"/>
              </w:rPr>
            </w:pPr>
            <w:r w:rsidRPr="00272245">
              <w:rPr>
                <w:rFonts w:cs="Times New Roman"/>
                <w:color w:val="000000"/>
                <w:sz w:val="16"/>
                <w:szCs w:val="16"/>
              </w:rPr>
              <w:t>8.23E-05</w:t>
            </w:r>
          </w:p>
        </w:tc>
        <w:tc>
          <w:tcPr>
            <w:tcW w:w="332" w:type="pct"/>
            <w:tcBorders>
              <w:top w:val="nil"/>
              <w:left w:val="nil"/>
              <w:bottom w:val="nil"/>
              <w:right w:val="nil"/>
            </w:tcBorders>
            <w:shd w:val="clear" w:color="auto" w:fill="auto"/>
            <w:vAlign w:val="bottom"/>
          </w:tcPr>
          <w:p w14:paraId="62D7B0BB" w14:textId="1D309DDE" w:rsidR="00447DEF" w:rsidRPr="00272245" w:rsidRDefault="00447DEF" w:rsidP="00447DEF">
            <w:pPr>
              <w:rPr>
                <w:rFonts w:cs="Times New Roman"/>
                <w:color w:val="000000"/>
                <w:sz w:val="16"/>
                <w:szCs w:val="16"/>
              </w:rPr>
            </w:pPr>
            <w:r w:rsidRPr="00272245">
              <w:rPr>
                <w:rFonts w:cs="Times New Roman"/>
                <w:color w:val="000000"/>
                <w:sz w:val="16"/>
                <w:szCs w:val="16"/>
              </w:rPr>
              <w:t>-0.00017</w:t>
            </w:r>
          </w:p>
        </w:tc>
        <w:tc>
          <w:tcPr>
            <w:tcW w:w="333" w:type="pct"/>
            <w:tcBorders>
              <w:top w:val="nil"/>
              <w:left w:val="nil"/>
              <w:bottom w:val="nil"/>
              <w:right w:val="nil"/>
            </w:tcBorders>
            <w:shd w:val="clear" w:color="auto" w:fill="auto"/>
            <w:vAlign w:val="bottom"/>
          </w:tcPr>
          <w:p w14:paraId="07A3D9AB" w14:textId="6D25173A" w:rsidR="00447DEF" w:rsidRPr="00272245" w:rsidRDefault="00447DEF" w:rsidP="00447DEF">
            <w:pPr>
              <w:rPr>
                <w:rFonts w:cs="Times New Roman"/>
                <w:color w:val="000000"/>
                <w:sz w:val="16"/>
                <w:szCs w:val="16"/>
              </w:rPr>
            </w:pPr>
            <w:r w:rsidRPr="00272245">
              <w:rPr>
                <w:rFonts w:cs="Times New Roman"/>
                <w:color w:val="000000"/>
                <w:sz w:val="16"/>
                <w:szCs w:val="16"/>
              </w:rPr>
              <w:t>7.91E-05</w:t>
            </w:r>
          </w:p>
        </w:tc>
        <w:tc>
          <w:tcPr>
            <w:tcW w:w="332" w:type="pct"/>
            <w:tcBorders>
              <w:top w:val="nil"/>
              <w:left w:val="nil"/>
              <w:bottom w:val="nil"/>
              <w:right w:val="nil"/>
            </w:tcBorders>
            <w:shd w:val="clear" w:color="auto" w:fill="auto"/>
            <w:vAlign w:val="bottom"/>
          </w:tcPr>
          <w:p w14:paraId="33E21F88" w14:textId="42F8F425" w:rsidR="00447DEF" w:rsidRPr="00272245" w:rsidRDefault="00447DEF" w:rsidP="00447DEF">
            <w:pPr>
              <w:rPr>
                <w:rFonts w:cs="Times New Roman"/>
                <w:sz w:val="16"/>
                <w:szCs w:val="16"/>
              </w:rPr>
            </w:pPr>
            <w:r w:rsidRPr="00272245">
              <w:rPr>
                <w:rFonts w:cs="Times New Roman"/>
                <w:color w:val="000000"/>
                <w:sz w:val="16"/>
                <w:szCs w:val="16"/>
              </w:rPr>
              <w:t>0.000315</w:t>
            </w:r>
          </w:p>
        </w:tc>
        <w:tc>
          <w:tcPr>
            <w:tcW w:w="332" w:type="pct"/>
            <w:tcBorders>
              <w:top w:val="nil"/>
              <w:left w:val="nil"/>
              <w:bottom w:val="nil"/>
              <w:right w:val="nil"/>
            </w:tcBorders>
            <w:shd w:val="clear" w:color="auto" w:fill="auto"/>
            <w:vAlign w:val="bottom"/>
          </w:tcPr>
          <w:p w14:paraId="04E076E8" w14:textId="63BB14D1" w:rsidR="00447DEF" w:rsidRPr="00272245" w:rsidRDefault="00447DEF" w:rsidP="00447DEF">
            <w:pPr>
              <w:rPr>
                <w:rFonts w:cs="Times New Roman"/>
                <w:sz w:val="16"/>
                <w:szCs w:val="16"/>
              </w:rPr>
            </w:pPr>
            <w:r w:rsidRPr="00272245">
              <w:rPr>
                <w:rFonts w:cs="Times New Roman"/>
                <w:color w:val="000000"/>
                <w:sz w:val="16"/>
                <w:szCs w:val="16"/>
              </w:rPr>
              <w:t>0.000111</w:t>
            </w:r>
          </w:p>
        </w:tc>
        <w:tc>
          <w:tcPr>
            <w:tcW w:w="332" w:type="pct"/>
            <w:tcBorders>
              <w:top w:val="nil"/>
              <w:left w:val="nil"/>
              <w:bottom w:val="nil"/>
              <w:right w:val="nil"/>
            </w:tcBorders>
            <w:shd w:val="clear" w:color="auto" w:fill="auto"/>
            <w:vAlign w:val="bottom"/>
          </w:tcPr>
          <w:p w14:paraId="323E553C" w14:textId="1B1A8CEA" w:rsidR="00447DEF" w:rsidRPr="00272245" w:rsidRDefault="00447DEF" w:rsidP="00447DEF">
            <w:pPr>
              <w:rPr>
                <w:rFonts w:cs="Times New Roman"/>
                <w:sz w:val="16"/>
                <w:szCs w:val="16"/>
              </w:rPr>
            </w:pPr>
            <w:r w:rsidRPr="00272245">
              <w:rPr>
                <w:rFonts w:cs="Times New Roman"/>
                <w:color w:val="000000"/>
                <w:sz w:val="16"/>
                <w:szCs w:val="16"/>
              </w:rPr>
              <w:t>0.033364</w:t>
            </w:r>
          </w:p>
        </w:tc>
        <w:tc>
          <w:tcPr>
            <w:tcW w:w="335" w:type="pct"/>
            <w:tcBorders>
              <w:top w:val="nil"/>
              <w:left w:val="nil"/>
              <w:bottom w:val="nil"/>
              <w:right w:val="nil"/>
            </w:tcBorders>
            <w:shd w:val="clear" w:color="auto" w:fill="auto"/>
            <w:vAlign w:val="bottom"/>
          </w:tcPr>
          <w:p w14:paraId="1C58A60E" w14:textId="77777777" w:rsidR="00447DEF" w:rsidRPr="00272245" w:rsidRDefault="00447DEF" w:rsidP="00447DEF">
            <w:pPr>
              <w:rPr>
                <w:rFonts w:cs="Times New Roman"/>
                <w:sz w:val="16"/>
                <w:szCs w:val="16"/>
              </w:rPr>
            </w:pPr>
          </w:p>
        </w:tc>
        <w:tc>
          <w:tcPr>
            <w:tcW w:w="332" w:type="pct"/>
            <w:tcBorders>
              <w:top w:val="nil"/>
              <w:left w:val="nil"/>
              <w:bottom w:val="nil"/>
              <w:right w:val="nil"/>
            </w:tcBorders>
            <w:shd w:val="clear" w:color="auto" w:fill="auto"/>
            <w:vAlign w:val="bottom"/>
          </w:tcPr>
          <w:p w14:paraId="0FE736F6"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343446F9" w14:textId="77777777" w:rsidR="00447DEF" w:rsidRPr="00272245" w:rsidRDefault="00447DEF" w:rsidP="00447DEF">
            <w:pPr>
              <w:rPr>
                <w:rFonts w:cs="Times New Roman"/>
                <w:sz w:val="16"/>
                <w:szCs w:val="16"/>
              </w:rPr>
            </w:pPr>
          </w:p>
        </w:tc>
      </w:tr>
      <w:tr w:rsidR="00447DEF" w:rsidRPr="00272245" w14:paraId="05FB40C1" w14:textId="77777777" w:rsidTr="00F33519">
        <w:tc>
          <w:tcPr>
            <w:tcW w:w="347" w:type="pct"/>
          </w:tcPr>
          <w:p w14:paraId="391BFD43" w14:textId="7237EFBC" w:rsidR="00447DEF" w:rsidRPr="00272245" w:rsidRDefault="00447DEF" w:rsidP="00447DEF">
            <w:pPr>
              <w:jc w:val="left"/>
              <w:rPr>
                <w:rFonts w:cs="Times New Roman"/>
                <w:sz w:val="16"/>
                <w:szCs w:val="16"/>
              </w:rPr>
            </w:pPr>
            <w:r w:rsidRPr="00272245">
              <w:rPr>
                <w:rFonts w:cs="Times New Roman"/>
                <w:sz w:val="16"/>
                <w:szCs w:val="16"/>
              </w:rPr>
              <w:t>Abngaitbal</w:t>
            </w:r>
          </w:p>
        </w:tc>
        <w:tc>
          <w:tcPr>
            <w:tcW w:w="331" w:type="pct"/>
            <w:tcBorders>
              <w:top w:val="nil"/>
              <w:left w:val="nil"/>
              <w:bottom w:val="nil"/>
              <w:right w:val="nil"/>
            </w:tcBorders>
            <w:shd w:val="clear" w:color="auto" w:fill="auto"/>
            <w:vAlign w:val="bottom"/>
          </w:tcPr>
          <w:p w14:paraId="01CFC71D" w14:textId="649CB191" w:rsidR="00447DEF" w:rsidRPr="00272245" w:rsidRDefault="00447DEF" w:rsidP="00447DEF">
            <w:pPr>
              <w:rPr>
                <w:rFonts w:cs="Times New Roman"/>
                <w:color w:val="000000"/>
                <w:sz w:val="16"/>
                <w:szCs w:val="16"/>
              </w:rPr>
            </w:pPr>
            <w:r w:rsidRPr="00272245">
              <w:rPr>
                <w:rFonts w:cs="Times New Roman"/>
                <w:color w:val="000000"/>
                <w:sz w:val="16"/>
                <w:szCs w:val="16"/>
              </w:rPr>
              <w:t>-3.7E-05</w:t>
            </w:r>
          </w:p>
        </w:tc>
        <w:tc>
          <w:tcPr>
            <w:tcW w:w="332" w:type="pct"/>
            <w:tcBorders>
              <w:top w:val="nil"/>
              <w:left w:val="nil"/>
              <w:bottom w:val="nil"/>
              <w:right w:val="nil"/>
            </w:tcBorders>
            <w:shd w:val="clear" w:color="auto" w:fill="auto"/>
            <w:vAlign w:val="bottom"/>
          </w:tcPr>
          <w:p w14:paraId="1B1659DC" w14:textId="6A54E93B" w:rsidR="00447DEF" w:rsidRPr="00272245" w:rsidRDefault="00447DEF" w:rsidP="00447DEF">
            <w:pPr>
              <w:rPr>
                <w:rFonts w:cs="Times New Roman"/>
                <w:color w:val="000000"/>
                <w:sz w:val="16"/>
                <w:szCs w:val="16"/>
              </w:rPr>
            </w:pPr>
            <w:r w:rsidRPr="00272245">
              <w:rPr>
                <w:rFonts w:cs="Times New Roman"/>
                <w:color w:val="000000"/>
                <w:sz w:val="16"/>
                <w:szCs w:val="16"/>
              </w:rPr>
              <w:t>0.000321</w:t>
            </w:r>
          </w:p>
        </w:tc>
        <w:tc>
          <w:tcPr>
            <w:tcW w:w="332" w:type="pct"/>
            <w:tcBorders>
              <w:top w:val="nil"/>
              <w:left w:val="nil"/>
              <w:bottom w:val="nil"/>
              <w:right w:val="nil"/>
            </w:tcBorders>
            <w:shd w:val="clear" w:color="auto" w:fill="auto"/>
            <w:vAlign w:val="bottom"/>
          </w:tcPr>
          <w:p w14:paraId="43821ADA" w14:textId="5684694E" w:rsidR="00447DEF" w:rsidRPr="00272245" w:rsidRDefault="00447DEF" w:rsidP="00447DEF">
            <w:pPr>
              <w:rPr>
                <w:rFonts w:cs="Times New Roman"/>
                <w:color w:val="000000"/>
                <w:sz w:val="16"/>
                <w:szCs w:val="16"/>
              </w:rPr>
            </w:pPr>
            <w:r w:rsidRPr="00272245">
              <w:rPr>
                <w:rFonts w:cs="Times New Roman"/>
                <w:color w:val="000000"/>
                <w:sz w:val="16"/>
                <w:szCs w:val="16"/>
              </w:rPr>
              <w:t>-0.00013</w:t>
            </w:r>
          </w:p>
        </w:tc>
        <w:tc>
          <w:tcPr>
            <w:tcW w:w="332" w:type="pct"/>
            <w:tcBorders>
              <w:top w:val="nil"/>
              <w:left w:val="nil"/>
              <w:bottom w:val="nil"/>
              <w:right w:val="nil"/>
            </w:tcBorders>
            <w:shd w:val="clear" w:color="auto" w:fill="auto"/>
            <w:vAlign w:val="bottom"/>
          </w:tcPr>
          <w:p w14:paraId="714CE413" w14:textId="30C8AC41" w:rsidR="00447DEF" w:rsidRPr="00272245" w:rsidRDefault="00447DEF" w:rsidP="00447DEF">
            <w:pPr>
              <w:rPr>
                <w:rFonts w:cs="Times New Roman"/>
                <w:color w:val="000000"/>
                <w:sz w:val="16"/>
                <w:szCs w:val="16"/>
              </w:rPr>
            </w:pPr>
            <w:r w:rsidRPr="00272245">
              <w:rPr>
                <w:rFonts w:cs="Times New Roman"/>
                <w:color w:val="000000"/>
                <w:sz w:val="16"/>
                <w:szCs w:val="16"/>
              </w:rPr>
              <w:t>1.12E-05</w:t>
            </w:r>
          </w:p>
        </w:tc>
        <w:tc>
          <w:tcPr>
            <w:tcW w:w="332" w:type="pct"/>
            <w:tcBorders>
              <w:top w:val="nil"/>
              <w:left w:val="nil"/>
              <w:bottom w:val="nil"/>
              <w:right w:val="nil"/>
            </w:tcBorders>
            <w:shd w:val="clear" w:color="auto" w:fill="auto"/>
            <w:vAlign w:val="bottom"/>
          </w:tcPr>
          <w:p w14:paraId="2DD6A6AA" w14:textId="1D850811" w:rsidR="00447DEF" w:rsidRPr="00272245" w:rsidRDefault="00447DEF" w:rsidP="00447DEF">
            <w:pPr>
              <w:rPr>
                <w:rFonts w:cs="Times New Roman"/>
                <w:color w:val="000000"/>
                <w:sz w:val="16"/>
                <w:szCs w:val="16"/>
              </w:rPr>
            </w:pPr>
            <w:r w:rsidRPr="00272245">
              <w:rPr>
                <w:rFonts w:cs="Times New Roman"/>
                <w:color w:val="000000"/>
                <w:sz w:val="16"/>
                <w:szCs w:val="16"/>
              </w:rPr>
              <w:t>0.000866</w:t>
            </w:r>
          </w:p>
        </w:tc>
        <w:tc>
          <w:tcPr>
            <w:tcW w:w="332" w:type="pct"/>
            <w:tcBorders>
              <w:top w:val="nil"/>
              <w:left w:val="nil"/>
              <w:bottom w:val="nil"/>
              <w:right w:val="nil"/>
            </w:tcBorders>
            <w:shd w:val="clear" w:color="auto" w:fill="auto"/>
            <w:vAlign w:val="bottom"/>
          </w:tcPr>
          <w:p w14:paraId="1EC481AE" w14:textId="13932E79" w:rsidR="00447DEF" w:rsidRPr="00272245" w:rsidRDefault="00447DEF" w:rsidP="00447DEF">
            <w:pPr>
              <w:rPr>
                <w:rFonts w:cs="Times New Roman"/>
                <w:color w:val="000000"/>
                <w:sz w:val="16"/>
                <w:szCs w:val="16"/>
              </w:rPr>
            </w:pPr>
            <w:r w:rsidRPr="00272245">
              <w:rPr>
                <w:rFonts w:cs="Times New Roman"/>
                <w:color w:val="000000"/>
                <w:sz w:val="16"/>
                <w:szCs w:val="16"/>
              </w:rPr>
              <w:t>-0.0003</w:t>
            </w:r>
          </w:p>
        </w:tc>
        <w:tc>
          <w:tcPr>
            <w:tcW w:w="332" w:type="pct"/>
            <w:tcBorders>
              <w:top w:val="nil"/>
              <w:left w:val="nil"/>
              <w:bottom w:val="nil"/>
              <w:right w:val="nil"/>
            </w:tcBorders>
            <w:shd w:val="clear" w:color="auto" w:fill="auto"/>
            <w:vAlign w:val="bottom"/>
          </w:tcPr>
          <w:p w14:paraId="73AFB358" w14:textId="106A9793" w:rsidR="00447DEF" w:rsidRPr="00272245" w:rsidRDefault="00447DEF" w:rsidP="00447DEF">
            <w:pPr>
              <w:rPr>
                <w:rFonts w:cs="Times New Roman"/>
                <w:color w:val="000000"/>
                <w:sz w:val="16"/>
                <w:szCs w:val="16"/>
              </w:rPr>
            </w:pPr>
            <w:r w:rsidRPr="00272245">
              <w:rPr>
                <w:rFonts w:cs="Times New Roman"/>
                <w:color w:val="000000"/>
                <w:sz w:val="16"/>
                <w:szCs w:val="16"/>
              </w:rPr>
              <w:t>-0.00016</w:t>
            </w:r>
          </w:p>
        </w:tc>
        <w:tc>
          <w:tcPr>
            <w:tcW w:w="333" w:type="pct"/>
            <w:tcBorders>
              <w:top w:val="nil"/>
              <w:left w:val="nil"/>
              <w:bottom w:val="nil"/>
              <w:right w:val="nil"/>
            </w:tcBorders>
            <w:shd w:val="clear" w:color="auto" w:fill="auto"/>
            <w:vAlign w:val="bottom"/>
          </w:tcPr>
          <w:p w14:paraId="36802D95" w14:textId="64459E0B" w:rsidR="00447DEF" w:rsidRPr="00272245" w:rsidRDefault="00447DEF" w:rsidP="00447DEF">
            <w:pPr>
              <w:rPr>
                <w:rFonts w:cs="Times New Roman"/>
                <w:color w:val="000000"/>
                <w:sz w:val="16"/>
                <w:szCs w:val="16"/>
              </w:rPr>
            </w:pPr>
            <w:r w:rsidRPr="00272245">
              <w:rPr>
                <w:rFonts w:cs="Times New Roman"/>
                <w:color w:val="000000"/>
                <w:sz w:val="16"/>
                <w:szCs w:val="16"/>
              </w:rPr>
              <w:t>0.000192</w:t>
            </w:r>
          </w:p>
        </w:tc>
        <w:tc>
          <w:tcPr>
            <w:tcW w:w="332" w:type="pct"/>
            <w:tcBorders>
              <w:top w:val="nil"/>
              <w:left w:val="nil"/>
              <w:bottom w:val="nil"/>
              <w:right w:val="nil"/>
            </w:tcBorders>
            <w:shd w:val="clear" w:color="auto" w:fill="auto"/>
            <w:vAlign w:val="bottom"/>
          </w:tcPr>
          <w:p w14:paraId="6E617548" w14:textId="5DCCFC50" w:rsidR="00447DEF" w:rsidRPr="00272245" w:rsidRDefault="00447DEF" w:rsidP="00447DEF">
            <w:pPr>
              <w:rPr>
                <w:rFonts w:cs="Times New Roman"/>
                <w:sz w:val="16"/>
                <w:szCs w:val="16"/>
              </w:rPr>
            </w:pPr>
            <w:r w:rsidRPr="00272245">
              <w:rPr>
                <w:rFonts w:cs="Times New Roman"/>
                <w:color w:val="000000"/>
                <w:sz w:val="16"/>
                <w:szCs w:val="16"/>
              </w:rPr>
              <w:t>-9.6E-05</w:t>
            </w:r>
          </w:p>
        </w:tc>
        <w:tc>
          <w:tcPr>
            <w:tcW w:w="332" w:type="pct"/>
            <w:tcBorders>
              <w:top w:val="nil"/>
              <w:left w:val="nil"/>
              <w:bottom w:val="nil"/>
              <w:right w:val="nil"/>
            </w:tcBorders>
            <w:shd w:val="clear" w:color="auto" w:fill="auto"/>
            <w:vAlign w:val="bottom"/>
          </w:tcPr>
          <w:p w14:paraId="2BDD484A" w14:textId="1BF86D9E" w:rsidR="00447DEF" w:rsidRPr="00272245" w:rsidRDefault="00447DEF" w:rsidP="00447DEF">
            <w:pPr>
              <w:rPr>
                <w:rFonts w:cs="Times New Roman"/>
                <w:sz w:val="16"/>
                <w:szCs w:val="16"/>
              </w:rPr>
            </w:pPr>
            <w:r w:rsidRPr="00272245">
              <w:rPr>
                <w:rFonts w:cs="Times New Roman"/>
                <w:color w:val="000000"/>
                <w:sz w:val="16"/>
                <w:szCs w:val="16"/>
              </w:rPr>
              <w:t>-1.2E-05</w:t>
            </w:r>
          </w:p>
        </w:tc>
        <w:tc>
          <w:tcPr>
            <w:tcW w:w="332" w:type="pct"/>
            <w:tcBorders>
              <w:top w:val="nil"/>
              <w:left w:val="nil"/>
              <w:bottom w:val="nil"/>
              <w:right w:val="nil"/>
            </w:tcBorders>
            <w:shd w:val="clear" w:color="auto" w:fill="auto"/>
            <w:vAlign w:val="bottom"/>
          </w:tcPr>
          <w:p w14:paraId="632AFF8B" w14:textId="24921719" w:rsidR="00447DEF" w:rsidRPr="00272245" w:rsidRDefault="00447DEF" w:rsidP="00447DEF">
            <w:pPr>
              <w:rPr>
                <w:rFonts w:cs="Times New Roman"/>
                <w:sz w:val="16"/>
                <w:szCs w:val="16"/>
              </w:rPr>
            </w:pPr>
            <w:r w:rsidRPr="00272245">
              <w:rPr>
                <w:rFonts w:cs="Times New Roman"/>
                <w:color w:val="000000"/>
                <w:sz w:val="16"/>
                <w:szCs w:val="16"/>
              </w:rPr>
              <w:t>-0.00092</w:t>
            </w:r>
          </w:p>
        </w:tc>
        <w:tc>
          <w:tcPr>
            <w:tcW w:w="335" w:type="pct"/>
            <w:tcBorders>
              <w:top w:val="nil"/>
              <w:left w:val="nil"/>
              <w:bottom w:val="nil"/>
              <w:right w:val="nil"/>
            </w:tcBorders>
            <w:shd w:val="clear" w:color="auto" w:fill="auto"/>
            <w:vAlign w:val="bottom"/>
          </w:tcPr>
          <w:p w14:paraId="039A6E56" w14:textId="138CE59D" w:rsidR="00447DEF" w:rsidRPr="00272245" w:rsidRDefault="00447DEF" w:rsidP="00447DEF">
            <w:pPr>
              <w:rPr>
                <w:rFonts w:cs="Times New Roman"/>
                <w:sz w:val="16"/>
                <w:szCs w:val="16"/>
              </w:rPr>
            </w:pPr>
            <w:r w:rsidRPr="00272245">
              <w:rPr>
                <w:rFonts w:cs="Times New Roman"/>
                <w:color w:val="000000"/>
                <w:sz w:val="16"/>
                <w:szCs w:val="16"/>
              </w:rPr>
              <w:t>0.009845</w:t>
            </w:r>
          </w:p>
        </w:tc>
        <w:tc>
          <w:tcPr>
            <w:tcW w:w="332" w:type="pct"/>
            <w:tcBorders>
              <w:top w:val="nil"/>
              <w:left w:val="nil"/>
              <w:bottom w:val="nil"/>
              <w:right w:val="nil"/>
            </w:tcBorders>
            <w:shd w:val="clear" w:color="auto" w:fill="auto"/>
            <w:vAlign w:val="bottom"/>
          </w:tcPr>
          <w:p w14:paraId="56878FDD" w14:textId="77777777" w:rsidR="00447DEF" w:rsidRPr="00272245" w:rsidRDefault="00447DEF" w:rsidP="00447DEF">
            <w:pPr>
              <w:rPr>
                <w:rFonts w:cs="Times New Roman"/>
                <w:sz w:val="16"/>
                <w:szCs w:val="16"/>
              </w:rPr>
            </w:pPr>
          </w:p>
        </w:tc>
        <w:tc>
          <w:tcPr>
            <w:tcW w:w="332" w:type="pct"/>
            <w:tcBorders>
              <w:top w:val="nil"/>
              <w:left w:val="nil"/>
              <w:bottom w:val="nil"/>
              <w:right w:val="single" w:sz="4" w:space="0" w:color="auto"/>
            </w:tcBorders>
            <w:shd w:val="clear" w:color="auto" w:fill="auto"/>
            <w:vAlign w:val="bottom"/>
          </w:tcPr>
          <w:p w14:paraId="29A6FB16" w14:textId="77777777" w:rsidR="00447DEF" w:rsidRPr="00272245" w:rsidRDefault="00447DEF" w:rsidP="00447DEF">
            <w:pPr>
              <w:rPr>
                <w:rFonts w:cs="Times New Roman"/>
                <w:sz w:val="16"/>
                <w:szCs w:val="16"/>
              </w:rPr>
            </w:pPr>
          </w:p>
        </w:tc>
      </w:tr>
      <w:tr w:rsidR="00447DEF" w:rsidRPr="00272245" w14:paraId="17082A47" w14:textId="77777777" w:rsidTr="00F33519">
        <w:tc>
          <w:tcPr>
            <w:tcW w:w="347" w:type="pct"/>
          </w:tcPr>
          <w:p w14:paraId="12EFE3B7" w14:textId="5ABDD012" w:rsidR="00447DEF" w:rsidRPr="00272245" w:rsidRDefault="00447DEF" w:rsidP="00447DEF">
            <w:pPr>
              <w:jc w:val="left"/>
              <w:rPr>
                <w:rFonts w:cs="Times New Roman"/>
                <w:sz w:val="16"/>
                <w:szCs w:val="16"/>
              </w:rPr>
            </w:pPr>
            <w:r w:rsidRPr="00272245">
              <w:rPr>
                <w:rFonts w:cs="Times New Roman"/>
                <w:sz w:val="16"/>
                <w:szCs w:val="16"/>
              </w:rPr>
              <w:t>OOP care</w:t>
            </w:r>
          </w:p>
        </w:tc>
        <w:tc>
          <w:tcPr>
            <w:tcW w:w="331" w:type="pct"/>
            <w:tcBorders>
              <w:top w:val="nil"/>
              <w:left w:val="nil"/>
              <w:bottom w:val="nil"/>
              <w:right w:val="nil"/>
            </w:tcBorders>
            <w:shd w:val="clear" w:color="auto" w:fill="auto"/>
            <w:vAlign w:val="bottom"/>
          </w:tcPr>
          <w:p w14:paraId="17FF8E6B" w14:textId="1F516F1C" w:rsidR="00447DEF" w:rsidRPr="00272245" w:rsidRDefault="00447DEF" w:rsidP="00447DEF">
            <w:pPr>
              <w:rPr>
                <w:rFonts w:cs="Times New Roman"/>
                <w:color w:val="000000"/>
                <w:sz w:val="16"/>
                <w:szCs w:val="16"/>
              </w:rPr>
            </w:pPr>
            <w:r w:rsidRPr="00272245">
              <w:rPr>
                <w:rFonts w:cs="Times New Roman"/>
                <w:color w:val="000000"/>
                <w:sz w:val="16"/>
                <w:szCs w:val="16"/>
              </w:rPr>
              <w:t>-7E-05</w:t>
            </w:r>
          </w:p>
        </w:tc>
        <w:tc>
          <w:tcPr>
            <w:tcW w:w="332" w:type="pct"/>
            <w:tcBorders>
              <w:top w:val="nil"/>
              <w:left w:val="nil"/>
              <w:bottom w:val="nil"/>
              <w:right w:val="nil"/>
            </w:tcBorders>
            <w:shd w:val="clear" w:color="auto" w:fill="auto"/>
            <w:vAlign w:val="bottom"/>
          </w:tcPr>
          <w:p w14:paraId="4207556B" w14:textId="12204C0F" w:rsidR="00447DEF" w:rsidRPr="00272245" w:rsidRDefault="00447DEF" w:rsidP="00447DEF">
            <w:pPr>
              <w:rPr>
                <w:rFonts w:cs="Times New Roman"/>
                <w:color w:val="000000"/>
                <w:sz w:val="16"/>
                <w:szCs w:val="16"/>
              </w:rPr>
            </w:pPr>
            <w:r w:rsidRPr="00272245">
              <w:rPr>
                <w:rFonts w:cs="Times New Roman"/>
                <w:color w:val="000000"/>
                <w:sz w:val="16"/>
                <w:szCs w:val="16"/>
              </w:rPr>
              <w:t>-0.00129</w:t>
            </w:r>
          </w:p>
        </w:tc>
        <w:tc>
          <w:tcPr>
            <w:tcW w:w="332" w:type="pct"/>
            <w:tcBorders>
              <w:top w:val="nil"/>
              <w:left w:val="nil"/>
              <w:bottom w:val="nil"/>
              <w:right w:val="nil"/>
            </w:tcBorders>
            <w:shd w:val="clear" w:color="auto" w:fill="auto"/>
            <w:vAlign w:val="bottom"/>
          </w:tcPr>
          <w:p w14:paraId="2E64CCB4" w14:textId="7C12887A" w:rsidR="00447DEF" w:rsidRPr="00272245" w:rsidRDefault="00447DEF" w:rsidP="00447DEF">
            <w:pPr>
              <w:rPr>
                <w:rFonts w:cs="Times New Roman"/>
                <w:color w:val="000000"/>
                <w:sz w:val="16"/>
                <w:szCs w:val="16"/>
              </w:rPr>
            </w:pPr>
            <w:r w:rsidRPr="00272245">
              <w:rPr>
                <w:rFonts w:cs="Times New Roman"/>
                <w:color w:val="000000"/>
                <w:sz w:val="16"/>
                <w:szCs w:val="16"/>
              </w:rPr>
              <w:t>-0.00056</w:t>
            </w:r>
          </w:p>
        </w:tc>
        <w:tc>
          <w:tcPr>
            <w:tcW w:w="332" w:type="pct"/>
            <w:tcBorders>
              <w:top w:val="nil"/>
              <w:left w:val="nil"/>
              <w:bottom w:val="nil"/>
              <w:right w:val="nil"/>
            </w:tcBorders>
            <w:shd w:val="clear" w:color="auto" w:fill="auto"/>
            <w:vAlign w:val="bottom"/>
          </w:tcPr>
          <w:p w14:paraId="6C0DDF44" w14:textId="6E0AB6E4" w:rsidR="00447DEF" w:rsidRPr="00272245" w:rsidRDefault="00447DEF" w:rsidP="00447DEF">
            <w:pPr>
              <w:rPr>
                <w:rFonts w:cs="Times New Roman"/>
                <w:color w:val="000000"/>
                <w:sz w:val="16"/>
                <w:szCs w:val="16"/>
              </w:rPr>
            </w:pPr>
            <w:r w:rsidRPr="00272245">
              <w:rPr>
                <w:rFonts w:cs="Times New Roman"/>
                <w:color w:val="000000"/>
                <w:sz w:val="16"/>
                <w:szCs w:val="16"/>
              </w:rPr>
              <w:t>0.000183</w:t>
            </w:r>
          </w:p>
        </w:tc>
        <w:tc>
          <w:tcPr>
            <w:tcW w:w="332" w:type="pct"/>
            <w:tcBorders>
              <w:top w:val="nil"/>
              <w:left w:val="nil"/>
              <w:bottom w:val="nil"/>
              <w:right w:val="nil"/>
            </w:tcBorders>
            <w:shd w:val="clear" w:color="auto" w:fill="auto"/>
            <w:vAlign w:val="bottom"/>
          </w:tcPr>
          <w:p w14:paraId="6B3B37A6" w14:textId="2C172B5C" w:rsidR="00447DEF" w:rsidRPr="00272245" w:rsidRDefault="00447DEF" w:rsidP="00447DEF">
            <w:pPr>
              <w:rPr>
                <w:rFonts w:cs="Times New Roman"/>
                <w:color w:val="000000"/>
                <w:sz w:val="16"/>
                <w:szCs w:val="16"/>
              </w:rPr>
            </w:pPr>
            <w:r w:rsidRPr="00272245">
              <w:rPr>
                <w:rFonts w:cs="Times New Roman"/>
                <w:color w:val="000000"/>
                <w:sz w:val="16"/>
                <w:szCs w:val="16"/>
              </w:rPr>
              <w:t>0.000655</w:t>
            </w:r>
          </w:p>
        </w:tc>
        <w:tc>
          <w:tcPr>
            <w:tcW w:w="332" w:type="pct"/>
            <w:tcBorders>
              <w:top w:val="nil"/>
              <w:left w:val="nil"/>
              <w:bottom w:val="nil"/>
              <w:right w:val="nil"/>
            </w:tcBorders>
            <w:shd w:val="clear" w:color="auto" w:fill="auto"/>
            <w:vAlign w:val="bottom"/>
          </w:tcPr>
          <w:p w14:paraId="59D2D68F" w14:textId="0FE73CDF" w:rsidR="00447DEF" w:rsidRPr="00272245" w:rsidRDefault="00447DEF" w:rsidP="00447DEF">
            <w:pPr>
              <w:rPr>
                <w:rFonts w:cs="Times New Roman"/>
                <w:color w:val="000000"/>
                <w:sz w:val="16"/>
                <w:szCs w:val="16"/>
              </w:rPr>
            </w:pPr>
            <w:r w:rsidRPr="00272245">
              <w:rPr>
                <w:rFonts w:cs="Times New Roman"/>
                <w:color w:val="000000"/>
                <w:sz w:val="16"/>
                <w:szCs w:val="16"/>
              </w:rPr>
              <w:t>-0.00111</w:t>
            </w:r>
          </w:p>
        </w:tc>
        <w:tc>
          <w:tcPr>
            <w:tcW w:w="332" w:type="pct"/>
            <w:tcBorders>
              <w:top w:val="nil"/>
              <w:left w:val="nil"/>
              <w:bottom w:val="nil"/>
              <w:right w:val="nil"/>
            </w:tcBorders>
            <w:shd w:val="clear" w:color="auto" w:fill="auto"/>
            <w:vAlign w:val="bottom"/>
          </w:tcPr>
          <w:p w14:paraId="087E2483" w14:textId="3516DF53" w:rsidR="00447DEF" w:rsidRPr="00272245" w:rsidRDefault="00447DEF" w:rsidP="00447DEF">
            <w:pPr>
              <w:rPr>
                <w:rFonts w:cs="Times New Roman"/>
                <w:color w:val="000000"/>
                <w:sz w:val="16"/>
                <w:szCs w:val="16"/>
              </w:rPr>
            </w:pPr>
            <w:r w:rsidRPr="00272245">
              <w:rPr>
                <w:rFonts w:cs="Times New Roman"/>
                <w:color w:val="000000"/>
                <w:sz w:val="16"/>
                <w:szCs w:val="16"/>
              </w:rPr>
              <w:t>-0.00018</w:t>
            </w:r>
          </w:p>
        </w:tc>
        <w:tc>
          <w:tcPr>
            <w:tcW w:w="333" w:type="pct"/>
            <w:tcBorders>
              <w:top w:val="nil"/>
              <w:left w:val="nil"/>
              <w:bottom w:val="nil"/>
              <w:right w:val="nil"/>
            </w:tcBorders>
            <w:shd w:val="clear" w:color="auto" w:fill="auto"/>
            <w:vAlign w:val="bottom"/>
          </w:tcPr>
          <w:p w14:paraId="6A4B7307" w14:textId="4982425A" w:rsidR="00447DEF" w:rsidRPr="00272245" w:rsidRDefault="00447DEF" w:rsidP="00447DEF">
            <w:pPr>
              <w:rPr>
                <w:rFonts w:cs="Times New Roman"/>
                <w:color w:val="000000"/>
                <w:sz w:val="16"/>
                <w:szCs w:val="16"/>
              </w:rPr>
            </w:pPr>
            <w:r w:rsidRPr="00272245">
              <w:rPr>
                <w:rFonts w:cs="Times New Roman"/>
                <w:color w:val="000000"/>
                <w:sz w:val="16"/>
                <w:szCs w:val="16"/>
              </w:rPr>
              <w:t>5.09E-05</w:t>
            </w:r>
          </w:p>
        </w:tc>
        <w:tc>
          <w:tcPr>
            <w:tcW w:w="332" w:type="pct"/>
            <w:tcBorders>
              <w:top w:val="nil"/>
              <w:left w:val="nil"/>
              <w:bottom w:val="nil"/>
              <w:right w:val="nil"/>
            </w:tcBorders>
            <w:shd w:val="clear" w:color="auto" w:fill="auto"/>
            <w:vAlign w:val="bottom"/>
          </w:tcPr>
          <w:p w14:paraId="6B88D1A5" w14:textId="25385050" w:rsidR="00447DEF" w:rsidRPr="00272245" w:rsidRDefault="00447DEF" w:rsidP="00447DEF">
            <w:pPr>
              <w:rPr>
                <w:rFonts w:cs="Times New Roman"/>
                <w:sz w:val="16"/>
                <w:szCs w:val="16"/>
              </w:rPr>
            </w:pPr>
            <w:r w:rsidRPr="00272245">
              <w:rPr>
                <w:rFonts w:cs="Times New Roman"/>
                <w:color w:val="000000"/>
                <w:sz w:val="16"/>
                <w:szCs w:val="16"/>
              </w:rPr>
              <w:t>0.000206</w:t>
            </w:r>
          </w:p>
        </w:tc>
        <w:tc>
          <w:tcPr>
            <w:tcW w:w="332" w:type="pct"/>
            <w:tcBorders>
              <w:top w:val="nil"/>
              <w:left w:val="nil"/>
              <w:bottom w:val="nil"/>
              <w:right w:val="nil"/>
            </w:tcBorders>
            <w:shd w:val="clear" w:color="auto" w:fill="auto"/>
            <w:vAlign w:val="bottom"/>
          </w:tcPr>
          <w:p w14:paraId="7ADF9BAD" w14:textId="7C6DC9D3" w:rsidR="00447DEF" w:rsidRPr="00272245" w:rsidRDefault="00447DEF" w:rsidP="00447DEF">
            <w:pPr>
              <w:rPr>
                <w:rFonts w:cs="Times New Roman"/>
                <w:sz w:val="16"/>
                <w:szCs w:val="16"/>
              </w:rPr>
            </w:pPr>
            <w:r w:rsidRPr="00272245">
              <w:rPr>
                <w:rFonts w:cs="Times New Roman"/>
                <w:color w:val="000000"/>
                <w:sz w:val="16"/>
                <w:szCs w:val="16"/>
              </w:rPr>
              <w:t>0.000795</w:t>
            </w:r>
          </w:p>
        </w:tc>
        <w:tc>
          <w:tcPr>
            <w:tcW w:w="332" w:type="pct"/>
            <w:tcBorders>
              <w:top w:val="nil"/>
              <w:left w:val="nil"/>
              <w:bottom w:val="nil"/>
              <w:right w:val="nil"/>
            </w:tcBorders>
            <w:shd w:val="clear" w:color="auto" w:fill="auto"/>
            <w:vAlign w:val="bottom"/>
          </w:tcPr>
          <w:p w14:paraId="6F643C0C" w14:textId="1AE4AFC5" w:rsidR="00447DEF" w:rsidRPr="00272245" w:rsidRDefault="00447DEF" w:rsidP="00447DEF">
            <w:pPr>
              <w:rPr>
                <w:rFonts w:cs="Times New Roman"/>
                <w:sz w:val="16"/>
                <w:szCs w:val="16"/>
              </w:rPr>
            </w:pPr>
            <w:r w:rsidRPr="00272245">
              <w:rPr>
                <w:rFonts w:cs="Times New Roman"/>
                <w:color w:val="000000"/>
                <w:sz w:val="16"/>
                <w:szCs w:val="16"/>
              </w:rPr>
              <w:t>-0.00082</w:t>
            </w:r>
          </w:p>
        </w:tc>
        <w:tc>
          <w:tcPr>
            <w:tcW w:w="335" w:type="pct"/>
            <w:tcBorders>
              <w:top w:val="nil"/>
              <w:left w:val="nil"/>
              <w:bottom w:val="nil"/>
              <w:right w:val="nil"/>
            </w:tcBorders>
            <w:shd w:val="clear" w:color="auto" w:fill="auto"/>
            <w:vAlign w:val="bottom"/>
          </w:tcPr>
          <w:p w14:paraId="73609077" w14:textId="5237E5D1" w:rsidR="00447DEF" w:rsidRPr="00272245" w:rsidRDefault="00447DEF" w:rsidP="00447DEF">
            <w:pPr>
              <w:rPr>
                <w:rFonts w:cs="Times New Roman"/>
                <w:sz w:val="16"/>
                <w:szCs w:val="16"/>
              </w:rPr>
            </w:pPr>
            <w:r w:rsidRPr="00272245">
              <w:rPr>
                <w:rFonts w:cs="Times New Roman"/>
                <w:color w:val="000000"/>
                <w:sz w:val="16"/>
                <w:szCs w:val="16"/>
              </w:rPr>
              <w:t>0.000673</w:t>
            </w:r>
          </w:p>
        </w:tc>
        <w:tc>
          <w:tcPr>
            <w:tcW w:w="332" w:type="pct"/>
            <w:tcBorders>
              <w:top w:val="nil"/>
              <w:left w:val="nil"/>
              <w:bottom w:val="nil"/>
              <w:right w:val="nil"/>
            </w:tcBorders>
            <w:shd w:val="clear" w:color="auto" w:fill="auto"/>
            <w:vAlign w:val="bottom"/>
          </w:tcPr>
          <w:p w14:paraId="5A932C06" w14:textId="4578672E" w:rsidR="00447DEF" w:rsidRPr="00272245" w:rsidRDefault="00447DEF" w:rsidP="00447DEF">
            <w:pPr>
              <w:rPr>
                <w:rFonts w:cs="Times New Roman"/>
                <w:sz w:val="16"/>
                <w:szCs w:val="16"/>
              </w:rPr>
            </w:pPr>
            <w:r w:rsidRPr="00272245">
              <w:rPr>
                <w:rFonts w:cs="Times New Roman"/>
                <w:color w:val="000000"/>
                <w:sz w:val="16"/>
                <w:szCs w:val="16"/>
              </w:rPr>
              <w:t>0.05105</w:t>
            </w:r>
          </w:p>
        </w:tc>
        <w:tc>
          <w:tcPr>
            <w:tcW w:w="332" w:type="pct"/>
            <w:tcBorders>
              <w:top w:val="nil"/>
              <w:left w:val="nil"/>
              <w:bottom w:val="nil"/>
              <w:right w:val="single" w:sz="4" w:space="0" w:color="auto"/>
            </w:tcBorders>
            <w:shd w:val="clear" w:color="auto" w:fill="auto"/>
            <w:vAlign w:val="bottom"/>
          </w:tcPr>
          <w:p w14:paraId="5B0CD9B0" w14:textId="77777777" w:rsidR="00447DEF" w:rsidRPr="00272245" w:rsidRDefault="00447DEF" w:rsidP="00447DEF">
            <w:pPr>
              <w:rPr>
                <w:rFonts w:cs="Times New Roman"/>
                <w:sz w:val="16"/>
                <w:szCs w:val="16"/>
              </w:rPr>
            </w:pPr>
          </w:p>
        </w:tc>
      </w:tr>
      <w:tr w:rsidR="00447DEF" w:rsidRPr="00272245" w14:paraId="01978E98" w14:textId="77777777" w:rsidTr="00F33519">
        <w:tc>
          <w:tcPr>
            <w:tcW w:w="347" w:type="pct"/>
          </w:tcPr>
          <w:p w14:paraId="2F4AAA81" w14:textId="77777777" w:rsidR="00447DEF" w:rsidRPr="00272245" w:rsidRDefault="00447DEF" w:rsidP="00447DEF">
            <w:pPr>
              <w:jc w:val="left"/>
              <w:rPr>
                <w:rFonts w:cs="Times New Roman"/>
                <w:sz w:val="16"/>
                <w:szCs w:val="16"/>
              </w:rPr>
            </w:pPr>
            <w:r w:rsidRPr="00272245">
              <w:rPr>
                <w:rFonts w:cs="Times New Roman"/>
                <w:sz w:val="16"/>
                <w:szCs w:val="16"/>
              </w:rPr>
              <w:t>Constant</w:t>
            </w:r>
          </w:p>
        </w:tc>
        <w:tc>
          <w:tcPr>
            <w:tcW w:w="331" w:type="pct"/>
            <w:tcBorders>
              <w:top w:val="nil"/>
              <w:left w:val="nil"/>
              <w:bottom w:val="nil"/>
              <w:right w:val="nil"/>
            </w:tcBorders>
            <w:shd w:val="clear" w:color="auto" w:fill="auto"/>
            <w:vAlign w:val="bottom"/>
          </w:tcPr>
          <w:p w14:paraId="5E7BDFFE" w14:textId="371B2AE6" w:rsidR="00447DEF" w:rsidRPr="00272245" w:rsidRDefault="00447DEF" w:rsidP="00447DEF">
            <w:pPr>
              <w:rPr>
                <w:rFonts w:cs="Times New Roman"/>
                <w:sz w:val="16"/>
                <w:szCs w:val="16"/>
              </w:rPr>
            </w:pPr>
            <w:r w:rsidRPr="00272245">
              <w:rPr>
                <w:rFonts w:cs="Times New Roman"/>
                <w:color w:val="000000"/>
                <w:sz w:val="16"/>
                <w:szCs w:val="16"/>
              </w:rPr>
              <w:t>-0.00217</w:t>
            </w:r>
          </w:p>
        </w:tc>
        <w:tc>
          <w:tcPr>
            <w:tcW w:w="332" w:type="pct"/>
            <w:tcBorders>
              <w:top w:val="nil"/>
              <w:left w:val="nil"/>
              <w:bottom w:val="nil"/>
              <w:right w:val="nil"/>
            </w:tcBorders>
            <w:shd w:val="clear" w:color="auto" w:fill="auto"/>
            <w:vAlign w:val="bottom"/>
          </w:tcPr>
          <w:p w14:paraId="514CF7E7" w14:textId="28499592" w:rsidR="00447DEF" w:rsidRPr="00272245" w:rsidRDefault="00447DEF" w:rsidP="00447DEF">
            <w:pPr>
              <w:rPr>
                <w:rFonts w:cs="Times New Roman"/>
                <w:sz w:val="16"/>
                <w:szCs w:val="16"/>
              </w:rPr>
            </w:pPr>
            <w:r w:rsidRPr="00272245">
              <w:rPr>
                <w:rFonts w:cs="Times New Roman"/>
                <w:color w:val="000000"/>
                <w:sz w:val="16"/>
                <w:szCs w:val="16"/>
              </w:rPr>
              <w:t>-0.00954</w:t>
            </w:r>
          </w:p>
        </w:tc>
        <w:tc>
          <w:tcPr>
            <w:tcW w:w="332" w:type="pct"/>
            <w:tcBorders>
              <w:top w:val="nil"/>
              <w:left w:val="nil"/>
              <w:bottom w:val="nil"/>
              <w:right w:val="nil"/>
            </w:tcBorders>
            <w:shd w:val="clear" w:color="auto" w:fill="auto"/>
            <w:vAlign w:val="bottom"/>
          </w:tcPr>
          <w:p w14:paraId="10CF3096" w14:textId="29FBB79D" w:rsidR="00447DEF" w:rsidRPr="00272245" w:rsidRDefault="00447DEF" w:rsidP="00447DEF">
            <w:pPr>
              <w:rPr>
                <w:rFonts w:cs="Times New Roman"/>
                <w:sz w:val="16"/>
                <w:szCs w:val="16"/>
              </w:rPr>
            </w:pPr>
            <w:r w:rsidRPr="00272245">
              <w:rPr>
                <w:rFonts w:cs="Times New Roman"/>
                <w:color w:val="000000"/>
                <w:sz w:val="16"/>
                <w:szCs w:val="16"/>
              </w:rPr>
              <w:t>-0.00059</w:t>
            </w:r>
          </w:p>
        </w:tc>
        <w:tc>
          <w:tcPr>
            <w:tcW w:w="332" w:type="pct"/>
            <w:tcBorders>
              <w:top w:val="nil"/>
              <w:left w:val="nil"/>
              <w:bottom w:val="nil"/>
              <w:right w:val="nil"/>
            </w:tcBorders>
            <w:shd w:val="clear" w:color="auto" w:fill="auto"/>
            <w:vAlign w:val="bottom"/>
          </w:tcPr>
          <w:p w14:paraId="7787B1E5" w14:textId="38BFD701" w:rsidR="00447DEF" w:rsidRPr="00272245" w:rsidRDefault="00447DEF" w:rsidP="00447DEF">
            <w:pPr>
              <w:rPr>
                <w:rFonts w:cs="Times New Roman"/>
                <w:sz w:val="16"/>
                <w:szCs w:val="16"/>
              </w:rPr>
            </w:pPr>
            <w:r w:rsidRPr="00272245">
              <w:rPr>
                <w:rFonts w:cs="Times New Roman"/>
                <w:color w:val="000000"/>
                <w:sz w:val="16"/>
                <w:szCs w:val="16"/>
              </w:rPr>
              <w:t>-0.00257</w:t>
            </w:r>
          </w:p>
        </w:tc>
        <w:tc>
          <w:tcPr>
            <w:tcW w:w="332" w:type="pct"/>
            <w:tcBorders>
              <w:top w:val="nil"/>
              <w:left w:val="nil"/>
              <w:bottom w:val="nil"/>
              <w:right w:val="nil"/>
            </w:tcBorders>
            <w:shd w:val="clear" w:color="auto" w:fill="auto"/>
            <w:vAlign w:val="bottom"/>
          </w:tcPr>
          <w:p w14:paraId="2BC0A25E" w14:textId="32A81A74" w:rsidR="00447DEF" w:rsidRPr="00272245" w:rsidRDefault="00447DEF" w:rsidP="00447DEF">
            <w:pPr>
              <w:rPr>
                <w:rFonts w:cs="Times New Roman"/>
                <w:sz w:val="16"/>
                <w:szCs w:val="16"/>
              </w:rPr>
            </w:pPr>
            <w:r w:rsidRPr="00272245">
              <w:rPr>
                <w:rFonts w:cs="Times New Roman"/>
                <w:color w:val="000000"/>
                <w:sz w:val="16"/>
                <w:szCs w:val="16"/>
              </w:rPr>
              <w:t>0.003761</w:t>
            </w:r>
          </w:p>
        </w:tc>
        <w:tc>
          <w:tcPr>
            <w:tcW w:w="332" w:type="pct"/>
            <w:tcBorders>
              <w:top w:val="nil"/>
              <w:left w:val="nil"/>
              <w:bottom w:val="nil"/>
              <w:right w:val="nil"/>
            </w:tcBorders>
            <w:shd w:val="clear" w:color="auto" w:fill="auto"/>
            <w:vAlign w:val="bottom"/>
          </w:tcPr>
          <w:p w14:paraId="1821B383" w14:textId="760BACDA" w:rsidR="00447DEF" w:rsidRPr="00272245" w:rsidRDefault="00447DEF" w:rsidP="00447DEF">
            <w:pPr>
              <w:rPr>
                <w:rFonts w:cs="Times New Roman"/>
                <w:sz w:val="16"/>
                <w:szCs w:val="16"/>
              </w:rPr>
            </w:pPr>
            <w:r w:rsidRPr="00272245">
              <w:rPr>
                <w:rFonts w:cs="Times New Roman"/>
                <w:color w:val="000000"/>
                <w:sz w:val="16"/>
                <w:szCs w:val="16"/>
              </w:rPr>
              <w:t>0.001396</w:t>
            </w:r>
          </w:p>
        </w:tc>
        <w:tc>
          <w:tcPr>
            <w:tcW w:w="332" w:type="pct"/>
            <w:tcBorders>
              <w:top w:val="nil"/>
              <w:left w:val="nil"/>
              <w:bottom w:val="nil"/>
              <w:right w:val="nil"/>
            </w:tcBorders>
            <w:shd w:val="clear" w:color="auto" w:fill="auto"/>
            <w:vAlign w:val="bottom"/>
          </w:tcPr>
          <w:p w14:paraId="5FF06761" w14:textId="38F329CC" w:rsidR="00447DEF" w:rsidRPr="00272245" w:rsidRDefault="00447DEF" w:rsidP="00447DEF">
            <w:pPr>
              <w:rPr>
                <w:rFonts w:cs="Times New Roman"/>
                <w:sz w:val="16"/>
                <w:szCs w:val="16"/>
              </w:rPr>
            </w:pPr>
            <w:r w:rsidRPr="00272245">
              <w:rPr>
                <w:rFonts w:cs="Times New Roman"/>
                <w:color w:val="000000"/>
                <w:sz w:val="16"/>
                <w:szCs w:val="16"/>
              </w:rPr>
              <w:t>-0.00019</w:t>
            </w:r>
          </w:p>
        </w:tc>
        <w:tc>
          <w:tcPr>
            <w:tcW w:w="333" w:type="pct"/>
            <w:tcBorders>
              <w:top w:val="nil"/>
              <w:left w:val="nil"/>
              <w:bottom w:val="nil"/>
              <w:right w:val="nil"/>
            </w:tcBorders>
            <w:shd w:val="clear" w:color="auto" w:fill="auto"/>
            <w:vAlign w:val="bottom"/>
          </w:tcPr>
          <w:p w14:paraId="24BAD652" w14:textId="639741A9" w:rsidR="00447DEF" w:rsidRPr="00272245" w:rsidRDefault="00447DEF" w:rsidP="00447DEF">
            <w:pPr>
              <w:rPr>
                <w:rFonts w:cs="Times New Roman"/>
                <w:color w:val="000000"/>
                <w:sz w:val="16"/>
                <w:szCs w:val="16"/>
              </w:rPr>
            </w:pPr>
            <w:r w:rsidRPr="00272245">
              <w:rPr>
                <w:rFonts w:cs="Times New Roman"/>
                <w:color w:val="000000"/>
                <w:sz w:val="16"/>
                <w:szCs w:val="16"/>
              </w:rPr>
              <w:t>-0.00029</w:t>
            </w:r>
          </w:p>
        </w:tc>
        <w:tc>
          <w:tcPr>
            <w:tcW w:w="332" w:type="pct"/>
            <w:tcBorders>
              <w:top w:val="nil"/>
              <w:left w:val="nil"/>
              <w:bottom w:val="nil"/>
              <w:right w:val="nil"/>
            </w:tcBorders>
            <w:shd w:val="clear" w:color="auto" w:fill="auto"/>
            <w:vAlign w:val="bottom"/>
          </w:tcPr>
          <w:p w14:paraId="2EBCD8B7" w14:textId="3CBEE655" w:rsidR="00447DEF" w:rsidRPr="00272245" w:rsidRDefault="00447DEF" w:rsidP="00447DEF">
            <w:pPr>
              <w:rPr>
                <w:rFonts w:cs="Times New Roman"/>
                <w:color w:val="000000"/>
                <w:sz w:val="16"/>
                <w:szCs w:val="16"/>
              </w:rPr>
            </w:pPr>
            <w:r w:rsidRPr="00272245">
              <w:rPr>
                <w:rFonts w:cs="Times New Roman"/>
                <w:color w:val="000000"/>
                <w:sz w:val="16"/>
                <w:szCs w:val="16"/>
              </w:rPr>
              <w:t>-0.00771</w:t>
            </w:r>
          </w:p>
        </w:tc>
        <w:tc>
          <w:tcPr>
            <w:tcW w:w="332" w:type="pct"/>
            <w:tcBorders>
              <w:top w:val="nil"/>
              <w:left w:val="nil"/>
              <w:bottom w:val="nil"/>
              <w:right w:val="nil"/>
            </w:tcBorders>
            <w:shd w:val="clear" w:color="auto" w:fill="auto"/>
            <w:vAlign w:val="bottom"/>
          </w:tcPr>
          <w:p w14:paraId="1DD29E8D" w14:textId="029720FA" w:rsidR="00447DEF" w:rsidRPr="00272245" w:rsidRDefault="00447DEF" w:rsidP="00447DEF">
            <w:pPr>
              <w:rPr>
                <w:rFonts w:cs="Times New Roman"/>
                <w:color w:val="000000"/>
                <w:sz w:val="16"/>
                <w:szCs w:val="16"/>
              </w:rPr>
            </w:pPr>
            <w:r w:rsidRPr="00272245">
              <w:rPr>
                <w:rFonts w:cs="Times New Roman"/>
                <w:color w:val="000000"/>
                <w:sz w:val="16"/>
                <w:szCs w:val="16"/>
              </w:rPr>
              <w:t>0.001029</w:t>
            </w:r>
          </w:p>
        </w:tc>
        <w:tc>
          <w:tcPr>
            <w:tcW w:w="332" w:type="pct"/>
            <w:tcBorders>
              <w:top w:val="nil"/>
              <w:left w:val="nil"/>
              <w:bottom w:val="nil"/>
              <w:right w:val="nil"/>
            </w:tcBorders>
            <w:shd w:val="clear" w:color="auto" w:fill="auto"/>
            <w:vAlign w:val="bottom"/>
          </w:tcPr>
          <w:p w14:paraId="3419584C" w14:textId="7AD8BEFB" w:rsidR="00447DEF" w:rsidRPr="00272245" w:rsidRDefault="00447DEF" w:rsidP="00447DEF">
            <w:pPr>
              <w:rPr>
                <w:rFonts w:cs="Times New Roman"/>
                <w:color w:val="000000"/>
                <w:sz w:val="16"/>
                <w:szCs w:val="16"/>
              </w:rPr>
            </w:pPr>
            <w:r w:rsidRPr="00272245">
              <w:rPr>
                <w:rFonts w:cs="Times New Roman"/>
                <w:color w:val="000000"/>
                <w:sz w:val="16"/>
                <w:szCs w:val="16"/>
              </w:rPr>
              <w:t>0.001499</w:t>
            </w:r>
          </w:p>
        </w:tc>
        <w:tc>
          <w:tcPr>
            <w:tcW w:w="335" w:type="pct"/>
            <w:tcBorders>
              <w:top w:val="nil"/>
              <w:left w:val="nil"/>
              <w:bottom w:val="nil"/>
              <w:right w:val="nil"/>
            </w:tcBorders>
            <w:shd w:val="clear" w:color="auto" w:fill="auto"/>
            <w:vAlign w:val="bottom"/>
          </w:tcPr>
          <w:p w14:paraId="4B5D239D" w14:textId="68238ACF" w:rsidR="00447DEF" w:rsidRPr="00272245" w:rsidRDefault="00447DEF" w:rsidP="00447DEF">
            <w:pPr>
              <w:rPr>
                <w:rFonts w:cs="Times New Roman"/>
                <w:color w:val="000000"/>
                <w:sz w:val="16"/>
                <w:szCs w:val="16"/>
              </w:rPr>
            </w:pPr>
            <w:r w:rsidRPr="00272245">
              <w:rPr>
                <w:rFonts w:cs="Times New Roman"/>
                <w:color w:val="000000"/>
                <w:sz w:val="16"/>
                <w:szCs w:val="16"/>
              </w:rPr>
              <w:t>0.000438</w:t>
            </w:r>
          </w:p>
        </w:tc>
        <w:tc>
          <w:tcPr>
            <w:tcW w:w="332" w:type="pct"/>
            <w:tcBorders>
              <w:top w:val="nil"/>
              <w:left w:val="nil"/>
              <w:bottom w:val="nil"/>
              <w:right w:val="nil"/>
            </w:tcBorders>
            <w:shd w:val="clear" w:color="auto" w:fill="auto"/>
            <w:vAlign w:val="bottom"/>
          </w:tcPr>
          <w:p w14:paraId="4F2C2D3A" w14:textId="3691200F" w:rsidR="00447DEF" w:rsidRPr="00272245" w:rsidRDefault="00447DEF" w:rsidP="00447DEF">
            <w:pPr>
              <w:rPr>
                <w:rFonts w:cs="Times New Roman"/>
                <w:color w:val="000000"/>
                <w:sz w:val="16"/>
                <w:szCs w:val="16"/>
              </w:rPr>
            </w:pPr>
            <w:r w:rsidRPr="00272245">
              <w:rPr>
                <w:rFonts w:cs="Times New Roman"/>
                <w:color w:val="000000"/>
                <w:sz w:val="16"/>
                <w:szCs w:val="16"/>
              </w:rPr>
              <w:t>0.007058</w:t>
            </w:r>
          </w:p>
        </w:tc>
        <w:tc>
          <w:tcPr>
            <w:tcW w:w="332" w:type="pct"/>
            <w:tcBorders>
              <w:top w:val="nil"/>
              <w:left w:val="nil"/>
              <w:bottom w:val="nil"/>
              <w:right w:val="single" w:sz="4" w:space="0" w:color="auto"/>
            </w:tcBorders>
            <w:shd w:val="clear" w:color="auto" w:fill="auto"/>
            <w:vAlign w:val="bottom"/>
          </w:tcPr>
          <w:p w14:paraId="6CCFF930" w14:textId="7887B8C3" w:rsidR="00447DEF" w:rsidRPr="00272245" w:rsidRDefault="00447DEF" w:rsidP="00447DEF">
            <w:pPr>
              <w:rPr>
                <w:rFonts w:cs="Times New Roman"/>
                <w:sz w:val="16"/>
                <w:szCs w:val="16"/>
              </w:rPr>
            </w:pPr>
            <w:r w:rsidRPr="00272245">
              <w:rPr>
                <w:rFonts w:cs="Times New Roman"/>
                <w:color w:val="000000"/>
                <w:sz w:val="16"/>
                <w:szCs w:val="16"/>
              </w:rPr>
              <w:t>0.175884</w:t>
            </w:r>
          </w:p>
        </w:tc>
      </w:tr>
      <w:tr w:rsidR="00447DEF" w:rsidRPr="00272245" w14:paraId="4E04707B" w14:textId="77777777" w:rsidTr="00F33519">
        <w:tc>
          <w:tcPr>
            <w:tcW w:w="5000" w:type="pct"/>
            <w:gridSpan w:val="15"/>
          </w:tcPr>
          <w:p w14:paraId="2E45FCEA" w14:textId="6FBA344A" w:rsidR="00447DEF" w:rsidRPr="00272245" w:rsidRDefault="00447DEF" w:rsidP="00447DEF">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w:t>
            </w:r>
            <w:r w:rsidRPr="00272245">
              <w:rPr>
                <w:rFonts w:cs="Times New Roman"/>
                <w:sz w:val="16"/>
                <w:szCs w:val="16"/>
              </w:rPr>
              <w:t xml:space="preserve">D_Frailty: change in frailty; </w:t>
            </w:r>
            <w:r w:rsidRPr="00272245">
              <w:rPr>
                <w:rFonts w:cs="Times New Roman"/>
                <w:color w:val="000000"/>
                <w:sz w:val="16"/>
                <w:szCs w:val="16"/>
              </w:rPr>
              <w:t>Fear: fear of falling; OOP: out-of-pocket; PA: physical activity.</w:t>
            </w:r>
          </w:p>
        </w:tc>
      </w:tr>
    </w:tbl>
    <w:p w14:paraId="121C1D38" w14:textId="5280587F" w:rsidR="00602E87" w:rsidRPr="00272245" w:rsidRDefault="00602E87" w:rsidP="00B118F8"/>
    <w:tbl>
      <w:tblPr>
        <w:tblStyle w:val="TableGrid"/>
        <w:tblW w:w="5000" w:type="pct"/>
        <w:tblLook w:val="04A0" w:firstRow="1" w:lastRow="0" w:firstColumn="1" w:lastColumn="0" w:noHBand="0" w:noVBand="1"/>
      </w:tblPr>
      <w:tblGrid>
        <w:gridCol w:w="927"/>
        <w:gridCol w:w="801"/>
        <w:gridCol w:w="804"/>
        <w:gridCol w:w="804"/>
        <w:gridCol w:w="805"/>
        <w:gridCol w:w="805"/>
        <w:gridCol w:w="802"/>
        <w:gridCol w:w="805"/>
        <w:gridCol w:w="805"/>
        <w:gridCol w:w="805"/>
        <w:gridCol w:w="839"/>
        <w:gridCol w:w="802"/>
        <w:gridCol w:w="927"/>
        <w:gridCol w:w="805"/>
        <w:gridCol w:w="805"/>
        <w:gridCol w:w="805"/>
        <w:gridCol w:w="802"/>
      </w:tblGrid>
      <w:tr w:rsidR="00447DEF" w:rsidRPr="00272245" w14:paraId="20C4A8C3" w14:textId="77777777" w:rsidTr="00F33519">
        <w:tc>
          <w:tcPr>
            <w:tcW w:w="5000" w:type="pct"/>
            <w:gridSpan w:val="17"/>
          </w:tcPr>
          <w:p w14:paraId="1BF1A7F2" w14:textId="77018C19" w:rsidR="00447DEF" w:rsidRPr="00272245" w:rsidRDefault="00447DEF"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.8</w:t>
            </w:r>
            <w:r w:rsidRPr="00272245">
              <w:rPr>
                <w:rFonts w:cs="Times New Roman"/>
              </w:rPr>
              <w:t xml:space="preserve"> Variance-covariance matrix for GP routine contact in next cycle logistic regression (Table E1</w:t>
            </w:r>
            <w:r w:rsidR="00F34985" w:rsidRPr="00272245">
              <w:rPr>
                <w:rFonts w:cs="Times New Roman"/>
              </w:rPr>
              <w:t>5</w:t>
            </w:r>
            <w:r w:rsidRPr="00272245">
              <w:rPr>
                <w:rFonts w:cs="Times New Roman"/>
              </w:rPr>
              <w:t>).</w:t>
            </w:r>
          </w:p>
        </w:tc>
      </w:tr>
      <w:tr w:rsidR="00E57C84" w:rsidRPr="00272245" w14:paraId="1E2D4EF5" w14:textId="77777777" w:rsidTr="00F33519">
        <w:tc>
          <w:tcPr>
            <w:tcW w:w="332" w:type="pct"/>
          </w:tcPr>
          <w:p w14:paraId="338AFD02" w14:textId="77777777" w:rsidR="00E57C84" w:rsidRPr="00272245" w:rsidRDefault="00E57C84" w:rsidP="00E57C84">
            <w:pPr>
              <w:rPr>
                <w:rFonts w:cs="Times New Roman"/>
                <w:sz w:val="16"/>
                <w:szCs w:val="16"/>
              </w:rPr>
            </w:pPr>
          </w:p>
        </w:tc>
        <w:tc>
          <w:tcPr>
            <w:tcW w:w="291" w:type="pct"/>
            <w:tcBorders>
              <w:bottom w:val="single" w:sz="4" w:space="0" w:color="auto"/>
            </w:tcBorders>
          </w:tcPr>
          <w:p w14:paraId="76190A18" w14:textId="77777777" w:rsidR="00E57C84" w:rsidRPr="00272245" w:rsidRDefault="00E57C84" w:rsidP="00E57C84">
            <w:pPr>
              <w:rPr>
                <w:rFonts w:cs="Times New Roman"/>
                <w:sz w:val="16"/>
                <w:szCs w:val="16"/>
              </w:rPr>
            </w:pPr>
            <w:r w:rsidRPr="00272245">
              <w:rPr>
                <w:rFonts w:cs="Times New Roman"/>
                <w:sz w:val="16"/>
                <w:szCs w:val="16"/>
              </w:rPr>
              <w:t>Age</w:t>
            </w:r>
          </w:p>
        </w:tc>
        <w:tc>
          <w:tcPr>
            <w:tcW w:w="292" w:type="pct"/>
            <w:tcBorders>
              <w:bottom w:val="single" w:sz="4" w:space="0" w:color="auto"/>
            </w:tcBorders>
          </w:tcPr>
          <w:p w14:paraId="39A528CA" w14:textId="77777777" w:rsidR="00E57C84" w:rsidRPr="00272245" w:rsidRDefault="00E57C84" w:rsidP="00E57C84">
            <w:pPr>
              <w:rPr>
                <w:rFonts w:cs="Times New Roman"/>
                <w:sz w:val="16"/>
                <w:szCs w:val="16"/>
              </w:rPr>
            </w:pPr>
            <w:r w:rsidRPr="00272245">
              <w:rPr>
                <w:rFonts w:cs="Times New Roman"/>
                <w:sz w:val="16"/>
                <w:szCs w:val="16"/>
              </w:rPr>
              <w:t>Age^2</w:t>
            </w:r>
          </w:p>
        </w:tc>
        <w:tc>
          <w:tcPr>
            <w:tcW w:w="292" w:type="pct"/>
            <w:tcBorders>
              <w:bottom w:val="single" w:sz="4" w:space="0" w:color="auto"/>
            </w:tcBorders>
          </w:tcPr>
          <w:p w14:paraId="101AA0C8" w14:textId="77777777" w:rsidR="00E57C84" w:rsidRPr="00272245" w:rsidRDefault="00E57C84" w:rsidP="00E57C84">
            <w:pPr>
              <w:rPr>
                <w:rFonts w:cs="Times New Roman"/>
                <w:sz w:val="16"/>
                <w:szCs w:val="16"/>
              </w:rPr>
            </w:pPr>
            <w:r w:rsidRPr="00272245">
              <w:rPr>
                <w:rFonts w:cs="Times New Roman"/>
                <w:sz w:val="16"/>
                <w:szCs w:val="16"/>
              </w:rPr>
              <w:t>Sex</w:t>
            </w:r>
          </w:p>
        </w:tc>
        <w:tc>
          <w:tcPr>
            <w:tcW w:w="292" w:type="pct"/>
            <w:tcBorders>
              <w:bottom w:val="single" w:sz="4" w:space="0" w:color="auto"/>
            </w:tcBorders>
          </w:tcPr>
          <w:p w14:paraId="6896D280" w14:textId="18F642A8" w:rsidR="00E57C84" w:rsidRPr="00272245" w:rsidRDefault="00E57C84" w:rsidP="00E57C84">
            <w:pPr>
              <w:rPr>
                <w:rFonts w:cs="Times New Roman"/>
                <w:sz w:val="16"/>
                <w:szCs w:val="16"/>
              </w:rPr>
            </w:pPr>
            <w:r w:rsidRPr="00272245">
              <w:rPr>
                <w:rFonts w:cs="Times New Roman"/>
                <w:sz w:val="16"/>
                <w:szCs w:val="16"/>
              </w:rPr>
              <w:t>Falls inc1</w:t>
            </w:r>
          </w:p>
        </w:tc>
        <w:tc>
          <w:tcPr>
            <w:tcW w:w="292" w:type="pct"/>
            <w:tcBorders>
              <w:bottom w:val="single" w:sz="4" w:space="0" w:color="auto"/>
            </w:tcBorders>
          </w:tcPr>
          <w:p w14:paraId="7D165B07" w14:textId="41BCEAC8" w:rsidR="00E57C84" w:rsidRPr="00272245" w:rsidRDefault="00E57C84" w:rsidP="00E57C84">
            <w:pPr>
              <w:rPr>
                <w:rFonts w:cs="Times New Roman"/>
                <w:sz w:val="16"/>
                <w:szCs w:val="16"/>
              </w:rPr>
            </w:pPr>
            <w:r w:rsidRPr="00272245">
              <w:rPr>
                <w:rFonts w:cs="Times New Roman"/>
                <w:sz w:val="16"/>
                <w:szCs w:val="16"/>
              </w:rPr>
              <w:t>Falls inc2</w:t>
            </w:r>
          </w:p>
        </w:tc>
        <w:tc>
          <w:tcPr>
            <w:tcW w:w="291" w:type="pct"/>
            <w:tcBorders>
              <w:bottom w:val="single" w:sz="4" w:space="0" w:color="auto"/>
            </w:tcBorders>
          </w:tcPr>
          <w:p w14:paraId="5DAF1646" w14:textId="7F3251DA" w:rsidR="00E57C84" w:rsidRPr="00272245" w:rsidRDefault="00E57C84" w:rsidP="00E57C84">
            <w:pPr>
              <w:rPr>
                <w:rFonts w:cs="Times New Roman"/>
                <w:sz w:val="16"/>
                <w:szCs w:val="16"/>
              </w:rPr>
            </w:pPr>
            <w:r w:rsidRPr="00272245">
              <w:rPr>
                <w:rFonts w:cs="Times New Roman"/>
                <w:sz w:val="16"/>
                <w:szCs w:val="16"/>
              </w:rPr>
              <w:t>Falls inc3</w:t>
            </w:r>
          </w:p>
        </w:tc>
        <w:tc>
          <w:tcPr>
            <w:tcW w:w="292" w:type="pct"/>
            <w:tcBorders>
              <w:bottom w:val="single" w:sz="4" w:space="0" w:color="auto"/>
            </w:tcBorders>
          </w:tcPr>
          <w:p w14:paraId="20F669A7" w14:textId="33500ACE" w:rsidR="00E57C84" w:rsidRPr="00272245" w:rsidRDefault="00E57C84" w:rsidP="00E57C84">
            <w:pPr>
              <w:rPr>
                <w:rFonts w:cs="Times New Roman"/>
                <w:sz w:val="16"/>
                <w:szCs w:val="16"/>
              </w:rPr>
            </w:pPr>
            <w:r w:rsidRPr="00272245">
              <w:rPr>
                <w:rFonts w:cs="Times New Roman"/>
                <w:sz w:val="16"/>
                <w:szCs w:val="16"/>
              </w:rPr>
              <w:t>Falls inc4</w:t>
            </w:r>
          </w:p>
        </w:tc>
        <w:tc>
          <w:tcPr>
            <w:tcW w:w="292" w:type="pct"/>
            <w:tcBorders>
              <w:bottom w:val="single" w:sz="4" w:space="0" w:color="auto"/>
            </w:tcBorders>
          </w:tcPr>
          <w:p w14:paraId="283FE690" w14:textId="7E7AD61F" w:rsidR="00E57C84" w:rsidRPr="00272245" w:rsidRDefault="00E57C84" w:rsidP="00E57C84">
            <w:pPr>
              <w:rPr>
                <w:rFonts w:cs="Times New Roman"/>
                <w:sz w:val="16"/>
                <w:szCs w:val="16"/>
              </w:rPr>
            </w:pPr>
            <w:r w:rsidRPr="00272245">
              <w:rPr>
                <w:rFonts w:cs="Times New Roman"/>
                <w:sz w:val="16"/>
                <w:szCs w:val="16"/>
              </w:rPr>
              <w:t>Frailty</w:t>
            </w:r>
          </w:p>
        </w:tc>
        <w:tc>
          <w:tcPr>
            <w:tcW w:w="292" w:type="pct"/>
            <w:tcBorders>
              <w:bottom w:val="single" w:sz="4" w:space="0" w:color="auto"/>
            </w:tcBorders>
          </w:tcPr>
          <w:p w14:paraId="367CF350" w14:textId="2A1F9E21" w:rsidR="00E57C84" w:rsidRPr="00272245" w:rsidRDefault="00E57C84" w:rsidP="00E57C84">
            <w:pPr>
              <w:rPr>
                <w:rFonts w:cs="Times New Roman"/>
                <w:sz w:val="16"/>
                <w:szCs w:val="16"/>
              </w:rPr>
            </w:pPr>
            <w:r w:rsidRPr="00272245">
              <w:rPr>
                <w:rFonts w:cs="Times New Roman"/>
                <w:sz w:val="16"/>
                <w:szCs w:val="16"/>
              </w:rPr>
              <w:t>Frailty^2</w:t>
            </w:r>
          </w:p>
        </w:tc>
        <w:tc>
          <w:tcPr>
            <w:tcW w:w="292" w:type="pct"/>
            <w:tcBorders>
              <w:bottom w:val="single" w:sz="4" w:space="0" w:color="auto"/>
            </w:tcBorders>
          </w:tcPr>
          <w:p w14:paraId="728F0519" w14:textId="47738987" w:rsidR="00E57C84" w:rsidRPr="00272245" w:rsidRDefault="00E57C84" w:rsidP="00E57C84">
            <w:pPr>
              <w:rPr>
                <w:rFonts w:cs="Times New Roman"/>
                <w:sz w:val="16"/>
                <w:szCs w:val="16"/>
              </w:rPr>
            </w:pPr>
            <w:r w:rsidRPr="00272245">
              <w:rPr>
                <w:rFonts w:cs="Times New Roman"/>
                <w:sz w:val="16"/>
                <w:szCs w:val="16"/>
              </w:rPr>
              <w:t>D_Frailty</w:t>
            </w:r>
          </w:p>
        </w:tc>
        <w:tc>
          <w:tcPr>
            <w:tcW w:w="291" w:type="pct"/>
            <w:tcBorders>
              <w:bottom w:val="single" w:sz="4" w:space="0" w:color="auto"/>
            </w:tcBorders>
          </w:tcPr>
          <w:p w14:paraId="73C38365" w14:textId="13D92997" w:rsidR="00E57C84" w:rsidRPr="00272245" w:rsidRDefault="00E57C84" w:rsidP="00E57C84">
            <w:pPr>
              <w:rPr>
                <w:rFonts w:cs="Times New Roman"/>
                <w:sz w:val="16"/>
                <w:szCs w:val="16"/>
              </w:rPr>
            </w:pPr>
            <w:r w:rsidRPr="00272245">
              <w:rPr>
                <w:rFonts w:cs="Times New Roman"/>
                <w:sz w:val="16"/>
                <w:szCs w:val="16"/>
              </w:rPr>
              <w:t>Cogim</w:t>
            </w:r>
          </w:p>
        </w:tc>
        <w:tc>
          <w:tcPr>
            <w:tcW w:w="292" w:type="pct"/>
            <w:tcBorders>
              <w:bottom w:val="single" w:sz="4" w:space="0" w:color="auto"/>
            </w:tcBorders>
          </w:tcPr>
          <w:p w14:paraId="2E94A883" w14:textId="01797E6B" w:rsidR="00E57C84" w:rsidRPr="00272245" w:rsidRDefault="00E57C84" w:rsidP="00E57C84">
            <w:pPr>
              <w:rPr>
                <w:rFonts w:cs="Times New Roman"/>
                <w:sz w:val="16"/>
                <w:szCs w:val="16"/>
              </w:rPr>
            </w:pPr>
            <w:r w:rsidRPr="00272245">
              <w:rPr>
                <w:rFonts w:cs="Times New Roman"/>
                <w:sz w:val="16"/>
                <w:szCs w:val="16"/>
              </w:rPr>
              <w:t>Abngaitbal</w:t>
            </w:r>
          </w:p>
        </w:tc>
        <w:tc>
          <w:tcPr>
            <w:tcW w:w="292" w:type="pct"/>
            <w:tcBorders>
              <w:bottom w:val="single" w:sz="4" w:space="0" w:color="auto"/>
            </w:tcBorders>
          </w:tcPr>
          <w:p w14:paraId="181175F2" w14:textId="1BD4B1D0" w:rsidR="00E57C84" w:rsidRPr="00272245" w:rsidRDefault="00E57C84" w:rsidP="00E57C84">
            <w:pPr>
              <w:rPr>
                <w:rFonts w:cs="Times New Roman"/>
                <w:sz w:val="16"/>
                <w:szCs w:val="16"/>
              </w:rPr>
            </w:pPr>
            <w:r w:rsidRPr="00272245">
              <w:rPr>
                <w:rFonts w:cs="Times New Roman"/>
                <w:sz w:val="16"/>
                <w:szCs w:val="16"/>
              </w:rPr>
              <w:t>Social care</w:t>
            </w:r>
          </w:p>
        </w:tc>
        <w:tc>
          <w:tcPr>
            <w:tcW w:w="292" w:type="pct"/>
            <w:tcBorders>
              <w:bottom w:val="single" w:sz="4" w:space="0" w:color="auto"/>
            </w:tcBorders>
          </w:tcPr>
          <w:p w14:paraId="70E67BE9" w14:textId="3802C536" w:rsidR="00E57C84" w:rsidRPr="00272245" w:rsidRDefault="00E57C84" w:rsidP="00E57C84">
            <w:pPr>
              <w:rPr>
                <w:rFonts w:cs="Times New Roman"/>
                <w:sz w:val="16"/>
                <w:szCs w:val="16"/>
              </w:rPr>
            </w:pPr>
            <w:r w:rsidRPr="00272245">
              <w:rPr>
                <w:rFonts w:cs="Times New Roman"/>
                <w:sz w:val="16"/>
                <w:szCs w:val="16"/>
              </w:rPr>
              <w:t>Inf care</w:t>
            </w:r>
          </w:p>
        </w:tc>
        <w:tc>
          <w:tcPr>
            <w:tcW w:w="292" w:type="pct"/>
            <w:tcBorders>
              <w:bottom w:val="single" w:sz="4" w:space="0" w:color="auto"/>
            </w:tcBorders>
          </w:tcPr>
          <w:p w14:paraId="552C7FEC" w14:textId="269BCBFE" w:rsidR="00E57C84" w:rsidRPr="00272245" w:rsidRDefault="00E57C84" w:rsidP="00E57C84">
            <w:pPr>
              <w:rPr>
                <w:rFonts w:cs="Times New Roman"/>
                <w:sz w:val="16"/>
                <w:szCs w:val="16"/>
              </w:rPr>
            </w:pPr>
            <w:r w:rsidRPr="00272245">
              <w:rPr>
                <w:rFonts w:cs="Times New Roman"/>
                <w:sz w:val="16"/>
                <w:szCs w:val="16"/>
              </w:rPr>
              <w:t>GP cont</w:t>
            </w:r>
          </w:p>
        </w:tc>
        <w:tc>
          <w:tcPr>
            <w:tcW w:w="292" w:type="pct"/>
            <w:tcBorders>
              <w:bottom w:val="single" w:sz="4" w:space="0" w:color="auto"/>
            </w:tcBorders>
          </w:tcPr>
          <w:p w14:paraId="27345854" w14:textId="77777777" w:rsidR="00E57C84" w:rsidRPr="00272245" w:rsidRDefault="00E57C84" w:rsidP="00E57C84">
            <w:pPr>
              <w:rPr>
                <w:rFonts w:cs="Times New Roman"/>
                <w:sz w:val="16"/>
                <w:szCs w:val="16"/>
              </w:rPr>
            </w:pPr>
            <w:r w:rsidRPr="00272245">
              <w:rPr>
                <w:rFonts w:cs="Times New Roman"/>
                <w:sz w:val="16"/>
                <w:szCs w:val="16"/>
              </w:rPr>
              <w:t>Constant</w:t>
            </w:r>
          </w:p>
        </w:tc>
      </w:tr>
      <w:tr w:rsidR="00E57C84" w:rsidRPr="00272245" w14:paraId="0CD46207" w14:textId="77777777" w:rsidTr="00F33519">
        <w:tc>
          <w:tcPr>
            <w:tcW w:w="332" w:type="pct"/>
          </w:tcPr>
          <w:p w14:paraId="4B3AC892" w14:textId="77777777" w:rsidR="00E57C84" w:rsidRPr="00272245" w:rsidRDefault="00E57C84" w:rsidP="00E57C84">
            <w:pPr>
              <w:rPr>
                <w:rFonts w:cs="Times New Roman"/>
                <w:sz w:val="16"/>
                <w:szCs w:val="16"/>
              </w:rPr>
            </w:pPr>
            <w:r w:rsidRPr="00272245">
              <w:rPr>
                <w:rFonts w:cs="Times New Roman"/>
                <w:sz w:val="16"/>
                <w:szCs w:val="16"/>
              </w:rPr>
              <w:t>Age</w:t>
            </w:r>
          </w:p>
        </w:tc>
        <w:tc>
          <w:tcPr>
            <w:tcW w:w="291" w:type="pct"/>
            <w:tcBorders>
              <w:top w:val="single" w:sz="4" w:space="0" w:color="auto"/>
              <w:left w:val="nil"/>
              <w:bottom w:val="nil"/>
              <w:right w:val="nil"/>
            </w:tcBorders>
            <w:shd w:val="clear" w:color="auto" w:fill="auto"/>
            <w:vAlign w:val="bottom"/>
          </w:tcPr>
          <w:p w14:paraId="292D7264" w14:textId="53E76286" w:rsidR="00E57C84" w:rsidRPr="00272245" w:rsidRDefault="00E57C84" w:rsidP="00E57C84">
            <w:pPr>
              <w:rPr>
                <w:rFonts w:cs="Times New Roman"/>
                <w:sz w:val="14"/>
                <w:szCs w:val="14"/>
              </w:rPr>
            </w:pPr>
            <w:r w:rsidRPr="00272245">
              <w:rPr>
                <w:rFonts w:cs="Times New Roman"/>
                <w:color w:val="000000"/>
                <w:sz w:val="14"/>
                <w:szCs w:val="14"/>
              </w:rPr>
              <w:t>0.007166</w:t>
            </w:r>
          </w:p>
        </w:tc>
        <w:tc>
          <w:tcPr>
            <w:tcW w:w="292" w:type="pct"/>
            <w:tcBorders>
              <w:top w:val="single" w:sz="4" w:space="0" w:color="auto"/>
              <w:left w:val="nil"/>
              <w:bottom w:val="nil"/>
              <w:right w:val="nil"/>
            </w:tcBorders>
            <w:shd w:val="clear" w:color="auto" w:fill="auto"/>
            <w:vAlign w:val="bottom"/>
          </w:tcPr>
          <w:p w14:paraId="4F8A28A4"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0245EBE8"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4F77CBF7"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41D8B4C6" w14:textId="77777777" w:rsidR="00E57C84" w:rsidRPr="00272245" w:rsidRDefault="00E57C84" w:rsidP="00E57C84">
            <w:pPr>
              <w:rPr>
                <w:rFonts w:cs="Times New Roman"/>
                <w:sz w:val="14"/>
                <w:szCs w:val="14"/>
              </w:rPr>
            </w:pPr>
          </w:p>
        </w:tc>
        <w:tc>
          <w:tcPr>
            <w:tcW w:w="291" w:type="pct"/>
            <w:tcBorders>
              <w:top w:val="single" w:sz="4" w:space="0" w:color="auto"/>
              <w:left w:val="nil"/>
              <w:bottom w:val="nil"/>
              <w:right w:val="nil"/>
            </w:tcBorders>
            <w:shd w:val="clear" w:color="auto" w:fill="auto"/>
            <w:vAlign w:val="bottom"/>
          </w:tcPr>
          <w:p w14:paraId="319BEBF1"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45B7587D"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25CA8861"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65DECA53"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2F04D13B" w14:textId="77777777" w:rsidR="00E57C84" w:rsidRPr="00272245" w:rsidRDefault="00E57C84" w:rsidP="00E57C84">
            <w:pPr>
              <w:rPr>
                <w:rFonts w:cs="Times New Roman"/>
                <w:sz w:val="14"/>
                <w:szCs w:val="14"/>
              </w:rPr>
            </w:pPr>
          </w:p>
        </w:tc>
        <w:tc>
          <w:tcPr>
            <w:tcW w:w="291" w:type="pct"/>
            <w:tcBorders>
              <w:top w:val="single" w:sz="4" w:space="0" w:color="auto"/>
              <w:left w:val="nil"/>
              <w:bottom w:val="nil"/>
              <w:right w:val="nil"/>
            </w:tcBorders>
            <w:shd w:val="clear" w:color="auto" w:fill="auto"/>
            <w:vAlign w:val="bottom"/>
          </w:tcPr>
          <w:p w14:paraId="66DBA0AB"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12AFB0F7"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7924BC55"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115A0976"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nil"/>
            </w:tcBorders>
            <w:shd w:val="clear" w:color="auto" w:fill="auto"/>
            <w:vAlign w:val="bottom"/>
          </w:tcPr>
          <w:p w14:paraId="46299BA7" w14:textId="77777777" w:rsidR="00E57C84" w:rsidRPr="00272245" w:rsidRDefault="00E57C84" w:rsidP="00E57C84">
            <w:pPr>
              <w:rPr>
                <w:rFonts w:cs="Times New Roman"/>
                <w:sz w:val="14"/>
                <w:szCs w:val="14"/>
              </w:rPr>
            </w:pPr>
          </w:p>
        </w:tc>
        <w:tc>
          <w:tcPr>
            <w:tcW w:w="292" w:type="pct"/>
            <w:tcBorders>
              <w:top w:val="single" w:sz="4" w:space="0" w:color="auto"/>
              <w:left w:val="nil"/>
              <w:bottom w:val="nil"/>
              <w:right w:val="single" w:sz="4" w:space="0" w:color="auto"/>
            </w:tcBorders>
            <w:shd w:val="clear" w:color="auto" w:fill="auto"/>
            <w:vAlign w:val="bottom"/>
          </w:tcPr>
          <w:p w14:paraId="454540D1" w14:textId="77777777" w:rsidR="00E57C84" w:rsidRPr="00272245" w:rsidRDefault="00E57C84" w:rsidP="00E57C84">
            <w:pPr>
              <w:rPr>
                <w:rFonts w:cs="Times New Roman"/>
                <w:sz w:val="14"/>
                <w:szCs w:val="14"/>
              </w:rPr>
            </w:pPr>
          </w:p>
        </w:tc>
      </w:tr>
      <w:tr w:rsidR="00E57C84" w:rsidRPr="00272245" w14:paraId="3E691044" w14:textId="77777777" w:rsidTr="00F33519">
        <w:tc>
          <w:tcPr>
            <w:tcW w:w="332" w:type="pct"/>
          </w:tcPr>
          <w:p w14:paraId="4AC160B0" w14:textId="77777777" w:rsidR="00E57C84" w:rsidRPr="00272245" w:rsidRDefault="00E57C84" w:rsidP="00E57C84">
            <w:pPr>
              <w:rPr>
                <w:rFonts w:cs="Times New Roman"/>
                <w:sz w:val="16"/>
                <w:szCs w:val="16"/>
              </w:rPr>
            </w:pPr>
            <w:r w:rsidRPr="00272245">
              <w:rPr>
                <w:rFonts w:cs="Times New Roman"/>
                <w:sz w:val="16"/>
                <w:szCs w:val="16"/>
              </w:rPr>
              <w:t>Age^2</w:t>
            </w:r>
          </w:p>
        </w:tc>
        <w:tc>
          <w:tcPr>
            <w:tcW w:w="291" w:type="pct"/>
            <w:tcBorders>
              <w:top w:val="nil"/>
              <w:left w:val="nil"/>
              <w:bottom w:val="nil"/>
              <w:right w:val="nil"/>
            </w:tcBorders>
            <w:shd w:val="clear" w:color="auto" w:fill="auto"/>
            <w:vAlign w:val="bottom"/>
          </w:tcPr>
          <w:p w14:paraId="77A717FA" w14:textId="6EBB8C30" w:rsidR="00E57C84" w:rsidRPr="00272245" w:rsidRDefault="00E57C84" w:rsidP="00E57C84">
            <w:pPr>
              <w:rPr>
                <w:rFonts w:cs="Times New Roman"/>
                <w:sz w:val="14"/>
                <w:szCs w:val="14"/>
              </w:rPr>
            </w:pPr>
            <w:r w:rsidRPr="00272245">
              <w:rPr>
                <w:rFonts w:cs="Times New Roman"/>
                <w:color w:val="000000"/>
                <w:sz w:val="14"/>
                <w:szCs w:val="14"/>
              </w:rPr>
              <w:t>-4.9E-05</w:t>
            </w:r>
          </w:p>
        </w:tc>
        <w:tc>
          <w:tcPr>
            <w:tcW w:w="292" w:type="pct"/>
            <w:tcBorders>
              <w:top w:val="nil"/>
              <w:left w:val="nil"/>
              <w:bottom w:val="nil"/>
              <w:right w:val="nil"/>
            </w:tcBorders>
            <w:shd w:val="clear" w:color="auto" w:fill="auto"/>
            <w:vAlign w:val="bottom"/>
          </w:tcPr>
          <w:p w14:paraId="604FBC11" w14:textId="2BFE01A7" w:rsidR="00E57C84" w:rsidRPr="00272245" w:rsidRDefault="00E57C84" w:rsidP="00E57C84">
            <w:pPr>
              <w:rPr>
                <w:rFonts w:cs="Times New Roman"/>
                <w:sz w:val="14"/>
                <w:szCs w:val="14"/>
              </w:rPr>
            </w:pPr>
            <w:r w:rsidRPr="00272245">
              <w:rPr>
                <w:rFonts w:cs="Times New Roman"/>
                <w:color w:val="000000"/>
                <w:sz w:val="14"/>
                <w:szCs w:val="14"/>
              </w:rPr>
              <w:t>3.41E-07</w:t>
            </w:r>
          </w:p>
        </w:tc>
        <w:tc>
          <w:tcPr>
            <w:tcW w:w="292" w:type="pct"/>
            <w:tcBorders>
              <w:top w:val="nil"/>
              <w:left w:val="nil"/>
              <w:bottom w:val="nil"/>
              <w:right w:val="nil"/>
            </w:tcBorders>
            <w:shd w:val="clear" w:color="auto" w:fill="auto"/>
            <w:vAlign w:val="bottom"/>
          </w:tcPr>
          <w:p w14:paraId="6DEEC7E4"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C776F5C"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CF80E3E"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234710B4"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8589B5C"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A4D0DAE"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912D6C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62C57E68"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4D8F42F5"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C088F6B"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F72AA41"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CFA43CD"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1807CE31"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7E7DE28C" w14:textId="77777777" w:rsidR="00E57C84" w:rsidRPr="00272245" w:rsidRDefault="00E57C84" w:rsidP="00E57C84">
            <w:pPr>
              <w:rPr>
                <w:rFonts w:cs="Times New Roman"/>
                <w:sz w:val="14"/>
                <w:szCs w:val="14"/>
              </w:rPr>
            </w:pPr>
          </w:p>
        </w:tc>
      </w:tr>
      <w:tr w:rsidR="00E57C84" w:rsidRPr="00272245" w14:paraId="0D6B3354" w14:textId="77777777" w:rsidTr="00F33519">
        <w:tc>
          <w:tcPr>
            <w:tcW w:w="332" w:type="pct"/>
          </w:tcPr>
          <w:p w14:paraId="5FA1E0D6" w14:textId="77777777" w:rsidR="00E57C84" w:rsidRPr="00272245" w:rsidRDefault="00E57C84" w:rsidP="00E57C84">
            <w:pPr>
              <w:rPr>
                <w:rFonts w:cs="Times New Roman"/>
                <w:sz w:val="16"/>
                <w:szCs w:val="16"/>
              </w:rPr>
            </w:pPr>
            <w:r w:rsidRPr="00272245">
              <w:rPr>
                <w:rFonts w:cs="Times New Roman"/>
                <w:sz w:val="16"/>
                <w:szCs w:val="16"/>
              </w:rPr>
              <w:t>Sex</w:t>
            </w:r>
          </w:p>
        </w:tc>
        <w:tc>
          <w:tcPr>
            <w:tcW w:w="291" w:type="pct"/>
            <w:tcBorders>
              <w:top w:val="nil"/>
              <w:left w:val="nil"/>
              <w:bottom w:val="nil"/>
              <w:right w:val="nil"/>
            </w:tcBorders>
            <w:shd w:val="clear" w:color="auto" w:fill="auto"/>
            <w:vAlign w:val="bottom"/>
          </w:tcPr>
          <w:p w14:paraId="603B4D4E" w14:textId="4A923304" w:rsidR="00E57C84" w:rsidRPr="00272245" w:rsidRDefault="00E57C84" w:rsidP="00E57C84">
            <w:pPr>
              <w:rPr>
                <w:rFonts w:cs="Times New Roman"/>
                <w:sz w:val="14"/>
                <w:szCs w:val="14"/>
              </w:rPr>
            </w:pPr>
            <w:r w:rsidRPr="00272245">
              <w:rPr>
                <w:rFonts w:cs="Times New Roman"/>
                <w:color w:val="000000"/>
                <w:sz w:val="14"/>
                <w:szCs w:val="14"/>
              </w:rPr>
              <w:t>0.000216</w:t>
            </w:r>
          </w:p>
        </w:tc>
        <w:tc>
          <w:tcPr>
            <w:tcW w:w="292" w:type="pct"/>
            <w:tcBorders>
              <w:top w:val="nil"/>
              <w:left w:val="nil"/>
              <w:bottom w:val="nil"/>
              <w:right w:val="nil"/>
            </w:tcBorders>
            <w:shd w:val="clear" w:color="auto" w:fill="auto"/>
            <w:vAlign w:val="bottom"/>
          </w:tcPr>
          <w:p w14:paraId="5E1181D3" w14:textId="65BC0801" w:rsidR="00E57C84" w:rsidRPr="00272245" w:rsidRDefault="00E57C84" w:rsidP="00E57C84">
            <w:pPr>
              <w:rPr>
                <w:rFonts w:cs="Times New Roman"/>
                <w:sz w:val="14"/>
                <w:szCs w:val="14"/>
              </w:rPr>
            </w:pPr>
            <w:r w:rsidRPr="00272245">
              <w:rPr>
                <w:rFonts w:cs="Times New Roman"/>
                <w:color w:val="000000"/>
                <w:sz w:val="14"/>
                <w:szCs w:val="14"/>
              </w:rPr>
              <w:t>-1.47E-06</w:t>
            </w:r>
          </w:p>
        </w:tc>
        <w:tc>
          <w:tcPr>
            <w:tcW w:w="292" w:type="pct"/>
            <w:tcBorders>
              <w:top w:val="nil"/>
              <w:left w:val="nil"/>
              <w:bottom w:val="nil"/>
              <w:right w:val="nil"/>
            </w:tcBorders>
            <w:shd w:val="clear" w:color="auto" w:fill="auto"/>
            <w:vAlign w:val="bottom"/>
          </w:tcPr>
          <w:p w14:paraId="60AE6958" w14:textId="798BE940" w:rsidR="00E57C84" w:rsidRPr="00272245" w:rsidRDefault="00E57C84" w:rsidP="00E57C84">
            <w:pPr>
              <w:rPr>
                <w:rFonts w:cs="Times New Roman"/>
                <w:sz w:val="14"/>
                <w:szCs w:val="14"/>
              </w:rPr>
            </w:pPr>
            <w:r w:rsidRPr="00272245">
              <w:rPr>
                <w:rFonts w:cs="Times New Roman"/>
                <w:color w:val="000000"/>
                <w:sz w:val="14"/>
                <w:szCs w:val="14"/>
              </w:rPr>
              <w:t>0.006231</w:t>
            </w:r>
          </w:p>
        </w:tc>
        <w:tc>
          <w:tcPr>
            <w:tcW w:w="292" w:type="pct"/>
            <w:tcBorders>
              <w:top w:val="nil"/>
              <w:left w:val="nil"/>
              <w:bottom w:val="nil"/>
              <w:right w:val="nil"/>
            </w:tcBorders>
            <w:shd w:val="clear" w:color="auto" w:fill="auto"/>
            <w:vAlign w:val="bottom"/>
          </w:tcPr>
          <w:p w14:paraId="1E0C522D"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9B94FD4"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35385CCC"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E4CBD59"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108E4DB"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D40AA7A"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4D91384"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06CE78E9"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A0140D6"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D21227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B331494"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1A94F33"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675044C5" w14:textId="77777777" w:rsidR="00E57C84" w:rsidRPr="00272245" w:rsidRDefault="00E57C84" w:rsidP="00E57C84">
            <w:pPr>
              <w:rPr>
                <w:rFonts w:cs="Times New Roman"/>
                <w:sz w:val="14"/>
                <w:szCs w:val="14"/>
              </w:rPr>
            </w:pPr>
          </w:p>
        </w:tc>
      </w:tr>
      <w:tr w:rsidR="00E57C84" w:rsidRPr="00272245" w14:paraId="4DD2EB5E" w14:textId="77777777" w:rsidTr="00F33519">
        <w:tc>
          <w:tcPr>
            <w:tcW w:w="332" w:type="pct"/>
          </w:tcPr>
          <w:p w14:paraId="649CD75C" w14:textId="28FA3A89" w:rsidR="00E57C84" w:rsidRPr="00272245" w:rsidRDefault="00E57C84" w:rsidP="00E57C84">
            <w:pPr>
              <w:rPr>
                <w:rFonts w:cs="Times New Roman"/>
                <w:sz w:val="16"/>
                <w:szCs w:val="16"/>
              </w:rPr>
            </w:pPr>
            <w:r w:rsidRPr="00272245">
              <w:rPr>
                <w:rFonts w:cs="Times New Roman"/>
                <w:sz w:val="16"/>
                <w:szCs w:val="16"/>
              </w:rPr>
              <w:t>Falls inc1</w:t>
            </w:r>
          </w:p>
        </w:tc>
        <w:tc>
          <w:tcPr>
            <w:tcW w:w="291" w:type="pct"/>
            <w:tcBorders>
              <w:top w:val="nil"/>
              <w:left w:val="nil"/>
              <w:bottom w:val="nil"/>
              <w:right w:val="nil"/>
            </w:tcBorders>
            <w:shd w:val="clear" w:color="auto" w:fill="auto"/>
            <w:vAlign w:val="bottom"/>
          </w:tcPr>
          <w:p w14:paraId="6FFEC6F3" w14:textId="078022C1" w:rsidR="00E57C84" w:rsidRPr="00272245" w:rsidRDefault="00E57C84" w:rsidP="00E57C84">
            <w:pPr>
              <w:rPr>
                <w:rFonts w:cs="Times New Roman"/>
                <w:sz w:val="14"/>
                <w:szCs w:val="14"/>
              </w:rPr>
            </w:pPr>
            <w:r w:rsidRPr="00272245">
              <w:rPr>
                <w:rFonts w:cs="Times New Roman"/>
                <w:color w:val="000000"/>
                <w:sz w:val="14"/>
                <w:szCs w:val="14"/>
              </w:rPr>
              <w:t>2.9E-05</w:t>
            </w:r>
          </w:p>
        </w:tc>
        <w:tc>
          <w:tcPr>
            <w:tcW w:w="292" w:type="pct"/>
            <w:tcBorders>
              <w:top w:val="nil"/>
              <w:left w:val="nil"/>
              <w:bottom w:val="nil"/>
              <w:right w:val="nil"/>
            </w:tcBorders>
            <w:shd w:val="clear" w:color="auto" w:fill="auto"/>
            <w:vAlign w:val="bottom"/>
          </w:tcPr>
          <w:p w14:paraId="1C235303" w14:textId="59C20C2C" w:rsidR="00E57C84" w:rsidRPr="00272245" w:rsidRDefault="00E57C84" w:rsidP="00E57C84">
            <w:pPr>
              <w:rPr>
                <w:rFonts w:cs="Times New Roman"/>
                <w:sz w:val="14"/>
                <w:szCs w:val="14"/>
              </w:rPr>
            </w:pPr>
            <w:r w:rsidRPr="00272245">
              <w:rPr>
                <w:rFonts w:cs="Times New Roman"/>
                <w:color w:val="000000"/>
                <w:sz w:val="14"/>
                <w:szCs w:val="14"/>
              </w:rPr>
              <w:t>-2.29E-07</w:t>
            </w:r>
          </w:p>
        </w:tc>
        <w:tc>
          <w:tcPr>
            <w:tcW w:w="292" w:type="pct"/>
            <w:tcBorders>
              <w:top w:val="nil"/>
              <w:left w:val="nil"/>
              <w:bottom w:val="nil"/>
              <w:right w:val="nil"/>
            </w:tcBorders>
            <w:shd w:val="clear" w:color="auto" w:fill="auto"/>
            <w:vAlign w:val="bottom"/>
          </w:tcPr>
          <w:p w14:paraId="123461F3" w14:textId="0459C775" w:rsidR="00E57C84" w:rsidRPr="00272245" w:rsidRDefault="00E57C84" w:rsidP="00E57C84">
            <w:pPr>
              <w:rPr>
                <w:rFonts w:cs="Times New Roman"/>
                <w:sz w:val="14"/>
                <w:szCs w:val="14"/>
              </w:rPr>
            </w:pPr>
            <w:r w:rsidRPr="00272245">
              <w:rPr>
                <w:rFonts w:cs="Times New Roman"/>
                <w:color w:val="000000"/>
                <w:sz w:val="14"/>
                <w:szCs w:val="14"/>
              </w:rPr>
              <w:t>-0.00026</w:t>
            </w:r>
          </w:p>
        </w:tc>
        <w:tc>
          <w:tcPr>
            <w:tcW w:w="292" w:type="pct"/>
            <w:tcBorders>
              <w:top w:val="nil"/>
              <w:left w:val="nil"/>
              <w:bottom w:val="nil"/>
              <w:right w:val="nil"/>
            </w:tcBorders>
            <w:shd w:val="clear" w:color="auto" w:fill="auto"/>
            <w:vAlign w:val="bottom"/>
          </w:tcPr>
          <w:p w14:paraId="7E9E622B" w14:textId="03459452" w:rsidR="00E57C84" w:rsidRPr="00272245" w:rsidRDefault="00E57C84" w:rsidP="00E57C84">
            <w:pPr>
              <w:rPr>
                <w:rFonts w:cs="Times New Roman"/>
                <w:sz w:val="14"/>
                <w:szCs w:val="14"/>
              </w:rPr>
            </w:pPr>
            <w:r w:rsidRPr="00272245">
              <w:rPr>
                <w:rFonts w:cs="Times New Roman"/>
                <w:color w:val="000000"/>
                <w:sz w:val="14"/>
                <w:szCs w:val="14"/>
              </w:rPr>
              <w:t>0.016187</w:t>
            </w:r>
          </w:p>
        </w:tc>
        <w:tc>
          <w:tcPr>
            <w:tcW w:w="292" w:type="pct"/>
            <w:tcBorders>
              <w:top w:val="nil"/>
              <w:left w:val="nil"/>
              <w:bottom w:val="nil"/>
              <w:right w:val="nil"/>
            </w:tcBorders>
            <w:shd w:val="clear" w:color="auto" w:fill="auto"/>
            <w:vAlign w:val="bottom"/>
          </w:tcPr>
          <w:p w14:paraId="1D2902FC"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49643EA9"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5C4AD51"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539C0B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13A1E5A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4F2DBC1"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33E55088"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F4F4DF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06DFCE8"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68C088E"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530F2DF"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31E23333" w14:textId="77777777" w:rsidR="00E57C84" w:rsidRPr="00272245" w:rsidRDefault="00E57C84" w:rsidP="00E57C84">
            <w:pPr>
              <w:rPr>
                <w:rFonts w:cs="Times New Roman"/>
                <w:sz w:val="14"/>
                <w:szCs w:val="14"/>
              </w:rPr>
            </w:pPr>
          </w:p>
        </w:tc>
      </w:tr>
      <w:tr w:rsidR="00E57C84" w:rsidRPr="00272245" w14:paraId="28027418" w14:textId="77777777" w:rsidTr="00F33519">
        <w:tc>
          <w:tcPr>
            <w:tcW w:w="332" w:type="pct"/>
          </w:tcPr>
          <w:p w14:paraId="2F9C45B3" w14:textId="15BE09D8" w:rsidR="00E57C84" w:rsidRPr="00272245" w:rsidRDefault="00E57C84" w:rsidP="00E57C84">
            <w:pPr>
              <w:rPr>
                <w:rFonts w:cs="Times New Roman"/>
                <w:sz w:val="16"/>
                <w:szCs w:val="16"/>
              </w:rPr>
            </w:pPr>
            <w:r w:rsidRPr="00272245">
              <w:rPr>
                <w:rFonts w:cs="Times New Roman"/>
                <w:sz w:val="16"/>
                <w:szCs w:val="16"/>
              </w:rPr>
              <w:lastRenderedPageBreak/>
              <w:t>Falls inc2</w:t>
            </w:r>
          </w:p>
        </w:tc>
        <w:tc>
          <w:tcPr>
            <w:tcW w:w="291" w:type="pct"/>
            <w:tcBorders>
              <w:top w:val="nil"/>
              <w:left w:val="nil"/>
              <w:bottom w:val="nil"/>
              <w:right w:val="nil"/>
            </w:tcBorders>
            <w:shd w:val="clear" w:color="auto" w:fill="auto"/>
            <w:vAlign w:val="bottom"/>
          </w:tcPr>
          <w:p w14:paraId="192AA19F" w14:textId="1F57C5D6" w:rsidR="00E57C84" w:rsidRPr="00272245" w:rsidRDefault="00E57C84" w:rsidP="00E57C84">
            <w:pPr>
              <w:rPr>
                <w:rFonts w:cs="Times New Roman"/>
                <w:sz w:val="14"/>
                <w:szCs w:val="14"/>
              </w:rPr>
            </w:pPr>
            <w:r w:rsidRPr="00272245">
              <w:rPr>
                <w:rFonts w:cs="Times New Roman"/>
                <w:color w:val="000000"/>
                <w:sz w:val="14"/>
                <w:szCs w:val="14"/>
              </w:rPr>
              <w:t>0.000281</w:t>
            </w:r>
          </w:p>
        </w:tc>
        <w:tc>
          <w:tcPr>
            <w:tcW w:w="292" w:type="pct"/>
            <w:tcBorders>
              <w:top w:val="nil"/>
              <w:left w:val="nil"/>
              <w:bottom w:val="nil"/>
              <w:right w:val="nil"/>
            </w:tcBorders>
            <w:shd w:val="clear" w:color="auto" w:fill="auto"/>
            <w:vAlign w:val="bottom"/>
          </w:tcPr>
          <w:p w14:paraId="13871014" w14:textId="054D777E" w:rsidR="00E57C84" w:rsidRPr="00272245" w:rsidRDefault="00E57C84" w:rsidP="00E57C84">
            <w:pPr>
              <w:rPr>
                <w:rFonts w:cs="Times New Roman"/>
                <w:sz w:val="14"/>
                <w:szCs w:val="14"/>
              </w:rPr>
            </w:pPr>
            <w:r w:rsidRPr="00272245">
              <w:rPr>
                <w:rFonts w:cs="Times New Roman"/>
                <w:color w:val="000000"/>
                <w:sz w:val="14"/>
                <w:szCs w:val="14"/>
              </w:rPr>
              <w:t>-1.77E-06</w:t>
            </w:r>
          </w:p>
        </w:tc>
        <w:tc>
          <w:tcPr>
            <w:tcW w:w="292" w:type="pct"/>
            <w:tcBorders>
              <w:top w:val="nil"/>
              <w:left w:val="nil"/>
              <w:bottom w:val="nil"/>
              <w:right w:val="nil"/>
            </w:tcBorders>
            <w:shd w:val="clear" w:color="auto" w:fill="auto"/>
            <w:vAlign w:val="bottom"/>
          </w:tcPr>
          <w:p w14:paraId="3F809566" w14:textId="07EDD19A" w:rsidR="00E57C84" w:rsidRPr="00272245" w:rsidRDefault="00E57C84" w:rsidP="00E57C84">
            <w:pPr>
              <w:rPr>
                <w:rFonts w:cs="Times New Roman"/>
                <w:sz w:val="14"/>
                <w:szCs w:val="14"/>
              </w:rPr>
            </w:pPr>
            <w:r w:rsidRPr="00272245">
              <w:rPr>
                <w:rFonts w:cs="Times New Roman"/>
                <w:color w:val="000000"/>
                <w:sz w:val="14"/>
                <w:szCs w:val="14"/>
              </w:rPr>
              <w:t>-8.8E-05</w:t>
            </w:r>
          </w:p>
        </w:tc>
        <w:tc>
          <w:tcPr>
            <w:tcW w:w="292" w:type="pct"/>
            <w:tcBorders>
              <w:top w:val="nil"/>
              <w:left w:val="nil"/>
              <w:bottom w:val="nil"/>
              <w:right w:val="nil"/>
            </w:tcBorders>
            <w:shd w:val="clear" w:color="auto" w:fill="auto"/>
            <w:vAlign w:val="bottom"/>
          </w:tcPr>
          <w:p w14:paraId="42F0447E" w14:textId="498EB698" w:rsidR="00E57C84" w:rsidRPr="00272245" w:rsidRDefault="00E57C84" w:rsidP="00E57C84">
            <w:pPr>
              <w:rPr>
                <w:rFonts w:cs="Times New Roman"/>
                <w:sz w:val="14"/>
                <w:szCs w:val="14"/>
              </w:rPr>
            </w:pPr>
            <w:r w:rsidRPr="00272245">
              <w:rPr>
                <w:rFonts w:cs="Times New Roman"/>
                <w:color w:val="000000"/>
                <w:sz w:val="14"/>
                <w:szCs w:val="14"/>
              </w:rPr>
              <w:t>0.002061</w:t>
            </w:r>
          </w:p>
        </w:tc>
        <w:tc>
          <w:tcPr>
            <w:tcW w:w="292" w:type="pct"/>
            <w:tcBorders>
              <w:top w:val="nil"/>
              <w:left w:val="nil"/>
              <w:bottom w:val="nil"/>
              <w:right w:val="nil"/>
            </w:tcBorders>
            <w:shd w:val="clear" w:color="auto" w:fill="auto"/>
            <w:vAlign w:val="bottom"/>
          </w:tcPr>
          <w:p w14:paraId="168078D5" w14:textId="02FFC129" w:rsidR="00E57C84" w:rsidRPr="00272245" w:rsidRDefault="00E57C84" w:rsidP="00E57C84">
            <w:pPr>
              <w:rPr>
                <w:rFonts w:cs="Times New Roman"/>
                <w:sz w:val="14"/>
                <w:szCs w:val="14"/>
              </w:rPr>
            </w:pPr>
            <w:r w:rsidRPr="00272245">
              <w:rPr>
                <w:rFonts w:cs="Times New Roman"/>
                <w:color w:val="000000"/>
                <w:sz w:val="14"/>
                <w:szCs w:val="14"/>
              </w:rPr>
              <w:t>0.027363</w:t>
            </w:r>
          </w:p>
        </w:tc>
        <w:tc>
          <w:tcPr>
            <w:tcW w:w="291" w:type="pct"/>
            <w:tcBorders>
              <w:top w:val="nil"/>
              <w:left w:val="nil"/>
              <w:bottom w:val="nil"/>
              <w:right w:val="nil"/>
            </w:tcBorders>
            <w:shd w:val="clear" w:color="auto" w:fill="auto"/>
            <w:vAlign w:val="bottom"/>
          </w:tcPr>
          <w:p w14:paraId="59A83BCC"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60AF8B2"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DF39A9C"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57F1342"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712BAD9"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7496D193"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8F2DDD3"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834D75E"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1E372AAF"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56D4707"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0C4AAE04" w14:textId="77777777" w:rsidR="00E57C84" w:rsidRPr="00272245" w:rsidRDefault="00E57C84" w:rsidP="00E57C84">
            <w:pPr>
              <w:rPr>
                <w:rFonts w:cs="Times New Roman"/>
                <w:sz w:val="14"/>
                <w:szCs w:val="14"/>
              </w:rPr>
            </w:pPr>
          </w:p>
        </w:tc>
      </w:tr>
      <w:tr w:rsidR="00E57C84" w:rsidRPr="00272245" w14:paraId="4CFE1DB3" w14:textId="77777777" w:rsidTr="00F33519">
        <w:tc>
          <w:tcPr>
            <w:tcW w:w="332" w:type="pct"/>
          </w:tcPr>
          <w:p w14:paraId="012C8FBE" w14:textId="427FE19C" w:rsidR="00E57C84" w:rsidRPr="00272245" w:rsidRDefault="00E57C84" w:rsidP="00E57C84">
            <w:pPr>
              <w:rPr>
                <w:rFonts w:cs="Times New Roman"/>
                <w:sz w:val="16"/>
                <w:szCs w:val="16"/>
              </w:rPr>
            </w:pPr>
            <w:r w:rsidRPr="00272245">
              <w:rPr>
                <w:rFonts w:cs="Times New Roman"/>
                <w:sz w:val="16"/>
                <w:szCs w:val="16"/>
              </w:rPr>
              <w:t>Falls inc3</w:t>
            </w:r>
          </w:p>
        </w:tc>
        <w:tc>
          <w:tcPr>
            <w:tcW w:w="291" w:type="pct"/>
            <w:tcBorders>
              <w:top w:val="nil"/>
              <w:left w:val="nil"/>
              <w:bottom w:val="nil"/>
              <w:right w:val="nil"/>
            </w:tcBorders>
            <w:shd w:val="clear" w:color="auto" w:fill="auto"/>
            <w:vAlign w:val="bottom"/>
          </w:tcPr>
          <w:p w14:paraId="25932964" w14:textId="28A1F080" w:rsidR="00E57C84" w:rsidRPr="00272245" w:rsidRDefault="00E57C84" w:rsidP="00E57C84">
            <w:pPr>
              <w:rPr>
                <w:rFonts w:cs="Times New Roman"/>
                <w:sz w:val="14"/>
                <w:szCs w:val="14"/>
              </w:rPr>
            </w:pPr>
            <w:r w:rsidRPr="00272245">
              <w:rPr>
                <w:rFonts w:cs="Times New Roman"/>
                <w:color w:val="000000"/>
                <w:sz w:val="14"/>
                <w:szCs w:val="14"/>
              </w:rPr>
              <w:t>-0.0002</w:t>
            </w:r>
          </w:p>
        </w:tc>
        <w:tc>
          <w:tcPr>
            <w:tcW w:w="292" w:type="pct"/>
            <w:tcBorders>
              <w:top w:val="nil"/>
              <w:left w:val="nil"/>
              <w:bottom w:val="nil"/>
              <w:right w:val="nil"/>
            </w:tcBorders>
            <w:shd w:val="clear" w:color="auto" w:fill="auto"/>
            <w:vAlign w:val="bottom"/>
          </w:tcPr>
          <w:p w14:paraId="19A7B21B" w14:textId="67943797" w:rsidR="00E57C84" w:rsidRPr="00272245" w:rsidRDefault="00E57C84" w:rsidP="00E57C84">
            <w:pPr>
              <w:rPr>
                <w:rFonts w:cs="Times New Roman"/>
                <w:sz w:val="14"/>
                <w:szCs w:val="14"/>
              </w:rPr>
            </w:pPr>
            <w:r w:rsidRPr="00272245">
              <w:rPr>
                <w:rFonts w:cs="Times New Roman"/>
                <w:color w:val="000000"/>
                <w:sz w:val="14"/>
                <w:szCs w:val="14"/>
              </w:rPr>
              <w:t>7.90E-07</w:t>
            </w:r>
          </w:p>
        </w:tc>
        <w:tc>
          <w:tcPr>
            <w:tcW w:w="292" w:type="pct"/>
            <w:tcBorders>
              <w:top w:val="nil"/>
              <w:left w:val="nil"/>
              <w:bottom w:val="nil"/>
              <w:right w:val="nil"/>
            </w:tcBorders>
            <w:shd w:val="clear" w:color="auto" w:fill="auto"/>
            <w:vAlign w:val="bottom"/>
          </w:tcPr>
          <w:p w14:paraId="51686D71" w14:textId="3C258B93" w:rsidR="00E57C84" w:rsidRPr="00272245" w:rsidRDefault="00E57C84" w:rsidP="00E57C84">
            <w:pPr>
              <w:rPr>
                <w:rFonts w:cs="Times New Roman"/>
                <w:sz w:val="14"/>
                <w:szCs w:val="14"/>
              </w:rPr>
            </w:pPr>
            <w:r w:rsidRPr="00272245">
              <w:rPr>
                <w:rFonts w:cs="Times New Roman"/>
                <w:color w:val="000000"/>
                <w:sz w:val="14"/>
                <w:szCs w:val="14"/>
              </w:rPr>
              <w:t>-0.00082</w:t>
            </w:r>
          </w:p>
        </w:tc>
        <w:tc>
          <w:tcPr>
            <w:tcW w:w="292" w:type="pct"/>
            <w:tcBorders>
              <w:top w:val="nil"/>
              <w:left w:val="nil"/>
              <w:bottom w:val="nil"/>
              <w:right w:val="nil"/>
            </w:tcBorders>
            <w:shd w:val="clear" w:color="auto" w:fill="auto"/>
            <w:vAlign w:val="bottom"/>
          </w:tcPr>
          <w:p w14:paraId="2E3B7004" w14:textId="07685994" w:rsidR="00E57C84" w:rsidRPr="00272245" w:rsidRDefault="00E57C84" w:rsidP="00E57C84">
            <w:pPr>
              <w:rPr>
                <w:rFonts w:cs="Times New Roman"/>
                <w:sz w:val="14"/>
                <w:szCs w:val="14"/>
              </w:rPr>
            </w:pPr>
            <w:r w:rsidRPr="00272245">
              <w:rPr>
                <w:rFonts w:cs="Times New Roman"/>
                <w:color w:val="000000"/>
                <w:sz w:val="14"/>
                <w:szCs w:val="14"/>
              </w:rPr>
              <w:t>0.001951</w:t>
            </w:r>
          </w:p>
        </w:tc>
        <w:tc>
          <w:tcPr>
            <w:tcW w:w="292" w:type="pct"/>
            <w:tcBorders>
              <w:top w:val="nil"/>
              <w:left w:val="nil"/>
              <w:bottom w:val="nil"/>
              <w:right w:val="nil"/>
            </w:tcBorders>
            <w:shd w:val="clear" w:color="auto" w:fill="auto"/>
            <w:vAlign w:val="bottom"/>
          </w:tcPr>
          <w:p w14:paraId="39451116" w14:textId="494127B4" w:rsidR="00E57C84" w:rsidRPr="00272245" w:rsidRDefault="00E57C84" w:rsidP="00E57C84">
            <w:pPr>
              <w:rPr>
                <w:rFonts w:cs="Times New Roman"/>
                <w:sz w:val="14"/>
                <w:szCs w:val="14"/>
              </w:rPr>
            </w:pPr>
            <w:r w:rsidRPr="00272245">
              <w:rPr>
                <w:rFonts w:cs="Times New Roman"/>
                <w:color w:val="000000"/>
                <w:sz w:val="14"/>
                <w:szCs w:val="14"/>
              </w:rPr>
              <w:t>0.002127</w:t>
            </w:r>
          </w:p>
        </w:tc>
        <w:tc>
          <w:tcPr>
            <w:tcW w:w="291" w:type="pct"/>
            <w:tcBorders>
              <w:top w:val="nil"/>
              <w:left w:val="nil"/>
              <w:bottom w:val="nil"/>
              <w:right w:val="nil"/>
            </w:tcBorders>
            <w:shd w:val="clear" w:color="auto" w:fill="auto"/>
            <w:vAlign w:val="bottom"/>
          </w:tcPr>
          <w:p w14:paraId="29AD4559" w14:textId="639D1348" w:rsidR="00E57C84" w:rsidRPr="00272245" w:rsidRDefault="00E57C84" w:rsidP="00E57C84">
            <w:pPr>
              <w:rPr>
                <w:rFonts w:cs="Times New Roman"/>
                <w:sz w:val="14"/>
                <w:szCs w:val="14"/>
              </w:rPr>
            </w:pPr>
            <w:r w:rsidRPr="00272245">
              <w:rPr>
                <w:rFonts w:cs="Times New Roman"/>
                <w:color w:val="000000"/>
                <w:sz w:val="14"/>
                <w:szCs w:val="14"/>
              </w:rPr>
              <w:t>0.060873</w:t>
            </w:r>
          </w:p>
        </w:tc>
        <w:tc>
          <w:tcPr>
            <w:tcW w:w="292" w:type="pct"/>
            <w:tcBorders>
              <w:top w:val="nil"/>
              <w:left w:val="nil"/>
              <w:bottom w:val="nil"/>
              <w:right w:val="nil"/>
            </w:tcBorders>
            <w:shd w:val="clear" w:color="auto" w:fill="auto"/>
            <w:vAlign w:val="bottom"/>
          </w:tcPr>
          <w:p w14:paraId="774A1E54"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17A62CA"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F2CDD55"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734131E"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23CE4EE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CB4AD49"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A688F0D"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1844D525"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3B1A3D1"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70E64551" w14:textId="77777777" w:rsidR="00E57C84" w:rsidRPr="00272245" w:rsidRDefault="00E57C84" w:rsidP="00E57C84">
            <w:pPr>
              <w:rPr>
                <w:rFonts w:cs="Times New Roman"/>
                <w:sz w:val="14"/>
                <w:szCs w:val="14"/>
              </w:rPr>
            </w:pPr>
          </w:p>
        </w:tc>
      </w:tr>
      <w:tr w:rsidR="00E57C84" w:rsidRPr="00272245" w14:paraId="7677FBAF" w14:textId="77777777" w:rsidTr="00F33519">
        <w:tc>
          <w:tcPr>
            <w:tcW w:w="332" w:type="pct"/>
          </w:tcPr>
          <w:p w14:paraId="4BC63DCF" w14:textId="56BD8A83" w:rsidR="00E57C84" w:rsidRPr="00272245" w:rsidRDefault="00E57C84" w:rsidP="00E57C84">
            <w:pPr>
              <w:rPr>
                <w:rFonts w:cs="Times New Roman"/>
                <w:sz w:val="16"/>
                <w:szCs w:val="16"/>
              </w:rPr>
            </w:pPr>
            <w:r w:rsidRPr="00272245">
              <w:rPr>
                <w:rFonts w:cs="Times New Roman"/>
                <w:sz w:val="16"/>
                <w:szCs w:val="16"/>
              </w:rPr>
              <w:t>Falls inc4</w:t>
            </w:r>
          </w:p>
        </w:tc>
        <w:tc>
          <w:tcPr>
            <w:tcW w:w="291" w:type="pct"/>
            <w:tcBorders>
              <w:top w:val="nil"/>
              <w:left w:val="nil"/>
              <w:bottom w:val="nil"/>
              <w:right w:val="nil"/>
            </w:tcBorders>
            <w:shd w:val="clear" w:color="auto" w:fill="auto"/>
            <w:vAlign w:val="bottom"/>
          </w:tcPr>
          <w:p w14:paraId="0F3E099D" w14:textId="1BF9AAC4" w:rsidR="00E57C84" w:rsidRPr="00272245" w:rsidRDefault="00E57C84" w:rsidP="00E57C84">
            <w:pPr>
              <w:rPr>
                <w:rFonts w:cs="Times New Roman"/>
                <w:sz w:val="14"/>
                <w:szCs w:val="14"/>
              </w:rPr>
            </w:pPr>
            <w:r w:rsidRPr="00272245">
              <w:rPr>
                <w:rFonts w:cs="Times New Roman"/>
                <w:color w:val="000000"/>
                <w:sz w:val="14"/>
                <w:szCs w:val="14"/>
              </w:rPr>
              <w:t>0.000749</w:t>
            </w:r>
          </w:p>
        </w:tc>
        <w:tc>
          <w:tcPr>
            <w:tcW w:w="292" w:type="pct"/>
            <w:tcBorders>
              <w:top w:val="nil"/>
              <w:left w:val="nil"/>
              <w:bottom w:val="nil"/>
              <w:right w:val="nil"/>
            </w:tcBorders>
            <w:shd w:val="clear" w:color="auto" w:fill="auto"/>
            <w:vAlign w:val="bottom"/>
          </w:tcPr>
          <w:p w14:paraId="5A039696" w14:textId="5418F379" w:rsidR="00E57C84" w:rsidRPr="00272245" w:rsidRDefault="00E57C84" w:rsidP="00E57C84">
            <w:pPr>
              <w:rPr>
                <w:rFonts w:cs="Times New Roman"/>
                <w:sz w:val="14"/>
                <w:szCs w:val="14"/>
              </w:rPr>
            </w:pPr>
            <w:r w:rsidRPr="00272245">
              <w:rPr>
                <w:rFonts w:cs="Times New Roman"/>
                <w:color w:val="000000"/>
                <w:sz w:val="14"/>
                <w:szCs w:val="14"/>
              </w:rPr>
              <w:t>-5.15E-06</w:t>
            </w:r>
          </w:p>
        </w:tc>
        <w:tc>
          <w:tcPr>
            <w:tcW w:w="292" w:type="pct"/>
            <w:tcBorders>
              <w:top w:val="nil"/>
              <w:left w:val="nil"/>
              <w:bottom w:val="nil"/>
              <w:right w:val="nil"/>
            </w:tcBorders>
            <w:shd w:val="clear" w:color="auto" w:fill="auto"/>
            <w:vAlign w:val="bottom"/>
          </w:tcPr>
          <w:p w14:paraId="56B4EE6E" w14:textId="5C4153BA" w:rsidR="00E57C84" w:rsidRPr="00272245" w:rsidRDefault="00E57C84" w:rsidP="00E57C84">
            <w:pPr>
              <w:rPr>
                <w:rFonts w:cs="Times New Roman"/>
                <w:sz w:val="14"/>
                <w:szCs w:val="14"/>
              </w:rPr>
            </w:pPr>
            <w:r w:rsidRPr="00272245">
              <w:rPr>
                <w:rFonts w:cs="Times New Roman"/>
                <w:color w:val="000000"/>
                <w:sz w:val="14"/>
                <w:szCs w:val="14"/>
              </w:rPr>
              <w:t>-0.00037</w:t>
            </w:r>
          </w:p>
        </w:tc>
        <w:tc>
          <w:tcPr>
            <w:tcW w:w="292" w:type="pct"/>
            <w:tcBorders>
              <w:top w:val="nil"/>
              <w:left w:val="nil"/>
              <w:bottom w:val="nil"/>
              <w:right w:val="nil"/>
            </w:tcBorders>
            <w:shd w:val="clear" w:color="auto" w:fill="auto"/>
            <w:vAlign w:val="bottom"/>
          </w:tcPr>
          <w:p w14:paraId="762BC80D" w14:textId="5136008E" w:rsidR="00E57C84" w:rsidRPr="00272245" w:rsidRDefault="00E57C84" w:rsidP="00E57C84">
            <w:pPr>
              <w:rPr>
                <w:rFonts w:cs="Times New Roman"/>
                <w:sz w:val="14"/>
                <w:szCs w:val="14"/>
              </w:rPr>
            </w:pPr>
            <w:r w:rsidRPr="00272245">
              <w:rPr>
                <w:rFonts w:cs="Times New Roman"/>
                <w:color w:val="000000"/>
                <w:sz w:val="14"/>
                <w:szCs w:val="14"/>
              </w:rPr>
              <w:t>0.002136</w:t>
            </w:r>
          </w:p>
        </w:tc>
        <w:tc>
          <w:tcPr>
            <w:tcW w:w="292" w:type="pct"/>
            <w:tcBorders>
              <w:top w:val="nil"/>
              <w:left w:val="nil"/>
              <w:bottom w:val="nil"/>
              <w:right w:val="nil"/>
            </w:tcBorders>
            <w:shd w:val="clear" w:color="auto" w:fill="auto"/>
            <w:vAlign w:val="bottom"/>
          </w:tcPr>
          <w:p w14:paraId="08A68F9D" w14:textId="1FC01656" w:rsidR="00E57C84" w:rsidRPr="00272245" w:rsidRDefault="00E57C84" w:rsidP="00E57C84">
            <w:pPr>
              <w:rPr>
                <w:rFonts w:cs="Times New Roman"/>
                <w:sz w:val="14"/>
                <w:szCs w:val="14"/>
              </w:rPr>
            </w:pPr>
            <w:r w:rsidRPr="00272245">
              <w:rPr>
                <w:rFonts w:cs="Times New Roman"/>
                <w:color w:val="000000"/>
                <w:sz w:val="14"/>
                <w:szCs w:val="14"/>
              </w:rPr>
              <w:t>0.003301</w:t>
            </w:r>
          </w:p>
        </w:tc>
        <w:tc>
          <w:tcPr>
            <w:tcW w:w="291" w:type="pct"/>
            <w:tcBorders>
              <w:top w:val="nil"/>
              <w:left w:val="nil"/>
              <w:bottom w:val="nil"/>
              <w:right w:val="nil"/>
            </w:tcBorders>
            <w:shd w:val="clear" w:color="auto" w:fill="auto"/>
            <w:vAlign w:val="bottom"/>
          </w:tcPr>
          <w:p w14:paraId="78E03B4B" w14:textId="2725B769" w:rsidR="00E57C84" w:rsidRPr="00272245" w:rsidRDefault="00E57C84" w:rsidP="00E57C84">
            <w:pPr>
              <w:rPr>
                <w:rFonts w:cs="Times New Roman"/>
                <w:sz w:val="14"/>
                <w:szCs w:val="14"/>
              </w:rPr>
            </w:pPr>
            <w:r w:rsidRPr="00272245">
              <w:rPr>
                <w:rFonts w:cs="Times New Roman"/>
                <w:color w:val="000000"/>
                <w:sz w:val="14"/>
                <w:szCs w:val="14"/>
              </w:rPr>
              <w:t>0.002264</w:t>
            </w:r>
          </w:p>
        </w:tc>
        <w:tc>
          <w:tcPr>
            <w:tcW w:w="292" w:type="pct"/>
            <w:tcBorders>
              <w:top w:val="nil"/>
              <w:left w:val="nil"/>
              <w:bottom w:val="nil"/>
              <w:right w:val="nil"/>
            </w:tcBorders>
            <w:shd w:val="clear" w:color="auto" w:fill="auto"/>
            <w:vAlign w:val="bottom"/>
          </w:tcPr>
          <w:p w14:paraId="4D4FB477" w14:textId="6CFA0CA3" w:rsidR="00E57C84" w:rsidRPr="00272245" w:rsidRDefault="00E57C84" w:rsidP="00E57C84">
            <w:pPr>
              <w:rPr>
                <w:rFonts w:cs="Times New Roman"/>
                <w:sz w:val="14"/>
                <w:szCs w:val="14"/>
              </w:rPr>
            </w:pPr>
            <w:r w:rsidRPr="00272245">
              <w:rPr>
                <w:rFonts w:cs="Times New Roman"/>
                <w:color w:val="000000"/>
                <w:sz w:val="14"/>
                <w:szCs w:val="14"/>
              </w:rPr>
              <w:t>0.132633</w:t>
            </w:r>
          </w:p>
        </w:tc>
        <w:tc>
          <w:tcPr>
            <w:tcW w:w="292" w:type="pct"/>
            <w:tcBorders>
              <w:top w:val="nil"/>
              <w:left w:val="nil"/>
              <w:bottom w:val="nil"/>
              <w:right w:val="nil"/>
            </w:tcBorders>
            <w:shd w:val="clear" w:color="auto" w:fill="auto"/>
            <w:vAlign w:val="bottom"/>
          </w:tcPr>
          <w:p w14:paraId="05CB1BC4"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BF4DC35"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BB0CB52"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28750279"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BECB533"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2F025D1"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1E796EC"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6C95A6F6"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4433134B" w14:textId="77777777" w:rsidR="00E57C84" w:rsidRPr="00272245" w:rsidRDefault="00E57C84" w:rsidP="00E57C84">
            <w:pPr>
              <w:rPr>
                <w:rFonts w:cs="Times New Roman"/>
                <w:sz w:val="14"/>
                <w:szCs w:val="14"/>
              </w:rPr>
            </w:pPr>
          </w:p>
        </w:tc>
      </w:tr>
      <w:tr w:rsidR="00E57C84" w:rsidRPr="00272245" w14:paraId="50463400" w14:textId="77777777" w:rsidTr="00F33519">
        <w:tc>
          <w:tcPr>
            <w:tcW w:w="332" w:type="pct"/>
          </w:tcPr>
          <w:p w14:paraId="73FF67CD" w14:textId="74E8170C" w:rsidR="00E57C84" w:rsidRPr="00272245" w:rsidRDefault="00E57C84" w:rsidP="00E57C84">
            <w:pPr>
              <w:rPr>
                <w:rFonts w:cs="Times New Roman"/>
                <w:sz w:val="16"/>
                <w:szCs w:val="16"/>
              </w:rPr>
            </w:pPr>
            <w:r w:rsidRPr="00272245">
              <w:rPr>
                <w:rFonts w:cs="Times New Roman"/>
                <w:sz w:val="16"/>
                <w:szCs w:val="16"/>
              </w:rPr>
              <w:t>Frailty</w:t>
            </w:r>
          </w:p>
        </w:tc>
        <w:tc>
          <w:tcPr>
            <w:tcW w:w="291" w:type="pct"/>
            <w:tcBorders>
              <w:top w:val="nil"/>
              <w:left w:val="nil"/>
              <w:bottom w:val="nil"/>
              <w:right w:val="nil"/>
            </w:tcBorders>
            <w:shd w:val="clear" w:color="auto" w:fill="auto"/>
            <w:vAlign w:val="bottom"/>
          </w:tcPr>
          <w:p w14:paraId="283E0DCC" w14:textId="4FC3ACB8" w:rsidR="00E57C84" w:rsidRPr="00272245" w:rsidRDefault="00E57C84" w:rsidP="00E57C84">
            <w:pPr>
              <w:rPr>
                <w:rFonts w:cs="Times New Roman"/>
                <w:color w:val="000000"/>
                <w:sz w:val="14"/>
                <w:szCs w:val="14"/>
              </w:rPr>
            </w:pPr>
            <w:r w:rsidRPr="00272245">
              <w:rPr>
                <w:rFonts w:cs="Times New Roman"/>
                <w:color w:val="000000"/>
                <w:sz w:val="14"/>
                <w:szCs w:val="14"/>
              </w:rPr>
              <w:t>-8.96E-06</w:t>
            </w:r>
          </w:p>
        </w:tc>
        <w:tc>
          <w:tcPr>
            <w:tcW w:w="292" w:type="pct"/>
            <w:tcBorders>
              <w:top w:val="nil"/>
              <w:left w:val="nil"/>
              <w:bottom w:val="nil"/>
              <w:right w:val="nil"/>
            </w:tcBorders>
            <w:shd w:val="clear" w:color="auto" w:fill="auto"/>
            <w:vAlign w:val="bottom"/>
          </w:tcPr>
          <w:p w14:paraId="6FA41B5B" w14:textId="20C5F114" w:rsidR="00E57C84" w:rsidRPr="00272245" w:rsidRDefault="00E57C84" w:rsidP="00E57C84">
            <w:pPr>
              <w:rPr>
                <w:rFonts w:cs="Times New Roman"/>
                <w:color w:val="000000"/>
                <w:sz w:val="14"/>
                <w:szCs w:val="14"/>
              </w:rPr>
            </w:pPr>
            <w:r w:rsidRPr="00272245">
              <w:rPr>
                <w:rFonts w:cs="Times New Roman"/>
                <w:color w:val="000000"/>
                <w:sz w:val="14"/>
                <w:szCs w:val="14"/>
              </w:rPr>
              <w:t>-5.82E-08</w:t>
            </w:r>
          </w:p>
        </w:tc>
        <w:tc>
          <w:tcPr>
            <w:tcW w:w="292" w:type="pct"/>
            <w:tcBorders>
              <w:top w:val="nil"/>
              <w:left w:val="nil"/>
              <w:bottom w:val="nil"/>
              <w:right w:val="nil"/>
            </w:tcBorders>
            <w:shd w:val="clear" w:color="auto" w:fill="auto"/>
            <w:vAlign w:val="bottom"/>
          </w:tcPr>
          <w:p w14:paraId="05BA6082" w14:textId="64BE44C2" w:rsidR="00E57C84" w:rsidRPr="00272245" w:rsidRDefault="00E57C84" w:rsidP="00E57C84">
            <w:pPr>
              <w:rPr>
                <w:rFonts w:cs="Times New Roman"/>
                <w:color w:val="000000"/>
                <w:sz w:val="14"/>
                <w:szCs w:val="14"/>
              </w:rPr>
            </w:pPr>
            <w:r w:rsidRPr="00272245">
              <w:rPr>
                <w:rFonts w:cs="Times New Roman"/>
                <w:color w:val="000000"/>
                <w:sz w:val="14"/>
                <w:szCs w:val="14"/>
              </w:rPr>
              <w:t>-0.00012</w:t>
            </w:r>
          </w:p>
        </w:tc>
        <w:tc>
          <w:tcPr>
            <w:tcW w:w="292" w:type="pct"/>
            <w:tcBorders>
              <w:top w:val="nil"/>
              <w:left w:val="nil"/>
              <w:bottom w:val="nil"/>
              <w:right w:val="nil"/>
            </w:tcBorders>
            <w:shd w:val="clear" w:color="auto" w:fill="auto"/>
            <w:vAlign w:val="bottom"/>
          </w:tcPr>
          <w:p w14:paraId="5A1504CF" w14:textId="7260C507" w:rsidR="00E57C84" w:rsidRPr="00272245" w:rsidRDefault="00E57C84" w:rsidP="00E57C84">
            <w:pPr>
              <w:rPr>
                <w:rFonts w:cs="Times New Roman"/>
                <w:color w:val="000000"/>
                <w:sz w:val="14"/>
                <w:szCs w:val="14"/>
              </w:rPr>
            </w:pPr>
            <w:r w:rsidRPr="00272245">
              <w:rPr>
                <w:rFonts w:cs="Times New Roman"/>
                <w:color w:val="000000"/>
                <w:sz w:val="14"/>
                <w:szCs w:val="14"/>
              </w:rPr>
              <w:t>-6.2E-05</w:t>
            </w:r>
          </w:p>
        </w:tc>
        <w:tc>
          <w:tcPr>
            <w:tcW w:w="292" w:type="pct"/>
            <w:tcBorders>
              <w:top w:val="nil"/>
              <w:left w:val="nil"/>
              <w:bottom w:val="nil"/>
              <w:right w:val="nil"/>
            </w:tcBorders>
            <w:shd w:val="clear" w:color="auto" w:fill="auto"/>
            <w:vAlign w:val="bottom"/>
          </w:tcPr>
          <w:p w14:paraId="73667221" w14:textId="057395BB" w:rsidR="00E57C84" w:rsidRPr="00272245" w:rsidRDefault="00E57C84" w:rsidP="00E57C84">
            <w:pPr>
              <w:rPr>
                <w:rFonts w:cs="Times New Roman"/>
                <w:color w:val="000000"/>
                <w:sz w:val="14"/>
                <w:szCs w:val="14"/>
              </w:rPr>
            </w:pPr>
            <w:r w:rsidRPr="00272245">
              <w:rPr>
                <w:rFonts w:cs="Times New Roman"/>
                <w:color w:val="000000"/>
                <w:sz w:val="14"/>
                <w:szCs w:val="14"/>
              </w:rPr>
              <w:t>-0.00012</w:t>
            </w:r>
          </w:p>
        </w:tc>
        <w:tc>
          <w:tcPr>
            <w:tcW w:w="291" w:type="pct"/>
            <w:tcBorders>
              <w:top w:val="nil"/>
              <w:left w:val="nil"/>
              <w:bottom w:val="nil"/>
              <w:right w:val="nil"/>
            </w:tcBorders>
            <w:shd w:val="clear" w:color="auto" w:fill="auto"/>
            <w:vAlign w:val="bottom"/>
          </w:tcPr>
          <w:p w14:paraId="3C3562A3" w14:textId="3E43E7E6" w:rsidR="00E57C84" w:rsidRPr="00272245" w:rsidRDefault="00E57C84" w:rsidP="00E57C84">
            <w:pPr>
              <w:rPr>
                <w:rFonts w:cs="Times New Roman"/>
                <w:color w:val="000000"/>
                <w:sz w:val="14"/>
                <w:szCs w:val="14"/>
              </w:rPr>
            </w:pPr>
            <w:r w:rsidRPr="00272245">
              <w:rPr>
                <w:rFonts w:cs="Times New Roman"/>
                <w:color w:val="000000"/>
                <w:sz w:val="14"/>
                <w:szCs w:val="14"/>
              </w:rPr>
              <w:t>2.18E-05</w:t>
            </w:r>
          </w:p>
        </w:tc>
        <w:tc>
          <w:tcPr>
            <w:tcW w:w="292" w:type="pct"/>
            <w:tcBorders>
              <w:top w:val="nil"/>
              <w:left w:val="nil"/>
              <w:bottom w:val="nil"/>
              <w:right w:val="nil"/>
            </w:tcBorders>
            <w:shd w:val="clear" w:color="auto" w:fill="auto"/>
            <w:vAlign w:val="bottom"/>
          </w:tcPr>
          <w:p w14:paraId="6715CA6C" w14:textId="4E24288A" w:rsidR="00E57C84" w:rsidRPr="00272245" w:rsidRDefault="00E57C84" w:rsidP="00E57C84">
            <w:pPr>
              <w:rPr>
                <w:rFonts w:cs="Times New Roman"/>
                <w:color w:val="000000"/>
                <w:sz w:val="14"/>
                <w:szCs w:val="14"/>
              </w:rPr>
            </w:pPr>
            <w:r w:rsidRPr="00272245">
              <w:rPr>
                <w:rFonts w:cs="Times New Roman"/>
                <w:color w:val="000000"/>
                <w:sz w:val="14"/>
                <w:szCs w:val="14"/>
              </w:rPr>
              <w:t>-0.00028</w:t>
            </w:r>
          </w:p>
        </w:tc>
        <w:tc>
          <w:tcPr>
            <w:tcW w:w="292" w:type="pct"/>
            <w:tcBorders>
              <w:top w:val="nil"/>
              <w:left w:val="nil"/>
              <w:bottom w:val="nil"/>
              <w:right w:val="nil"/>
            </w:tcBorders>
            <w:shd w:val="clear" w:color="auto" w:fill="auto"/>
            <w:vAlign w:val="bottom"/>
          </w:tcPr>
          <w:p w14:paraId="4A038ED0" w14:textId="5C3402A2" w:rsidR="00E57C84" w:rsidRPr="00272245" w:rsidRDefault="00E57C84" w:rsidP="00E57C84">
            <w:pPr>
              <w:rPr>
                <w:rFonts w:cs="Times New Roman"/>
                <w:sz w:val="14"/>
                <w:szCs w:val="14"/>
              </w:rPr>
            </w:pPr>
            <w:r w:rsidRPr="00272245">
              <w:rPr>
                <w:rFonts w:cs="Times New Roman"/>
                <w:color w:val="000000"/>
                <w:sz w:val="14"/>
                <w:szCs w:val="14"/>
              </w:rPr>
              <w:t>0.000179</w:t>
            </w:r>
          </w:p>
        </w:tc>
        <w:tc>
          <w:tcPr>
            <w:tcW w:w="292" w:type="pct"/>
            <w:tcBorders>
              <w:top w:val="nil"/>
              <w:left w:val="nil"/>
              <w:bottom w:val="nil"/>
              <w:right w:val="nil"/>
            </w:tcBorders>
            <w:shd w:val="clear" w:color="auto" w:fill="auto"/>
            <w:vAlign w:val="bottom"/>
          </w:tcPr>
          <w:p w14:paraId="058AABE4"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3F0F3A4"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3DBF9BB1"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AC4A938"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659CB3F7"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7B0F6DA"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6AFAE727"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3682BAD4" w14:textId="77777777" w:rsidR="00E57C84" w:rsidRPr="00272245" w:rsidRDefault="00E57C84" w:rsidP="00E57C84">
            <w:pPr>
              <w:rPr>
                <w:rFonts w:cs="Times New Roman"/>
                <w:sz w:val="14"/>
                <w:szCs w:val="14"/>
              </w:rPr>
            </w:pPr>
          </w:p>
        </w:tc>
      </w:tr>
      <w:tr w:rsidR="00E57C84" w:rsidRPr="00272245" w14:paraId="6BC8E7C2" w14:textId="77777777" w:rsidTr="00F33519">
        <w:tc>
          <w:tcPr>
            <w:tcW w:w="332" w:type="pct"/>
          </w:tcPr>
          <w:p w14:paraId="3045CDCD" w14:textId="06C9282A" w:rsidR="00E57C84" w:rsidRPr="00272245" w:rsidRDefault="00E57C84" w:rsidP="00E57C84">
            <w:pPr>
              <w:rPr>
                <w:rFonts w:cs="Times New Roman"/>
                <w:sz w:val="16"/>
                <w:szCs w:val="16"/>
              </w:rPr>
            </w:pPr>
            <w:r w:rsidRPr="00272245">
              <w:rPr>
                <w:rFonts w:cs="Times New Roman"/>
                <w:sz w:val="16"/>
                <w:szCs w:val="16"/>
              </w:rPr>
              <w:t>Frailty^2</w:t>
            </w:r>
          </w:p>
        </w:tc>
        <w:tc>
          <w:tcPr>
            <w:tcW w:w="291" w:type="pct"/>
            <w:tcBorders>
              <w:top w:val="nil"/>
              <w:left w:val="nil"/>
              <w:bottom w:val="nil"/>
              <w:right w:val="nil"/>
            </w:tcBorders>
            <w:shd w:val="clear" w:color="auto" w:fill="auto"/>
            <w:vAlign w:val="bottom"/>
          </w:tcPr>
          <w:p w14:paraId="00F4F73C" w14:textId="5255EC26" w:rsidR="00E57C84" w:rsidRPr="00272245" w:rsidRDefault="00E57C84" w:rsidP="00E57C84">
            <w:pPr>
              <w:rPr>
                <w:rFonts w:cs="Times New Roman"/>
                <w:color w:val="000000"/>
                <w:sz w:val="14"/>
                <w:szCs w:val="14"/>
              </w:rPr>
            </w:pPr>
            <w:r w:rsidRPr="00272245">
              <w:rPr>
                <w:rFonts w:cs="Times New Roman"/>
                <w:color w:val="000000"/>
                <w:sz w:val="14"/>
                <w:szCs w:val="14"/>
              </w:rPr>
              <w:t>1.05E-06</w:t>
            </w:r>
          </w:p>
        </w:tc>
        <w:tc>
          <w:tcPr>
            <w:tcW w:w="292" w:type="pct"/>
            <w:tcBorders>
              <w:top w:val="nil"/>
              <w:left w:val="nil"/>
              <w:bottom w:val="nil"/>
              <w:right w:val="nil"/>
            </w:tcBorders>
            <w:shd w:val="clear" w:color="auto" w:fill="auto"/>
            <w:vAlign w:val="bottom"/>
          </w:tcPr>
          <w:p w14:paraId="50BD7065" w14:textId="45514BD7" w:rsidR="00E57C84" w:rsidRPr="00272245" w:rsidRDefault="00E57C84" w:rsidP="00E57C84">
            <w:pPr>
              <w:rPr>
                <w:rFonts w:cs="Times New Roman"/>
                <w:color w:val="000000"/>
                <w:sz w:val="14"/>
                <w:szCs w:val="14"/>
              </w:rPr>
            </w:pPr>
            <w:r w:rsidRPr="00272245">
              <w:rPr>
                <w:rFonts w:cs="Times New Roman"/>
                <w:color w:val="000000"/>
                <w:sz w:val="14"/>
                <w:szCs w:val="14"/>
              </w:rPr>
              <w:t>-5.85E-09</w:t>
            </w:r>
          </w:p>
        </w:tc>
        <w:tc>
          <w:tcPr>
            <w:tcW w:w="292" w:type="pct"/>
            <w:tcBorders>
              <w:top w:val="nil"/>
              <w:left w:val="nil"/>
              <w:bottom w:val="nil"/>
              <w:right w:val="nil"/>
            </w:tcBorders>
            <w:shd w:val="clear" w:color="auto" w:fill="auto"/>
            <w:vAlign w:val="bottom"/>
          </w:tcPr>
          <w:p w14:paraId="0E8DA3FE" w14:textId="5AD74F5F" w:rsidR="00E57C84" w:rsidRPr="00272245" w:rsidRDefault="00E57C84" w:rsidP="00E57C84">
            <w:pPr>
              <w:rPr>
                <w:rFonts w:cs="Times New Roman"/>
                <w:color w:val="000000"/>
                <w:sz w:val="14"/>
                <w:szCs w:val="14"/>
              </w:rPr>
            </w:pPr>
            <w:r w:rsidRPr="00272245">
              <w:rPr>
                <w:rFonts w:cs="Times New Roman"/>
                <w:color w:val="000000"/>
                <w:sz w:val="14"/>
                <w:szCs w:val="14"/>
              </w:rPr>
              <w:t>1.74E-06</w:t>
            </w:r>
          </w:p>
        </w:tc>
        <w:tc>
          <w:tcPr>
            <w:tcW w:w="292" w:type="pct"/>
            <w:tcBorders>
              <w:top w:val="nil"/>
              <w:left w:val="nil"/>
              <w:bottom w:val="nil"/>
              <w:right w:val="nil"/>
            </w:tcBorders>
            <w:shd w:val="clear" w:color="auto" w:fill="auto"/>
            <w:vAlign w:val="bottom"/>
          </w:tcPr>
          <w:p w14:paraId="6AD90948" w14:textId="110CC84E" w:rsidR="00E57C84" w:rsidRPr="00272245" w:rsidRDefault="00E57C84" w:rsidP="00E57C84">
            <w:pPr>
              <w:rPr>
                <w:rFonts w:cs="Times New Roman"/>
                <w:color w:val="000000"/>
                <w:sz w:val="14"/>
                <w:szCs w:val="14"/>
              </w:rPr>
            </w:pPr>
            <w:r w:rsidRPr="00272245">
              <w:rPr>
                <w:rFonts w:cs="Times New Roman"/>
                <w:color w:val="000000"/>
                <w:sz w:val="14"/>
                <w:szCs w:val="14"/>
              </w:rPr>
              <w:t>4.95E-07</w:t>
            </w:r>
          </w:p>
        </w:tc>
        <w:tc>
          <w:tcPr>
            <w:tcW w:w="292" w:type="pct"/>
            <w:tcBorders>
              <w:top w:val="nil"/>
              <w:left w:val="nil"/>
              <w:bottom w:val="nil"/>
              <w:right w:val="nil"/>
            </w:tcBorders>
            <w:shd w:val="clear" w:color="auto" w:fill="auto"/>
            <w:vAlign w:val="bottom"/>
          </w:tcPr>
          <w:p w14:paraId="23461056" w14:textId="326D152E" w:rsidR="00E57C84" w:rsidRPr="00272245" w:rsidRDefault="00E57C84" w:rsidP="00E57C84">
            <w:pPr>
              <w:rPr>
                <w:rFonts w:cs="Times New Roman"/>
                <w:color w:val="000000"/>
                <w:sz w:val="14"/>
                <w:szCs w:val="14"/>
              </w:rPr>
            </w:pPr>
            <w:r w:rsidRPr="00272245">
              <w:rPr>
                <w:rFonts w:cs="Times New Roman"/>
                <w:color w:val="000000"/>
                <w:sz w:val="14"/>
                <w:szCs w:val="14"/>
              </w:rPr>
              <w:t>-6.95E-07</w:t>
            </w:r>
          </w:p>
        </w:tc>
        <w:tc>
          <w:tcPr>
            <w:tcW w:w="291" w:type="pct"/>
            <w:tcBorders>
              <w:top w:val="nil"/>
              <w:left w:val="nil"/>
              <w:bottom w:val="nil"/>
              <w:right w:val="nil"/>
            </w:tcBorders>
            <w:shd w:val="clear" w:color="auto" w:fill="auto"/>
            <w:vAlign w:val="bottom"/>
          </w:tcPr>
          <w:p w14:paraId="51ED6C69" w14:textId="1DD24C12" w:rsidR="00E57C84" w:rsidRPr="00272245" w:rsidRDefault="00E57C84" w:rsidP="00E57C84">
            <w:pPr>
              <w:rPr>
                <w:rFonts w:cs="Times New Roman"/>
                <w:color w:val="000000"/>
                <w:sz w:val="14"/>
                <w:szCs w:val="14"/>
              </w:rPr>
            </w:pPr>
            <w:r w:rsidRPr="00272245">
              <w:rPr>
                <w:rFonts w:cs="Times New Roman"/>
                <w:color w:val="000000"/>
                <w:sz w:val="14"/>
                <w:szCs w:val="14"/>
              </w:rPr>
              <w:t>-4.48E-07</w:t>
            </w:r>
          </w:p>
        </w:tc>
        <w:tc>
          <w:tcPr>
            <w:tcW w:w="292" w:type="pct"/>
            <w:tcBorders>
              <w:top w:val="nil"/>
              <w:left w:val="nil"/>
              <w:bottom w:val="nil"/>
              <w:right w:val="nil"/>
            </w:tcBorders>
            <w:shd w:val="clear" w:color="auto" w:fill="auto"/>
            <w:vAlign w:val="bottom"/>
          </w:tcPr>
          <w:p w14:paraId="1C64E8B0" w14:textId="27BD1785" w:rsidR="00E57C84" w:rsidRPr="00272245" w:rsidRDefault="00E57C84" w:rsidP="00E57C84">
            <w:pPr>
              <w:rPr>
                <w:rFonts w:cs="Times New Roman"/>
                <w:color w:val="000000"/>
                <w:sz w:val="14"/>
                <w:szCs w:val="14"/>
              </w:rPr>
            </w:pPr>
            <w:r w:rsidRPr="00272245">
              <w:rPr>
                <w:rFonts w:cs="Times New Roman"/>
                <w:color w:val="000000"/>
                <w:sz w:val="14"/>
                <w:szCs w:val="14"/>
              </w:rPr>
              <w:t>3.13E-06</w:t>
            </w:r>
          </w:p>
        </w:tc>
        <w:tc>
          <w:tcPr>
            <w:tcW w:w="292" w:type="pct"/>
            <w:tcBorders>
              <w:top w:val="nil"/>
              <w:left w:val="nil"/>
              <w:bottom w:val="nil"/>
              <w:right w:val="nil"/>
            </w:tcBorders>
            <w:shd w:val="clear" w:color="auto" w:fill="auto"/>
            <w:vAlign w:val="bottom"/>
          </w:tcPr>
          <w:p w14:paraId="663F7B08" w14:textId="1C3C2003" w:rsidR="00E57C84" w:rsidRPr="00272245" w:rsidRDefault="00E57C84" w:rsidP="00E57C84">
            <w:pPr>
              <w:rPr>
                <w:rFonts w:cs="Times New Roman"/>
                <w:color w:val="000000"/>
                <w:sz w:val="14"/>
                <w:szCs w:val="14"/>
              </w:rPr>
            </w:pPr>
            <w:r w:rsidRPr="00272245">
              <w:rPr>
                <w:rFonts w:cs="Times New Roman"/>
                <w:color w:val="000000"/>
                <w:sz w:val="14"/>
                <w:szCs w:val="14"/>
              </w:rPr>
              <w:t>-3.47E-06</w:t>
            </w:r>
          </w:p>
        </w:tc>
        <w:tc>
          <w:tcPr>
            <w:tcW w:w="292" w:type="pct"/>
            <w:tcBorders>
              <w:top w:val="nil"/>
              <w:left w:val="nil"/>
              <w:bottom w:val="nil"/>
              <w:right w:val="nil"/>
            </w:tcBorders>
            <w:shd w:val="clear" w:color="auto" w:fill="auto"/>
            <w:vAlign w:val="bottom"/>
          </w:tcPr>
          <w:p w14:paraId="2C5FCC9B" w14:textId="49A4CCA2" w:rsidR="00E57C84" w:rsidRPr="00272245" w:rsidRDefault="00E57C84" w:rsidP="00E57C84">
            <w:pPr>
              <w:rPr>
                <w:rFonts w:cs="Times New Roman"/>
                <w:sz w:val="14"/>
                <w:szCs w:val="14"/>
              </w:rPr>
            </w:pPr>
            <w:r w:rsidRPr="00272245">
              <w:rPr>
                <w:rFonts w:cs="Times New Roman"/>
                <w:color w:val="000000"/>
                <w:sz w:val="14"/>
                <w:szCs w:val="14"/>
              </w:rPr>
              <w:t>9.08E-08</w:t>
            </w:r>
          </w:p>
        </w:tc>
        <w:tc>
          <w:tcPr>
            <w:tcW w:w="292" w:type="pct"/>
            <w:tcBorders>
              <w:top w:val="nil"/>
              <w:left w:val="nil"/>
              <w:bottom w:val="nil"/>
              <w:right w:val="nil"/>
            </w:tcBorders>
            <w:shd w:val="clear" w:color="auto" w:fill="auto"/>
            <w:vAlign w:val="bottom"/>
          </w:tcPr>
          <w:p w14:paraId="723922F5" w14:textId="77777777" w:rsidR="00E57C84" w:rsidRPr="00272245" w:rsidRDefault="00E57C84" w:rsidP="00E57C84">
            <w:pPr>
              <w:rPr>
                <w:rFonts w:cs="Times New Roman"/>
                <w:sz w:val="14"/>
                <w:szCs w:val="14"/>
              </w:rPr>
            </w:pPr>
          </w:p>
        </w:tc>
        <w:tc>
          <w:tcPr>
            <w:tcW w:w="291" w:type="pct"/>
            <w:tcBorders>
              <w:top w:val="nil"/>
              <w:left w:val="nil"/>
              <w:bottom w:val="nil"/>
              <w:right w:val="nil"/>
            </w:tcBorders>
            <w:shd w:val="clear" w:color="auto" w:fill="auto"/>
            <w:vAlign w:val="bottom"/>
          </w:tcPr>
          <w:p w14:paraId="14FF0A3E"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17389C1B"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1C97865"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591CAA8F"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BC81122"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05460F62" w14:textId="77777777" w:rsidR="00E57C84" w:rsidRPr="00272245" w:rsidRDefault="00E57C84" w:rsidP="00E57C84">
            <w:pPr>
              <w:rPr>
                <w:rFonts w:cs="Times New Roman"/>
                <w:sz w:val="14"/>
                <w:szCs w:val="14"/>
              </w:rPr>
            </w:pPr>
          </w:p>
        </w:tc>
      </w:tr>
      <w:tr w:rsidR="00E57C84" w:rsidRPr="00272245" w14:paraId="06BD3978" w14:textId="77777777" w:rsidTr="00F33519">
        <w:tc>
          <w:tcPr>
            <w:tcW w:w="332" w:type="pct"/>
          </w:tcPr>
          <w:p w14:paraId="156FF06B" w14:textId="41159CB2" w:rsidR="00E57C84" w:rsidRPr="00272245" w:rsidRDefault="00E57C84" w:rsidP="00E57C84">
            <w:pPr>
              <w:rPr>
                <w:rFonts w:cs="Times New Roman"/>
                <w:sz w:val="16"/>
                <w:szCs w:val="16"/>
              </w:rPr>
            </w:pPr>
            <w:r w:rsidRPr="00272245">
              <w:rPr>
                <w:rFonts w:cs="Times New Roman"/>
                <w:sz w:val="16"/>
                <w:szCs w:val="16"/>
              </w:rPr>
              <w:t>D_Frailty</w:t>
            </w:r>
          </w:p>
        </w:tc>
        <w:tc>
          <w:tcPr>
            <w:tcW w:w="291" w:type="pct"/>
            <w:tcBorders>
              <w:top w:val="nil"/>
              <w:left w:val="nil"/>
              <w:bottom w:val="nil"/>
              <w:right w:val="nil"/>
            </w:tcBorders>
            <w:shd w:val="clear" w:color="auto" w:fill="auto"/>
            <w:vAlign w:val="bottom"/>
          </w:tcPr>
          <w:p w14:paraId="026704ED" w14:textId="524B4FDF" w:rsidR="00E57C84" w:rsidRPr="00272245" w:rsidRDefault="00E57C84" w:rsidP="00E57C84">
            <w:pPr>
              <w:rPr>
                <w:rFonts w:cs="Times New Roman"/>
                <w:color w:val="000000"/>
                <w:sz w:val="14"/>
                <w:szCs w:val="14"/>
              </w:rPr>
            </w:pPr>
            <w:r w:rsidRPr="00272245">
              <w:rPr>
                <w:rFonts w:cs="Times New Roman"/>
                <w:color w:val="000000"/>
                <w:sz w:val="14"/>
                <w:szCs w:val="14"/>
              </w:rPr>
              <w:t>1.37E-05</w:t>
            </w:r>
          </w:p>
        </w:tc>
        <w:tc>
          <w:tcPr>
            <w:tcW w:w="292" w:type="pct"/>
            <w:tcBorders>
              <w:top w:val="nil"/>
              <w:left w:val="nil"/>
              <w:bottom w:val="nil"/>
              <w:right w:val="nil"/>
            </w:tcBorders>
            <w:shd w:val="clear" w:color="auto" w:fill="auto"/>
            <w:vAlign w:val="bottom"/>
          </w:tcPr>
          <w:p w14:paraId="4534B996" w14:textId="2E4402DE" w:rsidR="00E57C84" w:rsidRPr="00272245" w:rsidRDefault="00E57C84" w:rsidP="00E57C84">
            <w:pPr>
              <w:rPr>
                <w:rFonts w:cs="Times New Roman"/>
                <w:color w:val="000000"/>
                <w:sz w:val="14"/>
                <w:szCs w:val="14"/>
              </w:rPr>
            </w:pPr>
            <w:r w:rsidRPr="00272245">
              <w:rPr>
                <w:rFonts w:cs="Times New Roman"/>
                <w:color w:val="000000"/>
                <w:sz w:val="14"/>
                <w:szCs w:val="14"/>
              </w:rPr>
              <w:t>-1.56E-07</w:t>
            </w:r>
          </w:p>
        </w:tc>
        <w:tc>
          <w:tcPr>
            <w:tcW w:w="292" w:type="pct"/>
            <w:tcBorders>
              <w:top w:val="nil"/>
              <w:left w:val="nil"/>
              <w:bottom w:val="nil"/>
              <w:right w:val="nil"/>
            </w:tcBorders>
            <w:shd w:val="clear" w:color="auto" w:fill="auto"/>
            <w:vAlign w:val="bottom"/>
          </w:tcPr>
          <w:p w14:paraId="12C07FE5" w14:textId="022EC4DC" w:rsidR="00E57C84" w:rsidRPr="00272245" w:rsidRDefault="00E57C84" w:rsidP="00E57C84">
            <w:pPr>
              <w:rPr>
                <w:rFonts w:cs="Times New Roman"/>
                <w:color w:val="000000"/>
                <w:sz w:val="14"/>
                <w:szCs w:val="14"/>
              </w:rPr>
            </w:pPr>
            <w:r w:rsidRPr="00272245">
              <w:rPr>
                <w:rFonts w:cs="Times New Roman"/>
                <w:color w:val="000000"/>
                <w:sz w:val="14"/>
                <w:szCs w:val="14"/>
              </w:rPr>
              <w:t>-3.9E-05</w:t>
            </w:r>
          </w:p>
        </w:tc>
        <w:tc>
          <w:tcPr>
            <w:tcW w:w="292" w:type="pct"/>
            <w:tcBorders>
              <w:top w:val="nil"/>
              <w:left w:val="nil"/>
              <w:bottom w:val="nil"/>
              <w:right w:val="nil"/>
            </w:tcBorders>
            <w:shd w:val="clear" w:color="auto" w:fill="auto"/>
            <w:vAlign w:val="bottom"/>
          </w:tcPr>
          <w:p w14:paraId="7DF73AD8" w14:textId="5742E6F7" w:rsidR="00E57C84" w:rsidRPr="00272245" w:rsidRDefault="00E57C84" w:rsidP="00E57C84">
            <w:pPr>
              <w:rPr>
                <w:rFonts w:cs="Times New Roman"/>
                <w:color w:val="000000"/>
                <w:sz w:val="14"/>
                <w:szCs w:val="14"/>
              </w:rPr>
            </w:pPr>
            <w:r w:rsidRPr="00272245">
              <w:rPr>
                <w:rFonts w:cs="Times New Roman"/>
                <w:color w:val="000000"/>
                <w:sz w:val="14"/>
                <w:szCs w:val="14"/>
              </w:rPr>
              <w:t>-3.3E-05</w:t>
            </w:r>
          </w:p>
        </w:tc>
        <w:tc>
          <w:tcPr>
            <w:tcW w:w="292" w:type="pct"/>
            <w:tcBorders>
              <w:top w:val="nil"/>
              <w:left w:val="nil"/>
              <w:bottom w:val="nil"/>
              <w:right w:val="nil"/>
            </w:tcBorders>
            <w:shd w:val="clear" w:color="auto" w:fill="auto"/>
            <w:vAlign w:val="bottom"/>
          </w:tcPr>
          <w:p w14:paraId="10997BB0" w14:textId="3CA370AB" w:rsidR="00E57C84" w:rsidRPr="00272245" w:rsidRDefault="00E57C84" w:rsidP="00E57C84">
            <w:pPr>
              <w:rPr>
                <w:rFonts w:cs="Times New Roman"/>
                <w:color w:val="000000"/>
                <w:sz w:val="14"/>
                <w:szCs w:val="14"/>
              </w:rPr>
            </w:pPr>
            <w:r w:rsidRPr="00272245">
              <w:rPr>
                <w:rFonts w:cs="Times New Roman"/>
                <w:color w:val="000000"/>
                <w:sz w:val="14"/>
                <w:szCs w:val="14"/>
              </w:rPr>
              <w:t>-0.00012</w:t>
            </w:r>
          </w:p>
        </w:tc>
        <w:tc>
          <w:tcPr>
            <w:tcW w:w="291" w:type="pct"/>
            <w:tcBorders>
              <w:top w:val="nil"/>
              <w:left w:val="nil"/>
              <w:bottom w:val="nil"/>
              <w:right w:val="nil"/>
            </w:tcBorders>
            <w:shd w:val="clear" w:color="auto" w:fill="auto"/>
            <w:vAlign w:val="bottom"/>
          </w:tcPr>
          <w:p w14:paraId="6B2AD54B" w14:textId="65261FEB" w:rsidR="00E57C84" w:rsidRPr="00272245" w:rsidRDefault="00E57C84" w:rsidP="00E57C84">
            <w:pPr>
              <w:rPr>
                <w:rFonts w:cs="Times New Roman"/>
                <w:color w:val="000000"/>
                <w:sz w:val="14"/>
                <w:szCs w:val="14"/>
              </w:rPr>
            </w:pPr>
            <w:r w:rsidRPr="00272245">
              <w:rPr>
                <w:rFonts w:cs="Times New Roman"/>
                <w:color w:val="000000"/>
                <w:sz w:val="14"/>
                <w:szCs w:val="14"/>
              </w:rPr>
              <w:t>-2.4E-05</w:t>
            </w:r>
          </w:p>
        </w:tc>
        <w:tc>
          <w:tcPr>
            <w:tcW w:w="292" w:type="pct"/>
            <w:tcBorders>
              <w:top w:val="nil"/>
              <w:left w:val="nil"/>
              <w:bottom w:val="nil"/>
              <w:right w:val="nil"/>
            </w:tcBorders>
            <w:shd w:val="clear" w:color="auto" w:fill="auto"/>
            <w:vAlign w:val="bottom"/>
          </w:tcPr>
          <w:p w14:paraId="65458D96" w14:textId="02A3655F" w:rsidR="00E57C84" w:rsidRPr="00272245" w:rsidRDefault="00E57C84" w:rsidP="00E57C84">
            <w:pPr>
              <w:rPr>
                <w:rFonts w:cs="Times New Roman"/>
                <w:color w:val="000000"/>
                <w:sz w:val="14"/>
                <w:szCs w:val="14"/>
              </w:rPr>
            </w:pPr>
            <w:r w:rsidRPr="00272245">
              <w:rPr>
                <w:rFonts w:cs="Times New Roman"/>
                <w:color w:val="000000"/>
                <w:sz w:val="14"/>
                <w:szCs w:val="14"/>
              </w:rPr>
              <w:t>-0.00017</w:t>
            </w:r>
          </w:p>
        </w:tc>
        <w:tc>
          <w:tcPr>
            <w:tcW w:w="292" w:type="pct"/>
            <w:tcBorders>
              <w:top w:val="nil"/>
              <w:left w:val="nil"/>
              <w:bottom w:val="nil"/>
              <w:right w:val="nil"/>
            </w:tcBorders>
            <w:shd w:val="clear" w:color="auto" w:fill="auto"/>
            <w:vAlign w:val="bottom"/>
          </w:tcPr>
          <w:p w14:paraId="3855B0B3" w14:textId="5174AFAC" w:rsidR="00E57C84" w:rsidRPr="00272245" w:rsidRDefault="00E57C84" w:rsidP="00E57C84">
            <w:pPr>
              <w:rPr>
                <w:rFonts w:cs="Times New Roman"/>
                <w:color w:val="000000"/>
                <w:sz w:val="14"/>
                <w:szCs w:val="14"/>
              </w:rPr>
            </w:pPr>
            <w:r w:rsidRPr="00272245">
              <w:rPr>
                <w:rFonts w:cs="Times New Roman"/>
                <w:color w:val="000000"/>
                <w:sz w:val="14"/>
                <w:szCs w:val="14"/>
              </w:rPr>
              <w:t>1.6E-05</w:t>
            </w:r>
          </w:p>
        </w:tc>
        <w:tc>
          <w:tcPr>
            <w:tcW w:w="292" w:type="pct"/>
            <w:tcBorders>
              <w:top w:val="nil"/>
              <w:left w:val="nil"/>
              <w:bottom w:val="nil"/>
              <w:right w:val="nil"/>
            </w:tcBorders>
            <w:shd w:val="clear" w:color="auto" w:fill="auto"/>
            <w:vAlign w:val="bottom"/>
          </w:tcPr>
          <w:p w14:paraId="4A688A82" w14:textId="0484423E" w:rsidR="00E57C84" w:rsidRPr="00272245" w:rsidRDefault="00E57C84" w:rsidP="00E57C84">
            <w:pPr>
              <w:rPr>
                <w:rFonts w:cs="Times New Roman"/>
                <w:sz w:val="14"/>
                <w:szCs w:val="14"/>
              </w:rPr>
            </w:pPr>
            <w:r w:rsidRPr="00272245">
              <w:rPr>
                <w:rFonts w:cs="Times New Roman"/>
                <w:color w:val="000000"/>
                <w:sz w:val="14"/>
                <w:szCs w:val="14"/>
              </w:rPr>
              <w:t>-7.01E-08</w:t>
            </w:r>
          </w:p>
        </w:tc>
        <w:tc>
          <w:tcPr>
            <w:tcW w:w="292" w:type="pct"/>
            <w:tcBorders>
              <w:top w:val="nil"/>
              <w:left w:val="nil"/>
              <w:bottom w:val="nil"/>
              <w:right w:val="nil"/>
            </w:tcBorders>
            <w:shd w:val="clear" w:color="auto" w:fill="auto"/>
            <w:vAlign w:val="bottom"/>
          </w:tcPr>
          <w:p w14:paraId="27968202" w14:textId="60EDE617" w:rsidR="00E57C84" w:rsidRPr="00272245" w:rsidRDefault="00E57C84" w:rsidP="00E57C84">
            <w:pPr>
              <w:rPr>
                <w:rFonts w:cs="Times New Roman"/>
                <w:sz w:val="14"/>
                <w:szCs w:val="14"/>
              </w:rPr>
            </w:pPr>
            <w:r w:rsidRPr="00272245">
              <w:rPr>
                <w:rFonts w:cs="Times New Roman"/>
                <w:color w:val="000000"/>
                <w:sz w:val="14"/>
                <w:szCs w:val="14"/>
              </w:rPr>
              <w:t>6.12E-05</w:t>
            </w:r>
          </w:p>
        </w:tc>
        <w:tc>
          <w:tcPr>
            <w:tcW w:w="291" w:type="pct"/>
            <w:tcBorders>
              <w:top w:val="nil"/>
              <w:left w:val="nil"/>
              <w:bottom w:val="nil"/>
              <w:right w:val="nil"/>
            </w:tcBorders>
            <w:shd w:val="clear" w:color="auto" w:fill="auto"/>
            <w:vAlign w:val="bottom"/>
          </w:tcPr>
          <w:p w14:paraId="540645F7"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FB6FA43"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79AB9488"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66E2E73"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0BF8D429"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63EFEF53" w14:textId="77777777" w:rsidR="00E57C84" w:rsidRPr="00272245" w:rsidRDefault="00E57C84" w:rsidP="00E57C84">
            <w:pPr>
              <w:rPr>
                <w:rFonts w:cs="Times New Roman"/>
                <w:sz w:val="14"/>
                <w:szCs w:val="14"/>
              </w:rPr>
            </w:pPr>
          </w:p>
        </w:tc>
      </w:tr>
      <w:tr w:rsidR="00E57C84" w:rsidRPr="00272245" w14:paraId="0B2DDDA4" w14:textId="77777777" w:rsidTr="00F33519">
        <w:tc>
          <w:tcPr>
            <w:tcW w:w="332" w:type="pct"/>
          </w:tcPr>
          <w:p w14:paraId="24525CCE" w14:textId="44B885D1" w:rsidR="00E57C84" w:rsidRPr="00272245" w:rsidRDefault="00E57C84" w:rsidP="00E57C84">
            <w:pPr>
              <w:rPr>
                <w:rFonts w:cs="Times New Roman"/>
                <w:sz w:val="16"/>
                <w:szCs w:val="16"/>
              </w:rPr>
            </w:pPr>
            <w:r w:rsidRPr="00272245">
              <w:rPr>
                <w:rFonts w:cs="Times New Roman"/>
                <w:sz w:val="16"/>
                <w:szCs w:val="16"/>
              </w:rPr>
              <w:t>Cogim</w:t>
            </w:r>
          </w:p>
        </w:tc>
        <w:tc>
          <w:tcPr>
            <w:tcW w:w="291" w:type="pct"/>
            <w:tcBorders>
              <w:top w:val="nil"/>
              <w:left w:val="nil"/>
              <w:bottom w:val="nil"/>
              <w:right w:val="nil"/>
            </w:tcBorders>
            <w:shd w:val="clear" w:color="auto" w:fill="auto"/>
            <w:vAlign w:val="bottom"/>
          </w:tcPr>
          <w:p w14:paraId="06BF04C2" w14:textId="21A0E895" w:rsidR="00E57C84" w:rsidRPr="00272245" w:rsidRDefault="00E57C84" w:rsidP="00E57C84">
            <w:pPr>
              <w:rPr>
                <w:rFonts w:cs="Times New Roman"/>
                <w:color w:val="000000"/>
                <w:sz w:val="14"/>
                <w:szCs w:val="14"/>
              </w:rPr>
            </w:pPr>
            <w:r w:rsidRPr="00272245">
              <w:rPr>
                <w:rFonts w:cs="Times New Roman"/>
                <w:color w:val="000000"/>
                <w:sz w:val="14"/>
                <w:szCs w:val="14"/>
              </w:rPr>
              <w:t>-0.00017</w:t>
            </w:r>
          </w:p>
        </w:tc>
        <w:tc>
          <w:tcPr>
            <w:tcW w:w="292" w:type="pct"/>
            <w:tcBorders>
              <w:top w:val="nil"/>
              <w:left w:val="nil"/>
              <w:bottom w:val="nil"/>
              <w:right w:val="nil"/>
            </w:tcBorders>
            <w:shd w:val="clear" w:color="auto" w:fill="auto"/>
            <w:vAlign w:val="bottom"/>
          </w:tcPr>
          <w:p w14:paraId="6926499C" w14:textId="35076902" w:rsidR="00E57C84" w:rsidRPr="00272245" w:rsidRDefault="00E57C84" w:rsidP="00E57C84">
            <w:pPr>
              <w:rPr>
                <w:rFonts w:cs="Times New Roman"/>
                <w:color w:val="000000"/>
                <w:sz w:val="14"/>
                <w:szCs w:val="14"/>
              </w:rPr>
            </w:pPr>
            <w:r w:rsidRPr="00272245">
              <w:rPr>
                <w:rFonts w:cs="Times New Roman"/>
                <w:color w:val="000000"/>
                <w:sz w:val="14"/>
                <w:szCs w:val="14"/>
              </w:rPr>
              <w:t>7.95E-07</w:t>
            </w:r>
          </w:p>
        </w:tc>
        <w:tc>
          <w:tcPr>
            <w:tcW w:w="292" w:type="pct"/>
            <w:tcBorders>
              <w:top w:val="nil"/>
              <w:left w:val="nil"/>
              <w:bottom w:val="nil"/>
              <w:right w:val="nil"/>
            </w:tcBorders>
            <w:shd w:val="clear" w:color="auto" w:fill="auto"/>
            <w:vAlign w:val="bottom"/>
          </w:tcPr>
          <w:p w14:paraId="7CE2DC48" w14:textId="78543323" w:rsidR="00E57C84" w:rsidRPr="00272245" w:rsidRDefault="00E57C84" w:rsidP="00E57C84">
            <w:pPr>
              <w:rPr>
                <w:rFonts w:cs="Times New Roman"/>
                <w:color w:val="000000"/>
                <w:sz w:val="14"/>
                <w:szCs w:val="14"/>
              </w:rPr>
            </w:pPr>
            <w:r w:rsidRPr="00272245">
              <w:rPr>
                <w:rFonts w:cs="Times New Roman"/>
                <w:color w:val="000000"/>
                <w:sz w:val="14"/>
                <w:szCs w:val="14"/>
              </w:rPr>
              <w:t>0.000718</w:t>
            </w:r>
          </w:p>
        </w:tc>
        <w:tc>
          <w:tcPr>
            <w:tcW w:w="292" w:type="pct"/>
            <w:tcBorders>
              <w:top w:val="nil"/>
              <w:left w:val="nil"/>
              <w:bottom w:val="nil"/>
              <w:right w:val="nil"/>
            </w:tcBorders>
            <w:shd w:val="clear" w:color="auto" w:fill="auto"/>
            <w:vAlign w:val="bottom"/>
          </w:tcPr>
          <w:p w14:paraId="2629A49A" w14:textId="513AB582" w:rsidR="00E57C84" w:rsidRPr="00272245" w:rsidRDefault="00E57C84" w:rsidP="00E57C84">
            <w:pPr>
              <w:rPr>
                <w:rFonts w:cs="Times New Roman"/>
                <w:color w:val="000000"/>
                <w:sz w:val="14"/>
                <w:szCs w:val="14"/>
              </w:rPr>
            </w:pPr>
            <w:r w:rsidRPr="00272245">
              <w:rPr>
                <w:rFonts w:cs="Times New Roman"/>
                <w:color w:val="000000"/>
                <w:sz w:val="14"/>
                <w:szCs w:val="14"/>
              </w:rPr>
              <w:t>4.66E-05</w:t>
            </w:r>
          </w:p>
        </w:tc>
        <w:tc>
          <w:tcPr>
            <w:tcW w:w="292" w:type="pct"/>
            <w:tcBorders>
              <w:top w:val="nil"/>
              <w:left w:val="nil"/>
              <w:bottom w:val="nil"/>
              <w:right w:val="nil"/>
            </w:tcBorders>
            <w:shd w:val="clear" w:color="auto" w:fill="auto"/>
            <w:vAlign w:val="bottom"/>
          </w:tcPr>
          <w:p w14:paraId="269C77E5" w14:textId="5452165D" w:rsidR="00E57C84" w:rsidRPr="00272245" w:rsidRDefault="00E57C84" w:rsidP="00E57C84">
            <w:pPr>
              <w:rPr>
                <w:rFonts w:cs="Times New Roman"/>
                <w:color w:val="000000"/>
                <w:sz w:val="14"/>
                <w:szCs w:val="14"/>
              </w:rPr>
            </w:pPr>
            <w:r w:rsidRPr="00272245">
              <w:rPr>
                <w:rFonts w:cs="Times New Roman"/>
                <w:color w:val="000000"/>
                <w:sz w:val="14"/>
                <w:szCs w:val="14"/>
              </w:rPr>
              <w:t>0.000484</w:t>
            </w:r>
          </w:p>
        </w:tc>
        <w:tc>
          <w:tcPr>
            <w:tcW w:w="291" w:type="pct"/>
            <w:tcBorders>
              <w:top w:val="nil"/>
              <w:left w:val="nil"/>
              <w:bottom w:val="nil"/>
              <w:right w:val="nil"/>
            </w:tcBorders>
            <w:shd w:val="clear" w:color="auto" w:fill="auto"/>
            <w:vAlign w:val="bottom"/>
          </w:tcPr>
          <w:p w14:paraId="5BB05EC3" w14:textId="6C30DB54" w:rsidR="00E57C84" w:rsidRPr="00272245" w:rsidRDefault="00E57C84" w:rsidP="00E57C84">
            <w:pPr>
              <w:rPr>
                <w:rFonts w:cs="Times New Roman"/>
                <w:color w:val="000000"/>
                <w:sz w:val="14"/>
                <w:szCs w:val="14"/>
              </w:rPr>
            </w:pPr>
            <w:r w:rsidRPr="00272245">
              <w:rPr>
                <w:rFonts w:cs="Times New Roman"/>
                <w:color w:val="000000"/>
                <w:sz w:val="14"/>
                <w:szCs w:val="14"/>
              </w:rPr>
              <w:t>-0.00022</w:t>
            </w:r>
          </w:p>
        </w:tc>
        <w:tc>
          <w:tcPr>
            <w:tcW w:w="292" w:type="pct"/>
            <w:tcBorders>
              <w:top w:val="nil"/>
              <w:left w:val="nil"/>
              <w:bottom w:val="nil"/>
              <w:right w:val="nil"/>
            </w:tcBorders>
            <w:shd w:val="clear" w:color="auto" w:fill="auto"/>
            <w:vAlign w:val="bottom"/>
          </w:tcPr>
          <w:p w14:paraId="18303F20" w14:textId="295B14C9" w:rsidR="00E57C84" w:rsidRPr="00272245" w:rsidRDefault="00E57C84" w:rsidP="00E57C84">
            <w:pPr>
              <w:rPr>
                <w:rFonts w:cs="Times New Roman"/>
                <w:color w:val="000000"/>
                <w:sz w:val="14"/>
                <w:szCs w:val="14"/>
              </w:rPr>
            </w:pPr>
            <w:r w:rsidRPr="00272245">
              <w:rPr>
                <w:rFonts w:cs="Times New Roman"/>
                <w:color w:val="000000"/>
                <w:sz w:val="14"/>
                <w:szCs w:val="14"/>
              </w:rPr>
              <w:t>0.000147</w:t>
            </w:r>
          </w:p>
        </w:tc>
        <w:tc>
          <w:tcPr>
            <w:tcW w:w="292" w:type="pct"/>
            <w:tcBorders>
              <w:top w:val="nil"/>
              <w:left w:val="nil"/>
              <w:bottom w:val="nil"/>
              <w:right w:val="nil"/>
            </w:tcBorders>
            <w:shd w:val="clear" w:color="auto" w:fill="auto"/>
            <w:vAlign w:val="bottom"/>
          </w:tcPr>
          <w:p w14:paraId="0DF271C4" w14:textId="263932D2" w:rsidR="00E57C84" w:rsidRPr="00272245" w:rsidRDefault="00E57C84" w:rsidP="00E57C84">
            <w:pPr>
              <w:rPr>
                <w:rFonts w:cs="Times New Roman"/>
                <w:color w:val="000000"/>
                <w:sz w:val="14"/>
                <w:szCs w:val="14"/>
              </w:rPr>
            </w:pPr>
            <w:r w:rsidRPr="00272245">
              <w:rPr>
                <w:rFonts w:cs="Times New Roman"/>
                <w:color w:val="000000"/>
                <w:sz w:val="14"/>
                <w:szCs w:val="14"/>
              </w:rPr>
              <w:t>-0.0001</w:t>
            </w:r>
          </w:p>
        </w:tc>
        <w:tc>
          <w:tcPr>
            <w:tcW w:w="292" w:type="pct"/>
            <w:tcBorders>
              <w:top w:val="nil"/>
              <w:left w:val="nil"/>
              <w:bottom w:val="nil"/>
              <w:right w:val="nil"/>
            </w:tcBorders>
            <w:shd w:val="clear" w:color="auto" w:fill="auto"/>
            <w:vAlign w:val="bottom"/>
          </w:tcPr>
          <w:p w14:paraId="29031617" w14:textId="7B5F66EC" w:rsidR="00E57C84" w:rsidRPr="00272245" w:rsidRDefault="00E57C84" w:rsidP="00E57C84">
            <w:pPr>
              <w:rPr>
                <w:rFonts w:cs="Times New Roman"/>
                <w:sz w:val="14"/>
                <w:szCs w:val="14"/>
              </w:rPr>
            </w:pPr>
            <w:r w:rsidRPr="00272245">
              <w:rPr>
                <w:rFonts w:cs="Times New Roman"/>
                <w:color w:val="000000"/>
                <w:sz w:val="14"/>
                <w:szCs w:val="14"/>
              </w:rPr>
              <w:t>1.11E-06</w:t>
            </w:r>
          </w:p>
        </w:tc>
        <w:tc>
          <w:tcPr>
            <w:tcW w:w="292" w:type="pct"/>
            <w:tcBorders>
              <w:top w:val="nil"/>
              <w:left w:val="nil"/>
              <w:bottom w:val="nil"/>
              <w:right w:val="nil"/>
            </w:tcBorders>
            <w:shd w:val="clear" w:color="auto" w:fill="auto"/>
            <w:vAlign w:val="bottom"/>
          </w:tcPr>
          <w:p w14:paraId="7673386F" w14:textId="15FC5443" w:rsidR="00E57C84" w:rsidRPr="00272245" w:rsidRDefault="00E57C84" w:rsidP="00E57C84">
            <w:pPr>
              <w:rPr>
                <w:rFonts w:cs="Times New Roman"/>
                <w:sz w:val="14"/>
                <w:szCs w:val="14"/>
              </w:rPr>
            </w:pPr>
            <w:r w:rsidRPr="00272245">
              <w:rPr>
                <w:rFonts w:cs="Times New Roman"/>
                <w:color w:val="000000"/>
                <w:sz w:val="14"/>
                <w:szCs w:val="14"/>
              </w:rPr>
              <w:t>-5.6E-05</w:t>
            </w:r>
          </w:p>
        </w:tc>
        <w:tc>
          <w:tcPr>
            <w:tcW w:w="291" w:type="pct"/>
            <w:tcBorders>
              <w:top w:val="nil"/>
              <w:left w:val="nil"/>
              <w:bottom w:val="nil"/>
              <w:right w:val="nil"/>
            </w:tcBorders>
            <w:shd w:val="clear" w:color="auto" w:fill="auto"/>
            <w:vAlign w:val="bottom"/>
          </w:tcPr>
          <w:p w14:paraId="3D48F07D" w14:textId="0C3950CE" w:rsidR="00E57C84" w:rsidRPr="00272245" w:rsidRDefault="00E57C84" w:rsidP="00E57C84">
            <w:pPr>
              <w:rPr>
                <w:rFonts w:cs="Times New Roman"/>
                <w:sz w:val="14"/>
                <w:szCs w:val="14"/>
              </w:rPr>
            </w:pPr>
            <w:r w:rsidRPr="00272245">
              <w:rPr>
                <w:rFonts w:cs="Times New Roman"/>
                <w:color w:val="000000"/>
                <w:sz w:val="14"/>
                <w:szCs w:val="14"/>
              </w:rPr>
              <w:t>0.008939</w:t>
            </w:r>
          </w:p>
        </w:tc>
        <w:tc>
          <w:tcPr>
            <w:tcW w:w="292" w:type="pct"/>
            <w:tcBorders>
              <w:top w:val="nil"/>
              <w:left w:val="nil"/>
              <w:bottom w:val="nil"/>
              <w:right w:val="nil"/>
            </w:tcBorders>
            <w:shd w:val="clear" w:color="auto" w:fill="auto"/>
            <w:vAlign w:val="bottom"/>
          </w:tcPr>
          <w:p w14:paraId="323EB01F"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29F75E65"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11ED06F6"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4D30BCAB"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61C2D9E4" w14:textId="77777777" w:rsidR="00E57C84" w:rsidRPr="00272245" w:rsidRDefault="00E57C84" w:rsidP="00E57C84">
            <w:pPr>
              <w:rPr>
                <w:rFonts w:cs="Times New Roman"/>
                <w:sz w:val="14"/>
                <w:szCs w:val="14"/>
              </w:rPr>
            </w:pPr>
          </w:p>
        </w:tc>
      </w:tr>
      <w:tr w:rsidR="00E57C84" w:rsidRPr="00272245" w14:paraId="6B2C33C0" w14:textId="77777777" w:rsidTr="00F33519">
        <w:tc>
          <w:tcPr>
            <w:tcW w:w="332" w:type="pct"/>
          </w:tcPr>
          <w:p w14:paraId="799C9FEF" w14:textId="5BA7BC9E" w:rsidR="00E57C84" w:rsidRPr="00272245" w:rsidRDefault="00E57C84" w:rsidP="00E57C84">
            <w:pPr>
              <w:rPr>
                <w:rFonts w:cs="Times New Roman"/>
                <w:sz w:val="16"/>
                <w:szCs w:val="16"/>
              </w:rPr>
            </w:pPr>
            <w:r w:rsidRPr="00272245">
              <w:rPr>
                <w:rFonts w:cs="Times New Roman"/>
                <w:sz w:val="16"/>
                <w:szCs w:val="16"/>
              </w:rPr>
              <w:t>Abngaitbal</w:t>
            </w:r>
          </w:p>
        </w:tc>
        <w:tc>
          <w:tcPr>
            <w:tcW w:w="291" w:type="pct"/>
            <w:tcBorders>
              <w:top w:val="nil"/>
              <w:left w:val="nil"/>
              <w:bottom w:val="nil"/>
              <w:right w:val="nil"/>
            </w:tcBorders>
            <w:shd w:val="clear" w:color="auto" w:fill="auto"/>
            <w:vAlign w:val="bottom"/>
          </w:tcPr>
          <w:p w14:paraId="08B09F58" w14:textId="0DDDA6BC" w:rsidR="00E57C84" w:rsidRPr="00272245" w:rsidRDefault="00E57C84" w:rsidP="00E57C84">
            <w:pPr>
              <w:rPr>
                <w:rFonts w:cs="Times New Roman"/>
                <w:color w:val="000000"/>
                <w:sz w:val="14"/>
                <w:szCs w:val="14"/>
              </w:rPr>
            </w:pPr>
            <w:r w:rsidRPr="00272245">
              <w:rPr>
                <w:rFonts w:cs="Times New Roman"/>
                <w:color w:val="000000"/>
                <w:sz w:val="14"/>
                <w:szCs w:val="14"/>
              </w:rPr>
              <w:t>0.000737</w:t>
            </w:r>
          </w:p>
        </w:tc>
        <w:tc>
          <w:tcPr>
            <w:tcW w:w="292" w:type="pct"/>
            <w:tcBorders>
              <w:top w:val="nil"/>
              <w:left w:val="nil"/>
              <w:bottom w:val="nil"/>
              <w:right w:val="nil"/>
            </w:tcBorders>
            <w:shd w:val="clear" w:color="auto" w:fill="auto"/>
            <w:vAlign w:val="bottom"/>
          </w:tcPr>
          <w:p w14:paraId="7ADDAED5" w14:textId="0B52411C" w:rsidR="00E57C84" w:rsidRPr="00272245" w:rsidRDefault="00E57C84" w:rsidP="00E57C84">
            <w:pPr>
              <w:rPr>
                <w:rFonts w:cs="Times New Roman"/>
                <w:color w:val="000000"/>
                <w:sz w:val="14"/>
                <w:szCs w:val="14"/>
              </w:rPr>
            </w:pPr>
            <w:r w:rsidRPr="00272245">
              <w:rPr>
                <w:rFonts w:cs="Times New Roman"/>
                <w:color w:val="000000"/>
                <w:sz w:val="14"/>
                <w:szCs w:val="14"/>
              </w:rPr>
              <w:t>-5.80E-06</w:t>
            </w:r>
          </w:p>
        </w:tc>
        <w:tc>
          <w:tcPr>
            <w:tcW w:w="292" w:type="pct"/>
            <w:tcBorders>
              <w:top w:val="nil"/>
              <w:left w:val="nil"/>
              <w:bottom w:val="nil"/>
              <w:right w:val="nil"/>
            </w:tcBorders>
            <w:shd w:val="clear" w:color="auto" w:fill="auto"/>
            <w:vAlign w:val="bottom"/>
          </w:tcPr>
          <w:p w14:paraId="2589269A" w14:textId="6D98753C" w:rsidR="00E57C84" w:rsidRPr="00272245" w:rsidRDefault="00E57C84" w:rsidP="00E57C84">
            <w:pPr>
              <w:rPr>
                <w:rFonts w:cs="Times New Roman"/>
                <w:color w:val="000000"/>
                <w:sz w:val="14"/>
                <w:szCs w:val="14"/>
              </w:rPr>
            </w:pPr>
            <w:r w:rsidRPr="00272245">
              <w:rPr>
                <w:rFonts w:cs="Times New Roman"/>
                <w:color w:val="000000"/>
                <w:sz w:val="14"/>
                <w:szCs w:val="14"/>
              </w:rPr>
              <w:t>0.000605</w:t>
            </w:r>
          </w:p>
        </w:tc>
        <w:tc>
          <w:tcPr>
            <w:tcW w:w="292" w:type="pct"/>
            <w:tcBorders>
              <w:top w:val="nil"/>
              <w:left w:val="nil"/>
              <w:bottom w:val="nil"/>
              <w:right w:val="nil"/>
            </w:tcBorders>
            <w:shd w:val="clear" w:color="auto" w:fill="auto"/>
            <w:vAlign w:val="bottom"/>
          </w:tcPr>
          <w:p w14:paraId="199ABA4A" w14:textId="0CD66321" w:rsidR="00E57C84" w:rsidRPr="00272245" w:rsidRDefault="00E57C84" w:rsidP="00E57C84">
            <w:pPr>
              <w:rPr>
                <w:rFonts w:cs="Times New Roman"/>
                <w:color w:val="000000"/>
                <w:sz w:val="14"/>
                <w:szCs w:val="14"/>
              </w:rPr>
            </w:pPr>
            <w:r w:rsidRPr="00272245">
              <w:rPr>
                <w:rFonts w:cs="Times New Roman"/>
                <w:color w:val="000000"/>
                <w:sz w:val="14"/>
                <w:szCs w:val="14"/>
              </w:rPr>
              <w:t>-4.3E-05</w:t>
            </w:r>
          </w:p>
        </w:tc>
        <w:tc>
          <w:tcPr>
            <w:tcW w:w="292" w:type="pct"/>
            <w:tcBorders>
              <w:top w:val="nil"/>
              <w:left w:val="nil"/>
              <w:bottom w:val="nil"/>
              <w:right w:val="nil"/>
            </w:tcBorders>
            <w:shd w:val="clear" w:color="auto" w:fill="auto"/>
            <w:vAlign w:val="bottom"/>
          </w:tcPr>
          <w:p w14:paraId="5FE96247" w14:textId="17A5A4DC" w:rsidR="00E57C84" w:rsidRPr="00272245" w:rsidRDefault="00E57C84" w:rsidP="00E57C84">
            <w:pPr>
              <w:rPr>
                <w:rFonts w:cs="Times New Roman"/>
                <w:color w:val="000000"/>
                <w:sz w:val="14"/>
                <w:szCs w:val="14"/>
              </w:rPr>
            </w:pPr>
            <w:r w:rsidRPr="00272245">
              <w:rPr>
                <w:rFonts w:cs="Times New Roman"/>
                <w:color w:val="000000"/>
                <w:sz w:val="14"/>
                <w:szCs w:val="14"/>
              </w:rPr>
              <w:t>-0.00039</w:t>
            </w:r>
          </w:p>
        </w:tc>
        <w:tc>
          <w:tcPr>
            <w:tcW w:w="291" w:type="pct"/>
            <w:tcBorders>
              <w:top w:val="nil"/>
              <w:left w:val="nil"/>
              <w:bottom w:val="nil"/>
              <w:right w:val="nil"/>
            </w:tcBorders>
            <w:shd w:val="clear" w:color="auto" w:fill="auto"/>
            <w:vAlign w:val="bottom"/>
          </w:tcPr>
          <w:p w14:paraId="176C1CE1" w14:textId="48B2446B" w:rsidR="00E57C84" w:rsidRPr="00272245" w:rsidRDefault="00E57C84" w:rsidP="00E57C84">
            <w:pPr>
              <w:rPr>
                <w:rFonts w:cs="Times New Roman"/>
                <w:color w:val="000000"/>
                <w:sz w:val="14"/>
                <w:szCs w:val="14"/>
              </w:rPr>
            </w:pPr>
            <w:r w:rsidRPr="00272245">
              <w:rPr>
                <w:rFonts w:cs="Times New Roman"/>
                <w:color w:val="000000"/>
                <w:sz w:val="14"/>
                <w:szCs w:val="14"/>
              </w:rPr>
              <w:t>0.000307</w:t>
            </w:r>
          </w:p>
        </w:tc>
        <w:tc>
          <w:tcPr>
            <w:tcW w:w="292" w:type="pct"/>
            <w:tcBorders>
              <w:top w:val="nil"/>
              <w:left w:val="nil"/>
              <w:bottom w:val="nil"/>
              <w:right w:val="nil"/>
            </w:tcBorders>
            <w:shd w:val="clear" w:color="auto" w:fill="auto"/>
            <w:vAlign w:val="bottom"/>
          </w:tcPr>
          <w:p w14:paraId="299CAA79" w14:textId="79F7950F" w:rsidR="00E57C84" w:rsidRPr="00272245" w:rsidRDefault="00E57C84" w:rsidP="00E57C84">
            <w:pPr>
              <w:rPr>
                <w:rFonts w:cs="Times New Roman"/>
                <w:color w:val="000000"/>
                <w:sz w:val="14"/>
                <w:szCs w:val="14"/>
              </w:rPr>
            </w:pPr>
            <w:r w:rsidRPr="00272245">
              <w:rPr>
                <w:rFonts w:cs="Times New Roman"/>
                <w:color w:val="000000"/>
                <w:sz w:val="14"/>
                <w:szCs w:val="14"/>
              </w:rPr>
              <w:t>-0.00107</w:t>
            </w:r>
          </w:p>
        </w:tc>
        <w:tc>
          <w:tcPr>
            <w:tcW w:w="292" w:type="pct"/>
            <w:tcBorders>
              <w:top w:val="nil"/>
              <w:left w:val="nil"/>
              <w:bottom w:val="nil"/>
              <w:right w:val="nil"/>
            </w:tcBorders>
            <w:shd w:val="clear" w:color="auto" w:fill="auto"/>
            <w:vAlign w:val="bottom"/>
          </w:tcPr>
          <w:p w14:paraId="7A44A96A" w14:textId="2A1E58A3" w:rsidR="00E57C84" w:rsidRPr="00272245" w:rsidRDefault="00E57C84" w:rsidP="00E57C84">
            <w:pPr>
              <w:rPr>
                <w:rFonts w:cs="Times New Roman"/>
                <w:color w:val="000000"/>
                <w:sz w:val="14"/>
                <w:szCs w:val="14"/>
              </w:rPr>
            </w:pPr>
            <w:r w:rsidRPr="00272245">
              <w:rPr>
                <w:rFonts w:cs="Times New Roman"/>
                <w:color w:val="000000"/>
                <w:sz w:val="14"/>
                <w:szCs w:val="14"/>
              </w:rPr>
              <w:t>-0.00044</w:t>
            </w:r>
          </w:p>
        </w:tc>
        <w:tc>
          <w:tcPr>
            <w:tcW w:w="292" w:type="pct"/>
            <w:tcBorders>
              <w:top w:val="nil"/>
              <w:left w:val="nil"/>
              <w:bottom w:val="nil"/>
              <w:right w:val="nil"/>
            </w:tcBorders>
            <w:shd w:val="clear" w:color="auto" w:fill="auto"/>
            <w:vAlign w:val="bottom"/>
          </w:tcPr>
          <w:p w14:paraId="37242FF5" w14:textId="693B262D" w:rsidR="00E57C84" w:rsidRPr="00272245" w:rsidRDefault="00E57C84" w:rsidP="00E57C84">
            <w:pPr>
              <w:rPr>
                <w:rFonts w:cs="Times New Roman"/>
                <w:color w:val="000000"/>
                <w:sz w:val="14"/>
                <w:szCs w:val="14"/>
              </w:rPr>
            </w:pPr>
            <w:r w:rsidRPr="00272245">
              <w:rPr>
                <w:rFonts w:cs="Times New Roman"/>
                <w:color w:val="000000"/>
                <w:sz w:val="14"/>
                <w:szCs w:val="14"/>
              </w:rPr>
              <w:t>2.50E-06</w:t>
            </w:r>
          </w:p>
        </w:tc>
        <w:tc>
          <w:tcPr>
            <w:tcW w:w="292" w:type="pct"/>
            <w:tcBorders>
              <w:top w:val="nil"/>
              <w:left w:val="nil"/>
              <w:bottom w:val="nil"/>
              <w:right w:val="nil"/>
            </w:tcBorders>
            <w:shd w:val="clear" w:color="auto" w:fill="auto"/>
            <w:vAlign w:val="bottom"/>
          </w:tcPr>
          <w:p w14:paraId="0250ABF0" w14:textId="1D3478B2" w:rsidR="00E57C84" w:rsidRPr="00272245" w:rsidRDefault="00E57C84" w:rsidP="00E57C84">
            <w:pPr>
              <w:rPr>
                <w:rFonts w:cs="Times New Roman"/>
                <w:color w:val="000000"/>
                <w:sz w:val="14"/>
                <w:szCs w:val="14"/>
              </w:rPr>
            </w:pPr>
            <w:r w:rsidRPr="00272245">
              <w:rPr>
                <w:rFonts w:cs="Times New Roman"/>
                <w:color w:val="000000"/>
                <w:sz w:val="14"/>
                <w:szCs w:val="14"/>
              </w:rPr>
              <w:t>1.86E-05</w:t>
            </w:r>
          </w:p>
        </w:tc>
        <w:tc>
          <w:tcPr>
            <w:tcW w:w="291" w:type="pct"/>
            <w:tcBorders>
              <w:top w:val="nil"/>
              <w:left w:val="nil"/>
              <w:bottom w:val="nil"/>
              <w:right w:val="nil"/>
            </w:tcBorders>
            <w:shd w:val="clear" w:color="auto" w:fill="auto"/>
            <w:vAlign w:val="bottom"/>
          </w:tcPr>
          <w:p w14:paraId="6BE0D92C" w14:textId="0107112C" w:rsidR="00E57C84" w:rsidRPr="00272245" w:rsidRDefault="00E57C84" w:rsidP="00E57C84">
            <w:pPr>
              <w:rPr>
                <w:rFonts w:cs="Times New Roman"/>
                <w:color w:val="000000"/>
                <w:sz w:val="14"/>
                <w:szCs w:val="14"/>
              </w:rPr>
            </w:pPr>
            <w:r w:rsidRPr="00272245">
              <w:rPr>
                <w:rFonts w:cs="Times New Roman"/>
                <w:color w:val="000000"/>
                <w:sz w:val="14"/>
                <w:szCs w:val="14"/>
              </w:rPr>
              <w:t>-0.00018</w:t>
            </w:r>
          </w:p>
        </w:tc>
        <w:tc>
          <w:tcPr>
            <w:tcW w:w="292" w:type="pct"/>
            <w:tcBorders>
              <w:top w:val="nil"/>
              <w:left w:val="nil"/>
              <w:bottom w:val="nil"/>
              <w:right w:val="nil"/>
            </w:tcBorders>
            <w:shd w:val="clear" w:color="auto" w:fill="auto"/>
            <w:vAlign w:val="bottom"/>
          </w:tcPr>
          <w:p w14:paraId="2BF855AA" w14:textId="072A638F" w:rsidR="00E57C84" w:rsidRPr="00272245" w:rsidRDefault="00E57C84" w:rsidP="00E57C84">
            <w:pPr>
              <w:rPr>
                <w:rFonts w:cs="Times New Roman"/>
                <w:sz w:val="14"/>
                <w:szCs w:val="14"/>
              </w:rPr>
            </w:pPr>
            <w:r w:rsidRPr="00272245">
              <w:rPr>
                <w:rFonts w:cs="Times New Roman"/>
                <w:color w:val="000000"/>
                <w:sz w:val="14"/>
                <w:szCs w:val="14"/>
              </w:rPr>
              <w:t>0.014702</w:t>
            </w:r>
          </w:p>
        </w:tc>
        <w:tc>
          <w:tcPr>
            <w:tcW w:w="292" w:type="pct"/>
            <w:tcBorders>
              <w:top w:val="nil"/>
              <w:left w:val="nil"/>
              <w:bottom w:val="nil"/>
              <w:right w:val="nil"/>
            </w:tcBorders>
            <w:shd w:val="clear" w:color="auto" w:fill="auto"/>
            <w:vAlign w:val="bottom"/>
          </w:tcPr>
          <w:p w14:paraId="70FB1BB8"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6C634E30"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38BB7A74"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0B558717" w14:textId="77777777" w:rsidR="00E57C84" w:rsidRPr="00272245" w:rsidRDefault="00E57C84" w:rsidP="00E57C84">
            <w:pPr>
              <w:rPr>
                <w:rFonts w:cs="Times New Roman"/>
                <w:sz w:val="14"/>
                <w:szCs w:val="14"/>
              </w:rPr>
            </w:pPr>
          </w:p>
        </w:tc>
      </w:tr>
      <w:tr w:rsidR="00E57C84" w:rsidRPr="00272245" w14:paraId="77045766" w14:textId="77777777" w:rsidTr="00F33519">
        <w:tc>
          <w:tcPr>
            <w:tcW w:w="332" w:type="pct"/>
          </w:tcPr>
          <w:p w14:paraId="19CA4802" w14:textId="0D62CDF6" w:rsidR="00E57C84" w:rsidRPr="00272245" w:rsidRDefault="00E57C84" w:rsidP="00E57C84">
            <w:pPr>
              <w:rPr>
                <w:rFonts w:cs="Times New Roman"/>
                <w:sz w:val="16"/>
                <w:szCs w:val="16"/>
              </w:rPr>
            </w:pPr>
            <w:r w:rsidRPr="00272245">
              <w:rPr>
                <w:rFonts w:cs="Times New Roman"/>
                <w:sz w:val="16"/>
                <w:szCs w:val="16"/>
              </w:rPr>
              <w:t>Social care</w:t>
            </w:r>
          </w:p>
        </w:tc>
        <w:tc>
          <w:tcPr>
            <w:tcW w:w="291" w:type="pct"/>
            <w:tcBorders>
              <w:top w:val="nil"/>
              <w:left w:val="nil"/>
              <w:bottom w:val="nil"/>
              <w:right w:val="nil"/>
            </w:tcBorders>
            <w:shd w:val="clear" w:color="auto" w:fill="auto"/>
            <w:vAlign w:val="bottom"/>
          </w:tcPr>
          <w:p w14:paraId="003946ED" w14:textId="003A1CA0" w:rsidR="00E57C84" w:rsidRPr="00272245" w:rsidRDefault="00E57C84" w:rsidP="00E57C84">
            <w:pPr>
              <w:rPr>
                <w:rFonts w:cs="Times New Roman"/>
                <w:color w:val="000000"/>
                <w:sz w:val="14"/>
                <w:szCs w:val="14"/>
              </w:rPr>
            </w:pPr>
            <w:r w:rsidRPr="00272245">
              <w:rPr>
                <w:rFonts w:cs="Times New Roman"/>
                <w:color w:val="000000"/>
                <w:sz w:val="14"/>
                <w:szCs w:val="14"/>
              </w:rPr>
              <w:t>0.000876</w:t>
            </w:r>
          </w:p>
        </w:tc>
        <w:tc>
          <w:tcPr>
            <w:tcW w:w="292" w:type="pct"/>
            <w:tcBorders>
              <w:top w:val="nil"/>
              <w:left w:val="nil"/>
              <w:bottom w:val="nil"/>
              <w:right w:val="nil"/>
            </w:tcBorders>
            <w:shd w:val="clear" w:color="auto" w:fill="auto"/>
            <w:vAlign w:val="bottom"/>
          </w:tcPr>
          <w:p w14:paraId="3062AF8A" w14:textId="5068E387" w:rsidR="00E57C84" w:rsidRPr="00272245" w:rsidRDefault="00E57C84" w:rsidP="00E57C84">
            <w:pPr>
              <w:rPr>
                <w:rFonts w:cs="Times New Roman"/>
                <w:color w:val="000000"/>
                <w:sz w:val="14"/>
                <w:szCs w:val="14"/>
              </w:rPr>
            </w:pPr>
            <w:r w:rsidRPr="00272245">
              <w:rPr>
                <w:rFonts w:cs="Times New Roman"/>
                <w:color w:val="000000"/>
                <w:sz w:val="14"/>
                <w:szCs w:val="14"/>
              </w:rPr>
              <w:t>-6.28E-06</w:t>
            </w:r>
          </w:p>
        </w:tc>
        <w:tc>
          <w:tcPr>
            <w:tcW w:w="292" w:type="pct"/>
            <w:tcBorders>
              <w:top w:val="nil"/>
              <w:left w:val="nil"/>
              <w:bottom w:val="nil"/>
              <w:right w:val="nil"/>
            </w:tcBorders>
            <w:shd w:val="clear" w:color="auto" w:fill="auto"/>
            <w:vAlign w:val="bottom"/>
          </w:tcPr>
          <w:p w14:paraId="54F518E0" w14:textId="62ED997B" w:rsidR="00E57C84" w:rsidRPr="00272245" w:rsidRDefault="00E57C84" w:rsidP="00E57C84">
            <w:pPr>
              <w:rPr>
                <w:rFonts w:cs="Times New Roman"/>
                <w:color w:val="000000"/>
                <w:sz w:val="14"/>
                <w:szCs w:val="14"/>
              </w:rPr>
            </w:pPr>
            <w:r w:rsidRPr="00272245">
              <w:rPr>
                <w:rFonts w:cs="Times New Roman"/>
                <w:color w:val="000000"/>
                <w:sz w:val="14"/>
                <w:szCs w:val="14"/>
              </w:rPr>
              <w:t>-0.00029</w:t>
            </w:r>
          </w:p>
        </w:tc>
        <w:tc>
          <w:tcPr>
            <w:tcW w:w="292" w:type="pct"/>
            <w:tcBorders>
              <w:top w:val="nil"/>
              <w:left w:val="nil"/>
              <w:bottom w:val="nil"/>
              <w:right w:val="nil"/>
            </w:tcBorders>
            <w:shd w:val="clear" w:color="auto" w:fill="auto"/>
            <w:vAlign w:val="bottom"/>
          </w:tcPr>
          <w:p w14:paraId="59C82623" w14:textId="5025F5A6" w:rsidR="00E57C84" w:rsidRPr="00272245" w:rsidRDefault="00E57C84" w:rsidP="00E57C84">
            <w:pPr>
              <w:rPr>
                <w:rFonts w:cs="Times New Roman"/>
                <w:color w:val="000000"/>
                <w:sz w:val="14"/>
                <w:szCs w:val="14"/>
              </w:rPr>
            </w:pPr>
            <w:r w:rsidRPr="00272245">
              <w:rPr>
                <w:rFonts w:cs="Times New Roman"/>
                <w:color w:val="000000"/>
                <w:sz w:val="14"/>
                <w:szCs w:val="14"/>
              </w:rPr>
              <w:t>0.0015</w:t>
            </w:r>
          </w:p>
        </w:tc>
        <w:tc>
          <w:tcPr>
            <w:tcW w:w="292" w:type="pct"/>
            <w:tcBorders>
              <w:top w:val="nil"/>
              <w:left w:val="nil"/>
              <w:bottom w:val="nil"/>
              <w:right w:val="nil"/>
            </w:tcBorders>
            <w:shd w:val="clear" w:color="auto" w:fill="auto"/>
            <w:vAlign w:val="bottom"/>
          </w:tcPr>
          <w:p w14:paraId="6E6BE19B" w14:textId="5B4DC5B5" w:rsidR="00E57C84" w:rsidRPr="00272245" w:rsidRDefault="00E57C84" w:rsidP="00E57C84">
            <w:pPr>
              <w:rPr>
                <w:rFonts w:cs="Times New Roman"/>
                <w:color w:val="000000"/>
                <w:sz w:val="14"/>
                <w:szCs w:val="14"/>
              </w:rPr>
            </w:pPr>
            <w:r w:rsidRPr="00272245">
              <w:rPr>
                <w:rFonts w:cs="Times New Roman"/>
                <w:color w:val="000000"/>
                <w:sz w:val="14"/>
                <w:szCs w:val="14"/>
              </w:rPr>
              <w:t>0.002661</w:t>
            </w:r>
          </w:p>
        </w:tc>
        <w:tc>
          <w:tcPr>
            <w:tcW w:w="291" w:type="pct"/>
            <w:tcBorders>
              <w:top w:val="nil"/>
              <w:left w:val="nil"/>
              <w:bottom w:val="nil"/>
              <w:right w:val="nil"/>
            </w:tcBorders>
            <w:shd w:val="clear" w:color="auto" w:fill="auto"/>
            <w:vAlign w:val="bottom"/>
          </w:tcPr>
          <w:p w14:paraId="3BBAEFCB" w14:textId="51A699E1" w:rsidR="00E57C84" w:rsidRPr="00272245" w:rsidRDefault="00E57C84" w:rsidP="00E57C84">
            <w:pPr>
              <w:rPr>
                <w:rFonts w:cs="Times New Roman"/>
                <w:color w:val="000000"/>
                <w:sz w:val="14"/>
                <w:szCs w:val="14"/>
              </w:rPr>
            </w:pPr>
            <w:r w:rsidRPr="00272245">
              <w:rPr>
                <w:rFonts w:cs="Times New Roman"/>
                <w:color w:val="000000"/>
                <w:sz w:val="14"/>
                <w:szCs w:val="14"/>
              </w:rPr>
              <w:t>0.001271</w:t>
            </w:r>
          </w:p>
        </w:tc>
        <w:tc>
          <w:tcPr>
            <w:tcW w:w="292" w:type="pct"/>
            <w:tcBorders>
              <w:top w:val="nil"/>
              <w:left w:val="nil"/>
              <w:bottom w:val="nil"/>
              <w:right w:val="nil"/>
            </w:tcBorders>
            <w:shd w:val="clear" w:color="auto" w:fill="auto"/>
            <w:vAlign w:val="bottom"/>
          </w:tcPr>
          <w:p w14:paraId="0D8E1B96" w14:textId="7F6A2081" w:rsidR="00E57C84" w:rsidRPr="00272245" w:rsidRDefault="00E57C84" w:rsidP="00E57C84">
            <w:pPr>
              <w:rPr>
                <w:rFonts w:cs="Times New Roman"/>
                <w:color w:val="000000"/>
                <w:sz w:val="14"/>
                <w:szCs w:val="14"/>
              </w:rPr>
            </w:pPr>
            <w:r w:rsidRPr="00272245">
              <w:rPr>
                <w:rFonts w:cs="Times New Roman"/>
                <w:color w:val="000000"/>
                <w:sz w:val="14"/>
                <w:szCs w:val="14"/>
              </w:rPr>
              <w:t>-0.00176</w:t>
            </w:r>
          </w:p>
        </w:tc>
        <w:tc>
          <w:tcPr>
            <w:tcW w:w="292" w:type="pct"/>
            <w:tcBorders>
              <w:top w:val="nil"/>
              <w:left w:val="nil"/>
              <w:bottom w:val="nil"/>
              <w:right w:val="nil"/>
            </w:tcBorders>
            <w:shd w:val="clear" w:color="auto" w:fill="auto"/>
            <w:vAlign w:val="bottom"/>
          </w:tcPr>
          <w:p w14:paraId="1FC4FEFE" w14:textId="256DF7EA" w:rsidR="00E57C84" w:rsidRPr="00272245" w:rsidRDefault="00E57C84" w:rsidP="00E57C84">
            <w:pPr>
              <w:rPr>
                <w:rFonts w:cs="Times New Roman"/>
                <w:color w:val="000000"/>
                <w:sz w:val="14"/>
                <w:szCs w:val="14"/>
              </w:rPr>
            </w:pPr>
            <w:r w:rsidRPr="00272245">
              <w:rPr>
                <w:rFonts w:cs="Times New Roman"/>
                <w:color w:val="000000"/>
                <w:sz w:val="14"/>
                <w:szCs w:val="14"/>
              </w:rPr>
              <w:t>3.16E-05</w:t>
            </w:r>
          </w:p>
        </w:tc>
        <w:tc>
          <w:tcPr>
            <w:tcW w:w="292" w:type="pct"/>
            <w:tcBorders>
              <w:top w:val="nil"/>
              <w:left w:val="nil"/>
              <w:bottom w:val="nil"/>
              <w:right w:val="nil"/>
            </w:tcBorders>
            <w:shd w:val="clear" w:color="auto" w:fill="auto"/>
            <w:vAlign w:val="bottom"/>
          </w:tcPr>
          <w:p w14:paraId="63772446" w14:textId="06CC9A03" w:rsidR="00E57C84" w:rsidRPr="00272245" w:rsidRDefault="00E57C84" w:rsidP="00E57C84">
            <w:pPr>
              <w:rPr>
                <w:rFonts w:cs="Times New Roman"/>
                <w:sz w:val="14"/>
                <w:szCs w:val="14"/>
              </w:rPr>
            </w:pPr>
            <w:r w:rsidRPr="00272245">
              <w:rPr>
                <w:rFonts w:cs="Times New Roman"/>
                <w:color w:val="000000"/>
                <w:sz w:val="14"/>
                <w:szCs w:val="14"/>
              </w:rPr>
              <w:t>-1.4E-05</w:t>
            </w:r>
          </w:p>
        </w:tc>
        <w:tc>
          <w:tcPr>
            <w:tcW w:w="292" w:type="pct"/>
            <w:tcBorders>
              <w:top w:val="nil"/>
              <w:left w:val="nil"/>
              <w:bottom w:val="nil"/>
              <w:right w:val="nil"/>
            </w:tcBorders>
            <w:shd w:val="clear" w:color="auto" w:fill="auto"/>
            <w:vAlign w:val="bottom"/>
          </w:tcPr>
          <w:p w14:paraId="6CB76EA3" w14:textId="723D1BEF" w:rsidR="00E57C84" w:rsidRPr="00272245" w:rsidRDefault="00E57C84" w:rsidP="00E57C84">
            <w:pPr>
              <w:rPr>
                <w:rFonts w:cs="Times New Roman"/>
                <w:sz w:val="14"/>
                <w:szCs w:val="14"/>
              </w:rPr>
            </w:pPr>
            <w:r w:rsidRPr="00272245">
              <w:rPr>
                <w:rFonts w:cs="Times New Roman"/>
                <w:color w:val="000000"/>
                <w:sz w:val="14"/>
                <w:szCs w:val="14"/>
              </w:rPr>
              <w:t>-0.00019</w:t>
            </w:r>
          </w:p>
        </w:tc>
        <w:tc>
          <w:tcPr>
            <w:tcW w:w="291" w:type="pct"/>
            <w:tcBorders>
              <w:top w:val="nil"/>
              <w:left w:val="nil"/>
              <w:bottom w:val="nil"/>
              <w:right w:val="nil"/>
            </w:tcBorders>
            <w:shd w:val="clear" w:color="auto" w:fill="auto"/>
            <w:vAlign w:val="bottom"/>
          </w:tcPr>
          <w:p w14:paraId="541C61EB" w14:textId="2D659E88" w:rsidR="00E57C84" w:rsidRPr="00272245" w:rsidRDefault="00E57C84" w:rsidP="00E57C84">
            <w:pPr>
              <w:rPr>
                <w:rFonts w:cs="Times New Roman"/>
                <w:sz w:val="14"/>
                <w:szCs w:val="14"/>
              </w:rPr>
            </w:pPr>
            <w:r w:rsidRPr="00272245">
              <w:rPr>
                <w:rFonts w:cs="Times New Roman"/>
                <w:color w:val="000000"/>
                <w:sz w:val="14"/>
                <w:szCs w:val="14"/>
              </w:rPr>
              <w:t>-0.00159</w:t>
            </w:r>
          </w:p>
        </w:tc>
        <w:tc>
          <w:tcPr>
            <w:tcW w:w="292" w:type="pct"/>
            <w:tcBorders>
              <w:top w:val="nil"/>
              <w:left w:val="nil"/>
              <w:bottom w:val="nil"/>
              <w:right w:val="nil"/>
            </w:tcBorders>
            <w:shd w:val="clear" w:color="auto" w:fill="auto"/>
            <w:vAlign w:val="bottom"/>
          </w:tcPr>
          <w:p w14:paraId="5FE55434" w14:textId="2E7F80E1" w:rsidR="00E57C84" w:rsidRPr="00272245" w:rsidRDefault="00E57C84" w:rsidP="00E57C84">
            <w:pPr>
              <w:rPr>
                <w:rFonts w:cs="Times New Roman"/>
                <w:sz w:val="14"/>
                <w:szCs w:val="14"/>
              </w:rPr>
            </w:pPr>
            <w:r w:rsidRPr="00272245">
              <w:rPr>
                <w:rFonts w:cs="Times New Roman"/>
                <w:color w:val="000000"/>
                <w:sz w:val="14"/>
                <w:szCs w:val="14"/>
              </w:rPr>
              <w:t>-0.0002</w:t>
            </w:r>
          </w:p>
        </w:tc>
        <w:tc>
          <w:tcPr>
            <w:tcW w:w="292" w:type="pct"/>
            <w:tcBorders>
              <w:top w:val="nil"/>
              <w:left w:val="nil"/>
              <w:bottom w:val="nil"/>
              <w:right w:val="nil"/>
            </w:tcBorders>
            <w:shd w:val="clear" w:color="auto" w:fill="auto"/>
            <w:vAlign w:val="bottom"/>
          </w:tcPr>
          <w:p w14:paraId="7BDC34F1" w14:textId="6C7FF76D" w:rsidR="00E57C84" w:rsidRPr="00272245" w:rsidRDefault="00E57C84" w:rsidP="00E57C84">
            <w:pPr>
              <w:rPr>
                <w:rFonts w:cs="Times New Roman"/>
                <w:sz w:val="14"/>
                <w:szCs w:val="14"/>
              </w:rPr>
            </w:pPr>
            <w:r w:rsidRPr="00272245">
              <w:rPr>
                <w:rFonts w:cs="Times New Roman"/>
                <w:color w:val="000000"/>
                <w:sz w:val="14"/>
                <w:szCs w:val="14"/>
              </w:rPr>
              <w:t>0.090987</w:t>
            </w:r>
          </w:p>
        </w:tc>
        <w:tc>
          <w:tcPr>
            <w:tcW w:w="292" w:type="pct"/>
            <w:tcBorders>
              <w:top w:val="nil"/>
              <w:left w:val="nil"/>
              <w:bottom w:val="nil"/>
              <w:right w:val="nil"/>
            </w:tcBorders>
            <w:shd w:val="clear" w:color="auto" w:fill="auto"/>
            <w:vAlign w:val="bottom"/>
          </w:tcPr>
          <w:p w14:paraId="49E7EA86" w14:textId="77777777" w:rsidR="00E57C84" w:rsidRPr="00272245" w:rsidRDefault="00E57C84" w:rsidP="00E57C84">
            <w:pPr>
              <w:rPr>
                <w:rFonts w:cs="Times New Roman"/>
                <w:sz w:val="14"/>
                <w:szCs w:val="14"/>
              </w:rPr>
            </w:pPr>
          </w:p>
        </w:tc>
        <w:tc>
          <w:tcPr>
            <w:tcW w:w="292" w:type="pct"/>
            <w:tcBorders>
              <w:top w:val="nil"/>
              <w:left w:val="nil"/>
              <w:bottom w:val="nil"/>
              <w:right w:val="nil"/>
            </w:tcBorders>
            <w:shd w:val="clear" w:color="auto" w:fill="auto"/>
            <w:vAlign w:val="bottom"/>
          </w:tcPr>
          <w:p w14:paraId="611D02F3"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3107102D" w14:textId="77777777" w:rsidR="00E57C84" w:rsidRPr="00272245" w:rsidRDefault="00E57C84" w:rsidP="00E57C84">
            <w:pPr>
              <w:rPr>
                <w:rFonts w:cs="Times New Roman"/>
                <w:sz w:val="14"/>
                <w:szCs w:val="14"/>
              </w:rPr>
            </w:pPr>
          </w:p>
        </w:tc>
      </w:tr>
      <w:tr w:rsidR="00E57C84" w:rsidRPr="00272245" w14:paraId="60CC7F84" w14:textId="77777777" w:rsidTr="00F33519">
        <w:tc>
          <w:tcPr>
            <w:tcW w:w="332" w:type="pct"/>
          </w:tcPr>
          <w:p w14:paraId="7C99E813" w14:textId="4412D157" w:rsidR="00E57C84" w:rsidRPr="00272245" w:rsidRDefault="00E57C84" w:rsidP="00E57C84">
            <w:pPr>
              <w:rPr>
                <w:rFonts w:cs="Times New Roman"/>
                <w:sz w:val="16"/>
                <w:szCs w:val="16"/>
              </w:rPr>
            </w:pPr>
            <w:r w:rsidRPr="00272245">
              <w:rPr>
                <w:rFonts w:cs="Times New Roman"/>
                <w:sz w:val="16"/>
                <w:szCs w:val="16"/>
              </w:rPr>
              <w:t>Inf care</w:t>
            </w:r>
          </w:p>
        </w:tc>
        <w:tc>
          <w:tcPr>
            <w:tcW w:w="291" w:type="pct"/>
            <w:tcBorders>
              <w:top w:val="nil"/>
              <w:left w:val="nil"/>
              <w:bottom w:val="nil"/>
              <w:right w:val="nil"/>
            </w:tcBorders>
            <w:shd w:val="clear" w:color="auto" w:fill="auto"/>
            <w:vAlign w:val="bottom"/>
          </w:tcPr>
          <w:p w14:paraId="37692334" w14:textId="0443F993" w:rsidR="00E57C84" w:rsidRPr="00272245" w:rsidRDefault="00E57C84" w:rsidP="00E57C84">
            <w:pPr>
              <w:rPr>
                <w:rFonts w:cs="Times New Roman"/>
                <w:color w:val="000000"/>
                <w:sz w:val="14"/>
                <w:szCs w:val="14"/>
              </w:rPr>
            </w:pPr>
            <w:r w:rsidRPr="00272245">
              <w:rPr>
                <w:rFonts w:cs="Times New Roman"/>
                <w:color w:val="000000"/>
                <w:sz w:val="14"/>
                <w:szCs w:val="14"/>
              </w:rPr>
              <w:t>0.000155</w:t>
            </w:r>
          </w:p>
        </w:tc>
        <w:tc>
          <w:tcPr>
            <w:tcW w:w="292" w:type="pct"/>
            <w:tcBorders>
              <w:top w:val="nil"/>
              <w:left w:val="nil"/>
              <w:bottom w:val="nil"/>
              <w:right w:val="nil"/>
            </w:tcBorders>
            <w:shd w:val="clear" w:color="auto" w:fill="auto"/>
            <w:vAlign w:val="bottom"/>
          </w:tcPr>
          <w:p w14:paraId="577856EF" w14:textId="3ECA4250" w:rsidR="00E57C84" w:rsidRPr="00272245" w:rsidRDefault="00E57C84" w:rsidP="00E57C84">
            <w:pPr>
              <w:rPr>
                <w:rFonts w:cs="Times New Roman"/>
                <w:color w:val="000000"/>
                <w:sz w:val="14"/>
                <w:szCs w:val="14"/>
              </w:rPr>
            </w:pPr>
            <w:r w:rsidRPr="00272245">
              <w:rPr>
                <w:rFonts w:cs="Times New Roman"/>
                <w:color w:val="000000"/>
                <w:sz w:val="14"/>
                <w:szCs w:val="14"/>
              </w:rPr>
              <w:t>-8.24E-07</w:t>
            </w:r>
          </w:p>
        </w:tc>
        <w:tc>
          <w:tcPr>
            <w:tcW w:w="292" w:type="pct"/>
            <w:tcBorders>
              <w:top w:val="nil"/>
              <w:left w:val="nil"/>
              <w:bottom w:val="nil"/>
              <w:right w:val="nil"/>
            </w:tcBorders>
            <w:shd w:val="clear" w:color="auto" w:fill="auto"/>
            <w:vAlign w:val="bottom"/>
          </w:tcPr>
          <w:p w14:paraId="3EABEEE2" w14:textId="705EBC98" w:rsidR="00E57C84" w:rsidRPr="00272245" w:rsidRDefault="00E57C84" w:rsidP="00E57C84">
            <w:pPr>
              <w:rPr>
                <w:rFonts w:cs="Times New Roman"/>
                <w:color w:val="000000"/>
                <w:sz w:val="14"/>
                <w:szCs w:val="14"/>
              </w:rPr>
            </w:pPr>
            <w:r w:rsidRPr="00272245">
              <w:rPr>
                <w:rFonts w:cs="Times New Roman"/>
                <w:color w:val="000000"/>
                <w:sz w:val="14"/>
                <w:szCs w:val="14"/>
              </w:rPr>
              <w:t>-0.00046</w:t>
            </w:r>
          </w:p>
        </w:tc>
        <w:tc>
          <w:tcPr>
            <w:tcW w:w="292" w:type="pct"/>
            <w:tcBorders>
              <w:top w:val="nil"/>
              <w:left w:val="nil"/>
              <w:bottom w:val="nil"/>
              <w:right w:val="nil"/>
            </w:tcBorders>
            <w:shd w:val="clear" w:color="auto" w:fill="auto"/>
            <w:vAlign w:val="bottom"/>
          </w:tcPr>
          <w:p w14:paraId="64F828B2" w14:textId="7D7602A2" w:rsidR="00E57C84" w:rsidRPr="00272245" w:rsidRDefault="00E57C84" w:rsidP="00E57C84">
            <w:pPr>
              <w:rPr>
                <w:rFonts w:cs="Times New Roman"/>
                <w:color w:val="000000"/>
                <w:sz w:val="14"/>
                <w:szCs w:val="14"/>
              </w:rPr>
            </w:pPr>
            <w:r w:rsidRPr="00272245">
              <w:rPr>
                <w:rFonts w:cs="Times New Roman"/>
                <w:color w:val="000000"/>
                <w:sz w:val="14"/>
                <w:szCs w:val="14"/>
              </w:rPr>
              <w:t>0.000765</w:t>
            </w:r>
          </w:p>
        </w:tc>
        <w:tc>
          <w:tcPr>
            <w:tcW w:w="292" w:type="pct"/>
            <w:tcBorders>
              <w:top w:val="nil"/>
              <w:left w:val="nil"/>
              <w:bottom w:val="nil"/>
              <w:right w:val="nil"/>
            </w:tcBorders>
            <w:shd w:val="clear" w:color="auto" w:fill="auto"/>
            <w:vAlign w:val="bottom"/>
          </w:tcPr>
          <w:p w14:paraId="1F3E1147" w14:textId="335004F4" w:rsidR="00E57C84" w:rsidRPr="00272245" w:rsidRDefault="00E57C84" w:rsidP="00E57C84">
            <w:pPr>
              <w:rPr>
                <w:rFonts w:cs="Times New Roman"/>
                <w:color w:val="000000"/>
                <w:sz w:val="14"/>
                <w:szCs w:val="14"/>
              </w:rPr>
            </w:pPr>
            <w:r w:rsidRPr="00272245">
              <w:rPr>
                <w:rFonts w:cs="Times New Roman"/>
                <w:color w:val="000000"/>
                <w:sz w:val="14"/>
                <w:szCs w:val="14"/>
              </w:rPr>
              <w:t>-6.8E-05</w:t>
            </w:r>
          </w:p>
        </w:tc>
        <w:tc>
          <w:tcPr>
            <w:tcW w:w="291" w:type="pct"/>
            <w:tcBorders>
              <w:top w:val="nil"/>
              <w:left w:val="nil"/>
              <w:bottom w:val="nil"/>
              <w:right w:val="nil"/>
            </w:tcBorders>
            <w:shd w:val="clear" w:color="auto" w:fill="auto"/>
            <w:vAlign w:val="bottom"/>
          </w:tcPr>
          <w:p w14:paraId="2B2997C0" w14:textId="1FDAC11C" w:rsidR="00E57C84" w:rsidRPr="00272245" w:rsidRDefault="00E57C84" w:rsidP="00E57C84">
            <w:pPr>
              <w:rPr>
                <w:rFonts w:cs="Times New Roman"/>
                <w:color w:val="000000"/>
                <w:sz w:val="14"/>
                <w:szCs w:val="14"/>
              </w:rPr>
            </w:pPr>
            <w:r w:rsidRPr="00272245">
              <w:rPr>
                <w:rFonts w:cs="Times New Roman"/>
                <w:color w:val="000000"/>
                <w:sz w:val="14"/>
                <w:szCs w:val="14"/>
              </w:rPr>
              <w:t>-0.00068</w:t>
            </w:r>
          </w:p>
        </w:tc>
        <w:tc>
          <w:tcPr>
            <w:tcW w:w="292" w:type="pct"/>
            <w:tcBorders>
              <w:top w:val="nil"/>
              <w:left w:val="nil"/>
              <w:bottom w:val="nil"/>
              <w:right w:val="nil"/>
            </w:tcBorders>
            <w:shd w:val="clear" w:color="auto" w:fill="auto"/>
            <w:vAlign w:val="bottom"/>
          </w:tcPr>
          <w:p w14:paraId="75AF7B1C" w14:textId="262F190E" w:rsidR="00E57C84" w:rsidRPr="00272245" w:rsidRDefault="00E57C84" w:rsidP="00E57C84">
            <w:pPr>
              <w:rPr>
                <w:rFonts w:cs="Times New Roman"/>
                <w:color w:val="000000"/>
                <w:sz w:val="14"/>
                <w:szCs w:val="14"/>
              </w:rPr>
            </w:pPr>
            <w:r w:rsidRPr="00272245">
              <w:rPr>
                <w:rFonts w:cs="Times New Roman"/>
                <w:color w:val="000000"/>
                <w:sz w:val="14"/>
                <w:szCs w:val="14"/>
              </w:rPr>
              <w:t>0.000531</w:t>
            </w:r>
          </w:p>
        </w:tc>
        <w:tc>
          <w:tcPr>
            <w:tcW w:w="292" w:type="pct"/>
            <w:tcBorders>
              <w:top w:val="nil"/>
              <w:left w:val="nil"/>
              <w:bottom w:val="nil"/>
              <w:right w:val="nil"/>
            </w:tcBorders>
            <w:shd w:val="clear" w:color="auto" w:fill="auto"/>
            <w:vAlign w:val="bottom"/>
          </w:tcPr>
          <w:p w14:paraId="6812E39F" w14:textId="77E0E54E" w:rsidR="00E57C84" w:rsidRPr="00272245" w:rsidRDefault="00E57C84" w:rsidP="00E57C84">
            <w:pPr>
              <w:rPr>
                <w:rFonts w:cs="Times New Roman"/>
                <w:color w:val="000000"/>
                <w:sz w:val="14"/>
                <w:szCs w:val="14"/>
              </w:rPr>
            </w:pPr>
            <w:r w:rsidRPr="00272245">
              <w:rPr>
                <w:rFonts w:cs="Times New Roman"/>
                <w:color w:val="000000"/>
                <w:sz w:val="14"/>
                <w:szCs w:val="14"/>
              </w:rPr>
              <w:t>-0.00042</w:t>
            </w:r>
          </w:p>
        </w:tc>
        <w:tc>
          <w:tcPr>
            <w:tcW w:w="292" w:type="pct"/>
            <w:tcBorders>
              <w:top w:val="nil"/>
              <w:left w:val="nil"/>
              <w:bottom w:val="nil"/>
              <w:right w:val="nil"/>
            </w:tcBorders>
            <w:shd w:val="clear" w:color="auto" w:fill="auto"/>
            <w:vAlign w:val="bottom"/>
          </w:tcPr>
          <w:p w14:paraId="37B32DBE" w14:textId="09C9DC86" w:rsidR="00E57C84" w:rsidRPr="00272245" w:rsidRDefault="00E57C84" w:rsidP="00E57C84">
            <w:pPr>
              <w:rPr>
                <w:rFonts w:cs="Times New Roman"/>
                <w:sz w:val="14"/>
                <w:szCs w:val="14"/>
              </w:rPr>
            </w:pPr>
            <w:r w:rsidRPr="00272245">
              <w:rPr>
                <w:rFonts w:cs="Times New Roman"/>
                <w:color w:val="000000"/>
                <w:sz w:val="14"/>
                <w:szCs w:val="14"/>
              </w:rPr>
              <w:t>2.17E-06</w:t>
            </w:r>
          </w:p>
        </w:tc>
        <w:tc>
          <w:tcPr>
            <w:tcW w:w="292" w:type="pct"/>
            <w:tcBorders>
              <w:top w:val="nil"/>
              <w:left w:val="nil"/>
              <w:bottom w:val="nil"/>
              <w:right w:val="nil"/>
            </w:tcBorders>
            <w:shd w:val="clear" w:color="auto" w:fill="auto"/>
            <w:vAlign w:val="bottom"/>
          </w:tcPr>
          <w:p w14:paraId="6FEEA9D6" w14:textId="201DA579" w:rsidR="00E57C84" w:rsidRPr="00272245" w:rsidRDefault="00E57C84" w:rsidP="00E57C84">
            <w:pPr>
              <w:rPr>
                <w:rFonts w:cs="Times New Roman"/>
                <w:sz w:val="14"/>
                <w:szCs w:val="14"/>
              </w:rPr>
            </w:pPr>
            <w:r w:rsidRPr="00272245">
              <w:rPr>
                <w:rFonts w:cs="Times New Roman"/>
                <w:color w:val="000000"/>
                <w:sz w:val="14"/>
                <w:szCs w:val="14"/>
              </w:rPr>
              <w:t>-0.00011</w:t>
            </w:r>
          </w:p>
        </w:tc>
        <w:tc>
          <w:tcPr>
            <w:tcW w:w="291" w:type="pct"/>
            <w:tcBorders>
              <w:top w:val="nil"/>
              <w:left w:val="nil"/>
              <w:bottom w:val="nil"/>
              <w:right w:val="nil"/>
            </w:tcBorders>
            <w:shd w:val="clear" w:color="auto" w:fill="auto"/>
            <w:vAlign w:val="bottom"/>
          </w:tcPr>
          <w:p w14:paraId="31F67273" w14:textId="2C61CD8D" w:rsidR="00E57C84" w:rsidRPr="00272245" w:rsidRDefault="00E57C84" w:rsidP="00E57C84">
            <w:pPr>
              <w:rPr>
                <w:rFonts w:cs="Times New Roman"/>
                <w:sz w:val="14"/>
                <w:szCs w:val="14"/>
              </w:rPr>
            </w:pPr>
            <w:r w:rsidRPr="00272245">
              <w:rPr>
                <w:rFonts w:cs="Times New Roman"/>
                <w:color w:val="000000"/>
                <w:sz w:val="14"/>
                <w:szCs w:val="14"/>
              </w:rPr>
              <w:t>-0.0005</w:t>
            </w:r>
          </w:p>
        </w:tc>
        <w:tc>
          <w:tcPr>
            <w:tcW w:w="292" w:type="pct"/>
            <w:tcBorders>
              <w:top w:val="nil"/>
              <w:left w:val="nil"/>
              <w:bottom w:val="nil"/>
              <w:right w:val="nil"/>
            </w:tcBorders>
            <w:shd w:val="clear" w:color="auto" w:fill="auto"/>
            <w:vAlign w:val="bottom"/>
          </w:tcPr>
          <w:p w14:paraId="56917B6B" w14:textId="3F1775B6" w:rsidR="00E57C84" w:rsidRPr="00272245" w:rsidRDefault="00E57C84" w:rsidP="00E57C84">
            <w:pPr>
              <w:rPr>
                <w:rFonts w:cs="Times New Roman"/>
                <w:sz w:val="14"/>
                <w:szCs w:val="14"/>
              </w:rPr>
            </w:pPr>
            <w:r w:rsidRPr="00272245">
              <w:rPr>
                <w:rFonts w:cs="Times New Roman"/>
                <w:color w:val="000000"/>
                <w:sz w:val="14"/>
                <w:szCs w:val="14"/>
              </w:rPr>
              <w:t>-0.00072</w:t>
            </w:r>
          </w:p>
        </w:tc>
        <w:tc>
          <w:tcPr>
            <w:tcW w:w="292" w:type="pct"/>
            <w:tcBorders>
              <w:top w:val="nil"/>
              <w:left w:val="nil"/>
              <w:bottom w:val="nil"/>
              <w:right w:val="nil"/>
            </w:tcBorders>
            <w:shd w:val="clear" w:color="auto" w:fill="auto"/>
            <w:vAlign w:val="bottom"/>
          </w:tcPr>
          <w:p w14:paraId="2638A950" w14:textId="020B98A5" w:rsidR="00E57C84" w:rsidRPr="00272245" w:rsidRDefault="00E57C84" w:rsidP="00E57C84">
            <w:pPr>
              <w:rPr>
                <w:rFonts w:cs="Times New Roman"/>
                <w:sz w:val="14"/>
                <w:szCs w:val="14"/>
              </w:rPr>
            </w:pPr>
            <w:r w:rsidRPr="00272245">
              <w:rPr>
                <w:rFonts w:cs="Times New Roman"/>
                <w:color w:val="000000"/>
                <w:sz w:val="14"/>
                <w:szCs w:val="14"/>
              </w:rPr>
              <w:t>-0.00073</w:t>
            </w:r>
          </w:p>
        </w:tc>
        <w:tc>
          <w:tcPr>
            <w:tcW w:w="292" w:type="pct"/>
            <w:tcBorders>
              <w:top w:val="nil"/>
              <w:left w:val="nil"/>
              <w:bottom w:val="nil"/>
              <w:right w:val="nil"/>
            </w:tcBorders>
            <w:shd w:val="clear" w:color="auto" w:fill="auto"/>
            <w:vAlign w:val="bottom"/>
          </w:tcPr>
          <w:p w14:paraId="66C43C0D" w14:textId="11EB9709" w:rsidR="00E57C84" w:rsidRPr="00272245" w:rsidRDefault="00E57C84" w:rsidP="00E57C84">
            <w:pPr>
              <w:rPr>
                <w:rFonts w:cs="Times New Roman"/>
                <w:sz w:val="14"/>
                <w:szCs w:val="14"/>
              </w:rPr>
            </w:pPr>
            <w:r w:rsidRPr="00272245">
              <w:rPr>
                <w:rFonts w:cs="Times New Roman"/>
                <w:color w:val="000000"/>
                <w:sz w:val="14"/>
                <w:szCs w:val="14"/>
              </w:rPr>
              <w:t>0.014385</w:t>
            </w:r>
          </w:p>
        </w:tc>
        <w:tc>
          <w:tcPr>
            <w:tcW w:w="292" w:type="pct"/>
            <w:tcBorders>
              <w:top w:val="nil"/>
              <w:left w:val="nil"/>
              <w:bottom w:val="nil"/>
              <w:right w:val="nil"/>
            </w:tcBorders>
            <w:shd w:val="clear" w:color="auto" w:fill="auto"/>
            <w:vAlign w:val="bottom"/>
          </w:tcPr>
          <w:p w14:paraId="11409E56" w14:textId="77777777" w:rsidR="00E57C84" w:rsidRPr="00272245" w:rsidRDefault="00E57C84" w:rsidP="00E57C84">
            <w:pPr>
              <w:rPr>
                <w:rFonts w:cs="Times New Roman"/>
                <w:sz w:val="14"/>
                <w:szCs w:val="14"/>
              </w:rPr>
            </w:pPr>
          </w:p>
        </w:tc>
        <w:tc>
          <w:tcPr>
            <w:tcW w:w="292" w:type="pct"/>
            <w:tcBorders>
              <w:top w:val="nil"/>
              <w:left w:val="nil"/>
              <w:bottom w:val="nil"/>
              <w:right w:val="single" w:sz="4" w:space="0" w:color="auto"/>
            </w:tcBorders>
            <w:shd w:val="clear" w:color="auto" w:fill="auto"/>
            <w:vAlign w:val="bottom"/>
          </w:tcPr>
          <w:p w14:paraId="7706F406" w14:textId="77777777" w:rsidR="00E57C84" w:rsidRPr="00272245" w:rsidRDefault="00E57C84" w:rsidP="00E57C84">
            <w:pPr>
              <w:rPr>
                <w:rFonts w:cs="Times New Roman"/>
                <w:sz w:val="14"/>
                <w:szCs w:val="14"/>
              </w:rPr>
            </w:pPr>
          </w:p>
        </w:tc>
      </w:tr>
      <w:tr w:rsidR="00E57C84" w:rsidRPr="00272245" w14:paraId="4BB7A898" w14:textId="77777777" w:rsidTr="00F33519">
        <w:tc>
          <w:tcPr>
            <w:tcW w:w="332" w:type="pct"/>
          </w:tcPr>
          <w:p w14:paraId="2044D62E" w14:textId="41EDA8F6" w:rsidR="00E57C84" w:rsidRPr="00272245" w:rsidRDefault="00E57C84" w:rsidP="00E57C84">
            <w:pPr>
              <w:rPr>
                <w:rFonts w:cs="Times New Roman"/>
                <w:sz w:val="16"/>
                <w:szCs w:val="16"/>
              </w:rPr>
            </w:pPr>
            <w:r w:rsidRPr="00272245">
              <w:rPr>
                <w:rFonts w:cs="Times New Roman"/>
                <w:sz w:val="16"/>
                <w:szCs w:val="16"/>
              </w:rPr>
              <w:t>GP cont</w:t>
            </w:r>
          </w:p>
        </w:tc>
        <w:tc>
          <w:tcPr>
            <w:tcW w:w="291" w:type="pct"/>
            <w:tcBorders>
              <w:top w:val="nil"/>
              <w:left w:val="nil"/>
              <w:bottom w:val="nil"/>
              <w:right w:val="nil"/>
            </w:tcBorders>
            <w:shd w:val="clear" w:color="auto" w:fill="auto"/>
            <w:vAlign w:val="bottom"/>
          </w:tcPr>
          <w:p w14:paraId="0BD9536B" w14:textId="160DE461" w:rsidR="00E57C84" w:rsidRPr="00272245" w:rsidRDefault="00E57C84" w:rsidP="00E57C84">
            <w:pPr>
              <w:rPr>
                <w:rFonts w:cs="Times New Roman"/>
                <w:color w:val="000000"/>
                <w:sz w:val="14"/>
                <w:szCs w:val="14"/>
              </w:rPr>
            </w:pPr>
            <w:r w:rsidRPr="00272245">
              <w:rPr>
                <w:rFonts w:cs="Times New Roman"/>
                <w:color w:val="000000"/>
                <w:sz w:val="14"/>
                <w:szCs w:val="14"/>
              </w:rPr>
              <w:t>-0.00027</w:t>
            </w:r>
          </w:p>
        </w:tc>
        <w:tc>
          <w:tcPr>
            <w:tcW w:w="292" w:type="pct"/>
            <w:tcBorders>
              <w:top w:val="nil"/>
              <w:left w:val="nil"/>
              <w:bottom w:val="nil"/>
              <w:right w:val="nil"/>
            </w:tcBorders>
            <w:shd w:val="clear" w:color="auto" w:fill="auto"/>
            <w:vAlign w:val="bottom"/>
          </w:tcPr>
          <w:p w14:paraId="2B61E5E5" w14:textId="2DFF18E2" w:rsidR="00E57C84" w:rsidRPr="00272245" w:rsidRDefault="00E57C84" w:rsidP="00E57C84">
            <w:pPr>
              <w:rPr>
                <w:rFonts w:cs="Times New Roman"/>
                <w:color w:val="000000"/>
                <w:sz w:val="14"/>
                <w:szCs w:val="14"/>
              </w:rPr>
            </w:pPr>
            <w:r w:rsidRPr="00272245">
              <w:rPr>
                <w:rFonts w:cs="Times New Roman"/>
                <w:color w:val="000000"/>
                <w:sz w:val="14"/>
                <w:szCs w:val="14"/>
              </w:rPr>
              <w:t>1.70E-06</w:t>
            </w:r>
          </w:p>
        </w:tc>
        <w:tc>
          <w:tcPr>
            <w:tcW w:w="292" w:type="pct"/>
            <w:tcBorders>
              <w:top w:val="nil"/>
              <w:left w:val="nil"/>
              <w:bottom w:val="nil"/>
              <w:right w:val="nil"/>
            </w:tcBorders>
            <w:shd w:val="clear" w:color="auto" w:fill="auto"/>
            <w:vAlign w:val="bottom"/>
          </w:tcPr>
          <w:p w14:paraId="65BD5A9B" w14:textId="2E6A600F" w:rsidR="00E57C84" w:rsidRPr="00272245" w:rsidRDefault="00E57C84" w:rsidP="00E57C84">
            <w:pPr>
              <w:rPr>
                <w:rFonts w:cs="Times New Roman"/>
                <w:color w:val="000000"/>
                <w:sz w:val="14"/>
                <w:szCs w:val="14"/>
              </w:rPr>
            </w:pPr>
            <w:r w:rsidRPr="00272245">
              <w:rPr>
                <w:rFonts w:cs="Times New Roman"/>
                <w:color w:val="000000"/>
                <w:sz w:val="14"/>
                <w:szCs w:val="14"/>
              </w:rPr>
              <w:t>0.000139</w:t>
            </w:r>
          </w:p>
        </w:tc>
        <w:tc>
          <w:tcPr>
            <w:tcW w:w="292" w:type="pct"/>
            <w:tcBorders>
              <w:top w:val="nil"/>
              <w:left w:val="nil"/>
              <w:bottom w:val="nil"/>
              <w:right w:val="nil"/>
            </w:tcBorders>
            <w:shd w:val="clear" w:color="auto" w:fill="auto"/>
            <w:vAlign w:val="bottom"/>
          </w:tcPr>
          <w:p w14:paraId="2C49D309" w14:textId="41F3DDA4" w:rsidR="00E57C84" w:rsidRPr="00272245" w:rsidRDefault="00E57C84" w:rsidP="00E57C84">
            <w:pPr>
              <w:rPr>
                <w:rFonts w:cs="Times New Roman"/>
                <w:color w:val="000000"/>
                <w:sz w:val="14"/>
                <w:szCs w:val="14"/>
              </w:rPr>
            </w:pPr>
            <w:r w:rsidRPr="00272245">
              <w:rPr>
                <w:rFonts w:cs="Times New Roman"/>
                <w:color w:val="000000"/>
                <w:sz w:val="14"/>
                <w:szCs w:val="14"/>
              </w:rPr>
              <w:t>0.000209</w:t>
            </w:r>
          </w:p>
        </w:tc>
        <w:tc>
          <w:tcPr>
            <w:tcW w:w="292" w:type="pct"/>
            <w:tcBorders>
              <w:top w:val="nil"/>
              <w:left w:val="nil"/>
              <w:bottom w:val="nil"/>
              <w:right w:val="nil"/>
            </w:tcBorders>
            <w:shd w:val="clear" w:color="auto" w:fill="auto"/>
            <w:vAlign w:val="bottom"/>
          </w:tcPr>
          <w:p w14:paraId="2731DB3C" w14:textId="438AAD47" w:rsidR="00E57C84" w:rsidRPr="00272245" w:rsidRDefault="00E57C84" w:rsidP="00E57C84">
            <w:pPr>
              <w:rPr>
                <w:rFonts w:cs="Times New Roman"/>
                <w:color w:val="000000"/>
                <w:sz w:val="14"/>
                <w:szCs w:val="14"/>
              </w:rPr>
            </w:pPr>
            <w:r w:rsidRPr="00272245">
              <w:rPr>
                <w:rFonts w:cs="Times New Roman"/>
                <w:color w:val="000000"/>
                <w:sz w:val="14"/>
                <w:szCs w:val="14"/>
              </w:rPr>
              <w:t>0.000662</w:t>
            </w:r>
          </w:p>
        </w:tc>
        <w:tc>
          <w:tcPr>
            <w:tcW w:w="291" w:type="pct"/>
            <w:tcBorders>
              <w:top w:val="nil"/>
              <w:left w:val="nil"/>
              <w:bottom w:val="nil"/>
              <w:right w:val="nil"/>
            </w:tcBorders>
            <w:shd w:val="clear" w:color="auto" w:fill="auto"/>
            <w:vAlign w:val="bottom"/>
          </w:tcPr>
          <w:p w14:paraId="3EB453E7" w14:textId="3A264852" w:rsidR="00E57C84" w:rsidRPr="00272245" w:rsidRDefault="00E57C84" w:rsidP="00E57C84">
            <w:pPr>
              <w:rPr>
                <w:rFonts w:cs="Times New Roman"/>
                <w:color w:val="000000"/>
                <w:sz w:val="14"/>
                <w:szCs w:val="14"/>
              </w:rPr>
            </w:pPr>
            <w:r w:rsidRPr="00272245">
              <w:rPr>
                <w:rFonts w:cs="Times New Roman"/>
                <w:color w:val="000000"/>
                <w:sz w:val="14"/>
                <w:szCs w:val="14"/>
              </w:rPr>
              <w:t>0.000704</w:t>
            </w:r>
          </w:p>
        </w:tc>
        <w:tc>
          <w:tcPr>
            <w:tcW w:w="292" w:type="pct"/>
            <w:tcBorders>
              <w:top w:val="nil"/>
              <w:left w:val="nil"/>
              <w:bottom w:val="nil"/>
              <w:right w:val="nil"/>
            </w:tcBorders>
            <w:shd w:val="clear" w:color="auto" w:fill="auto"/>
            <w:vAlign w:val="bottom"/>
          </w:tcPr>
          <w:p w14:paraId="2703AD38" w14:textId="69B14F39" w:rsidR="00E57C84" w:rsidRPr="00272245" w:rsidRDefault="00E57C84" w:rsidP="00E57C84">
            <w:pPr>
              <w:rPr>
                <w:rFonts w:cs="Times New Roman"/>
                <w:color w:val="000000"/>
                <w:sz w:val="14"/>
                <w:szCs w:val="14"/>
              </w:rPr>
            </w:pPr>
            <w:r w:rsidRPr="00272245">
              <w:rPr>
                <w:rFonts w:cs="Times New Roman"/>
                <w:color w:val="000000"/>
                <w:sz w:val="14"/>
                <w:szCs w:val="14"/>
              </w:rPr>
              <w:t>-0.00017</w:t>
            </w:r>
          </w:p>
        </w:tc>
        <w:tc>
          <w:tcPr>
            <w:tcW w:w="292" w:type="pct"/>
            <w:tcBorders>
              <w:top w:val="nil"/>
              <w:left w:val="nil"/>
              <w:bottom w:val="nil"/>
              <w:right w:val="nil"/>
            </w:tcBorders>
            <w:shd w:val="clear" w:color="auto" w:fill="auto"/>
            <w:vAlign w:val="bottom"/>
          </w:tcPr>
          <w:p w14:paraId="53191130" w14:textId="52392AF4" w:rsidR="00E57C84" w:rsidRPr="00272245" w:rsidRDefault="00E57C84" w:rsidP="00E57C84">
            <w:pPr>
              <w:rPr>
                <w:rFonts w:cs="Times New Roman"/>
                <w:color w:val="000000"/>
                <w:sz w:val="14"/>
                <w:szCs w:val="14"/>
              </w:rPr>
            </w:pPr>
            <w:r w:rsidRPr="00272245">
              <w:rPr>
                <w:rFonts w:cs="Times New Roman"/>
                <w:color w:val="000000"/>
                <w:sz w:val="14"/>
                <w:szCs w:val="14"/>
              </w:rPr>
              <w:t>-0.00016</w:t>
            </w:r>
          </w:p>
        </w:tc>
        <w:tc>
          <w:tcPr>
            <w:tcW w:w="292" w:type="pct"/>
            <w:tcBorders>
              <w:top w:val="nil"/>
              <w:left w:val="nil"/>
              <w:bottom w:val="nil"/>
              <w:right w:val="nil"/>
            </w:tcBorders>
            <w:shd w:val="clear" w:color="auto" w:fill="auto"/>
            <w:vAlign w:val="bottom"/>
          </w:tcPr>
          <w:p w14:paraId="03B54219" w14:textId="7631A608" w:rsidR="00E57C84" w:rsidRPr="00272245" w:rsidRDefault="00E57C84" w:rsidP="00E57C84">
            <w:pPr>
              <w:rPr>
                <w:rFonts w:cs="Times New Roman"/>
                <w:sz w:val="14"/>
                <w:szCs w:val="14"/>
              </w:rPr>
            </w:pPr>
            <w:r w:rsidRPr="00272245">
              <w:rPr>
                <w:rFonts w:cs="Times New Roman"/>
                <w:color w:val="000000"/>
                <w:sz w:val="14"/>
                <w:szCs w:val="14"/>
              </w:rPr>
              <w:t>2.32E-06</w:t>
            </w:r>
          </w:p>
        </w:tc>
        <w:tc>
          <w:tcPr>
            <w:tcW w:w="292" w:type="pct"/>
            <w:tcBorders>
              <w:top w:val="nil"/>
              <w:left w:val="nil"/>
              <w:bottom w:val="nil"/>
              <w:right w:val="nil"/>
            </w:tcBorders>
            <w:shd w:val="clear" w:color="auto" w:fill="auto"/>
            <w:vAlign w:val="bottom"/>
          </w:tcPr>
          <w:p w14:paraId="5BB55C86" w14:textId="69BB877A" w:rsidR="00E57C84" w:rsidRPr="00272245" w:rsidRDefault="00E57C84" w:rsidP="00E57C84">
            <w:pPr>
              <w:rPr>
                <w:rFonts w:cs="Times New Roman"/>
                <w:sz w:val="14"/>
                <w:szCs w:val="14"/>
              </w:rPr>
            </w:pPr>
            <w:r w:rsidRPr="00272245">
              <w:rPr>
                <w:rFonts w:cs="Times New Roman"/>
                <w:color w:val="000000"/>
                <w:sz w:val="14"/>
                <w:szCs w:val="14"/>
              </w:rPr>
              <w:t>-2.6E-05</w:t>
            </w:r>
          </w:p>
        </w:tc>
        <w:tc>
          <w:tcPr>
            <w:tcW w:w="291" w:type="pct"/>
            <w:tcBorders>
              <w:top w:val="nil"/>
              <w:left w:val="nil"/>
              <w:bottom w:val="nil"/>
              <w:right w:val="nil"/>
            </w:tcBorders>
            <w:shd w:val="clear" w:color="auto" w:fill="auto"/>
            <w:vAlign w:val="bottom"/>
          </w:tcPr>
          <w:p w14:paraId="57AB574C" w14:textId="5A4935DA" w:rsidR="00E57C84" w:rsidRPr="00272245" w:rsidRDefault="00E57C84" w:rsidP="00E57C84">
            <w:pPr>
              <w:rPr>
                <w:rFonts w:cs="Times New Roman"/>
                <w:sz w:val="14"/>
                <w:szCs w:val="14"/>
              </w:rPr>
            </w:pPr>
            <w:r w:rsidRPr="00272245">
              <w:rPr>
                <w:rFonts w:cs="Times New Roman"/>
                <w:color w:val="000000"/>
                <w:sz w:val="14"/>
                <w:szCs w:val="14"/>
              </w:rPr>
              <w:t>0.000542</w:t>
            </w:r>
          </w:p>
        </w:tc>
        <w:tc>
          <w:tcPr>
            <w:tcW w:w="292" w:type="pct"/>
            <w:tcBorders>
              <w:top w:val="nil"/>
              <w:left w:val="nil"/>
              <w:bottom w:val="nil"/>
              <w:right w:val="nil"/>
            </w:tcBorders>
            <w:shd w:val="clear" w:color="auto" w:fill="auto"/>
            <w:vAlign w:val="bottom"/>
          </w:tcPr>
          <w:p w14:paraId="6340D78C" w14:textId="45A3C091" w:rsidR="00E57C84" w:rsidRPr="00272245" w:rsidRDefault="00E57C84" w:rsidP="00E57C84">
            <w:pPr>
              <w:rPr>
                <w:rFonts w:cs="Times New Roman"/>
                <w:sz w:val="14"/>
                <w:szCs w:val="14"/>
              </w:rPr>
            </w:pPr>
            <w:r w:rsidRPr="00272245">
              <w:rPr>
                <w:rFonts w:cs="Times New Roman"/>
                <w:color w:val="000000"/>
                <w:sz w:val="14"/>
                <w:szCs w:val="14"/>
              </w:rPr>
              <w:t>0.000184</w:t>
            </w:r>
          </w:p>
        </w:tc>
        <w:tc>
          <w:tcPr>
            <w:tcW w:w="292" w:type="pct"/>
            <w:tcBorders>
              <w:top w:val="nil"/>
              <w:left w:val="nil"/>
              <w:bottom w:val="nil"/>
              <w:right w:val="nil"/>
            </w:tcBorders>
            <w:shd w:val="clear" w:color="auto" w:fill="auto"/>
            <w:vAlign w:val="bottom"/>
          </w:tcPr>
          <w:p w14:paraId="499A0700" w14:textId="361F4262" w:rsidR="00E57C84" w:rsidRPr="00272245" w:rsidRDefault="00E57C84" w:rsidP="00E57C84">
            <w:pPr>
              <w:rPr>
                <w:rFonts w:cs="Times New Roman"/>
                <w:sz w:val="14"/>
                <w:szCs w:val="14"/>
              </w:rPr>
            </w:pPr>
            <w:r w:rsidRPr="00272245">
              <w:rPr>
                <w:rFonts w:cs="Times New Roman"/>
                <w:color w:val="000000"/>
                <w:sz w:val="14"/>
                <w:szCs w:val="14"/>
              </w:rPr>
              <w:t>0.001413</w:t>
            </w:r>
          </w:p>
        </w:tc>
        <w:tc>
          <w:tcPr>
            <w:tcW w:w="292" w:type="pct"/>
            <w:tcBorders>
              <w:top w:val="nil"/>
              <w:left w:val="nil"/>
              <w:bottom w:val="nil"/>
              <w:right w:val="nil"/>
            </w:tcBorders>
            <w:shd w:val="clear" w:color="auto" w:fill="auto"/>
            <w:vAlign w:val="bottom"/>
          </w:tcPr>
          <w:p w14:paraId="350B6F7B" w14:textId="68427CEB" w:rsidR="00E57C84" w:rsidRPr="00272245" w:rsidRDefault="00E57C84" w:rsidP="00E57C84">
            <w:pPr>
              <w:rPr>
                <w:rFonts w:cs="Times New Roman"/>
                <w:sz w:val="14"/>
                <w:szCs w:val="14"/>
              </w:rPr>
            </w:pPr>
            <w:r w:rsidRPr="00272245">
              <w:rPr>
                <w:rFonts w:cs="Times New Roman"/>
                <w:color w:val="000000"/>
                <w:sz w:val="14"/>
                <w:szCs w:val="14"/>
              </w:rPr>
              <w:t>0.000101</w:t>
            </w:r>
          </w:p>
        </w:tc>
        <w:tc>
          <w:tcPr>
            <w:tcW w:w="292" w:type="pct"/>
            <w:tcBorders>
              <w:top w:val="nil"/>
              <w:left w:val="nil"/>
              <w:bottom w:val="nil"/>
              <w:right w:val="nil"/>
            </w:tcBorders>
            <w:shd w:val="clear" w:color="auto" w:fill="auto"/>
            <w:vAlign w:val="bottom"/>
          </w:tcPr>
          <w:p w14:paraId="12C08B6B" w14:textId="59BF42F9" w:rsidR="00E57C84" w:rsidRPr="00272245" w:rsidRDefault="00E57C84" w:rsidP="00E57C84">
            <w:pPr>
              <w:rPr>
                <w:rFonts w:cs="Times New Roman"/>
                <w:sz w:val="14"/>
                <w:szCs w:val="14"/>
              </w:rPr>
            </w:pPr>
            <w:r w:rsidRPr="00272245">
              <w:rPr>
                <w:rFonts w:cs="Times New Roman"/>
                <w:color w:val="000000"/>
                <w:sz w:val="14"/>
                <w:szCs w:val="14"/>
              </w:rPr>
              <w:t>0.006635</w:t>
            </w:r>
          </w:p>
        </w:tc>
        <w:tc>
          <w:tcPr>
            <w:tcW w:w="292" w:type="pct"/>
            <w:tcBorders>
              <w:top w:val="nil"/>
              <w:left w:val="nil"/>
              <w:bottom w:val="nil"/>
              <w:right w:val="single" w:sz="4" w:space="0" w:color="auto"/>
            </w:tcBorders>
            <w:shd w:val="clear" w:color="auto" w:fill="auto"/>
            <w:vAlign w:val="bottom"/>
          </w:tcPr>
          <w:p w14:paraId="7FB13127" w14:textId="77777777" w:rsidR="00E57C84" w:rsidRPr="00272245" w:rsidRDefault="00E57C84" w:rsidP="00E57C84">
            <w:pPr>
              <w:rPr>
                <w:rFonts w:cs="Times New Roman"/>
                <w:sz w:val="14"/>
                <w:szCs w:val="14"/>
              </w:rPr>
            </w:pPr>
          </w:p>
        </w:tc>
      </w:tr>
      <w:tr w:rsidR="00E57C84" w:rsidRPr="00272245" w14:paraId="3798C495" w14:textId="77777777" w:rsidTr="00F33519">
        <w:tc>
          <w:tcPr>
            <w:tcW w:w="332" w:type="pct"/>
          </w:tcPr>
          <w:p w14:paraId="5FCB99C5" w14:textId="77777777" w:rsidR="00E57C84" w:rsidRPr="00272245" w:rsidRDefault="00E57C84" w:rsidP="00E57C84">
            <w:pPr>
              <w:rPr>
                <w:rFonts w:cs="Times New Roman"/>
                <w:sz w:val="16"/>
                <w:szCs w:val="16"/>
              </w:rPr>
            </w:pPr>
            <w:r w:rsidRPr="00272245">
              <w:rPr>
                <w:rFonts w:cs="Times New Roman"/>
                <w:sz w:val="16"/>
                <w:szCs w:val="16"/>
              </w:rPr>
              <w:t>Constant</w:t>
            </w:r>
          </w:p>
        </w:tc>
        <w:tc>
          <w:tcPr>
            <w:tcW w:w="291" w:type="pct"/>
            <w:tcBorders>
              <w:top w:val="nil"/>
              <w:left w:val="nil"/>
              <w:bottom w:val="nil"/>
              <w:right w:val="nil"/>
            </w:tcBorders>
            <w:shd w:val="clear" w:color="auto" w:fill="auto"/>
            <w:vAlign w:val="bottom"/>
          </w:tcPr>
          <w:p w14:paraId="20D71081" w14:textId="1979311D" w:rsidR="00E57C84" w:rsidRPr="00272245" w:rsidRDefault="00E57C84" w:rsidP="00E57C84">
            <w:pPr>
              <w:rPr>
                <w:rFonts w:cs="Times New Roman"/>
                <w:sz w:val="14"/>
                <w:szCs w:val="14"/>
              </w:rPr>
            </w:pPr>
            <w:r w:rsidRPr="00272245">
              <w:rPr>
                <w:rFonts w:cs="Times New Roman"/>
                <w:color w:val="000000"/>
                <w:sz w:val="14"/>
                <w:szCs w:val="14"/>
              </w:rPr>
              <w:t>-0.25681</w:t>
            </w:r>
          </w:p>
        </w:tc>
        <w:tc>
          <w:tcPr>
            <w:tcW w:w="292" w:type="pct"/>
            <w:tcBorders>
              <w:top w:val="nil"/>
              <w:left w:val="nil"/>
              <w:bottom w:val="nil"/>
              <w:right w:val="nil"/>
            </w:tcBorders>
            <w:shd w:val="clear" w:color="auto" w:fill="auto"/>
            <w:vAlign w:val="bottom"/>
          </w:tcPr>
          <w:p w14:paraId="75A0FAF4" w14:textId="595DD32A" w:rsidR="00E57C84" w:rsidRPr="00272245" w:rsidRDefault="00E57C84" w:rsidP="00E57C84">
            <w:pPr>
              <w:rPr>
                <w:rFonts w:cs="Times New Roman"/>
                <w:sz w:val="14"/>
                <w:szCs w:val="14"/>
              </w:rPr>
            </w:pPr>
            <w:r w:rsidRPr="00272245">
              <w:rPr>
                <w:rFonts w:cs="Times New Roman"/>
                <w:color w:val="000000"/>
                <w:sz w:val="14"/>
                <w:szCs w:val="14"/>
              </w:rPr>
              <w:t>0.001763</w:t>
            </w:r>
          </w:p>
        </w:tc>
        <w:tc>
          <w:tcPr>
            <w:tcW w:w="292" w:type="pct"/>
            <w:tcBorders>
              <w:top w:val="nil"/>
              <w:left w:val="nil"/>
              <w:bottom w:val="nil"/>
              <w:right w:val="nil"/>
            </w:tcBorders>
            <w:shd w:val="clear" w:color="auto" w:fill="auto"/>
            <w:vAlign w:val="bottom"/>
          </w:tcPr>
          <w:p w14:paraId="3BC85788" w14:textId="7F7AE3D8" w:rsidR="00E57C84" w:rsidRPr="00272245" w:rsidRDefault="00E57C84" w:rsidP="00E57C84">
            <w:pPr>
              <w:rPr>
                <w:rFonts w:cs="Times New Roman"/>
                <w:sz w:val="14"/>
                <w:szCs w:val="14"/>
              </w:rPr>
            </w:pPr>
            <w:r w:rsidRPr="00272245">
              <w:rPr>
                <w:rFonts w:cs="Times New Roman"/>
                <w:color w:val="000000"/>
                <w:sz w:val="14"/>
                <w:szCs w:val="14"/>
              </w:rPr>
              <w:t>-0.01677</w:t>
            </w:r>
          </w:p>
        </w:tc>
        <w:tc>
          <w:tcPr>
            <w:tcW w:w="292" w:type="pct"/>
            <w:tcBorders>
              <w:top w:val="nil"/>
              <w:left w:val="nil"/>
              <w:bottom w:val="nil"/>
              <w:right w:val="nil"/>
            </w:tcBorders>
            <w:shd w:val="clear" w:color="auto" w:fill="auto"/>
            <w:vAlign w:val="bottom"/>
          </w:tcPr>
          <w:p w14:paraId="0FD2BDAC" w14:textId="2883E3C2" w:rsidR="00E57C84" w:rsidRPr="00272245" w:rsidRDefault="00E57C84" w:rsidP="00E57C84">
            <w:pPr>
              <w:rPr>
                <w:rFonts w:cs="Times New Roman"/>
                <w:sz w:val="14"/>
                <w:szCs w:val="14"/>
              </w:rPr>
            </w:pPr>
            <w:r w:rsidRPr="00272245">
              <w:rPr>
                <w:rFonts w:cs="Times New Roman"/>
                <w:color w:val="000000"/>
                <w:sz w:val="14"/>
                <w:szCs w:val="14"/>
              </w:rPr>
              <w:t>-0.00213</w:t>
            </w:r>
          </w:p>
        </w:tc>
        <w:tc>
          <w:tcPr>
            <w:tcW w:w="292" w:type="pct"/>
            <w:tcBorders>
              <w:top w:val="nil"/>
              <w:left w:val="nil"/>
              <w:bottom w:val="nil"/>
              <w:right w:val="nil"/>
            </w:tcBorders>
            <w:shd w:val="clear" w:color="auto" w:fill="auto"/>
            <w:vAlign w:val="bottom"/>
          </w:tcPr>
          <w:p w14:paraId="22C32AFB" w14:textId="66C560EA" w:rsidR="00E57C84" w:rsidRPr="00272245" w:rsidRDefault="00E57C84" w:rsidP="00E57C84">
            <w:pPr>
              <w:rPr>
                <w:rFonts w:cs="Times New Roman"/>
                <w:sz w:val="14"/>
                <w:szCs w:val="14"/>
              </w:rPr>
            </w:pPr>
            <w:r w:rsidRPr="00272245">
              <w:rPr>
                <w:rFonts w:cs="Times New Roman"/>
                <w:color w:val="000000"/>
                <w:sz w:val="14"/>
                <w:szCs w:val="14"/>
              </w:rPr>
              <w:t>-0.0117</w:t>
            </w:r>
          </w:p>
        </w:tc>
        <w:tc>
          <w:tcPr>
            <w:tcW w:w="291" w:type="pct"/>
            <w:tcBorders>
              <w:top w:val="nil"/>
              <w:left w:val="nil"/>
              <w:bottom w:val="nil"/>
              <w:right w:val="nil"/>
            </w:tcBorders>
            <w:shd w:val="clear" w:color="auto" w:fill="auto"/>
            <w:vAlign w:val="bottom"/>
          </w:tcPr>
          <w:p w14:paraId="34549B34" w14:textId="3D23F03D" w:rsidR="00E57C84" w:rsidRPr="00272245" w:rsidRDefault="00E57C84" w:rsidP="00E57C84">
            <w:pPr>
              <w:rPr>
                <w:rFonts w:cs="Times New Roman"/>
                <w:sz w:val="14"/>
                <w:szCs w:val="14"/>
              </w:rPr>
            </w:pPr>
            <w:r w:rsidRPr="00272245">
              <w:rPr>
                <w:rFonts w:cs="Times New Roman"/>
                <w:color w:val="000000"/>
                <w:sz w:val="14"/>
                <w:szCs w:val="14"/>
              </w:rPr>
              <w:t>0.008977</w:t>
            </w:r>
          </w:p>
        </w:tc>
        <w:tc>
          <w:tcPr>
            <w:tcW w:w="292" w:type="pct"/>
            <w:tcBorders>
              <w:top w:val="nil"/>
              <w:left w:val="nil"/>
              <w:bottom w:val="nil"/>
              <w:right w:val="nil"/>
            </w:tcBorders>
            <w:shd w:val="clear" w:color="auto" w:fill="auto"/>
            <w:vAlign w:val="bottom"/>
          </w:tcPr>
          <w:p w14:paraId="2CD2E053" w14:textId="26C417F9" w:rsidR="00E57C84" w:rsidRPr="00272245" w:rsidRDefault="00E57C84" w:rsidP="00E57C84">
            <w:pPr>
              <w:rPr>
                <w:rFonts w:cs="Times New Roman"/>
                <w:sz w:val="14"/>
                <w:szCs w:val="14"/>
              </w:rPr>
            </w:pPr>
            <w:r w:rsidRPr="00272245">
              <w:rPr>
                <w:rFonts w:cs="Times New Roman"/>
                <w:color w:val="000000"/>
                <w:sz w:val="14"/>
                <w:szCs w:val="14"/>
              </w:rPr>
              <w:t>-0.0256</w:t>
            </w:r>
          </w:p>
        </w:tc>
        <w:tc>
          <w:tcPr>
            <w:tcW w:w="292" w:type="pct"/>
            <w:tcBorders>
              <w:top w:val="nil"/>
              <w:left w:val="nil"/>
              <w:bottom w:val="nil"/>
              <w:right w:val="nil"/>
            </w:tcBorders>
            <w:shd w:val="clear" w:color="auto" w:fill="auto"/>
            <w:vAlign w:val="bottom"/>
          </w:tcPr>
          <w:p w14:paraId="30F4A01A" w14:textId="4BD86DB1" w:rsidR="00E57C84" w:rsidRPr="00272245" w:rsidRDefault="00E57C84" w:rsidP="00E57C84">
            <w:pPr>
              <w:rPr>
                <w:rFonts w:cs="Times New Roman"/>
                <w:color w:val="000000"/>
                <w:sz w:val="14"/>
                <w:szCs w:val="14"/>
              </w:rPr>
            </w:pPr>
            <w:r w:rsidRPr="00272245">
              <w:rPr>
                <w:rFonts w:cs="Times New Roman"/>
                <w:color w:val="000000"/>
                <w:sz w:val="14"/>
                <w:szCs w:val="14"/>
              </w:rPr>
              <w:t>0.000275</w:t>
            </w:r>
          </w:p>
        </w:tc>
        <w:tc>
          <w:tcPr>
            <w:tcW w:w="292" w:type="pct"/>
            <w:tcBorders>
              <w:top w:val="nil"/>
              <w:left w:val="nil"/>
              <w:bottom w:val="nil"/>
              <w:right w:val="nil"/>
            </w:tcBorders>
            <w:shd w:val="clear" w:color="auto" w:fill="auto"/>
            <w:vAlign w:val="bottom"/>
          </w:tcPr>
          <w:p w14:paraId="33AED804" w14:textId="48F50F05" w:rsidR="00E57C84" w:rsidRPr="00272245" w:rsidRDefault="00E57C84" w:rsidP="00E57C84">
            <w:pPr>
              <w:rPr>
                <w:rFonts w:cs="Times New Roman"/>
                <w:color w:val="000000"/>
                <w:sz w:val="14"/>
                <w:szCs w:val="14"/>
              </w:rPr>
            </w:pPr>
            <w:r w:rsidRPr="00272245">
              <w:rPr>
                <w:rFonts w:cs="Times New Roman"/>
                <w:color w:val="000000"/>
                <w:sz w:val="14"/>
                <w:szCs w:val="14"/>
              </w:rPr>
              <w:t>-3.2E-05</w:t>
            </w:r>
          </w:p>
        </w:tc>
        <w:tc>
          <w:tcPr>
            <w:tcW w:w="292" w:type="pct"/>
            <w:tcBorders>
              <w:top w:val="nil"/>
              <w:left w:val="nil"/>
              <w:bottom w:val="nil"/>
              <w:right w:val="nil"/>
            </w:tcBorders>
            <w:shd w:val="clear" w:color="auto" w:fill="auto"/>
            <w:vAlign w:val="bottom"/>
          </w:tcPr>
          <w:p w14:paraId="55A1F1BC" w14:textId="7C4E05FC" w:rsidR="00E57C84" w:rsidRPr="00272245" w:rsidRDefault="00E57C84" w:rsidP="00E57C84">
            <w:pPr>
              <w:rPr>
                <w:rFonts w:cs="Times New Roman"/>
                <w:color w:val="000000"/>
                <w:sz w:val="14"/>
                <w:szCs w:val="14"/>
              </w:rPr>
            </w:pPr>
            <w:r w:rsidRPr="00272245">
              <w:rPr>
                <w:rFonts w:cs="Times New Roman"/>
                <w:color w:val="000000"/>
                <w:sz w:val="14"/>
                <w:szCs w:val="14"/>
              </w:rPr>
              <w:t>-0.00033</w:t>
            </w:r>
          </w:p>
        </w:tc>
        <w:tc>
          <w:tcPr>
            <w:tcW w:w="291" w:type="pct"/>
            <w:tcBorders>
              <w:top w:val="nil"/>
              <w:left w:val="nil"/>
              <w:bottom w:val="nil"/>
              <w:right w:val="nil"/>
            </w:tcBorders>
            <w:shd w:val="clear" w:color="auto" w:fill="auto"/>
            <w:vAlign w:val="bottom"/>
          </w:tcPr>
          <w:p w14:paraId="40C3A2CC" w14:textId="58488636" w:rsidR="00E57C84" w:rsidRPr="00272245" w:rsidRDefault="00E57C84" w:rsidP="00E57C84">
            <w:pPr>
              <w:rPr>
                <w:rFonts w:cs="Times New Roman"/>
                <w:color w:val="000000"/>
                <w:sz w:val="14"/>
                <w:szCs w:val="14"/>
              </w:rPr>
            </w:pPr>
            <w:r w:rsidRPr="00272245">
              <w:rPr>
                <w:rFonts w:cs="Times New Roman"/>
                <w:color w:val="000000"/>
                <w:sz w:val="14"/>
                <w:szCs w:val="14"/>
              </w:rPr>
              <w:t>0.005489</w:t>
            </w:r>
          </w:p>
        </w:tc>
        <w:tc>
          <w:tcPr>
            <w:tcW w:w="292" w:type="pct"/>
            <w:tcBorders>
              <w:top w:val="nil"/>
              <w:left w:val="nil"/>
              <w:bottom w:val="nil"/>
              <w:right w:val="nil"/>
            </w:tcBorders>
            <w:shd w:val="clear" w:color="auto" w:fill="auto"/>
            <w:vAlign w:val="bottom"/>
          </w:tcPr>
          <w:p w14:paraId="2C493C5C" w14:textId="7151B495" w:rsidR="00E57C84" w:rsidRPr="00272245" w:rsidRDefault="00E57C84" w:rsidP="00E57C84">
            <w:pPr>
              <w:rPr>
                <w:rFonts w:cs="Times New Roman"/>
                <w:color w:val="000000"/>
                <w:sz w:val="14"/>
                <w:szCs w:val="14"/>
              </w:rPr>
            </w:pPr>
            <w:r w:rsidRPr="00272245">
              <w:rPr>
                <w:rFonts w:cs="Times New Roman"/>
                <w:color w:val="000000"/>
                <w:sz w:val="14"/>
                <w:szCs w:val="14"/>
              </w:rPr>
              <w:t>-0.02324</w:t>
            </w:r>
          </w:p>
        </w:tc>
        <w:tc>
          <w:tcPr>
            <w:tcW w:w="292" w:type="pct"/>
            <w:tcBorders>
              <w:top w:val="nil"/>
              <w:left w:val="nil"/>
              <w:bottom w:val="nil"/>
              <w:right w:val="nil"/>
            </w:tcBorders>
            <w:shd w:val="clear" w:color="auto" w:fill="auto"/>
            <w:vAlign w:val="bottom"/>
          </w:tcPr>
          <w:p w14:paraId="109D5D82" w14:textId="6689B8B4" w:rsidR="00E57C84" w:rsidRPr="00272245" w:rsidRDefault="00E57C84" w:rsidP="00E57C84">
            <w:pPr>
              <w:rPr>
                <w:rFonts w:cs="Times New Roman"/>
                <w:color w:val="000000"/>
                <w:sz w:val="14"/>
                <w:szCs w:val="14"/>
              </w:rPr>
            </w:pPr>
            <w:r w:rsidRPr="00272245">
              <w:rPr>
                <w:rFonts w:cs="Times New Roman"/>
                <w:color w:val="000000"/>
                <w:sz w:val="14"/>
                <w:szCs w:val="14"/>
              </w:rPr>
              <w:t>-0.02954</w:t>
            </w:r>
          </w:p>
        </w:tc>
        <w:tc>
          <w:tcPr>
            <w:tcW w:w="292" w:type="pct"/>
            <w:tcBorders>
              <w:top w:val="nil"/>
              <w:left w:val="nil"/>
              <w:bottom w:val="nil"/>
              <w:right w:val="nil"/>
            </w:tcBorders>
            <w:shd w:val="clear" w:color="auto" w:fill="auto"/>
            <w:vAlign w:val="bottom"/>
          </w:tcPr>
          <w:p w14:paraId="0018EDAB" w14:textId="4C7FC5E7" w:rsidR="00E57C84" w:rsidRPr="00272245" w:rsidRDefault="00E57C84" w:rsidP="00E57C84">
            <w:pPr>
              <w:rPr>
                <w:rFonts w:cs="Times New Roman"/>
                <w:color w:val="000000"/>
                <w:sz w:val="14"/>
                <w:szCs w:val="14"/>
              </w:rPr>
            </w:pPr>
            <w:r w:rsidRPr="00272245">
              <w:rPr>
                <w:rFonts w:cs="Times New Roman"/>
                <w:color w:val="000000"/>
                <w:sz w:val="14"/>
                <w:szCs w:val="14"/>
              </w:rPr>
              <w:t>-0.00483</w:t>
            </w:r>
          </w:p>
        </w:tc>
        <w:tc>
          <w:tcPr>
            <w:tcW w:w="292" w:type="pct"/>
            <w:tcBorders>
              <w:top w:val="nil"/>
              <w:left w:val="nil"/>
              <w:bottom w:val="nil"/>
              <w:right w:val="nil"/>
            </w:tcBorders>
            <w:shd w:val="clear" w:color="auto" w:fill="auto"/>
            <w:vAlign w:val="bottom"/>
          </w:tcPr>
          <w:p w14:paraId="57625764" w14:textId="5CD81A10" w:rsidR="00E57C84" w:rsidRPr="00272245" w:rsidRDefault="00E57C84" w:rsidP="00E57C84">
            <w:pPr>
              <w:rPr>
                <w:rFonts w:cs="Times New Roman"/>
                <w:color w:val="000000"/>
                <w:sz w:val="14"/>
                <w:szCs w:val="14"/>
              </w:rPr>
            </w:pPr>
            <w:r w:rsidRPr="00272245">
              <w:rPr>
                <w:rFonts w:cs="Times New Roman"/>
                <w:color w:val="000000"/>
                <w:sz w:val="14"/>
                <w:szCs w:val="14"/>
              </w:rPr>
              <w:t>0.007066</w:t>
            </w:r>
          </w:p>
        </w:tc>
        <w:tc>
          <w:tcPr>
            <w:tcW w:w="292" w:type="pct"/>
            <w:tcBorders>
              <w:top w:val="nil"/>
              <w:left w:val="nil"/>
              <w:bottom w:val="nil"/>
              <w:right w:val="single" w:sz="4" w:space="0" w:color="auto"/>
            </w:tcBorders>
            <w:shd w:val="clear" w:color="auto" w:fill="auto"/>
            <w:vAlign w:val="bottom"/>
          </w:tcPr>
          <w:p w14:paraId="72BF7FDA" w14:textId="696CCE46" w:rsidR="00E57C84" w:rsidRPr="00272245" w:rsidRDefault="00E57C84" w:rsidP="00E57C84">
            <w:pPr>
              <w:rPr>
                <w:rFonts w:cs="Times New Roman"/>
                <w:sz w:val="14"/>
                <w:szCs w:val="14"/>
              </w:rPr>
            </w:pPr>
            <w:r w:rsidRPr="00272245">
              <w:rPr>
                <w:rFonts w:cs="Times New Roman"/>
                <w:color w:val="000000"/>
                <w:sz w:val="14"/>
                <w:szCs w:val="14"/>
              </w:rPr>
              <w:t>9.248633</w:t>
            </w:r>
          </w:p>
        </w:tc>
      </w:tr>
      <w:tr w:rsidR="00E57C84" w:rsidRPr="00272245" w14:paraId="5B41B948" w14:textId="77777777" w:rsidTr="00F33519">
        <w:tc>
          <w:tcPr>
            <w:tcW w:w="5000" w:type="pct"/>
            <w:gridSpan w:val="17"/>
          </w:tcPr>
          <w:p w14:paraId="7ABA61AA" w14:textId="5577CF77" w:rsidR="00E57C84" w:rsidRPr="00272245" w:rsidRDefault="00E57C84" w:rsidP="00E57C84">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D_Frailty: change in frailty; GP cont: GP contact; Inf: informal.</w:t>
            </w:r>
          </w:p>
        </w:tc>
      </w:tr>
    </w:tbl>
    <w:p w14:paraId="20CFE06C" w14:textId="31D5A421" w:rsidR="00447DEF" w:rsidRPr="00272245" w:rsidRDefault="00447DEF" w:rsidP="00B118F8"/>
    <w:tbl>
      <w:tblPr>
        <w:tblStyle w:val="TableGrid"/>
        <w:tblW w:w="5000" w:type="pct"/>
        <w:tblLook w:val="04A0" w:firstRow="1" w:lastRow="0" w:firstColumn="1" w:lastColumn="0" w:noHBand="0" w:noVBand="1"/>
      </w:tblPr>
      <w:tblGrid>
        <w:gridCol w:w="2036"/>
        <w:gridCol w:w="2042"/>
        <w:gridCol w:w="2042"/>
        <w:gridCol w:w="2042"/>
        <w:gridCol w:w="1819"/>
        <w:gridCol w:w="1928"/>
        <w:gridCol w:w="2039"/>
      </w:tblGrid>
      <w:tr w:rsidR="00EE47FF" w:rsidRPr="00272245" w14:paraId="45602ABA" w14:textId="77777777" w:rsidTr="00F33519">
        <w:tc>
          <w:tcPr>
            <w:tcW w:w="5000" w:type="pct"/>
            <w:gridSpan w:val="7"/>
          </w:tcPr>
          <w:p w14:paraId="58796D3A" w14:textId="035C96EA" w:rsidR="00EE47FF" w:rsidRPr="00272245" w:rsidRDefault="00EE47FF" w:rsidP="0033200E">
            <w:r w:rsidRPr="00272245">
              <w:rPr>
                <w:rFonts w:cs="Times New Roman"/>
                <w:b/>
                <w:bCs/>
              </w:rPr>
              <w:t xml:space="preserve">Table </w:t>
            </w:r>
            <w:r w:rsidR="00F34985" w:rsidRPr="00272245">
              <w:rPr>
                <w:rFonts w:cs="Times New Roman"/>
                <w:b/>
                <w:bCs/>
              </w:rPr>
              <w:t>E24</w:t>
            </w:r>
            <w:r w:rsidR="00B54D90" w:rsidRPr="00272245">
              <w:rPr>
                <w:rFonts w:cs="Times New Roman"/>
                <w:b/>
                <w:bCs/>
              </w:rPr>
              <w:t>.9</w:t>
            </w:r>
            <w:r w:rsidRPr="00272245">
              <w:rPr>
                <w:rFonts w:cs="Times New Roman"/>
              </w:rPr>
              <w:t xml:space="preserve"> Variance-covariance matrix for paid employment in next cycle logistic regression (Table E1</w:t>
            </w:r>
            <w:r w:rsidR="00F34985" w:rsidRPr="00272245">
              <w:rPr>
                <w:rFonts w:cs="Times New Roman"/>
              </w:rPr>
              <w:t>6</w:t>
            </w:r>
            <w:r w:rsidRPr="00272245">
              <w:rPr>
                <w:rFonts w:cs="Times New Roman"/>
              </w:rPr>
              <w:t>).</w:t>
            </w:r>
          </w:p>
        </w:tc>
      </w:tr>
      <w:tr w:rsidR="00EE47FF" w:rsidRPr="00272245" w14:paraId="23D6E7CC" w14:textId="77777777" w:rsidTr="00F33519">
        <w:tc>
          <w:tcPr>
            <w:tcW w:w="730" w:type="pct"/>
          </w:tcPr>
          <w:p w14:paraId="1554078D" w14:textId="77777777" w:rsidR="00EE47FF" w:rsidRPr="00272245" w:rsidRDefault="00EE47FF" w:rsidP="0033200E">
            <w:pPr>
              <w:rPr>
                <w:sz w:val="16"/>
                <w:szCs w:val="16"/>
              </w:rPr>
            </w:pPr>
          </w:p>
        </w:tc>
        <w:tc>
          <w:tcPr>
            <w:tcW w:w="732" w:type="pct"/>
            <w:tcBorders>
              <w:bottom w:val="single" w:sz="4" w:space="0" w:color="auto"/>
            </w:tcBorders>
          </w:tcPr>
          <w:p w14:paraId="53B267DD" w14:textId="77777777" w:rsidR="00EE47FF" w:rsidRPr="00272245" w:rsidRDefault="00EE47FF" w:rsidP="0033200E">
            <w:pPr>
              <w:rPr>
                <w:sz w:val="16"/>
                <w:szCs w:val="16"/>
              </w:rPr>
            </w:pPr>
            <w:r w:rsidRPr="00272245">
              <w:rPr>
                <w:sz w:val="16"/>
                <w:szCs w:val="16"/>
              </w:rPr>
              <w:t>Age</w:t>
            </w:r>
          </w:p>
        </w:tc>
        <w:tc>
          <w:tcPr>
            <w:tcW w:w="732" w:type="pct"/>
            <w:tcBorders>
              <w:bottom w:val="single" w:sz="4" w:space="0" w:color="auto"/>
            </w:tcBorders>
          </w:tcPr>
          <w:p w14:paraId="7E477999" w14:textId="77777777" w:rsidR="00EE47FF" w:rsidRPr="00272245" w:rsidRDefault="00EE47FF" w:rsidP="0033200E">
            <w:pPr>
              <w:rPr>
                <w:sz w:val="16"/>
                <w:szCs w:val="16"/>
              </w:rPr>
            </w:pPr>
            <w:r w:rsidRPr="00272245">
              <w:rPr>
                <w:sz w:val="16"/>
                <w:szCs w:val="16"/>
              </w:rPr>
              <w:t>Sex</w:t>
            </w:r>
          </w:p>
        </w:tc>
        <w:tc>
          <w:tcPr>
            <w:tcW w:w="732" w:type="pct"/>
            <w:tcBorders>
              <w:bottom w:val="single" w:sz="4" w:space="0" w:color="auto"/>
            </w:tcBorders>
          </w:tcPr>
          <w:p w14:paraId="1710ED80" w14:textId="7C266AEB" w:rsidR="00EE47FF" w:rsidRPr="00272245" w:rsidRDefault="00EE47FF" w:rsidP="0033200E">
            <w:pPr>
              <w:rPr>
                <w:sz w:val="16"/>
                <w:szCs w:val="16"/>
              </w:rPr>
            </w:pPr>
            <w:r w:rsidRPr="00272245">
              <w:rPr>
                <w:sz w:val="16"/>
                <w:szCs w:val="16"/>
              </w:rPr>
              <w:t>Frailty</w:t>
            </w:r>
          </w:p>
        </w:tc>
        <w:tc>
          <w:tcPr>
            <w:tcW w:w="652" w:type="pct"/>
            <w:tcBorders>
              <w:bottom w:val="single" w:sz="4" w:space="0" w:color="auto"/>
            </w:tcBorders>
          </w:tcPr>
          <w:p w14:paraId="0767D330" w14:textId="4B155A42" w:rsidR="00EE47FF" w:rsidRPr="00272245" w:rsidRDefault="00EE47FF" w:rsidP="0033200E">
            <w:pPr>
              <w:rPr>
                <w:sz w:val="16"/>
                <w:szCs w:val="16"/>
              </w:rPr>
            </w:pPr>
            <w:r w:rsidRPr="00272245">
              <w:rPr>
                <w:sz w:val="16"/>
                <w:szCs w:val="16"/>
              </w:rPr>
              <w:t>D_Frailty</w:t>
            </w:r>
          </w:p>
        </w:tc>
        <w:tc>
          <w:tcPr>
            <w:tcW w:w="691" w:type="pct"/>
            <w:tcBorders>
              <w:bottom w:val="single" w:sz="4" w:space="0" w:color="auto"/>
            </w:tcBorders>
          </w:tcPr>
          <w:p w14:paraId="584C3B92" w14:textId="4B515E97" w:rsidR="00EE47FF" w:rsidRPr="00272245" w:rsidRDefault="00EE47FF" w:rsidP="0033200E">
            <w:pPr>
              <w:rPr>
                <w:sz w:val="16"/>
                <w:szCs w:val="16"/>
              </w:rPr>
            </w:pPr>
            <w:r w:rsidRPr="00272245">
              <w:rPr>
                <w:sz w:val="16"/>
                <w:szCs w:val="16"/>
              </w:rPr>
              <w:t>Paid employment</w:t>
            </w:r>
          </w:p>
        </w:tc>
        <w:tc>
          <w:tcPr>
            <w:tcW w:w="732" w:type="pct"/>
            <w:tcBorders>
              <w:bottom w:val="single" w:sz="4" w:space="0" w:color="auto"/>
            </w:tcBorders>
          </w:tcPr>
          <w:p w14:paraId="7F741858" w14:textId="4E742214" w:rsidR="00EE47FF" w:rsidRPr="00272245" w:rsidRDefault="00EE47FF" w:rsidP="0033200E">
            <w:pPr>
              <w:rPr>
                <w:sz w:val="16"/>
                <w:szCs w:val="16"/>
              </w:rPr>
            </w:pPr>
            <w:r w:rsidRPr="00272245">
              <w:rPr>
                <w:sz w:val="16"/>
                <w:szCs w:val="16"/>
              </w:rPr>
              <w:t>Constant</w:t>
            </w:r>
          </w:p>
        </w:tc>
      </w:tr>
      <w:tr w:rsidR="00EE47FF" w:rsidRPr="00272245" w14:paraId="20B439A9" w14:textId="77777777" w:rsidTr="00F33519">
        <w:tc>
          <w:tcPr>
            <w:tcW w:w="730" w:type="pct"/>
          </w:tcPr>
          <w:p w14:paraId="06875275" w14:textId="77777777" w:rsidR="00EE47FF" w:rsidRPr="00272245" w:rsidRDefault="00EE47FF" w:rsidP="00EE47FF">
            <w:pPr>
              <w:rPr>
                <w:sz w:val="16"/>
                <w:szCs w:val="16"/>
              </w:rPr>
            </w:pPr>
            <w:r w:rsidRPr="00272245">
              <w:rPr>
                <w:sz w:val="16"/>
                <w:szCs w:val="16"/>
              </w:rPr>
              <w:t>Age</w:t>
            </w:r>
          </w:p>
        </w:tc>
        <w:tc>
          <w:tcPr>
            <w:tcW w:w="732" w:type="pct"/>
            <w:tcBorders>
              <w:top w:val="single" w:sz="4" w:space="0" w:color="auto"/>
              <w:left w:val="nil"/>
              <w:bottom w:val="nil"/>
              <w:right w:val="nil"/>
            </w:tcBorders>
            <w:shd w:val="clear" w:color="auto" w:fill="auto"/>
            <w:vAlign w:val="bottom"/>
          </w:tcPr>
          <w:p w14:paraId="107301B6" w14:textId="334C20B2" w:rsidR="00EE47FF" w:rsidRPr="00272245" w:rsidRDefault="00EE47FF" w:rsidP="00EE47FF">
            <w:pPr>
              <w:rPr>
                <w:rFonts w:cs="Times New Roman"/>
                <w:sz w:val="16"/>
                <w:szCs w:val="16"/>
              </w:rPr>
            </w:pPr>
            <w:r w:rsidRPr="00272245">
              <w:rPr>
                <w:rFonts w:cs="Times New Roman"/>
                <w:color w:val="000000"/>
                <w:sz w:val="16"/>
                <w:szCs w:val="16"/>
              </w:rPr>
              <w:t>0.000101</w:t>
            </w:r>
          </w:p>
        </w:tc>
        <w:tc>
          <w:tcPr>
            <w:tcW w:w="732" w:type="pct"/>
            <w:tcBorders>
              <w:top w:val="single" w:sz="4" w:space="0" w:color="auto"/>
              <w:left w:val="nil"/>
              <w:bottom w:val="nil"/>
              <w:right w:val="nil"/>
            </w:tcBorders>
            <w:shd w:val="clear" w:color="auto" w:fill="auto"/>
            <w:vAlign w:val="bottom"/>
          </w:tcPr>
          <w:p w14:paraId="2715673B" w14:textId="77777777" w:rsidR="00EE47FF" w:rsidRPr="00272245" w:rsidRDefault="00EE47FF" w:rsidP="00EE47FF">
            <w:pPr>
              <w:rPr>
                <w:rFonts w:cs="Times New Roman"/>
                <w:sz w:val="16"/>
                <w:szCs w:val="16"/>
              </w:rPr>
            </w:pPr>
          </w:p>
        </w:tc>
        <w:tc>
          <w:tcPr>
            <w:tcW w:w="732" w:type="pct"/>
            <w:tcBorders>
              <w:top w:val="single" w:sz="4" w:space="0" w:color="auto"/>
              <w:left w:val="nil"/>
              <w:bottom w:val="nil"/>
              <w:right w:val="nil"/>
            </w:tcBorders>
            <w:shd w:val="clear" w:color="auto" w:fill="auto"/>
            <w:vAlign w:val="bottom"/>
          </w:tcPr>
          <w:p w14:paraId="7B25FA2D" w14:textId="77777777" w:rsidR="00EE47FF" w:rsidRPr="00272245" w:rsidRDefault="00EE47FF" w:rsidP="00EE47FF">
            <w:pPr>
              <w:rPr>
                <w:rFonts w:cs="Times New Roman"/>
                <w:sz w:val="16"/>
                <w:szCs w:val="16"/>
              </w:rPr>
            </w:pPr>
          </w:p>
        </w:tc>
        <w:tc>
          <w:tcPr>
            <w:tcW w:w="652" w:type="pct"/>
            <w:tcBorders>
              <w:top w:val="single" w:sz="4" w:space="0" w:color="auto"/>
              <w:left w:val="nil"/>
              <w:bottom w:val="nil"/>
              <w:right w:val="nil"/>
            </w:tcBorders>
            <w:shd w:val="clear" w:color="auto" w:fill="auto"/>
            <w:vAlign w:val="bottom"/>
          </w:tcPr>
          <w:p w14:paraId="4928C635" w14:textId="77777777" w:rsidR="00EE47FF" w:rsidRPr="00272245" w:rsidRDefault="00EE47FF" w:rsidP="00EE47FF">
            <w:pPr>
              <w:rPr>
                <w:rFonts w:cs="Times New Roman"/>
                <w:sz w:val="16"/>
                <w:szCs w:val="16"/>
              </w:rPr>
            </w:pPr>
          </w:p>
        </w:tc>
        <w:tc>
          <w:tcPr>
            <w:tcW w:w="691" w:type="pct"/>
            <w:tcBorders>
              <w:top w:val="single" w:sz="4" w:space="0" w:color="auto"/>
              <w:left w:val="nil"/>
              <w:bottom w:val="nil"/>
              <w:right w:val="nil"/>
            </w:tcBorders>
            <w:shd w:val="clear" w:color="auto" w:fill="auto"/>
            <w:vAlign w:val="bottom"/>
          </w:tcPr>
          <w:p w14:paraId="409D59B8" w14:textId="77777777" w:rsidR="00EE47FF" w:rsidRPr="00272245" w:rsidRDefault="00EE47FF" w:rsidP="00EE47FF">
            <w:pPr>
              <w:rPr>
                <w:rFonts w:cs="Times New Roman"/>
                <w:sz w:val="16"/>
                <w:szCs w:val="16"/>
              </w:rPr>
            </w:pPr>
          </w:p>
        </w:tc>
        <w:tc>
          <w:tcPr>
            <w:tcW w:w="732" w:type="pct"/>
            <w:tcBorders>
              <w:top w:val="single" w:sz="4" w:space="0" w:color="auto"/>
              <w:left w:val="nil"/>
              <w:bottom w:val="nil"/>
              <w:right w:val="single" w:sz="4" w:space="0" w:color="auto"/>
            </w:tcBorders>
            <w:shd w:val="clear" w:color="auto" w:fill="auto"/>
            <w:vAlign w:val="bottom"/>
          </w:tcPr>
          <w:p w14:paraId="7AFB95F1" w14:textId="7F9635DD" w:rsidR="00EE47FF" w:rsidRPr="00272245" w:rsidRDefault="00EE47FF" w:rsidP="00EE47FF">
            <w:pPr>
              <w:rPr>
                <w:rFonts w:cs="Times New Roman"/>
                <w:sz w:val="16"/>
                <w:szCs w:val="16"/>
              </w:rPr>
            </w:pPr>
          </w:p>
        </w:tc>
      </w:tr>
      <w:tr w:rsidR="00EE47FF" w:rsidRPr="00272245" w14:paraId="4D92317F" w14:textId="77777777" w:rsidTr="00F33519">
        <w:tc>
          <w:tcPr>
            <w:tcW w:w="730" w:type="pct"/>
          </w:tcPr>
          <w:p w14:paraId="3D14CCA8" w14:textId="77777777" w:rsidR="00EE47FF" w:rsidRPr="00272245" w:rsidRDefault="00EE47FF" w:rsidP="00EE47FF">
            <w:pPr>
              <w:rPr>
                <w:sz w:val="16"/>
                <w:szCs w:val="16"/>
              </w:rPr>
            </w:pPr>
            <w:r w:rsidRPr="00272245">
              <w:rPr>
                <w:sz w:val="16"/>
                <w:szCs w:val="16"/>
              </w:rPr>
              <w:t>Sex</w:t>
            </w:r>
          </w:p>
        </w:tc>
        <w:tc>
          <w:tcPr>
            <w:tcW w:w="732" w:type="pct"/>
            <w:tcBorders>
              <w:top w:val="nil"/>
              <w:left w:val="nil"/>
              <w:bottom w:val="nil"/>
              <w:right w:val="nil"/>
            </w:tcBorders>
            <w:shd w:val="clear" w:color="auto" w:fill="auto"/>
            <w:vAlign w:val="bottom"/>
          </w:tcPr>
          <w:p w14:paraId="61FC0EB6" w14:textId="0A8F211D" w:rsidR="00EE47FF" w:rsidRPr="00272245" w:rsidRDefault="00EE47FF" w:rsidP="00EE47FF">
            <w:pPr>
              <w:rPr>
                <w:rFonts w:cs="Times New Roman"/>
                <w:sz w:val="16"/>
                <w:szCs w:val="16"/>
              </w:rPr>
            </w:pPr>
            <w:r w:rsidRPr="00272245">
              <w:rPr>
                <w:rFonts w:cs="Times New Roman"/>
                <w:color w:val="000000"/>
                <w:sz w:val="16"/>
                <w:szCs w:val="16"/>
              </w:rPr>
              <w:t>7.42E-05</w:t>
            </w:r>
          </w:p>
        </w:tc>
        <w:tc>
          <w:tcPr>
            <w:tcW w:w="732" w:type="pct"/>
            <w:tcBorders>
              <w:top w:val="nil"/>
              <w:left w:val="nil"/>
              <w:bottom w:val="nil"/>
              <w:right w:val="nil"/>
            </w:tcBorders>
            <w:shd w:val="clear" w:color="auto" w:fill="auto"/>
            <w:vAlign w:val="bottom"/>
          </w:tcPr>
          <w:p w14:paraId="1DCD597A" w14:textId="2FF5FDD9" w:rsidR="00EE47FF" w:rsidRPr="00272245" w:rsidRDefault="00EE47FF" w:rsidP="00EE47FF">
            <w:pPr>
              <w:rPr>
                <w:rFonts w:cs="Times New Roman"/>
                <w:sz w:val="16"/>
                <w:szCs w:val="16"/>
              </w:rPr>
            </w:pPr>
            <w:r w:rsidRPr="00272245">
              <w:rPr>
                <w:rFonts w:cs="Times New Roman"/>
                <w:color w:val="000000"/>
                <w:sz w:val="16"/>
                <w:szCs w:val="16"/>
              </w:rPr>
              <w:t>0.010451</w:t>
            </w:r>
          </w:p>
        </w:tc>
        <w:tc>
          <w:tcPr>
            <w:tcW w:w="732" w:type="pct"/>
            <w:tcBorders>
              <w:top w:val="nil"/>
              <w:left w:val="nil"/>
              <w:bottom w:val="nil"/>
              <w:right w:val="nil"/>
            </w:tcBorders>
            <w:shd w:val="clear" w:color="auto" w:fill="auto"/>
            <w:vAlign w:val="bottom"/>
          </w:tcPr>
          <w:p w14:paraId="69EE4C60" w14:textId="77777777" w:rsidR="00EE47FF" w:rsidRPr="00272245" w:rsidRDefault="00EE47FF" w:rsidP="00EE47FF">
            <w:pPr>
              <w:rPr>
                <w:rFonts w:cs="Times New Roman"/>
                <w:sz w:val="16"/>
                <w:szCs w:val="16"/>
              </w:rPr>
            </w:pPr>
          </w:p>
        </w:tc>
        <w:tc>
          <w:tcPr>
            <w:tcW w:w="652" w:type="pct"/>
            <w:tcBorders>
              <w:top w:val="nil"/>
              <w:left w:val="nil"/>
              <w:bottom w:val="nil"/>
              <w:right w:val="nil"/>
            </w:tcBorders>
            <w:shd w:val="clear" w:color="auto" w:fill="auto"/>
            <w:vAlign w:val="bottom"/>
          </w:tcPr>
          <w:p w14:paraId="4B7ED013" w14:textId="77777777" w:rsidR="00EE47FF" w:rsidRPr="00272245" w:rsidRDefault="00EE47FF" w:rsidP="00EE47FF">
            <w:pPr>
              <w:rPr>
                <w:rFonts w:cs="Times New Roman"/>
                <w:sz w:val="16"/>
                <w:szCs w:val="16"/>
              </w:rPr>
            </w:pPr>
          </w:p>
        </w:tc>
        <w:tc>
          <w:tcPr>
            <w:tcW w:w="691" w:type="pct"/>
            <w:tcBorders>
              <w:top w:val="nil"/>
              <w:left w:val="nil"/>
              <w:bottom w:val="nil"/>
              <w:right w:val="nil"/>
            </w:tcBorders>
            <w:shd w:val="clear" w:color="auto" w:fill="auto"/>
            <w:vAlign w:val="bottom"/>
          </w:tcPr>
          <w:p w14:paraId="44FEB52E" w14:textId="77777777" w:rsidR="00EE47FF" w:rsidRPr="00272245" w:rsidRDefault="00EE47FF" w:rsidP="00EE47FF">
            <w:pPr>
              <w:rPr>
                <w:rFonts w:cs="Times New Roman"/>
                <w:sz w:val="16"/>
                <w:szCs w:val="16"/>
              </w:rPr>
            </w:pPr>
          </w:p>
        </w:tc>
        <w:tc>
          <w:tcPr>
            <w:tcW w:w="732" w:type="pct"/>
            <w:tcBorders>
              <w:top w:val="nil"/>
              <w:left w:val="nil"/>
              <w:bottom w:val="nil"/>
              <w:right w:val="single" w:sz="4" w:space="0" w:color="auto"/>
            </w:tcBorders>
            <w:shd w:val="clear" w:color="auto" w:fill="auto"/>
            <w:vAlign w:val="bottom"/>
          </w:tcPr>
          <w:p w14:paraId="75F4DB69" w14:textId="6F87BA30" w:rsidR="00EE47FF" w:rsidRPr="00272245" w:rsidRDefault="00EE47FF" w:rsidP="00EE47FF">
            <w:pPr>
              <w:rPr>
                <w:rFonts w:cs="Times New Roman"/>
                <w:sz w:val="16"/>
                <w:szCs w:val="16"/>
              </w:rPr>
            </w:pPr>
          </w:p>
        </w:tc>
      </w:tr>
      <w:tr w:rsidR="00EE47FF" w:rsidRPr="00272245" w14:paraId="786D7DE4" w14:textId="77777777" w:rsidTr="00F33519">
        <w:tc>
          <w:tcPr>
            <w:tcW w:w="730" w:type="pct"/>
          </w:tcPr>
          <w:p w14:paraId="0B70A801" w14:textId="0563E6F3" w:rsidR="00EE47FF" w:rsidRPr="00272245" w:rsidRDefault="00EE47FF" w:rsidP="00EE47FF">
            <w:pPr>
              <w:rPr>
                <w:sz w:val="16"/>
                <w:szCs w:val="16"/>
              </w:rPr>
            </w:pPr>
            <w:r w:rsidRPr="00272245">
              <w:rPr>
                <w:sz w:val="16"/>
                <w:szCs w:val="16"/>
              </w:rPr>
              <w:t>Frailty</w:t>
            </w:r>
          </w:p>
        </w:tc>
        <w:tc>
          <w:tcPr>
            <w:tcW w:w="732" w:type="pct"/>
            <w:tcBorders>
              <w:top w:val="nil"/>
              <w:left w:val="nil"/>
              <w:bottom w:val="nil"/>
              <w:right w:val="nil"/>
            </w:tcBorders>
            <w:shd w:val="clear" w:color="auto" w:fill="auto"/>
            <w:vAlign w:val="bottom"/>
          </w:tcPr>
          <w:p w14:paraId="7BE9F17F" w14:textId="0B183D09" w:rsidR="00EE47FF" w:rsidRPr="00272245" w:rsidRDefault="00EE47FF" w:rsidP="00EE47FF">
            <w:pPr>
              <w:rPr>
                <w:rFonts w:cs="Times New Roman"/>
                <w:color w:val="000000"/>
                <w:sz w:val="16"/>
                <w:szCs w:val="16"/>
              </w:rPr>
            </w:pPr>
            <w:r w:rsidRPr="00272245">
              <w:rPr>
                <w:rFonts w:cs="Times New Roman"/>
                <w:color w:val="000000"/>
                <w:sz w:val="16"/>
                <w:szCs w:val="16"/>
              </w:rPr>
              <w:t>-1.7E-05</w:t>
            </w:r>
          </w:p>
        </w:tc>
        <w:tc>
          <w:tcPr>
            <w:tcW w:w="732" w:type="pct"/>
            <w:tcBorders>
              <w:top w:val="nil"/>
              <w:left w:val="nil"/>
              <w:bottom w:val="nil"/>
              <w:right w:val="nil"/>
            </w:tcBorders>
            <w:shd w:val="clear" w:color="auto" w:fill="auto"/>
            <w:vAlign w:val="bottom"/>
          </w:tcPr>
          <w:p w14:paraId="58E28BBF" w14:textId="3BEA3585" w:rsidR="00EE47FF" w:rsidRPr="00272245" w:rsidRDefault="00EE47FF" w:rsidP="00EE47FF">
            <w:pPr>
              <w:rPr>
                <w:rFonts w:cs="Times New Roman"/>
                <w:color w:val="000000"/>
                <w:sz w:val="16"/>
                <w:szCs w:val="16"/>
              </w:rPr>
            </w:pPr>
            <w:r w:rsidRPr="00272245">
              <w:rPr>
                <w:rFonts w:cs="Times New Roman"/>
                <w:color w:val="000000"/>
                <w:sz w:val="16"/>
                <w:szCs w:val="16"/>
              </w:rPr>
              <w:t>-6.9E-05</w:t>
            </w:r>
          </w:p>
        </w:tc>
        <w:tc>
          <w:tcPr>
            <w:tcW w:w="732" w:type="pct"/>
            <w:tcBorders>
              <w:top w:val="nil"/>
              <w:left w:val="nil"/>
              <w:bottom w:val="nil"/>
              <w:right w:val="nil"/>
            </w:tcBorders>
            <w:shd w:val="clear" w:color="auto" w:fill="auto"/>
            <w:vAlign w:val="bottom"/>
          </w:tcPr>
          <w:p w14:paraId="06180CE9" w14:textId="23141273" w:rsidR="00EE47FF" w:rsidRPr="00272245" w:rsidRDefault="00EE47FF" w:rsidP="00EE47FF">
            <w:pPr>
              <w:rPr>
                <w:rFonts w:cs="Times New Roman"/>
                <w:sz w:val="16"/>
                <w:szCs w:val="16"/>
              </w:rPr>
            </w:pPr>
            <w:r w:rsidRPr="00272245">
              <w:rPr>
                <w:rFonts w:cs="Times New Roman"/>
                <w:color w:val="000000"/>
                <w:sz w:val="16"/>
                <w:szCs w:val="16"/>
              </w:rPr>
              <w:t>7.29E-05</w:t>
            </w:r>
          </w:p>
        </w:tc>
        <w:tc>
          <w:tcPr>
            <w:tcW w:w="652" w:type="pct"/>
            <w:tcBorders>
              <w:top w:val="nil"/>
              <w:left w:val="nil"/>
              <w:bottom w:val="nil"/>
              <w:right w:val="nil"/>
            </w:tcBorders>
            <w:shd w:val="clear" w:color="auto" w:fill="auto"/>
            <w:vAlign w:val="bottom"/>
          </w:tcPr>
          <w:p w14:paraId="63B3F70C" w14:textId="77777777" w:rsidR="00EE47FF" w:rsidRPr="00272245" w:rsidRDefault="00EE47FF" w:rsidP="00EE47FF">
            <w:pPr>
              <w:rPr>
                <w:rFonts w:cs="Times New Roman"/>
                <w:sz w:val="16"/>
                <w:szCs w:val="16"/>
              </w:rPr>
            </w:pPr>
          </w:p>
        </w:tc>
        <w:tc>
          <w:tcPr>
            <w:tcW w:w="691" w:type="pct"/>
            <w:tcBorders>
              <w:top w:val="nil"/>
              <w:left w:val="nil"/>
              <w:bottom w:val="nil"/>
              <w:right w:val="nil"/>
            </w:tcBorders>
            <w:shd w:val="clear" w:color="auto" w:fill="auto"/>
            <w:vAlign w:val="bottom"/>
          </w:tcPr>
          <w:p w14:paraId="0A196E3D" w14:textId="77777777" w:rsidR="00EE47FF" w:rsidRPr="00272245" w:rsidRDefault="00EE47FF" w:rsidP="00EE47FF">
            <w:pPr>
              <w:rPr>
                <w:rFonts w:cs="Times New Roman"/>
                <w:sz w:val="16"/>
                <w:szCs w:val="16"/>
              </w:rPr>
            </w:pPr>
          </w:p>
        </w:tc>
        <w:tc>
          <w:tcPr>
            <w:tcW w:w="732" w:type="pct"/>
            <w:tcBorders>
              <w:top w:val="nil"/>
              <w:left w:val="nil"/>
              <w:bottom w:val="nil"/>
              <w:right w:val="single" w:sz="4" w:space="0" w:color="auto"/>
            </w:tcBorders>
            <w:shd w:val="clear" w:color="auto" w:fill="auto"/>
            <w:vAlign w:val="bottom"/>
          </w:tcPr>
          <w:p w14:paraId="0CA6DCB3" w14:textId="77777777" w:rsidR="00EE47FF" w:rsidRPr="00272245" w:rsidRDefault="00EE47FF" w:rsidP="00EE47FF">
            <w:pPr>
              <w:rPr>
                <w:rFonts w:cs="Times New Roman"/>
                <w:sz w:val="16"/>
                <w:szCs w:val="16"/>
              </w:rPr>
            </w:pPr>
          </w:p>
        </w:tc>
      </w:tr>
      <w:tr w:rsidR="00EE47FF" w:rsidRPr="00272245" w14:paraId="254814BE" w14:textId="77777777" w:rsidTr="00F33519">
        <w:tc>
          <w:tcPr>
            <w:tcW w:w="730" w:type="pct"/>
          </w:tcPr>
          <w:p w14:paraId="5EA79121" w14:textId="7ADFC594" w:rsidR="00EE47FF" w:rsidRPr="00272245" w:rsidRDefault="00EE47FF" w:rsidP="00EE47FF">
            <w:pPr>
              <w:rPr>
                <w:sz w:val="16"/>
                <w:szCs w:val="16"/>
              </w:rPr>
            </w:pPr>
            <w:r w:rsidRPr="00272245">
              <w:rPr>
                <w:sz w:val="16"/>
                <w:szCs w:val="16"/>
              </w:rPr>
              <w:t>D_Frailty</w:t>
            </w:r>
          </w:p>
        </w:tc>
        <w:tc>
          <w:tcPr>
            <w:tcW w:w="732" w:type="pct"/>
            <w:tcBorders>
              <w:top w:val="nil"/>
              <w:left w:val="nil"/>
              <w:bottom w:val="nil"/>
              <w:right w:val="nil"/>
            </w:tcBorders>
            <w:shd w:val="clear" w:color="auto" w:fill="auto"/>
            <w:vAlign w:val="bottom"/>
          </w:tcPr>
          <w:p w14:paraId="5D7797C5" w14:textId="5414852A" w:rsidR="00EE47FF" w:rsidRPr="00272245" w:rsidRDefault="00EE47FF" w:rsidP="00EE47FF">
            <w:pPr>
              <w:rPr>
                <w:rFonts w:cs="Times New Roman"/>
                <w:color w:val="000000"/>
                <w:sz w:val="16"/>
                <w:szCs w:val="16"/>
              </w:rPr>
            </w:pPr>
            <w:r w:rsidRPr="00272245">
              <w:rPr>
                <w:rFonts w:cs="Times New Roman"/>
                <w:color w:val="000000"/>
                <w:sz w:val="16"/>
                <w:szCs w:val="16"/>
              </w:rPr>
              <w:t>-1.5E-05</w:t>
            </w:r>
          </w:p>
        </w:tc>
        <w:tc>
          <w:tcPr>
            <w:tcW w:w="732" w:type="pct"/>
            <w:tcBorders>
              <w:top w:val="nil"/>
              <w:left w:val="nil"/>
              <w:bottom w:val="nil"/>
              <w:right w:val="nil"/>
            </w:tcBorders>
            <w:shd w:val="clear" w:color="auto" w:fill="auto"/>
            <w:vAlign w:val="bottom"/>
          </w:tcPr>
          <w:p w14:paraId="50065946" w14:textId="32458FB9" w:rsidR="00EE47FF" w:rsidRPr="00272245" w:rsidRDefault="00EE47FF" w:rsidP="00EE47FF">
            <w:pPr>
              <w:rPr>
                <w:rFonts w:cs="Times New Roman"/>
                <w:color w:val="000000"/>
                <w:sz w:val="16"/>
                <w:szCs w:val="16"/>
              </w:rPr>
            </w:pPr>
            <w:r w:rsidRPr="00272245">
              <w:rPr>
                <w:rFonts w:cs="Times New Roman"/>
                <w:color w:val="000000"/>
                <w:sz w:val="16"/>
                <w:szCs w:val="16"/>
              </w:rPr>
              <w:t>-4.2E-05</w:t>
            </w:r>
          </w:p>
        </w:tc>
        <w:tc>
          <w:tcPr>
            <w:tcW w:w="732" w:type="pct"/>
            <w:tcBorders>
              <w:top w:val="nil"/>
              <w:left w:val="nil"/>
              <w:bottom w:val="nil"/>
              <w:right w:val="nil"/>
            </w:tcBorders>
            <w:shd w:val="clear" w:color="auto" w:fill="auto"/>
            <w:vAlign w:val="bottom"/>
          </w:tcPr>
          <w:p w14:paraId="1E9BC42C" w14:textId="31A78287" w:rsidR="00EE47FF" w:rsidRPr="00272245" w:rsidRDefault="00EE47FF" w:rsidP="00EE47FF">
            <w:pPr>
              <w:rPr>
                <w:rFonts w:cs="Times New Roman"/>
                <w:sz w:val="16"/>
                <w:szCs w:val="16"/>
              </w:rPr>
            </w:pPr>
            <w:r w:rsidRPr="00272245">
              <w:rPr>
                <w:rFonts w:cs="Times New Roman"/>
                <w:color w:val="000000"/>
                <w:sz w:val="16"/>
                <w:szCs w:val="16"/>
              </w:rPr>
              <w:t>1.42E-05</w:t>
            </w:r>
          </w:p>
        </w:tc>
        <w:tc>
          <w:tcPr>
            <w:tcW w:w="652" w:type="pct"/>
            <w:tcBorders>
              <w:top w:val="nil"/>
              <w:left w:val="nil"/>
              <w:bottom w:val="nil"/>
              <w:right w:val="nil"/>
            </w:tcBorders>
            <w:shd w:val="clear" w:color="auto" w:fill="auto"/>
            <w:vAlign w:val="bottom"/>
          </w:tcPr>
          <w:p w14:paraId="58C19B7B" w14:textId="0247321D" w:rsidR="00EE47FF" w:rsidRPr="00272245" w:rsidRDefault="00EE47FF" w:rsidP="00EE47FF">
            <w:pPr>
              <w:rPr>
                <w:rFonts w:cs="Times New Roman"/>
                <w:sz w:val="16"/>
                <w:szCs w:val="16"/>
              </w:rPr>
            </w:pPr>
            <w:r w:rsidRPr="00272245">
              <w:rPr>
                <w:rFonts w:cs="Times New Roman"/>
                <w:color w:val="000000"/>
                <w:sz w:val="16"/>
                <w:szCs w:val="16"/>
              </w:rPr>
              <w:t>0.000114</w:t>
            </w:r>
          </w:p>
        </w:tc>
        <w:tc>
          <w:tcPr>
            <w:tcW w:w="691" w:type="pct"/>
            <w:tcBorders>
              <w:top w:val="nil"/>
              <w:left w:val="nil"/>
              <w:bottom w:val="nil"/>
              <w:right w:val="nil"/>
            </w:tcBorders>
            <w:shd w:val="clear" w:color="auto" w:fill="auto"/>
            <w:vAlign w:val="bottom"/>
          </w:tcPr>
          <w:p w14:paraId="1676B32D" w14:textId="77777777" w:rsidR="00EE47FF" w:rsidRPr="00272245" w:rsidRDefault="00EE47FF" w:rsidP="00EE47FF">
            <w:pPr>
              <w:rPr>
                <w:rFonts w:cs="Times New Roman"/>
                <w:sz w:val="16"/>
                <w:szCs w:val="16"/>
              </w:rPr>
            </w:pPr>
          </w:p>
        </w:tc>
        <w:tc>
          <w:tcPr>
            <w:tcW w:w="732" w:type="pct"/>
            <w:tcBorders>
              <w:top w:val="nil"/>
              <w:left w:val="nil"/>
              <w:bottom w:val="nil"/>
              <w:right w:val="single" w:sz="4" w:space="0" w:color="auto"/>
            </w:tcBorders>
            <w:shd w:val="clear" w:color="auto" w:fill="auto"/>
            <w:vAlign w:val="bottom"/>
          </w:tcPr>
          <w:p w14:paraId="62C471A1" w14:textId="77777777" w:rsidR="00EE47FF" w:rsidRPr="00272245" w:rsidRDefault="00EE47FF" w:rsidP="00EE47FF">
            <w:pPr>
              <w:rPr>
                <w:rFonts w:cs="Times New Roman"/>
                <w:sz w:val="16"/>
                <w:szCs w:val="16"/>
              </w:rPr>
            </w:pPr>
          </w:p>
        </w:tc>
      </w:tr>
      <w:tr w:rsidR="00EE47FF" w:rsidRPr="00272245" w14:paraId="65FFE4DE" w14:textId="77777777" w:rsidTr="00F33519">
        <w:tc>
          <w:tcPr>
            <w:tcW w:w="730" w:type="pct"/>
          </w:tcPr>
          <w:p w14:paraId="7C81B3C5" w14:textId="4B75FA0E" w:rsidR="00EE47FF" w:rsidRPr="00272245" w:rsidRDefault="00EE47FF" w:rsidP="00EE47FF">
            <w:pPr>
              <w:rPr>
                <w:sz w:val="16"/>
                <w:szCs w:val="16"/>
              </w:rPr>
            </w:pPr>
            <w:r w:rsidRPr="00272245">
              <w:rPr>
                <w:sz w:val="16"/>
                <w:szCs w:val="16"/>
              </w:rPr>
              <w:t>Paid employment</w:t>
            </w:r>
          </w:p>
        </w:tc>
        <w:tc>
          <w:tcPr>
            <w:tcW w:w="732" w:type="pct"/>
            <w:tcBorders>
              <w:top w:val="nil"/>
              <w:left w:val="nil"/>
              <w:bottom w:val="nil"/>
              <w:right w:val="nil"/>
            </w:tcBorders>
            <w:shd w:val="clear" w:color="auto" w:fill="auto"/>
            <w:vAlign w:val="bottom"/>
          </w:tcPr>
          <w:p w14:paraId="16DA7638" w14:textId="005A3770" w:rsidR="00EE47FF" w:rsidRPr="00272245" w:rsidRDefault="00EE47FF" w:rsidP="00EE47FF">
            <w:pPr>
              <w:rPr>
                <w:rFonts w:cs="Times New Roman"/>
                <w:sz w:val="16"/>
                <w:szCs w:val="16"/>
              </w:rPr>
            </w:pPr>
            <w:r w:rsidRPr="00272245">
              <w:rPr>
                <w:rFonts w:cs="Times New Roman"/>
                <w:color w:val="000000"/>
                <w:sz w:val="16"/>
                <w:szCs w:val="16"/>
              </w:rPr>
              <w:t>0.000326</w:t>
            </w:r>
          </w:p>
        </w:tc>
        <w:tc>
          <w:tcPr>
            <w:tcW w:w="732" w:type="pct"/>
            <w:tcBorders>
              <w:top w:val="nil"/>
              <w:left w:val="nil"/>
              <w:bottom w:val="nil"/>
              <w:right w:val="nil"/>
            </w:tcBorders>
            <w:shd w:val="clear" w:color="auto" w:fill="auto"/>
            <w:vAlign w:val="bottom"/>
          </w:tcPr>
          <w:p w14:paraId="55F5FA50" w14:textId="200D804F" w:rsidR="00EE47FF" w:rsidRPr="00272245" w:rsidRDefault="00EE47FF" w:rsidP="00EE47FF">
            <w:pPr>
              <w:rPr>
                <w:rFonts w:cs="Times New Roman"/>
                <w:sz w:val="16"/>
                <w:szCs w:val="16"/>
              </w:rPr>
            </w:pPr>
            <w:r w:rsidRPr="00272245">
              <w:rPr>
                <w:rFonts w:cs="Times New Roman"/>
                <w:color w:val="000000"/>
                <w:sz w:val="16"/>
                <w:szCs w:val="16"/>
              </w:rPr>
              <w:t>0.001098</w:t>
            </w:r>
          </w:p>
        </w:tc>
        <w:tc>
          <w:tcPr>
            <w:tcW w:w="732" w:type="pct"/>
            <w:tcBorders>
              <w:top w:val="nil"/>
              <w:left w:val="nil"/>
              <w:bottom w:val="nil"/>
              <w:right w:val="nil"/>
            </w:tcBorders>
            <w:shd w:val="clear" w:color="auto" w:fill="auto"/>
            <w:vAlign w:val="bottom"/>
          </w:tcPr>
          <w:p w14:paraId="5890C333" w14:textId="41001F26" w:rsidR="00EE47FF" w:rsidRPr="00272245" w:rsidRDefault="00EE47FF" w:rsidP="00EE47FF">
            <w:pPr>
              <w:rPr>
                <w:rFonts w:cs="Times New Roman"/>
                <w:sz w:val="16"/>
                <w:szCs w:val="16"/>
              </w:rPr>
            </w:pPr>
            <w:r w:rsidRPr="00272245">
              <w:rPr>
                <w:rFonts w:cs="Times New Roman"/>
                <w:color w:val="000000"/>
                <w:sz w:val="16"/>
                <w:szCs w:val="16"/>
              </w:rPr>
              <w:t>7.59E-05</w:t>
            </w:r>
          </w:p>
        </w:tc>
        <w:tc>
          <w:tcPr>
            <w:tcW w:w="652" w:type="pct"/>
            <w:tcBorders>
              <w:top w:val="nil"/>
              <w:left w:val="nil"/>
              <w:bottom w:val="nil"/>
              <w:right w:val="nil"/>
            </w:tcBorders>
            <w:shd w:val="clear" w:color="auto" w:fill="auto"/>
            <w:vAlign w:val="bottom"/>
          </w:tcPr>
          <w:p w14:paraId="59872EE9" w14:textId="3CB7D730" w:rsidR="00EE47FF" w:rsidRPr="00272245" w:rsidRDefault="00EE47FF" w:rsidP="00EE47FF">
            <w:pPr>
              <w:rPr>
                <w:rFonts w:cs="Times New Roman"/>
                <w:sz w:val="16"/>
                <w:szCs w:val="16"/>
              </w:rPr>
            </w:pPr>
            <w:r w:rsidRPr="00272245">
              <w:rPr>
                <w:rFonts w:cs="Times New Roman"/>
                <w:color w:val="000000"/>
                <w:sz w:val="16"/>
                <w:szCs w:val="16"/>
              </w:rPr>
              <w:t>-5.3E-05</w:t>
            </w:r>
          </w:p>
        </w:tc>
        <w:tc>
          <w:tcPr>
            <w:tcW w:w="691" w:type="pct"/>
            <w:tcBorders>
              <w:top w:val="nil"/>
              <w:left w:val="nil"/>
              <w:bottom w:val="nil"/>
              <w:right w:val="nil"/>
            </w:tcBorders>
            <w:shd w:val="clear" w:color="auto" w:fill="auto"/>
            <w:vAlign w:val="bottom"/>
          </w:tcPr>
          <w:p w14:paraId="2098277C" w14:textId="73C712DE" w:rsidR="00EE47FF" w:rsidRPr="00272245" w:rsidRDefault="00EE47FF" w:rsidP="00EE47FF">
            <w:pPr>
              <w:rPr>
                <w:rFonts w:cs="Times New Roman"/>
                <w:sz w:val="16"/>
                <w:szCs w:val="16"/>
              </w:rPr>
            </w:pPr>
            <w:r w:rsidRPr="00272245">
              <w:rPr>
                <w:rFonts w:cs="Times New Roman"/>
                <w:color w:val="000000"/>
                <w:sz w:val="16"/>
                <w:szCs w:val="16"/>
              </w:rPr>
              <w:t>0.01341</w:t>
            </w:r>
          </w:p>
        </w:tc>
        <w:tc>
          <w:tcPr>
            <w:tcW w:w="732" w:type="pct"/>
            <w:tcBorders>
              <w:top w:val="nil"/>
              <w:left w:val="nil"/>
              <w:bottom w:val="nil"/>
              <w:right w:val="single" w:sz="4" w:space="0" w:color="auto"/>
            </w:tcBorders>
            <w:shd w:val="clear" w:color="auto" w:fill="auto"/>
            <w:vAlign w:val="bottom"/>
          </w:tcPr>
          <w:p w14:paraId="449D6A32" w14:textId="7A79755B" w:rsidR="00EE47FF" w:rsidRPr="00272245" w:rsidRDefault="00EE47FF" w:rsidP="00EE47FF">
            <w:pPr>
              <w:rPr>
                <w:rFonts w:cs="Times New Roman"/>
                <w:sz w:val="16"/>
                <w:szCs w:val="16"/>
              </w:rPr>
            </w:pPr>
          </w:p>
        </w:tc>
      </w:tr>
      <w:tr w:rsidR="00EE47FF" w:rsidRPr="00272245" w14:paraId="367C62A2" w14:textId="77777777" w:rsidTr="00F33519">
        <w:tc>
          <w:tcPr>
            <w:tcW w:w="730" w:type="pct"/>
          </w:tcPr>
          <w:p w14:paraId="24FBF749" w14:textId="77777777" w:rsidR="00EE47FF" w:rsidRPr="00272245" w:rsidRDefault="00EE47FF" w:rsidP="00EE47FF">
            <w:pPr>
              <w:rPr>
                <w:sz w:val="16"/>
                <w:szCs w:val="16"/>
              </w:rPr>
            </w:pPr>
            <w:r w:rsidRPr="00272245">
              <w:rPr>
                <w:sz w:val="16"/>
                <w:szCs w:val="16"/>
              </w:rPr>
              <w:t>Constant</w:t>
            </w:r>
          </w:p>
        </w:tc>
        <w:tc>
          <w:tcPr>
            <w:tcW w:w="732" w:type="pct"/>
            <w:tcBorders>
              <w:top w:val="nil"/>
              <w:left w:val="nil"/>
              <w:bottom w:val="nil"/>
              <w:right w:val="nil"/>
            </w:tcBorders>
            <w:shd w:val="clear" w:color="auto" w:fill="auto"/>
            <w:vAlign w:val="bottom"/>
          </w:tcPr>
          <w:p w14:paraId="714A6ECD" w14:textId="372BC4F6" w:rsidR="00EE47FF" w:rsidRPr="00272245" w:rsidRDefault="00EE47FF" w:rsidP="00EE47FF">
            <w:pPr>
              <w:rPr>
                <w:rFonts w:cs="Times New Roman"/>
                <w:sz w:val="16"/>
                <w:szCs w:val="16"/>
              </w:rPr>
            </w:pPr>
            <w:r w:rsidRPr="00272245">
              <w:rPr>
                <w:rFonts w:cs="Times New Roman"/>
                <w:color w:val="000000"/>
                <w:sz w:val="16"/>
                <w:szCs w:val="16"/>
              </w:rPr>
              <w:t>-0.00681</w:t>
            </w:r>
          </w:p>
        </w:tc>
        <w:tc>
          <w:tcPr>
            <w:tcW w:w="732" w:type="pct"/>
            <w:tcBorders>
              <w:top w:val="nil"/>
              <w:left w:val="nil"/>
              <w:bottom w:val="nil"/>
              <w:right w:val="nil"/>
            </w:tcBorders>
            <w:shd w:val="clear" w:color="auto" w:fill="auto"/>
            <w:vAlign w:val="bottom"/>
          </w:tcPr>
          <w:p w14:paraId="4F89B305" w14:textId="252FE404" w:rsidR="00EE47FF" w:rsidRPr="00272245" w:rsidRDefault="00EE47FF" w:rsidP="00EE47FF">
            <w:pPr>
              <w:rPr>
                <w:rFonts w:cs="Times New Roman"/>
                <w:sz w:val="16"/>
                <w:szCs w:val="16"/>
              </w:rPr>
            </w:pPr>
            <w:r w:rsidRPr="00272245">
              <w:rPr>
                <w:rFonts w:cs="Times New Roman"/>
                <w:color w:val="000000"/>
                <w:sz w:val="16"/>
                <w:szCs w:val="16"/>
              </w:rPr>
              <w:t>-0.02024</w:t>
            </w:r>
          </w:p>
        </w:tc>
        <w:tc>
          <w:tcPr>
            <w:tcW w:w="732" w:type="pct"/>
            <w:tcBorders>
              <w:top w:val="nil"/>
              <w:left w:val="nil"/>
              <w:bottom w:val="nil"/>
              <w:right w:val="nil"/>
            </w:tcBorders>
            <w:shd w:val="clear" w:color="auto" w:fill="auto"/>
            <w:vAlign w:val="bottom"/>
          </w:tcPr>
          <w:p w14:paraId="70A5AD17" w14:textId="394B2E57" w:rsidR="00EE47FF" w:rsidRPr="00272245" w:rsidRDefault="00EE47FF" w:rsidP="00EE47FF">
            <w:pPr>
              <w:rPr>
                <w:rFonts w:cs="Times New Roman"/>
                <w:sz w:val="16"/>
                <w:szCs w:val="16"/>
              </w:rPr>
            </w:pPr>
            <w:r w:rsidRPr="00272245">
              <w:rPr>
                <w:rFonts w:cs="Times New Roman"/>
                <w:color w:val="000000"/>
                <w:sz w:val="16"/>
                <w:szCs w:val="16"/>
              </w:rPr>
              <w:t>0.000551</w:t>
            </w:r>
          </w:p>
        </w:tc>
        <w:tc>
          <w:tcPr>
            <w:tcW w:w="652" w:type="pct"/>
            <w:tcBorders>
              <w:top w:val="nil"/>
              <w:left w:val="nil"/>
              <w:bottom w:val="nil"/>
              <w:right w:val="nil"/>
            </w:tcBorders>
            <w:shd w:val="clear" w:color="auto" w:fill="auto"/>
            <w:vAlign w:val="bottom"/>
          </w:tcPr>
          <w:p w14:paraId="7F65394A" w14:textId="143DA4FD" w:rsidR="00EE47FF" w:rsidRPr="00272245" w:rsidRDefault="00EE47FF" w:rsidP="00EE47FF">
            <w:pPr>
              <w:rPr>
                <w:rFonts w:cs="Times New Roman"/>
                <w:color w:val="000000"/>
                <w:sz w:val="16"/>
                <w:szCs w:val="16"/>
              </w:rPr>
            </w:pPr>
            <w:r w:rsidRPr="00272245">
              <w:rPr>
                <w:rFonts w:cs="Times New Roman"/>
                <w:color w:val="000000"/>
                <w:sz w:val="16"/>
                <w:szCs w:val="16"/>
              </w:rPr>
              <w:t>0.000718</w:t>
            </w:r>
          </w:p>
        </w:tc>
        <w:tc>
          <w:tcPr>
            <w:tcW w:w="691" w:type="pct"/>
            <w:tcBorders>
              <w:top w:val="nil"/>
              <w:left w:val="nil"/>
              <w:bottom w:val="nil"/>
              <w:right w:val="nil"/>
            </w:tcBorders>
            <w:shd w:val="clear" w:color="auto" w:fill="auto"/>
            <w:vAlign w:val="bottom"/>
          </w:tcPr>
          <w:p w14:paraId="22E50585" w14:textId="1BEF282C" w:rsidR="00EE47FF" w:rsidRPr="00272245" w:rsidRDefault="00EE47FF" w:rsidP="00EE47FF">
            <w:pPr>
              <w:rPr>
                <w:rFonts w:cs="Times New Roman"/>
                <w:color w:val="000000"/>
                <w:sz w:val="16"/>
                <w:szCs w:val="16"/>
              </w:rPr>
            </w:pPr>
            <w:r w:rsidRPr="00272245">
              <w:rPr>
                <w:rFonts w:cs="Times New Roman"/>
                <w:color w:val="000000"/>
                <w:sz w:val="16"/>
                <w:szCs w:val="16"/>
              </w:rPr>
              <w:t>-0.03271</w:t>
            </w:r>
          </w:p>
        </w:tc>
        <w:tc>
          <w:tcPr>
            <w:tcW w:w="732" w:type="pct"/>
            <w:tcBorders>
              <w:top w:val="nil"/>
              <w:left w:val="nil"/>
              <w:bottom w:val="nil"/>
              <w:right w:val="single" w:sz="4" w:space="0" w:color="auto"/>
            </w:tcBorders>
            <w:shd w:val="clear" w:color="auto" w:fill="auto"/>
            <w:vAlign w:val="bottom"/>
          </w:tcPr>
          <w:p w14:paraId="1EEE493D" w14:textId="40E4E48B" w:rsidR="00EE47FF" w:rsidRPr="00272245" w:rsidRDefault="00EE47FF" w:rsidP="00EE47FF">
            <w:pPr>
              <w:rPr>
                <w:rFonts w:cs="Times New Roman"/>
                <w:sz w:val="16"/>
                <w:szCs w:val="16"/>
              </w:rPr>
            </w:pPr>
            <w:r w:rsidRPr="00272245">
              <w:rPr>
                <w:rFonts w:cs="Times New Roman"/>
                <w:color w:val="000000"/>
                <w:sz w:val="16"/>
                <w:szCs w:val="16"/>
              </w:rPr>
              <w:t>0.494156</w:t>
            </w:r>
          </w:p>
        </w:tc>
      </w:tr>
      <w:tr w:rsidR="00EE47FF" w:rsidRPr="00272245" w14:paraId="307BB71C" w14:textId="77777777" w:rsidTr="00F33519">
        <w:tc>
          <w:tcPr>
            <w:tcW w:w="5000" w:type="pct"/>
            <w:gridSpan w:val="7"/>
          </w:tcPr>
          <w:p w14:paraId="5CE0A08A" w14:textId="6A42DEA0" w:rsidR="00EE47FF" w:rsidRPr="00272245" w:rsidRDefault="00EE47FF" w:rsidP="00EE47FF">
            <w:pPr>
              <w:rPr>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D_Frailty: change in frailty.</w:t>
            </w:r>
          </w:p>
        </w:tc>
      </w:tr>
    </w:tbl>
    <w:p w14:paraId="08A2042A" w14:textId="45597452" w:rsidR="00EE47FF" w:rsidRPr="00272245" w:rsidRDefault="00EE47FF" w:rsidP="00B118F8"/>
    <w:tbl>
      <w:tblPr>
        <w:tblStyle w:val="TableGrid"/>
        <w:tblW w:w="5000" w:type="pct"/>
        <w:tblLook w:val="04A0" w:firstRow="1" w:lastRow="0" w:firstColumn="1" w:lastColumn="0" w:noHBand="0" w:noVBand="1"/>
      </w:tblPr>
      <w:tblGrid>
        <w:gridCol w:w="1151"/>
        <w:gridCol w:w="1065"/>
        <w:gridCol w:w="1068"/>
        <w:gridCol w:w="1066"/>
        <w:gridCol w:w="1068"/>
        <w:gridCol w:w="1066"/>
        <w:gridCol w:w="1066"/>
        <w:gridCol w:w="1066"/>
        <w:gridCol w:w="1066"/>
        <w:gridCol w:w="1066"/>
        <w:gridCol w:w="1068"/>
        <w:gridCol w:w="1066"/>
        <w:gridCol w:w="1066"/>
      </w:tblGrid>
      <w:tr w:rsidR="00686EA5" w:rsidRPr="00272245" w14:paraId="00511952" w14:textId="77777777" w:rsidTr="00F33519">
        <w:tc>
          <w:tcPr>
            <w:tcW w:w="5000" w:type="pct"/>
            <w:gridSpan w:val="13"/>
          </w:tcPr>
          <w:p w14:paraId="388C7AD5" w14:textId="248096BB" w:rsidR="00686EA5" w:rsidRPr="00272245" w:rsidRDefault="00686EA5"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.10</w:t>
            </w:r>
            <w:r w:rsidRPr="00272245">
              <w:rPr>
                <w:rFonts w:cs="Times New Roman"/>
              </w:rPr>
              <w:t xml:space="preserve"> Variance-covariance matrix for unpaid work in next cycle logistic regression (Table E1</w:t>
            </w:r>
            <w:r w:rsidR="00F34985" w:rsidRPr="00272245">
              <w:rPr>
                <w:rFonts w:cs="Times New Roman"/>
              </w:rPr>
              <w:t>7</w:t>
            </w:r>
            <w:r w:rsidRPr="00272245">
              <w:rPr>
                <w:rFonts w:cs="Times New Roman"/>
              </w:rPr>
              <w:t>).</w:t>
            </w:r>
          </w:p>
        </w:tc>
      </w:tr>
      <w:tr w:rsidR="00686EA5" w:rsidRPr="00272245" w14:paraId="70FC4C5E" w14:textId="77777777" w:rsidTr="00F33519">
        <w:tc>
          <w:tcPr>
            <w:tcW w:w="413" w:type="pct"/>
          </w:tcPr>
          <w:p w14:paraId="42450D65" w14:textId="77777777" w:rsidR="00686EA5" w:rsidRPr="00272245" w:rsidRDefault="00686EA5" w:rsidP="00686EA5">
            <w:pPr>
              <w:rPr>
                <w:rFonts w:cs="Times New Roman"/>
                <w:sz w:val="16"/>
                <w:szCs w:val="16"/>
              </w:rPr>
            </w:pPr>
          </w:p>
        </w:tc>
        <w:tc>
          <w:tcPr>
            <w:tcW w:w="382" w:type="pct"/>
            <w:tcBorders>
              <w:bottom w:val="single" w:sz="4" w:space="0" w:color="auto"/>
            </w:tcBorders>
          </w:tcPr>
          <w:p w14:paraId="6E1FB4C8" w14:textId="77777777" w:rsidR="00686EA5" w:rsidRPr="00272245" w:rsidRDefault="00686EA5" w:rsidP="00686EA5">
            <w:pPr>
              <w:rPr>
                <w:rFonts w:cs="Times New Roman"/>
                <w:sz w:val="16"/>
                <w:szCs w:val="16"/>
              </w:rPr>
            </w:pPr>
            <w:r w:rsidRPr="00272245">
              <w:rPr>
                <w:rFonts w:cs="Times New Roman"/>
                <w:sz w:val="16"/>
                <w:szCs w:val="16"/>
              </w:rPr>
              <w:t>Age</w:t>
            </w:r>
          </w:p>
        </w:tc>
        <w:tc>
          <w:tcPr>
            <w:tcW w:w="383" w:type="pct"/>
            <w:tcBorders>
              <w:bottom w:val="single" w:sz="4" w:space="0" w:color="auto"/>
            </w:tcBorders>
          </w:tcPr>
          <w:p w14:paraId="516743C2" w14:textId="63F0BFDB" w:rsidR="00686EA5" w:rsidRPr="00272245" w:rsidRDefault="00686EA5" w:rsidP="00686EA5">
            <w:pPr>
              <w:rPr>
                <w:rFonts w:cs="Times New Roman"/>
                <w:sz w:val="16"/>
                <w:szCs w:val="16"/>
              </w:rPr>
            </w:pPr>
            <w:r w:rsidRPr="00272245">
              <w:rPr>
                <w:rFonts w:cs="Times New Roman"/>
                <w:sz w:val="16"/>
                <w:szCs w:val="16"/>
              </w:rPr>
              <w:t>Age^2</w:t>
            </w:r>
          </w:p>
        </w:tc>
        <w:tc>
          <w:tcPr>
            <w:tcW w:w="382" w:type="pct"/>
            <w:tcBorders>
              <w:bottom w:val="single" w:sz="4" w:space="0" w:color="auto"/>
            </w:tcBorders>
          </w:tcPr>
          <w:p w14:paraId="019F40EC" w14:textId="2A0E4722" w:rsidR="00686EA5" w:rsidRPr="00272245" w:rsidRDefault="00686EA5" w:rsidP="00686EA5">
            <w:pPr>
              <w:rPr>
                <w:rFonts w:cs="Times New Roman"/>
                <w:sz w:val="16"/>
                <w:szCs w:val="16"/>
              </w:rPr>
            </w:pPr>
            <w:r w:rsidRPr="00272245">
              <w:rPr>
                <w:rFonts w:cs="Times New Roman"/>
                <w:sz w:val="16"/>
                <w:szCs w:val="16"/>
              </w:rPr>
              <w:t>Sex</w:t>
            </w:r>
          </w:p>
        </w:tc>
        <w:tc>
          <w:tcPr>
            <w:tcW w:w="383" w:type="pct"/>
            <w:tcBorders>
              <w:bottom w:val="single" w:sz="4" w:space="0" w:color="auto"/>
            </w:tcBorders>
          </w:tcPr>
          <w:p w14:paraId="558A503C" w14:textId="6F26E3A6" w:rsidR="00686EA5" w:rsidRPr="00272245" w:rsidRDefault="00686EA5" w:rsidP="00686EA5">
            <w:pPr>
              <w:rPr>
                <w:rFonts w:cs="Times New Roman"/>
                <w:sz w:val="16"/>
                <w:szCs w:val="16"/>
              </w:rPr>
            </w:pPr>
            <w:r w:rsidRPr="00272245">
              <w:rPr>
                <w:rFonts w:cs="Times New Roman"/>
                <w:sz w:val="16"/>
                <w:szCs w:val="16"/>
              </w:rPr>
              <w:t>SES2</w:t>
            </w:r>
          </w:p>
        </w:tc>
        <w:tc>
          <w:tcPr>
            <w:tcW w:w="382" w:type="pct"/>
            <w:tcBorders>
              <w:bottom w:val="single" w:sz="4" w:space="0" w:color="auto"/>
            </w:tcBorders>
          </w:tcPr>
          <w:p w14:paraId="3634F7F9" w14:textId="6B5C74C6" w:rsidR="00686EA5" w:rsidRPr="00272245" w:rsidRDefault="00686EA5" w:rsidP="00686EA5">
            <w:pPr>
              <w:rPr>
                <w:rFonts w:cs="Times New Roman"/>
                <w:sz w:val="16"/>
                <w:szCs w:val="16"/>
              </w:rPr>
            </w:pPr>
            <w:r w:rsidRPr="00272245">
              <w:rPr>
                <w:rFonts w:cs="Times New Roman"/>
                <w:sz w:val="16"/>
                <w:szCs w:val="16"/>
              </w:rPr>
              <w:t>SES3</w:t>
            </w:r>
          </w:p>
        </w:tc>
        <w:tc>
          <w:tcPr>
            <w:tcW w:w="382" w:type="pct"/>
            <w:tcBorders>
              <w:bottom w:val="single" w:sz="4" w:space="0" w:color="auto"/>
            </w:tcBorders>
          </w:tcPr>
          <w:p w14:paraId="2919D929" w14:textId="6419CAED" w:rsidR="00686EA5" w:rsidRPr="00272245" w:rsidRDefault="00686EA5" w:rsidP="00686EA5">
            <w:pPr>
              <w:rPr>
                <w:rFonts w:cs="Times New Roman"/>
                <w:sz w:val="16"/>
                <w:szCs w:val="16"/>
              </w:rPr>
            </w:pPr>
            <w:r w:rsidRPr="00272245">
              <w:rPr>
                <w:rFonts w:cs="Times New Roman"/>
                <w:sz w:val="16"/>
                <w:szCs w:val="16"/>
              </w:rPr>
              <w:t>SES4</w:t>
            </w:r>
          </w:p>
        </w:tc>
        <w:tc>
          <w:tcPr>
            <w:tcW w:w="382" w:type="pct"/>
            <w:tcBorders>
              <w:bottom w:val="single" w:sz="4" w:space="0" w:color="auto"/>
            </w:tcBorders>
          </w:tcPr>
          <w:p w14:paraId="5FACBB3B" w14:textId="06D4939B" w:rsidR="00686EA5" w:rsidRPr="00272245" w:rsidRDefault="00686EA5" w:rsidP="00686EA5">
            <w:pPr>
              <w:rPr>
                <w:rFonts w:cs="Times New Roman"/>
                <w:sz w:val="16"/>
                <w:szCs w:val="16"/>
              </w:rPr>
            </w:pPr>
            <w:r w:rsidRPr="00272245">
              <w:rPr>
                <w:rFonts w:cs="Times New Roman"/>
                <w:sz w:val="16"/>
                <w:szCs w:val="16"/>
              </w:rPr>
              <w:t>Frailty</w:t>
            </w:r>
          </w:p>
        </w:tc>
        <w:tc>
          <w:tcPr>
            <w:tcW w:w="382" w:type="pct"/>
            <w:tcBorders>
              <w:bottom w:val="single" w:sz="4" w:space="0" w:color="auto"/>
            </w:tcBorders>
          </w:tcPr>
          <w:p w14:paraId="0097AF43" w14:textId="14729E42" w:rsidR="00686EA5" w:rsidRPr="00272245" w:rsidRDefault="00686EA5" w:rsidP="00686EA5">
            <w:pPr>
              <w:rPr>
                <w:rFonts w:cs="Times New Roman"/>
                <w:sz w:val="16"/>
                <w:szCs w:val="16"/>
              </w:rPr>
            </w:pPr>
            <w:r w:rsidRPr="00272245">
              <w:rPr>
                <w:rFonts w:cs="Times New Roman"/>
                <w:sz w:val="16"/>
                <w:szCs w:val="16"/>
              </w:rPr>
              <w:t>D_Frailty</w:t>
            </w:r>
          </w:p>
        </w:tc>
        <w:tc>
          <w:tcPr>
            <w:tcW w:w="382" w:type="pct"/>
            <w:tcBorders>
              <w:bottom w:val="single" w:sz="4" w:space="0" w:color="auto"/>
            </w:tcBorders>
          </w:tcPr>
          <w:p w14:paraId="562B553C" w14:textId="77777777" w:rsidR="00686EA5" w:rsidRPr="00272245" w:rsidRDefault="00686EA5" w:rsidP="00686EA5">
            <w:pPr>
              <w:rPr>
                <w:rFonts w:cs="Times New Roman"/>
                <w:sz w:val="16"/>
                <w:szCs w:val="16"/>
              </w:rPr>
            </w:pPr>
            <w:r w:rsidRPr="00272245">
              <w:rPr>
                <w:rFonts w:cs="Times New Roman"/>
                <w:sz w:val="16"/>
                <w:szCs w:val="16"/>
              </w:rPr>
              <w:t>Cogim</w:t>
            </w:r>
          </w:p>
        </w:tc>
        <w:tc>
          <w:tcPr>
            <w:tcW w:w="383" w:type="pct"/>
            <w:tcBorders>
              <w:bottom w:val="single" w:sz="4" w:space="0" w:color="auto"/>
            </w:tcBorders>
          </w:tcPr>
          <w:p w14:paraId="5771CBF8" w14:textId="77777777" w:rsidR="00686EA5" w:rsidRPr="00272245" w:rsidRDefault="00686EA5" w:rsidP="00686EA5">
            <w:pPr>
              <w:rPr>
                <w:rFonts w:cs="Times New Roman"/>
                <w:sz w:val="16"/>
                <w:szCs w:val="16"/>
              </w:rPr>
            </w:pPr>
            <w:r w:rsidRPr="00272245">
              <w:rPr>
                <w:rFonts w:cs="Times New Roman"/>
                <w:sz w:val="16"/>
                <w:szCs w:val="16"/>
              </w:rPr>
              <w:t>Abngaitbal</w:t>
            </w:r>
          </w:p>
        </w:tc>
        <w:tc>
          <w:tcPr>
            <w:tcW w:w="382" w:type="pct"/>
            <w:tcBorders>
              <w:bottom w:val="single" w:sz="4" w:space="0" w:color="auto"/>
            </w:tcBorders>
          </w:tcPr>
          <w:p w14:paraId="43AAC0FC" w14:textId="7A7B0E9B" w:rsidR="00686EA5" w:rsidRPr="00272245" w:rsidRDefault="00686EA5" w:rsidP="00686EA5">
            <w:pPr>
              <w:rPr>
                <w:rFonts w:cs="Times New Roman"/>
                <w:sz w:val="16"/>
                <w:szCs w:val="16"/>
              </w:rPr>
            </w:pPr>
            <w:r w:rsidRPr="00272245">
              <w:rPr>
                <w:rFonts w:cs="Times New Roman"/>
                <w:sz w:val="16"/>
                <w:szCs w:val="16"/>
              </w:rPr>
              <w:t>Unpaid work</w:t>
            </w:r>
          </w:p>
        </w:tc>
        <w:tc>
          <w:tcPr>
            <w:tcW w:w="382" w:type="pct"/>
            <w:tcBorders>
              <w:bottom w:val="single" w:sz="4" w:space="0" w:color="auto"/>
            </w:tcBorders>
          </w:tcPr>
          <w:p w14:paraId="08BA5FDD" w14:textId="77777777" w:rsidR="00686EA5" w:rsidRPr="00272245" w:rsidRDefault="00686EA5" w:rsidP="00686EA5">
            <w:pPr>
              <w:rPr>
                <w:rFonts w:cs="Times New Roman"/>
                <w:sz w:val="16"/>
                <w:szCs w:val="16"/>
              </w:rPr>
            </w:pPr>
            <w:r w:rsidRPr="00272245">
              <w:rPr>
                <w:rFonts w:cs="Times New Roman"/>
                <w:sz w:val="16"/>
                <w:szCs w:val="16"/>
              </w:rPr>
              <w:t>Constant</w:t>
            </w:r>
          </w:p>
        </w:tc>
      </w:tr>
      <w:tr w:rsidR="00686EA5" w:rsidRPr="00272245" w14:paraId="26875931" w14:textId="77777777" w:rsidTr="00F33519">
        <w:tc>
          <w:tcPr>
            <w:tcW w:w="413" w:type="pct"/>
          </w:tcPr>
          <w:p w14:paraId="1A0A9D00" w14:textId="77777777" w:rsidR="00686EA5" w:rsidRPr="00272245" w:rsidRDefault="00686EA5" w:rsidP="00686EA5">
            <w:pPr>
              <w:rPr>
                <w:rFonts w:cs="Times New Roman"/>
                <w:sz w:val="16"/>
                <w:szCs w:val="16"/>
              </w:rPr>
            </w:pPr>
            <w:r w:rsidRPr="00272245">
              <w:rPr>
                <w:rFonts w:cs="Times New Roman"/>
                <w:sz w:val="16"/>
                <w:szCs w:val="16"/>
              </w:rPr>
              <w:t>Age</w:t>
            </w:r>
          </w:p>
        </w:tc>
        <w:tc>
          <w:tcPr>
            <w:tcW w:w="382" w:type="pct"/>
            <w:tcBorders>
              <w:top w:val="single" w:sz="4" w:space="0" w:color="auto"/>
              <w:left w:val="nil"/>
              <w:bottom w:val="nil"/>
              <w:right w:val="nil"/>
            </w:tcBorders>
            <w:shd w:val="clear" w:color="auto" w:fill="auto"/>
            <w:vAlign w:val="bottom"/>
          </w:tcPr>
          <w:p w14:paraId="2435BD60" w14:textId="5D95F3A0" w:rsidR="00686EA5" w:rsidRPr="00272245" w:rsidRDefault="00686EA5" w:rsidP="00686EA5">
            <w:pPr>
              <w:rPr>
                <w:rFonts w:cs="Times New Roman"/>
                <w:sz w:val="16"/>
                <w:szCs w:val="16"/>
              </w:rPr>
            </w:pPr>
            <w:r w:rsidRPr="00272245">
              <w:rPr>
                <w:rFonts w:cs="Times New Roman"/>
                <w:color w:val="000000"/>
                <w:sz w:val="16"/>
                <w:szCs w:val="16"/>
              </w:rPr>
              <w:t>0.006914</w:t>
            </w:r>
          </w:p>
        </w:tc>
        <w:tc>
          <w:tcPr>
            <w:tcW w:w="383" w:type="pct"/>
            <w:tcBorders>
              <w:top w:val="single" w:sz="4" w:space="0" w:color="auto"/>
              <w:left w:val="nil"/>
              <w:bottom w:val="nil"/>
              <w:right w:val="nil"/>
            </w:tcBorders>
            <w:shd w:val="clear" w:color="auto" w:fill="auto"/>
            <w:vAlign w:val="bottom"/>
          </w:tcPr>
          <w:p w14:paraId="3CAEE471"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1C7E915A" w14:textId="77777777" w:rsidR="00686EA5" w:rsidRPr="00272245" w:rsidRDefault="00686EA5" w:rsidP="00686EA5">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3E9AFC6B"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5AD25CBA"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533C2CD4"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46909203"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333E647E"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7BA202B9" w14:textId="77777777" w:rsidR="00686EA5" w:rsidRPr="00272245" w:rsidRDefault="00686EA5" w:rsidP="00686EA5">
            <w:pPr>
              <w:rPr>
                <w:rFonts w:cs="Times New Roman"/>
                <w:sz w:val="16"/>
                <w:szCs w:val="16"/>
              </w:rPr>
            </w:pPr>
          </w:p>
        </w:tc>
        <w:tc>
          <w:tcPr>
            <w:tcW w:w="383" w:type="pct"/>
            <w:tcBorders>
              <w:top w:val="single" w:sz="4" w:space="0" w:color="auto"/>
              <w:left w:val="nil"/>
              <w:bottom w:val="nil"/>
              <w:right w:val="nil"/>
            </w:tcBorders>
            <w:shd w:val="clear" w:color="auto" w:fill="auto"/>
            <w:vAlign w:val="bottom"/>
          </w:tcPr>
          <w:p w14:paraId="114F61F4"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nil"/>
            </w:tcBorders>
            <w:shd w:val="clear" w:color="auto" w:fill="auto"/>
            <w:vAlign w:val="bottom"/>
          </w:tcPr>
          <w:p w14:paraId="2D6D931A" w14:textId="77777777" w:rsidR="00686EA5" w:rsidRPr="00272245" w:rsidRDefault="00686EA5" w:rsidP="00686EA5">
            <w:pPr>
              <w:rPr>
                <w:rFonts w:cs="Times New Roman"/>
                <w:sz w:val="16"/>
                <w:szCs w:val="16"/>
              </w:rPr>
            </w:pPr>
          </w:p>
        </w:tc>
        <w:tc>
          <w:tcPr>
            <w:tcW w:w="382" w:type="pct"/>
            <w:tcBorders>
              <w:top w:val="single" w:sz="4" w:space="0" w:color="auto"/>
              <w:left w:val="nil"/>
              <w:bottom w:val="nil"/>
              <w:right w:val="single" w:sz="4" w:space="0" w:color="auto"/>
            </w:tcBorders>
            <w:shd w:val="clear" w:color="auto" w:fill="auto"/>
            <w:vAlign w:val="bottom"/>
          </w:tcPr>
          <w:p w14:paraId="5FB10E88" w14:textId="77777777" w:rsidR="00686EA5" w:rsidRPr="00272245" w:rsidRDefault="00686EA5" w:rsidP="00686EA5">
            <w:pPr>
              <w:rPr>
                <w:rFonts w:cs="Times New Roman"/>
                <w:sz w:val="16"/>
                <w:szCs w:val="16"/>
              </w:rPr>
            </w:pPr>
          </w:p>
        </w:tc>
      </w:tr>
      <w:tr w:rsidR="00686EA5" w:rsidRPr="00272245" w14:paraId="6122F451" w14:textId="77777777" w:rsidTr="00F33519">
        <w:tc>
          <w:tcPr>
            <w:tcW w:w="413" w:type="pct"/>
          </w:tcPr>
          <w:p w14:paraId="317561DA" w14:textId="6CF0BDBD" w:rsidR="00686EA5" w:rsidRPr="00272245" w:rsidRDefault="00686EA5" w:rsidP="00686EA5">
            <w:pPr>
              <w:rPr>
                <w:rFonts w:cs="Times New Roman"/>
                <w:sz w:val="16"/>
                <w:szCs w:val="16"/>
              </w:rPr>
            </w:pPr>
            <w:r w:rsidRPr="00272245">
              <w:rPr>
                <w:rFonts w:cs="Times New Roman"/>
                <w:sz w:val="16"/>
                <w:szCs w:val="16"/>
              </w:rPr>
              <w:t>Age^2</w:t>
            </w:r>
          </w:p>
        </w:tc>
        <w:tc>
          <w:tcPr>
            <w:tcW w:w="382" w:type="pct"/>
            <w:tcBorders>
              <w:top w:val="nil"/>
              <w:left w:val="nil"/>
              <w:bottom w:val="nil"/>
              <w:right w:val="nil"/>
            </w:tcBorders>
            <w:shd w:val="clear" w:color="auto" w:fill="auto"/>
            <w:vAlign w:val="bottom"/>
          </w:tcPr>
          <w:p w14:paraId="7F37B2BF" w14:textId="5CB03377" w:rsidR="00686EA5" w:rsidRPr="00272245" w:rsidRDefault="00686EA5" w:rsidP="00686EA5">
            <w:pPr>
              <w:rPr>
                <w:rFonts w:cs="Times New Roman"/>
                <w:sz w:val="16"/>
                <w:szCs w:val="16"/>
              </w:rPr>
            </w:pPr>
            <w:r w:rsidRPr="00272245">
              <w:rPr>
                <w:rFonts w:cs="Times New Roman"/>
                <w:color w:val="000000"/>
                <w:sz w:val="16"/>
                <w:szCs w:val="16"/>
              </w:rPr>
              <w:t>-4.8E-05</w:t>
            </w:r>
          </w:p>
        </w:tc>
        <w:tc>
          <w:tcPr>
            <w:tcW w:w="383" w:type="pct"/>
            <w:tcBorders>
              <w:top w:val="nil"/>
              <w:left w:val="nil"/>
              <w:bottom w:val="nil"/>
              <w:right w:val="nil"/>
            </w:tcBorders>
            <w:shd w:val="clear" w:color="auto" w:fill="auto"/>
            <w:vAlign w:val="bottom"/>
          </w:tcPr>
          <w:p w14:paraId="16D13F54" w14:textId="6EB33D1C" w:rsidR="00686EA5" w:rsidRPr="00272245" w:rsidRDefault="00686EA5" w:rsidP="00686EA5">
            <w:pPr>
              <w:rPr>
                <w:rFonts w:cs="Times New Roman"/>
                <w:sz w:val="16"/>
                <w:szCs w:val="16"/>
              </w:rPr>
            </w:pPr>
            <w:r w:rsidRPr="00272245">
              <w:rPr>
                <w:rFonts w:cs="Times New Roman"/>
                <w:color w:val="000000"/>
                <w:sz w:val="16"/>
                <w:szCs w:val="16"/>
              </w:rPr>
              <w:t>3.39E-07</w:t>
            </w:r>
          </w:p>
        </w:tc>
        <w:tc>
          <w:tcPr>
            <w:tcW w:w="382" w:type="pct"/>
            <w:tcBorders>
              <w:top w:val="nil"/>
              <w:left w:val="nil"/>
              <w:bottom w:val="nil"/>
              <w:right w:val="nil"/>
            </w:tcBorders>
            <w:shd w:val="clear" w:color="auto" w:fill="auto"/>
            <w:vAlign w:val="bottom"/>
          </w:tcPr>
          <w:p w14:paraId="74772964"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1A7BE428"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1DEC8BB4"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16B84293"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5DEAE23"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ACB390D"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21587460"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597559BF"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0600CA2F"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67591FB9" w14:textId="77777777" w:rsidR="00686EA5" w:rsidRPr="00272245" w:rsidRDefault="00686EA5" w:rsidP="00686EA5">
            <w:pPr>
              <w:rPr>
                <w:rFonts w:cs="Times New Roman"/>
                <w:sz w:val="16"/>
                <w:szCs w:val="16"/>
              </w:rPr>
            </w:pPr>
          </w:p>
        </w:tc>
      </w:tr>
      <w:tr w:rsidR="00686EA5" w:rsidRPr="00272245" w14:paraId="11FB9738" w14:textId="77777777" w:rsidTr="00F33519">
        <w:tc>
          <w:tcPr>
            <w:tcW w:w="413" w:type="pct"/>
          </w:tcPr>
          <w:p w14:paraId="369CF473" w14:textId="3AF90BC2" w:rsidR="00686EA5" w:rsidRPr="00272245" w:rsidRDefault="00686EA5" w:rsidP="00686EA5">
            <w:pPr>
              <w:rPr>
                <w:rFonts w:cs="Times New Roman"/>
                <w:sz w:val="16"/>
                <w:szCs w:val="16"/>
              </w:rPr>
            </w:pPr>
            <w:r w:rsidRPr="00272245">
              <w:rPr>
                <w:rFonts w:cs="Times New Roman"/>
                <w:sz w:val="16"/>
                <w:szCs w:val="16"/>
              </w:rPr>
              <w:t>Sex</w:t>
            </w:r>
          </w:p>
        </w:tc>
        <w:tc>
          <w:tcPr>
            <w:tcW w:w="382" w:type="pct"/>
            <w:tcBorders>
              <w:top w:val="nil"/>
              <w:left w:val="nil"/>
              <w:bottom w:val="nil"/>
              <w:right w:val="nil"/>
            </w:tcBorders>
            <w:shd w:val="clear" w:color="auto" w:fill="auto"/>
            <w:vAlign w:val="bottom"/>
          </w:tcPr>
          <w:p w14:paraId="3E5AA0BE" w14:textId="6D3C560D" w:rsidR="00686EA5" w:rsidRPr="00272245" w:rsidRDefault="00686EA5" w:rsidP="00686EA5">
            <w:pPr>
              <w:rPr>
                <w:rFonts w:cs="Times New Roman"/>
                <w:color w:val="000000"/>
                <w:sz w:val="16"/>
                <w:szCs w:val="16"/>
              </w:rPr>
            </w:pPr>
            <w:r w:rsidRPr="00272245">
              <w:rPr>
                <w:rFonts w:cs="Times New Roman"/>
                <w:color w:val="000000"/>
                <w:sz w:val="16"/>
                <w:szCs w:val="16"/>
              </w:rPr>
              <w:t>0.000203</w:t>
            </w:r>
          </w:p>
        </w:tc>
        <w:tc>
          <w:tcPr>
            <w:tcW w:w="383" w:type="pct"/>
            <w:tcBorders>
              <w:top w:val="nil"/>
              <w:left w:val="nil"/>
              <w:bottom w:val="nil"/>
              <w:right w:val="nil"/>
            </w:tcBorders>
            <w:shd w:val="clear" w:color="auto" w:fill="auto"/>
            <w:vAlign w:val="bottom"/>
          </w:tcPr>
          <w:p w14:paraId="35D55F02" w14:textId="3EBE2CBB" w:rsidR="00686EA5" w:rsidRPr="00272245" w:rsidRDefault="00686EA5" w:rsidP="00686EA5">
            <w:pPr>
              <w:rPr>
                <w:rFonts w:cs="Times New Roman"/>
                <w:color w:val="000000"/>
                <w:sz w:val="16"/>
                <w:szCs w:val="16"/>
              </w:rPr>
            </w:pPr>
            <w:r w:rsidRPr="00272245">
              <w:rPr>
                <w:rFonts w:cs="Times New Roman"/>
                <w:color w:val="000000"/>
                <w:sz w:val="16"/>
                <w:szCs w:val="16"/>
              </w:rPr>
              <w:t>-1.39E-06</w:t>
            </w:r>
          </w:p>
        </w:tc>
        <w:tc>
          <w:tcPr>
            <w:tcW w:w="382" w:type="pct"/>
            <w:tcBorders>
              <w:top w:val="nil"/>
              <w:left w:val="nil"/>
              <w:bottom w:val="nil"/>
              <w:right w:val="nil"/>
            </w:tcBorders>
            <w:shd w:val="clear" w:color="auto" w:fill="auto"/>
            <w:vAlign w:val="bottom"/>
          </w:tcPr>
          <w:p w14:paraId="55AA9C3A" w14:textId="20C6CD17" w:rsidR="00686EA5" w:rsidRPr="00272245" w:rsidRDefault="00686EA5" w:rsidP="00686EA5">
            <w:pPr>
              <w:rPr>
                <w:rFonts w:cs="Times New Roman"/>
                <w:sz w:val="16"/>
                <w:szCs w:val="16"/>
              </w:rPr>
            </w:pPr>
            <w:r w:rsidRPr="00272245">
              <w:rPr>
                <w:rFonts w:cs="Times New Roman"/>
                <w:color w:val="000000"/>
                <w:sz w:val="16"/>
                <w:szCs w:val="16"/>
              </w:rPr>
              <w:t>0.004238</w:t>
            </w:r>
          </w:p>
        </w:tc>
        <w:tc>
          <w:tcPr>
            <w:tcW w:w="383" w:type="pct"/>
            <w:tcBorders>
              <w:top w:val="nil"/>
              <w:left w:val="nil"/>
              <w:bottom w:val="nil"/>
              <w:right w:val="nil"/>
            </w:tcBorders>
            <w:shd w:val="clear" w:color="auto" w:fill="auto"/>
            <w:vAlign w:val="bottom"/>
          </w:tcPr>
          <w:p w14:paraId="0D38485F"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33D1C2F"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1A6F0F58"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1AC5566"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B54E6E6"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32ACBEA"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5BDD98FD"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5F42F89A"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27480BDB" w14:textId="77777777" w:rsidR="00686EA5" w:rsidRPr="00272245" w:rsidRDefault="00686EA5" w:rsidP="00686EA5">
            <w:pPr>
              <w:rPr>
                <w:rFonts w:cs="Times New Roman"/>
                <w:sz w:val="16"/>
                <w:szCs w:val="16"/>
              </w:rPr>
            </w:pPr>
          </w:p>
        </w:tc>
      </w:tr>
      <w:tr w:rsidR="00686EA5" w:rsidRPr="00272245" w14:paraId="786AD865" w14:textId="77777777" w:rsidTr="00F33519">
        <w:tc>
          <w:tcPr>
            <w:tcW w:w="413" w:type="pct"/>
          </w:tcPr>
          <w:p w14:paraId="1503A7C9" w14:textId="77777777" w:rsidR="00686EA5" w:rsidRPr="00272245" w:rsidRDefault="00686EA5" w:rsidP="00686EA5">
            <w:pPr>
              <w:rPr>
                <w:rFonts w:cs="Times New Roman"/>
                <w:sz w:val="16"/>
                <w:szCs w:val="16"/>
              </w:rPr>
            </w:pPr>
            <w:r w:rsidRPr="00272245">
              <w:rPr>
                <w:rFonts w:cs="Times New Roman"/>
                <w:sz w:val="16"/>
                <w:szCs w:val="16"/>
              </w:rPr>
              <w:t>SES2</w:t>
            </w:r>
          </w:p>
        </w:tc>
        <w:tc>
          <w:tcPr>
            <w:tcW w:w="382" w:type="pct"/>
            <w:tcBorders>
              <w:top w:val="nil"/>
              <w:left w:val="nil"/>
              <w:bottom w:val="nil"/>
              <w:right w:val="nil"/>
            </w:tcBorders>
            <w:shd w:val="clear" w:color="auto" w:fill="auto"/>
            <w:vAlign w:val="bottom"/>
          </w:tcPr>
          <w:p w14:paraId="48489420" w14:textId="05B6A5F4" w:rsidR="00686EA5" w:rsidRPr="00272245" w:rsidRDefault="00686EA5" w:rsidP="00686EA5">
            <w:pPr>
              <w:rPr>
                <w:rFonts w:cs="Times New Roman"/>
                <w:sz w:val="16"/>
                <w:szCs w:val="16"/>
              </w:rPr>
            </w:pPr>
            <w:r w:rsidRPr="00272245">
              <w:rPr>
                <w:rFonts w:cs="Times New Roman"/>
                <w:color w:val="000000"/>
                <w:sz w:val="16"/>
                <w:szCs w:val="16"/>
              </w:rPr>
              <w:t>4.12E-05</w:t>
            </w:r>
          </w:p>
        </w:tc>
        <w:tc>
          <w:tcPr>
            <w:tcW w:w="383" w:type="pct"/>
            <w:tcBorders>
              <w:top w:val="nil"/>
              <w:left w:val="nil"/>
              <w:bottom w:val="nil"/>
              <w:right w:val="nil"/>
            </w:tcBorders>
            <w:shd w:val="clear" w:color="auto" w:fill="auto"/>
            <w:vAlign w:val="bottom"/>
          </w:tcPr>
          <w:p w14:paraId="23675BC1" w14:textId="4B0936C4" w:rsidR="00686EA5" w:rsidRPr="00272245" w:rsidRDefault="00686EA5" w:rsidP="00686EA5">
            <w:pPr>
              <w:rPr>
                <w:rFonts w:cs="Times New Roman"/>
                <w:sz w:val="16"/>
                <w:szCs w:val="16"/>
              </w:rPr>
            </w:pPr>
            <w:r w:rsidRPr="00272245">
              <w:rPr>
                <w:rFonts w:cs="Times New Roman"/>
                <w:color w:val="000000"/>
                <w:sz w:val="16"/>
                <w:szCs w:val="16"/>
              </w:rPr>
              <w:t>-4.58E-07</w:t>
            </w:r>
          </w:p>
        </w:tc>
        <w:tc>
          <w:tcPr>
            <w:tcW w:w="382" w:type="pct"/>
            <w:tcBorders>
              <w:top w:val="nil"/>
              <w:left w:val="nil"/>
              <w:bottom w:val="nil"/>
              <w:right w:val="nil"/>
            </w:tcBorders>
            <w:shd w:val="clear" w:color="auto" w:fill="auto"/>
            <w:vAlign w:val="bottom"/>
          </w:tcPr>
          <w:p w14:paraId="4F37C391" w14:textId="3B86CEBA" w:rsidR="00686EA5" w:rsidRPr="00272245" w:rsidRDefault="00686EA5" w:rsidP="00686EA5">
            <w:pPr>
              <w:rPr>
                <w:rFonts w:cs="Times New Roman"/>
                <w:sz w:val="16"/>
                <w:szCs w:val="16"/>
              </w:rPr>
            </w:pPr>
            <w:r w:rsidRPr="00272245">
              <w:rPr>
                <w:rFonts w:cs="Times New Roman"/>
                <w:color w:val="000000"/>
                <w:sz w:val="16"/>
                <w:szCs w:val="16"/>
              </w:rPr>
              <w:t>-0.00021</w:t>
            </w:r>
          </w:p>
        </w:tc>
        <w:tc>
          <w:tcPr>
            <w:tcW w:w="383" w:type="pct"/>
            <w:tcBorders>
              <w:top w:val="nil"/>
              <w:left w:val="nil"/>
              <w:bottom w:val="nil"/>
              <w:right w:val="nil"/>
            </w:tcBorders>
            <w:shd w:val="clear" w:color="auto" w:fill="auto"/>
            <w:vAlign w:val="bottom"/>
          </w:tcPr>
          <w:p w14:paraId="29568451" w14:textId="3DB58106" w:rsidR="00686EA5" w:rsidRPr="00272245" w:rsidRDefault="00686EA5" w:rsidP="00686EA5">
            <w:pPr>
              <w:rPr>
                <w:rFonts w:cs="Times New Roman"/>
                <w:sz w:val="16"/>
                <w:szCs w:val="16"/>
              </w:rPr>
            </w:pPr>
            <w:r w:rsidRPr="00272245">
              <w:rPr>
                <w:rFonts w:cs="Times New Roman"/>
                <w:color w:val="000000"/>
                <w:sz w:val="16"/>
                <w:szCs w:val="16"/>
              </w:rPr>
              <w:t>0.008939</w:t>
            </w:r>
          </w:p>
        </w:tc>
        <w:tc>
          <w:tcPr>
            <w:tcW w:w="382" w:type="pct"/>
            <w:tcBorders>
              <w:top w:val="nil"/>
              <w:left w:val="nil"/>
              <w:bottom w:val="nil"/>
              <w:right w:val="nil"/>
            </w:tcBorders>
            <w:shd w:val="clear" w:color="auto" w:fill="auto"/>
            <w:vAlign w:val="bottom"/>
          </w:tcPr>
          <w:p w14:paraId="771EEDD1"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78965552"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A54284B"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99AA8AD"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D45D01C"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0A4DA528"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5FC5A0FB"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3BBDB8E4" w14:textId="77777777" w:rsidR="00686EA5" w:rsidRPr="00272245" w:rsidRDefault="00686EA5" w:rsidP="00686EA5">
            <w:pPr>
              <w:rPr>
                <w:rFonts w:cs="Times New Roman"/>
                <w:sz w:val="16"/>
                <w:szCs w:val="16"/>
              </w:rPr>
            </w:pPr>
          </w:p>
        </w:tc>
      </w:tr>
      <w:tr w:rsidR="00686EA5" w:rsidRPr="00272245" w14:paraId="6A874E8F" w14:textId="77777777" w:rsidTr="00F33519">
        <w:tc>
          <w:tcPr>
            <w:tcW w:w="413" w:type="pct"/>
          </w:tcPr>
          <w:p w14:paraId="35FC852A" w14:textId="77777777" w:rsidR="00686EA5" w:rsidRPr="00272245" w:rsidRDefault="00686EA5" w:rsidP="00686EA5">
            <w:pPr>
              <w:rPr>
                <w:rFonts w:cs="Times New Roman"/>
                <w:sz w:val="16"/>
                <w:szCs w:val="16"/>
              </w:rPr>
            </w:pPr>
            <w:r w:rsidRPr="00272245">
              <w:rPr>
                <w:rFonts w:cs="Times New Roman"/>
                <w:sz w:val="16"/>
                <w:szCs w:val="16"/>
              </w:rPr>
              <w:t>SES3</w:t>
            </w:r>
          </w:p>
        </w:tc>
        <w:tc>
          <w:tcPr>
            <w:tcW w:w="382" w:type="pct"/>
            <w:tcBorders>
              <w:top w:val="nil"/>
              <w:left w:val="nil"/>
              <w:bottom w:val="nil"/>
              <w:right w:val="nil"/>
            </w:tcBorders>
            <w:shd w:val="clear" w:color="auto" w:fill="auto"/>
            <w:vAlign w:val="bottom"/>
          </w:tcPr>
          <w:p w14:paraId="338D7A72" w14:textId="772399A5" w:rsidR="00686EA5" w:rsidRPr="00272245" w:rsidRDefault="00686EA5" w:rsidP="00686EA5">
            <w:pPr>
              <w:rPr>
                <w:rFonts w:cs="Times New Roman"/>
                <w:sz w:val="16"/>
                <w:szCs w:val="16"/>
              </w:rPr>
            </w:pPr>
            <w:r w:rsidRPr="00272245">
              <w:rPr>
                <w:rFonts w:cs="Times New Roman"/>
                <w:color w:val="000000"/>
                <w:sz w:val="16"/>
                <w:szCs w:val="16"/>
              </w:rPr>
              <w:t>-2.6E-05</w:t>
            </w:r>
          </w:p>
        </w:tc>
        <w:tc>
          <w:tcPr>
            <w:tcW w:w="383" w:type="pct"/>
            <w:tcBorders>
              <w:top w:val="nil"/>
              <w:left w:val="nil"/>
              <w:bottom w:val="nil"/>
              <w:right w:val="nil"/>
            </w:tcBorders>
            <w:shd w:val="clear" w:color="auto" w:fill="auto"/>
            <w:vAlign w:val="bottom"/>
          </w:tcPr>
          <w:p w14:paraId="559F2741" w14:textId="2BCA404F" w:rsidR="00686EA5" w:rsidRPr="00272245" w:rsidRDefault="00686EA5" w:rsidP="00686EA5">
            <w:pPr>
              <w:rPr>
                <w:rFonts w:cs="Times New Roman"/>
                <w:sz w:val="16"/>
                <w:szCs w:val="16"/>
              </w:rPr>
            </w:pPr>
            <w:r w:rsidRPr="00272245">
              <w:rPr>
                <w:rFonts w:cs="Times New Roman"/>
                <w:color w:val="000000"/>
                <w:sz w:val="16"/>
                <w:szCs w:val="16"/>
              </w:rPr>
              <w:t>4.91E-08</w:t>
            </w:r>
          </w:p>
        </w:tc>
        <w:tc>
          <w:tcPr>
            <w:tcW w:w="382" w:type="pct"/>
            <w:tcBorders>
              <w:top w:val="nil"/>
              <w:left w:val="nil"/>
              <w:bottom w:val="nil"/>
              <w:right w:val="nil"/>
            </w:tcBorders>
            <w:shd w:val="clear" w:color="auto" w:fill="auto"/>
            <w:vAlign w:val="bottom"/>
          </w:tcPr>
          <w:p w14:paraId="55B1B929" w14:textId="0911E9CC" w:rsidR="00686EA5" w:rsidRPr="00272245" w:rsidRDefault="00686EA5" w:rsidP="00686EA5">
            <w:pPr>
              <w:rPr>
                <w:rFonts w:cs="Times New Roman"/>
                <w:sz w:val="16"/>
                <w:szCs w:val="16"/>
              </w:rPr>
            </w:pPr>
            <w:r w:rsidRPr="00272245">
              <w:rPr>
                <w:rFonts w:cs="Times New Roman"/>
                <w:color w:val="000000"/>
                <w:sz w:val="16"/>
                <w:szCs w:val="16"/>
              </w:rPr>
              <w:t>-0.0005</w:t>
            </w:r>
          </w:p>
        </w:tc>
        <w:tc>
          <w:tcPr>
            <w:tcW w:w="383" w:type="pct"/>
            <w:tcBorders>
              <w:top w:val="nil"/>
              <w:left w:val="nil"/>
              <w:bottom w:val="nil"/>
              <w:right w:val="nil"/>
            </w:tcBorders>
            <w:shd w:val="clear" w:color="auto" w:fill="auto"/>
            <w:vAlign w:val="bottom"/>
          </w:tcPr>
          <w:p w14:paraId="1E193DDA" w14:textId="0F42FB73" w:rsidR="00686EA5" w:rsidRPr="00272245" w:rsidRDefault="00686EA5" w:rsidP="00686EA5">
            <w:pPr>
              <w:rPr>
                <w:rFonts w:cs="Times New Roman"/>
                <w:sz w:val="16"/>
                <w:szCs w:val="16"/>
              </w:rPr>
            </w:pPr>
            <w:r w:rsidRPr="00272245">
              <w:rPr>
                <w:rFonts w:cs="Times New Roman"/>
                <w:color w:val="000000"/>
                <w:sz w:val="16"/>
                <w:szCs w:val="16"/>
              </w:rPr>
              <w:t>0.003336</w:t>
            </w:r>
          </w:p>
        </w:tc>
        <w:tc>
          <w:tcPr>
            <w:tcW w:w="382" w:type="pct"/>
            <w:tcBorders>
              <w:top w:val="nil"/>
              <w:left w:val="nil"/>
              <w:bottom w:val="nil"/>
              <w:right w:val="nil"/>
            </w:tcBorders>
            <w:shd w:val="clear" w:color="auto" w:fill="auto"/>
            <w:vAlign w:val="bottom"/>
          </w:tcPr>
          <w:p w14:paraId="49669382" w14:textId="17B51112" w:rsidR="00686EA5" w:rsidRPr="00272245" w:rsidRDefault="00686EA5" w:rsidP="00686EA5">
            <w:pPr>
              <w:rPr>
                <w:rFonts w:cs="Times New Roman"/>
                <w:sz w:val="16"/>
                <w:szCs w:val="16"/>
              </w:rPr>
            </w:pPr>
            <w:r w:rsidRPr="00272245">
              <w:rPr>
                <w:rFonts w:cs="Times New Roman"/>
                <w:color w:val="000000"/>
                <w:sz w:val="16"/>
                <w:szCs w:val="16"/>
              </w:rPr>
              <w:t>0.006447</w:t>
            </w:r>
          </w:p>
        </w:tc>
        <w:tc>
          <w:tcPr>
            <w:tcW w:w="382" w:type="pct"/>
            <w:tcBorders>
              <w:top w:val="nil"/>
              <w:left w:val="nil"/>
              <w:bottom w:val="nil"/>
              <w:right w:val="nil"/>
            </w:tcBorders>
            <w:shd w:val="clear" w:color="auto" w:fill="auto"/>
            <w:vAlign w:val="bottom"/>
          </w:tcPr>
          <w:p w14:paraId="7F35CEB8"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E4869A5"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B09C212"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5067124A"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1D35945A"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2B88F0A7"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3F84F3BC" w14:textId="77777777" w:rsidR="00686EA5" w:rsidRPr="00272245" w:rsidRDefault="00686EA5" w:rsidP="00686EA5">
            <w:pPr>
              <w:rPr>
                <w:rFonts w:cs="Times New Roman"/>
                <w:sz w:val="16"/>
                <w:szCs w:val="16"/>
              </w:rPr>
            </w:pPr>
          </w:p>
        </w:tc>
      </w:tr>
      <w:tr w:rsidR="00686EA5" w:rsidRPr="00272245" w14:paraId="2FF759F8" w14:textId="77777777" w:rsidTr="00F33519">
        <w:tc>
          <w:tcPr>
            <w:tcW w:w="413" w:type="pct"/>
          </w:tcPr>
          <w:p w14:paraId="63DDA6ED" w14:textId="77777777" w:rsidR="00686EA5" w:rsidRPr="00272245" w:rsidRDefault="00686EA5" w:rsidP="00686EA5">
            <w:pPr>
              <w:rPr>
                <w:rFonts w:cs="Times New Roman"/>
                <w:sz w:val="16"/>
                <w:szCs w:val="16"/>
              </w:rPr>
            </w:pPr>
            <w:r w:rsidRPr="00272245">
              <w:rPr>
                <w:rFonts w:cs="Times New Roman"/>
                <w:sz w:val="16"/>
                <w:szCs w:val="16"/>
              </w:rPr>
              <w:t>SES4</w:t>
            </w:r>
          </w:p>
        </w:tc>
        <w:tc>
          <w:tcPr>
            <w:tcW w:w="382" w:type="pct"/>
            <w:tcBorders>
              <w:top w:val="nil"/>
              <w:left w:val="nil"/>
              <w:bottom w:val="nil"/>
              <w:right w:val="nil"/>
            </w:tcBorders>
            <w:shd w:val="clear" w:color="auto" w:fill="auto"/>
            <w:vAlign w:val="bottom"/>
          </w:tcPr>
          <w:p w14:paraId="4959D047" w14:textId="185C8C0D" w:rsidR="00686EA5" w:rsidRPr="00272245" w:rsidRDefault="00686EA5" w:rsidP="00686EA5">
            <w:pPr>
              <w:rPr>
                <w:rFonts w:cs="Times New Roman"/>
                <w:sz w:val="16"/>
                <w:szCs w:val="16"/>
              </w:rPr>
            </w:pPr>
            <w:r w:rsidRPr="00272245">
              <w:rPr>
                <w:rFonts w:cs="Times New Roman"/>
                <w:color w:val="000000"/>
                <w:sz w:val="16"/>
                <w:szCs w:val="16"/>
              </w:rPr>
              <w:t>-0.00051</w:t>
            </w:r>
          </w:p>
        </w:tc>
        <w:tc>
          <w:tcPr>
            <w:tcW w:w="383" w:type="pct"/>
            <w:tcBorders>
              <w:top w:val="nil"/>
              <w:left w:val="nil"/>
              <w:bottom w:val="nil"/>
              <w:right w:val="nil"/>
            </w:tcBorders>
            <w:shd w:val="clear" w:color="auto" w:fill="auto"/>
            <w:vAlign w:val="bottom"/>
          </w:tcPr>
          <w:p w14:paraId="15980924" w14:textId="31757E27" w:rsidR="00686EA5" w:rsidRPr="00272245" w:rsidRDefault="00686EA5" w:rsidP="00686EA5">
            <w:pPr>
              <w:rPr>
                <w:rFonts w:cs="Times New Roman"/>
                <w:sz w:val="16"/>
                <w:szCs w:val="16"/>
              </w:rPr>
            </w:pPr>
            <w:r w:rsidRPr="00272245">
              <w:rPr>
                <w:rFonts w:cs="Times New Roman"/>
                <w:color w:val="000000"/>
                <w:sz w:val="16"/>
                <w:szCs w:val="16"/>
              </w:rPr>
              <w:t>3.69E-06</w:t>
            </w:r>
          </w:p>
        </w:tc>
        <w:tc>
          <w:tcPr>
            <w:tcW w:w="382" w:type="pct"/>
            <w:tcBorders>
              <w:top w:val="nil"/>
              <w:left w:val="nil"/>
              <w:bottom w:val="nil"/>
              <w:right w:val="nil"/>
            </w:tcBorders>
            <w:shd w:val="clear" w:color="auto" w:fill="auto"/>
            <w:vAlign w:val="bottom"/>
          </w:tcPr>
          <w:p w14:paraId="04A35949" w14:textId="03757730" w:rsidR="00686EA5" w:rsidRPr="00272245" w:rsidRDefault="00686EA5" w:rsidP="00686EA5">
            <w:pPr>
              <w:rPr>
                <w:rFonts w:cs="Times New Roman"/>
                <w:sz w:val="16"/>
                <w:szCs w:val="16"/>
              </w:rPr>
            </w:pPr>
            <w:r w:rsidRPr="00272245">
              <w:rPr>
                <w:rFonts w:cs="Times New Roman"/>
                <w:color w:val="000000"/>
                <w:sz w:val="16"/>
                <w:szCs w:val="16"/>
              </w:rPr>
              <w:t>-0.00056</w:t>
            </w:r>
          </w:p>
        </w:tc>
        <w:tc>
          <w:tcPr>
            <w:tcW w:w="383" w:type="pct"/>
            <w:tcBorders>
              <w:top w:val="nil"/>
              <w:left w:val="nil"/>
              <w:bottom w:val="nil"/>
              <w:right w:val="nil"/>
            </w:tcBorders>
            <w:shd w:val="clear" w:color="auto" w:fill="auto"/>
            <w:vAlign w:val="bottom"/>
          </w:tcPr>
          <w:p w14:paraId="09A509A2" w14:textId="4C6A17D2" w:rsidR="00686EA5" w:rsidRPr="00272245" w:rsidRDefault="00686EA5" w:rsidP="00686EA5">
            <w:pPr>
              <w:rPr>
                <w:rFonts w:cs="Times New Roman"/>
                <w:sz w:val="16"/>
                <w:szCs w:val="16"/>
              </w:rPr>
            </w:pPr>
            <w:r w:rsidRPr="00272245">
              <w:rPr>
                <w:rFonts w:cs="Times New Roman"/>
                <w:color w:val="000000"/>
                <w:sz w:val="16"/>
                <w:szCs w:val="16"/>
              </w:rPr>
              <w:t>0.003367</w:t>
            </w:r>
          </w:p>
        </w:tc>
        <w:tc>
          <w:tcPr>
            <w:tcW w:w="382" w:type="pct"/>
            <w:tcBorders>
              <w:top w:val="nil"/>
              <w:left w:val="nil"/>
              <w:bottom w:val="nil"/>
              <w:right w:val="nil"/>
            </w:tcBorders>
            <w:shd w:val="clear" w:color="auto" w:fill="auto"/>
            <w:vAlign w:val="bottom"/>
          </w:tcPr>
          <w:p w14:paraId="1B6F439A" w14:textId="1D20B3A6" w:rsidR="00686EA5" w:rsidRPr="00272245" w:rsidRDefault="00686EA5" w:rsidP="00686EA5">
            <w:pPr>
              <w:rPr>
                <w:rFonts w:cs="Times New Roman"/>
                <w:sz w:val="16"/>
                <w:szCs w:val="16"/>
              </w:rPr>
            </w:pPr>
            <w:r w:rsidRPr="00272245">
              <w:rPr>
                <w:rFonts w:cs="Times New Roman"/>
                <w:color w:val="000000"/>
                <w:sz w:val="16"/>
                <w:szCs w:val="16"/>
              </w:rPr>
              <w:t>0.00358</w:t>
            </w:r>
          </w:p>
        </w:tc>
        <w:tc>
          <w:tcPr>
            <w:tcW w:w="382" w:type="pct"/>
            <w:tcBorders>
              <w:top w:val="nil"/>
              <w:left w:val="nil"/>
              <w:bottom w:val="nil"/>
              <w:right w:val="nil"/>
            </w:tcBorders>
            <w:shd w:val="clear" w:color="auto" w:fill="auto"/>
            <w:vAlign w:val="bottom"/>
          </w:tcPr>
          <w:p w14:paraId="168123D2" w14:textId="0A98B16A" w:rsidR="00686EA5" w:rsidRPr="00272245" w:rsidRDefault="00686EA5" w:rsidP="00686EA5">
            <w:pPr>
              <w:rPr>
                <w:rFonts w:cs="Times New Roman"/>
                <w:sz w:val="16"/>
                <w:szCs w:val="16"/>
              </w:rPr>
            </w:pPr>
            <w:r w:rsidRPr="00272245">
              <w:rPr>
                <w:rFonts w:cs="Times New Roman"/>
                <w:color w:val="000000"/>
                <w:sz w:val="16"/>
                <w:szCs w:val="16"/>
              </w:rPr>
              <w:t>0.009665</w:t>
            </w:r>
          </w:p>
        </w:tc>
        <w:tc>
          <w:tcPr>
            <w:tcW w:w="382" w:type="pct"/>
            <w:tcBorders>
              <w:top w:val="nil"/>
              <w:left w:val="nil"/>
              <w:bottom w:val="nil"/>
              <w:right w:val="nil"/>
            </w:tcBorders>
            <w:shd w:val="clear" w:color="auto" w:fill="auto"/>
            <w:vAlign w:val="bottom"/>
          </w:tcPr>
          <w:p w14:paraId="7347DD98"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270CF3CD"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6F1C262"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73BB0B4E"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69ADAA24"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46651C31" w14:textId="77777777" w:rsidR="00686EA5" w:rsidRPr="00272245" w:rsidRDefault="00686EA5" w:rsidP="00686EA5">
            <w:pPr>
              <w:rPr>
                <w:rFonts w:cs="Times New Roman"/>
                <w:sz w:val="16"/>
                <w:szCs w:val="16"/>
              </w:rPr>
            </w:pPr>
          </w:p>
        </w:tc>
      </w:tr>
      <w:tr w:rsidR="00686EA5" w:rsidRPr="00272245" w14:paraId="3B451C0E" w14:textId="77777777" w:rsidTr="00F33519">
        <w:tc>
          <w:tcPr>
            <w:tcW w:w="413" w:type="pct"/>
          </w:tcPr>
          <w:p w14:paraId="3F435496" w14:textId="77777777" w:rsidR="00686EA5" w:rsidRPr="00272245" w:rsidRDefault="00686EA5" w:rsidP="00686EA5">
            <w:pPr>
              <w:rPr>
                <w:rFonts w:cs="Times New Roman"/>
                <w:sz w:val="16"/>
                <w:szCs w:val="16"/>
              </w:rPr>
            </w:pPr>
            <w:r w:rsidRPr="00272245">
              <w:rPr>
                <w:rFonts w:cs="Times New Roman"/>
                <w:sz w:val="16"/>
                <w:szCs w:val="16"/>
              </w:rPr>
              <w:t>Frailty</w:t>
            </w:r>
          </w:p>
        </w:tc>
        <w:tc>
          <w:tcPr>
            <w:tcW w:w="382" w:type="pct"/>
            <w:tcBorders>
              <w:top w:val="nil"/>
              <w:left w:val="nil"/>
              <w:bottom w:val="nil"/>
              <w:right w:val="nil"/>
            </w:tcBorders>
            <w:shd w:val="clear" w:color="auto" w:fill="auto"/>
            <w:vAlign w:val="bottom"/>
          </w:tcPr>
          <w:p w14:paraId="1510E200" w14:textId="1EDAD546" w:rsidR="00686EA5" w:rsidRPr="00272245" w:rsidRDefault="00686EA5" w:rsidP="00686EA5">
            <w:pPr>
              <w:rPr>
                <w:rFonts w:cs="Times New Roman"/>
                <w:sz w:val="16"/>
                <w:szCs w:val="16"/>
              </w:rPr>
            </w:pPr>
            <w:r w:rsidRPr="00272245">
              <w:rPr>
                <w:rFonts w:cs="Times New Roman"/>
                <w:color w:val="000000"/>
                <w:sz w:val="16"/>
                <w:szCs w:val="16"/>
              </w:rPr>
              <w:t>6.73E-06</w:t>
            </w:r>
          </w:p>
        </w:tc>
        <w:tc>
          <w:tcPr>
            <w:tcW w:w="383" w:type="pct"/>
            <w:tcBorders>
              <w:top w:val="nil"/>
              <w:left w:val="nil"/>
              <w:bottom w:val="nil"/>
              <w:right w:val="nil"/>
            </w:tcBorders>
            <w:shd w:val="clear" w:color="auto" w:fill="auto"/>
            <w:vAlign w:val="bottom"/>
          </w:tcPr>
          <w:p w14:paraId="43BAD5DE" w14:textId="4C34A6E3" w:rsidR="00686EA5" w:rsidRPr="00272245" w:rsidRDefault="00686EA5" w:rsidP="00686EA5">
            <w:pPr>
              <w:rPr>
                <w:rFonts w:cs="Times New Roman"/>
                <w:sz w:val="16"/>
                <w:szCs w:val="16"/>
              </w:rPr>
            </w:pPr>
            <w:r w:rsidRPr="00272245">
              <w:rPr>
                <w:rFonts w:cs="Times New Roman"/>
                <w:color w:val="000000"/>
                <w:sz w:val="16"/>
                <w:szCs w:val="16"/>
              </w:rPr>
              <w:t>-8.85E-08</w:t>
            </w:r>
          </w:p>
        </w:tc>
        <w:tc>
          <w:tcPr>
            <w:tcW w:w="382" w:type="pct"/>
            <w:tcBorders>
              <w:top w:val="nil"/>
              <w:left w:val="nil"/>
              <w:bottom w:val="nil"/>
              <w:right w:val="nil"/>
            </w:tcBorders>
            <w:shd w:val="clear" w:color="auto" w:fill="auto"/>
            <w:vAlign w:val="bottom"/>
          </w:tcPr>
          <w:p w14:paraId="71AB8481" w14:textId="1AF31EBF" w:rsidR="00686EA5" w:rsidRPr="00272245" w:rsidRDefault="00686EA5" w:rsidP="00686EA5">
            <w:pPr>
              <w:rPr>
                <w:rFonts w:cs="Times New Roman"/>
                <w:sz w:val="16"/>
                <w:szCs w:val="16"/>
              </w:rPr>
            </w:pPr>
            <w:r w:rsidRPr="00272245">
              <w:rPr>
                <w:rFonts w:cs="Times New Roman"/>
                <w:color w:val="000000"/>
                <w:sz w:val="16"/>
                <w:szCs w:val="16"/>
              </w:rPr>
              <w:t>-3.6E-05</w:t>
            </w:r>
          </w:p>
        </w:tc>
        <w:tc>
          <w:tcPr>
            <w:tcW w:w="383" w:type="pct"/>
            <w:tcBorders>
              <w:top w:val="nil"/>
              <w:left w:val="nil"/>
              <w:bottom w:val="nil"/>
              <w:right w:val="nil"/>
            </w:tcBorders>
            <w:shd w:val="clear" w:color="auto" w:fill="auto"/>
            <w:vAlign w:val="bottom"/>
          </w:tcPr>
          <w:p w14:paraId="5C07476A" w14:textId="7BEF356A" w:rsidR="00686EA5" w:rsidRPr="00272245" w:rsidRDefault="00686EA5" w:rsidP="00686EA5">
            <w:pPr>
              <w:rPr>
                <w:rFonts w:cs="Times New Roman"/>
                <w:sz w:val="16"/>
                <w:szCs w:val="16"/>
              </w:rPr>
            </w:pPr>
            <w:r w:rsidRPr="00272245">
              <w:rPr>
                <w:rFonts w:cs="Times New Roman"/>
                <w:color w:val="000000"/>
                <w:sz w:val="16"/>
                <w:szCs w:val="16"/>
              </w:rPr>
              <w:t>-1.2E-05</w:t>
            </w:r>
          </w:p>
        </w:tc>
        <w:tc>
          <w:tcPr>
            <w:tcW w:w="382" w:type="pct"/>
            <w:tcBorders>
              <w:top w:val="nil"/>
              <w:left w:val="nil"/>
              <w:bottom w:val="nil"/>
              <w:right w:val="nil"/>
            </w:tcBorders>
            <w:shd w:val="clear" w:color="auto" w:fill="auto"/>
            <w:vAlign w:val="bottom"/>
          </w:tcPr>
          <w:p w14:paraId="1E4BA5C5" w14:textId="22E10DE8" w:rsidR="00686EA5" w:rsidRPr="00272245" w:rsidRDefault="00686EA5" w:rsidP="00686EA5">
            <w:pPr>
              <w:rPr>
                <w:rFonts w:cs="Times New Roman"/>
                <w:sz w:val="16"/>
                <w:szCs w:val="16"/>
              </w:rPr>
            </w:pPr>
            <w:r w:rsidRPr="00272245">
              <w:rPr>
                <w:rFonts w:cs="Times New Roman"/>
                <w:color w:val="000000"/>
                <w:sz w:val="16"/>
                <w:szCs w:val="16"/>
              </w:rPr>
              <w:t>-3.5E-05</w:t>
            </w:r>
          </w:p>
        </w:tc>
        <w:tc>
          <w:tcPr>
            <w:tcW w:w="382" w:type="pct"/>
            <w:tcBorders>
              <w:top w:val="nil"/>
              <w:left w:val="nil"/>
              <w:bottom w:val="nil"/>
              <w:right w:val="nil"/>
            </w:tcBorders>
            <w:shd w:val="clear" w:color="auto" w:fill="auto"/>
            <w:vAlign w:val="bottom"/>
          </w:tcPr>
          <w:p w14:paraId="57233E7F" w14:textId="2EDF546D" w:rsidR="00686EA5" w:rsidRPr="00272245" w:rsidRDefault="00686EA5" w:rsidP="00686EA5">
            <w:pPr>
              <w:rPr>
                <w:rFonts w:cs="Times New Roman"/>
                <w:sz w:val="16"/>
                <w:szCs w:val="16"/>
              </w:rPr>
            </w:pPr>
            <w:r w:rsidRPr="00272245">
              <w:rPr>
                <w:rFonts w:cs="Times New Roman"/>
                <w:color w:val="000000"/>
                <w:sz w:val="16"/>
                <w:szCs w:val="16"/>
              </w:rPr>
              <w:t>-9.3E-05</w:t>
            </w:r>
          </w:p>
        </w:tc>
        <w:tc>
          <w:tcPr>
            <w:tcW w:w="382" w:type="pct"/>
            <w:tcBorders>
              <w:top w:val="nil"/>
              <w:left w:val="nil"/>
              <w:bottom w:val="nil"/>
              <w:right w:val="nil"/>
            </w:tcBorders>
            <w:shd w:val="clear" w:color="auto" w:fill="auto"/>
            <w:vAlign w:val="bottom"/>
          </w:tcPr>
          <w:p w14:paraId="7E21765C" w14:textId="48B69697" w:rsidR="00686EA5" w:rsidRPr="00272245" w:rsidRDefault="00686EA5" w:rsidP="00686EA5">
            <w:pPr>
              <w:rPr>
                <w:rFonts w:cs="Times New Roman"/>
                <w:sz w:val="16"/>
                <w:szCs w:val="16"/>
              </w:rPr>
            </w:pPr>
            <w:r w:rsidRPr="00272245">
              <w:rPr>
                <w:rFonts w:cs="Times New Roman"/>
                <w:color w:val="000000"/>
                <w:sz w:val="16"/>
                <w:szCs w:val="16"/>
              </w:rPr>
              <w:t>2.42E-05</w:t>
            </w:r>
          </w:p>
        </w:tc>
        <w:tc>
          <w:tcPr>
            <w:tcW w:w="382" w:type="pct"/>
            <w:tcBorders>
              <w:top w:val="nil"/>
              <w:left w:val="nil"/>
              <w:bottom w:val="nil"/>
              <w:right w:val="nil"/>
            </w:tcBorders>
            <w:shd w:val="clear" w:color="auto" w:fill="auto"/>
            <w:vAlign w:val="bottom"/>
          </w:tcPr>
          <w:p w14:paraId="64C69AA9"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2282D52"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4A5F7A28"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4BDE226D"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23DB9DE5" w14:textId="77777777" w:rsidR="00686EA5" w:rsidRPr="00272245" w:rsidRDefault="00686EA5" w:rsidP="00686EA5">
            <w:pPr>
              <w:rPr>
                <w:rFonts w:cs="Times New Roman"/>
                <w:sz w:val="16"/>
                <w:szCs w:val="16"/>
              </w:rPr>
            </w:pPr>
          </w:p>
        </w:tc>
      </w:tr>
      <w:tr w:rsidR="00686EA5" w:rsidRPr="00272245" w14:paraId="0353E718" w14:textId="77777777" w:rsidTr="00F33519">
        <w:tc>
          <w:tcPr>
            <w:tcW w:w="413" w:type="pct"/>
          </w:tcPr>
          <w:p w14:paraId="655211F6" w14:textId="3FA4700F" w:rsidR="00686EA5" w:rsidRPr="00272245" w:rsidRDefault="00686EA5" w:rsidP="00686EA5">
            <w:pPr>
              <w:rPr>
                <w:rFonts w:cs="Times New Roman"/>
                <w:sz w:val="16"/>
                <w:szCs w:val="16"/>
              </w:rPr>
            </w:pPr>
            <w:r w:rsidRPr="00272245">
              <w:rPr>
                <w:rFonts w:cs="Times New Roman"/>
                <w:sz w:val="16"/>
                <w:szCs w:val="16"/>
              </w:rPr>
              <w:t>D_Frailty</w:t>
            </w:r>
          </w:p>
        </w:tc>
        <w:tc>
          <w:tcPr>
            <w:tcW w:w="382" w:type="pct"/>
            <w:tcBorders>
              <w:top w:val="nil"/>
              <w:left w:val="nil"/>
              <w:bottom w:val="nil"/>
              <w:right w:val="nil"/>
            </w:tcBorders>
            <w:shd w:val="clear" w:color="auto" w:fill="auto"/>
            <w:vAlign w:val="bottom"/>
          </w:tcPr>
          <w:p w14:paraId="1887F225" w14:textId="1FBBF327" w:rsidR="00686EA5" w:rsidRPr="00272245" w:rsidRDefault="00686EA5" w:rsidP="00686EA5">
            <w:pPr>
              <w:rPr>
                <w:rFonts w:cs="Times New Roman"/>
                <w:sz w:val="16"/>
                <w:szCs w:val="16"/>
              </w:rPr>
            </w:pPr>
            <w:r w:rsidRPr="00272245">
              <w:rPr>
                <w:rFonts w:cs="Times New Roman"/>
                <w:color w:val="000000"/>
                <w:sz w:val="16"/>
                <w:szCs w:val="16"/>
              </w:rPr>
              <w:t>-1.2E-05</w:t>
            </w:r>
          </w:p>
        </w:tc>
        <w:tc>
          <w:tcPr>
            <w:tcW w:w="383" w:type="pct"/>
            <w:tcBorders>
              <w:top w:val="nil"/>
              <w:left w:val="nil"/>
              <w:bottom w:val="nil"/>
              <w:right w:val="nil"/>
            </w:tcBorders>
            <w:shd w:val="clear" w:color="auto" w:fill="auto"/>
            <w:vAlign w:val="bottom"/>
          </w:tcPr>
          <w:p w14:paraId="32613EDF" w14:textId="086BDFE9" w:rsidR="00686EA5" w:rsidRPr="00272245" w:rsidRDefault="00686EA5" w:rsidP="00686EA5">
            <w:pPr>
              <w:rPr>
                <w:rFonts w:cs="Times New Roman"/>
                <w:sz w:val="16"/>
                <w:szCs w:val="16"/>
              </w:rPr>
            </w:pPr>
            <w:r w:rsidRPr="00272245">
              <w:rPr>
                <w:rFonts w:cs="Times New Roman"/>
                <w:color w:val="000000"/>
                <w:sz w:val="16"/>
                <w:szCs w:val="16"/>
              </w:rPr>
              <w:t>4.99E-08</w:t>
            </w:r>
          </w:p>
        </w:tc>
        <w:tc>
          <w:tcPr>
            <w:tcW w:w="382" w:type="pct"/>
            <w:tcBorders>
              <w:top w:val="nil"/>
              <w:left w:val="nil"/>
              <w:bottom w:val="nil"/>
              <w:right w:val="nil"/>
            </w:tcBorders>
            <w:shd w:val="clear" w:color="auto" w:fill="auto"/>
            <w:vAlign w:val="bottom"/>
          </w:tcPr>
          <w:p w14:paraId="57B5CB26" w14:textId="2D799EB9" w:rsidR="00686EA5" w:rsidRPr="00272245" w:rsidRDefault="00686EA5" w:rsidP="00686EA5">
            <w:pPr>
              <w:rPr>
                <w:rFonts w:cs="Times New Roman"/>
                <w:sz w:val="16"/>
                <w:szCs w:val="16"/>
              </w:rPr>
            </w:pPr>
            <w:r w:rsidRPr="00272245">
              <w:rPr>
                <w:rFonts w:cs="Times New Roman"/>
                <w:color w:val="000000"/>
                <w:sz w:val="16"/>
                <w:szCs w:val="16"/>
              </w:rPr>
              <w:t>-1.6E-05</w:t>
            </w:r>
          </w:p>
        </w:tc>
        <w:tc>
          <w:tcPr>
            <w:tcW w:w="383" w:type="pct"/>
            <w:tcBorders>
              <w:top w:val="nil"/>
              <w:left w:val="nil"/>
              <w:bottom w:val="nil"/>
              <w:right w:val="nil"/>
            </w:tcBorders>
            <w:shd w:val="clear" w:color="auto" w:fill="auto"/>
            <w:vAlign w:val="bottom"/>
          </w:tcPr>
          <w:p w14:paraId="743F5E59" w14:textId="2DCAF813" w:rsidR="00686EA5" w:rsidRPr="00272245" w:rsidRDefault="00686EA5" w:rsidP="00686EA5">
            <w:pPr>
              <w:rPr>
                <w:rFonts w:cs="Times New Roman"/>
                <w:sz w:val="16"/>
                <w:szCs w:val="16"/>
              </w:rPr>
            </w:pPr>
            <w:r w:rsidRPr="00272245">
              <w:rPr>
                <w:rFonts w:cs="Times New Roman"/>
                <w:color w:val="000000"/>
                <w:sz w:val="16"/>
                <w:szCs w:val="16"/>
              </w:rPr>
              <w:t>-4.41E-06</w:t>
            </w:r>
          </w:p>
        </w:tc>
        <w:tc>
          <w:tcPr>
            <w:tcW w:w="382" w:type="pct"/>
            <w:tcBorders>
              <w:top w:val="nil"/>
              <w:left w:val="nil"/>
              <w:bottom w:val="nil"/>
              <w:right w:val="nil"/>
            </w:tcBorders>
            <w:shd w:val="clear" w:color="auto" w:fill="auto"/>
            <w:vAlign w:val="bottom"/>
          </w:tcPr>
          <w:p w14:paraId="3E136B9A" w14:textId="5E9BB4B6" w:rsidR="00686EA5" w:rsidRPr="00272245" w:rsidRDefault="00686EA5" w:rsidP="00686EA5">
            <w:pPr>
              <w:rPr>
                <w:rFonts w:cs="Times New Roman"/>
                <w:sz w:val="16"/>
                <w:szCs w:val="16"/>
              </w:rPr>
            </w:pPr>
            <w:r w:rsidRPr="00272245">
              <w:rPr>
                <w:rFonts w:cs="Times New Roman"/>
                <w:color w:val="000000"/>
                <w:sz w:val="16"/>
                <w:szCs w:val="16"/>
              </w:rPr>
              <w:t>-3.10E-06</w:t>
            </w:r>
          </w:p>
        </w:tc>
        <w:tc>
          <w:tcPr>
            <w:tcW w:w="382" w:type="pct"/>
            <w:tcBorders>
              <w:top w:val="nil"/>
              <w:left w:val="nil"/>
              <w:bottom w:val="nil"/>
              <w:right w:val="nil"/>
            </w:tcBorders>
            <w:shd w:val="clear" w:color="auto" w:fill="auto"/>
            <w:vAlign w:val="bottom"/>
          </w:tcPr>
          <w:p w14:paraId="0A13C2BF" w14:textId="167092B8" w:rsidR="00686EA5" w:rsidRPr="00272245" w:rsidRDefault="00686EA5" w:rsidP="00686EA5">
            <w:pPr>
              <w:rPr>
                <w:rFonts w:cs="Times New Roman"/>
                <w:sz w:val="16"/>
                <w:szCs w:val="16"/>
              </w:rPr>
            </w:pPr>
            <w:r w:rsidRPr="00272245">
              <w:rPr>
                <w:rFonts w:cs="Times New Roman"/>
                <w:color w:val="000000"/>
                <w:sz w:val="16"/>
                <w:szCs w:val="16"/>
              </w:rPr>
              <w:t>-2.5E-05</w:t>
            </w:r>
          </w:p>
        </w:tc>
        <w:tc>
          <w:tcPr>
            <w:tcW w:w="382" w:type="pct"/>
            <w:tcBorders>
              <w:top w:val="nil"/>
              <w:left w:val="nil"/>
              <w:bottom w:val="nil"/>
              <w:right w:val="nil"/>
            </w:tcBorders>
            <w:shd w:val="clear" w:color="auto" w:fill="auto"/>
            <w:vAlign w:val="bottom"/>
          </w:tcPr>
          <w:p w14:paraId="3322DE06" w14:textId="77B96632" w:rsidR="00686EA5" w:rsidRPr="00272245" w:rsidRDefault="00686EA5" w:rsidP="00686EA5">
            <w:pPr>
              <w:rPr>
                <w:rFonts w:cs="Times New Roman"/>
                <w:sz w:val="16"/>
                <w:szCs w:val="16"/>
              </w:rPr>
            </w:pPr>
            <w:r w:rsidRPr="00272245">
              <w:rPr>
                <w:rFonts w:cs="Times New Roman"/>
                <w:color w:val="000000"/>
                <w:sz w:val="16"/>
                <w:szCs w:val="16"/>
              </w:rPr>
              <w:t>4.94E-06</w:t>
            </w:r>
          </w:p>
        </w:tc>
        <w:tc>
          <w:tcPr>
            <w:tcW w:w="382" w:type="pct"/>
            <w:tcBorders>
              <w:top w:val="nil"/>
              <w:left w:val="nil"/>
              <w:bottom w:val="nil"/>
              <w:right w:val="nil"/>
            </w:tcBorders>
            <w:shd w:val="clear" w:color="auto" w:fill="auto"/>
            <w:vAlign w:val="bottom"/>
          </w:tcPr>
          <w:p w14:paraId="5BAC4E57" w14:textId="1E9285B3" w:rsidR="00686EA5" w:rsidRPr="00272245" w:rsidRDefault="00686EA5" w:rsidP="00686EA5">
            <w:pPr>
              <w:rPr>
                <w:rFonts w:cs="Times New Roman"/>
                <w:sz w:val="16"/>
                <w:szCs w:val="16"/>
              </w:rPr>
            </w:pPr>
            <w:r w:rsidRPr="00272245">
              <w:rPr>
                <w:rFonts w:cs="Times New Roman"/>
                <w:color w:val="000000"/>
                <w:sz w:val="16"/>
                <w:szCs w:val="16"/>
              </w:rPr>
              <w:t>3.6E-05</w:t>
            </w:r>
          </w:p>
        </w:tc>
        <w:tc>
          <w:tcPr>
            <w:tcW w:w="382" w:type="pct"/>
            <w:tcBorders>
              <w:top w:val="nil"/>
              <w:left w:val="nil"/>
              <w:bottom w:val="nil"/>
              <w:right w:val="nil"/>
            </w:tcBorders>
            <w:shd w:val="clear" w:color="auto" w:fill="auto"/>
            <w:vAlign w:val="bottom"/>
          </w:tcPr>
          <w:p w14:paraId="7C46485A" w14:textId="77777777" w:rsidR="00686EA5" w:rsidRPr="00272245" w:rsidRDefault="00686EA5" w:rsidP="00686EA5">
            <w:pPr>
              <w:rPr>
                <w:rFonts w:cs="Times New Roman"/>
                <w:sz w:val="16"/>
                <w:szCs w:val="16"/>
              </w:rPr>
            </w:pPr>
          </w:p>
        </w:tc>
        <w:tc>
          <w:tcPr>
            <w:tcW w:w="383" w:type="pct"/>
            <w:tcBorders>
              <w:top w:val="nil"/>
              <w:left w:val="nil"/>
              <w:bottom w:val="nil"/>
              <w:right w:val="nil"/>
            </w:tcBorders>
            <w:shd w:val="clear" w:color="auto" w:fill="auto"/>
            <w:vAlign w:val="bottom"/>
          </w:tcPr>
          <w:p w14:paraId="2F52A25A"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102B21B4"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61B8A30C" w14:textId="77777777" w:rsidR="00686EA5" w:rsidRPr="00272245" w:rsidRDefault="00686EA5" w:rsidP="00686EA5">
            <w:pPr>
              <w:rPr>
                <w:rFonts w:cs="Times New Roman"/>
                <w:sz w:val="16"/>
                <w:szCs w:val="16"/>
              </w:rPr>
            </w:pPr>
          </w:p>
        </w:tc>
      </w:tr>
      <w:tr w:rsidR="00686EA5" w:rsidRPr="00272245" w14:paraId="6D0EF962" w14:textId="77777777" w:rsidTr="00F33519">
        <w:tc>
          <w:tcPr>
            <w:tcW w:w="413" w:type="pct"/>
          </w:tcPr>
          <w:p w14:paraId="7E7519E3" w14:textId="77777777" w:rsidR="00686EA5" w:rsidRPr="00272245" w:rsidRDefault="00686EA5" w:rsidP="00686EA5">
            <w:pPr>
              <w:rPr>
                <w:rFonts w:cs="Times New Roman"/>
                <w:sz w:val="16"/>
                <w:szCs w:val="16"/>
              </w:rPr>
            </w:pPr>
            <w:r w:rsidRPr="00272245">
              <w:rPr>
                <w:rFonts w:cs="Times New Roman"/>
                <w:sz w:val="16"/>
                <w:szCs w:val="16"/>
              </w:rPr>
              <w:t>Cogim</w:t>
            </w:r>
          </w:p>
        </w:tc>
        <w:tc>
          <w:tcPr>
            <w:tcW w:w="382" w:type="pct"/>
            <w:tcBorders>
              <w:top w:val="nil"/>
              <w:left w:val="nil"/>
              <w:bottom w:val="nil"/>
              <w:right w:val="nil"/>
            </w:tcBorders>
            <w:shd w:val="clear" w:color="auto" w:fill="auto"/>
            <w:vAlign w:val="bottom"/>
          </w:tcPr>
          <w:p w14:paraId="6D6F26C7" w14:textId="761FEF7A" w:rsidR="00686EA5" w:rsidRPr="00272245" w:rsidRDefault="00686EA5" w:rsidP="00686EA5">
            <w:pPr>
              <w:rPr>
                <w:rFonts w:cs="Times New Roman"/>
                <w:color w:val="000000"/>
                <w:sz w:val="16"/>
                <w:szCs w:val="16"/>
              </w:rPr>
            </w:pPr>
            <w:r w:rsidRPr="00272245">
              <w:rPr>
                <w:rFonts w:cs="Times New Roman"/>
                <w:color w:val="000000"/>
                <w:sz w:val="16"/>
                <w:szCs w:val="16"/>
              </w:rPr>
              <w:t>1.83E-05</w:t>
            </w:r>
          </w:p>
        </w:tc>
        <w:tc>
          <w:tcPr>
            <w:tcW w:w="383" w:type="pct"/>
            <w:tcBorders>
              <w:top w:val="nil"/>
              <w:left w:val="nil"/>
              <w:bottom w:val="nil"/>
              <w:right w:val="nil"/>
            </w:tcBorders>
            <w:shd w:val="clear" w:color="auto" w:fill="auto"/>
            <w:vAlign w:val="bottom"/>
          </w:tcPr>
          <w:p w14:paraId="5C2F904F" w14:textId="42331827" w:rsidR="00686EA5" w:rsidRPr="00272245" w:rsidRDefault="00686EA5" w:rsidP="00686EA5">
            <w:pPr>
              <w:rPr>
                <w:rFonts w:cs="Times New Roman"/>
                <w:color w:val="000000"/>
                <w:sz w:val="16"/>
                <w:szCs w:val="16"/>
              </w:rPr>
            </w:pPr>
            <w:r w:rsidRPr="00272245">
              <w:rPr>
                <w:rFonts w:cs="Times New Roman"/>
                <w:color w:val="000000"/>
                <w:sz w:val="16"/>
                <w:szCs w:val="16"/>
              </w:rPr>
              <w:t>-3.73E-07</w:t>
            </w:r>
          </w:p>
        </w:tc>
        <w:tc>
          <w:tcPr>
            <w:tcW w:w="382" w:type="pct"/>
            <w:tcBorders>
              <w:top w:val="nil"/>
              <w:left w:val="nil"/>
              <w:bottom w:val="nil"/>
              <w:right w:val="nil"/>
            </w:tcBorders>
            <w:shd w:val="clear" w:color="auto" w:fill="auto"/>
            <w:vAlign w:val="bottom"/>
          </w:tcPr>
          <w:p w14:paraId="27C015D2" w14:textId="3D325B52" w:rsidR="00686EA5" w:rsidRPr="00272245" w:rsidRDefault="00686EA5" w:rsidP="00686EA5">
            <w:pPr>
              <w:rPr>
                <w:rFonts w:cs="Times New Roman"/>
                <w:color w:val="000000"/>
                <w:sz w:val="16"/>
                <w:szCs w:val="16"/>
              </w:rPr>
            </w:pPr>
            <w:r w:rsidRPr="00272245">
              <w:rPr>
                <w:rFonts w:cs="Times New Roman"/>
                <w:color w:val="000000"/>
                <w:sz w:val="16"/>
                <w:szCs w:val="16"/>
              </w:rPr>
              <w:t>0.000368</w:t>
            </w:r>
          </w:p>
        </w:tc>
        <w:tc>
          <w:tcPr>
            <w:tcW w:w="383" w:type="pct"/>
            <w:tcBorders>
              <w:top w:val="nil"/>
              <w:left w:val="nil"/>
              <w:bottom w:val="nil"/>
              <w:right w:val="nil"/>
            </w:tcBorders>
            <w:shd w:val="clear" w:color="auto" w:fill="auto"/>
            <w:vAlign w:val="bottom"/>
          </w:tcPr>
          <w:p w14:paraId="0F11DB14" w14:textId="4FE639BF" w:rsidR="00686EA5" w:rsidRPr="00272245" w:rsidRDefault="00686EA5" w:rsidP="00686EA5">
            <w:pPr>
              <w:rPr>
                <w:rFonts w:cs="Times New Roman"/>
                <w:color w:val="000000"/>
                <w:sz w:val="16"/>
                <w:szCs w:val="16"/>
              </w:rPr>
            </w:pPr>
            <w:r w:rsidRPr="00272245">
              <w:rPr>
                <w:rFonts w:cs="Times New Roman"/>
                <w:color w:val="000000"/>
                <w:sz w:val="16"/>
                <w:szCs w:val="16"/>
              </w:rPr>
              <w:t>-0.00032</w:t>
            </w:r>
          </w:p>
        </w:tc>
        <w:tc>
          <w:tcPr>
            <w:tcW w:w="382" w:type="pct"/>
            <w:tcBorders>
              <w:top w:val="nil"/>
              <w:left w:val="nil"/>
              <w:bottom w:val="nil"/>
              <w:right w:val="nil"/>
            </w:tcBorders>
            <w:shd w:val="clear" w:color="auto" w:fill="auto"/>
            <w:vAlign w:val="bottom"/>
          </w:tcPr>
          <w:p w14:paraId="3B0E542D" w14:textId="4E422FE0" w:rsidR="00686EA5" w:rsidRPr="00272245" w:rsidRDefault="00686EA5" w:rsidP="00686EA5">
            <w:pPr>
              <w:rPr>
                <w:rFonts w:cs="Times New Roman"/>
                <w:color w:val="000000"/>
                <w:sz w:val="16"/>
                <w:szCs w:val="16"/>
              </w:rPr>
            </w:pPr>
            <w:r w:rsidRPr="00272245">
              <w:rPr>
                <w:rFonts w:cs="Times New Roman"/>
                <w:color w:val="000000"/>
                <w:sz w:val="16"/>
                <w:szCs w:val="16"/>
              </w:rPr>
              <w:t>-0.00036</w:t>
            </w:r>
          </w:p>
        </w:tc>
        <w:tc>
          <w:tcPr>
            <w:tcW w:w="382" w:type="pct"/>
            <w:tcBorders>
              <w:top w:val="nil"/>
              <w:left w:val="nil"/>
              <w:bottom w:val="nil"/>
              <w:right w:val="nil"/>
            </w:tcBorders>
            <w:shd w:val="clear" w:color="auto" w:fill="auto"/>
            <w:vAlign w:val="bottom"/>
          </w:tcPr>
          <w:p w14:paraId="2FC007E2" w14:textId="5C3375E5" w:rsidR="00686EA5" w:rsidRPr="00272245" w:rsidRDefault="00686EA5" w:rsidP="00686EA5">
            <w:pPr>
              <w:rPr>
                <w:rFonts w:cs="Times New Roman"/>
                <w:color w:val="000000"/>
                <w:sz w:val="16"/>
                <w:szCs w:val="16"/>
              </w:rPr>
            </w:pPr>
            <w:r w:rsidRPr="00272245">
              <w:rPr>
                <w:rFonts w:cs="Times New Roman"/>
                <w:color w:val="000000"/>
                <w:sz w:val="16"/>
                <w:szCs w:val="16"/>
              </w:rPr>
              <w:t>-0.00042</w:t>
            </w:r>
          </w:p>
        </w:tc>
        <w:tc>
          <w:tcPr>
            <w:tcW w:w="382" w:type="pct"/>
            <w:tcBorders>
              <w:top w:val="nil"/>
              <w:left w:val="nil"/>
              <w:bottom w:val="nil"/>
              <w:right w:val="nil"/>
            </w:tcBorders>
            <w:shd w:val="clear" w:color="auto" w:fill="auto"/>
            <w:vAlign w:val="bottom"/>
          </w:tcPr>
          <w:p w14:paraId="74FB3227" w14:textId="3D3EC402" w:rsidR="00686EA5" w:rsidRPr="00272245" w:rsidRDefault="00686EA5" w:rsidP="00686EA5">
            <w:pPr>
              <w:rPr>
                <w:rFonts w:cs="Times New Roman"/>
                <w:color w:val="000000"/>
                <w:sz w:val="16"/>
                <w:szCs w:val="16"/>
              </w:rPr>
            </w:pPr>
            <w:r w:rsidRPr="00272245">
              <w:rPr>
                <w:rFonts w:cs="Times New Roman"/>
                <w:color w:val="000000"/>
                <w:sz w:val="16"/>
                <w:szCs w:val="16"/>
              </w:rPr>
              <w:t>-2E-05</w:t>
            </w:r>
          </w:p>
        </w:tc>
        <w:tc>
          <w:tcPr>
            <w:tcW w:w="382" w:type="pct"/>
            <w:tcBorders>
              <w:top w:val="nil"/>
              <w:left w:val="nil"/>
              <w:bottom w:val="nil"/>
              <w:right w:val="nil"/>
            </w:tcBorders>
            <w:shd w:val="clear" w:color="auto" w:fill="auto"/>
            <w:vAlign w:val="bottom"/>
          </w:tcPr>
          <w:p w14:paraId="63C00631" w14:textId="2BF25732" w:rsidR="00686EA5" w:rsidRPr="00272245" w:rsidRDefault="00686EA5" w:rsidP="00686EA5">
            <w:pPr>
              <w:rPr>
                <w:rFonts w:cs="Times New Roman"/>
                <w:color w:val="000000"/>
                <w:sz w:val="16"/>
                <w:szCs w:val="16"/>
              </w:rPr>
            </w:pPr>
            <w:r w:rsidRPr="00272245">
              <w:rPr>
                <w:rFonts w:cs="Times New Roman"/>
                <w:color w:val="000000"/>
                <w:sz w:val="16"/>
                <w:szCs w:val="16"/>
              </w:rPr>
              <w:t>-1.3E-05</w:t>
            </w:r>
          </w:p>
        </w:tc>
        <w:tc>
          <w:tcPr>
            <w:tcW w:w="382" w:type="pct"/>
            <w:tcBorders>
              <w:top w:val="nil"/>
              <w:left w:val="nil"/>
              <w:bottom w:val="nil"/>
              <w:right w:val="nil"/>
            </w:tcBorders>
            <w:shd w:val="clear" w:color="auto" w:fill="auto"/>
            <w:vAlign w:val="bottom"/>
          </w:tcPr>
          <w:p w14:paraId="58BA61BD" w14:textId="0B07E42C" w:rsidR="00686EA5" w:rsidRPr="00272245" w:rsidRDefault="00686EA5" w:rsidP="00686EA5">
            <w:pPr>
              <w:rPr>
                <w:rFonts w:cs="Times New Roman"/>
                <w:sz w:val="16"/>
                <w:szCs w:val="16"/>
              </w:rPr>
            </w:pPr>
            <w:r w:rsidRPr="00272245">
              <w:rPr>
                <w:rFonts w:cs="Times New Roman"/>
                <w:color w:val="000000"/>
                <w:sz w:val="16"/>
                <w:szCs w:val="16"/>
              </w:rPr>
              <w:t>0.008333</w:t>
            </w:r>
          </w:p>
        </w:tc>
        <w:tc>
          <w:tcPr>
            <w:tcW w:w="383" w:type="pct"/>
            <w:tcBorders>
              <w:top w:val="nil"/>
              <w:left w:val="nil"/>
              <w:bottom w:val="nil"/>
              <w:right w:val="nil"/>
            </w:tcBorders>
            <w:shd w:val="clear" w:color="auto" w:fill="auto"/>
            <w:vAlign w:val="bottom"/>
          </w:tcPr>
          <w:p w14:paraId="014464A2" w14:textId="77777777" w:rsidR="00686EA5" w:rsidRPr="00272245" w:rsidRDefault="00686EA5" w:rsidP="00686EA5">
            <w:pPr>
              <w:rPr>
                <w:rFonts w:cs="Times New Roman"/>
                <w:sz w:val="16"/>
                <w:szCs w:val="16"/>
              </w:rPr>
            </w:pPr>
          </w:p>
        </w:tc>
        <w:tc>
          <w:tcPr>
            <w:tcW w:w="382" w:type="pct"/>
            <w:tcBorders>
              <w:top w:val="nil"/>
              <w:left w:val="nil"/>
              <w:bottom w:val="nil"/>
              <w:right w:val="nil"/>
            </w:tcBorders>
            <w:shd w:val="clear" w:color="auto" w:fill="auto"/>
            <w:vAlign w:val="bottom"/>
          </w:tcPr>
          <w:p w14:paraId="37D54D94"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0D0DFF7C" w14:textId="77777777" w:rsidR="00686EA5" w:rsidRPr="00272245" w:rsidRDefault="00686EA5" w:rsidP="00686EA5">
            <w:pPr>
              <w:rPr>
                <w:rFonts w:cs="Times New Roman"/>
                <w:sz w:val="16"/>
                <w:szCs w:val="16"/>
              </w:rPr>
            </w:pPr>
          </w:p>
        </w:tc>
      </w:tr>
      <w:tr w:rsidR="00686EA5" w:rsidRPr="00272245" w14:paraId="347B97C7" w14:textId="77777777" w:rsidTr="00F33519">
        <w:tc>
          <w:tcPr>
            <w:tcW w:w="413" w:type="pct"/>
          </w:tcPr>
          <w:p w14:paraId="72820D6C" w14:textId="77777777" w:rsidR="00686EA5" w:rsidRPr="00272245" w:rsidRDefault="00686EA5" w:rsidP="00686EA5">
            <w:pPr>
              <w:rPr>
                <w:rFonts w:cs="Times New Roman"/>
                <w:sz w:val="16"/>
                <w:szCs w:val="16"/>
              </w:rPr>
            </w:pPr>
            <w:r w:rsidRPr="00272245">
              <w:rPr>
                <w:rFonts w:cs="Times New Roman"/>
                <w:sz w:val="16"/>
                <w:szCs w:val="16"/>
              </w:rPr>
              <w:t>Abngaitbal</w:t>
            </w:r>
          </w:p>
        </w:tc>
        <w:tc>
          <w:tcPr>
            <w:tcW w:w="382" w:type="pct"/>
            <w:tcBorders>
              <w:top w:val="nil"/>
              <w:left w:val="nil"/>
              <w:bottom w:val="nil"/>
              <w:right w:val="nil"/>
            </w:tcBorders>
            <w:shd w:val="clear" w:color="auto" w:fill="auto"/>
            <w:vAlign w:val="bottom"/>
          </w:tcPr>
          <w:p w14:paraId="0249ECF0" w14:textId="48C918A4" w:rsidR="00686EA5" w:rsidRPr="00272245" w:rsidRDefault="00686EA5" w:rsidP="00686EA5">
            <w:pPr>
              <w:rPr>
                <w:rFonts w:cs="Times New Roman"/>
                <w:color w:val="000000"/>
                <w:sz w:val="16"/>
                <w:szCs w:val="16"/>
              </w:rPr>
            </w:pPr>
            <w:r w:rsidRPr="00272245">
              <w:rPr>
                <w:rFonts w:cs="Times New Roman"/>
                <w:color w:val="000000"/>
                <w:sz w:val="16"/>
                <w:szCs w:val="16"/>
              </w:rPr>
              <w:t>0.000524</w:t>
            </w:r>
          </w:p>
        </w:tc>
        <w:tc>
          <w:tcPr>
            <w:tcW w:w="383" w:type="pct"/>
            <w:tcBorders>
              <w:top w:val="nil"/>
              <w:left w:val="nil"/>
              <w:bottom w:val="nil"/>
              <w:right w:val="nil"/>
            </w:tcBorders>
            <w:shd w:val="clear" w:color="auto" w:fill="auto"/>
            <w:vAlign w:val="bottom"/>
          </w:tcPr>
          <w:p w14:paraId="69135AAC" w14:textId="65C32F4E" w:rsidR="00686EA5" w:rsidRPr="00272245" w:rsidRDefault="00686EA5" w:rsidP="00686EA5">
            <w:pPr>
              <w:rPr>
                <w:rFonts w:cs="Times New Roman"/>
                <w:color w:val="000000"/>
                <w:sz w:val="16"/>
                <w:szCs w:val="16"/>
              </w:rPr>
            </w:pPr>
            <w:r w:rsidRPr="00272245">
              <w:rPr>
                <w:rFonts w:cs="Times New Roman"/>
                <w:color w:val="000000"/>
                <w:sz w:val="16"/>
                <w:szCs w:val="16"/>
              </w:rPr>
              <w:t>-3.94E-06</w:t>
            </w:r>
          </w:p>
        </w:tc>
        <w:tc>
          <w:tcPr>
            <w:tcW w:w="382" w:type="pct"/>
            <w:tcBorders>
              <w:top w:val="nil"/>
              <w:left w:val="nil"/>
              <w:bottom w:val="nil"/>
              <w:right w:val="nil"/>
            </w:tcBorders>
            <w:shd w:val="clear" w:color="auto" w:fill="auto"/>
            <w:vAlign w:val="bottom"/>
          </w:tcPr>
          <w:p w14:paraId="268A6E20" w14:textId="0BFABA7A" w:rsidR="00686EA5" w:rsidRPr="00272245" w:rsidRDefault="00686EA5" w:rsidP="00686EA5">
            <w:pPr>
              <w:rPr>
                <w:rFonts w:cs="Times New Roman"/>
                <w:color w:val="000000"/>
                <w:sz w:val="16"/>
                <w:szCs w:val="16"/>
              </w:rPr>
            </w:pPr>
            <w:r w:rsidRPr="00272245">
              <w:rPr>
                <w:rFonts w:cs="Times New Roman"/>
                <w:color w:val="000000"/>
                <w:sz w:val="16"/>
                <w:szCs w:val="16"/>
              </w:rPr>
              <w:t>0.000343</w:t>
            </w:r>
          </w:p>
        </w:tc>
        <w:tc>
          <w:tcPr>
            <w:tcW w:w="383" w:type="pct"/>
            <w:tcBorders>
              <w:top w:val="nil"/>
              <w:left w:val="nil"/>
              <w:bottom w:val="nil"/>
              <w:right w:val="nil"/>
            </w:tcBorders>
            <w:shd w:val="clear" w:color="auto" w:fill="auto"/>
            <w:vAlign w:val="bottom"/>
          </w:tcPr>
          <w:p w14:paraId="27AF92D9" w14:textId="2CD08674" w:rsidR="00686EA5" w:rsidRPr="00272245" w:rsidRDefault="00686EA5" w:rsidP="00686EA5">
            <w:pPr>
              <w:rPr>
                <w:rFonts w:cs="Times New Roman"/>
                <w:color w:val="000000"/>
                <w:sz w:val="16"/>
                <w:szCs w:val="16"/>
              </w:rPr>
            </w:pPr>
            <w:r w:rsidRPr="00272245">
              <w:rPr>
                <w:rFonts w:cs="Times New Roman"/>
                <w:color w:val="000000"/>
                <w:sz w:val="16"/>
                <w:szCs w:val="16"/>
              </w:rPr>
              <w:t>-0.00011</w:t>
            </w:r>
          </w:p>
        </w:tc>
        <w:tc>
          <w:tcPr>
            <w:tcW w:w="382" w:type="pct"/>
            <w:tcBorders>
              <w:top w:val="nil"/>
              <w:left w:val="nil"/>
              <w:bottom w:val="nil"/>
              <w:right w:val="nil"/>
            </w:tcBorders>
            <w:shd w:val="clear" w:color="auto" w:fill="auto"/>
            <w:vAlign w:val="bottom"/>
          </w:tcPr>
          <w:p w14:paraId="15A164C7" w14:textId="56C2E974" w:rsidR="00686EA5" w:rsidRPr="00272245" w:rsidRDefault="00686EA5" w:rsidP="00686EA5">
            <w:pPr>
              <w:rPr>
                <w:rFonts w:cs="Times New Roman"/>
                <w:color w:val="000000"/>
                <w:sz w:val="16"/>
                <w:szCs w:val="16"/>
              </w:rPr>
            </w:pPr>
            <w:r w:rsidRPr="00272245">
              <w:rPr>
                <w:rFonts w:cs="Times New Roman"/>
                <w:color w:val="000000"/>
                <w:sz w:val="16"/>
                <w:szCs w:val="16"/>
              </w:rPr>
              <w:t>-0.00016</w:t>
            </w:r>
          </w:p>
        </w:tc>
        <w:tc>
          <w:tcPr>
            <w:tcW w:w="382" w:type="pct"/>
            <w:tcBorders>
              <w:top w:val="nil"/>
              <w:left w:val="nil"/>
              <w:bottom w:val="nil"/>
              <w:right w:val="nil"/>
            </w:tcBorders>
            <w:shd w:val="clear" w:color="auto" w:fill="auto"/>
            <w:vAlign w:val="bottom"/>
          </w:tcPr>
          <w:p w14:paraId="6BA3E6E1" w14:textId="0E82F4C4" w:rsidR="00686EA5" w:rsidRPr="00272245" w:rsidRDefault="00686EA5" w:rsidP="00686EA5">
            <w:pPr>
              <w:rPr>
                <w:rFonts w:cs="Times New Roman"/>
                <w:color w:val="000000"/>
                <w:sz w:val="16"/>
                <w:szCs w:val="16"/>
              </w:rPr>
            </w:pPr>
            <w:r w:rsidRPr="00272245">
              <w:rPr>
                <w:rFonts w:cs="Times New Roman"/>
                <w:color w:val="000000"/>
                <w:sz w:val="16"/>
                <w:szCs w:val="16"/>
              </w:rPr>
              <w:t>-0.00021</w:t>
            </w:r>
          </w:p>
        </w:tc>
        <w:tc>
          <w:tcPr>
            <w:tcW w:w="382" w:type="pct"/>
            <w:tcBorders>
              <w:top w:val="nil"/>
              <w:left w:val="nil"/>
              <w:bottom w:val="nil"/>
              <w:right w:val="nil"/>
            </w:tcBorders>
            <w:shd w:val="clear" w:color="auto" w:fill="auto"/>
            <w:vAlign w:val="bottom"/>
          </w:tcPr>
          <w:p w14:paraId="09DD359C" w14:textId="50F4ACB6" w:rsidR="00686EA5" w:rsidRPr="00272245" w:rsidRDefault="00686EA5" w:rsidP="00686EA5">
            <w:pPr>
              <w:rPr>
                <w:rFonts w:cs="Times New Roman"/>
                <w:color w:val="000000"/>
                <w:sz w:val="16"/>
                <w:szCs w:val="16"/>
              </w:rPr>
            </w:pPr>
            <w:r w:rsidRPr="00272245">
              <w:rPr>
                <w:rFonts w:cs="Times New Roman"/>
                <w:color w:val="000000"/>
                <w:sz w:val="16"/>
                <w:szCs w:val="16"/>
              </w:rPr>
              <w:t>-0.00024</w:t>
            </w:r>
          </w:p>
        </w:tc>
        <w:tc>
          <w:tcPr>
            <w:tcW w:w="382" w:type="pct"/>
            <w:tcBorders>
              <w:top w:val="nil"/>
              <w:left w:val="nil"/>
              <w:bottom w:val="nil"/>
              <w:right w:val="nil"/>
            </w:tcBorders>
            <w:shd w:val="clear" w:color="auto" w:fill="auto"/>
            <w:vAlign w:val="bottom"/>
          </w:tcPr>
          <w:p w14:paraId="065E5C7F" w14:textId="5592B415" w:rsidR="00686EA5" w:rsidRPr="00272245" w:rsidRDefault="00686EA5" w:rsidP="00686EA5">
            <w:pPr>
              <w:rPr>
                <w:rFonts w:cs="Times New Roman"/>
                <w:color w:val="000000"/>
                <w:sz w:val="16"/>
                <w:szCs w:val="16"/>
              </w:rPr>
            </w:pPr>
            <w:r w:rsidRPr="00272245">
              <w:rPr>
                <w:rFonts w:cs="Times New Roman"/>
                <w:color w:val="000000"/>
                <w:sz w:val="16"/>
                <w:szCs w:val="16"/>
              </w:rPr>
              <w:t>-1.1E-05</w:t>
            </w:r>
          </w:p>
        </w:tc>
        <w:tc>
          <w:tcPr>
            <w:tcW w:w="382" w:type="pct"/>
            <w:tcBorders>
              <w:top w:val="nil"/>
              <w:left w:val="nil"/>
              <w:bottom w:val="nil"/>
              <w:right w:val="nil"/>
            </w:tcBorders>
            <w:shd w:val="clear" w:color="auto" w:fill="auto"/>
            <w:vAlign w:val="bottom"/>
          </w:tcPr>
          <w:p w14:paraId="6D0F17CD" w14:textId="78136E08" w:rsidR="00686EA5" w:rsidRPr="00272245" w:rsidRDefault="00686EA5" w:rsidP="00686EA5">
            <w:pPr>
              <w:rPr>
                <w:rFonts w:cs="Times New Roman"/>
                <w:color w:val="000000"/>
                <w:sz w:val="16"/>
                <w:szCs w:val="16"/>
              </w:rPr>
            </w:pPr>
            <w:r w:rsidRPr="00272245">
              <w:rPr>
                <w:rFonts w:cs="Times New Roman"/>
                <w:color w:val="000000"/>
                <w:sz w:val="16"/>
                <w:szCs w:val="16"/>
              </w:rPr>
              <w:t>-6.7E-05</w:t>
            </w:r>
          </w:p>
        </w:tc>
        <w:tc>
          <w:tcPr>
            <w:tcW w:w="383" w:type="pct"/>
            <w:tcBorders>
              <w:top w:val="nil"/>
              <w:left w:val="nil"/>
              <w:bottom w:val="nil"/>
              <w:right w:val="nil"/>
            </w:tcBorders>
            <w:shd w:val="clear" w:color="auto" w:fill="auto"/>
            <w:vAlign w:val="bottom"/>
          </w:tcPr>
          <w:p w14:paraId="7710FEFE" w14:textId="1C711208" w:rsidR="00686EA5" w:rsidRPr="00272245" w:rsidRDefault="00686EA5" w:rsidP="00686EA5">
            <w:pPr>
              <w:rPr>
                <w:rFonts w:cs="Times New Roman"/>
                <w:sz w:val="16"/>
                <w:szCs w:val="16"/>
              </w:rPr>
            </w:pPr>
            <w:r w:rsidRPr="00272245">
              <w:rPr>
                <w:rFonts w:cs="Times New Roman"/>
                <w:color w:val="000000"/>
                <w:sz w:val="16"/>
                <w:szCs w:val="16"/>
              </w:rPr>
              <w:t>0.009451</w:t>
            </w:r>
          </w:p>
        </w:tc>
        <w:tc>
          <w:tcPr>
            <w:tcW w:w="382" w:type="pct"/>
            <w:tcBorders>
              <w:top w:val="nil"/>
              <w:left w:val="nil"/>
              <w:bottom w:val="nil"/>
              <w:right w:val="nil"/>
            </w:tcBorders>
            <w:shd w:val="clear" w:color="auto" w:fill="auto"/>
            <w:vAlign w:val="bottom"/>
          </w:tcPr>
          <w:p w14:paraId="62134949" w14:textId="77777777" w:rsidR="00686EA5" w:rsidRPr="00272245" w:rsidRDefault="00686EA5" w:rsidP="00686EA5">
            <w:pPr>
              <w:rPr>
                <w:rFonts w:cs="Times New Roman"/>
                <w:sz w:val="16"/>
                <w:szCs w:val="16"/>
              </w:rPr>
            </w:pPr>
          </w:p>
        </w:tc>
        <w:tc>
          <w:tcPr>
            <w:tcW w:w="382" w:type="pct"/>
            <w:tcBorders>
              <w:top w:val="nil"/>
              <w:left w:val="nil"/>
              <w:bottom w:val="nil"/>
              <w:right w:val="single" w:sz="4" w:space="0" w:color="auto"/>
            </w:tcBorders>
            <w:shd w:val="clear" w:color="auto" w:fill="auto"/>
            <w:vAlign w:val="bottom"/>
          </w:tcPr>
          <w:p w14:paraId="18EF6ED5" w14:textId="77777777" w:rsidR="00686EA5" w:rsidRPr="00272245" w:rsidRDefault="00686EA5" w:rsidP="00686EA5">
            <w:pPr>
              <w:rPr>
                <w:rFonts w:cs="Times New Roman"/>
                <w:sz w:val="16"/>
                <w:szCs w:val="16"/>
              </w:rPr>
            </w:pPr>
          </w:p>
        </w:tc>
      </w:tr>
      <w:tr w:rsidR="00686EA5" w:rsidRPr="00272245" w14:paraId="32928C3E" w14:textId="77777777" w:rsidTr="00F33519">
        <w:tc>
          <w:tcPr>
            <w:tcW w:w="413" w:type="pct"/>
          </w:tcPr>
          <w:p w14:paraId="047A8231" w14:textId="795A4F82" w:rsidR="00686EA5" w:rsidRPr="00272245" w:rsidRDefault="00686EA5" w:rsidP="00686EA5">
            <w:pPr>
              <w:rPr>
                <w:rFonts w:cs="Times New Roman"/>
                <w:sz w:val="16"/>
                <w:szCs w:val="16"/>
              </w:rPr>
            </w:pPr>
            <w:r w:rsidRPr="00272245">
              <w:rPr>
                <w:rFonts w:cs="Times New Roman"/>
                <w:sz w:val="16"/>
                <w:szCs w:val="16"/>
              </w:rPr>
              <w:t>Unpaid work</w:t>
            </w:r>
          </w:p>
        </w:tc>
        <w:tc>
          <w:tcPr>
            <w:tcW w:w="382" w:type="pct"/>
            <w:tcBorders>
              <w:top w:val="nil"/>
              <w:left w:val="nil"/>
              <w:bottom w:val="nil"/>
              <w:right w:val="nil"/>
            </w:tcBorders>
            <w:shd w:val="clear" w:color="auto" w:fill="auto"/>
            <w:vAlign w:val="bottom"/>
          </w:tcPr>
          <w:p w14:paraId="6AE13D8E" w14:textId="38CD90C0" w:rsidR="00686EA5" w:rsidRPr="00272245" w:rsidRDefault="00686EA5" w:rsidP="00686EA5">
            <w:pPr>
              <w:rPr>
                <w:rFonts w:cs="Times New Roman"/>
                <w:color w:val="000000"/>
                <w:sz w:val="16"/>
                <w:szCs w:val="16"/>
              </w:rPr>
            </w:pPr>
            <w:r w:rsidRPr="00272245">
              <w:rPr>
                <w:rFonts w:cs="Times New Roman"/>
                <w:color w:val="000000"/>
                <w:sz w:val="16"/>
                <w:szCs w:val="16"/>
              </w:rPr>
              <w:t>-0.00027</w:t>
            </w:r>
          </w:p>
        </w:tc>
        <w:tc>
          <w:tcPr>
            <w:tcW w:w="383" w:type="pct"/>
            <w:tcBorders>
              <w:top w:val="nil"/>
              <w:left w:val="nil"/>
              <w:bottom w:val="nil"/>
              <w:right w:val="nil"/>
            </w:tcBorders>
            <w:shd w:val="clear" w:color="auto" w:fill="auto"/>
            <w:vAlign w:val="bottom"/>
          </w:tcPr>
          <w:p w14:paraId="5E0373C9" w14:textId="4136F968" w:rsidR="00686EA5" w:rsidRPr="00272245" w:rsidRDefault="00686EA5" w:rsidP="00686EA5">
            <w:pPr>
              <w:rPr>
                <w:rFonts w:cs="Times New Roman"/>
                <w:color w:val="000000"/>
                <w:sz w:val="16"/>
                <w:szCs w:val="16"/>
              </w:rPr>
            </w:pPr>
            <w:r w:rsidRPr="00272245">
              <w:rPr>
                <w:rFonts w:cs="Times New Roman"/>
                <w:color w:val="000000"/>
                <w:sz w:val="16"/>
                <w:szCs w:val="16"/>
              </w:rPr>
              <w:t>1.77E-06</w:t>
            </w:r>
          </w:p>
        </w:tc>
        <w:tc>
          <w:tcPr>
            <w:tcW w:w="382" w:type="pct"/>
            <w:tcBorders>
              <w:top w:val="nil"/>
              <w:left w:val="nil"/>
              <w:bottom w:val="nil"/>
              <w:right w:val="nil"/>
            </w:tcBorders>
            <w:shd w:val="clear" w:color="auto" w:fill="auto"/>
            <w:vAlign w:val="bottom"/>
          </w:tcPr>
          <w:p w14:paraId="457DC1F5" w14:textId="750AD495" w:rsidR="00686EA5" w:rsidRPr="00272245" w:rsidRDefault="00686EA5" w:rsidP="00686EA5">
            <w:pPr>
              <w:rPr>
                <w:rFonts w:cs="Times New Roman"/>
                <w:color w:val="000000"/>
                <w:sz w:val="16"/>
                <w:szCs w:val="16"/>
              </w:rPr>
            </w:pPr>
            <w:r w:rsidRPr="00272245">
              <w:rPr>
                <w:rFonts w:cs="Times New Roman"/>
                <w:color w:val="000000"/>
                <w:sz w:val="16"/>
                <w:szCs w:val="16"/>
              </w:rPr>
              <w:t>-0.00015</w:t>
            </w:r>
          </w:p>
        </w:tc>
        <w:tc>
          <w:tcPr>
            <w:tcW w:w="383" w:type="pct"/>
            <w:tcBorders>
              <w:top w:val="nil"/>
              <w:left w:val="nil"/>
              <w:bottom w:val="nil"/>
              <w:right w:val="nil"/>
            </w:tcBorders>
            <w:shd w:val="clear" w:color="auto" w:fill="auto"/>
            <w:vAlign w:val="bottom"/>
          </w:tcPr>
          <w:p w14:paraId="0486A8FA" w14:textId="3B8A551C" w:rsidR="00686EA5" w:rsidRPr="00272245" w:rsidRDefault="00686EA5" w:rsidP="00686EA5">
            <w:pPr>
              <w:rPr>
                <w:rFonts w:cs="Times New Roman"/>
                <w:color w:val="000000"/>
                <w:sz w:val="16"/>
                <w:szCs w:val="16"/>
              </w:rPr>
            </w:pPr>
            <w:r w:rsidRPr="00272245">
              <w:rPr>
                <w:rFonts w:cs="Times New Roman"/>
                <w:color w:val="000000"/>
                <w:sz w:val="16"/>
                <w:szCs w:val="16"/>
              </w:rPr>
              <w:t>-0.00016</w:t>
            </w:r>
          </w:p>
        </w:tc>
        <w:tc>
          <w:tcPr>
            <w:tcW w:w="382" w:type="pct"/>
            <w:tcBorders>
              <w:top w:val="nil"/>
              <w:left w:val="nil"/>
              <w:bottom w:val="nil"/>
              <w:right w:val="nil"/>
            </w:tcBorders>
            <w:shd w:val="clear" w:color="auto" w:fill="auto"/>
            <w:vAlign w:val="bottom"/>
          </w:tcPr>
          <w:p w14:paraId="3D0D318C" w14:textId="44EFEC1D" w:rsidR="00686EA5" w:rsidRPr="00272245" w:rsidRDefault="00686EA5" w:rsidP="00686EA5">
            <w:pPr>
              <w:rPr>
                <w:rFonts w:cs="Times New Roman"/>
                <w:color w:val="000000"/>
                <w:sz w:val="16"/>
                <w:szCs w:val="16"/>
              </w:rPr>
            </w:pPr>
            <w:r w:rsidRPr="00272245">
              <w:rPr>
                <w:rFonts w:cs="Times New Roman"/>
                <w:color w:val="000000"/>
                <w:sz w:val="16"/>
                <w:szCs w:val="16"/>
              </w:rPr>
              <w:t>1.59E-05</w:t>
            </w:r>
          </w:p>
        </w:tc>
        <w:tc>
          <w:tcPr>
            <w:tcW w:w="382" w:type="pct"/>
            <w:tcBorders>
              <w:top w:val="nil"/>
              <w:left w:val="nil"/>
              <w:bottom w:val="nil"/>
              <w:right w:val="nil"/>
            </w:tcBorders>
            <w:shd w:val="clear" w:color="auto" w:fill="auto"/>
            <w:vAlign w:val="bottom"/>
          </w:tcPr>
          <w:p w14:paraId="3E32A093" w14:textId="4341DF50" w:rsidR="00686EA5" w:rsidRPr="00272245" w:rsidRDefault="00686EA5" w:rsidP="00686EA5">
            <w:pPr>
              <w:rPr>
                <w:rFonts w:cs="Times New Roman"/>
                <w:color w:val="000000"/>
                <w:sz w:val="16"/>
                <w:szCs w:val="16"/>
              </w:rPr>
            </w:pPr>
            <w:r w:rsidRPr="00272245">
              <w:rPr>
                <w:rFonts w:cs="Times New Roman"/>
                <w:color w:val="000000"/>
                <w:sz w:val="16"/>
                <w:szCs w:val="16"/>
              </w:rPr>
              <w:t>0.000241</w:t>
            </w:r>
          </w:p>
        </w:tc>
        <w:tc>
          <w:tcPr>
            <w:tcW w:w="382" w:type="pct"/>
            <w:tcBorders>
              <w:top w:val="nil"/>
              <w:left w:val="nil"/>
              <w:bottom w:val="nil"/>
              <w:right w:val="nil"/>
            </w:tcBorders>
            <w:shd w:val="clear" w:color="auto" w:fill="auto"/>
            <w:vAlign w:val="bottom"/>
          </w:tcPr>
          <w:p w14:paraId="374703A4" w14:textId="5120E48A" w:rsidR="00686EA5" w:rsidRPr="00272245" w:rsidRDefault="00686EA5" w:rsidP="00686EA5">
            <w:pPr>
              <w:rPr>
                <w:rFonts w:cs="Times New Roman"/>
                <w:color w:val="000000"/>
                <w:sz w:val="16"/>
                <w:szCs w:val="16"/>
              </w:rPr>
            </w:pPr>
            <w:r w:rsidRPr="00272245">
              <w:rPr>
                <w:rFonts w:cs="Times New Roman"/>
                <w:color w:val="000000"/>
                <w:sz w:val="16"/>
                <w:szCs w:val="16"/>
              </w:rPr>
              <w:t>9.20E-06</w:t>
            </w:r>
          </w:p>
        </w:tc>
        <w:tc>
          <w:tcPr>
            <w:tcW w:w="382" w:type="pct"/>
            <w:tcBorders>
              <w:top w:val="nil"/>
              <w:left w:val="nil"/>
              <w:bottom w:val="nil"/>
              <w:right w:val="nil"/>
            </w:tcBorders>
            <w:shd w:val="clear" w:color="auto" w:fill="auto"/>
            <w:vAlign w:val="bottom"/>
          </w:tcPr>
          <w:p w14:paraId="3A63750F" w14:textId="75EC7239" w:rsidR="00686EA5" w:rsidRPr="00272245" w:rsidRDefault="00686EA5" w:rsidP="00686EA5">
            <w:pPr>
              <w:rPr>
                <w:rFonts w:cs="Times New Roman"/>
                <w:color w:val="000000"/>
                <w:sz w:val="16"/>
                <w:szCs w:val="16"/>
              </w:rPr>
            </w:pPr>
            <w:r w:rsidRPr="00272245">
              <w:rPr>
                <w:rFonts w:cs="Times New Roman"/>
                <w:color w:val="000000"/>
                <w:sz w:val="16"/>
                <w:szCs w:val="16"/>
              </w:rPr>
              <w:t>-3.11E-06</w:t>
            </w:r>
          </w:p>
        </w:tc>
        <w:tc>
          <w:tcPr>
            <w:tcW w:w="382" w:type="pct"/>
            <w:tcBorders>
              <w:top w:val="nil"/>
              <w:left w:val="nil"/>
              <w:bottom w:val="nil"/>
              <w:right w:val="nil"/>
            </w:tcBorders>
            <w:shd w:val="clear" w:color="auto" w:fill="auto"/>
            <w:vAlign w:val="bottom"/>
          </w:tcPr>
          <w:p w14:paraId="148E890F" w14:textId="0AE6EAB9" w:rsidR="00686EA5" w:rsidRPr="00272245" w:rsidRDefault="00686EA5" w:rsidP="00686EA5">
            <w:pPr>
              <w:rPr>
                <w:rFonts w:cs="Times New Roman"/>
                <w:color w:val="000000"/>
                <w:sz w:val="16"/>
                <w:szCs w:val="16"/>
              </w:rPr>
            </w:pPr>
            <w:r w:rsidRPr="00272245">
              <w:rPr>
                <w:rFonts w:cs="Times New Roman"/>
                <w:color w:val="000000"/>
                <w:sz w:val="16"/>
                <w:szCs w:val="16"/>
              </w:rPr>
              <w:t>8.02E-05</w:t>
            </w:r>
          </w:p>
        </w:tc>
        <w:tc>
          <w:tcPr>
            <w:tcW w:w="383" w:type="pct"/>
            <w:tcBorders>
              <w:top w:val="nil"/>
              <w:left w:val="nil"/>
              <w:bottom w:val="nil"/>
              <w:right w:val="nil"/>
            </w:tcBorders>
            <w:shd w:val="clear" w:color="auto" w:fill="auto"/>
            <w:vAlign w:val="bottom"/>
          </w:tcPr>
          <w:p w14:paraId="3B2CB84D" w14:textId="57C771FA" w:rsidR="00686EA5" w:rsidRPr="00272245" w:rsidRDefault="00686EA5" w:rsidP="00686EA5">
            <w:pPr>
              <w:rPr>
                <w:rFonts w:cs="Times New Roman"/>
                <w:sz w:val="16"/>
                <w:szCs w:val="16"/>
              </w:rPr>
            </w:pPr>
            <w:r w:rsidRPr="00272245">
              <w:rPr>
                <w:rFonts w:cs="Times New Roman"/>
                <w:color w:val="000000"/>
                <w:sz w:val="16"/>
                <w:szCs w:val="16"/>
              </w:rPr>
              <w:t>6.96E-05</w:t>
            </w:r>
          </w:p>
        </w:tc>
        <w:tc>
          <w:tcPr>
            <w:tcW w:w="382" w:type="pct"/>
            <w:tcBorders>
              <w:top w:val="nil"/>
              <w:left w:val="nil"/>
              <w:bottom w:val="nil"/>
              <w:right w:val="nil"/>
            </w:tcBorders>
            <w:shd w:val="clear" w:color="auto" w:fill="auto"/>
            <w:vAlign w:val="bottom"/>
          </w:tcPr>
          <w:p w14:paraId="3DA73020" w14:textId="196C7B8F" w:rsidR="00686EA5" w:rsidRPr="00272245" w:rsidRDefault="00686EA5" w:rsidP="00686EA5">
            <w:pPr>
              <w:rPr>
                <w:rFonts w:cs="Times New Roman"/>
                <w:sz w:val="16"/>
                <w:szCs w:val="16"/>
              </w:rPr>
            </w:pPr>
            <w:r w:rsidRPr="00272245">
              <w:rPr>
                <w:rFonts w:cs="Times New Roman"/>
                <w:color w:val="000000"/>
                <w:sz w:val="16"/>
                <w:szCs w:val="16"/>
              </w:rPr>
              <w:t>0.004198</w:t>
            </w:r>
          </w:p>
        </w:tc>
        <w:tc>
          <w:tcPr>
            <w:tcW w:w="382" w:type="pct"/>
            <w:tcBorders>
              <w:top w:val="nil"/>
              <w:left w:val="nil"/>
              <w:bottom w:val="nil"/>
              <w:right w:val="single" w:sz="4" w:space="0" w:color="auto"/>
            </w:tcBorders>
            <w:shd w:val="clear" w:color="auto" w:fill="auto"/>
            <w:vAlign w:val="bottom"/>
          </w:tcPr>
          <w:p w14:paraId="51EE0069" w14:textId="77777777" w:rsidR="00686EA5" w:rsidRPr="00272245" w:rsidRDefault="00686EA5" w:rsidP="00686EA5">
            <w:pPr>
              <w:rPr>
                <w:rFonts w:cs="Times New Roman"/>
                <w:sz w:val="16"/>
                <w:szCs w:val="16"/>
              </w:rPr>
            </w:pPr>
          </w:p>
        </w:tc>
      </w:tr>
      <w:tr w:rsidR="00686EA5" w:rsidRPr="00272245" w14:paraId="3CE0929A" w14:textId="77777777" w:rsidTr="00F33519">
        <w:tc>
          <w:tcPr>
            <w:tcW w:w="413" w:type="pct"/>
          </w:tcPr>
          <w:p w14:paraId="3B1B0708" w14:textId="77777777" w:rsidR="00686EA5" w:rsidRPr="00272245" w:rsidRDefault="00686EA5" w:rsidP="00686EA5">
            <w:pPr>
              <w:rPr>
                <w:rFonts w:cs="Times New Roman"/>
                <w:sz w:val="16"/>
                <w:szCs w:val="16"/>
              </w:rPr>
            </w:pPr>
            <w:r w:rsidRPr="00272245">
              <w:rPr>
                <w:rFonts w:cs="Times New Roman"/>
                <w:sz w:val="16"/>
                <w:szCs w:val="16"/>
              </w:rPr>
              <w:t>Constant</w:t>
            </w:r>
          </w:p>
        </w:tc>
        <w:tc>
          <w:tcPr>
            <w:tcW w:w="382" w:type="pct"/>
            <w:tcBorders>
              <w:top w:val="nil"/>
              <w:left w:val="nil"/>
              <w:bottom w:val="nil"/>
              <w:right w:val="nil"/>
            </w:tcBorders>
            <w:shd w:val="clear" w:color="auto" w:fill="auto"/>
            <w:vAlign w:val="bottom"/>
          </w:tcPr>
          <w:p w14:paraId="16E995F3" w14:textId="71CCDA76" w:rsidR="00686EA5" w:rsidRPr="00272245" w:rsidRDefault="00686EA5" w:rsidP="00686EA5">
            <w:pPr>
              <w:rPr>
                <w:rFonts w:cs="Times New Roman"/>
                <w:sz w:val="16"/>
                <w:szCs w:val="16"/>
              </w:rPr>
            </w:pPr>
            <w:r w:rsidRPr="00272245">
              <w:rPr>
                <w:rFonts w:cs="Times New Roman"/>
                <w:color w:val="000000"/>
                <w:sz w:val="16"/>
                <w:szCs w:val="16"/>
              </w:rPr>
              <w:t>-0.24487</w:t>
            </w:r>
          </w:p>
        </w:tc>
        <w:tc>
          <w:tcPr>
            <w:tcW w:w="383" w:type="pct"/>
            <w:tcBorders>
              <w:top w:val="nil"/>
              <w:left w:val="nil"/>
              <w:bottom w:val="nil"/>
              <w:right w:val="nil"/>
            </w:tcBorders>
            <w:shd w:val="clear" w:color="auto" w:fill="auto"/>
            <w:vAlign w:val="bottom"/>
          </w:tcPr>
          <w:p w14:paraId="1A2A4F2A" w14:textId="5AE5E5F0" w:rsidR="00686EA5" w:rsidRPr="00272245" w:rsidRDefault="00686EA5" w:rsidP="00686EA5">
            <w:pPr>
              <w:rPr>
                <w:rFonts w:cs="Times New Roman"/>
                <w:sz w:val="16"/>
                <w:szCs w:val="16"/>
              </w:rPr>
            </w:pPr>
            <w:r w:rsidRPr="00272245">
              <w:rPr>
                <w:rFonts w:cs="Times New Roman"/>
                <w:color w:val="000000"/>
                <w:sz w:val="16"/>
                <w:szCs w:val="16"/>
              </w:rPr>
              <w:t>0.001707</w:t>
            </w:r>
          </w:p>
        </w:tc>
        <w:tc>
          <w:tcPr>
            <w:tcW w:w="382" w:type="pct"/>
            <w:tcBorders>
              <w:top w:val="nil"/>
              <w:left w:val="nil"/>
              <w:bottom w:val="nil"/>
              <w:right w:val="nil"/>
            </w:tcBorders>
            <w:shd w:val="clear" w:color="auto" w:fill="auto"/>
            <w:vAlign w:val="bottom"/>
          </w:tcPr>
          <w:p w14:paraId="642BC776" w14:textId="40B318CE" w:rsidR="00686EA5" w:rsidRPr="00272245" w:rsidRDefault="00686EA5" w:rsidP="00686EA5">
            <w:pPr>
              <w:rPr>
                <w:rFonts w:cs="Times New Roman"/>
                <w:sz w:val="16"/>
                <w:szCs w:val="16"/>
              </w:rPr>
            </w:pPr>
            <w:r w:rsidRPr="00272245">
              <w:rPr>
                <w:rFonts w:cs="Times New Roman"/>
                <w:color w:val="000000"/>
                <w:sz w:val="16"/>
                <w:szCs w:val="16"/>
              </w:rPr>
              <w:t>-0.0133</w:t>
            </w:r>
          </w:p>
        </w:tc>
        <w:tc>
          <w:tcPr>
            <w:tcW w:w="383" w:type="pct"/>
            <w:tcBorders>
              <w:top w:val="nil"/>
              <w:left w:val="nil"/>
              <w:bottom w:val="nil"/>
              <w:right w:val="nil"/>
            </w:tcBorders>
            <w:shd w:val="clear" w:color="auto" w:fill="auto"/>
            <w:vAlign w:val="bottom"/>
          </w:tcPr>
          <w:p w14:paraId="7E8FE576" w14:textId="31CB70E7" w:rsidR="00686EA5" w:rsidRPr="00272245" w:rsidRDefault="00686EA5" w:rsidP="00686EA5">
            <w:pPr>
              <w:rPr>
                <w:rFonts w:cs="Times New Roman"/>
                <w:sz w:val="16"/>
                <w:szCs w:val="16"/>
              </w:rPr>
            </w:pPr>
            <w:r w:rsidRPr="00272245">
              <w:rPr>
                <w:rFonts w:cs="Times New Roman"/>
                <w:color w:val="000000"/>
                <w:sz w:val="16"/>
                <w:szCs w:val="16"/>
              </w:rPr>
              <w:t>-0.00334</w:t>
            </w:r>
          </w:p>
        </w:tc>
        <w:tc>
          <w:tcPr>
            <w:tcW w:w="382" w:type="pct"/>
            <w:tcBorders>
              <w:top w:val="nil"/>
              <w:left w:val="nil"/>
              <w:bottom w:val="nil"/>
              <w:right w:val="nil"/>
            </w:tcBorders>
            <w:shd w:val="clear" w:color="auto" w:fill="auto"/>
            <w:vAlign w:val="bottom"/>
          </w:tcPr>
          <w:p w14:paraId="7162D9C6" w14:textId="64B70E21" w:rsidR="00686EA5" w:rsidRPr="00272245" w:rsidRDefault="00686EA5" w:rsidP="00686EA5">
            <w:pPr>
              <w:rPr>
                <w:rFonts w:cs="Times New Roman"/>
                <w:sz w:val="16"/>
                <w:szCs w:val="16"/>
              </w:rPr>
            </w:pPr>
            <w:r w:rsidRPr="00272245">
              <w:rPr>
                <w:rFonts w:cs="Times New Roman"/>
                <w:color w:val="000000"/>
                <w:sz w:val="16"/>
                <w:szCs w:val="16"/>
              </w:rPr>
              <w:t>-0.00057</w:t>
            </w:r>
          </w:p>
        </w:tc>
        <w:tc>
          <w:tcPr>
            <w:tcW w:w="382" w:type="pct"/>
            <w:tcBorders>
              <w:top w:val="nil"/>
              <w:left w:val="nil"/>
              <w:bottom w:val="nil"/>
              <w:right w:val="nil"/>
            </w:tcBorders>
            <w:shd w:val="clear" w:color="auto" w:fill="auto"/>
            <w:vAlign w:val="bottom"/>
          </w:tcPr>
          <w:p w14:paraId="78496F25" w14:textId="5DA5FB60" w:rsidR="00686EA5" w:rsidRPr="00272245" w:rsidRDefault="00686EA5" w:rsidP="00686EA5">
            <w:pPr>
              <w:rPr>
                <w:rFonts w:cs="Times New Roman"/>
                <w:sz w:val="16"/>
                <w:szCs w:val="16"/>
              </w:rPr>
            </w:pPr>
            <w:r w:rsidRPr="00272245">
              <w:rPr>
                <w:rFonts w:cs="Times New Roman"/>
                <w:color w:val="000000"/>
                <w:sz w:val="16"/>
                <w:szCs w:val="16"/>
              </w:rPr>
              <w:t>0.016102</w:t>
            </w:r>
          </w:p>
        </w:tc>
        <w:tc>
          <w:tcPr>
            <w:tcW w:w="382" w:type="pct"/>
            <w:tcBorders>
              <w:top w:val="nil"/>
              <w:left w:val="nil"/>
              <w:bottom w:val="nil"/>
              <w:right w:val="nil"/>
            </w:tcBorders>
            <w:shd w:val="clear" w:color="auto" w:fill="auto"/>
            <w:vAlign w:val="bottom"/>
          </w:tcPr>
          <w:p w14:paraId="3439E623" w14:textId="43A98796" w:rsidR="00686EA5" w:rsidRPr="00272245" w:rsidRDefault="00686EA5" w:rsidP="00686EA5">
            <w:pPr>
              <w:rPr>
                <w:rFonts w:cs="Times New Roman"/>
                <w:sz w:val="16"/>
                <w:szCs w:val="16"/>
              </w:rPr>
            </w:pPr>
            <w:r w:rsidRPr="00272245">
              <w:rPr>
                <w:rFonts w:cs="Times New Roman"/>
                <w:color w:val="000000"/>
                <w:sz w:val="16"/>
                <w:szCs w:val="16"/>
              </w:rPr>
              <w:t>-0.00017</w:t>
            </w:r>
          </w:p>
        </w:tc>
        <w:tc>
          <w:tcPr>
            <w:tcW w:w="382" w:type="pct"/>
            <w:tcBorders>
              <w:top w:val="nil"/>
              <w:left w:val="nil"/>
              <w:bottom w:val="nil"/>
              <w:right w:val="nil"/>
            </w:tcBorders>
            <w:shd w:val="clear" w:color="auto" w:fill="auto"/>
            <w:vAlign w:val="bottom"/>
          </w:tcPr>
          <w:p w14:paraId="2C3EA4C2" w14:textId="59C36D0B" w:rsidR="00686EA5" w:rsidRPr="00272245" w:rsidRDefault="00686EA5" w:rsidP="00686EA5">
            <w:pPr>
              <w:rPr>
                <w:rFonts w:cs="Times New Roman"/>
                <w:color w:val="000000"/>
                <w:sz w:val="16"/>
                <w:szCs w:val="16"/>
              </w:rPr>
            </w:pPr>
            <w:r w:rsidRPr="00272245">
              <w:rPr>
                <w:rFonts w:cs="Times New Roman"/>
                <w:color w:val="000000"/>
                <w:sz w:val="16"/>
                <w:szCs w:val="16"/>
              </w:rPr>
              <w:t>0.000476</w:t>
            </w:r>
          </w:p>
        </w:tc>
        <w:tc>
          <w:tcPr>
            <w:tcW w:w="382" w:type="pct"/>
            <w:tcBorders>
              <w:top w:val="nil"/>
              <w:left w:val="nil"/>
              <w:bottom w:val="nil"/>
              <w:right w:val="nil"/>
            </w:tcBorders>
            <w:shd w:val="clear" w:color="auto" w:fill="auto"/>
            <w:vAlign w:val="bottom"/>
          </w:tcPr>
          <w:p w14:paraId="7A436A5C" w14:textId="393B19E3" w:rsidR="00686EA5" w:rsidRPr="00272245" w:rsidRDefault="00686EA5" w:rsidP="00686EA5">
            <w:pPr>
              <w:rPr>
                <w:rFonts w:cs="Times New Roman"/>
                <w:color w:val="000000"/>
                <w:sz w:val="16"/>
                <w:szCs w:val="16"/>
              </w:rPr>
            </w:pPr>
            <w:r w:rsidRPr="00272245">
              <w:rPr>
                <w:rFonts w:cs="Times New Roman"/>
                <w:color w:val="000000"/>
                <w:sz w:val="16"/>
                <w:szCs w:val="16"/>
              </w:rPr>
              <w:t>-0.00077</w:t>
            </w:r>
          </w:p>
        </w:tc>
        <w:tc>
          <w:tcPr>
            <w:tcW w:w="383" w:type="pct"/>
            <w:tcBorders>
              <w:top w:val="nil"/>
              <w:left w:val="nil"/>
              <w:bottom w:val="nil"/>
              <w:right w:val="nil"/>
            </w:tcBorders>
            <w:shd w:val="clear" w:color="auto" w:fill="auto"/>
            <w:vAlign w:val="bottom"/>
          </w:tcPr>
          <w:p w14:paraId="07543AFE" w14:textId="2B5CD99B" w:rsidR="00686EA5" w:rsidRPr="00272245" w:rsidRDefault="00686EA5" w:rsidP="00686EA5">
            <w:pPr>
              <w:rPr>
                <w:rFonts w:cs="Times New Roman"/>
                <w:color w:val="000000"/>
                <w:sz w:val="16"/>
                <w:szCs w:val="16"/>
              </w:rPr>
            </w:pPr>
            <w:r w:rsidRPr="00272245">
              <w:rPr>
                <w:rFonts w:cs="Times New Roman"/>
                <w:color w:val="000000"/>
                <w:sz w:val="16"/>
                <w:szCs w:val="16"/>
              </w:rPr>
              <w:t>-0.01694</w:t>
            </w:r>
          </w:p>
        </w:tc>
        <w:tc>
          <w:tcPr>
            <w:tcW w:w="382" w:type="pct"/>
            <w:tcBorders>
              <w:top w:val="nil"/>
              <w:left w:val="nil"/>
              <w:bottom w:val="nil"/>
              <w:right w:val="nil"/>
            </w:tcBorders>
            <w:shd w:val="clear" w:color="auto" w:fill="auto"/>
            <w:vAlign w:val="bottom"/>
          </w:tcPr>
          <w:p w14:paraId="4567E795" w14:textId="2414D55E" w:rsidR="00686EA5" w:rsidRPr="00272245" w:rsidRDefault="00686EA5" w:rsidP="00686EA5">
            <w:pPr>
              <w:rPr>
                <w:rFonts w:cs="Times New Roman"/>
                <w:color w:val="000000"/>
                <w:sz w:val="16"/>
                <w:szCs w:val="16"/>
              </w:rPr>
            </w:pPr>
            <w:r w:rsidRPr="00272245">
              <w:rPr>
                <w:rFonts w:cs="Times New Roman"/>
                <w:color w:val="000000"/>
                <w:sz w:val="16"/>
                <w:szCs w:val="16"/>
              </w:rPr>
              <w:t>0.008566</w:t>
            </w:r>
          </w:p>
        </w:tc>
        <w:tc>
          <w:tcPr>
            <w:tcW w:w="382" w:type="pct"/>
            <w:tcBorders>
              <w:top w:val="nil"/>
              <w:left w:val="nil"/>
              <w:bottom w:val="nil"/>
              <w:right w:val="single" w:sz="4" w:space="0" w:color="auto"/>
            </w:tcBorders>
            <w:shd w:val="clear" w:color="auto" w:fill="auto"/>
            <w:vAlign w:val="bottom"/>
          </w:tcPr>
          <w:p w14:paraId="3E2C19A5" w14:textId="4E4A4A9E" w:rsidR="00686EA5" w:rsidRPr="00272245" w:rsidRDefault="00686EA5" w:rsidP="00686EA5">
            <w:pPr>
              <w:rPr>
                <w:rFonts w:cs="Times New Roman"/>
                <w:sz w:val="16"/>
                <w:szCs w:val="16"/>
              </w:rPr>
            </w:pPr>
            <w:r w:rsidRPr="00272245">
              <w:rPr>
                <w:rFonts w:cs="Times New Roman"/>
                <w:color w:val="000000"/>
                <w:sz w:val="16"/>
                <w:szCs w:val="16"/>
              </w:rPr>
              <w:t>8.707539</w:t>
            </w:r>
          </w:p>
        </w:tc>
      </w:tr>
      <w:tr w:rsidR="00686EA5" w:rsidRPr="00272245" w14:paraId="52A24A45" w14:textId="77777777" w:rsidTr="00F33519">
        <w:tc>
          <w:tcPr>
            <w:tcW w:w="5000" w:type="pct"/>
            <w:gridSpan w:val="13"/>
          </w:tcPr>
          <w:p w14:paraId="0E64F89D" w14:textId="0D7903B4" w:rsidR="00686EA5" w:rsidRPr="00272245" w:rsidRDefault="00686EA5" w:rsidP="00686EA5">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D_Frailty: change in frailty; SES: socioeconomic status.</w:t>
            </w:r>
          </w:p>
        </w:tc>
      </w:tr>
    </w:tbl>
    <w:p w14:paraId="13D048FB" w14:textId="77777777" w:rsidR="00686EA5" w:rsidRPr="00272245" w:rsidRDefault="00686EA5" w:rsidP="00B118F8"/>
    <w:tbl>
      <w:tblPr>
        <w:tblStyle w:val="TableGrid"/>
        <w:tblW w:w="5000" w:type="pct"/>
        <w:tblLook w:val="04A0" w:firstRow="1" w:lastRow="0" w:firstColumn="1" w:lastColumn="0" w:noHBand="0" w:noVBand="1"/>
      </w:tblPr>
      <w:tblGrid>
        <w:gridCol w:w="1090"/>
        <w:gridCol w:w="987"/>
        <w:gridCol w:w="987"/>
        <w:gridCol w:w="987"/>
        <w:gridCol w:w="988"/>
        <w:gridCol w:w="988"/>
        <w:gridCol w:w="988"/>
        <w:gridCol w:w="988"/>
        <w:gridCol w:w="988"/>
        <w:gridCol w:w="990"/>
        <w:gridCol w:w="993"/>
        <w:gridCol w:w="988"/>
        <w:gridCol w:w="990"/>
        <w:gridCol w:w="996"/>
      </w:tblGrid>
      <w:tr w:rsidR="00686EA5" w:rsidRPr="00272245" w14:paraId="4B062D94" w14:textId="77777777" w:rsidTr="00F33519">
        <w:tc>
          <w:tcPr>
            <w:tcW w:w="5000" w:type="pct"/>
            <w:gridSpan w:val="14"/>
          </w:tcPr>
          <w:p w14:paraId="0C87A65E" w14:textId="68FFE4AC" w:rsidR="00686EA5" w:rsidRPr="00272245" w:rsidRDefault="00686EA5"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.11</w:t>
            </w:r>
            <w:r w:rsidRPr="00272245">
              <w:rPr>
                <w:rFonts w:cs="Times New Roman"/>
              </w:rPr>
              <w:t xml:space="preserve"> Variance-covariance matrix for change in CASP-19 linear regression (Table E1</w:t>
            </w:r>
            <w:r w:rsidR="00F34985" w:rsidRPr="00272245">
              <w:rPr>
                <w:rFonts w:cs="Times New Roman"/>
              </w:rPr>
              <w:t>8</w:t>
            </w:r>
            <w:r w:rsidRPr="00272245">
              <w:rPr>
                <w:rFonts w:cs="Times New Roman"/>
              </w:rPr>
              <w:t>).</w:t>
            </w:r>
          </w:p>
        </w:tc>
      </w:tr>
      <w:tr w:rsidR="00ED2643" w:rsidRPr="00272245" w14:paraId="4BFB4840" w14:textId="77777777" w:rsidTr="00F33519">
        <w:tc>
          <w:tcPr>
            <w:tcW w:w="391" w:type="pct"/>
          </w:tcPr>
          <w:p w14:paraId="470F60E7" w14:textId="77777777" w:rsidR="00ED2643" w:rsidRPr="00272245" w:rsidRDefault="00ED2643" w:rsidP="00ED2643">
            <w:pPr>
              <w:rPr>
                <w:rFonts w:cs="Times New Roman"/>
                <w:sz w:val="16"/>
                <w:szCs w:val="16"/>
              </w:rPr>
            </w:pPr>
          </w:p>
        </w:tc>
        <w:tc>
          <w:tcPr>
            <w:tcW w:w="354" w:type="pct"/>
            <w:tcBorders>
              <w:bottom w:val="single" w:sz="4" w:space="0" w:color="auto"/>
            </w:tcBorders>
          </w:tcPr>
          <w:p w14:paraId="34056B77" w14:textId="7621D438" w:rsidR="00ED2643" w:rsidRPr="00272245" w:rsidRDefault="00ED2643" w:rsidP="00ED2643">
            <w:pPr>
              <w:rPr>
                <w:rFonts w:cs="Times New Roman"/>
                <w:sz w:val="16"/>
                <w:szCs w:val="16"/>
              </w:rPr>
            </w:pPr>
            <w:r w:rsidRPr="00272245">
              <w:rPr>
                <w:rFonts w:cs="Times New Roman"/>
                <w:sz w:val="16"/>
                <w:szCs w:val="16"/>
              </w:rPr>
              <w:t>SES2</w:t>
            </w:r>
          </w:p>
        </w:tc>
        <w:tc>
          <w:tcPr>
            <w:tcW w:w="354" w:type="pct"/>
            <w:tcBorders>
              <w:bottom w:val="single" w:sz="4" w:space="0" w:color="auto"/>
            </w:tcBorders>
          </w:tcPr>
          <w:p w14:paraId="4EF87D23" w14:textId="05C6E98B" w:rsidR="00ED2643" w:rsidRPr="00272245" w:rsidRDefault="00ED2643" w:rsidP="00ED2643">
            <w:pPr>
              <w:rPr>
                <w:rFonts w:cs="Times New Roman"/>
                <w:sz w:val="16"/>
                <w:szCs w:val="16"/>
              </w:rPr>
            </w:pPr>
            <w:r w:rsidRPr="00272245">
              <w:rPr>
                <w:rFonts w:cs="Times New Roman"/>
                <w:sz w:val="16"/>
                <w:szCs w:val="16"/>
              </w:rPr>
              <w:t>SES3</w:t>
            </w:r>
          </w:p>
        </w:tc>
        <w:tc>
          <w:tcPr>
            <w:tcW w:w="354" w:type="pct"/>
            <w:tcBorders>
              <w:bottom w:val="single" w:sz="4" w:space="0" w:color="auto"/>
            </w:tcBorders>
          </w:tcPr>
          <w:p w14:paraId="2DE57771" w14:textId="29CA4792" w:rsidR="00ED2643" w:rsidRPr="00272245" w:rsidRDefault="00ED2643" w:rsidP="00ED2643">
            <w:pPr>
              <w:rPr>
                <w:rFonts w:cs="Times New Roman"/>
                <w:sz w:val="16"/>
                <w:szCs w:val="16"/>
              </w:rPr>
            </w:pPr>
            <w:r w:rsidRPr="00272245">
              <w:rPr>
                <w:rFonts w:cs="Times New Roman"/>
                <w:sz w:val="16"/>
                <w:szCs w:val="16"/>
              </w:rPr>
              <w:t>SES4</w:t>
            </w:r>
          </w:p>
        </w:tc>
        <w:tc>
          <w:tcPr>
            <w:tcW w:w="354" w:type="pct"/>
            <w:tcBorders>
              <w:bottom w:val="single" w:sz="4" w:space="0" w:color="auto"/>
            </w:tcBorders>
          </w:tcPr>
          <w:p w14:paraId="5723E7B7" w14:textId="3CAAC5A9" w:rsidR="00ED2643" w:rsidRPr="00272245" w:rsidRDefault="00ED2643" w:rsidP="00ED2643">
            <w:pPr>
              <w:rPr>
                <w:rFonts w:cs="Times New Roman"/>
                <w:sz w:val="16"/>
                <w:szCs w:val="16"/>
              </w:rPr>
            </w:pPr>
            <w:r w:rsidRPr="00272245">
              <w:rPr>
                <w:rFonts w:cs="Times New Roman"/>
                <w:sz w:val="16"/>
                <w:szCs w:val="16"/>
              </w:rPr>
              <w:t>Falls inc1</w:t>
            </w:r>
          </w:p>
        </w:tc>
        <w:tc>
          <w:tcPr>
            <w:tcW w:w="354" w:type="pct"/>
            <w:tcBorders>
              <w:bottom w:val="single" w:sz="4" w:space="0" w:color="auto"/>
            </w:tcBorders>
          </w:tcPr>
          <w:p w14:paraId="177D4421" w14:textId="55135F5A" w:rsidR="00ED2643" w:rsidRPr="00272245" w:rsidRDefault="00ED2643" w:rsidP="00ED2643">
            <w:pPr>
              <w:rPr>
                <w:rFonts w:cs="Times New Roman"/>
                <w:sz w:val="16"/>
                <w:szCs w:val="16"/>
              </w:rPr>
            </w:pPr>
            <w:r w:rsidRPr="00272245">
              <w:rPr>
                <w:rFonts w:cs="Times New Roman"/>
                <w:sz w:val="16"/>
                <w:szCs w:val="16"/>
              </w:rPr>
              <w:t>Falls inc2</w:t>
            </w:r>
          </w:p>
        </w:tc>
        <w:tc>
          <w:tcPr>
            <w:tcW w:w="354" w:type="pct"/>
            <w:tcBorders>
              <w:bottom w:val="single" w:sz="4" w:space="0" w:color="auto"/>
            </w:tcBorders>
          </w:tcPr>
          <w:p w14:paraId="3BAB6800" w14:textId="5A614551" w:rsidR="00ED2643" w:rsidRPr="00272245" w:rsidRDefault="00ED2643" w:rsidP="00ED2643">
            <w:pPr>
              <w:rPr>
                <w:rFonts w:cs="Times New Roman"/>
                <w:sz w:val="16"/>
                <w:szCs w:val="16"/>
              </w:rPr>
            </w:pPr>
            <w:r w:rsidRPr="00272245">
              <w:rPr>
                <w:rFonts w:cs="Times New Roman"/>
                <w:sz w:val="16"/>
                <w:szCs w:val="16"/>
              </w:rPr>
              <w:t>Falls inc3</w:t>
            </w:r>
          </w:p>
        </w:tc>
        <w:tc>
          <w:tcPr>
            <w:tcW w:w="354" w:type="pct"/>
            <w:tcBorders>
              <w:bottom w:val="single" w:sz="4" w:space="0" w:color="auto"/>
            </w:tcBorders>
          </w:tcPr>
          <w:p w14:paraId="39C1A2D0" w14:textId="690C23C1" w:rsidR="00ED2643" w:rsidRPr="00272245" w:rsidRDefault="00ED2643" w:rsidP="00ED2643">
            <w:pPr>
              <w:rPr>
                <w:rFonts w:cs="Times New Roman"/>
                <w:sz w:val="16"/>
                <w:szCs w:val="16"/>
              </w:rPr>
            </w:pPr>
            <w:r w:rsidRPr="00272245">
              <w:rPr>
                <w:rFonts w:cs="Times New Roman"/>
                <w:sz w:val="16"/>
                <w:szCs w:val="16"/>
              </w:rPr>
              <w:t>Falls inc4</w:t>
            </w:r>
          </w:p>
        </w:tc>
        <w:tc>
          <w:tcPr>
            <w:tcW w:w="354" w:type="pct"/>
            <w:tcBorders>
              <w:bottom w:val="single" w:sz="4" w:space="0" w:color="auto"/>
            </w:tcBorders>
          </w:tcPr>
          <w:p w14:paraId="548FE518" w14:textId="11C48DE4" w:rsidR="00ED2643" w:rsidRPr="00272245" w:rsidRDefault="00ED2643" w:rsidP="00ED2643">
            <w:pPr>
              <w:rPr>
                <w:rFonts w:cs="Times New Roman"/>
                <w:sz w:val="16"/>
                <w:szCs w:val="16"/>
              </w:rPr>
            </w:pPr>
            <w:r w:rsidRPr="00272245">
              <w:rPr>
                <w:rFonts w:cs="Times New Roman"/>
                <w:sz w:val="16"/>
                <w:szCs w:val="16"/>
              </w:rPr>
              <w:t>Frailty</w:t>
            </w:r>
          </w:p>
        </w:tc>
        <w:tc>
          <w:tcPr>
            <w:tcW w:w="355" w:type="pct"/>
            <w:tcBorders>
              <w:bottom w:val="single" w:sz="4" w:space="0" w:color="auto"/>
            </w:tcBorders>
          </w:tcPr>
          <w:p w14:paraId="2F54BA43" w14:textId="558EE88D" w:rsidR="00ED2643" w:rsidRPr="00272245" w:rsidRDefault="00ED2643" w:rsidP="00ED2643">
            <w:pPr>
              <w:rPr>
                <w:rFonts w:cs="Times New Roman"/>
                <w:sz w:val="16"/>
                <w:szCs w:val="16"/>
              </w:rPr>
            </w:pPr>
            <w:r w:rsidRPr="00272245">
              <w:rPr>
                <w:rFonts w:cs="Times New Roman"/>
                <w:sz w:val="16"/>
                <w:szCs w:val="16"/>
              </w:rPr>
              <w:t>Frailty^2</w:t>
            </w:r>
          </w:p>
        </w:tc>
        <w:tc>
          <w:tcPr>
            <w:tcW w:w="356" w:type="pct"/>
            <w:tcBorders>
              <w:bottom w:val="single" w:sz="4" w:space="0" w:color="auto"/>
            </w:tcBorders>
          </w:tcPr>
          <w:p w14:paraId="607A6F6F" w14:textId="57266C12" w:rsidR="00ED2643" w:rsidRPr="00272245" w:rsidRDefault="00ED2643" w:rsidP="00ED2643">
            <w:pPr>
              <w:rPr>
                <w:rFonts w:cs="Times New Roman"/>
                <w:sz w:val="16"/>
                <w:szCs w:val="16"/>
              </w:rPr>
            </w:pPr>
            <w:r w:rsidRPr="00272245">
              <w:rPr>
                <w:rFonts w:cs="Times New Roman"/>
                <w:sz w:val="16"/>
                <w:szCs w:val="16"/>
              </w:rPr>
              <w:t>D_Frailty</w:t>
            </w:r>
          </w:p>
        </w:tc>
        <w:tc>
          <w:tcPr>
            <w:tcW w:w="354" w:type="pct"/>
            <w:tcBorders>
              <w:bottom w:val="single" w:sz="4" w:space="0" w:color="auto"/>
            </w:tcBorders>
          </w:tcPr>
          <w:p w14:paraId="5411E005" w14:textId="7B40B258" w:rsidR="00ED2643" w:rsidRPr="00272245" w:rsidRDefault="00ED2643" w:rsidP="00ED2643">
            <w:pPr>
              <w:rPr>
                <w:rFonts w:cs="Times New Roman"/>
                <w:sz w:val="16"/>
                <w:szCs w:val="16"/>
              </w:rPr>
            </w:pPr>
            <w:r w:rsidRPr="00272245">
              <w:rPr>
                <w:rFonts w:cs="Times New Roman"/>
                <w:sz w:val="16"/>
                <w:szCs w:val="16"/>
              </w:rPr>
              <w:t>High PA</w:t>
            </w:r>
          </w:p>
        </w:tc>
        <w:tc>
          <w:tcPr>
            <w:tcW w:w="355" w:type="pct"/>
            <w:tcBorders>
              <w:bottom w:val="single" w:sz="4" w:space="0" w:color="auto"/>
            </w:tcBorders>
          </w:tcPr>
          <w:p w14:paraId="390EE553" w14:textId="0760A138" w:rsidR="00ED2643" w:rsidRPr="00272245" w:rsidRDefault="00ED2643" w:rsidP="00ED2643">
            <w:pPr>
              <w:rPr>
                <w:rFonts w:cs="Times New Roman"/>
                <w:sz w:val="16"/>
                <w:szCs w:val="16"/>
              </w:rPr>
            </w:pPr>
            <w:r w:rsidRPr="00272245">
              <w:rPr>
                <w:rFonts w:cs="Times New Roman"/>
                <w:sz w:val="16"/>
                <w:szCs w:val="16"/>
              </w:rPr>
              <w:t>CASP-19</w:t>
            </w:r>
          </w:p>
        </w:tc>
        <w:tc>
          <w:tcPr>
            <w:tcW w:w="355" w:type="pct"/>
            <w:tcBorders>
              <w:bottom w:val="single" w:sz="4" w:space="0" w:color="auto"/>
            </w:tcBorders>
          </w:tcPr>
          <w:p w14:paraId="4CCC12D5" w14:textId="7651BEBA" w:rsidR="00ED2643" w:rsidRPr="00272245" w:rsidRDefault="00ED2643" w:rsidP="00ED2643">
            <w:pPr>
              <w:rPr>
                <w:rFonts w:cs="Times New Roman"/>
                <w:sz w:val="16"/>
                <w:szCs w:val="16"/>
              </w:rPr>
            </w:pPr>
            <w:r w:rsidRPr="00272245">
              <w:rPr>
                <w:rFonts w:cs="Times New Roman"/>
                <w:sz w:val="16"/>
                <w:szCs w:val="16"/>
              </w:rPr>
              <w:t>Constant</w:t>
            </w:r>
          </w:p>
        </w:tc>
      </w:tr>
      <w:tr w:rsidR="00320564" w:rsidRPr="00272245" w14:paraId="1096F998" w14:textId="77777777" w:rsidTr="00F33519">
        <w:tc>
          <w:tcPr>
            <w:tcW w:w="391" w:type="pct"/>
          </w:tcPr>
          <w:p w14:paraId="020F950C" w14:textId="5B2EC106" w:rsidR="00320564" w:rsidRPr="00272245" w:rsidRDefault="00320564" w:rsidP="00320564">
            <w:pPr>
              <w:rPr>
                <w:rFonts w:cs="Times New Roman"/>
                <w:sz w:val="16"/>
                <w:szCs w:val="16"/>
              </w:rPr>
            </w:pPr>
            <w:r w:rsidRPr="00272245">
              <w:rPr>
                <w:rFonts w:cs="Times New Roman"/>
                <w:sz w:val="16"/>
                <w:szCs w:val="16"/>
              </w:rPr>
              <w:t>SES2</w:t>
            </w:r>
          </w:p>
        </w:tc>
        <w:tc>
          <w:tcPr>
            <w:tcW w:w="354" w:type="pct"/>
            <w:tcBorders>
              <w:top w:val="single" w:sz="4" w:space="0" w:color="auto"/>
              <w:left w:val="nil"/>
              <w:bottom w:val="nil"/>
              <w:right w:val="nil"/>
            </w:tcBorders>
            <w:shd w:val="clear" w:color="auto" w:fill="auto"/>
            <w:vAlign w:val="bottom"/>
          </w:tcPr>
          <w:p w14:paraId="2AD5A003" w14:textId="7869C832" w:rsidR="00320564" w:rsidRPr="00272245" w:rsidRDefault="00320564" w:rsidP="00320564">
            <w:pPr>
              <w:rPr>
                <w:rFonts w:cs="Times New Roman"/>
                <w:sz w:val="16"/>
                <w:szCs w:val="16"/>
              </w:rPr>
            </w:pPr>
            <w:r w:rsidRPr="00272245">
              <w:rPr>
                <w:rFonts w:cs="Times New Roman"/>
                <w:color w:val="000000"/>
                <w:sz w:val="16"/>
                <w:szCs w:val="16"/>
              </w:rPr>
              <w:t>1.79E-05</w:t>
            </w:r>
          </w:p>
        </w:tc>
        <w:tc>
          <w:tcPr>
            <w:tcW w:w="354" w:type="pct"/>
            <w:tcBorders>
              <w:top w:val="single" w:sz="4" w:space="0" w:color="auto"/>
              <w:left w:val="nil"/>
              <w:bottom w:val="nil"/>
              <w:right w:val="nil"/>
            </w:tcBorders>
            <w:shd w:val="clear" w:color="auto" w:fill="auto"/>
            <w:vAlign w:val="bottom"/>
          </w:tcPr>
          <w:p w14:paraId="606864D6"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1FF15D1B"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098D95DA"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17BA72C9"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66D25166"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2D89A1BA"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140E3716" w14:textId="77777777" w:rsidR="00320564" w:rsidRPr="00272245" w:rsidRDefault="00320564" w:rsidP="00320564">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00640AA8" w14:textId="77777777" w:rsidR="00320564" w:rsidRPr="00272245" w:rsidRDefault="00320564" w:rsidP="00320564">
            <w:pPr>
              <w:rPr>
                <w:rFonts w:cs="Times New Roman"/>
                <w:sz w:val="16"/>
                <w:szCs w:val="16"/>
              </w:rPr>
            </w:pPr>
          </w:p>
        </w:tc>
        <w:tc>
          <w:tcPr>
            <w:tcW w:w="356" w:type="pct"/>
            <w:tcBorders>
              <w:top w:val="single" w:sz="4" w:space="0" w:color="auto"/>
              <w:left w:val="nil"/>
              <w:bottom w:val="nil"/>
              <w:right w:val="nil"/>
            </w:tcBorders>
            <w:shd w:val="clear" w:color="auto" w:fill="auto"/>
            <w:vAlign w:val="bottom"/>
          </w:tcPr>
          <w:p w14:paraId="18F98355" w14:textId="77777777" w:rsidR="00320564" w:rsidRPr="00272245" w:rsidRDefault="00320564" w:rsidP="00320564">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3730257A" w14:textId="77777777" w:rsidR="00320564" w:rsidRPr="00272245" w:rsidRDefault="00320564" w:rsidP="00320564">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594087DC" w14:textId="77777777" w:rsidR="00320564" w:rsidRPr="00272245" w:rsidRDefault="00320564" w:rsidP="00320564">
            <w:pPr>
              <w:rPr>
                <w:rFonts w:cs="Times New Roman"/>
                <w:sz w:val="16"/>
                <w:szCs w:val="16"/>
              </w:rPr>
            </w:pPr>
          </w:p>
        </w:tc>
        <w:tc>
          <w:tcPr>
            <w:tcW w:w="355" w:type="pct"/>
            <w:tcBorders>
              <w:top w:val="single" w:sz="4" w:space="0" w:color="auto"/>
              <w:left w:val="nil"/>
              <w:bottom w:val="nil"/>
              <w:right w:val="single" w:sz="4" w:space="0" w:color="auto"/>
            </w:tcBorders>
            <w:shd w:val="clear" w:color="auto" w:fill="auto"/>
            <w:vAlign w:val="bottom"/>
          </w:tcPr>
          <w:p w14:paraId="4D1A9A1C" w14:textId="0B806F75" w:rsidR="00320564" w:rsidRPr="00272245" w:rsidRDefault="00320564" w:rsidP="00320564">
            <w:pPr>
              <w:rPr>
                <w:rFonts w:cs="Times New Roman"/>
                <w:sz w:val="16"/>
                <w:szCs w:val="16"/>
              </w:rPr>
            </w:pPr>
          </w:p>
        </w:tc>
      </w:tr>
      <w:tr w:rsidR="00320564" w:rsidRPr="00272245" w14:paraId="71491A2F" w14:textId="77777777" w:rsidTr="00F33519">
        <w:tc>
          <w:tcPr>
            <w:tcW w:w="391" w:type="pct"/>
          </w:tcPr>
          <w:p w14:paraId="0AF1F265" w14:textId="159F1067" w:rsidR="00320564" w:rsidRPr="00272245" w:rsidRDefault="00320564" w:rsidP="00320564">
            <w:pPr>
              <w:rPr>
                <w:rFonts w:cs="Times New Roman"/>
                <w:sz w:val="16"/>
                <w:szCs w:val="16"/>
              </w:rPr>
            </w:pPr>
            <w:r w:rsidRPr="00272245">
              <w:rPr>
                <w:rFonts w:cs="Times New Roman"/>
                <w:sz w:val="16"/>
                <w:szCs w:val="16"/>
              </w:rPr>
              <w:t>SES3</w:t>
            </w:r>
          </w:p>
        </w:tc>
        <w:tc>
          <w:tcPr>
            <w:tcW w:w="354" w:type="pct"/>
            <w:tcBorders>
              <w:top w:val="nil"/>
              <w:left w:val="nil"/>
              <w:bottom w:val="nil"/>
              <w:right w:val="nil"/>
            </w:tcBorders>
            <w:shd w:val="clear" w:color="auto" w:fill="auto"/>
            <w:vAlign w:val="bottom"/>
          </w:tcPr>
          <w:p w14:paraId="7EECCCAD" w14:textId="0D321A88" w:rsidR="00320564" w:rsidRPr="00272245" w:rsidRDefault="00320564" w:rsidP="00320564">
            <w:pPr>
              <w:rPr>
                <w:rFonts w:cs="Times New Roman"/>
                <w:sz w:val="16"/>
                <w:szCs w:val="16"/>
              </w:rPr>
            </w:pPr>
            <w:r w:rsidRPr="00272245">
              <w:rPr>
                <w:rFonts w:cs="Times New Roman"/>
                <w:color w:val="000000"/>
                <w:sz w:val="16"/>
                <w:szCs w:val="16"/>
              </w:rPr>
              <w:t>7.21E-06</w:t>
            </w:r>
          </w:p>
        </w:tc>
        <w:tc>
          <w:tcPr>
            <w:tcW w:w="354" w:type="pct"/>
            <w:tcBorders>
              <w:top w:val="nil"/>
              <w:left w:val="nil"/>
              <w:bottom w:val="nil"/>
              <w:right w:val="nil"/>
            </w:tcBorders>
            <w:shd w:val="clear" w:color="auto" w:fill="auto"/>
            <w:vAlign w:val="bottom"/>
          </w:tcPr>
          <w:p w14:paraId="5D750DB2" w14:textId="56308A54" w:rsidR="00320564" w:rsidRPr="00272245" w:rsidRDefault="00320564" w:rsidP="00320564">
            <w:pPr>
              <w:rPr>
                <w:rFonts w:cs="Times New Roman"/>
                <w:sz w:val="16"/>
                <w:szCs w:val="16"/>
              </w:rPr>
            </w:pPr>
            <w:r w:rsidRPr="00272245">
              <w:rPr>
                <w:rFonts w:cs="Times New Roman"/>
                <w:color w:val="000000"/>
                <w:sz w:val="16"/>
                <w:szCs w:val="16"/>
              </w:rPr>
              <w:t>1.32E-05</w:t>
            </w:r>
          </w:p>
        </w:tc>
        <w:tc>
          <w:tcPr>
            <w:tcW w:w="354" w:type="pct"/>
            <w:tcBorders>
              <w:top w:val="nil"/>
              <w:left w:val="nil"/>
              <w:bottom w:val="nil"/>
              <w:right w:val="nil"/>
            </w:tcBorders>
            <w:shd w:val="clear" w:color="auto" w:fill="auto"/>
            <w:vAlign w:val="bottom"/>
          </w:tcPr>
          <w:p w14:paraId="6E9B4173"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552AC62C"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65016750"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01E56665"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5895ED9B"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0AC94701"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66B5A6DC"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61CF3A49"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65FBDFBA"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3B37D356"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0AC2E147" w14:textId="1BA8F125" w:rsidR="00320564" w:rsidRPr="00272245" w:rsidRDefault="00320564" w:rsidP="00320564">
            <w:pPr>
              <w:rPr>
                <w:rFonts w:cs="Times New Roman"/>
                <w:sz w:val="16"/>
                <w:szCs w:val="16"/>
              </w:rPr>
            </w:pPr>
          </w:p>
        </w:tc>
      </w:tr>
      <w:tr w:rsidR="00320564" w:rsidRPr="00272245" w14:paraId="23F3CED0" w14:textId="77777777" w:rsidTr="00F33519">
        <w:tc>
          <w:tcPr>
            <w:tcW w:w="391" w:type="pct"/>
          </w:tcPr>
          <w:p w14:paraId="1C7E8286" w14:textId="7DA7E483" w:rsidR="00320564" w:rsidRPr="00272245" w:rsidRDefault="00320564" w:rsidP="00320564">
            <w:pPr>
              <w:rPr>
                <w:rFonts w:cs="Times New Roman"/>
                <w:sz w:val="16"/>
                <w:szCs w:val="16"/>
              </w:rPr>
            </w:pPr>
            <w:r w:rsidRPr="00272245">
              <w:rPr>
                <w:rFonts w:cs="Times New Roman"/>
                <w:sz w:val="16"/>
                <w:szCs w:val="16"/>
              </w:rPr>
              <w:t>SES4</w:t>
            </w:r>
          </w:p>
        </w:tc>
        <w:tc>
          <w:tcPr>
            <w:tcW w:w="354" w:type="pct"/>
            <w:tcBorders>
              <w:top w:val="nil"/>
              <w:left w:val="nil"/>
              <w:bottom w:val="nil"/>
              <w:right w:val="nil"/>
            </w:tcBorders>
            <w:shd w:val="clear" w:color="auto" w:fill="auto"/>
            <w:vAlign w:val="bottom"/>
          </w:tcPr>
          <w:p w14:paraId="3C62157D" w14:textId="1F3797D4" w:rsidR="00320564" w:rsidRPr="00272245" w:rsidRDefault="00320564" w:rsidP="00320564">
            <w:pPr>
              <w:rPr>
                <w:rFonts w:cs="Times New Roman"/>
                <w:color w:val="000000"/>
                <w:sz w:val="16"/>
                <w:szCs w:val="16"/>
              </w:rPr>
            </w:pPr>
            <w:r w:rsidRPr="00272245">
              <w:rPr>
                <w:rFonts w:cs="Times New Roman"/>
                <w:color w:val="000000"/>
                <w:sz w:val="16"/>
                <w:szCs w:val="16"/>
              </w:rPr>
              <w:t>7.45E-06</w:t>
            </w:r>
          </w:p>
        </w:tc>
        <w:tc>
          <w:tcPr>
            <w:tcW w:w="354" w:type="pct"/>
            <w:tcBorders>
              <w:top w:val="nil"/>
              <w:left w:val="nil"/>
              <w:bottom w:val="nil"/>
              <w:right w:val="nil"/>
            </w:tcBorders>
            <w:shd w:val="clear" w:color="auto" w:fill="auto"/>
            <w:vAlign w:val="bottom"/>
          </w:tcPr>
          <w:p w14:paraId="19DF28D7" w14:textId="32C8554A" w:rsidR="00320564" w:rsidRPr="00272245" w:rsidRDefault="00320564" w:rsidP="00320564">
            <w:pPr>
              <w:rPr>
                <w:rFonts w:cs="Times New Roman"/>
                <w:color w:val="000000"/>
                <w:sz w:val="16"/>
                <w:szCs w:val="16"/>
              </w:rPr>
            </w:pPr>
            <w:r w:rsidRPr="00272245">
              <w:rPr>
                <w:rFonts w:cs="Times New Roman"/>
                <w:color w:val="000000"/>
                <w:sz w:val="16"/>
                <w:szCs w:val="16"/>
              </w:rPr>
              <w:t>7.96E-06</w:t>
            </w:r>
          </w:p>
        </w:tc>
        <w:tc>
          <w:tcPr>
            <w:tcW w:w="354" w:type="pct"/>
            <w:tcBorders>
              <w:top w:val="nil"/>
              <w:left w:val="nil"/>
              <w:bottom w:val="nil"/>
              <w:right w:val="nil"/>
            </w:tcBorders>
            <w:shd w:val="clear" w:color="auto" w:fill="auto"/>
            <w:vAlign w:val="bottom"/>
          </w:tcPr>
          <w:p w14:paraId="212E7E13" w14:textId="4A7CD757" w:rsidR="00320564" w:rsidRPr="00272245" w:rsidRDefault="00320564" w:rsidP="00320564">
            <w:pPr>
              <w:rPr>
                <w:rFonts w:cs="Times New Roman"/>
                <w:sz w:val="16"/>
                <w:szCs w:val="16"/>
              </w:rPr>
            </w:pPr>
            <w:r w:rsidRPr="00272245">
              <w:rPr>
                <w:rFonts w:cs="Times New Roman"/>
                <w:color w:val="000000"/>
                <w:sz w:val="16"/>
                <w:szCs w:val="16"/>
              </w:rPr>
              <w:t>1.92E-05</w:t>
            </w:r>
          </w:p>
        </w:tc>
        <w:tc>
          <w:tcPr>
            <w:tcW w:w="354" w:type="pct"/>
            <w:tcBorders>
              <w:top w:val="nil"/>
              <w:left w:val="nil"/>
              <w:bottom w:val="nil"/>
              <w:right w:val="nil"/>
            </w:tcBorders>
            <w:shd w:val="clear" w:color="auto" w:fill="auto"/>
            <w:vAlign w:val="bottom"/>
          </w:tcPr>
          <w:p w14:paraId="0FA75AB3"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224F368F"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53ECC1E6"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3CD76601"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2E70F8D9"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3F07776C"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1C7D34DE"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0A61D8D5"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66C01A8F"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66C80EFC" w14:textId="67B35B3D" w:rsidR="00320564" w:rsidRPr="00272245" w:rsidRDefault="00320564" w:rsidP="00320564">
            <w:pPr>
              <w:rPr>
                <w:rFonts w:cs="Times New Roman"/>
                <w:sz w:val="16"/>
                <w:szCs w:val="16"/>
              </w:rPr>
            </w:pPr>
          </w:p>
        </w:tc>
      </w:tr>
      <w:tr w:rsidR="00320564" w:rsidRPr="00272245" w14:paraId="3653D9AE" w14:textId="77777777" w:rsidTr="00F33519">
        <w:tc>
          <w:tcPr>
            <w:tcW w:w="391" w:type="pct"/>
          </w:tcPr>
          <w:p w14:paraId="5B51BF4D" w14:textId="0309A16A" w:rsidR="00320564" w:rsidRPr="00272245" w:rsidRDefault="00320564" w:rsidP="00320564">
            <w:pPr>
              <w:rPr>
                <w:rFonts w:cs="Times New Roman"/>
                <w:sz w:val="16"/>
                <w:szCs w:val="16"/>
              </w:rPr>
            </w:pPr>
            <w:r w:rsidRPr="00272245">
              <w:rPr>
                <w:rFonts w:cs="Times New Roman"/>
                <w:sz w:val="16"/>
                <w:szCs w:val="16"/>
              </w:rPr>
              <w:t>Falls inc1</w:t>
            </w:r>
          </w:p>
        </w:tc>
        <w:tc>
          <w:tcPr>
            <w:tcW w:w="354" w:type="pct"/>
            <w:tcBorders>
              <w:top w:val="nil"/>
              <w:left w:val="nil"/>
              <w:bottom w:val="nil"/>
              <w:right w:val="nil"/>
            </w:tcBorders>
            <w:shd w:val="clear" w:color="auto" w:fill="auto"/>
            <w:vAlign w:val="bottom"/>
          </w:tcPr>
          <w:p w14:paraId="6A24E096" w14:textId="325E0E2E" w:rsidR="00320564" w:rsidRPr="00272245" w:rsidRDefault="00320564" w:rsidP="00320564">
            <w:pPr>
              <w:rPr>
                <w:rFonts w:cs="Times New Roman"/>
                <w:sz w:val="16"/>
                <w:szCs w:val="16"/>
              </w:rPr>
            </w:pPr>
            <w:r w:rsidRPr="00272245">
              <w:rPr>
                <w:rFonts w:cs="Times New Roman"/>
                <w:color w:val="000000"/>
                <w:sz w:val="16"/>
                <w:szCs w:val="16"/>
              </w:rPr>
              <w:t>4.14E-07</w:t>
            </w:r>
          </w:p>
        </w:tc>
        <w:tc>
          <w:tcPr>
            <w:tcW w:w="354" w:type="pct"/>
            <w:tcBorders>
              <w:top w:val="nil"/>
              <w:left w:val="nil"/>
              <w:bottom w:val="nil"/>
              <w:right w:val="nil"/>
            </w:tcBorders>
            <w:shd w:val="clear" w:color="auto" w:fill="auto"/>
            <w:vAlign w:val="bottom"/>
          </w:tcPr>
          <w:p w14:paraId="23C8BEC0" w14:textId="5D52D1ED" w:rsidR="00320564" w:rsidRPr="00272245" w:rsidRDefault="00320564" w:rsidP="00320564">
            <w:pPr>
              <w:rPr>
                <w:rFonts w:cs="Times New Roman"/>
                <w:sz w:val="16"/>
                <w:szCs w:val="16"/>
              </w:rPr>
            </w:pPr>
            <w:r w:rsidRPr="00272245">
              <w:rPr>
                <w:rFonts w:cs="Times New Roman"/>
                <w:color w:val="000000"/>
                <w:sz w:val="16"/>
                <w:szCs w:val="16"/>
              </w:rPr>
              <w:t>2.07E-08</w:t>
            </w:r>
          </w:p>
        </w:tc>
        <w:tc>
          <w:tcPr>
            <w:tcW w:w="354" w:type="pct"/>
            <w:tcBorders>
              <w:top w:val="nil"/>
              <w:left w:val="nil"/>
              <w:bottom w:val="nil"/>
              <w:right w:val="nil"/>
            </w:tcBorders>
            <w:shd w:val="clear" w:color="auto" w:fill="auto"/>
            <w:vAlign w:val="bottom"/>
          </w:tcPr>
          <w:p w14:paraId="674A8093" w14:textId="4D4C5B6C" w:rsidR="00320564" w:rsidRPr="00272245" w:rsidRDefault="00320564" w:rsidP="00320564">
            <w:pPr>
              <w:rPr>
                <w:rFonts w:cs="Times New Roman"/>
                <w:sz w:val="16"/>
                <w:szCs w:val="16"/>
              </w:rPr>
            </w:pPr>
            <w:r w:rsidRPr="00272245">
              <w:rPr>
                <w:rFonts w:cs="Times New Roman"/>
                <w:color w:val="000000"/>
                <w:sz w:val="16"/>
                <w:szCs w:val="16"/>
              </w:rPr>
              <w:t>5.49E-08</w:t>
            </w:r>
          </w:p>
        </w:tc>
        <w:tc>
          <w:tcPr>
            <w:tcW w:w="354" w:type="pct"/>
            <w:tcBorders>
              <w:top w:val="nil"/>
              <w:left w:val="nil"/>
              <w:bottom w:val="nil"/>
              <w:right w:val="nil"/>
            </w:tcBorders>
            <w:shd w:val="clear" w:color="auto" w:fill="auto"/>
            <w:vAlign w:val="bottom"/>
          </w:tcPr>
          <w:p w14:paraId="3033636A" w14:textId="055C0E69" w:rsidR="00320564" w:rsidRPr="00272245" w:rsidRDefault="00320564" w:rsidP="00320564">
            <w:pPr>
              <w:rPr>
                <w:rFonts w:cs="Times New Roman"/>
                <w:sz w:val="16"/>
                <w:szCs w:val="16"/>
              </w:rPr>
            </w:pPr>
            <w:r w:rsidRPr="00272245">
              <w:rPr>
                <w:rFonts w:cs="Times New Roman"/>
                <w:color w:val="000000"/>
                <w:sz w:val="16"/>
                <w:szCs w:val="16"/>
              </w:rPr>
              <w:t>2E-05</w:t>
            </w:r>
          </w:p>
        </w:tc>
        <w:tc>
          <w:tcPr>
            <w:tcW w:w="354" w:type="pct"/>
            <w:tcBorders>
              <w:top w:val="nil"/>
              <w:left w:val="nil"/>
              <w:bottom w:val="nil"/>
              <w:right w:val="nil"/>
            </w:tcBorders>
            <w:shd w:val="clear" w:color="auto" w:fill="auto"/>
            <w:vAlign w:val="bottom"/>
          </w:tcPr>
          <w:p w14:paraId="3E79B572"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5E32AB62"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58E5A7B1"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7D5F0A03"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421017B1"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7E69ABDA"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36F2C022"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7700A015"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19C1AE99" w14:textId="72C7D343" w:rsidR="00320564" w:rsidRPr="00272245" w:rsidRDefault="00320564" w:rsidP="00320564">
            <w:pPr>
              <w:rPr>
                <w:rFonts w:cs="Times New Roman"/>
                <w:sz w:val="16"/>
                <w:szCs w:val="16"/>
              </w:rPr>
            </w:pPr>
          </w:p>
        </w:tc>
      </w:tr>
      <w:tr w:rsidR="00320564" w:rsidRPr="00272245" w14:paraId="1A3CABB5" w14:textId="77777777" w:rsidTr="00F33519">
        <w:tc>
          <w:tcPr>
            <w:tcW w:w="391" w:type="pct"/>
          </w:tcPr>
          <w:p w14:paraId="49D2C798" w14:textId="511EF3B6" w:rsidR="00320564" w:rsidRPr="00272245" w:rsidRDefault="00320564" w:rsidP="00320564">
            <w:pPr>
              <w:rPr>
                <w:rFonts w:cs="Times New Roman"/>
                <w:sz w:val="16"/>
                <w:szCs w:val="16"/>
              </w:rPr>
            </w:pPr>
            <w:r w:rsidRPr="00272245">
              <w:rPr>
                <w:rFonts w:cs="Times New Roman"/>
                <w:sz w:val="16"/>
                <w:szCs w:val="16"/>
              </w:rPr>
              <w:t>Falls inc2</w:t>
            </w:r>
          </w:p>
        </w:tc>
        <w:tc>
          <w:tcPr>
            <w:tcW w:w="354" w:type="pct"/>
            <w:tcBorders>
              <w:top w:val="nil"/>
              <w:left w:val="nil"/>
              <w:bottom w:val="nil"/>
              <w:right w:val="nil"/>
            </w:tcBorders>
            <w:shd w:val="clear" w:color="auto" w:fill="auto"/>
            <w:vAlign w:val="bottom"/>
          </w:tcPr>
          <w:p w14:paraId="363FF4D3" w14:textId="37A19342" w:rsidR="00320564" w:rsidRPr="00272245" w:rsidRDefault="00320564" w:rsidP="00320564">
            <w:pPr>
              <w:rPr>
                <w:rFonts w:cs="Times New Roman"/>
                <w:sz w:val="16"/>
                <w:szCs w:val="16"/>
              </w:rPr>
            </w:pPr>
            <w:r w:rsidRPr="00272245">
              <w:rPr>
                <w:rFonts w:cs="Times New Roman"/>
                <w:color w:val="000000"/>
                <w:sz w:val="16"/>
                <w:szCs w:val="16"/>
              </w:rPr>
              <w:t>3.13E-07</w:t>
            </w:r>
          </w:p>
        </w:tc>
        <w:tc>
          <w:tcPr>
            <w:tcW w:w="354" w:type="pct"/>
            <w:tcBorders>
              <w:top w:val="nil"/>
              <w:left w:val="nil"/>
              <w:bottom w:val="nil"/>
              <w:right w:val="nil"/>
            </w:tcBorders>
            <w:shd w:val="clear" w:color="auto" w:fill="auto"/>
            <w:vAlign w:val="bottom"/>
          </w:tcPr>
          <w:p w14:paraId="4EA01DFD" w14:textId="4C9B1EE5" w:rsidR="00320564" w:rsidRPr="00272245" w:rsidRDefault="00320564" w:rsidP="00320564">
            <w:pPr>
              <w:rPr>
                <w:rFonts w:cs="Times New Roman"/>
                <w:sz w:val="16"/>
                <w:szCs w:val="16"/>
              </w:rPr>
            </w:pPr>
            <w:r w:rsidRPr="00272245">
              <w:rPr>
                <w:rFonts w:cs="Times New Roman"/>
                <w:color w:val="000000"/>
                <w:sz w:val="16"/>
                <w:szCs w:val="16"/>
              </w:rPr>
              <w:t>2.25E-07</w:t>
            </w:r>
          </w:p>
        </w:tc>
        <w:tc>
          <w:tcPr>
            <w:tcW w:w="354" w:type="pct"/>
            <w:tcBorders>
              <w:top w:val="nil"/>
              <w:left w:val="nil"/>
              <w:bottom w:val="nil"/>
              <w:right w:val="nil"/>
            </w:tcBorders>
            <w:shd w:val="clear" w:color="auto" w:fill="auto"/>
            <w:vAlign w:val="bottom"/>
          </w:tcPr>
          <w:p w14:paraId="6FAB5CDB" w14:textId="75FD21D0" w:rsidR="00320564" w:rsidRPr="00272245" w:rsidRDefault="00320564" w:rsidP="00320564">
            <w:pPr>
              <w:rPr>
                <w:rFonts w:cs="Times New Roman"/>
                <w:sz w:val="16"/>
                <w:szCs w:val="16"/>
              </w:rPr>
            </w:pPr>
            <w:r w:rsidRPr="00272245">
              <w:rPr>
                <w:rFonts w:cs="Times New Roman"/>
                <w:color w:val="000000"/>
                <w:sz w:val="16"/>
                <w:szCs w:val="16"/>
              </w:rPr>
              <w:t>2.27E-07</w:t>
            </w:r>
          </w:p>
        </w:tc>
        <w:tc>
          <w:tcPr>
            <w:tcW w:w="354" w:type="pct"/>
            <w:tcBorders>
              <w:top w:val="nil"/>
              <w:left w:val="nil"/>
              <w:bottom w:val="nil"/>
              <w:right w:val="nil"/>
            </w:tcBorders>
            <w:shd w:val="clear" w:color="auto" w:fill="auto"/>
            <w:vAlign w:val="bottom"/>
          </w:tcPr>
          <w:p w14:paraId="1C16379F" w14:textId="0B07149D" w:rsidR="00320564" w:rsidRPr="00272245" w:rsidRDefault="00320564" w:rsidP="00320564">
            <w:pPr>
              <w:rPr>
                <w:rFonts w:cs="Times New Roman"/>
                <w:sz w:val="16"/>
                <w:szCs w:val="16"/>
              </w:rPr>
            </w:pPr>
            <w:r w:rsidRPr="00272245">
              <w:rPr>
                <w:rFonts w:cs="Times New Roman"/>
                <w:color w:val="000000"/>
                <w:sz w:val="16"/>
                <w:szCs w:val="16"/>
              </w:rPr>
              <w:t>3.04E-06</w:t>
            </w:r>
          </w:p>
        </w:tc>
        <w:tc>
          <w:tcPr>
            <w:tcW w:w="354" w:type="pct"/>
            <w:tcBorders>
              <w:top w:val="nil"/>
              <w:left w:val="nil"/>
              <w:bottom w:val="nil"/>
              <w:right w:val="nil"/>
            </w:tcBorders>
            <w:shd w:val="clear" w:color="auto" w:fill="auto"/>
            <w:vAlign w:val="bottom"/>
          </w:tcPr>
          <w:p w14:paraId="1B607E32" w14:textId="29AE7BD1" w:rsidR="00320564" w:rsidRPr="00272245" w:rsidRDefault="00320564" w:rsidP="00320564">
            <w:pPr>
              <w:rPr>
                <w:rFonts w:cs="Times New Roman"/>
                <w:sz w:val="16"/>
                <w:szCs w:val="16"/>
              </w:rPr>
            </w:pPr>
            <w:r w:rsidRPr="00272245">
              <w:rPr>
                <w:rFonts w:cs="Times New Roman"/>
                <w:color w:val="000000"/>
                <w:sz w:val="16"/>
                <w:szCs w:val="16"/>
              </w:rPr>
              <w:t>2.66E-05</w:t>
            </w:r>
          </w:p>
        </w:tc>
        <w:tc>
          <w:tcPr>
            <w:tcW w:w="354" w:type="pct"/>
            <w:tcBorders>
              <w:top w:val="nil"/>
              <w:left w:val="nil"/>
              <w:bottom w:val="nil"/>
              <w:right w:val="nil"/>
            </w:tcBorders>
            <w:shd w:val="clear" w:color="auto" w:fill="auto"/>
            <w:vAlign w:val="bottom"/>
          </w:tcPr>
          <w:p w14:paraId="5FD5F6D0"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2E6A81AD"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46FD83D8"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06B7BF94"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523D3687"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1161C7DD"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1817F14E"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6F3D358F" w14:textId="6E0A3173" w:rsidR="00320564" w:rsidRPr="00272245" w:rsidRDefault="00320564" w:rsidP="00320564">
            <w:pPr>
              <w:rPr>
                <w:rFonts w:cs="Times New Roman"/>
                <w:sz w:val="16"/>
                <w:szCs w:val="16"/>
              </w:rPr>
            </w:pPr>
          </w:p>
        </w:tc>
      </w:tr>
      <w:tr w:rsidR="00320564" w:rsidRPr="00272245" w14:paraId="27371FED" w14:textId="77777777" w:rsidTr="00F33519">
        <w:tc>
          <w:tcPr>
            <w:tcW w:w="391" w:type="pct"/>
          </w:tcPr>
          <w:p w14:paraId="249402DE" w14:textId="453AD4DD" w:rsidR="00320564" w:rsidRPr="00272245" w:rsidRDefault="00320564" w:rsidP="00320564">
            <w:pPr>
              <w:rPr>
                <w:rFonts w:cs="Times New Roman"/>
                <w:sz w:val="16"/>
                <w:szCs w:val="16"/>
              </w:rPr>
            </w:pPr>
            <w:r w:rsidRPr="00272245">
              <w:rPr>
                <w:rFonts w:cs="Times New Roman"/>
                <w:sz w:val="16"/>
                <w:szCs w:val="16"/>
              </w:rPr>
              <w:t>Falls inc3</w:t>
            </w:r>
          </w:p>
        </w:tc>
        <w:tc>
          <w:tcPr>
            <w:tcW w:w="354" w:type="pct"/>
            <w:tcBorders>
              <w:top w:val="nil"/>
              <w:left w:val="nil"/>
              <w:bottom w:val="nil"/>
              <w:right w:val="nil"/>
            </w:tcBorders>
            <w:shd w:val="clear" w:color="auto" w:fill="auto"/>
            <w:vAlign w:val="bottom"/>
          </w:tcPr>
          <w:p w14:paraId="5D3EB665" w14:textId="25D0BDEB" w:rsidR="00320564" w:rsidRPr="00272245" w:rsidRDefault="00320564" w:rsidP="00320564">
            <w:pPr>
              <w:rPr>
                <w:rFonts w:cs="Times New Roman"/>
                <w:sz w:val="16"/>
                <w:szCs w:val="16"/>
              </w:rPr>
            </w:pPr>
            <w:r w:rsidRPr="00272245">
              <w:rPr>
                <w:rFonts w:cs="Times New Roman"/>
                <w:color w:val="000000"/>
                <w:sz w:val="16"/>
                <w:szCs w:val="16"/>
              </w:rPr>
              <w:t>9.48E-08</w:t>
            </w:r>
          </w:p>
        </w:tc>
        <w:tc>
          <w:tcPr>
            <w:tcW w:w="354" w:type="pct"/>
            <w:tcBorders>
              <w:top w:val="nil"/>
              <w:left w:val="nil"/>
              <w:bottom w:val="nil"/>
              <w:right w:val="nil"/>
            </w:tcBorders>
            <w:shd w:val="clear" w:color="auto" w:fill="auto"/>
            <w:vAlign w:val="bottom"/>
          </w:tcPr>
          <w:p w14:paraId="49E81FED" w14:textId="5412B4AA" w:rsidR="00320564" w:rsidRPr="00272245" w:rsidRDefault="00320564" w:rsidP="00320564">
            <w:pPr>
              <w:rPr>
                <w:rFonts w:cs="Times New Roman"/>
                <w:sz w:val="16"/>
                <w:szCs w:val="16"/>
              </w:rPr>
            </w:pPr>
            <w:r w:rsidRPr="00272245">
              <w:rPr>
                <w:rFonts w:cs="Times New Roman"/>
                <w:color w:val="000000"/>
                <w:sz w:val="16"/>
                <w:szCs w:val="16"/>
              </w:rPr>
              <w:t>-4.42E-07</w:t>
            </w:r>
          </w:p>
        </w:tc>
        <w:tc>
          <w:tcPr>
            <w:tcW w:w="354" w:type="pct"/>
            <w:tcBorders>
              <w:top w:val="nil"/>
              <w:left w:val="nil"/>
              <w:bottom w:val="nil"/>
              <w:right w:val="nil"/>
            </w:tcBorders>
            <w:shd w:val="clear" w:color="auto" w:fill="auto"/>
            <w:vAlign w:val="bottom"/>
          </w:tcPr>
          <w:p w14:paraId="691D9BC4" w14:textId="6CA9C4DB" w:rsidR="00320564" w:rsidRPr="00272245" w:rsidRDefault="00320564" w:rsidP="00320564">
            <w:pPr>
              <w:rPr>
                <w:rFonts w:cs="Times New Roman"/>
                <w:sz w:val="16"/>
                <w:szCs w:val="16"/>
              </w:rPr>
            </w:pPr>
            <w:r w:rsidRPr="00272245">
              <w:rPr>
                <w:rFonts w:cs="Times New Roman"/>
                <w:color w:val="000000"/>
                <w:sz w:val="16"/>
                <w:szCs w:val="16"/>
              </w:rPr>
              <w:t>-9.18E-08</w:t>
            </w:r>
          </w:p>
        </w:tc>
        <w:tc>
          <w:tcPr>
            <w:tcW w:w="354" w:type="pct"/>
            <w:tcBorders>
              <w:top w:val="nil"/>
              <w:left w:val="nil"/>
              <w:bottom w:val="nil"/>
              <w:right w:val="nil"/>
            </w:tcBorders>
            <w:shd w:val="clear" w:color="auto" w:fill="auto"/>
            <w:vAlign w:val="bottom"/>
          </w:tcPr>
          <w:p w14:paraId="2FED91C9" w14:textId="47F2035D" w:rsidR="00320564" w:rsidRPr="00272245" w:rsidRDefault="00320564" w:rsidP="00320564">
            <w:pPr>
              <w:rPr>
                <w:rFonts w:cs="Times New Roman"/>
                <w:sz w:val="16"/>
                <w:szCs w:val="16"/>
              </w:rPr>
            </w:pPr>
            <w:r w:rsidRPr="00272245">
              <w:rPr>
                <w:rFonts w:cs="Times New Roman"/>
                <w:color w:val="000000"/>
                <w:sz w:val="16"/>
                <w:szCs w:val="16"/>
              </w:rPr>
              <w:t>2.89E-06</w:t>
            </w:r>
          </w:p>
        </w:tc>
        <w:tc>
          <w:tcPr>
            <w:tcW w:w="354" w:type="pct"/>
            <w:tcBorders>
              <w:top w:val="nil"/>
              <w:left w:val="nil"/>
              <w:bottom w:val="nil"/>
              <w:right w:val="nil"/>
            </w:tcBorders>
            <w:shd w:val="clear" w:color="auto" w:fill="auto"/>
            <w:vAlign w:val="bottom"/>
          </w:tcPr>
          <w:p w14:paraId="47FE8EDB" w14:textId="2A77DFBA" w:rsidR="00320564" w:rsidRPr="00272245" w:rsidRDefault="00320564" w:rsidP="00320564">
            <w:pPr>
              <w:rPr>
                <w:rFonts w:cs="Times New Roman"/>
                <w:sz w:val="16"/>
                <w:szCs w:val="16"/>
              </w:rPr>
            </w:pPr>
            <w:r w:rsidRPr="00272245">
              <w:rPr>
                <w:rFonts w:cs="Times New Roman"/>
                <w:color w:val="000000"/>
                <w:sz w:val="16"/>
                <w:szCs w:val="16"/>
              </w:rPr>
              <w:t>3.43E-06</w:t>
            </w:r>
          </w:p>
        </w:tc>
        <w:tc>
          <w:tcPr>
            <w:tcW w:w="354" w:type="pct"/>
            <w:tcBorders>
              <w:top w:val="nil"/>
              <w:left w:val="nil"/>
              <w:bottom w:val="nil"/>
              <w:right w:val="nil"/>
            </w:tcBorders>
            <w:shd w:val="clear" w:color="auto" w:fill="auto"/>
            <w:vAlign w:val="bottom"/>
          </w:tcPr>
          <w:p w14:paraId="0BBB424D" w14:textId="53CEAD59" w:rsidR="00320564" w:rsidRPr="00272245" w:rsidRDefault="00320564" w:rsidP="00320564">
            <w:pPr>
              <w:rPr>
                <w:rFonts w:cs="Times New Roman"/>
                <w:sz w:val="16"/>
                <w:szCs w:val="16"/>
              </w:rPr>
            </w:pPr>
            <w:r w:rsidRPr="00272245">
              <w:rPr>
                <w:rFonts w:cs="Times New Roman"/>
                <w:color w:val="000000"/>
                <w:sz w:val="16"/>
                <w:szCs w:val="16"/>
              </w:rPr>
              <w:t>4.74E-05</w:t>
            </w:r>
          </w:p>
        </w:tc>
        <w:tc>
          <w:tcPr>
            <w:tcW w:w="354" w:type="pct"/>
            <w:tcBorders>
              <w:top w:val="nil"/>
              <w:left w:val="nil"/>
              <w:bottom w:val="nil"/>
              <w:right w:val="nil"/>
            </w:tcBorders>
            <w:shd w:val="clear" w:color="auto" w:fill="auto"/>
            <w:vAlign w:val="bottom"/>
          </w:tcPr>
          <w:p w14:paraId="29EB362D"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3F8A2AA6"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3292F507"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4ACED566"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7BDD8B4F"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7AB2135E"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7D364D0E" w14:textId="6990FFCC" w:rsidR="00320564" w:rsidRPr="00272245" w:rsidRDefault="00320564" w:rsidP="00320564">
            <w:pPr>
              <w:rPr>
                <w:rFonts w:cs="Times New Roman"/>
                <w:sz w:val="16"/>
                <w:szCs w:val="16"/>
              </w:rPr>
            </w:pPr>
          </w:p>
        </w:tc>
      </w:tr>
      <w:tr w:rsidR="00320564" w:rsidRPr="00272245" w14:paraId="34D84288" w14:textId="77777777" w:rsidTr="00F33519">
        <w:tc>
          <w:tcPr>
            <w:tcW w:w="391" w:type="pct"/>
          </w:tcPr>
          <w:p w14:paraId="08D09B19" w14:textId="46120939" w:rsidR="00320564" w:rsidRPr="00272245" w:rsidRDefault="00320564" w:rsidP="00320564">
            <w:pPr>
              <w:rPr>
                <w:rFonts w:cs="Times New Roman"/>
                <w:sz w:val="16"/>
                <w:szCs w:val="16"/>
              </w:rPr>
            </w:pPr>
            <w:r w:rsidRPr="00272245">
              <w:rPr>
                <w:rFonts w:cs="Times New Roman"/>
                <w:sz w:val="16"/>
                <w:szCs w:val="16"/>
              </w:rPr>
              <w:t>Falls inc4</w:t>
            </w:r>
          </w:p>
        </w:tc>
        <w:tc>
          <w:tcPr>
            <w:tcW w:w="354" w:type="pct"/>
            <w:tcBorders>
              <w:top w:val="nil"/>
              <w:left w:val="nil"/>
              <w:bottom w:val="nil"/>
              <w:right w:val="nil"/>
            </w:tcBorders>
            <w:shd w:val="clear" w:color="auto" w:fill="auto"/>
            <w:vAlign w:val="bottom"/>
          </w:tcPr>
          <w:p w14:paraId="45DAB2F2" w14:textId="3ADD13D0" w:rsidR="00320564" w:rsidRPr="00272245" w:rsidRDefault="00320564" w:rsidP="00320564">
            <w:pPr>
              <w:rPr>
                <w:rFonts w:cs="Times New Roman"/>
                <w:sz w:val="16"/>
                <w:szCs w:val="16"/>
              </w:rPr>
            </w:pPr>
            <w:r w:rsidRPr="00272245">
              <w:rPr>
                <w:rFonts w:cs="Times New Roman"/>
                <w:color w:val="000000"/>
                <w:sz w:val="16"/>
                <w:szCs w:val="16"/>
              </w:rPr>
              <w:t>-8.07E-08</w:t>
            </w:r>
          </w:p>
        </w:tc>
        <w:tc>
          <w:tcPr>
            <w:tcW w:w="354" w:type="pct"/>
            <w:tcBorders>
              <w:top w:val="nil"/>
              <w:left w:val="nil"/>
              <w:bottom w:val="nil"/>
              <w:right w:val="nil"/>
            </w:tcBorders>
            <w:shd w:val="clear" w:color="auto" w:fill="auto"/>
            <w:vAlign w:val="bottom"/>
          </w:tcPr>
          <w:p w14:paraId="720FD5D6" w14:textId="4E4DDC4B" w:rsidR="00320564" w:rsidRPr="00272245" w:rsidRDefault="00320564" w:rsidP="00320564">
            <w:pPr>
              <w:rPr>
                <w:rFonts w:cs="Times New Roman"/>
                <w:sz w:val="16"/>
                <w:szCs w:val="16"/>
              </w:rPr>
            </w:pPr>
            <w:r w:rsidRPr="00272245">
              <w:rPr>
                <w:rFonts w:cs="Times New Roman"/>
                <w:color w:val="000000"/>
                <w:sz w:val="16"/>
                <w:szCs w:val="16"/>
              </w:rPr>
              <w:t>-5.68E-07</w:t>
            </w:r>
          </w:p>
        </w:tc>
        <w:tc>
          <w:tcPr>
            <w:tcW w:w="354" w:type="pct"/>
            <w:tcBorders>
              <w:top w:val="nil"/>
              <w:left w:val="nil"/>
              <w:bottom w:val="nil"/>
              <w:right w:val="nil"/>
            </w:tcBorders>
            <w:shd w:val="clear" w:color="auto" w:fill="auto"/>
            <w:vAlign w:val="bottom"/>
          </w:tcPr>
          <w:p w14:paraId="648B7078" w14:textId="1C08F8E6" w:rsidR="00320564" w:rsidRPr="00272245" w:rsidRDefault="00320564" w:rsidP="00320564">
            <w:pPr>
              <w:rPr>
                <w:rFonts w:cs="Times New Roman"/>
                <w:sz w:val="16"/>
                <w:szCs w:val="16"/>
              </w:rPr>
            </w:pPr>
            <w:r w:rsidRPr="00272245">
              <w:rPr>
                <w:rFonts w:cs="Times New Roman"/>
                <w:color w:val="000000"/>
                <w:sz w:val="16"/>
                <w:szCs w:val="16"/>
              </w:rPr>
              <w:t>1.73E-08</w:t>
            </w:r>
          </w:p>
        </w:tc>
        <w:tc>
          <w:tcPr>
            <w:tcW w:w="354" w:type="pct"/>
            <w:tcBorders>
              <w:top w:val="nil"/>
              <w:left w:val="nil"/>
              <w:bottom w:val="nil"/>
              <w:right w:val="nil"/>
            </w:tcBorders>
            <w:shd w:val="clear" w:color="auto" w:fill="auto"/>
            <w:vAlign w:val="bottom"/>
          </w:tcPr>
          <w:p w14:paraId="5466A401" w14:textId="1F414641" w:rsidR="00320564" w:rsidRPr="00272245" w:rsidRDefault="00320564" w:rsidP="00320564">
            <w:pPr>
              <w:rPr>
                <w:rFonts w:cs="Times New Roman"/>
                <w:sz w:val="16"/>
                <w:szCs w:val="16"/>
              </w:rPr>
            </w:pPr>
            <w:r w:rsidRPr="00272245">
              <w:rPr>
                <w:rFonts w:cs="Times New Roman"/>
                <w:color w:val="000000"/>
                <w:sz w:val="16"/>
                <w:szCs w:val="16"/>
              </w:rPr>
              <w:t>3.18E-06</w:t>
            </w:r>
          </w:p>
        </w:tc>
        <w:tc>
          <w:tcPr>
            <w:tcW w:w="354" w:type="pct"/>
            <w:tcBorders>
              <w:top w:val="nil"/>
              <w:left w:val="nil"/>
              <w:bottom w:val="nil"/>
              <w:right w:val="nil"/>
            </w:tcBorders>
            <w:shd w:val="clear" w:color="auto" w:fill="auto"/>
            <w:vAlign w:val="bottom"/>
          </w:tcPr>
          <w:p w14:paraId="00AE903C" w14:textId="2630F605" w:rsidR="00320564" w:rsidRPr="00272245" w:rsidRDefault="00320564" w:rsidP="00320564">
            <w:pPr>
              <w:rPr>
                <w:rFonts w:cs="Times New Roman"/>
                <w:sz w:val="16"/>
                <w:szCs w:val="16"/>
              </w:rPr>
            </w:pPr>
            <w:r w:rsidRPr="00272245">
              <w:rPr>
                <w:rFonts w:cs="Times New Roman"/>
                <w:color w:val="000000"/>
                <w:sz w:val="16"/>
                <w:szCs w:val="16"/>
              </w:rPr>
              <w:t>4.92E-06</w:t>
            </w:r>
          </w:p>
        </w:tc>
        <w:tc>
          <w:tcPr>
            <w:tcW w:w="354" w:type="pct"/>
            <w:tcBorders>
              <w:top w:val="nil"/>
              <w:left w:val="nil"/>
              <w:bottom w:val="nil"/>
              <w:right w:val="nil"/>
            </w:tcBorders>
            <w:shd w:val="clear" w:color="auto" w:fill="auto"/>
            <w:vAlign w:val="bottom"/>
          </w:tcPr>
          <w:p w14:paraId="43E0076B" w14:textId="3F5ADF74" w:rsidR="00320564" w:rsidRPr="00272245" w:rsidRDefault="00320564" w:rsidP="00320564">
            <w:pPr>
              <w:rPr>
                <w:rFonts w:cs="Times New Roman"/>
                <w:sz w:val="16"/>
                <w:szCs w:val="16"/>
              </w:rPr>
            </w:pPr>
            <w:r w:rsidRPr="00272245">
              <w:rPr>
                <w:rFonts w:cs="Times New Roman"/>
                <w:color w:val="000000"/>
                <w:sz w:val="16"/>
                <w:szCs w:val="16"/>
              </w:rPr>
              <w:t>3.84E-06</w:t>
            </w:r>
          </w:p>
        </w:tc>
        <w:tc>
          <w:tcPr>
            <w:tcW w:w="354" w:type="pct"/>
            <w:tcBorders>
              <w:top w:val="nil"/>
              <w:left w:val="nil"/>
              <w:bottom w:val="nil"/>
              <w:right w:val="nil"/>
            </w:tcBorders>
            <w:shd w:val="clear" w:color="auto" w:fill="auto"/>
            <w:vAlign w:val="bottom"/>
          </w:tcPr>
          <w:p w14:paraId="04896180" w14:textId="1C3B437A" w:rsidR="00320564" w:rsidRPr="00272245" w:rsidRDefault="00320564" w:rsidP="00320564">
            <w:pPr>
              <w:rPr>
                <w:rFonts w:cs="Times New Roman"/>
                <w:sz w:val="16"/>
                <w:szCs w:val="16"/>
              </w:rPr>
            </w:pPr>
            <w:r w:rsidRPr="00272245">
              <w:rPr>
                <w:rFonts w:cs="Times New Roman"/>
                <w:color w:val="000000"/>
                <w:sz w:val="16"/>
                <w:szCs w:val="16"/>
              </w:rPr>
              <w:t>6.65E-05</w:t>
            </w:r>
          </w:p>
        </w:tc>
        <w:tc>
          <w:tcPr>
            <w:tcW w:w="354" w:type="pct"/>
            <w:tcBorders>
              <w:top w:val="nil"/>
              <w:left w:val="nil"/>
              <w:bottom w:val="nil"/>
              <w:right w:val="nil"/>
            </w:tcBorders>
            <w:shd w:val="clear" w:color="auto" w:fill="auto"/>
            <w:vAlign w:val="bottom"/>
          </w:tcPr>
          <w:p w14:paraId="256E3156"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0F676ED0"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0E12C861"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019DE82A"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7133184A"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21E04C35" w14:textId="1C9DEA52" w:rsidR="00320564" w:rsidRPr="00272245" w:rsidRDefault="00320564" w:rsidP="00320564">
            <w:pPr>
              <w:rPr>
                <w:rFonts w:cs="Times New Roman"/>
                <w:sz w:val="16"/>
                <w:szCs w:val="16"/>
              </w:rPr>
            </w:pPr>
          </w:p>
        </w:tc>
      </w:tr>
      <w:tr w:rsidR="00320564" w:rsidRPr="00272245" w14:paraId="5BB4BB4B" w14:textId="77777777" w:rsidTr="00F33519">
        <w:tc>
          <w:tcPr>
            <w:tcW w:w="391" w:type="pct"/>
          </w:tcPr>
          <w:p w14:paraId="665510EB" w14:textId="748B5ACA" w:rsidR="00320564" w:rsidRPr="00272245" w:rsidRDefault="00320564" w:rsidP="00320564">
            <w:pPr>
              <w:rPr>
                <w:rFonts w:cs="Times New Roman"/>
                <w:sz w:val="16"/>
                <w:szCs w:val="16"/>
              </w:rPr>
            </w:pPr>
            <w:r w:rsidRPr="00272245">
              <w:rPr>
                <w:rFonts w:cs="Times New Roman"/>
                <w:sz w:val="16"/>
                <w:szCs w:val="16"/>
              </w:rPr>
              <w:t>Frailty</w:t>
            </w:r>
          </w:p>
        </w:tc>
        <w:tc>
          <w:tcPr>
            <w:tcW w:w="354" w:type="pct"/>
            <w:tcBorders>
              <w:top w:val="nil"/>
              <w:left w:val="nil"/>
              <w:bottom w:val="nil"/>
              <w:right w:val="nil"/>
            </w:tcBorders>
            <w:shd w:val="clear" w:color="auto" w:fill="auto"/>
            <w:vAlign w:val="bottom"/>
          </w:tcPr>
          <w:p w14:paraId="6876FD3B" w14:textId="28986D19" w:rsidR="00320564" w:rsidRPr="00272245" w:rsidRDefault="00320564" w:rsidP="00320564">
            <w:pPr>
              <w:rPr>
                <w:rFonts w:cs="Times New Roman"/>
                <w:color w:val="000000"/>
                <w:sz w:val="16"/>
                <w:szCs w:val="16"/>
              </w:rPr>
            </w:pPr>
            <w:r w:rsidRPr="00272245">
              <w:rPr>
                <w:rFonts w:cs="Times New Roman"/>
                <w:color w:val="000000"/>
                <w:sz w:val="16"/>
                <w:szCs w:val="16"/>
              </w:rPr>
              <w:t>-8.09E-08</w:t>
            </w:r>
          </w:p>
        </w:tc>
        <w:tc>
          <w:tcPr>
            <w:tcW w:w="354" w:type="pct"/>
            <w:tcBorders>
              <w:top w:val="nil"/>
              <w:left w:val="nil"/>
              <w:bottom w:val="nil"/>
              <w:right w:val="nil"/>
            </w:tcBorders>
            <w:shd w:val="clear" w:color="auto" w:fill="auto"/>
            <w:vAlign w:val="bottom"/>
          </w:tcPr>
          <w:p w14:paraId="37DDB5EC" w14:textId="7A9E2062" w:rsidR="00320564" w:rsidRPr="00272245" w:rsidRDefault="00320564" w:rsidP="00320564">
            <w:pPr>
              <w:rPr>
                <w:rFonts w:cs="Times New Roman"/>
                <w:color w:val="000000"/>
                <w:sz w:val="16"/>
                <w:szCs w:val="16"/>
              </w:rPr>
            </w:pPr>
            <w:r w:rsidRPr="00272245">
              <w:rPr>
                <w:rFonts w:cs="Times New Roman"/>
                <w:color w:val="000000"/>
                <w:sz w:val="16"/>
                <w:szCs w:val="16"/>
              </w:rPr>
              <w:t>-1.38E-07</w:t>
            </w:r>
          </w:p>
        </w:tc>
        <w:tc>
          <w:tcPr>
            <w:tcW w:w="354" w:type="pct"/>
            <w:tcBorders>
              <w:top w:val="nil"/>
              <w:left w:val="nil"/>
              <w:bottom w:val="nil"/>
              <w:right w:val="nil"/>
            </w:tcBorders>
            <w:shd w:val="clear" w:color="auto" w:fill="auto"/>
            <w:vAlign w:val="bottom"/>
          </w:tcPr>
          <w:p w14:paraId="4F98F161" w14:textId="1F4D5AAC" w:rsidR="00320564" w:rsidRPr="00272245" w:rsidRDefault="00320564" w:rsidP="00320564">
            <w:pPr>
              <w:rPr>
                <w:rFonts w:cs="Times New Roman"/>
                <w:color w:val="000000"/>
                <w:sz w:val="16"/>
                <w:szCs w:val="16"/>
              </w:rPr>
            </w:pPr>
            <w:r w:rsidRPr="00272245">
              <w:rPr>
                <w:rFonts w:cs="Times New Roman"/>
                <w:color w:val="000000"/>
                <w:sz w:val="16"/>
                <w:szCs w:val="16"/>
              </w:rPr>
              <w:t>-2.45E-07</w:t>
            </w:r>
          </w:p>
        </w:tc>
        <w:tc>
          <w:tcPr>
            <w:tcW w:w="354" w:type="pct"/>
            <w:tcBorders>
              <w:top w:val="nil"/>
              <w:left w:val="nil"/>
              <w:bottom w:val="nil"/>
              <w:right w:val="nil"/>
            </w:tcBorders>
            <w:shd w:val="clear" w:color="auto" w:fill="auto"/>
            <w:vAlign w:val="bottom"/>
          </w:tcPr>
          <w:p w14:paraId="3970FD7D" w14:textId="759C30C1" w:rsidR="00320564" w:rsidRPr="00272245" w:rsidRDefault="00320564" w:rsidP="00320564">
            <w:pPr>
              <w:rPr>
                <w:rFonts w:cs="Times New Roman"/>
                <w:color w:val="000000"/>
                <w:sz w:val="16"/>
                <w:szCs w:val="16"/>
              </w:rPr>
            </w:pPr>
            <w:r w:rsidRPr="00272245">
              <w:rPr>
                <w:rFonts w:cs="Times New Roman"/>
                <w:color w:val="000000"/>
                <w:sz w:val="16"/>
                <w:szCs w:val="16"/>
              </w:rPr>
              <w:t>-4.86E-08</w:t>
            </w:r>
          </w:p>
        </w:tc>
        <w:tc>
          <w:tcPr>
            <w:tcW w:w="354" w:type="pct"/>
            <w:tcBorders>
              <w:top w:val="nil"/>
              <w:left w:val="nil"/>
              <w:bottom w:val="nil"/>
              <w:right w:val="nil"/>
            </w:tcBorders>
            <w:shd w:val="clear" w:color="auto" w:fill="auto"/>
            <w:vAlign w:val="bottom"/>
          </w:tcPr>
          <w:p w14:paraId="3EB989CA" w14:textId="040745C4" w:rsidR="00320564" w:rsidRPr="00272245" w:rsidRDefault="00320564" w:rsidP="00320564">
            <w:pPr>
              <w:rPr>
                <w:rFonts w:cs="Times New Roman"/>
                <w:color w:val="000000"/>
                <w:sz w:val="16"/>
                <w:szCs w:val="16"/>
              </w:rPr>
            </w:pPr>
            <w:r w:rsidRPr="00272245">
              <w:rPr>
                <w:rFonts w:cs="Times New Roman"/>
                <w:color w:val="000000"/>
                <w:sz w:val="16"/>
                <w:szCs w:val="16"/>
              </w:rPr>
              <w:t>-1.75E-07</w:t>
            </w:r>
          </w:p>
        </w:tc>
        <w:tc>
          <w:tcPr>
            <w:tcW w:w="354" w:type="pct"/>
            <w:tcBorders>
              <w:top w:val="nil"/>
              <w:left w:val="nil"/>
              <w:bottom w:val="nil"/>
              <w:right w:val="nil"/>
            </w:tcBorders>
            <w:shd w:val="clear" w:color="auto" w:fill="auto"/>
            <w:vAlign w:val="bottom"/>
          </w:tcPr>
          <w:p w14:paraId="6EE7DB01" w14:textId="260C282D" w:rsidR="00320564" w:rsidRPr="00272245" w:rsidRDefault="00320564" w:rsidP="00320564">
            <w:pPr>
              <w:rPr>
                <w:rFonts w:cs="Times New Roman"/>
                <w:color w:val="000000"/>
                <w:sz w:val="16"/>
                <w:szCs w:val="16"/>
              </w:rPr>
            </w:pPr>
            <w:r w:rsidRPr="00272245">
              <w:rPr>
                <w:rFonts w:cs="Times New Roman"/>
                <w:color w:val="000000"/>
                <w:sz w:val="16"/>
                <w:szCs w:val="16"/>
              </w:rPr>
              <w:t>-1.40E-07</w:t>
            </w:r>
          </w:p>
        </w:tc>
        <w:tc>
          <w:tcPr>
            <w:tcW w:w="354" w:type="pct"/>
            <w:tcBorders>
              <w:top w:val="nil"/>
              <w:left w:val="nil"/>
              <w:bottom w:val="nil"/>
              <w:right w:val="nil"/>
            </w:tcBorders>
            <w:shd w:val="clear" w:color="auto" w:fill="auto"/>
            <w:vAlign w:val="bottom"/>
          </w:tcPr>
          <w:p w14:paraId="4FC9A049" w14:textId="3B6E1420" w:rsidR="00320564" w:rsidRPr="00272245" w:rsidRDefault="00320564" w:rsidP="00320564">
            <w:pPr>
              <w:rPr>
                <w:rFonts w:cs="Times New Roman"/>
                <w:color w:val="000000"/>
                <w:sz w:val="16"/>
                <w:szCs w:val="16"/>
              </w:rPr>
            </w:pPr>
            <w:r w:rsidRPr="00272245">
              <w:rPr>
                <w:rFonts w:cs="Times New Roman"/>
                <w:color w:val="000000"/>
                <w:sz w:val="16"/>
                <w:szCs w:val="16"/>
              </w:rPr>
              <w:t>-3.59E-07</w:t>
            </w:r>
          </w:p>
        </w:tc>
        <w:tc>
          <w:tcPr>
            <w:tcW w:w="354" w:type="pct"/>
            <w:tcBorders>
              <w:top w:val="nil"/>
              <w:left w:val="nil"/>
              <w:bottom w:val="nil"/>
              <w:right w:val="nil"/>
            </w:tcBorders>
            <w:shd w:val="clear" w:color="auto" w:fill="auto"/>
            <w:vAlign w:val="bottom"/>
          </w:tcPr>
          <w:p w14:paraId="0516F228" w14:textId="0906D7EF" w:rsidR="00320564" w:rsidRPr="00272245" w:rsidRDefault="00320564" w:rsidP="00320564">
            <w:pPr>
              <w:rPr>
                <w:rFonts w:cs="Times New Roman"/>
                <w:color w:val="000000"/>
                <w:sz w:val="16"/>
                <w:szCs w:val="16"/>
              </w:rPr>
            </w:pPr>
            <w:r w:rsidRPr="00272245">
              <w:rPr>
                <w:rFonts w:cs="Times New Roman"/>
                <w:color w:val="000000"/>
                <w:sz w:val="16"/>
                <w:szCs w:val="16"/>
              </w:rPr>
              <w:t>1.997e</w:t>
            </w:r>
          </w:p>
        </w:tc>
        <w:tc>
          <w:tcPr>
            <w:tcW w:w="355" w:type="pct"/>
            <w:tcBorders>
              <w:top w:val="nil"/>
              <w:left w:val="nil"/>
              <w:bottom w:val="nil"/>
              <w:right w:val="nil"/>
            </w:tcBorders>
            <w:shd w:val="clear" w:color="auto" w:fill="auto"/>
            <w:vAlign w:val="bottom"/>
          </w:tcPr>
          <w:p w14:paraId="5C548FA4" w14:textId="77777777" w:rsidR="00320564" w:rsidRPr="00272245" w:rsidRDefault="00320564" w:rsidP="00320564">
            <w:pPr>
              <w:rPr>
                <w:rFonts w:cs="Times New Roman"/>
                <w:sz w:val="16"/>
                <w:szCs w:val="16"/>
              </w:rPr>
            </w:pPr>
          </w:p>
        </w:tc>
        <w:tc>
          <w:tcPr>
            <w:tcW w:w="356" w:type="pct"/>
            <w:tcBorders>
              <w:top w:val="nil"/>
              <w:left w:val="nil"/>
              <w:bottom w:val="nil"/>
              <w:right w:val="nil"/>
            </w:tcBorders>
            <w:shd w:val="clear" w:color="auto" w:fill="auto"/>
            <w:vAlign w:val="bottom"/>
          </w:tcPr>
          <w:p w14:paraId="33177FBD"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278C447D"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4B2C262F"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77C1AA71" w14:textId="77777777" w:rsidR="00320564" w:rsidRPr="00272245" w:rsidRDefault="00320564" w:rsidP="00320564">
            <w:pPr>
              <w:rPr>
                <w:rFonts w:cs="Times New Roman"/>
                <w:sz w:val="16"/>
                <w:szCs w:val="16"/>
              </w:rPr>
            </w:pPr>
          </w:p>
        </w:tc>
      </w:tr>
      <w:tr w:rsidR="00320564" w:rsidRPr="00272245" w14:paraId="0B258142" w14:textId="77777777" w:rsidTr="00F33519">
        <w:tc>
          <w:tcPr>
            <w:tcW w:w="391" w:type="pct"/>
          </w:tcPr>
          <w:p w14:paraId="677D2000" w14:textId="77D626BC" w:rsidR="00320564" w:rsidRPr="00272245" w:rsidRDefault="00320564" w:rsidP="00320564">
            <w:pPr>
              <w:rPr>
                <w:rFonts w:cs="Times New Roman"/>
                <w:sz w:val="16"/>
                <w:szCs w:val="16"/>
              </w:rPr>
            </w:pPr>
            <w:r w:rsidRPr="00272245">
              <w:rPr>
                <w:rFonts w:cs="Times New Roman"/>
                <w:sz w:val="16"/>
                <w:szCs w:val="16"/>
              </w:rPr>
              <w:t>Frailty^2</w:t>
            </w:r>
          </w:p>
        </w:tc>
        <w:tc>
          <w:tcPr>
            <w:tcW w:w="354" w:type="pct"/>
            <w:tcBorders>
              <w:top w:val="nil"/>
              <w:left w:val="nil"/>
              <w:bottom w:val="nil"/>
              <w:right w:val="nil"/>
            </w:tcBorders>
            <w:shd w:val="clear" w:color="auto" w:fill="auto"/>
            <w:vAlign w:val="bottom"/>
          </w:tcPr>
          <w:p w14:paraId="46419839" w14:textId="6696AA2A" w:rsidR="00320564" w:rsidRPr="00272245" w:rsidRDefault="00320564" w:rsidP="00320564">
            <w:pPr>
              <w:rPr>
                <w:rFonts w:cs="Times New Roman"/>
                <w:sz w:val="16"/>
                <w:szCs w:val="16"/>
              </w:rPr>
            </w:pPr>
            <w:r w:rsidRPr="00272245">
              <w:rPr>
                <w:rFonts w:cs="Times New Roman"/>
                <w:color w:val="000000"/>
                <w:sz w:val="16"/>
                <w:szCs w:val="16"/>
              </w:rPr>
              <w:t>1.45E-09</w:t>
            </w:r>
          </w:p>
        </w:tc>
        <w:tc>
          <w:tcPr>
            <w:tcW w:w="354" w:type="pct"/>
            <w:tcBorders>
              <w:top w:val="nil"/>
              <w:left w:val="nil"/>
              <w:bottom w:val="nil"/>
              <w:right w:val="nil"/>
            </w:tcBorders>
            <w:shd w:val="clear" w:color="auto" w:fill="auto"/>
            <w:vAlign w:val="bottom"/>
          </w:tcPr>
          <w:p w14:paraId="5D799A5F" w14:textId="3D0AEBE5" w:rsidR="00320564" w:rsidRPr="00272245" w:rsidRDefault="00320564" w:rsidP="00320564">
            <w:pPr>
              <w:rPr>
                <w:rFonts w:cs="Times New Roman"/>
                <w:sz w:val="16"/>
                <w:szCs w:val="16"/>
              </w:rPr>
            </w:pPr>
            <w:r w:rsidRPr="00272245">
              <w:rPr>
                <w:rFonts w:cs="Times New Roman"/>
                <w:color w:val="000000"/>
                <w:sz w:val="16"/>
                <w:szCs w:val="16"/>
              </w:rPr>
              <w:t>2.35E-09</w:t>
            </w:r>
          </w:p>
        </w:tc>
        <w:tc>
          <w:tcPr>
            <w:tcW w:w="354" w:type="pct"/>
            <w:tcBorders>
              <w:top w:val="nil"/>
              <w:left w:val="nil"/>
              <w:bottom w:val="nil"/>
              <w:right w:val="nil"/>
            </w:tcBorders>
            <w:shd w:val="clear" w:color="auto" w:fill="auto"/>
            <w:vAlign w:val="bottom"/>
          </w:tcPr>
          <w:p w14:paraId="1D241C49" w14:textId="6708737A" w:rsidR="00320564" w:rsidRPr="00272245" w:rsidRDefault="00320564" w:rsidP="00320564">
            <w:pPr>
              <w:rPr>
                <w:rFonts w:cs="Times New Roman"/>
                <w:sz w:val="16"/>
                <w:szCs w:val="16"/>
              </w:rPr>
            </w:pPr>
            <w:r w:rsidRPr="00272245">
              <w:rPr>
                <w:rFonts w:cs="Times New Roman"/>
                <w:color w:val="000000"/>
                <w:sz w:val="16"/>
                <w:szCs w:val="16"/>
              </w:rPr>
              <w:t>4.38E-09</w:t>
            </w:r>
          </w:p>
        </w:tc>
        <w:tc>
          <w:tcPr>
            <w:tcW w:w="354" w:type="pct"/>
            <w:tcBorders>
              <w:top w:val="nil"/>
              <w:left w:val="nil"/>
              <w:bottom w:val="nil"/>
              <w:right w:val="nil"/>
            </w:tcBorders>
            <w:shd w:val="clear" w:color="auto" w:fill="auto"/>
            <w:vAlign w:val="bottom"/>
          </w:tcPr>
          <w:p w14:paraId="0D5DD3F8" w14:textId="4A42ED81" w:rsidR="00320564" w:rsidRPr="00272245" w:rsidRDefault="00320564" w:rsidP="00320564">
            <w:pPr>
              <w:rPr>
                <w:rFonts w:cs="Times New Roman"/>
                <w:sz w:val="16"/>
                <w:szCs w:val="16"/>
              </w:rPr>
            </w:pPr>
            <w:r w:rsidRPr="00272245">
              <w:rPr>
                <w:rFonts w:cs="Times New Roman"/>
                <w:color w:val="000000"/>
                <w:sz w:val="16"/>
                <w:szCs w:val="16"/>
              </w:rPr>
              <w:t>5.41E-10</w:t>
            </w:r>
          </w:p>
        </w:tc>
        <w:tc>
          <w:tcPr>
            <w:tcW w:w="354" w:type="pct"/>
            <w:tcBorders>
              <w:top w:val="nil"/>
              <w:left w:val="nil"/>
              <w:bottom w:val="nil"/>
              <w:right w:val="nil"/>
            </w:tcBorders>
            <w:shd w:val="clear" w:color="auto" w:fill="auto"/>
            <w:vAlign w:val="bottom"/>
          </w:tcPr>
          <w:p w14:paraId="63999474" w14:textId="049E5412" w:rsidR="00320564" w:rsidRPr="00272245" w:rsidRDefault="00320564" w:rsidP="00320564">
            <w:pPr>
              <w:rPr>
                <w:rFonts w:cs="Times New Roman"/>
                <w:sz w:val="16"/>
                <w:szCs w:val="16"/>
              </w:rPr>
            </w:pPr>
            <w:r w:rsidRPr="00272245">
              <w:rPr>
                <w:rFonts w:cs="Times New Roman"/>
                <w:color w:val="000000"/>
                <w:sz w:val="16"/>
                <w:szCs w:val="16"/>
              </w:rPr>
              <w:t>-3.10E-11</w:t>
            </w:r>
          </w:p>
        </w:tc>
        <w:tc>
          <w:tcPr>
            <w:tcW w:w="354" w:type="pct"/>
            <w:tcBorders>
              <w:top w:val="nil"/>
              <w:left w:val="nil"/>
              <w:bottom w:val="nil"/>
              <w:right w:val="nil"/>
            </w:tcBorders>
            <w:shd w:val="clear" w:color="auto" w:fill="auto"/>
            <w:vAlign w:val="bottom"/>
          </w:tcPr>
          <w:p w14:paraId="15E10B4C" w14:textId="490BE0B9" w:rsidR="00320564" w:rsidRPr="00272245" w:rsidRDefault="00320564" w:rsidP="00320564">
            <w:pPr>
              <w:rPr>
                <w:rFonts w:cs="Times New Roman"/>
                <w:sz w:val="16"/>
                <w:szCs w:val="16"/>
              </w:rPr>
            </w:pPr>
            <w:r w:rsidRPr="00272245">
              <w:rPr>
                <w:rFonts w:cs="Times New Roman"/>
                <w:color w:val="000000"/>
                <w:sz w:val="16"/>
                <w:szCs w:val="16"/>
              </w:rPr>
              <w:t>2.10E-09</w:t>
            </w:r>
          </w:p>
        </w:tc>
        <w:tc>
          <w:tcPr>
            <w:tcW w:w="354" w:type="pct"/>
            <w:tcBorders>
              <w:top w:val="nil"/>
              <w:left w:val="nil"/>
              <w:bottom w:val="nil"/>
              <w:right w:val="nil"/>
            </w:tcBorders>
            <w:shd w:val="clear" w:color="auto" w:fill="auto"/>
            <w:vAlign w:val="bottom"/>
          </w:tcPr>
          <w:p w14:paraId="757B1E53" w14:textId="67B8FD29" w:rsidR="00320564" w:rsidRPr="00272245" w:rsidRDefault="00320564" w:rsidP="00320564">
            <w:pPr>
              <w:rPr>
                <w:rFonts w:cs="Times New Roman"/>
                <w:sz w:val="16"/>
                <w:szCs w:val="16"/>
              </w:rPr>
            </w:pPr>
            <w:r w:rsidRPr="00272245">
              <w:rPr>
                <w:rFonts w:cs="Times New Roman"/>
                <w:color w:val="000000"/>
                <w:sz w:val="16"/>
                <w:szCs w:val="16"/>
              </w:rPr>
              <w:t>2.69E-09</w:t>
            </w:r>
          </w:p>
        </w:tc>
        <w:tc>
          <w:tcPr>
            <w:tcW w:w="354" w:type="pct"/>
            <w:tcBorders>
              <w:top w:val="nil"/>
              <w:left w:val="nil"/>
              <w:bottom w:val="nil"/>
              <w:right w:val="nil"/>
            </w:tcBorders>
            <w:shd w:val="clear" w:color="auto" w:fill="auto"/>
            <w:vAlign w:val="bottom"/>
          </w:tcPr>
          <w:p w14:paraId="0F474D71" w14:textId="3ED4F393" w:rsidR="00320564" w:rsidRPr="00272245" w:rsidRDefault="00320564" w:rsidP="00320564">
            <w:pPr>
              <w:rPr>
                <w:rFonts w:cs="Times New Roman"/>
                <w:sz w:val="16"/>
                <w:szCs w:val="16"/>
              </w:rPr>
            </w:pPr>
            <w:r w:rsidRPr="00272245">
              <w:rPr>
                <w:rFonts w:cs="Times New Roman"/>
                <w:color w:val="000000"/>
                <w:sz w:val="16"/>
                <w:szCs w:val="16"/>
              </w:rPr>
              <w:t>-4.365e</w:t>
            </w:r>
          </w:p>
        </w:tc>
        <w:tc>
          <w:tcPr>
            <w:tcW w:w="355" w:type="pct"/>
            <w:tcBorders>
              <w:top w:val="nil"/>
              <w:left w:val="nil"/>
              <w:bottom w:val="nil"/>
              <w:right w:val="nil"/>
            </w:tcBorders>
            <w:shd w:val="clear" w:color="auto" w:fill="auto"/>
            <w:vAlign w:val="bottom"/>
          </w:tcPr>
          <w:p w14:paraId="3D72A21F" w14:textId="0A91148A" w:rsidR="00320564" w:rsidRPr="00272245" w:rsidRDefault="00320564" w:rsidP="00320564">
            <w:pPr>
              <w:rPr>
                <w:rFonts w:cs="Times New Roman"/>
                <w:sz w:val="16"/>
                <w:szCs w:val="16"/>
              </w:rPr>
            </w:pPr>
            <w:r w:rsidRPr="00272245">
              <w:rPr>
                <w:rFonts w:cs="Times New Roman"/>
                <w:color w:val="000000"/>
                <w:sz w:val="16"/>
                <w:szCs w:val="16"/>
              </w:rPr>
              <w:t>1.156e</w:t>
            </w:r>
          </w:p>
        </w:tc>
        <w:tc>
          <w:tcPr>
            <w:tcW w:w="356" w:type="pct"/>
            <w:tcBorders>
              <w:top w:val="nil"/>
              <w:left w:val="nil"/>
              <w:bottom w:val="nil"/>
              <w:right w:val="nil"/>
            </w:tcBorders>
            <w:shd w:val="clear" w:color="auto" w:fill="auto"/>
            <w:vAlign w:val="bottom"/>
          </w:tcPr>
          <w:p w14:paraId="71C25055" w14:textId="77777777" w:rsidR="00320564" w:rsidRPr="00272245" w:rsidRDefault="00320564" w:rsidP="00320564">
            <w:pPr>
              <w:rPr>
                <w:rFonts w:cs="Times New Roman"/>
                <w:sz w:val="16"/>
                <w:szCs w:val="16"/>
              </w:rPr>
            </w:pPr>
          </w:p>
        </w:tc>
        <w:tc>
          <w:tcPr>
            <w:tcW w:w="354" w:type="pct"/>
            <w:tcBorders>
              <w:top w:val="nil"/>
              <w:left w:val="nil"/>
              <w:bottom w:val="nil"/>
              <w:right w:val="nil"/>
            </w:tcBorders>
            <w:shd w:val="clear" w:color="auto" w:fill="auto"/>
            <w:vAlign w:val="bottom"/>
          </w:tcPr>
          <w:p w14:paraId="4690BB40"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04EE54C0"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396C4F28" w14:textId="5037BA2E" w:rsidR="00320564" w:rsidRPr="00272245" w:rsidRDefault="00320564" w:rsidP="00320564">
            <w:pPr>
              <w:rPr>
                <w:rFonts w:cs="Times New Roman"/>
                <w:sz w:val="16"/>
                <w:szCs w:val="16"/>
              </w:rPr>
            </w:pPr>
          </w:p>
        </w:tc>
      </w:tr>
      <w:tr w:rsidR="00320564" w:rsidRPr="00272245" w14:paraId="5CBD2A9E" w14:textId="77777777" w:rsidTr="00F33519">
        <w:tc>
          <w:tcPr>
            <w:tcW w:w="391" w:type="pct"/>
          </w:tcPr>
          <w:p w14:paraId="38DC7EA5" w14:textId="74DDE66D" w:rsidR="00320564" w:rsidRPr="00272245" w:rsidRDefault="00320564" w:rsidP="00320564">
            <w:pPr>
              <w:rPr>
                <w:rFonts w:cs="Times New Roman"/>
                <w:sz w:val="16"/>
                <w:szCs w:val="16"/>
              </w:rPr>
            </w:pPr>
            <w:r w:rsidRPr="00272245">
              <w:rPr>
                <w:rFonts w:cs="Times New Roman"/>
                <w:sz w:val="16"/>
                <w:szCs w:val="16"/>
              </w:rPr>
              <w:t>D_Frailty</w:t>
            </w:r>
          </w:p>
        </w:tc>
        <w:tc>
          <w:tcPr>
            <w:tcW w:w="354" w:type="pct"/>
            <w:tcBorders>
              <w:top w:val="nil"/>
              <w:left w:val="nil"/>
              <w:bottom w:val="nil"/>
              <w:right w:val="nil"/>
            </w:tcBorders>
            <w:shd w:val="clear" w:color="auto" w:fill="auto"/>
            <w:vAlign w:val="bottom"/>
          </w:tcPr>
          <w:p w14:paraId="7DF34638" w14:textId="7ACDA634" w:rsidR="00320564" w:rsidRPr="00272245" w:rsidRDefault="00320564" w:rsidP="00320564">
            <w:pPr>
              <w:rPr>
                <w:rFonts w:cs="Times New Roman"/>
                <w:color w:val="000000"/>
                <w:sz w:val="16"/>
                <w:szCs w:val="16"/>
              </w:rPr>
            </w:pPr>
            <w:r w:rsidRPr="00272245">
              <w:rPr>
                <w:rFonts w:cs="Times New Roman"/>
                <w:color w:val="000000"/>
                <w:sz w:val="16"/>
                <w:szCs w:val="16"/>
              </w:rPr>
              <w:t>-9.20E-09</w:t>
            </w:r>
          </w:p>
        </w:tc>
        <w:tc>
          <w:tcPr>
            <w:tcW w:w="354" w:type="pct"/>
            <w:tcBorders>
              <w:top w:val="nil"/>
              <w:left w:val="nil"/>
              <w:bottom w:val="nil"/>
              <w:right w:val="nil"/>
            </w:tcBorders>
            <w:shd w:val="clear" w:color="auto" w:fill="auto"/>
            <w:vAlign w:val="bottom"/>
          </w:tcPr>
          <w:p w14:paraId="78D9E114" w14:textId="3E6E224F" w:rsidR="00320564" w:rsidRPr="00272245" w:rsidRDefault="00320564" w:rsidP="00320564">
            <w:pPr>
              <w:rPr>
                <w:rFonts w:cs="Times New Roman"/>
                <w:color w:val="000000"/>
                <w:sz w:val="16"/>
                <w:szCs w:val="16"/>
              </w:rPr>
            </w:pPr>
            <w:r w:rsidRPr="00272245">
              <w:rPr>
                <w:rFonts w:cs="Times New Roman"/>
                <w:color w:val="000000"/>
                <w:sz w:val="16"/>
                <w:szCs w:val="16"/>
              </w:rPr>
              <w:t>3.54E-09</w:t>
            </w:r>
          </w:p>
        </w:tc>
        <w:tc>
          <w:tcPr>
            <w:tcW w:w="354" w:type="pct"/>
            <w:tcBorders>
              <w:top w:val="nil"/>
              <w:left w:val="nil"/>
              <w:bottom w:val="nil"/>
              <w:right w:val="nil"/>
            </w:tcBorders>
            <w:shd w:val="clear" w:color="auto" w:fill="auto"/>
            <w:vAlign w:val="bottom"/>
          </w:tcPr>
          <w:p w14:paraId="599CBD84" w14:textId="22270FA3" w:rsidR="00320564" w:rsidRPr="00272245" w:rsidRDefault="00320564" w:rsidP="00320564">
            <w:pPr>
              <w:rPr>
                <w:rFonts w:cs="Times New Roman"/>
                <w:color w:val="000000"/>
                <w:sz w:val="16"/>
                <w:szCs w:val="16"/>
              </w:rPr>
            </w:pPr>
            <w:r w:rsidRPr="00272245">
              <w:rPr>
                <w:rFonts w:cs="Times New Roman"/>
                <w:color w:val="000000"/>
                <w:sz w:val="16"/>
                <w:szCs w:val="16"/>
              </w:rPr>
              <w:t>-7.88E-09</w:t>
            </w:r>
          </w:p>
        </w:tc>
        <w:tc>
          <w:tcPr>
            <w:tcW w:w="354" w:type="pct"/>
            <w:tcBorders>
              <w:top w:val="nil"/>
              <w:left w:val="nil"/>
              <w:bottom w:val="nil"/>
              <w:right w:val="nil"/>
            </w:tcBorders>
            <w:shd w:val="clear" w:color="auto" w:fill="auto"/>
            <w:vAlign w:val="bottom"/>
          </w:tcPr>
          <w:p w14:paraId="6D1F5787" w14:textId="4F8F9903" w:rsidR="00320564" w:rsidRPr="00272245" w:rsidRDefault="00320564" w:rsidP="00320564">
            <w:pPr>
              <w:rPr>
                <w:rFonts w:cs="Times New Roman"/>
                <w:color w:val="000000"/>
                <w:sz w:val="16"/>
                <w:szCs w:val="16"/>
              </w:rPr>
            </w:pPr>
            <w:r w:rsidRPr="00272245">
              <w:rPr>
                <w:rFonts w:cs="Times New Roman"/>
                <w:color w:val="000000"/>
                <w:sz w:val="16"/>
                <w:szCs w:val="16"/>
              </w:rPr>
              <w:t>-3.65E-08</w:t>
            </w:r>
          </w:p>
        </w:tc>
        <w:tc>
          <w:tcPr>
            <w:tcW w:w="354" w:type="pct"/>
            <w:tcBorders>
              <w:top w:val="nil"/>
              <w:left w:val="nil"/>
              <w:bottom w:val="nil"/>
              <w:right w:val="nil"/>
            </w:tcBorders>
            <w:shd w:val="clear" w:color="auto" w:fill="auto"/>
            <w:vAlign w:val="bottom"/>
          </w:tcPr>
          <w:p w14:paraId="666DC96E" w14:textId="52EDD5CA" w:rsidR="00320564" w:rsidRPr="00272245" w:rsidRDefault="00320564" w:rsidP="00320564">
            <w:pPr>
              <w:rPr>
                <w:rFonts w:cs="Times New Roman"/>
                <w:color w:val="000000"/>
                <w:sz w:val="16"/>
                <w:szCs w:val="16"/>
              </w:rPr>
            </w:pPr>
            <w:r w:rsidRPr="00272245">
              <w:rPr>
                <w:rFonts w:cs="Times New Roman"/>
                <w:color w:val="000000"/>
                <w:sz w:val="16"/>
                <w:szCs w:val="16"/>
              </w:rPr>
              <w:t>-1.31E-07</w:t>
            </w:r>
          </w:p>
        </w:tc>
        <w:tc>
          <w:tcPr>
            <w:tcW w:w="354" w:type="pct"/>
            <w:tcBorders>
              <w:top w:val="nil"/>
              <w:left w:val="nil"/>
              <w:bottom w:val="nil"/>
              <w:right w:val="nil"/>
            </w:tcBorders>
            <w:shd w:val="clear" w:color="auto" w:fill="auto"/>
            <w:vAlign w:val="bottom"/>
          </w:tcPr>
          <w:p w14:paraId="1CD576AD" w14:textId="092F8E16" w:rsidR="00320564" w:rsidRPr="00272245" w:rsidRDefault="00320564" w:rsidP="00320564">
            <w:pPr>
              <w:rPr>
                <w:rFonts w:cs="Times New Roman"/>
                <w:color w:val="000000"/>
                <w:sz w:val="16"/>
                <w:szCs w:val="16"/>
              </w:rPr>
            </w:pPr>
            <w:r w:rsidRPr="00272245">
              <w:rPr>
                <w:rFonts w:cs="Times New Roman"/>
                <w:color w:val="000000"/>
                <w:sz w:val="16"/>
                <w:szCs w:val="16"/>
              </w:rPr>
              <w:t>-1.17E-07</w:t>
            </w:r>
          </w:p>
        </w:tc>
        <w:tc>
          <w:tcPr>
            <w:tcW w:w="354" w:type="pct"/>
            <w:tcBorders>
              <w:top w:val="nil"/>
              <w:left w:val="nil"/>
              <w:bottom w:val="nil"/>
              <w:right w:val="nil"/>
            </w:tcBorders>
            <w:shd w:val="clear" w:color="auto" w:fill="auto"/>
            <w:vAlign w:val="bottom"/>
          </w:tcPr>
          <w:p w14:paraId="44368C09" w14:textId="006AA475" w:rsidR="00320564" w:rsidRPr="00272245" w:rsidRDefault="00320564" w:rsidP="00320564">
            <w:pPr>
              <w:rPr>
                <w:rFonts w:cs="Times New Roman"/>
                <w:color w:val="000000"/>
                <w:sz w:val="16"/>
                <w:szCs w:val="16"/>
              </w:rPr>
            </w:pPr>
            <w:r w:rsidRPr="00272245">
              <w:rPr>
                <w:rFonts w:cs="Times New Roman"/>
                <w:color w:val="000000"/>
                <w:sz w:val="16"/>
                <w:szCs w:val="16"/>
              </w:rPr>
              <w:t>-2.34E-07</w:t>
            </w:r>
          </w:p>
        </w:tc>
        <w:tc>
          <w:tcPr>
            <w:tcW w:w="354" w:type="pct"/>
            <w:tcBorders>
              <w:top w:val="nil"/>
              <w:left w:val="nil"/>
              <w:bottom w:val="nil"/>
              <w:right w:val="nil"/>
            </w:tcBorders>
            <w:shd w:val="clear" w:color="auto" w:fill="auto"/>
            <w:vAlign w:val="bottom"/>
          </w:tcPr>
          <w:p w14:paraId="7BA71027" w14:textId="1633D467" w:rsidR="00320564" w:rsidRPr="00272245" w:rsidRDefault="00320564" w:rsidP="00320564">
            <w:pPr>
              <w:rPr>
                <w:rFonts w:cs="Times New Roman"/>
                <w:color w:val="000000"/>
                <w:sz w:val="16"/>
                <w:szCs w:val="16"/>
              </w:rPr>
            </w:pPr>
            <w:r w:rsidRPr="00272245">
              <w:rPr>
                <w:rFonts w:cs="Times New Roman"/>
                <w:color w:val="000000"/>
                <w:sz w:val="16"/>
                <w:szCs w:val="16"/>
              </w:rPr>
              <w:t>4.657e</w:t>
            </w:r>
          </w:p>
        </w:tc>
        <w:tc>
          <w:tcPr>
            <w:tcW w:w="355" w:type="pct"/>
            <w:tcBorders>
              <w:top w:val="nil"/>
              <w:left w:val="nil"/>
              <w:bottom w:val="nil"/>
              <w:right w:val="nil"/>
            </w:tcBorders>
            <w:shd w:val="clear" w:color="auto" w:fill="auto"/>
            <w:vAlign w:val="bottom"/>
          </w:tcPr>
          <w:p w14:paraId="5323B508" w14:textId="5D683A3A" w:rsidR="00320564" w:rsidRPr="00272245" w:rsidRDefault="00320564" w:rsidP="00320564">
            <w:pPr>
              <w:rPr>
                <w:rFonts w:cs="Times New Roman"/>
                <w:sz w:val="16"/>
                <w:szCs w:val="16"/>
              </w:rPr>
            </w:pPr>
            <w:r w:rsidRPr="00272245">
              <w:rPr>
                <w:rFonts w:cs="Times New Roman"/>
                <w:color w:val="000000"/>
                <w:sz w:val="16"/>
                <w:szCs w:val="16"/>
              </w:rPr>
              <w:t>1.027e</w:t>
            </w:r>
          </w:p>
        </w:tc>
        <w:tc>
          <w:tcPr>
            <w:tcW w:w="356" w:type="pct"/>
            <w:tcBorders>
              <w:top w:val="nil"/>
              <w:left w:val="nil"/>
              <w:bottom w:val="nil"/>
              <w:right w:val="nil"/>
            </w:tcBorders>
            <w:shd w:val="clear" w:color="auto" w:fill="auto"/>
            <w:vAlign w:val="bottom"/>
          </w:tcPr>
          <w:p w14:paraId="1BE4E054" w14:textId="028E9B01" w:rsidR="00320564" w:rsidRPr="00272245" w:rsidRDefault="00320564" w:rsidP="00320564">
            <w:pPr>
              <w:rPr>
                <w:rFonts w:cs="Times New Roman"/>
                <w:sz w:val="16"/>
                <w:szCs w:val="16"/>
              </w:rPr>
            </w:pPr>
            <w:r w:rsidRPr="00272245">
              <w:rPr>
                <w:rFonts w:cs="Times New Roman"/>
                <w:color w:val="000000"/>
                <w:sz w:val="16"/>
                <w:szCs w:val="16"/>
              </w:rPr>
              <w:t>6.043e</w:t>
            </w:r>
          </w:p>
        </w:tc>
        <w:tc>
          <w:tcPr>
            <w:tcW w:w="354" w:type="pct"/>
            <w:tcBorders>
              <w:top w:val="nil"/>
              <w:left w:val="nil"/>
              <w:bottom w:val="nil"/>
              <w:right w:val="nil"/>
            </w:tcBorders>
            <w:shd w:val="clear" w:color="auto" w:fill="auto"/>
            <w:vAlign w:val="bottom"/>
          </w:tcPr>
          <w:p w14:paraId="367EC9FD" w14:textId="77777777" w:rsidR="00320564" w:rsidRPr="00272245" w:rsidRDefault="00320564" w:rsidP="00320564">
            <w:pPr>
              <w:rPr>
                <w:rFonts w:cs="Times New Roman"/>
                <w:sz w:val="16"/>
                <w:szCs w:val="16"/>
              </w:rPr>
            </w:pPr>
          </w:p>
        </w:tc>
        <w:tc>
          <w:tcPr>
            <w:tcW w:w="355" w:type="pct"/>
            <w:tcBorders>
              <w:top w:val="nil"/>
              <w:left w:val="nil"/>
              <w:bottom w:val="nil"/>
              <w:right w:val="nil"/>
            </w:tcBorders>
            <w:shd w:val="clear" w:color="auto" w:fill="auto"/>
            <w:vAlign w:val="bottom"/>
          </w:tcPr>
          <w:p w14:paraId="20040E76"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3917AFB9" w14:textId="4635FBA7" w:rsidR="00320564" w:rsidRPr="00272245" w:rsidRDefault="00320564" w:rsidP="00320564">
            <w:pPr>
              <w:rPr>
                <w:rFonts w:cs="Times New Roman"/>
                <w:sz w:val="16"/>
                <w:szCs w:val="16"/>
              </w:rPr>
            </w:pPr>
          </w:p>
        </w:tc>
      </w:tr>
      <w:tr w:rsidR="00320564" w:rsidRPr="00272245" w14:paraId="62FD0D38" w14:textId="77777777" w:rsidTr="00F33519">
        <w:tc>
          <w:tcPr>
            <w:tcW w:w="391" w:type="pct"/>
          </w:tcPr>
          <w:p w14:paraId="6018C424" w14:textId="5CECB545" w:rsidR="00320564" w:rsidRPr="00272245" w:rsidRDefault="00320564" w:rsidP="00320564">
            <w:pPr>
              <w:rPr>
                <w:rFonts w:cs="Times New Roman"/>
                <w:sz w:val="16"/>
                <w:szCs w:val="16"/>
              </w:rPr>
            </w:pPr>
            <w:r w:rsidRPr="00272245">
              <w:rPr>
                <w:rFonts w:cs="Times New Roman"/>
                <w:sz w:val="16"/>
                <w:szCs w:val="16"/>
              </w:rPr>
              <w:t>High PA</w:t>
            </w:r>
          </w:p>
        </w:tc>
        <w:tc>
          <w:tcPr>
            <w:tcW w:w="354" w:type="pct"/>
            <w:tcBorders>
              <w:top w:val="nil"/>
              <w:left w:val="nil"/>
              <w:bottom w:val="nil"/>
              <w:right w:val="nil"/>
            </w:tcBorders>
            <w:shd w:val="clear" w:color="auto" w:fill="auto"/>
            <w:vAlign w:val="bottom"/>
          </w:tcPr>
          <w:p w14:paraId="312983A1" w14:textId="33DD1B94" w:rsidR="00320564" w:rsidRPr="00272245" w:rsidRDefault="00320564" w:rsidP="00320564">
            <w:pPr>
              <w:rPr>
                <w:rFonts w:cs="Times New Roman"/>
                <w:color w:val="000000"/>
                <w:sz w:val="16"/>
                <w:szCs w:val="16"/>
              </w:rPr>
            </w:pPr>
            <w:r w:rsidRPr="00272245">
              <w:rPr>
                <w:rFonts w:cs="Times New Roman"/>
                <w:color w:val="000000"/>
                <w:sz w:val="16"/>
                <w:szCs w:val="16"/>
              </w:rPr>
              <w:t>4.41E-07</w:t>
            </w:r>
          </w:p>
        </w:tc>
        <w:tc>
          <w:tcPr>
            <w:tcW w:w="354" w:type="pct"/>
            <w:tcBorders>
              <w:top w:val="nil"/>
              <w:left w:val="nil"/>
              <w:bottom w:val="nil"/>
              <w:right w:val="nil"/>
            </w:tcBorders>
            <w:shd w:val="clear" w:color="auto" w:fill="auto"/>
            <w:vAlign w:val="bottom"/>
          </w:tcPr>
          <w:p w14:paraId="20AB7635" w14:textId="4477C8AC" w:rsidR="00320564" w:rsidRPr="00272245" w:rsidRDefault="00320564" w:rsidP="00320564">
            <w:pPr>
              <w:rPr>
                <w:rFonts w:cs="Times New Roman"/>
                <w:color w:val="000000"/>
                <w:sz w:val="16"/>
                <w:szCs w:val="16"/>
              </w:rPr>
            </w:pPr>
            <w:r w:rsidRPr="00272245">
              <w:rPr>
                <w:rFonts w:cs="Times New Roman"/>
                <w:color w:val="000000"/>
                <w:sz w:val="16"/>
                <w:szCs w:val="16"/>
              </w:rPr>
              <w:t>6.15E-07</w:t>
            </w:r>
          </w:p>
        </w:tc>
        <w:tc>
          <w:tcPr>
            <w:tcW w:w="354" w:type="pct"/>
            <w:tcBorders>
              <w:top w:val="nil"/>
              <w:left w:val="nil"/>
              <w:bottom w:val="nil"/>
              <w:right w:val="nil"/>
            </w:tcBorders>
            <w:shd w:val="clear" w:color="auto" w:fill="auto"/>
            <w:vAlign w:val="bottom"/>
          </w:tcPr>
          <w:p w14:paraId="6CE28400" w14:textId="425A390A" w:rsidR="00320564" w:rsidRPr="00272245" w:rsidRDefault="00320564" w:rsidP="00320564">
            <w:pPr>
              <w:rPr>
                <w:rFonts w:cs="Times New Roman"/>
                <w:color w:val="000000"/>
                <w:sz w:val="16"/>
                <w:szCs w:val="16"/>
              </w:rPr>
            </w:pPr>
            <w:r w:rsidRPr="00272245">
              <w:rPr>
                <w:rFonts w:cs="Times New Roman"/>
                <w:color w:val="000000"/>
                <w:sz w:val="16"/>
                <w:szCs w:val="16"/>
              </w:rPr>
              <w:t>4.93E-07</w:t>
            </w:r>
          </w:p>
        </w:tc>
        <w:tc>
          <w:tcPr>
            <w:tcW w:w="354" w:type="pct"/>
            <w:tcBorders>
              <w:top w:val="nil"/>
              <w:left w:val="nil"/>
              <w:bottom w:val="nil"/>
              <w:right w:val="nil"/>
            </w:tcBorders>
            <w:shd w:val="clear" w:color="auto" w:fill="auto"/>
            <w:vAlign w:val="bottom"/>
          </w:tcPr>
          <w:p w14:paraId="48EEEF68" w14:textId="1A4B0436" w:rsidR="00320564" w:rsidRPr="00272245" w:rsidRDefault="00320564" w:rsidP="00320564">
            <w:pPr>
              <w:rPr>
                <w:rFonts w:cs="Times New Roman"/>
                <w:color w:val="000000"/>
                <w:sz w:val="16"/>
                <w:szCs w:val="16"/>
              </w:rPr>
            </w:pPr>
            <w:r w:rsidRPr="00272245">
              <w:rPr>
                <w:rFonts w:cs="Times New Roman"/>
                <w:color w:val="000000"/>
                <w:sz w:val="16"/>
                <w:szCs w:val="16"/>
              </w:rPr>
              <w:t>1.14E-07</w:t>
            </w:r>
          </w:p>
        </w:tc>
        <w:tc>
          <w:tcPr>
            <w:tcW w:w="354" w:type="pct"/>
            <w:tcBorders>
              <w:top w:val="nil"/>
              <w:left w:val="nil"/>
              <w:bottom w:val="nil"/>
              <w:right w:val="nil"/>
            </w:tcBorders>
            <w:shd w:val="clear" w:color="auto" w:fill="auto"/>
            <w:vAlign w:val="bottom"/>
          </w:tcPr>
          <w:p w14:paraId="116348EB" w14:textId="4AED3B59" w:rsidR="00320564" w:rsidRPr="00272245" w:rsidRDefault="00320564" w:rsidP="00320564">
            <w:pPr>
              <w:rPr>
                <w:rFonts w:cs="Times New Roman"/>
                <w:color w:val="000000"/>
                <w:sz w:val="16"/>
                <w:szCs w:val="16"/>
              </w:rPr>
            </w:pPr>
            <w:r w:rsidRPr="00272245">
              <w:rPr>
                <w:rFonts w:cs="Times New Roman"/>
                <w:color w:val="000000"/>
                <w:sz w:val="16"/>
                <w:szCs w:val="16"/>
              </w:rPr>
              <w:t>-1.87E-07</w:t>
            </w:r>
          </w:p>
        </w:tc>
        <w:tc>
          <w:tcPr>
            <w:tcW w:w="354" w:type="pct"/>
            <w:tcBorders>
              <w:top w:val="nil"/>
              <w:left w:val="nil"/>
              <w:bottom w:val="nil"/>
              <w:right w:val="nil"/>
            </w:tcBorders>
            <w:shd w:val="clear" w:color="auto" w:fill="auto"/>
            <w:vAlign w:val="bottom"/>
          </w:tcPr>
          <w:p w14:paraId="28F11492" w14:textId="0A0A93DC" w:rsidR="00320564" w:rsidRPr="00272245" w:rsidRDefault="00320564" w:rsidP="00320564">
            <w:pPr>
              <w:rPr>
                <w:rFonts w:cs="Times New Roman"/>
                <w:color w:val="000000"/>
                <w:sz w:val="16"/>
                <w:szCs w:val="16"/>
              </w:rPr>
            </w:pPr>
            <w:r w:rsidRPr="00272245">
              <w:rPr>
                <w:rFonts w:cs="Times New Roman"/>
                <w:color w:val="000000"/>
                <w:sz w:val="16"/>
                <w:szCs w:val="16"/>
              </w:rPr>
              <w:t>-6.24E-07</w:t>
            </w:r>
          </w:p>
        </w:tc>
        <w:tc>
          <w:tcPr>
            <w:tcW w:w="354" w:type="pct"/>
            <w:tcBorders>
              <w:top w:val="nil"/>
              <w:left w:val="nil"/>
              <w:bottom w:val="nil"/>
              <w:right w:val="nil"/>
            </w:tcBorders>
            <w:shd w:val="clear" w:color="auto" w:fill="auto"/>
            <w:vAlign w:val="bottom"/>
          </w:tcPr>
          <w:p w14:paraId="43AEFD88" w14:textId="52D7202F" w:rsidR="00320564" w:rsidRPr="00272245" w:rsidRDefault="00320564" w:rsidP="00320564">
            <w:pPr>
              <w:rPr>
                <w:rFonts w:cs="Times New Roman"/>
                <w:color w:val="000000"/>
                <w:sz w:val="16"/>
                <w:szCs w:val="16"/>
              </w:rPr>
            </w:pPr>
            <w:r w:rsidRPr="00272245">
              <w:rPr>
                <w:rFonts w:cs="Times New Roman"/>
                <w:color w:val="000000"/>
                <w:sz w:val="16"/>
                <w:szCs w:val="16"/>
              </w:rPr>
              <w:t>-2.23E-07</w:t>
            </w:r>
          </w:p>
        </w:tc>
        <w:tc>
          <w:tcPr>
            <w:tcW w:w="354" w:type="pct"/>
            <w:tcBorders>
              <w:top w:val="nil"/>
              <w:left w:val="nil"/>
              <w:bottom w:val="nil"/>
              <w:right w:val="nil"/>
            </w:tcBorders>
            <w:shd w:val="clear" w:color="auto" w:fill="auto"/>
            <w:vAlign w:val="bottom"/>
          </w:tcPr>
          <w:p w14:paraId="2B4111BD" w14:textId="21FA8CEF" w:rsidR="00320564" w:rsidRPr="00272245" w:rsidRDefault="00320564" w:rsidP="00320564">
            <w:pPr>
              <w:rPr>
                <w:rFonts w:cs="Times New Roman"/>
                <w:color w:val="000000"/>
                <w:sz w:val="16"/>
                <w:szCs w:val="16"/>
              </w:rPr>
            </w:pPr>
            <w:r w:rsidRPr="00272245">
              <w:rPr>
                <w:rFonts w:cs="Times New Roman"/>
                <w:color w:val="000000"/>
                <w:sz w:val="16"/>
                <w:szCs w:val="16"/>
              </w:rPr>
              <w:t>3.278e</w:t>
            </w:r>
          </w:p>
        </w:tc>
        <w:tc>
          <w:tcPr>
            <w:tcW w:w="355" w:type="pct"/>
            <w:tcBorders>
              <w:top w:val="nil"/>
              <w:left w:val="nil"/>
              <w:bottom w:val="nil"/>
              <w:right w:val="nil"/>
            </w:tcBorders>
            <w:shd w:val="clear" w:color="auto" w:fill="auto"/>
            <w:vAlign w:val="bottom"/>
          </w:tcPr>
          <w:p w14:paraId="7A525680" w14:textId="23FD68D8" w:rsidR="00320564" w:rsidRPr="00272245" w:rsidRDefault="00320564" w:rsidP="00320564">
            <w:pPr>
              <w:rPr>
                <w:rFonts w:cs="Times New Roman"/>
                <w:color w:val="000000"/>
                <w:sz w:val="16"/>
                <w:szCs w:val="16"/>
              </w:rPr>
            </w:pPr>
            <w:r w:rsidRPr="00272245">
              <w:rPr>
                <w:rFonts w:cs="Times New Roman"/>
                <w:color w:val="000000"/>
                <w:sz w:val="16"/>
                <w:szCs w:val="16"/>
              </w:rPr>
              <w:t>-4.955e</w:t>
            </w:r>
          </w:p>
        </w:tc>
        <w:tc>
          <w:tcPr>
            <w:tcW w:w="356" w:type="pct"/>
            <w:tcBorders>
              <w:top w:val="nil"/>
              <w:left w:val="nil"/>
              <w:bottom w:val="nil"/>
              <w:right w:val="nil"/>
            </w:tcBorders>
            <w:shd w:val="clear" w:color="auto" w:fill="auto"/>
            <w:vAlign w:val="bottom"/>
          </w:tcPr>
          <w:p w14:paraId="43CD5A58" w14:textId="4BABECE7" w:rsidR="00320564" w:rsidRPr="00272245" w:rsidRDefault="00320564" w:rsidP="00320564">
            <w:pPr>
              <w:rPr>
                <w:rFonts w:cs="Times New Roman"/>
                <w:sz w:val="16"/>
                <w:szCs w:val="16"/>
              </w:rPr>
            </w:pPr>
            <w:r w:rsidRPr="00272245">
              <w:rPr>
                <w:rFonts w:cs="Times New Roman"/>
                <w:color w:val="000000"/>
                <w:sz w:val="16"/>
                <w:szCs w:val="16"/>
              </w:rPr>
              <w:t>4.831e</w:t>
            </w:r>
          </w:p>
        </w:tc>
        <w:tc>
          <w:tcPr>
            <w:tcW w:w="354" w:type="pct"/>
            <w:tcBorders>
              <w:top w:val="nil"/>
              <w:left w:val="nil"/>
              <w:bottom w:val="nil"/>
              <w:right w:val="nil"/>
            </w:tcBorders>
            <w:shd w:val="clear" w:color="auto" w:fill="auto"/>
            <w:vAlign w:val="bottom"/>
          </w:tcPr>
          <w:p w14:paraId="380FC6E6" w14:textId="1DAC29DE" w:rsidR="00320564" w:rsidRPr="00272245" w:rsidRDefault="00320564" w:rsidP="00320564">
            <w:pPr>
              <w:rPr>
                <w:rFonts w:cs="Times New Roman"/>
                <w:sz w:val="16"/>
                <w:szCs w:val="16"/>
              </w:rPr>
            </w:pPr>
            <w:r w:rsidRPr="00272245">
              <w:rPr>
                <w:rFonts w:cs="Times New Roman"/>
                <w:color w:val="000000"/>
                <w:sz w:val="16"/>
                <w:szCs w:val="16"/>
              </w:rPr>
              <w:t>1.44E-05</w:t>
            </w:r>
          </w:p>
        </w:tc>
        <w:tc>
          <w:tcPr>
            <w:tcW w:w="355" w:type="pct"/>
            <w:tcBorders>
              <w:top w:val="nil"/>
              <w:left w:val="nil"/>
              <w:bottom w:val="nil"/>
              <w:right w:val="nil"/>
            </w:tcBorders>
            <w:shd w:val="clear" w:color="auto" w:fill="auto"/>
            <w:vAlign w:val="bottom"/>
          </w:tcPr>
          <w:p w14:paraId="0C9BE97A" w14:textId="77777777" w:rsidR="00320564" w:rsidRPr="00272245" w:rsidRDefault="00320564" w:rsidP="00320564">
            <w:pPr>
              <w:rPr>
                <w:rFonts w:cs="Times New Roman"/>
                <w:sz w:val="16"/>
                <w:szCs w:val="16"/>
              </w:rPr>
            </w:pPr>
          </w:p>
        </w:tc>
        <w:tc>
          <w:tcPr>
            <w:tcW w:w="355" w:type="pct"/>
            <w:tcBorders>
              <w:top w:val="nil"/>
              <w:left w:val="nil"/>
              <w:bottom w:val="nil"/>
              <w:right w:val="single" w:sz="4" w:space="0" w:color="auto"/>
            </w:tcBorders>
            <w:shd w:val="clear" w:color="auto" w:fill="auto"/>
            <w:vAlign w:val="bottom"/>
          </w:tcPr>
          <w:p w14:paraId="504E32BB" w14:textId="56AB81B5" w:rsidR="00320564" w:rsidRPr="00272245" w:rsidRDefault="00320564" w:rsidP="00320564">
            <w:pPr>
              <w:rPr>
                <w:rFonts w:cs="Times New Roman"/>
                <w:sz w:val="16"/>
                <w:szCs w:val="16"/>
              </w:rPr>
            </w:pPr>
          </w:p>
        </w:tc>
      </w:tr>
      <w:tr w:rsidR="00320564" w:rsidRPr="00272245" w14:paraId="00AE73A7" w14:textId="77777777" w:rsidTr="00F33519">
        <w:tc>
          <w:tcPr>
            <w:tcW w:w="391" w:type="pct"/>
          </w:tcPr>
          <w:p w14:paraId="20F0FCA8" w14:textId="7D60B5EE" w:rsidR="00320564" w:rsidRPr="00272245" w:rsidRDefault="00320564" w:rsidP="00320564">
            <w:pPr>
              <w:rPr>
                <w:rFonts w:cs="Times New Roman"/>
                <w:sz w:val="16"/>
                <w:szCs w:val="16"/>
              </w:rPr>
            </w:pPr>
            <w:r w:rsidRPr="00272245">
              <w:rPr>
                <w:rFonts w:cs="Times New Roman"/>
                <w:sz w:val="16"/>
                <w:szCs w:val="16"/>
              </w:rPr>
              <w:t>CASP-19</w:t>
            </w:r>
          </w:p>
        </w:tc>
        <w:tc>
          <w:tcPr>
            <w:tcW w:w="354" w:type="pct"/>
            <w:tcBorders>
              <w:top w:val="nil"/>
              <w:left w:val="nil"/>
              <w:bottom w:val="nil"/>
              <w:right w:val="nil"/>
            </w:tcBorders>
            <w:shd w:val="clear" w:color="auto" w:fill="auto"/>
            <w:vAlign w:val="bottom"/>
          </w:tcPr>
          <w:p w14:paraId="58196E4E" w14:textId="70CEFC37" w:rsidR="00320564" w:rsidRPr="00272245" w:rsidRDefault="00320564" w:rsidP="00320564">
            <w:pPr>
              <w:rPr>
                <w:rFonts w:cs="Times New Roman"/>
                <w:color w:val="000000"/>
                <w:sz w:val="16"/>
                <w:szCs w:val="16"/>
              </w:rPr>
            </w:pPr>
            <w:r w:rsidRPr="00272245">
              <w:rPr>
                <w:rFonts w:cs="Times New Roman"/>
                <w:color w:val="000000"/>
                <w:sz w:val="16"/>
                <w:szCs w:val="16"/>
              </w:rPr>
              <w:t>1.94E-06</w:t>
            </w:r>
          </w:p>
        </w:tc>
        <w:tc>
          <w:tcPr>
            <w:tcW w:w="354" w:type="pct"/>
            <w:tcBorders>
              <w:top w:val="nil"/>
              <w:left w:val="nil"/>
              <w:bottom w:val="nil"/>
              <w:right w:val="nil"/>
            </w:tcBorders>
            <w:shd w:val="clear" w:color="auto" w:fill="auto"/>
            <w:vAlign w:val="bottom"/>
          </w:tcPr>
          <w:p w14:paraId="62A985CB" w14:textId="4FAED0A0" w:rsidR="00320564" w:rsidRPr="00272245" w:rsidRDefault="00320564" w:rsidP="00320564">
            <w:pPr>
              <w:rPr>
                <w:rFonts w:cs="Times New Roman"/>
                <w:color w:val="000000"/>
                <w:sz w:val="16"/>
                <w:szCs w:val="16"/>
              </w:rPr>
            </w:pPr>
            <w:r w:rsidRPr="00272245">
              <w:rPr>
                <w:rFonts w:cs="Times New Roman"/>
                <w:color w:val="000000"/>
                <w:sz w:val="16"/>
                <w:szCs w:val="16"/>
              </w:rPr>
              <w:t>4.08E-06</w:t>
            </w:r>
          </w:p>
        </w:tc>
        <w:tc>
          <w:tcPr>
            <w:tcW w:w="354" w:type="pct"/>
            <w:tcBorders>
              <w:top w:val="nil"/>
              <w:left w:val="nil"/>
              <w:bottom w:val="nil"/>
              <w:right w:val="nil"/>
            </w:tcBorders>
            <w:shd w:val="clear" w:color="auto" w:fill="auto"/>
            <w:vAlign w:val="bottom"/>
          </w:tcPr>
          <w:p w14:paraId="1C7EA653" w14:textId="008673B4" w:rsidR="00320564" w:rsidRPr="00272245" w:rsidRDefault="00320564" w:rsidP="00320564">
            <w:pPr>
              <w:rPr>
                <w:rFonts w:cs="Times New Roman"/>
                <w:color w:val="000000"/>
                <w:sz w:val="16"/>
                <w:szCs w:val="16"/>
              </w:rPr>
            </w:pPr>
            <w:r w:rsidRPr="00272245">
              <w:rPr>
                <w:rFonts w:cs="Times New Roman"/>
                <w:color w:val="000000"/>
                <w:sz w:val="16"/>
                <w:szCs w:val="16"/>
              </w:rPr>
              <w:t>9.10E-06</w:t>
            </w:r>
          </w:p>
        </w:tc>
        <w:tc>
          <w:tcPr>
            <w:tcW w:w="354" w:type="pct"/>
            <w:tcBorders>
              <w:top w:val="nil"/>
              <w:left w:val="nil"/>
              <w:bottom w:val="nil"/>
              <w:right w:val="nil"/>
            </w:tcBorders>
            <w:shd w:val="clear" w:color="auto" w:fill="auto"/>
            <w:vAlign w:val="bottom"/>
          </w:tcPr>
          <w:p w14:paraId="41BF6F01" w14:textId="4111713E" w:rsidR="00320564" w:rsidRPr="00272245" w:rsidRDefault="00320564" w:rsidP="00320564">
            <w:pPr>
              <w:rPr>
                <w:rFonts w:cs="Times New Roman"/>
                <w:color w:val="000000"/>
                <w:sz w:val="16"/>
                <w:szCs w:val="16"/>
              </w:rPr>
            </w:pPr>
            <w:r w:rsidRPr="00272245">
              <w:rPr>
                <w:rFonts w:cs="Times New Roman"/>
                <w:color w:val="000000"/>
                <w:sz w:val="16"/>
                <w:szCs w:val="16"/>
              </w:rPr>
              <w:t>4.31E-07</w:t>
            </w:r>
          </w:p>
        </w:tc>
        <w:tc>
          <w:tcPr>
            <w:tcW w:w="354" w:type="pct"/>
            <w:tcBorders>
              <w:top w:val="nil"/>
              <w:left w:val="nil"/>
              <w:bottom w:val="nil"/>
              <w:right w:val="nil"/>
            </w:tcBorders>
            <w:shd w:val="clear" w:color="auto" w:fill="auto"/>
            <w:vAlign w:val="bottom"/>
          </w:tcPr>
          <w:p w14:paraId="681263AF" w14:textId="553241D9" w:rsidR="00320564" w:rsidRPr="00272245" w:rsidRDefault="00320564" w:rsidP="00320564">
            <w:pPr>
              <w:rPr>
                <w:rFonts w:cs="Times New Roman"/>
                <w:color w:val="000000"/>
                <w:sz w:val="16"/>
                <w:szCs w:val="16"/>
              </w:rPr>
            </w:pPr>
            <w:r w:rsidRPr="00272245">
              <w:rPr>
                <w:rFonts w:cs="Times New Roman"/>
                <w:color w:val="000000"/>
                <w:sz w:val="16"/>
                <w:szCs w:val="16"/>
              </w:rPr>
              <w:t>1.40E-06</w:t>
            </w:r>
          </w:p>
        </w:tc>
        <w:tc>
          <w:tcPr>
            <w:tcW w:w="354" w:type="pct"/>
            <w:tcBorders>
              <w:top w:val="nil"/>
              <w:left w:val="nil"/>
              <w:bottom w:val="nil"/>
              <w:right w:val="nil"/>
            </w:tcBorders>
            <w:shd w:val="clear" w:color="auto" w:fill="auto"/>
            <w:vAlign w:val="bottom"/>
          </w:tcPr>
          <w:p w14:paraId="2487271D" w14:textId="0414FD79" w:rsidR="00320564" w:rsidRPr="00272245" w:rsidRDefault="00320564" w:rsidP="00320564">
            <w:pPr>
              <w:rPr>
                <w:rFonts w:cs="Times New Roman"/>
                <w:color w:val="000000"/>
                <w:sz w:val="16"/>
                <w:szCs w:val="16"/>
              </w:rPr>
            </w:pPr>
            <w:r w:rsidRPr="00272245">
              <w:rPr>
                <w:rFonts w:cs="Times New Roman"/>
                <w:color w:val="000000"/>
                <w:sz w:val="16"/>
                <w:szCs w:val="16"/>
              </w:rPr>
              <w:t>1.34E-06</w:t>
            </w:r>
          </w:p>
        </w:tc>
        <w:tc>
          <w:tcPr>
            <w:tcW w:w="354" w:type="pct"/>
            <w:tcBorders>
              <w:top w:val="nil"/>
              <w:left w:val="nil"/>
              <w:bottom w:val="nil"/>
              <w:right w:val="nil"/>
            </w:tcBorders>
            <w:shd w:val="clear" w:color="auto" w:fill="auto"/>
            <w:vAlign w:val="bottom"/>
          </w:tcPr>
          <w:p w14:paraId="6FF444A5" w14:textId="344CC40E" w:rsidR="00320564" w:rsidRPr="00272245" w:rsidRDefault="00320564" w:rsidP="00320564">
            <w:pPr>
              <w:rPr>
                <w:rFonts w:cs="Times New Roman"/>
                <w:color w:val="000000"/>
                <w:sz w:val="16"/>
                <w:szCs w:val="16"/>
              </w:rPr>
            </w:pPr>
            <w:r w:rsidRPr="00272245">
              <w:rPr>
                <w:rFonts w:cs="Times New Roman"/>
                <w:color w:val="000000"/>
                <w:sz w:val="16"/>
                <w:szCs w:val="16"/>
              </w:rPr>
              <w:t>-7.55E-07</w:t>
            </w:r>
          </w:p>
        </w:tc>
        <w:tc>
          <w:tcPr>
            <w:tcW w:w="354" w:type="pct"/>
            <w:tcBorders>
              <w:top w:val="nil"/>
              <w:left w:val="nil"/>
              <w:bottom w:val="nil"/>
              <w:right w:val="nil"/>
            </w:tcBorders>
            <w:shd w:val="clear" w:color="auto" w:fill="auto"/>
            <w:vAlign w:val="bottom"/>
          </w:tcPr>
          <w:p w14:paraId="08FA683A" w14:textId="000A104D" w:rsidR="00320564" w:rsidRPr="00272245" w:rsidRDefault="00320564" w:rsidP="00320564">
            <w:pPr>
              <w:rPr>
                <w:rFonts w:cs="Times New Roman"/>
                <w:color w:val="000000"/>
                <w:sz w:val="16"/>
                <w:szCs w:val="16"/>
              </w:rPr>
            </w:pPr>
            <w:r w:rsidRPr="00272245">
              <w:rPr>
                <w:rFonts w:cs="Times New Roman"/>
                <w:color w:val="000000"/>
                <w:sz w:val="16"/>
                <w:szCs w:val="16"/>
              </w:rPr>
              <w:t>1.075e</w:t>
            </w:r>
          </w:p>
        </w:tc>
        <w:tc>
          <w:tcPr>
            <w:tcW w:w="355" w:type="pct"/>
            <w:tcBorders>
              <w:top w:val="nil"/>
              <w:left w:val="nil"/>
              <w:bottom w:val="nil"/>
              <w:right w:val="nil"/>
            </w:tcBorders>
            <w:shd w:val="clear" w:color="auto" w:fill="auto"/>
            <w:vAlign w:val="bottom"/>
          </w:tcPr>
          <w:p w14:paraId="097D3D55" w14:textId="1D200AD4" w:rsidR="00320564" w:rsidRPr="00272245" w:rsidRDefault="00320564" w:rsidP="00320564">
            <w:pPr>
              <w:rPr>
                <w:rFonts w:cs="Times New Roman"/>
                <w:color w:val="000000"/>
                <w:sz w:val="16"/>
                <w:szCs w:val="16"/>
              </w:rPr>
            </w:pPr>
            <w:r w:rsidRPr="00272245">
              <w:rPr>
                <w:rFonts w:cs="Times New Roman"/>
                <w:color w:val="000000"/>
                <w:sz w:val="16"/>
                <w:szCs w:val="16"/>
              </w:rPr>
              <w:t>-2.155e</w:t>
            </w:r>
          </w:p>
        </w:tc>
        <w:tc>
          <w:tcPr>
            <w:tcW w:w="356" w:type="pct"/>
            <w:tcBorders>
              <w:top w:val="nil"/>
              <w:left w:val="nil"/>
              <w:bottom w:val="nil"/>
              <w:right w:val="nil"/>
            </w:tcBorders>
            <w:shd w:val="clear" w:color="auto" w:fill="auto"/>
            <w:vAlign w:val="bottom"/>
          </w:tcPr>
          <w:p w14:paraId="24A6AB90" w14:textId="714C2AF9" w:rsidR="00320564" w:rsidRPr="00272245" w:rsidRDefault="00320564" w:rsidP="00320564">
            <w:pPr>
              <w:rPr>
                <w:rFonts w:cs="Times New Roman"/>
                <w:sz w:val="16"/>
                <w:szCs w:val="16"/>
              </w:rPr>
            </w:pPr>
            <w:r w:rsidRPr="00272245">
              <w:rPr>
                <w:rFonts w:cs="Times New Roman"/>
                <w:color w:val="000000"/>
                <w:sz w:val="16"/>
                <w:szCs w:val="16"/>
              </w:rPr>
              <w:t>2.793e</w:t>
            </w:r>
          </w:p>
        </w:tc>
        <w:tc>
          <w:tcPr>
            <w:tcW w:w="354" w:type="pct"/>
            <w:tcBorders>
              <w:top w:val="nil"/>
              <w:left w:val="nil"/>
              <w:bottom w:val="nil"/>
              <w:right w:val="nil"/>
            </w:tcBorders>
            <w:shd w:val="clear" w:color="auto" w:fill="auto"/>
            <w:vAlign w:val="bottom"/>
          </w:tcPr>
          <w:p w14:paraId="29108A4E" w14:textId="121996A2" w:rsidR="00320564" w:rsidRPr="00272245" w:rsidRDefault="00320564" w:rsidP="00320564">
            <w:pPr>
              <w:rPr>
                <w:rFonts w:cs="Times New Roman"/>
                <w:sz w:val="16"/>
                <w:szCs w:val="16"/>
              </w:rPr>
            </w:pPr>
            <w:r w:rsidRPr="00272245">
              <w:rPr>
                <w:rFonts w:cs="Times New Roman"/>
                <w:color w:val="000000"/>
                <w:sz w:val="16"/>
                <w:szCs w:val="16"/>
              </w:rPr>
              <w:t>-1.52E-06</w:t>
            </w:r>
          </w:p>
        </w:tc>
        <w:tc>
          <w:tcPr>
            <w:tcW w:w="355" w:type="pct"/>
            <w:tcBorders>
              <w:top w:val="nil"/>
              <w:left w:val="nil"/>
              <w:bottom w:val="nil"/>
              <w:right w:val="nil"/>
            </w:tcBorders>
            <w:shd w:val="clear" w:color="auto" w:fill="auto"/>
            <w:vAlign w:val="bottom"/>
          </w:tcPr>
          <w:p w14:paraId="6A567EAA" w14:textId="7AB48835" w:rsidR="00320564" w:rsidRPr="00272245" w:rsidRDefault="00320564" w:rsidP="00320564">
            <w:pPr>
              <w:rPr>
                <w:rFonts w:cs="Times New Roman"/>
                <w:sz w:val="16"/>
                <w:szCs w:val="16"/>
              </w:rPr>
            </w:pPr>
            <w:r w:rsidRPr="00272245">
              <w:rPr>
                <w:rFonts w:cs="Times New Roman"/>
                <w:color w:val="000000"/>
                <w:sz w:val="16"/>
                <w:szCs w:val="16"/>
              </w:rPr>
              <w:t>0.000128</w:t>
            </w:r>
          </w:p>
        </w:tc>
        <w:tc>
          <w:tcPr>
            <w:tcW w:w="355" w:type="pct"/>
            <w:tcBorders>
              <w:top w:val="nil"/>
              <w:left w:val="nil"/>
              <w:bottom w:val="nil"/>
              <w:right w:val="single" w:sz="4" w:space="0" w:color="auto"/>
            </w:tcBorders>
            <w:shd w:val="clear" w:color="auto" w:fill="auto"/>
            <w:vAlign w:val="bottom"/>
          </w:tcPr>
          <w:p w14:paraId="7A96A7C0" w14:textId="5458B64D" w:rsidR="00320564" w:rsidRPr="00272245" w:rsidRDefault="00320564" w:rsidP="00320564">
            <w:pPr>
              <w:rPr>
                <w:rFonts w:cs="Times New Roman"/>
                <w:sz w:val="16"/>
                <w:szCs w:val="16"/>
              </w:rPr>
            </w:pPr>
          </w:p>
        </w:tc>
      </w:tr>
      <w:tr w:rsidR="00320564" w:rsidRPr="00272245" w14:paraId="45780912" w14:textId="77777777" w:rsidTr="00F33519">
        <w:tc>
          <w:tcPr>
            <w:tcW w:w="391" w:type="pct"/>
          </w:tcPr>
          <w:p w14:paraId="3F978DBB" w14:textId="77777777" w:rsidR="00320564" w:rsidRPr="00272245" w:rsidRDefault="00320564" w:rsidP="00320564">
            <w:pPr>
              <w:rPr>
                <w:rFonts w:cs="Times New Roman"/>
                <w:sz w:val="16"/>
                <w:szCs w:val="16"/>
              </w:rPr>
            </w:pPr>
            <w:r w:rsidRPr="00272245">
              <w:rPr>
                <w:rFonts w:cs="Times New Roman"/>
                <w:sz w:val="16"/>
                <w:szCs w:val="16"/>
              </w:rPr>
              <w:t>Constant</w:t>
            </w:r>
          </w:p>
        </w:tc>
        <w:tc>
          <w:tcPr>
            <w:tcW w:w="354" w:type="pct"/>
            <w:tcBorders>
              <w:top w:val="nil"/>
              <w:left w:val="nil"/>
              <w:bottom w:val="nil"/>
              <w:right w:val="nil"/>
            </w:tcBorders>
            <w:shd w:val="clear" w:color="auto" w:fill="auto"/>
            <w:vAlign w:val="bottom"/>
          </w:tcPr>
          <w:p w14:paraId="34252464" w14:textId="7ADA64C4" w:rsidR="00320564" w:rsidRPr="00272245" w:rsidRDefault="00320564" w:rsidP="00320564">
            <w:pPr>
              <w:rPr>
                <w:rFonts w:cs="Times New Roman"/>
                <w:sz w:val="16"/>
                <w:szCs w:val="16"/>
              </w:rPr>
            </w:pPr>
            <w:r w:rsidRPr="00272245">
              <w:rPr>
                <w:rFonts w:cs="Times New Roman"/>
                <w:color w:val="000000"/>
                <w:sz w:val="16"/>
                <w:szCs w:val="16"/>
              </w:rPr>
              <w:t>-8.05E-06</w:t>
            </w:r>
          </w:p>
        </w:tc>
        <w:tc>
          <w:tcPr>
            <w:tcW w:w="354" w:type="pct"/>
            <w:tcBorders>
              <w:top w:val="nil"/>
              <w:left w:val="nil"/>
              <w:bottom w:val="nil"/>
              <w:right w:val="nil"/>
            </w:tcBorders>
            <w:shd w:val="clear" w:color="auto" w:fill="auto"/>
            <w:vAlign w:val="bottom"/>
          </w:tcPr>
          <w:p w14:paraId="0FF1CD06" w14:textId="2758BBCD" w:rsidR="00320564" w:rsidRPr="00272245" w:rsidRDefault="00320564" w:rsidP="00320564">
            <w:pPr>
              <w:rPr>
                <w:rFonts w:cs="Times New Roman"/>
                <w:sz w:val="16"/>
                <w:szCs w:val="16"/>
              </w:rPr>
            </w:pPr>
            <w:r w:rsidRPr="00272245">
              <w:rPr>
                <w:rFonts w:cs="Times New Roman"/>
                <w:color w:val="000000"/>
                <w:sz w:val="16"/>
                <w:szCs w:val="16"/>
              </w:rPr>
              <w:t>-9.30E-06</w:t>
            </w:r>
          </w:p>
        </w:tc>
        <w:tc>
          <w:tcPr>
            <w:tcW w:w="354" w:type="pct"/>
            <w:tcBorders>
              <w:top w:val="nil"/>
              <w:left w:val="nil"/>
              <w:bottom w:val="nil"/>
              <w:right w:val="nil"/>
            </w:tcBorders>
            <w:shd w:val="clear" w:color="auto" w:fill="auto"/>
            <w:vAlign w:val="bottom"/>
          </w:tcPr>
          <w:p w14:paraId="4A53179A" w14:textId="1229600C" w:rsidR="00320564" w:rsidRPr="00272245" w:rsidRDefault="00320564" w:rsidP="00320564">
            <w:pPr>
              <w:rPr>
                <w:rFonts w:cs="Times New Roman"/>
                <w:sz w:val="16"/>
                <w:szCs w:val="16"/>
              </w:rPr>
            </w:pPr>
            <w:r w:rsidRPr="00272245">
              <w:rPr>
                <w:rFonts w:cs="Times New Roman"/>
                <w:color w:val="000000"/>
                <w:sz w:val="16"/>
                <w:szCs w:val="16"/>
              </w:rPr>
              <w:t>-1.2E-05</w:t>
            </w:r>
          </w:p>
        </w:tc>
        <w:tc>
          <w:tcPr>
            <w:tcW w:w="354" w:type="pct"/>
            <w:tcBorders>
              <w:top w:val="nil"/>
              <w:left w:val="nil"/>
              <w:bottom w:val="nil"/>
              <w:right w:val="nil"/>
            </w:tcBorders>
            <w:shd w:val="clear" w:color="auto" w:fill="auto"/>
            <w:vAlign w:val="bottom"/>
          </w:tcPr>
          <w:p w14:paraId="70BD402A" w14:textId="58566527" w:rsidR="00320564" w:rsidRPr="00272245" w:rsidRDefault="00320564" w:rsidP="00320564">
            <w:pPr>
              <w:rPr>
                <w:rFonts w:cs="Times New Roman"/>
                <w:sz w:val="16"/>
                <w:szCs w:val="16"/>
              </w:rPr>
            </w:pPr>
            <w:r w:rsidRPr="00272245">
              <w:rPr>
                <w:rFonts w:cs="Times New Roman"/>
                <w:color w:val="000000"/>
                <w:sz w:val="16"/>
                <w:szCs w:val="16"/>
              </w:rPr>
              <w:t>-2.66E-06</w:t>
            </w:r>
          </w:p>
        </w:tc>
        <w:tc>
          <w:tcPr>
            <w:tcW w:w="354" w:type="pct"/>
            <w:tcBorders>
              <w:top w:val="nil"/>
              <w:left w:val="nil"/>
              <w:bottom w:val="nil"/>
              <w:right w:val="nil"/>
            </w:tcBorders>
            <w:shd w:val="clear" w:color="auto" w:fill="auto"/>
            <w:vAlign w:val="bottom"/>
          </w:tcPr>
          <w:p w14:paraId="27538791" w14:textId="05737D3C" w:rsidR="00320564" w:rsidRPr="00272245" w:rsidRDefault="00320564" w:rsidP="00320564">
            <w:pPr>
              <w:rPr>
                <w:rFonts w:cs="Times New Roman"/>
                <w:sz w:val="16"/>
                <w:szCs w:val="16"/>
              </w:rPr>
            </w:pPr>
            <w:r w:rsidRPr="00272245">
              <w:rPr>
                <w:rFonts w:cs="Times New Roman"/>
                <w:color w:val="000000"/>
                <w:sz w:val="16"/>
                <w:szCs w:val="16"/>
              </w:rPr>
              <w:t>-1.74E-06</w:t>
            </w:r>
          </w:p>
        </w:tc>
        <w:tc>
          <w:tcPr>
            <w:tcW w:w="354" w:type="pct"/>
            <w:tcBorders>
              <w:top w:val="nil"/>
              <w:left w:val="nil"/>
              <w:bottom w:val="nil"/>
              <w:right w:val="nil"/>
            </w:tcBorders>
            <w:shd w:val="clear" w:color="auto" w:fill="auto"/>
            <w:vAlign w:val="bottom"/>
          </w:tcPr>
          <w:p w14:paraId="4A848657" w14:textId="3A982823" w:rsidR="00320564" w:rsidRPr="00272245" w:rsidRDefault="00320564" w:rsidP="00320564">
            <w:pPr>
              <w:rPr>
                <w:rFonts w:cs="Times New Roman"/>
                <w:sz w:val="16"/>
                <w:szCs w:val="16"/>
              </w:rPr>
            </w:pPr>
            <w:r w:rsidRPr="00272245">
              <w:rPr>
                <w:rFonts w:cs="Times New Roman"/>
                <w:color w:val="000000"/>
                <w:sz w:val="16"/>
                <w:szCs w:val="16"/>
              </w:rPr>
              <w:t>-2.08E-06</w:t>
            </w:r>
          </w:p>
        </w:tc>
        <w:tc>
          <w:tcPr>
            <w:tcW w:w="354" w:type="pct"/>
            <w:tcBorders>
              <w:top w:val="nil"/>
              <w:left w:val="nil"/>
              <w:bottom w:val="nil"/>
              <w:right w:val="nil"/>
            </w:tcBorders>
            <w:shd w:val="clear" w:color="auto" w:fill="auto"/>
            <w:vAlign w:val="bottom"/>
          </w:tcPr>
          <w:p w14:paraId="59228814" w14:textId="7A48892C" w:rsidR="00320564" w:rsidRPr="00272245" w:rsidRDefault="00320564" w:rsidP="00320564">
            <w:pPr>
              <w:rPr>
                <w:rFonts w:cs="Times New Roman"/>
                <w:sz w:val="16"/>
                <w:szCs w:val="16"/>
              </w:rPr>
            </w:pPr>
            <w:r w:rsidRPr="00272245">
              <w:rPr>
                <w:rFonts w:cs="Times New Roman"/>
                <w:color w:val="000000"/>
                <w:sz w:val="16"/>
                <w:szCs w:val="16"/>
              </w:rPr>
              <w:t>1.87E-06</w:t>
            </w:r>
          </w:p>
        </w:tc>
        <w:tc>
          <w:tcPr>
            <w:tcW w:w="354" w:type="pct"/>
            <w:tcBorders>
              <w:top w:val="nil"/>
              <w:left w:val="nil"/>
              <w:bottom w:val="nil"/>
              <w:right w:val="nil"/>
            </w:tcBorders>
            <w:shd w:val="clear" w:color="auto" w:fill="auto"/>
            <w:vAlign w:val="bottom"/>
          </w:tcPr>
          <w:p w14:paraId="1CCB4441" w14:textId="4BC3619B" w:rsidR="00320564" w:rsidRPr="00272245" w:rsidRDefault="00320564" w:rsidP="00320564">
            <w:pPr>
              <w:rPr>
                <w:rFonts w:cs="Times New Roman"/>
                <w:color w:val="000000"/>
                <w:sz w:val="16"/>
                <w:szCs w:val="16"/>
              </w:rPr>
            </w:pPr>
            <w:r w:rsidRPr="00272245">
              <w:rPr>
                <w:rFonts w:cs="Times New Roman"/>
                <w:color w:val="000000"/>
                <w:sz w:val="16"/>
                <w:szCs w:val="16"/>
              </w:rPr>
              <w:t>-2.042e</w:t>
            </w:r>
          </w:p>
        </w:tc>
        <w:tc>
          <w:tcPr>
            <w:tcW w:w="355" w:type="pct"/>
            <w:tcBorders>
              <w:top w:val="nil"/>
              <w:left w:val="nil"/>
              <w:bottom w:val="nil"/>
              <w:right w:val="nil"/>
            </w:tcBorders>
            <w:shd w:val="clear" w:color="auto" w:fill="auto"/>
            <w:vAlign w:val="bottom"/>
          </w:tcPr>
          <w:p w14:paraId="3D06350D" w14:textId="218464A2" w:rsidR="00320564" w:rsidRPr="00272245" w:rsidRDefault="00320564" w:rsidP="00320564">
            <w:pPr>
              <w:rPr>
                <w:rFonts w:cs="Times New Roman"/>
                <w:color w:val="000000"/>
                <w:sz w:val="16"/>
                <w:szCs w:val="16"/>
              </w:rPr>
            </w:pPr>
            <w:r w:rsidRPr="00272245">
              <w:rPr>
                <w:rFonts w:cs="Times New Roman"/>
                <w:color w:val="000000"/>
                <w:sz w:val="16"/>
                <w:szCs w:val="16"/>
              </w:rPr>
              <w:t>2.491e</w:t>
            </w:r>
          </w:p>
        </w:tc>
        <w:tc>
          <w:tcPr>
            <w:tcW w:w="356" w:type="pct"/>
            <w:tcBorders>
              <w:top w:val="nil"/>
              <w:left w:val="nil"/>
              <w:bottom w:val="nil"/>
              <w:right w:val="nil"/>
            </w:tcBorders>
            <w:shd w:val="clear" w:color="auto" w:fill="auto"/>
            <w:vAlign w:val="bottom"/>
          </w:tcPr>
          <w:p w14:paraId="322DF97B" w14:textId="6F154ED9" w:rsidR="00320564" w:rsidRPr="00272245" w:rsidRDefault="00320564" w:rsidP="00320564">
            <w:pPr>
              <w:rPr>
                <w:rFonts w:cs="Times New Roman"/>
                <w:color w:val="000000"/>
                <w:sz w:val="16"/>
                <w:szCs w:val="16"/>
              </w:rPr>
            </w:pPr>
            <w:r w:rsidRPr="00272245">
              <w:rPr>
                <w:rFonts w:cs="Times New Roman"/>
                <w:color w:val="000000"/>
                <w:sz w:val="16"/>
                <w:szCs w:val="16"/>
              </w:rPr>
              <w:t>-4.132e</w:t>
            </w:r>
          </w:p>
        </w:tc>
        <w:tc>
          <w:tcPr>
            <w:tcW w:w="354" w:type="pct"/>
            <w:tcBorders>
              <w:top w:val="nil"/>
              <w:left w:val="nil"/>
              <w:bottom w:val="nil"/>
              <w:right w:val="nil"/>
            </w:tcBorders>
            <w:shd w:val="clear" w:color="auto" w:fill="auto"/>
            <w:vAlign w:val="bottom"/>
          </w:tcPr>
          <w:p w14:paraId="28C8C1A5" w14:textId="1F7EDD49" w:rsidR="00320564" w:rsidRPr="00272245" w:rsidRDefault="00320564" w:rsidP="00320564">
            <w:pPr>
              <w:rPr>
                <w:rFonts w:cs="Times New Roman"/>
                <w:color w:val="000000"/>
                <w:sz w:val="16"/>
                <w:szCs w:val="16"/>
              </w:rPr>
            </w:pPr>
            <w:r w:rsidRPr="00272245">
              <w:rPr>
                <w:rFonts w:cs="Times New Roman"/>
                <w:color w:val="000000"/>
                <w:sz w:val="16"/>
                <w:szCs w:val="16"/>
              </w:rPr>
              <w:t>-4.76E-06</w:t>
            </w:r>
          </w:p>
        </w:tc>
        <w:tc>
          <w:tcPr>
            <w:tcW w:w="355" w:type="pct"/>
            <w:tcBorders>
              <w:top w:val="nil"/>
              <w:left w:val="nil"/>
              <w:bottom w:val="nil"/>
              <w:right w:val="nil"/>
            </w:tcBorders>
            <w:shd w:val="clear" w:color="auto" w:fill="auto"/>
            <w:vAlign w:val="bottom"/>
          </w:tcPr>
          <w:p w14:paraId="0439A9C8" w14:textId="60FBF623" w:rsidR="00320564" w:rsidRPr="00272245" w:rsidRDefault="00320564" w:rsidP="00320564">
            <w:pPr>
              <w:rPr>
                <w:rFonts w:cs="Times New Roman"/>
                <w:color w:val="000000"/>
                <w:sz w:val="16"/>
                <w:szCs w:val="16"/>
              </w:rPr>
            </w:pPr>
            <w:r w:rsidRPr="00272245">
              <w:rPr>
                <w:rFonts w:cs="Times New Roman"/>
                <w:color w:val="000000"/>
                <w:sz w:val="16"/>
                <w:szCs w:val="16"/>
              </w:rPr>
              <w:t>-0.00011</w:t>
            </w:r>
          </w:p>
        </w:tc>
        <w:tc>
          <w:tcPr>
            <w:tcW w:w="355" w:type="pct"/>
            <w:tcBorders>
              <w:top w:val="nil"/>
              <w:left w:val="nil"/>
              <w:bottom w:val="nil"/>
              <w:right w:val="single" w:sz="4" w:space="0" w:color="auto"/>
            </w:tcBorders>
            <w:shd w:val="clear" w:color="auto" w:fill="auto"/>
            <w:vAlign w:val="bottom"/>
          </w:tcPr>
          <w:p w14:paraId="38B9A83D" w14:textId="3D1E7488" w:rsidR="00320564" w:rsidRPr="00272245" w:rsidRDefault="00320564" w:rsidP="00320564">
            <w:pPr>
              <w:rPr>
                <w:rFonts w:cs="Times New Roman"/>
                <w:sz w:val="16"/>
                <w:szCs w:val="16"/>
              </w:rPr>
            </w:pPr>
            <w:r w:rsidRPr="00272245">
              <w:rPr>
                <w:rFonts w:cs="Times New Roman"/>
                <w:color w:val="000000"/>
                <w:sz w:val="16"/>
                <w:szCs w:val="16"/>
              </w:rPr>
              <w:t>0.000107</w:t>
            </w:r>
          </w:p>
        </w:tc>
      </w:tr>
      <w:tr w:rsidR="00320564" w:rsidRPr="00272245" w14:paraId="20C63865" w14:textId="77777777" w:rsidTr="00F33519">
        <w:tc>
          <w:tcPr>
            <w:tcW w:w="5000" w:type="pct"/>
            <w:gridSpan w:val="14"/>
          </w:tcPr>
          <w:p w14:paraId="2900DA5F" w14:textId="5ECBEE13" w:rsidR="00320564" w:rsidRPr="00272245" w:rsidRDefault="00320564" w:rsidP="00320564">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D_Frailty: change in frailty; PA: physical activity; SES: socioeconomic status.</w:t>
            </w:r>
          </w:p>
        </w:tc>
      </w:tr>
    </w:tbl>
    <w:p w14:paraId="01ECE800" w14:textId="7AB56B33" w:rsidR="00E57C84" w:rsidRPr="00272245" w:rsidRDefault="00E57C84" w:rsidP="00B118F8"/>
    <w:tbl>
      <w:tblPr>
        <w:tblStyle w:val="TableGrid"/>
        <w:tblW w:w="5000" w:type="pct"/>
        <w:tblLook w:val="04A0" w:firstRow="1" w:lastRow="0" w:firstColumn="1" w:lastColumn="0" w:noHBand="0" w:noVBand="1"/>
      </w:tblPr>
      <w:tblGrid>
        <w:gridCol w:w="1088"/>
        <w:gridCol w:w="988"/>
        <w:gridCol w:w="988"/>
        <w:gridCol w:w="988"/>
        <w:gridCol w:w="990"/>
        <w:gridCol w:w="990"/>
        <w:gridCol w:w="990"/>
        <w:gridCol w:w="988"/>
        <w:gridCol w:w="990"/>
        <w:gridCol w:w="990"/>
        <w:gridCol w:w="990"/>
        <w:gridCol w:w="990"/>
        <w:gridCol w:w="990"/>
        <w:gridCol w:w="988"/>
      </w:tblGrid>
      <w:tr w:rsidR="000C4A1A" w:rsidRPr="00272245" w14:paraId="18039C87" w14:textId="77777777" w:rsidTr="00F33519">
        <w:tc>
          <w:tcPr>
            <w:tcW w:w="5000" w:type="pct"/>
            <w:gridSpan w:val="14"/>
          </w:tcPr>
          <w:p w14:paraId="7B19634E" w14:textId="5CCF4AB9" w:rsidR="000C4A1A" w:rsidRPr="00272245" w:rsidRDefault="000C4A1A"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.12</w:t>
            </w:r>
            <w:r w:rsidRPr="00272245">
              <w:rPr>
                <w:rFonts w:cs="Times New Roman"/>
              </w:rPr>
              <w:t xml:space="preserve"> Variance-covariance matrix for out-of-pocket care receipt in next cycle logistic regression (Table E1</w:t>
            </w:r>
            <w:r w:rsidR="00F34985" w:rsidRPr="00272245">
              <w:rPr>
                <w:rFonts w:cs="Times New Roman"/>
              </w:rPr>
              <w:t>9</w:t>
            </w:r>
            <w:r w:rsidRPr="00272245">
              <w:rPr>
                <w:rFonts w:cs="Times New Roman"/>
              </w:rPr>
              <w:t>).</w:t>
            </w:r>
          </w:p>
        </w:tc>
      </w:tr>
      <w:tr w:rsidR="00B4201B" w:rsidRPr="00272245" w14:paraId="5CAF9E39" w14:textId="77777777" w:rsidTr="00F33519">
        <w:tc>
          <w:tcPr>
            <w:tcW w:w="390" w:type="pct"/>
          </w:tcPr>
          <w:p w14:paraId="5D989DD0" w14:textId="77777777" w:rsidR="00B4201B" w:rsidRPr="00272245" w:rsidRDefault="00B4201B" w:rsidP="00B4201B">
            <w:pPr>
              <w:rPr>
                <w:rFonts w:cs="Times New Roman"/>
                <w:sz w:val="16"/>
                <w:szCs w:val="16"/>
              </w:rPr>
            </w:pPr>
          </w:p>
        </w:tc>
        <w:tc>
          <w:tcPr>
            <w:tcW w:w="354" w:type="pct"/>
            <w:tcBorders>
              <w:bottom w:val="single" w:sz="4" w:space="0" w:color="auto"/>
            </w:tcBorders>
          </w:tcPr>
          <w:p w14:paraId="42EB2C4C" w14:textId="706F833C" w:rsidR="00B4201B" w:rsidRPr="00272245" w:rsidRDefault="00B4201B" w:rsidP="00B4201B">
            <w:pPr>
              <w:rPr>
                <w:rFonts w:cs="Times New Roman"/>
                <w:sz w:val="16"/>
                <w:szCs w:val="16"/>
              </w:rPr>
            </w:pPr>
            <w:r w:rsidRPr="00272245">
              <w:rPr>
                <w:rFonts w:cs="Times New Roman"/>
                <w:sz w:val="16"/>
                <w:szCs w:val="16"/>
              </w:rPr>
              <w:t>Age</w:t>
            </w:r>
          </w:p>
        </w:tc>
        <w:tc>
          <w:tcPr>
            <w:tcW w:w="354" w:type="pct"/>
            <w:tcBorders>
              <w:bottom w:val="single" w:sz="4" w:space="0" w:color="auto"/>
            </w:tcBorders>
          </w:tcPr>
          <w:p w14:paraId="530F437D" w14:textId="7F77647F" w:rsidR="00B4201B" w:rsidRPr="00272245" w:rsidRDefault="00B4201B" w:rsidP="00B4201B">
            <w:pPr>
              <w:rPr>
                <w:rFonts w:cs="Times New Roman"/>
                <w:sz w:val="16"/>
                <w:szCs w:val="16"/>
              </w:rPr>
            </w:pPr>
            <w:r w:rsidRPr="00272245">
              <w:rPr>
                <w:rFonts w:cs="Times New Roman"/>
                <w:sz w:val="16"/>
                <w:szCs w:val="16"/>
              </w:rPr>
              <w:t>Sex</w:t>
            </w:r>
          </w:p>
        </w:tc>
        <w:tc>
          <w:tcPr>
            <w:tcW w:w="354" w:type="pct"/>
            <w:tcBorders>
              <w:bottom w:val="single" w:sz="4" w:space="0" w:color="auto"/>
            </w:tcBorders>
          </w:tcPr>
          <w:p w14:paraId="0B9CF11F" w14:textId="3316C20E" w:rsidR="00B4201B" w:rsidRPr="00272245" w:rsidRDefault="00B4201B" w:rsidP="00B4201B">
            <w:pPr>
              <w:rPr>
                <w:rFonts w:cs="Times New Roman"/>
                <w:sz w:val="16"/>
                <w:szCs w:val="16"/>
              </w:rPr>
            </w:pPr>
            <w:r w:rsidRPr="00272245">
              <w:rPr>
                <w:rFonts w:cs="Times New Roman"/>
                <w:sz w:val="16"/>
                <w:szCs w:val="16"/>
              </w:rPr>
              <w:t>SES2</w:t>
            </w:r>
          </w:p>
        </w:tc>
        <w:tc>
          <w:tcPr>
            <w:tcW w:w="355" w:type="pct"/>
            <w:tcBorders>
              <w:bottom w:val="single" w:sz="4" w:space="0" w:color="auto"/>
            </w:tcBorders>
          </w:tcPr>
          <w:p w14:paraId="1EDAFC85" w14:textId="4EAE3CC3" w:rsidR="00B4201B" w:rsidRPr="00272245" w:rsidRDefault="00B4201B" w:rsidP="00B4201B">
            <w:pPr>
              <w:rPr>
                <w:rFonts w:cs="Times New Roman"/>
                <w:sz w:val="16"/>
                <w:szCs w:val="16"/>
              </w:rPr>
            </w:pPr>
            <w:r w:rsidRPr="00272245">
              <w:rPr>
                <w:rFonts w:cs="Times New Roman"/>
                <w:sz w:val="16"/>
                <w:szCs w:val="16"/>
              </w:rPr>
              <w:t>SES3</w:t>
            </w:r>
          </w:p>
        </w:tc>
        <w:tc>
          <w:tcPr>
            <w:tcW w:w="355" w:type="pct"/>
            <w:tcBorders>
              <w:bottom w:val="single" w:sz="4" w:space="0" w:color="auto"/>
            </w:tcBorders>
          </w:tcPr>
          <w:p w14:paraId="52162E04" w14:textId="65E3E2FE" w:rsidR="00B4201B" w:rsidRPr="00272245" w:rsidRDefault="00B4201B" w:rsidP="00B4201B">
            <w:pPr>
              <w:rPr>
                <w:rFonts w:cs="Times New Roman"/>
                <w:sz w:val="16"/>
                <w:szCs w:val="16"/>
              </w:rPr>
            </w:pPr>
            <w:r w:rsidRPr="00272245">
              <w:rPr>
                <w:rFonts w:cs="Times New Roman"/>
                <w:sz w:val="16"/>
                <w:szCs w:val="16"/>
              </w:rPr>
              <w:t>SES4</w:t>
            </w:r>
          </w:p>
        </w:tc>
        <w:tc>
          <w:tcPr>
            <w:tcW w:w="355" w:type="pct"/>
            <w:tcBorders>
              <w:bottom w:val="single" w:sz="4" w:space="0" w:color="auto"/>
            </w:tcBorders>
          </w:tcPr>
          <w:p w14:paraId="37F03608" w14:textId="134BE4ED" w:rsidR="00B4201B" w:rsidRPr="00272245" w:rsidRDefault="00B4201B" w:rsidP="00B4201B">
            <w:pPr>
              <w:rPr>
                <w:rFonts w:cs="Times New Roman"/>
                <w:sz w:val="16"/>
                <w:szCs w:val="16"/>
              </w:rPr>
            </w:pPr>
            <w:r w:rsidRPr="00272245">
              <w:rPr>
                <w:rFonts w:cs="Times New Roman"/>
                <w:sz w:val="16"/>
                <w:szCs w:val="16"/>
              </w:rPr>
              <w:t>Frailty</w:t>
            </w:r>
          </w:p>
        </w:tc>
        <w:tc>
          <w:tcPr>
            <w:tcW w:w="354" w:type="pct"/>
            <w:tcBorders>
              <w:bottom w:val="single" w:sz="4" w:space="0" w:color="auto"/>
            </w:tcBorders>
          </w:tcPr>
          <w:p w14:paraId="15559DEF" w14:textId="6F16A86C" w:rsidR="00B4201B" w:rsidRPr="00272245" w:rsidRDefault="00B4201B" w:rsidP="00B4201B">
            <w:pPr>
              <w:rPr>
                <w:rFonts w:cs="Times New Roman"/>
                <w:sz w:val="16"/>
                <w:szCs w:val="16"/>
              </w:rPr>
            </w:pPr>
            <w:r w:rsidRPr="00272245">
              <w:rPr>
                <w:rFonts w:cs="Times New Roman"/>
                <w:sz w:val="16"/>
                <w:szCs w:val="16"/>
              </w:rPr>
              <w:t>Frailty^2</w:t>
            </w:r>
          </w:p>
        </w:tc>
        <w:tc>
          <w:tcPr>
            <w:tcW w:w="355" w:type="pct"/>
            <w:tcBorders>
              <w:bottom w:val="single" w:sz="4" w:space="0" w:color="auto"/>
            </w:tcBorders>
          </w:tcPr>
          <w:p w14:paraId="1098A92D" w14:textId="14753629" w:rsidR="00B4201B" w:rsidRPr="00272245" w:rsidRDefault="00B4201B" w:rsidP="00B4201B">
            <w:pPr>
              <w:rPr>
                <w:rFonts w:cs="Times New Roman"/>
                <w:sz w:val="16"/>
                <w:szCs w:val="16"/>
              </w:rPr>
            </w:pPr>
            <w:r w:rsidRPr="00272245">
              <w:rPr>
                <w:rFonts w:cs="Times New Roman"/>
                <w:sz w:val="16"/>
                <w:szCs w:val="16"/>
              </w:rPr>
              <w:t>D_Frailty</w:t>
            </w:r>
          </w:p>
        </w:tc>
        <w:tc>
          <w:tcPr>
            <w:tcW w:w="355" w:type="pct"/>
            <w:tcBorders>
              <w:bottom w:val="single" w:sz="4" w:space="0" w:color="auto"/>
            </w:tcBorders>
          </w:tcPr>
          <w:p w14:paraId="4B9EE489" w14:textId="1F45138F" w:rsidR="00B4201B" w:rsidRPr="00272245" w:rsidRDefault="00B4201B" w:rsidP="00B4201B">
            <w:pPr>
              <w:rPr>
                <w:rFonts w:cs="Times New Roman"/>
                <w:sz w:val="16"/>
                <w:szCs w:val="16"/>
              </w:rPr>
            </w:pPr>
            <w:r w:rsidRPr="00272245">
              <w:rPr>
                <w:rFonts w:cs="Times New Roman"/>
                <w:sz w:val="16"/>
                <w:szCs w:val="16"/>
              </w:rPr>
              <w:t>High PA</w:t>
            </w:r>
          </w:p>
        </w:tc>
        <w:tc>
          <w:tcPr>
            <w:tcW w:w="355" w:type="pct"/>
            <w:tcBorders>
              <w:bottom w:val="single" w:sz="4" w:space="0" w:color="auto"/>
            </w:tcBorders>
          </w:tcPr>
          <w:p w14:paraId="29B236A9" w14:textId="0B2CF3DA" w:rsidR="00B4201B" w:rsidRPr="00272245" w:rsidRDefault="00B4201B" w:rsidP="00B4201B">
            <w:pPr>
              <w:rPr>
                <w:rFonts w:cs="Times New Roman"/>
                <w:sz w:val="16"/>
                <w:szCs w:val="16"/>
              </w:rPr>
            </w:pPr>
            <w:r w:rsidRPr="00272245">
              <w:rPr>
                <w:rFonts w:cs="Times New Roman"/>
                <w:sz w:val="16"/>
                <w:szCs w:val="16"/>
              </w:rPr>
              <w:t>Fear</w:t>
            </w:r>
          </w:p>
        </w:tc>
        <w:tc>
          <w:tcPr>
            <w:tcW w:w="355" w:type="pct"/>
            <w:tcBorders>
              <w:bottom w:val="single" w:sz="4" w:space="0" w:color="auto"/>
            </w:tcBorders>
          </w:tcPr>
          <w:p w14:paraId="34E7B189" w14:textId="76B4EE0E" w:rsidR="00B4201B" w:rsidRPr="00272245" w:rsidRDefault="00B4201B" w:rsidP="00B4201B">
            <w:pPr>
              <w:rPr>
                <w:rFonts w:cs="Times New Roman"/>
                <w:sz w:val="16"/>
                <w:szCs w:val="16"/>
              </w:rPr>
            </w:pPr>
            <w:r w:rsidRPr="00272245">
              <w:rPr>
                <w:rFonts w:cs="Times New Roman"/>
                <w:sz w:val="16"/>
                <w:szCs w:val="16"/>
              </w:rPr>
              <w:t>OOP care</w:t>
            </w:r>
          </w:p>
        </w:tc>
        <w:tc>
          <w:tcPr>
            <w:tcW w:w="355" w:type="pct"/>
            <w:tcBorders>
              <w:bottom w:val="single" w:sz="4" w:space="0" w:color="auto"/>
            </w:tcBorders>
          </w:tcPr>
          <w:p w14:paraId="37929AD4" w14:textId="6C80561C" w:rsidR="00B4201B" w:rsidRPr="00272245" w:rsidRDefault="00B4201B" w:rsidP="00B4201B">
            <w:pPr>
              <w:rPr>
                <w:rFonts w:cs="Times New Roman"/>
                <w:sz w:val="16"/>
                <w:szCs w:val="16"/>
              </w:rPr>
            </w:pPr>
            <w:r w:rsidRPr="00272245">
              <w:rPr>
                <w:rFonts w:cs="Times New Roman"/>
                <w:sz w:val="16"/>
                <w:szCs w:val="16"/>
              </w:rPr>
              <w:t>Inf care</w:t>
            </w:r>
          </w:p>
        </w:tc>
        <w:tc>
          <w:tcPr>
            <w:tcW w:w="354" w:type="pct"/>
            <w:tcBorders>
              <w:bottom w:val="single" w:sz="4" w:space="0" w:color="auto"/>
            </w:tcBorders>
          </w:tcPr>
          <w:p w14:paraId="0E4A8A7D" w14:textId="77777777" w:rsidR="00B4201B" w:rsidRPr="00272245" w:rsidRDefault="00B4201B" w:rsidP="00B4201B">
            <w:pPr>
              <w:rPr>
                <w:rFonts w:cs="Times New Roman"/>
                <w:sz w:val="16"/>
                <w:szCs w:val="16"/>
              </w:rPr>
            </w:pPr>
            <w:r w:rsidRPr="00272245">
              <w:rPr>
                <w:rFonts w:cs="Times New Roman"/>
                <w:sz w:val="16"/>
                <w:szCs w:val="16"/>
              </w:rPr>
              <w:t>Constant</w:t>
            </w:r>
          </w:p>
        </w:tc>
      </w:tr>
      <w:tr w:rsidR="00B4201B" w:rsidRPr="00272245" w14:paraId="4A54D6C6" w14:textId="77777777" w:rsidTr="00F33519">
        <w:tc>
          <w:tcPr>
            <w:tcW w:w="390" w:type="pct"/>
          </w:tcPr>
          <w:p w14:paraId="5855CF1E" w14:textId="695F541B" w:rsidR="00B4201B" w:rsidRPr="00272245" w:rsidRDefault="00B4201B" w:rsidP="00B4201B">
            <w:pPr>
              <w:rPr>
                <w:rFonts w:cs="Times New Roman"/>
                <w:sz w:val="16"/>
                <w:szCs w:val="16"/>
              </w:rPr>
            </w:pPr>
            <w:r w:rsidRPr="00272245">
              <w:rPr>
                <w:rFonts w:cs="Times New Roman"/>
                <w:sz w:val="16"/>
                <w:szCs w:val="16"/>
              </w:rPr>
              <w:t>Age</w:t>
            </w:r>
          </w:p>
        </w:tc>
        <w:tc>
          <w:tcPr>
            <w:tcW w:w="354" w:type="pct"/>
            <w:tcBorders>
              <w:top w:val="single" w:sz="4" w:space="0" w:color="auto"/>
              <w:left w:val="nil"/>
              <w:bottom w:val="nil"/>
              <w:right w:val="nil"/>
            </w:tcBorders>
            <w:shd w:val="clear" w:color="auto" w:fill="auto"/>
            <w:vAlign w:val="bottom"/>
          </w:tcPr>
          <w:p w14:paraId="6EF786A4" w14:textId="66753A30" w:rsidR="00B4201B" w:rsidRPr="00272245" w:rsidRDefault="00B4201B" w:rsidP="00B4201B">
            <w:pPr>
              <w:rPr>
                <w:rFonts w:cs="Times New Roman"/>
                <w:sz w:val="16"/>
                <w:szCs w:val="16"/>
              </w:rPr>
            </w:pPr>
            <w:r w:rsidRPr="00272245">
              <w:rPr>
                <w:rFonts w:cs="Times New Roman"/>
                <w:color w:val="000000"/>
                <w:sz w:val="16"/>
                <w:szCs w:val="16"/>
              </w:rPr>
              <w:t>9.18E-05</w:t>
            </w:r>
          </w:p>
        </w:tc>
        <w:tc>
          <w:tcPr>
            <w:tcW w:w="354" w:type="pct"/>
            <w:tcBorders>
              <w:top w:val="single" w:sz="4" w:space="0" w:color="auto"/>
              <w:left w:val="nil"/>
              <w:bottom w:val="nil"/>
              <w:right w:val="nil"/>
            </w:tcBorders>
            <w:shd w:val="clear" w:color="auto" w:fill="auto"/>
            <w:vAlign w:val="bottom"/>
          </w:tcPr>
          <w:p w14:paraId="28F52C21" w14:textId="77777777" w:rsidR="00B4201B" w:rsidRPr="00272245" w:rsidRDefault="00B4201B" w:rsidP="00B4201B">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60AAACDA"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0EB61040"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799A0DAF"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260BF9BF" w14:textId="77777777" w:rsidR="00B4201B" w:rsidRPr="00272245" w:rsidRDefault="00B4201B" w:rsidP="00B4201B">
            <w:pPr>
              <w:rPr>
                <w:rFonts w:cs="Times New Roman"/>
                <w:sz w:val="16"/>
                <w:szCs w:val="16"/>
              </w:rPr>
            </w:pPr>
          </w:p>
        </w:tc>
        <w:tc>
          <w:tcPr>
            <w:tcW w:w="354" w:type="pct"/>
            <w:tcBorders>
              <w:top w:val="single" w:sz="4" w:space="0" w:color="auto"/>
              <w:left w:val="nil"/>
              <w:bottom w:val="nil"/>
              <w:right w:val="nil"/>
            </w:tcBorders>
            <w:shd w:val="clear" w:color="auto" w:fill="auto"/>
            <w:vAlign w:val="bottom"/>
          </w:tcPr>
          <w:p w14:paraId="3478E1F0"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1C808DF4"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0AD29459"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4B91D17B"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341E2989" w14:textId="77777777" w:rsidR="00B4201B" w:rsidRPr="00272245" w:rsidRDefault="00B4201B" w:rsidP="00B4201B">
            <w:pPr>
              <w:rPr>
                <w:rFonts w:cs="Times New Roman"/>
                <w:sz w:val="16"/>
                <w:szCs w:val="16"/>
              </w:rPr>
            </w:pPr>
          </w:p>
        </w:tc>
        <w:tc>
          <w:tcPr>
            <w:tcW w:w="355" w:type="pct"/>
            <w:tcBorders>
              <w:top w:val="single" w:sz="4" w:space="0" w:color="auto"/>
              <w:left w:val="nil"/>
              <w:bottom w:val="nil"/>
              <w:right w:val="nil"/>
            </w:tcBorders>
            <w:shd w:val="clear" w:color="auto" w:fill="auto"/>
            <w:vAlign w:val="bottom"/>
          </w:tcPr>
          <w:p w14:paraId="042C3C0C" w14:textId="77777777" w:rsidR="00B4201B" w:rsidRPr="00272245" w:rsidRDefault="00B4201B" w:rsidP="00B4201B">
            <w:pPr>
              <w:rPr>
                <w:rFonts w:cs="Times New Roman"/>
                <w:sz w:val="16"/>
                <w:szCs w:val="16"/>
              </w:rPr>
            </w:pPr>
          </w:p>
        </w:tc>
        <w:tc>
          <w:tcPr>
            <w:tcW w:w="354" w:type="pct"/>
            <w:tcBorders>
              <w:top w:val="single" w:sz="4" w:space="0" w:color="auto"/>
              <w:left w:val="nil"/>
              <w:bottom w:val="nil"/>
              <w:right w:val="single" w:sz="4" w:space="0" w:color="auto"/>
            </w:tcBorders>
            <w:shd w:val="clear" w:color="auto" w:fill="auto"/>
            <w:vAlign w:val="bottom"/>
          </w:tcPr>
          <w:p w14:paraId="30085294" w14:textId="77777777" w:rsidR="00B4201B" w:rsidRPr="00272245" w:rsidRDefault="00B4201B" w:rsidP="00B4201B">
            <w:pPr>
              <w:rPr>
                <w:rFonts w:cs="Times New Roman"/>
                <w:sz w:val="16"/>
                <w:szCs w:val="16"/>
              </w:rPr>
            </w:pPr>
          </w:p>
        </w:tc>
      </w:tr>
      <w:tr w:rsidR="00B4201B" w:rsidRPr="00272245" w14:paraId="10F636A8" w14:textId="77777777" w:rsidTr="00F33519">
        <w:tc>
          <w:tcPr>
            <w:tcW w:w="390" w:type="pct"/>
          </w:tcPr>
          <w:p w14:paraId="33C0500F" w14:textId="6C604F02" w:rsidR="00B4201B" w:rsidRPr="00272245" w:rsidRDefault="00B4201B" w:rsidP="00B4201B">
            <w:pPr>
              <w:rPr>
                <w:rFonts w:cs="Times New Roman"/>
                <w:sz w:val="16"/>
                <w:szCs w:val="16"/>
              </w:rPr>
            </w:pPr>
            <w:r w:rsidRPr="00272245">
              <w:rPr>
                <w:rFonts w:cs="Times New Roman"/>
                <w:sz w:val="16"/>
                <w:szCs w:val="16"/>
              </w:rPr>
              <w:t>Sex</w:t>
            </w:r>
          </w:p>
        </w:tc>
        <w:tc>
          <w:tcPr>
            <w:tcW w:w="354" w:type="pct"/>
            <w:tcBorders>
              <w:top w:val="nil"/>
              <w:left w:val="nil"/>
              <w:bottom w:val="nil"/>
              <w:right w:val="nil"/>
            </w:tcBorders>
            <w:shd w:val="clear" w:color="auto" w:fill="auto"/>
            <w:vAlign w:val="bottom"/>
          </w:tcPr>
          <w:p w14:paraId="73CC1907" w14:textId="3A462512" w:rsidR="00B4201B" w:rsidRPr="00272245" w:rsidRDefault="00B4201B" w:rsidP="00B4201B">
            <w:pPr>
              <w:rPr>
                <w:rFonts w:cs="Times New Roman"/>
                <w:sz w:val="16"/>
                <w:szCs w:val="16"/>
              </w:rPr>
            </w:pPr>
            <w:r w:rsidRPr="00272245">
              <w:rPr>
                <w:rFonts w:cs="Times New Roman"/>
                <w:color w:val="000000"/>
                <w:sz w:val="16"/>
                <w:szCs w:val="16"/>
              </w:rPr>
              <w:t>-2.7E-05</w:t>
            </w:r>
          </w:p>
        </w:tc>
        <w:tc>
          <w:tcPr>
            <w:tcW w:w="354" w:type="pct"/>
            <w:tcBorders>
              <w:top w:val="nil"/>
              <w:left w:val="nil"/>
              <w:bottom w:val="nil"/>
              <w:right w:val="nil"/>
            </w:tcBorders>
            <w:shd w:val="clear" w:color="auto" w:fill="auto"/>
            <w:vAlign w:val="bottom"/>
          </w:tcPr>
          <w:p w14:paraId="77E9099E" w14:textId="3008F104" w:rsidR="00B4201B" w:rsidRPr="00272245" w:rsidRDefault="00B4201B" w:rsidP="00B4201B">
            <w:pPr>
              <w:rPr>
                <w:rFonts w:cs="Times New Roman"/>
                <w:sz w:val="16"/>
                <w:szCs w:val="16"/>
              </w:rPr>
            </w:pPr>
            <w:r w:rsidRPr="00272245">
              <w:rPr>
                <w:rFonts w:cs="Times New Roman"/>
                <w:color w:val="000000"/>
                <w:sz w:val="16"/>
                <w:szCs w:val="16"/>
              </w:rPr>
              <w:t>0.029619</w:t>
            </w:r>
          </w:p>
        </w:tc>
        <w:tc>
          <w:tcPr>
            <w:tcW w:w="354" w:type="pct"/>
            <w:tcBorders>
              <w:top w:val="nil"/>
              <w:left w:val="nil"/>
              <w:bottom w:val="nil"/>
              <w:right w:val="nil"/>
            </w:tcBorders>
            <w:shd w:val="clear" w:color="auto" w:fill="auto"/>
            <w:vAlign w:val="bottom"/>
          </w:tcPr>
          <w:p w14:paraId="4222D7C7"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DBCBDFD"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CD184CD"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6CE089E8" w14:textId="77777777" w:rsidR="00B4201B" w:rsidRPr="00272245" w:rsidRDefault="00B4201B" w:rsidP="00B4201B">
            <w:pPr>
              <w:rPr>
                <w:rFonts w:cs="Times New Roman"/>
                <w:sz w:val="16"/>
                <w:szCs w:val="16"/>
              </w:rPr>
            </w:pPr>
          </w:p>
        </w:tc>
        <w:tc>
          <w:tcPr>
            <w:tcW w:w="354" w:type="pct"/>
            <w:tcBorders>
              <w:top w:val="nil"/>
              <w:left w:val="nil"/>
              <w:bottom w:val="nil"/>
              <w:right w:val="nil"/>
            </w:tcBorders>
            <w:shd w:val="clear" w:color="auto" w:fill="auto"/>
            <w:vAlign w:val="bottom"/>
          </w:tcPr>
          <w:p w14:paraId="7D177686"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082AEC97"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1C324B6"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66643B5F"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2E46A306"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66E8EC27"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10B87F3E" w14:textId="77777777" w:rsidR="00B4201B" w:rsidRPr="00272245" w:rsidRDefault="00B4201B" w:rsidP="00B4201B">
            <w:pPr>
              <w:rPr>
                <w:rFonts w:cs="Times New Roman"/>
                <w:sz w:val="16"/>
                <w:szCs w:val="16"/>
              </w:rPr>
            </w:pPr>
          </w:p>
        </w:tc>
      </w:tr>
      <w:tr w:rsidR="00B4201B" w:rsidRPr="00272245" w14:paraId="7FFC27E9" w14:textId="77777777" w:rsidTr="00F33519">
        <w:tc>
          <w:tcPr>
            <w:tcW w:w="390" w:type="pct"/>
          </w:tcPr>
          <w:p w14:paraId="509B894C" w14:textId="0AEDA2D5" w:rsidR="00B4201B" w:rsidRPr="00272245" w:rsidRDefault="00B4201B" w:rsidP="00B4201B">
            <w:pPr>
              <w:rPr>
                <w:rFonts w:cs="Times New Roman"/>
                <w:sz w:val="16"/>
                <w:szCs w:val="16"/>
              </w:rPr>
            </w:pPr>
            <w:r w:rsidRPr="00272245">
              <w:rPr>
                <w:rFonts w:cs="Times New Roman"/>
                <w:sz w:val="16"/>
                <w:szCs w:val="16"/>
              </w:rPr>
              <w:t>SES2</w:t>
            </w:r>
          </w:p>
        </w:tc>
        <w:tc>
          <w:tcPr>
            <w:tcW w:w="354" w:type="pct"/>
            <w:tcBorders>
              <w:top w:val="nil"/>
              <w:left w:val="nil"/>
              <w:bottom w:val="nil"/>
              <w:right w:val="nil"/>
            </w:tcBorders>
            <w:shd w:val="clear" w:color="auto" w:fill="auto"/>
            <w:vAlign w:val="bottom"/>
          </w:tcPr>
          <w:p w14:paraId="79EF0046" w14:textId="6212F93F" w:rsidR="00B4201B" w:rsidRPr="00272245" w:rsidRDefault="00B4201B" w:rsidP="00B4201B">
            <w:pPr>
              <w:rPr>
                <w:rFonts w:cs="Times New Roman"/>
                <w:color w:val="000000"/>
                <w:sz w:val="16"/>
                <w:szCs w:val="16"/>
              </w:rPr>
            </w:pPr>
            <w:r w:rsidRPr="00272245">
              <w:rPr>
                <w:rFonts w:cs="Times New Roman"/>
                <w:color w:val="000000"/>
                <w:sz w:val="16"/>
                <w:szCs w:val="16"/>
              </w:rPr>
              <w:t>-0.00017</w:t>
            </w:r>
          </w:p>
        </w:tc>
        <w:tc>
          <w:tcPr>
            <w:tcW w:w="354" w:type="pct"/>
            <w:tcBorders>
              <w:top w:val="nil"/>
              <w:left w:val="nil"/>
              <w:bottom w:val="nil"/>
              <w:right w:val="nil"/>
            </w:tcBorders>
            <w:shd w:val="clear" w:color="auto" w:fill="auto"/>
            <w:vAlign w:val="bottom"/>
          </w:tcPr>
          <w:p w14:paraId="60EA6B33" w14:textId="0CF0DB14" w:rsidR="00B4201B" w:rsidRPr="00272245" w:rsidRDefault="00B4201B" w:rsidP="00B4201B">
            <w:pPr>
              <w:rPr>
                <w:rFonts w:cs="Times New Roman"/>
                <w:color w:val="000000"/>
                <w:sz w:val="16"/>
                <w:szCs w:val="16"/>
              </w:rPr>
            </w:pPr>
            <w:r w:rsidRPr="00272245">
              <w:rPr>
                <w:rFonts w:cs="Times New Roman"/>
                <w:color w:val="000000"/>
                <w:sz w:val="16"/>
                <w:szCs w:val="16"/>
              </w:rPr>
              <w:t>-0.0018</w:t>
            </w:r>
          </w:p>
        </w:tc>
        <w:tc>
          <w:tcPr>
            <w:tcW w:w="354" w:type="pct"/>
            <w:tcBorders>
              <w:top w:val="nil"/>
              <w:left w:val="nil"/>
              <w:bottom w:val="nil"/>
              <w:right w:val="nil"/>
            </w:tcBorders>
            <w:shd w:val="clear" w:color="auto" w:fill="auto"/>
            <w:vAlign w:val="bottom"/>
          </w:tcPr>
          <w:p w14:paraId="1C1F616A" w14:textId="0F11450B" w:rsidR="00B4201B" w:rsidRPr="00272245" w:rsidRDefault="00B4201B" w:rsidP="00B4201B">
            <w:pPr>
              <w:rPr>
                <w:rFonts w:cs="Times New Roman"/>
                <w:sz w:val="16"/>
                <w:szCs w:val="16"/>
              </w:rPr>
            </w:pPr>
            <w:r w:rsidRPr="00272245">
              <w:rPr>
                <w:rFonts w:cs="Times New Roman"/>
                <w:color w:val="000000"/>
                <w:sz w:val="16"/>
                <w:szCs w:val="16"/>
              </w:rPr>
              <w:t>0.051535</w:t>
            </w:r>
          </w:p>
        </w:tc>
        <w:tc>
          <w:tcPr>
            <w:tcW w:w="355" w:type="pct"/>
            <w:tcBorders>
              <w:top w:val="nil"/>
              <w:left w:val="nil"/>
              <w:bottom w:val="nil"/>
              <w:right w:val="nil"/>
            </w:tcBorders>
            <w:shd w:val="clear" w:color="auto" w:fill="auto"/>
            <w:vAlign w:val="bottom"/>
          </w:tcPr>
          <w:p w14:paraId="7AE8E9D5"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45F97C6"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24E6975" w14:textId="77777777" w:rsidR="00B4201B" w:rsidRPr="00272245" w:rsidRDefault="00B4201B" w:rsidP="00B4201B">
            <w:pPr>
              <w:rPr>
                <w:rFonts w:cs="Times New Roman"/>
                <w:sz w:val="16"/>
                <w:szCs w:val="16"/>
              </w:rPr>
            </w:pPr>
          </w:p>
        </w:tc>
        <w:tc>
          <w:tcPr>
            <w:tcW w:w="354" w:type="pct"/>
            <w:tcBorders>
              <w:top w:val="nil"/>
              <w:left w:val="nil"/>
              <w:bottom w:val="nil"/>
              <w:right w:val="nil"/>
            </w:tcBorders>
            <w:shd w:val="clear" w:color="auto" w:fill="auto"/>
            <w:vAlign w:val="bottom"/>
          </w:tcPr>
          <w:p w14:paraId="4530A83D"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6B2F403"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A481EB6"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BCEFD44"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ED6E8AD"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5A91FEB"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743A69DD" w14:textId="77777777" w:rsidR="00B4201B" w:rsidRPr="00272245" w:rsidRDefault="00B4201B" w:rsidP="00B4201B">
            <w:pPr>
              <w:rPr>
                <w:rFonts w:cs="Times New Roman"/>
                <w:sz w:val="16"/>
                <w:szCs w:val="16"/>
              </w:rPr>
            </w:pPr>
          </w:p>
        </w:tc>
      </w:tr>
      <w:tr w:rsidR="00B4201B" w:rsidRPr="00272245" w14:paraId="221CDA68" w14:textId="77777777" w:rsidTr="00F33519">
        <w:tc>
          <w:tcPr>
            <w:tcW w:w="390" w:type="pct"/>
          </w:tcPr>
          <w:p w14:paraId="079413C1" w14:textId="7E0ACF75" w:rsidR="00B4201B" w:rsidRPr="00272245" w:rsidRDefault="00B4201B" w:rsidP="00B4201B">
            <w:pPr>
              <w:rPr>
                <w:rFonts w:cs="Times New Roman"/>
                <w:sz w:val="16"/>
                <w:szCs w:val="16"/>
              </w:rPr>
            </w:pPr>
            <w:r w:rsidRPr="00272245">
              <w:rPr>
                <w:rFonts w:cs="Times New Roman"/>
                <w:sz w:val="16"/>
                <w:szCs w:val="16"/>
              </w:rPr>
              <w:t>SES3</w:t>
            </w:r>
          </w:p>
        </w:tc>
        <w:tc>
          <w:tcPr>
            <w:tcW w:w="354" w:type="pct"/>
            <w:tcBorders>
              <w:top w:val="nil"/>
              <w:left w:val="nil"/>
              <w:bottom w:val="nil"/>
              <w:right w:val="nil"/>
            </w:tcBorders>
            <w:shd w:val="clear" w:color="auto" w:fill="auto"/>
            <w:vAlign w:val="bottom"/>
          </w:tcPr>
          <w:p w14:paraId="56C67B33" w14:textId="24926202" w:rsidR="00B4201B" w:rsidRPr="00272245" w:rsidRDefault="00B4201B" w:rsidP="00B4201B">
            <w:pPr>
              <w:rPr>
                <w:rFonts w:cs="Times New Roman"/>
                <w:sz w:val="16"/>
                <w:szCs w:val="16"/>
              </w:rPr>
            </w:pPr>
            <w:r w:rsidRPr="00272245">
              <w:rPr>
                <w:rFonts w:cs="Times New Roman"/>
                <w:color w:val="000000"/>
                <w:sz w:val="16"/>
                <w:szCs w:val="16"/>
              </w:rPr>
              <w:t>-6.4E-05</w:t>
            </w:r>
          </w:p>
        </w:tc>
        <w:tc>
          <w:tcPr>
            <w:tcW w:w="354" w:type="pct"/>
            <w:tcBorders>
              <w:top w:val="nil"/>
              <w:left w:val="nil"/>
              <w:bottom w:val="nil"/>
              <w:right w:val="nil"/>
            </w:tcBorders>
            <w:shd w:val="clear" w:color="auto" w:fill="auto"/>
            <w:vAlign w:val="bottom"/>
          </w:tcPr>
          <w:p w14:paraId="17713430" w14:textId="1EC6A43F" w:rsidR="00B4201B" w:rsidRPr="00272245" w:rsidRDefault="00B4201B" w:rsidP="00B4201B">
            <w:pPr>
              <w:rPr>
                <w:rFonts w:cs="Times New Roman"/>
                <w:sz w:val="16"/>
                <w:szCs w:val="16"/>
              </w:rPr>
            </w:pPr>
            <w:r w:rsidRPr="00272245">
              <w:rPr>
                <w:rFonts w:cs="Times New Roman"/>
                <w:color w:val="000000"/>
                <w:sz w:val="16"/>
                <w:szCs w:val="16"/>
              </w:rPr>
              <w:t>-0.00532</w:t>
            </w:r>
          </w:p>
        </w:tc>
        <w:tc>
          <w:tcPr>
            <w:tcW w:w="354" w:type="pct"/>
            <w:tcBorders>
              <w:top w:val="nil"/>
              <w:left w:val="nil"/>
              <w:bottom w:val="nil"/>
              <w:right w:val="nil"/>
            </w:tcBorders>
            <w:shd w:val="clear" w:color="auto" w:fill="auto"/>
            <w:vAlign w:val="bottom"/>
          </w:tcPr>
          <w:p w14:paraId="6CEBD50D" w14:textId="4597BD3C" w:rsidR="00B4201B" w:rsidRPr="00272245" w:rsidRDefault="00B4201B" w:rsidP="00B4201B">
            <w:pPr>
              <w:rPr>
                <w:rFonts w:cs="Times New Roman"/>
                <w:sz w:val="16"/>
                <w:szCs w:val="16"/>
              </w:rPr>
            </w:pPr>
            <w:r w:rsidRPr="00272245">
              <w:rPr>
                <w:rFonts w:cs="Times New Roman"/>
                <w:color w:val="000000"/>
                <w:sz w:val="16"/>
                <w:szCs w:val="16"/>
              </w:rPr>
              <w:t>0.021147</w:t>
            </w:r>
          </w:p>
        </w:tc>
        <w:tc>
          <w:tcPr>
            <w:tcW w:w="355" w:type="pct"/>
            <w:tcBorders>
              <w:top w:val="nil"/>
              <w:left w:val="nil"/>
              <w:bottom w:val="nil"/>
              <w:right w:val="nil"/>
            </w:tcBorders>
            <w:shd w:val="clear" w:color="auto" w:fill="auto"/>
            <w:vAlign w:val="bottom"/>
          </w:tcPr>
          <w:p w14:paraId="2E5935BB" w14:textId="6943710C" w:rsidR="00B4201B" w:rsidRPr="00272245" w:rsidRDefault="00B4201B" w:rsidP="00B4201B">
            <w:pPr>
              <w:rPr>
                <w:rFonts w:cs="Times New Roman"/>
                <w:sz w:val="16"/>
                <w:szCs w:val="16"/>
              </w:rPr>
            </w:pPr>
            <w:r w:rsidRPr="00272245">
              <w:rPr>
                <w:rFonts w:cs="Times New Roman"/>
                <w:color w:val="000000"/>
                <w:sz w:val="16"/>
                <w:szCs w:val="16"/>
              </w:rPr>
              <w:t>0.037413</w:t>
            </w:r>
          </w:p>
        </w:tc>
        <w:tc>
          <w:tcPr>
            <w:tcW w:w="355" w:type="pct"/>
            <w:tcBorders>
              <w:top w:val="nil"/>
              <w:left w:val="nil"/>
              <w:bottom w:val="nil"/>
              <w:right w:val="nil"/>
            </w:tcBorders>
            <w:shd w:val="clear" w:color="auto" w:fill="auto"/>
            <w:vAlign w:val="bottom"/>
          </w:tcPr>
          <w:p w14:paraId="2F6F10E4"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2E7B905" w14:textId="77777777" w:rsidR="00B4201B" w:rsidRPr="00272245" w:rsidRDefault="00B4201B" w:rsidP="00B4201B">
            <w:pPr>
              <w:rPr>
                <w:rFonts w:cs="Times New Roman"/>
                <w:sz w:val="16"/>
                <w:szCs w:val="16"/>
              </w:rPr>
            </w:pPr>
          </w:p>
        </w:tc>
        <w:tc>
          <w:tcPr>
            <w:tcW w:w="354" w:type="pct"/>
            <w:tcBorders>
              <w:top w:val="nil"/>
              <w:left w:val="nil"/>
              <w:bottom w:val="nil"/>
              <w:right w:val="nil"/>
            </w:tcBorders>
            <w:shd w:val="clear" w:color="auto" w:fill="auto"/>
            <w:vAlign w:val="bottom"/>
          </w:tcPr>
          <w:p w14:paraId="1EB1C584"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24F3247C"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1ECB601F"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B334C24"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9FCFAD5"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92FC406"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388003C1" w14:textId="77777777" w:rsidR="00B4201B" w:rsidRPr="00272245" w:rsidRDefault="00B4201B" w:rsidP="00B4201B">
            <w:pPr>
              <w:rPr>
                <w:rFonts w:cs="Times New Roman"/>
                <w:sz w:val="16"/>
                <w:szCs w:val="16"/>
              </w:rPr>
            </w:pPr>
          </w:p>
        </w:tc>
      </w:tr>
      <w:tr w:rsidR="00B4201B" w:rsidRPr="00272245" w14:paraId="669CCADB" w14:textId="77777777" w:rsidTr="00F33519">
        <w:tc>
          <w:tcPr>
            <w:tcW w:w="390" w:type="pct"/>
          </w:tcPr>
          <w:p w14:paraId="47F392B6" w14:textId="60F83254" w:rsidR="00B4201B" w:rsidRPr="00272245" w:rsidRDefault="00B4201B" w:rsidP="00B4201B">
            <w:pPr>
              <w:rPr>
                <w:rFonts w:cs="Times New Roman"/>
                <w:sz w:val="16"/>
                <w:szCs w:val="16"/>
              </w:rPr>
            </w:pPr>
            <w:r w:rsidRPr="00272245">
              <w:rPr>
                <w:rFonts w:cs="Times New Roman"/>
                <w:sz w:val="16"/>
                <w:szCs w:val="16"/>
              </w:rPr>
              <w:t>SES4</w:t>
            </w:r>
          </w:p>
        </w:tc>
        <w:tc>
          <w:tcPr>
            <w:tcW w:w="354" w:type="pct"/>
            <w:tcBorders>
              <w:top w:val="nil"/>
              <w:left w:val="nil"/>
              <w:bottom w:val="nil"/>
              <w:right w:val="nil"/>
            </w:tcBorders>
            <w:shd w:val="clear" w:color="auto" w:fill="auto"/>
            <w:vAlign w:val="bottom"/>
          </w:tcPr>
          <w:p w14:paraId="66501C2B" w14:textId="5B54D9C9" w:rsidR="00B4201B" w:rsidRPr="00272245" w:rsidRDefault="00B4201B" w:rsidP="00B4201B">
            <w:pPr>
              <w:rPr>
                <w:rFonts w:cs="Times New Roman"/>
                <w:sz w:val="16"/>
                <w:szCs w:val="16"/>
              </w:rPr>
            </w:pPr>
            <w:r w:rsidRPr="00272245">
              <w:rPr>
                <w:rFonts w:cs="Times New Roman"/>
                <w:color w:val="000000"/>
                <w:sz w:val="16"/>
                <w:szCs w:val="16"/>
              </w:rPr>
              <w:t>0.000247</w:t>
            </w:r>
          </w:p>
        </w:tc>
        <w:tc>
          <w:tcPr>
            <w:tcW w:w="354" w:type="pct"/>
            <w:tcBorders>
              <w:top w:val="nil"/>
              <w:left w:val="nil"/>
              <w:bottom w:val="nil"/>
              <w:right w:val="nil"/>
            </w:tcBorders>
            <w:shd w:val="clear" w:color="auto" w:fill="auto"/>
            <w:vAlign w:val="bottom"/>
          </w:tcPr>
          <w:p w14:paraId="2A558579" w14:textId="6133DA98" w:rsidR="00B4201B" w:rsidRPr="00272245" w:rsidRDefault="00B4201B" w:rsidP="00B4201B">
            <w:pPr>
              <w:rPr>
                <w:rFonts w:cs="Times New Roman"/>
                <w:sz w:val="16"/>
                <w:szCs w:val="16"/>
              </w:rPr>
            </w:pPr>
            <w:r w:rsidRPr="00272245">
              <w:rPr>
                <w:rFonts w:cs="Times New Roman"/>
                <w:color w:val="000000"/>
                <w:sz w:val="16"/>
                <w:szCs w:val="16"/>
              </w:rPr>
              <w:t>-0.00491</w:t>
            </w:r>
          </w:p>
        </w:tc>
        <w:tc>
          <w:tcPr>
            <w:tcW w:w="354" w:type="pct"/>
            <w:tcBorders>
              <w:top w:val="nil"/>
              <w:left w:val="nil"/>
              <w:bottom w:val="nil"/>
              <w:right w:val="nil"/>
            </w:tcBorders>
            <w:shd w:val="clear" w:color="auto" w:fill="auto"/>
            <w:vAlign w:val="bottom"/>
          </w:tcPr>
          <w:p w14:paraId="2DEE435B" w14:textId="1D55EC9C" w:rsidR="00B4201B" w:rsidRPr="00272245" w:rsidRDefault="00B4201B" w:rsidP="00B4201B">
            <w:pPr>
              <w:rPr>
                <w:rFonts w:cs="Times New Roman"/>
                <w:sz w:val="16"/>
                <w:szCs w:val="16"/>
              </w:rPr>
            </w:pPr>
            <w:r w:rsidRPr="00272245">
              <w:rPr>
                <w:rFonts w:cs="Times New Roman"/>
                <w:color w:val="000000"/>
                <w:sz w:val="16"/>
                <w:szCs w:val="16"/>
              </w:rPr>
              <w:t>0.020742</w:t>
            </w:r>
          </w:p>
        </w:tc>
        <w:tc>
          <w:tcPr>
            <w:tcW w:w="355" w:type="pct"/>
            <w:tcBorders>
              <w:top w:val="nil"/>
              <w:left w:val="nil"/>
              <w:bottom w:val="nil"/>
              <w:right w:val="nil"/>
            </w:tcBorders>
            <w:shd w:val="clear" w:color="auto" w:fill="auto"/>
            <w:vAlign w:val="bottom"/>
          </w:tcPr>
          <w:p w14:paraId="289AD014" w14:textId="0462EC06" w:rsidR="00B4201B" w:rsidRPr="00272245" w:rsidRDefault="00B4201B" w:rsidP="00B4201B">
            <w:pPr>
              <w:rPr>
                <w:rFonts w:cs="Times New Roman"/>
                <w:sz w:val="16"/>
                <w:szCs w:val="16"/>
              </w:rPr>
            </w:pPr>
            <w:r w:rsidRPr="00272245">
              <w:rPr>
                <w:rFonts w:cs="Times New Roman"/>
                <w:color w:val="000000"/>
                <w:sz w:val="16"/>
                <w:szCs w:val="16"/>
              </w:rPr>
              <w:t>0.022835</w:t>
            </w:r>
          </w:p>
        </w:tc>
        <w:tc>
          <w:tcPr>
            <w:tcW w:w="355" w:type="pct"/>
            <w:tcBorders>
              <w:top w:val="nil"/>
              <w:left w:val="nil"/>
              <w:bottom w:val="nil"/>
              <w:right w:val="nil"/>
            </w:tcBorders>
            <w:shd w:val="clear" w:color="auto" w:fill="auto"/>
            <w:vAlign w:val="bottom"/>
          </w:tcPr>
          <w:p w14:paraId="562D56D2" w14:textId="6205635E" w:rsidR="00B4201B" w:rsidRPr="00272245" w:rsidRDefault="00B4201B" w:rsidP="00B4201B">
            <w:pPr>
              <w:rPr>
                <w:rFonts w:cs="Times New Roman"/>
                <w:sz w:val="16"/>
                <w:szCs w:val="16"/>
              </w:rPr>
            </w:pPr>
            <w:r w:rsidRPr="00272245">
              <w:rPr>
                <w:rFonts w:cs="Times New Roman"/>
                <w:color w:val="000000"/>
                <w:sz w:val="16"/>
                <w:szCs w:val="16"/>
              </w:rPr>
              <w:t>0.061125</w:t>
            </w:r>
          </w:p>
        </w:tc>
        <w:tc>
          <w:tcPr>
            <w:tcW w:w="355" w:type="pct"/>
            <w:tcBorders>
              <w:top w:val="nil"/>
              <w:left w:val="nil"/>
              <w:bottom w:val="nil"/>
              <w:right w:val="nil"/>
            </w:tcBorders>
            <w:shd w:val="clear" w:color="auto" w:fill="auto"/>
            <w:vAlign w:val="bottom"/>
          </w:tcPr>
          <w:p w14:paraId="2468A20A" w14:textId="77777777" w:rsidR="00B4201B" w:rsidRPr="00272245" w:rsidRDefault="00B4201B" w:rsidP="00B4201B">
            <w:pPr>
              <w:rPr>
                <w:rFonts w:cs="Times New Roman"/>
                <w:sz w:val="16"/>
                <w:szCs w:val="16"/>
              </w:rPr>
            </w:pPr>
          </w:p>
        </w:tc>
        <w:tc>
          <w:tcPr>
            <w:tcW w:w="354" w:type="pct"/>
            <w:tcBorders>
              <w:top w:val="nil"/>
              <w:left w:val="nil"/>
              <w:bottom w:val="nil"/>
              <w:right w:val="nil"/>
            </w:tcBorders>
            <w:shd w:val="clear" w:color="auto" w:fill="auto"/>
            <w:vAlign w:val="bottom"/>
          </w:tcPr>
          <w:p w14:paraId="5D1D14C0"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3FB1EFA7"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2843B4B5"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87851D4"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AE81632"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4A85062"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08209FBD" w14:textId="77777777" w:rsidR="00B4201B" w:rsidRPr="00272245" w:rsidRDefault="00B4201B" w:rsidP="00B4201B">
            <w:pPr>
              <w:rPr>
                <w:rFonts w:cs="Times New Roman"/>
                <w:sz w:val="16"/>
                <w:szCs w:val="16"/>
              </w:rPr>
            </w:pPr>
          </w:p>
        </w:tc>
      </w:tr>
      <w:tr w:rsidR="00B4201B" w:rsidRPr="00272245" w14:paraId="6BE3D7F4" w14:textId="77777777" w:rsidTr="00F33519">
        <w:tc>
          <w:tcPr>
            <w:tcW w:w="390" w:type="pct"/>
          </w:tcPr>
          <w:p w14:paraId="281F326A" w14:textId="7DFE7303" w:rsidR="00B4201B" w:rsidRPr="00272245" w:rsidRDefault="00B4201B" w:rsidP="00B4201B">
            <w:pPr>
              <w:rPr>
                <w:rFonts w:cs="Times New Roman"/>
                <w:sz w:val="16"/>
                <w:szCs w:val="16"/>
              </w:rPr>
            </w:pPr>
            <w:r w:rsidRPr="00272245">
              <w:rPr>
                <w:rFonts w:cs="Times New Roman"/>
                <w:sz w:val="16"/>
                <w:szCs w:val="16"/>
              </w:rPr>
              <w:t>Frailty</w:t>
            </w:r>
          </w:p>
        </w:tc>
        <w:tc>
          <w:tcPr>
            <w:tcW w:w="354" w:type="pct"/>
            <w:tcBorders>
              <w:top w:val="nil"/>
              <w:left w:val="nil"/>
              <w:bottom w:val="nil"/>
              <w:right w:val="nil"/>
            </w:tcBorders>
            <w:shd w:val="clear" w:color="auto" w:fill="auto"/>
            <w:vAlign w:val="bottom"/>
          </w:tcPr>
          <w:p w14:paraId="4FDDD3D7" w14:textId="03C1E80A" w:rsidR="00B4201B" w:rsidRPr="00272245" w:rsidRDefault="00B4201B" w:rsidP="00B4201B">
            <w:pPr>
              <w:rPr>
                <w:rFonts w:cs="Times New Roman"/>
                <w:sz w:val="16"/>
                <w:szCs w:val="16"/>
              </w:rPr>
            </w:pPr>
            <w:r w:rsidRPr="00272245">
              <w:rPr>
                <w:rFonts w:cs="Times New Roman"/>
                <w:color w:val="000000"/>
                <w:sz w:val="16"/>
                <w:szCs w:val="16"/>
              </w:rPr>
              <w:t>-5.1E-05</w:t>
            </w:r>
          </w:p>
        </w:tc>
        <w:tc>
          <w:tcPr>
            <w:tcW w:w="354" w:type="pct"/>
            <w:tcBorders>
              <w:top w:val="nil"/>
              <w:left w:val="nil"/>
              <w:bottom w:val="nil"/>
              <w:right w:val="nil"/>
            </w:tcBorders>
            <w:shd w:val="clear" w:color="auto" w:fill="auto"/>
            <w:vAlign w:val="bottom"/>
          </w:tcPr>
          <w:p w14:paraId="0C14B5F3" w14:textId="40EF87C6" w:rsidR="00B4201B" w:rsidRPr="00272245" w:rsidRDefault="00B4201B" w:rsidP="00B4201B">
            <w:pPr>
              <w:rPr>
                <w:rFonts w:cs="Times New Roman"/>
                <w:sz w:val="16"/>
                <w:szCs w:val="16"/>
              </w:rPr>
            </w:pPr>
            <w:r w:rsidRPr="00272245">
              <w:rPr>
                <w:rFonts w:cs="Times New Roman"/>
                <w:color w:val="000000"/>
                <w:sz w:val="16"/>
                <w:szCs w:val="16"/>
              </w:rPr>
              <w:t>5.29E-05</w:t>
            </w:r>
          </w:p>
        </w:tc>
        <w:tc>
          <w:tcPr>
            <w:tcW w:w="354" w:type="pct"/>
            <w:tcBorders>
              <w:top w:val="nil"/>
              <w:left w:val="nil"/>
              <w:bottom w:val="nil"/>
              <w:right w:val="nil"/>
            </w:tcBorders>
            <w:shd w:val="clear" w:color="auto" w:fill="auto"/>
            <w:vAlign w:val="bottom"/>
          </w:tcPr>
          <w:p w14:paraId="1194F2C3" w14:textId="40387CFD" w:rsidR="00B4201B" w:rsidRPr="00272245" w:rsidRDefault="00B4201B" w:rsidP="00B4201B">
            <w:pPr>
              <w:rPr>
                <w:rFonts w:cs="Times New Roman"/>
                <w:sz w:val="16"/>
                <w:szCs w:val="16"/>
              </w:rPr>
            </w:pPr>
            <w:r w:rsidRPr="00272245">
              <w:rPr>
                <w:rFonts w:cs="Times New Roman"/>
                <w:color w:val="000000"/>
                <w:sz w:val="16"/>
                <w:szCs w:val="16"/>
              </w:rPr>
              <w:t>-0.00029</w:t>
            </w:r>
          </w:p>
        </w:tc>
        <w:tc>
          <w:tcPr>
            <w:tcW w:w="355" w:type="pct"/>
            <w:tcBorders>
              <w:top w:val="nil"/>
              <w:left w:val="nil"/>
              <w:bottom w:val="nil"/>
              <w:right w:val="nil"/>
            </w:tcBorders>
            <w:shd w:val="clear" w:color="auto" w:fill="auto"/>
            <w:vAlign w:val="bottom"/>
          </w:tcPr>
          <w:p w14:paraId="1A31E142" w14:textId="521FC961" w:rsidR="00B4201B" w:rsidRPr="00272245" w:rsidRDefault="00B4201B" w:rsidP="00B4201B">
            <w:pPr>
              <w:rPr>
                <w:rFonts w:cs="Times New Roman"/>
                <w:sz w:val="16"/>
                <w:szCs w:val="16"/>
              </w:rPr>
            </w:pPr>
            <w:r w:rsidRPr="00272245">
              <w:rPr>
                <w:rFonts w:cs="Times New Roman"/>
                <w:color w:val="000000"/>
                <w:sz w:val="16"/>
                <w:szCs w:val="16"/>
              </w:rPr>
              <w:t>-0.00066</w:t>
            </w:r>
          </w:p>
        </w:tc>
        <w:tc>
          <w:tcPr>
            <w:tcW w:w="355" w:type="pct"/>
            <w:tcBorders>
              <w:top w:val="nil"/>
              <w:left w:val="nil"/>
              <w:bottom w:val="nil"/>
              <w:right w:val="nil"/>
            </w:tcBorders>
            <w:shd w:val="clear" w:color="auto" w:fill="auto"/>
            <w:vAlign w:val="bottom"/>
          </w:tcPr>
          <w:p w14:paraId="069B6038" w14:textId="287D756B" w:rsidR="00B4201B" w:rsidRPr="00272245" w:rsidRDefault="00B4201B" w:rsidP="00B4201B">
            <w:pPr>
              <w:rPr>
                <w:rFonts w:cs="Times New Roman"/>
                <w:sz w:val="16"/>
                <w:szCs w:val="16"/>
              </w:rPr>
            </w:pPr>
            <w:r w:rsidRPr="00272245">
              <w:rPr>
                <w:rFonts w:cs="Times New Roman"/>
                <w:color w:val="000000"/>
                <w:sz w:val="16"/>
                <w:szCs w:val="16"/>
              </w:rPr>
              <w:t>-0.00106</w:t>
            </w:r>
          </w:p>
        </w:tc>
        <w:tc>
          <w:tcPr>
            <w:tcW w:w="355" w:type="pct"/>
            <w:tcBorders>
              <w:top w:val="nil"/>
              <w:left w:val="nil"/>
              <w:bottom w:val="nil"/>
              <w:right w:val="nil"/>
            </w:tcBorders>
            <w:shd w:val="clear" w:color="auto" w:fill="auto"/>
            <w:vAlign w:val="bottom"/>
          </w:tcPr>
          <w:p w14:paraId="11C70383" w14:textId="700E41EA" w:rsidR="00B4201B" w:rsidRPr="00272245" w:rsidRDefault="00B4201B" w:rsidP="00B4201B">
            <w:pPr>
              <w:rPr>
                <w:rFonts w:cs="Times New Roman"/>
                <w:sz w:val="16"/>
                <w:szCs w:val="16"/>
              </w:rPr>
            </w:pPr>
            <w:r w:rsidRPr="00272245">
              <w:rPr>
                <w:rFonts w:cs="Times New Roman"/>
                <w:color w:val="000000"/>
                <w:sz w:val="16"/>
                <w:szCs w:val="16"/>
              </w:rPr>
              <w:t>0.000721</w:t>
            </w:r>
          </w:p>
        </w:tc>
        <w:tc>
          <w:tcPr>
            <w:tcW w:w="354" w:type="pct"/>
            <w:tcBorders>
              <w:top w:val="nil"/>
              <w:left w:val="nil"/>
              <w:bottom w:val="nil"/>
              <w:right w:val="nil"/>
            </w:tcBorders>
            <w:shd w:val="clear" w:color="auto" w:fill="auto"/>
            <w:vAlign w:val="bottom"/>
          </w:tcPr>
          <w:p w14:paraId="1ADE70CA"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6299B1B3"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3D430255"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4EBD5CB5"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19A5FD3"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2A5AF3DA"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7E49AFA2" w14:textId="77777777" w:rsidR="00B4201B" w:rsidRPr="00272245" w:rsidRDefault="00B4201B" w:rsidP="00B4201B">
            <w:pPr>
              <w:rPr>
                <w:rFonts w:cs="Times New Roman"/>
                <w:sz w:val="16"/>
                <w:szCs w:val="16"/>
              </w:rPr>
            </w:pPr>
          </w:p>
        </w:tc>
      </w:tr>
      <w:tr w:rsidR="00B4201B" w:rsidRPr="00272245" w14:paraId="4735185F" w14:textId="77777777" w:rsidTr="00F33519">
        <w:tc>
          <w:tcPr>
            <w:tcW w:w="390" w:type="pct"/>
          </w:tcPr>
          <w:p w14:paraId="1EE0A075" w14:textId="013DD246" w:rsidR="00B4201B" w:rsidRPr="00272245" w:rsidRDefault="00B4201B" w:rsidP="00B4201B">
            <w:pPr>
              <w:rPr>
                <w:rFonts w:cs="Times New Roman"/>
                <w:sz w:val="16"/>
                <w:szCs w:val="16"/>
              </w:rPr>
            </w:pPr>
            <w:r w:rsidRPr="00272245">
              <w:rPr>
                <w:rFonts w:cs="Times New Roman"/>
                <w:sz w:val="16"/>
                <w:szCs w:val="16"/>
              </w:rPr>
              <w:t>Frailty^2</w:t>
            </w:r>
          </w:p>
        </w:tc>
        <w:tc>
          <w:tcPr>
            <w:tcW w:w="354" w:type="pct"/>
            <w:tcBorders>
              <w:top w:val="nil"/>
              <w:left w:val="nil"/>
              <w:bottom w:val="nil"/>
              <w:right w:val="nil"/>
            </w:tcBorders>
            <w:shd w:val="clear" w:color="auto" w:fill="auto"/>
            <w:vAlign w:val="bottom"/>
          </w:tcPr>
          <w:p w14:paraId="2A7862E0" w14:textId="6E03A91D" w:rsidR="00B4201B" w:rsidRPr="00272245" w:rsidRDefault="00B4201B" w:rsidP="00B4201B">
            <w:pPr>
              <w:rPr>
                <w:rFonts w:cs="Times New Roman"/>
                <w:sz w:val="16"/>
                <w:szCs w:val="16"/>
              </w:rPr>
            </w:pPr>
            <w:r w:rsidRPr="00272245">
              <w:rPr>
                <w:rFonts w:cs="Times New Roman"/>
                <w:color w:val="000000"/>
                <w:sz w:val="16"/>
                <w:szCs w:val="16"/>
              </w:rPr>
              <w:t>5.84E-07</w:t>
            </w:r>
          </w:p>
        </w:tc>
        <w:tc>
          <w:tcPr>
            <w:tcW w:w="354" w:type="pct"/>
            <w:tcBorders>
              <w:top w:val="nil"/>
              <w:left w:val="nil"/>
              <w:bottom w:val="nil"/>
              <w:right w:val="nil"/>
            </w:tcBorders>
            <w:shd w:val="clear" w:color="auto" w:fill="auto"/>
            <w:vAlign w:val="bottom"/>
          </w:tcPr>
          <w:p w14:paraId="6775F1F5" w14:textId="1D7BA829" w:rsidR="00B4201B" w:rsidRPr="00272245" w:rsidRDefault="00B4201B" w:rsidP="00B4201B">
            <w:pPr>
              <w:rPr>
                <w:rFonts w:cs="Times New Roman"/>
                <w:sz w:val="16"/>
                <w:szCs w:val="16"/>
              </w:rPr>
            </w:pPr>
            <w:r w:rsidRPr="00272245">
              <w:rPr>
                <w:rFonts w:cs="Times New Roman"/>
                <w:color w:val="000000"/>
                <w:sz w:val="16"/>
                <w:szCs w:val="16"/>
              </w:rPr>
              <w:t>-6.97E-07</w:t>
            </w:r>
          </w:p>
        </w:tc>
        <w:tc>
          <w:tcPr>
            <w:tcW w:w="354" w:type="pct"/>
            <w:tcBorders>
              <w:top w:val="nil"/>
              <w:left w:val="nil"/>
              <w:bottom w:val="nil"/>
              <w:right w:val="nil"/>
            </w:tcBorders>
            <w:shd w:val="clear" w:color="auto" w:fill="auto"/>
            <w:vAlign w:val="bottom"/>
          </w:tcPr>
          <w:p w14:paraId="32D021E4" w14:textId="2BEEF2A8" w:rsidR="00B4201B" w:rsidRPr="00272245" w:rsidRDefault="00B4201B" w:rsidP="00B4201B">
            <w:pPr>
              <w:rPr>
                <w:rFonts w:cs="Times New Roman"/>
                <w:sz w:val="16"/>
                <w:szCs w:val="16"/>
              </w:rPr>
            </w:pPr>
            <w:r w:rsidRPr="00272245">
              <w:rPr>
                <w:rFonts w:cs="Times New Roman"/>
                <w:color w:val="000000"/>
                <w:sz w:val="16"/>
                <w:szCs w:val="16"/>
              </w:rPr>
              <w:t>3.74E-06</w:t>
            </w:r>
          </w:p>
        </w:tc>
        <w:tc>
          <w:tcPr>
            <w:tcW w:w="355" w:type="pct"/>
            <w:tcBorders>
              <w:top w:val="nil"/>
              <w:left w:val="nil"/>
              <w:bottom w:val="nil"/>
              <w:right w:val="nil"/>
            </w:tcBorders>
            <w:shd w:val="clear" w:color="auto" w:fill="auto"/>
            <w:vAlign w:val="bottom"/>
          </w:tcPr>
          <w:p w14:paraId="75B0F227" w14:textId="08DFCEA2" w:rsidR="00B4201B" w:rsidRPr="00272245" w:rsidRDefault="00B4201B" w:rsidP="00B4201B">
            <w:pPr>
              <w:rPr>
                <w:rFonts w:cs="Times New Roman"/>
                <w:sz w:val="16"/>
                <w:szCs w:val="16"/>
              </w:rPr>
            </w:pPr>
            <w:r w:rsidRPr="00272245">
              <w:rPr>
                <w:rFonts w:cs="Times New Roman"/>
                <w:color w:val="000000"/>
                <w:sz w:val="16"/>
                <w:szCs w:val="16"/>
              </w:rPr>
              <w:t>8.47E-06</w:t>
            </w:r>
          </w:p>
        </w:tc>
        <w:tc>
          <w:tcPr>
            <w:tcW w:w="355" w:type="pct"/>
            <w:tcBorders>
              <w:top w:val="nil"/>
              <w:left w:val="nil"/>
              <w:bottom w:val="nil"/>
              <w:right w:val="nil"/>
            </w:tcBorders>
            <w:shd w:val="clear" w:color="auto" w:fill="auto"/>
            <w:vAlign w:val="bottom"/>
          </w:tcPr>
          <w:p w14:paraId="2046C991" w14:textId="0D06C7CA" w:rsidR="00B4201B" w:rsidRPr="00272245" w:rsidRDefault="00B4201B" w:rsidP="00B4201B">
            <w:pPr>
              <w:rPr>
                <w:rFonts w:cs="Times New Roman"/>
                <w:sz w:val="16"/>
                <w:szCs w:val="16"/>
              </w:rPr>
            </w:pPr>
            <w:r w:rsidRPr="00272245">
              <w:rPr>
                <w:rFonts w:cs="Times New Roman"/>
                <w:color w:val="000000"/>
                <w:sz w:val="16"/>
                <w:szCs w:val="16"/>
              </w:rPr>
              <w:t>1.3E-05</w:t>
            </w:r>
          </w:p>
        </w:tc>
        <w:tc>
          <w:tcPr>
            <w:tcW w:w="355" w:type="pct"/>
            <w:tcBorders>
              <w:top w:val="nil"/>
              <w:left w:val="nil"/>
              <w:bottom w:val="nil"/>
              <w:right w:val="nil"/>
            </w:tcBorders>
            <w:shd w:val="clear" w:color="auto" w:fill="auto"/>
            <w:vAlign w:val="bottom"/>
          </w:tcPr>
          <w:p w14:paraId="56AF7BD8" w14:textId="582B46EE" w:rsidR="00B4201B" w:rsidRPr="00272245" w:rsidRDefault="00B4201B" w:rsidP="00B4201B">
            <w:pPr>
              <w:rPr>
                <w:rFonts w:cs="Times New Roman"/>
                <w:sz w:val="16"/>
                <w:szCs w:val="16"/>
              </w:rPr>
            </w:pPr>
            <w:r w:rsidRPr="00272245">
              <w:rPr>
                <w:rFonts w:cs="Times New Roman"/>
                <w:color w:val="000000"/>
                <w:sz w:val="16"/>
                <w:szCs w:val="16"/>
              </w:rPr>
              <w:t>-1.3E-05</w:t>
            </w:r>
          </w:p>
        </w:tc>
        <w:tc>
          <w:tcPr>
            <w:tcW w:w="354" w:type="pct"/>
            <w:tcBorders>
              <w:top w:val="nil"/>
              <w:left w:val="nil"/>
              <w:bottom w:val="nil"/>
              <w:right w:val="nil"/>
            </w:tcBorders>
            <w:shd w:val="clear" w:color="auto" w:fill="auto"/>
            <w:vAlign w:val="bottom"/>
          </w:tcPr>
          <w:p w14:paraId="252EE1D7" w14:textId="0F4CFB4B" w:rsidR="00B4201B" w:rsidRPr="00272245" w:rsidRDefault="00B4201B" w:rsidP="00B4201B">
            <w:pPr>
              <w:rPr>
                <w:rFonts w:cs="Times New Roman"/>
                <w:sz w:val="16"/>
                <w:szCs w:val="16"/>
              </w:rPr>
            </w:pPr>
            <w:r w:rsidRPr="00272245">
              <w:rPr>
                <w:rFonts w:cs="Times New Roman"/>
                <w:color w:val="000000"/>
                <w:sz w:val="16"/>
                <w:szCs w:val="16"/>
              </w:rPr>
              <w:t>2.60E-07</w:t>
            </w:r>
          </w:p>
        </w:tc>
        <w:tc>
          <w:tcPr>
            <w:tcW w:w="355" w:type="pct"/>
            <w:tcBorders>
              <w:top w:val="nil"/>
              <w:left w:val="nil"/>
              <w:bottom w:val="nil"/>
              <w:right w:val="nil"/>
            </w:tcBorders>
            <w:shd w:val="clear" w:color="auto" w:fill="auto"/>
            <w:vAlign w:val="bottom"/>
          </w:tcPr>
          <w:p w14:paraId="129ABCD1"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54A4AE2"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1E279958"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0328541"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5D2F08F8"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707803C2" w14:textId="77777777" w:rsidR="00B4201B" w:rsidRPr="00272245" w:rsidRDefault="00B4201B" w:rsidP="00B4201B">
            <w:pPr>
              <w:rPr>
                <w:rFonts w:cs="Times New Roman"/>
                <w:sz w:val="16"/>
                <w:szCs w:val="16"/>
              </w:rPr>
            </w:pPr>
          </w:p>
        </w:tc>
      </w:tr>
      <w:tr w:rsidR="00B4201B" w:rsidRPr="00272245" w14:paraId="652305F8" w14:textId="77777777" w:rsidTr="00F33519">
        <w:tc>
          <w:tcPr>
            <w:tcW w:w="390" w:type="pct"/>
          </w:tcPr>
          <w:p w14:paraId="5AF4C7C1" w14:textId="7D3C2006" w:rsidR="00B4201B" w:rsidRPr="00272245" w:rsidRDefault="00B4201B" w:rsidP="00B4201B">
            <w:pPr>
              <w:rPr>
                <w:rFonts w:cs="Times New Roman"/>
                <w:sz w:val="16"/>
                <w:szCs w:val="16"/>
              </w:rPr>
            </w:pPr>
            <w:r w:rsidRPr="00272245">
              <w:rPr>
                <w:rFonts w:cs="Times New Roman"/>
                <w:sz w:val="16"/>
                <w:szCs w:val="16"/>
              </w:rPr>
              <w:t>D_Frailty</w:t>
            </w:r>
          </w:p>
        </w:tc>
        <w:tc>
          <w:tcPr>
            <w:tcW w:w="354" w:type="pct"/>
            <w:tcBorders>
              <w:top w:val="nil"/>
              <w:left w:val="nil"/>
              <w:bottom w:val="nil"/>
              <w:right w:val="nil"/>
            </w:tcBorders>
            <w:shd w:val="clear" w:color="auto" w:fill="auto"/>
            <w:vAlign w:val="bottom"/>
          </w:tcPr>
          <w:p w14:paraId="7BA02FBF" w14:textId="17513621" w:rsidR="00B4201B" w:rsidRPr="00272245" w:rsidRDefault="00B4201B" w:rsidP="00B4201B">
            <w:pPr>
              <w:rPr>
                <w:rFonts w:cs="Times New Roman"/>
                <w:color w:val="000000"/>
                <w:sz w:val="16"/>
                <w:szCs w:val="16"/>
              </w:rPr>
            </w:pPr>
            <w:r w:rsidRPr="00272245">
              <w:rPr>
                <w:rFonts w:cs="Times New Roman"/>
                <w:color w:val="000000"/>
                <w:sz w:val="16"/>
                <w:szCs w:val="16"/>
              </w:rPr>
              <w:t>-1E-05</w:t>
            </w:r>
          </w:p>
        </w:tc>
        <w:tc>
          <w:tcPr>
            <w:tcW w:w="354" w:type="pct"/>
            <w:tcBorders>
              <w:top w:val="nil"/>
              <w:left w:val="nil"/>
              <w:bottom w:val="nil"/>
              <w:right w:val="nil"/>
            </w:tcBorders>
            <w:shd w:val="clear" w:color="auto" w:fill="auto"/>
            <w:vAlign w:val="bottom"/>
          </w:tcPr>
          <w:p w14:paraId="4B549D29" w14:textId="21964736" w:rsidR="00B4201B" w:rsidRPr="00272245" w:rsidRDefault="00B4201B" w:rsidP="00B4201B">
            <w:pPr>
              <w:rPr>
                <w:rFonts w:cs="Times New Roman"/>
                <w:color w:val="000000"/>
                <w:sz w:val="16"/>
                <w:szCs w:val="16"/>
              </w:rPr>
            </w:pPr>
            <w:r w:rsidRPr="00272245">
              <w:rPr>
                <w:rFonts w:cs="Times New Roman"/>
                <w:color w:val="000000"/>
                <w:sz w:val="16"/>
                <w:szCs w:val="16"/>
              </w:rPr>
              <w:t>8.38E-05</w:t>
            </w:r>
          </w:p>
        </w:tc>
        <w:tc>
          <w:tcPr>
            <w:tcW w:w="354" w:type="pct"/>
            <w:tcBorders>
              <w:top w:val="nil"/>
              <w:left w:val="nil"/>
              <w:bottom w:val="nil"/>
              <w:right w:val="nil"/>
            </w:tcBorders>
            <w:shd w:val="clear" w:color="auto" w:fill="auto"/>
            <w:vAlign w:val="bottom"/>
          </w:tcPr>
          <w:p w14:paraId="081E0198" w14:textId="1D36B770" w:rsidR="00B4201B" w:rsidRPr="00272245" w:rsidRDefault="00B4201B" w:rsidP="00B4201B">
            <w:pPr>
              <w:rPr>
                <w:rFonts w:cs="Times New Roman"/>
                <w:color w:val="000000"/>
                <w:sz w:val="16"/>
                <w:szCs w:val="16"/>
              </w:rPr>
            </w:pPr>
            <w:r w:rsidRPr="00272245">
              <w:rPr>
                <w:rFonts w:cs="Times New Roman"/>
                <w:color w:val="000000"/>
                <w:sz w:val="16"/>
                <w:szCs w:val="16"/>
              </w:rPr>
              <w:t>-6.5E-05</w:t>
            </w:r>
          </w:p>
        </w:tc>
        <w:tc>
          <w:tcPr>
            <w:tcW w:w="355" w:type="pct"/>
            <w:tcBorders>
              <w:top w:val="nil"/>
              <w:left w:val="nil"/>
              <w:bottom w:val="nil"/>
              <w:right w:val="nil"/>
            </w:tcBorders>
            <w:shd w:val="clear" w:color="auto" w:fill="auto"/>
            <w:vAlign w:val="bottom"/>
          </w:tcPr>
          <w:p w14:paraId="022FD394" w14:textId="57280ED7" w:rsidR="00B4201B" w:rsidRPr="00272245" w:rsidRDefault="00B4201B" w:rsidP="00B4201B">
            <w:pPr>
              <w:rPr>
                <w:rFonts w:cs="Times New Roman"/>
                <w:color w:val="000000"/>
                <w:sz w:val="16"/>
                <w:szCs w:val="16"/>
              </w:rPr>
            </w:pPr>
            <w:r w:rsidRPr="00272245">
              <w:rPr>
                <w:rFonts w:cs="Times New Roman"/>
                <w:color w:val="000000"/>
                <w:sz w:val="16"/>
                <w:szCs w:val="16"/>
              </w:rPr>
              <w:t>-5.2E-05</w:t>
            </w:r>
          </w:p>
        </w:tc>
        <w:tc>
          <w:tcPr>
            <w:tcW w:w="355" w:type="pct"/>
            <w:tcBorders>
              <w:top w:val="nil"/>
              <w:left w:val="nil"/>
              <w:bottom w:val="nil"/>
              <w:right w:val="nil"/>
            </w:tcBorders>
            <w:shd w:val="clear" w:color="auto" w:fill="auto"/>
            <w:vAlign w:val="bottom"/>
          </w:tcPr>
          <w:p w14:paraId="7FD48072" w14:textId="36CE2F10" w:rsidR="00B4201B" w:rsidRPr="00272245" w:rsidRDefault="00B4201B" w:rsidP="00B4201B">
            <w:pPr>
              <w:rPr>
                <w:rFonts w:cs="Times New Roman"/>
                <w:color w:val="000000"/>
                <w:sz w:val="16"/>
                <w:szCs w:val="16"/>
              </w:rPr>
            </w:pPr>
            <w:r w:rsidRPr="00272245">
              <w:rPr>
                <w:rFonts w:cs="Times New Roman"/>
                <w:color w:val="000000"/>
                <w:sz w:val="16"/>
                <w:szCs w:val="16"/>
              </w:rPr>
              <w:t>-7.2E-05</w:t>
            </w:r>
          </w:p>
        </w:tc>
        <w:tc>
          <w:tcPr>
            <w:tcW w:w="355" w:type="pct"/>
            <w:tcBorders>
              <w:top w:val="nil"/>
              <w:left w:val="nil"/>
              <w:bottom w:val="nil"/>
              <w:right w:val="nil"/>
            </w:tcBorders>
            <w:shd w:val="clear" w:color="auto" w:fill="auto"/>
            <w:vAlign w:val="bottom"/>
          </w:tcPr>
          <w:p w14:paraId="165091A6" w14:textId="1EF0544D" w:rsidR="00B4201B" w:rsidRPr="00272245" w:rsidRDefault="00B4201B" w:rsidP="00B4201B">
            <w:pPr>
              <w:rPr>
                <w:rFonts w:cs="Times New Roman"/>
                <w:color w:val="000000"/>
                <w:sz w:val="16"/>
                <w:szCs w:val="16"/>
              </w:rPr>
            </w:pPr>
            <w:r w:rsidRPr="00272245">
              <w:rPr>
                <w:rFonts w:cs="Times New Roman"/>
                <w:color w:val="000000"/>
                <w:sz w:val="16"/>
                <w:szCs w:val="16"/>
              </w:rPr>
              <w:t>1.88E-06</w:t>
            </w:r>
          </w:p>
        </w:tc>
        <w:tc>
          <w:tcPr>
            <w:tcW w:w="354" w:type="pct"/>
            <w:tcBorders>
              <w:top w:val="nil"/>
              <w:left w:val="nil"/>
              <w:bottom w:val="nil"/>
              <w:right w:val="nil"/>
            </w:tcBorders>
            <w:shd w:val="clear" w:color="auto" w:fill="auto"/>
            <w:vAlign w:val="bottom"/>
          </w:tcPr>
          <w:p w14:paraId="2BF05E01" w14:textId="04DEDF80" w:rsidR="00B4201B" w:rsidRPr="00272245" w:rsidRDefault="00B4201B" w:rsidP="00B4201B">
            <w:pPr>
              <w:rPr>
                <w:rFonts w:cs="Times New Roman"/>
                <w:color w:val="000000"/>
                <w:sz w:val="16"/>
                <w:szCs w:val="16"/>
              </w:rPr>
            </w:pPr>
            <w:r w:rsidRPr="00272245">
              <w:rPr>
                <w:rFonts w:cs="Times New Roman"/>
                <w:color w:val="000000"/>
                <w:sz w:val="16"/>
                <w:szCs w:val="16"/>
              </w:rPr>
              <w:t>3.22E-07</w:t>
            </w:r>
          </w:p>
        </w:tc>
        <w:tc>
          <w:tcPr>
            <w:tcW w:w="355" w:type="pct"/>
            <w:tcBorders>
              <w:top w:val="nil"/>
              <w:left w:val="nil"/>
              <w:bottom w:val="nil"/>
              <w:right w:val="nil"/>
            </w:tcBorders>
            <w:shd w:val="clear" w:color="auto" w:fill="auto"/>
            <w:vAlign w:val="bottom"/>
          </w:tcPr>
          <w:p w14:paraId="3F5317E4" w14:textId="7530D696" w:rsidR="00B4201B" w:rsidRPr="00272245" w:rsidRDefault="00B4201B" w:rsidP="00B4201B">
            <w:pPr>
              <w:rPr>
                <w:rFonts w:cs="Times New Roman"/>
                <w:color w:val="000000"/>
                <w:sz w:val="16"/>
                <w:szCs w:val="16"/>
              </w:rPr>
            </w:pPr>
            <w:r w:rsidRPr="00272245">
              <w:rPr>
                <w:rFonts w:cs="Times New Roman"/>
                <w:color w:val="000000"/>
                <w:sz w:val="16"/>
                <w:szCs w:val="16"/>
              </w:rPr>
              <w:t>9.73E-05</w:t>
            </w:r>
          </w:p>
        </w:tc>
        <w:tc>
          <w:tcPr>
            <w:tcW w:w="355" w:type="pct"/>
            <w:tcBorders>
              <w:top w:val="nil"/>
              <w:left w:val="nil"/>
              <w:bottom w:val="nil"/>
              <w:right w:val="nil"/>
            </w:tcBorders>
            <w:shd w:val="clear" w:color="auto" w:fill="auto"/>
            <w:vAlign w:val="bottom"/>
          </w:tcPr>
          <w:p w14:paraId="71C86343"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2F94EE96"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7F91C409"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161A7B6B"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10FD6BF3" w14:textId="77777777" w:rsidR="00B4201B" w:rsidRPr="00272245" w:rsidRDefault="00B4201B" w:rsidP="00B4201B">
            <w:pPr>
              <w:rPr>
                <w:rFonts w:cs="Times New Roman"/>
                <w:sz w:val="16"/>
                <w:szCs w:val="16"/>
              </w:rPr>
            </w:pPr>
          </w:p>
        </w:tc>
      </w:tr>
      <w:tr w:rsidR="00B4201B" w:rsidRPr="00272245" w14:paraId="5354E6D8" w14:textId="77777777" w:rsidTr="00F33519">
        <w:tc>
          <w:tcPr>
            <w:tcW w:w="390" w:type="pct"/>
          </w:tcPr>
          <w:p w14:paraId="0BA8D9E2" w14:textId="13E274CD" w:rsidR="00B4201B" w:rsidRPr="00272245" w:rsidRDefault="00B4201B" w:rsidP="00B4201B">
            <w:pPr>
              <w:rPr>
                <w:rFonts w:cs="Times New Roman"/>
                <w:sz w:val="16"/>
                <w:szCs w:val="16"/>
              </w:rPr>
            </w:pPr>
            <w:r w:rsidRPr="00272245">
              <w:rPr>
                <w:rFonts w:cs="Times New Roman"/>
                <w:sz w:val="16"/>
                <w:szCs w:val="16"/>
              </w:rPr>
              <w:t>High PA</w:t>
            </w:r>
          </w:p>
        </w:tc>
        <w:tc>
          <w:tcPr>
            <w:tcW w:w="354" w:type="pct"/>
            <w:tcBorders>
              <w:top w:val="nil"/>
              <w:left w:val="nil"/>
              <w:bottom w:val="nil"/>
              <w:right w:val="nil"/>
            </w:tcBorders>
            <w:shd w:val="clear" w:color="auto" w:fill="auto"/>
            <w:vAlign w:val="bottom"/>
          </w:tcPr>
          <w:p w14:paraId="67BB5DF5" w14:textId="6DA53552" w:rsidR="00B4201B" w:rsidRPr="00272245" w:rsidRDefault="00B4201B" w:rsidP="00B4201B">
            <w:pPr>
              <w:rPr>
                <w:rFonts w:cs="Times New Roman"/>
                <w:sz w:val="16"/>
                <w:szCs w:val="16"/>
              </w:rPr>
            </w:pPr>
            <w:r w:rsidRPr="00272245">
              <w:rPr>
                <w:rFonts w:cs="Times New Roman"/>
                <w:color w:val="000000"/>
                <w:sz w:val="16"/>
                <w:szCs w:val="16"/>
              </w:rPr>
              <w:t>0.000157</w:t>
            </w:r>
          </w:p>
        </w:tc>
        <w:tc>
          <w:tcPr>
            <w:tcW w:w="354" w:type="pct"/>
            <w:tcBorders>
              <w:top w:val="nil"/>
              <w:left w:val="nil"/>
              <w:bottom w:val="nil"/>
              <w:right w:val="nil"/>
            </w:tcBorders>
            <w:shd w:val="clear" w:color="auto" w:fill="auto"/>
            <w:vAlign w:val="bottom"/>
          </w:tcPr>
          <w:p w14:paraId="1A107C50" w14:textId="75FB7C4D" w:rsidR="00B4201B" w:rsidRPr="00272245" w:rsidRDefault="00B4201B" w:rsidP="00B4201B">
            <w:pPr>
              <w:rPr>
                <w:rFonts w:cs="Times New Roman"/>
                <w:sz w:val="16"/>
                <w:szCs w:val="16"/>
              </w:rPr>
            </w:pPr>
            <w:r w:rsidRPr="00272245">
              <w:rPr>
                <w:rFonts w:cs="Times New Roman"/>
                <w:color w:val="000000"/>
                <w:sz w:val="16"/>
                <w:szCs w:val="16"/>
              </w:rPr>
              <w:t>0.001848</w:t>
            </w:r>
          </w:p>
        </w:tc>
        <w:tc>
          <w:tcPr>
            <w:tcW w:w="354" w:type="pct"/>
            <w:tcBorders>
              <w:top w:val="nil"/>
              <w:left w:val="nil"/>
              <w:bottom w:val="nil"/>
              <w:right w:val="nil"/>
            </w:tcBorders>
            <w:shd w:val="clear" w:color="auto" w:fill="auto"/>
            <w:vAlign w:val="bottom"/>
          </w:tcPr>
          <w:p w14:paraId="057DC9A8" w14:textId="4BDC9D5E" w:rsidR="00B4201B" w:rsidRPr="00272245" w:rsidRDefault="00B4201B" w:rsidP="00B4201B">
            <w:pPr>
              <w:rPr>
                <w:rFonts w:cs="Times New Roman"/>
                <w:sz w:val="16"/>
                <w:szCs w:val="16"/>
              </w:rPr>
            </w:pPr>
            <w:r w:rsidRPr="00272245">
              <w:rPr>
                <w:rFonts w:cs="Times New Roman"/>
                <w:color w:val="000000"/>
                <w:sz w:val="16"/>
                <w:szCs w:val="16"/>
              </w:rPr>
              <w:t>0.001724</w:t>
            </w:r>
          </w:p>
        </w:tc>
        <w:tc>
          <w:tcPr>
            <w:tcW w:w="355" w:type="pct"/>
            <w:tcBorders>
              <w:top w:val="nil"/>
              <w:left w:val="nil"/>
              <w:bottom w:val="nil"/>
              <w:right w:val="nil"/>
            </w:tcBorders>
            <w:shd w:val="clear" w:color="auto" w:fill="auto"/>
            <w:vAlign w:val="bottom"/>
          </w:tcPr>
          <w:p w14:paraId="45ADD52C" w14:textId="698E01AD" w:rsidR="00B4201B" w:rsidRPr="00272245" w:rsidRDefault="00B4201B" w:rsidP="00B4201B">
            <w:pPr>
              <w:rPr>
                <w:rFonts w:cs="Times New Roman"/>
                <w:sz w:val="16"/>
                <w:szCs w:val="16"/>
              </w:rPr>
            </w:pPr>
            <w:r w:rsidRPr="00272245">
              <w:rPr>
                <w:rFonts w:cs="Times New Roman"/>
                <w:color w:val="000000"/>
                <w:sz w:val="16"/>
                <w:szCs w:val="16"/>
              </w:rPr>
              <w:t>0.002019</w:t>
            </w:r>
          </w:p>
        </w:tc>
        <w:tc>
          <w:tcPr>
            <w:tcW w:w="355" w:type="pct"/>
            <w:tcBorders>
              <w:top w:val="nil"/>
              <w:left w:val="nil"/>
              <w:bottom w:val="nil"/>
              <w:right w:val="nil"/>
            </w:tcBorders>
            <w:shd w:val="clear" w:color="auto" w:fill="auto"/>
            <w:vAlign w:val="bottom"/>
          </w:tcPr>
          <w:p w14:paraId="38D7DA18" w14:textId="07E34495" w:rsidR="00B4201B" w:rsidRPr="00272245" w:rsidRDefault="00B4201B" w:rsidP="00B4201B">
            <w:pPr>
              <w:rPr>
                <w:rFonts w:cs="Times New Roman"/>
                <w:sz w:val="16"/>
                <w:szCs w:val="16"/>
              </w:rPr>
            </w:pPr>
            <w:r w:rsidRPr="00272245">
              <w:rPr>
                <w:rFonts w:cs="Times New Roman"/>
                <w:color w:val="000000"/>
                <w:sz w:val="16"/>
                <w:szCs w:val="16"/>
              </w:rPr>
              <w:t>0.002639</w:t>
            </w:r>
          </w:p>
        </w:tc>
        <w:tc>
          <w:tcPr>
            <w:tcW w:w="355" w:type="pct"/>
            <w:tcBorders>
              <w:top w:val="nil"/>
              <w:left w:val="nil"/>
              <w:bottom w:val="nil"/>
              <w:right w:val="nil"/>
            </w:tcBorders>
            <w:shd w:val="clear" w:color="auto" w:fill="auto"/>
            <w:vAlign w:val="bottom"/>
          </w:tcPr>
          <w:p w14:paraId="4BD68DC7" w14:textId="34CACFD6" w:rsidR="00B4201B" w:rsidRPr="00272245" w:rsidRDefault="00B4201B" w:rsidP="00B4201B">
            <w:pPr>
              <w:rPr>
                <w:rFonts w:cs="Times New Roman"/>
                <w:sz w:val="16"/>
                <w:szCs w:val="16"/>
              </w:rPr>
            </w:pPr>
            <w:r w:rsidRPr="00272245">
              <w:rPr>
                <w:rFonts w:cs="Times New Roman"/>
                <w:color w:val="000000"/>
                <w:sz w:val="16"/>
                <w:szCs w:val="16"/>
              </w:rPr>
              <w:t>0.001425</w:t>
            </w:r>
          </w:p>
        </w:tc>
        <w:tc>
          <w:tcPr>
            <w:tcW w:w="354" w:type="pct"/>
            <w:tcBorders>
              <w:top w:val="nil"/>
              <w:left w:val="nil"/>
              <w:bottom w:val="nil"/>
              <w:right w:val="nil"/>
            </w:tcBorders>
            <w:shd w:val="clear" w:color="auto" w:fill="auto"/>
            <w:vAlign w:val="bottom"/>
          </w:tcPr>
          <w:p w14:paraId="0109FAF1" w14:textId="63941810" w:rsidR="00B4201B" w:rsidRPr="00272245" w:rsidRDefault="00B4201B" w:rsidP="00B4201B">
            <w:pPr>
              <w:rPr>
                <w:rFonts w:cs="Times New Roman"/>
                <w:sz w:val="16"/>
                <w:szCs w:val="16"/>
              </w:rPr>
            </w:pPr>
            <w:r w:rsidRPr="00272245">
              <w:rPr>
                <w:rFonts w:cs="Times New Roman"/>
                <w:color w:val="000000"/>
                <w:sz w:val="16"/>
                <w:szCs w:val="16"/>
              </w:rPr>
              <w:t>-2.1E-05</w:t>
            </w:r>
          </w:p>
        </w:tc>
        <w:tc>
          <w:tcPr>
            <w:tcW w:w="355" w:type="pct"/>
            <w:tcBorders>
              <w:top w:val="nil"/>
              <w:left w:val="nil"/>
              <w:bottom w:val="nil"/>
              <w:right w:val="nil"/>
            </w:tcBorders>
            <w:shd w:val="clear" w:color="auto" w:fill="auto"/>
            <w:vAlign w:val="bottom"/>
          </w:tcPr>
          <w:p w14:paraId="76EC9563" w14:textId="436BF70D" w:rsidR="00B4201B" w:rsidRPr="00272245" w:rsidRDefault="00B4201B" w:rsidP="00B4201B">
            <w:pPr>
              <w:rPr>
                <w:rFonts w:cs="Times New Roman"/>
                <w:sz w:val="16"/>
                <w:szCs w:val="16"/>
              </w:rPr>
            </w:pPr>
            <w:r w:rsidRPr="00272245">
              <w:rPr>
                <w:rFonts w:cs="Times New Roman"/>
                <w:color w:val="000000"/>
                <w:sz w:val="16"/>
                <w:szCs w:val="16"/>
              </w:rPr>
              <w:t>9.59E-05</w:t>
            </w:r>
          </w:p>
        </w:tc>
        <w:tc>
          <w:tcPr>
            <w:tcW w:w="355" w:type="pct"/>
            <w:tcBorders>
              <w:top w:val="nil"/>
              <w:left w:val="nil"/>
              <w:bottom w:val="nil"/>
              <w:right w:val="nil"/>
            </w:tcBorders>
            <w:shd w:val="clear" w:color="auto" w:fill="auto"/>
            <w:vAlign w:val="bottom"/>
          </w:tcPr>
          <w:p w14:paraId="6D2BECC0" w14:textId="1FF19460" w:rsidR="00B4201B" w:rsidRPr="00272245" w:rsidRDefault="00B4201B" w:rsidP="00B4201B">
            <w:pPr>
              <w:rPr>
                <w:rFonts w:cs="Times New Roman"/>
                <w:sz w:val="16"/>
                <w:szCs w:val="16"/>
              </w:rPr>
            </w:pPr>
            <w:r w:rsidRPr="00272245">
              <w:rPr>
                <w:rFonts w:cs="Times New Roman"/>
                <w:color w:val="000000"/>
                <w:sz w:val="16"/>
                <w:szCs w:val="16"/>
              </w:rPr>
              <w:t>0.189463</w:t>
            </w:r>
          </w:p>
        </w:tc>
        <w:tc>
          <w:tcPr>
            <w:tcW w:w="355" w:type="pct"/>
            <w:tcBorders>
              <w:top w:val="nil"/>
              <w:left w:val="nil"/>
              <w:bottom w:val="nil"/>
              <w:right w:val="nil"/>
            </w:tcBorders>
            <w:shd w:val="clear" w:color="auto" w:fill="auto"/>
            <w:vAlign w:val="bottom"/>
          </w:tcPr>
          <w:p w14:paraId="49267BCF"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646889FD"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1982AE4A"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45651EA1" w14:textId="77777777" w:rsidR="00B4201B" w:rsidRPr="00272245" w:rsidRDefault="00B4201B" w:rsidP="00B4201B">
            <w:pPr>
              <w:rPr>
                <w:rFonts w:cs="Times New Roman"/>
                <w:sz w:val="16"/>
                <w:szCs w:val="16"/>
              </w:rPr>
            </w:pPr>
          </w:p>
        </w:tc>
      </w:tr>
      <w:tr w:rsidR="00B4201B" w:rsidRPr="00272245" w14:paraId="08811872" w14:textId="77777777" w:rsidTr="00F33519">
        <w:tc>
          <w:tcPr>
            <w:tcW w:w="390" w:type="pct"/>
          </w:tcPr>
          <w:p w14:paraId="7B28DCEF" w14:textId="19C00B2F" w:rsidR="00B4201B" w:rsidRPr="00272245" w:rsidRDefault="00B4201B" w:rsidP="00B4201B">
            <w:pPr>
              <w:rPr>
                <w:rFonts w:cs="Times New Roman"/>
                <w:sz w:val="16"/>
                <w:szCs w:val="16"/>
              </w:rPr>
            </w:pPr>
            <w:r w:rsidRPr="00272245">
              <w:rPr>
                <w:rFonts w:cs="Times New Roman"/>
                <w:sz w:val="16"/>
                <w:szCs w:val="16"/>
              </w:rPr>
              <w:t>Fear</w:t>
            </w:r>
          </w:p>
        </w:tc>
        <w:tc>
          <w:tcPr>
            <w:tcW w:w="354" w:type="pct"/>
            <w:tcBorders>
              <w:top w:val="nil"/>
              <w:left w:val="nil"/>
              <w:bottom w:val="nil"/>
              <w:right w:val="nil"/>
            </w:tcBorders>
            <w:shd w:val="clear" w:color="auto" w:fill="auto"/>
            <w:vAlign w:val="bottom"/>
          </w:tcPr>
          <w:p w14:paraId="69B0AF50" w14:textId="11D5FADF" w:rsidR="00B4201B" w:rsidRPr="00272245" w:rsidRDefault="00B4201B" w:rsidP="00B4201B">
            <w:pPr>
              <w:rPr>
                <w:rFonts w:cs="Times New Roman"/>
                <w:color w:val="000000"/>
                <w:sz w:val="16"/>
                <w:szCs w:val="16"/>
              </w:rPr>
            </w:pPr>
            <w:r w:rsidRPr="00272245">
              <w:rPr>
                <w:rFonts w:cs="Times New Roman"/>
                <w:color w:val="000000"/>
                <w:sz w:val="16"/>
                <w:szCs w:val="16"/>
              </w:rPr>
              <w:t>-1.3E-05</w:t>
            </w:r>
          </w:p>
        </w:tc>
        <w:tc>
          <w:tcPr>
            <w:tcW w:w="354" w:type="pct"/>
            <w:tcBorders>
              <w:top w:val="nil"/>
              <w:left w:val="nil"/>
              <w:bottom w:val="nil"/>
              <w:right w:val="nil"/>
            </w:tcBorders>
            <w:shd w:val="clear" w:color="auto" w:fill="auto"/>
            <w:vAlign w:val="bottom"/>
          </w:tcPr>
          <w:p w14:paraId="3A427EE2" w14:textId="5906083D" w:rsidR="00B4201B" w:rsidRPr="00272245" w:rsidRDefault="00B4201B" w:rsidP="00B4201B">
            <w:pPr>
              <w:rPr>
                <w:rFonts w:cs="Times New Roman"/>
                <w:color w:val="000000"/>
                <w:sz w:val="16"/>
                <w:szCs w:val="16"/>
              </w:rPr>
            </w:pPr>
            <w:r w:rsidRPr="00272245">
              <w:rPr>
                <w:rFonts w:cs="Times New Roman"/>
                <w:color w:val="000000"/>
                <w:sz w:val="16"/>
                <w:szCs w:val="16"/>
              </w:rPr>
              <w:t>0.000113</w:t>
            </w:r>
          </w:p>
        </w:tc>
        <w:tc>
          <w:tcPr>
            <w:tcW w:w="354" w:type="pct"/>
            <w:tcBorders>
              <w:top w:val="nil"/>
              <w:left w:val="nil"/>
              <w:bottom w:val="nil"/>
              <w:right w:val="nil"/>
            </w:tcBorders>
            <w:shd w:val="clear" w:color="auto" w:fill="auto"/>
            <w:vAlign w:val="bottom"/>
          </w:tcPr>
          <w:p w14:paraId="240A7061" w14:textId="5776F416" w:rsidR="00B4201B" w:rsidRPr="00272245" w:rsidRDefault="00B4201B" w:rsidP="00B4201B">
            <w:pPr>
              <w:rPr>
                <w:rFonts w:cs="Times New Roman"/>
                <w:color w:val="000000"/>
                <w:sz w:val="16"/>
                <w:szCs w:val="16"/>
              </w:rPr>
            </w:pPr>
            <w:r w:rsidRPr="00272245">
              <w:rPr>
                <w:rFonts w:cs="Times New Roman"/>
                <w:color w:val="000000"/>
                <w:sz w:val="16"/>
                <w:szCs w:val="16"/>
              </w:rPr>
              <w:t>0.000518</w:t>
            </w:r>
          </w:p>
        </w:tc>
        <w:tc>
          <w:tcPr>
            <w:tcW w:w="355" w:type="pct"/>
            <w:tcBorders>
              <w:top w:val="nil"/>
              <w:left w:val="nil"/>
              <w:bottom w:val="nil"/>
              <w:right w:val="nil"/>
            </w:tcBorders>
            <w:shd w:val="clear" w:color="auto" w:fill="auto"/>
            <w:vAlign w:val="bottom"/>
          </w:tcPr>
          <w:p w14:paraId="3F860FA2" w14:textId="097EC75D" w:rsidR="00B4201B" w:rsidRPr="00272245" w:rsidRDefault="00B4201B" w:rsidP="00B4201B">
            <w:pPr>
              <w:rPr>
                <w:rFonts w:cs="Times New Roman"/>
                <w:color w:val="000000"/>
                <w:sz w:val="16"/>
                <w:szCs w:val="16"/>
              </w:rPr>
            </w:pPr>
            <w:r w:rsidRPr="00272245">
              <w:rPr>
                <w:rFonts w:cs="Times New Roman"/>
                <w:color w:val="000000"/>
                <w:sz w:val="16"/>
                <w:szCs w:val="16"/>
              </w:rPr>
              <w:t>-0.00187</w:t>
            </w:r>
          </w:p>
        </w:tc>
        <w:tc>
          <w:tcPr>
            <w:tcW w:w="355" w:type="pct"/>
            <w:tcBorders>
              <w:top w:val="nil"/>
              <w:left w:val="nil"/>
              <w:bottom w:val="nil"/>
              <w:right w:val="nil"/>
            </w:tcBorders>
            <w:shd w:val="clear" w:color="auto" w:fill="auto"/>
            <w:vAlign w:val="bottom"/>
          </w:tcPr>
          <w:p w14:paraId="15127DE4" w14:textId="5FB2E651" w:rsidR="00B4201B" w:rsidRPr="00272245" w:rsidRDefault="00B4201B" w:rsidP="00B4201B">
            <w:pPr>
              <w:rPr>
                <w:rFonts w:cs="Times New Roman"/>
                <w:color w:val="000000"/>
                <w:sz w:val="16"/>
                <w:szCs w:val="16"/>
              </w:rPr>
            </w:pPr>
            <w:r w:rsidRPr="00272245">
              <w:rPr>
                <w:rFonts w:cs="Times New Roman"/>
                <w:color w:val="000000"/>
                <w:sz w:val="16"/>
                <w:szCs w:val="16"/>
              </w:rPr>
              <w:t>-0.00263</w:t>
            </w:r>
          </w:p>
        </w:tc>
        <w:tc>
          <w:tcPr>
            <w:tcW w:w="355" w:type="pct"/>
            <w:tcBorders>
              <w:top w:val="nil"/>
              <w:left w:val="nil"/>
              <w:bottom w:val="nil"/>
              <w:right w:val="nil"/>
            </w:tcBorders>
            <w:shd w:val="clear" w:color="auto" w:fill="auto"/>
            <w:vAlign w:val="bottom"/>
          </w:tcPr>
          <w:p w14:paraId="0174449C" w14:textId="6D3A9FB8" w:rsidR="00B4201B" w:rsidRPr="00272245" w:rsidRDefault="00B4201B" w:rsidP="00B4201B">
            <w:pPr>
              <w:rPr>
                <w:rFonts w:cs="Times New Roman"/>
                <w:color w:val="000000"/>
                <w:sz w:val="16"/>
                <w:szCs w:val="16"/>
              </w:rPr>
            </w:pPr>
            <w:r w:rsidRPr="00272245">
              <w:rPr>
                <w:rFonts w:cs="Times New Roman"/>
                <w:color w:val="000000"/>
                <w:sz w:val="16"/>
                <w:szCs w:val="16"/>
              </w:rPr>
              <w:t>-0.00036</w:t>
            </w:r>
          </w:p>
        </w:tc>
        <w:tc>
          <w:tcPr>
            <w:tcW w:w="354" w:type="pct"/>
            <w:tcBorders>
              <w:top w:val="nil"/>
              <w:left w:val="nil"/>
              <w:bottom w:val="nil"/>
              <w:right w:val="nil"/>
            </w:tcBorders>
            <w:shd w:val="clear" w:color="auto" w:fill="auto"/>
            <w:vAlign w:val="bottom"/>
          </w:tcPr>
          <w:p w14:paraId="6478D1A9" w14:textId="7D0E3E11" w:rsidR="00B4201B" w:rsidRPr="00272245" w:rsidRDefault="00B4201B" w:rsidP="00B4201B">
            <w:pPr>
              <w:rPr>
                <w:rFonts w:cs="Times New Roman"/>
                <w:color w:val="000000"/>
                <w:sz w:val="16"/>
                <w:szCs w:val="16"/>
              </w:rPr>
            </w:pPr>
            <w:r w:rsidRPr="00272245">
              <w:rPr>
                <w:rFonts w:cs="Times New Roman"/>
                <w:color w:val="000000"/>
                <w:sz w:val="16"/>
                <w:szCs w:val="16"/>
              </w:rPr>
              <w:t>-2.24E-06</w:t>
            </w:r>
          </w:p>
        </w:tc>
        <w:tc>
          <w:tcPr>
            <w:tcW w:w="355" w:type="pct"/>
            <w:tcBorders>
              <w:top w:val="nil"/>
              <w:left w:val="nil"/>
              <w:bottom w:val="nil"/>
              <w:right w:val="nil"/>
            </w:tcBorders>
            <w:shd w:val="clear" w:color="auto" w:fill="auto"/>
            <w:vAlign w:val="bottom"/>
          </w:tcPr>
          <w:p w14:paraId="0A103B0F" w14:textId="2670057E" w:rsidR="00B4201B" w:rsidRPr="00272245" w:rsidRDefault="00B4201B" w:rsidP="00B4201B">
            <w:pPr>
              <w:rPr>
                <w:rFonts w:cs="Times New Roman"/>
                <w:color w:val="000000"/>
                <w:sz w:val="16"/>
                <w:szCs w:val="16"/>
              </w:rPr>
            </w:pPr>
            <w:r w:rsidRPr="00272245">
              <w:rPr>
                <w:rFonts w:cs="Times New Roman"/>
                <w:color w:val="000000"/>
                <w:sz w:val="16"/>
                <w:szCs w:val="16"/>
              </w:rPr>
              <w:t>-1E-05</w:t>
            </w:r>
          </w:p>
        </w:tc>
        <w:tc>
          <w:tcPr>
            <w:tcW w:w="355" w:type="pct"/>
            <w:tcBorders>
              <w:top w:val="nil"/>
              <w:left w:val="nil"/>
              <w:bottom w:val="nil"/>
              <w:right w:val="nil"/>
            </w:tcBorders>
            <w:shd w:val="clear" w:color="auto" w:fill="auto"/>
            <w:vAlign w:val="bottom"/>
          </w:tcPr>
          <w:p w14:paraId="2BB6544A" w14:textId="328F7B3B" w:rsidR="00B4201B" w:rsidRPr="00272245" w:rsidRDefault="00B4201B" w:rsidP="00B4201B">
            <w:pPr>
              <w:rPr>
                <w:rFonts w:cs="Times New Roman"/>
                <w:sz w:val="16"/>
                <w:szCs w:val="16"/>
              </w:rPr>
            </w:pPr>
            <w:r w:rsidRPr="00272245">
              <w:rPr>
                <w:rFonts w:cs="Times New Roman"/>
                <w:color w:val="000000"/>
                <w:sz w:val="16"/>
                <w:szCs w:val="16"/>
              </w:rPr>
              <w:t>-0.00043</w:t>
            </w:r>
          </w:p>
        </w:tc>
        <w:tc>
          <w:tcPr>
            <w:tcW w:w="355" w:type="pct"/>
            <w:tcBorders>
              <w:top w:val="nil"/>
              <w:left w:val="nil"/>
              <w:bottom w:val="nil"/>
              <w:right w:val="nil"/>
            </w:tcBorders>
            <w:shd w:val="clear" w:color="auto" w:fill="auto"/>
            <w:vAlign w:val="bottom"/>
          </w:tcPr>
          <w:p w14:paraId="0CCC6A4F" w14:textId="457752B6" w:rsidR="00B4201B" w:rsidRPr="00272245" w:rsidRDefault="00B4201B" w:rsidP="00B4201B">
            <w:pPr>
              <w:rPr>
                <w:rFonts w:cs="Times New Roman"/>
                <w:sz w:val="16"/>
                <w:szCs w:val="16"/>
              </w:rPr>
            </w:pPr>
            <w:r w:rsidRPr="00272245">
              <w:rPr>
                <w:rFonts w:cs="Times New Roman"/>
                <w:color w:val="000000"/>
                <w:sz w:val="16"/>
                <w:szCs w:val="16"/>
              </w:rPr>
              <w:t>0.038688</w:t>
            </w:r>
          </w:p>
        </w:tc>
        <w:tc>
          <w:tcPr>
            <w:tcW w:w="355" w:type="pct"/>
            <w:tcBorders>
              <w:top w:val="nil"/>
              <w:left w:val="nil"/>
              <w:bottom w:val="nil"/>
              <w:right w:val="nil"/>
            </w:tcBorders>
            <w:shd w:val="clear" w:color="auto" w:fill="auto"/>
            <w:vAlign w:val="bottom"/>
          </w:tcPr>
          <w:p w14:paraId="191720DC" w14:textId="77777777" w:rsidR="00B4201B" w:rsidRPr="00272245" w:rsidRDefault="00B4201B" w:rsidP="00B4201B">
            <w:pPr>
              <w:rPr>
                <w:rFonts w:cs="Times New Roman"/>
                <w:sz w:val="16"/>
                <w:szCs w:val="16"/>
              </w:rPr>
            </w:pPr>
          </w:p>
        </w:tc>
        <w:tc>
          <w:tcPr>
            <w:tcW w:w="355" w:type="pct"/>
            <w:tcBorders>
              <w:top w:val="nil"/>
              <w:left w:val="nil"/>
              <w:bottom w:val="nil"/>
              <w:right w:val="nil"/>
            </w:tcBorders>
            <w:shd w:val="clear" w:color="auto" w:fill="auto"/>
            <w:vAlign w:val="bottom"/>
          </w:tcPr>
          <w:p w14:paraId="27544854"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67677F07" w14:textId="77777777" w:rsidR="00B4201B" w:rsidRPr="00272245" w:rsidRDefault="00B4201B" w:rsidP="00B4201B">
            <w:pPr>
              <w:rPr>
                <w:rFonts w:cs="Times New Roman"/>
                <w:sz w:val="16"/>
                <w:szCs w:val="16"/>
              </w:rPr>
            </w:pPr>
          </w:p>
        </w:tc>
      </w:tr>
      <w:tr w:rsidR="00B4201B" w:rsidRPr="00272245" w14:paraId="413D5750" w14:textId="77777777" w:rsidTr="00F33519">
        <w:tc>
          <w:tcPr>
            <w:tcW w:w="390" w:type="pct"/>
          </w:tcPr>
          <w:p w14:paraId="5B938C47" w14:textId="2A0A96D2" w:rsidR="00B4201B" w:rsidRPr="00272245" w:rsidRDefault="00B4201B" w:rsidP="00B4201B">
            <w:pPr>
              <w:rPr>
                <w:rFonts w:cs="Times New Roman"/>
                <w:sz w:val="16"/>
                <w:szCs w:val="16"/>
              </w:rPr>
            </w:pPr>
            <w:r w:rsidRPr="00272245">
              <w:rPr>
                <w:rFonts w:cs="Times New Roman"/>
                <w:sz w:val="16"/>
                <w:szCs w:val="16"/>
              </w:rPr>
              <w:t>OOP care</w:t>
            </w:r>
          </w:p>
        </w:tc>
        <w:tc>
          <w:tcPr>
            <w:tcW w:w="354" w:type="pct"/>
            <w:tcBorders>
              <w:top w:val="nil"/>
              <w:left w:val="nil"/>
              <w:bottom w:val="nil"/>
              <w:right w:val="nil"/>
            </w:tcBorders>
            <w:shd w:val="clear" w:color="auto" w:fill="auto"/>
            <w:vAlign w:val="bottom"/>
          </w:tcPr>
          <w:p w14:paraId="467968D8" w14:textId="0DACE683" w:rsidR="00B4201B" w:rsidRPr="00272245" w:rsidRDefault="00B4201B" w:rsidP="00B4201B">
            <w:pPr>
              <w:rPr>
                <w:rFonts w:cs="Times New Roman"/>
                <w:color w:val="000000"/>
                <w:sz w:val="16"/>
                <w:szCs w:val="16"/>
              </w:rPr>
            </w:pPr>
            <w:r w:rsidRPr="00272245">
              <w:rPr>
                <w:rFonts w:cs="Times New Roman"/>
                <w:color w:val="000000"/>
                <w:sz w:val="16"/>
                <w:szCs w:val="16"/>
              </w:rPr>
              <w:t>-3.2E-05</w:t>
            </w:r>
          </w:p>
        </w:tc>
        <w:tc>
          <w:tcPr>
            <w:tcW w:w="354" w:type="pct"/>
            <w:tcBorders>
              <w:top w:val="nil"/>
              <w:left w:val="nil"/>
              <w:bottom w:val="nil"/>
              <w:right w:val="nil"/>
            </w:tcBorders>
            <w:shd w:val="clear" w:color="auto" w:fill="auto"/>
            <w:vAlign w:val="bottom"/>
          </w:tcPr>
          <w:p w14:paraId="3AB7F345" w14:textId="3D13F3A0" w:rsidR="00B4201B" w:rsidRPr="00272245" w:rsidRDefault="00B4201B" w:rsidP="00B4201B">
            <w:pPr>
              <w:rPr>
                <w:rFonts w:cs="Times New Roman"/>
                <w:color w:val="000000"/>
                <w:sz w:val="16"/>
                <w:szCs w:val="16"/>
              </w:rPr>
            </w:pPr>
            <w:r w:rsidRPr="00272245">
              <w:rPr>
                <w:rFonts w:cs="Times New Roman"/>
                <w:color w:val="000000"/>
                <w:sz w:val="16"/>
                <w:szCs w:val="16"/>
              </w:rPr>
              <w:t>-0.00176</w:t>
            </w:r>
          </w:p>
        </w:tc>
        <w:tc>
          <w:tcPr>
            <w:tcW w:w="354" w:type="pct"/>
            <w:tcBorders>
              <w:top w:val="nil"/>
              <w:left w:val="nil"/>
              <w:bottom w:val="nil"/>
              <w:right w:val="nil"/>
            </w:tcBorders>
            <w:shd w:val="clear" w:color="auto" w:fill="auto"/>
            <w:vAlign w:val="bottom"/>
          </w:tcPr>
          <w:p w14:paraId="3DFC7EE0" w14:textId="41761844" w:rsidR="00B4201B" w:rsidRPr="00272245" w:rsidRDefault="00B4201B" w:rsidP="00B4201B">
            <w:pPr>
              <w:rPr>
                <w:rFonts w:cs="Times New Roman"/>
                <w:color w:val="000000"/>
                <w:sz w:val="16"/>
                <w:szCs w:val="16"/>
              </w:rPr>
            </w:pPr>
            <w:r w:rsidRPr="00272245">
              <w:rPr>
                <w:rFonts w:cs="Times New Roman"/>
                <w:color w:val="000000"/>
                <w:sz w:val="16"/>
                <w:szCs w:val="16"/>
              </w:rPr>
              <w:t>-0.00063</w:t>
            </w:r>
          </w:p>
        </w:tc>
        <w:tc>
          <w:tcPr>
            <w:tcW w:w="355" w:type="pct"/>
            <w:tcBorders>
              <w:top w:val="nil"/>
              <w:left w:val="nil"/>
              <w:bottom w:val="nil"/>
              <w:right w:val="nil"/>
            </w:tcBorders>
            <w:shd w:val="clear" w:color="auto" w:fill="auto"/>
            <w:vAlign w:val="bottom"/>
          </w:tcPr>
          <w:p w14:paraId="1A9C24EE" w14:textId="6A8DCC0E" w:rsidR="00B4201B" w:rsidRPr="00272245" w:rsidRDefault="00B4201B" w:rsidP="00B4201B">
            <w:pPr>
              <w:rPr>
                <w:rFonts w:cs="Times New Roman"/>
                <w:color w:val="000000"/>
                <w:sz w:val="16"/>
                <w:szCs w:val="16"/>
              </w:rPr>
            </w:pPr>
            <w:r w:rsidRPr="00272245">
              <w:rPr>
                <w:rFonts w:cs="Times New Roman"/>
                <w:color w:val="000000"/>
                <w:sz w:val="16"/>
                <w:szCs w:val="16"/>
              </w:rPr>
              <w:t>0.00153</w:t>
            </w:r>
          </w:p>
        </w:tc>
        <w:tc>
          <w:tcPr>
            <w:tcW w:w="355" w:type="pct"/>
            <w:tcBorders>
              <w:top w:val="nil"/>
              <w:left w:val="nil"/>
              <w:bottom w:val="nil"/>
              <w:right w:val="nil"/>
            </w:tcBorders>
            <w:shd w:val="clear" w:color="auto" w:fill="auto"/>
            <w:vAlign w:val="bottom"/>
          </w:tcPr>
          <w:p w14:paraId="734171DC" w14:textId="5CDA2FBE" w:rsidR="00B4201B" w:rsidRPr="00272245" w:rsidRDefault="00B4201B" w:rsidP="00B4201B">
            <w:pPr>
              <w:rPr>
                <w:rFonts w:cs="Times New Roman"/>
                <w:color w:val="000000"/>
                <w:sz w:val="16"/>
                <w:szCs w:val="16"/>
              </w:rPr>
            </w:pPr>
            <w:r w:rsidRPr="00272245">
              <w:rPr>
                <w:rFonts w:cs="Times New Roman"/>
                <w:color w:val="000000"/>
                <w:sz w:val="16"/>
                <w:szCs w:val="16"/>
              </w:rPr>
              <w:t>0.004705</w:t>
            </w:r>
          </w:p>
        </w:tc>
        <w:tc>
          <w:tcPr>
            <w:tcW w:w="355" w:type="pct"/>
            <w:tcBorders>
              <w:top w:val="nil"/>
              <w:left w:val="nil"/>
              <w:bottom w:val="nil"/>
              <w:right w:val="nil"/>
            </w:tcBorders>
            <w:shd w:val="clear" w:color="auto" w:fill="auto"/>
            <w:vAlign w:val="bottom"/>
          </w:tcPr>
          <w:p w14:paraId="30B9F5FD" w14:textId="39667320" w:rsidR="00B4201B" w:rsidRPr="00272245" w:rsidRDefault="00B4201B" w:rsidP="00B4201B">
            <w:pPr>
              <w:rPr>
                <w:rFonts w:cs="Times New Roman"/>
                <w:color w:val="000000"/>
                <w:sz w:val="16"/>
                <w:szCs w:val="16"/>
              </w:rPr>
            </w:pPr>
            <w:r w:rsidRPr="00272245">
              <w:rPr>
                <w:rFonts w:cs="Times New Roman"/>
                <w:color w:val="000000"/>
                <w:sz w:val="16"/>
                <w:szCs w:val="16"/>
              </w:rPr>
              <w:t>-0.0007</w:t>
            </w:r>
          </w:p>
        </w:tc>
        <w:tc>
          <w:tcPr>
            <w:tcW w:w="354" w:type="pct"/>
            <w:tcBorders>
              <w:top w:val="nil"/>
              <w:left w:val="nil"/>
              <w:bottom w:val="nil"/>
              <w:right w:val="nil"/>
            </w:tcBorders>
            <w:shd w:val="clear" w:color="auto" w:fill="auto"/>
            <w:vAlign w:val="bottom"/>
          </w:tcPr>
          <w:p w14:paraId="691EC87E" w14:textId="2A5B6A11" w:rsidR="00B4201B" w:rsidRPr="00272245" w:rsidRDefault="00B4201B" w:rsidP="00B4201B">
            <w:pPr>
              <w:rPr>
                <w:rFonts w:cs="Times New Roman"/>
                <w:color w:val="000000"/>
                <w:sz w:val="16"/>
                <w:szCs w:val="16"/>
              </w:rPr>
            </w:pPr>
            <w:r w:rsidRPr="00272245">
              <w:rPr>
                <w:rFonts w:cs="Times New Roman"/>
                <w:color w:val="000000"/>
                <w:sz w:val="16"/>
                <w:szCs w:val="16"/>
              </w:rPr>
              <w:t>8.65E-06</w:t>
            </w:r>
          </w:p>
        </w:tc>
        <w:tc>
          <w:tcPr>
            <w:tcW w:w="355" w:type="pct"/>
            <w:tcBorders>
              <w:top w:val="nil"/>
              <w:left w:val="nil"/>
              <w:bottom w:val="nil"/>
              <w:right w:val="nil"/>
            </w:tcBorders>
            <w:shd w:val="clear" w:color="auto" w:fill="auto"/>
            <w:vAlign w:val="bottom"/>
          </w:tcPr>
          <w:p w14:paraId="5CFE84F4" w14:textId="1000E70B" w:rsidR="00B4201B" w:rsidRPr="00272245" w:rsidRDefault="00B4201B" w:rsidP="00B4201B">
            <w:pPr>
              <w:rPr>
                <w:rFonts w:cs="Times New Roman"/>
                <w:color w:val="000000"/>
                <w:sz w:val="16"/>
                <w:szCs w:val="16"/>
              </w:rPr>
            </w:pPr>
            <w:r w:rsidRPr="00272245">
              <w:rPr>
                <w:rFonts w:cs="Times New Roman"/>
                <w:color w:val="000000"/>
                <w:sz w:val="16"/>
                <w:szCs w:val="16"/>
              </w:rPr>
              <w:t>0.000251</w:t>
            </w:r>
          </w:p>
        </w:tc>
        <w:tc>
          <w:tcPr>
            <w:tcW w:w="355" w:type="pct"/>
            <w:tcBorders>
              <w:top w:val="nil"/>
              <w:left w:val="nil"/>
              <w:bottom w:val="nil"/>
              <w:right w:val="nil"/>
            </w:tcBorders>
            <w:shd w:val="clear" w:color="auto" w:fill="auto"/>
            <w:vAlign w:val="bottom"/>
          </w:tcPr>
          <w:p w14:paraId="2B3F7629" w14:textId="0DAC54CF" w:rsidR="00B4201B" w:rsidRPr="00272245" w:rsidRDefault="00B4201B" w:rsidP="00B4201B">
            <w:pPr>
              <w:rPr>
                <w:rFonts w:cs="Times New Roman"/>
                <w:color w:val="000000"/>
                <w:sz w:val="16"/>
                <w:szCs w:val="16"/>
              </w:rPr>
            </w:pPr>
            <w:r w:rsidRPr="00272245">
              <w:rPr>
                <w:rFonts w:cs="Times New Roman"/>
                <w:color w:val="000000"/>
                <w:sz w:val="16"/>
                <w:szCs w:val="16"/>
              </w:rPr>
              <w:t>-8.4E-05</w:t>
            </w:r>
          </w:p>
        </w:tc>
        <w:tc>
          <w:tcPr>
            <w:tcW w:w="355" w:type="pct"/>
            <w:tcBorders>
              <w:top w:val="nil"/>
              <w:left w:val="nil"/>
              <w:bottom w:val="nil"/>
              <w:right w:val="nil"/>
            </w:tcBorders>
            <w:shd w:val="clear" w:color="auto" w:fill="auto"/>
            <w:vAlign w:val="bottom"/>
          </w:tcPr>
          <w:p w14:paraId="3CA4BD7D" w14:textId="273E4B70" w:rsidR="00B4201B" w:rsidRPr="00272245" w:rsidRDefault="00B4201B" w:rsidP="00B4201B">
            <w:pPr>
              <w:rPr>
                <w:rFonts w:cs="Times New Roman"/>
                <w:sz w:val="16"/>
                <w:szCs w:val="16"/>
              </w:rPr>
            </w:pPr>
            <w:r w:rsidRPr="00272245">
              <w:rPr>
                <w:rFonts w:cs="Times New Roman"/>
                <w:color w:val="000000"/>
                <w:sz w:val="16"/>
                <w:szCs w:val="16"/>
              </w:rPr>
              <w:t>-0.00039</w:t>
            </w:r>
          </w:p>
        </w:tc>
        <w:tc>
          <w:tcPr>
            <w:tcW w:w="355" w:type="pct"/>
            <w:tcBorders>
              <w:top w:val="nil"/>
              <w:left w:val="nil"/>
              <w:bottom w:val="nil"/>
              <w:right w:val="nil"/>
            </w:tcBorders>
            <w:shd w:val="clear" w:color="auto" w:fill="auto"/>
            <w:vAlign w:val="bottom"/>
          </w:tcPr>
          <w:p w14:paraId="17063FE7" w14:textId="1BE0D10B" w:rsidR="00B4201B" w:rsidRPr="00272245" w:rsidRDefault="00B4201B" w:rsidP="00B4201B">
            <w:pPr>
              <w:rPr>
                <w:rFonts w:cs="Times New Roman"/>
                <w:sz w:val="16"/>
                <w:szCs w:val="16"/>
              </w:rPr>
            </w:pPr>
            <w:r w:rsidRPr="00272245">
              <w:rPr>
                <w:rFonts w:cs="Times New Roman"/>
                <w:color w:val="000000"/>
                <w:sz w:val="16"/>
                <w:szCs w:val="16"/>
              </w:rPr>
              <w:t>0.037193</w:t>
            </w:r>
          </w:p>
        </w:tc>
        <w:tc>
          <w:tcPr>
            <w:tcW w:w="355" w:type="pct"/>
            <w:tcBorders>
              <w:top w:val="nil"/>
              <w:left w:val="nil"/>
              <w:bottom w:val="nil"/>
              <w:right w:val="nil"/>
            </w:tcBorders>
            <w:shd w:val="clear" w:color="auto" w:fill="auto"/>
            <w:vAlign w:val="bottom"/>
          </w:tcPr>
          <w:p w14:paraId="65CE2C13" w14:textId="77777777" w:rsidR="00B4201B" w:rsidRPr="00272245" w:rsidRDefault="00B4201B" w:rsidP="00B4201B">
            <w:pPr>
              <w:rPr>
                <w:rFonts w:cs="Times New Roman"/>
                <w:sz w:val="16"/>
                <w:szCs w:val="16"/>
              </w:rPr>
            </w:pPr>
          </w:p>
        </w:tc>
        <w:tc>
          <w:tcPr>
            <w:tcW w:w="354" w:type="pct"/>
            <w:tcBorders>
              <w:top w:val="nil"/>
              <w:left w:val="nil"/>
              <w:bottom w:val="nil"/>
              <w:right w:val="single" w:sz="4" w:space="0" w:color="auto"/>
            </w:tcBorders>
            <w:shd w:val="clear" w:color="auto" w:fill="auto"/>
            <w:vAlign w:val="bottom"/>
          </w:tcPr>
          <w:p w14:paraId="317DC6B8" w14:textId="77777777" w:rsidR="00B4201B" w:rsidRPr="00272245" w:rsidRDefault="00B4201B" w:rsidP="00B4201B">
            <w:pPr>
              <w:rPr>
                <w:rFonts w:cs="Times New Roman"/>
                <w:sz w:val="16"/>
                <w:szCs w:val="16"/>
              </w:rPr>
            </w:pPr>
          </w:p>
        </w:tc>
      </w:tr>
      <w:tr w:rsidR="00B4201B" w:rsidRPr="00272245" w14:paraId="2C442F56" w14:textId="77777777" w:rsidTr="00F33519">
        <w:tc>
          <w:tcPr>
            <w:tcW w:w="390" w:type="pct"/>
          </w:tcPr>
          <w:p w14:paraId="694B6310" w14:textId="4FA5AEE9" w:rsidR="00B4201B" w:rsidRPr="00272245" w:rsidRDefault="00B4201B" w:rsidP="00B4201B">
            <w:pPr>
              <w:rPr>
                <w:rFonts w:cs="Times New Roman"/>
                <w:sz w:val="16"/>
                <w:szCs w:val="16"/>
              </w:rPr>
            </w:pPr>
            <w:r w:rsidRPr="00272245">
              <w:rPr>
                <w:rFonts w:cs="Times New Roman"/>
                <w:sz w:val="16"/>
                <w:szCs w:val="16"/>
              </w:rPr>
              <w:t>Inf care</w:t>
            </w:r>
          </w:p>
        </w:tc>
        <w:tc>
          <w:tcPr>
            <w:tcW w:w="354" w:type="pct"/>
            <w:tcBorders>
              <w:top w:val="nil"/>
              <w:left w:val="nil"/>
              <w:bottom w:val="nil"/>
              <w:right w:val="nil"/>
            </w:tcBorders>
            <w:shd w:val="clear" w:color="auto" w:fill="auto"/>
            <w:vAlign w:val="bottom"/>
          </w:tcPr>
          <w:p w14:paraId="0C245633" w14:textId="1AC0662B" w:rsidR="00B4201B" w:rsidRPr="00272245" w:rsidRDefault="00B4201B" w:rsidP="00B4201B">
            <w:pPr>
              <w:rPr>
                <w:rFonts w:cs="Times New Roman"/>
                <w:color w:val="000000"/>
                <w:sz w:val="16"/>
                <w:szCs w:val="16"/>
              </w:rPr>
            </w:pPr>
            <w:r w:rsidRPr="00272245">
              <w:rPr>
                <w:rFonts w:cs="Times New Roman"/>
                <w:color w:val="000000"/>
                <w:sz w:val="16"/>
                <w:szCs w:val="16"/>
              </w:rPr>
              <w:t>6.4E-05</w:t>
            </w:r>
          </w:p>
        </w:tc>
        <w:tc>
          <w:tcPr>
            <w:tcW w:w="354" w:type="pct"/>
            <w:tcBorders>
              <w:top w:val="nil"/>
              <w:left w:val="nil"/>
              <w:bottom w:val="nil"/>
              <w:right w:val="nil"/>
            </w:tcBorders>
            <w:shd w:val="clear" w:color="auto" w:fill="auto"/>
            <w:vAlign w:val="bottom"/>
          </w:tcPr>
          <w:p w14:paraId="690B9FE4" w14:textId="621C4AEC" w:rsidR="00B4201B" w:rsidRPr="00272245" w:rsidRDefault="00B4201B" w:rsidP="00B4201B">
            <w:pPr>
              <w:rPr>
                <w:rFonts w:cs="Times New Roman"/>
                <w:color w:val="000000"/>
                <w:sz w:val="16"/>
                <w:szCs w:val="16"/>
              </w:rPr>
            </w:pPr>
            <w:r w:rsidRPr="00272245">
              <w:rPr>
                <w:rFonts w:cs="Times New Roman"/>
                <w:color w:val="000000"/>
                <w:sz w:val="16"/>
                <w:szCs w:val="16"/>
              </w:rPr>
              <w:t>-0.00146</w:t>
            </w:r>
          </w:p>
        </w:tc>
        <w:tc>
          <w:tcPr>
            <w:tcW w:w="354" w:type="pct"/>
            <w:tcBorders>
              <w:top w:val="nil"/>
              <w:left w:val="nil"/>
              <w:bottom w:val="nil"/>
              <w:right w:val="nil"/>
            </w:tcBorders>
            <w:shd w:val="clear" w:color="auto" w:fill="auto"/>
            <w:vAlign w:val="bottom"/>
          </w:tcPr>
          <w:p w14:paraId="7E01E4F6" w14:textId="72732EA0" w:rsidR="00B4201B" w:rsidRPr="00272245" w:rsidRDefault="00B4201B" w:rsidP="00B4201B">
            <w:pPr>
              <w:rPr>
                <w:rFonts w:cs="Times New Roman"/>
                <w:color w:val="000000"/>
                <w:sz w:val="16"/>
                <w:szCs w:val="16"/>
              </w:rPr>
            </w:pPr>
            <w:r w:rsidRPr="00272245">
              <w:rPr>
                <w:rFonts w:cs="Times New Roman"/>
                <w:color w:val="000000"/>
                <w:sz w:val="16"/>
                <w:szCs w:val="16"/>
              </w:rPr>
              <w:t>0.000403</w:t>
            </w:r>
          </w:p>
        </w:tc>
        <w:tc>
          <w:tcPr>
            <w:tcW w:w="355" w:type="pct"/>
            <w:tcBorders>
              <w:top w:val="nil"/>
              <w:left w:val="nil"/>
              <w:bottom w:val="nil"/>
              <w:right w:val="nil"/>
            </w:tcBorders>
            <w:shd w:val="clear" w:color="auto" w:fill="auto"/>
            <w:vAlign w:val="bottom"/>
          </w:tcPr>
          <w:p w14:paraId="29B9AA3A" w14:textId="47D0A9BC" w:rsidR="00B4201B" w:rsidRPr="00272245" w:rsidRDefault="00B4201B" w:rsidP="00B4201B">
            <w:pPr>
              <w:rPr>
                <w:rFonts w:cs="Times New Roman"/>
                <w:color w:val="000000"/>
                <w:sz w:val="16"/>
                <w:szCs w:val="16"/>
              </w:rPr>
            </w:pPr>
            <w:r w:rsidRPr="00272245">
              <w:rPr>
                <w:rFonts w:cs="Times New Roman"/>
                <w:color w:val="000000"/>
                <w:sz w:val="16"/>
                <w:szCs w:val="16"/>
              </w:rPr>
              <w:t>0.002216</w:t>
            </w:r>
          </w:p>
        </w:tc>
        <w:tc>
          <w:tcPr>
            <w:tcW w:w="355" w:type="pct"/>
            <w:tcBorders>
              <w:top w:val="nil"/>
              <w:left w:val="nil"/>
              <w:bottom w:val="nil"/>
              <w:right w:val="nil"/>
            </w:tcBorders>
            <w:shd w:val="clear" w:color="auto" w:fill="auto"/>
            <w:vAlign w:val="bottom"/>
          </w:tcPr>
          <w:p w14:paraId="52C44C75" w14:textId="2B0C63A5" w:rsidR="00B4201B" w:rsidRPr="00272245" w:rsidRDefault="00B4201B" w:rsidP="00B4201B">
            <w:pPr>
              <w:rPr>
                <w:rFonts w:cs="Times New Roman"/>
                <w:color w:val="000000"/>
                <w:sz w:val="16"/>
                <w:szCs w:val="16"/>
              </w:rPr>
            </w:pPr>
            <w:r w:rsidRPr="00272245">
              <w:rPr>
                <w:rFonts w:cs="Times New Roman"/>
                <w:color w:val="000000"/>
                <w:sz w:val="16"/>
                <w:szCs w:val="16"/>
              </w:rPr>
              <w:t>0.00181</w:t>
            </w:r>
          </w:p>
        </w:tc>
        <w:tc>
          <w:tcPr>
            <w:tcW w:w="355" w:type="pct"/>
            <w:tcBorders>
              <w:top w:val="nil"/>
              <w:left w:val="nil"/>
              <w:bottom w:val="nil"/>
              <w:right w:val="nil"/>
            </w:tcBorders>
            <w:shd w:val="clear" w:color="auto" w:fill="auto"/>
            <w:vAlign w:val="bottom"/>
          </w:tcPr>
          <w:p w14:paraId="4FB61917" w14:textId="15577C52" w:rsidR="00B4201B" w:rsidRPr="00272245" w:rsidRDefault="00B4201B" w:rsidP="00B4201B">
            <w:pPr>
              <w:rPr>
                <w:rFonts w:cs="Times New Roman"/>
                <w:color w:val="000000"/>
                <w:sz w:val="16"/>
                <w:szCs w:val="16"/>
              </w:rPr>
            </w:pPr>
            <w:r w:rsidRPr="00272245">
              <w:rPr>
                <w:rFonts w:cs="Times New Roman"/>
                <w:color w:val="000000"/>
                <w:sz w:val="16"/>
                <w:szCs w:val="16"/>
              </w:rPr>
              <w:t>-0.00105</w:t>
            </w:r>
          </w:p>
        </w:tc>
        <w:tc>
          <w:tcPr>
            <w:tcW w:w="354" w:type="pct"/>
            <w:tcBorders>
              <w:top w:val="nil"/>
              <w:left w:val="nil"/>
              <w:bottom w:val="nil"/>
              <w:right w:val="nil"/>
            </w:tcBorders>
            <w:shd w:val="clear" w:color="auto" w:fill="auto"/>
            <w:vAlign w:val="bottom"/>
          </w:tcPr>
          <w:p w14:paraId="17ED7979" w14:textId="58492549" w:rsidR="00B4201B" w:rsidRPr="00272245" w:rsidRDefault="00B4201B" w:rsidP="00B4201B">
            <w:pPr>
              <w:rPr>
                <w:rFonts w:cs="Times New Roman"/>
                <w:color w:val="000000"/>
                <w:sz w:val="16"/>
                <w:szCs w:val="16"/>
              </w:rPr>
            </w:pPr>
            <w:r w:rsidRPr="00272245">
              <w:rPr>
                <w:rFonts w:cs="Times New Roman"/>
                <w:color w:val="000000"/>
                <w:sz w:val="16"/>
                <w:szCs w:val="16"/>
              </w:rPr>
              <w:t>5.97E-06</w:t>
            </w:r>
          </w:p>
        </w:tc>
        <w:tc>
          <w:tcPr>
            <w:tcW w:w="355" w:type="pct"/>
            <w:tcBorders>
              <w:top w:val="nil"/>
              <w:left w:val="nil"/>
              <w:bottom w:val="nil"/>
              <w:right w:val="nil"/>
            </w:tcBorders>
            <w:shd w:val="clear" w:color="auto" w:fill="auto"/>
            <w:vAlign w:val="bottom"/>
          </w:tcPr>
          <w:p w14:paraId="0C59E2F0" w14:textId="09285703" w:rsidR="00B4201B" w:rsidRPr="00272245" w:rsidRDefault="00B4201B" w:rsidP="00B4201B">
            <w:pPr>
              <w:rPr>
                <w:rFonts w:cs="Times New Roman"/>
                <w:color w:val="000000"/>
                <w:sz w:val="16"/>
                <w:szCs w:val="16"/>
              </w:rPr>
            </w:pPr>
            <w:r w:rsidRPr="00272245">
              <w:rPr>
                <w:rFonts w:cs="Times New Roman"/>
                <w:color w:val="000000"/>
                <w:sz w:val="16"/>
                <w:szCs w:val="16"/>
              </w:rPr>
              <w:t>-0.00029</w:t>
            </w:r>
          </w:p>
        </w:tc>
        <w:tc>
          <w:tcPr>
            <w:tcW w:w="355" w:type="pct"/>
            <w:tcBorders>
              <w:top w:val="nil"/>
              <w:left w:val="nil"/>
              <w:bottom w:val="nil"/>
              <w:right w:val="nil"/>
            </w:tcBorders>
            <w:shd w:val="clear" w:color="auto" w:fill="auto"/>
            <w:vAlign w:val="bottom"/>
          </w:tcPr>
          <w:p w14:paraId="6F63CBB4" w14:textId="6B9EBA5F" w:rsidR="00B4201B" w:rsidRPr="00272245" w:rsidRDefault="00B4201B" w:rsidP="00B4201B">
            <w:pPr>
              <w:rPr>
                <w:rFonts w:cs="Times New Roman"/>
                <w:color w:val="000000"/>
                <w:sz w:val="16"/>
                <w:szCs w:val="16"/>
              </w:rPr>
            </w:pPr>
            <w:r w:rsidRPr="00272245">
              <w:rPr>
                <w:rFonts w:cs="Times New Roman"/>
                <w:color w:val="000000"/>
                <w:sz w:val="16"/>
                <w:szCs w:val="16"/>
              </w:rPr>
              <w:t>0.001543</w:t>
            </w:r>
          </w:p>
        </w:tc>
        <w:tc>
          <w:tcPr>
            <w:tcW w:w="355" w:type="pct"/>
            <w:tcBorders>
              <w:top w:val="nil"/>
              <w:left w:val="nil"/>
              <w:bottom w:val="nil"/>
              <w:right w:val="nil"/>
            </w:tcBorders>
            <w:shd w:val="clear" w:color="auto" w:fill="auto"/>
            <w:vAlign w:val="bottom"/>
          </w:tcPr>
          <w:p w14:paraId="628AB345" w14:textId="4360B5C3" w:rsidR="00B4201B" w:rsidRPr="00272245" w:rsidRDefault="00B4201B" w:rsidP="00B4201B">
            <w:pPr>
              <w:rPr>
                <w:rFonts w:cs="Times New Roman"/>
                <w:sz w:val="16"/>
                <w:szCs w:val="16"/>
              </w:rPr>
            </w:pPr>
            <w:r w:rsidRPr="00272245">
              <w:rPr>
                <w:rFonts w:cs="Times New Roman"/>
                <w:color w:val="000000"/>
                <w:sz w:val="16"/>
                <w:szCs w:val="16"/>
              </w:rPr>
              <w:t>-0.00306</w:t>
            </w:r>
          </w:p>
        </w:tc>
        <w:tc>
          <w:tcPr>
            <w:tcW w:w="355" w:type="pct"/>
            <w:tcBorders>
              <w:top w:val="nil"/>
              <w:left w:val="nil"/>
              <w:bottom w:val="nil"/>
              <w:right w:val="nil"/>
            </w:tcBorders>
            <w:shd w:val="clear" w:color="auto" w:fill="auto"/>
            <w:vAlign w:val="bottom"/>
          </w:tcPr>
          <w:p w14:paraId="7E0C5A12" w14:textId="7029DF5D" w:rsidR="00B4201B" w:rsidRPr="00272245" w:rsidRDefault="00B4201B" w:rsidP="00B4201B">
            <w:pPr>
              <w:rPr>
                <w:rFonts w:cs="Times New Roman"/>
                <w:sz w:val="16"/>
                <w:szCs w:val="16"/>
              </w:rPr>
            </w:pPr>
            <w:r w:rsidRPr="00272245">
              <w:rPr>
                <w:rFonts w:cs="Times New Roman"/>
                <w:color w:val="000000"/>
                <w:sz w:val="16"/>
                <w:szCs w:val="16"/>
              </w:rPr>
              <w:t>-0.00128</w:t>
            </w:r>
          </w:p>
        </w:tc>
        <w:tc>
          <w:tcPr>
            <w:tcW w:w="355" w:type="pct"/>
            <w:tcBorders>
              <w:top w:val="nil"/>
              <w:left w:val="nil"/>
              <w:bottom w:val="nil"/>
              <w:right w:val="nil"/>
            </w:tcBorders>
            <w:shd w:val="clear" w:color="auto" w:fill="auto"/>
            <w:vAlign w:val="bottom"/>
          </w:tcPr>
          <w:p w14:paraId="3AE855FB" w14:textId="116AF7B6" w:rsidR="00B4201B" w:rsidRPr="00272245" w:rsidRDefault="00B4201B" w:rsidP="00B4201B">
            <w:pPr>
              <w:rPr>
                <w:rFonts w:cs="Times New Roman"/>
                <w:sz w:val="16"/>
                <w:szCs w:val="16"/>
              </w:rPr>
            </w:pPr>
            <w:r w:rsidRPr="00272245">
              <w:rPr>
                <w:rFonts w:cs="Times New Roman"/>
                <w:color w:val="000000"/>
                <w:sz w:val="16"/>
                <w:szCs w:val="16"/>
              </w:rPr>
              <w:t>0.032695</w:t>
            </w:r>
          </w:p>
        </w:tc>
        <w:tc>
          <w:tcPr>
            <w:tcW w:w="354" w:type="pct"/>
            <w:tcBorders>
              <w:top w:val="nil"/>
              <w:left w:val="nil"/>
              <w:bottom w:val="nil"/>
              <w:right w:val="single" w:sz="4" w:space="0" w:color="auto"/>
            </w:tcBorders>
            <w:shd w:val="clear" w:color="auto" w:fill="auto"/>
            <w:vAlign w:val="bottom"/>
          </w:tcPr>
          <w:p w14:paraId="7E375852" w14:textId="77777777" w:rsidR="00B4201B" w:rsidRPr="00272245" w:rsidRDefault="00B4201B" w:rsidP="00B4201B">
            <w:pPr>
              <w:rPr>
                <w:rFonts w:cs="Times New Roman"/>
                <w:sz w:val="16"/>
                <w:szCs w:val="16"/>
              </w:rPr>
            </w:pPr>
          </w:p>
        </w:tc>
      </w:tr>
      <w:tr w:rsidR="00B4201B" w:rsidRPr="00272245" w14:paraId="2AC2DF05" w14:textId="77777777" w:rsidTr="00F33519">
        <w:tc>
          <w:tcPr>
            <w:tcW w:w="390" w:type="pct"/>
          </w:tcPr>
          <w:p w14:paraId="4ED8BF4C" w14:textId="77777777" w:rsidR="00B4201B" w:rsidRPr="00272245" w:rsidRDefault="00B4201B" w:rsidP="00B4201B">
            <w:pPr>
              <w:rPr>
                <w:rFonts w:cs="Times New Roman"/>
                <w:sz w:val="16"/>
                <w:szCs w:val="16"/>
              </w:rPr>
            </w:pPr>
            <w:r w:rsidRPr="00272245">
              <w:rPr>
                <w:rFonts w:cs="Times New Roman"/>
                <w:sz w:val="16"/>
                <w:szCs w:val="16"/>
              </w:rPr>
              <w:t>Constant</w:t>
            </w:r>
          </w:p>
        </w:tc>
        <w:tc>
          <w:tcPr>
            <w:tcW w:w="354" w:type="pct"/>
            <w:tcBorders>
              <w:top w:val="nil"/>
              <w:left w:val="nil"/>
              <w:bottom w:val="nil"/>
              <w:right w:val="nil"/>
            </w:tcBorders>
            <w:shd w:val="clear" w:color="auto" w:fill="auto"/>
            <w:vAlign w:val="bottom"/>
          </w:tcPr>
          <w:p w14:paraId="6C2FA444" w14:textId="4FADBD95" w:rsidR="00B4201B" w:rsidRPr="00272245" w:rsidRDefault="00B4201B" w:rsidP="00B4201B">
            <w:pPr>
              <w:rPr>
                <w:rFonts w:cs="Times New Roman"/>
                <w:sz w:val="16"/>
                <w:szCs w:val="16"/>
              </w:rPr>
            </w:pPr>
            <w:r w:rsidRPr="00272245">
              <w:rPr>
                <w:rFonts w:cs="Times New Roman"/>
                <w:color w:val="000000"/>
                <w:sz w:val="16"/>
                <w:szCs w:val="16"/>
              </w:rPr>
              <w:t>-0.00616</w:t>
            </w:r>
          </w:p>
        </w:tc>
        <w:tc>
          <w:tcPr>
            <w:tcW w:w="354" w:type="pct"/>
            <w:tcBorders>
              <w:top w:val="nil"/>
              <w:left w:val="nil"/>
              <w:bottom w:val="nil"/>
              <w:right w:val="nil"/>
            </w:tcBorders>
            <w:shd w:val="clear" w:color="auto" w:fill="auto"/>
            <w:vAlign w:val="bottom"/>
          </w:tcPr>
          <w:p w14:paraId="7ABDC6DA" w14:textId="574EED5F" w:rsidR="00B4201B" w:rsidRPr="00272245" w:rsidRDefault="00B4201B" w:rsidP="00B4201B">
            <w:pPr>
              <w:rPr>
                <w:rFonts w:cs="Times New Roman"/>
                <w:sz w:val="16"/>
                <w:szCs w:val="16"/>
              </w:rPr>
            </w:pPr>
            <w:r w:rsidRPr="00272245">
              <w:rPr>
                <w:rFonts w:cs="Times New Roman"/>
                <w:color w:val="000000"/>
                <w:sz w:val="16"/>
                <w:szCs w:val="16"/>
              </w:rPr>
              <w:t>-0.04625</w:t>
            </w:r>
          </w:p>
        </w:tc>
        <w:tc>
          <w:tcPr>
            <w:tcW w:w="354" w:type="pct"/>
            <w:tcBorders>
              <w:top w:val="nil"/>
              <w:left w:val="nil"/>
              <w:bottom w:val="nil"/>
              <w:right w:val="nil"/>
            </w:tcBorders>
            <w:shd w:val="clear" w:color="auto" w:fill="auto"/>
            <w:vAlign w:val="bottom"/>
          </w:tcPr>
          <w:p w14:paraId="5D8286AA" w14:textId="09F5331A" w:rsidR="00B4201B" w:rsidRPr="00272245" w:rsidRDefault="00B4201B" w:rsidP="00B4201B">
            <w:pPr>
              <w:rPr>
                <w:rFonts w:cs="Times New Roman"/>
                <w:sz w:val="16"/>
                <w:szCs w:val="16"/>
              </w:rPr>
            </w:pPr>
            <w:r w:rsidRPr="00272245">
              <w:rPr>
                <w:rFonts w:cs="Times New Roman"/>
                <w:color w:val="000000"/>
                <w:sz w:val="16"/>
                <w:szCs w:val="16"/>
              </w:rPr>
              <w:t>-0.00013</w:t>
            </w:r>
          </w:p>
        </w:tc>
        <w:tc>
          <w:tcPr>
            <w:tcW w:w="355" w:type="pct"/>
            <w:tcBorders>
              <w:top w:val="nil"/>
              <w:left w:val="nil"/>
              <w:bottom w:val="nil"/>
              <w:right w:val="nil"/>
            </w:tcBorders>
            <w:shd w:val="clear" w:color="auto" w:fill="auto"/>
            <w:vAlign w:val="bottom"/>
          </w:tcPr>
          <w:p w14:paraId="73751021" w14:textId="1EB61AE7" w:rsidR="00B4201B" w:rsidRPr="00272245" w:rsidRDefault="00B4201B" w:rsidP="00B4201B">
            <w:pPr>
              <w:rPr>
                <w:rFonts w:cs="Times New Roman"/>
                <w:sz w:val="16"/>
                <w:szCs w:val="16"/>
              </w:rPr>
            </w:pPr>
            <w:r w:rsidRPr="00272245">
              <w:rPr>
                <w:rFonts w:cs="Times New Roman"/>
                <w:color w:val="000000"/>
                <w:sz w:val="16"/>
                <w:szCs w:val="16"/>
              </w:rPr>
              <w:t>0.001202</w:t>
            </w:r>
          </w:p>
        </w:tc>
        <w:tc>
          <w:tcPr>
            <w:tcW w:w="355" w:type="pct"/>
            <w:tcBorders>
              <w:top w:val="nil"/>
              <w:left w:val="nil"/>
              <w:bottom w:val="nil"/>
              <w:right w:val="nil"/>
            </w:tcBorders>
            <w:shd w:val="clear" w:color="auto" w:fill="auto"/>
            <w:vAlign w:val="bottom"/>
          </w:tcPr>
          <w:p w14:paraId="6CF8C32A" w14:textId="4B32DB12" w:rsidR="00B4201B" w:rsidRPr="00272245" w:rsidRDefault="00B4201B" w:rsidP="00B4201B">
            <w:pPr>
              <w:rPr>
                <w:rFonts w:cs="Times New Roman"/>
                <w:sz w:val="16"/>
                <w:szCs w:val="16"/>
              </w:rPr>
            </w:pPr>
            <w:r w:rsidRPr="00272245">
              <w:rPr>
                <w:rFonts w:cs="Times New Roman"/>
                <w:color w:val="000000"/>
                <w:sz w:val="16"/>
                <w:szCs w:val="16"/>
              </w:rPr>
              <w:t>-0.01807</w:t>
            </w:r>
          </w:p>
        </w:tc>
        <w:tc>
          <w:tcPr>
            <w:tcW w:w="355" w:type="pct"/>
            <w:tcBorders>
              <w:top w:val="nil"/>
              <w:left w:val="nil"/>
              <w:bottom w:val="nil"/>
              <w:right w:val="nil"/>
            </w:tcBorders>
            <w:shd w:val="clear" w:color="auto" w:fill="auto"/>
            <w:vAlign w:val="bottom"/>
          </w:tcPr>
          <w:p w14:paraId="1E6401CB" w14:textId="790B227E" w:rsidR="00B4201B" w:rsidRPr="00272245" w:rsidRDefault="00B4201B" w:rsidP="00B4201B">
            <w:pPr>
              <w:rPr>
                <w:rFonts w:cs="Times New Roman"/>
                <w:sz w:val="16"/>
                <w:szCs w:val="16"/>
              </w:rPr>
            </w:pPr>
            <w:r w:rsidRPr="00272245">
              <w:rPr>
                <w:rFonts w:cs="Times New Roman"/>
                <w:color w:val="000000"/>
                <w:sz w:val="16"/>
                <w:szCs w:val="16"/>
              </w:rPr>
              <w:t>-0.00312</w:t>
            </w:r>
          </w:p>
        </w:tc>
        <w:tc>
          <w:tcPr>
            <w:tcW w:w="354" w:type="pct"/>
            <w:tcBorders>
              <w:top w:val="nil"/>
              <w:left w:val="nil"/>
              <w:bottom w:val="nil"/>
              <w:right w:val="nil"/>
            </w:tcBorders>
            <w:shd w:val="clear" w:color="auto" w:fill="auto"/>
            <w:vAlign w:val="bottom"/>
          </w:tcPr>
          <w:p w14:paraId="7DA592FF" w14:textId="3B373DA0" w:rsidR="00B4201B" w:rsidRPr="00272245" w:rsidRDefault="00B4201B" w:rsidP="00B4201B">
            <w:pPr>
              <w:rPr>
                <w:rFonts w:cs="Times New Roman"/>
                <w:sz w:val="16"/>
                <w:szCs w:val="16"/>
              </w:rPr>
            </w:pPr>
            <w:r w:rsidRPr="00272245">
              <w:rPr>
                <w:rFonts w:cs="Times New Roman"/>
                <w:color w:val="000000"/>
                <w:sz w:val="16"/>
                <w:szCs w:val="16"/>
              </w:rPr>
              <w:t>7.13E-05</w:t>
            </w:r>
          </w:p>
        </w:tc>
        <w:tc>
          <w:tcPr>
            <w:tcW w:w="355" w:type="pct"/>
            <w:tcBorders>
              <w:top w:val="nil"/>
              <w:left w:val="nil"/>
              <w:bottom w:val="nil"/>
              <w:right w:val="nil"/>
            </w:tcBorders>
            <w:shd w:val="clear" w:color="auto" w:fill="auto"/>
            <w:vAlign w:val="bottom"/>
          </w:tcPr>
          <w:p w14:paraId="54054110" w14:textId="5143F4B9" w:rsidR="00B4201B" w:rsidRPr="00272245" w:rsidRDefault="00B4201B" w:rsidP="00B4201B">
            <w:pPr>
              <w:rPr>
                <w:rFonts w:cs="Times New Roman"/>
                <w:color w:val="000000"/>
                <w:sz w:val="16"/>
                <w:szCs w:val="16"/>
              </w:rPr>
            </w:pPr>
            <w:r w:rsidRPr="00272245">
              <w:rPr>
                <w:rFonts w:cs="Times New Roman"/>
                <w:color w:val="000000"/>
                <w:sz w:val="16"/>
                <w:szCs w:val="16"/>
              </w:rPr>
              <w:t>5.46E-05</w:t>
            </w:r>
          </w:p>
        </w:tc>
        <w:tc>
          <w:tcPr>
            <w:tcW w:w="355" w:type="pct"/>
            <w:tcBorders>
              <w:top w:val="nil"/>
              <w:left w:val="nil"/>
              <w:bottom w:val="nil"/>
              <w:right w:val="nil"/>
            </w:tcBorders>
            <w:shd w:val="clear" w:color="auto" w:fill="auto"/>
            <w:vAlign w:val="bottom"/>
          </w:tcPr>
          <w:p w14:paraId="689DE989" w14:textId="37102FA1" w:rsidR="00B4201B" w:rsidRPr="00272245" w:rsidRDefault="00B4201B" w:rsidP="00B4201B">
            <w:pPr>
              <w:rPr>
                <w:rFonts w:cs="Times New Roman"/>
                <w:color w:val="000000"/>
                <w:sz w:val="16"/>
                <w:szCs w:val="16"/>
              </w:rPr>
            </w:pPr>
            <w:r w:rsidRPr="00272245">
              <w:rPr>
                <w:rFonts w:cs="Times New Roman"/>
                <w:color w:val="000000"/>
                <w:sz w:val="16"/>
                <w:szCs w:val="16"/>
              </w:rPr>
              <w:t>-0.04222</w:t>
            </w:r>
          </w:p>
        </w:tc>
        <w:tc>
          <w:tcPr>
            <w:tcW w:w="355" w:type="pct"/>
            <w:tcBorders>
              <w:top w:val="nil"/>
              <w:left w:val="nil"/>
              <w:bottom w:val="nil"/>
              <w:right w:val="nil"/>
            </w:tcBorders>
            <w:shd w:val="clear" w:color="auto" w:fill="auto"/>
            <w:vAlign w:val="bottom"/>
          </w:tcPr>
          <w:p w14:paraId="0D152E19" w14:textId="030005D7" w:rsidR="00B4201B" w:rsidRPr="00272245" w:rsidRDefault="00B4201B" w:rsidP="00B4201B">
            <w:pPr>
              <w:rPr>
                <w:rFonts w:cs="Times New Roman"/>
                <w:color w:val="000000"/>
                <w:sz w:val="16"/>
                <w:szCs w:val="16"/>
              </w:rPr>
            </w:pPr>
            <w:r w:rsidRPr="00272245">
              <w:rPr>
                <w:rFonts w:cs="Times New Roman"/>
                <w:color w:val="000000"/>
                <w:sz w:val="16"/>
                <w:szCs w:val="16"/>
              </w:rPr>
              <w:t>0.0038</w:t>
            </w:r>
          </w:p>
        </w:tc>
        <w:tc>
          <w:tcPr>
            <w:tcW w:w="355" w:type="pct"/>
            <w:tcBorders>
              <w:top w:val="nil"/>
              <w:left w:val="nil"/>
              <w:bottom w:val="nil"/>
              <w:right w:val="nil"/>
            </w:tcBorders>
            <w:shd w:val="clear" w:color="auto" w:fill="auto"/>
            <w:vAlign w:val="bottom"/>
          </w:tcPr>
          <w:p w14:paraId="00963C31" w14:textId="32ECAE1F" w:rsidR="00B4201B" w:rsidRPr="00272245" w:rsidRDefault="00B4201B" w:rsidP="00B4201B">
            <w:pPr>
              <w:rPr>
                <w:rFonts w:cs="Times New Roman"/>
                <w:color w:val="000000"/>
                <w:sz w:val="16"/>
                <w:szCs w:val="16"/>
              </w:rPr>
            </w:pPr>
            <w:r w:rsidRPr="00272245">
              <w:rPr>
                <w:rFonts w:cs="Times New Roman"/>
                <w:color w:val="000000"/>
                <w:sz w:val="16"/>
                <w:szCs w:val="16"/>
              </w:rPr>
              <w:t>0.005952</w:t>
            </w:r>
          </w:p>
        </w:tc>
        <w:tc>
          <w:tcPr>
            <w:tcW w:w="355" w:type="pct"/>
            <w:tcBorders>
              <w:top w:val="nil"/>
              <w:left w:val="nil"/>
              <w:bottom w:val="nil"/>
              <w:right w:val="nil"/>
            </w:tcBorders>
            <w:shd w:val="clear" w:color="auto" w:fill="auto"/>
            <w:vAlign w:val="bottom"/>
          </w:tcPr>
          <w:p w14:paraId="1E8FE5BD" w14:textId="3CE0AAC3" w:rsidR="00B4201B" w:rsidRPr="00272245" w:rsidRDefault="00B4201B" w:rsidP="00B4201B">
            <w:pPr>
              <w:rPr>
                <w:rFonts w:cs="Times New Roman"/>
                <w:color w:val="000000"/>
                <w:sz w:val="16"/>
                <w:szCs w:val="16"/>
              </w:rPr>
            </w:pPr>
            <w:r w:rsidRPr="00272245">
              <w:rPr>
                <w:rFonts w:cs="Times New Roman"/>
                <w:color w:val="000000"/>
                <w:sz w:val="16"/>
                <w:szCs w:val="16"/>
              </w:rPr>
              <w:t>0.003584</w:t>
            </w:r>
          </w:p>
        </w:tc>
        <w:tc>
          <w:tcPr>
            <w:tcW w:w="354" w:type="pct"/>
            <w:tcBorders>
              <w:top w:val="nil"/>
              <w:left w:val="nil"/>
              <w:bottom w:val="nil"/>
              <w:right w:val="single" w:sz="4" w:space="0" w:color="auto"/>
            </w:tcBorders>
            <w:shd w:val="clear" w:color="auto" w:fill="auto"/>
            <w:vAlign w:val="bottom"/>
          </w:tcPr>
          <w:p w14:paraId="116D5782" w14:textId="1203E0F8" w:rsidR="00B4201B" w:rsidRPr="00272245" w:rsidRDefault="00B4201B" w:rsidP="00B4201B">
            <w:pPr>
              <w:rPr>
                <w:rFonts w:cs="Times New Roman"/>
                <w:sz w:val="16"/>
                <w:szCs w:val="16"/>
              </w:rPr>
            </w:pPr>
            <w:r w:rsidRPr="00272245">
              <w:rPr>
                <w:rFonts w:cs="Times New Roman"/>
                <w:color w:val="000000"/>
                <w:sz w:val="16"/>
                <w:szCs w:val="16"/>
              </w:rPr>
              <w:t>0.58157</w:t>
            </w:r>
          </w:p>
        </w:tc>
      </w:tr>
      <w:tr w:rsidR="00B4201B" w:rsidRPr="00272245" w14:paraId="463B7D18" w14:textId="77777777" w:rsidTr="00F33519">
        <w:tc>
          <w:tcPr>
            <w:tcW w:w="5000" w:type="pct"/>
            <w:gridSpan w:val="14"/>
          </w:tcPr>
          <w:p w14:paraId="10F29B46" w14:textId="215EA380" w:rsidR="00B4201B" w:rsidRPr="00272245" w:rsidRDefault="00B4201B" w:rsidP="00B4201B">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D_Frailty: change in frailty; Fear: fear of falling; Inf: informal; OOP: out-of-pocket; PA: physical activity; SES: socioeconomic status.</w:t>
            </w:r>
          </w:p>
        </w:tc>
      </w:tr>
    </w:tbl>
    <w:p w14:paraId="1CDE8BD3" w14:textId="3EB5B441" w:rsidR="000C4A1A" w:rsidRPr="00272245" w:rsidRDefault="000C4A1A" w:rsidP="00B118F8"/>
    <w:tbl>
      <w:tblPr>
        <w:tblStyle w:val="TableGrid"/>
        <w:tblW w:w="5000" w:type="pct"/>
        <w:tblLook w:val="04A0" w:firstRow="1" w:lastRow="0" w:firstColumn="1" w:lastColumn="0" w:noHBand="0" w:noVBand="1"/>
      </w:tblPr>
      <w:tblGrid>
        <w:gridCol w:w="1285"/>
        <w:gridCol w:w="1288"/>
        <w:gridCol w:w="1289"/>
        <w:gridCol w:w="1289"/>
        <w:gridCol w:w="1289"/>
        <w:gridCol w:w="1292"/>
        <w:gridCol w:w="1289"/>
        <w:gridCol w:w="1261"/>
        <w:gridCol w:w="1200"/>
        <w:gridCol w:w="1174"/>
        <w:gridCol w:w="1292"/>
      </w:tblGrid>
      <w:tr w:rsidR="00B4201B" w:rsidRPr="00272245" w14:paraId="1E270129" w14:textId="77777777" w:rsidTr="00F33519">
        <w:tc>
          <w:tcPr>
            <w:tcW w:w="5000" w:type="pct"/>
            <w:gridSpan w:val="11"/>
          </w:tcPr>
          <w:p w14:paraId="2BCE2325" w14:textId="3E533C5B" w:rsidR="00B4201B" w:rsidRPr="00272245" w:rsidRDefault="00B4201B"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.13</w:t>
            </w:r>
            <w:r w:rsidRPr="00272245">
              <w:rPr>
                <w:rFonts w:cs="Times New Roman"/>
              </w:rPr>
              <w:t xml:space="preserve"> Variance-covariance matrix for informal care receipt in next cycle logistic regression (Table E</w:t>
            </w:r>
            <w:r w:rsidR="00F34985" w:rsidRPr="00272245">
              <w:rPr>
                <w:rFonts w:cs="Times New Roman"/>
              </w:rPr>
              <w:t>20</w:t>
            </w:r>
            <w:r w:rsidRPr="00272245">
              <w:rPr>
                <w:rFonts w:cs="Times New Roman"/>
              </w:rPr>
              <w:t>).</w:t>
            </w:r>
          </w:p>
        </w:tc>
      </w:tr>
      <w:tr w:rsidR="00B4201B" w:rsidRPr="00272245" w14:paraId="32B5E519" w14:textId="77777777" w:rsidTr="00F33519">
        <w:tc>
          <w:tcPr>
            <w:tcW w:w="461" w:type="pct"/>
          </w:tcPr>
          <w:p w14:paraId="596436A5" w14:textId="77777777" w:rsidR="00B4201B" w:rsidRPr="00272245" w:rsidRDefault="00B4201B" w:rsidP="0033200E">
            <w:pPr>
              <w:rPr>
                <w:rFonts w:cs="Times New Roman"/>
                <w:sz w:val="16"/>
                <w:szCs w:val="16"/>
              </w:rPr>
            </w:pPr>
          </w:p>
        </w:tc>
        <w:tc>
          <w:tcPr>
            <w:tcW w:w="462" w:type="pct"/>
            <w:tcBorders>
              <w:bottom w:val="single" w:sz="4" w:space="0" w:color="auto"/>
            </w:tcBorders>
          </w:tcPr>
          <w:p w14:paraId="74912CFB" w14:textId="18310899" w:rsidR="00B4201B" w:rsidRPr="00272245" w:rsidRDefault="00B4201B" w:rsidP="00B4201B">
            <w:pPr>
              <w:jc w:val="left"/>
              <w:rPr>
                <w:rFonts w:cs="Times New Roman"/>
                <w:sz w:val="16"/>
                <w:szCs w:val="16"/>
              </w:rPr>
            </w:pPr>
            <w:r w:rsidRPr="00272245">
              <w:rPr>
                <w:rFonts w:cs="Times New Roman"/>
                <w:sz w:val="16"/>
                <w:szCs w:val="16"/>
              </w:rPr>
              <w:t>Sex</w:t>
            </w:r>
          </w:p>
        </w:tc>
        <w:tc>
          <w:tcPr>
            <w:tcW w:w="462" w:type="pct"/>
            <w:tcBorders>
              <w:bottom w:val="single" w:sz="4" w:space="0" w:color="auto"/>
            </w:tcBorders>
          </w:tcPr>
          <w:p w14:paraId="00779F9C" w14:textId="41A5CBB5" w:rsidR="00B4201B" w:rsidRPr="00272245" w:rsidRDefault="00B4201B" w:rsidP="00B4201B">
            <w:pPr>
              <w:jc w:val="left"/>
              <w:rPr>
                <w:rFonts w:cs="Times New Roman"/>
                <w:sz w:val="16"/>
                <w:szCs w:val="16"/>
              </w:rPr>
            </w:pPr>
            <w:r w:rsidRPr="00272245">
              <w:rPr>
                <w:rFonts w:cs="Times New Roman"/>
                <w:sz w:val="16"/>
                <w:szCs w:val="16"/>
              </w:rPr>
              <w:t>Frailty</w:t>
            </w:r>
          </w:p>
        </w:tc>
        <w:tc>
          <w:tcPr>
            <w:tcW w:w="462" w:type="pct"/>
            <w:tcBorders>
              <w:bottom w:val="single" w:sz="4" w:space="0" w:color="auto"/>
            </w:tcBorders>
          </w:tcPr>
          <w:p w14:paraId="0832D20E" w14:textId="4C268DDC" w:rsidR="00B4201B" w:rsidRPr="00272245" w:rsidRDefault="00B4201B" w:rsidP="00B4201B">
            <w:pPr>
              <w:jc w:val="left"/>
              <w:rPr>
                <w:rFonts w:cs="Times New Roman"/>
                <w:sz w:val="16"/>
                <w:szCs w:val="16"/>
              </w:rPr>
            </w:pPr>
            <w:r w:rsidRPr="00272245">
              <w:rPr>
                <w:rFonts w:cs="Times New Roman"/>
                <w:sz w:val="16"/>
                <w:szCs w:val="16"/>
              </w:rPr>
              <w:t>Frailty^2</w:t>
            </w:r>
          </w:p>
        </w:tc>
        <w:tc>
          <w:tcPr>
            <w:tcW w:w="462" w:type="pct"/>
            <w:tcBorders>
              <w:bottom w:val="single" w:sz="4" w:space="0" w:color="auto"/>
            </w:tcBorders>
          </w:tcPr>
          <w:p w14:paraId="20B12746" w14:textId="18A42241" w:rsidR="00B4201B" w:rsidRPr="00272245" w:rsidRDefault="00B4201B" w:rsidP="00B4201B">
            <w:pPr>
              <w:jc w:val="left"/>
              <w:rPr>
                <w:rFonts w:cs="Times New Roman"/>
                <w:sz w:val="16"/>
                <w:szCs w:val="16"/>
              </w:rPr>
            </w:pPr>
            <w:r w:rsidRPr="00272245">
              <w:rPr>
                <w:rFonts w:cs="Times New Roman"/>
                <w:sz w:val="16"/>
                <w:szCs w:val="16"/>
              </w:rPr>
              <w:t>D_Frailty</w:t>
            </w:r>
          </w:p>
        </w:tc>
        <w:tc>
          <w:tcPr>
            <w:tcW w:w="463" w:type="pct"/>
            <w:tcBorders>
              <w:bottom w:val="single" w:sz="4" w:space="0" w:color="auto"/>
            </w:tcBorders>
          </w:tcPr>
          <w:p w14:paraId="473C72A5" w14:textId="0D49C8DC" w:rsidR="00B4201B" w:rsidRPr="00272245" w:rsidRDefault="00B4201B" w:rsidP="00B4201B">
            <w:pPr>
              <w:jc w:val="left"/>
              <w:rPr>
                <w:rFonts w:cs="Times New Roman"/>
                <w:sz w:val="16"/>
                <w:szCs w:val="16"/>
              </w:rPr>
            </w:pPr>
            <w:r w:rsidRPr="00272245">
              <w:rPr>
                <w:rFonts w:cs="Times New Roman"/>
                <w:sz w:val="16"/>
                <w:szCs w:val="16"/>
              </w:rPr>
              <w:t>Abngaitbal</w:t>
            </w:r>
          </w:p>
        </w:tc>
        <w:tc>
          <w:tcPr>
            <w:tcW w:w="462" w:type="pct"/>
            <w:tcBorders>
              <w:bottom w:val="single" w:sz="4" w:space="0" w:color="auto"/>
            </w:tcBorders>
          </w:tcPr>
          <w:p w14:paraId="75070DB3" w14:textId="58A06945" w:rsidR="00B4201B" w:rsidRPr="00272245" w:rsidRDefault="00B4201B" w:rsidP="00B4201B">
            <w:pPr>
              <w:jc w:val="left"/>
              <w:rPr>
                <w:rFonts w:cs="Times New Roman"/>
                <w:sz w:val="16"/>
                <w:szCs w:val="16"/>
              </w:rPr>
            </w:pPr>
            <w:r w:rsidRPr="00272245">
              <w:rPr>
                <w:rFonts w:cs="Times New Roman"/>
                <w:sz w:val="16"/>
                <w:szCs w:val="16"/>
              </w:rPr>
              <w:t>Social care</w:t>
            </w:r>
          </w:p>
        </w:tc>
        <w:tc>
          <w:tcPr>
            <w:tcW w:w="452" w:type="pct"/>
            <w:tcBorders>
              <w:bottom w:val="single" w:sz="4" w:space="0" w:color="auto"/>
            </w:tcBorders>
          </w:tcPr>
          <w:p w14:paraId="2AA587CF" w14:textId="341541A7" w:rsidR="00B4201B" w:rsidRPr="00272245" w:rsidRDefault="00B4201B" w:rsidP="00B4201B">
            <w:pPr>
              <w:jc w:val="left"/>
              <w:rPr>
                <w:rFonts w:cs="Times New Roman"/>
                <w:sz w:val="16"/>
                <w:szCs w:val="16"/>
              </w:rPr>
            </w:pPr>
            <w:r w:rsidRPr="00272245">
              <w:rPr>
                <w:rFonts w:cs="Times New Roman"/>
                <w:sz w:val="16"/>
                <w:szCs w:val="16"/>
              </w:rPr>
              <w:t>OOP care</w:t>
            </w:r>
          </w:p>
        </w:tc>
        <w:tc>
          <w:tcPr>
            <w:tcW w:w="430" w:type="pct"/>
            <w:tcBorders>
              <w:bottom w:val="single" w:sz="4" w:space="0" w:color="auto"/>
            </w:tcBorders>
          </w:tcPr>
          <w:p w14:paraId="2B57ECBD" w14:textId="363E1059" w:rsidR="00B4201B" w:rsidRPr="00272245" w:rsidRDefault="00B4201B" w:rsidP="00B4201B">
            <w:pPr>
              <w:jc w:val="left"/>
              <w:rPr>
                <w:rFonts w:cs="Times New Roman"/>
                <w:sz w:val="16"/>
                <w:szCs w:val="16"/>
              </w:rPr>
            </w:pPr>
            <w:r w:rsidRPr="00272245">
              <w:rPr>
                <w:rFonts w:cs="Times New Roman"/>
                <w:sz w:val="16"/>
                <w:szCs w:val="16"/>
              </w:rPr>
              <w:t>Inf care</w:t>
            </w:r>
          </w:p>
        </w:tc>
        <w:tc>
          <w:tcPr>
            <w:tcW w:w="421" w:type="pct"/>
            <w:tcBorders>
              <w:bottom w:val="single" w:sz="4" w:space="0" w:color="auto"/>
            </w:tcBorders>
          </w:tcPr>
          <w:p w14:paraId="6721CEA6" w14:textId="10ECD5CD" w:rsidR="00B4201B" w:rsidRPr="00272245" w:rsidRDefault="00B4201B" w:rsidP="00B4201B">
            <w:pPr>
              <w:jc w:val="left"/>
              <w:rPr>
                <w:rFonts w:cs="Times New Roman"/>
                <w:sz w:val="16"/>
                <w:szCs w:val="16"/>
              </w:rPr>
            </w:pPr>
            <w:r w:rsidRPr="00272245">
              <w:rPr>
                <w:rFonts w:cs="Times New Roman"/>
                <w:sz w:val="16"/>
                <w:szCs w:val="16"/>
              </w:rPr>
              <w:t>Multiple inf care</w:t>
            </w:r>
          </w:p>
        </w:tc>
        <w:tc>
          <w:tcPr>
            <w:tcW w:w="462" w:type="pct"/>
            <w:tcBorders>
              <w:bottom w:val="single" w:sz="4" w:space="0" w:color="auto"/>
            </w:tcBorders>
          </w:tcPr>
          <w:p w14:paraId="170194CB" w14:textId="77777777" w:rsidR="00B4201B" w:rsidRPr="00272245" w:rsidRDefault="00B4201B" w:rsidP="00B4201B">
            <w:pPr>
              <w:jc w:val="left"/>
              <w:rPr>
                <w:rFonts w:cs="Times New Roman"/>
                <w:sz w:val="16"/>
                <w:szCs w:val="16"/>
              </w:rPr>
            </w:pPr>
            <w:r w:rsidRPr="00272245">
              <w:rPr>
                <w:rFonts w:cs="Times New Roman"/>
                <w:sz w:val="16"/>
                <w:szCs w:val="16"/>
              </w:rPr>
              <w:t>Constant</w:t>
            </w:r>
          </w:p>
        </w:tc>
      </w:tr>
      <w:tr w:rsidR="00B4201B" w:rsidRPr="00272245" w14:paraId="143C8153" w14:textId="77777777" w:rsidTr="00F33519">
        <w:tc>
          <w:tcPr>
            <w:tcW w:w="461" w:type="pct"/>
          </w:tcPr>
          <w:p w14:paraId="0722B026" w14:textId="447AD04D" w:rsidR="00B4201B" w:rsidRPr="00272245" w:rsidRDefault="00B4201B" w:rsidP="00B4201B">
            <w:pPr>
              <w:rPr>
                <w:rFonts w:cs="Times New Roman"/>
                <w:sz w:val="16"/>
                <w:szCs w:val="16"/>
              </w:rPr>
            </w:pPr>
            <w:r w:rsidRPr="00272245">
              <w:rPr>
                <w:rFonts w:cs="Times New Roman"/>
                <w:sz w:val="16"/>
                <w:szCs w:val="16"/>
              </w:rPr>
              <w:t>Sex</w:t>
            </w:r>
          </w:p>
        </w:tc>
        <w:tc>
          <w:tcPr>
            <w:tcW w:w="462" w:type="pct"/>
            <w:tcBorders>
              <w:top w:val="single" w:sz="4" w:space="0" w:color="auto"/>
              <w:left w:val="nil"/>
              <w:bottom w:val="nil"/>
              <w:right w:val="nil"/>
            </w:tcBorders>
            <w:shd w:val="clear" w:color="auto" w:fill="auto"/>
            <w:vAlign w:val="bottom"/>
          </w:tcPr>
          <w:p w14:paraId="58CC60E5" w14:textId="77DDA188" w:rsidR="00B4201B" w:rsidRPr="00272245" w:rsidRDefault="00B4201B" w:rsidP="00B4201B">
            <w:pPr>
              <w:rPr>
                <w:rFonts w:cs="Times New Roman"/>
                <w:sz w:val="16"/>
                <w:szCs w:val="16"/>
              </w:rPr>
            </w:pPr>
            <w:r w:rsidRPr="00272245">
              <w:rPr>
                <w:rFonts w:cs="Times New Roman"/>
                <w:color w:val="000000"/>
                <w:sz w:val="16"/>
                <w:szCs w:val="16"/>
              </w:rPr>
              <w:t>0.005814</w:t>
            </w:r>
          </w:p>
        </w:tc>
        <w:tc>
          <w:tcPr>
            <w:tcW w:w="462" w:type="pct"/>
            <w:tcBorders>
              <w:top w:val="single" w:sz="4" w:space="0" w:color="auto"/>
              <w:left w:val="nil"/>
              <w:bottom w:val="nil"/>
              <w:right w:val="nil"/>
            </w:tcBorders>
            <w:shd w:val="clear" w:color="auto" w:fill="auto"/>
            <w:vAlign w:val="bottom"/>
          </w:tcPr>
          <w:p w14:paraId="33AE08C9" w14:textId="77777777" w:rsidR="00B4201B" w:rsidRPr="00272245" w:rsidRDefault="00B4201B" w:rsidP="00B4201B">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3693C775" w14:textId="77777777" w:rsidR="00B4201B" w:rsidRPr="00272245" w:rsidRDefault="00B4201B" w:rsidP="00B4201B">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5E57B56F" w14:textId="77777777" w:rsidR="00B4201B" w:rsidRPr="00272245" w:rsidRDefault="00B4201B" w:rsidP="00B4201B">
            <w:pPr>
              <w:rPr>
                <w:rFonts w:cs="Times New Roman"/>
                <w:sz w:val="16"/>
                <w:szCs w:val="16"/>
              </w:rPr>
            </w:pPr>
          </w:p>
        </w:tc>
        <w:tc>
          <w:tcPr>
            <w:tcW w:w="463" w:type="pct"/>
            <w:tcBorders>
              <w:top w:val="single" w:sz="4" w:space="0" w:color="auto"/>
              <w:left w:val="nil"/>
              <w:bottom w:val="nil"/>
              <w:right w:val="nil"/>
            </w:tcBorders>
            <w:shd w:val="clear" w:color="auto" w:fill="auto"/>
            <w:vAlign w:val="bottom"/>
          </w:tcPr>
          <w:p w14:paraId="65D84CAC" w14:textId="77777777" w:rsidR="00B4201B" w:rsidRPr="00272245" w:rsidRDefault="00B4201B" w:rsidP="00B4201B">
            <w:pPr>
              <w:rPr>
                <w:rFonts w:cs="Times New Roman"/>
                <w:sz w:val="16"/>
                <w:szCs w:val="16"/>
              </w:rPr>
            </w:pPr>
          </w:p>
        </w:tc>
        <w:tc>
          <w:tcPr>
            <w:tcW w:w="462" w:type="pct"/>
            <w:tcBorders>
              <w:top w:val="single" w:sz="4" w:space="0" w:color="auto"/>
              <w:left w:val="nil"/>
              <w:bottom w:val="nil"/>
              <w:right w:val="nil"/>
            </w:tcBorders>
            <w:shd w:val="clear" w:color="auto" w:fill="auto"/>
            <w:vAlign w:val="bottom"/>
          </w:tcPr>
          <w:p w14:paraId="36024B29" w14:textId="77777777" w:rsidR="00B4201B" w:rsidRPr="00272245" w:rsidRDefault="00B4201B" w:rsidP="00B4201B">
            <w:pPr>
              <w:rPr>
                <w:rFonts w:cs="Times New Roman"/>
                <w:sz w:val="16"/>
                <w:szCs w:val="16"/>
              </w:rPr>
            </w:pPr>
          </w:p>
        </w:tc>
        <w:tc>
          <w:tcPr>
            <w:tcW w:w="452" w:type="pct"/>
            <w:tcBorders>
              <w:top w:val="single" w:sz="4" w:space="0" w:color="auto"/>
              <w:left w:val="nil"/>
              <w:bottom w:val="nil"/>
              <w:right w:val="nil"/>
            </w:tcBorders>
            <w:shd w:val="clear" w:color="auto" w:fill="auto"/>
            <w:vAlign w:val="bottom"/>
          </w:tcPr>
          <w:p w14:paraId="110A3439" w14:textId="77777777" w:rsidR="00B4201B" w:rsidRPr="00272245" w:rsidRDefault="00B4201B" w:rsidP="00B4201B">
            <w:pPr>
              <w:rPr>
                <w:rFonts w:cs="Times New Roman"/>
                <w:sz w:val="16"/>
                <w:szCs w:val="16"/>
              </w:rPr>
            </w:pPr>
          </w:p>
        </w:tc>
        <w:tc>
          <w:tcPr>
            <w:tcW w:w="430" w:type="pct"/>
            <w:tcBorders>
              <w:top w:val="single" w:sz="4" w:space="0" w:color="auto"/>
              <w:left w:val="nil"/>
              <w:bottom w:val="nil"/>
              <w:right w:val="nil"/>
            </w:tcBorders>
            <w:shd w:val="clear" w:color="auto" w:fill="auto"/>
            <w:vAlign w:val="bottom"/>
          </w:tcPr>
          <w:p w14:paraId="4F821764" w14:textId="77777777" w:rsidR="00B4201B" w:rsidRPr="00272245" w:rsidRDefault="00B4201B" w:rsidP="00B4201B">
            <w:pPr>
              <w:rPr>
                <w:rFonts w:cs="Times New Roman"/>
                <w:sz w:val="16"/>
                <w:szCs w:val="16"/>
              </w:rPr>
            </w:pPr>
          </w:p>
        </w:tc>
        <w:tc>
          <w:tcPr>
            <w:tcW w:w="421" w:type="pct"/>
            <w:tcBorders>
              <w:top w:val="single" w:sz="4" w:space="0" w:color="auto"/>
              <w:left w:val="nil"/>
              <w:bottom w:val="nil"/>
              <w:right w:val="nil"/>
            </w:tcBorders>
            <w:shd w:val="clear" w:color="auto" w:fill="auto"/>
            <w:vAlign w:val="bottom"/>
          </w:tcPr>
          <w:p w14:paraId="4CC8495E" w14:textId="77777777" w:rsidR="00B4201B" w:rsidRPr="00272245" w:rsidRDefault="00B4201B" w:rsidP="00B4201B">
            <w:pPr>
              <w:rPr>
                <w:rFonts w:cs="Times New Roman"/>
                <w:sz w:val="16"/>
                <w:szCs w:val="16"/>
              </w:rPr>
            </w:pPr>
          </w:p>
        </w:tc>
        <w:tc>
          <w:tcPr>
            <w:tcW w:w="462" w:type="pct"/>
            <w:tcBorders>
              <w:top w:val="single" w:sz="4" w:space="0" w:color="auto"/>
              <w:left w:val="nil"/>
              <w:bottom w:val="nil"/>
              <w:right w:val="single" w:sz="4" w:space="0" w:color="auto"/>
            </w:tcBorders>
            <w:shd w:val="clear" w:color="auto" w:fill="auto"/>
            <w:vAlign w:val="bottom"/>
          </w:tcPr>
          <w:p w14:paraId="3AB38685" w14:textId="77777777" w:rsidR="00B4201B" w:rsidRPr="00272245" w:rsidRDefault="00B4201B" w:rsidP="00B4201B">
            <w:pPr>
              <w:rPr>
                <w:rFonts w:cs="Times New Roman"/>
                <w:sz w:val="16"/>
                <w:szCs w:val="16"/>
              </w:rPr>
            </w:pPr>
          </w:p>
        </w:tc>
      </w:tr>
      <w:tr w:rsidR="00B4201B" w:rsidRPr="00272245" w14:paraId="08ADEB7A" w14:textId="77777777" w:rsidTr="00F33519">
        <w:tc>
          <w:tcPr>
            <w:tcW w:w="461" w:type="pct"/>
          </w:tcPr>
          <w:p w14:paraId="7039FAEE" w14:textId="5F1A819B" w:rsidR="00B4201B" w:rsidRPr="00272245" w:rsidRDefault="00B4201B" w:rsidP="00B4201B">
            <w:pPr>
              <w:rPr>
                <w:rFonts w:cs="Times New Roman"/>
                <w:sz w:val="16"/>
                <w:szCs w:val="16"/>
              </w:rPr>
            </w:pPr>
            <w:r w:rsidRPr="00272245">
              <w:rPr>
                <w:rFonts w:cs="Times New Roman"/>
                <w:sz w:val="16"/>
                <w:szCs w:val="16"/>
              </w:rPr>
              <w:t>Frailty</w:t>
            </w:r>
          </w:p>
        </w:tc>
        <w:tc>
          <w:tcPr>
            <w:tcW w:w="462" w:type="pct"/>
            <w:tcBorders>
              <w:top w:val="nil"/>
              <w:left w:val="nil"/>
              <w:bottom w:val="nil"/>
              <w:right w:val="nil"/>
            </w:tcBorders>
            <w:shd w:val="clear" w:color="auto" w:fill="auto"/>
            <w:vAlign w:val="bottom"/>
          </w:tcPr>
          <w:p w14:paraId="7B5C7BFC" w14:textId="0C8ADC70" w:rsidR="00B4201B" w:rsidRPr="00272245" w:rsidRDefault="00B4201B" w:rsidP="00B4201B">
            <w:pPr>
              <w:rPr>
                <w:rFonts w:cs="Times New Roman"/>
                <w:sz w:val="16"/>
                <w:szCs w:val="16"/>
              </w:rPr>
            </w:pPr>
            <w:r w:rsidRPr="00272245">
              <w:rPr>
                <w:rFonts w:cs="Times New Roman"/>
                <w:color w:val="000000"/>
                <w:sz w:val="16"/>
                <w:szCs w:val="16"/>
              </w:rPr>
              <w:t>-3E-05</w:t>
            </w:r>
          </w:p>
        </w:tc>
        <w:tc>
          <w:tcPr>
            <w:tcW w:w="462" w:type="pct"/>
            <w:tcBorders>
              <w:top w:val="nil"/>
              <w:left w:val="nil"/>
              <w:bottom w:val="nil"/>
              <w:right w:val="nil"/>
            </w:tcBorders>
            <w:shd w:val="clear" w:color="auto" w:fill="auto"/>
            <w:vAlign w:val="bottom"/>
          </w:tcPr>
          <w:p w14:paraId="260D78BF" w14:textId="46377C3E" w:rsidR="00B4201B" w:rsidRPr="00272245" w:rsidRDefault="00B4201B" w:rsidP="00B4201B">
            <w:pPr>
              <w:rPr>
                <w:rFonts w:cs="Times New Roman"/>
                <w:sz w:val="16"/>
                <w:szCs w:val="16"/>
              </w:rPr>
            </w:pPr>
            <w:r w:rsidRPr="00272245">
              <w:rPr>
                <w:rFonts w:cs="Times New Roman"/>
                <w:color w:val="000000"/>
                <w:sz w:val="16"/>
                <w:szCs w:val="16"/>
              </w:rPr>
              <w:t>0.00016</w:t>
            </w:r>
          </w:p>
        </w:tc>
        <w:tc>
          <w:tcPr>
            <w:tcW w:w="462" w:type="pct"/>
            <w:tcBorders>
              <w:top w:val="nil"/>
              <w:left w:val="nil"/>
              <w:bottom w:val="nil"/>
              <w:right w:val="nil"/>
            </w:tcBorders>
            <w:shd w:val="clear" w:color="auto" w:fill="auto"/>
            <w:vAlign w:val="bottom"/>
          </w:tcPr>
          <w:p w14:paraId="6DDDF726" w14:textId="77777777" w:rsidR="00B4201B" w:rsidRPr="00272245" w:rsidRDefault="00B4201B" w:rsidP="00B4201B">
            <w:pPr>
              <w:rPr>
                <w:rFonts w:cs="Times New Roman"/>
                <w:sz w:val="16"/>
                <w:szCs w:val="16"/>
              </w:rPr>
            </w:pPr>
          </w:p>
        </w:tc>
        <w:tc>
          <w:tcPr>
            <w:tcW w:w="462" w:type="pct"/>
            <w:tcBorders>
              <w:top w:val="nil"/>
              <w:left w:val="nil"/>
              <w:bottom w:val="nil"/>
              <w:right w:val="nil"/>
            </w:tcBorders>
            <w:shd w:val="clear" w:color="auto" w:fill="auto"/>
            <w:vAlign w:val="bottom"/>
          </w:tcPr>
          <w:p w14:paraId="775F5CBF" w14:textId="77777777" w:rsidR="00B4201B" w:rsidRPr="00272245" w:rsidRDefault="00B4201B" w:rsidP="00B4201B">
            <w:pPr>
              <w:rPr>
                <w:rFonts w:cs="Times New Roman"/>
                <w:sz w:val="16"/>
                <w:szCs w:val="16"/>
              </w:rPr>
            </w:pPr>
          </w:p>
        </w:tc>
        <w:tc>
          <w:tcPr>
            <w:tcW w:w="463" w:type="pct"/>
            <w:tcBorders>
              <w:top w:val="nil"/>
              <w:left w:val="nil"/>
              <w:bottom w:val="nil"/>
              <w:right w:val="nil"/>
            </w:tcBorders>
            <w:shd w:val="clear" w:color="auto" w:fill="auto"/>
            <w:vAlign w:val="bottom"/>
          </w:tcPr>
          <w:p w14:paraId="2075F39D" w14:textId="77777777" w:rsidR="00B4201B" w:rsidRPr="00272245" w:rsidRDefault="00B4201B" w:rsidP="00B4201B">
            <w:pPr>
              <w:rPr>
                <w:rFonts w:cs="Times New Roman"/>
                <w:sz w:val="16"/>
                <w:szCs w:val="16"/>
              </w:rPr>
            </w:pPr>
          </w:p>
        </w:tc>
        <w:tc>
          <w:tcPr>
            <w:tcW w:w="462" w:type="pct"/>
            <w:tcBorders>
              <w:top w:val="nil"/>
              <w:left w:val="nil"/>
              <w:bottom w:val="nil"/>
              <w:right w:val="nil"/>
            </w:tcBorders>
            <w:shd w:val="clear" w:color="auto" w:fill="auto"/>
            <w:vAlign w:val="bottom"/>
          </w:tcPr>
          <w:p w14:paraId="680F9AFC" w14:textId="77777777" w:rsidR="00B4201B" w:rsidRPr="00272245" w:rsidRDefault="00B4201B" w:rsidP="00B4201B">
            <w:pPr>
              <w:rPr>
                <w:rFonts w:cs="Times New Roman"/>
                <w:sz w:val="16"/>
                <w:szCs w:val="16"/>
              </w:rPr>
            </w:pPr>
          </w:p>
        </w:tc>
        <w:tc>
          <w:tcPr>
            <w:tcW w:w="452" w:type="pct"/>
            <w:tcBorders>
              <w:top w:val="nil"/>
              <w:left w:val="nil"/>
              <w:bottom w:val="nil"/>
              <w:right w:val="nil"/>
            </w:tcBorders>
            <w:shd w:val="clear" w:color="auto" w:fill="auto"/>
            <w:vAlign w:val="bottom"/>
          </w:tcPr>
          <w:p w14:paraId="39B9A44B" w14:textId="77777777" w:rsidR="00B4201B" w:rsidRPr="00272245" w:rsidRDefault="00B4201B" w:rsidP="00B4201B">
            <w:pPr>
              <w:rPr>
                <w:rFonts w:cs="Times New Roman"/>
                <w:sz w:val="16"/>
                <w:szCs w:val="16"/>
              </w:rPr>
            </w:pPr>
          </w:p>
        </w:tc>
        <w:tc>
          <w:tcPr>
            <w:tcW w:w="430" w:type="pct"/>
            <w:tcBorders>
              <w:top w:val="nil"/>
              <w:left w:val="nil"/>
              <w:bottom w:val="nil"/>
              <w:right w:val="nil"/>
            </w:tcBorders>
            <w:shd w:val="clear" w:color="auto" w:fill="auto"/>
            <w:vAlign w:val="bottom"/>
          </w:tcPr>
          <w:p w14:paraId="21E0968F" w14:textId="77777777" w:rsidR="00B4201B" w:rsidRPr="00272245" w:rsidRDefault="00B4201B" w:rsidP="00B4201B">
            <w:pPr>
              <w:rPr>
                <w:rFonts w:cs="Times New Roman"/>
                <w:sz w:val="16"/>
                <w:szCs w:val="16"/>
              </w:rPr>
            </w:pPr>
          </w:p>
        </w:tc>
        <w:tc>
          <w:tcPr>
            <w:tcW w:w="421" w:type="pct"/>
            <w:tcBorders>
              <w:top w:val="nil"/>
              <w:left w:val="nil"/>
              <w:bottom w:val="nil"/>
              <w:right w:val="nil"/>
            </w:tcBorders>
            <w:shd w:val="clear" w:color="auto" w:fill="auto"/>
            <w:vAlign w:val="bottom"/>
          </w:tcPr>
          <w:p w14:paraId="3FFCA01A"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5996C91B" w14:textId="77777777" w:rsidR="00B4201B" w:rsidRPr="00272245" w:rsidRDefault="00B4201B" w:rsidP="00B4201B">
            <w:pPr>
              <w:rPr>
                <w:rFonts w:cs="Times New Roman"/>
                <w:sz w:val="16"/>
                <w:szCs w:val="16"/>
              </w:rPr>
            </w:pPr>
          </w:p>
        </w:tc>
      </w:tr>
      <w:tr w:rsidR="00B4201B" w:rsidRPr="00272245" w14:paraId="5606E5EF" w14:textId="77777777" w:rsidTr="00F33519">
        <w:tc>
          <w:tcPr>
            <w:tcW w:w="461" w:type="pct"/>
          </w:tcPr>
          <w:p w14:paraId="132F528F" w14:textId="51E3C5ED" w:rsidR="00B4201B" w:rsidRPr="00272245" w:rsidRDefault="00B4201B" w:rsidP="00B4201B">
            <w:pPr>
              <w:rPr>
                <w:rFonts w:cs="Times New Roman"/>
                <w:sz w:val="16"/>
                <w:szCs w:val="16"/>
              </w:rPr>
            </w:pPr>
            <w:r w:rsidRPr="00272245">
              <w:rPr>
                <w:rFonts w:cs="Times New Roman"/>
                <w:sz w:val="16"/>
                <w:szCs w:val="16"/>
              </w:rPr>
              <w:t>Frailty^2</w:t>
            </w:r>
          </w:p>
        </w:tc>
        <w:tc>
          <w:tcPr>
            <w:tcW w:w="462" w:type="pct"/>
            <w:tcBorders>
              <w:top w:val="nil"/>
              <w:left w:val="nil"/>
              <w:bottom w:val="nil"/>
              <w:right w:val="nil"/>
            </w:tcBorders>
            <w:shd w:val="clear" w:color="auto" w:fill="auto"/>
            <w:vAlign w:val="bottom"/>
          </w:tcPr>
          <w:p w14:paraId="197EE402" w14:textId="59A64245" w:rsidR="00B4201B" w:rsidRPr="00272245" w:rsidRDefault="00B4201B" w:rsidP="00B4201B">
            <w:pPr>
              <w:rPr>
                <w:rFonts w:cs="Times New Roman"/>
                <w:sz w:val="16"/>
                <w:szCs w:val="16"/>
              </w:rPr>
            </w:pPr>
            <w:r w:rsidRPr="00272245">
              <w:rPr>
                <w:rFonts w:cs="Times New Roman"/>
                <w:color w:val="000000"/>
                <w:sz w:val="16"/>
                <w:szCs w:val="16"/>
              </w:rPr>
              <w:t>2.75E-07</w:t>
            </w:r>
          </w:p>
        </w:tc>
        <w:tc>
          <w:tcPr>
            <w:tcW w:w="462" w:type="pct"/>
            <w:tcBorders>
              <w:top w:val="nil"/>
              <w:left w:val="nil"/>
              <w:bottom w:val="nil"/>
              <w:right w:val="nil"/>
            </w:tcBorders>
            <w:shd w:val="clear" w:color="auto" w:fill="auto"/>
            <w:vAlign w:val="bottom"/>
          </w:tcPr>
          <w:p w14:paraId="33FDF313" w14:textId="5A49328C" w:rsidR="00B4201B" w:rsidRPr="00272245" w:rsidRDefault="00B4201B" w:rsidP="00B4201B">
            <w:pPr>
              <w:rPr>
                <w:rFonts w:cs="Times New Roman"/>
                <w:sz w:val="16"/>
                <w:szCs w:val="16"/>
              </w:rPr>
            </w:pPr>
            <w:r w:rsidRPr="00272245">
              <w:rPr>
                <w:rFonts w:cs="Times New Roman"/>
                <w:color w:val="000000"/>
                <w:sz w:val="16"/>
                <w:szCs w:val="16"/>
              </w:rPr>
              <w:t>-3.47E-06</w:t>
            </w:r>
          </w:p>
        </w:tc>
        <w:tc>
          <w:tcPr>
            <w:tcW w:w="462" w:type="pct"/>
            <w:tcBorders>
              <w:top w:val="nil"/>
              <w:left w:val="nil"/>
              <w:bottom w:val="nil"/>
              <w:right w:val="nil"/>
            </w:tcBorders>
            <w:shd w:val="clear" w:color="auto" w:fill="auto"/>
            <w:vAlign w:val="bottom"/>
          </w:tcPr>
          <w:p w14:paraId="3062EB48" w14:textId="45250AC3" w:rsidR="00B4201B" w:rsidRPr="00272245" w:rsidRDefault="00B4201B" w:rsidP="00B4201B">
            <w:pPr>
              <w:rPr>
                <w:rFonts w:cs="Times New Roman"/>
                <w:sz w:val="16"/>
                <w:szCs w:val="16"/>
              </w:rPr>
            </w:pPr>
            <w:r w:rsidRPr="00272245">
              <w:rPr>
                <w:rFonts w:cs="Times New Roman"/>
                <w:color w:val="000000"/>
                <w:sz w:val="16"/>
                <w:szCs w:val="16"/>
              </w:rPr>
              <w:t>9.33E-08</w:t>
            </w:r>
          </w:p>
        </w:tc>
        <w:tc>
          <w:tcPr>
            <w:tcW w:w="462" w:type="pct"/>
            <w:tcBorders>
              <w:top w:val="nil"/>
              <w:left w:val="nil"/>
              <w:bottom w:val="nil"/>
              <w:right w:val="nil"/>
            </w:tcBorders>
            <w:shd w:val="clear" w:color="auto" w:fill="auto"/>
            <w:vAlign w:val="bottom"/>
          </w:tcPr>
          <w:p w14:paraId="5DE8F8A7" w14:textId="77777777" w:rsidR="00B4201B" w:rsidRPr="00272245" w:rsidRDefault="00B4201B" w:rsidP="00B4201B">
            <w:pPr>
              <w:rPr>
                <w:rFonts w:cs="Times New Roman"/>
                <w:sz w:val="16"/>
                <w:szCs w:val="16"/>
              </w:rPr>
            </w:pPr>
          </w:p>
        </w:tc>
        <w:tc>
          <w:tcPr>
            <w:tcW w:w="463" w:type="pct"/>
            <w:tcBorders>
              <w:top w:val="nil"/>
              <w:left w:val="nil"/>
              <w:bottom w:val="nil"/>
              <w:right w:val="nil"/>
            </w:tcBorders>
            <w:shd w:val="clear" w:color="auto" w:fill="auto"/>
            <w:vAlign w:val="bottom"/>
          </w:tcPr>
          <w:p w14:paraId="4D981428" w14:textId="77777777" w:rsidR="00B4201B" w:rsidRPr="00272245" w:rsidRDefault="00B4201B" w:rsidP="00B4201B">
            <w:pPr>
              <w:rPr>
                <w:rFonts w:cs="Times New Roman"/>
                <w:sz w:val="16"/>
                <w:szCs w:val="16"/>
              </w:rPr>
            </w:pPr>
          </w:p>
        </w:tc>
        <w:tc>
          <w:tcPr>
            <w:tcW w:w="462" w:type="pct"/>
            <w:tcBorders>
              <w:top w:val="nil"/>
              <w:left w:val="nil"/>
              <w:bottom w:val="nil"/>
              <w:right w:val="nil"/>
            </w:tcBorders>
            <w:shd w:val="clear" w:color="auto" w:fill="auto"/>
            <w:vAlign w:val="bottom"/>
          </w:tcPr>
          <w:p w14:paraId="5E4A152D" w14:textId="77777777" w:rsidR="00B4201B" w:rsidRPr="00272245" w:rsidRDefault="00B4201B" w:rsidP="00B4201B">
            <w:pPr>
              <w:rPr>
                <w:rFonts w:cs="Times New Roman"/>
                <w:sz w:val="16"/>
                <w:szCs w:val="16"/>
              </w:rPr>
            </w:pPr>
          </w:p>
        </w:tc>
        <w:tc>
          <w:tcPr>
            <w:tcW w:w="452" w:type="pct"/>
            <w:tcBorders>
              <w:top w:val="nil"/>
              <w:left w:val="nil"/>
              <w:bottom w:val="nil"/>
              <w:right w:val="nil"/>
            </w:tcBorders>
            <w:shd w:val="clear" w:color="auto" w:fill="auto"/>
            <w:vAlign w:val="bottom"/>
          </w:tcPr>
          <w:p w14:paraId="5B1B4699" w14:textId="77777777" w:rsidR="00B4201B" w:rsidRPr="00272245" w:rsidRDefault="00B4201B" w:rsidP="00B4201B">
            <w:pPr>
              <w:rPr>
                <w:rFonts w:cs="Times New Roman"/>
                <w:sz w:val="16"/>
                <w:szCs w:val="16"/>
              </w:rPr>
            </w:pPr>
          </w:p>
        </w:tc>
        <w:tc>
          <w:tcPr>
            <w:tcW w:w="430" w:type="pct"/>
            <w:tcBorders>
              <w:top w:val="nil"/>
              <w:left w:val="nil"/>
              <w:bottom w:val="nil"/>
              <w:right w:val="nil"/>
            </w:tcBorders>
            <w:shd w:val="clear" w:color="auto" w:fill="auto"/>
            <w:vAlign w:val="bottom"/>
          </w:tcPr>
          <w:p w14:paraId="407040F6" w14:textId="77777777" w:rsidR="00B4201B" w:rsidRPr="00272245" w:rsidRDefault="00B4201B" w:rsidP="00B4201B">
            <w:pPr>
              <w:rPr>
                <w:rFonts w:cs="Times New Roman"/>
                <w:sz w:val="16"/>
                <w:szCs w:val="16"/>
              </w:rPr>
            </w:pPr>
          </w:p>
        </w:tc>
        <w:tc>
          <w:tcPr>
            <w:tcW w:w="421" w:type="pct"/>
            <w:tcBorders>
              <w:top w:val="nil"/>
              <w:left w:val="nil"/>
              <w:bottom w:val="nil"/>
              <w:right w:val="nil"/>
            </w:tcBorders>
            <w:shd w:val="clear" w:color="auto" w:fill="auto"/>
            <w:vAlign w:val="bottom"/>
          </w:tcPr>
          <w:p w14:paraId="2D78EDFE"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134EEDD6" w14:textId="77777777" w:rsidR="00B4201B" w:rsidRPr="00272245" w:rsidRDefault="00B4201B" w:rsidP="00B4201B">
            <w:pPr>
              <w:rPr>
                <w:rFonts w:cs="Times New Roman"/>
                <w:sz w:val="16"/>
                <w:szCs w:val="16"/>
              </w:rPr>
            </w:pPr>
          </w:p>
        </w:tc>
      </w:tr>
      <w:tr w:rsidR="00B4201B" w:rsidRPr="00272245" w14:paraId="231D1C6B" w14:textId="77777777" w:rsidTr="00F33519">
        <w:tc>
          <w:tcPr>
            <w:tcW w:w="461" w:type="pct"/>
          </w:tcPr>
          <w:p w14:paraId="61AFEEB1" w14:textId="77777777" w:rsidR="00B4201B" w:rsidRPr="00272245" w:rsidRDefault="00B4201B" w:rsidP="00B4201B">
            <w:pPr>
              <w:rPr>
                <w:rFonts w:cs="Times New Roman"/>
                <w:sz w:val="16"/>
                <w:szCs w:val="16"/>
              </w:rPr>
            </w:pPr>
            <w:r w:rsidRPr="00272245">
              <w:rPr>
                <w:rFonts w:cs="Times New Roman"/>
                <w:sz w:val="16"/>
                <w:szCs w:val="16"/>
              </w:rPr>
              <w:t>D_Frailty</w:t>
            </w:r>
          </w:p>
        </w:tc>
        <w:tc>
          <w:tcPr>
            <w:tcW w:w="462" w:type="pct"/>
            <w:tcBorders>
              <w:top w:val="nil"/>
              <w:left w:val="nil"/>
              <w:bottom w:val="nil"/>
              <w:right w:val="nil"/>
            </w:tcBorders>
            <w:shd w:val="clear" w:color="auto" w:fill="auto"/>
            <w:vAlign w:val="bottom"/>
          </w:tcPr>
          <w:p w14:paraId="3564F995" w14:textId="391AB5E1" w:rsidR="00B4201B" w:rsidRPr="00272245" w:rsidRDefault="00B4201B" w:rsidP="00B4201B">
            <w:pPr>
              <w:rPr>
                <w:rFonts w:cs="Times New Roman"/>
                <w:sz w:val="16"/>
                <w:szCs w:val="16"/>
              </w:rPr>
            </w:pPr>
            <w:r w:rsidRPr="00272245">
              <w:rPr>
                <w:rFonts w:cs="Times New Roman"/>
                <w:color w:val="000000"/>
                <w:sz w:val="16"/>
                <w:szCs w:val="16"/>
              </w:rPr>
              <w:t>8.50E-06</w:t>
            </w:r>
          </w:p>
        </w:tc>
        <w:tc>
          <w:tcPr>
            <w:tcW w:w="462" w:type="pct"/>
            <w:tcBorders>
              <w:top w:val="nil"/>
              <w:left w:val="nil"/>
              <w:bottom w:val="nil"/>
              <w:right w:val="nil"/>
            </w:tcBorders>
            <w:shd w:val="clear" w:color="auto" w:fill="auto"/>
            <w:vAlign w:val="bottom"/>
          </w:tcPr>
          <w:p w14:paraId="7DC79793" w14:textId="50C046D0" w:rsidR="00B4201B" w:rsidRPr="00272245" w:rsidRDefault="00B4201B" w:rsidP="00B4201B">
            <w:pPr>
              <w:rPr>
                <w:rFonts w:cs="Times New Roman"/>
                <w:sz w:val="16"/>
                <w:szCs w:val="16"/>
              </w:rPr>
            </w:pPr>
            <w:r w:rsidRPr="00272245">
              <w:rPr>
                <w:rFonts w:cs="Times New Roman"/>
                <w:color w:val="000000"/>
                <w:sz w:val="16"/>
                <w:szCs w:val="16"/>
              </w:rPr>
              <w:t>1.89E-06</w:t>
            </w:r>
          </w:p>
        </w:tc>
        <w:tc>
          <w:tcPr>
            <w:tcW w:w="462" w:type="pct"/>
            <w:tcBorders>
              <w:top w:val="nil"/>
              <w:left w:val="nil"/>
              <w:bottom w:val="nil"/>
              <w:right w:val="nil"/>
            </w:tcBorders>
            <w:shd w:val="clear" w:color="auto" w:fill="auto"/>
            <w:vAlign w:val="bottom"/>
          </w:tcPr>
          <w:p w14:paraId="6D0EE96C" w14:textId="7B697DBD" w:rsidR="00B4201B" w:rsidRPr="00272245" w:rsidRDefault="00B4201B" w:rsidP="00B4201B">
            <w:pPr>
              <w:rPr>
                <w:rFonts w:cs="Times New Roman"/>
                <w:sz w:val="16"/>
                <w:szCs w:val="16"/>
              </w:rPr>
            </w:pPr>
            <w:r w:rsidRPr="00272245">
              <w:rPr>
                <w:rFonts w:cs="Times New Roman"/>
                <w:color w:val="000000"/>
                <w:sz w:val="16"/>
                <w:szCs w:val="16"/>
              </w:rPr>
              <w:t>1.53E-07</w:t>
            </w:r>
          </w:p>
        </w:tc>
        <w:tc>
          <w:tcPr>
            <w:tcW w:w="462" w:type="pct"/>
            <w:tcBorders>
              <w:top w:val="nil"/>
              <w:left w:val="nil"/>
              <w:bottom w:val="nil"/>
              <w:right w:val="nil"/>
            </w:tcBorders>
            <w:shd w:val="clear" w:color="auto" w:fill="auto"/>
            <w:vAlign w:val="bottom"/>
          </w:tcPr>
          <w:p w14:paraId="701DBA5C" w14:textId="1909B63F" w:rsidR="00B4201B" w:rsidRPr="00272245" w:rsidRDefault="00B4201B" w:rsidP="00B4201B">
            <w:pPr>
              <w:rPr>
                <w:rFonts w:cs="Times New Roman"/>
                <w:sz w:val="16"/>
                <w:szCs w:val="16"/>
              </w:rPr>
            </w:pPr>
            <w:r w:rsidRPr="00272245">
              <w:rPr>
                <w:rFonts w:cs="Times New Roman"/>
                <w:color w:val="000000"/>
                <w:sz w:val="16"/>
                <w:szCs w:val="16"/>
              </w:rPr>
              <w:t>3.74E-05</w:t>
            </w:r>
          </w:p>
        </w:tc>
        <w:tc>
          <w:tcPr>
            <w:tcW w:w="463" w:type="pct"/>
            <w:tcBorders>
              <w:top w:val="nil"/>
              <w:left w:val="nil"/>
              <w:bottom w:val="nil"/>
              <w:right w:val="nil"/>
            </w:tcBorders>
            <w:shd w:val="clear" w:color="auto" w:fill="auto"/>
            <w:vAlign w:val="bottom"/>
          </w:tcPr>
          <w:p w14:paraId="3F834B71" w14:textId="77777777" w:rsidR="00B4201B" w:rsidRPr="00272245" w:rsidRDefault="00B4201B" w:rsidP="00B4201B">
            <w:pPr>
              <w:rPr>
                <w:rFonts w:cs="Times New Roman"/>
                <w:sz w:val="16"/>
                <w:szCs w:val="16"/>
              </w:rPr>
            </w:pPr>
          </w:p>
        </w:tc>
        <w:tc>
          <w:tcPr>
            <w:tcW w:w="462" w:type="pct"/>
            <w:tcBorders>
              <w:top w:val="nil"/>
              <w:left w:val="nil"/>
              <w:bottom w:val="nil"/>
              <w:right w:val="nil"/>
            </w:tcBorders>
            <w:shd w:val="clear" w:color="auto" w:fill="auto"/>
            <w:vAlign w:val="bottom"/>
          </w:tcPr>
          <w:p w14:paraId="2AF1F6CF" w14:textId="77777777" w:rsidR="00B4201B" w:rsidRPr="00272245" w:rsidRDefault="00B4201B" w:rsidP="00B4201B">
            <w:pPr>
              <w:rPr>
                <w:rFonts w:cs="Times New Roman"/>
                <w:sz w:val="16"/>
                <w:szCs w:val="16"/>
              </w:rPr>
            </w:pPr>
          </w:p>
        </w:tc>
        <w:tc>
          <w:tcPr>
            <w:tcW w:w="452" w:type="pct"/>
            <w:tcBorders>
              <w:top w:val="nil"/>
              <w:left w:val="nil"/>
              <w:bottom w:val="nil"/>
              <w:right w:val="nil"/>
            </w:tcBorders>
            <w:shd w:val="clear" w:color="auto" w:fill="auto"/>
            <w:vAlign w:val="bottom"/>
          </w:tcPr>
          <w:p w14:paraId="1F9624FD" w14:textId="77777777" w:rsidR="00B4201B" w:rsidRPr="00272245" w:rsidRDefault="00B4201B" w:rsidP="00B4201B">
            <w:pPr>
              <w:rPr>
                <w:rFonts w:cs="Times New Roman"/>
                <w:sz w:val="16"/>
                <w:szCs w:val="16"/>
              </w:rPr>
            </w:pPr>
          </w:p>
        </w:tc>
        <w:tc>
          <w:tcPr>
            <w:tcW w:w="430" w:type="pct"/>
            <w:tcBorders>
              <w:top w:val="nil"/>
              <w:left w:val="nil"/>
              <w:bottom w:val="nil"/>
              <w:right w:val="nil"/>
            </w:tcBorders>
            <w:shd w:val="clear" w:color="auto" w:fill="auto"/>
            <w:vAlign w:val="bottom"/>
          </w:tcPr>
          <w:p w14:paraId="5E15C3D1" w14:textId="77777777" w:rsidR="00B4201B" w:rsidRPr="00272245" w:rsidRDefault="00B4201B" w:rsidP="00B4201B">
            <w:pPr>
              <w:rPr>
                <w:rFonts w:cs="Times New Roman"/>
                <w:sz w:val="16"/>
                <w:szCs w:val="16"/>
              </w:rPr>
            </w:pPr>
          </w:p>
        </w:tc>
        <w:tc>
          <w:tcPr>
            <w:tcW w:w="421" w:type="pct"/>
            <w:tcBorders>
              <w:top w:val="nil"/>
              <w:left w:val="nil"/>
              <w:bottom w:val="nil"/>
              <w:right w:val="nil"/>
            </w:tcBorders>
            <w:shd w:val="clear" w:color="auto" w:fill="auto"/>
            <w:vAlign w:val="bottom"/>
          </w:tcPr>
          <w:p w14:paraId="040614D4"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7859ABB4" w14:textId="77777777" w:rsidR="00B4201B" w:rsidRPr="00272245" w:rsidRDefault="00B4201B" w:rsidP="00B4201B">
            <w:pPr>
              <w:rPr>
                <w:rFonts w:cs="Times New Roman"/>
                <w:sz w:val="16"/>
                <w:szCs w:val="16"/>
              </w:rPr>
            </w:pPr>
          </w:p>
        </w:tc>
      </w:tr>
      <w:tr w:rsidR="00B4201B" w:rsidRPr="00272245" w14:paraId="739B1840" w14:textId="77777777" w:rsidTr="00F33519">
        <w:tc>
          <w:tcPr>
            <w:tcW w:w="461" w:type="pct"/>
          </w:tcPr>
          <w:p w14:paraId="2ED7EA72" w14:textId="6DC33061" w:rsidR="00B4201B" w:rsidRPr="00272245" w:rsidRDefault="00B4201B" w:rsidP="00B4201B">
            <w:pPr>
              <w:rPr>
                <w:rFonts w:cs="Times New Roman"/>
                <w:sz w:val="16"/>
                <w:szCs w:val="16"/>
              </w:rPr>
            </w:pPr>
            <w:r w:rsidRPr="00272245">
              <w:rPr>
                <w:rFonts w:cs="Times New Roman"/>
                <w:sz w:val="16"/>
                <w:szCs w:val="16"/>
              </w:rPr>
              <w:t>Abngaitbal</w:t>
            </w:r>
          </w:p>
        </w:tc>
        <w:tc>
          <w:tcPr>
            <w:tcW w:w="462" w:type="pct"/>
            <w:tcBorders>
              <w:top w:val="nil"/>
              <w:left w:val="nil"/>
              <w:bottom w:val="nil"/>
              <w:right w:val="nil"/>
            </w:tcBorders>
            <w:shd w:val="clear" w:color="auto" w:fill="auto"/>
            <w:vAlign w:val="bottom"/>
          </w:tcPr>
          <w:p w14:paraId="2C49EC62" w14:textId="24A148A9" w:rsidR="00B4201B" w:rsidRPr="00272245" w:rsidRDefault="00B4201B" w:rsidP="00B4201B">
            <w:pPr>
              <w:rPr>
                <w:rFonts w:cs="Times New Roman"/>
                <w:sz w:val="16"/>
                <w:szCs w:val="16"/>
              </w:rPr>
            </w:pPr>
            <w:r w:rsidRPr="00272245">
              <w:rPr>
                <w:rFonts w:cs="Times New Roman"/>
                <w:color w:val="000000"/>
                <w:sz w:val="16"/>
                <w:szCs w:val="16"/>
              </w:rPr>
              <w:t>0.000494</w:t>
            </w:r>
          </w:p>
        </w:tc>
        <w:tc>
          <w:tcPr>
            <w:tcW w:w="462" w:type="pct"/>
            <w:tcBorders>
              <w:top w:val="nil"/>
              <w:left w:val="nil"/>
              <w:bottom w:val="nil"/>
              <w:right w:val="nil"/>
            </w:tcBorders>
            <w:shd w:val="clear" w:color="auto" w:fill="auto"/>
            <w:vAlign w:val="bottom"/>
          </w:tcPr>
          <w:p w14:paraId="2AFE44B1" w14:textId="5A6D3098" w:rsidR="00B4201B" w:rsidRPr="00272245" w:rsidRDefault="00B4201B" w:rsidP="00B4201B">
            <w:pPr>
              <w:rPr>
                <w:rFonts w:cs="Times New Roman"/>
                <w:sz w:val="16"/>
                <w:szCs w:val="16"/>
              </w:rPr>
            </w:pPr>
            <w:r w:rsidRPr="00272245">
              <w:rPr>
                <w:rFonts w:cs="Times New Roman"/>
                <w:color w:val="000000"/>
                <w:sz w:val="16"/>
                <w:szCs w:val="16"/>
              </w:rPr>
              <w:t>-0.00031</w:t>
            </w:r>
          </w:p>
        </w:tc>
        <w:tc>
          <w:tcPr>
            <w:tcW w:w="462" w:type="pct"/>
            <w:tcBorders>
              <w:top w:val="nil"/>
              <w:left w:val="nil"/>
              <w:bottom w:val="nil"/>
              <w:right w:val="nil"/>
            </w:tcBorders>
            <w:shd w:val="clear" w:color="auto" w:fill="auto"/>
            <w:vAlign w:val="bottom"/>
          </w:tcPr>
          <w:p w14:paraId="779E1303" w14:textId="29EE0FB6" w:rsidR="00B4201B" w:rsidRPr="00272245" w:rsidRDefault="00B4201B" w:rsidP="00B4201B">
            <w:pPr>
              <w:rPr>
                <w:rFonts w:cs="Times New Roman"/>
                <w:sz w:val="16"/>
                <w:szCs w:val="16"/>
              </w:rPr>
            </w:pPr>
            <w:r w:rsidRPr="00272245">
              <w:rPr>
                <w:rFonts w:cs="Times New Roman"/>
                <w:color w:val="000000"/>
                <w:sz w:val="16"/>
                <w:szCs w:val="16"/>
              </w:rPr>
              <w:t>1.47E-06</w:t>
            </w:r>
          </w:p>
        </w:tc>
        <w:tc>
          <w:tcPr>
            <w:tcW w:w="462" w:type="pct"/>
            <w:tcBorders>
              <w:top w:val="nil"/>
              <w:left w:val="nil"/>
              <w:bottom w:val="nil"/>
              <w:right w:val="nil"/>
            </w:tcBorders>
            <w:shd w:val="clear" w:color="auto" w:fill="auto"/>
            <w:vAlign w:val="bottom"/>
          </w:tcPr>
          <w:p w14:paraId="064C5CB2" w14:textId="2CDD8073" w:rsidR="00B4201B" w:rsidRPr="00272245" w:rsidRDefault="00B4201B" w:rsidP="00B4201B">
            <w:pPr>
              <w:rPr>
                <w:rFonts w:cs="Times New Roman"/>
                <w:sz w:val="16"/>
                <w:szCs w:val="16"/>
              </w:rPr>
            </w:pPr>
            <w:r w:rsidRPr="00272245">
              <w:rPr>
                <w:rFonts w:cs="Times New Roman"/>
                <w:color w:val="000000"/>
                <w:sz w:val="16"/>
                <w:szCs w:val="16"/>
              </w:rPr>
              <w:t>-2.3E-05</w:t>
            </w:r>
          </w:p>
        </w:tc>
        <w:tc>
          <w:tcPr>
            <w:tcW w:w="463" w:type="pct"/>
            <w:tcBorders>
              <w:top w:val="nil"/>
              <w:left w:val="nil"/>
              <w:bottom w:val="nil"/>
              <w:right w:val="nil"/>
            </w:tcBorders>
            <w:shd w:val="clear" w:color="auto" w:fill="auto"/>
            <w:vAlign w:val="bottom"/>
          </w:tcPr>
          <w:p w14:paraId="3A8CBCDB" w14:textId="4895929E" w:rsidR="00B4201B" w:rsidRPr="00272245" w:rsidRDefault="00B4201B" w:rsidP="00B4201B">
            <w:pPr>
              <w:rPr>
                <w:rFonts w:cs="Times New Roman"/>
                <w:sz w:val="16"/>
                <w:szCs w:val="16"/>
              </w:rPr>
            </w:pPr>
            <w:r w:rsidRPr="00272245">
              <w:rPr>
                <w:rFonts w:cs="Times New Roman"/>
                <w:color w:val="000000"/>
                <w:sz w:val="16"/>
                <w:szCs w:val="16"/>
              </w:rPr>
              <w:t>0.008998</w:t>
            </w:r>
          </w:p>
        </w:tc>
        <w:tc>
          <w:tcPr>
            <w:tcW w:w="462" w:type="pct"/>
            <w:tcBorders>
              <w:top w:val="nil"/>
              <w:left w:val="nil"/>
              <w:bottom w:val="nil"/>
              <w:right w:val="nil"/>
            </w:tcBorders>
            <w:shd w:val="clear" w:color="auto" w:fill="auto"/>
            <w:vAlign w:val="bottom"/>
          </w:tcPr>
          <w:p w14:paraId="4435ED22" w14:textId="77777777" w:rsidR="00B4201B" w:rsidRPr="00272245" w:rsidRDefault="00B4201B" w:rsidP="00B4201B">
            <w:pPr>
              <w:rPr>
                <w:rFonts w:cs="Times New Roman"/>
                <w:sz w:val="16"/>
                <w:szCs w:val="16"/>
              </w:rPr>
            </w:pPr>
          </w:p>
        </w:tc>
        <w:tc>
          <w:tcPr>
            <w:tcW w:w="452" w:type="pct"/>
            <w:tcBorders>
              <w:top w:val="nil"/>
              <w:left w:val="nil"/>
              <w:bottom w:val="nil"/>
              <w:right w:val="nil"/>
            </w:tcBorders>
            <w:shd w:val="clear" w:color="auto" w:fill="auto"/>
            <w:vAlign w:val="bottom"/>
          </w:tcPr>
          <w:p w14:paraId="63D70771" w14:textId="77777777" w:rsidR="00B4201B" w:rsidRPr="00272245" w:rsidRDefault="00B4201B" w:rsidP="00B4201B">
            <w:pPr>
              <w:rPr>
                <w:rFonts w:cs="Times New Roman"/>
                <w:sz w:val="16"/>
                <w:szCs w:val="16"/>
              </w:rPr>
            </w:pPr>
          </w:p>
        </w:tc>
        <w:tc>
          <w:tcPr>
            <w:tcW w:w="430" w:type="pct"/>
            <w:tcBorders>
              <w:top w:val="nil"/>
              <w:left w:val="nil"/>
              <w:bottom w:val="nil"/>
              <w:right w:val="nil"/>
            </w:tcBorders>
            <w:shd w:val="clear" w:color="auto" w:fill="auto"/>
            <w:vAlign w:val="bottom"/>
          </w:tcPr>
          <w:p w14:paraId="4B456EF0" w14:textId="77777777" w:rsidR="00B4201B" w:rsidRPr="00272245" w:rsidRDefault="00B4201B" w:rsidP="00B4201B">
            <w:pPr>
              <w:rPr>
                <w:rFonts w:cs="Times New Roman"/>
                <w:sz w:val="16"/>
                <w:szCs w:val="16"/>
              </w:rPr>
            </w:pPr>
          </w:p>
        </w:tc>
        <w:tc>
          <w:tcPr>
            <w:tcW w:w="421" w:type="pct"/>
            <w:tcBorders>
              <w:top w:val="nil"/>
              <w:left w:val="nil"/>
              <w:bottom w:val="nil"/>
              <w:right w:val="nil"/>
            </w:tcBorders>
            <w:shd w:val="clear" w:color="auto" w:fill="auto"/>
            <w:vAlign w:val="bottom"/>
          </w:tcPr>
          <w:p w14:paraId="41BDD4D0"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2A9A116C" w14:textId="77777777" w:rsidR="00B4201B" w:rsidRPr="00272245" w:rsidRDefault="00B4201B" w:rsidP="00B4201B">
            <w:pPr>
              <w:rPr>
                <w:rFonts w:cs="Times New Roman"/>
                <w:sz w:val="16"/>
                <w:szCs w:val="16"/>
              </w:rPr>
            </w:pPr>
          </w:p>
        </w:tc>
      </w:tr>
      <w:tr w:rsidR="00B4201B" w:rsidRPr="00272245" w14:paraId="4D62718A" w14:textId="77777777" w:rsidTr="00F33519">
        <w:tc>
          <w:tcPr>
            <w:tcW w:w="461" w:type="pct"/>
          </w:tcPr>
          <w:p w14:paraId="1FFE3C0C" w14:textId="3831A905" w:rsidR="00B4201B" w:rsidRPr="00272245" w:rsidRDefault="00B4201B" w:rsidP="00B4201B">
            <w:pPr>
              <w:rPr>
                <w:rFonts w:cs="Times New Roman"/>
                <w:sz w:val="16"/>
                <w:szCs w:val="16"/>
              </w:rPr>
            </w:pPr>
            <w:r w:rsidRPr="00272245">
              <w:rPr>
                <w:rFonts w:cs="Times New Roman"/>
                <w:sz w:val="16"/>
                <w:szCs w:val="16"/>
              </w:rPr>
              <w:t>Social care</w:t>
            </w:r>
          </w:p>
        </w:tc>
        <w:tc>
          <w:tcPr>
            <w:tcW w:w="462" w:type="pct"/>
            <w:tcBorders>
              <w:top w:val="nil"/>
              <w:left w:val="nil"/>
              <w:bottom w:val="nil"/>
              <w:right w:val="nil"/>
            </w:tcBorders>
            <w:shd w:val="clear" w:color="auto" w:fill="auto"/>
            <w:vAlign w:val="bottom"/>
          </w:tcPr>
          <w:p w14:paraId="7752684E" w14:textId="2D26A53F" w:rsidR="00B4201B" w:rsidRPr="00272245" w:rsidRDefault="00B4201B" w:rsidP="00B4201B">
            <w:pPr>
              <w:rPr>
                <w:rFonts w:cs="Times New Roman"/>
                <w:sz w:val="16"/>
                <w:szCs w:val="16"/>
              </w:rPr>
            </w:pPr>
            <w:r w:rsidRPr="00272245">
              <w:rPr>
                <w:rFonts w:cs="Times New Roman"/>
                <w:color w:val="000000"/>
                <w:sz w:val="16"/>
                <w:szCs w:val="16"/>
              </w:rPr>
              <w:t>-0.00044</w:t>
            </w:r>
          </w:p>
        </w:tc>
        <w:tc>
          <w:tcPr>
            <w:tcW w:w="462" w:type="pct"/>
            <w:tcBorders>
              <w:top w:val="nil"/>
              <w:left w:val="nil"/>
              <w:bottom w:val="nil"/>
              <w:right w:val="nil"/>
            </w:tcBorders>
            <w:shd w:val="clear" w:color="auto" w:fill="auto"/>
            <w:vAlign w:val="bottom"/>
          </w:tcPr>
          <w:p w14:paraId="2F787146" w14:textId="3E9E204D" w:rsidR="00B4201B" w:rsidRPr="00272245" w:rsidRDefault="00B4201B" w:rsidP="00B4201B">
            <w:pPr>
              <w:rPr>
                <w:rFonts w:cs="Times New Roman"/>
                <w:sz w:val="16"/>
                <w:szCs w:val="16"/>
              </w:rPr>
            </w:pPr>
            <w:r w:rsidRPr="00272245">
              <w:rPr>
                <w:rFonts w:cs="Times New Roman"/>
                <w:color w:val="000000"/>
                <w:sz w:val="16"/>
                <w:szCs w:val="16"/>
              </w:rPr>
              <w:t>0.000344</w:t>
            </w:r>
          </w:p>
        </w:tc>
        <w:tc>
          <w:tcPr>
            <w:tcW w:w="462" w:type="pct"/>
            <w:tcBorders>
              <w:top w:val="nil"/>
              <w:left w:val="nil"/>
              <w:bottom w:val="nil"/>
              <w:right w:val="nil"/>
            </w:tcBorders>
            <w:shd w:val="clear" w:color="auto" w:fill="auto"/>
            <w:vAlign w:val="bottom"/>
          </w:tcPr>
          <w:p w14:paraId="3A9E4480" w14:textId="534A0F93" w:rsidR="00B4201B" w:rsidRPr="00272245" w:rsidRDefault="00B4201B" w:rsidP="00B4201B">
            <w:pPr>
              <w:rPr>
                <w:rFonts w:cs="Times New Roman"/>
                <w:sz w:val="16"/>
                <w:szCs w:val="16"/>
              </w:rPr>
            </w:pPr>
            <w:r w:rsidRPr="00272245">
              <w:rPr>
                <w:rFonts w:cs="Times New Roman"/>
                <w:color w:val="000000"/>
                <w:sz w:val="16"/>
                <w:szCs w:val="16"/>
              </w:rPr>
              <w:t>-1.7E-05</w:t>
            </w:r>
          </w:p>
        </w:tc>
        <w:tc>
          <w:tcPr>
            <w:tcW w:w="462" w:type="pct"/>
            <w:tcBorders>
              <w:top w:val="nil"/>
              <w:left w:val="nil"/>
              <w:bottom w:val="nil"/>
              <w:right w:val="nil"/>
            </w:tcBorders>
            <w:shd w:val="clear" w:color="auto" w:fill="auto"/>
            <w:vAlign w:val="bottom"/>
          </w:tcPr>
          <w:p w14:paraId="64B6B392" w14:textId="5B445FEE" w:rsidR="00B4201B" w:rsidRPr="00272245" w:rsidRDefault="00B4201B" w:rsidP="00B4201B">
            <w:pPr>
              <w:rPr>
                <w:rFonts w:cs="Times New Roman"/>
                <w:sz w:val="16"/>
                <w:szCs w:val="16"/>
              </w:rPr>
            </w:pPr>
            <w:r w:rsidRPr="00272245">
              <w:rPr>
                <w:rFonts w:cs="Times New Roman"/>
                <w:color w:val="000000"/>
                <w:sz w:val="16"/>
                <w:szCs w:val="16"/>
              </w:rPr>
              <w:t>-9.6E-05</w:t>
            </w:r>
          </w:p>
        </w:tc>
        <w:tc>
          <w:tcPr>
            <w:tcW w:w="463" w:type="pct"/>
            <w:tcBorders>
              <w:top w:val="nil"/>
              <w:left w:val="nil"/>
              <w:bottom w:val="nil"/>
              <w:right w:val="nil"/>
            </w:tcBorders>
            <w:shd w:val="clear" w:color="auto" w:fill="auto"/>
            <w:vAlign w:val="bottom"/>
          </w:tcPr>
          <w:p w14:paraId="5013D668" w14:textId="69210C05" w:rsidR="00B4201B" w:rsidRPr="00272245" w:rsidRDefault="00B4201B" w:rsidP="00B4201B">
            <w:pPr>
              <w:rPr>
                <w:rFonts w:cs="Times New Roman"/>
                <w:sz w:val="16"/>
                <w:szCs w:val="16"/>
              </w:rPr>
            </w:pPr>
            <w:r w:rsidRPr="00272245">
              <w:rPr>
                <w:rFonts w:cs="Times New Roman"/>
                <w:color w:val="000000"/>
                <w:sz w:val="16"/>
                <w:szCs w:val="16"/>
              </w:rPr>
              <w:t>-0.00045</w:t>
            </w:r>
          </w:p>
        </w:tc>
        <w:tc>
          <w:tcPr>
            <w:tcW w:w="462" w:type="pct"/>
            <w:tcBorders>
              <w:top w:val="nil"/>
              <w:left w:val="nil"/>
              <w:bottom w:val="nil"/>
              <w:right w:val="nil"/>
            </w:tcBorders>
            <w:shd w:val="clear" w:color="auto" w:fill="auto"/>
            <w:vAlign w:val="bottom"/>
          </w:tcPr>
          <w:p w14:paraId="241542FA" w14:textId="33D6FE7F" w:rsidR="00B4201B" w:rsidRPr="00272245" w:rsidRDefault="00B4201B" w:rsidP="00B4201B">
            <w:pPr>
              <w:rPr>
                <w:rFonts w:cs="Times New Roman"/>
                <w:sz w:val="16"/>
                <w:szCs w:val="16"/>
              </w:rPr>
            </w:pPr>
            <w:r w:rsidRPr="00272245">
              <w:rPr>
                <w:rFonts w:cs="Times New Roman"/>
                <w:color w:val="000000"/>
                <w:sz w:val="16"/>
                <w:szCs w:val="16"/>
              </w:rPr>
              <w:t>0.081435</w:t>
            </w:r>
          </w:p>
        </w:tc>
        <w:tc>
          <w:tcPr>
            <w:tcW w:w="452" w:type="pct"/>
            <w:tcBorders>
              <w:top w:val="nil"/>
              <w:left w:val="nil"/>
              <w:bottom w:val="nil"/>
              <w:right w:val="nil"/>
            </w:tcBorders>
            <w:shd w:val="clear" w:color="auto" w:fill="auto"/>
            <w:vAlign w:val="bottom"/>
          </w:tcPr>
          <w:p w14:paraId="5EB73993" w14:textId="77777777" w:rsidR="00B4201B" w:rsidRPr="00272245" w:rsidRDefault="00B4201B" w:rsidP="00B4201B">
            <w:pPr>
              <w:rPr>
                <w:rFonts w:cs="Times New Roman"/>
                <w:sz w:val="16"/>
                <w:szCs w:val="16"/>
              </w:rPr>
            </w:pPr>
          </w:p>
        </w:tc>
        <w:tc>
          <w:tcPr>
            <w:tcW w:w="430" w:type="pct"/>
            <w:tcBorders>
              <w:top w:val="nil"/>
              <w:left w:val="nil"/>
              <w:bottom w:val="nil"/>
              <w:right w:val="nil"/>
            </w:tcBorders>
            <w:shd w:val="clear" w:color="auto" w:fill="auto"/>
            <w:vAlign w:val="bottom"/>
          </w:tcPr>
          <w:p w14:paraId="3628A48E" w14:textId="77777777" w:rsidR="00B4201B" w:rsidRPr="00272245" w:rsidRDefault="00B4201B" w:rsidP="00B4201B">
            <w:pPr>
              <w:rPr>
                <w:rFonts w:cs="Times New Roman"/>
                <w:sz w:val="16"/>
                <w:szCs w:val="16"/>
              </w:rPr>
            </w:pPr>
          </w:p>
        </w:tc>
        <w:tc>
          <w:tcPr>
            <w:tcW w:w="421" w:type="pct"/>
            <w:tcBorders>
              <w:top w:val="nil"/>
              <w:left w:val="nil"/>
              <w:bottom w:val="nil"/>
              <w:right w:val="nil"/>
            </w:tcBorders>
            <w:shd w:val="clear" w:color="auto" w:fill="auto"/>
            <w:vAlign w:val="bottom"/>
          </w:tcPr>
          <w:p w14:paraId="503DA17E"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67694AAB" w14:textId="77777777" w:rsidR="00B4201B" w:rsidRPr="00272245" w:rsidRDefault="00B4201B" w:rsidP="00B4201B">
            <w:pPr>
              <w:rPr>
                <w:rFonts w:cs="Times New Roman"/>
                <w:sz w:val="16"/>
                <w:szCs w:val="16"/>
              </w:rPr>
            </w:pPr>
          </w:p>
        </w:tc>
      </w:tr>
      <w:tr w:rsidR="00B4201B" w:rsidRPr="00272245" w14:paraId="07273986" w14:textId="77777777" w:rsidTr="00F33519">
        <w:tc>
          <w:tcPr>
            <w:tcW w:w="461" w:type="pct"/>
          </w:tcPr>
          <w:p w14:paraId="54AA98CB" w14:textId="3BFEA452" w:rsidR="00B4201B" w:rsidRPr="00272245" w:rsidRDefault="00B4201B" w:rsidP="00B4201B">
            <w:pPr>
              <w:rPr>
                <w:rFonts w:cs="Times New Roman"/>
                <w:sz w:val="16"/>
                <w:szCs w:val="16"/>
              </w:rPr>
            </w:pPr>
            <w:r w:rsidRPr="00272245">
              <w:rPr>
                <w:rFonts w:cs="Times New Roman"/>
                <w:sz w:val="16"/>
                <w:szCs w:val="16"/>
              </w:rPr>
              <w:t>OOP care</w:t>
            </w:r>
          </w:p>
        </w:tc>
        <w:tc>
          <w:tcPr>
            <w:tcW w:w="462" w:type="pct"/>
            <w:tcBorders>
              <w:top w:val="nil"/>
              <w:left w:val="nil"/>
              <w:bottom w:val="nil"/>
              <w:right w:val="nil"/>
            </w:tcBorders>
            <w:shd w:val="clear" w:color="auto" w:fill="auto"/>
            <w:vAlign w:val="bottom"/>
          </w:tcPr>
          <w:p w14:paraId="2FB47F89" w14:textId="59EE3071" w:rsidR="00B4201B" w:rsidRPr="00272245" w:rsidRDefault="00B4201B" w:rsidP="00B4201B">
            <w:pPr>
              <w:rPr>
                <w:rFonts w:cs="Times New Roman"/>
                <w:sz w:val="16"/>
                <w:szCs w:val="16"/>
              </w:rPr>
            </w:pPr>
            <w:r w:rsidRPr="00272245">
              <w:rPr>
                <w:rFonts w:cs="Times New Roman"/>
                <w:color w:val="000000"/>
                <w:sz w:val="16"/>
                <w:szCs w:val="16"/>
              </w:rPr>
              <w:t>-0.0009</w:t>
            </w:r>
          </w:p>
        </w:tc>
        <w:tc>
          <w:tcPr>
            <w:tcW w:w="462" w:type="pct"/>
            <w:tcBorders>
              <w:top w:val="nil"/>
              <w:left w:val="nil"/>
              <w:bottom w:val="nil"/>
              <w:right w:val="nil"/>
            </w:tcBorders>
            <w:shd w:val="clear" w:color="auto" w:fill="auto"/>
            <w:vAlign w:val="bottom"/>
          </w:tcPr>
          <w:p w14:paraId="3A8D71CD" w14:textId="21C544E1" w:rsidR="00B4201B" w:rsidRPr="00272245" w:rsidRDefault="00B4201B" w:rsidP="00B4201B">
            <w:pPr>
              <w:rPr>
                <w:rFonts w:cs="Times New Roman"/>
                <w:sz w:val="16"/>
                <w:szCs w:val="16"/>
              </w:rPr>
            </w:pPr>
            <w:r w:rsidRPr="00272245">
              <w:rPr>
                <w:rFonts w:cs="Times New Roman"/>
                <w:color w:val="000000"/>
                <w:sz w:val="16"/>
                <w:szCs w:val="16"/>
              </w:rPr>
              <w:t>-0.00011</w:t>
            </w:r>
          </w:p>
        </w:tc>
        <w:tc>
          <w:tcPr>
            <w:tcW w:w="462" w:type="pct"/>
            <w:tcBorders>
              <w:top w:val="nil"/>
              <w:left w:val="nil"/>
              <w:bottom w:val="nil"/>
              <w:right w:val="nil"/>
            </w:tcBorders>
            <w:shd w:val="clear" w:color="auto" w:fill="auto"/>
            <w:vAlign w:val="bottom"/>
          </w:tcPr>
          <w:p w14:paraId="5F53A6CE" w14:textId="27F03FCF" w:rsidR="00B4201B" w:rsidRPr="00272245" w:rsidRDefault="00B4201B" w:rsidP="00B4201B">
            <w:pPr>
              <w:rPr>
                <w:rFonts w:cs="Times New Roman"/>
                <w:sz w:val="16"/>
                <w:szCs w:val="16"/>
              </w:rPr>
            </w:pPr>
            <w:r w:rsidRPr="00272245">
              <w:rPr>
                <w:rFonts w:cs="Times New Roman"/>
                <w:color w:val="000000"/>
                <w:sz w:val="16"/>
                <w:szCs w:val="16"/>
              </w:rPr>
              <w:t>-1.82E-06</w:t>
            </w:r>
          </w:p>
        </w:tc>
        <w:tc>
          <w:tcPr>
            <w:tcW w:w="462" w:type="pct"/>
            <w:tcBorders>
              <w:top w:val="nil"/>
              <w:left w:val="nil"/>
              <w:bottom w:val="nil"/>
              <w:right w:val="nil"/>
            </w:tcBorders>
            <w:shd w:val="clear" w:color="auto" w:fill="auto"/>
            <w:vAlign w:val="bottom"/>
          </w:tcPr>
          <w:p w14:paraId="273304CE" w14:textId="46CCBA65" w:rsidR="00B4201B" w:rsidRPr="00272245" w:rsidRDefault="00B4201B" w:rsidP="00B4201B">
            <w:pPr>
              <w:rPr>
                <w:rFonts w:cs="Times New Roman"/>
                <w:sz w:val="16"/>
                <w:szCs w:val="16"/>
              </w:rPr>
            </w:pPr>
            <w:r w:rsidRPr="00272245">
              <w:rPr>
                <w:rFonts w:cs="Times New Roman"/>
                <w:color w:val="000000"/>
                <w:sz w:val="16"/>
                <w:szCs w:val="16"/>
              </w:rPr>
              <w:t>-3.6E-05</w:t>
            </w:r>
          </w:p>
        </w:tc>
        <w:tc>
          <w:tcPr>
            <w:tcW w:w="463" w:type="pct"/>
            <w:tcBorders>
              <w:top w:val="nil"/>
              <w:left w:val="nil"/>
              <w:bottom w:val="nil"/>
              <w:right w:val="nil"/>
            </w:tcBorders>
            <w:shd w:val="clear" w:color="auto" w:fill="auto"/>
            <w:vAlign w:val="bottom"/>
          </w:tcPr>
          <w:p w14:paraId="6B4C0FC0" w14:textId="3717987F" w:rsidR="00B4201B" w:rsidRPr="00272245" w:rsidRDefault="00B4201B" w:rsidP="00B4201B">
            <w:pPr>
              <w:rPr>
                <w:rFonts w:cs="Times New Roman"/>
                <w:sz w:val="16"/>
                <w:szCs w:val="16"/>
              </w:rPr>
            </w:pPr>
            <w:r w:rsidRPr="00272245">
              <w:rPr>
                <w:rFonts w:cs="Times New Roman"/>
                <w:color w:val="000000"/>
                <w:sz w:val="16"/>
                <w:szCs w:val="16"/>
              </w:rPr>
              <w:t>-0.00035</w:t>
            </w:r>
          </w:p>
        </w:tc>
        <w:tc>
          <w:tcPr>
            <w:tcW w:w="462" w:type="pct"/>
            <w:tcBorders>
              <w:top w:val="nil"/>
              <w:left w:val="nil"/>
              <w:bottom w:val="nil"/>
              <w:right w:val="nil"/>
            </w:tcBorders>
            <w:shd w:val="clear" w:color="auto" w:fill="auto"/>
            <w:vAlign w:val="bottom"/>
          </w:tcPr>
          <w:p w14:paraId="60052C70" w14:textId="1F4217E1" w:rsidR="00B4201B" w:rsidRPr="00272245" w:rsidRDefault="00B4201B" w:rsidP="00B4201B">
            <w:pPr>
              <w:rPr>
                <w:rFonts w:cs="Times New Roman"/>
                <w:sz w:val="16"/>
                <w:szCs w:val="16"/>
              </w:rPr>
            </w:pPr>
            <w:r w:rsidRPr="00272245">
              <w:rPr>
                <w:rFonts w:cs="Times New Roman"/>
                <w:color w:val="000000"/>
                <w:sz w:val="16"/>
                <w:szCs w:val="16"/>
              </w:rPr>
              <w:t>-0.00464</w:t>
            </w:r>
          </w:p>
        </w:tc>
        <w:tc>
          <w:tcPr>
            <w:tcW w:w="452" w:type="pct"/>
            <w:tcBorders>
              <w:top w:val="nil"/>
              <w:left w:val="nil"/>
              <w:bottom w:val="nil"/>
              <w:right w:val="nil"/>
            </w:tcBorders>
            <w:shd w:val="clear" w:color="auto" w:fill="auto"/>
            <w:vAlign w:val="bottom"/>
          </w:tcPr>
          <w:p w14:paraId="4186AFE9" w14:textId="459AE11D" w:rsidR="00B4201B" w:rsidRPr="00272245" w:rsidRDefault="00B4201B" w:rsidP="00B4201B">
            <w:pPr>
              <w:rPr>
                <w:rFonts w:cs="Times New Roman"/>
                <w:sz w:val="16"/>
                <w:szCs w:val="16"/>
              </w:rPr>
            </w:pPr>
            <w:r w:rsidRPr="00272245">
              <w:rPr>
                <w:rFonts w:cs="Times New Roman"/>
                <w:color w:val="000000"/>
                <w:sz w:val="16"/>
                <w:szCs w:val="16"/>
              </w:rPr>
              <w:t>0.034848</w:t>
            </w:r>
          </w:p>
        </w:tc>
        <w:tc>
          <w:tcPr>
            <w:tcW w:w="430" w:type="pct"/>
            <w:tcBorders>
              <w:top w:val="nil"/>
              <w:left w:val="nil"/>
              <w:bottom w:val="nil"/>
              <w:right w:val="nil"/>
            </w:tcBorders>
            <w:shd w:val="clear" w:color="auto" w:fill="auto"/>
            <w:vAlign w:val="bottom"/>
          </w:tcPr>
          <w:p w14:paraId="671754B6" w14:textId="77777777" w:rsidR="00B4201B" w:rsidRPr="00272245" w:rsidRDefault="00B4201B" w:rsidP="00B4201B">
            <w:pPr>
              <w:rPr>
                <w:rFonts w:cs="Times New Roman"/>
                <w:sz w:val="16"/>
                <w:szCs w:val="16"/>
              </w:rPr>
            </w:pPr>
          </w:p>
        </w:tc>
        <w:tc>
          <w:tcPr>
            <w:tcW w:w="421" w:type="pct"/>
            <w:tcBorders>
              <w:top w:val="nil"/>
              <w:left w:val="nil"/>
              <w:bottom w:val="nil"/>
              <w:right w:val="nil"/>
            </w:tcBorders>
            <w:shd w:val="clear" w:color="auto" w:fill="auto"/>
            <w:vAlign w:val="bottom"/>
          </w:tcPr>
          <w:p w14:paraId="0519A682"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44157B47" w14:textId="77777777" w:rsidR="00B4201B" w:rsidRPr="00272245" w:rsidRDefault="00B4201B" w:rsidP="00B4201B">
            <w:pPr>
              <w:rPr>
                <w:rFonts w:cs="Times New Roman"/>
                <w:sz w:val="16"/>
                <w:szCs w:val="16"/>
              </w:rPr>
            </w:pPr>
          </w:p>
        </w:tc>
      </w:tr>
      <w:tr w:rsidR="00B4201B" w:rsidRPr="00272245" w14:paraId="434D998B" w14:textId="77777777" w:rsidTr="00F33519">
        <w:tc>
          <w:tcPr>
            <w:tcW w:w="461" w:type="pct"/>
          </w:tcPr>
          <w:p w14:paraId="06D67E48" w14:textId="4D94BBD4" w:rsidR="00B4201B" w:rsidRPr="00272245" w:rsidRDefault="00B4201B" w:rsidP="00B4201B">
            <w:pPr>
              <w:rPr>
                <w:rFonts w:cs="Times New Roman"/>
                <w:sz w:val="16"/>
                <w:szCs w:val="16"/>
              </w:rPr>
            </w:pPr>
            <w:r w:rsidRPr="00272245">
              <w:rPr>
                <w:rFonts w:cs="Times New Roman"/>
                <w:sz w:val="16"/>
                <w:szCs w:val="16"/>
              </w:rPr>
              <w:lastRenderedPageBreak/>
              <w:t>Inf care</w:t>
            </w:r>
          </w:p>
        </w:tc>
        <w:tc>
          <w:tcPr>
            <w:tcW w:w="462" w:type="pct"/>
            <w:tcBorders>
              <w:top w:val="nil"/>
              <w:left w:val="nil"/>
              <w:bottom w:val="nil"/>
              <w:right w:val="nil"/>
            </w:tcBorders>
            <w:shd w:val="clear" w:color="auto" w:fill="auto"/>
            <w:vAlign w:val="bottom"/>
          </w:tcPr>
          <w:p w14:paraId="6DB75743" w14:textId="61BAEF39" w:rsidR="00B4201B" w:rsidRPr="00272245" w:rsidRDefault="00B4201B" w:rsidP="00B4201B">
            <w:pPr>
              <w:rPr>
                <w:rFonts w:cs="Times New Roman"/>
                <w:color w:val="000000"/>
                <w:sz w:val="16"/>
                <w:szCs w:val="16"/>
              </w:rPr>
            </w:pPr>
            <w:r w:rsidRPr="00272245">
              <w:rPr>
                <w:rFonts w:cs="Times New Roman"/>
                <w:color w:val="000000"/>
                <w:sz w:val="16"/>
                <w:szCs w:val="16"/>
              </w:rPr>
              <w:t>-0.00049</w:t>
            </w:r>
          </w:p>
        </w:tc>
        <w:tc>
          <w:tcPr>
            <w:tcW w:w="462" w:type="pct"/>
            <w:tcBorders>
              <w:top w:val="nil"/>
              <w:left w:val="nil"/>
              <w:bottom w:val="nil"/>
              <w:right w:val="nil"/>
            </w:tcBorders>
            <w:shd w:val="clear" w:color="auto" w:fill="auto"/>
            <w:vAlign w:val="bottom"/>
          </w:tcPr>
          <w:p w14:paraId="2D9B8DA4" w14:textId="5B7847CE" w:rsidR="00B4201B" w:rsidRPr="00272245" w:rsidRDefault="00B4201B" w:rsidP="00B4201B">
            <w:pPr>
              <w:rPr>
                <w:rFonts w:cs="Times New Roman"/>
                <w:color w:val="000000"/>
                <w:sz w:val="16"/>
                <w:szCs w:val="16"/>
              </w:rPr>
            </w:pPr>
            <w:r w:rsidRPr="00272245">
              <w:rPr>
                <w:rFonts w:cs="Times New Roman"/>
                <w:color w:val="000000"/>
                <w:sz w:val="16"/>
                <w:szCs w:val="16"/>
              </w:rPr>
              <w:t>-0.00017</w:t>
            </w:r>
          </w:p>
        </w:tc>
        <w:tc>
          <w:tcPr>
            <w:tcW w:w="462" w:type="pct"/>
            <w:tcBorders>
              <w:top w:val="nil"/>
              <w:left w:val="nil"/>
              <w:bottom w:val="nil"/>
              <w:right w:val="nil"/>
            </w:tcBorders>
            <w:shd w:val="clear" w:color="auto" w:fill="auto"/>
            <w:vAlign w:val="bottom"/>
          </w:tcPr>
          <w:p w14:paraId="4395A06C" w14:textId="30678B78" w:rsidR="00B4201B" w:rsidRPr="00272245" w:rsidRDefault="00B4201B" w:rsidP="00B4201B">
            <w:pPr>
              <w:rPr>
                <w:rFonts w:cs="Times New Roman"/>
                <w:color w:val="000000"/>
                <w:sz w:val="16"/>
                <w:szCs w:val="16"/>
              </w:rPr>
            </w:pPr>
            <w:r w:rsidRPr="00272245">
              <w:rPr>
                <w:rFonts w:cs="Times New Roman"/>
                <w:color w:val="000000"/>
                <w:sz w:val="16"/>
                <w:szCs w:val="16"/>
              </w:rPr>
              <w:t>2.82E-06</w:t>
            </w:r>
          </w:p>
        </w:tc>
        <w:tc>
          <w:tcPr>
            <w:tcW w:w="462" w:type="pct"/>
            <w:tcBorders>
              <w:top w:val="nil"/>
              <w:left w:val="nil"/>
              <w:bottom w:val="nil"/>
              <w:right w:val="nil"/>
            </w:tcBorders>
            <w:shd w:val="clear" w:color="auto" w:fill="auto"/>
            <w:vAlign w:val="bottom"/>
          </w:tcPr>
          <w:p w14:paraId="5E3832E3" w14:textId="0F5E4813" w:rsidR="00B4201B" w:rsidRPr="00272245" w:rsidRDefault="00B4201B" w:rsidP="00B4201B">
            <w:pPr>
              <w:rPr>
                <w:rFonts w:cs="Times New Roman"/>
                <w:color w:val="000000"/>
                <w:sz w:val="16"/>
                <w:szCs w:val="16"/>
              </w:rPr>
            </w:pPr>
            <w:r w:rsidRPr="00272245">
              <w:rPr>
                <w:rFonts w:cs="Times New Roman"/>
                <w:color w:val="000000"/>
                <w:sz w:val="16"/>
                <w:szCs w:val="16"/>
              </w:rPr>
              <w:t>2.33E-05</w:t>
            </w:r>
          </w:p>
        </w:tc>
        <w:tc>
          <w:tcPr>
            <w:tcW w:w="463" w:type="pct"/>
            <w:tcBorders>
              <w:top w:val="nil"/>
              <w:left w:val="nil"/>
              <w:bottom w:val="nil"/>
              <w:right w:val="nil"/>
            </w:tcBorders>
            <w:shd w:val="clear" w:color="auto" w:fill="auto"/>
            <w:vAlign w:val="bottom"/>
          </w:tcPr>
          <w:p w14:paraId="2D051EA2" w14:textId="2EFFAD56" w:rsidR="00B4201B" w:rsidRPr="00272245" w:rsidRDefault="00B4201B" w:rsidP="00B4201B">
            <w:pPr>
              <w:rPr>
                <w:rFonts w:cs="Times New Roman"/>
                <w:color w:val="000000"/>
                <w:sz w:val="16"/>
                <w:szCs w:val="16"/>
              </w:rPr>
            </w:pPr>
            <w:r w:rsidRPr="00272245">
              <w:rPr>
                <w:rFonts w:cs="Times New Roman"/>
                <w:color w:val="000000"/>
                <w:sz w:val="16"/>
                <w:szCs w:val="16"/>
              </w:rPr>
              <w:t>-3.6E-05</w:t>
            </w:r>
          </w:p>
        </w:tc>
        <w:tc>
          <w:tcPr>
            <w:tcW w:w="462" w:type="pct"/>
            <w:tcBorders>
              <w:top w:val="nil"/>
              <w:left w:val="nil"/>
              <w:bottom w:val="nil"/>
              <w:right w:val="nil"/>
            </w:tcBorders>
            <w:shd w:val="clear" w:color="auto" w:fill="auto"/>
            <w:vAlign w:val="bottom"/>
          </w:tcPr>
          <w:p w14:paraId="38750378" w14:textId="21A98B12" w:rsidR="00B4201B" w:rsidRPr="00272245" w:rsidRDefault="00B4201B" w:rsidP="00B4201B">
            <w:pPr>
              <w:rPr>
                <w:rFonts w:cs="Times New Roman"/>
                <w:color w:val="000000"/>
                <w:sz w:val="16"/>
                <w:szCs w:val="16"/>
              </w:rPr>
            </w:pPr>
            <w:r w:rsidRPr="00272245">
              <w:rPr>
                <w:rFonts w:cs="Times New Roman"/>
                <w:color w:val="000000"/>
                <w:sz w:val="16"/>
                <w:szCs w:val="16"/>
              </w:rPr>
              <w:t>-0.00045</w:t>
            </w:r>
          </w:p>
        </w:tc>
        <w:tc>
          <w:tcPr>
            <w:tcW w:w="452" w:type="pct"/>
            <w:tcBorders>
              <w:top w:val="nil"/>
              <w:left w:val="nil"/>
              <w:bottom w:val="nil"/>
              <w:right w:val="nil"/>
            </w:tcBorders>
            <w:shd w:val="clear" w:color="auto" w:fill="auto"/>
            <w:vAlign w:val="bottom"/>
          </w:tcPr>
          <w:p w14:paraId="7C12EB88" w14:textId="0048E851" w:rsidR="00B4201B" w:rsidRPr="00272245" w:rsidRDefault="00B4201B" w:rsidP="00B4201B">
            <w:pPr>
              <w:rPr>
                <w:rFonts w:cs="Times New Roman"/>
                <w:color w:val="000000"/>
                <w:sz w:val="16"/>
                <w:szCs w:val="16"/>
              </w:rPr>
            </w:pPr>
            <w:r w:rsidRPr="00272245">
              <w:rPr>
                <w:rFonts w:cs="Times New Roman"/>
                <w:color w:val="000000"/>
                <w:sz w:val="16"/>
                <w:szCs w:val="16"/>
              </w:rPr>
              <w:t>-0.00089</w:t>
            </w:r>
          </w:p>
        </w:tc>
        <w:tc>
          <w:tcPr>
            <w:tcW w:w="430" w:type="pct"/>
            <w:tcBorders>
              <w:top w:val="nil"/>
              <w:left w:val="nil"/>
              <w:bottom w:val="nil"/>
              <w:right w:val="nil"/>
            </w:tcBorders>
            <w:shd w:val="clear" w:color="auto" w:fill="auto"/>
            <w:vAlign w:val="bottom"/>
          </w:tcPr>
          <w:p w14:paraId="7CE2B18B" w14:textId="08051670" w:rsidR="00B4201B" w:rsidRPr="00272245" w:rsidRDefault="00B4201B" w:rsidP="00B4201B">
            <w:pPr>
              <w:rPr>
                <w:rFonts w:cs="Times New Roman"/>
                <w:sz w:val="16"/>
                <w:szCs w:val="16"/>
              </w:rPr>
            </w:pPr>
            <w:r w:rsidRPr="00272245">
              <w:rPr>
                <w:rFonts w:cs="Times New Roman"/>
                <w:color w:val="000000"/>
                <w:sz w:val="16"/>
                <w:szCs w:val="16"/>
              </w:rPr>
              <w:t>0.008586</w:t>
            </w:r>
          </w:p>
        </w:tc>
        <w:tc>
          <w:tcPr>
            <w:tcW w:w="421" w:type="pct"/>
            <w:tcBorders>
              <w:top w:val="nil"/>
              <w:left w:val="nil"/>
              <w:bottom w:val="nil"/>
              <w:right w:val="nil"/>
            </w:tcBorders>
            <w:shd w:val="clear" w:color="auto" w:fill="auto"/>
            <w:vAlign w:val="bottom"/>
          </w:tcPr>
          <w:p w14:paraId="1FC22C7E" w14:textId="77777777" w:rsidR="00B4201B" w:rsidRPr="00272245" w:rsidRDefault="00B4201B" w:rsidP="00B4201B">
            <w:pPr>
              <w:rPr>
                <w:rFonts w:cs="Times New Roman"/>
                <w:sz w:val="16"/>
                <w:szCs w:val="16"/>
              </w:rPr>
            </w:pPr>
          </w:p>
        </w:tc>
        <w:tc>
          <w:tcPr>
            <w:tcW w:w="462" w:type="pct"/>
            <w:tcBorders>
              <w:top w:val="nil"/>
              <w:left w:val="nil"/>
              <w:bottom w:val="nil"/>
              <w:right w:val="single" w:sz="4" w:space="0" w:color="auto"/>
            </w:tcBorders>
            <w:shd w:val="clear" w:color="auto" w:fill="auto"/>
            <w:vAlign w:val="bottom"/>
          </w:tcPr>
          <w:p w14:paraId="77318F26" w14:textId="77777777" w:rsidR="00B4201B" w:rsidRPr="00272245" w:rsidRDefault="00B4201B" w:rsidP="00B4201B">
            <w:pPr>
              <w:rPr>
                <w:rFonts w:cs="Times New Roman"/>
                <w:sz w:val="16"/>
                <w:szCs w:val="16"/>
              </w:rPr>
            </w:pPr>
          </w:p>
        </w:tc>
      </w:tr>
      <w:tr w:rsidR="00B4201B" w:rsidRPr="00272245" w14:paraId="6E4290DA" w14:textId="77777777" w:rsidTr="00F33519">
        <w:tc>
          <w:tcPr>
            <w:tcW w:w="461" w:type="pct"/>
          </w:tcPr>
          <w:p w14:paraId="13084357" w14:textId="72C4A641" w:rsidR="00B4201B" w:rsidRPr="00272245" w:rsidRDefault="00B4201B" w:rsidP="00B4201B">
            <w:pPr>
              <w:rPr>
                <w:rFonts w:cs="Times New Roman"/>
                <w:sz w:val="16"/>
                <w:szCs w:val="16"/>
              </w:rPr>
            </w:pPr>
            <w:r w:rsidRPr="00272245">
              <w:rPr>
                <w:rFonts w:cs="Times New Roman"/>
                <w:sz w:val="16"/>
                <w:szCs w:val="16"/>
              </w:rPr>
              <w:t>Multiple inf care</w:t>
            </w:r>
          </w:p>
        </w:tc>
        <w:tc>
          <w:tcPr>
            <w:tcW w:w="462" w:type="pct"/>
            <w:tcBorders>
              <w:top w:val="nil"/>
              <w:left w:val="nil"/>
              <w:bottom w:val="nil"/>
              <w:right w:val="nil"/>
            </w:tcBorders>
            <w:shd w:val="clear" w:color="auto" w:fill="auto"/>
            <w:vAlign w:val="bottom"/>
          </w:tcPr>
          <w:p w14:paraId="3F0C0BEA" w14:textId="463A8434" w:rsidR="00B4201B" w:rsidRPr="00272245" w:rsidRDefault="00B4201B" w:rsidP="00B4201B">
            <w:pPr>
              <w:rPr>
                <w:rFonts w:cs="Times New Roman"/>
                <w:color w:val="000000"/>
                <w:sz w:val="16"/>
                <w:szCs w:val="16"/>
              </w:rPr>
            </w:pPr>
            <w:r w:rsidRPr="00272245">
              <w:rPr>
                <w:rFonts w:cs="Times New Roman"/>
                <w:color w:val="000000"/>
                <w:sz w:val="16"/>
                <w:szCs w:val="16"/>
              </w:rPr>
              <w:t>0.001064</w:t>
            </w:r>
          </w:p>
        </w:tc>
        <w:tc>
          <w:tcPr>
            <w:tcW w:w="462" w:type="pct"/>
            <w:tcBorders>
              <w:top w:val="nil"/>
              <w:left w:val="nil"/>
              <w:bottom w:val="nil"/>
              <w:right w:val="nil"/>
            </w:tcBorders>
            <w:shd w:val="clear" w:color="auto" w:fill="auto"/>
            <w:vAlign w:val="bottom"/>
          </w:tcPr>
          <w:p w14:paraId="4C31E966" w14:textId="4DEEABFA" w:rsidR="00B4201B" w:rsidRPr="00272245" w:rsidRDefault="00B4201B" w:rsidP="00B4201B">
            <w:pPr>
              <w:rPr>
                <w:rFonts w:cs="Times New Roman"/>
                <w:color w:val="000000"/>
                <w:sz w:val="16"/>
                <w:szCs w:val="16"/>
              </w:rPr>
            </w:pPr>
            <w:r w:rsidRPr="00272245">
              <w:rPr>
                <w:rFonts w:cs="Times New Roman"/>
                <w:color w:val="000000"/>
                <w:sz w:val="16"/>
                <w:szCs w:val="16"/>
              </w:rPr>
              <w:t>3.25E-05</w:t>
            </w:r>
          </w:p>
        </w:tc>
        <w:tc>
          <w:tcPr>
            <w:tcW w:w="462" w:type="pct"/>
            <w:tcBorders>
              <w:top w:val="nil"/>
              <w:left w:val="nil"/>
              <w:bottom w:val="nil"/>
              <w:right w:val="nil"/>
            </w:tcBorders>
            <w:shd w:val="clear" w:color="auto" w:fill="auto"/>
            <w:vAlign w:val="bottom"/>
          </w:tcPr>
          <w:p w14:paraId="31D3BC48" w14:textId="5848725B" w:rsidR="00B4201B" w:rsidRPr="00272245" w:rsidRDefault="00B4201B" w:rsidP="00B4201B">
            <w:pPr>
              <w:rPr>
                <w:rFonts w:cs="Times New Roman"/>
                <w:color w:val="000000"/>
                <w:sz w:val="16"/>
                <w:szCs w:val="16"/>
              </w:rPr>
            </w:pPr>
            <w:r w:rsidRPr="00272245">
              <w:rPr>
                <w:rFonts w:cs="Times New Roman"/>
                <w:color w:val="000000"/>
                <w:sz w:val="16"/>
                <w:szCs w:val="16"/>
              </w:rPr>
              <w:t>-5.19E-06</w:t>
            </w:r>
          </w:p>
        </w:tc>
        <w:tc>
          <w:tcPr>
            <w:tcW w:w="462" w:type="pct"/>
            <w:tcBorders>
              <w:top w:val="nil"/>
              <w:left w:val="nil"/>
              <w:bottom w:val="nil"/>
              <w:right w:val="nil"/>
            </w:tcBorders>
            <w:shd w:val="clear" w:color="auto" w:fill="auto"/>
            <w:vAlign w:val="bottom"/>
          </w:tcPr>
          <w:p w14:paraId="22EAE1E9" w14:textId="6E57F368" w:rsidR="00B4201B" w:rsidRPr="00272245" w:rsidRDefault="00B4201B" w:rsidP="00B4201B">
            <w:pPr>
              <w:rPr>
                <w:rFonts w:cs="Times New Roman"/>
                <w:color w:val="000000"/>
                <w:sz w:val="16"/>
                <w:szCs w:val="16"/>
              </w:rPr>
            </w:pPr>
            <w:r w:rsidRPr="00272245">
              <w:rPr>
                <w:rFonts w:cs="Times New Roman"/>
                <w:color w:val="000000"/>
                <w:sz w:val="16"/>
                <w:szCs w:val="16"/>
              </w:rPr>
              <w:t>6.62E-05</w:t>
            </w:r>
          </w:p>
        </w:tc>
        <w:tc>
          <w:tcPr>
            <w:tcW w:w="463" w:type="pct"/>
            <w:tcBorders>
              <w:top w:val="nil"/>
              <w:left w:val="nil"/>
              <w:bottom w:val="nil"/>
              <w:right w:val="nil"/>
            </w:tcBorders>
            <w:shd w:val="clear" w:color="auto" w:fill="auto"/>
            <w:vAlign w:val="bottom"/>
          </w:tcPr>
          <w:p w14:paraId="27E973A0" w14:textId="3F21E1A1" w:rsidR="00B4201B" w:rsidRPr="00272245" w:rsidRDefault="00B4201B" w:rsidP="00B4201B">
            <w:pPr>
              <w:rPr>
                <w:rFonts w:cs="Times New Roman"/>
                <w:color w:val="000000"/>
                <w:sz w:val="16"/>
                <w:szCs w:val="16"/>
              </w:rPr>
            </w:pPr>
            <w:r w:rsidRPr="00272245">
              <w:rPr>
                <w:rFonts w:cs="Times New Roman"/>
                <w:color w:val="000000"/>
                <w:sz w:val="16"/>
                <w:szCs w:val="16"/>
              </w:rPr>
              <w:t>-0.00059</w:t>
            </w:r>
          </w:p>
        </w:tc>
        <w:tc>
          <w:tcPr>
            <w:tcW w:w="462" w:type="pct"/>
            <w:tcBorders>
              <w:top w:val="nil"/>
              <w:left w:val="nil"/>
              <w:bottom w:val="nil"/>
              <w:right w:val="nil"/>
            </w:tcBorders>
            <w:shd w:val="clear" w:color="auto" w:fill="auto"/>
            <w:vAlign w:val="bottom"/>
          </w:tcPr>
          <w:p w14:paraId="42057BA5" w14:textId="11D9B947" w:rsidR="00B4201B" w:rsidRPr="00272245" w:rsidRDefault="00B4201B" w:rsidP="00B4201B">
            <w:pPr>
              <w:rPr>
                <w:rFonts w:cs="Times New Roman"/>
                <w:color w:val="000000"/>
                <w:sz w:val="16"/>
                <w:szCs w:val="16"/>
              </w:rPr>
            </w:pPr>
            <w:r w:rsidRPr="00272245">
              <w:rPr>
                <w:rFonts w:cs="Times New Roman"/>
                <w:color w:val="000000"/>
                <w:sz w:val="16"/>
                <w:szCs w:val="16"/>
              </w:rPr>
              <w:t>-0.00201</w:t>
            </w:r>
          </w:p>
        </w:tc>
        <w:tc>
          <w:tcPr>
            <w:tcW w:w="452" w:type="pct"/>
            <w:tcBorders>
              <w:top w:val="nil"/>
              <w:left w:val="nil"/>
              <w:bottom w:val="nil"/>
              <w:right w:val="nil"/>
            </w:tcBorders>
            <w:shd w:val="clear" w:color="auto" w:fill="auto"/>
            <w:vAlign w:val="bottom"/>
          </w:tcPr>
          <w:p w14:paraId="67653D75" w14:textId="68A59FD3" w:rsidR="00B4201B" w:rsidRPr="00272245" w:rsidRDefault="00B4201B" w:rsidP="00B4201B">
            <w:pPr>
              <w:rPr>
                <w:rFonts w:cs="Times New Roman"/>
                <w:color w:val="000000"/>
                <w:sz w:val="16"/>
                <w:szCs w:val="16"/>
              </w:rPr>
            </w:pPr>
            <w:r w:rsidRPr="00272245">
              <w:rPr>
                <w:rFonts w:cs="Times New Roman"/>
                <w:color w:val="000000"/>
                <w:sz w:val="16"/>
                <w:szCs w:val="16"/>
              </w:rPr>
              <w:t>0.001344</w:t>
            </w:r>
          </w:p>
        </w:tc>
        <w:tc>
          <w:tcPr>
            <w:tcW w:w="430" w:type="pct"/>
            <w:tcBorders>
              <w:top w:val="nil"/>
              <w:left w:val="nil"/>
              <w:bottom w:val="nil"/>
              <w:right w:val="nil"/>
            </w:tcBorders>
            <w:shd w:val="clear" w:color="auto" w:fill="auto"/>
            <w:vAlign w:val="bottom"/>
          </w:tcPr>
          <w:p w14:paraId="31F3AD83" w14:textId="34F142FC" w:rsidR="00B4201B" w:rsidRPr="00272245" w:rsidRDefault="00B4201B" w:rsidP="00B4201B">
            <w:pPr>
              <w:rPr>
                <w:rFonts w:cs="Times New Roman"/>
                <w:color w:val="000000"/>
                <w:sz w:val="16"/>
                <w:szCs w:val="16"/>
              </w:rPr>
            </w:pPr>
            <w:r w:rsidRPr="00272245">
              <w:rPr>
                <w:rFonts w:cs="Times New Roman"/>
                <w:color w:val="000000"/>
                <w:sz w:val="16"/>
                <w:szCs w:val="16"/>
              </w:rPr>
              <w:t>-0.0056</w:t>
            </w:r>
          </w:p>
        </w:tc>
        <w:tc>
          <w:tcPr>
            <w:tcW w:w="421" w:type="pct"/>
            <w:tcBorders>
              <w:top w:val="nil"/>
              <w:left w:val="nil"/>
              <w:bottom w:val="nil"/>
              <w:right w:val="nil"/>
            </w:tcBorders>
            <w:shd w:val="clear" w:color="auto" w:fill="auto"/>
            <w:vAlign w:val="bottom"/>
          </w:tcPr>
          <w:p w14:paraId="6C5445AA" w14:textId="26A39584" w:rsidR="00B4201B" w:rsidRPr="00272245" w:rsidRDefault="00B4201B" w:rsidP="00B4201B">
            <w:pPr>
              <w:rPr>
                <w:rFonts w:cs="Times New Roman"/>
                <w:sz w:val="16"/>
                <w:szCs w:val="16"/>
              </w:rPr>
            </w:pPr>
            <w:r w:rsidRPr="00272245">
              <w:rPr>
                <w:rFonts w:cs="Times New Roman"/>
                <w:color w:val="000000"/>
                <w:sz w:val="16"/>
                <w:szCs w:val="16"/>
              </w:rPr>
              <w:t>0.021025</w:t>
            </w:r>
          </w:p>
        </w:tc>
        <w:tc>
          <w:tcPr>
            <w:tcW w:w="462" w:type="pct"/>
            <w:tcBorders>
              <w:top w:val="nil"/>
              <w:left w:val="nil"/>
              <w:bottom w:val="nil"/>
              <w:right w:val="single" w:sz="4" w:space="0" w:color="auto"/>
            </w:tcBorders>
            <w:shd w:val="clear" w:color="auto" w:fill="auto"/>
            <w:vAlign w:val="bottom"/>
          </w:tcPr>
          <w:p w14:paraId="78018B1B" w14:textId="77777777" w:rsidR="00B4201B" w:rsidRPr="00272245" w:rsidRDefault="00B4201B" w:rsidP="00B4201B">
            <w:pPr>
              <w:rPr>
                <w:rFonts w:cs="Times New Roman"/>
                <w:sz w:val="16"/>
                <w:szCs w:val="16"/>
              </w:rPr>
            </w:pPr>
          </w:p>
        </w:tc>
      </w:tr>
      <w:tr w:rsidR="00B4201B" w:rsidRPr="00272245" w14:paraId="5DAD371E" w14:textId="77777777" w:rsidTr="00F33519">
        <w:tc>
          <w:tcPr>
            <w:tcW w:w="461" w:type="pct"/>
          </w:tcPr>
          <w:p w14:paraId="0ABBF9C1" w14:textId="77777777" w:rsidR="00B4201B" w:rsidRPr="00272245" w:rsidRDefault="00B4201B" w:rsidP="00B4201B">
            <w:pPr>
              <w:rPr>
                <w:rFonts w:cs="Times New Roman"/>
                <w:sz w:val="16"/>
                <w:szCs w:val="16"/>
              </w:rPr>
            </w:pPr>
            <w:r w:rsidRPr="00272245">
              <w:rPr>
                <w:rFonts w:cs="Times New Roman"/>
                <w:sz w:val="16"/>
                <w:szCs w:val="16"/>
              </w:rPr>
              <w:t>Constant</w:t>
            </w:r>
          </w:p>
        </w:tc>
        <w:tc>
          <w:tcPr>
            <w:tcW w:w="462" w:type="pct"/>
            <w:tcBorders>
              <w:top w:val="nil"/>
              <w:left w:val="nil"/>
              <w:bottom w:val="nil"/>
              <w:right w:val="nil"/>
            </w:tcBorders>
            <w:shd w:val="clear" w:color="auto" w:fill="auto"/>
            <w:vAlign w:val="bottom"/>
          </w:tcPr>
          <w:p w14:paraId="68690CA5" w14:textId="6CABA5DE" w:rsidR="00B4201B" w:rsidRPr="00272245" w:rsidRDefault="00B4201B" w:rsidP="00B4201B">
            <w:pPr>
              <w:rPr>
                <w:rFonts w:cs="Times New Roman"/>
                <w:sz w:val="16"/>
                <w:szCs w:val="16"/>
              </w:rPr>
            </w:pPr>
            <w:r w:rsidRPr="00272245">
              <w:rPr>
                <w:rFonts w:cs="Times New Roman"/>
                <w:color w:val="000000"/>
                <w:sz w:val="16"/>
                <w:szCs w:val="16"/>
              </w:rPr>
              <w:t>-0.00908</w:t>
            </w:r>
          </w:p>
        </w:tc>
        <w:tc>
          <w:tcPr>
            <w:tcW w:w="462" w:type="pct"/>
            <w:tcBorders>
              <w:top w:val="nil"/>
              <w:left w:val="nil"/>
              <w:bottom w:val="nil"/>
              <w:right w:val="nil"/>
            </w:tcBorders>
            <w:shd w:val="clear" w:color="auto" w:fill="auto"/>
            <w:vAlign w:val="bottom"/>
          </w:tcPr>
          <w:p w14:paraId="2117043D" w14:textId="10072957" w:rsidR="00B4201B" w:rsidRPr="00272245" w:rsidRDefault="00B4201B" w:rsidP="00B4201B">
            <w:pPr>
              <w:rPr>
                <w:rFonts w:cs="Times New Roman"/>
                <w:sz w:val="16"/>
                <w:szCs w:val="16"/>
              </w:rPr>
            </w:pPr>
            <w:r w:rsidRPr="00272245">
              <w:rPr>
                <w:rFonts w:cs="Times New Roman"/>
                <w:color w:val="000000"/>
                <w:sz w:val="16"/>
                <w:szCs w:val="16"/>
              </w:rPr>
              <w:t>-0.00109</w:t>
            </w:r>
          </w:p>
        </w:tc>
        <w:tc>
          <w:tcPr>
            <w:tcW w:w="462" w:type="pct"/>
            <w:tcBorders>
              <w:top w:val="nil"/>
              <w:left w:val="nil"/>
              <w:bottom w:val="nil"/>
              <w:right w:val="nil"/>
            </w:tcBorders>
            <w:shd w:val="clear" w:color="auto" w:fill="auto"/>
            <w:vAlign w:val="bottom"/>
          </w:tcPr>
          <w:p w14:paraId="0B0A5A07" w14:textId="7DC9B376" w:rsidR="00B4201B" w:rsidRPr="00272245" w:rsidRDefault="00B4201B" w:rsidP="00B4201B">
            <w:pPr>
              <w:rPr>
                <w:rFonts w:cs="Times New Roman"/>
                <w:sz w:val="16"/>
                <w:szCs w:val="16"/>
              </w:rPr>
            </w:pPr>
            <w:r w:rsidRPr="00272245">
              <w:rPr>
                <w:rFonts w:cs="Times New Roman"/>
                <w:color w:val="000000"/>
                <w:sz w:val="16"/>
                <w:szCs w:val="16"/>
              </w:rPr>
              <w:t>2.14E-05</w:t>
            </w:r>
          </w:p>
        </w:tc>
        <w:tc>
          <w:tcPr>
            <w:tcW w:w="462" w:type="pct"/>
            <w:tcBorders>
              <w:top w:val="nil"/>
              <w:left w:val="nil"/>
              <w:bottom w:val="nil"/>
              <w:right w:val="nil"/>
            </w:tcBorders>
            <w:shd w:val="clear" w:color="auto" w:fill="auto"/>
            <w:vAlign w:val="bottom"/>
          </w:tcPr>
          <w:p w14:paraId="272C650F" w14:textId="3DF6B34C" w:rsidR="00B4201B" w:rsidRPr="00272245" w:rsidRDefault="00B4201B" w:rsidP="00B4201B">
            <w:pPr>
              <w:rPr>
                <w:rFonts w:cs="Times New Roman"/>
                <w:sz w:val="16"/>
                <w:szCs w:val="16"/>
              </w:rPr>
            </w:pPr>
            <w:r w:rsidRPr="00272245">
              <w:rPr>
                <w:rFonts w:cs="Times New Roman"/>
                <w:color w:val="000000"/>
                <w:sz w:val="16"/>
                <w:szCs w:val="16"/>
              </w:rPr>
              <w:t>-0.0002</w:t>
            </w:r>
          </w:p>
        </w:tc>
        <w:tc>
          <w:tcPr>
            <w:tcW w:w="463" w:type="pct"/>
            <w:tcBorders>
              <w:top w:val="nil"/>
              <w:left w:val="nil"/>
              <w:bottom w:val="nil"/>
              <w:right w:val="nil"/>
            </w:tcBorders>
            <w:shd w:val="clear" w:color="auto" w:fill="auto"/>
            <w:vAlign w:val="bottom"/>
          </w:tcPr>
          <w:p w14:paraId="6D2DB1DC" w14:textId="3C494725" w:rsidR="00B4201B" w:rsidRPr="00272245" w:rsidRDefault="00B4201B" w:rsidP="00B4201B">
            <w:pPr>
              <w:rPr>
                <w:rFonts w:cs="Times New Roman"/>
                <w:sz w:val="16"/>
                <w:szCs w:val="16"/>
              </w:rPr>
            </w:pPr>
            <w:r w:rsidRPr="00272245">
              <w:rPr>
                <w:rFonts w:cs="Times New Roman"/>
                <w:color w:val="000000"/>
                <w:sz w:val="16"/>
                <w:szCs w:val="16"/>
              </w:rPr>
              <w:t>0.000351</w:t>
            </w:r>
          </w:p>
        </w:tc>
        <w:tc>
          <w:tcPr>
            <w:tcW w:w="462" w:type="pct"/>
            <w:tcBorders>
              <w:top w:val="nil"/>
              <w:left w:val="nil"/>
              <w:bottom w:val="nil"/>
              <w:right w:val="nil"/>
            </w:tcBorders>
            <w:shd w:val="clear" w:color="auto" w:fill="auto"/>
            <w:vAlign w:val="bottom"/>
          </w:tcPr>
          <w:p w14:paraId="0D0D34B8" w14:textId="623B3CCB" w:rsidR="00B4201B" w:rsidRPr="00272245" w:rsidRDefault="00B4201B" w:rsidP="00B4201B">
            <w:pPr>
              <w:rPr>
                <w:rFonts w:cs="Times New Roman"/>
                <w:sz w:val="16"/>
                <w:szCs w:val="16"/>
              </w:rPr>
            </w:pPr>
            <w:r w:rsidRPr="00272245">
              <w:rPr>
                <w:rFonts w:cs="Times New Roman"/>
                <w:color w:val="000000"/>
                <w:sz w:val="16"/>
                <w:szCs w:val="16"/>
              </w:rPr>
              <w:t>7.61E-05</w:t>
            </w:r>
          </w:p>
        </w:tc>
        <w:tc>
          <w:tcPr>
            <w:tcW w:w="452" w:type="pct"/>
            <w:tcBorders>
              <w:top w:val="nil"/>
              <w:left w:val="nil"/>
              <w:bottom w:val="nil"/>
              <w:right w:val="nil"/>
            </w:tcBorders>
            <w:shd w:val="clear" w:color="auto" w:fill="auto"/>
            <w:vAlign w:val="bottom"/>
          </w:tcPr>
          <w:p w14:paraId="4EAC2A9E" w14:textId="1598163C" w:rsidR="00B4201B" w:rsidRPr="00272245" w:rsidRDefault="00B4201B" w:rsidP="00B4201B">
            <w:pPr>
              <w:rPr>
                <w:rFonts w:cs="Times New Roman"/>
                <w:sz w:val="16"/>
                <w:szCs w:val="16"/>
              </w:rPr>
            </w:pPr>
            <w:r w:rsidRPr="00272245">
              <w:rPr>
                <w:rFonts w:cs="Times New Roman"/>
                <w:color w:val="000000"/>
                <w:sz w:val="16"/>
                <w:szCs w:val="16"/>
              </w:rPr>
              <w:t>0.002426</w:t>
            </w:r>
          </w:p>
        </w:tc>
        <w:tc>
          <w:tcPr>
            <w:tcW w:w="430" w:type="pct"/>
            <w:tcBorders>
              <w:top w:val="nil"/>
              <w:left w:val="nil"/>
              <w:bottom w:val="nil"/>
              <w:right w:val="nil"/>
            </w:tcBorders>
            <w:shd w:val="clear" w:color="auto" w:fill="auto"/>
            <w:vAlign w:val="bottom"/>
          </w:tcPr>
          <w:p w14:paraId="3DEBDCF2" w14:textId="0699B126" w:rsidR="00B4201B" w:rsidRPr="00272245" w:rsidRDefault="00B4201B" w:rsidP="00B4201B">
            <w:pPr>
              <w:rPr>
                <w:rFonts w:cs="Times New Roman"/>
                <w:color w:val="000000"/>
                <w:sz w:val="16"/>
                <w:szCs w:val="16"/>
              </w:rPr>
            </w:pPr>
            <w:r w:rsidRPr="00272245">
              <w:rPr>
                <w:rFonts w:cs="Times New Roman"/>
                <w:color w:val="000000"/>
                <w:sz w:val="16"/>
                <w:szCs w:val="16"/>
              </w:rPr>
              <w:t>0.000184</w:t>
            </w:r>
          </w:p>
        </w:tc>
        <w:tc>
          <w:tcPr>
            <w:tcW w:w="421" w:type="pct"/>
            <w:tcBorders>
              <w:top w:val="nil"/>
              <w:left w:val="nil"/>
              <w:bottom w:val="nil"/>
              <w:right w:val="nil"/>
            </w:tcBorders>
            <w:shd w:val="clear" w:color="auto" w:fill="auto"/>
            <w:vAlign w:val="bottom"/>
          </w:tcPr>
          <w:p w14:paraId="1C87F8D2" w14:textId="512DBEDE" w:rsidR="00B4201B" w:rsidRPr="00272245" w:rsidRDefault="00B4201B" w:rsidP="00B4201B">
            <w:pPr>
              <w:rPr>
                <w:rFonts w:cs="Times New Roman"/>
                <w:color w:val="000000"/>
                <w:sz w:val="16"/>
                <w:szCs w:val="16"/>
              </w:rPr>
            </w:pPr>
            <w:r w:rsidRPr="00272245">
              <w:rPr>
                <w:rFonts w:cs="Times New Roman"/>
                <w:color w:val="000000"/>
                <w:sz w:val="16"/>
                <w:szCs w:val="16"/>
              </w:rPr>
              <w:t>-0.00116</w:t>
            </w:r>
          </w:p>
        </w:tc>
        <w:tc>
          <w:tcPr>
            <w:tcW w:w="462" w:type="pct"/>
            <w:tcBorders>
              <w:top w:val="nil"/>
              <w:left w:val="nil"/>
              <w:bottom w:val="nil"/>
              <w:right w:val="single" w:sz="4" w:space="0" w:color="auto"/>
            </w:tcBorders>
            <w:shd w:val="clear" w:color="auto" w:fill="auto"/>
            <w:vAlign w:val="bottom"/>
          </w:tcPr>
          <w:p w14:paraId="27616004" w14:textId="63003019" w:rsidR="00B4201B" w:rsidRPr="00272245" w:rsidRDefault="00B4201B" w:rsidP="00B4201B">
            <w:pPr>
              <w:rPr>
                <w:rFonts w:cs="Times New Roman"/>
                <w:sz w:val="16"/>
                <w:szCs w:val="16"/>
              </w:rPr>
            </w:pPr>
            <w:r w:rsidRPr="00272245">
              <w:rPr>
                <w:rFonts w:cs="Times New Roman"/>
                <w:color w:val="000000"/>
                <w:sz w:val="16"/>
                <w:szCs w:val="16"/>
              </w:rPr>
              <w:t>0.025836</w:t>
            </w:r>
          </w:p>
        </w:tc>
      </w:tr>
      <w:tr w:rsidR="00B4201B" w:rsidRPr="00272245" w14:paraId="7DF2CADE" w14:textId="77777777" w:rsidTr="00F33519">
        <w:tc>
          <w:tcPr>
            <w:tcW w:w="5000" w:type="pct"/>
            <w:gridSpan w:val="11"/>
          </w:tcPr>
          <w:p w14:paraId="5928668B" w14:textId="7A29FD33" w:rsidR="00B4201B" w:rsidRPr="00272245" w:rsidRDefault="00B4201B" w:rsidP="00B4201B">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w:t>
            </w:r>
            <w:r w:rsidRPr="00272245">
              <w:rPr>
                <w:rFonts w:cs="Times New Roman"/>
                <w:sz w:val="16"/>
                <w:szCs w:val="16"/>
              </w:rPr>
              <w:t xml:space="preserve">D_Frailty: change in frailty; Inf: informal; </w:t>
            </w:r>
            <w:r w:rsidRPr="00272245">
              <w:rPr>
                <w:rFonts w:cs="Times New Roman"/>
                <w:color w:val="000000"/>
                <w:sz w:val="16"/>
                <w:szCs w:val="16"/>
              </w:rPr>
              <w:t>OOP: out-of-pocket.</w:t>
            </w:r>
          </w:p>
        </w:tc>
      </w:tr>
    </w:tbl>
    <w:p w14:paraId="5BD0EB44" w14:textId="4FEB2978" w:rsidR="00B4201B" w:rsidRPr="00272245" w:rsidRDefault="00B4201B" w:rsidP="00B118F8"/>
    <w:tbl>
      <w:tblPr>
        <w:tblStyle w:val="TableGrid"/>
        <w:tblW w:w="5000" w:type="pct"/>
        <w:tblLook w:val="04A0" w:firstRow="1" w:lastRow="0" w:firstColumn="1" w:lastColumn="0" w:noHBand="0" w:noVBand="1"/>
      </w:tblPr>
      <w:tblGrid>
        <w:gridCol w:w="1552"/>
        <w:gridCol w:w="1548"/>
        <w:gridCol w:w="1551"/>
        <w:gridCol w:w="1548"/>
        <w:gridCol w:w="1551"/>
        <w:gridCol w:w="1551"/>
        <w:gridCol w:w="1548"/>
        <w:gridCol w:w="1548"/>
        <w:gridCol w:w="1551"/>
      </w:tblGrid>
      <w:tr w:rsidR="000E5BA3" w:rsidRPr="00272245" w14:paraId="115AC9C4" w14:textId="77777777" w:rsidTr="00F33519">
        <w:tc>
          <w:tcPr>
            <w:tcW w:w="5000" w:type="pct"/>
            <w:gridSpan w:val="9"/>
          </w:tcPr>
          <w:p w14:paraId="46BE65F9" w14:textId="19BD4856" w:rsidR="000E5BA3" w:rsidRPr="00272245" w:rsidRDefault="000E5BA3" w:rsidP="0033200E">
            <w:pPr>
              <w:rPr>
                <w:rFonts w:cs="Times New Roman"/>
              </w:rPr>
            </w:pPr>
            <w:r w:rsidRPr="00272245">
              <w:rPr>
                <w:rFonts w:cs="Times New Roman"/>
                <w:b/>
                <w:bCs/>
              </w:rPr>
              <w:t xml:space="preserve">Table </w:t>
            </w:r>
            <w:r w:rsidR="00F34985" w:rsidRPr="00272245">
              <w:rPr>
                <w:rFonts w:cs="Times New Roman"/>
                <w:b/>
                <w:bCs/>
              </w:rPr>
              <w:t>E24</w:t>
            </w:r>
            <w:r w:rsidR="00B54D90" w:rsidRPr="00272245">
              <w:rPr>
                <w:rFonts w:cs="Times New Roman"/>
                <w:b/>
                <w:bCs/>
              </w:rPr>
              <w:t>.14</w:t>
            </w:r>
            <w:r w:rsidRPr="00272245">
              <w:rPr>
                <w:rFonts w:cs="Times New Roman"/>
              </w:rPr>
              <w:t xml:space="preserve"> Variance-covariance matrix for multiple informal care needs logistic regression (Table E</w:t>
            </w:r>
            <w:r w:rsidR="00B54D90" w:rsidRPr="00272245">
              <w:rPr>
                <w:rFonts w:cs="Times New Roman"/>
              </w:rPr>
              <w:t>2</w:t>
            </w:r>
            <w:r w:rsidR="00F34985" w:rsidRPr="00272245">
              <w:rPr>
                <w:rFonts w:cs="Times New Roman"/>
              </w:rPr>
              <w:t>1</w:t>
            </w:r>
            <w:r w:rsidRPr="00272245">
              <w:rPr>
                <w:rFonts w:cs="Times New Roman"/>
              </w:rPr>
              <w:t>).</w:t>
            </w:r>
          </w:p>
        </w:tc>
      </w:tr>
      <w:tr w:rsidR="000E5BA3" w:rsidRPr="00272245" w14:paraId="3C4AFFB8" w14:textId="77777777" w:rsidTr="00F33519">
        <w:tc>
          <w:tcPr>
            <w:tcW w:w="556" w:type="pct"/>
          </w:tcPr>
          <w:p w14:paraId="62FB228B" w14:textId="77777777" w:rsidR="000E5BA3" w:rsidRPr="00272245" w:rsidRDefault="000E5BA3" w:rsidP="0033200E">
            <w:pPr>
              <w:rPr>
                <w:rFonts w:cs="Times New Roman"/>
                <w:sz w:val="16"/>
                <w:szCs w:val="16"/>
              </w:rPr>
            </w:pPr>
          </w:p>
        </w:tc>
        <w:tc>
          <w:tcPr>
            <w:tcW w:w="555" w:type="pct"/>
            <w:tcBorders>
              <w:bottom w:val="single" w:sz="4" w:space="0" w:color="auto"/>
            </w:tcBorders>
          </w:tcPr>
          <w:p w14:paraId="57690D21" w14:textId="634B1510" w:rsidR="000E5BA3" w:rsidRPr="00272245" w:rsidRDefault="000E5BA3" w:rsidP="0033200E">
            <w:pPr>
              <w:rPr>
                <w:rFonts w:cs="Times New Roman"/>
                <w:sz w:val="16"/>
                <w:szCs w:val="16"/>
              </w:rPr>
            </w:pPr>
            <w:r w:rsidRPr="00272245">
              <w:rPr>
                <w:rFonts w:cs="Times New Roman"/>
                <w:sz w:val="16"/>
                <w:szCs w:val="16"/>
              </w:rPr>
              <w:t>Frailty</w:t>
            </w:r>
          </w:p>
        </w:tc>
        <w:tc>
          <w:tcPr>
            <w:tcW w:w="556" w:type="pct"/>
            <w:tcBorders>
              <w:bottom w:val="single" w:sz="4" w:space="0" w:color="auto"/>
            </w:tcBorders>
          </w:tcPr>
          <w:p w14:paraId="742994A2" w14:textId="0FD68946" w:rsidR="000E5BA3" w:rsidRPr="00272245" w:rsidRDefault="000E5BA3" w:rsidP="0033200E">
            <w:pPr>
              <w:rPr>
                <w:rFonts w:cs="Times New Roman"/>
                <w:sz w:val="16"/>
                <w:szCs w:val="16"/>
              </w:rPr>
            </w:pPr>
            <w:r w:rsidRPr="00272245">
              <w:rPr>
                <w:rFonts w:cs="Times New Roman"/>
                <w:sz w:val="16"/>
                <w:szCs w:val="16"/>
              </w:rPr>
              <w:t>D_Frailty</w:t>
            </w:r>
          </w:p>
        </w:tc>
        <w:tc>
          <w:tcPr>
            <w:tcW w:w="555" w:type="pct"/>
            <w:tcBorders>
              <w:bottom w:val="single" w:sz="4" w:space="0" w:color="auto"/>
            </w:tcBorders>
          </w:tcPr>
          <w:p w14:paraId="7A380F66" w14:textId="77777777" w:rsidR="000E5BA3" w:rsidRPr="00272245" w:rsidRDefault="000E5BA3" w:rsidP="0033200E">
            <w:pPr>
              <w:rPr>
                <w:rFonts w:cs="Times New Roman"/>
                <w:sz w:val="16"/>
                <w:szCs w:val="16"/>
              </w:rPr>
            </w:pPr>
            <w:r w:rsidRPr="00272245">
              <w:rPr>
                <w:rFonts w:cs="Times New Roman"/>
                <w:sz w:val="16"/>
                <w:szCs w:val="16"/>
              </w:rPr>
              <w:t>Cogim</w:t>
            </w:r>
          </w:p>
        </w:tc>
        <w:tc>
          <w:tcPr>
            <w:tcW w:w="556" w:type="pct"/>
            <w:tcBorders>
              <w:bottom w:val="single" w:sz="4" w:space="0" w:color="auto"/>
            </w:tcBorders>
          </w:tcPr>
          <w:p w14:paraId="53B3A255" w14:textId="02459698" w:rsidR="000E5BA3" w:rsidRPr="00272245" w:rsidRDefault="000E5BA3" w:rsidP="0033200E">
            <w:pPr>
              <w:rPr>
                <w:rFonts w:cs="Times New Roman"/>
                <w:sz w:val="16"/>
                <w:szCs w:val="16"/>
              </w:rPr>
            </w:pPr>
            <w:r w:rsidRPr="00272245">
              <w:rPr>
                <w:rFonts w:cs="Times New Roman"/>
                <w:sz w:val="16"/>
                <w:szCs w:val="16"/>
              </w:rPr>
              <w:t>Abngaitbal</w:t>
            </w:r>
          </w:p>
        </w:tc>
        <w:tc>
          <w:tcPr>
            <w:tcW w:w="556" w:type="pct"/>
            <w:tcBorders>
              <w:bottom w:val="single" w:sz="4" w:space="0" w:color="auto"/>
            </w:tcBorders>
          </w:tcPr>
          <w:p w14:paraId="2D676E79" w14:textId="12B8CF22" w:rsidR="000E5BA3" w:rsidRPr="00272245" w:rsidRDefault="000E5BA3" w:rsidP="0033200E">
            <w:pPr>
              <w:rPr>
                <w:rFonts w:cs="Times New Roman"/>
                <w:sz w:val="16"/>
                <w:szCs w:val="16"/>
              </w:rPr>
            </w:pPr>
            <w:r w:rsidRPr="00272245">
              <w:rPr>
                <w:rFonts w:cs="Times New Roman"/>
                <w:sz w:val="16"/>
                <w:szCs w:val="16"/>
              </w:rPr>
              <w:t>Community HC</w:t>
            </w:r>
          </w:p>
        </w:tc>
        <w:tc>
          <w:tcPr>
            <w:tcW w:w="555" w:type="pct"/>
            <w:tcBorders>
              <w:bottom w:val="single" w:sz="4" w:space="0" w:color="auto"/>
            </w:tcBorders>
          </w:tcPr>
          <w:p w14:paraId="7405D864" w14:textId="77777777" w:rsidR="000E5BA3" w:rsidRPr="00272245" w:rsidRDefault="000E5BA3" w:rsidP="0033200E">
            <w:pPr>
              <w:rPr>
                <w:rFonts w:cs="Times New Roman"/>
                <w:sz w:val="16"/>
                <w:szCs w:val="16"/>
              </w:rPr>
            </w:pPr>
            <w:r w:rsidRPr="00272245">
              <w:rPr>
                <w:rFonts w:cs="Times New Roman"/>
                <w:sz w:val="16"/>
                <w:szCs w:val="16"/>
              </w:rPr>
              <w:t>OOP care</w:t>
            </w:r>
          </w:p>
        </w:tc>
        <w:tc>
          <w:tcPr>
            <w:tcW w:w="555" w:type="pct"/>
            <w:tcBorders>
              <w:bottom w:val="single" w:sz="4" w:space="0" w:color="auto"/>
            </w:tcBorders>
          </w:tcPr>
          <w:p w14:paraId="1F4B7CA0" w14:textId="2C635B1E" w:rsidR="000E5BA3" w:rsidRPr="00272245" w:rsidRDefault="000E5BA3" w:rsidP="0033200E">
            <w:pPr>
              <w:rPr>
                <w:rFonts w:cs="Times New Roman"/>
                <w:sz w:val="16"/>
                <w:szCs w:val="16"/>
              </w:rPr>
            </w:pPr>
            <w:r w:rsidRPr="00272245">
              <w:rPr>
                <w:rFonts w:cs="Times New Roman"/>
                <w:sz w:val="16"/>
                <w:szCs w:val="16"/>
              </w:rPr>
              <w:t>Multiple inf care</w:t>
            </w:r>
          </w:p>
        </w:tc>
        <w:tc>
          <w:tcPr>
            <w:tcW w:w="555" w:type="pct"/>
            <w:tcBorders>
              <w:bottom w:val="single" w:sz="4" w:space="0" w:color="auto"/>
            </w:tcBorders>
          </w:tcPr>
          <w:p w14:paraId="2DF8C930" w14:textId="77777777" w:rsidR="000E5BA3" w:rsidRPr="00272245" w:rsidRDefault="000E5BA3" w:rsidP="0033200E">
            <w:pPr>
              <w:rPr>
                <w:rFonts w:cs="Times New Roman"/>
                <w:sz w:val="16"/>
                <w:szCs w:val="16"/>
              </w:rPr>
            </w:pPr>
            <w:r w:rsidRPr="00272245">
              <w:rPr>
                <w:rFonts w:cs="Times New Roman"/>
                <w:sz w:val="16"/>
                <w:szCs w:val="16"/>
              </w:rPr>
              <w:t>Constant</w:t>
            </w:r>
          </w:p>
        </w:tc>
      </w:tr>
      <w:tr w:rsidR="000E5BA3" w:rsidRPr="00272245" w14:paraId="66C946E7" w14:textId="77777777" w:rsidTr="00F33519">
        <w:tc>
          <w:tcPr>
            <w:tcW w:w="556" w:type="pct"/>
          </w:tcPr>
          <w:p w14:paraId="2441020C" w14:textId="4D58FC0C" w:rsidR="000E5BA3" w:rsidRPr="00272245" w:rsidRDefault="000E5BA3" w:rsidP="000E5BA3">
            <w:pPr>
              <w:rPr>
                <w:rFonts w:cs="Times New Roman"/>
                <w:sz w:val="16"/>
                <w:szCs w:val="16"/>
              </w:rPr>
            </w:pPr>
            <w:r w:rsidRPr="00272245">
              <w:rPr>
                <w:rFonts w:cs="Times New Roman"/>
                <w:sz w:val="16"/>
                <w:szCs w:val="16"/>
              </w:rPr>
              <w:t>Frailty</w:t>
            </w:r>
          </w:p>
        </w:tc>
        <w:tc>
          <w:tcPr>
            <w:tcW w:w="555" w:type="pct"/>
            <w:tcBorders>
              <w:top w:val="single" w:sz="4" w:space="0" w:color="auto"/>
              <w:left w:val="nil"/>
              <w:bottom w:val="nil"/>
              <w:right w:val="nil"/>
            </w:tcBorders>
            <w:shd w:val="clear" w:color="auto" w:fill="auto"/>
            <w:vAlign w:val="bottom"/>
          </w:tcPr>
          <w:p w14:paraId="6CF855C8" w14:textId="1CDDAB0A" w:rsidR="000E5BA3" w:rsidRPr="00272245" w:rsidRDefault="000E5BA3" w:rsidP="000E5BA3">
            <w:pPr>
              <w:rPr>
                <w:rFonts w:cs="Times New Roman"/>
                <w:sz w:val="16"/>
                <w:szCs w:val="16"/>
              </w:rPr>
            </w:pPr>
            <w:r w:rsidRPr="00272245">
              <w:rPr>
                <w:rFonts w:cs="Times New Roman"/>
                <w:color w:val="000000"/>
                <w:sz w:val="16"/>
                <w:szCs w:val="16"/>
              </w:rPr>
              <w:t>6.88E-05</w:t>
            </w:r>
          </w:p>
        </w:tc>
        <w:tc>
          <w:tcPr>
            <w:tcW w:w="556" w:type="pct"/>
            <w:tcBorders>
              <w:top w:val="single" w:sz="4" w:space="0" w:color="auto"/>
              <w:left w:val="nil"/>
              <w:bottom w:val="nil"/>
              <w:right w:val="nil"/>
            </w:tcBorders>
            <w:shd w:val="clear" w:color="auto" w:fill="auto"/>
            <w:vAlign w:val="bottom"/>
          </w:tcPr>
          <w:p w14:paraId="0DFFC82E" w14:textId="77777777" w:rsidR="000E5BA3" w:rsidRPr="00272245" w:rsidRDefault="000E5BA3" w:rsidP="000E5BA3">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28AF3D31" w14:textId="77777777" w:rsidR="000E5BA3" w:rsidRPr="00272245" w:rsidRDefault="000E5BA3" w:rsidP="000E5BA3">
            <w:pPr>
              <w:rPr>
                <w:rFonts w:cs="Times New Roman"/>
                <w:sz w:val="16"/>
                <w:szCs w:val="16"/>
              </w:rPr>
            </w:pPr>
          </w:p>
        </w:tc>
        <w:tc>
          <w:tcPr>
            <w:tcW w:w="556" w:type="pct"/>
            <w:tcBorders>
              <w:top w:val="single" w:sz="4" w:space="0" w:color="auto"/>
              <w:left w:val="nil"/>
              <w:bottom w:val="nil"/>
              <w:right w:val="nil"/>
            </w:tcBorders>
            <w:shd w:val="clear" w:color="auto" w:fill="auto"/>
            <w:vAlign w:val="bottom"/>
          </w:tcPr>
          <w:p w14:paraId="65CB4848" w14:textId="77777777" w:rsidR="000E5BA3" w:rsidRPr="00272245" w:rsidRDefault="000E5BA3" w:rsidP="000E5BA3">
            <w:pPr>
              <w:rPr>
                <w:rFonts w:cs="Times New Roman"/>
                <w:sz w:val="16"/>
                <w:szCs w:val="16"/>
              </w:rPr>
            </w:pPr>
          </w:p>
        </w:tc>
        <w:tc>
          <w:tcPr>
            <w:tcW w:w="556" w:type="pct"/>
            <w:tcBorders>
              <w:top w:val="single" w:sz="4" w:space="0" w:color="auto"/>
              <w:left w:val="nil"/>
              <w:bottom w:val="nil"/>
              <w:right w:val="nil"/>
            </w:tcBorders>
            <w:shd w:val="clear" w:color="auto" w:fill="auto"/>
            <w:vAlign w:val="bottom"/>
          </w:tcPr>
          <w:p w14:paraId="42A0D6EF" w14:textId="77777777" w:rsidR="000E5BA3" w:rsidRPr="00272245" w:rsidRDefault="000E5BA3" w:rsidP="000E5BA3">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2F62746E" w14:textId="77777777" w:rsidR="000E5BA3" w:rsidRPr="00272245" w:rsidRDefault="000E5BA3" w:rsidP="000E5BA3">
            <w:pPr>
              <w:rPr>
                <w:rFonts w:cs="Times New Roman"/>
                <w:sz w:val="16"/>
                <w:szCs w:val="16"/>
              </w:rPr>
            </w:pPr>
          </w:p>
        </w:tc>
        <w:tc>
          <w:tcPr>
            <w:tcW w:w="555" w:type="pct"/>
            <w:tcBorders>
              <w:top w:val="single" w:sz="4" w:space="0" w:color="auto"/>
              <w:left w:val="nil"/>
              <w:bottom w:val="nil"/>
              <w:right w:val="nil"/>
            </w:tcBorders>
            <w:shd w:val="clear" w:color="auto" w:fill="auto"/>
            <w:vAlign w:val="bottom"/>
          </w:tcPr>
          <w:p w14:paraId="6F195F1F" w14:textId="77777777" w:rsidR="000E5BA3" w:rsidRPr="00272245" w:rsidRDefault="000E5BA3" w:rsidP="000E5BA3">
            <w:pPr>
              <w:rPr>
                <w:rFonts w:cs="Times New Roman"/>
                <w:sz w:val="16"/>
                <w:szCs w:val="16"/>
              </w:rPr>
            </w:pPr>
          </w:p>
        </w:tc>
        <w:tc>
          <w:tcPr>
            <w:tcW w:w="555" w:type="pct"/>
            <w:tcBorders>
              <w:top w:val="single" w:sz="4" w:space="0" w:color="auto"/>
              <w:left w:val="nil"/>
              <w:bottom w:val="nil"/>
              <w:right w:val="single" w:sz="4" w:space="0" w:color="auto"/>
            </w:tcBorders>
            <w:shd w:val="clear" w:color="auto" w:fill="auto"/>
            <w:vAlign w:val="bottom"/>
          </w:tcPr>
          <w:p w14:paraId="3B632D2F" w14:textId="77777777" w:rsidR="000E5BA3" w:rsidRPr="00272245" w:rsidRDefault="000E5BA3" w:rsidP="000E5BA3">
            <w:pPr>
              <w:rPr>
                <w:rFonts w:cs="Times New Roman"/>
                <w:sz w:val="16"/>
                <w:szCs w:val="16"/>
              </w:rPr>
            </w:pPr>
          </w:p>
        </w:tc>
      </w:tr>
      <w:tr w:rsidR="000E5BA3" w:rsidRPr="00272245" w14:paraId="73F4920C" w14:textId="77777777" w:rsidTr="00F33519">
        <w:tc>
          <w:tcPr>
            <w:tcW w:w="556" w:type="pct"/>
          </w:tcPr>
          <w:p w14:paraId="52B1FC29" w14:textId="77777777" w:rsidR="000E5BA3" w:rsidRPr="00272245" w:rsidRDefault="000E5BA3" w:rsidP="000E5BA3">
            <w:pPr>
              <w:rPr>
                <w:rFonts w:cs="Times New Roman"/>
                <w:sz w:val="16"/>
                <w:szCs w:val="16"/>
              </w:rPr>
            </w:pPr>
            <w:r w:rsidRPr="00272245">
              <w:rPr>
                <w:rFonts w:cs="Times New Roman"/>
                <w:sz w:val="16"/>
                <w:szCs w:val="16"/>
              </w:rPr>
              <w:t>D_Frailty</w:t>
            </w:r>
          </w:p>
        </w:tc>
        <w:tc>
          <w:tcPr>
            <w:tcW w:w="555" w:type="pct"/>
            <w:tcBorders>
              <w:top w:val="nil"/>
              <w:left w:val="nil"/>
              <w:bottom w:val="nil"/>
              <w:right w:val="nil"/>
            </w:tcBorders>
            <w:shd w:val="clear" w:color="auto" w:fill="auto"/>
            <w:vAlign w:val="bottom"/>
          </w:tcPr>
          <w:p w14:paraId="11238E7C" w14:textId="7EF7612A" w:rsidR="000E5BA3" w:rsidRPr="00272245" w:rsidRDefault="000E5BA3" w:rsidP="000E5BA3">
            <w:pPr>
              <w:rPr>
                <w:rFonts w:cs="Times New Roman"/>
                <w:sz w:val="16"/>
                <w:szCs w:val="16"/>
              </w:rPr>
            </w:pPr>
            <w:r w:rsidRPr="00272245">
              <w:rPr>
                <w:rFonts w:cs="Times New Roman"/>
                <w:color w:val="000000"/>
                <w:sz w:val="16"/>
                <w:szCs w:val="16"/>
              </w:rPr>
              <w:t>2.55E-05</w:t>
            </w:r>
          </w:p>
        </w:tc>
        <w:tc>
          <w:tcPr>
            <w:tcW w:w="556" w:type="pct"/>
            <w:tcBorders>
              <w:top w:val="nil"/>
              <w:left w:val="nil"/>
              <w:bottom w:val="nil"/>
              <w:right w:val="nil"/>
            </w:tcBorders>
            <w:shd w:val="clear" w:color="auto" w:fill="auto"/>
            <w:vAlign w:val="bottom"/>
          </w:tcPr>
          <w:p w14:paraId="1C1DD981" w14:textId="735793D9" w:rsidR="000E5BA3" w:rsidRPr="00272245" w:rsidRDefault="000E5BA3" w:rsidP="000E5BA3">
            <w:pPr>
              <w:rPr>
                <w:rFonts w:cs="Times New Roman"/>
                <w:sz w:val="16"/>
                <w:szCs w:val="16"/>
              </w:rPr>
            </w:pPr>
            <w:r w:rsidRPr="00272245">
              <w:rPr>
                <w:rFonts w:cs="Times New Roman"/>
                <w:color w:val="000000"/>
                <w:sz w:val="16"/>
                <w:szCs w:val="16"/>
              </w:rPr>
              <w:t>8.84E-05</w:t>
            </w:r>
          </w:p>
        </w:tc>
        <w:tc>
          <w:tcPr>
            <w:tcW w:w="555" w:type="pct"/>
            <w:tcBorders>
              <w:top w:val="nil"/>
              <w:left w:val="nil"/>
              <w:bottom w:val="nil"/>
              <w:right w:val="nil"/>
            </w:tcBorders>
            <w:shd w:val="clear" w:color="auto" w:fill="auto"/>
            <w:vAlign w:val="bottom"/>
          </w:tcPr>
          <w:p w14:paraId="402DF504" w14:textId="77777777" w:rsidR="000E5BA3" w:rsidRPr="00272245" w:rsidRDefault="000E5BA3" w:rsidP="000E5BA3">
            <w:pPr>
              <w:rPr>
                <w:rFonts w:cs="Times New Roman"/>
                <w:sz w:val="16"/>
                <w:szCs w:val="16"/>
              </w:rPr>
            </w:pPr>
          </w:p>
        </w:tc>
        <w:tc>
          <w:tcPr>
            <w:tcW w:w="556" w:type="pct"/>
            <w:tcBorders>
              <w:top w:val="nil"/>
              <w:left w:val="nil"/>
              <w:bottom w:val="nil"/>
              <w:right w:val="nil"/>
            </w:tcBorders>
            <w:shd w:val="clear" w:color="auto" w:fill="auto"/>
            <w:vAlign w:val="bottom"/>
          </w:tcPr>
          <w:p w14:paraId="3E1D7B69" w14:textId="77777777" w:rsidR="000E5BA3" w:rsidRPr="00272245" w:rsidRDefault="000E5BA3" w:rsidP="000E5BA3">
            <w:pPr>
              <w:rPr>
                <w:rFonts w:cs="Times New Roman"/>
                <w:sz w:val="16"/>
                <w:szCs w:val="16"/>
              </w:rPr>
            </w:pPr>
          </w:p>
        </w:tc>
        <w:tc>
          <w:tcPr>
            <w:tcW w:w="556" w:type="pct"/>
            <w:tcBorders>
              <w:top w:val="nil"/>
              <w:left w:val="nil"/>
              <w:bottom w:val="nil"/>
              <w:right w:val="nil"/>
            </w:tcBorders>
            <w:shd w:val="clear" w:color="auto" w:fill="auto"/>
            <w:vAlign w:val="bottom"/>
          </w:tcPr>
          <w:p w14:paraId="0C1446A3"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00E68661"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26BDDC54" w14:textId="77777777" w:rsidR="000E5BA3" w:rsidRPr="00272245" w:rsidRDefault="000E5BA3" w:rsidP="000E5BA3">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5CBA58FC" w14:textId="77777777" w:rsidR="000E5BA3" w:rsidRPr="00272245" w:rsidRDefault="000E5BA3" w:rsidP="000E5BA3">
            <w:pPr>
              <w:rPr>
                <w:rFonts w:cs="Times New Roman"/>
                <w:sz w:val="16"/>
                <w:szCs w:val="16"/>
              </w:rPr>
            </w:pPr>
          </w:p>
        </w:tc>
      </w:tr>
      <w:tr w:rsidR="000E5BA3" w:rsidRPr="00272245" w14:paraId="009D3101" w14:textId="77777777" w:rsidTr="00F33519">
        <w:tc>
          <w:tcPr>
            <w:tcW w:w="556" w:type="pct"/>
          </w:tcPr>
          <w:p w14:paraId="0893DE6F" w14:textId="77777777" w:rsidR="000E5BA3" w:rsidRPr="00272245" w:rsidRDefault="000E5BA3" w:rsidP="000E5BA3">
            <w:pPr>
              <w:rPr>
                <w:rFonts w:cs="Times New Roman"/>
                <w:sz w:val="16"/>
                <w:szCs w:val="16"/>
              </w:rPr>
            </w:pPr>
            <w:r w:rsidRPr="00272245">
              <w:rPr>
                <w:rFonts w:cs="Times New Roman"/>
                <w:sz w:val="16"/>
                <w:szCs w:val="16"/>
              </w:rPr>
              <w:t>Cogim</w:t>
            </w:r>
          </w:p>
        </w:tc>
        <w:tc>
          <w:tcPr>
            <w:tcW w:w="555" w:type="pct"/>
            <w:tcBorders>
              <w:top w:val="nil"/>
              <w:left w:val="nil"/>
              <w:bottom w:val="nil"/>
              <w:right w:val="nil"/>
            </w:tcBorders>
            <w:shd w:val="clear" w:color="auto" w:fill="auto"/>
            <w:vAlign w:val="bottom"/>
          </w:tcPr>
          <w:p w14:paraId="2BC8F668" w14:textId="01CFD4F6" w:rsidR="000E5BA3" w:rsidRPr="00272245" w:rsidRDefault="000E5BA3" w:rsidP="000E5BA3">
            <w:pPr>
              <w:rPr>
                <w:rFonts w:cs="Times New Roman"/>
                <w:sz w:val="16"/>
                <w:szCs w:val="16"/>
              </w:rPr>
            </w:pPr>
            <w:r w:rsidRPr="00272245">
              <w:rPr>
                <w:rFonts w:cs="Times New Roman"/>
                <w:color w:val="000000"/>
                <w:sz w:val="16"/>
                <w:szCs w:val="16"/>
              </w:rPr>
              <w:t>-6.5E-05</w:t>
            </w:r>
          </w:p>
        </w:tc>
        <w:tc>
          <w:tcPr>
            <w:tcW w:w="556" w:type="pct"/>
            <w:tcBorders>
              <w:top w:val="nil"/>
              <w:left w:val="nil"/>
              <w:bottom w:val="nil"/>
              <w:right w:val="nil"/>
            </w:tcBorders>
            <w:shd w:val="clear" w:color="auto" w:fill="auto"/>
            <w:vAlign w:val="bottom"/>
          </w:tcPr>
          <w:p w14:paraId="57A1C274" w14:textId="1D298EDA" w:rsidR="000E5BA3" w:rsidRPr="00272245" w:rsidRDefault="000E5BA3" w:rsidP="000E5BA3">
            <w:pPr>
              <w:rPr>
                <w:rFonts w:cs="Times New Roman"/>
                <w:sz w:val="16"/>
                <w:szCs w:val="16"/>
              </w:rPr>
            </w:pPr>
            <w:r w:rsidRPr="00272245">
              <w:rPr>
                <w:rFonts w:cs="Times New Roman"/>
                <w:color w:val="000000"/>
                <w:sz w:val="16"/>
                <w:szCs w:val="16"/>
              </w:rPr>
              <w:t>-8.5E-05</w:t>
            </w:r>
          </w:p>
        </w:tc>
        <w:tc>
          <w:tcPr>
            <w:tcW w:w="555" w:type="pct"/>
            <w:tcBorders>
              <w:top w:val="nil"/>
              <w:left w:val="nil"/>
              <w:bottom w:val="nil"/>
              <w:right w:val="nil"/>
            </w:tcBorders>
            <w:shd w:val="clear" w:color="auto" w:fill="auto"/>
            <w:vAlign w:val="bottom"/>
          </w:tcPr>
          <w:p w14:paraId="73ADD1B3" w14:textId="5E59FE7D" w:rsidR="000E5BA3" w:rsidRPr="00272245" w:rsidRDefault="000E5BA3" w:rsidP="000E5BA3">
            <w:pPr>
              <w:rPr>
                <w:rFonts w:cs="Times New Roman"/>
                <w:sz w:val="16"/>
                <w:szCs w:val="16"/>
              </w:rPr>
            </w:pPr>
            <w:r w:rsidRPr="00272245">
              <w:rPr>
                <w:rFonts w:cs="Times New Roman"/>
                <w:color w:val="000000"/>
                <w:sz w:val="16"/>
                <w:szCs w:val="16"/>
              </w:rPr>
              <w:t>0.020978</w:t>
            </w:r>
          </w:p>
        </w:tc>
        <w:tc>
          <w:tcPr>
            <w:tcW w:w="556" w:type="pct"/>
            <w:tcBorders>
              <w:top w:val="nil"/>
              <w:left w:val="nil"/>
              <w:bottom w:val="nil"/>
              <w:right w:val="nil"/>
            </w:tcBorders>
            <w:shd w:val="clear" w:color="auto" w:fill="auto"/>
            <w:vAlign w:val="bottom"/>
          </w:tcPr>
          <w:p w14:paraId="6E52C001" w14:textId="77777777" w:rsidR="000E5BA3" w:rsidRPr="00272245" w:rsidRDefault="000E5BA3" w:rsidP="000E5BA3">
            <w:pPr>
              <w:rPr>
                <w:rFonts w:cs="Times New Roman"/>
                <w:sz w:val="16"/>
                <w:szCs w:val="16"/>
              </w:rPr>
            </w:pPr>
          </w:p>
        </w:tc>
        <w:tc>
          <w:tcPr>
            <w:tcW w:w="556" w:type="pct"/>
            <w:tcBorders>
              <w:top w:val="nil"/>
              <w:left w:val="nil"/>
              <w:bottom w:val="nil"/>
              <w:right w:val="nil"/>
            </w:tcBorders>
            <w:shd w:val="clear" w:color="auto" w:fill="auto"/>
            <w:vAlign w:val="bottom"/>
          </w:tcPr>
          <w:p w14:paraId="779CC97E"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54EACC9A"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4EB80417" w14:textId="77777777" w:rsidR="000E5BA3" w:rsidRPr="00272245" w:rsidRDefault="000E5BA3" w:rsidP="000E5BA3">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0481BF86" w14:textId="77777777" w:rsidR="000E5BA3" w:rsidRPr="00272245" w:rsidRDefault="000E5BA3" w:rsidP="000E5BA3">
            <w:pPr>
              <w:rPr>
                <w:rFonts w:cs="Times New Roman"/>
                <w:sz w:val="16"/>
                <w:szCs w:val="16"/>
              </w:rPr>
            </w:pPr>
          </w:p>
        </w:tc>
      </w:tr>
      <w:tr w:rsidR="000E5BA3" w:rsidRPr="00272245" w14:paraId="75E9845D" w14:textId="77777777" w:rsidTr="00F33519">
        <w:tc>
          <w:tcPr>
            <w:tcW w:w="556" w:type="pct"/>
          </w:tcPr>
          <w:p w14:paraId="296DA51E" w14:textId="7E7D3EE4" w:rsidR="000E5BA3" w:rsidRPr="00272245" w:rsidRDefault="000E5BA3" w:rsidP="000E5BA3">
            <w:pPr>
              <w:rPr>
                <w:rFonts w:cs="Times New Roman"/>
                <w:sz w:val="16"/>
                <w:szCs w:val="16"/>
              </w:rPr>
            </w:pPr>
            <w:r w:rsidRPr="00272245">
              <w:rPr>
                <w:rFonts w:cs="Times New Roman"/>
                <w:sz w:val="16"/>
                <w:szCs w:val="16"/>
              </w:rPr>
              <w:t>Abngaitbal</w:t>
            </w:r>
          </w:p>
        </w:tc>
        <w:tc>
          <w:tcPr>
            <w:tcW w:w="555" w:type="pct"/>
            <w:tcBorders>
              <w:top w:val="nil"/>
              <w:left w:val="nil"/>
              <w:bottom w:val="nil"/>
              <w:right w:val="nil"/>
            </w:tcBorders>
            <w:shd w:val="clear" w:color="auto" w:fill="auto"/>
            <w:vAlign w:val="bottom"/>
          </w:tcPr>
          <w:p w14:paraId="6E643AC0" w14:textId="3D84E238" w:rsidR="000E5BA3" w:rsidRPr="00272245" w:rsidRDefault="000E5BA3" w:rsidP="000E5BA3">
            <w:pPr>
              <w:rPr>
                <w:rFonts w:cs="Times New Roman"/>
                <w:sz w:val="16"/>
                <w:szCs w:val="16"/>
              </w:rPr>
            </w:pPr>
            <w:r w:rsidRPr="00272245">
              <w:rPr>
                <w:rFonts w:cs="Times New Roman"/>
                <w:color w:val="000000"/>
                <w:sz w:val="16"/>
                <w:szCs w:val="16"/>
              </w:rPr>
              <w:t>-0.00056</w:t>
            </w:r>
          </w:p>
        </w:tc>
        <w:tc>
          <w:tcPr>
            <w:tcW w:w="556" w:type="pct"/>
            <w:tcBorders>
              <w:top w:val="nil"/>
              <w:left w:val="nil"/>
              <w:bottom w:val="nil"/>
              <w:right w:val="nil"/>
            </w:tcBorders>
            <w:shd w:val="clear" w:color="auto" w:fill="auto"/>
            <w:vAlign w:val="bottom"/>
          </w:tcPr>
          <w:p w14:paraId="162ECEB4" w14:textId="2DE74BE5" w:rsidR="000E5BA3" w:rsidRPr="00272245" w:rsidRDefault="000E5BA3" w:rsidP="000E5BA3">
            <w:pPr>
              <w:rPr>
                <w:rFonts w:cs="Times New Roman"/>
                <w:sz w:val="16"/>
                <w:szCs w:val="16"/>
              </w:rPr>
            </w:pPr>
            <w:r w:rsidRPr="00272245">
              <w:rPr>
                <w:rFonts w:cs="Times New Roman"/>
                <w:color w:val="000000"/>
                <w:sz w:val="16"/>
                <w:szCs w:val="16"/>
              </w:rPr>
              <w:t>-2.3E-05</w:t>
            </w:r>
          </w:p>
        </w:tc>
        <w:tc>
          <w:tcPr>
            <w:tcW w:w="555" w:type="pct"/>
            <w:tcBorders>
              <w:top w:val="nil"/>
              <w:left w:val="nil"/>
              <w:bottom w:val="nil"/>
              <w:right w:val="nil"/>
            </w:tcBorders>
            <w:shd w:val="clear" w:color="auto" w:fill="auto"/>
            <w:vAlign w:val="bottom"/>
          </w:tcPr>
          <w:p w14:paraId="1CBC7D53" w14:textId="1D5769F5" w:rsidR="000E5BA3" w:rsidRPr="00272245" w:rsidRDefault="000E5BA3" w:rsidP="000E5BA3">
            <w:pPr>
              <w:rPr>
                <w:rFonts w:cs="Times New Roman"/>
                <w:sz w:val="16"/>
                <w:szCs w:val="16"/>
              </w:rPr>
            </w:pPr>
            <w:r w:rsidRPr="00272245">
              <w:rPr>
                <w:rFonts w:cs="Times New Roman"/>
                <w:color w:val="000000"/>
                <w:sz w:val="16"/>
                <w:szCs w:val="16"/>
              </w:rPr>
              <w:t>-0.00073</w:t>
            </w:r>
          </w:p>
        </w:tc>
        <w:tc>
          <w:tcPr>
            <w:tcW w:w="556" w:type="pct"/>
            <w:tcBorders>
              <w:top w:val="nil"/>
              <w:left w:val="nil"/>
              <w:bottom w:val="nil"/>
              <w:right w:val="nil"/>
            </w:tcBorders>
            <w:shd w:val="clear" w:color="auto" w:fill="auto"/>
            <w:vAlign w:val="bottom"/>
          </w:tcPr>
          <w:p w14:paraId="062099E5" w14:textId="3D88A6B5" w:rsidR="000E5BA3" w:rsidRPr="00272245" w:rsidRDefault="000E5BA3" w:rsidP="000E5BA3">
            <w:pPr>
              <w:rPr>
                <w:rFonts w:cs="Times New Roman"/>
                <w:sz w:val="16"/>
                <w:szCs w:val="16"/>
              </w:rPr>
            </w:pPr>
            <w:r w:rsidRPr="00272245">
              <w:rPr>
                <w:rFonts w:cs="Times New Roman"/>
                <w:color w:val="000000"/>
                <w:sz w:val="16"/>
                <w:szCs w:val="16"/>
              </w:rPr>
              <w:t>0.021228</w:t>
            </w:r>
          </w:p>
        </w:tc>
        <w:tc>
          <w:tcPr>
            <w:tcW w:w="556" w:type="pct"/>
            <w:tcBorders>
              <w:top w:val="nil"/>
              <w:left w:val="nil"/>
              <w:bottom w:val="nil"/>
              <w:right w:val="nil"/>
            </w:tcBorders>
            <w:shd w:val="clear" w:color="auto" w:fill="auto"/>
            <w:vAlign w:val="bottom"/>
          </w:tcPr>
          <w:p w14:paraId="2BBC9745"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7D040AEE"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1F2436A3" w14:textId="77777777" w:rsidR="000E5BA3" w:rsidRPr="00272245" w:rsidRDefault="000E5BA3" w:rsidP="000E5BA3">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4B50CD87" w14:textId="77777777" w:rsidR="000E5BA3" w:rsidRPr="00272245" w:rsidRDefault="000E5BA3" w:rsidP="000E5BA3">
            <w:pPr>
              <w:rPr>
                <w:rFonts w:cs="Times New Roman"/>
                <w:sz w:val="16"/>
                <w:szCs w:val="16"/>
              </w:rPr>
            </w:pPr>
          </w:p>
        </w:tc>
      </w:tr>
      <w:tr w:rsidR="000E5BA3" w:rsidRPr="00272245" w14:paraId="53507801" w14:textId="77777777" w:rsidTr="00F33519">
        <w:tc>
          <w:tcPr>
            <w:tcW w:w="556" w:type="pct"/>
          </w:tcPr>
          <w:p w14:paraId="1A87D933" w14:textId="5166B725" w:rsidR="000E5BA3" w:rsidRPr="00272245" w:rsidRDefault="000E5BA3" w:rsidP="000E5BA3">
            <w:pPr>
              <w:rPr>
                <w:rFonts w:cs="Times New Roman"/>
                <w:sz w:val="16"/>
                <w:szCs w:val="16"/>
              </w:rPr>
            </w:pPr>
            <w:r w:rsidRPr="00272245">
              <w:rPr>
                <w:rFonts w:cs="Times New Roman"/>
                <w:sz w:val="16"/>
                <w:szCs w:val="16"/>
              </w:rPr>
              <w:t>Community HC</w:t>
            </w:r>
          </w:p>
        </w:tc>
        <w:tc>
          <w:tcPr>
            <w:tcW w:w="555" w:type="pct"/>
            <w:tcBorders>
              <w:top w:val="nil"/>
              <w:left w:val="nil"/>
              <w:bottom w:val="nil"/>
              <w:right w:val="nil"/>
            </w:tcBorders>
            <w:shd w:val="clear" w:color="auto" w:fill="auto"/>
            <w:vAlign w:val="bottom"/>
          </w:tcPr>
          <w:p w14:paraId="68A44547" w14:textId="3E704B44" w:rsidR="000E5BA3" w:rsidRPr="00272245" w:rsidRDefault="000E5BA3" w:rsidP="000E5BA3">
            <w:pPr>
              <w:rPr>
                <w:rFonts w:cs="Times New Roman"/>
                <w:sz w:val="16"/>
                <w:szCs w:val="16"/>
              </w:rPr>
            </w:pPr>
            <w:r w:rsidRPr="00272245">
              <w:rPr>
                <w:rFonts w:cs="Times New Roman"/>
                <w:color w:val="000000"/>
                <w:sz w:val="16"/>
                <w:szCs w:val="16"/>
              </w:rPr>
              <w:t>-0.00065</w:t>
            </w:r>
          </w:p>
        </w:tc>
        <w:tc>
          <w:tcPr>
            <w:tcW w:w="556" w:type="pct"/>
            <w:tcBorders>
              <w:top w:val="nil"/>
              <w:left w:val="nil"/>
              <w:bottom w:val="nil"/>
              <w:right w:val="nil"/>
            </w:tcBorders>
            <w:shd w:val="clear" w:color="auto" w:fill="auto"/>
            <w:vAlign w:val="bottom"/>
          </w:tcPr>
          <w:p w14:paraId="0102A723" w14:textId="75043D8D" w:rsidR="000E5BA3" w:rsidRPr="00272245" w:rsidRDefault="000E5BA3" w:rsidP="000E5BA3">
            <w:pPr>
              <w:rPr>
                <w:rFonts w:cs="Times New Roman"/>
                <w:sz w:val="16"/>
                <w:szCs w:val="16"/>
              </w:rPr>
            </w:pPr>
            <w:r w:rsidRPr="00272245">
              <w:rPr>
                <w:rFonts w:cs="Times New Roman"/>
                <w:color w:val="000000"/>
                <w:sz w:val="16"/>
                <w:szCs w:val="16"/>
              </w:rPr>
              <w:t>-0.0002</w:t>
            </w:r>
          </w:p>
        </w:tc>
        <w:tc>
          <w:tcPr>
            <w:tcW w:w="555" w:type="pct"/>
            <w:tcBorders>
              <w:top w:val="nil"/>
              <w:left w:val="nil"/>
              <w:bottom w:val="nil"/>
              <w:right w:val="nil"/>
            </w:tcBorders>
            <w:shd w:val="clear" w:color="auto" w:fill="auto"/>
            <w:vAlign w:val="bottom"/>
          </w:tcPr>
          <w:p w14:paraId="5DD2A43B" w14:textId="3EBA3FDC" w:rsidR="000E5BA3" w:rsidRPr="00272245" w:rsidRDefault="000E5BA3" w:rsidP="000E5BA3">
            <w:pPr>
              <w:rPr>
                <w:rFonts w:cs="Times New Roman"/>
                <w:sz w:val="16"/>
                <w:szCs w:val="16"/>
              </w:rPr>
            </w:pPr>
            <w:r w:rsidRPr="00272245">
              <w:rPr>
                <w:rFonts w:cs="Times New Roman"/>
                <w:color w:val="000000"/>
                <w:sz w:val="16"/>
                <w:szCs w:val="16"/>
              </w:rPr>
              <w:t>-0.0102</w:t>
            </w:r>
          </w:p>
        </w:tc>
        <w:tc>
          <w:tcPr>
            <w:tcW w:w="556" w:type="pct"/>
            <w:tcBorders>
              <w:top w:val="nil"/>
              <w:left w:val="nil"/>
              <w:bottom w:val="nil"/>
              <w:right w:val="nil"/>
            </w:tcBorders>
            <w:shd w:val="clear" w:color="auto" w:fill="auto"/>
            <w:vAlign w:val="bottom"/>
          </w:tcPr>
          <w:p w14:paraId="74F36650" w14:textId="0A30BBA8" w:rsidR="000E5BA3" w:rsidRPr="00272245" w:rsidRDefault="000E5BA3" w:rsidP="000E5BA3">
            <w:pPr>
              <w:rPr>
                <w:rFonts w:cs="Times New Roman"/>
                <w:sz w:val="16"/>
                <w:szCs w:val="16"/>
              </w:rPr>
            </w:pPr>
            <w:r w:rsidRPr="00272245">
              <w:rPr>
                <w:rFonts w:cs="Times New Roman"/>
                <w:color w:val="000000"/>
                <w:sz w:val="16"/>
                <w:szCs w:val="16"/>
              </w:rPr>
              <w:t>0.003074</w:t>
            </w:r>
          </w:p>
        </w:tc>
        <w:tc>
          <w:tcPr>
            <w:tcW w:w="556" w:type="pct"/>
            <w:tcBorders>
              <w:top w:val="nil"/>
              <w:left w:val="nil"/>
              <w:bottom w:val="nil"/>
              <w:right w:val="nil"/>
            </w:tcBorders>
            <w:shd w:val="clear" w:color="auto" w:fill="auto"/>
            <w:vAlign w:val="bottom"/>
          </w:tcPr>
          <w:p w14:paraId="38A91289" w14:textId="0A9BE29E" w:rsidR="000E5BA3" w:rsidRPr="00272245" w:rsidRDefault="000E5BA3" w:rsidP="000E5BA3">
            <w:pPr>
              <w:rPr>
                <w:rFonts w:cs="Times New Roman"/>
                <w:sz w:val="16"/>
                <w:szCs w:val="16"/>
              </w:rPr>
            </w:pPr>
            <w:r w:rsidRPr="00272245">
              <w:rPr>
                <w:rFonts w:cs="Times New Roman"/>
                <w:color w:val="000000"/>
                <w:sz w:val="16"/>
                <w:szCs w:val="16"/>
              </w:rPr>
              <w:t>0.481901</w:t>
            </w:r>
          </w:p>
        </w:tc>
        <w:tc>
          <w:tcPr>
            <w:tcW w:w="555" w:type="pct"/>
            <w:tcBorders>
              <w:top w:val="nil"/>
              <w:left w:val="nil"/>
              <w:bottom w:val="nil"/>
              <w:right w:val="nil"/>
            </w:tcBorders>
            <w:shd w:val="clear" w:color="auto" w:fill="auto"/>
            <w:vAlign w:val="bottom"/>
          </w:tcPr>
          <w:p w14:paraId="4938D4D5" w14:textId="77777777" w:rsidR="000E5BA3" w:rsidRPr="00272245" w:rsidRDefault="000E5BA3" w:rsidP="000E5BA3">
            <w:pPr>
              <w:rPr>
                <w:rFonts w:cs="Times New Roman"/>
                <w:sz w:val="16"/>
                <w:szCs w:val="16"/>
              </w:rPr>
            </w:pPr>
          </w:p>
        </w:tc>
        <w:tc>
          <w:tcPr>
            <w:tcW w:w="555" w:type="pct"/>
            <w:tcBorders>
              <w:top w:val="nil"/>
              <w:left w:val="nil"/>
              <w:bottom w:val="nil"/>
              <w:right w:val="nil"/>
            </w:tcBorders>
            <w:shd w:val="clear" w:color="auto" w:fill="auto"/>
            <w:vAlign w:val="bottom"/>
          </w:tcPr>
          <w:p w14:paraId="2449B8A9" w14:textId="77777777" w:rsidR="000E5BA3" w:rsidRPr="00272245" w:rsidRDefault="000E5BA3" w:rsidP="000E5BA3">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3B3DF799" w14:textId="77777777" w:rsidR="000E5BA3" w:rsidRPr="00272245" w:rsidRDefault="000E5BA3" w:rsidP="000E5BA3">
            <w:pPr>
              <w:rPr>
                <w:rFonts w:cs="Times New Roman"/>
                <w:sz w:val="16"/>
                <w:szCs w:val="16"/>
              </w:rPr>
            </w:pPr>
          </w:p>
        </w:tc>
      </w:tr>
      <w:tr w:rsidR="000E5BA3" w:rsidRPr="00272245" w14:paraId="4FB3F95B" w14:textId="77777777" w:rsidTr="00F33519">
        <w:tc>
          <w:tcPr>
            <w:tcW w:w="556" w:type="pct"/>
          </w:tcPr>
          <w:p w14:paraId="5118ACE2" w14:textId="77777777" w:rsidR="000E5BA3" w:rsidRPr="00272245" w:rsidRDefault="000E5BA3" w:rsidP="000E5BA3">
            <w:pPr>
              <w:rPr>
                <w:rFonts w:cs="Times New Roman"/>
                <w:sz w:val="16"/>
                <w:szCs w:val="16"/>
              </w:rPr>
            </w:pPr>
            <w:r w:rsidRPr="00272245">
              <w:rPr>
                <w:rFonts w:cs="Times New Roman"/>
                <w:sz w:val="16"/>
                <w:szCs w:val="16"/>
              </w:rPr>
              <w:t>OOP care</w:t>
            </w:r>
          </w:p>
        </w:tc>
        <w:tc>
          <w:tcPr>
            <w:tcW w:w="555" w:type="pct"/>
            <w:tcBorders>
              <w:top w:val="nil"/>
              <w:left w:val="nil"/>
              <w:bottom w:val="nil"/>
              <w:right w:val="nil"/>
            </w:tcBorders>
            <w:shd w:val="clear" w:color="auto" w:fill="auto"/>
            <w:vAlign w:val="bottom"/>
          </w:tcPr>
          <w:p w14:paraId="3AAD30DF" w14:textId="19517EEC" w:rsidR="000E5BA3" w:rsidRPr="00272245" w:rsidRDefault="000E5BA3" w:rsidP="000E5BA3">
            <w:pPr>
              <w:rPr>
                <w:rFonts w:cs="Times New Roman"/>
                <w:sz w:val="16"/>
                <w:szCs w:val="16"/>
              </w:rPr>
            </w:pPr>
            <w:r w:rsidRPr="00272245">
              <w:rPr>
                <w:rFonts w:cs="Times New Roman"/>
                <w:color w:val="000000"/>
                <w:sz w:val="16"/>
                <w:szCs w:val="16"/>
              </w:rPr>
              <w:t>-0.00034</w:t>
            </w:r>
          </w:p>
        </w:tc>
        <w:tc>
          <w:tcPr>
            <w:tcW w:w="556" w:type="pct"/>
            <w:tcBorders>
              <w:top w:val="nil"/>
              <w:left w:val="nil"/>
              <w:bottom w:val="nil"/>
              <w:right w:val="nil"/>
            </w:tcBorders>
            <w:shd w:val="clear" w:color="auto" w:fill="auto"/>
            <w:vAlign w:val="bottom"/>
          </w:tcPr>
          <w:p w14:paraId="21389B87" w14:textId="667EEE10" w:rsidR="000E5BA3" w:rsidRPr="00272245" w:rsidRDefault="000E5BA3" w:rsidP="000E5BA3">
            <w:pPr>
              <w:rPr>
                <w:rFonts w:cs="Times New Roman"/>
                <w:sz w:val="16"/>
                <w:szCs w:val="16"/>
              </w:rPr>
            </w:pPr>
            <w:r w:rsidRPr="00272245">
              <w:rPr>
                <w:rFonts w:cs="Times New Roman"/>
                <w:color w:val="000000"/>
                <w:sz w:val="16"/>
                <w:szCs w:val="16"/>
              </w:rPr>
              <w:t>-0.00019</w:t>
            </w:r>
          </w:p>
        </w:tc>
        <w:tc>
          <w:tcPr>
            <w:tcW w:w="555" w:type="pct"/>
            <w:tcBorders>
              <w:top w:val="nil"/>
              <w:left w:val="nil"/>
              <w:bottom w:val="nil"/>
              <w:right w:val="nil"/>
            </w:tcBorders>
            <w:shd w:val="clear" w:color="auto" w:fill="auto"/>
            <w:vAlign w:val="bottom"/>
          </w:tcPr>
          <w:p w14:paraId="13B34C95" w14:textId="2E7FBCD9" w:rsidR="000E5BA3" w:rsidRPr="00272245" w:rsidRDefault="000E5BA3" w:rsidP="000E5BA3">
            <w:pPr>
              <w:rPr>
                <w:rFonts w:cs="Times New Roman"/>
                <w:sz w:val="16"/>
                <w:szCs w:val="16"/>
              </w:rPr>
            </w:pPr>
            <w:r w:rsidRPr="00272245">
              <w:rPr>
                <w:rFonts w:cs="Times New Roman"/>
                <w:color w:val="000000"/>
                <w:sz w:val="16"/>
                <w:szCs w:val="16"/>
              </w:rPr>
              <w:t>0.000534</w:t>
            </w:r>
          </w:p>
        </w:tc>
        <w:tc>
          <w:tcPr>
            <w:tcW w:w="556" w:type="pct"/>
            <w:tcBorders>
              <w:top w:val="nil"/>
              <w:left w:val="nil"/>
              <w:bottom w:val="nil"/>
              <w:right w:val="nil"/>
            </w:tcBorders>
            <w:shd w:val="clear" w:color="auto" w:fill="auto"/>
            <w:vAlign w:val="bottom"/>
          </w:tcPr>
          <w:p w14:paraId="608DAEFE" w14:textId="757C8CEC" w:rsidR="000E5BA3" w:rsidRPr="00272245" w:rsidRDefault="000E5BA3" w:rsidP="000E5BA3">
            <w:pPr>
              <w:rPr>
                <w:rFonts w:cs="Times New Roman"/>
                <w:sz w:val="16"/>
                <w:szCs w:val="16"/>
              </w:rPr>
            </w:pPr>
            <w:r w:rsidRPr="00272245">
              <w:rPr>
                <w:rFonts w:cs="Times New Roman"/>
                <w:color w:val="000000"/>
                <w:sz w:val="16"/>
                <w:szCs w:val="16"/>
              </w:rPr>
              <w:t>-0.00177</w:t>
            </w:r>
          </w:p>
        </w:tc>
        <w:tc>
          <w:tcPr>
            <w:tcW w:w="556" w:type="pct"/>
            <w:tcBorders>
              <w:top w:val="nil"/>
              <w:left w:val="nil"/>
              <w:bottom w:val="nil"/>
              <w:right w:val="nil"/>
            </w:tcBorders>
            <w:shd w:val="clear" w:color="auto" w:fill="auto"/>
            <w:vAlign w:val="bottom"/>
          </w:tcPr>
          <w:p w14:paraId="367F2F53" w14:textId="46372D80" w:rsidR="000E5BA3" w:rsidRPr="00272245" w:rsidRDefault="000E5BA3" w:rsidP="000E5BA3">
            <w:pPr>
              <w:rPr>
                <w:rFonts w:cs="Times New Roman"/>
                <w:sz w:val="16"/>
                <w:szCs w:val="16"/>
              </w:rPr>
            </w:pPr>
            <w:r w:rsidRPr="00272245">
              <w:rPr>
                <w:rFonts w:cs="Times New Roman"/>
                <w:color w:val="000000"/>
                <w:sz w:val="16"/>
                <w:szCs w:val="16"/>
              </w:rPr>
              <w:t>-0.00417</w:t>
            </w:r>
          </w:p>
        </w:tc>
        <w:tc>
          <w:tcPr>
            <w:tcW w:w="555" w:type="pct"/>
            <w:tcBorders>
              <w:top w:val="nil"/>
              <w:left w:val="nil"/>
              <w:bottom w:val="nil"/>
              <w:right w:val="nil"/>
            </w:tcBorders>
            <w:shd w:val="clear" w:color="auto" w:fill="auto"/>
            <w:vAlign w:val="bottom"/>
          </w:tcPr>
          <w:p w14:paraId="48474FF4" w14:textId="4DD95367" w:rsidR="000E5BA3" w:rsidRPr="00272245" w:rsidRDefault="000E5BA3" w:rsidP="000E5BA3">
            <w:pPr>
              <w:rPr>
                <w:rFonts w:cs="Times New Roman"/>
                <w:sz w:val="16"/>
                <w:szCs w:val="16"/>
              </w:rPr>
            </w:pPr>
            <w:r w:rsidRPr="00272245">
              <w:rPr>
                <w:rFonts w:cs="Times New Roman"/>
                <w:color w:val="000000"/>
                <w:sz w:val="16"/>
                <w:szCs w:val="16"/>
              </w:rPr>
              <w:t>0.068713</w:t>
            </w:r>
          </w:p>
        </w:tc>
        <w:tc>
          <w:tcPr>
            <w:tcW w:w="555" w:type="pct"/>
            <w:tcBorders>
              <w:top w:val="nil"/>
              <w:left w:val="nil"/>
              <w:bottom w:val="nil"/>
              <w:right w:val="nil"/>
            </w:tcBorders>
            <w:shd w:val="clear" w:color="auto" w:fill="auto"/>
            <w:vAlign w:val="bottom"/>
          </w:tcPr>
          <w:p w14:paraId="72D32472" w14:textId="77777777" w:rsidR="000E5BA3" w:rsidRPr="00272245" w:rsidRDefault="000E5BA3" w:rsidP="000E5BA3">
            <w:pPr>
              <w:rPr>
                <w:rFonts w:cs="Times New Roman"/>
                <w:sz w:val="16"/>
                <w:szCs w:val="16"/>
              </w:rPr>
            </w:pPr>
          </w:p>
        </w:tc>
        <w:tc>
          <w:tcPr>
            <w:tcW w:w="555" w:type="pct"/>
            <w:tcBorders>
              <w:top w:val="nil"/>
              <w:left w:val="nil"/>
              <w:bottom w:val="nil"/>
              <w:right w:val="single" w:sz="4" w:space="0" w:color="auto"/>
            </w:tcBorders>
            <w:shd w:val="clear" w:color="auto" w:fill="auto"/>
            <w:vAlign w:val="bottom"/>
          </w:tcPr>
          <w:p w14:paraId="292A1D54" w14:textId="77777777" w:rsidR="000E5BA3" w:rsidRPr="00272245" w:rsidRDefault="000E5BA3" w:rsidP="000E5BA3">
            <w:pPr>
              <w:rPr>
                <w:rFonts w:cs="Times New Roman"/>
                <w:sz w:val="16"/>
                <w:szCs w:val="16"/>
              </w:rPr>
            </w:pPr>
          </w:p>
        </w:tc>
      </w:tr>
      <w:tr w:rsidR="000E5BA3" w:rsidRPr="00272245" w14:paraId="0B6FA0E7" w14:textId="77777777" w:rsidTr="00F33519">
        <w:tc>
          <w:tcPr>
            <w:tcW w:w="556" w:type="pct"/>
          </w:tcPr>
          <w:p w14:paraId="4671E9BB" w14:textId="0C90B02D" w:rsidR="000E5BA3" w:rsidRPr="00272245" w:rsidRDefault="000E5BA3" w:rsidP="000E5BA3">
            <w:pPr>
              <w:rPr>
                <w:rFonts w:cs="Times New Roman"/>
                <w:sz w:val="16"/>
                <w:szCs w:val="16"/>
              </w:rPr>
            </w:pPr>
            <w:r w:rsidRPr="00272245">
              <w:rPr>
                <w:rFonts w:cs="Times New Roman"/>
                <w:sz w:val="16"/>
                <w:szCs w:val="16"/>
              </w:rPr>
              <w:t>Multiple inf care</w:t>
            </w:r>
          </w:p>
        </w:tc>
        <w:tc>
          <w:tcPr>
            <w:tcW w:w="555" w:type="pct"/>
            <w:tcBorders>
              <w:top w:val="nil"/>
              <w:left w:val="nil"/>
              <w:bottom w:val="nil"/>
              <w:right w:val="nil"/>
            </w:tcBorders>
            <w:shd w:val="clear" w:color="auto" w:fill="auto"/>
            <w:vAlign w:val="bottom"/>
          </w:tcPr>
          <w:p w14:paraId="1B208453" w14:textId="25617055" w:rsidR="000E5BA3" w:rsidRPr="00272245" w:rsidRDefault="000E5BA3" w:rsidP="000E5BA3">
            <w:pPr>
              <w:rPr>
                <w:rFonts w:cs="Times New Roman"/>
                <w:sz w:val="16"/>
                <w:szCs w:val="16"/>
              </w:rPr>
            </w:pPr>
            <w:r w:rsidRPr="00272245">
              <w:rPr>
                <w:rFonts w:cs="Times New Roman"/>
                <w:color w:val="000000"/>
                <w:sz w:val="16"/>
                <w:szCs w:val="16"/>
              </w:rPr>
              <w:t>-0.00035</w:t>
            </w:r>
          </w:p>
        </w:tc>
        <w:tc>
          <w:tcPr>
            <w:tcW w:w="556" w:type="pct"/>
            <w:tcBorders>
              <w:top w:val="nil"/>
              <w:left w:val="nil"/>
              <w:bottom w:val="nil"/>
              <w:right w:val="nil"/>
            </w:tcBorders>
            <w:shd w:val="clear" w:color="auto" w:fill="auto"/>
            <w:vAlign w:val="bottom"/>
          </w:tcPr>
          <w:p w14:paraId="49813261" w14:textId="261F4585" w:rsidR="000E5BA3" w:rsidRPr="00272245" w:rsidRDefault="000E5BA3" w:rsidP="000E5BA3">
            <w:pPr>
              <w:rPr>
                <w:rFonts w:cs="Times New Roman"/>
                <w:sz w:val="16"/>
                <w:szCs w:val="16"/>
              </w:rPr>
            </w:pPr>
            <w:r w:rsidRPr="00272245">
              <w:rPr>
                <w:rFonts w:cs="Times New Roman"/>
                <w:color w:val="000000"/>
                <w:sz w:val="16"/>
                <w:szCs w:val="16"/>
              </w:rPr>
              <w:t>0.000325</w:t>
            </w:r>
          </w:p>
        </w:tc>
        <w:tc>
          <w:tcPr>
            <w:tcW w:w="555" w:type="pct"/>
            <w:tcBorders>
              <w:top w:val="nil"/>
              <w:left w:val="nil"/>
              <w:bottom w:val="nil"/>
              <w:right w:val="nil"/>
            </w:tcBorders>
            <w:shd w:val="clear" w:color="auto" w:fill="auto"/>
            <w:vAlign w:val="bottom"/>
          </w:tcPr>
          <w:p w14:paraId="7C767EFD" w14:textId="18BAD496" w:rsidR="000E5BA3" w:rsidRPr="00272245" w:rsidRDefault="000E5BA3" w:rsidP="000E5BA3">
            <w:pPr>
              <w:rPr>
                <w:rFonts w:cs="Times New Roman"/>
                <w:sz w:val="16"/>
                <w:szCs w:val="16"/>
              </w:rPr>
            </w:pPr>
            <w:r w:rsidRPr="00272245">
              <w:rPr>
                <w:rFonts w:cs="Times New Roman"/>
                <w:color w:val="000000"/>
                <w:sz w:val="16"/>
                <w:szCs w:val="16"/>
              </w:rPr>
              <w:t>-0.00092</w:t>
            </w:r>
          </w:p>
        </w:tc>
        <w:tc>
          <w:tcPr>
            <w:tcW w:w="556" w:type="pct"/>
            <w:tcBorders>
              <w:top w:val="nil"/>
              <w:left w:val="nil"/>
              <w:bottom w:val="nil"/>
              <w:right w:val="nil"/>
            </w:tcBorders>
            <w:shd w:val="clear" w:color="auto" w:fill="auto"/>
            <w:vAlign w:val="bottom"/>
          </w:tcPr>
          <w:p w14:paraId="68F2A240" w14:textId="527A4D17" w:rsidR="000E5BA3" w:rsidRPr="00272245" w:rsidRDefault="000E5BA3" w:rsidP="000E5BA3">
            <w:pPr>
              <w:rPr>
                <w:rFonts w:cs="Times New Roman"/>
                <w:sz w:val="16"/>
                <w:szCs w:val="16"/>
              </w:rPr>
            </w:pPr>
            <w:r w:rsidRPr="00272245">
              <w:rPr>
                <w:rFonts w:cs="Times New Roman"/>
                <w:color w:val="000000"/>
                <w:sz w:val="16"/>
                <w:szCs w:val="16"/>
              </w:rPr>
              <w:t>-8.4E-05</w:t>
            </w:r>
          </w:p>
        </w:tc>
        <w:tc>
          <w:tcPr>
            <w:tcW w:w="556" w:type="pct"/>
            <w:tcBorders>
              <w:top w:val="nil"/>
              <w:left w:val="nil"/>
              <w:bottom w:val="nil"/>
              <w:right w:val="nil"/>
            </w:tcBorders>
            <w:shd w:val="clear" w:color="auto" w:fill="auto"/>
            <w:vAlign w:val="bottom"/>
          </w:tcPr>
          <w:p w14:paraId="3F475248" w14:textId="38EC59F3" w:rsidR="000E5BA3" w:rsidRPr="00272245" w:rsidRDefault="000E5BA3" w:rsidP="000E5BA3">
            <w:pPr>
              <w:rPr>
                <w:rFonts w:cs="Times New Roman"/>
                <w:sz w:val="16"/>
                <w:szCs w:val="16"/>
              </w:rPr>
            </w:pPr>
            <w:r w:rsidRPr="00272245">
              <w:rPr>
                <w:rFonts w:cs="Times New Roman"/>
                <w:color w:val="000000"/>
                <w:sz w:val="16"/>
                <w:szCs w:val="16"/>
              </w:rPr>
              <w:t>-0.00752</w:t>
            </w:r>
          </w:p>
        </w:tc>
        <w:tc>
          <w:tcPr>
            <w:tcW w:w="555" w:type="pct"/>
            <w:tcBorders>
              <w:top w:val="nil"/>
              <w:left w:val="nil"/>
              <w:bottom w:val="nil"/>
              <w:right w:val="nil"/>
            </w:tcBorders>
            <w:shd w:val="clear" w:color="auto" w:fill="auto"/>
            <w:vAlign w:val="bottom"/>
          </w:tcPr>
          <w:p w14:paraId="2E2C769D" w14:textId="5E439D03" w:rsidR="000E5BA3" w:rsidRPr="00272245" w:rsidRDefault="000E5BA3" w:rsidP="000E5BA3">
            <w:pPr>
              <w:rPr>
                <w:rFonts w:cs="Times New Roman"/>
                <w:sz w:val="16"/>
                <w:szCs w:val="16"/>
              </w:rPr>
            </w:pPr>
            <w:r w:rsidRPr="00272245">
              <w:rPr>
                <w:rFonts w:cs="Times New Roman"/>
                <w:color w:val="000000"/>
                <w:sz w:val="16"/>
                <w:szCs w:val="16"/>
              </w:rPr>
              <w:t>-0.00066</w:t>
            </w:r>
          </w:p>
        </w:tc>
        <w:tc>
          <w:tcPr>
            <w:tcW w:w="555" w:type="pct"/>
            <w:tcBorders>
              <w:top w:val="nil"/>
              <w:left w:val="nil"/>
              <w:bottom w:val="nil"/>
              <w:right w:val="nil"/>
            </w:tcBorders>
            <w:shd w:val="clear" w:color="auto" w:fill="auto"/>
            <w:vAlign w:val="bottom"/>
          </w:tcPr>
          <w:p w14:paraId="7ACF326F" w14:textId="62EB5ED8" w:rsidR="000E5BA3" w:rsidRPr="00272245" w:rsidRDefault="000E5BA3" w:rsidP="000E5BA3">
            <w:pPr>
              <w:rPr>
                <w:rFonts w:cs="Times New Roman"/>
                <w:sz w:val="16"/>
                <w:szCs w:val="16"/>
              </w:rPr>
            </w:pPr>
            <w:r w:rsidRPr="00272245">
              <w:rPr>
                <w:rFonts w:cs="Times New Roman"/>
                <w:color w:val="000000"/>
                <w:sz w:val="16"/>
                <w:szCs w:val="16"/>
              </w:rPr>
              <w:t>0.025347</w:t>
            </w:r>
          </w:p>
        </w:tc>
        <w:tc>
          <w:tcPr>
            <w:tcW w:w="555" w:type="pct"/>
            <w:tcBorders>
              <w:top w:val="nil"/>
              <w:left w:val="nil"/>
              <w:bottom w:val="nil"/>
              <w:right w:val="single" w:sz="4" w:space="0" w:color="auto"/>
            </w:tcBorders>
            <w:shd w:val="clear" w:color="auto" w:fill="auto"/>
            <w:vAlign w:val="bottom"/>
          </w:tcPr>
          <w:p w14:paraId="79CEBE83" w14:textId="77777777" w:rsidR="000E5BA3" w:rsidRPr="00272245" w:rsidRDefault="000E5BA3" w:rsidP="000E5BA3">
            <w:pPr>
              <w:rPr>
                <w:rFonts w:cs="Times New Roman"/>
                <w:sz w:val="16"/>
                <w:szCs w:val="16"/>
              </w:rPr>
            </w:pPr>
          </w:p>
        </w:tc>
      </w:tr>
      <w:tr w:rsidR="000E5BA3" w:rsidRPr="00272245" w14:paraId="37D24929" w14:textId="77777777" w:rsidTr="00F33519">
        <w:tc>
          <w:tcPr>
            <w:tcW w:w="556" w:type="pct"/>
          </w:tcPr>
          <w:p w14:paraId="547C7464" w14:textId="77777777" w:rsidR="000E5BA3" w:rsidRPr="00272245" w:rsidRDefault="000E5BA3" w:rsidP="000E5BA3">
            <w:pPr>
              <w:rPr>
                <w:rFonts w:cs="Times New Roman"/>
                <w:sz w:val="16"/>
                <w:szCs w:val="16"/>
              </w:rPr>
            </w:pPr>
            <w:r w:rsidRPr="00272245">
              <w:rPr>
                <w:rFonts w:cs="Times New Roman"/>
                <w:sz w:val="16"/>
                <w:szCs w:val="16"/>
              </w:rPr>
              <w:t>Constant</w:t>
            </w:r>
          </w:p>
        </w:tc>
        <w:tc>
          <w:tcPr>
            <w:tcW w:w="555" w:type="pct"/>
            <w:tcBorders>
              <w:top w:val="nil"/>
              <w:left w:val="nil"/>
              <w:bottom w:val="nil"/>
              <w:right w:val="nil"/>
            </w:tcBorders>
            <w:shd w:val="clear" w:color="auto" w:fill="auto"/>
            <w:vAlign w:val="bottom"/>
          </w:tcPr>
          <w:p w14:paraId="4589FC31" w14:textId="7AA26DBD" w:rsidR="000E5BA3" w:rsidRPr="00272245" w:rsidRDefault="000E5BA3" w:rsidP="000E5BA3">
            <w:pPr>
              <w:rPr>
                <w:rFonts w:cs="Times New Roman"/>
                <w:sz w:val="16"/>
                <w:szCs w:val="16"/>
              </w:rPr>
            </w:pPr>
            <w:r w:rsidRPr="00272245">
              <w:rPr>
                <w:rFonts w:cs="Times New Roman"/>
                <w:color w:val="000000"/>
                <w:sz w:val="16"/>
                <w:szCs w:val="16"/>
              </w:rPr>
              <w:t>-0.00099</w:t>
            </w:r>
          </w:p>
        </w:tc>
        <w:tc>
          <w:tcPr>
            <w:tcW w:w="556" w:type="pct"/>
            <w:tcBorders>
              <w:top w:val="nil"/>
              <w:left w:val="nil"/>
              <w:bottom w:val="nil"/>
              <w:right w:val="nil"/>
            </w:tcBorders>
            <w:shd w:val="clear" w:color="auto" w:fill="auto"/>
            <w:vAlign w:val="bottom"/>
          </w:tcPr>
          <w:p w14:paraId="599CB1CD" w14:textId="4458F3BB" w:rsidR="000E5BA3" w:rsidRPr="00272245" w:rsidRDefault="000E5BA3" w:rsidP="000E5BA3">
            <w:pPr>
              <w:rPr>
                <w:rFonts w:cs="Times New Roman"/>
                <w:sz w:val="16"/>
                <w:szCs w:val="16"/>
              </w:rPr>
            </w:pPr>
            <w:r w:rsidRPr="00272245">
              <w:rPr>
                <w:rFonts w:cs="Times New Roman"/>
                <w:color w:val="000000"/>
                <w:sz w:val="16"/>
                <w:szCs w:val="16"/>
              </w:rPr>
              <w:t>-0.0009</w:t>
            </w:r>
          </w:p>
        </w:tc>
        <w:tc>
          <w:tcPr>
            <w:tcW w:w="555" w:type="pct"/>
            <w:tcBorders>
              <w:top w:val="nil"/>
              <w:left w:val="nil"/>
              <w:bottom w:val="nil"/>
              <w:right w:val="nil"/>
            </w:tcBorders>
            <w:shd w:val="clear" w:color="auto" w:fill="auto"/>
            <w:vAlign w:val="bottom"/>
          </w:tcPr>
          <w:p w14:paraId="6B5DE2AE" w14:textId="238B2161" w:rsidR="000E5BA3" w:rsidRPr="00272245" w:rsidRDefault="000E5BA3" w:rsidP="000E5BA3">
            <w:pPr>
              <w:rPr>
                <w:rFonts w:cs="Times New Roman"/>
                <w:sz w:val="16"/>
                <w:szCs w:val="16"/>
              </w:rPr>
            </w:pPr>
            <w:r w:rsidRPr="00272245">
              <w:rPr>
                <w:rFonts w:cs="Times New Roman"/>
                <w:color w:val="000000"/>
                <w:sz w:val="16"/>
                <w:szCs w:val="16"/>
              </w:rPr>
              <w:t>-0.00276</w:t>
            </w:r>
          </w:p>
        </w:tc>
        <w:tc>
          <w:tcPr>
            <w:tcW w:w="556" w:type="pct"/>
            <w:tcBorders>
              <w:top w:val="nil"/>
              <w:left w:val="nil"/>
              <w:bottom w:val="nil"/>
              <w:right w:val="nil"/>
            </w:tcBorders>
            <w:shd w:val="clear" w:color="auto" w:fill="auto"/>
            <w:vAlign w:val="bottom"/>
          </w:tcPr>
          <w:p w14:paraId="0BCE2BEB" w14:textId="2B8C54EA" w:rsidR="000E5BA3" w:rsidRPr="00272245" w:rsidRDefault="000E5BA3" w:rsidP="000E5BA3">
            <w:pPr>
              <w:rPr>
                <w:rFonts w:cs="Times New Roman"/>
                <w:sz w:val="16"/>
                <w:szCs w:val="16"/>
              </w:rPr>
            </w:pPr>
            <w:r w:rsidRPr="00272245">
              <w:rPr>
                <w:rFonts w:cs="Times New Roman"/>
                <w:color w:val="000000"/>
                <w:sz w:val="16"/>
                <w:szCs w:val="16"/>
              </w:rPr>
              <w:t>-0.00016</w:t>
            </w:r>
          </w:p>
        </w:tc>
        <w:tc>
          <w:tcPr>
            <w:tcW w:w="556" w:type="pct"/>
            <w:tcBorders>
              <w:top w:val="nil"/>
              <w:left w:val="nil"/>
              <w:bottom w:val="nil"/>
              <w:right w:val="nil"/>
            </w:tcBorders>
            <w:shd w:val="clear" w:color="auto" w:fill="auto"/>
            <w:vAlign w:val="bottom"/>
          </w:tcPr>
          <w:p w14:paraId="7F778FD6" w14:textId="41A26435" w:rsidR="000E5BA3" w:rsidRPr="00272245" w:rsidRDefault="000E5BA3" w:rsidP="000E5BA3">
            <w:pPr>
              <w:rPr>
                <w:rFonts w:cs="Times New Roman"/>
                <w:sz w:val="16"/>
                <w:szCs w:val="16"/>
              </w:rPr>
            </w:pPr>
            <w:r w:rsidRPr="00272245">
              <w:rPr>
                <w:rFonts w:cs="Times New Roman"/>
                <w:color w:val="000000"/>
                <w:sz w:val="16"/>
                <w:szCs w:val="16"/>
              </w:rPr>
              <w:t>0.012421</w:t>
            </w:r>
          </w:p>
        </w:tc>
        <w:tc>
          <w:tcPr>
            <w:tcW w:w="555" w:type="pct"/>
            <w:tcBorders>
              <w:top w:val="nil"/>
              <w:left w:val="nil"/>
              <w:bottom w:val="nil"/>
              <w:right w:val="nil"/>
            </w:tcBorders>
            <w:shd w:val="clear" w:color="auto" w:fill="auto"/>
            <w:vAlign w:val="bottom"/>
          </w:tcPr>
          <w:p w14:paraId="28D61129" w14:textId="0DEB1EDF" w:rsidR="000E5BA3" w:rsidRPr="00272245" w:rsidRDefault="000E5BA3" w:rsidP="000E5BA3">
            <w:pPr>
              <w:rPr>
                <w:rFonts w:cs="Times New Roman"/>
                <w:sz w:val="16"/>
                <w:szCs w:val="16"/>
              </w:rPr>
            </w:pPr>
            <w:r w:rsidRPr="00272245">
              <w:rPr>
                <w:rFonts w:cs="Times New Roman"/>
                <w:color w:val="000000"/>
                <w:sz w:val="16"/>
                <w:szCs w:val="16"/>
              </w:rPr>
              <w:t>0.004172</w:t>
            </w:r>
          </w:p>
        </w:tc>
        <w:tc>
          <w:tcPr>
            <w:tcW w:w="555" w:type="pct"/>
            <w:tcBorders>
              <w:top w:val="nil"/>
              <w:left w:val="nil"/>
              <w:bottom w:val="nil"/>
              <w:right w:val="nil"/>
            </w:tcBorders>
            <w:shd w:val="clear" w:color="auto" w:fill="auto"/>
            <w:vAlign w:val="bottom"/>
          </w:tcPr>
          <w:p w14:paraId="375D14A8" w14:textId="100C0DC8" w:rsidR="000E5BA3" w:rsidRPr="00272245" w:rsidRDefault="000E5BA3" w:rsidP="000E5BA3">
            <w:pPr>
              <w:rPr>
                <w:rFonts w:cs="Times New Roman"/>
                <w:sz w:val="16"/>
                <w:szCs w:val="16"/>
              </w:rPr>
            </w:pPr>
            <w:r w:rsidRPr="00272245">
              <w:rPr>
                <w:rFonts w:cs="Times New Roman"/>
                <w:color w:val="000000"/>
                <w:sz w:val="16"/>
                <w:szCs w:val="16"/>
              </w:rPr>
              <w:t>-0.00086</w:t>
            </w:r>
          </w:p>
        </w:tc>
        <w:tc>
          <w:tcPr>
            <w:tcW w:w="555" w:type="pct"/>
            <w:tcBorders>
              <w:top w:val="nil"/>
              <w:left w:val="nil"/>
              <w:bottom w:val="nil"/>
              <w:right w:val="single" w:sz="4" w:space="0" w:color="auto"/>
            </w:tcBorders>
            <w:shd w:val="clear" w:color="auto" w:fill="auto"/>
            <w:vAlign w:val="bottom"/>
          </w:tcPr>
          <w:p w14:paraId="08EE44CE" w14:textId="3979710C" w:rsidR="000E5BA3" w:rsidRPr="00272245" w:rsidRDefault="000E5BA3" w:rsidP="000E5BA3">
            <w:pPr>
              <w:rPr>
                <w:rFonts w:cs="Times New Roman"/>
                <w:sz w:val="16"/>
                <w:szCs w:val="16"/>
              </w:rPr>
            </w:pPr>
            <w:r w:rsidRPr="00272245">
              <w:rPr>
                <w:rFonts w:cs="Times New Roman"/>
                <w:color w:val="000000"/>
                <w:sz w:val="16"/>
                <w:szCs w:val="16"/>
              </w:rPr>
              <w:t>0.027117</w:t>
            </w:r>
          </w:p>
        </w:tc>
      </w:tr>
      <w:tr w:rsidR="000E5BA3" w:rsidRPr="00272245" w14:paraId="4BFA8988" w14:textId="77777777" w:rsidTr="00F33519">
        <w:tc>
          <w:tcPr>
            <w:tcW w:w="5000" w:type="pct"/>
            <w:gridSpan w:val="9"/>
          </w:tcPr>
          <w:p w14:paraId="194D77D3" w14:textId="6FEE9221" w:rsidR="000E5BA3" w:rsidRPr="00272245" w:rsidRDefault="000E5BA3" w:rsidP="000E5BA3">
            <w:pPr>
              <w:rPr>
                <w:rFonts w:cs="Times New Roman"/>
                <w:color w:val="000000"/>
                <w:sz w:val="16"/>
                <w:szCs w:val="16"/>
              </w:rPr>
            </w:pPr>
            <w:r w:rsidRPr="00272245">
              <w:rPr>
                <w:rFonts w:cs="Times New Roman"/>
                <w:b/>
                <w:bCs/>
                <w:color w:val="000000"/>
                <w:sz w:val="16"/>
                <w:szCs w:val="16"/>
              </w:rPr>
              <w:t>Abbreviation:</w:t>
            </w:r>
            <w:r w:rsidRPr="00272245">
              <w:rPr>
                <w:rFonts w:cs="Times New Roman"/>
                <w:color w:val="000000"/>
                <w:sz w:val="16"/>
                <w:szCs w:val="16"/>
              </w:rPr>
              <w:t xml:space="preserve"> Abngaitbal: abnormal gait/balance; Cogim: cognitive impairment; </w:t>
            </w:r>
            <w:r w:rsidRPr="00272245">
              <w:rPr>
                <w:rFonts w:cs="Times New Roman"/>
                <w:sz w:val="16"/>
                <w:szCs w:val="16"/>
              </w:rPr>
              <w:t xml:space="preserve">D_Frailty: change in frailty; </w:t>
            </w:r>
            <w:r w:rsidRPr="00272245">
              <w:rPr>
                <w:rFonts w:cs="Times New Roman"/>
                <w:color w:val="000000"/>
                <w:sz w:val="16"/>
                <w:szCs w:val="16"/>
              </w:rPr>
              <w:t>HC: healthcare; Inf: informal; OOP: out-of-pocket.</w:t>
            </w:r>
          </w:p>
        </w:tc>
      </w:tr>
    </w:tbl>
    <w:p w14:paraId="0BA2C9F2" w14:textId="77777777" w:rsidR="00B4201B" w:rsidRPr="00272245" w:rsidRDefault="00B4201B" w:rsidP="00B118F8"/>
    <w:p w14:paraId="0FECA2D2" w14:textId="31517AEC" w:rsidR="00C3562A" w:rsidRPr="00272245" w:rsidRDefault="00C3562A" w:rsidP="003032C8">
      <w:r w:rsidRPr="00272245">
        <w:t xml:space="preserve"> </w:t>
      </w:r>
    </w:p>
    <w:p w14:paraId="5A7B9A27" w14:textId="5174FBCC" w:rsidR="00C3562A" w:rsidRPr="00272245" w:rsidRDefault="00C3562A" w:rsidP="003032C8">
      <w:pPr>
        <w:sectPr w:rsidR="00C3562A" w:rsidRPr="00272245" w:rsidSect="00C3562A">
          <w:pgSz w:w="16838" w:h="11906" w:orient="landscape"/>
          <w:pgMar w:top="1440" w:right="1440" w:bottom="1440" w:left="1440" w:header="708" w:footer="708" w:gutter="0"/>
          <w:cols w:space="708"/>
          <w:docGrid w:linePitch="360"/>
        </w:sectPr>
      </w:pPr>
    </w:p>
    <w:p w14:paraId="638A8644" w14:textId="04A20B2E" w:rsidR="00434191" w:rsidRPr="00272245" w:rsidRDefault="00855EC6" w:rsidP="00855EC6">
      <w:pPr>
        <w:pStyle w:val="Heading1"/>
      </w:pPr>
      <w:bookmarkStart w:id="101" w:name="_Toc112484914"/>
      <w:bookmarkEnd w:id="98"/>
      <w:r w:rsidRPr="00272245">
        <w:lastRenderedPageBreak/>
        <w:t>Appendix F: Model results</w:t>
      </w:r>
      <w:bookmarkEnd w:id="101"/>
    </w:p>
    <w:p w14:paraId="5793A81F" w14:textId="382085FF" w:rsidR="00855EC6" w:rsidRPr="00272245" w:rsidRDefault="00855EC6" w:rsidP="00D21566"/>
    <w:p w14:paraId="52C146CD" w14:textId="2CF8E438" w:rsidR="00D87E14" w:rsidRPr="00272245" w:rsidRDefault="00D87E14" w:rsidP="00D87E14">
      <w:pPr>
        <w:pStyle w:val="Heading2"/>
      </w:pPr>
      <w:bookmarkStart w:id="102" w:name="_Toc112484915"/>
      <w:r w:rsidRPr="00272245">
        <w:t>Probabilistic sensitivity analysis</w:t>
      </w:r>
      <w:bookmarkEnd w:id="102"/>
    </w:p>
    <w:p w14:paraId="10D5A023" w14:textId="7E6F7965" w:rsidR="0058320D" w:rsidRPr="00272245" w:rsidRDefault="0087618A" w:rsidP="00D21566">
      <w:r w:rsidRPr="00272245">
        <w:t xml:space="preserve">This section presents additional probabilistic sensitivity analysis results for Chapter </w:t>
      </w:r>
      <w:r w:rsidR="0053069F" w:rsidRPr="00272245">
        <w:t>6</w:t>
      </w:r>
      <w:r w:rsidRPr="00272245">
        <w:t>.</w:t>
      </w:r>
      <w:r w:rsidR="0058320D" w:rsidRPr="00272245">
        <w:t xml:space="preserve"> Figure F1 shows the </w:t>
      </w:r>
      <w:r w:rsidR="00C831D0" w:rsidRPr="00272245">
        <w:t xml:space="preserve">average </w:t>
      </w:r>
      <w:r w:rsidR="0058320D" w:rsidRPr="00272245">
        <w:t xml:space="preserve">societal ICER </w:t>
      </w:r>
      <w:r w:rsidR="002D7C24" w:rsidRPr="00272245">
        <w:t>(</w:t>
      </w:r>
      <w:r w:rsidR="0058320D" w:rsidRPr="00272245">
        <w:t>considering all-cause costs</w:t>
      </w:r>
      <w:r w:rsidR="002D7C24" w:rsidRPr="00272245">
        <w:t>)</w:t>
      </w:r>
      <w:r w:rsidR="0058320D" w:rsidRPr="00272245">
        <w:t xml:space="preserve"> of RC relative to UC stabilising at around £14,100 per QALY gain</w:t>
      </w:r>
      <w:r w:rsidR="004A438B" w:rsidRPr="00272245">
        <w:t>ed</w:t>
      </w:r>
      <w:r w:rsidR="0058320D" w:rsidRPr="00272245">
        <w:t xml:space="preserve"> after 600 runs. Hence, </w:t>
      </w:r>
      <w:r w:rsidR="008939C2" w:rsidRPr="00272245">
        <w:t xml:space="preserve">the number of PSA runs were kept to 1,000. </w:t>
      </w:r>
    </w:p>
    <w:p w14:paraId="4438CFD8" w14:textId="73FEB301" w:rsidR="002D7C24" w:rsidRPr="00272245" w:rsidRDefault="002D7C24" w:rsidP="00D21566">
      <w:r w:rsidRPr="00272245">
        <w:rPr>
          <w:noProof/>
        </w:rPr>
        <w:drawing>
          <wp:inline distT="0" distB="0" distL="0" distR="0" wp14:anchorId="496B8C57" wp14:editId="6F8CDD81">
            <wp:extent cx="5276850" cy="2952750"/>
            <wp:effectExtent l="0" t="0" r="0" b="0"/>
            <wp:docPr id="21" name="Chart 21">
              <a:extLst xmlns:a="http://schemas.openxmlformats.org/drawingml/2006/main">
                <a:ext uri="{FF2B5EF4-FFF2-40B4-BE49-F238E27FC236}">
                  <a16:creationId xmlns:a16="http://schemas.microsoft.com/office/drawing/2014/main" id="{B3D9030D-C991-46F8-8BF9-A18778A90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B17DAB3" w14:textId="4B9484BA" w:rsidR="002D7C24" w:rsidRPr="00272245" w:rsidRDefault="002D7C24" w:rsidP="002D7C24">
      <w:r w:rsidRPr="00272245">
        <w:rPr>
          <w:b/>
          <w:bCs/>
        </w:rPr>
        <w:t>Figure F1</w:t>
      </w:r>
      <w:r w:rsidRPr="00272245">
        <w:t xml:space="preserve"> </w:t>
      </w:r>
      <w:r w:rsidR="00C831D0" w:rsidRPr="00272245">
        <w:t>Average s</w:t>
      </w:r>
      <w:r w:rsidRPr="00272245">
        <w:t xml:space="preserve">ocietal ICER considering all-cause costs of RC relative to UC under 40-year CUA by number of PSA runs. </w:t>
      </w:r>
      <w:r w:rsidRPr="00272245">
        <w:rPr>
          <w:b/>
          <w:bCs/>
        </w:rPr>
        <w:t>Abbreviation:</w:t>
      </w:r>
      <w:r w:rsidRPr="00272245">
        <w:t xml:space="preserve"> CUA: cost-utility analysis; ICER: incremental cost-effectiveness ratio; PSA: probabilistic sensitivity analysis; RC: recommended care; UC: usual care.</w:t>
      </w:r>
    </w:p>
    <w:p w14:paraId="0D26131F" w14:textId="77777777" w:rsidR="002D7C24" w:rsidRPr="00272245" w:rsidRDefault="002D7C24" w:rsidP="00D21566"/>
    <w:p w14:paraId="4E68F038" w14:textId="7EA79B3D" w:rsidR="0087618A" w:rsidRPr="00272245" w:rsidRDefault="0087618A" w:rsidP="00D21566">
      <w:r w:rsidRPr="00272245">
        <w:t>Figure F</w:t>
      </w:r>
      <w:r w:rsidR="00457F6D" w:rsidRPr="00272245">
        <w:t>2</w:t>
      </w:r>
      <w:r w:rsidRPr="00272245">
        <w:t xml:space="preserve"> shows the scatter plot of public sector outcomes from probabilistic runs conducted on base case 40-year CUA.</w:t>
      </w:r>
      <w:r w:rsidR="004A396C" w:rsidRPr="00272245">
        <w:t xml:space="preserve"> The probability of RC being cost-effective relative to UC was 94.5% under the cost-effectiveness threshold of £20,000 per QALY gain</w:t>
      </w:r>
      <w:r w:rsidR="004A438B" w:rsidRPr="00272245">
        <w:t>ed</w:t>
      </w:r>
      <w:r w:rsidR="004A396C" w:rsidRPr="00272245">
        <w:t xml:space="preserve"> and 100% under £30,000 per QALY gain</w:t>
      </w:r>
      <w:r w:rsidR="004A438B" w:rsidRPr="00272245">
        <w:t>ed</w:t>
      </w:r>
      <w:r w:rsidR="004A396C" w:rsidRPr="00272245">
        <w:t xml:space="preserve">. </w:t>
      </w:r>
    </w:p>
    <w:p w14:paraId="1B3110B4" w14:textId="0A668E1C" w:rsidR="00EF354D" w:rsidRPr="00272245" w:rsidRDefault="006C5108" w:rsidP="00D21566">
      <w:r w:rsidRPr="00272245">
        <w:rPr>
          <w:noProof/>
        </w:rPr>
        <mc:AlternateContent>
          <mc:Choice Requires="wps">
            <w:drawing>
              <wp:anchor distT="0" distB="0" distL="114300" distR="114300" simplePos="0" relativeHeight="251713536" behindDoc="0" locked="0" layoutInCell="1" allowOverlap="1" wp14:anchorId="7F9BD79E" wp14:editId="28B6DDC5">
                <wp:simplePos x="0" y="0"/>
                <wp:positionH relativeFrom="column">
                  <wp:posOffset>1746250</wp:posOffset>
                </wp:positionH>
                <wp:positionV relativeFrom="paragraph">
                  <wp:posOffset>4445</wp:posOffset>
                </wp:positionV>
                <wp:extent cx="819150" cy="5410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541020"/>
                        </a:xfrm>
                        <a:prstGeom prst="rect">
                          <a:avLst/>
                        </a:prstGeom>
                        <a:noFill/>
                        <a:ln w="6350">
                          <a:noFill/>
                        </a:ln>
                      </wps:spPr>
                      <wps:txbx>
                        <w:txbxContent>
                          <w:p w14:paraId="6C9F3BED" w14:textId="180FA75F" w:rsidR="00395334" w:rsidRPr="001407C3" w:rsidRDefault="00395334" w:rsidP="00395334">
                            <w:pPr>
                              <w:jc w:val="left"/>
                              <w:rPr>
                                <w:color w:val="FF0000"/>
                                <w:sz w:val="16"/>
                                <w:szCs w:val="16"/>
                              </w:rPr>
                            </w:pPr>
                            <w:r w:rsidRPr="001407C3">
                              <w:rPr>
                                <w:color w:val="FF0000"/>
                                <w:sz w:val="16"/>
                                <w:szCs w:val="16"/>
                              </w:rPr>
                              <w:t>Threshold: £30,000 per QALY gain</w:t>
                            </w:r>
                            <w:r w:rsidR="004579A5">
                              <w:rPr>
                                <w:color w:val="FF0000"/>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BD79E" id="_x0000_t202" coordsize="21600,21600" o:spt="202" path="m,l,21600r21600,l21600,xe">
                <v:stroke joinstyle="miter"/>
                <v:path gradientshapeok="t" o:connecttype="rect"/>
              </v:shapetype>
              <v:shape id="Text Box 25" o:spid="_x0000_s1063" type="#_x0000_t202" style="position:absolute;left:0;text-align:left;margin-left:137.5pt;margin-top:.35pt;width:64.5pt;height:4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" filled="f" stroked="f" strokeweight=".5pt">
                <v:textbox>
                  <w:txbxContent>
                    <w:p w14:paraId="6C9F3BED" w14:textId="180FA75F" w:rsidR="00395334" w:rsidRPr="001407C3" w:rsidRDefault="00395334" w:rsidP="00395334">
                      <w:pPr>
                        <w:jc w:val="left"/>
                        <w:rPr>
                          <w:color w:val="FF0000"/>
                          <w:sz w:val="16"/>
                          <w:szCs w:val="16"/>
                        </w:rPr>
                      </w:pPr>
                      <w:r w:rsidRPr="001407C3">
                        <w:rPr>
                          <w:color w:val="FF0000"/>
                          <w:sz w:val="16"/>
                          <w:szCs w:val="16"/>
                        </w:rPr>
                        <w:t>Threshold: £30,000 per QALY gain</w:t>
                      </w:r>
                      <w:r w:rsidR="004579A5">
                        <w:rPr>
                          <w:color w:val="FF0000"/>
                          <w:sz w:val="16"/>
                          <w:szCs w:val="16"/>
                        </w:rPr>
                        <w:t>ed</w:t>
                      </w:r>
                    </w:p>
                  </w:txbxContent>
                </v:textbox>
              </v:shape>
            </w:pict>
          </mc:Fallback>
        </mc:AlternateContent>
      </w:r>
      <w:r w:rsidRPr="00272245">
        <w:rPr>
          <w:noProof/>
        </w:rPr>
        <mc:AlternateContent>
          <mc:Choice Requires="wps">
            <w:drawing>
              <wp:anchor distT="0" distB="0" distL="114300" distR="114300" simplePos="0" relativeHeight="251715584" behindDoc="0" locked="0" layoutInCell="1" allowOverlap="1" wp14:anchorId="7CEAA071" wp14:editId="593A560C">
                <wp:simplePos x="0" y="0"/>
                <wp:positionH relativeFrom="column">
                  <wp:posOffset>3600450</wp:posOffset>
                </wp:positionH>
                <wp:positionV relativeFrom="paragraph">
                  <wp:posOffset>17145</wp:posOffset>
                </wp:positionV>
                <wp:extent cx="825500" cy="5410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541020"/>
                        </a:xfrm>
                        <a:prstGeom prst="rect">
                          <a:avLst/>
                        </a:prstGeom>
                        <a:noFill/>
                        <a:ln w="6350">
                          <a:noFill/>
                        </a:ln>
                      </wps:spPr>
                      <wps:txbx>
                        <w:txbxContent>
                          <w:p w14:paraId="4C6764CB" w14:textId="3893163F" w:rsidR="00395334" w:rsidRPr="001407C3" w:rsidRDefault="00395334" w:rsidP="00395334">
                            <w:pPr>
                              <w:jc w:val="left"/>
                              <w:rPr>
                                <w:color w:val="FF0000"/>
                                <w:sz w:val="16"/>
                                <w:szCs w:val="16"/>
                              </w:rPr>
                            </w:pPr>
                            <w:r w:rsidRPr="001407C3">
                              <w:rPr>
                                <w:color w:val="FF0000"/>
                                <w:sz w:val="16"/>
                                <w:szCs w:val="16"/>
                              </w:rPr>
                              <w:t>Threshold: £</w:t>
                            </w:r>
                            <w:r>
                              <w:rPr>
                                <w:color w:val="FF0000"/>
                                <w:sz w:val="16"/>
                                <w:szCs w:val="16"/>
                              </w:rPr>
                              <w:t>2</w:t>
                            </w:r>
                            <w:r w:rsidRPr="001407C3">
                              <w:rPr>
                                <w:color w:val="FF0000"/>
                                <w:sz w:val="16"/>
                                <w:szCs w:val="16"/>
                              </w:rPr>
                              <w:t>0,000 per QALY gain</w:t>
                            </w:r>
                            <w:r w:rsidR="004579A5">
                              <w:rPr>
                                <w:color w:val="FF0000"/>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A071" id="Text Box 24" o:spid="_x0000_s1064" type="#_x0000_t202" style="position:absolute;left:0;text-align:left;margin-left:283.5pt;margin-top:1.35pt;width:65pt;height:4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" filled="f" stroked="f" strokeweight=".5pt">
                <v:textbox>
                  <w:txbxContent>
                    <w:p w14:paraId="4C6764CB" w14:textId="3893163F" w:rsidR="00395334" w:rsidRPr="001407C3" w:rsidRDefault="00395334" w:rsidP="00395334">
                      <w:pPr>
                        <w:jc w:val="left"/>
                        <w:rPr>
                          <w:color w:val="FF0000"/>
                          <w:sz w:val="16"/>
                          <w:szCs w:val="16"/>
                        </w:rPr>
                      </w:pPr>
                      <w:r w:rsidRPr="001407C3">
                        <w:rPr>
                          <w:color w:val="FF0000"/>
                          <w:sz w:val="16"/>
                          <w:szCs w:val="16"/>
                        </w:rPr>
                        <w:t>Threshold: £</w:t>
                      </w:r>
                      <w:r>
                        <w:rPr>
                          <w:color w:val="FF0000"/>
                          <w:sz w:val="16"/>
                          <w:szCs w:val="16"/>
                        </w:rPr>
                        <w:t>2</w:t>
                      </w:r>
                      <w:r w:rsidRPr="001407C3">
                        <w:rPr>
                          <w:color w:val="FF0000"/>
                          <w:sz w:val="16"/>
                          <w:szCs w:val="16"/>
                        </w:rPr>
                        <w:t>0,000 per QALY gain</w:t>
                      </w:r>
                      <w:r w:rsidR="004579A5">
                        <w:rPr>
                          <w:color w:val="FF0000"/>
                          <w:sz w:val="16"/>
                          <w:szCs w:val="16"/>
                        </w:rPr>
                        <w:t>ed</w:t>
                      </w:r>
                    </w:p>
                  </w:txbxContent>
                </v:textbox>
              </v:shape>
            </w:pict>
          </mc:Fallback>
        </mc:AlternateContent>
      </w:r>
      <w:r w:rsidR="00EF354D" w:rsidRPr="00272245">
        <w:rPr>
          <w:noProof/>
        </w:rPr>
        <w:drawing>
          <wp:inline distT="0" distB="0" distL="0" distR="0" wp14:anchorId="18497A12" wp14:editId="3DF20FD7">
            <wp:extent cx="5731510" cy="2857500"/>
            <wp:effectExtent l="0" t="0" r="2540" b="0"/>
            <wp:docPr id="23" name="Chart 23">
              <a:extLst xmlns:a="http://schemas.openxmlformats.org/drawingml/2006/main">
                <a:ext uri="{FF2B5EF4-FFF2-40B4-BE49-F238E27FC236}">
                  <a16:creationId xmlns:a16="http://schemas.microsoft.com/office/drawing/2014/main" id="{4BCE7FFC-DC0C-4933-80CE-D555A5644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D0ADF0" w14:textId="6F214CA5" w:rsidR="00FD7E23" w:rsidRPr="00272245" w:rsidRDefault="00FD7E23" w:rsidP="00FD7E23">
      <w:r w:rsidRPr="00272245">
        <w:rPr>
          <w:b/>
          <w:bCs/>
        </w:rPr>
        <w:lastRenderedPageBreak/>
        <w:t>Figure F</w:t>
      </w:r>
      <w:r w:rsidR="00457F6D" w:rsidRPr="00272245">
        <w:rPr>
          <w:b/>
          <w:bCs/>
        </w:rPr>
        <w:t>2</w:t>
      </w:r>
      <w:r w:rsidRPr="00272245">
        <w:t xml:space="preserve"> Scatter plot of probabilistic sensitivity analysis result for base case cost-utility analysis under public sector perspective and 40-year horizon. </w:t>
      </w:r>
      <w:r w:rsidRPr="00272245">
        <w:rPr>
          <w:b/>
          <w:bCs/>
        </w:rPr>
        <w:t>Abbreviation:</w:t>
      </w:r>
      <w:r w:rsidRPr="00272245">
        <w:t xml:space="preserve"> QALY: quality-adjusted life year.</w:t>
      </w:r>
    </w:p>
    <w:p w14:paraId="49223C6A" w14:textId="061D1EAE" w:rsidR="0087618A" w:rsidRPr="00272245" w:rsidRDefault="00FD7E23" w:rsidP="00D21566">
      <w:r w:rsidRPr="00272245">
        <w:t>Figure F</w:t>
      </w:r>
      <w:r w:rsidR="00C2607C" w:rsidRPr="00272245">
        <w:t>3</w:t>
      </w:r>
      <w:r w:rsidRPr="00272245">
        <w:t xml:space="preserve"> shows the CEAC for the base case public sector 40-year CUA. The probability of RC being cost-effective relative to UC crossed 50% at cost-effectiveness threshold of £14,540 per QALY gain</w:t>
      </w:r>
      <w:r w:rsidR="004A438B" w:rsidRPr="00272245">
        <w:t>ed</w:t>
      </w:r>
      <w:r w:rsidRPr="00272245">
        <w:t>.</w:t>
      </w:r>
      <w:r w:rsidR="00B41F32" w:rsidRPr="00272245">
        <w:t xml:space="preserve"> </w:t>
      </w:r>
      <w:r w:rsidR="004A438B" w:rsidRPr="00272245">
        <w:t xml:space="preserve">The </w:t>
      </w:r>
      <w:r w:rsidR="00B41F32" w:rsidRPr="00272245">
        <w:t xml:space="preserve">CEAF </w:t>
      </w:r>
      <w:r w:rsidR="004A438B" w:rsidRPr="00272245">
        <w:t xml:space="preserve">began at the threshold value of </w:t>
      </w:r>
      <w:r w:rsidR="00B41F32" w:rsidRPr="00272245">
        <w:t>£14,419</w:t>
      </w:r>
      <w:r w:rsidR="004A438B" w:rsidRPr="00272245">
        <w:t xml:space="preserve"> per QALY gained. </w:t>
      </w:r>
    </w:p>
    <w:p w14:paraId="00F9A9A8" w14:textId="53B0A3A0" w:rsidR="000A2BAF" w:rsidRPr="00272245" w:rsidRDefault="000A2BAF" w:rsidP="00D21566">
      <w:r w:rsidRPr="00272245">
        <w:rPr>
          <w:noProof/>
        </w:rPr>
        <w:drawing>
          <wp:inline distT="0" distB="0" distL="0" distR="0" wp14:anchorId="3A821860" wp14:editId="4321D6C4">
            <wp:extent cx="5651500" cy="2654300"/>
            <wp:effectExtent l="0" t="0" r="6350" b="12700"/>
            <wp:docPr id="32" name="Chart 32">
              <a:extLst xmlns:a="http://schemas.openxmlformats.org/drawingml/2006/main">
                <a:ext uri="{FF2B5EF4-FFF2-40B4-BE49-F238E27FC236}">
                  <a16:creationId xmlns:a16="http://schemas.microsoft.com/office/drawing/2014/main" id="{ACF5BC0C-BC39-4A80-80F8-5500E6240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7AB5CD" w14:textId="4D42DA2A" w:rsidR="00FD7E23" w:rsidRPr="00272245" w:rsidRDefault="00FD7E23" w:rsidP="00D21566">
      <w:r w:rsidRPr="00272245">
        <w:rPr>
          <w:b/>
          <w:bCs/>
        </w:rPr>
        <w:t>Figure F</w:t>
      </w:r>
      <w:r w:rsidR="00C2607C" w:rsidRPr="00272245">
        <w:rPr>
          <w:b/>
          <w:bCs/>
        </w:rPr>
        <w:t>3</w:t>
      </w:r>
      <w:r w:rsidRPr="00272245">
        <w:t xml:space="preserve"> Cost-effectiveness acceptability curve for base case cost-utility analysis under public sector perspective and 40-year horizon. </w:t>
      </w:r>
      <w:r w:rsidRPr="00272245">
        <w:rPr>
          <w:b/>
          <w:bCs/>
        </w:rPr>
        <w:t>Abbreviation:</w:t>
      </w:r>
      <w:r w:rsidRPr="00272245">
        <w:t xml:space="preserve"> </w:t>
      </w:r>
      <w:r w:rsidR="005E3BB0" w:rsidRPr="00272245">
        <w:t xml:space="preserve">CEAF: cost-effectiveness acceptability frontier; </w:t>
      </w:r>
      <w:r w:rsidRPr="00272245">
        <w:t>QALY: quality-adjusted life year; RC: recommended care; UC: usual care.</w:t>
      </w:r>
    </w:p>
    <w:p w14:paraId="4B99E0F8" w14:textId="6B116AED" w:rsidR="000C5AFE" w:rsidRPr="00272245" w:rsidRDefault="000C5AFE" w:rsidP="00D21566"/>
    <w:p w14:paraId="163FE8EE" w14:textId="77777777" w:rsidR="000C5AFE" w:rsidRPr="00272245" w:rsidRDefault="000C5AFE">
      <w:r w:rsidRPr="00272245">
        <w:br w:type="page"/>
      </w:r>
    </w:p>
    <w:p w14:paraId="264E2CDA" w14:textId="643D1791" w:rsidR="00855EC6" w:rsidRPr="00272245" w:rsidRDefault="00D259F4" w:rsidP="00855EC6">
      <w:pPr>
        <w:pStyle w:val="Heading2"/>
      </w:pPr>
      <w:bookmarkStart w:id="103" w:name="_Toc112484916"/>
      <w:r w:rsidRPr="00272245">
        <w:lastRenderedPageBreak/>
        <w:t>S</w:t>
      </w:r>
      <w:r w:rsidR="00855EC6" w:rsidRPr="00272245">
        <w:t xml:space="preserve">ubgroup </w:t>
      </w:r>
      <w:r w:rsidR="00D36342" w:rsidRPr="00272245">
        <w:t>analysis</w:t>
      </w:r>
      <w:bookmarkEnd w:id="103"/>
    </w:p>
    <w:p w14:paraId="3C205EB7" w14:textId="64ADC233" w:rsidR="00D36342" w:rsidRPr="00272245" w:rsidRDefault="00D36342" w:rsidP="0000733F">
      <w:r w:rsidRPr="00272245">
        <w:t>This section presents subgroup results for the base case comparison.</w:t>
      </w:r>
    </w:p>
    <w:p w14:paraId="77F86C99" w14:textId="37989633" w:rsidR="00D36342" w:rsidRPr="00272245" w:rsidRDefault="00D36342" w:rsidP="00DD02B5">
      <w:pPr>
        <w:pStyle w:val="Heading3"/>
      </w:pPr>
      <w:r w:rsidRPr="00272245">
        <w:t>Outcomes by cohort</w:t>
      </w:r>
    </w:p>
    <w:p w14:paraId="73C6E0F1" w14:textId="4CDF9EB2" w:rsidR="00D36342" w:rsidRPr="00272245" w:rsidRDefault="00D36342" w:rsidP="0000733F">
      <w:r w:rsidRPr="00272245">
        <w:t>Table F1 shows the subgroup outcomes for the initial cohort aged 60+ at baseline and for the new cohorts entering as 60-year-olds at subsequent cycles.</w:t>
      </w:r>
    </w:p>
    <w:tbl>
      <w:tblPr>
        <w:tblStyle w:val="TableGrid"/>
        <w:tblW w:w="5000" w:type="pct"/>
        <w:tblLook w:val="04A0" w:firstRow="1" w:lastRow="0" w:firstColumn="1" w:lastColumn="0" w:noHBand="0" w:noVBand="1"/>
      </w:tblPr>
      <w:tblGrid>
        <w:gridCol w:w="3095"/>
        <w:gridCol w:w="1852"/>
        <w:gridCol w:w="1994"/>
        <w:gridCol w:w="2075"/>
      </w:tblGrid>
      <w:tr w:rsidR="00D36342" w:rsidRPr="00272245" w14:paraId="779F8814" w14:textId="77777777" w:rsidTr="00F33519">
        <w:tc>
          <w:tcPr>
            <w:tcW w:w="5000" w:type="pct"/>
            <w:gridSpan w:val="4"/>
          </w:tcPr>
          <w:p w14:paraId="6C14DE42" w14:textId="6AF58487" w:rsidR="00D36342" w:rsidRPr="00272245" w:rsidRDefault="00D36342" w:rsidP="0033200E">
            <w:pPr>
              <w:jc w:val="left"/>
            </w:pPr>
            <w:r w:rsidRPr="00272245">
              <w:rPr>
                <w:b/>
                <w:bCs/>
              </w:rPr>
              <w:t>Table F1</w:t>
            </w:r>
            <w:r w:rsidRPr="00272245">
              <w:t xml:space="preserve"> Outcomes by cohort for base case 40-year societal cost-utility analysis.</w:t>
            </w:r>
          </w:p>
        </w:tc>
      </w:tr>
      <w:tr w:rsidR="00D36342" w:rsidRPr="00272245" w14:paraId="7D903F98" w14:textId="77777777" w:rsidTr="00F33519">
        <w:tc>
          <w:tcPr>
            <w:tcW w:w="1716" w:type="pct"/>
            <w:tcBorders>
              <w:bottom w:val="single" w:sz="4" w:space="0" w:color="auto"/>
            </w:tcBorders>
          </w:tcPr>
          <w:p w14:paraId="3E345C14" w14:textId="77777777" w:rsidR="00D36342" w:rsidRPr="00272245" w:rsidRDefault="00D36342" w:rsidP="0033200E">
            <w:pPr>
              <w:jc w:val="left"/>
              <w:rPr>
                <w:sz w:val="20"/>
                <w:szCs w:val="20"/>
              </w:rPr>
            </w:pPr>
          </w:p>
        </w:tc>
        <w:tc>
          <w:tcPr>
            <w:tcW w:w="1027" w:type="pct"/>
            <w:tcBorders>
              <w:bottom w:val="single" w:sz="4" w:space="0" w:color="auto"/>
            </w:tcBorders>
          </w:tcPr>
          <w:p w14:paraId="79BD4BFF" w14:textId="77777777" w:rsidR="00D36342" w:rsidRPr="00272245" w:rsidRDefault="00D36342"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6E196294" w14:textId="77777777" w:rsidR="00D36342" w:rsidRPr="00272245" w:rsidRDefault="00D36342"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5EE7CC2A" w14:textId="77777777" w:rsidR="00D36342" w:rsidRPr="00272245" w:rsidRDefault="00D36342" w:rsidP="0033200E">
            <w:pPr>
              <w:jc w:val="left"/>
              <w:rPr>
                <w:b/>
                <w:bCs/>
                <w:sz w:val="20"/>
                <w:szCs w:val="20"/>
              </w:rPr>
            </w:pPr>
            <w:r w:rsidRPr="00272245">
              <w:rPr>
                <w:b/>
                <w:bCs/>
                <w:sz w:val="20"/>
                <w:szCs w:val="20"/>
              </w:rPr>
              <w:t>Incremental</w:t>
            </w:r>
          </w:p>
        </w:tc>
      </w:tr>
      <w:tr w:rsidR="00D36342" w:rsidRPr="00272245" w14:paraId="5D4DD8D6" w14:textId="77777777" w:rsidTr="00F33519">
        <w:tc>
          <w:tcPr>
            <w:tcW w:w="5000" w:type="pct"/>
            <w:gridSpan w:val="4"/>
            <w:tcBorders>
              <w:bottom w:val="nil"/>
            </w:tcBorders>
          </w:tcPr>
          <w:p w14:paraId="21E4B058" w14:textId="77777777" w:rsidR="00D36342" w:rsidRPr="00272245" w:rsidRDefault="00D36342" w:rsidP="0033200E">
            <w:pPr>
              <w:jc w:val="left"/>
              <w:rPr>
                <w:b/>
                <w:bCs/>
                <w:sz w:val="20"/>
                <w:szCs w:val="20"/>
              </w:rPr>
            </w:pPr>
            <w:r w:rsidRPr="00272245">
              <w:rPr>
                <w:b/>
                <w:bCs/>
                <w:sz w:val="20"/>
                <w:szCs w:val="20"/>
              </w:rPr>
              <w:t>Initial cohort aged 60+ at baseline (n=125,244)</w:t>
            </w:r>
          </w:p>
        </w:tc>
      </w:tr>
      <w:tr w:rsidR="00D36342" w:rsidRPr="00272245" w14:paraId="6BEF3ECF" w14:textId="77777777" w:rsidTr="00F33519">
        <w:tc>
          <w:tcPr>
            <w:tcW w:w="1716" w:type="pct"/>
            <w:tcBorders>
              <w:bottom w:val="nil"/>
            </w:tcBorders>
          </w:tcPr>
          <w:p w14:paraId="0E8484C7" w14:textId="77777777" w:rsidR="00D36342" w:rsidRPr="00272245" w:rsidRDefault="00D36342" w:rsidP="0033200E">
            <w:pPr>
              <w:jc w:val="left"/>
              <w:rPr>
                <w:sz w:val="18"/>
                <w:szCs w:val="18"/>
              </w:rPr>
            </w:pPr>
            <w:r w:rsidRPr="00272245">
              <w:rPr>
                <w:sz w:val="18"/>
                <w:szCs w:val="18"/>
              </w:rPr>
              <w:t>Public sector costs</w:t>
            </w:r>
            <w:r w:rsidRPr="00272245">
              <w:rPr>
                <w:sz w:val="18"/>
                <w:szCs w:val="18"/>
                <w:vertAlign w:val="superscript"/>
              </w:rPr>
              <w:t>1</w:t>
            </w:r>
          </w:p>
        </w:tc>
        <w:tc>
          <w:tcPr>
            <w:tcW w:w="1027" w:type="pct"/>
            <w:tcBorders>
              <w:bottom w:val="nil"/>
            </w:tcBorders>
          </w:tcPr>
          <w:p w14:paraId="0CE68383" w14:textId="77777777" w:rsidR="00D36342" w:rsidRPr="00272245" w:rsidRDefault="00D36342" w:rsidP="0033200E">
            <w:pPr>
              <w:jc w:val="left"/>
              <w:rPr>
                <w:sz w:val="18"/>
                <w:szCs w:val="18"/>
              </w:rPr>
            </w:pPr>
          </w:p>
        </w:tc>
        <w:tc>
          <w:tcPr>
            <w:tcW w:w="1106" w:type="pct"/>
            <w:tcBorders>
              <w:bottom w:val="nil"/>
            </w:tcBorders>
          </w:tcPr>
          <w:p w14:paraId="024FFB6E" w14:textId="77777777" w:rsidR="00D36342" w:rsidRPr="00272245" w:rsidRDefault="00D36342" w:rsidP="0033200E">
            <w:pPr>
              <w:jc w:val="left"/>
              <w:rPr>
                <w:sz w:val="18"/>
                <w:szCs w:val="18"/>
              </w:rPr>
            </w:pPr>
          </w:p>
        </w:tc>
        <w:tc>
          <w:tcPr>
            <w:tcW w:w="1152" w:type="pct"/>
            <w:tcBorders>
              <w:bottom w:val="nil"/>
            </w:tcBorders>
          </w:tcPr>
          <w:p w14:paraId="516D5F56" w14:textId="77777777" w:rsidR="00D36342" w:rsidRPr="00272245" w:rsidRDefault="00D36342" w:rsidP="0033200E">
            <w:pPr>
              <w:jc w:val="left"/>
              <w:rPr>
                <w:sz w:val="18"/>
                <w:szCs w:val="18"/>
              </w:rPr>
            </w:pPr>
          </w:p>
        </w:tc>
      </w:tr>
      <w:tr w:rsidR="00D36342" w:rsidRPr="00272245" w14:paraId="04478952" w14:textId="77777777" w:rsidTr="00F33519">
        <w:tc>
          <w:tcPr>
            <w:tcW w:w="1716" w:type="pct"/>
            <w:tcBorders>
              <w:top w:val="nil"/>
              <w:bottom w:val="nil"/>
            </w:tcBorders>
          </w:tcPr>
          <w:p w14:paraId="54497080" w14:textId="77777777" w:rsidR="00D36342" w:rsidRPr="00272245" w:rsidRDefault="00D36342"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7" w:type="pct"/>
            <w:tcBorders>
              <w:top w:val="nil"/>
              <w:bottom w:val="nil"/>
            </w:tcBorders>
          </w:tcPr>
          <w:p w14:paraId="206DCE85" w14:textId="77777777" w:rsidR="00D36342" w:rsidRPr="00272245" w:rsidRDefault="00D36342" w:rsidP="0033200E">
            <w:pPr>
              <w:jc w:val="left"/>
              <w:rPr>
                <w:sz w:val="18"/>
                <w:szCs w:val="18"/>
              </w:rPr>
            </w:pPr>
            <w:r w:rsidRPr="00272245">
              <w:rPr>
                <w:sz w:val="18"/>
                <w:szCs w:val="18"/>
              </w:rPr>
              <w:t>£4,881,117,084</w:t>
            </w:r>
          </w:p>
        </w:tc>
        <w:tc>
          <w:tcPr>
            <w:tcW w:w="1106" w:type="pct"/>
            <w:tcBorders>
              <w:top w:val="nil"/>
              <w:bottom w:val="nil"/>
            </w:tcBorders>
          </w:tcPr>
          <w:p w14:paraId="2F988D00" w14:textId="77777777" w:rsidR="00D36342" w:rsidRPr="00272245" w:rsidRDefault="00D36342" w:rsidP="0033200E">
            <w:pPr>
              <w:jc w:val="left"/>
              <w:rPr>
                <w:sz w:val="18"/>
                <w:szCs w:val="18"/>
              </w:rPr>
            </w:pPr>
            <w:r w:rsidRPr="00272245">
              <w:rPr>
                <w:sz w:val="18"/>
                <w:szCs w:val="18"/>
              </w:rPr>
              <w:t>£4,821,364,087</w:t>
            </w:r>
          </w:p>
        </w:tc>
        <w:tc>
          <w:tcPr>
            <w:tcW w:w="1152" w:type="pct"/>
            <w:tcBorders>
              <w:top w:val="nil"/>
              <w:bottom w:val="nil"/>
            </w:tcBorders>
          </w:tcPr>
          <w:p w14:paraId="0A65F3D3" w14:textId="77777777" w:rsidR="00D36342" w:rsidRPr="00272245" w:rsidRDefault="00D36342" w:rsidP="0033200E">
            <w:pPr>
              <w:jc w:val="left"/>
              <w:rPr>
                <w:sz w:val="18"/>
                <w:szCs w:val="18"/>
              </w:rPr>
            </w:pPr>
            <w:r w:rsidRPr="00272245">
              <w:rPr>
                <w:sz w:val="18"/>
                <w:szCs w:val="18"/>
              </w:rPr>
              <w:t>-£59,752,997</w:t>
            </w:r>
          </w:p>
        </w:tc>
      </w:tr>
      <w:tr w:rsidR="00D36342" w:rsidRPr="00272245" w14:paraId="313DCF4C" w14:textId="77777777" w:rsidTr="00F33519">
        <w:tc>
          <w:tcPr>
            <w:tcW w:w="1716" w:type="pct"/>
            <w:tcBorders>
              <w:top w:val="nil"/>
              <w:bottom w:val="nil"/>
            </w:tcBorders>
          </w:tcPr>
          <w:p w14:paraId="476BD3F3" w14:textId="77777777" w:rsidR="00D36342" w:rsidRPr="00272245" w:rsidRDefault="00D36342"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0EAEDDDB" w14:textId="77777777" w:rsidR="00D36342" w:rsidRPr="00272245" w:rsidRDefault="00D36342" w:rsidP="0033200E">
            <w:pPr>
              <w:jc w:val="left"/>
              <w:rPr>
                <w:sz w:val="18"/>
                <w:szCs w:val="18"/>
              </w:rPr>
            </w:pPr>
            <w:r w:rsidRPr="00272245">
              <w:rPr>
                <w:sz w:val="18"/>
                <w:szCs w:val="18"/>
              </w:rPr>
              <w:t>£351,014,119</w:t>
            </w:r>
          </w:p>
        </w:tc>
        <w:tc>
          <w:tcPr>
            <w:tcW w:w="1106" w:type="pct"/>
            <w:tcBorders>
              <w:top w:val="nil"/>
              <w:bottom w:val="nil"/>
            </w:tcBorders>
          </w:tcPr>
          <w:p w14:paraId="6581E676" w14:textId="77777777" w:rsidR="00D36342" w:rsidRPr="00272245" w:rsidRDefault="00D36342" w:rsidP="0033200E">
            <w:pPr>
              <w:jc w:val="left"/>
              <w:rPr>
                <w:sz w:val="18"/>
                <w:szCs w:val="18"/>
              </w:rPr>
            </w:pPr>
            <w:r w:rsidRPr="00272245">
              <w:rPr>
                <w:sz w:val="18"/>
                <w:szCs w:val="18"/>
              </w:rPr>
              <w:t>£296,762,792</w:t>
            </w:r>
          </w:p>
        </w:tc>
        <w:tc>
          <w:tcPr>
            <w:tcW w:w="1152" w:type="pct"/>
            <w:tcBorders>
              <w:top w:val="nil"/>
              <w:bottom w:val="nil"/>
            </w:tcBorders>
          </w:tcPr>
          <w:p w14:paraId="437316C8" w14:textId="77777777" w:rsidR="00D36342" w:rsidRPr="00272245" w:rsidRDefault="00D36342" w:rsidP="0033200E">
            <w:pPr>
              <w:jc w:val="left"/>
              <w:rPr>
                <w:sz w:val="18"/>
                <w:szCs w:val="18"/>
              </w:rPr>
            </w:pPr>
            <w:r w:rsidRPr="00272245">
              <w:rPr>
                <w:sz w:val="18"/>
                <w:szCs w:val="18"/>
              </w:rPr>
              <w:t>-£54,251,328</w:t>
            </w:r>
          </w:p>
        </w:tc>
      </w:tr>
      <w:tr w:rsidR="00D36342" w:rsidRPr="00272245" w14:paraId="47A11013" w14:textId="77777777" w:rsidTr="00F33519">
        <w:tc>
          <w:tcPr>
            <w:tcW w:w="1716" w:type="pct"/>
            <w:tcBorders>
              <w:top w:val="nil"/>
              <w:bottom w:val="nil"/>
            </w:tcBorders>
          </w:tcPr>
          <w:p w14:paraId="2B466BE1" w14:textId="77777777" w:rsidR="00D36342" w:rsidRPr="00272245" w:rsidRDefault="00D36342" w:rsidP="0033200E">
            <w:pPr>
              <w:jc w:val="right"/>
              <w:rPr>
                <w:i/>
                <w:iCs/>
                <w:sz w:val="18"/>
                <w:szCs w:val="18"/>
              </w:rPr>
            </w:pPr>
            <w:r w:rsidRPr="00272245">
              <w:rPr>
                <w:i/>
                <w:iCs/>
                <w:sz w:val="18"/>
                <w:szCs w:val="18"/>
              </w:rPr>
              <w:t>Public sector intervention costs</w:t>
            </w:r>
            <w:r w:rsidRPr="00272245">
              <w:rPr>
                <w:i/>
                <w:iCs/>
                <w:sz w:val="18"/>
                <w:szCs w:val="18"/>
                <w:vertAlign w:val="superscript"/>
              </w:rPr>
              <w:t>3</w:t>
            </w:r>
          </w:p>
        </w:tc>
        <w:tc>
          <w:tcPr>
            <w:tcW w:w="1027" w:type="pct"/>
            <w:tcBorders>
              <w:top w:val="nil"/>
              <w:bottom w:val="nil"/>
            </w:tcBorders>
          </w:tcPr>
          <w:p w14:paraId="47A56557" w14:textId="77777777" w:rsidR="00D36342" w:rsidRPr="00272245" w:rsidRDefault="00D36342" w:rsidP="0033200E">
            <w:pPr>
              <w:jc w:val="left"/>
              <w:rPr>
                <w:sz w:val="18"/>
                <w:szCs w:val="18"/>
              </w:rPr>
            </w:pPr>
            <w:r w:rsidRPr="00272245">
              <w:rPr>
                <w:sz w:val="18"/>
                <w:szCs w:val="18"/>
              </w:rPr>
              <w:t>£15,844,344</w:t>
            </w:r>
          </w:p>
        </w:tc>
        <w:tc>
          <w:tcPr>
            <w:tcW w:w="1106" w:type="pct"/>
            <w:tcBorders>
              <w:top w:val="nil"/>
              <w:bottom w:val="nil"/>
            </w:tcBorders>
          </w:tcPr>
          <w:p w14:paraId="2F2D82D6" w14:textId="77777777" w:rsidR="00D36342" w:rsidRPr="00272245" w:rsidRDefault="00D36342" w:rsidP="0033200E">
            <w:pPr>
              <w:jc w:val="left"/>
              <w:rPr>
                <w:sz w:val="18"/>
                <w:szCs w:val="18"/>
              </w:rPr>
            </w:pPr>
            <w:r w:rsidRPr="00272245">
              <w:rPr>
                <w:sz w:val="18"/>
                <w:szCs w:val="18"/>
              </w:rPr>
              <w:t>£185,765,944</w:t>
            </w:r>
          </w:p>
        </w:tc>
        <w:tc>
          <w:tcPr>
            <w:tcW w:w="1152" w:type="pct"/>
            <w:tcBorders>
              <w:top w:val="nil"/>
              <w:bottom w:val="nil"/>
            </w:tcBorders>
          </w:tcPr>
          <w:p w14:paraId="0001297B" w14:textId="77777777" w:rsidR="00D36342" w:rsidRPr="00272245" w:rsidRDefault="00D36342" w:rsidP="0033200E">
            <w:pPr>
              <w:jc w:val="left"/>
              <w:rPr>
                <w:sz w:val="18"/>
                <w:szCs w:val="18"/>
              </w:rPr>
            </w:pPr>
            <w:r w:rsidRPr="00272245">
              <w:rPr>
                <w:sz w:val="18"/>
                <w:szCs w:val="18"/>
              </w:rPr>
              <w:t>£169,921,600</w:t>
            </w:r>
          </w:p>
        </w:tc>
      </w:tr>
      <w:tr w:rsidR="00D36342" w:rsidRPr="00272245" w14:paraId="3F3EC157" w14:textId="77777777" w:rsidTr="00F33519">
        <w:tc>
          <w:tcPr>
            <w:tcW w:w="1716" w:type="pct"/>
            <w:tcBorders>
              <w:top w:val="nil"/>
              <w:bottom w:val="nil"/>
            </w:tcBorders>
          </w:tcPr>
          <w:p w14:paraId="08F2922F" w14:textId="77777777" w:rsidR="00D36342" w:rsidRPr="00272245" w:rsidRDefault="00D36342" w:rsidP="0033200E">
            <w:pPr>
              <w:jc w:val="left"/>
              <w:rPr>
                <w:sz w:val="18"/>
                <w:szCs w:val="18"/>
              </w:rPr>
            </w:pPr>
            <w:r w:rsidRPr="00272245">
              <w:rPr>
                <w:sz w:val="18"/>
                <w:szCs w:val="18"/>
              </w:rPr>
              <w:t>QALY</w:t>
            </w:r>
          </w:p>
        </w:tc>
        <w:tc>
          <w:tcPr>
            <w:tcW w:w="1027" w:type="pct"/>
            <w:tcBorders>
              <w:top w:val="nil"/>
              <w:bottom w:val="nil"/>
            </w:tcBorders>
          </w:tcPr>
          <w:p w14:paraId="5CDEB7EA" w14:textId="77777777" w:rsidR="00D36342" w:rsidRPr="00272245" w:rsidRDefault="00D36342" w:rsidP="0033200E">
            <w:pPr>
              <w:jc w:val="left"/>
              <w:rPr>
                <w:sz w:val="18"/>
                <w:szCs w:val="18"/>
              </w:rPr>
            </w:pPr>
            <w:r w:rsidRPr="00272245">
              <w:rPr>
                <w:sz w:val="18"/>
                <w:szCs w:val="18"/>
              </w:rPr>
              <w:t>864,289</w:t>
            </w:r>
          </w:p>
        </w:tc>
        <w:tc>
          <w:tcPr>
            <w:tcW w:w="1106" w:type="pct"/>
            <w:tcBorders>
              <w:top w:val="nil"/>
              <w:bottom w:val="nil"/>
            </w:tcBorders>
          </w:tcPr>
          <w:p w14:paraId="6742779A" w14:textId="77777777" w:rsidR="00D36342" w:rsidRPr="00272245" w:rsidRDefault="00D36342" w:rsidP="0033200E">
            <w:pPr>
              <w:jc w:val="left"/>
              <w:rPr>
                <w:sz w:val="18"/>
                <w:szCs w:val="18"/>
              </w:rPr>
            </w:pPr>
            <w:r w:rsidRPr="00272245">
              <w:rPr>
                <w:sz w:val="18"/>
                <w:szCs w:val="18"/>
              </w:rPr>
              <w:t>873,590</w:t>
            </w:r>
          </w:p>
        </w:tc>
        <w:tc>
          <w:tcPr>
            <w:tcW w:w="1152" w:type="pct"/>
            <w:tcBorders>
              <w:top w:val="nil"/>
              <w:bottom w:val="nil"/>
            </w:tcBorders>
          </w:tcPr>
          <w:p w14:paraId="7BF348DA" w14:textId="77777777" w:rsidR="00D36342" w:rsidRPr="00272245" w:rsidRDefault="00D36342" w:rsidP="0033200E">
            <w:pPr>
              <w:jc w:val="left"/>
              <w:rPr>
                <w:sz w:val="18"/>
                <w:szCs w:val="18"/>
              </w:rPr>
            </w:pPr>
            <w:r w:rsidRPr="00272245">
              <w:rPr>
                <w:sz w:val="18"/>
                <w:szCs w:val="18"/>
              </w:rPr>
              <w:t>9,301</w:t>
            </w:r>
          </w:p>
        </w:tc>
      </w:tr>
      <w:tr w:rsidR="00D36342" w:rsidRPr="00272245" w14:paraId="081544B9" w14:textId="77777777" w:rsidTr="00F33519">
        <w:tc>
          <w:tcPr>
            <w:tcW w:w="1716" w:type="pct"/>
            <w:tcBorders>
              <w:top w:val="nil"/>
              <w:bottom w:val="nil"/>
            </w:tcBorders>
          </w:tcPr>
          <w:p w14:paraId="658C010B" w14:textId="77777777" w:rsidR="00D36342" w:rsidRPr="00272245" w:rsidRDefault="00D36342" w:rsidP="0033200E">
            <w:pPr>
              <w:jc w:val="left"/>
              <w:rPr>
                <w:sz w:val="18"/>
                <w:szCs w:val="18"/>
              </w:rPr>
            </w:pPr>
            <w:r w:rsidRPr="00272245">
              <w:rPr>
                <w:sz w:val="18"/>
                <w:szCs w:val="18"/>
              </w:rPr>
              <w:t>Societal outcomes</w:t>
            </w:r>
          </w:p>
        </w:tc>
        <w:tc>
          <w:tcPr>
            <w:tcW w:w="1027" w:type="pct"/>
            <w:tcBorders>
              <w:top w:val="nil"/>
              <w:bottom w:val="nil"/>
            </w:tcBorders>
          </w:tcPr>
          <w:p w14:paraId="4710E60D" w14:textId="77777777" w:rsidR="00D36342" w:rsidRPr="00272245" w:rsidRDefault="00D36342" w:rsidP="0033200E">
            <w:pPr>
              <w:jc w:val="left"/>
              <w:rPr>
                <w:sz w:val="18"/>
                <w:szCs w:val="18"/>
              </w:rPr>
            </w:pPr>
          </w:p>
        </w:tc>
        <w:tc>
          <w:tcPr>
            <w:tcW w:w="1106" w:type="pct"/>
            <w:tcBorders>
              <w:top w:val="nil"/>
              <w:bottom w:val="nil"/>
            </w:tcBorders>
          </w:tcPr>
          <w:p w14:paraId="6E565F81" w14:textId="77777777" w:rsidR="00D36342" w:rsidRPr="00272245" w:rsidRDefault="00D36342" w:rsidP="0033200E">
            <w:pPr>
              <w:jc w:val="left"/>
              <w:rPr>
                <w:sz w:val="18"/>
                <w:szCs w:val="18"/>
              </w:rPr>
            </w:pPr>
          </w:p>
        </w:tc>
        <w:tc>
          <w:tcPr>
            <w:tcW w:w="1152" w:type="pct"/>
            <w:tcBorders>
              <w:top w:val="nil"/>
              <w:bottom w:val="nil"/>
            </w:tcBorders>
          </w:tcPr>
          <w:p w14:paraId="029ACF74" w14:textId="77777777" w:rsidR="00D36342" w:rsidRPr="00272245" w:rsidRDefault="00D36342" w:rsidP="0033200E">
            <w:pPr>
              <w:jc w:val="left"/>
              <w:rPr>
                <w:sz w:val="18"/>
                <w:szCs w:val="18"/>
              </w:rPr>
            </w:pPr>
          </w:p>
        </w:tc>
      </w:tr>
      <w:tr w:rsidR="00D36342" w:rsidRPr="00272245" w14:paraId="70E4A1AA" w14:textId="77777777" w:rsidTr="00F33519">
        <w:tc>
          <w:tcPr>
            <w:tcW w:w="1716" w:type="pct"/>
            <w:tcBorders>
              <w:top w:val="nil"/>
              <w:bottom w:val="nil"/>
            </w:tcBorders>
          </w:tcPr>
          <w:p w14:paraId="32FA2DCC" w14:textId="77777777" w:rsidR="00D36342" w:rsidRPr="00272245" w:rsidRDefault="00D36342"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1027" w:type="pct"/>
            <w:tcBorders>
              <w:top w:val="nil"/>
              <w:bottom w:val="nil"/>
            </w:tcBorders>
          </w:tcPr>
          <w:p w14:paraId="42BBCB9C" w14:textId="77777777" w:rsidR="00D36342" w:rsidRPr="00272245" w:rsidRDefault="00D36342" w:rsidP="0033200E">
            <w:pPr>
              <w:jc w:val="left"/>
              <w:rPr>
                <w:sz w:val="18"/>
                <w:szCs w:val="18"/>
              </w:rPr>
            </w:pPr>
          </w:p>
        </w:tc>
        <w:tc>
          <w:tcPr>
            <w:tcW w:w="1106" w:type="pct"/>
            <w:tcBorders>
              <w:top w:val="nil"/>
              <w:bottom w:val="nil"/>
            </w:tcBorders>
          </w:tcPr>
          <w:p w14:paraId="397EE877" w14:textId="77777777" w:rsidR="00D36342" w:rsidRPr="00272245" w:rsidRDefault="00D36342" w:rsidP="0033200E">
            <w:pPr>
              <w:jc w:val="left"/>
              <w:rPr>
                <w:sz w:val="18"/>
                <w:szCs w:val="18"/>
              </w:rPr>
            </w:pPr>
          </w:p>
        </w:tc>
        <w:tc>
          <w:tcPr>
            <w:tcW w:w="1152" w:type="pct"/>
            <w:tcBorders>
              <w:top w:val="nil"/>
              <w:bottom w:val="nil"/>
            </w:tcBorders>
          </w:tcPr>
          <w:p w14:paraId="54A8F5A5" w14:textId="77777777" w:rsidR="00D36342" w:rsidRPr="00272245" w:rsidRDefault="00D36342" w:rsidP="0033200E">
            <w:pPr>
              <w:jc w:val="left"/>
              <w:rPr>
                <w:sz w:val="18"/>
                <w:szCs w:val="18"/>
              </w:rPr>
            </w:pPr>
            <w:r w:rsidRPr="00272245">
              <w:rPr>
                <w:sz w:val="18"/>
                <w:szCs w:val="18"/>
              </w:rPr>
              <w:t>£9,387,197</w:t>
            </w:r>
          </w:p>
        </w:tc>
      </w:tr>
      <w:tr w:rsidR="00D36342" w:rsidRPr="00272245" w14:paraId="517A2679" w14:textId="77777777" w:rsidTr="00F33519">
        <w:tc>
          <w:tcPr>
            <w:tcW w:w="1716" w:type="pct"/>
            <w:tcBorders>
              <w:top w:val="nil"/>
              <w:bottom w:val="nil"/>
            </w:tcBorders>
          </w:tcPr>
          <w:p w14:paraId="0E1AF816" w14:textId="77777777" w:rsidR="00D36342" w:rsidRPr="00272245" w:rsidRDefault="00D36342"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1027" w:type="pct"/>
            <w:tcBorders>
              <w:top w:val="nil"/>
              <w:bottom w:val="nil"/>
            </w:tcBorders>
          </w:tcPr>
          <w:p w14:paraId="3BAC2B40" w14:textId="77777777" w:rsidR="00D36342" w:rsidRPr="00272245" w:rsidRDefault="00D36342" w:rsidP="0033200E">
            <w:pPr>
              <w:jc w:val="left"/>
              <w:rPr>
                <w:sz w:val="18"/>
                <w:szCs w:val="18"/>
              </w:rPr>
            </w:pPr>
          </w:p>
        </w:tc>
        <w:tc>
          <w:tcPr>
            <w:tcW w:w="1106" w:type="pct"/>
            <w:tcBorders>
              <w:top w:val="nil"/>
              <w:bottom w:val="nil"/>
            </w:tcBorders>
          </w:tcPr>
          <w:p w14:paraId="5704061F" w14:textId="77777777" w:rsidR="00D36342" w:rsidRPr="00272245" w:rsidRDefault="00D36342" w:rsidP="0033200E">
            <w:pPr>
              <w:jc w:val="left"/>
              <w:rPr>
                <w:sz w:val="18"/>
                <w:szCs w:val="18"/>
              </w:rPr>
            </w:pPr>
          </w:p>
        </w:tc>
        <w:tc>
          <w:tcPr>
            <w:tcW w:w="1152" w:type="pct"/>
            <w:tcBorders>
              <w:top w:val="nil"/>
              <w:bottom w:val="nil"/>
            </w:tcBorders>
          </w:tcPr>
          <w:p w14:paraId="506BC53A" w14:textId="77777777" w:rsidR="00D36342" w:rsidRPr="00272245" w:rsidRDefault="00D36342" w:rsidP="0033200E">
            <w:pPr>
              <w:jc w:val="left"/>
              <w:rPr>
                <w:sz w:val="18"/>
                <w:szCs w:val="18"/>
              </w:rPr>
            </w:pPr>
            <w:r w:rsidRPr="00272245">
              <w:rPr>
                <w:sz w:val="18"/>
                <w:szCs w:val="18"/>
              </w:rPr>
              <w:t>£10,053,761</w:t>
            </w:r>
          </w:p>
        </w:tc>
      </w:tr>
      <w:tr w:rsidR="00D36342" w:rsidRPr="00272245" w14:paraId="7997C184" w14:textId="77777777" w:rsidTr="00F33519">
        <w:tc>
          <w:tcPr>
            <w:tcW w:w="1716" w:type="pct"/>
            <w:tcBorders>
              <w:top w:val="nil"/>
              <w:bottom w:val="nil"/>
            </w:tcBorders>
          </w:tcPr>
          <w:p w14:paraId="5622D915" w14:textId="77777777" w:rsidR="00D36342" w:rsidRPr="00272245" w:rsidRDefault="00D36342"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1027" w:type="pct"/>
            <w:tcBorders>
              <w:top w:val="nil"/>
              <w:bottom w:val="nil"/>
            </w:tcBorders>
          </w:tcPr>
          <w:p w14:paraId="11EECE67" w14:textId="77777777" w:rsidR="00D36342" w:rsidRPr="00272245" w:rsidRDefault="00D36342" w:rsidP="0033200E">
            <w:pPr>
              <w:jc w:val="left"/>
              <w:rPr>
                <w:sz w:val="18"/>
                <w:szCs w:val="18"/>
              </w:rPr>
            </w:pPr>
          </w:p>
        </w:tc>
        <w:tc>
          <w:tcPr>
            <w:tcW w:w="1106" w:type="pct"/>
            <w:tcBorders>
              <w:top w:val="nil"/>
              <w:bottom w:val="nil"/>
            </w:tcBorders>
          </w:tcPr>
          <w:p w14:paraId="1170FBBF" w14:textId="77777777" w:rsidR="00D36342" w:rsidRPr="00272245" w:rsidRDefault="00D36342" w:rsidP="0033200E">
            <w:pPr>
              <w:jc w:val="left"/>
              <w:rPr>
                <w:sz w:val="18"/>
                <w:szCs w:val="18"/>
              </w:rPr>
            </w:pPr>
          </w:p>
        </w:tc>
        <w:tc>
          <w:tcPr>
            <w:tcW w:w="1152" w:type="pct"/>
            <w:tcBorders>
              <w:top w:val="nil"/>
              <w:bottom w:val="nil"/>
            </w:tcBorders>
          </w:tcPr>
          <w:p w14:paraId="367675F3" w14:textId="77777777" w:rsidR="00D36342" w:rsidRPr="00272245" w:rsidRDefault="00D36342" w:rsidP="0033200E">
            <w:pPr>
              <w:jc w:val="left"/>
              <w:rPr>
                <w:sz w:val="18"/>
                <w:szCs w:val="18"/>
              </w:rPr>
            </w:pPr>
            <w:r w:rsidRPr="00272245">
              <w:rPr>
                <w:sz w:val="18"/>
                <w:szCs w:val="18"/>
              </w:rPr>
              <w:t>-£11,519,567</w:t>
            </w:r>
          </w:p>
        </w:tc>
      </w:tr>
      <w:tr w:rsidR="00D36342" w:rsidRPr="00272245" w14:paraId="6F6F8EAC" w14:textId="77777777" w:rsidTr="00F33519">
        <w:tc>
          <w:tcPr>
            <w:tcW w:w="1716" w:type="pct"/>
            <w:tcBorders>
              <w:top w:val="nil"/>
              <w:bottom w:val="single" w:sz="4" w:space="0" w:color="auto"/>
            </w:tcBorders>
          </w:tcPr>
          <w:p w14:paraId="4DE7E7C7" w14:textId="77777777" w:rsidR="00D36342" w:rsidRPr="00272245" w:rsidRDefault="00D36342"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54B39CD3" w14:textId="77777777" w:rsidR="00D36342" w:rsidRPr="00272245" w:rsidRDefault="00D36342" w:rsidP="0033200E">
            <w:pPr>
              <w:jc w:val="left"/>
              <w:rPr>
                <w:sz w:val="18"/>
                <w:szCs w:val="18"/>
              </w:rPr>
            </w:pPr>
          </w:p>
        </w:tc>
        <w:tc>
          <w:tcPr>
            <w:tcW w:w="1106" w:type="pct"/>
            <w:tcBorders>
              <w:top w:val="nil"/>
              <w:left w:val="single" w:sz="4" w:space="0" w:color="auto"/>
              <w:bottom w:val="single" w:sz="4" w:space="0" w:color="auto"/>
            </w:tcBorders>
          </w:tcPr>
          <w:p w14:paraId="09943B33" w14:textId="77777777" w:rsidR="00D36342" w:rsidRPr="00272245" w:rsidRDefault="00D36342" w:rsidP="0033200E">
            <w:pPr>
              <w:jc w:val="left"/>
              <w:rPr>
                <w:sz w:val="18"/>
                <w:szCs w:val="18"/>
              </w:rPr>
            </w:pPr>
          </w:p>
        </w:tc>
        <w:tc>
          <w:tcPr>
            <w:tcW w:w="1152" w:type="pct"/>
            <w:tcBorders>
              <w:top w:val="nil"/>
              <w:bottom w:val="single" w:sz="4" w:space="0" w:color="auto"/>
            </w:tcBorders>
          </w:tcPr>
          <w:p w14:paraId="16AFC043" w14:textId="77777777" w:rsidR="00D36342" w:rsidRPr="00272245" w:rsidRDefault="00D36342" w:rsidP="0033200E">
            <w:pPr>
              <w:jc w:val="left"/>
              <w:rPr>
                <w:sz w:val="18"/>
                <w:szCs w:val="18"/>
              </w:rPr>
            </w:pPr>
            <w:r w:rsidRPr="00272245">
              <w:rPr>
                <w:sz w:val="18"/>
                <w:szCs w:val="18"/>
              </w:rPr>
              <w:t>181 QALYs</w:t>
            </w:r>
          </w:p>
        </w:tc>
      </w:tr>
      <w:tr w:rsidR="00D36342" w:rsidRPr="00272245" w14:paraId="223409A6" w14:textId="77777777" w:rsidTr="00F33519">
        <w:tc>
          <w:tcPr>
            <w:tcW w:w="1716" w:type="pct"/>
            <w:tcBorders>
              <w:top w:val="single" w:sz="4" w:space="0" w:color="auto"/>
              <w:bottom w:val="nil"/>
            </w:tcBorders>
          </w:tcPr>
          <w:p w14:paraId="25C14F80" w14:textId="77777777" w:rsidR="00D36342" w:rsidRPr="00272245" w:rsidRDefault="00D36342" w:rsidP="0033200E">
            <w:pPr>
              <w:jc w:val="left"/>
              <w:rPr>
                <w:sz w:val="18"/>
                <w:szCs w:val="18"/>
              </w:rPr>
            </w:pPr>
            <w:r w:rsidRPr="00272245">
              <w:rPr>
                <w:b/>
                <w:bCs/>
                <w:sz w:val="18"/>
                <w:szCs w:val="18"/>
              </w:rPr>
              <w:t>Societal ICER using (1)</w:t>
            </w:r>
            <w:r w:rsidRPr="00272245">
              <w:rPr>
                <w:b/>
                <w:bCs/>
                <w:sz w:val="18"/>
                <w:szCs w:val="18"/>
                <w:vertAlign w:val="superscript"/>
              </w:rPr>
              <w:t>7</w:t>
            </w:r>
          </w:p>
        </w:tc>
        <w:tc>
          <w:tcPr>
            <w:tcW w:w="1027" w:type="pct"/>
            <w:tcBorders>
              <w:top w:val="single" w:sz="4" w:space="0" w:color="auto"/>
              <w:bottom w:val="nil"/>
              <w:right w:val="nil"/>
            </w:tcBorders>
          </w:tcPr>
          <w:p w14:paraId="0413B473" w14:textId="77777777" w:rsidR="00D36342" w:rsidRPr="00272245" w:rsidRDefault="00D36342" w:rsidP="0033200E">
            <w:pPr>
              <w:jc w:val="left"/>
              <w:rPr>
                <w:sz w:val="18"/>
                <w:szCs w:val="18"/>
              </w:rPr>
            </w:pPr>
          </w:p>
        </w:tc>
        <w:tc>
          <w:tcPr>
            <w:tcW w:w="1106" w:type="pct"/>
            <w:tcBorders>
              <w:top w:val="single" w:sz="4" w:space="0" w:color="auto"/>
              <w:left w:val="nil"/>
              <w:bottom w:val="nil"/>
            </w:tcBorders>
          </w:tcPr>
          <w:p w14:paraId="02FE562E" w14:textId="77777777" w:rsidR="00D36342" w:rsidRPr="00272245" w:rsidRDefault="00D36342" w:rsidP="0033200E">
            <w:pPr>
              <w:jc w:val="left"/>
              <w:rPr>
                <w:sz w:val="18"/>
                <w:szCs w:val="18"/>
              </w:rPr>
            </w:pPr>
          </w:p>
        </w:tc>
        <w:tc>
          <w:tcPr>
            <w:tcW w:w="1152" w:type="pct"/>
            <w:tcBorders>
              <w:top w:val="single" w:sz="4" w:space="0" w:color="auto"/>
              <w:bottom w:val="nil"/>
            </w:tcBorders>
          </w:tcPr>
          <w:p w14:paraId="723CD13D" w14:textId="77777777" w:rsidR="00D36342" w:rsidRPr="00272245" w:rsidRDefault="00D36342" w:rsidP="0033200E">
            <w:pPr>
              <w:jc w:val="left"/>
              <w:rPr>
                <w:b/>
                <w:bCs/>
                <w:sz w:val="18"/>
                <w:szCs w:val="18"/>
              </w:rPr>
            </w:pPr>
            <w:r w:rsidRPr="00272245">
              <w:rPr>
                <w:b/>
                <w:bCs/>
                <w:sz w:val="18"/>
                <w:szCs w:val="18"/>
              </w:rPr>
              <w:t xml:space="preserve">£11,619 </w:t>
            </w:r>
            <w:r w:rsidRPr="00272245">
              <w:rPr>
                <w:b/>
                <w:bCs/>
                <w:sz w:val="16"/>
                <w:szCs w:val="16"/>
              </w:rPr>
              <w:t>per QALY gained</w:t>
            </w:r>
          </w:p>
        </w:tc>
      </w:tr>
      <w:tr w:rsidR="00D36342" w:rsidRPr="00272245" w14:paraId="06E48665" w14:textId="77777777" w:rsidTr="00F33519">
        <w:tc>
          <w:tcPr>
            <w:tcW w:w="1716" w:type="pct"/>
            <w:tcBorders>
              <w:top w:val="nil"/>
              <w:bottom w:val="nil"/>
            </w:tcBorders>
          </w:tcPr>
          <w:p w14:paraId="4162F2DB" w14:textId="77777777" w:rsidR="00D36342" w:rsidRPr="00272245" w:rsidRDefault="00D36342"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0C0B9554" w14:textId="77777777" w:rsidR="00D36342" w:rsidRPr="00272245" w:rsidRDefault="00D36342" w:rsidP="0033200E">
            <w:pPr>
              <w:jc w:val="left"/>
              <w:rPr>
                <w:sz w:val="18"/>
                <w:szCs w:val="18"/>
              </w:rPr>
            </w:pPr>
          </w:p>
        </w:tc>
        <w:tc>
          <w:tcPr>
            <w:tcW w:w="1106" w:type="pct"/>
            <w:tcBorders>
              <w:top w:val="nil"/>
              <w:left w:val="nil"/>
              <w:bottom w:val="nil"/>
            </w:tcBorders>
          </w:tcPr>
          <w:p w14:paraId="336C5BDB" w14:textId="77777777" w:rsidR="00D36342" w:rsidRPr="00272245" w:rsidRDefault="00D36342" w:rsidP="0033200E">
            <w:pPr>
              <w:jc w:val="left"/>
              <w:rPr>
                <w:sz w:val="18"/>
                <w:szCs w:val="18"/>
              </w:rPr>
            </w:pPr>
          </w:p>
        </w:tc>
        <w:tc>
          <w:tcPr>
            <w:tcW w:w="1152" w:type="pct"/>
            <w:tcBorders>
              <w:top w:val="nil"/>
              <w:bottom w:val="nil"/>
            </w:tcBorders>
          </w:tcPr>
          <w:p w14:paraId="5F0CBE11" w14:textId="77777777" w:rsidR="00D36342" w:rsidRPr="00272245" w:rsidRDefault="00D36342" w:rsidP="0033200E">
            <w:pPr>
              <w:jc w:val="left"/>
              <w:rPr>
                <w:b/>
                <w:bCs/>
                <w:sz w:val="18"/>
                <w:szCs w:val="18"/>
              </w:rPr>
            </w:pPr>
            <w:r w:rsidRPr="00272245">
              <w:rPr>
                <w:b/>
                <w:bCs/>
                <w:sz w:val="18"/>
                <w:szCs w:val="18"/>
              </w:rPr>
              <w:t xml:space="preserve">£12,199 </w:t>
            </w:r>
            <w:r w:rsidRPr="00272245">
              <w:rPr>
                <w:b/>
                <w:bCs/>
                <w:sz w:val="16"/>
                <w:szCs w:val="16"/>
              </w:rPr>
              <w:t>per QALY gained</w:t>
            </w:r>
          </w:p>
        </w:tc>
      </w:tr>
      <w:tr w:rsidR="00D36342" w:rsidRPr="00272245" w14:paraId="797AE3C6" w14:textId="77777777" w:rsidTr="00F33519">
        <w:tc>
          <w:tcPr>
            <w:tcW w:w="1716" w:type="pct"/>
            <w:tcBorders>
              <w:top w:val="nil"/>
              <w:bottom w:val="nil"/>
            </w:tcBorders>
          </w:tcPr>
          <w:p w14:paraId="0804799B" w14:textId="77777777" w:rsidR="00D36342" w:rsidRPr="00272245" w:rsidRDefault="00D36342" w:rsidP="0033200E">
            <w:pPr>
              <w:jc w:val="left"/>
              <w:rPr>
                <w:b/>
                <w:bCs/>
                <w:sz w:val="18"/>
                <w:szCs w:val="18"/>
              </w:rPr>
            </w:pPr>
            <w:r w:rsidRPr="00272245">
              <w:rPr>
                <w:b/>
                <w:bCs/>
                <w:sz w:val="18"/>
                <w:szCs w:val="18"/>
              </w:rPr>
              <w:t>Societal INMB using (1)</w:t>
            </w:r>
            <w:r w:rsidRPr="00272245">
              <w:rPr>
                <w:b/>
                <w:bCs/>
                <w:sz w:val="18"/>
                <w:szCs w:val="18"/>
                <w:vertAlign w:val="superscript"/>
              </w:rPr>
              <w:t>8</w:t>
            </w:r>
          </w:p>
        </w:tc>
        <w:tc>
          <w:tcPr>
            <w:tcW w:w="1027" w:type="pct"/>
            <w:tcBorders>
              <w:top w:val="nil"/>
              <w:bottom w:val="nil"/>
              <w:right w:val="nil"/>
            </w:tcBorders>
          </w:tcPr>
          <w:p w14:paraId="2EB9E987" w14:textId="77777777" w:rsidR="00D36342" w:rsidRPr="00272245" w:rsidRDefault="00D36342" w:rsidP="0033200E">
            <w:pPr>
              <w:jc w:val="left"/>
              <w:rPr>
                <w:sz w:val="18"/>
                <w:szCs w:val="18"/>
              </w:rPr>
            </w:pPr>
          </w:p>
        </w:tc>
        <w:tc>
          <w:tcPr>
            <w:tcW w:w="1106" w:type="pct"/>
            <w:tcBorders>
              <w:top w:val="nil"/>
              <w:left w:val="nil"/>
              <w:bottom w:val="nil"/>
            </w:tcBorders>
          </w:tcPr>
          <w:p w14:paraId="2D40BF0E" w14:textId="77777777" w:rsidR="00D36342" w:rsidRPr="00272245" w:rsidRDefault="00D36342" w:rsidP="0033200E">
            <w:pPr>
              <w:jc w:val="left"/>
              <w:rPr>
                <w:sz w:val="18"/>
                <w:szCs w:val="18"/>
              </w:rPr>
            </w:pPr>
          </w:p>
        </w:tc>
        <w:tc>
          <w:tcPr>
            <w:tcW w:w="1152" w:type="pct"/>
            <w:tcBorders>
              <w:top w:val="nil"/>
              <w:bottom w:val="nil"/>
            </w:tcBorders>
          </w:tcPr>
          <w:p w14:paraId="27EE3BDA" w14:textId="77777777" w:rsidR="00D36342" w:rsidRPr="00272245" w:rsidRDefault="00D36342" w:rsidP="0033200E">
            <w:pPr>
              <w:jc w:val="left"/>
              <w:rPr>
                <w:b/>
                <w:bCs/>
                <w:sz w:val="18"/>
                <w:szCs w:val="18"/>
              </w:rPr>
            </w:pPr>
            <w:r w:rsidRPr="00272245">
              <w:rPr>
                <w:b/>
                <w:bCs/>
                <w:sz w:val="18"/>
                <w:szCs w:val="18"/>
              </w:rPr>
              <w:t>£174,278,899</w:t>
            </w:r>
          </w:p>
        </w:tc>
      </w:tr>
      <w:tr w:rsidR="00D36342" w:rsidRPr="00272245" w14:paraId="596880BB" w14:textId="77777777" w:rsidTr="00F33519">
        <w:tc>
          <w:tcPr>
            <w:tcW w:w="1716" w:type="pct"/>
            <w:tcBorders>
              <w:top w:val="nil"/>
              <w:bottom w:val="single" w:sz="4" w:space="0" w:color="auto"/>
            </w:tcBorders>
          </w:tcPr>
          <w:p w14:paraId="7A810B00" w14:textId="77777777" w:rsidR="00D36342" w:rsidRPr="00272245" w:rsidRDefault="00D36342"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43900ABE" w14:textId="77777777" w:rsidR="00D36342" w:rsidRPr="00272245" w:rsidRDefault="00D36342" w:rsidP="0033200E">
            <w:pPr>
              <w:jc w:val="left"/>
              <w:rPr>
                <w:sz w:val="18"/>
                <w:szCs w:val="18"/>
              </w:rPr>
            </w:pPr>
          </w:p>
        </w:tc>
        <w:tc>
          <w:tcPr>
            <w:tcW w:w="1106" w:type="pct"/>
            <w:tcBorders>
              <w:top w:val="nil"/>
              <w:left w:val="nil"/>
              <w:bottom w:val="single" w:sz="4" w:space="0" w:color="auto"/>
            </w:tcBorders>
          </w:tcPr>
          <w:p w14:paraId="07F8EBBA" w14:textId="77777777" w:rsidR="00D36342" w:rsidRPr="00272245" w:rsidRDefault="00D36342" w:rsidP="0033200E">
            <w:pPr>
              <w:jc w:val="left"/>
              <w:rPr>
                <w:sz w:val="18"/>
                <w:szCs w:val="18"/>
              </w:rPr>
            </w:pPr>
          </w:p>
        </w:tc>
        <w:tc>
          <w:tcPr>
            <w:tcW w:w="1152" w:type="pct"/>
            <w:tcBorders>
              <w:top w:val="nil"/>
              <w:bottom w:val="single" w:sz="4" w:space="0" w:color="auto"/>
            </w:tcBorders>
          </w:tcPr>
          <w:p w14:paraId="7377E3BB" w14:textId="77777777" w:rsidR="00D36342" w:rsidRPr="00272245" w:rsidRDefault="00D36342" w:rsidP="0033200E">
            <w:pPr>
              <w:jc w:val="left"/>
              <w:rPr>
                <w:b/>
                <w:bCs/>
                <w:sz w:val="18"/>
                <w:szCs w:val="18"/>
              </w:rPr>
            </w:pPr>
            <w:r w:rsidRPr="00272245">
              <w:rPr>
                <w:b/>
                <w:bCs/>
                <w:sz w:val="18"/>
                <w:szCs w:val="18"/>
              </w:rPr>
              <w:t>£168,777,229</w:t>
            </w:r>
          </w:p>
        </w:tc>
      </w:tr>
      <w:tr w:rsidR="00D36342" w:rsidRPr="00272245" w14:paraId="66955EFA" w14:textId="77777777" w:rsidTr="00F33519">
        <w:tc>
          <w:tcPr>
            <w:tcW w:w="5000" w:type="pct"/>
            <w:gridSpan w:val="4"/>
            <w:tcBorders>
              <w:top w:val="single" w:sz="4" w:space="0" w:color="auto"/>
              <w:bottom w:val="single" w:sz="4" w:space="0" w:color="auto"/>
            </w:tcBorders>
          </w:tcPr>
          <w:p w14:paraId="191F7342" w14:textId="77777777" w:rsidR="00D36342" w:rsidRPr="00272245" w:rsidRDefault="00D36342" w:rsidP="0033200E">
            <w:pPr>
              <w:jc w:val="left"/>
              <w:rPr>
                <w:b/>
                <w:bCs/>
                <w:sz w:val="20"/>
                <w:szCs w:val="20"/>
              </w:rPr>
            </w:pPr>
            <w:r w:rsidRPr="00272245">
              <w:rPr>
                <w:b/>
                <w:bCs/>
                <w:sz w:val="20"/>
                <w:szCs w:val="20"/>
              </w:rPr>
              <w:t>New entry cohorts aged 60 at model entry (n=259,948)</w:t>
            </w:r>
          </w:p>
        </w:tc>
      </w:tr>
      <w:tr w:rsidR="00D36342" w:rsidRPr="00272245" w14:paraId="28A56ABE" w14:textId="77777777" w:rsidTr="00F33519">
        <w:tc>
          <w:tcPr>
            <w:tcW w:w="1716" w:type="pct"/>
            <w:tcBorders>
              <w:top w:val="single" w:sz="4" w:space="0" w:color="auto"/>
              <w:bottom w:val="nil"/>
            </w:tcBorders>
          </w:tcPr>
          <w:p w14:paraId="0B6978E9" w14:textId="77777777" w:rsidR="00D36342" w:rsidRPr="00272245" w:rsidRDefault="00D36342"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68503F2F" w14:textId="77777777" w:rsidR="00D36342" w:rsidRPr="00272245" w:rsidRDefault="00D36342" w:rsidP="0033200E">
            <w:pPr>
              <w:jc w:val="left"/>
              <w:rPr>
                <w:sz w:val="18"/>
                <w:szCs w:val="18"/>
              </w:rPr>
            </w:pPr>
          </w:p>
        </w:tc>
        <w:tc>
          <w:tcPr>
            <w:tcW w:w="1106" w:type="pct"/>
            <w:tcBorders>
              <w:top w:val="single" w:sz="4" w:space="0" w:color="auto"/>
              <w:left w:val="single" w:sz="4" w:space="0" w:color="auto"/>
              <w:bottom w:val="nil"/>
            </w:tcBorders>
          </w:tcPr>
          <w:p w14:paraId="6994E548" w14:textId="77777777" w:rsidR="00D36342" w:rsidRPr="00272245" w:rsidRDefault="00D36342" w:rsidP="0033200E">
            <w:pPr>
              <w:jc w:val="left"/>
              <w:rPr>
                <w:sz w:val="18"/>
                <w:szCs w:val="18"/>
              </w:rPr>
            </w:pPr>
          </w:p>
        </w:tc>
        <w:tc>
          <w:tcPr>
            <w:tcW w:w="1152" w:type="pct"/>
            <w:tcBorders>
              <w:top w:val="single" w:sz="4" w:space="0" w:color="auto"/>
              <w:bottom w:val="nil"/>
            </w:tcBorders>
          </w:tcPr>
          <w:p w14:paraId="102CFAFD" w14:textId="77777777" w:rsidR="00D36342" w:rsidRPr="00272245" w:rsidRDefault="00D36342" w:rsidP="0033200E">
            <w:pPr>
              <w:jc w:val="left"/>
              <w:rPr>
                <w:sz w:val="18"/>
                <w:szCs w:val="18"/>
              </w:rPr>
            </w:pPr>
          </w:p>
        </w:tc>
      </w:tr>
      <w:tr w:rsidR="00D36342" w:rsidRPr="00272245" w14:paraId="3A1CFD59" w14:textId="77777777" w:rsidTr="00F33519">
        <w:tc>
          <w:tcPr>
            <w:tcW w:w="1716" w:type="pct"/>
            <w:tcBorders>
              <w:top w:val="nil"/>
              <w:bottom w:val="nil"/>
            </w:tcBorders>
          </w:tcPr>
          <w:p w14:paraId="6CFCC2A7" w14:textId="77777777" w:rsidR="00D36342" w:rsidRPr="00272245" w:rsidRDefault="00D36342"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37C47362" w14:textId="77777777" w:rsidR="00D36342" w:rsidRPr="00272245" w:rsidRDefault="00D36342" w:rsidP="0033200E">
            <w:pPr>
              <w:jc w:val="left"/>
              <w:rPr>
                <w:sz w:val="18"/>
                <w:szCs w:val="18"/>
              </w:rPr>
            </w:pPr>
            <w:r w:rsidRPr="00272245">
              <w:rPr>
                <w:sz w:val="18"/>
                <w:szCs w:val="18"/>
              </w:rPr>
              <w:t>£5,172,976,103</w:t>
            </w:r>
          </w:p>
        </w:tc>
        <w:tc>
          <w:tcPr>
            <w:tcW w:w="1106" w:type="pct"/>
            <w:tcBorders>
              <w:top w:val="nil"/>
              <w:left w:val="single" w:sz="4" w:space="0" w:color="auto"/>
              <w:bottom w:val="nil"/>
            </w:tcBorders>
          </w:tcPr>
          <w:p w14:paraId="068B540A" w14:textId="77777777" w:rsidR="00D36342" w:rsidRPr="00272245" w:rsidRDefault="00D36342" w:rsidP="0033200E">
            <w:pPr>
              <w:jc w:val="left"/>
              <w:rPr>
                <w:sz w:val="18"/>
                <w:szCs w:val="18"/>
              </w:rPr>
            </w:pPr>
            <w:r w:rsidRPr="00272245">
              <w:rPr>
                <w:sz w:val="18"/>
                <w:szCs w:val="18"/>
              </w:rPr>
              <w:t>£5,105,506,496</w:t>
            </w:r>
          </w:p>
        </w:tc>
        <w:tc>
          <w:tcPr>
            <w:tcW w:w="1152" w:type="pct"/>
            <w:tcBorders>
              <w:top w:val="nil"/>
              <w:bottom w:val="nil"/>
            </w:tcBorders>
          </w:tcPr>
          <w:p w14:paraId="2A23CA84" w14:textId="77777777" w:rsidR="00D36342" w:rsidRPr="00272245" w:rsidRDefault="00D36342" w:rsidP="0033200E">
            <w:pPr>
              <w:jc w:val="left"/>
              <w:rPr>
                <w:sz w:val="18"/>
                <w:szCs w:val="18"/>
              </w:rPr>
            </w:pPr>
            <w:r w:rsidRPr="00272245">
              <w:rPr>
                <w:sz w:val="18"/>
                <w:szCs w:val="18"/>
              </w:rPr>
              <w:t>-£67,469,608</w:t>
            </w:r>
          </w:p>
        </w:tc>
      </w:tr>
      <w:tr w:rsidR="00D36342" w:rsidRPr="00272245" w14:paraId="45A111FC" w14:textId="77777777" w:rsidTr="00F33519">
        <w:tc>
          <w:tcPr>
            <w:tcW w:w="1716" w:type="pct"/>
            <w:tcBorders>
              <w:top w:val="nil"/>
              <w:bottom w:val="nil"/>
            </w:tcBorders>
          </w:tcPr>
          <w:p w14:paraId="05301F8B" w14:textId="77777777" w:rsidR="00D36342" w:rsidRPr="00272245" w:rsidRDefault="00D36342"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2236D3AA" w14:textId="77777777" w:rsidR="00D36342" w:rsidRPr="00272245" w:rsidRDefault="00D36342" w:rsidP="0033200E">
            <w:pPr>
              <w:jc w:val="left"/>
              <w:rPr>
                <w:sz w:val="18"/>
                <w:szCs w:val="18"/>
              </w:rPr>
            </w:pPr>
            <w:r w:rsidRPr="00272245">
              <w:rPr>
                <w:sz w:val="18"/>
                <w:szCs w:val="18"/>
              </w:rPr>
              <w:t>£307,409,758</w:t>
            </w:r>
          </w:p>
        </w:tc>
        <w:tc>
          <w:tcPr>
            <w:tcW w:w="1106" w:type="pct"/>
            <w:tcBorders>
              <w:top w:val="nil"/>
              <w:left w:val="single" w:sz="4" w:space="0" w:color="auto"/>
              <w:bottom w:val="nil"/>
            </w:tcBorders>
          </w:tcPr>
          <w:p w14:paraId="2C62F521" w14:textId="77777777" w:rsidR="00D36342" w:rsidRPr="00272245" w:rsidRDefault="00D36342" w:rsidP="0033200E">
            <w:pPr>
              <w:jc w:val="left"/>
              <w:rPr>
                <w:sz w:val="18"/>
                <w:szCs w:val="18"/>
              </w:rPr>
            </w:pPr>
            <w:r w:rsidRPr="00272245">
              <w:rPr>
                <w:sz w:val="18"/>
                <w:szCs w:val="18"/>
              </w:rPr>
              <w:t>£256,277,725</w:t>
            </w:r>
          </w:p>
        </w:tc>
        <w:tc>
          <w:tcPr>
            <w:tcW w:w="1152" w:type="pct"/>
            <w:tcBorders>
              <w:top w:val="nil"/>
              <w:bottom w:val="nil"/>
            </w:tcBorders>
          </w:tcPr>
          <w:p w14:paraId="6B62BAB1" w14:textId="77777777" w:rsidR="00D36342" w:rsidRPr="00272245" w:rsidRDefault="00D36342" w:rsidP="0033200E">
            <w:pPr>
              <w:jc w:val="left"/>
              <w:rPr>
                <w:sz w:val="18"/>
                <w:szCs w:val="18"/>
              </w:rPr>
            </w:pPr>
            <w:r w:rsidRPr="00272245">
              <w:rPr>
                <w:sz w:val="18"/>
                <w:szCs w:val="18"/>
              </w:rPr>
              <w:t>-£51,132,033</w:t>
            </w:r>
          </w:p>
        </w:tc>
      </w:tr>
      <w:tr w:rsidR="00D36342" w:rsidRPr="00272245" w14:paraId="6F6BA391" w14:textId="77777777" w:rsidTr="00F33519">
        <w:tc>
          <w:tcPr>
            <w:tcW w:w="1716" w:type="pct"/>
            <w:tcBorders>
              <w:top w:val="nil"/>
              <w:bottom w:val="nil"/>
            </w:tcBorders>
          </w:tcPr>
          <w:p w14:paraId="4F3BC9C9" w14:textId="77777777" w:rsidR="00D36342" w:rsidRPr="00272245" w:rsidRDefault="00D36342"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43B90AAC" w14:textId="77777777" w:rsidR="00D36342" w:rsidRPr="00272245" w:rsidRDefault="00D36342" w:rsidP="0033200E">
            <w:pPr>
              <w:jc w:val="left"/>
              <w:rPr>
                <w:sz w:val="18"/>
                <w:szCs w:val="18"/>
              </w:rPr>
            </w:pPr>
            <w:r w:rsidRPr="00272245">
              <w:rPr>
                <w:sz w:val="18"/>
                <w:szCs w:val="18"/>
              </w:rPr>
              <w:t>£19,537,764</w:t>
            </w:r>
          </w:p>
        </w:tc>
        <w:tc>
          <w:tcPr>
            <w:tcW w:w="1106" w:type="pct"/>
            <w:tcBorders>
              <w:top w:val="nil"/>
              <w:left w:val="single" w:sz="4" w:space="0" w:color="auto"/>
              <w:bottom w:val="nil"/>
            </w:tcBorders>
          </w:tcPr>
          <w:p w14:paraId="2CDB3C7B" w14:textId="77777777" w:rsidR="00D36342" w:rsidRPr="00272245" w:rsidRDefault="00D36342" w:rsidP="0033200E">
            <w:pPr>
              <w:jc w:val="left"/>
              <w:rPr>
                <w:sz w:val="18"/>
                <w:szCs w:val="18"/>
              </w:rPr>
            </w:pPr>
            <w:r w:rsidRPr="00272245">
              <w:rPr>
                <w:sz w:val="18"/>
                <w:szCs w:val="18"/>
              </w:rPr>
              <w:t>£246,611,759</w:t>
            </w:r>
          </w:p>
        </w:tc>
        <w:tc>
          <w:tcPr>
            <w:tcW w:w="1152" w:type="pct"/>
            <w:tcBorders>
              <w:top w:val="nil"/>
              <w:bottom w:val="nil"/>
            </w:tcBorders>
          </w:tcPr>
          <w:p w14:paraId="71AC05E9" w14:textId="77777777" w:rsidR="00D36342" w:rsidRPr="00272245" w:rsidRDefault="00D36342" w:rsidP="0033200E">
            <w:pPr>
              <w:jc w:val="left"/>
              <w:rPr>
                <w:sz w:val="18"/>
                <w:szCs w:val="18"/>
              </w:rPr>
            </w:pPr>
            <w:r w:rsidRPr="00272245">
              <w:rPr>
                <w:sz w:val="18"/>
                <w:szCs w:val="18"/>
              </w:rPr>
              <w:t>£227,073,995</w:t>
            </w:r>
          </w:p>
        </w:tc>
      </w:tr>
      <w:tr w:rsidR="00D36342" w:rsidRPr="00272245" w14:paraId="510AB2DC" w14:textId="77777777" w:rsidTr="00F33519">
        <w:tc>
          <w:tcPr>
            <w:tcW w:w="1716" w:type="pct"/>
            <w:tcBorders>
              <w:top w:val="nil"/>
              <w:bottom w:val="nil"/>
            </w:tcBorders>
          </w:tcPr>
          <w:p w14:paraId="0F6EEF7C" w14:textId="77777777" w:rsidR="00D36342" w:rsidRPr="00272245" w:rsidRDefault="00D36342"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2DE61AA0" w14:textId="77777777" w:rsidR="00D36342" w:rsidRPr="00272245" w:rsidRDefault="00D36342" w:rsidP="0033200E">
            <w:pPr>
              <w:jc w:val="left"/>
              <w:rPr>
                <w:sz w:val="18"/>
                <w:szCs w:val="18"/>
              </w:rPr>
            </w:pPr>
            <w:r w:rsidRPr="00272245">
              <w:rPr>
                <w:sz w:val="18"/>
                <w:szCs w:val="18"/>
              </w:rPr>
              <w:t>1,222,636</w:t>
            </w:r>
          </w:p>
        </w:tc>
        <w:tc>
          <w:tcPr>
            <w:tcW w:w="1106" w:type="pct"/>
            <w:tcBorders>
              <w:top w:val="nil"/>
              <w:left w:val="single" w:sz="4" w:space="0" w:color="auto"/>
              <w:bottom w:val="nil"/>
            </w:tcBorders>
          </w:tcPr>
          <w:p w14:paraId="6F9836E7" w14:textId="77777777" w:rsidR="00D36342" w:rsidRPr="00272245" w:rsidRDefault="00D36342" w:rsidP="0033200E">
            <w:pPr>
              <w:jc w:val="left"/>
              <w:rPr>
                <w:sz w:val="18"/>
                <w:szCs w:val="18"/>
              </w:rPr>
            </w:pPr>
            <w:r w:rsidRPr="00272245">
              <w:rPr>
                <w:sz w:val="18"/>
                <w:szCs w:val="18"/>
              </w:rPr>
              <w:t>1,232,905</w:t>
            </w:r>
          </w:p>
        </w:tc>
        <w:tc>
          <w:tcPr>
            <w:tcW w:w="1152" w:type="pct"/>
            <w:tcBorders>
              <w:top w:val="nil"/>
              <w:bottom w:val="nil"/>
            </w:tcBorders>
          </w:tcPr>
          <w:p w14:paraId="3D7F2066" w14:textId="77777777" w:rsidR="00D36342" w:rsidRPr="00272245" w:rsidRDefault="00D36342" w:rsidP="0033200E">
            <w:pPr>
              <w:jc w:val="left"/>
              <w:rPr>
                <w:sz w:val="18"/>
                <w:szCs w:val="18"/>
              </w:rPr>
            </w:pPr>
            <w:r w:rsidRPr="00272245">
              <w:rPr>
                <w:sz w:val="18"/>
                <w:szCs w:val="18"/>
              </w:rPr>
              <w:t>10,269</w:t>
            </w:r>
          </w:p>
        </w:tc>
      </w:tr>
      <w:tr w:rsidR="00D36342" w:rsidRPr="00272245" w14:paraId="629CA11A" w14:textId="77777777" w:rsidTr="00F33519">
        <w:tc>
          <w:tcPr>
            <w:tcW w:w="1716" w:type="pct"/>
            <w:tcBorders>
              <w:top w:val="nil"/>
              <w:bottom w:val="nil"/>
            </w:tcBorders>
          </w:tcPr>
          <w:p w14:paraId="227C788B" w14:textId="77777777" w:rsidR="00D36342" w:rsidRPr="00272245" w:rsidRDefault="00D36342"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1C291F13" w14:textId="77777777" w:rsidR="00D36342" w:rsidRPr="00272245" w:rsidRDefault="00D36342" w:rsidP="0033200E">
            <w:pPr>
              <w:jc w:val="left"/>
              <w:rPr>
                <w:sz w:val="18"/>
                <w:szCs w:val="18"/>
              </w:rPr>
            </w:pPr>
          </w:p>
        </w:tc>
        <w:tc>
          <w:tcPr>
            <w:tcW w:w="1106" w:type="pct"/>
            <w:tcBorders>
              <w:top w:val="nil"/>
              <w:left w:val="single" w:sz="4" w:space="0" w:color="auto"/>
              <w:bottom w:val="nil"/>
            </w:tcBorders>
          </w:tcPr>
          <w:p w14:paraId="7099E6AE" w14:textId="77777777" w:rsidR="00D36342" w:rsidRPr="00272245" w:rsidRDefault="00D36342" w:rsidP="0033200E">
            <w:pPr>
              <w:jc w:val="left"/>
              <w:rPr>
                <w:sz w:val="18"/>
                <w:szCs w:val="18"/>
              </w:rPr>
            </w:pPr>
          </w:p>
        </w:tc>
        <w:tc>
          <w:tcPr>
            <w:tcW w:w="1152" w:type="pct"/>
            <w:tcBorders>
              <w:top w:val="nil"/>
              <w:bottom w:val="nil"/>
            </w:tcBorders>
          </w:tcPr>
          <w:p w14:paraId="5B3385B0" w14:textId="77777777" w:rsidR="00D36342" w:rsidRPr="00272245" w:rsidRDefault="00D36342" w:rsidP="0033200E">
            <w:pPr>
              <w:jc w:val="left"/>
              <w:rPr>
                <w:sz w:val="18"/>
                <w:szCs w:val="18"/>
              </w:rPr>
            </w:pPr>
          </w:p>
        </w:tc>
      </w:tr>
      <w:tr w:rsidR="00D36342" w:rsidRPr="00272245" w14:paraId="3F7E755B" w14:textId="77777777" w:rsidTr="00F33519">
        <w:tc>
          <w:tcPr>
            <w:tcW w:w="1716" w:type="pct"/>
            <w:tcBorders>
              <w:top w:val="nil"/>
              <w:bottom w:val="nil"/>
            </w:tcBorders>
          </w:tcPr>
          <w:p w14:paraId="2DDD5F6D" w14:textId="77777777" w:rsidR="00D36342" w:rsidRPr="00272245" w:rsidRDefault="00D36342"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20A2B18A" w14:textId="77777777" w:rsidR="00D36342" w:rsidRPr="00272245" w:rsidRDefault="00D36342" w:rsidP="0033200E">
            <w:pPr>
              <w:jc w:val="left"/>
              <w:rPr>
                <w:sz w:val="18"/>
                <w:szCs w:val="18"/>
              </w:rPr>
            </w:pPr>
          </w:p>
        </w:tc>
        <w:tc>
          <w:tcPr>
            <w:tcW w:w="1106" w:type="pct"/>
            <w:tcBorders>
              <w:top w:val="nil"/>
              <w:left w:val="single" w:sz="4" w:space="0" w:color="auto"/>
              <w:bottom w:val="nil"/>
            </w:tcBorders>
          </w:tcPr>
          <w:p w14:paraId="1C81C5EA" w14:textId="77777777" w:rsidR="00D36342" w:rsidRPr="00272245" w:rsidRDefault="00D36342" w:rsidP="0033200E">
            <w:pPr>
              <w:jc w:val="left"/>
              <w:rPr>
                <w:sz w:val="18"/>
                <w:szCs w:val="18"/>
              </w:rPr>
            </w:pPr>
          </w:p>
        </w:tc>
        <w:tc>
          <w:tcPr>
            <w:tcW w:w="1152" w:type="pct"/>
            <w:tcBorders>
              <w:top w:val="nil"/>
              <w:bottom w:val="nil"/>
            </w:tcBorders>
          </w:tcPr>
          <w:p w14:paraId="39926020" w14:textId="77777777" w:rsidR="00D36342" w:rsidRPr="00272245" w:rsidRDefault="00D36342" w:rsidP="0033200E">
            <w:pPr>
              <w:jc w:val="left"/>
              <w:rPr>
                <w:sz w:val="18"/>
                <w:szCs w:val="18"/>
              </w:rPr>
            </w:pPr>
            <w:r w:rsidRPr="00272245">
              <w:rPr>
                <w:sz w:val="18"/>
                <w:szCs w:val="18"/>
              </w:rPr>
              <w:t>£2,282,879</w:t>
            </w:r>
          </w:p>
        </w:tc>
      </w:tr>
      <w:tr w:rsidR="00D36342" w:rsidRPr="00272245" w14:paraId="0C0D8B13" w14:textId="77777777" w:rsidTr="00F33519">
        <w:tc>
          <w:tcPr>
            <w:tcW w:w="1716" w:type="pct"/>
            <w:tcBorders>
              <w:top w:val="nil"/>
              <w:bottom w:val="nil"/>
            </w:tcBorders>
          </w:tcPr>
          <w:p w14:paraId="7168F3B4" w14:textId="77777777" w:rsidR="00D36342" w:rsidRPr="00272245" w:rsidRDefault="00D36342"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625A43D0" w14:textId="77777777" w:rsidR="00D36342" w:rsidRPr="00272245" w:rsidRDefault="00D36342" w:rsidP="0033200E">
            <w:pPr>
              <w:jc w:val="left"/>
              <w:rPr>
                <w:sz w:val="18"/>
                <w:szCs w:val="18"/>
              </w:rPr>
            </w:pPr>
          </w:p>
        </w:tc>
        <w:tc>
          <w:tcPr>
            <w:tcW w:w="1106" w:type="pct"/>
            <w:tcBorders>
              <w:top w:val="nil"/>
              <w:left w:val="single" w:sz="4" w:space="0" w:color="auto"/>
              <w:bottom w:val="nil"/>
            </w:tcBorders>
          </w:tcPr>
          <w:p w14:paraId="3BE8737B" w14:textId="77777777" w:rsidR="00D36342" w:rsidRPr="00272245" w:rsidRDefault="00D36342" w:rsidP="0033200E">
            <w:pPr>
              <w:jc w:val="left"/>
              <w:rPr>
                <w:sz w:val="18"/>
                <w:szCs w:val="18"/>
              </w:rPr>
            </w:pPr>
          </w:p>
        </w:tc>
        <w:tc>
          <w:tcPr>
            <w:tcW w:w="1152" w:type="pct"/>
            <w:tcBorders>
              <w:top w:val="nil"/>
              <w:bottom w:val="nil"/>
            </w:tcBorders>
          </w:tcPr>
          <w:p w14:paraId="5FA30541" w14:textId="77777777" w:rsidR="00D36342" w:rsidRPr="00272245" w:rsidRDefault="00D36342" w:rsidP="0033200E">
            <w:pPr>
              <w:jc w:val="left"/>
              <w:rPr>
                <w:sz w:val="18"/>
                <w:szCs w:val="18"/>
              </w:rPr>
            </w:pPr>
            <w:r w:rsidRPr="00272245">
              <w:rPr>
                <w:sz w:val="18"/>
                <w:szCs w:val="18"/>
              </w:rPr>
              <w:t>£13,668,965</w:t>
            </w:r>
          </w:p>
        </w:tc>
      </w:tr>
      <w:tr w:rsidR="00D36342" w:rsidRPr="00272245" w14:paraId="6826010F" w14:textId="77777777" w:rsidTr="00F33519">
        <w:tc>
          <w:tcPr>
            <w:tcW w:w="1716" w:type="pct"/>
            <w:tcBorders>
              <w:top w:val="nil"/>
              <w:bottom w:val="nil"/>
            </w:tcBorders>
          </w:tcPr>
          <w:p w14:paraId="7E9D000F" w14:textId="77777777" w:rsidR="00D36342" w:rsidRPr="00272245" w:rsidRDefault="00D36342"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68184D70" w14:textId="77777777" w:rsidR="00D36342" w:rsidRPr="00272245" w:rsidRDefault="00D36342" w:rsidP="0033200E">
            <w:pPr>
              <w:jc w:val="left"/>
              <w:rPr>
                <w:sz w:val="18"/>
                <w:szCs w:val="18"/>
              </w:rPr>
            </w:pPr>
          </w:p>
        </w:tc>
        <w:tc>
          <w:tcPr>
            <w:tcW w:w="1106" w:type="pct"/>
            <w:tcBorders>
              <w:top w:val="nil"/>
              <w:left w:val="single" w:sz="4" w:space="0" w:color="auto"/>
              <w:bottom w:val="nil"/>
            </w:tcBorders>
          </w:tcPr>
          <w:p w14:paraId="075FA39F" w14:textId="77777777" w:rsidR="00D36342" w:rsidRPr="00272245" w:rsidRDefault="00D36342" w:rsidP="0033200E">
            <w:pPr>
              <w:jc w:val="left"/>
              <w:rPr>
                <w:sz w:val="18"/>
                <w:szCs w:val="18"/>
              </w:rPr>
            </w:pPr>
          </w:p>
        </w:tc>
        <w:tc>
          <w:tcPr>
            <w:tcW w:w="1152" w:type="pct"/>
            <w:tcBorders>
              <w:top w:val="nil"/>
              <w:bottom w:val="nil"/>
            </w:tcBorders>
          </w:tcPr>
          <w:p w14:paraId="7B14CDBF" w14:textId="77777777" w:rsidR="00D36342" w:rsidRPr="00272245" w:rsidRDefault="00D36342" w:rsidP="0033200E">
            <w:pPr>
              <w:jc w:val="left"/>
              <w:rPr>
                <w:sz w:val="18"/>
                <w:szCs w:val="18"/>
              </w:rPr>
            </w:pPr>
            <w:r w:rsidRPr="00272245">
              <w:rPr>
                <w:sz w:val="18"/>
                <w:szCs w:val="18"/>
              </w:rPr>
              <w:t>-£83,305,784</w:t>
            </w:r>
          </w:p>
        </w:tc>
      </w:tr>
      <w:tr w:rsidR="00D36342" w:rsidRPr="00272245" w14:paraId="0984638C" w14:textId="77777777" w:rsidTr="00F33519">
        <w:tc>
          <w:tcPr>
            <w:tcW w:w="1716" w:type="pct"/>
            <w:tcBorders>
              <w:top w:val="nil"/>
              <w:bottom w:val="nil"/>
            </w:tcBorders>
          </w:tcPr>
          <w:p w14:paraId="15039337" w14:textId="77777777" w:rsidR="00D36342" w:rsidRPr="00272245" w:rsidRDefault="00D36342" w:rsidP="0033200E">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453354A3" w14:textId="77777777" w:rsidR="00D36342" w:rsidRPr="00272245" w:rsidRDefault="00D36342" w:rsidP="0033200E">
            <w:pPr>
              <w:jc w:val="left"/>
              <w:rPr>
                <w:sz w:val="18"/>
                <w:szCs w:val="18"/>
              </w:rPr>
            </w:pPr>
          </w:p>
        </w:tc>
        <w:tc>
          <w:tcPr>
            <w:tcW w:w="1106" w:type="pct"/>
            <w:tcBorders>
              <w:top w:val="nil"/>
              <w:left w:val="single" w:sz="4" w:space="0" w:color="auto"/>
              <w:bottom w:val="nil"/>
            </w:tcBorders>
          </w:tcPr>
          <w:p w14:paraId="5D42B8C5" w14:textId="77777777" w:rsidR="00D36342" w:rsidRPr="00272245" w:rsidRDefault="00D36342" w:rsidP="0033200E">
            <w:pPr>
              <w:jc w:val="left"/>
              <w:rPr>
                <w:sz w:val="18"/>
                <w:szCs w:val="18"/>
              </w:rPr>
            </w:pPr>
          </w:p>
        </w:tc>
        <w:tc>
          <w:tcPr>
            <w:tcW w:w="1152" w:type="pct"/>
            <w:tcBorders>
              <w:top w:val="nil"/>
              <w:bottom w:val="nil"/>
            </w:tcBorders>
          </w:tcPr>
          <w:p w14:paraId="63B74950" w14:textId="77777777" w:rsidR="00D36342" w:rsidRPr="00272245" w:rsidRDefault="00D36342" w:rsidP="0033200E">
            <w:pPr>
              <w:jc w:val="left"/>
              <w:rPr>
                <w:sz w:val="18"/>
                <w:szCs w:val="18"/>
              </w:rPr>
            </w:pPr>
            <w:r w:rsidRPr="00272245">
              <w:rPr>
                <w:sz w:val="18"/>
                <w:szCs w:val="18"/>
              </w:rPr>
              <w:t>1,199 QALYs</w:t>
            </w:r>
          </w:p>
        </w:tc>
      </w:tr>
      <w:tr w:rsidR="00D36342" w:rsidRPr="00272245" w14:paraId="57235651" w14:textId="77777777" w:rsidTr="00F33519">
        <w:tc>
          <w:tcPr>
            <w:tcW w:w="1716" w:type="pct"/>
            <w:tcBorders>
              <w:top w:val="single" w:sz="4" w:space="0" w:color="auto"/>
              <w:bottom w:val="nil"/>
            </w:tcBorders>
          </w:tcPr>
          <w:p w14:paraId="36EBB166" w14:textId="77777777" w:rsidR="00D36342" w:rsidRPr="00272245" w:rsidRDefault="00D36342" w:rsidP="0033200E">
            <w:pPr>
              <w:jc w:val="left"/>
              <w:rPr>
                <w:sz w:val="18"/>
                <w:szCs w:val="18"/>
              </w:rPr>
            </w:pPr>
            <w:r w:rsidRPr="00272245">
              <w:rPr>
                <w:b/>
                <w:bCs/>
                <w:sz w:val="18"/>
                <w:szCs w:val="18"/>
              </w:rPr>
              <w:t>Societal ICER using (1)</w:t>
            </w:r>
            <w:r w:rsidRPr="00272245">
              <w:rPr>
                <w:b/>
                <w:bCs/>
                <w:sz w:val="18"/>
                <w:szCs w:val="18"/>
                <w:vertAlign w:val="superscript"/>
              </w:rPr>
              <w:t>9</w:t>
            </w:r>
          </w:p>
        </w:tc>
        <w:tc>
          <w:tcPr>
            <w:tcW w:w="1027" w:type="pct"/>
            <w:tcBorders>
              <w:top w:val="single" w:sz="4" w:space="0" w:color="auto"/>
              <w:bottom w:val="nil"/>
              <w:right w:val="nil"/>
            </w:tcBorders>
          </w:tcPr>
          <w:p w14:paraId="0B017119" w14:textId="77777777" w:rsidR="00D36342" w:rsidRPr="00272245" w:rsidRDefault="00D36342" w:rsidP="0033200E">
            <w:pPr>
              <w:jc w:val="left"/>
              <w:rPr>
                <w:sz w:val="18"/>
                <w:szCs w:val="18"/>
              </w:rPr>
            </w:pPr>
          </w:p>
        </w:tc>
        <w:tc>
          <w:tcPr>
            <w:tcW w:w="1106" w:type="pct"/>
            <w:tcBorders>
              <w:top w:val="single" w:sz="4" w:space="0" w:color="auto"/>
              <w:left w:val="nil"/>
              <w:bottom w:val="nil"/>
            </w:tcBorders>
          </w:tcPr>
          <w:p w14:paraId="515C73CB" w14:textId="77777777" w:rsidR="00D36342" w:rsidRPr="00272245" w:rsidRDefault="00D36342" w:rsidP="0033200E">
            <w:pPr>
              <w:jc w:val="left"/>
              <w:rPr>
                <w:sz w:val="18"/>
                <w:szCs w:val="18"/>
              </w:rPr>
            </w:pPr>
          </w:p>
        </w:tc>
        <w:tc>
          <w:tcPr>
            <w:tcW w:w="1152" w:type="pct"/>
            <w:tcBorders>
              <w:top w:val="single" w:sz="4" w:space="0" w:color="auto"/>
              <w:bottom w:val="nil"/>
            </w:tcBorders>
          </w:tcPr>
          <w:p w14:paraId="62D316EC" w14:textId="77777777" w:rsidR="00D36342" w:rsidRPr="00272245" w:rsidRDefault="00D36342" w:rsidP="0033200E">
            <w:pPr>
              <w:jc w:val="left"/>
              <w:rPr>
                <w:sz w:val="18"/>
                <w:szCs w:val="18"/>
              </w:rPr>
            </w:pPr>
            <w:r w:rsidRPr="00272245">
              <w:rPr>
                <w:b/>
                <w:bCs/>
                <w:sz w:val="18"/>
                <w:szCs w:val="18"/>
              </w:rPr>
              <w:t xml:space="preserve">£13,918 </w:t>
            </w:r>
            <w:r w:rsidRPr="00272245">
              <w:rPr>
                <w:b/>
                <w:bCs/>
                <w:sz w:val="16"/>
                <w:szCs w:val="16"/>
              </w:rPr>
              <w:t>per QALY gained</w:t>
            </w:r>
          </w:p>
        </w:tc>
      </w:tr>
      <w:tr w:rsidR="00D36342" w:rsidRPr="00272245" w14:paraId="3B393082" w14:textId="77777777" w:rsidTr="00F33519">
        <w:tc>
          <w:tcPr>
            <w:tcW w:w="1716" w:type="pct"/>
            <w:tcBorders>
              <w:top w:val="nil"/>
              <w:bottom w:val="nil"/>
            </w:tcBorders>
          </w:tcPr>
          <w:p w14:paraId="01B34190" w14:textId="77777777" w:rsidR="00D36342" w:rsidRPr="00272245" w:rsidRDefault="00D36342"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54E6E683" w14:textId="77777777" w:rsidR="00D36342" w:rsidRPr="00272245" w:rsidRDefault="00D36342" w:rsidP="0033200E">
            <w:pPr>
              <w:jc w:val="left"/>
              <w:rPr>
                <w:sz w:val="18"/>
                <w:szCs w:val="18"/>
              </w:rPr>
            </w:pPr>
          </w:p>
        </w:tc>
        <w:tc>
          <w:tcPr>
            <w:tcW w:w="1106" w:type="pct"/>
            <w:tcBorders>
              <w:top w:val="nil"/>
              <w:left w:val="nil"/>
              <w:bottom w:val="nil"/>
            </w:tcBorders>
          </w:tcPr>
          <w:p w14:paraId="39260815" w14:textId="77777777" w:rsidR="00D36342" w:rsidRPr="00272245" w:rsidRDefault="00D36342" w:rsidP="0033200E">
            <w:pPr>
              <w:jc w:val="left"/>
              <w:rPr>
                <w:sz w:val="18"/>
                <w:szCs w:val="18"/>
              </w:rPr>
            </w:pPr>
          </w:p>
        </w:tc>
        <w:tc>
          <w:tcPr>
            <w:tcW w:w="1152" w:type="pct"/>
            <w:tcBorders>
              <w:top w:val="nil"/>
              <w:bottom w:val="nil"/>
            </w:tcBorders>
          </w:tcPr>
          <w:p w14:paraId="0310EBF8" w14:textId="77777777" w:rsidR="00D36342" w:rsidRPr="00272245" w:rsidRDefault="00D36342" w:rsidP="0033200E">
            <w:pPr>
              <w:jc w:val="left"/>
              <w:rPr>
                <w:sz w:val="18"/>
                <w:szCs w:val="18"/>
              </w:rPr>
            </w:pPr>
            <w:r w:rsidRPr="00272245">
              <w:rPr>
                <w:b/>
                <w:bCs/>
                <w:sz w:val="18"/>
                <w:szCs w:val="18"/>
              </w:rPr>
              <w:t xml:space="preserve">£15,342 </w:t>
            </w:r>
            <w:r w:rsidRPr="00272245">
              <w:rPr>
                <w:b/>
                <w:bCs/>
                <w:sz w:val="16"/>
                <w:szCs w:val="16"/>
              </w:rPr>
              <w:t>per QALY gained</w:t>
            </w:r>
          </w:p>
        </w:tc>
      </w:tr>
      <w:tr w:rsidR="00D36342" w:rsidRPr="00272245" w14:paraId="63445A7B" w14:textId="77777777" w:rsidTr="00F33519">
        <w:tc>
          <w:tcPr>
            <w:tcW w:w="1716" w:type="pct"/>
            <w:tcBorders>
              <w:top w:val="nil"/>
              <w:bottom w:val="nil"/>
            </w:tcBorders>
          </w:tcPr>
          <w:p w14:paraId="1C06B38A" w14:textId="77777777" w:rsidR="00D36342" w:rsidRPr="00272245" w:rsidRDefault="00D36342"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4822641D" w14:textId="77777777" w:rsidR="00D36342" w:rsidRPr="00272245" w:rsidRDefault="00D36342" w:rsidP="0033200E">
            <w:pPr>
              <w:jc w:val="left"/>
              <w:rPr>
                <w:sz w:val="18"/>
                <w:szCs w:val="18"/>
              </w:rPr>
            </w:pPr>
          </w:p>
        </w:tc>
        <w:tc>
          <w:tcPr>
            <w:tcW w:w="1106" w:type="pct"/>
            <w:tcBorders>
              <w:top w:val="nil"/>
              <w:left w:val="nil"/>
              <w:bottom w:val="nil"/>
            </w:tcBorders>
          </w:tcPr>
          <w:p w14:paraId="6A67821A" w14:textId="77777777" w:rsidR="00D36342" w:rsidRPr="00272245" w:rsidRDefault="00D36342" w:rsidP="0033200E">
            <w:pPr>
              <w:jc w:val="left"/>
              <w:rPr>
                <w:sz w:val="18"/>
                <w:szCs w:val="18"/>
              </w:rPr>
            </w:pPr>
          </w:p>
        </w:tc>
        <w:tc>
          <w:tcPr>
            <w:tcW w:w="1152" w:type="pct"/>
            <w:tcBorders>
              <w:top w:val="nil"/>
              <w:bottom w:val="nil"/>
            </w:tcBorders>
          </w:tcPr>
          <w:p w14:paraId="1FF709EC" w14:textId="77777777" w:rsidR="00D36342" w:rsidRPr="00272245" w:rsidRDefault="00D36342" w:rsidP="0033200E">
            <w:pPr>
              <w:jc w:val="left"/>
              <w:rPr>
                <w:b/>
                <w:bCs/>
                <w:sz w:val="18"/>
                <w:szCs w:val="18"/>
              </w:rPr>
            </w:pPr>
            <w:r w:rsidRPr="00272245">
              <w:rPr>
                <w:b/>
                <w:bCs/>
                <w:sz w:val="18"/>
                <w:szCs w:val="18"/>
              </w:rPr>
              <w:t>£184,429,962</w:t>
            </w:r>
          </w:p>
        </w:tc>
      </w:tr>
      <w:tr w:rsidR="00D36342" w:rsidRPr="00272245" w14:paraId="606852AA" w14:textId="77777777" w:rsidTr="00F33519">
        <w:tc>
          <w:tcPr>
            <w:tcW w:w="1716" w:type="pct"/>
            <w:tcBorders>
              <w:top w:val="nil"/>
            </w:tcBorders>
          </w:tcPr>
          <w:p w14:paraId="504FFFEB" w14:textId="77777777" w:rsidR="00D36342" w:rsidRPr="00272245" w:rsidRDefault="00D36342" w:rsidP="0033200E">
            <w:pPr>
              <w:jc w:val="left"/>
              <w:rPr>
                <w:b/>
                <w:bCs/>
                <w:sz w:val="18"/>
                <w:szCs w:val="18"/>
              </w:rPr>
            </w:pPr>
            <w:r w:rsidRPr="00272245">
              <w:rPr>
                <w:b/>
                <w:bCs/>
                <w:sz w:val="18"/>
                <w:szCs w:val="18"/>
              </w:rPr>
              <w:t>Societal INMB using (2)</w:t>
            </w:r>
          </w:p>
        </w:tc>
        <w:tc>
          <w:tcPr>
            <w:tcW w:w="1027" w:type="pct"/>
            <w:tcBorders>
              <w:top w:val="nil"/>
              <w:right w:val="nil"/>
            </w:tcBorders>
          </w:tcPr>
          <w:p w14:paraId="2819AF0B" w14:textId="77777777" w:rsidR="00D36342" w:rsidRPr="00272245" w:rsidRDefault="00D36342" w:rsidP="0033200E">
            <w:pPr>
              <w:jc w:val="left"/>
              <w:rPr>
                <w:sz w:val="18"/>
                <w:szCs w:val="18"/>
              </w:rPr>
            </w:pPr>
          </w:p>
        </w:tc>
        <w:tc>
          <w:tcPr>
            <w:tcW w:w="1106" w:type="pct"/>
            <w:tcBorders>
              <w:top w:val="nil"/>
              <w:left w:val="nil"/>
            </w:tcBorders>
          </w:tcPr>
          <w:p w14:paraId="7C5CF636" w14:textId="77777777" w:rsidR="00D36342" w:rsidRPr="00272245" w:rsidRDefault="00D36342" w:rsidP="0033200E">
            <w:pPr>
              <w:jc w:val="left"/>
              <w:rPr>
                <w:sz w:val="18"/>
                <w:szCs w:val="18"/>
              </w:rPr>
            </w:pPr>
          </w:p>
        </w:tc>
        <w:tc>
          <w:tcPr>
            <w:tcW w:w="1152" w:type="pct"/>
            <w:tcBorders>
              <w:top w:val="nil"/>
            </w:tcBorders>
          </w:tcPr>
          <w:p w14:paraId="155E5ED2" w14:textId="77777777" w:rsidR="00D36342" w:rsidRPr="00272245" w:rsidRDefault="00D36342" w:rsidP="0033200E">
            <w:pPr>
              <w:jc w:val="left"/>
              <w:rPr>
                <w:b/>
                <w:bCs/>
                <w:sz w:val="18"/>
                <w:szCs w:val="18"/>
              </w:rPr>
            </w:pPr>
            <w:r w:rsidRPr="00272245">
              <w:rPr>
                <w:b/>
                <w:bCs/>
                <w:sz w:val="18"/>
                <w:szCs w:val="18"/>
              </w:rPr>
              <w:t>£168,092,387</w:t>
            </w:r>
          </w:p>
        </w:tc>
      </w:tr>
      <w:tr w:rsidR="00D36342" w:rsidRPr="00272245" w14:paraId="7C852F60" w14:textId="77777777" w:rsidTr="00F33519">
        <w:tc>
          <w:tcPr>
            <w:tcW w:w="5000" w:type="pct"/>
            <w:gridSpan w:val="4"/>
          </w:tcPr>
          <w:p w14:paraId="1D381C53" w14:textId="77777777" w:rsidR="00D36342" w:rsidRPr="00272245" w:rsidRDefault="00D36342"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0CA36A75" w14:textId="77777777" w:rsidR="00D36342" w:rsidRPr="00272245" w:rsidRDefault="00D36342"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7437B6DC" w14:textId="77777777" w:rsidR="00D36342" w:rsidRPr="00272245" w:rsidRDefault="00D36342"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186F0425" w14:textId="77777777" w:rsidR="00D36342" w:rsidRPr="00272245" w:rsidRDefault="00D36342" w:rsidP="0033200E">
            <w:pPr>
              <w:rPr>
                <w:sz w:val="18"/>
                <w:szCs w:val="18"/>
              </w:rPr>
            </w:pPr>
            <w:r w:rsidRPr="00272245">
              <w:rPr>
                <w:sz w:val="18"/>
                <w:szCs w:val="18"/>
                <w:vertAlign w:val="superscript"/>
              </w:rPr>
              <w:t>3</w:t>
            </w:r>
            <w:r w:rsidRPr="00272245">
              <w:rPr>
                <w:sz w:val="18"/>
                <w:szCs w:val="18"/>
              </w:rPr>
              <w:t xml:space="preserve"> Fixed intervention cost is divided across subgroup by the number of falls clinic users in each subgroup.</w:t>
            </w:r>
          </w:p>
          <w:p w14:paraId="75FEBA68" w14:textId="77777777" w:rsidR="00D36342" w:rsidRPr="00272245" w:rsidRDefault="00D36342"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4842261C" w14:textId="77777777" w:rsidR="00D36342" w:rsidRPr="00272245" w:rsidRDefault="00D36342"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2CBCE39A" w14:textId="77777777" w:rsidR="00D36342" w:rsidRPr="00272245" w:rsidRDefault="00D36342"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65746635" w14:textId="77777777" w:rsidR="00D36342" w:rsidRPr="00272245" w:rsidRDefault="00D36342" w:rsidP="0033200E">
            <w:pPr>
              <w:rPr>
                <w:sz w:val="18"/>
                <w:szCs w:val="18"/>
              </w:rPr>
            </w:pPr>
            <w:r w:rsidRPr="00272245">
              <w:rPr>
                <w:sz w:val="18"/>
                <w:szCs w:val="18"/>
                <w:vertAlign w:val="superscript"/>
              </w:rPr>
              <w:t>7</w:t>
            </w:r>
            <w:r w:rsidRPr="00272245">
              <w:rPr>
                <w:sz w:val="18"/>
                <w:szCs w:val="18"/>
              </w:rPr>
              <w:t xml:space="preserve"> The public sector ICERs are £11,845 per QALY gained using (1) and £12,437 using (2).</w:t>
            </w:r>
          </w:p>
          <w:p w14:paraId="3D81E23C" w14:textId="77777777" w:rsidR="00D36342" w:rsidRPr="00272245" w:rsidRDefault="00D36342" w:rsidP="0033200E">
            <w:pPr>
              <w:rPr>
                <w:sz w:val="18"/>
                <w:szCs w:val="18"/>
              </w:rPr>
            </w:pPr>
            <w:r w:rsidRPr="00272245">
              <w:rPr>
                <w:sz w:val="18"/>
                <w:szCs w:val="18"/>
                <w:vertAlign w:val="superscript"/>
              </w:rPr>
              <w:t>8</w:t>
            </w:r>
            <w:r w:rsidRPr="00272245">
              <w:rPr>
                <w:sz w:val="18"/>
                <w:szCs w:val="18"/>
              </w:rPr>
              <w:t xml:space="preserve"> Incremental net monetary benefits are estimated using the cost-effectiveness threshold of £30,000 per QALY gained.</w:t>
            </w:r>
          </w:p>
          <w:p w14:paraId="3AD0EF9D" w14:textId="77777777" w:rsidR="00D36342" w:rsidRPr="00272245" w:rsidRDefault="00D36342" w:rsidP="0033200E">
            <w:pPr>
              <w:rPr>
                <w:sz w:val="18"/>
                <w:szCs w:val="18"/>
              </w:rPr>
            </w:pPr>
            <w:r w:rsidRPr="00272245">
              <w:rPr>
                <w:sz w:val="18"/>
                <w:szCs w:val="18"/>
                <w:vertAlign w:val="superscript"/>
              </w:rPr>
              <w:t>9</w:t>
            </w:r>
            <w:r w:rsidRPr="00272245">
              <w:rPr>
                <w:sz w:val="18"/>
                <w:szCs w:val="18"/>
              </w:rPr>
              <w:t xml:space="preserve"> The public sector ICERs are £15,542 per QALY gained using (1) and £17,133 using (2).</w:t>
            </w:r>
          </w:p>
        </w:tc>
      </w:tr>
    </w:tbl>
    <w:p w14:paraId="39D7E310" w14:textId="77777777" w:rsidR="00D36342" w:rsidRPr="00272245" w:rsidRDefault="00D36342" w:rsidP="0000733F"/>
    <w:p w14:paraId="13435F23" w14:textId="08AC47C3" w:rsidR="00D36342" w:rsidRPr="00272245" w:rsidRDefault="00817084" w:rsidP="00DD02B5">
      <w:pPr>
        <w:pStyle w:val="Heading3"/>
      </w:pPr>
      <w:r w:rsidRPr="00272245">
        <w:t>Outcomes by age group at model entry</w:t>
      </w:r>
    </w:p>
    <w:p w14:paraId="5449C9F9" w14:textId="3A02A7DF" w:rsidR="00817084" w:rsidRPr="00272245" w:rsidRDefault="00817084" w:rsidP="0000733F">
      <w:r w:rsidRPr="00272245">
        <w:t>Table F2 shows the subgroup outcomes by five-year age group at model entry.</w:t>
      </w:r>
    </w:p>
    <w:tbl>
      <w:tblPr>
        <w:tblStyle w:val="TableGrid"/>
        <w:tblW w:w="5000" w:type="pct"/>
        <w:tblLook w:val="04A0" w:firstRow="1" w:lastRow="0" w:firstColumn="1" w:lastColumn="0" w:noHBand="0" w:noVBand="1"/>
      </w:tblPr>
      <w:tblGrid>
        <w:gridCol w:w="3095"/>
        <w:gridCol w:w="1711"/>
        <w:gridCol w:w="1994"/>
        <w:gridCol w:w="2216"/>
      </w:tblGrid>
      <w:tr w:rsidR="00817084" w:rsidRPr="00272245" w14:paraId="0C1CDD9F" w14:textId="77777777" w:rsidTr="00F33519">
        <w:tc>
          <w:tcPr>
            <w:tcW w:w="5000" w:type="pct"/>
            <w:gridSpan w:val="4"/>
          </w:tcPr>
          <w:p w14:paraId="01A75963" w14:textId="6892BEF0" w:rsidR="00817084" w:rsidRPr="00272245" w:rsidRDefault="00817084" w:rsidP="0033200E">
            <w:bookmarkStart w:id="104" w:name="_Hlk83146647"/>
            <w:r w:rsidRPr="00272245">
              <w:rPr>
                <w:b/>
                <w:bCs/>
              </w:rPr>
              <w:t>Table F2</w:t>
            </w:r>
            <w:r w:rsidRPr="00272245">
              <w:t xml:space="preserve"> Outcomes by age group at model entry for base case 40-year societal cost-utility analysis.</w:t>
            </w:r>
          </w:p>
        </w:tc>
      </w:tr>
      <w:tr w:rsidR="00817084" w:rsidRPr="00272245" w14:paraId="0FF8E1D4" w14:textId="77777777" w:rsidTr="00F33519">
        <w:tc>
          <w:tcPr>
            <w:tcW w:w="1716" w:type="pct"/>
            <w:tcBorders>
              <w:bottom w:val="single" w:sz="4" w:space="0" w:color="auto"/>
            </w:tcBorders>
          </w:tcPr>
          <w:p w14:paraId="4A6EC825" w14:textId="77777777" w:rsidR="00817084" w:rsidRPr="00272245" w:rsidRDefault="00817084" w:rsidP="0033200E">
            <w:pPr>
              <w:jc w:val="left"/>
              <w:rPr>
                <w:sz w:val="20"/>
                <w:szCs w:val="20"/>
              </w:rPr>
            </w:pPr>
          </w:p>
        </w:tc>
        <w:tc>
          <w:tcPr>
            <w:tcW w:w="949" w:type="pct"/>
            <w:tcBorders>
              <w:bottom w:val="single" w:sz="4" w:space="0" w:color="auto"/>
            </w:tcBorders>
          </w:tcPr>
          <w:p w14:paraId="17011F4E" w14:textId="77777777" w:rsidR="00817084" w:rsidRPr="00272245" w:rsidRDefault="00817084"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211AA5B1" w14:textId="77777777" w:rsidR="00817084" w:rsidRPr="00272245" w:rsidRDefault="00817084" w:rsidP="0033200E">
            <w:pPr>
              <w:jc w:val="left"/>
              <w:rPr>
                <w:b/>
                <w:bCs/>
                <w:sz w:val="20"/>
                <w:szCs w:val="20"/>
              </w:rPr>
            </w:pPr>
            <w:r w:rsidRPr="00272245">
              <w:rPr>
                <w:b/>
                <w:bCs/>
                <w:sz w:val="20"/>
                <w:szCs w:val="20"/>
              </w:rPr>
              <w:t>Recommended care</w:t>
            </w:r>
          </w:p>
        </w:tc>
        <w:tc>
          <w:tcPr>
            <w:tcW w:w="1229" w:type="pct"/>
            <w:tcBorders>
              <w:bottom w:val="single" w:sz="4" w:space="0" w:color="auto"/>
            </w:tcBorders>
          </w:tcPr>
          <w:p w14:paraId="16532D2D" w14:textId="77777777" w:rsidR="00817084" w:rsidRPr="00272245" w:rsidRDefault="00817084" w:rsidP="0033200E">
            <w:pPr>
              <w:jc w:val="left"/>
              <w:rPr>
                <w:b/>
                <w:bCs/>
                <w:sz w:val="20"/>
                <w:szCs w:val="20"/>
              </w:rPr>
            </w:pPr>
            <w:r w:rsidRPr="00272245">
              <w:rPr>
                <w:b/>
                <w:bCs/>
                <w:sz w:val="20"/>
                <w:szCs w:val="20"/>
              </w:rPr>
              <w:t>Incremental</w:t>
            </w:r>
          </w:p>
        </w:tc>
      </w:tr>
      <w:tr w:rsidR="00817084" w:rsidRPr="00272245" w14:paraId="3EC78FFA" w14:textId="77777777" w:rsidTr="00F33519">
        <w:tc>
          <w:tcPr>
            <w:tcW w:w="5000" w:type="pct"/>
            <w:gridSpan w:val="4"/>
            <w:tcBorders>
              <w:bottom w:val="nil"/>
            </w:tcBorders>
          </w:tcPr>
          <w:p w14:paraId="59FC4A9F" w14:textId="77777777" w:rsidR="00817084" w:rsidRPr="00272245" w:rsidRDefault="00817084" w:rsidP="0033200E">
            <w:pPr>
              <w:jc w:val="left"/>
              <w:rPr>
                <w:b/>
                <w:bCs/>
                <w:sz w:val="20"/>
                <w:szCs w:val="20"/>
              </w:rPr>
            </w:pPr>
            <w:r w:rsidRPr="00272245">
              <w:rPr>
                <w:b/>
                <w:bCs/>
                <w:sz w:val="20"/>
                <w:szCs w:val="20"/>
              </w:rPr>
              <w:t>Aged 60-64 at model entry among initial cohort (n=29,077)</w:t>
            </w:r>
          </w:p>
        </w:tc>
      </w:tr>
      <w:tr w:rsidR="00817084" w:rsidRPr="00272245" w14:paraId="283C4D1C" w14:textId="77777777" w:rsidTr="00F33519">
        <w:tc>
          <w:tcPr>
            <w:tcW w:w="1716" w:type="pct"/>
            <w:tcBorders>
              <w:bottom w:val="nil"/>
            </w:tcBorders>
          </w:tcPr>
          <w:p w14:paraId="08EB37F9" w14:textId="77777777" w:rsidR="00817084" w:rsidRPr="00272245" w:rsidRDefault="00817084" w:rsidP="0033200E">
            <w:pPr>
              <w:jc w:val="left"/>
              <w:rPr>
                <w:sz w:val="18"/>
                <w:szCs w:val="18"/>
              </w:rPr>
            </w:pPr>
            <w:r w:rsidRPr="00272245">
              <w:rPr>
                <w:sz w:val="18"/>
                <w:szCs w:val="18"/>
              </w:rPr>
              <w:t>Public sector costs</w:t>
            </w:r>
            <w:r w:rsidRPr="00272245">
              <w:rPr>
                <w:sz w:val="18"/>
                <w:szCs w:val="18"/>
                <w:vertAlign w:val="superscript"/>
              </w:rPr>
              <w:t>1</w:t>
            </w:r>
          </w:p>
        </w:tc>
        <w:tc>
          <w:tcPr>
            <w:tcW w:w="949" w:type="pct"/>
            <w:tcBorders>
              <w:bottom w:val="nil"/>
            </w:tcBorders>
          </w:tcPr>
          <w:p w14:paraId="42CF103E" w14:textId="77777777" w:rsidR="00817084" w:rsidRPr="00272245" w:rsidRDefault="00817084" w:rsidP="0033200E">
            <w:pPr>
              <w:jc w:val="left"/>
              <w:rPr>
                <w:sz w:val="18"/>
                <w:szCs w:val="18"/>
              </w:rPr>
            </w:pPr>
          </w:p>
        </w:tc>
        <w:tc>
          <w:tcPr>
            <w:tcW w:w="1106" w:type="pct"/>
            <w:tcBorders>
              <w:bottom w:val="nil"/>
            </w:tcBorders>
          </w:tcPr>
          <w:p w14:paraId="1CAEEAA0" w14:textId="77777777" w:rsidR="00817084" w:rsidRPr="00272245" w:rsidRDefault="00817084" w:rsidP="0033200E">
            <w:pPr>
              <w:jc w:val="left"/>
              <w:rPr>
                <w:sz w:val="18"/>
                <w:szCs w:val="18"/>
              </w:rPr>
            </w:pPr>
          </w:p>
        </w:tc>
        <w:tc>
          <w:tcPr>
            <w:tcW w:w="1229" w:type="pct"/>
            <w:tcBorders>
              <w:bottom w:val="nil"/>
            </w:tcBorders>
          </w:tcPr>
          <w:p w14:paraId="7D6BB644" w14:textId="77777777" w:rsidR="00817084" w:rsidRPr="00272245" w:rsidRDefault="00817084" w:rsidP="0033200E">
            <w:pPr>
              <w:jc w:val="left"/>
              <w:rPr>
                <w:sz w:val="18"/>
                <w:szCs w:val="18"/>
              </w:rPr>
            </w:pPr>
          </w:p>
        </w:tc>
      </w:tr>
      <w:tr w:rsidR="00817084" w:rsidRPr="00272245" w14:paraId="2DDDF367" w14:textId="77777777" w:rsidTr="00F33519">
        <w:tc>
          <w:tcPr>
            <w:tcW w:w="1716" w:type="pct"/>
            <w:tcBorders>
              <w:top w:val="nil"/>
              <w:bottom w:val="nil"/>
            </w:tcBorders>
          </w:tcPr>
          <w:p w14:paraId="2C66EF22" w14:textId="77777777" w:rsidR="00817084" w:rsidRPr="00272245" w:rsidRDefault="00817084"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949" w:type="pct"/>
            <w:tcBorders>
              <w:top w:val="nil"/>
              <w:bottom w:val="nil"/>
            </w:tcBorders>
          </w:tcPr>
          <w:p w14:paraId="03F0BB87" w14:textId="77777777" w:rsidR="00817084" w:rsidRPr="00272245" w:rsidRDefault="00817084" w:rsidP="0033200E">
            <w:pPr>
              <w:jc w:val="left"/>
              <w:rPr>
                <w:sz w:val="18"/>
                <w:szCs w:val="18"/>
              </w:rPr>
            </w:pPr>
            <w:r w:rsidRPr="00272245">
              <w:rPr>
                <w:sz w:val="18"/>
                <w:szCs w:val="18"/>
              </w:rPr>
              <w:t>£1,295,563,238</w:t>
            </w:r>
          </w:p>
        </w:tc>
        <w:tc>
          <w:tcPr>
            <w:tcW w:w="1106" w:type="pct"/>
            <w:tcBorders>
              <w:top w:val="nil"/>
              <w:bottom w:val="nil"/>
            </w:tcBorders>
          </w:tcPr>
          <w:p w14:paraId="4556EB28" w14:textId="77777777" w:rsidR="00817084" w:rsidRPr="00272245" w:rsidRDefault="00817084" w:rsidP="0033200E">
            <w:pPr>
              <w:jc w:val="left"/>
              <w:rPr>
                <w:sz w:val="18"/>
                <w:szCs w:val="18"/>
              </w:rPr>
            </w:pPr>
            <w:r w:rsidRPr="00272245">
              <w:rPr>
                <w:sz w:val="18"/>
                <w:szCs w:val="18"/>
              </w:rPr>
              <w:t>£1,280,659,209</w:t>
            </w:r>
          </w:p>
        </w:tc>
        <w:tc>
          <w:tcPr>
            <w:tcW w:w="1229" w:type="pct"/>
            <w:tcBorders>
              <w:top w:val="nil"/>
              <w:bottom w:val="nil"/>
            </w:tcBorders>
          </w:tcPr>
          <w:p w14:paraId="32883174" w14:textId="77777777" w:rsidR="00817084" w:rsidRPr="00272245" w:rsidRDefault="00817084" w:rsidP="0033200E">
            <w:pPr>
              <w:jc w:val="left"/>
              <w:rPr>
                <w:sz w:val="18"/>
                <w:szCs w:val="18"/>
              </w:rPr>
            </w:pPr>
            <w:r w:rsidRPr="00272245">
              <w:rPr>
                <w:sz w:val="18"/>
                <w:szCs w:val="18"/>
              </w:rPr>
              <w:t>-£14,904,028</w:t>
            </w:r>
          </w:p>
        </w:tc>
      </w:tr>
      <w:tr w:rsidR="00817084" w:rsidRPr="00272245" w14:paraId="45115452" w14:textId="77777777" w:rsidTr="00F33519">
        <w:tc>
          <w:tcPr>
            <w:tcW w:w="1716" w:type="pct"/>
            <w:tcBorders>
              <w:top w:val="nil"/>
              <w:bottom w:val="nil"/>
            </w:tcBorders>
          </w:tcPr>
          <w:p w14:paraId="36CF7C1A" w14:textId="77777777" w:rsidR="00817084" w:rsidRPr="00272245" w:rsidRDefault="00817084" w:rsidP="0033200E">
            <w:pPr>
              <w:jc w:val="right"/>
              <w:rPr>
                <w:i/>
                <w:iCs/>
                <w:sz w:val="18"/>
                <w:szCs w:val="18"/>
              </w:rPr>
            </w:pPr>
            <w:r w:rsidRPr="00272245">
              <w:rPr>
                <w:i/>
                <w:iCs/>
                <w:sz w:val="18"/>
                <w:szCs w:val="18"/>
              </w:rPr>
              <w:t>(2) Fall-related healthcare costs</w:t>
            </w:r>
          </w:p>
        </w:tc>
        <w:tc>
          <w:tcPr>
            <w:tcW w:w="949" w:type="pct"/>
            <w:tcBorders>
              <w:top w:val="nil"/>
              <w:bottom w:val="nil"/>
            </w:tcBorders>
          </w:tcPr>
          <w:p w14:paraId="50D8C870" w14:textId="77777777" w:rsidR="00817084" w:rsidRPr="00272245" w:rsidRDefault="00817084" w:rsidP="0033200E">
            <w:pPr>
              <w:jc w:val="left"/>
              <w:rPr>
                <w:sz w:val="18"/>
                <w:szCs w:val="18"/>
              </w:rPr>
            </w:pPr>
            <w:r w:rsidRPr="00272245">
              <w:rPr>
                <w:sz w:val="18"/>
                <w:szCs w:val="18"/>
              </w:rPr>
              <w:t>£84,148,287</w:t>
            </w:r>
          </w:p>
        </w:tc>
        <w:tc>
          <w:tcPr>
            <w:tcW w:w="1106" w:type="pct"/>
            <w:tcBorders>
              <w:top w:val="nil"/>
              <w:bottom w:val="nil"/>
            </w:tcBorders>
          </w:tcPr>
          <w:p w14:paraId="278E461C" w14:textId="77777777" w:rsidR="00817084" w:rsidRPr="00272245" w:rsidRDefault="00817084" w:rsidP="0033200E">
            <w:pPr>
              <w:jc w:val="left"/>
              <w:rPr>
                <w:sz w:val="18"/>
                <w:szCs w:val="18"/>
              </w:rPr>
            </w:pPr>
            <w:r w:rsidRPr="00272245">
              <w:rPr>
                <w:sz w:val="18"/>
                <w:szCs w:val="18"/>
              </w:rPr>
              <w:t>£70,843,148</w:t>
            </w:r>
          </w:p>
        </w:tc>
        <w:tc>
          <w:tcPr>
            <w:tcW w:w="1229" w:type="pct"/>
            <w:tcBorders>
              <w:top w:val="nil"/>
              <w:bottom w:val="nil"/>
            </w:tcBorders>
          </w:tcPr>
          <w:p w14:paraId="18245659" w14:textId="77777777" w:rsidR="00817084" w:rsidRPr="00272245" w:rsidRDefault="00817084" w:rsidP="0033200E">
            <w:pPr>
              <w:jc w:val="left"/>
              <w:rPr>
                <w:sz w:val="18"/>
                <w:szCs w:val="18"/>
              </w:rPr>
            </w:pPr>
            <w:r w:rsidRPr="00272245">
              <w:rPr>
                <w:sz w:val="18"/>
                <w:szCs w:val="18"/>
              </w:rPr>
              <w:t>-£13,305,139</w:t>
            </w:r>
          </w:p>
        </w:tc>
      </w:tr>
      <w:tr w:rsidR="00817084" w:rsidRPr="00272245" w14:paraId="177F1905" w14:textId="77777777" w:rsidTr="00F33519">
        <w:tc>
          <w:tcPr>
            <w:tcW w:w="1716" w:type="pct"/>
            <w:tcBorders>
              <w:top w:val="nil"/>
              <w:bottom w:val="nil"/>
            </w:tcBorders>
          </w:tcPr>
          <w:p w14:paraId="44DCAC46" w14:textId="77777777" w:rsidR="00817084" w:rsidRPr="00272245" w:rsidRDefault="00817084" w:rsidP="0033200E">
            <w:pPr>
              <w:jc w:val="right"/>
              <w:rPr>
                <w:i/>
                <w:iCs/>
                <w:sz w:val="18"/>
                <w:szCs w:val="18"/>
              </w:rPr>
            </w:pPr>
            <w:r w:rsidRPr="00272245">
              <w:rPr>
                <w:i/>
                <w:iCs/>
                <w:sz w:val="18"/>
                <w:szCs w:val="18"/>
              </w:rPr>
              <w:t>Public sector intervention costs</w:t>
            </w:r>
            <w:r w:rsidRPr="00272245">
              <w:rPr>
                <w:i/>
                <w:iCs/>
                <w:sz w:val="18"/>
                <w:szCs w:val="18"/>
                <w:vertAlign w:val="superscript"/>
              </w:rPr>
              <w:t>3</w:t>
            </w:r>
          </w:p>
        </w:tc>
        <w:tc>
          <w:tcPr>
            <w:tcW w:w="949" w:type="pct"/>
            <w:tcBorders>
              <w:top w:val="nil"/>
              <w:bottom w:val="nil"/>
            </w:tcBorders>
          </w:tcPr>
          <w:p w14:paraId="60C9D524" w14:textId="77777777" w:rsidR="00817084" w:rsidRPr="00272245" w:rsidRDefault="00817084" w:rsidP="0033200E">
            <w:pPr>
              <w:jc w:val="left"/>
              <w:rPr>
                <w:sz w:val="18"/>
                <w:szCs w:val="18"/>
              </w:rPr>
            </w:pPr>
            <w:r w:rsidRPr="00272245">
              <w:rPr>
                <w:sz w:val="18"/>
                <w:szCs w:val="18"/>
              </w:rPr>
              <w:t>£4,292,997</w:t>
            </w:r>
          </w:p>
        </w:tc>
        <w:tc>
          <w:tcPr>
            <w:tcW w:w="1106" w:type="pct"/>
            <w:tcBorders>
              <w:top w:val="nil"/>
              <w:bottom w:val="nil"/>
            </w:tcBorders>
          </w:tcPr>
          <w:p w14:paraId="3A02AC81" w14:textId="77777777" w:rsidR="00817084" w:rsidRPr="00272245" w:rsidRDefault="00817084" w:rsidP="0033200E">
            <w:pPr>
              <w:jc w:val="left"/>
              <w:rPr>
                <w:sz w:val="18"/>
                <w:szCs w:val="18"/>
              </w:rPr>
            </w:pPr>
            <w:r w:rsidRPr="00272245">
              <w:rPr>
                <w:sz w:val="18"/>
                <w:szCs w:val="18"/>
              </w:rPr>
              <w:t>£50,473,135</w:t>
            </w:r>
          </w:p>
        </w:tc>
        <w:tc>
          <w:tcPr>
            <w:tcW w:w="1229" w:type="pct"/>
            <w:tcBorders>
              <w:top w:val="nil"/>
              <w:bottom w:val="nil"/>
            </w:tcBorders>
          </w:tcPr>
          <w:p w14:paraId="13A0B652" w14:textId="77777777" w:rsidR="00817084" w:rsidRPr="00272245" w:rsidRDefault="00817084" w:rsidP="0033200E">
            <w:pPr>
              <w:jc w:val="left"/>
              <w:rPr>
                <w:sz w:val="18"/>
                <w:szCs w:val="18"/>
              </w:rPr>
            </w:pPr>
            <w:r w:rsidRPr="00272245">
              <w:rPr>
                <w:sz w:val="18"/>
                <w:szCs w:val="18"/>
              </w:rPr>
              <w:t>£46,180,138</w:t>
            </w:r>
          </w:p>
        </w:tc>
      </w:tr>
      <w:tr w:rsidR="00817084" w:rsidRPr="00272245" w14:paraId="49BCC410" w14:textId="77777777" w:rsidTr="00F33519">
        <w:tc>
          <w:tcPr>
            <w:tcW w:w="1716" w:type="pct"/>
            <w:tcBorders>
              <w:top w:val="nil"/>
              <w:bottom w:val="nil"/>
            </w:tcBorders>
          </w:tcPr>
          <w:p w14:paraId="01EF9542" w14:textId="77777777" w:rsidR="00817084" w:rsidRPr="00272245" w:rsidRDefault="00817084" w:rsidP="0033200E">
            <w:pPr>
              <w:jc w:val="left"/>
              <w:rPr>
                <w:sz w:val="18"/>
                <w:szCs w:val="18"/>
              </w:rPr>
            </w:pPr>
            <w:r w:rsidRPr="00272245">
              <w:rPr>
                <w:sz w:val="18"/>
                <w:szCs w:val="18"/>
              </w:rPr>
              <w:lastRenderedPageBreak/>
              <w:t>QALY</w:t>
            </w:r>
          </w:p>
        </w:tc>
        <w:tc>
          <w:tcPr>
            <w:tcW w:w="949" w:type="pct"/>
            <w:tcBorders>
              <w:top w:val="nil"/>
              <w:bottom w:val="nil"/>
            </w:tcBorders>
          </w:tcPr>
          <w:p w14:paraId="5F3DC08B" w14:textId="77777777" w:rsidR="00817084" w:rsidRPr="00272245" w:rsidRDefault="00817084" w:rsidP="0033200E">
            <w:pPr>
              <w:jc w:val="left"/>
              <w:rPr>
                <w:sz w:val="18"/>
                <w:szCs w:val="18"/>
              </w:rPr>
            </w:pPr>
            <w:r w:rsidRPr="00272245">
              <w:rPr>
                <w:sz w:val="18"/>
                <w:szCs w:val="18"/>
              </w:rPr>
              <w:t>283,967</w:t>
            </w:r>
          </w:p>
        </w:tc>
        <w:tc>
          <w:tcPr>
            <w:tcW w:w="1106" w:type="pct"/>
            <w:tcBorders>
              <w:top w:val="nil"/>
              <w:bottom w:val="nil"/>
            </w:tcBorders>
          </w:tcPr>
          <w:p w14:paraId="5F107DD9" w14:textId="77777777" w:rsidR="00817084" w:rsidRPr="00272245" w:rsidRDefault="00817084" w:rsidP="0033200E">
            <w:pPr>
              <w:jc w:val="left"/>
              <w:rPr>
                <w:sz w:val="18"/>
                <w:szCs w:val="18"/>
              </w:rPr>
            </w:pPr>
            <w:r w:rsidRPr="00272245">
              <w:rPr>
                <w:sz w:val="18"/>
                <w:szCs w:val="18"/>
              </w:rPr>
              <w:t>287,051</w:t>
            </w:r>
          </w:p>
        </w:tc>
        <w:tc>
          <w:tcPr>
            <w:tcW w:w="1229" w:type="pct"/>
            <w:tcBorders>
              <w:top w:val="nil"/>
              <w:bottom w:val="nil"/>
            </w:tcBorders>
          </w:tcPr>
          <w:p w14:paraId="16B8C726" w14:textId="77777777" w:rsidR="00817084" w:rsidRPr="00272245" w:rsidRDefault="00817084" w:rsidP="0033200E">
            <w:pPr>
              <w:jc w:val="left"/>
              <w:rPr>
                <w:sz w:val="18"/>
                <w:szCs w:val="18"/>
              </w:rPr>
            </w:pPr>
            <w:r w:rsidRPr="00272245">
              <w:rPr>
                <w:sz w:val="18"/>
                <w:szCs w:val="18"/>
              </w:rPr>
              <w:t>3,084</w:t>
            </w:r>
          </w:p>
        </w:tc>
      </w:tr>
      <w:tr w:rsidR="00817084" w:rsidRPr="00272245" w14:paraId="74E506F5" w14:textId="77777777" w:rsidTr="00F33519">
        <w:tc>
          <w:tcPr>
            <w:tcW w:w="1716" w:type="pct"/>
            <w:tcBorders>
              <w:top w:val="nil"/>
              <w:bottom w:val="nil"/>
            </w:tcBorders>
          </w:tcPr>
          <w:p w14:paraId="69BA69AF"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tcBorders>
          </w:tcPr>
          <w:p w14:paraId="2F75508B" w14:textId="77777777" w:rsidR="00817084" w:rsidRPr="00272245" w:rsidRDefault="00817084" w:rsidP="0033200E">
            <w:pPr>
              <w:jc w:val="left"/>
              <w:rPr>
                <w:sz w:val="18"/>
                <w:szCs w:val="18"/>
              </w:rPr>
            </w:pPr>
          </w:p>
        </w:tc>
        <w:tc>
          <w:tcPr>
            <w:tcW w:w="1106" w:type="pct"/>
            <w:tcBorders>
              <w:top w:val="nil"/>
              <w:bottom w:val="nil"/>
            </w:tcBorders>
          </w:tcPr>
          <w:p w14:paraId="429FA289" w14:textId="77777777" w:rsidR="00817084" w:rsidRPr="00272245" w:rsidRDefault="00817084" w:rsidP="0033200E">
            <w:pPr>
              <w:jc w:val="left"/>
              <w:rPr>
                <w:sz w:val="18"/>
                <w:szCs w:val="18"/>
              </w:rPr>
            </w:pPr>
          </w:p>
        </w:tc>
        <w:tc>
          <w:tcPr>
            <w:tcW w:w="1229" w:type="pct"/>
            <w:tcBorders>
              <w:top w:val="nil"/>
              <w:bottom w:val="nil"/>
            </w:tcBorders>
          </w:tcPr>
          <w:p w14:paraId="012B4AE6" w14:textId="77777777" w:rsidR="00817084" w:rsidRPr="00272245" w:rsidRDefault="00817084" w:rsidP="0033200E">
            <w:pPr>
              <w:jc w:val="left"/>
              <w:rPr>
                <w:sz w:val="18"/>
                <w:szCs w:val="18"/>
              </w:rPr>
            </w:pPr>
          </w:p>
        </w:tc>
      </w:tr>
      <w:tr w:rsidR="00817084" w:rsidRPr="00272245" w14:paraId="4544496B" w14:textId="77777777" w:rsidTr="00F33519">
        <w:tc>
          <w:tcPr>
            <w:tcW w:w="1716" w:type="pct"/>
            <w:tcBorders>
              <w:top w:val="nil"/>
              <w:bottom w:val="nil"/>
            </w:tcBorders>
          </w:tcPr>
          <w:p w14:paraId="1148E80F" w14:textId="77777777" w:rsidR="00817084" w:rsidRPr="00272245" w:rsidRDefault="00817084"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949" w:type="pct"/>
            <w:tcBorders>
              <w:top w:val="nil"/>
              <w:bottom w:val="nil"/>
            </w:tcBorders>
          </w:tcPr>
          <w:p w14:paraId="34FB3AA0" w14:textId="77777777" w:rsidR="00817084" w:rsidRPr="00272245" w:rsidRDefault="00817084" w:rsidP="0033200E">
            <w:pPr>
              <w:jc w:val="left"/>
              <w:rPr>
                <w:sz w:val="18"/>
                <w:szCs w:val="18"/>
              </w:rPr>
            </w:pPr>
          </w:p>
        </w:tc>
        <w:tc>
          <w:tcPr>
            <w:tcW w:w="1106" w:type="pct"/>
            <w:tcBorders>
              <w:top w:val="nil"/>
              <w:bottom w:val="nil"/>
            </w:tcBorders>
          </w:tcPr>
          <w:p w14:paraId="2504E84A" w14:textId="77777777" w:rsidR="00817084" w:rsidRPr="00272245" w:rsidRDefault="00817084" w:rsidP="0033200E">
            <w:pPr>
              <w:jc w:val="left"/>
              <w:rPr>
                <w:sz w:val="18"/>
                <w:szCs w:val="18"/>
              </w:rPr>
            </w:pPr>
          </w:p>
        </w:tc>
        <w:tc>
          <w:tcPr>
            <w:tcW w:w="1229" w:type="pct"/>
            <w:tcBorders>
              <w:top w:val="nil"/>
              <w:bottom w:val="nil"/>
            </w:tcBorders>
          </w:tcPr>
          <w:p w14:paraId="48502265" w14:textId="77777777" w:rsidR="00817084" w:rsidRPr="00272245" w:rsidRDefault="00817084" w:rsidP="0033200E">
            <w:pPr>
              <w:jc w:val="left"/>
              <w:rPr>
                <w:sz w:val="18"/>
                <w:szCs w:val="18"/>
              </w:rPr>
            </w:pPr>
            <w:r w:rsidRPr="00272245">
              <w:rPr>
                <w:sz w:val="18"/>
                <w:szCs w:val="18"/>
              </w:rPr>
              <w:t>£8,379,759</w:t>
            </w:r>
          </w:p>
        </w:tc>
      </w:tr>
      <w:tr w:rsidR="00817084" w:rsidRPr="00272245" w14:paraId="07B44B48" w14:textId="77777777" w:rsidTr="00F33519">
        <w:tc>
          <w:tcPr>
            <w:tcW w:w="1716" w:type="pct"/>
            <w:tcBorders>
              <w:top w:val="nil"/>
              <w:bottom w:val="nil"/>
            </w:tcBorders>
          </w:tcPr>
          <w:p w14:paraId="67C167B5" w14:textId="77777777" w:rsidR="00817084" w:rsidRPr="00272245" w:rsidRDefault="00817084"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949" w:type="pct"/>
            <w:tcBorders>
              <w:top w:val="nil"/>
              <w:bottom w:val="nil"/>
            </w:tcBorders>
          </w:tcPr>
          <w:p w14:paraId="01B482CB" w14:textId="77777777" w:rsidR="00817084" w:rsidRPr="00272245" w:rsidRDefault="00817084" w:rsidP="0033200E">
            <w:pPr>
              <w:jc w:val="left"/>
              <w:rPr>
                <w:sz w:val="18"/>
                <w:szCs w:val="18"/>
              </w:rPr>
            </w:pPr>
          </w:p>
        </w:tc>
        <w:tc>
          <w:tcPr>
            <w:tcW w:w="1106" w:type="pct"/>
            <w:tcBorders>
              <w:top w:val="nil"/>
              <w:bottom w:val="nil"/>
            </w:tcBorders>
          </w:tcPr>
          <w:p w14:paraId="050A58C7" w14:textId="77777777" w:rsidR="00817084" w:rsidRPr="00272245" w:rsidRDefault="00817084" w:rsidP="0033200E">
            <w:pPr>
              <w:jc w:val="left"/>
              <w:rPr>
                <w:sz w:val="18"/>
                <w:szCs w:val="18"/>
              </w:rPr>
            </w:pPr>
          </w:p>
        </w:tc>
        <w:tc>
          <w:tcPr>
            <w:tcW w:w="1229" w:type="pct"/>
            <w:tcBorders>
              <w:top w:val="nil"/>
              <w:bottom w:val="nil"/>
            </w:tcBorders>
          </w:tcPr>
          <w:p w14:paraId="78FC7227" w14:textId="77777777" w:rsidR="00817084" w:rsidRPr="00272245" w:rsidRDefault="00817084" w:rsidP="0033200E">
            <w:pPr>
              <w:jc w:val="left"/>
              <w:rPr>
                <w:sz w:val="18"/>
                <w:szCs w:val="18"/>
              </w:rPr>
            </w:pPr>
            <w:r w:rsidRPr="00272245">
              <w:rPr>
                <w:sz w:val="18"/>
                <w:szCs w:val="18"/>
              </w:rPr>
              <w:t>£1,480,789</w:t>
            </w:r>
          </w:p>
        </w:tc>
      </w:tr>
      <w:tr w:rsidR="00817084" w:rsidRPr="00272245" w14:paraId="04CEDA70" w14:textId="77777777" w:rsidTr="00F33519">
        <w:tc>
          <w:tcPr>
            <w:tcW w:w="1716" w:type="pct"/>
            <w:tcBorders>
              <w:top w:val="nil"/>
              <w:bottom w:val="nil"/>
            </w:tcBorders>
          </w:tcPr>
          <w:p w14:paraId="2AB8BCEF" w14:textId="77777777" w:rsidR="00817084" w:rsidRPr="00272245" w:rsidRDefault="00817084"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949" w:type="pct"/>
            <w:tcBorders>
              <w:top w:val="nil"/>
              <w:bottom w:val="nil"/>
            </w:tcBorders>
          </w:tcPr>
          <w:p w14:paraId="0C34E402" w14:textId="77777777" w:rsidR="00817084" w:rsidRPr="00272245" w:rsidRDefault="00817084" w:rsidP="0033200E">
            <w:pPr>
              <w:jc w:val="left"/>
              <w:rPr>
                <w:sz w:val="18"/>
                <w:szCs w:val="18"/>
              </w:rPr>
            </w:pPr>
          </w:p>
        </w:tc>
        <w:tc>
          <w:tcPr>
            <w:tcW w:w="1106" w:type="pct"/>
            <w:tcBorders>
              <w:top w:val="nil"/>
              <w:bottom w:val="nil"/>
            </w:tcBorders>
          </w:tcPr>
          <w:p w14:paraId="641BE9A1" w14:textId="77777777" w:rsidR="00817084" w:rsidRPr="00272245" w:rsidRDefault="00817084" w:rsidP="0033200E">
            <w:pPr>
              <w:jc w:val="left"/>
              <w:rPr>
                <w:sz w:val="18"/>
                <w:szCs w:val="18"/>
              </w:rPr>
            </w:pPr>
          </w:p>
        </w:tc>
        <w:tc>
          <w:tcPr>
            <w:tcW w:w="1229" w:type="pct"/>
            <w:tcBorders>
              <w:top w:val="nil"/>
              <w:bottom w:val="nil"/>
            </w:tcBorders>
          </w:tcPr>
          <w:p w14:paraId="1DDEBB94" w14:textId="77777777" w:rsidR="00817084" w:rsidRPr="00272245" w:rsidRDefault="00817084" w:rsidP="0033200E">
            <w:pPr>
              <w:jc w:val="left"/>
              <w:rPr>
                <w:sz w:val="18"/>
                <w:szCs w:val="18"/>
              </w:rPr>
            </w:pPr>
            <w:r w:rsidRPr="00272245">
              <w:rPr>
                <w:sz w:val="18"/>
                <w:szCs w:val="18"/>
              </w:rPr>
              <w:t>-£14,637,398</w:t>
            </w:r>
          </w:p>
        </w:tc>
      </w:tr>
      <w:tr w:rsidR="00817084" w:rsidRPr="00272245" w14:paraId="7037D1AD" w14:textId="77777777" w:rsidTr="00F33519">
        <w:tc>
          <w:tcPr>
            <w:tcW w:w="1716" w:type="pct"/>
            <w:tcBorders>
              <w:top w:val="nil"/>
              <w:bottom w:val="single" w:sz="4" w:space="0" w:color="auto"/>
            </w:tcBorders>
          </w:tcPr>
          <w:p w14:paraId="0E9E9A9C"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single" w:sz="4" w:space="0" w:color="auto"/>
              <w:right w:val="single" w:sz="4" w:space="0" w:color="auto"/>
            </w:tcBorders>
          </w:tcPr>
          <w:p w14:paraId="759E14AE" w14:textId="77777777" w:rsidR="00817084" w:rsidRPr="00272245" w:rsidRDefault="00817084" w:rsidP="0033200E">
            <w:pPr>
              <w:jc w:val="left"/>
              <w:rPr>
                <w:sz w:val="18"/>
                <w:szCs w:val="18"/>
              </w:rPr>
            </w:pPr>
          </w:p>
        </w:tc>
        <w:tc>
          <w:tcPr>
            <w:tcW w:w="1106" w:type="pct"/>
            <w:tcBorders>
              <w:top w:val="nil"/>
              <w:left w:val="single" w:sz="4" w:space="0" w:color="auto"/>
              <w:bottom w:val="single" w:sz="4" w:space="0" w:color="auto"/>
            </w:tcBorders>
          </w:tcPr>
          <w:p w14:paraId="4C8C5863" w14:textId="77777777" w:rsidR="00817084" w:rsidRPr="00272245" w:rsidRDefault="00817084" w:rsidP="0033200E">
            <w:pPr>
              <w:jc w:val="left"/>
              <w:rPr>
                <w:sz w:val="18"/>
                <w:szCs w:val="18"/>
              </w:rPr>
            </w:pPr>
          </w:p>
        </w:tc>
        <w:tc>
          <w:tcPr>
            <w:tcW w:w="1229" w:type="pct"/>
            <w:tcBorders>
              <w:top w:val="nil"/>
              <w:bottom w:val="single" w:sz="4" w:space="0" w:color="auto"/>
            </w:tcBorders>
          </w:tcPr>
          <w:p w14:paraId="3F27AD80" w14:textId="77777777" w:rsidR="00817084" w:rsidRPr="00272245" w:rsidRDefault="00817084" w:rsidP="0033200E">
            <w:pPr>
              <w:jc w:val="left"/>
              <w:rPr>
                <w:sz w:val="18"/>
                <w:szCs w:val="18"/>
              </w:rPr>
            </w:pPr>
            <w:r w:rsidRPr="00272245">
              <w:rPr>
                <w:sz w:val="18"/>
                <w:szCs w:val="18"/>
              </w:rPr>
              <w:t>359 QALYs</w:t>
            </w:r>
          </w:p>
        </w:tc>
      </w:tr>
      <w:tr w:rsidR="00817084" w:rsidRPr="00272245" w14:paraId="7285274D" w14:textId="77777777" w:rsidTr="00F33519">
        <w:tc>
          <w:tcPr>
            <w:tcW w:w="1716" w:type="pct"/>
            <w:tcBorders>
              <w:top w:val="single" w:sz="4" w:space="0" w:color="auto"/>
              <w:bottom w:val="nil"/>
            </w:tcBorders>
          </w:tcPr>
          <w:p w14:paraId="2873D34F" w14:textId="77777777" w:rsidR="00817084" w:rsidRPr="00272245" w:rsidRDefault="00817084" w:rsidP="0033200E">
            <w:pPr>
              <w:jc w:val="left"/>
              <w:rPr>
                <w:sz w:val="18"/>
                <w:szCs w:val="18"/>
              </w:rPr>
            </w:pPr>
            <w:r w:rsidRPr="00272245">
              <w:rPr>
                <w:b/>
                <w:bCs/>
                <w:sz w:val="18"/>
                <w:szCs w:val="18"/>
              </w:rPr>
              <w:t>Societal ICER using (1)</w:t>
            </w:r>
            <w:r w:rsidRPr="00272245">
              <w:rPr>
                <w:b/>
                <w:bCs/>
                <w:sz w:val="18"/>
                <w:szCs w:val="18"/>
                <w:vertAlign w:val="superscript"/>
              </w:rPr>
              <w:t>7</w:t>
            </w:r>
          </w:p>
        </w:tc>
        <w:tc>
          <w:tcPr>
            <w:tcW w:w="949" w:type="pct"/>
            <w:tcBorders>
              <w:top w:val="single" w:sz="4" w:space="0" w:color="auto"/>
              <w:bottom w:val="nil"/>
              <w:right w:val="nil"/>
            </w:tcBorders>
          </w:tcPr>
          <w:p w14:paraId="7E7E421B"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4CBAFFCB" w14:textId="77777777" w:rsidR="00817084" w:rsidRPr="00272245" w:rsidRDefault="00817084" w:rsidP="0033200E">
            <w:pPr>
              <w:jc w:val="left"/>
              <w:rPr>
                <w:sz w:val="18"/>
                <w:szCs w:val="18"/>
              </w:rPr>
            </w:pPr>
          </w:p>
        </w:tc>
        <w:tc>
          <w:tcPr>
            <w:tcW w:w="1229" w:type="pct"/>
            <w:tcBorders>
              <w:top w:val="single" w:sz="4" w:space="0" w:color="auto"/>
              <w:bottom w:val="nil"/>
            </w:tcBorders>
          </w:tcPr>
          <w:p w14:paraId="3CF3DD7F" w14:textId="77777777" w:rsidR="00817084" w:rsidRPr="00272245" w:rsidRDefault="00817084" w:rsidP="0033200E">
            <w:pPr>
              <w:jc w:val="left"/>
              <w:rPr>
                <w:b/>
                <w:bCs/>
                <w:sz w:val="18"/>
                <w:szCs w:val="18"/>
              </w:rPr>
            </w:pPr>
            <w:r w:rsidRPr="00272245">
              <w:rPr>
                <w:b/>
                <w:bCs/>
                <w:sz w:val="18"/>
                <w:szCs w:val="18"/>
              </w:rPr>
              <w:t>£9,085 per QALY gained</w:t>
            </w:r>
          </w:p>
        </w:tc>
      </w:tr>
      <w:tr w:rsidR="00817084" w:rsidRPr="00272245" w14:paraId="74204220" w14:textId="77777777" w:rsidTr="00F33519">
        <w:tc>
          <w:tcPr>
            <w:tcW w:w="1716" w:type="pct"/>
            <w:tcBorders>
              <w:top w:val="nil"/>
              <w:bottom w:val="nil"/>
            </w:tcBorders>
          </w:tcPr>
          <w:p w14:paraId="7941B0D3"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68299898" w14:textId="77777777" w:rsidR="00817084" w:rsidRPr="00272245" w:rsidRDefault="00817084" w:rsidP="0033200E">
            <w:pPr>
              <w:jc w:val="left"/>
              <w:rPr>
                <w:sz w:val="18"/>
                <w:szCs w:val="18"/>
              </w:rPr>
            </w:pPr>
          </w:p>
        </w:tc>
        <w:tc>
          <w:tcPr>
            <w:tcW w:w="1106" w:type="pct"/>
            <w:tcBorders>
              <w:top w:val="nil"/>
              <w:left w:val="nil"/>
              <w:bottom w:val="nil"/>
            </w:tcBorders>
          </w:tcPr>
          <w:p w14:paraId="1ECFE87F" w14:textId="77777777" w:rsidR="00817084" w:rsidRPr="00272245" w:rsidRDefault="00817084" w:rsidP="0033200E">
            <w:pPr>
              <w:jc w:val="left"/>
              <w:rPr>
                <w:sz w:val="18"/>
                <w:szCs w:val="18"/>
              </w:rPr>
            </w:pPr>
          </w:p>
        </w:tc>
        <w:tc>
          <w:tcPr>
            <w:tcW w:w="1229" w:type="pct"/>
            <w:tcBorders>
              <w:top w:val="nil"/>
              <w:bottom w:val="nil"/>
            </w:tcBorders>
          </w:tcPr>
          <w:p w14:paraId="29170B7B" w14:textId="77777777" w:rsidR="00817084" w:rsidRPr="00272245" w:rsidRDefault="00817084" w:rsidP="0033200E">
            <w:pPr>
              <w:jc w:val="left"/>
              <w:rPr>
                <w:b/>
                <w:bCs/>
                <w:sz w:val="18"/>
                <w:szCs w:val="18"/>
              </w:rPr>
            </w:pPr>
            <w:r w:rsidRPr="00272245">
              <w:rPr>
                <w:b/>
                <w:bCs/>
                <w:sz w:val="18"/>
                <w:szCs w:val="18"/>
              </w:rPr>
              <w:t>£9,550 per QALY gained</w:t>
            </w:r>
          </w:p>
        </w:tc>
      </w:tr>
      <w:tr w:rsidR="00817084" w:rsidRPr="00272245" w14:paraId="60AE6333" w14:textId="77777777" w:rsidTr="00F33519">
        <w:tc>
          <w:tcPr>
            <w:tcW w:w="1716" w:type="pct"/>
            <w:tcBorders>
              <w:top w:val="nil"/>
              <w:bottom w:val="nil"/>
            </w:tcBorders>
          </w:tcPr>
          <w:p w14:paraId="1495BAAA" w14:textId="77777777" w:rsidR="00817084" w:rsidRPr="00272245" w:rsidRDefault="00817084" w:rsidP="0033200E">
            <w:pPr>
              <w:jc w:val="left"/>
              <w:rPr>
                <w:b/>
                <w:bCs/>
                <w:sz w:val="18"/>
                <w:szCs w:val="18"/>
              </w:rPr>
            </w:pPr>
            <w:r w:rsidRPr="00272245">
              <w:rPr>
                <w:b/>
                <w:bCs/>
                <w:sz w:val="18"/>
                <w:szCs w:val="18"/>
              </w:rPr>
              <w:t>Societal INMB using (1)</w:t>
            </w:r>
            <w:r w:rsidRPr="00272245">
              <w:rPr>
                <w:b/>
                <w:bCs/>
                <w:sz w:val="18"/>
                <w:szCs w:val="18"/>
                <w:vertAlign w:val="superscript"/>
              </w:rPr>
              <w:t>8</w:t>
            </w:r>
          </w:p>
        </w:tc>
        <w:tc>
          <w:tcPr>
            <w:tcW w:w="949" w:type="pct"/>
            <w:tcBorders>
              <w:top w:val="nil"/>
              <w:bottom w:val="nil"/>
              <w:right w:val="nil"/>
            </w:tcBorders>
          </w:tcPr>
          <w:p w14:paraId="4F26DB1B" w14:textId="77777777" w:rsidR="00817084" w:rsidRPr="00272245" w:rsidRDefault="00817084" w:rsidP="0033200E">
            <w:pPr>
              <w:jc w:val="left"/>
              <w:rPr>
                <w:sz w:val="18"/>
                <w:szCs w:val="18"/>
              </w:rPr>
            </w:pPr>
          </w:p>
        </w:tc>
        <w:tc>
          <w:tcPr>
            <w:tcW w:w="1106" w:type="pct"/>
            <w:tcBorders>
              <w:top w:val="nil"/>
              <w:left w:val="nil"/>
              <w:bottom w:val="nil"/>
            </w:tcBorders>
          </w:tcPr>
          <w:p w14:paraId="20B0825D" w14:textId="77777777" w:rsidR="00817084" w:rsidRPr="00272245" w:rsidRDefault="00817084" w:rsidP="0033200E">
            <w:pPr>
              <w:jc w:val="left"/>
              <w:rPr>
                <w:sz w:val="18"/>
                <w:szCs w:val="18"/>
              </w:rPr>
            </w:pPr>
          </w:p>
        </w:tc>
        <w:tc>
          <w:tcPr>
            <w:tcW w:w="1229" w:type="pct"/>
            <w:tcBorders>
              <w:top w:val="nil"/>
              <w:bottom w:val="nil"/>
            </w:tcBorders>
          </w:tcPr>
          <w:p w14:paraId="2E85DE50" w14:textId="77777777" w:rsidR="00817084" w:rsidRPr="00272245" w:rsidRDefault="00817084" w:rsidP="0033200E">
            <w:pPr>
              <w:jc w:val="left"/>
              <w:rPr>
                <w:b/>
                <w:bCs/>
                <w:sz w:val="18"/>
                <w:szCs w:val="18"/>
              </w:rPr>
            </w:pPr>
            <w:r w:rsidRPr="00272245">
              <w:rPr>
                <w:b/>
                <w:bCs/>
                <w:sz w:val="18"/>
                <w:szCs w:val="18"/>
              </w:rPr>
              <w:t>£72,000,074</w:t>
            </w:r>
          </w:p>
        </w:tc>
      </w:tr>
      <w:tr w:rsidR="00817084" w:rsidRPr="00272245" w14:paraId="0D9D95F4" w14:textId="77777777" w:rsidTr="00F33519">
        <w:tc>
          <w:tcPr>
            <w:tcW w:w="1716" w:type="pct"/>
            <w:tcBorders>
              <w:top w:val="nil"/>
              <w:bottom w:val="single" w:sz="4" w:space="0" w:color="auto"/>
            </w:tcBorders>
          </w:tcPr>
          <w:p w14:paraId="1D2087F3"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bottom w:val="single" w:sz="4" w:space="0" w:color="auto"/>
              <w:right w:val="nil"/>
            </w:tcBorders>
          </w:tcPr>
          <w:p w14:paraId="040C48C0" w14:textId="77777777" w:rsidR="00817084" w:rsidRPr="00272245" w:rsidRDefault="00817084" w:rsidP="0033200E">
            <w:pPr>
              <w:jc w:val="left"/>
              <w:rPr>
                <w:sz w:val="18"/>
                <w:szCs w:val="18"/>
              </w:rPr>
            </w:pPr>
          </w:p>
        </w:tc>
        <w:tc>
          <w:tcPr>
            <w:tcW w:w="1106" w:type="pct"/>
            <w:tcBorders>
              <w:top w:val="nil"/>
              <w:left w:val="nil"/>
              <w:bottom w:val="single" w:sz="4" w:space="0" w:color="auto"/>
            </w:tcBorders>
          </w:tcPr>
          <w:p w14:paraId="664FAE90" w14:textId="77777777" w:rsidR="00817084" w:rsidRPr="00272245" w:rsidRDefault="00817084" w:rsidP="0033200E">
            <w:pPr>
              <w:jc w:val="left"/>
              <w:rPr>
                <w:sz w:val="18"/>
                <w:szCs w:val="18"/>
              </w:rPr>
            </w:pPr>
          </w:p>
        </w:tc>
        <w:tc>
          <w:tcPr>
            <w:tcW w:w="1229" w:type="pct"/>
            <w:tcBorders>
              <w:top w:val="nil"/>
              <w:bottom w:val="single" w:sz="4" w:space="0" w:color="auto"/>
            </w:tcBorders>
          </w:tcPr>
          <w:p w14:paraId="19E8A8BA" w14:textId="77777777" w:rsidR="00817084" w:rsidRPr="00272245" w:rsidRDefault="00817084" w:rsidP="0033200E">
            <w:pPr>
              <w:jc w:val="left"/>
              <w:rPr>
                <w:b/>
                <w:bCs/>
                <w:sz w:val="18"/>
                <w:szCs w:val="18"/>
              </w:rPr>
            </w:pPr>
            <w:r w:rsidRPr="00272245">
              <w:rPr>
                <w:b/>
                <w:bCs/>
                <w:sz w:val="18"/>
                <w:szCs w:val="18"/>
              </w:rPr>
              <w:t>£70,401,185</w:t>
            </w:r>
          </w:p>
        </w:tc>
      </w:tr>
      <w:tr w:rsidR="00817084" w:rsidRPr="00272245" w14:paraId="014B04BC" w14:textId="77777777" w:rsidTr="00F33519">
        <w:tc>
          <w:tcPr>
            <w:tcW w:w="5000" w:type="pct"/>
            <w:gridSpan w:val="4"/>
            <w:tcBorders>
              <w:top w:val="single" w:sz="4" w:space="0" w:color="auto"/>
              <w:bottom w:val="single" w:sz="4" w:space="0" w:color="auto"/>
            </w:tcBorders>
          </w:tcPr>
          <w:p w14:paraId="718E75D3" w14:textId="77777777" w:rsidR="00817084" w:rsidRPr="00272245" w:rsidRDefault="00817084" w:rsidP="0033200E">
            <w:pPr>
              <w:jc w:val="left"/>
              <w:rPr>
                <w:b/>
                <w:bCs/>
                <w:sz w:val="20"/>
                <w:szCs w:val="20"/>
              </w:rPr>
            </w:pPr>
            <w:r w:rsidRPr="00272245">
              <w:rPr>
                <w:b/>
                <w:bCs/>
                <w:sz w:val="20"/>
                <w:szCs w:val="20"/>
              </w:rPr>
              <w:t>Aged 65-69 at model entry (n=25,093)</w:t>
            </w:r>
          </w:p>
        </w:tc>
      </w:tr>
      <w:tr w:rsidR="00817084" w:rsidRPr="00272245" w14:paraId="0B42CB43" w14:textId="77777777" w:rsidTr="00F33519">
        <w:tc>
          <w:tcPr>
            <w:tcW w:w="1716" w:type="pct"/>
            <w:tcBorders>
              <w:top w:val="single" w:sz="4" w:space="0" w:color="auto"/>
              <w:bottom w:val="nil"/>
            </w:tcBorders>
          </w:tcPr>
          <w:p w14:paraId="3601551F" w14:textId="77777777" w:rsidR="00817084" w:rsidRPr="00272245" w:rsidRDefault="00817084" w:rsidP="0033200E">
            <w:pPr>
              <w:jc w:val="left"/>
              <w:rPr>
                <w:sz w:val="18"/>
                <w:szCs w:val="18"/>
              </w:rPr>
            </w:pPr>
            <w:r w:rsidRPr="00272245">
              <w:rPr>
                <w:sz w:val="18"/>
                <w:szCs w:val="18"/>
              </w:rPr>
              <w:t>Public sector costs</w:t>
            </w:r>
          </w:p>
        </w:tc>
        <w:tc>
          <w:tcPr>
            <w:tcW w:w="949" w:type="pct"/>
            <w:tcBorders>
              <w:top w:val="single" w:sz="4" w:space="0" w:color="auto"/>
              <w:bottom w:val="nil"/>
              <w:right w:val="single" w:sz="4" w:space="0" w:color="auto"/>
            </w:tcBorders>
          </w:tcPr>
          <w:p w14:paraId="6C2B6246" w14:textId="77777777" w:rsidR="00817084" w:rsidRPr="00272245" w:rsidRDefault="00817084" w:rsidP="0033200E">
            <w:pPr>
              <w:jc w:val="left"/>
              <w:rPr>
                <w:sz w:val="18"/>
                <w:szCs w:val="18"/>
              </w:rPr>
            </w:pPr>
          </w:p>
        </w:tc>
        <w:tc>
          <w:tcPr>
            <w:tcW w:w="1106" w:type="pct"/>
            <w:tcBorders>
              <w:top w:val="single" w:sz="4" w:space="0" w:color="auto"/>
              <w:left w:val="single" w:sz="4" w:space="0" w:color="auto"/>
              <w:bottom w:val="nil"/>
            </w:tcBorders>
          </w:tcPr>
          <w:p w14:paraId="5765FED4" w14:textId="77777777" w:rsidR="00817084" w:rsidRPr="00272245" w:rsidRDefault="00817084" w:rsidP="0033200E">
            <w:pPr>
              <w:jc w:val="left"/>
              <w:rPr>
                <w:sz w:val="18"/>
                <w:szCs w:val="18"/>
              </w:rPr>
            </w:pPr>
          </w:p>
        </w:tc>
        <w:tc>
          <w:tcPr>
            <w:tcW w:w="1229" w:type="pct"/>
            <w:tcBorders>
              <w:top w:val="single" w:sz="4" w:space="0" w:color="auto"/>
              <w:bottom w:val="nil"/>
            </w:tcBorders>
          </w:tcPr>
          <w:p w14:paraId="7EEDFE54" w14:textId="77777777" w:rsidR="00817084" w:rsidRPr="00272245" w:rsidRDefault="00817084" w:rsidP="0033200E">
            <w:pPr>
              <w:jc w:val="left"/>
              <w:rPr>
                <w:sz w:val="18"/>
                <w:szCs w:val="18"/>
              </w:rPr>
            </w:pPr>
          </w:p>
        </w:tc>
      </w:tr>
      <w:tr w:rsidR="00817084" w:rsidRPr="00272245" w14:paraId="499B14C2" w14:textId="77777777" w:rsidTr="00F33519">
        <w:tc>
          <w:tcPr>
            <w:tcW w:w="1716" w:type="pct"/>
            <w:tcBorders>
              <w:top w:val="nil"/>
              <w:bottom w:val="nil"/>
            </w:tcBorders>
          </w:tcPr>
          <w:p w14:paraId="1C7C8ECD" w14:textId="77777777" w:rsidR="00817084" w:rsidRPr="00272245" w:rsidRDefault="00817084" w:rsidP="0033200E">
            <w:pPr>
              <w:jc w:val="right"/>
              <w:rPr>
                <w:sz w:val="18"/>
                <w:szCs w:val="18"/>
              </w:rPr>
            </w:pPr>
            <w:r w:rsidRPr="00272245">
              <w:rPr>
                <w:i/>
                <w:iCs/>
                <w:sz w:val="18"/>
                <w:szCs w:val="18"/>
              </w:rPr>
              <w:t>(1) All-cause public sector costs</w:t>
            </w:r>
          </w:p>
        </w:tc>
        <w:tc>
          <w:tcPr>
            <w:tcW w:w="949" w:type="pct"/>
            <w:tcBorders>
              <w:top w:val="nil"/>
              <w:bottom w:val="nil"/>
              <w:right w:val="single" w:sz="4" w:space="0" w:color="auto"/>
            </w:tcBorders>
          </w:tcPr>
          <w:p w14:paraId="717F108F" w14:textId="77777777" w:rsidR="00817084" w:rsidRPr="00272245" w:rsidRDefault="00817084" w:rsidP="0033200E">
            <w:pPr>
              <w:jc w:val="left"/>
              <w:rPr>
                <w:sz w:val="18"/>
                <w:szCs w:val="18"/>
              </w:rPr>
            </w:pPr>
            <w:r w:rsidRPr="00272245">
              <w:rPr>
                <w:sz w:val="18"/>
                <w:szCs w:val="18"/>
              </w:rPr>
              <w:t>£1,068,761,942</w:t>
            </w:r>
          </w:p>
        </w:tc>
        <w:tc>
          <w:tcPr>
            <w:tcW w:w="1106" w:type="pct"/>
            <w:tcBorders>
              <w:top w:val="nil"/>
              <w:left w:val="single" w:sz="4" w:space="0" w:color="auto"/>
              <w:bottom w:val="nil"/>
            </w:tcBorders>
          </w:tcPr>
          <w:p w14:paraId="32AB1FBB" w14:textId="77777777" w:rsidR="00817084" w:rsidRPr="00272245" w:rsidRDefault="00817084" w:rsidP="0033200E">
            <w:pPr>
              <w:jc w:val="left"/>
              <w:rPr>
                <w:sz w:val="18"/>
                <w:szCs w:val="18"/>
              </w:rPr>
            </w:pPr>
            <w:r w:rsidRPr="00272245">
              <w:rPr>
                <w:sz w:val="18"/>
                <w:szCs w:val="18"/>
              </w:rPr>
              <w:t>£1,055,067,977</w:t>
            </w:r>
          </w:p>
        </w:tc>
        <w:tc>
          <w:tcPr>
            <w:tcW w:w="1229" w:type="pct"/>
            <w:tcBorders>
              <w:top w:val="nil"/>
              <w:bottom w:val="nil"/>
            </w:tcBorders>
          </w:tcPr>
          <w:p w14:paraId="69ED246B" w14:textId="77777777" w:rsidR="00817084" w:rsidRPr="00272245" w:rsidRDefault="00817084" w:rsidP="0033200E">
            <w:pPr>
              <w:jc w:val="left"/>
              <w:rPr>
                <w:sz w:val="18"/>
                <w:szCs w:val="18"/>
              </w:rPr>
            </w:pPr>
            <w:r w:rsidRPr="00272245">
              <w:rPr>
                <w:sz w:val="18"/>
                <w:szCs w:val="18"/>
              </w:rPr>
              <w:t>-£13,693,965</w:t>
            </w:r>
          </w:p>
        </w:tc>
      </w:tr>
      <w:tr w:rsidR="00817084" w:rsidRPr="00272245" w14:paraId="1CE2D0FB" w14:textId="77777777" w:rsidTr="00F33519">
        <w:tc>
          <w:tcPr>
            <w:tcW w:w="1716" w:type="pct"/>
            <w:tcBorders>
              <w:top w:val="nil"/>
              <w:bottom w:val="nil"/>
            </w:tcBorders>
          </w:tcPr>
          <w:p w14:paraId="5D7821EE" w14:textId="77777777" w:rsidR="00817084" w:rsidRPr="00272245" w:rsidRDefault="00817084" w:rsidP="0033200E">
            <w:pPr>
              <w:jc w:val="right"/>
              <w:rPr>
                <w:sz w:val="18"/>
                <w:szCs w:val="18"/>
              </w:rPr>
            </w:pPr>
            <w:r w:rsidRPr="00272245">
              <w:rPr>
                <w:i/>
                <w:iCs/>
                <w:sz w:val="18"/>
                <w:szCs w:val="18"/>
              </w:rPr>
              <w:t>(2) Fall-related healthcare costs</w:t>
            </w:r>
          </w:p>
        </w:tc>
        <w:tc>
          <w:tcPr>
            <w:tcW w:w="949" w:type="pct"/>
            <w:tcBorders>
              <w:top w:val="nil"/>
              <w:bottom w:val="nil"/>
              <w:right w:val="single" w:sz="4" w:space="0" w:color="auto"/>
            </w:tcBorders>
          </w:tcPr>
          <w:p w14:paraId="64BA7DED" w14:textId="77777777" w:rsidR="00817084" w:rsidRPr="00272245" w:rsidRDefault="00817084" w:rsidP="0033200E">
            <w:pPr>
              <w:jc w:val="left"/>
              <w:rPr>
                <w:sz w:val="18"/>
                <w:szCs w:val="18"/>
              </w:rPr>
            </w:pPr>
            <w:r w:rsidRPr="00272245">
              <w:rPr>
                <w:sz w:val="18"/>
                <w:szCs w:val="18"/>
              </w:rPr>
              <w:t>£75,952,881</w:t>
            </w:r>
          </w:p>
        </w:tc>
        <w:tc>
          <w:tcPr>
            <w:tcW w:w="1106" w:type="pct"/>
            <w:tcBorders>
              <w:top w:val="nil"/>
              <w:left w:val="single" w:sz="4" w:space="0" w:color="auto"/>
              <w:bottom w:val="nil"/>
            </w:tcBorders>
          </w:tcPr>
          <w:p w14:paraId="617DDE76" w14:textId="77777777" w:rsidR="00817084" w:rsidRPr="00272245" w:rsidRDefault="00817084" w:rsidP="0033200E">
            <w:pPr>
              <w:jc w:val="left"/>
              <w:rPr>
                <w:sz w:val="18"/>
                <w:szCs w:val="18"/>
              </w:rPr>
            </w:pPr>
            <w:r w:rsidRPr="00272245">
              <w:rPr>
                <w:sz w:val="18"/>
                <w:szCs w:val="18"/>
              </w:rPr>
              <w:t>£63,618,898</w:t>
            </w:r>
          </w:p>
        </w:tc>
        <w:tc>
          <w:tcPr>
            <w:tcW w:w="1229" w:type="pct"/>
            <w:tcBorders>
              <w:top w:val="nil"/>
              <w:bottom w:val="nil"/>
            </w:tcBorders>
          </w:tcPr>
          <w:p w14:paraId="34CC4E41" w14:textId="77777777" w:rsidR="00817084" w:rsidRPr="00272245" w:rsidRDefault="00817084" w:rsidP="0033200E">
            <w:pPr>
              <w:jc w:val="left"/>
              <w:rPr>
                <w:sz w:val="18"/>
                <w:szCs w:val="18"/>
              </w:rPr>
            </w:pPr>
            <w:r w:rsidRPr="00272245">
              <w:rPr>
                <w:sz w:val="18"/>
                <w:szCs w:val="18"/>
              </w:rPr>
              <w:t>-£12,333,983</w:t>
            </w:r>
          </w:p>
        </w:tc>
      </w:tr>
      <w:tr w:rsidR="00817084" w:rsidRPr="00272245" w14:paraId="22DFA906" w14:textId="77777777" w:rsidTr="00F33519">
        <w:tc>
          <w:tcPr>
            <w:tcW w:w="1716" w:type="pct"/>
            <w:tcBorders>
              <w:top w:val="nil"/>
              <w:bottom w:val="nil"/>
            </w:tcBorders>
          </w:tcPr>
          <w:p w14:paraId="4477FDF5" w14:textId="77777777" w:rsidR="00817084" w:rsidRPr="00272245" w:rsidRDefault="00817084" w:rsidP="0033200E">
            <w:pPr>
              <w:jc w:val="right"/>
              <w:rPr>
                <w:sz w:val="18"/>
                <w:szCs w:val="18"/>
              </w:rPr>
            </w:pPr>
            <w:r w:rsidRPr="00272245">
              <w:rPr>
                <w:i/>
                <w:iCs/>
                <w:sz w:val="18"/>
                <w:szCs w:val="18"/>
              </w:rPr>
              <w:t>Public sector intervention costs</w:t>
            </w:r>
          </w:p>
        </w:tc>
        <w:tc>
          <w:tcPr>
            <w:tcW w:w="949" w:type="pct"/>
            <w:tcBorders>
              <w:top w:val="nil"/>
              <w:bottom w:val="nil"/>
              <w:right w:val="single" w:sz="4" w:space="0" w:color="auto"/>
            </w:tcBorders>
          </w:tcPr>
          <w:p w14:paraId="4A567280" w14:textId="77777777" w:rsidR="00817084" w:rsidRPr="00272245" w:rsidRDefault="00817084" w:rsidP="0033200E">
            <w:pPr>
              <w:jc w:val="left"/>
              <w:rPr>
                <w:sz w:val="18"/>
                <w:szCs w:val="18"/>
              </w:rPr>
            </w:pPr>
            <w:r w:rsidRPr="00272245">
              <w:rPr>
                <w:sz w:val="18"/>
                <w:szCs w:val="18"/>
              </w:rPr>
              <w:t>£3,594,409</w:t>
            </w:r>
          </w:p>
        </w:tc>
        <w:tc>
          <w:tcPr>
            <w:tcW w:w="1106" w:type="pct"/>
            <w:tcBorders>
              <w:top w:val="nil"/>
              <w:left w:val="single" w:sz="4" w:space="0" w:color="auto"/>
              <w:bottom w:val="nil"/>
            </w:tcBorders>
          </w:tcPr>
          <w:p w14:paraId="717371D0" w14:textId="77777777" w:rsidR="00817084" w:rsidRPr="00272245" w:rsidRDefault="00817084" w:rsidP="0033200E">
            <w:pPr>
              <w:jc w:val="left"/>
              <w:rPr>
                <w:sz w:val="18"/>
                <w:szCs w:val="18"/>
              </w:rPr>
            </w:pPr>
            <w:r w:rsidRPr="00272245">
              <w:rPr>
                <w:sz w:val="18"/>
                <w:szCs w:val="18"/>
              </w:rPr>
              <w:t>£42,346,982</w:t>
            </w:r>
          </w:p>
        </w:tc>
        <w:tc>
          <w:tcPr>
            <w:tcW w:w="1229" w:type="pct"/>
            <w:tcBorders>
              <w:top w:val="nil"/>
              <w:bottom w:val="nil"/>
            </w:tcBorders>
          </w:tcPr>
          <w:p w14:paraId="74E2262E" w14:textId="77777777" w:rsidR="00817084" w:rsidRPr="00272245" w:rsidRDefault="00817084" w:rsidP="0033200E">
            <w:pPr>
              <w:jc w:val="left"/>
              <w:rPr>
                <w:sz w:val="18"/>
                <w:szCs w:val="18"/>
              </w:rPr>
            </w:pPr>
            <w:r w:rsidRPr="00272245">
              <w:rPr>
                <w:sz w:val="18"/>
                <w:szCs w:val="18"/>
              </w:rPr>
              <w:t>£38,752,573</w:t>
            </w:r>
          </w:p>
        </w:tc>
      </w:tr>
      <w:tr w:rsidR="00817084" w:rsidRPr="00272245" w14:paraId="01579B4B" w14:textId="77777777" w:rsidTr="00F33519">
        <w:tc>
          <w:tcPr>
            <w:tcW w:w="1716" w:type="pct"/>
            <w:tcBorders>
              <w:top w:val="nil"/>
              <w:bottom w:val="nil"/>
            </w:tcBorders>
          </w:tcPr>
          <w:p w14:paraId="79641DD3" w14:textId="77777777" w:rsidR="00817084" w:rsidRPr="00272245" w:rsidRDefault="00817084" w:rsidP="0033200E">
            <w:pPr>
              <w:jc w:val="left"/>
              <w:rPr>
                <w:sz w:val="18"/>
                <w:szCs w:val="18"/>
              </w:rPr>
            </w:pPr>
            <w:r w:rsidRPr="00272245">
              <w:rPr>
                <w:sz w:val="18"/>
                <w:szCs w:val="18"/>
              </w:rPr>
              <w:t>QALY</w:t>
            </w:r>
          </w:p>
        </w:tc>
        <w:tc>
          <w:tcPr>
            <w:tcW w:w="949" w:type="pct"/>
            <w:tcBorders>
              <w:top w:val="nil"/>
              <w:bottom w:val="nil"/>
              <w:right w:val="single" w:sz="4" w:space="0" w:color="auto"/>
            </w:tcBorders>
          </w:tcPr>
          <w:p w14:paraId="10D90EE8" w14:textId="77777777" w:rsidR="00817084" w:rsidRPr="00272245" w:rsidRDefault="00817084" w:rsidP="0033200E">
            <w:pPr>
              <w:jc w:val="left"/>
              <w:rPr>
                <w:sz w:val="18"/>
                <w:szCs w:val="18"/>
              </w:rPr>
            </w:pPr>
            <w:r w:rsidRPr="00272245">
              <w:rPr>
                <w:sz w:val="18"/>
                <w:szCs w:val="18"/>
              </w:rPr>
              <w:t>211,020</w:t>
            </w:r>
          </w:p>
        </w:tc>
        <w:tc>
          <w:tcPr>
            <w:tcW w:w="1106" w:type="pct"/>
            <w:tcBorders>
              <w:top w:val="nil"/>
              <w:left w:val="single" w:sz="4" w:space="0" w:color="auto"/>
              <w:bottom w:val="nil"/>
            </w:tcBorders>
          </w:tcPr>
          <w:p w14:paraId="721D9971" w14:textId="77777777" w:rsidR="00817084" w:rsidRPr="00272245" w:rsidRDefault="00817084" w:rsidP="0033200E">
            <w:pPr>
              <w:jc w:val="left"/>
              <w:rPr>
                <w:sz w:val="18"/>
                <w:szCs w:val="18"/>
              </w:rPr>
            </w:pPr>
            <w:r w:rsidRPr="00272245">
              <w:rPr>
                <w:sz w:val="18"/>
                <w:szCs w:val="18"/>
              </w:rPr>
              <w:t>213,419</w:t>
            </w:r>
          </w:p>
        </w:tc>
        <w:tc>
          <w:tcPr>
            <w:tcW w:w="1229" w:type="pct"/>
            <w:tcBorders>
              <w:top w:val="nil"/>
              <w:bottom w:val="nil"/>
            </w:tcBorders>
          </w:tcPr>
          <w:p w14:paraId="749488F8" w14:textId="77777777" w:rsidR="00817084" w:rsidRPr="00272245" w:rsidRDefault="00817084" w:rsidP="0033200E">
            <w:pPr>
              <w:jc w:val="left"/>
              <w:rPr>
                <w:sz w:val="18"/>
                <w:szCs w:val="18"/>
              </w:rPr>
            </w:pPr>
            <w:r w:rsidRPr="00272245">
              <w:rPr>
                <w:sz w:val="18"/>
                <w:szCs w:val="18"/>
              </w:rPr>
              <w:t>2,398</w:t>
            </w:r>
          </w:p>
        </w:tc>
      </w:tr>
      <w:tr w:rsidR="00817084" w:rsidRPr="00272245" w14:paraId="3C5057A9" w14:textId="77777777" w:rsidTr="00F33519">
        <w:tc>
          <w:tcPr>
            <w:tcW w:w="1716" w:type="pct"/>
            <w:tcBorders>
              <w:top w:val="nil"/>
              <w:bottom w:val="nil"/>
            </w:tcBorders>
          </w:tcPr>
          <w:p w14:paraId="18ED2FD7"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right w:val="single" w:sz="4" w:space="0" w:color="auto"/>
            </w:tcBorders>
          </w:tcPr>
          <w:p w14:paraId="5E51094C"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65DE84CF" w14:textId="77777777" w:rsidR="00817084" w:rsidRPr="00272245" w:rsidRDefault="00817084" w:rsidP="0033200E">
            <w:pPr>
              <w:jc w:val="left"/>
              <w:rPr>
                <w:sz w:val="18"/>
                <w:szCs w:val="18"/>
              </w:rPr>
            </w:pPr>
          </w:p>
        </w:tc>
        <w:tc>
          <w:tcPr>
            <w:tcW w:w="1229" w:type="pct"/>
            <w:tcBorders>
              <w:top w:val="nil"/>
              <w:bottom w:val="nil"/>
            </w:tcBorders>
          </w:tcPr>
          <w:p w14:paraId="2499D36A" w14:textId="77777777" w:rsidR="00817084" w:rsidRPr="00272245" w:rsidRDefault="00817084" w:rsidP="0033200E">
            <w:pPr>
              <w:jc w:val="left"/>
              <w:rPr>
                <w:sz w:val="18"/>
                <w:szCs w:val="18"/>
              </w:rPr>
            </w:pPr>
          </w:p>
        </w:tc>
      </w:tr>
      <w:tr w:rsidR="00817084" w:rsidRPr="00272245" w14:paraId="2C30EEE3" w14:textId="77777777" w:rsidTr="00F33519">
        <w:tc>
          <w:tcPr>
            <w:tcW w:w="1716" w:type="pct"/>
            <w:tcBorders>
              <w:top w:val="nil"/>
              <w:bottom w:val="nil"/>
            </w:tcBorders>
          </w:tcPr>
          <w:p w14:paraId="713FB32D" w14:textId="77777777" w:rsidR="00817084" w:rsidRPr="00272245" w:rsidRDefault="00817084" w:rsidP="0033200E">
            <w:pPr>
              <w:jc w:val="right"/>
              <w:rPr>
                <w:sz w:val="18"/>
                <w:szCs w:val="18"/>
              </w:rPr>
            </w:pPr>
            <w:r w:rsidRPr="00272245">
              <w:rPr>
                <w:i/>
                <w:iCs/>
                <w:sz w:val="18"/>
                <w:szCs w:val="18"/>
              </w:rPr>
              <w:t>Net productivity</w:t>
            </w:r>
          </w:p>
        </w:tc>
        <w:tc>
          <w:tcPr>
            <w:tcW w:w="949" w:type="pct"/>
            <w:tcBorders>
              <w:top w:val="nil"/>
              <w:bottom w:val="nil"/>
              <w:right w:val="single" w:sz="4" w:space="0" w:color="auto"/>
            </w:tcBorders>
          </w:tcPr>
          <w:p w14:paraId="33C9BBCF"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5D36D4C8" w14:textId="77777777" w:rsidR="00817084" w:rsidRPr="00272245" w:rsidRDefault="00817084" w:rsidP="0033200E">
            <w:pPr>
              <w:jc w:val="left"/>
              <w:rPr>
                <w:sz w:val="18"/>
                <w:szCs w:val="18"/>
              </w:rPr>
            </w:pPr>
          </w:p>
        </w:tc>
        <w:tc>
          <w:tcPr>
            <w:tcW w:w="1229" w:type="pct"/>
            <w:tcBorders>
              <w:top w:val="nil"/>
              <w:bottom w:val="nil"/>
            </w:tcBorders>
          </w:tcPr>
          <w:p w14:paraId="1B8DDBAB" w14:textId="77777777" w:rsidR="00817084" w:rsidRPr="00272245" w:rsidRDefault="00817084" w:rsidP="0033200E">
            <w:pPr>
              <w:jc w:val="left"/>
              <w:rPr>
                <w:sz w:val="18"/>
                <w:szCs w:val="18"/>
              </w:rPr>
            </w:pPr>
            <w:r w:rsidRPr="00272245">
              <w:rPr>
                <w:sz w:val="18"/>
                <w:szCs w:val="18"/>
              </w:rPr>
              <w:t>£756,511</w:t>
            </w:r>
          </w:p>
        </w:tc>
      </w:tr>
      <w:tr w:rsidR="00817084" w:rsidRPr="00272245" w14:paraId="59CD5F32" w14:textId="77777777" w:rsidTr="00F33519">
        <w:tc>
          <w:tcPr>
            <w:tcW w:w="1716" w:type="pct"/>
            <w:tcBorders>
              <w:top w:val="nil"/>
              <w:bottom w:val="nil"/>
            </w:tcBorders>
          </w:tcPr>
          <w:p w14:paraId="6C49440B" w14:textId="77777777" w:rsidR="00817084" w:rsidRPr="00272245" w:rsidRDefault="00817084" w:rsidP="0033200E">
            <w:pPr>
              <w:jc w:val="right"/>
              <w:rPr>
                <w:sz w:val="18"/>
                <w:szCs w:val="18"/>
              </w:rPr>
            </w:pPr>
            <w:r w:rsidRPr="00272245">
              <w:rPr>
                <w:i/>
                <w:iCs/>
                <w:sz w:val="18"/>
                <w:szCs w:val="18"/>
              </w:rPr>
              <w:t>Net private expenditure</w:t>
            </w:r>
          </w:p>
        </w:tc>
        <w:tc>
          <w:tcPr>
            <w:tcW w:w="949" w:type="pct"/>
            <w:tcBorders>
              <w:top w:val="nil"/>
              <w:bottom w:val="nil"/>
              <w:right w:val="single" w:sz="4" w:space="0" w:color="auto"/>
            </w:tcBorders>
          </w:tcPr>
          <w:p w14:paraId="51C44212"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712791EA" w14:textId="77777777" w:rsidR="00817084" w:rsidRPr="00272245" w:rsidRDefault="00817084" w:rsidP="0033200E">
            <w:pPr>
              <w:jc w:val="left"/>
              <w:rPr>
                <w:sz w:val="18"/>
                <w:szCs w:val="18"/>
              </w:rPr>
            </w:pPr>
          </w:p>
        </w:tc>
        <w:tc>
          <w:tcPr>
            <w:tcW w:w="1229" w:type="pct"/>
            <w:tcBorders>
              <w:top w:val="nil"/>
              <w:bottom w:val="nil"/>
            </w:tcBorders>
          </w:tcPr>
          <w:p w14:paraId="1615B4FF" w14:textId="77777777" w:rsidR="00817084" w:rsidRPr="00272245" w:rsidRDefault="00817084" w:rsidP="0033200E">
            <w:pPr>
              <w:jc w:val="left"/>
              <w:rPr>
                <w:sz w:val="18"/>
                <w:szCs w:val="18"/>
              </w:rPr>
            </w:pPr>
            <w:r w:rsidRPr="00272245">
              <w:rPr>
                <w:sz w:val="18"/>
                <w:szCs w:val="18"/>
              </w:rPr>
              <w:t>£887,608</w:t>
            </w:r>
          </w:p>
        </w:tc>
      </w:tr>
      <w:tr w:rsidR="00817084" w:rsidRPr="00272245" w14:paraId="35942886" w14:textId="77777777" w:rsidTr="00F33519">
        <w:tc>
          <w:tcPr>
            <w:tcW w:w="1716" w:type="pct"/>
            <w:tcBorders>
              <w:top w:val="nil"/>
              <w:bottom w:val="nil"/>
            </w:tcBorders>
          </w:tcPr>
          <w:p w14:paraId="36C9E2B9" w14:textId="77777777" w:rsidR="00817084" w:rsidRPr="00272245" w:rsidRDefault="00817084" w:rsidP="0033200E">
            <w:pPr>
              <w:jc w:val="right"/>
              <w:rPr>
                <w:sz w:val="18"/>
                <w:szCs w:val="18"/>
              </w:rPr>
            </w:pPr>
            <w:r w:rsidRPr="00272245">
              <w:rPr>
                <w:i/>
                <w:iCs/>
                <w:sz w:val="18"/>
                <w:szCs w:val="18"/>
              </w:rPr>
              <w:t>Net informal caregiving cost</w:t>
            </w:r>
          </w:p>
        </w:tc>
        <w:tc>
          <w:tcPr>
            <w:tcW w:w="949" w:type="pct"/>
            <w:tcBorders>
              <w:top w:val="nil"/>
              <w:bottom w:val="nil"/>
              <w:right w:val="single" w:sz="4" w:space="0" w:color="auto"/>
            </w:tcBorders>
          </w:tcPr>
          <w:p w14:paraId="7A0B99B6"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2A14D866" w14:textId="77777777" w:rsidR="00817084" w:rsidRPr="00272245" w:rsidRDefault="00817084" w:rsidP="0033200E">
            <w:pPr>
              <w:jc w:val="left"/>
              <w:rPr>
                <w:sz w:val="18"/>
                <w:szCs w:val="18"/>
              </w:rPr>
            </w:pPr>
          </w:p>
        </w:tc>
        <w:tc>
          <w:tcPr>
            <w:tcW w:w="1229" w:type="pct"/>
            <w:tcBorders>
              <w:top w:val="nil"/>
              <w:bottom w:val="nil"/>
            </w:tcBorders>
          </w:tcPr>
          <w:p w14:paraId="7CBE8F80" w14:textId="77777777" w:rsidR="00817084" w:rsidRPr="00272245" w:rsidRDefault="00817084" w:rsidP="0033200E">
            <w:pPr>
              <w:jc w:val="left"/>
              <w:rPr>
                <w:sz w:val="18"/>
                <w:szCs w:val="18"/>
              </w:rPr>
            </w:pPr>
            <w:r w:rsidRPr="00272245">
              <w:rPr>
                <w:sz w:val="18"/>
                <w:szCs w:val="18"/>
              </w:rPr>
              <w:t>-£4,096,261</w:t>
            </w:r>
          </w:p>
        </w:tc>
      </w:tr>
      <w:tr w:rsidR="00817084" w:rsidRPr="00272245" w14:paraId="2632CFDF" w14:textId="77777777" w:rsidTr="00F33519">
        <w:tc>
          <w:tcPr>
            <w:tcW w:w="1716" w:type="pct"/>
            <w:tcBorders>
              <w:top w:val="nil"/>
              <w:bottom w:val="single" w:sz="4" w:space="0" w:color="auto"/>
            </w:tcBorders>
          </w:tcPr>
          <w:p w14:paraId="0FE35C72"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single" w:sz="4" w:space="0" w:color="auto"/>
              <w:right w:val="single" w:sz="4" w:space="0" w:color="auto"/>
            </w:tcBorders>
          </w:tcPr>
          <w:p w14:paraId="205E4AFF" w14:textId="77777777" w:rsidR="00817084" w:rsidRPr="00272245" w:rsidRDefault="00817084" w:rsidP="0033200E">
            <w:pPr>
              <w:jc w:val="left"/>
              <w:rPr>
                <w:sz w:val="18"/>
                <w:szCs w:val="18"/>
              </w:rPr>
            </w:pPr>
          </w:p>
        </w:tc>
        <w:tc>
          <w:tcPr>
            <w:tcW w:w="1106" w:type="pct"/>
            <w:tcBorders>
              <w:top w:val="nil"/>
              <w:left w:val="single" w:sz="4" w:space="0" w:color="auto"/>
              <w:bottom w:val="single" w:sz="4" w:space="0" w:color="auto"/>
            </w:tcBorders>
          </w:tcPr>
          <w:p w14:paraId="5C6FDA59" w14:textId="77777777" w:rsidR="00817084" w:rsidRPr="00272245" w:rsidRDefault="00817084" w:rsidP="0033200E">
            <w:pPr>
              <w:jc w:val="left"/>
              <w:rPr>
                <w:sz w:val="18"/>
                <w:szCs w:val="18"/>
              </w:rPr>
            </w:pPr>
          </w:p>
        </w:tc>
        <w:tc>
          <w:tcPr>
            <w:tcW w:w="1229" w:type="pct"/>
            <w:tcBorders>
              <w:top w:val="nil"/>
              <w:bottom w:val="single" w:sz="4" w:space="0" w:color="auto"/>
            </w:tcBorders>
          </w:tcPr>
          <w:p w14:paraId="4A186DA3" w14:textId="77777777" w:rsidR="00817084" w:rsidRPr="00272245" w:rsidRDefault="00817084" w:rsidP="0033200E">
            <w:pPr>
              <w:jc w:val="left"/>
              <w:rPr>
                <w:sz w:val="18"/>
                <w:szCs w:val="18"/>
              </w:rPr>
            </w:pPr>
            <w:r w:rsidRPr="00272245">
              <w:rPr>
                <w:sz w:val="18"/>
                <w:szCs w:val="18"/>
              </w:rPr>
              <w:t>66 QALYs</w:t>
            </w:r>
          </w:p>
        </w:tc>
      </w:tr>
      <w:tr w:rsidR="00817084" w:rsidRPr="00272245" w14:paraId="583B362C" w14:textId="77777777" w:rsidTr="00F33519">
        <w:tc>
          <w:tcPr>
            <w:tcW w:w="1716" w:type="pct"/>
            <w:tcBorders>
              <w:top w:val="single" w:sz="4" w:space="0" w:color="auto"/>
              <w:bottom w:val="nil"/>
            </w:tcBorders>
          </w:tcPr>
          <w:p w14:paraId="065D66B2" w14:textId="77777777" w:rsidR="00817084" w:rsidRPr="00272245" w:rsidRDefault="00817084" w:rsidP="0033200E">
            <w:pPr>
              <w:jc w:val="left"/>
              <w:rPr>
                <w:sz w:val="18"/>
                <w:szCs w:val="18"/>
              </w:rPr>
            </w:pPr>
            <w:r w:rsidRPr="00272245">
              <w:rPr>
                <w:b/>
                <w:bCs/>
                <w:sz w:val="18"/>
                <w:szCs w:val="18"/>
              </w:rPr>
              <w:t>Societal ICER using (1)</w:t>
            </w:r>
            <w:r w:rsidRPr="00272245">
              <w:rPr>
                <w:b/>
                <w:bCs/>
                <w:sz w:val="18"/>
                <w:szCs w:val="18"/>
                <w:vertAlign w:val="superscript"/>
              </w:rPr>
              <w:t>9</w:t>
            </w:r>
          </w:p>
        </w:tc>
        <w:tc>
          <w:tcPr>
            <w:tcW w:w="949" w:type="pct"/>
            <w:tcBorders>
              <w:top w:val="single" w:sz="4" w:space="0" w:color="auto"/>
              <w:bottom w:val="nil"/>
              <w:right w:val="nil"/>
            </w:tcBorders>
          </w:tcPr>
          <w:p w14:paraId="4839757C"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5F5CE013" w14:textId="77777777" w:rsidR="00817084" w:rsidRPr="00272245" w:rsidRDefault="00817084" w:rsidP="0033200E">
            <w:pPr>
              <w:jc w:val="left"/>
              <w:rPr>
                <w:sz w:val="18"/>
                <w:szCs w:val="18"/>
              </w:rPr>
            </w:pPr>
          </w:p>
        </w:tc>
        <w:tc>
          <w:tcPr>
            <w:tcW w:w="1229" w:type="pct"/>
            <w:tcBorders>
              <w:top w:val="single" w:sz="4" w:space="0" w:color="auto"/>
              <w:bottom w:val="nil"/>
            </w:tcBorders>
          </w:tcPr>
          <w:p w14:paraId="090D246E" w14:textId="77777777" w:rsidR="00817084" w:rsidRPr="00272245" w:rsidRDefault="00817084" w:rsidP="0033200E">
            <w:pPr>
              <w:jc w:val="left"/>
              <w:rPr>
                <w:sz w:val="18"/>
                <w:szCs w:val="18"/>
              </w:rPr>
            </w:pPr>
            <w:r w:rsidRPr="00272245">
              <w:rPr>
                <w:b/>
                <w:bCs/>
                <w:sz w:val="18"/>
                <w:szCs w:val="18"/>
              </w:rPr>
              <w:t xml:space="preserve">£10,168 </w:t>
            </w:r>
            <w:r w:rsidRPr="00272245">
              <w:rPr>
                <w:b/>
                <w:bCs/>
                <w:sz w:val="16"/>
                <w:szCs w:val="16"/>
              </w:rPr>
              <w:t>per QALY gained</w:t>
            </w:r>
          </w:p>
        </w:tc>
      </w:tr>
      <w:tr w:rsidR="00817084" w:rsidRPr="00272245" w14:paraId="492B6140" w14:textId="77777777" w:rsidTr="00F33519">
        <w:tc>
          <w:tcPr>
            <w:tcW w:w="1716" w:type="pct"/>
            <w:tcBorders>
              <w:top w:val="nil"/>
              <w:bottom w:val="nil"/>
            </w:tcBorders>
          </w:tcPr>
          <w:p w14:paraId="729A283F"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1F06F92B" w14:textId="77777777" w:rsidR="00817084" w:rsidRPr="00272245" w:rsidRDefault="00817084" w:rsidP="0033200E">
            <w:pPr>
              <w:jc w:val="left"/>
              <w:rPr>
                <w:sz w:val="18"/>
                <w:szCs w:val="18"/>
              </w:rPr>
            </w:pPr>
          </w:p>
        </w:tc>
        <w:tc>
          <w:tcPr>
            <w:tcW w:w="1106" w:type="pct"/>
            <w:tcBorders>
              <w:top w:val="nil"/>
              <w:left w:val="nil"/>
              <w:bottom w:val="nil"/>
            </w:tcBorders>
          </w:tcPr>
          <w:p w14:paraId="699198E5" w14:textId="77777777" w:rsidR="00817084" w:rsidRPr="00272245" w:rsidRDefault="00817084" w:rsidP="0033200E">
            <w:pPr>
              <w:jc w:val="left"/>
              <w:rPr>
                <w:sz w:val="18"/>
                <w:szCs w:val="18"/>
              </w:rPr>
            </w:pPr>
          </w:p>
        </w:tc>
        <w:tc>
          <w:tcPr>
            <w:tcW w:w="1229" w:type="pct"/>
            <w:tcBorders>
              <w:top w:val="nil"/>
              <w:bottom w:val="nil"/>
            </w:tcBorders>
          </w:tcPr>
          <w:p w14:paraId="11A384D4" w14:textId="77777777" w:rsidR="00817084" w:rsidRPr="00272245" w:rsidRDefault="00817084" w:rsidP="0033200E">
            <w:pPr>
              <w:jc w:val="left"/>
              <w:rPr>
                <w:sz w:val="18"/>
                <w:szCs w:val="18"/>
              </w:rPr>
            </w:pPr>
            <w:r w:rsidRPr="00272245">
              <w:rPr>
                <w:b/>
                <w:bCs/>
                <w:sz w:val="18"/>
                <w:szCs w:val="18"/>
              </w:rPr>
              <w:t xml:space="preserve">£10,719 </w:t>
            </w:r>
            <w:r w:rsidRPr="00272245">
              <w:rPr>
                <w:b/>
                <w:bCs/>
                <w:sz w:val="16"/>
                <w:szCs w:val="16"/>
              </w:rPr>
              <w:t>per QALY gained</w:t>
            </w:r>
          </w:p>
        </w:tc>
      </w:tr>
      <w:tr w:rsidR="00817084" w:rsidRPr="00272245" w14:paraId="4DF4B9B0" w14:textId="77777777" w:rsidTr="00F33519">
        <w:tc>
          <w:tcPr>
            <w:tcW w:w="1716" w:type="pct"/>
            <w:tcBorders>
              <w:top w:val="nil"/>
              <w:bottom w:val="nil"/>
            </w:tcBorders>
          </w:tcPr>
          <w:p w14:paraId="203EC2D9" w14:textId="77777777" w:rsidR="00817084" w:rsidRPr="00272245" w:rsidRDefault="00817084" w:rsidP="0033200E">
            <w:pPr>
              <w:jc w:val="left"/>
              <w:rPr>
                <w:b/>
                <w:bCs/>
                <w:sz w:val="18"/>
                <w:szCs w:val="18"/>
              </w:rPr>
            </w:pPr>
            <w:r w:rsidRPr="00272245">
              <w:rPr>
                <w:b/>
                <w:bCs/>
                <w:sz w:val="18"/>
                <w:szCs w:val="18"/>
              </w:rPr>
              <w:t>Societal INMB using (1)</w:t>
            </w:r>
          </w:p>
        </w:tc>
        <w:tc>
          <w:tcPr>
            <w:tcW w:w="949" w:type="pct"/>
            <w:tcBorders>
              <w:top w:val="nil"/>
              <w:bottom w:val="nil"/>
              <w:right w:val="nil"/>
            </w:tcBorders>
          </w:tcPr>
          <w:p w14:paraId="22C5B635" w14:textId="77777777" w:rsidR="00817084" w:rsidRPr="00272245" w:rsidRDefault="00817084" w:rsidP="0033200E">
            <w:pPr>
              <w:jc w:val="left"/>
              <w:rPr>
                <w:sz w:val="18"/>
                <w:szCs w:val="18"/>
              </w:rPr>
            </w:pPr>
          </w:p>
        </w:tc>
        <w:tc>
          <w:tcPr>
            <w:tcW w:w="1106" w:type="pct"/>
            <w:tcBorders>
              <w:top w:val="nil"/>
              <w:left w:val="nil"/>
              <w:bottom w:val="nil"/>
            </w:tcBorders>
          </w:tcPr>
          <w:p w14:paraId="15EBCBA6" w14:textId="77777777" w:rsidR="00817084" w:rsidRPr="00272245" w:rsidRDefault="00817084" w:rsidP="0033200E">
            <w:pPr>
              <w:jc w:val="left"/>
              <w:rPr>
                <w:sz w:val="18"/>
                <w:szCs w:val="18"/>
              </w:rPr>
            </w:pPr>
          </w:p>
        </w:tc>
        <w:tc>
          <w:tcPr>
            <w:tcW w:w="1229" w:type="pct"/>
            <w:tcBorders>
              <w:top w:val="nil"/>
              <w:bottom w:val="nil"/>
            </w:tcBorders>
          </w:tcPr>
          <w:p w14:paraId="11F06238" w14:textId="77777777" w:rsidR="00817084" w:rsidRPr="00272245" w:rsidRDefault="00817084" w:rsidP="0033200E">
            <w:pPr>
              <w:jc w:val="left"/>
              <w:rPr>
                <w:b/>
                <w:bCs/>
                <w:sz w:val="18"/>
                <w:szCs w:val="18"/>
              </w:rPr>
            </w:pPr>
            <w:r w:rsidRPr="00272245">
              <w:rPr>
                <w:b/>
                <w:bCs/>
                <w:sz w:val="18"/>
                <w:szCs w:val="18"/>
              </w:rPr>
              <w:t>£48,877,475</w:t>
            </w:r>
          </w:p>
        </w:tc>
      </w:tr>
      <w:tr w:rsidR="00817084" w:rsidRPr="00272245" w14:paraId="1C283D99" w14:textId="77777777" w:rsidTr="00F33519">
        <w:tc>
          <w:tcPr>
            <w:tcW w:w="1716" w:type="pct"/>
            <w:tcBorders>
              <w:top w:val="nil"/>
              <w:bottom w:val="single" w:sz="4" w:space="0" w:color="auto"/>
            </w:tcBorders>
          </w:tcPr>
          <w:p w14:paraId="40846962"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bottom w:val="single" w:sz="4" w:space="0" w:color="auto"/>
              <w:right w:val="nil"/>
            </w:tcBorders>
          </w:tcPr>
          <w:p w14:paraId="32CBA347" w14:textId="77777777" w:rsidR="00817084" w:rsidRPr="00272245" w:rsidRDefault="00817084" w:rsidP="0033200E">
            <w:pPr>
              <w:jc w:val="left"/>
              <w:rPr>
                <w:sz w:val="18"/>
                <w:szCs w:val="18"/>
              </w:rPr>
            </w:pPr>
          </w:p>
        </w:tc>
        <w:tc>
          <w:tcPr>
            <w:tcW w:w="1106" w:type="pct"/>
            <w:tcBorders>
              <w:top w:val="nil"/>
              <w:left w:val="nil"/>
              <w:bottom w:val="single" w:sz="4" w:space="0" w:color="auto"/>
            </w:tcBorders>
          </w:tcPr>
          <w:p w14:paraId="4943A9FE" w14:textId="77777777" w:rsidR="00817084" w:rsidRPr="00272245" w:rsidRDefault="00817084" w:rsidP="0033200E">
            <w:pPr>
              <w:jc w:val="left"/>
              <w:rPr>
                <w:sz w:val="18"/>
                <w:szCs w:val="18"/>
              </w:rPr>
            </w:pPr>
          </w:p>
        </w:tc>
        <w:tc>
          <w:tcPr>
            <w:tcW w:w="1229" w:type="pct"/>
            <w:tcBorders>
              <w:top w:val="nil"/>
              <w:bottom w:val="single" w:sz="4" w:space="0" w:color="auto"/>
            </w:tcBorders>
          </w:tcPr>
          <w:p w14:paraId="43DD4EE3" w14:textId="77777777" w:rsidR="00817084" w:rsidRPr="00272245" w:rsidRDefault="00817084" w:rsidP="0033200E">
            <w:pPr>
              <w:jc w:val="left"/>
              <w:rPr>
                <w:b/>
                <w:bCs/>
                <w:sz w:val="18"/>
                <w:szCs w:val="18"/>
              </w:rPr>
            </w:pPr>
            <w:r w:rsidRPr="00272245">
              <w:rPr>
                <w:b/>
                <w:bCs/>
                <w:sz w:val="18"/>
                <w:szCs w:val="18"/>
              </w:rPr>
              <w:t>£47,517,492</w:t>
            </w:r>
          </w:p>
        </w:tc>
      </w:tr>
      <w:tr w:rsidR="00817084" w:rsidRPr="00272245" w14:paraId="16507E90" w14:textId="77777777" w:rsidTr="00F33519">
        <w:tc>
          <w:tcPr>
            <w:tcW w:w="5000" w:type="pct"/>
            <w:gridSpan w:val="4"/>
            <w:tcBorders>
              <w:top w:val="single" w:sz="4" w:space="0" w:color="auto"/>
              <w:bottom w:val="single" w:sz="4" w:space="0" w:color="auto"/>
            </w:tcBorders>
          </w:tcPr>
          <w:p w14:paraId="4ECFD5F9" w14:textId="77777777" w:rsidR="00817084" w:rsidRPr="00272245" w:rsidRDefault="00817084" w:rsidP="0033200E">
            <w:pPr>
              <w:jc w:val="left"/>
              <w:rPr>
                <w:sz w:val="18"/>
                <w:szCs w:val="18"/>
              </w:rPr>
            </w:pPr>
            <w:r w:rsidRPr="00272245">
              <w:rPr>
                <w:b/>
                <w:bCs/>
                <w:sz w:val="20"/>
                <w:szCs w:val="20"/>
              </w:rPr>
              <w:t>Aged 70-74 at model entry (n=25,289)</w:t>
            </w:r>
          </w:p>
        </w:tc>
      </w:tr>
      <w:tr w:rsidR="00817084" w:rsidRPr="00272245" w14:paraId="11F857BC" w14:textId="77777777" w:rsidTr="00F33519">
        <w:tc>
          <w:tcPr>
            <w:tcW w:w="1716" w:type="pct"/>
            <w:tcBorders>
              <w:top w:val="single" w:sz="4" w:space="0" w:color="auto"/>
              <w:bottom w:val="nil"/>
            </w:tcBorders>
          </w:tcPr>
          <w:p w14:paraId="29140A45" w14:textId="77777777" w:rsidR="00817084" w:rsidRPr="00272245" w:rsidRDefault="00817084" w:rsidP="0033200E">
            <w:pPr>
              <w:jc w:val="left"/>
              <w:rPr>
                <w:sz w:val="18"/>
                <w:szCs w:val="18"/>
              </w:rPr>
            </w:pPr>
            <w:r w:rsidRPr="00272245">
              <w:rPr>
                <w:sz w:val="18"/>
                <w:szCs w:val="18"/>
              </w:rPr>
              <w:t>Public sector costs</w:t>
            </w:r>
          </w:p>
        </w:tc>
        <w:tc>
          <w:tcPr>
            <w:tcW w:w="949" w:type="pct"/>
            <w:tcBorders>
              <w:top w:val="single" w:sz="4" w:space="0" w:color="auto"/>
              <w:bottom w:val="nil"/>
              <w:right w:val="single" w:sz="4" w:space="0" w:color="auto"/>
            </w:tcBorders>
          </w:tcPr>
          <w:p w14:paraId="00DAB623" w14:textId="77777777" w:rsidR="00817084" w:rsidRPr="00272245" w:rsidRDefault="00817084" w:rsidP="0033200E">
            <w:pPr>
              <w:jc w:val="left"/>
              <w:rPr>
                <w:sz w:val="18"/>
                <w:szCs w:val="18"/>
              </w:rPr>
            </w:pPr>
          </w:p>
        </w:tc>
        <w:tc>
          <w:tcPr>
            <w:tcW w:w="1106" w:type="pct"/>
            <w:tcBorders>
              <w:top w:val="single" w:sz="4" w:space="0" w:color="auto"/>
              <w:left w:val="single" w:sz="4" w:space="0" w:color="auto"/>
              <w:bottom w:val="nil"/>
            </w:tcBorders>
          </w:tcPr>
          <w:p w14:paraId="618A119D" w14:textId="77777777" w:rsidR="00817084" w:rsidRPr="00272245" w:rsidRDefault="00817084" w:rsidP="0033200E">
            <w:pPr>
              <w:jc w:val="left"/>
              <w:rPr>
                <w:sz w:val="18"/>
                <w:szCs w:val="18"/>
              </w:rPr>
            </w:pPr>
          </w:p>
        </w:tc>
        <w:tc>
          <w:tcPr>
            <w:tcW w:w="1229" w:type="pct"/>
            <w:tcBorders>
              <w:top w:val="single" w:sz="4" w:space="0" w:color="auto"/>
              <w:bottom w:val="nil"/>
            </w:tcBorders>
          </w:tcPr>
          <w:p w14:paraId="08D29705" w14:textId="77777777" w:rsidR="00817084" w:rsidRPr="00272245" w:rsidRDefault="00817084" w:rsidP="0033200E">
            <w:pPr>
              <w:jc w:val="left"/>
              <w:rPr>
                <w:sz w:val="18"/>
                <w:szCs w:val="18"/>
              </w:rPr>
            </w:pPr>
          </w:p>
        </w:tc>
      </w:tr>
      <w:tr w:rsidR="00817084" w:rsidRPr="00272245" w14:paraId="2C53BC6A" w14:textId="77777777" w:rsidTr="00F33519">
        <w:tc>
          <w:tcPr>
            <w:tcW w:w="1716" w:type="pct"/>
            <w:tcBorders>
              <w:top w:val="nil"/>
              <w:bottom w:val="nil"/>
            </w:tcBorders>
          </w:tcPr>
          <w:p w14:paraId="7F4A949F" w14:textId="77777777" w:rsidR="00817084" w:rsidRPr="00272245" w:rsidRDefault="00817084" w:rsidP="0033200E">
            <w:pPr>
              <w:jc w:val="right"/>
              <w:rPr>
                <w:sz w:val="18"/>
                <w:szCs w:val="18"/>
              </w:rPr>
            </w:pPr>
            <w:r w:rsidRPr="00272245">
              <w:rPr>
                <w:i/>
                <w:iCs/>
                <w:sz w:val="18"/>
                <w:szCs w:val="18"/>
              </w:rPr>
              <w:t>(1) All-cause public sector costs</w:t>
            </w:r>
          </w:p>
        </w:tc>
        <w:tc>
          <w:tcPr>
            <w:tcW w:w="949" w:type="pct"/>
            <w:tcBorders>
              <w:top w:val="nil"/>
              <w:bottom w:val="nil"/>
              <w:right w:val="single" w:sz="4" w:space="0" w:color="auto"/>
            </w:tcBorders>
          </w:tcPr>
          <w:p w14:paraId="6B3482FB" w14:textId="77777777" w:rsidR="00817084" w:rsidRPr="00272245" w:rsidRDefault="00817084" w:rsidP="0033200E">
            <w:pPr>
              <w:jc w:val="left"/>
              <w:rPr>
                <w:sz w:val="18"/>
                <w:szCs w:val="18"/>
              </w:rPr>
            </w:pPr>
            <w:r w:rsidRPr="00272245">
              <w:rPr>
                <w:sz w:val="18"/>
                <w:szCs w:val="18"/>
              </w:rPr>
              <w:t>£1,004,599,256</w:t>
            </w:r>
          </w:p>
        </w:tc>
        <w:tc>
          <w:tcPr>
            <w:tcW w:w="1106" w:type="pct"/>
            <w:tcBorders>
              <w:top w:val="nil"/>
              <w:left w:val="single" w:sz="4" w:space="0" w:color="auto"/>
              <w:bottom w:val="nil"/>
            </w:tcBorders>
          </w:tcPr>
          <w:p w14:paraId="5891D4B0" w14:textId="77777777" w:rsidR="00817084" w:rsidRPr="00272245" w:rsidRDefault="00817084" w:rsidP="0033200E">
            <w:pPr>
              <w:jc w:val="left"/>
              <w:rPr>
                <w:sz w:val="18"/>
                <w:szCs w:val="18"/>
              </w:rPr>
            </w:pPr>
            <w:r w:rsidRPr="00272245">
              <w:rPr>
                <w:sz w:val="18"/>
                <w:szCs w:val="18"/>
              </w:rPr>
              <w:t>£994,070,842</w:t>
            </w:r>
          </w:p>
        </w:tc>
        <w:tc>
          <w:tcPr>
            <w:tcW w:w="1229" w:type="pct"/>
            <w:tcBorders>
              <w:top w:val="nil"/>
              <w:bottom w:val="nil"/>
            </w:tcBorders>
          </w:tcPr>
          <w:p w14:paraId="6D99475D" w14:textId="77777777" w:rsidR="00817084" w:rsidRPr="00272245" w:rsidRDefault="00817084" w:rsidP="0033200E">
            <w:pPr>
              <w:jc w:val="left"/>
              <w:rPr>
                <w:sz w:val="18"/>
                <w:szCs w:val="18"/>
              </w:rPr>
            </w:pPr>
            <w:r w:rsidRPr="00272245">
              <w:rPr>
                <w:sz w:val="18"/>
                <w:szCs w:val="18"/>
              </w:rPr>
              <w:t>-£10,528,414</w:t>
            </w:r>
          </w:p>
        </w:tc>
      </w:tr>
      <w:tr w:rsidR="00817084" w:rsidRPr="00272245" w14:paraId="26008331" w14:textId="77777777" w:rsidTr="00F33519">
        <w:tc>
          <w:tcPr>
            <w:tcW w:w="1716" w:type="pct"/>
            <w:tcBorders>
              <w:top w:val="nil"/>
              <w:bottom w:val="nil"/>
            </w:tcBorders>
          </w:tcPr>
          <w:p w14:paraId="236FEB47" w14:textId="77777777" w:rsidR="00817084" w:rsidRPr="00272245" w:rsidRDefault="00817084" w:rsidP="0033200E">
            <w:pPr>
              <w:jc w:val="right"/>
              <w:rPr>
                <w:sz w:val="18"/>
                <w:szCs w:val="18"/>
              </w:rPr>
            </w:pPr>
            <w:r w:rsidRPr="00272245">
              <w:rPr>
                <w:i/>
                <w:iCs/>
                <w:sz w:val="18"/>
                <w:szCs w:val="18"/>
              </w:rPr>
              <w:t>(2) Fall-related healthcare costs</w:t>
            </w:r>
          </w:p>
        </w:tc>
        <w:tc>
          <w:tcPr>
            <w:tcW w:w="949" w:type="pct"/>
            <w:tcBorders>
              <w:top w:val="nil"/>
              <w:bottom w:val="nil"/>
              <w:right w:val="single" w:sz="4" w:space="0" w:color="auto"/>
            </w:tcBorders>
          </w:tcPr>
          <w:p w14:paraId="17A1C22F" w14:textId="77777777" w:rsidR="00817084" w:rsidRPr="00272245" w:rsidRDefault="00817084" w:rsidP="0033200E">
            <w:pPr>
              <w:jc w:val="left"/>
              <w:rPr>
                <w:sz w:val="18"/>
                <w:szCs w:val="18"/>
              </w:rPr>
            </w:pPr>
            <w:r w:rsidRPr="00272245">
              <w:rPr>
                <w:sz w:val="18"/>
                <w:szCs w:val="18"/>
              </w:rPr>
              <w:t>£74,591,609</w:t>
            </w:r>
          </w:p>
        </w:tc>
        <w:tc>
          <w:tcPr>
            <w:tcW w:w="1106" w:type="pct"/>
            <w:tcBorders>
              <w:top w:val="nil"/>
              <w:left w:val="single" w:sz="4" w:space="0" w:color="auto"/>
              <w:bottom w:val="nil"/>
            </w:tcBorders>
          </w:tcPr>
          <w:p w14:paraId="33A3522D" w14:textId="77777777" w:rsidR="00817084" w:rsidRPr="00272245" w:rsidRDefault="00817084" w:rsidP="0033200E">
            <w:pPr>
              <w:jc w:val="left"/>
              <w:rPr>
                <w:sz w:val="18"/>
                <w:szCs w:val="18"/>
              </w:rPr>
            </w:pPr>
            <w:r w:rsidRPr="00272245">
              <w:rPr>
                <w:sz w:val="18"/>
                <w:szCs w:val="18"/>
              </w:rPr>
              <w:t>£63,415,440</w:t>
            </w:r>
          </w:p>
        </w:tc>
        <w:tc>
          <w:tcPr>
            <w:tcW w:w="1229" w:type="pct"/>
            <w:tcBorders>
              <w:top w:val="nil"/>
              <w:bottom w:val="nil"/>
            </w:tcBorders>
          </w:tcPr>
          <w:p w14:paraId="1B945EAB" w14:textId="77777777" w:rsidR="00817084" w:rsidRPr="00272245" w:rsidRDefault="00817084" w:rsidP="0033200E">
            <w:pPr>
              <w:jc w:val="left"/>
              <w:rPr>
                <w:sz w:val="18"/>
                <w:szCs w:val="18"/>
              </w:rPr>
            </w:pPr>
            <w:r w:rsidRPr="00272245">
              <w:rPr>
                <w:sz w:val="18"/>
                <w:szCs w:val="18"/>
              </w:rPr>
              <w:t>-£11,176,169</w:t>
            </w:r>
          </w:p>
        </w:tc>
      </w:tr>
      <w:tr w:rsidR="00817084" w:rsidRPr="00272245" w14:paraId="057EC191" w14:textId="77777777" w:rsidTr="00F33519">
        <w:tc>
          <w:tcPr>
            <w:tcW w:w="1716" w:type="pct"/>
            <w:tcBorders>
              <w:top w:val="nil"/>
              <w:bottom w:val="nil"/>
            </w:tcBorders>
          </w:tcPr>
          <w:p w14:paraId="7CB5A3B2" w14:textId="77777777" w:rsidR="00817084" w:rsidRPr="00272245" w:rsidRDefault="00817084" w:rsidP="0033200E">
            <w:pPr>
              <w:jc w:val="right"/>
              <w:rPr>
                <w:sz w:val="18"/>
                <w:szCs w:val="18"/>
              </w:rPr>
            </w:pPr>
            <w:r w:rsidRPr="00272245">
              <w:rPr>
                <w:i/>
                <w:iCs/>
                <w:sz w:val="18"/>
                <w:szCs w:val="18"/>
              </w:rPr>
              <w:t>Public sector intervention costs</w:t>
            </w:r>
          </w:p>
        </w:tc>
        <w:tc>
          <w:tcPr>
            <w:tcW w:w="949" w:type="pct"/>
            <w:tcBorders>
              <w:top w:val="nil"/>
              <w:bottom w:val="nil"/>
              <w:right w:val="single" w:sz="4" w:space="0" w:color="auto"/>
            </w:tcBorders>
          </w:tcPr>
          <w:p w14:paraId="5F55ED02" w14:textId="77777777" w:rsidR="00817084" w:rsidRPr="00272245" w:rsidRDefault="00817084" w:rsidP="0033200E">
            <w:pPr>
              <w:jc w:val="left"/>
              <w:rPr>
                <w:sz w:val="18"/>
                <w:szCs w:val="18"/>
              </w:rPr>
            </w:pPr>
            <w:r w:rsidRPr="00272245">
              <w:rPr>
                <w:sz w:val="18"/>
                <w:szCs w:val="18"/>
              </w:rPr>
              <w:t>£3,271,570</w:t>
            </w:r>
          </w:p>
        </w:tc>
        <w:tc>
          <w:tcPr>
            <w:tcW w:w="1106" w:type="pct"/>
            <w:tcBorders>
              <w:top w:val="nil"/>
              <w:left w:val="single" w:sz="4" w:space="0" w:color="auto"/>
              <w:bottom w:val="nil"/>
            </w:tcBorders>
          </w:tcPr>
          <w:p w14:paraId="7E723D9D" w14:textId="77777777" w:rsidR="00817084" w:rsidRPr="00272245" w:rsidRDefault="00817084" w:rsidP="0033200E">
            <w:pPr>
              <w:jc w:val="left"/>
              <w:rPr>
                <w:sz w:val="18"/>
                <w:szCs w:val="18"/>
              </w:rPr>
            </w:pPr>
            <w:r w:rsidRPr="00272245">
              <w:rPr>
                <w:sz w:val="18"/>
                <w:szCs w:val="18"/>
              </w:rPr>
              <w:t>£39,366,924</w:t>
            </w:r>
          </w:p>
        </w:tc>
        <w:tc>
          <w:tcPr>
            <w:tcW w:w="1229" w:type="pct"/>
            <w:tcBorders>
              <w:top w:val="nil"/>
              <w:bottom w:val="nil"/>
            </w:tcBorders>
          </w:tcPr>
          <w:p w14:paraId="7FB2B2B5" w14:textId="77777777" w:rsidR="00817084" w:rsidRPr="00272245" w:rsidRDefault="00817084" w:rsidP="0033200E">
            <w:pPr>
              <w:jc w:val="left"/>
              <w:rPr>
                <w:sz w:val="18"/>
                <w:szCs w:val="18"/>
              </w:rPr>
            </w:pPr>
            <w:r w:rsidRPr="00272245">
              <w:rPr>
                <w:sz w:val="18"/>
                <w:szCs w:val="18"/>
              </w:rPr>
              <w:t>£36,095,354</w:t>
            </w:r>
          </w:p>
        </w:tc>
      </w:tr>
      <w:tr w:rsidR="00817084" w:rsidRPr="00272245" w14:paraId="40061E65" w14:textId="77777777" w:rsidTr="00F33519">
        <w:tc>
          <w:tcPr>
            <w:tcW w:w="1716" w:type="pct"/>
            <w:tcBorders>
              <w:top w:val="nil"/>
              <w:bottom w:val="nil"/>
            </w:tcBorders>
          </w:tcPr>
          <w:p w14:paraId="6AD49C3C" w14:textId="77777777" w:rsidR="00817084" w:rsidRPr="00272245" w:rsidRDefault="00817084" w:rsidP="0033200E">
            <w:pPr>
              <w:jc w:val="left"/>
              <w:rPr>
                <w:sz w:val="18"/>
                <w:szCs w:val="18"/>
              </w:rPr>
            </w:pPr>
            <w:r w:rsidRPr="00272245">
              <w:rPr>
                <w:sz w:val="18"/>
                <w:szCs w:val="18"/>
              </w:rPr>
              <w:t>QALY</w:t>
            </w:r>
          </w:p>
        </w:tc>
        <w:tc>
          <w:tcPr>
            <w:tcW w:w="949" w:type="pct"/>
            <w:tcBorders>
              <w:top w:val="nil"/>
              <w:bottom w:val="nil"/>
              <w:right w:val="single" w:sz="4" w:space="0" w:color="auto"/>
            </w:tcBorders>
          </w:tcPr>
          <w:p w14:paraId="797A8B5A" w14:textId="77777777" w:rsidR="00817084" w:rsidRPr="00272245" w:rsidRDefault="00817084" w:rsidP="0033200E">
            <w:pPr>
              <w:jc w:val="left"/>
              <w:rPr>
                <w:sz w:val="18"/>
                <w:szCs w:val="18"/>
              </w:rPr>
            </w:pPr>
            <w:r w:rsidRPr="00272245">
              <w:rPr>
                <w:sz w:val="18"/>
                <w:szCs w:val="18"/>
              </w:rPr>
              <w:t>173,643</w:t>
            </w:r>
          </w:p>
        </w:tc>
        <w:tc>
          <w:tcPr>
            <w:tcW w:w="1106" w:type="pct"/>
            <w:tcBorders>
              <w:top w:val="nil"/>
              <w:left w:val="single" w:sz="4" w:space="0" w:color="auto"/>
              <w:bottom w:val="nil"/>
            </w:tcBorders>
          </w:tcPr>
          <w:p w14:paraId="6D40E8B7" w14:textId="77777777" w:rsidR="00817084" w:rsidRPr="00272245" w:rsidRDefault="00817084" w:rsidP="0033200E">
            <w:pPr>
              <w:jc w:val="left"/>
              <w:rPr>
                <w:sz w:val="18"/>
                <w:szCs w:val="18"/>
              </w:rPr>
            </w:pPr>
            <w:r w:rsidRPr="00272245">
              <w:rPr>
                <w:sz w:val="18"/>
                <w:szCs w:val="18"/>
              </w:rPr>
              <w:t>175,535</w:t>
            </w:r>
          </w:p>
        </w:tc>
        <w:tc>
          <w:tcPr>
            <w:tcW w:w="1229" w:type="pct"/>
            <w:tcBorders>
              <w:top w:val="nil"/>
              <w:bottom w:val="nil"/>
            </w:tcBorders>
          </w:tcPr>
          <w:p w14:paraId="6E2C9968" w14:textId="77777777" w:rsidR="00817084" w:rsidRPr="00272245" w:rsidRDefault="00817084" w:rsidP="0033200E">
            <w:pPr>
              <w:jc w:val="left"/>
              <w:rPr>
                <w:sz w:val="18"/>
                <w:szCs w:val="18"/>
              </w:rPr>
            </w:pPr>
            <w:r w:rsidRPr="00272245">
              <w:rPr>
                <w:sz w:val="18"/>
                <w:szCs w:val="18"/>
              </w:rPr>
              <w:t>1,892</w:t>
            </w:r>
          </w:p>
        </w:tc>
      </w:tr>
      <w:tr w:rsidR="00817084" w:rsidRPr="00272245" w14:paraId="616FBF63" w14:textId="77777777" w:rsidTr="00F33519">
        <w:tc>
          <w:tcPr>
            <w:tcW w:w="1716" w:type="pct"/>
            <w:tcBorders>
              <w:top w:val="nil"/>
              <w:bottom w:val="nil"/>
            </w:tcBorders>
          </w:tcPr>
          <w:p w14:paraId="45C8ED05"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right w:val="single" w:sz="4" w:space="0" w:color="auto"/>
            </w:tcBorders>
          </w:tcPr>
          <w:p w14:paraId="4839BAF9"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69C6BA58" w14:textId="77777777" w:rsidR="00817084" w:rsidRPr="00272245" w:rsidRDefault="00817084" w:rsidP="0033200E">
            <w:pPr>
              <w:jc w:val="left"/>
              <w:rPr>
                <w:sz w:val="18"/>
                <w:szCs w:val="18"/>
              </w:rPr>
            </w:pPr>
          </w:p>
        </w:tc>
        <w:tc>
          <w:tcPr>
            <w:tcW w:w="1229" w:type="pct"/>
            <w:tcBorders>
              <w:top w:val="nil"/>
              <w:bottom w:val="nil"/>
            </w:tcBorders>
          </w:tcPr>
          <w:p w14:paraId="07E7C4A6" w14:textId="77777777" w:rsidR="00817084" w:rsidRPr="00272245" w:rsidRDefault="00817084" w:rsidP="0033200E">
            <w:pPr>
              <w:jc w:val="left"/>
              <w:rPr>
                <w:sz w:val="18"/>
                <w:szCs w:val="18"/>
              </w:rPr>
            </w:pPr>
          </w:p>
        </w:tc>
      </w:tr>
      <w:tr w:rsidR="00817084" w:rsidRPr="00272245" w14:paraId="0DC183A5" w14:textId="77777777" w:rsidTr="00F33519">
        <w:tc>
          <w:tcPr>
            <w:tcW w:w="1716" w:type="pct"/>
            <w:tcBorders>
              <w:top w:val="nil"/>
              <w:bottom w:val="nil"/>
            </w:tcBorders>
          </w:tcPr>
          <w:p w14:paraId="170E23D1" w14:textId="77777777" w:rsidR="00817084" w:rsidRPr="00272245" w:rsidRDefault="00817084" w:rsidP="0033200E">
            <w:pPr>
              <w:jc w:val="right"/>
              <w:rPr>
                <w:sz w:val="18"/>
                <w:szCs w:val="18"/>
              </w:rPr>
            </w:pPr>
            <w:r w:rsidRPr="00272245">
              <w:rPr>
                <w:i/>
                <w:iCs/>
                <w:sz w:val="18"/>
                <w:szCs w:val="18"/>
              </w:rPr>
              <w:t>Net productivity</w:t>
            </w:r>
          </w:p>
        </w:tc>
        <w:tc>
          <w:tcPr>
            <w:tcW w:w="949" w:type="pct"/>
            <w:tcBorders>
              <w:top w:val="nil"/>
              <w:bottom w:val="nil"/>
              <w:right w:val="single" w:sz="4" w:space="0" w:color="auto"/>
            </w:tcBorders>
          </w:tcPr>
          <w:p w14:paraId="1480BD27"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29E54BCC" w14:textId="77777777" w:rsidR="00817084" w:rsidRPr="00272245" w:rsidRDefault="00817084" w:rsidP="0033200E">
            <w:pPr>
              <w:jc w:val="left"/>
              <w:rPr>
                <w:sz w:val="18"/>
                <w:szCs w:val="18"/>
              </w:rPr>
            </w:pPr>
          </w:p>
        </w:tc>
        <w:tc>
          <w:tcPr>
            <w:tcW w:w="1229" w:type="pct"/>
            <w:tcBorders>
              <w:top w:val="nil"/>
              <w:bottom w:val="nil"/>
            </w:tcBorders>
          </w:tcPr>
          <w:p w14:paraId="5C99A7A6" w14:textId="77777777" w:rsidR="00817084" w:rsidRPr="00272245" w:rsidRDefault="00817084" w:rsidP="0033200E">
            <w:pPr>
              <w:jc w:val="left"/>
              <w:rPr>
                <w:sz w:val="18"/>
                <w:szCs w:val="18"/>
              </w:rPr>
            </w:pPr>
            <w:r w:rsidRPr="00272245">
              <w:rPr>
                <w:sz w:val="18"/>
                <w:szCs w:val="18"/>
              </w:rPr>
              <w:t>£922,329</w:t>
            </w:r>
          </w:p>
        </w:tc>
      </w:tr>
      <w:tr w:rsidR="00817084" w:rsidRPr="00272245" w14:paraId="5E6B030D" w14:textId="77777777" w:rsidTr="00F33519">
        <w:tc>
          <w:tcPr>
            <w:tcW w:w="1716" w:type="pct"/>
            <w:tcBorders>
              <w:top w:val="nil"/>
              <w:bottom w:val="nil"/>
            </w:tcBorders>
          </w:tcPr>
          <w:p w14:paraId="53E3F97A" w14:textId="77777777" w:rsidR="00817084" w:rsidRPr="00272245" w:rsidRDefault="00817084" w:rsidP="0033200E">
            <w:pPr>
              <w:jc w:val="right"/>
              <w:rPr>
                <w:sz w:val="18"/>
                <w:szCs w:val="18"/>
              </w:rPr>
            </w:pPr>
            <w:r w:rsidRPr="00272245">
              <w:rPr>
                <w:i/>
                <w:iCs/>
                <w:sz w:val="18"/>
                <w:szCs w:val="18"/>
              </w:rPr>
              <w:t>Net private expenditure</w:t>
            </w:r>
          </w:p>
        </w:tc>
        <w:tc>
          <w:tcPr>
            <w:tcW w:w="949" w:type="pct"/>
            <w:tcBorders>
              <w:top w:val="nil"/>
              <w:bottom w:val="nil"/>
              <w:right w:val="single" w:sz="4" w:space="0" w:color="auto"/>
            </w:tcBorders>
          </w:tcPr>
          <w:p w14:paraId="6BE6A16C"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09CB9FDA" w14:textId="77777777" w:rsidR="00817084" w:rsidRPr="00272245" w:rsidRDefault="00817084" w:rsidP="0033200E">
            <w:pPr>
              <w:jc w:val="left"/>
              <w:rPr>
                <w:sz w:val="18"/>
                <w:szCs w:val="18"/>
              </w:rPr>
            </w:pPr>
          </w:p>
        </w:tc>
        <w:tc>
          <w:tcPr>
            <w:tcW w:w="1229" w:type="pct"/>
            <w:tcBorders>
              <w:top w:val="nil"/>
              <w:bottom w:val="nil"/>
            </w:tcBorders>
          </w:tcPr>
          <w:p w14:paraId="63C02C29" w14:textId="77777777" w:rsidR="00817084" w:rsidRPr="00272245" w:rsidRDefault="00817084" w:rsidP="0033200E">
            <w:pPr>
              <w:jc w:val="left"/>
              <w:rPr>
                <w:sz w:val="18"/>
                <w:szCs w:val="18"/>
              </w:rPr>
            </w:pPr>
            <w:r w:rsidRPr="00272245">
              <w:rPr>
                <w:sz w:val="18"/>
                <w:szCs w:val="18"/>
              </w:rPr>
              <w:t>£3,151,993</w:t>
            </w:r>
          </w:p>
        </w:tc>
      </w:tr>
      <w:tr w:rsidR="00817084" w:rsidRPr="00272245" w14:paraId="62A73EAB" w14:textId="77777777" w:rsidTr="00F33519">
        <w:tc>
          <w:tcPr>
            <w:tcW w:w="1716" w:type="pct"/>
            <w:tcBorders>
              <w:top w:val="nil"/>
              <w:bottom w:val="nil"/>
            </w:tcBorders>
          </w:tcPr>
          <w:p w14:paraId="4A60E19D" w14:textId="77777777" w:rsidR="00817084" w:rsidRPr="00272245" w:rsidRDefault="00817084" w:rsidP="0033200E">
            <w:pPr>
              <w:jc w:val="right"/>
              <w:rPr>
                <w:sz w:val="18"/>
                <w:szCs w:val="18"/>
              </w:rPr>
            </w:pPr>
            <w:r w:rsidRPr="00272245">
              <w:rPr>
                <w:i/>
                <w:iCs/>
                <w:sz w:val="18"/>
                <w:szCs w:val="18"/>
              </w:rPr>
              <w:t>Net informal caregiving cost</w:t>
            </w:r>
          </w:p>
        </w:tc>
        <w:tc>
          <w:tcPr>
            <w:tcW w:w="949" w:type="pct"/>
            <w:tcBorders>
              <w:top w:val="nil"/>
              <w:bottom w:val="nil"/>
              <w:right w:val="single" w:sz="4" w:space="0" w:color="auto"/>
            </w:tcBorders>
          </w:tcPr>
          <w:p w14:paraId="01BC205A"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2931C7C8" w14:textId="77777777" w:rsidR="00817084" w:rsidRPr="00272245" w:rsidRDefault="00817084" w:rsidP="0033200E">
            <w:pPr>
              <w:jc w:val="left"/>
              <w:rPr>
                <w:sz w:val="18"/>
                <w:szCs w:val="18"/>
              </w:rPr>
            </w:pPr>
          </w:p>
        </w:tc>
        <w:tc>
          <w:tcPr>
            <w:tcW w:w="1229" w:type="pct"/>
            <w:tcBorders>
              <w:top w:val="nil"/>
              <w:bottom w:val="nil"/>
            </w:tcBorders>
          </w:tcPr>
          <w:p w14:paraId="75CA0824" w14:textId="77777777" w:rsidR="00817084" w:rsidRPr="00272245" w:rsidRDefault="00817084" w:rsidP="0033200E">
            <w:pPr>
              <w:jc w:val="left"/>
              <w:rPr>
                <w:sz w:val="18"/>
                <w:szCs w:val="18"/>
              </w:rPr>
            </w:pPr>
            <w:r w:rsidRPr="00272245">
              <w:rPr>
                <w:sz w:val="18"/>
                <w:szCs w:val="18"/>
              </w:rPr>
              <w:t>£3,077,672</w:t>
            </w:r>
          </w:p>
        </w:tc>
      </w:tr>
      <w:tr w:rsidR="00817084" w:rsidRPr="00272245" w14:paraId="380A69E8" w14:textId="77777777" w:rsidTr="00F33519">
        <w:tc>
          <w:tcPr>
            <w:tcW w:w="1716" w:type="pct"/>
            <w:tcBorders>
              <w:top w:val="nil"/>
              <w:bottom w:val="single" w:sz="4" w:space="0" w:color="auto"/>
            </w:tcBorders>
          </w:tcPr>
          <w:p w14:paraId="451C0E0C"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single" w:sz="4" w:space="0" w:color="auto"/>
              <w:right w:val="single" w:sz="4" w:space="0" w:color="auto"/>
            </w:tcBorders>
          </w:tcPr>
          <w:p w14:paraId="6053B9B9" w14:textId="77777777" w:rsidR="00817084" w:rsidRPr="00272245" w:rsidRDefault="00817084" w:rsidP="0033200E">
            <w:pPr>
              <w:jc w:val="left"/>
              <w:rPr>
                <w:sz w:val="18"/>
                <w:szCs w:val="18"/>
              </w:rPr>
            </w:pPr>
          </w:p>
        </w:tc>
        <w:tc>
          <w:tcPr>
            <w:tcW w:w="1106" w:type="pct"/>
            <w:tcBorders>
              <w:top w:val="nil"/>
              <w:left w:val="single" w:sz="4" w:space="0" w:color="auto"/>
              <w:bottom w:val="single" w:sz="4" w:space="0" w:color="auto"/>
            </w:tcBorders>
          </w:tcPr>
          <w:p w14:paraId="0708E679" w14:textId="77777777" w:rsidR="00817084" w:rsidRPr="00272245" w:rsidRDefault="00817084" w:rsidP="0033200E">
            <w:pPr>
              <w:jc w:val="left"/>
              <w:rPr>
                <w:sz w:val="18"/>
                <w:szCs w:val="18"/>
              </w:rPr>
            </w:pPr>
          </w:p>
        </w:tc>
        <w:tc>
          <w:tcPr>
            <w:tcW w:w="1229" w:type="pct"/>
            <w:tcBorders>
              <w:top w:val="nil"/>
              <w:bottom w:val="single" w:sz="4" w:space="0" w:color="auto"/>
            </w:tcBorders>
          </w:tcPr>
          <w:p w14:paraId="7B7E5186" w14:textId="77777777" w:rsidR="00817084" w:rsidRPr="00272245" w:rsidRDefault="00817084" w:rsidP="0033200E">
            <w:pPr>
              <w:jc w:val="left"/>
              <w:rPr>
                <w:sz w:val="18"/>
                <w:szCs w:val="18"/>
              </w:rPr>
            </w:pPr>
            <w:r w:rsidRPr="00272245">
              <w:rPr>
                <w:sz w:val="18"/>
                <w:szCs w:val="18"/>
              </w:rPr>
              <w:t>-88 QALYs</w:t>
            </w:r>
          </w:p>
        </w:tc>
      </w:tr>
      <w:tr w:rsidR="00817084" w:rsidRPr="00272245" w14:paraId="2A53D8D6" w14:textId="77777777" w:rsidTr="00F33519">
        <w:tc>
          <w:tcPr>
            <w:tcW w:w="1716" w:type="pct"/>
            <w:tcBorders>
              <w:top w:val="single" w:sz="4" w:space="0" w:color="auto"/>
              <w:bottom w:val="nil"/>
            </w:tcBorders>
          </w:tcPr>
          <w:p w14:paraId="028DB63D" w14:textId="77777777" w:rsidR="00817084" w:rsidRPr="00272245" w:rsidRDefault="00817084" w:rsidP="0033200E">
            <w:pPr>
              <w:jc w:val="left"/>
              <w:rPr>
                <w:sz w:val="18"/>
                <w:szCs w:val="18"/>
              </w:rPr>
            </w:pPr>
            <w:r w:rsidRPr="00272245">
              <w:rPr>
                <w:b/>
                <w:bCs/>
                <w:sz w:val="18"/>
                <w:szCs w:val="18"/>
              </w:rPr>
              <w:t>Societal ICER using (1)</w:t>
            </w:r>
            <w:r w:rsidRPr="00272245">
              <w:rPr>
                <w:b/>
                <w:bCs/>
                <w:sz w:val="18"/>
                <w:szCs w:val="18"/>
                <w:vertAlign w:val="superscript"/>
              </w:rPr>
              <w:t>10</w:t>
            </w:r>
          </w:p>
        </w:tc>
        <w:tc>
          <w:tcPr>
            <w:tcW w:w="949" w:type="pct"/>
            <w:tcBorders>
              <w:top w:val="single" w:sz="4" w:space="0" w:color="auto"/>
              <w:bottom w:val="nil"/>
              <w:right w:val="nil"/>
            </w:tcBorders>
          </w:tcPr>
          <w:p w14:paraId="1194E42E"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18027E06" w14:textId="77777777" w:rsidR="00817084" w:rsidRPr="00272245" w:rsidRDefault="00817084" w:rsidP="0033200E">
            <w:pPr>
              <w:jc w:val="left"/>
              <w:rPr>
                <w:sz w:val="18"/>
                <w:szCs w:val="18"/>
              </w:rPr>
            </w:pPr>
          </w:p>
        </w:tc>
        <w:tc>
          <w:tcPr>
            <w:tcW w:w="1229" w:type="pct"/>
            <w:tcBorders>
              <w:top w:val="single" w:sz="4" w:space="0" w:color="auto"/>
              <w:bottom w:val="nil"/>
            </w:tcBorders>
          </w:tcPr>
          <w:p w14:paraId="32A97755" w14:textId="77777777" w:rsidR="00817084" w:rsidRPr="00272245" w:rsidRDefault="00817084" w:rsidP="0033200E">
            <w:pPr>
              <w:jc w:val="left"/>
              <w:rPr>
                <w:sz w:val="18"/>
                <w:szCs w:val="18"/>
              </w:rPr>
            </w:pPr>
            <w:r w:rsidRPr="00272245">
              <w:rPr>
                <w:b/>
                <w:bCs/>
                <w:sz w:val="18"/>
                <w:szCs w:val="18"/>
              </w:rPr>
              <w:t xml:space="preserve">£14,174 </w:t>
            </w:r>
            <w:r w:rsidRPr="00272245">
              <w:rPr>
                <w:b/>
                <w:bCs/>
                <w:sz w:val="16"/>
                <w:szCs w:val="16"/>
              </w:rPr>
              <w:t>per QALY gained</w:t>
            </w:r>
          </w:p>
        </w:tc>
      </w:tr>
      <w:tr w:rsidR="00817084" w:rsidRPr="00272245" w14:paraId="3BFDF055" w14:textId="77777777" w:rsidTr="00F33519">
        <w:tc>
          <w:tcPr>
            <w:tcW w:w="1716" w:type="pct"/>
            <w:tcBorders>
              <w:top w:val="nil"/>
              <w:bottom w:val="nil"/>
            </w:tcBorders>
          </w:tcPr>
          <w:p w14:paraId="6DB2653A"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6FE259F4" w14:textId="77777777" w:rsidR="00817084" w:rsidRPr="00272245" w:rsidRDefault="00817084" w:rsidP="0033200E">
            <w:pPr>
              <w:jc w:val="left"/>
              <w:rPr>
                <w:sz w:val="18"/>
                <w:szCs w:val="18"/>
              </w:rPr>
            </w:pPr>
          </w:p>
        </w:tc>
        <w:tc>
          <w:tcPr>
            <w:tcW w:w="1106" w:type="pct"/>
            <w:tcBorders>
              <w:top w:val="nil"/>
              <w:left w:val="nil"/>
              <w:bottom w:val="nil"/>
            </w:tcBorders>
          </w:tcPr>
          <w:p w14:paraId="59A1D775" w14:textId="77777777" w:rsidR="00817084" w:rsidRPr="00272245" w:rsidRDefault="00817084" w:rsidP="0033200E">
            <w:pPr>
              <w:jc w:val="left"/>
              <w:rPr>
                <w:sz w:val="18"/>
                <w:szCs w:val="18"/>
              </w:rPr>
            </w:pPr>
          </w:p>
        </w:tc>
        <w:tc>
          <w:tcPr>
            <w:tcW w:w="1229" w:type="pct"/>
            <w:tcBorders>
              <w:top w:val="nil"/>
              <w:bottom w:val="nil"/>
            </w:tcBorders>
          </w:tcPr>
          <w:p w14:paraId="30D37A0C" w14:textId="77777777" w:rsidR="00817084" w:rsidRPr="00272245" w:rsidRDefault="00817084" w:rsidP="0033200E">
            <w:pPr>
              <w:jc w:val="left"/>
              <w:rPr>
                <w:sz w:val="18"/>
                <w:szCs w:val="18"/>
              </w:rPr>
            </w:pPr>
            <w:r w:rsidRPr="00272245">
              <w:rPr>
                <w:b/>
                <w:bCs/>
                <w:sz w:val="18"/>
                <w:szCs w:val="18"/>
              </w:rPr>
              <w:t xml:space="preserve">£13,815 </w:t>
            </w:r>
            <w:r w:rsidRPr="00272245">
              <w:rPr>
                <w:b/>
                <w:bCs/>
                <w:sz w:val="16"/>
                <w:szCs w:val="16"/>
              </w:rPr>
              <w:t>per QALY gained</w:t>
            </w:r>
          </w:p>
        </w:tc>
      </w:tr>
      <w:tr w:rsidR="00817084" w:rsidRPr="00272245" w14:paraId="5D78BF0B" w14:textId="77777777" w:rsidTr="00F33519">
        <w:tc>
          <w:tcPr>
            <w:tcW w:w="1716" w:type="pct"/>
            <w:tcBorders>
              <w:top w:val="nil"/>
              <w:bottom w:val="nil"/>
            </w:tcBorders>
          </w:tcPr>
          <w:p w14:paraId="17F9BBC8" w14:textId="77777777" w:rsidR="00817084" w:rsidRPr="00272245" w:rsidRDefault="00817084" w:rsidP="0033200E">
            <w:pPr>
              <w:jc w:val="left"/>
              <w:rPr>
                <w:b/>
                <w:bCs/>
                <w:sz w:val="18"/>
                <w:szCs w:val="18"/>
              </w:rPr>
            </w:pPr>
            <w:r w:rsidRPr="00272245">
              <w:rPr>
                <w:b/>
                <w:bCs/>
                <w:sz w:val="18"/>
                <w:szCs w:val="18"/>
              </w:rPr>
              <w:t>Societal INMB using (1)</w:t>
            </w:r>
          </w:p>
        </w:tc>
        <w:tc>
          <w:tcPr>
            <w:tcW w:w="949" w:type="pct"/>
            <w:tcBorders>
              <w:top w:val="nil"/>
              <w:bottom w:val="nil"/>
              <w:right w:val="nil"/>
            </w:tcBorders>
          </w:tcPr>
          <w:p w14:paraId="62A5A565" w14:textId="77777777" w:rsidR="00817084" w:rsidRPr="00272245" w:rsidRDefault="00817084" w:rsidP="0033200E">
            <w:pPr>
              <w:jc w:val="left"/>
              <w:rPr>
                <w:sz w:val="18"/>
                <w:szCs w:val="18"/>
              </w:rPr>
            </w:pPr>
          </w:p>
        </w:tc>
        <w:tc>
          <w:tcPr>
            <w:tcW w:w="1106" w:type="pct"/>
            <w:tcBorders>
              <w:top w:val="nil"/>
              <w:left w:val="nil"/>
              <w:bottom w:val="nil"/>
            </w:tcBorders>
          </w:tcPr>
          <w:p w14:paraId="07C7074F" w14:textId="77777777" w:rsidR="00817084" w:rsidRPr="00272245" w:rsidRDefault="00817084" w:rsidP="0033200E">
            <w:pPr>
              <w:jc w:val="left"/>
              <w:rPr>
                <w:sz w:val="18"/>
                <w:szCs w:val="18"/>
              </w:rPr>
            </w:pPr>
          </w:p>
        </w:tc>
        <w:tc>
          <w:tcPr>
            <w:tcW w:w="1229" w:type="pct"/>
            <w:tcBorders>
              <w:top w:val="nil"/>
              <w:bottom w:val="nil"/>
            </w:tcBorders>
          </w:tcPr>
          <w:p w14:paraId="79701F96" w14:textId="77777777" w:rsidR="00817084" w:rsidRPr="00272245" w:rsidRDefault="00817084" w:rsidP="0033200E">
            <w:pPr>
              <w:jc w:val="left"/>
              <w:rPr>
                <w:b/>
                <w:bCs/>
                <w:sz w:val="18"/>
                <w:szCs w:val="18"/>
              </w:rPr>
            </w:pPr>
            <w:r w:rsidRPr="00272245">
              <w:rPr>
                <w:b/>
                <w:bCs/>
                <w:sz w:val="18"/>
                <w:szCs w:val="18"/>
              </w:rPr>
              <w:t>£28,546,893</w:t>
            </w:r>
          </w:p>
        </w:tc>
      </w:tr>
      <w:tr w:rsidR="00817084" w:rsidRPr="00272245" w14:paraId="503FD67A" w14:textId="77777777" w:rsidTr="00F33519">
        <w:tc>
          <w:tcPr>
            <w:tcW w:w="1716" w:type="pct"/>
            <w:tcBorders>
              <w:top w:val="nil"/>
              <w:bottom w:val="single" w:sz="4" w:space="0" w:color="auto"/>
            </w:tcBorders>
          </w:tcPr>
          <w:p w14:paraId="7C45E514"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bottom w:val="single" w:sz="4" w:space="0" w:color="auto"/>
              <w:right w:val="nil"/>
            </w:tcBorders>
          </w:tcPr>
          <w:p w14:paraId="20723989" w14:textId="77777777" w:rsidR="00817084" w:rsidRPr="00272245" w:rsidRDefault="00817084" w:rsidP="0033200E">
            <w:pPr>
              <w:jc w:val="left"/>
              <w:rPr>
                <w:sz w:val="18"/>
                <w:szCs w:val="18"/>
              </w:rPr>
            </w:pPr>
          </w:p>
        </w:tc>
        <w:tc>
          <w:tcPr>
            <w:tcW w:w="1106" w:type="pct"/>
            <w:tcBorders>
              <w:top w:val="nil"/>
              <w:left w:val="nil"/>
              <w:bottom w:val="single" w:sz="4" w:space="0" w:color="auto"/>
            </w:tcBorders>
          </w:tcPr>
          <w:p w14:paraId="59160D9E" w14:textId="77777777" w:rsidR="00817084" w:rsidRPr="00272245" w:rsidRDefault="00817084" w:rsidP="0033200E">
            <w:pPr>
              <w:jc w:val="left"/>
              <w:rPr>
                <w:sz w:val="18"/>
                <w:szCs w:val="18"/>
              </w:rPr>
            </w:pPr>
          </w:p>
        </w:tc>
        <w:tc>
          <w:tcPr>
            <w:tcW w:w="1229" w:type="pct"/>
            <w:tcBorders>
              <w:top w:val="nil"/>
              <w:bottom w:val="single" w:sz="4" w:space="0" w:color="auto"/>
            </w:tcBorders>
          </w:tcPr>
          <w:p w14:paraId="3E153FDD" w14:textId="77777777" w:rsidR="00817084" w:rsidRPr="00272245" w:rsidRDefault="00817084" w:rsidP="0033200E">
            <w:pPr>
              <w:jc w:val="left"/>
              <w:rPr>
                <w:b/>
                <w:bCs/>
                <w:sz w:val="18"/>
                <w:szCs w:val="18"/>
              </w:rPr>
            </w:pPr>
            <w:r w:rsidRPr="00272245">
              <w:rPr>
                <w:b/>
                <w:bCs/>
                <w:sz w:val="18"/>
                <w:szCs w:val="18"/>
              </w:rPr>
              <w:t>£29,194,647</w:t>
            </w:r>
          </w:p>
        </w:tc>
      </w:tr>
      <w:tr w:rsidR="00817084" w:rsidRPr="00272245" w14:paraId="649093C7" w14:textId="77777777" w:rsidTr="00F33519">
        <w:tc>
          <w:tcPr>
            <w:tcW w:w="5000" w:type="pct"/>
            <w:gridSpan w:val="4"/>
            <w:tcBorders>
              <w:top w:val="single" w:sz="4" w:space="0" w:color="auto"/>
              <w:bottom w:val="single" w:sz="4" w:space="0" w:color="auto"/>
            </w:tcBorders>
          </w:tcPr>
          <w:p w14:paraId="3C13F451" w14:textId="77777777" w:rsidR="00817084" w:rsidRPr="00272245" w:rsidRDefault="00817084" w:rsidP="0033200E">
            <w:pPr>
              <w:jc w:val="left"/>
              <w:rPr>
                <w:sz w:val="18"/>
                <w:szCs w:val="18"/>
              </w:rPr>
            </w:pPr>
            <w:r w:rsidRPr="00272245">
              <w:rPr>
                <w:b/>
                <w:bCs/>
                <w:sz w:val="20"/>
                <w:szCs w:val="20"/>
              </w:rPr>
              <w:t>Aged 75-79 at model entry (n=18,775)</w:t>
            </w:r>
          </w:p>
        </w:tc>
      </w:tr>
      <w:tr w:rsidR="00817084" w:rsidRPr="00272245" w14:paraId="260025CD" w14:textId="77777777" w:rsidTr="00F33519">
        <w:tc>
          <w:tcPr>
            <w:tcW w:w="1716" w:type="pct"/>
            <w:tcBorders>
              <w:top w:val="single" w:sz="4" w:space="0" w:color="auto"/>
              <w:bottom w:val="nil"/>
            </w:tcBorders>
          </w:tcPr>
          <w:p w14:paraId="198216A8" w14:textId="77777777" w:rsidR="00817084" w:rsidRPr="00272245" w:rsidRDefault="00817084" w:rsidP="0033200E">
            <w:pPr>
              <w:jc w:val="left"/>
              <w:rPr>
                <w:sz w:val="18"/>
                <w:szCs w:val="18"/>
              </w:rPr>
            </w:pPr>
            <w:r w:rsidRPr="00272245">
              <w:rPr>
                <w:sz w:val="18"/>
                <w:szCs w:val="18"/>
              </w:rPr>
              <w:t>Public sector costs</w:t>
            </w:r>
          </w:p>
        </w:tc>
        <w:tc>
          <w:tcPr>
            <w:tcW w:w="949" w:type="pct"/>
            <w:tcBorders>
              <w:top w:val="single" w:sz="4" w:space="0" w:color="auto"/>
              <w:bottom w:val="nil"/>
              <w:right w:val="single" w:sz="4" w:space="0" w:color="auto"/>
            </w:tcBorders>
          </w:tcPr>
          <w:p w14:paraId="2EABEAF2" w14:textId="77777777" w:rsidR="00817084" w:rsidRPr="00272245" w:rsidRDefault="00817084" w:rsidP="0033200E">
            <w:pPr>
              <w:jc w:val="left"/>
              <w:rPr>
                <w:sz w:val="18"/>
                <w:szCs w:val="18"/>
              </w:rPr>
            </w:pPr>
          </w:p>
        </w:tc>
        <w:tc>
          <w:tcPr>
            <w:tcW w:w="1106" w:type="pct"/>
            <w:tcBorders>
              <w:top w:val="single" w:sz="4" w:space="0" w:color="auto"/>
              <w:left w:val="single" w:sz="4" w:space="0" w:color="auto"/>
              <w:bottom w:val="nil"/>
            </w:tcBorders>
          </w:tcPr>
          <w:p w14:paraId="14611D6F" w14:textId="77777777" w:rsidR="00817084" w:rsidRPr="00272245" w:rsidRDefault="00817084" w:rsidP="0033200E">
            <w:pPr>
              <w:jc w:val="left"/>
              <w:rPr>
                <w:sz w:val="18"/>
                <w:szCs w:val="18"/>
              </w:rPr>
            </w:pPr>
          </w:p>
        </w:tc>
        <w:tc>
          <w:tcPr>
            <w:tcW w:w="1229" w:type="pct"/>
            <w:tcBorders>
              <w:top w:val="single" w:sz="4" w:space="0" w:color="auto"/>
              <w:bottom w:val="nil"/>
            </w:tcBorders>
          </w:tcPr>
          <w:p w14:paraId="6CB2E4CB" w14:textId="77777777" w:rsidR="00817084" w:rsidRPr="00272245" w:rsidRDefault="00817084" w:rsidP="0033200E">
            <w:pPr>
              <w:jc w:val="left"/>
              <w:rPr>
                <w:sz w:val="18"/>
                <w:szCs w:val="18"/>
              </w:rPr>
            </w:pPr>
          </w:p>
        </w:tc>
      </w:tr>
      <w:tr w:rsidR="00817084" w:rsidRPr="00272245" w14:paraId="1B1FC904" w14:textId="77777777" w:rsidTr="00F33519">
        <w:tc>
          <w:tcPr>
            <w:tcW w:w="1716" w:type="pct"/>
            <w:tcBorders>
              <w:top w:val="nil"/>
              <w:bottom w:val="nil"/>
            </w:tcBorders>
          </w:tcPr>
          <w:p w14:paraId="6EB6EC3B" w14:textId="77777777" w:rsidR="00817084" w:rsidRPr="00272245" w:rsidRDefault="00817084" w:rsidP="0033200E">
            <w:pPr>
              <w:jc w:val="right"/>
              <w:rPr>
                <w:sz w:val="18"/>
                <w:szCs w:val="18"/>
              </w:rPr>
            </w:pPr>
            <w:r w:rsidRPr="00272245">
              <w:rPr>
                <w:i/>
                <w:iCs/>
                <w:sz w:val="18"/>
                <w:szCs w:val="18"/>
              </w:rPr>
              <w:t>(1) All-cause public sector costs</w:t>
            </w:r>
          </w:p>
        </w:tc>
        <w:tc>
          <w:tcPr>
            <w:tcW w:w="949" w:type="pct"/>
            <w:tcBorders>
              <w:top w:val="nil"/>
              <w:bottom w:val="nil"/>
              <w:right w:val="single" w:sz="4" w:space="0" w:color="auto"/>
            </w:tcBorders>
          </w:tcPr>
          <w:p w14:paraId="7A918D90" w14:textId="77777777" w:rsidR="00817084" w:rsidRPr="00272245" w:rsidRDefault="00817084" w:rsidP="0033200E">
            <w:pPr>
              <w:jc w:val="left"/>
              <w:rPr>
                <w:sz w:val="18"/>
                <w:szCs w:val="18"/>
              </w:rPr>
            </w:pPr>
            <w:r w:rsidRPr="00272245">
              <w:rPr>
                <w:sz w:val="18"/>
                <w:szCs w:val="18"/>
              </w:rPr>
              <w:t>£688,777,958</w:t>
            </w:r>
          </w:p>
        </w:tc>
        <w:tc>
          <w:tcPr>
            <w:tcW w:w="1106" w:type="pct"/>
            <w:tcBorders>
              <w:top w:val="nil"/>
              <w:left w:val="single" w:sz="4" w:space="0" w:color="auto"/>
              <w:bottom w:val="nil"/>
            </w:tcBorders>
          </w:tcPr>
          <w:p w14:paraId="3CF0D083" w14:textId="77777777" w:rsidR="00817084" w:rsidRPr="00272245" w:rsidRDefault="00817084" w:rsidP="0033200E">
            <w:pPr>
              <w:jc w:val="left"/>
              <w:rPr>
                <w:sz w:val="18"/>
                <w:szCs w:val="18"/>
              </w:rPr>
            </w:pPr>
            <w:r w:rsidRPr="00272245">
              <w:rPr>
                <w:sz w:val="18"/>
                <w:szCs w:val="18"/>
              </w:rPr>
              <w:t>£677,915,271</w:t>
            </w:r>
          </w:p>
        </w:tc>
        <w:tc>
          <w:tcPr>
            <w:tcW w:w="1229" w:type="pct"/>
            <w:tcBorders>
              <w:top w:val="nil"/>
              <w:bottom w:val="nil"/>
            </w:tcBorders>
          </w:tcPr>
          <w:p w14:paraId="7D7C0D86" w14:textId="77777777" w:rsidR="00817084" w:rsidRPr="00272245" w:rsidRDefault="00817084" w:rsidP="0033200E">
            <w:pPr>
              <w:jc w:val="left"/>
              <w:rPr>
                <w:sz w:val="18"/>
                <w:szCs w:val="18"/>
              </w:rPr>
            </w:pPr>
            <w:r w:rsidRPr="00272245">
              <w:rPr>
                <w:sz w:val="18"/>
                <w:szCs w:val="18"/>
              </w:rPr>
              <w:t>-£10,862,687</w:t>
            </w:r>
          </w:p>
        </w:tc>
      </w:tr>
      <w:tr w:rsidR="00817084" w:rsidRPr="00272245" w14:paraId="51E6390D" w14:textId="77777777" w:rsidTr="00F33519">
        <w:tc>
          <w:tcPr>
            <w:tcW w:w="1716" w:type="pct"/>
            <w:tcBorders>
              <w:top w:val="nil"/>
              <w:bottom w:val="nil"/>
            </w:tcBorders>
          </w:tcPr>
          <w:p w14:paraId="2D6F5155" w14:textId="77777777" w:rsidR="00817084" w:rsidRPr="00272245" w:rsidRDefault="00817084" w:rsidP="0033200E">
            <w:pPr>
              <w:jc w:val="right"/>
              <w:rPr>
                <w:sz w:val="18"/>
                <w:szCs w:val="18"/>
              </w:rPr>
            </w:pPr>
            <w:r w:rsidRPr="00272245">
              <w:rPr>
                <w:i/>
                <w:iCs/>
                <w:sz w:val="18"/>
                <w:szCs w:val="18"/>
              </w:rPr>
              <w:t>(2) Fall-related healthcare costs</w:t>
            </w:r>
          </w:p>
        </w:tc>
        <w:tc>
          <w:tcPr>
            <w:tcW w:w="949" w:type="pct"/>
            <w:tcBorders>
              <w:top w:val="nil"/>
              <w:bottom w:val="nil"/>
              <w:right w:val="single" w:sz="4" w:space="0" w:color="auto"/>
            </w:tcBorders>
          </w:tcPr>
          <w:p w14:paraId="228FEA2B" w14:textId="77777777" w:rsidR="00817084" w:rsidRPr="00272245" w:rsidRDefault="00817084" w:rsidP="0033200E">
            <w:pPr>
              <w:jc w:val="left"/>
              <w:rPr>
                <w:sz w:val="18"/>
                <w:szCs w:val="18"/>
              </w:rPr>
            </w:pPr>
            <w:r w:rsidRPr="00272245">
              <w:rPr>
                <w:sz w:val="18"/>
                <w:szCs w:val="18"/>
              </w:rPr>
              <w:t>£53,395,279</w:t>
            </w:r>
          </w:p>
        </w:tc>
        <w:tc>
          <w:tcPr>
            <w:tcW w:w="1106" w:type="pct"/>
            <w:tcBorders>
              <w:top w:val="nil"/>
              <w:left w:val="single" w:sz="4" w:space="0" w:color="auto"/>
              <w:bottom w:val="nil"/>
            </w:tcBorders>
          </w:tcPr>
          <w:p w14:paraId="0617479F" w14:textId="77777777" w:rsidR="00817084" w:rsidRPr="00272245" w:rsidRDefault="00817084" w:rsidP="0033200E">
            <w:pPr>
              <w:jc w:val="left"/>
              <w:rPr>
                <w:sz w:val="18"/>
                <w:szCs w:val="18"/>
              </w:rPr>
            </w:pPr>
            <w:r w:rsidRPr="00272245">
              <w:rPr>
                <w:sz w:val="18"/>
                <w:szCs w:val="18"/>
              </w:rPr>
              <w:t>£44,769,997</w:t>
            </w:r>
          </w:p>
        </w:tc>
        <w:tc>
          <w:tcPr>
            <w:tcW w:w="1229" w:type="pct"/>
            <w:tcBorders>
              <w:top w:val="nil"/>
              <w:bottom w:val="nil"/>
            </w:tcBorders>
          </w:tcPr>
          <w:p w14:paraId="462343A0" w14:textId="77777777" w:rsidR="00817084" w:rsidRPr="00272245" w:rsidRDefault="00817084" w:rsidP="0033200E">
            <w:pPr>
              <w:jc w:val="left"/>
              <w:rPr>
                <w:sz w:val="18"/>
                <w:szCs w:val="18"/>
              </w:rPr>
            </w:pPr>
            <w:r w:rsidRPr="00272245">
              <w:rPr>
                <w:sz w:val="18"/>
                <w:szCs w:val="18"/>
              </w:rPr>
              <w:t>-£8,625,283</w:t>
            </w:r>
          </w:p>
        </w:tc>
      </w:tr>
      <w:tr w:rsidR="00817084" w:rsidRPr="00272245" w14:paraId="4CFA4215" w14:textId="77777777" w:rsidTr="00F33519">
        <w:tc>
          <w:tcPr>
            <w:tcW w:w="1716" w:type="pct"/>
            <w:tcBorders>
              <w:top w:val="nil"/>
              <w:bottom w:val="nil"/>
            </w:tcBorders>
          </w:tcPr>
          <w:p w14:paraId="08277F18" w14:textId="77777777" w:rsidR="00817084" w:rsidRPr="00272245" w:rsidRDefault="00817084" w:rsidP="0033200E">
            <w:pPr>
              <w:jc w:val="right"/>
              <w:rPr>
                <w:sz w:val="18"/>
                <w:szCs w:val="18"/>
              </w:rPr>
            </w:pPr>
            <w:r w:rsidRPr="00272245">
              <w:rPr>
                <w:i/>
                <w:iCs/>
                <w:sz w:val="18"/>
                <w:szCs w:val="18"/>
              </w:rPr>
              <w:t>Public sector intervention costs</w:t>
            </w:r>
          </w:p>
        </w:tc>
        <w:tc>
          <w:tcPr>
            <w:tcW w:w="949" w:type="pct"/>
            <w:tcBorders>
              <w:top w:val="nil"/>
              <w:bottom w:val="nil"/>
              <w:right w:val="single" w:sz="4" w:space="0" w:color="auto"/>
            </w:tcBorders>
          </w:tcPr>
          <w:p w14:paraId="6E436740" w14:textId="77777777" w:rsidR="00817084" w:rsidRPr="00272245" w:rsidRDefault="00817084" w:rsidP="0033200E">
            <w:pPr>
              <w:jc w:val="left"/>
              <w:rPr>
                <w:sz w:val="18"/>
                <w:szCs w:val="18"/>
              </w:rPr>
            </w:pPr>
            <w:r w:rsidRPr="00272245">
              <w:rPr>
                <w:sz w:val="18"/>
                <w:szCs w:val="18"/>
              </w:rPr>
              <w:t>£2,229,433</w:t>
            </w:r>
          </w:p>
        </w:tc>
        <w:tc>
          <w:tcPr>
            <w:tcW w:w="1106" w:type="pct"/>
            <w:tcBorders>
              <w:top w:val="nil"/>
              <w:left w:val="single" w:sz="4" w:space="0" w:color="auto"/>
              <w:bottom w:val="nil"/>
            </w:tcBorders>
          </w:tcPr>
          <w:p w14:paraId="2ADCF08C" w14:textId="77777777" w:rsidR="00817084" w:rsidRPr="00272245" w:rsidRDefault="00817084" w:rsidP="0033200E">
            <w:pPr>
              <w:jc w:val="left"/>
              <w:rPr>
                <w:sz w:val="18"/>
                <w:szCs w:val="18"/>
              </w:rPr>
            </w:pPr>
            <w:r w:rsidRPr="00272245">
              <w:rPr>
                <w:sz w:val="18"/>
                <w:szCs w:val="18"/>
              </w:rPr>
              <w:t>£26,171,839</w:t>
            </w:r>
          </w:p>
        </w:tc>
        <w:tc>
          <w:tcPr>
            <w:tcW w:w="1229" w:type="pct"/>
            <w:tcBorders>
              <w:top w:val="nil"/>
              <w:bottom w:val="nil"/>
            </w:tcBorders>
          </w:tcPr>
          <w:p w14:paraId="7904ECB8" w14:textId="77777777" w:rsidR="00817084" w:rsidRPr="00272245" w:rsidRDefault="00817084" w:rsidP="0033200E">
            <w:pPr>
              <w:jc w:val="left"/>
              <w:rPr>
                <w:sz w:val="18"/>
                <w:szCs w:val="18"/>
              </w:rPr>
            </w:pPr>
            <w:r w:rsidRPr="00272245">
              <w:rPr>
                <w:sz w:val="18"/>
                <w:szCs w:val="18"/>
              </w:rPr>
              <w:t>£23,942,407</w:t>
            </w:r>
          </w:p>
        </w:tc>
      </w:tr>
      <w:tr w:rsidR="00817084" w:rsidRPr="00272245" w14:paraId="59726B09" w14:textId="77777777" w:rsidTr="00F33519">
        <w:tc>
          <w:tcPr>
            <w:tcW w:w="1716" w:type="pct"/>
            <w:tcBorders>
              <w:top w:val="nil"/>
              <w:bottom w:val="nil"/>
            </w:tcBorders>
          </w:tcPr>
          <w:p w14:paraId="37C6078E" w14:textId="77777777" w:rsidR="00817084" w:rsidRPr="00272245" w:rsidRDefault="00817084" w:rsidP="0033200E">
            <w:pPr>
              <w:jc w:val="left"/>
              <w:rPr>
                <w:sz w:val="18"/>
                <w:szCs w:val="18"/>
              </w:rPr>
            </w:pPr>
            <w:r w:rsidRPr="00272245">
              <w:rPr>
                <w:sz w:val="18"/>
                <w:szCs w:val="18"/>
              </w:rPr>
              <w:t>QALY</w:t>
            </w:r>
          </w:p>
        </w:tc>
        <w:tc>
          <w:tcPr>
            <w:tcW w:w="949" w:type="pct"/>
            <w:tcBorders>
              <w:top w:val="nil"/>
              <w:bottom w:val="nil"/>
              <w:right w:val="single" w:sz="4" w:space="0" w:color="auto"/>
            </w:tcBorders>
          </w:tcPr>
          <w:p w14:paraId="431CA9F4" w14:textId="77777777" w:rsidR="00817084" w:rsidRPr="00272245" w:rsidRDefault="00817084" w:rsidP="0033200E">
            <w:pPr>
              <w:jc w:val="left"/>
              <w:rPr>
                <w:sz w:val="18"/>
                <w:szCs w:val="18"/>
              </w:rPr>
            </w:pPr>
            <w:r w:rsidRPr="00272245">
              <w:rPr>
                <w:sz w:val="18"/>
                <w:szCs w:val="18"/>
              </w:rPr>
              <w:t>101,028</w:t>
            </w:r>
          </w:p>
        </w:tc>
        <w:tc>
          <w:tcPr>
            <w:tcW w:w="1106" w:type="pct"/>
            <w:tcBorders>
              <w:top w:val="nil"/>
              <w:left w:val="single" w:sz="4" w:space="0" w:color="auto"/>
              <w:bottom w:val="nil"/>
            </w:tcBorders>
          </w:tcPr>
          <w:p w14:paraId="3DB0C78A" w14:textId="77777777" w:rsidR="00817084" w:rsidRPr="00272245" w:rsidRDefault="00817084" w:rsidP="0033200E">
            <w:pPr>
              <w:jc w:val="left"/>
              <w:rPr>
                <w:sz w:val="18"/>
                <w:szCs w:val="18"/>
              </w:rPr>
            </w:pPr>
            <w:r w:rsidRPr="00272245">
              <w:rPr>
                <w:sz w:val="18"/>
                <w:szCs w:val="18"/>
              </w:rPr>
              <w:t>101,931</w:t>
            </w:r>
          </w:p>
        </w:tc>
        <w:tc>
          <w:tcPr>
            <w:tcW w:w="1229" w:type="pct"/>
            <w:tcBorders>
              <w:top w:val="nil"/>
              <w:bottom w:val="nil"/>
            </w:tcBorders>
          </w:tcPr>
          <w:p w14:paraId="41E3C110" w14:textId="77777777" w:rsidR="00817084" w:rsidRPr="00272245" w:rsidRDefault="00817084" w:rsidP="0033200E">
            <w:pPr>
              <w:jc w:val="left"/>
              <w:rPr>
                <w:sz w:val="18"/>
                <w:szCs w:val="18"/>
              </w:rPr>
            </w:pPr>
            <w:r w:rsidRPr="00272245">
              <w:rPr>
                <w:sz w:val="18"/>
                <w:szCs w:val="18"/>
              </w:rPr>
              <w:t>903</w:t>
            </w:r>
          </w:p>
        </w:tc>
      </w:tr>
      <w:tr w:rsidR="00817084" w:rsidRPr="00272245" w14:paraId="557A8DA5" w14:textId="77777777" w:rsidTr="00F33519">
        <w:tc>
          <w:tcPr>
            <w:tcW w:w="1716" w:type="pct"/>
            <w:tcBorders>
              <w:top w:val="nil"/>
              <w:bottom w:val="nil"/>
            </w:tcBorders>
          </w:tcPr>
          <w:p w14:paraId="15812B83"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right w:val="single" w:sz="4" w:space="0" w:color="auto"/>
            </w:tcBorders>
          </w:tcPr>
          <w:p w14:paraId="176F0201"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18ACA9CC" w14:textId="77777777" w:rsidR="00817084" w:rsidRPr="00272245" w:rsidRDefault="00817084" w:rsidP="0033200E">
            <w:pPr>
              <w:jc w:val="left"/>
              <w:rPr>
                <w:sz w:val="18"/>
                <w:szCs w:val="18"/>
              </w:rPr>
            </w:pPr>
          </w:p>
        </w:tc>
        <w:tc>
          <w:tcPr>
            <w:tcW w:w="1229" w:type="pct"/>
            <w:tcBorders>
              <w:top w:val="nil"/>
              <w:bottom w:val="nil"/>
            </w:tcBorders>
          </w:tcPr>
          <w:p w14:paraId="32FAAAE3" w14:textId="77777777" w:rsidR="00817084" w:rsidRPr="00272245" w:rsidRDefault="00817084" w:rsidP="0033200E">
            <w:pPr>
              <w:jc w:val="left"/>
              <w:rPr>
                <w:sz w:val="18"/>
                <w:szCs w:val="18"/>
              </w:rPr>
            </w:pPr>
          </w:p>
        </w:tc>
      </w:tr>
      <w:tr w:rsidR="00817084" w:rsidRPr="00272245" w14:paraId="65289183" w14:textId="77777777" w:rsidTr="00F33519">
        <w:tc>
          <w:tcPr>
            <w:tcW w:w="1716" w:type="pct"/>
            <w:tcBorders>
              <w:top w:val="nil"/>
              <w:bottom w:val="nil"/>
            </w:tcBorders>
          </w:tcPr>
          <w:p w14:paraId="5998E235" w14:textId="77777777" w:rsidR="00817084" w:rsidRPr="00272245" w:rsidRDefault="00817084" w:rsidP="0033200E">
            <w:pPr>
              <w:jc w:val="right"/>
              <w:rPr>
                <w:sz w:val="18"/>
                <w:szCs w:val="18"/>
              </w:rPr>
            </w:pPr>
            <w:r w:rsidRPr="00272245">
              <w:rPr>
                <w:i/>
                <w:iCs/>
                <w:sz w:val="18"/>
                <w:szCs w:val="18"/>
              </w:rPr>
              <w:t>Net productivity</w:t>
            </w:r>
          </w:p>
        </w:tc>
        <w:tc>
          <w:tcPr>
            <w:tcW w:w="949" w:type="pct"/>
            <w:tcBorders>
              <w:top w:val="nil"/>
              <w:bottom w:val="nil"/>
              <w:right w:val="single" w:sz="4" w:space="0" w:color="auto"/>
            </w:tcBorders>
          </w:tcPr>
          <w:p w14:paraId="592B0157"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61DF4AA2" w14:textId="77777777" w:rsidR="00817084" w:rsidRPr="00272245" w:rsidRDefault="00817084" w:rsidP="0033200E">
            <w:pPr>
              <w:jc w:val="left"/>
              <w:rPr>
                <w:sz w:val="18"/>
                <w:szCs w:val="18"/>
              </w:rPr>
            </w:pPr>
          </w:p>
        </w:tc>
        <w:tc>
          <w:tcPr>
            <w:tcW w:w="1229" w:type="pct"/>
            <w:tcBorders>
              <w:top w:val="nil"/>
              <w:bottom w:val="nil"/>
            </w:tcBorders>
          </w:tcPr>
          <w:p w14:paraId="4E3F157F" w14:textId="77777777" w:rsidR="00817084" w:rsidRPr="00272245" w:rsidRDefault="00817084" w:rsidP="0033200E">
            <w:pPr>
              <w:jc w:val="left"/>
              <w:rPr>
                <w:sz w:val="18"/>
                <w:szCs w:val="18"/>
              </w:rPr>
            </w:pPr>
            <w:r w:rsidRPr="00272245">
              <w:rPr>
                <w:sz w:val="18"/>
                <w:szCs w:val="18"/>
              </w:rPr>
              <w:t>-£617,665</w:t>
            </w:r>
          </w:p>
        </w:tc>
      </w:tr>
      <w:tr w:rsidR="00817084" w:rsidRPr="00272245" w14:paraId="2177824D" w14:textId="77777777" w:rsidTr="00F33519">
        <w:tc>
          <w:tcPr>
            <w:tcW w:w="1716" w:type="pct"/>
            <w:tcBorders>
              <w:top w:val="nil"/>
              <w:bottom w:val="nil"/>
            </w:tcBorders>
          </w:tcPr>
          <w:p w14:paraId="60632967" w14:textId="77777777" w:rsidR="00817084" w:rsidRPr="00272245" w:rsidRDefault="00817084" w:rsidP="0033200E">
            <w:pPr>
              <w:jc w:val="right"/>
              <w:rPr>
                <w:sz w:val="18"/>
                <w:szCs w:val="18"/>
              </w:rPr>
            </w:pPr>
            <w:r w:rsidRPr="00272245">
              <w:rPr>
                <w:i/>
                <w:iCs/>
                <w:sz w:val="18"/>
                <w:szCs w:val="18"/>
              </w:rPr>
              <w:t>Net private expenditure</w:t>
            </w:r>
          </w:p>
        </w:tc>
        <w:tc>
          <w:tcPr>
            <w:tcW w:w="949" w:type="pct"/>
            <w:tcBorders>
              <w:top w:val="nil"/>
              <w:bottom w:val="nil"/>
              <w:right w:val="single" w:sz="4" w:space="0" w:color="auto"/>
            </w:tcBorders>
          </w:tcPr>
          <w:p w14:paraId="573833F3"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222DE1D2" w14:textId="77777777" w:rsidR="00817084" w:rsidRPr="00272245" w:rsidRDefault="00817084" w:rsidP="0033200E">
            <w:pPr>
              <w:jc w:val="left"/>
              <w:rPr>
                <w:sz w:val="18"/>
                <w:szCs w:val="18"/>
              </w:rPr>
            </w:pPr>
          </w:p>
        </w:tc>
        <w:tc>
          <w:tcPr>
            <w:tcW w:w="1229" w:type="pct"/>
            <w:tcBorders>
              <w:top w:val="nil"/>
              <w:bottom w:val="nil"/>
            </w:tcBorders>
          </w:tcPr>
          <w:p w14:paraId="553D0862" w14:textId="77777777" w:rsidR="00817084" w:rsidRPr="00272245" w:rsidRDefault="00817084" w:rsidP="0033200E">
            <w:pPr>
              <w:jc w:val="left"/>
              <w:rPr>
                <w:sz w:val="18"/>
                <w:szCs w:val="18"/>
              </w:rPr>
            </w:pPr>
            <w:r w:rsidRPr="00272245">
              <w:rPr>
                <w:sz w:val="18"/>
                <w:szCs w:val="18"/>
              </w:rPr>
              <w:t>£552,947</w:t>
            </w:r>
          </w:p>
        </w:tc>
      </w:tr>
      <w:tr w:rsidR="00817084" w:rsidRPr="00272245" w14:paraId="7FA700B7" w14:textId="77777777" w:rsidTr="00F33519">
        <w:tc>
          <w:tcPr>
            <w:tcW w:w="1716" w:type="pct"/>
            <w:tcBorders>
              <w:top w:val="nil"/>
              <w:bottom w:val="nil"/>
            </w:tcBorders>
          </w:tcPr>
          <w:p w14:paraId="00CE90A1" w14:textId="77777777" w:rsidR="00817084" w:rsidRPr="00272245" w:rsidRDefault="00817084" w:rsidP="0033200E">
            <w:pPr>
              <w:jc w:val="right"/>
              <w:rPr>
                <w:sz w:val="18"/>
                <w:szCs w:val="18"/>
              </w:rPr>
            </w:pPr>
            <w:r w:rsidRPr="00272245">
              <w:rPr>
                <w:i/>
                <w:iCs/>
                <w:sz w:val="18"/>
                <w:szCs w:val="18"/>
              </w:rPr>
              <w:t>Net informal caregiving cost</w:t>
            </w:r>
          </w:p>
        </w:tc>
        <w:tc>
          <w:tcPr>
            <w:tcW w:w="949" w:type="pct"/>
            <w:tcBorders>
              <w:top w:val="nil"/>
              <w:bottom w:val="nil"/>
              <w:right w:val="single" w:sz="4" w:space="0" w:color="auto"/>
            </w:tcBorders>
          </w:tcPr>
          <w:p w14:paraId="0F8F1D00"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0058386F" w14:textId="77777777" w:rsidR="00817084" w:rsidRPr="00272245" w:rsidRDefault="00817084" w:rsidP="0033200E">
            <w:pPr>
              <w:jc w:val="left"/>
              <w:rPr>
                <w:sz w:val="18"/>
                <w:szCs w:val="18"/>
              </w:rPr>
            </w:pPr>
          </w:p>
        </w:tc>
        <w:tc>
          <w:tcPr>
            <w:tcW w:w="1229" w:type="pct"/>
            <w:tcBorders>
              <w:top w:val="nil"/>
              <w:bottom w:val="nil"/>
            </w:tcBorders>
          </w:tcPr>
          <w:p w14:paraId="5379B87A" w14:textId="77777777" w:rsidR="00817084" w:rsidRPr="00272245" w:rsidRDefault="00817084" w:rsidP="0033200E">
            <w:pPr>
              <w:jc w:val="left"/>
              <w:rPr>
                <w:sz w:val="18"/>
                <w:szCs w:val="18"/>
              </w:rPr>
            </w:pPr>
            <w:r w:rsidRPr="00272245">
              <w:rPr>
                <w:sz w:val="18"/>
                <w:szCs w:val="18"/>
              </w:rPr>
              <w:t>-£603,118</w:t>
            </w:r>
          </w:p>
        </w:tc>
      </w:tr>
      <w:tr w:rsidR="00817084" w:rsidRPr="00272245" w14:paraId="531CB262" w14:textId="77777777" w:rsidTr="00F33519">
        <w:tc>
          <w:tcPr>
            <w:tcW w:w="1716" w:type="pct"/>
            <w:tcBorders>
              <w:top w:val="nil"/>
              <w:bottom w:val="single" w:sz="4" w:space="0" w:color="auto"/>
            </w:tcBorders>
          </w:tcPr>
          <w:p w14:paraId="44D35B99"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single" w:sz="4" w:space="0" w:color="auto"/>
              <w:right w:val="single" w:sz="4" w:space="0" w:color="auto"/>
            </w:tcBorders>
          </w:tcPr>
          <w:p w14:paraId="7B6DE4CE" w14:textId="77777777" w:rsidR="00817084" w:rsidRPr="00272245" w:rsidRDefault="00817084" w:rsidP="0033200E">
            <w:pPr>
              <w:jc w:val="left"/>
              <w:rPr>
                <w:sz w:val="18"/>
                <w:szCs w:val="18"/>
              </w:rPr>
            </w:pPr>
          </w:p>
        </w:tc>
        <w:tc>
          <w:tcPr>
            <w:tcW w:w="1106" w:type="pct"/>
            <w:tcBorders>
              <w:top w:val="nil"/>
              <w:left w:val="single" w:sz="4" w:space="0" w:color="auto"/>
              <w:bottom w:val="single" w:sz="4" w:space="0" w:color="auto"/>
            </w:tcBorders>
          </w:tcPr>
          <w:p w14:paraId="41EFA613" w14:textId="77777777" w:rsidR="00817084" w:rsidRPr="00272245" w:rsidRDefault="00817084" w:rsidP="0033200E">
            <w:pPr>
              <w:jc w:val="left"/>
              <w:rPr>
                <w:sz w:val="18"/>
                <w:szCs w:val="18"/>
              </w:rPr>
            </w:pPr>
          </w:p>
        </w:tc>
        <w:tc>
          <w:tcPr>
            <w:tcW w:w="1229" w:type="pct"/>
            <w:tcBorders>
              <w:top w:val="nil"/>
              <w:bottom w:val="single" w:sz="4" w:space="0" w:color="auto"/>
            </w:tcBorders>
          </w:tcPr>
          <w:p w14:paraId="21C30ED4" w14:textId="77777777" w:rsidR="00817084" w:rsidRPr="00272245" w:rsidRDefault="00817084" w:rsidP="0033200E">
            <w:pPr>
              <w:jc w:val="left"/>
              <w:rPr>
                <w:sz w:val="18"/>
                <w:szCs w:val="18"/>
              </w:rPr>
            </w:pPr>
            <w:r w:rsidRPr="00272245">
              <w:rPr>
                <w:sz w:val="18"/>
                <w:szCs w:val="18"/>
              </w:rPr>
              <w:t>-9 QALYs</w:t>
            </w:r>
          </w:p>
        </w:tc>
      </w:tr>
      <w:tr w:rsidR="00817084" w:rsidRPr="00272245" w14:paraId="166B97D7" w14:textId="77777777" w:rsidTr="00F33519">
        <w:tc>
          <w:tcPr>
            <w:tcW w:w="1716" w:type="pct"/>
            <w:tcBorders>
              <w:top w:val="single" w:sz="4" w:space="0" w:color="auto"/>
              <w:bottom w:val="nil"/>
            </w:tcBorders>
          </w:tcPr>
          <w:p w14:paraId="0EF42B80" w14:textId="77777777" w:rsidR="00817084" w:rsidRPr="00272245" w:rsidRDefault="00817084" w:rsidP="0033200E">
            <w:pPr>
              <w:jc w:val="left"/>
              <w:rPr>
                <w:sz w:val="18"/>
                <w:szCs w:val="18"/>
              </w:rPr>
            </w:pPr>
            <w:r w:rsidRPr="00272245">
              <w:rPr>
                <w:b/>
                <w:bCs/>
                <w:sz w:val="18"/>
                <w:szCs w:val="18"/>
              </w:rPr>
              <w:t>Societal ICER using (1)</w:t>
            </w:r>
            <w:r w:rsidRPr="00272245">
              <w:rPr>
                <w:b/>
                <w:bCs/>
                <w:sz w:val="18"/>
                <w:szCs w:val="18"/>
                <w:vertAlign w:val="superscript"/>
              </w:rPr>
              <w:t>11</w:t>
            </w:r>
          </w:p>
        </w:tc>
        <w:tc>
          <w:tcPr>
            <w:tcW w:w="949" w:type="pct"/>
            <w:tcBorders>
              <w:top w:val="single" w:sz="4" w:space="0" w:color="auto"/>
              <w:bottom w:val="nil"/>
              <w:right w:val="nil"/>
            </w:tcBorders>
          </w:tcPr>
          <w:p w14:paraId="4835956E"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4AB28530" w14:textId="77777777" w:rsidR="00817084" w:rsidRPr="00272245" w:rsidRDefault="00817084" w:rsidP="0033200E">
            <w:pPr>
              <w:jc w:val="left"/>
              <w:rPr>
                <w:sz w:val="18"/>
                <w:szCs w:val="18"/>
              </w:rPr>
            </w:pPr>
          </w:p>
        </w:tc>
        <w:tc>
          <w:tcPr>
            <w:tcW w:w="1229" w:type="pct"/>
            <w:tcBorders>
              <w:top w:val="single" w:sz="4" w:space="0" w:color="auto"/>
              <w:bottom w:val="nil"/>
            </w:tcBorders>
          </w:tcPr>
          <w:p w14:paraId="3DAC4F50" w14:textId="77777777" w:rsidR="00817084" w:rsidRPr="00272245" w:rsidRDefault="00817084" w:rsidP="0033200E">
            <w:pPr>
              <w:jc w:val="left"/>
              <w:rPr>
                <w:sz w:val="18"/>
                <w:szCs w:val="18"/>
              </w:rPr>
            </w:pPr>
            <w:r w:rsidRPr="00272245">
              <w:rPr>
                <w:b/>
                <w:bCs/>
                <w:sz w:val="18"/>
                <w:szCs w:val="18"/>
              </w:rPr>
              <w:t xml:space="preserve">£14,634 </w:t>
            </w:r>
            <w:r w:rsidRPr="00272245">
              <w:rPr>
                <w:b/>
                <w:bCs/>
                <w:sz w:val="16"/>
                <w:szCs w:val="16"/>
              </w:rPr>
              <w:t>per QALY gained</w:t>
            </w:r>
          </w:p>
        </w:tc>
      </w:tr>
      <w:tr w:rsidR="00817084" w:rsidRPr="00272245" w14:paraId="147EE076" w14:textId="77777777" w:rsidTr="00F33519">
        <w:tc>
          <w:tcPr>
            <w:tcW w:w="1716" w:type="pct"/>
            <w:tcBorders>
              <w:top w:val="nil"/>
              <w:bottom w:val="nil"/>
            </w:tcBorders>
          </w:tcPr>
          <w:p w14:paraId="38ACDC89"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5A954DE8" w14:textId="77777777" w:rsidR="00817084" w:rsidRPr="00272245" w:rsidRDefault="00817084" w:rsidP="0033200E">
            <w:pPr>
              <w:jc w:val="left"/>
              <w:rPr>
                <w:sz w:val="18"/>
                <w:szCs w:val="18"/>
              </w:rPr>
            </w:pPr>
          </w:p>
        </w:tc>
        <w:tc>
          <w:tcPr>
            <w:tcW w:w="1106" w:type="pct"/>
            <w:tcBorders>
              <w:top w:val="nil"/>
              <w:left w:val="nil"/>
              <w:bottom w:val="nil"/>
            </w:tcBorders>
          </w:tcPr>
          <w:p w14:paraId="2CDAAAD4" w14:textId="77777777" w:rsidR="00817084" w:rsidRPr="00272245" w:rsidRDefault="00817084" w:rsidP="0033200E">
            <w:pPr>
              <w:jc w:val="left"/>
              <w:rPr>
                <w:sz w:val="18"/>
                <w:szCs w:val="18"/>
              </w:rPr>
            </w:pPr>
          </w:p>
        </w:tc>
        <w:tc>
          <w:tcPr>
            <w:tcW w:w="1229" w:type="pct"/>
            <w:tcBorders>
              <w:top w:val="nil"/>
              <w:bottom w:val="nil"/>
            </w:tcBorders>
          </w:tcPr>
          <w:p w14:paraId="5BD84FEB" w14:textId="77777777" w:rsidR="00817084" w:rsidRPr="00272245" w:rsidRDefault="00817084" w:rsidP="0033200E">
            <w:pPr>
              <w:jc w:val="left"/>
              <w:rPr>
                <w:sz w:val="18"/>
                <w:szCs w:val="18"/>
              </w:rPr>
            </w:pPr>
            <w:r w:rsidRPr="00272245">
              <w:rPr>
                <w:b/>
                <w:bCs/>
                <w:sz w:val="18"/>
                <w:szCs w:val="18"/>
              </w:rPr>
              <w:t xml:space="preserve">£17,137 </w:t>
            </w:r>
            <w:r w:rsidRPr="00272245">
              <w:rPr>
                <w:b/>
                <w:bCs/>
                <w:sz w:val="16"/>
                <w:szCs w:val="16"/>
              </w:rPr>
              <w:t>per QALY gained</w:t>
            </w:r>
          </w:p>
        </w:tc>
      </w:tr>
      <w:tr w:rsidR="00817084" w:rsidRPr="00272245" w14:paraId="201BCABA" w14:textId="77777777" w:rsidTr="00F33519">
        <w:tc>
          <w:tcPr>
            <w:tcW w:w="1716" w:type="pct"/>
            <w:tcBorders>
              <w:top w:val="nil"/>
              <w:bottom w:val="nil"/>
            </w:tcBorders>
          </w:tcPr>
          <w:p w14:paraId="6275CC88" w14:textId="77777777" w:rsidR="00817084" w:rsidRPr="00272245" w:rsidRDefault="00817084" w:rsidP="0033200E">
            <w:pPr>
              <w:jc w:val="left"/>
              <w:rPr>
                <w:b/>
                <w:bCs/>
                <w:sz w:val="18"/>
                <w:szCs w:val="18"/>
              </w:rPr>
            </w:pPr>
            <w:r w:rsidRPr="00272245">
              <w:rPr>
                <w:b/>
                <w:bCs/>
                <w:sz w:val="18"/>
                <w:szCs w:val="18"/>
              </w:rPr>
              <w:t>Societal INMB using (1)</w:t>
            </w:r>
          </w:p>
        </w:tc>
        <w:tc>
          <w:tcPr>
            <w:tcW w:w="949" w:type="pct"/>
            <w:tcBorders>
              <w:top w:val="nil"/>
              <w:bottom w:val="nil"/>
              <w:right w:val="nil"/>
            </w:tcBorders>
          </w:tcPr>
          <w:p w14:paraId="5C346A0D" w14:textId="77777777" w:rsidR="00817084" w:rsidRPr="00272245" w:rsidRDefault="00817084" w:rsidP="0033200E">
            <w:pPr>
              <w:jc w:val="left"/>
              <w:rPr>
                <w:sz w:val="18"/>
                <w:szCs w:val="18"/>
              </w:rPr>
            </w:pPr>
          </w:p>
        </w:tc>
        <w:tc>
          <w:tcPr>
            <w:tcW w:w="1106" w:type="pct"/>
            <w:tcBorders>
              <w:top w:val="nil"/>
              <w:left w:val="nil"/>
              <w:bottom w:val="nil"/>
            </w:tcBorders>
          </w:tcPr>
          <w:p w14:paraId="61D55D19" w14:textId="77777777" w:rsidR="00817084" w:rsidRPr="00272245" w:rsidRDefault="00817084" w:rsidP="0033200E">
            <w:pPr>
              <w:jc w:val="left"/>
              <w:rPr>
                <w:sz w:val="18"/>
                <w:szCs w:val="18"/>
              </w:rPr>
            </w:pPr>
          </w:p>
        </w:tc>
        <w:tc>
          <w:tcPr>
            <w:tcW w:w="1229" w:type="pct"/>
            <w:tcBorders>
              <w:top w:val="nil"/>
              <w:bottom w:val="nil"/>
            </w:tcBorders>
          </w:tcPr>
          <w:p w14:paraId="516162E5" w14:textId="77777777" w:rsidR="00817084" w:rsidRPr="00272245" w:rsidRDefault="00817084" w:rsidP="0033200E">
            <w:pPr>
              <w:jc w:val="left"/>
              <w:rPr>
                <w:b/>
                <w:bCs/>
                <w:sz w:val="18"/>
                <w:szCs w:val="18"/>
              </w:rPr>
            </w:pPr>
            <w:r w:rsidRPr="00272245">
              <w:rPr>
                <w:b/>
                <w:bCs/>
                <w:sz w:val="18"/>
                <w:szCs w:val="18"/>
              </w:rPr>
              <w:t>£13,734,033</w:t>
            </w:r>
          </w:p>
        </w:tc>
      </w:tr>
      <w:tr w:rsidR="00817084" w:rsidRPr="00272245" w14:paraId="6D8F1A4C" w14:textId="77777777" w:rsidTr="00F33519">
        <w:tc>
          <w:tcPr>
            <w:tcW w:w="1716" w:type="pct"/>
            <w:tcBorders>
              <w:top w:val="nil"/>
              <w:bottom w:val="single" w:sz="4" w:space="0" w:color="auto"/>
            </w:tcBorders>
          </w:tcPr>
          <w:p w14:paraId="653D0BBF"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bottom w:val="single" w:sz="4" w:space="0" w:color="auto"/>
              <w:right w:val="nil"/>
            </w:tcBorders>
          </w:tcPr>
          <w:p w14:paraId="71F897D8" w14:textId="77777777" w:rsidR="00817084" w:rsidRPr="00272245" w:rsidRDefault="00817084" w:rsidP="0033200E">
            <w:pPr>
              <w:jc w:val="left"/>
              <w:rPr>
                <w:sz w:val="18"/>
                <w:szCs w:val="18"/>
              </w:rPr>
            </w:pPr>
          </w:p>
        </w:tc>
        <w:tc>
          <w:tcPr>
            <w:tcW w:w="1106" w:type="pct"/>
            <w:tcBorders>
              <w:top w:val="nil"/>
              <w:left w:val="nil"/>
              <w:bottom w:val="single" w:sz="4" w:space="0" w:color="auto"/>
            </w:tcBorders>
          </w:tcPr>
          <w:p w14:paraId="68E6242A" w14:textId="77777777" w:rsidR="00817084" w:rsidRPr="00272245" w:rsidRDefault="00817084" w:rsidP="0033200E">
            <w:pPr>
              <w:jc w:val="left"/>
              <w:rPr>
                <w:sz w:val="18"/>
                <w:szCs w:val="18"/>
              </w:rPr>
            </w:pPr>
          </w:p>
        </w:tc>
        <w:tc>
          <w:tcPr>
            <w:tcW w:w="1229" w:type="pct"/>
            <w:tcBorders>
              <w:top w:val="nil"/>
              <w:bottom w:val="single" w:sz="4" w:space="0" w:color="auto"/>
            </w:tcBorders>
          </w:tcPr>
          <w:p w14:paraId="60065245" w14:textId="77777777" w:rsidR="00817084" w:rsidRPr="00272245" w:rsidRDefault="00817084" w:rsidP="0033200E">
            <w:pPr>
              <w:jc w:val="left"/>
              <w:rPr>
                <w:b/>
                <w:bCs/>
                <w:sz w:val="18"/>
                <w:szCs w:val="18"/>
              </w:rPr>
            </w:pPr>
            <w:r w:rsidRPr="00272245">
              <w:rPr>
                <w:b/>
                <w:bCs/>
                <w:sz w:val="18"/>
                <w:szCs w:val="18"/>
              </w:rPr>
              <w:t>£11,496,629</w:t>
            </w:r>
          </w:p>
        </w:tc>
      </w:tr>
      <w:tr w:rsidR="00817084" w:rsidRPr="00272245" w14:paraId="22AC254C" w14:textId="77777777" w:rsidTr="00F33519">
        <w:tc>
          <w:tcPr>
            <w:tcW w:w="5000" w:type="pct"/>
            <w:gridSpan w:val="4"/>
            <w:tcBorders>
              <w:top w:val="single" w:sz="4" w:space="0" w:color="auto"/>
              <w:bottom w:val="single" w:sz="4" w:space="0" w:color="auto"/>
            </w:tcBorders>
          </w:tcPr>
          <w:p w14:paraId="25F0D1C4" w14:textId="77777777" w:rsidR="00817084" w:rsidRPr="00272245" w:rsidRDefault="00817084" w:rsidP="0033200E">
            <w:pPr>
              <w:jc w:val="left"/>
              <w:rPr>
                <w:sz w:val="18"/>
                <w:szCs w:val="18"/>
              </w:rPr>
            </w:pPr>
            <w:r w:rsidRPr="00272245">
              <w:rPr>
                <w:b/>
                <w:bCs/>
                <w:sz w:val="20"/>
                <w:szCs w:val="20"/>
              </w:rPr>
              <w:t>Aged 80-84 at model entry (n=14,457)</w:t>
            </w:r>
          </w:p>
        </w:tc>
      </w:tr>
      <w:tr w:rsidR="00817084" w:rsidRPr="00272245" w14:paraId="352C63DE" w14:textId="77777777" w:rsidTr="00F33519">
        <w:tc>
          <w:tcPr>
            <w:tcW w:w="1716" w:type="pct"/>
            <w:tcBorders>
              <w:top w:val="single" w:sz="4" w:space="0" w:color="auto"/>
              <w:bottom w:val="nil"/>
            </w:tcBorders>
          </w:tcPr>
          <w:p w14:paraId="411F86F6" w14:textId="77777777" w:rsidR="00817084" w:rsidRPr="00272245" w:rsidRDefault="00817084" w:rsidP="0033200E">
            <w:pPr>
              <w:jc w:val="left"/>
              <w:rPr>
                <w:sz w:val="18"/>
                <w:szCs w:val="18"/>
              </w:rPr>
            </w:pPr>
            <w:r w:rsidRPr="00272245">
              <w:rPr>
                <w:sz w:val="18"/>
                <w:szCs w:val="18"/>
              </w:rPr>
              <w:t>Public sector costs</w:t>
            </w:r>
          </w:p>
        </w:tc>
        <w:tc>
          <w:tcPr>
            <w:tcW w:w="949" w:type="pct"/>
            <w:tcBorders>
              <w:top w:val="single" w:sz="4" w:space="0" w:color="auto"/>
              <w:bottom w:val="nil"/>
              <w:right w:val="single" w:sz="4" w:space="0" w:color="auto"/>
            </w:tcBorders>
          </w:tcPr>
          <w:p w14:paraId="7189679A" w14:textId="77777777" w:rsidR="00817084" w:rsidRPr="00272245" w:rsidRDefault="00817084" w:rsidP="0033200E">
            <w:pPr>
              <w:jc w:val="left"/>
              <w:rPr>
                <w:sz w:val="18"/>
                <w:szCs w:val="18"/>
              </w:rPr>
            </w:pPr>
          </w:p>
        </w:tc>
        <w:tc>
          <w:tcPr>
            <w:tcW w:w="1106" w:type="pct"/>
            <w:tcBorders>
              <w:top w:val="single" w:sz="4" w:space="0" w:color="auto"/>
              <w:left w:val="single" w:sz="4" w:space="0" w:color="auto"/>
              <w:bottom w:val="nil"/>
            </w:tcBorders>
          </w:tcPr>
          <w:p w14:paraId="3F586FCA" w14:textId="77777777" w:rsidR="00817084" w:rsidRPr="00272245" w:rsidRDefault="00817084" w:rsidP="0033200E">
            <w:pPr>
              <w:jc w:val="left"/>
              <w:rPr>
                <w:sz w:val="18"/>
                <w:szCs w:val="18"/>
              </w:rPr>
            </w:pPr>
          </w:p>
        </w:tc>
        <w:tc>
          <w:tcPr>
            <w:tcW w:w="1229" w:type="pct"/>
            <w:tcBorders>
              <w:top w:val="single" w:sz="4" w:space="0" w:color="auto"/>
              <w:bottom w:val="nil"/>
            </w:tcBorders>
          </w:tcPr>
          <w:p w14:paraId="3EC56123" w14:textId="77777777" w:rsidR="00817084" w:rsidRPr="00272245" w:rsidRDefault="00817084" w:rsidP="0033200E">
            <w:pPr>
              <w:jc w:val="left"/>
              <w:rPr>
                <w:sz w:val="18"/>
                <w:szCs w:val="18"/>
              </w:rPr>
            </w:pPr>
          </w:p>
        </w:tc>
      </w:tr>
      <w:tr w:rsidR="00817084" w:rsidRPr="00272245" w14:paraId="627DD4E4" w14:textId="77777777" w:rsidTr="00F33519">
        <w:tc>
          <w:tcPr>
            <w:tcW w:w="1716" w:type="pct"/>
            <w:tcBorders>
              <w:top w:val="nil"/>
              <w:bottom w:val="nil"/>
            </w:tcBorders>
          </w:tcPr>
          <w:p w14:paraId="03000190" w14:textId="77777777" w:rsidR="00817084" w:rsidRPr="00272245" w:rsidRDefault="00817084" w:rsidP="0033200E">
            <w:pPr>
              <w:jc w:val="right"/>
              <w:rPr>
                <w:sz w:val="18"/>
                <w:szCs w:val="18"/>
              </w:rPr>
            </w:pPr>
            <w:r w:rsidRPr="00272245">
              <w:rPr>
                <w:i/>
                <w:iCs/>
                <w:sz w:val="18"/>
                <w:szCs w:val="18"/>
              </w:rPr>
              <w:t>(1) All-cause public sector costs</w:t>
            </w:r>
          </w:p>
        </w:tc>
        <w:tc>
          <w:tcPr>
            <w:tcW w:w="949" w:type="pct"/>
            <w:tcBorders>
              <w:top w:val="nil"/>
              <w:bottom w:val="nil"/>
              <w:right w:val="single" w:sz="4" w:space="0" w:color="auto"/>
            </w:tcBorders>
          </w:tcPr>
          <w:p w14:paraId="3248907C" w14:textId="77777777" w:rsidR="00817084" w:rsidRPr="00272245" w:rsidRDefault="00817084" w:rsidP="0033200E">
            <w:pPr>
              <w:jc w:val="left"/>
              <w:rPr>
                <w:sz w:val="18"/>
                <w:szCs w:val="18"/>
              </w:rPr>
            </w:pPr>
            <w:r w:rsidRPr="00272245">
              <w:rPr>
                <w:sz w:val="18"/>
                <w:szCs w:val="18"/>
              </w:rPr>
              <w:t>£467,008,915</w:t>
            </w:r>
          </w:p>
        </w:tc>
        <w:tc>
          <w:tcPr>
            <w:tcW w:w="1106" w:type="pct"/>
            <w:tcBorders>
              <w:top w:val="nil"/>
              <w:left w:val="single" w:sz="4" w:space="0" w:color="auto"/>
              <w:bottom w:val="nil"/>
            </w:tcBorders>
          </w:tcPr>
          <w:p w14:paraId="24DBAE1B" w14:textId="77777777" w:rsidR="00817084" w:rsidRPr="00272245" w:rsidRDefault="00817084" w:rsidP="0033200E">
            <w:pPr>
              <w:jc w:val="left"/>
              <w:rPr>
                <w:sz w:val="18"/>
                <w:szCs w:val="18"/>
              </w:rPr>
            </w:pPr>
            <w:r w:rsidRPr="00272245">
              <w:rPr>
                <w:sz w:val="18"/>
                <w:szCs w:val="18"/>
              </w:rPr>
              <w:t>£461,024,033</w:t>
            </w:r>
          </w:p>
        </w:tc>
        <w:tc>
          <w:tcPr>
            <w:tcW w:w="1229" w:type="pct"/>
            <w:tcBorders>
              <w:top w:val="nil"/>
              <w:bottom w:val="nil"/>
            </w:tcBorders>
          </w:tcPr>
          <w:p w14:paraId="1AB3101C" w14:textId="77777777" w:rsidR="00817084" w:rsidRPr="00272245" w:rsidRDefault="00817084" w:rsidP="0033200E">
            <w:pPr>
              <w:jc w:val="left"/>
              <w:rPr>
                <w:sz w:val="18"/>
                <w:szCs w:val="18"/>
              </w:rPr>
            </w:pPr>
            <w:r w:rsidRPr="00272245">
              <w:rPr>
                <w:sz w:val="18"/>
                <w:szCs w:val="18"/>
              </w:rPr>
              <w:t>-£5,984,883</w:t>
            </w:r>
          </w:p>
        </w:tc>
      </w:tr>
      <w:tr w:rsidR="00817084" w:rsidRPr="00272245" w14:paraId="688A03AB" w14:textId="77777777" w:rsidTr="00F33519">
        <w:tc>
          <w:tcPr>
            <w:tcW w:w="1716" w:type="pct"/>
            <w:tcBorders>
              <w:top w:val="nil"/>
              <w:bottom w:val="nil"/>
            </w:tcBorders>
          </w:tcPr>
          <w:p w14:paraId="105D1D0D" w14:textId="77777777" w:rsidR="00817084" w:rsidRPr="00272245" w:rsidRDefault="00817084" w:rsidP="0033200E">
            <w:pPr>
              <w:jc w:val="right"/>
              <w:rPr>
                <w:sz w:val="18"/>
                <w:szCs w:val="18"/>
              </w:rPr>
            </w:pPr>
            <w:r w:rsidRPr="00272245">
              <w:rPr>
                <w:i/>
                <w:iCs/>
                <w:sz w:val="18"/>
                <w:szCs w:val="18"/>
              </w:rPr>
              <w:t>(2) Fall-related healthcare costs</w:t>
            </w:r>
          </w:p>
        </w:tc>
        <w:tc>
          <w:tcPr>
            <w:tcW w:w="949" w:type="pct"/>
            <w:tcBorders>
              <w:top w:val="nil"/>
              <w:bottom w:val="nil"/>
              <w:right w:val="single" w:sz="4" w:space="0" w:color="auto"/>
            </w:tcBorders>
          </w:tcPr>
          <w:p w14:paraId="5F30369D" w14:textId="77777777" w:rsidR="00817084" w:rsidRPr="00272245" w:rsidRDefault="00817084" w:rsidP="0033200E">
            <w:pPr>
              <w:jc w:val="left"/>
              <w:rPr>
                <w:sz w:val="18"/>
                <w:szCs w:val="18"/>
              </w:rPr>
            </w:pPr>
            <w:r w:rsidRPr="00272245">
              <w:rPr>
                <w:sz w:val="18"/>
                <w:szCs w:val="18"/>
              </w:rPr>
              <w:t>£36,351,496</w:t>
            </w:r>
          </w:p>
        </w:tc>
        <w:tc>
          <w:tcPr>
            <w:tcW w:w="1106" w:type="pct"/>
            <w:tcBorders>
              <w:top w:val="nil"/>
              <w:left w:val="single" w:sz="4" w:space="0" w:color="auto"/>
              <w:bottom w:val="nil"/>
            </w:tcBorders>
          </w:tcPr>
          <w:p w14:paraId="57AC1C65" w14:textId="77777777" w:rsidR="00817084" w:rsidRPr="00272245" w:rsidRDefault="00817084" w:rsidP="0033200E">
            <w:pPr>
              <w:jc w:val="left"/>
              <w:rPr>
                <w:sz w:val="18"/>
                <w:szCs w:val="18"/>
              </w:rPr>
            </w:pPr>
            <w:r w:rsidRPr="00272245">
              <w:rPr>
                <w:sz w:val="18"/>
                <w:szCs w:val="18"/>
              </w:rPr>
              <w:t>£30,876,666</w:t>
            </w:r>
          </w:p>
        </w:tc>
        <w:tc>
          <w:tcPr>
            <w:tcW w:w="1229" w:type="pct"/>
            <w:tcBorders>
              <w:top w:val="nil"/>
              <w:bottom w:val="nil"/>
            </w:tcBorders>
          </w:tcPr>
          <w:p w14:paraId="00CA3619" w14:textId="77777777" w:rsidR="00817084" w:rsidRPr="00272245" w:rsidRDefault="00817084" w:rsidP="0033200E">
            <w:pPr>
              <w:jc w:val="left"/>
              <w:rPr>
                <w:sz w:val="18"/>
                <w:szCs w:val="18"/>
              </w:rPr>
            </w:pPr>
            <w:r w:rsidRPr="00272245">
              <w:rPr>
                <w:sz w:val="18"/>
                <w:szCs w:val="18"/>
              </w:rPr>
              <w:t>-£5,474,830</w:t>
            </w:r>
          </w:p>
        </w:tc>
      </w:tr>
      <w:tr w:rsidR="00817084" w:rsidRPr="00272245" w14:paraId="6D6F4881" w14:textId="77777777" w:rsidTr="00F33519">
        <w:tc>
          <w:tcPr>
            <w:tcW w:w="1716" w:type="pct"/>
            <w:tcBorders>
              <w:top w:val="nil"/>
              <w:bottom w:val="nil"/>
            </w:tcBorders>
          </w:tcPr>
          <w:p w14:paraId="11BBA5DF" w14:textId="77777777" w:rsidR="00817084" w:rsidRPr="00272245" w:rsidRDefault="00817084" w:rsidP="0033200E">
            <w:pPr>
              <w:jc w:val="right"/>
              <w:rPr>
                <w:sz w:val="18"/>
                <w:szCs w:val="18"/>
              </w:rPr>
            </w:pPr>
            <w:r w:rsidRPr="00272245">
              <w:rPr>
                <w:i/>
                <w:iCs/>
                <w:sz w:val="18"/>
                <w:szCs w:val="18"/>
              </w:rPr>
              <w:t>Public sector intervention costs</w:t>
            </w:r>
          </w:p>
        </w:tc>
        <w:tc>
          <w:tcPr>
            <w:tcW w:w="949" w:type="pct"/>
            <w:tcBorders>
              <w:top w:val="nil"/>
              <w:bottom w:val="nil"/>
              <w:right w:val="single" w:sz="4" w:space="0" w:color="auto"/>
            </w:tcBorders>
          </w:tcPr>
          <w:p w14:paraId="66D7066B" w14:textId="77777777" w:rsidR="00817084" w:rsidRPr="00272245" w:rsidRDefault="00817084" w:rsidP="0033200E">
            <w:pPr>
              <w:jc w:val="left"/>
              <w:rPr>
                <w:sz w:val="18"/>
                <w:szCs w:val="18"/>
              </w:rPr>
            </w:pPr>
            <w:r w:rsidRPr="00272245">
              <w:rPr>
                <w:sz w:val="18"/>
                <w:szCs w:val="18"/>
              </w:rPr>
              <w:t>£1,456,738</w:t>
            </w:r>
          </w:p>
        </w:tc>
        <w:tc>
          <w:tcPr>
            <w:tcW w:w="1106" w:type="pct"/>
            <w:tcBorders>
              <w:top w:val="nil"/>
              <w:left w:val="single" w:sz="4" w:space="0" w:color="auto"/>
              <w:bottom w:val="nil"/>
            </w:tcBorders>
          </w:tcPr>
          <w:p w14:paraId="621E2FBB" w14:textId="77777777" w:rsidR="00817084" w:rsidRPr="00272245" w:rsidRDefault="00817084" w:rsidP="0033200E">
            <w:pPr>
              <w:jc w:val="left"/>
              <w:rPr>
                <w:sz w:val="18"/>
                <w:szCs w:val="18"/>
              </w:rPr>
            </w:pPr>
            <w:r w:rsidRPr="00272245">
              <w:rPr>
                <w:sz w:val="18"/>
                <w:szCs w:val="18"/>
              </w:rPr>
              <w:t>£16,734,881</w:t>
            </w:r>
          </w:p>
        </w:tc>
        <w:tc>
          <w:tcPr>
            <w:tcW w:w="1229" w:type="pct"/>
            <w:tcBorders>
              <w:top w:val="nil"/>
              <w:bottom w:val="nil"/>
            </w:tcBorders>
          </w:tcPr>
          <w:p w14:paraId="3B19F240" w14:textId="77777777" w:rsidR="00817084" w:rsidRPr="00272245" w:rsidRDefault="00817084" w:rsidP="0033200E">
            <w:pPr>
              <w:jc w:val="left"/>
              <w:rPr>
                <w:sz w:val="18"/>
                <w:szCs w:val="18"/>
              </w:rPr>
            </w:pPr>
            <w:r w:rsidRPr="00272245">
              <w:rPr>
                <w:sz w:val="18"/>
                <w:szCs w:val="18"/>
              </w:rPr>
              <w:t>£15,278,143</w:t>
            </w:r>
          </w:p>
        </w:tc>
      </w:tr>
      <w:tr w:rsidR="00817084" w:rsidRPr="00272245" w14:paraId="1881FCFC" w14:textId="77777777" w:rsidTr="00F33519">
        <w:tc>
          <w:tcPr>
            <w:tcW w:w="1716" w:type="pct"/>
            <w:tcBorders>
              <w:top w:val="nil"/>
              <w:bottom w:val="nil"/>
            </w:tcBorders>
          </w:tcPr>
          <w:p w14:paraId="613D7319" w14:textId="77777777" w:rsidR="00817084" w:rsidRPr="00272245" w:rsidRDefault="00817084" w:rsidP="0033200E">
            <w:pPr>
              <w:jc w:val="left"/>
              <w:rPr>
                <w:sz w:val="18"/>
                <w:szCs w:val="18"/>
              </w:rPr>
            </w:pPr>
            <w:r w:rsidRPr="00272245">
              <w:rPr>
                <w:sz w:val="18"/>
                <w:szCs w:val="18"/>
              </w:rPr>
              <w:t>QALY</w:t>
            </w:r>
          </w:p>
        </w:tc>
        <w:tc>
          <w:tcPr>
            <w:tcW w:w="949" w:type="pct"/>
            <w:tcBorders>
              <w:top w:val="nil"/>
              <w:bottom w:val="nil"/>
              <w:right w:val="single" w:sz="4" w:space="0" w:color="auto"/>
            </w:tcBorders>
          </w:tcPr>
          <w:p w14:paraId="0D757834" w14:textId="77777777" w:rsidR="00817084" w:rsidRPr="00272245" w:rsidRDefault="00817084" w:rsidP="0033200E">
            <w:pPr>
              <w:jc w:val="left"/>
              <w:rPr>
                <w:sz w:val="18"/>
                <w:szCs w:val="18"/>
              </w:rPr>
            </w:pPr>
            <w:r w:rsidRPr="00272245">
              <w:rPr>
                <w:sz w:val="18"/>
                <w:szCs w:val="18"/>
              </w:rPr>
              <w:t>58,592</w:t>
            </w:r>
          </w:p>
        </w:tc>
        <w:tc>
          <w:tcPr>
            <w:tcW w:w="1106" w:type="pct"/>
            <w:tcBorders>
              <w:top w:val="nil"/>
              <w:left w:val="single" w:sz="4" w:space="0" w:color="auto"/>
              <w:bottom w:val="nil"/>
            </w:tcBorders>
          </w:tcPr>
          <w:p w14:paraId="6E910881" w14:textId="77777777" w:rsidR="00817084" w:rsidRPr="00272245" w:rsidRDefault="00817084" w:rsidP="0033200E">
            <w:pPr>
              <w:jc w:val="left"/>
              <w:rPr>
                <w:sz w:val="18"/>
                <w:szCs w:val="18"/>
              </w:rPr>
            </w:pPr>
            <w:r w:rsidRPr="00272245">
              <w:rPr>
                <w:sz w:val="18"/>
                <w:szCs w:val="18"/>
              </w:rPr>
              <w:t>59,262</w:t>
            </w:r>
          </w:p>
        </w:tc>
        <w:tc>
          <w:tcPr>
            <w:tcW w:w="1229" w:type="pct"/>
            <w:tcBorders>
              <w:top w:val="nil"/>
              <w:bottom w:val="nil"/>
            </w:tcBorders>
          </w:tcPr>
          <w:p w14:paraId="4D001DBF" w14:textId="77777777" w:rsidR="00817084" w:rsidRPr="00272245" w:rsidRDefault="00817084" w:rsidP="0033200E">
            <w:pPr>
              <w:jc w:val="left"/>
              <w:rPr>
                <w:sz w:val="18"/>
                <w:szCs w:val="18"/>
              </w:rPr>
            </w:pPr>
            <w:r w:rsidRPr="00272245">
              <w:rPr>
                <w:sz w:val="18"/>
                <w:szCs w:val="18"/>
              </w:rPr>
              <w:t>670</w:t>
            </w:r>
          </w:p>
        </w:tc>
      </w:tr>
      <w:tr w:rsidR="00817084" w:rsidRPr="00272245" w14:paraId="78D0513F" w14:textId="77777777" w:rsidTr="00F33519">
        <w:tc>
          <w:tcPr>
            <w:tcW w:w="1716" w:type="pct"/>
            <w:tcBorders>
              <w:top w:val="nil"/>
              <w:bottom w:val="nil"/>
            </w:tcBorders>
          </w:tcPr>
          <w:p w14:paraId="4DD305CB"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right w:val="single" w:sz="4" w:space="0" w:color="auto"/>
            </w:tcBorders>
          </w:tcPr>
          <w:p w14:paraId="33922A11"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0964A88B" w14:textId="77777777" w:rsidR="00817084" w:rsidRPr="00272245" w:rsidRDefault="00817084" w:rsidP="0033200E">
            <w:pPr>
              <w:jc w:val="left"/>
              <w:rPr>
                <w:sz w:val="18"/>
                <w:szCs w:val="18"/>
              </w:rPr>
            </w:pPr>
          </w:p>
        </w:tc>
        <w:tc>
          <w:tcPr>
            <w:tcW w:w="1229" w:type="pct"/>
            <w:tcBorders>
              <w:top w:val="nil"/>
              <w:bottom w:val="nil"/>
            </w:tcBorders>
          </w:tcPr>
          <w:p w14:paraId="75A29237" w14:textId="77777777" w:rsidR="00817084" w:rsidRPr="00272245" w:rsidRDefault="00817084" w:rsidP="0033200E">
            <w:pPr>
              <w:jc w:val="left"/>
              <w:rPr>
                <w:sz w:val="18"/>
                <w:szCs w:val="18"/>
              </w:rPr>
            </w:pPr>
          </w:p>
        </w:tc>
      </w:tr>
      <w:tr w:rsidR="00817084" w:rsidRPr="00272245" w14:paraId="540BA64A" w14:textId="77777777" w:rsidTr="00F33519">
        <w:tc>
          <w:tcPr>
            <w:tcW w:w="1716" w:type="pct"/>
            <w:tcBorders>
              <w:top w:val="nil"/>
              <w:bottom w:val="nil"/>
            </w:tcBorders>
          </w:tcPr>
          <w:p w14:paraId="6AC9D518" w14:textId="77777777" w:rsidR="00817084" w:rsidRPr="00272245" w:rsidRDefault="00817084" w:rsidP="0033200E">
            <w:pPr>
              <w:jc w:val="right"/>
              <w:rPr>
                <w:sz w:val="18"/>
                <w:szCs w:val="18"/>
              </w:rPr>
            </w:pPr>
            <w:r w:rsidRPr="00272245">
              <w:rPr>
                <w:i/>
                <w:iCs/>
                <w:sz w:val="18"/>
                <w:szCs w:val="18"/>
              </w:rPr>
              <w:t>Net productivity</w:t>
            </w:r>
          </w:p>
        </w:tc>
        <w:tc>
          <w:tcPr>
            <w:tcW w:w="949" w:type="pct"/>
            <w:tcBorders>
              <w:top w:val="nil"/>
              <w:bottom w:val="nil"/>
              <w:right w:val="single" w:sz="4" w:space="0" w:color="auto"/>
            </w:tcBorders>
          </w:tcPr>
          <w:p w14:paraId="5C00F99F"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2C752500" w14:textId="77777777" w:rsidR="00817084" w:rsidRPr="00272245" w:rsidRDefault="00817084" w:rsidP="0033200E">
            <w:pPr>
              <w:jc w:val="left"/>
              <w:rPr>
                <w:sz w:val="18"/>
                <w:szCs w:val="18"/>
              </w:rPr>
            </w:pPr>
          </w:p>
        </w:tc>
        <w:tc>
          <w:tcPr>
            <w:tcW w:w="1229" w:type="pct"/>
            <w:tcBorders>
              <w:top w:val="nil"/>
              <w:bottom w:val="nil"/>
            </w:tcBorders>
          </w:tcPr>
          <w:p w14:paraId="25193B7B" w14:textId="77777777" w:rsidR="00817084" w:rsidRPr="00272245" w:rsidRDefault="00817084" w:rsidP="0033200E">
            <w:pPr>
              <w:jc w:val="left"/>
              <w:rPr>
                <w:sz w:val="18"/>
                <w:szCs w:val="18"/>
              </w:rPr>
            </w:pPr>
            <w:r w:rsidRPr="00272245">
              <w:rPr>
                <w:sz w:val="18"/>
                <w:szCs w:val="18"/>
              </w:rPr>
              <w:t>£49,777</w:t>
            </w:r>
          </w:p>
        </w:tc>
      </w:tr>
      <w:tr w:rsidR="00817084" w:rsidRPr="00272245" w14:paraId="7E34E751" w14:textId="77777777" w:rsidTr="00F33519">
        <w:tc>
          <w:tcPr>
            <w:tcW w:w="1716" w:type="pct"/>
            <w:tcBorders>
              <w:top w:val="nil"/>
              <w:bottom w:val="nil"/>
            </w:tcBorders>
          </w:tcPr>
          <w:p w14:paraId="5DF73F18" w14:textId="77777777" w:rsidR="00817084" w:rsidRPr="00272245" w:rsidRDefault="00817084" w:rsidP="0033200E">
            <w:pPr>
              <w:jc w:val="right"/>
              <w:rPr>
                <w:sz w:val="18"/>
                <w:szCs w:val="18"/>
              </w:rPr>
            </w:pPr>
            <w:r w:rsidRPr="00272245">
              <w:rPr>
                <w:i/>
                <w:iCs/>
                <w:sz w:val="18"/>
                <w:szCs w:val="18"/>
              </w:rPr>
              <w:t>Net private expenditure</w:t>
            </w:r>
          </w:p>
        </w:tc>
        <w:tc>
          <w:tcPr>
            <w:tcW w:w="949" w:type="pct"/>
            <w:tcBorders>
              <w:top w:val="nil"/>
              <w:bottom w:val="nil"/>
              <w:right w:val="single" w:sz="4" w:space="0" w:color="auto"/>
            </w:tcBorders>
          </w:tcPr>
          <w:p w14:paraId="713C703B"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36AA7295" w14:textId="77777777" w:rsidR="00817084" w:rsidRPr="00272245" w:rsidRDefault="00817084" w:rsidP="0033200E">
            <w:pPr>
              <w:jc w:val="left"/>
              <w:rPr>
                <w:sz w:val="18"/>
                <w:szCs w:val="18"/>
              </w:rPr>
            </w:pPr>
          </w:p>
        </w:tc>
        <w:tc>
          <w:tcPr>
            <w:tcW w:w="1229" w:type="pct"/>
            <w:tcBorders>
              <w:top w:val="nil"/>
              <w:bottom w:val="nil"/>
            </w:tcBorders>
          </w:tcPr>
          <w:p w14:paraId="43FA8E61" w14:textId="77777777" w:rsidR="00817084" w:rsidRPr="00272245" w:rsidRDefault="00817084" w:rsidP="0033200E">
            <w:pPr>
              <w:jc w:val="left"/>
              <w:rPr>
                <w:sz w:val="18"/>
                <w:szCs w:val="18"/>
              </w:rPr>
            </w:pPr>
            <w:r w:rsidRPr="00272245">
              <w:rPr>
                <w:sz w:val="18"/>
                <w:szCs w:val="18"/>
              </w:rPr>
              <w:t>£1,646,049</w:t>
            </w:r>
          </w:p>
        </w:tc>
      </w:tr>
      <w:tr w:rsidR="00817084" w:rsidRPr="00272245" w14:paraId="77899BE5" w14:textId="77777777" w:rsidTr="00F33519">
        <w:tc>
          <w:tcPr>
            <w:tcW w:w="1716" w:type="pct"/>
            <w:tcBorders>
              <w:top w:val="nil"/>
              <w:bottom w:val="nil"/>
            </w:tcBorders>
          </w:tcPr>
          <w:p w14:paraId="4E9B0496" w14:textId="77777777" w:rsidR="00817084" w:rsidRPr="00272245" w:rsidRDefault="00817084" w:rsidP="0033200E">
            <w:pPr>
              <w:jc w:val="right"/>
              <w:rPr>
                <w:sz w:val="18"/>
                <w:szCs w:val="18"/>
              </w:rPr>
            </w:pPr>
            <w:r w:rsidRPr="00272245">
              <w:rPr>
                <w:i/>
                <w:iCs/>
                <w:sz w:val="18"/>
                <w:szCs w:val="18"/>
              </w:rPr>
              <w:t>Net informal caregiving cost</w:t>
            </w:r>
          </w:p>
        </w:tc>
        <w:tc>
          <w:tcPr>
            <w:tcW w:w="949" w:type="pct"/>
            <w:tcBorders>
              <w:top w:val="nil"/>
              <w:bottom w:val="nil"/>
              <w:right w:val="single" w:sz="4" w:space="0" w:color="auto"/>
            </w:tcBorders>
          </w:tcPr>
          <w:p w14:paraId="2C0BD991"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5DA658CE" w14:textId="77777777" w:rsidR="00817084" w:rsidRPr="00272245" w:rsidRDefault="00817084" w:rsidP="0033200E">
            <w:pPr>
              <w:jc w:val="left"/>
              <w:rPr>
                <w:sz w:val="18"/>
                <w:szCs w:val="18"/>
              </w:rPr>
            </w:pPr>
          </w:p>
        </w:tc>
        <w:tc>
          <w:tcPr>
            <w:tcW w:w="1229" w:type="pct"/>
            <w:tcBorders>
              <w:top w:val="nil"/>
              <w:bottom w:val="nil"/>
            </w:tcBorders>
          </w:tcPr>
          <w:p w14:paraId="51A9BB77" w14:textId="77777777" w:rsidR="00817084" w:rsidRPr="00272245" w:rsidRDefault="00817084" w:rsidP="0033200E">
            <w:pPr>
              <w:jc w:val="left"/>
              <w:rPr>
                <w:sz w:val="18"/>
                <w:szCs w:val="18"/>
              </w:rPr>
            </w:pPr>
            <w:r w:rsidRPr="00272245">
              <w:rPr>
                <w:sz w:val="18"/>
                <w:szCs w:val="18"/>
              </w:rPr>
              <w:t>£2,893,593</w:t>
            </w:r>
          </w:p>
        </w:tc>
      </w:tr>
      <w:tr w:rsidR="00817084" w:rsidRPr="00272245" w14:paraId="5811A979" w14:textId="77777777" w:rsidTr="00F33519">
        <w:tc>
          <w:tcPr>
            <w:tcW w:w="1716" w:type="pct"/>
            <w:tcBorders>
              <w:top w:val="nil"/>
              <w:bottom w:val="single" w:sz="4" w:space="0" w:color="auto"/>
            </w:tcBorders>
          </w:tcPr>
          <w:p w14:paraId="752E8DF5"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single" w:sz="4" w:space="0" w:color="auto"/>
              <w:right w:val="single" w:sz="4" w:space="0" w:color="auto"/>
            </w:tcBorders>
          </w:tcPr>
          <w:p w14:paraId="1608F441" w14:textId="77777777" w:rsidR="00817084" w:rsidRPr="00272245" w:rsidRDefault="00817084" w:rsidP="0033200E">
            <w:pPr>
              <w:jc w:val="left"/>
              <w:rPr>
                <w:sz w:val="18"/>
                <w:szCs w:val="18"/>
              </w:rPr>
            </w:pPr>
          </w:p>
        </w:tc>
        <w:tc>
          <w:tcPr>
            <w:tcW w:w="1106" w:type="pct"/>
            <w:tcBorders>
              <w:top w:val="nil"/>
              <w:left w:val="single" w:sz="4" w:space="0" w:color="auto"/>
              <w:bottom w:val="single" w:sz="4" w:space="0" w:color="auto"/>
            </w:tcBorders>
          </w:tcPr>
          <w:p w14:paraId="708F2C04" w14:textId="77777777" w:rsidR="00817084" w:rsidRPr="00272245" w:rsidRDefault="00817084" w:rsidP="0033200E">
            <w:pPr>
              <w:jc w:val="left"/>
              <w:rPr>
                <w:sz w:val="18"/>
                <w:szCs w:val="18"/>
              </w:rPr>
            </w:pPr>
          </w:p>
        </w:tc>
        <w:tc>
          <w:tcPr>
            <w:tcW w:w="1229" w:type="pct"/>
            <w:tcBorders>
              <w:top w:val="nil"/>
              <w:bottom w:val="single" w:sz="4" w:space="0" w:color="auto"/>
            </w:tcBorders>
          </w:tcPr>
          <w:p w14:paraId="3F987D74" w14:textId="77777777" w:rsidR="00817084" w:rsidRPr="00272245" w:rsidRDefault="00817084" w:rsidP="0033200E">
            <w:pPr>
              <w:jc w:val="left"/>
              <w:rPr>
                <w:sz w:val="18"/>
                <w:szCs w:val="18"/>
              </w:rPr>
            </w:pPr>
            <w:r w:rsidRPr="00272245">
              <w:rPr>
                <w:sz w:val="18"/>
                <w:szCs w:val="18"/>
              </w:rPr>
              <w:t>-75 QALYs</w:t>
            </w:r>
          </w:p>
        </w:tc>
      </w:tr>
      <w:tr w:rsidR="00817084" w:rsidRPr="00272245" w14:paraId="306BB3C3" w14:textId="77777777" w:rsidTr="00F33519">
        <w:tc>
          <w:tcPr>
            <w:tcW w:w="1716" w:type="pct"/>
            <w:tcBorders>
              <w:top w:val="single" w:sz="4" w:space="0" w:color="auto"/>
              <w:bottom w:val="nil"/>
            </w:tcBorders>
          </w:tcPr>
          <w:p w14:paraId="389F7B19" w14:textId="77777777" w:rsidR="00817084" w:rsidRPr="00272245" w:rsidRDefault="00817084" w:rsidP="0033200E">
            <w:pPr>
              <w:jc w:val="left"/>
              <w:rPr>
                <w:sz w:val="18"/>
                <w:szCs w:val="18"/>
              </w:rPr>
            </w:pPr>
            <w:r w:rsidRPr="00272245">
              <w:rPr>
                <w:b/>
                <w:bCs/>
                <w:sz w:val="18"/>
                <w:szCs w:val="18"/>
              </w:rPr>
              <w:lastRenderedPageBreak/>
              <w:t>Societal ICER using (1)</w:t>
            </w:r>
            <w:r w:rsidRPr="00272245">
              <w:rPr>
                <w:b/>
                <w:bCs/>
                <w:sz w:val="18"/>
                <w:szCs w:val="18"/>
                <w:vertAlign w:val="superscript"/>
              </w:rPr>
              <w:t>12</w:t>
            </w:r>
          </w:p>
        </w:tc>
        <w:tc>
          <w:tcPr>
            <w:tcW w:w="949" w:type="pct"/>
            <w:tcBorders>
              <w:top w:val="single" w:sz="4" w:space="0" w:color="auto"/>
              <w:bottom w:val="nil"/>
              <w:right w:val="nil"/>
            </w:tcBorders>
          </w:tcPr>
          <w:p w14:paraId="59423663"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5C2D58AB" w14:textId="77777777" w:rsidR="00817084" w:rsidRPr="00272245" w:rsidRDefault="00817084" w:rsidP="0033200E">
            <w:pPr>
              <w:jc w:val="left"/>
              <w:rPr>
                <w:sz w:val="18"/>
                <w:szCs w:val="18"/>
              </w:rPr>
            </w:pPr>
          </w:p>
        </w:tc>
        <w:tc>
          <w:tcPr>
            <w:tcW w:w="1229" w:type="pct"/>
            <w:tcBorders>
              <w:top w:val="single" w:sz="4" w:space="0" w:color="auto"/>
              <w:bottom w:val="nil"/>
            </w:tcBorders>
          </w:tcPr>
          <w:p w14:paraId="52AF76C1" w14:textId="77777777" w:rsidR="00817084" w:rsidRPr="00272245" w:rsidRDefault="00817084" w:rsidP="0033200E">
            <w:pPr>
              <w:jc w:val="left"/>
              <w:rPr>
                <w:sz w:val="18"/>
                <w:szCs w:val="18"/>
              </w:rPr>
            </w:pPr>
            <w:r w:rsidRPr="00272245">
              <w:rPr>
                <w:b/>
                <w:bCs/>
                <w:sz w:val="18"/>
                <w:szCs w:val="18"/>
              </w:rPr>
              <w:t xml:space="preserve">£15,605 </w:t>
            </w:r>
            <w:r w:rsidRPr="00272245">
              <w:rPr>
                <w:b/>
                <w:bCs/>
                <w:sz w:val="16"/>
                <w:szCs w:val="16"/>
              </w:rPr>
              <w:t>per QALY gained</w:t>
            </w:r>
          </w:p>
        </w:tc>
      </w:tr>
      <w:tr w:rsidR="00817084" w:rsidRPr="00272245" w14:paraId="4D8B1327" w14:textId="77777777" w:rsidTr="00F33519">
        <w:tc>
          <w:tcPr>
            <w:tcW w:w="1716" w:type="pct"/>
            <w:tcBorders>
              <w:top w:val="nil"/>
              <w:bottom w:val="nil"/>
            </w:tcBorders>
          </w:tcPr>
          <w:p w14:paraId="2EDC1E07"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4D78B262" w14:textId="77777777" w:rsidR="00817084" w:rsidRPr="00272245" w:rsidRDefault="00817084" w:rsidP="0033200E">
            <w:pPr>
              <w:jc w:val="left"/>
              <w:rPr>
                <w:sz w:val="18"/>
                <w:szCs w:val="18"/>
              </w:rPr>
            </w:pPr>
          </w:p>
        </w:tc>
        <w:tc>
          <w:tcPr>
            <w:tcW w:w="1106" w:type="pct"/>
            <w:tcBorders>
              <w:top w:val="nil"/>
              <w:left w:val="nil"/>
              <w:bottom w:val="nil"/>
            </w:tcBorders>
          </w:tcPr>
          <w:p w14:paraId="2A602A27" w14:textId="77777777" w:rsidR="00817084" w:rsidRPr="00272245" w:rsidRDefault="00817084" w:rsidP="0033200E">
            <w:pPr>
              <w:jc w:val="left"/>
              <w:rPr>
                <w:sz w:val="18"/>
                <w:szCs w:val="18"/>
              </w:rPr>
            </w:pPr>
          </w:p>
        </w:tc>
        <w:tc>
          <w:tcPr>
            <w:tcW w:w="1229" w:type="pct"/>
            <w:tcBorders>
              <w:top w:val="nil"/>
              <w:bottom w:val="nil"/>
            </w:tcBorders>
          </w:tcPr>
          <w:p w14:paraId="463DD7C2" w14:textId="77777777" w:rsidR="00817084" w:rsidRPr="00272245" w:rsidRDefault="00817084" w:rsidP="0033200E">
            <w:pPr>
              <w:jc w:val="left"/>
              <w:rPr>
                <w:sz w:val="18"/>
                <w:szCs w:val="18"/>
              </w:rPr>
            </w:pPr>
            <w:r w:rsidRPr="00272245">
              <w:rPr>
                <w:b/>
                <w:bCs/>
                <w:sz w:val="18"/>
                <w:szCs w:val="18"/>
              </w:rPr>
              <w:t xml:space="preserve">£16,462 </w:t>
            </w:r>
            <w:r w:rsidRPr="00272245">
              <w:rPr>
                <w:b/>
                <w:bCs/>
                <w:sz w:val="16"/>
                <w:szCs w:val="16"/>
              </w:rPr>
              <w:t>per QALY gained</w:t>
            </w:r>
          </w:p>
        </w:tc>
      </w:tr>
      <w:tr w:rsidR="00817084" w:rsidRPr="00272245" w14:paraId="67E5CBF8" w14:textId="77777777" w:rsidTr="00F33519">
        <w:tc>
          <w:tcPr>
            <w:tcW w:w="1716" w:type="pct"/>
            <w:tcBorders>
              <w:top w:val="nil"/>
              <w:bottom w:val="nil"/>
            </w:tcBorders>
          </w:tcPr>
          <w:p w14:paraId="6B6AABA9" w14:textId="77777777" w:rsidR="00817084" w:rsidRPr="00272245" w:rsidRDefault="00817084" w:rsidP="0033200E">
            <w:pPr>
              <w:jc w:val="left"/>
              <w:rPr>
                <w:b/>
                <w:bCs/>
                <w:sz w:val="18"/>
                <w:szCs w:val="18"/>
              </w:rPr>
            </w:pPr>
            <w:r w:rsidRPr="00272245">
              <w:rPr>
                <w:b/>
                <w:bCs/>
                <w:sz w:val="18"/>
                <w:szCs w:val="18"/>
              </w:rPr>
              <w:t>Societal INMB using (1)</w:t>
            </w:r>
          </w:p>
        </w:tc>
        <w:tc>
          <w:tcPr>
            <w:tcW w:w="949" w:type="pct"/>
            <w:tcBorders>
              <w:top w:val="nil"/>
              <w:bottom w:val="nil"/>
              <w:right w:val="nil"/>
            </w:tcBorders>
          </w:tcPr>
          <w:p w14:paraId="76487331" w14:textId="77777777" w:rsidR="00817084" w:rsidRPr="00272245" w:rsidRDefault="00817084" w:rsidP="0033200E">
            <w:pPr>
              <w:jc w:val="left"/>
              <w:rPr>
                <w:sz w:val="18"/>
                <w:szCs w:val="18"/>
              </w:rPr>
            </w:pPr>
          </w:p>
        </w:tc>
        <w:tc>
          <w:tcPr>
            <w:tcW w:w="1106" w:type="pct"/>
            <w:tcBorders>
              <w:top w:val="nil"/>
              <w:left w:val="nil"/>
              <w:bottom w:val="nil"/>
            </w:tcBorders>
          </w:tcPr>
          <w:p w14:paraId="5478284B" w14:textId="77777777" w:rsidR="00817084" w:rsidRPr="00272245" w:rsidRDefault="00817084" w:rsidP="0033200E">
            <w:pPr>
              <w:jc w:val="left"/>
              <w:rPr>
                <w:sz w:val="18"/>
                <w:szCs w:val="18"/>
              </w:rPr>
            </w:pPr>
          </w:p>
        </w:tc>
        <w:tc>
          <w:tcPr>
            <w:tcW w:w="1229" w:type="pct"/>
            <w:tcBorders>
              <w:top w:val="nil"/>
              <w:bottom w:val="nil"/>
            </w:tcBorders>
          </w:tcPr>
          <w:p w14:paraId="20AEAB13" w14:textId="77777777" w:rsidR="00817084" w:rsidRPr="00272245" w:rsidRDefault="00817084" w:rsidP="0033200E">
            <w:pPr>
              <w:jc w:val="left"/>
              <w:rPr>
                <w:b/>
                <w:bCs/>
                <w:sz w:val="18"/>
                <w:szCs w:val="18"/>
              </w:rPr>
            </w:pPr>
            <w:r w:rsidRPr="00272245">
              <w:rPr>
                <w:b/>
                <w:bCs/>
                <w:sz w:val="18"/>
                <w:szCs w:val="18"/>
              </w:rPr>
              <w:t>£8,572,306</w:t>
            </w:r>
          </w:p>
        </w:tc>
      </w:tr>
      <w:tr w:rsidR="00817084" w:rsidRPr="00272245" w14:paraId="59888A1B" w14:textId="77777777" w:rsidTr="00F33519">
        <w:tc>
          <w:tcPr>
            <w:tcW w:w="1716" w:type="pct"/>
            <w:tcBorders>
              <w:top w:val="nil"/>
              <w:bottom w:val="single" w:sz="4" w:space="0" w:color="auto"/>
            </w:tcBorders>
          </w:tcPr>
          <w:p w14:paraId="75CEE1A7"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bottom w:val="single" w:sz="4" w:space="0" w:color="auto"/>
              <w:right w:val="nil"/>
            </w:tcBorders>
          </w:tcPr>
          <w:p w14:paraId="1CB3A77A" w14:textId="77777777" w:rsidR="00817084" w:rsidRPr="00272245" w:rsidRDefault="00817084" w:rsidP="0033200E">
            <w:pPr>
              <w:jc w:val="left"/>
              <w:rPr>
                <w:sz w:val="18"/>
                <w:szCs w:val="18"/>
              </w:rPr>
            </w:pPr>
          </w:p>
        </w:tc>
        <w:tc>
          <w:tcPr>
            <w:tcW w:w="1106" w:type="pct"/>
            <w:tcBorders>
              <w:top w:val="nil"/>
              <w:left w:val="nil"/>
              <w:bottom w:val="single" w:sz="4" w:space="0" w:color="auto"/>
            </w:tcBorders>
          </w:tcPr>
          <w:p w14:paraId="332CA4B3" w14:textId="77777777" w:rsidR="00817084" w:rsidRPr="00272245" w:rsidRDefault="00817084" w:rsidP="0033200E">
            <w:pPr>
              <w:jc w:val="left"/>
              <w:rPr>
                <w:sz w:val="18"/>
                <w:szCs w:val="18"/>
              </w:rPr>
            </w:pPr>
          </w:p>
        </w:tc>
        <w:tc>
          <w:tcPr>
            <w:tcW w:w="1229" w:type="pct"/>
            <w:tcBorders>
              <w:top w:val="nil"/>
              <w:bottom w:val="single" w:sz="4" w:space="0" w:color="auto"/>
            </w:tcBorders>
          </w:tcPr>
          <w:p w14:paraId="52B73567" w14:textId="77777777" w:rsidR="00817084" w:rsidRPr="00272245" w:rsidRDefault="00817084" w:rsidP="0033200E">
            <w:pPr>
              <w:jc w:val="left"/>
              <w:rPr>
                <w:b/>
                <w:bCs/>
                <w:sz w:val="18"/>
                <w:szCs w:val="18"/>
              </w:rPr>
            </w:pPr>
            <w:r w:rsidRPr="00272245">
              <w:rPr>
                <w:b/>
                <w:bCs/>
                <w:sz w:val="18"/>
                <w:szCs w:val="18"/>
              </w:rPr>
              <w:t>£8,062,254</w:t>
            </w:r>
          </w:p>
        </w:tc>
      </w:tr>
      <w:tr w:rsidR="00817084" w:rsidRPr="00272245" w14:paraId="04CD00EB" w14:textId="77777777" w:rsidTr="00F33519">
        <w:tc>
          <w:tcPr>
            <w:tcW w:w="5000" w:type="pct"/>
            <w:gridSpan w:val="4"/>
            <w:tcBorders>
              <w:top w:val="single" w:sz="4" w:space="0" w:color="auto"/>
              <w:bottom w:val="single" w:sz="4" w:space="0" w:color="auto"/>
            </w:tcBorders>
          </w:tcPr>
          <w:p w14:paraId="662717E8" w14:textId="77777777" w:rsidR="00817084" w:rsidRPr="00272245" w:rsidRDefault="00817084" w:rsidP="0033200E">
            <w:pPr>
              <w:jc w:val="left"/>
              <w:rPr>
                <w:sz w:val="18"/>
                <w:szCs w:val="18"/>
              </w:rPr>
            </w:pPr>
            <w:r w:rsidRPr="00272245">
              <w:rPr>
                <w:b/>
                <w:bCs/>
                <w:sz w:val="20"/>
                <w:szCs w:val="20"/>
              </w:rPr>
              <w:t>Aged 85-89 at model entry (n=8,232)</w:t>
            </w:r>
          </w:p>
        </w:tc>
      </w:tr>
      <w:tr w:rsidR="00817084" w:rsidRPr="00272245" w14:paraId="71AE88F9" w14:textId="77777777" w:rsidTr="00F33519">
        <w:tc>
          <w:tcPr>
            <w:tcW w:w="1716" w:type="pct"/>
            <w:tcBorders>
              <w:top w:val="single" w:sz="4" w:space="0" w:color="auto"/>
              <w:bottom w:val="nil"/>
            </w:tcBorders>
          </w:tcPr>
          <w:p w14:paraId="47A8DE7C" w14:textId="77777777" w:rsidR="00817084" w:rsidRPr="00272245" w:rsidRDefault="00817084" w:rsidP="0033200E">
            <w:pPr>
              <w:jc w:val="left"/>
              <w:rPr>
                <w:sz w:val="18"/>
                <w:szCs w:val="18"/>
              </w:rPr>
            </w:pPr>
            <w:r w:rsidRPr="00272245">
              <w:rPr>
                <w:sz w:val="18"/>
                <w:szCs w:val="18"/>
              </w:rPr>
              <w:t>Public sector costs</w:t>
            </w:r>
          </w:p>
        </w:tc>
        <w:tc>
          <w:tcPr>
            <w:tcW w:w="949" w:type="pct"/>
            <w:tcBorders>
              <w:top w:val="single" w:sz="4" w:space="0" w:color="auto"/>
              <w:bottom w:val="nil"/>
              <w:right w:val="single" w:sz="4" w:space="0" w:color="auto"/>
            </w:tcBorders>
          </w:tcPr>
          <w:p w14:paraId="346C0DD8" w14:textId="77777777" w:rsidR="00817084" w:rsidRPr="00272245" w:rsidRDefault="00817084" w:rsidP="0033200E">
            <w:pPr>
              <w:jc w:val="left"/>
              <w:rPr>
                <w:sz w:val="18"/>
                <w:szCs w:val="18"/>
              </w:rPr>
            </w:pPr>
          </w:p>
        </w:tc>
        <w:tc>
          <w:tcPr>
            <w:tcW w:w="1106" w:type="pct"/>
            <w:tcBorders>
              <w:top w:val="single" w:sz="4" w:space="0" w:color="auto"/>
              <w:left w:val="single" w:sz="4" w:space="0" w:color="auto"/>
              <w:bottom w:val="nil"/>
            </w:tcBorders>
          </w:tcPr>
          <w:p w14:paraId="305BE64B" w14:textId="77777777" w:rsidR="00817084" w:rsidRPr="00272245" w:rsidRDefault="00817084" w:rsidP="0033200E">
            <w:pPr>
              <w:jc w:val="left"/>
              <w:rPr>
                <w:sz w:val="18"/>
                <w:szCs w:val="18"/>
              </w:rPr>
            </w:pPr>
          </w:p>
        </w:tc>
        <w:tc>
          <w:tcPr>
            <w:tcW w:w="1229" w:type="pct"/>
            <w:tcBorders>
              <w:top w:val="single" w:sz="4" w:space="0" w:color="auto"/>
              <w:bottom w:val="nil"/>
            </w:tcBorders>
          </w:tcPr>
          <w:p w14:paraId="509EA862" w14:textId="77777777" w:rsidR="00817084" w:rsidRPr="00272245" w:rsidRDefault="00817084" w:rsidP="0033200E">
            <w:pPr>
              <w:jc w:val="left"/>
              <w:rPr>
                <w:sz w:val="18"/>
                <w:szCs w:val="18"/>
              </w:rPr>
            </w:pPr>
          </w:p>
        </w:tc>
      </w:tr>
      <w:tr w:rsidR="00817084" w:rsidRPr="00272245" w14:paraId="68BE5E64" w14:textId="77777777" w:rsidTr="00F33519">
        <w:tc>
          <w:tcPr>
            <w:tcW w:w="1716" w:type="pct"/>
            <w:tcBorders>
              <w:top w:val="nil"/>
              <w:bottom w:val="nil"/>
            </w:tcBorders>
          </w:tcPr>
          <w:p w14:paraId="4FC99C56" w14:textId="77777777" w:rsidR="00817084" w:rsidRPr="00272245" w:rsidRDefault="00817084" w:rsidP="0033200E">
            <w:pPr>
              <w:jc w:val="right"/>
              <w:rPr>
                <w:sz w:val="18"/>
                <w:szCs w:val="18"/>
              </w:rPr>
            </w:pPr>
            <w:r w:rsidRPr="00272245">
              <w:rPr>
                <w:i/>
                <w:iCs/>
                <w:sz w:val="18"/>
                <w:szCs w:val="18"/>
              </w:rPr>
              <w:t>(1) All-cause public sector costs</w:t>
            </w:r>
          </w:p>
        </w:tc>
        <w:tc>
          <w:tcPr>
            <w:tcW w:w="949" w:type="pct"/>
            <w:tcBorders>
              <w:top w:val="nil"/>
              <w:bottom w:val="nil"/>
              <w:right w:val="single" w:sz="4" w:space="0" w:color="auto"/>
            </w:tcBorders>
          </w:tcPr>
          <w:p w14:paraId="047F6E08" w14:textId="77777777" w:rsidR="00817084" w:rsidRPr="00272245" w:rsidRDefault="00817084" w:rsidP="0033200E">
            <w:pPr>
              <w:jc w:val="left"/>
              <w:rPr>
                <w:sz w:val="18"/>
                <w:szCs w:val="18"/>
              </w:rPr>
            </w:pPr>
            <w:r w:rsidRPr="00272245">
              <w:rPr>
                <w:sz w:val="18"/>
                <w:szCs w:val="18"/>
              </w:rPr>
              <w:t>£238,515,929</w:t>
            </w:r>
          </w:p>
        </w:tc>
        <w:tc>
          <w:tcPr>
            <w:tcW w:w="1106" w:type="pct"/>
            <w:tcBorders>
              <w:top w:val="nil"/>
              <w:left w:val="single" w:sz="4" w:space="0" w:color="auto"/>
              <w:bottom w:val="nil"/>
            </w:tcBorders>
          </w:tcPr>
          <w:p w14:paraId="27ACD3C4" w14:textId="77777777" w:rsidR="00817084" w:rsidRPr="00272245" w:rsidRDefault="00817084" w:rsidP="0033200E">
            <w:pPr>
              <w:jc w:val="left"/>
              <w:rPr>
                <w:sz w:val="18"/>
                <w:szCs w:val="18"/>
              </w:rPr>
            </w:pPr>
            <w:r w:rsidRPr="00272245">
              <w:rPr>
                <w:sz w:val="18"/>
                <w:szCs w:val="18"/>
              </w:rPr>
              <w:t>£236,140,760</w:t>
            </w:r>
          </w:p>
        </w:tc>
        <w:tc>
          <w:tcPr>
            <w:tcW w:w="1229" w:type="pct"/>
            <w:tcBorders>
              <w:top w:val="nil"/>
              <w:bottom w:val="nil"/>
            </w:tcBorders>
          </w:tcPr>
          <w:p w14:paraId="2C44DC26" w14:textId="77777777" w:rsidR="00817084" w:rsidRPr="00272245" w:rsidRDefault="00817084" w:rsidP="0033200E">
            <w:pPr>
              <w:jc w:val="left"/>
              <w:rPr>
                <w:sz w:val="18"/>
                <w:szCs w:val="18"/>
              </w:rPr>
            </w:pPr>
            <w:r w:rsidRPr="00272245">
              <w:rPr>
                <w:sz w:val="18"/>
                <w:szCs w:val="18"/>
              </w:rPr>
              <w:t>-£2,375,169</w:t>
            </w:r>
          </w:p>
        </w:tc>
      </w:tr>
      <w:tr w:rsidR="00817084" w:rsidRPr="00272245" w14:paraId="1E15D14A" w14:textId="77777777" w:rsidTr="00F33519">
        <w:tc>
          <w:tcPr>
            <w:tcW w:w="1716" w:type="pct"/>
            <w:tcBorders>
              <w:top w:val="nil"/>
              <w:bottom w:val="nil"/>
            </w:tcBorders>
          </w:tcPr>
          <w:p w14:paraId="6A381232" w14:textId="77777777" w:rsidR="00817084" w:rsidRPr="00272245" w:rsidRDefault="00817084" w:rsidP="0033200E">
            <w:pPr>
              <w:jc w:val="right"/>
              <w:rPr>
                <w:sz w:val="18"/>
                <w:szCs w:val="18"/>
              </w:rPr>
            </w:pPr>
            <w:r w:rsidRPr="00272245">
              <w:rPr>
                <w:i/>
                <w:iCs/>
                <w:sz w:val="18"/>
                <w:szCs w:val="18"/>
              </w:rPr>
              <w:t>(2) Fall-related healthcare costs</w:t>
            </w:r>
          </w:p>
        </w:tc>
        <w:tc>
          <w:tcPr>
            <w:tcW w:w="949" w:type="pct"/>
            <w:tcBorders>
              <w:top w:val="nil"/>
              <w:bottom w:val="nil"/>
              <w:right w:val="single" w:sz="4" w:space="0" w:color="auto"/>
            </w:tcBorders>
          </w:tcPr>
          <w:p w14:paraId="041EE946" w14:textId="77777777" w:rsidR="00817084" w:rsidRPr="00272245" w:rsidRDefault="00817084" w:rsidP="0033200E">
            <w:pPr>
              <w:jc w:val="left"/>
              <w:rPr>
                <w:sz w:val="18"/>
                <w:szCs w:val="18"/>
              </w:rPr>
            </w:pPr>
            <w:r w:rsidRPr="00272245">
              <w:rPr>
                <w:sz w:val="18"/>
                <w:szCs w:val="18"/>
              </w:rPr>
              <w:t>£17,908,811</w:t>
            </w:r>
          </w:p>
        </w:tc>
        <w:tc>
          <w:tcPr>
            <w:tcW w:w="1106" w:type="pct"/>
            <w:tcBorders>
              <w:top w:val="nil"/>
              <w:left w:val="single" w:sz="4" w:space="0" w:color="auto"/>
              <w:bottom w:val="nil"/>
            </w:tcBorders>
          </w:tcPr>
          <w:p w14:paraId="30E7E57E" w14:textId="77777777" w:rsidR="00817084" w:rsidRPr="00272245" w:rsidRDefault="00817084" w:rsidP="0033200E">
            <w:pPr>
              <w:jc w:val="left"/>
              <w:rPr>
                <w:sz w:val="18"/>
                <w:szCs w:val="18"/>
              </w:rPr>
            </w:pPr>
            <w:r w:rsidRPr="00272245">
              <w:rPr>
                <w:sz w:val="18"/>
                <w:szCs w:val="18"/>
              </w:rPr>
              <w:t>£15,561,214</w:t>
            </w:r>
          </w:p>
        </w:tc>
        <w:tc>
          <w:tcPr>
            <w:tcW w:w="1229" w:type="pct"/>
            <w:tcBorders>
              <w:top w:val="nil"/>
              <w:bottom w:val="nil"/>
            </w:tcBorders>
          </w:tcPr>
          <w:p w14:paraId="4B5BDC0E" w14:textId="77777777" w:rsidR="00817084" w:rsidRPr="00272245" w:rsidRDefault="00817084" w:rsidP="0033200E">
            <w:pPr>
              <w:jc w:val="left"/>
              <w:rPr>
                <w:sz w:val="18"/>
                <w:szCs w:val="18"/>
              </w:rPr>
            </w:pPr>
            <w:r w:rsidRPr="00272245">
              <w:rPr>
                <w:sz w:val="18"/>
                <w:szCs w:val="18"/>
              </w:rPr>
              <w:t>-£2,347,598</w:t>
            </w:r>
          </w:p>
        </w:tc>
      </w:tr>
      <w:tr w:rsidR="00817084" w:rsidRPr="00272245" w14:paraId="00B3D172" w14:textId="77777777" w:rsidTr="00F33519">
        <w:tc>
          <w:tcPr>
            <w:tcW w:w="1716" w:type="pct"/>
            <w:tcBorders>
              <w:top w:val="nil"/>
              <w:bottom w:val="nil"/>
            </w:tcBorders>
          </w:tcPr>
          <w:p w14:paraId="460AD34F" w14:textId="77777777" w:rsidR="00817084" w:rsidRPr="00272245" w:rsidRDefault="00817084" w:rsidP="0033200E">
            <w:pPr>
              <w:jc w:val="right"/>
              <w:rPr>
                <w:sz w:val="18"/>
                <w:szCs w:val="18"/>
              </w:rPr>
            </w:pPr>
            <w:r w:rsidRPr="00272245">
              <w:rPr>
                <w:i/>
                <w:iCs/>
                <w:sz w:val="18"/>
                <w:szCs w:val="18"/>
              </w:rPr>
              <w:t>Public sector intervention costs</w:t>
            </w:r>
          </w:p>
        </w:tc>
        <w:tc>
          <w:tcPr>
            <w:tcW w:w="949" w:type="pct"/>
            <w:tcBorders>
              <w:top w:val="nil"/>
              <w:bottom w:val="nil"/>
              <w:right w:val="single" w:sz="4" w:space="0" w:color="auto"/>
            </w:tcBorders>
          </w:tcPr>
          <w:p w14:paraId="285945DB" w14:textId="77777777" w:rsidR="00817084" w:rsidRPr="00272245" w:rsidRDefault="00817084" w:rsidP="0033200E">
            <w:pPr>
              <w:jc w:val="left"/>
              <w:rPr>
                <w:sz w:val="18"/>
                <w:szCs w:val="18"/>
              </w:rPr>
            </w:pPr>
            <w:r w:rsidRPr="00272245">
              <w:rPr>
                <w:sz w:val="18"/>
                <w:szCs w:val="18"/>
              </w:rPr>
              <w:t>£686,490</w:t>
            </w:r>
          </w:p>
        </w:tc>
        <w:tc>
          <w:tcPr>
            <w:tcW w:w="1106" w:type="pct"/>
            <w:tcBorders>
              <w:top w:val="nil"/>
              <w:left w:val="single" w:sz="4" w:space="0" w:color="auto"/>
              <w:bottom w:val="nil"/>
            </w:tcBorders>
          </w:tcPr>
          <w:p w14:paraId="03D9B954" w14:textId="77777777" w:rsidR="00817084" w:rsidRPr="00272245" w:rsidRDefault="00817084" w:rsidP="0033200E">
            <w:pPr>
              <w:jc w:val="left"/>
              <w:rPr>
                <w:sz w:val="18"/>
                <w:szCs w:val="18"/>
              </w:rPr>
            </w:pPr>
            <w:r w:rsidRPr="00272245">
              <w:rPr>
                <w:sz w:val="18"/>
                <w:szCs w:val="18"/>
              </w:rPr>
              <w:t>£7,478,164</w:t>
            </w:r>
          </w:p>
        </w:tc>
        <w:tc>
          <w:tcPr>
            <w:tcW w:w="1229" w:type="pct"/>
            <w:tcBorders>
              <w:top w:val="nil"/>
              <w:bottom w:val="nil"/>
            </w:tcBorders>
          </w:tcPr>
          <w:p w14:paraId="52A78C07" w14:textId="77777777" w:rsidR="00817084" w:rsidRPr="00272245" w:rsidRDefault="00817084" w:rsidP="0033200E">
            <w:pPr>
              <w:jc w:val="left"/>
              <w:rPr>
                <w:sz w:val="18"/>
                <w:szCs w:val="18"/>
              </w:rPr>
            </w:pPr>
            <w:r w:rsidRPr="00272245">
              <w:rPr>
                <w:sz w:val="18"/>
                <w:szCs w:val="18"/>
              </w:rPr>
              <w:t>£6,791,674</w:t>
            </w:r>
          </w:p>
        </w:tc>
      </w:tr>
      <w:tr w:rsidR="00817084" w:rsidRPr="00272245" w14:paraId="7EA5E824" w14:textId="77777777" w:rsidTr="00F33519">
        <w:tc>
          <w:tcPr>
            <w:tcW w:w="1716" w:type="pct"/>
            <w:tcBorders>
              <w:top w:val="nil"/>
              <w:bottom w:val="nil"/>
            </w:tcBorders>
          </w:tcPr>
          <w:p w14:paraId="0D76C148" w14:textId="77777777" w:rsidR="00817084" w:rsidRPr="00272245" w:rsidRDefault="00817084" w:rsidP="0033200E">
            <w:pPr>
              <w:jc w:val="left"/>
              <w:rPr>
                <w:sz w:val="18"/>
                <w:szCs w:val="18"/>
              </w:rPr>
            </w:pPr>
            <w:r w:rsidRPr="00272245">
              <w:rPr>
                <w:sz w:val="18"/>
                <w:szCs w:val="18"/>
              </w:rPr>
              <w:t>QALY</w:t>
            </w:r>
          </w:p>
        </w:tc>
        <w:tc>
          <w:tcPr>
            <w:tcW w:w="949" w:type="pct"/>
            <w:tcBorders>
              <w:top w:val="nil"/>
              <w:bottom w:val="nil"/>
              <w:right w:val="single" w:sz="4" w:space="0" w:color="auto"/>
            </w:tcBorders>
          </w:tcPr>
          <w:p w14:paraId="1FE1A9D9" w14:textId="77777777" w:rsidR="00817084" w:rsidRPr="00272245" w:rsidRDefault="00817084" w:rsidP="0033200E">
            <w:pPr>
              <w:jc w:val="left"/>
              <w:rPr>
                <w:sz w:val="18"/>
                <w:szCs w:val="18"/>
              </w:rPr>
            </w:pPr>
            <w:r w:rsidRPr="00272245">
              <w:rPr>
                <w:sz w:val="18"/>
                <w:szCs w:val="18"/>
              </w:rPr>
              <w:t>25,821</w:t>
            </w:r>
          </w:p>
        </w:tc>
        <w:tc>
          <w:tcPr>
            <w:tcW w:w="1106" w:type="pct"/>
            <w:tcBorders>
              <w:top w:val="nil"/>
              <w:left w:val="single" w:sz="4" w:space="0" w:color="auto"/>
              <w:bottom w:val="nil"/>
            </w:tcBorders>
          </w:tcPr>
          <w:p w14:paraId="2F3D9BC6" w14:textId="77777777" w:rsidR="00817084" w:rsidRPr="00272245" w:rsidRDefault="00817084" w:rsidP="0033200E">
            <w:pPr>
              <w:jc w:val="left"/>
              <w:rPr>
                <w:sz w:val="18"/>
                <w:szCs w:val="18"/>
              </w:rPr>
            </w:pPr>
            <w:r w:rsidRPr="00272245">
              <w:rPr>
                <w:sz w:val="18"/>
                <w:szCs w:val="18"/>
              </w:rPr>
              <w:t>26,092</w:t>
            </w:r>
          </w:p>
        </w:tc>
        <w:tc>
          <w:tcPr>
            <w:tcW w:w="1229" w:type="pct"/>
            <w:tcBorders>
              <w:top w:val="nil"/>
              <w:bottom w:val="nil"/>
            </w:tcBorders>
          </w:tcPr>
          <w:p w14:paraId="698DC405" w14:textId="77777777" w:rsidR="00817084" w:rsidRPr="00272245" w:rsidRDefault="00817084" w:rsidP="0033200E">
            <w:pPr>
              <w:jc w:val="left"/>
              <w:rPr>
                <w:sz w:val="18"/>
                <w:szCs w:val="18"/>
              </w:rPr>
            </w:pPr>
            <w:r w:rsidRPr="00272245">
              <w:rPr>
                <w:sz w:val="18"/>
                <w:szCs w:val="18"/>
              </w:rPr>
              <w:t>271</w:t>
            </w:r>
          </w:p>
        </w:tc>
      </w:tr>
      <w:tr w:rsidR="00817084" w:rsidRPr="00272245" w14:paraId="5331290D" w14:textId="77777777" w:rsidTr="00F33519">
        <w:tc>
          <w:tcPr>
            <w:tcW w:w="1716" w:type="pct"/>
            <w:tcBorders>
              <w:top w:val="nil"/>
              <w:bottom w:val="nil"/>
            </w:tcBorders>
          </w:tcPr>
          <w:p w14:paraId="3DC79A06"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right w:val="single" w:sz="4" w:space="0" w:color="auto"/>
            </w:tcBorders>
          </w:tcPr>
          <w:p w14:paraId="2D6CB637"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3E97343F" w14:textId="77777777" w:rsidR="00817084" w:rsidRPr="00272245" w:rsidRDefault="00817084" w:rsidP="0033200E">
            <w:pPr>
              <w:jc w:val="left"/>
              <w:rPr>
                <w:sz w:val="18"/>
                <w:szCs w:val="18"/>
              </w:rPr>
            </w:pPr>
          </w:p>
        </w:tc>
        <w:tc>
          <w:tcPr>
            <w:tcW w:w="1229" w:type="pct"/>
            <w:tcBorders>
              <w:top w:val="nil"/>
              <w:bottom w:val="nil"/>
            </w:tcBorders>
          </w:tcPr>
          <w:p w14:paraId="49BC2DAD" w14:textId="77777777" w:rsidR="00817084" w:rsidRPr="00272245" w:rsidRDefault="00817084" w:rsidP="0033200E">
            <w:pPr>
              <w:jc w:val="left"/>
              <w:rPr>
                <w:sz w:val="18"/>
                <w:szCs w:val="18"/>
              </w:rPr>
            </w:pPr>
          </w:p>
        </w:tc>
      </w:tr>
      <w:tr w:rsidR="00817084" w:rsidRPr="00272245" w14:paraId="08AA3640" w14:textId="77777777" w:rsidTr="00F33519">
        <w:tc>
          <w:tcPr>
            <w:tcW w:w="1716" w:type="pct"/>
            <w:tcBorders>
              <w:top w:val="nil"/>
              <w:bottom w:val="nil"/>
            </w:tcBorders>
          </w:tcPr>
          <w:p w14:paraId="2000C472" w14:textId="77777777" w:rsidR="00817084" w:rsidRPr="00272245" w:rsidRDefault="00817084" w:rsidP="0033200E">
            <w:pPr>
              <w:jc w:val="right"/>
              <w:rPr>
                <w:sz w:val="18"/>
                <w:szCs w:val="18"/>
              </w:rPr>
            </w:pPr>
            <w:r w:rsidRPr="00272245">
              <w:rPr>
                <w:i/>
                <w:iCs/>
                <w:sz w:val="18"/>
                <w:szCs w:val="18"/>
              </w:rPr>
              <w:t>Net productivity</w:t>
            </w:r>
          </w:p>
        </w:tc>
        <w:tc>
          <w:tcPr>
            <w:tcW w:w="949" w:type="pct"/>
            <w:tcBorders>
              <w:top w:val="nil"/>
              <w:bottom w:val="nil"/>
              <w:right w:val="single" w:sz="4" w:space="0" w:color="auto"/>
            </w:tcBorders>
          </w:tcPr>
          <w:p w14:paraId="587D1265"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51378362" w14:textId="77777777" w:rsidR="00817084" w:rsidRPr="00272245" w:rsidRDefault="00817084" w:rsidP="0033200E">
            <w:pPr>
              <w:jc w:val="left"/>
              <w:rPr>
                <w:sz w:val="18"/>
                <w:szCs w:val="18"/>
              </w:rPr>
            </w:pPr>
          </w:p>
        </w:tc>
        <w:tc>
          <w:tcPr>
            <w:tcW w:w="1229" w:type="pct"/>
            <w:tcBorders>
              <w:top w:val="nil"/>
              <w:bottom w:val="nil"/>
            </w:tcBorders>
          </w:tcPr>
          <w:p w14:paraId="59B82682" w14:textId="77777777" w:rsidR="00817084" w:rsidRPr="00272245" w:rsidRDefault="00817084" w:rsidP="0033200E">
            <w:pPr>
              <w:jc w:val="left"/>
              <w:rPr>
                <w:sz w:val="18"/>
                <w:szCs w:val="18"/>
              </w:rPr>
            </w:pPr>
            <w:r w:rsidRPr="00272245">
              <w:rPr>
                <w:sz w:val="18"/>
                <w:szCs w:val="18"/>
              </w:rPr>
              <w:t>-£66,100</w:t>
            </w:r>
          </w:p>
        </w:tc>
      </w:tr>
      <w:tr w:rsidR="00817084" w:rsidRPr="00272245" w14:paraId="616FCFDD" w14:textId="77777777" w:rsidTr="00F33519">
        <w:tc>
          <w:tcPr>
            <w:tcW w:w="1716" w:type="pct"/>
            <w:tcBorders>
              <w:top w:val="nil"/>
              <w:bottom w:val="nil"/>
            </w:tcBorders>
          </w:tcPr>
          <w:p w14:paraId="04EFF3BE" w14:textId="77777777" w:rsidR="00817084" w:rsidRPr="00272245" w:rsidRDefault="00817084" w:rsidP="0033200E">
            <w:pPr>
              <w:jc w:val="right"/>
              <w:rPr>
                <w:sz w:val="18"/>
                <w:szCs w:val="18"/>
              </w:rPr>
            </w:pPr>
            <w:r w:rsidRPr="00272245">
              <w:rPr>
                <w:i/>
                <w:iCs/>
                <w:sz w:val="18"/>
                <w:szCs w:val="18"/>
              </w:rPr>
              <w:t>Net private expenditure</w:t>
            </w:r>
          </w:p>
        </w:tc>
        <w:tc>
          <w:tcPr>
            <w:tcW w:w="949" w:type="pct"/>
            <w:tcBorders>
              <w:top w:val="nil"/>
              <w:bottom w:val="nil"/>
              <w:right w:val="single" w:sz="4" w:space="0" w:color="auto"/>
            </w:tcBorders>
          </w:tcPr>
          <w:p w14:paraId="0466863C"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6C3866D7" w14:textId="77777777" w:rsidR="00817084" w:rsidRPr="00272245" w:rsidRDefault="00817084" w:rsidP="0033200E">
            <w:pPr>
              <w:jc w:val="left"/>
              <w:rPr>
                <w:sz w:val="18"/>
                <w:szCs w:val="18"/>
              </w:rPr>
            </w:pPr>
          </w:p>
        </w:tc>
        <w:tc>
          <w:tcPr>
            <w:tcW w:w="1229" w:type="pct"/>
            <w:tcBorders>
              <w:top w:val="nil"/>
              <w:bottom w:val="nil"/>
            </w:tcBorders>
          </w:tcPr>
          <w:p w14:paraId="4ACE250A" w14:textId="77777777" w:rsidR="00817084" w:rsidRPr="00272245" w:rsidRDefault="00817084" w:rsidP="0033200E">
            <w:pPr>
              <w:jc w:val="left"/>
              <w:rPr>
                <w:sz w:val="18"/>
                <w:szCs w:val="18"/>
              </w:rPr>
            </w:pPr>
            <w:r w:rsidRPr="00272245">
              <w:rPr>
                <w:sz w:val="18"/>
                <w:szCs w:val="18"/>
              </w:rPr>
              <w:t>£1,209,084</w:t>
            </w:r>
          </w:p>
        </w:tc>
      </w:tr>
      <w:tr w:rsidR="00817084" w:rsidRPr="00272245" w14:paraId="5E8C1449" w14:textId="77777777" w:rsidTr="00F33519">
        <w:tc>
          <w:tcPr>
            <w:tcW w:w="1716" w:type="pct"/>
            <w:tcBorders>
              <w:top w:val="nil"/>
              <w:bottom w:val="nil"/>
            </w:tcBorders>
          </w:tcPr>
          <w:p w14:paraId="19864C52" w14:textId="77777777" w:rsidR="00817084" w:rsidRPr="00272245" w:rsidRDefault="00817084" w:rsidP="0033200E">
            <w:pPr>
              <w:jc w:val="right"/>
              <w:rPr>
                <w:sz w:val="18"/>
                <w:szCs w:val="18"/>
              </w:rPr>
            </w:pPr>
            <w:r w:rsidRPr="00272245">
              <w:rPr>
                <w:i/>
                <w:iCs/>
                <w:sz w:val="18"/>
                <w:szCs w:val="18"/>
              </w:rPr>
              <w:t>Net informal caregiving cost</w:t>
            </w:r>
          </w:p>
        </w:tc>
        <w:tc>
          <w:tcPr>
            <w:tcW w:w="949" w:type="pct"/>
            <w:tcBorders>
              <w:top w:val="nil"/>
              <w:bottom w:val="nil"/>
              <w:right w:val="single" w:sz="4" w:space="0" w:color="auto"/>
            </w:tcBorders>
          </w:tcPr>
          <w:p w14:paraId="502AA301"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0EBC4691" w14:textId="77777777" w:rsidR="00817084" w:rsidRPr="00272245" w:rsidRDefault="00817084" w:rsidP="0033200E">
            <w:pPr>
              <w:jc w:val="left"/>
              <w:rPr>
                <w:sz w:val="18"/>
                <w:szCs w:val="18"/>
              </w:rPr>
            </w:pPr>
          </w:p>
        </w:tc>
        <w:tc>
          <w:tcPr>
            <w:tcW w:w="1229" w:type="pct"/>
            <w:tcBorders>
              <w:top w:val="nil"/>
              <w:bottom w:val="nil"/>
            </w:tcBorders>
          </w:tcPr>
          <w:p w14:paraId="67EBDD0C" w14:textId="77777777" w:rsidR="00817084" w:rsidRPr="00272245" w:rsidRDefault="00817084" w:rsidP="0033200E">
            <w:pPr>
              <w:jc w:val="left"/>
              <w:rPr>
                <w:sz w:val="18"/>
                <w:szCs w:val="18"/>
              </w:rPr>
            </w:pPr>
            <w:r w:rsidRPr="00272245">
              <w:rPr>
                <w:sz w:val="18"/>
                <w:szCs w:val="18"/>
              </w:rPr>
              <w:t>£1,694,790</w:t>
            </w:r>
          </w:p>
        </w:tc>
      </w:tr>
      <w:tr w:rsidR="00817084" w:rsidRPr="00272245" w14:paraId="2DF73A0F" w14:textId="77777777" w:rsidTr="00F33519">
        <w:tc>
          <w:tcPr>
            <w:tcW w:w="1716" w:type="pct"/>
            <w:tcBorders>
              <w:top w:val="nil"/>
              <w:bottom w:val="single" w:sz="4" w:space="0" w:color="auto"/>
            </w:tcBorders>
          </w:tcPr>
          <w:p w14:paraId="3EF3292F"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single" w:sz="4" w:space="0" w:color="auto"/>
              <w:right w:val="single" w:sz="4" w:space="0" w:color="auto"/>
            </w:tcBorders>
          </w:tcPr>
          <w:p w14:paraId="117FC2CC" w14:textId="77777777" w:rsidR="00817084" w:rsidRPr="00272245" w:rsidRDefault="00817084" w:rsidP="0033200E">
            <w:pPr>
              <w:jc w:val="left"/>
              <w:rPr>
                <w:sz w:val="18"/>
                <w:szCs w:val="18"/>
              </w:rPr>
            </w:pPr>
          </w:p>
        </w:tc>
        <w:tc>
          <w:tcPr>
            <w:tcW w:w="1106" w:type="pct"/>
            <w:tcBorders>
              <w:top w:val="nil"/>
              <w:left w:val="single" w:sz="4" w:space="0" w:color="auto"/>
              <w:bottom w:val="single" w:sz="4" w:space="0" w:color="auto"/>
            </w:tcBorders>
          </w:tcPr>
          <w:p w14:paraId="6D60D3F7" w14:textId="77777777" w:rsidR="00817084" w:rsidRPr="00272245" w:rsidRDefault="00817084" w:rsidP="0033200E">
            <w:pPr>
              <w:jc w:val="left"/>
              <w:rPr>
                <w:sz w:val="18"/>
                <w:szCs w:val="18"/>
              </w:rPr>
            </w:pPr>
          </w:p>
        </w:tc>
        <w:tc>
          <w:tcPr>
            <w:tcW w:w="1229" w:type="pct"/>
            <w:tcBorders>
              <w:top w:val="nil"/>
              <w:bottom w:val="single" w:sz="4" w:space="0" w:color="auto"/>
            </w:tcBorders>
          </w:tcPr>
          <w:p w14:paraId="36B08BFD" w14:textId="77777777" w:rsidR="00817084" w:rsidRPr="00272245" w:rsidRDefault="00817084" w:rsidP="0033200E">
            <w:pPr>
              <w:jc w:val="left"/>
              <w:rPr>
                <w:sz w:val="18"/>
                <w:szCs w:val="18"/>
              </w:rPr>
            </w:pPr>
            <w:r w:rsidRPr="00272245">
              <w:rPr>
                <w:sz w:val="18"/>
                <w:szCs w:val="18"/>
              </w:rPr>
              <w:t>-50 QALYs</w:t>
            </w:r>
          </w:p>
        </w:tc>
      </w:tr>
      <w:tr w:rsidR="00817084" w:rsidRPr="00272245" w14:paraId="522CABDE" w14:textId="77777777" w:rsidTr="00F33519">
        <w:tc>
          <w:tcPr>
            <w:tcW w:w="1716" w:type="pct"/>
            <w:tcBorders>
              <w:top w:val="single" w:sz="4" w:space="0" w:color="auto"/>
              <w:bottom w:val="nil"/>
            </w:tcBorders>
          </w:tcPr>
          <w:p w14:paraId="007B206E" w14:textId="77777777" w:rsidR="00817084" w:rsidRPr="00272245" w:rsidRDefault="00817084" w:rsidP="0033200E">
            <w:pPr>
              <w:jc w:val="left"/>
              <w:rPr>
                <w:sz w:val="18"/>
                <w:szCs w:val="18"/>
              </w:rPr>
            </w:pPr>
            <w:r w:rsidRPr="00272245">
              <w:rPr>
                <w:b/>
                <w:bCs/>
                <w:sz w:val="18"/>
                <w:szCs w:val="18"/>
              </w:rPr>
              <w:t>Societal ICER using (1)</w:t>
            </w:r>
            <w:r w:rsidRPr="00272245">
              <w:rPr>
                <w:b/>
                <w:bCs/>
                <w:sz w:val="18"/>
                <w:szCs w:val="18"/>
                <w:vertAlign w:val="superscript"/>
              </w:rPr>
              <w:t>13</w:t>
            </w:r>
          </w:p>
        </w:tc>
        <w:tc>
          <w:tcPr>
            <w:tcW w:w="949" w:type="pct"/>
            <w:tcBorders>
              <w:top w:val="single" w:sz="4" w:space="0" w:color="auto"/>
              <w:bottom w:val="nil"/>
              <w:right w:val="nil"/>
            </w:tcBorders>
          </w:tcPr>
          <w:p w14:paraId="0E97BA4F"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6DD331D4" w14:textId="77777777" w:rsidR="00817084" w:rsidRPr="00272245" w:rsidRDefault="00817084" w:rsidP="0033200E">
            <w:pPr>
              <w:jc w:val="left"/>
              <w:rPr>
                <w:sz w:val="18"/>
                <w:szCs w:val="18"/>
              </w:rPr>
            </w:pPr>
          </w:p>
        </w:tc>
        <w:tc>
          <w:tcPr>
            <w:tcW w:w="1229" w:type="pct"/>
            <w:tcBorders>
              <w:top w:val="single" w:sz="4" w:space="0" w:color="auto"/>
              <w:bottom w:val="nil"/>
            </w:tcBorders>
          </w:tcPr>
          <w:p w14:paraId="5A2B8225" w14:textId="77777777" w:rsidR="00817084" w:rsidRPr="00272245" w:rsidRDefault="00817084" w:rsidP="0033200E">
            <w:pPr>
              <w:jc w:val="left"/>
              <w:rPr>
                <w:sz w:val="18"/>
                <w:szCs w:val="18"/>
              </w:rPr>
            </w:pPr>
            <w:r w:rsidRPr="00272245">
              <w:rPr>
                <w:b/>
                <w:bCs/>
                <w:sz w:val="18"/>
                <w:szCs w:val="18"/>
              </w:rPr>
              <w:t xml:space="preserve">£19,926 </w:t>
            </w:r>
            <w:r w:rsidRPr="00272245">
              <w:rPr>
                <w:b/>
                <w:bCs/>
                <w:sz w:val="16"/>
                <w:szCs w:val="16"/>
              </w:rPr>
              <w:t>per QALY gained</w:t>
            </w:r>
          </w:p>
        </w:tc>
      </w:tr>
      <w:tr w:rsidR="00817084" w:rsidRPr="00272245" w14:paraId="43B032F1" w14:textId="77777777" w:rsidTr="00F33519">
        <w:tc>
          <w:tcPr>
            <w:tcW w:w="1716" w:type="pct"/>
            <w:tcBorders>
              <w:top w:val="nil"/>
              <w:bottom w:val="nil"/>
            </w:tcBorders>
          </w:tcPr>
          <w:p w14:paraId="16CA491B"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69634209" w14:textId="77777777" w:rsidR="00817084" w:rsidRPr="00272245" w:rsidRDefault="00817084" w:rsidP="0033200E">
            <w:pPr>
              <w:jc w:val="left"/>
              <w:rPr>
                <w:sz w:val="18"/>
                <w:szCs w:val="18"/>
              </w:rPr>
            </w:pPr>
          </w:p>
        </w:tc>
        <w:tc>
          <w:tcPr>
            <w:tcW w:w="1106" w:type="pct"/>
            <w:tcBorders>
              <w:top w:val="nil"/>
              <w:left w:val="nil"/>
              <w:bottom w:val="nil"/>
            </w:tcBorders>
          </w:tcPr>
          <w:p w14:paraId="1FE93A13" w14:textId="77777777" w:rsidR="00817084" w:rsidRPr="00272245" w:rsidRDefault="00817084" w:rsidP="0033200E">
            <w:pPr>
              <w:jc w:val="left"/>
              <w:rPr>
                <w:sz w:val="18"/>
                <w:szCs w:val="18"/>
              </w:rPr>
            </w:pPr>
          </w:p>
        </w:tc>
        <w:tc>
          <w:tcPr>
            <w:tcW w:w="1229" w:type="pct"/>
            <w:tcBorders>
              <w:top w:val="nil"/>
              <w:bottom w:val="nil"/>
            </w:tcBorders>
          </w:tcPr>
          <w:p w14:paraId="5165A678" w14:textId="77777777" w:rsidR="00817084" w:rsidRPr="00272245" w:rsidRDefault="00817084" w:rsidP="0033200E">
            <w:pPr>
              <w:jc w:val="left"/>
              <w:rPr>
                <w:sz w:val="18"/>
                <w:szCs w:val="18"/>
              </w:rPr>
            </w:pPr>
            <w:r w:rsidRPr="00272245">
              <w:rPr>
                <w:b/>
                <w:bCs/>
                <w:sz w:val="18"/>
                <w:szCs w:val="18"/>
              </w:rPr>
              <w:t xml:space="preserve">£20,050 </w:t>
            </w:r>
            <w:r w:rsidRPr="00272245">
              <w:rPr>
                <w:b/>
                <w:bCs/>
                <w:sz w:val="16"/>
                <w:szCs w:val="16"/>
              </w:rPr>
              <w:t>per QALY gained</w:t>
            </w:r>
          </w:p>
        </w:tc>
      </w:tr>
      <w:tr w:rsidR="00817084" w:rsidRPr="00272245" w14:paraId="30946067" w14:textId="77777777" w:rsidTr="00F33519">
        <w:tc>
          <w:tcPr>
            <w:tcW w:w="1716" w:type="pct"/>
            <w:tcBorders>
              <w:top w:val="nil"/>
              <w:bottom w:val="nil"/>
            </w:tcBorders>
          </w:tcPr>
          <w:p w14:paraId="599F3039" w14:textId="77777777" w:rsidR="00817084" w:rsidRPr="00272245" w:rsidRDefault="00817084" w:rsidP="0033200E">
            <w:pPr>
              <w:jc w:val="left"/>
              <w:rPr>
                <w:b/>
                <w:bCs/>
                <w:sz w:val="18"/>
                <w:szCs w:val="18"/>
              </w:rPr>
            </w:pPr>
            <w:r w:rsidRPr="00272245">
              <w:rPr>
                <w:b/>
                <w:bCs/>
                <w:sz w:val="18"/>
                <w:szCs w:val="18"/>
              </w:rPr>
              <w:t>Societal INMB using (1)</w:t>
            </w:r>
          </w:p>
        </w:tc>
        <w:tc>
          <w:tcPr>
            <w:tcW w:w="949" w:type="pct"/>
            <w:tcBorders>
              <w:top w:val="nil"/>
              <w:bottom w:val="nil"/>
              <w:right w:val="nil"/>
            </w:tcBorders>
          </w:tcPr>
          <w:p w14:paraId="4B09F165" w14:textId="77777777" w:rsidR="00817084" w:rsidRPr="00272245" w:rsidRDefault="00817084" w:rsidP="0033200E">
            <w:pPr>
              <w:jc w:val="left"/>
              <w:rPr>
                <w:sz w:val="18"/>
                <w:szCs w:val="18"/>
              </w:rPr>
            </w:pPr>
          </w:p>
        </w:tc>
        <w:tc>
          <w:tcPr>
            <w:tcW w:w="1106" w:type="pct"/>
            <w:tcBorders>
              <w:top w:val="nil"/>
              <w:left w:val="nil"/>
              <w:bottom w:val="nil"/>
            </w:tcBorders>
          </w:tcPr>
          <w:p w14:paraId="577E7EBD" w14:textId="77777777" w:rsidR="00817084" w:rsidRPr="00272245" w:rsidRDefault="00817084" w:rsidP="0033200E">
            <w:pPr>
              <w:jc w:val="left"/>
              <w:rPr>
                <w:sz w:val="18"/>
                <w:szCs w:val="18"/>
              </w:rPr>
            </w:pPr>
          </w:p>
        </w:tc>
        <w:tc>
          <w:tcPr>
            <w:tcW w:w="1229" w:type="pct"/>
            <w:tcBorders>
              <w:top w:val="nil"/>
              <w:bottom w:val="nil"/>
            </w:tcBorders>
          </w:tcPr>
          <w:p w14:paraId="2AD10AB4" w14:textId="77777777" w:rsidR="00817084" w:rsidRPr="00272245" w:rsidRDefault="00817084" w:rsidP="0033200E">
            <w:pPr>
              <w:jc w:val="left"/>
              <w:rPr>
                <w:b/>
                <w:bCs/>
                <w:sz w:val="18"/>
                <w:szCs w:val="18"/>
              </w:rPr>
            </w:pPr>
            <w:r w:rsidRPr="00272245">
              <w:rPr>
                <w:b/>
                <w:bCs/>
                <w:sz w:val="18"/>
                <w:szCs w:val="18"/>
              </w:rPr>
              <w:t>£2,233,008</w:t>
            </w:r>
          </w:p>
        </w:tc>
      </w:tr>
      <w:tr w:rsidR="00817084" w:rsidRPr="00272245" w14:paraId="66F6E860" w14:textId="77777777" w:rsidTr="00F33519">
        <w:tc>
          <w:tcPr>
            <w:tcW w:w="1716" w:type="pct"/>
            <w:tcBorders>
              <w:top w:val="nil"/>
              <w:bottom w:val="single" w:sz="4" w:space="0" w:color="auto"/>
            </w:tcBorders>
          </w:tcPr>
          <w:p w14:paraId="47430E0F"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bottom w:val="single" w:sz="4" w:space="0" w:color="auto"/>
              <w:right w:val="nil"/>
            </w:tcBorders>
          </w:tcPr>
          <w:p w14:paraId="727F2997" w14:textId="77777777" w:rsidR="00817084" w:rsidRPr="00272245" w:rsidRDefault="00817084" w:rsidP="0033200E">
            <w:pPr>
              <w:jc w:val="left"/>
              <w:rPr>
                <w:sz w:val="18"/>
                <w:szCs w:val="18"/>
              </w:rPr>
            </w:pPr>
          </w:p>
        </w:tc>
        <w:tc>
          <w:tcPr>
            <w:tcW w:w="1106" w:type="pct"/>
            <w:tcBorders>
              <w:top w:val="nil"/>
              <w:left w:val="nil"/>
              <w:bottom w:val="single" w:sz="4" w:space="0" w:color="auto"/>
            </w:tcBorders>
          </w:tcPr>
          <w:p w14:paraId="136B8563" w14:textId="77777777" w:rsidR="00817084" w:rsidRPr="00272245" w:rsidRDefault="00817084" w:rsidP="0033200E">
            <w:pPr>
              <w:jc w:val="left"/>
              <w:rPr>
                <w:sz w:val="18"/>
                <w:szCs w:val="18"/>
              </w:rPr>
            </w:pPr>
          </w:p>
        </w:tc>
        <w:tc>
          <w:tcPr>
            <w:tcW w:w="1229" w:type="pct"/>
            <w:tcBorders>
              <w:top w:val="nil"/>
              <w:bottom w:val="single" w:sz="4" w:space="0" w:color="auto"/>
            </w:tcBorders>
          </w:tcPr>
          <w:p w14:paraId="1EE8E070" w14:textId="77777777" w:rsidR="00817084" w:rsidRPr="00272245" w:rsidRDefault="00817084" w:rsidP="0033200E">
            <w:pPr>
              <w:jc w:val="left"/>
              <w:rPr>
                <w:b/>
                <w:bCs/>
                <w:sz w:val="18"/>
                <w:szCs w:val="18"/>
              </w:rPr>
            </w:pPr>
            <w:r w:rsidRPr="00272245">
              <w:rPr>
                <w:b/>
                <w:bCs/>
                <w:sz w:val="18"/>
                <w:szCs w:val="18"/>
              </w:rPr>
              <w:t>£2,205,437</w:t>
            </w:r>
          </w:p>
        </w:tc>
      </w:tr>
      <w:tr w:rsidR="00817084" w:rsidRPr="00272245" w14:paraId="3A5DD807" w14:textId="77777777" w:rsidTr="00F33519">
        <w:tc>
          <w:tcPr>
            <w:tcW w:w="5000" w:type="pct"/>
            <w:gridSpan w:val="4"/>
            <w:tcBorders>
              <w:top w:val="single" w:sz="4" w:space="0" w:color="auto"/>
              <w:bottom w:val="single" w:sz="4" w:space="0" w:color="auto"/>
            </w:tcBorders>
          </w:tcPr>
          <w:p w14:paraId="293D93DA" w14:textId="77777777" w:rsidR="00817084" w:rsidRPr="00272245" w:rsidRDefault="00817084" w:rsidP="0033200E">
            <w:pPr>
              <w:jc w:val="left"/>
              <w:rPr>
                <w:sz w:val="18"/>
                <w:szCs w:val="18"/>
              </w:rPr>
            </w:pPr>
            <w:r w:rsidRPr="00272245">
              <w:rPr>
                <w:b/>
                <w:bCs/>
                <w:sz w:val="20"/>
                <w:szCs w:val="20"/>
              </w:rPr>
              <w:t>Aged 90+ at model entry (n=4,567)</w:t>
            </w:r>
          </w:p>
        </w:tc>
      </w:tr>
      <w:tr w:rsidR="00817084" w:rsidRPr="00272245" w14:paraId="141C4D52" w14:textId="77777777" w:rsidTr="00F33519">
        <w:tc>
          <w:tcPr>
            <w:tcW w:w="1716" w:type="pct"/>
            <w:tcBorders>
              <w:top w:val="single" w:sz="4" w:space="0" w:color="auto"/>
              <w:bottom w:val="nil"/>
            </w:tcBorders>
          </w:tcPr>
          <w:p w14:paraId="3D356979" w14:textId="77777777" w:rsidR="00817084" w:rsidRPr="00272245" w:rsidRDefault="00817084" w:rsidP="0033200E">
            <w:pPr>
              <w:jc w:val="left"/>
              <w:rPr>
                <w:sz w:val="18"/>
                <w:szCs w:val="18"/>
              </w:rPr>
            </w:pPr>
            <w:r w:rsidRPr="00272245">
              <w:rPr>
                <w:sz w:val="18"/>
                <w:szCs w:val="18"/>
              </w:rPr>
              <w:t>Public sector costs</w:t>
            </w:r>
          </w:p>
        </w:tc>
        <w:tc>
          <w:tcPr>
            <w:tcW w:w="949" w:type="pct"/>
            <w:tcBorders>
              <w:top w:val="single" w:sz="4" w:space="0" w:color="auto"/>
              <w:bottom w:val="nil"/>
              <w:right w:val="single" w:sz="4" w:space="0" w:color="auto"/>
            </w:tcBorders>
          </w:tcPr>
          <w:p w14:paraId="451C1422" w14:textId="77777777" w:rsidR="00817084" w:rsidRPr="00272245" w:rsidRDefault="00817084" w:rsidP="0033200E">
            <w:pPr>
              <w:jc w:val="left"/>
              <w:rPr>
                <w:sz w:val="18"/>
                <w:szCs w:val="18"/>
              </w:rPr>
            </w:pPr>
          </w:p>
        </w:tc>
        <w:tc>
          <w:tcPr>
            <w:tcW w:w="1106" w:type="pct"/>
            <w:tcBorders>
              <w:top w:val="single" w:sz="4" w:space="0" w:color="auto"/>
              <w:left w:val="single" w:sz="4" w:space="0" w:color="auto"/>
              <w:bottom w:val="nil"/>
            </w:tcBorders>
          </w:tcPr>
          <w:p w14:paraId="613D39A3" w14:textId="77777777" w:rsidR="00817084" w:rsidRPr="00272245" w:rsidRDefault="00817084" w:rsidP="0033200E">
            <w:pPr>
              <w:jc w:val="left"/>
              <w:rPr>
                <w:sz w:val="18"/>
                <w:szCs w:val="18"/>
              </w:rPr>
            </w:pPr>
          </w:p>
        </w:tc>
        <w:tc>
          <w:tcPr>
            <w:tcW w:w="1229" w:type="pct"/>
            <w:tcBorders>
              <w:top w:val="single" w:sz="4" w:space="0" w:color="auto"/>
              <w:bottom w:val="nil"/>
            </w:tcBorders>
          </w:tcPr>
          <w:p w14:paraId="04D90187" w14:textId="77777777" w:rsidR="00817084" w:rsidRPr="00272245" w:rsidRDefault="00817084" w:rsidP="0033200E">
            <w:pPr>
              <w:jc w:val="left"/>
              <w:rPr>
                <w:sz w:val="18"/>
                <w:szCs w:val="18"/>
              </w:rPr>
            </w:pPr>
          </w:p>
        </w:tc>
      </w:tr>
      <w:tr w:rsidR="00817084" w:rsidRPr="00272245" w14:paraId="25FFD0E4" w14:textId="77777777" w:rsidTr="00F33519">
        <w:tc>
          <w:tcPr>
            <w:tcW w:w="1716" w:type="pct"/>
            <w:tcBorders>
              <w:top w:val="nil"/>
              <w:bottom w:val="nil"/>
            </w:tcBorders>
          </w:tcPr>
          <w:p w14:paraId="1CCEFBE3" w14:textId="77777777" w:rsidR="00817084" w:rsidRPr="00272245" w:rsidRDefault="00817084" w:rsidP="0033200E">
            <w:pPr>
              <w:jc w:val="right"/>
              <w:rPr>
                <w:sz w:val="18"/>
                <w:szCs w:val="18"/>
              </w:rPr>
            </w:pPr>
            <w:r w:rsidRPr="00272245">
              <w:rPr>
                <w:i/>
                <w:iCs/>
                <w:sz w:val="18"/>
                <w:szCs w:val="18"/>
              </w:rPr>
              <w:t>(1) All-cause public sector costs</w:t>
            </w:r>
          </w:p>
        </w:tc>
        <w:tc>
          <w:tcPr>
            <w:tcW w:w="949" w:type="pct"/>
            <w:tcBorders>
              <w:top w:val="nil"/>
              <w:bottom w:val="nil"/>
              <w:right w:val="single" w:sz="4" w:space="0" w:color="auto"/>
            </w:tcBorders>
          </w:tcPr>
          <w:p w14:paraId="4BA1F6AD" w14:textId="77777777" w:rsidR="00817084" w:rsidRPr="00272245" w:rsidRDefault="00817084" w:rsidP="0033200E">
            <w:pPr>
              <w:jc w:val="left"/>
              <w:rPr>
                <w:sz w:val="18"/>
                <w:szCs w:val="18"/>
              </w:rPr>
            </w:pPr>
            <w:r w:rsidRPr="00272245">
              <w:rPr>
                <w:sz w:val="18"/>
                <w:szCs w:val="18"/>
              </w:rPr>
              <w:t>£117,889,846</w:t>
            </w:r>
          </w:p>
        </w:tc>
        <w:tc>
          <w:tcPr>
            <w:tcW w:w="1106" w:type="pct"/>
            <w:tcBorders>
              <w:top w:val="nil"/>
              <w:left w:val="single" w:sz="4" w:space="0" w:color="auto"/>
              <w:bottom w:val="nil"/>
            </w:tcBorders>
          </w:tcPr>
          <w:p w14:paraId="1F812211" w14:textId="77777777" w:rsidR="00817084" w:rsidRPr="00272245" w:rsidRDefault="00817084" w:rsidP="0033200E">
            <w:pPr>
              <w:jc w:val="left"/>
              <w:rPr>
                <w:sz w:val="18"/>
                <w:szCs w:val="18"/>
              </w:rPr>
            </w:pPr>
            <w:r w:rsidRPr="00272245">
              <w:rPr>
                <w:sz w:val="18"/>
                <w:szCs w:val="18"/>
              </w:rPr>
              <w:t>£116,485,995</w:t>
            </w:r>
          </w:p>
        </w:tc>
        <w:tc>
          <w:tcPr>
            <w:tcW w:w="1229" w:type="pct"/>
            <w:tcBorders>
              <w:top w:val="nil"/>
              <w:bottom w:val="nil"/>
            </w:tcBorders>
          </w:tcPr>
          <w:p w14:paraId="3804AA23" w14:textId="77777777" w:rsidR="00817084" w:rsidRPr="00272245" w:rsidRDefault="00817084" w:rsidP="0033200E">
            <w:pPr>
              <w:jc w:val="left"/>
              <w:rPr>
                <w:sz w:val="18"/>
                <w:szCs w:val="18"/>
              </w:rPr>
            </w:pPr>
            <w:r w:rsidRPr="00272245">
              <w:rPr>
                <w:sz w:val="18"/>
                <w:szCs w:val="18"/>
              </w:rPr>
              <w:t>-£1,403,850</w:t>
            </w:r>
          </w:p>
        </w:tc>
      </w:tr>
      <w:tr w:rsidR="00817084" w:rsidRPr="00272245" w14:paraId="0EB5DB8A" w14:textId="77777777" w:rsidTr="00F33519">
        <w:tc>
          <w:tcPr>
            <w:tcW w:w="1716" w:type="pct"/>
            <w:tcBorders>
              <w:top w:val="nil"/>
              <w:bottom w:val="nil"/>
            </w:tcBorders>
          </w:tcPr>
          <w:p w14:paraId="61FD7BF0" w14:textId="77777777" w:rsidR="00817084" w:rsidRPr="00272245" w:rsidRDefault="00817084" w:rsidP="0033200E">
            <w:pPr>
              <w:jc w:val="right"/>
              <w:rPr>
                <w:sz w:val="18"/>
                <w:szCs w:val="18"/>
              </w:rPr>
            </w:pPr>
            <w:r w:rsidRPr="00272245">
              <w:rPr>
                <w:i/>
                <w:iCs/>
                <w:sz w:val="18"/>
                <w:szCs w:val="18"/>
              </w:rPr>
              <w:t>(2) Fall-related healthcare costs</w:t>
            </w:r>
          </w:p>
        </w:tc>
        <w:tc>
          <w:tcPr>
            <w:tcW w:w="949" w:type="pct"/>
            <w:tcBorders>
              <w:top w:val="nil"/>
              <w:bottom w:val="nil"/>
              <w:right w:val="single" w:sz="4" w:space="0" w:color="auto"/>
            </w:tcBorders>
          </w:tcPr>
          <w:p w14:paraId="5488A078" w14:textId="77777777" w:rsidR="00817084" w:rsidRPr="00272245" w:rsidRDefault="00817084" w:rsidP="0033200E">
            <w:pPr>
              <w:jc w:val="left"/>
              <w:rPr>
                <w:sz w:val="18"/>
                <w:szCs w:val="18"/>
              </w:rPr>
            </w:pPr>
            <w:r w:rsidRPr="00272245">
              <w:rPr>
                <w:sz w:val="18"/>
                <w:szCs w:val="18"/>
              </w:rPr>
              <w:t>£8,665,755</w:t>
            </w:r>
          </w:p>
        </w:tc>
        <w:tc>
          <w:tcPr>
            <w:tcW w:w="1106" w:type="pct"/>
            <w:tcBorders>
              <w:top w:val="nil"/>
              <w:left w:val="single" w:sz="4" w:space="0" w:color="auto"/>
              <w:bottom w:val="nil"/>
            </w:tcBorders>
          </w:tcPr>
          <w:p w14:paraId="18810638" w14:textId="77777777" w:rsidR="00817084" w:rsidRPr="00272245" w:rsidRDefault="00817084" w:rsidP="0033200E">
            <w:pPr>
              <w:jc w:val="left"/>
              <w:rPr>
                <w:sz w:val="18"/>
                <w:szCs w:val="18"/>
              </w:rPr>
            </w:pPr>
            <w:r w:rsidRPr="00272245">
              <w:rPr>
                <w:sz w:val="18"/>
                <w:szCs w:val="18"/>
              </w:rPr>
              <w:t>£7,677,430</w:t>
            </w:r>
          </w:p>
        </w:tc>
        <w:tc>
          <w:tcPr>
            <w:tcW w:w="1229" w:type="pct"/>
            <w:tcBorders>
              <w:top w:val="nil"/>
              <w:bottom w:val="nil"/>
            </w:tcBorders>
          </w:tcPr>
          <w:p w14:paraId="28D85807" w14:textId="77777777" w:rsidR="00817084" w:rsidRPr="00272245" w:rsidRDefault="00817084" w:rsidP="0033200E">
            <w:pPr>
              <w:jc w:val="left"/>
              <w:rPr>
                <w:sz w:val="18"/>
                <w:szCs w:val="18"/>
              </w:rPr>
            </w:pPr>
            <w:r w:rsidRPr="00272245">
              <w:rPr>
                <w:sz w:val="18"/>
                <w:szCs w:val="18"/>
              </w:rPr>
              <w:t>-£988,326</w:t>
            </w:r>
          </w:p>
        </w:tc>
      </w:tr>
      <w:tr w:rsidR="00817084" w:rsidRPr="00272245" w14:paraId="42BF492D" w14:textId="77777777" w:rsidTr="00F33519">
        <w:tc>
          <w:tcPr>
            <w:tcW w:w="1716" w:type="pct"/>
            <w:tcBorders>
              <w:top w:val="nil"/>
              <w:bottom w:val="nil"/>
            </w:tcBorders>
          </w:tcPr>
          <w:p w14:paraId="71B3EC2F" w14:textId="77777777" w:rsidR="00817084" w:rsidRPr="00272245" w:rsidRDefault="00817084" w:rsidP="0033200E">
            <w:pPr>
              <w:jc w:val="right"/>
              <w:rPr>
                <w:sz w:val="18"/>
                <w:szCs w:val="18"/>
              </w:rPr>
            </w:pPr>
            <w:r w:rsidRPr="00272245">
              <w:rPr>
                <w:i/>
                <w:iCs/>
                <w:sz w:val="18"/>
                <w:szCs w:val="18"/>
              </w:rPr>
              <w:t>Public sector intervention costs</w:t>
            </w:r>
          </w:p>
        </w:tc>
        <w:tc>
          <w:tcPr>
            <w:tcW w:w="949" w:type="pct"/>
            <w:tcBorders>
              <w:top w:val="nil"/>
              <w:bottom w:val="nil"/>
              <w:right w:val="single" w:sz="4" w:space="0" w:color="auto"/>
            </w:tcBorders>
          </w:tcPr>
          <w:p w14:paraId="1E78C9FA" w14:textId="77777777" w:rsidR="00817084" w:rsidRPr="00272245" w:rsidRDefault="00817084" w:rsidP="0033200E">
            <w:pPr>
              <w:jc w:val="left"/>
              <w:rPr>
                <w:sz w:val="18"/>
                <w:szCs w:val="18"/>
              </w:rPr>
            </w:pPr>
            <w:r w:rsidRPr="00272245">
              <w:rPr>
                <w:sz w:val="18"/>
                <w:szCs w:val="18"/>
              </w:rPr>
              <w:t>£312,707</w:t>
            </w:r>
          </w:p>
        </w:tc>
        <w:tc>
          <w:tcPr>
            <w:tcW w:w="1106" w:type="pct"/>
            <w:tcBorders>
              <w:top w:val="nil"/>
              <w:left w:val="single" w:sz="4" w:space="0" w:color="auto"/>
              <w:bottom w:val="nil"/>
            </w:tcBorders>
          </w:tcPr>
          <w:p w14:paraId="1AE93BE3" w14:textId="77777777" w:rsidR="00817084" w:rsidRPr="00272245" w:rsidRDefault="00817084" w:rsidP="0033200E">
            <w:pPr>
              <w:jc w:val="left"/>
              <w:rPr>
                <w:sz w:val="18"/>
                <w:szCs w:val="18"/>
              </w:rPr>
            </w:pPr>
            <w:r w:rsidRPr="00272245">
              <w:rPr>
                <w:sz w:val="18"/>
                <w:szCs w:val="18"/>
              </w:rPr>
              <w:t>£3,194,018</w:t>
            </w:r>
          </w:p>
        </w:tc>
        <w:tc>
          <w:tcPr>
            <w:tcW w:w="1229" w:type="pct"/>
            <w:tcBorders>
              <w:top w:val="nil"/>
              <w:bottom w:val="nil"/>
            </w:tcBorders>
          </w:tcPr>
          <w:p w14:paraId="00AB328F" w14:textId="77777777" w:rsidR="00817084" w:rsidRPr="00272245" w:rsidRDefault="00817084" w:rsidP="0033200E">
            <w:pPr>
              <w:jc w:val="left"/>
              <w:rPr>
                <w:sz w:val="18"/>
                <w:szCs w:val="18"/>
              </w:rPr>
            </w:pPr>
            <w:r w:rsidRPr="00272245">
              <w:rPr>
                <w:sz w:val="18"/>
                <w:szCs w:val="18"/>
              </w:rPr>
              <w:t>£2,881,312</w:t>
            </w:r>
          </w:p>
        </w:tc>
      </w:tr>
      <w:tr w:rsidR="00817084" w:rsidRPr="00272245" w14:paraId="1191CCB2" w14:textId="77777777" w:rsidTr="00F33519">
        <w:tc>
          <w:tcPr>
            <w:tcW w:w="1716" w:type="pct"/>
            <w:tcBorders>
              <w:top w:val="nil"/>
              <w:bottom w:val="nil"/>
            </w:tcBorders>
          </w:tcPr>
          <w:p w14:paraId="3F672A27" w14:textId="77777777" w:rsidR="00817084" w:rsidRPr="00272245" w:rsidRDefault="00817084" w:rsidP="0033200E">
            <w:pPr>
              <w:jc w:val="left"/>
              <w:rPr>
                <w:sz w:val="18"/>
                <w:szCs w:val="18"/>
              </w:rPr>
            </w:pPr>
            <w:r w:rsidRPr="00272245">
              <w:rPr>
                <w:sz w:val="18"/>
                <w:szCs w:val="18"/>
              </w:rPr>
              <w:t>QALY</w:t>
            </w:r>
          </w:p>
        </w:tc>
        <w:tc>
          <w:tcPr>
            <w:tcW w:w="949" w:type="pct"/>
            <w:tcBorders>
              <w:top w:val="nil"/>
              <w:bottom w:val="nil"/>
              <w:right w:val="single" w:sz="4" w:space="0" w:color="auto"/>
            </w:tcBorders>
          </w:tcPr>
          <w:p w14:paraId="73C8E132" w14:textId="77777777" w:rsidR="00817084" w:rsidRPr="00272245" w:rsidRDefault="00817084" w:rsidP="0033200E">
            <w:pPr>
              <w:jc w:val="left"/>
              <w:rPr>
                <w:sz w:val="18"/>
                <w:szCs w:val="18"/>
              </w:rPr>
            </w:pPr>
            <w:r w:rsidRPr="00272245">
              <w:rPr>
                <w:sz w:val="18"/>
                <w:szCs w:val="18"/>
              </w:rPr>
              <w:t>10,218</w:t>
            </w:r>
          </w:p>
        </w:tc>
        <w:tc>
          <w:tcPr>
            <w:tcW w:w="1106" w:type="pct"/>
            <w:tcBorders>
              <w:top w:val="nil"/>
              <w:left w:val="single" w:sz="4" w:space="0" w:color="auto"/>
              <w:bottom w:val="nil"/>
            </w:tcBorders>
          </w:tcPr>
          <w:p w14:paraId="7C7442DB" w14:textId="77777777" w:rsidR="00817084" w:rsidRPr="00272245" w:rsidRDefault="00817084" w:rsidP="0033200E">
            <w:pPr>
              <w:jc w:val="left"/>
              <w:rPr>
                <w:sz w:val="18"/>
                <w:szCs w:val="18"/>
              </w:rPr>
            </w:pPr>
            <w:r w:rsidRPr="00272245">
              <w:rPr>
                <w:sz w:val="18"/>
                <w:szCs w:val="18"/>
              </w:rPr>
              <w:t>10,299</w:t>
            </w:r>
          </w:p>
        </w:tc>
        <w:tc>
          <w:tcPr>
            <w:tcW w:w="1229" w:type="pct"/>
            <w:tcBorders>
              <w:top w:val="nil"/>
              <w:bottom w:val="nil"/>
            </w:tcBorders>
          </w:tcPr>
          <w:p w14:paraId="1335C9F7" w14:textId="77777777" w:rsidR="00817084" w:rsidRPr="00272245" w:rsidRDefault="00817084" w:rsidP="0033200E">
            <w:pPr>
              <w:jc w:val="left"/>
              <w:rPr>
                <w:sz w:val="18"/>
                <w:szCs w:val="18"/>
              </w:rPr>
            </w:pPr>
            <w:r w:rsidRPr="00272245">
              <w:rPr>
                <w:sz w:val="18"/>
                <w:szCs w:val="18"/>
              </w:rPr>
              <w:t>81</w:t>
            </w:r>
          </w:p>
        </w:tc>
      </w:tr>
      <w:tr w:rsidR="00817084" w:rsidRPr="00272245" w14:paraId="40659D90" w14:textId="77777777" w:rsidTr="00F33519">
        <w:tc>
          <w:tcPr>
            <w:tcW w:w="1716" w:type="pct"/>
            <w:tcBorders>
              <w:top w:val="nil"/>
              <w:bottom w:val="nil"/>
            </w:tcBorders>
          </w:tcPr>
          <w:p w14:paraId="2166727A" w14:textId="77777777" w:rsidR="00817084" w:rsidRPr="00272245" w:rsidRDefault="00817084" w:rsidP="0033200E">
            <w:pPr>
              <w:jc w:val="left"/>
              <w:rPr>
                <w:sz w:val="18"/>
                <w:szCs w:val="18"/>
              </w:rPr>
            </w:pPr>
            <w:r w:rsidRPr="00272245">
              <w:rPr>
                <w:sz w:val="18"/>
                <w:szCs w:val="18"/>
              </w:rPr>
              <w:t>Societal outcomes</w:t>
            </w:r>
          </w:p>
        </w:tc>
        <w:tc>
          <w:tcPr>
            <w:tcW w:w="949" w:type="pct"/>
            <w:tcBorders>
              <w:top w:val="nil"/>
              <w:bottom w:val="nil"/>
              <w:right w:val="single" w:sz="4" w:space="0" w:color="auto"/>
            </w:tcBorders>
          </w:tcPr>
          <w:p w14:paraId="7242736E"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7A533D3E" w14:textId="77777777" w:rsidR="00817084" w:rsidRPr="00272245" w:rsidRDefault="00817084" w:rsidP="0033200E">
            <w:pPr>
              <w:jc w:val="left"/>
              <w:rPr>
                <w:sz w:val="18"/>
                <w:szCs w:val="18"/>
              </w:rPr>
            </w:pPr>
          </w:p>
        </w:tc>
        <w:tc>
          <w:tcPr>
            <w:tcW w:w="1229" w:type="pct"/>
            <w:tcBorders>
              <w:top w:val="nil"/>
              <w:bottom w:val="nil"/>
            </w:tcBorders>
          </w:tcPr>
          <w:p w14:paraId="66615E25" w14:textId="77777777" w:rsidR="00817084" w:rsidRPr="00272245" w:rsidRDefault="00817084" w:rsidP="0033200E">
            <w:pPr>
              <w:jc w:val="left"/>
              <w:rPr>
                <w:sz w:val="18"/>
                <w:szCs w:val="18"/>
              </w:rPr>
            </w:pPr>
          </w:p>
        </w:tc>
      </w:tr>
      <w:tr w:rsidR="00817084" w:rsidRPr="00272245" w14:paraId="020E8BD6" w14:textId="77777777" w:rsidTr="00F33519">
        <w:tc>
          <w:tcPr>
            <w:tcW w:w="1716" w:type="pct"/>
            <w:tcBorders>
              <w:top w:val="nil"/>
              <w:bottom w:val="nil"/>
            </w:tcBorders>
          </w:tcPr>
          <w:p w14:paraId="155A7B47" w14:textId="77777777" w:rsidR="00817084" w:rsidRPr="00272245" w:rsidRDefault="00817084" w:rsidP="0033200E">
            <w:pPr>
              <w:jc w:val="right"/>
              <w:rPr>
                <w:sz w:val="18"/>
                <w:szCs w:val="18"/>
              </w:rPr>
            </w:pPr>
            <w:r w:rsidRPr="00272245">
              <w:rPr>
                <w:i/>
                <w:iCs/>
                <w:sz w:val="18"/>
                <w:szCs w:val="18"/>
              </w:rPr>
              <w:t>Net productivity</w:t>
            </w:r>
          </w:p>
        </w:tc>
        <w:tc>
          <w:tcPr>
            <w:tcW w:w="949" w:type="pct"/>
            <w:tcBorders>
              <w:top w:val="nil"/>
              <w:bottom w:val="nil"/>
              <w:right w:val="single" w:sz="4" w:space="0" w:color="auto"/>
            </w:tcBorders>
          </w:tcPr>
          <w:p w14:paraId="4B37FDBA"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3E0DA57B" w14:textId="77777777" w:rsidR="00817084" w:rsidRPr="00272245" w:rsidRDefault="00817084" w:rsidP="0033200E">
            <w:pPr>
              <w:jc w:val="left"/>
              <w:rPr>
                <w:sz w:val="18"/>
                <w:szCs w:val="18"/>
              </w:rPr>
            </w:pPr>
          </w:p>
        </w:tc>
        <w:tc>
          <w:tcPr>
            <w:tcW w:w="1229" w:type="pct"/>
            <w:tcBorders>
              <w:top w:val="nil"/>
              <w:bottom w:val="nil"/>
            </w:tcBorders>
          </w:tcPr>
          <w:p w14:paraId="2C924284" w14:textId="77777777" w:rsidR="00817084" w:rsidRPr="00272245" w:rsidRDefault="00817084" w:rsidP="0033200E">
            <w:pPr>
              <w:jc w:val="left"/>
              <w:rPr>
                <w:sz w:val="18"/>
                <w:szCs w:val="18"/>
              </w:rPr>
            </w:pPr>
            <w:r w:rsidRPr="00272245">
              <w:rPr>
                <w:sz w:val="18"/>
                <w:szCs w:val="18"/>
              </w:rPr>
              <w:t>-£37,413</w:t>
            </w:r>
          </w:p>
        </w:tc>
      </w:tr>
      <w:tr w:rsidR="00817084" w:rsidRPr="00272245" w14:paraId="68BBA4C7" w14:textId="77777777" w:rsidTr="00F33519">
        <w:tc>
          <w:tcPr>
            <w:tcW w:w="1716" w:type="pct"/>
            <w:tcBorders>
              <w:top w:val="nil"/>
              <w:bottom w:val="nil"/>
            </w:tcBorders>
          </w:tcPr>
          <w:p w14:paraId="031747F8" w14:textId="77777777" w:rsidR="00817084" w:rsidRPr="00272245" w:rsidRDefault="00817084" w:rsidP="0033200E">
            <w:pPr>
              <w:jc w:val="right"/>
              <w:rPr>
                <w:sz w:val="18"/>
                <w:szCs w:val="18"/>
              </w:rPr>
            </w:pPr>
            <w:r w:rsidRPr="00272245">
              <w:rPr>
                <w:i/>
                <w:iCs/>
                <w:sz w:val="18"/>
                <w:szCs w:val="18"/>
              </w:rPr>
              <w:t>Net private expenditure</w:t>
            </w:r>
          </w:p>
        </w:tc>
        <w:tc>
          <w:tcPr>
            <w:tcW w:w="949" w:type="pct"/>
            <w:tcBorders>
              <w:top w:val="nil"/>
              <w:bottom w:val="nil"/>
              <w:right w:val="single" w:sz="4" w:space="0" w:color="auto"/>
            </w:tcBorders>
          </w:tcPr>
          <w:p w14:paraId="2F30A38E"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77FF3A5F" w14:textId="77777777" w:rsidR="00817084" w:rsidRPr="00272245" w:rsidRDefault="00817084" w:rsidP="0033200E">
            <w:pPr>
              <w:jc w:val="left"/>
              <w:rPr>
                <w:sz w:val="18"/>
                <w:szCs w:val="18"/>
              </w:rPr>
            </w:pPr>
          </w:p>
        </w:tc>
        <w:tc>
          <w:tcPr>
            <w:tcW w:w="1229" w:type="pct"/>
            <w:tcBorders>
              <w:top w:val="nil"/>
              <w:bottom w:val="nil"/>
            </w:tcBorders>
          </w:tcPr>
          <w:p w14:paraId="156F4520" w14:textId="77777777" w:rsidR="00817084" w:rsidRPr="00272245" w:rsidRDefault="00817084" w:rsidP="0033200E">
            <w:pPr>
              <w:jc w:val="left"/>
              <w:rPr>
                <w:sz w:val="18"/>
                <w:szCs w:val="18"/>
              </w:rPr>
            </w:pPr>
            <w:r w:rsidRPr="00272245">
              <w:rPr>
                <w:sz w:val="18"/>
                <w:szCs w:val="18"/>
              </w:rPr>
              <w:t>£1,125,290</w:t>
            </w:r>
          </w:p>
        </w:tc>
      </w:tr>
      <w:tr w:rsidR="00817084" w:rsidRPr="00272245" w14:paraId="2E34EF7F" w14:textId="77777777" w:rsidTr="00F33519">
        <w:tc>
          <w:tcPr>
            <w:tcW w:w="1716" w:type="pct"/>
            <w:tcBorders>
              <w:top w:val="nil"/>
              <w:bottom w:val="nil"/>
            </w:tcBorders>
          </w:tcPr>
          <w:p w14:paraId="01AD636D" w14:textId="77777777" w:rsidR="00817084" w:rsidRPr="00272245" w:rsidRDefault="00817084" w:rsidP="0033200E">
            <w:pPr>
              <w:jc w:val="right"/>
              <w:rPr>
                <w:sz w:val="18"/>
                <w:szCs w:val="18"/>
              </w:rPr>
            </w:pPr>
            <w:r w:rsidRPr="00272245">
              <w:rPr>
                <w:i/>
                <w:iCs/>
                <w:sz w:val="18"/>
                <w:szCs w:val="18"/>
              </w:rPr>
              <w:t>Net informal caregiving cost</w:t>
            </w:r>
          </w:p>
        </w:tc>
        <w:tc>
          <w:tcPr>
            <w:tcW w:w="949" w:type="pct"/>
            <w:tcBorders>
              <w:top w:val="nil"/>
              <w:bottom w:val="nil"/>
              <w:right w:val="single" w:sz="4" w:space="0" w:color="auto"/>
            </w:tcBorders>
          </w:tcPr>
          <w:p w14:paraId="73CC0D1C"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761FD412" w14:textId="77777777" w:rsidR="00817084" w:rsidRPr="00272245" w:rsidRDefault="00817084" w:rsidP="0033200E">
            <w:pPr>
              <w:jc w:val="left"/>
              <w:rPr>
                <w:sz w:val="18"/>
                <w:szCs w:val="18"/>
              </w:rPr>
            </w:pPr>
          </w:p>
        </w:tc>
        <w:tc>
          <w:tcPr>
            <w:tcW w:w="1229" w:type="pct"/>
            <w:tcBorders>
              <w:top w:val="nil"/>
              <w:bottom w:val="nil"/>
            </w:tcBorders>
          </w:tcPr>
          <w:p w14:paraId="3E17B2D8" w14:textId="77777777" w:rsidR="00817084" w:rsidRPr="00272245" w:rsidRDefault="00817084" w:rsidP="0033200E">
            <w:pPr>
              <w:jc w:val="left"/>
              <w:rPr>
                <w:sz w:val="18"/>
                <w:szCs w:val="18"/>
              </w:rPr>
            </w:pPr>
            <w:r w:rsidRPr="00272245">
              <w:rPr>
                <w:sz w:val="18"/>
                <w:szCs w:val="18"/>
              </w:rPr>
              <w:t>£151,155</w:t>
            </w:r>
          </w:p>
        </w:tc>
      </w:tr>
      <w:tr w:rsidR="00817084" w:rsidRPr="00272245" w14:paraId="21837BAD" w14:textId="77777777" w:rsidTr="00F33519">
        <w:tc>
          <w:tcPr>
            <w:tcW w:w="1716" w:type="pct"/>
            <w:tcBorders>
              <w:top w:val="nil"/>
              <w:bottom w:val="nil"/>
            </w:tcBorders>
          </w:tcPr>
          <w:p w14:paraId="3FD4AB9C" w14:textId="77777777" w:rsidR="00817084" w:rsidRPr="00272245" w:rsidRDefault="00817084" w:rsidP="0033200E">
            <w:pPr>
              <w:jc w:val="left"/>
              <w:rPr>
                <w:sz w:val="18"/>
                <w:szCs w:val="18"/>
              </w:rPr>
            </w:pPr>
            <w:r w:rsidRPr="00272245">
              <w:rPr>
                <w:sz w:val="18"/>
                <w:szCs w:val="18"/>
              </w:rPr>
              <w:t>Societal gain, QALY equivalent</w:t>
            </w:r>
          </w:p>
        </w:tc>
        <w:tc>
          <w:tcPr>
            <w:tcW w:w="949" w:type="pct"/>
            <w:tcBorders>
              <w:top w:val="nil"/>
              <w:bottom w:val="nil"/>
              <w:right w:val="single" w:sz="4" w:space="0" w:color="auto"/>
            </w:tcBorders>
          </w:tcPr>
          <w:p w14:paraId="5CC85CA8" w14:textId="77777777" w:rsidR="00817084" w:rsidRPr="00272245" w:rsidRDefault="00817084" w:rsidP="0033200E">
            <w:pPr>
              <w:jc w:val="left"/>
              <w:rPr>
                <w:sz w:val="18"/>
                <w:szCs w:val="18"/>
              </w:rPr>
            </w:pPr>
          </w:p>
        </w:tc>
        <w:tc>
          <w:tcPr>
            <w:tcW w:w="1106" w:type="pct"/>
            <w:tcBorders>
              <w:top w:val="nil"/>
              <w:left w:val="single" w:sz="4" w:space="0" w:color="auto"/>
              <w:bottom w:val="nil"/>
            </w:tcBorders>
          </w:tcPr>
          <w:p w14:paraId="0D9782D5" w14:textId="77777777" w:rsidR="00817084" w:rsidRPr="00272245" w:rsidRDefault="00817084" w:rsidP="0033200E">
            <w:pPr>
              <w:jc w:val="left"/>
              <w:rPr>
                <w:sz w:val="18"/>
                <w:szCs w:val="18"/>
              </w:rPr>
            </w:pPr>
          </w:p>
        </w:tc>
        <w:tc>
          <w:tcPr>
            <w:tcW w:w="1229" w:type="pct"/>
            <w:tcBorders>
              <w:top w:val="nil"/>
              <w:bottom w:val="nil"/>
            </w:tcBorders>
          </w:tcPr>
          <w:p w14:paraId="0882EB24" w14:textId="77777777" w:rsidR="00817084" w:rsidRPr="00272245" w:rsidRDefault="00817084" w:rsidP="0033200E">
            <w:pPr>
              <w:jc w:val="left"/>
              <w:rPr>
                <w:sz w:val="18"/>
                <w:szCs w:val="18"/>
              </w:rPr>
            </w:pPr>
            <w:r w:rsidRPr="00272245">
              <w:rPr>
                <w:sz w:val="18"/>
                <w:szCs w:val="18"/>
              </w:rPr>
              <w:t>-22 QALYs</w:t>
            </w:r>
          </w:p>
        </w:tc>
      </w:tr>
      <w:tr w:rsidR="00817084" w:rsidRPr="00272245" w14:paraId="4E5A4B52" w14:textId="77777777" w:rsidTr="00F33519">
        <w:tc>
          <w:tcPr>
            <w:tcW w:w="1716" w:type="pct"/>
            <w:tcBorders>
              <w:top w:val="single" w:sz="4" w:space="0" w:color="auto"/>
              <w:bottom w:val="nil"/>
            </w:tcBorders>
          </w:tcPr>
          <w:p w14:paraId="4C2C6D25" w14:textId="77777777" w:rsidR="00817084" w:rsidRPr="00272245" w:rsidRDefault="00817084" w:rsidP="0033200E">
            <w:pPr>
              <w:jc w:val="left"/>
              <w:rPr>
                <w:sz w:val="18"/>
                <w:szCs w:val="18"/>
              </w:rPr>
            </w:pPr>
            <w:r w:rsidRPr="00272245">
              <w:rPr>
                <w:b/>
                <w:bCs/>
                <w:sz w:val="18"/>
                <w:szCs w:val="18"/>
              </w:rPr>
              <w:t>Societal ICER using (1)</w:t>
            </w:r>
            <w:r w:rsidRPr="00272245">
              <w:rPr>
                <w:b/>
                <w:bCs/>
                <w:sz w:val="18"/>
                <w:szCs w:val="18"/>
                <w:vertAlign w:val="superscript"/>
              </w:rPr>
              <w:t>14</w:t>
            </w:r>
          </w:p>
        </w:tc>
        <w:tc>
          <w:tcPr>
            <w:tcW w:w="949" w:type="pct"/>
            <w:tcBorders>
              <w:top w:val="single" w:sz="4" w:space="0" w:color="auto"/>
              <w:bottom w:val="nil"/>
              <w:right w:val="nil"/>
            </w:tcBorders>
          </w:tcPr>
          <w:p w14:paraId="5F64015A" w14:textId="77777777" w:rsidR="00817084" w:rsidRPr="00272245" w:rsidRDefault="00817084" w:rsidP="0033200E">
            <w:pPr>
              <w:jc w:val="left"/>
              <w:rPr>
                <w:sz w:val="18"/>
                <w:szCs w:val="18"/>
              </w:rPr>
            </w:pPr>
          </w:p>
        </w:tc>
        <w:tc>
          <w:tcPr>
            <w:tcW w:w="1106" w:type="pct"/>
            <w:tcBorders>
              <w:top w:val="single" w:sz="4" w:space="0" w:color="auto"/>
              <w:left w:val="nil"/>
              <w:bottom w:val="nil"/>
            </w:tcBorders>
          </w:tcPr>
          <w:p w14:paraId="1A94BC87" w14:textId="77777777" w:rsidR="00817084" w:rsidRPr="00272245" w:rsidRDefault="00817084" w:rsidP="0033200E">
            <w:pPr>
              <w:jc w:val="left"/>
              <w:rPr>
                <w:sz w:val="18"/>
                <w:szCs w:val="18"/>
              </w:rPr>
            </w:pPr>
          </w:p>
        </w:tc>
        <w:tc>
          <w:tcPr>
            <w:tcW w:w="1229" w:type="pct"/>
            <w:tcBorders>
              <w:top w:val="single" w:sz="4" w:space="0" w:color="auto"/>
              <w:bottom w:val="nil"/>
            </w:tcBorders>
          </w:tcPr>
          <w:p w14:paraId="571150EC" w14:textId="77777777" w:rsidR="00817084" w:rsidRPr="00272245" w:rsidRDefault="00817084" w:rsidP="0033200E">
            <w:pPr>
              <w:jc w:val="left"/>
              <w:rPr>
                <w:sz w:val="18"/>
                <w:szCs w:val="18"/>
              </w:rPr>
            </w:pPr>
            <w:r w:rsidRPr="00272245">
              <w:rPr>
                <w:b/>
                <w:bCs/>
                <w:sz w:val="18"/>
                <w:szCs w:val="18"/>
              </w:rPr>
              <w:t xml:space="preserve">£24,726 </w:t>
            </w:r>
            <w:r w:rsidRPr="00272245">
              <w:rPr>
                <w:b/>
                <w:bCs/>
                <w:sz w:val="16"/>
                <w:szCs w:val="16"/>
              </w:rPr>
              <w:t>per QALY gained</w:t>
            </w:r>
          </w:p>
        </w:tc>
      </w:tr>
      <w:tr w:rsidR="00817084" w:rsidRPr="00272245" w14:paraId="3EA9A775" w14:textId="77777777" w:rsidTr="00F33519">
        <w:tc>
          <w:tcPr>
            <w:tcW w:w="1716" w:type="pct"/>
            <w:tcBorders>
              <w:top w:val="nil"/>
              <w:bottom w:val="nil"/>
            </w:tcBorders>
          </w:tcPr>
          <w:p w14:paraId="79085D9B" w14:textId="77777777" w:rsidR="00817084" w:rsidRPr="00272245" w:rsidRDefault="00817084" w:rsidP="0033200E">
            <w:pPr>
              <w:jc w:val="left"/>
              <w:rPr>
                <w:sz w:val="18"/>
                <w:szCs w:val="18"/>
              </w:rPr>
            </w:pPr>
            <w:r w:rsidRPr="00272245">
              <w:rPr>
                <w:b/>
                <w:bCs/>
                <w:sz w:val="18"/>
                <w:szCs w:val="18"/>
              </w:rPr>
              <w:t>Societal ICER using (2)</w:t>
            </w:r>
          </w:p>
        </w:tc>
        <w:tc>
          <w:tcPr>
            <w:tcW w:w="949" w:type="pct"/>
            <w:tcBorders>
              <w:top w:val="nil"/>
              <w:bottom w:val="nil"/>
              <w:right w:val="nil"/>
            </w:tcBorders>
          </w:tcPr>
          <w:p w14:paraId="50FBF4D3" w14:textId="77777777" w:rsidR="00817084" w:rsidRPr="00272245" w:rsidRDefault="00817084" w:rsidP="0033200E">
            <w:pPr>
              <w:jc w:val="left"/>
              <w:rPr>
                <w:sz w:val="18"/>
                <w:szCs w:val="18"/>
              </w:rPr>
            </w:pPr>
          </w:p>
        </w:tc>
        <w:tc>
          <w:tcPr>
            <w:tcW w:w="1106" w:type="pct"/>
            <w:tcBorders>
              <w:top w:val="nil"/>
              <w:left w:val="nil"/>
              <w:bottom w:val="nil"/>
            </w:tcBorders>
          </w:tcPr>
          <w:p w14:paraId="6CEC23AF" w14:textId="77777777" w:rsidR="00817084" w:rsidRPr="00272245" w:rsidRDefault="00817084" w:rsidP="0033200E">
            <w:pPr>
              <w:jc w:val="left"/>
              <w:rPr>
                <w:sz w:val="18"/>
                <w:szCs w:val="18"/>
              </w:rPr>
            </w:pPr>
          </w:p>
        </w:tc>
        <w:tc>
          <w:tcPr>
            <w:tcW w:w="1229" w:type="pct"/>
            <w:tcBorders>
              <w:top w:val="nil"/>
              <w:bottom w:val="nil"/>
            </w:tcBorders>
          </w:tcPr>
          <w:p w14:paraId="3A21D308" w14:textId="77777777" w:rsidR="00817084" w:rsidRPr="00272245" w:rsidRDefault="00817084" w:rsidP="0033200E">
            <w:pPr>
              <w:jc w:val="left"/>
              <w:rPr>
                <w:sz w:val="18"/>
                <w:szCs w:val="18"/>
              </w:rPr>
            </w:pPr>
            <w:r w:rsidRPr="00272245">
              <w:rPr>
                <w:b/>
                <w:bCs/>
                <w:sz w:val="18"/>
                <w:szCs w:val="18"/>
              </w:rPr>
              <w:t xml:space="preserve">£31,681 </w:t>
            </w:r>
            <w:r w:rsidRPr="00272245">
              <w:rPr>
                <w:b/>
                <w:bCs/>
                <w:sz w:val="16"/>
                <w:szCs w:val="16"/>
              </w:rPr>
              <w:t>per QALY gained</w:t>
            </w:r>
          </w:p>
        </w:tc>
      </w:tr>
      <w:tr w:rsidR="00817084" w:rsidRPr="00272245" w14:paraId="49C6C42C" w14:textId="77777777" w:rsidTr="00F33519">
        <w:tc>
          <w:tcPr>
            <w:tcW w:w="1716" w:type="pct"/>
            <w:tcBorders>
              <w:top w:val="nil"/>
              <w:bottom w:val="nil"/>
            </w:tcBorders>
          </w:tcPr>
          <w:p w14:paraId="0D8A0D45" w14:textId="77777777" w:rsidR="00817084" w:rsidRPr="00272245" w:rsidRDefault="00817084" w:rsidP="0033200E">
            <w:pPr>
              <w:jc w:val="left"/>
              <w:rPr>
                <w:b/>
                <w:bCs/>
                <w:sz w:val="18"/>
                <w:szCs w:val="18"/>
              </w:rPr>
            </w:pPr>
            <w:r w:rsidRPr="00272245">
              <w:rPr>
                <w:b/>
                <w:bCs/>
                <w:sz w:val="18"/>
                <w:szCs w:val="18"/>
              </w:rPr>
              <w:t>Societal INMB using (1)</w:t>
            </w:r>
          </w:p>
        </w:tc>
        <w:tc>
          <w:tcPr>
            <w:tcW w:w="949" w:type="pct"/>
            <w:tcBorders>
              <w:top w:val="nil"/>
              <w:bottom w:val="nil"/>
              <w:right w:val="nil"/>
            </w:tcBorders>
          </w:tcPr>
          <w:p w14:paraId="042BDAC6" w14:textId="77777777" w:rsidR="00817084" w:rsidRPr="00272245" w:rsidRDefault="00817084" w:rsidP="0033200E">
            <w:pPr>
              <w:jc w:val="left"/>
              <w:rPr>
                <w:sz w:val="18"/>
                <w:szCs w:val="18"/>
              </w:rPr>
            </w:pPr>
          </w:p>
        </w:tc>
        <w:tc>
          <w:tcPr>
            <w:tcW w:w="1106" w:type="pct"/>
            <w:tcBorders>
              <w:top w:val="nil"/>
              <w:left w:val="nil"/>
              <w:bottom w:val="nil"/>
            </w:tcBorders>
          </w:tcPr>
          <w:p w14:paraId="21749514" w14:textId="77777777" w:rsidR="00817084" w:rsidRPr="00272245" w:rsidRDefault="00817084" w:rsidP="0033200E">
            <w:pPr>
              <w:jc w:val="left"/>
              <w:rPr>
                <w:sz w:val="18"/>
                <w:szCs w:val="18"/>
              </w:rPr>
            </w:pPr>
          </w:p>
        </w:tc>
        <w:tc>
          <w:tcPr>
            <w:tcW w:w="1229" w:type="pct"/>
            <w:tcBorders>
              <w:top w:val="nil"/>
              <w:bottom w:val="nil"/>
            </w:tcBorders>
          </w:tcPr>
          <w:p w14:paraId="1087EE1F" w14:textId="77777777" w:rsidR="00817084" w:rsidRPr="00272245" w:rsidRDefault="00817084" w:rsidP="0033200E">
            <w:pPr>
              <w:jc w:val="left"/>
              <w:rPr>
                <w:b/>
                <w:bCs/>
                <w:sz w:val="18"/>
                <w:szCs w:val="18"/>
              </w:rPr>
            </w:pPr>
            <w:r w:rsidRPr="00272245">
              <w:rPr>
                <w:b/>
                <w:bCs/>
                <w:sz w:val="18"/>
                <w:szCs w:val="18"/>
              </w:rPr>
              <w:t>£315,110</w:t>
            </w:r>
          </w:p>
        </w:tc>
      </w:tr>
      <w:tr w:rsidR="00817084" w:rsidRPr="00272245" w14:paraId="4B5F4C2B" w14:textId="77777777" w:rsidTr="00F33519">
        <w:tc>
          <w:tcPr>
            <w:tcW w:w="1716" w:type="pct"/>
            <w:tcBorders>
              <w:top w:val="nil"/>
            </w:tcBorders>
          </w:tcPr>
          <w:p w14:paraId="6960AC91" w14:textId="77777777" w:rsidR="00817084" w:rsidRPr="00272245" w:rsidRDefault="00817084" w:rsidP="0033200E">
            <w:pPr>
              <w:jc w:val="left"/>
              <w:rPr>
                <w:b/>
                <w:bCs/>
                <w:sz w:val="18"/>
                <w:szCs w:val="18"/>
              </w:rPr>
            </w:pPr>
            <w:r w:rsidRPr="00272245">
              <w:rPr>
                <w:b/>
                <w:bCs/>
                <w:sz w:val="18"/>
                <w:szCs w:val="18"/>
              </w:rPr>
              <w:t>Societal INMB using (2)</w:t>
            </w:r>
          </w:p>
        </w:tc>
        <w:tc>
          <w:tcPr>
            <w:tcW w:w="949" w:type="pct"/>
            <w:tcBorders>
              <w:top w:val="nil"/>
              <w:right w:val="nil"/>
            </w:tcBorders>
          </w:tcPr>
          <w:p w14:paraId="3CC915AF" w14:textId="77777777" w:rsidR="00817084" w:rsidRPr="00272245" w:rsidRDefault="00817084" w:rsidP="0033200E">
            <w:pPr>
              <w:jc w:val="left"/>
              <w:rPr>
                <w:sz w:val="18"/>
                <w:szCs w:val="18"/>
              </w:rPr>
            </w:pPr>
          </w:p>
        </w:tc>
        <w:tc>
          <w:tcPr>
            <w:tcW w:w="1106" w:type="pct"/>
            <w:tcBorders>
              <w:top w:val="nil"/>
              <w:left w:val="nil"/>
            </w:tcBorders>
          </w:tcPr>
          <w:p w14:paraId="0951C0B5" w14:textId="77777777" w:rsidR="00817084" w:rsidRPr="00272245" w:rsidRDefault="00817084" w:rsidP="0033200E">
            <w:pPr>
              <w:jc w:val="left"/>
              <w:rPr>
                <w:sz w:val="18"/>
                <w:szCs w:val="18"/>
              </w:rPr>
            </w:pPr>
          </w:p>
        </w:tc>
        <w:tc>
          <w:tcPr>
            <w:tcW w:w="1229" w:type="pct"/>
            <w:tcBorders>
              <w:top w:val="nil"/>
            </w:tcBorders>
          </w:tcPr>
          <w:p w14:paraId="205A82F9" w14:textId="77777777" w:rsidR="00817084" w:rsidRPr="00272245" w:rsidRDefault="00817084" w:rsidP="0033200E">
            <w:pPr>
              <w:jc w:val="left"/>
              <w:rPr>
                <w:b/>
                <w:bCs/>
                <w:sz w:val="18"/>
                <w:szCs w:val="18"/>
              </w:rPr>
            </w:pPr>
            <w:r w:rsidRPr="00272245">
              <w:rPr>
                <w:b/>
                <w:bCs/>
                <w:sz w:val="18"/>
                <w:szCs w:val="18"/>
              </w:rPr>
              <w:t>-£100,414</w:t>
            </w:r>
          </w:p>
        </w:tc>
      </w:tr>
      <w:tr w:rsidR="00817084" w:rsidRPr="00272245" w14:paraId="3B9CC571" w14:textId="77777777" w:rsidTr="00F33519">
        <w:tc>
          <w:tcPr>
            <w:tcW w:w="5000" w:type="pct"/>
            <w:gridSpan w:val="4"/>
          </w:tcPr>
          <w:p w14:paraId="21F9F2ED" w14:textId="77777777" w:rsidR="00817084" w:rsidRPr="00272245" w:rsidRDefault="00817084"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0CE937C1" w14:textId="77777777" w:rsidR="00817084" w:rsidRPr="00272245" w:rsidRDefault="00817084"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6A0CAFCB" w14:textId="77777777" w:rsidR="00817084" w:rsidRPr="00272245" w:rsidRDefault="00817084"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03C0DFEF" w14:textId="77777777" w:rsidR="00817084" w:rsidRPr="00272245" w:rsidRDefault="00817084" w:rsidP="0033200E">
            <w:pPr>
              <w:rPr>
                <w:sz w:val="18"/>
                <w:szCs w:val="18"/>
              </w:rPr>
            </w:pPr>
            <w:r w:rsidRPr="00272245">
              <w:rPr>
                <w:sz w:val="18"/>
                <w:szCs w:val="18"/>
                <w:vertAlign w:val="superscript"/>
              </w:rPr>
              <w:t>3</w:t>
            </w:r>
            <w:r w:rsidRPr="00272245">
              <w:rPr>
                <w:sz w:val="18"/>
                <w:szCs w:val="18"/>
              </w:rPr>
              <w:t xml:space="preserve"> Fixed intervention cost is divided across subgroup by the number of falls clinic users in each subgroup.</w:t>
            </w:r>
          </w:p>
          <w:p w14:paraId="195B777E" w14:textId="77777777" w:rsidR="00817084" w:rsidRPr="00272245" w:rsidRDefault="00817084"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6503E1EE" w14:textId="77777777" w:rsidR="00817084" w:rsidRPr="00272245" w:rsidRDefault="00817084"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60FF5A66" w14:textId="77777777" w:rsidR="00817084" w:rsidRPr="00272245" w:rsidRDefault="00817084"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3F3BED52" w14:textId="77777777" w:rsidR="00817084" w:rsidRPr="00272245" w:rsidRDefault="00817084" w:rsidP="0033200E">
            <w:pPr>
              <w:rPr>
                <w:sz w:val="18"/>
                <w:szCs w:val="18"/>
              </w:rPr>
            </w:pPr>
            <w:r w:rsidRPr="00272245">
              <w:rPr>
                <w:sz w:val="18"/>
                <w:szCs w:val="18"/>
                <w:vertAlign w:val="superscript"/>
              </w:rPr>
              <w:t>7</w:t>
            </w:r>
            <w:r w:rsidRPr="00272245">
              <w:rPr>
                <w:sz w:val="18"/>
                <w:szCs w:val="18"/>
              </w:rPr>
              <w:t xml:space="preserve"> The public sector ICERs are £10,143 per QALY gained using (1) and £10,661 using (2).</w:t>
            </w:r>
          </w:p>
          <w:p w14:paraId="790C3CB3" w14:textId="77777777" w:rsidR="00817084" w:rsidRPr="00272245" w:rsidRDefault="00817084" w:rsidP="0033200E">
            <w:pPr>
              <w:rPr>
                <w:sz w:val="18"/>
                <w:szCs w:val="18"/>
              </w:rPr>
            </w:pPr>
            <w:r w:rsidRPr="00272245">
              <w:rPr>
                <w:sz w:val="18"/>
                <w:szCs w:val="18"/>
                <w:vertAlign w:val="superscript"/>
              </w:rPr>
              <w:t>8</w:t>
            </w:r>
            <w:r w:rsidRPr="00272245">
              <w:rPr>
                <w:sz w:val="18"/>
                <w:szCs w:val="18"/>
              </w:rPr>
              <w:t xml:space="preserve"> Incremental net monetary benefits are estimated using the cost-effectiveness threshold of £30,000 per QALY gained.</w:t>
            </w:r>
          </w:p>
          <w:p w14:paraId="65819E07" w14:textId="77777777" w:rsidR="00817084" w:rsidRPr="00272245" w:rsidRDefault="00817084" w:rsidP="0033200E">
            <w:pPr>
              <w:rPr>
                <w:sz w:val="18"/>
                <w:szCs w:val="18"/>
              </w:rPr>
            </w:pPr>
            <w:r w:rsidRPr="00272245">
              <w:rPr>
                <w:sz w:val="18"/>
                <w:szCs w:val="18"/>
                <w:vertAlign w:val="superscript"/>
              </w:rPr>
              <w:t>9</w:t>
            </w:r>
            <w:r w:rsidRPr="00272245">
              <w:rPr>
                <w:sz w:val="18"/>
                <w:szCs w:val="18"/>
              </w:rPr>
              <w:t xml:space="preserve"> The public sector ICERs are £10,448 per QALY gained using (1) and £11,015 using (2).</w:t>
            </w:r>
          </w:p>
          <w:p w14:paraId="38986E40" w14:textId="77777777" w:rsidR="00817084" w:rsidRPr="00272245" w:rsidRDefault="00817084" w:rsidP="0033200E">
            <w:pPr>
              <w:rPr>
                <w:sz w:val="18"/>
                <w:szCs w:val="18"/>
              </w:rPr>
            </w:pPr>
            <w:r w:rsidRPr="00272245">
              <w:rPr>
                <w:sz w:val="18"/>
                <w:szCs w:val="18"/>
                <w:vertAlign w:val="superscript"/>
              </w:rPr>
              <w:t>10</w:t>
            </w:r>
            <w:r w:rsidRPr="00272245">
              <w:rPr>
                <w:sz w:val="18"/>
                <w:szCs w:val="18"/>
              </w:rPr>
              <w:t xml:space="preserve"> The public sector ICERs are £13,511 per QALY gained using (1) and £13,169 using (2).</w:t>
            </w:r>
          </w:p>
          <w:p w14:paraId="4ACA62D1" w14:textId="77777777" w:rsidR="00817084" w:rsidRPr="00272245" w:rsidRDefault="00817084" w:rsidP="0033200E">
            <w:pPr>
              <w:rPr>
                <w:sz w:val="18"/>
                <w:szCs w:val="18"/>
              </w:rPr>
            </w:pPr>
            <w:r w:rsidRPr="00272245">
              <w:rPr>
                <w:sz w:val="18"/>
                <w:szCs w:val="18"/>
                <w:vertAlign w:val="superscript"/>
              </w:rPr>
              <w:t>11</w:t>
            </w:r>
            <w:r w:rsidRPr="00272245">
              <w:rPr>
                <w:sz w:val="18"/>
                <w:szCs w:val="18"/>
              </w:rPr>
              <w:t xml:space="preserve"> The public sector ICERs are £14,481 per QALY gained using (1) and £16,958 using (2).</w:t>
            </w:r>
          </w:p>
          <w:p w14:paraId="513DD666" w14:textId="77777777" w:rsidR="00817084" w:rsidRPr="00272245" w:rsidRDefault="00817084" w:rsidP="0033200E">
            <w:pPr>
              <w:rPr>
                <w:sz w:val="18"/>
                <w:szCs w:val="18"/>
              </w:rPr>
            </w:pPr>
            <w:r w:rsidRPr="00272245">
              <w:rPr>
                <w:sz w:val="18"/>
                <w:szCs w:val="18"/>
                <w:vertAlign w:val="superscript"/>
              </w:rPr>
              <w:t>12</w:t>
            </w:r>
            <w:r w:rsidRPr="00272245">
              <w:rPr>
                <w:sz w:val="18"/>
                <w:szCs w:val="18"/>
              </w:rPr>
              <w:t xml:space="preserve"> The public sector ICERs are £13,863 per QALY gained using (1) and £14,624 using (2).</w:t>
            </w:r>
          </w:p>
          <w:p w14:paraId="4C56E52A" w14:textId="77777777" w:rsidR="00817084" w:rsidRPr="00272245" w:rsidRDefault="00817084" w:rsidP="0033200E">
            <w:pPr>
              <w:rPr>
                <w:sz w:val="18"/>
                <w:szCs w:val="18"/>
              </w:rPr>
            </w:pPr>
            <w:r w:rsidRPr="00272245">
              <w:rPr>
                <w:sz w:val="18"/>
                <w:szCs w:val="18"/>
                <w:vertAlign w:val="superscript"/>
              </w:rPr>
              <w:t>13</w:t>
            </w:r>
            <w:r w:rsidRPr="00272245">
              <w:rPr>
                <w:sz w:val="18"/>
                <w:szCs w:val="18"/>
              </w:rPr>
              <w:t xml:space="preserve"> The public sector ICERs are £16,288 per QALY gained using (1) and £16,390 using (2).</w:t>
            </w:r>
          </w:p>
          <w:p w14:paraId="3CA25B7E" w14:textId="77777777" w:rsidR="00817084" w:rsidRPr="00272245" w:rsidRDefault="00817084" w:rsidP="0033200E">
            <w:pPr>
              <w:rPr>
                <w:sz w:val="18"/>
                <w:szCs w:val="18"/>
              </w:rPr>
            </w:pPr>
            <w:r w:rsidRPr="00272245">
              <w:rPr>
                <w:sz w:val="18"/>
                <w:szCs w:val="18"/>
                <w:vertAlign w:val="superscript"/>
              </w:rPr>
              <w:t>14</w:t>
            </w:r>
            <w:r w:rsidRPr="00272245">
              <w:rPr>
                <w:sz w:val="18"/>
                <w:szCs w:val="18"/>
              </w:rPr>
              <w:t xml:space="preserve"> The public sector ICERs are £18,095 per QALY gained using (1) and £23,184 using (2).</w:t>
            </w:r>
          </w:p>
        </w:tc>
      </w:tr>
      <w:bookmarkEnd w:id="104"/>
    </w:tbl>
    <w:p w14:paraId="6EAA93D0" w14:textId="2786ED9F" w:rsidR="00817084" w:rsidRPr="00272245" w:rsidRDefault="00817084" w:rsidP="0000733F"/>
    <w:p w14:paraId="7E56C6F9" w14:textId="7689A98B" w:rsidR="008A1720" w:rsidRPr="00272245" w:rsidRDefault="008A1720" w:rsidP="00DD02B5">
      <w:pPr>
        <w:pStyle w:val="Heading3"/>
      </w:pPr>
      <w:r w:rsidRPr="00272245">
        <w:t>Outcomes by sex</w:t>
      </w:r>
    </w:p>
    <w:p w14:paraId="1A3A422B" w14:textId="1902C925" w:rsidR="008A1720" w:rsidRPr="00272245" w:rsidRDefault="008A1720" w:rsidP="0000733F">
      <w:r w:rsidRPr="00272245">
        <w:t>Table F3 shows the subgroup outcomes by sex.</w:t>
      </w:r>
    </w:p>
    <w:tbl>
      <w:tblPr>
        <w:tblStyle w:val="TableGrid"/>
        <w:tblW w:w="5000" w:type="pct"/>
        <w:tblLook w:val="04A0" w:firstRow="1" w:lastRow="0" w:firstColumn="1" w:lastColumn="0" w:noHBand="0" w:noVBand="1"/>
      </w:tblPr>
      <w:tblGrid>
        <w:gridCol w:w="3095"/>
        <w:gridCol w:w="1852"/>
        <w:gridCol w:w="1994"/>
        <w:gridCol w:w="2075"/>
      </w:tblGrid>
      <w:tr w:rsidR="008A1720" w:rsidRPr="00272245" w14:paraId="506DCE65" w14:textId="77777777" w:rsidTr="00F33519">
        <w:tc>
          <w:tcPr>
            <w:tcW w:w="5000" w:type="pct"/>
            <w:gridSpan w:val="4"/>
          </w:tcPr>
          <w:p w14:paraId="5D06295D" w14:textId="0976D7F8" w:rsidR="008A1720" w:rsidRPr="00272245" w:rsidRDefault="008A1720" w:rsidP="0033200E">
            <w:pPr>
              <w:jc w:val="left"/>
            </w:pPr>
            <w:r w:rsidRPr="00272245">
              <w:rPr>
                <w:b/>
                <w:bCs/>
              </w:rPr>
              <w:t>Table F3</w:t>
            </w:r>
            <w:r w:rsidRPr="00272245">
              <w:t xml:space="preserve"> Outcomes by sex for base case 40-year societal cost-utility analysis.</w:t>
            </w:r>
          </w:p>
        </w:tc>
      </w:tr>
      <w:tr w:rsidR="008A1720" w:rsidRPr="00272245" w14:paraId="1942EF8A" w14:textId="77777777" w:rsidTr="00F33519">
        <w:tc>
          <w:tcPr>
            <w:tcW w:w="1716" w:type="pct"/>
            <w:tcBorders>
              <w:bottom w:val="single" w:sz="4" w:space="0" w:color="auto"/>
            </w:tcBorders>
          </w:tcPr>
          <w:p w14:paraId="1F93CAF7" w14:textId="77777777" w:rsidR="008A1720" w:rsidRPr="00272245" w:rsidRDefault="008A1720" w:rsidP="0033200E">
            <w:pPr>
              <w:jc w:val="left"/>
              <w:rPr>
                <w:sz w:val="20"/>
                <w:szCs w:val="20"/>
              </w:rPr>
            </w:pPr>
          </w:p>
        </w:tc>
        <w:tc>
          <w:tcPr>
            <w:tcW w:w="1027" w:type="pct"/>
            <w:tcBorders>
              <w:bottom w:val="single" w:sz="4" w:space="0" w:color="auto"/>
            </w:tcBorders>
          </w:tcPr>
          <w:p w14:paraId="03DE2A25" w14:textId="77777777" w:rsidR="008A1720" w:rsidRPr="00272245" w:rsidRDefault="008A1720"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7D037AB2" w14:textId="77777777" w:rsidR="008A1720" w:rsidRPr="00272245" w:rsidRDefault="008A1720"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0986F3C8" w14:textId="77777777" w:rsidR="008A1720" w:rsidRPr="00272245" w:rsidRDefault="008A1720" w:rsidP="0033200E">
            <w:pPr>
              <w:jc w:val="left"/>
              <w:rPr>
                <w:b/>
                <w:bCs/>
                <w:sz w:val="20"/>
                <w:szCs w:val="20"/>
              </w:rPr>
            </w:pPr>
            <w:r w:rsidRPr="00272245">
              <w:rPr>
                <w:b/>
                <w:bCs/>
                <w:sz w:val="20"/>
                <w:szCs w:val="20"/>
              </w:rPr>
              <w:t>Incremental</w:t>
            </w:r>
          </w:p>
        </w:tc>
      </w:tr>
      <w:tr w:rsidR="008A1720" w:rsidRPr="00272245" w14:paraId="7C0FB1D0" w14:textId="77777777" w:rsidTr="00F33519">
        <w:tc>
          <w:tcPr>
            <w:tcW w:w="5000" w:type="pct"/>
            <w:gridSpan w:val="4"/>
            <w:tcBorders>
              <w:bottom w:val="nil"/>
            </w:tcBorders>
          </w:tcPr>
          <w:p w14:paraId="37EC373B" w14:textId="77777777" w:rsidR="008A1720" w:rsidRPr="00272245" w:rsidRDefault="008A1720" w:rsidP="0033200E">
            <w:pPr>
              <w:jc w:val="left"/>
              <w:rPr>
                <w:b/>
                <w:bCs/>
                <w:sz w:val="20"/>
                <w:szCs w:val="20"/>
              </w:rPr>
            </w:pPr>
            <w:r w:rsidRPr="00272245">
              <w:rPr>
                <w:b/>
                <w:bCs/>
                <w:sz w:val="20"/>
                <w:szCs w:val="20"/>
              </w:rPr>
              <w:t>Male (n=183,881)</w:t>
            </w:r>
          </w:p>
        </w:tc>
      </w:tr>
      <w:tr w:rsidR="008A1720" w:rsidRPr="00272245" w14:paraId="073E6D13" w14:textId="77777777" w:rsidTr="00F33519">
        <w:tc>
          <w:tcPr>
            <w:tcW w:w="1716" w:type="pct"/>
            <w:tcBorders>
              <w:bottom w:val="nil"/>
            </w:tcBorders>
          </w:tcPr>
          <w:p w14:paraId="01258189" w14:textId="77777777" w:rsidR="008A1720" w:rsidRPr="00272245" w:rsidRDefault="008A1720" w:rsidP="0033200E">
            <w:pPr>
              <w:jc w:val="left"/>
              <w:rPr>
                <w:sz w:val="18"/>
                <w:szCs w:val="18"/>
              </w:rPr>
            </w:pPr>
            <w:r w:rsidRPr="00272245">
              <w:rPr>
                <w:sz w:val="18"/>
                <w:szCs w:val="18"/>
              </w:rPr>
              <w:t>Public sector costs</w:t>
            </w:r>
            <w:r w:rsidRPr="00272245">
              <w:rPr>
                <w:sz w:val="18"/>
                <w:szCs w:val="18"/>
                <w:vertAlign w:val="superscript"/>
              </w:rPr>
              <w:t>1</w:t>
            </w:r>
          </w:p>
        </w:tc>
        <w:tc>
          <w:tcPr>
            <w:tcW w:w="1027" w:type="pct"/>
            <w:tcBorders>
              <w:bottom w:val="nil"/>
            </w:tcBorders>
          </w:tcPr>
          <w:p w14:paraId="16E719BF" w14:textId="77777777" w:rsidR="008A1720" w:rsidRPr="00272245" w:rsidRDefault="008A1720" w:rsidP="0033200E">
            <w:pPr>
              <w:jc w:val="left"/>
              <w:rPr>
                <w:sz w:val="18"/>
                <w:szCs w:val="18"/>
              </w:rPr>
            </w:pPr>
          </w:p>
        </w:tc>
        <w:tc>
          <w:tcPr>
            <w:tcW w:w="1106" w:type="pct"/>
            <w:tcBorders>
              <w:bottom w:val="nil"/>
            </w:tcBorders>
          </w:tcPr>
          <w:p w14:paraId="3AD377F9" w14:textId="77777777" w:rsidR="008A1720" w:rsidRPr="00272245" w:rsidRDefault="008A1720" w:rsidP="0033200E">
            <w:pPr>
              <w:jc w:val="left"/>
              <w:rPr>
                <w:sz w:val="18"/>
                <w:szCs w:val="18"/>
              </w:rPr>
            </w:pPr>
          </w:p>
        </w:tc>
        <w:tc>
          <w:tcPr>
            <w:tcW w:w="1152" w:type="pct"/>
            <w:tcBorders>
              <w:bottom w:val="nil"/>
            </w:tcBorders>
          </w:tcPr>
          <w:p w14:paraId="5DAE6AA7" w14:textId="77777777" w:rsidR="008A1720" w:rsidRPr="00272245" w:rsidRDefault="008A1720" w:rsidP="0033200E">
            <w:pPr>
              <w:jc w:val="left"/>
              <w:rPr>
                <w:sz w:val="18"/>
                <w:szCs w:val="18"/>
              </w:rPr>
            </w:pPr>
          </w:p>
        </w:tc>
      </w:tr>
      <w:tr w:rsidR="008A1720" w:rsidRPr="00272245" w14:paraId="3ADB4561" w14:textId="77777777" w:rsidTr="00F33519">
        <w:tc>
          <w:tcPr>
            <w:tcW w:w="1716" w:type="pct"/>
            <w:tcBorders>
              <w:top w:val="nil"/>
              <w:bottom w:val="nil"/>
            </w:tcBorders>
          </w:tcPr>
          <w:p w14:paraId="00EB34AB" w14:textId="77777777" w:rsidR="008A1720" w:rsidRPr="00272245" w:rsidRDefault="008A1720"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7" w:type="pct"/>
            <w:tcBorders>
              <w:top w:val="nil"/>
              <w:bottom w:val="nil"/>
            </w:tcBorders>
          </w:tcPr>
          <w:p w14:paraId="5A503187" w14:textId="77777777" w:rsidR="008A1720" w:rsidRPr="00272245" w:rsidRDefault="008A1720" w:rsidP="0033200E">
            <w:pPr>
              <w:jc w:val="left"/>
              <w:rPr>
                <w:sz w:val="18"/>
                <w:szCs w:val="18"/>
              </w:rPr>
            </w:pPr>
            <w:r w:rsidRPr="00272245">
              <w:rPr>
                <w:sz w:val="18"/>
                <w:szCs w:val="18"/>
              </w:rPr>
              <w:t>£4,418,365,849</w:t>
            </w:r>
          </w:p>
        </w:tc>
        <w:tc>
          <w:tcPr>
            <w:tcW w:w="1106" w:type="pct"/>
            <w:tcBorders>
              <w:top w:val="nil"/>
              <w:bottom w:val="nil"/>
            </w:tcBorders>
          </w:tcPr>
          <w:p w14:paraId="5188E4BB" w14:textId="77777777" w:rsidR="008A1720" w:rsidRPr="00272245" w:rsidRDefault="008A1720" w:rsidP="0033200E">
            <w:pPr>
              <w:jc w:val="left"/>
              <w:rPr>
                <w:sz w:val="18"/>
                <w:szCs w:val="18"/>
              </w:rPr>
            </w:pPr>
            <w:r w:rsidRPr="00272245">
              <w:rPr>
                <w:sz w:val="18"/>
                <w:szCs w:val="18"/>
              </w:rPr>
              <w:t>£4,389,336,842</w:t>
            </w:r>
          </w:p>
        </w:tc>
        <w:tc>
          <w:tcPr>
            <w:tcW w:w="1152" w:type="pct"/>
            <w:tcBorders>
              <w:top w:val="nil"/>
              <w:bottom w:val="nil"/>
            </w:tcBorders>
          </w:tcPr>
          <w:p w14:paraId="0BBBB354" w14:textId="77777777" w:rsidR="008A1720" w:rsidRPr="00272245" w:rsidRDefault="008A1720" w:rsidP="0033200E">
            <w:pPr>
              <w:jc w:val="left"/>
              <w:rPr>
                <w:sz w:val="18"/>
                <w:szCs w:val="18"/>
              </w:rPr>
            </w:pPr>
            <w:r w:rsidRPr="00272245">
              <w:rPr>
                <w:sz w:val="18"/>
                <w:szCs w:val="18"/>
              </w:rPr>
              <w:t>-£29,029,007</w:t>
            </w:r>
          </w:p>
        </w:tc>
      </w:tr>
      <w:tr w:rsidR="008A1720" w:rsidRPr="00272245" w14:paraId="1E99F5A8" w14:textId="77777777" w:rsidTr="00F33519">
        <w:tc>
          <w:tcPr>
            <w:tcW w:w="1716" w:type="pct"/>
            <w:tcBorders>
              <w:top w:val="nil"/>
              <w:bottom w:val="nil"/>
            </w:tcBorders>
          </w:tcPr>
          <w:p w14:paraId="090165FF" w14:textId="77777777" w:rsidR="008A1720" w:rsidRPr="00272245" w:rsidRDefault="008A1720"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15B28D41" w14:textId="77777777" w:rsidR="008A1720" w:rsidRPr="00272245" w:rsidRDefault="008A1720" w:rsidP="0033200E">
            <w:pPr>
              <w:jc w:val="left"/>
              <w:rPr>
                <w:sz w:val="18"/>
                <w:szCs w:val="18"/>
              </w:rPr>
            </w:pPr>
            <w:r w:rsidRPr="00272245">
              <w:rPr>
                <w:sz w:val="18"/>
                <w:szCs w:val="18"/>
              </w:rPr>
              <w:t>£195,909,838</w:t>
            </w:r>
          </w:p>
        </w:tc>
        <w:tc>
          <w:tcPr>
            <w:tcW w:w="1106" w:type="pct"/>
            <w:tcBorders>
              <w:top w:val="nil"/>
              <w:bottom w:val="nil"/>
            </w:tcBorders>
          </w:tcPr>
          <w:p w14:paraId="7DE1B121" w14:textId="77777777" w:rsidR="008A1720" w:rsidRPr="00272245" w:rsidRDefault="008A1720" w:rsidP="0033200E">
            <w:pPr>
              <w:jc w:val="left"/>
              <w:rPr>
                <w:sz w:val="18"/>
                <w:szCs w:val="18"/>
              </w:rPr>
            </w:pPr>
            <w:r w:rsidRPr="00272245">
              <w:rPr>
                <w:sz w:val="18"/>
                <w:szCs w:val="18"/>
              </w:rPr>
              <w:t>£170,535,909</w:t>
            </w:r>
          </w:p>
        </w:tc>
        <w:tc>
          <w:tcPr>
            <w:tcW w:w="1152" w:type="pct"/>
            <w:tcBorders>
              <w:top w:val="nil"/>
              <w:bottom w:val="nil"/>
            </w:tcBorders>
          </w:tcPr>
          <w:p w14:paraId="565539DF" w14:textId="77777777" w:rsidR="008A1720" w:rsidRPr="00272245" w:rsidRDefault="008A1720" w:rsidP="0033200E">
            <w:pPr>
              <w:jc w:val="left"/>
              <w:rPr>
                <w:sz w:val="18"/>
                <w:szCs w:val="18"/>
              </w:rPr>
            </w:pPr>
            <w:r w:rsidRPr="00272245">
              <w:rPr>
                <w:sz w:val="18"/>
                <w:szCs w:val="18"/>
              </w:rPr>
              <w:t>-£25,373,929</w:t>
            </w:r>
          </w:p>
        </w:tc>
      </w:tr>
      <w:tr w:rsidR="008A1720" w:rsidRPr="00272245" w14:paraId="1B31B911" w14:textId="77777777" w:rsidTr="00F33519">
        <w:tc>
          <w:tcPr>
            <w:tcW w:w="1716" w:type="pct"/>
            <w:tcBorders>
              <w:top w:val="nil"/>
              <w:bottom w:val="nil"/>
            </w:tcBorders>
          </w:tcPr>
          <w:p w14:paraId="1371F91D" w14:textId="77777777" w:rsidR="008A1720" w:rsidRPr="00272245" w:rsidRDefault="008A1720" w:rsidP="0033200E">
            <w:pPr>
              <w:jc w:val="right"/>
              <w:rPr>
                <w:i/>
                <w:iCs/>
                <w:sz w:val="18"/>
                <w:szCs w:val="18"/>
              </w:rPr>
            </w:pPr>
            <w:r w:rsidRPr="00272245">
              <w:rPr>
                <w:i/>
                <w:iCs/>
                <w:sz w:val="18"/>
                <w:szCs w:val="18"/>
              </w:rPr>
              <w:t>Public sector intervention costs</w:t>
            </w:r>
            <w:r w:rsidRPr="00272245">
              <w:rPr>
                <w:i/>
                <w:iCs/>
                <w:sz w:val="18"/>
                <w:szCs w:val="18"/>
                <w:vertAlign w:val="superscript"/>
              </w:rPr>
              <w:t>3</w:t>
            </w:r>
          </w:p>
        </w:tc>
        <w:tc>
          <w:tcPr>
            <w:tcW w:w="1027" w:type="pct"/>
            <w:tcBorders>
              <w:top w:val="nil"/>
              <w:bottom w:val="nil"/>
            </w:tcBorders>
          </w:tcPr>
          <w:p w14:paraId="166E812A" w14:textId="77777777" w:rsidR="008A1720" w:rsidRPr="00272245" w:rsidRDefault="008A1720" w:rsidP="0033200E">
            <w:pPr>
              <w:jc w:val="left"/>
              <w:rPr>
                <w:sz w:val="18"/>
                <w:szCs w:val="18"/>
              </w:rPr>
            </w:pPr>
            <w:r w:rsidRPr="00272245">
              <w:rPr>
                <w:sz w:val="18"/>
                <w:szCs w:val="18"/>
              </w:rPr>
              <w:t>£12,962,962</w:t>
            </w:r>
          </w:p>
        </w:tc>
        <w:tc>
          <w:tcPr>
            <w:tcW w:w="1106" w:type="pct"/>
            <w:tcBorders>
              <w:top w:val="nil"/>
              <w:bottom w:val="nil"/>
            </w:tcBorders>
          </w:tcPr>
          <w:p w14:paraId="285DE181" w14:textId="77777777" w:rsidR="008A1720" w:rsidRPr="00272245" w:rsidRDefault="008A1720" w:rsidP="0033200E">
            <w:pPr>
              <w:jc w:val="left"/>
              <w:rPr>
                <w:sz w:val="18"/>
                <w:szCs w:val="18"/>
              </w:rPr>
            </w:pPr>
            <w:r w:rsidRPr="00272245">
              <w:rPr>
                <w:sz w:val="18"/>
                <w:szCs w:val="18"/>
              </w:rPr>
              <w:t>£181,930,407</w:t>
            </w:r>
          </w:p>
        </w:tc>
        <w:tc>
          <w:tcPr>
            <w:tcW w:w="1152" w:type="pct"/>
            <w:tcBorders>
              <w:top w:val="nil"/>
              <w:bottom w:val="nil"/>
            </w:tcBorders>
          </w:tcPr>
          <w:p w14:paraId="34A0E303" w14:textId="77777777" w:rsidR="008A1720" w:rsidRPr="00272245" w:rsidRDefault="008A1720" w:rsidP="0033200E">
            <w:pPr>
              <w:jc w:val="left"/>
              <w:rPr>
                <w:sz w:val="18"/>
                <w:szCs w:val="18"/>
              </w:rPr>
            </w:pPr>
            <w:r w:rsidRPr="00272245">
              <w:rPr>
                <w:sz w:val="18"/>
                <w:szCs w:val="18"/>
              </w:rPr>
              <w:t>£168,967,446</w:t>
            </w:r>
          </w:p>
        </w:tc>
      </w:tr>
      <w:tr w:rsidR="008A1720" w:rsidRPr="00272245" w14:paraId="2E293AE8" w14:textId="77777777" w:rsidTr="00F33519">
        <w:tc>
          <w:tcPr>
            <w:tcW w:w="1716" w:type="pct"/>
            <w:tcBorders>
              <w:top w:val="nil"/>
              <w:bottom w:val="nil"/>
            </w:tcBorders>
          </w:tcPr>
          <w:p w14:paraId="5D9585E2" w14:textId="77777777" w:rsidR="008A1720" w:rsidRPr="00272245" w:rsidRDefault="008A1720" w:rsidP="0033200E">
            <w:pPr>
              <w:jc w:val="left"/>
              <w:rPr>
                <w:sz w:val="18"/>
                <w:szCs w:val="18"/>
              </w:rPr>
            </w:pPr>
            <w:r w:rsidRPr="00272245">
              <w:rPr>
                <w:sz w:val="18"/>
                <w:szCs w:val="18"/>
              </w:rPr>
              <w:t>QALY</w:t>
            </w:r>
          </w:p>
        </w:tc>
        <w:tc>
          <w:tcPr>
            <w:tcW w:w="1027" w:type="pct"/>
            <w:tcBorders>
              <w:top w:val="nil"/>
              <w:bottom w:val="nil"/>
            </w:tcBorders>
          </w:tcPr>
          <w:p w14:paraId="4C3E1E98" w14:textId="77777777" w:rsidR="008A1720" w:rsidRPr="00272245" w:rsidRDefault="008A1720" w:rsidP="0033200E">
            <w:pPr>
              <w:jc w:val="left"/>
              <w:rPr>
                <w:sz w:val="18"/>
                <w:szCs w:val="18"/>
              </w:rPr>
            </w:pPr>
            <w:r w:rsidRPr="00272245">
              <w:rPr>
                <w:sz w:val="18"/>
                <w:szCs w:val="18"/>
              </w:rPr>
              <w:t>1,009,664</w:t>
            </w:r>
          </w:p>
        </w:tc>
        <w:tc>
          <w:tcPr>
            <w:tcW w:w="1106" w:type="pct"/>
            <w:tcBorders>
              <w:top w:val="nil"/>
              <w:bottom w:val="nil"/>
            </w:tcBorders>
          </w:tcPr>
          <w:p w14:paraId="062891DA" w14:textId="77777777" w:rsidR="008A1720" w:rsidRPr="00272245" w:rsidRDefault="008A1720" w:rsidP="0033200E">
            <w:pPr>
              <w:jc w:val="left"/>
              <w:rPr>
                <w:sz w:val="18"/>
                <w:szCs w:val="18"/>
              </w:rPr>
            </w:pPr>
            <w:r w:rsidRPr="00272245">
              <w:rPr>
                <w:sz w:val="18"/>
                <w:szCs w:val="18"/>
              </w:rPr>
              <w:t>1,016,957</w:t>
            </w:r>
          </w:p>
        </w:tc>
        <w:tc>
          <w:tcPr>
            <w:tcW w:w="1152" w:type="pct"/>
            <w:tcBorders>
              <w:top w:val="nil"/>
              <w:bottom w:val="nil"/>
            </w:tcBorders>
          </w:tcPr>
          <w:p w14:paraId="5D70097F" w14:textId="77777777" w:rsidR="008A1720" w:rsidRPr="00272245" w:rsidRDefault="008A1720" w:rsidP="0033200E">
            <w:pPr>
              <w:jc w:val="left"/>
              <w:rPr>
                <w:sz w:val="18"/>
                <w:szCs w:val="18"/>
              </w:rPr>
            </w:pPr>
            <w:r w:rsidRPr="00272245">
              <w:rPr>
                <w:sz w:val="18"/>
                <w:szCs w:val="18"/>
              </w:rPr>
              <w:t>7,293</w:t>
            </w:r>
          </w:p>
        </w:tc>
      </w:tr>
      <w:tr w:rsidR="008A1720" w:rsidRPr="00272245" w14:paraId="72889CF4" w14:textId="77777777" w:rsidTr="00F33519">
        <w:tc>
          <w:tcPr>
            <w:tcW w:w="1716" w:type="pct"/>
            <w:tcBorders>
              <w:top w:val="nil"/>
              <w:bottom w:val="nil"/>
            </w:tcBorders>
          </w:tcPr>
          <w:p w14:paraId="7EC5B417" w14:textId="77777777" w:rsidR="008A1720" w:rsidRPr="00272245" w:rsidRDefault="008A1720" w:rsidP="0033200E">
            <w:pPr>
              <w:jc w:val="left"/>
              <w:rPr>
                <w:sz w:val="18"/>
                <w:szCs w:val="18"/>
              </w:rPr>
            </w:pPr>
            <w:r w:rsidRPr="00272245">
              <w:rPr>
                <w:sz w:val="18"/>
                <w:szCs w:val="18"/>
              </w:rPr>
              <w:t>Societal outcomes</w:t>
            </w:r>
          </w:p>
        </w:tc>
        <w:tc>
          <w:tcPr>
            <w:tcW w:w="1027" w:type="pct"/>
            <w:tcBorders>
              <w:top w:val="nil"/>
              <w:bottom w:val="nil"/>
            </w:tcBorders>
          </w:tcPr>
          <w:p w14:paraId="019AC015" w14:textId="77777777" w:rsidR="008A1720" w:rsidRPr="00272245" w:rsidRDefault="008A1720" w:rsidP="0033200E">
            <w:pPr>
              <w:jc w:val="left"/>
              <w:rPr>
                <w:sz w:val="18"/>
                <w:szCs w:val="18"/>
              </w:rPr>
            </w:pPr>
          </w:p>
        </w:tc>
        <w:tc>
          <w:tcPr>
            <w:tcW w:w="1106" w:type="pct"/>
            <w:tcBorders>
              <w:top w:val="nil"/>
              <w:bottom w:val="nil"/>
            </w:tcBorders>
          </w:tcPr>
          <w:p w14:paraId="28C7A47F" w14:textId="77777777" w:rsidR="008A1720" w:rsidRPr="00272245" w:rsidRDefault="008A1720" w:rsidP="0033200E">
            <w:pPr>
              <w:jc w:val="left"/>
              <w:rPr>
                <w:sz w:val="18"/>
                <w:szCs w:val="18"/>
              </w:rPr>
            </w:pPr>
          </w:p>
        </w:tc>
        <w:tc>
          <w:tcPr>
            <w:tcW w:w="1152" w:type="pct"/>
            <w:tcBorders>
              <w:top w:val="nil"/>
              <w:bottom w:val="nil"/>
            </w:tcBorders>
          </w:tcPr>
          <w:p w14:paraId="0DFE5ED4" w14:textId="77777777" w:rsidR="008A1720" w:rsidRPr="00272245" w:rsidRDefault="008A1720" w:rsidP="0033200E">
            <w:pPr>
              <w:jc w:val="left"/>
              <w:rPr>
                <w:sz w:val="18"/>
                <w:szCs w:val="18"/>
              </w:rPr>
            </w:pPr>
          </w:p>
        </w:tc>
      </w:tr>
      <w:tr w:rsidR="008A1720" w:rsidRPr="00272245" w14:paraId="559B7987" w14:textId="77777777" w:rsidTr="00F33519">
        <w:tc>
          <w:tcPr>
            <w:tcW w:w="1716" w:type="pct"/>
            <w:tcBorders>
              <w:top w:val="nil"/>
              <w:bottom w:val="nil"/>
            </w:tcBorders>
          </w:tcPr>
          <w:p w14:paraId="7DFA2C18" w14:textId="77777777" w:rsidR="008A1720" w:rsidRPr="00272245" w:rsidRDefault="008A1720" w:rsidP="0033200E">
            <w:pPr>
              <w:jc w:val="right"/>
              <w:rPr>
                <w:i/>
                <w:iCs/>
                <w:sz w:val="18"/>
                <w:szCs w:val="18"/>
              </w:rPr>
            </w:pPr>
            <w:r w:rsidRPr="00272245">
              <w:rPr>
                <w:i/>
                <w:iCs/>
                <w:sz w:val="18"/>
                <w:szCs w:val="18"/>
              </w:rPr>
              <w:lastRenderedPageBreak/>
              <w:t>Net productivity</w:t>
            </w:r>
            <w:r w:rsidRPr="00272245">
              <w:rPr>
                <w:i/>
                <w:iCs/>
                <w:sz w:val="18"/>
                <w:szCs w:val="18"/>
                <w:vertAlign w:val="superscript"/>
              </w:rPr>
              <w:t>4</w:t>
            </w:r>
          </w:p>
        </w:tc>
        <w:tc>
          <w:tcPr>
            <w:tcW w:w="1027" w:type="pct"/>
            <w:tcBorders>
              <w:top w:val="nil"/>
              <w:bottom w:val="nil"/>
            </w:tcBorders>
          </w:tcPr>
          <w:p w14:paraId="017A8916" w14:textId="77777777" w:rsidR="008A1720" w:rsidRPr="00272245" w:rsidRDefault="008A1720" w:rsidP="0033200E">
            <w:pPr>
              <w:jc w:val="left"/>
              <w:rPr>
                <w:sz w:val="18"/>
                <w:szCs w:val="18"/>
              </w:rPr>
            </w:pPr>
          </w:p>
        </w:tc>
        <w:tc>
          <w:tcPr>
            <w:tcW w:w="1106" w:type="pct"/>
            <w:tcBorders>
              <w:top w:val="nil"/>
              <w:bottom w:val="nil"/>
            </w:tcBorders>
          </w:tcPr>
          <w:p w14:paraId="54E9C7EA" w14:textId="77777777" w:rsidR="008A1720" w:rsidRPr="00272245" w:rsidRDefault="008A1720" w:rsidP="0033200E">
            <w:pPr>
              <w:jc w:val="left"/>
              <w:rPr>
                <w:sz w:val="18"/>
                <w:szCs w:val="18"/>
              </w:rPr>
            </w:pPr>
          </w:p>
        </w:tc>
        <w:tc>
          <w:tcPr>
            <w:tcW w:w="1152" w:type="pct"/>
            <w:tcBorders>
              <w:top w:val="nil"/>
              <w:bottom w:val="nil"/>
            </w:tcBorders>
          </w:tcPr>
          <w:p w14:paraId="27A73B52" w14:textId="77777777" w:rsidR="008A1720" w:rsidRPr="00272245" w:rsidRDefault="008A1720" w:rsidP="0033200E">
            <w:pPr>
              <w:jc w:val="left"/>
              <w:rPr>
                <w:sz w:val="18"/>
                <w:szCs w:val="18"/>
              </w:rPr>
            </w:pPr>
            <w:r w:rsidRPr="00272245">
              <w:rPr>
                <w:sz w:val="18"/>
                <w:szCs w:val="18"/>
              </w:rPr>
              <w:t>£4,398,468</w:t>
            </w:r>
          </w:p>
        </w:tc>
      </w:tr>
      <w:tr w:rsidR="008A1720" w:rsidRPr="00272245" w14:paraId="2AAD6266" w14:textId="77777777" w:rsidTr="00F33519">
        <w:tc>
          <w:tcPr>
            <w:tcW w:w="1716" w:type="pct"/>
            <w:tcBorders>
              <w:top w:val="nil"/>
              <w:bottom w:val="nil"/>
            </w:tcBorders>
          </w:tcPr>
          <w:p w14:paraId="4892077C" w14:textId="77777777" w:rsidR="008A1720" w:rsidRPr="00272245" w:rsidRDefault="008A1720"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1027" w:type="pct"/>
            <w:tcBorders>
              <w:top w:val="nil"/>
              <w:bottom w:val="nil"/>
            </w:tcBorders>
          </w:tcPr>
          <w:p w14:paraId="2535F8EA" w14:textId="77777777" w:rsidR="008A1720" w:rsidRPr="00272245" w:rsidRDefault="008A1720" w:rsidP="0033200E">
            <w:pPr>
              <w:jc w:val="left"/>
              <w:rPr>
                <w:sz w:val="18"/>
                <w:szCs w:val="18"/>
              </w:rPr>
            </w:pPr>
          </w:p>
        </w:tc>
        <w:tc>
          <w:tcPr>
            <w:tcW w:w="1106" w:type="pct"/>
            <w:tcBorders>
              <w:top w:val="nil"/>
              <w:bottom w:val="nil"/>
            </w:tcBorders>
          </w:tcPr>
          <w:p w14:paraId="229AECD2" w14:textId="77777777" w:rsidR="008A1720" w:rsidRPr="00272245" w:rsidRDefault="008A1720" w:rsidP="0033200E">
            <w:pPr>
              <w:jc w:val="left"/>
              <w:rPr>
                <w:sz w:val="18"/>
                <w:szCs w:val="18"/>
              </w:rPr>
            </w:pPr>
          </w:p>
        </w:tc>
        <w:tc>
          <w:tcPr>
            <w:tcW w:w="1152" w:type="pct"/>
            <w:tcBorders>
              <w:top w:val="nil"/>
              <w:bottom w:val="nil"/>
            </w:tcBorders>
          </w:tcPr>
          <w:p w14:paraId="2C7BF687" w14:textId="77777777" w:rsidR="008A1720" w:rsidRPr="00272245" w:rsidRDefault="008A1720" w:rsidP="0033200E">
            <w:pPr>
              <w:jc w:val="left"/>
              <w:rPr>
                <w:sz w:val="18"/>
                <w:szCs w:val="18"/>
              </w:rPr>
            </w:pPr>
            <w:r w:rsidRPr="00272245">
              <w:rPr>
                <w:sz w:val="18"/>
                <w:szCs w:val="18"/>
              </w:rPr>
              <w:t>£19,427,455</w:t>
            </w:r>
          </w:p>
        </w:tc>
      </w:tr>
      <w:tr w:rsidR="008A1720" w:rsidRPr="00272245" w14:paraId="0007C8D2" w14:textId="77777777" w:rsidTr="00F33519">
        <w:tc>
          <w:tcPr>
            <w:tcW w:w="1716" w:type="pct"/>
            <w:tcBorders>
              <w:top w:val="nil"/>
              <w:bottom w:val="nil"/>
            </w:tcBorders>
          </w:tcPr>
          <w:p w14:paraId="58A4B639" w14:textId="77777777" w:rsidR="008A1720" w:rsidRPr="00272245" w:rsidRDefault="008A1720"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1027" w:type="pct"/>
            <w:tcBorders>
              <w:top w:val="nil"/>
              <w:bottom w:val="nil"/>
            </w:tcBorders>
          </w:tcPr>
          <w:p w14:paraId="41EF9A60" w14:textId="77777777" w:rsidR="008A1720" w:rsidRPr="00272245" w:rsidRDefault="008A1720" w:rsidP="0033200E">
            <w:pPr>
              <w:jc w:val="left"/>
              <w:rPr>
                <w:sz w:val="18"/>
                <w:szCs w:val="18"/>
              </w:rPr>
            </w:pPr>
          </w:p>
        </w:tc>
        <w:tc>
          <w:tcPr>
            <w:tcW w:w="1106" w:type="pct"/>
            <w:tcBorders>
              <w:top w:val="nil"/>
              <w:bottom w:val="nil"/>
            </w:tcBorders>
          </w:tcPr>
          <w:p w14:paraId="20021D68" w14:textId="77777777" w:rsidR="008A1720" w:rsidRPr="00272245" w:rsidRDefault="008A1720" w:rsidP="0033200E">
            <w:pPr>
              <w:jc w:val="left"/>
              <w:rPr>
                <w:sz w:val="18"/>
                <w:szCs w:val="18"/>
              </w:rPr>
            </w:pPr>
          </w:p>
        </w:tc>
        <w:tc>
          <w:tcPr>
            <w:tcW w:w="1152" w:type="pct"/>
            <w:tcBorders>
              <w:top w:val="nil"/>
              <w:bottom w:val="nil"/>
            </w:tcBorders>
          </w:tcPr>
          <w:p w14:paraId="0C2EF208" w14:textId="77777777" w:rsidR="008A1720" w:rsidRPr="00272245" w:rsidRDefault="008A1720" w:rsidP="0033200E">
            <w:pPr>
              <w:jc w:val="left"/>
              <w:rPr>
                <w:sz w:val="18"/>
                <w:szCs w:val="18"/>
              </w:rPr>
            </w:pPr>
            <w:r w:rsidRPr="00272245">
              <w:rPr>
                <w:sz w:val="18"/>
                <w:szCs w:val="18"/>
              </w:rPr>
              <w:t>-£27,870,521</w:t>
            </w:r>
          </w:p>
        </w:tc>
      </w:tr>
      <w:tr w:rsidR="008A1720" w:rsidRPr="00272245" w14:paraId="7BF2D15B" w14:textId="77777777" w:rsidTr="00F33519">
        <w:tc>
          <w:tcPr>
            <w:tcW w:w="1716" w:type="pct"/>
            <w:tcBorders>
              <w:top w:val="nil"/>
              <w:bottom w:val="single" w:sz="4" w:space="0" w:color="auto"/>
            </w:tcBorders>
          </w:tcPr>
          <w:p w14:paraId="45AFBE56" w14:textId="77777777" w:rsidR="008A1720" w:rsidRPr="00272245" w:rsidRDefault="008A1720"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0225BCDE" w14:textId="77777777" w:rsidR="008A1720" w:rsidRPr="00272245" w:rsidRDefault="008A1720" w:rsidP="0033200E">
            <w:pPr>
              <w:jc w:val="left"/>
              <w:rPr>
                <w:sz w:val="18"/>
                <w:szCs w:val="18"/>
              </w:rPr>
            </w:pPr>
          </w:p>
        </w:tc>
        <w:tc>
          <w:tcPr>
            <w:tcW w:w="1106" w:type="pct"/>
            <w:tcBorders>
              <w:top w:val="nil"/>
              <w:left w:val="single" w:sz="4" w:space="0" w:color="auto"/>
              <w:bottom w:val="single" w:sz="4" w:space="0" w:color="auto"/>
            </w:tcBorders>
          </w:tcPr>
          <w:p w14:paraId="7CCB46AB" w14:textId="77777777" w:rsidR="008A1720" w:rsidRPr="00272245" w:rsidRDefault="008A1720" w:rsidP="0033200E">
            <w:pPr>
              <w:jc w:val="left"/>
              <w:rPr>
                <w:sz w:val="18"/>
                <w:szCs w:val="18"/>
              </w:rPr>
            </w:pPr>
          </w:p>
        </w:tc>
        <w:tc>
          <w:tcPr>
            <w:tcW w:w="1152" w:type="pct"/>
            <w:tcBorders>
              <w:top w:val="nil"/>
              <w:bottom w:val="single" w:sz="4" w:space="0" w:color="auto"/>
            </w:tcBorders>
          </w:tcPr>
          <w:p w14:paraId="1D630CE8" w14:textId="77777777" w:rsidR="008A1720" w:rsidRPr="00272245" w:rsidRDefault="008A1720" w:rsidP="0033200E">
            <w:pPr>
              <w:jc w:val="left"/>
              <w:rPr>
                <w:sz w:val="18"/>
                <w:szCs w:val="18"/>
              </w:rPr>
            </w:pPr>
            <w:r w:rsidRPr="00272245">
              <w:rPr>
                <w:sz w:val="18"/>
                <w:szCs w:val="18"/>
              </w:rPr>
              <w:t>214 QALYs</w:t>
            </w:r>
          </w:p>
        </w:tc>
      </w:tr>
      <w:tr w:rsidR="008A1720" w:rsidRPr="00272245" w14:paraId="1A5E7AC0" w14:textId="77777777" w:rsidTr="00F33519">
        <w:tc>
          <w:tcPr>
            <w:tcW w:w="1716" w:type="pct"/>
            <w:tcBorders>
              <w:top w:val="single" w:sz="4" w:space="0" w:color="auto"/>
              <w:bottom w:val="nil"/>
            </w:tcBorders>
          </w:tcPr>
          <w:p w14:paraId="2D568F4A" w14:textId="77777777" w:rsidR="008A1720" w:rsidRPr="00272245" w:rsidRDefault="008A1720" w:rsidP="0033200E">
            <w:pPr>
              <w:jc w:val="left"/>
              <w:rPr>
                <w:sz w:val="18"/>
                <w:szCs w:val="18"/>
              </w:rPr>
            </w:pPr>
            <w:r w:rsidRPr="00272245">
              <w:rPr>
                <w:b/>
                <w:bCs/>
                <w:sz w:val="18"/>
                <w:szCs w:val="18"/>
              </w:rPr>
              <w:t>Societal ICER using (1)</w:t>
            </w:r>
            <w:r w:rsidRPr="00272245">
              <w:rPr>
                <w:b/>
                <w:bCs/>
                <w:sz w:val="18"/>
                <w:szCs w:val="18"/>
                <w:vertAlign w:val="superscript"/>
              </w:rPr>
              <w:t>7</w:t>
            </w:r>
          </w:p>
        </w:tc>
        <w:tc>
          <w:tcPr>
            <w:tcW w:w="1027" w:type="pct"/>
            <w:tcBorders>
              <w:top w:val="single" w:sz="4" w:space="0" w:color="auto"/>
              <w:bottom w:val="nil"/>
              <w:right w:val="nil"/>
            </w:tcBorders>
          </w:tcPr>
          <w:p w14:paraId="6CC3CDD7" w14:textId="77777777" w:rsidR="008A1720" w:rsidRPr="00272245" w:rsidRDefault="008A1720" w:rsidP="0033200E">
            <w:pPr>
              <w:jc w:val="left"/>
              <w:rPr>
                <w:sz w:val="18"/>
                <w:szCs w:val="18"/>
              </w:rPr>
            </w:pPr>
          </w:p>
        </w:tc>
        <w:tc>
          <w:tcPr>
            <w:tcW w:w="1106" w:type="pct"/>
            <w:tcBorders>
              <w:top w:val="single" w:sz="4" w:space="0" w:color="auto"/>
              <w:left w:val="nil"/>
              <w:bottom w:val="nil"/>
            </w:tcBorders>
          </w:tcPr>
          <w:p w14:paraId="2EBCA7A5" w14:textId="77777777" w:rsidR="008A1720" w:rsidRPr="00272245" w:rsidRDefault="008A1720" w:rsidP="0033200E">
            <w:pPr>
              <w:jc w:val="left"/>
              <w:rPr>
                <w:sz w:val="18"/>
                <w:szCs w:val="18"/>
              </w:rPr>
            </w:pPr>
          </w:p>
        </w:tc>
        <w:tc>
          <w:tcPr>
            <w:tcW w:w="1152" w:type="pct"/>
            <w:tcBorders>
              <w:top w:val="single" w:sz="4" w:space="0" w:color="auto"/>
              <w:bottom w:val="nil"/>
            </w:tcBorders>
          </w:tcPr>
          <w:p w14:paraId="16782635" w14:textId="77777777" w:rsidR="008A1720" w:rsidRPr="00272245" w:rsidRDefault="008A1720" w:rsidP="0033200E">
            <w:pPr>
              <w:jc w:val="left"/>
              <w:rPr>
                <w:b/>
                <w:bCs/>
                <w:sz w:val="18"/>
                <w:szCs w:val="18"/>
              </w:rPr>
            </w:pPr>
            <w:r w:rsidRPr="00272245">
              <w:rPr>
                <w:b/>
                <w:bCs/>
                <w:sz w:val="18"/>
                <w:szCs w:val="18"/>
              </w:rPr>
              <w:t xml:space="preserve">£18,641 </w:t>
            </w:r>
            <w:r w:rsidRPr="00272245">
              <w:rPr>
                <w:b/>
                <w:bCs/>
                <w:sz w:val="16"/>
                <w:szCs w:val="16"/>
              </w:rPr>
              <w:t>per QALY gained</w:t>
            </w:r>
          </w:p>
        </w:tc>
      </w:tr>
      <w:tr w:rsidR="008A1720" w:rsidRPr="00272245" w14:paraId="5BE5771D" w14:textId="77777777" w:rsidTr="00F33519">
        <w:tc>
          <w:tcPr>
            <w:tcW w:w="1716" w:type="pct"/>
            <w:tcBorders>
              <w:top w:val="nil"/>
              <w:bottom w:val="nil"/>
            </w:tcBorders>
          </w:tcPr>
          <w:p w14:paraId="3597D3C5" w14:textId="77777777" w:rsidR="008A1720" w:rsidRPr="00272245" w:rsidRDefault="008A1720"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1CA3F300" w14:textId="77777777" w:rsidR="008A1720" w:rsidRPr="00272245" w:rsidRDefault="008A1720" w:rsidP="0033200E">
            <w:pPr>
              <w:jc w:val="left"/>
              <w:rPr>
                <w:sz w:val="18"/>
                <w:szCs w:val="18"/>
              </w:rPr>
            </w:pPr>
          </w:p>
        </w:tc>
        <w:tc>
          <w:tcPr>
            <w:tcW w:w="1106" w:type="pct"/>
            <w:tcBorders>
              <w:top w:val="nil"/>
              <w:left w:val="nil"/>
              <w:bottom w:val="nil"/>
            </w:tcBorders>
          </w:tcPr>
          <w:p w14:paraId="58AE16F3" w14:textId="77777777" w:rsidR="008A1720" w:rsidRPr="00272245" w:rsidRDefault="008A1720" w:rsidP="0033200E">
            <w:pPr>
              <w:jc w:val="left"/>
              <w:rPr>
                <w:sz w:val="18"/>
                <w:szCs w:val="18"/>
              </w:rPr>
            </w:pPr>
          </w:p>
        </w:tc>
        <w:tc>
          <w:tcPr>
            <w:tcW w:w="1152" w:type="pct"/>
            <w:tcBorders>
              <w:top w:val="nil"/>
              <w:bottom w:val="nil"/>
            </w:tcBorders>
          </w:tcPr>
          <w:p w14:paraId="29B33ADA" w14:textId="77777777" w:rsidR="008A1720" w:rsidRPr="00272245" w:rsidRDefault="008A1720" w:rsidP="0033200E">
            <w:pPr>
              <w:jc w:val="left"/>
              <w:rPr>
                <w:b/>
                <w:bCs/>
                <w:sz w:val="18"/>
                <w:szCs w:val="18"/>
              </w:rPr>
            </w:pPr>
            <w:r w:rsidRPr="00272245">
              <w:rPr>
                <w:b/>
                <w:bCs/>
                <w:sz w:val="18"/>
                <w:szCs w:val="18"/>
              </w:rPr>
              <w:t xml:space="preserve">£19,128 </w:t>
            </w:r>
            <w:r w:rsidRPr="00272245">
              <w:rPr>
                <w:b/>
                <w:bCs/>
                <w:sz w:val="16"/>
                <w:szCs w:val="16"/>
              </w:rPr>
              <w:t>per QALY gained</w:t>
            </w:r>
          </w:p>
        </w:tc>
      </w:tr>
      <w:tr w:rsidR="008A1720" w:rsidRPr="00272245" w14:paraId="02C60E46" w14:textId="77777777" w:rsidTr="00F33519">
        <w:tc>
          <w:tcPr>
            <w:tcW w:w="1716" w:type="pct"/>
            <w:tcBorders>
              <w:top w:val="nil"/>
              <w:bottom w:val="nil"/>
            </w:tcBorders>
          </w:tcPr>
          <w:p w14:paraId="0D177D0A" w14:textId="77777777" w:rsidR="008A1720" w:rsidRPr="00272245" w:rsidRDefault="008A1720" w:rsidP="0033200E">
            <w:pPr>
              <w:jc w:val="left"/>
              <w:rPr>
                <w:b/>
                <w:bCs/>
                <w:sz w:val="18"/>
                <w:szCs w:val="18"/>
              </w:rPr>
            </w:pPr>
            <w:r w:rsidRPr="00272245">
              <w:rPr>
                <w:b/>
                <w:bCs/>
                <w:sz w:val="18"/>
                <w:szCs w:val="18"/>
              </w:rPr>
              <w:t>Societal INMB using (1)</w:t>
            </w:r>
            <w:r w:rsidRPr="00272245">
              <w:rPr>
                <w:b/>
                <w:bCs/>
                <w:sz w:val="18"/>
                <w:szCs w:val="18"/>
                <w:vertAlign w:val="superscript"/>
              </w:rPr>
              <w:t>8</w:t>
            </w:r>
          </w:p>
        </w:tc>
        <w:tc>
          <w:tcPr>
            <w:tcW w:w="1027" w:type="pct"/>
            <w:tcBorders>
              <w:top w:val="nil"/>
              <w:bottom w:val="nil"/>
              <w:right w:val="nil"/>
            </w:tcBorders>
          </w:tcPr>
          <w:p w14:paraId="59249284" w14:textId="77777777" w:rsidR="008A1720" w:rsidRPr="00272245" w:rsidRDefault="008A1720" w:rsidP="0033200E">
            <w:pPr>
              <w:jc w:val="left"/>
              <w:rPr>
                <w:sz w:val="18"/>
                <w:szCs w:val="18"/>
              </w:rPr>
            </w:pPr>
          </w:p>
        </w:tc>
        <w:tc>
          <w:tcPr>
            <w:tcW w:w="1106" w:type="pct"/>
            <w:tcBorders>
              <w:top w:val="nil"/>
              <w:left w:val="nil"/>
              <w:bottom w:val="nil"/>
            </w:tcBorders>
          </w:tcPr>
          <w:p w14:paraId="6B15C065" w14:textId="77777777" w:rsidR="008A1720" w:rsidRPr="00272245" w:rsidRDefault="008A1720" w:rsidP="0033200E">
            <w:pPr>
              <w:jc w:val="left"/>
              <w:rPr>
                <w:sz w:val="18"/>
                <w:szCs w:val="18"/>
              </w:rPr>
            </w:pPr>
          </w:p>
        </w:tc>
        <w:tc>
          <w:tcPr>
            <w:tcW w:w="1152" w:type="pct"/>
            <w:tcBorders>
              <w:top w:val="nil"/>
              <w:bottom w:val="nil"/>
            </w:tcBorders>
          </w:tcPr>
          <w:p w14:paraId="3C82D8DB" w14:textId="77777777" w:rsidR="008A1720" w:rsidRPr="00272245" w:rsidRDefault="008A1720" w:rsidP="0033200E">
            <w:pPr>
              <w:jc w:val="left"/>
              <w:rPr>
                <w:b/>
                <w:bCs/>
                <w:sz w:val="18"/>
                <w:szCs w:val="18"/>
              </w:rPr>
            </w:pPr>
            <w:r w:rsidRPr="00272245">
              <w:rPr>
                <w:b/>
                <w:bCs/>
                <w:sz w:val="18"/>
                <w:szCs w:val="18"/>
              </w:rPr>
              <w:t>£85,273,829</w:t>
            </w:r>
          </w:p>
        </w:tc>
      </w:tr>
      <w:tr w:rsidR="008A1720" w:rsidRPr="00272245" w14:paraId="5D03FAA9" w14:textId="77777777" w:rsidTr="00F33519">
        <w:tc>
          <w:tcPr>
            <w:tcW w:w="1716" w:type="pct"/>
            <w:tcBorders>
              <w:top w:val="nil"/>
              <w:bottom w:val="single" w:sz="4" w:space="0" w:color="auto"/>
            </w:tcBorders>
          </w:tcPr>
          <w:p w14:paraId="031E3633" w14:textId="77777777" w:rsidR="008A1720" w:rsidRPr="00272245" w:rsidRDefault="008A1720"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391200CC" w14:textId="77777777" w:rsidR="008A1720" w:rsidRPr="00272245" w:rsidRDefault="008A1720" w:rsidP="0033200E">
            <w:pPr>
              <w:jc w:val="left"/>
              <w:rPr>
                <w:sz w:val="18"/>
                <w:szCs w:val="18"/>
              </w:rPr>
            </w:pPr>
          </w:p>
        </w:tc>
        <w:tc>
          <w:tcPr>
            <w:tcW w:w="1106" w:type="pct"/>
            <w:tcBorders>
              <w:top w:val="nil"/>
              <w:left w:val="nil"/>
              <w:bottom w:val="single" w:sz="4" w:space="0" w:color="auto"/>
            </w:tcBorders>
          </w:tcPr>
          <w:p w14:paraId="02B55A6A" w14:textId="77777777" w:rsidR="008A1720" w:rsidRPr="00272245" w:rsidRDefault="008A1720" w:rsidP="0033200E">
            <w:pPr>
              <w:jc w:val="left"/>
              <w:rPr>
                <w:sz w:val="18"/>
                <w:szCs w:val="18"/>
              </w:rPr>
            </w:pPr>
          </w:p>
        </w:tc>
        <w:tc>
          <w:tcPr>
            <w:tcW w:w="1152" w:type="pct"/>
            <w:tcBorders>
              <w:top w:val="nil"/>
              <w:bottom w:val="single" w:sz="4" w:space="0" w:color="auto"/>
            </w:tcBorders>
          </w:tcPr>
          <w:p w14:paraId="025A4B36" w14:textId="77777777" w:rsidR="008A1720" w:rsidRPr="00272245" w:rsidRDefault="008A1720" w:rsidP="0033200E">
            <w:pPr>
              <w:jc w:val="left"/>
              <w:rPr>
                <w:b/>
                <w:bCs/>
                <w:sz w:val="18"/>
                <w:szCs w:val="18"/>
              </w:rPr>
            </w:pPr>
            <w:r w:rsidRPr="00272245">
              <w:rPr>
                <w:b/>
                <w:bCs/>
                <w:sz w:val="18"/>
                <w:szCs w:val="18"/>
              </w:rPr>
              <w:t>£81,618,750</w:t>
            </w:r>
          </w:p>
        </w:tc>
      </w:tr>
      <w:tr w:rsidR="008A1720" w:rsidRPr="00272245" w14:paraId="20254689" w14:textId="77777777" w:rsidTr="00F33519">
        <w:tc>
          <w:tcPr>
            <w:tcW w:w="5000" w:type="pct"/>
            <w:gridSpan w:val="4"/>
            <w:tcBorders>
              <w:top w:val="single" w:sz="4" w:space="0" w:color="auto"/>
              <w:bottom w:val="single" w:sz="4" w:space="0" w:color="auto"/>
            </w:tcBorders>
          </w:tcPr>
          <w:p w14:paraId="7CB3FE07" w14:textId="77777777" w:rsidR="008A1720" w:rsidRPr="00272245" w:rsidRDefault="008A1720" w:rsidP="0033200E">
            <w:pPr>
              <w:jc w:val="left"/>
              <w:rPr>
                <w:b/>
                <w:bCs/>
                <w:sz w:val="20"/>
                <w:szCs w:val="20"/>
              </w:rPr>
            </w:pPr>
            <w:r w:rsidRPr="00272245">
              <w:rPr>
                <w:b/>
                <w:bCs/>
                <w:sz w:val="20"/>
                <w:szCs w:val="20"/>
              </w:rPr>
              <w:t>Female (n=201,311)</w:t>
            </w:r>
          </w:p>
        </w:tc>
      </w:tr>
      <w:tr w:rsidR="008A1720" w:rsidRPr="00272245" w14:paraId="2C633A15" w14:textId="77777777" w:rsidTr="00F33519">
        <w:tc>
          <w:tcPr>
            <w:tcW w:w="1716" w:type="pct"/>
            <w:tcBorders>
              <w:top w:val="single" w:sz="4" w:space="0" w:color="auto"/>
              <w:bottom w:val="nil"/>
            </w:tcBorders>
          </w:tcPr>
          <w:p w14:paraId="510FB023" w14:textId="77777777" w:rsidR="008A1720" w:rsidRPr="00272245" w:rsidRDefault="008A1720"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61E51BA9" w14:textId="77777777" w:rsidR="008A1720" w:rsidRPr="00272245" w:rsidRDefault="008A1720" w:rsidP="0033200E">
            <w:pPr>
              <w:jc w:val="left"/>
              <w:rPr>
                <w:sz w:val="18"/>
                <w:szCs w:val="18"/>
              </w:rPr>
            </w:pPr>
          </w:p>
        </w:tc>
        <w:tc>
          <w:tcPr>
            <w:tcW w:w="1106" w:type="pct"/>
            <w:tcBorders>
              <w:top w:val="single" w:sz="4" w:space="0" w:color="auto"/>
              <w:left w:val="single" w:sz="4" w:space="0" w:color="auto"/>
              <w:bottom w:val="nil"/>
            </w:tcBorders>
          </w:tcPr>
          <w:p w14:paraId="2D630048" w14:textId="77777777" w:rsidR="008A1720" w:rsidRPr="00272245" w:rsidRDefault="008A1720" w:rsidP="0033200E">
            <w:pPr>
              <w:jc w:val="left"/>
              <w:rPr>
                <w:sz w:val="18"/>
                <w:szCs w:val="18"/>
              </w:rPr>
            </w:pPr>
          </w:p>
        </w:tc>
        <w:tc>
          <w:tcPr>
            <w:tcW w:w="1152" w:type="pct"/>
            <w:tcBorders>
              <w:top w:val="single" w:sz="4" w:space="0" w:color="auto"/>
              <w:bottom w:val="nil"/>
            </w:tcBorders>
          </w:tcPr>
          <w:p w14:paraId="4A0E947C" w14:textId="77777777" w:rsidR="008A1720" w:rsidRPr="00272245" w:rsidRDefault="008A1720" w:rsidP="0033200E">
            <w:pPr>
              <w:jc w:val="left"/>
              <w:rPr>
                <w:sz w:val="18"/>
                <w:szCs w:val="18"/>
              </w:rPr>
            </w:pPr>
          </w:p>
        </w:tc>
      </w:tr>
      <w:tr w:rsidR="008A1720" w:rsidRPr="00272245" w14:paraId="1C7A4612" w14:textId="77777777" w:rsidTr="00F33519">
        <w:tc>
          <w:tcPr>
            <w:tcW w:w="1716" w:type="pct"/>
            <w:tcBorders>
              <w:top w:val="nil"/>
              <w:bottom w:val="nil"/>
            </w:tcBorders>
          </w:tcPr>
          <w:p w14:paraId="75B7F3B8" w14:textId="77777777" w:rsidR="008A1720" w:rsidRPr="00272245" w:rsidRDefault="008A1720"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2D0DCD9C" w14:textId="77777777" w:rsidR="008A1720" w:rsidRPr="00272245" w:rsidRDefault="008A1720" w:rsidP="0033200E">
            <w:pPr>
              <w:jc w:val="left"/>
              <w:rPr>
                <w:sz w:val="18"/>
                <w:szCs w:val="18"/>
              </w:rPr>
            </w:pPr>
            <w:r w:rsidRPr="00272245">
              <w:rPr>
                <w:sz w:val="18"/>
                <w:szCs w:val="18"/>
              </w:rPr>
              <w:t>£5,635,727,338</w:t>
            </w:r>
          </w:p>
        </w:tc>
        <w:tc>
          <w:tcPr>
            <w:tcW w:w="1106" w:type="pct"/>
            <w:tcBorders>
              <w:top w:val="nil"/>
              <w:left w:val="single" w:sz="4" w:space="0" w:color="auto"/>
              <w:bottom w:val="nil"/>
            </w:tcBorders>
          </w:tcPr>
          <w:p w14:paraId="0595A594" w14:textId="77777777" w:rsidR="008A1720" w:rsidRPr="00272245" w:rsidRDefault="008A1720" w:rsidP="0033200E">
            <w:pPr>
              <w:jc w:val="left"/>
              <w:rPr>
                <w:sz w:val="18"/>
                <w:szCs w:val="18"/>
              </w:rPr>
            </w:pPr>
            <w:r w:rsidRPr="00272245">
              <w:rPr>
                <w:sz w:val="18"/>
                <w:szCs w:val="18"/>
              </w:rPr>
              <w:t>£5,537,533,741</w:t>
            </w:r>
          </w:p>
        </w:tc>
        <w:tc>
          <w:tcPr>
            <w:tcW w:w="1152" w:type="pct"/>
            <w:tcBorders>
              <w:top w:val="nil"/>
              <w:bottom w:val="nil"/>
            </w:tcBorders>
          </w:tcPr>
          <w:p w14:paraId="58FDD251" w14:textId="77777777" w:rsidR="008A1720" w:rsidRPr="00272245" w:rsidRDefault="008A1720" w:rsidP="0033200E">
            <w:pPr>
              <w:jc w:val="left"/>
              <w:rPr>
                <w:sz w:val="18"/>
                <w:szCs w:val="18"/>
              </w:rPr>
            </w:pPr>
            <w:r w:rsidRPr="00272245">
              <w:rPr>
                <w:sz w:val="18"/>
                <w:szCs w:val="18"/>
              </w:rPr>
              <w:t>-£98,193,598</w:t>
            </w:r>
          </w:p>
        </w:tc>
      </w:tr>
      <w:tr w:rsidR="008A1720" w:rsidRPr="00272245" w14:paraId="34B9B075" w14:textId="77777777" w:rsidTr="00F33519">
        <w:tc>
          <w:tcPr>
            <w:tcW w:w="1716" w:type="pct"/>
            <w:tcBorders>
              <w:top w:val="nil"/>
              <w:bottom w:val="nil"/>
            </w:tcBorders>
          </w:tcPr>
          <w:p w14:paraId="19DECF72" w14:textId="77777777" w:rsidR="008A1720" w:rsidRPr="00272245" w:rsidRDefault="008A1720"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13C91704" w14:textId="77777777" w:rsidR="008A1720" w:rsidRPr="00272245" w:rsidRDefault="008A1720" w:rsidP="0033200E">
            <w:pPr>
              <w:jc w:val="left"/>
              <w:rPr>
                <w:sz w:val="18"/>
                <w:szCs w:val="18"/>
              </w:rPr>
            </w:pPr>
            <w:r w:rsidRPr="00272245">
              <w:rPr>
                <w:sz w:val="18"/>
                <w:szCs w:val="18"/>
              </w:rPr>
              <w:t>£462,514,040</w:t>
            </w:r>
          </w:p>
        </w:tc>
        <w:tc>
          <w:tcPr>
            <w:tcW w:w="1106" w:type="pct"/>
            <w:tcBorders>
              <w:top w:val="nil"/>
              <w:left w:val="single" w:sz="4" w:space="0" w:color="auto"/>
              <w:bottom w:val="nil"/>
            </w:tcBorders>
          </w:tcPr>
          <w:p w14:paraId="2484BCB0" w14:textId="77777777" w:rsidR="008A1720" w:rsidRPr="00272245" w:rsidRDefault="008A1720" w:rsidP="0033200E">
            <w:pPr>
              <w:jc w:val="left"/>
              <w:rPr>
                <w:sz w:val="18"/>
                <w:szCs w:val="18"/>
              </w:rPr>
            </w:pPr>
            <w:r w:rsidRPr="00272245">
              <w:rPr>
                <w:sz w:val="18"/>
                <w:szCs w:val="18"/>
              </w:rPr>
              <w:t>£382,504,608</w:t>
            </w:r>
          </w:p>
        </w:tc>
        <w:tc>
          <w:tcPr>
            <w:tcW w:w="1152" w:type="pct"/>
            <w:tcBorders>
              <w:top w:val="nil"/>
              <w:bottom w:val="nil"/>
            </w:tcBorders>
          </w:tcPr>
          <w:p w14:paraId="13476350" w14:textId="77777777" w:rsidR="008A1720" w:rsidRPr="00272245" w:rsidRDefault="008A1720" w:rsidP="0033200E">
            <w:pPr>
              <w:jc w:val="left"/>
              <w:rPr>
                <w:sz w:val="18"/>
                <w:szCs w:val="18"/>
              </w:rPr>
            </w:pPr>
            <w:r w:rsidRPr="00272245">
              <w:rPr>
                <w:sz w:val="18"/>
                <w:szCs w:val="18"/>
              </w:rPr>
              <w:t>-£80,009,432</w:t>
            </w:r>
          </w:p>
        </w:tc>
      </w:tr>
      <w:tr w:rsidR="008A1720" w:rsidRPr="00272245" w14:paraId="159A81C8" w14:textId="77777777" w:rsidTr="00F33519">
        <w:tc>
          <w:tcPr>
            <w:tcW w:w="1716" w:type="pct"/>
            <w:tcBorders>
              <w:top w:val="nil"/>
              <w:bottom w:val="nil"/>
            </w:tcBorders>
          </w:tcPr>
          <w:p w14:paraId="52B33B6A" w14:textId="77777777" w:rsidR="008A1720" w:rsidRPr="00272245" w:rsidRDefault="008A1720"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40FB3337" w14:textId="77777777" w:rsidR="008A1720" w:rsidRPr="00272245" w:rsidRDefault="008A1720" w:rsidP="0033200E">
            <w:pPr>
              <w:jc w:val="left"/>
              <w:rPr>
                <w:sz w:val="18"/>
                <w:szCs w:val="18"/>
              </w:rPr>
            </w:pPr>
            <w:r w:rsidRPr="00272245">
              <w:rPr>
                <w:sz w:val="18"/>
                <w:szCs w:val="18"/>
              </w:rPr>
              <w:t>£22,419,146</w:t>
            </w:r>
          </w:p>
        </w:tc>
        <w:tc>
          <w:tcPr>
            <w:tcW w:w="1106" w:type="pct"/>
            <w:tcBorders>
              <w:top w:val="nil"/>
              <w:left w:val="single" w:sz="4" w:space="0" w:color="auto"/>
              <w:bottom w:val="nil"/>
            </w:tcBorders>
          </w:tcPr>
          <w:p w14:paraId="7FE8996C" w14:textId="77777777" w:rsidR="008A1720" w:rsidRPr="00272245" w:rsidRDefault="008A1720" w:rsidP="0033200E">
            <w:pPr>
              <w:jc w:val="left"/>
              <w:rPr>
                <w:sz w:val="18"/>
                <w:szCs w:val="18"/>
              </w:rPr>
            </w:pPr>
            <w:r w:rsidRPr="00272245">
              <w:rPr>
                <w:sz w:val="18"/>
                <w:szCs w:val="18"/>
              </w:rPr>
              <w:t>£250,447,296</w:t>
            </w:r>
          </w:p>
        </w:tc>
        <w:tc>
          <w:tcPr>
            <w:tcW w:w="1152" w:type="pct"/>
            <w:tcBorders>
              <w:top w:val="nil"/>
              <w:bottom w:val="nil"/>
            </w:tcBorders>
          </w:tcPr>
          <w:p w14:paraId="1952B946" w14:textId="77777777" w:rsidR="008A1720" w:rsidRPr="00272245" w:rsidRDefault="008A1720" w:rsidP="0033200E">
            <w:pPr>
              <w:jc w:val="left"/>
              <w:rPr>
                <w:sz w:val="18"/>
                <w:szCs w:val="18"/>
              </w:rPr>
            </w:pPr>
            <w:r w:rsidRPr="00272245">
              <w:rPr>
                <w:sz w:val="18"/>
                <w:szCs w:val="18"/>
              </w:rPr>
              <w:t>£228,028,150</w:t>
            </w:r>
          </w:p>
        </w:tc>
      </w:tr>
      <w:tr w:rsidR="008A1720" w:rsidRPr="00272245" w14:paraId="206BE5FC" w14:textId="77777777" w:rsidTr="00F33519">
        <w:tc>
          <w:tcPr>
            <w:tcW w:w="1716" w:type="pct"/>
            <w:tcBorders>
              <w:top w:val="nil"/>
              <w:bottom w:val="nil"/>
            </w:tcBorders>
          </w:tcPr>
          <w:p w14:paraId="637196D8" w14:textId="77777777" w:rsidR="008A1720" w:rsidRPr="00272245" w:rsidRDefault="008A1720"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17B4B75C" w14:textId="77777777" w:rsidR="008A1720" w:rsidRPr="00272245" w:rsidRDefault="008A1720" w:rsidP="0033200E">
            <w:pPr>
              <w:jc w:val="left"/>
              <w:rPr>
                <w:sz w:val="18"/>
                <w:szCs w:val="18"/>
              </w:rPr>
            </w:pPr>
            <w:r w:rsidRPr="00272245">
              <w:rPr>
                <w:sz w:val="18"/>
                <w:szCs w:val="18"/>
              </w:rPr>
              <w:t>1,077,261</w:t>
            </w:r>
          </w:p>
        </w:tc>
        <w:tc>
          <w:tcPr>
            <w:tcW w:w="1106" w:type="pct"/>
            <w:tcBorders>
              <w:top w:val="nil"/>
              <w:left w:val="single" w:sz="4" w:space="0" w:color="auto"/>
              <w:bottom w:val="nil"/>
            </w:tcBorders>
          </w:tcPr>
          <w:p w14:paraId="0AEB0490" w14:textId="77777777" w:rsidR="008A1720" w:rsidRPr="00272245" w:rsidRDefault="008A1720" w:rsidP="0033200E">
            <w:pPr>
              <w:jc w:val="left"/>
              <w:rPr>
                <w:sz w:val="18"/>
                <w:szCs w:val="18"/>
              </w:rPr>
            </w:pPr>
            <w:r w:rsidRPr="00272245">
              <w:rPr>
                <w:sz w:val="18"/>
                <w:szCs w:val="18"/>
              </w:rPr>
              <w:t>1,089,538</w:t>
            </w:r>
          </w:p>
        </w:tc>
        <w:tc>
          <w:tcPr>
            <w:tcW w:w="1152" w:type="pct"/>
            <w:tcBorders>
              <w:top w:val="nil"/>
              <w:bottom w:val="nil"/>
            </w:tcBorders>
          </w:tcPr>
          <w:p w14:paraId="751ACE5E" w14:textId="77777777" w:rsidR="008A1720" w:rsidRPr="00272245" w:rsidRDefault="008A1720" w:rsidP="0033200E">
            <w:pPr>
              <w:jc w:val="left"/>
              <w:rPr>
                <w:sz w:val="18"/>
                <w:szCs w:val="18"/>
              </w:rPr>
            </w:pPr>
            <w:r w:rsidRPr="00272245">
              <w:rPr>
                <w:sz w:val="18"/>
                <w:szCs w:val="18"/>
              </w:rPr>
              <w:t>12,277</w:t>
            </w:r>
          </w:p>
        </w:tc>
      </w:tr>
      <w:tr w:rsidR="008A1720" w:rsidRPr="00272245" w14:paraId="255433E3" w14:textId="77777777" w:rsidTr="00F33519">
        <w:tc>
          <w:tcPr>
            <w:tcW w:w="1716" w:type="pct"/>
            <w:tcBorders>
              <w:top w:val="nil"/>
              <w:bottom w:val="nil"/>
            </w:tcBorders>
          </w:tcPr>
          <w:p w14:paraId="6662B582" w14:textId="77777777" w:rsidR="008A1720" w:rsidRPr="00272245" w:rsidRDefault="008A1720"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3DA2892"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13535BE8" w14:textId="77777777" w:rsidR="008A1720" w:rsidRPr="00272245" w:rsidRDefault="008A1720" w:rsidP="0033200E">
            <w:pPr>
              <w:jc w:val="left"/>
              <w:rPr>
                <w:sz w:val="18"/>
                <w:szCs w:val="18"/>
              </w:rPr>
            </w:pPr>
          </w:p>
        </w:tc>
        <w:tc>
          <w:tcPr>
            <w:tcW w:w="1152" w:type="pct"/>
            <w:tcBorders>
              <w:top w:val="nil"/>
              <w:bottom w:val="nil"/>
            </w:tcBorders>
          </w:tcPr>
          <w:p w14:paraId="7FF99849" w14:textId="77777777" w:rsidR="008A1720" w:rsidRPr="00272245" w:rsidRDefault="008A1720" w:rsidP="0033200E">
            <w:pPr>
              <w:jc w:val="left"/>
              <w:rPr>
                <w:sz w:val="18"/>
                <w:szCs w:val="18"/>
              </w:rPr>
            </w:pPr>
          </w:p>
        </w:tc>
      </w:tr>
      <w:tr w:rsidR="008A1720" w:rsidRPr="00272245" w14:paraId="04735549" w14:textId="77777777" w:rsidTr="00F33519">
        <w:tc>
          <w:tcPr>
            <w:tcW w:w="1716" w:type="pct"/>
            <w:tcBorders>
              <w:top w:val="nil"/>
              <w:bottom w:val="nil"/>
            </w:tcBorders>
          </w:tcPr>
          <w:p w14:paraId="2A575F9C" w14:textId="77777777" w:rsidR="008A1720" w:rsidRPr="00272245" w:rsidRDefault="008A1720"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74FBBCD5"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78883D6C" w14:textId="77777777" w:rsidR="008A1720" w:rsidRPr="00272245" w:rsidRDefault="008A1720" w:rsidP="0033200E">
            <w:pPr>
              <w:jc w:val="left"/>
              <w:rPr>
                <w:sz w:val="18"/>
                <w:szCs w:val="18"/>
              </w:rPr>
            </w:pPr>
          </w:p>
        </w:tc>
        <w:tc>
          <w:tcPr>
            <w:tcW w:w="1152" w:type="pct"/>
            <w:tcBorders>
              <w:top w:val="nil"/>
              <w:bottom w:val="nil"/>
            </w:tcBorders>
          </w:tcPr>
          <w:p w14:paraId="1DA956CA" w14:textId="77777777" w:rsidR="008A1720" w:rsidRPr="00272245" w:rsidRDefault="008A1720" w:rsidP="0033200E">
            <w:pPr>
              <w:jc w:val="left"/>
              <w:rPr>
                <w:sz w:val="18"/>
                <w:szCs w:val="18"/>
              </w:rPr>
            </w:pPr>
            <w:r w:rsidRPr="00272245">
              <w:rPr>
                <w:sz w:val="18"/>
                <w:szCs w:val="18"/>
              </w:rPr>
              <w:t>£7,271,608</w:t>
            </w:r>
          </w:p>
        </w:tc>
      </w:tr>
      <w:tr w:rsidR="008A1720" w:rsidRPr="00272245" w14:paraId="10057632" w14:textId="77777777" w:rsidTr="00F33519">
        <w:tc>
          <w:tcPr>
            <w:tcW w:w="1716" w:type="pct"/>
            <w:tcBorders>
              <w:top w:val="nil"/>
              <w:bottom w:val="nil"/>
            </w:tcBorders>
          </w:tcPr>
          <w:p w14:paraId="579B7316" w14:textId="77777777" w:rsidR="008A1720" w:rsidRPr="00272245" w:rsidRDefault="008A1720"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019AFB39"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31A46039" w14:textId="77777777" w:rsidR="008A1720" w:rsidRPr="00272245" w:rsidRDefault="008A1720" w:rsidP="0033200E">
            <w:pPr>
              <w:jc w:val="left"/>
              <w:rPr>
                <w:sz w:val="18"/>
                <w:szCs w:val="18"/>
              </w:rPr>
            </w:pPr>
          </w:p>
        </w:tc>
        <w:tc>
          <w:tcPr>
            <w:tcW w:w="1152" w:type="pct"/>
            <w:tcBorders>
              <w:top w:val="nil"/>
              <w:bottom w:val="nil"/>
            </w:tcBorders>
          </w:tcPr>
          <w:p w14:paraId="0A0C2C20" w14:textId="77777777" w:rsidR="008A1720" w:rsidRPr="00272245" w:rsidRDefault="008A1720" w:rsidP="0033200E">
            <w:pPr>
              <w:jc w:val="left"/>
              <w:rPr>
                <w:sz w:val="18"/>
                <w:szCs w:val="18"/>
              </w:rPr>
            </w:pPr>
            <w:r w:rsidRPr="00272245">
              <w:rPr>
                <w:sz w:val="18"/>
                <w:szCs w:val="18"/>
              </w:rPr>
              <w:t>£4,295,271</w:t>
            </w:r>
          </w:p>
        </w:tc>
      </w:tr>
      <w:tr w:rsidR="008A1720" w:rsidRPr="00272245" w14:paraId="4134B0C2" w14:textId="77777777" w:rsidTr="00F33519">
        <w:tc>
          <w:tcPr>
            <w:tcW w:w="1716" w:type="pct"/>
            <w:tcBorders>
              <w:top w:val="nil"/>
              <w:bottom w:val="nil"/>
            </w:tcBorders>
          </w:tcPr>
          <w:p w14:paraId="3C941E97" w14:textId="77777777" w:rsidR="008A1720" w:rsidRPr="00272245" w:rsidRDefault="008A1720"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19664E74"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04DC6DCB" w14:textId="77777777" w:rsidR="008A1720" w:rsidRPr="00272245" w:rsidRDefault="008A1720" w:rsidP="0033200E">
            <w:pPr>
              <w:jc w:val="left"/>
              <w:rPr>
                <w:sz w:val="18"/>
                <w:szCs w:val="18"/>
              </w:rPr>
            </w:pPr>
          </w:p>
        </w:tc>
        <w:tc>
          <w:tcPr>
            <w:tcW w:w="1152" w:type="pct"/>
            <w:tcBorders>
              <w:top w:val="nil"/>
              <w:bottom w:val="nil"/>
            </w:tcBorders>
          </w:tcPr>
          <w:p w14:paraId="176CBA53" w14:textId="77777777" w:rsidR="008A1720" w:rsidRPr="00272245" w:rsidRDefault="008A1720" w:rsidP="0033200E">
            <w:pPr>
              <w:jc w:val="left"/>
              <w:rPr>
                <w:sz w:val="18"/>
                <w:szCs w:val="18"/>
              </w:rPr>
            </w:pPr>
            <w:r w:rsidRPr="00272245">
              <w:rPr>
                <w:sz w:val="18"/>
                <w:szCs w:val="18"/>
              </w:rPr>
              <w:t>-£66,954,830</w:t>
            </w:r>
          </w:p>
        </w:tc>
      </w:tr>
      <w:tr w:rsidR="008A1720" w:rsidRPr="00272245" w14:paraId="63015A23" w14:textId="77777777" w:rsidTr="00F33519">
        <w:tc>
          <w:tcPr>
            <w:tcW w:w="1716" w:type="pct"/>
            <w:tcBorders>
              <w:top w:val="nil"/>
              <w:bottom w:val="nil"/>
            </w:tcBorders>
          </w:tcPr>
          <w:p w14:paraId="1D6DDB92" w14:textId="77777777" w:rsidR="008A1720" w:rsidRPr="00272245" w:rsidRDefault="008A1720" w:rsidP="0033200E">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1A8D2265"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336D3291" w14:textId="77777777" w:rsidR="008A1720" w:rsidRPr="00272245" w:rsidRDefault="008A1720" w:rsidP="0033200E">
            <w:pPr>
              <w:jc w:val="left"/>
              <w:rPr>
                <w:sz w:val="18"/>
                <w:szCs w:val="18"/>
              </w:rPr>
            </w:pPr>
          </w:p>
        </w:tc>
        <w:tc>
          <w:tcPr>
            <w:tcW w:w="1152" w:type="pct"/>
            <w:tcBorders>
              <w:top w:val="nil"/>
              <w:bottom w:val="nil"/>
            </w:tcBorders>
          </w:tcPr>
          <w:p w14:paraId="7F39AF27" w14:textId="77777777" w:rsidR="008A1720" w:rsidRPr="00272245" w:rsidRDefault="008A1720" w:rsidP="0033200E">
            <w:pPr>
              <w:jc w:val="left"/>
              <w:rPr>
                <w:sz w:val="18"/>
                <w:szCs w:val="18"/>
              </w:rPr>
            </w:pPr>
            <w:r w:rsidRPr="00272245">
              <w:rPr>
                <w:sz w:val="18"/>
                <w:szCs w:val="18"/>
              </w:rPr>
              <w:t>1,166 QALYs</w:t>
            </w:r>
          </w:p>
        </w:tc>
      </w:tr>
      <w:tr w:rsidR="008A1720" w:rsidRPr="00272245" w14:paraId="24D8F1D9" w14:textId="77777777" w:rsidTr="00F33519">
        <w:tc>
          <w:tcPr>
            <w:tcW w:w="1716" w:type="pct"/>
            <w:tcBorders>
              <w:top w:val="single" w:sz="4" w:space="0" w:color="auto"/>
              <w:bottom w:val="nil"/>
            </w:tcBorders>
          </w:tcPr>
          <w:p w14:paraId="45EBCB01" w14:textId="77777777" w:rsidR="008A1720" w:rsidRPr="00272245" w:rsidRDefault="008A1720" w:rsidP="0033200E">
            <w:pPr>
              <w:jc w:val="left"/>
              <w:rPr>
                <w:sz w:val="18"/>
                <w:szCs w:val="18"/>
              </w:rPr>
            </w:pPr>
            <w:r w:rsidRPr="00272245">
              <w:rPr>
                <w:b/>
                <w:bCs/>
                <w:sz w:val="18"/>
                <w:szCs w:val="18"/>
              </w:rPr>
              <w:t>Societal ICER using (1)</w:t>
            </w:r>
            <w:r w:rsidRPr="00272245">
              <w:rPr>
                <w:b/>
                <w:bCs/>
                <w:sz w:val="18"/>
                <w:szCs w:val="18"/>
                <w:vertAlign w:val="superscript"/>
              </w:rPr>
              <w:t>9</w:t>
            </w:r>
          </w:p>
        </w:tc>
        <w:tc>
          <w:tcPr>
            <w:tcW w:w="1027" w:type="pct"/>
            <w:tcBorders>
              <w:top w:val="single" w:sz="4" w:space="0" w:color="auto"/>
              <w:bottom w:val="nil"/>
              <w:right w:val="nil"/>
            </w:tcBorders>
          </w:tcPr>
          <w:p w14:paraId="01D7BA7C" w14:textId="77777777" w:rsidR="008A1720" w:rsidRPr="00272245" w:rsidRDefault="008A1720" w:rsidP="0033200E">
            <w:pPr>
              <w:jc w:val="left"/>
              <w:rPr>
                <w:sz w:val="18"/>
                <w:szCs w:val="18"/>
              </w:rPr>
            </w:pPr>
          </w:p>
        </w:tc>
        <w:tc>
          <w:tcPr>
            <w:tcW w:w="1106" w:type="pct"/>
            <w:tcBorders>
              <w:top w:val="single" w:sz="4" w:space="0" w:color="auto"/>
              <w:left w:val="nil"/>
              <w:bottom w:val="nil"/>
            </w:tcBorders>
          </w:tcPr>
          <w:p w14:paraId="4C19E7B6" w14:textId="77777777" w:rsidR="008A1720" w:rsidRPr="00272245" w:rsidRDefault="008A1720" w:rsidP="0033200E">
            <w:pPr>
              <w:jc w:val="left"/>
              <w:rPr>
                <w:sz w:val="18"/>
                <w:szCs w:val="18"/>
              </w:rPr>
            </w:pPr>
          </w:p>
        </w:tc>
        <w:tc>
          <w:tcPr>
            <w:tcW w:w="1152" w:type="pct"/>
            <w:tcBorders>
              <w:top w:val="single" w:sz="4" w:space="0" w:color="auto"/>
              <w:bottom w:val="nil"/>
            </w:tcBorders>
          </w:tcPr>
          <w:p w14:paraId="18DB0198" w14:textId="77777777" w:rsidR="008A1720" w:rsidRPr="00272245" w:rsidRDefault="008A1720" w:rsidP="0033200E">
            <w:pPr>
              <w:jc w:val="left"/>
              <w:rPr>
                <w:sz w:val="18"/>
                <w:szCs w:val="18"/>
              </w:rPr>
            </w:pPr>
            <w:r w:rsidRPr="00272245">
              <w:rPr>
                <w:b/>
                <w:bCs/>
                <w:sz w:val="18"/>
                <w:szCs w:val="18"/>
              </w:rPr>
              <w:t xml:space="preserve">£9,659 </w:t>
            </w:r>
            <w:r w:rsidRPr="00272245">
              <w:rPr>
                <w:b/>
                <w:bCs/>
                <w:sz w:val="16"/>
                <w:szCs w:val="16"/>
              </w:rPr>
              <w:t>per QALY gained</w:t>
            </w:r>
          </w:p>
        </w:tc>
      </w:tr>
      <w:tr w:rsidR="008A1720" w:rsidRPr="00272245" w14:paraId="38E79324" w14:textId="77777777" w:rsidTr="00F33519">
        <w:tc>
          <w:tcPr>
            <w:tcW w:w="1716" w:type="pct"/>
            <w:tcBorders>
              <w:top w:val="nil"/>
              <w:bottom w:val="nil"/>
            </w:tcBorders>
          </w:tcPr>
          <w:p w14:paraId="31C2CC34" w14:textId="77777777" w:rsidR="008A1720" w:rsidRPr="00272245" w:rsidRDefault="008A1720"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1920AD7A" w14:textId="77777777" w:rsidR="008A1720" w:rsidRPr="00272245" w:rsidRDefault="008A1720" w:rsidP="0033200E">
            <w:pPr>
              <w:jc w:val="left"/>
              <w:rPr>
                <w:sz w:val="18"/>
                <w:szCs w:val="18"/>
              </w:rPr>
            </w:pPr>
          </w:p>
        </w:tc>
        <w:tc>
          <w:tcPr>
            <w:tcW w:w="1106" w:type="pct"/>
            <w:tcBorders>
              <w:top w:val="nil"/>
              <w:left w:val="nil"/>
              <w:bottom w:val="nil"/>
            </w:tcBorders>
          </w:tcPr>
          <w:p w14:paraId="15ABD8D8" w14:textId="77777777" w:rsidR="008A1720" w:rsidRPr="00272245" w:rsidRDefault="008A1720" w:rsidP="0033200E">
            <w:pPr>
              <w:jc w:val="left"/>
              <w:rPr>
                <w:sz w:val="18"/>
                <w:szCs w:val="18"/>
              </w:rPr>
            </w:pPr>
          </w:p>
        </w:tc>
        <w:tc>
          <w:tcPr>
            <w:tcW w:w="1152" w:type="pct"/>
            <w:tcBorders>
              <w:top w:val="nil"/>
              <w:bottom w:val="nil"/>
            </w:tcBorders>
          </w:tcPr>
          <w:p w14:paraId="7CAAA0CB" w14:textId="77777777" w:rsidR="008A1720" w:rsidRPr="00272245" w:rsidRDefault="008A1720" w:rsidP="0033200E">
            <w:pPr>
              <w:jc w:val="left"/>
              <w:rPr>
                <w:sz w:val="18"/>
                <w:szCs w:val="18"/>
              </w:rPr>
            </w:pPr>
            <w:r w:rsidRPr="00272245">
              <w:rPr>
                <w:b/>
                <w:bCs/>
                <w:sz w:val="18"/>
                <w:szCs w:val="18"/>
              </w:rPr>
              <w:t xml:space="preserve">£11,011 </w:t>
            </w:r>
            <w:r w:rsidRPr="00272245">
              <w:rPr>
                <w:b/>
                <w:bCs/>
                <w:sz w:val="16"/>
                <w:szCs w:val="16"/>
              </w:rPr>
              <w:t>per QALY gained</w:t>
            </w:r>
          </w:p>
        </w:tc>
      </w:tr>
      <w:tr w:rsidR="008A1720" w:rsidRPr="00272245" w14:paraId="15A5C73B" w14:textId="77777777" w:rsidTr="00F33519">
        <w:tc>
          <w:tcPr>
            <w:tcW w:w="1716" w:type="pct"/>
            <w:tcBorders>
              <w:top w:val="nil"/>
              <w:bottom w:val="nil"/>
            </w:tcBorders>
          </w:tcPr>
          <w:p w14:paraId="2704AE9C" w14:textId="77777777" w:rsidR="008A1720" w:rsidRPr="00272245" w:rsidRDefault="008A1720"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79AB6B0A" w14:textId="77777777" w:rsidR="008A1720" w:rsidRPr="00272245" w:rsidRDefault="008A1720" w:rsidP="0033200E">
            <w:pPr>
              <w:jc w:val="left"/>
              <w:rPr>
                <w:sz w:val="18"/>
                <w:szCs w:val="18"/>
              </w:rPr>
            </w:pPr>
          </w:p>
        </w:tc>
        <w:tc>
          <w:tcPr>
            <w:tcW w:w="1106" w:type="pct"/>
            <w:tcBorders>
              <w:top w:val="nil"/>
              <w:left w:val="nil"/>
              <w:bottom w:val="nil"/>
            </w:tcBorders>
          </w:tcPr>
          <w:p w14:paraId="40364CB4" w14:textId="77777777" w:rsidR="008A1720" w:rsidRPr="00272245" w:rsidRDefault="008A1720" w:rsidP="0033200E">
            <w:pPr>
              <w:jc w:val="left"/>
              <w:rPr>
                <w:sz w:val="18"/>
                <w:szCs w:val="18"/>
              </w:rPr>
            </w:pPr>
          </w:p>
        </w:tc>
        <w:tc>
          <w:tcPr>
            <w:tcW w:w="1152" w:type="pct"/>
            <w:tcBorders>
              <w:top w:val="nil"/>
              <w:bottom w:val="nil"/>
            </w:tcBorders>
          </w:tcPr>
          <w:p w14:paraId="7E2968C8" w14:textId="77777777" w:rsidR="008A1720" w:rsidRPr="00272245" w:rsidRDefault="008A1720" w:rsidP="0033200E">
            <w:pPr>
              <w:jc w:val="left"/>
              <w:rPr>
                <w:b/>
                <w:bCs/>
                <w:sz w:val="18"/>
                <w:szCs w:val="18"/>
              </w:rPr>
            </w:pPr>
            <w:r w:rsidRPr="00272245">
              <w:rPr>
                <w:b/>
                <w:bCs/>
                <w:sz w:val="18"/>
                <w:szCs w:val="18"/>
              </w:rPr>
              <w:t>£273,439,532</w:t>
            </w:r>
          </w:p>
        </w:tc>
      </w:tr>
      <w:tr w:rsidR="008A1720" w:rsidRPr="00272245" w14:paraId="1CED5EBB" w14:textId="77777777" w:rsidTr="00F33519">
        <w:tc>
          <w:tcPr>
            <w:tcW w:w="1716" w:type="pct"/>
            <w:tcBorders>
              <w:top w:val="nil"/>
            </w:tcBorders>
          </w:tcPr>
          <w:p w14:paraId="13D8DE9B" w14:textId="77777777" w:rsidR="008A1720" w:rsidRPr="00272245" w:rsidRDefault="008A1720" w:rsidP="0033200E">
            <w:pPr>
              <w:jc w:val="left"/>
              <w:rPr>
                <w:b/>
                <w:bCs/>
                <w:sz w:val="18"/>
                <w:szCs w:val="18"/>
              </w:rPr>
            </w:pPr>
            <w:r w:rsidRPr="00272245">
              <w:rPr>
                <w:b/>
                <w:bCs/>
                <w:sz w:val="18"/>
                <w:szCs w:val="18"/>
              </w:rPr>
              <w:t>Societal INMB using (2)</w:t>
            </w:r>
          </w:p>
        </w:tc>
        <w:tc>
          <w:tcPr>
            <w:tcW w:w="1027" w:type="pct"/>
            <w:tcBorders>
              <w:top w:val="nil"/>
              <w:right w:val="nil"/>
            </w:tcBorders>
          </w:tcPr>
          <w:p w14:paraId="01E08E52" w14:textId="77777777" w:rsidR="008A1720" w:rsidRPr="00272245" w:rsidRDefault="008A1720" w:rsidP="0033200E">
            <w:pPr>
              <w:jc w:val="left"/>
              <w:rPr>
                <w:sz w:val="18"/>
                <w:szCs w:val="18"/>
              </w:rPr>
            </w:pPr>
          </w:p>
        </w:tc>
        <w:tc>
          <w:tcPr>
            <w:tcW w:w="1106" w:type="pct"/>
            <w:tcBorders>
              <w:top w:val="nil"/>
              <w:left w:val="nil"/>
            </w:tcBorders>
          </w:tcPr>
          <w:p w14:paraId="1EC08122" w14:textId="77777777" w:rsidR="008A1720" w:rsidRPr="00272245" w:rsidRDefault="008A1720" w:rsidP="0033200E">
            <w:pPr>
              <w:jc w:val="left"/>
              <w:rPr>
                <w:sz w:val="18"/>
                <w:szCs w:val="18"/>
              </w:rPr>
            </w:pPr>
          </w:p>
        </w:tc>
        <w:tc>
          <w:tcPr>
            <w:tcW w:w="1152" w:type="pct"/>
            <w:tcBorders>
              <w:top w:val="nil"/>
            </w:tcBorders>
          </w:tcPr>
          <w:p w14:paraId="5A26C8AC" w14:textId="77777777" w:rsidR="008A1720" w:rsidRPr="00272245" w:rsidRDefault="008A1720" w:rsidP="0033200E">
            <w:pPr>
              <w:jc w:val="left"/>
              <w:rPr>
                <w:b/>
                <w:bCs/>
                <w:sz w:val="18"/>
                <w:szCs w:val="18"/>
              </w:rPr>
            </w:pPr>
            <w:r w:rsidRPr="00272245">
              <w:rPr>
                <w:b/>
                <w:bCs/>
                <w:sz w:val="18"/>
                <w:szCs w:val="18"/>
              </w:rPr>
              <w:t>£255,255,366</w:t>
            </w:r>
          </w:p>
        </w:tc>
      </w:tr>
      <w:tr w:rsidR="008A1720" w:rsidRPr="00272245" w14:paraId="10843D1F" w14:textId="77777777" w:rsidTr="00F33519">
        <w:tc>
          <w:tcPr>
            <w:tcW w:w="5000" w:type="pct"/>
            <w:gridSpan w:val="4"/>
          </w:tcPr>
          <w:p w14:paraId="5957E328" w14:textId="77777777" w:rsidR="008A1720" w:rsidRPr="00272245" w:rsidRDefault="008A1720"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1BB24A5A" w14:textId="77777777" w:rsidR="008A1720" w:rsidRPr="00272245" w:rsidRDefault="008A1720"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21DB29DA" w14:textId="77777777" w:rsidR="008A1720" w:rsidRPr="00272245" w:rsidRDefault="008A1720"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6FE14AC9" w14:textId="77777777" w:rsidR="008A1720" w:rsidRPr="00272245" w:rsidRDefault="008A1720" w:rsidP="0033200E">
            <w:pPr>
              <w:rPr>
                <w:sz w:val="18"/>
                <w:szCs w:val="18"/>
              </w:rPr>
            </w:pPr>
            <w:r w:rsidRPr="00272245">
              <w:rPr>
                <w:sz w:val="18"/>
                <w:szCs w:val="18"/>
                <w:vertAlign w:val="superscript"/>
              </w:rPr>
              <w:t>3</w:t>
            </w:r>
            <w:r w:rsidRPr="00272245">
              <w:rPr>
                <w:sz w:val="18"/>
                <w:szCs w:val="18"/>
              </w:rPr>
              <w:t xml:space="preserve"> Fixed intervention cost is divided across subgroup by the number of falls clinic users in each subgroup.</w:t>
            </w:r>
          </w:p>
          <w:p w14:paraId="30FF02DF" w14:textId="77777777" w:rsidR="008A1720" w:rsidRPr="00272245" w:rsidRDefault="008A1720"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421DF69C" w14:textId="77777777" w:rsidR="008A1720" w:rsidRPr="00272245" w:rsidRDefault="008A1720"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128A9119" w14:textId="77777777" w:rsidR="008A1720" w:rsidRPr="00272245" w:rsidRDefault="008A1720"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68ED1810" w14:textId="77777777" w:rsidR="008A1720" w:rsidRPr="00272245" w:rsidRDefault="008A1720" w:rsidP="0033200E">
            <w:pPr>
              <w:rPr>
                <w:sz w:val="18"/>
                <w:szCs w:val="18"/>
              </w:rPr>
            </w:pPr>
            <w:r w:rsidRPr="00272245">
              <w:rPr>
                <w:sz w:val="18"/>
                <w:szCs w:val="18"/>
                <w:vertAlign w:val="superscript"/>
              </w:rPr>
              <w:t>7</w:t>
            </w:r>
            <w:r w:rsidRPr="00272245">
              <w:rPr>
                <w:sz w:val="18"/>
                <w:szCs w:val="18"/>
              </w:rPr>
              <w:t xml:space="preserve"> The public sector ICERs are £19,188 per QALY gained using (1) and £19,689 using (2).</w:t>
            </w:r>
          </w:p>
          <w:p w14:paraId="6AC10F8D" w14:textId="77777777" w:rsidR="008A1720" w:rsidRPr="00272245" w:rsidRDefault="008A1720" w:rsidP="0033200E">
            <w:pPr>
              <w:rPr>
                <w:sz w:val="18"/>
                <w:szCs w:val="18"/>
              </w:rPr>
            </w:pPr>
            <w:r w:rsidRPr="00272245">
              <w:rPr>
                <w:sz w:val="18"/>
                <w:szCs w:val="18"/>
                <w:vertAlign w:val="superscript"/>
              </w:rPr>
              <w:t>8</w:t>
            </w:r>
            <w:r w:rsidRPr="00272245">
              <w:rPr>
                <w:sz w:val="18"/>
                <w:szCs w:val="18"/>
              </w:rPr>
              <w:t xml:space="preserve"> Incremental net monetary benefits are estimated using the cost-effectiveness threshold of £30,000 per QALY gained.</w:t>
            </w:r>
          </w:p>
          <w:p w14:paraId="0B7E8A17" w14:textId="77777777" w:rsidR="008A1720" w:rsidRPr="00272245" w:rsidRDefault="008A1720" w:rsidP="0033200E">
            <w:pPr>
              <w:rPr>
                <w:sz w:val="18"/>
                <w:szCs w:val="18"/>
              </w:rPr>
            </w:pPr>
            <w:r w:rsidRPr="00272245">
              <w:rPr>
                <w:sz w:val="18"/>
                <w:szCs w:val="18"/>
                <w:vertAlign w:val="superscript"/>
              </w:rPr>
              <w:t>9</w:t>
            </w:r>
            <w:r w:rsidRPr="00272245">
              <w:rPr>
                <w:sz w:val="18"/>
                <w:szCs w:val="18"/>
              </w:rPr>
              <w:t xml:space="preserve"> The public sector ICERs are £10,575 per QALY gained using (1) and £12,057 using (2).</w:t>
            </w:r>
          </w:p>
        </w:tc>
      </w:tr>
    </w:tbl>
    <w:p w14:paraId="5AAB93A8" w14:textId="572196BE" w:rsidR="008A1720" w:rsidRPr="00272245" w:rsidRDefault="008A1720" w:rsidP="0000733F"/>
    <w:p w14:paraId="71ADAED4" w14:textId="0A31EEAE" w:rsidR="008A1720" w:rsidRPr="00272245" w:rsidRDefault="008A1720" w:rsidP="008A1720">
      <w:pPr>
        <w:pStyle w:val="Heading3"/>
      </w:pPr>
      <w:r w:rsidRPr="00272245">
        <w:t>Outcomes by socioeconomic status</w:t>
      </w:r>
    </w:p>
    <w:p w14:paraId="389E3B57" w14:textId="2CEBF771" w:rsidR="008A1720" w:rsidRPr="00272245" w:rsidRDefault="008A1720" w:rsidP="008A1720">
      <w:r w:rsidRPr="00272245">
        <w:t>Table F4 shows the subgroup outcomes by SES quartile.</w:t>
      </w:r>
    </w:p>
    <w:tbl>
      <w:tblPr>
        <w:tblStyle w:val="TableGrid"/>
        <w:tblW w:w="5000" w:type="pct"/>
        <w:tblLook w:val="04A0" w:firstRow="1" w:lastRow="0" w:firstColumn="1" w:lastColumn="0" w:noHBand="0" w:noVBand="1"/>
      </w:tblPr>
      <w:tblGrid>
        <w:gridCol w:w="3095"/>
        <w:gridCol w:w="1852"/>
        <w:gridCol w:w="1994"/>
        <w:gridCol w:w="2075"/>
      </w:tblGrid>
      <w:tr w:rsidR="008A1720" w:rsidRPr="00272245" w14:paraId="429369CB" w14:textId="77777777" w:rsidTr="00F33519">
        <w:tc>
          <w:tcPr>
            <w:tcW w:w="5000" w:type="pct"/>
            <w:gridSpan w:val="4"/>
          </w:tcPr>
          <w:p w14:paraId="6B58A3DE" w14:textId="37663A44" w:rsidR="008A1720" w:rsidRPr="00272245" w:rsidRDefault="008A1720" w:rsidP="0033200E">
            <w:pPr>
              <w:jc w:val="left"/>
            </w:pPr>
            <w:r w:rsidRPr="00272245">
              <w:rPr>
                <w:b/>
                <w:bCs/>
              </w:rPr>
              <w:t>Table F4</w:t>
            </w:r>
            <w:r w:rsidRPr="00272245">
              <w:t xml:space="preserve"> Outcomes by socioeconomic status quartile for base case 40-year societal cost-utility analysis.</w:t>
            </w:r>
          </w:p>
        </w:tc>
      </w:tr>
      <w:tr w:rsidR="008A1720" w:rsidRPr="00272245" w14:paraId="3C02681C" w14:textId="77777777" w:rsidTr="00F33519">
        <w:tc>
          <w:tcPr>
            <w:tcW w:w="1716" w:type="pct"/>
            <w:tcBorders>
              <w:bottom w:val="single" w:sz="4" w:space="0" w:color="auto"/>
            </w:tcBorders>
          </w:tcPr>
          <w:p w14:paraId="2C4E6B30" w14:textId="77777777" w:rsidR="008A1720" w:rsidRPr="00272245" w:rsidRDefault="008A1720" w:rsidP="0033200E">
            <w:pPr>
              <w:jc w:val="left"/>
              <w:rPr>
                <w:sz w:val="20"/>
                <w:szCs w:val="20"/>
              </w:rPr>
            </w:pPr>
          </w:p>
        </w:tc>
        <w:tc>
          <w:tcPr>
            <w:tcW w:w="1027" w:type="pct"/>
            <w:tcBorders>
              <w:bottom w:val="single" w:sz="4" w:space="0" w:color="auto"/>
            </w:tcBorders>
          </w:tcPr>
          <w:p w14:paraId="5772CD21" w14:textId="77777777" w:rsidR="008A1720" w:rsidRPr="00272245" w:rsidRDefault="008A1720"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6A3449C5" w14:textId="77777777" w:rsidR="008A1720" w:rsidRPr="00272245" w:rsidRDefault="008A1720"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72FF0226" w14:textId="77777777" w:rsidR="008A1720" w:rsidRPr="00272245" w:rsidRDefault="008A1720" w:rsidP="0033200E">
            <w:pPr>
              <w:jc w:val="left"/>
              <w:rPr>
                <w:b/>
                <w:bCs/>
                <w:sz w:val="20"/>
                <w:szCs w:val="20"/>
              </w:rPr>
            </w:pPr>
            <w:r w:rsidRPr="00272245">
              <w:rPr>
                <w:b/>
                <w:bCs/>
                <w:sz w:val="20"/>
                <w:szCs w:val="20"/>
              </w:rPr>
              <w:t>Incremental</w:t>
            </w:r>
          </w:p>
        </w:tc>
      </w:tr>
      <w:tr w:rsidR="008A1720" w:rsidRPr="00272245" w14:paraId="76AC31FF" w14:textId="77777777" w:rsidTr="00F33519">
        <w:tc>
          <w:tcPr>
            <w:tcW w:w="5000" w:type="pct"/>
            <w:gridSpan w:val="4"/>
            <w:tcBorders>
              <w:bottom w:val="nil"/>
            </w:tcBorders>
          </w:tcPr>
          <w:p w14:paraId="4360E133" w14:textId="77777777" w:rsidR="008A1720" w:rsidRPr="00272245" w:rsidRDefault="008A1720" w:rsidP="0033200E">
            <w:pPr>
              <w:jc w:val="left"/>
              <w:rPr>
                <w:b/>
                <w:bCs/>
                <w:sz w:val="20"/>
                <w:szCs w:val="20"/>
              </w:rPr>
            </w:pPr>
            <w:r w:rsidRPr="00272245">
              <w:rPr>
                <w:b/>
                <w:bCs/>
                <w:sz w:val="20"/>
                <w:szCs w:val="20"/>
              </w:rPr>
              <w:t>1</w:t>
            </w:r>
            <w:r w:rsidRPr="00272245">
              <w:rPr>
                <w:b/>
                <w:bCs/>
                <w:sz w:val="20"/>
                <w:szCs w:val="20"/>
                <w:vertAlign w:val="superscript"/>
              </w:rPr>
              <w:t>st</w:t>
            </w:r>
            <w:r w:rsidRPr="00272245">
              <w:rPr>
                <w:b/>
                <w:bCs/>
                <w:sz w:val="20"/>
                <w:szCs w:val="20"/>
              </w:rPr>
              <w:t xml:space="preserve"> socioeconomic status quartile (n=132,844)</w:t>
            </w:r>
          </w:p>
        </w:tc>
      </w:tr>
      <w:tr w:rsidR="008A1720" w:rsidRPr="00272245" w14:paraId="17A99801" w14:textId="77777777" w:rsidTr="00F33519">
        <w:tc>
          <w:tcPr>
            <w:tcW w:w="1716" w:type="pct"/>
            <w:tcBorders>
              <w:bottom w:val="nil"/>
            </w:tcBorders>
          </w:tcPr>
          <w:p w14:paraId="470706FC" w14:textId="77777777" w:rsidR="008A1720" w:rsidRPr="00272245" w:rsidRDefault="008A1720" w:rsidP="0033200E">
            <w:pPr>
              <w:jc w:val="left"/>
              <w:rPr>
                <w:sz w:val="18"/>
                <w:szCs w:val="18"/>
              </w:rPr>
            </w:pPr>
            <w:r w:rsidRPr="00272245">
              <w:rPr>
                <w:sz w:val="18"/>
                <w:szCs w:val="18"/>
              </w:rPr>
              <w:t>Public sector costs</w:t>
            </w:r>
            <w:r w:rsidRPr="00272245">
              <w:rPr>
                <w:sz w:val="18"/>
                <w:szCs w:val="18"/>
                <w:vertAlign w:val="superscript"/>
              </w:rPr>
              <w:t>1</w:t>
            </w:r>
          </w:p>
        </w:tc>
        <w:tc>
          <w:tcPr>
            <w:tcW w:w="1027" w:type="pct"/>
            <w:tcBorders>
              <w:bottom w:val="nil"/>
            </w:tcBorders>
          </w:tcPr>
          <w:p w14:paraId="73A3DB6B" w14:textId="77777777" w:rsidR="008A1720" w:rsidRPr="00272245" w:rsidRDefault="008A1720" w:rsidP="0033200E">
            <w:pPr>
              <w:jc w:val="left"/>
              <w:rPr>
                <w:sz w:val="18"/>
                <w:szCs w:val="18"/>
              </w:rPr>
            </w:pPr>
          </w:p>
        </w:tc>
        <w:tc>
          <w:tcPr>
            <w:tcW w:w="1106" w:type="pct"/>
            <w:tcBorders>
              <w:bottom w:val="nil"/>
            </w:tcBorders>
          </w:tcPr>
          <w:p w14:paraId="70258AF5" w14:textId="77777777" w:rsidR="008A1720" w:rsidRPr="00272245" w:rsidRDefault="008A1720" w:rsidP="0033200E">
            <w:pPr>
              <w:jc w:val="left"/>
              <w:rPr>
                <w:sz w:val="18"/>
                <w:szCs w:val="18"/>
              </w:rPr>
            </w:pPr>
          </w:p>
        </w:tc>
        <w:tc>
          <w:tcPr>
            <w:tcW w:w="1152" w:type="pct"/>
            <w:tcBorders>
              <w:bottom w:val="nil"/>
            </w:tcBorders>
          </w:tcPr>
          <w:p w14:paraId="6B50D934" w14:textId="77777777" w:rsidR="008A1720" w:rsidRPr="00272245" w:rsidRDefault="008A1720" w:rsidP="0033200E">
            <w:pPr>
              <w:jc w:val="left"/>
              <w:rPr>
                <w:sz w:val="18"/>
                <w:szCs w:val="18"/>
              </w:rPr>
            </w:pPr>
          </w:p>
        </w:tc>
      </w:tr>
      <w:tr w:rsidR="008A1720" w:rsidRPr="00272245" w14:paraId="3AC368B3" w14:textId="77777777" w:rsidTr="00F33519">
        <w:tc>
          <w:tcPr>
            <w:tcW w:w="1716" w:type="pct"/>
            <w:tcBorders>
              <w:top w:val="nil"/>
              <w:bottom w:val="nil"/>
            </w:tcBorders>
          </w:tcPr>
          <w:p w14:paraId="6039186E" w14:textId="77777777" w:rsidR="008A1720" w:rsidRPr="00272245" w:rsidRDefault="008A1720"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7" w:type="pct"/>
            <w:tcBorders>
              <w:top w:val="nil"/>
              <w:bottom w:val="nil"/>
            </w:tcBorders>
          </w:tcPr>
          <w:p w14:paraId="096B2B66" w14:textId="77777777" w:rsidR="008A1720" w:rsidRPr="00272245" w:rsidRDefault="008A1720" w:rsidP="0033200E">
            <w:pPr>
              <w:jc w:val="left"/>
              <w:rPr>
                <w:sz w:val="18"/>
                <w:szCs w:val="18"/>
              </w:rPr>
            </w:pPr>
            <w:r w:rsidRPr="00272245">
              <w:rPr>
                <w:sz w:val="18"/>
                <w:szCs w:val="18"/>
              </w:rPr>
              <w:t>£3,202,571,699</w:t>
            </w:r>
          </w:p>
        </w:tc>
        <w:tc>
          <w:tcPr>
            <w:tcW w:w="1106" w:type="pct"/>
            <w:tcBorders>
              <w:top w:val="nil"/>
              <w:bottom w:val="nil"/>
            </w:tcBorders>
          </w:tcPr>
          <w:p w14:paraId="6F6CB00F" w14:textId="77777777" w:rsidR="008A1720" w:rsidRPr="00272245" w:rsidRDefault="008A1720" w:rsidP="0033200E">
            <w:pPr>
              <w:jc w:val="left"/>
              <w:rPr>
                <w:sz w:val="18"/>
                <w:szCs w:val="18"/>
              </w:rPr>
            </w:pPr>
            <w:r w:rsidRPr="00272245">
              <w:rPr>
                <w:sz w:val="18"/>
                <w:szCs w:val="18"/>
              </w:rPr>
              <w:t>£3,166,850,629</w:t>
            </w:r>
          </w:p>
        </w:tc>
        <w:tc>
          <w:tcPr>
            <w:tcW w:w="1152" w:type="pct"/>
            <w:tcBorders>
              <w:top w:val="nil"/>
              <w:bottom w:val="nil"/>
            </w:tcBorders>
          </w:tcPr>
          <w:p w14:paraId="37AB1EA5" w14:textId="77777777" w:rsidR="008A1720" w:rsidRPr="00272245" w:rsidRDefault="008A1720" w:rsidP="0033200E">
            <w:pPr>
              <w:jc w:val="left"/>
              <w:rPr>
                <w:sz w:val="18"/>
                <w:szCs w:val="18"/>
              </w:rPr>
            </w:pPr>
            <w:r w:rsidRPr="00272245">
              <w:rPr>
                <w:sz w:val="18"/>
                <w:szCs w:val="18"/>
              </w:rPr>
              <w:t>-£35,721,070</w:t>
            </w:r>
          </w:p>
        </w:tc>
      </w:tr>
      <w:tr w:rsidR="008A1720" w:rsidRPr="00272245" w14:paraId="52E56662" w14:textId="77777777" w:rsidTr="00F33519">
        <w:tc>
          <w:tcPr>
            <w:tcW w:w="1716" w:type="pct"/>
            <w:tcBorders>
              <w:top w:val="nil"/>
              <w:bottom w:val="nil"/>
            </w:tcBorders>
          </w:tcPr>
          <w:p w14:paraId="75945CD0" w14:textId="77777777" w:rsidR="008A1720" w:rsidRPr="00272245" w:rsidRDefault="008A1720"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57B983D5" w14:textId="77777777" w:rsidR="008A1720" w:rsidRPr="00272245" w:rsidRDefault="008A1720" w:rsidP="0033200E">
            <w:pPr>
              <w:jc w:val="left"/>
              <w:rPr>
                <w:sz w:val="18"/>
                <w:szCs w:val="18"/>
              </w:rPr>
            </w:pPr>
            <w:r w:rsidRPr="00272245">
              <w:rPr>
                <w:sz w:val="18"/>
                <w:szCs w:val="18"/>
              </w:rPr>
              <w:t>£210,350,293</w:t>
            </w:r>
          </w:p>
        </w:tc>
        <w:tc>
          <w:tcPr>
            <w:tcW w:w="1106" w:type="pct"/>
            <w:tcBorders>
              <w:top w:val="nil"/>
              <w:bottom w:val="nil"/>
            </w:tcBorders>
          </w:tcPr>
          <w:p w14:paraId="03036E5B" w14:textId="77777777" w:rsidR="008A1720" w:rsidRPr="00272245" w:rsidRDefault="008A1720" w:rsidP="0033200E">
            <w:pPr>
              <w:jc w:val="left"/>
              <w:rPr>
                <w:sz w:val="18"/>
                <w:szCs w:val="18"/>
              </w:rPr>
            </w:pPr>
            <w:r w:rsidRPr="00272245">
              <w:rPr>
                <w:sz w:val="18"/>
                <w:szCs w:val="18"/>
              </w:rPr>
              <w:t>£177,216,531</w:t>
            </w:r>
          </w:p>
        </w:tc>
        <w:tc>
          <w:tcPr>
            <w:tcW w:w="1152" w:type="pct"/>
            <w:tcBorders>
              <w:top w:val="nil"/>
              <w:bottom w:val="nil"/>
            </w:tcBorders>
          </w:tcPr>
          <w:p w14:paraId="35AD42B8" w14:textId="77777777" w:rsidR="008A1720" w:rsidRPr="00272245" w:rsidRDefault="008A1720" w:rsidP="0033200E">
            <w:pPr>
              <w:jc w:val="left"/>
              <w:rPr>
                <w:sz w:val="18"/>
                <w:szCs w:val="18"/>
              </w:rPr>
            </w:pPr>
            <w:r w:rsidRPr="00272245">
              <w:rPr>
                <w:sz w:val="18"/>
                <w:szCs w:val="18"/>
              </w:rPr>
              <w:t>-£33,133,761</w:t>
            </w:r>
          </w:p>
        </w:tc>
      </w:tr>
      <w:tr w:rsidR="008A1720" w:rsidRPr="00272245" w14:paraId="1E5FC3AD" w14:textId="77777777" w:rsidTr="00F33519">
        <w:tc>
          <w:tcPr>
            <w:tcW w:w="1716" w:type="pct"/>
            <w:tcBorders>
              <w:top w:val="nil"/>
              <w:bottom w:val="nil"/>
            </w:tcBorders>
          </w:tcPr>
          <w:p w14:paraId="4595B0C4" w14:textId="77777777" w:rsidR="008A1720" w:rsidRPr="00272245" w:rsidRDefault="008A1720" w:rsidP="0033200E">
            <w:pPr>
              <w:jc w:val="right"/>
              <w:rPr>
                <w:i/>
                <w:iCs/>
                <w:sz w:val="18"/>
                <w:szCs w:val="18"/>
              </w:rPr>
            </w:pPr>
            <w:r w:rsidRPr="00272245">
              <w:rPr>
                <w:i/>
                <w:iCs/>
                <w:sz w:val="18"/>
                <w:szCs w:val="18"/>
              </w:rPr>
              <w:t>Public sector intervention costs</w:t>
            </w:r>
            <w:r w:rsidRPr="00272245">
              <w:rPr>
                <w:i/>
                <w:iCs/>
                <w:sz w:val="18"/>
                <w:szCs w:val="18"/>
                <w:vertAlign w:val="superscript"/>
              </w:rPr>
              <w:t>3</w:t>
            </w:r>
          </w:p>
        </w:tc>
        <w:tc>
          <w:tcPr>
            <w:tcW w:w="1027" w:type="pct"/>
            <w:tcBorders>
              <w:top w:val="nil"/>
              <w:bottom w:val="nil"/>
            </w:tcBorders>
          </w:tcPr>
          <w:p w14:paraId="1AAB3003" w14:textId="77777777" w:rsidR="008A1720" w:rsidRPr="00272245" w:rsidRDefault="008A1720" w:rsidP="0033200E">
            <w:pPr>
              <w:jc w:val="left"/>
              <w:rPr>
                <w:sz w:val="18"/>
                <w:szCs w:val="18"/>
              </w:rPr>
            </w:pPr>
            <w:r w:rsidRPr="00272245">
              <w:rPr>
                <w:sz w:val="18"/>
                <w:szCs w:val="18"/>
              </w:rPr>
              <w:t>£11,181,285</w:t>
            </w:r>
          </w:p>
        </w:tc>
        <w:tc>
          <w:tcPr>
            <w:tcW w:w="1106" w:type="pct"/>
            <w:tcBorders>
              <w:top w:val="nil"/>
              <w:bottom w:val="nil"/>
            </w:tcBorders>
          </w:tcPr>
          <w:p w14:paraId="345DB0A4" w14:textId="77777777" w:rsidR="008A1720" w:rsidRPr="00272245" w:rsidRDefault="008A1720" w:rsidP="0033200E">
            <w:pPr>
              <w:jc w:val="left"/>
              <w:rPr>
                <w:sz w:val="18"/>
                <w:szCs w:val="18"/>
              </w:rPr>
            </w:pPr>
            <w:r w:rsidRPr="00272245">
              <w:rPr>
                <w:sz w:val="18"/>
                <w:szCs w:val="18"/>
              </w:rPr>
              <w:t>£144,517,691</w:t>
            </w:r>
          </w:p>
        </w:tc>
        <w:tc>
          <w:tcPr>
            <w:tcW w:w="1152" w:type="pct"/>
            <w:tcBorders>
              <w:top w:val="nil"/>
              <w:bottom w:val="nil"/>
            </w:tcBorders>
          </w:tcPr>
          <w:p w14:paraId="094E5D59" w14:textId="77777777" w:rsidR="008A1720" w:rsidRPr="00272245" w:rsidRDefault="008A1720" w:rsidP="0033200E">
            <w:pPr>
              <w:jc w:val="left"/>
              <w:rPr>
                <w:sz w:val="18"/>
                <w:szCs w:val="18"/>
              </w:rPr>
            </w:pPr>
            <w:r w:rsidRPr="00272245">
              <w:rPr>
                <w:sz w:val="18"/>
                <w:szCs w:val="18"/>
              </w:rPr>
              <w:t>£133,280,563</w:t>
            </w:r>
          </w:p>
        </w:tc>
      </w:tr>
      <w:tr w:rsidR="008A1720" w:rsidRPr="00272245" w14:paraId="11E3578B" w14:textId="77777777" w:rsidTr="00F33519">
        <w:tc>
          <w:tcPr>
            <w:tcW w:w="1716" w:type="pct"/>
            <w:tcBorders>
              <w:top w:val="nil"/>
              <w:bottom w:val="nil"/>
            </w:tcBorders>
          </w:tcPr>
          <w:p w14:paraId="5AE27AFE" w14:textId="77777777" w:rsidR="008A1720" w:rsidRPr="00272245" w:rsidRDefault="008A1720" w:rsidP="0033200E">
            <w:pPr>
              <w:jc w:val="left"/>
              <w:rPr>
                <w:sz w:val="18"/>
                <w:szCs w:val="18"/>
              </w:rPr>
            </w:pPr>
            <w:r w:rsidRPr="00272245">
              <w:rPr>
                <w:sz w:val="18"/>
                <w:szCs w:val="18"/>
              </w:rPr>
              <w:t>QALY</w:t>
            </w:r>
          </w:p>
        </w:tc>
        <w:tc>
          <w:tcPr>
            <w:tcW w:w="1027" w:type="pct"/>
            <w:tcBorders>
              <w:top w:val="nil"/>
              <w:bottom w:val="nil"/>
            </w:tcBorders>
          </w:tcPr>
          <w:p w14:paraId="3D95567D" w14:textId="77777777" w:rsidR="008A1720" w:rsidRPr="00272245" w:rsidRDefault="008A1720" w:rsidP="0033200E">
            <w:pPr>
              <w:jc w:val="left"/>
              <w:rPr>
                <w:sz w:val="18"/>
                <w:szCs w:val="18"/>
              </w:rPr>
            </w:pPr>
            <w:r w:rsidRPr="00272245">
              <w:rPr>
                <w:sz w:val="18"/>
                <w:szCs w:val="18"/>
              </w:rPr>
              <w:t>796,280</w:t>
            </w:r>
          </w:p>
        </w:tc>
        <w:tc>
          <w:tcPr>
            <w:tcW w:w="1106" w:type="pct"/>
            <w:tcBorders>
              <w:top w:val="nil"/>
              <w:bottom w:val="nil"/>
            </w:tcBorders>
          </w:tcPr>
          <w:p w14:paraId="2523C8B0" w14:textId="77777777" w:rsidR="008A1720" w:rsidRPr="00272245" w:rsidRDefault="008A1720" w:rsidP="0033200E">
            <w:pPr>
              <w:jc w:val="left"/>
              <w:rPr>
                <w:sz w:val="18"/>
                <w:szCs w:val="18"/>
              </w:rPr>
            </w:pPr>
            <w:r w:rsidRPr="00272245">
              <w:rPr>
                <w:sz w:val="18"/>
                <w:szCs w:val="18"/>
              </w:rPr>
              <w:t>803,121</w:t>
            </w:r>
          </w:p>
        </w:tc>
        <w:tc>
          <w:tcPr>
            <w:tcW w:w="1152" w:type="pct"/>
            <w:tcBorders>
              <w:top w:val="nil"/>
              <w:bottom w:val="nil"/>
            </w:tcBorders>
          </w:tcPr>
          <w:p w14:paraId="68D6C228" w14:textId="77777777" w:rsidR="008A1720" w:rsidRPr="00272245" w:rsidRDefault="008A1720" w:rsidP="0033200E">
            <w:pPr>
              <w:jc w:val="left"/>
              <w:rPr>
                <w:sz w:val="18"/>
                <w:szCs w:val="18"/>
              </w:rPr>
            </w:pPr>
            <w:r w:rsidRPr="00272245">
              <w:rPr>
                <w:sz w:val="18"/>
                <w:szCs w:val="18"/>
              </w:rPr>
              <w:t>6,841</w:t>
            </w:r>
          </w:p>
        </w:tc>
      </w:tr>
      <w:tr w:rsidR="008A1720" w:rsidRPr="00272245" w14:paraId="7C6F037F" w14:textId="77777777" w:rsidTr="00F33519">
        <w:tc>
          <w:tcPr>
            <w:tcW w:w="1716" w:type="pct"/>
            <w:tcBorders>
              <w:top w:val="nil"/>
              <w:bottom w:val="nil"/>
            </w:tcBorders>
          </w:tcPr>
          <w:p w14:paraId="59A22F42" w14:textId="77777777" w:rsidR="008A1720" w:rsidRPr="00272245" w:rsidRDefault="008A1720" w:rsidP="0033200E">
            <w:pPr>
              <w:jc w:val="left"/>
              <w:rPr>
                <w:sz w:val="18"/>
                <w:szCs w:val="18"/>
              </w:rPr>
            </w:pPr>
            <w:r w:rsidRPr="00272245">
              <w:rPr>
                <w:sz w:val="18"/>
                <w:szCs w:val="18"/>
              </w:rPr>
              <w:t>Societal outcomes</w:t>
            </w:r>
          </w:p>
        </w:tc>
        <w:tc>
          <w:tcPr>
            <w:tcW w:w="1027" w:type="pct"/>
            <w:tcBorders>
              <w:top w:val="nil"/>
              <w:bottom w:val="nil"/>
            </w:tcBorders>
          </w:tcPr>
          <w:p w14:paraId="3DFBE6EB" w14:textId="77777777" w:rsidR="008A1720" w:rsidRPr="00272245" w:rsidRDefault="008A1720" w:rsidP="0033200E">
            <w:pPr>
              <w:jc w:val="left"/>
              <w:rPr>
                <w:sz w:val="18"/>
                <w:szCs w:val="18"/>
              </w:rPr>
            </w:pPr>
          </w:p>
        </w:tc>
        <w:tc>
          <w:tcPr>
            <w:tcW w:w="1106" w:type="pct"/>
            <w:tcBorders>
              <w:top w:val="nil"/>
              <w:bottom w:val="nil"/>
            </w:tcBorders>
          </w:tcPr>
          <w:p w14:paraId="03D6AD73" w14:textId="77777777" w:rsidR="008A1720" w:rsidRPr="00272245" w:rsidRDefault="008A1720" w:rsidP="0033200E">
            <w:pPr>
              <w:jc w:val="left"/>
              <w:rPr>
                <w:sz w:val="18"/>
                <w:szCs w:val="18"/>
              </w:rPr>
            </w:pPr>
          </w:p>
        </w:tc>
        <w:tc>
          <w:tcPr>
            <w:tcW w:w="1152" w:type="pct"/>
            <w:tcBorders>
              <w:top w:val="nil"/>
              <w:bottom w:val="nil"/>
            </w:tcBorders>
          </w:tcPr>
          <w:p w14:paraId="5DC8D3B7" w14:textId="77777777" w:rsidR="008A1720" w:rsidRPr="00272245" w:rsidRDefault="008A1720" w:rsidP="0033200E">
            <w:pPr>
              <w:jc w:val="left"/>
              <w:rPr>
                <w:sz w:val="18"/>
                <w:szCs w:val="18"/>
              </w:rPr>
            </w:pPr>
          </w:p>
        </w:tc>
      </w:tr>
      <w:tr w:rsidR="008A1720" w:rsidRPr="00272245" w14:paraId="62E7DEA1" w14:textId="77777777" w:rsidTr="00F33519">
        <w:tc>
          <w:tcPr>
            <w:tcW w:w="1716" w:type="pct"/>
            <w:tcBorders>
              <w:top w:val="nil"/>
              <w:bottom w:val="nil"/>
            </w:tcBorders>
          </w:tcPr>
          <w:p w14:paraId="49E60E2E" w14:textId="77777777" w:rsidR="008A1720" w:rsidRPr="00272245" w:rsidRDefault="008A1720"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1027" w:type="pct"/>
            <w:tcBorders>
              <w:top w:val="nil"/>
              <w:bottom w:val="nil"/>
            </w:tcBorders>
          </w:tcPr>
          <w:p w14:paraId="19BADC0C" w14:textId="77777777" w:rsidR="008A1720" w:rsidRPr="00272245" w:rsidRDefault="008A1720" w:rsidP="0033200E">
            <w:pPr>
              <w:jc w:val="left"/>
              <w:rPr>
                <w:sz w:val="18"/>
                <w:szCs w:val="18"/>
              </w:rPr>
            </w:pPr>
          </w:p>
        </w:tc>
        <w:tc>
          <w:tcPr>
            <w:tcW w:w="1106" w:type="pct"/>
            <w:tcBorders>
              <w:top w:val="nil"/>
              <w:bottom w:val="nil"/>
            </w:tcBorders>
          </w:tcPr>
          <w:p w14:paraId="309869F7" w14:textId="77777777" w:rsidR="008A1720" w:rsidRPr="00272245" w:rsidRDefault="008A1720" w:rsidP="0033200E">
            <w:pPr>
              <w:jc w:val="left"/>
              <w:rPr>
                <w:sz w:val="18"/>
                <w:szCs w:val="18"/>
              </w:rPr>
            </w:pPr>
          </w:p>
        </w:tc>
        <w:tc>
          <w:tcPr>
            <w:tcW w:w="1152" w:type="pct"/>
            <w:tcBorders>
              <w:top w:val="nil"/>
              <w:bottom w:val="nil"/>
            </w:tcBorders>
          </w:tcPr>
          <w:p w14:paraId="6225E5A5" w14:textId="77777777" w:rsidR="008A1720" w:rsidRPr="00272245" w:rsidRDefault="008A1720" w:rsidP="0033200E">
            <w:pPr>
              <w:jc w:val="left"/>
              <w:rPr>
                <w:sz w:val="18"/>
                <w:szCs w:val="18"/>
              </w:rPr>
            </w:pPr>
            <w:r w:rsidRPr="00272245">
              <w:rPr>
                <w:sz w:val="18"/>
                <w:szCs w:val="18"/>
              </w:rPr>
              <w:t>£8,010,569</w:t>
            </w:r>
          </w:p>
        </w:tc>
      </w:tr>
      <w:tr w:rsidR="008A1720" w:rsidRPr="00272245" w14:paraId="18BFE08A" w14:textId="77777777" w:rsidTr="00F33519">
        <w:tc>
          <w:tcPr>
            <w:tcW w:w="1716" w:type="pct"/>
            <w:tcBorders>
              <w:top w:val="nil"/>
              <w:bottom w:val="nil"/>
            </w:tcBorders>
          </w:tcPr>
          <w:p w14:paraId="7454B1B5" w14:textId="77777777" w:rsidR="008A1720" w:rsidRPr="00272245" w:rsidRDefault="008A1720"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1027" w:type="pct"/>
            <w:tcBorders>
              <w:top w:val="nil"/>
              <w:bottom w:val="nil"/>
            </w:tcBorders>
          </w:tcPr>
          <w:p w14:paraId="70326A2E" w14:textId="77777777" w:rsidR="008A1720" w:rsidRPr="00272245" w:rsidRDefault="008A1720" w:rsidP="0033200E">
            <w:pPr>
              <w:jc w:val="left"/>
              <w:rPr>
                <w:sz w:val="18"/>
                <w:szCs w:val="18"/>
              </w:rPr>
            </w:pPr>
          </w:p>
        </w:tc>
        <w:tc>
          <w:tcPr>
            <w:tcW w:w="1106" w:type="pct"/>
            <w:tcBorders>
              <w:top w:val="nil"/>
              <w:bottom w:val="nil"/>
            </w:tcBorders>
          </w:tcPr>
          <w:p w14:paraId="5920699C" w14:textId="77777777" w:rsidR="008A1720" w:rsidRPr="00272245" w:rsidRDefault="008A1720" w:rsidP="0033200E">
            <w:pPr>
              <w:jc w:val="left"/>
              <w:rPr>
                <w:sz w:val="18"/>
                <w:szCs w:val="18"/>
              </w:rPr>
            </w:pPr>
          </w:p>
        </w:tc>
        <w:tc>
          <w:tcPr>
            <w:tcW w:w="1152" w:type="pct"/>
            <w:tcBorders>
              <w:top w:val="nil"/>
              <w:bottom w:val="nil"/>
            </w:tcBorders>
          </w:tcPr>
          <w:p w14:paraId="4B806C19" w14:textId="77777777" w:rsidR="008A1720" w:rsidRPr="00272245" w:rsidRDefault="008A1720" w:rsidP="0033200E">
            <w:pPr>
              <w:jc w:val="left"/>
              <w:rPr>
                <w:sz w:val="18"/>
                <w:szCs w:val="18"/>
              </w:rPr>
            </w:pPr>
            <w:r w:rsidRPr="00272245">
              <w:rPr>
                <w:sz w:val="18"/>
                <w:szCs w:val="18"/>
              </w:rPr>
              <w:t>-£3,236,404</w:t>
            </w:r>
          </w:p>
        </w:tc>
      </w:tr>
      <w:tr w:rsidR="008A1720" w:rsidRPr="00272245" w14:paraId="21A3E5FD" w14:textId="77777777" w:rsidTr="00F33519">
        <w:tc>
          <w:tcPr>
            <w:tcW w:w="1716" w:type="pct"/>
            <w:tcBorders>
              <w:top w:val="nil"/>
              <w:bottom w:val="nil"/>
            </w:tcBorders>
          </w:tcPr>
          <w:p w14:paraId="1415BF5D" w14:textId="77777777" w:rsidR="008A1720" w:rsidRPr="00272245" w:rsidRDefault="008A1720"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1027" w:type="pct"/>
            <w:tcBorders>
              <w:top w:val="nil"/>
              <w:bottom w:val="nil"/>
            </w:tcBorders>
          </w:tcPr>
          <w:p w14:paraId="215B133A" w14:textId="77777777" w:rsidR="008A1720" w:rsidRPr="00272245" w:rsidRDefault="008A1720" w:rsidP="0033200E">
            <w:pPr>
              <w:jc w:val="left"/>
              <w:rPr>
                <w:sz w:val="18"/>
                <w:szCs w:val="18"/>
              </w:rPr>
            </w:pPr>
          </w:p>
        </w:tc>
        <w:tc>
          <w:tcPr>
            <w:tcW w:w="1106" w:type="pct"/>
            <w:tcBorders>
              <w:top w:val="nil"/>
              <w:bottom w:val="nil"/>
            </w:tcBorders>
          </w:tcPr>
          <w:p w14:paraId="3DFD53A4" w14:textId="77777777" w:rsidR="008A1720" w:rsidRPr="00272245" w:rsidRDefault="008A1720" w:rsidP="0033200E">
            <w:pPr>
              <w:jc w:val="left"/>
              <w:rPr>
                <w:sz w:val="18"/>
                <w:szCs w:val="18"/>
              </w:rPr>
            </w:pPr>
          </w:p>
        </w:tc>
        <w:tc>
          <w:tcPr>
            <w:tcW w:w="1152" w:type="pct"/>
            <w:tcBorders>
              <w:top w:val="nil"/>
              <w:bottom w:val="nil"/>
            </w:tcBorders>
          </w:tcPr>
          <w:p w14:paraId="3A7E7D91" w14:textId="77777777" w:rsidR="008A1720" w:rsidRPr="00272245" w:rsidRDefault="008A1720" w:rsidP="0033200E">
            <w:pPr>
              <w:jc w:val="left"/>
              <w:rPr>
                <w:sz w:val="18"/>
                <w:szCs w:val="18"/>
              </w:rPr>
            </w:pPr>
            <w:r w:rsidRPr="00272245">
              <w:rPr>
                <w:sz w:val="18"/>
                <w:szCs w:val="18"/>
              </w:rPr>
              <w:t>-£34,898,688</w:t>
            </w:r>
          </w:p>
        </w:tc>
      </w:tr>
      <w:tr w:rsidR="008A1720" w:rsidRPr="00272245" w14:paraId="76A48795" w14:textId="77777777" w:rsidTr="00F33519">
        <w:tc>
          <w:tcPr>
            <w:tcW w:w="1716" w:type="pct"/>
            <w:tcBorders>
              <w:top w:val="nil"/>
              <w:bottom w:val="single" w:sz="4" w:space="0" w:color="auto"/>
            </w:tcBorders>
          </w:tcPr>
          <w:p w14:paraId="27BAEB3C" w14:textId="77777777" w:rsidR="008A1720" w:rsidRPr="00272245" w:rsidRDefault="008A1720"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48DF2BD9" w14:textId="77777777" w:rsidR="008A1720" w:rsidRPr="00272245" w:rsidRDefault="008A1720" w:rsidP="0033200E">
            <w:pPr>
              <w:jc w:val="left"/>
              <w:rPr>
                <w:sz w:val="18"/>
                <w:szCs w:val="18"/>
              </w:rPr>
            </w:pPr>
          </w:p>
        </w:tc>
        <w:tc>
          <w:tcPr>
            <w:tcW w:w="1106" w:type="pct"/>
            <w:tcBorders>
              <w:top w:val="nil"/>
              <w:left w:val="single" w:sz="4" w:space="0" w:color="auto"/>
              <w:bottom w:val="single" w:sz="4" w:space="0" w:color="auto"/>
            </w:tcBorders>
          </w:tcPr>
          <w:p w14:paraId="34A1EF83" w14:textId="77777777" w:rsidR="008A1720" w:rsidRPr="00272245" w:rsidRDefault="008A1720" w:rsidP="0033200E">
            <w:pPr>
              <w:jc w:val="left"/>
              <w:rPr>
                <w:sz w:val="18"/>
                <w:szCs w:val="18"/>
              </w:rPr>
            </w:pPr>
          </w:p>
        </w:tc>
        <w:tc>
          <w:tcPr>
            <w:tcW w:w="1152" w:type="pct"/>
            <w:tcBorders>
              <w:top w:val="nil"/>
              <w:bottom w:val="single" w:sz="4" w:space="0" w:color="auto"/>
            </w:tcBorders>
          </w:tcPr>
          <w:p w14:paraId="436E3999" w14:textId="77777777" w:rsidR="008A1720" w:rsidRPr="00272245" w:rsidRDefault="008A1720" w:rsidP="0033200E">
            <w:pPr>
              <w:jc w:val="left"/>
              <w:rPr>
                <w:sz w:val="18"/>
                <w:szCs w:val="18"/>
              </w:rPr>
            </w:pPr>
            <w:r w:rsidRPr="00272245">
              <w:rPr>
                <w:sz w:val="18"/>
                <w:szCs w:val="18"/>
              </w:rPr>
              <w:t>769 QALYs</w:t>
            </w:r>
          </w:p>
        </w:tc>
      </w:tr>
      <w:tr w:rsidR="008A1720" w:rsidRPr="00272245" w14:paraId="233BB641" w14:textId="77777777" w:rsidTr="00F33519">
        <w:tc>
          <w:tcPr>
            <w:tcW w:w="1716" w:type="pct"/>
            <w:tcBorders>
              <w:top w:val="single" w:sz="4" w:space="0" w:color="auto"/>
              <w:bottom w:val="nil"/>
            </w:tcBorders>
          </w:tcPr>
          <w:p w14:paraId="20F259A4" w14:textId="77777777" w:rsidR="008A1720" w:rsidRPr="00272245" w:rsidRDefault="008A1720" w:rsidP="0033200E">
            <w:pPr>
              <w:jc w:val="left"/>
              <w:rPr>
                <w:sz w:val="18"/>
                <w:szCs w:val="18"/>
              </w:rPr>
            </w:pPr>
            <w:r w:rsidRPr="00272245">
              <w:rPr>
                <w:b/>
                <w:bCs/>
                <w:sz w:val="18"/>
                <w:szCs w:val="18"/>
              </w:rPr>
              <w:t>Societal ICER using (1)</w:t>
            </w:r>
            <w:r w:rsidRPr="00272245">
              <w:rPr>
                <w:b/>
                <w:bCs/>
                <w:sz w:val="18"/>
                <w:szCs w:val="18"/>
                <w:vertAlign w:val="superscript"/>
              </w:rPr>
              <w:t>7</w:t>
            </w:r>
          </w:p>
        </w:tc>
        <w:tc>
          <w:tcPr>
            <w:tcW w:w="1027" w:type="pct"/>
            <w:tcBorders>
              <w:top w:val="single" w:sz="4" w:space="0" w:color="auto"/>
              <w:bottom w:val="nil"/>
              <w:right w:val="nil"/>
            </w:tcBorders>
          </w:tcPr>
          <w:p w14:paraId="0C659B75" w14:textId="77777777" w:rsidR="008A1720" w:rsidRPr="00272245" w:rsidRDefault="008A1720" w:rsidP="0033200E">
            <w:pPr>
              <w:jc w:val="left"/>
              <w:rPr>
                <w:sz w:val="18"/>
                <w:szCs w:val="18"/>
              </w:rPr>
            </w:pPr>
          </w:p>
        </w:tc>
        <w:tc>
          <w:tcPr>
            <w:tcW w:w="1106" w:type="pct"/>
            <w:tcBorders>
              <w:top w:val="single" w:sz="4" w:space="0" w:color="auto"/>
              <w:left w:val="nil"/>
              <w:bottom w:val="nil"/>
            </w:tcBorders>
          </w:tcPr>
          <w:p w14:paraId="310997CB" w14:textId="77777777" w:rsidR="008A1720" w:rsidRPr="00272245" w:rsidRDefault="008A1720" w:rsidP="0033200E">
            <w:pPr>
              <w:jc w:val="left"/>
              <w:rPr>
                <w:sz w:val="18"/>
                <w:szCs w:val="18"/>
              </w:rPr>
            </w:pPr>
          </w:p>
        </w:tc>
        <w:tc>
          <w:tcPr>
            <w:tcW w:w="1152" w:type="pct"/>
            <w:tcBorders>
              <w:top w:val="single" w:sz="4" w:space="0" w:color="auto"/>
              <w:bottom w:val="nil"/>
            </w:tcBorders>
          </w:tcPr>
          <w:p w14:paraId="58111ABD" w14:textId="77777777" w:rsidR="008A1720" w:rsidRPr="00272245" w:rsidRDefault="008A1720" w:rsidP="0033200E">
            <w:pPr>
              <w:jc w:val="left"/>
              <w:rPr>
                <w:b/>
                <w:bCs/>
                <w:sz w:val="18"/>
                <w:szCs w:val="18"/>
              </w:rPr>
            </w:pPr>
            <w:r w:rsidRPr="00272245">
              <w:rPr>
                <w:b/>
                <w:bCs/>
                <w:sz w:val="18"/>
                <w:szCs w:val="18"/>
              </w:rPr>
              <w:t xml:space="preserve">£12,819 </w:t>
            </w:r>
            <w:r w:rsidRPr="00272245">
              <w:rPr>
                <w:b/>
                <w:bCs/>
                <w:sz w:val="16"/>
                <w:szCs w:val="16"/>
              </w:rPr>
              <w:t>per QALY gained</w:t>
            </w:r>
          </w:p>
        </w:tc>
      </w:tr>
      <w:tr w:rsidR="008A1720" w:rsidRPr="00272245" w14:paraId="25948AD9" w14:textId="77777777" w:rsidTr="00F33519">
        <w:tc>
          <w:tcPr>
            <w:tcW w:w="1716" w:type="pct"/>
            <w:tcBorders>
              <w:top w:val="nil"/>
              <w:bottom w:val="nil"/>
            </w:tcBorders>
          </w:tcPr>
          <w:p w14:paraId="44CB9D2D" w14:textId="77777777" w:rsidR="008A1720" w:rsidRPr="00272245" w:rsidRDefault="008A1720"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52599EB7" w14:textId="77777777" w:rsidR="008A1720" w:rsidRPr="00272245" w:rsidRDefault="008A1720" w:rsidP="0033200E">
            <w:pPr>
              <w:jc w:val="left"/>
              <w:rPr>
                <w:sz w:val="18"/>
                <w:szCs w:val="18"/>
              </w:rPr>
            </w:pPr>
          </w:p>
        </w:tc>
        <w:tc>
          <w:tcPr>
            <w:tcW w:w="1106" w:type="pct"/>
            <w:tcBorders>
              <w:top w:val="nil"/>
              <w:left w:val="nil"/>
              <w:bottom w:val="nil"/>
            </w:tcBorders>
          </w:tcPr>
          <w:p w14:paraId="532AA460" w14:textId="77777777" w:rsidR="008A1720" w:rsidRPr="00272245" w:rsidRDefault="008A1720" w:rsidP="0033200E">
            <w:pPr>
              <w:jc w:val="left"/>
              <w:rPr>
                <w:sz w:val="18"/>
                <w:szCs w:val="18"/>
              </w:rPr>
            </w:pPr>
          </w:p>
        </w:tc>
        <w:tc>
          <w:tcPr>
            <w:tcW w:w="1152" w:type="pct"/>
            <w:tcBorders>
              <w:top w:val="nil"/>
              <w:bottom w:val="nil"/>
            </w:tcBorders>
          </w:tcPr>
          <w:p w14:paraId="25F0E52C" w14:textId="77777777" w:rsidR="008A1720" w:rsidRPr="00272245" w:rsidRDefault="008A1720" w:rsidP="0033200E">
            <w:pPr>
              <w:jc w:val="left"/>
              <w:rPr>
                <w:b/>
                <w:bCs/>
                <w:sz w:val="18"/>
                <w:szCs w:val="18"/>
              </w:rPr>
            </w:pPr>
            <w:r w:rsidRPr="00272245">
              <w:rPr>
                <w:b/>
                <w:bCs/>
                <w:sz w:val="18"/>
                <w:szCs w:val="18"/>
              </w:rPr>
              <w:t>£13,159</w:t>
            </w:r>
            <w:r w:rsidRPr="00272245">
              <w:rPr>
                <w:b/>
                <w:bCs/>
                <w:sz w:val="16"/>
                <w:szCs w:val="16"/>
              </w:rPr>
              <w:t xml:space="preserve"> per QALY gained</w:t>
            </w:r>
          </w:p>
        </w:tc>
      </w:tr>
      <w:tr w:rsidR="008A1720" w:rsidRPr="00272245" w14:paraId="0E200449" w14:textId="77777777" w:rsidTr="00F33519">
        <w:tc>
          <w:tcPr>
            <w:tcW w:w="1716" w:type="pct"/>
            <w:tcBorders>
              <w:top w:val="nil"/>
              <w:bottom w:val="nil"/>
            </w:tcBorders>
          </w:tcPr>
          <w:p w14:paraId="4E9F73B5" w14:textId="77777777" w:rsidR="008A1720" w:rsidRPr="00272245" w:rsidRDefault="008A1720" w:rsidP="0033200E">
            <w:pPr>
              <w:jc w:val="left"/>
              <w:rPr>
                <w:b/>
                <w:bCs/>
                <w:sz w:val="18"/>
                <w:szCs w:val="18"/>
              </w:rPr>
            </w:pPr>
            <w:r w:rsidRPr="00272245">
              <w:rPr>
                <w:b/>
                <w:bCs/>
                <w:sz w:val="18"/>
                <w:szCs w:val="18"/>
              </w:rPr>
              <w:t>Societal INMB using (1)</w:t>
            </w:r>
            <w:r w:rsidRPr="00272245">
              <w:rPr>
                <w:b/>
                <w:bCs/>
                <w:sz w:val="18"/>
                <w:szCs w:val="18"/>
                <w:vertAlign w:val="superscript"/>
              </w:rPr>
              <w:t>8</w:t>
            </w:r>
          </w:p>
        </w:tc>
        <w:tc>
          <w:tcPr>
            <w:tcW w:w="1027" w:type="pct"/>
            <w:tcBorders>
              <w:top w:val="nil"/>
              <w:bottom w:val="nil"/>
              <w:right w:val="nil"/>
            </w:tcBorders>
          </w:tcPr>
          <w:p w14:paraId="5626CE87" w14:textId="77777777" w:rsidR="008A1720" w:rsidRPr="00272245" w:rsidRDefault="008A1720" w:rsidP="0033200E">
            <w:pPr>
              <w:jc w:val="left"/>
              <w:rPr>
                <w:sz w:val="18"/>
                <w:szCs w:val="18"/>
              </w:rPr>
            </w:pPr>
          </w:p>
        </w:tc>
        <w:tc>
          <w:tcPr>
            <w:tcW w:w="1106" w:type="pct"/>
            <w:tcBorders>
              <w:top w:val="nil"/>
              <w:left w:val="nil"/>
              <w:bottom w:val="nil"/>
            </w:tcBorders>
          </w:tcPr>
          <w:p w14:paraId="29CE00D6" w14:textId="77777777" w:rsidR="008A1720" w:rsidRPr="00272245" w:rsidRDefault="008A1720" w:rsidP="0033200E">
            <w:pPr>
              <w:jc w:val="left"/>
              <w:rPr>
                <w:sz w:val="18"/>
                <w:szCs w:val="18"/>
              </w:rPr>
            </w:pPr>
          </w:p>
        </w:tc>
        <w:tc>
          <w:tcPr>
            <w:tcW w:w="1152" w:type="pct"/>
            <w:tcBorders>
              <w:top w:val="nil"/>
              <w:bottom w:val="nil"/>
            </w:tcBorders>
          </w:tcPr>
          <w:p w14:paraId="5F02EBE1" w14:textId="77777777" w:rsidR="008A1720" w:rsidRPr="00272245" w:rsidRDefault="008A1720" w:rsidP="0033200E">
            <w:pPr>
              <w:jc w:val="left"/>
              <w:rPr>
                <w:b/>
                <w:bCs/>
                <w:sz w:val="18"/>
                <w:szCs w:val="18"/>
              </w:rPr>
            </w:pPr>
            <w:r w:rsidRPr="00272245">
              <w:rPr>
                <w:b/>
                <w:bCs/>
                <w:sz w:val="18"/>
                <w:szCs w:val="18"/>
              </w:rPr>
              <w:t>£130,756,961</w:t>
            </w:r>
          </w:p>
        </w:tc>
      </w:tr>
      <w:tr w:rsidR="008A1720" w:rsidRPr="00272245" w14:paraId="5F411A6A" w14:textId="77777777" w:rsidTr="00F33519">
        <w:tc>
          <w:tcPr>
            <w:tcW w:w="1716" w:type="pct"/>
            <w:tcBorders>
              <w:top w:val="nil"/>
              <w:bottom w:val="single" w:sz="4" w:space="0" w:color="auto"/>
            </w:tcBorders>
          </w:tcPr>
          <w:p w14:paraId="7D512D6C" w14:textId="77777777" w:rsidR="008A1720" w:rsidRPr="00272245" w:rsidRDefault="008A1720"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2E487E53" w14:textId="77777777" w:rsidR="008A1720" w:rsidRPr="00272245" w:rsidRDefault="008A1720" w:rsidP="0033200E">
            <w:pPr>
              <w:jc w:val="left"/>
              <w:rPr>
                <w:sz w:val="18"/>
                <w:szCs w:val="18"/>
              </w:rPr>
            </w:pPr>
          </w:p>
        </w:tc>
        <w:tc>
          <w:tcPr>
            <w:tcW w:w="1106" w:type="pct"/>
            <w:tcBorders>
              <w:top w:val="nil"/>
              <w:left w:val="nil"/>
              <w:bottom w:val="single" w:sz="4" w:space="0" w:color="auto"/>
            </w:tcBorders>
          </w:tcPr>
          <w:p w14:paraId="2E22F3D2" w14:textId="77777777" w:rsidR="008A1720" w:rsidRPr="00272245" w:rsidRDefault="008A1720" w:rsidP="0033200E">
            <w:pPr>
              <w:jc w:val="left"/>
              <w:rPr>
                <w:sz w:val="18"/>
                <w:szCs w:val="18"/>
              </w:rPr>
            </w:pPr>
          </w:p>
        </w:tc>
        <w:tc>
          <w:tcPr>
            <w:tcW w:w="1152" w:type="pct"/>
            <w:tcBorders>
              <w:top w:val="nil"/>
              <w:bottom w:val="single" w:sz="4" w:space="0" w:color="auto"/>
            </w:tcBorders>
          </w:tcPr>
          <w:p w14:paraId="0DF08593" w14:textId="77777777" w:rsidR="008A1720" w:rsidRPr="00272245" w:rsidRDefault="008A1720" w:rsidP="0033200E">
            <w:pPr>
              <w:jc w:val="left"/>
              <w:rPr>
                <w:b/>
                <w:bCs/>
                <w:sz w:val="18"/>
                <w:szCs w:val="18"/>
              </w:rPr>
            </w:pPr>
            <w:r w:rsidRPr="00272245">
              <w:rPr>
                <w:b/>
                <w:bCs/>
                <w:sz w:val="18"/>
                <w:szCs w:val="18"/>
              </w:rPr>
              <w:t>£128,169,652</w:t>
            </w:r>
          </w:p>
        </w:tc>
      </w:tr>
      <w:tr w:rsidR="008A1720" w:rsidRPr="00272245" w14:paraId="78E73C52" w14:textId="77777777" w:rsidTr="00F33519">
        <w:tc>
          <w:tcPr>
            <w:tcW w:w="5000" w:type="pct"/>
            <w:gridSpan w:val="4"/>
            <w:tcBorders>
              <w:top w:val="single" w:sz="4" w:space="0" w:color="auto"/>
              <w:bottom w:val="single" w:sz="4" w:space="0" w:color="auto"/>
            </w:tcBorders>
          </w:tcPr>
          <w:p w14:paraId="5F9F2F52" w14:textId="77777777" w:rsidR="008A1720" w:rsidRPr="00272245" w:rsidRDefault="008A1720" w:rsidP="0033200E">
            <w:pPr>
              <w:jc w:val="left"/>
              <w:rPr>
                <w:b/>
                <w:bCs/>
                <w:sz w:val="20"/>
                <w:szCs w:val="20"/>
              </w:rPr>
            </w:pPr>
            <w:r w:rsidRPr="00272245">
              <w:rPr>
                <w:b/>
                <w:bCs/>
                <w:sz w:val="20"/>
                <w:szCs w:val="20"/>
              </w:rPr>
              <w:t>2</w:t>
            </w:r>
            <w:r w:rsidRPr="00272245">
              <w:rPr>
                <w:b/>
                <w:bCs/>
                <w:sz w:val="20"/>
                <w:szCs w:val="20"/>
                <w:vertAlign w:val="superscript"/>
              </w:rPr>
              <w:t>nd</w:t>
            </w:r>
            <w:r w:rsidRPr="00272245">
              <w:rPr>
                <w:b/>
                <w:bCs/>
                <w:sz w:val="20"/>
                <w:szCs w:val="20"/>
              </w:rPr>
              <w:t xml:space="preserve"> socioeconomic status quartile (n=71,780)</w:t>
            </w:r>
          </w:p>
        </w:tc>
      </w:tr>
      <w:tr w:rsidR="008A1720" w:rsidRPr="00272245" w14:paraId="1EEA415A" w14:textId="77777777" w:rsidTr="00F33519">
        <w:tc>
          <w:tcPr>
            <w:tcW w:w="1716" w:type="pct"/>
            <w:tcBorders>
              <w:top w:val="single" w:sz="4" w:space="0" w:color="auto"/>
              <w:bottom w:val="nil"/>
            </w:tcBorders>
          </w:tcPr>
          <w:p w14:paraId="5A020655" w14:textId="77777777" w:rsidR="008A1720" w:rsidRPr="00272245" w:rsidRDefault="008A1720"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1AB9BE20" w14:textId="77777777" w:rsidR="008A1720" w:rsidRPr="00272245" w:rsidRDefault="008A1720" w:rsidP="0033200E">
            <w:pPr>
              <w:jc w:val="left"/>
              <w:rPr>
                <w:sz w:val="18"/>
                <w:szCs w:val="18"/>
              </w:rPr>
            </w:pPr>
          </w:p>
        </w:tc>
        <w:tc>
          <w:tcPr>
            <w:tcW w:w="1106" w:type="pct"/>
            <w:tcBorders>
              <w:top w:val="single" w:sz="4" w:space="0" w:color="auto"/>
              <w:left w:val="single" w:sz="4" w:space="0" w:color="auto"/>
              <w:bottom w:val="nil"/>
            </w:tcBorders>
          </w:tcPr>
          <w:p w14:paraId="62BFA3E5" w14:textId="77777777" w:rsidR="008A1720" w:rsidRPr="00272245" w:rsidRDefault="008A1720" w:rsidP="0033200E">
            <w:pPr>
              <w:jc w:val="left"/>
              <w:rPr>
                <w:sz w:val="18"/>
                <w:szCs w:val="18"/>
              </w:rPr>
            </w:pPr>
          </w:p>
        </w:tc>
        <w:tc>
          <w:tcPr>
            <w:tcW w:w="1152" w:type="pct"/>
            <w:tcBorders>
              <w:top w:val="single" w:sz="4" w:space="0" w:color="auto"/>
              <w:bottom w:val="nil"/>
            </w:tcBorders>
          </w:tcPr>
          <w:p w14:paraId="6CFF72F6" w14:textId="77777777" w:rsidR="008A1720" w:rsidRPr="00272245" w:rsidRDefault="008A1720" w:rsidP="0033200E">
            <w:pPr>
              <w:jc w:val="left"/>
              <w:rPr>
                <w:sz w:val="18"/>
                <w:szCs w:val="18"/>
              </w:rPr>
            </w:pPr>
          </w:p>
        </w:tc>
      </w:tr>
      <w:tr w:rsidR="008A1720" w:rsidRPr="00272245" w14:paraId="46E3BDEF" w14:textId="77777777" w:rsidTr="00F33519">
        <w:tc>
          <w:tcPr>
            <w:tcW w:w="1716" w:type="pct"/>
            <w:tcBorders>
              <w:top w:val="nil"/>
              <w:bottom w:val="nil"/>
            </w:tcBorders>
          </w:tcPr>
          <w:p w14:paraId="1BD9E873" w14:textId="77777777" w:rsidR="008A1720" w:rsidRPr="00272245" w:rsidRDefault="008A1720"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11B73396" w14:textId="77777777" w:rsidR="008A1720" w:rsidRPr="00272245" w:rsidRDefault="008A1720" w:rsidP="0033200E">
            <w:pPr>
              <w:jc w:val="left"/>
              <w:rPr>
                <w:sz w:val="18"/>
                <w:szCs w:val="18"/>
              </w:rPr>
            </w:pPr>
            <w:r w:rsidRPr="00272245">
              <w:rPr>
                <w:sz w:val="18"/>
                <w:szCs w:val="18"/>
              </w:rPr>
              <w:t>£1,725,402,199</w:t>
            </w:r>
          </w:p>
        </w:tc>
        <w:tc>
          <w:tcPr>
            <w:tcW w:w="1106" w:type="pct"/>
            <w:tcBorders>
              <w:top w:val="nil"/>
              <w:left w:val="single" w:sz="4" w:space="0" w:color="auto"/>
              <w:bottom w:val="nil"/>
            </w:tcBorders>
          </w:tcPr>
          <w:p w14:paraId="3C42B09F" w14:textId="77777777" w:rsidR="008A1720" w:rsidRPr="00272245" w:rsidRDefault="008A1720" w:rsidP="0033200E">
            <w:pPr>
              <w:jc w:val="left"/>
              <w:rPr>
                <w:sz w:val="18"/>
                <w:szCs w:val="18"/>
              </w:rPr>
            </w:pPr>
            <w:r w:rsidRPr="00272245">
              <w:rPr>
                <w:sz w:val="18"/>
                <w:szCs w:val="18"/>
              </w:rPr>
              <w:t>£1,705,189,086</w:t>
            </w:r>
          </w:p>
        </w:tc>
        <w:tc>
          <w:tcPr>
            <w:tcW w:w="1152" w:type="pct"/>
            <w:tcBorders>
              <w:top w:val="nil"/>
              <w:bottom w:val="nil"/>
            </w:tcBorders>
          </w:tcPr>
          <w:p w14:paraId="657EA744" w14:textId="77777777" w:rsidR="008A1720" w:rsidRPr="00272245" w:rsidRDefault="008A1720" w:rsidP="0033200E">
            <w:pPr>
              <w:jc w:val="left"/>
              <w:rPr>
                <w:sz w:val="18"/>
                <w:szCs w:val="18"/>
              </w:rPr>
            </w:pPr>
            <w:r w:rsidRPr="00272245">
              <w:rPr>
                <w:sz w:val="18"/>
                <w:szCs w:val="18"/>
              </w:rPr>
              <w:t>-£20,213,112</w:t>
            </w:r>
          </w:p>
        </w:tc>
      </w:tr>
      <w:tr w:rsidR="008A1720" w:rsidRPr="00272245" w14:paraId="13B46036" w14:textId="77777777" w:rsidTr="00F33519">
        <w:tc>
          <w:tcPr>
            <w:tcW w:w="1716" w:type="pct"/>
            <w:tcBorders>
              <w:top w:val="nil"/>
              <w:bottom w:val="nil"/>
            </w:tcBorders>
          </w:tcPr>
          <w:p w14:paraId="29FA58AF" w14:textId="77777777" w:rsidR="008A1720" w:rsidRPr="00272245" w:rsidRDefault="008A1720"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042909C5" w14:textId="77777777" w:rsidR="008A1720" w:rsidRPr="00272245" w:rsidRDefault="008A1720" w:rsidP="0033200E">
            <w:pPr>
              <w:jc w:val="left"/>
              <w:rPr>
                <w:sz w:val="18"/>
                <w:szCs w:val="18"/>
              </w:rPr>
            </w:pPr>
            <w:r w:rsidRPr="00272245">
              <w:rPr>
                <w:sz w:val="18"/>
                <w:szCs w:val="18"/>
              </w:rPr>
              <w:t>£117,132,131</w:t>
            </w:r>
          </w:p>
        </w:tc>
        <w:tc>
          <w:tcPr>
            <w:tcW w:w="1106" w:type="pct"/>
            <w:tcBorders>
              <w:top w:val="nil"/>
              <w:left w:val="single" w:sz="4" w:space="0" w:color="auto"/>
              <w:bottom w:val="nil"/>
            </w:tcBorders>
          </w:tcPr>
          <w:p w14:paraId="35687607" w14:textId="77777777" w:rsidR="008A1720" w:rsidRPr="00272245" w:rsidRDefault="008A1720" w:rsidP="0033200E">
            <w:pPr>
              <w:jc w:val="left"/>
              <w:rPr>
                <w:sz w:val="18"/>
                <w:szCs w:val="18"/>
              </w:rPr>
            </w:pPr>
            <w:r w:rsidRPr="00272245">
              <w:rPr>
                <w:sz w:val="18"/>
                <w:szCs w:val="18"/>
              </w:rPr>
              <w:t>£98,833,621</w:t>
            </w:r>
          </w:p>
        </w:tc>
        <w:tc>
          <w:tcPr>
            <w:tcW w:w="1152" w:type="pct"/>
            <w:tcBorders>
              <w:top w:val="nil"/>
              <w:bottom w:val="nil"/>
            </w:tcBorders>
          </w:tcPr>
          <w:p w14:paraId="0384AB83" w14:textId="77777777" w:rsidR="008A1720" w:rsidRPr="00272245" w:rsidRDefault="008A1720" w:rsidP="0033200E">
            <w:pPr>
              <w:jc w:val="left"/>
              <w:rPr>
                <w:sz w:val="18"/>
                <w:szCs w:val="18"/>
              </w:rPr>
            </w:pPr>
            <w:r w:rsidRPr="00272245">
              <w:rPr>
                <w:sz w:val="18"/>
                <w:szCs w:val="18"/>
              </w:rPr>
              <w:t>-£18,298,510</w:t>
            </w:r>
          </w:p>
        </w:tc>
      </w:tr>
      <w:tr w:rsidR="008A1720" w:rsidRPr="00272245" w14:paraId="635AA289" w14:textId="77777777" w:rsidTr="00F33519">
        <w:tc>
          <w:tcPr>
            <w:tcW w:w="1716" w:type="pct"/>
            <w:tcBorders>
              <w:top w:val="nil"/>
              <w:bottom w:val="nil"/>
            </w:tcBorders>
          </w:tcPr>
          <w:p w14:paraId="09DBC41F" w14:textId="77777777" w:rsidR="008A1720" w:rsidRPr="00272245" w:rsidRDefault="008A1720"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4EFF9E32" w14:textId="77777777" w:rsidR="008A1720" w:rsidRPr="00272245" w:rsidRDefault="008A1720" w:rsidP="0033200E">
            <w:pPr>
              <w:jc w:val="left"/>
              <w:rPr>
                <w:sz w:val="18"/>
                <w:szCs w:val="18"/>
              </w:rPr>
            </w:pPr>
            <w:r w:rsidRPr="00272245">
              <w:rPr>
                <w:sz w:val="18"/>
                <w:szCs w:val="18"/>
              </w:rPr>
              <w:t>£6,213,655</w:t>
            </w:r>
          </w:p>
        </w:tc>
        <w:tc>
          <w:tcPr>
            <w:tcW w:w="1106" w:type="pct"/>
            <w:tcBorders>
              <w:top w:val="nil"/>
              <w:left w:val="single" w:sz="4" w:space="0" w:color="auto"/>
              <w:bottom w:val="nil"/>
            </w:tcBorders>
          </w:tcPr>
          <w:p w14:paraId="3F64C233" w14:textId="77777777" w:rsidR="008A1720" w:rsidRPr="00272245" w:rsidRDefault="008A1720" w:rsidP="0033200E">
            <w:pPr>
              <w:jc w:val="left"/>
              <w:rPr>
                <w:sz w:val="18"/>
                <w:szCs w:val="18"/>
              </w:rPr>
            </w:pPr>
            <w:r w:rsidRPr="00272245">
              <w:rPr>
                <w:sz w:val="18"/>
                <w:szCs w:val="18"/>
              </w:rPr>
              <w:t>£78,542,655</w:t>
            </w:r>
          </w:p>
        </w:tc>
        <w:tc>
          <w:tcPr>
            <w:tcW w:w="1152" w:type="pct"/>
            <w:tcBorders>
              <w:top w:val="nil"/>
              <w:bottom w:val="nil"/>
            </w:tcBorders>
          </w:tcPr>
          <w:p w14:paraId="177AF6CC" w14:textId="77777777" w:rsidR="008A1720" w:rsidRPr="00272245" w:rsidRDefault="008A1720" w:rsidP="0033200E">
            <w:pPr>
              <w:jc w:val="left"/>
              <w:rPr>
                <w:sz w:val="18"/>
                <w:szCs w:val="18"/>
              </w:rPr>
            </w:pPr>
            <w:r w:rsidRPr="00272245">
              <w:rPr>
                <w:sz w:val="18"/>
                <w:szCs w:val="18"/>
              </w:rPr>
              <w:t>£72,329,000</w:t>
            </w:r>
          </w:p>
        </w:tc>
      </w:tr>
      <w:tr w:rsidR="008A1720" w:rsidRPr="00272245" w14:paraId="38C3E62F" w14:textId="77777777" w:rsidTr="00F33519">
        <w:tc>
          <w:tcPr>
            <w:tcW w:w="1716" w:type="pct"/>
            <w:tcBorders>
              <w:top w:val="nil"/>
              <w:bottom w:val="nil"/>
            </w:tcBorders>
          </w:tcPr>
          <w:p w14:paraId="271A44FA" w14:textId="77777777" w:rsidR="008A1720" w:rsidRPr="00272245" w:rsidRDefault="008A1720"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35D4F12E" w14:textId="77777777" w:rsidR="008A1720" w:rsidRPr="00272245" w:rsidRDefault="008A1720" w:rsidP="0033200E">
            <w:pPr>
              <w:jc w:val="left"/>
              <w:rPr>
                <w:sz w:val="18"/>
                <w:szCs w:val="18"/>
              </w:rPr>
            </w:pPr>
            <w:r w:rsidRPr="00272245">
              <w:rPr>
                <w:sz w:val="18"/>
                <w:szCs w:val="18"/>
              </w:rPr>
              <w:t>391,621</w:t>
            </w:r>
          </w:p>
        </w:tc>
        <w:tc>
          <w:tcPr>
            <w:tcW w:w="1106" w:type="pct"/>
            <w:tcBorders>
              <w:top w:val="nil"/>
              <w:left w:val="single" w:sz="4" w:space="0" w:color="auto"/>
              <w:bottom w:val="nil"/>
            </w:tcBorders>
          </w:tcPr>
          <w:p w14:paraId="45353AB1" w14:textId="77777777" w:rsidR="008A1720" w:rsidRPr="00272245" w:rsidRDefault="008A1720" w:rsidP="0033200E">
            <w:pPr>
              <w:jc w:val="left"/>
              <w:rPr>
                <w:sz w:val="18"/>
                <w:szCs w:val="18"/>
              </w:rPr>
            </w:pPr>
            <w:r w:rsidRPr="00272245">
              <w:rPr>
                <w:sz w:val="18"/>
                <w:szCs w:val="18"/>
              </w:rPr>
              <w:t>395,068</w:t>
            </w:r>
          </w:p>
        </w:tc>
        <w:tc>
          <w:tcPr>
            <w:tcW w:w="1152" w:type="pct"/>
            <w:tcBorders>
              <w:top w:val="nil"/>
              <w:bottom w:val="nil"/>
            </w:tcBorders>
          </w:tcPr>
          <w:p w14:paraId="26196EFF" w14:textId="77777777" w:rsidR="008A1720" w:rsidRPr="00272245" w:rsidRDefault="008A1720" w:rsidP="0033200E">
            <w:pPr>
              <w:jc w:val="left"/>
              <w:rPr>
                <w:sz w:val="18"/>
                <w:szCs w:val="18"/>
              </w:rPr>
            </w:pPr>
            <w:r w:rsidRPr="00272245">
              <w:rPr>
                <w:sz w:val="18"/>
                <w:szCs w:val="18"/>
              </w:rPr>
              <w:t>3,447</w:t>
            </w:r>
          </w:p>
        </w:tc>
      </w:tr>
      <w:tr w:rsidR="008A1720" w:rsidRPr="00272245" w14:paraId="5C58E746" w14:textId="77777777" w:rsidTr="00F33519">
        <w:tc>
          <w:tcPr>
            <w:tcW w:w="1716" w:type="pct"/>
            <w:tcBorders>
              <w:top w:val="nil"/>
              <w:bottom w:val="nil"/>
            </w:tcBorders>
          </w:tcPr>
          <w:p w14:paraId="4E625FBB" w14:textId="77777777" w:rsidR="008A1720" w:rsidRPr="00272245" w:rsidRDefault="008A1720"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2EFF6DCA"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1823A498" w14:textId="77777777" w:rsidR="008A1720" w:rsidRPr="00272245" w:rsidRDefault="008A1720" w:rsidP="0033200E">
            <w:pPr>
              <w:jc w:val="left"/>
              <w:rPr>
                <w:sz w:val="18"/>
                <w:szCs w:val="18"/>
              </w:rPr>
            </w:pPr>
          </w:p>
        </w:tc>
        <w:tc>
          <w:tcPr>
            <w:tcW w:w="1152" w:type="pct"/>
            <w:tcBorders>
              <w:top w:val="nil"/>
              <w:bottom w:val="nil"/>
            </w:tcBorders>
          </w:tcPr>
          <w:p w14:paraId="2A6E1644" w14:textId="77777777" w:rsidR="008A1720" w:rsidRPr="00272245" w:rsidRDefault="008A1720" w:rsidP="0033200E">
            <w:pPr>
              <w:jc w:val="left"/>
              <w:rPr>
                <w:sz w:val="18"/>
                <w:szCs w:val="18"/>
              </w:rPr>
            </w:pPr>
          </w:p>
        </w:tc>
      </w:tr>
      <w:tr w:rsidR="008A1720" w:rsidRPr="00272245" w14:paraId="462CE73A" w14:textId="77777777" w:rsidTr="00F33519">
        <w:tc>
          <w:tcPr>
            <w:tcW w:w="1716" w:type="pct"/>
            <w:tcBorders>
              <w:top w:val="nil"/>
              <w:bottom w:val="nil"/>
            </w:tcBorders>
          </w:tcPr>
          <w:p w14:paraId="59AD4796" w14:textId="77777777" w:rsidR="008A1720" w:rsidRPr="00272245" w:rsidRDefault="008A1720" w:rsidP="0033200E">
            <w:pPr>
              <w:jc w:val="right"/>
              <w:rPr>
                <w:sz w:val="18"/>
                <w:szCs w:val="18"/>
              </w:rPr>
            </w:pPr>
            <w:r w:rsidRPr="00272245">
              <w:rPr>
                <w:i/>
                <w:iCs/>
                <w:sz w:val="18"/>
                <w:szCs w:val="18"/>
              </w:rPr>
              <w:lastRenderedPageBreak/>
              <w:t>Net productivity</w:t>
            </w:r>
          </w:p>
        </w:tc>
        <w:tc>
          <w:tcPr>
            <w:tcW w:w="1027" w:type="pct"/>
            <w:tcBorders>
              <w:top w:val="nil"/>
              <w:bottom w:val="nil"/>
              <w:right w:val="single" w:sz="4" w:space="0" w:color="auto"/>
            </w:tcBorders>
          </w:tcPr>
          <w:p w14:paraId="67A0398E"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08CCE44A" w14:textId="77777777" w:rsidR="008A1720" w:rsidRPr="00272245" w:rsidRDefault="008A1720" w:rsidP="0033200E">
            <w:pPr>
              <w:jc w:val="left"/>
              <w:rPr>
                <w:sz w:val="18"/>
                <w:szCs w:val="18"/>
              </w:rPr>
            </w:pPr>
          </w:p>
        </w:tc>
        <w:tc>
          <w:tcPr>
            <w:tcW w:w="1152" w:type="pct"/>
            <w:tcBorders>
              <w:top w:val="nil"/>
              <w:bottom w:val="nil"/>
            </w:tcBorders>
          </w:tcPr>
          <w:p w14:paraId="375EAD58" w14:textId="77777777" w:rsidR="008A1720" w:rsidRPr="00272245" w:rsidRDefault="008A1720" w:rsidP="0033200E">
            <w:pPr>
              <w:jc w:val="left"/>
              <w:rPr>
                <w:sz w:val="18"/>
                <w:szCs w:val="18"/>
              </w:rPr>
            </w:pPr>
            <w:r w:rsidRPr="00272245">
              <w:rPr>
                <w:sz w:val="18"/>
                <w:szCs w:val="18"/>
              </w:rPr>
              <w:t>£443,341</w:t>
            </w:r>
          </w:p>
        </w:tc>
      </w:tr>
      <w:tr w:rsidR="008A1720" w:rsidRPr="00272245" w14:paraId="32BD5E1F" w14:textId="77777777" w:rsidTr="00F33519">
        <w:tc>
          <w:tcPr>
            <w:tcW w:w="1716" w:type="pct"/>
            <w:tcBorders>
              <w:top w:val="nil"/>
              <w:bottom w:val="nil"/>
            </w:tcBorders>
          </w:tcPr>
          <w:p w14:paraId="43AF893E" w14:textId="77777777" w:rsidR="008A1720" w:rsidRPr="00272245" w:rsidRDefault="008A1720"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4030DBF3"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2D72DD9C" w14:textId="77777777" w:rsidR="008A1720" w:rsidRPr="00272245" w:rsidRDefault="008A1720" w:rsidP="0033200E">
            <w:pPr>
              <w:jc w:val="left"/>
              <w:rPr>
                <w:sz w:val="18"/>
                <w:szCs w:val="18"/>
              </w:rPr>
            </w:pPr>
          </w:p>
        </w:tc>
        <w:tc>
          <w:tcPr>
            <w:tcW w:w="1152" w:type="pct"/>
            <w:tcBorders>
              <w:top w:val="nil"/>
              <w:bottom w:val="nil"/>
            </w:tcBorders>
          </w:tcPr>
          <w:p w14:paraId="2AAC6577" w14:textId="77777777" w:rsidR="008A1720" w:rsidRPr="00272245" w:rsidRDefault="008A1720" w:rsidP="0033200E">
            <w:pPr>
              <w:jc w:val="left"/>
              <w:rPr>
                <w:sz w:val="18"/>
                <w:szCs w:val="18"/>
              </w:rPr>
            </w:pPr>
            <w:r w:rsidRPr="00272245">
              <w:rPr>
                <w:sz w:val="18"/>
                <w:szCs w:val="18"/>
              </w:rPr>
              <w:t>£5,810,088</w:t>
            </w:r>
          </w:p>
        </w:tc>
      </w:tr>
      <w:tr w:rsidR="008A1720" w:rsidRPr="00272245" w14:paraId="6D14522C" w14:textId="77777777" w:rsidTr="00F33519">
        <w:tc>
          <w:tcPr>
            <w:tcW w:w="1716" w:type="pct"/>
            <w:tcBorders>
              <w:top w:val="nil"/>
              <w:bottom w:val="nil"/>
            </w:tcBorders>
          </w:tcPr>
          <w:p w14:paraId="25D0A793" w14:textId="77777777" w:rsidR="008A1720" w:rsidRPr="00272245" w:rsidRDefault="008A1720"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50B983D9"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780406AD" w14:textId="77777777" w:rsidR="008A1720" w:rsidRPr="00272245" w:rsidRDefault="008A1720" w:rsidP="0033200E">
            <w:pPr>
              <w:jc w:val="left"/>
              <w:rPr>
                <w:sz w:val="18"/>
                <w:szCs w:val="18"/>
              </w:rPr>
            </w:pPr>
          </w:p>
        </w:tc>
        <w:tc>
          <w:tcPr>
            <w:tcW w:w="1152" w:type="pct"/>
            <w:tcBorders>
              <w:top w:val="nil"/>
              <w:bottom w:val="nil"/>
            </w:tcBorders>
          </w:tcPr>
          <w:p w14:paraId="4D811BCC" w14:textId="77777777" w:rsidR="008A1720" w:rsidRPr="00272245" w:rsidRDefault="008A1720" w:rsidP="0033200E">
            <w:pPr>
              <w:jc w:val="left"/>
              <w:rPr>
                <w:sz w:val="18"/>
                <w:szCs w:val="18"/>
              </w:rPr>
            </w:pPr>
            <w:r w:rsidRPr="00272245">
              <w:rPr>
                <w:sz w:val="18"/>
                <w:szCs w:val="18"/>
              </w:rPr>
              <w:t>-£14,950,779</w:t>
            </w:r>
          </w:p>
        </w:tc>
      </w:tr>
      <w:tr w:rsidR="008A1720" w:rsidRPr="00272245" w14:paraId="246000F8" w14:textId="77777777" w:rsidTr="00F33519">
        <w:tc>
          <w:tcPr>
            <w:tcW w:w="1716" w:type="pct"/>
            <w:tcBorders>
              <w:top w:val="nil"/>
              <w:bottom w:val="single" w:sz="4" w:space="0" w:color="auto"/>
            </w:tcBorders>
          </w:tcPr>
          <w:p w14:paraId="3FA165DC" w14:textId="77777777" w:rsidR="008A1720" w:rsidRPr="00272245" w:rsidRDefault="008A1720"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2DCD76C6" w14:textId="77777777" w:rsidR="008A1720" w:rsidRPr="00272245" w:rsidRDefault="008A1720" w:rsidP="0033200E">
            <w:pPr>
              <w:jc w:val="left"/>
              <w:rPr>
                <w:sz w:val="18"/>
                <w:szCs w:val="18"/>
              </w:rPr>
            </w:pPr>
          </w:p>
        </w:tc>
        <w:tc>
          <w:tcPr>
            <w:tcW w:w="1106" w:type="pct"/>
            <w:tcBorders>
              <w:top w:val="nil"/>
              <w:left w:val="single" w:sz="4" w:space="0" w:color="auto"/>
              <w:bottom w:val="single" w:sz="4" w:space="0" w:color="auto"/>
            </w:tcBorders>
          </w:tcPr>
          <w:p w14:paraId="3E525934" w14:textId="77777777" w:rsidR="008A1720" w:rsidRPr="00272245" w:rsidRDefault="008A1720" w:rsidP="0033200E">
            <w:pPr>
              <w:jc w:val="left"/>
              <w:rPr>
                <w:sz w:val="18"/>
                <w:szCs w:val="18"/>
              </w:rPr>
            </w:pPr>
          </w:p>
        </w:tc>
        <w:tc>
          <w:tcPr>
            <w:tcW w:w="1152" w:type="pct"/>
            <w:tcBorders>
              <w:top w:val="nil"/>
              <w:bottom w:val="single" w:sz="4" w:space="0" w:color="auto"/>
            </w:tcBorders>
          </w:tcPr>
          <w:p w14:paraId="78350078" w14:textId="77777777" w:rsidR="008A1720" w:rsidRPr="00272245" w:rsidRDefault="008A1720" w:rsidP="0033200E">
            <w:pPr>
              <w:jc w:val="left"/>
              <w:rPr>
                <w:sz w:val="18"/>
                <w:szCs w:val="18"/>
              </w:rPr>
            </w:pPr>
            <w:r w:rsidRPr="00272245">
              <w:rPr>
                <w:sz w:val="18"/>
                <w:szCs w:val="18"/>
              </w:rPr>
              <w:t>160 QALYs</w:t>
            </w:r>
          </w:p>
        </w:tc>
      </w:tr>
      <w:tr w:rsidR="008A1720" w:rsidRPr="00272245" w14:paraId="7B59E968" w14:textId="77777777" w:rsidTr="00F33519">
        <w:tc>
          <w:tcPr>
            <w:tcW w:w="1716" w:type="pct"/>
            <w:tcBorders>
              <w:top w:val="single" w:sz="4" w:space="0" w:color="auto"/>
              <w:bottom w:val="nil"/>
            </w:tcBorders>
          </w:tcPr>
          <w:p w14:paraId="1211E9DC" w14:textId="77777777" w:rsidR="008A1720" w:rsidRPr="00272245" w:rsidRDefault="008A1720" w:rsidP="0033200E">
            <w:pPr>
              <w:jc w:val="left"/>
              <w:rPr>
                <w:sz w:val="18"/>
                <w:szCs w:val="18"/>
              </w:rPr>
            </w:pPr>
            <w:r w:rsidRPr="00272245">
              <w:rPr>
                <w:b/>
                <w:bCs/>
                <w:sz w:val="18"/>
                <w:szCs w:val="18"/>
              </w:rPr>
              <w:t>Societal ICER using (1)</w:t>
            </w:r>
            <w:r w:rsidRPr="00272245">
              <w:rPr>
                <w:b/>
                <w:bCs/>
                <w:sz w:val="18"/>
                <w:szCs w:val="18"/>
                <w:vertAlign w:val="superscript"/>
              </w:rPr>
              <w:t>9</w:t>
            </w:r>
          </w:p>
        </w:tc>
        <w:tc>
          <w:tcPr>
            <w:tcW w:w="1027" w:type="pct"/>
            <w:tcBorders>
              <w:top w:val="single" w:sz="4" w:space="0" w:color="auto"/>
              <w:bottom w:val="nil"/>
              <w:right w:val="nil"/>
            </w:tcBorders>
          </w:tcPr>
          <w:p w14:paraId="54456680" w14:textId="77777777" w:rsidR="008A1720" w:rsidRPr="00272245" w:rsidRDefault="008A1720" w:rsidP="0033200E">
            <w:pPr>
              <w:jc w:val="left"/>
              <w:rPr>
                <w:sz w:val="18"/>
                <w:szCs w:val="18"/>
              </w:rPr>
            </w:pPr>
          </w:p>
        </w:tc>
        <w:tc>
          <w:tcPr>
            <w:tcW w:w="1106" w:type="pct"/>
            <w:tcBorders>
              <w:top w:val="single" w:sz="4" w:space="0" w:color="auto"/>
              <w:left w:val="nil"/>
              <w:bottom w:val="nil"/>
            </w:tcBorders>
          </w:tcPr>
          <w:p w14:paraId="057A2494" w14:textId="77777777" w:rsidR="008A1720" w:rsidRPr="00272245" w:rsidRDefault="008A1720" w:rsidP="0033200E">
            <w:pPr>
              <w:jc w:val="left"/>
              <w:rPr>
                <w:sz w:val="18"/>
                <w:szCs w:val="18"/>
              </w:rPr>
            </w:pPr>
          </w:p>
        </w:tc>
        <w:tc>
          <w:tcPr>
            <w:tcW w:w="1152" w:type="pct"/>
            <w:tcBorders>
              <w:top w:val="single" w:sz="4" w:space="0" w:color="auto"/>
              <w:bottom w:val="nil"/>
            </w:tcBorders>
          </w:tcPr>
          <w:p w14:paraId="39DA00B5" w14:textId="77777777" w:rsidR="008A1720" w:rsidRPr="00272245" w:rsidRDefault="008A1720" w:rsidP="0033200E">
            <w:pPr>
              <w:jc w:val="left"/>
              <w:rPr>
                <w:sz w:val="18"/>
                <w:szCs w:val="18"/>
              </w:rPr>
            </w:pPr>
            <w:r w:rsidRPr="00272245">
              <w:rPr>
                <w:b/>
                <w:bCs/>
                <w:sz w:val="18"/>
                <w:szCs w:val="18"/>
              </w:rPr>
              <w:t xml:space="preserve">£14,450 </w:t>
            </w:r>
            <w:r w:rsidRPr="00272245">
              <w:rPr>
                <w:b/>
                <w:bCs/>
                <w:sz w:val="16"/>
                <w:szCs w:val="16"/>
              </w:rPr>
              <w:t>per QALY gained</w:t>
            </w:r>
          </w:p>
        </w:tc>
      </w:tr>
      <w:tr w:rsidR="008A1720" w:rsidRPr="00272245" w14:paraId="5093D356" w14:textId="77777777" w:rsidTr="00F33519">
        <w:tc>
          <w:tcPr>
            <w:tcW w:w="1716" w:type="pct"/>
            <w:tcBorders>
              <w:top w:val="nil"/>
              <w:bottom w:val="nil"/>
            </w:tcBorders>
          </w:tcPr>
          <w:p w14:paraId="435C29D3" w14:textId="77777777" w:rsidR="008A1720" w:rsidRPr="00272245" w:rsidRDefault="008A1720"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41BD64FC" w14:textId="77777777" w:rsidR="008A1720" w:rsidRPr="00272245" w:rsidRDefault="008A1720" w:rsidP="0033200E">
            <w:pPr>
              <w:jc w:val="left"/>
              <w:rPr>
                <w:sz w:val="18"/>
                <w:szCs w:val="18"/>
              </w:rPr>
            </w:pPr>
          </w:p>
        </w:tc>
        <w:tc>
          <w:tcPr>
            <w:tcW w:w="1106" w:type="pct"/>
            <w:tcBorders>
              <w:top w:val="nil"/>
              <w:left w:val="nil"/>
              <w:bottom w:val="nil"/>
            </w:tcBorders>
          </w:tcPr>
          <w:p w14:paraId="19D7EF84" w14:textId="77777777" w:rsidR="008A1720" w:rsidRPr="00272245" w:rsidRDefault="008A1720" w:rsidP="0033200E">
            <w:pPr>
              <w:jc w:val="left"/>
              <w:rPr>
                <w:sz w:val="18"/>
                <w:szCs w:val="18"/>
              </w:rPr>
            </w:pPr>
          </w:p>
        </w:tc>
        <w:tc>
          <w:tcPr>
            <w:tcW w:w="1152" w:type="pct"/>
            <w:tcBorders>
              <w:top w:val="nil"/>
              <w:bottom w:val="nil"/>
            </w:tcBorders>
          </w:tcPr>
          <w:p w14:paraId="0C0C57E0" w14:textId="77777777" w:rsidR="008A1720" w:rsidRPr="00272245" w:rsidRDefault="008A1720" w:rsidP="0033200E">
            <w:pPr>
              <w:jc w:val="left"/>
              <w:rPr>
                <w:sz w:val="18"/>
                <w:szCs w:val="18"/>
              </w:rPr>
            </w:pPr>
            <w:r w:rsidRPr="00272245">
              <w:rPr>
                <w:b/>
                <w:bCs/>
                <w:sz w:val="18"/>
                <w:szCs w:val="18"/>
              </w:rPr>
              <w:t xml:space="preserve">£14,981 </w:t>
            </w:r>
            <w:r w:rsidRPr="00272245">
              <w:rPr>
                <w:b/>
                <w:bCs/>
                <w:sz w:val="16"/>
                <w:szCs w:val="16"/>
              </w:rPr>
              <w:t>per QALY gained</w:t>
            </w:r>
          </w:p>
        </w:tc>
      </w:tr>
      <w:tr w:rsidR="008A1720" w:rsidRPr="00272245" w14:paraId="541CA473" w14:textId="77777777" w:rsidTr="00F33519">
        <w:tc>
          <w:tcPr>
            <w:tcW w:w="1716" w:type="pct"/>
            <w:tcBorders>
              <w:top w:val="nil"/>
              <w:bottom w:val="nil"/>
            </w:tcBorders>
          </w:tcPr>
          <w:p w14:paraId="521F7577" w14:textId="77777777" w:rsidR="008A1720" w:rsidRPr="00272245" w:rsidRDefault="008A1720"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1BEA2D4D" w14:textId="77777777" w:rsidR="008A1720" w:rsidRPr="00272245" w:rsidRDefault="008A1720" w:rsidP="0033200E">
            <w:pPr>
              <w:jc w:val="left"/>
              <w:rPr>
                <w:sz w:val="18"/>
                <w:szCs w:val="18"/>
              </w:rPr>
            </w:pPr>
          </w:p>
        </w:tc>
        <w:tc>
          <w:tcPr>
            <w:tcW w:w="1106" w:type="pct"/>
            <w:tcBorders>
              <w:top w:val="nil"/>
              <w:left w:val="nil"/>
              <w:bottom w:val="nil"/>
            </w:tcBorders>
          </w:tcPr>
          <w:p w14:paraId="01D89900" w14:textId="77777777" w:rsidR="008A1720" w:rsidRPr="00272245" w:rsidRDefault="008A1720" w:rsidP="0033200E">
            <w:pPr>
              <w:jc w:val="left"/>
              <w:rPr>
                <w:sz w:val="18"/>
                <w:szCs w:val="18"/>
              </w:rPr>
            </w:pPr>
          </w:p>
        </w:tc>
        <w:tc>
          <w:tcPr>
            <w:tcW w:w="1152" w:type="pct"/>
            <w:tcBorders>
              <w:top w:val="nil"/>
              <w:bottom w:val="nil"/>
            </w:tcBorders>
          </w:tcPr>
          <w:p w14:paraId="6D72470D" w14:textId="77777777" w:rsidR="008A1720" w:rsidRPr="00272245" w:rsidRDefault="008A1720" w:rsidP="0033200E">
            <w:pPr>
              <w:jc w:val="left"/>
              <w:rPr>
                <w:b/>
                <w:bCs/>
                <w:sz w:val="18"/>
                <w:szCs w:val="18"/>
              </w:rPr>
            </w:pPr>
            <w:r w:rsidRPr="00272245">
              <w:rPr>
                <w:b/>
                <w:bCs/>
                <w:sz w:val="18"/>
                <w:szCs w:val="18"/>
              </w:rPr>
              <w:t>£52,115,888</w:t>
            </w:r>
          </w:p>
        </w:tc>
      </w:tr>
      <w:tr w:rsidR="008A1720" w:rsidRPr="00272245" w14:paraId="669C1F73" w14:textId="77777777" w:rsidTr="00F33519">
        <w:tc>
          <w:tcPr>
            <w:tcW w:w="1716" w:type="pct"/>
            <w:tcBorders>
              <w:top w:val="nil"/>
              <w:bottom w:val="single" w:sz="4" w:space="0" w:color="auto"/>
            </w:tcBorders>
          </w:tcPr>
          <w:p w14:paraId="69DDC1BE" w14:textId="77777777" w:rsidR="008A1720" w:rsidRPr="00272245" w:rsidRDefault="008A1720"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7B5E7A6D" w14:textId="77777777" w:rsidR="008A1720" w:rsidRPr="00272245" w:rsidRDefault="008A1720" w:rsidP="0033200E">
            <w:pPr>
              <w:jc w:val="left"/>
              <w:rPr>
                <w:sz w:val="18"/>
                <w:szCs w:val="18"/>
              </w:rPr>
            </w:pPr>
          </w:p>
        </w:tc>
        <w:tc>
          <w:tcPr>
            <w:tcW w:w="1106" w:type="pct"/>
            <w:tcBorders>
              <w:top w:val="nil"/>
              <w:left w:val="nil"/>
              <w:bottom w:val="single" w:sz="4" w:space="0" w:color="auto"/>
            </w:tcBorders>
          </w:tcPr>
          <w:p w14:paraId="728B90B8" w14:textId="77777777" w:rsidR="008A1720" w:rsidRPr="00272245" w:rsidRDefault="008A1720" w:rsidP="0033200E">
            <w:pPr>
              <w:jc w:val="left"/>
              <w:rPr>
                <w:sz w:val="18"/>
                <w:szCs w:val="18"/>
              </w:rPr>
            </w:pPr>
          </w:p>
        </w:tc>
        <w:tc>
          <w:tcPr>
            <w:tcW w:w="1152" w:type="pct"/>
            <w:tcBorders>
              <w:top w:val="nil"/>
              <w:bottom w:val="single" w:sz="4" w:space="0" w:color="auto"/>
            </w:tcBorders>
          </w:tcPr>
          <w:p w14:paraId="6F3BDD0D" w14:textId="77777777" w:rsidR="008A1720" w:rsidRPr="00272245" w:rsidRDefault="008A1720" w:rsidP="0033200E">
            <w:pPr>
              <w:jc w:val="left"/>
              <w:rPr>
                <w:b/>
                <w:bCs/>
                <w:sz w:val="18"/>
                <w:szCs w:val="18"/>
              </w:rPr>
            </w:pPr>
            <w:r w:rsidRPr="00272245">
              <w:rPr>
                <w:b/>
                <w:bCs/>
                <w:sz w:val="18"/>
                <w:szCs w:val="18"/>
              </w:rPr>
              <w:t>£54,030,490</w:t>
            </w:r>
          </w:p>
        </w:tc>
      </w:tr>
      <w:tr w:rsidR="008A1720" w:rsidRPr="00272245" w14:paraId="650E445F" w14:textId="77777777" w:rsidTr="00F33519">
        <w:tc>
          <w:tcPr>
            <w:tcW w:w="5000" w:type="pct"/>
            <w:gridSpan w:val="4"/>
            <w:tcBorders>
              <w:top w:val="single" w:sz="4" w:space="0" w:color="auto"/>
              <w:bottom w:val="single" w:sz="4" w:space="0" w:color="auto"/>
            </w:tcBorders>
          </w:tcPr>
          <w:p w14:paraId="0E6F75FE" w14:textId="77777777" w:rsidR="008A1720" w:rsidRPr="00272245" w:rsidRDefault="008A1720" w:rsidP="0033200E">
            <w:pPr>
              <w:jc w:val="left"/>
              <w:rPr>
                <w:sz w:val="18"/>
                <w:szCs w:val="18"/>
              </w:rPr>
            </w:pPr>
            <w:r w:rsidRPr="00272245">
              <w:rPr>
                <w:b/>
                <w:bCs/>
                <w:sz w:val="20"/>
                <w:szCs w:val="20"/>
              </w:rPr>
              <w:t>3</w:t>
            </w:r>
            <w:r w:rsidRPr="00272245">
              <w:rPr>
                <w:b/>
                <w:bCs/>
                <w:sz w:val="20"/>
                <w:szCs w:val="20"/>
                <w:vertAlign w:val="superscript"/>
              </w:rPr>
              <w:t>rd</w:t>
            </w:r>
            <w:r w:rsidRPr="00272245">
              <w:rPr>
                <w:b/>
                <w:bCs/>
                <w:sz w:val="20"/>
                <w:szCs w:val="20"/>
              </w:rPr>
              <w:t xml:space="preserve"> socioeconomic status quartile (n=118,935)</w:t>
            </w:r>
          </w:p>
        </w:tc>
      </w:tr>
      <w:tr w:rsidR="008A1720" w:rsidRPr="00272245" w14:paraId="768F4C38" w14:textId="77777777" w:rsidTr="00F33519">
        <w:tc>
          <w:tcPr>
            <w:tcW w:w="1716" w:type="pct"/>
            <w:tcBorders>
              <w:top w:val="single" w:sz="4" w:space="0" w:color="auto"/>
              <w:bottom w:val="nil"/>
            </w:tcBorders>
          </w:tcPr>
          <w:p w14:paraId="6F61EC11" w14:textId="77777777" w:rsidR="008A1720" w:rsidRPr="00272245" w:rsidRDefault="008A1720"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1AAA362C" w14:textId="77777777" w:rsidR="008A1720" w:rsidRPr="00272245" w:rsidRDefault="008A1720" w:rsidP="0033200E">
            <w:pPr>
              <w:jc w:val="left"/>
              <w:rPr>
                <w:sz w:val="18"/>
                <w:szCs w:val="18"/>
              </w:rPr>
            </w:pPr>
          </w:p>
        </w:tc>
        <w:tc>
          <w:tcPr>
            <w:tcW w:w="1106" w:type="pct"/>
            <w:tcBorders>
              <w:top w:val="single" w:sz="4" w:space="0" w:color="auto"/>
              <w:left w:val="single" w:sz="4" w:space="0" w:color="auto"/>
              <w:bottom w:val="nil"/>
            </w:tcBorders>
          </w:tcPr>
          <w:p w14:paraId="0EED0257" w14:textId="77777777" w:rsidR="008A1720" w:rsidRPr="00272245" w:rsidRDefault="008A1720" w:rsidP="0033200E">
            <w:pPr>
              <w:jc w:val="left"/>
              <w:rPr>
                <w:sz w:val="18"/>
                <w:szCs w:val="18"/>
              </w:rPr>
            </w:pPr>
          </w:p>
        </w:tc>
        <w:tc>
          <w:tcPr>
            <w:tcW w:w="1152" w:type="pct"/>
            <w:tcBorders>
              <w:top w:val="single" w:sz="4" w:space="0" w:color="auto"/>
              <w:bottom w:val="nil"/>
            </w:tcBorders>
          </w:tcPr>
          <w:p w14:paraId="357F7A9B" w14:textId="77777777" w:rsidR="008A1720" w:rsidRPr="00272245" w:rsidRDefault="008A1720" w:rsidP="0033200E">
            <w:pPr>
              <w:jc w:val="left"/>
              <w:rPr>
                <w:sz w:val="18"/>
                <w:szCs w:val="18"/>
              </w:rPr>
            </w:pPr>
          </w:p>
        </w:tc>
      </w:tr>
      <w:tr w:rsidR="008A1720" w:rsidRPr="00272245" w14:paraId="17056A73" w14:textId="77777777" w:rsidTr="00F33519">
        <w:tc>
          <w:tcPr>
            <w:tcW w:w="1716" w:type="pct"/>
            <w:tcBorders>
              <w:top w:val="nil"/>
              <w:bottom w:val="nil"/>
            </w:tcBorders>
          </w:tcPr>
          <w:p w14:paraId="726BFE38" w14:textId="77777777" w:rsidR="008A1720" w:rsidRPr="00272245" w:rsidRDefault="008A1720"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3404B08B" w14:textId="77777777" w:rsidR="008A1720" w:rsidRPr="00272245" w:rsidRDefault="008A1720" w:rsidP="0033200E">
            <w:pPr>
              <w:jc w:val="left"/>
              <w:rPr>
                <w:sz w:val="18"/>
                <w:szCs w:val="18"/>
              </w:rPr>
            </w:pPr>
            <w:r w:rsidRPr="00272245">
              <w:rPr>
                <w:sz w:val="18"/>
                <w:szCs w:val="18"/>
              </w:rPr>
              <w:t>£3,276,107,364</w:t>
            </w:r>
          </w:p>
        </w:tc>
        <w:tc>
          <w:tcPr>
            <w:tcW w:w="1106" w:type="pct"/>
            <w:tcBorders>
              <w:top w:val="nil"/>
              <w:left w:val="single" w:sz="4" w:space="0" w:color="auto"/>
              <w:bottom w:val="nil"/>
            </w:tcBorders>
          </w:tcPr>
          <w:p w14:paraId="32F58443" w14:textId="77777777" w:rsidR="008A1720" w:rsidRPr="00272245" w:rsidRDefault="008A1720" w:rsidP="0033200E">
            <w:pPr>
              <w:jc w:val="left"/>
              <w:rPr>
                <w:sz w:val="18"/>
                <w:szCs w:val="18"/>
              </w:rPr>
            </w:pPr>
            <w:r w:rsidRPr="00272245">
              <w:rPr>
                <w:sz w:val="18"/>
                <w:szCs w:val="18"/>
              </w:rPr>
              <w:t>£3,232,673,931</w:t>
            </w:r>
          </w:p>
        </w:tc>
        <w:tc>
          <w:tcPr>
            <w:tcW w:w="1152" w:type="pct"/>
            <w:tcBorders>
              <w:top w:val="nil"/>
              <w:bottom w:val="nil"/>
            </w:tcBorders>
          </w:tcPr>
          <w:p w14:paraId="0FDFC7EC" w14:textId="77777777" w:rsidR="008A1720" w:rsidRPr="00272245" w:rsidRDefault="008A1720" w:rsidP="0033200E">
            <w:pPr>
              <w:jc w:val="left"/>
              <w:rPr>
                <w:sz w:val="18"/>
                <w:szCs w:val="18"/>
              </w:rPr>
            </w:pPr>
            <w:r w:rsidRPr="00272245">
              <w:rPr>
                <w:sz w:val="18"/>
                <w:szCs w:val="18"/>
              </w:rPr>
              <w:t>-£43,433,433</w:t>
            </w:r>
          </w:p>
        </w:tc>
      </w:tr>
      <w:tr w:rsidR="008A1720" w:rsidRPr="00272245" w14:paraId="3BA3A34C" w14:textId="77777777" w:rsidTr="00F33519">
        <w:tc>
          <w:tcPr>
            <w:tcW w:w="1716" w:type="pct"/>
            <w:tcBorders>
              <w:top w:val="nil"/>
              <w:bottom w:val="nil"/>
            </w:tcBorders>
          </w:tcPr>
          <w:p w14:paraId="45D17CB8" w14:textId="77777777" w:rsidR="008A1720" w:rsidRPr="00272245" w:rsidRDefault="008A1720"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10AA6880" w14:textId="77777777" w:rsidR="008A1720" w:rsidRPr="00272245" w:rsidRDefault="008A1720" w:rsidP="0033200E">
            <w:pPr>
              <w:jc w:val="left"/>
              <w:rPr>
                <w:sz w:val="18"/>
                <w:szCs w:val="18"/>
              </w:rPr>
            </w:pPr>
            <w:r w:rsidRPr="00272245">
              <w:rPr>
                <w:sz w:val="18"/>
                <w:szCs w:val="18"/>
              </w:rPr>
              <w:t>£210,656,929</w:t>
            </w:r>
          </w:p>
        </w:tc>
        <w:tc>
          <w:tcPr>
            <w:tcW w:w="1106" w:type="pct"/>
            <w:tcBorders>
              <w:top w:val="nil"/>
              <w:left w:val="single" w:sz="4" w:space="0" w:color="auto"/>
              <w:bottom w:val="nil"/>
            </w:tcBorders>
          </w:tcPr>
          <w:p w14:paraId="7477BF2D" w14:textId="77777777" w:rsidR="008A1720" w:rsidRPr="00272245" w:rsidRDefault="008A1720" w:rsidP="0033200E">
            <w:pPr>
              <w:jc w:val="left"/>
              <w:rPr>
                <w:sz w:val="18"/>
                <w:szCs w:val="18"/>
              </w:rPr>
            </w:pPr>
            <w:r w:rsidRPr="00272245">
              <w:rPr>
                <w:sz w:val="18"/>
                <w:szCs w:val="18"/>
              </w:rPr>
              <w:t>£176,496,459</w:t>
            </w:r>
          </w:p>
        </w:tc>
        <w:tc>
          <w:tcPr>
            <w:tcW w:w="1152" w:type="pct"/>
            <w:tcBorders>
              <w:top w:val="nil"/>
              <w:bottom w:val="nil"/>
            </w:tcBorders>
          </w:tcPr>
          <w:p w14:paraId="30EE28E5" w14:textId="77777777" w:rsidR="008A1720" w:rsidRPr="00272245" w:rsidRDefault="008A1720" w:rsidP="0033200E">
            <w:pPr>
              <w:jc w:val="left"/>
              <w:rPr>
                <w:sz w:val="18"/>
                <w:szCs w:val="18"/>
              </w:rPr>
            </w:pPr>
            <w:r w:rsidRPr="00272245">
              <w:rPr>
                <w:sz w:val="18"/>
                <w:szCs w:val="18"/>
              </w:rPr>
              <w:t>-£34,160,470</w:t>
            </w:r>
          </w:p>
        </w:tc>
      </w:tr>
      <w:tr w:rsidR="008A1720" w:rsidRPr="00272245" w14:paraId="1EEFB110" w14:textId="77777777" w:rsidTr="00F33519">
        <w:tc>
          <w:tcPr>
            <w:tcW w:w="1716" w:type="pct"/>
            <w:tcBorders>
              <w:top w:val="nil"/>
              <w:bottom w:val="nil"/>
            </w:tcBorders>
          </w:tcPr>
          <w:p w14:paraId="0FBC66BD" w14:textId="77777777" w:rsidR="008A1720" w:rsidRPr="00272245" w:rsidRDefault="008A1720"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49BE291E" w14:textId="77777777" w:rsidR="008A1720" w:rsidRPr="00272245" w:rsidRDefault="008A1720" w:rsidP="0033200E">
            <w:pPr>
              <w:jc w:val="left"/>
              <w:rPr>
                <w:sz w:val="18"/>
                <w:szCs w:val="18"/>
              </w:rPr>
            </w:pPr>
            <w:r w:rsidRPr="00272245">
              <w:rPr>
                <w:sz w:val="18"/>
                <w:szCs w:val="18"/>
              </w:rPr>
              <w:t>£11,226,941</w:t>
            </w:r>
          </w:p>
        </w:tc>
        <w:tc>
          <w:tcPr>
            <w:tcW w:w="1106" w:type="pct"/>
            <w:tcBorders>
              <w:top w:val="nil"/>
              <w:left w:val="single" w:sz="4" w:space="0" w:color="auto"/>
              <w:bottom w:val="nil"/>
            </w:tcBorders>
          </w:tcPr>
          <w:p w14:paraId="1F3C302E" w14:textId="77777777" w:rsidR="008A1720" w:rsidRPr="00272245" w:rsidRDefault="008A1720" w:rsidP="0033200E">
            <w:pPr>
              <w:jc w:val="left"/>
              <w:rPr>
                <w:sz w:val="18"/>
                <w:szCs w:val="18"/>
              </w:rPr>
            </w:pPr>
            <w:r w:rsidRPr="00272245">
              <w:rPr>
                <w:sz w:val="18"/>
                <w:szCs w:val="18"/>
              </w:rPr>
              <w:t>£134,960,545</w:t>
            </w:r>
          </w:p>
        </w:tc>
        <w:tc>
          <w:tcPr>
            <w:tcW w:w="1152" w:type="pct"/>
            <w:tcBorders>
              <w:top w:val="nil"/>
              <w:bottom w:val="nil"/>
            </w:tcBorders>
          </w:tcPr>
          <w:p w14:paraId="631104BD" w14:textId="77777777" w:rsidR="008A1720" w:rsidRPr="00272245" w:rsidRDefault="008A1720" w:rsidP="0033200E">
            <w:pPr>
              <w:jc w:val="left"/>
              <w:rPr>
                <w:sz w:val="18"/>
                <w:szCs w:val="18"/>
              </w:rPr>
            </w:pPr>
            <w:r w:rsidRPr="00272245">
              <w:rPr>
                <w:sz w:val="18"/>
                <w:szCs w:val="18"/>
              </w:rPr>
              <w:t>£123,733,604</w:t>
            </w:r>
          </w:p>
        </w:tc>
      </w:tr>
      <w:tr w:rsidR="008A1720" w:rsidRPr="00272245" w14:paraId="6EE9017A" w14:textId="77777777" w:rsidTr="00F33519">
        <w:tc>
          <w:tcPr>
            <w:tcW w:w="1716" w:type="pct"/>
            <w:tcBorders>
              <w:top w:val="nil"/>
              <w:bottom w:val="nil"/>
            </w:tcBorders>
          </w:tcPr>
          <w:p w14:paraId="6C686397" w14:textId="77777777" w:rsidR="008A1720" w:rsidRPr="00272245" w:rsidRDefault="008A1720"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7BC17B35" w14:textId="77777777" w:rsidR="008A1720" w:rsidRPr="00272245" w:rsidRDefault="008A1720" w:rsidP="0033200E">
            <w:pPr>
              <w:jc w:val="left"/>
              <w:rPr>
                <w:sz w:val="18"/>
                <w:szCs w:val="18"/>
              </w:rPr>
            </w:pPr>
            <w:r w:rsidRPr="00272245">
              <w:rPr>
                <w:sz w:val="18"/>
                <w:szCs w:val="18"/>
              </w:rPr>
              <w:t>631,512</w:t>
            </w:r>
          </w:p>
        </w:tc>
        <w:tc>
          <w:tcPr>
            <w:tcW w:w="1106" w:type="pct"/>
            <w:tcBorders>
              <w:top w:val="nil"/>
              <w:left w:val="single" w:sz="4" w:space="0" w:color="auto"/>
              <w:bottom w:val="nil"/>
            </w:tcBorders>
          </w:tcPr>
          <w:p w14:paraId="48A09B10" w14:textId="77777777" w:rsidR="008A1720" w:rsidRPr="00272245" w:rsidRDefault="008A1720" w:rsidP="0033200E">
            <w:pPr>
              <w:jc w:val="left"/>
              <w:rPr>
                <w:sz w:val="18"/>
                <w:szCs w:val="18"/>
              </w:rPr>
            </w:pPr>
            <w:r w:rsidRPr="00272245">
              <w:rPr>
                <w:sz w:val="18"/>
                <w:szCs w:val="18"/>
              </w:rPr>
              <w:t>637,465</w:t>
            </w:r>
          </w:p>
        </w:tc>
        <w:tc>
          <w:tcPr>
            <w:tcW w:w="1152" w:type="pct"/>
            <w:tcBorders>
              <w:top w:val="nil"/>
              <w:bottom w:val="nil"/>
            </w:tcBorders>
          </w:tcPr>
          <w:p w14:paraId="54698390" w14:textId="77777777" w:rsidR="008A1720" w:rsidRPr="00272245" w:rsidRDefault="008A1720" w:rsidP="0033200E">
            <w:pPr>
              <w:jc w:val="left"/>
              <w:rPr>
                <w:sz w:val="18"/>
                <w:szCs w:val="18"/>
              </w:rPr>
            </w:pPr>
            <w:r w:rsidRPr="00272245">
              <w:rPr>
                <w:sz w:val="18"/>
                <w:szCs w:val="18"/>
              </w:rPr>
              <w:t>5,953</w:t>
            </w:r>
          </w:p>
        </w:tc>
      </w:tr>
      <w:tr w:rsidR="008A1720" w:rsidRPr="00272245" w14:paraId="286329BC" w14:textId="77777777" w:rsidTr="00F33519">
        <w:tc>
          <w:tcPr>
            <w:tcW w:w="1716" w:type="pct"/>
            <w:tcBorders>
              <w:top w:val="nil"/>
              <w:bottom w:val="nil"/>
            </w:tcBorders>
          </w:tcPr>
          <w:p w14:paraId="7BEAA12C" w14:textId="77777777" w:rsidR="008A1720" w:rsidRPr="00272245" w:rsidRDefault="008A1720"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3361EED"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7E4D535E" w14:textId="77777777" w:rsidR="008A1720" w:rsidRPr="00272245" w:rsidRDefault="008A1720" w:rsidP="0033200E">
            <w:pPr>
              <w:jc w:val="left"/>
              <w:rPr>
                <w:sz w:val="18"/>
                <w:szCs w:val="18"/>
              </w:rPr>
            </w:pPr>
          </w:p>
        </w:tc>
        <w:tc>
          <w:tcPr>
            <w:tcW w:w="1152" w:type="pct"/>
            <w:tcBorders>
              <w:top w:val="nil"/>
              <w:bottom w:val="nil"/>
            </w:tcBorders>
          </w:tcPr>
          <w:p w14:paraId="7784454A" w14:textId="77777777" w:rsidR="008A1720" w:rsidRPr="00272245" w:rsidRDefault="008A1720" w:rsidP="0033200E">
            <w:pPr>
              <w:jc w:val="left"/>
              <w:rPr>
                <w:sz w:val="18"/>
                <w:szCs w:val="18"/>
              </w:rPr>
            </w:pPr>
          </w:p>
        </w:tc>
      </w:tr>
      <w:tr w:rsidR="008A1720" w:rsidRPr="00272245" w14:paraId="26F6D0AF" w14:textId="77777777" w:rsidTr="00F33519">
        <w:tc>
          <w:tcPr>
            <w:tcW w:w="1716" w:type="pct"/>
            <w:tcBorders>
              <w:top w:val="nil"/>
              <w:bottom w:val="nil"/>
            </w:tcBorders>
          </w:tcPr>
          <w:p w14:paraId="7F44E2E4" w14:textId="77777777" w:rsidR="008A1720" w:rsidRPr="00272245" w:rsidRDefault="008A1720"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10C13D9E"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60658261" w14:textId="77777777" w:rsidR="008A1720" w:rsidRPr="00272245" w:rsidRDefault="008A1720" w:rsidP="0033200E">
            <w:pPr>
              <w:jc w:val="left"/>
              <w:rPr>
                <w:sz w:val="18"/>
                <w:szCs w:val="18"/>
              </w:rPr>
            </w:pPr>
          </w:p>
        </w:tc>
        <w:tc>
          <w:tcPr>
            <w:tcW w:w="1152" w:type="pct"/>
            <w:tcBorders>
              <w:top w:val="nil"/>
              <w:bottom w:val="nil"/>
            </w:tcBorders>
          </w:tcPr>
          <w:p w14:paraId="3147B4FB" w14:textId="77777777" w:rsidR="008A1720" w:rsidRPr="00272245" w:rsidRDefault="008A1720" w:rsidP="0033200E">
            <w:pPr>
              <w:jc w:val="left"/>
              <w:rPr>
                <w:sz w:val="18"/>
                <w:szCs w:val="18"/>
              </w:rPr>
            </w:pPr>
            <w:r w:rsidRPr="00272245">
              <w:rPr>
                <w:sz w:val="18"/>
                <w:szCs w:val="18"/>
              </w:rPr>
              <w:t>£3,816,622</w:t>
            </w:r>
          </w:p>
        </w:tc>
      </w:tr>
      <w:tr w:rsidR="008A1720" w:rsidRPr="00272245" w14:paraId="15B1108C" w14:textId="77777777" w:rsidTr="00F33519">
        <w:tc>
          <w:tcPr>
            <w:tcW w:w="1716" w:type="pct"/>
            <w:tcBorders>
              <w:top w:val="nil"/>
              <w:bottom w:val="nil"/>
            </w:tcBorders>
          </w:tcPr>
          <w:p w14:paraId="65B098B2" w14:textId="77777777" w:rsidR="008A1720" w:rsidRPr="00272245" w:rsidRDefault="008A1720"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42DEDDAC"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7AEAF6BB" w14:textId="77777777" w:rsidR="008A1720" w:rsidRPr="00272245" w:rsidRDefault="008A1720" w:rsidP="0033200E">
            <w:pPr>
              <w:jc w:val="left"/>
              <w:rPr>
                <w:sz w:val="18"/>
                <w:szCs w:val="18"/>
              </w:rPr>
            </w:pPr>
          </w:p>
        </w:tc>
        <w:tc>
          <w:tcPr>
            <w:tcW w:w="1152" w:type="pct"/>
            <w:tcBorders>
              <w:top w:val="nil"/>
              <w:bottom w:val="nil"/>
            </w:tcBorders>
          </w:tcPr>
          <w:p w14:paraId="23086FAD" w14:textId="77777777" w:rsidR="008A1720" w:rsidRPr="00272245" w:rsidRDefault="008A1720" w:rsidP="0033200E">
            <w:pPr>
              <w:jc w:val="left"/>
              <w:rPr>
                <w:sz w:val="18"/>
                <w:szCs w:val="18"/>
              </w:rPr>
            </w:pPr>
            <w:r w:rsidRPr="00272245">
              <w:rPr>
                <w:sz w:val="18"/>
                <w:szCs w:val="18"/>
              </w:rPr>
              <w:t>£11,077,206</w:t>
            </w:r>
          </w:p>
        </w:tc>
      </w:tr>
      <w:tr w:rsidR="008A1720" w:rsidRPr="00272245" w14:paraId="26121A6F" w14:textId="77777777" w:rsidTr="00F33519">
        <w:tc>
          <w:tcPr>
            <w:tcW w:w="1716" w:type="pct"/>
            <w:tcBorders>
              <w:top w:val="nil"/>
              <w:bottom w:val="nil"/>
            </w:tcBorders>
          </w:tcPr>
          <w:p w14:paraId="44D49663" w14:textId="77777777" w:rsidR="008A1720" w:rsidRPr="00272245" w:rsidRDefault="008A1720"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2A9A3167"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7866034C" w14:textId="77777777" w:rsidR="008A1720" w:rsidRPr="00272245" w:rsidRDefault="008A1720" w:rsidP="0033200E">
            <w:pPr>
              <w:jc w:val="left"/>
              <w:rPr>
                <w:sz w:val="18"/>
                <w:szCs w:val="18"/>
              </w:rPr>
            </w:pPr>
          </w:p>
        </w:tc>
        <w:tc>
          <w:tcPr>
            <w:tcW w:w="1152" w:type="pct"/>
            <w:tcBorders>
              <w:top w:val="nil"/>
              <w:bottom w:val="nil"/>
            </w:tcBorders>
          </w:tcPr>
          <w:p w14:paraId="7C99745D" w14:textId="77777777" w:rsidR="008A1720" w:rsidRPr="00272245" w:rsidRDefault="008A1720" w:rsidP="0033200E">
            <w:pPr>
              <w:jc w:val="left"/>
              <w:rPr>
                <w:sz w:val="18"/>
                <w:szCs w:val="18"/>
              </w:rPr>
            </w:pPr>
            <w:r w:rsidRPr="00272245">
              <w:rPr>
                <w:sz w:val="18"/>
                <w:szCs w:val="18"/>
              </w:rPr>
              <w:t>-£32,391,864</w:t>
            </w:r>
          </w:p>
        </w:tc>
      </w:tr>
      <w:tr w:rsidR="008A1720" w:rsidRPr="00272245" w14:paraId="0EBA736D" w14:textId="77777777" w:rsidTr="00F33519">
        <w:tc>
          <w:tcPr>
            <w:tcW w:w="1716" w:type="pct"/>
            <w:tcBorders>
              <w:top w:val="nil"/>
              <w:bottom w:val="single" w:sz="4" w:space="0" w:color="auto"/>
            </w:tcBorders>
          </w:tcPr>
          <w:p w14:paraId="1F8CD78A" w14:textId="77777777" w:rsidR="008A1720" w:rsidRPr="00272245" w:rsidRDefault="008A1720"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793579FC" w14:textId="77777777" w:rsidR="008A1720" w:rsidRPr="00272245" w:rsidRDefault="008A1720" w:rsidP="0033200E">
            <w:pPr>
              <w:jc w:val="left"/>
              <w:rPr>
                <w:sz w:val="18"/>
                <w:szCs w:val="18"/>
              </w:rPr>
            </w:pPr>
          </w:p>
        </w:tc>
        <w:tc>
          <w:tcPr>
            <w:tcW w:w="1106" w:type="pct"/>
            <w:tcBorders>
              <w:top w:val="nil"/>
              <w:left w:val="single" w:sz="4" w:space="0" w:color="auto"/>
              <w:bottom w:val="single" w:sz="4" w:space="0" w:color="auto"/>
            </w:tcBorders>
          </w:tcPr>
          <w:p w14:paraId="1395A2E0" w14:textId="77777777" w:rsidR="008A1720" w:rsidRPr="00272245" w:rsidRDefault="008A1720" w:rsidP="0033200E">
            <w:pPr>
              <w:jc w:val="left"/>
              <w:rPr>
                <w:sz w:val="18"/>
                <w:szCs w:val="18"/>
              </w:rPr>
            </w:pPr>
          </w:p>
        </w:tc>
        <w:tc>
          <w:tcPr>
            <w:tcW w:w="1152" w:type="pct"/>
            <w:tcBorders>
              <w:top w:val="nil"/>
              <w:bottom w:val="single" w:sz="4" w:space="0" w:color="auto"/>
            </w:tcBorders>
          </w:tcPr>
          <w:p w14:paraId="6E961542" w14:textId="77777777" w:rsidR="008A1720" w:rsidRPr="00272245" w:rsidRDefault="008A1720" w:rsidP="0033200E">
            <w:pPr>
              <w:jc w:val="left"/>
              <w:rPr>
                <w:sz w:val="18"/>
                <w:szCs w:val="18"/>
              </w:rPr>
            </w:pPr>
            <w:r w:rsidRPr="00272245">
              <w:rPr>
                <w:sz w:val="18"/>
                <w:szCs w:val="18"/>
              </w:rPr>
              <w:t>419 QALYs</w:t>
            </w:r>
          </w:p>
        </w:tc>
      </w:tr>
      <w:tr w:rsidR="008A1720" w:rsidRPr="00272245" w14:paraId="33B0C681" w14:textId="77777777" w:rsidTr="00F33519">
        <w:tc>
          <w:tcPr>
            <w:tcW w:w="1716" w:type="pct"/>
            <w:tcBorders>
              <w:top w:val="single" w:sz="4" w:space="0" w:color="auto"/>
              <w:bottom w:val="nil"/>
            </w:tcBorders>
          </w:tcPr>
          <w:p w14:paraId="21EAC62F" w14:textId="77777777" w:rsidR="008A1720" w:rsidRPr="00272245" w:rsidRDefault="008A1720" w:rsidP="0033200E">
            <w:pPr>
              <w:jc w:val="left"/>
              <w:rPr>
                <w:sz w:val="18"/>
                <w:szCs w:val="18"/>
              </w:rPr>
            </w:pPr>
            <w:r w:rsidRPr="00272245">
              <w:rPr>
                <w:b/>
                <w:bCs/>
                <w:sz w:val="18"/>
                <w:szCs w:val="18"/>
              </w:rPr>
              <w:t>Societal ICER using (1)</w:t>
            </w:r>
            <w:r w:rsidRPr="00272245">
              <w:rPr>
                <w:b/>
                <w:bCs/>
                <w:sz w:val="18"/>
                <w:szCs w:val="18"/>
                <w:vertAlign w:val="superscript"/>
              </w:rPr>
              <w:t>10</w:t>
            </w:r>
          </w:p>
        </w:tc>
        <w:tc>
          <w:tcPr>
            <w:tcW w:w="1027" w:type="pct"/>
            <w:tcBorders>
              <w:top w:val="single" w:sz="4" w:space="0" w:color="auto"/>
              <w:bottom w:val="nil"/>
              <w:right w:val="nil"/>
            </w:tcBorders>
          </w:tcPr>
          <w:p w14:paraId="46C1CBA5" w14:textId="77777777" w:rsidR="008A1720" w:rsidRPr="00272245" w:rsidRDefault="008A1720" w:rsidP="0033200E">
            <w:pPr>
              <w:jc w:val="left"/>
              <w:rPr>
                <w:sz w:val="18"/>
                <w:szCs w:val="18"/>
              </w:rPr>
            </w:pPr>
          </w:p>
        </w:tc>
        <w:tc>
          <w:tcPr>
            <w:tcW w:w="1106" w:type="pct"/>
            <w:tcBorders>
              <w:top w:val="single" w:sz="4" w:space="0" w:color="auto"/>
              <w:left w:val="nil"/>
              <w:bottom w:val="nil"/>
            </w:tcBorders>
          </w:tcPr>
          <w:p w14:paraId="13AE593A" w14:textId="77777777" w:rsidR="008A1720" w:rsidRPr="00272245" w:rsidRDefault="008A1720" w:rsidP="0033200E">
            <w:pPr>
              <w:jc w:val="left"/>
              <w:rPr>
                <w:sz w:val="18"/>
                <w:szCs w:val="18"/>
              </w:rPr>
            </w:pPr>
          </w:p>
        </w:tc>
        <w:tc>
          <w:tcPr>
            <w:tcW w:w="1152" w:type="pct"/>
            <w:tcBorders>
              <w:top w:val="single" w:sz="4" w:space="0" w:color="auto"/>
              <w:bottom w:val="nil"/>
            </w:tcBorders>
          </w:tcPr>
          <w:p w14:paraId="22A1C935" w14:textId="77777777" w:rsidR="008A1720" w:rsidRPr="00272245" w:rsidRDefault="008A1720" w:rsidP="0033200E">
            <w:pPr>
              <w:jc w:val="left"/>
              <w:rPr>
                <w:sz w:val="18"/>
                <w:szCs w:val="18"/>
              </w:rPr>
            </w:pPr>
            <w:r w:rsidRPr="00272245">
              <w:rPr>
                <w:b/>
                <w:bCs/>
                <w:sz w:val="18"/>
                <w:szCs w:val="18"/>
              </w:rPr>
              <w:t xml:space="preserve">£12,602 </w:t>
            </w:r>
            <w:r w:rsidRPr="00272245">
              <w:rPr>
                <w:b/>
                <w:bCs/>
                <w:sz w:val="16"/>
                <w:szCs w:val="16"/>
              </w:rPr>
              <w:t>per QALY gained</w:t>
            </w:r>
          </w:p>
        </w:tc>
      </w:tr>
      <w:tr w:rsidR="008A1720" w:rsidRPr="00272245" w14:paraId="660CC746" w14:textId="77777777" w:rsidTr="00F33519">
        <w:tc>
          <w:tcPr>
            <w:tcW w:w="1716" w:type="pct"/>
            <w:tcBorders>
              <w:top w:val="nil"/>
              <w:bottom w:val="nil"/>
            </w:tcBorders>
          </w:tcPr>
          <w:p w14:paraId="1FBC0AF2" w14:textId="77777777" w:rsidR="008A1720" w:rsidRPr="00272245" w:rsidRDefault="008A1720"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0BFCB5B7" w14:textId="77777777" w:rsidR="008A1720" w:rsidRPr="00272245" w:rsidRDefault="008A1720" w:rsidP="0033200E">
            <w:pPr>
              <w:jc w:val="left"/>
              <w:rPr>
                <w:sz w:val="18"/>
                <w:szCs w:val="18"/>
              </w:rPr>
            </w:pPr>
          </w:p>
        </w:tc>
        <w:tc>
          <w:tcPr>
            <w:tcW w:w="1106" w:type="pct"/>
            <w:tcBorders>
              <w:top w:val="nil"/>
              <w:left w:val="nil"/>
              <w:bottom w:val="nil"/>
            </w:tcBorders>
          </w:tcPr>
          <w:p w14:paraId="78D3F21D" w14:textId="77777777" w:rsidR="008A1720" w:rsidRPr="00272245" w:rsidRDefault="008A1720" w:rsidP="0033200E">
            <w:pPr>
              <w:jc w:val="left"/>
              <w:rPr>
                <w:sz w:val="18"/>
                <w:szCs w:val="18"/>
              </w:rPr>
            </w:pPr>
          </w:p>
        </w:tc>
        <w:tc>
          <w:tcPr>
            <w:tcW w:w="1152" w:type="pct"/>
            <w:tcBorders>
              <w:top w:val="nil"/>
              <w:bottom w:val="nil"/>
            </w:tcBorders>
          </w:tcPr>
          <w:p w14:paraId="75FC2B0F" w14:textId="77777777" w:rsidR="008A1720" w:rsidRPr="00272245" w:rsidRDefault="008A1720" w:rsidP="0033200E">
            <w:pPr>
              <w:jc w:val="left"/>
              <w:rPr>
                <w:sz w:val="18"/>
                <w:szCs w:val="18"/>
              </w:rPr>
            </w:pPr>
            <w:r w:rsidRPr="00272245">
              <w:rPr>
                <w:b/>
                <w:bCs/>
                <w:sz w:val="18"/>
                <w:szCs w:val="18"/>
              </w:rPr>
              <w:t xml:space="preserve">£14,057 </w:t>
            </w:r>
            <w:r w:rsidRPr="00272245">
              <w:rPr>
                <w:b/>
                <w:bCs/>
                <w:sz w:val="16"/>
                <w:szCs w:val="16"/>
              </w:rPr>
              <w:t>per QALY gained</w:t>
            </w:r>
          </w:p>
        </w:tc>
      </w:tr>
      <w:tr w:rsidR="008A1720" w:rsidRPr="00272245" w14:paraId="514CE60A" w14:textId="77777777" w:rsidTr="00F33519">
        <w:tc>
          <w:tcPr>
            <w:tcW w:w="1716" w:type="pct"/>
            <w:tcBorders>
              <w:top w:val="nil"/>
              <w:bottom w:val="nil"/>
            </w:tcBorders>
          </w:tcPr>
          <w:p w14:paraId="1345A6C4" w14:textId="77777777" w:rsidR="008A1720" w:rsidRPr="00272245" w:rsidRDefault="008A1720"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721B7AFA" w14:textId="77777777" w:rsidR="008A1720" w:rsidRPr="00272245" w:rsidRDefault="008A1720" w:rsidP="0033200E">
            <w:pPr>
              <w:jc w:val="left"/>
              <w:rPr>
                <w:sz w:val="18"/>
                <w:szCs w:val="18"/>
              </w:rPr>
            </w:pPr>
          </w:p>
        </w:tc>
        <w:tc>
          <w:tcPr>
            <w:tcW w:w="1106" w:type="pct"/>
            <w:tcBorders>
              <w:top w:val="nil"/>
              <w:left w:val="nil"/>
              <w:bottom w:val="nil"/>
            </w:tcBorders>
          </w:tcPr>
          <w:p w14:paraId="2349B77E" w14:textId="77777777" w:rsidR="008A1720" w:rsidRPr="00272245" w:rsidRDefault="008A1720" w:rsidP="0033200E">
            <w:pPr>
              <w:jc w:val="left"/>
              <w:rPr>
                <w:sz w:val="18"/>
                <w:szCs w:val="18"/>
              </w:rPr>
            </w:pPr>
          </w:p>
        </w:tc>
        <w:tc>
          <w:tcPr>
            <w:tcW w:w="1152" w:type="pct"/>
            <w:tcBorders>
              <w:top w:val="nil"/>
              <w:bottom w:val="nil"/>
            </w:tcBorders>
          </w:tcPr>
          <w:p w14:paraId="5E111B30" w14:textId="77777777" w:rsidR="008A1720" w:rsidRPr="00272245" w:rsidRDefault="008A1720" w:rsidP="0033200E">
            <w:pPr>
              <w:jc w:val="left"/>
              <w:rPr>
                <w:b/>
                <w:bCs/>
                <w:sz w:val="18"/>
                <w:szCs w:val="18"/>
              </w:rPr>
            </w:pPr>
            <w:r w:rsidRPr="00272245">
              <w:rPr>
                <w:b/>
                <w:bCs/>
                <w:sz w:val="18"/>
                <w:szCs w:val="18"/>
              </w:rPr>
              <w:t>£110,863,064</w:t>
            </w:r>
          </w:p>
        </w:tc>
      </w:tr>
      <w:tr w:rsidR="008A1720" w:rsidRPr="00272245" w14:paraId="5BC7350C" w14:textId="77777777" w:rsidTr="00F33519">
        <w:tc>
          <w:tcPr>
            <w:tcW w:w="1716" w:type="pct"/>
            <w:tcBorders>
              <w:top w:val="nil"/>
              <w:bottom w:val="single" w:sz="4" w:space="0" w:color="auto"/>
            </w:tcBorders>
          </w:tcPr>
          <w:p w14:paraId="0E21F32A" w14:textId="77777777" w:rsidR="008A1720" w:rsidRPr="00272245" w:rsidRDefault="008A1720"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477A4A74" w14:textId="77777777" w:rsidR="008A1720" w:rsidRPr="00272245" w:rsidRDefault="008A1720" w:rsidP="0033200E">
            <w:pPr>
              <w:jc w:val="left"/>
              <w:rPr>
                <w:sz w:val="18"/>
                <w:szCs w:val="18"/>
              </w:rPr>
            </w:pPr>
          </w:p>
        </w:tc>
        <w:tc>
          <w:tcPr>
            <w:tcW w:w="1106" w:type="pct"/>
            <w:tcBorders>
              <w:top w:val="nil"/>
              <w:left w:val="nil"/>
              <w:bottom w:val="single" w:sz="4" w:space="0" w:color="auto"/>
            </w:tcBorders>
          </w:tcPr>
          <w:p w14:paraId="398726D2" w14:textId="77777777" w:rsidR="008A1720" w:rsidRPr="00272245" w:rsidRDefault="008A1720" w:rsidP="0033200E">
            <w:pPr>
              <w:jc w:val="left"/>
              <w:rPr>
                <w:sz w:val="18"/>
                <w:szCs w:val="18"/>
              </w:rPr>
            </w:pPr>
          </w:p>
        </w:tc>
        <w:tc>
          <w:tcPr>
            <w:tcW w:w="1152" w:type="pct"/>
            <w:tcBorders>
              <w:top w:val="nil"/>
              <w:bottom w:val="single" w:sz="4" w:space="0" w:color="auto"/>
            </w:tcBorders>
          </w:tcPr>
          <w:p w14:paraId="10E92899" w14:textId="77777777" w:rsidR="008A1720" w:rsidRPr="00272245" w:rsidRDefault="008A1720" w:rsidP="0033200E">
            <w:pPr>
              <w:jc w:val="left"/>
              <w:rPr>
                <w:b/>
                <w:bCs/>
                <w:sz w:val="18"/>
                <w:szCs w:val="18"/>
              </w:rPr>
            </w:pPr>
            <w:r w:rsidRPr="00272245">
              <w:rPr>
                <w:b/>
                <w:bCs/>
                <w:sz w:val="18"/>
                <w:szCs w:val="18"/>
              </w:rPr>
              <w:t>£101,590,100</w:t>
            </w:r>
          </w:p>
        </w:tc>
      </w:tr>
      <w:tr w:rsidR="008A1720" w:rsidRPr="00272245" w14:paraId="47B70B28" w14:textId="77777777" w:rsidTr="00F33519">
        <w:tc>
          <w:tcPr>
            <w:tcW w:w="5000" w:type="pct"/>
            <w:gridSpan w:val="4"/>
            <w:tcBorders>
              <w:top w:val="single" w:sz="4" w:space="0" w:color="auto"/>
              <w:bottom w:val="single" w:sz="4" w:space="0" w:color="auto"/>
            </w:tcBorders>
          </w:tcPr>
          <w:p w14:paraId="044AE16F" w14:textId="77777777" w:rsidR="008A1720" w:rsidRPr="00272245" w:rsidRDefault="008A1720" w:rsidP="0033200E">
            <w:pPr>
              <w:jc w:val="left"/>
              <w:rPr>
                <w:sz w:val="18"/>
                <w:szCs w:val="18"/>
              </w:rPr>
            </w:pPr>
            <w:r w:rsidRPr="00272245">
              <w:rPr>
                <w:b/>
                <w:bCs/>
                <w:sz w:val="20"/>
                <w:szCs w:val="20"/>
              </w:rPr>
              <w:t>4</w:t>
            </w:r>
            <w:r w:rsidRPr="00272245">
              <w:rPr>
                <w:b/>
                <w:bCs/>
                <w:sz w:val="20"/>
                <w:szCs w:val="20"/>
                <w:vertAlign w:val="superscript"/>
              </w:rPr>
              <w:t>th</w:t>
            </w:r>
            <w:r w:rsidRPr="00272245">
              <w:rPr>
                <w:b/>
                <w:bCs/>
                <w:sz w:val="20"/>
                <w:szCs w:val="20"/>
              </w:rPr>
              <w:t xml:space="preserve"> socioeconomic status quartile (n=61,633)</w:t>
            </w:r>
          </w:p>
        </w:tc>
      </w:tr>
      <w:tr w:rsidR="008A1720" w:rsidRPr="00272245" w14:paraId="2F3E4056" w14:textId="77777777" w:rsidTr="00F33519">
        <w:tc>
          <w:tcPr>
            <w:tcW w:w="1716" w:type="pct"/>
            <w:tcBorders>
              <w:top w:val="single" w:sz="4" w:space="0" w:color="auto"/>
              <w:bottom w:val="nil"/>
            </w:tcBorders>
          </w:tcPr>
          <w:p w14:paraId="5433E156" w14:textId="77777777" w:rsidR="008A1720" w:rsidRPr="00272245" w:rsidRDefault="008A1720"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655877FB" w14:textId="77777777" w:rsidR="008A1720" w:rsidRPr="00272245" w:rsidRDefault="008A1720" w:rsidP="0033200E">
            <w:pPr>
              <w:jc w:val="left"/>
              <w:rPr>
                <w:sz w:val="18"/>
                <w:szCs w:val="18"/>
              </w:rPr>
            </w:pPr>
          </w:p>
        </w:tc>
        <w:tc>
          <w:tcPr>
            <w:tcW w:w="1106" w:type="pct"/>
            <w:tcBorders>
              <w:top w:val="single" w:sz="4" w:space="0" w:color="auto"/>
              <w:left w:val="single" w:sz="4" w:space="0" w:color="auto"/>
              <w:bottom w:val="nil"/>
            </w:tcBorders>
          </w:tcPr>
          <w:p w14:paraId="0DFFCCED" w14:textId="77777777" w:rsidR="008A1720" w:rsidRPr="00272245" w:rsidRDefault="008A1720" w:rsidP="0033200E">
            <w:pPr>
              <w:jc w:val="left"/>
              <w:rPr>
                <w:sz w:val="18"/>
                <w:szCs w:val="18"/>
              </w:rPr>
            </w:pPr>
          </w:p>
        </w:tc>
        <w:tc>
          <w:tcPr>
            <w:tcW w:w="1152" w:type="pct"/>
            <w:tcBorders>
              <w:top w:val="single" w:sz="4" w:space="0" w:color="auto"/>
              <w:bottom w:val="nil"/>
            </w:tcBorders>
          </w:tcPr>
          <w:p w14:paraId="2965536D" w14:textId="77777777" w:rsidR="008A1720" w:rsidRPr="00272245" w:rsidRDefault="008A1720" w:rsidP="0033200E">
            <w:pPr>
              <w:jc w:val="left"/>
              <w:rPr>
                <w:sz w:val="18"/>
                <w:szCs w:val="18"/>
              </w:rPr>
            </w:pPr>
          </w:p>
        </w:tc>
      </w:tr>
      <w:tr w:rsidR="008A1720" w:rsidRPr="00272245" w14:paraId="27479997" w14:textId="77777777" w:rsidTr="00F33519">
        <w:tc>
          <w:tcPr>
            <w:tcW w:w="1716" w:type="pct"/>
            <w:tcBorders>
              <w:top w:val="nil"/>
              <w:bottom w:val="nil"/>
            </w:tcBorders>
          </w:tcPr>
          <w:p w14:paraId="0236DE84" w14:textId="77777777" w:rsidR="008A1720" w:rsidRPr="00272245" w:rsidRDefault="008A1720"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0E031512" w14:textId="77777777" w:rsidR="008A1720" w:rsidRPr="00272245" w:rsidRDefault="008A1720" w:rsidP="0033200E">
            <w:pPr>
              <w:jc w:val="left"/>
              <w:rPr>
                <w:sz w:val="18"/>
                <w:szCs w:val="18"/>
              </w:rPr>
            </w:pPr>
            <w:r w:rsidRPr="00272245">
              <w:rPr>
                <w:sz w:val="18"/>
                <w:szCs w:val="18"/>
              </w:rPr>
              <w:t>£1,850,011,924</w:t>
            </w:r>
          </w:p>
        </w:tc>
        <w:tc>
          <w:tcPr>
            <w:tcW w:w="1106" w:type="pct"/>
            <w:tcBorders>
              <w:top w:val="nil"/>
              <w:left w:val="single" w:sz="4" w:space="0" w:color="auto"/>
              <w:bottom w:val="nil"/>
            </w:tcBorders>
          </w:tcPr>
          <w:p w14:paraId="274BFFFA" w14:textId="77777777" w:rsidR="008A1720" w:rsidRPr="00272245" w:rsidRDefault="008A1720" w:rsidP="0033200E">
            <w:pPr>
              <w:jc w:val="left"/>
              <w:rPr>
                <w:sz w:val="18"/>
                <w:szCs w:val="18"/>
              </w:rPr>
            </w:pPr>
            <w:r w:rsidRPr="00272245">
              <w:rPr>
                <w:sz w:val="18"/>
                <w:szCs w:val="18"/>
              </w:rPr>
              <w:t>£1,822,156,935</w:t>
            </w:r>
          </w:p>
        </w:tc>
        <w:tc>
          <w:tcPr>
            <w:tcW w:w="1152" w:type="pct"/>
            <w:tcBorders>
              <w:top w:val="nil"/>
              <w:bottom w:val="nil"/>
            </w:tcBorders>
          </w:tcPr>
          <w:p w14:paraId="29A7D949" w14:textId="77777777" w:rsidR="008A1720" w:rsidRPr="00272245" w:rsidRDefault="008A1720" w:rsidP="0033200E">
            <w:pPr>
              <w:jc w:val="left"/>
              <w:rPr>
                <w:sz w:val="18"/>
                <w:szCs w:val="18"/>
              </w:rPr>
            </w:pPr>
            <w:r w:rsidRPr="00272245">
              <w:rPr>
                <w:sz w:val="18"/>
                <w:szCs w:val="18"/>
              </w:rPr>
              <w:t>-£27,854,989</w:t>
            </w:r>
          </w:p>
        </w:tc>
      </w:tr>
      <w:tr w:rsidR="008A1720" w:rsidRPr="00272245" w14:paraId="3B31297E" w14:textId="77777777" w:rsidTr="00F33519">
        <w:tc>
          <w:tcPr>
            <w:tcW w:w="1716" w:type="pct"/>
            <w:tcBorders>
              <w:top w:val="nil"/>
              <w:bottom w:val="nil"/>
            </w:tcBorders>
          </w:tcPr>
          <w:p w14:paraId="00DC080E" w14:textId="77777777" w:rsidR="008A1720" w:rsidRPr="00272245" w:rsidRDefault="008A1720"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142DBE88" w14:textId="77777777" w:rsidR="008A1720" w:rsidRPr="00272245" w:rsidRDefault="008A1720" w:rsidP="0033200E">
            <w:pPr>
              <w:jc w:val="left"/>
              <w:rPr>
                <w:sz w:val="18"/>
                <w:szCs w:val="18"/>
              </w:rPr>
            </w:pPr>
            <w:r w:rsidRPr="00272245">
              <w:rPr>
                <w:sz w:val="18"/>
                <w:szCs w:val="18"/>
              </w:rPr>
              <w:t>£120,284,524</w:t>
            </w:r>
          </w:p>
        </w:tc>
        <w:tc>
          <w:tcPr>
            <w:tcW w:w="1106" w:type="pct"/>
            <w:tcBorders>
              <w:top w:val="nil"/>
              <w:left w:val="single" w:sz="4" w:space="0" w:color="auto"/>
              <w:bottom w:val="nil"/>
            </w:tcBorders>
          </w:tcPr>
          <w:p w14:paraId="39F318C9" w14:textId="77777777" w:rsidR="008A1720" w:rsidRPr="00272245" w:rsidRDefault="008A1720" w:rsidP="0033200E">
            <w:pPr>
              <w:jc w:val="left"/>
              <w:rPr>
                <w:sz w:val="18"/>
                <w:szCs w:val="18"/>
              </w:rPr>
            </w:pPr>
            <w:r w:rsidRPr="00272245">
              <w:rPr>
                <w:sz w:val="18"/>
                <w:szCs w:val="18"/>
              </w:rPr>
              <w:t>£100,493,905</w:t>
            </w:r>
          </w:p>
        </w:tc>
        <w:tc>
          <w:tcPr>
            <w:tcW w:w="1152" w:type="pct"/>
            <w:tcBorders>
              <w:top w:val="nil"/>
              <w:bottom w:val="nil"/>
            </w:tcBorders>
          </w:tcPr>
          <w:p w14:paraId="3E0AB0E5" w14:textId="77777777" w:rsidR="008A1720" w:rsidRPr="00272245" w:rsidRDefault="008A1720" w:rsidP="0033200E">
            <w:pPr>
              <w:jc w:val="left"/>
              <w:rPr>
                <w:sz w:val="18"/>
                <w:szCs w:val="18"/>
              </w:rPr>
            </w:pPr>
            <w:r w:rsidRPr="00272245">
              <w:rPr>
                <w:sz w:val="18"/>
                <w:szCs w:val="18"/>
              </w:rPr>
              <w:t>-£19,790,619</w:t>
            </w:r>
          </w:p>
        </w:tc>
      </w:tr>
      <w:tr w:rsidR="008A1720" w:rsidRPr="00272245" w14:paraId="36344C5B" w14:textId="77777777" w:rsidTr="00F33519">
        <w:tc>
          <w:tcPr>
            <w:tcW w:w="1716" w:type="pct"/>
            <w:tcBorders>
              <w:top w:val="nil"/>
              <w:bottom w:val="nil"/>
            </w:tcBorders>
          </w:tcPr>
          <w:p w14:paraId="68119A9E" w14:textId="77777777" w:rsidR="008A1720" w:rsidRPr="00272245" w:rsidRDefault="008A1720"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0665830F" w14:textId="77777777" w:rsidR="008A1720" w:rsidRPr="00272245" w:rsidRDefault="008A1720" w:rsidP="0033200E">
            <w:pPr>
              <w:jc w:val="left"/>
              <w:rPr>
                <w:sz w:val="18"/>
                <w:szCs w:val="18"/>
              </w:rPr>
            </w:pPr>
            <w:r w:rsidRPr="00272245">
              <w:rPr>
                <w:sz w:val="18"/>
                <w:szCs w:val="18"/>
              </w:rPr>
              <w:t>£6,764,885</w:t>
            </w:r>
          </w:p>
        </w:tc>
        <w:tc>
          <w:tcPr>
            <w:tcW w:w="1106" w:type="pct"/>
            <w:tcBorders>
              <w:top w:val="nil"/>
              <w:left w:val="single" w:sz="4" w:space="0" w:color="auto"/>
              <w:bottom w:val="nil"/>
            </w:tcBorders>
          </w:tcPr>
          <w:p w14:paraId="7F6179E3" w14:textId="77777777" w:rsidR="008A1720" w:rsidRPr="00272245" w:rsidRDefault="008A1720" w:rsidP="0033200E">
            <w:pPr>
              <w:jc w:val="left"/>
              <w:rPr>
                <w:sz w:val="18"/>
                <w:szCs w:val="18"/>
              </w:rPr>
            </w:pPr>
            <w:r w:rsidRPr="00272245">
              <w:rPr>
                <w:sz w:val="18"/>
                <w:szCs w:val="18"/>
              </w:rPr>
              <w:t>£74,417,313</w:t>
            </w:r>
          </w:p>
        </w:tc>
        <w:tc>
          <w:tcPr>
            <w:tcW w:w="1152" w:type="pct"/>
            <w:tcBorders>
              <w:top w:val="nil"/>
              <w:bottom w:val="nil"/>
            </w:tcBorders>
          </w:tcPr>
          <w:p w14:paraId="598DF672" w14:textId="77777777" w:rsidR="008A1720" w:rsidRPr="00272245" w:rsidRDefault="008A1720" w:rsidP="0033200E">
            <w:pPr>
              <w:jc w:val="left"/>
              <w:rPr>
                <w:sz w:val="18"/>
                <w:szCs w:val="18"/>
              </w:rPr>
            </w:pPr>
            <w:r w:rsidRPr="00272245">
              <w:rPr>
                <w:sz w:val="18"/>
                <w:szCs w:val="18"/>
              </w:rPr>
              <w:t>£67,652,428</w:t>
            </w:r>
          </w:p>
        </w:tc>
      </w:tr>
      <w:tr w:rsidR="008A1720" w:rsidRPr="00272245" w14:paraId="12E6134E" w14:textId="77777777" w:rsidTr="00F33519">
        <w:tc>
          <w:tcPr>
            <w:tcW w:w="1716" w:type="pct"/>
            <w:tcBorders>
              <w:top w:val="nil"/>
              <w:bottom w:val="nil"/>
            </w:tcBorders>
          </w:tcPr>
          <w:p w14:paraId="0F6209D7" w14:textId="77777777" w:rsidR="008A1720" w:rsidRPr="00272245" w:rsidRDefault="008A1720"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3F203B39" w14:textId="77777777" w:rsidR="008A1720" w:rsidRPr="00272245" w:rsidRDefault="008A1720" w:rsidP="0033200E">
            <w:pPr>
              <w:jc w:val="left"/>
              <w:rPr>
                <w:sz w:val="18"/>
                <w:szCs w:val="18"/>
              </w:rPr>
            </w:pPr>
            <w:r w:rsidRPr="00272245">
              <w:rPr>
                <w:sz w:val="18"/>
                <w:szCs w:val="18"/>
              </w:rPr>
              <w:t>267,512</w:t>
            </w:r>
          </w:p>
        </w:tc>
        <w:tc>
          <w:tcPr>
            <w:tcW w:w="1106" w:type="pct"/>
            <w:tcBorders>
              <w:top w:val="nil"/>
              <w:left w:val="single" w:sz="4" w:space="0" w:color="auto"/>
              <w:bottom w:val="nil"/>
            </w:tcBorders>
          </w:tcPr>
          <w:p w14:paraId="528CC370" w14:textId="77777777" w:rsidR="008A1720" w:rsidRPr="00272245" w:rsidRDefault="008A1720" w:rsidP="0033200E">
            <w:pPr>
              <w:jc w:val="left"/>
              <w:rPr>
                <w:sz w:val="18"/>
                <w:szCs w:val="18"/>
              </w:rPr>
            </w:pPr>
            <w:r w:rsidRPr="00272245">
              <w:rPr>
                <w:sz w:val="18"/>
                <w:szCs w:val="18"/>
              </w:rPr>
              <w:t>270,840</w:t>
            </w:r>
          </w:p>
        </w:tc>
        <w:tc>
          <w:tcPr>
            <w:tcW w:w="1152" w:type="pct"/>
            <w:tcBorders>
              <w:top w:val="nil"/>
              <w:bottom w:val="nil"/>
            </w:tcBorders>
          </w:tcPr>
          <w:p w14:paraId="7D326F55" w14:textId="77777777" w:rsidR="008A1720" w:rsidRPr="00272245" w:rsidRDefault="008A1720" w:rsidP="0033200E">
            <w:pPr>
              <w:jc w:val="left"/>
              <w:rPr>
                <w:sz w:val="18"/>
                <w:szCs w:val="18"/>
              </w:rPr>
            </w:pPr>
            <w:r w:rsidRPr="00272245">
              <w:rPr>
                <w:sz w:val="18"/>
                <w:szCs w:val="18"/>
              </w:rPr>
              <w:t>3,328</w:t>
            </w:r>
          </w:p>
        </w:tc>
      </w:tr>
      <w:tr w:rsidR="008A1720" w:rsidRPr="00272245" w14:paraId="49E01008" w14:textId="77777777" w:rsidTr="00F33519">
        <w:tc>
          <w:tcPr>
            <w:tcW w:w="1716" w:type="pct"/>
            <w:tcBorders>
              <w:top w:val="nil"/>
              <w:bottom w:val="nil"/>
            </w:tcBorders>
          </w:tcPr>
          <w:p w14:paraId="1F7F61E4" w14:textId="77777777" w:rsidR="008A1720" w:rsidRPr="00272245" w:rsidRDefault="008A1720"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4DB3766"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18E94083" w14:textId="77777777" w:rsidR="008A1720" w:rsidRPr="00272245" w:rsidRDefault="008A1720" w:rsidP="0033200E">
            <w:pPr>
              <w:jc w:val="left"/>
              <w:rPr>
                <w:sz w:val="18"/>
                <w:szCs w:val="18"/>
              </w:rPr>
            </w:pPr>
          </w:p>
        </w:tc>
        <w:tc>
          <w:tcPr>
            <w:tcW w:w="1152" w:type="pct"/>
            <w:tcBorders>
              <w:top w:val="nil"/>
              <w:bottom w:val="nil"/>
            </w:tcBorders>
          </w:tcPr>
          <w:p w14:paraId="475CB031" w14:textId="77777777" w:rsidR="008A1720" w:rsidRPr="00272245" w:rsidRDefault="008A1720" w:rsidP="0033200E">
            <w:pPr>
              <w:jc w:val="left"/>
              <w:rPr>
                <w:sz w:val="18"/>
                <w:szCs w:val="18"/>
              </w:rPr>
            </w:pPr>
          </w:p>
        </w:tc>
      </w:tr>
      <w:tr w:rsidR="008A1720" w:rsidRPr="00272245" w14:paraId="66281ED1" w14:textId="77777777" w:rsidTr="00F33519">
        <w:tc>
          <w:tcPr>
            <w:tcW w:w="1716" w:type="pct"/>
            <w:tcBorders>
              <w:top w:val="nil"/>
              <w:bottom w:val="nil"/>
            </w:tcBorders>
          </w:tcPr>
          <w:p w14:paraId="33D3E0A5" w14:textId="77777777" w:rsidR="008A1720" w:rsidRPr="00272245" w:rsidRDefault="008A1720"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625DD655"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44F46427" w14:textId="77777777" w:rsidR="008A1720" w:rsidRPr="00272245" w:rsidRDefault="008A1720" w:rsidP="0033200E">
            <w:pPr>
              <w:jc w:val="left"/>
              <w:rPr>
                <w:sz w:val="18"/>
                <w:szCs w:val="18"/>
              </w:rPr>
            </w:pPr>
          </w:p>
        </w:tc>
        <w:tc>
          <w:tcPr>
            <w:tcW w:w="1152" w:type="pct"/>
            <w:tcBorders>
              <w:top w:val="nil"/>
              <w:bottom w:val="nil"/>
            </w:tcBorders>
          </w:tcPr>
          <w:p w14:paraId="6EB30DDF" w14:textId="77777777" w:rsidR="008A1720" w:rsidRPr="00272245" w:rsidRDefault="008A1720" w:rsidP="0033200E">
            <w:pPr>
              <w:jc w:val="left"/>
              <w:rPr>
                <w:sz w:val="18"/>
                <w:szCs w:val="18"/>
              </w:rPr>
            </w:pPr>
            <w:r w:rsidRPr="00272245">
              <w:rPr>
                <w:sz w:val="18"/>
                <w:szCs w:val="18"/>
              </w:rPr>
              <w:t>-£600,455</w:t>
            </w:r>
          </w:p>
        </w:tc>
      </w:tr>
      <w:tr w:rsidR="008A1720" w:rsidRPr="00272245" w14:paraId="295DE608" w14:textId="77777777" w:rsidTr="00F33519">
        <w:tc>
          <w:tcPr>
            <w:tcW w:w="1716" w:type="pct"/>
            <w:tcBorders>
              <w:top w:val="nil"/>
              <w:bottom w:val="nil"/>
            </w:tcBorders>
          </w:tcPr>
          <w:p w14:paraId="2C332D0A" w14:textId="77777777" w:rsidR="008A1720" w:rsidRPr="00272245" w:rsidRDefault="008A1720"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4253AECD"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1F65C3F8" w14:textId="77777777" w:rsidR="008A1720" w:rsidRPr="00272245" w:rsidRDefault="008A1720" w:rsidP="0033200E">
            <w:pPr>
              <w:jc w:val="left"/>
              <w:rPr>
                <w:sz w:val="18"/>
                <w:szCs w:val="18"/>
              </w:rPr>
            </w:pPr>
          </w:p>
        </w:tc>
        <w:tc>
          <w:tcPr>
            <w:tcW w:w="1152" w:type="pct"/>
            <w:tcBorders>
              <w:top w:val="nil"/>
              <w:bottom w:val="nil"/>
            </w:tcBorders>
          </w:tcPr>
          <w:p w14:paraId="1E1BBE3D" w14:textId="77777777" w:rsidR="008A1720" w:rsidRPr="00272245" w:rsidRDefault="008A1720" w:rsidP="0033200E">
            <w:pPr>
              <w:jc w:val="left"/>
              <w:rPr>
                <w:sz w:val="18"/>
                <w:szCs w:val="18"/>
              </w:rPr>
            </w:pPr>
            <w:r w:rsidRPr="00272245">
              <w:rPr>
                <w:sz w:val="18"/>
                <w:szCs w:val="18"/>
              </w:rPr>
              <w:t>£10,071,835</w:t>
            </w:r>
          </w:p>
        </w:tc>
      </w:tr>
      <w:tr w:rsidR="008A1720" w:rsidRPr="00272245" w14:paraId="4C8D1E6E" w14:textId="77777777" w:rsidTr="00F33519">
        <w:tc>
          <w:tcPr>
            <w:tcW w:w="1716" w:type="pct"/>
            <w:tcBorders>
              <w:top w:val="nil"/>
              <w:bottom w:val="nil"/>
            </w:tcBorders>
          </w:tcPr>
          <w:p w14:paraId="124E7968" w14:textId="77777777" w:rsidR="008A1720" w:rsidRPr="00272245" w:rsidRDefault="008A1720"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67943C9B" w14:textId="77777777" w:rsidR="008A1720" w:rsidRPr="00272245" w:rsidRDefault="008A1720" w:rsidP="0033200E">
            <w:pPr>
              <w:jc w:val="left"/>
              <w:rPr>
                <w:sz w:val="18"/>
                <w:szCs w:val="18"/>
              </w:rPr>
            </w:pPr>
          </w:p>
        </w:tc>
        <w:tc>
          <w:tcPr>
            <w:tcW w:w="1106" w:type="pct"/>
            <w:tcBorders>
              <w:top w:val="nil"/>
              <w:left w:val="single" w:sz="4" w:space="0" w:color="auto"/>
              <w:bottom w:val="nil"/>
            </w:tcBorders>
          </w:tcPr>
          <w:p w14:paraId="3CE5FE7E" w14:textId="77777777" w:rsidR="008A1720" w:rsidRPr="00272245" w:rsidRDefault="008A1720" w:rsidP="0033200E">
            <w:pPr>
              <w:jc w:val="left"/>
              <w:rPr>
                <w:sz w:val="18"/>
                <w:szCs w:val="18"/>
              </w:rPr>
            </w:pPr>
          </w:p>
        </w:tc>
        <w:tc>
          <w:tcPr>
            <w:tcW w:w="1152" w:type="pct"/>
            <w:tcBorders>
              <w:top w:val="nil"/>
              <w:bottom w:val="nil"/>
            </w:tcBorders>
          </w:tcPr>
          <w:p w14:paraId="5E610F19" w14:textId="77777777" w:rsidR="008A1720" w:rsidRPr="00272245" w:rsidRDefault="008A1720" w:rsidP="0033200E">
            <w:pPr>
              <w:jc w:val="left"/>
              <w:rPr>
                <w:sz w:val="18"/>
                <w:szCs w:val="18"/>
              </w:rPr>
            </w:pPr>
            <w:r w:rsidRPr="00272245">
              <w:rPr>
                <w:sz w:val="18"/>
                <w:szCs w:val="18"/>
              </w:rPr>
              <w:t>-£12,584,021</w:t>
            </w:r>
          </w:p>
        </w:tc>
      </w:tr>
      <w:tr w:rsidR="008A1720" w:rsidRPr="00272245" w14:paraId="31C6BC40" w14:textId="77777777" w:rsidTr="00F33519">
        <w:tc>
          <w:tcPr>
            <w:tcW w:w="1716" w:type="pct"/>
            <w:tcBorders>
              <w:top w:val="nil"/>
              <w:bottom w:val="single" w:sz="4" w:space="0" w:color="auto"/>
            </w:tcBorders>
          </w:tcPr>
          <w:p w14:paraId="5CD52E76" w14:textId="77777777" w:rsidR="008A1720" w:rsidRPr="00272245" w:rsidRDefault="008A1720"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79645029" w14:textId="77777777" w:rsidR="008A1720" w:rsidRPr="00272245" w:rsidRDefault="008A1720" w:rsidP="0033200E">
            <w:pPr>
              <w:jc w:val="left"/>
              <w:rPr>
                <w:sz w:val="18"/>
                <w:szCs w:val="18"/>
              </w:rPr>
            </w:pPr>
          </w:p>
        </w:tc>
        <w:tc>
          <w:tcPr>
            <w:tcW w:w="1106" w:type="pct"/>
            <w:tcBorders>
              <w:top w:val="nil"/>
              <w:left w:val="single" w:sz="4" w:space="0" w:color="auto"/>
              <w:bottom w:val="single" w:sz="4" w:space="0" w:color="auto"/>
            </w:tcBorders>
          </w:tcPr>
          <w:p w14:paraId="1864394C" w14:textId="77777777" w:rsidR="008A1720" w:rsidRPr="00272245" w:rsidRDefault="008A1720" w:rsidP="0033200E">
            <w:pPr>
              <w:jc w:val="left"/>
              <w:rPr>
                <w:sz w:val="18"/>
                <w:szCs w:val="18"/>
              </w:rPr>
            </w:pPr>
          </w:p>
        </w:tc>
        <w:tc>
          <w:tcPr>
            <w:tcW w:w="1152" w:type="pct"/>
            <w:tcBorders>
              <w:top w:val="nil"/>
              <w:bottom w:val="single" w:sz="4" w:space="0" w:color="auto"/>
            </w:tcBorders>
          </w:tcPr>
          <w:p w14:paraId="57F6CA96" w14:textId="77777777" w:rsidR="008A1720" w:rsidRPr="00272245" w:rsidRDefault="008A1720" w:rsidP="0033200E">
            <w:pPr>
              <w:jc w:val="left"/>
              <w:rPr>
                <w:sz w:val="18"/>
                <w:szCs w:val="18"/>
              </w:rPr>
            </w:pPr>
            <w:r w:rsidRPr="00272245">
              <w:rPr>
                <w:sz w:val="18"/>
                <w:szCs w:val="18"/>
              </w:rPr>
              <w:t>32 QALYs</w:t>
            </w:r>
          </w:p>
        </w:tc>
      </w:tr>
      <w:tr w:rsidR="008A1720" w:rsidRPr="00272245" w14:paraId="3A8DD34E" w14:textId="77777777" w:rsidTr="00F33519">
        <w:tc>
          <w:tcPr>
            <w:tcW w:w="1716" w:type="pct"/>
            <w:tcBorders>
              <w:top w:val="single" w:sz="4" w:space="0" w:color="auto"/>
              <w:bottom w:val="nil"/>
            </w:tcBorders>
          </w:tcPr>
          <w:p w14:paraId="3030C256" w14:textId="77777777" w:rsidR="008A1720" w:rsidRPr="00272245" w:rsidRDefault="008A1720" w:rsidP="0033200E">
            <w:pPr>
              <w:jc w:val="left"/>
              <w:rPr>
                <w:sz w:val="18"/>
                <w:szCs w:val="18"/>
              </w:rPr>
            </w:pPr>
            <w:r w:rsidRPr="00272245">
              <w:rPr>
                <w:b/>
                <w:bCs/>
                <w:sz w:val="18"/>
                <w:szCs w:val="18"/>
              </w:rPr>
              <w:t>Societal ICER using (1)</w:t>
            </w:r>
            <w:r w:rsidRPr="00272245">
              <w:rPr>
                <w:b/>
                <w:bCs/>
                <w:sz w:val="18"/>
                <w:szCs w:val="18"/>
                <w:vertAlign w:val="superscript"/>
              </w:rPr>
              <w:t>11</w:t>
            </w:r>
          </w:p>
        </w:tc>
        <w:tc>
          <w:tcPr>
            <w:tcW w:w="1027" w:type="pct"/>
            <w:tcBorders>
              <w:top w:val="single" w:sz="4" w:space="0" w:color="auto"/>
              <w:bottom w:val="nil"/>
              <w:right w:val="nil"/>
            </w:tcBorders>
          </w:tcPr>
          <w:p w14:paraId="599C23F9" w14:textId="77777777" w:rsidR="008A1720" w:rsidRPr="00272245" w:rsidRDefault="008A1720" w:rsidP="0033200E">
            <w:pPr>
              <w:jc w:val="left"/>
              <w:rPr>
                <w:sz w:val="18"/>
                <w:szCs w:val="18"/>
              </w:rPr>
            </w:pPr>
          </w:p>
        </w:tc>
        <w:tc>
          <w:tcPr>
            <w:tcW w:w="1106" w:type="pct"/>
            <w:tcBorders>
              <w:top w:val="single" w:sz="4" w:space="0" w:color="auto"/>
              <w:left w:val="nil"/>
              <w:bottom w:val="nil"/>
            </w:tcBorders>
          </w:tcPr>
          <w:p w14:paraId="561CF347" w14:textId="77777777" w:rsidR="008A1720" w:rsidRPr="00272245" w:rsidRDefault="008A1720" w:rsidP="0033200E">
            <w:pPr>
              <w:jc w:val="left"/>
              <w:rPr>
                <w:sz w:val="18"/>
                <w:szCs w:val="18"/>
              </w:rPr>
            </w:pPr>
          </w:p>
        </w:tc>
        <w:tc>
          <w:tcPr>
            <w:tcW w:w="1152" w:type="pct"/>
            <w:tcBorders>
              <w:top w:val="single" w:sz="4" w:space="0" w:color="auto"/>
              <w:bottom w:val="nil"/>
            </w:tcBorders>
          </w:tcPr>
          <w:p w14:paraId="2FADD33F" w14:textId="77777777" w:rsidR="008A1720" w:rsidRPr="00272245" w:rsidRDefault="008A1720" w:rsidP="0033200E">
            <w:pPr>
              <w:jc w:val="left"/>
              <w:rPr>
                <w:sz w:val="18"/>
                <w:szCs w:val="18"/>
              </w:rPr>
            </w:pPr>
            <w:r w:rsidRPr="00272245">
              <w:rPr>
                <w:b/>
                <w:bCs/>
                <w:sz w:val="18"/>
                <w:szCs w:val="18"/>
              </w:rPr>
              <w:t xml:space="preserve">£11,844 </w:t>
            </w:r>
            <w:r w:rsidRPr="00272245">
              <w:rPr>
                <w:b/>
                <w:bCs/>
                <w:sz w:val="16"/>
                <w:szCs w:val="16"/>
              </w:rPr>
              <w:t>per QALY gained</w:t>
            </w:r>
          </w:p>
        </w:tc>
      </w:tr>
      <w:tr w:rsidR="008A1720" w:rsidRPr="00272245" w14:paraId="72CDA413" w14:textId="77777777" w:rsidTr="00F33519">
        <w:tc>
          <w:tcPr>
            <w:tcW w:w="1716" w:type="pct"/>
            <w:tcBorders>
              <w:top w:val="nil"/>
              <w:bottom w:val="nil"/>
            </w:tcBorders>
          </w:tcPr>
          <w:p w14:paraId="6DF032BF" w14:textId="77777777" w:rsidR="008A1720" w:rsidRPr="00272245" w:rsidRDefault="008A1720"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32D7BA4E" w14:textId="77777777" w:rsidR="008A1720" w:rsidRPr="00272245" w:rsidRDefault="008A1720" w:rsidP="0033200E">
            <w:pPr>
              <w:jc w:val="left"/>
              <w:rPr>
                <w:sz w:val="18"/>
                <w:szCs w:val="18"/>
              </w:rPr>
            </w:pPr>
          </w:p>
        </w:tc>
        <w:tc>
          <w:tcPr>
            <w:tcW w:w="1106" w:type="pct"/>
            <w:tcBorders>
              <w:top w:val="nil"/>
              <w:left w:val="nil"/>
              <w:bottom w:val="nil"/>
            </w:tcBorders>
          </w:tcPr>
          <w:p w14:paraId="191311FD" w14:textId="77777777" w:rsidR="008A1720" w:rsidRPr="00272245" w:rsidRDefault="008A1720" w:rsidP="0033200E">
            <w:pPr>
              <w:jc w:val="left"/>
              <w:rPr>
                <w:sz w:val="18"/>
                <w:szCs w:val="18"/>
              </w:rPr>
            </w:pPr>
          </w:p>
        </w:tc>
        <w:tc>
          <w:tcPr>
            <w:tcW w:w="1152" w:type="pct"/>
            <w:tcBorders>
              <w:top w:val="nil"/>
              <w:bottom w:val="nil"/>
            </w:tcBorders>
          </w:tcPr>
          <w:p w14:paraId="0BA5CD9D" w14:textId="77777777" w:rsidR="008A1720" w:rsidRPr="00272245" w:rsidRDefault="008A1720" w:rsidP="0033200E">
            <w:pPr>
              <w:jc w:val="left"/>
              <w:rPr>
                <w:sz w:val="18"/>
                <w:szCs w:val="18"/>
              </w:rPr>
            </w:pPr>
            <w:r w:rsidRPr="00272245">
              <w:rPr>
                <w:b/>
                <w:bCs/>
                <w:sz w:val="18"/>
                <w:szCs w:val="18"/>
              </w:rPr>
              <w:t xml:space="preserve">£14,244 </w:t>
            </w:r>
            <w:r w:rsidRPr="00272245">
              <w:rPr>
                <w:b/>
                <w:bCs/>
                <w:sz w:val="16"/>
                <w:szCs w:val="16"/>
              </w:rPr>
              <w:t>per QALY gained</w:t>
            </w:r>
          </w:p>
        </w:tc>
      </w:tr>
      <w:tr w:rsidR="008A1720" w:rsidRPr="00272245" w14:paraId="395F828E" w14:textId="77777777" w:rsidTr="00F33519">
        <w:trPr>
          <w:trHeight w:val="131"/>
        </w:trPr>
        <w:tc>
          <w:tcPr>
            <w:tcW w:w="1716" w:type="pct"/>
            <w:tcBorders>
              <w:top w:val="nil"/>
              <w:bottom w:val="nil"/>
            </w:tcBorders>
          </w:tcPr>
          <w:p w14:paraId="561C54E7" w14:textId="77777777" w:rsidR="008A1720" w:rsidRPr="00272245" w:rsidRDefault="008A1720"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17F20041" w14:textId="77777777" w:rsidR="008A1720" w:rsidRPr="00272245" w:rsidRDefault="008A1720" w:rsidP="0033200E">
            <w:pPr>
              <w:jc w:val="left"/>
              <w:rPr>
                <w:sz w:val="18"/>
                <w:szCs w:val="18"/>
              </w:rPr>
            </w:pPr>
          </w:p>
        </w:tc>
        <w:tc>
          <w:tcPr>
            <w:tcW w:w="1106" w:type="pct"/>
            <w:tcBorders>
              <w:top w:val="nil"/>
              <w:left w:val="nil"/>
              <w:bottom w:val="nil"/>
            </w:tcBorders>
          </w:tcPr>
          <w:p w14:paraId="3A008B64" w14:textId="77777777" w:rsidR="008A1720" w:rsidRPr="00272245" w:rsidRDefault="008A1720" w:rsidP="0033200E">
            <w:pPr>
              <w:jc w:val="left"/>
              <w:rPr>
                <w:sz w:val="18"/>
                <w:szCs w:val="18"/>
              </w:rPr>
            </w:pPr>
          </w:p>
        </w:tc>
        <w:tc>
          <w:tcPr>
            <w:tcW w:w="1152" w:type="pct"/>
            <w:tcBorders>
              <w:top w:val="nil"/>
              <w:bottom w:val="nil"/>
            </w:tcBorders>
          </w:tcPr>
          <w:p w14:paraId="41F043A2" w14:textId="77777777" w:rsidR="008A1720" w:rsidRPr="00272245" w:rsidRDefault="008A1720" w:rsidP="0033200E">
            <w:pPr>
              <w:jc w:val="left"/>
              <w:rPr>
                <w:b/>
                <w:bCs/>
                <w:sz w:val="18"/>
                <w:szCs w:val="18"/>
              </w:rPr>
            </w:pPr>
            <w:r w:rsidRPr="00272245">
              <w:rPr>
                <w:b/>
                <w:bCs/>
                <w:sz w:val="18"/>
                <w:szCs w:val="18"/>
              </w:rPr>
              <w:t>£61,008,301</w:t>
            </w:r>
          </w:p>
        </w:tc>
      </w:tr>
      <w:tr w:rsidR="008A1720" w:rsidRPr="00272245" w14:paraId="63DDA54D" w14:textId="77777777" w:rsidTr="00F33519">
        <w:tc>
          <w:tcPr>
            <w:tcW w:w="1716" w:type="pct"/>
            <w:tcBorders>
              <w:top w:val="nil"/>
              <w:bottom w:val="single" w:sz="4" w:space="0" w:color="auto"/>
            </w:tcBorders>
          </w:tcPr>
          <w:p w14:paraId="20206039" w14:textId="77777777" w:rsidR="008A1720" w:rsidRPr="00272245" w:rsidRDefault="008A1720"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15182DFF" w14:textId="77777777" w:rsidR="008A1720" w:rsidRPr="00272245" w:rsidRDefault="008A1720" w:rsidP="0033200E">
            <w:pPr>
              <w:jc w:val="left"/>
              <w:rPr>
                <w:sz w:val="18"/>
                <w:szCs w:val="18"/>
              </w:rPr>
            </w:pPr>
          </w:p>
        </w:tc>
        <w:tc>
          <w:tcPr>
            <w:tcW w:w="1106" w:type="pct"/>
            <w:tcBorders>
              <w:top w:val="nil"/>
              <w:left w:val="nil"/>
              <w:bottom w:val="single" w:sz="4" w:space="0" w:color="auto"/>
            </w:tcBorders>
          </w:tcPr>
          <w:p w14:paraId="5BA94775" w14:textId="77777777" w:rsidR="008A1720" w:rsidRPr="00272245" w:rsidRDefault="008A1720" w:rsidP="0033200E">
            <w:pPr>
              <w:jc w:val="left"/>
              <w:rPr>
                <w:sz w:val="18"/>
                <w:szCs w:val="18"/>
              </w:rPr>
            </w:pPr>
          </w:p>
        </w:tc>
        <w:tc>
          <w:tcPr>
            <w:tcW w:w="1152" w:type="pct"/>
            <w:tcBorders>
              <w:top w:val="nil"/>
              <w:bottom w:val="single" w:sz="4" w:space="0" w:color="auto"/>
            </w:tcBorders>
          </w:tcPr>
          <w:p w14:paraId="082739B6" w14:textId="77777777" w:rsidR="008A1720" w:rsidRPr="00272245" w:rsidRDefault="008A1720" w:rsidP="0033200E">
            <w:pPr>
              <w:jc w:val="left"/>
              <w:rPr>
                <w:b/>
                <w:bCs/>
                <w:sz w:val="18"/>
                <w:szCs w:val="18"/>
              </w:rPr>
            </w:pPr>
            <w:r w:rsidRPr="00272245">
              <w:rPr>
                <w:b/>
                <w:bCs/>
                <w:sz w:val="18"/>
                <w:szCs w:val="18"/>
              </w:rPr>
              <w:t>£52,943,931</w:t>
            </w:r>
          </w:p>
        </w:tc>
      </w:tr>
      <w:tr w:rsidR="008A1720" w:rsidRPr="00272245" w14:paraId="6CA4D4BB" w14:textId="77777777" w:rsidTr="00F33519">
        <w:tc>
          <w:tcPr>
            <w:tcW w:w="5000" w:type="pct"/>
            <w:gridSpan w:val="4"/>
          </w:tcPr>
          <w:p w14:paraId="491B5EED" w14:textId="77777777" w:rsidR="008A1720" w:rsidRPr="00272245" w:rsidRDefault="008A1720"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3A158FC7" w14:textId="77777777" w:rsidR="008A1720" w:rsidRPr="00272245" w:rsidRDefault="008A1720"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68398B6C" w14:textId="77777777" w:rsidR="008A1720" w:rsidRPr="00272245" w:rsidRDefault="008A1720"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02A6AF0A" w14:textId="77777777" w:rsidR="008A1720" w:rsidRPr="00272245" w:rsidRDefault="008A1720" w:rsidP="0033200E">
            <w:pPr>
              <w:rPr>
                <w:sz w:val="18"/>
                <w:szCs w:val="18"/>
              </w:rPr>
            </w:pPr>
            <w:r w:rsidRPr="00272245">
              <w:rPr>
                <w:sz w:val="18"/>
                <w:szCs w:val="18"/>
                <w:vertAlign w:val="superscript"/>
              </w:rPr>
              <w:t>3</w:t>
            </w:r>
            <w:r w:rsidRPr="00272245">
              <w:rPr>
                <w:sz w:val="18"/>
                <w:szCs w:val="18"/>
              </w:rPr>
              <w:t xml:space="preserve"> Fixed intervention cost is divided across subgroup by the number of falls clinic users in each subgroup.</w:t>
            </w:r>
          </w:p>
          <w:p w14:paraId="4F95CF53" w14:textId="77777777" w:rsidR="008A1720" w:rsidRPr="00272245" w:rsidRDefault="008A1720"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413F81F0" w14:textId="77777777" w:rsidR="008A1720" w:rsidRPr="00272245" w:rsidRDefault="008A1720"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3C68BC6A" w14:textId="77777777" w:rsidR="008A1720" w:rsidRPr="00272245" w:rsidRDefault="008A1720"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1910FB63" w14:textId="77777777" w:rsidR="008A1720" w:rsidRPr="00272245" w:rsidRDefault="008A1720" w:rsidP="0033200E">
            <w:pPr>
              <w:rPr>
                <w:sz w:val="18"/>
                <w:szCs w:val="18"/>
              </w:rPr>
            </w:pPr>
            <w:r w:rsidRPr="00272245">
              <w:rPr>
                <w:sz w:val="18"/>
                <w:szCs w:val="18"/>
                <w:vertAlign w:val="superscript"/>
              </w:rPr>
              <w:t>7</w:t>
            </w:r>
            <w:r w:rsidRPr="00272245">
              <w:rPr>
                <w:sz w:val="18"/>
                <w:szCs w:val="18"/>
              </w:rPr>
              <w:t xml:space="preserve"> The public sector ICERs are £14,260 per QALY gained using (1) and £14,638 using (2).</w:t>
            </w:r>
          </w:p>
          <w:p w14:paraId="3B88C661" w14:textId="77777777" w:rsidR="008A1720" w:rsidRPr="00272245" w:rsidRDefault="008A1720" w:rsidP="0033200E">
            <w:pPr>
              <w:rPr>
                <w:sz w:val="18"/>
                <w:szCs w:val="18"/>
              </w:rPr>
            </w:pPr>
            <w:r w:rsidRPr="00272245">
              <w:rPr>
                <w:sz w:val="18"/>
                <w:szCs w:val="18"/>
                <w:vertAlign w:val="superscript"/>
              </w:rPr>
              <w:t>8</w:t>
            </w:r>
            <w:r w:rsidRPr="00272245">
              <w:rPr>
                <w:sz w:val="18"/>
                <w:szCs w:val="18"/>
              </w:rPr>
              <w:t xml:space="preserve"> Incremental net monetary benefits are estimated using the cost-effectiveness threshold of £30,000 per QALY gained.</w:t>
            </w:r>
          </w:p>
          <w:p w14:paraId="092F40AC" w14:textId="77777777" w:rsidR="008A1720" w:rsidRPr="00272245" w:rsidRDefault="008A1720" w:rsidP="0033200E">
            <w:pPr>
              <w:rPr>
                <w:sz w:val="18"/>
                <w:szCs w:val="18"/>
              </w:rPr>
            </w:pPr>
            <w:r w:rsidRPr="00272245">
              <w:rPr>
                <w:sz w:val="18"/>
                <w:szCs w:val="18"/>
                <w:vertAlign w:val="superscript"/>
              </w:rPr>
              <w:t>9</w:t>
            </w:r>
            <w:r w:rsidRPr="00272245">
              <w:rPr>
                <w:sz w:val="18"/>
                <w:szCs w:val="18"/>
              </w:rPr>
              <w:t xml:space="preserve"> The public sector ICERs are £15,120 per QALY gained using (1) and £15,676 using (2).</w:t>
            </w:r>
          </w:p>
          <w:p w14:paraId="74D0BA42" w14:textId="77777777" w:rsidR="008A1720" w:rsidRPr="00272245" w:rsidRDefault="008A1720" w:rsidP="0033200E">
            <w:pPr>
              <w:rPr>
                <w:sz w:val="18"/>
                <w:szCs w:val="18"/>
              </w:rPr>
            </w:pPr>
            <w:r w:rsidRPr="00272245">
              <w:rPr>
                <w:sz w:val="18"/>
                <w:szCs w:val="18"/>
                <w:vertAlign w:val="superscript"/>
              </w:rPr>
              <w:t>10</w:t>
            </w:r>
            <w:r w:rsidRPr="00272245">
              <w:rPr>
                <w:sz w:val="18"/>
                <w:szCs w:val="18"/>
              </w:rPr>
              <w:t xml:space="preserve"> The public sector ICERs are £13,488 per QALY gained using (1) and £15,046 using (2).</w:t>
            </w:r>
          </w:p>
          <w:p w14:paraId="06866387" w14:textId="77777777" w:rsidR="008A1720" w:rsidRPr="00272245" w:rsidRDefault="008A1720" w:rsidP="0033200E">
            <w:pPr>
              <w:rPr>
                <w:sz w:val="18"/>
                <w:szCs w:val="18"/>
              </w:rPr>
            </w:pPr>
            <w:r w:rsidRPr="00272245">
              <w:rPr>
                <w:sz w:val="18"/>
                <w:szCs w:val="18"/>
                <w:vertAlign w:val="superscript"/>
              </w:rPr>
              <w:t>11</w:t>
            </w:r>
            <w:r w:rsidRPr="00272245">
              <w:rPr>
                <w:sz w:val="18"/>
                <w:szCs w:val="18"/>
              </w:rPr>
              <w:t xml:space="preserve"> The public sector ICERs are £11,957 per QALY gained using (1) and £14,380 using (2).</w:t>
            </w:r>
          </w:p>
        </w:tc>
      </w:tr>
    </w:tbl>
    <w:p w14:paraId="73808696" w14:textId="77777777" w:rsidR="008A1720" w:rsidRPr="00272245" w:rsidRDefault="008A1720" w:rsidP="008A1720"/>
    <w:p w14:paraId="21FDF12B" w14:textId="018DA654" w:rsidR="00F4553B" w:rsidRPr="00272245" w:rsidRDefault="00F4553B" w:rsidP="0000733F">
      <w:r w:rsidRPr="00272245">
        <w:t>Figures F4(a) and (b) show the equally distributed equivalent incremental net health benefit of RC relative to UC across the spectrums of relative and absolute inequality aversion parameters, respectively.</w:t>
      </w:r>
      <w:r w:rsidR="00DB42D4" w:rsidRPr="00272245">
        <w:t xml:space="preserve"> SES quartile is taken as the subgroup delineating characteristic of equity relevance.</w:t>
      </w:r>
    </w:p>
    <w:p w14:paraId="2BCD235A" w14:textId="77777777" w:rsidR="009F1D0A" w:rsidRPr="00272245" w:rsidRDefault="009F1D0A" w:rsidP="009F1D0A">
      <w:r w:rsidRPr="00272245">
        <w:rPr>
          <w:noProof/>
        </w:rPr>
        <w:lastRenderedPageBreak/>
        <w:drawing>
          <wp:inline distT="0" distB="0" distL="0" distR="0" wp14:anchorId="2ADF665E" wp14:editId="0BE61BF7">
            <wp:extent cx="4000500" cy="2505075"/>
            <wp:effectExtent l="0" t="0" r="0" b="9525"/>
            <wp:docPr id="20" name="Chart 20">
              <a:extLst xmlns:a="http://schemas.openxmlformats.org/drawingml/2006/main">
                <a:ext uri="{FF2B5EF4-FFF2-40B4-BE49-F238E27FC236}">
                  <a16:creationId xmlns:a16="http://schemas.microsoft.com/office/drawing/2014/main" id="{F29ED316-DC20-4B66-87DC-91D569A6B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7D1F913" w14:textId="77777777" w:rsidR="009F1D0A" w:rsidRPr="00272245" w:rsidRDefault="009F1D0A" w:rsidP="009F1D0A">
      <w:r w:rsidRPr="00272245">
        <w:rPr>
          <w:noProof/>
        </w:rPr>
        <w:drawing>
          <wp:inline distT="0" distB="0" distL="0" distR="0" wp14:anchorId="20A438B4" wp14:editId="604BABC5">
            <wp:extent cx="3962400" cy="2771775"/>
            <wp:effectExtent l="0" t="0" r="0" b="9525"/>
            <wp:docPr id="22" name="Chart 22">
              <a:extLst xmlns:a="http://schemas.openxmlformats.org/drawingml/2006/main">
                <a:ext uri="{FF2B5EF4-FFF2-40B4-BE49-F238E27FC236}">
                  <a16:creationId xmlns:a16="http://schemas.microsoft.com/office/drawing/2014/main" id="{F29ED316-DC20-4B66-87DC-91D569A6B4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4D55BF" w14:textId="2555ABF3" w:rsidR="00444DF1" w:rsidRPr="00272245" w:rsidRDefault="009F1D0A" w:rsidP="009F1D0A">
      <w:r w:rsidRPr="00272245">
        <w:rPr>
          <w:b/>
          <w:bCs/>
        </w:rPr>
        <w:t>Figure F4</w:t>
      </w:r>
      <w:r w:rsidRPr="00272245">
        <w:t xml:space="preserve"> Sensitivity of societal EDE INHB for SES-delineated equity analysis across parameter spectrum of: (a) relative inequality aversion; and (b) absolute inequality aversion. </w:t>
      </w:r>
      <w:r w:rsidRPr="00272245">
        <w:rPr>
          <w:b/>
          <w:bCs/>
        </w:rPr>
        <w:t>Abbreviation:</w:t>
      </w:r>
      <w:r w:rsidRPr="00272245">
        <w:t xml:space="preserve"> EDE: equally distributed equivalent; INHB: incremental net health benefit; RC: recommended care; SES: socioeconomic status; UC: usual care.</w:t>
      </w:r>
    </w:p>
    <w:p w14:paraId="62B25660" w14:textId="4A1699AD" w:rsidR="00211F59" w:rsidRPr="00272245" w:rsidRDefault="00211F59" w:rsidP="00DD02B5">
      <w:pPr>
        <w:pStyle w:val="Heading3"/>
      </w:pPr>
      <w:r w:rsidRPr="00272245">
        <w:t>Outcomes by frailty category at model entry</w:t>
      </w:r>
    </w:p>
    <w:p w14:paraId="60126487" w14:textId="4B07F09F" w:rsidR="00211F59" w:rsidRPr="00272245" w:rsidRDefault="00E35BC7" w:rsidP="009F1D0A">
      <w:r w:rsidRPr="00272245">
        <w:t>Table F5 shows the subgroup outcomes by frailty category at model entry.</w:t>
      </w:r>
    </w:p>
    <w:tbl>
      <w:tblPr>
        <w:tblStyle w:val="TableGrid"/>
        <w:tblW w:w="5000" w:type="pct"/>
        <w:tblLook w:val="04A0" w:firstRow="1" w:lastRow="0" w:firstColumn="1" w:lastColumn="0" w:noHBand="0" w:noVBand="1"/>
      </w:tblPr>
      <w:tblGrid>
        <w:gridCol w:w="3095"/>
        <w:gridCol w:w="1852"/>
        <w:gridCol w:w="1994"/>
        <w:gridCol w:w="2075"/>
      </w:tblGrid>
      <w:tr w:rsidR="00E35BC7" w:rsidRPr="00272245" w14:paraId="20DD6907" w14:textId="77777777" w:rsidTr="00F33519">
        <w:tc>
          <w:tcPr>
            <w:tcW w:w="5000" w:type="pct"/>
            <w:gridSpan w:val="4"/>
          </w:tcPr>
          <w:p w14:paraId="40E15DEF" w14:textId="47C92B5D" w:rsidR="00E35BC7" w:rsidRPr="00272245" w:rsidRDefault="00E35BC7" w:rsidP="0033200E">
            <w:pPr>
              <w:jc w:val="left"/>
            </w:pPr>
            <w:r w:rsidRPr="00272245">
              <w:rPr>
                <w:b/>
                <w:bCs/>
              </w:rPr>
              <w:t>Table F5</w:t>
            </w:r>
            <w:r w:rsidRPr="00272245">
              <w:t xml:space="preserve"> Outcomes by initial frailty category for base case 40-year societal cost-utility analysis.</w:t>
            </w:r>
          </w:p>
        </w:tc>
      </w:tr>
      <w:tr w:rsidR="00E35BC7" w:rsidRPr="00272245" w14:paraId="7D060AF3" w14:textId="77777777" w:rsidTr="00F33519">
        <w:tc>
          <w:tcPr>
            <w:tcW w:w="1716" w:type="pct"/>
            <w:tcBorders>
              <w:bottom w:val="single" w:sz="4" w:space="0" w:color="auto"/>
            </w:tcBorders>
          </w:tcPr>
          <w:p w14:paraId="6912FBCB" w14:textId="77777777" w:rsidR="00E35BC7" w:rsidRPr="00272245" w:rsidRDefault="00E35BC7" w:rsidP="0033200E">
            <w:pPr>
              <w:jc w:val="left"/>
              <w:rPr>
                <w:sz w:val="20"/>
                <w:szCs w:val="20"/>
              </w:rPr>
            </w:pPr>
          </w:p>
        </w:tc>
        <w:tc>
          <w:tcPr>
            <w:tcW w:w="1027" w:type="pct"/>
            <w:tcBorders>
              <w:bottom w:val="single" w:sz="4" w:space="0" w:color="auto"/>
            </w:tcBorders>
          </w:tcPr>
          <w:p w14:paraId="18529B2D" w14:textId="77777777" w:rsidR="00E35BC7" w:rsidRPr="00272245" w:rsidRDefault="00E35BC7"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3417CD90" w14:textId="77777777" w:rsidR="00E35BC7" w:rsidRPr="00272245" w:rsidRDefault="00E35BC7"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1035DA58" w14:textId="77777777" w:rsidR="00E35BC7" w:rsidRPr="00272245" w:rsidRDefault="00E35BC7" w:rsidP="0033200E">
            <w:pPr>
              <w:jc w:val="left"/>
              <w:rPr>
                <w:b/>
                <w:bCs/>
                <w:sz w:val="20"/>
                <w:szCs w:val="20"/>
              </w:rPr>
            </w:pPr>
            <w:r w:rsidRPr="00272245">
              <w:rPr>
                <w:b/>
                <w:bCs/>
                <w:sz w:val="20"/>
                <w:szCs w:val="20"/>
              </w:rPr>
              <w:t>Incremental</w:t>
            </w:r>
          </w:p>
        </w:tc>
      </w:tr>
      <w:tr w:rsidR="00E35BC7" w:rsidRPr="00272245" w14:paraId="68FCA4D6" w14:textId="77777777" w:rsidTr="00F33519">
        <w:tc>
          <w:tcPr>
            <w:tcW w:w="5000" w:type="pct"/>
            <w:gridSpan w:val="4"/>
            <w:tcBorders>
              <w:bottom w:val="nil"/>
            </w:tcBorders>
          </w:tcPr>
          <w:p w14:paraId="6BDF1A30" w14:textId="77777777" w:rsidR="00E35BC7" w:rsidRPr="00272245" w:rsidRDefault="00E35BC7" w:rsidP="0033200E">
            <w:pPr>
              <w:jc w:val="left"/>
              <w:rPr>
                <w:b/>
                <w:bCs/>
                <w:sz w:val="20"/>
                <w:szCs w:val="20"/>
              </w:rPr>
            </w:pPr>
            <w:r w:rsidRPr="00272245">
              <w:rPr>
                <w:b/>
                <w:bCs/>
                <w:sz w:val="20"/>
                <w:szCs w:val="20"/>
              </w:rPr>
              <w:t>Fit category at model entry (n=244,231)</w:t>
            </w:r>
          </w:p>
        </w:tc>
      </w:tr>
      <w:tr w:rsidR="00E35BC7" w:rsidRPr="00272245" w14:paraId="01EBC9A8" w14:textId="77777777" w:rsidTr="00F33519">
        <w:tc>
          <w:tcPr>
            <w:tcW w:w="1716" w:type="pct"/>
            <w:tcBorders>
              <w:bottom w:val="nil"/>
            </w:tcBorders>
          </w:tcPr>
          <w:p w14:paraId="3F4C9A42" w14:textId="77777777" w:rsidR="00E35BC7" w:rsidRPr="00272245" w:rsidRDefault="00E35BC7" w:rsidP="0033200E">
            <w:pPr>
              <w:jc w:val="left"/>
              <w:rPr>
                <w:sz w:val="18"/>
                <w:szCs w:val="18"/>
              </w:rPr>
            </w:pPr>
            <w:r w:rsidRPr="00272245">
              <w:rPr>
                <w:sz w:val="18"/>
                <w:szCs w:val="18"/>
              </w:rPr>
              <w:t>Public sector costs</w:t>
            </w:r>
            <w:r w:rsidRPr="00272245">
              <w:rPr>
                <w:sz w:val="18"/>
                <w:szCs w:val="18"/>
                <w:vertAlign w:val="superscript"/>
              </w:rPr>
              <w:t>1</w:t>
            </w:r>
          </w:p>
        </w:tc>
        <w:tc>
          <w:tcPr>
            <w:tcW w:w="1027" w:type="pct"/>
            <w:tcBorders>
              <w:bottom w:val="nil"/>
            </w:tcBorders>
          </w:tcPr>
          <w:p w14:paraId="78C69AC2" w14:textId="77777777" w:rsidR="00E35BC7" w:rsidRPr="00272245" w:rsidRDefault="00E35BC7" w:rsidP="0033200E">
            <w:pPr>
              <w:jc w:val="left"/>
              <w:rPr>
                <w:sz w:val="18"/>
                <w:szCs w:val="18"/>
              </w:rPr>
            </w:pPr>
          </w:p>
        </w:tc>
        <w:tc>
          <w:tcPr>
            <w:tcW w:w="1106" w:type="pct"/>
            <w:tcBorders>
              <w:bottom w:val="nil"/>
            </w:tcBorders>
          </w:tcPr>
          <w:p w14:paraId="762BFAEF" w14:textId="77777777" w:rsidR="00E35BC7" w:rsidRPr="00272245" w:rsidRDefault="00E35BC7" w:rsidP="0033200E">
            <w:pPr>
              <w:jc w:val="left"/>
              <w:rPr>
                <w:sz w:val="18"/>
                <w:szCs w:val="18"/>
              </w:rPr>
            </w:pPr>
          </w:p>
        </w:tc>
        <w:tc>
          <w:tcPr>
            <w:tcW w:w="1152" w:type="pct"/>
            <w:tcBorders>
              <w:bottom w:val="nil"/>
            </w:tcBorders>
          </w:tcPr>
          <w:p w14:paraId="1046A9C6" w14:textId="77777777" w:rsidR="00E35BC7" w:rsidRPr="00272245" w:rsidRDefault="00E35BC7" w:rsidP="0033200E">
            <w:pPr>
              <w:jc w:val="left"/>
              <w:rPr>
                <w:sz w:val="18"/>
                <w:szCs w:val="18"/>
              </w:rPr>
            </w:pPr>
          </w:p>
        </w:tc>
      </w:tr>
      <w:tr w:rsidR="00E35BC7" w:rsidRPr="00272245" w14:paraId="39F4712C" w14:textId="77777777" w:rsidTr="00F33519">
        <w:tc>
          <w:tcPr>
            <w:tcW w:w="1716" w:type="pct"/>
            <w:tcBorders>
              <w:top w:val="nil"/>
              <w:bottom w:val="nil"/>
            </w:tcBorders>
          </w:tcPr>
          <w:p w14:paraId="4DA3D266" w14:textId="77777777" w:rsidR="00E35BC7" w:rsidRPr="00272245" w:rsidRDefault="00E35BC7"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7" w:type="pct"/>
            <w:tcBorders>
              <w:top w:val="nil"/>
              <w:bottom w:val="nil"/>
            </w:tcBorders>
          </w:tcPr>
          <w:p w14:paraId="20CB7EE2" w14:textId="77777777" w:rsidR="00E35BC7" w:rsidRPr="00272245" w:rsidRDefault="00E35BC7" w:rsidP="0033200E">
            <w:pPr>
              <w:jc w:val="left"/>
              <w:rPr>
                <w:sz w:val="18"/>
                <w:szCs w:val="18"/>
              </w:rPr>
            </w:pPr>
            <w:r w:rsidRPr="00272245">
              <w:rPr>
                <w:sz w:val="18"/>
                <w:szCs w:val="18"/>
              </w:rPr>
              <w:t>£5,826,094,424</w:t>
            </w:r>
          </w:p>
        </w:tc>
        <w:tc>
          <w:tcPr>
            <w:tcW w:w="1106" w:type="pct"/>
            <w:tcBorders>
              <w:top w:val="nil"/>
              <w:bottom w:val="nil"/>
            </w:tcBorders>
          </w:tcPr>
          <w:p w14:paraId="39CF56D4" w14:textId="77777777" w:rsidR="00E35BC7" w:rsidRPr="00272245" w:rsidRDefault="00E35BC7" w:rsidP="0033200E">
            <w:pPr>
              <w:jc w:val="left"/>
              <w:rPr>
                <w:sz w:val="18"/>
                <w:szCs w:val="18"/>
              </w:rPr>
            </w:pPr>
            <w:r w:rsidRPr="00272245">
              <w:rPr>
                <w:sz w:val="18"/>
                <w:szCs w:val="18"/>
              </w:rPr>
              <w:t>£5,767,683,441</w:t>
            </w:r>
          </w:p>
        </w:tc>
        <w:tc>
          <w:tcPr>
            <w:tcW w:w="1152" w:type="pct"/>
            <w:tcBorders>
              <w:top w:val="nil"/>
              <w:bottom w:val="nil"/>
            </w:tcBorders>
          </w:tcPr>
          <w:p w14:paraId="6242DBBB" w14:textId="77777777" w:rsidR="00E35BC7" w:rsidRPr="00272245" w:rsidRDefault="00E35BC7" w:rsidP="0033200E">
            <w:pPr>
              <w:jc w:val="left"/>
              <w:rPr>
                <w:sz w:val="18"/>
                <w:szCs w:val="18"/>
              </w:rPr>
            </w:pPr>
            <w:r w:rsidRPr="00272245">
              <w:rPr>
                <w:sz w:val="18"/>
                <w:szCs w:val="18"/>
              </w:rPr>
              <w:t>-£58,410,983</w:t>
            </w:r>
          </w:p>
        </w:tc>
      </w:tr>
      <w:tr w:rsidR="00E35BC7" w:rsidRPr="00272245" w14:paraId="11A2B136" w14:textId="77777777" w:rsidTr="00F33519">
        <w:tc>
          <w:tcPr>
            <w:tcW w:w="1716" w:type="pct"/>
            <w:tcBorders>
              <w:top w:val="nil"/>
              <w:bottom w:val="nil"/>
            </w:tcBorders>
          </w:tcPr>
          <w:p w14:paraId="71A66F76" w14:textId="77777777" w:rsidR="00E35BC7" w:rsidRPr="00272245" w:rsidRDefault="00E35BC7"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190EF0D7" w14:textId="77777777" w:rsidR="00E35BC7" w:rsidRPr="00272245" w:rsidRDefault="00E35BC7" w:rsidP="0033200E">
            <w:pPr>
              <w:jc w:val="left"/>
              <w:rPr>
                <w:sz w:val="18"/>
                <w:szCs w:val="18"/>
              </w:rPr>
            </w:pPr>
            <w:r w:rsidRPr="00272245">
              <w:rPr>
                <w:sz w:val="18"/>
                <w:szCs w:val="18"/>
              </w:rPr>
              <w:t>£324,111,696</w:t>
            </w:r>
          </w:p>
        </w:tc>
        <w:tc>
          <w:tcPr>
            <w:tcW w:w="1106" w:type="pct"/>
            <w:tcBorders>
              <w:top w:val="nil"/>
              <w:bottom w:val="nil"/>
            </w:tcBorders>
          </w:tcPr>
          <w:p w14:paraId="6D3A1C07" w14:textId="77777777" w:rsidR="00E35BC7" w:rsidRPr="00272245" w:rsidRDefault="00E35BC7" w:rsidP="0033200E">
            <w:pPr>
              <w:jc w:val="left"/>
              <w:rPr>
                <w:sz w:val="18"/>
                <w:szCs w:val="18"/>
              </w:rPr>
            </w:pPr>
            <w:r w:rsidRPr="00272245">
              <w:rPr>
                <w:sz w:val="18"/>
                <w:szCs w:val="18"/>
              </w:rPr>
              <w:t>£275,254,176</w:t>
            </w:r>
          </w:p>
        </w:tc>
        <w:tc>
          <w:tcPr>
            <w:tcW w:w="1152" w:type="pct"/>
            <w:tcBorders>
              <w:top w:val="nil"/>
              <w:bottom w:val="nil"/>
            </w:tcBorders>
          </w:tcPr>
          <w:p w14:paraId="69523406" w14:textId="77777777" w:rsidR="00E35BC7" w:rsidRPr="00272245" w:rsidRDefault="00E35BC7" w:rsidP="0033200E">
            <w:pPr>
              <w:jc w:val="left"/>
              <w:rPr>
                <w:sz w:val="18"/>
                <w:szCs w:val="18"/>
              </w:rPr>
            </w:pPr>
            <w:r w:rsidRPr="00272245">
              <w:rPr>
                <w:sz w:val="18"/>
                <w:szCs w:val="18"/>
              </w:rPr>
              <w:t>-£48,857,520</w:t>
            </w:r>
          </w:p>
        </w:tc>
      </w:tr>
      <w:tr w:rsidR="00E35BC7" w:rsidRPr="00272245" w14:paraId="2815793E" w14:textId="77777777" w:rsidTr="00F33519">
        <w:tc>
          <w:tcPr>
            <w:tcW w:w="1716" w:type="pct"/>
            <w:tcBorders>
              <w:top w:val="nil"/>
              <w:bottom w:val="nil"/>
            </w:tcBorders>
          </w:tcPr>
          <w:p w14:paraId="29750EBB" w14:textId="77777777" w:rsidR="00E35BC7" w:rsidRPr="00272245" w:rsidRDefault="00E35BC7" w:rsidP="0033200E">
            <w:pPr>
              <w:jc w:val="right"/>
              <w:rPr>
                <w:i/>
                <w:iCs/>
                <w:sz w:val="18"/>
                <w:szCs w:val="18"/>
              </w:rPr>
            </w:pPr>
            <w:r w:rsidRPr="00272245">
              <w:rPr>
                <w:i/>
                <w:iCs/>
                <w:sz w:val="18"/>
                <w:szCs w:val="18"/>
              </w:rPr>
              <w:t>Public sector intervention costs</w:t>
            </w:r>
            <w:r w:rsidRPr="00272245">
              <w:rPr>
                <w:i/>
                <w:iCs/>
                <w:sz w:val="18"/>
                <w:szCs w:val="18"/>
                <w:vertAlign w:val="superscript"/>
              </w:rPr>
              <w:t>3</w:t>
            </w:r>
          </w:p>
        </w:tc>
        <w:tc>
          <w:tcPr>
            <w:tcW w:w="1027" w:type="pct"/>
            <w:tcBorders>
              <w:top w:val="nil"/>
              <w:bottom w:val="nil"/>
            </w:tcBorders>
          </w:tcPr>
          <w:p w14:paraId="0AC2D28F" w14:textId="77777777" w:rsidR="00E35BC7" w:rsidRPr="00272245" w:rsidRDefault="00E35BC7" w:rsidP="0033200E">
            <w:pPr>
              <w:jc w:val="left"/>
              <w:rPr>
                <w:sz w:val="18"/>
                <w:szCs w:val="18"/>
              </w:rPr>
            </w:pPr>
            <w:r w:rsidRPr="00272245">
              <w:rPr>
                <w:sz w:val="18"/>
                <w:szCs w:val="18"/>
              </w:rPr>
              <w:t>£17,933,939</w:t>
            </w:r>
          </w:p>
        </w:tc>
        <w:tc>
          <w:tcPr>
            <w:tcW w:w="1106" w:type="pct"/>
            <w:tcBorders>
              <w:top w:val="nil"/>
              <w:bottom w:val="nil"/>
            </w:tcBorders>
          </w:tcPr>
          <w:p w14:paraId="6F147B62" w14:textId="77777777" w:rsidR="00E35BC7" w:rsidRPr="00272245" w:rsidRDefault="00E35BC7" w:rsidP="0033200E">
            <w:pPr>
              <w:jc w:val="left"/>
              <w:rPr>
                <w:sz w:val="18"/>
                <w:szCs w:val="18"/>
              </w:rPr>
            </w:pPr>
            <w:r w:rsidRPr="00272245">
              <w:rPr>
                <w:sz w:val="18"/>
                <w:szCs w:val="18"/>
              </w:rPr>
              <w:t>£248,444,499</w:t>
            </w:r>
          </w:p>
        </w:tc>
        <w:tc>
          <w:tcPr>
            <w:tcW w:w="1152" w:type="pct"/>
            <w:tcBorders>
              <w:top w:val="nil"/>
              <w:bottom w:val="nil"/>
            </w:tcBorders>
          </w:tcPr>
          <w:p w14:paraId="7FCE4AB8" w14:textId="77777777" w:rsidR="00E35BC7" w:rsidRPr="00272245" w:rsidRDefault="00E35BC7" w:rsidP="0033200E">
            <w:pPr>
              <w:jc w:val="left"/>
              <w:rPr>
                <w:sz w:val="18"/>
                <w:szCs w:val="18"/>
              </w:rPr>
            </w:pPr>
            <w:r w:rsidRPr="00272245">
              <w:rPr>
                <w:sz w:val="18"/>
                <w:szCs w:val="18"/>
              </w:rPr>
              <w:t>£237,076,461</w:t>
            </w:r>
          </w:p>
        </w:tc>
      </w:tr>
      <w:tr w:rsidR="00E35BC7" w:rsidRPr="00272245" w14:paraId="32559B3F" w14:textId="77777777" w:rsidTr="00F33519">
        <w:tc>
          <w:tcPr>
            <w:tcW w:w="1716" w:type="pct"/>
            <w:tcBorders>
              <w:top w:val="nil"/>
              <w:bottom w:val="nil"/>
            </w:tcBorders>
          </w:tcPr>
          <w:p w14:paraId="5AD917DD" w14:textId="77777777" w:rsidR="00E35BC7" w:rsidRPr="00272245" w:rsidRDefault="00E35BC7" w:rsidP="0033200E">
            <w:pPr>
              <w:jc w:val="left"/>
              <w:rPr>
                <w:sz w:val="18"/>
                <w:szCs w:val="18"/>
              </w:rPr>
            </w:pPr>
            <w:r w:rsidRPr="00272245">
              <w:rPr>
                <w:sz w:val="18"/>
                <w:szCs w:val="18"/>
              </w:rPr>
              <w:t>QALY</w:t>
            </w:r>
          </w:p>
        </w:tc>
        <w:tc>
          <w:tcPr>
            <w:tcW w:w="1027" w:type="pct"/>
            <w:tcBorders>
              <w:top w:val="nil"/>
              <w:bottom w:val="nil"/>
            </w:tcBorders>
          </w:tcPr>
          <w:p w14:paraId="5575590B" w14:textId="77777777" w:rsidR="00E35BC7" w:rsidRPr="00272245" w:rsidRDefault="00E35BC7" w:rsidP="0033200E">
            <w:pPr>
              <w:jc w:val="left"/>
              <w:rPr>
                <w:sz w:val="18"/>
                <w:szCs w:val="18"/>
              </w:rPr>
            </w:pPr>
            <w:r w:rsidRPr="00272245">
              <w:rPr>
                <w:sz w:val="18"/>
                <w:szCs w:val="18"/>
              </w:rPr>
              <w:t>1,494,891</w:t>
            </w:r>
          </w:p>
        </w:tc>
        <w:tc>
          <w:tcPr>
            <w:tcW w:w="1106" w:type="pct"/>
            <w:tcBorders>
              <w:top w:val="nil"/>
              <w:bottom w:val="nil"/>
            </w:tcBorders>
          </w:tcPr>
          <w:p w14:paraId="11E5DA15" w14:textId="77777777" w:rsidR="00E35BC7" w:rsidRPr="00272245" w:rsidRDefault="00E35BC7" w:rsidP="0033200E">
            <w:pPr>
              <w:jc w:val="left"/>
              <w:rPr>
                <w:sz w:val="18"/>
                <w:szCs w:val="18"/>
              </w:rPr>
            </w:pPr>
            <w:r w:rsidRPr="00272245">
              <w:rPr>
                <w:sz w:val="18"/>
                <w:szCs w:val="18"/>
              </w:rPr>
              <w:t>1,505,833</w:t>
            </w:r>
          </w:p>
        </w:tc>
        <w:tc>
          <w:tcPr>
            <w:tcW w:w="1152" w:type="pct"/>
            <w:tcBorders>
              <w:top w:val="nil"/>
              <w:bottom w:val="nil"/>
            </w:tcBorders>
          </w:tcPr>
          <w:p w14:paraId="39EC1E5D" w14:textId="77777777" w:rsidR="00E35BC7" w:rsidRPr="00272245" w:rsidRDefault="00E35BC7" w:rsidP="0033200E">
            <w:pPr>
              <w:jc w:val="left"/>
              <w:rPr>
                <w:sz w:val="18"/>
                <w:szCs w:val="18"/>
              </w:rPr>
            </w:pPr>
            <w:r w:rsidRPr="00272245">
              <w:rPr>
                <w:sz w:val="18"/>
                <w:szCs w:val="18"/>
              </w:rPr>
              <w:t>10,942</w:t>
            </w:r>
          </w:p>
        </w:tc>
      </w:tr>
      <w:tr w:rsidR="00E35BC7" w:rsidRPr="00272245" w14:paraId="75C1F594" w14:textId="77777777" w:rsidTr="00F33519">
        <w:tc>
          <w:tcPr>
            <w:tcW w:w="1716" w:type="pct"/>
            <w:tcBorders>
              <w:top w:val="nil"/>
              <w:bottom w:val="nil"/>
            </w:tcBorders>
          </w:tcPr>
          <w:p w14:paraId="193181FA" w14:textId="77777777" w:rsidR="00E35BC7" w:rsidRPr="00272245" w:rsidRDefault="00E35BC7" w:rsidP="0033200E">
            <w:pPr>
              <w:jc w:val="left"/>
              <w:rPr>
                <w:sz w:val="18"/>
                <w:szCs w:val="18"/>
              </w:rPr>
            </w:pPr>
            <w:r w:rsidRPr="00272245">
              <w:rPr>
                <w:sz w:val="18"/>
                <w:szCs w:val="18"/>
              </w:rPr>
              <w:t>Societal outcomes</w:t>
            </w:r>
          </w:p>
        </w:tc>
        <w:tc>
          <w:tcPr>
            <w:tcW w:w="1027" w:type="pct"/>
            <w:tcBorders>
              <w:top w:val="nil"/>
              <w:bottom w:val="nil"/>
            </w:tcBorders>
          </w:tcPr>
          <w:p w14:paraId="1B540F3E" w14:textId="77777777" w:rsidR="00E35BC7" w:rsidRPr="00272245" w:rsidRDefault="00E35BC7" w:rsidP="0033200E">
            <w:pPr>
              <w:jc w:val="left"/>
              <w:rPr>
                <w:sz w:val="18"/>
                <w:szCs w:val="18"/>
              </w:rPr>
            </w:pPr>
          </w:p>
        </w:tc>
        <w:tc>
          <w:tcPr>
            <w:tcW w:w="1106" w:type="pct"/>
            <w:tcBorders>
              <w:top w:val="nil"/>
              <w:bottom w:val="nil"/>
            </w:tcBorders>
          </w:tcPr>
          <w:p w14:paraId="02D97294" w14:textId="77777777" w:rsidR="00E35BC7" w:rsidRPr="00272245" w:rsidRDefault="00E35BC7" w:rsidP="0033200E">
            <w:pPr>
              <w:jc w:val="left"/>
              <w:rPr>
                <w:sz w:val="18"/>
                <w:szCs w:val="18"/>
              </w:rPr>
            </w:pPr>
          </w:p>
        </w:tc>
        <w:tc>
          <w:tcPr>
            <w:tcW w:w="1152" w:type="pct"/>
            <w:tcBorders>
              <w:top w:val="nil"/>
              <w:bottom w:val="nil"/>
            </w:tcBorders>
          </w:tcPr>
          <w:p w14:paraId="6B0D3BF4" w14:textId="77777777" w:rsidR="00E35BC7" w:rsidRPr="00272245" w:rsidRDefault="00E35BC7" w:rsidP="0033200E">
            <w:pPr>
              <w:jc w:val="left"/>
              <w:rPr>
                <w:sz w:val="18"/>
                <w:szCs w:val="18"/>
              </w:rPr>
            </w:pPr>
          </w:p>
        </w:tc>
      </w:tr>
      <w:tr w:rsidR="00E35BC7" w:rsidRPr="00272245" w14:paraId="54BE0FA5" w14:textId="77777777" w:rsidTr="00F33519">
        <w:tc>
          <w:tcPr>
            <w:tcW w:w="1716" w:type="pct"/>
            <w:tcBorders>
              <w:top w:val="nil"/>
              <w:bottom w:val="nil"/>
            </w:tcBorders>
          </w:tcPr>
          <w:p w14:paraId="2CF71BF0" w14:textId="77777777" w:rsidR="00E35BC7" w:rsidRPr="00272245" w:rsidRDefault="00E35BC7"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1027" w:type="pct"/>
            <w:tcBorders>
              <w:top w:val="nil"/>
              <w:bottom w:val="nil"/>
            </w:tcBorders>
          </w:tcPr>
          <w:p w14:paraId="1EF792B1" w14:textId="77777777" w:rsidR="00E35BC7" w:rsidRPr="00272245" w:rsidRDefault="00E35BC7" w:rsidP="0033200E">
            <w:pPr>
              <w:jc w:val="left"/>
              <w:rPr>
                <w:sz w:val="18"/>
                <w:szCs w:val="18"/>
              </w:rPr>
            </w:pPr>
          </w:p>
        </w:tc>
        <w:tc>
          <w:tcPr>
            <w:tcW w:w="1106" w:type="pct"/>
            <w:tcBorders>
              <w:top w:val="nil"/>
              <w:bottom w:val="nil"/>
            </w:tcBorders>
          </w:tcPr>
          <w:p w14:paraId="1AC3553D" w14:textId="77777777" w:rsidR="00E35BC7" w:rsidRPr="00272245" w:rsidRDefault="00E35BC7" w:rsidP="0033200E">
            <w:pPr>
              <w:jc w:val="left"/>
              <w:rPr>
                <w:sz w:val="18"/>
                <w:szCs w:val="18"/>
              </w:rPr>
            </w:pPr>
          </w:p>
        </w:tc>
        <w:tc>
          <w:tcPr>
            <w:tcW w:w="1152" w:type="pct"/>
            <w:tcBorders>
              <w:top w:val="nil"/>
              <w:bottom w:val="nil"/>
            </w:tcBorders>
          </w:tcPr>
          <w:p w14:paraId="52A9BCD5" w14:textId="77777777" w:rsidR="00E35BC7" w:rsidRPr="00272245" w:rsidRDefault="00E35BC7" w:rsidP="0033200E">
            <w:pPr>
              <w:jc w:val="left"/>
              <w:rPr>
                <w:sz w:val="18"/>
                <w:szCs w:val="18"/>
              </w:rPr>
            </w:pPr>
            <w:r w:rsidRPr="00272245">
              <w:rPr>
                <w:sz w:val="18"/>
                <w:szCs w:val="18"/>
              </w:rPr>
              <w:t>£10,227,163</w:t>
            </w:r>
          </w:p>
        </w:tc>
      </w:tr>
      <w:tr w:rsidR="00E35BC7" w:rsidRPr="00272245" w14:paraId="61A388D0" w14:textId="77777777" w:rsidTr="00F33519">
        <w:tc>
          <w:tcPr>
            <w:tcW w:w="1716" w:type="pct"/>
            <w:tcBorders>
              <w:top w:val="nil"/>
              <w:bottom w:val="nil"/>
            </w:tcBorders>
          </w:tcPr>
          <w:p w14:paraId="1A6B05BC" w14:textId="77777777" w:rsidR="00E35BC7" w:rsidRPr="00272245" w:rsidRDefault="00E35BC7"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1027" w:type="pct"/>
            <w:tcBorders>
              <w:top w:val="nil"/>
              <w:bottom w:val="nil"/>
            </w:tcBorders>
          </w:tcPr>
          <w:p w14:paraId="16C7BA24" w14:textId="77777777" w:rsidR="00E35BC7" w:rsidRPr="00272245" w:rsidRDefault="00E35BC7" w:rsidP="0033200E">
            <w:pPr>
              <w:jc w:val="left"/>
              <w:rPr>
                <w:sz w:val="18"/>
                <w:szCs w:val="18"/>
              </w:rPr>
            </w:pPr>
          </w:p>
        </w:tc>
        <w:tc>
          <w:tcPr>
            <w:tcW w:w="1106" w:type="pct"/>
            <w:tcBorders>
              <w:top w:val="nil"/>
              <w:bottom w:val="nil"/>
            </w:tcBorders>
          </w:tcPr>
          <w:p w14:paraId="073CBD71" w14:textId="77777777" w:rsidR="00E35BC7" w:rsidRPr="00272245" w:rsidRDefault="00E35BC7" w:rsidP="0033200E">
            <w:pPr>
              <w:jc w:val="left"/>
              <w:rPr>
                <w:sz w:val="18"/>
                <w:szCs w:val="18"/>
              </w:rPr>
            </w:pPr>
          </w:p>
        </w:tc>
        <w:tc>
          <w:tcPr>
            <w:tcW w:w="1152" w:type="pct"/>
            <w:tcBorders>
              <w:top w:val="nil"/>
              <w:bottom w:val="nil"/>
            </w:tcBorders>
          </w:tcPr>
          <w:p w14:paraId="403C3AAB" w14:textId="77777777" w:rsidR="00E35BC7" w:rsidRPr="00272245" w:rsidRDefault="00E35BC7" w:rsidP="0033200E">
            <w:pPr>
              <w:jc w:val="left"/>
              <w:rPr>
                <w:sz w:val="18"/>
                <w:szCs w:val="18"/>
              </w:rPr>
            </w:pPr>
            <w:r w:rsidRPr="00272245">
              <w:rPr>
                <w:sz w:val="18"/>
                <w:szCs w:val="18"/>
              </w:rPr>
              <w:t>£11,862,880</w:t>
            </w:r>
          </w:p>
        </w:tc>
      </w:tr>
      <w:tr w:rsidR="00E35BC7" w:rsidRPr="00272245" w14:paraId="12FA35AE" w14:textId="77777777" w:rsidTr="00F33519">
        <w:tc>
          <w:tcPr>
            <w:tcW w:w="1716" w:type="pct"/>
            <w:tcBorders>
              <w:top w:val="nil"/>
              <w:bottom w:val="nil"/>
            </w:tcBorders>
          </w:tcPr>
          <w:p w14:paraId="59C47378" w14:textId="77777777" w:rsidR="00E35BC7" w:rsidRPr="00272245" w:rsidRDefault="00E35BC7"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1027" w:type="pct"/>
            <w:tcBorders>
              <w:top w:val="nil"/>
              <w:bottom w:val="nil"/>
            </w:tcBorders>
          </w:tcPr>
          <w:p w14:paraId="608EAF9D" w14:textId="77777777" w:rsidR="00E35BC7" w:rsidRPr="00272245" w:rsidRDefault="00E35BC7" w:rsidP="0033200E">
            <w:pPr>
              <w:jc w:val="left"/>
              <w:rPr>
                <w:sz w:val="18"/>
                <w:szCs w:val="18"/>
              </w:rPr>
            </w:pPr>
          </w:p>
        </w:tc>
        <w:tc>
          <w:tcPr>
            <w:tcW w:w="1106" w:type="pct"/>
            <w:tcBorders>
              <w:top w:val="nil"/>
              <w:bottom w:val="nil"/>
            </w:tcBorders>
          </w:tcPr>
          <w:p w14:paraId="5CF3FEE3" w14:textId="77777777" w:rsidR="00E35BC7" w:rsidRPr="00272245" w:rsidRDefault="00E35BC7" w:rsidP="0033200E">
            <w:pPr>
              <w:jc w:val="left"/>
              <w:rPr>
                <w:sz w:val="18"/>
                <w:szCs w:val="18"/>
              </w:rPr>
            </w:pPr>
          </w:p>
        </w:tc>
        <w:tc>
          <w:tcPr>
            <w:tcW w:w="1152" w:type="pct"/>
            <w:tcBorders>
              <w:top w:val="nil"/>
              <w:bottom w:val="nil"/>
            </w:tcBorders>
          </w:tcPr>
          <w:p w14:paraId="1786370A" w14:textId="77777777" w:rsidR="00E35BC7" w:rsidRPr="00272245" w:rsidRDefault="00E35BC7" w:rsidP="0033200E">
            <w:pPr>
              <w:jc w:val="left"/>
              <w:rPr>
                <w:sz w:val="18"/>
                <w:szCs w:val="18"/>
              </w:rPr>
            </w:pPr>
            <w:r w:rsidRPr="00272245">
              <w:rPr>
                <w:sz w:val="18"/>
                <w:szCs w:val="18"/>
              </w:rPr>
              <w:t>-£65,531,860</w:t>
            </w:r>
          </w:p>
        </w:tc>
      </w:tr>
      <w:tr w:rsidR="00E35BC7" w:rsidRPr="00272245" w14:paraId="2C359A7B" w14:textId="77777777" w:rsidTr="00F33519">
        <w:tc>
          <w:tcPr>
            <w:tcW w:w="1716" w:type="pct"/>
            <w:tcBorders>
              <w:top w:val="nil"/>
              <w:bottom w:val="single" w:sz="4" w:space="0" w:color="auto"/>
            </w:tcBorders>
          </w:tcPr>
          <w:p w14:paraId="23EA0CC9" w14:textId="77777777" w:rsidR="00E35BC7" w:rsidRPr="00272245" w:rsidRDefault="00E35BC7"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64F933D0" w14:textId="77777777" w:rsidR="00E35BC7" w:rsidRPr="00272245" w:rsidRDefault="00E35BC7" w:rsidP="0033200E">
            <w:pPr>
              <w:jc w:val="left"/>
              <w:rPr>
                <w:sz w:val="18"/>
                <w:szCs w:val="18"/>
              </w:rPr>
            </w:pPr>
          </w:p>
        </w:tc>
        <w:tc>
          <w:tcPr>
            <w:tcW w:w="1106" w:type="pct"/>
            <w:tcBorders>
              <w:top w:val="nil"/>
              <w:left w:val="single" w:sz="4" w:space="0" w:color="auto"/>
              <w:bottom w:val="single" w:sz="4" w:space="0" w:color="auto"/>
            </w:tcBorders>
          </w:tcPr>
          <w:p w14:paraId="4745A6A0" w14:textId="77777777" w:rsidR="00E35BC7" w:rsidRPr="00272245" w:rsidRDefault="00E35BC7" w:rsidP="0033200E">
            <w:pPr>
              <w:jc w:val="left"/>
              <w:rPr>
                <w:sz w:val="18"/>
                <w:szCs w:val="18"/>
              </w:rPr>
            </w:pPr>
          </w:p>
        </w:tc>
        <w:tc>
          <w:tcPr>
            <w:tcW w:w="1152" w:type="pct"/>
            <w:tcBorders>
              <w:top w:val="nil"/>
              <w:bottom w:val="single" w:sz="4" w:space="0" w:color="auto"/>
            </w:tcBorders>
          </w:tcPr>
          <w:p w14:paraId="56162FD3" w14:textId="77777777" w:rsidR="00E35BC7" w:rsidRPr="00272245" w:rsidRDefault="00E35BC7" w:rsidP="0033200E">
            <w:pPr>
              <w:jc w:val="left"/>
              <w:rPr>
                <w:sz w:val="18"/>
                <w:szCs w:val="18"/>
              </w:rPr>
            </w:pPr>
            <w:r w:rsidRPr="00272245">
              <w:rPr>
                <w:sz w:val="18"/>
                <w:szCs w:val="18"/>
              </w:rPr>
              <w:t>1,065 QALYs</w:t>
            </w:r>
          </w:p>
        </w:tc>
      </w:tr>
      <w:tr w:rsidR="00E35BC7" w:rsidRPr="00272245" w14:paraId="7AE6E603" w14:textId="77777777" w:rsidTr="00F33519">
        <w:tc>
          <w:tcPr>
            <w:tcW w:w="1716" w:type="pct"/>
            <w:tcBorders>
              <w:top w:val="single" w:sz="4" w:space="0" w:color="auto"/>
              <w:bottom w:val="nil"/>
            </w:tcBorders>
          </w:tcPr>
          <w:p w14:paraId="1F741895" w14:textId="77777777" w:rsidR="00E35BC7" w:rsidRPr="00272245" w:rsidRDefault="00E35BC7" w:rsidP="0033200E">
            <w:pPr>
              <w:jc w:val="left"/>
              <w:rPr>
                <w:sz w:val="18"/>
                <w:szCs w:val="18"/>
              </w:rPr>
            </w:pPr>
            <w:r w:rsidRPr="00272245">
              <w:rPr>
                <w:b/>
                <w:bCs/>
                <w:sz w:val="18"/>
                <w:szCs w:val="18"/>
              </w:rPr>
              <w:t>Societal ICER using (1)</w:t>
            </w:r>
            <w:r w:rsidRPr="00272245">
              <w:rPr>
                <w:b/>
                <w:bCs/>
                <w:sz w:val="18"/>
                <w:szCs w:val="18"/>
                <w:vertAlign w:val="superscript"/>
              </w:rPr>
              <w:t>7</w:t>
            </w:r>
          </w:p>
        </w:tc>
        <w:tc>
          <w:tcPr>
            <w:tcW w:w="1027" w:type="pct"/>
            <w:tcBorders>
              <w:top w:val="single" w:sz="4" w:space="0" w:color="auto"/>
              <w:bottom w:val="nil"/>
              <w:right w:val="nil"/>
            </w:tcBorders>
          </w:tcPr>
          <w:p w14:paraId="43DFD2F0" w14:textId="77777777" w:rsidR="00E35BC7" w:rsidRPr="00272245" w:rsidRDefault="00E35BC7" w:rsidP="0033200E">
            <w:pPr>
              <w:jc w:val="left"/>
              <w:rPr>
                <w:sz w:val="18"/>
                <w:szCs w:val="18"/>
              </w:rPr>
            </w:pPr>
          </w:p>
        </w:tc>
        <w:tc>
          <w:tcPr>
            <w:tcW w:w="1106" w:type="pct"/>
            <w:tcBorders>
              <w:top w:val="single" w:sz="4" w:space="0" w:color="auto"/>
              <w:left w:val="nil"/>
              <w:bottom w:val="nil"/>
            </w:tcBorders>
          </w:tcPr>
          <w:p w14:paraId="7CAC0D9C" w14:textId="77777777" w:rsidR="00E35BC7" w:rsidRPr="00272245" w:rsidRDefault="00E35BC7" w:rsidP="0033200E">
            <w:pPr>
              <w:jc w:val="left"/>
              <w:rPr>
                <w:sz w:val="18"/>
                <w:szCs w:val="18"/>
              </w:rPr>
            </w:pPr>
          </w:p>
        </w:tc>
        <w:tc>
          <w:tcPr>
            <w:tcW w:w="1152" w:type="pct"/>
            <w:tcBorders>
              <w:top w:val="single" w:sz="4" w:space="0" w:color="auto"/>
              <w:bottom w:val="nil"/>
            </w:tcBorders>
          </w:tcPr>
          <w:p w14:paraId="6F93245D" w14:textId="77777777" w:rsidR="00E35BC7" w:rsidRPr="00272245" w:rsidRDefault="00E35BC7" w:rsidP="0033200E">
            <w:pPr>
              <w:jc w:val="left"/>
              <w:rPr>
                <w:b/>
                <w:bCs/>
                <w:sz w:val="18"/>
                <w:szCs w:val="18"/>
              </w:rPr>
            </w:pPr>
            <w:r w:rsidRPr="00272245">
              <w:rPr>
                <w:b/>
                <w:bCs/>
                <w:sz w:val="18"/>
                <w:szCs w:val="18"/>
              </w:rPr>
              <w:t xml:space="preserve">£14,880 </w:t>
            </w:r>
            <w:r w:rsidRPr="00272245">
              <w:rPr>
                <w:b/>
                <w:bCs/>
                <w:sz w:val="16"/>
                <w:szCs w:val="16"/>
              </w:rPr>
              <w:t>per QALY gained</w:t>
            </w:r>
          </w:p>
        </w:tc>
      </w:tr>
      <w:tr w:rsidR="00E35BC7" w:rsidRPr="00272245" w14:paraId="2948CEF7" w14:textId="77777777" w:rsidTr="00F33519">
        <w:tc>
          <w:tcPr>
            <w:tcW w:w="1716" w:type="pct"/>
            <w:tcBorders>
              <w:top w:val="nil"/>
              <w:bottom w:val="nil"/>
            </w:tcBorders>
          </w:tcPr>
          <w:p w14:paraId="07130664" w14:textId="77777777" w:rsidR="00E35BC7" w:rsidRPr="00272245" w:rsidRDefault="00E35BC7"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7FE8E332" w14:textId="77777777" w:rsidR="00E35BC7" w:rsidRPr="00272245" w:rsidRDefault="00E35BC7" w:rsidP="0033200E">
            <w:pPr>
              <w:jc w:val="left"/>
              <w:rPr>
                <w:sz w:val="18"/>
                <w:szCs w:val="18"/>
              </w:rPr>
            </w:pPr>
          </w:p>
        </w:tc>
        <w:tc>
          <w:tcPr>
            <w:tcW w:w="1106" w:type="pct"/>
            <w:tcBorders>
              <w:top w:val="nil"/>
              <w:left w:val="nil"/>
              <w:bottom w:val="nil"/>
            </w:tcBorders>
          </w:tcPr>
          <w:p w14:paraId="2460F033" w14:textId="77777777" w:rsidR="00E35BC7" w:rsidRPr="00272245" w:rsidRDefault="00E35BC7" w:rsidP="0033200E">
            <w:pPr>
              <w:jc w:val="left"/>
              <w:rPr>
                <w:sz w:val="18"/>
                <w:szCs w:val="18"/>
              </w:rPr>
            </w:pPr>
          </w:p>
        </w:tc>
        <w:tc>
          <w:tcPr>
            <w:tcW w:w="1152" w:type="pct"/>
            <w:tcBorders>
              <w:top w:val="nil"/>
              <w:bottom w:val="nil"/>
            </w:tcBorders>
          </w:tcPr>
          <w:p w14:paraId="35EB91E5" w14:textId="77777777" w:rsidR="00E35BC7" w:rsidRPr="00272245" w:rsidRDefault="00E35BC7" w:rsidP="0033200E">
            <w:pPr>
              <w:jc w:val="left"/>
              <w:rPr>
                <w:b/>
                <w:bCs/>
                <w:sz w:val="18"/>
                <w:szCs w:val="18"/>
              </w:rPr>
            </w:pPr>
            <w:r w:rsidRPr="00272245">
              <w:rPr>
                <w:b/>
                <w:bCs/>
                <w:sz w:val="18"/>
                <w:szCs w:val="18"/>
              </w:rPr>
              <w:t xml:space="preserve">£15,676 </w:t>
            </w:r>
            <w:r w:rsidRPr="00272245">
              <w:rPr>
                <w:b/>
                <w:bCs/>
                <w:sz w:val="16"/>
                <w:szCs w:val="16"/>
              </w:rPr>
              <w:t>per QALY gained</w:t>
            </w:r>
          </w:p>
        </w:tc>
      </w:tr>
      <w:tr w:rsidR="00E35BC7" w:rsidRPr="00272245" w14:paraId="398C34E2" w14:textId="77777777" w:rsidTr="00F33519">
        <w:tc>
          <w:tcPr>
            <w:tcW w:w="1716" w:type="pct"/>
            <w:tcBorders>
              <w:top w:val="nil"/>
              <w:bottom w:val="nil"/>
            </w:tcBorders>
          </w:tcPr>
          <w:p w14:paraId="6938AC39" w14:textId="77777777" w:rsidR="00E35BC7" w:rsidRPr="00272245" w:rsidRDefault="00E35BC7" w:rsidP="0033200E">
            <w:pPr>
              <w:jc w:val="left"/>
              <w:rPr>
                <w:b/>
                <w:bCs/>
                <w:sz w:val="18"/>
                <w:szCs w:val="18"/>
              </w:rPr>
            </w:pPr>
            <w:r w:rsidRPr="00272245">
              <w:rPr>
                <w:b/>
                <w:bCs/>
                <w:sz w:val="18"/>
                <w:szCs w:val="18"/>
              </w:rPr>
              <w:lastRenderedPageBreak/>
              <w:t>Societal INMB using (1)</w:t>
            </w:r>
            <w:r w:rsidRPr="00272245">
              <w:rPr>
                <w:b/>
                <w:bCs/>
                <w:sz w:val="18"/>
                <w:szCs w:val="18"/>
                <w:vertAlign w:val="superscript"/>
              </w:rPr>
              <w:t>8</w:t>
            </w:r>
          </w:p>
        </w:tc>
        <w:tc>
          <w:tcPr>
            <w:tcW w:w="1027" w:type="pct"/>
            <w:tcBorders>
              <w:top w:val="nil"/>
              <w:bottom w:val="nil"/>
              <w:right w:val="nil"/>
            </w:tcBorders>
          </w:tcPr>
          <w:p w14:paraId="3E340663" w14:textId="77777777" w:rsidR="00E35BC7" w:rsidRPr="00272245" w:rsidRDefault="00E35BC7" w:rsidP="0033200E">
            <w:pPr>
              <w:jc w:val="left"/>
              <w:rPr>
                <w:sz w:val="18"/>
                <w:szCs w:val="18"/>
              </w:rPr>
            </w:pPr>
          </w:p>
        </w:tc>
        <w:tc>
          <w:tcPr>
            <w:tcW w:w="1106" w:type="pct"/>
            <w:tcBorders>
              <w:top w:val="nil"/>
              <w:left w:val="nil"/>
              <w:bottom w:val="nil"/>
            </w:tcBorders>
          </w:tcPr>
          <w:p w14:paraId="6CE5CB38" w14:textId="77777777" w:rsidR="00E35BC7" w:rsidRPr="00272245" w:rsidRDefault="00E35BC7" w:rsidP="0033200E">
            <w:pPr>
              <w:jc w:val="left"/>
              <w:rPr>
                <w:sz w:val="18"/>
                <w:szCs w:val="18"/>
              </w:rPr>
            </w:pPr>
          </w:p>
        </w:tc>
        <w:tc>
          <w:tcPr>
            <w:tcW w:w="1152" w:type="pct"/>
            <w:tcBorders>
              <w:top w:val="nil"/>
              <w:bottom w:val="nil"/>
            </w:tcBorders>
          </w:tcPr>
          <w:p w14:paraId="46B21995" w14:textId="77777777" w:rsidR="00E35BC7" w:rsidRPr="00272245" w:rsidRDefault="00E35BC7" w:rsidP="0033200E">
            <w:pPr>
              <w:jc w:val="left"/>
              <w:rPr>
                <w:b/>
                <w:bCs/>
                <w:sz w:val="18"/>
                <w:szCs w:val="18"/>
              </w:rPr>
            </w:pPr>
            <w:r w:rsidRPr="00272245">
              <w:rPr>
                <w:b/>
                <w:bCs/>
                <w:sz w:val="18"/>
                <w:szCs w:val="18"/>
              </w:rPr>
              <w:t>£181,542,593</w:t>
            </w:r>
          </w:p>
        </w:tc>
      </w:tr>
      <w:tr w:rsidR="00E35BC7" w:rsidRPr="00272245" w14:paraId="76DAF242" w14:textId="77777777" w:rsidTr="00F33519">
        <w:tc>
          <w:tcPr>
            <w:tcW w:w="1716" w:type="pct"/>
            <w:tcBorders>
              <w:top w:val="nil"/>
              <w:bottom w:val="single" w:sz="4" w:space="0" w:color="auto"/>
            </w:tcBorders>
          </w:tcPr>
          <w:p w14:paraId="52D58E14" w14:textId="77777777" w:rsidR="00E35BC7" w:rsidRPr="00272245" w:rsidRDefault="00E35BC7"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65B87625" w14:textId="77777777" w:rsidR="00E35BC7" w:rsidRPr="00272245" w:rsidRDefault="00E35BC7" w:rsidP="0033200E">
            <w:pPr>
              <w:jc w:val="left"/>
              <w:rPr>
                <w:sz w:val="18"/>
                <w:szCs w:val="18"/>
              </w:rPr>
            </w:pPr>
          </w:p>
        </w:tc>
        <w:tc>
          <w:tcPr>
            <w:tcW w:w="1106" w:type="pct"/>
            <w:tcBorders>
              <w:top w:val="nil"/>
              <w:left w:val="nil"/>
              <w:bottom w:val="single" w:sz="4" w:space="0" w:color="auto"/>
            </w:tcBorders>
          </w:tcPr>
          <w:p w14:paraId="70996452" w14:textId="77777777" w:rsidR="00E35BC7" w:rsidRPr="00272245" w:rsidRDefault="00E35BC7" w:rsidP="0033200E">
            <w:pPr>
              <w:jc w:val="left"/>
              <w:rPr>
                <w:sz w:val="18"/>
                <w:szCs w:val="18"/>
              </w:rPr>
            </w:pPr>
          </w:p>
        </w:tc>
        <w:tc>
          <w:tcPr>
            <w:tcW w:w="1152" w:type="pct"/>
            <w:tcBorders>
              <w:top w:val="nil"/>
              <w:bottom w:val="single" w:sz="4" w:space="0" w:color="auto"/>
            </w:tcBorders>
          </w:tcPr>
          <w:p w14:paraId="47AA99CC" w14:textId="77777777" w:rsidR="00E35BC7" w:rsidRPr="00272245" w:rsidRDefault="00E35BC7" w:rsidP="0033200E">
            <w:pPr>
              <w:jc w:val="left"/>
              <w:rPr>
                <w:b/>
                <w:bCs/>
                <w:sz w:val="18"/>
                <w:szCs w:val="18"/>
              </w:rPr>
            </w:pPr>
            <w:r w:rsidRPr="00272245">
              <w:rPr>
                <w:b/>
                <w:bCs/>
                <w:sz w:val="18"/>
                <w:szCs w:val="18"/>
              </w:rPr>
              <w:t>£171,989,130</w:t>
            </w:r>
          </w:p>
        </w:tc>
      </w:tr>
      <w:tr w:rsidR="00E35BC7" w:rsidRPr="00272245" w14:paraId="5DDFA03F" w14:textId="77777777" w:rsidTr="00F33519">
        <w:tc>
          <w:tcPr>
            <w:tcW w:w="5000" w:type="pct"/>
            <w:gridSpan w:val="4"/>
            <w:tcBorders>
              <w:top w:val="single" w:sz="4" w:space="0" w:color="auto"/>
              <w:bottom w:val="single" w:sz="4" w:space="0" w:color="auto"/>
            </w:tcBorders>
          </w:tcPr>
          <w:p w14:paraId="488CD54C" w14:textId="77777777" w:rsidR="00E35BC7" w:rsidRPr="00272245" w:rsidRDefault="00E35BC7" w:rsidP="0033200E">
            <w:pPr>
              <w:jc w:val="left"/>
              <w:rPr>
                <w:b/>
                <w:bCs/>
                <w:sz w:val="20"/>
                <w:szCs w:val="20"/>
              </w:rPr>
            </w:pPr>
            <w:r w:rsidRPr="00272245">
              <w:rPr>
                <w:b/>
                <w:bCs/>
                <w:sz w:val="20"/>
                <w:szCs w:val="20"/>
              </w:rPr>
              <w:t>Mild frailty category at model entry (n=105,693)</w:t>
            </w:r>
          </w:p>
        </w:tc>
      </w:tr>
      <w:tr w:rsidR="00E35BC7" w:rsidRPr="00272245" w14:paraId="2C7E5F3A" w14:textId="77777777" w:rsidTr="00F33519">
        <w:tc>
          <w:tcPr>
            <w:tcW w:w="1716" w:type="pct"/>
            <w:tcBorders>
              <w:top w:val="single" w:sz="4" w:space="0" w:color="auto"/>
              <w:bottom w:val="nil"/>
            </w:tcBorders>
          </w:tcPr>
          <w:p w14:paraId="67137058" w14:textId="77777777" w:rsidR="00E35BC7" w:rsidRPr="00272245" w:rsidRDefault="00E35BC7"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6FC9C98A" w14:textId="77777777" w:rsidR="00E35BC7" w:rsidRPr="00272245" w:rsidRDefault="00E35BC7" w:rsidP="0033200E">
            <w:pPr>
              <w:jc w:val="left"/>
              <w:rPr>
                <w:sz w:val="18"/>
                <w:szCs w:val="18"/>
              </w:rPr>
            </w:pPr>
          </w:p>
        </w:tc>
        <w:tc>
          <w:tcPr>
            <w:tcW w:w="1106" w:type="pct"/>
            <w:tcBorders>
              <w:top w:val="single" w:sz="4" w:space="0" w:color="auto"/>
              <w:left w:val="single" w:sz="4" w:space="0" w:color="auto"/>
              <w:bottom w:val="nil"/>
            </w:tcBorders>
          </w:tcPr>
          <w:p w14:paraId="2B45B0B7" w14:textId="77777777" w:rsidR="00E35BC7" w:rsidRPr="00272245" w:rsidRDefault="00E35BC7" w:rsidP="0033200E">
            <w:pPr>
              <w:jc w:val="left"/>
              <w:rPr>
                <w:sz w:val="18"/>
                <w:szCs w:val="18"/>
              </w:rPr>
            </w:pPr>
          </w:p>
        </w:tc>
        <w:tc>
          <w:tcPr>
            <w:tcW w:w="1152" w:type="pct"/>
            <w:tcBorders>
              <w:top w:val="single" w:sz="4" w:space="0" w:color="auto"/>
              <w:bottom w:val="nil"/>
            </w:tcBorders>
          </w:tcPr>
          <w:p w14:paraId="2B992071" w14:textId="77777777" w:rsidR="00E35BC7" w:rsidRPr="00272245" w:rsidRDefault="00E35BC7" w:rsidP="0033200E">
            <w:pPr>
              <w:jc w:val="left"/>
              <w:rPr>
                <w:sz w:val="18"/>
                <w:szCs w:val="18"/>
              </w:rPr>
            </w:pPr>
          </w:p>
        </w:tc>
      </w:tr>
      <w:tr w:rsidR="00E35BC7" w:rsidRPr="00272245" w14:paraId="16DAC94E" w14:textId="77777777" w:rsidTr="00F33519">
        <w:tc>
          <w:tcPr>
            <w:tcW w:w="1716" w:type="pct"/>
            <w:tcBorders>
              <w:top w:val="nil"/>
              <w:bottom w:val="nil"/>
            </w:tcBorders>
          </w:tcPr>
          <w:p w14:paraId="0717F530" w14:textId="77777777" w:rsidR="00E35BC7" w:rsidRPr="00272245" w:rsidRDefault="00E35BC7"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3D25DFFF" w14:textId="77777777" w:rsidR="00E35BC7" w:rsidRPr="00272245" w:rsidRDefault="00E35BC7" w:rsidP="0033200E">
            <w:pPr>
              <w:jc w:val="left"/>
              <w:rPr>
                <w:sz w:val="18"/>
                <w:szCs w:val="18"/>
              </w:rPr>
            </w:pPr>
            <w:r w:rsidRPr="00272245">
              <w:rPr>
                <w:sz w:val="18"/>
                <w:szCs w:val="18"/>
              </w:rPr>
              <w:t>£3,042,658,172</w:t>
            </w:r>
          </w:p>
        </w:tc>
        <w:tc>
          <w:tcPr>
            <w:tcW w:w="1106" w:type="pct"/>
            <w:tcBorders>
              <w:top w:val="nil"/>
              <w:left w:val="single" w:sz="4" w:space="0" w:color="auto"/>
              <w:bottom w:val="nil"/>
            </w:tcBorders>
          </w:tcPr>
          <w:p w14:paraId="710EFDE5" w14:textId="77777777" w:rsidR="00E35BC7" w:rsidRPr="00272245" w:rsidRDefault="00E35BC7" w:rsidP="0033200E">
            <w:pPr>
              <w:jc w:val="left"/>
              <w:rPr>
                <w:sz w:val="18"/>
                <w:szCs w:val="18"/>
              </w:rPr>
            </w:pPr>
            <w:r w:rsidRPr="00272245">
              <w:rPr>
                <w:sz w:val="18"/>
                <w:szCs w:val="18"/>
              </w:rPr>
              <w:t>£2,996,592,951</w:t>
            </w:r>
          </w:p>
        </w:tc>
        <w:tc>
          <w:tcPr>
            <w:tcW w:w="1152" w:type="pct"/>
            <w:tcBorders>
              <w:top w:val="nil"/>
              <w:bottom w:val="nil"/>
            </w:tcBorders>
          </w:tcPr>
          <w:p w14:paraId="672F263C" w14:textId="77777777" w:rsidR="00E35BC7" w:rsidRPr="00272245" w:rsidRDefault="00E35BC7" w:rsidP="0033200E">
            <w:pPr>
              <w:jc w:val="left"/>
              <w:rPr>
                <w:sz w:val="18"/>
                <w:szCs w:val="18"/>
              </w:rPr>
            </w:pPr>
            <w:r w:rsidRPr="00272245">
              <w:rPr>
                <w:sz w:val="18"/>
                <w:szCs w:val="18"/>
              </w:rPr>
              <w:t>-£46,065,221</w:t>
            </w:r>
          </w:p>
        </w:tc>
      </w:tr>
      <w:tr w:rsidR="00E35BC7" w:rsidRPr="00272245" w14:paraId="2D597F61" w14:textId="77777777" w:rsidTr="00F33519">
        <w:tc>
          <w:tcPr>
            <w:tcW w:w="1716" w:type="pct"/>
            <w:tcBorders>
              <w:top w:val="nil"/>
              <w:bottom w:val="nil"/>
            </w:tcBorders>
          </w:tcPr>
          <w:p w14:paraId="62697253" w14:textId="77777777" w:rsidR="00E35BC7" w:rsidRPr="00272245" w:rsidRDefault="00E35BC7"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0253D4D0" w14:textId="77777777" w:rsidR="00E35BC7" w:rsidRPr="00272245" w:rsidRDefault="00E35BC7" w:rsidP="0033200E">
            <w:pPr>
              <w:jc w:val="left"/>
              <w:rPr>
                <w:sz w:val="18"/>
                <w:szCs w:val="18"/>
              </w:rPr>
            </w:pPr>
            <w:r w:rsidRPr="00272245">
              <w:rPr>
                <w:sz w:val="18"/>
                <w:szCs w:val="18"/>
              </w:rPr>
              <w:t>£229,182,020</w:t>
            </w:r>
          </w:p>
        </w:tc>
        <w:tc>
          <w:tcPr>
            <w:tcW w:w="1106" w:type="pct"/>
            <w:tcBorders>
              <w:top w:val="nil"/>
              <w:left w:val="single" w:sz="4" w:space="0" w:color="auto"/>
              <w:bottom w:val="nil"/>
            </w:tcBorders>
          </w:tcPr>
          <w:p w14:paraId="6517F04C" w14:textId="77777777" w:rsidR="00E35BC7" w:rsidRPr="00272245" w:rsidRDefault="00E35BC7" w:rsidP="0033200E">
            <w:pPr>
              <w:jc w:val="left"/>
              <w:rPr>
                <w:sz w:val="18"/>
                <w:szCs w:val="18"/>
              </w:rPr>
            </w:pPr>
            <w:r w:rsidRPr="00272245">
              <w:rPr>
                <w:sz w:val="18"/>
                <w:szCs w:val="18"/>
              </w:rPr>
              <w:t>£190,639,806</w:t>
            </w:r>
          </w:p>
        </w:tc>
        <w:tc>
          <w:tcPr>
            <w:tcW w:w="1152" w:type="pct"/>
            <w:tcBorders>
              <w:top w:val="nil"/>
              <w:bottom w:val="nil"/>
            </w:tcBorders>
          </w:tcPr>
          <w:p w14:paraId="626A916A" w14:textId="77777777" w:rsidR="00E35BC7" w:rsidRPr="00272245" w:rsidRDefault="00E35BC7" w:rsidP="0033200E">
            <w:pPr>
              <w:jc w:val="left"/>
              <w:rPr>
                <w:sz w:val="18"/>
                <w:szCs w:val="18"/>
              </w:rPr>
            </w:pPr>
            <w:r w:rsidRPr="00272245">
              <w:rPr>
                <w:sz w:val="18"/>
                <w:szCs w:val="18"/>
              </w:rPr>
              <w:t>-£38,542,215</w:t>
            </w:r>
          </w:p>
        </w:tc>
      </w:tr>
      <w:tr w:rsidR="00E35BC7" w:rsidRPr="00272245" w14:paraId="5B746EA2" w14:textId="77777777" w:rsidTr="00F33519">
        <w:tc>
          <w:tcPr>
            <w:tcW w:w="1716" w:type="pct"/>
            <w:tcBorders>
              <w:top w:val="nil"/>
              <w:bottom w:val="nil"/>
            </w:tcBorders>
          </w:tcPr>
          <w:p w14:paraId="5D7866FB" w14:textId="77777777" w:rsidR="00E35BC7" w:rsidRPr="00272245" w:rsidRDefault="00E35BC7"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6F13949B" w14:textId="77777777" w:rsidR="00E35BC7" w:rsidRPr="00272245" w:rsidRDefault="00E35BC7" w:rsidP="0033200E">
            <w:pPr>
              <w:jc w:val="left"/>
              <w:rPr>
                <w:sz w:val="18"/>
                <w:szCs w:val="18"/>
              </w:rPr>
            </w:pPr>
            <w:r w:rsidRPr="00272245">
              <w:rPr>
                <w:sz w:val="18"/>
                <w:szCs w:val="18"/>
              </w:rPr>
              <w:t>£11,767,896</w:t>
            </w:r>
          </w:p>
        </w:tc>
        <w:tc>
          <w:tcPr>
            <w:tcW w:w="1106" w:type="pct"/>
            <w:tcBorders>
              <w:top w:val="nil"/>
              <w:left w:val="single" w:sz="4" w:space="0" w:color="auto"/>
              <w:bottom w:val="nil"/>
            </w:tcBorders>
          </w:tcPr>
          <w:p w14:paraId="5D38EDF3" w14:textId="77777777" w:rsidR="00E35BC7" w:rsidRPr="00272245" w:rsidRDefault="00E35BC7" w:rsidP="0033200E">
            <w:pPr>
              <w:jc w:val="left"/>
              <w:rPr>
                <w:sz w:val="18"/>
                <w:szCs w:val="18"/>
              </w:rPr>
            </w:pPr>
            <w:r w:rsidRPr="00272245">
              <w:rPr>
                <w:sz w:val="18"/>
                <w:szCs w:val="18"/>
              </w:rPr>
              <w:t>£135,248,016</w:t>
            </w:r>
          </w:p>
        </w:tc>
        <w:tc>
          <w:tcPr>
            <w:tcW w:w="1152" w:type="pct"/>
            <w:tcBorders>
              <w:top w:val="nil"/>
              <w:bottom w:val="nil"/>
            </w:tcBorders>
          </w:tcPr>
          <w:p w14:paraId="6C0D75FD" w14:textId="77777777" w:rsidR="00E35BC7" w:rsidRPr="00272245" w:rsidRDefault="00E35BC7" w:rsidP="0033200E">
            <w:pPr>
              <w:jc w:val="left"/>
              <w:rPr>
                <w:sz w:val="18"/>
                <w:szCs w:val="18"/>
              </w:rPr>
            </w:pPr>
            <w:r w:rsidRPr="00272245">
              <w:rPr>
                <w:sz w:val="18"/>
                <w:szCs w:val="18"/>
              </w:rPr>
              <w:t>£123,480,120</w:t>
            </w:r>
          </w:p>
        </w:tc>
      </w:tr>
      <w:tr w:rsidR="00E35BC7" w:rsidRPr="00272245" w14:paraId="098A6232" w14:textId="77777777" w:rsidTr="00F33519">
        <w:tc>
          <w:tcPr>
            <w:tcW w:w="1716" w:type="pct"/>
            <w:tcBorders>
              <w:top w:val="nil"/>
              <w:bottom w:val="nil"/>
            </w:tcBorders>
          </w:tcPr>
          <w:p w14:paraId="1CC52348" w14:textId="77777777" w:rsidR="00E35BC7" w:rsidRPr="00272245" w:rsidRDefault="00E35BC7"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51E7403F" w14:textId="77777777" w:rsidR="00E35BC7" w:rsidRPr="00272245" w:rsidRDefault="00E35BC7" w:rsidP="0033200E">
            <w:pPr>
              <w:jc w:val="left"/>
              <w:rPr>
                <w:sz w:val="18"/>
                <w:szCs w:val="18"/>
              </w:rPr>
            </w:pPr>
            <w:r w:rsidRPr="00272245">
              <w:rPr>
                <w:sz w:val="18"/>
                <w:szCs w:val="18"/>
              </w:rPr>
              <w:t>498,178</w:t>
            </w:r>
          </w:p>
        </w:tc>
        <w:tc>
          <w:tcPr>
            <w:tcW w:w="1106" w:type="pct"/>
            <w:tcBorders>
              <w:top w:val="nil"/>
              <w:left w:val="single" w:sz="4" w:space="0" w:color="auto"/>
              <w:bottom w:val="nil"/>
            </w:tcBorders>
          </w:tcPr>
          <w:p w14:paraId="2F98887B" w14:textId="77777777" w:rsidR="00E35BC7" w:rsidRPr="00272245" w:rsidRDefault="00E35BC7" w:rsidP="0033200E">
            <w:pPr>
              <w:jc w:val="left"/>
              <w:rPr>
                <w:sz w:val="18"/>
                <w:szCs w:val="18"/>
              </w:rPr>
            </w:pPr>
            <w:r w:rsidRPr="00272245">
              <w:rPr>
                <w:sz w:val="18"/>
                <w:szCs w:val="18"/>
              </w:rPr>
              <w:t>504,682</w:t>
            </w:r>
          </w:p>
        </w:tc>
        <w:tc>
          <w:tcPr>
            <w:tcW w:w="1152" w:type="pct"/>
            <w:tcBorders>
              <w:top w:val="nil"/>
              <w:bottom w:val="nil"/>
            </w:tcBorders>
          </w:tcPr>
          <w:p w14:paraId="09B89720" w14:textId="77777777" w:rsidR="00E35BC7" w:rsidRPr="00272245" w:rsidRDefault="00E35BC7" w:rsidP="0033200E">
            <w:pPr>
              <w:jc w:val="left"/>
              <w:rPr>
                <w:sz w:val="18"/>
                <w:szCs w:val="18"/>
              </w:rPr>
            </w:pPr>
            <w:r w:rsidRPr="00272245">
              <w:rPr>
                <w:sz w:val="18"/>
                <w:szCs w:val="18"/>
              </w:rPr>
              <w:t>6,504</w:t>
            </w:r>
          </w:p>
        </w:tc>
      </w:tr>
      <w:tr w:rsidR="00E35BC7" w:rsidRPr="00272245" w14:paraId="2F6CB10C" w14:textId="77777777" w:rsidTr="00F33519">
        <w:tc>
          <w:tcPr>
            <w:tcW w:w="1716" w:type="pct"/>
            <w:tcBorders>
              <w:top w:val="nil"/>
              <w:bottom w:val="nil"/>
            </w:tcBorders>
          </w:tcPr>
          <w:p w14:paraId="1CE5DB27" w14:textId="77777777" w:rsidR="00E35BC7" w:rsidRPr="00272245" w:rsidRDefault="00E35BC7"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3915297B"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7BE52401" w14:textId="77777777" w:rsidR="00E35BC7" w:rsidRPr="00272245" w:rsidRDefault="00E35BC7" w:rsidP="0033200E">
            <w:pPr>
              <w:jc w:val="left"/>
              <w:rPr>
                <w:sz w:val="18"/>
                <w:szCs w:val="18"/>
              </w:rPr>
            </w:pPr>
          </w:p>
        </w:tc>
        <w:tc>
          <w:tcPr>
            <w:tcW w:w="1152" w:type="pct"/>
            <w:tcBorders>
              <w:top w:val="nil"/>
              <w:bottom w:val="nil"/>
            </w:tcBorders>
          </w:tcPr>
          <w:p w14:paraId="20A32FC7" w14:textId="77777777" w:rsidR="00E35BC7" w:rsidRPr="00272245" w:rsidRDefault="00E35BC7" w:rsidP="0033200E">
            <w:pPr>
              <w:jc w:val="left"/>
              <w:rPr>
                <w:sz w:val="18"/>
                <w:szCs w:val="18"/>
              </w:rPr>
            </w:pPr>
          </w:p>
        </w:tc>
      </w:tr>
      <w:tr w:rsidR="00E35BC7" w:rsidRPr="00272245" w14:paraId="6FAF26F5" w14:textId="77777777" w:rsidTr="00F33519">
        <w:tc>
          <w:tcPr>
            <w:tcW w:w="1716" w:type="pct"/>
            <w:tcBorders>
              <w:top w:val="nil"/>
              <w:bottom w:val="nil"/>
            </w:tcBorders>
          </w:tcPr>
          <w:p w14:paraId="77D0E555" w14:textId="77777777" w:rsidR="00E35BC7" w:rsidRPr="00272245" w:rsidRDefault="00E35BC7"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23FAF520"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6D9AA137" w14:textId="77777777" w:rsidR="00E35BC7" w:rsidRPr="00272245" w:rsidRDefault="00E35BC7" w:rsidP="0033200E">
            <w:pPr>
              <w:jc w:val="left"/>
              <w:rPr>
                <w:sz w:val="18"/>
                <w:szCs w:val="18"/>
              </w:rPr>
            </w:pPr>
          </w:p>
        </w:tc>
        <w:tc>
          <w:tcPr>
            <w:tcW w:w="1152" w:type="pct"/>
            <w:tcBorders>
              <w:top w:val="nil"/>
              <w:bottom w:val="nil"/>
            </w:tcBorders>
          </w:tcPr>
          <w:p w14:paraId="6027BDF4" w14:textId="77777777" w:rsidR="00E35BC7" w:rsidRPr="00272245" w:rsidRDefault="00E35BC7" w:rsidP="0033200E">
            <w:pPr>
              <w:jc w:val="left"/>
              <w:rPr>
                <w:sz w:val="18"/>
                <w:szCs w:val="18"/>
              </w:rPr>
            </w:pPr>
            <w:r w:rsidRPr="00272245">
              <w:rPr>
                <w:sz w:val="18"/>
                <w:szCs w:val="18"/>
              </w:rPr>
              <w:t>£680,906</w:t>
            </w:r>
          </w:p>
        </w:tc>
      </w:tr>
      <w:tr w:rsidR="00E35BC7" w:rsidRPr="00272245" w14:paraId="5BCDE608" w14:textId="77777777" w:rsidTr="00F33519">
        <w:tc>
          <w:tcPr>
            <w:tcW w:w="1716" w:type="pct"/>
            <w:tcBorders>
              <w:top w:val="nil"/>
              <w:bottom w:val="nil"/>
            </w:tcBorders>
          </w:tcPr>
          <w:p w14:paraId="2D7685BB" w14:textId="77777777" w:rsidR="00E35BC7" w:rsidRPr="00272245" w:rsidRDefault="00E35BC7"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36F5332C"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77B8E976" w14:textId="77777777" w:rsidR="00E35BC7" w:rsidRPr="00272245" w:rsidRDefault="00E35BC7" w:rsidP="0033200E">
            <w:pPr>
              <w:jc w:val="left"/>
              <w:rPr>
                <w:sz w:val="18"/>
                <w:szCs w:val="18"/>
              </w:rPr>
            </w:pPr>
          </w:p>
        </w:tc>
        <w:tc>
          <w:tcPr>
            <w:tcW w:w="1152" w:type="pct"/>
            <w:tcBorders>
              <w:top w:val="nil"/>
              <w:bottom w:val="nil"/>
            </w:tcBorders>
          </w:tcPr>
          <w:p w14:paraId="0BE142D7" w14:textId="77777777" w:rsidR="00E35BC7" w:rsidRPr="00272245" w:rsidRDefault="00E35BC7" w:rsidP="0033200E">
            <w:pPr>
              <w:jc w:val="left"/>
              <w:rPr>
                <w:sz w:val="18"/>
                <w:szCs w:val="18"/>
              </w:rPr>
            </w:pPr>
            <w:r w:rsidRPr="00272245">
              <w:rPr>
                <w:sz w:val="18"/>
                <w:szCs w:val="18"/>
              </w:rPr>
              <w:t>£8,062,598</w:t>
            </w:r>
          </w:p>
        </w:tc>
      </w:tr>
      <w:tr w:rsidR="00E35BC7" w:rsidRPr="00272245" w14:paraId="223E7D63" w14:textId="77777777" w:rsidTr="00F33519">
        <w:tc>
          <w:tcPr>
            <w:tcW w:w="1716" w:type="pct"/>
            <w:tcBorders>
              <w:top w:val="nil"/>
              <w:bottom w:val="nil"/>
            </w:tcBorders>
          </w:tcPr>
          <w:p w14:paraId="04FE9607" w14:textId="77777777" w:rsidR="00E35BC7" w:rsidRPr="00272245" w:rsidRDefault="00E35BC7"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35CE4B35"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462800BA" w14:textId="77777777" w:rsidR="00E35BC7" w:rsidRPr="00272245" w:rsidRDefault="00E35BC7" w:rsidP="0033200E">
            <w:pPr>
              <w:jc w:val="left"/>
              <w:rPr>
                <w:sz w:val="18"/>
                <w:szCs w:val="18"/>
              </w:rPr>
            </w:pPr>
          </w:p>
        </w:tc>
        <w:tc>
          <w:tcPr>
            <w:tcW w:w="1152" w:type="pct"/>
            <w:tcBorders>
              <w:top w:val="nil"/>
              <w:bottom w:val="nil"/>
            </w:tcBorders>
          </w:tcPr>
          <w:p w14:paraId="07B0BC8F" w14:textId="77777777" w:rsidR="00E35BC7" w:rsidRPr="00272245" w:rsidRDefault="00E35BC7" w:rsidP="0033200E">
            <w:pPr>
              <w:jc w:val="left"/>
              <w:rPr>
                <w:sz w:val="18"/>
                <w:szCs w:val="18"/>
              </w:rPr>
            </w:pPr>
            <w:r w:rsidRPr="00272245">
              <w:rPr>
                <w:sz w:val="18"/>
                <w:szCs w:val="18"/>
              </w:rPr>
              <w:t>-£29,102,192</w:t>
            </w:r>
          </w:p>
        </w:tc>
      </w:tr>
      <w:tr w:rsidR="00E35BC7" w:rsidRPr="00272245" w14:paraId="33AEF9FD" w14:textId="77777777" w:rsidTr="00F33519">
        <w:tc>
          <w:tcPr>
            <w:tcW w:w="1716" w:type="pct"/>
            <w:tcBorders>
              <w:top w:val="nil"/>
              <w:bottom w:val="single" w:sz="4" w:space="0" w:color="auto"/>
            </w:tcBorders>
          </w:tcPr>
          <w:p w14:paraId="525D04B9" w14:textId="77777777" w:rsidR="00E35BC7" w:rsidRPr="00272245" w:rsidRDefault="00E35BC7"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558B0B2B" w14:textId="77777777" w:rsidR="00E35BC7" w:rsidRPr="00272245" w:rsidRDefault="00E35BC7" w:rsidP="0033200E">
            <w:pPr>
              <w:jc w:val="left"/>
              <w:rPr>
                <w:sz w:val="18"/>
                <w:szCs w:val="18"/>
              </w:rPr>
            </w:pPr>
          </w:p>
        </w:tc>
        <w:tc>
          <w:tcPr>
            <w:tcW w:w="1106" w:type="pct"/>
            <w:tcBorders>
              <w:top w:val="nil"/>
              <w:left w:val="single" w:sz="4" w:space="0" w:color="auto"/>
              <w:bottom w:val="single" w:sz="4" w:space="0" w:color="auto"/>
            </w:tcBorders>
          </w:tcPr>
          <w:p w14:paraId="523841EB" w14:textId="77777777" w:rsidR="00E35BC7" w:rsidRPr="00272245" w:rsidRDefault="00E35BC7" w:rsidP="0033200E">
            <w:pPr>
              <w:jc w:val="left"/>
              <w:rPr>
                <w:sz w:val="18"/>
                <w:szCs w:val="18"/>
              </w:rPr>
            </w:pPr>
          </w:p>
        </w:tc>
        <w:tc>
          <w:tcPr>
            <w:tcW w:w="1152" w:type="pct"/>
            <w:tcBorders>
              <w:top w:val="nil"/>
              <w:bottom w:val="single" w:sz="4" w:space="0" w:color="auto"/>
            </w:tcBorders>
          </w:tcPr>
          <w:p w14:paraId="5345B148" w14:textId="77777777" w:rsidR="00E35BC7" w:rsidRPr="00272245" w:rsidRDefault="00E35BC7" w:rsidP="0033200E">
            <w:pPr>
              <w:jc w:val="left"/>
              <w:rPr>
                <w:sz w:val="18"/>
                <w:szCs w:val="18"/>
              </w:rPr>
            </w:pPr>
            <w:r w:rsidRPr="00272245">
              <w:rPr>
                <w:sz w:val="18"/>
                <w:szCs w:val="18"/>
              </w:rPr>
              <w:t>362 QALYs</w:t>
            </w:r>
          </w:p>
        </w:tc>
      </w:tr>
      <w:tr w:rsidR="00E35BC7" w:rsidRPr="00272245" w14:paraId="2B8DB1DA" w14:textId="77777777" w:rsidTr="00F33519">
        <w:tc>
          <w:tcPr>
            <w:tcW w:w="1716" w:type="pct"/>
            <w:tcBorders>
              <w:top w:val="single" w:sz="4" w:space="0" w:color="auto"/>
              <w:bottom w:val="nil"/>
            </w:tcBorders>
          </w:tcPr>
          <w:p w14:paraId="5AB928CA" w14:textId="77777777" w:rsidR="00E35BC7" w:rsidRPr="00272245" w:rsidRDefault="00E35BC7" w:rsidP="0033200E">
            <w:pPr>
              <w:jc w:val="left"/>
              <w:rPr>
                <w:sz w:val="18"/>
                <w:szCs w:val="18"/>
              </w:rPr>
            </w:pPr>
            <w:r w:rsidRPr="00272245">
              <w:rPr>
                <w:b/>
                <w:bCs/>
                <w:sz w:val="18"/>
                <w:szCs w:val="18"/>
              </w:rPr>
              <w:t>Societal ICER using (1)</w:t>
            </w:r>
            <w:r w:rsidRPr="00272245">
              <w:rPr>
                <w:b/>
                <w:bCs/>
                <w:sz w:val="18"/>
                <w:szCs w:val="18"/>
                <w:vertAlign w:val="superscript"/>
              </w:rPr>
              <w:t>9</w:t>
            </w:r>
          </w:p>
        </w:tc>
        <w:tc>
          <w:tcPr>
            <w:tcW w:w="1027" w:type="pct"/>
            <w:tcBorders>
              <w:top w:val="single" w:sz="4" w:space="0" w:color="auto"/>
              <w:bottom w:val="nil"/>
              <w:right w:val="nil"/>
            </w:tcBorders>
          </w:tcPr>
          <w:p w14:paraId="0C5EAAF9" w14:textId="77777777" w:rsidR="00E35BC7" w:rsidRPr="00272245" w:rsidRDefault="00E35BC7" w:rsidP="0033200E">
            <w:pPr>
              <w:jc w:val="left"/>
              <w:rPr>
                <w:sz w:val="18"/>
                <w:szCs w:val="18"/>
              </w:rPr>
            </w:pPr>
          </w:p>
        </w:tc>
        <w:tc>
          <w:tcPr>
            <w:tcW w:w="1106" w:type="pct"/>
            <w:tcBorders>
              <w:top w:val="single" w:sz="4" w:space="0" w:color="auto"/>
              <w:left w:val="nil"/>
              <w:bottom w:val="nil"/>
            </w:tcBorders>
          </w:tcPr>
          <w:p w14:paraId="26D1C0EA" w14:textId="77777777" w:rsidR="00E35BC7" w:rsidRPr="00272245" w:rsidRDefault="00E35BC7" w:rsidP="0033200E">
            <w:pPr>
              <w:jc w:val="left"/>
              <w:rPr>
                <w:sz w:val="18"/>
                <w:szCs w:val="18"/>
              </w:rPr>
            </w:pPr>
          </w:p>
        </w:tc>
        <w:tc>
          <w:tcPr>
            <w:tcW w:w="1152" w:type="pct"/>
            <w:tcBorders>
              <w:top w:val="single" w:sz="4" w:space="0" w:color="auto"/>
              <w:bottom w:val="nil"/>
            </w:tcBorders>
          </w:tcPr>
          <w:p w14:paraId="57E29C29" w14:textId="77777777" w:rsidR="00E35BC7" w:rsidRPr="00272245" w:rsidRDefault="00E35BC7" w:rsidP="0033200E">
            <w:pPr>
              <w:jc w:val="left"/>
              <w:rPr>
                <w:sz w:val="18"/>
                <w:szCs w:val="18"/>
              </w:rPr>
            </w:pPr>
            <w:r w:rsidRPr="00272245">
              <w:rPr>
                <w:b/>
                <w:bCs/>
                <w:sz w:val="18"/>
                <w:szCs w:val="18"/>
              </w:rPr>
              <w:t xml:space="preserve">£11,275 </w:t>
            </w:r>
            <w:r w:rsidRPr="00272245">
              <w:rPr>
                <w:b/>
                <w:bCs/>
                <w:sz w:val="16"/>
                <w:szCs w:val="16"/>
              </w:rPr>
              <w:t>per QALY gained</w:t>
            </w:r>
          </w:p>
        </w:tc>
      </w:tr>
      <w:tr w:rsidR="00E35BC7" w:rsidRPr="00272245" w14:paraId="5E9FE929" w14:textId="77777777" w:rsidTr="00F33519">
        <w:tc>
          <w:tcPr>
            <w:tcW w:w="1716" w:type="pct"/>
            <w:tcBorders>
              <w:top w:val="nil"/>
              <w:bottom w:val="nil"/>
            </w:tcBorders>
          </w:tcPr>
          <w:p w14:paraId="75ECD3AE" w14:textId="77777777" w:rsidR="00E35BC7" w:rsidRPr="00272245" w:rsidRDefault="00E35BC7"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1981B219" w14:textId="77777777" w:rsidR="00E35BC7" w:rsidRPr="00272245" w:rsidRDefault="00E35BC7" w:rsidP="0033200E">
            <w:pPr>
              <w:jc w:val="left"/>
              <w:rPr>
                <w:sz w:val="18"/>
                <w:szCs w:val="18"/>
              </w:rPr>
            </w:pPr>
          </w:p>
        </w:tc>
        <w:tc>
          <w:tcPr>
            <w:tcW w:w="1106" w:type="pct"/>
            <w:tcBorders>
              <w:top w:val="nil"/>
              <w:left w:val="nil"/>
              <w:bottom w:val="nil"/>
            </w:tcBorders>
          </w:tcPr>
          <w:p w14:paraId="1F9A348A" w14:textId="77777777" w:rsidR="00E35BC7" w:rsidRPr="00272245" w:rsidRDefault="00E35BC7" w:rsidP="0033200E">
            <w:pPr>
              <w:jc w:val="left"/>
              <w:rPr>
                <w:sz w:val="18"/>
                <w:szCs w:val="18"/>
              </w:rPr>
            </w:pPr>
          </w:p>
        </w:tc>
        <w:tc>
          <w:tcPr>
            <w:tcW w:w="1152" w:type="pct"/>
            <w:tcBorders>
              <w:top w:val="nil"/>
              <w:bottom w:val="nil"/>
            </w:tcBorders>
          </w:tcPr>
          <w:p w14:paraId="79DE423C" w14:textId="77777777" w:rsidR="00E35BC7" w:rsidRPr="00272245" w:rsidRDefault="00E35BC7" w:rsidP="0033200E">
            <w:pPr>
              <w:jc w:val="left"/>
              <w:rPr>
                <w:sz w:val="18"/>
                <w:szCs w:val="18"/>
              </w:rPr>
            </w:pPr>
            <w:r w:rsidRPr="00272245">
              <w:rPr>
                <w:b/>
                <w:bCs/>
                <w:sz w:val="18"/>
                <w:szCs w:val="18"/>
              </w:rPr>
              <w:t xml:space="preserve">£12,371 </w:t>
            </w:r>
            <w:r w:rsidRPr="00272245">
              <w:rPr>
                <w:b/>
                <w:bCs/>
                <w:sz w:val="16"/>
                <w:szCs w:val="16"/>
              </w:rPr>
              <w:t>per QALY gained</w:t>
            </w:r>
          </w:p>
        </w:tc>
      </w:tr>
      <w:tr w:rsidR="00E35BC7" w:rsidRPr="00272245" w14:paraId="092084D9" w14:textId="77777777" w:rsidTr="00F33519">
        <w:tc>
          <w:tcPr>
            <w:tcW w:w="1716" w:type="pct"/>
            <w:tcBorders>
              <w:top w:val="nil"/>
              <w:bottom w:val="nil"/>
            </w:tcBorders>
          </w:tcPr>
          <w:p w14:paraId="37C0C35B" w14:textId="77777777" w:rsidR="00E35BC7" w:rsidRPr="00272245" w:rsidRDefault="00E35BC7"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79133E64" w14:textId="77777777" w:rsidR="00E35BC7" w:rsidRPr="00272245" w:rsidRDefault="00E35BC7" w:rsidP="0033200E">
            <w:pPr>
              <w:jc w:val="left"/>
              <w:rPr>
                <w:sz w:val="18"/>
                <w:szCs w:val="18"/>
              </w:rPr>
            </w:pPr>
          </w:p>
        </w:tc>
        <w:tc>
          <w:tcPr>
            <w:tcW w:w="1106" w:type="pct"/>
            <w:tcBorders>
              <w:top w:val="nil"/>
              <w:left w:val="nil"/>
              <w:bottom w:val="nil"/>
            </w:tcBorders>
          </w:tcPr>
          <w:p w14:paraId="724D7557" w14:textId="77777777" w:rsidR="00E35BC7" w:rsidRPr="00272245" w:rsidRDefault="00E35BC7" w:rsidP="0033200E">
            <w:pPr>
              <w:jc w:val="left"/>
              <w:rPr>
                <w:sz w:val="18"/>
                <w:szCs w:val="18"/>
              </w:rPr>
            </w:pPr>
          </w:p>
        </w:tc>
        <w:tc>
          <w:tcPr>
            <w:tcW w:w="1152" w:type="pct"/>
            <w:tcBorders>
              <w:top w:val="nil"/>
              <w:bottom w:val="nil"/>
            </w:tcBorders>
          </w:tcPr>
          <w:p w14:paraId="209B83EB" w14:textId="77777777" w:rsidR="00E35BC7" w:rsidRPr="00272245" w:rsidRDefault="00E35BC7" w:rsidP="0033200E">
            <w:pPr>
              <w:jc w:val="left"/>
              <w:rPr>
                <w:b/>
                <w:bCs/>
                <w:sz w:val="18"/>
                <w:szCs w:val="18"/>
              </w:rPr>
            </w:pPr>
            <w:r w:rsidRPr="00272245">
              <w:rPr>
                <w:b/>
                <w:bCs/>
                <w:sz w:val="18"/>
                <w:szCs w:val="18"/>
              </w:rPr>
              <w:t>£128,562,351</w:t>
            </w:r>
          </w:p>
        </w:tc>
      </w:tr>
      <w:tr w:rsidR="00E35BC7" w:rsidRPr="00272245" w14:paraId="5A47FB28" w14:textId="77777777" w:rsidTr="00F33519">
        <w:tc>
          <w:tcPr>
            <w:tcW w:w="1716" w:type="pct"/>
            <w:tcBorders>
              <w:top w:val="nil"/>
              <w:bottom w:val="single" w:sz="4" w:space="0" w:color="auto"/>
            </w:tcBorders>
          </w:tcPr>
          <w:p w14:paraId="3F952E55" w14:textId="77777777" w:rsidR="00E35BC7" w:rsidRPr="00272245" w:rsidRDefault="00E35BC7"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591F40E1" w14:textId="77777777" w:rsidR="00E35BC7" w:rsidRPr="00272245" w:rsidRDefault="00E35BC7" w:rsidP="0033200E">
            <w:pPr>
              <w:jc w:val="left"/>
              <w:rPr>
                <w:sz w:val="18"/>
                <w:szCs w:val="18"/>
              </w:rPr>
            </w:pPr>
          </w:p>
        </w:tc>
        <w:tc>
          <w:tcPr>
            <w:tcW w:w="1106" w:type="pct"/>
            <w:tcBorders>
              <w:top w:val="nil"/>
              <w:left w:val="nil"/>
              <w:bottom w:val="single" w:sz="4" w:space="0" w:color="auto"/>
            </w:tcBorders>
          </w:tcPr>
          <w:p w14:paraId="1F08D4F4" w14:textId="77777777" w:rsidR="00E35BC7" w:rsidRPr="00272245" w:rsidRDefault="00E35BC7" w:rsidP="0033200E">
            <w:pPr>
              <w:jc w:val="left"/>
              <w:rPr>
                <w:sz w:val="18"/>
                <w:szCs w:val="18"/>
              </w:rPr>
            </w:pPr>
          </w:p>
        </w:tc>
        <w:tc>
          <w:tcPr>
            <w:tcW w:w="1152" w:type="pct"/>
            <w:tcBorders>
              <w:top w:val="nil"/>
              <w:bottom w:val="single" w:sz="4" w:space="0" w:color="auto"/>
            </w:tcBorders>
          </w:tcPr>
          <w:p w14:paraId="30DE469E" w14:textId="77777777" w:rsidR="00E35BC7" w:rsidRPr="00272245" w:rsidRDefault="00E35BC7" w:rsidP="0033200E">
            <w:pPr>
              <w:jc w:val="left"/>
              <w:rPr>
                <w:b/>
                <w:bCs/>
                <w:sz w:val="18"/>
                <w:szCs w:val="18"/>
              </w:rPr>
            </w:pPr>
            <w:r w:rsidRPr="00272245">
              <w:rPr>
                <w:b/>
                <w:bCs/>
                <w:sz w:val="18"/>
                <w:szCs w:val="18"/>
              </w:rPr>
              <w:t>£121,039,345</w:t>
            </w:r>
          </w:p>
        </w:tc>
      </w:tr>
      <w:tr w:rsidR="00E35BC7" w:rsidRPr="00272245" w14:paraId="099FD022" w14:textId="77777777" w:rsidTr="00F33519">
        <w:tc>
          <w:tcPr>
            <w:tcW w:w="5000" w:type="pct"/>
            <w:gridSpan w:val="4"/>
            <w:tcBorders>
              <w:top w:val="single" w:sz="4" w:space="0" w:color="auto"/>
              <w:bottom w:val="single" w:sz="4" w:space="0" w:color="auto"/>
            </w:tcBorders>
          </w:tcPr>
          <w:p w14:paraId="167B0C9E" w14:textId="77777777" w:rsidR="00E35BC7" w:rsidRPr="00272245" w:rsidRDefault="00E35BC7" w:rsidP="0033200E">
            <w:pPr>
              <w:jc w:val="left"/>
              <w:rPr>
                <w:sz w:val="18"/>
                <w:szCs w:val="18"/>
              </w:rPr>
            </w:pPr>
            <w:r w:rsidRPr="00272245">
              <w:rPr>
                <w:b/>
                <w:bCs/>
                <w:sz w:val="20"/>
                <w:szCs w:val="20"/>
              </w:rPr>
              <w:t>Moderate frailty category at model entry (n=28,528)</w:t>
            </w:r>
          </w:p>
        </w:tc>
      </w:tr>
      <w:tr w:rsidR="00E35BC7" w:rsidRPr="00272245" w14:paraId="03DB7B57" w14:textId="77777777" w:rsidTr="00F33519">
        <w:tc>
          <w:tcPr>
            <w:tcW w:w="1716" w:type="pct"/>
            <w:tcBorders>
              <w:top w:val="single" w:sz="4" w:space="0" w:color="auto"/>
              <w:bottom w:val="nil"/>
            </w:tcBorders>
          </w:tcPr>
          <w:p w14:paraId="53006DCF" w14:textId="77777777" w:rsidR="00E35BC7" w:rsidRPr="00272245" w:rsidRDefault="00E35BC7"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528186A6" w14:textId="77777777" w:rsidR="00E35BC7" w:rsidRPr="00272245" w:rsidRDefault="00E35BC7" w:rsidP="0033200E">
            <w:pPr>
              <w:jc w:val="left"/>
              <w:rPr>
                <w:sz w:val="18"/>
                <w:szCs w:val="18"/>
              </w:rPr>
            </w:pPr>
          </w:p>
        </w:tc>
        <w:tc>
          <w:tcPr>
            <w:tcW w:w="1106" w:type="pct"/>
            <w:tcBorders>
              <w:top w:val="single" w:sz="4" w:space="0" w:color="auto"/>
              <w:left w:val="single" w:sz="4" w:space="0" w:color="auto"/>
              <w:bottom w:val="nil"/>
            </w:tcBorders>
          </w:tcPr>
          <w:p w14:paraId="4E177016" w14:textId="77777777" w:rsidR="00E35BC7" w:rsidRPr="00272245" w:rsidRDefault="00E35BC7" w:rsidP="0033200E">
            <w:pPr>
              <w:jc w:val="left"/>
              <w:rPr>
                <w:sz w:val="18"/>
                <w:szCs w:val="18"/>
              </w:rPr>
            </w:pPr>
          </w:p>
        </w:tc>
        <w:tc>
          <w:tcPr>
            <w:tcW w:w="1152" w:type="pct"/>
            <w:tcBorders>
              <w:top w:val="single" w:sz="4" w:space="0" w:color="auto"/>
              <w:bottom w:val="nil"/>
            </w:tcBorders>
          </w:tcPr>
          <w:p w14:paraId="7433D767" w14:textId="77777777" w:rsidR="00E35BC7" w:rsidRPr="00272245" w:rsidRDefault="00E35BC7" w:rsidP="0033200E">
            <w:pPr>
              <w:jc w:val="left"/>
              <w:rPr>
                <w:sz w:val="18"/>
                <w:szCs w:val="18"/>
              </w:rPr>
            </w:pPr>
          </w:p>
        </w:tc>
      </w:tr>
      <w:tr w:rsidR="00E35BC7" w:rsidRPr="00272245" w14:paraId="159D94A9" w14:textId="77777777" w:rsidTr="00F33519">
        <w:tc>
          <w:tcPr>
            <w:tcW w:w="1716" w:type="pct"/>
            <w:tcBorders>
              <w:top w:val="nil"/>
              <w:bottom w:val="nil"/>
            </w:tcBorders>
          </w:tcPr>
          <w:p w14:paraId="161761E5" w14:textId="77777777" w:rsidR="00E35BC7" w:rsidRPr="00272245" w:rsidRDefault="00E35BC7"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1A1344E4" w14:textId="77777777" w:rsidR="00E35BC7" w:rsidRPr="00272245" w:rsidRDefault="00E35BC7" w:rsidP="0033200E">
            <w:pPr>
              <w:jc w:val="left"/>
              <w:rPr>
                <w:sz w:val="18"/>
                <w:szCs w:val="18"/>
              </w:rPr>
            </w:pPr>
            <w:r w:rsidRPr="00272245">
              <w:rPr>
                <w:sz w:val="18"/>
                <w:szCs w:val="18"/>
              </w:rPr>
              <w:t>£933,836,914</w:t>
            </w:r>
          </w:p>
        </w:tc>
        <w:tc>
          <w:tcPr>
            <w:tcW w:w="1106" w:type="pct"/>
            <w:tcBorders>
              <w:top w:val="nil"/>
              <w:left w:val="single" w:sz="4" w:space="0" w:color="auto"/>
              <w:bottom w:val="nil"/>
            </w:tcBorders>
          </w:tcPr>
          <w:p w14:paraId="7046A93B" w14:textId="77777777" w:rsidR="00E35BC7" w:rsidRPr="00272245" w:rsidRDefault="00E35BC7" w:rsidP="0033200E">
            <w:pPr>
              <w:jc w:val="left"/>
              <w:rPr>
                <w:sz w:val="18"/>
                <w:szCs w:val="18"/>
              </w:rPr>
            </w:pPr>
            <w:r w:rsidRPr="00272245">
              <w:rPr>
                <w:sz w:val="18"/>
                <w:szCs w:val="18"/>
              </w:rPr>
              <w:t>£914,376,961</w:t>
            </w:r>
          </w:p>
        </w:tc>
        <w:tc>
          <w:tcPr>
            <w:tcW w:w="1152" w:type="pct"/>
            <w:tcBorders>
              <w:top w:val="nil"/>
              <w:bottom w:val="nil"/>
            </w:tcBorders>
          </w:tcPr>
          <w:p w14:paraId="61D7246F" w14:textId="77777777" w:rsidR="00E35BC7" w:rsidRPr="00272245" w:rsidRDefault="00E35BC7" w:rsidP="0033200E">
            <w:pPr>
              <w:jc w:val="left"/>
              <w:rPr>
                <w:sz w:val="18"/>
                <w:szCs w:val="18"/>
              </w:rPr>
            </w:pPr>
            <w:r w:rsidRPr="00272245">
              <w:rPr>
                <w:sz w:val="18"/>
                <w:szCs w:val="18"/>
              </w:rPr>
              <w:t>-£19,459,953</w:t>
            </w:r>
          </w:p>
        </w:tc>
      </w:tr>
      <w:tr w:rsidR="00E35BC7" w:rsidRPr="00272245" w14:paraId="349CF25A" w14:textId="77777777" w:rsidTr="00F33519">
        <w:tc>
          <w:tcPr>
            <w:tcW w:w="1716" w:type="pct"/>
            <w:tcBorders>
              <w:top w:val="nil"/>
              <w:bottom w:val="nil"/>
            </w:tcBorders>
          </w:tcPr>
          <w:p w14:paraId="595CE52B" w14:textId="77777777" w:rsidR="00E35BC7" w:rsidRPr="00272245" w:rsidRDefault="00E35BC7"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5BD0914A" w14:textId="77777777" w:rsidR="00E35BC7" w:rsidRPr="00272245" w:rsidRDefault="00E35BC7" w:rsidP="0033200E">
            <w:pPr>
              <w:jc w:val="left"/>
              <w:rPr>
                <w:sz w:val="18"/>
                <w:szCs w:val="18"/>
              </w:rPr>
            </w:pPr>
            <w:r w:rsidRPr="00272245">
              <w:rPr>
                <w:sz w:val="18"/>
                <w:szCs w:val="18"/>
              </w:rPr>
              <w:t>£89,271,727</w:t>
            </w:r>
          </w:p>
        </w:tc>
        <w:tc>
          <w:tcPr>
            <w:tcW w:w="1106" w:type="pct"/>
            <w:tcBorders>
              <w:top w:val="nil"/>
              <w:left w:val="single" w:sz="4" w:space="0" w:color="auto"/>
              <w:bottom w:val="nil"/>
            </w:tcBorders>
          </w:tcPr>
          <w:p w14:paraId="6B62A896" w14:textId="77777777" w:rsidR="00E35BC7" w:rsidRPr="00272245" w:rsidRDefault="00E35BC7" w:rsidP="0033200E">
            <w:pPr>
              <w:jc w:val="left"/>
              <w:rPr>
                <w:sz w:val="18"/>
                <w:szCs w:val="18"/>
              </w:rPr>
            </w:pPr>
            <w:r w:rsidRPr="00272245">
              <w:rPr>
                <w:sz w:val="18"/>
                <w:szCs w:val="18"/>
              </w:rPr>
              <w:t>£73,172,956</w:t>
            </w:r>
          </w:p>
        </w:tc>
        <w:tc>
          <w:tcPr>
            <w:tcW w:w="1152" w:type="pct"/>
            <w:tcBorders>
              <w:top w:val="nil"/>
              <w:bottom w:val="nil"/>
            </w:tcBorders>
          </w:tcPr>
          <w:p w14:paraId="42EA6120" w14:textId="77777777" w:rsidR="00E35BC7" w:rsidRPr="00272245" w:rsidRDefault="00E35BC7" w:rsidP="0033200E">
            <w:pPr>
              <w:jc w:val="left"/>
              <w:rPr>
                <w:sz w:val="18"/>
                <w:szCs w:val="18"/>
              </w:rPr>
            </w:pPr>
            <w:r w:rsidRPr="00272245">
              <w:rPr>
                <w:sz w:val="18"/>
                <w:szCs w:val="18"/>
              </w:rPr>
              <w:t>-£16,098,771</w:t>
            </w:r>
          </w:p>
        </w:tc>
      </w:tr>
      <w:tr w:rsidR="00E35BC7" w:rsidRPr="00272245" w14:paraId="617A6956" w14:textId="77777777" w:rsidTr="00F33519">
        <w:tc>
          <w:tcPr>
            <w:tcW w:w="1716" w:type="pct"/>
            <w:tcBorders>
              <w:top w:val="nil"/>
              <w:bottom w:val="nil"/>
            </w:tcBorders>
          </w:tcPr>
          <w:p w14:paraId="040A257D" w14:textId="77777777" w:rsidR="00E35BC7" w:rsidRPr="00272245" w:rsidRDefault="00E35BC7"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144CE822" w14:textId="77777777" w:rsidR="00E35BC7" w:rsidRPr="00272245" w:rsidRDefault="00E35BC7" w:rsidP="0033200E">
            <w:pPr>
              <w:jc w:val="left"/>
              <w:rPr>
                <w:sz w:val="18"/>
                <w:szCs w:val="18"/>
              </w:rPr>
            </w:pPr>
            <w:r w:rsidRPr="00272245">
              <w:rPr>
                <w:sz w:val="18"/>
                <w:szCs w:val="18"/>
              </w:rPr>
              <w:t>£4,581,233</w:t>
            </w:r>
          </w:p>
        </w:tc>
        <w:tc>
          <w:tcPr>
            <w:tcW w:w="1106" w:type="pct"/>
            <w:tcBorders>
              <w:top w:val="nil"/>
              <w:left w:val="single" w:sz="4" w:space="0" w:color="auto"/>
              <w:bottom w:val="nil"/>
            </w:tcBorders>
          </w:tcPr>
          <w:p w14:paraId="65720AE9" w14:textId="77777777" w:rsidR="00E35BC7" w:rsidRPr="00272245" w:rsidRDefault="00E35BC7" w:rsidP="0033200E">
            <w:pPr>
              <w:jc w:val="left"/>
              <w:rPr>
                <w:sz w:val="18"/>
                <w:szCs w:val="18"/>
              </w:rPr>
            </w:pPr>
            <w:r w:rsidRPr="00272245">
              <w:rPr>
                <w:sz w:val="18"/>
                <w:szCs w:val="18"/>
              </w:rPr>
              <w:t>£40,433,974</w:t>
            </w:r>
          </w:p>
        </w:tc>
        <w:tc>
          <w:tcPr>
            <w:tcW w:w="1152" w:type="pct"/>
            <w:tcBorders>
              <w:top w:val="nil"/>
              <w:bottom w:val="nil"/>
            </w:tcBorders>
          </w:tcPr>
          <w:p w14:paraId="63196D13" w14:textId="77777777" w:rsidR="00E35BC7" w:rsidRPr="00272245" w:rsidRDefault="00E35BC7" w:rsidP="0033200E">
            <w:pPr>
              <w:jc w:val="left"/>
              <w:rPr>
                <w:sz w:val="18"/>
                <w:szCs w:val="18"/>
              </w:rPr>
            </w:pPr>
            <w:r w:rsidRPr="00272245">
              <w:rPr>
                <w:sz w:val="18"/>
                <w:szCs w:val="18"/>
              </w:rPr>
              <w:t>£35,852,741</w:t>
            </w:r>
          </w:p>
        </w:tc>
      </w:tr>
      <w:tr w:rsidR="00E35BC7" w:rsidRPr="00272245" w14:paraId="5A20D7F2" w14:textId="77777777" w:rsidTr="00F33519">
        <w:tc>
          <w:tcPr>
            <w:tcW w:w="1716" w:type="pct"/>
            <w:tcBorders>
              <w:top w:val="nil"/>
              <w:bottom w:val="nil"/>
            </w:tcBorders>
          </w:tcPr>
          <w:p w14:paraId="3027F69D" w14:textId="77777777" w:rsidR="00E35BC7" w:rsidRPr="00272245" w:rsidRDefault="00E35BC7"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082CADDF" w14:textId="77777777" w:rsidR="00E35BC7" w:rsidRPr="00272245" w:rsidRDefault="00E35BC7" w:rsidP="0033200E">
            <w:pPr>
              <w:jc w:val="left"/>
              <w:rPr>
                <w:sz w:val="18"/>
                <w:szCs w:val="18"/>
              </w:rPr>
            </w:pPr>
            <w:r w:rsidRPr="00272245">
              <w:rPr>
                <w:sz w:val="18"/>
                <w:szCs w:val="18"/>
              </w:rPr>
              <w:t>83,519</w:t>
            </w:r>
          </w:p>
        </w:tc>
        <w:tc>
          <w:tcPr>
            <w:tcW w:w="1106" w:type="pct"/>
            <w:tcBorders>
              <w:top w:val="nil"/>
              <w:left w:val="single" w:sz="4" w:space="0" w:color="auto"/>
              <w:bottom w:val="nil"/>
            </w:tcBorders>
          </w:tcPr>
          <w:p w14:paraId="3516E668" w14:textId="77777777" w:rsidR="00E35BC7" w:rsidRPr="00272245" w:rsidRDefault="00E35BC7" w:rsidP="0033200E">
            <w:pPr>
              <w:jc w:val="left"/>
              <w:rPr>
                <w:sz w:val="18"/>
                <w:szCs w:val="18"/>
              </w:rPr>
            </w:pPr>
            <w:r w:rsidRPr="00272245">
              <w:rPr>
                <w:sz w:val="18"/>
                <w:szCs w:val="18"/>
              </w:rPr>
              <w:t>85,336</w:t>
            </w:r>
          </w:p>
        </w:tc>
        <w:tc>
          <w:tcPr>
            <w:tcW w:w="1152" w:type="pct"/>
            <w:tcBorders>
              <w:top w:val="nil"/>
              <w:bottom w:val="nil"/>
            </w:tcBorders>
          </w:tcPr>
          <w:p w14:paraId="4A91E591" w14:textId="77777777" w:rsidR="00E35BC7" w:rsidRPr="00272245" w:rsidRDefault="00E35BC7" w:rsidP="0033200E">
            <w:pPr>
              <w:jc w:val="left"/>
              <w:rPr>
                <w:sz w:val="18"/>
                <w:szCs w:val="18"/>
              </w:rPr>
            </w:pPr>
            <w:r w:rsidRPr="00272245">
              <w:rPr>
                <w:sz w:val="18"/>
                <w:szCs w:val="18"/>
              </w:rPr>
              <w:t>1,817</w:t>
            </w:r>
          </w:p>
        </w:tc>
      </w:tr>
      <w:tr w:rsidR="00E35BC7" w:rsidRPr="00272245" w14:paraId="34BC0B31" w14:textId="77777777" w:rsidTr="00F33519">
        <w:tc>
          <w:tcPr>
            <w:tcW w:w="1716" w:type="pct"/>
            <w:tcBorders>
              <w:top w:val="nil"/>
              <w:bottom w:val="nil"/>
            </w:tcBorders>
          </w:tcPr>
          <w:p w14:paraId="39094AD0" w14:textId="77777777" w:rsidR="00E35BC7" w:rsidRPr="00272245" w:rsidRDefault="00E35BC7"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3487D69E"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5A41490F" w14:textId="77777777" w:rsidR="00E35BC7" w:rsidRPr="00272245" w:rsidRDefault="00E35BC7" w:rsidP="0033200E">
            <w:pPr>
              <w:jc w:val="left"/>
              <w:rPr>
                <w:sz w:val="18"/>
                <w:szCs w:val="18"/>
              </w:rPr>
            </w:pPr>
          </w:p>
        </w:tc>
        <w:tc>
          <w:tcPr>
            <w:tcW w:w="1152" w:type="pct"/>
            <w:tcBorders>
              <w:top w:val="nil"/>
              <w:bottom w:val="nil"/>
            </w:tcBorders>
          </w:tcPr>
          <w:p w14:paraId="159CA03D" w14:textId="77777777" w:rsidR="00E35BC7" w:rsidRPr="00272245" w:rsidRDefault="00E35BC7" w:rsidP="0033200E">
            <w:pPr>
              <w:jc w:val="left"/>
              <w:rPr>
                <w:sz w:val="18"/>
                <w:szCs w:val="18"/>
              </w:rPr>
            </w:pPr>
          </w:p>
        </w:tc>
      </w:tr>
      <w:tr w:rsidR="00E35BC7" w:rsidRPr="00272245" w14:paraId="3D48217D" w14:textId="77777777" w:rsidTr="00F33519">
        <w:tc>
          <w:tcPr>
            <w:tcW w:w="1716" w:type="pct"/>
            <w:tcBorders>
              <w:top w:val="nil"/>
              <w:bottom w:val="nil"/>
            </w:tcBorders>
          </w:tcPr>
          <w:p w14:paraId="2D063822" w14:textId="77777777" w:rsidR="00E35BC7" w:rsidRPr="00272245" w:rsidRDefault="00E35BC7"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62A44851"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53772EB4" w14:textId="77777777" w:rsidR="00E35BC7" w:rsidRPr="00272245" w:rsidRDefault="00E35BC7" w:rsidP="0033200E">
            <w:pPr>
              <w:jc w:val="left"/>
              <w:rPr>
                <w:sz w:val="18"/>
                <w:szCs w:val="18"/>
              </w:rPr>
            </w:pPr>
          </w:p>
        </w:tc>
        <w:tc>
          <w:tcPr>
            <w:tcW w:w="1152" w:type="pct"/>
            <w:tcBorders>
              <w:top w:val="nil"/>
              <w:bottom w:val="nil"/>
            </w:tcBorders>
          </w:tcPr>
          <w:p w14:paraId="1E47A315" w14:textId="77777777" w:rsidR="00E35BC7" w:rsidRPr="00272245" w:rsidRDefault="00E35BC7" w:rsidP="0033200E">
            <w:pPr>
              <w:jc w:val="left"/>
              <w:rPr>
                <w:sz w:val="18"/>
                <w:szCs w:val="18"/>
              </w:rPr>
            </w:pPr>
            <w:r w:rsidRPr="00272245">
              <w:rPr>
                <w:sz w:val="18"/>
                <w:szCs w:val="18"/>
              </w:rPr>
              <w:t>£594,864</w:t>
            </w:r>
          </w:p>
        </w:tc>
      </w:tr>
      <w:tr w:rsidR="00E35BC7" w:rsidRPr="00272245" w14:paraId="6EED544B" w14:textId="77777777" w:rsidTr="00F33519">
        <w:tc>
          <w:tcPr>
            <w:tcW w:w="1716" w:type="pct"/>
            <w:tcBorders>
              <w:top w:val="nil"/>
              <w:bottom w:val="nil"/>
            </w:tcBorders>
          </w:tcPr>
          <w:p w14:paraId="13398F7B" w14:textId="77777777" w:rsidR="00E35BC7" w:rsidRPr="00272245" w:rsidRDefault="00E35BC7"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224217B6"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5C94532B" w14:textId="77777777" w:rsidR="00E35BC7" w:rsidRPr="00272245" w:rsidRDefault="00E35BC7" w:rsidP="0033200E">
            <w:pPr>
              <w:jc w:val="left"/>
              <w:rPr>
                <w:sz w:val="18"/>
                <w:szCs w:val="18"/>
              </w:rPr>
            </w:pPr>
          </w:p>
        </w:tc>
        <w:tc>
          <w:tcPr>
            <w:tcW w:w="1152" w:type="pct"/>
            <w:tcBorders>
              <w:top w:val="nil"/>
              <w:bottom w:val="nil"/>
            </w:tcBorders>
          </w:tcPr>
          <w:p w14:paraId="41477F59" w14:textId="77777777" w:rsidR="00E35BC7" w:rsidRPr="00272245" w:rsidRDefault="00E35BC7" w:rsidP="0033200E">
            <w:pPr>
              <w:jc w:val="left"/>
              <w:rPr>
                <w:sz w:val="18"/>
                <w:szCs w:val="18"/>
              </w:rPr>
            </w:pPr>
            <w:r w:rsidRPr="00272245">
              <w:rPr>
                <w:sz w:val="18"/>
                <w:szCs w:val="18"/>
              </w:rPr>
              <w:t>£2,616,730</w:t>
            </w:r>
          </w:p>
        </w:tc>
      </w:tr>
      <w:tr w:rsidR="00E35BC7" w:rsidRPr="00272245" w14:paraId="4D58808A" w14:textId="77777777" w:rsidTr="00F33519">
        <w:tc>
          <w:tcPr>
            <w:tcW w:w="1716" w:type="pct"/>
            <w:tcBorders>
              <w:top w:val="nil"/>
              <w:bottom w:val="nil"/>
            </w:tcBorders>
          </w:tcPr>
          <w:p w14:paraId="21C7AEB8" w14:textId="77777777" w:rsidR="00E35BC7" w:rsidRPr="00272245" w:rsidRDefault="00E35BC7"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04868ADC"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3889CE5F" w14:textId="77777777" w:rsidR="00E35BC7" w:rsidRPr="00272245" w:rsidRDefault="00E35BC7" w:rsidP="0033200E">
            <w:pPr>
              <w:jc w:val="left"/>
              <w:rPr>
                <w:sz w:val="18"/>
                <w:szCs w:val="18"/>
              </w:rPr>
            </w:pPr>
          </w:p>
        </w:tc>
        <w:tc>
          <w:tcPr>
            <w:tcW w:w="1152" w:type="pct"/>
            <w:tcBorders>
              <w:top w:val="nil"/>
              <w:bottom w:val="nil"/>
            </w:tcBorders>
          </w:tcPr>
          <w:p w14:paraId="19BEF20C" w14:textId="77777777" w:rsidR="00E35BC7" w:rsidRPr="00272245" w:rsidRDefault="00E35BC7" w:rsidP="0033200E">
            <w:pPr>
              <w:jc w:val="left"/>
              <w:rPr>
                <w:sz w:val="18"/>
                <w:szCs w:val="18"/>
              </w:rPr>
            </w:pPr>
            <w:r w:rsidRPr="00272245">
              <w:rPr>
                <w:sz w:val="18"/>
                <w:szCs w:val="18"/>
              </w:rPr>
              <w:t>-£2,095,303</w:t>
            </w:r>
          </w:p>
        </w:tc>
      </w:tr>
      <w:tr w:rsidR="00E35BC7" w:rsidRPr="00272245" w14:paraId="5C6C5724" w14:textId="77777777" w:rsidTr="00F33519">
        <w:tc>
          <w:tcPr>
            <w:tcW w:w="1716" w:type="pct"/>
            <w:tcBorders>
              <w:top w:val="nil"/>
              <w:bottom w:val="single" w:sz="4" w:space="0" w:color="auto"/>
            </w:tcBorders>
          </w:tcPr>
          <w:p w14:paraId="5748013A" w14:textId="77777777" w:rsidR="00E35BC7" w:rsidRPr="00272245" w:rsidRDefault="00E35BC7"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0063F8C6" w14:textId="77777777" w:rsidR="00E35BC7" w:rsidRPr="00272245" w:rsidRDefault="00E35BC7" w:rsidP="0033200E">
            <w:pPr>
              <w:jc w:val="left"/>
              <w:rPr>
                <w:sz w:val="18"/>
                <w:szCs w:val="18"/>
              </w:rPr>
            </w:pPr>
          </w:p>
        </w:tc>
        <w:tc>
          <w:tcPr>
            <w:tcW w:w="1106" w:type="pct"/>
            <w:tcBorders>
              <w:top w:val="nil"/>
              <w:left w:val="single" w:sz="4" w:space="0" w:color="auto"/>
              <w:bottom w:val="single" w:sz="4" w:space="0" w:color="auto"/>
            </w:tcBorders>
          </w:tcPr>
          <w:p w14:paraId="164B6A39" w14:textId="77777777" w:rsidR="00E35BC7" w:rsidRPr="00272245" w:rsidRDefault="00E35BC7" w:rsidP="0033200E">
            <w:pPr>
              <w:jc w:val="left"/>
              <w:rPr>
                <w:sz w:val="18"/>
                <w:szCs w:val="18"/>
              </w:rPr>
            </w:pPr>
          </w:p>
        </w:tc>
        <w:tc>
          <w:tcPr>
            <w:tcW w:w="1152" w:type="pct"/>
            <w:tcBorders>
              <w:top w:val="nil"/>
              <w:bottom w:val="single" w:sz="4" w:space="0" w:color="auto"/>
            </w:tcBorders>
          </w:tcPr>
          <w:p w14:paraId="6636B937" w14:textId="77777777" w:rsidR="00E35BC7" w:rsidRPr="00272245" w:rsidRDefault="00E35BC7" w:rsidP="0033200E">
            <w:pPr>
              <w:jc w:val="left"/>
              <w:rPr>
                <w:sz w:val="18"/>
                <w:szCs w:val="18"/>
              </w:rPr>
            </w:pPr>
            <w:r w:rsidRPr="00272245">
              <w:rPr>
                <w:sz w:val="18"/>
                <w:szCs w:val="18"/>
              </w:rPr>
              <w:t>1 QALY</w:t>
            </w:r>
          </w:p>
        </w:tc>
      </w:tr>
      <w:tr w:rsidR="00E35BC7" w:rsidRPr="00272245" w14:paraId="7574019F" w14:textId="77777777" w:rsidTr="00F33519">
        <w:tc>
          <w:tcPr>
            <w:tcW w:w="1716" w:type="pct"/>
            <w:tcBorders>
              <w:top w:val="single" w:sz="4" w:space="0" w:color="auto"/>
              <w:bottom w:val="nil"/>
            </w:tcBorders>
          </w:tcPr>
          <w:p w14:paraId="4357DC2A" w14:textId="77777777" w:rsidR="00E35BC7" w:rsidRPr="00272245" w:rsidRDefault="00E35BC7" w:rsidP="0033200E">
            <w:pPr>
              <w:jc w:val="left"/>
              <w:rPr>
                <w:sz w:val="18"/>
                <w:szCs w:val="18"/>
              </w:rPr>
            </w:pPr>
            <w:r w:rsidRPr="00272245">
              <w:rPr>
                <w:b/>
                <w:bCs/>
                <w:sz w:val="18"/>
                <w:szCs w:val="18"/>
              </w:rPr>
              <w:t>Societal ICER using (1)</w:t>
            </w:r>
            <w:r w:rsidRPr="00272245">
              <w:rPr>
                <w:b/>
                <w:bCs/>
                <w:sz w:val="18"/>
                <w:szCs w:val="18"/>
                <w:vertAlign w:val="superscript"/>
              </w:rPr>
              <w:t>10</w:t>
            </w:r>
          </w:p>
        </w:tc>
        <w:tc>
          <w:tcPr>
            <w:tcW w:w="1027" w:type="pct"/>
            <w:tcBorders>
              <w:top w:val="single" w:sz="4" w:space="0" w:color="auto"/>
              <w:bottom w:val="nil"/>
              <w:right w:val="nil"/>
            </w:tcBorders>
          </w:tcPr>
          <w:p w14:paraId="1CA61A2A" w14:textId="77777777" w:rsidR="00E35BC7" w:rsidRPr="00272245" w:rsidRDefault="00E35BC7" w:rsidP="0033200E">
            <w:pPr>
              <w:jc w:val="left"/>
              <w:rPr>
                <w:sz w:val="18"/>
                <w:szCs w:val="18"/>
              </w:rPr>
            </w:pPr>
          </w:p>
        </w:tc>
        <w:tc>
          <w:tcPr>
            <w:tcW w:w="1106" w:type="pct"/>
            <w:tcBorders>
              <w:top w:val="single" w:sz="4" w:space="0" w:color="auto"/>
              <w:left w:val="nil"/>
              <w:bottom w:val="nil"/>
            </w:tcBorders>
          </w:tcPr>
          <w:p w14:paraId="2B468E1B" w14:textId="77777777" w:rsidR="00E35BC7" w:rsidRPr="00272245" w:rsidRDefault="00E35BC7" w:rsidP="0033200E">
            <w:pPr>
              <w:jc w:val="left"/>
              <w:rPr>
                <w:sz w:val="18"/>
                <w:szCs w:val="18"/>
              </w:rPr>
            </w:pPr>
          </w:p>
        </w:tc>
        <w:tc>
          <w:tcPr>
            <w:tcW w:w="1152" w:type="pct"/>
            <w:tcBorders>
              <w:top w:val="single" w:sz="4" w:space="0" w:color="auto"/>
              <w:bottom w:val="nil"/>
            </w:tcBorders>
          </w:tcPr>
          <w:p w14:paraId="4CC67B46" w14:textId="77777777" w:rsidR="00E35BC7" w:rsidRPr="00272245" w:rsidRDefault="00E35BC7" w:rsidP="0033200E">
            <w:pPr>
              <w:jc w:val="left"/>
              <w:rPr>
                <w:sz w:val="18"/>
                <w:szCs w:val="18"/>
              </w:rPr>
            </w:pPr>
            <w:r w:rsidRPr="00272245">
              <w:rPr>
                <w:b/>
                <w:bCs/>
                <w:sz w:val="18"/>
                <w:szCs w:val="18"/>
              </w:rPr>
              <w:t xml:space="preserve">£9,017 </w:t>
            </w:r>
            <w:r w:rsidRPr="00272245">
              <w:rPr>
                <w:b/>
                <w:bCs/>
                <w:sz w:val="16"/>
                <w:szCs w:val="16"/>
              </w:rPr>
              <w:t>per QALY gained</w:t>
            </w:r>
          </w:p>
        </w:tc>
      </w:tr>
      <w:tr w:rsidR="00E35BC7" w:rsidRPr="00272245" w14:paraId="7BC8A492" w14:textId="77777777" w:rsidTr="00F33519">
        <w:tc>
          <w:tcPr>
            <w:tcW w:w="1716" w:type="pct"/>
            <w:tcBorders>
              <w:top w:val="nil"/>
              <w:bottom w:val="nil"/>
            </w:tcBorders>
          </w:tcPr>
          <w:p w14:paraId="7E6F1EC1" w14:textId="77777777" w:rsidR="00E35BC7" w:rsidRPr="00272245" w:rsidRDefault="00E35BC7"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07FBC4D5" w14:textId="77777777" w:rsidR="00E35BC7" w:rsidRPr="00272245" w:rsidRDefault="00E35BC7" w:rsidP="0033200E">
            <w:pPr>
              <w:jc w:val="left"/>
              <w:rPr>
                <w:sz w:val="18"/>
                <w:szCs w:val="18"/>
              </w:rPr>
            </w:pPr>
          </w:p>
        </w:tc>
        <w:tc>
          <w:tcPr>
            <w:tcW w:w="1106" w:type="pct"/>
            <w:tcBorders>
              <w:top w:val="nil"/>
              <w:left w:val="nil"/>
              <w:bottom w:val="nil"/>
            </w:tcBorders>
          </w:tcPr>
          <w:p w14:paraId="60BAD673" w14:textId="77777777" w:rsidR="00E35BC7" w:rsidRPr="00272245" w:rsidRDefault="00E35BC7" w:rsidP="0033200E">
            <w:pPr>
              <w:jc w:val="left"/>
              <w:rPr>
                <w:sz w:val="18"/>
                <w:szCs w:val="18"/>
              </w:rPr>
            </w:pPr>
          </w:p>
        </w:tc>
        <w:tc>
          <w:tcPr>
            <w:tcW w:w="1152" w:type="pct"/>
            <w:tcBorders>
              <w:top w:val="nil"/>
              <w:bottom w:val="nil"/>
            </w:tcBorders>
          </w:tcPr>
          <w:p w14:paraId="7AC1E705" w14:textId="77777777" w:rsidR="00E35BC7" w:rsidRPr="00272245" w:rsidRDefault="00E35BC7" w:rsidP="0033200E">
            <w:pPr>
              <w:jc w:val="left"/>
              <w:rPr>
                <w:sz w:val="18"/>
                <w:szCs w:val="18"/>
              </w:rPr>
            </w:pPr>
            <w:r w:rsidRPr="00272245">
              <w:rPr>
                <w:b/>
                <w:bCs/>
                <w:sz w:val="18"/>
                <w:szCs w:val="18"/>
              </w:rPr>
              <w:t xml:space="preserve">£10,866 </w:t>
            </w:r>
            <w:r w:rsidRPr="00272245">
              <w:rPr>
                <w:b/>
                <w:bCs/>
                <w:sz w:val="16"/>
                <w:szCs w:val="16"/>
              </w:rPr>
              <w:t>per QALY gained</w:t>
            </w:r>
          </w:p>
        </w:tc>
      </w:tr>
      <w:tr w:rsidR="00E35BC7" w:rsidRPr="00272245" w14:paraId="0DB2A241" w14:textId="77777777" w:rsidTr="00F33519">
        <w:tc>
          <w:tcPr>
            <w:tcW w:w="1716" w:type="pct"/>
            <w:tcBorders>
              <w:top w:val="nil"/>
              <w:bottom w:val="nil"/>
            </w:tcBorders>
          </w:tcPr>
          <w:p w14:paraId="5B5E7BAF" w14:textId="77777777" w:rsidR="00E35BC7" w:rsidRPr="00272245" w:rsidRDefault="00E35BC7"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52BBD226" w14:textId="77777777" w:rsidR="00E35BC7" w:rsidRPr="00272245" w:rsidRDefault="00E35BC7" w:rsidP="0033200E">
            <w:pPr>
              <w:jc w:val="left"/>
              <w:rPr>
                <w:sz w:val="18"/>
                <w:szCs w:val="18"/>
              </w:rPr>
            </w:pPr>
          </w:p>
        </w:tc>
        <w:tc>
          <w:tcPr>
            <w:tcW w:w="1106" w:type="pct"/>
            <w:tcBorders>
              <w:top w:val="nil"/>
              <w:left w:val="nil"/>
              <w:bottom w:val="nil"/>
            </w:tcBorders>
          </w:tcPr>
          <w:p w14:paraId="0A79D306" w14:textId="77777777" w:rsidR="00E35BC7" w:rsidRPr="00272245" w:rsidRDefault="00E35BC7" w:rsidP="0033200E">
            <w:pPr>
              <w:jc w:val="left"/>
              <w:rPr>
                <w:sz w:val="18"/>
                <w:szCs w:val="18"/>
              </w:rPr>
            </w:pPr>
          </w:p>
        </w:tc>
        <w:tc>
          <w:tcPr>
            <w:tcW w:w="1152" w:type="pct"/>
            <w:tcBorders>
              <w:top w:val="nil"/>
              <w:bottom w:val="nil"/>
            </w:tcBorders>
          </w:tcPr>
          <w:p w14:paraId="7EA15123" w14:textId="77777777" w:rsidR="00E35BC7" w:rsidRPr="00272245" w:rsidRDefault="00E35BC7" w:rsidP="0033200E">
            <w:pPr>
              <w:jc w:val="left"/>
              <w:rPr>
                <w:b/>
                <w:bCs/>
                <w:sz w:val="18"/>
                <w:szCs w:val="18"/>
              </w:rPr>
            </w:pPr>
            <w:r w:rsidRPr="00272245">
              <w:rPr>
                <w:b/>
                <w:bCs/>
                <w:sz w:val="18"/>
                <w:szCs w:val="18"/>
              </w:rPr>
              <w:t>£38,147,931</w:t>
            </w:r>
          </w:p>
        </w:tc>
      </w:tr>
      <w:tr w:rsidR="00E35BC7" w:rsidRPr="00272245" w14:paraId="5879A95F" w14:textId="77777777" w:rsidTr="00F33519">
        <w:tc>
          <w:tcPr>
            <w:tcW w:w="1716" w:type="pct"/>
            <w:tcBorders>
              <w:top w:val="nil"/>
              <w:bottom w:val="single" w:sz="4" w:space="0" w:color="auto"/>
            </w:tcBorders>
          </w:tcPr>
          <w:p w14:paraId="190758E1" w14:textId="77777777" w:rsidR="00E35BC7" w:rsidRPr="00272245" w:rsidRDefault="00E35BC7"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49E96B3B" w14:textId="77777777" w:rsidR="00E35BC7" w:rsidRPr="00272245" w:rsidRDefault="00E35BC7" w:rsidP="0033200E">
            <w:pPr>
              <w:jc w:val="left"/>
              <w:rPr>
                <w:sz w:val="18"/>
                <w:szCs w:val="18"/>
              </w:rPr>
            </w:pPr>
          </w:p>
        </w:tc>
        <w:tc>
          <w:tcPr>
            <w:tcW w:w="1106" w:type="pct"/>
            <w:tcBorders>
              <w:top w:val="nil"/>
              <w:left w:val="nil"/>
              <w:bottom w:val="single" w:sz="4" w:space="0" w:color="auto"/>
            </w:tcBorders>
          </w:tcPr>
          <w:p w14:paraId="1AC398D1" w14:textId="77777777" w:rsidR="00E35BC7" w:rsidRPr="00272245" w:rsidRDefault="00E35BC7" w:rsidP="0033200E">
            <w:pPr>
              <w:jc w:val="left"/>
              <w:rPr>
                <w:sz w:val="18"/>
                <w:szCs w:val="18"/>
              </w:rPr>
            </w:pPr>
          </w:p>
        </w:tc>
        <w:tc>
          <w:tcPr>
            <w:tcW w:w="1152" w:type="pct"/>
            <w:tcBorders>
              <w:top w:val="nil"/>
              <w:bottom w:val="single" w:sz="4" w:space="0" w:color="auto"/>
            </w:tcBorders>
          </w:tcPr>
          <w:p w14:paraId="5CCA505B" w14:textId="77777777" w:rsidR="00E35BC7" w:rsidRPr="00272245" w:rsidRDefault="00E35BC7" w:rsidP="0033200E">
            <w:pPr>
              <w:jc w:val="left"/>
              <w:rPr>
                <w:b/>
                <w:bCs/>
                <w:sz w:val="18"/>
                <w:szCs w:val="18"/>
              </w:rPr>
            </w:pPr>
            <w:r w:rsidRPr="00272245">
              <w:rPr>
                <w:b/>
                <w:bCs/>
                <w:sz w:val="18"/>
                <w:szCs w:val="18"/>
              </w:rPr>
              <w:t>£34,786,749</w:t>
            </w:r>
          </w:p>
        </w:tc>
      </w:tr>
      <w:tr w:rsidR="00E35BC7" w:rsidRPr="00272245" w14:paraId="586929E9" w14:textId="77777777" w:rsidTr="00F33519">
        <w:tc>
          <w:tcPr>
            <w:tcW w:w="5000" w:type="pct"/>
            <w:gridSpan w:val="4"/>
            <w:tcBorders>
              <w:top w:val="single" w:sz="4" w:space="0" w:color="auto"/>
              <w:bottom w:val="single" w:sz="4" w:space="0" w:color="auto"/>
            </w:tcBorders>
          </w:tcPr>
          <w:p w14:paraId="4E637415" w14:textId="77777777" w:rsidR="00E35BC7" w:rsidRPr="00272245" w:rsidRDefault="00E35BC7" w:rsidP="0033200E">
            <w:pPr>
              <w:jc w:val="left"/>
              <w:rPr>
                <w:sz w:val="18"/>
                <w:szCs w:val="18"/>
              </w:rPr>
            </w:pPr>
            <w:r w:rsidRPr="00272245">
              <w:rPr>
                <w:b/>
                <w:bCs/>
                <w:sz w:val="20"/>
                <w:szCs w:val="20"/>
              </w:rPr>
              <w:t>Severe frailty category at model entry (n=6,740)</w:t>
            </w:r>
          </w:p>
        </w:tc>
      </w:tr>
      <w:tr w:rsidR="00E35BC7" w:rsidRPr="00272245" w14:paraId="52A8650D" w14:textId="77777777" w:rsidTr="00F33519">
        <w:tc>
          <w:tcPr>
            <w:tcW w:w="1716" w:type="pct"/>
            <w:tcBorders>
              <w:top w:val="single" w:sz="4" w:space="0" w:color="auto"/>
              <w:bottom w:val="nil"/>
            </w:tcBorders>
          </w:tcPr>
          <w:p w14:paraId="5579B925" w14:textId="77777777" w:rsidR="00E35BC7" w:rsidRPr="00272245" w:rsidRDefault="00E35BC7"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39C090B1" w14:textId="77777777" w:rsidR="00E35BC7" w:rsidRPr="00272245" w:rsidRDefault="00E35BC7" w:rsidP="0033200E">
            <w:pPr>
              <w:jc w:val="left"/>
              <w:rPr>
                <w:sz w:val="18"/>
                <w:szCs w:val="18"/>
              </w:rPr>
            </w:pPr>
          </w:p>
        </w:tc>
        <w:tc>
          <w:tcPr>
            <w:tcW w:w="1106" w:type="pct"/>
            <w:tcBorders>
              <w:top w:val="single" w:sz="4" w:space="0" w:color="auto"/>
              <w:left w:val="single" w:sz="4" w:space="0" w:color="auto"/>
              <w:bottom w:val="nil"/>
            </w:tcBorders>
          </w:tcPr>
          <w:p w14:paraId="2B7B9E62" w14:textId="77777777" w:rsidR="00E35BC7" w:rsidRPr="00272245" w:rsidRDefault="00E35BC7" w:rsidP="0033200E">
            <w:pPr>
              <w:jc w:val="left"/>
              <w:rPr>
                <w:sz w:val="18"/>
                <w:szCs w:val="18"/>
              </w:rPr>
            </w:pPr>
          </w:p>
        </w:tc>
        <w:tc>
          <w:tcPr>
            <w:tcW w:w="1152" w:type="pct"/>
            <w:tcBorders>
              <w:top w:val="single" w:sz="4" w:space="0" w:color="auto"/>
              <w:bottom w:val="nil"/>
            </w:tcBorders>
          </w:tcPr>
          <w:p w14:paraId="4077E567" w14:textId="77777777" w:rsidR="00E35BC7" w:rsidRPr="00272245" w:rsidRDefault="00E35BC7" w:rsidP="0033200E">
            <w:pPr>
              <w:jc w:val="left"/>
              <w:rPr>
                <w:sz w:val="18"/>
                <w:szCs w:val="18"/>
              </w:rPr>
            </w:pPr>
          </w:p>
        </w:tc>
      </w:tr>
      <w:tr w:rsidR="00E35BC7" w:rsidRPr="00272245" w14:paraId="6EEDA595" w14:textId="77777777" w:rsidTr="00F33519">
        <w:tc>
          <w:tcPr>
            <w:tcW w:w="1716" w:type="pct"/>
            <w:tcBorders>
              <w:top w:val="nil"/>
              <w:bottom w:val="nil"/>
            </w:tcBorders>
          </w:tcPr>
          <w:p w14:paraId="21398C40" w14:textId="77777777" w:rsidR="00E35BC7" w:rsidRPr="00272245" w:rsidRDefault="00E35BC7"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37C635A3" w14:textId="77777777" w:rsidR="00E35BC7" w:rsidRPr="00272245" w:rsidRDefault="00E35BC7" w:rsidP="0033200E">
            <w:pPr>
              <w:jc w:val="left"/>
              <w:rPr>
                <w:sz w:val="18"/>
                <w:szCs w:val="18"/>
              </w:rPr>
            </w:pPr>
            <w:r w:rsidRPr="00272245">
              <w:rPr>
                <w:sz w:val="18"/>
                <w:szCs w:val="18"/>
              </w:rPr>
              <w:t>£251,503,678</w:t>
            </w:r>
          </w:p>
        </w:tc>
        <w:tc>
          <w:tcPr>
            <w:tcW w:w="1106" w:type="pct"/>
            <w:tcBorders>
              <w:top w:val="nil"/>
              <w:left w:val="single" w:sz="4" w:space="0" w:color="auto"/>
              <w:bottom w:val="nil"/>
            </w:tcBorders>
          </w:tcPr>
          <w:p w14:paraId="4A048582" w14:textId="77777777" w:rsidR="00E35BC7" w:rsidRPr="00272245" w:rsidRDefault="00E35BC7" w:rsidP="0033200E">
            <w:pPr>
              <w:jc w:val="left"/>
              <w:rPr>
                <w:sz w:val="18"/>
                <w:szCs w:val="18"/>
              </w:rPr>
            </w:pPr>
            <w:r w:rsidRPr="00272245">
              <w:rPr>
                <w:sz w:val="18"/>
                <w:szCs w:val="18"/>
              </w:rPr>
              <w:t>£248,217,230</w:t>
            </w:r>
          </w:p>
        </w:tc>
        <w:tc>
          <w:tcPr>
            <w:tcW w:w="1152" w:type="pct"/>
            <w:tcBorders>
              <w:top w:val="nil"/>
              <w:bottom w:val="nil"/>
            </w:tcBorders>
          </w:tcPr>
          <w:p w14:paraId="2A829728" w14:textId="77777777" w:rsidR="00E35BC7" w:rsidRPr="00272245" w:rsidRDefault="00E35BC7" w:rsidP="0033200E">
            <w:pPr>
              <w:jc w:val="left"/>
              <w:rPr>
                <w:sz w:val="18"/>
                <w:szCs w:val="18"/>
              </w:rPr>
            </w:pPr>
            <w:r w:rsidRPr="00272245">
              <w:rPr>
                <w:sz w:val="18"/>
                <w:szCs w:val="18"/>
              </w:rPr>
              <w:t>-£3,286,448</w:t>
            </w:r>
          </w:p>
        </w:tc>
      </w:tr>
      <w:tr w:rsidR="00E35BC7" w:rsidRPr="00272245" w14:paraId="25CF5194" w14:textId="77777777" w:rsidTr="00F33519">
        <w:tc>
          <w:tcPr>
            <w:tcW w:w="1716" w:type="pct"/>
            <w:tcBorders>
              <w:top w:val="nil"/>
              <w:bottom w:val="nil"/>
            </w:tcBorders>
          </w:tcPr>
          <w:p w14:paraId="2DF62CFB" w14:textId="77777777" w:rsidR="00E35BC7" w:rsidRPr="00272245" w:rsidRDefault="00E35BC7"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582869BB" w14:textId="77777777" w:rsidR="00E35BC7" w:rsidRPr="00272245" w:rsidRDefault="00E35BC7" w:rsidP="0033200E">
            <w:pPr>
              <w:jc w:val="left"/>
              <w:rPr>
                <w:sz w:val="18"/>
                <w:szCs w:val="18"/>
              </w:rPr>
            </w:pPr>
            <w:r w:rsidRPr="00272245">
              <w:rPr>
                <w:sz w:val="18"/>
                <w:szCs w:val="18"/>
              </w:rPr>
              <w:t>£15,858,434</w:t>
            </w:r>
          </w:p>
        </w:tc>
        <w:tc>
          <w:tcPr>
            <w:tcW w:w="1106" w:type="pct"/>
            <w:tcBorders>
              <w:top w:val="nil"/>
              <w:left w:val="single" w:sz="4" w:space="0" w:color="auto"/>
              <w:bottom w:val="nil"/>
            </w:tcBorders>
          </w:tcPr>
          <w:p w14:paraId="216D0EE4" w14:textId="77777777" w:rsidR="00E35BC7" w:rsidRPr="00272245" w:rsidRDefault="00E35BC7" w:rsidP="0033200E">
            <w:pPr>
              <w:jc w:val="left"/>
              <w:rPr>
                <w:sz w:val="18"/>
                <w:szCs w:val="18"/>
              </w:rPr>
            </w:pPr>
            <w:r w:rsidRPr="00272245">
              <w:rPr>
                <w:sz w:val="18"/>
                <w:szCs w:val="18"/>
              </w:rPr>
              <w:t>£13,973,579</w:t>
            </w:r>
          </w:p>
        </w:tc>
        <w:tc>
          <w:tcPr>
            <w:tcW w:w="1152" w:type="pct"/>
            <w:tcBorders>
              <w:top w:val="nil"/>
              <w:bottom w:val="nil"/>
            </w:tcBorders>
          </w:tcPr>
          <w:p w14:paraId="6FE10024" w14:textId="77777777" w:rsidR="00E35BC7" w:rsidRPr="00272245" w:rsidRDefault="00E35BC7" w:rsidP="0033200E">
            <w:pPr>
              <w:jc w:val="left"/>
              <w:rPr>
                <w:sz w:val="18"/>
                <w:szCs w:val="18"/>
              </w:rPr>
            </w:pPr>
            <w:r w:rsidRPr="00272245">
              <w:rPr>
                <w:sz w:val="18"/>
                <w:szCs w:val="18"/>
              </w:rPr>
              <w:t>-£1,884,855</w:t>
            </w:r>
          </w:p>
        </w:tc>
      </w:tr>
      <w:tr w:rsidR="00E35BC7" w:rsidRPr="00272245" w14:paraId="6A9EDC44" w14:textId="77777777" w:rsidTr="00F33519">
        <w:tc>
          <w:tcPr>
            <w:tcW w:w="1716" w:type="pct"/>
            <w:tcBorders>
              <w:top w:val="nil"/>
              <w:bottom w:val="nil"/>
            </w:tcBorders>
          </w:tcPr>
          <w:p w14:paraId="1D794ED8" w14:textId="77777777" w:rsidR="00E35BC7" w:rsidRPr="00272245" w:rsidRDefault="00E35BC7"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51D27129" w14:textId="77777777" w:rsidR="00E35BC7" w:rsidRPr="00272245" w:rsidRDefault="00E35BC7" w:rsidP="0033200E">
            <w:pPr>
              <w:jc w:val="left"/>
              <w:rPr>
                <w:sz w:val="18"/>
                <w:szCs w:val="18"/>
              </w:rPr>
            </w:pPr>
            <w:r w:rsidRPr="00272245">
              <w:rPr>
                <w:sz w:val="18"/>
                <w:szCs w:val="18"/>
              </w:rPr>
              <w:t>£1,099,040</w:t>
            </w:r>
          </w:p>
        </w:tc>
        <w:tc>
          <w:tcPr>
            <w:tcW w:w="1106" w:type="pct"/>
            <w:tcBorders>
              <w:top w:val="nil"/>
              <w:left w:val="single" w:sz="4" w:space="0" w:color="auto"/>
              <w:bottom w:val="nil"/>
            </w:tcBorders>
          </w:tcPr>
          <w:p w14:paraId="114C10AF" w14:textId="77777777" w:rsidR="00E35BC7" w:rsidRPr="00272245" w:rsidRDefault="00E35BC7" w:rsidP="0033200E">
            <w:pPr>
              <w:jc w:val="left"/>
              <w:rPr>
                <w:sz w:val="18"/>
                <w:szCs w:val="18"/>
              </w:rPr>
            </w:pPr>
            <w:r w:rsidRPr="00272245">
              <w:rPr>
                <w:sz w:val="18"/>
                <w:szCs w:val="18"/>
              </w:rPr>
              <w:t>£8,251,215</w:t>
            </w:r>
          </w:p>
        </w:tc>
        <w:tc>
          <w:tcPr>
            <w:tcW w:w="1152" w:type="pct"/>
            <w:tcBorders>
              <w:top w:val="nil"/>
              <w:bottom w:val="nil"/>
            </w:tcBorders>
          </w:tcPr>
          <w:p w14:paraId="2E28B46F" w14:textId="77777777" w:rsidR="00E35BC7" w:rsidRPr="00272245" w:rsidRDefault="00E35BC7" w:rsidP="0033200E">
            <w:pPr>
              <w:jc w:val="left"/>
              <w:rPr>
                <w:sz w:val="18"/>
                <w:szCs w:val="18"/>
              </w:rPr>
            </w:pPr>
            <w:r w:rsidRPr="00272245">
              <w:rPr>
                <w:sz w:val="18"/>
                <w:szCs w:val="18"/>
              </w:rPr>
              <w:t>£7,152,175</w:t>
            </w:r>
          </w:p>
        </w:tc>
      </w:tr>
      <w:tr w:rsidR="00E35BC7" w:rsidRPr="00272245" w14:paraId="7F1D3DA5" w14:textId="77777777" w:rsidTr="00F33519">
        <w:tc>
          <w:tcPr>
            <w:tcW w:w="1716" w:type="pct"/>
            <w:tcBorders>
              <w:top w:val="nil"/>
              <w:bottom w:val="nil"/>
            </w:tcBorders>
          </w:tcPr>
          <w:p w14:paraId="6B7503A7" w14:textId="77777777" w:rsidR="00E35BC7" w:rsidRPr="00272245" w:rsidRDefault="00E35BC7"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031A0D8A" w14:textId="77777777" w:rsidR="00E35BC7" w:rsidRPr="00272245" w:rsidRDefault="00E35BC7" w:rsidP="0033200E">
            <w:pPr>
              <w:jc w:val="left"/>
              <w:rPr>
                <w:sz w:val="18"/>
                <w:szCs w:val="18"/>
              </w:rPr>
            </w:pPr>
            <w:r w:rsidRPr="00272245">
              <w:rPr>
                <w:sz w:val="18"/>
                <w:szCs w:val="18"/>
              </w:rPr>
              <w:t>10,336</w:t>
            </w:r>
          </w:p>
        </w:tc>
        <w:tc>
          <w:tcPr>
            <w:tcW w:w="1106" w:type="pct"/>
            <w:tcBorders>
              <w:top w:val="nil"/>
              <w:left w:val="single" w:sz="4" w:space="0" w:color="auto"/>
              <w:bottom w:val="nil"/>
            </w:tcBorders>
          </w:tcPr>
          <w:p w14:paraId="198621F4" w14:textId="77777777" w:rsidR="00E35BC7" w:rsidRPr="00272245" w:rsidRDefault="00E35BC7" w:rsidP="0033200E">
            <w:pPr>
              <w:jc w:val="left"/>
              <w:rPr>
                <w:sz w:val="18"/>
                <w:szCs w:val="18"/>
              </w:rPr>
            </w:pPr>
            <w:r w:rsidRPr="00272245">
              <w:rPr>
                <w:sz w:val="18"/>
                <w:szCs w:val="18"/>
              </w:rPr>
              <w:t>10,643</w:t>
            </w:r>
          </w:p>
        </w:tc>
        <w:tc>
          <w:tcPr>
            <w:tcW w:w="1152" w:type="pct"/>
            <w:tcBorders>
              <w:top w:val="nil"/>
              <w:bottom w:val="nil"/>
            </w:tcBorders>
          </w:tcPr>
          <w:p w14:paraId="49D157AC" w14:textId="77777777" w:rsidR="00E35BC7" w:rsidRPr="00272245" w:rsidRDefault="00E35BC7" w:rsidP="0033200E">
            <w:pPr>
              <w:jc w:val="left"/>
              <w:rPr>
                <w:sz w:val="18"/>
                <w:szCs w:val="18"/>
              </w:rPr>
            </w:pPr>
            <w:r w:rsidRPr="00272245">
              <w:rPr>
                <w:sz w:val="18"/>
                <w:szCs w:val="18"/>
              </w:rPr>
              <w:t>307</w:t>
            </w:r>
          </w:p>
        </w:tc>
      </w:tr>
      <w:tr w:rsidR="00E35BC7" w:rsidRPr="00272245" w14:paraId="30153F26" w14:textId="77777777" w:rsidTr="00F33519">
        <w:tc>
          <w:tcPr>
            <w:tcW w:w="1716" w:type="pct"/>
            <w:tcBorders>
              <w:top w:val="nil"/>
              <w:bottom w:val="nil"/>
            </w:tcBorders>
          </w:tcPr>
          <w:p w14:paraId="1FD2CCD1" w14:textId="77777777" w:rsidR="00E35BC7" w:rsidRPr="00272245" w:rsidRDefault="00E35BC7"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5083AB9"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57C1D260" w14:textId="77777777" w:rsidR="00E35BC7" w:rsidRPr="00272245" w:rsidRDefault="00E35BC7" w:rsidP="0033200E">
            <w:pPr>
              <w:jc w:val="left"/>
              <w:rPr>
                <w:sz w:val="18"/>
                <w:szCs w:val="18"/>
              </w:rPr>
            </w:pPr>
          </w:p>
        </w:tc>
        <w:tc>
          <w:tcPr>
            <w:tcW w:w="1152" w:type="pct"/>
            <w:tcBorders>
              <w:top w:val="nil"/>
              <w:bottom w:val="nil"/>
            </w:tcBorders>
          </w:tcPr>
          <w:p w14:paraId="41B0A0CA" w14:textId="77777777" w:rsidR="00E35BC7" w:rsidRPr="00272245" w:rsidRDefault="00E35BC7" w:rsidP="0033200E">
            <w:pPr>
              <w:jc w:val="left"/>
              <w:rPr>
                <w:sz w:val="18"/>
                <w:szCs w:val="18"/>
              </w:rPr>
            </w:pPr>
          </w:p>
        </w:tc>
      </w:tr>
      <w:tr w:rsidR="00E35BC7" w:rsidRPr="00272245" w14:paraId="24CD15DF" w14:textId="77777777" w:rsidTr="00F33519">
        <w:tc>
          <w:tcPr>
            <w:tcW w:w="1716" w:type="pct"/>
            <w:tcBorders>
              <w:top w:val="nil"/>
              <w:bottom w:val="nil"/>
            </w:tcBorders>
          </w:tcPr>
          <w:p w14:paraId="3A245F82" w14:textId="77777777" w:rsidR="00E35BC7" w:rsidRPr="00272245" w:rsidRDefault="00E35BC7"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2070DBBD"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24AAAF83" w14:textId="77777777" w:rsidR="00E35BC7" w:rsidRPr="00272245" w:rsidRDefault="00E35BC7" w:rsidP="0033200E">
            <w:pPr>
              <w:jc w:val="left"/>
              <w:rPr>
                <w:sz w:val="18"/>
                <w:szCs w:val="18"/>
              </w:rPr>
            </w:pPr>
          </w:p>
        </w:tc>
        <w:tc>
          <w:tcPr>
            <w:tcW w:w="1152" w:type="pct"/>
            <w:tcBorders>
              <w:top w:val="nil"/>
              <w:bottom w:val="nil"/>
            </w:tcBorders>
          </w:tcPr>
          <w:p w14:paraId="431C03DD" w14:textId="77777777" w:rsidR="00E35BC7" w:rsidRPr="00272245" w:rsidRDefault="00E35BC7" w:rsidP="0033200E">
            <w:pPr>
              <w:jc w:val="left"/>
              <w:rPr>
                <w:sz w:val="18"/>
                <w:szCs w:val="18"/>
              </w:rPr>
            </w:pPr>
            <w:r w:rsidRPr="00272245">
              <w:rPr>
                <w:sz w:val="18"/>
                <w:szCs w:val="18"/>
              </w:rPr>
              <w:t>£167,143</w:t>
            </w:r>
          </w:p>
        </w:tc>
      </w:tr>
      <w:tr w:rsidR="00E35BC7" w:rsidRPr="00272245" w14:paraId="50486519" w14:textId="77777777" w:rsidTr="00F33519">
        <w:tc>
          <w:tcPr>
            <w:tcW w:w="1716" w:type="pct"/>
            <w:tcBorders>
              <w:top w:val="nil"/>
              <w:bottom w:val="nil"/>
            </w:tcBorders>
          </w:tcPr>
          <w:p w14:paraId="6ACCC4A8" w14:textId="77777777" w:rsidR="00E35BC7" w:rsidRPr="00272245" w:rsidRDefault="00E35BC7"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4CA14728"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6233B98C" w14:textId="77777777" w:rsidR="00E35BC7" w:rsidRPr="00272245" w:rsidRDefault="00E35BC7" w:rsidP="0033200E">
            <w:pPr>
              <w:jc w:val="left"/>
              <w:rPr>
                <w:sz w:val="18"/>
                <w:szCs w:val="18"/>
              </w:rPr>
            </w:pPr>
          </w:p>
        </w:tc>
        <w:tc>
          <w:tcPr>
            <w:tcW w:w="1152" w:type="pct"/>
            <w:tcBorders>
              <w:top w:val="nil"/>
              <w:bottom w:val="nil"/>
            </w:tcBorders>
          </w:tcPr>
          <w:p w14:paraId="75621EE6" w14:textId="77777777" w:rsidR="00E35BC7" w:rsidRPr="00272245" w:rsidRDefault="00E35BC7" w:rsidP="0033200E">
            <w:pPr>
              <w:jc w:val="left"/>
              <w:rPr>
                <w:sz w:val="18"/>
                <w:szCs w:val="18"/>
              </w:rPr>
            </w:pPr>
            <w:r w:rsidRPr="00272245">
              <w:rPr>
                <w:sz w:val="18"/>
                <w:szCs w:val="18"/>
              </w:rPr>
              <w:t>£1,180,518</w:t>
            </w:r>
          </w:p>
        </w:tc>
      </w:tr>
      <w:tr w:rsidR="00E35BC7" w:rsidRPr="00272245" w14:paraId="0ED7ADD0" w14:textId="77777777" w:rsidTr="00F33519">
        <w:tc>
          <w:tcPr>
            <w:tcW w:w="1716" w:type="pct"/>
            <w:tcBorders>
              <w:top w:val="nil"/>
              <w:bottom w:val="nil"/>
            </w:tcBorders>
          </w:tcPr>
          <w:p w14:paraId="045B608E" w14:textId="77777777" w:rsidR="00E35BC7" w:rsidRPr="00272245" w:rsidRDefault="00E35BC7"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4093CD5A" w14:textId="77777777" w:rsidR="00E35BC7" w:rsidRPr="00272245" w:rsidRDefault="00E35BC7" w:rsidP="0033200E">
            <w:pPr>
              <w:jc w:val="left"/>
              <w:rPr>
                <w:sz w:val="18"/>
                <w:szCs w:val="18"/>
              </w:rPr>
            </w:pPr>
          </w:p>
        </w:tc>
        <w:tc>
          <w:tcPr>
            <w:tcW w:w="1106" w:type="pct"/>
            <w:tcBorders>
              <w:top w:val="nil"/>
              <w:left w:val="single" w:sz="4" w:space="0" w:color="auto"/>
              <w:bottom w:val="nil"/>
            </w:tcBorders>
          </w:tcPr>
          <w:p w14:paraId="0139BE28" w14:textId="77777777" w:rsidR="00E35BC7" w:rsidRPr="00272245" w:rsidRDefault="00E35BC7" w:rsidP="0033200E">
            <w:pPr>
              <w:jc w:val="left"/>
              <w:rPr>
                <w:sz w:val="18"/>
                <w:szCs w:val="18"/>
              </w:rPr>
            </w:pPr>
          </w:p>
        </w:tc>
        <w:tc>
          <w:tcPr>
            <w:tcW w:w="1152" w:type="pct"/>
            <w:tcBorders>
              <w:top w:val="nil"/>
              <w:bottom w:val="nil"/>
            </w:tcBorders>
          </w:tcPr>
          <w:p w14:paraId="1F40AA73" w14:textId="77777777" w:rsidR="00E35BC7" w:rsidRPr="00272245" w:rsidRDefault="00E35BC7" w:rsidP="0033200E">
            <w:pPr>
              <w:jc w:val="left"/>
              <w:rPr>
                <w:sz w:val="18"/>
                <w:szCs w:val="18"/>
              </w:rPr>
            </w:pPr>
            <w:r w:rsidRPr="00272245">
              <w:rPr>
                <w:sz w:val="18"/>
                <w:szCs w:val="18"/>
              </w:rPr>
              <w:t>£1,904,005</w:t>
            </w:r>
          </w:p>
        </w:tc>
      </w:tr>
      <w:tr w:rsidR="00E35BC7" w:rsidRPr="00272245" w14:paraId="76ECAFBA" w14:textId="77777777" w:rsidTr="00F33519">
        <w:tc>
          <w:tcPr>
            <w:tcW w:w="1716" w:type="pct"/>
            <w:tcBorders>
              <w:top w:val="nil"/>
              <w:bottom w:val="single" w:sz="4" w:space="0" w:color="auto"/>
            </w:tcBorders>
          </w:tcPr>
          <w:p w14:paraId="0333ADBD" w14:textId="77777777" w:rsidR="00E35BC7" w:rsidRPr="00272245" w:rsidRDefault="00E35BC7"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709CEB16" w14:textId="77777777" w:rsidR="00E35BC7" w:rsidRPr="00272245" w:rsidRDefault="00E35BC7" w:rsidP="0033200E">
            <w:pPr>
              <w:jc w:val="left"/>
              <w:rPr>
                <w:sz w:val="18"/>
                <w:szCs w:val="18"/>
              </w:rPr>
            </w:pPr>
          </w:p>
        </w:tc>
        <w:tc>
          <w:tcPr>
            <w:tcW w:w="1106" w:type="pct"/>
            <w:tcBorders>
              <w:top w:val="nil"/>
              <w:left w:val="single" w:sz="4" w:space="0" w:color="auto"/>
              <w:bottom w:val="single" w:sz="4" w:space="0" w:color="auto"/>
            </w:tcBorders>
          </w:tcPr>
          <w:p w14:paraId="4EF38EC3" w14:textId="77777777" w:rsidR="00E35BC7" w:rsidRPr="00272245" w:rsidRDefault="00E35BC7" w:rsidP="0033200E">
            <w:pPr>
              <w:jc w:val="left"/>
              <w:rPr>
                <w:sz w:val="18"/>
                <w:szCs w:val="18"/>
              </w:rPr>
            </w:pPr>
          </w:p>
        </w:tc>
        <w:tc>
          <w:tcPr>
            <w:tcW w:w="1152" w:type="pct"/>
            <w:tcBorders>
              <w:top w:val="nil"/>
              <w:bottom w:val="single" w:sz="4" w:space="0" w:color="auto"/>
            </w:tcBorders>
          </w:tcPr>
          <w:p w14:paraId="70B8A707" w14:textId="77777777" w:rsidR="00E35BC7" w:rsidRPr="00272245" w:rsidRDefault="00E35BC7" w:rsidP="0033200E">
            <w:pPr>
              <w:jc w:val="left"/>
              <w:rPr>
                <w:sz w:val="18"/>
                <w:szCs w:val="18"/>
              </w:rPr>
            </w:pPr>
            <w:r w:rsidRPr="00272245">
              <w:rPr>
                <w:sz w:val="18"/>
                <w:szCs w:val="18"/>
              </w:rPr>
              <w:t>-49 QALYs</w:t>
            </w:r>
          </w:p>
        </w:tc>
      </w:tr>
      <w:tr w:rsidR="00E35BC7" w:rsidRPr="00272245" w14:paraId="5F1917EE" w14:textId="77777777" w:rsidTr="00F33519">
        <w:tc>
          <w:tcPr>
            <w:tcW w:w="1716" w:type="pct"/>
            <w:tcBorders>
              <w:top w:val="single" w:sz="4" w:space="0" w:color="auto"/>
              <w:bottom w:val="nil"/>
            </w:tcBorders>
          </w:tcPr>
          <w:p w14:paraId="711E59E5" w14:textId="77777777" w:rsidR="00E35BC7" w:rsidRPr="00272245" w:rsidRDefault="00E35BC7" w:rsidP="0033200E">
            <w:pPr>
              <w:jc w:val="left"/>
              <w:rPr>
                <w:sz w:val="18"/>
                <w:szCs w:val="18"/>
              </w:rPr>
            </w:pPr>
            <w:r w:rsidRPr="00272245">
              <w:rPr>
                <w:b/>
                <w:bCs/>
                <w:sz w:val="18"/>
                <w:szCs w:val="18"/>
              </w:rPr>
              <w:t>Societal ICER using (1)</w:t>
            </w:r>
            <w:r w:rsidRPr="00272245">
              <w:rPr>
                <w:b/>
                <w:bCs/>
                <w:sz w:val="18"/>
                <w:szCs w:val="18"/>
                <w:vertAlign w:val="superscript"/>
              </w:rPr>
              <w:t>11</w:t>
            </w:r>
          </w:p>
        </w:tc>
        <w:tc>
          <w:tcPr>
            <w:tcW w:w="1027" w:type="pct"/>
            <w:tcBorders>
              <w:top w:val="single" w:sz="4" w:space="0" w:color="auto"/>
              <w:bottom w:val="nil"/>
              <w:right w:val="nil"/>
            </w:tcBorders>
          </w:tcPr>
          <w:p w14:paraId="346B929D" w14:textId="77777777" w:rsidR="00E35BC7" w:rsidRPr="00272245" w:rsidRDefault="00E35BC7" w:rsidP="0033200E">
            <w:pPr>
              <w:jc w:val="left"/>
              <w:rPr>
                <w:sz w:val="18"/>
                <w:szCs w:val="18"/>
              </w:rPr>
            </w:pPr>
          </w:p>
        </w:tc>
        <w:tc>
          <w:tcPr>
            <w:tcW w:w="1106" w:type="pct"/>
            <w:tcBorders>
              <w:top w:val="single" w:sz="4" w:space="0" w:color="auto"/>
              <w:left w:val="nil"/>
              <w:bottom w:val="nil"/>
            </w:tcBorders>
          </w:tcPr>
          <w:p w14:paraId="1DE46495" w14:textId="77777777" w:rsidR="00E35BC7" w:rsidRPr="00272245" w:rsidRDefault="00E35BC7" w:rsidP="0033200E">
            <w:pPr>
              <w:jc w:val="left"/>
              <w:rPr>
                <w:sz w:val="18"/>
                <w:szCs w:val="18"/>
              </w:rPr>
            </w:pPr>
          </w:p>
        </w:tc>
        <w:tc>
          <w:tcPr>
            <w:tcW w:w="1152" w:type="pct"/>
            <w:tcBorders>
              <w:top w:val="single" w:sz="4" w:space="0" w:color="auto"/>
              <w:bottom w:val="nil"/>
            </w:tcBorders>
          </w:tcPr>
          <w:p w14:paraId="5DF36FE9" w14:textId="77777777" w:rsidR="00E35BC7" w:rsidRPr="00272245" w:rsidRDefault="00E35BC7" w:rsidP="0033200E">
            <w:pPr>
              <w:jc w:val="left"/>
              <w:rPr>
                <w:sz w:val="18"/>
                <w:szCs w:val="18"/>
              </w:rPr>
            </w:pPr>
            <w:r w:rsidRPr="00272245">
              <w:rPr>
                <w:b/>
                <w:bCs/>
                <w:sz w:val="18"/>
                <w:szCs w:val="18"/>
              </w:rPr>
              <w:t xml:space="preserve">£14,959 </w:t>
            </w:r>
            <w:r w:rsidRPr="00272245">
              <w:rPr>
                <w:b/>
                <w:bCs/>
                <w:sz w:val="16"/>
                <w:szCs w:val="16"/>
              </w:rPr>
              <w:t>per QALY gained</w:t>
            </w:r>
          </w:p>
        </w:tc>
      </w:tr>
      <w:tr w:rsidR="00E35BC7" w:rsidRPr="00272245" w14:paraId="7983543D" w14:textId="77777777" w:rsidTr="00F33519">
        <w:tc>
          <w:tcPr>
            <w:tcW w:w="1716" w:type="pct"/>
            <w:tcBorders>
              <w:top w:val="nil"/>
              <w:bottom w:val="nil"/>
            </w:tcBorders>
          </w:tcPr>
          <w:p w14:paraId="60B800F1" w14:textId="77777777" w:rsidR="00E35BC7" w:rsidRPr="00272245" w:rsidRDefault="00E35BC7"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0E090495" w14:textId="77777777" w:rsidR="00E35BC7" w:rsidRPr="00272245" w:rsidRDefault="00E35BC7" w:rsidP="0033200E">
            <w:pPr>
              <w:jc w:val="left"/>
              <w:rPr>
                <w:sz w:val="18"/>
                <w:szCs w:val="18"/>
              </w:rPr>
            </w:pPr>
          </w:p>
        </w:tc>
        <w:tc>
          <w:tcPr>
            <w:tcW w:w="1106" w:type="pct"/>
            <w:tcBorders>
              <w:top w:val="nil"/>
              <w:left w:val="nil"/>
              <w:bottom w:val="nil"/>
            </w:tcBorders>
          </w:tcPr>
          <w:p w14:paraId="0B01723E" w14:textId="77777777" w:rsidR="00E35BC7" w:rsidRPr="00272245" w:rsidRDefault="00E35BC7" w:rsidP="0033200E">
            <w:pPr>
              <w:jc w:val="left"/>
              <w:rPr>
                <w:sz w:val="18"/>
                <w:szCs w:val="18"/>
              </w:rPr>
            </w:pPr>
          </w:p>
        </w:tc>
        <w:tc>
          <w:tcPr>
            <w:tcW w:w="1152" w:type="pct"/>
            <w:tcBorders>
              <w:top w:val="nil"/>
              <w:bottom w:val="nil"/>
            </w:tcBorders>
          </w:tcPr>
          <w:p w14:paraId="51886B25" w14:textId="77777777" w:rsidR="00E35BC7" w:rsidRPr="00272245" w:rsidRDefault="00E35BC7" w:rsidP="0033200E">
            <w:pPr>
              <w:jc w:val="left"/>
              <w:rPr>
                <w:sz w:val="18"/>
                <w:szCs w:val="18"/>
              </w:rPr>
            </w:pPr>
            <w:r w:rsidRPr="00272245">
              <w:rPr>
                <w:b/>
                <w:bCs/>
                <w:sz w:val="18"/>
                <w:szCs w:val="18"/>
              </w:rPr>
              <w:t xml:space="preserve">£20,382 </w:t>
            </w:r>
            <w:r w:rsidRPr="00272245">
              <w:rPr>
                <w:b/>
                <w:bCs/>
                <w:sz w:val="16"/>
                <w:szCs w:val="16"/>
              </w:rPr>
              <w:t>per QALY gained</w:t>
            </w:r>
          </w:p>
        </w:tc>
      </w:tr>
      <w:tr w:rsidR="00E35BC7" w:rsidRPr="00272245" w14:paraId="335906F0" w14:textId="77777777" w:rsidTr="00F33519">
        <w:tc>
          <w:tcPr>
            <w:tcW w:w="1716" w:type="pct"/>
            <w:tcBorders>
              <w:top w:val="nil"/>
              <w:bottom w:val="nil"/>
            </w:tcBorders>
          </w:tcPr>
          <w:p w14:paraId="3E439448" w14:textId="77777777" w:rsidR="00E35BC7" w:rsidRPr="00272245" w:rsidRDefault="00E35BC7"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419C6C31" w14:textId="77777777" w:rsidR="00E35BC7" w:rsidRPr="00272245" w:rsidRDefault="00E35BC7" w:rsidP="0033200E">
            <w:pPr>
              <w:jc w:val="left"/>
              <w:rPr>
                <w:sz w:val="18"/>
                <w:szCs w:val="18"/>
              </w:rPr>
            </w:pPr>
          </w:p>
        </w:tc>
        <w:tc>
          <w:tcPr>
            <w:tcW w:w="1106" w:type="pct"/>
            <w:tcBorders>
              <w:top w:val="nil"/>
              <w:left w:val="nil"/>
              <w:bottom w:val="nil"/>
            </w:tcBorders>
          </w:tcPr>
          <w:p w14:paraId="28EF6C11" w14:textId="77777777" w:rsidR="00E35BC7" w:rsidRPr="00272245" w:rsidRDefault="00E35BC7" w:rsidP="0033200E">
            <w:pPr>
              <w:jc w:val="left"/>
              <w:rPr>
                <w:sz w:val="18"/>
                <w:szCs w:val="18"/>
              </w:rPr>
            </w:pPr>
          </w:p>
        </w:tc>
        <w:tc>
          <w:tcPr>
            <w:tcW w:w="1152" w:type="pct"/>
            <w:tcBorders>
              <w:top w:val="nil"/>
              <w:bottom w:val="nil"/>
            </w:tcBorders>
          </w:tcPr>
          <w:p w14:paraId="0411A0F8" w14:textId="77777777" w:rsidR="00E35BC7" w:rsidRPr="00272245" w:rsidRDefault="00E35BC7" w:rsidP="0033200E">
            <w:pPr>
              <w:jc w:val="left"/>
              <w:rPr>
                <w:b/>
                <w:bCs/>
                <w:sz w:val="18"/>
                <w:szCs w:val="18"/>
              </w:rPr>
            </w:pPr>
            <w:r w:rsidRPr="00272245">
              <w:rPr>
                <w:b/>
                <w:bCs/>
                <w:sz w:val="18"/>
                <w:szCs w:val="18"/>
              </w:rPr>
              <w:t>£3,887,083</w:t>
            </w:r>
          </w:p>
        </w:tc>
      </w:tr>
      <w:tr w:rsidR="00E35BC7" w:rsidRPr="00272245" w14:paraId="62AD6C41" w14:textId="77777777" w:rsidTr="00F33519">
        <w:tc>
          <w:tcPr>
            <w:tcW w:w="1716" w:type="pct"/>
            <w:tcBorders>
              <w:top w:val="nil"/>
              <w:bottom w:val="single" w:sz="4" w:space="0" w:color="auto"/>
            </w:tcBorders>
          </w:tcPr>
          <w:p w14:paraId="796BEB8B" w14:textId="77777777" w:rsidR="00E35BC7" w:rsidRPr="00272245" w:rsidRDefault="00E35BC7"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3C3822D7" w14:textId="77777777" w:rsidR="00E35BC7" w:rsidRPr="00272245" w:rsidRDefault="00E35BC7" w:rsidP="0033200E">
            <w:pPr>
              <w:jc w:val="left"/>
              <w:rPr>
                <w:sz w:val="18"/>
                <w:szCs w:val="18"/>
              </w:rPr>
            </w:pPr>
          </w:p>
        </w:tc>
        <w:tc>
          <w:tcPr>
            <w:tcW w:w="1106" w:type="pct"/>
            <w:tcBorders>
              <w:top w:val="nil"/>
              <w:left w:val="nil"/>
              <w:bottom w:val="single" w:sz="4" w:space="0" w:color="auto"/>
            </w:tcBorders>
          </w:tcPr>
          <w:p w14:paraId="509D68F2" w14:textId="77777777" w:rsidR="00E35BC7" w:rsidRPr="00272245" w:rsidRDefault="00E35BC7" w:rsidP="0033200E">
            <w:pPr>
              <w:jc w:val="left"/>
              <w:rPr>
                <w:sz w:val="18"/>
                <w:szCs w:val="18"/>
              </w:rPr>
            </w:pPr>
          </w:p>
        </w:tc>
        <w:tc>
          <w:tcPr>
            <w:tcW w:w="1152" w:type="pct"/>
            <w:tcBorders>
              <w:top w:val="nil"/>
              <w:bottom w:val="single" w:sz="4" w:space="0" w:color="auto"/>
            </w:tcBorders>
          </w:tcPr>
          <w:p w14:paraId="41CFF9C2" w14:textId="77777777" w:rsidR="00E35BC7" w:rsidRPr="00272245" w:rsidRDefault="00E35BC7" w:rsidP="0033200E">
            <w:pPr>
              <w:jc w:val="left"/>
              <w:rPr>
                <w:b/>
                <w:bCs/>
                <w:sz w:val="18"/>
                <w:szCs w:val="18"/>
              </w:rPr>
            </w:pPr>
            <w:r w:rsidRPr="00272245">
              <w:rPr>
                <w:b/>
                <w:bCs/>
                <w:sz w:val="18"/>
                <w:szCs w:val="18"/>
              </w:rPr>
              <w:t>£2,485,490</w:t>
            </w:r>
          </w:p>
        </w:tc>
      </w:tr>
      <w:tr w:rsidR="00E35BC7" w:rsidRPr="00272245" w14:paraId="41A8A6E6" w14:textId="77777777" w:rsidTr="00F33519">
        <w:tc>
          <w:tcPr>
            <w:tcW w:w="5000" w:type="pct"/>
            <w:gridSpan w:val="4"/>
          </w:tcPr>
          <w:p w14:paraId="321EDF38" w14:textId="77777777" w:rsidR="00E35BC7" w:rsidRPr="00272245" w:rsidRDefault="00E35BC7"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65662682" w14:textId="77777777" w:rsidR="00E35BC7" w:rsidRPr="00272245" w:rsidRDefault="00E35BC7"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1AE027CA" w14:textId="77777777" w:rsidR="00E35BC7" w:rsidRPr="00272245" w:rsidRDefault="00E35BC7"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24632CB4" w14:textId="77777777" w:rsidR="00E35BC7" w:rsidRPr="00272245" w:rsidRDefault="00E35BC7" w:rsidP="0033200E">
            <w:pPr>
              <w:rPr>
                <w:sz w:val="18"/>
                <w:szCs w:val="18"/>
              </w:rPr>
            </w:pPr>
            <w:r w:rsidRPr="00272245">
              <w:rPr>
                <w:sz w:val="18"/>
                <w:szCs w:val="18"/>
                <w:vertAlign w:val="superscript"/>
              </w:rPr>
              <w:t>3</w:t>
            </w:r>
            <w:r w:rsidRPr="00272245">
              <w:rPr>
                <w:sz w:val="18"/>
                <w:szCs w:val="18"/>
              </w:rPr>
              <w:t xml:space="preserve"> Fixed intervention cost is divided across subgroup by the number of falls clinic users in each subgroup.</w:t>
            </w:r>
          </w:p>
          <w:p w14:paraId="0BB6B156" w14:textId="77777777" w:rsidR="00E35BC7" w:rsidRPr="00272245" w:rsidRDefault="00E35BC7"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7ABDEFB4" w14:textId="77777777" w:rsidR="00E35BC7" w:rsidRPr="00272245" w:rsidRDefault="00E35BC7"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63A1C6D2" w14:textId="77777777" w:rsidR="00E35BC7" w:rsidRPr="00272245" w:rsidRDefault="00E35BC7"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50555EFF" w14:textId="77777777" w:rsidR="00E35BC7" w:rsidRPr="00272245" w:rsidRDefault="00E35BC7" w:rsidP="0033200E">
            <w:pPr>
              <w:rPr>
                <w:sz w:val="18"/>
                <w:szCs w:val="18"/>
              </w:rPr>
            </w:pPr>
            <w:r w:rsidRPr="00272245">
              <w:rPr>
                <w:sz w:val="18"/>
                <w:szCs w:val="18"/>
                <w:vertAlign w:val="superscript"/>
              </w:rPr>
              <w:t>7</w:t>
            </w:r>
            <w:r w:rsidRPr="00272245">
              <w:rPr>
                <w:sz w:val="18"/>
                <w:szCs w:val="18"/>
              </w:rPr>
              <w:t xml:space="preserve"> The public sector ICERs are £16,328 per QALY gained using (1) and £17,202 using (2).</w:t>
            </w:r>
          </w:p>
          <w:p w14:paraId="762A4E60" w14:textId="77777777" w:rsidR="00E35BC7" w:rsidRPr="00272245" w:rsidRDefault="00E35BC7" w:rsidP="0033200E">
            <w:pPr>
              <w:rPr>
                <w:sz w:val="18"/>
                <w:szCs w:val="18"/>
              </w:rPr>
            </w:pPr>
            <w:r w:rsidRPr="00272245">
              <w:rPr>
                <w:sz w:val="18"/>
                <w:szCs w:val="18"/>
                <w:vertAlign w:val="superscript"/>
              </w:rPr>
              <w:t>8</w:t>
            </w:r>
            <w:r w:rsidRPr="00272245">
              <w:rPr>
                <w:sz w:val="18"/>
                <w:szCs w:val="18"/>
              </w:rPr>
              <w:t xml:space="preserve"> Incremental net monetary benefits are estimated using the cost-effectiveness threshold of £30,000 per QALY gained.</w:t>
            </w:r>
          </w:p>
          <w:p w14:paraId="500DAEBD" w14:textId="77777777" w:rsidR="00E35BC7" w:rsidRPr="00272245" w:rsidRDefault="00E35BC7" w:rsidP="0033200E">
            <w:pPr>
              <w:rPr>
                <w:sz w:val="18"/>
                <w:szCs w:val="18"/>
              </w:rPr>
            </w:pPr>
            <w:r w:rsidRPr="00272245">
              <w:rPr>
                <w:sz w:val="18"/>
                <w:szCs w:val="18"/>
                <w:vertAlign w:val="superscript"/>
              </w:rPr>
              <w:t>9</w:t>
            </w:r>
            <w:r w:rsidRPr="00272245">
              <w:rPr>
                <w:sz w:val="18"/>
                <w:szCs w:val="18"/>
              </w:rPr>
              <w:t xml:space="preserve"> The public sector ICERs are £11,903 per QALY gained using (1) and £13,060 using (2).</w:t>
            </w:r>
          </w:p>
          <w:p w14:paraId="37F557DC" w14:textId="77777777" w:rsidR="00E35BC7" w:rsidRPr="00272245" w:rsidRDefault="00E35BC7" w:rsidP="0033200E">
            <w:pPr>
              <w:rPr>
                <w:sz w:val="18"/>
                <w:szCs w:val="18"/>
              </w:rPr>
            </w:pPr>
            <w:r w:rsidRPr="00272245">
              <w:rPr>
                <w:sz w:val="18"/>
                <w:szCs w:val="18"/>
                <w:vertAlign w:val="superscript"/>
              </w:rPr>
              <w:t>10</w:t>
            </w:r>
            <w:r w:rsidRPr="00272245">
              <w:rPr>
                <w:sz w:val="18"/>
                <w:szCs w:val="18"/>
              </w:rPr>
              <w:t xml:space="preserve"> The public sector ICERs are £9,023 per QALY gained using (1) and £10,873 using (2).</w:t>
            </w:r>
          </w:p>
          <w:p w14:paraId="5A386C89" w14:textId="77777777" w:rsidR="00E35BC7" w:rsidRPr="00272245" w:rsidRDefault="00E35BC7" w:rsidP="0033200E">
            <w:pPr>
              <w:rPr>
                <w:sz w:val="18"/>
                <w:szCs w:val="18"/>
              </w:rPr>
            </w:pPr>
            <w:r w:rsidRPr="00272245">
              <w:rPr>
                <w:sz w:val="18"/>
                <w:szCs w:val="18"/>
                <w:vertAlign w:val="superscript"/>
              </w:rPr>
              <w:t>11</w:t>
            </w:r>
            <w:r w:rsidRPr="00272245">
              <w:rPr>
                <w:sz w:val="18"/>
                <w:szCs w:val="18"/>
              </w:rPr>
              <w:t xml:space="preserve"> The public sector ICERs are £12,590 per QALY gained using (1) and £17,155 using (2).</w:t>
            </w:r>
          </w:p>
        </w:tc>
      </w:tr>
    </w:tbl>
    <w:p w14:paraId="0AA6CFBE" w14:textId="77777777" w:rsidR="00E35BC7" w:rsidRPr="00272245" w:rsidRDefault="00E35BC7" w:rsidP="009F1D0A"/>
    <w:p w14:paraId="0F53BAE4" w14:textId="0262011C" w:rsidR="00211F59" w:rsidRPr="00272245" w:rsidRDefault="00211F59" w:rsidP="009F1D0A"/>
    <w:p w14:paraId="04D12EB8" w14:textId="54C795B9" w:rsidR="00211F59" w:rsidRPr="00272245" w:rsidRDefault="00211F59" w:rsidP="00DD02B5">
      <w:pPr>
        <w:pStyle w:val="Heading3"/>
      </w:pPr>
      <w:r w:rsidRPr="00272245">
        <w:lastRenderedPageBreak/>
        <w:t>Outcomes by other covariates at model entry</w:t>
      </w:r>
    </w:p>
    <w:p w14:paraId="64BB1DCD" w14:textId="57405C80" w:rsidR="00855EC6" w:rsidRPr="00272245" w:rsidRDefault="0000733F" w:rsidP="0000733F">
      <w:r w:rsidRPr="00272245">
        <w:t>Table F</w:t>
      </w:r>
      <w:r w:rsidR="005048C9" w:rsidRPr="00272245">
        <w:t>6</w:t>
      </w:r>
      <w:r w:rsidRPr="00272245">
        <w:t xml:space="preserve"> shows the subgroup outcomes by physical activity status at model entry.</w:t>
      </w:r>
    </w:p>
    <w:tbl>
      <w:tblPr>
        <w:tblStyle w:val="TableGrid"/>
        <w:tblW w:w="5000" w:type="pct"/>
        <w:tblLook w:val="04A0" w:firstRow="1" w:lastRow="0" w:firstColumn="1" w:lastColumn="0" w:noHBand="0" w:noVBand="1"/>
      </w:tblPr>
      <w:tblGrid>
        <w:gridCol w:w="3095"/>
        <w:gridCol w:w="1852"/>
        <w:gridCol w:w="1994"/>
        <w:gridCol w:w="2075"/>
      </w:tblGrid>
      <w:tr w:rsidR="00855EC6" w:rsidRPr="00272245" w14:paraId="51B0A881" w14:textId="77777777" w:rsidTr="00F33519">
        <w:tc>
          <w:tcPr>
            <w:tcW w:w="5000" w:type="pct"/>
            <w:gridSpan w:val="4"/>
          </w:tcPr>
          <w:p w14:paraId="7F71F428" w14:textId="5B29877B" w:rsidR="00855EC6" w:rsidRPr="00272245" w:rsidRDefault="00855EC6" w:rsidP="0033200E">
            <w:pPr>
              <w:jc w:val="left"/>
            </w:pPr>
            <w:r w:rsidRPr="00272245">
              <w:rPr>
                <w:b/>
                <w:bCs/>
              </w:rPr>
              <w:t>Table F</w:t>
            </w:r>
            <w:r w:rsidR="005048C9" w:rsidRPr="00272245">
              <w:rPr>
                <w:b/>
                <w:bCs/>
              </w:rPr>
              <w:t>6</w:t>
            </w:r>
            <w:r w:rsidRPr="00272245">
              <w:t xml:space="preserve"> </w:t>
            </w:r>
            <w:r w:rsidR="00E943BF" w:rsidRPr="00272245">
              <w:t>O</w:t>
            </w:r>
            <w:r w:rsidRPr="00272245">
              <w:t xml:space="preserve">utcomes by </w:t>
            </w:r>
            <w:r w:rsidR="00E943BF" w:rsidRPr="00272245">
              <w:t xml:space="preserve">initial </w:t>
            </w:r>
            <w:r w:rsidRPr="00272245">
              <w:t>physical activity status for 40-year societal cost-utility analysis.</w:t>
            </w:r>
          </w:p>
        </w:tc>
      </w:tr>
      <w:tr w:rsidR="00855EC6" w:rsidRPr="00272245" w14:paraId="55A808F5" w14:textId="77777777" w:rsidTr="00F33519">
        <w:tc>
          <w:tcPr>
            <w:tcW w:w="1716" w:type="pct"/>
            <w:tcBorders>
              <w:bottom w:val="single" w:sz="4" w:space="0" w:color="auto"/>
            </w:tcBorders>
          </w:tcPr>
          <w:p w14:paraId="013D2E04" w14:textId="77777777" w:rsidR="00855EC6" w:rsidRPr="00272245" w:rsidRDefault="00855EC6" w:rsidP="0033200E">
            <w:pPr>
              <w:jc w:val="left"/>
              <w:rPr>
                <w:sz w:val="20"/>
                <w:szCs w:val="20"/>
              </w:rPr>
            </w:pPr>
          </w:p>
        </w:tc>
        <w:tc>
          <w:tcPr>
            <w:tcW w:w="1027" w:type="pct"/>
            <w:tcBorders>
              <w:bottom w:val="single" w:sz="4" w:space="0" w:color="auto"/>
            </w:tcBorders>
          </w:tcPr>
          <w:p w14:paraId="231AF811" w14:textId="77777777" w:rsidR="00855EC6" w:rsidRPr="00272245" w:rsidRDefault="00855EC6"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5CAB68E3" w14:textId="77777777" w:rsidR="00855EC6" w:rsidRPr="00272245" w:rsidRDefault="00855EC6"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36E3A119" w14:textId="77777777" w:rsidR="00855EC6" w:rsidRPr="00272245" w:rsidRDefault="00855EC6" w:rsidP="0033200E">
            <w:pPr>
              <w:jc w:val="left"/>
              <w:rPr>
                <w:b/>
                <w:bCs/>
                <w:sz w:val="20"/>
                <w:szCs w:val="20"/>
              </w:rPr>
            </w:pPr>
            <w:r w:rsidRPr="00272245">
              <w:rPr>
                <w:b/>
                <w:bCs/>
                <w:sz w:val="20"/>
                <w:szCs w:val="20"/>
              </w:rPr>
              <w:t>Incremental</w:t>
            </w:r>
          </w:p>
        </w:tc>
      </w:tr>
      <w:tr w:rsidR="00855EC6" w:rsidRPr="00272245" w14:paraId="207B7017" w14:textId="77777777" w:rsidTr="00F33519">
        <w:tc>
          <w:tcPr>
            <w:tcW w:w="5000" w:type="pct"/>
            <w:gridSpan w:val="4"/>
            <w:tcBorders>
              <w:bottom w:val="nil"/>
            </w:tcBorders>
          </w:tcPr>
          <w:p w14:paraId="2A6C86C8" w14:textId="5F8CC718" w:rsidR="00855EC6" w:rsidRPr="00272245" w:rsidRDefault="00855EC6" w:rsidP="0033200E">
            <w:pPr>
              <w:jc w:val="left"/>
              <w:rPr>
                <w:b/>
                <w:bCs/>
                <w:sz w:val="20"/>
                <w:szCs w:val="20"/>
              </w:rPr>
            </w:pPr>
            <w:r w:rsidRPr="00272245">
              <w:rPr>
                <w:b/>
                <w:bCs/>
                <w:sz w:val="20"/>
                <w:szCs w:val="20"/>
              </w:rPr>
              <w:t>High physical activity at model entry (n=</w:t>
            </w:r>
            <w:r w:rsidR="008C4D0B" w:rsidRPr="00272245">
              <w:rPr>
                <w:b/>
                <w:bCs/>
                <w:sz w:val="20"/>
                <w:szCs w:val="20"/>
              </w:rPr>
              <w:t>82</w:t>
            </w:r>
            <w:r w:rsidRPr="00272245">
              <w:rPr>
                <w:b/>
                <w:bCs/>
                <w:sz w:val="20"/>
                <w:szCs w:val="20"/>
              </w:rPr>
              <w:t>,</w:t>
            </w:r>
            <w:r w:rsidR="008C4D0B" w:rsidRPr="00272245">
              <w:rPr>
                <w:b/>
                <w:bCs/>
                <w:sz w:val="20"/>
                <w:szCs w:val="20"/>
              </w:rPr>
              <w:t>460</w:t>
            </w:r>
            <w:r w:rsidRPr="00272245">
              <w:rPr>
                <w:b/>
                <w:bCs/>
                <w:sz w:val="20"/>
                <w:szCs w:val="20"/>
              </w:rPr>
              <w:t>)</w:t>
            </w:r>
          </w:p>
        </w:tc>
      </w:tr>
      <w:tr w:rsidR="00855EC6" w:rsidRPr="00272245" w14:paraId="47E5F211" w14:textId="77777777" w:rsidTr="00F33519">
        <w:tc>
          <w:tcPr>
            <w:tcW w:w="1716" w:type="pct"/>
            <w:tcBorders>
              <w:bottom w:val="nil"/>
            </w:tcBorders>
          </w:tcPr>
          <w:p w14:paraId="3A87D622" w14:textId="69EC9BC5" w:rsidR="00855EC6" w:rsidRPr="00272245" w:rsidRDefault="00855EC6" w:rsidP="0033200E">
            <w:pPr>
              <w:jc w:val="left"/>
              <w:rPr>
                <w:sz w:val="18"/>
                <w:szCs w:val="18"/>
              </w:rPr>
            </w:pPr>
            <w:r w:rsidRPr="00272245">
              <w:rPr>
                <w:sz w:val="18"/>
                <w:szCs w:val="18"/>
              </w:rPr>
              <w:t>Public sector costs</w:t>
            </w:r>
            <w:r w:rsidR="00A9020B" w:rsidRPr="00272245">
              <w:rPr>
                <w:sz w:val="18"/>
                <w:szCs w:val="18"/>
                <w:vertAlign w:val="superscript"/>
              </w:rPr>
              <w:t>1</w:t>
            </w:r>
          </w:p>
        </w:tc>
        <w:tc>
          <w:tcPr>
            <w:tcW w:w="1027" w:type="pct"/>
            <w:tcBorders>
              <w:bottom w:val="nil"/>
            </w:tcBorders>
          </w:tcPr>
          <w:p w14:paraId="082E9D8A" w14:textId="77777777" w:rsidR="00855EC6" w:rsidRPr="00272245" w:rsidRDefault="00855EC6" w:rsidP="0033200E">
            <w:pPr>
              <w:jc w:val="left"/>
              <w:rPr>
                <w:sz w:val="18"/>
                <w:szCs w:val="18"/>
              </w:rPr>
            </w:pPr>
          </w:p>
        </w:tc>
        <w:tc>
          <w:tcPr>
            <w:tcW w:w="1106" w:type="pct"/>
            <w:tcBorders>
              <w:bottom w:val="nil"/>
            </w:tcBorders>
          </w:tcPr>
          <w:p w14:paraId="7F5E59AC" w14:textId="77777777" w:rsidR="00855EC6" w:rsidRPr="00272245" w:rsidRDefault="00855EC6" w:rsidP="0033200E">
            <w:pPr>
              <w:jc w:val="left"/>
              <w:rPr>
                <w:sz w:val="18"/>
                <w:szCs w:val="18"/>
              </w:rPr>
            </w:pPr>
          </w:p>
        </w:tc>
        <w:tc>
          <w:tcPr>
            <w:tcW w:w="1152" w:type="pct"/>
            <w:tcBorders>
              <w:bottom w:val="nil"/>
            </w:tcBorders>
          </w:tcPr>
          <w:p w14:paraId="61A31192" w14:textId="77777777" w:rsidR="00855EC6" w:rsidRPr="00272245" w:rsidRDefault="00855EC6" w:rsidP="0033200E">
            <w:pPr>
              <w:jc w:val="left"/>
              <w:rPr>
                <w:sz w:val="18"/>
                <w:szCs w:val="18"/>
              </w:rPr>
            </w:pPr>
          </w:p>
        </w:tc>
      </w:tr>
      <w:tr w:rsidR="00855EC6" w:rsidRPr="00272245" w14:paraId="75BE730B" w14:textId="77777777" w:rsidTr="00F33519">
        <w:tc>
          <w:tcPr>
            <w:tcW w:w="1716" w:type="pct"/>
            <w:tcBorders>
              <w:top w:val="nil"/>
              <w:bottom w:val="nil"/>
            </w:tcBorders>
          </w:tcPr>
          <w:p w14:paraId="5B8462D2" w14:textId="47C8D8A7" w:rsidR="00855EC6" w:rsidRPr="00272245" w:rsidRDefault="00855EC6" w:rsidP="0033200E">
            <w:pPr>
              <w:jc w:val="right"/>
              <w:rPr>
                <w:i/>
                <w:iCs/>
                <w:sz w:val="18"/>
                <w:szCs w:val="18"/>
              </w:rPr>
            </w:pPr>
            <w:r w:rsidRPr="00272245">
              <w:rPr>
                <w:i/>
                <w:iCs/>
                <w:sz w:val="18"/>
                <w:szCs w:val="18"/>
              </w:rPr>
              <w:t>(1) All-cause public sector costs</w:t>
            </w:r>
            <w:r w:rsidR="00A9020B" w:rsidRPr="00272245">
              <w:rPr>
                <w:i/>
                <w:iCs/>
                <w:sz w:val="18"/>
                <w:szCs w:val="18"/>
                <w:vertAlign w:val="superscript"/>
              </w:rPr>
              <w:t>2</w:t>
            </w:r>
          </w:p>
        </w:tc>
        <w:tc>
          <w:tcPr>
            <w:tcW w:w="1027" w:type="pct"/>
            <w:tcBorders>
              <w:top w:val="nil"/>
              <w:bottom w:val="nil"/>
            </w:tcBorders>
          </w:tcPr>
          <w:p w14:paraId="00CFFAAB" w14:textId="6BC92894" w:rsidR="00855EC6" w:rsidRPr="00272245" w:rsidRDefault="00C379BE" w:rsidP="0033200E">
            <w:pPr>
              <w:jc w:val="left"/>
              <w:rPr>
                <w:sz w:val="18"/>
                <w:szCs w:val="18"/>
              </w:rPr>
            </w:pPr>
            <w:r w:rsidRPr="00272245">
              <w:rPr>
                <w:sz w:val="18"/>
                <w:szCs w:val="18"/>
              </w:rPr>
              <w:t>£1,940,938,986</w:t>
            </w:r>
          </w:p>
        </w:tc>
        <w:tc>
          <w:tcPr>
            <w:tcW w:w="1106" w:type="pct"/>
            <w:tcBorders>
              <w:top w:val="nil"/>
              <w:bottom w:val="nil"/>
            </w:tcBorders>
          </w:tcPr>
          <w:p w14:paraId="45D02692" w14:textId="12946A7D" w:rsidR="00855EC6" w:rsidRPr="00272245" w:rsidRDefault="00C379BE" w:rsidP="0033200E">
            <w:pPr>
              <w:jc w:val="left"/>
              <w:rPr>
                <w:sz w:val="18"/>
                <w:szCs w:val="18"/>
              </w:rPr>
            </w:pPr>
            <w:r w:rsidRPr="00272245">
              <w:rPr>
                <w:sz w:val="18"/>
                <w:szCs w:val="18"/>
              </w:rPr>
              <w:t>£1,921,824,646</w:t>
            </w:r>
          </w:p>
        </w:tc>
        <w:tc>
          <w:tcPr>
            <w:tcW w:w="1152" w:type="pct"/>
            <w:tcBorders>
              <w:top w:val="nil"/>
              <w:bottom w:val="nil"/>
            </w:tcBorders>
          </w:tcPr>
          <w:p w14:paraId="5D648E93" w14:textId="218EB0AA" w:rsidR="00855EC6" w:rsidRPr="00272245" w:rsidRDefault="00C379BE" w:rsidP="0033200E">
            <w:pPr>
              <w:jc w:val="left"/>
              <w:rPr>
                <w:sz w:val="18"/>
                <w:szCs w:val="18"/>
              </w:rPr>
            </w:pPr>
            <w:r w:rsidRPr="00272245">
              <w:rPr>
                <w:sz w:val="18"/>
                <w:szCs w:val="18"/>
              </w:rPr>
              <w:t>-£19,114,340</w:t>
            </w:r>
          </w:p>
        </w:tc>
      </w:tr>
      <w:tr w:rsidR="00855EC6" w:rsidRPr="00272245" w14:paraId="38A59ECA" w14:textId="77777777" w:rsidTr="00F33519">
        <w:tc>
          <w:tcPr>
            <w:tcW w:w="1716" w:type="pct"/>
            <w:tcBorders>
              <w:top w:val="nil"/>
              <w:bottom w:val="nil"/>
            </w:tcBorders>
          </w:tcPr>
          <w:p w14:paraId="26505E70" w14:textId="77777777" w:rsidR="00855EC6" w:rsidRPr="00272245" w:rsidRDefault="00855EC6"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7443C8D3" w14:textId="3CD4943D" w:rsidR="00855EC6" w:rsidRPr="00272245" w:rsidRDefault="00C379BE" w:rsidP="0033200E">
            <w:pPr>
              <w:jc w:val="left"/>
              <w:rPr>
                <w:sz w:val="18"/>
                <w:szCs w:val="18"/>
              </w:rPr>
            </w:pPr>
            <w:r w:rsidRPr="00272245">
              <w:rPr>
                <w:sz w:val="18"/>
                <w:szCs w:val="18"/>
              </w:rPr>
              <w:t>£108,715,022</w:t>
            </w:r>
          </w:p>
        </w:tc>
        <w:tc>
          <w:tcPr>
            <w:tcW w:w="1106" w:type="pct"/>
            <w:tcBorders>
              <w:top w:val="nil"/>
              <w:bottom w:val="nil"/>
            </w:tcBorders>
          </w:tcPr>
          <w:p w14:paraId="677C3432" w14:textId="16FC5165" w:rsidR="00855EC6" w:rsidRPr="00272245" w:rsidRDefault="00C379BE" w:rsidP="0033200E">
            <w:pPr>
              <w:jc w:val="left"/>
              <w:rPr>
                <w:sz w:val="18"/>
                <w:szCs w:val="18"/>
              </w:rPr>
            </w:pPr>
            <w:r w:rsidRPr="00272245">
              <w:rPr>
                <w:sz w:val="18"/>
                <w:szCs w:val="18"/>
              </w:rPr>
              <w:t>£92,345,927</w:t>
            </w:r>
          </w:p>
        </w:tc>
        <w:tc>
          <w:tcPr>
            <w:tcW w:w="1152" w:type="pct"/>
            <w:tcBorders>
              <w:top w:val="nil"/>
              <w:bottom w:val="nil"/>
            </w:tcBorders>
          </w:tcPr>
          <w:p w14:paraId="22EB5196" w14:textId="6C36B4F3" w:rsidR="00855EC6" w:rsidRPr="00272245" w:rsidRDefault="00C379BE" w:rsidP="0033200E">
            <w:pPr>
              <w:jc w:val="left"/>
              <w:rPr>
                <w:sz w:val="18"/>
                <w:szCs w:val="18"/>
              </w:rPr>
            </w:pPr>
            <w:r w:rsidRPr="00272245">
              <w:rPr>
                <w:sz w:val="18"/>
                <w:szCs w:val="18"/>
              </w:rPr>
              <w:t>-£16,369,095</w:t>
            </w:r>
          </w:p>
        </w:tc>
      </w:tr>
      <w:tr w:rsidR="00855EC6" w:rsidRPr="00272245" w14:paraId="2569F7D5" w14:textId="77777777" w:rsidTr="00F33519">
        <w:tc>
          <w:tcPr>
            <w:tcW w:w="1716" w:type="pct"/>
            <w:tcBorders>
              <w:top w:val="nil"/>
              <w:bottom w:val="nil"/>
            </w:tcBorders>
          </w:tcPr>
          <w:p w14:paraId="44C9872C" w14:textId="62608F80" w:rsidR="00855EC6" w:rsidRPr="00272245" w:rsidRDefault="00855EC6" w:rsidP="0033200E">
            <w:pPr>
              <w:jc w:val="right"/>
              <w:rPr>
                <w:i/>
                <w:iCs/>
                <w:sz w:val="18"/>
                <w:szCs w:val="18"/>
              </w:rPr>
            </w:pPr>
            <w:r w:rsidRPr="00272245">
              <w:rPr>
                <w:i/>
                <w:iCs/>
                <w:sz w:val="18"/>
                <w:szCs w:val="18"/>
              </w:rPr>
              <w:t>Public sector intervention costs</w:t>
            </w:r>
            <w:r w:rsidR="00A9020B" w:rsidRPr="00272245">
              <w:rPr>
                <w:i/>
                <w:iCs/>
                <w:sz w:val="18"/>
                <w:szCs w:val="18"/>
                <w:vertAlign w:val="superscript"/>
              </w:rPr>
              <w:t>3</w:t>
            </w:r>
          </w:p>
        </w:tc>
        <w:tc>
          <w:tcPr>
            <w:tcW w:w="1027" w:type="pct"/>
            <w:tcBorders>
              <w:top w:val="nil"/>
              <w:bottom w:val="nil"/>
            </w:tcBorders>
          </w:tcPr>
          <w:p w14:paraId="02536A05" w14:textId="47BED7E7" w:rsidR="00855EC6" w:rsidRPr="00272245" w:rsidRDefault="00C379BE" w:rsidP="0033200E">
            <w:pPr>
              <w:jc w:val="left"/>
              <w:rPr>
                <w:sz w:val="18"/>
                <w:szCs w:val="18"/>
              </w:rPr>
            </w:pPr>
            <w:r w:rsidRPr="00272245">
              <w:rPr>
                <w:sz w:val="18"/>
                <w:szCs w:val="18"/>
              </w:rPr>
              <w:t>£6,122,662</w:t>
            </w:r>
          </w:p>
        </w:tc>
        <w:tc>
          <w:tcPr>
            <w:tcW w:w="1106" w:type="pct"/>
            <w:tcBorders>
              <w:top w:val="nil"/>
              <w:bottom w:val="nil"/>
            </w:tcBorders>
          </w:tcPr>
          <w:p w14:paraId="5516FCC9" w14:textId="4714C199" w:rsidR="00855EC6" w:rsidRPr="00272245" w:rsidRDefault="00C379BE" w:rsidP="0033200E">
            <w:pPr>
              <w:jc w:val="left"/>
              <w:rPr>
                <w:sz w:val="18"/>
                <w:szCs w:val="18"/>
              </w:rPr>
            </w:pPr>
            <w:r w:rsidRPr="00272245">
              <w:rPr>
                <w:sz w:val="18"/>
                <w:szCs w:val="18"/>
              </w:rPr>
              <w:t>£84,726,644</w:t>
            </w:r>
          </w:p>
        </w:tc>
        <w:tc>
          <w:tcPr>
            <w:tcW w:w="1152" w:type="pct"/>
            <w:tcBorders>
              <w:top w:val="nil"/>
              <w:bottom w:val="nil"/>
            </w:tcBorders>
          </w:tcPr>
          <w:p w14:paraId="6DEC82FC" w14:textId="185D0836" w:rsidR="00855EC6" w:rsidRPr="00272245" w:rsidRDefault="00C379BE" w:rsidP="0033200E">
            <w:pPr>
              <w:jc w:val="left"/>
              <w:rPr>
                <w:sz w:val="18"/>
                <w:szCs w:val="18"/>
              </w:rPr>
            </w:pPr>
            <w:r w:rsidRPr="00272245">
              <w:rPr>
                <w:sz w:val="18"/>
                <w:szCs w:val="18"/>
              </w:rPr>
              <w:t>£78,603,982</w:t>
            </w:r>
          </w:p>
        </w:tc>
      </w:tr>
      <w:tr w:rsidR="00855EC6" w:rsidRPr="00272245" w14:paraId="1453196E" w14:textId="77777777" w:rsidTr="00F33519">
        <w:tc>
          <w:tcPr>
            <w:tcW w:w="1716" w:type="pct"/>
            <w:tcBorders>
              <w:top w:val="nil"/>
              <w:bottom w:val="nil"/>
            </w:tcBorders>
          </w:tcPr>
          <w:p w14:paraId="6D556AA3" w14:textId="77777777" w:rsidR="00855EC6" w:rsidRPr="00272245" w:rsidRDefault="00855EC6" w:rsidP="0033200E">
            <w:pPr>
              <w:jc w:val="left"/>
              <w:rPr>
                <w:sz w:val="18"/>
                <w:szCs w:val="18"/>
              </w:rPr>
            </w:pPr>
            <w:r w:rsidRPr="00272245">
              <w:rPr>
                <w:sz w:val="18"/>
                <w:szCs w:val="18"/>
              </w:rPr>
              <w:t>QALY</w:t>
            </w:r>
          </w:p>
        </w:tc>
        <w:tc>
          <w:tcPr>
            <w:tcW w:w="1027" w:type="pct"/>
            <w:tcBorders>
              <w:top w:val="nil"/>
              <w:bottom w:val="nil"/>
            </w:tcBorders>
          </w:tcPr>
          <w:p w14:paraId="00E8DB44" w14:textId="3D76CBED" w:rsidR="00855EC6" w:rsidRPr="00272245" w:rsidRDefault="00CA4684" w:rsidP="0033200E">
            <w:pPr>
              <w:jc w:val="left"/>
              <w:rPr>
                <w:sz w:val="18"/>
                <w:szCs w:val="18"/>
              </w:rPr>
            </w:pPr>
            <w:r w:rsidRPr="00272245">
              <w:rPr>
                <w:sz w:val="18"/>
                <w:szCs w:val="18"/>
              </w:rPr>
              <w:t>49</w:t>
            </w:r>
            <w:r w:rsidR="00C379BE" w:rsidRPr="00272245">
              <w:rPr>
                <w:sz w:val="18"/>
                <w:szCs w:val="18"/>
              </w:rPr>
              <w:t>3</w:t>
            </w:r>
            <w:r w:rsidRPr="00272245">
              <w:rPr>
                <w:sz w:val="18"/>
                <w:szCs w:val="18"/>
              </w:rPr>
              <w:t>,</w:t>
            </w:r>
            <w:r w:rsidR="00C379BE" w:rsidRPr="00272245">
              <w:rPr>
                <w:sz w:val="18"/>
                <w:szCs w:val="18"/>
              </w:rPr>
              <w:t>144</w:t>
            </w:r>
          </w:p>
        </w:tc>
        <w:tc>
          <w:tcPr>
            <w:tcW w:w="1106" w:type="pct"/>
            <w:tcBorders>
              <w:top w:val="nil"/>
              <w:bottom w:val="nil"/>
            </w:tcBorders>
          </w:tcPr>
          <w:p w14:paraId="0030707C" w14:textId="6F0CB679" w:rsidR="00855EC6" w:rsidRPr="00272245" w:rsidRDefault="00CA4684" w:rsidP="0033200E">
            <w:pPr>
              <w:jc w:val="left"/>
              <w:rPr>
                <w:sz w:val="18"/>
                <w:szCs w:val="18"/>
              </w:rPr>
            </w:pPr>
            <w:r w:rsidRPr="00272245">
              <w:rPr>
                <w:sz w:val="18"/>
                <w:szCs w:val="18"/>
              </w:rPr>
              <w:t>49</w:t>
            </w:r>
            <w:r w:rsidR="00C379BE" w:rsidRPr="00272245">
              <w:rPr>
                <w:sz w:val="18"/>
                <w:szCs w:val="18"/>
              </w:rPr>
              <w:t>7</w:t>
            </w:r>
            <w:r w:rsidRPr="00272245">
              <w:rPr>
                <w:sz w:val="18"/>
                <w:szCs w:val="18"/>
              </w:rPr>
              <w:t>,</w:t>
            </w:r>
            <w:r w:rsidR="00C379BE" w:rsidRPr="00272245">
              <w:rPr>
                <w:sz w:val="18"/>
                <w:szCs w:val="18"/>
              </w:rPr>
              <w:t>474</w:t>
            </w:r>
          </w:p>
        </w:tc>
        <w:tc>
          <w:tcPr>
            <w:tcW w:w="1152" w:type="pct"/>
            <w:tcBorders>
              <w:top w:val="nil"/>
              <w:bottom w:val="nil"/>
            </w:tcBorders>
          </w:tcPr>
          <w:p w14:paraId="5D58020A" w14:textId="55CA3942" w:rsidR="00855EC6" w:rsidRPr="00272245" w:rsidRDefault="00C379BE" w:rsidP="0033200E">
            <w:pPr>
              <w:jc w:val="left"/>
              <w:rPr>
                <w:sz w:val="18"/>
                <w:szCs w:val="18"/>
              </w:rPr>
            </w:pPr>
            <w:r w:rsidRPr="00272245">
              <w:rPr>
                <w:sz w:val="18"/>
                <w:szCs w:val="18"/>
              </w:rPr>
              <w:t>4</w:t>
            </w:r>
            <w:r w:rsidR="00CA4684" w:rsidRPr="00272245">
              <w:rPr>
                <w:sz w:val="18"/>
                <w:szCs w:val="18"/>
              </w:rPr>
              <w:t>,</w:t>
            </w:r>
            <w:r w:rsidRPr="00272245">
              <w:rPr>
                <w:sz w:val="18"/>
                <w:szCs w:val="18"/>
              </w:rPr>
              <w:t>330</w:t>
            </w:r>
          </w:p>
        </w:tc>
      </w:tr>
      <w:tr w:rsidR="00855EC6" w:rsidRPr="00272245" w14:paraId="2DDFBC83" w14:textId="77777777" w:rsidTr="00F33519">
        <w:tc>
          <w:tcPr>
            <w:tcW w:w="1716" w:type="pct"/>
            <w:tcBorders>
              <w:top w:val="nil"/>
              <w:bottom w:val="nil"/>
            </w:tcBorders>
          </w:tcPr>
          <w:p w14:paraId="53034C3A" w14:textId="77777777" w:rsidR="00855EC6" w:rsidRPr="00272245" w:rsidRDefault="00855EC6" w:rsidP="0033200E">
            <w:pPr>
              <w:jc w:val="left"/>
              <w:rPr>
                <w:sz w:val="18"/>
                <w:szCs w:val="18"/>
              </w:rPr>
            </w:pPr>
            <w:r w:rsidRPr="00272245">
              <w:rPr>
                <w:sz w:val="18"/>
                <w:szCs w:val="18"/>
              </w:rPr>
              <w:t>Societal outcomes</w:t>
            </w:r>
          </w:p>
        </w:tc>
        <w:tc>
          <w:tcPr>
            <w:tcW w:w="1027" w:type="pct"/>
            <w:tcBorders>
              <w:top w:val="nil"/>
              <w:bottom w:val="nil"/>
            </w:tcBorders>
          </w:tcPr>
          <w:p w14:paraId="409040E9" w14:textId="77777777" w:rsidR="00855EC6" w:rsidRPr="00272245" w:rsidRDefault="00855EC6" w:rsidP="0033200E">
            <w:pPr>
              <w:jc w:val="left"/>
              <w:rPr>
                <w:sz w:val="18"/>
                <w:szCs w:val="18"/>
              </w:rPr>
            </w:pPr>
          </w:p>
        </w:tc>
        <w:tc>
          <w:tcPr>
            <w:tcW w:w="1106" w:type="pct"/>
            <w:tcBorders>
              <w:top w:val="nil"/>
              <w:bottom w:val="nil"/>
            </w:tcBorders>
          </w:tcPr>
          <w:p w14:paraId="7916FD70" w14:textId="77777777" w:rsidR="00855EC6" w:rsidRPr="00272245" w:rsidRDefault="00855EC6" w:rsidP="0033200E">
            <w:pPr>
              <w:jc w:val="left"/>
              <w:rPr>
                <w:sz w:val="18"/>
                <w:szCs w:val="18"/>
              </w:rPr>
            </w:pPr>
          </w:p>
        </w:tc>
        <w:tc>
          <w:tcPr>
            <w:tcW w:w="1152" w:type="pct"/>
            <w:tcBorders>
              <w:top w:val="nil"/>
              <w:bottom w:val="nil"/>
            </w:tcBorders>
          </w:tcPr>
          <w:p w14:paraId="0205A6E1" w14:textId="77777777" w:rsidR="00855EC6" w:rsidRPr="00272245" w:rsidRDefault="00855EC6" w:rsidP="0033200E">
            <w:pPr>
              <w:jc w:val="left"/>
              <w:rPr>
                <w:sz w:val="18"/>
                <w:szCs w:val="18"/>
              </w:rPr>
            </w:pPr>
          </w:p>
        </w:tc>
      </w:tr>
      <w:tr w:rsidR="00855EC6" w:rsidRPr="00272245" w14:paraId="61F87F0E" w14:textId="77777777" w:rsidTr="00F33519">
        <w:tc>
          <w:tcPr>
            <w:tcW w:w="1716" w:type="pct"/>
            <w:tcBorders>
              <w:top w:val="nil"/>
              <w:bottom w:val="nil"/>
            </w:tcBorders>
          </w:tcPr>
          <w:p w14:paraId="7B4FBEF6" w14:textId="73E4D582" w:rsidR="00855EC6" w:rsidRPr="00272245" w:rsidRDefault="00855EC6" w:rsidP="0033200E">
            <w:pPr>
              <w:jc w:val="right"/>
              <w:rPr>
                <w:i/>
                <w:iCs/>
                <w:sz w:val="18"/>
                <w:szCs w:val="18"/>
              </w:rPr>
            </w:pPr>
            <w:r w:rsidRPr="00272245">
              <w:rPr>
                <w:i/>
                <w:iCs/>
                <w:sz w:val="18"/>
                <w:szCs w:val="18"/>
              </w:rPr>
              <w:t>Net productivity</w:t>
            </w:r>
            <w:r w:rsidR="00A9020B" w:rsidRPr="00272245">
              <w:rPr>
                <w:i/>
                <w:iCs/>
                <w:sz w:val="18"/>
                <w:szCs w:val="18"/>
                <w:vertAlign w:val="superscript"/>
              </w:rPr>
              <w:t>4</w:t>
            </w:r>
          </w:p>
        </w:tc>
        <w:tc>
          <w:tcPr>
            <w:tcW w:w="1027" w:type="pct"/>
            <w:tcBorders>
              <w:top w:val="nil"/>
              <w:bottom w:val="nil"/>
            </w:tcBorders>
          </w:tcPr>
          <w:p w14:paraId="3D5DDE40" w14:textId="77777777" w:rsidR="00855EC6" w:rsidRPr="00272245" w:rsidRDefault="00855EC6" w:rsidP="0033200E">
            <w:pPr>
              <w:jc w:val="left"/>
              <w:rPr>
                <w:sz w:val="18"/>
                <w:szCs w:val="18"/>
              </w:rPr>
            </w:pPr>
          </w:p>
        </w:tc>
        <w:tc>
          <w:tcPr>
            <w:tcW w:w="1106" w:type="pct"/>
            <w:tcBorders>
              <w:top w:val="nil"/>
              <w:bottom w:val="nil"/>
            </w:tcBorders>
          </w:tcPr>
          <w:p w14:paraId="552412E4" w14:textId="77777777" w:rsidR="00855EC6" w:rsidRPr="00272245" w:rsidRDefault="00855EC6" w:rsidP="0033200E">
            <w:pPr>
              <w:jc w:val="left"/>
              <w:rPr>
                <w:sz w:val="18"/>
                <w:szCs w:val="18"/>
              </w:rPr>
            </w:pPr>
          </w:p>
        </w:tc>
        <w:tc>
          <w:tcPr>
            <w:tcW w:w="1152" w:type="pct"/>
            <w:tcBorders>
              <w:top w:val="nil"/>
              <w:bottom w:val="nil"/>
            </w:tcBorders>
          </w:tcPr>
          <w:p w14:paraId="63F5A645" w14:textId="5280AAF1" w:rsidR="00855EC6" w:rsidRPr="00272245" w:rsidRDefault="00C379BE" w:rsidP="0033200E">
            <w:pPr>
              <w:jc w:val="left"/>
              <w:rPr>
                <w:sz w:val="18"/>
                <w:szCs w:val="18"/>
              </w:rPr>
            </w:pPr>
            <w:r w:rsidRPr="00272245">
              <w:rPr>
                <w:sz w:val="18"/>
                <w:szCs w:val="18"/>
              </w:rPr>
              <w:t>£6,381,636</w:t>
            </w:r>
          </w:p>
        </w:tc>
      </w:tr>
      <w:tr w:rsidR="00855EC6" w:rsidRPr="00272245" w14:paraId="48185799" w14:textId="77777777" w:rsidTr="00F33519">
        <w:tc>
          <w:tcPr>
            <w:tcW w:w="1716" w:type="pct"/>
            <w:tcBorders>
              <w:top w:val="nil"/>
              <w:bottom w:val="nil"/>
            </w:tcBorders>
          </w:tcPr>
          <w:p w14:paraId="152F1BB3" w14:textId="2403EF1B" w:rsidR="00855EC6" w:rsidRPr="00272245" w:rsidRDefault="00855EC6" w:rsidP="0033200E">
            <w:pPr>
              <w:jc w:val="right"/>
              <w:rPr>
                <w:i/>
                <w:iCs/>
                <w:sz w:val="18"/>
                <w:szCs w:val="18"/>
              </w:rPr>
            </w:pPr>
            <w:r w:rsidRPr="00272245">
              <w:rPr>
                <w:i/>
                <w:iCs/>
                <w:sz w:val="18"/>
                <w:szCs w:val="18"/>
              </w:rPr>
              <w:t>Net private expenditure</w:t>
            </w:r>
            <w:r w:rsidR="00A9020B" w:rsidRPr="00272245">
              <w:rPr>
                <w:i/>
                <w:iCs/>
                <w:sz w:val="18"/>
                <w:szCs w:val="18"/>
                <w:vertAlign w:val="superscript"/>
              </w:rPr>
              <w:t>5</w:t>
            </w:r>
          </w:p>
        </w:tc>
        <w:tc>
          <w:tcPr>
            <w:tcW w:w="1027" w:type="pct"/>
            <w:tcBorders>
              <w:top w:val="nil"/>
              <w:bottom w:val="nil"/>
            </w:tcBorders>
          </w:tcPr>
          <w:p w14:paraId="4B464CD0" w14:textId="77777777" w:rsidR="00855EC6" w:rsidRPr="00272245" w:rsidRDefault="00855EC6" w:rsidP="0033200E">
            <w:pPr>
              <w:jc w:val="left"/>
              <w:rPr>
                <w:sz w:val="18"/>
                <w:szCs w:val="18"/>
              </w:rPr>
            </w:pPr>
          </w:p>
        </w:tc>
        <w:tc>
          <w:tcPr>
            <w:tcW w:w="1106" w:type="pct"/>
            <w:tcBorders>
              <w:top w:val="nil"/>
              <w:bottom w:val="nil"/>
            </w:tcBorders>
          </w:tcPr>
          <w:p w14:paraId="62FD9689" w14:textId="77777777" w:rsidR="00855EC6" w:rsidRPr="00272245" w:rsidRDefault="00855EC6" w:rsidP="0033200E">
            <w:pPr>
              <w:jc w:val="left"/>
              <w:rPr>
                <w:sz w:val="18"/>
                <w:szCs w:val="18"/>
              </w:rPr>
            </w:pPr>
          </w:p>
        </w:tc>
        <w:tc>
          <w:tcPr>
            <w:tcW w:w="1152" w:type="pct"/>
            <w:tcBorders>
              <w:top w:val="nil"/>
              <w:bottom w:val="nil"/>
            </w:tcBorders>
          </w:tcPr>
          <w:p w14:paraId="3584F0D8" w14:textId="023418B9" w:rsidR="00855EC6" w:rsidRPr="00272245" w:rsidRDefault="00C379BE" w:rsidP="0033200E">
            <w:pPr>
              <w:jc w:val="left"/>
              <w:rPr>
                <w:sz w:val="18"/>
                <w:szCs w:val="18"/>
              </w:rPr>
            </w:pPr>
            <w:r w:rsidRPr="00272245">
              <w:rPr>
                <w:sz w:val="18"/>
                <w:szCs w:val="18"/>
              </w:rPr>
              <w:t>£4,116,903</w:t>
            </w:r>
          </w:p>
        </w:tc>
      </w:tr>
      <w:tr w:rsidR="00855EC6" w:rsidRPr="00272245" w14:paraId="6C2C4201" w14:textId="77777777" w:rsidTr="00F33519">
        <w:tc>
          <w:tcPr>
            <w:tcW w:w="1716" w:type="pct"/>
            <w:tcBorders>
              <w:top w:val="nil"/>
              <w:bottom w:val="nil"/>
            </w:tcBorders>
          </w:tcPr>
          <w:p w14:paraId="68E56D35" w14:textId="6E249443" w:rsidR="00855EC6" w:rsidRPr="00272245" w:rsidRDefault="00855EC6" w:rsidP="0033200E">
            <w:pPr>
              <w:jc w:val="right"/>
              <w:rPr>
                <w:i/>
                <w:iCs/>
                <w:sz w:val="18"/>
                <w:szCs w:val="18"/>
              </w:rPr>
            </w:pPr>
            <w:r w:rsidRPr="00272245">
              <w:rPr>
                <w:i/>
                <w:iCs/>
                <w:sz w:val="18"/>
                <w:szCs w:val="18"/>
              </w:rPr>
              <w:t>Net informal caregiving cost</w:t>
            </w:r>
            <w:r w:rsidR="00A9020B" w:rsidRPr="00272245">
              <w:rPr>
                <w:i/>
                <w:iCs/>
                <w:sz w:val="18"/>
                <w:szCs w:val="18"/>
                <w:vertAlign w:val="superscript"/>
              </w:rPr>
              <w:t>6</w:t>
            </w:r>
          </w:p>
        </w:tc>
        <w:tc>
          <w:tcPr>
            <w:tcW w:w="1027" w:type="pct"/>
            <w:tcBorders>
              <w:top w:val="nil"/>
              <w:bottom w:val="nil"/>
            </w:tcBorders>
          </w:tcPr>
          <w:p w14:paraId="449B8849" w14:textId="77777777" w:rsidR="00855EC6" w:rsidRPr="00272245" w:rsidRDefault="00855EC6" w:rsidP="0033200E">
            <w:pPr>
              <w:jc w:val="left"/>
              <w:rPr>
                <w:sz w:val="18"/>
                <w:szCs w:val="18"/>
              </w:rPr>
            </w:pPr>
          </w:p>
        </w:tc>
        <w:tc>
          <w:tcPr>
            <w:tcW w:w="1106" w:type="pct"/>
            <w:tcBorders>
              <w:top w:val="nil"/>
              <w:bottom w:val="nil"/>
            </w:tcBorders>
          </w:tcPr>
          <w:p w14:paraId="1DC81FEE" w14:textId="77777777" w:rsidR="00855EC6" w:rsidRPr="00272245" w:rsidRDefault="00855EC6" w:rsidP="0033200E">
            <w:pPr>
              <w:jc w:val="left"/>
              <w:rPr>
                <w:sz w:val="18"/>
                <w:szCs w:val="18"/>
              </w:rPr>
            </w:pPr>
          </w:p>
        </w:tc>
        <w:tc>
          <w:tcPr>
            <w:tcW w:w="1152" w:type="pct"/>
            <w:tcBorders>
              <w:top w:val="nil"/>
              <w:bottom w:val="nil"/>
            </w:tcBorders>
          </w:tcPr>
          <w:p w14:paraId="217DA4E9" w14:textId="39E5555F" w:rsidR="00855EC6" w:rsidRPr="00272245" w:rsidRDefault="00C379BE" w:rsidP="0033200E">
            <w:pPr>
              <w:jc w:val="left"/>
              <w:rPr>
                <w:sz w:val="18"/>
                <w:szCs w:val="18"/>
              </w:rPr>
            </w:pPr>
            <w:r w:rsidRPr="00272245">
              <w:rPr>
                <w:sz w:val="18"/>
                <w:szCs w:val="18"/>
              </w:rPr>
              <w:t>-£21,892,919</w:t>
            </w:r>
          </w:p>
        </w:tc>
      </w:tr>
      <w:tr w:rsidR="00855EC6" w:rsidRPr="00272245" w14:paraId="50B59251" w14:textId="77777777" w:rsidTr="00F33519">
        <w:tc>
          <w:tcPr>
            <w:tcW w:w="1716" w:type="pct"/>
            <w:tcBorders>
              <w:top w:val="nil"/>
              <w:bottom w:val="single" w:sz="4" w:space="0" w:color="auto"/>
            </w:tcBorders>
          </w:tcPr>
          <w:p w14:paraId="78ED0583" w14:textId="77777777" w:rsidR="00855EC6" w:rsidRPr="00272245" w:rsidRDefault="00855EC6"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37F97B2F" w14:textId="77777777" w:rsidR="00855EC6" w:rsidRPr="00272245" w:rsidRDefault="00855EC6" w:rsidP="0033200E">
            <w:pPr>
              <w:jc w:val="left"/>
              <w:rPr>
                <w:sz w:val="18"/>
                <w:szCs w:val="18"/>
              </w:rPr>
            </w:pPr>
          </w:p>
        </w:tc>
        <w:tc>
          <w:tcPr>
            <w:tcW w:w="1106" w:type="pct"/>
            <w:tcBorders>
              <w:top w:val="nil"/>
              <w:left w:val="single" w:sz="4" w:space="0" w:color="auto"/>
              <w:bottom w:val="single" w:sz="4" w:space="0" w:color="auto"/>
            </w:tcBorders>
          </w:tcPr>
          <w:p w14:paraId="78F79901" w14:textId="77777777" w:rsidR="00855EC6" w:rsidRPr="00272245" w:rsidRDefault="00855EC6" w:rsidP="0033200E">
            <w:pPr>
              <w:jc w:val="left"/>
              <w:rPr>
                <w:sz w:val="18"/>
                <w:szCs w:val="18"/>
              </w:rPr>
            </w:pPr>
          </w:p>
        </w:tc>
        <w:tc>
          <w:tcPr>
            <w:tcW w:w="1152" w:type="pct"/>
            <w:tcBorders>
              <w:top w:val="nil"/>
              <w:bottom w:val="single" w:sz="4" w:space="0" w:color="auto"/>
            </w:tcBorders>
          </w:tcPr>
          <w:p w14:paraId="4DB5C0E3" w14:textId="14B0C407" w:rsidR="00855EC6" w:rsidRPr="00272245" w:rsidRDefault="00C379BE" w:rsidP="0033200E">
            <w:pPr>
              <w:jc w:val="left"/>
              <w:rPr>
                <w:sz w:val="18"/>
                <w:szCs w:val="18"/>
              </w:rPr>
            </w:pPr>
            <w:r w:rsidRPr="00272245">
              <w:rPr>
                <w:sz w:val="18"/>
                <w:szCs w:val="18"/>
              </w:rPr>
              <w:t>403</w:t>
            </w:r>
            <w:r w:rsidR="00855EC6" w:rsidRPr="00272245">
              <w:rPr>
                <w:sz w:val="18"/>
                <w:szCs w:val="18"/>
              </w:rPr>
              <w:t xml:space="preserve"> QALYs</w:t>
            </w:r>
          </w:p>
        </w:tc>
      </w:tr>
      <w:tr w:rsidR="00855EC6" w:rsidRPr="00272245" w14:paraId="1CDB05A7" w14:textId="77777777" w:rsidTr="00F33519">
        <w:tc>
          <w:tcPr>
            <w:tcW w:w="1716" w:type="pct"/>
            <w:tcBorders>
              <w:top w:val="single" w:sz="4" w:space="0" w:color="auto"/>
              <w:bottom w:val="nil"/>
            </w:tcBorders>
          </w:tcPr>
          <w:p w14:paraId="60BAFCB3" w14:textId="46A214B0" w:rsidR="00855EC6" w:rsidRPr="00272245" w:rsidRDefault="00855EC6" w:rsidP="0033200E">
            <w:pPr>
              <w:jc w:val="left"/>
              <w:rPr>
                <w:sz w:val="18"/>
                <w:szCs w:val="18"/>
              </w:rPr>
            </w:pPr>
            <w:r w:rsidRPr="00272245">
              <w:rPr>
                <w:b/>
                <w:bCs/>
                <w:sz w:val="18"/>
                <w:szCs w:val="18"/>
              </w:rPr>
              <w:t>Societal ICER using (1)</w:t>
            </w:r>
            <w:r w:rsidR="00A9020B" w:rsidRPr="00272245">
              <w:rPr>
                <w:b/>
                <w:bCs/>
                <w:sz w:val="18"/>
                <w:szCs w:val="18"/>
                <w:vertAlign w:val="superscript"/>
              </w:rPr>
              <w:t>7</w:t>
            </w:r>
          </w:p>
        </w:tc>
        <w:tc>
          <w:tcPr>
            <w:tcW w:w="1027" w:type="pct"/>
            <w:tcBorders>
              <w:top w:val="single" w:sz="4" w:space="0" w:color="auto"/>
              <w:bottom w:val="nil"/>
              <w:right w:val="nil"/>
            </w:tcBorders>
          </w:tcPr>
          <w:p w14:paraId="007D3F9D" w14:textId="77777777" w:rsidR="00855EC6" w:rsidRPr="00272245" w:rsidRDefault="00855EC6" w:rsidP="0033200E">
            <w:pPr>
              <w:jc w:val="left"/>
              <w:rPr>
                <w:sz w:val="18"/>
                <w:szCs w:val="18"/>
              </w:rPr>
            </w:pPr>
          </w:p>
        </w:tc>
        <w:tc>
          <w:tcPr>
            <w:tcW w:w="1106" w:type="pct"/>
            <w:tcBorders>
              <w:top w:val="single" w:sz="4" w:space="0" w:color="auto"/>
              <w:left w:val="nil"/>
              <w:bottom w:val="nil"/>
            </w:tcBorders>
          </w:tcPr>
          <w:p w14:paraId="5FFE22AE" w14:textId="77777777" w:rsidR="00855EC6" w:rsidRPr="00272245" w:rsidRDefault="00855EC6" w:rsidP="0033200E">
            <w:pPr>
              <w:jc w:val="left"/>
              <w:rPr>
                <w:sz w:val="18"/>
                <w:szCs w:val="18"/>
              </w:rPr>
            </w:pPr>
          </w:p>
        </w:tc>
        <w:tc>
          <w:tcPr>
            <w:tcW w:w="1152" w:type="pct"/>
            <w:tcBorders>
              <w:top w:val="single" w:sz="4" w:space="0" w:color="auto"/>
              <w:bottom w:val="nil"/>
            </w:tcBorders>
          </w:tcPr>
          <w:p w14:paraId="33855357" w14:textId="7FB2A6AE" w:rsidR="00855EC6" w:rsidRPr="00272245" w:rsidRDefault="00855EC6" w:rsidP="0033200E">
            <w:pPr>
              <w:jc w:val="left"/>
              <w:rPr>
                <w:b/>
                <w:bCs/>
                <w:sz w:val="18"/>
                <w:szCs w:val="18"/>
              </w:rPr>
            </w:pPr>
            <w:r w:rsidRPr="00272245">
              <w:rPr>
                <w:b/>
                <w:bCs/>
                <w:sz w:val="18"/>
                <w:szCs w:val="18"/>
              </w:rPr>
              <w:t>£</w:t>
            </w:r>
            <w:r w:rsidR="00CA4684" w:rsidRPr="00272245">
              <w:rPr>
                <w:b/>
                <w:bCs/>
                <w:sz w:val="18"/>
                <w:szCs w:val="18"/>
              </w:rPr>
              <w:t>1</w:t>
            </w:r>
            <w:r w:rsidR="00C379BE" w:rsidRPr="00272245">
              <w:rPr>
                <w:b/>
                <w:bCs/>
                <w:sz w:val="18"/>
                <w:szCs w:val="18"/>
              </w:rPr>
              <w:t>2</w:t>
            </w:r>
            <w:r w:rsidRPr="00272245">
              <w:rPr>
                <w:b/>
                <w:bCs/>
                <w:sz w:val="18"/>
                <w:szCs w:val="18"/>
              </w:rPr>
              <w:t>,</w:t>
            </w:r>
            <w:r w:rsidR="00C379BE" w:rsidRPr="00272245">
              <w:rPr>
                <w:b/>
                <w:bCs/>
                <w:sz w:val="18"/>
                <w:szCs w:val="18"/>
              </w:rPr>
              <w:t>570</w:t>
            </w:r>
            <w:r w:rsidRPr="00272245">
              <w:rPr>
                <w:b/>
                <w:bCs/>
                <w:sz w:val="18"/>
                <w:szCs w:val="18"/>
              </w:rPr>
              <w:t xml:space="preserve"> </w:t>
            </w:r>
            <w:r w:rsidRPr="00DD02B5">
              <w:rPr>
                <w:b/>
                <w:bCs/>
                <w:sz w:val="14"/>
                <w:szCs w:val="14"/>
              </w:rPr>
              <w:t>per QALY gain</w:t>
            </w:r>
            <w:r w:rsidR="004A438B" w:rsidRPr="00DD02B5">
              <w:rPr>
                <w:b/>
                <w:bCs/>
                <w:sz w:val="14"/>
                <w:szCs w:val="14"/>
              </w:rPr>
              <w:t>ed</w:t>
            </w:r>
          </w:p>
        </w:tc>
      </w:tr>
      <w:tr w:rsidR="00855EC6" w:rsidRPr="00272245" w14:paraId="61BB9E88" w14:textId="77777777" w:rsidTr="00F33519">
        <w:tc>
          <w:tcPr>
            <w:tcW w:w="1716" w:type="pct"/>
            <w:tcBorders>
              <w:top w:val="nil"/>
              <w:bottom w:val="nil"/>
            </w:tcBorders>
          </w:tcPr>
          <w:p w14:paraId="1974915E" w14:textId="77777777" w:rsidR="00855EC6" w:rsidRPr="00272245" w:rsidRDefault="00855EC6"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27F97162" w14:textId="77777777" w:rsidR="00855EC6" w:rsidRPr="00272245" w:rsidRDefault="00855EC6" w:rsidP="0033200E">
            <w:pPr>
              <w:jc w:val="left"/>
              <w:rPr>
                <w:sz w:val="18"/>
                <w:szCs w:val="18"/>
              </w:rPr>
            </w:pPr>
          </w:p>
        </w:tc>
        <w:tc>
          <w:tcPr>
            <w:tcW w:w="1106" w:type="pct"/>
            <w:tcBorders>
              <w:top w:val="nil"/>
              <w:left w:val="nil"/>
              <w:bottom w:val="nil"/>
            </w:tcBorders>
          </w:tcPr>
          <w:p w14:paraId="277F72DA" w14:textId="77777777" w:rsidR="00855EC6" w:rsidRPr="00272245" w:rsidRDefault="00855EC6" w:rsidP="0033200E">
            <w:pPr>
              <w:jc w:val="left"/>
              <w:rPr>
                <w:sz w:val="18"/>
                <w:szCs w:val="18"/>
              </w:rPr>
            </w:pPr>
          </w:p>
        </w:tc>
        <w:tc>
          <w:tcPr>
            <w:tcW w:w="1152" w:type="pct"/>
            <w:tcBorders>
              <w:top w:val="nil"/>
              <w:bottom w:val="nil"/>
            </w:tcBorders>
          </w:tcPr>
          <w:p w14:paraId="5F65DC27" w14:textId="1D52CEF9" w:rsidR="00855EC6" w:rsidRPr="00272245" w:rsidRDefault="00855EC6" w:rsidP="0033200E">
            <w:pPr>
              <w:jc w:val="left"/>
              <w:rPr>
                <w:b/>
                <w:bCs/>
                <w:sz w:val="18"/>
                <w:szCs w:val="18"/>
              </w:rPr>
            </w:pPr>
            <w:r w:rsidRPr="00272245">
              <w:rPr>
                <w:b/>
                <w:bCs/>
                <w:sz w:val="18"/>
                <w:szCs w:val="18"/>
              </w:rPr>
              <w:t>£</w:t>
            </w:r>
            <w:r w:rsidR="00CA4684" w:rsidRPr="00272245">
              <w:rPr>
                <w:b/>
                <w:bCs/>
                <w:sz w:val="18"/>
                <w:szCs w:val="18"/>
              </w:rPr>
              <w:t>1</w:t>
            </w:r>
            <w:r w:rsidR="00C379BE" w:rsidRPr="00272245">
              <w:rPr>
                <w:b/>
                <w:bCs/>
                <w:sz w:val="18"/>
                <w:szCs w:val="18"/>
              </w:rPr>
              <w:t>3</w:t>
            </w:r>
            <w:r w:rsidRPr="00272245">
              <w:rPr>
                <w:b/>
                <w:bCs/>
                <w:sz w:val="18"/>
                <w:szCs w:val="18"/>
              </w:rPr>
              <w:t>,</w:t>
            </w:r>
            <w:r w:rsidR="00C379BE" w:rsidRPr="00272245">
              <w:rPr>
                <w:b/>
                <w:bCs/>
                <w:sz w:val="18"/>
                <w:szCs w:val="18"/>
              </w:rPr>
              <w:t>150</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FA763A" w:rsidRPr="00272245" w14:paraId="2099B298" w14:textId="77777777" w:rsidTr="00F33519">
        <w:tc>
          <w:tcPr>
            <w:tcW w:w="1716" w:type="pct"/>
            <w:tcBorders>
              <w:top w:val="nil"/>
              <w:bottom w:val="nil"/>
            </w:tcBorders>
          </w:tcPr>
          <w:p w14:paraId="6CC62738" w14:textId="54FA2C0F" w:rsidR="00FA763A" w:rsidRPr="00272245" w:rsidRDefault="00FA763A" w:rsidP="00FA763A">
            <w:pPr>
              <w:jc w:val="left"/>
              <w:rPr>
                <w:b/>
                <w:bCs/>
                <w:sz w:val="18"/>
                <w:szCs w:val="18"/>
              </w:rPr>
            </w:pPr>
            <w:r w:rsidRPr="00272245">
              <w:rPr>
                <w:b/>
                <w:bCs/>
                <w:sz w:val="18"/>
                <w:szCs w:val="18"/>
              </w:rPr>
              <w:t>Societal INMB using (1)</w:t>
            </w:r>
            <w:r w:rsidR="00A9020B" w:rsidRPr="00272245">
              <w:rPr>
                <w:b/>
                <w:bCs/>
                <w:sz w:val="18"/>
                <w:szCs w:val="18"/>
                <w:vertAlign w:val="superscript"/>
              </w:rPr>
              <w:t>8</w:t>
            </w:r>
          </w:p>
        </w:tc>
        <w:tc>
          <w:tcPr>
            <w:tcW w:w="1027" w:type="pct"/>
            <w:tcBorders>
              <w:top w:val="nil"/>
              <w:bottom w:val="nil"/>
              <w:right w:val="nil"/>
            </w:tcBorders>
          </w:tcPr>
          <w:p w14:paraId="08DB9193" w14:textId="77777777" w:rsidR="00FA763A" w:rsidRPr="00272245" w:rsidRDefault="00FA763A" w:rsidP="00FA763A">
            <w:pPr>
              <w:jc w:val="left"/>
              <w:rPr>
                <w:sz w:val="18"/>
                <w:szCs w:val="18"/>
              </w:rPr>
            </w:pPr>
          </w:p>
        </w:tc>
        <w:tc>
          <w:tcPr>
            <w:tcW w:w="1106" w:type="pct"/>
            <w:tcBorders>
              <w:top w:val="nil"/>
              <w:left w:val="nil"/>
              <w:bottom w:val="nil"/>
            </w:tcBorders>
          </w:tcPr>
          <w:p w14:paraId="6A6C5C30" w14:textId="77777777" w:rsidR="00FA763A" w:rsidRPr="00272245" w:rsidRDefault="00FA763A" w:rsidP="00FA763A">
            <w:pPr>
              <w:jc w:val="left"/>
              <w:rPr>
                <w:sz w:val="18"/>
                <w:szCs w:val="18"/>
              </w:rPr>
            </w:pPr>
          </w:p>
        </w:tc>
        <w:tc>
          <w:tcPr>
            <w:tcW w:w="1152" w:type="pct"/>
            <w:tcBorders>
              <w:top w:val="nil"/>
              <w:bottom w:val="nil"/>
            </w:tcBorders>
          </w:tcPr>
          <w:p w14:paraId="5A198895" w14:textId="5F9872A3" w:rsidR="00FA763A" w:rsidRPr="00272245" w:rsidRDefault="0067434B" w:rsidP="00FA763A">
            <w:pPr>
              <w:jc w:val="left"/>
              <w:rPr>
                <w:b/>
                <w:bCs/>
                <w:sz w:val="18"/>
                <w:szCs w:val="18"/>
              </w:rPr>
            </w:pPr>
            <w:r w:rsidRPr="00272245">
              <w:rPr>
                <w:b/>
                <w:bCs/>
                <w:sz w:val="18"/>
                <w:szCs w:val="18"/>
              </w:rPr>
              <w:t>£</w:t>
            </w:r>
            <w:r w:rsidR="00C379BE" w:rsidRPr="00272245">
              <w:rPr>
                <w:b/>
                <w:bCs/>
                <w:sz w:val="18"/>
                <w:szCs w:val="18"/>
              </w:rPr>
              <w:t>82</w:t>
            </w:r>
            <w:r w:rsidRPr="00272245">
              <w:rPr>
                <w:b/>
                <w:bCs/>
                <w:sz w:val="18"/>
                <w:szCs w:val="18"/>
              </w:rPr>
              <w:t>,</w:t>
            </w:r>
            <w:r w:rsidR="00C379BE" w:rsidRPr="00272245">
              <w:rPr>
                <w:b/>
                <w:bCs/>
                <w:sz w:val="18"/>
                <w:szCs w:val="18"/>
              </w:rPr>
              <w:t>490</w:t>
            </w:r>
            <w:r w:rsidRPr="00272245">
              <w:rPr>
                <w:b/>
                <w:bCs/>
                <w:sz w:val="18"/>
                <w:szCs w:val="18"/>
              </w:rPr>
              <w:t>,</w:t>
            </w:r>
            <w:r w:rsidR="00C379BE" w:rsidRPr="00272245">
              <w:rPr>
                <w:b/>
                <w:bCs/>
                <w:sz w:val="18"/>
                <w:szCs w:val="18"/>
              </w:rPr>
              <w:t>684</w:t>
            </w:r>
          </w:p>
        </w:tc>
      </w:tr>
      <w:tr w:rsidR="00FA763A" w:rsidRPr="00272245" w14:paraId="6FCAEC60" w14:textId="77777777" w:rsidTr="00F33519">
        <w:tc>
          <w:tcPr>
            <w:tcW w:w="1716" w:type="pct"/>
            <w:tcBorders>
              <w:top w:val="nil"/>
              <w:bottom w:val="single" w:sz="4" w:space="0" w:color="auto"/>
            </w:tcBorders>
          </w:tcPr>
          <w:p w14:paraId="44D5C1DC" w14:textId="6C038A4E" w:rsidR="00FA763A" w:rsidRPr="00272245" w:rsidRDefault="00FA763A" w:rsidP="00FA763A">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577AE877" w14:textId="77777777" w:rsidR="00FA763A" w:rsidRPr="00272245" w:rsidRDefault="00FA763A" w:rsidP="00FA763A">
            <w:pPr>
              <w:jc w:val="left"/>
              <w:rPr>
                <w:sz w:val="18"/>
                <w:szCs w:val="18"/>
              </w:rPr>
            </w:pPr>
          </w:p>
        </w:tc>
        <w:tc>
          <w:tcPr>
            <w:tcW w:w="1106" w:type="pct"/>
            <w:tcBorders>
              <w:top w:val="nil"/>
              <w:left w:val="nil"/>
              <w:bottom w:val="single" w:sz="4" w:space="0" w:color="auto"/>
            </w:tcBorders>
          </w:tcPr>
          <w:p w14:paraId="21350B61" w14:textId="77777777" w:rsidR="00FA763A" w:rsidRPr="00272245" w:rsidRDefault="00FA763A" w:rsidP="00FA763A">
            <w:pPr>
              <w:jc w:val="left"/>
              <w:rPr>
                <w:sz w:val="18"/>
                <w:szCs w:val="18"/>
              </w:rPr>
            </w:pPr>
          </w:p>
        </w:tc>
        <w:tc>
          <w:tcPr>
            <w:tcW w:w="1152" w:type="pct"/>
            <w:tcBorders>
              <w:top w:val="nil"/>
              <w:bottom w:val="single" w:sz="4" w:space="0" w:color="auto"/>
            </w:tcBorders>
          </w:tcPr>
          <w:p w14:paraId="0B023C2B" w14:textId="3DDAC2B0" w:rsidR="00FA763A" w:rsidRPr="00272245" w:rsidRDefault="0067434B" w:rsidP="00FA763A">
            <w:pPr>
              <w:jc w:val="left"/>
              <w:rPr>
                <w:b/>
                <w:bCs/>
                <w:sz w:val="18"/>
                <w:szCs w:val="18"/>
              </w:rPr>
            </w:pPr>
            <w:r w:rsidRPr="00272245">
              <w:rPr>
                <w:b/>
                <w:bCs/>
                <w:sz w:val="18"/>
                <w:szCs w:val="18"/>
              </w:rPr>
              <w:t>£</w:t>
            </w:r>
            <w:r w:rsidR="00C379BE" w:rsidRPr="00272245">
              <w:rPr>
                <w:b/>
                <w:bCs/>
                <w:sz w:val="18"/>
                <w:szCs w:val="18"/>
              </w:rPr>
              <w:t>79</w:t>
            </w:r>
            <w:r w:rsidRPr="00272245">
              <w:rPr>
                <w:b/>
                <w:bCs/>
                <w:sz w:val="18"/>
                <w:szCs w:val="18"/>
              </w:rPr>
              <w:t>,7</w:t>
            </w:r>
            <w:r w:rsidR="00C379BE" w:rsidRPr="00272245">
              <w:rPr>
                <w:b/>
                <w:bCs/>
                <w:sz w:val="18"/>
                <w:szCs w:val="18"/>
              </w:rPr>
              <w:t>45</w:t>
            </w:r>
            <w:r w:rsidRPr="00272245">
              <w:rPr>
                <w:b/>
                <w:bCs/>
                <w:sz w:val="18"/>
                <w:szCs w:val="18"/>
              </w:rPr>
              <w:t>,</w:t>
            </w:r>
            <w:r w:rsidR="00C379BE" w:rsidRPr="00272245">
              <w:rPr>
                <w:b/>
                <w:bCs/>
                <w:sz w:val="18"/>
                <w:szCs w:val="18"/>
              </w:rPr>
              <w:t>439</w:t>
            </w:r>
          </w:p>
        </w:tc>
      </w:tr>
      <w:tr w:rsidR="00FA763A" w:rsidRPr="00272245" w14:paraId="0735FBAF" w14:textId="77777777" w:rsidTr="00F33519">
        <w:tc>
          <w:tcPr>
            <w:tcW w:w="5000" w:type="pct"/>
            <w:gridSpan w:val="4"/>
            <w:tcBorders>
              <w:top w:val="single" w:sz="4" w:space="0" w:color="auto"/>
              <w:bottom w:val="single" w:sz="4" w:space="0" w:color="auto"/>
            </w:tcBorders>
          </w:tcPr>
          <w:p w14:paraId="75BDA37D" w14:textId="0AC97811" w:rsidR="00FA763A" w:rsidRPr="00272245" w:rsidRDefault="00FA763A" w:rsidP="00FA763A">
            <w:pPr>
              <w:jc w:val="left"/>
              <w:rPr>
                <w:b/>
                <w:bCs/>
                <w:sz w:val="20"/>
                <w:szCs w:val="20"/>
              </w:rPr>
            </w:pPr>
            <w:r w:rsidRPr="00272245">
              <w:rPr>
                <w:b/>
                <w:bCs/>
                <w:sz w:val="20"/>
                <w:szCs w:val="20"/>
              </w:rPr>
              <w:t>Not high physical activity at model entry (n=302,732)</w:t>
            </w:r>
          </w:p>
        </w:tc>
      </w:tr>
      <w:tr w:rsidR="00FA763A" w:rsidRPr="00272245" w14:paraId="24847C09" w14:textId="77777777" w:rsidTr="00F33519">
        <w:tc>
          <w:tcPr>
            <w:tcW w:w="1716" w:type="pct"/>
            <w:tcBorders>
              <w:top w:val="single" w:sz="4" w:space="0" w:color="auto"/>
              <w:bottom w:val="nil"/>
            </w:tcBorders>
          </w:tcPr>
          <w:p w14:paraId="3D05130F" w14:textId="77777777" w:rsidR="00FA763A" w:rsidRPr="00272245" w:rsidRDefault="00FA763A" w:rsidP="00FA763A">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06B8FFEB" w14:textId="77777777" w:rsidR="00FA763A" w:rsidRPr="00272245" w:rsidRDefault="00FA763A" w:rsidP="00FA763A">
            <w:pPr>
              <w:jc w:val="left"/>
              <w:rPr>
                <w:sz w:val="18"/>
                <w:szCs w:val="18"/>
              </w:rPr>
            </w:pPr>
          </w:p>
        </w:tc>
        <w:tc>
          <w:tcPr>
            <w:tcW w:w="1106" w:type="pct"/>
            <w:tcBorders>
              <w:top w:val="single" w:sz="4" w:space="0" w:color="auto"/>
              <w:left w:val="single" w:sz="4" w:space="0" w:color="auto"/>
              <w:bottom w:val="nil"/>
            </w:tcBorders>
          </w:tcPr>
          <w:p w14:paraId="023E8935" w14:textId="77777777" w:rsidR="00FA763A" w:rsidRPr="00272245" w:rsidRDefault="00FA763A" w:rsidP="00FA763A">
            <w:pPr>
              <w:jc w:val="left"/>
              <w:rPr>
                <w:sz w:val="18"/>
                <w:szCs w:val="18"/>
              </w:rPr>
            </w:pPr>
          </w:p>
        </w:tc>
        <w:tc>
          <w:tcPr>
            <w:tcW w:w="1152" w:type="pct"/>
            <w:tcBorders>
              <w:top w:val="single" w:sz="4" w:space="0" w:color="auto"/>
              <w:bottom w:val="nil"/>
            </w:tcBorders>
          </w:tcPr>
          <w:p w14:paraId="34225786" w14:textId="77777777" w:rsidR="00FA763A" w:rsidRPr="00272245" w:rsidRDefault="00FA763A" w:rsidP="00FA763A">
            <w:pPr>
              <w:jc w:val="left"/>
              <w:rPr>
                <w:sz w:val="18"/>
                <w:szCs w:val="18"/>
              </w:rPr>
            </w:pPr>
          </w:p>
        </w:tc>
      </w:tr>
      <w:tr w:rsidR="00FA763A" w:rsidRPr="00272245" w14:paraId="496E2C41" w14:textId="77777777" w:rsidTr="00F33519">
        <w:tc>
          <w:tcPr>
            <w:tcW w:w="1716" w:type="pct"/>
            <w:tcBorders>
              <w:top w:val="nil"/>
              <w:bottom w:val="nil"/>
            </w:tcBorders>
          </w:tcPr>
          <w:p w14:paraId="09973346" w14:textId="5058E954" w:rsidR="00FA763A" w:rsidRPr="00272245" w:rsidRDefault="00FA763A" w:rsidP="00FA763A">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0896BB48" w14:textId="1EA6EBAB" w:rsidR="00FA763A" w:rsidRPr="00272245" w:rsidRDefault="002F2DBC" w:rsidP="00FA763A">
            <w:pPr>
              <w:jc w:val="left"/>
              <w:rPr>
                <w:sz w:val="18"/>
                <w:szCs w:val="18"/>
              </w:rPr>
            </w:pPr>
            <w:r w:rsidRPr="00272245">
              <w:rPr>
                <w:sz w:val="18"/>
                <w:szCs w:val="18"/>
              </w:rPr>
              <w:t>£8,113,154,201</w:t>
            </w:r>
          </w:p>
        </w:tc>
        <w:tc>
          <w:tcPr>
            <w:tcW w:w="1106" w:type="pct"/>
            <w:tcBorders>
              <w:top w:val="nil"/>
              <w:left w:val="single" w:sz="4" w:space="0" w:color="auto"/>
              <w:bottom w:val="nil"/>
            </w:tcBorders>
          </w:tcPr>
          <w:p w14:paraId="199B6B23" w14:textId="300259E9" w:rsidR="00FA763A" w:rsidRPr="00272245" w:rsidRDefault="002F2DBC" w:rsidP="00FA763A">
            <w:pPr>
              <w:jc w:val="left"/>
              <w:rPr>
                <w:sz w:val="18"/>
                <w:szCs w:val="18"/>
              </w:rPr>
            </w:pPr>
            <w:r w:rsidRPr="00272245">
              <w:rPr>
                <w:sz w:val="18"/>
                <w:szCs w:val="18"/>
              </w:rPr>
              <w:t>£8,005,045,936</w:t>
            </w:r>
          </w:p>
        </w:tc>
        <w:tc>
          <w:tcPr>
            <w:tcW w:w="1152" w:type="pct"/>
            <w:tcBorders>
              <w:top w:val="nil"/>
              <w:bottom w:val="nil"/>
            </w:tcBorders>
          </w:tcPr>
          <w:p w14:paraId="7A69D71B" w14:textId="51FEE232" w:rsidR="00FA763A" w:rsidRPr="00272245" w:rsidRDefault="002F2DBC" w:rsidP="00FA763A">
            <w:pPr>
              <w:jc w:val="left"/>
              <w:rPr>
                <w:sz w:val="18"/>
                <w:szCs w:val="18"/>
              </w:rPr>
            </w:pPr>
            <w:r w:rsidRPr="00272245">
              <w:rPr>
                <w:sz w:val="18"/>
                <w:szCs w:val="18"/>
              </w:rPr>
              <w:t>-£108,108,265</w:t>
            </w:r>
          </w:p>
        </w:tc>
      </w:tr>
      <w:tr w:rsidR="00FA763A" w:rsidRPr="00272245" w14:paraId="569D69C0" w14:textId="77777777" w:rsidTr="00F33519">
        <w:tc>
          <w:tcPr>
            <w:tcW w:w="1716" w:type="pct"/>
            <w:tcBorders>
              <w:top w:val="nil"/>
              <w:bottom w:val="nil"/>
            </w:tcBorders>
          </w:tcPr>
          <w:p w14:paraId="22A4A6C9" w14:textId="77777777" w:rsidR="00FA763A" w:rsidRPr="00272245" w:rsidRDefault="00FA763A" w:rsidP="00FA763A">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219F3973" w14:textId="69669AA4" w:rsidR="00FA763A" w:rsidRPr="00272245" w:rsidRDefault="002F2DBC" w:rsidP="00FA763A">
            <w:pPr>
              <w:jc w:val="left"/>
              <w:rPr>
                <w:sz w:val="18"/>
                <w:szCs w:val="18"/>
              </w:rPr>
            </w:pPr>
            <w:r w:rsidRPr="00272245">
              <w:rPr>
                <w:sz w:val="18"/>
                <w:szCs w:val="18"/>
              </w:rPr>
              <w:t>£549,708,856</w:t>
            </w:r>
          </w:p>
        </w:tc>
        <w:tc>
          <w:tcPr>
            <w:tcW w:w="1106" w:type="pct"/>
            <w:tcBorders>
              <w:top w:val="nil"/>
              <w:left w:val="single" w:sz="4" w:space="0" w:color="auto"/>
              <w:bottom w:val="nil"/>
            </w:tcBorders>
          </w:tcPr>
          <w:p w14:paraId="746BAEBD" w14:textId="73B1E798" w:rsidR="00FA763A" w:rsidRPr="00272245" w:rsidRDefault="002F2DBC" w:rsidP="00FA763A">
            <w:pPr>
              <w:jc w:val="left"/>
              <w:rPr>
                <w:sz w:val="18"/>
                <w:szCs w:val="18"/>
              </w:rPr>
            </w:pPr>
            <w:r w:rsidRPr="00272245">
              <w:rPr>
                <w:sz w:val="18"/>
                <w:szCs w:val="18"/>
              </w:rPr>
              <w:t>£460,694,591</w:t>
            </w:r>
          </w:p>
        </w:tc>
        <w:tc>
          <w:tcPr>
            <w:tcW w:w="1152" w:type="pct"/>
            <w:tcBorders>
              <w:top w:val="nil"/>
              <w:bottom w:val="nil"/>
            </w:tcBorders>
          </w:tcPr>
          <w:p w14:paraId="621B912E" w14:textId="2969C652" w:rsidR="00FA763A" w:rsidRPr="00272245" w:rsidRDefault="002F2DBC" w:rsidP="00FA763A">
            <w:pPr>
              <w:jc w:val="left"/>
              <w:rPr>
                <w:sz w:val="18"/>
                <w:szCs w:val="18"/>
              </w:rPr>
            </w:pPr>
            <w:r w:rsidRPr="00272245">
              <w:rPr>
                <w:sz w:val="18"/>
                <w:szCs w:val="18"/>
              </w:rPr>
              <w:t>-£89,014,265</w:t>
            </w:r>
          </w:p>
        </w:tc>
      </w:tr>
      <w:tr w:rsidR="00FA763A" w:rsidRPr="00272245" w14:paraId="339A36AD" w14:textId="77777777" w:rsidTr="00F33519">
        <w:tc>
          <w:tcPr>
            <w:tcW w:w="1716" w:type="pct"/>
            <w:tcBorders>
              <w:top w:val="nil"/>
              <w:bottom w:val="nil"/>
            </w:tcBorders>
          </w:tcPr>
          <w:p w14:paraId="6FEED4FF" w14:textId="7DFC1B1F" w:rsidR="00FA763A" w:rsidRPr="00272245" w:rsidRDefault="00FA763A" w:rsidP="00FA763A">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386E2A35" w14:textId="44486561" w:rsidR="00FA763A" w:rsidRPr="00272245" w:rsidRDefault="002F2DBC" w:rsidP="00FA763A">
            <w:pPr>
              <w:jc w:val="left"/>
              <w:rPr>
                <w:sz w:val="18"/>
                <w:szCs w:val="18"/>
              </w:rPr>
            </w:pPr>
            <w:r w:rsidRPr="00272245">
              <w:rPr>
                <w:sz w:val="18"/>
                <w:szCs w:val="18"/>
              </w:rPr>
              <w:t>£29,259,446</w:t>
            </w:r>
          </w:p>
        </w:tc>
        <w:tc>
          <w:tcPr>
            <w:tcW w:w="1106" w:type="pct"/>
            <w:tcBorders>
              <w:top w:val="nil"/>
              <w:left w:val="single" w:sz="4" w:space="0" w:color="auto"/>
              <w:bottom w:val="nil"/>
            </w:tcBorders>
          </w:tcPr>
          <w:p w14:paraId="7555F88F" w14:textId="563520A3" w:rsidR="00FA763A" w:rsidRPr="00272245" w:rsidRDefault="002F2DBC" w:rsidP="00FA763A">
            <w:pPr>
              <w:jc w:val="left"/>
              <w:rPr>
                <w:sz w:val="18"/>
                <w:szCs w:val="18"/>
              </w:rPr>
            </w:pPr>
            <w:r w:rsidRPr="00272245">
              <w:rPr>
                <w:sz w:val="18"/>
                <w:szCs w:val="18"/>
              </w:rPr>
              <w:t>£347,651,060</w:t>
            </w:r>
          </w:p>
        </w:tc>
        <w:tc>
          <w:tcPr>
            <w:tcW w:w="1152" w:type="pct"/>
            <w:tcBorders>
              <w:top w:val="nil"/>
              <w:bottom w:val="nil"/>
            </w:tcBorders>
          </w:tcPr>
          <w:p w14:paraId="7E2D86D3" w14:textId="21F6C891" w:rsidR="00FA763A" w:rsidRPr="00272245" w:rsidRDefault="002F2DBC" w:rsidP="00FA763A">
            <w:pPr>
              <w:jc w:val="left"/>
              <w:rPr>
                <w:sz w:val="18"/>
                <w:szCs w:val="18"/>
              </w:rPr>
            </w:pPr>
            <w:r w:rsidRPr="00272245">
              <w:rPr>
                <w:sz w:val="18"/>
                <w:szCs w:val="18"/>
              </w:rPr>
              <w:t>£318,391,613</w:t>
            </w:r>
          </w:p>
        </w:tc>
      </w:tr>
      <w:tr w:rsidR="00FA763A" w:rsidRPr="00272245" w14:paraId="1BE36AD1" w14:textId="77777777" w:rsidTr="00F33519">
        <w:tc>
          <w:tcPr>
            <w:tcW w:w="1716" w:type="pct"/>
            <w:tcBorders>
              <w:top w:val="nil"/>
              <w:bottom w:val="nil"/>
            </w:tcBorders>
          </w:tcPr>
          <w:p w14:paraId="3E306596" w14:textId="77777777" w:rsidR="00FA763A" w:rsidRPr="00272245" w:rsidRDefault="00FA763A" w:rsidP="00FA763A">
            <w:pPr>
              <w:jc w:val="left"/>
              <w:rPr>
                <w:sz w:val="18"/>
                <w:szCs w:val="18"/>
              </w:rPr>
            </w:pPr>
            <w:r w:rsidRPr="00272245">
              <w:rPr>
                <w:sz w:val="18"/>
                <w:szCs w:val="18"/>
              </w:rPr>
              <w:t>QALY</w:t>
            </w:r>
          </w:p>
        </w:tc>
        <w:tc>
          <w:tcPr>
            <w:tcW w:w="1027" w:type="pct"/>
            <w:tcBorders>
              <w:top w:val="nil"/>
              <w:bottom w:val="nil"/>
              <w:right w:val="single" w:sz="4" w:space="0" w:color="auto"/>
            </w:tcBorders>
          </w:tcPr>
          <w:p w14:paraId="61B6040E" w14:textId="78F15702" w:rsidR="00FA763A" w:rsidRPr="00272245" w:rsidRDefault="00FA763A" w:rsidP="00FA763A">
            <w:pPr>
              <w:jc w:val="left"/>
              <w:rPr>
                <w:sz w:val="18"/>
                <w:szCs w:val="18"/>
              </w:rPr>
            </w:pPr>
            <w:r w:rsidRPr="00272245">
              <w:rPr>
                <w:sz w:val="18"/>
                <w:szCs w:val="18"/>
              </w:rPr>
              <w:t>1,59</w:t>
            </w:r>
            <w:r w:rsidR="002F2DBC" w:rsidRPr="00272245">
              <w:rPr>
                <w:sz w:val="18"/>
                <w:szCs w:val="18"/>
              </w:rPr>
              <w:t>3</w:t>
            </w:r>
            <w:r w:rsidRPr="00272245">
              <w:rPr>
                <w:sz w:val="18"/>
                <w:szCs w:val="18"/>
              </w:rPr>
              <w:t>,</w:t>
            </w:r>
            <w:r w:rsidR="002F2DBC" w:rsidRPr="00272245">
              <w:rPr>
                <w:sz w:val="18"/>
                <w:szCs w:val="18"/>
              </w:rPr>
              <w:t>781</w:t>
            </w:r>
          </w:p>
        </w:tc>
        <w:tc>
          <w:tcPr>
            <w:tcW w:w="1106" w:type="pct"/>
            <w:tcBorders>
              <w:top w:val="nil"/>
              <w:left w:val="single" w:sz="4" w:space="0" w:color="auto"/>
              <w:bottom w:val="nil"/>
            </w:tcBorders>
          </w:tcPr>
          <w:p w14:paraId="1EC681C0" w14:textId="4823F088" w:rsidR="00FA763A" w:rsidRPr="00272245" w:rsidRDefault="00FA763A" w:rsidP="00FA763A">
            <w:pPr>
              <w:jc w:val="left"/>
              <w:rPr>
                <w:sz w:val="18"/>
                <w:szCs w:val="18"/>
              </w:rPr>
            </w:pPr>
            <w:r w:rsidRPr="00272245">
              <w:rPr>
                <w:sz w:val="18"/>
                <w:szCs w:val="18"/>
              </w:rPr>
              <w:t>1,60</w:t>
            </w:r>
            <w:r w:rsidR="002F2DBC" w:rsidRPr="00272245">
              <w:rPr>
                <w:sz w:val="18"/>
                <w:szCs w:val="18"/>
              </w:rPr>
              <w:t>9</w:t>
            </w:r>
            <w:r w:rsidRPr="00272245">
              <w:rPr>
                <w:sz w:val="18"/>
                <w:szCs w:val="18"/>
              </w:rPr>
              <w:t>,</w:t>
            </w:r>
            <w:r w:rsidR="002F2DBC" w:rsidRPr="00272245">
              <w:rPr>
                <w:sz w:val="18"/>
                <w:szCs w:val="18"/>
              </w:rPr>
              <w:t>020</w:t>
            </w:r>
          </w:p>
        </w:tc>
        <w:tc>
          <w:tcPr>
            <w:tcW w:w="1152" w:type="pct"/>
            <w:tcBorders>
              <w:top w:val="nil"/>
              <w:bottom w:val="nil"/>
            </w:tcBorders>
          </w:tcPr>
          <w:p w14:paraId="406C7579" w14:textId="1606C4F0" w:rsidR="00FA763A" w:rsidRPr="00272245" w:rsidRDefault="00FA763A" w:rsidP="00FA763A">
            <w:pPr>
              <w:jc w:val="left"/>
              <w:rPr>
                <w:sz w:val="18"/>
                <w:szCs w:val="18"/>
              </w:rPr>
            </w:pPr>
            <w:r w:rsidRPr="00272245">
              <w:rPr>
                <w:sz w:val="18"/>
                <w:szCs w:val="18"/>
              </w:rPr>
              <w:t>15,</w:t>
            </w:r>
            <w:r w:rsidR="002F2DBC" w:rsidRPr="00272245">
              <w:rPr>
                <w:sz w:val="18"/>
                <w:szCs w:val="18"/>
              </w:rPr>
              <w:t>240</w:t>
            </w:r>
          </w:p>
        </w:tc>
      </w:tr>
      <w:tr w:rsidR="00FA763A" w:rsidRPr="00272245" w14:paraId="6BABFE35" w14:textId="77777777" w:rsidTr="00F33519">
        <w:tc>
          <w:tcPr>
            <w:tcW w:w="1716" w:type="pct"/>
            <w:tcBorders>
              <w:top w:val="nil"/>
              <w:bottom w:val="nil"/>
            </w:tcBorders>
          </w:tcPr>
          <w:p w14:paraId="7E858ED1" w14:textId="77777777" w:rsidR="00FA763A" w:rsidRPr="00272245" w:rsidRDefault="00FA763A" w:rsidP="00FA763A">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64C4DF49" w14:textId="77777777" w:rsidR="00FA763A" w:rsidRPr="00272245" w:rsidRDefault="00FA763A" w:rsidP="00FA763A">
            <w:pPr>
              <w:jc w:val="left"/>
              <w:rPr>
                <w:sz w:val="18"/>
                <w:szCs w:val="18"/>
              </w:rPr>
            </w:pPr>
          </w:p>
        </w:tc>
        <w:tc>
          <w:tcPr>
            <w:tcW w:w="1106" w:type="pct"/>
            <w:tcBorders>
              <w:top w:val="nil"/>
              <w:left w:val="single" w:sz="4" w:space="0" w:color="auto"/>
              <w:bottom w:val="nil"/>
            </w:tcBorders>
          </w:tcPr>
          <w:p w14:paraId="6FB6DAFE" w14:textId="77777777" w:rsidR="00FA763A" w:rsidRPr="00272245" w:rsidRDefault="00FA763A" w:rsidP="00FA763A">
            <w:pPr>
              <w:jc w:val="left"/>
              <w:rPr>
                <w:sz w:val="18"/>
                <w:szCs w:val="18"/>
              </w:rPr>
            </w:pPr>
          </w:p>
        </w:tc>
        <w:tc>
          <w:tcPr>
            <w:tcW w:w="1152" w:type="pct"/>
            <w:tcBorders>
              <w:top w:val="nil"/>
              <w:bottom w:val="nil"/>
            </w:tcBorders>
          </w:tcPr>
          <w:p w14:paraId="54FC3C8E" w14:textId="77777777" w:rsidR="00FA763A" w:rsidRPr="00272245" w:rsidRDefault="00FA763A" w:rsidP="00FA763A">
            <w:pPr>
              <w:jc w:val="left"/>
              <w:rPr>
                <w:sz w:val="18"/>
                <w:szCs w:val="18"/>
              </w:rPr>
            </w:pPr>
          </w:p>
        </w:tc>
      </w:tr>
      <w:tr w:rsidR="00FA763A" w:rsidRPr="00272245" w14:paraId="3B0BFA70" w14:textId="77777777" w:rsidTr="00F33519">
        <w:tc>
          <w:tcPr>
            <w:tcW w:w="1716" w:type="pct"/>
            <w:tcBorders>
              <w:top w:val="nil"/>
              <w:bottom w:val="nil"/>
            </w:tcBorders>
          </w:tcPr>
          <w:p w14:paraId="4044234D" w14:textId="77777777" w:rsidR="00FA763A" w:rsidRPr="00272245" w:rsidRDefault="00FA763A" w:rsidP="00FA763A">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110B181E" w14:textId="77777777" w:rsidR="00FA763A" w:rsidRPr="00272245" w:rsidRDefault="00FA763A" w:rsidP="00FA763A">
            <w:pPr>
              <w:jc w:val="left"/>
              <w:rPr>
                <w:sz w:val="18"/>
                <w:szCs w:val="18"/>
              </w:rPr>
            </w:pPr>
          </w:p>
        </w:tc>
        <w:tc>
          <w:tcPr>
            <w:tcW w:w="1106" w:type="pct"/>
            <w:tcBorders>
              <w:top w:val="nil"/>
              <w:left w:val="single" w:sz="4" w:space="0" w:color="auto"/>
              <w:bottom w:val="nil"/>
            </w:tcBorders>
          </w:tcPr>
          <w:p w14:paraId="71A8F3E3" w14:textId="77777777" w:rsidR="00FA763A" w:rsidRPr="00272245" w:rsidRDefault="00FA763A" w:rsidP="00FA763A">
            <w:pPr>
              <w:jc w:val="left"/>
              <w:rPr>
                <w:sz w:val="18"/>
                <w:szCs w:val="18"/>
              </w:rPr>
            </w:pPr>
          </w:p>
        </w:tc>
        <w:tc>
          <w:tcPr>
            <w:tcW w:w="1152" w:type="pct"/>
            <w:tcBorders>
              <w:top w:val="nil"/>
              <w:bottom w:val="nil"/>
            </w:tcBorders>
          </w:tcPr>
          <w:p w14:paraId="79A1461F" w14:textId="3DDB579F" w:rsidR="00FA763A" w:rsidRPr="00272245" w:rsidRDefault="002F2DBC" w:rsidP="00FA763A">
            <w:pPr>
              <w:jc w:val="left"/>
              <w:rPr>
                <w:sz w:val="18"/>
                <w:szCs w:val="18"/>
              </w:rPr>
            </w:pPr>
            <w:r w:rsidRPr="00272245">
              <w:rPr>
                <w:sz w:val="18"/>
                <w:szCs w:val="18"/>
              </w:rPr>
              <w:t>£5,288,440</w:t>
            </w:r>
          </w:p>
        </w:tc>
      </w:tr>
      <w:tr w:rsidR="00FA763A" w:rsidRPr="00272245" w14:paraId="68ECEACA" w14:textId="77777777" w:rsidTr="00F33519">
        <w:tc>
          <w:tcPr>
            <w:tcW w:w="1716" w:type="pct"/>
            <w:tcBorders>
              <w:top w:val="nil"/>
              <w:bottom w:val="nil"/>
            </w:tcBorders>
          </w:tcPr>
          <w:p w14:paraId="5593792C" w14:textId="4BA96BC6" w:rsidR="00FA763A" w:rsidRPr="00272245" w:rsidRDefault="00FA763A" w:rsidP="00FA763A">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159C68B3" w14:textId="77777777" w:rsidR="00FA763A" w:rsidRPr="00272245" w:rsidRDefault="00FA763A" w:rsidP="00FA763A">
            <w:pPr>
              <w:jc w:val="left"/>
              <w:rPr>
                <w:sz w:val="18"/>
                <w:szCs w:val="18"/>
              </w:rPr>
            </w:pPr>
          </w:p>
        </w:tc>
        <w:tc>
          <w:tcPr>
            <w:tcW w:w="1106" w:type="pct"/>
            <w:tcBorders>
              <w:top w:val="nil"/>
              <w:left w:val="single" w:sz="4" w:space="0" w:color="auto"/>
              <w:bottom w:val="nil"/>
            </w:tcBorders>
          </w:tcPr>
          <w:p w14:paraId="2C695B18" w14:textId="77777777" w:rsidR="00FA763A" w:rsidRPr="00272245" w:rsidRDefault="00FA763A" w:rsidP="00FA763A">
            <w:pPr>
              <w:jc w:val="left"/>
              <w:rPr>
                <w:sz w:val="18"/>
                <w:szCs w:val="18"/>
              </w:rPr>
            </w:pPr>
          </w:p>
        </w:tc>
        <w:tc>
          <w:tcPr>
            <w:tcW w:w="1152" w:type="pct"/>
            <w:tcBorders>
              <w:top w:val="nil"/>
              <w:bottom w:val="nil"/>
            </w:tcBorders>
          </w:tcPr>
          <w:p w14:paraId="60D866CF" w14:textId="069DF0D7" w:rsidR="00FA763A" w:rsidRPr="00272245" w:rsidRDefault="002F2DBC" w:rsidP="00FA763A">
            <w:pPr>
              <w:jc w:val="left"/>
              <w:rPr>
                <w:sz w:val="18"/>
                <w:szCs w:val="18"/>
              </w:rPr>
            </w:pPr>
            <w:r w:rsidRPr="00272245">
              <w:rPr>
                <w:sz w:val="18"/>
                <w:szCs w:val="18"/>
              </w:rPr>
              <w:t>£19,605,822</w:t>
            </w:r>
          </w:p>
        </w:tc>
      </w:tr>
      <w:tr w:rsidR="00FA763A" w:rsidRPr="00272245" w14:paraId="2996E825" w14:textId="77777777" w:rsidTr="00F33519">
        <w:tc>
          <w:tcPr>
            <w:tcW w:w="1716" w:type="pct"/>
            <w:tcBorders>
              <w:top w:val="nil"/>
              <w:bottom w:val="nil"/>
            </w:tcBorders>
          </w:tcPr>
          <w:p w14:paraId="63F82E2F" w14:textId="77777777" w:rsidR="00FA763A" w:rsidRPr="00272245" w:rsidRDefault="00FA763A" w:rsidP="00FA763A">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4310A301" w14:textId="77777777" w:rsidR="00FA763A" w:rsidRPr="00272245" w:rsidRDefault="00FA763A" w:rsidP="00FA763A">
            <w:pPr>
              <w:jc w:val="left"/>
              <w:rPr>
                <w:sz w:val="18"/>
                <w:szCs w:val="18"/>
              </w:rPr>
            </w:pPr>
          </w:p>
        </w:tc>
        <w:tc>
          <w:tcPr>
            <w:tcW w:w="1106" w:type="pct"/>
            <w:tcBorders>
              <w:top w:val="nil"/>
              <w:left w:val="single" w:sz="4" w:space="0" w:color="auto"/>
              <w:bottom w:val="nil"/>
            </w:tcBorders>
          </w:tcPr>
          <w:p w14:paraId="704A46B6" w14:textId="77777777" w:rsidR="00FA763A" w:rsidRPr="00272245" w:rsidRDefault="00FA763A" w:rsidP="00FA763A">
            <w:pPr>
              <w:jc w:val="left"/>
              <w:rPr>
                <w:sz w:val="18"/>
                <w:szCs w:val="18"/>
              </w:rPr>
            </w:pPr>
          </w:p>
        </w:tc>
        <w:tc>
          <w:tcPr>
            <w:tcW w:w="1152" w:type="pct"/>
            <w:tcBorders>
              <w:top w:val="nil"/>
              <w:bottom w:val="nil"/>
            </w:tcBorders>
          </w:tcPr>
          <w:p w14:paraId="6C879CCA" w14:textId="1E2C6743" w:rsidR="00FA763A" w:rsidRPr="00272245" w:rsidRDefault="002F2DBC" w:rsidP="00FA763A">
            <w:pPr>
              <w:jc w:val="left"/>
              <w:rPr>
                <w:sz w:val="18"/>
                <w:szCs w:val="18"/>
              </w:rPr>
            </w:pPr>
            <w:r w:rsidRPr="00272245">
              <w:rPr>
                <w:sz w:val="18"/>
                <w:szCs w:val="18"/>
              </w:rPr>
              <w:t>-£72,932,432</w:t>
            </w:r>
          </w:p>
        </w:tc>
      </w:tr>
      <w:tr w:rsidR="00FA763A" w:rsidRPr="00272245" w14:paraId="65C3AE07" w14:textId="77777777" w:rsidTr="00F33519">
        <w:tc>
          <w:tcPr>
            <w:tcW w:w="1716" w:type="pct"/>
            <w:tcBorders>
              <w:top w:val="nil"/>
              <w:bottom w:val="nil"/>
            </w:tcBorders>
          </w:tcPr>
          <w:p w14:paraId="1D54A989" w14:textId="77777777" w:rsidR="00FA763A" w:rsidRPr="00272245" w:rsidRDefault="00FA763A" w:rsidP="00FA763A">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53F8BB4B" w14:textId="77777777" w:rsidR="00FA763A" w:rsidRPr="00272245" w:rsidRDefault="00FA763A" w:rsidP="00FA763A">
            <w:pPr>
              <w:jc w:val="left"/>
              <w:rPr>
                <w:sz w:val="18"/>
                <w:szCs w:val="18"/>
              </w:rPr>
            </w:pPr>
          </w:p>
        </w:tc>
        <w:tc>
          <w:tcPr>
            <w:tcW w:w="1106" w:type="pct"/>
            <w:tcBorders>
              <w:top w:val="nil"/>
              <w:left w:val="single" w:sz="4" w:space="0" w:color="auto"/>
              <w:bottom w:val="nil"/>
            </w:tcBorders>
          </w:tcPr>
          <w:p w14:paraId="083613E0" w14:textId="77777777" w:rsidR="00FA763A" w:rsidRPr="00272245" w:rsidRDefault="00FA763A" w:rsidP="00FA763A">
            <w:pPr>
              <w:jc w:val="left"/>
              <w:rPr>
                <w:sz w:val="18"/>
                <w:szCs w:val="18"/>
              </w:rPr>
            </w:pPr>
          </w:p>
        </w:tc>
        <w:tc>
          <w:tcPr>
            <w:tcW w:w="1152" w:type="pct"/>
            <w:tcBorders>
              <w:top w:val="nil"/>
              <w:bottom w:val="nil"/>
            </w:tcBorders>
          </w:tcPr>
          <w:p w14:paraId="1DA533DF" w14:textId="379996FC" w:rsidR="00FA763A" w:rsidRPr="00272245" w:rsidRDefault="002F2DBC" w:rsidP="00FA763A">
            <w:pPr>
              <w:jc w:val="left"/>
              <w:rPr>
                <w:sz w:val="18"/>
                <w:szCs w:val="18"/>
              </w:rPr>
            </w:pPr>
            <w:r w:rsidRPr="00272245">
              <w:rPr>
                <w:sz w:val="18"/>
                <w:szCs w:val="18"/>
              </w:rPr>
              <w:t>977</w:t>
            </w:r>
            <w:r w:rsidR="00FA763A" w:rsidRPr="00272245">
              <w:rPr>
                <w:sz w:val="18"/>
                <w:szCs w:val="18"/>
              </w:rPr>
              <w:t xml:space="preserve"> QALYs</w:t>
            </w:r>
          </w:p>
        </w:tc>
      </w:tr>
      <w:tr w:rsidR="00FA763A" w:rsidRPr="00272245" w14:paraId="3683C110" w14:textId="77777777" w:rsidTr="00F33519">
        <w:tc>
          <w:tcPr>
            <w:tcW w:w="1716" w:type="pct"/>
            <w:tcBorders>
              <w:top w:val="single" w:sz="4" w:space="0" w:color="auto"/>
              <w:bottom w:val="nil"/>
            </w:tcBorders>
          </w:tcPr>
          <w:p w14:paraId="1EF82F57" w14:textId="6D8E59E7" w:rsidR="00FA763A" w:rsidRPr="00272245" w:rsidRDefault="00FA763A" w:rsidP="00FA763A">
            <w:pPr>
              <w:jc w:val="left"/>
              <w:rPr>
                <w:sz w:val="18"/>
                <w:szCs w:val="18"/>
              </w:rPr>
            </w:pPr>
            <w:r w:rsidRPr="00272245">
              <w:rPr>
                <w:b/>
                <w:bCs/>
                <w:sz w:val="18"/>
                <w:szCs w:val="18"/>
              </w:rPr>
              <w:t>Societal ICER using (1)</w:t>
            </w:r>
            <w:r w:rsidR="00A9020B" w:rsidRPr="00272245">
              <w:rPr>
                <w:b/>
                <w:bCs/>
                <w:sz w:val="18"/>
                <w:szCs w:val="18"/>
                <w:vertAlign w:val="superscript"/>
              </w:rPr>
              <w:t>9</w:t>
            </w:r>
          </w:p>
        </w:tc>
        <w:tc>
          <w:tcPr>
            <w:tcW w:w="1027" w:type="pct"/>
            <w:tcBorders>
              <w:top w:val="single" w:sz="4" w:space="0" w:color="auto"/>
              <w:bottom w:val="nil"/>
              <w:right w:val="nil"/>
            </w:tcBorders>
          </w:tcPr>
          <w:p w14:paraId="323CEC8E" w14:textId="77777777" w:rsidR="00FA763A" w:rsidRPr="00272245" w:rsidRDefault="00FA763A" w:rsidP="00FA763A">
            <w:pPr>
              <w:jc w:val="left"/>
              <w:rPr>
                <w:sz w:val="18"/>
                <w:szCs w:val="18"/>
              </w:rPr>
            </w:pPr>
          </w:p>
        </w:tc>
        <w:tc>
          <w:tcPr>
            <w:tcW w:w="1106" w:type="pct"/>
            <w:tcBorders>
              <w:top w:val="single" w:sz="4" w:space="0" w:color="auto"/>
              <w:left w:val="nil"/>
              <w:bottom w:val="nil"/>
            </w:tcBorders>
          </w:tcPr>
          <w:p w14:paraId="664BD628" w14:textId="77777777" w:rsidR="00FA763A" w:rsidRPr="00272245" w:rsidRDefault="00FA763A" w:rsidP="00FA763A">
            <w:pPr>
              <w:jc w:val="left"/>
              <w:rPr>
                <w:sz w:val="18"/>
                <w:szCs w:val="18"/>
              </w:rPr>
            </w:pPr>
          </w:p>
        </w:tc>
        <w:tc>
          <w:tcPr>
            <w:tcW w:w="1152" w:type="pct"/>
            <w:tcBorders>
              <w:top w:val="single" w:sz="4" w:space="0" w:color="auto"/>
              <w:bottom w:val="nil"/>
            </w:tcBorders>
          </w:tcPr>
          <w:p w14:paraId="06639CD1" w14:textId="11B572C0" w:rsidR="00FA763A" w:rsidRPr="00272245" w:rsidRDefault="00FA763A" w:rsidP="00FA763A">
            <w:pPr>
              <w:jc w:val="left"/>
              <w:rPr>
                <w:sz w:val="18"/>
                <w:szCs w:val="18"/>
              </w:rPr>
            </w:pPr>
            <w:r w:rsidRPr="00272245">
              <w:rPr>
                <w:b/>
                <w:bCs/>
                <w:sz w:val="18"/>
                <w:szCs w:val="18"/>
              </w:rPr>
              <w:t>£12,</w:t>
            </w:r>
            <w:r w:rsidR="002F2DBC" w:rsidRPr="00272245">
              <w:rPr>
                <w:b/>
                <w:bCs/>
                <w:sz w:val="18"/>
                <w:szCs w:val="18"/>
              </w:rPr>
              <w:t>967</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FA763A" w:rsidRPr="00272245" w14:paraId="3E9A4897" w14:textId="77777777" w:rsidTr="00F33519">
        <w:tc>
          <w:tcPr>
            <w:tcW w:w="1716" w:type="pct"/>
            <w:tcBorders>
              <w:top w:val="nil"/>
              <w:bottom w:val="nil"/>
            </w:tcBorders>
          </w:tcPr>
          <w:p w14:paraId="7792530F" w14:textId="77777777" w:rsidR="00FA763A" w:rsidRPr="00272245" w:rsidRDefault="00FA763A" w:rsidP="00FA763A">
            <w:pPr>
              <w:jc w:val="left"/>
              <w:rPr>
                <w:sz w:val="18"/>
                <w:szCs w:val="18"/>
              </w:rPr>
            </w:pPr>
            <w:r w:rsidRPr="00272245">
              <w:rPr>
                <w:b/>
                <w:bCs/>
                <w:sz w:val="18"/>
                <w:szCs w:val="18"/>
              </w:rPr>
              <w:t>Societal ICER using (2)</w:t>
            </w:r>
          </w:p>
        </w:tc>
        <w:tc>
          <w:tcPr>
            <w:tcW w:w="1027" w:type="pct"/>
            <w:tcBorders>
              <w:top w:val="nil"/>
              <w:bottom w:val="nil"/>
              <w:right w:val="nil"/>
            </w:tcBorders>
          </w:tcPr>
          <w:p w14:paraId="438954E5" w14:textId="77777777" w:rsidR="00FA763A" w:rsidRPr="00272245" w:rsidRDefault="00FA763A" w:rsidP="00FA763A">
            <w:pPr>
              <w:jc w:val="left"/>
              <w:rPr>
                <w:sz w:val="18"/>
                <w:szCs w:val="18"/>
              </w:rPr>
            </w:pPr>
          </w:p>
        </w:tc>
        <w:tc>
          <w:tcPr>
            <w:tcW w:w="1106" w:type="pct"/>
            <w:tcBorders>
              <w:top w:val="nil"/>
              <w:left w:val="nil"/>
              <w:bottom w:val="nil"/>
            </w:tcBorders>
          </w:tcPr>
          <w:p w14:paraId="068AA525" w14:textId="77777777" w:rsidR="00FA763A" w:rsidRPr="00272245" w:rsidRDefault="00FA763A" w:rsidP="00FA763A">
            <w:pPr>
              <w:jc w:val="left"/>
              <w:rPr>
                <w:sz w:val="18"/>
                <w:szCs w:val="18"/>
              </w:rPr>
            </w:pPr>
          </w:p>
        </w:tc>
        <w:tc>
          <w:tcPr>
            <w:tcW w:w="1152" w:type="pct"/>
            <w:tcBorders>
              <w:top w:val="nil"/>
              <w:bottom w:val="nil"/>
            </w:tcBorders>
          </w:tcPr>
          <w:p w14:paraId="0FEE28A7" w14:textId="5EDD8994" w:rsidR="00FA763A" w:rsidRPr="00272245" w:rsidRDefault="00FA763A" w:rsidP="00FA763A">
            <w:pPr>
              <w:jc w:val="left"/>
              <w:rPr>
                <w:sz w:val="18"/>
                <w:szCs w:val="18"/>
              </w:rPr>
            </w:pPr>
            <w:r w:rsidRPr="00272245">
              <w:rPr>
                <w:b/>
                <w:bCs/>
                <w:sz w:val="18"/>
                <w:szCs w:val="18"/>
              </w:rPr>
              <w:t>£1</w:t>
            </w:r>
            <w:r w:rsidR="002F2DBC" w:rsidRPr="00272245">
              <w:rPr>
                <w:b/>
                <w:bCs/>
                <w:sz w:val="18"/>
                <w:szCs w:val="18"/>
              </w:rPr>
              <w:t>4</w:t>
            </w:r>
            <w:r w:rsidRPr="00272245">
              <w:rPr>
                <w:b/>
                <w:bCs/>
                <w:sz w:val="18"/>
                <w:szCs w:val="18"/>
              </w:rPr>
              <w:t>,</w:t>
            </w:r>
            <w:r w:rsidR="002F2DBC" w:rsidRPr="00272245">
              <w:rPr>
                <w:b/>
                <w:bCs/>
                <w:sz w:val="18"/>
                <w:szCs w:val="18"/>
              </w:rPr>
              <w:t>145</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FA763A" w:rsidRPr="00272245" w14:paraId="7B2840DB" w14:textId="77777777" w:rsidTr="00F33519">
        <w:tc>
          <w:tcPr>
            <w:tcW w:w="1716" w:type="pct"/>
            <w:tcBorders>
              <w:top w:val="nil"/>
              <w:bottom w:val="nil"/>
            </w:tcBorders>
          </w:tcPr>
          <w:p w14:paraId="4F6B5E3F" w14:textId="4E0A4338" w:rsidR="00FA763A" w:rsidRPr="00272245" w:rsidRDefault="00FA763A" w:rsidP="00FA763A">
            <w:pPr>
              <w:jc w:val="left"/>
              <w:rPr>
                <w:b/>
                <w:bCs/>
                <w:sz w:val="18"/>
                <w:szCs w:val="18"/>
              </w:rPr>
            </w:pPr>
            <w:r w:rsidRPr="00272245">
              <w:rPr>
                <w:b/>
                <w:bCs/>
                <w:sz w:val="18"/>
                <w:szCs w:val="18"/>
              </w:rPr>
              <w:t>Societal INMB using (1)</w:t>
            </w:r>
          </w:p>
        </w:tc>
        <w:tc>
          <w:tcPr>
            <w:tcW w:w="1027" w:type="pct"/>
            <w:tcBorders>
              <w:top w:val="nil"/>
              <w:bottom w:val="nil"/>
              <w:right w:val="nil"/>
            </w:tcBorders>
          </w:tcPr>
          <w:p w14:paraId="650B7153" w14:textId="77777777" w:rsidR="00FA763A" w:rsidRPr="00272245" w:rsidRDefault="00FA763A" w:rsidP="00FA763A">
            <w:pPr>
              <w:jc w:val="left"/>
              <w:rPr>
                <w:sz w:val="18"/>
                <w:szCs w:val="18"/>
              </w:rPr>
            </w:pPr>
          </w:p>
        </w:tc>
        <w:tc>
          <w:tcPr>
            <w:tcW w:w="1106" w:type="pct"/>
            <w:tcBorders>
              <w:top w:val="nil"/>
              <w:left w:val="nil"/>
              <w:bottom w:val="nil"/>
            </w:tcBorders>
          </w:tcPr>
          <w:p w14:paraId="03076036" w14:textId="77777777" w:rsidR="00FA763A" w:rsidRPr="00272245" w:rsidRDefault="00FA763A" w:rsidP="00FA763A">
            <w:pPr>
              <w:jc w:val="left"/>
              <w:rPr>
                <w:sz w:val="18"/>
                <w:szCs w:val="18"/>
              </w:rPr>
            </w:pPr>
          </w:p>
        </w:tc>
        <w:tc>
          <w:tcPr>
            <w:tcW w:w="1152" w:type="pct"/>
            <w:tcBorders>
              <w:top w:val="nil"/>
              <w:bottom w:val="nil"/>
            </w:tcBorders>
          </w:tcPr>
          <w:p w14:paraId="4D02B00A" w14:textId="07F98173" w:rsidR="00FA763A" w:rsidRPr="00272245" w:rsidRDefault="005B4F47" w:rsidP="00FA763A">
            <w:pPr>
              <w:jc w:val="left"/>
              <w:rPr>
                <w:b/>
                <w:bCs/>
                <w:sz w:val="18"/>
                <w:szCs w:val="18"/>
              </w:rPr>
            </w:pPr>
            <w:r w:rsidRPr="00272245">
              <w:rPr>
                <w:b/>
                <w:bCs/>
                <w:sz w:val="18"/>
                <w:szCs w:val="18"/>
              </w:rPr>
              <w:t>£</w:t>
            </w:r>
            <w:r w:rsidR="002F2DBC" w:rsidRPr="00272245">
              <w:rPr>
                <w:b/>
                <w:bCs/>
                <w:sz w:val="18"/>
                <w:szCs w:val="18"/>
              </w:rPr>
              <w:t>276</w:t>
            </w:r>
            <w:r w:rsidRPr="00272245">
              <w:rPr>
                <w:b/>
                <w:bCs/>
                <w:sz w:val="18"/>
                <w:szCs w:val="18"/>
              </w:rPr>
              <w:t>,</w:t>
            </w:r>
            <w:r w:rsidR="002F2DBC" w:rsidRPr="00272245">
              <w:rPr>
                <w:b/>
                <w:bCs/>
                <w:sz w:val="18"/>
                <w:szCs w:val="18"/>
              </w:rPr>
              <w:t>212</w:t>
            </w:r>
            <w:r w:rsidRPr="00272245">
              <w:rPr>
                <w:b/>
                <w:bCs/>
                <w:sz w:val="18"/>
                <w:szCs w:val="18"/>
              </w:rPr>
              <w:t>,</w:t>
            </w:r>
            <w:r w:rsidR="002F2DBC" w:rsidRPr="00272245">
              <w:rPr>
                <w:b/>
                <w:bCs/>
                <w:sz w:val="18"/>
                <w:szCs w:val="18"/>
              </w:rPr>
              <w:t>177</w:t>
            </w:r>
          </w:p>
        </w:tc>
      </w:tr>
      <w:tr w:rsidR="00FA763A" w:rsidRPr="00272245" w14:paraId="399205E7" w14:textId="77777777" w:rsidTr="00F33519">
        <w:tc>
          <w:tcPr>
            <w:tcW w:w="1716" w:type="pct"/>
            <w:tcBorders>
              <w:top w:val="nil"/>
            </w:tcBorders>
          </w:tcPr>
          <w:p w14:paraId="146B6E37" w14:textId="248CF11A" w:rsidR="00FA763A" w:rsidRPr="00272245" w:rsidRDefault="00FA763A" w:rsidP="00FA763A">
            <w:pPr>
              <w:jc w:val="left"/>
              <w:rPr>
                <w:b/>
                <w:bCs/>
                <w:sz w:val="18"/>
                <w:szCs w:val="18"/>
              </w:rPr>
            </w:pPr>
            <w:r w:rsidRPr="00272245">
              <w:rPr>
                <w:b/>
                <w:bCs/>
                <w:sz w:val="18"/>
                <w:szCs w:val="18"/>
              </w:rPr>
              <w:t>Societal INMB using (2)</w:t>
            </w:r>
          </w:p>
        </w:tc>
        <w:tc>
          <w:tcPr>
            <w:tcW w:w="1027" w:type="pct"/>
            <w:tcBorders>
              <w:top w:val="nil"/>
              <w:right w:val="nil"/>
            </w:tcBorders>
          </w:tcPr>
          <w:p w14:paraId="786FF23E" w14:textId="77777777" w:rsidR="00FA763A" w:rsidRPr="00272245" w:rsidRDefault="00FA763A" w:rsidP="00FA763A">
            <w:pPr>
              <w:jc w:val="left"/>
              <w:rPr>
                <w:sz w:val="18"/>
                <w:szCs w:val="18"/>
              </w:rPr>
            </w:pPr>
          </w:p>
        </w:tc>
        <w:tc>
          <w:tcPr>
            <w:tcW w:w="1106" w:type="pct"/>
            <w:tcBorders>
              <w:top w:val="nil"/>
              <w:left w:val="nil"/>
            </w:tcBorders>
          </w:tcPr>
          <w:p w14:paraId="79AD328D" w14:textId="77777777" w:rsidR="00FA763A" w:rsidRPr="00272245" w:rsidRDefault="00FA763A" w:rsidP="00FA763A">
            <w:pPr>
              <w:jc w:val="left"/>
              <w:rPr>
                <w:sz w:val="18"/>
                <w:szCs w:val="18"/>
              </w:rPr>
            </w:pPr>
          </w:p>
        </w:tc>
        <w:tc>
          <w:tcPr>
            <w:tcW w:w="1152" w:type="pct"/>
            <w:tcBorders>
              <w:top w:val="nil"/>
            </w:tcBorders>
          </w:tcPr>
          <w:p w14:paraId="04793925" w14:textId="54EBA5AF" w:rsidR="00FA763A" w:rsidRPr="00272245" w:rsidRDefault="005B4F47" w:rsidP="00FA763A">
            <w:pPr>
              <w:jc w:val="left"/>
              <w:rPr>
                <w:b/>
                <w:bCs/>
                <w:sz w:val="18"/>
                <w:szCs w:val="18"/>
              </w:rPr>
            </w:pPr>
            <w:r w:rsidRPr="00272245">
              <w:rPr>
                <w:b/>
                <w:bCs/>
                <w:sz w:val="18"/>
                <w:szCs w:val="18"/>
              </w:rPr>
              <w:t>£2</w:t>
            </w:r>
            <w:r w:rsidR="002F2DBC" w:rsidRPr="00272245">
              <w:rPr>
                <w:b/>
                <w:bCs/>
                <w:sz w:val="18"/>
                <w:szCs w:val="18"/>
              </w:rPr>
              <w:t>57</w:t>
            </w:r>
            <w:r w:rsidRPr="00272245">
              <w:rPr>
                <w:b/>
                <w:bCs/>
                <w:sz w:val="18"/>
                <w:szCs w:val="18"/>
              </w:rPr>
              <w:t>,</w:t>
            </w:r>
            <w:r w:rsidR="002F2DBC" w:rsidRPr="00272245">
              <w:rPr>
                <w:b/>
                <w:bCs/>
                <w:sz w:val="18"/>
                <w:szCs w:val="18"/>
              </w:rPr>
              <w:t>118</w:t>
            </w:r>
            <w:r w:rsidRPr="00272245">
              <w:rPr>
                <w:b/>
                <w:bCs/>
                <w:sz w:val="18"/>
                <w:szCs w:val="18"/>
              </w:rPr>
              <w:t>,</w:t>
            </w:r>
            <w:r w:rsidR="002F2DBC" w:rsidRPr="00272245">
              <w:rPr>
                <w:b/>
                <w:bCs/>
                <w:sz w:val="18"/>
                <w:szCs w:val="18"/>
              </w:rPr>
              <w:t>177</w:t>
            </w:r>
          </w:p>
        </w:tc>
      </w:tr>
      <w:tr w:rsidR="00FA763A" w:rsidRPr="00272245" w14:paraId="47449707" w14:textId="77777777" w:rsidTr="00F33519">
        <w:tc>
          <w:tcPr>
            <w:tcW w:w="5000" w:type="pct"/>
            <w:gridSpan w:val="4"/>
          </w:tcPr>
          <w:p w14:paraId="3FDF8BFE" w14:textId="53712E5E" w:rsidR="00FA763A" w:rsidRPr="00272245" w:rsidRDefault="009D36CD" w:rsidP="00FA763A">
            <w:pPr>
              <w:rPr>
                <w:sz w:val="18"/>
                <w:szCs w:val="18"/>
              </w:rPr>
            </w:pPr>
            <w:r w:rsidRPr="00272245">
              <w:rPr>
                <w:b/>
                <w:bCs/>
                <w:sz w:val="18"/>
                <w:szCs w:val="18"/>
              </w:rPr>
              <w:t>Abbreviation</w:t>
            </w:r>
            <w:r w:rsidR="00FA763A" w:rsidRPr="00272245">
              <w:rPr>
                <w:b/>
                <w:bCs/>
                <w:sz w:val="18"/>
                <w:szCs w:val="18"/>
              </w:rPr>
              <w:t>:</w:t>
            </w:r>
            <w:r w:rsidR="00FA763A" w:rsidRPr="00272245">
              <w:rPr>
                <w:sz w:val="18"/>
                <w:szCs w:val="18"/>
              </w:rPr>
              <w:t xml:space="preserve"> ICER: incremental cost-effectiveness ratio; </w:t>
            </w:r>
            <w:r w:rsidR="0067434B" w:rsidRPr="00272245">
              <w:rPr>
                <w:sz w:val="18"/>
                <w:szCs w:val="18"/>
              </w:rPr>
              <w:t xml:space="preserve">INMB: incremental net monetary benefit; </w:t>
            </w:r>
            <w:r w:rsidR="00FA763A" w:rsidRPr="00272245">
              <w:rPr>
                <w:sz w:val="18"/>
                <w:szCs w:val="18"/>
              </w:rPr>
              <w:t>LTC: long-term care; OOP: out-of-pocket; QALY: quality-adjusted life year</w:t>
            </w:r>
            <w:r w:rsidR="0067434B" w:rsidRPr="00272245">
              <w:rPr>
                <w:sz w:val="18"/>
                <w:szCs w:val="18"/>
              </w:rPr>
              <w:t>.</w:t>
            </w:r>
          </w:p>
          <w:p w14:paraId="380CB413" w14:textId="5A651444" w:rsidR="00A9020B" w:rsidRPr="00272245" w:rsidRDefault="00A9020B" w:rsidP="00FA763A">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7E0A5F85" w14:textId="45068EA3" w:rsidR="00FA763A" w:rsidRPr="00272245" w:rsidRDefault="00A9020B" w:rsidP="00FA763A">
            <w:pPr>
              <w:rPr>
                <w:sz w:val="18"/>
                <w:szCs w:val="18"/>
              </w:rPr>
            </w:pPr>
            <w:r w:rsidRPr="00272245">
              <w:rPr>
                <w:sz w:val="18"/>
                <w:szCs w:val="18"/>
                <w:vertAlign w:val="superscript"/>
              </w:rPr>
              <w:t>2</w:t>
            </w:r>
            <w:r w:rsidR="00FA763A"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3EB99637" w14:textId="7D35DBB3" w:rsidR="00FA763A" w:rsidRPr="00272245" w:rsidRDefault="00A9020B" w:rsidP="00FA763A">
            <w:pPr>
              <w:rPr>
                <w:sz w:val="18"/>
                <w:szCs w:val="18"/>
              </w:rPr>
            </w:pPr>
            <w:r w:rsidRPr="00272245">
              <w:rPr>
                <w:sz w:val="18"/>
                <w:szCs w:val="18"/>
                <w:vertAlign w:val="superscript"/>
              </w:rPr>
              <w:t>3</w:t>
            </w:r>
            <w:r w:rsidR="00FA763A" w:rsidRPr="00272245">
              <w:rPr>
                <w:sz w:val="18"/>
                <w:szCs w:val="18"/>
              </w:rPr>
              <w:t xml:space="preserve"> Fixed intervention cost is divided across subgroup by the number of falls clinic users in each subgroup.</w:t>
            </w:r>
          </w:p>
          <w:p w14:paraId="1C41D965" w14:textId="58E2C2A9" w:rsidR="00FA763A" w:rsidRPr="00272245" w:rsidRDefault="00A9020B" w:rsidP="00FA763A">
            <w:pPr>
              <w:rPr>
                <w:sz w:val="18"/>
                <w:szCs w:val="18"/>
              </w:rPr>
            </w:pPr>
            <w:r w:rsidRPr="00272245">
              <w:rPr>
                <w:sz w:val="18"/>
                <w:szCs w:val="18"/>
                <w:vertAlign w:val="superscript"/>
              </w:rPr>
              <w:t>4</w:t>
            </w:r>
            <w:r w:rsidR="00FA763A" w:rsidRPr="00272245">
              <w:rPr>
                <w:sz w:val="18"/>
                <w:szCs w:val="18"/>
              </w:rPr>
              <w:t xml:space="preserve"> Includes values of paid and unpaid employment minus intervention time opportunity costs. </w:t>
            </w:r>
          </w:p>
          <w:p w14:paraId="253DB762" w14:textId="1827E975" w:rsidR="00FA763A" w:rsidRPr="00272245" w:rsidRDefault="00A9020B" w:rsidP="00FA763A">
            <w:pPr>
              <w:rPr>
                <w:sz w:val="18"/>
                <w:szCs w:val="18"/>
              </w:rPr>
            </w:pPr>
            <w:r w:rsidRPr="00272245">
              <w:rPr>
                <w:sz w:val="18"/>
                <w:szCs w:val="18"/>
                <w:vertAlign w:val="superscript"/>
              </w:rPr>
              <w:t>5</w:t>
            </w:r>
            <w:r w:rsidR="00FA763A" w:rsidRPr="00272245">
              <w:rPr>
                <w:sz w:val="18"/>
                <w:szCs w:val="18"/>
              </w:rPr>
              <w:t xml:space="preserve"> Includes OOP care expenditure and privately incurred LTC cost minus intervention private co-payments.</w:t>
            </w:r>
          </w:p>
          <w:p w14:paraId="4BB0ED36" w14:textId="38E01C9F" w:rsidR="00FA763A" w:rsidRPr="00272245" w:rsidRDefault="00A9020B" w:rsidP="00FA763A">
            <w:pPr>
              <w:rPr>
                <w:sz w:val="18"/>
                <w:szCs w:val="18"/>
              </w:rPr>
            </w:pPr>
            <w:r w:rsidRPr="00272245">
              <w:rPr>
                <w:sz w:val="18"/>
                <w:szCs w:val="18"/>
                <w:vertAlign w:val="superscript"/>
              </w:rPr>
              <w:t>6</w:t>
            </w:r>
            <w:r w:rsidR="00FA763A" w:rsidRPr="00272245">
              <w:rPr>
                <w:sz w:val="18"/>
                <w:szCs w:val="18"/>
              </w:rPr>
              <w:t xml:space="preserve"> Includes informal caregiver burden/cost minus intervention caregiver time opportunity costs.</w:t>
            </w:r>
          </w:p>
          <w:p w14:paraId="5D891CD0" w14:textId="5010E733" w:rsidR="00FA763A" w:rsidRPr="00272245" w:rsidRDefault="00A9020B" w:rsidP="00FA763A">
            <w:pPr>
              <w:rPr>
                <w:sz w:val="18"/>
                <w:szCs w:val="18"/>
              </w:rPr>
            </w:pPr>
            <w:r w:rsidRPr="00272245">
              <w:rPr>
                <w:sz w:val="18"/>
                <w:szCs w:val="18"/>
                <w:vertAlign w:val="superscript"/>
              </w:rPr>
              <w:t>7</w:t>
            </w:r>
            <w:r w:rsidR="00FA763A" w:rsidRPr="00272245">
              <w:rPr>
                <w:sz w:val="18"/>
                <w:szCs w:val="18"/>
              </w:rPr>
              <w:t xml:space="preserve"> The public sector ICERs are £1</w:t>
            </w:r>
            <w:r w:rsidR="00C379BE" w:rsidRPr="00272245">
              <w:rPr>
                <w:sz w:val="18"/>
                <w:szCs w:val="18"/>
              </w:rPr>
              <w:t>3</w:t>
            </w:r>
            <w:r w:rsidR="00FA763A" w:rsidRPr="00272245">
              <w:rPr>
                <w:sz w:val="18"/>
                <w:szCs w:val="18"/>
              </w:rPr>
              <w:t>,</w:t>
            </w:r>
            <w:r w:rsidR="00C379BE" w:rsidRPr="00272245">
              <w:rPr>
                <w:sz w:val="18"/>
                <w:szCs w:val="18"/>
              </w:rPr>
              <w:t>73</w:t>
            </w:r>
            <w:r w:rsidR="00FA763A" w:rsidRPr="00272245">
              <w:rPr>
                <w:sz w:val="18"/>
                <w:szCs w:val="18"/>
              </w:rPr>
              <w:t>9 per QALY gain</w:t>
            </w:r>
            <w:r w:rsidR="004A438B" w:rsidRPr="00272245">
              <w:rPr>
                <w:sz w:val="18"/>
                <w:szCs w:val="18"/>
              </w:rPr>
              <w:t>ed</w:t>
            </w:r>
            <w:r w:rsidR="00FA763A" w:rsidRPr="00272245">
              <w:rPr>
                <w:sz w:val="18"/>
                <w:szCs w:val="18"/>
              </w:rPr>
              <w:t xml:space="preserve"> using (1) and £1</w:t>
            </w:r>
            <w:r w:rsidR="00C379BE" w:rsidRPr="00272245">
              <w:rPr>
                <w:sz w:val="18"/>
                <w:szCs w:val="18"/>
              </w:rPr>
              <w:t>4</w:t>
            </w:r>
            <w:r w:rsidR="00FA763A" w:rsidRPr="00272245">
              <w:rPr>
                <w:sz w:val="18"/>
                <w:szCs w:val="18"/>
              </w:rPr>
              <w:t>,</w:t>
            </w:r>
            <w:r w:rsidR="00C379BE" w:rsidRPr="00272245">
              <w:rPr>
                <w:sz w:val="18"/>
                <w:szCs w:val="18"/>
              </w:rPr>
              <w:t>37</w:t>
            </w:r>
            <w:r w:rsidR="00FA763A" w:rsidRPr="00272245">
              <w:rPr>
                <w:sz w:val="18"/>
                <w:szCs w:val="18"/>
              </w:rPr>
              <w:t>3 using (2).</w:t>
            </w:r>
          </w:p>
          <w:p w14:paraId="10B9BC62" w14:textId="4244FFF8" w:rsidR="0067434B" w:rsidRPr="00272245" w:rsidRDefault="00A9020B" w:rsidP="00FA763A">
            <w:pPr>
              <w:rPr>
                <w:sz w:val="18"/>
                <w:szCs w:val="18"/>
              </w:rPr>
            </w:pPr>
            <w:r w:rsidRPr="00272245">
              <w:rPr>
                <w:sz w:val="18"/>
                <w:szCs w:val="18"/>
                <w:vertAlign w:val="superscript"/>
              </w:rPr>
              <w:t>8</w:t>
            </w:r>
            <w:r w:rsidR="0067434B" w:rsidRPr="00272245">
              <w:rPr>
                <w:sz w:val="18"/>
                <w:szCs w:val="18"/>
              </w:rPr>
              <w:t xml:space="preserve"> Incremental net monetary benefits are estimated using the cost-effectiveness threshold of £30,000 per QALY gain</w:t>
            </w:r>
            <w:r w:rsidR="004A438B" w:rsidRPr="00272245">
              <w:rPr>
                <w:sz w:val="18"/>
                <w:szCs w:val="18"/>
              </w:rPr>
              <w:t>ed</w:t>
            </w:r>
            <w:r w:rsidR="0067434B" w:rsidRPr="00272245">
              <w:rPr>
                <w:sz w:val="18"/>
                <w:szCs w:val="18"/>
              </w:rPr>
              <w:t>.</w:t>
            </w:r>
          </w:p>
          <w:p w14:paraId="56098BCA" w14:textId="094D9FEC" w:rsidR="00FA763A" w:rsidRPr="00272245" w:rsidRDefault="00A9020B" w:rsidP="00FA763A">
            <w:pPr>
              <w:rPr>
                <w:sz w:val="18"/>
                <w:szCs w:val="18"/>
              </w:rPr>
            </w:pPr>
            <w:r w:rsidRPr="00272245">
              <w:rPr>
                <w:sz w:val="18"/>
                <w:szCs w:val="18"/>
                <w:vertAlign w:val="superscript"/>
              </w:rPr>
              <w:t>9</w:t>
            </w:r>
            <w:r w:rsidR="00FA763A" w:rsidRPr="00272245">
              <w:rPr>
                <w:sz w:val="18"/>
                <w:szCs w:val="18"/>
              </w:rPr>
              <w:t xml:space="preserve"> The public sector ICERs are £1</w:t>
            </w:r>
            <w:r w:rsidR="00C379BE" w:rsidRPr="00272245">
              <w:rPr>
                <w:sz w:val="18"/>
                <w:szCs w:val="18"/>
              </w:rPr>
              <w:t>3</w:t>
            </w:r>
            <w:r w:rsidR="00FA763A" w:rsidRPr="00272245">
              <w:rPr>
                <w:sz w:val="18"/>
                <w:szCs w:val="18"/>
              </w:rPr>
              <w:t>,</w:t>
            </w:r>
            <w:r w:rsidR="00C379BE" w:rsidRPr="00272245">
              <w:rPr>
                <w:sz w:val="18"/>
                <w:szCs w:val="18"/>
              </w:rPr>
              <w:t>798</w:t>
            </w:r>
            <w:r w:rsidR="00FA763A" w:rsidRPr="00272245">
              <w:rPr>
                <w:sz w:val="18"/>
                <w:szCs w:val="18"/>
              </w:rPr>
              <w:t xml:space="preserve"> per QALY gain</w:t>
            </w:r>
            <w:r w:rsidR="004A438B" w:rsidRPr="00272245">
              <w:rPr>
                <w:sz w:val="18"/>
                <w:szCs w:val="18"/>
              </w:rPr>
              <w:t>ed</w:t>
            </w:r>
            <w:r w:rsidR="00FA763A" w:rsidRPr="00272245">
              <w:rPr>
                <w:sz w:val="18"/>
                <w:szCs w:val="18"/>
              </w:rPr>
              <w:t xml:space="preserve"> using (1) and £1</w:t>
            </w:r>
            <w:r w:rsidR="00C379BE" w:rsidRPr="00272245">
              <w:rPr>
                <w:sz w:val="18"/>
                <w:szCs w:val="18"/>
              </w:rPr>
              <w:t>5</w:t>
            </w:r>
            <w:r w:rsidR="00FA763A" w:rsidRPr="00272245">
              <w:rPr>
                <w:sz w:val="18"/>
                <w:szCs w:val="18"/>
              </w:rPr>
              <w:t>,</w:t>
            </w:r>
            <w:r w:rsidR="00C379BE" w:rsidRPr="00272245">
              <w:rPr>
                <w:sz w:val="18"/>
                <w:szCs w:val="18"/>
              </w:rPr>
              <w:t>051</w:t>
            </w:r>
            <w:r w:rsidR="00FA763A" w:rsidRPr="00272245">
              <w:rPr>
                <w:sz w:val="18"/>
                <w:szCs w:val="18"/>
              </w:rPr>
              <w:t xml:space="preserve"> using (2).</w:t>
            </w:r>
          </w:p>
        </w:tc>
      </w:tr>
    </w:tbl>
    <w:p w14:paraId="13118C8B" w14:textId="25177C96" w:rsidR="00855EC6" w:rsidRPr="00272245" w:rsidRDefault="00855EC6" w:rsidP="00855EC6"/>
    <w:p w14:paraId="0BE36F62" w14:textId="633F6E45" w:rsidR="00506F67" w:rsidRPr="00272245" w:rsidRDefault="00DC41A9">
      <w:r w:rsidRPr="00272245">
        <w:t>Table F</w:t>
      </w:r>
      <w:r w:rsidR="005048C9" w:rsidRPr="00272245">
        <w:t>7</w:t>
      </w:r>
      <w:r w:rsidRPr="00272245">
        <w:t xml:space="preserve"> shows the subgroup outcomes by cognitive status at model entry.</w:t>
      </w:r>
    </w:p>
    <w:tbl>
      <w:tblPr>
        <w:tblStyle w:val="TableGrid"/>
        <w:tblW w:w="5000" w:type="pct"/>
        <w:tblLook w:val="04A0" w:firstRow="1" w:lastRow="0" w:firstColumn="1" w:lastColumn="0" w:noHBand="0" w:noVBand="1"/>
      </w:tblPr>
      <w:tblGrid>
        <w:gridCol w:w="3095"/>
        <w:gridCol w:w="1852"/>
        <w:gridCol w:w="1994"/>
        <w:gridCol w:w="2075"/>
      </w:tblGrid>
      <w:tr w:rsidR="00506F67" w:rsidRPr="00272245" w14:paraId="160B99FD" w14:textId="77777777" w:rsidTr="00F33519">
        <w:tc>
          <w:tcPr>
            <w:tcW w:w="5000" w:type="pct"/>
            <w:gridSpan w:val="4"/>
          </w:tcPr>
          <w:p w14:paraId="2F34C238" w14:textId="13763F2F" w:rsidR="00506F67" w:rsidRPr="00272245" w:rsidRDefault="00506F67" w:rsidP="0033200E">
            <w:pPr>
              <w:jc w:val="left"/>
            </w:pPr>
            <w:r w:rsidRPr="00272245">
              <w:rPr>
                <w:b/>
                <w:bCs/>
              </w:rPr>
              <w:t>Table F</w:t>
            </w:r>
            <w:r w:rsidR="005048C9" w:rsidRPr="00272245">
              <w:rPr>
                <w:b/>
                <w:bCs/>
              </w:rPr>
              <w:t>7</w:t>
            </w:r>
            <w:r w:rsidRPr="00272245">
              <w:t xml:space="preserve"> </w:t>
            </w:r>
            <w:r w:rsidR="00E15C34" w:rsidRPr="00272245">
              <w:t>O</w:t>
            </w:r>
            <w:r w:rsidRPr="00272245">
              <w:t xml:space="preserve">utcomes by </w:t>
            </w:r>
            <w:r w:rsidR="00E15C34" w:rsidRPr="00272245">
              <w:t xml:space="preserve">initial </w:t>
            </w:r>
            <w:r w:rsidRPr="00272245">
              <w:t>cognitive status for 40-year societal cost-utility analysis.</w:t>
            </w:r>
          </w:p>
        </w:tc>
      </w:tr>
      <w:tr w:rsidR="00506F67" w:rsidRPr="00272245" w14:paraId="076EA939" w14:textId="77777777" w:rsidTr="00F33519">
        <w:tc>
          <w:tcPr>
            <w:tcW w:w="1716" w:type="pct"/>
            <w:tcBorders>
              <w:bottom w:val="single" w:sz="4" w:space="0" w:color="auto"/>
            </w:tcBorders>
          </w:tcPr>
          <w:p w14:paraId="561F48DD" w14:textId="77777777" w:rsidR="00506F67" w:rsidRPr="00272245" w:rsidRDefault="00506F67" w:rsidP="0033200E">
            <w:pPr>
              <w:jc w:val="left"/>
              <w:rPr>
                <w:sz w:val="20"/>
                <w:szCs w:val="20"/>
              </w:rPr>
            </w:pPr>
          </w:p>
        </w:tc>
        <w:tc>
          <w:tcPr>
            <w:tcW w:w="1027" w:type="pct"/>
            <w:tcBorders>
              <w:bottom w:val="single" w:sz="4" w:space="0" w:color="auto"/>
            </w:tcBorders>
          </w:tcPr>
          <w:p w14:paraId="093B2AD8" w14:textId="77777777" w:rsidR="00506F67" w:rsidRPr="00272245" w:rsidRDefault="00506F67"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3DE74ACE" w14:textId="77777777" w:rsidR="00506F67" w:rsidRPr="00272245" w:rsidRDefault="00506F67"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6D2D8C5C" w14:textId="77777777" w:rsidR="00506F67" w:rsidRPr="00272245" w:rsidRDefault="00506F67" w:rsidP="0033200E">
            <w:pPr>
              <w:jc w:val="left"/>
              <w:rPr>
                <w:b/>
                <w:bCs/>
                <w:sz w:val="20"/>
                <w:szCs w:val="20"/>
              </w:rPr>
            </w:pPr>
            <w:r w:rsidRPr="00272245">
              <w:rPr>
                <w:b/>
                <w:bCs/>
                <w:sz w:val="20"/>
                <w:szCs w:val="20"/>
              </w:rPr>
              <w:t>Incremental</w:t>
            </w:r>
          </w:p>
        </w:tc>
      </w:tr>
      <w:tr w:rsidR="00506F67" w:rsidRPr="00272245" w14:paraId="3B92721F" w14:textId="77777777" w:rsidTr="00F33519">
        <w:tc>
          <w:tcPr>
            <w:tcW w:w="5000" w:type="pct"/>
            <w:gridSpan w:val="4"/>
            <w:tcBorders>
              <w:bottom w:val="nil"/>
            </w:tcBorders>
          </w:tcPr>
          <w:p w14:paraId="3B5EB6AA" w14:textId="71E13131" w:rsidR="00506F67" w:rsidRPr="00272245" w:rsidRDefault="00506F67" w:rsidP="0033200E">
            <w:pPr>
              <w:jc w:val="left"/>
              <w:rPr>
                <w:b/>
                <w:bCs/>
                <w:sz w:val="20"/>
                <w:szCs w:val="20"/>
              </w:rPr>
            </w:pPr>
            <w:r w:rsidRPr="00272245">
              <w:rPr>
                <w:b/>
                <w:bCs/>
                <w:sz w:val="20"/>
                <w:szCs w:val="20"/>
              </w:rPr>
              <w:t>Cognitively intact at model entry (n=</w:t>
            </w:r>
            <w:r w:rsidR="00AD3B9C" w:rsidRPr="00272245">
              <w:rPr>
                <w:b/>
                <w:bCs/>
                <w:sz w:val="20"/>
                <w:szCs w:val="20"/>
              </w:rPr>
              <w:t>325</w:t>
            </w:r>
            <w:r w:rsidRPr="00272245">
              <w:rPr>
                <w:b/>
                <w:bCs/>
                <w:sz w:val="20"/>
                <w:szCs w:val="20"/>
              </w:rPr>
              <w:t>,</w:t>
            </w:r>
            <w:r w:rsidR="00AD3B9C" w:rsidRPr="00272245">
              <w:rPr>
                <w:b/>
                <w:bCs/>
                <w:sz w:val="20"/>
                <w:szCs w:val="20"/>
              </w:rPr>
              <w:t>083</w:t>
            </w:r>
            <w:r w:rsidRPr="00272245">
              <w:rPr>
                <w:b/>
                <w:bCs/>
                <w:sz w:val="20"/>
                <w:szCs w:val="20"/>
              </w:rPr>
              <w:t>)</w:t>
            </w:r>
          </w:p>
        </w:tc>
      </w:tr>
      <w:tr w:rsidR="00506F67" w:rsidRPr="00272245" w14:paraId="19282FDE" w14:textId="77777777" w:rsidTr="00F33519">
        <w:tc>
          <w:tcPr>
            <w:tcW w:w="1716" w:type="pct"/>
            <w:tcBorders>
              <w:bottom w:val="nil"/>
            </w:tcBorders>
          </w:tcPr>
          <w:p w14:paraId="7C30EB58" w14:textId="5E78D736" w:rsidR="00506F67" w:rsidRPr="00272245" w:rsidRDefault="00506F67" w:rsidP="0033200E">
            <w:pPr>
              <w:jc w:val="left"/>
              <w:rPr>
                <w:sz w:val="18"/>
                <w:szCs w:val="18"/>
              </w:rPr>
            </w:pPr>
            <w:r w:rsidRPr="00272245">
              <w:rPr>
                <w:sz w:val="18"/>
                <w:szCs w:val="18"/>
              </w:rPr>
              <w:t>Public sector costs</w:t>
            </w:r>
            <w:r w:rsidR="00CC522D" w:rsidRPr="00272245">
              <w:rPr>
                <w:sz w:val="18"/>
                <w:szCs w:val="18"/>
                <w:vertAlign w:val="superscript"/>
              </w:rPr>
              <w:t>1</w:t>
            </w:r>
          </w:p>
        </w:tc>
        <w:tc>
          <w:tcPr>
            <w:tcW w:w="1027" w:type="pct"/>
            <w:tcBorders>
              <w:bottom w:val="nil"/>
            </w:tcBorders>
          </w:tcPr>
          <w:p w14:paraId="7BC1983C" w14:textId="77777777" w:rsidR="00506F67" w:rsidRPr="00272245" w:rsidRDefault="00506F67" w:rsidP="0033200E">
            <w:pPr>
              <w:jc w:val="left"/>
              <w:rPr>
                <w:sz w:val="18"/>
                <w:szCs w:val="18"/>
              </w:rPr>
            </w:pPr>
          </w:p>
        </w:tc>
        <w:tc>
          <w:tcPr>
            <w:tcW w:w="1106" w:type="pct"/>
            <w:tcBorders>
              <w:bottom w:val="nil"/>
            </w:tcBorders>
          </w:tcPr>
          <w:p w14:paraId="4CFA2D02" w14:textId="77777777" w:rsidR="00506F67" w:rsidRPr="00272245" w:rsidRDefault="00506F67" w:rsidP="0033200E">
            <w:pPr>
              <w:jc w:val="left"/>
              <w:rPr>
                <w:sz w:val="18"/>
                <w:szCs w:val="18"/>
              </w:rPr>
            </w:pPr>
          </w:p>
        </w:tc>
        <w:tc>
          <w:tcPr>
            <w:tcW w:w="1152" w:type="pct"/>
            <w:tcBorders>
              <w:bottom w:val="nil"/>
            </w:tcBorders>
          </w:tcPr>
          <w:p w14:paraId="349D7F44" w14:textId="77777777" w:rsidR="00506F67" w:rsidRPr="00272245" w:rsidRDefault="00506F67" w:rsidP="0033200E">
            <w:pPr>
              <w:jc w:val="left"/>
              <w:rPr>
                <w:sz w:val="18"/>
                <w:szCs w:val="18"/>
              </w:rPr>
            </w:pPr>
          </w:p>
        </w:tc>
      </w:tr>
      <w:tr w:rsidR="00506F67" w:rsidRPr="00272245" w14:paraId="2CDC4CCA" w14:textId="77777777" w:rsidTr="00F33519">
        <w:tc>
          <w:tcPr>
            <w:tcW w:w="1716" w:type="pct"/>
            <w:tcBorders>
              <w:top w:val="nil"/>
              <w:bottom w:val="nil"/>
            </w:tcBorders>
          </w:tcPr>
          <w:p w14:paraId="35C11B29" w14:textId="5E68A4A4" w:rsidR="00506F67" w:rsidRPr="00272245" w:rsidRDefault="00506F67" w:rsidP="0033200E">
            <w:pPr>
              <w:jc w:val="right"/>
              <w:rPr>
                <w:i/>
                <w:iCs/>
                <w:sz w:val="18"/>
                <w:szCs w:val="18"/>
              </w:rPr>
            </w:pPr>
            <w:r w:rsidRPr="00272245">
              <w:rPr>
                <w:i/>
                <w:iCs/>
                <w:sz w:val="18"/>
                <w:szCs w:val="18"/>
              </w:rPr>
              <w:t>(1) All-cause public sector costs</w:t>
            </w:r>
            <w:r w:rsidR="00CC522D" w:rsidRPr="00272245">
              <w:rPr>
                <w:i/>
                <w:iCs/>
                <w:sz w:val="18"/>
                <w:szCs w:val="18"/>
                <w:vertAlign w:val="superscript"/>
              </w:rPr>
              <w:t>2</w:t>
            </w:r>
          </w:p>
        </w:tc>
        <w:tc>
          <w:tcPr>
            <w:tcW w:w="1027" w:type="pct"/>
            <w:tcBorders>
              <w:top w:val="nil"/>
              <w:bottom w:val="nil"/>
            </w:tcBorders>
          </w:tcPr>
          <w:p w14:paraId="4C3BC09F" w14:textId="06D73CEF" w:rsidR="00506F67" w:rsidRPr="00272245" w:rsidRDefault="00F50B24" w:rsidP="0033200E">
            <w:pPr>
              <w:jc w:val="left"/>
              <w:rPr>
                <w:sz w:val="18"/>
                <w:szCs w:val="18"/>
              </w:rPr>
            </w:pPr>
            <w:r w:rsidRPr="00272245">
              <w:rPr>
                <w:sz w:val="18"/>
                <w:szCs w:val="18"/>
              </w:rPr>
              <w:t>£8,390,605,434</w:t>
            </w:r>
          </w:p>
        </w:tc>
        <w:tc>
          <w:tcPr>
            <w:tcW w:w="1106" w:type="pct"/>
            <w:tcBorders>
              <w:top w:val="nil"/>
              <w:bottom w:val="nil"/>
            </w:tcBorders>
          </w:tcPr>
          <w:p w14:paraId="2B596D9A" w14:textId="2812330D" w:rsidR="00506F67" w:rsidRPr="00272245" w:rsidRDefault="00F50B24" w:rsidP="0033200E">
            <w:pPr>
              <w:jc w:val="left"/>
              <w:rPr>
                <w:sz w:val="18"/>
                <w:szCs w:val="18"/>
              </w:rPr>
            </w:pPr>
            <w:r w:rsidRPr="00272245">
              <w:rPr>
                <w:sz w:val="18"/>
                <w:szCs w:val="18"/>
              </w:rPr>
              <w:t>£8,282,250,108</w:t>
            </w:r>
          </w:p>
        </w:tc>
        <w:tc>
          <w:tcPr>
            <w:tcW w:w="1152" w:type="pct"/>
            <w:tcBorders>
              <w:top w:val="nil"/>
              <w:bottom w:val="nil"/>
            </w:tcBorders>
          </w:tcPr>
          <w:p w14:paraId="20CE7E9F" w14:textId="0495D8D7" w:rsidR="00506F67" w:rsidRPr="00272245" w:rsidRDefault="00F50B24" w:rsidP="0033200E">
            <w:pPr>
              <w:jc w:val="left"/>
              <w:rPr>
                <w:sz w:val="18"/>
                <w:szCs w:val="18"/>
              </w:rPr>
            </w:pPr>
            <w:r w:rsidRPr="00272245">
              <w:rPr>
                <w:sz w:val="18"/>
                <w:szCs w:val="18"/>
              </w:rPr>
              <w:t>-£108,355,326</w:t>
            </w:r>
          </w:p>
        </w:tc>
      </w:tr>
      <w:tr w:rsidR="00506F67" w:rsidRPr="00272245" w14:paraId="781E70C7" w14:textId="77777777" w:rsidTr="00F33519">
        <w:tc>
          <w:tcPr>
            <w:tcW w:w="1716" w:type="pct"/>
            <w:tcBorders>
              <w:top w:val="nil"/>
              <w:bottom w:val="nil"/>
            </w:tcBorders>
          </w:tcPr>
          <w:p w14:paraId="1A7AAF9C" w14:textId="77777777" w:rsidR="00506F67" w:rsidRPr="00272245" w:rsidRDefault="00506F67"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6FAFBF6C" w14:textId="7CD10882" w:rsidR="00506F67" w:rsidRPr="00272245" w:rsidRDefault="00F50B24" w:rsidP="0033200E">
            <w:pPr>
              <w:jc w:val="left"/>
              <w:rPr>
                <w:sz w:val="18"/>
                <w:szCs w:val="18"/>
              </w:rPr>
            </w:pPr>
            <w:r w:rsidRPr="00272245">
              <w:rPr>
                <w:sz w:val="18"/>
                <w:szCs w:val="18"/>
              </w:rPr>
              <w:t>£547,613,591</w:t>
            </w:r>
          </w:p>
        </w:tc>
        <w:tc>
          <w:tcPr>
            <w:tcW w:w="1106" w:type="pct"/>
            <w:tcBorders>
              <w:top w:val="nil"/>
              <w:bottom w:val="nil"/>
            </w:tcBorders>
          </w:tcPr>
          <w:p w14:paraId="444F8493" w14:textId="222BD282" w:rsidR="00506F67" w:rsidRPr="00272245" w:rsidRDefault="00F50B24" w:rsidP="0033200E">
            <w:pPr>
              <w:jc w:val="left"/>
              <w:rPr>
                <w:sz w:val="18"/>
                <w:szCs w:val="18"/>
              </w:rPr>
            </w:pPr>
            <w:r w:rsidRPr="00272245">
              <w:rPr>
                <w:sz w:val="18"/>
                <w:szCs w:val="18"/>
              </w:rPr>
              <w:t>£458,259,582</w:t>
            </w:r>
          </w:p>
        </w:tc>
        <w:tc>
          <w:tcPr>
            <w:tcW w:w="1152" w:type="pct"/>
            <w:tcBorders>
              <w:top w:val="nil"/>
              <w:bottom w:val="nil"/>
            </w:tcBorders>
          </w:tcPr>
          <w:p w14:paraId="399DDC6F" w14:textId="6BDC89A4" w:rsidR="00506F67" w:rsidRPr="00272245" w:rsidRDefault="00F50B24" w:rsidP="0033200E">
            <w:pPr>
              <w:jc w:val="left"/>
              <w:rPr>
                <w:sz w:val="18"/>
                <w:szCs w:val="18"/>
              </w:rPr>
            </w:pPr>
            <w:r w:rsidRPr="00272245">
              <w:rPr>
                <w:sz w:val="18"/>
                <w:szCs w:val="18"/>
              </w:rPr>
              <w:t>-£89,354,009</w:t>
            </w:r>
          </w:p>
        </w:tc>
      </w:tr>
      <w:tr w:rsidR="00506F67" w:rsidRPr="00272245" w14:paraId="65C99A54" w14:textId="77777777" w:rsidTr="00F33519">
        <w:tc>
          <w:tcPr>
            <w:tcW w:w="1716" w:type="pct"/>
            <w:tcBorders>
              <w:top w:val="nil"/>
              <w:bottom w:val="nil"/>
            </w:tcBorders>
          </w:tcPr>
          <w:p w14:paraId="42D9760F" w14:textId="47FCDF8B" w:rsidR="00506F67" w:rsidRPr="00272245" w:rsidRDefault="00506F67" w:rsidP="0033200E">
            <w:pPr>
              <w:jc w:val="right"/>
              <w:rPr>
                <w:i/>
                <w:iCs/>
                <w:sz w:val="18"/>
                <w:szCs w:val="18"/>
              </w:rPr>
            </w:pPr>
            <w:r w:rsidRPr="00272245">
              <w:rPr>
                <w:i/>
                <w:iCs/>
                <w:sz w:val="18"/>
                <w:szCs w:val="18"/>
              </w:rPr>
              <w:t>Public sector intervention costs</w:t>
            </w:r>
            <w:r w:rsidR="00CC522D" w:rsidRPr="00272245">
              <w:rPr>
                <w:i/>
                <w:iCs/>
                <w:sz w:val="18"/>
                <w:szCs w:val="18"/>
                <w:vertAlign w:val="superscript"/>
              </w:rPr>
              <w:t>3</w:t>
            </w:r>
          </w:p>
        </w:tc>
        <w:tc>
          <w:tcPr>
            <w:tcW w:w="1027" w:type="pct"/>
            <w:tcBorders>
              <w:top w:val="nil"/>
              <w:bottom w:val="nil"/>
            </w:tcBorders>
          </w:tcPr>
          <w:p w14:paraId="2B92E95A" w14:textId="427A2D30" w:rsidR="00506F67" w:rsidRPr="00272245" w:rsidRDefault="00F50B24" w:rsidP="0033200E">
            <w:pPr>
              <w:jc w:val="left"/>
              <w:rPr>
                <w:sz w:val="18"/>
                <w:szCs w:val="18"/>
              </w:rPr>
            </w:pPr>
            <w:r w:rsidRPr="00272245">
              <w:rPr>
                <w:sz w:val="18"/>
                <w:szCs w:val="18"/>
              </w:rPr>
              <w:t>£29,735,544</w:t>
            </w:r>
          </w:p>
        </w:tc>
        <w:tc>
          <w:tcPr>
            <w:tcW w:w="1106" w:type="pct"/>
            <w:tcBorders>
              <w:top w:val="nil"/>
              <w:bottom w:val="nil"/>
            </w:tcBorders>
          </w:tcPr>
          <w:p w14:paraId="3E0EFB9C" w14:textId="01D1C1B9" w:rsidR="00506F67" w:rsidRPr="00272245" w:rsidRDefault="00F50B24" w:rsidP="0033200E">
            <w:pPr>
              <w:jc w:val="left"/>
              <w:rPr>
                <w:sz w:val="18"/>
                <w:szCs w:val="18"/>
              </w:rPr>
            </w:pPr>
            <w:r w:rsidRPr="00272245">
              <w:rPr>
                <w:sz w:val="18"/>
                <w:szCs w:val="18"/>
              </w:rPr>
              <w:t>£365,276,480</w:t>
            </w:r>
          </w:p>
        </w:tc>
        <w:tc>
          <w:tcPr>
            <w:tcW w:w="1152" w:type="pct"/>
            <w:tcBorders>
              <w:top w:val="nil"/>
              <w:bottom w:val="nil"/>
            </w:tcBorders>
          </w:tcPr>
          <w:p w14:paraId="5FD7684F" w14:textId="58EBBBF3" w:rsidR="00506F67" w:rsidRPr="00272245" w:rsidRDefault="00F50B24" w:rsidP="0033200E">
            <w:pPr>
              <w:jc w:val="left"/>
              <w:rPr>
                <w:sz w:val="18"/>
                <w:szCs w:val="18"/>
              </w:rPr>
            </w:pPr>
            <w:r w:rsidRPr="00272245">
              <w:rPr>
                <w:sz w:val="18"/>
                <w:szCs w:val="18"/>
              </w:rPr>
              <w:t>£335,540,936</w:t>
            </w:r>
          </w:p>
        </w:tc>
      </w:tr>
      <w:tr w:rsidR="00506F67" w:rsidRPr="00272245" w14:paraId="14CC3BDE" w14:textId="77777777" w:rsidTr="00F33519">
        <w:tc>
          <w:tcPr>
            <w:tcW w:w="1716" w:type="pct"/>
            <w:tcBorders>
              <w:top w:val="nil"/>
              <w:bottom w:val="nil"/>
            </w:tcBorders>
          </w:tcPr>
          <w:p w14:paraId="02327D7C" w14:textId="77777777" w:rsidR="00506F67" w:rsidRPr="00272245" w:rsidRDefault="00506F67" w:rsidP="0033200E">
            <w:pPr>
              <w:jc w:val="left"/>
              <w:rPr>
                <w:sz w:val="18"/>
                <w:szCs w:val="18"/>
              </w:rPr>
            </w:pPr>
            <w:r w:rsidRPr="00272245">
              <w:rPr>
                <w:sz w:val="18"/>
                <w:szCs w:val="18"/>
              </w:rPr>
              <w:t>QALY</w:t>
            </w:r>
          </w:p>
        </w:tc>
        <w:tc>
          <w:tcPr>
            <w:tcW w:w="1027" w:type="pct"/>
            <w:tcBorders>
              <w:top w:val="nil"/>
              <w:bottom w:val="nil"/>
            </w:tcBorders>
          </w:tcPr>
          <w:p w14:paraId="66049FEA" w14:textId="650CDC9C" w:rsidR="00506F67" w:rsidRPr="00272245" w:rsidRDefault="005221B4" w:rsidP="0033200E">
            <w:pPr>
              <w:jc w:val="left"/>
              <w:rPr>
                <w:sz w:val="18"/>
                <w:szCs w:val="18"/>
              </w:rPr>
            </w:pPr>
            <w:r w:rsidRPr="00272245">
              <w:rPr>
                <w:sz w:val="18"/>
                <w:szCs w:val="18"/>
              </w:rPr>
              <w:t>1,7</w:t>
            </w:r>
            <w:r w:rsidR="0014082C" w:rsidRPr="00272245">
              <w:rPr>
                <w:sz w:val="18"/>
                <w:szCs w:val="18"/>
              </w:rPr>
              <w:t>9</w:t>
            </w:r>
            <w:r w:rsidR="00F50B24" w:rsidRPr="00272245">
              <w:rPr>
                <w:sz w:val="18"/>
                <w:szCs w:val="18"/>
              </w:rPr>
              <w:t>4</w:t>
            </w:r>
            <w:r w:rsidRPr="00272245">
              <w:rPr>
                <w:sz w:val="18"/>
                <w:szCs w:val="18"/>
              </w:rPr>
              <w:t>,</w:t>
            </w:r>
            <w:r w:rsidR="00F50B24" w:rsidRPr="00272245">
              <w:rPr>
                <w:sz w:val="18"/>
                <w:szCs w:val="18"/>
              </w:rPr>
              <w:t>561</w:t>
            </w:r>
          </w:p>
        </w:tc>
        <w:tc>
          <w:tcPr>
            <w:tcW w:w="1106" w:type="pct"/>
            <w:tcBorders>
              <w:top w:val="nil"/>
              <w:bottom w:val="nil"/>
            </w:tcBorders>
          </w:tcPr>
          <w:p w14:paraId="5A77B1BF" w14:textId="209CCF0C" w:rsidR="00506F67" w:rsidRPr="00272245" w:rsidRDefault="005221B4" w:rsidP="0033200E">
            <w:pPr>
              <w:jc w:val="left"/>
              <w:rPr>
                <w:sz w:val="18"/>
                <w:szCs w:val="18"/>
              </w:rPr>
            </w:pPr>
            <w:r w:rsidRPr="00272245">
              <w:rPr>
                <w:sz w:val="18"/>
                <w:szCs w:val="18"/>
              </w:rPr>
              <w:t>1,8</w:t>
            </w:r>
            <w:r w:rsidR="00F50B24" w:rsidRPr="00272245">
              <w:rPr>
                <w:sz w:val="18"/>
                <w:szCs w:val="18"/>
              </w:rPr>
              <w:t>11</w:t>
            </w:r>
            <w:r w:rsidRPr="00272245">
              <w:rPr>
                <w:sz w:val="18"/>
                <w:szCs w:val="18"/>
              </w:rPr>
              <w:t>,</w:t>
            </w:r>
            <w:r w:rsidR="00F50B24" w:rsidRPr="00272245">
              <w:rPr>
                <w:sz w:val="18"/>
                <w:szCs w:val="18"/>
              </w:rPr>
              <w:t>256</w:t>
            </w:r>
          </w:p>
        </w:tc>
        <w:tc>
          <w:tcPr>
            <w:tcW w:w="1152" w:type="pct"/>
            <w:tcBorders>
              <w:top w:val="nil"/>
              <w:bottom w:val="nil"/>
            </w:tcBorders>
          </w:tcPr>
          <w:p w14:paraId="3CEABFC8" w14:textId="65FB64CA" w:rsidR="00506F67" w:rsidRPr="00272245" w:rsidRDefault="004F5235" w:rsidP="0033200E">
            <w:pPr>
              <w:jc w:val="left"/>
              <w:rPr>
                <w:sz w:val="18"/>
                <w:szCs w:val="18"/>
              </w:rPr>
            </w:pPr>
            <w:r w:rsidRPr="00272245">
              <w:rPr>
                <w:sz w:val="18"/>
                <w:szCs w:val="18"/>
              </w:rPr>
              <w:t>1</w:t>
            </w:r>
            <w:r w:rsidR="005A467C" w:rsidRPr="00272245">
              <w:rPr>
                <w:sz w:val="18"/>
                <w:szCs w:val="18"/>
              </w:rPr>
              <w:t>6</w:t>
            </w:r>
            <w:r w:rsidRPr="00272245">
              <w:rPr>
                <w:sz w:val="18"/>
                <w:szCs w:val="18"/>
              </w:rPr>
              <w:t>,</w:t>
            </w:r>
            <w:r w:rsidR="00F50B24" w:rsidRPr="00272245">
              <w:rPr>
                <w:sz w:val="18"/>
                <w:szCs w:val="18"/>
              </w:rPr>
              <w:t>695</w:t>
            </w:r>
          </w:p>
        </w:tc>
      </w:tr>
      <w:tr w:rsidR="00506F67" w:rsidRPr="00272245" w14:paraId="1788AA5B" w14:textId="77777777" w:rsidTr="00F33519">
        <w:tc>
          <w:tcPr>
            <w:tcW w:w="1716" w:type="pct"/>
            <w:tcBorders>
              <w:top w:val="nil"/>
              <w:bottom w:val="nil"/>
            </w:tcBorders>
          </w:tcPr>
          <w:p w14:paraId="7A216FD0" w14:textId="77777777" w:rsidR="00506F67" w:rsidRPr="00272245" w:rsidRDefault="00506F67" w:rsidP="0033200E">
            <w:pPr>
              <w:jc w:val="left"/>
              <w:rPr>
                <w:sz w:val="18"/>
                <w:szCs w:val="18"/>
              </w:rPr>
            </w:pPr>
            <w:r w:rsidRPr="00272245">
              <w:rPr>
                <w:sz w:val="18"/>
                <w:szCs w:val="18"/>
              </w:rPr>
              <w:t>Societal outcomes</w:t>
            </w:r>
          </w:p>
        </w:tc>
        <w:tc>
          <w:tcPr>
            <w:tcW w:w="1027" w:type="pct"/>
            <w:tcBorders>
              <w:top w:val="nil"/>
              <w:bottom w:val="nil"/>
            </w:tcBorders>
          </w:tcPr>
          <w:p w14:paraId="6FCB794B" w14:textId="77777777" w:rsidR="00506F67" w:rsidRPr="00272245" w:rsidRDefault="00506F67" w:rsidP="0033200E">
            <w:pPr>
              <w:jc w:val="left"/>
              <w:rPr>
                <w:sz w:val="18"/>
                <w:szCs w:val="18"/>
              </w:rPr>
            </w:pPr>
          </w:p>
        </w:tc>
        <w:tc>
          <w:tcPr>
            <w:tcW w:w="1106" w:type="pct"/>
            <w:tcBorders>
              <w:top w:val="nil"/>
              <w:bottom w:val="nil"/>
            </w:tcBorders>
          </w:tcPr>
          <w:p w14:paraId="6BF92077" w14:textId="77777777" w:rsidR="00506F67" w:rsidRPr="00272245" w:rsidRDefault="00506F67" w:rsidP="0033200E">
            <w:pPr>
              <w:jc w:val="left"/>
              <w:rPr>
                <w:sz w:val="18"/>
                <w:szCs w:val="18"/>
              </w:rPr>
            </w:pPr>
          </w:p>
        </w:tc>
        <w:tc>
          <w:tcPr>
            <w:tcW w:w="1152" w:type="pct"/>
            <w:tcBorders>
              <w:top w:val="nil"/>
              <w:bottom w:val="nil"/>
            </w:tcBorders>
          </w:tcPr>
          <w:p w14:paraId="4F5F5690" w14:textId="77777777" w:rsidR="00506F67" w:rsidRPr="00272245" w:rsidRDefault="00506F67" w:rsidP="0033200E">
            <w:pPr>
              <w:jc w:val="left"/>
              <w:rPr>
                <w:sz w:val="18"/>
                <w:szCs w:val="18"/>
              </w:rPr>
            </w:pPr>
          </w:p>
        </w:tc>
      </w:tr>
      <w:tr w:rsidR="00506F67" w:rsidRPr="00272245" w14:paraId="13821D40" w14:textId="77777777" w:rsidTr="00F33519">
        <w:tc>
          <w:tcPr>
            <w:tcW w:w="1716" w:type="pct"/>
            <w:tcBorders>
              <w:top w:val="nil"/>
              <w:bottom w:val="nil"/>
            </w:tcBorders>
          </w:tcPr>
          <w:p w14:paraId="70FC28F1" w14:textId="1015625D" w:rsidR="00506F67" w:rsidRPr="00272245" w:rsidRDefault="00506F67" w:rsidP="0033200E">
            <w:pPr>
              <w:jc w:val="right"/>
              <w:rPr>
                <w:i/>
                <w:iCs/>
                <w:sz w:val="18"/>
                <w:szCs w:val="18"/>
              </w:rPr>
            </w:pPr>
            <w:r w:rsidRPr="00272245">
              <w:rPr>
                <w:i/>
                <w:iCs/>
                <w:sz w:val="18"/>
                <w:szCs w:val="18"/>
              </w:rPr>
              <w:t>Net productivity</w:t>
            </w:r>
            <w:r w:rsidR="00CC522D" w:rsidRPr="00272245">
              <w:rPr>
                <w:i/>
                <w:iCs/>
                <w:sz w:val="18"/>
                <w:szCs w:val="18"/>
                <w:vertAlign w:val="superscript"/>
              </w:rPr>
              <w:t>4</w:t>
            </w:r>
          </w:p>
        </w:tc>
        <w:tc>
          <w:tcPr>
            <w:tcW w:w="1027" w:type="pct"/>
            <w:tcBorders>
              <w:top w:val="nil"/>
              <w:bottom w:val="nil"/>
            </w:tcBorders>
          </w:tcPr>
          <w:p w14:paraId="14BB951F" w14:textId="77777777" w:rsidR="00506F67" w:rsidRPr="00272245" w:rsidRDefault="00506F67" w:rsidP="0033200E">
            <w:pPr>
              <w:jc w:val="left"/>
              <w:rPr>
                <w:sz w:val="18"/>
                <w:szCs w:val="18"/>
              </w:rPr>
            </w:pPr>
          </w:p>
        </w:tc>
        <w:tc>
          <w:tcPr>
            <w:tcW w:w="1106" w:type="pct"/>
            <w:tcBorders>
              <w:top w:val="nil"/>
              <w:bottom w:val="nil"/>
            </w:tcBorders>
          </w:tcPr>
          <w:p w14:paraId="7B548B91" w14:textId="77777777" w:rsidR="00506F67" w:rsidRPr="00272245" w:rsidRDefault="00506F67" w:rsidP="0033200E">
            <w:pPr>
              <w:jc w:val="left"/>
              <w:rPr>
                <w:sz w:val="18"/>
                <w:szCs w:val="18"/>
              </w:rPr>
            </w:pPr>
          </w:p>
        </w:tc>
        <w:tc>
          <w:tcPr>
            <w:tcW w:w="1152" w:type="pct"/>
            <w:tcBorders>
              <w:top w:val="nil"/>
              <w:bottom w:val="nil"/>
            </w:tcBorders>
          </w:tcPr>
          <w:p w14:paraId="757B3A8D" w14:textId="7DD442EB" w:rsidR="00506F67" w:rsidRPr="00272245" w:rsidRDefault="00F50B24" w:rsidP="0033200E">
            <w:pPr>
              <w:jc w:val="left"/>
              <w:rPr>
                <w:sz w:val="18"/>
                <w:szCs w:val="18"/>
              </w:rPr>
            </w:pPr>
            <w:r w:rsidRPr="00272245">
              <w:rPr>
                <w:sz w:val="18"/>
                <w:szCs w:val="18"/>
              </w:rPr>
              <w:t>£10,366,724</w:t>
            </w:r>
          </w:p>
        </w:tc>
      </w:tr>
      <w:tr w:rsidR="00506F67" w:rsidRPr="00272245" w14:paraId="7DDAE430" w14:textId="77777777" w:rsidTr="00F33519">
        <w:tc>
          <w:tcPr>
            <w:tcW w:w="1716" w:type="pct"/>
            <w:tcBorders>
              <w:top w:val="nil"/>
              <w:bottom w:val="nil"/>
            </w:tcBorders>
          </w:tcPr>
          <w:p w14:paraId="01A8D4A1" w14:textId="6ED253C1" w:rsidR="00506F67" w:rsidRPr="00272245" w:rsidRDefault="00506F67" w:rsidP="0033200E">
            <w:pPr>
              <w:jc w:val="right"/>
              <w:rPr>
                <w:i/>
                <w:iCs/>
                <w:sz w:val="18"/>
                <w:szCs w:val="18"/>
              </w:rPr>
            </w:pPr>
            <w:r w:rsidRPr="00272245">
              <w:rPr>
                <w:i/>
                <w:iCs/>
                <w:sz w:val="18"/>
                <w:szCs w:val="18"/>
              </w:rPr>
              <w:t>Net private expenditure</w:t>
            </w:r>
            <w:r w:rsidR="00CC522D" w:rsidRPr="00272245">
              <w:rPr>
                <w:i/>
                <w:iCs/>
                <w:sz w:val="18"/>
                <w:szCs w:val="18"/>
                <w:vertAlign w:val="superscript"/>
              </w:rPr>
              <w:t>5</w:t>
            </w:r>
          </w:p>
        </w:tc>
        <w:tc>
          <w:tcPr>
            <w:tcW w:w="1027" w:type="pct"/>
            <w:tcBorders>
              <w:top w:val="nil"/>
              <w:bottom w:val="nil"/>
            </w:tcBorders>
          </w:tcPr>
          <w:p w14:paraId="44F1D6B1" w14:textId="77777777" w:rsidR="00506F67" w:rsidRPr="00272245" w:rsidRDefault="00506F67" w:rsidP="0033200E">
            <w:pPr>
              <w:jc w:val="left"/>
              <w:rPr>
                <w:sz w:val="18"/>
                <w:szCs w:val="18"/>
              </w:rPr>
            </w:pPr>
          </w:p>
        </w:tc>
        <w:tc>
          <w:tcPr>
            <w:tcW w:w="1106" w:type="pct"/>
            <w:tcBorders>
              <w:top w:val="nil"/>
              <w:bottom w:val="nil"/>
            </w:tcBorders>
          </w:tcPr>
          <w:p w14:paraId="0CC6129B" w14:textId="77777777" w:rsidR="00506F67" w:rsidRPr="00272245" w:rsidRDefault="00506F67" w:rsidP="0033200E">
            <w:pPr>
              <w:jc w:val="left"/>
              <w:rPr>
                <w:sz w:val="18"/>
                <w:szCs w:val="18"/>
              </w:rPr>
            </w:pPr>
          </w:p>
        </w:tc>
        <w:tc>
          <w:tcPr>
            <w:tcW w:w="1152" w:type="pct"/>
            <w:tcBorders>
              <w:top w:val="nil"/>
              <w:bottom w:val="nil"/>
            </w:tcBorders>
          </w:tcPr>
          <w:p w14:paraId="25C47C22" w14:textId="6E00AB6E" w:rsidR="00506F67" w:rsidRPr="00272245" w:rsidRDefault="00F50B24" w:rsidP="0033200E">
            <w:pPr>
              <w:jc w:val="left"/>
              <w:rPr>
                <w:sz w:val="18"/>
                <w:szCs w:val="18"/>
              </w:rPr>
            </w:pPr>
            <w:r w:rsidRPr="00272245">
              <w:rPr>
                <w:sz w:val="18"/>
                <w:szCs w:val="18"/>
              </w:rPr>
              <w:t>£17,969,354</w:t>
            </w:r>
          </w:p>
        </w:tc>
      </w:tr>
      <w:tr w:rsidR="00506F67" w:rsidRPr="00272245" w14:paraId="4AC8A3C7" w14:textId="77777777" w:rsidTr="00F33519">
        <w:tc>
          <w:tcPr>
            <w:tcW w:w="1716" w:type="pct"/>
            <w:tcBorders>
              <w:top w:val="nil"/>
              <w:bottom w:val="nil"/>
            </w:tcBorders>
          </w:tcPr>
          <w:p w14:paraId="5170FC59" w14:textId="655F0EDE" w:rsidR="00506F67" w:rsidRPr="00272245" w:rsidRDefault="00506F67" w:rsidP="0033200E">
            <w:pPr>
              <w:jc w:val="right"/>
              <w:rPr>
                <w:i/>
                <w:iCs/>
                <w:sz w:val="18"/>
                <w:szCs w:val="18"/>
              </w:rPr>
            </w:pPr>
            <w:r w:rsidRPr="00272245">
              <w:rPr>
                <w:i/>
                <w:iCs/>
                <w:sz w:val="18"/>
                <w:szCs w:val="18"/>
              </w:rPr>
              <w:t>Net informal caregiving cost</w:t>
            </w:r>
            <w:r w:rsidR="00CC522D" w:rsidRPr="00272245">
              <w:rPr>
                <w:i/>
                <w:iCs/>
                <w:sz w:val="18"/>
                <w:szCs w:val="18"/>
                <w:vertAlign w:val="superscript"/>
              </w:rPr>
              <w:t>6</w:t>
            </w:r>
          </w:p>
        </w:tc>
        <w:tc>
          <w:tcPr>
            <w:tcW w:w="1027" w:type="pct"/>
            <w:tcBorders>
              <w:top w:val="nil"/>
              <w:bottom w:val="nil"/>
            </w:tcBorders>
          </w:tcPr>
          <w:p w14:paraId="768DC65C" w14:textId="77777777" w:rsidR="00506F67" w:rsidRPr="00272245" w:rsidRDefault="00506F67" w:rsidP="0033200E">
            <w:pPr>
              <w:jc w:val="left"/>
              <w:rPr>
                <w:sz w:val="18"/>
                <w:szCs w:val="18"/>
              </w:rPr>
            </w:pPr>
          </w:p>
        </w:tc>
        <w:tc>
          <w:tcPr>
            <w:tcW w:w="1106" w:type="pct"/>
            <w:tcBorders>
              <w:top w:val="nil"/>
              <w:bottom w:val="nil"/>
            </w:tcBorders>
          </w:tcPr>
          <w:p w14:paraId="37FFA412" w14:textId="77777777" w:rsidR="00506F67" w:rsidRPr="00272245" w:rsidRDefault="00506F67" w:rsidP="0033200E">
            <w:pPr>
              <w:jc w:val="left"/>
              <w:rPr>
                <w:sz w:val="18"/>
                <w:szCs w:val="18"/>
              </w:rPr>
            </w:pPr>
          </w:p>
        </w:tc>
        <w:tc>
          <w:tcPr>
            <w:tcW w:w="1152" w:type="pct"/>
            <w:tcBorders>
              <w:top w:val="nil"/>
              <w:bottom w:val="nil"/>
            </w:tcBorders>
          </w:tcPr>
          <w:p w14:paraId="654608B3" w14:textId="63554C75" w:rsidR="00506F67" w:rsidRPr="00272245" w:rsidRDefault="00F50B24" w:rsidP="0033200E">
            <w:pPr>
              <w:jc w:val="left"/>
              <w:rPr>
                <w:sz w:val="18"/>
                <w:szCs w:val="18"/>
              </w:rPr>
            </w:pPr>
            <w:r w:rsidRPr="00272245">
              <w:rPr>
                <w:sz w:val="18"/>
                <w:szCs w:val="18"/>
              </w:rPr>
              <w:t>-£90,183,718</w:t>
            </w:r>
          </w:p>
        </w:tc>
      </w:tr>
      <w:tr w:rsidR="00506F67" w:rsidRPr="00272245" w14:paraId="3AC2D0E9" w14:textId="77777777" w:rsidTr="00F33519">
        <w:tc>
          <w:tcPr>
            <w:tcW w:w="1716" w:type="pct"/>
            <w:tcBorders>
              <w:top w:val="nil"/>
              <w:bottom w:val="single" w:sz="4" w:space="0" w:color="auto"/>
            </w:tcBorders>
          </w:tcPr>
          <w:p w14:paraId="0E3FE096" w14:textId="77777777" w:rsidR="00506F67" w:rsidRPr="00272245" w:rsidRDefault="00506F67"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4397A56C" w14:textId="77777777" w:rsidR="00506F67" w:rsidRPr="00272245" w:rsidRDefault="00506F67" w:rsidP="0033200E">
            <w:pPr>
              <w:jc w:val="left"/>
              <w:rPr>
                <w:sz w:val="18"/>
                <w:szCs w:val="18"/>
              </w:rPr>
            </w:pPr>
          </w:p>
        </w:tc>
        <w:tc>
          <w:tcPr>
            <w:tcW w:w="1106" w:type="pct"/>
            <w:tcBorders>
              <w:top w:val="nil"/>
              <w:left w:val="single" w:sz="4" w:space="0" w:color="auto"/>
              <w:bottom w:val="single" w:sz="4" w:space="0" w:color="auto"/>
            </w:tcBorders>
          </w:tcPr>
          <w:p w14:paraId="2BB1EC4A" w14:textId="77777777" w:rsidR="00506F67" w:rsidRPr="00272245" w:rsidRDefault="00506F67" w:rsidP="0033200E">
            <w:pPr>
              <w:jc w:val="left"/>
              <w:rPr>
                <w:sz w:val="18"/>
                <w:szCs w:val="18"/>
              </w:rPr>
            </w:pPr>
          </w:p>
        </w:tc>
        <w:tc>
          <w:tcPr>
            <w:tcW w:w="1152" w:type="pct"/>
            <w:tcBorders>
              <w:top w:val="nil"/>
              <w:bottom w:val="single" w:sz="4" w:space="0" w:color="auto"/>
            </w:tcBorders>
          </w:tcPr>
          <w:p w14:paraId="63C2945E" w14:textId="2C951A40" w:rsidR="00506F67" w:rsidRPr="00272245" w:rsidRDefault="0014082C" w:rsidP="0033200E">
            <w:pPr>
              <w:jc w:val="left"/>
              <w:rPr>
                <w:sz w:val="18"/>
                <w:szCs w:val="18"/>
              </w:rPr>
            </w:pPr>
            <w:r w:rsidRPr="00272245">
              <w:rPr>
                <w:sz w:val="18"/>
                <w:szCs w:val="18"/>
              </w:rPr>
              <w:t>1,</w:t>
            </w:r>
            <w:r w:rsidR="00F50B24" w:rsidRPr="00272245">
              <w:rPr>
                <w:sz w:val="18"/>
                <w:szCs w:val="18"/>
              </w:rPr>
              <w:t>376</w:t>
            </w:r>
            <w:r w:rsidR="00506F67" w:rsidRPr="00272245">
              <w:rPr>
                <w:sz w:val="18"/>
                <w:szCs w:val="18"/>
              </w:rPr>
              <w:t xml:space="preserve"> QALYs</w:t>
            </w:r>
          </w:p>
        </w:tc>
      </w:tr>
      <w:tr w:rsidR="00506F67" w:rsidRPr="00272245" w14:paraId="7CF1441C" w14:textId="77777777" w:rsidTr="00F33519">
        <w:tc>
          <w:tcPr>
            <w:tcW w:w="1716" w:type="pct"/>
            <w:tcBorders>
              <w:top w:val="single" w:sz="4" w:space="0" w:color="auto"/>
              <w:bottom w:val="nil"/>
            </w:tcBorders>
          </w:tcPr>
          <w:p w14:paraId="5ED550A9" w14:textId="0BE77E98" w:rsidR="00506F67" w:rsidRPr="00272245" w:rsidRDefault="00506F67" w:rsidP="0033200E">
            <w:pPr>
              <w:jc w:val="left"/>
              <w:rPr>
                <w:sz w:val="18"/>
                <w:szCs w:val="18"/>
              </w:rPr>
            </w:pPr>
            <w:r w:rsidRPr="00272245">
              <w:rPr>
                <w:b/>
                <w:bCs/>
                <w:sz w:val="18"/>
                <w:szCs w:val="18"/>
              </w:rPr>
              <w:lastRenderedPageBreak/>
              <w:t>Societal ICER using (1)</w:t>
            </w:r>
            <w:r w:rsidR="00CC522D" w:rsidRPr="00272245">
              <w:rPr>
                <w:b/>
                <w:bCs/>
                <w:sz w:val="18"/>
                <w:szCs w:val="18"/>
                <w:vertAlign w:val="superscript"/>
              </w:rPr>
              <w:t>7</w:t>
            </w:r>
          </w:p>
        </w:tc>
        <w:tc>
          <w:tcPr>
            <w:tcW w:w="1027" w:type="pct"/>
            <w:tcBorders>
              <w:top w:val="single" w:sz="4" w:space="0" w:color="auto"/>
              <w:bottom w:val="nil"/>
              <w:right w:val="nil"/>
            </w:tcBorders>
          </w:tcPr>
          <w:p w14:paraId="38845151" w14:textId="77777777" w:rsidR="00506F67" w:rsidRPr="00272245" w:rsidRDefault="00506F67" w:rsidP="0033200E">
            <w:pPr>
              <w:jc w:val="left"/>
              <w:rPr>
                <w:sz w:val="18"/>
                <w:szCs w:val="18"/>
              </w:rPr>
            </w:pPr>
          </w:p>
        </w:tc>
        <w:tc>
          <w:tcPr>
            <w:tcW w:w="1106" w:type="pct"/>
            <w:tcBorders>
              <w:top w:val="single" w:sz="4" w:space="0" w:color="auto"/>
              <w:left w:val="nil"/>
              <w:bottom w:val="nil"/>
            </w:tcBorders>
          </w:tcPr>
          <w:p w14:paraId="473055CF" w14:textId="77777777" w:rsidR="00506F67" w:rsidRPr="00272245" w:rsidRDefault="00506F67" w:rsidP="0033200E">
            <w:pPr>
              <w:jc w:val="left"/>
              <w:rPr>
                <w:sz w:val="18"/>
                <w:szCs w:val="18"/>
              </w:rPr>
            </w:pPr>
          </w:p>
        </w:tc>
        <w:tc>
          <w:tcPr>
            <w:tcW w:w="1152" w:type="pct"/>
            <w:tcBorders>
              <w:top w:val="single" w:sz="4" w:space="0" w:color="auto"/>
              <w:bottom w:val="nil"/>
            </w:tcBorders>
          </w:tcPr>
          <w:p w14:paraId="2458C7AF" w14:textId="56838306" w:rsidR="00506F67" w:rsidRPr="00272245" w:rsidRDefault="00506F67" w:rsidP="0033200E">
            <w:pPr>
              <w:jc w:val="left"/>
              <w:rPr>
                <w:b/>
                <w:bCs/>
                <w:sz w:val="18"/>
                <w:szCs w:val="18"/>
              </w:rPr>
            </w:pPr>
            <w:r w:rsidRPr="00272245">
              <w:rPr>
                <w:b/>
                <w:bCs/>
                <w:sz w:val="18"/>
                <w:szCs w:val="18"/>
              </w:rPr>
              <w:t>£</w:t>
            </w:r>
            <w:r w:rsidR="004F5235" w:rsidRPr="00272245">
              <w:rPr>
                <w:b/>
                <w:bCs/>
                <w:sz w:val="18"/>
                <w:szCs w:val="18"/>
              </w:rPr>
              <w:t>1</w:t>
            </w:r>
            <w:r w:rsidR="005A467C" w:rsidRPr="00272245">
              <w:rPr>
                <w:b/>
                <w:bCs/>
                <w:sz w:val="18"/>
                <w:szCs w:val="18"/>
              </w:rPr>
              <w:t>2</w:t>
            </w:r>
            <w:r w:rsidRPr="00272245">
              <w:rPr>
                <w:b/>
                <w:bCs/>
                <w:sz w:val="18"/>
                <w:szCs w:val="18"/>
              </w:rPr>
              <w:t>,</w:t>
            </w:r>
            <w:r w:rsidR="00F50B24" w:rsidRPr="00272245">
              <w:rPr>
                <w:b/>
                <w:bCs/>
                <w:sz w:val="18"/>
                <w:szCs w:val="18"/>
              </w:rPr>
              <w:t>571</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506F67" w:rsidRPr="00272245" w14:paraId="1F4E88EC" w14:textId="77777777" w:rsidTr="00F33519">
        <w:tc>
          <w:tcPr>
            <w:tcW w:w="1716" w:type="pct"/>
            <w:tcBorders>
              <w:top w:val="nil"/>
              <w:bottom w:val="nil"/>
            </w:tcBorders>
          </w:tcPr>
          <w:p w14:paraId="4ECEE793" w14:textId="77777777" w:rsidR="00506F67" w:rsidRPr="00272245" w:rsidRDefault="00506F67"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7296C08D" w14:textId="77777777" w:rsidR="00506F67" w:rsidRPr="00272245" w:rsidRDefault="00506F67" w:rsidP="0033200E">
            <w:pPr>
              <w:jc w:val="left"/>
              <w:rPr>
                <w:sz w:val="18"/>
                <w:szCs w:val="18"/>
              </w:rPr>
            </w:pPr>
          </w:p>
        </w:tc>
        <w:tc>
          <w:tcPr>
            <w:tcW w:w="1106" w:type="pct"/>
            <w:tcBorders>
              <w:top w:val="nil"/>
              <w:left w:val="nil"/>
              <w:bottom w:val="nil"/>
            </w:tcBorders>
          </w:tcPr>
          <w:p w14:paraId="1C65CC5F" w14:textId="77777777" w:rsidR="00506F67" w:rsidRPr="00272245" w:rsidRDefault="00506F67" w:rsidP="0033200E">
            <w:pPr>
              <w:jc w:val="left"/>
              <w:rPr>
                <w:sz w:val="18"/>
                <w:szCs w:val="18"/>
              </w:rPr>
            </w:pPr>
          </w:p>
        </w:tc>
        <w:tc>
          <w:tcPr>
            <w:tcW w:w="1152" w:type="pct"/>
            <w:tcBorders>
              <w:top w:val="nil"/>
              <w:bottom w:val="nil"/>
            </w:tcBorders>
          </w:tcPr>
          <w:p w14:paraId="085E28C3" w14:textId="7C492F99" w:rsidR="00506F67" w:rsidRPr="00272245" w:rsidRDefault="00506F67" w:rsidP="0033200E">
            <w:pPr>
              <w:jc w:val="left"/>
              <w:rPr>
                <w:b/>
                <w:bCs/>
                <w:sz w:val="18"/>
                <w:szCs w:val="18"/>
              </w:rPr>
            </w:pPr>
            <w:r w:rsidRPr="00272245">
              <w:rPr>
                <w:b/>
                <w:bCs/>
                <w:sz w:val="18"/>
                <w:szCs w:val="18"/>
              </w:rPr>
              <w:t>£</w:t>
            </w:r>
            <w:r w:rsidR="004F5235" w:rsidRPr="00272245">
              <w:rPr>
                <w:b/>
                <w:bCs/>
                <w:sz w:val="18"/>
                <w:szCs w:val="18"/>
              </w:rPr>
              <w:t>1</w:t>
            </w:r>
            <w:r w:rsidR="00F50B24" w:rsidRPr="00272245">
              <w:rPr>
                <w:b/>
                <w:bCs/>
                <w:sz w:val="18"/>
                <w:szCs w:val="18"/>
              </w:rPr>
              <w:t>3</w:t>
            </w:r>
            <w:r w:rsidRPr="00272245">
              <w:rPr>
                <w:b/>
                <w:bCs/>
                <w:sz w:val="18"/>
                <w:szCs w:val="18"/>
              </w:rPr>
              <w:t>,</w:t>
            </w:r>
            <w:r w:rsidR="00F50B24" w:rsidRPr="00272245">
              <w:rPr>
                <w:b/>
                <w:bCs/>
                <w:sz w:val="18"/>
                <w:szCs w:val="18"/>
              </w:rPr>
              <w:t>623</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DF0BD2" w:rsidRPr="00272245" w14:paraId="7AE0752F" w14:textId="77777777" w:rsidTr="00F33519">
        <w:tc>
          <w:tcPr>
            <w:tcW w:w="1716" w:type="pct"/>
            <w:tcBorders>
              <w:top w:val="nil"/>
              <w:bottom w:val="nil"/>
            </w:tcBorders>
          </w:tcPr>
          <w:p w14:paraId="4476E79C" w14:textId="7BC9B709" w:rsidR="00DF0BD2" w:rsidRPr="00272245" w:rsidRDefault="00DF0BD2" w:rsidP="00DF0BD2">
            <w:pPr>
              <w:jc w:val="left"/>
              <w:rPr>
                <w:b/>
                <w:bCs/>
                <w:sz w:val="18"/>
                <w:szCs w:val="18"/>
              </w:rPr>
            </w:pPr>
            <w:r w:rsidRPr="00272245">
              <w:rPr>
                <w:b/>
                <w:bCs/>
                <w:sz w:val="18"/>
                <w:szCs w:val="18"/>
              </w:rPr>
              <w:t>Societal INMB using (1)</w:t>
            </w:r>
            <w:r w:rsidR="00CC522D" w:rsidRPr="00272245">
              <w:rPr>
                <w:b/>
                <w:bCs/>
                <w:sz w:val="18"/>
                <w:szCs w:val="18"/>
                <w:vertAlign w:val="superscript"/>
              </w:rPr>
              <w:t>8</w:t>
            </w:r>
          </w:p>
        </w:tc>
        <w:tc>
          <w:tcPr>
            <w:tcW w:w="1027" w:type="pct"/>
            <w:tcBorders>
              <w:top w:val="nil"/>
              <w:bottom w:val="nil"/>
              <w:right w:val="nil"/>
            </w:tcBorders>
          </w:tcPr>
          <w:p w14:paraId="20A01601" w14:textId="77777777" w:rsidR="00DF0BD2" w:rsidRPr="00272245" w:rsidRDefault="00DF0BD2" w:rsidP="00DF0BD2">
            <w:pPr>
              <w:jc w:val="left"/>
              <w:rPr>
                <w:sz w:val="18"/>
                <w:szCs w:val="18"/>
              </w:rPr>
            </w:pPr>
          </w:p>
        </w:tc>
        <w:tc>
          <w:tcPr>
            <w:tcW w:w="1106" w:type="pct"/>
            <w:tcBorders>
              <w:top w:val="nil"/>
              <w:left w:val="nil"/>
              <w:bottom w:val="nil"/>
            </w:tcBorders>
          </w:tcPr>
          <w:p w14:paraId="3878DF08" w14:textId="77777777" w:rsidR="00DF0BD2" w:rsidRPr="00272245" w:rsidRDefault="00DF0BD2" w:rsidP="00DF0BD2">
            <w:pPr>
              <w:jc w:val="left"/>
              <w:rPr>
                <w:sz w:val="18"/>
                <w:szCs w:val="18"/>
              </w:rPr>
            </w:pPr>
          </w:p>
        </w:tc>
        <w:tc>
          <w:tcPr>
            <w:tcW w:w="1152" w:type="pct"/>
            <w:tcBorders>
              <w:top w:val="nil"/>
              <w:bottom w:val="nil"/>
            </w:tcBorders>
          </w:tcPr>
          <w:p w14:paraId="1011185E" w14:textId="5F92A484" w:rsidR="00DF0BD2" w:rsidRPr="00272245" w:rsidRDefault="00D56056" w:rsidP="00DF0BD2">
            <w:pPr>
              <w:jc w:val="left"/>
              <w:rPr>
                <w:b/>
                <w:bCs/>
                <w:sz w:val="18"/>
                <w:szCs w:val="18"/>
              </w:rPr>
            </w:pPr>
            <w:r w:rsidRPr="00272245">
              <w:rPr>
                <w:b/>
                <w:bCs/>
                <w:sz w:val="18"/>
                <w:szCs w:val="18"/>
              </w:rPr>
              <w:t>£31</w:t>
            </w:r>
            <w:r w:rsidR="00F50B24" w:rsidRPr="00272245">
              <w:rPr>
                <w:b/>
                <w:bCs/>
                <w:sz w:val="18"/>
                <w:szCs w:val="18"/>
              </w:rPr>
              <w:t>4</w:t>
            </w:r>
            <w:r w:rsidRPr="00272245">
              <w:rPr>
                <w:b/>
                <w:bCs/>
                <w:sz w:val="18"/>
                <w:szCs w:val="18"/>
              </w:rPr>
              <w:t>,</w:t>
            </w:r>
            <w:r w:rsidR="00F50B24" w:rsidRPr="00272245">
              <w:rPr>
                <w:b/>
                <w:bCs/>
                <w:sz w:val="18"/>
                <w:szCs w:val="18"/>
              </w:rPr>
              <w:t>963</w:t>
            </w:r>
            <w:r w:rsidRPr="00272245">
              <w:rPr>
                <w:b/>
                <w:bCs/>
                <w:sz w:val="18"/>
                <w:szCs w:val="18"/>
              </w:rPr>
              <w:t>,</w:t>
            </w:r>
            <w:r w:rsidR="00F50B24" w:rsidRPr="00272245">
              <w:rPr>
                <w:b/>
                <w:bCs/>
                <w:sz w:val="18"/>
                <w:szCs w:val="18"/>
              </w:rPr>
              <w:t>934</w:t>
            </w:r>
          </w:p>
        </w:tc>
      </w:tr>
      <w:tr w:rsidR="00DF0BD2" w:rsidRPr="00272245" w14:paraId="240E08F6" w14:textId="77777777" w:rsidTr="00F33519">
        <w:tc>
          <w:tcPr>
            <w:tcW w:w="1716" w:type="pct"/>
            <w:tcBorders>
              <w:top w:val="nil"/>
              <w:bottom w:val="single" w:sz="4" w:space="0" w:color="auto"/>
            </w:tcBorders>
          </w:tcPr>
          <w:p w14:paraId="46D613A9" w14:textId="063C10D3" w:rsidR="00DF0BD2" w:rsidRPr="00272245" w:rsidRDefault="00DF0BD2" w:rsidP="00DF0BD2">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1DBD173C" w14:textId="77777777" w:rsidR="00DF0BD2" w:rsidRPr="00272245" w:rsidRDefault="00DF0BD2" w:rsidP="00DF0BD2">
            <w:pPr>
              <w:jc w:val="left"/>
              <w:rPr>
                <w:sz w:val="18"/>
                <w:szCs w:val="18"/>
              </w:rPr>
            </w:pPr>
          </w:p>
        </w:tc>
        <w:tc>
          <w:tcPr>
            <w:tcW w:w="1106" w:type="pct"/>
            <w:tcBorders>
              <w:top w:val="nil"/>
              <w:left w:val="nil"/>
              <w:bottom w:val="single" w:sz="4" w:space="0" w:color="auto"/>
            </w:tcBorders>
          </w:tcPr>
          <w:p w14:paraId="7A310E4B" w14:textId="77777777" w:rsidR="00DF0BD2" w:rsidRPr="00272245" w:rsidRDefault="00DF0BD2" w:rsidP="00DF0BD2">
            <w:pPr>
              <w:jc w:val="left"/>
              <w:rPr>
                <w:sz w:val="18"/>
                <w:szCs w:val="18"/>
              </w:rPr>
            </w:pPr>
          </w:p>
        </w:tc>
        <w:tc>
          <w:tcPr>
            <w:tcW w:w="1152" w:type="pct"/>
            <w:tcBorders>
              <w:top w:val="nil"/>
              <w:bottom w:val="single" w:sz="4" w:space="0" w:color="auto"/>
            </w:tcBorders>
          </w:tcPr>
          <w:p w14:paraId="46FE479C" w14:textId="3E0919F7" w:rsidR="00DF0BD2" w:rsidRPr="00272245" w:rsidRDefault="009C2EBE" w:rsidP="00DF0BD2">
            <w:pPr>
              <w:jc w:val="left"/>
              <w:rPr>
                <w:b/>
                <w:bCs/>
                <w:sz w:val="18"/>
                <w:szCs w:val="18"/>
              </w:rPr>
            </w:pPr>
            <w:r w:rsidRPr="00272245">
              <w:rPr>
                <w:b/>
                <w:bCs/>
                <w:sz w:val="18"/>
                <w:szCs w:val="18"/>
              </w:rPr>
              <w:t>£29</w:t>
            </w:r>
            <w:r w:rsidR="00F50B24" w:rsidRPr="00272245">
              <w:rPr>
                <w:b/>
                <w:bCs/>
                <w:sz w:val="18"/>
                <w:szCs w:val="18"/>
              </w:rPr>
              <w:t>5</w:t>
            </w:r>
            <w:r w:rsidRPr="00272245">
              <w:rPr>
                <w:b/>
                <w:bCs/>
                <w:sz w:val="18"/>
                <w:szCs w:val="18"/>
              </w:rPr>
              <w:t>,962,</w:t>
            </w:r>
            <w:r w:rsidR="00F50B24" w:rsidRPr="00272245">
              <w:rPr>
                <w:b/>
                <w:bCs/>
                <w:sz w:val="18"/>
                <w:szCs w:val="18"/>
              </w:rPr>
              <w:t>617</w:t>
            </w:r>
          </w:p>
        </w:tc>
      </w:tr>
      <w:tr w:rsidR="00DF0BD2" w:rsidRPr="00272245" w14:paraId="29606D68" w14:textId="77777777" w:rsidTr="00F33519">
        <w:tc>
          <w:tcPr>
            <w:tcW w:w="5000" w:type="pct"/>
            <w:gridSpan w:val="4"/>
            <w:tcBorders>
              <w:top w:val="single" w:sz="4" w:space="0" w:color="auto"/>
              <w:bottom w:val="single" w:sz="4" w:space="0" w:color="auto"/>
            </w:tcBorders>
          </w:tcPr>
          <w:p w14:paraId="22E79589" w14:textId="667AC8AB" w:rsidR="00DF0BD2" w:rsidRPr="00272245" w:rsidRDefault="00DF0BD2" w:rsidP="00DF0BD2">
            <w:pPr>
              <w:jc w:val="left"/>
              <w:rPr>
                <w:b/>
                <w:bCs/>
                <w:sz w:val="20"/>
                <w:szCs w:val="20"/>
              </w:rPr>
            </w:pPr>
            <w:r w:rsidRPr="00272245">
              <w:rPr>
                <w:b/>
                <w:bCs/>
                <w:sz w:val="20"/>
                <w:szCs w:val="20"/>
              </w:rPr>
              <w:t>Cognitively impaired at model entry (n=60,109)</w:t>
            </w:r>
          </w:p>
        </w:tc>
      </w:tr>
      <w:tr w:rsidR="00DF0BD2" w:rsidRPr="00272245" w14:paraId="41284CAF" w14:textId="77777777" w:rsidTr="00F33519">
        <w:tc>
          <w:tcPr>
            <w:tcW w:w="1716" w:type="pct"/>
            <w:tcBorders>
              <w:top w:val="single" w:sz="4" w:space="0" w:color="auto"/>
              <w:bottom w:val="nil"/>
            </w:tcBorders>
          </w:tcPr>
          <w:p w14:paraId="7351F0F1" w14:textId="77777777" w:rsidR="00DF0BD2" w:rsidRPr="00272245" w:rsidRDefault="00DF0BD2" w:rsidP="00DF0BD2">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2995364D" w14:textId="77777777" w:rsidR="00DF0BD2" w:rsidRPr="00272245" w:rsidRDefault="00DF0BD2" w:rsidP="00DF0BD2">
            <w:pPr>
              <w:jc w:val="left"/>
              <w:rPr>
                <w:sz w:val="18"/>
                <w:szCs w:val="18"/>
              </w:rPr>
            </w:pPr>
          </w:p>
        </w:tc>
        <w:tc>
          <w:tcPr>
            <w:tcW w:w="1106" w:type="pct"/>
            <w:tcBorders>
              <w:top w:val="single" w:sz="4" w:space="0" w:color="auto"/>
              <w:left w:val="single" w:sz="4" w:space="0" w:color="auto"/>
              <w:bottom w:val="nil"/>
            </w:tcBorders>
          </w:tcPr>
          <w:p w14:paraId="5C50FF6A" w14:textId="77777777" w:rsidR="00DF0BD2" w:rsidRPr="00272245" w:rsidRDefault="00DF0BD2" w:rsidP="00DF0BD2">
            <w:pPr>
              <w:jc w:val="left"/>
              <w:rPr>
                <w:sz w:val="18"/>
                <w:szCs w:val="18"/>
              </w:rPr>
            </w:pPr>
          </w:p>
        </w:tc>
        <w:tc>
          <w:tcPr>
            <w:tcW w:w="1152" w:type="pct"/>
            <w:tcBorders>
              <w:top w:val="single" w:sz="4" w:space="0" w:color="auto"/>
              <w:bottom w:val="nil"/>
            </w:tcBorders>
          </w:tcPr>
          <w:p w14:paraId="2A635E60" w14:textId="77777777" w:rsidR="00DF0BD2" w:rsidRPr="00272245" w:rsidRDefault="00DF0BD2" w:rsidP="00DF0BD2">
            <w:pPr>
              <w:jc w:val="left"/>
              <w:rPr>
                <w:sz w:val="18"/>
                <w:szCs w:val="18"/>
              </w:rPr>
            </w:pPr>
          </w:p>
        </w:tc>
      </w:tr>
      <w:tr w:rsidR="00DF0BD2" w:rsidRPr="00272245" w14:paraId="422EE5EE" w14:textId="77777777" w:rsidTr="00F33519">
        <w:tc>
          <w:tcPr>
            <w:tcW w:w="1716" w:type="pct"/>
            <w:tcBorders>
              <w:top w:val="nil"/>
              <w:bottom w:val="nil"/>
            </w:tcBorders>
          </w:tcPr>
          <w:p w14:paraId="4212BE2D" w14:textId="44F6A0DF" w:rsidR="00DF0BD2" w:rsidRPr="00272245" w:rsidRDefault="00DF0BD2" w:rsidP="00DF0BD2">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64168DB3" w14:textId="4013A299" w:rsidR="00DF0BD2" w:rsidRPr="00272245" w:rsidRDefault="008A619F" w:rsidP="00DF0BD2">
            <w:pPr>
              <w:jc w:val="left"/>
              <w:rPr>
                <w:sz w:val="18"/>
                <w:szCs w:val="18"/>
              </w:rPr>
            </w:pPr>
            <w:r w:rsidRPr="00272245">
              <w:rPr>
                <w:sz w:val="18"/>
                <w:szCs w:val="18"/>
              </w:rPr>
              <w:t>£1,663,487,754</w:t>
            </w:r>
          </w:p>
        </w:tc>
        <w:tc>
          <w:tcPr>
            <w:tcW w:w="1106" w:type="pct"/>
            <w:tcBorders>
              <w:top w:val="nil"/>
              <w:left w:val="single" w:sz="4" w:space="0" w:color="auto"/>
              <w:bottom w:val="nil"/>
            </w:tcBorders>
          </w:tcPr>
          <w:p w14:paraId="5047058F" w14:textId="4E6887D4" w:rsidR="00DF0BD2" w:rsidRPr="00272245" w:rsidRDefault="008A619F" w:rsidP="00DF0BD2">
            <w:pPr>
              <w:jc w:val="left"/>
              <w:rPr>
                <w:sz w:val="18"/>
                <w:szCs w:val="18"/>
              </w:rPr>
            </w:pPr>
            <w:r w:rsidRPr="00272245">
              <w:rPr>
                <w:sz w:val="18"/>
                <w:szCs w:val="18"/>
              </w:rPr>
              <w:t>£1,644,620,475</w:t>
            </w:r>
          </w:p>
        </w:tc>
        <w:tc>
          <w:tcPr>
            <w:tcW w:w="1152" w:type="pct"/>
            <w:tcBorders>
              <w:top w:val="nil"/>
              <w:bottom w:val="nil"/>
            </w:tcBorders>
          </w:tcPr>
          <w:p w14:paraId="4FAD309D" w14:textId="610DCA6D" w:rsidR="00DF0BD2" w:rsidRPr="00272245" w:rsidRDefault="008A619F" w:rsidP="00DF0BD2">
            <w:pPr>
              <w:jc w:val="left"/>
              <w:rPr>
                <w:sz w:val="18"/>
                <w:szCs w:val="18"/>
              </w:rPr>
            </w:pPr>
            <w:r w:rsidRPr="00272245">
              <w:rPr>
                <w:sz w:val="18"/>
                <w:szCs w:val="18"/>
              </w:rPr>
              <w:t>-£18,867,279</w:t>
            </w:r>
          </w:p>
        </w:tc>
      </w:tr>
      <w:tr w:rsidR="00DF0BD2" w:rsidRPr="00272245" w14:paraId="54974517" w14:textId="77777777" w:rsidTr="00F33519">
        <w:tc>
          <w:tcPr>
            <w:tcW w:w="1716" w:type="pct"/>
            <w:tcBorders>
              <w:top w:val="nil"/>
              <w:bottom w:val="nil"/>
            </w:tcBorders>
          </w:tcPr>
          <w:p w14:paraId="1C37AEB5" w14:textId="77777777" w:rsidR="00DF0BD2" w:rsidRPr="00272245" w:rsidRDefault="00DF0BD2" w:rsidP="00DF0BD2">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1F362807" w14:textId="34D61523" w:rsidR="00DF0BD2" w:rsidRPr="00272245" w:rsidRDefault="008A619F" w:rsidP="00DF0BD2">
            <w:pPr>
              <w:jc w:val="left"/>
              <w:rPr>
                <w:sz w:val="18"/>
                <w:szCs w:val="18"/>
              </w:rPr>
            </w:pPr>
            <w:r w:rsidRPr="00272245">
              <w:rPr>
                <w:sz w:val="18"/>
                <w:szCs w:val="18"/>
              </w:rPr>
              <w:t>£110,810,286</w:t>
            </w:r>
          </w:p>
        </w:tc>
        <w:tc>
          <w:tcPr>
            <w:tcW w:w="1106" w:type="pct"/>
            <w:tcBorders>
              <w:top w:val="nil"/>
              <w:left w:val="single" w:sz="4" w:space="0" w:color="auto"/>
              <w:bottom w:val="nil"/>
            </w:tcBorders>
          </w:tcPr>
          <w:p w14:paraId="7BAA58F3" w14:textId="6B823D87" w:rsidR="00DF0BD2" w:rsidRPr="00272245" w:rsidRDefault="008A619F" w:rsidP="00DF0BD2">
            <w:pPr>
              <w:jc w:val="left"/>
              <w:rPr>
                <w:sz w:val="18"/>
                <w:szCs w:val="18"/>
              </w:rPr>
            </w:pPr>
            <w:r w:rsidRPr="00272245">
              <w:rPr>
                <w:sz w:val="18"/>
                <w:szCs w:val="18"/>
              </w:rPr>
              <w:t>£94,780,935</w:t>
            </w:r>
          </w:p>
        </w:tc>
        <w:tc>
          <w:tcPr>
            <w:tcW w:w="1152" w:type="pct"/>
            <w:tcBorders>
              <w:top w:val="nil"/>
              <w:bottom w:val="nil"/>
            </w:tcBorders>
          </w:tcPr>
          <w:p w14:paraId="51235C43" w14:textId="7EA946FA" w:rsidR="00DF0BD2" w:rsidRPr="00272245" w:rsidRDefault="008A619F" w:rsidP="00DF0BD2">
            <w:pPr>
              <w:jc w:val="left"/>
              <w:rPr>
                <w:sz w:val="18"/>
                <w:szCs w:val="18"/>
              </w:rPr>
            </w:pPr>
            <w:r w:rsidRPr="00272245">
              <w:rPr>
                <w:sz w:val="18"/>
                <w:szCs w:val="18"/>
              </w:rPr>
              <w:t>-£16,029,351</w:t>
            </w:r>
          </w:p>
        </w:tc>
      </w:tr>
      <w:tr w:rsidR="00DF0BD2" w:rsidRPr="00272245" w14:paraId="1E784971" w14:textId="77777777" w:rsidTr="00F33519">
        <w:tc>
          <w:tcPr>
            <w:tcW w:w="1716" w:type="pct"/>
            <w:tcBorders>
              <w:top w:val="nil"/>
              <w:bottom w:val="nil"/>
            </w:tcBorders>
          </w:tcPr>
          <w:p w14:paraId="4A425986" w14:textId="44866A2C" w:rsidR="00DF0BD2" w:rsidRPr="00272245" w:rsidRDefault="00DF0BD2" w:rsidP="00DF0BD2">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6E713F2C" w14:textId="5C876992" w:rsidR="00DF0BD2" w:rsidRPr="00272245" w:rsidRDefault="008A619F" w:rsidP="00DF0BD2">
            <w:pPr>
              <w:jc w:val="left"/>
              <w:rPr>
                <w:sz w:val="18"/>
                <w:szCs w:val="18"/>
              </w:rPr>
            </w:pPr>
            <w:r w:rsidRPr="00272245">
              <w:rPr>
                <w:sz w:val="18"/>
                <w:szCs w:val="18"/>
              </w:rPr>
              <w:t>£5,646,564</w:t>
            </w:r>
          </w:p>
        </w:tc>
        <w:tc>
          <w:tcPr>
            <w:tcW w:w="1106" w:type="pct"/>
            <w:tcBorders>
              <w:top w:val="nil"/>
              <w:left w:val="single" w:sz="4" w:space="0" w:color="auto"/>
              <w:bottom w:val="nil"/>
            </w:tcBorders>
          </w:tcPr>
          <w:p w14:paraId="09915E7E" w14:textId="58DD5F86" w:rsidR="00DF0BD2" w:rsidRPr="00272245" w:rsidRDefault="008A619F" w:rsidP="00DF0BD2">
            <w:pPr>
              <w:jc w:val="left"/>
              <w:rPr>
                <w:sz w:val="18"/>
                <w:szCs w:val="18"/>
              </w:rPr>
            </w:pPr>
            <w:r w:rsidRPr="00272245">
              <w:rPr>
                <w:sz w:val="18"/>
                <w:szCs w:val="18"/>
              </w:rPr>
              <w:t>£67,101,224</w:t>
            </w:r>
          </w:p>
        </w:tc>
        <w:tc>
          <w:tcPr>
            <w:tcW w:w="1152" w:type="pct"/>
            <w:tcBorders>
              <w:top w:val="nil"/>
              <w:bottom w:val="nil"/>
            </w:tcBorders>
          </w:tcPr>
          <w:p w14:paraId="28E2C3A5" w14:textId="2DA66584" w:rsidR="00DF0BD2" w:rsidRPr="00272245" w:rsidRDefault="008A619F" w:rsidP="00DF0BD2">
            <w:pPr>
              <w:jc w:val="left"/>
              <w:rPr>
                <w:sz w:val="18"/>
                <w:szCs w:val="18"/>
              </w:rPr>
            </w:pPr>
            <w:r w:rsidRPr="00272245">
              <w:rPr>
                <w:sz w:val="18"/>
                <w:szCs w:val="18"/>
              </w:rPr>
              <w:t>£61,454,660</w:t>
            </w:r>
          </w:p>
        </w:tc>
      </w:tr>
      <w:tr w:rsidR="00DF0BD2" w:rsidRPr="00272245" w14:paraId="036F62CC" w14:textId="77777777" w:rsidTr="00F33519">
        <w:tc>
          <w:tcPr>
            <w:tcW w:w="1716" w:type="pct"/>
            <w:tcBorders>
              <w:top w:val="nil"/>
              <w:bottom w:val="nil"/>
            </w:tcBorders>
          </w:tcPr>
          <w:p w14:paraId="07A625E2" w14:textId="77777777" w:rsidR="00DF0BD2" w:rsidRPr="00272245" w:rsidRDefault="00DF0BD2" w:rsidP="00DF0BD2">
            <w:pPr>
              <w:jc w:val="left"/>
              <w:rPr>
                <w:sz w:val="18"/>
                <w:szCs w:val="18"/>
              </w:rPr>
            </w:pPr>
            <w:r w:rsidRPr="00272245">
              <w:rPr>
                <w:sz w:val="18"/>
                <w:szCs w:val="18"/>
              </w:rPr>
              <w:t>QALY</w:t>
            </w:r>
          </w:p>
        </w:tc>
        <w:tc>
          <w:tcPr>
            <w:tcW w:w="1027" w:type="pct"/>
            <w:tcBorders>
              <w:top w:val="nil"/>
              <w:bottom w:val="nil"/>
              <w:right w:val="single" w:sz="4" w:space="0" w:color="auto"/>
            </w:tcBorders>
          </w:tcPr>
          <w:p w14:paraId="0C07FA90" w14:textId="486FC8C4" w:rsidR="00DF0BD2" w:rsidRPr="00272245" w:rsidRDefault="00DF0BD2" w:rsidP="00DF0BD2">
            <w:pPr>
              <w:jc w:val="left"/>
              <w:rPr>
                <w:sz w:val="18"/>
                <w:szCs w:val="18"/>
              </w:rPr>
            </w:pPr>
            <w:r w:rsidRPr="00272245">
              <w:rPr>
                <w:sz w:val="18"/>
                <w:szCs w:val="18"/>
              </w:rPr>
              <w:t>29</w:t>
            </w:r>
            <w:r w:rsidR="008A619F" w:rsidRPr="00272245">
              <w:rPr>
                <w:sz w:val="18"/>
                <w:szCs w:val="18"/>
              </w:rPr>
              <w:t>2</w:t>
            </w:r>
            <w:r w:rsidRPr="00272245">
              <w:rPr>
                <w:sz w:val="18"/>
                <w:szCs w:val="18"/>
              </w:rPr>
              <w:t>,</w:t>
            </w:r>
            <w:r w:rsidR="008A619F" w:rsidRPr="00272245">
              <w:rPr>
                <w:sz w:val="18"/>
                <w:szCs w:val="18"/>
              </w:rPr>
              <w:t>364</w:t>
            </w:r>
          </w:p>
        </w:tc>
        <w:tc>
          <w:tcPr>
            <w:tcW w:w="1106" w:type="pct"/>
            <w:tcBorders>
              <w:top w:val="nil"/>
              <w:left w:val="single" w:sz="4" w:space="0" w:color="auto"/>
              <w:bottom w:val="nil"/>
            </w:tcBorders>
          </w:tcPr>
          <w:p w14:paraId="29242747" w14:textId="195EA272" w:rsidR="00DF0BD2" w:rsidRPr="00272245" w:rsidRDefault="00DF0BD2" w:rsidP="00DF0BD2">
            <w:pPr>
              <w:jc w:val="left"/>
              <w:rPr>
                <w:sz w:val="18"/>
                <w:szCs w:val="18"/>
              </w:rPr>
            </w:pPr>
            <w:r w:rsidRPr="00272245">
              <w:rPr>
                <w:sz w:val="18"/>
                <w:szCs w:val="18"/>
              </w:rPr>
              <w:t>29</w:t>
            </w:r>
            <w:r w:rsidR="008A619F" w:rsidRPr="00272245">
              <w:rPr>
                <w:sz w:val="18"/>
                <w:szCs w:val="18"/>
              </w:rPr>
              <w:t>5</w:t>
            </w:r>
            <w:r w:rsidRPr="00272245">
              <w:rPr>
                <w:sz w:val="18"/>
                <w:szCs w:val="18"/>
              </w:rPr>
              <w:t>,</w:t>
            </w:r>
            <w:r w:rsidR="008A619F" w:rsidRPr="00272245">
              <w:rPr>
                <w:sz w:val="18"/>
                <w:szCs w:val="18"/>
              </w:rPr>
              <w:t>238</w:t>
            </w:r>
          </w:p>
        </w:tc>
        <w:tc>
          <w:tcPr>
            <w:tcW w:w="1152" w:type="pct"/>
            <w:tcBorders>
              <w:top w:val="nil"/>
              <w:bottom w:val="nil"/>
            </w:tcBorders>
          </w:tcPr>
          <w:p w14:paraId="6B0394C6" w14:textId="7F4C7BAB" w:rsidR="00DF0BD2" w:rsidRPr="00272245" w:rsidRDefault="008A619F" w:rsidP="00DF0BD2">
            <w:pPr>
              <w:jc w:val="left"/>
              <w:rPr>
                <w:sz w:val="18"/>
                <w:szCs w:val="18"/>
              </w:rPr>
            </w:pPr>
            <w:r w:rsidRPr="00272245">
              <w:rPr>
                <w:sz w:val="18"/>
                <w:szCs w:val="18"/>
              </w:rPr>
              <w:t>2</w:t>
            </w:r>
            <w:r w:rsidR="00DF0BD2" w:rsidRPr="00272245">
              <w:rPr>
                <w:sz w:val="18"/>
                <w:szCs w:val="18"/>
              </w:rPr>
              <w:t>,</w:t>
            </w:r>
            <w:r w:rsidRPr="00272245">
              <w:rPr>
                <w:sz w:val="18"/>
                <w:szCs w:val="18"/>
              </w:rPr>
              <w:t>874</w:t>
            </w:r>
          </w:p>
        </w:tc>
      </w:tr>
      <w:tr w:rsidR="00DF0BD2" w:rsidRPr="00272245" w14:paraId="6A84EE5F" w14:textId="77777777" w:rsidTr="00F33519">
        <w:tc>
          <w:tcPr>
            <w:tcW w:w="1716" w:type="pct"/>
            <w:tcBorders>
              <w:top w:val="nil"/>
              <w:bottom w:val="nil"/>
            </w:tcBorders>
          </w:tcPr>
          <w:p w14:paraId="632DF11E" w14:textId="77777777" w:rsidR="00DF0BD2" w:rsidRPr="00272245" w:rsidRDefault="00DF0BD2" w:rsidP="00DF0BD2">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487F0E6" w14:textId="77777777" w:rsidR="00DF0BD2" w:rsidRPr="00272245" w:rsidRDefault="00DF0BD2" w:rsidP="00DF0BD2">
            <w:pPr>
              <w:jc w:val="left"/>
              <w:rPr>
                <w:sz w:val="18"/>
                <w:szCs w:val="18"/>
              </w:rPr>
            </w:pPr>
          </w:p>
        </w:tc>
        <w:tc>
          <w:tcPr>
            <w:tcW w:w="1106" w:type="pct"/>
            <w:tcBorders>
              <w:top w:val="nil"/>
              <w:left w:val="single" w:sz="4" w:space="0" w:color="auto"/>
              <w:bottom w:val="nil"/>
            </w:tcBorders>
          </w:tcPr>
          <w:p w14:paraId="1E31A211" w14:textId="77777777" w:rsidR="00DF0BD2" w:rsidRPr="00272245" w:rsidRDefault="00DF0BD2" w:rsidP="00DF0BD2">
            <w:pPr>
              <w:jc w:val="left"/>
              <w:rPr>
                <w:sz w:val="18"/>
                <w:szCs w:val="18"/>
              </w:rPr>
            </w:pPr>
          </w:p>
        </w:tc>
        <w:tc>
          <w:tcPr>
            <w:tcW w:w="1152" w:type="pct"/>
            <w:tcBorders>
              <w:top w:val="nil"/>
              <w:bottom w:val="nil"/>
            </w:tcBorders>
          </w:tcPr>
          <w:p w14:paraId="7123190D" w14:textId="77777777" w:rsidR="00DF0BD2" w:rsidRPr="00272245" w:rsidRDefault="00DF0BD2" w:rsidP="00DF0BD2">
            <w:pPr>
              <w:jc w:val="left"/>
              <w:rPr>
                <w:sz w:val="18"/>
                <w:szCs w:val="18"/>
              </w:rPr>
            </w:pPr>
          </w:p>
        </w:tc>
      </w:tr>
      <w:tr w:rsidR="00DF0BD2" w:rsidRPr="00272245" w14:paraId="5976E70E" w14:textId="77777777" w:rsidTr="00F33519">
        <w:tc>
          <w:tcPr>
            <w:tcW w:w="1716" w:type="pct"/>
            <w:tcBorders>
              <w:top w:val="nil"/>
              <w:bottom w:val="nil"/>
            </w:tcBorders>
          </w:tcPr>
          <w:p w14:paraId="08B9AD06" w14:textId="77777777" w:rsidR="00DF0BD2" w:rsidRPr="00272245" w:rsidRDefault="00DF0BD2" w:rsidP="00DF0BD2">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562F71FB" w14:textId="77777777" w:rsidR="00DF0BD2" w:rsidRPr="00272245" w:rsidRDefault="00DF0BD2" w:rsidP="00DF0BD2">
            <w:pPr>
              <w:jc w:val="left"/>
              <w:rPr>
                <w:sz w:val="18"/>
                <w:szCs w:val="18"/>
              </w:rPr>
            </w:pPr>
          </w:p>
        </w:tc>
        <w:tc>
          <w:tcPr>
            <w:tcW w:w="1106" w:type="pct"/>
            <w:tcBorders>
              <w:top w:val="nil"/>
              <w:left w:val="single" w:sz="4" w:space="0" w:color="auto"/>
              <w:bottom w:val="nil"/>
            </w:tcBorders>
          </w:tcPr>
          <w:p w14:paraId="753489DD" w14:textId="77777777" w:rsidR="00DF0BD2" w:rsidRPr="00272245" w:rsidRDefault="00DF0BD2" w:rsidP="00DF0BD2">
            <w:pPr>
              <w:jc w:val="left"/>
              <w:rPr>
                <w:sz w:val="18"/>
                <w:szCs w:val="18"/>
              </w:rPr>
            </w:pPr>
          </w:p>
        </w:tc>
        <w:tc>
          <w:tcPr>
            <w:tcW w:w="1152" w:type="pct"/>
            <w:tcBorders>
              <w:top w:val="nil"/>
              <w:bottom w:val="nil"/>
            </w:tcBorders>
          </w:tcPr>
          <w:p w14:paraId="7B99E1C3" w14:textId="4AABC338" w:rsidR="00DF0BD2" w:rsidRPr="00272245" w:rsidRDefault="008A619F" w:rsidP="00DF0BD2">
            <w:pPr>
              <w:jc w:val="left"/>
              <w:rPr>
                <w:sz w:val="18"/>
                <w:szCs w:val="18"/>
              </w:rPr>
            </w:pPr>
            <w:r w:rsidRPr="00272245">
              <w:rPr>
                <w:sz w:val="18"/>
                <w:szCs w:val="18"/>
              </w:rPr>
              <w:t>£1,303,352</w:t>
            </w:r>
          </w:p>
        </w:tc>
      </w:tr>
      <w:tr w:rsidR="00DF0BD2" w:rsidRPr="00272245" w14:paraId="0A646346" w14:textId="77777777" w:rsidTr="00F33519">
        <w:tc>
          <w:tcPr>
            <w:tcW w:w="1716" w:type="pct"/>
            <w:tcBorders>
              <w:top w:val="nil"/>
              <w:bottom w:val="nil"/>
            </w:tcBorders>
          </w:tcPr>
          <w:p w14:paraId="418AEF9C" w14:textId="73A3E7AF" w:rsidR="00DF0BD2" w:rsidRPr="00272245" w:rsidRDefault="00DF0BD2" w:rsidP="00DF0BD2">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0A170041" w14:textId="77777777" w:rsidR="00DF0BD2" w:rsidRPr="00272245" w:rsidRDefault="00DF0BD2" w:rsidP="00DF0BD2">
            <w:pPr>
              <w:jc w:val="left"/>
              <w:rPr>
                <w:sz w:val="18"/>
                <w:szCs w:val="18"/>
              </w:rPr>
            </w:pPr>
          </w:p>
        </w:tc>
        <w:tc>
          <w:tcPr>
            <w:tcW w:w="1106" w:type="pct"/>
            <w:tcBorders>
              <w:top w:val="nil"/>
              <w:left w:val="single" w:sz="4" w:space="0" w:color="auto"/>
              <w:bottom w:val="nil"/>
            </w:tcBorders>
          </w:tcPr>
          <w:p w14:paraId="2F716327" w14:textId="77777777" w:rsidR="00DF0BD2" w:rsidRPr="00272245" w:rsidRDefault="00DF0BD2" w:rsidP="00DF0BD2">
            <w:pPr>
              <w:jc w:val="left"/>
              <w:rPr>
                <w:sz w:val="18"/>
                <w:szCs w:val="18"/>
              </w:rPr>
            </w:pPr>
          </w:p>
        </w:tc>
        <w:tc>
          <w:tcPr>
            <w:tcW w:w="1152" w:type="pct"/>
            <w:tcBorders>
              <w:top w:val="nil"/>
              <w:bottom w:val="nil"/>
            </w:tcBorders>
          </w:tcPr>
          <w:p w14:paraId="2BF5A915" w14:textId="120504DE" w:rsidR="00DF0BD2" w:rsidRPr="00272245" w:rsidRDefault="008A619F" w:rsidP="00DF0BD2">
            <w:pPr>
              <w:jc w:val="left"/>
              <w:rPr>
                <w:sz w:val="18"/>
                <w:szCs w:val="18"/>
              </w:rPr>
            </w:pPr>
            <w:r w:rsidRPr="00272245">
              <w:rPr>
                <w:sz w:val="18"/>
                <w:szCs w:val="18"/>
              </w:rPr>
              <w:t>£5,753,371</w:t>
            </w:r>
          </w:p>
        </w:tc>
      </w:tr>
      <w:tr w:rsidR="00DF0BD2" w:rsidRPr="00272245" w14:paraId="7140E998" w14:textId="77777777" w:rsidTr="00F33519">
        <w:tc>
          <w:tcPr>
            <w:tcW w:w="1716" w:type="pct"/>
            <w:tcBorders>
              <w:top w:val="nil"/>
              <w:bottom w:val="nil"/>
            </w:tcBorders>
          </w:tcPr>
          <w:p w14:paraId="48412356" w14:textId="77777777" w:rsidR="00DF0BD2" w:rsidRPr="00272245" w:rsidRDefault="00DF0BD2" w:rsidP="00DF0BD2">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05F568D9" w14:textId="77777777" w:rsidR="00DF0BD2" w:rsidRPr="00272245" w:rsidRDefault="00DF0BD2" w:rsidP="00DF0BD2">
            <w:pPr>
              <w:jc w:val="left"/>
              <w:rPr>
                <w:sz w:val="18"/>
                <w:szCs w:val="18"/>
              </w:rPr>
            </w:pPr>
          </w:p>
        </w:tc>
        <w:tc>
          <w:tcPr>
            <w:tcW w:w="1106" w:type="pct"/>
            <w:tcBorders>
              <w:top w:val="nil"/>
              <w:left w:val="single" w:sz="4" w:space="0" w:color="auto"/>
              <w:bottom w:val="nil"/>
            </w:tcBorders>
          </w:tcPr>
          <w:p w14:paraId="32C3EEB3" w14:textId="77777777" w:rsidR="00DF0BD2" w:rsidRPr="00272245" w:rsidRDefault="00DF0BD2" w:rsidP="00DF0BD2">
            <w:pPr>
              <w:jc w:val="left"/>
              <w:rPr>
                <w:sz w:val="18"/>
                <w:szCs w:val="18"/>
              </w:rPr>
            </w:pPr>
          </w:p>
        </w:tc>
        <w:tc>
          <w:tcPr>
            <w:tcW w:w="1152" w:type="pct"/>
            <w:tcBorders>
              <w:top w:val="nil"/>
              <w:bottom w:val="nil"/>
            </w:tcBorders>
          </w:tcPr>
          <w:p w14:paraId="21A926C4" w14:textId="7F9E22BC" w:rsidR="00DF0BD2" w:rsidRPr="00272245" w:rsidRDefault="008A619F" w:rsidP="00DF0BD2">
            <w:pPr>
              <w:jc w:val="left"/>
              <w:rPr>
                <w:sz w:val="18"/>
                <w:szCs w:val="18"/>
              </w:rPr>
            </w:pPr>
            <w:r w:rsidRPr="00272245">
              <w:rPr>
                <w:sz w:val="18"/>
                <w:szCs w:val="18"/>
              </w:rPr>
              <w:t>-£4,641,633</w:t>
            </w:r>
          </w:p>
        </w:tc>
      </w:tr>
      <w:tr w:rsidR="00DF0BD2" w:rsidRPr="00272245" w14:paraId="6A852828" w14:textId="77777777" w:rsidTr="00F33519">
        <w:tc>
          <w:tcPr>
            <w:tcW w:w="1716" w:type="pct"/>
            <w:tcBorders>
              <w:top w:val="nil"/>
              <w:bottom w:val="nil"/>
            </w:tcBorders>
          </w:tcPr>
          <w:p w14:paraId="624E557E" w14:textId="77777777" w:rsidR="00DF0BD2" w:rsidRPr="00272245" w:rsidRDefault="00DF0BD2" w:rsidP="00DF0BD2">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7232A48D" w14:textId="77777777" w:rsidR="00DF0BD2" w:rsidRPr="00272245" w:rsidRDefault="00DF0BD2" w:rsidP="00DF0BD2">
            <w:pPr>
              <w:jc w:val="left"/>
              <w:rPr>
                <w:sz w:val="18"/>
                <w:szCs w:val="18"/>
              </w:rPr>
            </w:pPr>
          </w:p>
        </w:tc>
        <w:tc>
          <w:tcPr>
            <w:tcW w:w="1106" w:type="pct"/>
            <w:tcBorders>
              <w:top w:val="nil"/>
              <w:left w:val="single" w:sz="4" w:space="0" w:color="auto"/>
              <w:bottom w:val="nil"/>
            </w:tcBorders>
          </w:tcPr>
          <w:p w14:paraId="1BDFB700" w14:textId="77777777" w:rsidR="00DF0BD2" w:rsidRPr="00272245" w:rsidRDefault="00DF0BD2" w:rsidP="00DF0BD2">
            <w:pPr>
              <w:jc w:val="left"/>
              <w:rPr>
                <w:sz w:val="18"/>
                <w:szCs w:val="18"/>
              </w:rPr>
            </w:pPr>
          </w:p>
        </w:tc>
        <w:tc>
          <w:tcPr>
            <w:tcW w:w="1152" w:type="pct"/>
            <w:tcBorders>
              <w:top w:val="nil"/>
              <w:bottom w:val="nil"/>
            </w:tcBorders>
          </w:tcPr>
          <w:p w14:paraId="707C458D" w14:textId="6347AC0B" w:rsidR="00DF0BD2" w:rsidRPr="00272245" w:rsidRDefault="008A619F" w:rsidP="00DF0BD2">
            <w:pPr>
              <w:jc w:val="left"/>
              <w:rPr>
                <w:sz w:val="18"/>
                <w:szCs w:val="18"/>
              </w:rPr>
            </w:pPr>
            <w:r w:rsidRPr="00272245">
              <w:rPr>
                <w:sz w:val="18"/>
                <w:szCs w:val="18"/>
              </w:rPr>
              <w:t>3</w:t>
            </w:r>
            <w:r w:rsidR="00DF0BD2" w:rsidRPr="00272245">
              <w:rPr>
                <w:sz w:val="18"/>
                <w:szCs w:val="18"/>
              </w:rPr>
              <w:t xml:space="preserve"> QALYs</w:t>
            </w:r>
          </w:p>
        </w:tc>
      </w:tr>
      <w:tr w:rsidR="00DF0BD2" w:rsidRPr="00272245" w14:paraId="0D519079" w14:textId="77777777" w:rsidTr="00F33519">
        <w:tc>
          <w:tcPr>
            <w:tcW w:w="1716" w:type="pct"/>
            <w:tcBorders>
              <w:top w:val="single" w:sz="4" w:space="0" w:color="auto"/>
              <w:bottom w:val="nil"/>
            </w:tcBorders>
          </w:tcPr>
          <w:p w14:paraId="11628324" w14:textId="342FB880" w:rsidR="00DF0BD2" w:rsidRPr="00272245" w:rsidRDefault="00DF0BD2" w:rsidP="00DF0BD2">
            <w:pPr>
              <w:jc w:val="left"/>
              <w:rPr>
                <w:sz w:val="18"/>
                <w:szCs w:val="18"/>
              </w:rPr>
            </w:pPr>
            <w:r w:rsidRPr="00272245">
              <w:rPr>
                <w:b/>
                <w:bCs/>
                <w:sz w:val="18"/>
                <w:szCs w:val="18"/>
              </w:rPr>
              <w:t>Societal ICER using (1)</w:t>
            </w:r>
            <w:r w:rsidR="00CC522D" w:rsidRPr="00272245">
              <w:rPr>
                <w:b/>
                <w:bCs/>
                <w:sz w:val="18"/>
                <w:szCs w:val="18"/>
                <w:vertAlign w:val="superscript"/>
              </w:rPr>
              <w:t>9</w:t>
            </w:r>
          </w:p>
        </w:tc>
        <w:tc>
          <w:tcPr>
            <w:tcW w:w="1027" w:type="pct"/>
            <w:tcBorders>
              <w:top w:val="single" w:sz="4" w:space="0" w:color="auto"/>
              <w:bottom w:val="nil"/>
              <w:right w:val="nil"/>
            </w:tcBorders>
          </w:tcPr>
          <w:p w14:paraId="0B4DB22E" w14:textId="77777777" w:rsidR="00DF0BD2" w:rsidRPr="00272245" w:rsidRDefault="00DF0BD2" w:rsidP="00DF0BD2">
            <w:pPr>
              <w:jc w:val="left"/>
              <w:rPr>
                <w:sz w:val="18"/>
                <w:szCs w:val="18"/>
              </w:rPr>
            </w:pPr>
          </w:p>
        </w:tc>
        <w:tc>
          <w:tcPr>
            <w:tcW w:w="1106" w:type="pct"/>
            <w:tcBorders>
              <w:top w:val="single" w:sz="4" w:space="0" w:color="auto"/>
              <w:left w:val="nil"/>
              <w:bottom w:val="nil"/>
            </w:tcBorders>
          </w:tcPr>
          <w:p w14:paraId="3EB947BB" w14:textId="77777777" w:rsidR="00DF0BD2" w:rsidRPr="00272245" w:rsidRDefault="00DF0BD2" w:rsidP="00DF0BD2">
            <w:pPr>
              <w:jc w:val="left"/>
              <w:rPr>
                <w:sz w:val="18"/>
                <w:szCs w:val="18"/>
              </w:rPr>
            </w:pPr>
          </w:p>
        </w:tc>
        <w:tc>
          <w:tcPr>
            <w:tcW w:w="1152" w:type="pct"/>
            <w:tcBorders>
              <w:top w:val="single" w:sz="4" w:space="0" w:color="auto"/>
              <w:bottom w:val="nil"/>
            </w:tcBorders>
          </w:tcPr>
          <w:p w14:paraId="6501B38A" w14:textId="228AEAD1" w:rsidR="00DF0BD2" w:rsidRPr="00272245" w:rsidRDefault="00DF0BD2" w:rsidP="00DF0BD2">
            <w:pPr>
              <w:jc w:val="left"/>
              <w:rPr>
                <w:sz w:val="18"/>
                <w:szCs w:val="18"/>
              </w:rPr>
            </w:pPr>
            <w:r w:rsidRPr="00272245">
              <w:rPr>
                <w:b/>
                <w:bCs/>
                <w:sz w:val="18"/>
                <w:szCs w:val="18"/>
              </w:rPr>
              <w:t>£1</w:t>
            </w:r>
            <w:r w:rsidR="008A619F" w:rsidRPr="00272245">
              <w:rPr>
                <w:b/>
                <w:bCs/>
                <w:sz w:val="18"/>
                <w:szCs w:val="18"/>
              </w:rPr>
              <w:t>4</w:t>
            </w:r>
            <w:r w:rsidRPr="00272245">
              <w:rPr>
                <w:b/>
                <w:bCs/>
                <w:sz w:val="18"/>
                <w:szCs w:val="18"/>
              </w:rPr>
              <w:t>,</w:t>
            </w:r>
            <w:r w:rsidR="008A619F" w:rsidRPr="00272245">
              <w:rPr>
                <w:b/>
                <w:bCs/>
                <w:sz w:val="18"/>
                <w:szCs w:val="18"/>
              </w:rPr>
              <w:t>800</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DF0BD2" w:rsidRPr="00272245" w14:paraId="251767A8" w14:textId="77777777" w:rsidTr="00F33519">
        <w:tc>
          <w:tcPr>
            <w:tcW w:w="1716" w:type="pct"/>
            <w:tcBorders>
              <w:top w:val="nil"/>
              <w:bottom w:val="nil"/>
            </w:tcBorders>
          </w:tcPr>
          <w:p w14:paraId="0D20358C" w14:textId="77777777" w:rsidR="00DF0BD2" w:rsidRPr="00272245" w:rsidRDefault="00DF0BD2" w:rsidP="00DF0BD2">
            <w:pPr>
              <w:jc w:val="left"/>
              <w:rPr>
                <w:sz w:val="18"/>
                <w:szCs w:val="18"/>
              </w:rPr>
            </w:pPr>
            <w:r w:rsidRPr="00272245">
              <w:rPr>
                <w:b/>
                <w:bCs/>
                <w:sz w:val="18"/>
                <w:szCs w:val="18"/>
              </w:rPr>
              <w:t>Societal ICER using (2)</w:t>
            </w:r>
          </w:p>
        </w:tc>
        <w:tc>
          <w:tcPr>
            <w:tcW w:w="1027" w:type="pct"/>
            <w:tcBorders>
              <w:top w:val="nil"/>
              <w:bottom w:val="nil"/>
              <w:right w:val="nil"/>
            </w:tcBorders>
          </w:tcPr>
          <w:p w14:paraId="27B2E931" w14:textId="77777777" w:rsidR="00DF0BD2" w:rsidRPr="00272245" w:rsidRDefault="00DF0BD2" w:rsidP="00DF0BD2">
            <w:pPr>
              <w:jc w:val="left"/>
              <w:rPr>
                <w:sz w:val="18"/>
                <w:szCs w:val="18"/>
              </w:rPr>
            </w:pPr>
          </w:p>
        </w:tc>
        <w:tc>
          <w:tcPr>
            <w:tcW w:w="1106" w:type="pct"/>
            <w:tcBorders>
              <w:top w:val="nil"/>
              <w:left w:val="nil"/>
              <w:bottom w:val="nil"/>
            </w:tcBorders>
          </w:tcPr>
          <w:p w14:paraId="15A8D286" w14:textId="77777777" w:rsidR="00DF0BD2" w:rsidRPr="00272245" w:rsidRDefault="00DF0BD2" w:rsidP="00DF0BD2">
            <w:pPr>
              <w:jc w:val="left"/>
              <w:rPr>
                <w:sz w:val="18"/>
                <w:szCs w:val="18"/>
              </w:rPr>
            </w:pPr>
          </w:p>
        </w:tc>
        <w:tc>
          <w:tcPr>
            <w:tcW w:w="1152" w:type="pct"/>
            <w:tcBorders>
              <w:top w:val="nil"/>
              <w:bottom w:val="nil"/>
            </w:tcBorders>
          </w:tcPr>
          <w:p w14:paraId="08A10A5E" w14:textId="17B282B4" w:rsidR="00DF0BD2" w:rsidRPr="00272245" w:rsidRDefault="00DF0BD2" w:rsidP="00DF0BD2">
            <w:pPr>
              <w:jc w:val="left"/>
              <w:rPr>
                <w:sz w:val="18"/>
                <w:szCs w:val="18"/>
              </w:rPr>
            </w:pPr>
            <w:r w:rsidRPr="00272245">
              <w:rPr>
                <w:b/>
                <w:bCs/>
                <w:sz w:val="18"/>
                <w:szCs w:val="18"/>
              </w:rPr>
              <w:t>£1</w:t>
            </w:r>
            <w:r w:rsidR="008A619F" w:rsidRPr="00272245">
              <w:rPr>
                <w:b/>
                <w:bCs/>
                <w:sz w:val="18"/>
                <w:szCs w:val="18"/>
              </w:rPr>
              <w:t>5</w:t>
            </w:r>
            <w:r w:rsidRPr="00272245">
              <w:rPr>
                <w:b/>
                <w:bCs/>
                <w:sz w:val="18"/>
                <w:szCs w:val="18"/>
              </w:rPr>
              <w:t>,</w:t>
            </w:r>
            <w:r w:rsidR="008A619F" w:rsidRPr="00272245">
              <w:rPr>
                <w:b/>
                <w:bCs/>
                <w:sz w:val="18"/>
                <w:szCs w:val="18"/>
              </w:rPr>
              <w:t>786</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DF0BD2" w:rsidRPr="00272245" w14:paraId="28691153" w14:textId="77777777" w:rsidTr="00F33519">
        <w:tc>
          <w:tcPr>
            <w:tcW w:w="1716" w:type="pct"/>
            <w:tcBorders>
              <w:top w:val="nil"/>
              <w:bottom w:val="nil"/>
            </w:tcBorders>
          </w:tcPr>
          <w:p w14:paraId="0ED308B9" w14:textId="69CE5EF0" w:rsidR="00DF0BD2" w:rsidRPr="00272245" w:rsidRDefault="00DF0BD2" w:rsidP="00DF0BD2">
            <w:pPr>
              <w:jc w:val="left"/>
              <w:rPr>
                <w:b/>
                <w:bCs/>
                <w:sz w:val="18"/>
                <w:szCs w:val="18"/>
              </w:rPr>
            </w:pPr>
            <w:r w:rsidRPr="00272245">
              <w:rPr>
                <w:b/>
                <w:bCs/>
                <w:sz w:val="18"/>
                <w:szCs w:val="18"/>
              </w:rPr>
              <w:t>Societal INMB using (1)</w:t>
            </w:r>
          </w:p>
        </w:tc>
        <w:tc>
          <w:tcPr>
            <w:tcW w:w="1027" w:type="pct"/>
            <w:tcBorders>
              <w:top w:val="nil"/>
              <w:bottom w:val="nil"/>
              <w:right w:val="nil"/>
            </w:tcBorders>
          </w:tcPr>
          <w:p w14:paraId="51025CED" w14:textId="77777777" w:rsidR="00DF0BD2" w:rsidRPr="00272245" w:rsidRDefault="00DF0BD2" w:rsidP="00DF0BD2">
            <w:pPr>
              <w:jc w:val="left"/>
              <w:rPr>
                <w:sz w:val="18"/>
                <w:szCs w:val="18"/>
              </w:rPr>
            </w:pPr>
          </w:p>
        </w:tc>
        <w:tc>
          <w:tcPr>
            <w:tcW w:w="1106" w:type="pct"/>
            <w:tcBorders>
              <w:top w:val="nil"/>
              <w:left w:val="nil"/>
              <w:bottom w:val="nil"/>
            </w:tcBorders>
          </w:tcPr>
          <w:p w14:paraId="62B3C105" w14:textId="77777777" w:rsidR="00DF0BD2" w:rsidRPr="00272245" w:rsidRDefault="00DF0BD2" w:rsidP="00DF0BD2">
            <w:pPr>
              <w:jc w:val="left"/>
              <w:rPr>
                <w:sz w:val="18"/>
                <w:szCs w:val="18"/>
              </w:rPr>
            </w:pPr>
          </w:p>
        </w:tc>
        <w:tc>
          <w:tcPr>
            <w:tcW w:w="1152" w:type="pct"/>
            <w:tcBorders>
              <w:top w:val="nil"/>
              <w:bottom w:val="nil"/>
            </w:tcBorders>
          </w:tcPr>
          <w:p w14:paraId="2500BD40" w14:textId="349328FC" w:rsidR="00DF0BD2" w:rsidRPr="00272245" w:rsidRDefault="009C2EBE" w:rsidP="00DF0BD2">
            <w:pPr>
              <w:jc w:val="left"/>
              <w:rPr>
                <w:b/>
                <w:bCs/>
                <w:sz w:val="18"/>
                <w:szCs w:val="18"/>
              </w:rPr>
            </w:pPr>
            <w:r w:rsidRPr="00272245">
              <w:rPr>
                <w:b/>
                <w:bCs/>
                <w:sz w:val="18"/>
                <w:szCs w:val="18"/>
              </w:rPr>
              <w:t>£4</w:t>
            </w:r>
            <w:r w:rsidR="008A619F" w:rsidRPr="00272245">
              <w:rPr>
                <w:b/>
                <w:bCs/>
                <w:sz w:val="18"/>
                <w:szCs w:val="18"/>
              </w:rPr>
              <w:t>3</w:t>
            </w:r>
            <w:r w:rsidRPr="00272245">
              <w:rPr>
                <w:b/>
                <w:bCs/>
                <w:sz w:val="18"/>
                <w:szCs w:val="18"/>
              </w:rPr>
              <w:t>,</w:t>
            </w:r>
            <w:r w:rsidR="008A619F" w:rsidRPr="00272245">
              <w:rPr>
                <w:b/>
                <w:bCs/>
                <w:sz w:val="18"/>
                <w:szCs w:val="18"/>
              </w:rPr>
              <w:t>738</w:t>
            </w:r>
            <w:r w:rsidRPr="00272245">
              <w:rPr>
                <w:b/>
                <w:bCs/>
                <w:sz w:val="18"/>
                <w:szCs w:val="18"/>
              </w:rPr>
              <w:t>,</w:t>
            </w:r>
            <w:r w:rsidR="008A619F" w:rsidRPr="00272245">
              <w:rPr>
                <w:b/>
                <w:bCs/>
                <w:sz w:val="18"/>
                <w:szCs w:val="18"/>
              </w:rPr>
              <w:t>927</w:t>
            </w:r>
          </w:p>
        </w:tc>
      </w:tr>
      <w:tr w:rsidR="00DF0BD2" w:rsidRPr="00272245" w14:paraId="3CB64649" w14:textId="77777777" w:rsidTr="00F33519">
        <w:tc>
          <w:tcPr>
            <w:tcW w:w="1716" w:type="pct"/>
            <w:tcBorders>
              <w:top w:val="nil"/>
            </w:tcBorders>
          </w:tcPr>
          <w:p w14:paraId="71B76C3E" w14:textId="2D1D14C6" w:rsidR="00DF0BD2" w:rsidRPr="00272245" w:rsidRDefault="00DF0BD2" w:rsidP="00DF0BD2">
            <w:pPr>
              <w:jc w:val="left"/>
              <w:rPr>
                <w:b/>
                <w:bCs/>
                <w:sz w:val="18"/>
                <w:szCs w:val="18"/>
              </w:rPr>
            </w:pPr>
            <w:r w:rsidRPr="00272245">
              <w:rPr>
                <w:b/>
                <w:bCs/>
                <w:sz w:val="18"/>
                <w:szCs w:val="18"/>
              </w:rPr>
              <w:t>Societal INMB using (2)</w:t>
            </w:r>
          </w:p>
        </w:tc>
        <w:tc>
          <w:tcPr>
            <w:tcW w:w="1027" w:type="pct"/>
            <w:tcBorders>
              <w:top w:val="nil"/>
              <w:right w:val="nil"/>
            </w:tcBorders>
          </w:tcPr>
          <w:p w14:paraId="24C0726C" w14:textId="77777777" w:rsidR="00DF0BD2" w:rsidRPr="00272245" w:rsidRDefault="00DF0BD2" w:rsidP="00DF0BD2">
            <w:pPr>
              <w:jc w:val="left"/>
              <w:rPr>
                <w:sz w:val="18"/>
                <w:szCs w:val="18"/>
              </w:rPr>
            </w:pPr>
          </w:p>
        </w:tc>
        <w:tc>
          <w:tcPr>
            <w:tcW w:w="1106" w:type="pct"/>
            <w:tcBorders>
              <w:top w:val="nil"/>
              <w:left w:val="nil"/>
            </w:tcBorders>
          </w:tcPr>
          <w:p w14:paraId="05F2624B" w14:textId="77777777" w:rsidR="00DF0BD2" w:rsidRPr="00272245" w:rsidRDefault="00DF0BD2" w:rsidP="00DF0BD2">
            <w:pPr>
              <w:jc w:val="left"/>
              <w:rPr>
                <w:sz w:val="18"/>
                <w:szCs w:val="18"/>
              </w:rPr>
            </w:pPr>
          </w:p>
        </w:tc>
        <w:tc>
          <w:tcPr>
            <w:tcW w:w="1152" w:type="pct"/>
            <w:tcBorders>
              <w:top w:val="nil"/>
            </w:tcBorders>
          </w:tcPr>
          <w:p w14:paraId="3EB18E8B" w14:textId="543FE074" w:rsidR="00DF0BD2" w:rsidRPr="00272245" w:rsidRDefault="009C2EBE" w:rsidP="00DF0BD2">
            <w:pPr>
              <w:jc w:val="left"/>
              <w:rPr>
                <w:b/>
                <w:bCs/>
                <w:sz w:val="18"/>
                <w:szCs w:val="18"/>
              </w:rPr>
            </w:pPr>
            <w:r w:rsidRPr="00272245">
              <w:rPr>
                <w:b/>
                <w:bCs/>
                <w:sz w:val="18"/>
                <w:szCs w:val="18"/>
              </w:rPr>
              <w:t>£</w:t>
            </w:r>
            <w:r w:rsidR="008A619F" w:rsidRPr="00272245">
              <w:rPr>
                <w:b/>
                <w:bCs/>
                <w:sz w:val="18"/>
                <w:szCs w:val="18"/>
              </w:rPr>
              <w:t>40</w:t>
            </w:r>
            <w:r w:rsidRPr="00272245">
              <w:rPr>
                <w:b/>
                <w:bCs/>
                <w:sz w:val="18"/>
                <w:szCs w:val="18"/>
              </w:rPr>
              <w:t>,</w:t>
            </w:r>
            <w:r w:rsidR="008A619F" w:rsidRPr="00272245">
              <w:rPr>
                <w:b/>
                <w:bCs/>
                <w:sz w:val="18"/>
                <w:szCs w:val="18"/>
              </w:rPr>
              <w:t>900</w:t>
            </w:r>
            <w:r w:rsidRPr="00272245">
              <w:rPr>
                <w:b/>
                <w:bCs/>
                <w:sz w:val="18"/>
                <w:szCs w:val="18"/>
              </w:rPr>
              <w:t>,</w:t>
            </w:r>
            <w:r w:rsidR="008A619F" w:rsidRPr="00272245">
              <w:rPr>
                <w:b/>
                <w:bCs/>
                <w:sz w:val="18"/>
                <w:szCs w:val="18"/>
              </w:rPr>
              <w:t>998</w:t>
            </w:r>
          </w:p>
        </w:tc>
      </w:tr>
      <w:tr w:rsidR="00DF0BD2" w:rsidRPr="00272245" w14:paraId="30A83E17" w14:textId="77777777" w:rsidTr="00F33519">
        <w:tc>
          <w:tcPr>
            <w:tcW w:w="5000" w:type="pct"/>
            <w:gridSpan w:val="4"/>
          </w:tcPr>
          <w:p w14:paraId="0DF051A8" w14:textId="118959A0" w:rsidR="00DF0BD2" w:rsidRPr="00272245" w:rsidRDefault="009D36CD" w:rsidP="00DF0BD2">
            <w:pPr>
              <w:rPr>
                <w:sz w:val="18"/>
                <w:szCs w:val="18"/>
              </w:rPr>
            </w:pPr>
            <w:r w:rsidRPr="00272245">
              <w:rPr>
                <w:b/>
                <w:bCs/>
                <w:sz w:val="18"/>
                <w:szCs w:val="18"/>
              </w:rPr>
              <w:t>Abbreviation</w:t>
            </w:r>
            <w:r w:rsidR="00DF0BD2" w:rsidRPr="00272245">
              <w:rPr>
                <w:b/>
                <w:bCs/>
                <w:sz w:val="18"/>
                <w:szCs w:val="18"/>
              </w:rPr>
              <w:t>:</w:t>
            </w:r>
            <w:r w:rsidR="00DF0BD2" w:rsidRPr="00272245">
              <w:rPr>
                <w:sz w:val="18"/>
                <w:szCs w:val="18"/>
              </w:rPr>
              <w:t xml:space="preserve"> ICER: incremental cost-effectiveness ratio; INMB: incremental net monetary benefit; LTC: long-term care; OOP: out-of-pocket; QALY: quality-adjusted life year.</w:t>
            </w:r>
          </w:p>
          <w:p w14:paraId="7AC4EA38" w14:textId="77777777" w:rsidR="00131F9E" w:rsidRPr="00272245" w:rsidRDefault="00131F9E" w:rsidP="00131F9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5779414B" w14:textId="78F1E80E" w:rsidR="00DF0BD2" w:rsidRPr="00272245" w:rsidRDefault="00131F9E" w:rsidP="00DF0BD2">
            <w:pPr>
              <w:rPr>
                <w:sz w:val="18"/>
                <w:szCs w:val="18"/>
              </w:rPr>
            </w:pPr>
            <w:r w:rsidRPr="00272245">
              <w:rPr>
                <w:sz w:val="18"/>
                <w:szCs w:val="18"/>
                <w:vertAlign w:val="superscript"/>
              </w:rPr>
              <w:t>2</w:t>
            </w:r>
            <w:r w:rsidR="00DF0BD2"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61CABAFA" w14:textId="4FBB5115" w:rsidR="00DF0BD2" w:rsidRPr="00272245" w:rsidRDefault="00131F9E" w:rsidP="00DF0BD2">
            <w:pPr>
              <w:rPr>
                <w:sz w:val="18"/>
                <w:szCs w:val="18"/>
              </w:rPr>
            </w:pPr>
            <w:r w:rsidRPr="00272245">
              <w:rPr>
                <w:sz w:val="18"/>
                <w:szCs w:val="18"/>
                <w:vertAlign w:val="superscript"/>
              </w:rPr>
              <w:t>3</w:t>
            </w:r>
            <w:r w:rsidR="00DF0BD2" w:rsidRPr="00272245">
              <w:rPr>
                <w:sz w:val="18"/>
                <w:szCs w:val="18"/>
              </w:rPr>
              <w:t xml:space="preserve"> Fixed intervention cost is divided across subgroup by the number of falls clinic users in each subgroup.  </w:t>
            </w:r>
          </w:p>
          <w:p w14:paraId="1B8E3AEA" w14:textId="252EF7AE" w:rsidR="00DF0BD2" w:rsidRPr="00272245" w:rsidRDefault="00131F9E" w:rsidP="00DF0BD2">
            <w:pPr>
              <w:rPr>
                <w:sz w:val="18"/>
                <w:szCs w:val="18"/>
              </w:rPr>
            </w:pPr>
            <w:r w:rsidRPr="00272245">
              <w:rPr>
                <w:sz w:val="18"/>
                <w:szCs w:val="18"/>
                <w:vertAlign w:val="superscript"/>
              </w:rPr>
              <w:t>4</w:t>
            </w:r>
            <w:r w:rsidR="00DF0BD2" w:rsidRPr="00272245">
              <w:rPr>
                <w:sz w:val="18"/>
                <w:szCs w:val="18"/>
              </w:rPr>
              <w:t xml:space="preserve"> Includes values of paid and unpaid employment minus intervention time opportunity costs. </w:t>
            </w:r>
          </w:p>
          <w:p w14:paraId="3A76D43D" w14:textId="6309B585" w:rsidR="00DF0BD2" w:rsidRPr="00272245" w:rsidRDefault="00131F9E" w:rsidP="00DF0BD2">
            <w:pPr>
              <w:rPr>
                <w:sz w:val="18"/>
                <w:szCs w:val="18"/>
              </w:rPr>
            </w:pPr>
            <w:r w:rsidRPr="00272245">
              <w:rPr>
                <w:sz w:val="18"/>
                <w:szCs w:val="18"/>
                <w:vertAlign w:val="superscript"/>
              </w:rPr>
              <w:t>5</w:t>
            </w:r>
            <w:r w:rsidR="00DF0BD2" w:rsidRPr="00272245">
              <w:rPr>
                <w:sz w:val="18"/>
                <w:szCs w:val="18"/>
              </w:rPr>
              <w:t xml:space="preserve"> Includes OOP care expenditure and privately incurred LTC cost minus intervention private co-payments.</w:t>
            </w:r>
          </w:p>
          <w:p w14:paraId="7BB8E898" w14:textId="4CC60B60" w:rsidR="00DF0BD2" w:rsidRPr="00272245" w:rsidRDefault="00131F9E" w:rsidP="00DF0BD2">
            <w:pPr>
              <w:rPr>
                <w:sz w:val="18"/>
                <w:szCs w:val="18"/>
              </w:rPr>
            </w:pPr>
            <w:r w:rsidRPr="00272245">
              <w:rPr>
                <w:sz w:val="18"/>
                <w:szCs w:val="18"/>
                <w:vertAlign w:val="superscript"/>
              </w:rPr>
              <w:t>6</w:t>
            </w:r>
            <w:r w:rsidR="00DF0BD2" w:rsidRPr="00272245">
              <w:rPr>
                <w:sz w:val="18"/>
                <w:szCs w:val="18"/>
              </w:rPr>
              <w:t xml:space="preserve"> Includes informal caregiver burden/cost minus intervention caregiver time opportunity costs.</w:t>
            </w:r>
          </w:p>
          <w:p w14:paraId="7FC01782" w14:textId="6A2ADD9D" w:rsidR="00DF0BD2" w:rsidRPr="00272245" w:rsidRDefault="00131F9E" w:rsidP="00DF0BD2">
            <w:pPr>
              <w:rPr>
                <w:sz w:val="18"/>
                <w:szCs w:val="18"/>
              </w:rPr>
            </w:pPr>
            <w:r w:rsidRPr="00272245">
              <w:rPr>
                <w:sz w:val="18"/>
                <w:szCs w:val="18"/>
                <w:vertAlign w:val="superscript"/>
              </w:rPr>
              <w:t>7</w:t>
            </w:r>
            <w:r w:rsidR="00DF0BD2" w:rsidRPr="00272245">
              <w:rPr>
                <w:sz w:val="18"/>
                <w:szCs w:val="18"/>
              </w:rPr>
              <w:t xml:space="preserve"> The public sector ICERs are £13,</w:t>
            </w:r>
            <w:r w:rsidR="00F50B24" w:rsidRPr="00272245">
              <w:rPr>
                <w:sz w:val="18"/>
                <w:szCs w:val="18"/>
              </w:rPr>
              <w:t>608</w:t>
            </w:r>
            <w:r w:rsidR="00DF0BD2" w:rsidRPr="00272245">
              <w:rPr>
                <w:sz w:val="18"/>
                <w:szCs w:val="18"/>
              </w:rPr>
              <w:t xml:space="preserve"> per QALY gain</w:t>
            </w:r>
            <w:r w:rsidR="004A438B" w:rsidRPr="00272245">
              <w:rPr>
                <w:sz w:val="18"/>
                <w:szCs w:val="18"/>
              </w:rPr>
              <w:t>ed</w:t>
            </w:r>
            <w:r w:rsidR="00DF0BD2" w:rsidRPr="00272245">
              <w:rPr>
                <w:sz w:val="18"/>
                <w:szCs w:val="18"/>
              </w:rPr>
              <w:t xml:space="preserve"> using (1) and £14,</w:t>
            </w:r>
            <w:r w:rsidR="00F50B24" w:rsidRPr="00272245">
              <w:rPr>
                <w:sz w:val="18"/>
                <w:szCs w:val="18"/>
              </w:rPr>
              <w:t>746</w:t>
            </w:r>
            <w:r w:rsidR="00DF0BD2" w:rsidRPr="00272245">
              <w:rPr>
                <w:sz w:val="18"/>
                <w:szCs w:val="18"/>
              </w:rPr>
              <w:t xml:space="preserve"> using (2).</w:t>
            </w:r>
          </w:p>
          <w:p w14:paraId="78B692A6" w14:textId="5AA1121C" w:rsidR="00DF0BD2" w:rsidRPr="00272245" w:rsidRDefault="00131F9E" w:rsidP="00DF0BD2">
            <w:pPr>
              <w:rPr>
                <w:sz w:val="18"/>
                <w:szCs w:val="18"/>
              </w:rPr>
            </w:pPr>
            <w:r w:rsidRPr="00272245">
              <w:rPr>
                <w:sz w:val="18"/>
                <w:szCs w:val="18"/>
                <w:vertAlign w:val="superscript"/>
              </w:rPr>
              <w:t>8</w:t>
            </w:r>
            <w:r w:rsidR="00DF0BD2" w:rsidRPr="00272245">
              <w:rPr>
                <w:sz w:val="18"/>
                <w:szCs w:val="18"/>
              </w:rPr>
              <w:t xml:space="preserve"> Incremental net monetary benefits are estimated using the cost-effectiveness threshold of £30,000 per QALY gain</w:t>
            </w:r>
            <w:r w:rsidR="004A438B" w:rsidRPr="00272245">
              <w:rPr>
                <w:sz w:val="18"/>
                <w:szCs w:val="18"/>
              </w:rPr>
              <w:t>ed</w:t>
            </w:r>
            <w:r w:rsidR="00DF0BD2" w:rsidRPr="00272245">
              <w:rPr>
                <w:sz w:val="18"/>
                <w:szCs w:val="18"/>
              </w:rPr>
              <w:t>.</w:t>
            </w:r>
          </w:p>
          <w:p w14:paraId="3973F5C4" w14:textId="12B0B3B4" w:rsidR="00DF0BD2" w:rsidRPr="00272245" w:rsidRDefault="00131F9E" w:rsidP="00DF0BD2">
            <w:pPr>
              <w:rPr>
                <w:sz w:val="18"/>
                <w:szCs w:val="18"/>
              </w:rPr>
            </w:pPr>
            <w:r w:rsidRPr="00272245">
              <w:rPr>
                <w:sz w:val="18"/>
                <w:szCs w:val="18"/>
                <w:vertAlign w:val="superscript"/>
              </w:rPr>
              <w:t>9</w:t>
            </w:r>
            <w:r w:rsidR="00DF0BD2" w:rsidRPr="00272245">
              <w:rPr>
                <w:sz w:val="18"/>
                <w:szCs w:val="18"/>
              </w:rPr>
              <w:t xml:space="preserve"> The public sector ICERs are £14,</w:t>
            </w:r>
            <w:r w:rsidR="00F50B24" w:rsidRPr="00272245">
              <w:rPr>
                <w:sz w:val="18"/>
                <w:szCs w:val="18"/>
              </w:rPr>
              <w:t>816</w:t>
            </w:r>
            <w:r w:rsidR="00DF0BD2" w:rsidRPr="00272245">
              <w:rPr>
                <w:sz w:val="18"/>
                <w:szCs w:val="18"/>
              </w:rPr>
              <w:t xml:space="preserve"> per QALY gain</w:t>
            </w:r>
            <w:r w:rsidR="004A438B" w:rsidRPr="00272245">
              <w:rPr>
                <w:sz w:val="18"/>
                <w:szCs w:val="18"/>
              </w:rPr>
              <w:t>ed</w:t>
            </w:r>
            <w:r w:rsidR="00DF0BD2" w:rsidRPr="00272245">
              <w:rPr>
                <w:sz w:val="18"/>
                <w:szCs w:val="18"/>
              </w:rPr>
              <w:t xml:space="preserve"> using (1) and £1</w:t>
            </w:r>
            <w:r w:rsidR="00F50B24" w:rsidRPr="00272245">
              <w:rPr>
                <w:sz w:val="18"/>
                <w:szCs w:val="18"/>
              </w:rPr>
              <w:t>5</w:t>
            </w:r>
            <w:r w:rsidR="00DF0BD2" w:rsidRPr="00272245">
              <w:rPr>
                <w:sz w:val="18"/>
                <w:szCs w:val="18"/>
              </w:rPr>
              <w:t>,</w:t>
            </w:r>
            <w:r w:rsidR="00F50B24" w:rsidRPr="00272245">
              <w:rPr>
                <w:sz w:val="18"/>
                <w:szCs w:val="18"/>
              </w:rPr>
              <w:t>804</w:t>
            </w:r>
            <w:r w:rsidR="00DF0BD2" w:rsidRPr="00272245">
              <w:rPr>
                <w:sz w:val="18"/>
                <w:szCs w:val="18"/>
              </w:rPr>
              <w:t xml:space="preserve"> using (2).</w:t>
            </w:r>
          </w:p>
        </w:tc>
      </w:tr>
    </w:tbl>
    <w:p w14:paraId="0AAB0AC7" w14:textId="77777777" w:rsidR="00506F67" w:rsidRPr="00272245" w:rsidRDefault="00506F67"/>
    <w:p w14:paraId="51D2A0BF" w14:textId="3A62BA0D" w:rsidR="00506F67" w:rsidRPr="00272245" w:rsidRDefault="00DC41A9" w:rsidP="00506F67">
      <w:r w:rsidRPr="00272245">
        <w:t>Table F</w:t>
      </w:r>
      <w:r w:rsidR="005048C9" w:rsidRPr="00272245">
        <w:t>8</w:t>
      </w:r>
      <w:r w:rsidRPr="00272245">
        <w:t xml:space="preserve"> shows the subgroup outcomes by fear of falling status at model entry.</w:t>
      </w:r>
    </w:p>
    <w:tbl>
      <w:tblPr>
        <w:tblStyle w:val="TableGrid"/>
        <w:tblW w:w="5000" w:type="pct"/>
        <w:tblLook w:val="04A0" w:firstRow="1" w:lastRow="0" w:firstColumn="1" w:lastColumn="0" w:noHBand="0" w:noVBand="1"/>
      </w:tblPr>
      <w:tblGrid>
        <w:gridCol w:w="3095"/>
        <w:gridCol w:w="1852"/>
        <w:gridCol w:w="1994"/>
        <w:gridCol w:w="2075"/>
      </w:tblGrid>
      <w:tr w:rsidR="00506F67" w:rsidRPr="00272245" w14:paraId="0BC8A119" w14:textId="77777777" w:rsidTr="00F33519">
        <w:tc>
          <w:tcPr>
            <w:tcW w:w="5000" w:type="pct"/>
            <w:gridSpan w:val="4"/>
          </w:tcPr>
          <w:p w14:paraId="53A8BF88" w14:textId="7888659A" w:rsidR="00506F67" w:rsidRPr="00272245" w:rsidRDefault="00506F67" w:rsidP="0033200E">
            <w:pPr>
              <w:jc w:val="left"/>
            </w:pPr>
            <w:r w:rsidRPr="00272245">
              <w:rPr>
                <w:b/>
                <w:bCs/>
              </w:rPr>
              <w:t>Table F</w:t>
            </w:r>
            <w:r w:rsidR="005048C9" w:rsidRPr="00272245">
              <w:rPr>
                <w:b/>
                <w:bCs/>
              </w:rPr>
              <w:t>8</w:t>
            </w:r>
            <w:r w:rsidRPr="00272245">
              <w:t xml:space="preserve"> </w:t>
            </w:r>
            <w:r w:rsidR="001C5320" w:rsidRPr="00272245">
              <w:t>O</w:t>
            </w:r>
            <w:r w:rsidRPr="00272245">
              <w:t xml:space="preserve">utcomes by </w:t>
            </w:r>
            <w:r w:rsidR="001C5320" w:rsidRPr="00272245">
              <w:t xml:space="preserve">initial </w:t>
            </w:r>
            <w:r w:rsidRPr="00272245">
              <w:t>fear of falling status for 40-year societal cost-utility analysis.</w:t>
            </w:r>
          </w:p>
        </w:tc>
      </w:tr>
      <w:tr w:rsidR="00506F67" w:rsidRPr="00272245" w14:paraId="674CA7C6" w14:textId="77777777" w:rsidTr="00F33519">
        <w:tc>
          <w:tcPr>
            <w:tcW w:w="1716" w:type="pct"/>
            <w:tcBorders>
              <w:bottom w:val="single" w:sz="4" w:space="0" w:color="auto"/>
            </w:tcBorders>
          </w:tcPr>
          <w:p w14:paraId="2AD8E3A5" w14:textId="77777777" w:rsidR="00506F67" w:rsidRPr="00272245" w:rsidRDefault="00506F67" w:rsidP="0033200E">
            <w:pPr>
              <w:jc w:val="left"/>
              <w:rPr>
                <w:sz w:val="20"/>
                <w:szCs w:val="20"/>
              </w:rPr>
            </w:pPr>
          </w:p>
        </w:tc>
        <w:tc>
          <w:tcPr>
            <w:tcW w:w="1027" w:type="pct"/>
            <w:tcBorders>
              <w:bottom w:val="single" w:sz="4" w:space="0" w:color="auto"/>
            </w:tcBorders>
          </w:tcPr>
          <w:p w14:paraId="5DA2072F" w14:textId="77777777" w:rsidR="00506F67" w:rsidRPr="00272245" w:rsidRDefault="00506F67"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2BFA728A" w14:textId="77777777" w:rsidR="00506F67" w:rsidRPr="00272245" w:rsidRDefault="00506F67"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4208D127" w14:textId="77777777" w:rsidR="00506F67" w:rsidRPr="00272245" w:rsidRDefault="00506F67" w:rsidP="0033200E">
            <w:pPr>
              <w:jc w:val="left"/>
              <w:rPr>
                <w:b/>
                <w:bCs/>
                <w:sz w:val="20"/>
                <w:szCs w:val="20"/>
              </w:rPr>
            </w:pPr>
            <w:r w:rsidRPr="00272245">
              <w:rPr>
                <w:b/>
                <w:bCs/>
                <w:sz w:val="20"/>
                <w:szCs w:val="20"/>
              </w:rPr>
              <w:t>Incremental</w:t>
            </w:r>
          </w:p>
        </w:tc>
      </w:tr>
      <w:tr w:rsidR="00506F67" w:rsidRPr="00272245" w14:paraId="150E44A8" w14:textId="77777777" w:rsidTr="00F33519">
        <w:tc>
          <w:tcPr>
            <w:tcW w:w="5000" w:type="pct"/>
            <w:gridSpan w:val="4"/>
            <w:tcBorders>
              <w:bottom w:val="nil"/>
            </w:tcBorders>
          </w:tcPr>
          <w:p w14:paraId="02CD3245" w14:textId="6397B0A0" w:rsidR="00506F67" w:rsidRPr="00272245" w:rsidRDefault="00506F67" w:rsidP="0033200E">
            <w:pPr>
              <w:jc w:val="left"/>
              <w:rPr>
                <w:b/>
                <w:bCs/>
                <w:sz w:val="20"/>
                <w:szCs w:val="20"/>
              </w:rPr>
            </w:pPr>
            <w:r w:rsidRPr="00272245">
              <w:rPr>
                <w:b/>
                <w:bCs/>
                <w:sz w:val="20"/>
                <w:szCs w:val="20"/>
              </w:rPr>
              <w:t>No fear of falling at model entry (n=</w:t>
            </w:r>
            <w:r w:rsidR="00365DB7" w:rsidRPr="00272245">
              <w:rPr>
                <w:b/>
                <w:bCs/>
                <w:sz w:val="20"/>
                <w:szCs w:val="20"/>
              </w:rPr>
              <w:t>367</w:t>
            </w:r>
            <w:r w:rsidRPr="00272245">
              <w:rPr>
                <w:b/>
                <w:bCs/>
                <w:sz w:val="20"/>
                <w:szCs w:val="20"/>
              </w:rPr>
              <w:t>,</w:t>
            </w:r>
            <w:r w:rsidR="00365DB7" w:rsidRPr="00272245">
              <w:rPr>
                <w:b/>
                <w:bCs/>
                <w:sz w:val="20"/>
                <w:szCs w:val="20"/>
              </w:rPr>
              <w:t>640</w:t>
            </w:r>
            <w:r w:rsidRPr="00272245">
              <w:rPr>
                <w:b/>
                <w:bCs/>
                <w:sz w:val="20"/>
                <w:szCs w:val="20"/>
              </w:rPr>
              <w:t>)</w:t>
            </w:r>
          </w:p>
        </w:tc>
      </w:tr>
      <w:tr w:rsidR="00506F67" w:rsidRPr="00272245" w14:paraId="0DF90CE7" w14:textId="77777777" w:rsidTr="00F33519">
        <w:tc>
          <w:tcPr>
            <w:tcW w:w="1716" w:type="pct"/>
            <w:tcBorders>
              <w:bottom w:val="nil"/>
            </w:tcBorders>
          </w:tcPr>
          <w:p w14:paraId="5F6C8E5D" w14:textId="25C5CE49" w:rsidR="00506F67" w:rsidRPr="00272245" w:rsidRDefault="00506F67" w:rsidP="0033200E">
            <w:pPr>
              <w:jc w:val="left"/>
              <w:rPr>
                <w:sz w:val="18"/>
                <w:szCs w:val="18"/>
              </w:rPr>
            </w:pPr>
            <w:r w:rsidRPr="00272245">
              <w:rPr>
                <w:sz w:val="18"/>
                <w:szCs w:val="18"/>
              </w:rPr>
              <w:t>Public sector costs</w:t>
            </w:r>
            <w:r w:rsidR="00CC522D" w:rsidRPr="00272245">
              <w:rPr>
                <w:sz w:val="18"/>
                <w:szCs w:val="18"/>
                <w:vertAlign w:val="superscript"/>
              </w:rPr>
              <w:t>1</w:t>
            </w:r>
          </w:p>
        </w:tc>
        <w:tc>
          <w:tcPr>
            <w:tcW w:w="1027" w:type="pct"/>
            <w:tcBorders>
              <w:bottom w:val="nil"/>
            </w:tcBorders>
          </w:tcPr>
          <w:p w14:paraId="629E7281" w14:textId="77777777" w:rsidR="00506F67" w:rsidRPr="00272245" w:rsidRDefault="00506F67" w:rsidP="0033200E">
            <w:pPr>
              <w:jc w:val="left"/>
              <w:rPr>
                <w:sz w:val="18"/>
                <w:szCs w:val="18"/>
              </w:rPr>
            </w:pPr>
          </w:p>
        </w:tc>
        <w:tc>
          <w:tcPr>
            <w:tcW w:w="1106" w:type="pct"/>
            <w:tcBorders>
              <w:bottom w:val="nil"/>
            </w:tcBorders>
          </w:tcPr>
          <w:p w14:paraId="739BAE34" w14:textId="77777777" w:rsidR="00506F67" w:rsidRPr="00272245" w:rsidRDefault="00506F67" w:rsidP="0033200E">
            <w:pPr>
              <w:jc w:val="left"/>
              <w:rPr>
                <w:sz w:val="18"/>
                <w:szCs w:val="18"/>
              </w:rPr>
            </w:pPr>
          </w:p>
        </w:tc>
        <w:tc>
          <w:tcPr>
            <w:tcW w:w="1152" w:type="pct"/>
            <w:tcBorders>
              <w:bottom w:val="nil"/>
            </w:tcBorders>
          </w:tcPr>
          <w:p w14:paraId="3676FDF2" w14:textId="77777777" w:rsidR="00506F67" w:rsidRPr="00272245" w:rsidRDefault="00506F67" w:rsidP="0033200E">
            <w:pPr>
              <w:jc w:val="left"/>
              <w:rPr>
                <w:sz w:val="18"/>
                <w:szCs w:val="18"/>
              </w:rPr>
            </w:pPr>
          </w:p>
        </w:tc>
      </w:tr>
      <w:tr w:rsidR="00506F67" w:rsidRPr="00272245" w14:paraId="76CC6001" w14:textId="77777777" w:rsidTr="00F33519">
        <w:tc>
          <w:tcPr>
            <w:tcW w:w="1716" w:type="pct"/>
            <w:tcBorders>
              <w:top w:val="nil"/>
              <w:bottom w:val="nil"/>
            </w:tcBorders>
          </w:tcPr>
          <w:p w14:paraId="2670A12F" w14:textId="58713C88" w:rsidR="00506F67" w:rsidRPr="00272245" w:rsidRDefault="00506F67" w:rsidP="0033200E">
            <w:pPr>
              <w:jc w:val="right"/>
              <w:rPr>
                <w:i/>
                <w:iCs/>
                <w:sz w:val="18"/>
                <w:szCs w:val="18"/>
              </w:rPr>
            </w:pPr>
            <w:r w:rsidRPr="00272245">
              <w:rPr>
                <w:i/>
                <w:iCs/>
                <w:sz w:val="18"/>
                <w:szCs w:val="18"/>
              </w:rPr>
              <w:t>(1) All-cause public sector costs</w:t>
            </w:r>
            <w:r w:rsidR="00CC522D" w:rsidRPr="00272245">
              <w:rPr>
                <w:i/>
                <w:iCs/>
                <w:sz w:val="18"/>
                <w:szCs w:val="18"/>
                <w:vertAlign w:val="superscript"/>
              </w:rPr>
              <w:t>2</w:t>
            </w:r>
          </w:p>
        </w:tc>
        <w:tc>
          <w:tcPr>
            <w:tcW w:w="1027" w:type="pct"/>
            <w:tcBorders>
              <w:top w:val="nil"/>
              <w:bottom w:val="nil"/>
            </w:tcBorders>
          </w:tcPr>
          <w:p w14:paraId="49E44271" w14:textId="028DB83C" w:rsidR="00506F67" w:rsidRPr="00272245" w:rsidRDefault="002A070D" w:rsidP="0033200E">
            <w:pPr>
              <w:jc w:val="left"/>
              <w:rPr>
                <w:sz w:val="18"/>
                <w:szCs w:val="18"/>
              </w:rPr>
            </w:pPr>
            <w:r w:rsidRPr="00272245">
              <w:rPr>
                <w:sz w:val="18"/>
                <w:szCs w:val="18"/>
              </w:rPr>
              <w:t>£9,494,922,194</w:t>
            </w:r>
          </w:p>
        </w:tc>
        <w:tc>
          <w:tcPr>
            <w:tcW w:w="1106" w:type="pct"/>
            <w:tcBorders>
              <w:top w:val="nil"/>
              <w:bottom w:val="nil"/>
            </w:tcBorders>
          </w:tcPr>
          <w:p w14:paraId="54D5D5FF" w14:textId="02EF69F4" w:rsidR="00506F67" w:rsidRPr="00272245" w:rsidRDefault="002A070D" w:rsidP="0033200E">
            <w:pPr>
              <w:jc w:val="left"/>
              <w:rPr>
                <w:sz w:val="18"/>
                <w:szCs w:val="18"/>
              </w:rPr>
            </w:pPr>
            <w:r w:rsidRPr="00272245">
              <w:rPr>
                <w:sz w:val="18"/>
                <w:szCs w:val="18"/>
              </w:rPr>
              <w:t>£9,377,123,970</w:t>
            </w:r>
          </w:p>
        </w:tc>
        <w:tc>
          <w:tcPr>
            <w:tcW w:w="1152" w:type="pct"/>
            <w:tcBorders>
              <w:top w:val="nil"/>
              <w:bottom w:val="nil"/>
            </w:tcBorders>
          </w:tcPr>
          <w:p w14:paraId="2A7F7586" w14:textId="1763D944" w:rsidR="00506F67" w:rsidRPr="00272245" w:rsidRDefault="002A070D" w:rsidP="0033200E">
            <w:pPr>
              <w:jc w:val="left"/>
              <w:rPr>
                <w:sz w:val="18"/>
                <w:szCs w:val="18"/>
              </w:rPr>
            </w:pPr>
            <w:r w:rsidRPr="00272245">
              <w:rPr>
                <w:sz w:val="18"/>
                <w:szCs w:val="18"/>
              </w:rPr>
              <w:t>-£117,798,224</w:t>
            </w:r>
          </w:p>
        </w:tc>
      </w:tr>
      <w:tr w:rsidR="00506F67" w:rsidRPr="00272245" w14:paraId="048715B5" w14:textId="77777777" w:rsidTr="00F33519">
        <w:tc>
          <w:tcPr>
            <w:tcW w:w="1716" w:type="pct"/>
            <w:tcBorders>
              <w:top w:val="nil"/>
              <w:bottom w:val="nil"/>
            </w:tcBorders>
          </w:tcPr>
          <w:p w14:paraId="198C0DC3" w14:textId="77777777" w:rsidR="00506F67" w:rsidRPr="00272245" w:rsidRDefault="00506F67"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2CF8AE02" w14:textId="047AA08D" w:rsidR="00506F67" w:rsidRPr="00272245" w:rsidRDefault="002A070D" w:rsidP="0033200E">
            <w:pPr>
              <w:jc w:val="left"/>
              <w:rPr>
                <w:sz w:val="18"/>
                <w:szCs w:val="18"/>
              </w:rPr>
            </w:pPr>
            <w:r w:rsidRPr="00272245">
              <w:rPr>
                <w:sz w:val="18"/>
                <w:szCs w:val="18"/>
              </w:rPr>
              <w:t>£609,664,870</w:t>
            </w:r>
          </w:p>
        </w:tc>
        <w:tc>
          <w:tcPr>
            <w:tcW w:w="1106" w:type="pct"/>
            <w:tcBorders>
              <w:top w:val="nil"/>
              <w:bottom w:val="nil"/>
            </w:tcBorders>
          </w:tcPr>
          <w:p w14:paraId="5B385718" w14:textId="432E498B" w:rsidR="00506F67" w:rsidRPr="00272245" w:rsidRDefault="002A070D" w:rsidP="0033200E">
            <w:pPr>
              <w:jc w:val="left"/>
              <w:rPr>
                <w:sz w:val="18"/>
                <w:szCs w:val="18"/>
              </w:rPr>
            </w:pPr>
            <w:r w:rsidRPr="00272245">
              <w:rPr>
                <w:sz w:val="18"/>
                <w:szCs w:val="18"/>
              </w:rPr>
              <w:t>£512,519,766</w:t>
            </w:r>
          </w:p>
        </w:tc>
        <w:tc>
          <w:tcPr>
            <w:tcW w:w="1152" w:type="pct"/>
            <w:tcBorders>
              <w:top w:val="nil"/>
              <w:bottom w:val="nil"/>
            </w:tcBorders>
          </w:tcPr>
          <w:p w14:paraId="1B7221CA" w14:textId="4C97161A" w:rsidR="00506F67" w:rsidRPr="00272245" w:rsidRDefault="002A070D" w:rsidP="0033200E">
            <w:pPr>
              <w:jc w:val="left"/>
              <w:rPr>
                <w:sz w:val="18"/>
                <w:szCs w:val="18"/>
              </w:rPr>
            </w:pPr>
            <w:r w:rsidRPr="00272245">
              <w:rPr>
                <w:sz w:val="18"/>
                <w:szCs w:val="18"/>
              </w:rPr>
              <w:t>-£97,145,104</w:t>
            </w:r>
          </w:p>
        </w:tc>
      </w:tr>
      <w:tr w:rsidR="00506F67" w:rsidRPr="00272245" w14:paraId="542834EA" w14:textId="77777777" w:rsidTr="00F33519">
        <w:tc>
          <w:tcPr>
            <w:tcW w:w="1716" w:type="pct"/>
            <w:tcBorders>
              <w:top w:val="nil"/>
              <w:bottom w:val="nil"/>
            </w:tcBorders>
          </w:tcPr>
          <w:p w14:paraId="4D5873A1" w14:textId="3518B6CC" w:rsidR="00506F67" w:rsidRPr="00272245" w:rsidRDefault="00506F67" w:rsidP="0033200E">
            <w:pPr>
              <w:jc w:val="right"/>
              <w:rPr>
                <w:i/>
                <w:iCs/>
                <w:sz w:val="18"/>
                <w:szCs w:val="18"/>
              </w:rPr>
            </w:pPr>
            <w:r w:rsidRPr="00272245">
              <w:rPr>
                <w:i/>
                <w:iCs/>
                <w:sz w:val="18"/>
                <w:szCs w:val="18"/>
              </w:rPr>
              <w:t>Public sector intervention costs</w:t>
            </w:r>
            <w:r w:rsidR="00CC522D" w:rsidRPr="00272245">
              <w:rPr>
                <w:i/>
                <w:iCs/>
                <w:sz w:val="18"/>
                <w:szCs w:val="18"/>
                <w:vertAlign w:val="superscript"/>
              </w:rPr>
              <w:t>3</w:t>
            </w:r>
          </w:p>
        </w:tc>
        <w:tc>
          <w:tcPr>
            <w:tcW w:w="1027" w:type="pct"/>
            <w:tcBorders>
              <w:top w:val="nil"/>
              <w:bottom w:val="nil"/>
            </w:tcBorders>
          </w:tcPr>
          <w:p w14:paraId="5558CE24" w14:textId="1CC82CF4" w:rsidR="00506F67" w:rsidRPr="00272245" w:rsidRDefault="002A070D" w:rsidP="0033200E">
            <w:pPr>
              <w:jc w:val="left"/>
              <w:rPr>
                <w:sz w:val="18"/>
                <w:szCs w:val="18"/>
              </w:rPr>
            </w:pPr>
            <w:r w:rsidRPr="00272245">
              <w:rPr>
                <w:sz w:val="18"/>
                <w:szCs w:val="18"/>
              </w:rPr>
              <w:t>£32,654,964</w:t>
            </w:r>
          </w:p>
        </w:tc>
        <w:tc>
          <w:tcPr>
            <w:tcW w:w="1106" w:type="pct"/>
            <w:tcBorders>
              <w:top w:val="nil"/>
              <w:bottom w:val="nil"/>
            </w:tcBorders>
          </w:tcPr>
          <w:p w14:paraId="4AE90F13" w14:textId="02D3D96E" w:rsidR="00506F67" w:rsidRPr="00272245" w:rsidRDefault="002A070D" w:rsidP="0033200E">
            <w:pPr>
              <w:jc w:val="left"/>
              <w:rPr>
                <w:sz w:val="18"/>
                <w:szCs w:val="18"/>
              </w:rPr>
            </w:pPr>
            <w:r w:rsidRPr="00272245">
              <w:rPr>
                <w:sz w:val="18"/>
                <w:szCs w:val="18"/>
              </w:rPr>
              <w:t>£408,474,667</w:t>
            </w:r>
          </w:p>
        </w:tc>
        <w:tc>
          <w:tcPr>
            <w:tcW w:w="1152" w:type="pct"/>
            <w:tcBorders>
              <w:top w:val="nil"/>
              <w:bottom w:val="nil"/>
            </w:tcBorders>
          </w:tcPr>
          <w:p w14:paraId="69F41721" w14:textId="32DB10CF" w:rsidR="00506F67" w:rsidRPr="00272245" w:rsidRDefault="002A070D" w:rsidP="0033200E">
            <w:pPr>
              <w:jc w:val="left"/>
              <w:rPr>
                <w:sz w:val="18"/>
                <w:szCs w:val="18"/>
              </w:rPr>
            </w:pPr>
            <w:r w:rsidRPr="00272245">
              <w:rPr>
                <w:sz w:val="18"/>
                <w:szCs w:val="18"/>
              </w:rPr>
              <w:t>£375,819,703</w:t>
            </w:r>
          </w:p>
        </w:tc>
      </w:tr>
      <w:tr w:rsidR="00506F67" w:rsidRPr="00272245" w14:paraId="263CB9AF" w14:textId="77777777" w:rsidTr="00F33519">
        <w:tc>
          <w:tcPr>
            <w:tcW w:w="1716" w:type="pct"/>
            <w:tcBorders>
              <w:top w:val="nil"/>
              <w:bottom w:val="nil"/>
            </w:tcBorders>
          </w:tcPr>
          <w:p w14:paraId="2582CC60" w14:textId="77777777" w:rsidR="00506F67" w:rsidRPr="00272245" w:rsidRDefault="00506F67" w:rsidP="0033200E">
            <w:pPr>
              <w:jc w:val="left"/>
              <w:rPr>
                <w:sz w:val="18"/>
                <w:szCs w:val="18"/>
              </w:rPr>
            </w:pPr>
            <w:r w:rsidRPr="00272245">
              <w:rPr>
                <w:sz w:val="18"/>
                <w:szCs w:val="18"/>
              </w:rPr>
              <w:t>QALY</w:t>
            </w:r>
          </w:p>
        </w:tc>
        <w:tc>
          <w:tcPr>
            <w:tcW w:w="1027" w:type="pct"/>
            <w:tcBorders>
              <w:top w:val="nil"/>
              <w:bottom w:val="nil"/>
            </w:tcBorders>
          </w:tcPr>
          <w:p w14:paraId="25E750C6" w14:textId="0FE18DF0" w:rsidR="00506F67" w:rsidRPr="00272245" w:rsidRDefault="00365DB7" w:rsidP="0033200E">
            <w:pPr>
              <w:jc w:val="left"/>
              <w:rPr>
                <w:sz w:val="18"/>
                <w:szCs w:val="18"/>
              </w:rPr>
            </w:pPr>
            <w:r w:rsidRPr="00272245">
              <w:rPr>
                <w:sz w:val="18"/>
                <w:szCs w:val="18"/>
              </w:rPr>
              <w:t>2,0</w:t>
            </w:r>
            <w:r w:rsidR="00435F0F" w:rsidRPr="00272245">
              <w:rPr>
                <w:sz w:val="18"/>
                <w:szCs w:val="18"/>
              </w:rPr>
              <w:t>2</w:t>
            </w:r>
            <w:r w:rsidR="002A070D" w:rsidRPr="00272245">
              <w:rPr>
                <w:sz w:val="18"/>
                <w:szCs w:val="18"/>
              </w:rPr>
              <w:t>5</w:t>
            </w:r>
            <w:r w:rsidRPr="00272245">
              <w:rPr>
                <w:sz w:val="18"/>
                <w:szCs w:val="18"/>
              </w:rPr>
              <w:t>,</w:t>
            </w:r>
            <w:r w:rsidR="002A070D" w:rsidRPr="00272245">
              <w:rPr>
                <w:sz w:val="18"/>
                <w:szCs w:val="18"/>
              </w:rPr>
              <w:t>483</w:t>
            </w:r>
          </w:p>
        </w:tc>
        <w:tc>
          <w:tcPr>
            <w:tcW w:w="1106" w:type="pct"/>
            <w:tcBorders>
              <w:top w:val="nil"/>
              <w:bottom w:val="nil"/>
            </w:tcBorders>
          </w:tcPr>
          <w:p w14:paraId="361283DD" w14:textId="364BD2F4" w:rsidR="00506F67" w:rsidRPr="00272245" w:rsidRDefault="00365DB7" w:rsidP="0033200E">
            <w:pPr>
              <w:jc w:val="left"/>
              <w:rPr>
                <w:sz w:val="18"/>
                <w:szCs w:val="18"/>
              </w:rPr>
            </w:pPr>
            <w:r w:rsidRPr="00272245">
              <w:rPr>
                <w:sz w:val="18"/>
                <w:szCs w:val="18"/>
              </w:rPr>
              <w:t>2,0</w:t>
            </w:r>
            <w:r w:rsidR="0036130F" w:rsidRPr="00272245">
              <w:rPr>
                <w:sz w:val="18"/>
                <w:szCs w:val="18"/>
              </w:rPr>
              <w:t>43</w:t>
            </w:r>
            <w:r w:rsidRPr="00272245">
              <w:rPr>
                <w:sz w:val="18"/>
                <w:szCs w:val="18"/>
              </w:rPr>
              <w:t>,</w:t>
            </w:r>
            <w:r w:rsidR="002A070D" w:rsidRPr="00272245">
              <w:rPr>
                <w:sz w:val="18"/>
                <w:szCs w:val="18"/>
              </w:rPr>
              <w:t>838</w:t>
            </w:r>
          </w:p>
        </w:tc>
        <w:tc>
          <w:tcPr>
            <w:tcW w:w="1152" w:type="pct"/>
            <w:tcBorders>
              <w:top w:val="nil"/>
              <w:bottom w:val="nil"/>
            </w:tcBorders>
          </w:tcPr>
          <w:p w14:paraId="7F597725" w14:textId="14DC9056" w:rsidR="00506F67" w:rsidRPr="00272245" w:rsidRDefault="00365DB7" w:rsidP="0033200E">
            <w:pPr>
              <w:jc w:val="left"/>
              <w:rPr>
                <w:sz w:val="18"/>
                <w:szCs w:val="18"/>
              </w:rPr>
            </w:pPr>
            <w:r w:rsidRPr="00272245">
              <w:rPr>
                <w:sz w:val="18"/>
                <w:szCs w:val="18"/>
              </w:rPr>
              <w:t>1</w:t>
            </w:r>
            <w:r w:rsidR="0036130F" w:rsidRPr="00272245">
              <w:rPr>
                <w:sz w:val="18"/>
                <w:szCs w:val="18"/>
              </w:rPr>
              <w:t>8</w:t>
            </w:r>
            <w:r w:rsidRPr="00272245">
              <w:rPr>
                <w:sz w:val="18"/>
                <w:szCs w:val="18"/>
              </w:rPr>
              <w:t>,</w:t>
            </w:r>
            <w:r w:rsidR="002A070D" w:rsidRPr="00272245">
              <w:rPr>
                <w:sz w:val="18"/>
                <w:szCs w:val="18"/>
              </w:rPr>
              <w:t>3</w:t>
            </w:r>
            <w:r w:rsidR="0036130F" w:rsidRPr="00272245">
              <w:rPr>
                <w:sz w:val="18"/>
                <w:szCs w:val="18"/>
              </w:rPr>
              <w:t>55</w:t>
            </w:r>
          </w:p>
        </w:tc>
      </w:tr>
      <w:tr w:rsidR="00506F67" w:rsidRPr="00272245" w14:paraId="723FF7FA" w14:textId="77777777" w:rsidTr="00F33519">
        <w:tc>
          <w:tcPr>
            <w:tcW w:w="1716" w:type="pct"/>
            <w:tcBorders>
              <w:top w:val="nil"/>
              <w:bottom w:val="nil"/>
            </w:tcBorders>
          </w:tcPr>
          <w:p w14:paraId="02AC3024" w14:textId="77777777" w:rsidR="00506F67" w:rsidRPr="00272245" w:rsidRDefault="00506F67" w:rsidP="0033200E">
            <w:pPr>
              <w:jc w:val="left"/>
              <w:rPr>
                <w:sz w:val="18"/>
                <w:szCs w:val="18"/>
              </w:rPr>
            </w:pPr>
            <w:r w:rsidRPr="00272245">
              <w:rPr>
                <w:sz w:val="18"/>
                <w:szCs w:val="18"/>
              </w:rPr>
              <w:t>Societal outcomes</w:t>
            </w:r>
          </w:p>
        </w:tc>
        <w:tc>
          <w:tcPr>
            <w:tcW w:w="1027" w:type="pct"/>
            <w:tcBorders>
              <w:top w:val="nil"/>
              <w:bottom w:val="nil"/>
            </w:tcBorders>
          </w:tcPr>
          <w:p w14:paraId="22BF8615" w14:textId="77777777" w:rsidR="00506F67" w:rsidRPr="00272245" w:rsidRDefault="00506F67" w:rsidP="0033200E">
            <w:pPr>
              <w:jc w:val="left"/>
              <w:rPr>
                <w:sz w:val="18"/>
                <w:szCs w:val="18"/>
              </w:rPr>
            </w:pPr>
          </w:p>
        </w:tc>
        <w:tc>
          <w:tcPr>
            <w:tcW w:w="1106" w:type="pct"/>
            <w:tcBorders>
              <w:top w:val="nil"/>
              <w:bottom w:val="nil"/>
            </w:tcBorders>
          </w:tcPr>
          <w:p w14:paraId="2887A588" w14:textId="77777777" w:rsidR="00506F67" w:rsidRPr="00272245" w:rsidRDefault="00506F67" w:rsidP="0033200E">
            <w:pPr>
              <w:jc w:val="left"/>
              <w:rPr>
                <w:sz w:val="18"/>
                <w:szCs w:val="18"/>
              </w:rPr>
            </w:pPr>
          </w:p>
        </w:tc>
        <w:tc>
          <w:tcPr>
            <w:tcW w:w="1152" w:type="pct"/>
            <w:tcBorders>
              <w:top w:val="nil"/>
              <w:bottom w:val="nil"/>
            </w:tcBorders>
          </w:tcPr>
          <w:p w14:paraId="76E60AF9" w14:textId="77777777" w:rsidR="00506F67" w:rsidRPr="00272245" w:rsidRDefault="00506F67" w:rsidP="0033200E">
            <w:pPr>
              <w:jc w:val="left"/>
              <w:rPr>
                <w:sz w:val="18"/>
                <w:szCs w:val="18"/>
              </w:rPr>
            </w:pPr>
          </w:p>
        </w:tc>
      </w:tr>
      <w:tr w:rsidR="00506F67" w:rsidRPr="00272245" w14:paraId="158C44C3" w14:textId="77777777" w:rsidTr="00F33519">
        <w:tc>
          <w:tcPr>
            <w:tcW w:w="1716" w:type="pct"/>
            <w:tcBorders>
              <w:top w:val="nil"/>
              <w:bottom w:val="nil"/>
            </w:tcBorders>
          </w:tcPr>
          <w:p w14:paraId="1B192609" w14:textId="2516BB85" w:rsidR="00506F67" w:rsidRPr="00272245" w:rsidRDefault="00506F67" w:rsidP="0033200E">
            <w:pPr>
              <w:jc w:val="right"/>
              <w:rPr>
                <w:i/>
                <w:iCs/>
                <w:sz w:val="18"/>
                <w:szCs w:val="18"/>
              </w:rPr>
            </w:pPr>
            <w:r w:rsidRPr="00272245">
              <w:rPr>
                <w:i/>
                <w:iCs/>
                <w:sz w:val="18"/>
                <w:szCs w:val="18"/>
              </w:rPr>
              <w:t>Net productivity</w:t>
            </w:r>
            <w:r w:rsidR="00CC522D" w:rsidRPr="00272245">
              <w:rPr>
                <w:i/>
                <w:iCs/>
                <w:sz w:val="18"/>
                <w:szCs w:val="18"/>
                <w:vertAlign w:val="superscript"/>
              </w:rPr>
              <w:t>4</w:t>
            </w:r>
          </w:p>
        </w:tc>
        <w:tc>
          <w:tcPr>
            <w:tcW w:w="1027" w:type="pct"/>
            <w:tcBorders>
              <w:top w:val="nil"/>
              <w:bottom w:val="nil"/>
            </w:tcBorders>
          </w:tcPr>
          <w:p w14:paraId="2ED4F69F" w14:textId="77777777" w:rsidR="00506F67" w:rsidRPr="00272245" w:rsidRDefault="00506F67" w:rsidP="0033200E">
            <w:pPr>
              <w:jc w:val="left"/>
              <w:rPr>
                <w:sz w:val="18"/>
                <w:szCs w:val="18"/>
              </w:rPr>
            </w:pPr>
          </w:p>
        </w:tc>
        <w:tc>
          <w:tcPr>
            <w:tcW w:w="1106" w:type="pct"/>
            <w:tcBorders>
              <w:top w:val="nil"/>
              <w:bottom w:val="nil"/>
            </w:tcBorders>
          </w:tcPr>
          <w:p w14:paraId="3B05F2F3" w14:textId="77777777" w:rsidR="00506F67" w:rsidRPr="00272245" w:rsidRDefault="00506F67" w:rsidP="0033200E">
            <w:pPr>
              <w:jc w:val="left"/>
              <w:rPr>
                <w:sz w:val="18"/>
                <w:szCs w:val="18"/>
              </w:rPr>
            </w:pPr>
          </w:p>
        </w:tc>
        <w:tc>
          <w:tcPr>
            <w:tcW w:w="1152" w:type="pct"/>
            <w:tcBorders>
              <w:top w:val="nil"/>
              <w:bottom w:val="nil"/>
            </w:tcBorders>
          </w:tcPr>
          <w:p w14:paraId="6E462F2A" w14:textId="4102EFBD" w:rsidR="00506F67" w:rsidRPr="00272245" w:rsidRDefault="002A070D" w:rsidP="0033200E">
            <w:pPr>
              <w:jc w:val="left"/>
              <w:rPr>
                <w:sz w:val="18"/>
                <w:szCs w:val="18"/>
              </w:rPr>
            </w:pPr>
            <w:r w:rsidRPr="00272245">
              <w:rPr>
                <w:sz w:val="18"/>
                <w:szCs w:val="18"/>
              </w:rPr>
              <w:t>£10,358,495</w:t>
            </w:r>
          </w:p>
        </w:tc>
      </w:tr>
      <w:tr w:rsidR="00506F67" w:rsidRPr="00272245" w14:paraId="0EDE6B57" w14:textId="77777777" w:rsidTr="00F33519">
        <w:tc>
          <w:tcPr>
            <w:tcW w:w="1716" w:type="pct"/>
            <w:tcBorders>
              <w:top w:val="nil"/>
              <w:bottom w:val="nil"/>
            </w:tcBorders>
          </w:tcPr>
          <w:p w14:paraId="4136B2E6" w14:textId="3C90EDDD" w:rsidR="00506F67" w:rsidRPr="00272245" w:rsidRDefault="00506F67" w:rsidP="0033200E">
            <w:pPr>
              <w:jc w:val="right"/>
              <w:rPr>
                <w:i/>
                <w:iCs/>
                <w:sz w:val="18"/>
                <w:szCs w:val="18"/>
              </w:rPr>
            </w:pPr>
            <w:r w:rsidRPr="00272245">
              <w:rPr>
                <w:i/>
                <w:iCs/>
                <w:sz w:val="18"/>
                <w:szCs w:val="18"/>
              </w:rPr>
              <w:t>Net private expenditure</w:t>
            </w:r>
            <w:r w:rsidR="00CC522D" w:rsidRPr="00272245">
              <w:rPr>
                <w:i/>
                <w:iCs/>
                <w:sz w:val="18"/>
                <w:szCs w:val="18"/>
                <w:vertAlign w:val="superscript"/>
              </w:rPr>
              <w:t>5</w:t>
            </w:r>
          </w:p>
        </w:tc>
        <w:tc>
          <w:tcPr>
            <w:tcW w:w="1027" w:type="pct"/>
            <w:tcBorders>
              <w:top w:val="nil"/>
              <w:bottom w:val="nil"/>
            </w:tcBorders>
          </w:tcPr>
          <w:p w14:paraId="6A79F506" w14:textId="77777777" w:rsidR="00506F67" w:rsidRPr="00272245" w:rsidRDefault="00506F67" w:rsidP="0033200E">
            <w:pPr>
              <w:jc w:val="left"/>
              <w:rPr>
                <w:sz w:val="18"/>
                <w:szCs w:val="18"/>
              </w:rPr>
            </w:pPr>
          </w:p>
        </w:tc>
        <w:tc>
          <w:tcPr>
            <w:tcW w:w="1106" w:type="pct"/>
            <w:tcBorders>
              <w:top w:val="nil"/>
              <w:bottom w:val="nil"/>
            </w:tcBorders>
          </w:tcPr>
          <w:p w14:paraId="63B9CE5B" w14:textId="77777777" w:rsidR="00506F67" w:rsidRPr="00272245" w:rsidRDefault="00506F67" w:rsidP="0033200E">
            <w:pPr>
              <w:jc w:val="left"/>
              <w:rPr>
                <w:sz w:val="18"/>
                <w:szCs w:val="18"/>
              </w:rPr>
            </w:pPr>
          </w:p>
        </w:tc>
        <w:tc>
          <w:tcPr>
            <w:tcW w:w="1152" w:type="pct"/>
            <w:tcBorders>
              <w:top w:val="nil"/>
              <w:bottom w:val="nil"/>
            </w:tcBorders>
          </w:tcPr>
          <w:p w14:paraId="6A2E5777" w14:textId="7D998C99" w:rsidR="00506F67" w:rsidRPr="00272245" w:rsidRDefault="002A070D" w:rsidP="0033200E">
            <w:pPr>
              <w:jc w:val="left"/>
              <w:rPr>
                <w:sz w:val="18"/>
                <w:szCs w:val="18"/>
              </w:rPr>
            </w:pPr>
            <w:r w:rsidRPr="00272245">
              <w:rPr>
                <w:sz w:val="18"/>
                <w:szCs w:val="18"/>
              </w:rPr>
              <w:t>£22,177,045</w:t>
            </w:r>
          </w:p>
        </w:tc>
      </w:tr>
      <w:tr w:rsidR="00506F67" w:rsidRPr="00272245" w14:paraId="5B23CA21" w14:textId="77777777" w:rsidTr="00F33519">
        <w:tc>
          <w:tcPr>
            <w:tcW w:w="1716" w:type="pct"/>
            <w:tcBorders>
              <w:top w:val="nil"/>
              <w:bottom w:val="nil"/>
            </w:tcBorders>
          </w:tcPr>
          <w:p w14:paraId="05C8ACCB" w14:textId="2C15D8C8" w:rsidR="00506F67" w:rsidRPr="00272245" w:rsidRDefault="00506F67" w:rsidP="0033200E">
            <w:pPr>
              <w:jc w:val="right"/>
              <w:rPr>
                <w:i/>
                <w:iCs/>
                <w:sz w:val="18"/>
                <w:szCs w:val="18"/>
              </w:rPr>
            </w:pPr>
            <w:r w:rsidRPr="00272245">
              <w:rPr>
                <w:i/>
                <w:iCs/>
                <w:sz w:val="18"/>
                <w:szCs w:val="18"/>
              </w:rPr>
              <w:t>Net informal caregiving cost</w:t>
            </w:r>
            <w:r w:rsidR="00CC522D" w:rsidRPr="00272245">
              <w:rPr>
                <w:i/>
                <w:iCs/>
                <w:sz w:val="18"/>
                <w:szCs w:val="18"/>
                <w:vertAlign w:val="superscript"/>
              </w:rPr>
              <w:t>6</w:t>
            </w:r>
          </w:p>
        </w:tc>
        <w:tc>
          <w:tcPr>
            <w:tcW w:w="1027" w:type="pct"/>
            <w:tcBorders>
              <w:top w:val="nil"/>
              <w:bottom w:val="nil"/>
            </w:tcBorders>
          </w:tcPr>
          <w:p w14:paraId="7E99A675" w14:textId="77777777" w:rsidR="00506F67" w:rsidRPr="00272245" w:rsidRDefault="00506F67" w:rsidP="0033200E">
            <w:pPr>
              <w:jc w:val="left"/>
              <w:rPr>
                <w:sz w:val="18"/>
                <w:szCs w:val="18"/>
              </w:rPr>
            </w:pPr>
          </w:p>
        </w:tc>
        <w:tc>
          <w:tcPr>
            <w:tcW w:w="1106" w:type="pct"/>
            <w:tcBorders>
              <w:top w:val="nil"/>
              <w:bottom w:val="nil"/>
            </w:tcBorders>
          </w:tcPr>
          <w:p w14:paraId="6793D7FA" w14:textId="77777777" w:rsidR="00506F67" w:rsidRPr="00272245" w:rsidRDefault="00506F67" w:rsidP="0033200E">
            <w:pPr>
              <w:jc w:val="left"/>
              <w:rPr>
                <w:sz w:val="18"/>
                <w:szCs w:val="18"/>
              </w:rPr>
            </w:pPr>
          </w:p>
        </w:tc>
        <w:tc>
          <w:tcPr>
            <w:tcW w:w="1152" w:type="pct"/>
            <w:tcBorders>
              <w:top w:val="nil"/>
              <w:bottom w:val="nil"/>
            </w:tcBorders>
          </w:tcPr>
          <w:p w14:paraId="2DD18D3B" w14:textId="2E40804B" w:rsidR="00506F67" w:rsidRPr="00272245" w:rsidRDefault="002A070D" w:rsidP="0033200E">
            <w:pPr>
              <w:jc w:val="left"/>
              <w:rPr>
                <w:sz w:val="18"/>
                <w:szCs w:val="18"/>
              </w:rPr>
            </w:pPr>
            <w:r w:rsidRPr="00272245">
              <w:rPr>
                <w:sz w:val="18"/>
                <w:szCs w:val="18"/>
              </w:rPr>
              <w:t>-£96,532,831</w:t>
            </w:r>
          </w:p>
        </w:tc>
      </w:tr>
      <w:tr w:rsidR="00506F67" w:rsidRPr="00272245" w14:paraId="4BDD20F2" w14:textId="77777777" w:rsidTr="00F33519">
        <w:tc>
          <w:tcPr>
            <w:tcW w:w="1716" w:type="pct"/>
            <w:tcBorders>
              <w:top w:val="nil"/>
              <w:bottom w:val="single" w:sz="4" w:space="0" w:color="auto"/>
            </w:tcBorders>
          </w:tcPr>
          <w:p w14:paraId="070E2896" w14:textId="77777777" w:rsidR="00506F67" w:rsidRPr="00272245" w:rsidRDefault="00506F67"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4537B8BE" w14:textId="77777777" w:rsidR="00506F67" w:rsidRPr="00272245" w:rsidRDefault="00506F67" w:rsidP="0033200E">
            <w:pPr>
              <w:jc w:val="left"/>
              <w:rPr>
                <w:sz w:val="18"/>
                <w:szCs w:val="18"/>
              </w:rPr>
            </w:pPr>
          </w:p>
        </w:tc>
        <w:tc>
          <w:tcPr>
            <w:tcW w:w="1106" w:type="pct"/>
            <w:tcBorders>
              <w:top w:val="nil"/>
              <w:left w:val="single" w:sz="4" w:space="0" w:color="auto"/>
              <w:bottom w:val="single" w:sz="4" w:space="0" w:color="auto"/>
            </w:tcBorders>
          </w:tcPr>
          <w:p w14:paraId="05B717FC" w14:textId="77777777" w:rsidR="00506F67" w:rsidRPr="00272245" w:rsidRDefault="00506F67" w:rsidP="0033200E">
            <w:pPr>
              <w:jc w:val="left"/>
              <w:rPr>
                <w:sz w:val="18"/>
                <w:szCs w:val="18"/>
              </w:rPr>
            </w:pPr>
          </w:p>
        </w:tc>
        <w:tc>
          <w:tcPr>
            <w:tcW w:w="1152" w:type="pct"/>
            <w:tcBorders>
              <w:top w:val="nil"/>
              <w:bottom w:val="single" w:sz="4" w:space="0" w:color="auto"/>
            </w:tcBorders>
          </w:tcPr>
          <w:p w14:paraId="5C1FD28C" w14:textId="33584586" w:rsidR="00506F67" w:rsidRPr="00272245" w:rsidRDefault="002A070D" w:rsidP="0033200E">
            <w:pPr>
              <w:jc w:val="left"/>
              <w:rPr>
                <w:sz w:val="18"/>
                <w:szCs w:val="18"/>
              </w:rPr>
            </w:pPr>
            <w:r w:rsidRPr="00272245">
              <w:rPr>
                <w:sz w:val="18"/>
                <w:szCs w:val="18"/>
              </w:rPr>
              <w:t>1,412</w:t>
            </w:r>
            <w:r w:rsidR="00506F67" w:rsidRPr="00272245">
              <w:rPr>
                <w:sz w:val="18"/>
                <w:szCs w:val="18"/>
              </w:rPr>
              <w:t xml:space="preserve"> QALYs</w:t>
            </w:r>
          </w:p>
        </w:tc>
      </w:tr>
      <w:tr w:rsidR="00506F67" w:rsidRPr="00272245" w14:paraId="368BF5AD" w14:textId="77777777" w:rsidTr="00F33519">
        <w:tc>
          <w:tcPr>
            <w:tcW w:w="1716" w:type="pct"/>
            <w:tcBorders>
              <w:top w:val="single" w:sz="4" w:space="0" w:color="auto"/>
              <w:bottom w:val="nil"/>
            </w:tcBorders>
          </w:tcPr>
          <w:p w14:paraId="7D45C6D1" w14:textId="3A957A84" w:rsidR="00506F67" w:rsidRPr="00272245" w:rsidRDefault="00506F67" w:rsidP="0033200E">
            <w:pPr>
              <w:jc w:val="left"/>
              <w:rPr>
                <w:sz w:val="18"/>
                <w:szCs w:val="18"/>
              </w:rPr>
            </w:pPr>
            <w:r w:rsidRPr="00272245">
              <w:rPr>
                <w:b/>
                <w:bCs/>
                <w:sz w:val="18"/>
                <w:szCs w:val="18"/>
              </w:rPr>
              <w:t>Societal ICER using (1)</w:t>
            </w:r>
            <w:r w:rsidR="00CC522D" w:rsidRPr="00272245">
              <w:rPr>
                <w:b/>
                <w:bCs/>
                <w:sz w:val="18"/>
                <w:szCs w:val="18"/>
                <w:vertAlign w:val="superscript"/>
              </w:rPr>
              <w:t>7</w:t>
            </w:r>
          </w:p>
        </w:tc>
        <w:tc>
          <w:tcPr>
            <w:tcW w:w="1027" w:type="pct"/>
            <w:tcBorders>
              <w:top w:val="single" w:sz="4" w:space="0" w:color="auto"/>
              <w:bottom w:val="nil"/>
              <w:right w:val="nil"/>
            </w:tcBorders>
          </w:tcPr>
          <w:p w14:paraId="78E93722" w14:textId="77777777" w:rsidR="00506F67" w:rsidRPr="00272245" w:rsidRDefault="00506F67" w:rsidP="0033200E">
            <w:pPr>
              <w:jc w:val="left"/>
              <w:rPr>
                <w:sz w:val="18"/>
                <w:szCs w:val="18"/>
              </w:rPr>
            </w:pPr>
          </w:p>
        </w:tc>
        <w:tc>
          <w:tcPr>
            <w:tcW w:w="1106" w:type="pct"/>
            <w:tcBorders>
              <w:top w:val="single" w:sz="4" w:space="0" w:color="auto"/>
              <w:left w:val="nil"/>
              <w:bottom w:val="nil"/>
            </w:tcBorders>
          </w:tcPr>
          <w:p w14:paraId="25F51342" w14:textId="77777777" w:rsidR="00506F67" w:rsidRPr="00272245" w:rsidRDefault="00506F67" w:rsidP="0033200E">
            <w:pPr>
              <w:jc w:val="left"/>
              <w:rPr>
                <w:sz w:val="18"/>
                <w:szCs w:val="18"/>
              </w:rPr>
            </w:pPr>
          </w:p>
        </w:tc>
        <w:tc>
          <w:tcPr>
            <w:tcW w:w="1152" w:type="pct"/>
            <w:tcBorders>
              <w:top w:val="single" w:sz="4" w:space="0" w:color="auto"/>
              <w:bottom w:val="nil"/>
            </w:tcBorders>
          </w:tcPr>
          <w:p w14:paraId="45F080DA" w14:textId="5A661216" w:rsidR="00506F67" w:rsidRPr="00272245" w:rsidRDefault="00506F67" w:rsidP="0033200E">
            <w:pPr>
              <w:jc w:val="left"/>
              <w:rPr>
                <w:b/>
                <w:bCs/>
                <w:sz w:val="18"/>
                <w:szCs w:val="18"/>
              </w:rPr>
            </w:pPr>
            <w:r w:rsidRPr="00272245">
              <w:rPr>
                <w:b/>
                <w:bCs/>
                <w:sz w:val="18"/>
                <w:szCs w:val="18"/>
              </w:rPr>
              <w:t>£</w:t>
            </w:r>
            <w:r w:rsidR="006D3474" w:rsidRPr="00272245">
              <w:rPr>
                <w:b/>
                <w:bCs/>
                <w:sz w:val="18"/>
                <w:szCs w:val="18"/>
              </w:rPr>
              <w:t>1</w:t>
            </w:r>
            <w:r w:rsidR="0058454A" w:rsidRPr="00272245">
              <w:rPr>
                <w:b/>
                <w:bCs/>
                <w:sz w:val="18"/>
                <w:szCs w:val="18"/>
              </w:rPr>
              <w:t>3</w:t>
            </w:r>
            <w:r w:rsidRPr="00272245">
              <w:rPr>
                <w:b/>
                <w:bCs/>
                <w:sz w:val="18"/>
                <w:szCs w:val="18"/>
              </w:rPr>
              <w:t>,</w:t>
            </w:r>
            <w:r w:rsidR="002A070D" w:rsidRPr="00272245">
              <w:rPr>
                <w:b/>
                <w:bCs/>
                <w:sz w:val="18"/>
                <w:szCs w:val="18"/>
              </w:rPr>
              <w:t>053</w:t>
            </w:r>
            <w:r w:rsidRPr="00DD02B5">
              <w:rPr>
                <w:b/>
                <w:bCs/>
                <w:sz w:val="16"/>
                <w:szCs w:val="16"/>
              </w:rPr>
              <w:t xml:space="preserve"> per QALY gain</w:t>
            </w:r>
            <w:r w:rsidR="004A438B" w:rsidRPr="00DD02B5">
              <w:rPr>
                <w:b/>
                <w:bCs/>
                <w:sz w:val="16"/>
                <w:szCs w:val="16"/>
              </w:rPr>
              <w:t>ed</w:t>
            </w:r>
          </w:p>
        </w:tc>
      </w:tr>
      <w:tr w:rsidR="00506F67" w:rsidRPr="00272245" w14:paraId="6BE9A684" w14:textId="77777777" w:rsidTr="00F33519">
        <w:tc>
          <w:tcPr>
            <w:tcW w:w="1716" w:type="pct"/>
            <w:tcBorders>
              <w:top w:val="nil"/>
              <w:bottom w:val="nil"/>
            </w:tcBorders>
          </w:tcPr>
          <w:p w14:paraId="325CB674" w14:textId="77777777" w:rsidR="00506F67" w:rsidRPr="00272245" w:rsidRDefault="00506F67"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29D05A5B" w14:textId="77777777" w:rsidR="00506F67" w:rsidRPr="00272245" w:rsidRDefault="00506F67" w:rsidP="0033200E">
            <w:pPr>
              <w:jc w:val="left"/>
              <w:rPr>
                <w:sz w:val="18"/>
                <w:szCs w:val="18"/>
              </w:rPr>
            </w:pPr>
          </w:p>
        </w:tc>
        <w:tc>
          <w:tcPr>
            <w:tcW w:w="1106" w:type="pct"/>
            <w:tcBorders>
              <w:top w:val="nil"/>
              <w:left w:val="nil"/>
              <w:bottom w:val="nil"/>
            </w:tcBorders>
          </w:tcPr>
          <w:p w14:paraId="39272336" w14:textId="77777777" w:rsidR="00506F67" w:rsidRPr="00272245" w:rsidRDefault="00506F67" w:rsidP="0033200E">
            <w:pPr>
              <w:jc w:val="left"/>
              <w:rPr>
                <w:sz w:val="18"/>
                <w:szCs w:val="18"/>
              </w:rPr>
            </w:pPr>
          </w:p>
        </w:tc>
        <w:tc>
          <w:tcPr>
            <w:tcW w:w="1152" w:type="pct"/>
            <w:tcBorders>
              <w:top w:val="nil"/>
              <w:bottom w:val="nil"/>
            </w:tcBorders>
          </w:tcPr>
          <w:p w14:paraId="2D7E9367" w14:textId="1986D7D9" w:rsidR="00506F67" w:rsidRPr="00272245" w:rsidRDefault="00506F67" w:rsidP="0033200E">
            <w:pPr>
              <w:jc w:val="left"/>
              <w:rPr>
                <w:b/>
                <w:bCs/>
                <w:sz w:val="18"/>
                <w:szCs w:val="18"/>
              </w:rPr>
            </w:pPr>
            <w:r w:rsidRPr="00272245">
              <w:rPr>
                <w:b/>
                <w:bCs/>
                <w:sz w:val="18"/>
                <w:szCs w:val="18"/>
              </w:rPr>
              <w:t>£</w:t>
            </w:r>
            <w:r w:rsidR="006D3474" w:rsidRPr="00272245">
              <w:rPr>
                <w:b/>
                <w:bCs/>
                <w:sz w:val="18"/>
                <w:szCs w:val="18"/>
              </w:rPr>
              <w:t>1</w:t>
            </w:r>
            <w:r w:rsidR="0058454A" w:rsidRPr="00272245">
              <w:rPr>
                <w:b/>
                <w:bCs/>
                <w:sz w:val="18"/>
                <w:szCs w:val="18"/>
              </w:rPr>
              <w:t>4</w:t>
            </w:r>
            <w:r w:rsidRPr="00272245">
              <w:rPr>
                <w:b/>
                <w:bCs/>
                <w:sz w:val="18"/>
                <w:szCs w:val="18"/>
              </w:rPr>
              <w:t>,</w:t>
            </w:r>
            <w:r w:rsidR="002A070D" w:rsidRPr="00272245">
              <w:rPr>
                <w:b/>
                <w:bCs/>
                <w:sz w:val="18"/>
                <w:szCs w:val="18"/>
              </w:rPr>
              <w:t>098</w:t>
            </w:r>
            <w:r w:rsidRPr="00DD02B5">
              <w:rPr>
                <w:b/>
                <w:bCs/>
                <w:sz w:val="14"/>
                <w:szCs w:val="14"/>
              </w:rPr>
              <w:t xml:space="preserve"> per QALY gain</w:t>
            </w:r>
            <w:r w:rsidR="004A438B" w:rsidRPr="00DD02B5">
              <w:rPr>
                <w:b/>
                <w:bCs/>
                <w:sz w:val="14"/>
                <w:szCs w:val="14"/>
              </w:rPr>
              <w:t>ed</w:t>
            </w:r>
          </w:p>
        </w:tc>
      </w:tr>
      <w:tr w:rsidR="009C2EBE" w:rsidRPr="00272245" w14:paraId="15EB3EE4" w14:textId="77777777" w:rsidTr="00F33519">
        <w:tc>
          <w:tcPr>
            <w:tcW w:w="1716" w:type="pct"/>
            <w:tcBorders>
              <w:top w:val="nil"/>
              <w:bottom w:val="nil"/>
            </w:tcBorders>
          </w:tcPr>
          <w:p w14:paraId="7811C90C" w14:textId="2DDC0A1C" w:rsidR="009C2EBE" w:rsidRPr="00272245" w:rsidRDefault="009C2EBE" w:rsidP="009C2EBE">
            <w:pPr>
              <w:jc w:val="left"/>
              <w:rPr>
                <w:b/>
                <w:bCs/>
                <w:sz w:val="18"/>
                <w:szCs w:val="18"/>
              </w:rPr>
            </w:pPr>
            <w:r w:rsidRPr="00272245">
              <w:rPr>
                <w:b/>
                <w:bCs/>
                <w:sz w:val="18"/>
                <w:szCs w:val="18"/>
              </w:rPr>
              <w:t>Societal INMB using (1)</w:t>
            </w:r>
            <w:r w:rsidR="00CC522D" w:rsidRPr="00272245">
              <w:rPr>
                <w:b/>
                <w:bCs/>
                <w:sz w:val="18"/>
                <w:szCs w:val="18"/>
                <w:vertAlign w:val="superscript"/>
              </w:rPr>
              <w:t>8</w:t>
            </w:r>
          </w:p>
        </w:tc>
        <w:tc>
          <w:tcPr>
            <w:tcW w:w="1027" w:type="pct"/>
            <w:tcBorders>
              <w:top w:val="nil"/>
              <w:bottom w:val="nil"/>
              <w:right w:val="nil"/>
            </w:tcBorders>
          </w:tcPr>
          <w:p w14:paraId="5D5AC652" w14:textId="77777777" w:rsidR="009C2EBE" w:rsidRPr="00272245" w:rsidRDefault="009C2EBE" w:rsidP="009C2EBE">
            <w:pPr>
              <w:jc w:val="left"/>
              <w:rPr>
                <w:sz w:val="18"/>
                <w:szCs w:val="18"/>
              </w:rPr>
            </w:pPr>
          </w:p>
        </w:tc>
        <w:tc>
          <w:tcPr>
            <w:tcW w:w="1106" w:type="pct"/>
            <w:tcBorders>
              <w:top w:val="nil"/>
              <w:left w:val="nil"/>
              <w:bottom w:val="nil"/>
            </w:tcBorders>
          </w:tcPr>
          <w:p w14:paraId="7E772674" w14:textId="77777777" w:rsidR="009C2EBE" w:rsidRPr="00272245" w:rsidRDefault="009C2EBE" w:rsidP="009C2EBE">
            <w:pPr>
              <w:jc w:val="left"/>
              <w:rPr>
                <w:sz w:val="18"/>
                <w:szCs w:val="18"/>
              </w:rPr>
            </w:pPr>
          </w:p>
        </w:tc>
        <w:tc>
          <w:tcPr>
            <w:tcW w:w="1152" w:type="pct"/>
            <w:tcBorders>
              <w:top w:val="nil"/>
              <w:bottom w:val="nil"/>
            </w:tcBorders>
          </w:tcPr>
          <w:p w14:paraId="3C0B3B35" w14:textId="4CC8C506" w:rsidR="009C2EBE" w:rsidRPr="00272245" w:rsidRDefault="00090B41" w:rsidP="009C2EBE">
            <w:pPr>
              <w:jc w:val="left"/>
              <w:rPr>
                <w:b/>
                <w:bCs/>
                <w:sz w:val="18"/>
                <w:szCs w:val="18"/>
              </w:rPr>
            </w:pPr>
            <w:r w:rsidRPr="00272245">
              <w:rPr>
                <w:b/>
                <w:bCs/>
                <w:sz w:val="18"/>
                <w:szCs w:val="18"/>
              </w:rPr>
              <w:t>£33</w:t>
            </w:r>
            <w:r w:rsidR="002A070D" w:rsidRPr="00272245">
              <w:rPr>
                <w:b/>
                <w:bCs/>
                <w:sz w:val="18"/>
                <w:szCs w:val="18"/>
              </w:rPr>
              <w:t>4</w:t>
            </w:r>
            <w:r w:rsidRPr="00272245">
              <w:rPr>
                <w:b/>
                <w:bCs/>
                <w:sz w:val="18"/>
                <w:szCs w:val="18"/>
              </w:rPr>
              <w:t>,</w:t>
            </w:r>
            <w:r w:rsidR="002A070D" w:rsidRPr="00272245">
              <w:rPr>
                <w:b/>
                <w:bCs/>
                <w:sz w:val="18"/>
                <w:szCs w:val="18"/>
              </w:rPr>
              <w:t>988</w:t>
            </w:r>
            <w:r w:rsidRPr="00272245">
              <w:rPr>
                <w:b/>
                <w:bCs/>
                <w:sz w:val="18"/>
                <w:szCs w:val="18"/>
              </w:rPr>
              <w:t>,</w:t>
            </w:r>
            <w:r w:rsidR="002A070D" w:rsidRPr="00272245">
              <w:rPr>
                <w:b/>
                <w:bCs/>
                <w:sz w:val="18"/>
                <w:szCs w:val="18"/>
              </w:rPr>
              <w:t>662</w:t>
            </w:r>
          </w:p>
        </w:tc>
      </w:tr>
      <w:tr w:rsidR="009C2EBE" w:rsidRPr="00272245" w14:paraId="6AF9ED55" w14:textId="77777777" w:rsidTr="00F33519">
        <w:tc>
          <w:tcPr>
            <w:tcW w:w="1716" w:type="pct"/>
            <w:tcBorders>
              <w:top w:val="nil"/>
              <w:bottom w:val="single" w:sz="4" w:space="0" w:color="auto"/>
            </w:tcBorders>
          </w:tcPr>
          <w:p w14:paraId="02F18121" w14:textId="2226EB22" w:rsidR="009C2EBE" w:rsidRPr="00272245" w:rsidRDefault="009C2EBE" w:rsidP="009C2EB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05F38EAE" w14:textId="77777777" w:rsidR="009C2EBE" w:rsidRPr="00272245" w:rsidRDefault="009C2EBE" w:rsidP="009C2EBE">
            <w:pPr>
              <w:jc w:val="left"/>
              <w:rPr>
                <w:sz w:val="18"/>
                <w:szCs w:val="18"/>
              </w:rPr>
            </w:pPr>
          </w:p>
        </w:tc>
        <w:tc>
          <w:tcPr>
            <w:tcW w:w="1106" w:type="pct"/>
            <w:tcBorders>
              <w:top w:val="nil"/>
              <w:left w:val="nil"/>
              <w:bottom w:val="single" w:sz="4" w:space="0" w:color="auto"/>
            </w:tcBorders>
          </w:tcPr>
          <w:p w14:paraId="6BB56BD2" w14:textId="77777777" w:rsidR="009C2EBE" w:rsidRPr="00272245" w:rsidRDefault="009C2EBE" w:rsidP="009C2EBE">
            <w:pPr>
              <w:jc w:val="left"/>
              <w:rPr>
                <w:sz w:val="18"/>
                <w:szCs w:val="18"/>
              </w:rPr>
            </w:pPr>
          </w:p>
        </w:tc>
        <w:tc>
          <w:tcPr>
            <w:tcW w:w="1152" w:type="pct"/>
            <w:tcBorders>
              <w:top w:val="nil"/>
              <w:bottom w:val="single" w:sz="4" w:space="0" w:color="auto"/>
            </w:tcBorders>
          </w:tcPr>
          <w:p w14:paraId="29F65A7B" w14:textId="4FED1002" w:rsidR="009C2EBE" w:rsidRPr="00272245" w:rsidRDefault="00090B41" w:rsidP="009C2EBE">
            <w:pPr>
              <w:jc w:val="left"/>
              <w:rPr>
                <w:b/>
                <w:bCs/>
                <w:sz w:val="18"/>
                <w:szCs w:val="18"/>
              </w:rPr>
            </w:pPr>
            <w:r w:rsidRPr="00272245">
              <w:rPr>
                <w:b/>
                <w:bCs/>
                <w:sz w:val="18"/>
                <w:szCs w:val="18"/>
              </w:rPr>
              <w:t>£31</w:t>
            </w:r>
            <w:r w:rsidR="002A070D" w:rsidRPr="00272245">
              <w:rPr>
                <w:b/>
                <w:bCs/>
                <w:sz w:val="18"/>
                <w:szCs w:val="18"/>
              </w:rPr>
              <w:t>4</w:t>
            </w:r>
            <w:r w:rsidRPr="00272245">
              <w:rPr>
                <w:b/>
                <w:bCs/>
                <w:sz w:val="18"/>
                <w:szCs w:val="18"/>
              </w:rPr>
              <w:t>,</w:t>
            </w:r>
            <w:r w:rsidR="002A070D" w:rsidRPr="00272245">
              <w:rPr>
                <w:b/>
                <w:bCs/>
                <w:sz w:val="18"/>
                <w:szCs w:val="18"/>
              </w:rPr>
              <w:t>335</w:t>
            </w:r>
            <w:r w:rsidRPr="00272245">
              <w:rPr>
                <w:b/>
                <w:bCs/>
                <w:sz w:val="18"/>
                <w:szCs w:val="18"/>
              </w:rPr>
              <w:t>,</w:t>
            </w:r>
            <w:r w:rsidR="002A070D" w:rsidRPr="00272245">
              <w:rPr>
                <w:b/>
                <w:bCs/>
                <w:sz w:val="18"/>
                <w:szCs w:val="18"/>
              </w:rPr>
              <w:t>541</w:t>
            </w:r>
          </w:p>
        </w:tc>
      </w:tr>
      <w:tr w:rsidR="009C2EBE" w:rsidRPr="00272245" w14:paraId="62ECE4E8" w14:textId="77777777" w:rsidTr="00F33519">
        <w:tc>
          <w:tcPr>
            <w:tcW w:w="5000" w:type="pct"/>
            <w:gridSpan w:val="4"/>
            <w:tcBorders>
              <w:top w:val="single" w:sz="4" w:space="0" w:color="auto"/>
              <w:bottom w:val="single" w:sz="4" w:space="0" w:color="auto"/>
            </w:tcBorders>
          </w:tcPr>
          <w:p w14:paraId="7DA5F675" w14:textId="3AD34F7B" w:rsidR="009C2EBE" w:rsidRPr="00272245" w:rsidRDefault="009C2EBE" w:rsidP="009C2EBE">
            <w:pPr>
              <w:jc w:val="left"/>
              <w:rPr>
                <w:b/>
                <w:bCs/>
                <w:sz w:val="20"/>
                <w:szCs w:val="20"/>
              </w:rPr>
            </w:pPr>
            <w:r w:rsidRPr="00272245">
              <w:rPr>
                <w:b/>
                <w:bCs/>
                <w:sz w:val="20"/>
                <w:szCs w:val="20"/>
              </w:rPr>
              <w:t>Fear of falling at model entry (n=17,552)</w:t>
            </w:r>
          </w:p>
        </w:tc>
      </w:tr>
      <w:tr w:rsidR="009C2EBE" w:rsidRPr="00272245" w14:paraId="6D2B082F" w14:textId="77777777" w:rsidTr="00F33519">
        <w:tc>
          <w:tcPr>
            <w:tcW w:w="1716" w:type="pct"/>
            <w:tcBorders>
              <w:top w:val="single" w:sz="4" w:space="0" w:color="auto"/>
              <w:bottom w:val="nil"/>
            </w:tcBorders>
          </w:tcPr>
          <w:p w14:paraId="3516829B" w14:textId="77777777" w:rsidR="009C2EBE" w:rsidRPr="00272245" w:rsidRDefault="009C2EBE" w:rsidP="009C2EB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3B9D447C" w14:textId="77777777" w:rsidR="009C2EBE" w:rsidRPr="00272245" w:rsidRDefault="009C2EBE" w:rsidP="009C2EBE">
            <w:pPr>
              <w:jc w:val="left"/>
              <w:rPr>
                <w:sz w:val="18"/>
                <w:szCs w:val="18"/>
              </w:rPr>
            </w:pPr>
          </w:p>
        </w:tc>
        <w:tc>
          <w:tcPr>
            <w:tcW w:w="1106" w:type="pct"/>
            <w:tcBorders>
              <w:top w:val="single" w:sz="4" w:space="0" w:color="auto"/>
              <w:left w:val="single" w:sz="4" w:space="0" w:color="auto"/>
              <w:bottom w:val="nil"/>
            </w:tcBorders>
          </w:tcPr>
          <w:p w14:paraId="1B590A2A" w14:textId="77777777" w:rsidR="009C2EBE" w:rsidRPr="00272245" w:rsidRDefault="009C2EBE" w:rsidP="009C2EBE">
            <w:pPr>
              <w:jc w:val="left"/>
              <w:rPr>
                <w:sz w:val="18"/>
                <w:szCs w:val="18"/>
              </w:rPr>
            </w:pPr>
          </w:p>
        </w:tc>
        <w:tc>
          <w:tcPr>
            <w:tcW w:w="1152" w:type="pct"/>
            <w:tcBorders>
              <w:top w:val="single" w:sz="4" w:space="0" w:color="auto"/>
              <w:bottom w:val="nil"/>
            </w:tcBorders>
          </w:tcPr>
          <w:p w14:paraId="41E79AD0" w14:textId="77777777" w:rsidR="009C2EBE" w:rsidRPr="00272245" w:rsidRDefault="009C2EBE" w:rsidP="009C2EBE">
            <w:pPr>
              <w:jc w:val="left"/>
              <w:rPr>
                <w:sz w:val="18"/>
                <w:szCs w:val="18"/>
              </w:rPr>
            </w:pPr>
          </w:p>
        </w:tc>
      </w:tr>
      <w:tr w:rsidR="009C2EBE" w:rsidRPr="00272245" w14:paraId="2AE7CECF" w14:textId="77777777" w:rsidTr="00F33519">
        <w:tc>
          <w:tcPr>
            <w:tcW w:w="1716" w:type="pct"/>
            <w:tcBorders>
              <w:top w:val="nil"/>
              <w:bottom w:val="nil"/>
            </w:tcBorders>
          </w:tcPr>
          <w:p w14:paraId="26E5DF1F" w14:textId="628674C6" w:rsidR="009C2EBE" w:rsidRPr="00272245" w:rsidRDefault="009C2EBE" w:rsidP="009C2EB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5BAD7F67" w14:textId="6CD80852" w:rsidR="009C2EBE" w:rsidRPr="00272245" w:rsidRDefault="00241838" w:rsidP="009C2EBE">
            <w:pPr>
              <w:jc w:val="left"/>
              <w:rPr>
                <w:sz w:val="18"/>
                <w:szCs w:val="18"/>
              </w:rPr>
            </w:pPr>
            <w:r w:rsidRPr="00272245">
              <w:rPr>
                <w:sz w:val="18"/>
                <w:szCs w:val="18"/>
              </w:rPr>
              <w:t>£559,170,994</w:t>
            </w:r>
          </w:p>
        </w:tc>
        <w:tc>
          <w:tcPr>
            <w:tcW w:w="1106" w:type="pct"/>
            <w:tcBorders>
              <w:top w:val="nil"/>
              <w:left w:val="single" w:sz="4" w:space="0" w:color="auto"/>
              <w:bottom w:val="nil"/>
            </w:tcBorders>
          </w:tcPr>
          <w:p w14:paraId="29FD75C6" w14:textId="6E2D5934" w:rsidR="009C2EBE" w:rsidRPr="00272245" w:rsidRDefault="00241838" w:rsidP="009C2EBE">
            <w:pPr>
              <w:jc w:val="left"/>
              <w:rPr>
                <w:sz w:val="18"/>
                <w:szCs w:val="18"/>
              </w:rPr>
            </w:pPr>
            <w:r w:rsidRPr="00272245">
              <w:rPr>
                <w:sz w:val="18"/>
                <w:szCs w:val="18"/>
              </w:rPr>
              <w:t>£549,746,613</w:t>
            </w:r>
          </w:p>
        </w:tc>
        <w:tc>
          <w:tcPr>
            <w:tcW w:w="1152" w:type="pct"/>
            <w:tcBorders>
              <w:top w:val="nil"/>
              <w:bottom w:val="nil"/>
            </w:tcBorders>
          </w:tcPr>
          <w:p w14:paraId="7B9C0139" w14:textId="74720D56" w:rsidR="009C2EBE" w:rsidRPr="00272245" w:rsidRDefault="00241838" w:rsidP="009C2EBE">
            <w:pPr>
              <w:jc w:val="left"/>
              <w:rPr>
                <w:sz w:val="18"/>
                <w:szCs w:val="18"/>
              </w:rPr>
            </w:pPr>
            <w:r w:rsidRPr="00272245">
              <w:rPr>
                <w:sz w:val="18"/>
                <w:szCs w:val="18"/>
              </w:rPr>
              <w:t>-£9,424,381</w:t>
            </w:r>
          </w:p>
        </w:tc>
      </w:tr>
      <w:tr w:rsidR="009C2EBE" w:rsidRPr="00272245" w14:paraId="6FE94D0E" w14:textId="77777777" w:rsidTr="00F33519">
        <w:tc>
          <w:tcPr>
            <w:tcW w:w="1716" w:type="pct"/>
            <w:tcBorders>
              <w:top w:val="nil"/>
              <w:bottom w:val="nil"/>
            </w:tcBorders>
          </w:tcPr>
          <w:p w14:paraId="19F5B2A5" w14:textId="77777777" w:rsidR="009C2EBE" w:rsidRPr="00272245" w:rsidRDefault="009C2EBE" w:rsidP="009C2EB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01D31672" w14:textId="788D8969" w:rsidR="009C2EBE" w:rsidRPr="00272245" w:rsidRDefault="00241838" w:rsidP="009C2EBE">
            <w:pPr>
              <w:jc w:val="left"/>
              <w:rPr>
                <w:sz w:val="18"/>
                <w:szCs w:val="18"/>
              </w:rPr>
            </w:pPr>
            <w:r w:rsidRPr="00272245">
              <w:rPr>
                <w:sz w:val="18"/>
                <w:szCs w:val="18"/>
              </w:rPr>
              <w:t>£48,759,007</w:t>
            </w:r>
          </w:p>
        </w:tc>
        <w:tc>
          <w:tcPr>
            <w:tcW w:w="1106" w:type="pct"/>
            <w:tcBorders>
              <w:top w:val="nil"/>
              <w:left w:val="single" w:sz="4" w:space="0" w:color="auto"/>
              <w:bottom w:val="nil"/>
            </w:tcBorders>
          </w:tcPr>
          <w:p w14:paraId="1A10D73A" w14:textId="22BA3695" w:rsidR="009C2EBE" w:rsidRPr="00272245" w:rsidRDefault="00241838" w:rsidP="009C2EBE">
            <w:pPr>
              <w:jc w:val="left"/>
              <w:rPr>
                <w:sz w:val="18"/>
                <w:szCs w:val="18"/>
              </w:rPr>
            </w:pPr>
            <w:r w:rsidRPr="00272245">
              <w:rPr>
                <w:sz w:val="18"/>
                <w:szCs w:val="18"/>
              </w:rPr>
              <w:t>£40,520,751</w:t>
            </w:r>
          </w:p>
        </w:tc>
        <w:tc>
          <w:tcPr>
            <w:tcW w:w="1152" w:type="pct"/>
            <w:tcBorders>
              <w:top w:val="nil"/>
              <w:bottom w:val="nil"/>
            </w:tcBorders>
          </w:tcPr>
          <w:p w14:paraId="131D8E50" w14:textId="26D5C324" w:rsidR="009C2EBE" w:rsidRPr="00272245" w:rsidRDefault="00241838" w:rsidP="009C2EBE">
            <w:pPr>
              <w:jc w:val="left"/>
              <w:rPr>
                <w:sz w:val="18"/>
                <w:szCs w:val="18"/>
              </w:rPr>
            </w:pPr>
            <w:r w:rsidRPr="00272245">
              <w:rPr>
                <w:sz w:val="18"/>
                <w:szCs w:val="18"/>
              </w:rPr>
              <w:t>-£8,238,256</w:t>
            </w:r>
          </w:p>
        </w:tc>
      </w:tr>
      <w:tr w:rsidR="009C2EBE" w:rsidRPr="00272245" w14:paraId="61F8A7E6" w14:textId="77777777" w:rsidTr="00F33519">
        <w:tc>
          <w:tcPr>
            <w:tcW w:w="1716" w:type="pct"/>
            <w:tcBorders>
              <w:top w:val="nil"/>
              <w:bottom w:val="nil"/>
            </w:tcBorders>
          </w:tcPr>
          <w:p w14:paraId="643E028D" w14:textId="5B3AB17C" w:rsidR="009C2EBE" w:rsidRPr="00272245" w:rsidRDefault="009C2EBE" w:rsidP="009C2EB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39F4CDCA" w14:textId="10C667D8" w:rsidR="009C2EBE" w:rsidRPr="00272245" w:rsidRDefault="00241838" w:rsidP="009C2EBE">
            <w:pPr>
              <w:jc w:val="left"/>
              <w:rPr>
                <w:sz w:val="18"/>
                <w:szCs w:val="18"/>
              </w:rPr>
            </w:pPr>
            <w:r w:rsidRPr="00272245">
              <w:rPr>
                <w:sz w:val="18"/>
                <w:szCs w:val="18"/>
              </w:rPr>
              <w:t>£2,727,144</w:t>
            </w:r>
          </w:p>
        </w:tc>
        <w:tc>
          <w:tcPr>
            <w:tcW w:w="1106" w:type="pct"/>
            <w:tcBorders>
              <w:top w:val="nil"/>
              <w:left w:val="single" w:sz="4" w:space="0" w:color="auto"/>
              <w:bottom w:val="nil"/>
            </w:tcBorders>
          </w:tcPr>
          <w:p w14:paraId="7F878DCE" w14:textId="30BAB365" w:rsidR="009C2EBE" w:rsidRPr="00272245" w:rsidRDefault="00241838" w:rsidP="009C2EBE">
            <w:pPr>
              <w:jc w:val="left"/>
              <w:rPr>
                <w:sz w:val="18"/>
                <w:szCs w:val="18"/>
              </w:rPr>
            </w:pPr>
            <w:r w:rsidRPr="00272245">
              <w:rPr>
                <w:sz w:val="18"/>
                <w:szCs w:val="18"/>
              </w:rPr>
              <w:t>£23,903,037</w:t>
            </w:r>
          </w:p>
        </w:tc>
        <w:tc>
          <w:tcPr>
            <w:tcW w:w="1152" w:type="pct"/>
            <w:tcBorders>
              <w:top w:val="nil"/>
              <w:bottom w:val="nil"/>
            </w:tcBorders>
          </w:tcPr>
          <w:p w14:paraId="0E58065C" w14:textId="74048207" w:rsidR="009C2EBE" w:rsidRPr="00272245" w:rsidRDefault="00241838" w:rsidP="009C2EBE">
            <w:pPr>
              <w:jc w:val="left"/>
              <w:rPr>
                <w:sz w:val="18"/>
                <w:szCs w:val="18"/>
              </w:rPr>
            </w:pPr>
            <w:r w:rsidRPr="00272245">
              <w:rPr>
                <w:sz w:val="18"/>
                <w:szCs w:val="18"/>
              </w:rPr>
              <w:t>£21,175,893</w:t>
            </w:r>
          </w:p>
        </w:tc>
      </w:tr>
      <w:tr w:rsidR="009C2EBE" w:rsidRPr="00272245" w14:paraId="6C6C9FAD" w14:textId="77777777" w:rsidTr="00F33519">
        <w:tc>
          <w:tcPr>
            <w:tcW w:w="1716" w:type="pct"/>
            <w:tcBorders>
              <w:top w:val="nil"/>
              <w:bottom w:val="nil"/>
            </w:tcBorders>
          </w:tcPr>
          <w:p w14:paraId="1B4E1067" w14:textId="77777777" w:rsidR="009C2EBE" w:rsidRPr="00272245" w:rsidRDefault="009C2EBE" w:rsidP="009C2EBE">
            <w:pPr>
              <w:jc w:val="left"/>
              <w:rPr>
                <w:sz w:val="18"/>
                <w:szCs w:val="18"/>
              </w:rPr>
            </w:pPr>
            <w:r w:rsidRPr="00272245">
              <w:rPr>
                <w:sz w:val="18"/>
                <w:szCs w:val="18"/>
              </w:rPr>
              <w:t>QALY</w:t>
            </w:r>
          </w:p>
        </w:tc>
        <w:tc>
          <w:tcPr>
            <w:tcW w:w="1027" w:type="pct"/>
            <w:tcBorders>
              <w:top w:val="nil"/>
              <w:bottom w:val="nil"/>
              <w:right w:val="single" w:sz="4" w:space="0" w:color="auto"/>
            </w:tcBorders>
          </w:tcPr>
          <w:p w14:paraId="1CD7FDD6" w14:textId="6EDD90A3" w:rsidR="009C2EBE" w:rsidRPr="00272245" w:rsidRDefault="009C2EBE" w:rsidP="009C2EBE">
            <w:pPr>
              <w:jc w:val="left"/>
              <w:rPr>
                <w:sz w:val="18"/>
                <w:szCs w:val="18"/>
              </w:rPr>
            </w:pPr>
            <w:r w:rsidRPr="00272245">
              <w:rPr>
                <w:sz w:val="18"/>
                <w:szCs w:val="18"/>
              </w:rPr>
              <w:t>61,</w:t>
            </w:r>
            <w:r w:rsidR="00241838" w:rsidRPr="00272245">
              <w:rPr>
                <w:sz w:val="18"/>
                <w:szCs w:val="18"/>
              </w:rPr>
              <w:t>442</w:t>
            </w:r>
          </w:p>
        </w:tc>
        <w:tc>
          <w:tcPr>
            <w:tcW w:w="1106" w:type="pct"/>
            <w:tcBorders>
              <w:top w:val="nil"/>
              <w:left w:val="single" w:sz="4" w:space="0" w:color="auto"/>
              <w:bottom w:val="nil"/>
            </w:tcBorders>
          </w:tcPr>
          <w:p w14:paraId="2531B9FC" w14:textId="7B4DDFFD" w:rsidR="009C2EBE" w:rsidRPr="00272245" w:rsidRDefault="009C2EBE" w:rsidP="009C2EBE">
            <w:pPr>
              <w:jc w:val="left"/>
              <w:rPr>
                <w:sz w:val="18"/>
                <w:szCs w:val="18"/>
              </w:rPr>
            </w:pPr>
            <w:r w:rsidRPr="00272245">
              <w:rPr>
                <w:sz w:val="18"/>
                <w:szCs w:val="18"/>
              </w:rPr>
              <w:t>6</w:t>
            </w:r>
            <w:r w:rsidR="00241838" w:rsidRPr="00272245">
              <w:rPr>
                <w:sz w:val="18"/>
                <w:szCs w:val="18"/>
              </w:rPr>
              <w:t>2</w:t>
            </w:r>
            <w:r w:rsidRPr="00272245">
              <w:rPr>
                <w:sz w:val="18"/>
                <w:szCs w:val="18"/>
              </w:rPr>
              <w:t>,</w:t>
            </w:r>
            <w:r w:rsidR="00241838" w:rsidRPr="00272245">
              <w:rPr>
                <w:sz w:val="18"/>
                <w:szCs w:val="18"/>
              </w:rPr>
              <w:t>657</w:t>
            </w:r>
          </w:p>
        </w:tc>
        <w:tc>
          <w:tcPr>
            <w:tcW w:w="1152" w:type="pct"/>
            <w:tcBorders>
              <w:top w:val="nil"/>
              <w:bottom w:val="nil"/>
            </w:tcBorders>
          </w:tcPr>
          <w:p w14:paraId="7FB8B7B5" w14:textId="54EEBC54" w:rsidR="009C2EBE" w:rsidRPr="00272245" w:rsidRDefault="009C2EBE" w:rsidP="009C2EBE">
            <w:pPr>
              <w:jc w:val="left"/>
              <w:rPr>
                <w:sz w:val="18"/>
                <w:szCs w:val="18"/>
              </w:rPr>
            </w:pPr>
            <w:r w:rsidRPr="00272245">
              <w:rPr>
                <w:sz w:val="18"/>
                <w:szCs w:val="18"/>
              </w:rPr>
              <w:t>1,</w:t>
            </w:r>
            <w:r w:rsidR="00241838" w:rsidRPr="00272245">
              <w:rPr>
                <w:sz w:val="18"/>
                <w:szCs w:val="18"/>
              </w:rPr>
              <w:t>215</w:t>
            </w:r>
          </w:p>
        </w:tc>
      </w:tr>
      <w:tr w:rsidR="009C2EBE" w:rsidRPr="00272245" w14:paraId="68F1CBDE" w14:textId="77777777" w:rsidTr="00F33519">
        <w:tc>
          <w:tcPr>
            <w:tcW w:w="1716" w:type="pct"/>
            <w:tcBorders>
              <w:top w:val="nil"/>
              <w:bottom w:val="nil"/>
            </w:tcBorders>
          </w:tcPr>
          <w:p w14:paraId="1E3692AE" w14:textId="77777777" w:rsidR="009C2EBE" w:rsidRPr="00272245" w:rsidRDefault="009C2EBE" w:rsidP="009C2EB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2EA5E72B" w14:textId="77777777" w:rsidR="009C2EBE" w:rsidRPr="00272245" w:rsidRDefault="009C2EBE" w:rsidP="009C2EBE">
            <w:pPr>
              <w:jc w:val="left"/>
              <w:rPr>
                <w:sz w:val="18"/>
                <w:szCs w:val="18"/>
              </w:rPr>
            </w:pPr>
          </w:p>
        </w:tc>
        <w:tc>
          <w:tcPr>
            <w:tcW w:w="1106" w:type="pct"/>
            <w:tcBorders>
              <w:top w:val="nil"/>
              <w:left w:val="single" w:sz="4" w:space="0" w:color="auto"/>
              <w:bottom w:val="nil"/>
            </w:tcBorders>
          </w:tcPr>
          <w:p w14:paraId="2DA21AD0" w14:textId="77777777" w:rsidR="009C2EBE" w:rsidRPr="00272245" w:rsidRDefault="009C2EBE" w:rsidP="009C2EBE">
            <w:pPr>
              <w:jc w:val="left"/>
              <w:rPr>
                <w:sz w:val="18"/>
                <w:szCs w:val="18"/>
              </w:rPr>
            </w:pPr>
          </w:p>
        </w:tc>
        <w:tc>
          <w:tcPr>
            <w:tcW w:w="1152" w:type="pct"/>
            <w:tcBorders>
              <w:top w:val="nil"/>
              <w:bottom w:val="nil"/>
            </w:tcBorders>
          </w:tcPr>
          <w:p w14:paraId="3EEB6E43" w14:textId="77777777" w:rsidR="009C2EBE" w:rsidRPr="00272245" w:rsidRDefault="009C2EBE" w:rsidP="009C2EBE">
            <w:pPr>
              <w:jc w:val="left"/>
              <w:rPr>
                <w:sz w:val="18"/>
                <w:szCs w:val="18"/>
              </w:rPr>
            </w:pPr>
          </w:p>
        </w:tc>
      </w:tr>
      <w:tr w:rsidR="009C2EBE" w:rsidRPr="00272245" w14:paraId="1674CE77" w14:textId="77777777" w:rsidTr="00F33519">
        <w:tc>
          <w:tcPr>
            <w:tcW w:w="1716" w:type="pct"/>
            <w:tcBorders>
              <w:top w:val="nil"/>
              <w:bottom w:val="nil"/>
            </w:tcBorders>
          </w:tcPr>
          <w:p w14:paraId="1F26E116" w14:textId="77777777" w:rsidR="009C2EBE" w:rsidRPr="00272245" w:rsidRDefault="009C2EBE" w:rsidP="009C2EB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3195CFE0" w14:textId="77777777" w:rsidR="009C2EBE" w:rsidRPr="00272245" w:rsidRDefault="009C2EBE" w:rsidP="009C2EBE">
            <w:pPr>
              <w:jc w:val="left"/>
              <w:rPr>
                <w:sz w:val="18"/>
                <w:szCs w:val="18"/>
              </w:rPr>
            </w:pPr>
          </w:p>
        </w:tc>
        <w:tc>
          <w:tcPr>
            <w:tcW w:w="1106" w:type="pct"/>
            <w:tcBorders>
              <w:top w:val="nil"/>
              <w:left w:val="single" w:sz="4" w:space="0" w:color="auto"/>
              <w:bottom w:val="nil"/>
            </w:tcBorders>
          </w:tcPr>
          <w:p w14:paraId="5B5497C5" w14:textId="77777777" w:rsidR="009C2EBE" w:rsidRPr="00272245" w:rsidRDefault="009C2EBE" w:rsidP="009C2EBE">
            <w:pPr>
              <w:jc w:val="left"/>
              <w:rPr>
                <w:sz w:val="18"/>
                <w:szCs w:val="18"/>
              </w:rPr>
            </w:pPr>
          </w:p>
        </w:tc>
        <w:tc>
          <w:tcPr>
            <w:tcW w:w="1152" w:type="pct"/>
            <w:tcBorders>
              <w:top w:val="nil"/>
              <w:bottom w:val="nil"/>
            </w:tcBorders>
          </w:tcPr>
          <w:p w14:paraId="574F40C6" w14:textId="0465B0AC" w:rsidR="009C2EBE" w:rsidRPr="00272245" w:rsidRDefault="00241838" w:rsidP="009C2EBE">
            <w:pPr>
              <w:jc w:val="left"/>
              <w:rPr>
                <w:sz w:val="18"/>
                <w:szCs w:val="18"/>
              </w:rPr>
            </w:pPr>
            <w:r w:rsidRPr="00272245">
              <w:rPr>
                <w:sz w:val="18"/>
                <w:szCs w:val="18"/>
              </w:rPr>
              <w:t>£1,311,581</w:t>
            </w:r>
          </w:p>
        </w:tc>
      </w:tr>
      <w:tr w:rsidR="009C2EBE" w:rsidRPr="00272245" w14:paraId="27F00988" w14:textId="77777777" w:rsidTr="00F33519">
        <w:tc>
          <w:tcPr>
            <w:tcW w:w="1716" w:type="pct"/>
            <w:tcBorders>
              <w:top w:val="nil"/>
              <w:bottom w:val="nil"/>
            </w:tcBorders>
          </w:tcPr>
          <w:p w14:paraId="1A21593D" w14:textId="75B7CEEA" w:rsidR="009C2EBE" w:rsidRPr="00272245" w:rsidRDefault="009C2EBE" w:rsidP="009C2EB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0C6940DF" w14:textId="77777777" w:rsidR="009C2EBE" w:rsidRPr="00272245" w:rsidRDefault="009C2EBE" w:rsidP="009C2EBE">
            <w:pPr>
              <w:jc w:val="left"/>
              <w:rPr>
                <w:sz w:val="18"/>
                <w:szCs w:val="18"/>
              </w:rPr>
            </w:pPr>
          </w:p>
        </w:tc>
        <w:tc>
          <w:tcPr>
            <w:tcW w:w="1106" w:type="pct"/>
            <w:tcBorders>
              <w:top w:val="nil"/>
              <w:left w:val="single" w:sz="4" w:space="0" w:color="auto"/>
              <w:bottom w:val="nil"/>
            </w:tcBorders>
          </w:tcPr>
          <w:p w14:paraId="3CEA57F8" w14:textId="77777777" w:rsidR="009C2EBE" w:rsidRPr="00272245" w:rsidRDefault="009C2EBE" w:rsidP="009C2EBE">
            <w:pPr>
              <w:jc w:val="left"/>
              <w:rPr>
                <w:sz w:val="18"/>
                <w:szCs w:val="18"/>
              </w:rPr>
            </w:pPr>
          </w:p>
        </w:tc>
        <w:tc>
          <w:tcPr>
            <w:tcW w:w="1152" w:type="pct"/>
            <w:tcBorders>
              <w:top w:val="nil"/>
              <w:bottom w:val="nil"/>
            </w:tcBorders>
          </w:tcPr>
          <w:p w14:paraId="053D9E56" w14:textId="47330C19" w:rsidR="009C2EBE" w:rsidRPr="00272245" w:rsidRDefault="00241838" w:rsidP="009C2EBE">
            <w:pPr>
              <w:jc w:val="left"/>
              <w:rPr>
                <w:sz w:val="18"/>
                <w:szCs w:val="18"/>
              </w:rPr>
            </w:pPr>
            <w:r w:rsidRPr="00272245">
              <w:rPr>
                <w:sz w:val="18"/>
                <w:szCs w:val="18"/>
              </w:rPr>
              <w:t>£1,545,680</w:t>
            </w:r>
          </w:p>
        </w:tc>
      </w:tr>
      <w:tr w:rsidR="009C2EBE" w:rsidRPr="00272245" w14:paraId="6D7EBC59" w14:textId="77777777" w:rsidTr="00F33519">
        <w:tc>
          <w:tcPr>
            <w:tcW w:w="1716" w:type="pct"/>
            <w:tcBorders>
              <w:top w:val="nil"/>
              <w:bottom w:val="nil"/>
            </w:tcBorders>
          </w:tcPr>
          <w:p w14:paraId="3EAA7A67" w14:textId="77777777" w:rsidR="009C2EBE" w:rsidRPr="00272245" w:rsidRDefault="009C2EBE" w:rsidP="009C2EB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2D268CA6" w14:textId="77777777" w:rsidR="009C2EBE" w:rsidRPr="00272245" w:rsidRDefault="009C2EBE" w:rsidP="009C2EBE">
            <w:pPr>
              <w:jc w:val="left"/>
              <w:rPr>
                <w:sz w:val="18"/>
                <w:szCs w:val="18"/>
              </w:rPr>
            </w:pPr>
          </w:p>
        </w:tc>
        <w:tc>
          <w:tcPr>
            <w:tcW w:w="1106" w:type="pct"/>
            <w:tcBorders>
              <w:top w:val="nil"/>
              <w:left w:val="single" w:sz="4" w:space="0" w:color="auto"/>
              <w:bottom w:val="nil"/>
            </w:tcBorders>
          </w:tcPr>
          <w:p w14:paraId="3AEE7DDE" w14:textId="77777777" w:rsidR="009C2EBE" w:rsidRPr="00272245" w:rsidRDefault="009C2EBE" w:rsidP="009C2EBE">
            <w:pPr>
              <w:jc w:val="left"/>
              <w:rPr>
                <w:sz w:val="18"/>
                <w:szCs w:val="18"/>
              </w:rPr>
            </w:pPr>
          </w:p>
        </w:tc>
        <w:tc>
          <w:tcPr>
            <w:tcW w:w="1152" w:type="pct"/>
            <w:tcBorders>
              <w:top w:val="nil"/>
              <w:bottom w:val="nil"/>
            </w:tcBorders>
          </w:tcPr>
          <w:p w14:paraId="6A5F8503" w14:textId="3C873D10" w:rsidR="009C2EBE" w:rsidRPr="00272245" w:rsidRDefault="00241838" w:rsidP="009C2EBE">
            <w:pPr>
              <w:jc w:val="left"/>
              <w:rPr>
                <w:sz w:val="18"/>
                <w:szCs w:val="18"/>
              </w:rPr>
            </w:pPr>
            <w:r w:rsidRPr="00272245">
              <w:rPr>
                <w:sz w:val="18"/>
                <w:szCs w:val="18"/>
              </w:rPr>
              <w:t>£1,707,479</w:t>
            </w:r>
          </w:p>
        </w:tc>
      </w:tr>
      <w:tr w:rsidR="009C2EBE" w:rsidRPr="00272245" w14:paraId="4F810E6E" w14:textId="77777777" w:rsidTr="00F33519">
        <w:tc>
          <w:tcPr>
            <w:tcW w:w="1716" w:type="pct"/>
            <w:tcBorders>
              <w:top w:val="nil"/>
              <w:bottom w:val="nil"/>
            </w:tcBorders>
          </w:tcPr>
          <w:p w14:paraId="320C90A1" w14:textId="77777777" w:rsidR="009C2EBE" w:rsidRPr="00272245" w:rsidRDefault="009C2EBE" w:rsidP="009C2EBE">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2715325A" w14:textId="77777777" w:rsidR="009C2EBE" w:rsidRPr="00272245" w:rsidRDefault="009C2EBE" w:rsidP="009C2EBE">
            <w:pPr>
              <w:jc w:val="left"/>
              <w:rPr>
                <w:sz w:val="18"/>
                <w:szCs w:val="18"/>
              </w:rPr>
            </w:pPr>
          </w:p>
        </w:tc>
        <w:tc>
          <w:tcPr>
            <w:tcW w:w="1106" w:type="pct"/>
            <w:tcBorders>
              <w:top w:val="nil"/>
              <w:left w:val="single" w:sz="4" w:space="0" w:color="auto"/>
              <w:bottom w:val="nil"/>
            </w:tcBorders>
          </w:tcPr>
          <w:p w14:paraId="73397392" w14:textId="77777777" w:rsidR="009C2EBE" w:rsidRPr="00272245" w:rsidRDefault="009C2EBE" w:rsidP="009C2EBE">
            <w:pPr>
              <w:jc w:val="left"/>
              <w:rPr>
                <w:sz w:val="18"/>
                <w:szCs w:val="18"/>
              </w:rPr>
            </w:pPr>
          </w:p>
        </w:tc>
        <w:tc>
          <w:tcPr>
            <w:tcW w:w="1152" w:type="pct"/>
            <w:tcBorders>
              <w:top w:val="nil"/>
              <w:bottom w:val="nil"/>
            </w:tcBorders>
          </w:tcPr>
          <w:p w14:paraId="7E138FD0" w14:textId="6F735468" w:rsidR="009C2EBE" w:rsidRPr="00272245" w:rsidRDefault="009C2EBE" w:rsidP="009C2EBE">
            <w:pPr>
              <w:jc w:val="left"/>
              <w:rPr>
                <w:sz w:val="18"/>
                <w:szCs w:val="18"/>
              </w:rPr>
            </w:pPr>
            <w:r w:rsidRPr="00272245">
              <w:rPr>
                <w:sz w:val="18"/>
                <w:szCs w:val="18"/>
              </w:rPr>
              <w:t>-</w:t>
            </w:r>
            <w:r w:rsidR="00241838" w:rsidRPr="00272245">
              <w:rPr>
                <w:sz w:val="18"/>
                <w:szCs w:val="18"/>
              </w:rPr>
              <w:t>32</w:t>
            </w:r>
            <w:r w:rsidRPr="00272245">
              <w:rPr>
                <w:sz w:val="18"/>
                <w:szCs w:val="18"/>
              </w:rPr>
              <w:t xml:space="preserve"> QALYs</w:t>
            </w:r>
          </w:p>
        </w:tc>
      </w:tr>
      <w:tr w:rsidR="009C2EBE" w:rsidRPr="00272245" w14:paraId="57441E2B" w14:textId="77777777" w:rsidTr="00F33519">
        <w:tc>
          <w:tcPr>
            <w:tcW w:w="1716" w:type="pct"/>
            <w:tcBorders>
              <w:top w:val="single" w:sz="4" w:space="0" w:color="auto"/>
              <w:bottom w:val="nil"/>
            </w:tcBorders>
          </w:tcPr>
          <w:p w14:paraId="25137325" w14:textId="6188CDA4" w:rsidR="009C2EBE" w:rsidRPr="00272245" w:rsidRDefault="009C2EBE" w:rsidP="009C2EBE">
            <w:pPr>
              <w:jc w:val="left"/>
              <w:rPr>
                <w:sz w:val="18"/>
                <w:szCs w:val="18"/>
              </w:rPr>
            </w:pPr>
            <w:r w:rsidRPr="00272245">
              <w:rPr>
                <w:b/>
                <w:bCs/>
                <w:sz w:val="18"/>
                <w:szCs w:val="18"/>
              </w:rPr>
              <w:t>Societal ICER using (1)</w:t>
            </w:r>
            <w:r w:rsidR="00CC522D" w:rsidRPr="00272245">
              <w:rPr>
                <w:b/>
                <w:bCs/>
                <w:sz w:val="18"/>
                <w:szCs w:val="18"/>
                <w:vertAlign w:val="superscript"/>
              </w:rPr>
              <w:t>9</w:t>
            </w:r>
          </w:p>
        </w:tc>
        <w:tc>
          <w:tcPr>
            <w:tcW w:w="1027" w:type="pct"/>
            <w:tcBorders>
              <w:top w:val="single" w:sz="4" w:space="0" w:color="auto"/>
              <w:bottom w:val="nil"/>
              <w:right w:val="nil"/>
            </w:tcBorders>
          </w:tcPr>
          <w:p w14:paraId="76351C78" w14:textId="77777777" w:rsidR="009C2EBE" w:rsidRPr="00272245" w:rsidRDefault="009C2EBE" w:rsidP="009C2EBE">
            <w:pPr>
              <w:jc w:val="left"/>
              <w:rPr>
                <w:sz w:val="18"/>
                <w:szCs w:val="18"/>
              </w:rPr>
            </w:pPr>
          </w:p>
        </w:tc>
        <w:tc>
          <w:tcPr>
            <w:tcW w:w="1106" w:type="pct"/>
            <w:tcBorders>
              <w:top w:val="single" w:sz="4" w:space="0" w:color="auto"/>
              <w:left w:val="nil"/>
              <w:bottom w:val="nil"/>
            </w:tcBorders>
          </w:tcPr>
          <w:p w14:paraId="6E92131D" w14:textId="77777777" w:rsidR="009C2EBE" w:rsidRPr="00272245" w:rsidRDefault="009C2EBE" w:rsidP="009C2EBE">
            <w:pPr>
              <w:jc w:val="left"/>
              <w:rPr>
                <w:sz w:val="18"/>
                <w:szCs w:val="18"/>
              </w:rPr>
            </w:pPr>
          </w:p>
        </w:tc>
        <w:tc>
          <w:tcPr>
            <w:tcW w:w="1152" w:type="pct"/>
            <w:tcBorders>
              <w:top w:val="single" w:sz="4" w:space="0" w:color="auto"/>
              <w:bottom w:val="nil"/>
            </w:tcBorders>
          </w:tcPr>
          <w:p w14:paraId="74F4328C" w14:textId="5585331E" w:rsidR="009C2EBE" w:rsidRPr="00272245" w:rsidRDefault="009C2EBE" w:rsidP="009C2EBE">
            <w:pPr>
              <w:jc w:val="left"/>
              <w:rPr>
                <w:sz w:val="18"/>
                <w:szCs w:val="18"/>
              </w:rPr>
            </w:pPr>
            <w:r w:rsidRPr="00272245">
              <w:rPr>
                <w:b/>
                <w:bCs/>
                <w:sz w:val="18"/>
                <w:szCs w:val="18"/>
              </w:rPr>
              <w:t>£</w:t>
            </w:r>
            <w:r w:rsidR="00241838" w:rsidRPr="00272245">
              <w:rPr>
                <w:b/>
                <w:bCs/>
                <w:sz w:val="18"/>
                <w:szCs w:val="18"/>
              </w:rPr>
              <w:t>9</w:t>
            </w:r>
            <w:r w:rsidRPr="00272245">
              <w:rPr>
                <w:b/>
                <w:bCs/>
                <w:sz w:val="18"/>
                <w:szCs w:val="18"/>
              </w:rPr>
              <w:t>,</w:t>
            </w:r>
            <w:r w:rsidR="00241838" w:rsidRPr="00272245">
              <w:rPr>
                <w:b/>
                <w:bCs/>
                <w:sz w:val="18"/>
                <w:szCs w:val="18"/>
              </w:rPr>
              <w:t>940</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9C2EBE" w:rsidRPr="00272245" w14:paraId="51FA8472" w14:textId="77777777" w:rsidTr="00F33519">
        <w:tc>
          <w:tcPr>
            <w:tcW w:w="1716" w:type="pct"/>
            <w:tcBorders>
              <w:top w:val="nil"/>
              <w:bottom w:val="nil"/>
            </w:tcBorders>
          </w:tcPr>
          <w:p w14:paraId="6B463474" w14:textId="77777777" w:rsidR="009C2EBE" w:rsidRPr="00272245" w:rsidRDefault="009C2EBE" w:rsidP="009C2EBE">
            <w:pPr>
              <w:jc w:val="left"/>
              <w:rPr>
                <w:sz w:val="18"/>
                <w:szCs w:val="18"/>
              </w:rPr>
            </w:pPr>
            <w:r w:rsidRPr="00272245">
              <w:rPr>
                <w:b/>
                <w:bCs/>
                <w:sz w:val="18"/>
                <w:szCs w:val="18"/>
              </w:rPr>
              <w:t>Societal ICER using (2)</w:t>
            </w:r>
          </w:p>
        </w:tc>
        <w:tc>
          <w:tcPr>
            <w:tcW w:w="1027" w:type="pct"/>
            <w:tcBorders>
              <w:top w:val="nil"/>
              <w:bottom w:val="nil"/>
              <w:right w:val="nil"/>
            </w:tcBorders>
          </w:tcPr>
          <w:p w14:paraId="7F57485D" w14:textId="77777777" w:rsidR="009C2EBE" w:rsidRPr="00272245" w:rsidRDefault="009C2EBE" w:rsidP="009C2EBE">
            <w:pPr>
              <w:jc w:val="left"/>
              <w:rPr>
                <w:sz w:val="18"/>
                <w:szCs w:val="18"/>
              </w:rPr>
            </w:pPr>
          </w:p>
        </w:tc>
        <w:tc>
          <w:tcPr>
            <w:tcW w:w="1106" w:type="pct"/>
            <w:tcBorders>
              <w:top w:val="nil"/>
              <w:left w:val="nil"/>
              <w:bottom w:val="nil"/>
            </w:tcBorders>
          </w:tcPr>
          <w:p w14:paraId="52800C4C" w14:textId="77777777" w:rsidR="009C2EBE" w:rsidRPr="00272245" w:rsidRDefault="009C2EBE" w:rsidP="009C2EBE">
            <w:pPr>
              <w:jc w:val="left"/>
              <w:rPr>
                <w:sz w:val="18"/>
                <w:szCs w:val="18"/>
              </w:rPr>
            </w:pPr>
          </w:p>
        </w:tc>
        <w:tc>
          <w:tcPr>
            <w:tcW w:w="1152" w:type="pct"/>
            <w:tcBorders>
              <w:top w:val="nil"/>
              <w:bottom w:val="nil"/>
            </w:tcBorders>
          </w:tcPr>
          <w:p w14:paraId="1564AAD6" w14:textId="4951655C" w:rsidR="009C2EBE" w:rsidRPr="00272245" w:rsidRDefault="009C2EBE" w:rsidP="009C2EBE">
            <w:pPr>
              <w:jc w:val="left"/>
              <w:rPr>
                <w:sz w:val="18"/>
                <w:szCs w:val="18"/>
              </w:rPr>
            </w:pPr>
            <w:r w:rsidRPr="00272245">
              <w:rPr>
                <w:b/>
                <w:bCs/>
                <w:sz w:val="18"/>
                <w:szCs w:val="18"/>
              </w:rPr>
              <w:t>£</w:t>
            </w:r>
            <w:r w:rsidR="00241838" w:rsidRPr="00272245">
              <w:rPr>
                <w:b/>
                <w:bCs/>
                <w:sz w:val="18"/>
                <w:szCs w:val="18"/>
              </w:rPr>
              <w:t>10</w:t>
            </w:r>
            <w:r w:rsidRPr="00272245">
              <w:rPr>
                <w:b/>
                <w:bCs/>
                <w:sz w:val="18"/>
                <w:szCs w:val="18"/>
              </w:rPr>
              <w:t>,</w:t>
            </w:r>
            <w:r w:rsidR="00241838" w:rsidRPr="00272245">
              <w:rPr>
                <w:b/>
                <w:bCs/>
                <w:sz w:val="18"/>
                <w:szCs w:val="18"/>
              </w:rPr>
              <w:t>943</w:t>
            </w:r>
            <w:r w:rsidRPr="00272245">
              <w:rPr>
                <w:b/>
                <w:bCs/>
                <w:sz w:val="18"/>
                <w:szCs w:val="18"/>
              </w:rPr>
              <w:t xml:space="preserve"> </w:t>
            </w:r>
            <w:r w:rsidRPr="00DD02B5">
              <w:rPr>
                <w:b/>
                <w:bCs/>
                <w:sz w:val="16"/>
                <w:szCs w:val="16"/>
              </w:rPr>
              <w:t>per QALY gain</w:t>
            </w:r>
            <w:r w:rsidR="004A438B" w:rsidRPr="00DD02B5">
              <w:rPr>
                <w:b/>
                <w:bCs/>
                <w:sz w:val="16"/>
                <w:szCs w:val="16"/>
              </w:rPr>
              <w:t>ed</w:t>
            </w:r>
          </w:p>
        </w:tc>
      </w:tr>
      <w:tr w:rsidR="009C2EBE" w:rsidRPr="00272245" w14:paraId="4431FE5B" w14:textId="77777777" w:rsidTr="00F33519">
        <w:tc>
          <w:tcPr>
            <w:tcW w:w="1716" w:type="pct"/>
            <w:tcBorders>
              <w:top w:val="nil"/>
              <w:bottom w:val="nil"/>
            </w:tcBorders>
          </w:tcPr>
          <w:p w14:paraId="0821EBEF" w14:textId="5AE40BF7" w:rsidR="009C2EBE" w:rsidRPr="00272245" w:rsidRDefault="009C2EBE" w:rsidP="009C2EBE">
            <w:pPr>
              <w:jc w:val="left"/>
              <w:rPr>
                <w:b/>
                <w:bCs/>
                <w:sz w:val="18"/>
                <w:szCs w:val="18"/>
              </w:rPr>
            </w:pPr>
            <w:r w:rsidRPr="00272245">
              <w:rPr>
                <w:b/>
                <w:bCs/>
                <w:sz w:val="18"/>
                <w:szCs w:val="18"/>
              </w:rPr>
              <w:lastRenderedPageBreak/>
              <w:t>Societal INMB using (1)</w:t>
            </w:r>
          </w:p>
        </w:tc>
        <w:tc>
          <w:tcPr>
            <w:tcW w:w="1027" w:type="pct"/>
            <w:tcBorders>
              <w:top w:val="nil"/>
              <w:bottom w:val="nil"/>
              <w:right w:val="nil"/>
            </w:tcBorders>
          </w:tcPr>
          <w:p w14:paraId="1864F2E3" w14:textId="77777777" w:rsidR="009C2EBE" w:rsidRPr="00272245" w:rsidRDefault="009C2EBE" w:rsidP="009C2EBE">
            <w:pPr>
              <w:jc w:val="left"/>
              <w:rPr>
                <w:sz w:val="18"/>
                <w:szCs w:val="18"/>
              </w:rPr>
            </w:pPr>
          </w:p>
        </w:tc>
        <w:tc>
          <w:tcPr>
            <w:tcW w:w="1106" w:type="pct"/>
            <w:tcBorders>
              <w:top w:val="nil"/>
              <w:left w:val="nil"/>
              <w:bottom w:val="nil"/>
            </w:tcBorders>
          </w:tcPr>
          <w:p w14:paraId="73C6B7BE" w14:textId="77777777" w:rsidR="009C2EBE" w:rsidRPr="00272245" w:rsidRDefault="009C2EBE" w:rsidP="009C2EBE">
            <w:pPr>
              <w:jc w:val="left"/>
              <w:rPr>
                <w:sz w:val="18"/>
                <w:szCs w:val="18"/>
              </w:rPr>
            </w:pPr>
          </w:p>
        </w:tc>
        <w:tc>
          <w:tcPr>
            <w:tcW w:w="1152" w:type="pct"/>
            <w:tcBorders>
              <w:top w:val="nil"/>
              <w:bottom w:val="nil"/>
            </w:tcBorders>
          </w:tcPr>
          <w:p w14:paraId="2983E697" w14:textId="5F7ABAB7" w:rsidR="009C2EBE" w:rsidRPr="00272245" w:rsidRDefault="00090B41" w:rsidP="009C2EBE">
            <w:pPr>
              <w:jc w:val="left"/>
              <w:rPr>
                <w:b/>
                <w:bCs/>
                <w:sz w:val="18"/>
                <w:szCs w:val="18"/>
              </w:rPr>
            </w:pPr>
            <w:r w:rsidRPr="00272245">
              <w:rPr>
                <w:b/>
                <w:bCs/>
                <w:sz w:val="18"/>
                <w:szCs w:val="18"/>
              </w:rPr>
              <w:t>£2</w:t>
            </w:r>
            <w:r w:rsidR="00241838" w:rsidRPr="00272245">
              <w:rPr>
                <w:b/>
                <w:bCs/>
                <w:sz w:val="18"/>
                <w:szCs w:val="18"/>
              </w:rPr>
              <w:t>3</w:t>
            </w:r>
            <w:r w:rsidRPr="00272245">
              <w:rPr>
                <w:b/>
                <w:bCs/>
                <w:sz w:val="18"/>
                <w:szCs w:val="18"/>
              </w:rPr>
              <w:t>,</w:t>
            </w:r>
            <w:r w:rsidR="00241838" w:rsidRPr="00272245">
              <w:rPr>
                <w:b/>
                <w:bCs/>
                <w:sz w:val="18"/>
                <w:szCs w:val="18"/>
              </w:rPr>
              <w:t>717</w:t>
            </w:r>
            <w:r w:rsidRPr="00272245">
              <w:rPr>
                <w:b/>
                <w:bCs/>
                <w:sz w:val="18"/>
                <w:szCs w:val="18"/>
              </w:rPr>
              <w:t>,</w:t>
            </w:r>
            <w:r w:rsidR="00241838" w:rsidRPr="00272245">
              <w:rPr>
                <w:b/>
                <w:bCs/>
                <w:sz w:val="18"/>
                <w:szCs w:val="18"/>
              </w:rPr>
              <w:t>199</w:t>
            </w:r>
          </w:p>
        </w:tc>
      </w:tr>
      <w:tr w:rsidR="009C2EBE" w:rsidRPr="00272245" w14:paraId="6C4D318D" w14:textId="77777777" w:rsidTr="00F33519">
        <w:tc>
          <w:tcPr>
            <w:tcW w:w="1716" w:type="pct"/>
            <w:tcBorders>
              <w:top w:val="nil"/>
            </w:tcBorders>
          </w:tcPr>
          <w:p w14:paraId="51ECA8C7" w14:textId="79ABF24C" w:rsidR="009C2EBE" w:rsidRPr="00272245" w:rsidRDefault="009C2EBE" w:rsidP="009C2EBE">
            <w:pPr>
              <w:jc w:val="left"/>
              <w:rPr>
                <w:b/>
                <w:bCs/>
                <w:sz w:val="18"/>
                <w:szCs w:val="18"/>
              </w:rPr>
            </w:pPr>
            <w:r w:rsidRPr="00272245">
              <w:rPr>
                <w:b/>
                <w:bCs/>
                <w:sz w:val="18"/>
                <w:szCs w:val="18"/>
              </w:rPr>
              <w:t>Societal INMB using (2)</w:t>
            </w:r>
          </w:p>
        </w:tc>
        <w:tc>
          <w:tcPr>
            <w:tcW w:w="1027" w:type="pct"/>
            <w:tcBorders>
              <w:top w:val="nil"/>
              <w:right w:val="nil"/>
            </w:tcBorders>
          </w:tcPr>
          <w:p w14:paraId="7F13CC41" w14:textId="77777777" w:rsidR="009C2EBE" w:rsidRPr="00272245" w:rsidRDefault="009C2EBE" w:rsidP="009C2EBE">
            <w:pPr>
              <w:jc w:val="left"/>
              <w:rPr>
                <w:sz w:val="18"/>
                <w:szCs w:val="18"/>
              </w:rPr>
            </w:pPr>
          </w:p>
        </w:tc>
        <w:tc>
          <w:tcPr>
            <w:tcW w:w="1106" w:type="pct"/>
            <w:tcBorders>
              <w:top w:val="nil"/>
              <w:left w:val="nil"/>
            </w:tcBorders>
          </w:tcPr>
          <w:p w14:paraId="358FE462" w14:textId="77777777" w:rsidR="009C2EBE" w:rsidRPr="00272245" w:rsidRDefault="009C2EBE" w:rsidP="009C2EBE">
            <w:pPr>
              <w:jc w:val="left"/>
              <w:rPr>
                <w:sz w:val="18"/>
                <w:szCs w:val="18"/>
              </w:rPr>
            </w:pPr>
          </w:p>
        </w:tc>
        <w:tc>
          <w:tcPr>
            <w:tcW w:w="1152" w:type="pct"/>
            <w:tcBorders>
              <w:top w:val="nil"/>
            </w:tcBorders>
          </w:tcPr>
          <w:p w14:paraId="6C39465C" w14:textId="1A0FD0A3" w:rsidR="009C2EBE" w:rsidRPr="00272245" w:rsidRDefault="00090B41" w:rsidP="009C2EBE">
            <w:pPr>
              <w:jc w:val="left"/>
              <w:rPr>
                <w:b/>
                <w:bCs/>
                <w:sz w:val="18"/>
                <w:szCs w:val="18"/>
              </w:rPr>
            </w:pPr>
            <w:r w:rsidRPr="00272245">
              <w:rPr>
                <w:b/>
                <w:bCs/>
                <w:sz w:val="18"/>
                <w:szCs w:val="18"/>
              </w:rPr>
              <w:t>£2</w:t>
            </w:r>
            <w:r w:rsidR="00241838" w:rsidRPr="00272245">
              <w:rPr>
                <w:b/>
                <w:bCs/>
                <w:sz w:val="18"/>
                <w:szCs w:val="18"/>
              </w:rPr>
              <w:t>2</w:t>
            </w:r>
            <w:r w:rsidRPr="00272245">
              <w:rPr>
                <w:b/>
                <w:bCs/>
                <w:sz w:val="18"/>
                <w:szCs w:val="18"/>
              </w:rPr>
              <w:t>,</w:t>
            </w:r>
            <w:r w:rsidR="00241838" w:rsidRPr="00272245">
              <w:rPr>
                <w:b/>
                <w:bCs/>
                <w:sz w:val="18"/>
                <w:szCs w:val="18"/>
              </w:rPr>
              <w:t>531</w:t>
            </w:r>
            <w:r w:rsidRPr="00272245">
              <w:rPr>
                <w:b/>
                <w:bCs/>
                <w:sz w:val="18"/>
                <w:szCs w:val="18"/>
              </w:rPr>
              <w:t>,</w:t>
            </w:r>
            <w:r w:rsidR="00241838" w:rsidRPr="00272245">
              <w:rPr>
                <w:b/>
                <w:bCs/>
                <w:sz w:val="18"/>
                <w:szCs w:val="18"/>
              </w:rPr>
              <w:t>07</w:t>
            </w:r>
            <w:r w:rsidRPr="00272245">
              <w:rPr>
                <w:b/>
                <w:bCs/>
                <w:sz w:val="18"/>
                <w:szCs w:val="18"/>
              </w:rPr>
              <w:t>4</w:t>
            </w:r>
          </w:p>
        </w:tc>
      </w:tr>
      <w:tr w:rsidR="009C2EBE" w:rsidRPr="00272245" w14:paraId="66E0984F" w14:textId="77777777" w:rsidTr="00F33519">
        <w:tc>
          <w:tcPr>
            <w:tcW w:w="5000" w:type="pct"/>
            <w:gridSpan w:val="4"/>
          </w:tcPr>
          <w:p w14:paraId="12B7E5CE" w14:textId="763BFF36" w:rsidR="009C2EBE" w:rsidRPr="00272245" w:rsidRDefault="009D36CD" w:rsidP="009C2EBE">
            <w:pPr>
              <w:rPr>
                <w:sz w:val="18"/>
                <w:szCs w:val="18"/>
              </w:rPr>
            </w:pPr>
            <w:r w:rsidRPr="00272245">
              <w:rPr>
                <w:b/>
                <w:bCs/>
                <w:sz w:val="18"/>
                <w:szCs w:val="18"/>
              </w:rPr>
              <w:t>Abbreviation</w:t>
            </w:r>
            <w:r w:rsidR="009C2EBE" w:rsidRPr="00272245">
              <w:rPr>
                <w:b/>
                <w:bCs/>
                <w:sz w:val="18"/>
                <w:szCs w:val="18"/>
              </w:rPr>
              <w:t>:</w:t>
            </w:r>
            <w:r w:rsidR="009C2EBE" w:rsidRPr="00272245">
              <w:rPr>
                <w:sz w:val="18"/>
                <w:szCs w:val="18"/>
              </w:rPr>
              <w:t xml:space="preserve"> ICER: incremental cost-effectiveness ratio; INMB: incremental net monetary benefit; LTC: long-term care; OOP: out-of-pocket; QALY: quality-adjusted life year.</w:t>
            </w:r>
          </w:p>
          <w:p w14:paraId="76BAC156" w14:textId="6100020F" w:rsidR="00131F9E" w:rsidRPr="00272245" w:rsidRDefault="00131F9E" w:rsidP="009C2EB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33F7C1E4" w14:textId="58BC6D69" w:rsidR="009C2EBE" w:rsidRPr="00272245" w:rsidRDefault="00131F9E" w:rsidP="009C2EBE">
            <w:pPr>
              <w:rPr>
                <w:sz w:val="18"/>
                <w:szCs w:val="18"/>
              </w:rPr>
            </w:pPr>
            <w:r w:rsidRPr="00272245">
              <w:rPr>
                <w:sz w:val="18"/>
                <w:szCs w:val="18"/>
                <w:vertAlign w:val="superscript"/>
              </w:rPr>
              <w:t>2</w:t>
            </w:r>
            <w:r w:rsidR="009C2EBE"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42D60831" w14:textId="10823C0F" w:rsidR="009C2EBE" w:rsidRPr="00272245" w:rsidRDefault="00CC522D" w:rsidP="009C2EBE">
            <w:pPr>
              <w:rPr>
                <w:sz w:val="18"/>
                <w:szCs w:val="18"/>
              </w:rPr>
            </w:pPr>
            <w:r w:rsidRPr="00272245">
              <w:rPr>
                <w:sz w:val="18"/>
                <w:szCs w:val="18"/>
                <w:vertAlign w:val="superscript"/>
              </w:rPr>
              <w:t>3</w:t>
            </w:r>
            <w:r w:rsidR="009C2EBE" w:rsidRPr="00272245">
              <w:rPr>
                <w:sz w:val="18"/>
                <w:szCs w:val="18"/>
              </w:rPr>
              <w:t xml:space="preserve"> Fixed intervention cost is divided across subgroup by the number of falls clinic users in each subgroup. </w:t>
            </w:r>
          </w:p>
          <w:p w14:paraId="7979085E" w14:textId="084B1972" w:rsidR="009C2EBE" w:rsidRPr="00272245" w:rsidRDefault="00CC522D" w:rsidP="009C2EBE">
            <w:pPr>
              <w:rPr>
                <w:sz w:val="18"/>
                <w:szCs w:val="18"/>
              </w:rPr>
            </w:pPr>
            <w:r w:rsidRPr="00272245">
              <w:rPr>
                <w:sz w:val="18"/>
                <w:szCs w:val="18"/>
                <w:vertAlign w:val="superscript"/>
              </w:rPr>
              <w:t>4</w:t>
            </w:r>
            <w:r w:rsidR="009C2EBE" w:rsidRPr="00272245">
              <w:rPr>
                <w:sz w:val="18"/>
                <w:szCs w:val="18"/>
              </w:rPr>
              <w:t xml:space="preserve"> Includes values of paid and unpaid employment minus intervention time opportunity costs. </w:t>
            </w:r>
          </w:p>
          <w:p w14:paraId="3342EFD1" w14:textId="7C6CC1E0" w:rsidR="009C2EBE" w:rsidRPr="00272245" w:rsidRDefault="00CC522D" w:rsidP="009C2EBE">
            <w:pPr>
              <w:rPr>
                <w:sz w:val="18"/>
                <w:szCs w:val="18"/>
              </w:rPr>
            </w:pPr>
            <w:r w:rsidRPr="00272245">
              <w:rPr>
                <w:sz w:val="18"/>
                <w:szCs w:val="18"/>
                <w:vertAlign w:val="superscript"/>
              </w:rPr>
              <w:t>5</w:t>
            </w:r>
            <w:r w:rsidR="009C2EBE" w:rsidRPr="00272245">
              <w:rPr>
                <w:sz w:val="18"/>
                <w:szCs w:val="18"/>
              </w:rPr>
              <w:t xml:space="preserve"> Includes OOP care expenditure and privately incurred LTC cost minus intervention private co-payments.</w:t>
            </w:r>
          </w:p>
          <w:p w14:paraId="29F6ED88" w14:textId="5F5776CE" w:rsidR="009C2EBE" w:rsidRPr="00272245" w:rsidRDefault="00CC522D" w:rsidP="009C2EBE">
            <w:pPr>
              <w:rPr>
                <w:sz w:val="18"/>
                <w:szCs w:val="18"/>
              </w:rPr>
            </w:pPr>
            <w:r w:rsidRPr="00272245">
              <w:rPr>
                <w:sz w:val="18"/>
                <w:szCs w:val="18"/>
                <w:vertAlign w:val="superscript"/>
              </w:rPr>
              <w:t>6</w:t>
            </w:r>
            <w:r w:rsidR="009C2EBE" w:rsidRPr="00272245">
              <w:rPr>
                <w:sz w:val="18"/>
                <w:szCs w:val="18"/>
              </w:rPr>
              <w:t xml:space="preserve"> Includes informal caregiver burden/cost minus intervention caregiver time opportunity costs.</w:t>
            </w:r>
          </w:p>
          <w:p w14:paraId="010354A0" w14:textId="56FF3E33" w:rsidR="009C2EBE" w:rsidRPr="00272245" w:rsidRDefault="00CC522D" w:rsidP="009C2EBE">
            <w:pPr>
              <w:rPr>
                <w:sz w:val="18"/>
                <w:szCs w:val="18"/>
              </w:rPr>
            </w:pPr>
            <w:r w:rsidRPr="00272245">
              <w:rPr>
                <w:sz w:val="18"/>
                <w:szCs w:val="18"/>
                <w:vertAlign w:val="superscript"/>
              </w:rPr>
              <w:t>7</w:t>
            </w:r>
            <w:r w:rsidR="009C2EBE" w:rsidRPr="00272245">
              <w:rPr>
                <w:sz w:val="18"/>
                <w:szCs w:val="18"/>
              </w:rPr>
              <w:t xml:space="preserve"> The public sector ICERs are £1</w:t>
            </w:r>
            <w:r w:rsidR="00CB5FEB" w:rsidRPr="00272245">
              <w:rPr>
                <w:sz w:val="18"/>
                <w:szCs w:val="18"/>
              </w:rPr>
              <w:t>4</w:t>
            </w:r>
            <w:r w:rsidR="009C2EBE" w:rsidRPr="00272245">
              <w:rPr>
                <w:sz w:val="18"/>
                <w:szCs w:val="18"/>
              </w:rPr>
              <w:t>,</w:t>
            </w:r>
            <w:r w:rsidR="00CB5FEB" w:rsidRPr="00272245">
              <w:rPr>
                <w:sz w:val="18"/>
                <w:szCs w:val="18"/>
              </w:rPr>
              <w:t>05</w:t>
            </w:r>
            <w:r w:rsidR="009C2EBE" w:rsidRPr="00272245">
              <w:rPr>
                <w:sz w:val="18"/>
                <w:szCs w:val="18"/>
              </w:rPr>
              <w:t>7 per QALY gain</w:t>
            </w:r>
            <w:r w:rsidR="004579A5" w:rsidRPr="00272245">
              <w:rPr>
                <w:sz w:val="18"/>
                <w:szCs w:val="18"/>
              </w:rPr>
              <w:t>ed</w:t>
            </w:r>
            <w:r w:rsidR="009C2EBE" w:rsidRPr="00272245">
              <w:rPr>
                <w:sz w:val="18"/>
                <w:szCs w:val="18"/>
              </w:rPr>
              <w:t xml:space="preserve"> using (1) and £1</w:t>
            </w:r>
            <w:r w:rsidR="00CB5FEB" w:rsidRPr="00272245">
              <w:rPr>
                <w:sz w:val="18"/>
                <w:szCs w:val="18"/>
              </w:rPr>
              <w:t>5</w:t>
            </w:r>
            <w:r w:rsidR="009C2EBE" w:rsidRPr="00272245">
              <w:rPr>
                <w:sz w:val="18"/>
                <w:szCs w:val="18"/>
              </w:rPr>
              <w:t>,</w:t>
            </w:r>
            <w:r w:rsidR="00CB5FEB" w:rsidRPr="00272245">
              <w:rPr>
                <w:sz w:val="18"/>
                <w:szCs w:val="18"/>
              </w:rPr>
              <w:t>182</w:t>
            </w:r>
            <w:r w:rsidR="009C2EBE" w:rsidRPr="00272245">
              <w:rPr>
                <w:sz w:val="18"/>
                <w:szCs w:val="18"/>
              </w:rPr>
              <w:t xml:space="preserve"> using (2).</w:t>
            </w:r>
          </w:p>
          <w:p w14:paraId="40DEB463" w14:textId="2E5CFBB8" w:rsidR="009C2EBE" w:rsidRPr="00272245" w:rsidRDefault="00CC522D" w:rsidP="009C2EBE">
            <w:pPr>
              <w:rPr>
                <w:sz w:val="18"/>
                <w:szCs w:val="18"/>
              </w:rPr>
            </w:pPr>
            <w:r w:rsidRPr="00272245">
              <w:rPr>
                <w:sz w:val="18"/>
                <w:szCs w:val="18"/>
                <w:vertAlign w:val="superscript"/>
              </w:rPr>
              <w:t>8</w:t>
            </w:r>
            <w:r w:rsidR="009C2EBE" w:rsidRPr="00272245">
              <w:rPr>
                <w:sz w:val="18"/>
                <w:szCs w:val="18"/>
              </w:rPr>
              <w:t xml:space="preserve"> Incremental net monetary benefits are estimated using the cost-effectiveness threshold of £30,000 per QALY gain</w:t>
            </w:r>
            <w:r w:rsidR="004579A5" w:rsidRPr="00272245">
              <w:rPr>
                <w:sz w:val="18"/>
                <w:szCs w:val="18"/>
              </w:rPr>
              <w:t>ed</w:t>
            </w:r>
            <w:r w:rsidR="009C2EBE" w:rsidRPr="00272245">
              <w:rPr>
                <w:sz w:val="18"/>
                <w:szCs w:val="18"/>
              </w:rPr>
              <w:t>.</w:t>
            </w:r>
          </w:p>
          <w:p w14:paraId="28051AC4" w14:textId="1FB43574" w:rsidR="009C2EBE" w:rsidRPr="00272245" w:rsidRDefault="00CC522D" w:rsidP="009C2EBE">
            <w:pPr>
              <w:rPr>
                <w:sz w:val="18"/>
                <w:szCs w:val="18"/>
              </w:rPr>
            </w:pPr>
            <w:r w:rsidRPr="00272245">
              <w:rPr>
                <w:sz w:val="18"/>
                <w:szCs w:val="18"/>
                <w:vertAlign w:val="superscript"/>
              </w:rPr>
              <w:t>9</w:t>
            </w:r>
            <w:r w:rsidR="009C2EBE" w:rsidRPr="00272245">
              <w:rPr>
                <w:sz w:val="18"/>
                <w:szCs w:val="18"/>
              </w:rPr>
              <w:t xml:space="preserve"> The public sector ICERs are £</w:t>
            </w:r>
            <w:r w:rsidR="00CB5FEB" w:rsidRPr="00272245">
              <w:rPr>
                <w:sz w:val="18"/>
                <w:szCs w:val="18"/>
              </w:rPr>
              <w:t>9</w:t>
            </w:r>
            <w:r w:rsidR="009C2EBE" w:rsidRPr="00272245">
              <w:rPr>
                <w:sz w:val="18"/>
                <w:szCs w:val="18"/>
              </w:rPr>
              <w:t>,</w:t>
            </w:r>
            <w:r w:rsidR="00CB5FEB" w:rsidRPr="00272245">
              <w:rPr>
                <w:sz w:val="18"/>
                <w:szCs w:val="18"/>
              </w:rPr>
              <w:t>675</w:t>
            </w:r>
            <w:r w:rsidR="009C2EBE" w:rsidRPr="00272245">
              <w:rPr>
                <w:sz w:val="18"/>
                <w:szCs w:val="18"/>
              </w:rPr>
              <w:t xml:space="preserve"> per QALY gain</w:t>
            </w:r>
            <w:r w:rsidR="004579A5" w:rsidRPr="00272245">
              <w:rPr>
                <w:sz w:val="18"/>
                <w:szCs w:val="18"/>
              </w:rPr>
              <w:t>ed</w:t>
            </w:r>
            <w:r w:rsidR="009C2EBE" w:rsidRPr="00272245">
              <w:rPr>
                <w:sz w:val="18"/>
                <w:szCs w:val="18"/>
              </w:rPr>
              <w:t xml:space="preserve"> using (1) and £</w:t>
            </w:r>
            <w:r w:rsidR="00CB5FEB" w:rsidRPr="00272245">
              <w:rPr>
                <w:sz w:val="18"/>
                <w:szCs w:val="18"/>
              </w:rPr>
              <w:t>10</w:t>
            </w:r>
            <w:r w:rsidR="009C2EBE" w:rsidRPr="00272245">
              <w:rPr>
                <w:sz w:val="18"/>
                <w:szCs w:val="18"/>
              </w:rPr>
              <w:t>,</w:t>
            </w:r>
            <w:r w:rsidR="00CB5FEB" w:rsidRPr="00272245">
              <w:rPr>
                <w:sz w:val="18"/>
                <w:szCs w:val="18"/>
              </w:rPr>
              <w:t>651</w:t>
            </w:r>
            <w:r w:rsidR="009C2EBE" w:rsidRPr="00272245">
              <w:rPr>
                <w:sz w:val="18"/>
                <w:szCs w:val="18"/>
              </w:rPr>
              <w:t xml:space="preserve"> using (2).</w:t>
            </w:r>
          </w:p>
        </w:tc>
      </w:tr>
    </w:tbl>
    <w:p w14:paraId="4145849A" w14:textId="514DC608" w:rsidR="00506F67" w:rsidRPr="00272245" w:rsidRDefault="00506F67" w:rsidP="00506F67"/>
    <w:p w14:paraId="6999DF5C" w14:textId="23AEBFD4" w:rsidR="008A48F6" w:rsidRPr="00272245" w:rsidRDefault="00E44E4D" w:rsidP="00506F67">
      <w:r w:rsidRPr="00272245">
        <w:t>Table F</w:t>
      </w:r>
      <w:r w:rsidR="005048C9" w:rsidRPr="00272245">
        <w:t>9</w:t>
      </w:r>
      <w:r w:rsidRPr="00272245">
        <w:t xml:space="preserve"> shows the subgroup outcomes by gait/balance status at model entry.</w:t>
      </w:r>
    </w:p>
    <w:tbl>
      <w:tblPr>
        <w:tblStyle w:val="TableGrid"/>
        <w:tblW w:w="5000" w:type="pct"/>
        <w:tblLook w:val="04A0" w:firstRow="1" w:lastRow="0" w:firstColumn="1" w:lastColumn="0" w:noHBand="0" w:noVBand="1"/>
      </w:tblPr>
      <w:tblGrid>
        <w:gridCol w:w="3095"/>
        <w:gridCol w:w="1852"/>
        <w:gridCol w:w="1994"/>
        <w:gridCol w:w="2075"/>
      </w:tblGrid>
      <w:tr w:rsidR="008A48F6" w:rsidRPr="00272245" w14:paraId="05868526" w14:textId="77777777" w:rsidTr="00F33519">
        <w:tc>
          <w:tcPr>
            <w:tcW w:w="5000" w:type="pct"/>
            <w:gridSpan w:val="4"/>
          </w:tcPr>
          <w:p w14:paraId="06870990" w14:textId="0201FDAA" w:rsidR="008A48F6" w:rsidRPr="00272245" w:rsidRDefault="008A48F6" w:rsidP="0033200E">
            <w:pPr>
              <w:jc w:val="left"/>
            </w:pPr>
            <w:r w:rsidRPr="00272245">
              <w:rPr>
                <w:b/>
                <w:bCs/>
              </w:rPr>
              <w:t>Table F</w:t>
            </w:r>
            <w:r w:rsidR="005048C9" w:rsidRPr="00272245">
              <w:rPr>
                <w:b/>
                <w:bCs/>
              </w:rPr>
              <w:t>9</w:t>
            </w:r>
            <w:r w:rsidRPr="00272245">
              <w:t xml:space="preserve"> </w:t>
            </w:r>
            <w:r w:rsidR="001C5320" w:rsidRPr="00272245">
              <w:t>O</w:t>
            </w:r>
            <w:r w:rsidRPr="00272245">
              <w:t xml:space="preserve">utcomes by </w:t>
            </w:r>
            <w:r w:rsidR="001C5320" w:rsidRPr="00272245">
              <w:t xml:space="preserve">initial </w:t>
            </w:r>
            <w:r w:rsidRPr="00272245">
              <w:t>gait/balance status for 40-year societal cost-utility analysis.</w:t>
            </w:r>
          </w:p>
        </w:tc>
      </w:tr>
      <w:tr w:rsidR="008A48F6" w:rsidRPr="00272245" w14:paraId="6CDDFB8E" w14:textId="77777777" w:rsidTr="00F33519">
        <w:tc>
          <w:tcPr>
            <w:tcW w:w="1716" w:type="pct"/>
            <w:tcBorders>
              <w:bottom w:val="single" w:sz="4" w:space="0" w:color="auto"/>
            </w:tcBorders>
          </w:tcPr>
          <w:p w14:paraId="14AEC040" w14:textId="77777777" w:rsidR="008A48F6" w:rsidRPr="00272245" w:rsidRDefault="008A48F6" w:rsidP="0033200E">
            <w:pPr>
              <w:jc w:val="left"/>
              <w:rPr>
                <w:sz w:val="20"/>
                <w:szCs w:val="20"/>
              </w:rPr>
            </w:pPr>
          </w:p>
        </w:tc>
        <w:tc>
          <w:tcPr>
            <w:tcW w:w="1027" w:type="pct"/>
            <w:tcBorders>
              <w:bottom w:val="single" w:sz="4" w:space="0" w:color="auto"/>
            </w:tcBorders>
          </w:tcPr>
          <w:p w14:paraId="0F1208A2" w14:textId="77777777" w:rsidR="008A48F6" w:rsidRPr="00272245" w:rsidRDefault="008A48F6"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41E1D6DD" w14:textId="77777777" w:rsidR="008A48F6" w:rsidRPr="00272245" w:rsidRDefault="008A48F6"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0FFCB5FA" w14:textId="77777777" w:rsidR="008A48F6" w:rsidRPr="00272245" w:rsidRDefault="008A48F6" w:rsidP="0033200E">
            <w:pPr>
              <w:jc w:val="left"/>
              <w:rPr>
                <w:b/>
                <w:bCs/>
                <w:sz w:val="20"/>
                <w:szCs w:val="20"/>
              </w:rPr>
            </w:pPr>
            <w:r w:rsidRPr="00272245">
              <w:rPr>
                <w:b/>
                <w:bCs/>
                <w:sz w:val="20"/>
                <w:szCs w:val="20"/>
              </w:rPr>
              <w:t>Incremental</w:t>
            </w:r>
          </w:p>
        </w:tc>
      </w:tr>
      <w:tr w:rsidR="008A48F6" w:rsidRPr="00272245" w14:paraId="2A2D29E5" w14:textId="77777777" w:rsidTr="00F33519">
        <w:tc>
          <w:tcPr>
            <w:tcW w:w="5000" w:type="pct"/>
            <w:gridSpan w:val="4"/>
            <w:tcBorders>
              <w:bottom w:val="nil"/>
            </w:tcBorders>
          </w:tcPr>
          <w:p w14:paraId="1B085838" w14:textId="05A4768B" w:rsidR="008A48F6" w:rsidRPr="00272245" w:rsidRDefault="008A48F6" w:rsidP="0033200E">
            <w:pPr>
              <w:jc w:val="left"/>
              <w:rPr>
                <w:b/>
                <w:bCs/>
                <w:sz w:val="20"/>
                <w:szCs w:val="20"/>
              </w:rPr>
            </w:pPr>
            <w:r w:rsidRPr="00272245">
              <w:rPr>
                <w:b/>
                <w:bCs/>
                <w:sz w:val="20"/>
                <w:szCs w:val="20"/>
              </w:rPr>
              <w:t>No abnormal gait/balance at model entry (n=</w:t>
            </w:r>
            <w:r w:rsidR="001562F5" w:rsidRPr="00272245">
              <w:rPr>
                <w:b/>
                <w:bCs/>
                <w:sz w:val="20"/>
                <w:szCs w:val="20"/>
              </w:rPr>
              <w:t>306</w:t>
            </w:r>
            <w:r w:rsidRPr="00272245">
              <w:rPr>
                <w:b/>
                <w:bCs/>
                <w:sz w:val="20"/>
                <w:szCs w:val="20"/>
              </w:rPr>
              <w:t>,8</w:t>
            </w:r>
            <w:r w:rsidR="001562F5" w:rsidRPr="00272245">
              <w:rPr>
                <w:b/>
                <w:bCs/>
                <w:sz w:val="20"/>
                <w:szCs w:val="20"/>
              </w:rPr>
              <w:t>63</w:t>
            </w:r>
            <w:r w:rsidRPr="00272245">
              <w:rPr>
                <w:b/>
                <w:bCs/>
                <w:sz w:val="20"/>
                <w:szCs w:val="20"/>
              </w:rPr>
              <w:t>)</w:t>
            </w:r>
          </w:p>
        </w:tc>
      </w:tr>
      <w:tr w:rsidR="008A48F6" w:rsidRPr="00272245" w14:paraId="7E70C5DB" w14:textId="77777777" w:rsidTr="00F33519">
        <w:tc>
          <w:tcPr>
            <w:tcW w:w="1716" w:type="pct"/>
            <w:tcBorders>
              <w:bottom w:val="nil"/>
            </w:tcBorders>
          </w:tcPr>
          <w:p w14:paraId="21AD0FF5" w14:textId="0E1F32CF" w:rsidR="008A48F6" w:rsidRPr="00272245" w:rsidRDefault="008A48F6" w:rsidP="0033200E">
            <w:pPr>
              <w:jc w:val="left"/>
              <w:rPr>
                <w:sz w:val="18"/>
                <w:szCs w:val="18"/>
              </w:rPr>
            </w:pPr>
            <w:r w:rsidRPr="00272245">
              <w:rPr>
                <w:sz w:val="18"/>
                <w:szCs w:val="18"/>
              </w:rPr>
              <w:t>Public sector costs</w:t>
            </w:r>
            <w:r w:rsidR="00CC522D" w:rsidRPr="00272245">
              <w:rPr>
                <w:sz w:val="18"/>
                <w:szCs w:val="18"/>
                <w:vertAlign w:val="superscript"/>
              </w:rPr>
              <w:t>1</w:t>
            </w:r>
          </w:p>
        </w:tc>
        <w:tc>
          <w:tcPr>
            <w:tcW w:w="1027" w:type="pct"/>
            <w:tcBorders>
              <w:bottom w:val="nil"/>
            </w:tcBorders>
          </w:tcPr>
          <w:p w14:paraId="0749F4B6" w14:textId="77777777" w:rsidR="008A48F6" w:rsidRPr="00272245" w:rsidRDefault="008A48F6" w:rsidP="0033200E">
            <w:pPr>
              <w:jc w:val="left"/>
              <w:rPr>
                <w:sz w:val="18"/>
                <w:szCs w:val="18"/>
              </w:rPr>
            </w:pPr>
          </w:p>
        </w:tc>
        <w:tc>
          <w:tcPr>
            <w:tcW w:w="1106" w:type="pct"/>
            <w:tcBorders>
              <w:bottom w:val="nil"/>
            </w:tcBorders>
          </w:tcPr>
          <w:p w14:paraId="3B3DA144" w14:textId="77777777" w:rsidR="008A48F6" w:rsidRPr="00272245" w:rsidRDefault="008A48F6" w:rsidP="0033200E">
            <w:pPr>
              <w:jc w:val="left"/>
              <w:rPr>
                <w:sz w:val="18"/>
                <w:szCs w:val="18"/>
              </w:rPr>
            </w:pPr>
          </w:p>
        </w:tc>
        <w:tc>
          <w:tcPr>
            <w:tcW w:w="1152" w:type="pct"/>
            <w:tcBorders>
              <w:bottom w:val="nil"/>
            </w:tcBorders>
          </w:tcPr>
          <w:p w14:paraId="46607B8E" w14:textId="77777777" w:rsidR="008A48F6" w:rsidRPr="00272245" w:rsidRDefault="008A48F6" w:rsidP="0033200E">
            <w:pPr>
              <w:jc w:val="left"/>
              <w:rPr>
                <w:sz w:val="18"/>
                <w:szCs w:val="18"/>
              </w:rPr>
            </w:pPr>
          </w:p>
        </w:tc>
      </w:tr>
      <w:tr w:rsidR="008A48F6" w:rsidRPr="00272245" w14:paraId="3EEC6C4F" w14:textId="77777777" w:rsidTr="00F33519">
        <w:tc>
          <w:tcPr>
            <w:tcW w:w="1716" w:type="pct"/>
            <w:tcBorders>
              <w:top w:val="nil"/>
              <w:bottom w:val="nil"/>
            </w:tcBorders>
          </w:tcPr>
          <w:p w14:paraId="47636981" w14:textId="3D90EF4E" w:rsidR="008A48F6" w:rsidRPr="00272245" w:rsidRDefault="008A48F6" w:rsidP="0033200E">
            <w:pPr>
              <w:jc w:val="right"/>
              <w:rPr>
                <w:i/>
                <w:iCs/>
                <w:sz w:val="18"/>
                <w:szCs w:val="18"/>
              </w:rPr>
            </w:pPr>
            <w:r w:rsidRPr="00272245">
              <w:rPr>
                <w:i/>
                <w:iCs/>
                <w:sz w:val="18"/>
                <w:szCs w:val="18"/>
              </w:rPr>
              <w:t>(1) All-cause public sector costs</w:t>
            </w:r>
            <w:r w:rsidR="00990096" w:rsidRPr="00272245">
              <w:rPr>
                <w:i/>
                <w:iCs/>
                <w:sz w:val="18"/>
                <w:szCs w:val="18"/>
                <w:vertAlign w:val="superscript"/>
              </w:rPr>
              <w:t>2</w:t>
            </w:r>
          </w:p>
        </w:tc>
        <w:tc>
          <w:tcPr>
            <w:tcW w:w="1027" w:type="pct"/>
            <w:tcBorders>
              <w:top w:val="nil"/>
              <w:bottom w:val="nil"/>
            </w:tcBorders>
          </w:tcPr>
          <w:p w14:paraId="4BD358F2" w14:textId="4465BE65" w:rsidR="008A48F6" w:rsidRPr="00272245" w:rsidRDefault="00694872" w:rsidP="0033200E">
            <w:pPr>
              <w:jc w:val="left"/>
              <w:rPr>
                <w:sz w:val="18"/>
                <w:szCs w:val="18"/>
              </w:rPr>
            </w:pPr>
            <w:r w:rsidRPr="00272245">
              <w:rPr>
                <w:sz w:val="18"/>
                <w:szCs w:val="18"/>
              </w:rPr>
              <w:t>£7,693,078,618</w:t>
            </w:r>
          </w:p>
        </w:tc>
        <w:tc>
          <w:tcPr>
            <w:tcW w:w="1106" w:type="pct"/>
            <w:tcBorders>
              <w:top w:val="nil"/>
              <w:bottom w:val="nil"/>
            </w:tcBorders>
          </w:tcPr>
          <w:p w14:paraId="06082903" w14:textId="0B6DB1E5" w:rsidR="008A48F6" w:rsidRPr="00272245" w:rsidRDefault="00694872" w:rsidP="0033200E">
            <w:pPr>
              <w:jc w:val="left"/>
              <w:rPr>
                <w:sz w:val="18"/>
                <w:szCs w:val="18"/>
              </w:rPr>
            </w:pPr>
            <w:r w:rsidRPr="00272245">
              <w:rPr>
                <w:sz w:val="18"/>
                <w:szCs w:val="18"/>
              </w:rPr>
              <w:t>£7,605,671,025</w:t>
            </w:r>
          </w:p>
        </w:tc>
        <w:tc>
          <w:tcPr>
            <w:tcW w:w="1152" w:type="pct"/>
            <w:tcBorders>
              <w:top w:val="nil"/>
              <w:bottom w:val="nil"/>
            </w:tcBorders>
          </w:tcPr>
          <w:p w14:paraId="021A1D8D" w14:textId="6022E7F8" w:rsidR="008A48F6" w:rsidRPr="00272245" w:rsidRDefault="00694872" w:rsidP="0033200E">
            <w:pPr>
              <w:jc w:val="left"/>
              <w:rPr>
                <w:sz w:val="18"/>
                <w:szCs w:val="18"/>
              </w:rPr>
            </w:pPr>
            <w:r w:rsidRPr="00272245">
              <w:rPr>
                <w:sz w:val="18"/>
                <w:szCs w:val="18"/>
              </w:rPr>
              <w:t>-£87,407,593</w:t>
            </w:r>
          </w:p>
        </w:tc>
      </w:tr>
      <w:tr w:rsidR="008A48F6" w:rsidRPr="00272245" w14:paraId="70114CB9" w14:textId="77777777" w:rsidTr="00F33519">
        <w:tc>
          <w:tcPr>
            <w:tcW w:w="1716" w:type="pct"/>
            <w:tcBorders>
              <w:top w:val="nil"/>
              <w:bottom w:val="nil"/>
            </w:tcBorders>
          </w:tcPr>
          <w:p w14:paraId="0F03F47C" w14:textId="77777777" w:rsidR="008A48F6" w:rsidRPr="00272245" w:rsidRDefault="008A48F6"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25C7051A" w14:textId="5882DF7D" w:rsidR="008A48F6" w:rsidRPr="00272245" w:rsidRDefault="00694872" w:rsidP="0033200E">
            <w:pPr>
              <w:jc w:val="left"/>
              <w:rPr>
                <w:sz w:val="18"/>
                <w:szCs w:val="18"/>
              </w:rPr>
            </w:pPr>
            <w:r w:rsidRPr="00272245">
              <w:rPr>
                <w:sz w:val="18"/>
                <w:szCs w:val="18"/>
              </w:rPr>
              <w:t>£473,701,595</w:t>
            </w:r>
          </w:p>
        </w:tc>
        <w:tc>
          <w:tcPr>
            <w:tcW w:w="1106" w:type="pct"/>
            <w:tcBorders>
              <w:top w:val="nil"/>
              <w:bottom w:val="nil"/>
            </w:tcBorders>
          </w:tcPr>
          <w:p w14:paraId="5F1B77EE" w14:textId="6B85916B" w:rsidR="008A48F6" w:rsidRPr="00272245" w:rsidRDefault="00694872" w:rsidP="0033200E">
            <w:pPr>
              <w:jc w:val="left"/>
              <w:rPr>
                <w:sz w:val="18"/>
                <w:szCs w:val="18"/>
              </w:rPr>
            </w:pPr>
            <w:r w:rsidRPr="00272245">
              <w:rPr>
                <w:sz w:val="18"/>
                <w:szCs w:val="18"/>
              </w:rPr>
              <w:t>£399,299,108</w:t>
            </w:r>
          </w:p>
        </w:tc>
        <w:tc>
          <w:tcPr>
            <w:tcW w:w="1152" w:type="pct"/>
            <w:tcBorders>
              <w:top w:val="nil"/>
              <w:bottom w:val="nil"/>
            </w:tcBorders>
          </w:tcPr>
          <w:p w14:paraId="3BD4DC39" w14:textId="7D9B17E6" w:rsidR="008A48F6" w:rsidRPr="00272245" w:rsidRDefault="00694872" w:rsidP="0033200E">
            <w:pPr>
              <w:jc w:val="left"/>
              <w:rPr>
                <w:sz w:val="18"/>
                <w:szCs w:val="18"/>
              </w:rPr>
            </w:pPr>
            <w:r w:rsidRPr="00272245">
              <w:rPr>
                <w:sz w:val="18"/>
                <w:szCs w:val="18"/>
              </w:rPr>
              <w:t>-£74,402,487</w:t>
            </w:r>
          </w:p>
        </w:tc>
      </w:tr>
      <w:tr w:rsidR="008A48F6" w:rsidRPr="00272245" w14:paraId="36A51255" w14:textId="77777777" w:rsidTr="00F33519">
        <w:tc>
          <w:tcPr>
            <w:tcW w:w="1716" w:type="pct"/>
            <w:tcBorders>
              <w:top w:val="nil"/>
              <w:bottom w:val="nil"/>
            </w:tcBorders>
          </w:tcPr>
          <w:p w14:paraId="62B94320" w14:textId="3F81BB7A" w:rsidR="008A48F6" w:rsidRPr="00272245" w:rsidRDefault="008A48F6" w:rsidP="0033200E">
            <w:pPr>
              <w:jc w:val="right"/>
              <w:rPr>
                <w:i/>
                <w:iCs/>
                <w:sz w:val="18"/>
                <w:szCs w:val="18"/>
              </w:rPr>
            </w:pPr>
            <w:r w:rsidRPr="00272245">
              <w:rPr>
                <w:i/>
                <w:iCs/>
                <w:sz w:val="18"/>
                <w:szCs w:val="18"/>
              </w:rPr>
              <w:t>Public sector intervention costs</w:t>
            </w:r>
            <w:r w:rsidR="00990096" w:rsidRPr="00272245">
              <w:rPr>
                <w:i/>
                <w:iCs/>
                <w:sz w:val="18"/>
                <w:szCs w:val="18"/>
                <w:vertAlign w:val="superscript"/>
              </w:rPr>
              <w:t>3</w:t>
            </w:r>
          </w:p>
        </w:tc>
        <w:tc>
          <w:tcPr>
            <w:tcW w:w="1027" w:type="pct"/>
            <w:tcBorders>
              <w:top w:val="nil"/>
              <w:bottom w:val="nil"/>
            </w:tcBorders>
          </w:tcPr>
          <w:p w14:paraId="78510E72" w14:textId="31ABF1DD" w:rsidR="008A48F6" w:rsidRPr="00272245" w:rsidRDefault="00694872" w:rsidP="0033200E">
            <w:pPr>
              <w:jc w:val="left"/>
              <w:rPr>
                <w:sz w:val="18"/>
                <w:szCs w:val="18"/>
              </w:rPr>
            </w:pPr>
            <w:r w:rsidRPr="00272245">
              <w:rPr>
                <w:sz w:val="18"/>
                <w:szCs w:val="18"/>
              </w:rPr>
              <w:t>£25,592,957</w:t>
            </w:r>
          </w:p>
        </w:tc>
        <w:tc>
          <w:tcPr>
            <w:tcW w:w="1106" w:type="pct"/>
            <w:tcBorders>
              <w:top w:val="nil"/>
              <w:bottom w:val="nil"/>
            </w:tcBorders>
          </w:tcPr>
          <w:p w14:paraId="58A413DD" w14:textId="4D18CF2B" w:rsidR="008A48F6" w:rsidRPr="00272245" w:rsidRDefault="00694872" w:rsidP="0033200E">
            <w:pPr>
              <w:jc w:val="left"/>
              <w:rPr>
                <w:sz w:val="18"/>
                <w:szCs w:val="18"/>
              </w:rPr>
            </w:pPr>
            <w:r w:rsidRPr="00272245">
              <w:rPr>
                <w:sz w:val="18"/>
                <w:szCs w:val="18"/>
              </w:rPr>
              <w:t>£329,422,972</w:t>
            </w:r>
          </w:p>
        </w:tc>
        <w:tc>
          <w:tcPr>
            <w:tcW w:w="1152" w:type="pct"/>
            <w:tcBorders>
              <w:top w:val="nil"/>
              <w:bottom w:val="nil"/>
            </w:tcBorders>
          </w:tcPr>
          <w:p w14:paraId="299AE738" w14:textId="344D998A" w:rsidR="008A48F6" w:rsidRPr="00272245" w:rsidRDefault="00694872" w:rsidP="0033200E">
            <w:pPr>
              <w:jc w:val="left"/>
              <w:rPr>
                <w:sz w:val="18"/>
                <w:szCs w:val="18"/>
              </w:rPr>
            </w:pPr>
            <w:r w:rsidRPr="00272245">
              <w:rPr>
                <w:sz w:val="18"/>
                <w:szCs w:val="18"/>
              </w:rPr>
              <w:t>£303,830,015</w:t>
            </w:r>
          </w:p>
        </w:tc>
      </w:tr>
      <w:tr w:rsidR="008A48F6" w:rsidRPr="00272245" w14:paraId="69A0C2EC" w14:textId="77777777" w:rsidTr="00F33519">
        <w:tc>
          <w:tcPr>
            <w:tcW w:w="1716" w:type="pct"/>
            <w:tcBorders>
              <w:top w:val="nil"/>
              <w:bottom w:val="nil"/>
            </w:tcBorders>
          </w:tcPr>
          <w:p w14:paraId="75BD0930" w14:textId="77777777" w:rsidR="008A48F6" w:rsidRPr="00272245" w:rsidRDefault="008A48F6" w:rsidP="0033200E">
            <w:pPr>
              <w:jc w:val="left"/>
              <w:rPr>
                <w:sz w:val="18"/>
                <w:szCs w:val="18"/>
              </w:rPr>
            </w:pPr>
            <w:r w:rsidRPr="00272245">
              <w:rPr>
                <w:sz w:val="18"/>
                <w:szCs w:val="18"/>
              </w:rPr>
              <w:t>QALY</w:t>
            </w:r>
          </w:p>
        </w:tc>
        <w:tc>
          <w:tcPr>
            <w:tcW w:w="1027" w:type="pct"/>
            <w:tcBorders>
              <w:top w:val="nil"/>
              <w:bottom w:val="nil"/>
            </w:tcBorders>
          </w:tcPr>
          <w:p w14:paraId="70166D1F" w14:textId="54C4F9DA" w:rsidR="008A48F6" w:rsidRPr="00272245" w:rsidRDefault="008C4886" w:rsidP="0033200E">
            <w:pPr>
              <w:jc w:val="left"/>
              <w:rPr>
                <w:sz w:val="18"/>
                <w:szCs w:val="18"/>
              </w:rPr>
            </w:pPr>
            <w:r w:rsidRPr="00272245">
              <w:rPr>
                <w:sz w:val="18"/>
                <w:szCs w:val="18"/>
              </w:rPr>
              <w:t>1,7</w:t>
            </w:r>
            <w:r w:rsidR="00B55100" w:rsidRPr="00272245">
              <w:rPr>
                <w:sz w:val="18"/>
                <w:szCs w:val="18"/>
              </w:rPr>
              <w:t>8</w:t>
            </w:r>
            <w:r w:rsidR="00694872" w:rsidRPr="00272245">
              <w:rPr>
                <w:sz w:val="18"/>
                <w:szCs w:val="18"/>
              </w:rPr>
              <w:t>2</w:t>
            </w:r>
            <w:r w:rsidRPr="00272245">
              <w:rPr>
                <w:sz w:val="18"/>
                <w:szCs w:val="18"/>
              </w:rPr>
              <w:t>,</w:t>
            </w:r>
            <w:r w:rsidR="00694872" w:rsidRPr="00272245">
              <w:rPr>
                <w:sz w:val="18"/>
                <w:szCs w:val="18"/>
              </w:rPr>
              <w:t>506</w:t>
            </w:r>
          </w:p>
        </w:tc>
        <w:tc>
          <w:tcPr>
            <w:tcW w:w="1106" w:type="pct"/>
            <w:tcBorders>
              <w:top w:val="nil"/>
              <w:bottom w:val="nil"/>
            </w:tcBorders>
          </w:tcPr>
          <w:p w14:paraId="276533AD" w14:textId="3784810C" w:rsidR="008A48F6" w:rsidRPr="00272245" w:rsidRDefault="008C4886" w:rsidP="0033200E">
            <w:pPr>
              <w:jc w:val="left"/>
              <w:rPr>
                <w:sz w:val="18"/>
                <w:szCs w:val="18"/>
              </w:rPr>
            </w:pPr>
            <w:r w:rsidRPr="00272245">
              <w:rPr>
                <w:sz w:val="18"/>
                <w:szCs w:val="18"/>
              </w:rPr>
              <w:t>1,7</w:t>
            </w:r>
            <w:r w:rsidR="00B55100" w:rsidRPr="00272245">
              <w:rPr>
                <w:sz w:val="18"/>
                <w:szCs w:val="18"/>
              </w:rPr>
              <w:t>9</w:t>
            </w:r>
            <w:r w:rsidR="00694872" w:rsidRPr="00272245">
              <w:rPr>
                <w:sz w:val="18"/>
                <w:szCs w:val="18"/>
              </w:rPr>
              <w:t>7</w:t>
            </w:r>
            <w:r w:rsidRPr="00272245">
              <w:rPr>
                <w:sz w:val="18"/>
                <w:szCs w:val="18"/>
              </w:rPr>
              <w:t>,</w:t>
            </w:r>
            <w:r w:rsidR="00694872" w:rsidRPr="00272245">
              <w:rPr>
                <w:sz w:val="18"/>
                <w:szCs w:val="18"/>
              </w:rPr>
              <w:t>759</w:t>
            </w:r>
          </w:p>
        </w:tc>
        <w:tc>
          <w:tcPr>
            <w:tcW w:w="1152" w:type="pct"/>
            <w:tcBorders>
              <w:top w:val="nil"/>
              <w:bottom w:val="nil"/>
            </w:tcBorders>
          </w:tcPr>
          <w:p w14:paraId="707C3F99" w14:textId="0BCAAA1B" w:rsidR="008A48F6" w:rsidRPr="00272245" w:rsidRDefault="008C4886" w:rsidP="0033200E">
            <w:pPr>
              <w:jc w:val="left"/>
              <w:rPr>
                <w:sz w:val="18"/>
                <w:szCs w:val="18"/>
              </w:rPr>
            </w:pPr>
            <w:r w:rsidRPr="00272245">
              <w:rPr>
                <w:sz w:val="18"/>
                <w:szCs w:val="18"/>
              </w:rPr>
              <w:t>1</w:t>
            </w:r>
            <w:r w:rsidR="008848D3" w:rsidRPr="00272245">
              <w:rPr>
                <w:sz w:val="18"/>
                <w:szCs w:val="18"/>
              </w:rPr>
              <w:t>5</w:t>
            </w:r>
            <w:r w:rsidRPr="00272245">
              <w:rPr>
                <w:sz w:val="18"/>
                <w:szCs w:val="18"/>
              </w:rPr>
              <w:t>,</w:t>
            </w:r>
            <w:r w:rsidR="008848D3" w:rsidRPr="00272245">
              <w:rPr>
                <w:sz w:val="18"/>
                <w:szCs w:val="18"/>
              </w:rPr>
              <w:t>2</w:t>
            </w:r>
            <w:r w:rsidR="00694872" w:rsidRPr="00272245">
              <w:rPr>
                <w:sz w:val="18"/>
                <w:szCs w:val="18"/>
              </w:rPr>
              <w:t>53</w:t>
            </w:r>
          </w:p>
        </w:tc>
      </w:tr>
      <w:tr w:rsidR="008A48F6" w:rsidRPr="00272245" w14:paraId="6D8A3BA1" w14:textId="77777777" w:rsidTr="00F33519">
        <w:tc>
          <w:tcPr>
            <w:tcW w:w="1716" w:type="pct"/>
            <w:tcBorders>
              <w:top w:val="nil"/>
              <w:bottom w:val="nil"/>
            </w:tcBorders>
          </w:tcPr>
          <w:p w14:paraId="5762B8C4" w14:textId="77777777" w:rsidR="008A48F6" w:rsidRPr="00272245" w:rsidRDefault="008A48F6" w:rsidP="0033200E">
            <w:pPr>
              <w:jc w:val="left"/>
              <w:rPr>
                <w:sz w:val="18"/>
                <w:szCs w:val="18"/>
              </w:rPr>
            </w:pPr>
            <w:r w:rsidRPr="00272245">
              <w:rPr>
                <w:sz w:val="18"/>
                <w:szCs w:val="18"/>
              </w:rPr>
              <w:t>Societal outcomes</w:t>
            </w:r>
          </w:p>
        </w:tc>
        <w:tc>
          <w:tcPr>
            <w:tcW w:w="1027" w:type="pct"/>
            <w:tcBorders>
              <w:top w:val="nil"/>
              <w:bottom w:val="nil"/>
            </w:tcBorders>
          </w:tcPr>
          <w:p w14:paraId="015719AA" w14:textId="77777777" w:rsidR="008A48F6" w:rsidRPr="00272245" w:rsidRDefault="008A48F6" w:rsidP="0033200E">
            <w:pPr>
              <w:jc w:val="left"/>
              <w:rPr>
                <w:sz w:val="18"/>
                <w:szCs w:val="18"/>
              </w:rPr>
            </w:pPr>
          </w:p>
        </w:tc>
        <w:tc>
          <w:tcPr>
            <w:tcW w:w="1106" w:type="pct"/>
            <w:tcBorders>
              <w:top w:val="nil"/>
              <w:bottom w:val="nil"/>
            </w:tcBorders>
          </w:tcPr>
          <w:p w14:paraId="058035CD" w14:textId="77777777" w:rsidR="008A48F6" w:rsidRPr="00272245" w:rsidRDefault="008A48F6" w:rsidP="0033200E">
            <w:pPr>
              <w:jc w:val="left"/>
              <w:rPr>
                <w:sz w:val="18"/>
                <w:szCs w:val="18"/>
              </w:rPr>
            </w:pPr>
          </w:p>
        </w:tc>
        <w:tc>
          <w:tcPr>
            <w:tcW w:w="1152" w:type="pct"/>
            <w:tcBorders>
              <w:top w:val="nil"/>
              <w:bottom w:val="nil"/>
            </w:tcBorders>
          </w:tcPr>
          <w:p w14:paraId="229C9EF1" w14:textId="77777777" w:rsidR="008A48F6" w:rsidRPr="00272245" w:rsidRDefault="008A48F6" w:rsidP="0033200E">
            <w:pPr>
              <w:jc w:val="left"/>
              <w:rPr>
                <w:sz w:val="18"/>
                <w:szCs w:val="18"/>
              </w:rPr>
            </w:pPr>
          </w:p>
        </w:tc>
      </w:tr>
      <w:tr w:rsidR="008A48F6" w:rsidRPr="00272245" w14:paraId="233522A9" w14:textId="77777777" w:rsidTr="00F33519">
        <w:tc>
          <w:tcPr>
            <w:tcW w:w="1716" w:type="pct"/>
            <w:tcBorders>
              <w:top w:val="nil"/>
              <w:bottom w:val="nil"/>
            </w:tcBorders>
          </w:tcPr>
          <w:p w14:paraId="6B1E7341" w14:textId="3D87217F" w:rsidR="008A48F6" w:rsidRPr="00272245" w:rsidRDefault="008A48F6" w:rsidP="0033200E">
            <w:pPr>
              <w:jc w:val="right"/>
              <w:rPr>
                <w:i/>
                <w:iCs/>
                <w:sz w:val="18"/>
                <w:szCs w:val="18"/>
              </w:rPr>
            </w:pPr>
            <w:r w:rsidRPr="00272245">
              <w:rPr>
                <w:i/>
                <w:iCs/>
                <w:sz w:val="18"/>
                <w:szCs w:val="18"/>
              </w:rPr>
              <w:t>Net productivity</w:t>
            </w:r>
            <w:r w:rsidR="00990096" w:rsidRPr="00272245">
              <w:rPr>
                <w:i/>
                <w:iCs/>
                <w:sz w:val="18"/>
                <w:szCs w:val="18"/>
                <w:vertAlign w:val="superscript"/>
              </w:rPr>
              <w:t>4</w:t>
            </w:r>
          </w:p>
        </w:tc>
        <w:tc>
          <w:tcPr>
            <w:tcW w:w="1027" w:type="pct"/>
            <w:tcBorders>
              <w:top w:val="nil"/>
              <w:bottom w:val="nil"/>
            </w:tcBorders>
          </w:tcPr>
          <w:p w14:paraId="0A386C18" w14:textId="77777777" w:rsidR="008A48F6" w:rsidRPr="00272245" w:rsidRDefault="008A48F6" w:rsidP="0033200E">
            <w:pPr>
              <w:jc w:val="left"/>
              <w:rPr>
                <w:sz w:val="18"/>
                <w:szCs w:val="18"/>
              </w:rPr>
            </w:pPr>
          </w:p>
        </w:tc>
        <w:tc>
          <w:tcPr>
            <w:tcW w:w="1106" w:type="pct"/>
            <w:tcBorders>
              <w:top w:val="nil"/>
              <w:bottom w:val="nil"/>
            </w:tcBorders>
          </w:tcPr>
          <w:p w14:paraId="3197825A" w14:textId="77777777" w:rsidR="008A48F6" w:rsidRPr="00272245" w:rsidRDefault="008A48F6" w:rsidP="0033200E">
            <w:pPr>
              <w:jc w:val="left"/>
              <w:rPr>
                <w:sz w:val="18"/>
                <w:szCs w:val="18"/>
              </w:rPr>
            </w:pPr>
          </w:p>
        </w:tc>
        <w:tc>
          <w:tcPr>
            <w:tcW w:w="1152" w:type="pct"/>
            <w:tcBorders>
              <w:top w:val="nil"/>
              <w:bottom w:val="nil"/>
            </w:tcBorders>
          </w:tcPr>
          <w:p w14:paraId="1C7081ED" w14:textId="1CF67D42" w:rsidR="008A48F6" w:rsidRPr="00272245" w:rsidRDefault="00694872" w:rsidP="0033200E">
            <w:pPr>
              <w:jc w:val="left"/>
              <w:rPr>
                <w:sz w:val="18"/>
                <w:szCs w:val="18"/>
              </w:rPr>
            </w:pPr>
            <w:r w:rsidRPr="00272245">
              <w:rPr>
                <w:sz w:val="18"/>
                <w:szCs w:val="18"/>
              </w:rPr>
              <w:t>£14,478,556</w:t>
            </w:r>
          </w:p>
        </w:tc>
      </w:tr>
      <w:tr w:rsidR="008A48F6" w:rsidRPr="00272245" w14:paraId="6A9F1781" w14:textId="77777777" w:rsidTr="00F33519">
        <w:tc>
          <w:tcPr>
            <w:tcW w:w="1716" w:type="pct"/>
            <w:tcBorders>
              <w:top w:val="nil"/>
              <w:bottom w:val="nil"/>
            </w:tcBorders>
          </w:tcPr>
          <w:p w14:paraId="487F84C3" w14:textId="64355C62" w:rsidR="008A48F6" w:rsidRPr="00272245" w:rsidRDefault="008A48F6" w:rsidP="0033200E">
            <w:pPr>
              <w:jc w:val="right"/>
              <w:rPr>
                <w:i/>
                <w:iCs/>
                <w:sz w:val="18"/>
                <w:szCs w:val="18"/>
              </w:rPr>
            </w:pPr>
            <w:r w:rsidRPr="00272245">
              <w:rPr>
                <w:i/>
                <w:iCs/>
                <w:sz w:val="18"/>
                <w:szCs w:val="18"/>
              </w:rPr>
              <w:t>Net private expenditure</w:t>
            </w:r>
            <w:r w:rsidR="00990096" w:rsidRPr="00272245">
              <w:rPr>
                <w:i/>
                <w:iCs/>
                <w:sz w:val="18"/>
                <w:szCs w:val="18"/>
                <w:vertAlign w:val="superscript"/>
              </w:rPr>
              <w:t>5</w:t>
            </w:r>
          </w:p>
        </w:tc>
        <w:tc>
          <w:tcPr>
            <w:tcW w:w="1027" w:type="pct"/>
            <w:tcBorders>
              <w:top w:val="nil"/>
              <w:bottom w:val="nil"/>
            </w:tcBorders>
          </w:tcPr>
          <w:p w14:paraId="5F14FEBC" w14:textId="77777777" w:rsidR="008A48F6" w:rsidRPr="00272245" w:rsidRDefault="008A48F6" w:rsidP="0033200E">
            <w:pPr>
              <w:jc w:val="left"/>
              <w:rPr>
                <w:sz w:val="18"/>
                <w:szCs w:val="18"/>
              </w:rPr>
            </w:pPr>
          </w:p>
        </w:tc>
        <w:tc>
          <w:tcPr>
            <w:tcW w:w="1106" w:type="pct"/>
            <w:tcBorders>
              <w:top w:val="nil"/>
              <w:bottom w:val="nil"/>
            </w:tcBorders>
          </w:tcPr>
          <w:p w14:paraId="437D6097" w14:textId="77777777" w:rsidR="008A48F6" w:rsidRPr="00272245" w:rsidRDefault="008A48F6" w:rsidP="0033200E">
            <w:pPr>
              <w:jc w:val="left"/>
              <w:rPr>
                <w:sz w:val="18"/>
                <w:szCs w:val="18"/>
              </w:rPr>
            </w:pPr>
          </w:p>
        </w:tc>
        <w:tc>
          <w:tcPr>
            <w:tcW w:w="1152" w:type="pct"/>
            <w:tcBorders>
              <w:top w:val="nil"/>
              <w:bottom w:val="nil"/>
            </w:tcBorders>
          </w:tcPr>
          <w:p w14:paraId="3BEF6915" w14:textId="528D78B0" w:rsidR="008A48F6" w:rsidRPr="00272245" w:rsidRDefault="00694872" w:rsidP="0033200E">
            <w:pPr>
              <w:jc w:val="left"/>
              <w:rPr>
                <w:sz w:val="18"/>
                <w:szCs w:val="18"/>
              </w:rPr>
            </w:pPr>
            <w:r w:rsidRPr="00272245">
              <w:rPr>
                <w:sz w:val="18"/>
                <w:szCs w:val="18"/>
              </w:rPr>
              <w:t>£15,082,111</w:t>
            </w:r>
          </w:p>
        </w:tc>
      </w:tr>
      <w:tr w:rsidR="008A48F6" w:rsidRPr="00272245" w14:paraId="45EDA149" w14:textId="77777777" w:rsidTr="00F33519">
        <w:tc>
          <w:tcPr>
            <w:tcW w:w="1716" w:type="pct"/>
            <w:tcBorders>
              <w:top w:val="nil"/>
              <w:bottom w:val="nil"/>
            </w:tcBorders>
          </w:tcPr>
          <w:p w14:paraId="745597A3" w14:textId="46BAC2DF" w:rsidR="008A48F6" w:rsidRPr="00272245" w:rsidRDefault="008A48F6" w:rsidP="0033200E">
            <w:pPr>
              <w:jc w:val="right"/>
              <w:rPr>
                <w:i/>
                <w:iCs/>
                <w:sz w:val="18"/>
                <w:szCs w:val="18"/>
              </w:rPr>
            </w:pPr>
            <w:r w:rsidRPr="00272245">
              <w:rPr>
                <w:i/>
                <w:iCs/>
                <w:sz w:val="18"/>
                <w:szCs w:val="18"/>
              </w:rPr>
              <w:t>Net informal caregiving cost</w:t>
            </w:r>
            <w:r w:rsidR="00990096" w:rsidRPr="00272245">
              <w:rPr>
                <w:i/>
                <w:iCs/>
                <w:sz w:val="18"/>
                <w:szCs w:val="18"/>
                <w:vertAlign w:val="superscript"/>
              </w:rPr>
              <w:t>6</w:t>
            </w:r>
          </w:p>
        </w:tc>
        <w:tc>
          <w:tcPr>
            <w:tcW w:w="1027" w:type="pct"/>
            <w:tcBorders>
              <w:top w:val="nil"/>
              <w:bottom w:val="nil"/>
            </w:tcBorders>
          </w:tcPr>
          <w:p w14:paraId="12A73803" w14:textId="77777777" w:rsidR="008A48F6" w:rsidRPr="00272245" w:rsidRDefault="008A48F6" w:rsidP="0033200E">
            <w:pPr>
              <w:jc w:val="left"/>
              <w:rPr>
                <w:sz w:val="18"/>
                <w:szCs w:val="18"/>
              </w:rPr>
            </w:pPr>
          </w:p>
        </w:tc>
        <w:tc>
          <w:tcPr>
            <w:tcW w:w="1106" w:type="pct"/>
            <w:tcBorders>
              <w:top w:val="nil"/>
              <w:bottom w:val="nil"/>
            </w:tcBorders>
          </w:tcPr>
          <w:p w14:paraId="341C7EDE" w14:textId="77777777" w:rsidR="008A48F6" w:rsidRPr="00272245" w:rsidRDefault="008A48F6" w:rsidP="0033200E">
            <w:pPr>
              <w:jc w:val="left"/>
              <w:rPr>
                <w:sz w:val="18"/>
                <w:szCs w:val="18"/>
              </w:rPr>
            </w:pPr>
          </w:p>
        </w:tc>
        <w:tc>
          <w:tcPr>
            <w:tcW w:w="1152" w:type="pct"/>
            <w:tcBorders>
              <w:top w:val="nil"/>
              <w:bottom w:val="nil"/>
            </w:tcBorders>
          </w:tcPr>
          <w:p w14:paraId="443BD1D5" w14:textId="0AFD3422" w:rsidR="008A48F6" w:rsidRPr="00272245" w:rsidRDefault="00694872" w:rsidP="0033200E">
            <w:pPr>
              <w:jc w:val="left"/>
              <w:rPr>
                <w:sz w:val="18"/>
                <w:szCs w:val="18"/>
              </w:rPr>
            </w:pPr>
            <w:r w:rsidRPr="00272245">
              <w:rPr>
                <w:sz w:val="18"/>
                <w:szCs w:val="18"/>
              </w:rPr>
              <w:t>-£81,002,509</w:t>
            </w:r>
          </w:p>
        </w:tc>
      </w:tr>
      <w:tr w:rsidR="008A48F6" w:rsidRPr="00272245" w14:paraId="1919C1BD" w14:textId="77777777" w:rsidTr="00F33519">
        <w:tc>
          <w:tcPr>
            <w:tcW w:w="1716" w:type="pct"/>
            <w:tcBorders>
              <w:top w:val="nil"/>
              <w:bottom w:val="single" w:sz="4" w:space="0" w:color="auto"/>
            </w:tcBorders>
          </w:tcPr>
          <w:p w14:paraId="48513D3E" w14:textId="77777777" w:rsidR="008A48F6" w:rsidRPr="00272245" w:rsidRDefault="008A48F6"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6FA7578D" w14:textId="77777777" w:rsidR="008A48F6" w:rsidRPr="00272245" w:rsidRDefault="008A48F6" w:rsidP="0033200E">
            <w:pPr>
              <w:jc w:val="left"/>
              <w:rPr>
                <w:sz w:val="18"/>
                <w:szCs w:val="18"/>
              </w:rPr>
            </w:pPr>
          </w:p>
        </w:tc>
        <w:tc>
          <w:tcPr>
            <w:tcW w:w="1106" w:type="pct"/>
            <w:tcBorders>
              <w:top w:val="nil"/>
              <w:left w:val="single" w:sz="4" w:space="0" w:color="auto"/>
              <w:bottom w:val="single" w:sz="4" w:space="0" w:color="auto"/>
            </w:tcBorders>
          </w:tcPr>
          <w:p w14:paraId="01D6A8DF" w14:textId="77777777" w:rsidR="008A48F6" w:rsidRPr="00272245" w:rsidRDefault="008A48F6" w:rsidP="0033200E">
            <w:pPr>
              <w:jc w:val="left"/>
              <w:rPr>
                <w:sz w:val="18"/>
                <w:szCs w:val="18"/>
              </w:rPr>
            </w:pPr>
          </w:p>
        </w:tc>
        <w:tc>
          <w:tcPr>
            <w:tcW w:w="1152" w:type="pct"/>
            <w:tcBorders>
              <w:top w:val="nil"/>
              <w:bottom w:val="single" w:sz="4" w:space="0" w:color="auto"/>
            </w:tcBorders>
          </w:tcPr>
          <w:p w14:paraId="2319352D" w14:textId="17D9AD82" w:rsidR="008A48F6" w:rsidRPr="00272245" w:rsidRDefault="00694872" w:rsidP="0033200E">
            <w:pPr>
              <w:jc w:val="left"/>
              <w:rPr>
                <w:sz w:val="18"/>
                <w:szCs w:val="18"/>
              </w:rPr>
            </w:pPr>
            <w:r w:rsidRPr="00272245">
              <w:rPr>
                <w:sz w:val="18"/>
                <w:szCs w:val="18"/>
              </w:rPr>
              <w:t>1,340</w:t>
            </w:r>
            <w:r w:rsidR="008A48F6" w:rsidRPr="00272245">
              <w:rPr>
                <w:sz w:val="18"/>
                <w:szCs w:val="18"/>
              </w:rPr>
              <w:t xml:space="preserve"> QALYs</w:t>
            </w:r>
          </w:p>
        </w:tc>
      </w:tr>
      <w:tr w:rsidR="008A48F6" w:rsidRPr="00272245" w14:paraId="5243BF15" w14:textId="77777777" w:rsidTr="00F33519">
        <w:tc>
          <w:tcPr>
            <w:tcW w:w="1716" w:type="pct"/>
            <w:tcBorders>
              <w:top w:val="single" w:sz="4" w:space="0" w:color="auto"/>
              <w:bottom w:val="nil"/>
            </w:tcBorders>
          </w:tcPr>
          <w:p w14:paraId="0C2A3798" w14:textId="7FAE9159" w:rsidR="008A48F6" w:rsidRPr="00272245" w:rsidRDefault="008A48F6" w:rsidP="0033200E">
            <w:pPr>
              <w:jc w:val="left"/>
              <w:rPr>
                <w:sz w:val="18"/>
                <w:szCs w:val="18"/>
              </w:rPr>
            </w:pPr>
            <w:r w:rsidRPr="00272245">
              <w:rPr>
                <w:b/>
                <w:bCs/>
                <w:sz w:val="18"/>
                <w:szCs w:val="18"/>
              </w:rPr>
              <w:t>Societal ICER using (1)</w:t>
            </w:r>
            <w:r w:rsidR="00990096" w:rsidRPr="00272245">
              <w:rPr>
                <w:b/>
                <w:bCs/>
                <w:sz w:val="18"/>
                <w:szCs w:val="18"/>
                <w:vertAlign w:val="superscript"/>
              </w:rPr>
              <w:t>7</w:t>
            </w:r>
          </w:p>
        </w:tc>
        <w:tc>
          <w:tcPr>
            <w:tcW w:w="1027" w:type="pct"/>
            <w:tcBorders>
              <w:top w:val="single" w:sz="4" w:space="0" w:color="auto"/>
              <w:bottom w:val="nil"/>
              <w:right w:val="nil"/>
            </w:tcBorders>
          </w:tcPr>
          <w:p w14:paraId="4AA38415" w14:textId="77777777" w:rsidR="008A48F6" w:rsidRPr="00272245" w:rsidRDefault="008A48F6" w:rsidP="0033200E">
            <w:pPr>
              <w:jc w:val="left"/>
              <w:rPr>
                <w:sz w:val="18"/>
                <w:szCs w:val="18"/>
              </w:rPr>
            </w:pPr>
          </w:p>
        </w:tc>
        <w:tc>
          <w:tcPr>
            <w:tcW w:w="1106" w:type="pct"/>
            <w:tcBorders>
              <w:top w:val="single" w:sz="4" w:space="0" w:color="auto"/>
              <w:left w:val="nil"/>
              <w:bottom w:val="nil"/>
            </w:tcBorders>
          </w:tcPr>
          <w:p w14:paraId="7E0EE680" w14:textId="77777777" w:rsidR="008A48F6" w:rsidRPr="00272245" w:rsidRDefault="008A48F6" w:rsidP="0033200E">
            <w:pPr>
              <w:jc w:val="left"/>
              <w:rPr>
                <w:sz w:val="18"/>
                <w:szCs w:val="18"/>
              </w:rPr>
            </w:pPr>
          </w:p>
        </w:tc>
        <w:tc>
          <w:tcPr>
            <w:tcW w:w="1152" w:type="pct"/>
            <w:tcBorders>
              <w:top w:val="single" w:sz="4" w:space="0" w:color="auto"/>
              <w:bottom w:val="nil"/>
            </w:tcBorders>
          </w:tcPr>
          <w:p w14:paraId="1CADCAA4" w14:textId="414DF930" w:rsidR="008A48F6" w:rsidRPr="00272245" w:rsidRDefault="008A48F6" w:rsidP="0033200E">
            <w:pPr>
              <w:jc w:val="left"/>
              <w:rPr>
                <w:b/>
                <w:bCs/>
                <w:sz w:val="18"/>
                <w:szCs w:val="18"/>
              </w:rPr>
            </w:pPr>
            <w:r w:rsidRPr="00272245">
              <w:rPr>
                <w:b/>
                <w:bCs/>
                <w:sz w:val="18"/>
                <w:szCs w:val="18"/>
              </w:rPr>
              <w:t>£</w:t>
            </w:r>
            <w:r w:rsidR="008C4886" w:rsidRPr="00272245">
              <w:rPr>
                <w:b/>
                <w:bCs/>
                <w:sz w:val="18"/>
                <w:szCs w:val="18"/>
              </w:rPr>
              <w:t>1</w:t>
            </w:r>
            <w:r w:rsidR="008848D3" w:rsidRPr="00272245">
              <w:rPr>
                <w:b/>
                <w:bCs/>
                <w:sz w:val="18"/>
                <w:szCs w:val="18"/>
              </w:rPr>
              <w:t>3</w:t>
            </w:r>
            <w:r w:rsidRPr="00272245">
              <w:rPr>
                <w:b/>
                <w:bCs/>
                <w:sz w:val="18"/>
                <w:szCs w:val="18"/>
              </w:rPr>
              <w:t>,</w:t>
            </w:r>
            <w:r w:rsidR="00694872" w:rsidRPr="00272245">
              <w:rPr>
                <w:b/>
                <w:bCs/>
                <w:sz w:val="18"/>
                <w:szCs w:val="18"/>
              </w:rPr>
              <w:t>043</w:t>
            </w:r>
            <w:r w:rsidRPr="00DD02B5">
              <w:rPr>
                <w:b/>
                <w:bCs/>
                <w:sz w:val="16"/>
                <w:szCs w:val="16"/>
              </w:rPr>
              <w:t xml:space="preserve"> per QALY gain</w:t>
            </w:r>
            <w:r w:rsidR="004579A5" w:rsidRPr="00DD02B5">
              <w:rPr>
                <w:b/>
                <w:bCs/>
                <w:sz w:val="16"/>
                <w:szCs w:val="16"/>
              </w:rPr>
              <w:t>ed</w:t>
            </w:r>
          </w:p>
        </w:tc>
      </w:tr>
      <w:tr w:rsidR="008A48F6" w:rsidRPr="00272245" w14:paraId="51205533" w14:textId="77777777" w:rsidTr="00F33519">
        <w:tc>
          <w:tcPr>
            <w:tcW w:w="1716" w:type="pct"/>
            <w:tcBorders>
              <w:top w:val="nil"/>
              <w:bottom w:val="nil"/>
            </w:tcBorders>
          </w:tcPr>
          <w:p w14:paraId="0C0669BD" w14:textId="77777777" w:rsidR="008A48F6" w:rsidRPr="00272245" w:rsidRDefault="008A48F6"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6D133AB8" w14:textId="77777777" w:rsidR="008A48F6" w:rsidRPr="00272245" w:rsidRDefault="008A48F6" w:rsidP="0033200E">
            <w:pPr>
              <w:jc w:val="left"/>
              <w:rPr>
                <w:sz w:val="18"/>
                <w:szCs w:val="18"/>
              </w:rPr>
            </w:pPr>
          </w:p>
        </w:tc>
        <w:tc>
          <w:tcPr>
            <w:tcW w:w="1106" w:type="pct"/>
            <w:tcBorders>
              <w:top w:val="nil"/>
              <w:left w:val="nil"/>
              <w:bottom w:val="nil"/>
            </w:tcBorders>
          </w:tcPr>
          <w:p w14:paraId="15C0947D" w14:textId="77777777" w:rsidR="008A48F6" w:rsidRPr="00272245" w:rsidRDefault="008A48F6" w:rsidP="0033200E">
            <w:pPr>
              <w:jc w:val="left"/>
              <w:rPr>
                <w:sz w:val="18"/>
                <w:szCs w:val="18"/>
              </w:rPr>
            </w:pPr>
          </w:p>
        </w:tc>
        <w:tc>
          <w:tcPr>
            <w:tcW w:w="1152" w:type="pct"/>
            <w:tcBorders>
              <w:top w:val="nil"/>
              <w:bottom w:val="nil"/>
            </w:tcBorders>
          </w:tcPr>
          <w:p w14:paraId="180D4BC4" w14:textId="3B5A16F9" w:rsidR="008A48F6" w:rsidRPr="00272245" w:rsidRDefault="008A48F6" w:rsidP="0033200E">
            <w:pPr>
              <w:jc w:val="left"/>
              <w:rPr>
                <w:b/>
                <w:bCs/>
                <w:sz w:val="18"/>
                <w:szCs w:val="18"/>
              </w:rPr>
            </w:pPr>
            <w:r w:rsidRPr="00272245">
              <w:rPr>
                <w:b/>
                <w:bCs/>
                <w:sz w:val="18"/>
                <w:szCs w:val="18"/>
              </w:rPr>
              <w:t>£</w:t>
            </w:r>
            <w:r w:rsidR="008C4886" w:rsidRPr="00272245">
              <w:rPr>
                <w:b/>
                <w:bCs/>
                <w:sz w:val="18"/>
                <w:szCs w:val="18"/>
              </w:rPr>
              <w:t>1</w:t>
            </w:r>
            <w:r w:rsidR="00694872" w:rsidRPr="00272245">
              <w:rPr>
                <w:b/>
                <w:bCs/>
                <w:sz w:val="18"/>
                <w:szCs w:val="18"/>
              </w:rPr>
              <w:t>3</w:t>
            </w:r>
            <w:r w:rsidRPr="00272245">
              <w:rPr>
                <w:b/>
                <w:bCs/>
                <w:sz w:val="18"/>
                <w:szCs w:val="18"/>
              </w:rPr>
              <w:t>,</w:t>
            </w:r>
            <w:r w:rsidR="00694872" w:rsidRPr="00272245">
              <w:rPr>
                <w:b/>
                <w:bCs/>
                <w:sz w:val="18"/>
                <w:szCs w:val="18"/>
              </w:rPr>
              <w:t>827</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090B41" w:rsidRPr="00272245" w14:paraId="31AEE0A3" w14:textId="77777777" w:rsidTr="00F33519">
        <w:tc>
          <w:tcPr>
            <w:tcW w:w="1716" w:type="pct"/>
            <w:tcBorders>
              <w:top w:val="nil"/>
              <w:bottom w:val="nil"/>
            </w:tcBorders>
          </w:tcPr>
          <w:p w14:paraId="166C0E40" w14:textId="5953E131" w:rsidR="00090B41" w:rsidRPr="00272245" w:rsidRDefault="00090B41" w:rsidP="00090B41">
            <w:pPr>
              <w:jc w:val="left"/>
              <w:rPr>
                <w:b/>
                <w:bCs/>
                <w:sz w:val="18"/>
                <w:szCs w:val="18"/>
              </w:rPr>
            </w:pPr>
            <w:r w:rsidRPr="00272245">
              <w:rPr>
                <w:b/>
                <w:bCs/>
                <w:sz w:val="18"/>
                <w:szCs w:val="18"/>
              </w:rPr>
              <w:t>Societal INMB using (1)</w:t>
            </w:r>
            <w:r w:rsidR="00990096" w:rsidRPr="00272245">
              <w:rPr>
                <w:b/>
                <w:bCs/>
                <w:sz w:val="18"/>
                <w:szCs w:val="18"/>
                <w:vertAlign w:val="superscript"/>
              </w:rPr>
              <w:t>8</w:t>
            </w:r>
          </w:p>
        </w:tc>
        <w:tc>
          <w:tcPr>
            <w:tcW w:w="1027" w:type="pct"/>
            <w:tcBorders>
              <w:top w:val="nil"/>
              <w:bottom w:val="nil"/>
              <w:right w:val="nil"/>
            </w:tcBorders>
          </w:tcPr>
          <w:p w14:paraId="4A6B5B55" w14:textId="77777777" w:rsidR="00090B41" w:rsidRPr="00272245" w:rsidRDefault="00090B41" w:rsidP="00090B41">
            <w:pPr>
              <w:jc w:val="left"/>
              <w:rPr>
                <w:sz w:val="18"/>
                <w:szCs w:val="18"/>
              </w:rPr>
            </w:pPr>
          </w:p>
        </w:tc>
        <w:tc>
          <w:tcPr>
            <w:tcW w:w="1106" w:type="pct"/>
            <w:tcBorders>
              <w:top w:val="nil"/>
              <w:left w:val="nil"/>
              <w:bottom w:val="nil"/>
            </w:tcBorders>
          </w:tcPr>
          <w:p w14:paraId="139B9A8F" w14:textId="77777777" w:rsidR="00090B41" w:rsidRPr="00272245" w:rsidRDefault="00090B41" w:rsidP="00090B41">
            <w:pPr>
              <w:jc w:val="left"/>
              <w:rPr>
                <w:sz w:val="18"/>
                <w:szCs w:val="18"/>
              </w:rPr>
            </w:pPr>
          </w:p>
        </w:tc>
        <w:tc>
          <w:tcPr>
            <w:tcW w:w="1152" w:type="pct"/>
            <w:tcBorders>
              <w:top w:val="nil"/>
              <w:bottom w:val="nil"/>
            </w:tcBorders>
          </w:tcPr>
          <w:p w14:paraId="538508C9" w14:textId="48D4A0A4" w:rsidR="00090B41" w:rsidRPr="00272245" w:rsidRDefault="00A96B0C" w:rsidP="00090B41">
            <w:pPr>
              <w:jc w:val="left"/>
              <w:rPr>
                <w:b/>
                <w:bCs/>
                <w:sz w:val="18"/>
                <w:szCs w:val="18"/>
              </w:rPr>
            </w:pPr>
            <w:r w:rsidRPr="00272245">
              <w:rPr>
                <w:b/>
                <w:bCs/>
                <w:sz w:val="18"/>
                <w:szCs w:val="18"/>
              </w:rPr>
              <w:t>£2</w:t>
            </w:r>
            <w:r w:rsidR="00694872" w:rsidRPr="00272245">
              <w:rPr>
                <w:b/>
                <w:bCs/>
                <w:sz w:val="18"/>
                <w:szCs w:val="18"/>
              </w:rPr>
              <w:t>81</w:t>
            </w:r>
            <w:r w:rsidRPr="00272245">
              <w:rPr>
                <w:b/>
                <w:bCs/>
                <w:sz w:val="18"/>
                <w:szCs w:val="18"/>
              </w:rPr>
              <w:t>,</w:t>
            </w:r>
            <w:r w:rsidR="00694872" w:rsidRPr="00272245">
              <w:rPr>
                <w:b/>
                <w:bCs/>
                <w:sz w:val="18"/>
                <w:szCs w:val="18"/>
              </w:rPr>
              <w:t>376</w:t>
            </w:r>
            <w:r w:rsidRPr="00272245">
              <w:rPr>
                <w:b/>
                <w:bCs/>
                <w:sz w:val="18"/>
                <w:szCs w:val="18"/>
              </w:rPr>
              <w:t>,</w:t>
            </w:r>
            <w:r w:rsidR="00694872" w:rsidRPr="00272245">
              <w:rPr>
                <w:b/>
                <w:bCs/>
                <w:sz w:val="18"/>
                <w:szCs w:val="18"/>
              </w:rPr>
              <w:t>055</w:t>
            </w:r>
          </w:p>
        </w:tc>
      </w:tr>
      <w:tr w:rsidR="00090B41" w:rsidRPr="00272245" w14:paraId="24E55AAC" w14:textId="77777777" w:rsidTr="00F33519">
        <w:tc>
          <w:tcPr>
            <w:tcW w:w="1716" w:type="pct"/>
            <w:tcBorders>
              <w:top w:val="nil"/>
              <w:bottom w:val="single" w:sz="4" w:space="0" w:color="auto"/>
            </w:tcBorders>
          </w:tcPr>
          <w:p w14:paraId="21B8E7F6" w14:textId="614DA6AC" w:rsidR="00090B41" w:rsidRPr="00272245" w:rsidRDefault="00090B41" w:rsidP="00090B41">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4DA77D44" w14:textId="77777777" w:rsidR="00090B41" w:rsidRPr="00272245" w:rsidRDefault="00090B41" w:rsidP="00090B41">
            <w:pPr>
              <w:jc w:val="left"/>
              <w:rPr>
                <w:sz w:val="18"/>
                <w:szCs w:val="18"/>
              </w:rPr>
            </w:pPr>
          </w:p>
        </w:tc>
        <w:tc>
          <w:tcPr>
            <w:tcW w:w="1106" w:type="pct"/>
            <w:tcBorders>
              <w:top w:val="nil"/>
              <w:left w:val="nil"/>
              <w:bottom w:val="single" w:sz="4" w:space="0" w:color="auto"/>
            </w:tcBorders>
          </w:tcPr>
          <w:p w14:paraId="2D7D7CAF" w14:textId="77777777" w:rsidR="00090B41" w:rsidRPr="00272245" w:rsidRDefault="00090B41" w:rsidP="00090B41">
            <w:pPr>
              <w:jc w:val="left"/>
              <w:rPr>
                <w:sz w:val="18"/>
                <w:szCs w:val="18"/>
              </w:rPr>
            </w:pPr>
          </w:p>
        </w:tc>
        <w:tc>
          <w:tcPr>
            <w:tcW w:w="1152" w:type="pct"/>
            <w:tcBorders>
              <w:top w:val="nil"/>
              <w:bottom w:val="single" w:sz="4" w:space="0" w:color="auto"/>
            </w:tcBorders>
          </w:tcPr>
          <w:p w14:paraId="42251D64" w14:textId="548AEEBF" w:rsidR="00090B41" w:rsidRPr="00272245" w:rsidRDefault="00A96B0C" w:rsidP="00090B41">
            <w:pPr>
              <w:jc w:val="left"/>
              <w:rPr>
                <w:b/>
                <w:bCs/>
                <w:sz w:val="18"/>
                <w:szCs w:val="18"/>
              </w:rPr>
            </w:pPr>
            <w:r w:rsidRPr="00272245">
              <w:rPr>
                <w:b/>
                <w:bCs/>
                <w:sz w:val="18"/>
                <w:szCs w:val="18"/>
              </w:rPr>
              <w:t>£2</w:t>
            </w:r>
            <w:r w:rsidR="00694872" w:rsidRPr="00272245">
              <w:rPr>
                <w:b/>
                <w:bCs/>
                <w:sz w:val="18"/>
                <w:szCs w:val="18"/>
              </w:rPr>
              <w:t>68</w:t>
            </w:r>
            <w:r w:rsidRPr="00272245">
              <w:rPr>
                <w:b/>
                <w:bCs/>
                <w:sz w:val="18"/>
                <w:szCs w:val="18"/>
              </w:rPr>
              <w:t>,</w:t>
            </w:r>
            <w:r w:rsidR="00694872" w:rsidRPr="00272245">
              <w:rPr>
                <w:b/>
                <w:bCs/>
                <w:sz w:val="18"/>
                <w:szCs w:val="18"/>
              </w:rPr>
              <w:t>370</w:t>
            </w:r>
            <w:r w:rsidRPr="00272245">
              <w:rPr>
                <w:b/>
                <w:bCs/>
                <w:sz w:val="18"/>
                <w:szCs w:val="18"/>
              </w:rPr>
              <w:t>,</w:t>
            </w:r>
            <w:r w:rsidR="00694872" w:rsidRPr="00272245">
              <w:rPr>
                <w:b/>
                <w:bCs/>
                <w:sz w:val="18"/>
                <w:szCs w:val="18"/>
              </w:rPr>
              <w:t>950</w:t>
            </w:r>
          </w:p>
        </w:tc>
      </w:tr>
      <w:tr w:rsidR="00090B41" w:rsidRPr="00272245" w14:paraId="7A419559" w14:textId="77777777" w:rsidTr="00F33519">
        <w:tc>
          <w:tcPr>
            <w:tcW w:w="5000" w:type="pct"/>
            <w:gridSpan w:val="4"/>
            <w:tcBorders>
              <w:top w:val="single" w:sz="4" w:space="0" w:color="auto"/>
              <w:bottom w:val="single" w:sz="4" w:space="0" w:color="auto"/>
            </w:tcBorders>
          </w:tcPr>
          <w:p w14:paraId="60716BCE" w14:textId="1F2CB319" w:rsidR="00090B41" w:rsidRPr="00272245" w:rsidRDefault="00090B41" w:rsidP="00090B41">
            <w:pPr>
              <w:jc w:val="left"/>
              <w:rPr>
                <w:b/>
                <w:bCs/>
                <w:sz w:val="20"/>
                <w:szCs w:val="20"/>
              </w:rPr>
            </w:pPr>
            <w:r w:rsidRPr="00272245">
              <w:rPr>
                <w:b/>
                <w:bCs/>
                <w:sz w:val="20"/>
                <w:szCs w:val="20"/>
              </w:rPr>
              <w:t>Abnormal gait/balance at model entry (n=78,329)</w:t>
            </w:r>
          </w:p>
        </w:tc>
      </w:tr>
      <w:tr w:rsidR="00090B41" w:rsidRPr="00272245" w14:paraId="7AFE6202" w14:textId="77777777" w:rsidTr="00F33519">
        <w:tc>
          <w:tcPr>
            <w:tcW w:w="1716" w:type="pct"/>
            <w:tcBorders>
              <w:top w:val="single" w:sz="4" w:space="0" w:color="auto"/>
              <w:bottom w:val="nil"/>
            </w:tcBorders>
          </w:tcPr>
          <w:p w14:paraId="410B7D87" w14:textId="77777777" w:rsidR="00090B41" w:rsidRPr="00272245" w:rsidRDefault="00090B41" w:rsidP="00090B41">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70DB8A2B" w14:textId="77777777" w:rsidR="00090B41" w:rsidRPr="00272245" w:rsidRDefault="00090B41" w:rsidP="00090B41">
            <w:pPr>
              <w:jc w:val="left"/>
              <w:rPr>
                <w:sz w:val="18"/>
                <w:szCs w:val="18"/>
              </w:rPr>
            </w:pPr>
          </w:p>
        </w:tc>
        <w:tc>
          <w:tcPr>
            <w:tcW w:w="1106" w:type="pct"/>
            <w:tcBorders>
              <w:top w:val="single" w:sz="4" w:space="0" w:color="auto"/>
              <w:left w:val="single" w:sz="4" w:space="0" w:color="auto"/>
              <w:bottom w:val="nil"/>
            </w:tcBorders>
          </w:tcPr>
          <w:p w14:paraId="31508391" w14:textId="77777777" w:rsidR="00090B41" w:rsidRPr="00272245" w:rsidRDefault="00090B41" w:rsidP="00090B41">
            <w:pPr>
              <w:jc w:val="left"/>
              <w:rPr>
                <w:sz w:val="18"/>
                <w:szCs w:val="18"/>
              </w:rPr>
            </w:pPr>
          </w:p>
        </w:tc>
        <w:tc>
          <w:tcPr>
            <w:tcW w:w="1152" w:type="pct"/>
            <w:tcBorders>
              <w:top w:val="single" w:sz="4" w:space="0" w:color="auto"/>
              <w:bottom w:val="nil"/>
            </w:tcBorders>
          </w:tcPr>
          <w:p w14:paraId="78D41389" w14:textId="77777777" w:rsidR="00090B41" w:rsidRPr="00272245" w:rsidRDefault="00090B41" w:rsidP="00090B41">
            <w:pPr>
              <w:jc w:val="left"/>
              <w:rPr>
                <w:sz w:val="18"/>
                <w:szCs w:val="18"/>
              </w:rPr>
            </w:pPr>
          </w:p>
        </w:tc>
      </w:tr>
      <w:tr w:rsidR="00090B41" w:rsidRPr="00272245" w14:paraId="5E1855A6" w14:textId="77777777" w:rsidTr="00F33519">
        <w:tc>
          <w:tcPr>
            <w:tcW w:w="1716" w:type="pct"/>
            <w:tcBorders>
              <w:top w:val="nil"/>
              <w:bottom w:val="nil"/>
            </w:tcBorders>
          </w:tcPr>
          <w:p w14:paraId="0C02CEA8" w14:textId="3CE925E9" w:rsidR="00090B41" w:rsidRPr="00272245" w:rsidRDefault="00090B41" w:rsidP="00090B41">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62BEB41C" w14:textId="595A5447" w:rsidR="00090B41" w:rsidRPr="00272245" w:rsidRDefault="00833367" w:rsidP="00090B41">
            <w:pPr>
              <w:jc w:val="left"/>
              <w:rPr>
                <w:sz w:val="18"/>
                <w:szCs w:val="18"/>
              </w:rPr>
            </w:pPr>
            <w:r w:rsidRPr="00272245">
              <w:rPr>
                <w:sz w:val="18"/>
                <w:szCs w:val="18"/>
              </w:rPr>
              <w:t>£2,361,014,570</w:t>
            </w:r>
          </w:p>
        </w:tc>
        <w:tc>
          <w:tcPr>
            <w:tcW w:w="1106" w:type="pct"/>
            <w:tcBorders>
              <w:top w:val="nil"/>
              <w:left w:val="single" w:sz="4" w:space="0" w:color="auto"/>
              <w:bottom w:val="nil"/>
            </w:tcBorders>
          </w:tcPr>
          <w:p w14:paraId="49106F09" w14:textId="5E4C9167" w:rsidR="00090B41" w:rsidRPr="00272245" w:rsidRDefault="00833367" w:rsidP="00090B41">
            <w:pPr>
              <w:jc w:val="left"/>
              <w:rPr>
                <w:sz w:val="18"/>
                <w:szCs w:val="18"/>
              </w:rPr>
            </w:pPr>
            <w:r w:rsidRPr="00272245">
              <w:rPr>
                <w:sz w:val="18"/>
                <w:szCs w:val="18"/>
              </w:rPr>
              <w:t>£2,321,199,558</w:t>
            </w:r>
          </w:p>
        </w:tc>
        <w:tc>
          <w:tcPr>
            <w:tcW w:w="1152" w:type="pct"/>
            <w:tcBorders>
              <w:top w:val="nil"/>
              <w:bottom w:val="nil"/>
            </w:tcBorders>
          </w:tcPr>
          <w:p w14:paraId="16809672" w14:textId="272E4DA5" w:rsidR="00090B41" w:rsidRPr="00272245" w:rsidRDefault="00833367" w:rsidP="00090B41">
            <w:pPr>
              <w:jc w:val="left"/>
              <w:rPr>
                <w:sz w:val="18"/>
                <w:szCs w:val="18"/>
              </w:rPr>
            </w:pPr>
            <w:r w:rsidRPr="00272245">
              <w:rPr>
                <w:sz w:val="18"/>
                <w:szCs w:val="18"/>
              </w:rPr>
              <w:t>-£39,815,012</w:t>
            </w:r>
          </w:p>
        </w:tc>
      </w:tr>
      <w:tr w:rsidR="00090B41" w:rsidRPr="00272245" w14:paraId="178E82A8" w14:textId="77777777" w:rsidTr="00F33519">
        <w:tc>
          <w:tcPr>
            <w:tcW w:w="1716" w:type="pct"/>
            <w:tcBorders>
              <w:top w:val="nil"/>
              <w:bottom w:val="nil"/>
            </w:tcBorders>
          </w:tcPr>
          <w:p w14:paraId="669AB105" w14:textId="77777777" w:rsidR="00090B41" w:rsidRPr="00272245" w:rsidRDefault="00090B41" w:rsidP="00090B41">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57860659" w14:textId="24352558" w:rsidR="00090B41" w:rsidRPr="00272245" w:rsidRDefault="00833367" w:rsidP="00090B41">
            <w:pPr>
              <w:jc w:val="left"/>
              <w:rPr>
                <w:sz w:val="18"/>
                <w:szCs w:val="18"/>
              </w:rPr>
            </w:pPr>
            <w:r w:rsidRPr="00272245">
              <w:rPr>
                <w:sz w:val="18"/>
                <w:szCs w:val="18"/>
              </w:rPr>
              <w:t>£184,722,282</w:t>
            </w:r>
          </w:p>
        </w:tc>
        <w:tc>
          <w:tcPr>
            <w:tcW w:w="1106" w:type="pct"/>
            <w:tcBorders>
              <w:top w:val="nil"/>
              <w:left w:val="single" w:sz="4" w:space="0" w:color="auto"/>
              <w:bottom w:val="nil"/>
            </w:tcBorders>
          </w:tcPr>
          <w:p w14:paraId="4BAE75FF" w14:textId="450F2207" w:rsidR="00090B41" w:rsidRPr="00272245" w:rsidRDefault="00833367" w:rsidP="00090B41">
            <w:pPr>
              <w:jc w:val="left"/>
              <w:rPr>
                <w:sz w:val="18"/>
                <w:szCs w:val="18"/>
              </w:rPr>
            </w:pPr>
            <w:r w:rsidRPr="00272245">
              <w:rPr>
                <w:sz w:val="18"/>
                <w:szCs w:val="18"/>
              </w:rPr>
              <w:t>£153,741,409</w:t>
            </w:r>
          </w:p>
        </w:tc>
        <w:tc>
          <w:tcPr>
            <w:tcW w:w="1152" w:type="pct"/>
            <w:tcBorders>
              <w:top w:val="nil"/>
              <w:bottom w:val="nil"/>
            </w:tcBorders>
          </w:tcPr>
          <w:p w14:paraId="7EF1A687" w14:textId="2660280A" w:rsidR="00090B41" w:rsidRPr="00272245" w:rsidRDefault="00833367" w:rsidP="00090B41">
            <w:pPr>
              <w:jc w:val="left"/>
              <w:rPr>
                <w:sz w:val="18"/>
                <w:szCs w:val="18"/>
              </w:rPr>
            </w:pPr>
            <w:r w:rsidRPr="00272245">
              <w:rPr>
                <w:sz w:val="18"/>
                <w:szCs w:val="18"/>
              </w:rPr>
              <w:t>-£30,980,873</w:t>
            </w:r>
          </w:p>
        </w:tc>
      </w:tr>
      <w:tr w:rsidR="00090B41" w:rsidRPr="00272245" w14:paraId="44671FEE" w14:textId="77777777" w:rsidTr="00F33519">
        <w:tc>
          <w:tcPr>
            <w:tcW w:w="1716" w:type="pct"/>
            <w:tcBorders>
              <w:top w:val="nil"/>
              <w:bottom w:val="nil"/>
            </w:tcBorders>
          </w:tcPr>
          <w:p w14:paraId="51371303" w14:textId="57602479" w:rsidR="00090B41" w:rsidRPr="00272245" w:rsidRDefault="00090B41" w:rsidP="00090B41">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48E14BD5" w14:textId="5A4C5366" w:rsidR="00090B41" w:rsidRPr="00272245" w:rsidRDefault="00833367" w:rsidP="00090B41">
            <w:pPr>
              <w:jc w:val="left"/>
              <w:rPr>
                <w:sz w:val="18"/>
                <w:szCs w:val="18"/>
              </w:rPr>
            </w:pPr>
            <w:r w:rsidRPr="00272245">
              <w:rPr>
                <w:sz w:val="18"/>
                <w:szCs w:val="18"/>
              </w:rPr>
              <w:t>£9,789,151</w:t>
            </w:r>
          </w:p>
        </w:tc>
        <w:tc>
          <w:tcPr>
            <w:tcW w:w="1106" w:type="pct"/>
            <w:tcBorders>
              <w:top w:val="nil"/>
              <w:left w:val="single" w:sz="4" w:space="0" w:color="auto"/>
              <w:bottom w:val="nil"/>
            </w:tcBorders>
          </w:tcPr>
          <w:p w14:paraId="0626F9E2" w14:textId="19062150" w:rsidR="00090B41" w:rsidRPr="00272245" w:rsidRDefault="00833367" w:rsidP="00090B41">
            <w:pPr>
              <w:jc w:val="left"/>
              <w:rPr>
                <w:sz w:val="18"/>
                <w:szCs w:val="18"/>
              </w:rPr>
            </w:pPr>
            <w:r w:rsidRPr="00272245">
              <w:rPr>
                <w:sz w:val="18"/>
                <w:szCs w:val="18"/>
              </w:rPr>
              <w:t>£102,954,731</w:t>
            </w:r>
          </w:p>
        </w:tc>
        <w:tc>
          <w:tcPr>
            <w:tcW w:w="1152" w:type="pct"/>
            <w:tcBorders>
              <w:top w:val="nil"/>
              <w:bottom w:val="nil"/>
            </w:tcBorders>
          </w:tcPr>
          <w:p w14:paraId="204CFBDD" w14:textId="357C9457" w:rsidR="00090B41" w:rsidRPr="00272245" w:rsidRDefault="00833367" w:rsidP="00090B41">
            <w:pPr>
              <w:jc w:val="left"/>
              <w:rPr>
                <w:sz w:val="18"/>
                <w:szCs w:val="18"/>
              </w:rPr>
            </w:pPr>
            <w:r w:rsidRPr="00272245">
              <w:rPr>
                <w:sz w:val="18"/>
                <w:szCs w:val="18"/>
              </w:rPr>
              <w:t>£93,165,580</w:t>
            </w:r>
          </w:p>
        </w:tc>
      </w:tr>
      <w:tr w:rsidR="00090B41" w:rsidRPr="00272245" w14:paraId="02FD969E" w14:textId="77777777" w:rsidTr="00F33519">
        <w:tc>
          <w:tcPr>
            <w:tcW w:w="1716" w:type="pct"/>
            <w:tcBorders>
              <w:top w:val="nil"/>
              <w:bottom w:val="nil"/>
            </w:tcBorders>
          </w:tcPr>
          <w:p w14:paraId="4340D4B6" w14:textId="77777777" w:rsidR="00090B41" w:rsidRPr="00272245" w:rsidRDefault="00090B41" w:rsidP="00090B41">
            <w:pPr>
              <w:jc w:val="left"/>
              <w:rPr>
                <w:sz w:val="18"/>
                <w:szCs w:val="18"/>
              </w:rPr>
            </w:pPr>
            <w:r w:rsidRPr="00272245">
              <w:rPr>
                <w:sz w:val="18"/>
                <w:szCs w:val="18"/>
              </w:rPr>
              <w:t>QALY</w:t>
            </w:r>
          </w:p>
        </w:tc>
        <w:tc>
          <w:tcPr>
            <w:tcW w:w="1027" w:type="pct"/>
            <w:tcBorders>
              <w:top w:val="nil"/>
              <w:bottom w:val="nil"/>
              <w:right w:val="single" w:sz="4" w:space="0" w:color="auto"/>
            </w:tcBorders>
          </w:tcPr>
          <w:p w14:paraId="292D2F7F" w14:textId="675A358B" w:rsidR="00090B41" w:rsidRPr="00272245" w:rsidRDefault="00090B41" w:rsidP="00090B41">
            <w:pPr>
              <w:jc w:val="left"/>
              <w:rPr>
                <w:sz w:val="18"/>
                <w:szCs w:val="18"/>
              </w:rPr>
            </w:pPr>
            <w:r w:rsidRPr="00272245">
              <w:rPr>
                <w:sz w:val="18"/>
                <w:szCs w:val="18"/>
              </w:rPr>
              <w:t>30</w:t>
            </w:r>
            <w:r w:rsidR="00833367" w:rsidRPr="00272245">
              <w:rPr>
                <w:sz w:val="18"/>
                <w:szCs w:val="18"/>
              </w:rPr>
              <w:t>4</w:t>
            </w:r>
            <w:r w:rsidRPr="00272245">
              <w:rPr>
                <w:sz w:val="18"/>
                <w:szCs w:val="18"/>
              </w:rPr>
              <w:t>,</w:t>
            </w:r>
            <w:r w:rsidR="00833367" w:rsidRPr="00272245">
              <w:rPr>
                <w:sz w:val="18"/>
                <w:szCs w:val="18"/>
              </w:rPr>
              <w:t>419</w:t>
            </w:r>
          </w:p>
        </w:tc>
        <w:tc>
          <w:tcPr>
            <w:tcW w:w="1106" w:type="pct"/>
            <w:tcBorders>
              <w:top w:val="nil"/>
              <w:left w:val="single" w:sz="4" w:space="0" w:color="auto"/>
              <w:bottom w:val="nil"/>
            </w:tcBorders>
          </w:tcPr>
          <w:p w14:paraId="4583EBC2" w14:textId="394AD472" w:rsidR="00090B41" w:rsidRPr="00272245" w:rsidRDefault="00090B41" w:rsidP="00090B41">
            <w:pPr>
              <w:jc w:val="left"/>
              <w:rPr>
                <w:sz w:val="18"/>
                <w:szCs w:val="18"/>
              </w:rPr>
            </w:pPr>
            <w:r w:rsidRPr="00272245">
              <w:rPr>
                <w:sz w:val="18"/>
                <w:szCs w:val="18"/>
              </w:rPr>
              <w:t>3</w:t>
            </w:r>
            <w:r w:rsidR="00833367" w:rsidRPr="00272245">
              <w:rPr>
                <w:sz w:val="18"/>
                <w:szCs w:val="18"/>
              </w:rPr>
              <w:t>08</w:t>
            </w:r>
            <w:r w:rsidRPr="00272245">
              <w:rPr>
                <w:sz w:val="18"/>
                <w:szCs w:val="18"/>
              </w:rPr>
              <w:t>,</w:t>
            </w:r>
            <w:r w:rsidR="00833367" w:rsidRPr="00272245">
              <w:rPr>
                <w:sz w:val="18"/>
                <w:szCs w:val="18"/>
              </w:rPr>
              <w:t>73</w:t>
            </w:r>
            <w:r w:rsidRPr="00272245">
              <w:rPr>
                <w:sz w:val="18"/>
                <w:szCs w:val="18"/>
              </w:rPr>
              <w:t>5</w:t>
            </w:r>
          </w:p>
        </w:tc>
        <w:tc>
          <w:tcPr>
            <w:tcW w:w="1152" w:type="pct"/>
            <w:tcBorders>
              <w:top w:val="nil"/>
              <w:bottom w:val="nil"/>
            </w:tcBorders>
          </w:tcPr>
          <w:p w14:paraId="70F85C66" w14:textId="45A0E1DC" w:rsidR="00090B41" w:rsidRPr="00272245" w:rsidRDefault="00090B41" w:rsidP="00090B41">
            <w:pPr>
              <w:jc w:val="left"/>
              <w:rPr>
                <w:sz w:val="18"/>
                <w:szCs w:val="18"/>
              </w:rPr>
            </w:pPr>
            <w:r w:rsidRPr="00272245">
              <w:rPr>
                <w:sz w:val="18"/>
                <w:szCs w:val="18"/>
              </w:rPr>
              <w:t>4,</w:t>
            </w:r>
            <w:r w:rsidR="00833367" w:rsidRPr="00272245">
              <w:rPr>
                <w:sz w:val="18"/>
                <w:szCs w:val="18"/>
              </w:rPr>
              <w:t>316</w:t>
            </w:r>
          </w:p>
        </w:tc>
      </w:tr>
      <w:tr w:rsidR="00090B41" w:rsidRPr="00272245" w14:paraId="0887018C" w14:textId="77777777" w:rsidTr="00F33519">
        <w:tc>
          <w:tcPr>
            <w:tcW w:w="1716" w:type="pct"/>
            <w:tcBorders>
              <w:top w:val="nil"/>
              <w:bottom w:val="nil"/>
            </w:tcBorders>
          </w:tcPr>
          <w:p w14:paraId="5587CBB1" w14:textId="77777777" w:rsidR="00090B41" w:rsidRPr="00272245" w:rsidRDefault="00090B41" w:rsidP="00090B41">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559E2A28" w14:textId="77777777" w:rsidR="00090B41" w:rsidRPr="00272245" w:rsidRDefault="00090B41" w:rsidP="00090B41">
            <w:pPr>
              <w:jc w:val="left"/>
              <w:rPr>
                <w:sz w:val="18"/>
                <w:szCs w:val="18"/>
              </w:rPr>
            </w:pPr>
          </w:p>
        </w:tc>
        <w:tc>
          <w:tcPr>
            <w:tcW w:w="1106" w:type="pct"/>
            <w:tcBorders>
              <w:top w:val="nil"/>
              <w:left w:val="single" w:sz="4" w:space="0" w:color="auto"/>
              <w:bottom w:val="nil"/>
            </w:tcBorders>
          </w:tcPr>
          <w:p w14:paraId="2FC41DBE" w14:textId="77777777" w:rsidR="00090B41" w:rsidRPr="00272245" w:rsidRDefault="00090B41" w:rsidP="00090B41">
            <w:pPr>
              <w:jc w:val="left"/>
              <w:rPr>
                <w:sz w:val="18"/>
                <w:szCs w:val="18"/>
              </w:rPr>
            </w:pPr>
          </w:p>
        </w:tc>
        <w:tc>
          <w:tcPr>
            <w:tcW w:w="1152" w:type="pct"/>
            <w:tcBorders>
              <w:top w:val="nil"/>
              <w:bottom w:val="nil"/>
            </w:tcBorders>
          </w:tcPr>
          <w:p w14:paraId="11B5DA5E" w14:textId="77777777" w:rsidR="00090B41" w:rsidRPr="00272245" w:rsidRDefault="00090B41" w:rsidP="00090B41">
            <w:pPr>
              <w:jc w:val="left"/>
              <w:rPr>
                <w:sz w:val="18"/>
                <w:szCs w:val="18"/>
              </w:rPr>
            </w:pPr>
          </w:p>
        </w:tc>
      </w:tr>
      <w:tr w:rsidR="00090B41" w:rsidRPr="00272245" w14:paraId="616B0DBD" w14:textId="77777777" w:rsidTr="00F33519">
        <w:tc>
          <w:tcPr>
            <w:tcW w:w="1716" w:type="pct"/>
            <w:tcBorders>
              <w:top w:val="nil"/>
              <w:bottom w:val="nil"/>
            </w:tcBorders>
          </w:tcPr>
          <w:p w14:paraId="3E531095" w14:textId="77777777" w:rsidR="00090B41" w:rsidRPr="00272245" w:rsidRDefault="00090B41" w:rsidP="00090B41">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13AFEADD" w14:textId="77777777" w:rsidR="00090B41" w:rsidRPr="00272245" w:rsidRDefault="00090B41" w:rsidP="00090B41">
            <w:pPr>
              <w:jc w:val="left"/>
              <w:rPr>
                <w:sz w:val="18"/>
                <w:szCs w:val="18"/>
              </w:rPr>
            </w:pPr>
          </w:p>
        </w:tc>
        <w:tc>
          <w:tcPr>
            <w:tcW w:w="1106" w:type="pct"/>
            <w:tcBorders>
              <w:top w:val="nil"/>
              <w:left w:val="single" w:sz="4" w:space="0" w:color="auto"/>
              <w:bottom w:val="nil"/>
            </w:tcBorders>
          </w:tcPr>
          <w:p w14:paraId="5ED1E5BE" w14:textId="77777777" w:rsidR="00090B41" w:rsidRPr="00272245" w:rsidRDefault="00090B41" w:rsidP="00090B41">
            <w:pPr>
              <w:jc w:val="left"/>
              <w:rPr>
                <w:sz w:val="18"/>
                <w:szCs w:val="18"/>
              </w:rPr>
            </w:pPr>
          </w:p>
        </w:tc>
        <w:tc>
          <w:tcPr>
            <w:tcW w:w="1152" w:type="pct"/>
            <w:tcBorders>
              <w:top w:val="nil"/>
              <w:bottom w:val="nil"/>
            </w:tcBorders>
          </w:tcPr>
          <w:p w14:paraId="35679279" w14:textId="143B0434" w:rsidR="00090B41" w:rsidRPr="00272245" w:rsidRDefault="00833367" w:rsidP="00090B41">
            <w:pPr>
              <w:jc w:val="left"/>
              <w:rPr>
                <w:sz w:val="18"/>
                <w:szCs w:val="18"/>
              </w:rPr>
            </w:pPr>
            <w:r w:rsidRPr="00272245">
              <w:rPr>
                <w:sz w:val="18"/>
                <w:szCs w:val="18"/>
              </w:rPr>
              <w:t>-£2,808,480</w:t>
            </w:r>
          </w:p>
        </w:tc>
      </w:tr>
      <w:tr w:rsidR="00090B41" w:rsidRPr="00272245" w14:paraId="5CB1D6F2" w14:textId="77777777" w:rsidTr="00F33519">
        <w:tc>
          <w:tcPr>
            <w:tcW w:w="1716" w:type="pct"/>
            <w:tcBorders>
              <w:top w:val="nil"/>
              <w:bottom w:val="nil"/>
            </w:tcBorders>
          </w:tcPr>
          <w:p w14:paraId="62FAE712" w14:textId="1E642514" w:rsidR="00090B41" w:rsidRPr="00272245" w:rsidRDefault="00090B41" w:rsidP="00090B41">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4E7F8E75" w14:textId="77777777" w:rsidR="00090B41" w:rsidRPr="00272245" w:rsidRDefault="00090B41" w:rsidP="00090B41">
            <w:pPr>
              <w:jc w:val="left"/>
              <w:rPr>
                <w:sz w:val="18"/>
                <w:szCs w:val="18"/>
              </w:rPr>
            </w:pPr>
          </w:p>
        </w:tc>
        <w:tc>
          <w:tcPr>
            <w:tcW w:w="1106" w:type="pct"/>
            <w:tcBorders>
              <w:top w:val="nil"/>
              <w:left w:val="single" w:sz="4" w:space="0" w:color="auto"/>
              <w:bottom w:val="nil"/>
            </w:tcBorders>
          </w:tcPr>
          <w:p w14:paraId="0E88EE15" w14:textId="77777777" w:rsidR="00090B41" w:rsidRPr="00272245" w:rsidRDefault="00090B41" w:rsidP="00090B41">
            <w:pPr>
              <w:jc w:val="left"/>
              <w:rPr>
                <w:sz w:val="18"/>
                <w:szCs w:val="18"/>
              </w:rPr>
            </w:pPr>
          </w:p>
        </w:tc>
        <w:tc>
          <w:tcPr>
            <w:tcW w:w="1152" w:type="pct"/>
            <w:tcBorders>
              <w:top w:val="nil"/>
              <w:bottom w:val="nil"/>
            </w:tcBorders>
          </w:tcPr>
          <w:p w14:paraId="36224B5C" w14:textId="323EB827" w:rsidR="00090B41" w:rsidRPr="00272245" w:rsidRDefault="00833367" w:rsidP="00090B41">
            <w:pPr>
              <w:jc w:val="left"/>
              <w:rPr>
                <w:sz w:val="18"/>
                <w:szCs w:val="18"/>
              </w:rPr>
            </w:pPr>
            <w:r w:rsidRPr="00272245">
              <w:rPr>
                <w:sz w:val="18"/>
                <w:szCs w:val="18"/>
              </w:rPr>
              <w:t>£8,640,614</w:t>
            </w:r>
          </w:p>
        </w:tc>
      </w:tr>
      <w:tr w:rsidR="00090B41" w:rsidRPr="00272245" w14:paraId="686C2A28" w14:textId="77777777" w:rsidTr="00F33519">
        <w:tc>
          <w:tcPr>
            <w:tcW w:w="1716" w:type="pct"/>
            <w:tcBorders>
              <w:top w:val="nil"/>
              <w:bottom w:val="nil"/>
            </w:tcBorders>
          </w:tcPr>
          <w:p w14:paraId="2D8FE98B" w14:textId="77777777" w:rsidR="00090B41" w:rsidRPr="00272245" w:rsidRDefault="00090B41" w:rsidP="00090B41">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04FF34FE" w14:textId="77777777" w:rsidR="00090B41" w:rsidRPr="00272245" w:rsidRDefault="00090B41" w:rsidP="00090B41">
            <w:pPr>
              <w:jc w:val="left"/>
              <w:rPr>
                <w:sz w:val="18"/>
                <w:szCs w:val="18"/>
              </w:rPr>
            </w:pPr>
          </w:p>
        </w:tc>
        <w:tc>
          <w:tcPr>
            <w:tcW w:w="1106" w:type="pct"/>
            <w:tcBorders>
              <w:top w:val="nil"/>
              <w:left w:val="single" w:sz="4" w:space="0" w:color="auto"/>
              <w:bottom w:val="nil"/>
            </w:tcBorders>
          </w:tcPr>
          <w:p w14:paraId="4DA0B04A" w14:textId="77777777" w:rsidR="00090B41" w:rsidRPr="00272245" w:rsidRDefault="00090B41" w:rsidP="00090B41">
            <w:pPr>
              <w:jc w:val="left"/>
              <w:rPr>
                <w:sz w:val="18"/>
                <w:szCs w:val="18"/>
              </w:rPr>
            </w:pPr>
          </w:p>
        </w:tc>
        <w:tc>
          <w:tcPr>
            <w:tcW w:w="1152" w:type="pct"/>
            <w:tcBorders>
              <w:top w:val="nil"/>
              <w:bottom w:val="nil"/>
            </w:tcBorders>
          </w:tcPr>
          <w:p w14:paraId="2897F3AE" w14:textId="20845792" w:rsidR="00090B41" w:rsidRPr="00272245" w:rsidRDefault="00833367" w:rsidP="00090B41">
            <w:pPr>
              <w:jc w:val="left"/>
              <w:rPr>
                <w:sz w:val="18"/>
                <w:szCs w:val="18"/>
              </w:rPr>
            </w:pPr>
            <w:r w:rsidRPr="00272245">
              <w:rPr>
                <w:sz w:val="18"/>
                <w:szCs w:val="18"/>
              </w:rPr>
              <w:t>-£13,822,841</w:t>
            </w:r>
          </w:p>
        </w:tc>
      </w:tr>
      <w:tr w:rsidR="00090B41" w:rsidRPr="00272245" w14:paraId="58DD3163" w14:textId="77777777" w:rsidTr="00F33519">
        <w:tc>
          <w:tcPr>
            <w:tcW w:w="1716" w:type="pct"/>
            <w:tcBorders>
              <w:top w:val="nil"/>
              <w:bottom w:val="nil"/>
            </w:tcBorders>
          </w:tcPr>
          <w:p w14:paraId="189A3978" w14:textId="77777777" w:rsidR="00090B41" w:rsidRPr="00272245" w:rsidRDefault="00090B41" w:rsidP="00090B41">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6F9B6A83" w14:textId="77777777" w:rsidR="00090B41" w:rsidRPr="00272245" w:rsidRDefault="00090B41" w:rsidP="00090B41">
            <w:pPr>
              <w:jc w:val="left"/>
              <w:rPr>
                <w:sz w:val="18"/>
                <w:szCs w:val="18"/>
              </w:rPr>
            </w:pPr>
          </w:p>
        </w:tc>
        <w:tc>
          <w:tcPr>
            <w:tcW w:w="1106" w:type="pct"/>
            <w:tcBorders>
              <w:top w:val="nil"/>
              <w:left w:val="single" w:sz="4" w:space="0" w:color="auto"/>
              <w:bottom w:val="nil"/>
            </w:tcBorders>
          </w:tcPr>
          <w:p w14:paraId="38520D17" w14:textId="77777777" w:rsidR="00090B41" w:rsidRPr="00272245" w:rsidRDefault="00090B41" w:rsidP="00090B41">
            <w:pPr>
              <w:jc w:val="left"/>
              <w:rPr>
                <w:sz w:val="18"/>
                <w:szCs w:val="18"/>
              </w:rPr>
            </w:pPr>
          </w:p>
        </w:tc>
        <w:tc>
          <w:tcPr>
            <w:tcW w:w="1152" w:type="pct"/>
            <w:tcBorders>
              <w:top w:val="nil"/>
              <w:bottom w:val="nil"/>
            </w:tcBorders>
          </w:tcPr>
          <w:p w14:paraId="3ECCFB9B" w14:textId="725106FD" w:rsidR="00090B41" w:rsidRPr="00272245" w:rsidRDefault="00FA0E89" w:rsidP="00090B41">
            <w:pPr>
              <w:jc w:val="left"/>
              <w:rPr>
                <w:sz w:val="18"/>
                <w:szCs w:val="18"/>
              </w:rPr>
            </w:pPr>
            <w:r w:rsidRPr="00272245">
              <w:rPr>
                <w:sz w:val="18"/>
                <w:szCs w:val="18"/>
              </w:rPr>
              <w:t>40</w:t>
            </w:r>
            <w:r w:rsidR="00090B41" w:rsidRPr="00272245">
              <w:rPr>
                <w:sz w:val="18"/>
                <w:szCs w:val="18"/>
              </w:rPr>
              <w:t xml:space="preserve"> QALYs</w:t>
            </w:r>
          </w:p>
        </w:tc>
      </w:tr>
      <w:tr w:rsidR="00090B41" w:rsidRPr="00272245" w14:paraId="62AB165B" w14:textId="77777777" w:rsidTr="00F33519">
        <w:tc>
          <w:tcPr>
            <w:tcW w:w="1716" w:type="pct"/>
            <w:tcBorders>
              <w:top w:val="single" w:sz="4" w:space="0" w:color="auto"/>
              <w:bottom w:val="nil"/>
            </w:tcBorders>
          </w:tcPr>
          <w:p w14:paraId="38BC9921" w14:textId="63E72B24" w:rsidR="00090B41" w:rsidRPr="00272245" w:rsidRDefault="00090B41" w:rsidP="00090B41">
            <w:pPr>
              <w:jc w:val="left"/>
              <w:rPr>
                <w:sz w:val="18"/>
                <w:szCs w:val="18"/>
              </w:rPr>
            </w:pPr>
            <w:r w:rsidRPr="00272245">
              <w:rPr>
                <w:b/>
                <w:bCs/>
                <w:sz w:val="18"/>
                <w:szCs w:val="18"/>
              </w:rPr>
              <w:t>Societal ICER using (1)</w:t>
            </w:r>
            <w:r w:rsidR="00990096" w:rsidRPr="00272245">
              <w:rPr>
                <w:b/>
                <w:bCs/>
                <w:sz w:val="18"/>
                <w:szCs w:val="18"/>
                <w:vertAlign w:val="superscript"/>
              </w:rPr>
              <w:t>9</w:t>
            </w:r>
          </w:p>
        </w:tc>
        <w:tc>
          <w:tcPr>
            <w:tcW w:w="1027" w:type="pct"/>
            <w:tcBorders>
              <w:top w:val="single" w:sz="4" w:space="0" w:color="auto"/>
              <w:bottom w:val="nil"/>
              <w:right w:val="nil"/>
            </w:tcBorders>
          </w:tcPr>
          <w:p w14:paraId="364B4BA0" w14:textId="77777777" w:rsidR="00090B41" w:rsidRPr="00272245" w:rsidRDefault="00090B41" w:rsidP="00090B41">
            <w:pPr>
              <w:jc w:val="left"/>
              <w:rPr>
                <w:sz w:val="18"/>
                <w:szCs w:val="18"/>
              </w:rPr>
            </w:pPr>
          </w:p>
        </w:tc>
        <w:tc>
          <w:tcPr>
            <w:tcW w:w="1106" w:type="pct"/>
            <w:tcBorders>
              <w:top w:val="single" w:sz="4" w:space="0" w:color="auto"/>
              <w:left w:val="nil"/>
              <w:bottom w:val="nil"/>
            </w:tcBorders>
          </w:tcPr>
          <w:p w14:paraId="01A0FB4A" w14:textId="77777777" w:rsidR="00090B41" w:rsidRPr="00272245" w:rsidRDefault="00090B41" w:rsidP="00090B41">
            <w:pPr>
              <w:jc w:val="left"/>
              <w:rPr>
                <w:sz w:val="18"/>
                <w:szCs w:val="18"/>
              </w:rPr>
            </w:pPr>
          </w:p>
        </w:tc>
        <w:tc>
          <w:tcPr>
            <w:tcW w:w="1152" w:type="pct"/>
            <w:tcBorders>
              <w:top w:val="single" w:sz="4" w:space="0" w:color="auto"/>
              <w:bottom w:val="nil"/>
            </w:tcBorders>
          </w:tcPr>
          <w:p w14:paraId="17D50846" w14:textId="73E19D6D" w:rsidR="00090B41" w:rsidRPr="00272245" w:rsidRDefault="00090B41" w:rsidP="00090B41">
            <w:pPr>
              <w:jc w:val="left"/>
              <w:rPr>
                <w:sz w:val="18"/>
                <w:szCs w:val="18"/>
              </w:rPr>
            </w:pPr>
            <w:r w:rsidRPr="00272245">
              <w:rPr>
                <w:b/>
                <w:bCs/>
                <w:sz w:val="18"/>
                <w:szCs w:val="18"/>
              </w:rPr>
              <w:t>£1</w:t>
            </w:r>
            <w:r w:rsidR="00833367" w:rsidRPr="00272245">
              <w:rPr>
                <w:b/>
                <w:bCs/>
                <w:sz w:val="18"/>
                <w:szCs w:val="18"/>
              </w:rPr>
              <w:t>2</w:t>
            </w:r>
            <w:r w:rsidRPr="00272245">
              <w:rPr>
                <w:b/>
                <w:bCs/>
                <w:sz w:val="18"/>
                <w:szCs w:val="18"/>
              </w:rPr>
              <w:t>,</w:t>
            </w:r>
            <w:r w:rsidR="00833367" w:rsidRPr="00272245">
              <w:rPr>
                <w:b/>
                <w:bCs/>
                <w:sz w:val="18"/>
                <w:szCs w:val="18"/>
              </w:rPr>
              <w:t>248</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090B41" w:rsidRPr="00272245" w14:paraId="4BF27C02" w14:textId="77777777" w:rsidTr="00F33519">
        <w:tc>
          <w:tcPr>
            <w:tcW w:w="1716" w:type="pct"/>
            <w:tcBorders>
              <w:top w:val="nil"/>
              <w:bottom w:val="nil"/>
            </w:tcBorders>
          </w:tcPr>
          <w:p w14:paraId="58859DDA" w14:textId="77777777" w:rsidR="00090B41" w:rsidRPr="00272245" w:rsidRDefault="00090B41" w:rsidP="00090B41">
            <w:pPr>
              <w:jc w:val="left"/>
              <w:rPr>
                <w:sz w:val="18"/>
                <w:szCs w:val="18"/>
              </w:rPr>
            </w:pPr>
            <w:r w:rsidRPr="00272245">
              <w:rPr>
                <w:b/>
                <w:bCs/>
                <w:sz w:val="18"/>
                <w:szCs w:val="18"/>
              </w:rPr>
              <w:t>Societal ICER using (2)</w:t>
            </w:r>
          </w:p>
        </w:tc>
        <w:tc>
          <w:tcPr>
            <w:tcW w:w="1027" w:type="pct"/>
            <w:tcBorders>
              <w:top w:val="nil"/>
              <w:bottom w:val="nil"/>
              <w:right w:val="nil"/>
            </w:tcBorders>
          </w:tcPr>
          <w:p w14:paraId="19058EDC" w14:textId="77777777" w:rsidR="00090B41" w:rsidRPr="00272245" w:rsidRDefault="00090B41" w:rsidP="00090B41">
            <w:pPr>
              <w:jc w:val="left"/>
              <w:rPr>
                <w:sz w:val="18"/>
                <w:szCs w:val="18"/>
              </w:rPr>
            </w:pPr>
          </w:p>
        </w:tc>
        <w:tc>
          <w:tcPr>
            <w:tcW w:w="1106" w:type="pct"/>
            <w:tcBorders>
              <w:top w:val="nil"/>
              <w:left w:val="nil"/>
              <w:bottom w:val="nil"/>
            </w:tcBorders>
          </w:tcPr>
          <w:p w14:paraId="05465F86" w14:textId="77777777" w:rsidR="00090B41" w:rsidRPr="00272245" w:rsidRDefault="00090B41" w:rsidP="00090B41">
            <w:pPr>
              <w:jc w:val="left"/>
              <w:rPr>
                <w:sz w:val="18"/>
                <w:szCs w:val="18"/>
              </w:rPr>
            </w:pPr>
          </w:p>
        </w:tc>
        <w:tc>
          <w:tcPr>
            <w:tcW w:w="1152" w:type="pct"/>
            <w:tcBorders>
              <w:top w:val="nil"/>
              <w:bottom w:val="nil"/>
            </w:tcBorders>
          </w:tcPr>
          <w:p w14:paraId="77CB43BC" w14:textId="0713C811" w:rsidR="00090B41" w:rsidRPr="00272245" w:rsidRDefault="00090B41" w:rsidP="00090B41">
            <w:pPr>
              <w:jc w:val="left"/>
              <w:rPr>
                <w:sz w:val="18"/>
                <w:szCs w:val="18"/>
              </w:rPr>
            </w:pPr>
            <w:r w:rsidRPr="00272245">
              <w:rPr>
                <w:b/>
                <w:bCs/>
                <w:sz w:val="18"/>
                <w:szCs w:val="18"/>
              </w:rPr>
              <w:t>£1</w:t>
            </w:r>
            <w:r w:rsidR="00833367" w:rsidRPr="00272245">
              <w:rPr>
                <w:b/>
                <w:bCs/>
                <w:sz w:val="18"/>
                <w:szCs w:val="18"/>
              </w:rPr>
              <w:t>4</w:t>
            </w:r>
            <w:r w:rsidRPr="00272245">
              <w:rPr>
                <w:b/>
                <w:bCs/>
                <w:sz w:val="18"/>
                <w:szCs w:val="18"/>
              </w:rPr>
              <w:t>,</w:t>
            </w:r>
            <w:r w:rsidR="00833367" w:rsidRPr="00272245">
              <w:rPr>
                <w:b/>
                <w:bCs/>
                <w:sz w:val="18"/>
                <w:szCs w:val="18"/>
              </w:rPr>
              <w:t>276</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090B41" w:rsidRPr="00272245" w14:paraId="0F219D6F" w14:textId="77777777" w:rsidTr="00F33519">
        <w:tc>
          <w:tcPr>
            <w:tcW w:w="1716" w:type="pct"/>
            <w:tcBorders>
              <w:top w:val="nil"/>
              <w:bottom w:val="nil"/>
            </w:tcBorders>
          </w:tcPr>
          <w:p w14:paraId="19DAF581" w14:textId="151DCD00" w:rsidR="00090B41" w:rsidRPr="00272245" w:rsidRDefault="00090B41" w:rsidP="00090B41">
            <w:pPr>
              <w:jc w:val="left"/>
              <w:rPr>
                <w:b/>
                <w:bCs/>
                <w:sz w:val="18"/>
                <w:szCs w:val="18"/>
              </w:rPr>
            </w:pPr>
            <w:r w:rsidRPr="00272245">
              <w:rPr>
                <w:b/>
                <w:bCs/>
                <w:sz w:val="18"/>
                <w:szCs w:val="18"/>
              </w:rPr>
              <w:t>Societal INMB using (1)</w:t>
            </w:r>
          </w:p>
        </w:tc>
        <w:tc>
          <w:tcPr>
            <w:tcW w:w="1027" w:type="pct"/>
            <w:tcBorders>
              <w:top w:val="nil"/>
              <w:bottom w:val="nil"/>
              <w:right w:val="nil"/>
            </w:tcBorders>
          </w:tcPr>
          <w:p w14:paraId="00091A21" w14:textId="77777777" w:rsidR="00090B41" w:rsidRPr="00272245" w:rsidRDefault="00090B41" w:rsidP="00090B41">
            <w:pPr>
              <w:jc w:val="left"/>
              <w:rPr>
                <w:sz w:val="18"/>
                <w:szCs w:val="18"/>
              </w:rPr>
            </w:pPr>
          </w:p>
        </w:tc>
        <w:tc>
          <w:tcPr>
            <w:tcW w:w="1106" w:type="pct"/>
            <w:tcBorders>
              <w:top w:val="nil"/>
              <w:left w:val="nil"/>
              <w:bottom w:val="nil"/>
            </w:tcBorders>
          </w:tcPr>
          <w:p w14:paraId="783C034E" w14:textId="77777777" w:rsidR="00090B41" w:rsidRPr="00272245" w:rsidRDefault="00090B41" w:rsidP="00090B41">
            <w:pPr>
              <w:jc w:val="left"/>
              <w:rPr>
                <w:sz w:val="18"/>
                <w:szCs w:val="18"/>
              </w:rPr>
            </w:pPr>
          </w:p>
        </w:tc>
        <w:tc>
          <w:tcPr>
            <w:tcW w:w="1152" w:type="pct"/>
            <w:tcBorders>
              <w:top w:val="nil"/>
              <w:bottom w:val="nil"/>
            </w:tcBorders>
          </w:tcPr>
          <w:p w14:paraId="3157C4B2" w14:textId="04314425" w:rsidR="00090B41" w:rsidRPr="00272245" w:rsidRDefault="00A96B0C" w:rsidP="00090B41">
            <w:pPr>
              <w:jc w:val="left"/>
              <w:rPr>
                <w:b/>
                <w:bCs/>
                <w:sz w:val="18"/>
                <w:szCs w:val="18"/>
              </w:rPr>
            </w:pPr>
            <w:r w:rsidRPr="00272245">
              <w:rPr>
                <w:b/>
                <w:bCs/>
                <w:sz w:val="18"/>
                <w:szCs w:val="18"/>
              </w:rPr>
              <w:t>£</w:t>
            </w:r>
            <w:r w:rsidR="00833367" w:rsidRPr="00272245">
              <w:rPr>
                <w:b/>
                <w:bCs/>
                <w:sz w:val="18"/>
                <w:szCs w:val="18"/>
              </w:rPr>
              <w:t>7</w:t>
            </w:r>
            <w:r w:rsidRPr="00272245">
              <w:rPr>
                <w:b/>
                <w:bCs/>
                <w:sz w:val="18"/>
                <w:szCs w:val="18"/>
              </w:rPr>
              <w:t>7,</w:t>
            </w:r>
            <w:r w:rsidR="00833367" w:rsidRPr="00272245">
              <w:rPr>
                <w:b/>
                <w:bCs/>
                <w:sz w:val="18"/>
                <w:szCs w:val="18"/>
              </w:rPr>
              <w:t>325</w:t>
            </w:r>
            <w:r w:rsidRPr="00272245">
              <w:rPr>
                <w:b/>
                <w:bCs/>
                <w:sz w:val="18"/>
                <w:szCs w:val="18"/>
              </w:rPr>
              <w:t>,</w:t>
            </w:r>
            <w:r w:rsidR="00833367" w:rsidRPr="00272245">
              <w:rPr>
                <w:b/>
                <w:bCs/>
                <w:sz w:val="18"/>
                <w:szCs w:val="18"/>
              </w:rPr>
              <w:t>305</w:t>
            </w:r>
          </w:p>
        </w:tc>
      </w:tr>
      <w:tr w:rsidR="00090B41" w:rsidRPr="00272245" w14:paraId="4AC27F18" w14:textId="77777777" w:rsidTr="00F33519">
        <w:tc>
          <w:tcPr>
            <w:tcW w:w="1716" w:type="pct"/>
            <w:tcBorders>
              <w:top w:val="nil"/>
            </w:tcBorders>
          </w:tcPr>
          <w:p w14:paraId="6E3CF2BB" w14:textId="334E376B" w:rsidR="00090B41" w:rsidRPr="00272245" w:rsidRDefault="00090B41" w:rsidP="00090B41">
            <w:pPr>
              <w:jc w:val="left"/>
              <w:rPr>
                <w:b/>
                <w:bCs/>
                <w:sz w:val="18"/>
                <w:szCs w:val="18"/>
              </w:rPr>
            </w:pPr>
            <w:r w:rsidRPr="00272245">
              <w:rPr>
                <w:b/>
                <w:bCs/>
                <w:sz w:val="18"/>
                <w:szCs w:val="18"/>
              </w:rPr>
              <w:t>Societal INMB using (2)</w:t>
            </w:r>
          </w:p>
        </w:tc>
        <w:tc>
          <w:tcPr>
            <w:tcW w:w="1027" w:type="pct"/>
            <w:tcBorders>
              <w:top w:val="nil"/>
              <w:right w:val="nil"/>
            </w:tcBorders>
          </w:tcPr>
          <w:p w14:paraId="3338D2EA" w14:textId="77777777" w:rsidR="00090B41" w:rsidRPr="00272245" w:rsidRDefault="00090B41" w:rsidP="00090B41">
            <w:pPr>
              <w:jc w:val="left"/>
              <w:rPr>
                <w:sz w:val="18"/>
                <w:szCs w:val="18"/>
              </w:rPr>
            </w:pPr>
          </w:p>
        </w:tc>
        <w:tc>
          <w:tcPr>
            <w:tcW w:w="1106" w:type="pct"/>
            <w:tcBorders>
              <w:top w:val="nil"/>
              <w:left w:val="nil"/>
            </w:tcBorders>
          </w:tcPr>
          <w:p w14:paraId="260032E7" w14:textId="77777777" w:rsidR="00090B41" w:rsidRPr="00272245" w:rsidRDefault="00090B41" w:rsidP="00090B41">
            <w:pPr>
              <w:jc w:val="left"/>
              <w:rPr>
                <w:sz w:val="18"/>
                <w:szCs w:val="18"/>
              </w:rPr>
            </w:pPr>
          </w:p>
        </w:tc>
        <w:tc>
          <w:tcPr>
            <w:tcW w:w="1152" w:type="pct"/>
            <w:tcBorders>
              <w:top w:val="nil"/>
            </w:tcBorders>
          </w:tcPr>
          <w:p w14:paraId="70AD7DDD" w14:textId="796818F3" w:rsidR="00090B41" w:rsidRPr="00272245" w:rsidRDefault="00A96B0C" w:rsidP="00090B41">
            <w:pPr>
              <w:jc w:val="left"/>
              <w:rPr>
                <w:b/>
                <w:bCs/>
                <w:sz w:val="18"/>
                <w:szCs w:val="18"/>
              </w:rPr>
            </w:pPr>
            <w:r w:rsidRPr="00272245">
              <w:rPr>
                <w:b/>
                <w:bCs/>
                <w:sz w:val="18"/>
                <w:szCs w:val="18"/>
              </w:rPr>
              <w:t>£</w:t>
            </w:r>
            <w:r w:rsidR="00833367" w:rsidRPr="00272245">
              <w:rPr>
                <w:b/>
                <w:bCs/>
                <w:sz w:val="18"/>
                <w:szCs w:val="18"/>
              </w:rPr>
              <w:t>68</w:t>
            </w:r>
            <w:r w:rsidRPr="00272245">
              <w:rPr>
                <w:b/>
                <w:bCs/>
                <w:sz w:val="18"/>
                <w:szCs w:val="18"/>
              </w:rPr>
              <w:t>,</w:t>
            </w:r>
            <w:r w:rsidR="00833367" w:rsidRPr="00272245">
              <w:rPr>
                <w:b/>
                <w:bCs/>
                <w:sz w:val="18"/>
                <w:szCs w:val="18"/>
              </w:rPr>
              <w:t>49</w:t>
            </w:r>
            <w:r w:rsidRPr="00272245">
              <w:rPr>
                <w:b/>
                <w:bCs/>
                <w:sz w:val="18"/>
                <w:szCs w:val="18"/>
              </w:rPr>
              <w:t>1,</w:t>
            </w:r>
            <w:r w:rsidR="00833367" w:rsidRPr="00272245">
              <w:rPr>
                <w:b/>
                <w:bCs/>
                <w:sz w:val="18"/>
                <w:szCs w:val="18"/>
              </w:rPr>
              <w:t>166</w:t>
            </w:r>
          </w:p>
        </w:tc>
      </w:tr>
      <w:tr w:rsidR="00090B41" w:rsidRPr="00272245" w14:paraId="6520673A" w14:textId="77777777" w:rsidTr="00F33519">
        <w:tc>
          <w:tcPr>
            <w:tcW w:w="5000" w:type="pct"/>
            <w:gridSpan w:val="4"/>
          </w:tcPr>
          <w:p w14:paraId="308C242E" w14:textId="566CA73C" w:rsidR="00090B41" w:rsidRPr="00272245" w:rsidRDefault="009D36CD" w:rsidP="00090B41">
            <w:pPr>
              <w:rPr>
                <w:sz w:val="18"/>
                <w:szCs w:val="18"/>
              </w:rPr>
            </w:pPr>
            <w:r w:rsidRPr="00272245">
              <w:rPr>
                <w:b/>
                <w:bCs/>
                <w:sz w:val="18"/>
                <w:szCs w:val="18"/>
              </w:rPr>
              <w:t>Abbreviation</w:t>
            </w:r>
            <w:r w:rsidR="00090B41" w:rsidRPr="00272245">
              <w:rPr>
                <w:b/>
                <w:bCs/>
                <w:sz w:val="18"/>
                <w:szCs w:val="18"/>
              </w:rPr>
              <w:t>:</w:t>
            </w:r>
            <w:r w:rsidR="00090B41" w:rsidRPr="00272245">
              <w:rPr>
                <w:sz w:val="18"/>
                <w:szCs w:val="18"/>
              </w:rPr>
              <w:t xml:space="preserve"> ICER: incremental cost-effectiveness ratio; INMB: incremental net monetary benefit; LTC: long-term care; OOP: out-of-pocket; QALY: quality-adjusted life year.</w:t>
            </w:r>
          </w:p>
          <w:p w14:paraId="21588C27" w14:textId="5D058876" w:rsidR="00990096" w:rsidRPr="00272245" w:rsidRDefault="00990096" w:rsidP="00090B41">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0B54CF2F" w14:textId="162BEA8A" w:rsidR="00090B41" w:rsidRPr="00272245" w:rsidRDefault="00990096" w:rsidP="00090B41">
            <w:pPr>
              <w:rPr>
                <w:sz w:val="18"/>
                <w:szCs w:val="18"/>
              </w:rPr>
            </w:pPr>
            <w:r w:rsidRPr="00272245">
              <w:rPr>
                <w:sz w:val="18"/>
                <w:szCs w:val="18"/>
                <w:vertAlign w:val="superscript"/>
              </w:rPr>
              <w:t>2</w:t>
            </w:r>
            <w:r w:rsidR="00090B41"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4F9CE2B7" w14:textId="54C1CB06" w:rsidR="00090B41" w:rsidRPr="00272245" w:rsidRDefault="00990096" w:rsidP="00090B41">
            <w:pPr>
              <w:rPr>
                <w:sz w:val="18"/>
                <w:szCs w:val="18"/>
              </w:rPr>
            </w:pPr>
            <w:r w:rsidRPr="00272245">
              <w:rPr>
                <w:sz w:val="18"/>
                <w:szCs w:val="18"/>
                <w:vertAlign w:val="superscript"/>
              </w:rPr>
              <w:t>3</w:t>
            </w:r>
            <w:r w:rsidR="00090B41" w:rsidRPr="00272245">
              <w:rPr>
                <w:sz w:val="18"/>
                <w:szCs w:val="18"/>
              </w:rPr>
              <w:t xml:space="preserve"> Fixed intervention cost is divided across subgroup by the number of falls clinic users in each subgroup. </w:t>
            </w:r>
          </w:p>
          <w:p w14:paraId="6979B562" w14:textId="0FC9FB04" w:rsidR="00090B41" w:rsidRPr="00272245" w:rsidRDefault="00990096" w:rsidP="00090B41">
            <w:pPr>
              <w:rPr>
                <w:sz w:val="18"/>
                <w:szCs w:val="18"/>
              </w:rPr>
            </w:pPr>
            <w:r w:rsidRPr="00272245">
              <w:rPr>
                <w:sz w:val="18"/>
                <w:szCs w:val="18"/>
                <w:vertAlign w:val="superscript"/>
              </w:rPr>
              <w:t>4</w:t>
            </w:r>
            <w:r w:rsidR="00090B41" w:rsidRPr="00272245">
              <w:rPr>
                <w:sz w:val="18"/>
                <w:szCs w:val="18"/>
              </w:rPr>
              <w:t xml:space="preserve"> Includes values of paid and unpaid employment minus intervention time opportunity costs. </w:t>
            </w:r>
          </w:p>
          <w:p w14:paraId="7D30500F" w14:textId="303256A5" w:rsidR="00090B41" w:rsidRPr="00272245" w:rsidRDefault="00990096" w:rsidP="00090B41">
            <w:pPr>
              <w:rPr>
                <w:sz w:val="18"/>
                <w:szCs w:val="18"/>
              </w:rPr>
            </w:pPr>
            <w:r w:rsidRPr="00272245">
              <w:rPr>
                <w:sz w:val="18"/>
                <w:szCs w:val="18"/>
                <w:vertAlign w:val="superscript"/>
              </w:rPr>
              <w:t>5</w:t>
            </w:r>
            <w:r w:rsidR="00090B41" w:rsidRPr="00272245">
              <w:rPr>
                <w:sz w:val="18"/>
                <w:szCs w:val="18"/>
              </w:rPr>
              <w:t xml:space="preserve"> Includes OOP care expenditure and privately incurred LTC cost minus intervention private co-payments.</w:t>
            </w:r>
          </w:p>
          <w:p w14:paraId="417C3906" w14:textId="340EB534" w:rsidR="00090B41" w:rsidRPr="00272245" w:rsidRDefault="00990096" w:rsidP="00090B41">
            <w:pPr>
              <w:rPr>
                <w:sz w:val="18"/>
                <w:szCs w:val="18"/>
              </w:rPr>
            </w:pPr>
            <w:r w:rsidRPr="00272245">
              <w:rPr>
                <w:sz w:val="18"/>
                <w:szCs w:val="18"/>
                <w:vertAlign w:val="superscript"/>
              </w:rPr>
              <w:t>6</w:t>
            </w:r>
            <w:r w:rsidR="00090B41" w:rsidRPr="00272245">
              <w:rPr>
                <w:sz w:val="18"/>
                <w:szCs w:val="18"/>
              </w:rPr>
              <w:t xml:space="preserve"> Includes informal caregiver burden/cost minus intervention caregiver time opportunity costs.</w:t>
            </w:r>
          </w:p>
          <w:p w14:paraId="55A47278" w14:textId="328B76CA" w:rsidR="00090B41" w:rsidRPr="00272245" w:rsidRDefault="00990096" w:rsidP="00090B41">
            <w:pPr>
              <w:rPr>
                <w:sz w:val="18"/>
                <w:szCs w:val="18"/>
              </w:rPr>
            </w:pPr>
            <w:r w:rsidRPr="00272245">
              <w:rPr>
                <w:sz w:val="18"/>
                <w:szCs w:val="18"/>
                <w:vertAlign w:val="superscript"/>
              </w:rPr>
              <w:t>7</w:t>
            </w:r>
            <w:r w:rsidR="00090B41" w:rsidRPr="00272245">
              <w:rPr>
                <w:sz w:val="18"/>
                <w:szCs w:val="18"/>
              </w:rPr>
              <w:t xml:space="preserve"> The public sector ICERs are £14,</w:t>
            </w:r>
            <w:r w:rsidR="00833367" w:rsidRPr="00272245">
              <w:rPr>
                <w:sz w:val="18"/>
                <w:szCs w:val="18"/>
              </w:rPr>
              <w:t>189</w:t>
            </w:r>
            <w:r w:rsidR="00090B41" w:rsidRPr="00272245">
              <w:rPr>
                <w:sz w:val="18"/>
                <w:szCs w:val="18"/>
              </w:rPr>
              <w:t xml:space="preserve"> per QALY gain</w:t>
            </w:r>
            <w:r w:rsidR="004579A5" w:rsidRPr="00272245">
              <w:rPr>
                <w:sz w:val="18"/>
                <w:szCs w:val="18"/>
              </w:rPr>
              <w:t>ed</w:t>
            </w:r>
            <w:r w:rsidR="00090B41" w:rsidRPr="00272245">
              <w:rPr>
                <w:sz w:val="18"/>
                <w:szCs w:val="18"/>
              </w:rPr>
              <w:t xml:space="preserve"> using (1) and £15,</w:t>
            </w:r>
            <w:r w:rsidR="00833367" w:rsidRPr="00272245">
              <w:rPr>
                <w:sz w:val="18"/>
                <w:szCs w:val="18"/>
              </w:rPr>
              <w:t>041</w:t>
            </w:r>
            <w:r w:rsidR="00090B41" w:rsidRPr="00272245">
              <w:rPr>
                <w:sz w:val="18"/>
                <w:szCs w:val="18"/>
              </w:rPr>
              <w:t xml:space="preserve"> using (2).</w:t>
            </w:r>
          </w:p>
          <w:p w14:paraId="6EBA46A0" w14:textId="5347516A" w:rsidR="00090B41" w:rsidRPr="00272245" w:rsidRDefault="00990096" w:rsidP="00090B41">
            <w:pPr>
              <w:rPr>
                <w:sz w:val="18"/>
                <w:szCs w:val="18"/>
              </w:rPr>
            </w:pPr>
            <w:r w:rsidRPr="00272245">
              <w:rPr>
                <w:sz w:val="18"/>
                <w:szCs w:val="18"/>
                <w:vertAlign w:val="superscript"/>
              </w:rPr>
              <w:t>8</w:t>
            </w:r>
            <w:r w:rsidR="00090B41" w:rsidRPr="00272245">
              <w:rPr>
                <w:sz w:val="18"/>
                <w:szCs w:val="18"/>
              </w:rPr>
              <w:t xml:space="preserve"> Incremental net monetary benefits are estimated using the cost-effectiveness threshold of £30,000 per QALY gain</w:t>
            </w:r>
            <w:r w:rsidR="004579A5" w:rsidRPr="00272245">
              <w:rPr>
                <w:sz w:val="18"/>
                <w:szCs w:val="18"/>
              </w:rPr>
              <w:t>ed</w:t>
            </w:r>
            <w:r w:rsidR="00090B41" w:rsidRPr="00272245">
              <w:rPr>
                <w:sz w:val="18"/>
                <w:szCs w:val="18"/>
              </w:rPr>
              <w:t>.</w:t>
            </w:r>
          </w:p>
          <w:p w14:paraId="50B25980" w14:textId="6711C2AC" w:rsidR="00090B41" w:rsidRPr="00272245" w:rsidRDefault="00990096" w:rsidP="00090B41">
            <w:pPr>
              <w:rPr>
                <w:sz w:val="18"/>
                <w:szCs w:val="18"/>
              </w:rPr>
            </w:pPr>
            <w:r w:rsidRPr="00272245">
              <w:rPr>
                <w:sz w:val="18"/>
                <w:szCs w:val="18"/>
                <w:vertAlign w:val="superscript"/>
              </w:rPr>
              <w:t>9</w:t>
            </w:r>
            <w:r w:rsidR="00090B41" w:rsidRPr="00272245">
              <w:rPr>
                <w:sz w:val="18"/>
                <w:szCs w:val="18"/>
              </w:rPr>
              <w:t xml:space="preserve"> The public sector ICERs are £1</w:t>
            </w:r>
            <w:r w:rsidR="00833367" w:rsidRPr="00272245">
              <w:rPr>
                <w:sz w:val="18"/>
                <w:szCs w:val="18"/>
              </w:rPr>
              <w:t>2</w:t>
            </w:r>
            <w:r w:rsidR="00090B41" w:rsidRPr="00272245">
              <w:rPr>
                <w:sz w:val="18"/>
                <w:szCs w:val="18"/>
              </w:rPr>
              <w:t>,</w:t>
            </w:r>
            <w:r w:rsidR="00833367" w:rsidRPr="00272245">
              <w:rPr>
                <w:sz w:val="18"/>
                <w:szCs w:val="18"/>
              </w:rPr>
              <w:t>360</w:t>
            </w:r>
            <w:r w:rsidR="00090B41" w:rsidRPr="00272245">
              <w:rPr>
                <w:sz w:val="18"/>
                <w:szCs w:val="18"/>
              </w:rPr>
              <w:t xml:space="preserve"> per QALY gain</w:t>
            </w:r>
            <w:r w:rsidR="004579A5" w:rsidRPr="00272245">
              <w:rPr>
                <w:sz w:val="18"/>
                <w:szCs w:val="18"/>
              </w:rPr>
              <w:t>ed</w:t>
            </w:r>
            <w:r w:rsidR="00090B41" w:rsidRPr="00272245">
              <w:rPr>
                <w:sz w:val="18"/>
                <w:szCs w:val="18"/>
              </w:rPr>
              <w:t xml:space="preserve"> using (1) and £1</w:t>
            </w:r>
            <w:r w:rsidR="00833367" w:rsidRPr="00272245">
              <w:rPr>
                <w:sz w:val="18"/>
                <w:szCs w:val="18"/>
              </w:rPr>
              <w:t>4</w:t>
            </w:r>
            <w:r w:rsidR="00090B41" w:rsidRPr="00272245">
              <w:rPr>
                <w:sz w:val="18"/>
                <w:szCs w:val="18"/>
              </w:rPr>
              <w:t>,40</w:t>
            </w:r>
            <w:r w:rsidR="00833367" w:rsidRPr="00272245">
              <w:rPr>
                <w:sz w:val="18"/>
                <w:szCs w:val="18"/>
              </w:rPr>
              <w:t>7</w:t>
            </w:r>
            <w:r w:rsidR="00090B41" w:rsidRPr="00272245">
              <w:rPr>
                <w:sz w:val="18"/>
                <w:szCs w:val="18"/>
              </w:rPr>
              <w:t xml:space="preserve"> using (2).</w:t>
            </w:r>
          </w:p>
        </w:tc>
      </w:tr>
    </w:tbl>
    <w:p w14:paraId="5220482F" w14:textId="3498D8C2" w:rsidR="008A48F6" w:rsidRPr="00272245" w:rsidRDefault="008A48F6" w:rsidP="00506F67"/>
    <w:p w14:paraId="66C055A1" w14:textId="77777777" w:rsidR="00F33519" w:rsidRPr="00272245" w:rsidRDefault="00F33519" w:rsidP="00506F67"/>
    <w:p w14:paraId="44923B4E" w14:textId="216D077A" w:rsidR="00685B5D" w:rsidRPr="00272245" w:rsidRDefault="00685B5D" w:rsidP="00685B5D">
      <w:r w:rsidRPr="00272245">
        <w:lastRenderedPageBreak/>
        <w:t>Table F</w:t>
      </w:r>
      <w:r w:rsidR="005048C9" w:rsidRPr="00272245">
        <w:t>10</w:t>
      </w:r>
      <w:r w:rsidRPr="00272245">
        <w:t xml:space="preserve"> shows the subgroup outcomes by falls history type at model entry.</w:t>
      </w:r>
    </w:p>
    <w:tbl>
      <w:tblPr>
        <w:tblStyle w:val="TableGrid"/>
        <w:tblW w:w="5000" w:type="pct"/>
        <w:tblLook w:val="04A0" w:firstRow="1" w:lastRow="0" w:firstColumn="1" w:lastColumn="0" w:noHBand="0" w:noVBand="1"/>
      </w:tblPr>
      <w:tblGrid>
        <w:gridCol w:w="3095"/>
        <w:gridCol w:w="1852"/>
        <w:gridCol w:w="1994"/>
        <w:gridCol w:w="2075"/>
      </w:tblGrid>
      <w:tr w:rsidR="009B13AF" w:rsidRPr="00272245" w14:paraId="368418D6" w14:textId="77777777" w:rsidTr="00F33519">
        <w:tc>
          <w:tcPr>
            <w:tcW w:w="5000" w:type="pct"/>
            <w:gridSpan w:val="4"/>
          </w:tcPr>
          <w:p w14:paraId="5AF650BC" w14:textId="6EC486F2" w:rsidR="009B13AF" w:rsidRPr="00272245" w:rsidRDefault="009B13AF" w:rsidP="0033200E">
            <w:pPr>
              <w:jc w:val="left"/>
            </w:pPr>
            <w:r w:rsidRPr="00272245">
              <w:rPr>
                <w:b/>
                <w:bCs/>
              </w:rPr>
              <w:t>Table F</w:t>
            </w:r>
            <w:r w:rsidR="005048C9" w:rsidRPr="00272245">
              <w:rPr>
                <w:b/>
                <w:bCs/>
              </w:rPr>
              <w:t>10</w:t>
            </w:r>
            <w:r w:rsidRPr="00272245">
              <w:t xml:space="preserve"> Outcomes by </w:t>
            </w:r>
            <w:r w:rsidR="00552B21" w:rsidRPr="00272245">
              <w:t>falls history type</w:t>
            </w:r>
            <w:r w:rsidRPr="00272245">
              <w:t xml:space="preserve"> at model entry for 40-year societal cost-utility analysis.</w:t>
            </w:r>
          </w:p>
        </w:tc>
      </w:tr>
      <w:tr w:rsidR="009B13AF" w:rsidRPr="00272245" w14:paraId="7311901C" w14:textId="77777777" w:rsidTr="00F33519">
        <w:tc>
          <w:tcPr>
            <w:tcW w:w="1716" w:type="pct"/>
            <w:tcBorders>
              <w:bottom w:val="single" w:sz="4" w:space="0" w:color="auto"/>
            </w:tcBorders>
          </w:tcPr>
          <w:p w14:paraId="04B989BC" w14:textId="77777777" w:rsidR="009B13AF" w:rsidRPr="00272245" w:rsidRDefault="009B13AF" w:rsidP="0033200E">
            <w:pPr>
              <w:jc w:val="left"/>
              <w:rPr>
                <w:sz w:val="20"/>
                <w:szCs w:val="20"/>
              </w:rPr>
            </w:pPr>
          </w:p>
        </w:tc>
        <w:tc>
          <w:tcPr>
            <w:tcW w:w="1027" w:type="pct"/>
            <w:tcBorders>
              <w:bottom w:val="single" w:sz="4" w:space="0" w:color="auto"/>
            </w:tcBorders>
          </w:tcPr>
          <w:p w14:paraId="5CE5A96B" w14:textId="77777777" w:rsidR="009B13AF" w:rsidRPr="00272245" w:rsidRDefault="009B13AF"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71A14995" w14:textId="77777777" w:rsidR="009B13AF" w:rsidRPr="00272245" w:rsidRDefault="009B13AF"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5390BF8E" w14:textId="77777777" w:rsidR="009B13AF" w:rsidRPr="00272245" w:rsidRDefault="009B13AF" w:rsidP="0033200E">
            <w:pPr>
              <w:jc w:val="left"/>
              <w:rPr>
                <w:b/>
                <w:bCs/>
                <w:sz w:val="20"/>
                <w:szCs w:val="20"/>
              </w:rPr>
            </w:pPr>
            <w:r w:rsidRPr="00272245">
              <w:rPr>
                <w:b/>
                <w:bCs/>
                <w:sz w:val="20"/>
                <w:szCs w:val="20"/>
              </w:rPr>
              <w:t>Incremental</w:t>
            </w:r>
          </w:p>
        </w:tc>
      </w:tr>
      <w:tr w:rsidR="009B13AF" w:rsidRPr="00272245" w14:paraId="3E95868D" w14:textId="77777777" w:rsidTr="00F33519">
        <w:tc>
          <w:tcPr>
            <w:tcW w:w="5000" w:type="pct"/>
            <w:gridSpan w:val="4"/>
            <w:tcBorders>
              <w:bottom w:val="nil"/>
            </w:tcBorders>
          </w:tcPr>
          <w:p w14:paraId="03D28719" w14:textId="3331B426" w:rsidR="009B13AF" w:rsidRPr="00272245" w:rsidRDefault="002D1A58" w:rsidP="0033200E">
            <w:pPr>
              <w:jc w:val="left"/>
              <w:rPr>
                <w:b/>
                <w:bCs/>
                <w:sz w:val="20"/>
                <w:szCs w:val="20"/>
              </w:rPr>
            </w:pPr>
            <w:r w:rsidRPr="00272245">
              <w:rPr>
                <w:b/>
                <w:bCs/>
                <w:sz w:val="20"/>
                <w:szCs w:val="20"/>
              </w:rPr>
              <w:t>No falls history</w:t>
            </w:r>
            <w:r w:rsidR="009B13AF" w:rsidRPr="00272245">
              <w:rPr>
                <w:b/>
                <w:bCs/>
                <w:sz w:val="20"/>
                <w:szCs w:val="20"/>
              </w:rPr>
              <w:t xml:space="preserve"> (n=2</w:t>
            </w:r>
            <w:r w:rsidR="00F467EB" w:rsidRPr="00272245">
              <w:rPr>
                <w:b/>
                <w:bCs/>
                <w:sz w:val="20"/>
                <w:szCs w:val="20"/>
              </w:rPr>
              <w:t>92</w:t>
            </w:r>
            <w:r w:rsidR="009B13AF" w:rsidRPr="00272245">
              <w:rPr>
                <w:b/>
                <w:bCs/>
                <w:sz w:val="20"/>
                <w:szCs w:val="20"/>
              </w:rPr>
              <w:t>,</w:t>
            </w:r>
            <w:r w:rsidR="00F467EB" w:rsidRPr="00272245">
              <w:rPr>
                <w:b/>
                <w:bCs/>
                <w:sz w:val="20"/>
                <w:szCs w:val="20"/>
              </w:rPr>
              <w:t>074</w:t>
            </w:r>
            <w:r w:rsidR="009B13AF" w:rsidRPr="00272245">
              <w:rPr>
                <w:b/>
                <w:bCs/>
                <w:sz w:val="20"/>
                <w:szCs w:val="20"/>
              </w:rPr>
              <w:t>)</w:t>
            </w:r>
          </w:p>
        </w:tc>
      </w:tr>
      <w:tr w:rsidR="009B13AF" w:rsidRPr="00272245" w14:paraId="2C179EAB" w14:textId="77777777" w:rsidTr="00F33519">
        <w:tc>
          <w:tcPr>
            <w:tcW w:w="1716" w:type="pct"/>
            <w:tcBorders>
              <w:bottom w:val="nil"/>
            </w:tcBorders>
          </w:tcPr>
          <w:p w14:paraId="0957991B" w14:textId="6FB617FB" w:rsidR="009B13AF" w:rsidRPr="00272245" w:rsidRDefault="009B13AF" w:rsidP="0033200E">
            <w:pPr>
              <w:jc w:val="left"/>
              <w:rPr>
                <w:sz w:val="18"/>
                <w:szCs w:val="18"/>
              </w:rPr>
            </w:pPr>
            <w:r w:rsidRPr="00272245">
              <w:rPr>
                <w:sz w:val="18"/>
                <w:szCs w:val="18"/>
              </w:rPr>
              <w:t>Public sector costs</w:t>
            </w:r>
            <w:r w:rsidR="00990096" w:rsidRPr="00272245">
              <w:rPr>
                <w:sz w:val="18"/>
                <w:szCs w:val="18"/>
                <w:vertAlign w:val="superscript"/>
              </w:rPr>
              <w:t>1</w:t>
            </w:r>
          </w:p>
        </w:tc>
        <w:tc>
          <w:tcPr>
            <w:tcW w:w="1027" w:type="pct"/>
            <w:tcBorders>
              <w:bottom w:val="nil"/>
            </w:tcBorders>
          </w:tcPr>
          <w:p w14:paraId="00995809" w14:textId="77777777" w:rsidR="009B13AF" w:rsidRPr="00272245" w:rsidRDefault="009B13AF" w:rsidP="0033200E">
            <w:pPr>
              <w:jc w:val="left"/>
              <w:rPr>
                <w:sz w:val="18"/>
                <w:szCs w:val="18"/>
              </w:rPr>
            </w:pPr>
          </w:p>
        </w:tc>
        <w:tc>
          <w:tcPr>
            <w:tcW w:w="1106" w:type="pct"/>
            <w:tcBorders>
              <w:bottom w:val="nil"/>
            </w:tcBorders>
          </w:tcPr>
          <w:p w14:paraId="15D2FFBA" w14:textId="77777777" w:rsidR="009B13AF" w:rsidRPr="00272245" w:rsidRDefault="009B13AF" w:rsidP="0033200E">
            <w:pPr>
              <w:jc w:val="left"/>
              <w:rPr>
                <w:sz w:val="18"/>
                <w:szCs w:val="18"/>
              </w:rPr>
            </w:pPr>
          </w:p>
        </w:tc>
        <w:tc>
          <w:tcPr>
            <w:tcW w:w="1152" w:type="pct"/>
            <w:tcBorders>
              <w:bottom w:val="nil"/>
            </w:tcBorders>
          </w:tcPr>
          <w:p w14:paraId="5AA94DB9" w14:textId="77777777" w:rsidR="009B13AF" w:rsidRPr="00272245" w:rsidRDefault="009B13AF" w:rsidP="0033200E">
            <w:pPr>
              <w:jc w:val="left"/>
              <w:rPr>
                <w:sz w:val="18"/>
                <w:szCs w:val="18"/>
              </w:rPr>
            </w:pPr>
          </w:p>
        </w:tc>
      </w:tr>
      <w:tr w:rsidR="009B13AF" w:rsidRPr="00272245" w14:paraId="7A1CF2AD" w14:textId="77777777" w:rsidTr="00F33519">
        <w:tc>
          <w:tcPr>
            <w:tcW w:w="1716" w:type="pct"/>
            <w:tcBorders>
              <w:top w:val="nil"/>
              <w:bottom w:val="nil"/>
            </w:tcBorders>
          </w:tcPr>
          <w:p w14:paraId="212EC9DC" w14:textId="4A4D4757" w:rsidR="009B13AF" w:rsidRPr="00272245" w:rsidRDefault="009B13AF" w:rsidP="0033200E">
            <w:pPr>
              <w:jc w:val="right"/>
              <w:rPr>
                <w:i/>
                <w:iCs/>
                <w:sz w:val="18"/>
                <w:szCs w:val="18"/>
              </w:rPr>
            </w:pPr>
            <w:r w:rsidRPr="00272245">
              <w:rPr>
                <w:i/>
                <w:iCs/>
                <w:sz w:val="18"/>
                <w:szCs w:val="18"/>
              </w:rPr>
              <w:t>(1) All-cause public sector costs</w:t>
            </w:r>
            <w:r w:rsidR="00990096" w:rsidRPr="00272245">
              <w:rPr>
                <w:i/>
                <w:iCs/>
                <w:sz w:val="18"/>
                <w:szCs w:val="18"/>
                <w:vertAlign w:val="superscript"/>
              </w:rPr>
              <w:t>2</w:t>
            </w:r>
          </w:p>
        </w:tc>
        <w:tc>
          <w:tcPr>
            <w:tcW w:w="1027" w:type="pct"/>
            <w:tcBorders>
              <w:top w:val="nil"/>
              <w:bottom w:val="nil"/>
            </w:tcBorders>
          </w:tcPr>
          <w:p w14:paraId="1B02B831" w14:textId="348CF84B" w:rsidR="009B13AF" w:rsidRPr="00272245" w:rsidRDefault="003B7C6E" w:rsidP="0033200E">
            <w:pPr>
              <w:jc w:val="left"/>
              <w:rPr>
                <w:sz w:val="18"/>
                <w:szCs w:val="18"/>
              </w:rPr>
            </w:pPr>
            <w:r w:rsidRPr="00272245">
              <w:rPr>
                <w:sz w:val="18"/>
                <w:szCs w:val="18"/>
              </w:rPr>
              <w:t>£7,446,456,913</w:t>
            </w:r>
          </w:p>
        </w:tc>
        <w:tc>
          <w:tcPr>
            <w:tcW w:w="1106" w:type="pct"/>
            <w:tcBorders>
              <w:top w:val="nil"/>
              <w:bottom w:val="nil"/>
            </w:tcBorders>
          </w:tcPr>
          <w:p w14:paraId="5260FD47" w14:textId="57317751" w:rsidR="009B13AF" w:rsidRPr="00272245" w:rsidRDefault="003B7C6E" w:rsidP="0033200E">
            <w:pPr>
              <w:jc w:val="left"/>
              <w:rPr>
                <w:sz w:val="18"/>
                <w:szCs w:val="18"/>
              </w:rPr>
            </w:pPr>
            <w:r w:rsidRPr="00272245">
              <w:rPr>
                <w:sz w:val="18"/>
                <w:szCs w:val="18"/>
              </w:rPr>
              <w:t>£7,362,570,982</w:t>
            </w:r>
          </w:p>
        </w:tc>
        <w:tc>
          <w:tcPr>
            <w:tcW w:w="1152" w:type="pct"/>
            <w:tcBorders>
              <w:top w:val="nil"/>
              <w:bottom w:val="nil"/>
            </w:tcBorders>
          </w:tcPr>
          <w:p w14:paraId="6DE15F96" w14:textId="42EB2B53" w:rsidR="009B13AF" w:rsidRPr="00272245" w:rsidRDefault="003B7C6E" w:rsidP="0033200E">
            <w:pPr>
              <w:jc w:val="left"/>
              <w:rPr>
                <w:sz w:val="18"/>
                <w:szCs w:val="18"/>
              </w:rPr>
            </w:pPr>
            <w:r w:rsidRPr="00272245">
              <w:rPr>
                <w:sz w:val="18"/>
                <w:szCs w:val="18"/>
              </w:rPr>
              <w:t>-£83,885,931</w:t>
            </w:r>
          </w:p>
        </w:tc>
      </w:tr>
      <w:tr w:rsidR="009B13AF" w:rsidRPr="00272245" w14:paraId="46116FD3" w14:textId="77777777" w:rsidTr="00F33519">
        <w:tc>
          <w:tcPr>
            <w:tcW w:w="1716" w:type="pct"/>
            <w:tcBorders>
              <w:top w:val="nil"/>
              <w:bottom w:val="nil"/>
            </w:tcBorders>
          </w:tcPr>
          <w:p w14:paraId="4396DA59" w14:textId="77777777" w:rsidR="009B13AF" w:rsidRPr="00272245" w:rsidRDefault="009B13AF"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0D4359C8" w14:textId="635B28C3" w:rsidR="009B13AF" w:rsidRPr="00272245" w:rsidRDefault="003B7C6E" w:rsidP="0033200E">
            <w:pPr>
              <w:jc w:val="left"/>
              <w:rPr>
                <w:sz w:val="18"/>
                <w:szCs w:val="18"/>
              </w:rPr>
            </w:pPr>
            <w:r w:rsidRPr="00272245">
              <w:rPr>
                <w:sz w:val="18"/>
                <w:szCs w:val="18"/>
              </w:rPr>
              <w:t>£460,117,890</w:t>
            </w:r>
          </w:p>
        </w:tc>
        <w:tc>
          <w:tcPr>
            <w:tcW w:w="1106" w:type="pct"/>
            <w:tcBorders>
              <w:top w:val="nil"/>
              <w:bottom w:val="nil"/>
            </w:tcBorders>
          </w:tcPr>
          <w:p w14:paraId="6BD81223" w14:textId="020BD0AC" w:rsidR="009B13AF" w:rsidRPr="00272245" w:rsidRDefault="003B7C6E" w:rsidP="0033200E">
            <w:pPr>
              <w:jc w:val="left"/>
              <w:rPr>
                <w:sz w:val="18"/>
                <w:szCs w:val="18"/>
              </w:rPr>
            </w:pPr>
            <w:r w:rsidRPr="00272245">
              <w:rPr>
                <w:sz w:val="18"/>
                <w:szCs w:val="18"/>
              </w:rPr>
              <w:t>£388,777,031</w:t>
            </w:r>
          </w:p>
        </w:tc>
        <w:tc>
          <w:tcPr>
            <w:tcW w:w="1152" w:type="pct"/>
            <w:tcBorders>
              <w:top w:val="nil"/>
              <w:bottom w:val="nil"/>
            </w:tcBorders>
          </w:tcPr>
          <w:p w14:paraId="5B3CC9AA" w14:textId="1E2A2891" w:rsidR="009B13AF" w:rsidRPr="00272245" w:rsidRDefault="003B7C6E" w:rsidP="0033200E">
            <w:pPr>
              <w:jc w:val="left"/>
              <w:rPr>
                <w:sz w:val="18"/>
                <w:szCs w:val="18"/>
              </w:rPr>
            </w:pPr>
            <w:r w:rsidRPr="00272245">
              <w:rPr>
                <w:sz w:val="18"/>
                <w:szCs w:val="18"/>
              </w:rPr>
              <w:t>-£71,340,859</w:t>
            </w:r>
          </w:p>
        </w:tc>
      </w:tr>
      <w:tr w:rsidR="009B13AF" w:rsidRPr="00272245" w14:paraId="354E5BB9" w14:textId="77777777" w:rsidTr="00F33519">
        <w:tc>
          <w:tcPr>
            <w:tcW w:w="1716" w:type="pct"/>
            <w:tcBorders>
              <w:top w:val="nil"/>
              <w:bottom w:val="nil"/>
            </w:tcBorders>
          </w:tcPr>
          <w:p w14:paraId="25FBCF2A" w14:textId="281E3F49" w:rsidR="009B13AF" w:rsidRPr="00272245" w:rsidRDefault="009B13AF" w:rsidP="0033200E">
            <w:pPr>
              <w:jc w:val="right"/>
              <w:rPr>
                <w:i/>
                <w:iCs/>
                <w:sz w:val="18"/>
                <w:szCs w:val="18"/>
              </w:rPr>
            </w:pPr>
            <w:r w:rsidRPr="00272245">
              <w:rPr>
                <w:i/>
                <w:iCs/>
                <w:sz w:val="18"/>
                <w:szCs w:val="18"/>
              </w:rPr>
              <w:t>Public sector intervention costs</w:t>
            </w:r>
            <w:r w:rsidR="00990096" w:rsidRPr="00272245">
              <w:rPr>
                <w:i/>
                <w:iCs/>
                <w:sz w:val="18"/>
                <w:szCs w:val="18"/>
                <w:vertAlign w:val="superscript"/>
              </w:rPr>
              <w:t>3</w:t>
            </w:r>
          </w:p>
        </w:tc>
        <w:tc>
          <w:tcPr>
            <w:tcW w:w="1027" w:type="pct"/>
            <w:tcBorders>
              <w:top w:val="nil"/>
              <w:bottom w:val="nil"/>
            </w:tcBorders>
          </w:tcPr>
          <w:p w14:paraId="48474C1C" w14:textId="7BDE3FE7" w:rsidR="009B13AF" w:rsidRPr="00272245" w:rsidRDefault="003B7C6E" w:rsidP="0033200E">
            <w:pPr>
              <w:jc w:val="left"/>
              <w:rPr>
                <w:sz w:val="18"/>
                <w:szCs w:val="18"/>
              </w:rPr>
            </w:pPr>
            <w:r w:rsidRPr="00272245">
              <w:rPr>
                <w:sz w:val="18"/>
                <w:szCs w:val="18"/>
              </w:rPr>
              <w:t>£23,388,688</w:t>
            </w:r>
          </w:p>
        </w:tc>
        <w:tc>
          <w:tcPr>
            <w:tcW w:w="1106" w:type="pct"/>
            <w:tcBorders>
              <w:top w:val="nil"/>
              <w:bottom w:val="nil"/>
            </w:tcBorders>
          </w:tcPr>
          <w:p w14:paraId="723F9D71" w14:textId="6F4A404C" w:rsidR="009B13AF" w:rsidRPr="00272245" w:rsidRDefault="003B7C6E" w:rsidP="0033200E">
            <w:pPr>
              <w:jc w:val="left"/>
              <w:rPr>
                <w:sz w:val="18"/>
                <w:szCs w:val="18"/>
              </w:rPr>
            </w:pPr>
            <w:r w:rsidRPr="00272245">
              <w:rPr>
                <w:sz w:val="18"/>
                <w:szCs w:val="18"/>
              </w:rPr>
              <w:t>£313,012,980</w:t>
            </w:r>
          </w:p>
        </w:tc>
        <w:tc>
          <w:tcPr>
            <w:tcW w:w="1152" w:type="pct"/>
            <w:tcBorders>
              <w:top w:val="nil"/>
              <w:bottom w:val="nil"/>
            </w:tcBorders>
          </w:tcPr>
          <w:p w14:paraId="0D87FF00" w14:textId="0046A8BF" w:rsidR="009B13AF" w:rsidRPr="00272245" w:rsidRDefault="003B7C6E" w:rsidP="0033200E">
            <w:pPr>
              <w:jc w:val="left"/>
              <w:rPr>
                <w:sz w:val="18"/>
                <w:szCs w:val="18"/>
              </w:rPr>
            </w:pPr>
            <w:r w:rsidRPr="00272245">
              <w:rPr>
                <w:sz w:val="18"/>
                <w:szCs w:val="18"/>
              </w:rPr>
              <w:t>£289,624,292</w:t>
            </w:r>
          </w:p>
        </w:tc>
      </w:tr>
      <w:tr w:rsidR="009B13AF" w:rsidRPr="00272245" w14:paraId="4B45E77A" w14:textId="77777777" w:rsidTr="00F33519">
        <w:tc>
          <w:tcPr>
            <w:tcW w:w="1716" w:type="pct"/>
            <w:tcBorders>
              <w:top w:val="nil"/>
              <w:bottom w:val="nil"/>
            </w:tcBorders>
          </w:tcPr>
          <w:p w14:paraId="1A218EF1" w14:textId="77777777" w:rsidR="009B13AF" w:rsidRPr="00272245" w:rsidRDefault="009B13AF" w:rsidP="0033200E">
            <w:pPr>
              <w:jc w:val="left"/>
              <w:rPr>
                <w:sz w:val="18"/>
                <w:szCs w:val="18"/>
              </w:rPr>
            </w:pPr>
            <w:r w:rsidRPr="00272245">
              <w:rPr>
                <w:sz w:val="18"/>
                <w:szCs w:val="18"/>
              </w:rPr>
              <w:t>QALY</w:t>
            </w:r>
          </w:p>
        </w:tc>
        <w:tc>
          <w:tcPr>
            <w:tcW w:w="1027" w:type="pct"/>
            <w:tcBorders>
              <w:top w:val="nil"/>
              <w:bottom w:val="nil"/>
            </w:tcBorders>
          </w:tcPr>
          <w:p w14:paraId="14757903" w14:textId="412FAE47" w:rsidR="009B13AF" w:rsidRPr="00272245" w:rsidRDefault="00BF1CAF" w:rsidP="0033200E">
            <w:pPr>
              <w:jc w:val="left"/>
              <w:rPr>
                <w:sz w:val="18"/>
                <w:szCs w:val="18"/>
              </w:rPr>
            </w:pPr>
            <w:r w:rsidRPr="00272245">
              <w:rPr>
                <w:sz w:val="18"/>
                <w:szCs w:val="18"/>
              </w:rPr>
              <w:t>1,63</w:t>
            </w:r>
            <w:r w:rsidR="003B7C6E" w:rsidRPr="00272245">
              <w:rPr>
                <w:sz w:val="18"/>
                <w:szCs w:val="18"/>
              </w:rPr>
              <w:t>3</w:t>
            </w:r>
            <w:r w:rsidRPr="00272245">
              <w:rPr>
                <w:sz w:val="18"/>
                <w:szCs w:val="18"/>
              </w:rPr>
              <w:t>,</w:t>
            </w:r>
            <w:r w:rsidR="003B7C6E" w:rsidRPr="00272245">
              <w:rPr>
                <w:sz w:val="18"/>
                <w:szCs w:val="18"/>
              </w:rPr>
              <w:t>681</w:t>
            </w:r>
          </w:p>
        </w:tc>
        <w:tc>
          <w:tcPr>
            <w:tcW w:w="1106" w:type="pct"/>
            <w:tcBorders>
              <w:top w:val="nil"/>
              <w:bottom w:val="nil"/>
            </w:tcBorders>
          </w:tcPr>
          <w:p w14:paraId="79B02A2C" w14:textId="3A18BD4D" w:rsidR="009B13AF" w:rsidRPr="00272245" w:rsidRDefault="00FD0D20" w:rsidP="0033200E">
            <w:pPr>
              <w:jc w:val="left"/>
              <w:rPr>
                <w:sz w:val="18"/>
                <w:szCs w:val="18"/>
              </w:rPr>
            </w:pPr>
            <w:r w:rsidRPr="00272245">
              <w:rPr>
                <w:sz w:val="18"/>
                <w:szCs w:val="18"/>
              </w:rPr>
              <w:t>1,6</w:t>
            </w:r>
            <w:r w:rsidR="003B7C6E" w:rsidRPr="00272245">
              <w:rPr>
                <w:sz w:val="18"/>
                <w:szCs w:val="18"/>
              </w:rPr>
              <w:t>47</w:t>
            </w:r>
            <w:r w:rsidRPr="00272245">
              <w:rPr>
                <w:sz w:val="18"/>
                <w:szCs w:val="18"/>
              </w:rPr>
              <w:t>,</w:t>
            </w:r>
            <w:r w:rsidR="003B7C6E" w:rsidRPr="00272245">
              <w:rPr>
                <w:sz w:val="18"/>
                <w:szCs w:val="18"/>
              </w:rPr>
              <w:t>721</w:t>
            </w:r>
          </w:p>
        </w:tc>
        <w:tc>
          <w:tcPr>
            <w:tcW w:w="1152" w:type="pct"/>
            <w:tcBorders>
              <w:top w:val="nil"/>
              <w:bottom w:val="nil"/>
            </w:tcBorders>
          </w:tcPr>
          <w:p w14:paraId="764EE220" w14:textId="48AAEB8F" w:rsidR="009B13AF" w:rsidRPr="00272245" w:rsidRDefault="00900C1F" w:rsidP="0033200E">
            <w:pPr>
              <w:jc w:val="left"/>
              <w:rPr>
                <w:sz w:val="18"/>
                <w:szCs w:val="18"/>
              </w:rPr>
            </w:pPr>
            <w:r w:rsidRPr="00272245">
              <w:rPr>
                <w:sz w:val="18"/>
                <w:szCs w:val="18"/>
              </w:rPr>
              <w:t>1</w:t>
            </w:r>
            <w:r w:rsidR="003B7C6E" w:rsidRPr="00272245">
              <w:rPr>
                <w:sz w:val="18"/>
                <w:szCs w:val="18"/>
              </w:rPr>
              <w:t>4</w:t>
            </w:r>
            <w:r w:rsidRPr="00272245">
              <w:rPr>
                <w:sz w:val="18"/>
                <w:szCs w:val="18"/>
              </w:rPr>
              <w:t>,</w:t>
            </w:r>
            <w:r w:rsidR="006F2C9E" w:rsidRPr="00272245">
              <w:rPr>
                <w:sz w:val="18"/>
                <w:szCs w:val="18"/>
              </w:rPr>
              <w:t>0</w:t>
            </w:r>
            <w:r w:rsidR="003B7C6E" w:rsidRPr="00272245">
              <w:rPr>
                <w:sz w:val="18"/>
                <w:szCs w:val="18"/>
              </w:rPr>
              <w:t>39</w:t>
            </w:r>
          </w:p>
        </w:tc>
      </w:tr>
      <w:tr w:rsidR="009B13AF" w:rsidRPr="00272245" w14:paraId="2B5C01BB" w14:textId="77777777" w:rsidTr="00F33519">
        <w:tc>
          <w:tcPr>
            <w:tcW w:w="1716" w:type="pct"/>
            <w:tcBorders>
              <w:top w:val="nil"/>
              <w:bottom w:val="nil"/>
            </w:tcBorders>
          </w:tcPr>
          <w:p w14:paraId="53CE04EB" w14:textId="77777777" w:rsidR="009B13AF" w:rsidRPr="00272245" w:rsidRDefault="009B13AF" w:rsidP="0033200E">
            <w:pPr>
              <w:jc w:val="left"/>
              <w:rPr>
                <w:sz w:val="18"/>
                <w:szCs w:val="18"/>
              </w:rPr>
            </w:pPr>
            <w:r w:rsidRPr="00272245">
              <w:rPr>
                <w:sz w:val="18"/>
                <w:szCs w:val="18"/>
              </w:rPr>
              <w:t>Societal outcomes</w:t>
            </w:r>
          </w:p>
        </w:tc>
        <w:tc>
          <w:tcPr>
            <w:tcW w:w="1027" w:type="pct"/>
            <w:tcBorders>
              <w:top w:val="nil"/>
              <w:bottom w:val="nil"/>
            </w:tcBorders>
          </w:tcPr>
          <w:p w14:paraId="219F7DCB" w14:textId="77777777" w:rsidR="009B13AF" w:rsidRPr="00272245" w:rsidRDefault="009B13AF" w:rsidP="0033200E">
            <w:pPr>
              <w:jc w:val="left"/>
              <w:rPr>
                <w:sz w:val="18"/>
                <w:szCs w:val="18"/>
              </w:rPr>
            </w:pPr>
          </w:p>
        </w:tc>
        <w:tc>
          <w:tcPr>
            <w:tcW w:w="1106" w:type="pct"/>
            <w:tcBorders>
              <w:top w:val="nil"/>
              <w:bottom w:val="nil"/>
            </w:tcBorders>
          </w:tcPr>
          <w:p w14:paraId="7EA9A717" w14:textId="77777777" w:rsidR="009B13AF" w:rsidRPr="00272245" w:rsidRDefault="009B13AF" w:rsidP="0033200E">
            <w:pPr>
              <w:jc w:val="left"/>
              <w:rPr>
                <w:sz w:val="18"/>
                <w:szCs w:val="18"/>
              </w:rPr>
            </w:pPr>
          </w:p>
        </w:tc>
        <w:tc>
          <w:tcPr>
            <w:tcW w:w="1152" w:type="pct"/>
            <w:tcBorders>
              <w:top w:val="nil"/>
              <w:bottom w:val="nil"/>
            </w:tcBorders>
          </w:tcPr>
          <w:p w14:paraId="4D7C0F19" w14:textId="77777777" w:rsidR="009B13AF" w:rsidRPr="00272245" w:rsidRDefault="009B13AF" w:rsidP="0033200E">
            <w:pPr>
              <w:jc w:val="left"/>
              <w:rPr>
                <w:sz w:val="18"/>
                <w:szCs w:val="18"/>
              </w:rPr>
            </w:pPr>
          </w:p>
        </w:tc>
      </w:tr>
      <w:tr w:rsidR="009B13AF" w:rsidRPr="00272245" w14:paraId="2A68C337" w14:textId="77777777" w:rsidTr="00F33519">
        <w:tc>
          <w:tcPr>
            <w:tcW w:w="1716" w:type="pct"/>
            <w:tcBorders>
              <w:top w:val="nil"/>
              <w:bottom w:val="nil"/>
            </w:tcBorders>
          </w:tcPr>
          <w:p w14:paraId="03BB4000" w14:textId="4EEC6061" w:rsidR="009B13AF" w:rsidRPr="00272245" w:rsidRDefault="009B13AF" w:rsidP="0033200E">
            <w:pPr>
              <w:jc w:val="right"/>
              <w:rPr>
                <w:i/>
                <w:iCs/>
                <w:sz w:val="18"/>
                <w:szCs w:val="18"/>
              </w:rPr>
            </w:pPr>
            <w:r w:rsidRPr="00272245">
              <w:rPr>
                <w:i/>
                <w:iCs/>
                <w:sz w:val="18"/>
                <w:szCs w:val="18"/>
              </w:rPr>
              <w:t>Net productivity</w:t>
            </w:r>
            <w:r w:rsidR="00990096" w:rsidRPr="00272245">
              <w:rPr>
                <w:i/>
                <w:iCs/>
                <w:sz w:val="18"/>
                <w:szCs w:val="18"/>
                <w:vertAlign w:val="superscript"/>
              </w:rPr>
              <w:t>4</w:t>
            </w:r>
          </w:p>
        </w:tc>
        <w:tc>
          <w:tcPr>
            <w:tcW w:w="1027" w:type="pct"/>
            <w:tcBorders>
              <w:top w:val="nil"/>
              <w:bottom w:val="nil"/>
            </w:tcBorders>
          </w:tcPr>
          <w:p w14:paraId="4192E40A" w14:textId="77777777" w:rsidR="009B13AF" w:rsidRPr="00272245" w:rsidRDefault="009B13AF" w:rsidP="0033200E">
            <w:pPr>
              <w:jc w:val="left"/>
              <w:rPr>
                <w:sz w:val="18"/>
                <w:szCs w:val="18"/>
              </w:rPr>
            </w:pPr>
          </w:p>
        </w:tc>
        <w:tc>
          <w:tcPr>
            <w:tcW w:w="1106" w:type="pct"/>
            <w:tcBorders>
              <w:top w:val="nil"/>
              <w:bottom w:val="nil"/>
            </w:tcBorders>
          </w:tcPr>
          <w:p w14:paraId="3B433BA2" w14:textId="77777777" w:rsidR="009B13AF" w:rsidRPr="00272245" w:rsidRDefault="009B13AF" w:rsidP="0033200E">
            <w:pPr>
              <w:jc w:val="left"/>
              <w:rPr>
                <w:sz w:val="18"/>
                <w:szCs w:val="18"/>
              </w:rPr>
            </w:pPr>
          </w:p>
        </w:tc>
        <w:tc>
          <w:tcPr>
            <w:tcW w:w="1152" w:type="pct"/>
            <w:tcBorders>
              <w:top w:val="nil"/>
              <w:bottom w:val="nil"/>
            </w:tcBorders>
          </w:tcPr>
          <w:p w14:paraId="1D539430" w14:textId="0E0A4E92" w:rsidR="009B13AF" w:rsidRPr="00272245" w:rsidRDefault="003B7C6E" w:rsidP="0033200E">
            <w:pPr>
              <w:jc w:val="left"/>
              <w:rPr>
                <w:sz w:val="18"/>
                <w:szCs w:val="18"/>
              </w:rPr>
            </w:pPr>
            <w:r w:rsidRPr="00272245">
              <w:rPr>
                <w:sz w:val="18"/>
                <w:szCs w:val="18"/>
              </w:rPr>
              <w:t>£11,442,078</w:t>
            </w:r>
          </w:p>
        </w:tc>
      </w:tr>
      <w:tr w:rsidR="009B13AF" w:rsidRPr="00272245" w14:paraId="798DE9CC" w14:textId="77777777" w:rsidTr="00F33519">
        <w:tc>
          <w:tcPr>
            <w:tcW w:w="1716" w:type="pct"/>
            <w:tcBorders>
              <w:top w:val="nil"/>
              <w:bottom w:val="nil"/>
            </w:tcBorders>
          </w:tcPr>
          <w:p w14:paraId="1015DD4A" w14:textId="2048BB23" w:rsidR="009B13AF" w:rsidRPr="00272245" w:rsidRDefault="009B13AF" w:rsidP="0033200E">
            <w:pPr>
              <w:jc w:val="right"/>
              <w:rPr>
                <w:i/>
                <w:iCs/>
                <w:sz w:val="18"/>
                <w:szCs w:val="18"/>
              </w:rPr>
            </w:pPr>
            <w:r w:rsidRPr="00272245">
              <w:rPr>
                <w:i/>
                <w:iCs/>
                <w:sz w:val="18"/>
                <w:szCs w:val="18"/>
              </w:rPr>
              <w:t>Net private expenditure</w:t>
            </w:r>
            <w:r w:rsidR="00990096" w:rsidRPr="00272245">
              <w:rPr>
                <w:i/>
                <w:iCs/>
                <w:sz w:val="18"/>
                <w:szCs w:val="18"/>
                <w:vertAlign w:val="superscript"/>
              </w:rPr>
              <w:t>5</w:t>
            </w:r>
          </w:p>
        </w:tc>
        <w:tc>
          <w:tcPr>
            <w:tcW w:w="1027" w:type="pct"/>
            <w:tcBorders>
              <w:top w:val="nil"/>
              <w:bottom w:val="nil"/>
            </w:tcBorders>
          </w:tcPr>
          <w:p w14:paraId="31D71E39" w14:textId="77777777" w:rsidR="009B13AF" w:rsidRPr="00272245" w:rsidRDefault="009B13AF" w:rsidP="0033200E">
            <w:pPr>
              <w:jc w:val="left"/>
              <w:rPr>
                <w:sz w:val="18"/>
                <w:szCs w:val="18"/>
              </w:rPr>
            </w:pPr>
          </w:p>
        </w:tc>
        <w:tc>
          <w:tcPr>
            <w:tcW w:w="1106" w:type="pct"/>
            <w:tcBorders>
              <w:top w:val="nil"/>
              <w:bottom w:val="nil"/>
            </w:tcBorders>
          </w:tcPr>
          <w:p w14:paraId="24AF4F58" w14:textId="77777777" w:rsidR="009B13AF" w:rsidRPr="00272245" w:rsidRDefault="009B13AF" w:rsidP="0033200E">
            <w:pPr>
              <w:jc w:val="left"/>
              <w:rPr>
                <w:sz w:val="18"/>
                <w:szCs w:val="18"/>
              </w:rPr>
            </w:pPr>
          </w:p>
        </w:tc>
        <w:tc>
          <w:tcPr>
            <w:tcW w:w="1152" w:type="pct"/>
            <w:tcBorders>
              <w:top w:val="nil"/>
              <w:bottom w:val="nil"/>
            </w:tcBorders>
          </w:tcPr>
          <w:p w14:paraId="7483A640" w14:textId="5E7DCB25" w:rsidR="009B13AF" w:rsidRPr="00272245" w:rsidRDefault="003B7C6E" w:rsidP="0033200E">
            <w:pPr>
              <w:jc w:val="left"/>
              <w:rPr>
                <w:sz w:val="18"/>
                <w:szCs w:val="18"/>
              </w:rPr>
            </w:pPr>
            <w:r w:rsidRPr="00272245">
              <w:rPr>
                <w:sz w:val="18"/>
                <w:szCs w:val="18"/>
              </w:rPr>
              <w:t>£17,130,464</w:t>
            </w:r>
          </w:p>
        </w:tc>
      </w:tr>
      <w:tr w:rsidR="009B13AF" w:rsidRPr="00272245" w14:paraId="742AE18A" w14:textId="77777777" w:rsidTr="00F33519">
        <w:tc>
          <w:tcPr>
            <w:tcW w:w="1716" w:type="pct"/>
            <w:tcBorders>
              <w:top w:val="nil"/>
              <w:bottom w:val="nil"/>
            </w:tcBorders>
          </w:tcPr>
          <w:p w14:paraId="544F1D63" w14:textId="2CB72F11" w:rsidR="009B13AF" w:rsidRPr="00272245" w:rsidRDefault="009B13AF" w:rsidP="0033200E">
            <w:pPr>
              <w:jc w:val="right"/>
              <w:rPr>
                <w:i/>
                <w:iCs/>
                <w:sz w:val="18"/>
                <w:szCs w:val="18"/>
              </w:rPr>
            </w:pPr>
            <w:r w:rsidRPr="00272245">
              <w:rPr>
                <w:i/>
                <w:iCs/>
                <w:sz w:val="18"/>
                <w:szCs w:val="18"/>
              </w:rPr>
              <w:t>Net informal caregiving cost</w:t>
            </w:r>
            <w:r w:rsidR="00990096" w:rsidRPr="00272245">
              <w:rPr>
                <w:i/>
                <w:iCs/>
                <w:sz w:val="18"/>
                <w:szCs w:val="18"/>
                <w:vertAlign w:val="superscript"/>
              </w:rPr>
              <w:t>6</w:t>
            </w:r>
          </w:p>
        </w:tc>
        <w:tc>
          <w:tcPr>
            <w:tcW w:w="1027" w:type="pct"/>
            <w:tcBorders>
              <w:top w:val="nil"/>
              <w:bottom w:val="nil"/>
            </w:tcBorders>
          </w:tcPr>
          <w:p w14:paraId="7A27368E" w14:textId="77777777" w:rsidR="009B13AF" w:rsidRPr="00272245" w:rsidRDefault="009B13AF" w:rsidP="0033200E">
            <w:pPr>
              <w:jc w:val="left"/>
              <w:rPr>
                <w:sz w:val="18"/>
                <w:szCs w:val="18"/>
              </w:rPr>
            </w:pPr>
          </w:p>
        </w:tc>
        <w:tc>
          <w:tcPr>
            <w:tcW w:w="1106" w:type="pct"/>
            <w:tcBorders>
              <w:top w:val="nil"/>
              <w:bottom w:val="nil"/>
            </w:tcBorders>
          </w:tcPr>
          <w:p w14:paraId="4D64CC63" w14:textId="77777777" w:rsidR="009B13AF" w:rsidRPr="00272245" w:rsidRDefault="009B13AF" w:rsidP="0033200E">
            <w:pPr>
              <w:jc w:val="left"/>
              <w:rPr>
                <w:sz w:val="18"/>
                <w:szCs w:val="18"/>
              </w:rPr>
            </w:pPr>
          </w:p>
        </w:tc>
        <w:tc>
          <w:tcPr>
            <w:tcW w:w="1152" w:type="pct"/>
            <w:tcBorders>
              <w:top w:val="nil"/>
              <w:bottom w:val="nil"/>
            </w:tcBorders>
          </w:tcPr>
          <w:p w14:paraId="2F01D3E6" w14:textId="6FB4A51D" w:rsidR="009B13AF" w:rsidRPr="00272245" w:rsidRDefault="003B7C6E" w:rsidP="0033200E">
            <w:pPr>
              <w:jc w:val="left"/>
              <w:rPr>
                <w:sz w:val="18"/>
                <w:szCs w:val="18"/>
              </w:rPr>
            </w:pPr>
            <w:r w:rsidRPr="00272245">
              <w:rPr>
                <w:sz w:val="18"/>
                <w:szCs w:val="18"/>
              </w:rPr>
              <w:t>-£66,113,947</w:t>
            </w:r>
          </w:p>
        </w:tc>
      </w:tr>
      <w:tr w:rsidR="009B13AF" w:rsidRPr="00272245" w14:paraId="32AAB03F" w14:textId="77777777" w:rsidTr="00F33519">
        <w:tc>
          <w:tcPr>
            <w:tcW w:w="1716" w:type="pct"/>
            <w:tcBorders>
              <w:top w:val="nil"/>
              <w:bottom w:val="single" w:sz="4" w:space="0" w:color="auto"/>
            </w:tcBorders>
          </w:tcPr>
          <w:p w14:paraId="2C1B53CF" w14:textId="77777777" w:rsidR="009B13AF" w:rsidRPr="00272245" w:rsidRDefault="009B13AF"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2F6AFC99" w14:textId="77777777" w:rsidR="009B13AF" w:rsidRPr="00272245" w:rsidRDefault="009B13AF" w:rsidP="0033200E">
            <w:pPr>
              <w:jc w:val="left"/>
              <w:rPr>
                <w:sz w:val="18"/>
                <w:szCs w:val="18"/>
              </w:rPr>
            </w:pPr>
          </w:p>
        </w:tc>
        <w:tc>
          <w:tcPr>
            <w:tcW w:w="1106" w:type="pct"/>
            <w:tcBorders>
              <w:top w:val="nil"/>
              <w:left w:val="single" w:sz="4" w:space="0" w:color="auto"/>
              <w:bottom w:val="single" w:sz="4" w:space="0" w:color="auto"/>
            </w:tcBorders>
          </w:tcPr>
          <w:p w14:paraId="36694F9A" w14:textId="77777777" w:rsidR="009B13AF" w:rsidRPr="00272245" w:rsidRDefault="009B13AF" w:rsidP="0033200E">
            <w:pPr>
              <w:jc w:val="left"/>
              <w:rPr>
                <w:sz w:val="18"/>
                <w:szCs w:val="18"/>
              </w:rPr>
            </w:pPr>
          </w:p>
        </w:tc>
        <w:tc>
          <w:tcPr>
            <w:tcW w:w="1152" w:type="pct"/>
            <w:tcBorders>
              <w:top w:val="nil"/>
              <w:bottom w:val="single" w:sz="4" w:space="0" w:color="auto"/>
            </w:tcBorders>
          </w:tcPr>
          <w:p w14:paraId="011F8E82" w14:textId="58D9CA9C" w:rsidR="009B13AF" w:rsidRPr="00272245" w:rsidRDefault="003B7C6E" w:rsidP="0033200E">
            <w:pPr>
              <w:jc w:val="left"/>
              <w:rPr>
                <w:sz w:val="18"/>
                <w:szCs w:val="18"/>
              </w:rPr>
            </w:pPr>
            <w:r w:rsidRPr="00272245">
              <w:rPr>
                <w:sz w:val="18"/>
                <w:szCs w:val="18"/>
              </w:rPr>
              <w:t>1,007</w:t>
            </w:r>
            <w:r w:rsidR="009B13AF" w:rsidRPr="00272245">
              <w:rPr>
                <w:sz w:val="18"/>
                <w:szCs w:val="18"/>
              </w:rPr>
              <w:t xml:space="preserve"> QALYs</w:t>
            </w:r>
          </w:p>
        </w:tc>
      </w:tr>
      <w:tr w:rsidR="009B13AF" w:rsidRPr="00272245" w14:paraId="6251C85D" w14:textId="77777777" w:rsidTr="00F33519">
        <w:tc>
          <w:tcPr>
            <w:tcW w:w="1716" w:type="pct"/>
            <w:tcBorders>
              <w:top w:val="single" w:sz="4" w:space="0" w:color="auto"/>
              <w:bottom w:val="nil"/>
            </w:tcBorders>
          </w:tcPr>
          <w:p w14:paraId="5938425E" w14:textId="20B29E43" w:rsidR="009B13AF" w:rsidRPr="00272245" w:rsidRDefault="009B13AF" w:rsidP="0033200E">
            <w:pPr>
              <w:jc w:val="left"/>
              <w:rPr>
                <w:sz w:val="18"/>
                <w:szCs w:val="18"/>
              </w:rPr>
            </w:pPr>
            <w:r w:rsidRPr="00272245">
              <w:rPr>
                <w:b/>
                <w:bCs/>
                <w:sz w:val="18"/>
                <w:szCs w:val="18"/>
              </w:rPr>
              <w:t>Societal ICER using (1)</w:t>
            </w:r>
            <w:r w:rsidR="00990096" w:rsidRPr="00272245">
              <w:rPr>
                <w:b/>
                <w:bCs/>
                <w:sz w:val="18"/>
                <w:szCs w:val="18"/>
                <w:vertAlign w:val="superscript"/>
              </w:rPr>
              <w:t>7</w:t>
            </w:r>
          </w:p>
        </w:tc>
        <w:tc>
          <w:tcPr>
            <w:tcW w:w="1027" w:type="pct"/>
            <w:tcBorders>
              <w:top w:val="single" w:sz="4" w:space="0" w:color="auto"/>
              <w:bottom w:val="nil"/>
              <w:right w:val="nil"/>
            </w:tcBorders>
          </w:tcPr>
          <w:p w14:paraId="5E57018D" w14:textId="77777777" w:rsidR="009B13AF" w:rsidRPr="00272245" w:rsidRDefault="009B13AF" w:rsidP="0033200E">
            <w:pPr>
              <w:jc w:val="left"/>
              <w:rPr>
                <w:sz w:val="18"/>
                <w:szCs w:val="18"/>
              </w:rPr>
            </w:pPr>
          </w:p>
        </w:tc>
        <w:tc>
          <w:tcPr>
            <w:tcW w:w="1106" w:type="pct"/>
            <w:tcBorders>
              <w:top w:val="single" w:sz="4" w:space="0" w:color="auto"/>
              <w:left w:val="nil"/>
              <w:bottom w:val="nil"/>
            </w:tcBorders>
          </w:tcPr>
          <w:p w14:paraId="4AE367DF" w14:textId="77777777" w:rsidR="009B13AF" w:rsidRPr="00272245" w:rsidRDefault="009B13AF" w:rsidP="0033200E">
            <w:pPr>
              <w:jc w:val="left"/>
              <w:rPr>
                <w:sz w:val="18"/>
                <w:szCs w:val="18"/>
              </w:rPr>
            </w:pPr>
          </w:p>
        </w:tc>
        <w:tc>
          <w:tcPr>
            <w:tcW w:w="1152" w:type="pct"/>
            <w:tcBorders>
              <w:top w:val="single" w:sz="4" w:space="0" w:color="auto"/>
              <w:bottom w:val="nil"/>
            </w:tcBorders>
          </w:tcPr>
          <w:p w14:paraId="1114B433" w14:textId="7E76B50E" w:rsidR="009B13AF" w:rsidRPr="00272245" w:rsidRDefault="009B13AF" w:rsidP="0033200E">
            <w:pPr>
              <w:jc w:val="left"/>
              <w:rPr>
                <w:b/>
                <w:bCs/>
                <w:sz w:val="18"/>
                <w:szCs w:val="18"/>
              </w:rPr>
            </w:pPr>
            <w:r w:rsidRPr="00272245">
              <w:rPr>
                <w:b/>
                <w:bCs/>
                <w:sz w:val="18"/>
                <w:szCs w:val="18"/>
              </w:rPr>
              <w:t>£1</w:t>
            </w:r>
            <w:r w:rsidR="003C2158" w:rsidRPr="00272245">
              <w:rPr>
                <w:b/>
                <w:bCs/>
                <w:sz w:val="18"/>
                <w:szCs w:val="18"/>
              </w:rPr>
              <w:t>3</w:t>
            </w:r>
            <w:r w:rsidRPr="00272245">
              <w:rPr>
                <w:b/>
                <w:bCs/>
                <w:sz w:val="18"/>
                <w:szCs w:val="18"/>
              </w:rPr>
              <w:t>,</w:t>
            </w:r>
            <w:r w:rsidR="003C2158" w:rsidRPr="00272245">
              <w:rPr>
                <w:b/>
                <w:bCs/>
                <w:sz w:val="18"/>
                <w:szCs w:val="18"/>
              </w:rPr>
              <w:t>674</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9B13AF" w:rsidRPr="00272245" w14:paraId="793BB145" w14:textId="77777777" w:rsidTr="00F33519">
        <w:tc>
          <w:tcPr>
            <w:tcW w:w="1716" w:type="pct"/>
            <w:tcBorders>
              <w:top w:val="nil"/>
              <w:bottom w:val="nil"/>
            </w:tcBorders>
          </w:tcPr>
          <w:p w14:paraId="76808EB1" w14:textId="77777777" w:rsidR="009B13AF" w:rsidRPr="00272245" w:rsidRDefault="009B13AF"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3CEF269E" w14:textId="77777777" w:rsidR="009B13AF" w:rsidRPr="00272245" w:rsidRDefault="009B13AF" w:rsidP="0033200E">
            <w:pPr>
              <w:jc w:val="left"/>
              <w:rPr>
                <w:sz w:val="18"/>
                <w:szCs w:val="18"/>
              </w:rPr>
            </w:pPr>
          </w:p>
        </w:tc>
        <w:tc>
          <w:tcPr>
            <w:tcW w:w="1106" w:type="pct"/>
            <w:tcBorders>
              <w:top w:val="nil"/>
              <w:left w:val="nil"/>
              <w:bottom w:val="nil"/>
            </w:tcBorders>
          </w:tcPr>
          <w:p w14:paraId="3DA9613A" w14:textId="77777777" w:rsidR="009B13AF" w:rsidRPr="00272245" w:rsidRDefault="009B13AF" w:rsidP="0033200E">
            <w:pPr>
              <w:jc w:val="left"/>
              <w:rPr>
                <w:sz w:val="18"/>
                <w:szCs w:val="18"/>
              </w:rPr>
            </w:pPr>
          </w:p>
        </w:tc>
        <w:tc>
          <w:tcPr>
            <w:tcW w:w="1152" w:type="pct"/>
            <w:tcBorders>
              <w:top w:val="nil"/>
              <w:bottom w:val="nil"/>
            </w:tcBorders>
          </w:tcPr>
          <w:p w14:paraId="2603C224" w14:textId="1446B411" w:rsidR="009B13AF" w:rsidRPr="00272245" w:rsidRDefault="009B13AF" w:rsidP="0033200E">
            <w:pPr>
              <w:jc w:val="left"/>
              <w:rPr>
                <w:b/>
                <w:bCs/>
                <w:sz w:val="18"/>
                <w:szCs w:val="18"/>
              </w:rPr>
            </w:pPr>
            <w:r w:rsidRPr="00272245">
              <w:rPr>
                <w:b/>
                <w:bCs/>
                <w:sz w:val="18"/>
                <w:szCs w:val="18"/>
              </w:rPr>
              <w:t>£1</w:t>
            </w:r>
            <w:r w:rsidR="003C2158" w:rsidRPr="00272245">
              <w:rPr>
                <w:b/>
                <w:bCs/>
                <w:sz w:val="18"/>
                <w:szCs w:val="18"/>
              </w:rPr>
              <w:t>4</w:t>
            </w:r>
            <w:r w:rsidRPr="00272245">
              <w:rPr>
                <w:b/>
                <w:bCs/>
                <w:sz w:val="18"/>
                <w:szCs w:val="18"/>
              </w:rPr>
              <w:t>,</w:t>
            </w:r>
            <w:r w:rsidR="003C2158" w:rsidRPr="00272245">
              <w:rPr>
                <w:b/>
                <w:bCs/>
                <w:sz w:val="18"/>
                <w:szCs w:val="18"/>
              </w:rPr>
              <w:t>507</w:t>
            </w:r>
            <w:r w:rsidRPr="00272245">
              <w:rPr>
                <w:b/>
                <w:bCs/>
                <w:sz w:val="18"/>
                <w:szCs w:val="18"/>
              </w:rPr>
              <w:t xml:space="preserve"> </w:t>
            </w:r>
            <w:r w:rsidRPr="00DD02B5">
              <w:rPr>
                <w:b/>
                <w:bCs/>
                <w:sz w:val="14"/>
                <w:szCs w:val="14"/>
              </w:rPr>
              <w:t>per QALY gain</w:t>
            </w:r>
            <w:r w:rsidR="004579A5" w:rsidRPr="00DD02B5">
              <w:rPr>
                <w:b/>
                <w:bCs/>
                <w:sz w:val="14"/>
                <w:szCs w:val="14"/>
              </w:rPr>
              <w:t>ed</w:t>
            </w:r>
          </w:p>
        </w:tc>
      </w:tr>
      <w:tr w:rsidR="00A96B0C" w:rsidRPr="00272245" w14:paraId="19937360" w14:textId="77777777" w:rsidTr="00F33519">
        <w:tc>
          <w:tcPr>
            <w:tcW w:w="1716" w:type="pct"/>
            <w:tcBorders>
              <w:top w:val="nil"/>
              <w:bottom w:val="nil"/>
            </w:tcBorders>
          </w:tcPr>
          <w:p w14:paraId="6A22FE1C" w14:textId="3F7AB96F" w:rsidR="00A96B0C" w:rsidRPr="00272245" w:rsidRDefault="00A96B0C" w:rsidP="00A96B0C">
            <w:pPr>
              <w:jc w:val="left"/>
              <w:rPr>
                <w:b/>
                <w:bCs/>
                <w:sz w:val="18"/>
                <w:szCs w:val="18"/>
              </w:rPr>
            </w:pPr>
            <w:r w:rsidRPr="00272245">
              <w:rPr>
                <w:b/>
                <w:bCs/>
                <w:sz w:val="18"/>
                <w:szCs w:val="18"/>
              </w:rPr>
              <w:t>Societal INMB using (1)</w:t>
            </w:r>
            <w:r w:rsidR="00990096" w:rsidRPr="00272245">
              <w:rPr>
                <w:b/>
                <w:bCs/>
                <w:sz w:val="18"/>
                <w:szCs w:val="18"/>
                <w:vertAlign w:val="superscript"/>
              </w:rPr>
              <w:t>8</w:t>
            </w:r>
          </w:p>
        </w:tc>
        <w:tc>
          <w:tcPr>
            <w:tcW w:w="1027" w:type="pct"/>
            <w:tcBorders>
              <w:top w:val="nil"/>
              <w:bottom w:val="nil"/>
              <w:right w:val="nil"/>
            </w:tcBorders>
          </w:tcPr>
          <w:p w14:paraId="5B7B5FF2" w14:textId="77777777" w:rsidR="00A96B0C" w:rsidRPr="00272245" w:rsidRDefault="00A96B0C" w:rsidP="00A96B0C">
            <w:pPr>
              <w:jc w:val="left"/>
              <w:rPr>
                <w:sz w:val="18"/>
                <w:szCs w:val="18"/>
              </w:rPr>
            </w:pPr>
          </w:p>
        </w:tc>
        <w:tc>
          <w:tcPr>
            <w:tcW w:w="1106" w:type="pct"/>
            <w:tcBorders>
              <w:top w:val="nil"/>
              <w:left w:val="nil"/>
              <w:bottom w:val="nil"/>
            </w:tcBorders>
          </w:tcPr>
          <w:p w14:paraId="271CB6B5" w14:textId="77777777" w:rsidR="00A96B0C" w:rsidRPr="00272245" w:rsidRDefault="00A96B0C" w:rsidP="00A96B0C">
            <w:pPr>
              <w:jc w:val="left"/>
              <w:rPr>
                <w:sz w:val="18"/>
                <w:szCs w:val="18"/>
              </w:rPr>
            </w:pPr>
          </w:p>
        </w:tc>
        <w:tc>
          <w:tcPr>
            <w:tcW w:w="1152" w:type="pct"/>
            <w:tcBorders>
              <w:top w:val="nil"/>
              <w:bottom w:val="nil"/>
            </w:tcBorders>
          </w:tcPr>
          <w:p w14:paraId="139A17E5" w14:textId="47415DCD" w:rsidR="00A96B0C" w:rsidRPr="00272245" w:rsidRDefault="002F371E" w:rsidP="00A96B0C">
            <w:pPr>
              <w:jc w:val="left"/>
              <w:rPr>
                <w:b/>
                <w:bCs/>
                <w:sz w:val="18"/>
                <w:szCs w:val="18"/>
              </w:rPr>
            </w:pPr>
            <w:r w:rsidRPr="00272245">
              <w:rPr>
                <w:b/>
                <w:bCs/>
                <w:sz w:val="18"/>
                <w:szCs w:val="18"/>
              </w:rPr>
              <w:t>£24</w:t>
            </w:r>
            <w:r w:rsidR="003C2158" w:rsidRPr="00272245">
              <w:rPr>
                <w:b/>
                <w:bCs/>
                <w:sz w:val="18"/>
                <w:szCs w:val="18"/>
              </w:rPr>
              <w:t>5</w:t>
            </w:r>
            <w:r w:rsidRPr="00272245">
              <w:rPr>
                <w:b/>
                <w:bCs/>
                <w:sz w:val="18"/>
                <w:szCs w:val="18"/>
              </w:rPr>
              <w:t>,</w:t>
            </w:r>
            <w:r w:rsidR="003C2158" w:rsidRPr="00272245">
              <w:rPr>
                <w:b/>
                <w:bCs/>
                <w:sz w:val="18"/>
                <w:szCs w:val="18"/>
              </w:rPr>
              <w:t>653</w:t>
            </w:r>
            <w:r w:rsidRPr="00272245">
              <w:rPr>
                <w:b/>
                <w:bCs/>
                <w:sz w:val="18"/>
                <w:szCs w:val="18"/>
              </w:rPr>
              <w:t>,</w:t>
            </w:r>
            <w:r w:rsidR="003C2158" w:rsidRPr="00272245">
              <w:rPr>
                <w:b/>
                <w:bCs/>
                <w:sz w:val="18"/>
                <w:szCs w:val="18"/>
              </w:rPr>
              <w:t>420</w:t>
            </w:r>
          </w:p>
        </w:tc>
      </w:tr>
      <w:tr w:rsidR="00A96B0C" w:rsidRPr="00272245" w14:paraId="7595F468" w14:textId="77777777" w:rsidTr="00F33519">
        <w:tc>
          <w:tcPr>
            <w:tcW w:w="1716" w:type="pct"/>
            <w:tcBorders>
              <w:top w:val="nil"/>
              <w:bottom w:val="single" w:sz="4" w:space="0" w:color="auto"/>
            </w:tcBorders>
          </w:tcPr>
          <w:p w14:paraId="1755D6B6" w14:textId="1B67D115" w:rsidR="00A96B0C" w:rsidRPr="00272245" w:rsidRDefault="00A96B0C" w:rsidP="00A96B0C">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531AB8A4" w14:textId="77777777" w:rsidR="00A96B0C" w:rsidRPr="00272245" w:rsidRDefault="00A96B0C" w:rsidP="00A96B0C">
            <w:pPr>
              <w:jc w:val="left"/>
              <w:rPr>
                <w:sz w:val="18"/>
                <w:szCs w:val="18"/>
              </w:rPr>
            </w:pPr>
          </w:p>
        </w:tc>
        <w:tc>
          <w:tcPr>
            <w:tcW w:w="1106" w:type="pct"/>
            <w:tcBorders>
              <w:top w:val="nil"/>
              <w:left w:val="nil"/>
              <w:bottom w:val="single" w:sz="4" w:space="0" w:color="auto"/>
            </w:tcBorders>
          </w:tcPr>
          <w:p w14:paraId="432A5215" w14:textId="77777777" w:rsidR="00A96B0C" w:rsidRPr="00272245" w:rsidRDefault="00A96B0C" w:rsidP="00A96B0C">
            <w:pPr>
              <w:jc w:val="left"/>
              <w:rPr>
                <w:sz w:val="18"/>
                <w:szCs w:val="18"/>
              </w:rPr>
            </w:pPr>
          </w:p>
        </w:tc>
        <w:tc>
          <w:tcPr>
            <w:tcW w:w="1152" w:type="pct"/>
            <w:tcBorders>
              <w:top w:val="nil"/>
              <w:bottom w:val="single" w:sz="4" w:space="0" w:color="auto"/>
            </w:tcBorders>
          </w:tcPr>
          <w:p w14:paraId="499BB5B0" w14:textId="2372B0EC" w:rsidR="00A96B0C" w:rsidRPr="00272245" w:rsidRDefault="002F371E" w:rsidP="00A96B0C">
            <w:pPr>
              <w:jc w:val="left"/>
              <w:rPr>
                <w:b/>
                <w:bCs/>
                <w:sz w:val="18"/>
                <w:szCs w:val="18"/>
              </w:rPr>
            </w:pPr>
            <w:r w:rsidRPr="00272245">
              <w:rPr>
                <w:b/>
                <w:bCs/>
                <w:sz w:val="18"/>
                <w:szCs w:val="18"/>
              </w:rPr>
              <w:t>£23</w:t>
            </w:r>
            <w:r w:rsidR="003C2158" w:rsidRPr="00272245">
              <w:rPr>
                <w:b/>
                <w:bCs/>
                <w:sz w:val="18"/>
                <w:szCs w:val="18"/>
              </w:rPr>
              <w:t>3</w:t>
            </w:r>
            <w:r w:rsidRPr="00272245">
              <w:rPr>
                <w:b/>
                <w:bCs/>
                <w:sz w:val="18"/>
                <w:szCs w:val="18"/>
              </w:rPr>
              <w:t>,</w:t>
            </w:r>
            <w:r w:rsidR="003C2158" w:rsidRPr="00272245">
              <w:rPr>
                <w:b/>
                <w:bCs/>
                <w:sz w:val="18"/>
                <w:szCs w:val="18"/>
              </w:rPr>
              <w:t>108</w:t>
            </w:r>
            <w:r w:rsidRPr="00272245">
              <w:rPr>
                <w:b/>
                <w:bCs/>
                <w:sz w:val="18"/>
                <w:szCs w:val="18"/>
              </w:rPr>
              <w:t>,</w:t>
            </w:r>
            <w:r w:rsidR="003C2158" w:rsidRPr="00272245">
              <w:rPr>
                <w:b/>
                <w:bCs/>
                <w:sz w:val="18"/>
                <w:szCs w:val="18"/>
              </w:rPr>
              <w:t>348</w:t>
            </w:r>
          </w:p>
        </w:tc>
      </w:tr>
      <w:tr w:rsidR="00A96B0C" w:rsidRPr="00272245" w14:paraId="3B850B8A" w14:textId="77777777" w:rsidTr="00F33519">
        <w:tc>
          <w:tcPr>
            <w:tcW w:w="5000" w:type="pct"/>
            <w:gridSpan w:val="4"/>
            <w:tcBorders>
              <w:top w:val="single" w:sz="4" w:space="0" w:color="auto"/>
              <w:bottom w:val="single" w:sz="4" w:space="0" w:color="auto"/>
            </w:tcBorders>
          </w:tcPr>
          <w:p w14:paraId="020CAE3D" w14:textId="39A1893F" w:rsidR="00A96B0C" w:rsidRPr="00272245" w:rsidRDefault="00A96B0C" w:rsidP="00A96B0C">
            <w:pPr>
              <w:jc w:val="left"/>
              <w:rPr>
                <w:b/>
                <w:bCs/>
                <w:sz w:val="20"/>
                <w:szCs w:val="20"/>
              </w:rPr>
            </w:pPr>
            <w:r w:rsidRPr="00272245">
              <w:rPr>
                <w:b/>
                <w:bCs/>
                <w:sz w:val="20"/>
                <w:szCs w:val="20"/>
              </w:rPr>
              <w:t>History of single non-MA fall (n=38,847)</w:t>
            </w:r>
          </w:p>
        </w:tc>
      </w:tr>
      <w:tr w:rsidR="00A96B0C" w:rsidRPr="00272245" w14:paraId="5EAC25ED" w14:textId="77777777" w:rsidTr="00F33519">
        <w:tc>
          <w:tcPr>
            <w:tcW w:w="1716" w:type="pct"/>
            <w:tcBorders>
              <w:top w:val="single" w:sz="4" w:space="0" w:color="auto"/>
              <w:bottom w:val="nil"/>
            </w:tcBorders>
          </w:tcPr>
          <w:p w14:paraId="7A187B82" w14:textId="77777777" w:rsidR="00A96B0C" w:rsidRPr="00272245" w:rsidRDefault="00A96B0C" w:rsidP="00A96B0C">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18471AEC" w14:textId="77777777" w:rsidR="00A96B0C" w:rsidRPr="00272245" w:rsidRDefault="00A96B0C" w:rsidP="00A96B0C">
            <w:pPr>
              <w:jc w:val="left"/>
              <w:rPr>
                <w:sz w:val="18"/>
                <w:szCs w:val="18"/>
              </w:rPr>
            </w:pPr>
          </w:p>
        </w:tc>
        <w:tc>
          <w:tcPr>
            <w:tcW w:w="1106" w:type="pct"/>
            <w:tcBorders>
              <w:top w:val="single" w:sz="4" w:space="0" w:color="auto"/>
              <w:left w:val="single" w:sz="4" w:space="0" w:color="auto"/>
              <w:bottom w:val="nil"/>
            </w:tcBorders>
          </w:tcPr>
          <w:p w14:paraId="7AE08A66" w14:textId="77777777" w:rsidR="00A96B0C" w:rsidRPr="00272245" w:rsidRDefault="00A96B0C" w:rsidP="00A96B0C">
            <w:pPr>
              <w:jc w:val="left"/>
              <w:rPr>
                <w:sz w:val="18"/>
                <w:szCs w:val="18"/>
              </w:rPr>
            </w:pPr>
          </w:p>
        </w:tc>
        <w:tc>
          <w:tcPr>
            <w:tcW w:w="1152" w:type="pct"/>
            <w:tcBorders>
              <w:top w:val="single" w:sz="4" w:space="0" w:color="auto"/>
              <w:bottom w:val="nil"/>
            </w:tcBorders>
          </w:tcPr>
          <w:p w14:paraId="132A73E0" w14:textId="77777777" w:rsidR="00A96B0C" w:rsidRPr="00272245" w:rsidRDefault="00A96B0C" w:rsidP="00A96B0C">
            <w:pPr>
              <w:jc w:val="left"/>
              <w:rPr>
                <w:sz w:val="18"/>
                <w:szCs w:val="18"/>
              </w:rPr>
            </w:pPr>
          </w:p>
        </w:tc>
      </w:tr>
      <w:tr w:rsidR="00A96B0C" w:rsidRPr="00272245" w14:paraId="2E85F945" w14:textId="77777777" w:rsidTr="00F33519">
        <w:tc>
          <w:tcPr>
            <w:tcW w:w="1716" w:type="pct"/>
            <w:tcBorders>
              <w:top w:val="nil"/>
              <w:bottom w:val="nil"/>
            </w:tcBorders>
          </w:tcPr>
          <w:p w14:paraId="0D37CEDD" w14:textId="7EE07B77" w:rsidR="00A96B0C" w:rsidRPr="00272245" w:rsidRDefault="00A96B0C" w:rsidP="00A96B0C">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3107BEFD" w14:textId="0E9C86E4" w:rsidR="00A96B0C" w:rsidRPr="00272245" w:rsidRDefault="003B7C6E" w:rsidP="00A96B0C">
            <w:pPr>
              <w:jc w:val="left"/>
              <w:rPr>
                <w:sz w:val="18"/>
                <w:szCs w:val="18"/>
              </w:rPr>
            </w:pPr>
            <w:r w:rsidRPr="00272245">
              <w:rPr>
                <w:sz w:val="18"/>
                <w:szCs w:val="18"/>
              </w:rPr>
              <w:t>£1,044,148,137</w:t>
            </w:r>
          </w:p>
        </w:tc>
        <w:tc>
          <w:tcPr>
            <w:tcW w:w="1106" w:type="pct"/>
            <w:tcBorders>
              <w:top w:val="nil"/>
              <w:left w:val="single" w:sz="4" w:space="0" w:color="auto"/>
              <w:bottom w:val="nil"/>
            </w:tcBorders>
          </w:tcPr>
          <w:p w14:paraId="1136CD6D" w14:textId="4ADE04C3" w:rsidR="00A96B0C" w:rsidRPr="00272245" w:rsidRDefault="003B7C6E" w:rsidP="00A96B0C">
            <w:pPr>
              <w:jc w:val="left"/>
              <w:rPr>
                <w:sz w:val="18"/>
                <w:szCs w:val="18"/>
              </w:rPr>
            </w:pPr>
            <w:r w:rsidRPr="00272245">
              <w:rPr>
                <w:sz w:val="18"/>
                <w:szCs w:val="18"/>
              </w:rPr>
              <w:t>£1,029,836,174</w:t>
            </w:r>
          </w:p>
        </w:tc>
        <w:tc>
          <w:tcPr>
            <w:tcW w:w="1152" w:type="pct"/>
            <w:tcBorders>
              <w:top w:val="nil"/>
              <w:bottom w:val="nil"/>
            </w:tcBorders>
          </w:tcPr>
          <w:p w14:paraId="7E737615" w14:textId="6AFFD6CB" w:rsidR="00A96B0C" w:rsidRPr="00272245" w:rsidRDefault="003B7C6E" w:rsidP="00A96B0C">
            <w:pPr>
              <w:jc w:val="left"/>
              <w:rPr>
                <w:sz w:val="18"/>
                <w:szCs w:val="18"/>
              </w:rPr>
            </w:pPr>
            <w:r w:rsidRPr="00272245">
              <w:rPr>
                <w:sz w:val="18"/>
                <w:szCs w:val="18"/>
              </w:rPr>
              <w:t>-£14,311,963</w:t>
            </w:r>
          </w:p>
        </w:tc>
      </w:tr>
      <w:tr w:rsidR="00A96B0C" w:rsidRPr="00272245" w14:paraId="36F2C220" w14:textId="77777777" w:rsidTr="00F33519">
        <w:tc>
          <w:tcPr>
            <w:tcW w:w="1716" w:type="pct"/>
            <w:tcBorders>
              <w:top w:val="nil"/>
              <w:bottom w:val="nil"/>
            </w:tcBorders>
          </w:tcPr>
          <w:p w14:paraId="64B8866F" w14:textId="77777777" w:rsidR="00A96B0C" w:rsidRPr="00272245" w:rsidRDefault="00A96B0C" w:rsidP="00A96B0C">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160A3D46" w14:textId="0F1BCDA1" w:rsidR="00A96B0C" w:rsidRPr="00272245" w:rsidRDefault="003B7C6E" w:rsidP="00A96B0C">
            <w:pPr>
              <w:jc w:val="left"/>
              <w:rPr>
                <w:sz w:val="18"/>
                <w:szCs w:val="18"/>
              </w:rPr>
            </w:pPr>
            <w:r w:rsidRPr="00272245">
              <w:rPr>
                <w:sz w:val="18"/>
                <w:szCs w:val="18"/>
              </w:rPr>
              <w:t>£71,992,985</w:t>
            </w:r>
          </w:p>
        </w:tc>
        <w:tc>
          <w:tcPr>
            <w:tcW w:w="1106" w:type="pct"/>
            <w:tcBorders>
              <w:top w:val="nil"/>
              <w:left w:val="single" w:sz="4" w:space="0" w:color="auto"/>
              <w:bottom w:val="nil"/>
            </w:tcBorders>
          </w:tcPr>
          <w:p w14:paraId="21DD5DF4" w14:textId="6BD25ACA" w:rsidR="00A96B0C" w:rsidRPr="00272245" w:rsidRDefault="003B7C6E" w:rsidP="00A96B0C">
            <w:pPr>
              <w:jc w:val="left"/>
              <w:rPr>
                <w:sz w:val="18"/>
                <w:szCs w:val="18"/>
              </w:rPr>
            </w:pPr>
            <w:r w:rsidRPr="00272245">
              <w:rPr>
                <w:sz w:val="18"/>
                <w:szCs w:val="18"/>
              </w:rPr>
              <w:t>£60,394,783</w:t>
            </w:r>
          </w:p>
        </w:tc>
        <w:tc>
          <w:tcPr>
            <w:tcW w:w="1152" w:type="pct"/>
            <w:tcBorders>
              <w:top w:val="nil"/>
              <w:bottom w:val="nil"/>
            </w:tcBorders>
          </w:tcPr>
          <w:p w14:paraId="446A23F8" w14:textId="174AB51E" w:rsidR="00A96B0C" w:rsidRPr="00272245" w:rsidRDefault="003B7C6E" w:rsidP="00A96B0C">
            <w:pPr>
              <w:jc w:val="left"/>
              <w:rPr>
                <w:sz w:val="18"/>
                <w:szCs w:val="18"/>
              </w:rPr>
            </w:pPr>
            <w:r w:rsidRPr="00272245">
              <w:rPr>
                <w:sz w:val="18"/>
                <w:szCs w:val="18"/>
              </w:rPr>
              <w:t>-£11,598,202</w:t>
            </w:r>
          </w:p>
        </w:tc>
      </w:tr>
      <w:tr w:rsidR="00A96B0C" w:rsidRPr="00272245" w14:paraId="61259F48" w14:textId="77777777" w:rsidTr="00F33519">
        <w:tc>
          <w:tcPr>
            <w:tcW w:w="1716" w:type="pct"/>
            <w:tcBorders>
              <w:top w:val="nil"/>
              <w:bottom w:val="nil"/>
            </w:tcBorders>
          </w:tcPr>
          <w:p w14:paraId="1A0E2815" w14:textId="04ED718E" w:rsidR="00A96B0C" w:rsidRPr="00272245" w:rsidRDefault="00A96B0C" w:rsidP="00A96B0C">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2C247B08" w14:textId="0825C6AC" w:rsidR="00A96B0C" w:rsidRPr="00272245" w:rsidRDefault="003B7C6E" w:rsidP="00A96B0C">
            <w:pPr>
              <w:jc w:val="left"/>
              <w:rPr>
                <w:sz w:val="18"/>
                <w:szCs w:val="18"/>
              </w:rPr>
            </w:pPr>
            <w:r w:rsidRPr="00272245">
              <w:rPr>
                <w:sz w:val="18"/>
                <w:szCs w:val="18"/>
              </w:rPr>
              <w:t>£3,552,756</w:t>
            </w:r>
          </w:p>
        </w:tc>
        <w:tc>
          <w:tcPr>
            <w:tcW w:w="1106" w:type="pct"/>
            <w:tcBorders>
              <w:top w:val="nil"/>
              <w:left w:val="single" w:sz="4" w:space="0" w:color="auto"/>
              <w:bottom w:val="nil"/>
            </w:tcBorders>
          </w:tcPr>
          <w:p w14:paraId="0E90ADBD" w14:textId="3328D263" w:rsidR="00A96B0C" w:rsidRPr="00272245" w:rsidRDefault="003B7C6E" w:rsidP="00A96B0C">
            <w:pPr>
              <w:jc w:val="left"/>
              <w:rPr>
                <w:sz w:val="18"/>
                <w:szCs w:val="18"/>
              </w:rPr>
            </w:pPr>
            <w:r w:rsidRPr="00272245">
              <w:rPr>
                <w:sz w:val="18"/>
                <w:szCs w:val="18"/>
              </w:rPr>
              <w:t>£44,696,822</w:t>
            </w:r>
          </w:p>
        </w:tc>
        <w:tc>
          <w:tcPr>
            <w:tcW w:w="1152" w:type="pct"/>
            <w:tcBorders>
              <w:top w:val="nil"/>
              <w:bottom w:val="nil"/>
            </w:tcBorders>
          </w:tcPr>
          <w:p w14:paraId="5F65D83E" w14:textId="4633ECCA" w:rsidR="00A96B0C" w:rsidRPr="00272245" w:rsidRDefault="003B7C6E" w:rsidP="00A96B0C">
            <w:pPr>
              <w:jc w:val="left"/>
              <w:rPr>
                <w:sz w:val="18"/>
                <w:szCs w:val="18"/>
              </w:rPr>
            </w:pPr>
            <w:r w:rsidRPr="00272245">
              <w:rPr>
                <w:sz w:val="18"/>
                <w:szCs w:val="18"/>
              </w:rPr>
              <w:t>£41,144,066</w:t>
            </w:r>
          </w:p>
        </w:tc>
      </w:tr>
      <w:tr w:rsidR="00A96B0C" w:rsidRPr="00272245" w14:paraId="57CC3474" w14:textId="77777777" w:rsidTr="00F33519">
        <w:tc>
          <w:tcPr>
            <w:tcW w:w="1716" w:type="pct"/>
            <w:tcBorders>
              <w:top w:val="nil"/>
              <w:bottom w:val="nil"/>
            </w:tcBorders>
          </w:tcPr>
          <w:p w14:paraId="7B5C8869" w14:textId="77777777" w:rsidR="00A96B0C" w:rsidRPr="00272245" w:rsidRDefault="00A96B0C" w:rsidP="00A96B0C">
            <w:pPr>
              <w:jc w:val="left"/>
              <w:rPr>
                <w:sz w:val="18"/>
                <w:szCs w:val="18"/>
              </w:rPr>
            </w:pPr>
            <w:r w:rsidRPr="00272245">
              <w:rPr>
                <w:sz w:val="18"/>
                <w:szCs w:val="18"/>
              </w:rPr>
              <w:t>QALY</w:t>
            </w:r>
          </w:p>
        </w:tc>
        <w:tc>
          <w:tcPr>
            <w:tcW w:w="1027" w:type="pct"/>
            <w:tcBorders>
              <w:top w:val="nil"/>
              <w:bottom w:val="nil"/>
              <w:right w:val="single" w:sz="4" w:space="0" w:color="auto"/>
            </w:tcBorders>
          </w:tcPr>
          <w:p w14:paraId="27EA1CA2" w14:textId="1744C444" w:rsidR="00A96B0C" w:rsidRPr="00272245" w:rsidRDefault="00A96B0C" w:rsidP="00A96B0C">
            <w:pPr>
              <w:jc w:val="left"/>
              <w:rPr>
                <w:sz w:val="18"/>
                <w:szCs w:val="18"/>
              </w:rPr>
            </w:pPr>
            <w:r w:rsidRPr="00272245">
              <w:rPr>
                <w:sz w:val="18"/>
                <w:szCs w:val="18"/>
              </w:rPr>
              <w:t>20</w:t>
            </w:r>
            <w:r w:rsidR="003B7C6E" w:rsidRPr="00272245">
              <w:rPr>
                <w:sz w:val="18"/>
                <w:szCs w:val="18"/>
              </w:rPr>
              <w:t>7</w:t>
            </w:r>
            <w:r w:rsidRPr="00272245">
              <w:rPr>
                <w:sz w:val="18"/>
                <w:szCs w:val="18"/>
              </w:rPr>
              <w:t>,</w:t>
            </w:r>
            <w:r w:rsidR="003B7C6E" w:rsidRPr="00272245">
              <w:rPr>
                <w:sz w:val="18"/>
                <w:szCs w:val="18"/>
              </w:rPr>
              <w:t>793</w:t>
            </w:r>
          </w:p>
        </w:tc>
        <w:tc>
          <w:tcPr>
            <w:tcW w:w="1106" w:type="pct"/>
            <w:tcBorders>
              <w:top w:val="nil"/>
              <w:left w:val="single" w:sz="4" w:space="0" w:color="auto"/>
              <w:bottom w:val="nil"/>
            </w:tcBorders>
          </w:tcPr>
          <w:p w14:paraId="5B592953" w14:textId="0CC545B6" w:rsidR="00A96B0C" w:rsidRPr="00272245" w:rsidRDefault="00A96B0C" w:rsidP="00A96B0C">
            <w:pPr>
              <w:jc w:val="left"/>
              <w:rPr>
                <w:sz w:val="18"/>
                <w:szCs w:val="18"/>
              </w:rPr>
            </w:pPr>
            <w:r w:rsidRPr="00272245">
              <w:rPr>
                <w:sz w:val="18"/>
                <w:szCs w:val="18"/>
              </w:rPr>
              <w:t>20</w:t>
            </w:r>
            <w:r w:rsidR="003B7C6E" w:rsidRPr="00272245">
              <w:rPr>
                <w:sz w:val="18"/>
                <w:szCs w:val="18"/>
              </w:rPr>
              <w:t>9</w:t>
            </w:r>
            <w:r w:rsidRPr="00272245">
              <w:rPr>
                <w:sz w:val="18"/>
                <w:szCs w:val="18"/>
              </w:rPr>
              <w:t>,</w:t>
            </w:r>
            <w:r w:rsidR="003B7C6E" w:rsidRPr="00272245">
              <w:rPr>
                <w:sz w:val="18"/>
                <w:szCs w:val="18"/>
              </w:rPr>
              <w:t>751</w:t>
            </w:r>
          </w:p>
        </w:tc>
        <w:tc>
          <w:tcPr>
            <w:tcW w:w="1152" w:type="pct"/>
            <w:tcBorders>
              <w:top w:val="nil"/>
              <w:bottom w:val="nil"/>
            </w:tcBorders>
          </w:tcPr>
          <w:p w14:paraId="06933105" w14:textId="32C49F6B" w:rsidR="00A96B0C" w:rsidRPr="00272245" w:rsidRDefault="00A96B0C" w:rsidP="00A96B0C">
            <w:pPr>
              <w:jc w:val="left"/>
              <w:rPr>
                <w:sz w:val="18"/>
                <w:szCs w:val="18"/>
              </w:rPr>
            </w:pPr>
            <w:r w:rsidRPr="00272245">
              <w:rPr>
                <w:sz w:val="18"/>
                <w:szCs w:val="18"/>
              </w:rPr>
              <w:t>1,</w:t>
            </w:r>
            <w:r w:rsidR="00373843" w:rsidRPr="00272245">
              <w:rPr>
                <w:sz w:val="18"/>
                <w:szCs w:val="18"/>
              </w:rPr>
              <w:t>958</w:t>
            </w:r>
          </w:p>
        </w:tc>
      </w:tr>
      <w:tr w:rsidR="00A96B0C" w:rsidRPr="00272245" w14:paraId="338D02F7" w14:textId="77777777" w:rsidTr="00F33519">
        <w:tc>
          <w:tcPr>
            <w:tcW w:w="1716" w:type="pct"/>
            <w:tcBorders>
              <w:top w:val="nil"/>
              <w:bottom w:val="nil"/>
            </w:tcBorders>
          </w:tcPr>
          <w:p w14:paraId="5005235A" w14:textId="77777777" w:rsidR="00A96B0C" w:rsidRPr="00272245" w:rsidRDefault="00A96B0C" w:rsidP="00A96B0C">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02A0C08" w14:textId="77777777" w:rsidR="00A96B0C" w:rsidRPr="00272245" w:rsidRDefault="00A96B0C" w:rsidP="00A96B0C">
            <w:pPr>
              <w:jc w:val="left"/>
              <w:rPr>
                <w:sz w:val="18"/>
                <w:szCs w:val="18"/>
              </w:rPr>
            </w:pPr>
          </w:p>
        </w:tc>
        <w:tc>
          <w:tcPr>
            <w:tcW w:w="1106" w:type="pct"/>
            <w:tcBorders>
              <w:top w:val="nil"/>
              <w:left w:val="single" w:sz="4" w:space="0" w:color="auto"/>
              <w:bottom w:val="nil"/>
            </w:tcBorders>
          </w:tcPr>
          <w:p w14:paraId="181C9508" w14:textId="77777777" w:rsidR="00A96B0C" w:rsidRPr="00272245" w:rsidRDefault="00A96B0C" w:rsidP="00A96B0C">
            <w:pPr>
              <w:jc w:val="left"/>
              <w:rPr>
                <w:sz w:val="18"/>
                <w:szCs w:val="18"/>
              </w:rPr>
            </w:pPr>
          </w:p>
        </w:tc>
        <w:tc>
          <w:tcPr>
            <w:tcW w:w="1152" w:type="pct"/>
            <w:tcBorders>
              <w:top w:val="nil"/>
              <w:bottom w:val="nil"/>
            </w:tcBorders>
          </w:tcPr>
          <w:p w14:paraId="1B8E0CC8" w14:textId="77777777" w:rsidR="00A96B0C" w:rsidRPr="00272245" w:rsidRDefault="00A96B0C" w:rsidP="00A96B0C">
            <w:pPr>
              <w:jc w:val="left"/>
              <w:rPr>
                <w:sz w:val="18"/>
                <w:szCs w:val="18"/>
              </w:rPr>
            </w:pPr>
          </w:p>
        </w:tc>
      </w:tr>
      <w:tr w:rsidR="00A96B0C" w:rsidRPr="00272245" w14:paraId="4E744BE2" w14:textId="77777777" w:rsidTr="00F33519">
        <w:tc>
          <w:tcPr>
            <w:tcW w:w="1716" w:type="pct"/>
            <w:tcBorders>
              <w:top w:val="nil"/>
              <w:bottom w:val="nil"/>
            </w:tcBorders>
          </w:tcPr>
          <w:p w14:paraId="43B77AF2" w14:textId="77777777" w:rsidR="00A96B0C" w:rsidRPr="00272245" w:rsidRDefault="00A96B0C" w:rsidP="00A96B0C">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70F47F1C" w14:textId="77777777" w:rsidR="00A96B0C" w:rsidRPr="00272245" w:rsidRDefault="00A96B0C" w:rsidP="00A96B0C">
            <w:pPr>
              <w:jc w:val="left"/>
              <w:rPr>
                <w:sz w:val="18"/>
                <w:szCs w:val="18"/>
              </w:rPr>
            </w:pPr>
          </w:p>
        </w:tc>
        <w:tc>
          <w:tcPr>
            <w:tcW w:w="1106" w:type="pct"/>
            <w:tcBorders>
              <w:top w:val="nil"/>
              <w:left w:val="single" w:sz="4" w:space="0" w:color="auto"/>
              <w:bottom w:val="nil"/>
            </w:tcBorders>
          </w:tcPr>
          <w:p w14:paraId="6EBD5645" w14:textId="77777777" w:rsidR="00A96B0C" w:rsidRPr="00272245" w:rsidRDefault="00A96B0C" w:rsidP="00A96B0C">
            <w:pPr>
              <w:jc w:val="left"/>
              <w:rPr>
                <w:sz w:val="18"/>
                <w:szCs w:val="18"/>
              </w:rPr>
            </w:pPr>
          </w:p>
        </w:tc>
        <w:tc>
          <w:tcPr>
            <w:tcW w:w="1152" w:type="pct"/>
            <w:tcBorders>
              <w:top w:val="nil"/>
              <w:bottom w:val="nil"/>
            </w:tcBorders>
          </w:tcPr>
          <w:p w14:paraId="70A39411" w14:textId="1F284323" w:rsidR="00A96B0C" w:rsidRPr="00272245" w:rsidRDefault="00373843" w:rsidP="00A96B0C">
            <w:pPr>
              <w:jc w:val="left"/>
              <w:rPr>
                <w:sz w:val="18"/>
                <w:szCs w:val="18"/>
              </w:rPr>
            </w:pPr>
            <w:r w:rsidRPr="00272245">
              <w:rPr>
                <w:sz w:val="18"/>
                <w:szCs w:val="18"/>
              </w:rPr>
              <w:t>-£2,005,028</w:t>
            </w:r>
          </w:p>
        </w:tc>
      </w:tr>
      <w:tr w:rsidR="00A96B0C" w:rsidRPr="00272245" w14:paraId="3BA8C3CA" w14:textId="77777777" w:rsidTr="00F33519">
        <w:tc>
          <w:tcPr>
            <w:tcW w:w="1716" w:type="pct"/>
            <w:tcBorders>
              <w:top w:val="nil"/>
              <w:bottom w:val="nil"/>
            </w:tcBorders>
          </w:tcPr>
          <w:p w14:paraId="5E8FF2BE" w14:textId="242A08AA" w:rsidR="00A96B0C" w:rsidRPr="00272245" w:rsidRDefault="00A96B0C" w:rsidP="00A96B0C">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53605477" w14:textId="77777777" w:rsidR="00A96B0C" w:rsidRPr="00272245" w:rsidRDefault="00A96B0C" w:rsidP="00A96B0C">
            <w:pPr>
              <w:jc w:val="left"/>
              <w:rPr>
                <w:sz w:val="18"/>
                <w:szCs w:val="18"/>
              </w:rPr>
            </w:pPr>
          </w:p>
        </w:tc>
        <w:tc>
          <w:tcPr>
            <w:tcW w:w="1106" w:type="pct"/>
            <w:tcBorders>
              <w:top w:val="nil"/>
              <w:left w:val="single" w:sz="4" w:space="0" w:color="auto"/>
              <w:bottom w:val="nil"/>
            </w:tcBorders>
          </w:tcPr>
          <w:p w14:paraId="31953338" w14:textId="77777777" w:rsidR="00A96B0C" w:rsidRPr="00272245" w:rsidRDefault="00A96B0C" w:rsidP="00A96B0C">
            <w:pPr>
              <w:jc w:val="left"/>
              <w:rPr>
                <w:sz w:val="18"/>
                <w:szCs w:val="18"/>
              </w:rPr>
            </w:pPr>
          </w:p>
        </w:tc>
        <w:tc>
          <w:tcPr>
            <w:tcW w:w="1152" w:type="pct"/>
            <w:tcBorders>
              <w:top w:val="nil"/>
              <w:bottom w:val="nil"/>
            </w:tcBorders>
          </w:tcPr>
          <w:p w14:paraId="43DACAF4" w14:textId="1E52D42F" w:rsidR="00A96B0C" w:rsidRPr="00272245" w:rsidRDefault="00373843" w:rsidP="00A96B0C">
            <w:pPr>
              <w:jc w:val="left"/>
              <w:rPr>
                <w:sz w:val="18"/>
                <w:szCs w:val="18"/>
              </w:rPr>
            </w:pPr>
            <w:r w:rsidRPr="00272245">
              <w:rPr>
                <w:sz w:val="18"/>
                <w:szCs w:val="18"/>
              </w:rPr>
              <w:t>£3,181,559</w:t>
            </w:r>
          </w:p>
        </w:tc>
      </w:tr>
      <w:tr w:rsidR="00A96B0C" w:rsidRPr="00272245" w14:paraId="770F45BA" w14:textId="77777777" w:rsidTr="00F33519">
        <w:tc>
          <w:tcPr>
            <w:tcW w:w="1716" w:type="pct"/>
            <w:tcBorders>
              <w:top w:val="nil"/>
              <w:bottom w:val="nil"/>
            </w:tcBorders>
          </w:tcPr>
          <w:p w14:paraId="546BEB5B" w14:textId="77777777" w:rsidR="00A96B0C" w:rsidRPr="00272245" w:rsidRDefault="00A96B0C" w:rsidP="00A96B0C">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4B30ED21" w14:textId="77777777" w:rsidR="00A96B0C" w:rsidRPr="00272245" w:rsidRDefault="00A96B0C" w:rsidP="00A96B0C">
            <w:pPr>
              <w:jc w:val="left"/>
              <w:rPr>
                <w:sz w:val="18"/>
                <w:szCs w:val="18"/>
              </w:rPr>
            </w:pPr>
          </w:p>
        </w:tc>
        <w:tc>
          <w:tcPr>
            <w:tcW w:w="1106" w:type="pct"/>
            <w:tcBorders>
              <w:top w:val="nil"/>
              <w:left w:val="single" w:sz="4" w:space="0" w:color="auto"/>
              <w:bottom w:val="nil"/>
            </w:tcBorders>
          </w:tcPr>
          <w:p w14:paraId="2F05FA7C" w14:textId="77777777" w:rsidR="00A96B0C" w:rsidRPr="00272245" w:rsidRDefault="00A96B0C" w:rsidP="00A96B0C">
            <w:pPr>
              <w:jc w:val="left"/>
              <w:rPr>
                <w:sz w:val="18"/>
                <w:szCs w:val="18"/>
              </w:rPr>
            </w:pPr>
          </w:p>
        </w:tc>
        <w:tc>
          <w:tcPr>
            <w:tcW w:w="1152" w:type="pct"/>
            <w:tcBorders>
              <w:top w:val="nil"/>
              <w:bottom w:val="nil"/>
            </w:tcBorders>
          </w:tcPr>
          <w:p w14:paraId="13672551" w14:textId="76039034" w:rsidR="00A96B0C" w:rsidRPr="00272245" w:rsidRDefault="00373843" w:rsidP="00A96B0C">
            <w:pPr>
              <w:jc w:val="left"/>
              <w:rPr>
                <w:sz w:val="18"/>
                <w:szCs w:val="18"/>
              </w:rPr>
            </w:pPr>
            <w:r w:rsidRPr="00272245">
              <w:rPr>
                <w:sz w:val="18"/>
                <w:szCs w:val="18"/>
              </w:rPr>
              <w:t>-£9,140,507</w:t>
            </w:r>
          </w:p>
        </w:tc>
      </w:tr>
      <w:tr w:rsidR="00A96B0C" w:rsidRPr="00272245" w14:paraId="2507E5C7" w14:textId="77777777" w:rsidTr="00F33519">
        <w:tc>
          <w:tcPr>
            <w:tcW w:w="1716" w:type="pct"/>
            <w:tcBorders>
              <w:top w:val="nil"/>
              <w:bottom w:val="single" w:sz="4" w:space="0" w:color="auto"/>
            </w:tcBorders>
          </w:tcPr>
          <w:p w14:paraId="1FF2DE58" w14:textId="77777777" w:rsidR="00A96B0C" w:rsidRPr="00272245" w:rsidRDefault="00A96B0C" w:rsidP="00A96B0C">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43488D7E" w14:textId="77777777" w:rsidR="00A96B0C" w:rsidRPr="00272245" w:rsidRDefault="00A96B0C" w:rsidP="00A96B0C">
            <w:pPr>
              <w:jc w:val="left"/>
              <w:rPr>
                <w:sz w:val="18"/>
                <w:szCs w:val="18"/>
              </w:rPr>
            </w:pPr>
          </w:p>
        </w:tc>
        <w:tc>
          <w:tcPr>
            <w:tcW w:w="1106" w:type="pct"/>
            <w:tcBorders>
              <w:top w:val="nil"/>
              <w:left w:val="single" w:sz="4" w:space="0" w:color="auto"/>
              <w:bottom w:val="single" w:sz="4" w:space="0" w:color="auto"/>
            </w:tcBorders>
          </w:tcPr>
          <w:p w14:paraId="5168E51A" w14:textId="77777777" w:rsidR="00A96B0C" w:rsidRPr="00272245" w:rsidRDefault="00A96B0C" w:rsidP="00A96B0C">
            <w:pPr>
              <w:jc w:val="left"/>
              <w:rPr>
                <w:sz w:val="18"/>
                <w:szCs w:val="18"/>
              </w:rPr>
            </w:pPr>
          </w:p>
        </w:tc>
        <w:tc>
          <w:tcPr>
            <w:tcW w:w="1152" w:type="pct"/>
            <w:tcBorders>
              <w:top w:val="nil"/>
              <w:bottom w:val="single" w:sz="4" w:space="0" w:color="auto"/>
            </w:tcBorders>
          </w:tcPr>
          <w:p w14:paraId="4029F77A" w14:textId="0522406C" w:rsidR="00A96B0C" w:rsidRPr="00272245" w:rsidRDefault="00373843" w:rsidP="00A96B0C">
            <w:pPr>
              <w:jc w:val="left"/>
              <w:rPr>
                <w:sz w:val="18"/>
                <w:szCs w:val="18"/>
              </w:rPr>
            </w:pPr>
            <w:r w:rsidRPr="00272245">
              <w:rPr>
                <w:sz w:val="18"/>
                <w:szCs w:val="18"/>
              </w:rPr>
              <w:t>66</w:t>
            </w:r>
            <w:r w:rsidR="00A96B0C" w:rsidRPr="00272245">
              <w:rPr>
                <w:sz w:val="18"/>
                <w:szCs w:val="18"/>
              </w:rPr>
              <w:t xml:space="preserve"> QALYs</w:t>
            </w:r>
          </w:p>
        </w:tc>
      </w:tr>
      <w:tr w:rsidR="00A96B0C" w:rsidRPr="00272245" w14:paraId="2CDBDE34" w14:textId="77777777" w:rsidTr="00F33519">
        <w:tc>
          <w:tcPr>
            <w:tcW w:w="1716" w:type="pct"/>
            <w:tcBorders>
              <w:top w:val="single" w:sz="4" w:space="0" w:color="auto"/>
              <w:bottom w:val="nil"/>
            </w:tcBorders>
          </w:tcPr>
          <w:p w14:paraId="3B06D0B2" w14:textId="4E43E861" w:rsidR="00A96B0C" w:rsidRPr="00272245" w:rsidRDefault="00A96B0C" w:rsidP="00A96B0C">
            <w:pPr>
              <w:jc w:val="left"/>
              <w:rPr>
                <w:sz w:val="18"/>
                <w:szCs w:val="18"/>
              </w:rPr>
            </w:pPr>
            <w:r w:rsidRPr="00272245">
              <w:rPr>
                <w:b/>
                <w:bCs/>
                <w:sz w:val="18"/>
                <w:szCs w:val="18"/>
              </w:rPr>
              <w:t>Societal ICER using (1)</w:t>
            </w:r>
            <w:r w:rsidR="00990096" w:rsidRPr="00272245">
              <w:rPr>
                <w:b/>
                <w:bCs/>
                <w:sz w:val="18"/>
                <w:szCs w:val="18"/>
                <w:vertAlign w:val="superscript"/>
              </w:rPr>
              <w:t>9</w:t>
            </w:r>
          </w:p>
        </w:tc>
        <w:tc>
          <w:tcPr>
            <w:tcW w:w="1027" w:type="pct"/>
            <w:tcBorders>
              <w:top w:val="single" w:sz="4" w:space="0" w:color="auto"/>
              <w:bottom w:val="nil"/>
              <w:right w:val="nil"/>
            </w:tcBorders>
          </w:tcPr>
          <w:p w14:paraId="0F81087F" w14:textId="77777777" w:rsidR="00A96B0C" w:rsidRPr="00272245" w:rsidRDefault="00A96B0C" w:rsidP="00A96B0C">
            <w:pPr>
              <w:jc w:val="left"/>
              <w:rPr>
                <w:sz w:val="18"/>
                <w:szCs w:val="18"/>
              </w:rPr>
            </w:pPr>
          </w:p>
        </w:tc>
        <w:tc>
          <w:tcPr>
            <w:tcW w:w="1106" w:type="pct"/>
            <w:tcBorders>
              <w:top w:val="single" w:sz="4" w:space="0" w:color="auto"/>
              <w:left w:val="nil"/>
              <w:bottom w:val="nil"/>
            </w:tcBorders>
          </w:tcPr>
          <w:p w14:paraId="642F9CB8" w14:textId="77777777" w:rsidR="00A96B0C" w:rsidRPr="00272245" w:rsidRDefault="00A96B0C" w:rsidP="00A96B0C">
            <w:pPr>
              <w:jc w:val="left"/>
              <w:rPr>
                <w:sz w:val="18"/>
                <w:szCs w:val="18"/>
              </w:rPr>
            </w:pPr>
          </w:p>
        </w:tc>
        <w:tc>
          <w:tcPr>
            <w:tcW w:w="1152" w:type="pct"/>
            <w:tcBorders>
              <w:top w:val="single" w:sz="4" w:space="0" w:color="auto"/>
              <w:bottom w:val="nil"/>
            </w:tcBorders>
          </w:tcPr>
          <w:p w14:paraId="119C1B9C" w14:textId="2DBAB8E2" w:rsidR="00A96B0C" w:rsidRPr="00272245" w:rsidRDefault="00A96B0C" w:rsidP="00A96B0C">
            <w:pPr>
              <w:jc w:val="left"/>
              <w:rPr>
                <w:sz w:val="18"/>
                <w:szCs w:val="18"/>
              </w:rPr>
            </w:pPr>
            <w:r w:rsidRPr="00272245">
              <w:rPr>
                <w:b/>
                <w:bCs/>
                <w:sz w:val="18"/>
                <w:szCs w:val="18"/>
              </w:rPr>
              <w:t>£1</w:t>
            </w:r>
            <w:r w:rsidR="003C2158" w:rsidRPr="00272245">
              <w:rPr>
                <w:b/>
                <w:bCs/>
                <w:sz w:val="18"/>
                <w:szCs w:val="18"/>
              </w:rPr>
              <w:t>3</w:t>
            </w:r>
            <w:r w:rsidRPr="00272245">
              <w:rPr>
                <w:b/>
                <w:bCs/>
                <w:sz w:val="18"/>
                <w:szCs w:val="18"/>
              </w:rPr>
              <w:t xml:space="preserve">,255 </w:t>
            </w:r>
            <w:r w:rsidRPr="00DD02B5">
              <w:rPr>
                <w:b/>
                <w:bCs/>
                <w:sz w:val="16"/>
                <w:szCs w:val="16"/>
              </w:rPr>
              <w:t>per QALY gain</w:t>
            </w:r>
            <w:r w:rsidR="004579A5" w:rsidRPr="00DD02B5">
              <w:rPr>
                <w:b/>
                <w:bCs/>
                <w:sz w:val="16"/>
                <w:szCs w:val="16"/>
              </w:rPr>
              <w:t>ed</w:t>
            </w:r>
          </w:p>
        </w:tc>
      </w:tr>
      <w:tr w:rsidR="00A96B0C" w:rsidRPr="00272245" w14:paraId="3F33E75C" w14:textId="77777777" w:rsidTr="00F33519">
        <w:tc>
          <w:tcPr>
            <w:tcW w:w="1716" w:type="pct"/>
            <w:tcBorders>
              <w:top w:val="nil"/>
              <w:bottom w:val="nil"/>
            </w:tcBorders>
          </w:tcPr>
          <w:p w14:paraId="09E84304" w14:textId="77777777" w:rsidR="00A96B0C" w:rsidRPr="00272245" w:rsidRDefault="00A96B0C" w:rsidP="00A96B0C">
            <w:pPr>
              <w:jc w:val="left"/>
              <w:rPr>
                <w:sz w:val="18"/>
                <w:szCs w:val="18"/>
              </w:rPr>
            </w:pPr>
            <w:r w:rsidRPr="00272245">
              <w:rPr>
                <w:b/>
                <w:bCs/>
                <w:sz w:val="18"/>
                <w:szCs w:val="18"/>
              </w:rPr>
              <w:t>Societal ICER using (2)</w:t>
            </w:r>
          </w:p>
        </w:tc>
        <w:tc>
          <w:tcPr>
            <w:tcW w:w="1027" w:type="pct"/>
            <w:tcBorders>
              <w:top w:val="nil"/>
              <w:bottom w:val="nil"/>
              <w:right w:val="nil"/>
            </w:tcBorders>
          </w:tcPr>
          <w:p w14:paraId="2E5FA6ED" w14:textId="77777777" w:rsidR="00A96B0C" w:rsidRPr="00272245" w:rsidRDefault="00A96B0C" w:rsidP="00A96B0C">
            <w:pPr>
              <w:jc w:val="left"/>
              <w:rPr>
                <w:sz w:val="18"/>
                <w:szCs w:val="18"/>
              </w:rPr>
            </w:pPr>
          </w:p>
        </w:tc>
        <w:tc>
          <w:tcPr>
            <w:tcW w:w="1106" w:type="pct"/>
            <w:tcBorders>
              <w:top w:val="nil"/>
              <w:left w:val="nil"/>
              <w:bottom w:val="nil"/>
            </w:tcBorders>
          </w:tcPr>
          <w:p w14:paraId="2693ADF6" w14:textId="77777777" w:rsidR="00A96B0C" w:rsidRPr="00272245" w:rsidRDefault="00A96B0C" w:rsidP="00A96B0C">
            <w:pPr>
              <w:jc w:val="left"/>
              <w:rPr>
                <w:sz w:val="18"/>
                <w:szCs w:val="18"/>
              </w:rPr>
            </w:pPr>
          </w:p>
        </w:tc>
        <w:tc>
          <w:tcPr>
            <w:tcW w:w="1152" w:type="pct"/>
            <w:tcBorders>
              <w:top w:val="nil"/>
              <w:bottom w:val="nil"/>
            </w:tcBorders>
          </w:tcPr>
          <w:p w14:paraId="0A85845F" w14:textId="27FD3740" w:rsidR="00A96B0C" w:rsidRPr="00272245" w:rsidRDefault="00A96B0C" w:rsidP="00A96B0C">
            <w:pPr>
              <w:jc w:val="left"/>
              <w:rPr>
                <w:sz w:val="18"/>
                <w:szCs w:val="18"/>
              </w:rPr>
            </w:pPr>
            <w:r w:rsidRPr="00272245">
              <w:rPr>
                <w:b/>
                <w:bCs/>
                <w:sz w:val="18"/>
                <w:szCs w:val="18"/>
              </w:rPr>
              <w:t>£1</w:t>
            </w:r>
            <w:r w:rsidR="003C2158" w:rsidRPr="00272245">
              <w:rPr>
                <w:b/>
                <w:bCs/>
                <w:sz w:val="18"/>
                <w:szCs w:val="18"/>
              </w:rPr>
              <w:t>4</w:t>
            </w:r>
            <w:r w:rsidRPr="00272245">
              <w:rPr>
                <w:b/>
                <w:bCs/>
                <w:sz w:val="18"/>
                <w:szCs w:val="18"/>
              </w:rPr>
              <w:t>,</w:t>
            </w:r>
            <w:r w:rsidR="003C2158" w:rsidRPr="00272245">
              <w:rPr>
                <w:b/>
                <w:bCs/>
                <w:sz w:val="18"/>
                <w:szCs w:val="18"/>
              </w:rPr>
              <w:t>596</w:t>
            </w:r>
            <w:r w:rsidRPr="00272245">
              <w:rPr>
                <w:b/>
                <w:bCs/>
                <w:sz w:val="18"/>
                <w:szCs w:val="18"/>
              </w:rPr>
              <w:t xml:space="preserve"> </w:t>
            </w:r>
            <w:r w:rsidRPr="00DD02B5">
              <w:rPr>
                <w:b/>
                <w:bCs/>
                <w:sz w:val="12"/>
                <w:szCs w:val="12"/>
              </w:rPr>
              <w:t>per QALY gain</w:t>
            </w:r>
            <w:r w:rsidR="004579A5" w:rsidRPr="00DD02B5">
              <w:rPr>
                <w:b/>
                <w:bCs/>
                <w:sz w:val="12"/>
                <w:szCs w:val="12"/>
              </w:rPr>
              <w:t>ed</w:t>
            </w:r>
          </w:p>
        </w:tc>
      </w:tr>
      <w:tr w:rsidR="00A809EB" w:rsidRPr="00272245" w14:paraId="3321B85C" w14:textId="77777777" w:rsidTr="00F33519">
        <w:tc>
          <w:tcPr>
            <w:tcW w:w="1716" w:type="pct"/>
            <w:tcBorders>
              <w:top w:val="nil"/>
              <w:bottom w:val="nil"/>
            </w:tcBorders>
          </w:tcPr>
          <w:p w14:paraId="50F95C64" w14:textId="4F9A4695" w:rsidR="00A809EB" w:rsidRPr="00272245" w:rsidRDefault="00A809EB" w:rsidP="00A809EB">
            <w:pPr>
              <w:jc w:val="left"/>
              <w:rPr>
                <w:b/>
                <w:bCs/>
                <w:sz w:val="18"/>
                <w:szCs w:val="18"/>
              </w:rPr>
            </w:pPr>
            <w:r w:rsidRPr="00272245">
              <w:rPr>
                <w:b/>
                <w:bCs/>
                <w:sz w:val="18"/>
                <w:szCs w:val="18"/>
              </w:rPr>
              <w:t>Societal INMB using (1)</w:t>
            </w:r>
          </w:p>
        </w:tc>
        <w:tc>
          <w:tcPr>
            <w:tcW w:w="1027" w:type="pct"/>
            <w:tcBorders>
              <w:top w:val="nil"/>
              <w:bottom w:val="nil"/>
              <w:right w:val="nil"/>
            </w:tcBorders>
          </w:tcPr>
          <w:p w14:paraId="095A3FEC" w14:textId="77777777" w:rsidR="00A809EB" w:rsidRPr="00272245" w:rsidRDefault="00A809EB" w:rsidP="00A809EB">
            <w:pPr>
              <w:jc w:val="left"/>
              <w:rPr>
                <w:sz w:val="18"/>
                <w:szCs w:val="18"/>
              </w:rPr>
            </w:pPr>
          </w:p>
        </w:tc>
        <w:tc>
          <w:tcPr>
            <w:tcW w:w="1106" w:type="pct"/>
            <w:tcBorders>
              <w:top w:val="nil"/>
              <w:left w:val="nil"/>
              <w:bottom w:val="nil"/>
            </w:tcBorders>
          </w:tcPr>
          <w:p w14:paraId="6653012C" w14:textId="77777777" w:rsidR="00A809EB" w:rsidRPr="00272245" w:rsidRDefault="00A809EB" w:rsidP="00A809EB">
            <w:pPr>
              <w:jc w:val="left"/>
              <w:rPr>
                <w:sz w:val="18"/>
                <w:szCs w:val="18"/>
              </w:rPr>
            </w:pPr>
          </w:p>
        </w:tc>
        <w:tc>
          <w:tcPr>
            <w:tcW w:w="1152" w:type="pct"/>
            <w:tcBorders>
              <w:top w:val="nil"/>
              <w:bottom w:val="nil"/>
            </w:tcBorders>
          </w:tcPr>
          <w:p w14:paraId="1960D6EB" w14:textId="48326052" w:rsidR="00A809EB" w:rsidRPr="00272245" w:rsidRDefault="002F371E" w:rsidP="00A809EB">
            <w:pPr>
              <w:jc w:val="left"/>
              <w:rPr>
                <w:b/>
                <w:bCs/>
                <w:sz w:val="18"/>
                <w:szCs w:val="18"/>
              </w:rPr>
            </w:pPr>
            <w:r w:rsidRPr="00272245">
              <w:rPr>
                <w:b/>
                <w:bCs/>
                <w:sz w:val="18"/>
                <w:szCs w:val="18"/>
              </w:rPr>
              <w:t>£</w:t>
            </w:r>
            <w:r w:rsidR="003C2158" w:rsidRPr="00272245">
              <w:rPr>
                <w:b/>
                <w:bCs/>
                <w:sz w:val="18"/>
                <w:szCs w:val="18"/>
              </w:rPr>
              <w:t>33</w:t>
            </w:r>
            <w:r w:rsidRPr="00272245">
              <w:rPr>
                <w:b/>
                <w:bCs/>
                <w:sz w:val="18"/>
                <w:szCs w:val="18"/>
              </w:rPr>
              <w:t>,</w:t>
            </w:r>
            <w:r w:rsidR="003C2158" w:rsidRPr="00272245">
              <w:rPr>
                <w:b/>
                <w:bCs/>
                <w:sz w:val="18"/>
                <w:szCs w:val="18"/>
              </w:rPr>
              <w:t>895</w:t>
            </w:r>
            <w:r w:rsidRPr="00272245">
              <w:rPr>
                <w:b/>
                <w:bCs/>
                <w:sz w:val="18"/>
                <w:szCs w:val="18"/>
              </w:rPr>
              <w:t>,</w:t>
            </w:r>
            <w:r w:rsidR="003C2158" w:rsidRPr="00272245">
              <w:rPr>
                <w:b/>
                <w:bCs/>
                <w:sz w:val="18"/>
                <w:szCs w:val="18"/>
              </w:rPr>
              <w:t>35</w:t>
            </w:r>
            <w:r w:rsidRPr="00272245">
              <w:rPr>
                <w:b/>
                <w:bCs/>
                <w:sz w:val="18"/>
                <w:szCs w:val="18"/>
              </w:rPr>
              <w:t>8</w:t>
            </w:r>
          </w:p>
        </w:tc>
      </w:tr>
      <w:tr w:rsidR="00A809EB" w:rsidRPr="00272245" w14:paraId="559BF50B" w14:textId="77777777" w:rsidTr="00F33519">
        <w:tc>
          <w:tcPr>
            <w:tcW w:w="1716" w:type="pct"/>
            <w:tcBorders>
              <w:top w:val="nil"/>
              <w:bottom w:val="single" w:sz="4" w:space="0" w:color="auto"/>
            </w:tcBorders>
          </w:tcPr>
          <w:p w14:paraId="52B2BB88" w14:textId="6C929A2B" w:rsidR="00A809EB" w:rsidRPr="00272245" w:rsidRDefault="00A809EB" w:rsidP="00A809EB">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2DD13569" w14:textId="77777777" w:rsidR="00A809EB" w:rsidRPr="00272245" w:rsidRDefault="00A809EB" w:rsidP="00A809EB">
            <w:pPr>
              <w:jc w:val="left"/>
              <w:rPr>
                <w:sz w:val="18"/>
                <w:szCs w:val="18"/>
              </w:rPr>
            </w:pPr>
          </w:p>
        </w:tc>
        <w:tc>
          <w:tcPr>
            <w:tcW w:w="1106" w:type="pct"/>
            <w:tcBorders>
              <w:top w:val="nil"/>
              <w:left w:val="nil"/>
              <w:bottom w:val="single" w:sz="4" w:space="0" w:color="auto"/>
            </w:tcBorders>
          </w:tcPr>
          <w:p w14:paraId="4DFAD14A" w14:textId="77777777" w:rsidR="00A809EB" w:rsidRPr="00272245" w:rsidRDefault="00A809EB" w:rsidP="00A809EB">
            <w:pPr>
              <w:jc w:val="left"/>
              <w:rPr>
                <w:sz w:val="18"/>
                <w:szCs w:val="18"/>
              </w:rPr>
            </w:pPr>
          </w:p>
        </w:tc>
        <w:tc>
          <w:tcPr>
            <w:tcW w:w="1152" w:type="pct"/>
            <w:tcBorders>
              <w:top w:val="nil"/>
              <w:bottom w:val="single" w:sz="4" w:space="0" w:color="auto"/>
            </w:tcBorders>
          </w:tcPr>
          <w:p w14:paraId="2A3BDD0D" w14:textId="2C58BCB0" w:rsidR="00A809EB" w:rsidRPr="00272245" w:rsidRDefault="002F371E" w:rsidP="00A809EB">
            <w:pPr>
              <w:jc w:val="left"/>
              <w:rPr>
                <w:b/>
                <w:bCs/>
                <w:sz w:val="18"/>
                <w:szCs w:val="18"/>
              </w:rPr>
            </w:pPr>
            <w:r w:rsidRPr="00272245">
              <w:rPr>
                <w:b/>
                <w:bCs/>
                <w:sz w:val="18"/>
                <w:szCs w:val="18"/>
              </w:rPr>
              <w:t>£</w:t>
            </w:r>
            <w:r w:rsidR="003C2158" w:rsidRPr="00272245">
              <w:rPr>
                <w:b/>
                <w:bCs/>
                <w:sz w:val="18"/>
                <w:szCs w:val="18"/>
              </w:rPr>
              <w:t>31</w:t>
            </w:r>
            <w:r w:rsidRPr="00272245">
              <w:rPr>
                <w:b/>
                <w:bCs/>
                <w:sz w:val="18"/>
                <w:szCs w:val="18"/>
              </w:rPr>
              <w:t>,</w:t>
            </w:r>
            <w:r w:rsidR="003C2158" w:rsidRPr="00272245">
              <w:rPr>
                <w:b/>
                <w:bCs/>
                <w:sz w:val="18"/>
                <w:szCs w:val="18"/>
              </w:rPr>
              <w:t>181</w:t>
            </w:r>
            <w:r w:rsidRPr="00272245">
              <w:rPr>
                <w:b/>
                <w:bCs/>
                <w:sz w:val="18"/>
                <w:szCs w:val="18"/>
              </w:rPr>
              <w:t>,</w:t>
            </w:r>
            <w:r w:rsidR="003C2158" w:rsidRPr="00272245">
              <w:rPr>
                <w:b/>
                <w:bCs/>
                <w:sz w:val="18"/>
                <w:szCs w:val="18"/>
              </w:rPr>
              <w:t>596</w:t>
            </w:r>
          </w:p>
        </w:tc>
      </w:tr>
      <w:tr w:rsidR="00A809EB" w:rsidRPr="00272245" w14:paraId="3207F499" w14:textId="77777777" w:rsidTr="00F33519">
        <w:tc>
          <w:tcPr>
            <w:tcW w:w="5000" w:type="pct"/>
            <w:gridSpan w:val="4"/>
            <w:tcBorders>
              <w:top w:val="single" w:sz="4" w:space="0" w:color="auto"/>
              <w:bottom w:val="single" w:sz="4" w:space="0" w:color="auto"/>
            </w:tcBorders>
          </w:tcPr>
          <w:p w14:paraId="453F8CC3" w14:textId="2027E932" w:rsidR="00A809EB" w:rsidRPr="00272245" w:rsidRDefault="00A809EB" w:rsidP="00A809EB">
            <w:pPr>
              <w:jc w:val="left"/>
              <w:rPr>
                <w:sz w:val="18"/>
                <w:szCs w:val="18"/>
              </w:rPr>
            </w:pPr>
            <w:r w:rsidRPr="00272245">
              <w:rPr>
                <w:b/>
                <w:bCs/>
                <w:sz w:val="20"/>
                <w:szCs w:val="20"/>
              </w:rPr>
              <w:t>History of recurrent non-MA falls (n=32,301)</w:t>
            </w:r>
          </w:p>
        </w:tc>
      </w:tr>
      <w:tr w:rsidR="00A809EB" w:rsidRPr="00272245" w14:paraId="41D13992" w14:textId="77777777" w:rsidTr="00F33519">
        <w:tc>
          <w:tcPr>
            <w:tcW w:w="1716" w:type="pct"/>
            <w:tcBorders>
              <w:top w:val="single" w:sz="4" w:space="0" w:color="auto"/>
              <w:bottom w:val="nil"/>
            </w:tcBorders>
          </w:tcPr>
          <w:p w14:paraId="763F70AA" w14:textId="77777777" w:rsidR="00A809EB" w:rsidRPr="00272245" w:rsidRDefault="00A809EB" w:rsidP="00A809EB">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7AD216DA" w14:textId="77777777" w:rsidR="00A809EB" w:rsidRPr="00272245" w:rsidRDefault="00A809EB" w:rsidP="00A809EB">
            <w:pPr>
              <w:jc w:val="left"/>
              <w:rPr>
                <w:sz w:val="18"/>
                <w:szCs w:val="18"/>
              </w:rPr>
            </w:pPr>
          </w:p>
        </w:tc>
        <w:tc>
          <w:tcPr>
            <w:tcW w:w="1106" w:type="pct"/>
            <w:tcBorders>
              <w:top w:val="single" w:sz="4" w:space="0" w:color="auto"/>
              <w:left w:val="single" w:sz="4" w:space="0" w:color="auto"/>
              <w:bottom w:val="nil"/>
            </w:tcBorders>
          </w:tcPr>
          <w:p w14:paraId="68C39504" w14:textId="77777777" w:rsidR="00A809EB" w:rsidRPr="00272245" w:rsidRDefault="00A809EB" w:rsidP="00A809EB">
            <w:pPr>
              <w:jc w:val="left"/>
              <w:rPr>
                <w:sz w:val="18"/>
                <w:szCs w:val="18"/>
              </w:rPr>
            </w:pPr>
          </w:p>
        </w:tc>
        <w:tc>
          <w:tcPr>
            <w:tcW w:w="1152" w:type="pct"/>
            <w:tcBorders>
              <w:top w:val="single" w:sz="4" w:space="0" w:color="auto"/>
              <w:bottom w:val="nil"/>
            </w:tcBorders>
          </w:tcPr>
          <w:p w14:paraId="3238A2FB" w14:textId="77777777" w:rsidR="00A809EB" w:rsidRPr="00272245" w:rsidRDefault="00A809EB" w:rsidP="00A809EB">
            <w:pPr>
              <w:jc w:val="left"/>
              <w:rPr>
                <w:sz w:val="18"/>
                <w:szCs w:val="18"/>
              </w:rPr>
            </w:pPr>
          </w:p>
        </w:tc>
      </w:tr>
      <w:tr w:rsidR="00A809EB" w:rsidRPr="00272245" w14:paraId="16B091D9" w14:textId="77777777" w:rsidTr="00F33519">
        <w:tc>
          <w:tcPr>
            <w:tcW w:w="1716" w:type="pct"/>
            <w:tcBorders>
              <w:top w:val="nil"/>
              <w:bottom w:val="nil"/>
            </w:tcBorders>
          </w:tcPr>
          <w:p w14:paraId="129A6D55" w14:textId="08EC0091" w:rsidR="00A809EB" w:rsidRPr="00272245" w:rsidRDefault="00A809EB" w:rsidP="00A809EB">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496120CF" w14:textId="08E178C6" w:rsidR="00A809EB" w:rsidRPr="00272245" w:rsidRDefault="00373843" w:rsidP="00A809EB">
            <w:pPr>
              <w:jc w:val="left"/>
              <w:rPr>
                <w:sz w:val="18"/>
                <w:szCs w:val="18"/>
              </w:rPr>
            </w:pPr>
            <w:r w:rsidRPr="00272245">
              <w:rPr>
                <w:sz w:val="18"/>
                <w:szCs w:val="18"/>
              </w:rPr>
              <w:t>£921,287,577</w:t>
            </w:r>
          </w:p>
        </w:tc>
        <w:tc>
          <w:tcPr>
            <w:tcW w:w="1106" w:type="pct"/>
            <w:tcBorders>
              <w:top w:val="nil"/>
              <w:left w:val="single" w:sz="4" w:space="0" w:color="auto"/>
              <w:bottom w:val="nil"/>
            </w:tcBorders>
          </w:tcPr>
          <w:p w14:paraId="2E347141" w14:textId="4E9221FE" w:rsidR="00A809EB" w:rsidRPr="00272245" w:rsidRDefault="00373843" w:rsidP="00A809EB">
            <w:pPr>
              <w:jc w:val="left"/>
              <w:rPr>
                <w:sz w:val="18"/>
                <w:szCs w:val="18"/>
              </w:rPr>
            </w:pPr>
            <w:r w:rsidRPr="00272245">
              <w:rPr>
                <w:sz w:val="18"/>
                <w:szCs w:val="18"/>
              </w:rPr>
              <w:t>£904,729,125</w:t>
            </w:r>
          </w:p>
        </w:tc>
        <w:tc>
          <w:tcPr>
            <w:tcW w:w="1152" w:type="pct"/>
            <w:tcBorders>
              <w:top w:val="nil"/>
              <w:bottom w:val="nil"/>
            </w:tcBorders>
          </w:tcPr>
          <w:p w14:paraId="2CE98C1A" w14:textId="2048F78A" w:rsidR="00A809EB" w:rsidRPr="00272245" w:rsidRDefault="00373843" w:rsidP="00A809EB">
            <w:pPr>
              <w:jc w:val="left"/>
              <w:rPr>
                <w:sz w:val="18"/>
                <w:szCs w:val="18"/>
              </w:rPr>
            </w:pPr>
            <w:r w:rsidRPr="00272245">
              <w:rPr>
                <w:sz w:val="18"/>
                <w:szCs w:val="18"/>
              </w:rPr>
              <w:t>-£16,558,452</w:t>
            </w:r>
          </w:p>
        </w:tc>
      </w:tr>
      <w:tr w:rsidR="00A809EB" w:rsidRPr="00272245" w14:paraId="032E6561" w14:textId="77777777" w:rsidTr="00F33519">
        <w:tc>
          <w:tcPr>
            <w:tcW w:w="1716" w:type="pct"/>
            <w:tcBorders>
              <w:top w:val="nil"/>
              <w:bottom w:val="nil"/>
            </w:tcBorders>
          </w:tcPr>
          <w:p w14:paraId="0ED7E17D" w14:textId="77777777" w:rsidR="00A809EB" w:rsidRPr="00272245" w:rsidRDefault="00A809EB" w:rsidP="00A809EB">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0AF23FF8" w14:textId="45EAB336" w:rsidR="00A809EB" w:rsidRPr="00272245" w:rsidRDefault="00373843" w:rsidP="00A809EB">
            <w:pPr>
              <w:jc w:val="left"/>
              <w:rPr>
                <w:sz w:val="18"/>
                <w:szCs w:val="18"/>
              </w:rPr>
            </w:pPr>
            <w:r w:rsidRPr="00272245">
              <w:rPr>
                <w:sz w:val="18"/>
                <w:szCs w:val="18"/>
              </w:rPr>
              <w:t>£74,657,208</w:t>
            </w:r>
          </w:p>
        </w:tc>
        <w:tc>
          <w:tcPr>
            <w:tcW w:w="1106" w:type="pct"/>
            <w:tcBorders>
              <w:top w:val="nil"/>
              <w:left w:val="single" w:sz="4" w:space="0" w:color="auto"/>
              <w:bottom w:val="nil"/>
            </w:tcBorders>
          </w:tcPr>
          <w:p w14:paraId="0A8CD27B" w14:textId="47EF832B" w:rsidR="00A809EB" w:rsidRPr="00272245" w:rsidRDefault="00373843" w:rsidP="00A809EB">
            <w:pPr>
              <w:jc w:val="left"/>
              <w:rPr>
                <w:sz w:val="18"/>
                <w:szCs w:val="18"/>
              </w:rPr>
            </w:pPr>
            <w:r w:rsidRPr="00272245">
              <w:rPr>
                <w:sz w:val="18"/>
                <w:szCs w:val="18"/>
              </w:rPr>
              <w:t>£61,453,608</w:t>
            </w:r>
          </w:p>
        </w:tc>
        <w:tc>
          <w:tcPr>
            <w:tcW w:w="1152" w:type="pct"/>
            <w:tcBorders>
              <w:top w:val="nil"/>
              <w:bottom w:val="nil"/>
            </w:tcBorders>
          </w:tcPr>
          <w:p w14:paraId="577373CD" w14:textId="4555B792" w:rsidR="00A809EB" w:rsidRPr="00272245" w:rsidRDefault="00373843" w:rsidP="00A809EB">
            <w:pPr>
              <w:jc w:val="left"/>
              <w:rPr>
                <w:sz w:val="18"/>
                <w:szCs w:val="18"/>
              </w:rPr>
            </w:pPr>
            <w:r w:rsidRPr="00272245">
              <w:rPr>
                <w:sz w:val="18"/>
                <w:szCs w:val="18"/>
              </w:rPr>
              <w:t>-£13,203,600</w:t>
            </w:r>
          </w:p>
        </w:tc>
      </w:tr>
      <w:tr w:rsidR="00A809EB" w:rsidRPr="00272245" w14:paraId="23FC7471" w14:textId="77777777" w:rsidTr="00F33519">
        <w:tc>
          <w:tcPr>
            <w:tcW w:w="1716" w:type="pct"/>
            <w:tcBorders>
              <w:top w:val="nil"/>
              <w:bottom w:val="nil"/>
            </w:tcBorders>
          </w:tcPr>
          <w:p w14:paraId="25F3EEEA" w14:textId="60DE659C" w:rsidR="00A809EB" w:rsidRPr="00272245" w:rsidRDefault="00A809EB" w:rsidP="00A809EB">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1A215517" w14:textId="0DE5859D" w:rsidR="00A809EB" w:rsidRPr="00272245" w:rsidRDefault="00373843" w:rsidP="00A809EB">
            <w:pPr>
              <w:jc w:val="left"/>
              <w:rPr>
                <w:sz w:val="18"/>
                <w:szCs w:val="18"/>
              </w:rPr>
            </w:pPr>
            <w:r w:rsidRPr="00272245">
              <w:rPr>
                <w:sz w:val="18"/>
                <w:szCs w:val="18"/>
              </w:rPr>
              <w:t>£4,568,548</w:t>
            </w:r>
          </w:p>
        </w:tc>
        <w:tc>
          <w:tcPr>
            <w:tcW w:w="1106" w:type="pct"/>
            <w:tcBorders>
              <w:top w:val="nil"/>
              <w:left w:val="single" w:sz="4" w:space="0" w:color="auto"/>
              <w:bottom w:val="nil"/>
            </w:tcBorders>
          </w:tcPr>
          <w:p w14:paraId="0BCA01D1" w14:textId="72A75D95" w:rsidR="00A809EB" w:rsidRPr="00272245" w:rsidRDefault="00373843" w:rsidP="00A809EB">
            <w:pPr>
              <w:jc w:val="left"/>
              <w:rPr>
                <w:sz w:val="18"/>
                <w:szCs w:val="18"/>
              </w:rPr>
            </w:pPr>
            <w:r w:rsidRPr="00272245">
              <w:rPr>
                <w:sz w:val="18"/>
                <w:szCs w:val="18"/>
              </w:rPr>
              <w:t>£43,359,843</w:t>
            </w:r>
          </w:p>
        </w:tc>
        <w:tc>
          <w:tcPr>
            <w:tcW w:w="1152" w:type="pct"/>
            <w:tcBorders>
              <w:top w:val="nil"/>
              <w:bottom w:val="nil"/>
            </w:tcBorders>
          </w:tcPr>
          <w:p w14:paraId="5FB453B7" w14:textId="01774FEF" w:rsidR="00A809EB" w:rsidRPr="00272245" w:rsidRDefault="00373843" w:rsidP="00A809EB">
            <w:pPr>
              <w:jc w:val="left"/>
              <w:rPr>
                <w:sz w:val="18"/>
                <w:szCs w:val="18"/>
              </w:rPr>
            </w:pPr>
            <w:r w:rsidRPr="00272245">
              <w:rPr>
                <w:sz w:val="18"/>
                <w:szCs w:val="18"/>
              </w:rPr>
              <w:t>£38,791,295</w:t>
            </w:r>
          </w:p>
        </w:tc>
      </w:tr>
      <w:tr w:rsidR="00A809EB" w:rsidRPr="00272245" w14:paraId="0C04362F" w14:textId="77777777" w:rsidTr="00F33519">
        <w:tc>
          <w:tcPr>
            <w:tcW w:w="1716" w:type="pct"/>
            <w:tcBorders>
              <w:top w:val="nil"/>
              <w:bottom w:val="nil"/>
            </w:tcBorders>
          </w:tcPr>
          <w:p w14:paraId="270BC82D" w14:textId="77777777" w:rsidR="00A809EB" w:rsidRPr="00272245" w:rsidRDefault="00A809EB" w:rsidP="00A809EB">
            <w:pPr>
              <w:jc w:val="left"/>
              <w:rPr>
                <w:sz w:val="18"/>
                <w:szCs w:val="18"/>
              </w:rPr>
            </w:pPr>
            <w:r w:rsidRPr="00272245">
              <w:rPr>
                <w:sz w:val="18"/>
                <w:szCs w:val="18"/>
              </w:rPr>
              <w:t>QALY</w:t>
            </w:r>
          </w:p>
        </w:tc>
        <w:tc>
          <w:tcPr>
            <w:tcW w:w="1027" w:type="pct"/>
            <w:tcBorders>
              <w:top w:val="nil"/>
              <w:bottom w:val="nil"/>
              <w:right w:val="single" w:sz="4" w:space="0" w:color="auto"/>
            </w:tcBorders>
          </w:tcPr>
          <w:p w14:paraId="0A0B37E0" w14:textId="2864B7C2" w:rsidR="00A809EB" w:rsidRPr="00272245" w:rsidRDefault="00A809EB" w:rsidP="00A809EB">
            <w:pPr>
              <w:jc w:val="left"/>
              <w:rPr>
                <w:sz w:val="18"/>
                <w:szCs w:val="18"/>
              </w:rPr>
            </w:pPr>
            <w:r w:rsidRPr="00272245">
              <w:rPr>
                <w:sz w:val="18"/>
                <w:szCs w:val="18"/>
              </w:rPr>
              <w:t>14</w:t>
            </w:r>
            <w:r w:rsidR="00373843" w:rsidRPr="00272245">
              <w:rPr>
                <w:sz w:val="18"/>
                <w:szCs w:val="18"/>
              </w:rPr>
              <w:t>1</w:t>
            </w:r>
            <w:r w:rsidRPr="00272245">
              <w:rPr>
                <w:sz w:val="18"/>
                <w:szCs w:val="18"/>
              </w:rPr>
              <w:t>,</w:t>
            </w:r>
            <w:r w:rsidR="00373843" w:rsidRPr="00272245">
              <w:rPr>
                <w:sz w:val="18"/>
                <w:szCs w:val="18"/>
              </w:rPr>
              <w:t>123</w:t>
            </w:r>
          </w:p>
        </w:tc>
        <w:tc>
          <w:tcPr>
            <w:tcW w:w="1106" w:type="pct"/>
            <w:tcBorders>
              <w:top w:val="nil"/>
              <w:left w:val="single" w:sz="4" w:space="0" w:color="auto"/>
              <w:bottom w:val="nil"/>
            </w:tcBorders>
          </w:tcPr>
          <w:p w14:paraId="6B6B3176" w14:textId="152C7C52" w:rsidR="00A809EB" w:rsidRPr="00272245" w:rsidRDefault="00A809EB" w:rsidP="00A809EB">
            <w:pPr>
              <w:jc w:val="left"/>
              <w:rPr>
                <w:sz w:val="18"/>
                <w:szCs w:val="18"/>
              </w:rPr>
            </w:pPr>
            <w:r w:rsidRPr="00272245">
              <w:rPr>
                <w:sz w:val="18"/>
                <w:szCs w:val="18"/>
              </w:rPr>
              <w:t>14</w:t>
            </w:r>
            <w:r w:rsidR="00373843" w:rsidRPr="00272245">
              <w:rPr>
                <w:sz w:val="18"/>
                <w:szCs w:val="18"/>
              </w:rPr>
              <w:t>3</w:t>
            </w:r>
            <w:r w:rsidRPr="00272245">
              <w:rPr>
                <w:sz w:val="18"/>
                <w:szCs w:val="18"/>
              </w:rPr>
              <w:t>,3</w:t>
            </w:r>
            <w:r w:rsidR="00373843" w:rsidRPr="00272245">
              <w:rPr>
                <w:sz w:val="18"/>
                <w:szCs w:val="18"/>
              </w:rPr>
              <w:t>07</w:t>
            </w:r>
          </w:p>
        </w:tc>
        <w:tc>
          <w:tcPr>
            <w:tcW w:w="1152" w:type="pct"/>
            <w:tcBorders>
              <w:top w:val="nil"/>
              <w:bottom w:val="nil"/>
            </w:tcBorders>
          </w:tcPr>
          <w:p w14:paraId="0A5578B4" w14:textId="5F74D10C" w:rsidR="00A809EB" w:rsidRPr="00272245" w:rsidRDefault="00373843" w:rsidP="00A809EB">
            <w:pPr>
              <w:jc w:val="left"/>
              <w:rPr>
                <w:sz w:val="18"/>
                <w:szCs w:val="18"/>
              </w:rPr>
            </w:pPr>
            <w:r w:rsidRPr="00272245">
              <w:rPr>
                <w:sz w:val="18"/>
                <w:szCs w:val="18"/>
              </w:rPr>
              <w:t>2</w:t>
            </w:r>
            <w:r w:rsidR="00A809EB" w:rsidRPr="00272245">
              <w:rPr>
                <w:sz w:val="18"/>
                <w:szCs w:val="18"/>
              </w:rPr>
              <w:t>,</w:t>
            </w:r>
            <w:r w:rsidRPr="00272245">
              <w:rPr>
                <w:sz w:val="18"/>
                <w:szCs w:val="18"/>
              </w:rPr>
              <w:t>184</w:t>
            </w:r>
          </w:p>
        </w:tc>
      </w:tr>
      <w:tr w:rsidR="00A809EB" w:rsidRPr="00272245" w14:paraId="5E7B84DD" w14:textId="77777777" w:rsidTr="00F33519">
        <w:tc>
          <w:tcPr>
            <w:tcW w:w="1716" w:type="pct"/>
            <w:tcBorders>
              <w:top w:val="nil"/>
              <w:bottom w:val="nil"/>
            </w:tcBorders>
          </w:tcPr>
          <w:p w14:paraId="189F63AC" w14:textId="77777777" w:rsidR="00A809EB" w:rsidRPr="00272245" w:rsidRDefault="00A809EB" w:rsidP="00A809EB">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35BF729C"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0C9C9C33" w14:textId="77777777" w:rsidR="00A809EB" w:rsidRPr="00272245" w:rsidRDefault="00A809EB" w:rsidP="00A809EB">
            <w:pPr>
              <w:jc w:val="left"/>
              <w:rPr>
                <w:sz w:val="18"/>
                <w:szCs w:val="18"/>
              </w:rPr>
            </w:pPr>
          </w:p>
        </w:tc>
        <w:tc>
          <w:tcPr>
            <w:tcW w:w="1152" w:type="pct"/>
            <w:tcBorders>
              <w:top w:val="nil"/>
              <w:bottom w:val="nil"/>
            </w:tcBorders>
          </w:tcPr>
          <w:p w14:paraId="6F20F59D" w14:textId="77777777" w:rsidR="00A809EB" w:rsidRPr="00272245" w:rsidRDefault="00A809EB" w:rsidP="00A809EB">
            <w:pPr>
              <w:jc w:val="left"/>
              <w:rPr>
                <w:sz w:val="18"/>
                <w:szCs w:val="18"/>
              </w:rPr>
            </w:pPr>
          </w:p>
        </w:tc>
      </w:tr>
      <w:tr w:rsidR="00A809EB" w:rsidRPr="00272245" w14:paraId="7783CD6C" w14:textId="77777777" w:rsidTr="00F33519">
        <w:tc>
          <w:tcPr>
            <w:tcW w:w="1716" w:type="pct"/>
            <w:tcBorders>
              <w:top w:val="nil"/>
              <w:bottom w:val="nil"/>
            </w:tcBorders>
          </w:tcPr>
          <w:p w14:paraId="43A503CD" w14:textId="77777777" w:rsidR="00A809EB" w:rsidRPr="00272245" w:rsidRDefault="00A809EB" w:rsidP="00A809EB">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2C8FB06E"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1F704773" w14:textId="77777777" w:rsidR="00A809EB" w:rsidRPr="00272245" w:rsidRDefault="00A809EB" w:rsidP="00A809EB">
            <w:pPr>
              <w:jc w:val="left"/>
              <w:rPr>
                <w:sz w:val="18"/>
                <w:szCs w:val="18"/>
              </w:rPr>
            </w:pPr>
          </w:p>
        </w:tc>
        <w:tc>
          <w:tcPr>
            <w:tcW w:w="1152" w:type="pct"/>
            <w:tcBorders>
              <w:top w:val="nil"/>
              <w:bottom w:val="nil"/>
            </w:tcBorders>
          </w:tcPr>
          <w:p w14:paraId="3171D84D" w14:textId="69818F8C" w:rsidR="00A809EB" w:rsidRPr="00272245" w:rsidRDefault="00373843" w:rsidP="00A809EB">
            <w:pPr>
              <w:jc w:val="left"/>
              <w:rPr>
                <w:sz w:val="18"/>
                <w:szCs w:val="18"/>
              </w:rPr>
            </w:pPr>
            <w:r w:rsidRPr="00272245">
              <w:rPr>
                <w:sz w:val="18"/>
                <w:szCs w:val="18"/>
              </w:rPr>
              <w:t>£104,467</w:t>
            </w:r>
          </w:p>
        </w:tc>
      </w:tr>
      <w:tr w:rsidR="00A809EB" w:rsidRPr="00272245" w14:paraId="4921A6F0" w14:textId="77777777" w:rsidTr="00F33519">
        <w:tc>
          <w:tcPr>
            <w:tcW w:w="1716" w:type="pct"/>
            <w:tcBorders>
              <w:top w:val="nil"/>
              <w:bottom w:val="nil"/>
            </w:tcBorders>
          </w:tcPr>
          <w:p w14:paraId="166CA511" w14:textId="4EECEE95" w:rsidR="00A809EB" w:rsidRPr="00272245" w:rsidRDefault="00A809EB" w:rsidP="00A809EB">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61054854"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22B49F7A" w14:textId="77777777" w:rsidR="00A809EB" w:rsidRPr="00272245" w:rsidRDefault="00A809EB" w:rsidP="00A809EB">
            <w:pPr>
              <w:jc w:val="left"/>
              <w:rPr>
                <w:sz w:val="18"/>
                <w:szCs w:val="18"/>
              </w:rPr>
            </w:pPr>
          </w:p>
        </w:tc>
        <w:tc>
          <w:tcPr>
            <w:tcW w:w="1152" w:type="pct"/>
            <w:tcBorders>
              <w:top w:val="nil"/>
              <w:bottom w:val="nil"/>
            </w:tcBorders>
          </w:tcPr>
          <w:p w14:paraId="0656C073" w14:textId="2B14D44A" w:rsidR="00A809EB" w:rsidRPr="00272245" w:rsidRDefault="00373843" w:rsidP="00A809EB">
            <w:pPr>
              <w:jc w:val="left"/>
              <w:rPr>
                <w:sz w:val="18"/>
                <w:szCs w:val="18"/>
              </w:rPr>
            </w:pPr>
            <w:r w:rsidRPr="00272245">
              <w:rPr>
                <w:sz w:val="18"/>
                <w:szCs w:val="18"/>
              </w:rPr>
              <w:t>£1,517,201</w:t>
            </w:r>
          </w:p>
        </w:tc>
      </w:tr>
      <w:tr w:rsidR="00A809EB" w:rsidRPr="00272245" w14:paraId="0915ED92" w14:textId="77777777" w:rsidTr="00F33519">
        <w:tc>
          <w:tcPr>
            <w:tcW w:w="1716" w:type="pct"/>
            <w:tcBorders>
              <w:top w:val="nil"/>
              <w:bottom w:val="nil"/>
            </w:tcBorders>
          </w:tcPr>
          <w:p w14:paraId="2B0E10A4" w14:textId="77777777" w:rsidR="00A809EB" w:rsidRPr="00272245" w:rsidRDefault="00A809EB" w:rsidP="00A809EB">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55A13A0B"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253CA95D" w14:textId="77777777" w:rsidR="00A809EB" w:rsidRPr="00272245" w:rsidRDefault="00A809EB" w:rsidP="00A809EB">
            <w:pPr>
              <w:jc w:val="left"/>
              <w:rPr>
                <w:sz w:val="18"/>
                <w:szCs w:val="18"/>
              </w:rPr>
            </w:pPr>
          </w:p>
        </w:tc>
        <w:tc>
          <w:tcPr>
            <w:tcW w:w="1152" w:type="pct"/>
            <w:tcBorders>
              <w:top w:val="nil"/>
              <w:bottom w:val="nil"/>
            </w:tcBorders>
          </w:tcPr>
          <w:p w14:paraId="233A27CF" w14:textId="3CEC0E46" w:rsidR="00A809EB" w:rsidRPr="00272245" w:rsidRDefault="00373843" w:rsidP="00A809EB">
            <w:pPr>
              <w:jc w:val="left"/>
              <w:rPr>
                <w:sz w:val="18"/>
                <w:szCs w:val="18"/>
              </w:rPr>
            </w:pPr>
            <w:r w:rsidRPr="00272245">
              <w:rPr>
                <w:sz w:val="18"/>
                <w:szCs w:val="18"/>
              </w:rPr>
              <w:t>-£10,857,070</w:t>
            </w:r>
          </w:p>
        </w:tc>
      </w:tr>
      <w:tr w:rsidR="00A809EB" w:rsidRPr="00272245" w14:paraId="5B2347D0" w14:textId="77777777" w:rsidTr="00F33519">
        <w:tc>
          <w:tcPr>
            <w:tcW w:w="1716" w:type="pct"/>
            <w:tcBorders>
              <w:top w:val="nil"/>
              <w:bottom w:val="single" w:sz="4" w:space="0" w:color="auto"/>
            </w:tcBorders>
          </w:tcPr>
          <w:p w14:paraId="2947A473" w14:textId="77777777" w:rsidR="00A809EB" w:rsidRPr="00272245" w:rsidRDefault="00A809EB" w:rsidP="00A809EB">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3C7CA246" w14:textId="77777777" w:rsidR="00A809EB" w:rsidRPr="00272245" w:rsidRDefault="00A809EB" w:rsidP="00A809EB">
            <w:pPr>
              <w:jc w:val="left"/>
              <w:rPr>
                <w:sz w:val="18"/>
                <w:szCs w:val="18"/>
              </w:rPr>
            </w:pPr>
          </w:p>
        </w:tc>
        <w:tc>
          <w:tcPr>
            <w:tcW w:w="1106" w:type="pct"/>
            <w:tcBorders>
              <w:top w:val="nil"/>
              <w:left w:val="single" w:sz="4" w:space="0" w:color="auto"/>
              <w:bottom w:val="single" w:sz="4" w:space="0" w:color="auto"/>
            </w:tcBorders>
          </w:tcPr>
          <w:p w14:paraId="146A30BF" w14:textId="77777777" w:rsidR="00A809EB" w:rsidRPr="00272245" w:rsidRDefault="00A809EB" w:rsidP="00A809EB">
            <w:pPr>
              <w:jc w:val="left"/>
              <w:rPr>
                <w:sz w:val="18"/>
                <w:szCs w:val="18"/>
              </w:rPr>
            </w:pPr>
          </w:p>
        </w:tc>
        <w:tc>
          <w:tcPr>
            <w:tcW w:w="1152" w:type="pct"/>
            <w:tcBorders>
              <w:top w:val="nil"/>
              <w:bottom w:val="single" w:sz="4" w:space="0" w:color="auto"/>
            </w:tcBorders>
          </w:tcPr>
          <w:p w14:paraId="48DCD6A5" w14:textId="38E0F8CF" w:rsidR="00A809EB" w:rsidRPr="00272245" w:rsidRDefault="00373843" w:rsidP="00A809EB">
            <w:pPr>
              <w:jc w:val="left"/>
              <w:rPr>
                <w:sz w:val="18"/>
                <w:szCs w:val="18"/>
              </w:rPr>
            </w:pPr>
            <w:r w:rsidRPr="00272245">
              <w:rPr>
                <w:sz w:val="18"/>
                <w:szCs w:val="18"/>
              </w:rPr>
              <w:t>15</w:t>
            </w:r>
            <w:r w:rsidR="00A809EB" w:rsidRPr="00272245">
              <w:rPr>
                <w:sz w:val="18"/>
                <w:szCs w:val="18"/>
              </w:rPr>
              <w:t>7 QALYs</w:t>
            </w:r>
          </w:p>
        </w:tc>
      </w:tr>
      <w:tr w:rsidR="00A809EB" w:rsidRPr="00272245" w14:paraId="6DECC89A" w14:textId="77777777" w:rsidTr="00F33519">
        <w:tc>
          <w:tcPr>
            <w:tcW w:w="1716" w:type="pct"/>
            <w:tcBorders>
              <w:top w:val="single" w:sz="4" w:space="0" w:color="auto"/>
              <w:bottom w:val="nil"/>
            </w:tcBorders>
          </w:tcPr>
          <w:p w14:paraId="7386E887" w14:textId="1C9EF06B" w:rsidR="00A809EB" w:rsidRPr="00272245" w:rsidRDefault="00A809EB" w:rsidP="00A809EB">
            <w:pPr>
              <w:jc w:val="left"/>
              <w:rPr>
                <w:sz w:val="18"/>
                <w:szCs w:val="18"/>
              </w:rPr>
            </w:pPr>
            <w:r w:rsidRPr="00272245">
              <w:rPr>
                <w:b/>
                <w:bCs/>
                <w:sz w:val="18"/>
                <w:szCs w:val="18"/>
              </w:rPr>
              <w:t>Societal ICER using (1)</w:t>
            </w:r>
            <w:r w:rsidR="00990096" w:rsidRPr="00272245">
              <w:rPr>
                <w:b/>
                <w:bCs/>
                <w:sz w:val="18"/>
                <w:szCs w:val="18"/>
                <w:vertAlign w:val="superscript"/>
              </w:rPr>
              <w:t>10</w:t>
            </w:r>
          </w:p>
        </w:tc>
        <w:tc>
          <w:tcPr>
            <w:tcW w:w="1027" w:type="pct"/>
            <w:tcBorders>
              <w:top w:val="single" w:sz="4" w:space="0" w:color="auto"/>
              <w:bottom w:val="nil"/>
              <w:right w:val="nil"/>
            </w:tcBorders>
          </w:tcPr>
          <w:p w14:paraId="19936773" w14:textId="77777777" w:rsidR="00A809EB" w:rsidRPr="00272245" w:rsidRDefault="00A809EB" w:rsidP="00A809EB">
            <w:pPr>
              <w:jc w:val="left"/>
              <w:rPr>
                <w:sz w:val="18"/>
                <w:szCs w:val="18"/>
              </w:rPr>
            </w:pPr>
          </w:p>
        </w:tc>
        <w:tc>
          <w:tcPr>
            <w:tcW w:w="1106" w:type="pct"/>
            <w:tcBorders>
              <w:top w:val="single" w:sz="4" w:space="0" w:color="auto"/>
              <w:left w:val="nil"/>
              <w:bottom w:val="nil"/>
            </w:tcBorders>
          </w:tcPr>
          <w:p w14:paraId="46F4698A" w14:textId="77777777" w:rsidR="00A809EB" w:rsidRPr="00272245" w:rsidRDefault="00A809EB" w:rsidP="00A809EB">
            <w:pPr>
              <w:jc w:val="left"/>
              <w:rPr>
                <w:sz w:val="18"/>
                <w:szCs w:val="18"/>
              </w:rPr>
            </w:pPr>
          </w:p>
        </w:tc>
        <w:tc>
          <w:tcPr>
            <w:tcW w:w="1152" w:type="pct"/>
            <w:tcBorders>
              <w:top w:val="single" w:sz="4" w:space="0" w:color="auto"/>
              <w:bottom w:val="nil"/>
            </w:tcBorders>
          </w:tcPr>
          <w:p w14:paraId="2981A6E8" w14:textId="3F373C64" w:rsidR="00A809EB" w:rsidRPr="00272245" w:rsidRDefault="00A809EB" w:rsidP="00A809EB">
            <w:pPr>
              <w:jc w:val="left"/>
              <w:rPr>
                <w:sz w:val="18"/>
                <w:szCs w:val="18"/>
              </w:rPr>
            </w:pPr>
            <w:r w:rsidRPr="00272245">
              <w:rPr>
                <w:b/>
                <w:bCs/>
                <w:sz w:val="18"/>
                <w:szCs w:val="18"/>
              </w:rPr>
              <w:t>£</w:t>
            </w:r>
            <w:r w:rsidR="003C2158" w:rsidRPr="00272245">
              <w:rPr>
                <w:b/>
                <w:bCs/>
                <w:sz w:val="18"/>
                <w:szCs w:val="18"/>
              </w:rPr>
              <w:t>9</w:t>
            </w:r>
            <w:r w:rsidRPr="00272245">
              <w:rPr>
                <w:b/>
                <w:bCs/>
                <w:sz w:val="18"/>
                <w:szCs w:val="18"/>
              </w:rPr>
              <w:t>,</w:t>
            </w:r>
            <w:r w:rsidR="003C2158" w:rsidRPr="00272245">
              <w:rPr>
                <w:b/>
                <w:bCs/>
                <w:sz w:val="18"/>
                <w:szCs w:val="18"/>
              </w:rPr>
              <w:t>495</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A809EB" w:rsidRPr="00272245" w14:paraId="6DD3700C" w14:textId="77777777" w:rsidTr="00F33519">
        <w:tc>
          <w:tcPr>
            <w:tcW w:w="1716" w:type="pct"/>
            <w:tcBorders>
              <w:top w:val="nil"/>
              <w:bottom w:val="nil"/>
            </w:tcBorders>
          </w:tcPr>
          <w:p w14:paraId="2FD8B03C" w14:textId="77777777" w:rsidR="00A809EB" w:rsidRPr="00272245" w:rsidRDefault="00A809EB" w:rsidP="00A809EB">
            <w:pPr>
              <w:jc w:val="left"/>
              <w:rPr>
                <w:sz w:val="18"/>
                <w:szCs w:val="18"/>
              </w:rPr>
            </w:pPr>
            <w:r w:rsidRPr="00272245">
              <w:rPr>
                <w:b/>
                <w:bCs/>
                <w:sz w:val="18"/>
                <w:szCs w:val="18"/>
              </w:rPr>
              <w:t>Societal ICER using (2)</w:t>
            </w:r>
          </w:p>
        </w:tc>
        <w:tc>
          <w:tcPr>
            <w:tcW w:w="1027" w:type="pct"/>
            <w:tcBorders>
              <w:top w:val="nil"/>
              <w:bottom w:val="nil"/>
              <w:right w:val="nil"/>
            </w:tcBorders>
          </w:tcPr>
          <w:p w14:paraId="26EDC40B" w14:textId="77777777" w:rsidR="00A809EB" w:rsidRPr="00272245" w:rsidRDefault="00A809EB" w:rsidP="00A809EB">
            <w:pPr>
              <w:jc w:val="left"/>
              <w:rPr>
                <w:sz w:val="18"/>
                <w:szCs w:val="18"/>
              </w:rPr>
            </w:pPr>
          </w:p>
        </w:tc>
        <w:tc>
          <w:tcPr>
            <w:tcW w:w="1106" w:type="pct"/>
            <w:tcBorders>
              <w:top w:val="nil"/>
              <w:left w:val="nil"/>
              <w:bottom w:val="nil"/>
            </w:tcBorders>
          </w:tcPr>
          <w:p w14:paraId="0A869019" w14:textId="77777777" w:rsidR="00A809EB" w:rsidRPr="00272245" w:rsidRDefault="00A809EB" w:rsidP="00A809EB">
            <w:pPr>
              <w:jc w:val="left"/>
              <w:rPr>
                <w:sz w:val="18"/>
                <w:szCs w:val="18"/>
              </w:rPr>
            </w:pPr>
          </w:p>
        </w:tc>
        <w:tc>
          <w:tcPr>
            <w:tcW w:w="1152" w:type="pct"/>
            <w:tcBorders>
              <w:top w:val="nil"/>
              <w:bottom w:val="nil"/>
            </w:tcBorders>
          </w:tcPr>
          <w:p w14:paraId="6752C81A" w14:textId="377A2D3C" w:rsidR="00A809EB" w:rsidRPr="00272245" w:rsidRDefault="00A809EB" w:rsidP="00A809EB">
            <w:pPr>
              <w:jc w:val="left"/>
              <w:rPr>
                <w:sz w:val="18"/>
                <w:szCs w:val="18"/>
              </w:rPr>
            </w:pPr>
            <w:r w:rsidRPr="00272245">
              <w:rPr>
                <w:b/>
                <w:bCs/>
                <w:sz w:val="18"/>
                <w:szCs w:val="18"/>
              </w:rPr>
              <w:t>£10,</w:t>
            </w:r>
            <w:r w:rsidR="003C2158" w:rsidRPr="00272245">
              <w:rPr>
                <w:b/>
                <w:bCs/>
                <w:sz w:val="18"/>
                <w:szCs w:val="18"/>
              </w:rPr>
              <w:t>928</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A809EB" w:rsidRPr="00272245" w14:paraId="06B1B5AA" w14:textId="77777777" w:rsidTr="00F33519">
        <w:tc>
          <w:tcPr>
            <w:tcW w:w="1716" w:type="pct"/>
            <w:tcBorders>
              <w:top w:val="nil"/>
              <w:bottom w:val="nil"/>
            </w:tcBorders>
          </w:tcPr>
          <w:p w14:paraId="39343DEC" w14:textId="4332D440" w:rsidR="00A809EB" w:rsidRPr="00272245" w:rsidRDefault="00A809EB" w:rsidP="00A809EB">
            <w:pPr>
              <w:jc w:val="left"/>
              <w:rPr>
                <w:b/>
                <w:bCs/>
                <w:sz w:val="18"/>
                <w:szCs w:val="18"/>
              </w:rPr>
            </w:pPr>
            <w:r w:rsidRPr="00272245">
              <w:rPr>
                <w:b/>
                <w:bCs/>
                <w:sz w:val="18"/>
                <w:szCs w:val="18"/>
              </w:rPr>
              <w:t>Societal INMB using (1)</w:t>
            </w:r>
          </w:p>
        </w:tc>
        <w:tc>
          <w:tcPr>
            <w:tcW w:w="1027" w:type="pct"/>
            <w:tcBorders>
              <w:top w:val="nil"/>
              <w:bottom w:val="nil"/>
              <w:right w:val="nil"/>
            </w:tcBorders>
          </w:tcPr>
          <w:p w14:paraId="24386047" w14:textId="77777777" w:rsidR="00A809EB" w:rsidRPr="00272245" w:rsidRDefault="00A809EB" w:rsidP="00A809EB">
            <w:pPr>
              <w:jc w:val="left"/>
              <w:rPr>
                <w:sz w:val="18"/>
                <w:szCs w:val="18"/>
              </w:rPr>
            </w:pPr>
          </w:p>
        </w:tc>
        <w:tc>
          <w:tcPr>
            <w:tcW w:w="1106" w:type="pct"/>
            <w:tcBorders>
              <w:top w:val="nil"/>
              <w:left w:val="nil"/>
              <w:bottom w:val="nil"/>
            </w:tcBorders>
          </w:tcPr>
          <w:p w14:paraId="21D23998" w14:textId="77777777" w:rsidR="00A809EB" w:rsidRPr="00272245" w:rsidRDefault="00A809EB" w:rsidP="00A809EB">
            <w:pPr>
              <w:jc w:val="left"/>
              <w:rPr>
                <w:sz w:val="18"/>
                <w:szCs w:val="18"/>
              </w:rPr>
            </w:pPr>
          </w:p>
        </w:tc>
        <w:tc>
          <w:tcPr>
            <w:tcW w:w="1152" w:type="pct"/>
            <w:tcBorders>
              <w:top w:val="nil"/>
              <w:bottom w:val="nil"/>
            </w:tcBorders>
          </w:tcPr>
          <w:p w14:paraId="18F83FBB" w14:textId="0C811B47" w:rsidR="00A809EB" w:rsidRPr="00272245" w:rsidRDefault="002F371E" w:rsidP="00A809EB">
            <w:pPr>
              <w:jc w:val="left"/>
              <w:rPr>
                <w:b/>
                <w:bCs/>
                <w:sz w:val="18"/>
                <w:szCs w:val="18"/>
              </w:rPr>
            </w:pPr>
            <w:r w:rsidRPr="00272245">
              <w:rPr>
                <w:b/>
                <w:bCs/>
                <w:sz w:val="18"/>
                <w:szCs w:val="18"/>
              </w:rPr>
              <w:t>£</w:t>
            </w:r>
            <w:r w:rsidR="003C2158" w:rsidRPr="00272245">
              <w:rPr>
                <w:b/>
                <w:bCs/>
                <w:sz w:val="18"/>
                <w:szCs w:val="18"/>
              </w:rPr>
              <w:t>48</w:t>
            </w:r>
            <w:r w:rsidRPr="00272245">
              <w:rPr>
                <w:b/>
                <w:bCs/>
                <w:sz w:val="18"/>
                <w:szCs w:val="18"/>
              </w:rPr>
              <w:t>,</w:t>
            </w:r>
            <w:r w:rsidR="003C2158" w:rsidRPr="00272245">
              <w:rPr>
                <w:b/>
                <w:bCs/>
                <w:sz w:val="18"/>
                <w:szCs w:val="18"/>
              </w:rPr>
              <w:t>012</w:t>
            </w:r>
            <w:r w:rsidRPr="00272245">
              <w:rPr>
                <w:b/>
                <w:bCs/>
                <w:sz w:val="18"/>
                <w:szCs w:val="18"/>
              </w:rPr>
              <w:t>,</w:t>
            </w:r>
            <w:r w:rsidR="003C2158" w:rsidRPr="00272245">
              <w:rPr>
                <w:b/>
                <w:bCs/>
                <w:sz w:val="18"/>
                <w:szCs w:val="18"/>
              </w:rPr>
              <w:t>325</w:t>
            </w:r>
          </w:p>
        </w:tc>
      </w:tr>
      <w:tr w:rsidR="00A809EB" w:rsidRPr="00272245" w14:paraId="0451382A" w14:textId="77777777" w:rsidTr="00F33519">
        <w:tc>
          <w:tcPr>
            <w:tcW w:w="1716" w:type="pct"/>
            <w:tcBorders>
              <w:top w:val="nil"/>
              <w:bottom w:val="single" w:sz="4" w:space="0" w:color="auto"/>
            </w:tcBorders>
          </w:tcPr>
          <w:p w14:paraId="45A2F1AF" w14:textId="10056E80" w:rsidR="00A809EB" w:rsidRPr="00272245" w:rsidRDefault="00A809EB" w:rsidP="00A809EB">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171E928E" w14:textId="77777777" w:rsidR="00A809EB" w:rsidRPr="00272245" w:rsidRDefault="00A809EB" w:rsidP="00A809EB">
            <w:pPr>
              <w:jc w:val="left"/>
              <w:rPr>
                <w:sz w:val="18"/>
                <w:szCs w:val="18"/>
              </w:rPr>
            </w:pPr>
          </w:p>
        </w:tc>
        <w:tc>
          <w:tcPr>
            <w:tcW w:w="1106" w:type="pct"/>
            <w:tcBorders>
              <w:top w:val="nil"/>
              <w:left w:val="nil"/>
              <w:bottom w:val="single" w:sz="4" w:space="0" w:color="auto"/>
            </w:tcBorders>
          </w:tcPr>
          <w:p w14:paraId="0AE90C1C" w14:textId="77777777" w:rsidR="00A809EB" w:rsidRPr="00272245" w:rsidRDefault="00A809EB" w:rsidP="00A809EB">
            <w:pPr>
              <w:jc w:val="left"/>
              <w:rPr>
                <w:sz w:val="18"/>
                <w:szCs w:val="18"/>
              </w:rPr>
            </w:pPr>
          </w:p>
        </w:tc>
        <w:tc>
          <w:tcPr>
            <w:tcW w:w="1152" w:type="pct"/>
            <w:tcBorders>
              <w:top w:val="nil"/>
              <w:bottom w:val="single" w:sz="4" w:space="0" w:color="auto"/>
            </w:tcBorders>
          </w:tcPr>
          <w:p w14:paraId="29823C54" w14:textId="054BD9E1" w:rsidR="00A809EB" w:rsidRPr="00272245" w:rsidRDefault="002F371E" w:rsidP="00A809EB">
            <w:pPr>
              <w:jc w:val="left"/>
              <w:rPr>
                <w:b/>
                <w:bCs/>
                <w:sz w:val="18"/>
                <w:szCs w:val="18"/>
              </w:rPr>
            </w:pPr>
            <w:r w:rsidRPr="00272245">
              <w:rPr>
                <w:b/>
                <w:bCs/>
                <w:sz w:val="18"/>
                <w:szCs w:val="18"/>
              </w:rPr>
              <w:t>£4</w:t>
            </w:r>
            <w:r w:rsidR="003C2158" w:rsidRPr="00272245">
              <w:rPr>
                <w:b/>
                <w:bCs/>
                <w:sz w:val="18"/>
                <w:szCs w:val="18"/>
              </w:rPr>
              <w:t>4</w:t>
            </w:r>
            <w:r w:rsidRPr="00272245">
              <w:rPr>
                <w:b/>
                <w:bCs/>
                <w:sz w:val="18"/>
                <w:szCs w:val="18"/>
              </w:rPr>
              <w:t>,</w:t>
            </w:r>
            <w:r w:rsidR="003C2158" w:rsidRPr="00272245">
              <w:rPr>
                <w:b/>
                <w:bCs/>
                <w:sz w:val="18"/>
                <w:szCs w:val="18"/>
              </w:rPr>
              <w:t>657</w:t>
            </w:r>
            <w:r w:rsidRPr="00272245">
              <w:rPr>
                <w:b/>
                <w:bCs/>
                <w:sz w:val="18"/>
                <w:szCs w:val="18"/>
              </w:rPr>
              <w:t>,</w:t>
            </w:r>
            <w:r w:rsidR="003C2158" w:rsidRPr="00272245">
              <w:rPr>
                <w:b/>
                <w:bCs/>
                <w:sz w:val="18"/>
                <w:szCs w:val="18"/>
              </w:rPr>
              <w:t>473</w:t>
            </w:r>
          </w:p>
        </w:tc>
      </w:tr>
      <w:tr w:rsidR="00A809EB" w:rsidRPr="00272245" w14:paraId="06B6EF7A" w14:textId="77777777" w:rsidTr="00F33519">
        <w:tc>
          <w:tcPr>
            <w:tcW w:w="5000" w:type="pct"/>
            <w:gridSpan w:val="4"/>
            <w:tcBorders>
              <w:top w:val="single" w:sz="4" w:space="0" w:color="auto"/>
              <w:bottom w:val="single" w:sz="4" w:space="0" w:color="auto"/>
            </w:tcBorders>
          </w:tcPr>
          <w:p w14:paraId="637E7E0F" w14:textId="6816A469" w:rsidR="00A809EB" w:rsidRPr="00272245" w:rsidRDefault="00A809EB" w:rsidP="00A809EB">
            <w:pPr>
              <w:jc w:val="left"/>
              <w:rPr>
                <w:sz w:val="18"/>
                <w:szCs w:val="18"/>
              </w:rPr>
            </w:pPr>
            <w:r w:rsidRPr="00272245">
              <w:rPr>
                <w:b/>
                <w:bCs/>
                <w:sz w:val="20"/>
                <w:szCs w:val="20"/>
              </w:rPr>
              <w:t>History of single MA fall (n=13,217)</w:t>
            </w:r>
          </w:p>
        </w:tc>
      </w:tr>
      <w:tr w:rsidR="00A809EB" w:rsidRPr="00272245" w14:paraId="0537784F" w14:textId="77777777" w:rsidTr="00F33519">
        <w:tc>
          <w:tcPr>
            <w:tcW w:w="1716" w:type="pct"/>
            <w:tcBorders>
              <w:top w:val="single" w:sz="4" w:space="0" w:color="auto"/>
              <w:bottom w:val="nil"/>
            </w:tcBorders>
          </w:tcPr>
          <w:p w14:paraId="330DCF9F" w14:textId="77777777" w:rsidR="00A809EB" w:rsidRPr="00272245" w:rsidRDefault="00A809EB" w:rsidP="00A809EB">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33E2D85C" w14:textId="77777777" w:rsidR="00A809EB" w:rsidRPr="00272245" w:rsidRDefault="00A809EB" w:rsidP="00A809EB">
            <w:pPr>
              <w:jc w:val="left"/>
              <w:rPr>
                <w:sz w:val="18"/>
                <w:szCs w:val="18"/>
              </w:rPr>
            </w:pPr>
          </w:p>
        </w:tc>
        <w:tc>
          <w:tcPr>
            <w:tcW w:w="1106" w:type="pct"/>
            <w:tcBorders>
              <w:top w:val="single" w:sz="4" w:space="0" w:color="auto"/>
              <w:left w:val="single" w:sz="4" w:space="0" w:color="auto"/>
              <w:bottom w:val="nil"/>
            </w:tcBorders>
          </w:tcPr>
          <w:p w14:paraId="209313D8" w14:textId="77777777" w:rsidR="00A809EB" w:rsidRPr="00272245" w:rsidRDefault="00A809EB" w:rsidP="00A809EB">
            <w:pPr>
              <w:jc w:val="left"/>
              <w:rPr>
                <w:sz w:val="18"/>
                <w:szCs w:val="18"/>
              </w:rPr>
            </w:pPr>
          </w:p>
        </w:tc>
        <w:tc>
          <w:tcPr>
            <w:tcW w:w="1152" w:type="pct"/>
            <w:tcBorders>
              <w:top w:val="single" w:sz="4" w:space="0" w:color="auto"/>
              <w:bottom w:val="nil"/>
            </w:tcBorders>
          </w:tcPr>
          <w:p w14:paraId="456D17D1" w14:textId="77777777" w:rsidR="00A809EB" w:rsidRPr="00272245" w:rsidRDefault="00A809EB" w:rsidP="00A809EB">
            <w:pPr>
              <w:jc w:val="left"/>
              <w:rPr>
                <w:sz w:val="18"/>
                <w:szCs w:val="18"/>
              </w:rPr>
            </w:pPr>
          </w:p>
        </w:tc>
      </w:tr>
      <w:tr w:rsidR="00A809EB" w:rsidRPr="00272245" w14:paraId="40DB3784" w14:textId="77777777" w:rsidTr="00F33519">
        <w:tc>
          <w:tcPr>
            <w:tcW w:w="1716" w:type="pct"/>
            <w:tcBorders>
              <w:top w:val="nil"/>
              <w:bottom w:val="nil"/>
            </w:tcBorders>
          </w:tcPr>
          <w:p w14:paraId="3C0F17D6" w14:textId="369DBC3A" w:rsidR="00A809EB" w:rsidRPr="00272245" w:rsidRDefault="00A809EB" w:rsidP="00A809EB">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2A123BDE" w14:textId="1F745DA7" w:rsidR="00A809EB" w:rsidRPr="00272245" w:rsidRDefault="00373843" w:rsidP="00A809EB">
            <w:pPr>
              <w:jc w:val="left"/>
              <w:rPr>
                <w:sz w:val="18"/>
                <w:szCs w:val="18"/>
              </w:rPr>
            </w:pPr>
            <w:r w:rsidRPr="00272245">
              <w:rPr>
                <w:sz w:val="18"/>
                <w:szCs w:val="18"/>
              </w:rPr>
              <w:t>£372,715,925</w:t>
            </w:r>
          </w:p>
        </w:tc>
        <w:tc>
          <w:tcPr>
            <w:tcW w:w="1106" w:type="pct"/>
            <w:tcBorders>
              <w:top w:val="nil"/>
              <w:left w:val="single" w:sz="4" w:space="0" w:color="auto"/>
              <w:bottom w:val="nil"/>
            </w:tcBorders>
          </w:tcPr>
          <w:p w14:paraId="188F864C" w14:textId="0C300CF7" w:rsidR="00A809EB" w:rsidRPr="00272245" w:rsidRDefault="00373843" w:rsidP="00A809EB">
            <w:pPr>
              <w:jc w:val="left"/>
              <w:rPr>
                <w:sz w:val="18"/>
                <w:szCs w:val="18"/>
              </w:rPr>
            </w:pPr>
            <w:r w:rsidRPr="00272245">
              <w:rPr>
                <w:sz w:val="18"/>
                <w:szCs w:val="18"/>
              </w:rPr>
              <w:t>£366,336,806</w:t>
            </w:r>
          </w:p>
        </w:tc>
        <w:tc>
          <w:tcPr>
            <w:tcW w:w="1152" w:type="pct"/>
            <w:tcBorders>
              <w:top w:val="nil"/>
              <w:bottom w:val="nil"/>
            </w:tcBorders>
          </w:tcPr>
          <w:p w14:paraId="551FD27F" w14:textId="78DE300A" w:rsidR="00A809EB" w:rsidRPr="00272245" w:rsidRDefault="00373843" w:rsidP="00A809EB">
            <w:pPr>
              <w:jc w:val="left"/>
              <w:rPr>
                <w:sz w:val="18"/>
                <w:szCs w:val="18"/>
              </w:rPr>
            </w:pPr>
            <w:r w:rsidRPr="00272245">
              <w:rPr>
                <w:sz w:val="18"/>
                <w:szCs w:val="18"/>
              </w:rPr>
              <w:t>-£6,379,118</w:t>
            </w:r>
          </w:p>
        </w:tc>
      </w:tr>
      <w:tr w:rsidR="00A809EB" w:rsidRPr="00272245" w14:paraId="47FF830B" w14:textId="77777777" w:rsidTr="00F33519">
        <w:tc>
          <w:tcPr>
            <w:tcW w:w="1716" w:type="pct"/>
            <w:tcBorders>
              <w:top w:val="nil"/>
              <w:bottom w:val="nil"/>
            </w:tcBorders>
          </w:tcPr>
          <w:p w14:paraId="34ED9394" w14:textId="77777777" w:rsidR="00A809EB" w:rsidRPr="00272245" w:rsidRDefault="00A809EB" w:rsidP="00A809EB">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19435954" w14:textId="63D3AA28" w:rsidR="00A809EB" w:rsidRPr="00272245" w:rsidRDefault="00373843" w:rsidP="00A809EB">
            <w:pPr>
              <w:jc w:val="left"/>
              <w:rPr>
                <w:sz w:val="18"/>
                <w:szCs w:val="18"/>
              </w:rPr>
            </w:pPr>
            <w:r w:rsidRPr="00272245">
              <w:rPr>
                <w:sz w:val="18"/>
                <w:szCs w:val="18"/>
              </w:rPr>
              <w:t>£28,038,580</w:t>
            </w:r>
          </w:p>
        </w:tc>
        <w:tc>
          <w:tcPr>
            <w:tcW w:w="1106" w:type="pct"/>
            <w:tcBorders>
              <w:top w:val="nil"/>
              <w:left w:val="single" w:sz="4" w:space="0" w:color="auto"/>
              <w:bottom w:val="nil"/>
            </w:tcBorders>
          </w:tcPr>
          <w:p w14:paraId="47C6A6B5" w14:textId="66BDB1E5" w:rsidR="00A809EB" w:rsidRPr="00272245" w:rsidRDefault="00373843" w:rsidP="00A809EB">
            <w:pPr>
              <w:jc w:val="left"/>
              <w:rPr>
                <w:sz w:val="18"/>
                <w:szCs w:val="18"/>
              </w:rPr>
            </w:pPr>
            <w:r w:rsidRPr="00272245">
              <w:rPr>
                <w:sz w:val="18"/>
                <w:szCs w:val="18"/>
              </w:rPr>
              <w:t>£23,143,605</w:t>
            </w:r>
          </w:p>
        </w:tc>
        <w:tc>
          <w:tcPr>
            <w:tcW w:w="1152" w:type="pct"/>
            <w:tcBorders>
              <w:top w:val="nil"/>
              <w:bottom w:val="nil"/>
            </w:tcBorders>
          </w:tcPr>
          <w:p w14:paraId="2AF65AA0" w14:textId="14AC9281" w:rsidR="00A809EB" w:rsidRPr="00272245" w:rsidRDefault="00373843" w:rsidP="00A809EB">
            <w:pPr>
              <w:jc w:val="left"/>
              <w:rPr>
                <w:sz w:val="18"/>
                <w:szCs w:val="18"/>
              </w:rPr>
            </w:pPr>
            <w:r w:rsidRPr="00272245">
              <w:rPr>
                <w:sz w:val="18"/>
                <w:szCs w:val="18"/>
              </w:rPr>
              <w:t>-£4,894,976</w:t>
            </w:r>
          </w:p>
        </w:tc>
      </w:tr>
      <w:tr w:rsidR="00A809EB" w:rsidRPr="00272245" w14:paraId="689D0D31" w14:textId="77777777" w:rsidTr="00F33519">
        <w:tc>
          <w:tcPr>
            <w:tcW w:w="1716" w:type="pct"/>
            <w:tcBorders>
              <w:top w:val="nil"/>
              <w:bottom w:val="nil"/>
            </w:tcBorders>
          </w:tcPr>
          <w:p w14:paraId="30530B73" w14:textId="5C4ADEDA" w:rsidR="00A809EB" w:rsidRPr="00272245" w:rsidRDefault="00A809EB" w:rsidP="00A809EB">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7CEAF511" w14:textId="38D48D25" w:rsidR="00A809EB" w:rsidRPr="00272245" w:rsidRDefault="00373843" w:rsidP="00A809EB">
            <w:pPr>
              <w:jc w:val="left"/>
              <w:rPr>
                <w:sz w:val="18"/>
                <w:szCs w:val="18"/>
              </w:rPr>
            </w:pPr>
            <w:r w:rsidRPr="00272245">
              <w:rPr>
                <w:sz w:val="18"/>
                <w:szCs w:val="18"/>
              </w:rPr>
              <w:t>£2,090,692</w:t>
            </w:r>
          </w:p>
        </w:tc>
        <w:tc>
          <w:tcPr>
            <w:tcW w:w="1106" w:type="pct"/>
            <w:tcBorders>
              <w:top w:val="nil"/>
              <w:left w:val="single" w:sz="4" w:space="0" w:color="auto"/>
              <w:bottom w:val="nil"/>
            </w:tcBorders>
          </w:tcPr>
          <w:p w14:paraId="5CC89984" w14:textId="0AFCC481" w:rsidR="00A809EB" w:rsidRPr="00272245" w:rsidRDefault="00373843" w:rsidP="00A809EB">
            <w:pPr>
              <w:jc w:val="left"/>
              <w:rPr>
                <w:sz w:val="18"/>
                <w:szCs w:val="18"/>
              </w:rPr>
            </w:pPr>
            <w:r w:rsidRPr="00272245">
              <w:rPr>
                <w:sz w:val="18"/>
                <w:szCs w:val="18"/>
              </w:rPr>
              <w:t>£18,453,256</w:t>
            </w:r>
          </w:p>
        </w:tc>
        <w:tc>
          <w:tcPr>
            <w:tcW w:w="1152" w:type="pct"/>
            <w:tcBorders>
              <w:top w:val="nil"/>
              <w:bottom w:val="nil"/>
            </w:tcBorders>
          </w:tcPr>
          <w:p w14:paraId="16B63F09" w14:textId="6FBAD328" w:rsidR="00A809EB" w:rsidRPr="00272245" w:rsidRDefault="00373843" w:rsidP="00A809EB">
            <w:pPr>
              <w:jc w:val="left"/>
              <w:rPr>
                <w:sz w:val="18"/>
                <w:szCs w:val="18"/>
              </w:rPr>
            </w:pPr>
            <w:r w:rsidRPr="00272245">
              <w:rPr>
                <w:sz w:val="18"/>
                <w:szCs w:val="18"/>
              </w:rPr>
              <w:t>£16,362,565</w:t>
            </w:r>
          </w:p>
        </w:tc>
      </w:tr>
      <w:tr w:rsidR="00A809EB" w:rsidRPr="00272245" w14:paraId="6B11B6D7" w14:textId="77777777" w:rsidTr="00F33519">
        <w:tc>
          <w:tcPr>
            <w:tcW w:w="1716" w:type="pct"/>
            <w:tcBorders>
              <w:top w:val="nil"/>
              <w:bottom w:val="nil"/>
            </w:tcBorders>
          </w:tcPr>
          <w:p w14:paraId="6C0FF13B" w14:textId="77777777" w:rsidR="00A809EB" w:rsidRPr="00272245" w:rsidRDefault="00A809EB" w:rsidP="00A809EB">
            <w:pPr>
              <w:jc w:val="left"/>
              <w:rPr>
                <w:sz w:val="18"/>
                <w:szCs w:val="18"/>
              </w:rPr>
            </w:pPr>
            <w:r w:rsidRPr="00272245">
              <w:rPr>
                <w:sz w:val="18"/>
                <w:szCs w:val="18"/>
              </w:rPr>
              <w:t>QALY</w:t>
            </w:r>
          </w:p>
        </w:tc>
        <w:tc>
          <w:tcPr>
            <w:tcW w:w="1027" w:type="pct"/>
            <w:tcBorders>
              <w:top w:val="nil"/>
              <w:bottom w:val="nil"/>
              <w:right w:val="single" w:sz="4" w:space="0" w:color="auto"/>
            </w:tcBorders>
          </w:tcPr>
          <w:p w14:paraId="3AA65BDF" w14:textId="0073A9A5" w:rsidR="00A809EB" w:rsidRPr="00272245" w:rsidRDefault="00A809EB" w:rsidP="00A809EB">
            <w:pPr>
              <w:jc w:val="left"/>
              <w:rPr>
                <w:sz w:val="18"/>
                <w:szCs w:val="18"/>
              </w:rPr>
            </w:pPr>
            <w:r w:rsidRPr="00272245">
              <w:rPr>
                <w:sz w:val="18"/>
                <w:szCs w:val="18"/>
              </w:rPr>
              <w:t>67,</w:t>
            </w:r>
            <w:r w:rsidR="00373843" w:rsidRPr="00272245">
              <w:rPr>
                <w:sz w:val="18"/>
                <w:szCs w:val="18"/>
              </w:rPr>
              <w:t>466</w:t>
            </w:r>
          </w:p>
        </w:tc>
        <w:tc>
          <w:tcPr>
            <w:tcW w:w="1106" w:type="pct"/>
            <w:tcBorders>
              <w:top w:val="nil"/>
              <w:left w:val="single" w:sz="4" w:space="0" w:color="auto"/>
              <w:bottom w:val="nil"/>
            </w:tcBorders>
          </w:tcPr>
          <w:p w14:paraId="1B1F422C" w14:textId="4BCD45C3" w:rsidR="00A809EB" w:rsidRPr="00272245" w:rsidRDefault="00A809EB" w:rsidP="00A809EB">
            <w:pPr>
              <w:jc w:val="left"/>
              <w:rPr>
                <w:sz w:val="18"/>
                <w:szCs w:val="18"/>
              </w:rPr>
            </w:pPr>
            <w:r w:rsidRPr="00272245">
              <w:rPr>
                <w:sz w:val="18"/>
                <w:szCs w:val="18"/>
              </w:rPr>
              <w:t>68,</w:t>
            </w:r>
            <w:r w:rsidR="00373843" w:rsidRPr="00272245">
              <w:rPr>
                <w:sz w:val="18"/>
                <w:szCs w:val="18"/>
              </w:rPr>
              <w:t>173</w:t>
            </w:r>
          </w:p>
        </w:tc>
        <w:tc>
          <w:tcPr>
            <w:tcW w:w="1152" w:type="pct"/>
            <w:tcBorders>
              <w:top w:val="nil"/>
              <w:bottom w:val="nil"/>
            </w:tcBorders>
          </w:tcPr>
          <w:p w14:paraId="193A4264" w14:textId="533B77AA" w:rsidR="00A809EB" w:rsidRPr="00272245" w:rsidRDefault="00373843" w:rsidP="00A809EB">
            <w:pPr>
              <w:jc w:val="left"/>
              <w:rPr>
                <w:sz w:val="18"/>
                <w:szCs w:val="18"/>
              </w:rPr>
            </w:pPr>
            <w:r w:rsidRPr="00272245">
              <w:rPr>
                <w:sz w:val="18"/>
                <w:szCs w:val="18"/>
              </w:rPr>
              <w:t>707</w:t>
            </w:r>
          </w:p>
        </w:tc>
      </w:tr>
      <w:tr w:rsidR="00A809EB" w:rsidRPr="00272245" w14:paraId="62EEEA6F" w14:textId="77777777" w:rsidTr="00F33519">
        <w:tc>
          <w:tcPr>
            <w:tcW w:w="1716" w:type="pct"/>
            <w:tcBorders>
              <w:top w:val="nil"/>
              <w:bottom w:val="nil"/>
            </w:tcBorders>
          </w:tcPr>
          <w:p w14:paraId="21A03F02" w14:textId="77777777" w:rsidR="00A809EB" w:rsidRPr="00272245" w:rsidRDefault="00A809EB" w:rsidP="00A809EB">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1B9DEE98"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14D6FFE8" w14:textId="77777777" w:rsidR="00A809EB" w:rsidRPr="00272245" w:rsidRDefault="00A809EB" w:rsidP="00A809EB">
            <w:pPr>
              <w:jc w:val="left"/>
              <w:rPr>
                <w:sz w:val="18"/>
                <w:szCs w:val="18"/>
              </w:rPr>
            </w:pPr>
          </w:p>
        </w:tc>
        <w:tc>
          <w:tcPr>
            <w:tcW w:w="1152" w:type="pct"/>
            <w:tcBorders>
              <w:top w:val="nil"/>
              <w:bottom w:val="nil"/>
            </w:tcBorders>
          </w:tcPr>
          <w:p w14:paraId="17243416" w14:textId="77777777" w:rsidR="00A809EB" w:rsidRPr="00272245" w:rsidRDefault="00A809EB" w:rsidP="00A809EB">
            <w:pPr>
              <w:jc w:val="left"/>
              <w:rPr>
                <w:sz w:val="18"/>
                <w:szCs w:val="18"/>
              </w:rPr>
            </w:pPr>
          </w:p>
        </w:tc>
      </w:tr>
      <w:tr w:rsidR="00A809EB" w:rsidRPr="00272245" w14:paraId="47B971B2" w14:textId="77777777" w:rsidTr="00F33519">
        <w:tc>
          <w:tcPr>
            <w:tcW w:w="1716" w:type="pct"/>
            <w:tcBorders>
              <w:top w:val="nil"/>
              <w:bottom w:val="nil"/>
            </w:tcBorders>
          </w:tcPr>
          <w:p w14:paraId="02A4983E" w14:textId="77777777" w:rsidR="00A809EB" w:rsidRPr="00272245" w:rsidRDefault="00A809EB" w:rsidP="00A809EB">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7F7135EC"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352E8FCE" w14:textId="77777777" w:rsidR="00A809EB" w:rsidRPr="00272245" w:rsidRDefault="00A809EB" w:rsidP="00A809EB">
            <w:pPr>
              <w:jc w:val="left"/>
              <w:rPr>
                <w:sz w:val="18"/>
                <w:szCs w:val="18"/>
              </w:rPr>
            </w:pPr>
          </w:p>
        </w:tc>
        <w:tc>
          <w:tcPr>
            <w:tcW w:w="1152" w:type="pct"/>
            <w:tcBorders>
              <w:top w:val="nil"/>
              <w:bottom w:val="nil"/>
            </w:tcBorders>
          </w:tcPr>
          <w:p w14:paraId="564F9FFC" w14:textId="24914ACA" w:rsidR="00A809EB" w:rsidRPr="00272245" w:rsidRDefault="00373843" w:rsidP="00A809EB">
            <w:pPr>
              <w:jc w:val="left"/>
              <w:rPr>
                <w:sz w:val="18"/>
                <w:szCs w:val="18"/>
              </w:rPr>
            </w:pPr>
            <w:r w:rsidRPr="00272245">
              <w:rPr>
                <w:sz w:val="18"/>
                <w:szCs w:val="18"/>
              </w:rPr>
              <w:t>£1,258,716</w:t>
            </w:r>
          </w:p>
        </w:tc>
      </w:tr>
      <w:tr w:rsidR="00A809EB" w:rsidRPr="00272245" w14:paraId="6153440B" w14:textId="77777777" w:rsidTr="00F33519">
        <w:tc>
          <w:tcPr>
            <w:tcW w:w="1716" w:type="pct"/>
            <w:tcBorders>
              <w:top w:val="nil"/>
              <w:bottom w:val="nil"/>
            </w:tcBorders>
          </w:tcPr>
          <w:p w14:paraId="304B89C4" w14:textId="3F542C9C" w:rsidR="00A809EB" w:rsidRPr="00272245" w:rsidRDefault="00A809EB" w:rsidP="00A809EB">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5CF0DE59"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1F8ED460" w14:textId="77777777" w:rsidR="00A809EB" w:rsidRPr="00272245" w:rsidRDefault="00A809EB" w:rsidP="00A809EB">
            <w:pPr>
              <w:jc w:val="left"/>
              <w:rPr>
                <w:sz w:val="18"/>
                <w:szCs w:val="18"/>
              </w:rPr>
            </w:pPr>
          </w:p>
        </w:tc>
        <w:tc>
          <w:tcPr>
            <w:tcW w:w="1152" w:type="pct"/>
            <w:tcBorders>
              <w:top w:val="nil"/>
              <w:bottom w:val="nil"/>
            </w:tcBorders>
          </w:tcPr>
          <w:p w14:paraId="45762AC3" w14:textId="49FCE0D3" w:rsidR="00A809EB" w:rsidRPr="00272245" w:rsidRDefault="00373843" w:rsidP="00A809EB">
            <w:pPr>
              <w:jc w:val="left"/>
              <w:rPr>
                <w:sz w:val="18"/>
                <w:szCs w:val="18"/>
              </w:rPr>
            </w:pPr>
            <w:r w:rsidRPr="00272245">
              <w:rPr>
                <w:sz w:val="18"/>
                <w:szCs w:val="18"/>
              </w:rPr>
              <w:t>£1,106,253</w:t>
            </w:r>
          </w:p>
        </w:tc>
      </w:tr>
      <w:tr w:rsidR="00A809EB" w:rsidRPr="00272245" w14:paraId="1D471CF0" w14:textId="77777777" w:rsidTr="00F33519">
        <w:tc>
          <w:tcPr>
            <w:tcW w:w="1716" w:type="pct"/>
            <w:tcBorders>
              <w:top w:val="nil"/>
              <w:bottom w:val="nil"/>
            </w:tcBorders>
          </w:tcPr>
          <w:p w14:paraId="52664598" w14:textId="77777777" w:rsidR="00A809EB" w:rsidRPr="00272245" w:rsidRDefault="00A809EB" w:rsidP="00A809EB">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3888ABC4"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6E3245FB" w14:textId="77777777" w:rsidR="00A809EB" w:rsidRPr="00272245" w:rsidRDefault="00A809EB" w:rsidP="00A809EB">
            <w:pPr>
              <w:jc w:val="left"/>
              <w:rPr>
                <w:sz w:val="18"/>
                <w:szCs w:val="18"/>
              </w:rPr>
            </w:pPr>
          </w:p>
        </w:tc>
        <w:tc>
          <w:tcPr>
            <w:tcW w:w="1152" w:type="pct"/>
            <w:tcBorders>
              <w:top w:val="nil"/>
              <w:bottom w:val="nil"/>
            </w:tcBorders>
          </w:tcPr>
          <w:p w14:paraId="19B3AED7" w14:textId="2BBC824C" w:rsidR="00A809EB" w:rsidRPr="00272245" w:rsidRDefault="00373843" w:rsidP="00A809EB">
            <w:pPr>
              <w:jc w:val="left"/>
              <w:rPr>
                <w:sz w:val="18"/>
                <w:szCs w:val="18"/>
              </w:rPr>
            </w:pPr>
            <w:r w:rsidRPr="00272245">
              <w:rPr>
                <w:sz w:val="18"/>
                <w:szCs w:val="18"/>
              </w:rPr>
              <w:t>-£5,812,477</w:t>
            </w:r>
          </w:p>
        </w:tc>
      </w:tr>
      <w:tr w:rsidR="00A809EB" w:rsidRPr="00272245" w14:paraId="546143BF" w14:textId="77777777" w:rsidTr="00F33519">
        <w:tc>
          <w:tcPr>
            <w:tcW w:w="1716" w:type="pct"/>
            <w:tcBorders>
              <w:top w:val="nil"/>
              <w:bottom w:val="single" w:sz="4" w:space="0" w:color="auto"/>
            </w:tcBorders>
          </w:tcPr>
          <w:p w14:paraId="4C2DEAD2" w14:textId="77777777" w:rsidR="00A809EB" w:rsidRPr="00272245" w:rsidRDefault="00A809EB" w:rsidP="00A809EB">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189646A5" w14:textId="77777777" w:rsidR="00A809EB" w:rsidRPr="00272245" w:rsidRDefault="00A809EB" w:rsidP="00A809EB">
            <w:pPr>
              <w:jc w:val="left"/>
              <w:rPr>
                <w:sz w:val="18"/>
                <w:szCs w:val="18"/>
              </w:rPr>
            </w:pPr>
          </w:p>
        </w:tc>
        <w:tc>
          <w:tcPr>
            <w:tcW w:w="1106" w:type="pct"/>
            <w:tcBorders>
              <w:top w:val="nil"/>
              <w:left w:val="single" w:sz="4" w:space="0" w:color="auto"/>
              <w:bottom w:val="single" w:sz="4" w:space="0" w:color="auto"/>
            </w:tcBorders>
          </w:tcPr>
          <w:p w14:paraId="5820DEF0" w14:textId="77777777" w:rsidR="00A809EB" w:rsidRPr="00272245" w:rsidRDefault="00A809EB" w:rsidP="00A809EB">
            <w:pPr>
              <w:jc w:val="left"/>
              <w:rPr>
                <w:sz w:val="18"/>
                <w:szCs w:val="18"/>
              </w:rPr>
            </w:pPr>
          </w:p>
        </w:tc>
        <w:tc>
          <w:tcPr>
            <w:tcW w:w="1152" w:type="pct"/>
            <w:tcBorders>
              <w:top w:val="nil"/>
              <w:bottom w:val="single" w:sz="4" w:space="0" w:color="auto"/>
            </w:tcBorders>
          </w:tcPr>
          <w:p w14:paraId="00158378" w14:textId="462F5117" w:rsidR="00A809EB" w:rsidRPr="00272245" w:rsidRDefault="00373843" w:rsidP="00A809EB">
            <w:pPr>
              <w:jc w:val="left"/>
              <w:rPr>
                <w:sz w:val="18"/>
                <w:szCs w:val="18"/>
              </w:rPr>
            </w:pPr>
            <w:r w:rsidRPr="00272245">
              <w:rPr>
                <w:sz w:val="18"/>
                <w:szCs w:val="18"/>
              </w:rPr>
              <w:t>99</w:t>
            </w:r>
            <w:r w:rsidR="00A809EB" w:rsidRPr="00272245">
              <w:rPr>
                <w:sz w:val="18"/>
                <w:szCs w:val="18"/>
              </w:rPr>
              <w:t xml:space="preserve"> QALYs</w:t>
            </w:r>
          </w:p>
        </w:tc>
      </w:tr>
      <w:tr w:rsidR="00A809EB" w:rsidRPr="00272245" w14:paraId="30F9F679" w14:textId="77777777" w:rsidTr="00F33519">
        <w:tc>
          <w:tcPr>
            <w:tcW w:w="1716" w:type="pct"/>
            <w:tcBorders>
              <w:top w:val="single" w:sz="4" w:space="0" w:color="auto"/>
              <w:bottom w:val="nil"/>
            </w:tcBorders>
          </w:tcPr>
          <w:p w14:paraId="3270D639" w14:textId="49AEC6EE" w:rsidR="00A809EB" w:rsidRPr="00272245" w:rsidRDefault="00A809EB" w:rsidP="00A809EB">
            <w:pPr>
              <w:jc w:val="left"/>
              <w:rPr>
                <w:sz w:val="18"/>
                <w:szCs w:val="18"/>
              </w:rPr>
            </w:pPr>
            <w:r w:rsidRPr="00272245">
              <w:rPr>
                <w:b/>
                <w:bCs/>
                <w:sz w:val="18"/>
                <w:szCs w:val="18"/>
              </w:rPr>
              <w:t>Societal ICER using (1)</w:t>
            </w:r>
            <w:r w:rsidR="00990096" w:rsidRPr="00272245">
              <w:rPr>
                <w:b/>
                <w:bCs/>
                <w:sz w:val="18"/>
                <w:szCs w:val="18"/>
                <w:vertAlign w:val="superscript"/>
              </w:rPr>
              <w:t>11</w:t>
            </w:r>
          </w:p>
        </w:tc>
        <w:tc>
          <w:tcPr>
            <w:tcW w:w="1027" w:type="pct"/>
            <w:tcBorders>
              <w:top w:val="single" w:sz="4" w:space="0" w:color="auto"/>
              <w:bottom w:val="nil"/>
              <w:right w:val="nil"/>
            </w:tcBorders>
          </w:tcPr>
          <w:p w14:paraId="2DD71609" w14:textId="77777777" w:rsidR="00A809EB" w:rsidRPr="00272245" w:rsidRDefault="00A809EB" w:rsidP="00A809EB">
            <w:pPr>
              <w:jc w:val="left"/>
              <w:rPr>
                <w:sz w:val="18"/>
                <w:szCs w:val="18"/>
              </w:rPr>
            </w:pPr>
          </w:p>
        </w:tc>
        <w:tc>
          <w:tcPr>
            <w:tcW w:w="1106" w:type="pct"/>
            <w:tcBorders>
              <w:top w:val="single" w:sz="4" w:space="0" w:color="auto"/>
              <w:left w:val="nil"/>
              <w:bottom w:val="nil"/>
            </w:tcBorders>
          </w:tcPr>
          <w:p w14:paraId="2F751C21" w14:textId="77777777" w:rsidR="00A809EB" w:rsidRPr="00272245" w:rsidRDefault="00A809EB" w:rsidP="00A809EB">
            <w:pPr>
              <w:jc w:val="left"/>
              <w:rPr>
                <w:sz w:val="18"/>
                <w:szCs w:val="18"/>
              </w:rPr>
            </w:pPr>
          </w:p>
        </w:tc>
        <w:tc>
          <w:tcPr>
            <w:tcW w:w="1152" w:type="pct"/>
            <w:tcBorders>
              <w:top w:val="single" w:sz="4" w:space="0" w:color="auto"/>
              <w:bottom w:val="nil"/>
            </w:tcBorders>
          </w:tcPr>
          <w:p w14:paraId="3AC4F50E" w14:textId="74ECDAEC" w:rsidR="00A809EB" w:rsidRPr="00272245" w:rsidRDefault="00A809EB" w:rsidP="00A809EB">
            <w:pPr>
              <w:jc w:val="left"/>
              <w:rPr>
                <w:sz w:val="18"/>
                <w:szCs w:val="18"/>
              </w:rPr>
            </w:pPr>
            <w:r w:rsidRPr="00272245">
              <w:rPr>
                <w:b/>
                <w:bCs/>
                <w:sz w:val="18"/>
                <w:szCs w:val="18"/>
              </w:rPr>
              <w:t>£</w:t>
            </w:r>
            <w:r w:rsidR="003C2158" w:rsidRPr="00272245">
              <w:rPr>
                <w:b/>
                <w:bCs/>
                <w:sz w:val="18"/>
                <w:szCs w:val="18"/>
              </w:rPr>
              <w:t>12</w:t>
            </w:r>
            <w:r w:rsidRPr="00272245">
              <w:rPr>
                <w:b/>
                <w:bCs/>
                <w:sz w:val="18"/>
                <w:szCs w:val="18"/>
              </w:rPr>
              <w:t>,</w:t>
            </w:r>
            <w:r w:rsidR="003C2158" w:rsidRPr="00272245">
              <w:rPr>
                <w:b/>
                <w:bCs/>
                <w:sz w:val="18"/>
                <w:szCs w:val="18"/>
              </w:rPr>
              <w:t>375</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A809EB" w:rsidRPr="00272245" w14:paraId="5B48F262" w14:textId="77777777" w:rsidTr="00F33519">
        <w:tc>
          <w:tcPr>
            <w:tcW w:w="1716" w:type="pct"/>
            <w:tcBorders>
              <w:top w:val="nil"/>
              <w:bottom w:val="nil"/>
            </w:tcBorders>
          </w:tcPr>
          <w:p w14:paraId="00715860" w14:textId="77777777" w:rsidR="00A809EB" w:rsidRPr="00272245" w:rsidRDefault="00A809EB" w:rsidP="00A809EB">
            <w:pPr>
              <w:jc w:val="left"/>
              <w:rPr>
                <w:sz w:val="18"/>
                <w:szCs w:val="18"/>
              </w:rPr>
            </w:pPr>
            <w:r w:rsidRPr="00272245">
              <w:rPr>
                <w:b/>
                <w:bCs/>
                <w:sz w:val="18"/>
                <w:szCs w:val="18"/>
              </w:rPr>
              <w:t>Societal ICER using (2)</w:t>
            </w:r>
          </w:p>
        </w:tc>
        <w:tc>
          <w:tcPr>
            <w:tcW w:w="1027" w:type="pct"/>
            <w:tcBorders>
              <w:top w:val="nil"/>
              <w:bottom w:val="nil"/>
              <w:right w:val="nil"/>
            </w:tcBorders>
          </w:tcPr>
          <w:p w14:paraId="17581B3E" w14:textId="77777777" w:rsidR="00A809EB" w:rsidRPr="00272245" w:rsidRDefault="00A809EB" w:rsidP="00A809EB">
            <w:pPr>
              <w:jc w:val="left"/>
              <w:rPr>
                <w:sz w:val="18"/>
                <w:szCs w:val="18"/>
              </w:rPr>
            </w:pPr>
          </w:p>
        </w:tc>
        <w:tc>
          <w:tcPr>
            <w:tcW w:w="1106" w:type="pct"/>
            <w:tcBorders>
              <w:top w:val="nil"/>
              <w:left w:val="nil"/>
              <w:bottom w:val="nil"/>
            </w:tcBorders>
          </w:tcPr>
          <w:p w14:paraId="2A19CE20" w14:textId="77777777" w:rsidR="00A809EB" w:rsidRPr="00272245" w:rsidRDefault="00A809EB" w:rsidP="00A809EB">
            <w:pPr>
              <w:jc w:val="left"/>
              <w:rPr>
                <w:sz w:val="18"/>
                <w:szCs w:val="18"/>
              </w:rPr>
            </w:pPr>
          </w:p>
        </w:tc>
        <w:tc>
          <w:tcPr>
            <w:tcW w:w="1152" w:type="pct"/>
            <w:tcBorders>
              <w:top w:val="nil"/>
              <w:bottom w:val="nil"/>
            </w:tcBorders>
          </w:tcPr>
          <w:p w14:paraId="3B05743C" w14:textId="63ADADC2" w:rsidR="00A809EB" w:rsidRPr="00272245" w:rsidRDefault="00A809EB" w:rsidP="00A809EB">
            <w:pPr>
              <w:jc w:val="left"/>
              <w:rPr>
                <w:sz w:val="18"/>
                <w:szCs w:val="18"/>
              </w:rPr>
            </w:pPr>
            <w:r w:rsidRPr="00272245">
              <w:rPr>
                <w:b/>
                <w:bCs/>
                <w:sz w:val="18"/>
                <w:szCs w:val="18"/>
              </w:rPr>
              <w:t>£1</w:t>
            </w:r>
            <w:r w:rsidR="003C2158" w:rsidRPr="00272245">
              <w:rPr>
                <w:b/>
                <w:bCs/>
                <w:sz w:val="18"/>
                <w:szCs w:val="18"/>
              </w:rPr>
              <w:t>4</w:t>
            </w:r>
            <w:r w:rsidRPr="00272245">
              <w:rPr>
                <w:b/>
                <w:bCs/>
                <w:sz w:val="18"/>
                <w:szCs w:val="18"/>
              </w:rPr>
              <w:t>,</w:t>
            </w:r>
            <w:r w:rsidR="003C2158" w:rsidRPr="00272245">
              <w:rPr>
                <w:b/>
                <w:bCs/>
                <w:sz w:val="18"/>
                <w:szCs w:val="18"/>
              </w:rPr>
              <w:t>214</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A809EB" w:rsidRPr="00272245" w14:paraId="4CB31A7C" w14:textId="77777777" w:rsidTr="00F33519">
        <w:tc>
          <w:tcPr>
            <w:tcW w:w="1716" w:type="pct"/>
            <w:tcBorders>
              <w:top w:val="nil"/>
              <w:bottom w:val="nil"/>
            </w:tcBorders>
          </w:tcPr>
          <w:p w14:paraId="4F5F067D" w14:textId="3DE13F88" w:rsidR="00A809EB" w:rsidRPr="00272245" w:rsidRDefault="00A809EB" w:rsidP="00A809EB">
            <w:pPr>
              <w:jc w:val="left"/>
              <w:rPr>
                <w:b/>
                <w:bCs/>
                <w:sz w:val="18"/>
                <w:szCs w:val="18"/>
              </w:rPr>
            </w:pPr>
            <w:r w:rsidRPr="00272245">
              <w:rPr>
                <w:b/>
                <w:bCs/>
                <w:sz w:val="18"/>
                <w:szCs w:val="18"/>
              </w:rPr>
              <w:t>Societal INMB using (1)</w:t>
            </w:r>
          </w:p>
        </w:tc>
        <w:tc>
          <w:tcPr>
            <w:tcW w:w="1027" w:type="pct"/>
            <w:tcBorders>
              <w:top w:val="nil"/>
              <w:bottom w:val="nil"/>
              <w:right w:val="nil"/>
            </w:tcBorders>
          </w:tcPr>
          <w:p w14:paraId="0B88D47C" w14:textId="77777777" w:rsidR="00A809EB" w:rsidRPr="00272245" w:rsidRDefault="00A809EB" w:rsidP="00A809EB">
            <w:pPr>
              <w:jc w:val="left"/>
              <w:rPr>
                <w:sz w:val="18"/>
                <w:szCs w:val="18"/>
              </w:rPr>
            </w:pPr>
          </w:p>
        </w:tc>
        <w:tc>
          <w:tcPr>
            <w:tcW w:w="1106" w:type="pct"/>
            <w:tcBorders>
              <w:top w:val="nil"/>
              <w:left w:val="nil"/>
              <w:bottom w:val="nil"/>
            </w:tcBorders>
          </w:tcPr>
          <w:p w14:paraId="1B4C622E" w14:textId="77777777" w:rsidR="00A809EB" w:rsidRPr="00272245" w:rsidRDefault="00A809EB" w:rsidP="00A809EB">
            <w:pPr>
              <w:jc w:val="left"/>
              <w:rPr>
                <w:sz w:val="18"/>
                <w:szCs w:val="18"/>
              </w:rPr>
            </w:pPr>
          </w:p>
        </w:tc>
        <w:tc>
          <w:tcPr>
            <w:tcW w:w="1152" w:type="pct"/>
            <w:tcBorders>
              <w:top w:val="nil"/>
              <w:bottom w:val="nil"/>
            </w:tcBorders>
          </w:tcPr>
          <w:p w14:paraId="5C5F3CFA" w14:textId="1BB3DD91" w:rsidR="00A809EB" w:rsidRPr="00272245" w:rsidRDefault="002F371E" w:rsidP="00A809EB">
            <w:pPr>
              <w:jc w:val="left"/>
              <w:rPr>
                <w:b/>
                <w:bCs/>
                <w:sz w:val="18"/>
                <w:szCs w:val="18"/>
              </w:rPr>
            </w:pPr>
            <w:r w:rsidRPr="00272245">
              <w:rPr>
                <w:b/>
                <w:bCs/>
                <w:sz w:val="18"/>
                <w:szCs w:val="18"/>
              </w:rPr>
              <w:t>£</w:t>
            </w:r>
            <w:r w:rsidR="003C2158" w:rsidRPr="00272245">
              <w:rPr>
                <w:b/>
                <w:bCs/>
                <w:sz w:val="18"/>
                <w:szCs w:val="18"/>
              </w:rPr>
              <w:t>14</w:t>
            </w:r>
            <w:r w:rsidRPr="00272245">
              <w:rPr>
                <w:b/>
                <w:bCs/>
                <w:sz w:val="18"/>
                <w:szCs w:val="18"/>
              </w:rPr>
              <w:t>,</w:t>
            </w:r>
            <w:r w:rsidR="003C2158" w:rsidRPr="00272245">
              <w:rPr>
                <w:b/>
                <w:bCs/>
                <w:sz w:val="18"/>
                <w:szCs w:val="18"/>
              </w:rPr>
              <w:t>219</w:t>
            </w:r>
            <w:r w:rsidRPr="00272245">
              <w:rPr>
                <w:b/>
                <w:bCs/>
                <w:sz w:val="18"/>
                <w:szCs w:val="18"/>
              </w:rPr>
              <w:t>,</w:t>
            </w:r>
            <w:r w:rsidR="003C2158" w:rsidRPr="00272245">
              <w:rPr>
                <w:b/>
                <w:bCs/>
                <w:sz w:val="18"/>
                <w:szCs w:val="18"/>
              </w:rPr>
              <w:t>52</w:t>
            </w:r>
            <w:r w:rsidRPr="00272245">
              <w:rPr>
                <w:b/>
                <w:bCs/>
                <w:sz w:val="18"/>
                <w:szCs w:val="18"/>
              </w:rPr>
              <w:t>3</w:t>
            </w:r>
          </w:p>
        </w:tc>
      </w:tr>
      <w:tr w:rsidR="00A809EB" w:rsidRPr="00272245" w14:paraId="14BB9BB0" w14:textId="77777777" w:rsidTr="00F33519">
        <w:tc>
          <w:tcPr>
            <w:tcW w:w="1716" w:type="pct"/>
            <w:tcBorders>
              <w:top w:val="nil"/>
              <w:bottom w:val="single" w:sz="4" w:space="0" w:color="auto"/>
            </w:tcBorders>
          </w:tcPr>
          <w:p w14:paraId="1884E520" w14:textId="054F1A0E" w:rsidR="00A809EB" w:rsidRPr="00272245" w:rsidRDefault="00A809EB" w:rsidP="00A809EB">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3D56AA08" w14:textId="77777777" w:rsidR="00A809EB" w:rsidRPr="00272245" w:rsidRDefault="00A809EB" w:rsidP="00A809EB">
            <w:pPr>
              <w:jc w:val="left"/>
              <w:rPr>
                <w:sz w:val="18"/>
                <w:szCs w:val="18"/>
              </w:rPr>
            </w:pPr>
          </w:p>
        </w:tc>
        <w:tc>
          <w:tcPr>
            <w:tcW w:w="1106" w:type="pct"/>
            <w:tcBorders>
              <w:top w:val="nil"/>
              <w:left w:val="nil"/>
              <w:bottom w:val="single" w:sz="4" w:space="0" w:color="auto"/>
            </w:tcBorders>
          </w:tcPr>
          <w:p w14:paraId="40C5D198" w14:textId="77777777" w:rsidR="00A809EB" w:rsidRPr="00272245" w:rsidRDefault="00A809EB" w:rsidP="00A809EB">
            <w:pPr>
              <w:jc w:val="left"/>
              <w:rPr>
                <w:sz w:val="18"/>
                <w:szCs w:val="18"/>
              </w:rPr>
            </w:pPr>
          </w:p>
        </w:tc>
        <w:tc>
          <w:tcPr>
            <w:tcW w:w="1152" w:type="pct"/>
            <w:tcBorders>
              <w:top w:val="nil"/>
              <w:bottom w:val="single" w:sz="4" w:space="0" w:color="auto"/>
            </w:tcBorders>
          </w:tcPr>
          <w:p w14:paraId="00068226" w14:textId="047E123F" w:rsidR="00A809EB" w:rsidRPr="00272245" w:rsidRDefault="002F371E" w:rsidP="00A809EB">
            <w:pPr>
              <w:jc w:val="left"/>
              <w:rPr>
                <w:b/>
                <w:bCs/>
                <w:sz w:val="18"/>
                <w:szCs w:val="18"/>
              </w:rPr>
            </w:pPr>
            <w:r w:rsidRPr="00272245">
              <w:rPr>
                <w:b/>
                <w:bCs/>
                <w:sz w:val="18"/>
                <w:szCs w:val="18"/>
              </w:rPr>
              <w:t>£</w:t>
            </w:r>
            <w:r w:rsidR="003C2158" w:rsidRPr="00272245">
              <w:rPr>
                <w:b/>
                <w:bCs/>
                <w:sz w:val="18"/>
                <w:szCs w:val="18"/>
              </w:rPr>
              <w:t>12</w:t>
            </w:r>
            <w:r w:rsidRPr="00272245">
              <w:rPr>
                <w:b/>
                <w:bCs/>
                <w:sz w:val="18"/>
                <w:szCs w:val="18"/>
              </w:rPr>
              <w:t>,</w:t>
            </w:r>
            <w:r w:rsidR="003C2158" w:rsidRPr="00272245">
              <w:rPr>
                <w:b/>
                <w:bCs/>
                <w:sz w:val="18"/>
                <w:szCs w:val="18"/>
              </w:rPr>
              <w:t>73</w:t>
            </w:r>
            <w:r w:rsidRPr="00272245">
              <w:rPr>
                <w:b/>
                <w:bCs/>
                <w:sz w:val="18"/>
                <w:szCs w:val="18"/>
              </w:rPr>
              <w:t>5,</w:t>
            </w:r>
            <w:r w:rsidR="003C2158" w:rsidRPr="00272245">
              <w:rPr>
                <w:b/>
                <w:bCs/>
                <w:sz w:val="18"/>
                <w:szCs w:val="18"/>
              </w:rPr>
              <w:t>38</w:t>
            </w:r>
            <w:r w:rsidRPr="00272245">
              <w:rPr>
                <w:b/>
                <w:bCs/>
                <w:sz w:val="18"/>
                <w:szCs w:val="18"/>
              </w:rPr>
              <w:t>1</w:t>
            </w:r>
          </w:p>
        </w:tc>
      </w:tr>
      <w:tr w:rsidR="00A809EB" w:rsidRPr="00272245" w14:paraId="1E8CF16D" w14:textId="77777777" w:rsidTr="00F33519">
        <w:tc>
          <w:tcPr>
            <w:tcW w:w="5000" w:type="pct"/>
            <w:gridSpan w:val="4"/>
            <w:tcBorders>
              <w:top w:val="single" w:sz="4" w:space="0" w:color="auto"/>
              <w:bottom w:val="single" w:sz="4" w:space="0" w:color="auto"/>
            </w:tcBorders>
          </w:tcPr>
          <w:p w14:paraId="18876DD3" w14:textId="47629808" w:rsidR="00A809EB" w:rsidRPr="00272245" w:rsidRDefault="00A809EB" w:rsidP="00A809EB">
            <w:pPr>
              <w:jc w:val="left"/>
              <w:rPr>
                <w:sz w:val="18"/>
                <w:szCs w:val="18"/>
              </w:rPr>
            </w:pPr>
            <w:r w:rsidRPr="00272245">
              <w:rPr>
                <w:b/>
                <w:bCs/>
                <w:sz w:val="20"/>
                <w:szCs w:val="20"/>
              </w:rPr>
              <w:t>History of recurrent falls with one or more MA fall (n=8,753)</w:t>
            </w:r>
          </w:p>
        </w:tc>
      </w:tr>
      <w:tr w:rsidR="00A809EB" w:rsidRPr="00272245" w14:paraId="1579D2C6" w14:textId="77777777" w:rsidTr="00F33519">
        <w:tc>
          <w:tcPr>
            <w:tcW w:w="1716" w:type="pct"/>
            <w:tcBorders>
              <w:top w:val="single" w:sz="4" w:space="0" w:color="auto"/>
              <w:bottom w:val="nil"/>
            </w:tcBorders>
          </w:tcPr>
          <w:p w14:paraId="201697CD" w14:textId="77777777" w:rsidR="00A809EB" w:rsidRPr="00272245" w:rsidRDefault="00A809EB" w:rsidP="00A809EB">
            <w:pPr>
              <w:jc w:val="left"/>
              <w:rPr>
                <w:sz w:val="18"/>
                <w:szCs w:val="18"/>
              </w:rPr>
            </w:pPr>
            <w:r w:rsidRPr="00272245">
              <w:rPr>
                <w:sz w:val="18"/>
                <w:szCs w:val="18"/>
              </w:rPr>
              <w:lastRenderedPageBreak/>
              <w:t>Public sector costs</w:t>
            </w:r>
          </w:p>
        </w:tc>
        <w:tc>
          <w:tcPr>
            <w:tcW w:w="1027" w:type="pct"/>
            <w:tcBorders>
              <w:top w:val="single" w:sz="4" w:space="0" w:color="auto"/>
              <w:bottom w:val="nil"/>
              <w:right w:val="single" w:sz="4" w:space="0" w:color="auto"/>
            </w:tcBorders>
          </w:tcPr>
          <w:p w14:paraId="1DCA459A" w14:textId="77777777" w:rsidR="00A809EB" w:rsidRPr="00272245" w:rsidRDefault="00A809EB" w:rsidP="00A809EB">
            <w:pPr>
              <w:jc w:val="left"/>
              <w:rPr>
                <w:sz w:val="18"/>
                <w:szCs w:val="18"/>
              </w:rPr>
            </w:pPr>
          </w:p>
        </w:tc>
        <w:tc>
          <w:tcPr>
            <w:tcW w:w="1106" w:type="pct"/>
            <w:tcBorders>
              <w:top w:val="single" w:sz="4" w:space="0" w:color="auto"/>
              <w:left w:val="single" w:sz="4" w:space="0" w:color="auto"/>
              <w:bottom w:val="nil"/>
            </w:tcBorders>
          </w:tcPr>
          <w:p w14:paraId="73DCEC46" w14:textId="77777777" w:rsidR="00A809EB" w:rsidRPr="00272245" w:rsidRDefault="00A809EB" w:rsidP="00A809EB">
            <w:pPr>
              <w:jc w:val="left"/>
              <w:rPr>
                <w:sz w:val="18"/>
                <w:szCs w:val="18"/>
              </w:rPr>
            </w:pPr>
          </w:p>
        </w:tc>
        <w:tc>
          <w:tcPr>
            <w:tcW w:w="1152" w:type="pct"/>
            <w:tcBorders>
              <w:top w:val="single" w:sz="4" w:space="0" w:color="auto"/>
              <w:bottom w:val="nil"/>
            </w:tcBorders>
          </w:tcPr>
          <w:p w14:paraId="7D6136A2" w14:textId="77777777" w:rsidR="00A809EB" w:rsidRPr="00272245" w:rsidRDefault="00A809EB" w:rsidP="00A809EB">
            <w:pPr>
              <w:jc w:val="left"/>
              <w:rPr>
                <w:sz w:val="18"/>
                <w:szCs w:val="18"/>
              </w:rPr>
            </w:pPr>
          </w:p>
        </w:tc>
      </w:tr>
      <w:tr w:rsidR="00A809EB" w:rsidRPr="00272245" w14:paraId="62A530F1" w14:textId="77777777" w:rsidTr="00F33519">
        <w:tc>
          <w:tcPr>
            <w:tcW w:w="1716" w:type="pct"/>
            <w:tcBorders>
              <w:top w:val="nil"/>
              <w:bottom w:val="nil"/>
            </w:tcBorders>
          </w:tcPr>
          <w:p w14:paraId="7D97BB63" w14:textId="1B40273A" w:rsidR="00A809EB" w:rsidRPr="00272245" w:rsidRDefault="00A809EB" w:rsidP="00A809EB">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40FCAD6A" w14:textId="772AED87" w:rsidR="00A809EB" w:rsidRPr="00272245" w:rsidRDefault="00373843" w:rsidP="00A809EB">
            <w:pPr>
              <w:jc w:val="left"/>
              <w:rPr>
                <w:sz w:val="18"/>
                <w:szCs w:val="18"/>
              </w:rPr>
            </w:pPr>
            <w:r w:rsidRPr="00272245">
              <w:rPr>
                <w:sz w:val="18"/>
                <w:szCs w:val="18"/>
              </w:rPr>
              <w:t>£269,484,636</w:t>
            </w:r>
          </w:p>
        </w:tc>
        <w:tc>
          <w:tcPr>
            <w:tcW w:w="1106" w:type="pct"/>
            <w:tcBorders>
              <w:top w:val="nil"/>
              <w:left w:val="single" w:sz="4" w:space="0" w:color="auto"/>
              <w:bottom w:val="nil"/>
            </w:tcBorders>
          </w:tcPr>
          <w:p w14:paraId="38959D71" w14:textId="387CCE71" w:rsidR="00A809EB" w:rsidRPr="00272245" w:rsidRDefault="00373843" w:rsidP="00A809EB">
            <w:pPr>
              <w:jc w:val="left"/>
              <w:rPr>
                <w:sz w:val="18"/>
                <w:szCs w:val="18"/>
              </w:rPr>
            </w:pPr>
            <w:r w:rsidRPr="00272245">
              <w:rPr>
                <w:sz w:val="18"/>
                <w:szCs w:val="18"/>
              </w:rPr>
              <w:t>£263,397,496</w:t>
            </w:r>
          </w:p>
        </w:tc>
        <w:tc>
          <w:tcPr>
            <w:tcW w:w="1152" w:type="pct"/>
            <w:tcBorders>
              <w:top w:val="nil"/>
              <w:bottom w:val="nil"/>
            </w:tcBorders>
          </w:tcPr>
          <w:p w14:paraId="5EC5BB09" w14:textId="3BA7E525" w:rsidR="00A809EB" w:rsidRPr="00272245" w:rsidRDefault="007B4111" w:rsidP="00A809EB">
            <w:pPr>
              <w:jc w:val="left"/>
              <w:rPr>
                <w:sz w:val="18"/>
                <w:szCs w:val="18"/>
              </w:rPr>
            </w:pPr>
            <w:r w:rsidRPr="00272245">
              <w:rPr>
                <w:sz w:val="18"/>
                <w:szCs w:val="18"/>
              </w:rPr>
              <w:t>-£6,087,140</w:t>
            </w:r>
          </w:p>
        </w:tc>
      </w:tr>
      <w:tr w:rsidR="00A809EB" w:rsidRPr="00272245" w14:paraId="2DB2222A" w14:textId="77777777" w:rsidTr="00F33519">
        <w:tc>
          <w:tcPr>
            <w:tcW w:w="1716" w:type="pct"/>
            <w:tcBorders>
              <w:top w:val="nil"/>
              <w:bottom w:val="nil"/>
            </w:tcBorders>
          </w:tcPr>
          <w:p w14:paraId="7653843C" w14:textId="77777777" w:rsidR="00A809EB" w:rsidRPr="00272245" w:rsidRDefault="00A809EB" w:rsidP="00A809EB">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7D04E735" w14:textId="62E94900" w:rsidR="00A809EB" w:rsidRPr="00272245" w:rsidRDefault="00373843" w:rsidP="00A809EB">
            <w:pPr>
              <w:jc w:val="left"/>
              <w:rPr>
                <w:sz w:val="18"/>
                <w:szCs w:val="18"/>
              </w:rPr>
            </w:pPr>
            <w:r w:rsidRPr="00272245">
              <w:rPr>
                <w:sz w:val="18"/>
                <w:szCs w:val="18"/>
              </w:rPr>
              <w:t>£23,617,214</w:t>
            </w:r>
          </w:p>
        </w:tc>
        <w:tc>
          <w:tcPr>
            <w:tcW w:w="1106" w:type="pct"/>
            <w:tcBorders>
              <w:top w:val="nil"/>
              <w:left w:val="single" w:sz="4" w:space="0" w:color="auto"/>
              <w:bottom w:val="nil"/>
            </w:tcBorders>
          </w:tcPr>
          <w:p w14:paraId="4026CE5F" w14:textId="68F1CAE6" w:rsidR="00A809EB" w:rsidRPr="00272245" w:rsidRDefault="00373843" w:rsidP="00A809EB">
            <w:pPr>
              <w:jc w:val="left"/>
              <w:rPr>
                <w:sz w:val="18"/>
                <w:szCs w:val="18"/>
              </w:rPr>
            </w:pPr>
            <w:r w:rsidRPr="00272245">
              <w:rPr>
                <w:sz w:val="18"/>
                <w:szCs w:val="18"/>
              </w:rPr>
              <w:t>£19,271,491</w:t>
            </w:r>
          </w:p>
        </w:tc>
        <w:tc>
          <w:tcPr>
            <w:tcW w:w="1152" w:type="pct"/>
            <w:tcBorders>
              <w:top w:val="nil"/>
              <w:bottom w:val="nil"/>
            </w:tcBorders>
          </w:tcPr>
          <w:p w14:paraId="2BC7DE91" w14:textId="25910D59" w:rsidR="00A809EB" w:rsidRPr="00272245" w:rsidRDefault="007B4111" w:rsidP="00A809EB">
            <w:pPr>
              <w:jc w:val="left"/>
              <w:rPr>
                <w:sz w:val="18"/>
                <w:szCs w:val="18"/>
              </w:rPr>
            </w:pPr>
            <w:r w:rsidRPr="00272245">
              <w:rPr>
                <w:sz w:val="18"/>
                <w:szCs w:val="18"/>
              </w:rPr>
              <w:t>-£4,345,724</w:t>
            </w:r>
          </w:p>
        </w:tc>
      </w:tr>
      <w:tr w:rsidR="00A809EB" w:rsidRPr="00272245" w14:paraId="6E3A209D" w14:textId="77777777" w:rsidTr="00F33519">
        <w:tc>
          <w:tcPr>
            <w:tcW w:w="1716" w:type="pct"/>
            <w:tcBorders>
              <w:top w:val="nil"/>
              <w:bottom w:val="nil"/>
            </w:tcBorders>
          </w:tcPr>
          <w:p w14:paraId="25D575A8" w14:textId="072DABA6" w:rsidR="00A809EB" w:rsidRPr="00272245" w:rsidRDefault="00A809EB" w:rsidP="00A809EB">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090F840D" w14:textId="282F2F7E" w:rsidR="00A809EB" w:rsidRPr="00272245" w:rsidRDefault="00373843" w:rsidP="00A809EB">
            <w:pPr>
              <w:jc w:val="left"/>
              <w:rPr>
                <w:sz w:val="18"/>
                <w:szCs w:val="18"/>
              </w:rPr>
            </w:pPr>
            <w:r w:rsidRPr="00272245">
              <w:rPr>
                <w:sz w:val="18"/>
                <w:szCs w:val="18"/>
              </w:rPr>
              <w:t>£1,781,424</w:t>
            </w:r>
          </w:p>
        </w:tc>
        <w:tc>
          <w:tcPr>
            <w:tcW w:w="1106" w:type="pct"/>
            <w:tcBorders>
              <w:top w:val="nil"/>
              <w:left w:val="single" w:sz="4" w:space="0" w:color="auto"/>
              <w:bottom w:val="nil"/>
            </w:tcBorders>
          </w:tcPr>
          <w:p w14:paraId="3349AE48" w14:textId="30C6EECF" w:rsidR="00A809EB" w:rsidRPr="00272245" w:rsidRDefault="00373843" w:rsidP="00A809EB">
            <w:pPr>
              <w:jc w:val="left"/>
              <w:rPr>
                <w:sz w:val="18"/>
                <w:szCs w:val="18"/>
              </w:rPr>
            </w:pPr>
            <w:r w:rsidRPr="00272245">
              <w:rPr>
                <w:sz w:val="18"/>
                <w:szCs w:val="18"/>
              </w:rPr>
              <w:t>£12,854,802</w:t>
            </w:r>
          </w:p>
        </w:tc>
        <w:tc>
          <w:tcPr>
            <w:tcW w:w="1152" w:type="pct"/>
            <w:tcBorders>
              <w:top w:val="nil"/>
              <w:bottom w:val="nil"/>
            </w:tcBorders>
          </w:tcPr>
          <w:p w14:paraId="2CAFC58B" w14:textId="4760759B" w:rsidR="00A809EB" w:rsidRPr="00272245" w:rsidRDefault="007B4111" w:rsidP="00A809EB">
            <w:pPr>
              <w:jc w:val="left"/>
              <w:rPr>
                <w:sz w:val="18"/>
                <w:szCs w:val="18"/>
              </w:rPr>
            </w:pPr>
            <w:r w:rsidRPr="00272245">
              <w:rPr>
                <w:sz w:val="18"/>
                <w:szCs w:val="18"/>
              </w:rPr>
              <w:t>£11,073,378</w:t>
            </w:r>
          </w:p>
        </w:tc>
      </w:tr>
      <w:tr w:rsidR="00A809EB" w:rsidRPr="00272245" w14:paraId="1E78980F" w14:textId="77777777" w:rsidTr="00F33519">
        <w:tc>
          <w:tcPr>
            <w:tcW w:w="1716" w:type="pct"/>
            <w:tcBorders>
              <w:top w:val="nil"/>
              <w:bottom w:val="nil"/>
            </w:tcBorders>
          </w:tcPr>
          <w:p w14:paraId="47020CF0" w14:textId="77777777" w:rsidR="00A809EB" w:rsidRPr="00272245" w:rsidRDefault="00A809EB" w:rsidP="00A809EB">
            <w:pPr>
              <w:jc w:val="left"/>
              <w:rPr>
                <w:sz w:val="18"/>
                <w:szCs w:val="18"/>
              </w:rPr>
            </w:pPr>
            <w:r w:rsidRPr="00272245">
              <w:rPr>
                <w:sz w:val="18"/>
                <w:szCs w:val="18"/>
              </w:rPr>
              <w:t>QALY</w:t>
            </w:r>
          </w:p>
        </w:tc>
        <w:tc>
          <w:tcPr>
            <w:tcW w:w="1027" w:type="pct"/>
            <w:tcBorders>
              <w:top w:val="nil"/>
              <w:bottom w:val="nil"/>
              <w:right w:val="single" w:sz="4" w:space="0" w:color="auto"/>
            </w:tcBorders>
          </w:tcPr>
          <w:p w14:paraId="34B72E3A" w14:textId="3B14647B" w:rsidR="00A809EB" w:rsidRPr="00272245" w:rsidRDefault="00A809EB" w:rsidP="00A809EB">
            <w:pPr>
              <w:jc w:val="left"/>
              <w:rPr>
                <w:sz w:val="18"/>
                <w:szCs w:val="18"/>
              </w:rPr>
            </w:pPr>
            <w:r w:rsidRPr="00272245">
              <w:rPr>
                <w:sz w:val="18"/>
                <w:szCs w:val="18"/>
              </w:rPr>
              <w:t>36,</w:t>
            </w:r>
            <w:r w:rsidR="00373843" w:rsidRPr="00272245">
              <w:rPr>
                <w:sz w:val="18"/>
                <w:szCs w:val="18"/>
              </w:rPr>
              <w:t>862</w:t>
            </w:r>
          </w:p>
        </w:tc>
        <w:tc>
          <w:tcPr>
            <w:tcW w:w="1106" w:type="pct"/>
            <w:tcBorders>
              <w:top w:val="nil"/>
              <w:left w:val="single" w:sz="4" w:space="0" w:color="auto"/>
              <w:bottom w:val="nil"/>
            </w:tcBorders>
          </w:tcPr>
          <w:p w14:paraId="72753525" w14:textId="175DCFCF" w:rsidR="00A809EB" w:rsidRPr="00272245" w:rsidRDefault="00A809EB" w:rsidP="00A809EB">
            <w:pPr>
              <w:jc w:val="left"/>
              <w:rPr>
                <w:sz w:val="18"/>
                <w:szCs w:val="18"/>
              </w:rPr>
            </w:pPr>
            <w:r w:rsidRPr="00272245">
              <w:rPr>
                <w:sz w:val="18"/>
                <w:szCs w:val="18"/>
              </w:rPr>
              <w:t>3</w:t>
            </w:r>
            <w:r w:rsidR="00373843" w:rsidRPr="00272245">
              <w:rPr>
                <w:sz w:val="18"/>
                <w:szCs w:val="18"/>
              </w:rPr>
              <w:t>7</w:t>
            </w:r>
            <w:r w:rsidRPr="00272245">
              <w:rPr>
                <w:sz w:val="18"/>
                <w:szCs w:val="18"/>
              </w:rPr>
              <w:t>,</w:t>
            </w:r>
            <w:r w:rsidR="00373843" w:rsidRPr="00272245">
              <w:rPr>
                <w:sz w:val="18"/>
                <w:szCs w:val="18"/>
              </w:rPr>
              <w:t>54</w:t>
            </w:r>
            <w:r w:rsidRPr="00272245">
              <w:rPr>
                <w:sz w:val="18"/>
                <w:szCs w:val="18"/>
              </w:rPr>
              <w:t>2</w:t>
            </w:r>
          </w:p>
        </w:tc>
        <w:tc>
          <w:tcPr>
            <w:tcW w:w="1152" w:type="pct"/>
            <w:tcBorders>
              <w:top w:val="nil"/>
              <w:bottom w:val="nil"/>
            </w:tcBorders>
          </w:tcPr>
          <w:p w14:paraId="1584B0A0" w14:textId="42FDA7EC" w:rsidR="00A809EB" w:rsidRPr="00272245" w:rsidRDefault="007B4111" w:rsidP="00A809EB">
            <w:pPr>
              <w:jc w:val="left"/>
              <w:rPr>
                <w:sz w:val="18"/>
                <w:szCs w:val="18"/>
              </w:rPr>
            </w:pPr>
            <w:r w:rsidRPr="00272245">
              <w:rPr>
                <w:sz w:val="18"/>
                <w:szCs w:val="18"/>
              </w:rPr>
              <w:t>681</w:t>
            </w:r>
          </w:p>
        </w:tc>
      </w:tr>
      <w:tr w:rsidR="00A809EB" w:rsidRPr="00272245" w14:paraId="71DF9D7F" w14:textId="77777777" w:rsidTr="00F33519">
        <w:tc>
          <w:tcPr>
            <w:tcW w:w="1716" w:type="pct"/>
            <w:tcBorders>
              <w:top w:val="nil"/>
              <w:bottom w:val="nil"/>
            </w:tcBorders>
          </w:tcPr>
          <w:p w14:paraId="136E3831" w14:textId="77777777" w:rsidR="00A809EB" w:rsidRPr="00272245" w:rsidRDefault="00A809EB" w:rsidP="00A809EB">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066E60E2"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5387709A" w14:textId="77777777" w:rsidR="00A809EB" w:rsidRPr="00272245" w:rsidRDefault="00A809EB" w:rsidP="00A809EB">
            <w:pPr>
              <w:jc w:val="left"/>
              <w:rPr>
                <w:sz w:val="18"/>
                <w:szCs w:val="18"/>
              </w:rPr>
            </w:pPr>
          </w:p>
        </w:tc>
        <w:tc>
          <w:tcPr>
            <w:tcW w:w="1152" w:type="pct"/>
            <w:tcBorders>
              <w:top w:val="nil"/>
              <w:bottom w:val="nil"/>
            </w:tcBorders>
          </w:tcPr>
          <w:p w14:paraId="0DF7AE1F" w14:textId="77777777" w:rsidR="00A809EB" w:rsidRPr="00272245" w:rsidRDefault="00A809EB" w:rsidP="00A809EB">
            <w:pPr>
              <w:jc w:val="left"/>
              <w:rPr>
                <w:sz w:val="18"/>
                <w:szCs w:val="18"/>
              </w:rPr>
            </w:pPr>
          </w:p>
        </w:tc>
      </w:tr>
      <w:tr w:rsidR="00A809EB" w:rsidRPr="00272245" w14:paraId="3199B2C0" w14:textId="77777777" w:rsidTr="00F33519">
        <w:tc>
          <w:tcPr>
            <w:tcW w:w="1716" w:type="pct"/>
            <w:tcBorders>
              <w:top w:val="nil"/>
              <w:bottom w:val="nil"/>
            </w:tcBorders>
          </w:tcPr>
          <w:p w14:paraId="2AAA00DB" w14:textId="77777777" w:rsidR="00A809EB" w:rsidRPr="00272245" w:rsidRDefault="00A809EB" w:rsidP="00A809EB">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56EFA4CE"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4292451B" w14:textId="77777777" w:rsidR="00A809EB" w:rsidRPr="00272245" w:rsidRDefault="00A809EB" w:rsidP="00A809EB">
            <w:pPr>
              <w:jc w:val="left"/>
              <w:rPr>
                <w:sz w:val="18"/>
                <w:szCs w:val="18"/>
              </w:rPr>
            </w:pPr>
          </w:p>
        </w:tc>
        <w:tc>
          <w:tcPr>
            <w:tcW w:w="1152" w:type="pct"/>
            <w:tcBorders>
              <w:top w:val="nil"/>
              <w:bottom w:val="nil"/>
            </w:tcBorders>
          </w:tcPr>
          <w:p w14:paraId="00720796" w14:textId="1223E3AD" w:rsidR="00A809EB" w:rsidRPr="00272245" w:rsidRDefault="007B4111" w:rsidP="00A809EB">
            <w:pPr>
              <w:jc w:val="left"/>
              <w:rPr>
                <w:sz w:val="18"/>
                <w:szCs w:val="18"/>
              </w:rPr>
            </w:pPr>
            <w:r w:rsidRPr="00272245">
              <w:rPr>
                <w:sz w:val="18"/>
                <w:szCs w:val="18"/>
              </w:rPr>
              <w:t>£869,842</w:t>
            </w:r>
          </w:p>
        </w:tc>
      </w:tr>
      <w:tr w:rsidR="00A809EB" w:rsidRPr="00272245" w14:paraId="554FED6F" w14:textId="77777777" w:rsidTr="00F33519">
        <w:tc>
          <w:tcPr>
            <w:tcW w:w="1716" w:type="pct"/>
            <w:tcBorders>
              <w:top w:val="nil"/>
              <w:bottom w:val="nil"/>
            </w:tcBorders>
          </w:tcPr>
          <w:p w14:paraId="706B3E80" w14:textId="7E1EAF08" w:rsidR="00A809EB" w:rsidRPr="00272245" w:rsidRDefault="00A809EB" w:rsidP="00A809EB">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5D49962B"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6B12D3CC" w14:textId="77777777" w:rsidR="00A809EB" w:rsidRPr="00272245" w:rsidRDefault="00A809EB" w:rsidP="00A809EB">
            <w:pPr>
              <w:jc w:val="left"/>
              <w:rPr>
                <w:sz w:val="18"/>
                <w:szCs w:val="18"/>
              </w:rPr>
            </w:pPr>
          </w:p>
        </w:tc>
        <w:tc>
          <w:tcPr>
            <w:tcW w:w="1152" w:type="pct"/>
            <w:tcBorders>
              <w:top w:val="nil"/>
              <w:bottom w:val="nil"/>
            </w:tcBorders>
          </w:tcPr>
          <w:p w14:paraId="4C5433B1" w14:textId="02A9BDA1" w:rsidR="00A809EB" w:rsidRPr="00272245" w:rsidRDefault="007B4111" w:rsidP="00A809EB">
            <w:pPr>
              <w:jc w:val="left"/>
              <w:rPr>
                <w:sz w:val="18"/>
                <w:szCs w:val="18"/>
              </w:rPr>
            </w:pPr>
            <w:r w:rsidRPr="00272245">
              <w:rPr>
                <w:sz w:val="18"/>
                <w:szCs w:val="18"/>
              </w:rPr>
              <w:t>£787,249</w:t>
            </w:r>
          </w:p>
        </w:tc>
      </w:tr>
      <w:tr w:rsidR="00A809EB" w:rsidRPr="00272245" w14:paraId="745FBF5D" w14:textId="77777777" w:rsidTr="00F33519">
        <w:tc>
          <w:tcPr>
            <w:tcW w:w="1716" w:type="pct"/>
            <w:tcBorders>
              <w:top w:val="nil"/>
              <w:bottom w:val="nil"/>
            </w:tcBorders>
          </w:tcPr>
          <w:p w14:paraId="765496E2" w14:textId="77777777" w:rsidR="00A809EB" w:rsidRPr="00272245" w:rsidRDefault="00A809EB" w:rsidP="00A809EB">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262D5AF5" w14:textId="77777777" w:rsidR="00A809EB" w:rsidRPr="00272245" w:rsidRDefault="00A809EB" w:rsidP="00A809EB">
            <w:pPr>
              <w:jc w:val="left"/>
              <w:rPr>
                <w:sz w:val="18"/>
                <w:szCs w:val="18"/>
              </w:rPr>
            </w:pPr>
          </w:p>
        </w:tc>
        <w:tc>
          <w:tcPr>
            <w:tcW w:w="1106" w:type="pct"/>
            <w:tcBorders>
              <w:top w:val="nil"/>
              <w:left w:val="single" w:sz="4" w:space="0" w:color="auto"/>
              <w:bottom w:val="nil"/>
            </w:tcBorders>
          </w:tcPr>
          <w:p w14:paraId="35073069" w14:textId="77777777" w:rsidR="00A809EB" w:rsidRPr="00272245" w:rsidRDefault="00A809EB" w:rsidP="00A809EB">
            <w:pPr>
              <w:jc w:val="left"/>
              <w:rPr>
                <w:sz w:val="18"/>
                <w:szCs w:val="18"/>
              </w:rPr>
            </w:pPr>
          </w:p>
        </w:tc>
        <w:tc>
          <w:tcPr>
            <w:tcW w:w="1152" w:type="pct"/>
            <w:tcBorders>
              <w:top w:val="nil"/>
              <w:bottom w:val="nil"/>
            </w:tcBorders>
          </w:tcPr>
          <w:p w14:paraId="6FD909F4" w14:textId="2701DD48" w:rsidR="00A809EB" w:rsidRPr="00272245" w:rsidRDefault="007B4111" w:rsidP="00A809EB">
            <w:pPr>
              <w:jc w:val="left"/>
              <w:rPr>
                <w:sz w:val="18"/>
                <w:szCs w:val="18"/>
              </w:rPr>
            </w:pPr>
            <w:r w:rsidRPr="00272245">
              <w:rPr>
                <w:sz w:val="18"/>
                <w:szCs w:val="18"/>
              </w:rPr>
              <w:t>-£2,901,350</w:t>
            </w:r>
          </w:p>
        </w:tc>
      </w:tr>
      <w:tr w:rsidR="00A809EB" w:rsidRPr="00272245" w14:paraId="5E0C0D6D" w14:textId="77777777" w:rsidTr="00F33519">
        <w:tc>
          <w:tcPr>
            <w:tcW w:w="1716" w:type="pct"/>
            <w:tcBorders>
              <w:top w:val="nil"/>
              <w:bottom w:val="single" w:sz="4" w:space="0" w:color="auto"/>
            </w:tcBorders>
          </w:tcPr>
          <w:p w14:paraId="183D3804" w14:textId="77777777" w:rsidR="00A809EB" w:rsidRPr="00272245" w:rsidRDefault="00A809EB" w:rsidP="00A809EB">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7F9AB436" w14:textId="77777777" w:rsidR="00A809EB" w:rsidRPr="00272245" w:rsidRDefault="00A809EB" w:rsidP="00A809EB">
            <w:pPr>
              <w:jc w:val="left"/>
              <w:rPr>
                <w:sz w:val="18"/>
                <w:szCs w:val="18"/>
              </w:rPr>
            </w:pPr>
          </w:p>
        </w:tc>
        <w:tc>
          <w:tcPr>
            <w:tcW w:w="1106" w:type="pct"/>
            <w:tcBorders>
              <w:top w:val="nil"/>
              <w:left w:val="single" w:sz="4" w:space="0" w:color="auto"/>
              <w:bottom w:val="single" w:sz="4" w:space="0" w:color="auto"/>
            </w:tcBorders>
          </w:tcPr>
          <w:p w14:paraId="6D0075BF" w14:textId="77777777" w:rsidR="00A809EB" w:rsidRPr="00272245" w:rsidRDefault="00A809EB" w:rsidP="00A809EB">
            <w:pPr>
              <w:jc w:val="left"/>
              <w:rPr>
                <w:sz w:val="18"/>
                <w:szCs w:val="18"/>
              </w:rPr>
            </w:pPr>
          </w:p>
        </w:tc>
        <w:tc>
          <w:tcPr>
            <w:tcW w:w="1152" w:type="pct"/>
            <w:tcBorders>
              <w:top w:val="nil"/>
              <w:bottom w:val="single" w:sz="4" w:space="0" w:color="auto"/>
            </w:tcBorders>
          </w:tcPr>
          <w:p w14:paraId="45B22396" w14:textId="36DB6D6E" w:rsidR="00A809EB" w:rsidRPr="00272245" w:rsidRDefault="007B4111" w:rsidP="00A809EB">
            <w:pPr>
              <w:jc w:val="left"/>
              <w:rPr>
                <w:sz w:val="18"/>
                <w:szCs w:val="18"/>
              </w:rPr>
            </w:pPr>
            <w:r w:rsidRPr="00272245">
              <w:rPr>
                <w:sz w:val="18"/>
                <w:szCs w:val="18"/>
              </w:rPr>
              <w:t>50</w:t>
            </w:r>
            <w:r w:rsidR="00A809EB" w:rsidRPr="00272245">
              <w:rPr>
                <w:sz w:val="18"/>
                <w:szCs w:val="18"/>
              </w:rPr>
              <w:t xml:space="preserve"> QALYs</w:t>
            </w:r>
          </w:p>
        </w:tc>
      </w:tr>
      <w:tr w:rsidR="00A809EB" w:rsidRPr="00272245" w14:paraId="7ACA3013" w14:textId="77777777" w:rsidTr="00F33519">
        <w:tc>
          <w:tcPr>
            <w:tcW w:w="1716" w:type="pct"/>
            <w:tcBorders>
              <w:top w:val="single" w:sz="4" w:space="0" w:color="auto"/>
              <w:bottom w:val="nil"/>
            </w:tcBorders>
          </w:tcPr>
          <w:p w14:paraId="0F6C09EF" w14:textId="49C95BE3" w:rsidR="00A809EB" w:rsidRPr="00272245" w:rsidRDefault="00A809EB" w:rsidP="00A809EB">
            <w:pPr>
              <w:jc w:val="left"/>
              <w:rPr>
                <w:sz w:val="18"/>
                <w:szCs w:val="18"/>
              </w:rPr>
            </w:pPr>
            <w:r w:rsidRPr="00272245">
              <w:rPr>
                <w:b/>
                <w:bCs/>
                <w:sz w:val="18"/>
                <w:szCs w:val="18"/>
              </w:rPr>
              <w:t>Societal ICER using (1)</w:t>
            </w:r>
            <w:r w:rsidRPr="00272245">
              <w:rPr>
                <w:b/>
                <w:bCs/>
                <w:sz w:val="18"/>
                <w:szCs w:val="18"/>
                <w:vertAlign w:val="superscript"/>
              </w:rPr>
              <w:t>1</w:t>
            </w:r>
            <w:r w:rsidR="00990096" w:rsidRPr="00272245">
              <w:rPr>
                <w:b/>
                <w:bCs/>
                <w:sz w:val="18"/>
                <w:szCs w:val="18"/>
                <w:vertAlign w:val="superscript"/>
              </w:rPr>
              <w:t>2</w:t>
            </w:r>
          </w:p>
        </w:tc>
        <w:tc>
          <w:tcPr>
            <w:tcW w:w="1027" w:type="pct"/>
            <w:tcBorders>
              <w:top w:val="single" w:sz="4" w:space="0" w:color="auto"/>
              <w:bottom w:val="nil"/>
              <w:right w:val="nil"/>
            </w:tcBorders>
          </w:tcPr>
          <w:p w14:paraId="3EC5C88D" w14:textId="77777777" w:rsidR="00A809EB" w:rsidRPr="00272245" w:rsidRDefault="00A809EB" w:rsidP="00A809EB">
            <w:pPr>
              <w:jc w:val="left"/>
              <w:rPr>
                <w:sz w:val="18"/>
                <w:szCs w:val="18"/>
              </w:rPr>
            </w:pPr>
          </w:p>
        </w:tc>
        <w:tc>
          <w:tcPr>
            <w:tcW w:w="1106" w:type="pct"/>
            <w:tcBorders>
              <w:top w:val="single" w:sz="4" w:space="0" w:color="auto"/>
              <w:left w:val="nil"/>
              <w:bottom w:val="nil"/>
            </w:tcBorders>
          </w:tcPr>
          <w:p w14:paraId="44ABA1F0" w14:textId="77777777" w:rsidR="00A809EB" w:rsidRPr="00272245" w:rsidRDefault="00A809EB" w:rsidP="00A809EB">
            <w:pPr>
              <w:jc w:val="left"/>
              <w:rPr>
                <w:sz w:val="18"/>
                <w:szCs w:val="18"/>
              </w:rPr>
            </w:pPr>
          </w:p>
        </w:tc>
        <w:tc>
          <w:tcPr>
            <w:tcW w:w="1152" w:type="pct"/>
            <w:tcBorders>
              <w:top w:val="single" w:sz="4" w:space="0" w:color="auto"/>
              <w:bottom w:val="nil"/>
            </w:tcBorders>
          </w:tcPr>
          <w:p w14:paraId="0770506E" w14:textId="5C721A27" w:rsidR="00A809EB" w:rsidRPr="00272245" w:rsidRDefault="00A809EB" w:rsidP="00A809EB">
            <w:pPr>
              <w:jc w:val="left"/>
              <w:rPr>
                <w:sz w:val="18"/>
                <w:szCs w:val="18"/>
              </w:rPr>
            </w:pPr>
            <w:r w:rsidRPr="00272245">
              <w:rPr>
                <w:b/>
                <w:bCs/>
                <w:sz w:val="18"/>
                <w:szCs w:val="18"/>
              </w:rPr>
              <w:t>£6,</w:t>
            </w:r>
            <w:r w:rsidR="003C2158" w:rsidRPr="00272245">
              <w:rPr>
                <w:b/>
                <w:bCs/>
                <w:sz w:val="18"/>
                <w:szCs w:val="18"/>
              </w:rPr>
              <w:t>827</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A809EB" w:rsidRPr="00272245" w14:paraId="28B7AC14" w14:textId="77777777" w:rsidTr="00F33519">
        <w:tc>
          <w:tcPr>
            <w:tcW w:w="1716" w:type="pct"/>
            <w:tcBorders>
              <w:top w:val="nil"/>
              <w:bottom w:val="nil"/>
            </w:tcBorders>
          </w:tcPr>
          <w:p w14:paraId="39A337DF" w14:textId="77777777" w:rsidR="00A809EB" w:rsidRPr="00272245" w:rsidRDefault="00A809EB" w:rsidP="00A809EB">
            <w:pPr>
              <w:jc w:val="left"/>
              <w:rPr>
                <w:sz w:val="18"/>
                <w:szCs w:val="18"/>
              </w:rPr>
            </w:pPr>
            <w:r w:rsidRPr="00272245">
              <w:rPr>
                <w:b/>
                <w:bCs/>
                <w:sz w:val="18"/>
                <w:szCs w:val="18"/>
              </w:rPr>
              <w:t>Societal ICER using (2)</w:t>
            </w:r>
          </w:p>
        </w:tc>
        <w:tc>
          <w:tcPr>
            <w:tcW w:w="1027" w:type="pct"/>
            <w:tcBorders>
              <w:top w:val="nil"/>
              <w:bottom w:val="nil"/>
              <w:right w:val="nil"/>
            </w:tcBorders>
          </w:tcPr>
          <w:p w14:paraId="45A3404D" w14:textId="77777777" w:rsidR="00A809EB" w:rsidRPr="00272245" w:rsidRDefault="00A809EB" w:rsidP="00A809EB">
            <w:pPr>
              <w:jc w:val="left"/>
              <w:rPr>
                <w:sz w:val="18"/>
                <w:szCs w:val="18"/>
              </w:rPr>
            </w:pPr>
          </w:p>
        </w:tc>
        <w:tc>
          <w:tcPr>
            <w:tcW w:w="1106" w:type="pct"/>
            <w:tcBorders>
              <w:top w:val="nil"/>
              <w:left w:val="nil"/>
              <w:bottom w:val="nil"/>
            </w:tcBorders>
          </w:tcPr>
          <w:p w14:paraId="22E69F18" w14:textId="77777777" w:rsidR="00A809EB" w:rsidRPr="00272245" w:rsidRDefault="00A809EB" w:rsidP="00A809EB">
            <w:pPr>
              <w:jc w:val="left"/>
              <w:rPr>
                <w:sz w:val="18"/>
                <w:szCs w:val="18"/>
              </w:rPr>
            </w:pPr>
          </w:p>
        </w:tc>
        <w:tc>
          <w:tcPr>
            <w:tcW w:w="1152" w:type="pct"/>
            <w:tcBorders>
              <w:top w:val="nil"/>
              <w:bottom w:val="nil"/>
            </w:tcBorders>
          </w:tcPr>
          <w:p w14:paraId="04721C63" w14:textId="311F2F5E" w:rsidR="00A809EB" w:rsidRPr="00272245" w:rsidRDefault="00A809EB" w:rsidP="00A809EB">
            <w:pPr>
              <w:jc w:val="left"/>
              <w:rPr>
                <w:sz w:val="18"/>
                <w:szCs w:val="18"/>
              </w:rPr>
            </w:pPr>
            <w:r w:rsidRPr="00272245">
              <w:rPr>
                <w:b/>
                <w:bCs/>
                <w:sz w:val="18"/>
                <w:szCs w:val="18"/>
              </w:rPr>
              <w:t>£</w:t>
            </w:r>
            <w:r w:rsidR="003C2158" w:rsidRPr="00272245">
              <w:rPr>
                <w:b/>
                <w:bCs/>
                <w:sz w:val="18"/>
                <w:szCs w:val="18"/>
              </w:rPr>
              <w:t>9</w:t>
            </w:r>
            <w:r w:rsidRPr="00272245">
              <w:rPr>
                <w:b/>
                <w:bCs/>
                <w:sz w:val="18"/>
                <w:szCs w:val="18"/>
              </w:rPr>
              <w:t>,</w:t>
            </w:r>
            <w:r w:rsidR="003C2158" w:rsidRPr="00272245">
              <w:rPr>
                <w:b/>
                <w:bCs/>
                <w:sz w:val="18"/>
                <w:szCs w:val="18"/>
              </w:rPr>
              <w:t>212</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A809EB" w:rsidRPr="00272245" w14:paraId="787CAF84" w14:textId="77777777" w:rsidTr="00F33519">
        <w:tc>
          <w:tcPr>
            <w:tcW w:w="1716" w:type="pct"/>
            <w:tcBorders>
              <w:top w:val="nil"/>
              <w:bottom w:val="nil"/>
            </w:tcBorders>
          </w:tcPr>
          <w:p w14:paraId="09DA116B" w14:textId="19449692" w:rsidR="00A809EB" w:rsidRPr="00272245" w:rsidRDefault="00A809EB" w:rsidP="00A809EB">
            <w:pPr>
              <w:jc w:val="left"/>
              <w:rPr>
                <w:b/>
                <w:bCs/>
                <w:sz w:val="18"/>
                <w:szCs w:val="18"/>
              </w:rPr>
            </w:pPr>
            <w:r w:rsidRPr="00272245">
              <w:rPr>
                <w:b/>
                <w:bCs/>
                <w:sz w:val="18"/>
                <w:szCs w:val="18"/>
              </w:rPr>
              <w:t>Societal INMB using (1)</w:t>
            </w:r>
          </w:p>
        </w:tc>
        <w:tc>
          <w:tcPr>
            <w:tcW w:w="1027" w:type="pct"/>
            <w:tcBorders>
              <w:top w:val="nil"/>
              <w:bottom w:val="nil"/>
              <w:right w:val="nil"/>
            </w:tcBorders>
          </w:tcPr>
          <w:p w14:paraId="0DDAEE38" w14:textId="77777777" w:rsidR="00A809EB" w:rsidRPr="00272245" w:rsidRDefault="00A809EB" w:rsidP="00A809EB">
            <w:pPr>
              <w:jc w:val="left"/>
              <w:rPr>
                <w:sz w:val="18"/>
                <w:szCs w:val="18"/>
              </w:rPr>
            </w:pPr>
          </w:p>
        </w:tc>
        <w:tc>
          <w:tcPr>
            <w:tcW w:w="1106" w:type="pct"/>
            <w:tcBorders>
              <w:top w:val="nil"/>
              <w:left w:val="nil"/>
              <w:bottom w:val="nil"/>
            </w:tcBorders>
          </w:tcPr>
          <w:p w14:paraId="22F1A49A" w14:textId="77777777" w:rsidR="00A809EB" w:rsidRPr="00272245" w:rsidRDefault="00A809EB" w:rsidP="00A809EB">
            <w:pPr>
              <w:jc w:val="left"/>
              <w:rPr>
                <w:sz w:val="18"/>
                <w:szCs w:val="18"/>
              </w:rPr>
            </w:pPr>
          </w:p>
        </w:tc>
        <w:tc>
          <w:tcPr>
            <w:tcW w:w="1152" w:type="pct"/>
            <w:tcBorders>
              <w:top w:val="nil"/>
              <w:bottom w:val="nil"/>
            </w:tcBorders>
          </w:tcPr>
          <w:p w14:paraId="2B445BA6" w14:textId="66163AB9" w:rsidR="00A809EB" w:rsidRPr="00272245" w:rsidRDefault="002F371E" w:rsidP="00A809EB">
            <w:pPr>
              <w:jc w:val="left"/>
              <w:rPr>
                <w:b/>
                <w:bCs/>
                <w:sz w:val="18"/>
                <w:szCs w:val="18"/>
              </w:rPr>
            </w:pPr>
            <w:r w:rsidRPr="00272245">
              <w:rPr>
                <w:b/>
                <w:bCs/>
                <w:sz w:val="18"/>
                <w:szCs w:val="18"/>
              </w:rPr>
              <w:t>£1</w:t>
            </w:r>
            <w:r w:rsidR="003C2158" w:rsidRPr="00272245">
              <w:rPr>
                <w:b/>
                <w:bCs/>
                <w:sz w:val="18"/>
                <w:szCs w:val="18"/>
              </w:rPr>
              <w:t>6</w:t>
            </w:r>
            <w:r w:rsidRPr="00272245">
              <w:rPr>
                <w:b/>
                <w:bCs/>
                <w:sz w:val="18"/>
                <w:szCs w:val="18"/>
              </w:rPr>
              <w:t>,</w:t>
            </w:r>
            <w:r w:rsidR="003C2158" w:rsidRPr="00272245">
              <w:rPr>
                <w:b/>
                <w:bCs/>
                <w:sz w:val="18"/>
                <w:szCs w:val="18"/>
              </w:rPr>
              <w:t>923</w:t>
            </w:r>
            <w:r w:rsidRPr="00272245">
              <w:rPr>
                <w:b/>
                <w:bCs/>
                <w:sz w:val="18"/>
                <w:szCs w:val="18"/>
              </w:rPr>
              <w:t>,</w:t>
            </w:r>
            <w:r w:rsidR="003C2158" w:rsidRPr="00272245">
              <w:rPr>
                <w:b/>
                <w:bCs/>
                <w:sz w:val="18"/>
                <w:szCs w:val="18"/>
              </w:rPr>
              <w:t>734</w:t>
            </w:r>
          </w:p>
        </w:tc>
      </w:tr>
      <w:tr w:rsidR="00A809EB" w:rsidRPr="00272245" w14:paraId="5E74C331" w14:textId="77777777" w:rsidTr="00F33519">
        <w:tc>
          <w:tcPr>
            <w:tcW w:w="1716" w:type="pct"/>
            <w:tcBorders>
              <w:top w:val="nil"/>
              <w:bottom w:val="single" w:sz="4" w:space="0" w:color="auto"/>
            </w:tcBorders>
          </w:tcPr>
          <w:p w14:paraId="7021F641" w14:textId="775123BF" w:rsidR="00A809EB" w:rsidRPr="00272245" w:rsidRDefault="00A809EB" w:rsidP="00A809EB">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61F10808" w14:textId="77777777" w:rsidR="00A809EB" w:rsidRPr="00272245" w:rsidRDefault="00A809EB" w:rsidP="00A809EB">
            <w:pPr>
              <w:jc w:val="left"/>
              <w:rPr>
                <w:sz w:val="18"/>
                <w:szCs w:val="18"/>
              </w:rPr>
            </w:pPr>
          </w:p>
        </w:tc>
        <w:tc>
          <w:tcPr>
            <w:tcW w:w="1106" w:type="pct"/>
            <w:tcBorders>
              <w:top w:val="nil"/>
              <w:left w:val="nil"/>
              <w:bottom w:val="single" w:sz="4" w:space="0" w:color="auto"/>
            </w:tcBorders>
          </w:tcPr>
          <w:p w14:paraId="76CE14D0" w14:textId="77777777" w:rsidR="00A809EB" w:rsidRPr="00272245" w:rsidRDefault="00A809EB" w:rsidP="00A809EB">
            <w:pPr>
              <w:jc w:val="left"/>
              <w:rPr>
                <w:sz w:val="18"/>
                <w:szCs w:val="18"/>
              </w:rPr>
            </w:pPr>
          </w:p>
        </w:tc>
        <w:tc>
          <w:tcPr>
            <w:tcW w:w="1152" w:type="pct"/>
            <w:tcBorders>
              <w:top w:val="nil"/>
              <w:bottom w:val="single" w:sz="4" w:space="0" w:color="auto"/>
            </w:tcBorders>
          </w:tcPr>
          <w:p w14:paraId="5B015DB5" w14:textId="70508152" w:rsidR="00A809EB" w:rsidRPr="00272245" w:rsidRDefault="002F371E" w:rsidP="00A809EB">
            <w:pPr>
              <w:jc w:val="left"/>
              <w:rPr>
                <w:b/>
                <w:bCs/>
                <w:sz w:val="18"/>
                <w:szCs w:val="18"/>
              </w:rPr>
            </w:pPr>
            <w:r w:rsidRPr="00272245">
              <w:rPr>
                <w:b/>
                <w:bCs/>
                <w:sz w:val="18"/>
                <w:szCs w:val="18"/>
              </w:rPr>
              <w:t>£1</w:t>
            </w:r>
            <w:r w:rsidR="003B7C6E" w:rsidRPr="00272245">
              <w:rPr>
                <w:b/>
                <w:bCs/>
                <w:sz w:val="18"/>
                <w:szCs w:val="18"/>
              </w:rPr>
              <w:t>5</w:t>
            </w:r>
            <w:r w:rsidRPr="00272245">
              <w:rPr>
                <w:b/>
                <w:bCs/>
                <w:sz w:val="18"/>
                <w:szCs w:val="18"/>
              </w:rPr>
              <w:t>,</w:t>
            </w:r>
            <w:r w:rsidR="003B7C6E" w:rsidRPr="00272245">
              <w:rPr>
                <w:b/>
                <w:bCs/>
                <w:sz w:val="18"/>
                <w:szCs w:val="18"/>
              </w:rPr>
              <w:t>182</w:t>
            </w:r>
            <w:r w:rsidRPr="00272245">
              <w:rPr>
                <w:b/>
                <w:bCs/>
                <w:sz w:val="18"/>
                <w:szCs w:val="18"/>
              </w:rPr>
              <w:t>,</w:t>
            </w:r>
            <w:r w:rsidR="003B7C6E" w:rsidRPr="00272245">
              <w:rPr>
                <w:b/>
                <w:bCs/>
                <w:sz w:val="18"/>
                <w:szCs w:val="18"/>
              </w:rPr>
              <w:t>317</w:t>
            </w:r>
          </w:p>
        </w:tc>
      </w:tr>
      <w:tr w:rsidR="00A809EB" w:rsidRPr="00272245" w14:paraId="50EB5533" w14:textId="77777777" w:rsidTr="00F33519">
        <w:tc>
          <w:tcPr>
            <w:tcW w:w="5000" w:type="pct"/>
            <w:gridSpan w:val="4"/>
          </w:tcPr>
          <w:p w14:paraId="3AB01EFC" w14:textId="4CD6FF23" w:rsidR="00A809EB" w:rsidRPr="00272245" w:rsidRDefault="009D36CD" w:rsidP="00A809EB">
            <w:pPr>
              <w:rPr>
                <w:sz w:val="18"/>
                <w:szCs w:val="18"/>
              </w:rPr>
            </w:pPr>
            <w:r w:rsidRPr="00272245">
              <w:rPr>
                <w:b/>
                <w:bCs/>
                <w:sz w:val="18"/>
                <w:szCs w:val="18"/>
              </w:rPr>
              <w:t>Abbreviation</w:t>
            </w:r>
            <w:r w:rsidR="00A809EB" w:rsidRPr="00272245">
              <w:rPr>
                <w:b/>
                <w:bCs/>
                <w:sz w:val="18"/>
                <w:szCs w:val="18"/>
              </w:rPr>
              <w:t>:</w:t>
            </w:r>
            <w:r w:rsidR="00A809EB" w:rsidRPr="00272245">
              <w:rPr>
                <w:sz w:val="18"/>
                <w:szCs w:val="18"/>
              </w:rPr>
              <w:t xml:space="preserve"> ICER: incremental cost-effectiveness ratio; INMB: incremental net monetary benefit; LTC: long-term care; OOP: out-of-pocket; QALY: quality-adjusted life year.</w:t>
            </w:r>
          </w:p>
          <w:p w14:paraId="1F918725" w14:textId="77777777" w:rsidR="00990096" w:rsidRPr="00272245" w:rsidRDefault="00990096" w:rsidP="00990096">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11A17DB2" w14:textId="1E02F3B8" w:rsidR="00A809EB" w:rsidRPr="00272245" w:rsidRDefault="00990096" w:rsidP="00A809EB">
            <w:pPr>
              <w:rPr>
                <w:sz w:val="18"/>
                <w:szCs w:val="18"/>
              </w:rPr>
            </w:pPr>
            <w:r w:rsidRPr="00272245">
              <w:rPr>
                <w:sz w:val="18"/>
                <w:szCs w:val="18"/>
                <w:vertAlign w:val="superscript"/>
              </w:rPr>
              <w:t>2</w:t>
            </w:r>
            <w:r w:rsidR="00A809EB"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7B5FC876" w14:textId="00F290A4" w:rsidR="00A809EB" w:rsidRPr="00272245" w:rsidRDefault="00990096" w:rsidP="00A809EB">
            <w:pPr>
              <w:rPr>
                <w:sz w:val="18"/>
                <w:szCs w:val="18"/>
              </w:rPr>
            </w:pPr>
            <w:r w:rsidRPr="00272245">
              <w:rPr>
                <w:sz w:val="18"/>
                <w:szCs w:val="18"/>
                <w:vertAlign w:val="superscript"/>
              </w:rPr>
              <w:t>3</w:t>
            </w:r>
            <w:r w:rsidR="00A809EB" w:rsidRPr="00272245">
              <w:rPr>
                <w:sz w:val="18"/>
                <w:szCs w:val="18"/>
              </w:rPr>
              <w:t xml:space="preserve"> Fixed intervention cost is divided across subgroup by the number of falls clinic users in each subgroup. </w:t>
            </w:r>
          </w:p>
          <w:p w14:paraId="3CCBC5CE" w14:textId="443FB63D" w:rsidR="00A809EB" w:rsidRPr="00272245" w:rsidRDefault="00990096" w:rsidP="00A809EB">
            <w:pPr>
              <w:rPr>
                <w:sz w:val="18"/>
                <w:szCs w:val="18"/>
              </w:rPr>
            </w:pPr>
            <w:r w:rsidRPr="00272245">
              <w:rPr>
                <w:sz w:val="18"/>
                <w:szCs w:val="18"/>
                <w:vertAlign w:val="superscript"/>
              </w:rPr>
              <w:t>4</w:t>
            </w:r>
            <w:r w:rsidR="00A809EB" w:rsidRPr="00272245">
              <w:rPr>
                <w:sz w:val="18"/>
                <w:szCs w:val="18"/>
              </w:rPr>
              <w:t xml:space="preserve"> Includes values of paid and unpaid employment minus intervention time opportunity costs. </w:t>
            </w:r>
          </w:p>
          <w:p w14:paraId="7070403B" w14:textId="216C634B" w:rsidR="00A809EB" w:rsidRPr="00272245" w:rsidRDefault="00990096" w:rsidP="00A809EB">
            <w:pPr>
              <w:rPr>
                <w:sz w:val="18"/>
                <w:szCs w:val="18"/>
              </w:rPr>
            </w:pPr>
            <w:r w:rsidRPr="00272245">
              <w:rPr>
                <w:sz w:val="18"/>
                <w:szCs w:val="18"/>
                <w:vertAlign w:val="superscript"/>
              </w:rPr>
              <w:t>5</w:t>
            </w:r>
            <w:r w:rsidR="00A809EB" w:rsidRPr="00272245">
              <w:rPr>
                <w:sz w:val="18"/>
                <w:szCs w:val="18"/>
              </w:rPr>
              <w:t xml:space="preserve"> Includes OOP care expenditure and privately incurred LTC cost minus intervention private co-payments.</w:t>
            </w:r>
          </w:p>
          <w:p w14:paraId="1D5D13D1" w14:textId="2118B0F7" w:rsidR="00A809EB" w:rsidRPr="00272245" w:rsidRDefault="00990096" w:rsidP="00A809EB">
            <w:pPr>
              <w:rPr>
                <w:sz w:val="18"/>
                <w:szCs w:val="18"/>
              </w:rPr>
            </w:pPr>
            <w:r w:rsidRPr="00272245">
              <w:rPr>
                <w:sz w:val="18"/>
                <w:szCs w:val="18"/>
                <w:vertAlign w:val="superscript"/>
              </w:rPr>
              <w:t>6</w:t>
            </w:r>
            <w:r w:rsidR="00A809EB" w:rsidRPr="00272245">
              <w:rPr>
                <w:sz w:val="18"/>
                <w:szCs w:val="18"/>
              </w:rPr>
              <w:t xml:space="preserve"> Includes informal caregiver burden/cost minus intervention caregiver time opportunity costs.</w:t>
            </w:r>
          </w:p>
          <w:p w14:paraId="16CE007C" w14:textId="127314DF" w:rsidR="00A809EB" w:rsidRPr="00272245" w:rsidRDefault="00990096" w:rsidP="00A809EB">
            <w:pPr>
              <w:rPr>
                <w:sz w:val="18"/>
                <w:szCs w:val="18"/>
              </w:rPr>
            </w:pPr>
            <w:r w:rsidRPr="00272245">
              <w:rPr>
                <w:sz w:val="18"/>
                <w:szCs w:val="18"/>
                <w:vertAlign w:val="superscript"/>
              </w:rPr>
              <w:t>7</w:t>
            </w:r>
            <w:r w:rsidR="00A809EB" w:rsidRPr="00272245">
              <w:rPr>
                <w:sz w:val="18"/>
                <w:szCs w:val="18"/>
              </w:rPr>
              <w:t xml:space="preserve"> The public sector ICERs are £14,</w:t>
            </w:r>
            <w:r w:rsidR="003B7C6E" w:rsidRPr="00272245">
              <w:rPr>
                <w:sz w:val="18"/>
                <w:szCs w:val="18"/>
              </w:rPr>
              <w:t>654</w:t>
            </w:r>
            <w:r w:rsidR="00A809EB" w:rsidRPr="00272245">
              <w:rPr>
                <w:sz w:val="18"/>
                <w:szCs w:val="18"/>
              </w:rPr>
              <w:t xml:space="preserve"> per QALY gain</w:t>
            </w:r>
            <w:r w:rsidR="004579A5" w:rsidRPr="00272245">
              <w:rPr>
                <w:sz w:val="18"/>
                <w:szCs w:val="18"/>
              </w:rPr>
              <w:t>ed</w:t>
            </w:r>
            <w:r w:rsidR="00A809EB" w:rsidRPr="00272245">
              <w:rPr>
                <w:sz w:val="18"/>
                <w:szCs w:val="18"/>
              </w:rPr>
              <w:t xml:space="preserve"> using (1) and £1</w:t>
            </w:r>
            <w:r w:rsidR="003B7C6E" w:rsidRPr="00272245">
              <w:rPr>
                <w:sz w:val="18"/>
                <w:szCs w:val="18"/>
              </w:rPr>
              <w:t>5</w:t>
            </w:r>
            <w:r w:rsidR="00A809EB" w:rsidRPr="00272245">
              <w:rPr>
                <w:sz w:val="18"/>
                <w:szCs w:val="18"/>
              </w:rPr>
              <w:t>,54</w:t>
            </w:r>
            <w:r w:rsidR="003B7C6E" w:rsidRPr="00272245">
              <w:rPr>
                <w:sz w:val="18"/>
                <w:szCs w:val="18"/>
              </w:rPr>
              <w:t>8</w:t>
            </w:r>
            <w:r w:rsidR="00A809EB" w:rsidRPr="00272245">
              <w:rPr>
                <w:sz w:val="18"/>
                <w:szCs w:val="18"/>
              </w:rPr>
              <w:t xml:space="preserve"> using (2).</w:t>
            </w:r>
          </w:p>
          <w:p w14:paraId="191D61EC" w14:textId="4413E84D" w:rsidR="00A809EB" w:rsidRPr="00272245" w:rsidRDefault="00990096" w:rsidP="00A809EB">
            <w:pPr>
              <w:rPr>
                <w:sz w:val="18"/>
                <w:szCs w:val="18"/>
              </w:rPr>
            </w:pPr>
            <w:r w:rsidRPr="00272245">
              <w:rPr>
                <w:sz w:val="18"/>
                <w:szCs w:val="18"/>
                <w:vertAlign w:val="superscript"/>
              </w:rPr>
              <w:t>8</w:t>
            </w:r>
            <w:r w:rsidR="00A809EB" w:rsidRPr="00272245">
              <w:rPr>
                <w:sz w:val="18"/>
                <w:szCs w:val="18"/>
              </w:rPr>
              <w:t xml:space="preserve"> Incremental net monetary benefits are estimated using the cost-effectiveness threshold of £30,000 per QALY gain</w:t>
            </w:r>
            <w:r w:rsidR="004579A5" w:rsidRPr="00272245">
              <w:rPr>
                <w:sz w:val="18"/>
                <w:szCs w:val="18"/>
              </w:rPr>
              <w:t>ed</w:t>
            </w:r>
            <w:r w:rsidR="00A809EB" w:rsidRPr="00272245">
              <w:rPr>
                <w:sz w:val="18"/>
                <w:szCs w:val="18"/>
              </w:rPr>
              <w:t>.</w:t>
            </w:r>
          </w:p>
          <w:p w14:paraId="49AC4807" w14:textId="418A5EC6" w:rsidR="00A809EB" w:rsidRPr="00272245" w:rsidRDefault="00990096" w:rsidP="00A809EB">
            <w:pPr>
              <w:rPr>
                <w:sz w:val="18"/>
                <w:szCs w:val="18"/>
              </w:rPr>
            </w:pPr>
            <w:r w:rsidRPr="00272245">
              <w:rPr>
                <w:sz w:val="18"/>
                <w:szCs w:val="18"/>
                <w:vertAlign w:val="superscript"/>
              </w:rPr>
              <w:t>9</w:t>
            </w:r>
            <w:r w:rsidR="00A809EB" w:rsidRPr="00272245">
              <w:rPr>
                <w:sz w:val="18"/>
                <w:szCs w:val="18"/>
              </w:rPr>
              <w:t xml:space="preserve"> The public sector ICERs are £1</w:t>
            </w:r>
            <w:r w:rsidR="003B7C6E" w:rsidRPr="00272245">
              <w:rPr>
                <w:sz w:val="18"/>
                <w:szCs w:val="18"/>
              </w:rPr>
              <w:t>3</w:t>
            </w:r>
            <w:r w:rsidR="00A809EB" w:rsidRPr="00272245">
              <w:rPr>
                <w:sz w:val="18"/>
                <w:szCs w:val="18"/>
              </w:rPr>
              <w:t>,</w:t>
            </w:r>
            <w:r w:rsidR="003B7C6E" w:rsidRPr="00272245">
              <w:rPr>
                <w:sz w:val="18"/>
                <w:szCs w:val="18"/>
              </w:rPr>
              <w:t>701</w:t>
            </w:r>
            <w:r w:rsidR="00A809EB" w:rsidRPr="00272245">
              <w:rPr>
                <w:sz w:val="18"/>
                <w:szCs w:val="18"/>
              </w:rPr>
              <w:t xml:space="preserve"> per QALY gain</w:t>
            </w:r>
            <w:r w:rsidR="004579A5" w:rsidRPr="00272245">
              <w:rPr>
                <w:sz w:val="18"/>
                <w:szCs w:val="18"/>
              </w:rPr>
              <w:t>ed</w:t>
            </w:r>
            <w:r w:rsidR="00A809EB" w:rsidRPr="00272245">
              <w:rPr>
                <w:sz w:val="18"/>
                <w:szCs w:val="18"/>
              </w:rPr>
              <w:t xml:space="preserve"> using (1) and £</w:t>
            </w:r>
            <w:r w:rsidR="003B7C6E" w:rsidRPr="00272245">
              <w:rPr>
                <w:sz w:val="18"/>
                <w:szCs w:val="18"/>
              </w:rPr>
              <w:t>15</w:t>
            </w:r>
            <w:r w:rsidR="00A809EB" w:rsidRPr="00272245">
              <w:rPr>
                <w:sz w:val="18"/>
                <w:szCs w:val="18"/>
              </w:rPr>
              <w:t>,</w:t>
            </w:r>
            <w:r w:rsidR="003B7C6E" w:rsidRPr="00272245">
              <w:rPr>
                <w:sz w:val="18"/>
                <w:szCs w:val="18"/>
              </w:rPr>
              <w:t>087</w:t>
            </w:r>
            <w:r w:rsidR="00A809EB" w:rsidRPr="00272245">
              <w:rPr>
                <w:sz w:val="18"/>
                <w:szCs w:val="18"/>
              </w:rPr>
              <w:t xml:space="preserve"> using (2).</w:t>
            </w:r>
          </w:p>
          <w:p w14:paraId="788B47F9" w14:textId="78A567C3" w:rsidR="00A809EB" w:rsidRPr="00272245" w:rsidRDefault="00990096" w:rsidP="00A809EB">
            <w:pPr>
              <w:rPr>
                <w:sz w:val="18"/>
                <w:szCs w:val="18"/>
              </w:rPr>
            </w:pPr>
            <w:r w:rsidRPr="00272245">
              <w:rPr>
                <w:sz w:val="18"/>
                <w:szCs w:val="18"/>
                <w:vertAlign w:val="superscript"/>
              </w:rPr>
              <w:t>10</w:t>
            </w:r>
            <w:r w:rsidR="00A809EB" w:rsidRPr="00272245">
              <w:rPr>
                <w:sz w:val="18"/>
                <w:szCs w:val="18"/>
              </w:rPr>
              <w:t xml:space="preserve"> The public sector ICERs are £</w:t>
            </w:r>
            <w:r w:rsidR="003B7C6E" w:rsidRPr="00272245">
              <w:rPr>
                <w:sz w:val="18"/>
                <w:szCs w:val="18"/>
              </w:rPr>
              <w:t>10</w:t>
            </w:r>
            <w:r w:rsidR="00A809EB" w:rsidRPr="00272245">
              <w:rPr>
                <w:sz w:val="18"/>
                <w:szCs w:val="18"/>
              </w:rPr>
              <w:t>,</w:t>
            </w:r>
            <w:r w:rsidR="003B7C6E" w:rsidRPr="00272245">
              <w:rPr>
                <w:sz w:val="18"/>
                <w:szCs w:val="18"/>
              </w:rPr>
              <w:t>179</w:t>
            </w:r>
            <w:r w:rsidR="00A809EB" w:rsidRPr="00272245">
              <w:rPr>
                <w:sz w:val="18"/>
                <w:szCs w:val="18"/>
              </w:rPr>
              <w:t xml:space="preserve"> per QALY gain</w:t>
            </w:r>
            <w:r w:rsidR="004579A5" w:rsidRPr="00272245">
              <w:rPr>
                <w:sz w:val="18"/>
                <w:szCs w:val="18"/>
              </w:rPr>
              <w:t>ed</w:t>
            </w:r>
            <w:r w:rsidR="00A809EB" w:rsidRPr="00272245">
              <w:rPr>
                <w:sz w:val="18"/>
                <w:szCs w:val="18"/>
              </w:rPr>
              <w:t xml:space="preserve"> using (1) and £1</w:t>
            </w:r>
            <w:r w:rsidR="003B7C6E" w:rsidRPr="00272245">
              <w:rPr>
                <w:sz w:val="18"/>
                <w:szCs w:val="18"/>
              </w:rPr>
              <w:t>1</w:t>
            </w:r>
            <w:r w:rsidR="00A809EB" w:rsidRPr="00272245">
              <w:rPr>
                <w:sz w:val="18"/>
                <w:szCs w:val="18"/>
              </w:rPr>
              <w:t>,</w:t>
            </w:r>
            <w:r w:rsidR="003B7C6E" w:rsidRPr="00272245">
              <w:rPr>
                <w:sz w:val="18"/>
                <w:szCs w:val="18"/>
              </w:rPr>
              <w:t>71</w:t>
            </w:r>
            <w:r w:rsidR="00A809EB" w:rsidRPr="00272245">
              <w:rPr>
                <w:sz w:val="18"/>
                <w:szCs w:val="18"/>
              </w:rPr>
              <w:t>5 using (2).</w:t>
            </w:r>
          </w:p>
          <w:p w14:paraId="1255197D" w14:textId="3F526881" w:rsidR="00A809EB" w:rsidRPr="00272245" w:rsidRDefault="00A809EB" w:rsidP="00A809EB">
            <w:pPr>
              <w:rPr>
                <w:sz w:val="18"/>
                <w:szCs w:val="18"/>
              </w:rPr>
            </w:pPr>
            <w:r w:rsidRPr="00272245">
              <w:rPr>
                <w:sz w:val="18"/>
                <w:szCs w:val="18"/>
                <w:vertAlign w:val="superscript"/>
              </w:rPr>
              <w:t>1</w:t>
            </w:r>
            <w:r w:rsidR="00990096" w:rsidRPr="00272245">
              <w:rPr>
                <w:sz w:val="18"/>
                <w:szCs w:val="18"/>
                <w:vertAlign w:val="superscript"/>
              </w:rPr>
              <w:t>1</w:t>
            </w:r>
            <w:r w:rsidRPr="00272245">
              <w:rPr>
                <w:sz w:val="18"/>
                <w:szCs w:val="18"/>
              </w:rPr>
              <w:t xml:space="preserve"> The public sector ICERs are £1</w:t>
            </w:r>
            <w:r w:rsidR="003B7C6E" w:rsidRPr="00272245">
              <w:rPr>
                <w:sz w:val="18"/>
                <w:szCs w:val="18"/>
              </w:rPr>
              <w:t>4</w:t>
            </w:r>
            <w:r w:rsidRPr="00272245">
              <w:rPr>
                <w:sz w:val="18"/>
                <w:szCs w:val="18"/>
              </w:rPr>
              <w:t>,</w:t>
            </w:r>
            <w:r w:rsidR="003B7C6E" w:rsidRPr="00272245">
              <w:rPr>
                <w:sz w:val="18"/>
                <w:szCs w:val="18"/>
              </w:rPr>
              <w:t>114</w:t>
            </w:r>
            <w:r w:rsidRPr="00272245">
              <w:rPr>
                <w:sz w:val="18"/>
                <w:szCs w:val="18"/>
              </w:rPr>
              <w:t xml:space="preserve"> per QALY gain</w:t>
            </w:r>
            <w:r w:rsidR="004579A5" w:rsidRPr="00272245">
              <w:rPr>
                <w:sz w:val="18"/>
                <w:szCs w:val="18"/>
              </w:rPr>
              <w:t>ed</w:t>
            </w:r>
            <w:r w:rsidRPr="00272245">
              <w:rPr>
                <w:sz w:val="18"/>
                <w:szCs w:val="18"/>
              </w:rPr>
              <w:t xml:space="preserve"> using (1) and £1</w:t>
            </w:r>
            <w:r w:rsidR="003B7C6E" w:rsidRPr="00272245">
              <w:rPr>
                <w:sz w:val="18"/>
                <w:szCs w:val="18"/>
              </w:rPr>
              <w:t>6</w:t>
            </w:r>
            <w:r w:rsidRPr="00272245">
              <w:rPr>
                <w:sz w:val="18"/>
                <w:szCs w:val="18"/>
              </w:rPr>
              <w:t>,</w:t>
            </w:r>
            <w:r w:rsidR="003B7C6E" w:rsidRPr="00272245">
              <w:rPr>
                <w:sz w:val="18"/>
                <w:szCs w:val="18"/>
              </w:rPr>
              <w:t>212</w:t>
            </w:r>
            <w:r w:rsidRPr="00272245">
              <w:rPr>
                <w:sz w:val="18"/>
                <w:szCs w:val="18"/>
              </w:rPr>
              <w:t xml:space="preserve"> using (2).</w:t>
            </w:r>
          </w:p>
          <w:p w14:paraId="249A5CEA" w14:textId="37629163" w:rsidR="00A809EB" w:rsidRPr="00272245" w:rsidRDefault="00A809EB" w:rsidP="00A809EB">
            <w:pPr>
              <w:rPr>
                <w:sz w:val="18"/>
                <w:szCs w:val="18"/>
              </w:rPr>
            </w:pPr>
            <w:r w:rsidRPr="00272245">
              <w:rPr>
                <w:sz w:val="18"/>
                <w:szCs w:val="18"/>
                <w:vertAlign w:val="superscript"/>
              </w:rPr>
              <w:t>1</w:t>
            </w:r>
            <w:r w:rsidR="00990096" w:rsidRPr="00272245">
              <w:rPr>
                <w:sz w:val="18"/>
                <w:szCs w:val="18"/>
                <w:vertAlign w:val="superscript"/>
              </w:rPr>
              <w:t>2</w:t>
            </w:r>
            <w:r w:rsidRPr="00272245">
              <w:rPr>
                <w:sz w:val="18"/>
                <w:szCs w:val="18"/>
              </w:rPr>
              <w:t xml:space="preserve"> The public sector ICERs are £</w:t>
            </w:r>
            <w:r w:rsidR="003B7C6E" w:rsidRPr="00272245">
              <w:rPr>
                <w:sz w:val="18"/>
                <w:szCs w:val="18"/>
              </w:rPr>
              <w:t>7</w:t>
            </w:r>
            <w:r w:rsidRPr="00272245">
              <w:rPr>
                <w:sz w:val="18"/>
                <w:szCs w:val="18"/>
              </w:rPr>
              <w:t>,</w:t>
            </w:r>
            <w:r w:rsidR="003B7C6E" w:rsidRPr="00272245">
              <w:rPr>
                <w:sz w:val="18"/>
                <w:szCs w:val="18"/>
              </w:rPr>
              <w:t>32</w:t>
            </w:r>
            <w:r w:rsidRPr="00272245">
              <w:rPr>
                <w:sz w:val="18"/>
                <w:szCs w:val="18"/>
              </w:rPr>
              <w:t>6 per QALY gain</w:t>
            </w:r>
            <w:r w:rsidR="004579A5" w:rsidRPr="00272245">
              <w:rPr>
                <w:sz w:val="18"/>
                <w:szCs w:val="18"/>
              </w:rPr>
              <w:t>ed</w:t>
            </w:r>
            <w:r w:rsidRPr="00272245">
              <w:rPr>
                <w:sz w:val="18"/>
                <w:szCs w:val="18"/>
              </w:rPr>
              <w:t xml:space="preserve"> using (1) and £9,</w:t>
            </w:r>
            <w:r w:rsidR="003B7C6E" w:rsidRPr="00272245">
              <w:rPr>
                <w:sz w:val="18"/>
                <w:szCs w:val="18"/>
              </w:rPr>
              <w:t>885</w:t>
            </w:r>
            <w:r w:rsidRPr="00272245">
              <w:rPr>
                <w:sz w:val="18"/>
                <w:szCs w:val="18"/>
              </w:rPr>
              <w:t xml:space="preserve"> using (2).</w:t>
            </w:r>
          </w:p>
        </w:tc>
      </w:tr>
    </w:tbl>
    <w:p w14:paraId="638A1D48" w14:textId="643C3691" w:rsidR="002F371E" w:rsidRPr="00272245" w:rsidRDefault="002F371E" w:rsidP="00506F67"/>
    <w:p w14:paraId="75064A44" w14:textId="084B62C9" w:rsidR="005048C9" w:rsidRPr="00272245" w:rsidRDefault="005048C9" w:rsidP="00506F67"/>
    <w:p w14:paraId="4F1970C4" w14:textId="77777777" w:rsidR="005048C9" w:rsidRPr="00272245" w:rsidRDefault="005048C9">
      <w:r w:rsidRPr="00272245">
        <w:br w:type="page"/>
      </w:r>
    </w:p>
    <w:p w14:paraId="22CD3292" w14:textId="77777777" w:rsidR="005048C9" w:rsidRPr="00272245" w:rsidRDefault="005048C9" w:rsidP="005048C9">
      <w:pPr>
        <w:pStyle w:val="Heading3"/>
      </w:pPr>
      <w:r w:rsidRPr="00272245">
        <w:lastRenderedPageBreak/>
        <w:t>Intervention user profile by pathway</w:t>
      </w:r>
    </w:p>
    <w:p w14:paraId="46BEAD0D" w14:textId="499C158C" w:rsidR="005048C9" w:rsidRPr="00272245" w:rsidRDefault="005048C9" w:rsidP="005048C9">
      <w:r w:rsidRPr="00272245">
        <w:t>Table F11 describes the characteristics of intervention users by pathway under UC and RC.</w:t>
      </w:r>
    </w:p>
    <w:tbl>
      <w:tblPr>
        <w:tblStyle w:val="TableGrid"/>
        <w:tblW w:w="5000" w:type="pct"/>
        <w:tblLook w:val="04A0" w:firstRow="1" w:lastRow="0" w:firstColumn="1" w:lastColumn="0" w:noHBand="0" w:noVBand="1"/>
      </w:tblPr>
      <w:tblGrid>
        <w:gridCol w:w="2544"/>
        <w:gridCol w:w="1654"/>
        <w:gridCol w:w="1655"/>
        <w:gridCol w:w="1654"/>
        <w:gridCol w:w="1509"/>
      </w:tblGrid>
      <w:tr w:rsidR="005048C9" w:rsidRPr="00272245" w14:paraId="311B9F97" w14:textId="77777777" w:rsidTr="00F33519">
        <w:tc>
          <w:tcPr>
            <w:tcW w:w="5000" w:type="pct"/>
            <w:gridSpan w:val="5"/>
          </w:tcPr>
          <w:p w14:paraId="4E7D1F03" w14:textId="24C4D755" w:rsidR="005048C9" w:rsidRPr="00272245" w:rsidRDefault="005048C9" w:rsidP="0033200E">
            <w:pPr>
              <w:rPr>
                <w:b/>
                <w:bCs/>
              </w:rPr>
            </w:pPr>
            <w:r w:rsidRPr="00272245">
              <w:rPr>
                <w:b/>
                <w:bCs/>
              </w:rPr>
              <w:t>Table F11</w:t>
            </w:r>
            <w:r w:rsidRPr="00272245">
              <w:t xml:space="preserve"> Characteristics of intervention users by pathway in 40-year base case analysis.</w:t>
            </w:r>
          </w:p>
        </w:tc>
      </w:tr>
      <w:tr w:rsidR="005048C9" w:rsidRPr="00272245" w14:paraId="7CCD661F" w14:textId="77777777" w:rsidTr="00F33519">
        <w:tc>
          <w:tcPr>
            <w:tcW w:w="1411" w:type="pct"/>
            <w:vMerge w:val="restart"/>
          </w:tcPr>
          <w:p w14:paraId="0BC6341B" w14:textId="77777777" w:rsidR="005048C9" w:rsidRPr="00272245" w:rsidRDefault="005048C9" w:rsidP="0033200E">
            <w:pPr>
              <w:jc w:val="left"/>
              <w:rPr>
                <w:sz w:val="20"/>
                <w:szCs w:val="20"/>
              </w:rPr>
            </w:pPr>
          </w:p>
        </w:tc>
        <w:tc>
          <w:tcPr>
            <w:tcW w:w="2752" w:type="pct"/>
            <w:gridSpan w:val="3"/>
            <w:tcBorders>
              <w:bottom w:val="single" w:sz="4" w:space="0" w:color="auto"/>
            </w:tcBorders>
          </w:tcPr>
          <w:p w14:paraId="4DC9B7E4" w14:textId="77777777" w:rsidR="005048C9" w:rsidRPr="00272245" w:rsidRDefault="005048C9" w:rsidP="0033200E">
            <w:pPr>
              <w:jc w:val="center"/>
              <w:rPr>
                <w:b/>
                <w:bCs/>
                <w:sz w:val="20"/>
                <w:szCs w:val="20"/>
              </w:rPr>
            </w:pPr>
            <w:r w:rsidRPr="00272245">
              <w:rPr>
                <w:b/>
                <w:bCs/>
                <w:sz w:val="20"/>
                <w:szCs w:val="20"/>
              </w:rPr>
              <w:t>Person-years (%) of intervention use by pathway</w:t>
            </w:r>
            <w:r w:rsidRPr="00272245">
              <w:rPr>
                <w:b/>
                <w:bCs/>
                <w:sz w:val="20"/>
                <w:szCs w:val="20"/>
                <w:vertAlign w:val="superscript"/>
              </w:rPr>
              <w:t>1</w:t>
            </w:r>
          </w:p>
        </w:tc>
        <w:tc>
          <w:tcPr>
            <w:tcW w:w="837" w:type="pct"/>
            <w:vMerge w:val="restart"/>
            <w:vAlign w:val="bottom"/>
          </w:tcPr>
          <w:p w14:paraId="4EA075A0" w14:textId="77777777" w:rsidR="005048C9" w:rsidRPr="00272245" w:rsidRDefault="005048C9" w:rsidP="0033200E">
            <w:pPr>
              <w:jc w:val="left"/>
              <w:rPr>
                <w:b/>
                <w:bCs/>
                <w:sz w:val="20"/>
                <w:szCs w:val="20"/>
              </w:rPr>
            </w:pPr>
            <w:r w:rsidRPr="00272245">
              <w:rPr>
                <w:b/>
                <w:bCs/>
                <w:sz w:val="20"/>
                <w:szCs w:val="20"/>
              </w:rPr>
              <w:t>Total</w:t>
            </w:r>
          </w:p>
        </w:tc>
      </w:tr>
      <w:tr w:rsidR="005048C9" w:rsidRPr="00272245" w14:paraId="4CB90F4F" w14:textId="77777777" w:rsidTr="00F33519">
        <w:tc>
          <w:tcPr>
            <w:tcW w:w="1411" w:type="pct"/>
            <w:vMerge/>
            <w:tcBorders>
              <w:bottom w:val="single" w:sz="4" w:space="0" w:color="auto"/>
            </w:tcBorders>
          </w:tcPr>
          <w:p w14:paraId="6ED39BC9" w14:textId="77777777" w:rsidR="005048C9" w:rsidRPr="00272245" w:rsidRDefault="005048C9" w:rsidP="0033200E">
            <w:pPr>
              <w:jc w:val="left"/>
              <w:rPr>
                <w:sz w:val="20"/>
                <w:szCs w:val="20"/>
              </w:rPr>
            </w:pPr>
          </w:p>
        </w:tc>
        <w:tc>
          <w:tcPr>
            <w:tcW w:w="917" w:type="pct"/>
            <w:tcBorders>
              <w:bottom w:val="single" w:sz="4" w:space="0" w:color="auto"/>
            </w:tcBorders>
          </w:tcPr>
          <w:p w14:paraId="470C56D8" w14:textId="77777777" w:rsidR="005048C9" w:rsidRPr="00272245" w:rsidRDefault="005048C9" w:rsidP="0033200E">
            <w:pPr>
              <w:jc w:val="left"/>
              <w:rPr>
                <w:b/>
                <w:bCs/>
                <w:sz w:val="20"/>
                <w:szCs w:val="20"/>
              </w:rPr>
            </w:pPr>
            <w:r w:rsidRPr="00272245">
              <w:rPr>
                <w:b/>
                <w:bCs/>
                <w:sz w:val="20"/>
                <w:szCs w:val="20"/>
              </w:rPr>
              <w:t>Reactive</w:t>
            </w:r>
          </w:p>
        </w:tc>
        <w:tc>
          <w:tcPr>
            <w:tcW w:w="918" w:type="pct"/>
            <w:tcBorders>
              <w:bottom w:val="single" w:sz="4" w:space="0" w:color="auto"/>
            </w:tcBorders>
          </w:tcPr>
          <w:p w14:paraId="3F6C7ACE" w14:textId="77777777" w:rsidR="005048C9" w:rsidRPr="00272245" w:rsidRDefault="005048C9" w:rsidP="0033200E">
            <w:pPr>
              <w:jc w:val="left"/>
              <w:rPr>
                <w:b/>
                <w:bCs/>
                <w:sz w:val="20"/>
                <w:szCs w:val="20"/>
              </w:rPr>
            </w:pPr>
            <w:r w:rsidRPr="00272245">
              <w:rPr>
                <w:b/>
                <w:bCs/>
                <w:sz w:val="20"/>
                <w:szCs w:val="20"/>
              </w:rPr>
              <w:t>Proactive</w:t>
            </w:r>
          </w:p>
        </w:tc>
        <w:tc>
          <w:tcPr>
            <w:tcW w:w="917" w:type="pct"/>
            <w:tcBorders>
              <w:bottom w:val="single" w:sz="4" w:space="0" w:color="auto"/>
            </w:tcBorders>
          </w:tcPr>
          <w:p w14:paraId="3FAFFE9D" w14:textId="77777777" w:rsidR="005048C9" w:rsidRPr="00272245" w:rsidRDefault="005048C9" w:rsidP="0033200E">
            <w:pPr>
              <w:jc w:val="left"/>
              <w:rPr>
                <w:b/>
                <w:bCs/>
                <w:sz w:val="20"/>
                <w:szCs w:val="20"/>
              </w:rPr>
            </w:pPr>
            <w:r w:rsidRPr="00272245">
              <w:rPr>
                <w:b/>
                <w:bCs/>
                <w:sz w:val="20"/>
                <w:szCs w:val="20"/>
              </w:rPr>
              <w:t>Self-referred</w:t>
            </w:r>
          </w:p>
        </w:tc>
        <w:tc>
          <w:tcPr>
            <w:tcW w:w="837" w:type="pct"/>
            <w:vMerge/>
            <w:tcBorders>
              <w:bottom w:val="single" w:sz="4" w:space="0" w:color="auto"/>
            </w:tcBorders>
          </w:tcPr>
          <w:p w14:paraId="5DC79557" w14:textId="77777777" w:rsidR="005048C9" w:rsidRPr="00272245" w:rsidRDefault="005048C9" w:rsidP="0033200E">
            <w:pPr>
              <w:jc w:val="left"/>
              <w:rPr>
                <w:b/>
                <w:bCs/>
                <w:sz w:val="20"/>
                <w:szCs w:val="20"/>
              </w:rPr>
            </w:pPr>
          </w:p>
        </w:tc>
      </w:tr>
      <w:tr w:rsidR="005048C9" w:rsidRPr="00272245" w14:paraId="2C512E88" w14:textId="77777777" w:rsidTr="00F33519">
        <w:tc>
          <w:tcPr>
            <w:tcW w:w="5000" w:type="pct"/>
            <w:gridSpan w:val="5"/>
            <w:tcBorders>
              <w:bottom w:val="nil"/>
            </w:tcBorders>
          </w:tcPr>
          <w:p w14:paraId="728D2855" w14:textId="77777777" w:rsidR="005048C9" w:rsidRPr="00272245" w:rsidRDefault="005048C9" w:rsidP="0033200E">
            <w:pPr>
              <w:jc w:val="left"/>
              <w:rPr>
                <w:b/>
                <w:bCs/>
                <w:sz w:val="18"/>
                <w:szCs w:val="18"/>
              </w:rPr>
            </w:pPr>
            <w:r w:rsidRPr="00272245">
              <w:rPr>
                <w:b/>
                <w:bCs/>
                <w:sz w:val="20"/>
                <w:szCs w:val="20"/>
              </w:rPr>
              <w:t>Usual care</w:t>
            </w:r>
          </w:p>
        </w:tc>
      </w:tr>
      <w:tr w:rsidR="005048C9" w:rsidRPr="00272245" w14:paraId="6F79D881" w14:textId="77777777" w:rsidTr="00F33519">
        <w:tc>
          <w:tcPr>
            <w:tcW w:w="1411" w:type="pct"/>
            <w:tcBorders>
              <w:bottom w:val="nil"/>
            </w:tcBorders>
          </w:tcPr>
          <w:p w14:paraId="4172CF61" w14:textId="77777777" w:rsidR="005048C9" w:rsidRPr="00272245" w:rsidRDefault="005048C9" w:rsidP="0033200E">
            <w:pPr>
              <w:jc w:val="left"/>
              <w:rPr>
                <w:sz w:val="18"/>
                <w:szCs w:val="18"/>
              </w:rPr>
            </w:pPr>
            <w:r w:rsidRPr="00272245">
              <w:rPr>
                <w:sz w:val="18"/>
                <w:szCs w:val="18"/>
              </w:rPr>
              <w:t>Total</w:t>
            </w:r>
          </w:p>
        </w:tc>
        <w:tc>
          <w:tcPr>
            <w:tcW w:w="917" w:type="pct"/>
            <w:tcBorders>
              <w:top w:val="single" w:sz="4" w:space="0" w:color="auto"/>
              <w:left w:val="nil"/>
              <w:bottom w:val="single" w:sz="4" w:space="0" w:color="auto"/>
              <w:right w:val="single" w:sz="4" w:space="0" w:color="auto"/>
            </w:tcBorders>
            <w:shd w:val="clear" w:color="auto" w:fill="auto"/>
            <w:vAlign w:val="bottom"/>
          </w:tcPr>
          <w:p w14:paraId="6C8A8A03" w14:textId="77777777" w:rsidR="005048C9" w:rsidRPr="00272245" w:rsidRDefault="005048C9" w:rsidP="0033200E">
            <w:pPr>
              <w:jc w:val="left"/>
              <w:rPr>
                <w:rFonts w:cs="Times New Roman"/>
                <w:sz w:val="18"/>
                <w:szCs w:val="18"/>
              </w:rPr>
            </w:pPr>
            <w:r w:rsidRPr="00272245">
              <w:rPr>
                <w:rFonts w:cs="Times New Roman"/>
                <w:color w:val="000000"/>
                <w:sz w:val="18"/>
                <w:szCs w:val="18"/>
              </w:rPr>
              <w:t>96,588</w:t>
            </w:r>
          </w:p>
        </w:tc>
        <w:tc>
          <w:tcPr>
            <w:tcW w:w="918" w:type="pct"/>
            <w:tcBorders>
              <w:top w:val="single" w:sz="4" w:space="0" w:color="auto"/>
              <w:left w:val="single" w:sz="4" w:space="0" w:color="auto"/>
              <w:bottom w:val="single" w:sz="4" w:space="0" w:color="auto"/>
              <w:right w:val="single" w:sz="4" w:space="0" w:color="auto"/>
            </w:tcBorders>
            <w:shd w:val="clear" w:color="auto" w:fill="auto"/>
            <w:vAlign w:val="bottom"/>
          </w:tcPr>
          <w:p w14:paraId="19DD83C3" w14:textId="77777777" w:rsidR="005048C9" w:rsidRPr="00272245" w:rsidRDefault="005048C9" w:rsidP="0033200E">
            <w:pPr>
              <w:jc w:val="left"/>
              <w:rPr>
                <w:rFonts w:cs="Times New Roman"/>
                <w:sz w:val="18"/>
                <w:szCs w:val="18"/>
              </w:rPr>
            </w:pPr>
            <w:r w:rsidRPr="00272245">
              <w:rPr>
                <w:rFonts w:cs="Times New Roman"/>
                <w:color w:val="000000"/>
                <w:sz w:val="18"/>
                <w:szCs w:val="18"/>
              </w:rPr>
              <w:t>60,697</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62148E41" w14:textId="77777777" w:rsidR="005048C9" w:rsidRPr="00272245" w:rsidRDefault="005048C9" w:rsidP="0033200E">
            <w:pPr>
              <w:jc w:val="left"/>
              <w:rPr>
                <w:rFonts w:cs="Times New Roman"/>
                <w:sz w:val="18"/>
                <w:szCs w:val="18"/>
              </w:rPr>
            </w:pPr>
            <w:r w:rsidRPr="00272245">
              <w:rPr>
                <w:rFonts w:cs="Times New Roman"/>
                <w:color w:val="000000"/>
                <w:sz w:val="18"/>
                <w:szCs w:val="18"/>
              </w:rPr>
              <w:t>1,885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49A23937" w14:textId="77777777" w:rsidR="005048C9" w:rsidRPr="00272245" w:rsidRDefault="005048C9" w:rsidP="0033200E">
            <w:pPr>
              <w:jc w:val="left"/>
              <w:rPr>
                <w:rFonts w:cs="Times New Roman"/>
                <w:sz w:val="18"/>
                <w:szCs w:val="18"/>
              </w:rPr>
            </w:pPr>
            <w:r w:rsidRPr="00272245">
              <w:rPr>
                <w:rFonts w:cs="Times New Roman"/>
                <w:color w:val="000000"/>
                <w:sz w:val="18"/>
                <w:szCs w:val="18"/>
              </w:rPr>
              <w:t>159,169</w:t>
            </w:r>
          </w:p>
        </w:tc>
      </w:tr>
      <w:tr w:rsidR="005048C9" w:rsidRPr="00272245" w14:paraId="54236F96" w14:textId="77777777" w:rsidTr="00F33519">
        <w:tc>
          <w:tcPr>
            <w:tcW w:w="1411" w:type="pct"/>
            <w:tcBorders>
              <w:bottom w:val="nil"/>
            </w:tcBorders>
          </w:tcPr>
          <w:p w14:paraId="3073D1CA" w14:textId="77777777" w:rsidR="005048C9" w:rsidRPr="00272245" w:rsidRDefault="005048C9" w:rsidP="0033200E">
            <w:pPr>
              <w:jc w:val="left"/>
              <w:rPr>
                <w:sz w:val="18"/>
                <w:szCs w:val="18"/>
              </w:rPr>
            </w:pPr>
            <w:r w:rsidRPr="00272245">
              <w:rPr>
                <w:sz w:val="18"/>
                <w:szCs w:val="18"/>
              </w:rPr>
              <w:t>Annual average</w:t>
            </w:r>
          </w:p>
        </w:tc>
        <w:tc>
          <w:tcPr>
            <w:tcW w:w="917" w:type="pct"/>
            <w:tcBorders>
              <w:top w:val="single" w:sz="4" w:space="0" w:color="auto"/>
              <w:left w:val="nil"/>
              <w:bottom w:val="single" w:sz="4" w:space="0" w:color="auto"/>
              <w:right w:val="single" w:sz="4" w:space="0" w:color="auto"/>
            </w:tcBorders>
            <w:shd w:val="clear" w:color="auto" w:fill="auto"/>
            <w:vAlign w:val="bottom"/>
          </w:tcPr>
          <w:p w14:paraId="6643EED9" w14:textId="77777777" w:rsidR="005048C9" w:rsidRPr="00272245" w:rsidRDefault="005048C9" w:rsidP="0033200E">
            <w:pPr>
              <w:jc w:val="left"/>
              <w:rPr>
                <w:rFonts w:cs="Times New Roman"/>
                <w:sz w:val="18"/>
                <w:szCs w:val="18"/>
              </w:rPr>
            </w:pPr>
            <w:r w:rsidRPr="00272245">
              <w:rPr>
                <w:rFonts w:cs="Times New Roman"/>
                <w:color w:val="000000"/>
                <w:sz w:val="18"/>
                <w:szCs w:val="18"/>
              </w:rPr>
              <w:t>2,414.7</w:t>
            </w:r>
          </w:p>
        </w:tc>
        <w:tc>
          <w:tcPr>
            <w:tcW w:w="918" w:type="pct"/>
            <w:tcBorders>
              <w:top w:val="single" w:sz="4" w:space="0" w:color="auto"/>
              <w:left w:val="single" w:sz="4" w:space="0" w:color="auto"/>
              <w:bottom w:val="single" w:sz="4" w:space="0" w:color="auto"/>
              <w:right w:val="single" w:sz="4" w:space="0" w:color="auto"/>
            </w:tcBorders>
            <w:shd w:val="clear" w:color="auto" w:fill="auto"/>
            <w:vAlign w:val="bottom"/>
          </w:tcPr>
          <w:p w14:paraId="572EEB13" w14:textId="77777777" w:rsidR="005048C9" w:rsidRPr="00272245" w:rsidRDefault="005048C9" w:rsidP="0033200E">
            <w:pPr>
              <w:jc w:val="left"/>
              <w:rPr>
                <w:rFonts w:cs="Times New Roman"/>
                <w:sz w:val="18"/>
                <w:szCs w:val="18"/>
              </w:rPr>
            </w:pPr>
            <w:r w:rsidRPr="00272245">
              <w:rPr>
                <w:rFonts w:cs="Times New Roman"/>
                <w:color w:val="000000"/>
                <w:sz w:val="18"/>
                <w:szCs w:val="18"/>
              </w:rPr>
              <w:t>1,517.4</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3DFD157D" w14:textId="77777777" w:rsidR="005048C9" w:rsidRPr="00272245" w:rsidRDefault="005048C9" w:rsidP="0033200E">
            <w:pPr>
              <w:jc w:val="left"/>
              <w:rPr>
                <w:rFonts w:cs="Times New Roman"/>
                <w:sz w:val="18"/>
                <w:szCs w:val="18"/>
              </w:rPr>
            </w:pPr>
            <w:r w:rsidRPr="00272245">
              <w:rPr>
                <w:rFonts w:cs="Times New Roman"/>
                <w:color w:val="000000"/>
                <w:sz w:val="18"/>
                <w:szCs w:val="18"/>
              </w:rPr>
              <w:t>47.1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312E313B" w14:textId="77777777" w:rsidR="005048C9" w:rsidRPr="00272245" w:rsidRDefault="005048C9" w:rsidP="0033200E">
            <w:pPr>
              <w:jc w:val="left"/>
              <w:rPr>
                <w:rFonts w:cs="Times New Roman"/>
                <w:sz w:val="18"/>
                <w:szCs w:val="18"/>
              </w:rPr>
            </w:pPr>
            <w:r w:rsidRPr="00272245">
              <w:rPr>
                <w:rFonts w:cs="Times New Roman"/>
                <w:color w:val="000000"/>
                <w:sz w:val="18"/>
                <w:szCs w:val="18"/>
              </w:rPr>
              <w:t>3,979.2</w:t>
            </w:r>
          </w:p>
        </w:tc>
      </w:tr>
      <w:tr w:rsidR="005048C9" w:rsidRPr="00272245" w14:paraId="63AA6F03" w14:textId="77777777" w:rsidTr="00F33519">
        <w:tc>
          <w:tcPr>
            <w:tcW w:w="1411" w:type="pct"/>
            <w:tcBorders>
              <w:bottom w:val="nil"/>
            </w:tcBorders>
          </w:tcPr>
          <w:p w14:paraId="6E7CAE72" w14:textId="77777777" w:rsidR="005048C9" w:rsidRPr="00272245" w:rsidRDefault="005048C9" w:rsidP="0033200E">
            <w:pPr>
              <w:jc w:val="left"/>
              <w:rPr>
                <w:sz w:val="18"/>
                <w:szCs w:val="18"/>
              </w:rPr>
            </w:pPr>
            <w:r w:rsidRPr="00272245">
              <w:rPr>
                <w:sz w:val="18"/>
                <w:szCs w:val="18"/>
              </w:rPr>
              <w:t>Age group at use</w:t>
            </w:r>
          </w:p>
        </w:tc>
        <w:tc>
          <w:tcPr>
            <w:tcW w:w="917" w:type="pct"/>
            <w:tcBorders>
              <w:top w:val="single" w:sz="4" w:space="0" w:color="auto"/>
              <w:bottom w:val="nil"/>
            </w:tcBorders>
            <w:shd w:val="clear" w:color="auto" w:fill="auto"/>
          </w:tcPr>
          <w:p w14:paraId="403D4D44"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shd w:val="clear" w:color="auto" w:fill="auto"/>
          </w:tcPr>
          <w:p w14:paraId="0AC9FB4E"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shd w:val="clear" w:color="auto" w:fill="auto"/>
          </w:tcPr>
          <w:p w14:paraId="01BA8B66"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shd w:val="clear" w:color="auto" w:fill="auto"/>
          </w:tcPr>
          <w:p w14:paraId="6C827409" w14:textId="77777777" w:rsidR="005048C9" w:rsidRPr="00272245" w:rsidRDefault="005048C9" w:rsidP="0033200E">
            <w:pPr>
              <w:jc w:val="left"/>
              <w:rPr>
                <w:rFonts w:cs="Times New Roman"/>
                <w:sz w:val="18"/>
                <w:szCs w:val="18"/>
              </w:rPr>
            </w:pPr>
          </w:p>
        </w:tc>
      </w:tr>
      <w:tr w:rsidR="005048C9" w:rsidRPr="00272245" w14:paraId="59AC3A6F" w14:textId="77777777" w:rsidTr="00F33519">
        <w:tc>
          <w:tcPr>
            <w:tcW w:w="1411" w:type="pct"/>
            <w:tcBorders>
              <w:top w:val="nil"/>
              <w:bottom w:val="nil"/>
            </w:tcBorders>
          </w:tcPr>
          <w:p w14:paraId="1C71ACAB" w14:textId="77777777" w:rsidR="005048C9" w:rsidRPr="00272245" w:rsidRDefault="005048C9" w:rsidP="0033200E">
            <w:pPr>
              <w:jc w:val="right"/>
              <w:rPr>
                <w:i/>
                <w:iCs/>
                <w:sz w:val="18"/>
                <w:szCs w:val="18"/>
              </w:rPr>
            </w:pPr>
            <w:r w:rsidRPr="00272245">
              <w:rPr>
                <w:i/>
                <w:iCs/>
                <w:sz w:val="18"/>
                <w:szCs w:val="18"/>
              </w:rPr>
              <w:t>Aged 60-64</w:t>
            </w:r>
          </w:p>
        </w:tc>
        <w:tc>
          <w:tcPr>
            <w:tcW w:w="917" w:type="pct"/>
            <w:tcBorders>
              <w:top w:val="nil"/>
              <w:left w:val="nil"/>
              <w:bottom w:val="nil"/>
              <w:right w:val="single" w:sz="4" w:space="0" w:color="auto"/>
            </w:tcBorders>
            <w:shd w:val="clear" w:color="auto" w:fill="auto"/>
            <w:vAlign w:val="bottom"/>
          </w:tcPr>
          <w:p w14:paraId="4FF9E926" w14:textId="77777777" w:rsidR="005048C9" w:rsidRPr="00272245" w:rsidRDefault="005048C9" w:rsidP="0033200E">
            <w:pPr>
              <w:jc w:val="left"/>
              <w:rPr>
                <w:rFonts w:cs="Times New Roman"/>
                <w:sz w:val="18"/>
                <w:szCs w:val="18"/>
              </w:rPr>
            </w:pPr>
            <w:r w:rsidRPr="00272245">
              <w:rPr>
                <w:rFonts w:cs="Times New Roman"/>
                <w:color w:val="000000"/>
                <w:sz w:val="18"/>
                <w:szCs w:val="18"/>
              </w:rPr>
              <w:t>7,819 (8.1)</w:t>
            </w:r>
          </w:p>
        </w:tc>
        <w:tc>
          <w:tcPr>
            <w:tcW w:w="918" w:type="pct"/>
            <w:tcBorders>
              <w:top w:val="nil"/>
              <w:left w:val="single" w:sz="4" w:space="0" w:color="auto"/>
              <w:bottom w:val="nil"/>
              <w:right w:val="single" w:sz="4" w:space="0" w:color="auto"/>
            </w:tcBorders>
            <w:shd w:val="clear" w:color="auto" w:fill="auto"/>
            <w:vAlign w:val="bottom"/>
          </w:tcPr>
          <w:p w14:paraId="41722627" w14:textId="77777777" w:rsidR="005048C9" w:rsidRPr="00272245" w:rsidRDefault="005048C9" w:rsidP="0033200E">
            <w:pPr>
              <w:jc w:val="left"/>
              <w:rPr>
                <w:rFonts w:cs="Times New Roman"/>
                <w:sz w:val="18"/>
                <w:szCs w:val="18"/>
              </w:rPr>
            </w:pPr>
            <w:r w:rsidRPr="00272245">
              <w:rPr>
                <w:rFonts w:cs="Times New Roman"/>
                <w:color w:val="000000"/>
                <w:sz w:val="18"/>
                <w:szCs w:val="18"/>
              </w:rPr>
              <w:t>7,019 (11.6)</w:t>
            </w:r>
          </w:p>
        </w:tc>
        <w:tc>
          <w:tcPr>
            <w:tcW w:w="917" w:type="pct"/>
            <w:tcBorders>
              <w:top w:val="nil"/>
              <w:left w:val="single" w:sz="4" w:space="0" w:color="auto"/>
              <w:bottom w:val="nil"/>
              <w:right w:val="single" w:sz="4" w:space="0" w:color="auto"/>
            </w:tcBorders>
            <w:shd w:val="clear" w:color="auto" w:fill="auto"/>
            <w:vAlign w:val="bottom"/>
          </w:tcPr>
          <w:p w14:paraId="532E8DB8" w14:textId="77777777" w:rsidR="005048C9" w:rsidRPr="00272245" w:rsidRDefault="005048C9" w:rsidP="0033200E">
            <w:pPr>
              <w:jc w:val="left"/>
              <w:rPr>
                <w:rFonts w:cs="Times New Roman"/>
                <w:sz w:val="18"/>
                <w:szCs w:val="18"/>
              </w:rPr>
            </w:pPr>
            <w:r w:rsidRPr="00272245">
              <w:rPr>
                <w:rFonts w:cs="Times New Roman"/>
                <w:color w:val="000000"/>
                <w:sz w:val="18"/>
                <w:szCs w:val="18"/>
              </w:rPr>
              <w:t>426 (22.6)</w:t>
            </w:r>
          </w:p>
        </w:tc>
        <w:tc>
          <w:tcPr>
            <w:tcW w:w="837" w:type="pct"/>
            <w:tcBorders>
              <w:top w:val="nil"/>
              <w:left w:val="single" w:sz="4" w:space="0" w:color="auto"/>
              <w:bottom w:val="nil"/>
              <w:right w:val="single" w:sz="4" w:space="0" w:color="auto"/>
            </w:tcBorders>
            <w:shd w:val="clear" w:color="auto" w:fill="auto"/>
            <w:vAlign w:val="bottom"/>
          </w:tcPr>
          <w:p w14:paraId="3BFFA6BB" w14:textId="77777777" w:rsidR="005048C9" w:rsidRPr="00272245" w:rsidRDefault="005048C9" w:rsidP="0033200E">
            <w:pPr>
              <w:jc w:val="left"/>
              <w:rPr>
                <w:rFonts w:cs="Times New Roman"/>
                <w:sz w:val="18"/>
                <w:szCs w:val="18"/>
              </w:rPr>
            </w:pPr>
            <w:r w:rsidRPr="00272245">
              <w:rPr>
                <w:rFonts w:cs="Times New Roman"/>
                <w:color w:val="000000"/>
                <w:sz w:val="18"/>
                <w:szCs w:val="18"/>
              </w:rPr>
              <w:t>15,264 (9.6)</w:t>
            </w:r>
          </w:p>
        </w:tc>
      </w:tr>
      <w:tr w:rsidR="005048C9" w:rsidRPr="00272245" w14:paraId="23653AB0" w14:textId="77777777" w:rsidTr="00F33519">
        <w:tc>
          <w:tcPr>
            <w:tcW w:w="1411" w:type="pct"/>
            <w:tcBorders>
              <w:top w:val="nil"/>
              <w:bottom w:val="nil"/>
            </w:tcBorders>
          </w:tcPr>
          <w:p w14:paraId="3F4AA0BF" w14:textId="77777777" w:rsidR="005048C9" w:rsidRPr="00272245" w:rsidRDefault="005048C9" w:rsidP="0033200E">
            <w:pPr>
              <w:jc w:val="right"/>
              <w:rPr>
                <w:i/>
                <w:iCs/>
                <w:sz w:val="18"/>
                <w:szCs w:val="18"/>
              </w:rPr>
            </w:pPr>
            <w:r w:rsidRPr="00272245">
              <w:rPr>
                <w:i/>
                <w:iCs/>
                <w:sz w:val="18"/>
                <w:szCs w:val="18"/>
              </w:rPr>
              <w:t>Aged 65-69</w:t>
            </w:r>
          </w:p>
        </w:tc>
        <w:tc>
          <w:tcPr>
            <w:tcW w:w="917" w:type="pct"/>
            <w:tcBorders>
              <w:top w:val="nil"/>
              <w:left w:val="nil"/>
              <w:bottom w:val="nil"/>
              <w:right w:val="single" w:sz="4" w:space="0" w:color="auto"/>
            </w:tcBorders>
            <w:shd w:val="clear" w:color="auto" w:fill="auto"/>
            <w:vAlign w:val="bottom"/>
          </w:tcPr>
          <w:p w14:paraId="2D0592DC" w14:textId="77777777" w:rsidR="005048C9" w:rsidRPr="00272245" w:rsidRDefault="005048C9" w:rsidP="0033200E">
            <w:pPr>
              <w:jc w:val="left"/>
              <w:rPr>
                <w:rFonts w:cs="Times New Roman"/>
                <w:sz w:val="18"/>
                <w:szCs w:val="18"/>
              </w:rPr>
            </w:pPr>
            <w:r w:rsidRPr="00272245">
              <w:rPr>
                <w:rFonts w:cs="Times New Roman"/>
                <w:color w:val="000000"/>
                <w:sz w:val="18"/>
                <w:szCs w:val="18"/>
              </w:rPr>
              <w:t>9,675 (10.0)</w:t>
            </w:r>
          </w:p>
        </w:tc>
        <w:tc>
          <w:tcPr>
            <w:tcW w:w="918" w:type="pct"/>
            <w:tcBorders>
              <w:top w:val="nil"/>
              <w:left w:val="single" w:sz="4" w:space="0" w:color="auto"/>
              <w:bottom w:val="nil"/>
              <w:right w:val="single" w:sz="4" w:space="0" w:color="auto"/>
            </w:tcBorders>
            <w:shd w:val="clear" w:color="auto" w:fill="auto"/>
            <w:vAlign w:val="bottom"/>
          </w:tcPr>
          <w:p w14:paraId="49DFC2BC" w14:textId="77777777" w:rsidR="005048C9" w:rsidRPr="00272245" w:rsidRDefault="005048C9" w:rsidP="0033200E">
            <w:pPr>
              <w:jc w:val="left"/>
              <w:rPr>
                <w:rFonts w:cs="Times New Roman"/>
                <w:sz w:val="18"/>
                <w:szCs w:val="18"/>
              </w:rPr>
            </w:pPr>
            <w:r w:rsidRPr="00272245">
              <w:rPr>
                <w:rFonts w:cs="Times New Roman"/>
                <w:color w:val="000000"/>
                <w:sz w:val="18"/>
                <w:szCs w:val="18"/>
              </w:rPr>
              <w:t>10,949 (18.0)</w:t>
            </w:r>
          </w:p>
        </w:tc>
        <w:tc>
          <w:tcPr>
            <w:tcW w:w="917" w:type="pct"/>
            <w:tcBorders>
              <w:top w:val="nil"/>
              <w:left w:val="single" w:sz="4" w:space="0" w:color="auto"/>
              <w:bottom w:val="nil"/>
              <w:right w:val="single" w:sz="4" w:space="0" w:color="auto"/>
            </w:tcBorders>
            <w:shd w:val="clear" w:color="auto" w:fill="auto"/>
            <w:vAlign w:val="bottom"/>
          </w:tcPr>
          <w:p w14:paraId="283E84B5" w14:textId="77777777" w:rsidR="005048C9" w:rsidRPr="00272245" w:rsidRDefault="005048C9" w:rsidP="0033200E">
            <w:pPr>
              <w:jc w:val="left"/>
              <w:rPr>
                <w:rFonts w:cs="Times New Roman"/>
                <w:sz w:val="18"/>
                <w:szCs w:val="18"/>
              </w:rPr>
            </w:pPr>
            <w:r w:rsidRPr="00272245">
              <w:rPr>
                <w:rFonts w:cs="Times New Roman"/>
                <w:color w:val="000000"/>
                <w:sz w:val="18"/>
                <w:szCs w:val="18"/>
              </w:rPr>
              <w:t>407 (21.6)</w:t>
            </w:r>
          </w:p>
        </w:tc>
        <w:tc>
          <w:tcPr>
            <w:tcW w:w="837" w:type="pct"/>
            <w:tcBorders>
              <w:top w:val="nil"/>
              <w:left w:val="single" w:sz="4" w:space="0" w:color="auto"/>
              <w:bottom w:val="nil"/>
              <w:right w:val="single" w:sz="4" w:space="0" w:color="auto"/>
            </w:tcBorders>
            <w:shd w:val="clear" w:color="auto" w:fill="auto"/>
            <w:vAlign w:val="bottom"/>
          </w:tcPr>
          <w:p w14:paraId="0175E880" w14:textId="77777777" w:rsidR="005048C9" w:rsidRPr="00272245" w:rsidRDefault="005048C9" w:rsidP="0033200E">
            <w:pPr>
              <w:jc w:val="left"/>
              <w:rPr>
                <w:rFonts w:cs="Times New Roman"/>
                <w:sz w:val="18"/>
                <w:szCs w:val="18"/>
              </w:rPr>
            </w:pPr>
            <w:r w:rsidRPr="00272245">
              <w:rPr>
                <w:rFonts w:cs="Times New Roman"/>
                <w:color w:val="000000"/>
                <w:sz w:val="18"/>
                <w:szCs w:val="18"/>
              </w:rPr>
              <w:t>21,030 (13.2)</w:t>
            </w:r>
          </w:p>
        </w:tc>
      </w:tr>
      <w:tr w:rsidR="005048C9" w:rsidRPr="00272245" w14:paraId="4BDBEF58" w14:textId="77777777" w:rsidTr="00F33519">
        <w:tc>
          <w:tcPr>
            <w:tcW w:w="1411" w:type="pct"/>
            <w:tcBorders>
              <w:top w:val="nil"/>
              <w:bottom w:val="nil"/>
            </w:tcBorders>
          </w:tcPr>
          <w:p w14:paraId="7D8930A6" w14:textId="77777777" w:rsidR="005048C9" w:rsidRPr="00272245" w:rsidRDefault="005048C9" w:rsidP="0033200E">
            <w:pPr>
              <w:jc w:val="right"/>
              <w:rPr>
                <w:i/>
                <w:iCs/>
                <w:sz w:val="18"/>
                <w:szCs w:val="18"/>
              </w:rPr>
            </w:pPr>
            <w:r w:rsidRPr="00272245">
              <w:rPr>
                <w:i/>
                <w:iCs/>
                <w:sz w:val="18"/>
                <w:szCs w:val="18"/>
              </w:rPr>
              <w:t>Aged 70-74</w:t>
            </w:r>
          </w:p>
        </w:tc>
        <w:tc>
          <w:tcPr>
            <w:tcW w:w="917" w:type="pct"/>
            <w:tcBorders>
              <w:top w:val="nil"/>
              <w:left w:val="nil"/>
              <w:bottom w:val="nil"/>
              <w:right w:val="single" w:sz="4" w:space="0" w:color="auto"/>
            </w:tcBorders>
            <w:shd w:val="clear" w:color="auto" w:fill="auto"/>
            <w:vAlign w:val="bottom"/>
          </w:tcPr>
          <w:p w14:paraId="131C5D49" w14:textId="77777777" w:rsidR="005048C9" w:rsidRPr="00272245" w:rsidRDefault="005048C9" w:rsidP="0033200E">
            <w:pPr>
              <w:jc w:val="left"/>
              <w:rPr>
                <w:rFonts w:cs="Times New Roman"/>
                <w:sz w:val="18"/>
                <w:szCs w:val="18"/>
              </w:rPr>
            </w:pPr>
            <w:r w:rsidRPr="00272245">
              <w:rPr>
                <w:rFonts w:cs="Times New Roman"/>
                <w:color w:val="000000"/>
                <w:sz w:val="18"/>
                <w:szCs w:val="18"/>
              </w:rPr>
              <w:t>14,036 (14.5)</w:t>
            </w:r>
          </w:p>
        </w:tc>
        <w:tc>
          <w:tcPr>
            <w:tcW w:w="918" w:type="pct"/>
            <w:tcBorders>
              <w:top w:val="nil"/>
              <w:left w:val="single" w:sz="4" w:space="0" w:color="auto"/>
              <w:bottom w:val="nil"/>
              <w:right w:val="single" w:sz="4" w:space="0" w:color="auto"/>
            </w:tcBorders>
            <w:shd w:val="clear" w:color="auto" w:fill="auto"/>
            <w:vAlign w:val="bottom"/>
          </w:tcPr>
          <w:p w14:paraId="423376E3" w14:textId="77777777" w:rsidR="005048C9" w:rsidRPr="00272245" w:rsidRDefault="005048C9" w:rsidP="0033200E">
            <w:pPr>
              <w:jc w:val="left"/>
              <w:rPr>
                <w:rFonts w:cs="Times New Roman"/>
                <w:sz w:val="18"/>
                <w:szCs w:val="18"/>
              </w:rPr>
            </w:pPr>
            <w:r w:rsidRPr="00272245">
              <w:rPr>
                <w:rFonts w:cs="Times New Roman"/>
                <w:color w:val="000000"/>
                <w:sz w:val="18"/>
                <w:szCs w:val="18"/>
              </w:rPr>
              <w:t>12,451 (20.5)</w:t>
            </w:r>
          </w:p>
        </w:tc>
        <w:tc>
          <w:tcPr>
            <w:tcW w:w="917" w:type="pct"/>
            <w:tcBorders>
              <w:top w:val="nil"/>
              <w:left w:val="single" w:sz="4" w:space="0" w:color="auto"/>
              <w:bottom w:val="nil"/>
              <w:right w:val="single" w:sz="4" w:space="0" w:color="auto"/>
            </w:tcBorders>
            <w:shd w:val="clear" w:color="auto" w:fill="auto"/>
            <w:vAlign w:val="bottom"/>
          </w:tcPr>
          <w:p w14:paraId="4B64B33D" w14:textId="77777777" w:rsidR="005048C9" w:rsidRPr="00272245" w:rsidRDefault="005048C9" w:rsidP="0033200E">
            <w:pPr>
              <w:jc w:val="left"/>
              <w:rPr>
                <w:rFonts w:cs="Times New Roman"/>
                <w:sz w:val="18"/>
                <w:szCs w:val="18"/>
              </w:rPr>
            </w:pPr>
            <w:r w:rsidRPr="00272245">
              <w:rPr>
                <w:rFonts w:cs="Times New Roman"/>
                <w:color w:val="000000"/>
                <w:sz w:val="18"/>
                <w:szCs w:val="18"/>
              </w:rPr>
              <w:t>366 (19.4)</w:t>
            </w:r>
          </w:p>
        </w:tc>
        <w:tc>
          <w:tcPr>
            <w:tcW w:w="837" w:type="pct"/>
            <w:tcBorders>
              <w:top w:val="nil"/>
              <w:left w:val="single" w:sz="4" w:space="0" w:color="auto"/>
              <w:bottom w:val="nil"/>
              <w:right w:val="single" w:sz="4" w:space="0" w:color="auto"/>
            </w:tcBorders>
            <w:shd w:val="clear" w:color="auto" w:fill="auto"/>
            <w:vAlign w:val="bottom"/>
          </w:tcPr>
          <w:p w14:paraId="713CFDA7" w14:textId="77777777" w:rsidR="005048C9" w:rsidRPr="00272245" w:rsidRDefault="005048C9" w:rsidP="0033200E">
            <w:pPr>
              <w:jc w:val="left"/>
              <w:rPr>
                <w:rFonts w:cs="Times New Roman"/>
                <w:sz w:val="18"/>
                <w:szCs w:val="18"/>
              </w:rPr>
            </w:pPr>
            <w:r w:rsidRPr="00272245">
              <w:rPr>
                <w:rFonts w:cs="Times New Roman"/>
                <w:color w:val="000000"/>
                <w:sz w:val="18"/>
                <w:szCs w:val="18"/>
              </w:rPr>
              <w:t>26,853 (16.9)</w:t>
            </w:r>
          </w:p>
        </w:tc>
      </w:tr>
      <w:tr w:rsidR="005048C9" w:rsidRPr="00272245" w14:paraId="3C7C63F1" w14:textId="77777777" w:rsidTr="00F33519">
        <w:tc>
          <w:tcPr>
            <w:tcW w:w="1411" w:type="pct"/>
            <w:tcBorders>
              <w:top w:val="nil"/>
              <w:bottom w:val="nil"/>
            </w:tcBorders>
          </w:tcPr>
          <w:p w14:paraId="4F79F097" w14:textId="77777777" w:rsidR="005048C9" w:rsidRPr="00272245" w:rsidRDefault="005048C9" w:rsidP="0033200E">
            <w:pPr>
              <w:jc w:val="right"/>
              <w:rPr>
                <w:i/>
                <w:iCs/>
                <w:sz w:val="18"/>
                <w:szCs w:val="18"/>
              </w:rPr>
            </w:pPr>
            <w:r w:rsidRPr="00272245">
              <w:rPr>
                <w:i/>
                <w:iCs/>
                <w:sz w:val="18"/>
                <w:szCs w:val="18"/>
              </w:rPr>
              <w:t>Aged 75-79</w:t>
            </w:r>
          </w:p>
        </w:tc>
        <w:tc>
          <w:tcPr>
            <w:tcW w:w="917" w:type="pct"/>
            <w:tcBorders>
              <w:top w:val="nil"/>
              <w:left w:val="nil"/>
              <w:bottom w:val="nil"/>
              <w:right w:val="single" w:sz="4" w:space="0" w:color="auto"/>
            </w:tcBorders>
            <w:shd w:val="clear" w:color="auto" w:fill="auto"/>
            <w:vAlign w:val="bottom"/>
          </w:tcPr>
          <w:p w14:paraId="140FA0BB" w14:textId="77777777" w:rsidR="005048C9" w:rsidRPr="00272245" w:rsidRDefault="005048C9" w:rsidP="0033200E">
            <w:pPr>
              <w:jc w:val="left"/>
              <w:rPr>
                <w:rFonts w:cs="Times New Roman"/>
                <w:sz w:val="18"/>
                <w:szCs w:val="18"/>
              </w:rPr>
            </w:pPr>
            <w:r w:rsidRPr="00272245">
              <w:rPr>
                <w:rFonts w:cs="Times New Roman"/>
                <w:color w:val="000000"/>
                <w:sz w:val="18"/>
                <w:szCs w:val="18"/>
              </w:rPr>
              <w:t>20,357 (21.1)</w:t>
            </w:r>
          </w:p>
        </w:tc>
        <w:tc>
          <w:tcPr>
            <w:tcW w:w="918" w:type="pct"/>
            <w:tcBorders>
              <w:top w:val="nil"/>
              <w:left w:val="single" w:sz="4" w:space="0" w:color="auto"/>
              <w:bottom w:val="nil"/>
              <w:right w:val="single" w:sz="4" w:space="0" w:color="auto"/>
            </w:tcBorders>
            <w:shd w:val="clear" w:color="auto" w:fill="auto"/>
            <w:vAlign w:val="bottom"/>
          </w:tcPr>
          <w:p w14:paraId="3695F18A" w14:textId="77777777" w:rsidR="005048C9" w:rsidRPr="00272245" w:rsidRDefault="005048C9" w:rsidP="0033200E">
            <w:pPr>
              <w:jc w:val="left"/>
              <w:rPr>
                <w:rFonts w:cs="Times New Roman"/>
                <w:sz w:val="18"/>
                <w:szCs w:val="18"/>
              </w:rPr>
            </w:pPr>
            <w:r w:rsidRPr="00272245">
              <w:rPr>
                <w:rFonts w:cs="Times New Roman"/>
                <w:color w:val="000000"/>
                <w:sz w:val="18"/>
                <w:szCs w:val="18"/>
              </w:rPr>
              <w:t>13,039 (21.5)</w:t>
            </w:r>
          </w:p>
        </w:tc>
        <w:tc>
          <w:tcPr>
            <w:tcW w:w="917" w:type="pct"/>
            <w:tcBorders>
              <w:top w:val="nil"/>
              <w:left w:val="single" w:sz="4" w:space="0" w:color="auto"/>
              <w:bottom w:val="nil"/>
              <w:right w:val="single" w:sz="4" w:space="0" w:color="auto"/>
            </w:tcBorders>
            <w:shd w:val="clear" w:color="auto" w:fill="auto"/>
            <w:vAlign w:val="bottom"/>
          </w:tcPr>
          <w:p w14:paraId="315FF92D" w14:textId="77777777" w:rsidR="005048C9" w:rsidRPr="00272245" w:rsidRDefault="005048C9" w:rsidP="0033200E">
            <w:pPr>
              <w:jc w:val="left"/>
              <w:rPr>
                <w:rFonts w:cs="Times New Roman"/>
                <w:sz w:val="18"/>
                <w:szCs w:val="18"/>
              </w:rPr>
            </w:pPr>
            <w:r w:rsidRPr="00272245">
              <w:rPr>
                <w:rFonts w:cs="Times New Roman"/>
                <w:color w:val="000000"/>
                <w:sz w:val="18"/>
                <w:szCs w:val="18"/>
              </w:rPr>
              <w:t>303 (16.1)</w:t>
            </w:r>
          </w:p>
        </w:tc>
        <w:tc>
          <w:tcPr>
            <w:tcW w:w="837" w:type="pct"/>
            <w:tcBorders>
              <w:top w:val="nil"/>
              <w:left w:val="single" w:sz="4" w:space="0" w:color="auto"/>
              <w:bottom w:val="nil"/>
              <w:right w:val="single" w:sz="4" w:space="0" w:color="auto"/>
            </w:tcBorders>
            <w:shd w:val="clear" w:color="auto" w:fill="auto"/>
            <w:vAlign w:val="bottom"/>
          </w:tcPr>
          <w:p w14:paraId="49E6F61C" w14:textId="77777777" w:rsidR="005048C9" w:rsidRPr="00272245" w:rsidRDefault="005048C9" w:rsidP="0033200E">
            <w:pPr>
              <w:jc w:val="left"/>
              <w:rPr>
                <w:rFonts w:cs="Times New Roman"/>
                <w:sz w:val="18"/>
                <w:szCs w:val="18"/>
              </w:rPr>
            </w:pPr>
            <w:r w:rsidRPr="00272245">
              <w:rPr>
                <w:rFonts w:cs="Times New Roman"/>
                <w:color w:val="000000"/>
                <w:sz w:val="18"/>
                <w:szCs w:val="18"/>
              </w:rPr>
              <w:t>33,699 (21.2)</w:t>
            </w:r>
          </w:p>
        </w:tc>
      </w:tr>
      <w:tr w:rsidR="005048C9" w:rsidRPr="00272245" w14:paraId="1E606FEC" w14:textId="77777777" w:rsidTr="00F33519">
        <w:tc>
          <w:tcPr>
            <w:tcW w:w="1411" w:type="pct"/>
            <w:tcBorders>
              <w:top w:val="nil"/>
              <w:bottom w:val="nil"/>
            </w:tcBorders>
          </w:tcPr>
          <w:p w14:paraId="0B12F13E" w14:textId="77777777" w:rsidR="005048C9" w:rsidRPr="00272245" w:rsidRDefault="005048C9" w:rsidP="0033200E">
            <w:pPr>
              <w:jc w:val="right"/>
              <w:rPr>
                <w:i/>
                <w:iCs/>
                <w:sz w:val="18"/>
                <w:szCs w:val="18"/>
              </w:rPr>
            </w:pPr>
            <w:r w:rsidRPr="00272245">
              <w:rPr>
                <w:i/>
                <w:iCs/>
                <w:sz w:val="18"/>
                <w:szCs w:val="18"/>
              </w:rPr>
              <w:t>Aged 80-84</w:t>
            </w:r>
          </w:p>
        </w:tc>
        <w:tc>
          <w:tcPr>
            <w:tcW w:w="917" w:type="pct"/>
            <w:tcBorders>
              <w:top w:val="nil"/>
              <w:left w:val="nil"/>
              <w:bottom w:val="nil"/>
              <w:right w:val="single" w:sz="4" w:space="0" w:color="auto"/>
            </w:tcBorders>
            <w:shd w:val="clear" w:color="auto" w:fill="auto"/>
            <w:vAlign w:val="bottom"/>
          </w:tcPr>
          <w:p w14:paraId="70BD7F15" w14:textId="77777777" w:rsidR="005048C9" w:rsidRPr="00272245" w:rsidRDefault="005048C9" w:rsidP="0033200E">
            <w:pPr>
              <w:jc w:val="left"/>
              <w:rPr>
                <w:rFonts w:cs="Times New Roman"/>
                <w:sz w:val="18"/>
                <w:szCs w:val="18"/>
              </w:rPr>
            </w:pPr>
            <w:r w:rsidRPr="00272245">
              <w:rPr>
                <w:rFonts w:cs="Times New Roman"/>
                <w:color w:val="000000"/>
                <w:sz w:val="18"/>
                <w:szCs w:val="18"/>
              </w:rPr>
              <w:t>22,462 (</w:t>
            </w:r>
            <w:r w:rsidRPr="00272245">
              <w:rPr>
                <w:rFonts w:cs="Times New Roman"/>
                <w:color w:val="000000"/>
                <w:sz w:val="18"/>
                <w:szCs w:val="18"/>
                <w:lang w:val="it-IT"/>
              </w:rPr>
              <w:t>23.3)</w:t>
            </w:r>
          </w:p>
        </w:tc>
        <w:tc>
          <w:tcPr>
            <w:tcW w:w="918" w:type="pct"/>
            <w:tcBorders>
              <w:top w:val="nil"/>
              <w:left w:val="single" w:sz="4" w:space="0" w:color="auto"/>
              <w:bottom w:val="nil"/>
              <w:right w:val="single" w:sz="4" w:space="0" w:color="auto"/>
            </w:tcBorders>
            <w:shd w:val="clear" w:color="auto" w:fill="auto"/>
            <w:vAlign w:val="bottom"/>
          </w:tcPr>
          <w:p w14:paraId="30C1453C" w14:textId="77777777" w:rsidR="005048C9" w:rsidRPr="00272245" w:rsidRDefault="005048C9" w:rsidP="0033200E">
            <w:pPr>
              <w:jc w:val="left"/>
              <w:rPr>
                <w:rFonts w:cs="Times New Roman"/>
                <w:sz w:val="18"/>
                <w:szCs w:val="18"/>
              </w:rPr>
            </w:pPr>
            <w:r w:rsidRPr="00272245">
              <w:rPr>
                <w:rFonts w:cs="Times New Roman"/>
                <w:color w:val="000000"/>
                <w:sz w:val="18"/>
                <w:szCs w:val="18"/>
              </w:rPr>
              <w:t>10,638 (17.5)</w:t>
            </w:r>
          </w:p>
        </w:tc>
        <w:tc>
          <w:tcPr>
            <w:tcW w:w="917" w:type="pct"/>
            <w:tcBorders>
              <w:top w:val="nil"/>
              <w:left w:val="single" w:sz="4" w:space="0" w:color="auto"/>
              <w:bottom w:val="nil"/>
              <w:right w:val="single" w:sz="4" w:space="0" w:color="auto"/>
            </w:tcBorders>
            <w:shd w:val="clear" w:color="auto" w:fill="auto"/>
            <w:vAlign w:val="bottom"/>
          </w:tcPr>
          <w:p w14:paraId="0189EB56" w14:textId="77777777" w:rsidR="005048C9" w:rsidRPr="00272245" w:rsidRDefault="005048C9" w:rsidP="0033200E">
            <w:pPr>
              <w:jc w:val="left"/>
              <w:rPr>
                <w:rFonts w:cs="Times New Roman"/>
                <w:sz w:val="18"/>
                <w:szCs w:val="18"/>
              </w:rPr>
            </w:pPr>
            <w:r w:rsidRPr="00272245">
              <w:rPr>
                <w:rFonts w:cs="Times New Roman"/>
                <w:color w:val="000000"/>
                <w:sz w:val="18"/>
                <w:szCs w:val="18"/>
              </w:rPr>
              <w:t>223 (11.8)</w:t>
            </w:r>
          </w:p>
        </w:tc>
        <w:tc>
          <w:tcPr>
            <w:tcW w:w="837" w:type="pct"/>
            <w:tcBorders>
              <w:top w:val="nil"/>
              <w:left w:val="single" w:sz="4" w:space="0" w:color="auto"/>
              <w:bottom w:val="nil"/>
              <w:right w:val="single" w:sz="4" w:space="0" w:color="auto"/>
            </w:tcBorders>
            <w:shd w:val="clear" w:color="auto" w:fill="auto"/>
            <w:vAlign w:val="bottom"/>
          </w:tcPr>
          <w:p w14:paraId="2316023C" w14:textId="77777777" w:rsidR="005048C9" w:rsidRPr="00272245" w:rsidRDefault="005048C9" w:rsidP="0033200E">
            <w:pPr>
              <w:jc w:val="left"/>
              <w:rPr>
                <w:rFonts w:cs="Times New Roman"/>
                <w:sz w:val="18"/>
                <w:szCs w:val="18"/>
              </w:rPr>
            </w:pPr>
            <w:r w:rsidRPr="00272245">
              <w:rPr>
                <w:rFonts w:cs="Times New Roman"/>
                <w:color w:val="000000"/>
                <w:sz w:val="18"/>
                <w:szCs w:val="18"/>
              </w:rPr>
              <w:t>33,324 (20.9)</w:t>
            </w:r>
          </w:p>
        </w:tc>
      </w:tr>
      <w:tr w:rsidR="005048C9" w:rsidRPr="00272245" w14:paraId="6954EBFD" w14:textId="77777777" w:rsidTr="00F33519">
        <w:tc>
          <w:tcPr>
            <w:tcW w:w="1411" w:type="pct"/>
            <w:tcBorders>
              <w:top w:val="nil"/>
              <w:bottom w:val="nil"/>
            </w:tcBorders>
          </w:tcPr>
          <w:p w14:paraId="74B27195" w14:textId="77777777" w:rsidR="005048C9" w:rsidRPr="00272245" w:rsidRDefault="005048C9" w:rsidP="0033200E">
            <w:pPr>
              <w:jc w:val="right"/>
              <w:rPr>
                <w:i/>
                <w:iCs/>
                <w:sz w:val="18"/>
                <w:szCs w:val="18"/>
              </w:rPr>
            </w:pPr>
            <w:r w:rsidRPr="00272245">
              <w:rPr>
                <w:i/>
                <w:iCs/>
                <w:sz w:val="18"/>
                <w:szCs w:val="18"/>
              </w:rPr>
              <w:t>Aged 85-89</w:t>
            </w:r>
          </w:p>
        </w:tc>
        <w:tc>
          <w:tcPr>
            <w:tcW w:w="917" w:type="pct"/>
            <w:tcBorders>
              <w:top w:val="nil"/>
              <w:left w:val="nil"/>
              <w:bottom w:val="nil"/>
              <w:right w:val="single" w:sz="4" w:space="0" w:color="auto"/>
            </w:tcBorders>
            <w:shd w:val="clear" w:color="auto" w:fill="auto"/>
            <w:vAlign w:val="bottom"/>
          </w:tcPr>
          <w:p w14:paraId="7CBC5633" w14:textId="77777777" w:rsidR="005048C9" w:rsidRPr="00272245" w:rsidRDefault="005048C9" w:rsidP="0033200E">
            <w:pPr>
              <w:jc w:val="left"/>
              <w:rPr>
                <w:rFonts w:cs="Times New Roman"/>
                <w:sz w:val="18"/>
                <w:szCs w:val="18"/>
              </w:rPr>
            </w:pPr>
            <w:r w:rsidRPr="00272245">
              <w:rPr>
                <w:rFonts w:cs="Times New Roman"/>
                <w:color w:val="000000"/>
                <w:sz w:val="18"/>
                <w:szCs w:val="18"/>
              </w:rPr>
              <w:t>15,252 (15.8)</w:t>
            </w:r>
          </w:p>
        </w:tc>
        <w:tc>
          <w:tcPr>
            <w:tcW w:w="918" w:type="pct"/>
            <w:tcBorders>
              <w:top w:val="nil"/>
              <w:left w:val="single" w:sz="4" w:space="0" w:color="auto"/>
              <w:bottom w:val="nil"/>
              <w:right w:val="single" w:sz="4" w:space="0" w:color="auto"/>
            </w:tcBorders>
            <w:shd w:val="clear" w:color="auto" w:fill="auto"/>
            <w:vAlign w:val="bottom"/>
          </w:tcPr>
          <w:p w14:paraId="6043EEDE" w14:textId="77777777" w:rsidR="005048C9" w:rsidRPr="00272245" w:rsidRDefault="005048C9" w:rsidP="0033200E">
            <w:pPr>
              <w:jc w:val="left"/>
              <w:rPr>
                <w:rFonts w:cs="Times New Roman"/>
                <w:sz w:val="18"/>
                <w:szCs w:val="18"/>
              </w:rPr>
            </w:pPr>
            <w:r w:rsidRPr="00272245">
              <w:rPr>
                <w:rFonts w:cs="Times New Roman"/>
                <w:color w:val="000000"/>
                <w:sz w:val="18"/>
                <w:szCs w:val="18"/>
              </w:rPr>
              <w:t>5,107 (8.4)</w:t>
            </w:r>
          </w:p>
        </w:tc>
        <w:tc>
          <w:tcPr>
            <w:tcW w:w="917" w:type="pct"/>
            <w:tcBorders>
              <w:top w:val="nil"/>
              <w:left w:val="single" w:sz="4" w:space="0" w:color="auto"/>
              <w:bottom w:val="nil"/>
              <w:right w:val="single" w:sz="4" w:space="0" w:color="auto"/>
            </w:tcBorders>
            <w:shd w:val="clear" w:color="auto" w:fill="auto"/>
            <w:vAlign w:val="bottom"/>
          </w:tcPr>
          <w:p w14:paraId="292F9CBB" w14:textId="77777777" w:rsidR="005048C9" w:rsidRPr="00272245" w:rsidRDefault="005048C9" w:rsidP="0033200E">
            <w:pPr>
              <w:jc w:val="left"/>
              <w:rPr>
                <w:rFonts w:cs="Times New Roman"/>
                <w:sz w:val="18"/>
                <w:szCs w:val="18"/>
              </w:rPr>
            </w:pPr>
            <w:r w:rsidRPr="00272245">
              <w:rPr>
                <w:rFonts w:cs="Times New Roman"/>
                <w:color w:val="000000"/>
                <w:sz w:val="18"/>
                <w:szCs w:val="18"/>
              </w:rPr>
              <w:t>116 (6.2)</w:t>
            </w:r>
          </w:p>
        </w:tc>
        <w:tc>
          <w:tcPr>
            <w:tcW w:w="837" w:type="pct"/>
            <w:tcBorders>
              <w:top w:val="nil"/>
              <w:left w:val="single" w:sz="4" w:space="0" w:color="auto"/>
              <w:bottom w:val="nil"/>
              <w:right w:val="single" w:sz="4" w:space="0" w:color="auto"/>
            </w:tcBorders>
            <w:shd w:val="clear" w:color="auto" w:fill="auto"/>
            <w:vAlign w:val="bottom"/>
          </w:tcPr>
          <w:p w14:paraId="229C82DC" w14:textId="77777777" w:rsidR="005048C9" w:rsidRPr="00272245" w:rsidRDefault="005048C9" w:rsidP="0033200E">
            <w:pPr>
              <w:jc w:val="left"/>
              <w:rPr>
                <w:rFonts w:cs="Times New Roman"/>
                <w:sz w:val="18"/>
                <w:szCs w:val="18"/>
              </w:rPr>
            </w:pPr>
            <w:r w:rsidRPr="00272245">
              <w:rPr>
                <w:rFonts w:cs="Times New Roman"/>
                <w:color w:val="000000"/>
                <w:sz w:val="18"/>
                <w:szCs w:val="18"/>
              </w:rPr>
              <w:t>20,476 (12.9)</w:t>
            </w:r>
          </w:p>
        </w:tc>
      </w:tr>
      <w:tr w:rsidR="005048C9" w:rsidRPr="00272245" w14:paraId="37ECAD14" w14:textId="77777777" w:rsidTr="00F33519">
        <w:tc>
          <w:tcPr>
            <w:tcW w:w="1411" w:type="pct"/>
            <w:tcBorders>
              <w:top w:val="nil"/>
              <w:bottom w:val="single" w:sz="4" w:space="0" w:color="auto"/>
            </w:tcBorders>
          </w:tcPr>
          <w:p w14:paraId="79EE4058" w14:textId="77777777" w:rsidR="005048C9" w:rsidRPr="00272245" w:rsidRDefault="005048C9" w:rsidP="0033200E">
            <w:pPr>
              <w:jc w:val="right"/>
              <w:rPr>
                <w:i/>
                <w:iCs/>
                <w:sz w:val="18"/>
                <w:szCs w:val="18"/>
              </w:rPr>
            </w:pPr>
            <w:r w:rsidRPr="00272245">
              <w:rPr>
                <w:i/>
                <w:iCs/>
                <w:sz w:val="18"/>
                <w:szCs w:val="18"/>
              </w:rPr>
              <w:t>Aged 90+</w:t>
            </w:r>
          </w:p>
        </w:tc>
        <w:tc>
          <w:tcPr>
            <w:tcW w:w="917" w:type="pct"/>
            <w:tcBorders>
              <w:top w:val="nil"/>
              <w:left w:val="nil"/>
              <w:bottom w:val="nil"/>
              <w:right w:val="single" w:sz="4" w:space="0" w:color="auto"/>
            </w:tcBorders>
            <w:shd w:val="clear" w:color="auto" w:fill="auto"/>
            <w:vAlign w:val="bottom"/>
          </w:tcPr>
          <w:p w14:paraId="44275E57" w14:textId="77777777" w:rsidR="005048C9" w:rsidRPr="00272245" w:rsidRDefault="005048C9" w:rsidP="0033200E">
            <w:pPr>
              <w:jc w:val="left"/>
              <w:rPr>
                <w:rFonts w:cs="Times New Roman"/>
                <w:sz w:val="18"/>
                <w:szCs w:val="18"/>
              </w:rPr>
            </w:pPr>
            <w:r w:rsidRPr="00272245">
              <w:rPr>
                <w:rFonts w:cs="Times New Roman"/>
                <w:color w:val="000000"/>
                <w:sz w:val="18"/>
                <w:szCs w:val="18"/>
              </w:rPr>
              <w:t>6,986 (7.2)</w:t>
            </w:r>
          </w:p>
        </w:tc>
        <w:tc>
          <w:tcPr>
            <w:tcW w:w="918" w:type="pct"/>
            <w:tcBorders>
              <w:top w:val="nil"/>
              <w:left w:val="single" w:sz="4" w:space="0" w:color="auto"/>
              <w:bottom w:val="nil"/>
              <w:right w:val="single" w:sz="4" w:space="0" w:color="auto"/>
            </w:tcBorders>
            <w:shd w:val="clear" w:color="auto" w:fill="auto"/>
            <w:vAlign w:val="bottom"/>
          </w:tcPr>
          <w:p w14:paraId="355AF883" w14:textId="77777777" w:rsidR="005048C9" w:rsidRPr="00272245" w:rsidRDefault="005048C9" w:rsidP="0033200E">
            <w:pPr>
              <w:jc w:val="left"/>
              <w:rPr>
                <w:rFonts w:cs="Times New Roman"/>
                <w:sz w:val="18"/>
                <w:szCs w:val="18"/>
              </w:rPr>
            </w:pPr>
            <w:r w:rsidRPr="00272245">
              <w:rPr>
                <w:rFonts w:cs="Times New Roman"/>
                <w:color w:val="000000"/>
                <w:sz w:val="18"/>
                <w:szCs w:val="18"/>
              </w:rPr>
              <w:t>1,493 (2.5)</w:t>
            </w:r>
          </w:p>
        </w:tc>
        <w:tc>
          <w:tcPr>
            <w:tcW w:w="917" w:type="pct"/>
            <w:tcBorders>
              <w:top w:val="nil"/>
              <w:left w:val="single" w:sz="4" w:space="0" w:color="auto"/>
              <w:bottom w:val="nil"/>
              <w:right w:val="single" w:sz="4" w:space="0" w:color="auto"/>
            </w:tcBorders>
            <w:shd w:val="clear" w:color="auto" w:fill="auto"/>
            <w:vAlign w:val="bottom"/>
          </w:tcPr>
          <w:p w14:paraId="7DFC894F" w14:textId="77777777" w:rsidR="005048C9" w:rsidRPr="00272245" w:rsidRDefault="005048C9" w:rsidP="0033200E">
            <w:pPr>
              <w:jc w:val="left"/>
              <w:rPr>
                <w:rFonts w:cs="Times New Roman"/>
                <w:sz w:val="18"/>
                <w:szCs w:val="18"/>
              </w:rPr>
            </w:pPr>
            <w:r w:rsidRPr="00272245">
              <w:rPr>
                <w:rFonts w:cs="Times New Roman"/>
                <w:color w:val="000000"/>
                <w:sz w:val="18"/>
                <w:szCs w:val="18"/>
              </w:rPr>
              <w:t>45 (2.4)</w:t>
            </w:r>
          </w:p>
        </w:tc>
        <w:tc>
          <w:tcPr>
            <w:tcW w:w="837" w:type="pct"/>
            <w:tcBorders>
              <w:top w:val="nil"/>
              <w:left w:val="single" w:sz="4" w:space="0" w:color="auto"/>
              <w:bottom w:val="nil"/>
              <w:right w:val="single" w:sz="4" w:space="0" w:color="auto"/>
            </w:tcBorders>
            <w:shd w:val="clear" w:color="auto" w:fill="auto"/>
            <w:vAlign w:val="bottom"/>
          </w:tcPr>
          <w:p w14:paraId="5C2CA617" w14:textId="77777777" w:rsidR="005048C9" w:rsidRPr="00272245" w:rsidRDefault="005048C9" w:rsidP="0033200E">
            <w:pPr>
              <w:jc w:val="left"/>
              <w:rPr>
                <w:rFonts w:cs="Times New Roman"/>
                <w:sz w:val="18"/>
                <w:szCs w:val="18"/>
              </w:rPr>
            </w:pPr>
            <w:r w:rsidRPr="00272245">
              <w:rPr>
                <w:rFonts w:cs="Times New Roman"/>
                <w:color w:val="000000"/>
                <w:sz w:val="18"/>
                <w:szCs w:val="18"/>
              </w:rPr>
              <w:t>8,524 (5.4)</w:t>
            </w:r>
          </w:p>
        </w:tc>
      </w:tr>
      <w:tr w:rsidR="005048C9" w:rsidRPr="00272245" w14:paraId="7BA0BDEB" w14:textId="77777777" w:rsidTr="00F33519">
        <w:tc>
          <w:tcPr>
            <w:tcW w:w="1411" w:type="pct"/>
            <w:tcBorders>
              <w:bottom w:val="nil"/>
            </w:tcBorders>
          </w:tcPr>
          <w:p w14:paraId="0DB8A140" w14:textId="77777777" w:rsidR="005048C9" w:rsidRPr="00272245" w:rsidRDefault="005048C9" w:rsidP="0033200E">
            <w:pPr>
              <w:jc w:val="left"/>
              <w:rPr>
                <w:sz w:val="18"/>
                <w:szCs w:val="18"/>
              </w:rPr>
            </w:pPr>
            <w:r w:rsidRPr="00272245">
              <w:rPr>
                <w:sz w:val="18"/>
                <w:szCs w:val="18"/>
              </w:rPr>
              <w:t>Sex</w:t>
            </w:r>
          </w:p>
        </w:tc>
        <w:tc>
          <w:tcPr>
            <w:tcW w:w="917" w:type="pct"/>
            <w:tcBorders>
              <w:top w:val="single" w:sz="4" w:space="0" w:color="auto"/>
              <w:bottom w:val="nil"/>
            </w:tcBorders>
            <w:shd w:val="clear" w:color="auto" w:fill="auto"/>
          </w:tcPr>
          <w:p w14:paraId="7F0EC493"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shd w:val="clear" w:color="auto" w:fill="auto"/>
          </w:tcPr>
          <w:p w14:paraId="749841AC"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shd w:val="clear" w:color="auto" w:fill="auto"/>
          </w:tcPr>
          <w:p w14:paraId="101C5082"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shd w:val="clear" w:color="auto" w:fill="auto"/>
          </w:tcPr>
          <w:p w14:paraId="294949CB" w14:textId="77777777" w:rsidR="005048C9" w:rsidRPr="00272245" w:rsidRDefault="005048C9" w:rsidP="0033200E">
            <w:pPr>
              <w:jc w:val="left"/>
              <w:rPr>
                <w:rFonts w:cs="Times New Roman"/>
                <w:sz w:val="18"/>
                <w:szCs w:val="18"/>
              </w:rPr>
            </w:pPr>
          </w:p>
        </w:tc>
      </w:tr>
      <w:tr w:rsidR="005048C9" w:rsidRPr="00272245" w14:paraId="70FCAE4F" w14:textId="77777777" w:rsidTr="00F33519">
        <w:tc>
          <w:tcPr>
            <w:tcW w:w="1411" w:type="pct"/>
            <w:tcBorders>
              <w:top w:val="nil"/>
              <w:bottom w:val="nil"/>
            </w:tcBorders>
          </w:tcPr>
          <w:p w14:paraId="60A2E405" w14:textId="77777777" w:rsidR="005048C9" w:rsidRPr="00272245" w:rsidRDefault="005048C9" w:rsidP="0033200E">
            <w:pPr>
              <w:jc w:val="right"/>
              <w:rPr>
                <w:i/>
                <w:iCs/>
                <w:sz w:val="18"/>
                <w:szCs w:val="18"/>
              </w:rPr>
            </w:pPr>
            <w:r w:rsidRPr="00272245">
              <w:rPr>
                <w:i/>
                <w:iCs/>
                <w:sz w:val="18"/>
                <w:szCs w:val="18"/>
              </w:rPr>
              <w:t>Male</w:t>
            </w:r>
          </w:p>
        </w:tc>
        <w:tc>
          <w:tcPr>
            <w:tcW w:w="917" w:type="pct"/>
            <w:tcBorders>
              <w:top w:val="nil"/>
              <w:left w:val="nil"/>
              <w:bottom w:val="nil"/>
              <w:right w:val="single" w:sz="4" w:space="0" w:color="auto"/>
            </w:tcBorders>
            <w:shd w:val="clear" w:color="auto" w:fill="auto"/>
            <w:vAlign w:val="bottom"/>
          </w:tcPr>
          <w:p w14:paraId="64127333" w14:textId="77777777" w:rsidR="005048C9" w:rsidRPr="00272245" w:rsidRDefault="005048C9" w:rsidP="0033200E">
            <w:pPr>
              <w:jc w:val="left"/>
              <w:rPr>
                <w:rFonts w:cs="Times New Roman"/>
                <w:sz w:val="18"/>
                <w:szCs w:val="18"/>
              </w:rPr>
            </w:pPr>
            <w:r w:rsidRPr="00272245">
              <w:rPr>
                <w:rFonts w:cs="Times New Roman"/>
                <w:color w:val="000000"/>
                <w:sz w:val="18"/>
                <w:szCs w:val="18"/>
              </w:rPr>
              <w:t>29,393 (30.4)</w:t>
            </w:r>
          </w:p>
        </w:tc>
        <w:tc>
          <w:tcPr>
            <w:tcW w:w="918" w:type="pct"/>
            <w:tcBorders>
              <w:top w:val="nil"/>
              <w:left w:val="single" w:sz="4" w:space="0" w:color="auto"/>
              <w:bottom w:val="nil"/>
              <w:right w:val="single" w:sz="4" w:space="0" w:color="auto"/>
            </w:tcBorders>
            <w:shd w:val="clear" w:color="auto" w:fill="auto"/>
            <w:vAlign w:val="bottom"/>
          </w:tcPr>
          <w:p w14:paraId="32DA4E22" w14:textId="77777777" w:rsidR="005048C9" w:rsidRPr="00272245" w:rsidRDefault="005048C9" w:rsidP="0033200E">
            <w:pPr>
              <w:jc w:val="left"/>
              <w:rPr>
                <w:rFonts w:cs="Times New Roman"/>
                <w:sz w:val="18"/>
                <w:szCs w:val="18"/>
              </w:rPr>
            </w:pPr>
            <w:r w:rsidRPr="00272245">
              <w:rPr>
                <w:rFonts w:cs="Times New Roman"/>
                <w:color w:val="000000"/>
                <w:sz w:val="18"/>
                <w:szCs w:val="18"/>
              </w:rPr>
              <w:t>24,320 (40.1)</w:t>
            </w:r>
          </w:p>
        </w:tc>
        <w:tc>
          <w:tcPr>
            <w:tcW w:w="917" w:type="pct"/>
            <w:tcBorders>
              <w:top w:val="nil"/>
              <w:left w:val="single" w:sz="4" w:space="0" w:color="auto"/>
              <w:bottom w:val="nil"/>
              <w:right w:val="single" w:sz="4" w:space="0" w:color="auto"/>
            </w:tcBorders>
            <w:shd w:val="clear" w:color="auto" w:fill="auto"/>
            <w:vAlign w:val="bottom"/>
          </w:tcPr>
          <w:p w14:paraId="7BF449B0" w14:textId="77777777" w:rsidR="005048C9" w:rsidRPr="00272245" w:rsidRDefault="005048C9" w:rsidP="0033200E">
            <w:pPr>
              <w:jc w:val="left"/>
              <w:rPr>
                <w:rFonts w:cs="Times New Roman"/>
                <w:sz w:val="18"/>
                <w:szCs w:val="18"/>
              </w:rPr>
            </w:pPr>
            <w:r w:rsidRPr="00272245">
              <w:rPr>
                <w:rFonts w:cs="Times New Roman"/>
                <w:color w:val="000000"/>
                <w:sz w:val="18"/>
                <w:szCs w:val="18"/>
              </w:rPr>
              <w:t>893 (47.4)</w:t>
            </w:r>
          </w:p>
        </w:tc>
        <w:tc>
          <w:tcPr>
            <w:tcW w:w="837" w:type="pct"/>
            <w:tcBorders>
              <w:top w:val="nil"/>
              <w:left w:val="single" w:sz="4" w:space="0" w:color="auto"/>
              <w:bottom w:val="nil"/>
              <w:right w:val="single" w:sz="4" w:space="0" w:color="auto"/>
            </w:tcBorders>
            <w:shd w:val="clear" w:color="auto" w:fill="auto"/>
            <w:vAlign w:val="bottom"/>
          </w:tcPr>
          <w:p w14:paraId="65BBCEE2" w14:textId="77777777" w:rsidR="005048C9" w:rsidRPr="00272245" w:rsidRDefault="005048C9" w:rsidP="0033200E">
            <w:pPr>
              <w:jc w:val="left"/>
              <w:rPr>
                <w:rFonts w:cs="Times New Roman"/>
                <w:sz w:val="18"/>
                <w:szCs w:val="18"/>
              </w:rPr>
            </w:pPr>
            <w:r w:rsidRPr="00272245">
              <w:rPr>
                <w:rFonts w:cs="Times New Roman"/>
                <w:color w:val="000000"/>
                <w:sz w:val="18"/>
                <w:szCs w:val="18"/>
              </w:rPr>
              <w:t>54,606 (34.3)</w:t>
            </w:r>
          </w:p>
        </w:tc>
      </w:tr>
      <w:tr w:rsidR="005048C9" w:rsidRPr="00272245" w14:paraId="724BA63E" w14:textId="77777777" w:rsidTr="00F33519">
        <w:tc>
          <w:tcPr>
            <w:tcW w:w="1411" w:type="pct"/>
            <w:tcBorders>
              <w:top w:val="nil"/>
              <w:bottom w:val="single" w:sz="4" w:space="0" w:color="auto"/>
            </w:tcBorders>
          </w:tcPr>
          <w:p w14:paraId="28B7F05B" w14:textId="77777777" w:rsidR="005048C9" w:rsidRPr="00272245" w:rsidRDefault="005048C9" w:rsidP="0033200E">
            <w:pPr>
              <w:jc w:val="right"/>
              <w:rPr>
                <w:i/>
                <w:iCs/>
                <w:sz w:val="18"/>
                <w:szCs w:val="18"/>
              </w:rPr>
            </w:pPr>
            <w:r w:rsidRPr="00272245">
              <w:rPr>
                <w:i/>
                <w:iCs/>
                <w:sz w:val="18"/>
                <w:szCs w:val="18"/>
              </w:rPr>
              <w:t>Female</w:t>
            </w:r>
          </w:p>
        </w:tc>
        <w:tc>
          <w:tcPr>
            <w:tcW w:w="917" w:type="pct"/>
            <w:tcBorders>
              <w:top w:val="nil"/>
              <w:left w:val="nil"/>
              <w:bottom w:val="nil"/>
              <w:right w:val="single" w:sz="4" w:space="0" w:color="auto"/>
            </w:tcBorders>
            <w:shd w:val="clear" w:color="auto" w:fill="auto"/>
            <w:vAlign w:val="bottom"/>
          </w:tcPr>
          <w:p w14:paraId="338C9D04" w14:textId="77777777" w:rsidR="005048C9" w:rsidRPr="00272245" w:rsidRDefault="005048C9" w:rsidP="0033200E">
            <w:pPr>
              <w:jc w:val="left"/>
              <w:rPr>
                <w:rFonts w:cs="Times New Roman"/>
                <w:sz w:val="18"/>
                <w:szCs w:val="18"/>
              </w:rPr>
            </w:pPr>
            <w:r w:rsidRPr="00272245">
              <w:rPr>
                <w:rFonts w:cs="Times New Roman"/>
                <w:color w:val="000000"/>
                <w:sz w:val="18"/>
                <w:szCs w:val="18"/>
              </w:rPr>
              <w:t>67,194 (69.6)</w:t>
            </w:r>
          </w:p>
        </w:tc>
        <w:tc>
          <w:tcPr>
            <w:tcW w:w="918" w:type="pct"/>
            <w:tcBorders>
              <w:top w:val="nil"/>
              <w:left w:val="single" w:sz="4" w:space="0" w:color="auto"/>
              <w:bottom w:val="nil"/>
              <w:right w:val="single" w:sz="4" w:space="0" w:color="auto"/>
            </w:tcBorders>
            <w:shd w:val="clear" w:color="auto" w:fill="auto"/>
            <w:vAlign w:val="bottom"/>
          </w:tcPr>
          <w:p w14:paraId="347060A5" w14:textId="77777777" w:rsidR="005048C9" w:rsidRPr="00272245" w:rsidRDefault="005048C9" w:rsidP="0033200E">
            <w:pPr>
              <w:jc w:val="left"/>
              <w:rPr>
                <w:rFonts w:cs="Times New Roman"/>
                <w:sz w:val="18"/>
                <w:szCs w:val="18"/>
              </w:rPr>
            </w:pPr>
            <w:r w:rsidRPr="00272245">
              <w:rPr>
                <w:rFonts w:cs="Times New Roman"/>
                <w:color w:val="000000"/>
                <w:sz w:val="18"/>
                <w:szCs w:val="18"/>
              </w:rPr>
              <w:t>36,377 (59.9)</w:t>
            </w:r>
          </w:p>
        </w:tc>
        <w:tc>
          <w:tcPr>
            <w:tcW w:w="917" w:type="pct"/>
            <w:tcBorders>
              <w:top w:val="nil"/>
              <w:left w:val="single" w:sz="4" w:space="0" w:color="auto"/>
              <w:bottom w:val="nil"/>
              <w:right w:val="single" w:sz="4" w:space="0" w:color="auto"/>
            </w:tcBorders>
            <w:shd w:val="clear" w:color="auto" w:fill="auto"/>
            <w:vAlign w:val="bottom"/>
          </w:tcPr>
          <w:p w14:paraId="56386AA3" w14:textId="77777777" w:rsidR="005048C9" w:rsidRPr="00272245" w:rsidRDefault="005048C9" w:rsidP="0033200E">
            <w:pPr>
              <w:jc w:val="left"/>
              <w:rPr>
                <w:rFonts w:cs="Times New Roman"/>
                <w:sz w:val="18"/>
                <w:szCs w:val="18"/>
              </w:rPr>
            </w:pPr>
            <w:r w:rsidRPr="00272245">
              <w:rPr>
                <w:rFonts w:cs="Times New Roman"/>
                <w:color w:val="000000"/>
                <w:sz w:val="18"/>
                <w:szCs w:val="18"/>
              </w:rPr>
              <w:t>992 (52.6)</w:t>
            </w:r>
          </w:p>
        </w:tc>
        <w:tc>
          <w:tcPr>
            <w:tcW w:w="837" w:type="pct"/>
            <w:tcBorders>
              <w:top w:val="nil"/>
              <w:left w:val="single" w:sz="4" w:space="0" w:color="auto"/>
              <w:bottom w:val="nil"/>
              <w:right w:val="single" w:sz="4" w:space="0" w:color="auto"/>
            </w:tcBorders>
            <w:shd w:val="clear" w:color="auto" w:fill="auto"/>
            <w:vAlign w:val="bottom"/>
          </w:tcPr>
          <w:p w14:paraId="4D5FE11B" w14:textId="77777777" w:rsidR="005048C9" w:rsidRPr="00272245" w:rsidRDefault="005048C9" w:rsidP="0033200E">
            <w:pPr>
              <w:jc w:val="left"/>
              <w:rPr>
                <w:rFonts w:cs="Times New Roman"/>
                <w:sz w:val="18"/>
                <w:szCs w:val="18"/>
              </w:rPr>
            </w:pPr>
            <w:r w:rsidRPr="00272245">
              <w:rPr>
                <w:rFonts w:cs="Times New Roman"/>
                <w:color w:val="000000"/>
                <w:sz w:val="18"/>
                <w:szCs w:val="18"/>
              </w:rPr>
              <w:t>104,564 (65.7)</w:t>
            </w:r>
          </w:p>
        </w:tc>
      </w:tr>
      <w:tr w:rsidR="005048C9" w:rsidRPr="00272245" w14:paraId="32C0809C" w14:textId="77777777" w:rsidTr="00F33519">
        <w:tc>
          <w:tcPr>
            <w:tcW w:w="1411" w:type="pct"/>
            <w:tcBorders>
              <w:bottom w:val="nil"/>
            </w:tcBorders>
          </w:tcPr>
          <w:p w14:paraId="5B3585C4" w14:textId="77777777" w:rsidR="005048C9" w:rsidRPr="00272245" w:rsidRDefault="005048C9" w:rsidP="0033200E">
            <w:pPr>
              <w:jc w:val="left"/>
              <w:rPr>
                <w:sz w:val="18"/>
                <w:szCs w:val="18"/>
              </w:rPr>
            </w:pPr>
            <w:r w:rsidRPr="00272245">
              <w:rPr>
                <w:sz w:val="18"/>
                <w:szCs w:val="18"/>
              </w:rPr>
              <w:t>Socioeconomic status</w:t>
            </w:r>
          </w:p>
        </w:tc>
        <w:tc>
          <w:tcPr>
            <w:tcW w:w="917" w:type="pct"/>
            <w:tcBorders>
              <w:bottom w:val="nil"/>
            </w:tcBorders>
            <w:shd w:val="clear" w:color="auto" w:fill="auto"/>
          </w:tcPr>
          <w:p w14:paraId="2F59AA1D" w14:textId="77777777" w:rsidR="005048C9" w:rsidRPr="00272245" w:rsidRDefault="005048C9" w:rsidP="0033200E">
            <w:pPr>
              <w:jc w:val="left"/>
              <w:rPr>
                <w:rFonts w:cs="Times New Roman"/>
                <w:sz w:val="18"/>
                <w:szCs w:val="18"/>
              </w:rPr>
            </w:pPr>
          </w:p>
        </w:tc>
        <w:tc>
          <w:tcPr>
            <w:tcW w:w="918" w:type="pct"/>
            <w:tcBorders>
              <w:bottom w:val="nil"/>
            </w:tcBorders>
            <w:shd w:val="clear" w:color="auto" w:fill="auto"/>
          </w:tcPr>
          <w:p w14:paraId="1DDFE252" w14:textId="77777777" w:rsidR="005048C9" w:rsidRPr="00272245" w:rsidRDefault="005048C9" w:rsidP="0033200E">
            <w:pPr>
              <w:jc w:val="left"/>
              <w:rPr>
                <w:rFonts w:cs="Times New Roman"/>
                <w:sz w:val="18"/>
                <w:szCs w:val="18"/>
              </w:rPr>
            </w:pPr>
          </w:p>
        </w:tc>
        <w:tc>
          <w:tcPr>
            <w:tcW w:w="917" w:type="pct"/>
            <w:tcBorders>
              <w:bottom w:val="nil"/>
            </w:tcBorders>
            <w:shd w:val="clear" w:color="auto" w:fill="auto"/>
          </w:tcPr>
          <w:p w14:paraId="30FA17B7" w14:textId="77777777" w:rsidR="005048C9" w:rsidRPr="00272245" w:rsidRDefault="005048C9" w:rsidP="0033200E">
            <w:pPr>
              <w:jc w:val="left"/>
              <w:rPr>
                <w:rFonts w:cs="Times New Roman"/>
                <w:sz w:val="18"/>
                <w:szCs w:val="18"/>
              </w:rPr>
            </w:pPr>
          </w:p>
        </w:tc>
        <w:tc>
          <w:tcPr>
            <w:tcW w:w="837" w:type="pct"/>
            <w:tcBorders>
              <w:bottom w:val="nil"/>
            </w:tcBorders>
            <w:shd w:val="clear" w:color="auto" w:fill="auto"/>
          </w:tcPr>
          <w:p w14:paraId="056C9C9A" w14:textId="77777777" w:rsidR="005048C9" w:rsidRPr="00272245" w:rsidRDefault="005048C9" w:rsidP="0033200E">
            <w:pPr>
              <w:jc w:val="left"/>
              <w:rPr>
                <w:rFonts w:cs="Times New Roman"/>
                <w:sz w:val="18"/>
                <w:szCs w:val="18"/>
              </w:rPr>
            </w:pPr>
          </w:p>
        </w:tc>
      </w:tr>
      <w:tr w:rsidR="005048C9" w:rsidRPr="00272245" w14:paraId="23C628FB" w14:textId="77777777" w:rsidTr="00F33519">
        <w:tc>
          <w:tcPr>
            <w:tcW w:w="1411" w:type="pct"/>
            <w:tcBorders>
              <w:top w:val="nil"/>
              <w:bottom w:val="nil"/>
            </w:tcBorders>
          </w:tcPr>
          <w:p w14:paraId="1E12B126" w14:textId="77777777" w:rsidR="005048C9" w:rsidRPr="00272245" w:rsidRDefault="005048C9" w:rsidP="0033200E">
            <w:pPr>
              <w:jc w:val="right"/>
              <w:rPr>
                <w:i/>
                <w:iCs/>
                <w:sz w:val="18"/>
                <w:szCs w:val="18"/>
              </w:rPr>
            </w:pPr>
            <w:r w:rsidRPr="00272245">
              <w:rPr>
                <w:i/>
                <w:iCs/>
                <w:sz w:val="18"/>
                <w:szCs w:val="18"/>
              </w:rPr>
              <w:t>1</w:t>
            </w:r>
            <w:r w:rsidRPr="00272245">
              <w:rPr>
                <w:i/>
                <w:iCs/>
                <w:sz w:val="18"/>
                <w:szCs w:val="18"/>
                <w:vertAlign w:val="superscript"/>
              </w:rPr>
              <w:t>st</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4E22B56D" w14:textId="77777777" w:rsidR="005048C9" w:rsidRPr="00272245" w:rsidRDefault="005048C9" w:rsidP="0033200E">
            <w:pPr>
              <w:jc w:val="left"/>
              <w:rPr>
                <w:rFonts w:cs="Times New Roman"/>
                <w:sz w:val="18"/>
                <w:szCs w:val="18"/>
              </w:rPr>
            </w:pPr>
            <w:r w:rsidRPr="00272245">
              <w:rPr>
                <w:rFonts w:cs="Times New Roman"/>
                <w:color w:val="000000"/>
                <w:sz w:val="18"/>
                <w:szCs w:val="18"/>
              </w:rPr>
              <w:t>30,549 (31.6)</w:t>
            </w:r>
          </w:p>
        </w:tc>
        <w:tc>
          <w:tcPr>
            <w:tcW w:w="918" w:type="pct"/>
            <w:tcBorders>
              <w:top w:val="nil"/>
              <w:left w:val="single" w:sz="4" w:space="0" w:color="auto"/>
              <w:bottom w:val="nil"/>
              <w:right w:val="single" w:sz="4" w:space="0" w:color="auto"/>
            </w:tcBorders>
            <w:shd w:val="clear" w:color="auto" w:fill="auto"/>
            <w:vAlign w:val="bottom"/>
          </w:tcPr>
          <w:p w14:paraId="24970066" w14:textId="77777777" w:rsidR="005048C9" w:rsidRPr="00272245" w:rsidRDefault="005048C9" w:rsidP="0033200E">
            <w:pPr>
              <w:jc w:val="left"/>
              <w:rPr>
                <w:rFonts w:cs="Times New Roman"/>
                <w:sz w:val="18"/>
                <w:szCs w:val="18"/>
              </w:rPr>
            </w:pPr>
            <w:r w:rsidRPr="00272245">
              <w:rPr>
                <w:rFonts w:cs="Times New Roman"/>
                <w:color w:val="000000"/>
                <w:sz w:val="18"/>
                <w:szCs w:val="18"/>
              </w:rPr>
              <w:t>18,946 (31.2)</w:t>
            </w:r>
          </w:p>
        </w:tc>
        <w:tc>
          <w:tcPr>
            <w:tcW w:w="917" w:type="pct"/>
            <w:tcBorders>
              <w:top w:val="nil"/>
              <w:left w:val="single" w:sz="4" w:space="0" w:color="auto"/>
              <w:bottom w:val="nil"/>
              <w:right w:val="single" w:sz="4" w:space="0" w:color="auto"/>
            </w:tcBorders>
            <w:shd w:val="clear" w:color="auto" w:fill="auto"/>
            <w:vAlign w:val="bottom"/>
          </w:tcPr>
          <w:p w14:paraId="4FF70ED0" w14:textId="77777777" w:rsidR="005048C9" w:rsidRPr="00272245" w:rsidRDefault="005048C9" w:rsidP="0033200E">
            <w:pPr>
              <w:jc w:val="left"/>
              <w:rPr>
                <w:rFonts w:cs="Times New Roman"/>
                <w:sz w:val="18"/>
                <w:szCs w:val="18"/>
              </w:rPr>
            </w:pPr>
            <w:r w:rsidRPr="00272245">
              <w:rPr>
                <w:rFonts w:cs="Times New Roman"/>
                <w:color w:val="000000"/>
                <w:sz w:val="18"/>
                <w:szCs w:val="18"/>
              </w:rPr>
              <w:t>1,885 (100.0)</w:t>
            </w:r>
          </w:p>
        </w:tc>
        <w:tc>
          <w:tcPr>
            <w:tcW w:w="837" w:type="pct"/>
            <w:tcBorders>
              <w:top w:val="nil"/>
              <w:left w:val="single" w:sz="4" w:space="0" w:color="auto"/>
              <w:bottom w:val="nil"/>
              <w:right w:val="single" w:sz="4" w:space="0" w:color="auto"/>
            </w:tcBorders>
            <w:shd w:val="clear" w:color="auto" w:fill="auto"/>
            <w:vAlign w:val="bottom"/>
          </w:tcPr>
          <w:p w14:paraId="54001F86" w14:textId="77777777" w:rsidR="005048C9" w:rsidRPr="00272245" w:rsidRDefault="005048C9" w:rsidP="0033200E">
            <w:pPr>
              <w:jc w:val="left"/>
              <w:rPr>
                <w:rFonts w:cs="Times New Roman"/>
                <w:sz w:val="18"/>
                <w:szCs w:val="18"/>
              </w:rPr>
            </w:pPr>
            <w:r w:rsidRPr="00272245">
              <w:rPr>
                <w:rFonts w:cs="Times New Roman"/>
                <w:color w:val="000000"/>
                <w:sz w:val="18"/>
                <w:szCs w:val="18"/>
              </w:rPr>
              <w:t>51,380 (32.3)</w:t>
            </w:r>
          </w:p>
        </w:tc>
      </w:tr>
      <w:tr w:rsidR="005048C9" w:rsidRPr="00272245" w14:paraId="19483C80" w14:textId="77777777" w:rsidTr="00F33519">
        <w:tc>
          <w:tcPr>
            <w:tcW w:w="1411" w:type="pct"/>
            <w:tcBorders>
              <w:top w:val="nil"/>
              <w:bottom w:val="nil"/>
            </w:tcBorders>
          </w:tcPr>
          <w:p w14:paraId="041EDBBC" w14:textId="77777777" w:rsidR="005048C9" w:rsidRPr="00272245" w:rsidRDefault="005048C9" w:rsidP="0033200E">
            <w:pPr>
              <w:jc w:val="right"/>
              <w:rPr>
                <w:i/>
                <w:iCs/>
                <w:sz w:val="18"/>
                <w:szCs w:val="18"/>
              </w:rPr>
            </w:pPr>
            <w:r w:rsidRPr="00272245">
              <w:rPr>
                <w:i/>
                <w:iCs/>
                <w:sz w:val="18"/>
                <w:szCs w:val="18"/>
              </w:rPr>
              <w:t>2</w:t>
            </w:r>
            <w:r w:rsidRPr="00272245">
              <w:rPr>
                <w:i/>
                <w:iCs/>
                <w:sz w:val="18"/>
                <w:szCs w:val="18"/>
                <w:vertAlign w:val="superscript"/>
              </w:rPr>
              <w:t>nd</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2EE077C4" w14:textId="77777777" w:rsidR="005048C9" w:rsidRPr="00272245" w:rsidRDefault="005048C9" w:rsidP="0033200E">
            <w:pPr>
              <w:jc w:val="left"/>
              <w:rPr>
                <w:rFonts w:cs="Times New Roman"/>
                <w:sz w:val="18"/>
                <w:szCs w:val="18"/>
              </w:rPr>
            </w:pPr>
            <w:r w:rsidRPr="00272245">
              <w:rPr>
                <w:rFonts w:cs="Times New Roman"/>
                <w:color w:val="000000"/>
                <w:sz w:val="18"/>
                <w:szCs w:val="18"/>
              </w:rPr>
              <w:t>16,774 (17.4)</w:t>
            </w:r>
          </w:p>
        </w:tc>
        <w:tc>
          <w:tcPr>
            <w:tcW w:w="918" w:type="pct"/>
            <w:tcBorders>
              <w:top w:val="nil"/>
              <w:left w:val="single" w:sz="4" w:space="0" w:color="auto"/>
              <w:bottom w:val="nil"/>
              <w:right w:val="single" w:sz="4" w:space="0" w:color="auto"/>
            </w:tcBorders>
            <w:shd w:val="clear" w:color="auto" w:fill="auto"/>
            <w:vAlign w:val="bottom"/>
          </w:tcPr>
          <w:p w14:paraId="745F6414" w14:textId="77777777" w:rsidR="005048C9" w:rsidRPr="00272245" w:rsidRDefault="005048C9" w:rsidP="0033200E">
            <w:pPr>
              <w:jc w:val="left"/>
              <w:rPr>
                <w:rFonts w:cs="Times New Roman"/>
                <w:sz w:val="18"/>
                <w:szCs w:val="18"/>
              </w:rPr>
            </w:pPr>
            <w:r w:rsidRPr="00272245">
              <w:rPr>
                <w:rFonts w:cs="Times New Roman"/>
                <w:color w:val="000000"/>
                <w:sz w:val="18"/>
                <w:szCs w:val="18"/>
              </w:rPr>
              <w:t>10,421 (17.2)</w:t>
            </w:r>
          </w:p>
        </w:tc>
        <w:tc>
          <w:tcPr>
            <w:tcW w:w="917" w:type="pct"/>
            <w:tcBorders>
              <w:top w:val="nil"/>
              <w:left w:val="single" w:sz="4" w:space="0" w:color="auto"/>
              <w:bottom w:val="nil"/>
              <w:right w:val="single" w:sz="4" w:space="0" w:color="auto"/>
            </w:tcBorders>
            <w:shd w:val="clear" w:color="auto" w:fill="auto"/>
            <w:vAlign w:val="bottom"/>
          </w:tcPr>
          <w:p w14:paraId="0A8F5738"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837" w:type="pct"/>
            <w:tcBorders>
              <w:top w:val="nil"/>
              <w:left w:val="single" w:sz="4" w:space="0" w:color="auto"/>
              <w:bottom w:val="nil"/>
              <w:right w:val="single" w:sz="4" w:space="0" w:color="auto"/>
            </w:tcBorders>
            <w:shd w:val="clear" w:color="auto" w:fill="auto"/>
            <w:vAlign w:val="bottom"/>
          </w:tcPr>
          <w:p w14:paraId="3811ADE0" w14:textId="77777777" w:rsidR="005048C9" w:rsidRPr="00272245" w:rsidRDefault="005048C9" w:rsidP="0033200E">
            <w:pPr>
              <w:jc w:val="left"/>
              <w:rPr>
                <w:rFonts w:cs="Times New Roman"/>
                <w:sz w:val="18"/>
                <w:szCs w:val="18"/>
              </w:rPr>
            </w:pPr>
            <w:r w:rsidRPr="00272245">
              <w:rPr>
                <w:rFonts w:cs="Times New Roman"/>
                <w:color w:val="000000"/>
                <w:sz w:val="18"/>
                <w:szCs w:val="18"/>
              </w:rPr>
              <w:t>27,195 (17.1)</w:t>
            </w:r>
          </w:p>
        </w:tc>
      </w:tr>
      <w:tr w:rsidR="005048C9" w:rsidRPr="00272245" w14:paraId="58F90E4A" w14:textId="77777777" w:rsidTr="00F33519">
        <w:tc>
          <w:tcPr>
            <w:tcW w:w="1411" w:type="pct"/>
            <w:tcBorders>
              <w:top w:val="nil"/>
              <w:bottom w:val="nil"/>
            </w:tcBorders>
          </w:tcPr>
          <w:p w14:paraId="0345B0FA" w14:textId="77777777" w:rsidR="005048C9" w:rsidRPr="00272245" w:rsidRDefault="005048C9" w:rsidP="0033200E">
            <w:pPr>
              <w:jc w:val="right"/>
              <w:rPr>
                <w:i/>
                <w:iCs/>
                <w:sz w:val="18"/>
                <w:szCs w:val="18"/>
              </w:rPr>
            </w:pPr>
            <w:r w:rsidRPr="00272245">
              <w:rPr>
                <w:i/>
                <w:iCs/>
                <w:sz w:val="18"/>
                <w:szCs w:val="18"/>
              </w:rPr>
              <w:t>3</w:t>
            </w:r>
            <w:r w:rsidRPr="00272245">
              <w:rPr>
                <w:i/>
                <w:iCs/>
                <w:sz w:val="18"/>
                <w:szCs w:val="18"/>
                <w:vertAlign w:val="superscript"/>
              </w:rPr>
              <w:t>rd</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23A31C52" w14:textId="77777777" w:rsidR="005048C9" w:rsidRPr="00272245" w:rsidRDefault="005048C9" w:rsidP="0033200E">
            <w:pPr>
              <w:jc w:val="left"/>
              <w:rPr>
                <w:rFonts w:cs="Times New Roman"/>
                <w:sz w:val="18"/>
                <w:szCs w:val="18"/>
              </w:rPr>
            </w:pPr>
            <w:r w:rsidRPr="00272245">
              <w:rPr>
                <w:rFonts w:cs="Times New Roman"/>
                <w:color w:val="000000"/>
                <w:sz w:val="18"/>
                <w:szCs w:val="18"/>
              </w:rPr>
              <w:t>30,900 (32.0)</w:t>
            </w:r>
          </w:p>
        </w:tc>
        <w:tc>
          <w:tcPr>
            <w:tcW w:w="918" w:type="pct"/>
            <w:tcBorders>
              <w:top w:val="nil"/>
              <w:left w:val="single" w:sz="4" w:space="0" w:color="auto"/>
              <w:bottom w:val="nil"/>
              <w:right w:val="single" w:sz="4" w:space="0" w:color="auto"/>
            </w:tcBorders>
            <w:shd w:val="clear" w:color="auto" w:fill="auto"/>
            <w:vAlign w:val="bottom"/>
          </w:tcPr>
          <w:p w14:paraId="438243CB" w14:textId="77777777" w:rsidR="005048C9" w:rsidRPr="00272245" w:rsidRDefault="005048C9" w:rsidP="0033200E">
            <w:pPr>
              <w:jc w:val="left"/>
              <w:rPr>
                <w:rFonts w:cs="Times New Roman"/>
                <w:sz w:val="18"/>
                <w:szCs w:val="18"/>
              </w:rPr>
            </w:pPr>
            <w:r w:rsidRPr="00272245">
              <w:rPr>
                <w:rFonts w:cs="Times New Roman"/>
                <w:color w:val="000000"/>
                <w:sz w:val="18"/>
                <w:szCs w:val="18"/>
              </w:rPr>
              <w:t>19,101 (31.5)</w:t>
            </w:r>
          </w:p>
        </w:tc>
        <w:tc>
          <w:tcPr>
            <w:tcW w:w="917" w:type="pct"/>
            <w:tcBorders>
              <w:top w:val="nil"/>
              <w:left w:val="single" w:sz="4" w:space="0" w:color="auto"/>
              <w:bottom w:val="nil"/>
              <w:right w:val="single" w:sz="4" w:space="0" w:color="auto"/>
            </w:tcBorders>
            <w:shd w:val="clear" w:color="auto" w:fill="auto"/>
            <w:vAlign w:val="bottom"/>
          </w:tcPr>
          <w:p w14:paraId="776F9098"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837" w:type="pct"/>
            <w:tcBorders>
              <w:top w:val="nil"/>
              <w:left w:val="single" w:sz="4" w:space="0" w:color="auto"/>
              <w:bottom w:val="nil"/>
              <w:right w:val="single" w:sz="4" w:space="0" w:color="auto"/>
            </w:tcBorders>
            <w:shd w:val="clear" w:color="auto" w:fill="auto"/>
            <w:vAlign w:val="bottom"/>
          </w:tcPr>
          <w:p w14:paraId="0E0B0CDC" w14:textId="77777777" w:rsidR="005048C9" w:rsidRPr="00272245" w:rsidRDefault="005048C9" w:rsidP="0033200E">
            <w:pPr>
              <w:jc w:val="left"/>
              <w:rPr>
                <w:rFonts w:cs="Times New Roman"/>
                <w:sz w:val="18"/>
                <w:szCs w:val="18"/>
              </w:rPr>
            </w:pPr>
            <w:r w:rsidRPr="00272245">
              <w:rPr>
                <w:rFonts w:cs="Times New Roman"/>
                <w:color w:val="000000"/>
                <w:sz w:val="18"/>
                <w:szCs w:val="18"/>
              </w:rPr>
              <w:t>50,001 (31.4)</w:t>
            </w:r>
          </w:p>
        </w:tc>
      </w:tr>
      <w:tr w:rsidR="005048C9" w:rsidRPr="00272245" w14:paraId="0D9AAF6C" w14:textId="77777777" w:rsidTr="00F33519">
        <w:tc>
          <w:tcPr>
            <w:tcW w:w="1411" w:type="pct"/>
            <w:tcBorders>
              <w:top w:val="nil"/>
              <w:bottom w:val="single" w:sz="4" w:space="0" w:color="auto"/>
            </w:tcBorders>
          </w:tcPr>
          <w:p w14:paraId="65A619D4" w14:textId="77777777" w:rsidR="005048C9" w:rsidRPr="00272245" w:rsidRDefault="005048C9" w:rsidP="0033200E">
            <w:pPr>
              <w:jc w:val="right"/>
              <w:rPr>
                <w:i/>
                <w:iCs/>
                <w:sz w:val="18"/>
                <w:szCs w:val="18"/>
              </w:rPr>
            </w:pPr>
            <w:r w:rsidRPr="00272245">
              <w:rPr>
                <w:i/>
                <w:iCs/>
                <w:sz w:val="18"/>
                <w:szCs w:val="18"/>
              </w:rPr>
              <w:t>4</w:t>
            </w:r>
            <w:r w:rsidRPr="00272245">
              <w:rPr>
                <w:i/>
                <w:iCs/>
                <w:sz w:val="18"/>
                <w:szCs w:val="18"/>
                <w:vertAlign w:val="superscript"/>
              </w:rPr>
              <w:t>th</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3039B7E7" w14:textId="77777777" w:rsidR="005048C9" w:rsidRPr="00272245" w:rsidRDefault="005048C9" w:rsidP="0033200E">
            <w:pPr>
              <w:jc w:val="left"/>
              <w:rPr>
                <w:rFonts w:cs="Times New Roman"/>
                <w:sz w:val="18"/>
                <w:szCs w:val="18"/>
              </w:rPr>
            </w:pPr>
            <w:r w:rsidRPr="00272245">
              <w:rPr>
                <w:rFonts w:cs="Times New Roman"/>
                <w:color w:val="000000"/>
                <w:sz w:val="18"/>
                <w:szCs w:val="18"/>
              </w:rPr>
              <w:t>18,365 (19.0)</w:t>
            </w:r>
          </w:p>
        </w:tc>
        <w:tc>
          <w:tcPr>
            <w:tcW w:w="918" w:type="pct"/>
            <w:tcBorders>
              <w:top w:val="nil"/>
              <w:left w:val="single" w:sz="4" w:space="0" w:color="auto"/>
              <w:bottom w:val="nil"/>
              <w:right w:val="single" w:sz="4" w:space="0" w:color="auto"/>
            </w:tcBorders>
            <w:shd w:val="clear" w:color="auto" w:fill="auto"/>
            <w:vAlign w:val="bottom"/>
          </w:tcPr>
          <w:p w14:paraId="3150E340" w14:textId="77777777" w:rsidR="005048C9" w:rsidRPr="00272245" w:rsidRDefault="005048C9" w:rsidP="0033200E">
            <w:pPr>
              <w:jc w:val="left"/>
              <w:rPr>
                <w:rFonts w:cs="Times New Roman"/>
                <w:sz w:val="18"/>
                <w:szCs w:val="18"/>
              </w:rPr>
            </w:pPr>
            <w:r w:rsidRPr="00272245">
              <w:rPr>
                <w:rFonts w:cs="Times New Roman"/>
                <w:color w:val="000000"/>
                <w:sz w:val="18"/>
                <w:szCs w:val="18"/>
              </w:rPr>
              <w:t>12,229 (20.1)</w:t>
            </w:r>
          </w:p>
        </w:tc>
        <w:tc>
          <w:tcPr>
            <w:tcW w:w="917" w:type="pct"/>
            <w:tcBorders>
              <w:top w:val="nil"/>
              <w:left w:val="single" w:sz="4" w:space="0" w:color="auto"/>
              <w:bottom w:val="nil"/>
              <w:right w:val="single" w:sz="4" w:space="0" w:color="auto"/>
            </w:tcBorders>
            <w:shd w:val="clear" w:color="auto" w:fill="auto"/>
            <w:vAlign w:val="bottom"/>
          </w:tcPr>
          <w:p w14:paraId="072AC8EC"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837" w:type="pct"/>
            <w:tcBorders>
              <w:top w:val="nil"/>
              <w:left w:val="single" w:sz="4" w:space="0" w:color="auto"/>
              <w:bottom w:val="nil"/>
              <w:right w:val="single" w:sz="4" w:space="0" w:color="auto"/>
            </w:tcBorders>
            <w:shd w:val="clear" w:color="auto" w:fill="auto"/>
            <w:vAlign w:val="bottom"/>
          </w:tcPr>
          <w:p w14:paraId="0F6AC1D5" w14:textId="77777777" w:rsidR="005048C9" w:rsidRPr="00272245" w:rsidRDefault="005048C9" w:rsidP="0033200E">
            <w:pPr>
              <w:jc w:val="left"/>
              <w:rPr>
                <w:rFonts w:cs="Times New Roman"/>
                <w:sz w:val="18"/>
                <w:szCs w:val="18"/>
              </w:rPr>
            </w:pPr>
            <w:r w:rsidRPr="00272245">
              <w:rPr>
                <w:rFonts w:cs="Times New Roman"/>
                <w:color w:val="000000"/>
                <w:sz w:val="18"/>
                <w:szCs w:val="18"/>
              </w:rPr>
              <w:t>30,594 (19.2)</w:t>
            </w:r>
          </w:p>
        </w:tc>
      </w:tr>
      <w:tr w:rsidR="005048C9" w:rsidRPr="00272245" w14:paraId="4454B36D" w14:textId="77777777" w:rsidTr="00F33519">
        <w:tc>
          <w:tcPr>
            <w:tcW w:w="1411" w:type="pct"/>
            <w:tcBorders>
              <w:bottom w:val="nil"/>
            </w:tcBorders>
          </w:tcPr>
          <w:p w14:paraId="024867B4" w14:textId="77777777" w:rsidR="005048C9" w:rsidRPr="00272245" w:rsidRDefault="005048C9" w:rsidP="0033200E">
            <w:pPr>
              <w:jc w:val="left"/>
              <w:rPr>
                <w:sz w:val="18"/>
                <w:szCs w:val="18"/>
              </w:rPr>
            </w:pPr>
            <w:r w:rsidRPr="00272245">
              <w:rPr>
                <w:sz w:val="18"/>
                <w:szCs w:val="18"/>
              </w:rPr>
              <w:t>Frailty category at use</w:t>
            </w:r>
          </w:p>
        </w:tc>
        <w:tc>
          <w:tcPr>
            <w:tcW w:w="917" w:type="pct"/>
            <w:tcBorders>
              <w:bottom w:val="nil"/>
            </w:tcBorders>
            <w:shd w:val="clear" w:color="auto" w:fill="auto"/>
          </w:tcPr>
          <w:p w14:paraId="2EBF10F9" w14:textId="77777777" w:rsidR="005048C9" w:rsidRPr="00272245" w:rsidRDefault="005048C9" w:rsidP="0033200E">
            <w:pPr>
              <w:jc w:val="left"/>
              <w:rPr>
                <w:rFonts w:cs="Times New Roman"/>
                <w:sz w:val="18"/>
                <w:szCs w:val="18"/>
              </w:rPr>
            </w:pPr>
          </w:p>
        </w:tc>
        <w:tc>
          <w:tcPr>
            <w:tcW w:w="918" w:type="pct"/>
            <w:tcBorders>
              <w:bottom w:val="nil"/>
            </w:tcBorders>
            <w:shd w:val="clear" w:color="auto" w:fill="auto"/>
          </w:tcPr>
          <w:p w14:paraId="72FAFD38" w14:textId="77777777" w:rsidR="005048C9" w:rsidRPr="00272245" w:rsidRDefault="005048C9" w:rsidP="0033200E">
            <w:pPr>
              <w:jc w:val="left"/>
              <w:rPr>
                <w:rFonts w:cs="Times New Roman"/>
                <w:sz w:val="18"/>
                <w:szCs w:val="18"/>
              </w:rPr>
            </w:pPr>
          </w:p>
        </w:tc>
        <w:tc>
          <w:tcPr>
            <w:tcW w:w="917" w:type="pct"/>
            <w:tcBorders>
              <w:bottom w:val="nil"/>
            </w:tcBorders>
            <w:shd w:val="clear" w:color="auto" w:fill="auto"/>
          </w:tcPr>
          <w:p w14:paraId="21D1393E" w14:textId="77777777" w:rsidR="005048C9" w:rsidRPr="00272245" w:rsidRDefault="005048C9" w:rsidP="0033200E">
            <w:pPr>
              <w:jc w:val="left"/>
              <w:rPr>
                <w:rFonts w:cs="Times New Roman"/>
                <w:sz w:val="18"/>
                <w:szCs w:val="18"/>
              </w:rPr>
            </w:pPr>
          </w:p>
        </w:tc>
        <w:tc>
          <w:tcPr>
            <w:tcW w:w="837" w:type="pct"/>
            <w:tcBorders>
              <w:bottom w:val="nil"/>
            </w:tcBorders>
            <w:shd w:val="clear" w:color="auto" w:fill="auto"/>
          </w:tcPr>
          <w:p w14:paraId="728DC893" w14:textId="77777777" w:rsidR="005048C9" w:rsidRPr="00272245" w:rsidRDefault="005048C9" w:rsidP="0033200E">
            <w:pPr>
              <w:jc w:val="left"/>
              <w:rPr>
                <w:rFonts w:cs="Times New Roman"/>
                <w:sz w:val="18"/>
                <w:szCs w:val="18"/>
              </w:rPr>
            </w:pPr>
          </w:p>
        </w:tc>
      </w:tr>
      <w:tr w:rsidR="005048C9" w:rsidRPr="00272245" w14:paraId="1490E9A2" w14:textId="77777777" w:rsidTr="00F33519">
        <w:tc>
          <w:tcPr>
            <w:tcW w:w="1411" w:type="pct"/>
            <w:tcBorders>
              <w:top w:val="nil"/>
              <w:bottom w:val="nil"/>
            </w:tcBorders>
          </w:tcPr>
          <w:p w14:paraId="0074388A" w14:textId="77777777" w:rsidR="005048C9" w:rsidRPr="00272245" w:rsidRDefault="005048C9" w:rsidP="0033200E">
            <w:pPr>
              <w:jc w:val="right"/>
              <w:rPr>
                <w:i/>
                <w:iCs/>
                <w:sz w:val="18"/>
                <w:szCs w:val="18"/>
              </w:rPr>
            </w:pPr>
            <w:r w:rsidRPr="00272245">
              <w:rPr>
                <w:i/>
                <w:iCs/>
                <w:sz w:val="18"/>
                <w:szCs w:val="18"/>
              </w:rPr>
              <w:t>Fit</w:t>
            </w:r>
          </w:p>
        </w:tc>
        <w:tc>
          <w:tcPr>
            <w:tcW w:w="917" w:type="pct"/>
            <w:tcBorders>
              <w:top w:val="nil"/>
              <w:left w:val="nil"/>
              <w:bottom w:val="nil"/>
              <w:right w:val="single" w:sz="4" w:space="0" w:color="auto"/>
            </w:tcBorders>
            <w:shd w:val="clear" w:color="auto" w:fill="auto"/>
            <w:vAlign w:val="bottom"/>
          </w:tcPr>
          <w:p w14:paraId="05A9B4BE" w14:textId="77777777" w:rsidR="005048C9" w:rsidRPr="00272245" w:rsidRDefault="005048C9" w:rsidP="0033200E">
            <w:pPr>
              <w:jc w:val="left"/>
              <w:rPr>
                <w:rFonts w:cs="Times New Roman"/>
                <w:sz w:val="18"/>
                <w:szCs w:val="18"/>
              </w:rPr>
            </w:pPr>
            <w:r w:rsidRPr="00272245">
              <w:rPr>
                <w:rFonts w:cs="Times New Roman"/>
                <w:color w:val="000000"/>
                <w:sz w:val="18"/>
                <w:szCs w:val="18"/>
              </w:rPr>
              <w:t>2,243 (2.3)</w:t>
            </w:r>
          </w:p>
        </w:tc>
        <w:tc>
          <w:tcPr>
            <w:tcW w:w="918" w:type="pct"/>
            <w:tcBorders>
              <w:top w:val="nil"/>
              <w:left w:val="single" w:sz="4" w:space="0" w:color="auto"/>
              <w:bottom w:val="nil"/>
              <w:right w:val="single" w:sz="4" w:space="0" w:color="auto"/>
            </w:tcBorders>
            <w:shd w:val="clear" w:color="auto" w:fill="auto"/>
            <w:vAlign w:val="bottom"/>
          </w:tcPr>
          <w:p w14:paraId="5A878FC0" w14:textId="77777777" w:rsidR="005048C9" w:rsidRPr="00272245" w:rsidRDefault="005048C9" w:rsidP="0033200E">
            <w:pPr>
              <w:jc w:val="left"/>
              <w:rPr>
                <w:rFonts w:cs="Times New Roman"/>
                <w:sz w:val="18"/>
                <w:szCs w:val="18"/>
              </w:rPr>
            </w:pPr>
            <w:r w:rsidRPr="00272245">
              <w:rPr>
                <w:rFonts w:cs="Times New Roman"/>
                <w:color w:val="000000"/>
                <w:sz w:val="18"/>
                <w:szCs w:val="18"/>
              </w:rPr>
              <w:t>1,650 (2.7)</w:t>
            </w:r>
          </w:p>
        </w:tc>
        <w:tc>
          <w:tcPr>
            <w:tcW w:w="917" w:type="pct"/>
            <w:tcBorders>
              <w:top w:val="nil"/>
              <w:left w:val="single" w:sz="4" w:space="0" w:color="auto"/>
              <w:bottom w:val="nil"/>
              <w:right w:val="single" w:sz="4" w:space="0" w:color="auto"/>
            </w:tcBorders>
            <w:shd w:val="clear" w:color="auto" w:fill="auto"/>
            <w:vAlign w:val="bottom"/>
          </w:tcPr>
          <w:p w14:paraId="1DA29CF7" w14:textId="77777777" w:rsidR="005048C9" w:rsidRPr="00272245" w:rsidRDefault="005048C9" w:rsidP="0033200E">
            <w:pPr>
              <w:jc w:val="left"/>
              <w:rPr>
                <w:rFonts w:cs="Times New Roman"/>
                <w:sz w:val="18"/>
                <w:szCs w:val="18"/>
              </w:rPr>
            </w:pPr>
            <w:r w:rsidRPr="00272245">
              <w:rPr>
                <w:rFonts w:cs="Times New Roman"/>
                <w:color w:val="000000"/>
                <w:sz w:val="18"/>
                <w:szCs w:val="18"/>
              </w:rPr>
              <w:t>561 (29.7)</w:t>
            </w:r>
          </w:p>
        </w:tc>
        <w:tc>
          <w:tcPr>
            <w:tcW w:w="837" w:type="pct"/>
            <w:tcBorders>
              <w:top w:val="nil"/>
              <w:left w:val="single" w:sz="4" w:space="0" w:color="auto"/>
              <w:bottom w:val="nil"/>
              <w:right w:val="single" w:sz="4" w:space="0" w:color="auto"/>
            </w:tcBorders>
            <w:shd w:val="clear" w:color="auto" w:fill="auto"/>
            <w:vAlign w:val="bottom"/>
          </w:tcPr>
          <w:p w14:paraId="026C6CA7" w14:textId="77777777" w:rsidR="005048C9" w:rsidRPr="00272245" w:rsidRDefault="005048C9" w:rsidP="0033200E">
            <w:pPr>
              <w:jc w:val="left"/>
              <w:rPr>
                <w:rFonts w:cs="Times New Roman"/>
                <w:sz w:val="18"/>
                <w:szCs w:val="18"/>
              </w:rPr>
            </w:pPr>
            <w:r w:rsidRPr="00272245">
              <w:rPr>
                <w:rFonts w:cs="Times New Roman"/>
                <w:color w:val="000000"/>
                <w:sz w:val="18"/>
                <w:szCs w:val="18"/>
              </w:rPr>
              <w:t>4,454 (2.8)</w:t>
            </w:r>
          </w:p>
        </w:tc>
      </w:tr>
      <w:tr w:rsidR="005048C9" w:rsidRPr="00272245" w14:paraId="7B8DEE4A" w14:textId="77777777" w:rsidTr="00F33519">
        <w:tc>
          <w:tcPr>
            <w:tcW w:w="1411" w:type="pct"/>
            <w:tcBorders>
              <w:top w:val="nil"/>
              <w:bottom w:val="nil"/>
            </w:tcBorders>
          </w:tcPr>
          <w:p w14:paraId="165FB0B7" w14:textId="77777777" w:rsidR="005048C9" w:rsidRPr="00272245" w:rsidRDefault="005048C9" w:rsidP="0033200E">
            <w:pPr>
              <w:jc w:val="right"/>
              <w:rPr>
                <w:i/>
                <w:iCs/>
                <w:sz w:val="18"/>
                <w:szCs w:val="18"/>
              </w:rPr>
            </w:pPr>
            <w:r w:rsidRPr="00272245">
              <w:rPr>
                <w:i/>
                <w:iCs/>
                <w:sz w:val="18"/>
                <w:szCs w:val="18"/>
              </w:rPr>
              <w:t>Mild</w:t>
            </w:r>
          </w:p>
        </w:tc>
        <w:tc>
          <w:tcPr>
            <w:tcW w:w="917" w:type="pct"/>
            <w:tcBorders>
              <w:top w:val="nil"/>
              <w:left w:val="nil"/>
              <w:bottom w:val="nil"/>
              <w:right w:val="single" w:sz="4" w:space="0" w:color="auto"/>
            </w:tcBorders>
            <w:shd w:val="clear" w:color="auto" w:fill="auto"/>
            <w:vAlign w:val="bottom"/>
          </w:tcPr>
          <w:p w14:paraId="700B242F" w14:textId="77777777" w:rsidR="005048C9" w:rsidRPr="00272245" w:rsidRDefault="005048C9" w:rsidP="0033200E">
            <w:pPr>
              <w:jc w:val="left"/>
              <w:rPr>
                <w:rFonts w:cs="Times New Roman"/>
                <w:sz w:val="18"/>
                <w:szCs w:val="18"/>
              </w:rPr>
            </w:pPr>
            <w:r w:rsidRPr="00272245">
              <w:rPr>
                <w:rFonts w:cs="Times New Roman"/>
                <w:color w:val="000000"/>
                <w:sz w:val="18"/>
                <w:szCs w:val="18"/>
              </w:rPr>
              <w:t>24,618 (25.5)</w:t>
            </w:r>
          </w:p>
        </w:tc>
        <w:tc>
          <w:tcPr>
            <w:tcW w:w="918" w:type="pct"/>
            <w:tcBorders>
              <w:top w:val="nil"/>
              <w:left w:val="single" w:sz="4" w:space="0" w:color="auto"/>
              <w:bottom w:val="nil"/>
              <w:right w:val="single" w:sz="4" w:space="0" w:color="auto"/>
            </w:tcBorders>
            <w:shd w:val="clear" w:color="auto" w:fill="auto"/>
            <w:vAlign w:val="bottom"/>
          </w:tcPr>
          <w:p w14:paraId="767818C1" w14:textId="77777777" w:rsidR="005048C9" w:rsidRPr="00272245" w:rsidRDefault="005048C9" w:rsidP="0033200E">
            <w:pPr>
              <w:jc w:val="left"/>
              <w:rPr>
                <w:rFonts w:cs="Times New Roman"/>
                <w:sz w:val="18"/>
                <w:szCs w:val="18"/>
              </w:rPr>
            </w:pPr>
            <w:r w:rsidRPr="00272245">
              <w:rPr>
                <w:rFonts w:cs="Times New Roman"/>
                <w:color w:val="000000"/>
                <w:sz w:val="18"/>
                <w:szCs w:val="18"/>
              </w:rPr>
              <w:t>25,084 (41.3)</w:t>
            </w:r>
          </w:p>
        </w:tc>
        <w:tc>
          <w:tcPr>
            <w:tcW w:w="917" w:type="pct"/>
            <w:tcBorders>
              <w:top w:val="nil"/>
              <w:left w:val="single" w:sz="4" w:space="0" w:color="auto"/>
              <w:bottom w:val="nil"/>
              <w:right w:val="single" w:sz="4" w:space="0" w:color="auto"/>
            </w:tcBorders>
            <w:shd w:val="clear" w:color="auto" w:fill="auto"/>
            <w:vAlign w:val="bottom"/>
          </w:tcPr>
          <w:p w14:paraId="785AA3B7" w14:textId="77777777" w:rsidR="005048C9" w:rsidRPr="00272245" w:rsidRDefault="005048C9" w:rsidP="0033200E">
            <w:pPr>
              <w:jc w:val="left"/>
              <w:rPr>
                <w:rFonts w:cs="Times New Roman"/>
                <w:sz w:val="18"/>
                <w:szCs w:val="18"/>
              </w:rPr>
            </w:pPr>
            <w:r w:rsidRPr="00272245">
              <w:rPr>
                <w:rFonts w:cs="Times New Roman"/>
                <w:color w:val="000000"/>
                <w:sz w:val="18"/>
                <w:szCs w:val="18"/>
              </w:rPr>
              <w:t>930 (49.3)</w:t>
            </w:r>
          </w:p>
        </w:tc>
        <w:tc>
          <w:tcPr>
            <w:tcW w:w="837" w:type="pct"/>
            <w:tcBorders>
              <w:top w:val="nil"/>
              <w:left w:val="single" w:sz="4" w:space="0" w:color="auto"/>
              <w:bottom w:val="nil"/>
              <w:right w:val="single" w:sz="4" w:space="0" w:color="auto"/>
            </w:tcBorders>
            <w:shd w:val="clear" w:color="auto" w:fill="auto"/>
            <w:vAlign w:val="bottom"/>
          </w:tcPr>
          <w:p w14:paraId="48478A35" w14:textId="77777777" w:rsidR="005048C9" w:rsidRPr="00272245" w:rsidRDefault="005048C9" w:rsidP="0033200E">
            <w:pPr>
              <w:jc w:val="left"/>
              <w:rPr>
                <w:rFonts w:cs="Times New Roman"/>
                <w:sz w:val="18"/>
                <w:szCs w:val="18"/>
              </w:rPr>
            </w:pPr>
            <w:r w:rsidRPr="00272245">
              <w:rPr>
                <w:rFonts w:cs="Times New Roman"/>
                <w:color w:val="000000"/>
                <w:sz w:val="18"/>
                <w:szCs w:val="18"/>
              </w:rPr>
              <w:t>50,632 (31.8)</w:t>
            </w:r>
          </w:p>
        </w:tc>
      </w:tr>
      <w:tr w:rsidR="005048C9" w:rsidRPr="00272245" w14:paraId="195860CD" w14:textId="77777777" w:rsidTr="00F33519">
        <w:tc>
          <w:tcPr>
            <w:tcW w:w="1411" w:type="pct"/>
            <w:tcBorders>
              <w:top w:val="nil"/>
              <w:bottom w:val="nil"/>
            </w:tcBorders>
          </w:tcPr>
          <w:p w14:paraId="0EFB8153" w14:textId="77777777" w:rsidR="005048C9" w:rsidRPr="00272245" w:rsidRDefault="005048C9" w:rsidP="0033200E">
            <w:pPr>
              <w:jc w:val="right"/>
              <w:rPr>
                <w:i/>
                <w:iCs/>
                <w:sz w:val="18"/>
                <w:szCs w:val="18"/>
              </w:rPr>
            </w:pPr>
            <w:r w:rsidRPr="00272245">
              <w:rPr>
                <w:i/>
                <w:iCs/>
                <w:sz w:val="18"/>
                <w:szCs w:val="18"/>
              </w:rPr>
              <w:t>Moderate</w:t>
            </w:r>
          </w:p>
        </w:tc>
        <w:tc>
          <w:tcPr>
            <w:tcW w:w="917" w:type="pct"/>
            <w:tcBorders>
              <w:top w:val="nil"/>
              <w:left w:val="nil"/>
              <w:bottom w:val="nil"/>
              <w:right w:val="single" w:sz="4" w:space="0" w:color="auto"/>
            </w:tcBorders>
            <w:shd w:val="clear" w:color="auto" w:fill="auto"/>
            <w:vAlign w:val="bottom"/>
          </w:tcPr>
          <w:p w14:paraId="619D0B1E" w14:textId="77777777" w:rsidR="005048C9" w:rsidRPr="00272245" w:rsidRDefault="005048C9" w:rsidP="0033200E">
            <w:pPr>
              <w:jc w:val="left"/>
              <w:rPr>
                <w:rFonts w:cs="Times New Roman"/>
                <w:sz w:val="18"/>
                <w:szCs w:val="18"/>
              </w:rPr>
            </w:pPr>
            <w:r w:rsidRPr="00272245">
              <w:rPr>
                <w:rFonts w:cs="Times New Roman"/>
                <w:color w:val="000000"/>
                <w:sz w:val="18"/>
                <w:szCs w:val="18"/>
              </w:rPr>
              <w:t>61,655 (63.8)</w:t>
            </w:r>
          </w:p>
        </w:tc>
        <w:tc>
          <w:tcPr>
            <w:tcW w:w="918" w:type="pct"/>
            <w:tcBorders>
              <w:top w:val="nil"/>
              <w:left w:val="single" w:sz="4" w:space="0" w:color="auto"/>
              <w:bottom w:val="nil"/>
              <w:right w:val="single" w:sz="4" w:space="0" w:color="auto"/>
            </w:tcBorders>
            <w:shd w:val="clear" w:color="auto" w:fill="auto"/>
            <w:vAlign w:val="bottom"/>
          </w:tcPr>
          <w:p w14:paraId="60C0600E" w14:textId="77777777" w:rsidR="005048C9" w:rsidRPr="00272245" w:rsidRDefault="005048C9" w:rsidP="0033200E">
            <w:pPr>
              <w:jc w:val="left"/>
              <w:rPr>
                <w:rFonts w:cs="Times New Roman"/>
                <w:sz w:val="18"/>
                <w:szCs w:val="18"/>
              </w:rPr>
            </w:pPr>
            <w:r w:rsidRPr="00272245">
              <w:rPr>
                <w:rFonts w:cs="Times New Roman"/>
                <w:color w:val="000000"/>
                <w:sz w:val="18"/>
                <w:szCs w:val="18"/>
              </w:rPr>
              <w:t>31,353 (51.7)</w:t>
            </w:r>
          </w:p>
        </w:tc>
        <w:tc>
          <w:tcPr>
            <w:tcW w:w="917" w:type="pct"/>
            <w:tcBorders>
              <w:top w:val="nil"/>
              <w:left w:val="single" w:sz="4" w:space="0" w:color="auto"/>
              <w:bottom w:val="nil"/>
              <w:right w:val="single" w:sz="4" w:space="0" w:color="auto"/>
            </w:tcBorders>
            <w:shd w:val="clear" w:color="auto" w:fill="auto"/>
            <w:vAlign w:val="bottom"/>
          </w:tcPr>
          <w:p w14:paraId="4F31D0FA" w14:textId="77777777" w:rsidR="005048C9" w:rsidRPr="00272245" w:rsidRDefault="005048C9" w:rsidP="0033200E">
            <w:pPr>
              <w:jc w:val="left"/>
              <w:rPr>
                <w:rFonts w:cs="Times New Roman"/>
                <w:sz w:val="18"/>
                <w:szCs w:val="18"/>
              </w:rPr>
            </w:pPr>
            <w:r w:rsidRPr="00272245">
              <w:rPr>
                <w:rFonts w:cs="Times New Roman"/>
                <w:color w:val="000000"/>
                <w:sz w:val="18"/>
                <w:szCs w:val="18"/>
              </w:rPr>
              <w:t>377 (20.0)</w:t>
            </w:r>
          </w:p>
        </w:tc>
        <w:tc>
          <w:tcPr>
            <w:tcW w:w="837" w:type="pct"/>
            <w:tcBorders>
              <w:top w:val="nil"/>
              <w:left w:val="single" w:sz="4" w:space="0" w:color="auto"/>
              <w:bottom w:val="nil"/>
              <w:right w:val="single" w:sz="4" w:space="0" w:color="auto"/>
            </w:tcBorders>
            <w:shd w:val="clear" w:color="auto" w:fill="auto"/>
            <w:vAlign w:val="bottom"/>
          </w:tcPr>
          <w:p w14:paraId="452AE322" w14:textId="77777777" w:rsidR="005048C9" w:rsidRPr="00272245" w:rsidRDefault="005048C9" w:rsidP="0033200E">
            <w:pPr>
              <w:jc w:val="left"/>
              <w:rPr>
                <w:rFonts w:cs="Times New Roman"/>
                <w:sz w:val="18"/>
                <w:szCs w:val="18"/>
              </w:rPr>
            </w:pPr>
            <w:r w:rsidRPr="00272245">
              <w:rPr>
                <w:rFonts w:cs="Times New Roman"/>
                <w:color w:val="000000"/>
                <w:sz w:val="18"/>
                <w:szCs w:val="18"/>
              </w:rPr>
              <w:t>93,386 (58.7)</w:t>
            </w:r>
          </w:p>
        </w:tc>
      </w:tr>
      <w:tr w:rsidR="005048C9" w:rsidRPr="00272245" w14:paraId="579A5CEF" w14:textId="77777777" w:rsidTr="00F33519">
        <w:tc>
          <w:tcPr>
            <w:tcW w:w="1411" w:type="pct"/>
            <w:tcBorders>
              <w:top w:val="nil"/>
              <w:bottom w:val="single" w:sz="4" w:space="0" w:color="auto"/>
            </w:tcBorders>
          </w:tcPr>
          <w:p w14:paraId="6E865CF4" w14:textId="77777777" w:rsidR="005048C9" w:rsidRPr="00272245" w:rsidRDefault="005048C9" w:rsidP="0033200E">
            <w:pPr>
              <w:jc w:val="right"/>
              <w:rPr>
                <w:i/>
                <w:iCs/>
                <w:sz w:val="18"/>
                <w:szCs w:val="18"/>
              </w:rPr>
            </w:pPr>
            <w:r w:rsidRPr="00272245">
              <w:rPr>
                <w:i/>
                <w:iCs/>
                <w:sz w:val="18"/>
                <w:szCs w:val="18"/>
              </w:rPr>
              <w:t>Severe</w:t>
            </w:r>
          </w:p>
        </w:tc>
        <w:tc>
          <w:tcPr>
            <w:tcW w:w="917" w:type="pct"/>
            <w:tcBorders>
              <w:top w:val="nil"/>
              <w:left w:val="nil"/>
              <w:bottom w:val="nil"/>
              <w:right w:val="single" w:sz="4" w:space="0" w:color="auto"/>
            </w:tcBorders>
            <w:shd w:val="clear" w:color="auto" w:fill="auto"/>
            <w:vAlign w:val="bottom"/>
          </w:tcPr>
          <w:p w14:paraId="33A8FD98" w14:textId="77777777" w:rsidR="005048C9" w:rsidRPr="00272245" w:rsidRDefault="005048C9" w:rsidP="0033200E">
            <w:pPr>
              <w:jc w:val="left"/>
              <w:rPr>
                <w:rFonts w:cs="Times New Roman"/>
                <w:sz w:val="18"/>
                <w:szCs w:val="18"/>
              </w:rPr>
            </w:pPr>
            <w:r w:rsidRPr="00272245">
              <w:rPr>
                <w:rFonts w:cs="Times New Roman"/>
                <w:color w:val="000000"/>
                <w:sz w:val="18"/>
                <w:szCs w:val="18"/>
              </w:rPr>
              <w:t>8,071 (8.4)</w:t>
            </w:r>
          </w:p>
        </w:tc>
        <w:tc>
          <w:tcPr>
            <w:tcW w:w="918" w:type="pct"/>
            <w:tcBorders>
              <w:top w:val="nil"/>
              <w:left w:val="single" w:sz="4" w:space="0" w:color="auto"/>
              <w:bottom w:val="nil"/>
              <w:right w:val="single" w:sz="4" w:space="0" w:color="auto"/>
            </w:tcBorders>
            <w:shd w:val="clear" w:color="auto" w:fill="auto"/>
            <w:vAlign w:val="bottom"/>
          </w:tcPr>
          <w:p w14:paraId="75157AEB" w14:textId="77777777" w:rsidR="005048C9" w:rsidRPr="00272245" w:rsidRDefault="005048C9" w:rsidP="0033200E">
            <w:pPr>
              <w:jc w:val="left"/>
              <w:rPr>
                <w:rFonts w:cs="Times New Roman"/>
                <w:sz w:val="18"/>
                <w:szCs w:val="18"/>
              </w:rPr>
            </w:pPr>
            <w:r w:rsidRPr="00272245">
              <w:rPr>
                <w:rFonts w:cs="Times New Roman"/>
                <w:color w:val="000000"/>
                <w:sz w:val="18"/>
                <w:szCs w:val="18"/>
              </w:rPr>
              <w:t>2,610 (4.3)</w:t>
            </w:r>
          </w:p>
        </w:tc>
        <w:tc>
          <w:tcPr>
            <w:tcW w:w="917" w:type="pct"/>
            <w:tcBorders>
              <w:top w:val="nil"/>
              <w:left w:val="single" w:sz="4" w:space="0" w:color="auto"/>
              <w:bottom w:val="nil"/>
              <w:right w:val="single" w:sz="4" w:space="0" w:color="auto"/>
            </w:tcBorders>
            <w:shd w:val="clear" w:color="auto" w:fill="auto"/>
            <w:vAlign w:val="bottom"/>
          </w:tcPr>
          <w:p w14:paraId="54198D3E" w14:textId="77777777" w:rsidR="005048C9" w:rsidRPr="00272245" w:rsidRDefault="005048C9" w:rsidP="0033200E">
            <w:pPr>
              <w:jc w:val="left"/>
              <w:rPr>
                <w:rFonts w:cs="Times New Roman"/>
                <w:sz w:val="18"/>
                <w:szCs w:val="18"/>
              </w:rPr>
            </w:pPr>
            <w:r w:rsidRPr="00272245">
              <w:rPr>
                <w:rFonts w:cs="Times New Roman"/>
                <w:color w:val="000000"/>
                <w:sz w:val="18"/>
                <w:szCs w:val="18"/>
              </w:rPr>
              <w:t>17 (0.9)</w:t>
            </w:r>
          </w:p>
        </w:tc>
        <w:tc>
          <w:tcPr>
            <w:tcW w:w="837" w:type="pct"/>
            <w:tcBorders>
              <w:top w:val="nil"/>
              <w:left w:val="single" w:sz="4" w:space="0" w:color="auto"/>
              <w:bottom w:val="nil"/>
              <w:right w:val="single" w:sz="4" w:space="0" w:color="auto"/>
            </w:tcBorders>
            <w:shd w:val="clear" w:color="auto" w:fill="auto"/>
            <w:vAlign w:val="bottom"/>
          </w:tcPr>
          <w:p w14:paraId="734C77BC" w14:textId="77777777" w:rsidR="005048C9" w:rsidRPr="00272245" w:rsidRDefault="005048C9" w:rsidP="0033200E">
            <w:pPr>
              <w:jc w:val="left"/>
              <w:rPr>
                <w:rFonts w:cs="Times New Roman"/>
                <w:sz w:val="18"/>
                <w:szCs w:val="18"/>
              </w:rPr>
            </w:pPr>
            <w:r w:rsidRPr="00272245">
              <w:rPr>
                <w:rFonts w:cs="Times New Roman"/>
                <w:color w:val="000000"/>
                <w:sz w:val="18"/>
                <w:szCs w:val="18"/>
              </w:rPr>
              <w:t>10,697 (6.7)</w:t>
            </w:r>
          </w:p>
        </w:tc>
      </w:tr>
      <w:tr w:rsidR="005048C9" w:rsidRPr="00272245" w14:paraId="39DDD3C8" w14:textId="77777777" w:rsidTr="00F33519">
        <w:tc>
          <w:tcPr>
            <w:tcW w:w="1411" w:type="pct"/>
            <w:tcBorders>
              <w:bottom w:val="nil"/>
            </w:tcBorders>
          </w:tcPr>
          <w:p w14:paraId="57EC1D8E" w14:textId="77777777" w:rsidR="005048C9" w:rsidRPr="00272245" w:rsidRDefault="005048C9" w:rsidP="0033200E">
            <w:pPr>
              <w:jc w:val="left"/>
              <w:rPr>
                <w:sz w:val="18"/>
                <w:szCs w:val="18"/>
              </w:rPr>
            </w:pPr>
            <w:r w:rsidRPr="00272245">
              <w:rPr>
                <w:sz w:val="18"/>
                <w:szCs w:val="18"/>
              </w:rPr>
              <w:t>Physical activity status at use</w:t>
            </w:r>
          </w:p>
        </w:tc>
        <w:tc>
          <w:tcPr>
            <w:tcW w:w="917" w:type="pct"/>
            <w:tcBorders>
              <w:bottom w:val="nil"/>
            </w:tcBorders>
            <w:shd w:val="clear" w:color="auto" w:fill="auto"/>
          </w:tcPr>
          <w:p w14:paraId="1836BD89"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shd w:val="clear" w:color="auto" w:fill="auto"/>
          </w:tcPr>
          <w:p w14:paraId="0711E84C"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shd w:val="clear" w:color="auto" w:fill="auto"/>
          </w:tcPr>
          <w:p w14:paraId="55094F93"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shd w:val="clear" w:color="auto" w:fill="auto"/>
          </w:tcPr>
          <w:p w14:paraId="613E9B6F" w14:textId="77777777" w:rsidR="005048C9" w:rsidRPr="00272245" w:rsidRDefault="005048C9" w:rsidP="0033200E">
            <w:pPr>
              <w:jc w:val="left"/>
              <w:rPr>
                <w:rFonts w:cs="Times New Roman"/>
                <w:sz w:val="18"/>
                <w:szCs w:val="18"/>
              </w:rPr>
            </w:pPr>
          </w:p>
        </w:tc>
      </w:tr>
      <w:tr w:rsidR="005048C9" w:rsidRPr="00272245" w14:paraId="44F8BB26" w14:textId="77777777" w:rsidTr="00F33519">
        <w:tc>
          <w:tcPr>
            <w:tcW w:w="1411" w:type="pct"/>
            <w:tcBorders>
              <w:top w:val="nil"/>
              <w:bottom w:val="nil"/>
            </w:tcBorders>
          </w:tcPr>
          <w:p w14:paraId="0E126D10" w14:textId="77777777" w:rsidR="005048C9" w:rsidRPr="00272245" w:rsidRDefault="005048C9" w:rsidP="0033200E">
            <w:pPr>
              <w:jc w:val="right"/>
              <w:rPr>
                <w:i/>
                <w:iCs/>
                <w:sz w:val="18"/>
                <w:szCs w:val="18"/>
              </w:rPr>
            </w:pPr>
            <w:r w:rsidRPr="00272245">
              <w:rPr>
                <w:i/>
                <w:iCs/>
                <w:sz w:val="18"/>
                <w:szCs w:val="18"/>
              </w:rPr>
              <w:t>High</w:t>
            </w:r>
          </w:p>
        </w:tc>
        <w:tc>
          <w:tcPr>
            <w:tcW w:w="917" w:type="pct"/>
            <w:tcBorders>
              <w:top w:val="nil"/>
              <w:left w:val="nil"/>
              <w:bottom w:val="nil"/>
              <w:right w:val="single" w:sz="4" w:space="0" w:color="auto"/>
            </w:tcBorders>
            <w:shd w:val="clear" w:color="auto" w:fill="auto"/>
            <w:vAlign w:val="bottom"/>
          </w:tcPr>
          <w:p w14:paraId="73EEA446" w14:textId="77777777" w:rsidR="005048C9" w:rsidRPr="00272245" w:rsidRDefault="005048C9" w:rsidP="0033200E">
            <w:pPr>
              <w:jc w:val="left"/>
              <w:rPr>
                <w:rFonts w:cs="Times New Roman"/>
                <w:sz w:val="18"/>
                <w:szCs w:val="18"/>
              </w:rPr>
            </w:pPr>
            <w:r w:rsidRPr="00272245">
              <w:rPr>
                <w:rFonts w:cs="Times New Roman"/>
                <w:color w:val="000000"/>
                <w:sz w:val="18"/>
                <w:szCs w:val="18"/>
              </w:rPr>
              <w:t>4,852 (5.0)</w:t>
            </w:r>
          </w:p>
        </w:tc>
        <w:tc>
          <w:tcPr>
            <w:tcW w:w="918" w:type="pct"/>
            <w:tcBorders>
              <w:top w:val="nil"/>
              <w:left w:val="single" w:sz="4" w:space="0" w:color="auto"/>
              <w:bottom w:val="nil"/>
              <w:right w:val="single" w:sz="4" w:space="0" w:color="auto"/>
            </w:tcBorders>
            <w:shd w:val="clear" w:color="auto" w:fill="auto"/>
            <w:vAlign w:val="bottom"/>
          </w:tcPr>
          <w:p w14:paraId="25210ABE" w14:textId="77777777" w:rsidR="005048C9" w:rsidRPr="00272245" w:rsidRDefault="005048C9" w:rsidP="0033200E">
            <w:pPr>
              <w:jc w:val="left"/>
              <w:rPr>
                <w:rFonts w:cs="Times New Roman"/>
                <w:sz w:val="18"/>
                <w:szCs w:val="18"/>
              </w:rPr>
            </w:pPr>
            <w:r w:rsidRPr="00272245">
              <w:rPr>
                <w:rFonts w:cs="Times New Roman"/>
                <w:color w:val="000000"/>
                <w:sz w:val="18"/>
                <w:szCs w:val="18"/>
              </w:rPr>
              <w:t>1,133 (1.9)</w:t>
            </w:r>
          </w:p>
        </w:tc>
        <w:tc>
          <w:tcPr>
            <w:tcW w:w="917" w:type="pct"/>
            <w:tcBorders>
              <w:top w:val="nil"/>
              <w:left w:val="single" w:sz="4" w:space="0" w:color="auto"/>
              <w:bottom w:val="nil"/>
              <w:right w:val="single" w:sz="4" w:space="0" w:color="auto"/>
            </w:tcBorders>
            <w:shd w:val="clear" w:color="auto" w:fill="auto"/>
            <w:vAlign w:val="bottom"/>
          </w:tcPr>
          <w:p w14:paraId="7FA5D17E" w14:textId="77777777" w:rsidR="005048C9" w:rsidRPr="00272245" w:rsidRDefault="005048C9" w:rsidP="0033200E">
            <w:pPr>
              <w:jc w:val="left"/>
              <w:rPr>
                <w:rFonts w:cs="Times New Roman"/>
                <w:sz w:val="18"/>
                <w:szCs w:val="18"/>
              </w:rPr>
            </w:pPr>
            <w:r w:rsidRPr="00272245">
              <w:rPr>
                <w:rFonts w:cs="Times New Roman"/>
                <w:color w:val="000000"/>
                <w:sz w:val="18"/>
                <w:szCs w:val="18"/>
              </w:rPr>
              <w:t>303 (16.1)</w:t>
            </w:r>
          </w:p>
        </w:tc>
        <w:tc>
          <w:tcPr>
            <w:tcW w:w="837" w:type="pct"/>
            <w:tcBorders>
              <w:top w:val="nil"/>
              <w:left w:val="single" w:sz="4" w:space="0" w:color="auto"/>
              <w:bottom w:val="nil"/>
              <w:right w:val="single" w:sz="4" w:space="0" w:color="auto"/>
            </w:tcBorders>
            <w:shd w:val="clear" w:color="auto" w:fill="auto"/>
            <w:vAlign w:val="bottom"/>
          </w:tcPr>
          <w:p w14:paraId="1762D100" w14:textId="77777777" w:rsidR="005048C9" w:rsidRPr="00272245" w:rsidRDefault="005048C9" w:rsidP="0033200E">
            <w:pPr>
              <w:jc w:val="left"/>
              <w:rPr>
                <w:rFonts w:cs="Times New Roman"/>
                <w:sz w:val="18"/>
                <w:szCs w:val="18"/>
              </w:rPr>
            </w:pPr>
            <w:r w:rsidRPr="00272245">
              <w:rPr>
                <w:rFonts w:cs="Times New Roman"/>
                <w:color w:val="000000"/>
                <w:sz w:val="18"/>
                <w:szCs w:val="18"/>
              </w:rPr>
              <w:t>6,287 (3.9)</w:t>
            </w:r>
          </w:p>
        </w:tc>
      </w:tr>
      <w:tr w:rsidR="005048C9" w:rsidRPr="00272245" w14:paraId="2E2D8385" w14:textId="77777777" w:rsidTr="00F33519">
        <w:tc>
          <w:tcPr>
            <w:tcW w:w="1411" w:type="pct"/>
            <w:tcBorders>
              <w:top w:val="nil"/>
              <w:bottom w:val="single" w:sz="4" w:space="0" w:color="auto"/>
            </w:tcBorders>
          </w:tcPr>
          <w:p w14:paraId="15308BF5" w14:textId="77777777" w:rsidR="005048C9" w:rsidRPr="00272245" w:rsidRDefault="005048C9" w:rsidP="0033200E">
            <w:pPr>
              <w:jc w:val="right"/>
              <w:rPr>
                <w:i/>
                <w:iCs/>
                <w:sz w:val="18"/>
                <w:szCs w:val="18"/>
              </w:rPr>
            </w:pPr>
            <w:r w:rsidRPr="00272245">
              <w:rPr>
                <w:i/>
                <w:iCs/>
                <w:sz w:val="18"/>
                <w:szCs w:val="18"/>
              </w:rPr>
              <w:t>Low</w:t>
            </w:r>
          </w:p>
        </w:tc>
        <w:tc>
          <w:tcPr>
            <w:tcW w:w="917" w:type="pct"/>
            <w:tcBorders>
              <w:top w:val="nil"/>
              <w:left w:val="nil"/>
              <w:bottom w:val="nil"/>
              <w:right w:val="single" w:sz="4" w:space="0" w:color="auto"/>
            </w:tcBorders>
            <w:shd w:val="clear" w:color="auto" w:fill="auto"/>
            <w:vAlign w:val="bottom"/>
          </w:tcPr>
          <w:p w14:paraId="0275DFBE" w14:textId="77777777" w:rsidR="005048C9" w:rsidRPr="00272245" w:rsidRDefault="005048C9" w:rsidP="0033200E">
            <w:pPr>
              <w:jc w:val="left"/>
              <w:rPr>
                <w:rFonts w:cs="Times New Roman"/>
                <w:sz w:val="18"/>
                <w:szCs w:val="18"/>
              </w:rPr>
            </w:pPr>
            <w:r w:rsidRPr="00272245">
              <w:rPr>
                <w:rFonts w:cs="Times New Roman"/>
                <w:color w:val="000000"/>
                <w:sz w:val="18"/>
                <w:szCs w:val="18"/>
              </w:rPr>
              <w:t>91,736 (95.0)</w:t>
            </w:r>
          </w:p>
        </w:tc>
        <w:tc>
          <w:tcPr>
            <w:tcW w:w="918" w:type="pct"/>
            <w:tcBorders>
              <w:top w:val="nil"/>
              <w:left w:val="single" w:sz="4" w:space="0" w:color="auto"/>
              <w:bottom w:val="nil"/>
              <w:right w:val="single" w:sz="4" w:space="0" w:color="auto"/>
            </w:tcBorders>
            <w:shd w:val="clear" w:color="auto" w:fill="auto"/>
            <w:vAlign w:val="bottom"/>
          </w:tcPr>
          <w:p w14:paraId="7F15362A" w14:textId="77777777" w:rsidR="005048C9" w:rsidRPr="00272245" w:rsidRDefault="005048C9" w:rsidP="0033200E">
            <w:pPr>
              <w:jc w:val="left"/>
              <w:rPr>
                <w:rFonts w:cs="Times New Roman"/>
                <w:sz w:val="18"/>
                <w:szCs w:val="18"/>
              </w:rPr>
            </w:pPr>
            <w:r w:rsidRPr="00272245">
              <w:rPr>
                <w:rFonts w:cs="Times New Roman"/>
                <w:color w:val="000000"/>
                <w:sz w:val="18"/>
                <w:szCs w:val="18"/>
              </w:rPr>
              <w:t>59,564 (98.1)</w:t>
            </w:r>
          </w:p>
        </w:tc>
        <w:tc>
          <w:tcPr>
            <w:tcW w:w="917" w:type="pct"/>
            <w:tcBorders>
              <w:top w:val="nil"/>
              <w:left w:val="single" w:sz="4" w:space="0" w:color="auto"/>
              <w:bottom w:val="nil"/>
              <w:right w:val="single" w:sz="4" w:space="0" w:color="auto"/>
            </w:tcBorders>
            <w:shd w:val="clear" w:color="auto" w:fill="auto"/>
            <w:vAlign w:val="bottom"/>
          </w:tcPr>
          <w:p w14:paraId="6BCBE7A9" w14:textId="77777777" w:rsidR="005048C9" w:rsidRPr="00272245" w:rsidRDefault="005048C9" w:rsidP="0033200E">
            <w:pPr>
              <w:jc w:val="left"/>
              <w:rPr>
                <w:rFonts w:cs="Times New Roman"/>
                <w:sz w:val="18"/>
                <w:szCs w:val="18"/>
              </w:rPr>
            </w:pPr>
            <w:r w:rsidRPr="00272245">
              <w:rPr>
                <w:rFonts w:cs="Times New Roman"/>
                <w:color w:val="000000"/>
                <w:sz w:val="18"/>
                <w:szCs w:val="18"/>
              </w:rPr>
              <w:t>1,583 (83.9)</w:t>
            </w:r>
          </w:p>
        </w:tc>
        <w:tc>
          <w:tcPr>
            <w:tcW w:w="837" w:type="pct"/>
            <w:tcBorders>
              <w:top w:val="nil"/>
              <w:left w:val="single" w:sz="4" w:space="0" w:color="auto"/>
              <w:bottom w:val="nil"/>
              <w:right w:val="single" w:sz="4" w:space="0" w:color="auto"/>
            </w:tcBorders>
            <w:shd w:val="clear" w:color="auto" w:fill="auto"/>
            <w:vAlign w:val="bottom"/>
          </w:tcPr>
          <w:p w14:paraId="08833FA6" w14:textId="77777777" w:rsidR="005048C9" w:rsidRPr="00272245" w:rsidRDefault="005048C9" w:rsidP="0033200E">
            <w:pPr>
              <w:jc w:val="left"/>
              <w:rPr>
                <w:rFonts w:cs="Times New Roman"/>
                <w:sz w:val="18"/>
                <w:szCs w:val="18"/>
              </w:rPr>
            </w:pPr>
            <w:r w:rsidRPr="00272245">
              <w:rPr>
                <w:rFonts w:cs="Times New Roman"/>
                <w:color w:val="000000"/>
                <w:sz w:val="18"/>
                <w:szCs w:val="18"/>
              </w:rPr>
              <w:t>152,883 (96.1)</w:t>
            </w:r>
          </w:p>
        </w:tc>
      </w:tr>
      <w:tr w:rsidR="005048C9" w:rsidRPr="00272245" w14:paraId="7075BC09" w14:textId="77777777" w:rsidTr="00F33519">
        <w:tc>
          <w:tcPr>
            <w:tcW w:w="1411" w:type="pct"/>
            <w:tcBorders>
              <w:bottom w:val="nil"/>
            </w:tcBorders>
          </w:tcPr>
          <w:p w14:paraId="231B5258" w14:textId="77777777" w:rsidR="005048C9" w:rsidRPr="00272245" w:rsidRDefault="005048C9" w:rsidP="0033200E">
            <w:pPr>
              <w:jc w:val="left"/>
              <w:rPr>
                <w:sz w:val="18"/>
                <w:szCs w:val="18"/>
              </w:rPr>
            </w:pPr>
            <w:r w:rsidRPr="00272245">
              <w:rPr>
                <w:sz w:val="18"/>
                <w:szCs w:val="18"/>
              </w:rPr>
              <w:t>Cognitive status at use</w:t>
            </w:r>
          </w:p>
        </w:tc>
        <w:tc>
          <w:tcPr>
            <w:tcW w:w="917" w:type="pct"/>
            <w:tcBorders>
              <w:bottom w:val="nil"/>
            </w:tcBorders>
            <w:shd w:val="clear" w:color="auto" w:fill="auto"/>
          </w:tcPr>
          <w:p w14:paraId="6A32C951" w14:textId="77777777" w:rsidR="005048C9" w:rsidRPr="00272245" w:rsidRDefault="005048C9" w:rsidP="0033200E">
            <w:pPr>
              <w:jc w:val="left"/>
              <w:rPr>
                <w:rFonts w:cs="Times New Roman"/>
                <w:sz w:val="18"/>
                <w:szCs w:val="18"/>
              </w:rPr>
            </w:pPr>
          </w:p>
        </w:tc>
        <w:tc>
          <w:tcPr>
            <w:tcW w:w="918" w:type="pct"/>
            <w:tcBorders>
              <w:bottom w:val="nil"/>
            </w:tcBorders>
            <w:shd w:val="clear" w:color="auto" w:fill="auto"/>
          </w:tcPr>
          <w:p w14:paraId="39620FFA" w14:textId="77777777" w:rsidR="005048C9" w:rsidRPr="00272245" w:rsidRDefault="005048C9" w:rsidP="0033200E">
            <w:pPr>
              <w:jc w:val="left"/>
              <w:rPr>
                <w:rFonts w:cs="Times New Roman"/>
                <w:sz w:val="18"/>
                <w:szCs w:val="18"/>
              </w:rPr>
            </w:pPr>
          </w:p>
        </w:tc>
        <w:tc>
          <w:tcPr>
            <w:tcW w:w="917" w:type="pct"/>
            <w:tcBorders>
              <w:bottom w:val="nil"/>
            </w:tcBorders>
            <w:shd w:val="clear" w:color="auto" w:fill="auto"/>
          </w:tcPr>
          <w:p w14:paraId="020BC4B6" w14:textId="77777777" w:rsidR="005048C9" w:rsidRPr="00272245" w:rsidRDefault="005048C9" w:rsidP="0033200E">
            <w:pPr>
              <w:jc w:val="left"/>
              <w:rPr>
                <w:rFonts w:cs="Times New Roman"/>
                <w:sz w:val="18"/>
                <w:szCs w:val="18"/>
              </w:rPr>
            </w:pPr>
          </w:p>
        </w:tc>
        <w:tc>
          <w:tcPr>
            <w:tcW w:w="837" w:type="pct"/>
            <w:tcBorders>
              <w:bottom w:val="nil"/>
            </w:tcBorders>
            <w:shd w:val="clear" w:color="auto" w:fill="auto"/>
          </w:tcPr>
          <w:p w14:paraId="18863A42" w14:textId="77777777" w:rsidR="005048C9" w:rsidRPr="00272245" w:rsidRDefault="005048C9" w:rsidP="0033200E">
            <w:pPr>
              <w:jc w:val="left"/>
              <w:rPr>
                <w:rFonts w:cs="Times New Roman"/>
                <w:sz w:val="18"/>
                <w:szCs w:val="18"/>
              </w:rPr>
            </w:pPr>
          </w:p>
        </w:tc>
      </w:tr>
      <w:tr w:rsidR="005048C9" w:rsidRPr="00272245" w14:paraId="52EC5EBA" w14:textId="77777777" w:rsidTr="00F33519">
        <w:tc>
          <w:tcPr>
            <w:tcW w:w="1411" w:type="pct"/>
            <w:tcBorders>
              <w:top w:val="nil"/>
              <w:bottom w:val="nil"/>
            </w:tcBorders>
          </w:tcPr>
          <w:p w14:paraId="6FBB8FBD" w14:textId="77777777" w:rsidR="005048C9" w:rsidRPr="00272245" w:rsidRDefault="005048C9" w:rsidP="0033200E">
            <w:pPr>
              <w:jc w:val="right"/>
              <w:rPr>
                <w:i/>
                <w:iCs/>
                <w:sz w:val="18"/>
                <w:szCs w:val="18"/>
              </w:rPr>
            </w:pPr>
            <w:r w:rsidRPr="00272245">
              <w:rPr>
                <w:i/>
                <w:iCs/>
                <w:sz w:val="18"/>
                <w:szCs w:val="18"/>
              </w:rPr>
              <w:t>Intact</w:t>
            </w:r>
          </w:p>
        </w:tc>
        <w:tc>
          <w:tcPr>
            <w:tcW w:w="917" w:type="pct"/>
            <w:tcBorders>
              <w:top w:val="nil"/>
              <w:left w:val="nil"/>
              <w:bottom w:val="nil"/>
              <w:right w:val="single" w:sz="4" w:space="0" w:color="auto"/>
            </w:tcBorders>
            <w:shd w:val="clear" w:color="auto" w:fill="auto"/>
            <w:vAlign w:val="bottom"/>
          </w:tcPr>
          <w:p w14:paraId="09864A36" w14:textId="77777777" w:rsidR="005048C9" w:rsidRPr="00272245" w:rsidRDefault="005048C9" w:rsidP="0033200E">
            <w:pPr>
              <w:jc w:val="left"/>
              <w:rPr>
                <w:rFonts w:cs="Times New Roman"/>
                <w:sz w:val="18"/>
                <w:szCs w:val="18"/>
              </w:rPr>
            </w:pPr>
            <w:r w:rsidRPr="00272245">
              <w:rPr>
                <w:rFonts w:cs="Times New Roman"/>
                <w:color w:val="000000"/>
                <w:sz w:val="18"/>
                <w:szCs w:val="18"/>
              </w:rPr>
              <w:t>62,536 (64.7)</w:t>
            </w:r>
          </w:p>
        </w:tc>
        <w:tc>
          <w:tcPr>
            <w:tcW w:w="918" w:type="pct"/>
            <w:tcBorders>
              <w:top w:val="nil"/>
              <w:left w:val="single" w:sz="4" w:space="0" w:color="auto"/>
              <w:bottom w:val="nil"/>
              <w:right w:val="single" w:sz="4" w:space="0" w:color="auto"/>
            </w:tcBorders>
            <w:shd w:val="clear" w:color="auto" w:fill="auto"/>
            <w:vAlign w:val="bottom"/>
          </w:tcPr>
          <w:p w14:paraId="7FD9B987" w14:textId="77777777" w:rsidR="005048C9" w:rsidRPr="00272245" w:rsidRDefault="005048C9" w:rsidP="0033200E">
            <w:pPr>
              <w:jc w:val="left"/>
              <w:rPr>
                <w:rFonts w:cs="Times New Roman"/>
                <w:sz w:val="18"/>
                <w:szCs w:val="18"/>
              </w:rPr>
            </w:pPr>
            <w:r w:rsidRPr="00272245">
              <w:rPr>
                <w:rFonts w:cs="Times New Roman"/>
                <w:color w:val="000000"/>
                <w:sz w:val="18"/>
                <w:szCs w:val="18"/>
              </w:rPr>
              <w:t>60,697 (100.0)</w:t>
            </w:r>
          </w:p>
        </w:tc>
        <w:tc>
          <w:tcPr>
            <w:tcW w:w="917" w:type="pct"/>
            <w:tcBorders>
              <w:top w:val="nil"/>
              <w:left w:val="single" w:sz="4" w:space="0" w:color="auto"/>
              <w:bottom w:val="nil"/>
              <w:right w:val="single" w:sz="4" w:space="0" w:color="auto"/>
            </w:tcBorders>
            <w:shd w:val="clear" w:color="auto" w:fill="auto"/>
            <w:vAlign w:val="bottom"/>
          </w:tcPr>
          <w:p w14:paraId="5EAF6DEC" w14:textId="77777777" w:rsidR="005048C9" w:rsidRPr="00272245" w:rsidRDefault="005048C9" w:rsidP="0033200E">
            <w:pPr>
              <w:jc w:val="left"/>
              <w:rPr>
                <w:rFonts w:cs="Times New Roman"/>
                <w:sz w:val="18"/>
                <w:szCs w:val="18"/>
              </w:rPr>
            </w:pPr>
            <w:r w:rsidRPr="00272245">
              <w:rPr>
                <w:rFonts w:cs="Times New Roman"/>
                <w:color w:val="000000"/>
                <w:sz w:val="18"/>
                <w:szCs w:val="18"/>
              </w:rPr>
              <w:t>1,469 (77.9)</w:t>
            </w:r>
          </w:p>
        </w:tc>
        <w:tc>
          <w:tcPr>
            <w:tcW w:w="837" w:type="pct"/>
            <w:tcBorders>
              <w:top w:val="nil"/>
              <w:left w:val="single" w:sz="4" w:space="0" w:color="auto"/>
              <w:bottom w:val="nil"/>
              <w:right w:val="single" w:sz="4" w:space="0" w:color="auto"/>
            </w:tcBorders>
            <w:shd w:val="clear" w:color="auto" w:fill="auto"/>
            <w:vAlign w:val="bottom"/>
          </w:tcPr>
          <w:p w14:paraId="0B18D692" w14:textId="77777777" w:rsidR="005048C9" w:rsidRPr="00272245" w:rsidRDefault="005048C9" w:rsidP="0033200E">
            <w:pPr>
              <w:jc w:val="left"/>
              <w:rPr>
                <w:rFonts w:cs="Times New Roman"/>
                <w:sz w:val="18"/>
                <w:szCs w:val="18"/>
              </w:rPr>
            </w:pPr>
            <w:r w:rsidRPr="00272245">
              <w:rPr>
                <w:rFonts w:cs="Times New Roman"/>
                <w:color w:val="000000"/>
                <w:sz w:val="18"/>
                <w:szCs w:val="18"/>
              </w:rPr>
              <w:t>124,702 (78.3)</w:t>
            </w:r>
          </w:p>
        </w:tc>
      </w:tr>
      <w:tr w:rsidR="005048C9" w:rsidRPr="00272245" w14:paraId="34BCB050" w14:textId="77777777" w:rsidTr="00F33519">
        <w:tc>
          <w:tcPr>
            <w:tcW w:w="1411" w:type="pct"/>
            <w:tcBorders>
              <w:top w:val="nil"/>
              <w:bottom w:val="single" w:sz="4" w:space="0" w:color="auto"/>
            </w:tcBorders>
          </w:tcPr>
          <w:p w14:paraId="50FAEE8B" w14:textId="77777777" w:rsidR="005048C9" w:rsidRPr="00272245" w:rsidRDefault="005048C9" w:rsidP="0033200E">
            <w:pPr>
              <w:jc w:val="right"/>
              <w:rPr>
                <w:i/>
                <w:iCs/>
                <w:sz w:val="18"/>
                <w:szCs w:val="18"/>
              </w:rPr>
            </w:pPr>
            <w:r w:rsidRPr="00272245">
              <w:rPr>
                <w:i/>
                <w:iCs/>
                <w:sz w:val="18"/>
                <w:szCs w:val="18"/>
              </w:rPr>
              <w:t>Impaired</w:t>
            </w:r>
          </w:p>
        </w:tc>
        <w:tc>
          <w:tcPr>
            <w:tcW w:w="917" w:type="pct"/>
            <w:tcBorders>
              <w:top w:val="nil"/>
              <w:left w:val="nil"/>
              <w:bottom w:val="nil"/>
              <w:right w:val="single" w:sz="4" w:space="0" w:color="auto"/>
            </w:tcBorders>
            <w:shd w:val="clear" w:color="auto" w:fill="auto"/>
            <w:vAlign w:val="bottom"/>
          </w:tcPr>
          <w:p w14:paraId="459E36B1" w14:textId="77777777" w:rsidR="005048C9" w:rsidRPr="00272245" w:rsidRDefault="005048C9" w:rsidP="0033200E">
            <w:pPr>
              <w:jc w:val="left"/>
              <w:rPr>
                <w:rFonts w:cs="Times New Roman"/>
                <w:sz w:val="18"/>
                <w:szCs w:val="18"/>
              </w:rPr>
            </w:pPr>
            <w:r w:rsidRPr="00272245">
              <w:rPr>
                <w:rFonts w:cs="Times New Roman"/>
                <w:color w:val="000000"/>
                <w:sz w:val="18"/>
                <w:szCs w:val="18"/>
              </w:rPr>
              <w:t>34,052 (35.3)</w:t>
            </w:r>
          </w:p>
        </w:tc>
        <w:tc>
          <w:tcPr>
            <w:tcW w:w="918" w:type="pct"/>
            <w:tcBorders>
              <w:top w:val="nil"/>
              <w:left w:val="single" w:sz="4" w:space="0" w:color="auto"/>
              <w:bottom w:val="nil"/>
              <w:right w:val="single" w:sz="4" w:space="0" w:color="auto"/>
            </w:tcBorders>
            <w:shd w:val="clear" w:color="auto" w:fill="auto"/>
            <w:vAlign w:val="bottom"/>
          </w:tcPr>
          <w:p w14:paraId="61A5093A"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917" w:type="pct"/>
            <w:tcBorders>
              <w:top w:val="nil"/>
              <w:left w:val="single" w:sz="4" w:space="0" w:color="auto"/>
              <w:bottom w:val="nil"/>
              <w:right w:val="single" w:sz="4" w:space="0" w:color="auto"/>
            </w:tcBorders>
            <w:shd w:val="clear" w:color="auto" w:fill="auto"/>
            <w:vAlign w:val="bottom"/>
          </w:tcPr>
          <w:p w14:paraId="135FE99D" w14:textId="77777777" w:rsidR="005048C9" w:rsidRPr="00272245" w:rsidRDefault="005048C9" w:rsidP="0033200E">
            <w:pPr>
              <w:jc w:val="left"/>
              <w:rPr>
                <w:rFonts w:cs="Times New Roman"/>
                <w:sz w:val="18"/>
                <w:szCs w:val="18"/>
              </w:rPr>
            </w:pPr>
            <w:r w:rsidRPr="00272245">
              <w:rPr>
                <w:rFonts w:cs="Times New Roman"/>
                <w:color w:val="000000"/>
                <w:sz w:val="18"/>
                <w:szCs w:val="18"/>
              </w:rPr>
              <w:t>416 (22.1)</w:t>
            </w:r>
          </w:p>
        </w:tc>
        <w:tc>
          <w:tcPr>
            <w:tcW w:w="837" w:type="pct"/>
            <w:tcBorders>
              <w:top w:val="nil"/>
              <w:left w:val="single" w:sz="4" w:space="0" w:color="auto"/>
              <w:bottom w:val="nil"/>
              <w:right w:val="single" w:sz="4" w:space="0" w:color="auto"/>
            </w:tcBorders>
            <w:shd w:val="clear" w:color="auto" w:fill="auto"/>
            <w:vAlign w:val="bottom"/>
          </w:tcPr>
          <w:p w14:paraId="6191E2F5" w14:textId="77777777" w:rsidR="005048C9" w:rsidRPr="00272245" w:rsidRDefault="005048C9" w:rsidP="0033200E">
            <w:pPr>
              <w:jc w:val="left"/>
              <w:rPr>
                <w:rFonts w:cs="Times New Roman"/>
                <w:sz w:val="18"/>
                <w:szCs w:val="18"/>
              </w:rPr>
            </w:pPr>
            <w:r w:rsidRPr="00272245">
              <w:rPr>
                <w:rFonts w:cs="Times New Roman"/>
                <w:color w:val="000000"/>
                <w:sz w:val="18"/>
                <w:szCs w:val="18"/>
              </w:rPr>
              <w:t>34,468 (21.7)</w:t>
            </w:r>
          </w:p>
        </w:tc>
      </w:tr>
      <w:tr w:rsidR="005048C9" w:rsidRPr="00272245" w14:paraId="1832029F" w14:textId="77777777" w:rsidTr="00F33519">
        <w:tc>
          <w:tcPr>
            <w:tcW w:w="1411" w:type="pct"/>
            <w:tcBorders>
              <w:bottom w:val="nil"/>
            </w:tcBorders>
          </w:tcPr>
          <w:p w14:paraId="45C4C8B3" w14:textId="77777777" w:rsidR="005048C9" w:rsidRPr="00272245" w:rsidRDefault="005048C9" w:rsidP="0033200E">
            <w:pPr>
              <w:jc w:val="left"/>
              <w:rPr>
                <w:sz w:val="18"/>
                <w:szCs w:val="18"/>
              </w:rPr>
            </w:pPr>
            <w:r w:rsidRPr="00272245">
              <w:rPr>
                <w:sz w:val="18"/>
                <w:szCs w:val="18"/>
              </w:rPr>
              <w:t>Fear of falling at use</w:t>
            </w:r>
          </w:p>
        </w:tc>
        <w:tc>
          <w:tcPr>
            <w:tcW w:w="917" w:type="pct"/>
            <w:tcBorders>
              <w:bottom w:val="nil"/>
            </w:tcBorders>
            <w:shd w:val="clear" w:color="auto" w:fill="auto"/>
          </w:tcPr>
          <w:p w14:paraId="29545A7D" w14:textId="77777777" w:rsidR="005048C9" w:rsidRPr="00272245" w:rsidRDefault="005048C9" w:rsidP="0033200E">
            <w:pPr>
              <w:jc w:val="left"/>
              <w:rPr>
                <w:rFonts w:cs="Times New Roman"/>
                <w:sz w:val="18"/>
                <w:szCs w:val="18"/>
              </w:rPr>
            </w:pPr>
          </w:p>
        </w:tc>
        <w:tc>
          <w:tcPr>
            <w:tcW w:w="918" w:type="pct"/>
            <w:tcBorders>
              <w:bottom w:val="nil"/>
            </w:tcBorders>
            <w:shd w:val="clear" w:color="auto" w:fill="auto"/>
          </w:tcPr>
          <w:p w14:paraId="2420309F" w14:textId="77777777" w:rsidR="005048C9" w:rsidRPr="00272245" w:rsidRDefault="005048C9" w:rsidP="0033200E">
            <w:pPr>
              <w:jc w:val="left"/>
              <w:rPr>
                <w:rFonts w:cs="Times New Roman"/>
                <w:sz w:val="18"/>
                <w:szCs w:val="18"/>
              </w:rPr>
            </w:pPr>
          </w:p>
        </w:tc>
        <w:tc>
          <w:tcPr>
            <w:tcW w:w="917" w:type="pct"/>
            <w:tcBorders>
              <w:bottom w:val="nil"/>
            </w:tcBorders>
            <w:shd w:val="clear" w:color="auto" w:fill="auto"/>
          </w:tcPr>
          <w:p w14:paraId="01F61AFB" w14:textId="77777777" w:rsidR="005048C9" w:rsidRPr="00272245" w:rsidRDefault="005048C9" w:rsidP="0033200E">
            <w:pPr>
              <w:jc w:val="left"/>
              <w:rPr>
                <w:rFonts w:cs="Times New Roman"/>
                <w:sz w:val="18"/>
                <w:szCs w:val="18"/>
              </w:rPr>
            </w:pPr>
          </w:p>
        </w:tc>
        <w:tc>
          <w:tcPr>
            <w:tcW w:w="837" w:type="pct"/>
            <w:tcBorders>
              <w:bottom w:val="nil"/>
            </w:tcBorders>
            <w:shd w:val="clear" w:color="auto" w:fill="auto"/>
          </w:tcPr>
          <w:p w14:paraId="5975D324" w14:textId="77777777" w:rsidR="005048C9" w:rsidRPr="00272245" w:rsidRDefault="005048C9" w:rsidP="0033200E">
            <w:pPr>
              <w:jc w:val="left"/>
              <w:rPr>
                <w:rFonts w:cs="Times New Roman"/>
                <w:sz w:val="18"/>
                <w:szCs w:val="18"/>
              </w:rPr>
            </w:pPr>
          </w:p>
        </w:tc>
      </w:tr>
      <w:tr w:rsidR="005048C9" w:rsidRPr="00272245" w14:paraId="41490380" w14:textId="77777777" w:rsidTr="00F33519">
        <w:tc>
          <w:tcPr>
            <w:tcW w:w="1411" w:type="pct"/>
            <w:tcBorders>
              <w:top w:val="nil"/>
              <w:bottom w:val="nil"/>
            </w:tcBorders>
          </w:tcPr>
          <w:p w14:paraId="519B3F83" w14:textId="77777777" w:rsidR="005048C9" w:rsidRPr="00272245" w:rsidRDefault="005048C9" w:rsidP="0033200E">
            <w:pPr>
              <w:jc w:val="right"/>
              <w:rPr>
                <w:i/>
                <w:iCs/>
                <w:sz w:val="18"/>
                <w:szCs w:val="18"/>
              </w:rPr>
            </w:pPr>
            <w:r w:rsidRPr="00272245">
              <w:rPr>
                <w:i/>
                <w:iCs/>
                <w:sz w:val="18"/>
                <w:szCs w:val="18"/>
              </w:rPr>
              <w:t>No fear</w:t>
            </w:r>
          </w:p>
        </w:tc>
        <w:tc>
          <w:tcPr>
            <w:tcW w:w="917" w:type="pct"/>
            <w:tcBorders>
              <w:top w:val="nil"/>
              <w:left w:val="nil"/>
              <w:bottom w:val="nil"/>
              <w:right w:val="single" w:sz="4" w:space="0" w:color="auto"/>
            </w:tcBorders>
            <w:shd w:val="clear" w:color="auto" w:fill="auto"/>
            <w:vAlign w:val="bottom"/>
          </w:tcPr>
          <w:p w14:paraId="4BE075CE" w14:textId="77777777" w:rsidR="005048C9" w:rsidRPr="00272245" w:rsidRDefault="005048C9" w:rsidP="0033200E">
            <w:pPr>
              <w:jc w:val="left"/>
              <w:rPr>
                <w:rFonts w:cs="Times New Roman"/>
                <w:sz w:val="18"/>
                <w:szCs w:val="18"/>
              </w:rPr>
            </w:pPr>
            <w:r w:rsidRPr="00272245">
              <w:rPr>
                <w:rFonts w:cs="Times New Roman"/>
                <w:color w:val="000000"/>
                <w:sz w:val="18"/>
                <w:szCs w:val="18"/>
              </w:rPr>
              <w:t>59,754 (61.9)</w:t>
            </w:r>
          </w:p>
        </w:tc>
        <w:tc>
          <w:tcPr>
            <w:tcW w:w="918" w:type="pct"/>
            <w:tcBorders>
              <w:top w:val="nil"/>
              <w:left w:val="single" w:sz="4" w:space="0" w:color="auto"/>
              <w:bottom w:val="nil"/>
              <w:right w:val="single" w:sz="4" w:space="0" w:color="auto"/>
            </w:tcBorders>
            <w:shd w:val="clear" w:color="auto" w:fill="auto"/>
            <w:vAlign w:val="bottom"/>
          </w:tcPr>
          <w:p w14:paraId="7D144B48" w14:textId="77777777" w:rsidR="005048C9" w:rsidRPr="00272245" w:rsidRDefault="005048C9" w:rsidP="0033200E">
            <w:pPr>
              <w:jc w:val="left"/>
              <w:rPr>
                <w:rFonts w:cs="Times New Roman"/>
                <w:sz w:val="18"/>
                <w:szCs w:val="18"/>
              </w:rPr>
            </w:pPr>
            <w:r w:rsidRPr="00272245">
              <w:rPr>
                <w:rFonts w:cs="Times New Roman"/>
                <w:color w:val="000000"/>
                <w:sz w:val="18"/>
                <w:szCs w:val="18"/>
              </w:rPr>
              <w:t>45,926 (75.7)</w:t>
            </w:r>
          </w:p>
        </w:tc>
        <w:tc>
          <w:tcPr>
            <w:tcW w:w="917" w:type="pct"/>
            <w:tcBorders>
              <w:top w:val="nil"/>
              <w:left w:val="single" w:sz="4" w:space="0" w:color="auto"/>
              <w:bottom w:val="nil"/>
              <w:right w:val="single" w:sz="4" w:space="0" w:color="auto"/>
            </w:tcBorders>
            <w:shd w:val="clear" w:color="auto" w:fill="auto"/>
            <w:vAlign w:val="bottom"/>
          </w:tcPr>
          <w:p w14:paraId="0E98F522" w14:textId="77777777" w:rsidR="005048C9" w:rsidRPr="00272245" w:rsidRDefault="005048C9" w:rsidP="0033200E">
            <w:pPr>
              <w:jc w:val="left"/>
              <w:rPr>
                <w:rFonts w:cs="Times New Roman"/>
                <w:sz w:val="18"/>
                <w:szCs w:val="18"/>
              </w:rPr>
            </w:pPr>
            <w:r w:rsidRPr="00272245">
              <w:rPr>
                <w:rFonts w:cs="Times New Roman"/>
                <w:color w:val="000000"/>
                <w:sz w:val="18"/>
                <w:szCs w:val="18"/>
              </w:rPr>
              <w:t>1,699 (90.1)</w:t>
            </w:r>
          </w:p>
        </w:tc>
        <w:tc>
          <w:tcPr>
            <w:tcW w:w="837" w:type="pct"/>
            <w:tcBorders>
              <w:top w:val="nil"/>
              <w:left w:val="single" w:sz="4" w:space="0" w:color="auto"/>
              <w:bottom w:val="nil"/>
              <w:right w:val="single" w:sz="4" w:space="0" w:color="auto"/>
            </w:tcBorders>
            <w:shd w:val="clear" w:color="auto" w:fill="auto"/>
            <w:vAlign w:val="bottom"/>
          </w:tcPr>
          <w:p w14:paraId="1D00C317" w14:textId="77777777" w:rsidR="005048C9" w:rsidRPr="00272245" w:rsidRDefault="005048C9" w:rsidP="0033200E">
            <w:pPr>
              <w:jc w:val="left"/>
              <w:rPr>
                <w:rFonts w:cs="Times New Roman"/>
                <w:sz w:val="18"/>
                <w:szCs w:val="18"/>
              </w:rPr>
            </w:pPr>
            <w:r w:rsidRPr="00272245">
              <w:rPr>
                <w:rFonts w:cs="Times New Roman"/>
                <w:color w:val="000000"/>
                <w:sz w:val="18"/>
                <w:szCs w:val="18"/>
              </w:rPr>
              <w:t>107,378 (67.5)</w:t>
            </w:r>
          </w:p>
        </w:tc>
      </w:tr>
      <w:tr w:rsidR="005048C9" w:rsidRPr="00272245" w14:paraId="3A4096CB" w14:textId="77777777" w:rsidTr="00F33519">
        <w:tc>
          <w:tcPr>
            <w:tcW w:w="1411" w:type="pct"/>
            <w:tcBorders>
              <w:top w:val="nil"/>
              <w:bottom w:val="single" w:sz="4" w:space="0" w:color="auto"/>
            </w:tcBorders>
          </w:tcPr>
          <w:p w14:paraId="29181D8B" w14:textId="77777777" w:rsidR="005048C9" w:rsidRPr="00272245" w:rsidRDefault="005048C9" w:rsidP="0033200E">
            <w:pPr>
              <w:jc w:val="right"/>
              <w:rPr>
                <w:i/>
                <w:iCs/>
                <w:sz w:val="18"/>
                <w:szCs w:val="18"/>
              </w:rPr>
            </w:pPr>
            <w:r w:rsidRPr="00272245">
              <w:rPr>
                <w:i/>
                <w:iCs/>
                <w:sz w:val="18"/>
                <w:szCs w:val="18"/>
              </w:rPr>
              <w:t>Fear</w:t>
            </w:r>
          </w:p>
        </w:tc>
        <w:tc>
          <w:tcPr>
            <w:tcW w:w="917" w:type="pct"/>
            <w:tcBorders>
              <w:top w:val="nil"/>
              <w:left w:val="nil"/>
              <w:bottom w:val="nil"/>
              <w:right w:val="single" w:sz="4" w:space="0" w:color="auto"/>
            </w:tcBorders>
            <w:shd w:val="clear" w:color="auto" w:fill="auto"/>
            <w:vAlign w:val="bottom"/>
          </w:tcPr>
          <w:p w14:paraId="1D322162" w14:textId="77777777" w:rsidR="005048C9" w:rsidRPr="00272245" w:rsidRDefault="005048C9" w:rsidP="0033200E">
            <w:pPr>
              <w:jc w:val="left"/>
              <w:rPr>
                <w:rFonts w:cs="Times New Roman"/>
                <w:sz w:val="18"/>
                <w:szCs w:val="18"/>
              </w:rPr>
            </w:pPr>
            <w:r w:rsidRPr="00272245">
              <w:rPr>
                <w:rFonts w:cs="Times New Roman"/>
                <w:color w:val="000000"/>
                <w:sz w:val="18"/>
                <w:szCs w:val="18"/>
              </w:rPr>
              <w:t>36,834 (38.1)</w:t>
            </w:r>
          </w:p>
        </w:tc>
        <w:tc>
          <w:tcPr>
            <w:tcW w:w="918" w:type="pct"/>
            <w:tcBorders>
              <w:top w:val="nil"/>
              <w:left w:val="single" w:sz="4" w:space="0" w:color="auto"/>
              <w:bottom w:val="nil"/>
              <w:right w:val="single" w:sz="4" w:space="0" w:color="auto"/>
            </w:tcBorders>
            <w:shd w:val="clear" w:color="auto" w:fill="auto"/>
            <w:vAlign w:val="bottom"/>
          </w:tcPr>
          <w:p w14:paraId="273775CF" w14:textId="77777777" w:rsidR="005048C9" w:rsidRPr="00272245" w:rsidRDefault="005048C9" w:rsidP="0033200E">
            <w:pPr>
              <w:jc w:val="left"/>
              <w:rPr>
                <w:rFonts w:cs="Times New Roman"/>
                <w:sz w:val="18"/>
                <w:szCs w:val="18"/>
              </w:rPr>
            </w:pPr>
            <w:r w:rsidRPr="00272245">
              <w:rPr>
                <w:rFonts w:cs="Times New Roman"/>
                <w:color w:val="000000"/>
                <w:sz w:val="18"/>
                <w:szCs w:val="18"/>
              </w:rPr>
              <w:t>14,771 (24.3)</w:t>
            </w:r>
          </w:p>
        </w:tc>
        <w:tc>
          <w:tcPr>
            <w:tcW w:w="917" w:type="pct"/>
            <w:tcBorders>
              <w:top w:val="nil"/>
              <w:left w:val="single" w:sz="4" w:space="0" w:color="auto"/>
              <w:bottom w:val="nil"/>
              <w:right w:val="single" w:sz="4" w:space="0" w:color="auto"/>
            </w:tcBorders>
            <w:shd w:val="clear" w:color="auto" w:fill="auto"/>
            <w:vAlign w:val="bottom"/>
          </w:tcPr>
          <w:p w14:paraId="15AF4B70" w14:textId="77777777" w:rsidR="005048C9" w:rsidRPr="00272245" w:rsidRDefault="005048C9" w:rsidP="0033200E">
            <w:pPr>
              <w:jc w:val="left"/>
              <w:rPr>
                <w:rFonts w:cs="Times New Roman"/>
                <w:sz w:val="18"/>
                <w:szCs w:val="18"/>
              </w:rPr>
            </w:pPr>
            <w:r w:rsidRPr="00272245">
              <w:rPr>
                <w:rFonts w:cs="Times New Roman"/>
                <w:color w:val="000000"/>
                <w:sz w:val="18"/>
                <w:szCs w:val="18"/>
              </w:rPr>
              <w:t>186 (9.9)</w:t>
            </w:r>
          </w:p>
        </w:tc>
        <w:tc>
          <w:tcPr>
            <w:tcW w:w="837" w:type="pct"/>
            <w:tcBorders>
              <w:top w:val="nil"/>
              <w:left w:val="single" w:sz="4" w:space="0" w:color="auto"/>
              <w:bottom w:val="nil"/>
              <w:right w:val="single" w:sz="4" w:space="0" w:color="auto"/>
            </w:tcBorders>
            <w:shd w:val="clear" w:color="auto" w:fill="auto"/>
            <w:vAlign w:val="bottom"/>
          </w:tcPr>
          <w:p w14:paraId="00EDB4E0" w14:textId="77777777" w:rsidR="005048C9" w:rsidRPr="00272245" w:rsidRDefault="005048C9" w:rsidP="0033200E">
            <w:pPr>
              <w:jc w:val="left"/>
              <w:rPr>
                <w:rFonts w:cs="Times New Roman"/>
                <w:sz w:val="18"/>
                <w:szCs w:val="18"/>
              </w:rPr>
            </w:pPr>
            <w:r w:rsidRPr="00272245">
              <w:rPr>
                <w:rFonts w:cs="Times New Roman"/>
                <w:color w:val="000000"/>
                <w:sz w:val="18"/>
                <w:szCs w:val="18"/>
              </w:rPr>
              <w:t>51,791 (32.5)</w:t>
            </w:r>
          </w:p>
        </w:tc>
      </w:tr>
      <w:tr w:rsidR="005048C9" w:rsidRPr="00272245" w14:paraId="6E2E77C4" w14:textId="77777777" w:rsidTr="00F33519">
        <w:tc>
          <w:tcPr>
            <w:tcW w:w="1411" w:type="pct"/>
            <w:tcBorders>
              <w:top w:val="single" w:sz="4" w:space="0" w:color="auto"/>
              <w:bottom w:val="nil"/>
            </w:tcBorders>
          </w:tcPr>
          <w:p w14:paraId="5AE5C409" w14:textId="77777777" w:rsidR="005048C9" w:rsidRPr="00272245" w:rsidRDefault="005048C9" w:rsidP="0033200E">
            <w:pPr>
              <w:jc w:val="left"/>
              <w:rPr>
                <w:i/>
                <w:iCs/>
                <w:sz w:val="18"/>
                <w:szCs w:val="18"/>
              </w:rPr>
            </w:pPr>
            <w:r w:rsidRPr="00272245">
              <w:rPr>
                <w:sz w:val="18"/>
                <w:szCs w:val="18"/>
              </w:rPr>
              <w:t>Gait/balance at use</w:t>
            </w:r>
          </w:p>
        </w:tc>
        <w:tc>
          <w:tcPr>
            <w:tcW w:w="917" w:type="pct"/>
            <w:tcBorders>
              <w:top w:val="single" w:sz="4" w:space="0" w:color="auto"/>
              <w:bottom w:val="nil"/>
            </w:tcBorders>
            <w:shd w:val="clear" w:color="auto" w:fill="auto"/>
          </w:tcPr>
          <w:p w14:paraId="3B9E6DDA"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shd w:val="clear" w:color="auto" w:fill="auto"/>
          </w:tcPr>
          <w:p w14:paraId="47E92334"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shd w:val="clear" w:color="auto" w:fill="auto"/>
          </w:tcPr>
          <w:p w14:paraId="55F86804"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shd w:val="clear" w:color="auto" w:fill="auto"/>
          </w:tcPr>
          <w:p w14:paraId="35BB5166" w14:textId="77777777" w:rsidR="005048C9" w:rsidRPr="00272245" w:rsidRDefault="005048C9" w:rsidP="0033200E">
            <w:pPr>
              <w:jc w:val="left"/>
              <w:rPr>
                <w:rFonts w:cs="Times New Roman"/>
                <w:sz w:val="18"/>
                <w:szCs w:val="18"/>
              </w:rPr>
            </w:pPr>
          </w:p>
        </w:tc>
      </w:tr>
      <w:tr w:rsidR="005048C9" w:rsidRPr="00272245" w14:paraId="312873E0" w14:textId="77777777" w:rsidTr="00F33519">
        <w:tc>
          <w:tcPr>
            <w:tcW w:w="1411" w:type="pct"/>
            <w:tcBorders>
              <w:top w:val="nil"/>
              <w:bottom w:val="nil"/>
            </w:tcBorders>
          </w:tcPr>
          <w:p w14:paraId="07B57F83" w14:textId="77777777" w:rsidR="005048C9" w:rsidRPr="00272245" w:rsidRDefault="005048C9" w:rsidP="0033200E">
            <w:pPr>
              <w:jc w:val="right"/>
              <w:rPr>
                <w:i/>
                <w:iCs/>
                <w:sz w:val="18"/>
                <w:szCs w:val="18"/>
              </w:rPr>
            </w:pPr>
            <w:r w:rsidRPr="00272245">
              <w:rPr>
                <w:i/>
                <w:iCs/>
                <w:sz w:val="18"/>
                <w:szCs w:val="18"/>
              </w:rPr>
              <w:t>Normal gait/balance</w:t>
            </w:r>
          </w:p>
        </w:tc>
        <w:tc>
          <w:tcPr>
            <w:tcW w:w="917" w:type="pct"/>
            <w:tcBorders>
              <w:top w:val="nil"/>
              <w:left w:val="nil"/>
              <w:bottom w:val="nil"/>
              <w:right w:val="single" w:sz="4" w:space="0" w:color="auto"/>
            </w:tcBorders>
            <w:shd w:val="clear" w:color="auto" w:fill="auto"/>
            <w:vAlign w:val="bottom"/>
          </w:tcPr>
          <w:p w14:paraId="58E967E1" w14:textId="77777777" w:rsidR="005048C9" w:rsidRPr="00272245" w:rsidRDefault="005048C9" w:rsidP="0033200E">
            <w:pPr>
              <w:jc w:val="left"/>
              <w:rPr>
                <w:rFonts w:cs="Times New Roman"/>
                <w:sz w:val="18"/>
                <w:szCs w:val="18"/>
              </w:rPr>
            </w:pPr>
            <w:r w:rsidRPr="00272245">
              <w:rPr>
                <w:rFonts w:cs="Times New Roman"/>
                <w:color w:val="000000"/>
                <w:sz w:val="18"/>
                <w:szCs w:val="18"/>
              </w:rPr>
              <w:t>23,598 (24.4)</w:t>
            </w:r>
          </w:p>
        </w:tc>
        <w:tc>
          <w:tcPr>
            <w:tcW w:w="918" w:type="pct"/>
            <w:tcBorders>
              <w:top w:val="nil"/>
              <w:left w:val="single" w:sz="4" w:space="0" w:color="auto"/>
              <w:bottom w:val="nil"/>
              <w:right w:val="single" w:sz="4" w:space="0" w:color="auto"/>
            </w:tcBorders>
            <w:shd w:val="clear" w:color="auto" w:fill="auto"/>
            <w:vAlign w:val="bottom"/>
          </w:tcPr>
          <w:p w14:paraId="0D4311C9" w14:textId="77777777" w:rsidR="005048C9" w:rsidRPr="00272245" w:rsidRDefault="005048C9" w:rsidP="0033200E">
            <w:pPr>
              <w:jc w:val="left"/>
              <w:rPr>
                <w:rFonts w:cs="Times New Roman"/>
                <w:sz w:val="18"/>
                <w:szCs w:val="18"/>
              </w:rPr>
            </w:pPr>
            <w:r w:rsidRPr="00272245">
              <w:rPr>
                <w:rFonts w:cs="Times New Roman"/>
                <w:color w:val="000000"/>
                <w:sz w:val="18"/>
                <w:szCs w:val="18"/>
              </w:rPr>
              <w:t>23,016 (37.9)</w:t>
            </w:r>
          </w:p>
        </w:tc>
        <w:tc>
          <w:tcPr>
            <w:tcW w:w="917" w:type="pct"/>
            <w:tcBorders>
              <w:top w:val="nil"/>
              <w:left w:val="single" w:sz="4" w:space="0" w:color="auto"/>
              <w:bottom w:val="nil"/>
              <w:right w:val="single" w:sz="4" w:space="0" w:color="auto"/>
            </w:tcBorders>
            <w:shd w:val="clear" w:color="auto" w:fill="auto"/>
            <w:vAlign w:val="bottom"/>
          </w:tcPr>
          <w:p w14:paraId="610E06D6" w14:textId="77777777" w:rsidR="005048C9" w:rsidRPr="00272245" w:rsidRDefault="005048C9" w:rsidP="0033200E">
            <w:pPr>
              <w:jc w:val="left"/>
              <w:rPr>
                <w:rFonts w:cs="Times New Roman"/>
                <w:sz w:val="18"/>
                <w:szCs w:val="18"/>
              </w:rPr>
            </w:pPr>
            <w:r w:rsidRPr="00272245">
              <w:rPr>
                <w:rFonts w:cs="Times New Roman"/>
                <w:color w:val="000000"/>
                <w:sz w:val="18"/>
                <w:szCs w:val="18"/>
              </w:rPr>
              <w:t>1,237 (65.6)</w:t>
            </w:r>
          </w:p>
        </w:tc>
        <w:tc>
          <w:tcPr>
            <w:tcW w:w="837" w:type="pct"/>
            <w:tcBorders>
              <w:top w:val="nil"/>
              <w:left w:val="single" w:sz="4" w:space="0" w:color="auto"/>
              <w:bottom w:val="nil"/>
              <w:right w:val="single" w:sz="4" w:space="0" w:color="auto"/>
            </w:tcBorders>
            <w:shd w:val="clear" w:color="auto" w:fill="auto"/>
            <w:vAlign w:val="bottom"/>
          </w:tcPr>
          <w:p w14:paraId="72293022" w14:textId="77777777" w:rsidR="005048C9" w:rsidRPr="00272245" w:rsidRDefault="005048C9" w:rsidP="0033200E">
            <w:pPr>
              <w:jc w:val="left"/>
              <w:rPr>
                <w:rFonts w:cs="Times New Roman"/>
                <w:sz w:val="18"/>
                <w:szCs w:val="18"/>
              </w:rPr>
            </w:pPr>
            <w:r w:rsidRPr="00272245">
              <w:rPr>
                <w:rFonts w:cs="Times New Roman"/>
                <w:color w:val="000000"/>
                <w:sz w:val="18"/>
                <w:szCs w:val="18"/>
              </w:rPr>
              <w:t>47,851 (30.1)</w:t>
            </w:r>
          </w:p>
        </w:tc>
      </w:tr>
      <w:tr w:rsidR="005048C9" w:rsidRPr="00272245" w14:paraId="1E2176CC" w14:textId="77777777" w:rsidTr="00F33519">
        <w:tc>
          <w:tcPr>
            <w:tcW w:w="1411" w:type="pct"/>
            <w:tcBorders>
              <w:top w:val="nil"/>
              <w:bottom w:val="single" w:sz="4" w:space="0" w:color="auto"/>
            </w:tcBorders>
          </w:tcPr>
          <w:p w14:paraId="77F22506" w14:textId="77777777" w:rsidR="005048C9" w:rsidRPr="00272245" w:rsidRDefault="005048C9" w:rsidP="0033200E">
            <w:pPr>
              <w:jc w:val="right"/>
              <w:rPr>
                <w:i/>
                <w:iCs/>
                <w:sz w:val="18"/>
                <w:szCs w:val="18"/>
              </w:rPr>
            </w:pPr>
            <w:r w:rsidRPr="00272245">
              <w:rPr>
                <w:i/>
                <w:iCs/>
                <w:sz w:val="18"/>
                <w:szCs w:val="18"/>
              </w:rPr>
              <w:t>Abnormal gait/balance</w:t>
            </w:r>
          </w:p>
        </w:tc>
        <w:tc>
          <w:tcPr>
            <w:tcW w:w="917" w:type="pct"/>
            <w:tcBorders>
              <w:top w:val="nil"/>
              <w:left w:val="nil"/>
              <w:bottom w:val="nil"/>
              <w:right w:val="single" w:sz="4" w:space="0" w:color="auto"/>
            </w:tcBorders>
            <w:shd w:val="clear" w:color="auto" w:fill="auto"/>
            <w:vAlign w:val="bottom"/>
          </w:tcPr>
          <w:p w14:paraId="1F83506A" w14:textId="77777777" w:rsidR="005048C9" w:rsidRPr="00272245" w:rsidRDefault="005048C9" w:rsidP="0033200E">
            <w:pPr>
              <w:jc w:val="left"/>
              <w:rPr>
                <w:rFonts w:cs="Times New Roman"/>
                <w:sz w:val="18"/>
                <w:szCs w:val="18"/>
              </w:rPr>
            </w:pPr>
            <w:r w:rsidRPr="00272245">
              <w:rPr>
                <w:rFonts w:cs="Times New Roman"/>
                <w:color w:val="000000"/>
                <w:sz w:val="18"/>
                <w:szCs w:val="18"/>
              </w:rPr>
              <w:t>72,990 (75.6)</w:t>
            </w:r>
          </w:p>
        </w:tc>
        <w:tc>
          <w:tcPr>
            <w:tcW w:w="918" w:type="pct"/>
            <w:tcBorders>
              <w:top w:val="nil"/>
              <w:left w:val="single" w:sz="4" w:space="0" w:color="auto"/>
              <w:bottom w:val="nil"/>
              <w:right w:val="single" w:sz="4" w:space="0" w:color="auto"/>
            </w:tcBorders>
            <w:shd w:val="clear" w:color="auto" w:fill="auto"/>
            <w:vAlign w:val="bottom"/>
          </w:tcPr>
          <w:p w14:paraId="0BB0C874" w14:textId="77777777" w:rsidR="005048C9" w:rsidRPr="00272245" w:rsidRDefault="005048C9" w:rsidP="0033200E">
            <w:pPr>
              <w:jc w:val="left"/>
              <w:rPr>
                <w:rFonts w:cs="Times New Roman"/>
                <w:sz w:val="18"/>
                <w:szCs w:val="18"/>
              </w:rPr>
            </w:pPr>
            <w:r w:rsidRPr="00272245">
              <w:rPr>
                <w:rFonts w:cs="Times New Roman"/>
                <w:color w:val="000000"/>
                <w:sz w:val="18"/>
                <w:szCs w:val="18"/>
              </w:rPr>
              <w:t>37,681 (62.1)</w:t>
            </w:r>
          </w:p>
        </w:tc>
        <w:tc>
          <w:tcPr>
            <w:tcW w:w="917" w:type="pct"/>
            <w:tcBorders>
              <w:top w:val="nil"/>
              <w:left w:val="single" w:sz="4" w:space="0" w:color="auto"/>
              <w:bottom w:val="nil"/>
              <w:right w:val="single" w:sz="4" w:space="0" w:color="auto"/>
            </w:tcBorders>
            <w:shd w:val="clear" w:color="auto" w:fill="auto"/>
            <w:vAlign w:val="bottom"/>
          </w:tcPr>
          <w:p w14:paraId="1806CABB" w14:textId="77777777" w:rsidR="005048C9" w:rsidRPr="00272245" w:rsidRDefault="005048C9" w:rsidP="0033200E">
            <w:pPr>
              <w:jc w:val="left"/>
              <w:rPr>
                <w:rFonts w:cs="Times New Roman"/>
                <w:sz w:val="18"/>
                <w:szCs w:val="18"/>
              </w:rPr>
            </w:pPr>
            <w:r w:rsidRPr="00272245">
              <w:rPr>
                <w:rFonts w:cs="Times New Roman"/>
                <w:color w:val="000000"/>
                <w:sz w:val="18"/>
                <w:szCs w:val="18"/>
              </w:rPr>
              <w:t>648 (34.4)</w:t>
            </w:r>
          </w:p>
        </w:tc>
        <w:tc>
          <w:tcPr>
            <w:tcW w:w="837" w:type="pct"/>
            <w:tcBorders>
              <w:top w:val="nil"/>
              <w:left w:val="single" w:sz="4" w:space="0" w:color="auto"/>
              <w:bottom w:val="nil"/>
              <w:right w:val="single" w:sz="4" w:space="0" w:color="auto"/>
            </w:tcBorders>
            <w:shd w:val="clear" w:color="auto" w:fill="auto"/>
            <w:vAlign w:val="bottom"/>
          </w:tcPr>
          <w:p w14:paraId="579C3170" w14:textId="77777777" w:rsidR="005048C9" w:rsidRPr="00272245" w:rsidRDefault="005048C9" w:rsidP="0033200E">
            <w:pPr>
              <w:jc w:val="left"/>
              <w:rPr>
                <w:rFonts w:cs="Times New Roman"/>
                <w:sz w:val="18"/>
                <w:szCs w:val="18"/>
              </w:rPr>
            </w:pPr>
            <w:r w:rsidRPr="00272245">
              <w:rPr>
                <w:rFonts w:cs="Times New Roman"/>
                <w:color w:val="000000"/>
                <w:sz w:val="18"/>
                <w:szCs w:val="18"/>
              </w:rPr>
              <w:t>111,319 (69.9)</w:t>
            </w:r>
          </w:p>
        </w:tc>
      </w:tr>
      <w:tr w:rsidR="005048C9" w:rsidRPr="00272245" w14:paraId="6FB46B69" w14:textId="77777777" w:rsidTr="00F33519">
        <w:tc>
          <w:tcPr>
            <w:tcW w:w="1411" w:type="pct"/>
            <w:tcBorders>
              <w:top w:val="single" w:sz="4" w:space="0" w:color="auto"/>
              <w:bottom w:val="nil"/>
            </w:tcBorders>
          </w:tcPr>
          <w:p w14:paraId="04D7332D" w14:textId="77777777" w:rsidR="005048C9" w:rsidRPr="00272245" w:rsidRDefault="005048C9" w:rsidP="0033200E">
            <w:pPr>
              <w:jc w:val="left"/>
              <w:rPr>
                <w:i/>
                <w:iCs/>
                <w:sz w:val="18"/>
                <w:szCs w:val="18"/>
              </w:rPr>
            </w:pPr>
            <w:r w:rsidRPr="00272245">
              <w:rPr>
                <w:sz w:val="18"/>
                <w:szCs w:val="18"/>
              </w:rPr>
              <w:t>Falls history at use</w:t>
            </w:r>
          </w:p>
        </w:tc>
        <w:tc>
          <w:tcPr>
            <w:tcW w:w="917" w:type="pct"/>
            <w:tcBorders>
              <w:top w:val="single" w:sz="4" w:space="0" w:color="auto"/>
              <w:bottom w:val="nil"/>
            </w:tcBorders>
            <w:shd w:val="clear" w:color="auto" w:fill="auto"/>
          </w:tcPr>
          <w:p w14:paraId="4ED2E843"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shd w:val="clear" w:color="auto" w:fill="auto"/>
          </w:tcPr>
          <w:p w14:paraId="0C2544E9"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shd w:val="clear" w:color="auto" w:fill="auto"/>
          </w:tcPr>
          <w:p w14:paraId="0CD147B5"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shd w:val="clear" w:color="auto" w:fill="auto"/>
          </w:tcPr>
          <w:p w14:paraId="53B8B2E9" w14:textId="77777777" w:rsidR="005048C9" w:rsidRPr="00272245" w:rsidRDefault="005048C9" w:rsidP="0033200E">
            <w:pPr>
              <w:jc w:val="left"/>
              <w:rPr>
                <w:rFonts w:cs="Times New Roman"/>
                <w:sz w:val="18"/>
                <w:szCs w:val="18"/>
              </w:rPr>
            </w:pPr>
          </w:p>
        </w:tc>
      </w:tr>
      <w:tr w:rsidR="005048C9" w:rsidRPr="00272245" w14:paraId="26835D7D" w14:textId="77777777" w:rsidTr="00F33519">
        <w:tc>
          <w:tcPr>
            <w:tcW w:w="1411" w:type="pct"/>
            <w:tcBorders>
              <w:top w:val="nil"/>
              <w:bottom w:val="nil"/>
            </w:tcBorders>
          </w:tcPr>
          <w:p w14:paraId="77898205" w14:textId="77777777" w:rsidR="005048C9" w:rsidRPr="00272245" w:rsidRDefault="005048C9" w:rsidP="0033200E">
            <w:pPr>
              <w:jc w:val="right"/>
              <w:rPr>
                <w:i/>
                <w:iCs/>
                <w:sz w:val="18"/>
                <w:szCs w:val="18"/>
              </w:rPr>
            </w:pPr>
            <w:r w:rsidRPr="00272245">
              <w:rPr>
                <w:i/>
                <w:iCs/>
                <w:sz w:val="18"/>
                <w:szCs w:val="18"/>
              </w:rPr>
              <w:t>No falls history</w:t>
            </w:r>
          </w:p>
        </w:tc>
        <w:tc>
          <w:tcPr>
            <w:tcW w:w="917" w:type="pct"/>
            <w:tcBorders>
              <w:top w:val="nil"/>
              <w:left w:val="nil"/>
              <w:bottom w:val="nil"/>
              <w:right w:val="single" w:sz="4" w:space="0" w:color="auto"/>
            </w:tcBorders>
            <w:shd w:val="clear" w:color="auto" w:fill="auto"/>
            <w:vAlign w:val="bottom"/>
          </w:tcPr>
          <w:p w14:paraId="714DE2CA"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918" w:type="pct"/>
            <w:tcBorders>
              <w:top w:val="nil"/>
              <w:left w:val="single" w:sz="4" w:space="0" w:color="auto"/>
              <w:bottom w:val="nil"/>
              <w:right w:val="single" w:sz="4" w:space="0" w:color="auto"/>
            </w:tcBorders>
            <w:shd w:val="clear" w:color="auto" w:fill="auto"/>
            <w:vAlign w:val="bottom"/>
          </w:tcPr>
          <w:p w14:paraId="54024BA7" w14:textId="77777777" w:rsidR="005048C9" w:rsidRPr="00272245" w:rsidRDefault="005048C9" w:rsidP="0033200E">
            <w:pPr>
              <w:jc w:val="left"/>
              <w:rPr>
                <w:rFonts w:cs="Times New Roman"/>
                <w:sz w:val="18"/>
                <w:szCs w:val="18"/>
              </w:rPr>
            </w:pPr>
            <w:r w:rsidRPr="00272245">
              <w:rPr>
                <w:rFonts w:cs="Times New Roman"/>
                <w:color w:val="000000"/>
                <w:sz w:val="18"/>
                <w:szCs w:val="18"/>
              </w:rPr>
              <w:t>19,311 (31.8)</w:t>
            </w:r>
          </w:p>
        </w:tc>
        <w:tc>
          <w:tcPr>
            <w:tcW w:w="917" w:type="pct"/>
            <w:tcBorders>
              <w:top w:val="nil"/>
              <w:left w:val="single" w:sz="4" w:space="0" w:color="auto"/>
              <w:bottom w:val="nil"/>
              <w:right w:val="single" w:sz="4" w:space="0" w:color="auto"/>
            </w:tcBorders>
            <w:shd w:val="clear" w:color="auto" w:fill="auto"/>
            <w:vAlign w:val="bottom"/>
          </w:tcPr>
          <w:p w14:paraId="771D31A3" w14:textId="77777777" w:rsidR="005048C9" w:rsidRPr="00272245" w:rsidRDefault="005048C9" w:rsidP="0033200E">
            <w:pPr>
              <w:jc w:val="left"/>
              <w:rPr>
                <w:rFonts w:cs="Times New Roman"/>
                <w:sz w:val="18"/>
                <w:szCs w:val="18"/>
              </w:rPr>
            </w:pPr>
            <w:r w:rsidRPr="00272245">
              <w:rPr>
                <w:rFonts w:cs="Times New Roman"/>
                <w:color w:val="000000"/>
                <w:sz w:val="18"/>
                <w:szCs w:val="18"/>
              </w:rPr>
              <w:t>1,302 (69.1)</w:t>
            </w:r>
          </w:p>
        </w:tc>
        <w:tc>
          <w:tcPr>
            <w:tcW w:w="837" w:type="pct"/>
            <w:tcBorders>
              <w:top w:val="nil"/>
              <w:left w:val="single" w:sz="4" w:space="0" w:color="auto"/>
              <w:bottom w:val="nil"/>
              <w:right w:val="single" w:sz="4" w:space="0" w:color="auto"/>
            </w:tcBorders>
            <w:shd w:val="clear" w:color="auto" w:fill="auto"/>
            <w:vAlign w:val="bottom"/>
          </w:tcPr>
          <w:p w14:paraId="3606309A" w14:textId="77777777" w:rsidR="005048C9" w:rsidRPr="00272245" w:rsidRDefault="005048C9" w:rsidP="0033200E">
            <w:pPr>
              <w:jc w:val="left"/>
              <w:rPr>
                <w:rFonts w:cs="Times New Roman"/>
                <w:sz w:val="18"/>
                <w:szCs w:val="18"/>
              </w:rPr>
            </w:pPr>
            <w:r w:rsidRPr="00272245">
              <w:rPr>
                <w:rFonts w:cs="Times New Roman"/>
                <w:color w:val="000000"/>
                <w:sz w:val="18"/>
                <w:szCs w:val="18"/>
              </w:rPr>
              <w:t>20,613 (13.0)</w:t>
            </w:r>
          </w:p>
        </w:tc>
      </w:tr>
      <w:tr w:rsidR="005048C9" w:rsidRPr="00272245" w14:paraId="23F48042" w14:textId="77777777" w:rsidTr="00F33519">
        <w:tc>
          <w:tcPr>
            <w:tcW w:w="1411" w:type="pct"/>
            <w:tcBorders>
              <w:top w:val="nil"/>
              <w:bottom w:val="nil"/>
            </w:tcBorders>
          </w:tcPr>
          <w:p w14:paraId="18A63A36" w14:textId="77777777" w:rsidR="005048C9" w:rsidRPr="00272245" w:rsidRDefault="005048C9" w:rsidP="0033200E">
            <w:pPr>
              <w:jc w:val="right"/>
              <w:rPr>
                <w:i/>
                <w:iCs/>
                <w:sz w:val="18"/>
                <w:szCs w:val="18"/>
              </w:rPr>
            </w:pPr>
            <w:r w:rsidRPr="00272245">
              <w:rPr>
                <w:i/>
                <w:iCs/>
                <w:sz w:val="18"/>
                <w:szCs w:val="18"/>
              </w:rPr>
              <w:t>Single non-MA fall</w:t>
            </w:r>
          </w:p>
        </w:tc>
        <w:tc>
          <w:tcPr>
            <w:tcW w:w="917" w:type="pct"/>
            <w:tcBorders>
              <w:top w:val="nil"/>
              <w:left w:val="nil"/>
              <w:bottom w:val="nil"/>
              <w:right w:val="single" w:sz="4" w:space="0" w:color="auto"/>
            </w:tcBorders>
            <w:shd w:val="clear" w:color="auto" w:fill="auto"/>
            <w:vAlign w:val="bottom"/>
          </w:tcPr>
          <w:p w14:paraId="3C13ED21"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918" w:type="pct"/>
            <w:tcBorders>
              <w:top w:val="nil"/>
              <w:left w:val="single" w:sz="4" w:space="0" w:color="auto"/>
              <w:bottom w:val="nil"/>
              <w:right w:val="single" w:sz="4" w:space="0" w:color="auto"/>
            </w:tcBorders>
            <w:shd w:val="clear" w:color="auto" w:fill="auto"/>
            <w:vAlign w:val="bottom"/>
          </w:tcPr>
          <w:p w14:paraId="637CD7B7" w14:textId="77777777" w:rsidR="005048C9" w:rsidRPr="00272245" w:rsidRDefault="005048C9" w:rsidP="0033200E">
            <w:pPr>
              <w:jc w:val="left"/>
              <w:rPr>
                <w:rFonts w:cs="Times New Roman"/>
                <w:sz w:val="18"/>
                <w:szCs w:val="18"/>
              </w:rPr>
            </w:pPr>
            <w:r w:rsidRPr="00272245">
              <w:rPr>
                <w:rFonts w:cs="Times New Roman"/>
                <w:color w:val="000000"/>
                <w:sz w:val="18"/>
                <w:szCs w:val="18"/>
              </w:rPr>
              <w:t>5,390 (8.9)</w:t>
            </w:r>
          </w:p>
        </w:tc>
        <w:tc>
          <w:tcPr>
            <w:tcW w:w="917" w:type="pct"/>
            <w:tcBorders>
              <w:top w:val="nil"/>
              <w:left w:val="single" w:sz="4" w:space="0" w:color="auto"/>
              <w:bottom w:val="nil"/>
              <w:right w:val="single" w:sz="4" w:space="0" w:color="auto"/>
            </w:tcBorders>
            <w:shd w:val="clear" w:color="auto" w:fill="auto"/>
            <w:vAlign w:val="bottom"/>
          </w:tcPr>
          <w:p w14:paraId="476C6152" w14:textId="77777777" w:rsidR="005048C9" w:rsidRPr="00272245" w:rsidRDefault="005048C9" w:rsidP="0033200E">
            <w:pPr>
              <w:jc w:val="left"/>
              <w:rPr>
                <w:rFonts w:cs="Times New Roman"/>
                <w:sz w:val="18"/>
                <w:szCs w:val="18"/>
              </w:rPr>
            </w:pPr>
            <w:r w:rsidRPr="00272245">
              <w:rPr>
                <w:rFonts w:cs="Times New Roman"/>
                <w:color w:val="000000"/>
                <w:sz w:val="18"/>
                <w:szCs w:val="18"/>
              </w:rPr>
              <w:t>267 (14.2)</w:t>
            </w:r>
          </w:p>
        </w:tc>
        <w:tc>
          <w:tcPr>
            <w:tcW w:w="837" w:type="pct"/>
            <w:tcBorders>
              <w:top w:val="nil"/>
              <w:left w:val="single" w:sz="4" w:space="0" w:color="auto"/>
              <w:bottom w:val="nil"/>
              <w:right w:val="single" w:sz="4" w:space="0" w:color="auto"/>
            </w:tcBorders>
            <w:shd w:val="clear" w:color="auto" w:fill="auto"/>
            <w:vAlign w:val="bottom"/>
          </w:tcPr>
          <w:p w14:paraId="23DE5877" w14:textId="77777777" w:rsidR="005048C9" w:rsidRPr="00272245" w:rsidRDefault="005048C9" w:rsidP="0033200E">
            <w:pPr>
              <w:jc w:val="left"/>
              <w:rPr>
                <w:rFonts w:cs="Times New Roman"/>
                <w:sz w:val="18"/>
                <w:szCs w:val="18"/>
              </w:rPr>
            </w:pPr>
            <w:r w:rsidRPr="00272245">
              <w:rPr>
                <w:rFonts w:cs="Times New Roman"/>
                <w:color w:val="000000"/>
                <w:sz w:val="18"/>
                <w:szCs w:val="18"/>
              </w:rPr>
              <w:t>5,657 (3.6)</w:t>
            </w:r>
          </w:p>
        </w:tc>
      </w:tr>
      <w:tr w:rsidR="005048C9" w:rsidRPr="00272245" w14:paraId="121F7933" w14:textId="77777777" w:rsidTr="00F33519">
        <w:tc>
          <w:tcPr>
            <w:tcW w:w="1411" w:type="pct"/>
            <w:tcBorders>
              <w:top w:val="nil"/>
              <w:bottom w:val="nil"/>
            </w:tcBorders>
          </w:tcPr>
          <w:p w14:paraId="75E93233" w14:textId="77777777" w:rsidR="005048C9" w:rsidRPr="00272245" w:rsidRDefault="005048C9" w:rsidP="0033200E">
            <w:pPr>
              <w:jc w:val="right"/>
              <w:rPr>
                <w:i/>
                <w:iCs/>
                <w:sz w:val="18"/>
                <w:szCs w:val="18"/>
              </w:rPr>
            </w:pPr>
            <w:r w:rsidRPr="00272245">
              <w:rPr>
                <w:i/>
                <w:iCs/>
                <w:sz w:val="18"/>
                <w:szCs w:val="18"/>
              </w:rPr>
              <w:t>Recurrent non-MA falls</w:t>
            </w:r>
          </w:p>
        </w:tc>
        <w:tc>
          <w:tcPr>
            <w:tcW w:w="917" w:type="pct"/>
            <w:tcBorders>
              <w:top w:val="nil"/>
              <w:left w:val="nil"/>
              <w:bottom w:val="nil"/>
              <w:right w:val="single" w:sz="4" w:space="0" w:color="auto"/>
            </w:tcBorders>
            <w:shd w:val="clear" w:color="auto" w:fill="auto"/>
            <w:vAlign w:val="bottom"/>
          </w:tcPr>
          <w:p w14:paraId="0E37C0A6" w14:textId="77777777" w:rsidR="005048C9" w:rsidRPr="00272245" w:rsidRDefault="005048C9" w:rsidP="0033200E">
            <w:pPr>
              <w:jc w:val="left"/>
              <w:rPr>
                <w:rFonts w:cs="Times New Roman"/>
                <w:sz w:val="18"/>
                <w:szCs w:val="18"/>
              </w:rPr>
            </w:pPr>
            <w:r w:rsidRPr="00272245">
              <w:rPr>
                <w:rFonts w:cs="Times New Roman"/>
                <w:color w:val="000000"/>
                <w:sz w:val="18"/>
                <w:szCs w:val="18"/>
              </w:rPr>
              <w:t>0 (0.0)</w:t>
            </w:r>
          </w:p>
        </w:tc>
        <w:tc>
          <w:tcPr>
            <w:tcW w:w="918" w:type="pct"/>
            <w:tcBorders>
              <w:top w:val="nil"/>
              <w:left w:val="single" w:sz="4" w:space="0" w:color="auto"/>
              <w:bottom w:val="nil"/>
              <w:right w:val="single" w:sz="4" w:space="0" w:color="auto"/>
            </w:tcBorders>
            <w:shd w:val="clear" w:color="auto" w:fill="auto"/>
            <w:vAlign w:val="bottom"/>
          </w:tcPr>
          <w:p w14:paraId="0BE645FF" w14:textId="77777777" w:rsidR="005048C9" w:rsidRPr="00272245" w:rsidRDefault="005048C9" w:rsidP="0033200E">
            <w:pPr>
              <w:jc w:val="left"/>
              <w:rPr>
                <w:rFonts w:cs="Times New Roman"/>
                <w:sz w:val="18"/>
                <w:szCs w:val="18"/>
              </w:rPr>
            </w:pPr>
            <w:r w:rsidRPr="00272245">
              <w:rPr>
                <w:rFonts w:cs="Times New Roman"/>
                <w:color w:val="000000"/>
                <w:sz w:val="18"/>
                <w:szCs w:val="18"/>
              </w:rPr>
              <w:t>30,644 (50.5)</w:t>
            </w:r>
          </w:p>
        </w:tc>
        <w:tc>
          <w:tcPr>
            <w:tcW w:w="917" w:type="pct"/>
            <w:tcBorders>
              <w:top w:val="nil"/>
              <w:left w:val="single" w:sz="4" w:space="0" w:color="auto"/>
              <w:bottom w:val="nil"/>
              <w:right w:val="single" w:sz="4" w:space="0" w:color="auto"/>
            </w:tcBorders>
            <w:shd w:val="clear" w:color="auto" w:fill="auto"/>
            <w:vAlign w:val="bottom"/>
          </w:tcPr>
          <w:p w14:paraId="1C180920" w14:textId="77777777" w:rsidR="005048C9" w:rsidRPr="00272245" w:rsidRDefault="005048C9" w:rsidP="0033200E">
            <w:pPr>
              <w:jc w:val="left"/>
              <w:rPr>
                <w:rFonts w:cs="Times New Roman"/>
                <w:sz w:val="18"/>
                <w:szCs w:val="18"/>
              </w:rPr>
            </w:pPr>
            <w:r w:rsidRPr="00272245">
              <w:rPr>
                <w:rFonts w:cs="Times New Roman"/>
                <w:color w:val="000000"/>
                <w:sz w:val="18"/>
                <w:szCs w:val="18"/>
              </w:rPr>
              <w:t>262 (13.9)</w:t>
            </w:r>
          </w:p>
        </w:tc>
        <w:tc>
          <w:tcPr>
            <w:tcW w:w="837" w:type="pct"/>
            <w:tcBorders>
              <w:top w:val="nil"/>
              <w:left w:val="single" w:sz="4" w:space="0" w:color="auto"/>
              <w:bottom w:val="nil"/>
              <w:right w:val="single" w:sz="4" w:space="0" w:color="auto"/>
            </w:tcBorders>
            <w:shd w:val="clear" w:color="auto" w:fill="auto"/>
            <w:vAlign w:val="bottom"/>
          </w:tcPr>
          <w:p w14:paraId="6122E105" w14:textId="77777777" w:rsidR="005048C9" w:rsidRPr="00272245" w:rsidRDefault="005048C9" w:rsidP="0033200E">
            <w:pPr>
              <w:jc w:val="left"/>
              <w:rPr>
                <w:rFonts w:cs="Times New Roman"/>
                <w:sz w:val="18"/>
                <w:szCs w:val="18"/>
              </w:rPr>
            </w:pPr>
            <w:r w:rsidRPr="00272245">
              <w:rPr>
                <w:rFonts w:cs="Times New Roman"/>
                <w:color w:val="000000"/>
                <w:sz w:val="18"/>
                <w:szCs w:val="18"/>
              </w:rPr>
              <w:t>30,907 (19.4)</w:t>
            </w:r>
          </w:p>
        </w:tc>
      </w:tr>
      <w:tr w:rsidR="005048C9" w:rsidRPr="00272245" w14:paraId="70F105DB" w14:textId="77777777" w:rsidTr="00F33519">
        <w:tc>
          <w:tcPr>
            <w:tcW w:w="1411" w:type="pct"/>
            <w:tcBorders>
              <w:top w:val="nil"/>
              <w:bottom w:val="nil"/>
            </w:tcBorders>
          </w:tcPr>
          <w:p w14:paraId="5C796115" w14:textId="77777777" w:rsidR="005048C9" w:rsidRPr="00272245" w:rsidRDefault="005048C9" w:rsidP="0033200E">
            <w:pPr>
              <w:jc w:val="right"/>
              <w:rPr>
                <w:i/>
                <w:iCs/>
                <w:sz w:val="18"/>
                <w:szCs w:val="18"/>
              </w:rPr>
            </w:pPr>
            <w:r w:rsidRPr="00272245">
              <w:rPr>
                <w:i/>
                <w:iCs/>
                <w:sz w:val="18"/>
                <w:szCs w:val="18"/>
              </w:rPr>
              <w:t>Single MA fall</w:t>
            </w:r>
          </w:p>
        </w:tc>
        <w:tc>
          <w:tcPr>
            <w:tcW w:w="917" w:type="pct"/>
            <w:tcBorders>
              <w:top w:val="nil"/>
              <w:left w:val="nil"/>
              <w:bottom w:val="nil"/>
              <w:right w:val="single" w:sz="4" w:space="0" w:color="auto"/>
            </w:tcBorders>
            <w:shd w:val="clear" w:color="auto" w:fill="auto"/>
            <w:vAlign w:val="bottom"/>
          </w:tcPr>
          <w:p w14:paraId="378E4E60" w14:textId="77777777" w:rsidR="005048C9" w:rsidRPr="00272245" w:rsidRDefault="005048C9" w:rsidP="0033200E">
            <w:pPr>
              <w:jc w:val="left"/>
              <w:rPr>
                <w:rFonts w:cs="Times New Roman"/>
                <w:sz w:val="18"/>
                <w:szCs w:val="18"/>
              </w:rPr>
            </w:pPr>
            <w:r w:rsidRPr="00272245">
              <w:rPr>
                <w:rFonts w:cs="Times New Roman"/>
                <w:color w:val="000000"/>
                <w:sz w:val="18"/>
                <w:szCs w:val="18"/>
              </w:rPr>
              <w:t>35,739 (37.0)</w:t>
            </w:r>
          </w:p>
        </w:tc>
        <w:tc>
          <w:tcPr>
            <w:tcW w:w="918" w:type="pct"/>
            <w:tcBorders>
              <w:top w:val="nil"/>
              <w:left w:val="single" w:sz="4" w:space="0" w:color="auto"/>
              <w:bottom w:val="nil"/>
              <w:right w:val="single" w:sz="4" w:space="0" w:color="auto"/>
            </w:tcBorders>
            <w:shd w:val="clear" w:color="auto" w:fill="auto"/>
            <w:vAlign w:val="bottom"/>
          </w:tcPr>
          <w:p w14:paraId="69619A5B" w14:textId="77777777" w:rsidR="005048C9" w:rsidRPr="00272245" w:rsidRDefault="005048C9" w:rsidP="0033200E">
            <w:pPr>
              <w:jc w:val="left"/>
              <w:rPr>
                <w:rFonts w:cs="Times New Roman"/>
                <w:sz w:val="18"/>
                <w:szCs w:val="18"/>
              </w:rPr>
            </w:pPr>
            <w:r w:rsidRPr="00272245">
              <w:rPr>
                <w:rFonts w:cs="Times New Roman"/>
                <w:color w:val="000000"/>
                <w:sz w:val="18"/>
                <w:szCs w:val="18"/>
              </w:rPr>
              <w:t>2,155 (3.6)</w:t>
            </w:r>
          </w:p>
        </w:tc>
        <w:tc>
          <w:tcPr>
            <w:tcW w:w="917" w:type="pct"/>
            <w:tcBorders>
              <w:top w:val="nil"/>
              <w:left w:val="single" w:sz="4" w:space="0" w:color="auto"/>
              <w:bottom w:val="nil"/>
              <w:right w:val="single" w:sz="4" w:space="0" w:color="auto"/>
            </w:tcBorders>
            <w:shd w:val="clear" w:color="auto" w:fill="auto"/>
            <w:vAlign w:val="bottom"/>
          </w:tcPr>
          <w:p w14:paraId="606B7AF6" w14:textId="77777777" w:rsidR="005048C9" w:rsidRPr="00272245" w:rsidRDefault="005048C9" w:rsidP="0033200E">
            <w:pPr>
              <w:jc w:val="left"/>
              <w:rPr>
                <w:rFonts w:cs="Times New Roman"/>
                <w:sz w:val="18"/>
                <w:szCs w:val="18"/>
              </w:rPr>
            </w:pPr>
            <w:r w:rsidRPr="00272245">
              <w:rPr>
                <w:rFonts w:cs="Times New Roman"/>
                <w:color w:val="000000"/>
                <w:sz w:val="18"/>
                <w:szCs w:val="18"/>
              </w:rPr>
              <w:t>27 (1.4)</w:t>
            </w:r>
          </w:p>
        </w:tc>
        <w:tc>
          <w:tcPr>
            <w:tcW w:w="837" w:type="pct"/>
            <w:tcBorders>
              <w:top w:val="nil"/>
              <w:left w:val="single" w:sz="4" w:space="0" w:color="auto"/>
              <w:bottom w:val="nil"/>
              <w:right w:val="single" w:sz="4" w:space="0" w:color="auto"/>
            </w:tcBorders>
            <w:shd w:val="clear" w:color="auto" w:fill="auto"/>
            <w:vAlign w:val="bottom"/>
          </w:tcPr>
          <w:p w14:paraId="16590A68" w14:textId="77777777" w:rsidR="005048C9" w:rsidRPr="00272245" w:rsidRDefault="005048C9" w:rsidP="0033200E">
            <w:pPr>
              <w:jc w:val="left"/>
              <w:rPr>
                <w:rFonts w:cs="Times New Roman"/>
                <w:sz w:val="18"/>
                <w:szCs w:val="18"/>
              </w:rPr>
            </w:pPr>
            <w:r w:rsidRPr="00272245">
              <w:rPr>
                <w:rFonts w:cs="Times New Roman"/>
                <w:color w:val="000000"/>
                <w:sz w:val="18"/>
                <w:szCs w:val="18"/>
              </w:rPr>
              <w:t>37,920 (23.8)</w:t>
            </w:r>
          </w:p>
        </w:tc>
      </w:tr>
      <w:tr w:rsidR="005048C9" w:rsidRPr="00272245" w14:paraId="7830EFE4" w14:textId="77777777" w:rsidTr="00F33519">
        <w:tc>
          <w:tcPr>
            <w:tcW w:w="1411" w:type="pct"/>
            <w:tcBorders>
              <w:top w:val="nil"/>
              <w:bottom w:val="single" w:sz="4" w:space="0" w:color="auto"/>
            </w:tcBorders>
          </w:tcPr>
          <w:p w14:paraId="697A86BC" w14:textId="77777777" w:rsidR="005048C9" w:rsidRPr="00272245" w:rsidRDefault="005048C9" w:rsidP="0033200E">
            <w:pPr>
              <w:jc w:val="right"/>
              <w:rPr>
                <w:i/>
                <w:iCs/>
                <w:sz w:val="18"/>
                <w:szCs w:val="18"/>
              </w:rPr>
            </w:pPr>
            <w:r w:rsidRPr="00272245">
              <w:rPr>
                <w:i/>
                <w:iCs/>
                <w:sz w:val="18"/>
                <w:szCs w:val="18"/>
              </w:rPr>
              <w:t>Recurrent falls with 1+ MA fall</w:t>
            </w:r>
          </w:p>
        </w:tc>
        <w:tc>
          <w:tcPr>
            <w:tcW w:w="917" w:type="pct"/>
            <w:tcBorders>
              <w:top w:val="nil"/>
              <w:left w:val="nil"/>
              <w:bottom w:val="nil"/>
              <w:right w:val="single" w:sz="4" w:space="0" w:color="auto"/>
            </w:tcBorders>
            <w:shd w:val="clear" w:color="auto" w:fill="auto"/>
            <w:vAlign w:val="bottom"/>
          </w:tcPr>
          <w:p w14:paraId="1C8FD4F5" w14:textId="77777777" w:rsidR="005048C9" w:rsidRPr="00272245" w:rsidRDefault="005048C9" w:rsidP="0033200E">
            <w:pPr>
              <w:jc w:val="left"/>
              <w:rPr>
                <w:rFonts w:cs="Times New Roman"/>
                <w:sz w:val="18"/>
                <w:szCs w:val="18"/>
              </w:rPr>
            </w:pPr>
            <w:r w:rsidRPr="00272245">
              <w:rPr>
                <w:rFonts w:cs="Times New Roman"/>
                <w:color w:val="000000"/>
                <w:sz w:val="18"/>
                <w:szCs w:val="18"/>
              </w:rPr>
              <w:t>60,849 (63.0)</w:t>
            </w:r>
          </w:p>
        </w:tc>
        <w:tc>
          <w:tcPr>
            <w:tcW w:w="918" w:type="pct"/>
            <w:tcBorders>
              <w:top w:val="nil"/>
              <w:left w:val="single" w:sz="4" w:space="0" w:color="auto"/>
              <w:bottom w:val="nil"/>
              <w:right w:val="single" w:sz="4" w:space="0" w:color="auto"/>
            </w:tcBorders>
            <w:shd w:val="clear" w:color="auto" w:fill="auto"/>
            <w:vAlign w:val="bottom"/>
          </w:tcPr>
          <w:p w14:paraId="54E97BBE" w14:textId="77777777" w:rsidR="005048C9" w:rsidRPr="00272245" w:rsidRDefault="005048C9" w:rsidP="0033200E">
            <w:pPr>
              <w:jc w:val="left"/>
              <w:rPr>
                <w:rFonts w:cs="Times New Roman"/>
                <w:sz w:val="18"/>
                <w:szCs w:val="18"/>
              </w:rPr>
            </w:pPr>
            <w:r w:rsidRPr="00272245">
              <w:rPr>
                <w:rFonts w:cs="Times New Roman"/>
                <w:color w:val="000000"/>
                <w:sz w:val="18"/>
                <w:szCs w:val="18"/>
              </w:rPr>
              <w:t>3,197 (5.3)</w:t>
            </w:r>
          </w:p>
        </w:tc>
        <w:tc>
          <w:tcPr>
            <w:tcW w:w="917" w:type="pct"/>
            <w:tcBorders>
              <w:top w:val="nil"/>
              <w:left w:val="single" w:sz="4" w:space="0" w:color="auto"/>
              <w:bottom w:val="nil"/>
              <w:right w:val="single" w:sz="4" w:space="0" w:color="auto"/>
            </w:tcBorders>
            <w:shd w:val="clear" w:color="auto" w:fill="auto"/>
            <w:vAlign w:val="bottom"/>
          </w:tcPr>
          <w:p w14:paraId="1C3CFF78" w14:textId="77777777" w:rsidR="005048C9" w:rsidRPr="00272245" w:rsidRDefault="005048C9" w:rsidP="0033200E">
            <w:pPr>
              <w:jc w:val="left"/>
              <w:rPr>
                <w:rFonts w:cs="Times New Roman"/>
                <w:sz w:val="18"/>
                <w:szCs w:val="18"/>
              </w:rPr>
            </w:pPr>
            <w:r w:rsidRPr="00272245">
              <w:rPr>
                <w:rFonts w:cs="Times New Roman"/>
                <w:color w:val="000000"/>
                <w:sz w:val="18"/>
                <w:szCs w:val="18"/>
              </w:rPr>
              <w:t>26 (1.4)</w:t>
            </w:r>
          </w:p>
        </w:tc>
        <w:tc>
          <w:tcPr>
            <w:tcW w:w="837" w:type="pct"/>
            <w:tcBorders>
              <w:top w:val="nil"/>
              <w:left w:val="single" w:sz="4" w:space="0" w:color="auto"/>
              <w:bottom w:val="nil"/>
              <w:right w:val="single" w:sz="4" w:space="0" w:color="auto"/>
            </w:tcBorders>
            <w:shd w:val="clear" w:color="auto" w:fill="auto"/>
            <w:vAlign w:val="bottom"/>
          </w:tcPr>
          <w:p w14:paraId="6B215118" w14:textId="77777777" w:rsidR="005048C9" w:rsidRPr="00272245" w:rsidRDefault="005048C9" w:rsidP="0033200E">
            <w:pPr>
              <w:jc w:val="left"/>
              <w:rPr>
                <w:rFonts w:cs="Times New Roman"/>
                <w:sz w:val="18"/>
                <w:szCs w:val="18"/>
              </w:rPr>
            </w:pPr>
            <w:r w:rsidRPr="00272245">
              <w:rPr>
                <w:rFonts w:cs="Times New Roman"/>
                <w:color w:val="000000"/>
                <w:sz w:val="18"/>
                <w:szCs w:val="18"/>
              </w:rPr>
              <w:t>64,072 (40.3)</w:t>
            </w:r>
          </w:p>
        </w:tc>
      </w:tr>
      <w:tr w:rsidR="005048C9" w:rsidRPr="00272245" w14:paraId="47EAB343" w14:textId="77777777" w:rsidTr="00F33519">
        <w:tc>
          <w:tcPr>
            <w:tcW w:w="5000" w:type="pct"/>
            <w:gridSpan w:val="5"/>
            <w:tcBorders>
              <w:top w:val="single" w:sz="4" w:space="0" w:color="auto"/>
              <w:bottom w:val="single" w:sz="4" w:space="0" w:color="auto"/>
            </w:tcBorders>
          </w:tcPr>
          <w:p w14:paraId="086FE682" w14:textId="77777777" w:rsidR="005048C9" w:rsidRPr="00272245" w:rsidRDefault="005048C9" w:rsidP="0033200E">
            <w:pPr>
              <w:jc w:val="left"/>
              <w:rPr>
                <w:b/>
                <w:bCs/>
                <w:sz w:val="18"/>
                <w:szCs w:val="18"/>
              </w:rPr>
            </w:pPr>
            <w:r w:rsidRPr="00272245">
              <w:rPr>
                <w:b/>
                <w:bCs/>
                <w:sz w:val="20"/>
                <w:szCs w:val="20"/>
              </w:rPr>
              <w:t>Recommended care</w:t>
            </w:r>
          </w:p>
        </w:tc>
      </w:tr>
      <w:tr w:rsidR="005048C9" w:rsidRPr="00272245" w14:paraId="5062023B" w14:textId="77777777" w:rsidTr="00F33519">
        <w:tc>
          <w:tcPr>
            <w:tcW w:w="1411" w:type="pct"/>
            <w:tcBorders>
              <w:top w:val="single" w:sz="4" w:space="0" w:color="auto"/>
              <w:bottom w:val="nil"/>
            </w:tcBorders>
          </w:tcPr>
          <w:p w14:paraId="11EBE75C" w14:textId="77777777" w:rsidR="005048C9" w:rsidRPr="00272245" w:rsidRDefault="005048C9" w:rsidP="0033200E">
            <w:pPr>
              <w:jc w:val="left"/>
              <w:rPr>
                <w:sz w:val="18"/>
                <w:szCs w:val="18"/>
              </w:rPr>
            </w:pPr>
            <w:r w:rsidRPr="00272245">
              <w:rPr>
                <w:sz w:val="18"/>
                <w:szCs w:val="18"/>
              </w:rPr>
              <w:t>Total</w:t>
            </w:r>
          </w:p>
        </w:tc>
        <w:tc>
          <w:tcPr>
            <w:tcW w:w="917" w:type="pct"/>
            <w:tcBorders>
              <w:top w:val="nil"/>
              <w:left w:val="nil"/>
              <w:bottom w:val="single" w:sz="4" w:space="0" w:color="auto"/>
              <w:right w:val="single" w:sz="4" w:space="0" w:color="auto"/>
            </w:tcBorders>
            <w:shd w:val="clear" w:color="auto" w:fill="auto"/>
            <w:vAlign w:val="bottom"/>
          </w:tcPr>
          <w:p w14:paraId="22177BFB" w14:textId="77777777" w:rsidR="005048C9" w:rsidRPr="00272245" w:rsidRDefault="005048C9" w:rsidP="0033200E">
            <w:pPr>
              <w:jc w:val="left"/>
              <w:rPr>
                <w:rFonts w:cs="Times New Roman"/>
                <w:sz w:val="18"/>
                <w:szCs w:val="18"/>
              </w:rPr>
            </w:pPr>
            <w:r w:rsidRPr="00272245">
              <w:rPr>
                <w:rFonts w:cs="Times New Roman"/>
                <w:color w:val="000000"/>
                <w:sz w:val="18"/>
                <w:szCs w:val="18"/>
              </w:rPr>
              <w:t>121,581</w:t>
            </w:r>
          </w:p>
        </w:tc>
        <w:tc>
          <w:tcPr>
            <w:tcW w:w="918" w:type="pct"/>
            <w:tcBorders>
              <w:top w:val="nil"/>
              <w:left w:val="single" w:sz="4" w:space="0" w:color="auto"/>
              <w:bottom w:val="single" w:sz="4" w:space="0" w:color="auto"/>
              <w:right w:val="single" w:sz="4" w:space="0" w:color="auto"/>
            </w:tcBorders>
            <w:shd w:val="clear" w:color="auto" w:fill="auto"/>
            <w:vAlign w:val="bottom"/>
          </w:tcPr>
          <w:p w14:paraId="79FC1190" w14:textId="77777777" w:rsidR="005048C9" w:rsidRPr="00272245" w:rsidRDefault="005048C9" w:rsidP="0033200E">
            <w:pPr>
              <w:jc w:val="left"/>
              <w:rPr>
                <w:rFonts w:cs="Times New Roman"/>
                <w:sz w:val="18"/>
                <w:szCs w:val="18"/>
              </w:rPr>
            </w:pPr>
            <w:r w:rsidRPr="00272245">
              <w:rPr>
                <w:rFonts w:cs="Times New Roman"/>
                <w:color w:val="000000"/>
                <w:sz w:val="18"/>
                <w:szCs w:val="18"/>
              </w:rPr>
              <w:t>1,077,117</w:t>
            </w:r>
          </w:p>
        </w:tc>
        <w:tc>
          <w:tcPr>
            <w:tcW w:w="917" w:type="pct"/>
            <w:tcBorders>
              <w:top w:val="nil"/>
              <w:left w:val="single" w:sz="4" w:space="0" w:color="auto"/>
              <w:bottom w:val="single" w:sz="4" w:space="0" w:color="auto"/>
              <w:right w:val="single" w:sz="4" w:space="0" w:color="auto"/>
            </w:tcBorders>
            <w:shd w:val="clear" w:color="auto" w:fill="auto"/>
            <w:vAlign w:val="bottom"/>
          </w:tcPr>
          <w:p w14:paraId="563AC928" w14:textId="77777777" w:rsidR="005048C9" w:rsidRPr="00272245" w:rsidRDefault="005048C9" w:rsidP="0033200E">
            <w:pPr>
              <w:jc w:val="left"/>
              <w:rPr>
                <w:rFonts w:cs="Times New Roman"/>
                <w:sz w:val="18"/>
                <w:szCs w:val="18"/>
              </w:rPr>
            </w:pPr>
            <w:r w:rsidRPr="00272245">
              <w:rPr>
                <w:rFonts w:cs="Times New Roman"/>
                <w:color w:val="000000"/>
                <w:sz w:val="18"/>
                <w:szCs w:val="18"/>
              </w:rPr>
              <w:t>511,726</w:t>
            </w:r>
          </w:p>
        </w:tc>
        <w:tc>
          <w:tcPr>
            <w:tcW w:w="837" w:type="pct"/>
            <w:tcBorders>
              <w:top w:val="nil"/>
              <w:left w:val="single" w:sz="4" w:space="0" w:color="auto"/>
              <w:bottom w:val="single" w:sz="4" w:space="0" w:color="auto"/>
              <w:right w:val="single" w:sz="4" w:space="0" w:color="auto"/>
            </w:tcBorders>
            <w:shd w:val="clear" w:color="auto" w:fill="auto"/>
            <w:vAlign w:val="bottom"/>
          </w:tcPr>
          <w:p w14:paraId="2843E983" w14:textId="77777777" w:rsidR="005048C9" w:rsidRPr="00272245" w:rsidRDefault="005048C9" w:rsidP="0033200E">
            <w:pPr>
              <w:jc w:val="left"/>
              <w:rPr>
                <w:rFonts w:cs="Times New Roman"/>
                <w:sz w:val="18"/>
                <w:szCs w:val="18"/>
              </w:rPr>
            </w:pPr>
            <w:r w:rsidRPr="00272245">
              <w:rPr>
                <w:rFonts w:cs="Times New Roman"/>
                <w:color w:val="000000"/>
                <w:sz w:val="18"/>
                <w:szCs w:val="18"/>
              </w:rPr>
              <w:t>1,710,424</w:t>
            </w:r>
          </w:p>
        </w:tc>
      </w:tr>
      <w:tr w:rsidR="005048C9" w:rsidRPr="00272245" w14:paraId="7F3D14BD" w14:textId="77777777" w:rsidTr="00F33519">
        <w:tc>
          <w:tcPr>
            <w:tcW w:w="1411" w:type="pct"/>
            <w:tcBorders>
              <w:top w:val="single" w:sz="4" w:space="0" w:color="auto"/>
              <w:bottom w:val="nil"/>
            </w:tcBorders>
          </w:tcPr>
          <w:p w14:paraId="5AFC81C0" w14:textId="77777777" w:rsidR="005048C9" w:rsidRPr="00272245" w:rsidRDefault="005048C9" w:rsidP="0033200E">
            <w:pPr>
              <w:jc w:val="left"/>
              <w:rPr>
                <w:sz w:val="18"/>
                <w:szCs w:val="18"/>
              </w:rPr>
            </w:pPr>
            <w:r w:rsidRPr="00272245">
              <w:rPr>
                <w:sz w:val="18"/>
                <w:szCs w:val="18"/>
              </w:rPr>
              <w:t>Annual average</w:t>
            </w:r>
          </w:p>
        </w:tc>
        <w:tc>
          <w:tcPr>
            <w:tcW w:w="917" w:type="pct"/>
            <w:tcBorders>
              <w:top w:val="single" w:sz="4" w:space="0" w:color="auto"/>
              <w:left w:val="nil"/>
              <w:bottom w:val="single" w:sz="4" w:space="0" w:color="auto"/>
              <w:right w:val="single" w:sz="4" w:space="0" w:color="auto"/>
            </w:tcBorders>
            <w:shd w:val="clear" w:color="auto" w:fill="auto"/>
            <w:vAlign w:val="bottom"/>
          </w:tcPr>
          <w:p w14:paraId="240A874E" w14:textId="77777777" w:rsidR="005048C9" w:rsidRPr="00272245" w:rsidRDefault="005048C9" w:rsidP="0033200E">
            <w:pPr>
              <w:jc w:val="left"/>
              <w:rPr>
                <w:rFonts w:cs="Times New Roman"/>
                <w:sz w:val="18"/>
                <w:szCs w:val="18"/>
              </w:rPr>
            </w:pPr>
            <w:r w:rsidRPr="00272245">
              <w:rPr>
                <w:rFonts w:cs="Times New Roman"/>
                <w:color w:val="000000"/>
                <w:sz w:val="18"/>
                <w:szCs w:val="18"/>
              </w:rPr>
              <w:t>3,039.5</w:t>
            </w:r>
          </w:p>
        </w:tc>
        <w:tc>
          <w:tcPr>
            <w:tcW w:w="918" w:type="pct"/>
            <w:tcBorders>
              <w:top w:val="single" w:sz="4" w:space="0" w:color="auto"/>
              <w:left w:val="single" w:sz="4" w:space="0" w:color="auto"/>
              <w:bottom w:val="single" w:sz="4" w:space="0" w:color="auto"/>
              <w:right w:val="single" w:sz="4" w:space="0" w:color="auto"/>
            </w:tcBorders>
            <w:shd w:val="clear" w:color="auto" w:fill="auto"/>
            <w:vAlign w:val="bottom"/>
          </w:tcPr>
          <w:p w14:paraId="42F58C09" w14:textId="77777777" w:rsidR="005048C9" w:rsidRPr="00272245" w:rsidRDefault="005048C9" w:rsidP="0033200E">
            <w:pPr>
              <w:jc w:val="left"/>
              <w:rPr>
                <w:rFonts w:cs="Times New Roman"/>
                <w:sz w:val="18"/>
                <w:szCs w:val="18"/>
              </w:rPr>
            </w:pPr>
            <w:r w:rsidRPr="00272245">
              <w:rPr>
                <w:rFonts w:cs="Times New Roman"/>
                <w:color w:val="000000"/>
                <w:sz w:val="18"/>
                <w:szCs w:val="18"/>
              </w:rPr>
              <w:t>26,927.9</w:t>
            </w:r>
          </w:p>
        </w:tc>
        <w:tc>
          <w:tcPr>
            <w:tcW w:w="917" w:type="pct"/>
            <w:tcBorders>
              <w:top w:val="single" w:sz="4" w:space="0" w:color="auto"/>
              <w:left w:val="single" w:sz="4" w:space="0" w:color="auto"/>
              <w:bottom w:val="single" w:sz="4" w:space="0" w:color="auto"/>
              <w:right w:val="single" w:sz="4" w:space="0" w:color="auto"/>
            </w:tcBorders>
            <w:shd w:val="clear" w:color="auto" w:fill="auto"/>
            <w:vAlign w:val="bottom"/>
          </w:tcPr>
          <w:p w14:paraId="610A00CC" w14:textId="77777777" w:rsidR="005048C9" w:rsidRPr="00272245" w:rsidRDefault="005048C9" w:rsidP="0033200E">
            <w:pPr>
              <w:jc w:val="left"/>
              <w:rPr>
                <w:rFonts w:cs="Times New Roman"/>
                <w:sz w:val="18"/>
                <w:szCs w:val="18"/>
              </w:rPr>
            </w:pPr>
            <w:r w:rsidRPr="00272245">
              <w:rPr>
                <w:rFonts w:cs="Times New Roman"/>
                <w:color w:val="000000"/>
                <w:sz w:val="18"/>
                <w:szCs w:val="18"/>
              </w:rPr>
              <w:t>12,793.1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bottom"/>
          </w:tcPr>
          <w:p w14:paraId="57CD6F8B" w14:textId="77777777" w:rsidR="005048C9" w:rsidRPr="00272245" w:rsidRDefault="005048C9" w:rsidP="0033200E">
            <w:pPr>
              <w:jc w:val="left"/>
              <w:rPr>
                <w:rFonts w:cs="Times New Roman"/>
                <w:sz w:val="18"/>
                <w:szCs w:val="18"/>
              </w:rPr>
            </w:pPr>
            <w:r w:rsidRPr="00272245">
              <w:rPr>
                <w:rFonts w:cs="Times New Roman"/>
                <w:color w:val="000000"/>
                <w:sz w:val="18"/>
                <w:szCs w:val="18"/>
              </w:rPr>
              <w:t>42,760.6</w:t>
            </w:r>
          </w:p>
        </w:tc>
      </w:tr>
      <w:tr w:rsidR="005048C9" w:rsidRPr="00272245" w14:paraId="702E28E3" w14:textId="77777777" w:rsidTr="00F33519">
        <w:tc>
          <w:tcPr>
            <w:tcW w:w="1411" w:type="pct"/>
            <w:tcBorders>
              <w:top w:val="single" w:sz="4" w:space="0" w:color="auto"/>
              <w:bottom w:val="nil"/>
            </w:tcBorders>
          </w:tcPr>
          <w:p w14:paraId="6551906B" w14:textId="77777777" w:rsidR="005048C9" w:rsidRPr="00272245" w:rsidRDefault="005048C9" w:rsidP="0033200E">
            <w:pPr>
              <w:jc w:val="left"/>
              <w:rPr>
                <w:sz w:val="18"/>
                <w:szCs w:val="18"/>
              </w:rPr>
            </w:pPr>
            <w:r w:rsidRPr="00272245">
              <w:rPr>
                <w:sz w:val="18"/>
                <w:szCs w:val="18"/>
              </w:rPr>
              <w:t>Age group at use</w:t>
            </w:r>
          </w:p>
        </w:tc>
        <w:tc>
          <w:tcPr>
            <w:tcW w:w="917" w:type="pct"/>
            <w:tcBorders>
              <w:top w:val="single" w:sz="4" w:space="0" w:color="auto"/>
              <w:bottom w:val="nil"/>
            </w:tcBorders>
          </w:tcPr>
          <w:p w14:paraId="051E3928"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738376AA"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156C4E5F"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77075AAA" w14:textId="77777777" w:rsidR="005048C9" w:rsidRPr="00272245" w:rsidRDefault="005048C9" w:rsidP="0033200E">
            <w:pPr>
              <w:jc w:val="left"/>
              <w:rPr>
                <w:rFonts w:cs="Times New Roman"/>
                <w:sz w:val="18"/>
                <w:szCs w:val="18"/>
              </w:rPr>
            </w:pPr>
          </w:p>
        </w:tc>
      </w:tr>
      <w:tr w:rsidR="005048C9" w:rsidRPr="00272245" w14:paraId="40829DE6" w14:textId="77777777" w:rsidTr="00F33519">
        <w:tc>
          <w:tcPr>
            <w:tcW w:w="1411" w:type="pct"/>
            <w:tcBorders>
              <w:top w:val="nil"/>
              <w:bottom w:val="nil"/>
            </w:tcBorders>
          </w:tcPr>
          <w:p w14:paraId="35E3737E" w14:textId="77777777" w:rsidR="005048C9" w:rsidRPr="00272245" w:rsidRDefault="005048C9" w:rsidP="0033200E">
            <w:pPr>
              <w:jc w:val="right"/>
              <w:rPr>
                <w:sz w:val="18"/>
                <w:szCs w:val="18"/>
              </w:rPr>
            </w:pPr>
            <w:r w:rsidRPr="00272245">
              <w:rPr>
                <w:i/>
                <w:iCs/>
                <w:sz w:val="18"/>
                <w:szCs w:val="18"/>
              </w:rPr>
              <w:t>Aged 60-64</w:t>
            </w:r>
          </w:p>
        </w:tc>
        <w:tc>
          <w:tcPr>
            <w:tcW w:w="917" w:type="pct"/>
            <w:tcBorders>
              <w:top w:val="nil"/>
              <w:left w:val="nil"/>
              <w:bottom w:val="nil"/>
              <w:right w:val="single" w:sz="4" w:space="0" w:color="auto"/>
            </w:tcBorders>
            <w:shd w:val="clear" w:color="auto" w:fill="auto"/>
            <w:vAlign w:val="bottom"/>
          </w:tcPr>
          <w:p w14:paraId="71D27952" w14:textId="77777777" w:rsidR="005048C9" w:rsidRPr="00272245" w:rsidRDefault="005048C9" w:rsidP="0033200E">
            <w:pPr>
              <w:jc w:val="left"/>
              <w:rPr>
                <w:rFonts w:cs="Times New Roman"/>
                <w:sz w:val="18"/>
                <w:szCs w:val="18"/>
              </w:rPr>
            </w:pPr>
            <w:r w:rsidRPr="00272245">
              <w:rPr>
                <w:rFonts w:cs="Times New Roman"/>
                <w:color w:val="000000"/>
                <w:sz w:val="18"/>
                <w:szCs w:val="18"/>
              </w:rPr>
              <w:t>18,068 (14.9)</w:t>
            </w:r>
          </w:p>
        </w:tc>
        <w:tc>
          <w:tcPr>
            <w:tcW w:w="918" w:type="pct"/>
            <w:tcBorders>
              <w:top w:val="nil"/>
              <w:left w:val="single" w:sz="4" w:space="0" w:color="auto"/>
              <w:bottom w:val="nil"/>
              <w:right w:val="single" w:sz="4" w:space="0" w:color="auto"/>
            </w:tcBorders>
            <w:shd w:val="clear" w:color="auto" w:fill="auto"/>
            <w:vAlign w:val="bottom"/>
          </w:tcPr>
          <w:p w14:paraId="328522BF" w14:textId="77777777" w:rsidR="005048C9" w:rsidRPr="00272245" w:rsidRDefault="005048C9" w:rsidP="0033200E">
            <w:pPr>
              <w:jc w:val="left"/>
              <w:rPr>
                <w:rFonts w:cs="Times New Roman"/>
                <w:sz w:val="18"/>
                <w:szCs w:val="18"/>
              </w:rPr>
            </w:pPr>
            <w:r w:rsidRPr="00272245">
              <w:rPr>
                <w:rFonts w:cs="Times New Roman"/>
                <w:color w:val="000000"/>
                <w:sz w:val="18"/>
                <w:szCs w:val="18"/>
              </w:rPr>
              <w:t>167,038 (15.5)</w:t>
            </w:r>
          </w:p>
        </w:tc>
        <w:tc>
          <w:tcPr>
            <w:tcW w:w="917" w:type="pct"/>
            <w:tcBorders>
              <w:top w:val="nil"/>
              <w:left w:val="single" w:sz="4" w:space="0" w:color="auto"/>
              <w:bottom w:val="nil"/>
              <w:right w:val="single" w:sz="4" w:space="0" w:color="auto"/>
            </w:tcBorders>
            <w:shd w:val="clear" w:color="auto" w:fill="auto"/>
            <w:vAlign w:val="bottom"/>
          </w:tcPr>
          <w:p w14:paraId="3892B8DA" w14:textId="77777777" w:rsidR="005048C9" w:rsidRPr="00272245" w:rsidRDefault="005048C9" w:rsidP="0033200E">
            <w:pPr>
              <w:jc w:val="left"/>
              <w:rPr>
                <w:rFonts w:cs="Times New Roman"/>
                <w:sz w:val="18"/>
                <w:szCs w:val="18"/>
              </w:rPr>
            </w:pPr>
            <w:r w:rsidRPr="00272245">
              <w:rPr>
                <w:rFonts w:cs="Times New Roman"/>
                <w:color w:val="000000"/>
                <w:sz w:val="18"/>
                <w:szCs w:val="18"/>
              </w:rPr>
              <w:t>113,031 (22.1)</w:t>
            </w:r>
          </w:p>
        </w:tc>
        <w:tc>
          <w:tcPr>
            <w:tcW w:w="837" w:type="pct"/>
            <w:tcBorders>
              <w:top w:val="nil"/>
              <w:left w:val="single" w:sz="4" w:space="0" w:color="auto"/>
              <w:bottom w:val="nil"/>
              <w:right w:val="single" w:sz="4" w:space="0" w:color="auto"/>
            </w:tcBorders>
            <w:shd w:val="clear" w:color="auto" w:fill="auto"/>
            <w:vAlign w:val="bottom"/>
          </w:tcPr>
          <w:p w14:paraId="6FCA5743" w14:textId="77777777" w:rsidR="005048C9" w:rsidRPr="00272245" w:rsidRDefault="005048C9" w:rsidP="0033200E">
            <w:pPr>
              <w:jc w:val="left"/>
              <w:rPr>
                <w:rFonts w:cs="Times New Roman"/>
                <w:sz w:val="18"/>
                <w:szCs w:val="18"/>
              </w:rPr>
            </w:pPr>
            <w:r w:rsidRPr="00272245">
              <w:rPr>
                <w:rFonts w:cs="Times New Roman"/>
                <w:color w:val="000000"/>
                <w:sz w:val="18"/>
                <w:szCs w:val="18"/>
              </w:rPr>
              <w:t>298,137 (17.4)</w:t>
            </w:r>
          </w:p>
        </w:tc>
      </w:tr>
      <w:tr w:rsidR="005048C9" w:rsidRPr="00272245" w14:paraId="226ED5F9" w14:textId="77777777" w:rsidTr="00F33519">
        <w:tc>
          <w:tcPr>
            <w:tcW w:w="1411" w:type="pct"/>
            <w:tcBorders>
              <w:top w:val="nil"/>
              <w:bottom w:val="nil"/>
            </w:tcBorders>
          </w:tcPr>
          <w:p w14:paraId="6DF0646E" w14:textId="77777777" w:rsidR="005048C9" w:rsidRPr="00272245" w:rsidRDefault="005048C9" w:rsidP="0033200E">
            <w:pPr>
              <w:jc w:val="right"/>
              <w:rPr>
                <w:sz w:val="18"/>
                <w:szCs w:val="18"/>
              </w:rPr>
            </w:pPr>
            <w:r w:rsidRPr="00272245">
              <w:rPr>
                <w:i/>
                <w:iCs/>
                <w:sz w:val="18"/>
                <w:szCs w:val="18"/>
              </w:rPr>
              <w:t>Aged 65-69</w:t>
            </w:r>
          </w:p>
        </w:tc>
        <w:tc>
          <w:tcPr>
            <w:tcW w:w="917" w:type="pct"/>
            <w:tcBorders>
              <w:top w:val="nil"/>
              <w:left w:val="nil"/>
              <w:bottom w:val="nil"/>
              <w:right w:val="single" w:sz="4" w:space="0" w:color="auto"/>
            </w:tcBorders>
            <w:shd w:val="clear" w:color="auto" w:fill="auto"/>
            <w:vAlign w:val="bottom"/>
          </w:tcPr>
          <w:p w14:paraId="3A49D509" w14:textId="77777777" w:rsidR="005048C9" w:rsidRPr="00272245" w:rsidRDefault="005048C9" w:rsidP="0033200E">
            <w:pPr>
              <w:jc w:val="left"/>
              <w:rPr>
                <w:rFonts w:cs="Times New Roman"/>
                <w:sz w:val="18"/>
                <w:szCs w:val="18"/>
              </w:rPr>
            </w:pPr>
            <w:r w:rsidRPr="00272245">
              <w:rPr>
                <w:rFonts w:cs="Times New Roman"/>
                <w:color w:val="000000"/>
                <w:sz w:val="18"/>
                <w:szCs w:val="18"/>
              </w:rPr>
              <w:t>17,331 (14.3)</w:t>
            </w:r>
          </w:p>
        </w:tc>
        <w:tc>
          <w:tcPr>
            <w:tcW w:w="918" w:type="pct"/>
            <w:tcBorders>
              <w:top w:val="nil"/>
              <w:left w:val="single" w:sz="4" w:space="0" w:color="auto"/>
              <w:bottom w:val="nil"/>
              <w:right w:val="single" w:sz="4" w:space="0" w:color="auto"/>
            </w:tcBorders>
            <w:shd w:val="clear" w:color="auto" w:fill="auto"/>
            <w:vAlign w:val="bottom"/>
          </w:tcPr>
          <w:p w14:paraId="3D7E8486" w14:textId="77777777" w:rsidR="005048C9" w:rsidRPr="00272245" w:rsidRDefault="005048C9" w:rsidP="0033200E">
            <w:pPr>
              <w:jc w:val="left"/>
              <w:rPr>
                <w:rFonts w:cs="Times New Roman"/>
                <w:sz w:val="18"/>
                <w:szCs w:val="18"/>
              </w:rPr>
            </w:pPr>
            <w:r w:rsidRPr="00272245">
              <w:rPr>
                <w:rFonts w:cs="Times New Roman"/>
                <w:color w:val="000000"/>
                <w:sz w:val="18"/>
                <w:szCs w:val="18"/>
              </w:rPr>
              <w:t>188,159 (17.5)</w:t>
            </w:r>
          </w:p>
        </w:tc>
        <w:tc>
          <w:tcPr>
            <w:tcW w:w="917" w:type="pct"/>
            <w:tcBorders>
              <w:top w:val="nil"/>
              <w:left w:val="single" w:sz="4" w:space="0" w:color="auto"/>
              <w:bottom w:val="nil"/>
              <w:right w:val="single" w:sz="4" w:space="0" w:color="auto"/>
            </w:tcBorders>
            <w:shd w:val="clear" w:color="auto" w:fill="auto"/>
            <w:vAlign w:val="bottom"/>
          </w:tcPr>
          <w:p w14:paraId="39AEE2BF" w14:textId="77777777" w:rsidR="005048C9" w:rsidRPr="00272245" w:rsidRDefault="005048C9" w:rsidP="0033200E">
            <w:pPr>
              <w:jc w:val="left"/>
              <w:rPr>
                <w:rFonts w:cs="Times New Roman"/>
                <w:sz w:val="18"/>
                <w:szCs w:val="18"/>
              </w:rPr>
            </w:pPr>
            <w:r w:rsidRPr="00272245">
              <w:rPr>
                <w:rFonts w:cs="Times New Roman"/>
                <w:color w:val="000000"/>
                <w:sz w:val="18"/>
                <w:szCs w:val="18"/>
              </w:rPr>
              <w:t>117,420 (22.9)</w:t>
            </w:r>
          </w:p>
        </w:tc>
        <w:tc>
          <w:tcPr>
            <w:tcW w:w="837" w:type="pct"/>
            <w:tcBorders>
              <w:top w:val="nil"/>
              <w:left w:val="single" w:sz="4" w:space="0" w:color="auto"/>
              <w:bottom w:val="nil"/>
              <w:right w:val="single" w:sz="4" w:space="0" w:color="auto"/>
            </w:tcBorders>
            <w:shd w:val="clear" w:color="auto" w:fill="auto"/>
            <w:vAlign w:val="bottom"/>
          </w:tcPr>
          <w:p w14:paraId="053D799B" w14:textId="77777777" w:rsidR="005048C9" w:rsidRPr="00272245" w:rsidRDefault="005048C9" w:rsidP="0033200E">
            <w:pPr>
              <w:jc w:val="left"/>
              <w:rPr>
                <w:rFonts w:cs="Times New Roman"/>
                <w:sz w:val="18"/>
                <w:szCs w:val="18"/>
              </w:rPr>
            </w:pPr>
            <w:r w:rsidRPr="00272245">
              <w:rPr>
                <w:rFonts w:cs="Times New Roman"/>
                <w:color w:val="000000"/>
                <w:sz w:val="18"/>
                <w:szCs w:val="18"/>
              </w:rPr>
              <w:t>322,910 (18.9)</w:t>
            </w:r>
          </w:p>
        </w:tc>
      </w:tr>
      <w:tr w:rsidR="005048C9" w:rsidRPr="00272245" w14:paraId="687B2376" w14:textId="77777777" w:rsidTr="00F33519">
        <w:tc>
          <w:tcPr>
            <w:tcW w:w="1411" w:type="pct"/>
            <w:tcBorders>
              <w:top w:val="nil"/>
              <w:bottom w:val="nil"/>
            </w:tcBorders>
          </w:tcPr>
          <w:p w14:paraId="111380CF" w14:textId="77777777" w:rsidR="005048C9" w:rsidRPr="00272245" w:rsidRDefault="005048C9" w:rsidP="0033200E">
            <w:pPr>
              <w:jc w:val="right"/>
              <w:rPr>
                <w:sz w:val="18"/>
                <w:szCs w:val="18"/>
              </w:rPr>
            </w:pPr>
            <w:r w:rsidRPr="00272245">
              <w:rPr>
                <w:i/>
                <w:iCs/>
                <w:sz w:val="18"/>
                <w:szCs w:val="18"/>
              </w:rPr>
              <w:t>Aged 70-74</w:t>
            </w:r>
          </w:p>
        </w:tc>
        <w:tc>
          <w:tcPr>
            <w:tcW w:w="917" w:type="pct"/>
            <w:tcBorders>
              <w:top w:val="nil"/>
              <w:left w:val="nil"/>
              <w:bottom w:val="nil"/>
              <w:right w:val="single" w:sz="4" w:space="0" w:color="auto"/>
            </w:tcBorders>
            <w:shd w:val="clear" w:color="auto" w:fill="auto"/>
            <w:vAlign w:val="bottom"/>
          </w:tcPr>
          <w:p w14:paraId="34414663" w14:textId="77777777" w:rsidR="005048C9" w:rsidRPr="00272245" w:rsidRDefault="005048C9" w:rsidP="0033200E">
            <w:pPr>
              <w:jc w:val="left"/>
              <w:rPr>
                <w:rFonts w:cs="Times New Roman"/>
                <w:sz w:val="18"/>
                <w:szCs w:val="18"/>
              </w:rPr>
            </w:pPr>
            <w:r w:rsidRPr="00272245">
              <w:rPr>
                <w:rFonts w:cs="Times New Roman"/>
                <w:color w:val="000000"/>
                <w:sz w:val="18"/>
                <w:szCs w:val="18"/>
              </w:rPr>
              <w:t>20,991 (17.3)</w:t>
            </w:r>
          </w:p>
        </w:tc>
        <w:tc>
          <w:tcPr>
            <w:tcW w:w="918" w:type="pct"/>
            <w:tcBorders>
              <w:top w:val="nil"/>
              <w:left w:val="single" w:sz="4" w:space="0" w:color="auto"/>
              <w:bottom w:val="nil"/>
              <w:right w:val="single" w:sz="4" w:space="0" w:color="auto"/>
            </w:tcBorders>
            <w:shd w:val="clear" w:color="auto" w:fill="auto"/>
            <w:vAlign w:val="bottom"/>
          </w:tcPr>
          <w:p w14:paraId="47361EDA" w14:textId="77777777" w:rsidR="005048C9" w:rsidRPr="00272245" w:rsidRDefault="005048C9" w:rsidP="0033200E">
            <w:pPr>
              <w:jc w:val="left"/>
              <w:rPr>
                <w:rFonts w:cs="Times New Roman"/>
                <w:sz w:val="18"/>
                <w:szCs w:val="18"/>
              </w:rPr>
            </w:pPr>
            <w:r w:rsidRPr="00272245">
              <w:rPr>
                <w:rFonts w:cs="Times New Roman"/>
                <w:color w:val="000000"/>
                <w:sz w:val="18"/>
                <w:szCs w:val="18"/>
              </w:rPr>
              <w:t>224,932 (20.9)</w:t>
            </w:r>
          </w:p>
        </w:tc>
        <w:tc>
          <w:tcPr>
            <w:tcW w:w="917" w:type="pct"/>
            <w:tcBorders>
              <w:top w:val="nil"/>
              <w:left w:val="single" w:sz="4" w:space="0" w:color="auto"/>
              <w:bottom w:val="nil"/>
              <w:right w:val="single" w:sz="4" w:space="0" w:color="auto"/>
            </w:tcBorders>
            <w:shd w:val="clear" w:color="auto" w:fill="auto"/>
            <w:vAlign w:val="bottom"/>
          </w:tcPr>
          <w:p w14:paraId="024A77B4" w14:textId="77777777" w:rsidR="005048C9" w:rsidRPr="00272245" w:rsidRDefault="005048C9" w:rsidP="0033200E">
            <w:pPr>
              <w:jc w:val="left"/>
              <w:rPr>
                <w:rFonts w:cs="Times New Roman"/>
                <w:sz w:val="18"/>
                <w:szCs w:val="18"/>
              </w:rPr>
            </w:pPr>
            <w:r w:rsidRPr="00272245">
              <w:rPr>
                <w:rFonts w:cs="Times New Roman"/>
                <w:color w:val="000000"/>
                <w:sz w:val="18"/>
                <w:szCs w:val="18"/>
              </w:rPr>
              <w:t>100,461 (19.6)</w:t>
            </w:r>
          </w:p>
        </w:tc>
        <w:tc>
          <w:tcPr>
            <w:tcW w:w="837" w:type="pct"/>
            <w:tcBorders>
              <w:top w:val="nil"/>
              <w:left w:val="single" w:sz="4" w:space="0" w:color="auto"/>
              <w:bottom w:val="nil"/>
              <w:right w:val="single" w:sz="4" w:space="0" w:color="auto"/>
            </w:tcBorders>
            <w:shd w:val="clear" w:color="auto" w:fill="auto"/>
            <w:vAlign w:val="bottom"/>
          </w:tcPr>
          <w:p w14:paraId="7DDED415" w14:textId="77777777" w:rsidR="005048C9" w:rsidRPr="00272245" w:rsidRDefault="005048C9" w:rsidP="0033200E">
            <w:pPr>
              <w:jc w:val="left"/>
              <w:rPr>
                <w:rFonts w:cs="Times New Roman"/>
                <w:sz w:val="18"/>
                <w:szCs w:val="18"/>
              </w:rPr>
            </w:pPr>
            <w:r w:rsidRPr="00272245">
              <w:rPr>
                <w:rFonts w:cs="Times New Roman"/>
                <w:color w:val="000000"/>
                <w:sz w:val="18"/>
                <w:szCs w:val="18"/>
              </w:rPr>
              <w:t>346,384 (20.3)</w:t>
            </w:r>
          </w:p>
        </w:tc>
      </w:tr>
      <w:tr w:rsidR="005048C9" w:rsidRPr="00272245" w14:paraId="26A4E01A" w14:textId="77777777" w:rsidTr="00F33519">
        <w:tc>
          <w:tcPr>
            <w:tcW w:w="1411" w:type="pct"/>
            <w:tcBorders>
              <w:top w:val="nil"/>
              <w:bottom w:val="nil"/>
            </w:tcBorders>
          </w:tcPr>
          <w:p w14:paraId="570C641F" w14:textId="77777777" w:rsidR="005048C9" w:rsidRPr="00272245" w:rsidRDefault="005048C9" w:rsidP="0033200E">
            <w:pPr>
              <w:jc w:val="right"/>
              <w:rPr>
                <w:sz w:val="18"/>
                <w:szCs w:val="18"/>
              </w:rPr>
            </w:pPr>
            <w:r w:rsidRPr="00272245">
              <w:rPr>
                <w:i/>
                <w:iCs/>
                <w:sz w:val="18"/>
                <w:szCs w:val="18"/>
              </w:rPr>
              <w:t>Aged 75-79</w:t>
            </w:r>
          </w:p>
        </w:tc>
        <w:tc>
          <w:tcPr>
            <w:tcW w:w="917" w:type="pct"/>
            <w:tcBorders>
              <w:top w:val="nil"/>
              <w:left w:val="nil"/>
              <w:bottom w:val="nil"/>
              <w:right w:val="single" w:sz="4" w:space="0" w:color="auto"/>
            </w:tcBorders>
            <w:shd w:val="clear" w:color="auto" w:fill="auto"/>
            <w:vAlign w:val="bottom"/>
          </w:tcPr>
          <w:p w14:paraId="1169D594" w14:textId="77777777" w:rsidR="005048C9" w:rsidRPr="00272245" w:rsidRDefault="005048C9" w:rsidP="0033200E">
            <w:pPr>
              <w:jc w:val="left"/>
              <w:rPr>
                <w:rFonts w:cs="Times New Roman"/>
                <w:sz w:val="18"/>
                <w:szCs w:val="18"/>
              </w:rPr>
            </w:pPr>
            <w:r w:rsidRPr="00272245">
              <w:rPr>
                <w:rFonts w:cs="Times New Roman"/>
                <w:color w:val="000000"/>
                <w:sz w:val="18"/>
                <w:szCs w:val="18"/>
              </w:rPr>
              <w:t>23,444 (19.3)</w:t>
            </w:r>
          </w:p>
        </w:tc>
        <w:tc>
          <w:tcPr>
            <w:tcW w:w="918" w:type="pct"/>
            <w:tcBorders>
              <w:top w:val="nil"/>
              <w:left w:val="single" w:sz="4" w:space="0" w:color="auto"/>
              <w:bottom w:val="nil"/>
              <w:right w:val="single" w:sz="4" w:space="0" w:color="auto"/>
            </w:tcBorders>
            <w:shd w:val="clear" w:color="auto" w:fill="auto"/>
            <w:vAlign w:val="bottom"/>
          </w:tcPr>
          <w:p w14:paraId="243339DA" w14:textId="77777777" w:rsidR="005048C9" w:rsidRPr="00272245" w:rsidRDefault="005048C9" w:rsidP="0033200E">
            <w:pPr>
              <w:jc w:val="left"/>
              <w:rPr>
                <w:rFonts w:cs="Times New Roman"/>
                <w:sz w:val="18"/>
                <w:szCs w:val="18"/>
              </w:rPr>
            </w:pPr>
            <w:r w:rsidRPr="00272245">
              <w:rPr>
                <w:rFonts w:cs="Times New Roman"/>
                <w:color w:val="000000"/>
                <w:sz w:val="18"/>
                <w:szCs w:val="18"/>
              </w:rPr>
              <w:t>226,545 (21.0)</w:t>
            </w:r>
          </w:p>
        </w:tc>
        <w:tc>
          <w:tcPr>
            <w:tcW w:w="917" w:type="pct"/>
            <w:tcBorders>
              <w:top w:val="nil"/>
              <w:left w:val="single" w:sz="4" w:space="0" w:color="auto"/>
              <w:bottom w:val="nil"/>
              <w:right w:val="single" w:sz="4" w:space="0" w:color="auto"/>
            </w:tcBorders>
            <w:shd w:val="clear" w:color="auto" w:fill="auto"/>
            <w:vAlign w:val="bottom"/>
          </w:tcPr>
          <w:p w14:paraId="5C3F24AE" w14:textId="77777777" w:rsidR="005048C9" w:rsidRPr="00272245" w:rsidRDefault="005048C9" w:rsidP="0033200E">
            <w:pPr>
              <w:jc w:val="left"/>
              <w:rPr>
                <w:rFonts w:cs="Times New Roman"/>
                <w:sz w:val="18"/>
                <w:szCs w:val="18"/>
              </w:rPr>
            </w:pPr>
            <w:r w:rsidRPr="00272245">
              <w:rPr>
                <w:rFonts w:cs="Times New Roman"/>
                <w:color w:val="000000"/>
                <w:sz w:val="18"/>
                <w:szCs w:val="18"/>
              </w:rPr>
              <w:t>78,856 (15.4)</w:t>
            </w:r>
          </w:p>
        </w:tc>
        <w:tc>
          <w:tcPr>
            <w:tcW w:w="837" w:type="pct"/>
            <w:tcBorders>
              <w:top w:val="nil"/>
              <w:left w:val="single" w:sz="4" w:space="0" w:color="auto"/>
              <w:bottom w:val="nil"/>
              <w:right w:val="single" w:sz="4" w:space="0" w:color="auto"/>
            </w:tcBorders>
            <w:shd w:val="clear" w:color="auto" w:fill="auto"/>
            <w:vAlign w:val="bottom"/>
          </w:tcPr>
          <w:p w14:paraId="7D6F01CC" w14:textId="77777777" w:rsidR="005048C9" w:rsidRPr="00272245" w:rsidRDefault="005048C9" w:rsidP="0033200E">
            <w:pPr>
              <w:jc w:val="left"/>
              <w:rPr>
                <w:rFonts w:cs="Times New Roman"/>
                <w:sz w:val="18"/>
                <w:szCs w:val="18"/>
              </w:rPr>
            </w:pPr>
            <w:r w:rsidRPr="00272245">
              <w:rPr>
                <w:rFonts w:cs="Times New Roman"/>
                <w:color w:val="000000"/>
                <w:sz w:val="18"/>
                <w:szCs w:val="18"/>
              </w:rPr>
              <w:t>328,845 (19.2)</w:t>
            </w:r>
          </w:p>
        </w:tc>
      </w:tr>
      <w:tr w:rsidR="005048C9" w:rsidRPr="00272245" w14:paraId="6F7B07B3" w14:textId="77777777" w:rsidTr="00F33519">
        <w:tc>
          <w:tcPr>
            <w:tcW w:w="1411" w:type="pct"/>
            <w:tcBorders>
              <w:top w:val="nil"/>
              <w:bottom w:val="nil"/>
            </w:tcBorders>
          </w:tcPr>
          <w:p w14:paraId="1E361BFD" w14:textId="77777777" w:rsidR="005048C9" w:rsidRPr="00272245" w:rsidRDefault="005048C9" w:rsidP="0033200E">
            <w:pPr>
              <w:jc w:val="right"/>
              <w:rPr>
                <w:sz w:val="18"/>
                <w:szCs w:val="18"/>
              </w:rPr>
            </w:pPr>
            <w:r w:rsidRPr="00272245">
              <w:rPr>
                <w:i/>
                <w:iCs/>
                <w:sz w:val="18"/>
                <w:szCs w:val="18"/>
              </w:rPr>
              <w:t>Aged 80-84</w:t>
            </w:r>
          </w:p>
        </w:tc>
        <w:tc>
          <w:tcPr>
            <w:tcW w:w="917" w:type="pct"/>
            <w:tcBorders>
              <w:top w:val="nil"/>
              <w:left w:val="nil"/>
              <w:bottom w:val="nil"/>
              <w:right w:val="single" w:sz="4" w:space="0" w:color="auto"/>
            </w:tcBorders>
            <w:shd w:val="clear" w:color="auto" w:fill="auto"/>
            <w:vAlign w:val="bottom"/>
          </w:tcPr>
          <w:p w14:paraId="1CDC8AE2" w14:textId="77777777" w:rsidR="005048C9" w:rsidRPr="00272245" w:rsidRDefault="005048C9" w:rsidP="0033200E">
            <w:pPr>
              <w:jc w:val="left"/>
              <w:rPr>
                <w:rFonts w:cs="Times New Roman"/>
                <w:sz w:val="18"/>
                <w:szCs w:val="18"/>
              </w:rPr>
            </w:pPr>
            <w:r w:rsidRPr="00272245">
              <w:rPr>
                <w:rFonts w:cs="Times New Roman"/>
                <w:color w:val="000000"/>
                <w:sz w:val="18"/>
                <w:szCs w:val="18"/>
              </w:rPr>
              <w:t>21,580 (17.7)</w:t>
            </w:r>
          </w:p>
        </w:tc>
        <w:tc>
          <w:tcPr>
            <w:tcW w:w="918" w:type="pct"/>
            <w:tcBorders>
              <w:top w:val="nil"/>
              <w:left w:val="single" w:sz="4" w:space="0" w:color="auto"/>
              <w:bottom w:val="nil"/>
              <w:right w:val="single" w:sz="4" w:space="0" w:color="auto"/>
            </w:tcBorders>
            <w:shd w:val="clear" w:color="auto" w:fill="auto"/>
            <w:vAlign w:val="bottom"/>
          </w:tcPr>
          <w:p w14:paraId="53C8CF00" w14:textId="77777777" w:rsidR="005048C9" w:rsidRPr="00272245" w:rsidRDefault="005048C9" w:rsidP="0033200E">
            <w:pPr>
              <w:jc w:val="left"/>
              <w:rPr>
                <w:rFonts w:cs="Times New Roman"/>
                <w:sz w:val="18"/>
                <w:szCs w:val="18"/>
              </w:rPr>
            </w:pPr>
            <w:r w:rsidRPr="00272245">
              <w:rPr>
                <w:rFonts w:cs="Times New Roman"/>
                <w:color w:val="000000"/>
                <w:sz w:val="18"/>
                <w:szCs w:val="18"/>
              </w:rPr>
              <w:t>163,176 (15.1)</w:t>
            </w:r>
          </w:p>
        </w:tc>
        <w:tc>
          <w:tcPr>
            <w:tcW w:w="917" w:type="pct"/>
            <w:tcBorders>
              <w:top w:val="nil"/>
              <w:left w:val="single" w:sz="4" w:space="0" w:color="auto"/>
              <w:bottom w:val="nil"/>
              <w:right w:val="single" w:sz="4" w:space="0" w:color="auto"/>
            </w:tcBorders>
            <w:shd w:val="clear" w:color="auto" w:fill="auto"/>
            <w:vAlign w:val="bottom"/>
          </w:tcPr>
          <w:p w14:paraId="59BA171A" w14:textId="77777777" w:rsidR="005048C9" w:rsidRPr="00272245" w:rsidRDefault="005048C9" w:rsidP="0033200E">
            <w:pPr>
              <w:jc w:val="left"/>
              <w:rPr>
                <w:rFonts w:cs="Times New Roman"/>
                <w:sz w:val="18"/>
                <w:szCs w:val="18"/>
              </w:rPr>
            </w:pPr>
            <w:r w:rsidRPr="00272245">
              <w:rPr>
                <w:rFonts w:cs="Times New Roman"/>
                <w:color w:val="000000"/>
                <w:sz w:val="18"/>
                <w:szCs w:val="18"/>
              </w:rPr>
              <w:t>57,022 (11.1)</w:t>
            </w:r>
          </w:p>
        </w:tc>
        <w:tc>
          <w:tcPr>
            <w:tcW w:w="837" w:type="pct"/>
            <w:tcBorders>
              <w:top w:val="nil"/>
              <w:left w:val="single" w:sz="4" w:space="0" w:color="auto"/>
              <w:bottom w:val="nil"/>
              <w:right w:val="single" w:sz="4" w:space="0" w:color="auto"/>
            </w:tcBorders>
            <w:shd w:val="clear" w:color="auto" w:fill="auto"/>
            <w:vAlign w:val="bottom"/>
          </w:tcPr>
          <w:p w14:paraId="5315340F" w14:textId="77777777" w:rsidR="005048C9" w:rsidRPr="00272245" w:rsidRDefault="005048C9" w:rsidP="0033200E">
            <w:pPr>
              <w:jc w:val="left"/>
              <w:rPr>
                <w:rFonts w:cs="Times New Roman"/>
                <w:sz w:val="18"/>
                <w:szCs w:val="18"/>
              </w:rPr>
            </w:pPr>
            <w:r w:rsidRPr="00272245">
              <w:rPr>
                <w:rFonts w:cs="Times New Roman"/>
                <w:color w:val="000000"/>
                <w:sz w:val="18"/>
                <w:szCs w:val="18"/>
              </w:rPr>
              <w:t>241,777 (14.1)</w:t>
            </w:r>
          </w:p>
        </w:tc>
      </w:tr>
      <w:tr w:rsidR="005048C9" w:rsidRPr="00272245" w14:paraId="66F9114F" w14:textId="77777777" w:rsidTr="00F33519">
        <w:tc>
          <w:tcPr>
            <w:tcW w:w="1411" w:type="pct"/>
            <w:tcBorders>
              <w:top w:val="nil"/>
              <w:bottom w:val="nil"/>
            </w:tcBorders>
          </w:tcPr>
          <w:p w14:paraId="5DE35F94" w14:textId="77777777" w:rsidR="005048C9" w:rsidRPr="00272245" w:rsidRDefault="005048C9" w:rsidP="0033200E">
            <w:pPr>
              <w:jc w:val="right"/>
              <w:rPr>
                <w:sz w:val="18"/>
                <w:szCs w:val="18"/>
              </w:rPr>
            </w:pPr>
            <w:r w:rsidRPr="00272245">
              <w:rPr>
                <w:i/>
                <w:iCs/>
                <w:sz w:val="18"/>
                <w:szCs w:val="18"/>
              </w:rPr>
              <w:t>Aged 85-89</w:t>
            </w:r>
          </w:p>
        </w:tc>
        <w:tc>
          <w:tcPr>
            <w:tcW w:w="917" w:type="pct"/>
            <w:tcBorders>
              <w:top w:val="nil"/>
              <w:left w:val="nil"/>
              <w:bottom w:val="nil"/>
              <w:right w:val="single" w:sz="4" w:space="0" w:color="auto"/>
            </w:tcBorders>
            <w:shd w:val="clear" w:color="auto" w:fill="auto"/>
            <w:vAlign w:val="bottom"/>
          </w:tcPr>
          <w:p w14:paraId="76D68CD9" w14:textId="77777777" w:rsidR="005048C9" w:rsidRPr="00272245" w:rsidRDefault="005048C9" w:rsidP="0033200E">
            <w:pPr>
              <w:jc w:val="left"/>
              <w:rPr>
                <w:rFonts w:cs="Times New Roman"/>
                <w:sz w:val="18"/>
                <w:szCs w:val="18"/>
              </w:rPr>
            </w:pPr>
            <w:r w:rsidRPr="00272245">
              <w:rPr>
                <w:rFonts w:cs="Times New Roman"/>
                <w:color w:val="000000"/>
                <w:sz w:val="18"/>
                <w:szCs w:val="18"/>
              </w:rPr>
              <w:t>14,028 (11.5)</w:t>
            </w:r>
          </w:p>
        </w:tc>
        <w:tc>
          <w:tcPr>
            <w:tcW w:w="918" w:type="pct"/>
            <w:tcBorders>
              <w:top w:val="nil"/>
              <w:left w:val="single" w:sz="4" w:space="0" w:color="auto"/>
              <w:bottom w:val="nil"/>
              <w:right w:val="single" w:sz="4" w:space="0" w:color="auto"/>
            </w:tcBorders>
            <w:shd w:val="clear" w:color="auto" w:fill="auto"/>
            <w:vAlign w:val="bottom"/>
          </w:tcPr>
          <w:p w14:paraId="1FE66A1A" w14:textId="77777777" w:rsidR="005048C9" w:rsidRPr="00272245" w:rsidRDefault="005048C9" w:rsidP="0033200E">
            <w:pPr>
              <w:jc w:val="left"/>
              <w:rPr>
                <w:rFonts w:cs="Times New Roman"/>
                <w:sz w:val="18"/>
                <w:szCs w:val="18"/>
              </w:rPr>
            </w:pPr>
            <w:r w:rsidRPr="00272245">
              <w:rPr>
                <w:rFonts w:cs="Times New Roman"/>
                <w:color w:val="000000"/>
                <w:sz w:val="18"/>
                <w:szCs w:val="18"/>
              </w:rPr>
              <w:t>80,897 (7.5)</w:t>
            </w:r>
          </w:p>
        </w:tc>
        <w:tc>
          <w:tcPr>
            <w:tcW w:w="917" w:type="pct"/>
            <w:tcBorders>
              <w:top w:val="nil"/>
              <w:left w:val="single" w:sz="4" w:space="0" w:color="auto"/>
              <w:bottom w:val="nil"/>
              <w:right w:val="single" w:sz="4" w:space="0" w:color="auto"/>
            </w:tcBorders>
            <w:shd w:val="clear" w:color="auto" w:fill="auto"/>
            <w:vAlign w:val="bottom"/>
          </w:tcPr>
          <w:p w14:paraId="6581384A" w14:textId="77777777" w:rsidR="005048C9" w:rsidRPr="00272245" w:rsidRDefault="005048C9" w:rsidP="0033200E">
            <w:pPr>
              <w:jc w:val="left"/>
              <w:rPr>
                <w:rFonts w:cs="Times New Roman"/>
                <w:sz w:val="18"/>
                <w:szCs w:val="18"/>
              </w:rPr>
            </w:pPr>
            <w:r w:rsidRPr="00272245">
              <w:rPr>
                <w:rFonts w:cs="Times New Roman"/>
                <w:color w:val="000000"/>
                <w:sz w:val="18"/>
                <w:szCs w:val="18"/>
              </w:rPr>
              <w:t>32,091 (6.3)</w:t>
            </w:r>
          </w:p>
        </w:tc>
        <w:tc>
          <w:tcPr>
            <w:tcW w:w="837" w:type="pct"/>
            <w:tcBorders>
              <w:top w:val="nil"/>
              <w:left w:val="single" w:sz="4" w:space="0" w:color="auto"/>
              <w:bottom w:val="nil"/>
              <w:right w:val="single" w:sz="4" w:space="0" w:color="auto"/>
            </w:tcBorders>
            <w:shd w:val="clear" w:color="auto" w:fill="auto"/>
            <w:vAlign w:val="bottom"/>
          </w:tcPr>
          <w:p w14:paraId="29596EB6" w14:textId="77777777" w:rsidR="005048C9" w:rsidRPr="00272245" w:rsidRDefault="005048C9" w:rsidP="0033200E">
            <w:pPr>
              <w:jc w:val="left"/>
              <w:rPr>
                <w:rFonts w:cs="Times New Roman"/>
                <w:sz w:val="18"/>
                <w:szCs w:val="18"/>
              </w:rPr>
            </w:pPr>
            <w:r w:rsidRPr="00272245">
              <w:rPr>
                <w:rFonts w:cs="Times New Roman"/>
                <w:color w:val="000000"/>
                <w:sz w:val="18"/>
                <w:szCs w:val="18"/>
              </w:rPr>
              <w:t>127,015 (7.4)</w:t>
            </w:r>
          </w:p>
        </w:tc>
      </w:tr>
      <w:tr w:rsidR="005048C9" w:rsidRPr="00272245" w14:paraId="748C03DF" w14:textId="77777777" w:rsidTr="00F33519">
        <w:tc>
          <w:tcPr>
            <w:tcW w:w="1411" w:type="pct"/>
            <w:tcBorders>
              <w:top w:val="nil"/>
              <w:bottom w:val="single" w:sz="4" w:space="0" w:color="auto"/>
            </w:tcBorders>
          </w:tcPr>
          <w:p w14:paraId="7C19F1B1" w14:textId="77777777" w:rsidR="005048C9" w:rsidRPr="00272245" w:rsidRDefault="005048C9" w:rsidP="0033200E">
            <w:pPr>
              <w:jc w:val="right"/>
              <w:rPr>
                <w:sz w:val="18"/>
                <w:szCs w:val="18"/>
              </w:rPr>
            </w:pPr>
            <w:r w:rsidRPr="00272245">
              <w:rPr>
                <w:i/>
                <w:iCs/>
                <w:sz w:val="18"/>
                <w:szCs w:val="18"/>
              </w:rPr>
              <w:t>Aged 90+</w:t>
            </w:r>
          </w:p>
        </w:tc>
        <w:tc>
          <w:tcPr>
            <w:tcW w:w="917" w:type="pct"/>
            <w:tcBorders>
              <w:top w:val="nil"/>
              <w:left w:val="nil"/>
              <w:bottom w:val="nil"/>
              <w:right w:val="single" w:sz="4" w:space="0" w:color="auto"/>
            </w:tcBorders>
            <w:shd w:val="clear" w:color="auto" w:fill="auto"/>
            <w:vAlign w:val="bottom"/>
          </w:tcPr>
          <w:p w14:paraId="0A5A0605" w14:textId="77777777" w:rsidR="005048C9" w:rsidRPr="00272245" w:rsidRDefault="005048C9" w:rsidP="0033200E">
            <w:pPr>
              <w:jc w:val="left"/>
              <w:rPr>
                <w:rFonts w:cs="Times New Roman"/>
                <w:sz w:val="18"/>
                <w:szCs w:val="18"/>
              </w:rPr>
            </w:pPr>
            <w:r w:rsidRPr="00272245">
              <w:rPr>
                <w:rFonts w:cs="Times New Roman"/>
                <w:color w:val="000000"/>
                <w:sz w:val="18"/>
                <w:szCs w:val="18"/>
              </w:rPr>
              <w:t>6,139 (5.0)</w:t>
            </w:r>
          </w:p>
        </w:tc>
        <w:tc>
          <w:tcPr>
            <w:tcW w:w="918" w:type="pct"/>
            <w:tcBorders>
              <w:top w:val="nil"/>
              <w:left w:val="single" w:sz="4" w:space="0" w:color="auto"/>
              <w:bottom w:val="nil"/>
              <w:right w:val="single" w:sz="4" w:space="0" w:color="auto"/>
            </w:tcBorders>
            <w:shd w:val="clear" w:color="auto" w:fill="auto"/>
            <w:vAlign w:val="bottom"/>
          </w:tcPr>
          <w:p w14:paraId="3AA5A4E4" w14:textId="77777777" w:rsidR="005048C9" w:rsidRPr="00272245" w:rsidRDefault="005048C9" w:rsidP="0033200E">
            <w:pPr>
              <w:jc w:val="left"/>
              <w:rPr>
                <w:rFonts w:cs="Times New Roman"/>
                <w:sz w:val="18"/>
                <w:szCs w:val="18"/>
              </w:rPr>
            </w:pPr>
            <w:r w:rsidRPr="00272245">
              <w:rPr>
                <w:rFonts w:cs="Times New Roman"/>
                <w:color w:val="000000"/>
                <w:sz w:val="18"/>
                <w:szCs w:val="18"/>
              </w:rPr>
              <w:t>26,370 (2.4)</w:t>
            </w:r>
          </w:p>
        </w:tc>
        <w:tc>
          <w:tcPr>
            <w:tcW w:w="917" w:type="pct"/>
            <w:tcBorders>
              <w:top w:val="nil"/>
              <w:left w:val="single" w:sz="4" w:space="0" w:color="auto"/>
              <w:bottom w:val="nil"/>
              <w:right w:val="single" w:sz="4" w:space="0" w:color="auto"/>
            </w:tcBorders>
            <w:shd w:val="clear" w:color="auto" w:fill="auto"/>
            <w:vAlign w:val="bottom"/>
          </w:tcPr>
          <w:p w14:paraId="7FB385B5" w14:textId="77777777" w:rsidR="005048C9" w:rsidRPr="00272245" w:rsidRDefault="005048C9" w:rsidP="0033200E">
            <w:pPr>
              <w:jc w:val="left"/>
              <w:rPr>
                <w:rFonts w:cs="Times New Roman"/>
                <w:sz w:val="18"/>
                <w:szCs w:val="18"/>
              </w:rPr>
            </w:pPr>
            <w:r w:rsidRPr="00272245">
              <w:rPr>
                <w:rFonts w:cs="Times New Roman"/>
                <w:color w:val="000000"/>
                <w:sz w:val="18"/>
                <w:szCs w:val="18"/>
              </w:rPr>
              <w:t>12,846 (2.5)</w:t>
            </w:r>
          </w:p>
        </w:tc>
        <w:tc>
          <w:tcPr>
            <w:tcW w:w="837" w:type="pct"/>
            <w:tcBorders>
              <w:top w:val="nil"/>
              <w:left w:val="single" w:sz="4" w:space="0" w:color="auto"/>
              <w:bottom w:val="nil"/>
              <w:right w:val="single" w:sz="4" w:space="0" w:color="auto"/>
            </w:tcBorders>
            <w:shd w:val="clear" w:color="auto" w:fill="auto"/>
            <w:vAlign w:val="bottom"/>
          </w:tcPr>
          <w:p w14:paraId="251D6A84" w14:textId="77777777" w:rsidR="005048C9" w:rsidRPr="00272245" w:rsidRDefault="005048C9" w:rsidP="0033200E">
            <w:pPr>
              <w:jc w:val="left"/>
              <w:rPr>
                <w:rFonts w:cs="Times New Roman"/>
                <w:sz w:val="18"/>
                <w:szCs w:val="18"/>
              </w:rPr>
            </w:pPr>
            <w:r w:rsidRPr="00272245">
              <w:rPr>
                <w:rFonts w:cs="Times New Roman"/>
                <w:color w:val="000000"/>
                <w:sz w:val="18"/>
                <w:szCs w:val="18"/>
              </w:rPr>
              <w:t>45,355 (2.7)</w:t>
            </w:r>
          </w:p>
        </w:tc>
      </w:tr>
      <w:tr w:rsidR="005048C9" w:rsidRPr="00272245" w14:paraId="5313890D" w14:textId="77777777" w:rsidTr="00F33519">
        <w:tc>
          <w:tcPr>
            <w:tcW w:w="1411" w:type="pct"/>
            <w:tcBorders>
              <w:top w:val="single" w:sz="4" w:space="0" w:color="auto"/>
              <w:bottom w:val="nil"/>
            </w:tcBorders>
          </w:tcPr>
          <w:p w14:paraId="3A7D6B83" w14:textId="77777777" w:rsidR="005048C9" w:rsidRPr="00272245" w:rsidRDefault="005048C9" w:rsidP="0033200E">
            <w:pPr>
              <w:jc w:val="left"/>
              <w:rPr>
                <w:sz w:val="18"/>
                <w:szCs w:val="18"/>
              </w:rPr>
            </w:pPr>
            <w:r w:rsidRPr="00272245">
              <w:rPr>
                <w:sz w:val="18"/>
                <w:szCs w:val="18"/>
              </w:rPr>
              <w:t>Sex</w:t>
            </w:r>
          </w:p>
        </w:tc>
        <w:tc>
          <w:tcPr>
            <w:tcW w:w="917" w:type="pct"/>
            <w:tcBorders>
              <w:top w:val="single" w:sz="4" w:space="0" w:color="auto"/>
              <w:bottom w:val="nil"/>
            </w:tcBorders>
          </w:tcPr>
          <w:p w14:paraId="789250D6"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20341030"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085DD164"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1236958A" w14:textId="77777777" w:rsidR="005048C9" w:rsidRPr="00272245" w:rsidRDefault="005048C9" w:rsidP="0033200E">
            <w:pPr>
              <w:jc w:val="left"/>
              <w:rPr>
                <w:rFonts w:cs="Times New Roman"/>
                <w:sz w:val="18"/>
                <w:szCs w:val="18"/>
              </w:rPr>
            </w:pPr>
          </w:p>
        </w:tc>
      </w:tr>
      <w:tr w:rsidR="005048C9" w:rsidRPr="00272245" w14:paraId="2895E2FA" w14:textId="77777777" w:rsidTr="00F33519">
        <w:tc>
          <w:tcPr>
            <w:tcW w:w="1411" w:type="pct"/>
            <w:tcBorders>
              <w:top w:val="nil"/>
              <w:bottom w:val="nil"/>
            </w:tcBorders>
          </w:tcPr>
          <w:p w14:paraId="2F7DA139" w14:textId="77777777" w:rsidR="005048C9" w:rsidRPr="00272245" w:rsidRDefault="005048C9" w:rsidP="0033200E">
            <w:pPr>
              <w:jc w:val="right"/>
              <w:rPr>
                <w:sz w:val="18"/>
                <w:szCs w:val="18"/>
              </w:rPr>
            </w:pPr>
            <w:r w:rsidRPr="00272245">
              <w:rPr>
                <w:i/>
                <w:iCs/>
                <w:sz w:val="18"/>
                <w:szCs w:val="18"/>
              </w:rPr>
              <w:t>Male</w:t>
            </w:r>
          </w:p>
        </w:tc>
        <w:tc>
          <w:tcPr>
            <w:tcW w:w="917" w:type="pct"/>
            <w:tcBorders>
              <w:top w:val="nil"/>
              <w:left w:val="nil"/>
              <w:bottom w:val="nil"/>
              <w:right w:val="single" w:sz="4" w:space="0" w:color="auto"/>
            </w:tcBorders>
            <w:shd w:val="clear" w:color="auto" w:fill="auto"/>
            <w:vAlign w:val="bottom"/>
          </w:tcPr>
          <w:p w14:paraId="019ED7F6" w14:textId="77777777" w:rsidR="005048C9" w:rsidRPr="00272245" w:rsidRDefault="005048C9" w:rsidP="0033200E">
            <w:pPr>
              <w:jc w:val="left"/>
              <w:rPr>
                <w:rFonts w:cs="Times New Roman"/>
                <w:sz w:val="18"/>
                <w:szCs w:val="18"/>
              </w:rPr>
            </w:pPr>
            <w:r w:rsidRPr="00272245">
              <w:rPr>
                <w:rFonts w:cs="Times New Roman"/>
                <w:color w:val="000000"/>
                <w:sz w:val="18"/>
                <w:szCs w:val="18"/>
              </w:rPr>
              <w:t>40,457 (33.3)</w:t>
            </w:r>
          </w:p>
        </w:tc>
        <w:tc>
          <w:tcPr>
            <w:tcW w:w="918" w:type="pct"/>
            <w:tcBorders>
              <w:top w:val="nil"/>
              <w:left w:val="single" w:sz="4" w:space="0" w:color="auto"/>
              <w:bottom w:val="nil"/>
              <w:right w:val="single" w:sz="4" w:space="0" w:color="auto"/>
            </w:tcBorders>
            <w:shd w:val="clear" w:color="auto" w:fill="auto"/>
            <w:vAlign w:val="bottom"/>
          </w:tcPr>
          <w:p w14:paraId="45CF9A16" w14:textId="77777777" w:rsidR="005048C9" w:rsidRPr="00272245" w:rsidRDefault="005048C9" w:rsidP="0033200E">
            <w:pPr>
              <w:jc w:val="left"/>
              <w:rPr>
                <w:rFonts w:cs="Times New Roman"/>
                <w:sz w:val="18"/>
                <w:szCs w:val="18"/>
              </w:rPr>
            </w:pPr>
            <w:r w:rsidRPr="00272245">
              <w:rPr>
                <w:rFonts w:cs="Times New Roman"/>
                <w:color w:val="000000"/>
                <w:sz w:val="18"/>
                <w:szCs w:val="18"/>
              </w:rPr>
              <w:t>494,711 (45.9)</w:t>
            </w:r>
          </w:p>
        </w:tc>
        <w:tc>
          <w:tcPr>
            <w:tcW w:w="917" w:type="pct"/>
            <w:tcBorders>
              <w:top w:val="nil"/>
              <w:left w:val="single" w:sz="4" w:space="0" w:color="auto"/>
              <w:bottom w:val="nil"/>
              <w:right w:val="single" w:sz="4" w:space="0" w:color="auto"/>
            </w:tcBorders>
            <w:shd w:val="clear" w:color="auto" w:fill="auto"/>
            <w:vAlign w:val="bottom"/>
          </w:tcPr>
          <w:p w14:paraId="48570DCB" w14:textId="77777777" w:rsidR="005048C9" w:rsidRPr="00272245" w:rsidRDefault="005048C9" w:rsidP="0033200E">
            <w:pPr>
              <w:jc w:val="left"/>
              <w:rPr>
                <w:rFonts w:cs="Times New Roman"/>
                <w:sz w:val="18"/>
                <w:szCs w:val="18"/>
              </w:rPr>
            </w:pPr>
            <w:r w:rsidRPr="00272245">
              <w:rPr>
                <w:rFonts w:cs="Times New Roman"/>
                <w:color w:val="000000"/>
                <w:sz w:val="18"/>
                <w:szCs w:val="18"/>
              </w:rPr>
              <w:t>148,975 (29.1)</w:t>
            </w:r>
          </w:p>
        </w:tc>
        <w:tc>
          <w:tcPr>
            <w:tcW w:w="837" w:type="pct"/>
            <w:tcBorders>
              <w:top w:val="nil"/>
              <w:left w:val="single" w:sz="4" w:space="0" w:color="auto"/>
              <w:bottom w:val="nil"/>
              <w:right w:val="single" w:sz="4" w:space="0" w:color="auto"/>
            </w:tcBorders>
            <w:shd w:val="clear" w:color="auto" w:fill="auto"/>
            <w:vAlign w:val="bottom"/>
          </w:tcPr>
          <w:p w14:paraId="4EB8F4D8" w14:textId="77777777" w:rsidR="005048C9" w:rsidRPr="00272245" w:rsidRDefault="005048C9" w:rsidP="0033200E">
            <w:pPr>
              <w:jc w:val="left"/>
              <w:rPr>
                <w:rFonts w:cs="Times New Roman"/>
                <w:sz w:val="18"/>
                <w:szCs w:val="18"/>
              </w:rPr>
            </w:pPr>
            <w:r w:rsidRPr="00272245">
              <w:rPr>
                <w:rFonts w:cs="Times New Roman"/>
                <w:color w:val="000000"/>
                <w:sz w:val="18"/>
                <w:szCs w:val="18"/>
              </w:rPr>
              <w:t>684,143 (40.0)</w:t>
            </w:r>
          </w:p>
        </w:tc>
      </w:tr>
      <w:tr w:rsidR="005048C9" w:rsidRPr="00272245" w14:paraId="18B789C9" w14:textId="77777777" w:rsidTr="00F33519">
        <w:tc>
          <w:tcPr>
            <w:tcW w:w="1411" w:type="pct"/>
            <w:tcBorders>
              <w:top w:val="nil"/>
              <w:bottom w:val="single" w:sz="4" w:space="0" w:color="auto"/>
            </w:tcBorders>
          </w:tcPr>
          <w:p w14:paraId="193168DD" w14:textId="77777777" w:rsidR="005048C9" w:rsidRPr="00272245" w:rsidRDefault="005048C9" w:rsidP="0033200E">
            <w:pPr>
              <w:jc w:val="right"/>
              <w:rPr>
                <w:sz w:val="18"/>
                <w:szCs w:val="18"/>
              </w:rPr>
            </w:pPr>
            <w:r w:rsidRPr="00272245">
              <w:rPr>
                <w:i/>
                <w:iCs/>
                <w:sz w:val="18"/>
                <w:szCs w:val="18"/>
              </w:rPr>
              <w:t>Female</w:t>
            </w:r>
          </w:p>
        </w:tc>
        <w:tc>
          <w:tcPr>
            <w:tcW w:w="917" w:type="pct"/>
            <w:tcBorders>
              <w:top w:val="nil"/>
              <w:left w:val="nil"/>
              <w:bottom w:val="nil"/>
              <w:right w:val="single" w:sz="4" w:space="0" w:color="auto"/>
            </w:tcBorders>
            <w:shd w:val="clear" w:color="auto" w:fill="auto"/>
            <w:vAlign w:val="bottom"/>
          </w:tcPr>
          <w:p w14:paraId="1790AA2C" w14:textId="77777777" w:rsidR="005048C9" w:rsidRPr="00272245" w:rsidRDefault="005048C9" w:rsidP="0033200E">
            <w:pPr>
              <w:jc w:val="left"/>
              <w:rPr>
                <w:rFonts w:cs="Times New Roman"/>
                <w:sz w:val="18"/>
                <w:szCs w:val="18"/>
              </w:rPr>
            </w:pPr>
            <w:r w:rsidRPr="00272245">
              <w:rPr>
                <w:rFonts w:cs="Times New Roman"/>
                <w:color w:val="000000"/>
                <w:sz w:val="18"/>
                <w:szCs w:val="18"/>
              </w:rPr>
              <w:t>81,124 (66.7)</w:t>
            </w:r>
          </w:p>
        </w:tc>
        <w:tc>
          <w:tcPr>
            <w:tcW w:w="918" w:type="pct"/>
            <w:tcBorders>
              <w:top w:val="nil"/>
              <w:left w:val="single" w:sz="4" w:space="0" w:color="auto"/>
              <w:bottom w:val="nil"/>
              <w:right w:val="single" w:sz="4" w:space="0" w:color="auto"/>
            </w:tcBorders>
            <w:shd w:val="clear" w:color="auto" w:fill="auto"/>
            <w:vAlign w:val="bottom"/>
          </w:tcPr>
          <w:p w14:paraId="23DD2331" w14:textId="77777777" w:rsidR="005048C9" w:rsidRPr="00272245" w:rsidRDefault="005048C9" w:rsidP="0033200E">
            <w:pPr>
              <w:jc w:val="left"/>
              <w:rPr>
                <w:rFonts w:cs="Times New Roman"/>
                <w:sz w:val="18"/>
                <w:szCs w:val="18"/>
              </w:rPr>
            </w:pPr>
            <w:r w:rsidRPr="00272245">
              <w:rPr>
                <w:rFonts w:cs="Times New Roman"/>
                <w:color w:val="000000"/>
                <w:sz w:val="18"/>
                <w:szCs w:val="18"/>
              </w:rPr>
              <w:t>582,406 (54.1)</w:t>
            </w:r>
          </w:p>
        </w:tc>
        <w:tc>
          <w:tcPr>
            <w:tcW w:w="917" w:type="pct"/>
            <w:tcBorders>
              <w:top w:val="nil"/>
              <w:left w:val="single" w:sz="4" w:space="0" w:color="auto"/>
              <w:bottom w:val="nil"/>
              <w:right w:val="single" w:sz="4" w:space="0" w:color="auto"/>
            </w:tcBorders>
            <w:shd w:val="clear" w:color="auto" w:fill="auto"/>
            <w:vAlign w:val="bottom"/>
          </w:tcPr>
          <w:p w14:paraId="759BD408" w14:textId="77777777" w:rsidR="005048C9" w:rsidRPr="00272245" w:rsidRDefault="005048C9" w:rsidP="0033200E">
            <w:pPr>
              <w:jc w:val="left"/>
              <w:rPr>
                <w:rFonts w:cs="Times New Roman"/>
                <w:sz w:val="18"/>
                <w:szCs w:val="18"/>
              </w:rPr>
            </w:pPr>
            <w:r w:rsidRPr="00272245">
              <w:rPr>
                <w:rFonts w:cs="Times New Roman"/>
                <w:color w:val="000000"/>
                <w:sz w:val="18"/>
                <w:szCs w:val="18"/>
              </w:rPr>
              <w:t>362,750 (70.9)</w:t>
            </w:r>
          </w:p>
        </w:tc>
        <w:tc>
          <w:tcPr>
            <w:tcW w:w="837" w:type="pct"/>
            <w:tcBorders>
              <w:top w:val="nil"/>
              <w:left w:val="single" w:sz="4" w:space="0" w:color="auto"/>
              <w:bottom w:val="nil"/>
              <w:right w:val="single" w:sz="4" w:space="0" w:color="auto"/>
            </w:tcBorders>
            <w:shd w:val="clear" w:color="auto" w:fill="auto"/>
            <w:vAlign w:val="bottom"/>
          </w:tcPr>
          <w:p w14:paraId="762230D0" w14:textId="77777777" w:rsidR="005048C9" w:rsidRPr="00272245" w:rsidRDefault="005048C9" w:rsidP="0033200E">
            <w:pPr>
              <w:jc w:val="left"/>
              <w:rPr>
                <w:rFonts w:cs="Times New Roman"/>
                <w:sz w:val="18"/>
                <w:szCs w:val="18"/>
              </w:rPr>
            </w:pPr>
            <w:r w:rsidRPr="00272245">
              <w:rPr>
                <w:rFonts w:cs="Times New Roman"/>
                <w:color w:val="000000"/>
                <w:sz w:val="18"/>
                <w:szCs w:val="18"/>
              </w:rPr>
              <w:t>1,026,280 (60.0)</w:t>
            </w:r>
          </w:p>
        </w:tc>
      </w:tr>
      <w:tr w:rsidR="005048C9" w:rsidRPr="00272245" w14:paraId="345D061D" w14:textId="77777777" w:rsidTr="00F33519">
        <w:tc>
          <w:tcPr>
            <w:tcW w:w="1411" w:type="pct"/>
            <w:tcBorders>
              <w:top w:val="single" w:sz="4" w:space="0" w:color="auto"/>
              <w:bottom w:val="nil"/>
            </w:tcBorders>
          </w:tcPr>
          <w:p w14:paraId="542D9EFD" w14:textId="77777777" w:rsidR="005048C9" w:rsidRPr="00272245" w:rsidRDefault="005048C9" w:rsidP="0033200E">
            <w:pPr>
              <w:jc w:val="left"/>
              <w:rPr>
                <w:sz w:val="18"/>
                <w:szCs w:val="18"/>
              </w:rPr>
            </w:pPr>
            <w:r w:rsidRPr="00272245">
              <w:rPr>
                <w:sz w:val="18"/>
                <w:szCs w:val="18"/>
              </w:rPr>
              <w:t>Socioeconomic status</w:t>
            </w:r>
          </w:p>
        </w:tc>
        <w:tc>
          <w:tcPr>
            <w:tcW w:w="917" w:type="pct"/>
            <w:tcBorders>
              <w:top w:val="single" w:sz="4" w:space="0" w:color="auto"/>
              <w:bottom w:val="nil"/>
            </w:tcBorders>
          </w:tcPr>
          <w:p w14:paraId="753927E0"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2CBB9FA8"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34E8BD6F"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5FB81726" w14:textId="77777777" w:rsidR="005048C9" w:rsidRPr="00272245" w:rsidRDefault="005048C9" w:rsidP="0033200E">
            <w:pPr>
              <w:jc w:val="left"/>
              <w:rPr>
                <w:rFonts w:cs="Times New Roman"/>
                <w:sz w:val="18"/>
                <w:szCs w:val="18"/>
              </w:rPr>
            </w:pPr>
          </w:p>
        </w:tc>
      </w:tr>
      <w:tr w:rsidR="005048C9" w:rsidRPr="00272245" w14:paraId="055C2F70" w14:textId="77777777" w:rsidTr="00F33519">
        <w:tc>
          <w:tcPr>
            <w:tcW w:w="1411" w:type="pct"/>
            <w:tcBorders>
              <w:top w:val="nil"/>
              <w:bottom w:val="nil"/>
            </w:tcBorders>
          </w:tcPr>
          <w:p w14:paraId="6FC0634B" w14:textId="77777777" w:rsidR="005048C9" w:rsidRPr="00272245" w:rsidRDefault="005048C9" w:rsidP="0033200E">
            <w:pPr>
              <w:jc w:val="right"/>
              <w:rPr>
                <w:sz w:val="18"/>
                <w:szCs w:val="18"/>
              </w:rPr>
            </w:pPr>
            <w:r w:rsidRPr="00272245">
              <w:rPr>
                <w:i/>
                <w:iCs/>
                <w:sz w:val="18"/>
                <w:szCs w:val="18"/>
              </w:rPr>
              <w:t>1</w:t>
            </w:r>
            <w:r w:rsidRPr="00272245">
              <w:rPr>
                <w:i/>
                <w:iCs/>
                <w:sz w:val="18"/>
                <w:szCs w:val="18"/>
                <w:vertAlign w:val="superscript"/>
              </w:rPr>
              <w:t>st</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42AE2F81" w14:textId="77777777" w:rsidR="005048C9" w:rsidRPr="00272245" w:rsidRDefault="005048C9" w:rsidP="0033200E">
            <w:pPr>
              <w:jc w:val="left"/>
              <w:rPr>
                <w:rFonts w:cs="Times New Roman"/>
                <w:sz w:val="18"/>
                <w:szCs w:val="18"/>
              </w:rPr>
            </w:pPr>
            <w:r w:rsidRPr="00272245">
              <w:rPr>
                <w:rFonts w:cs="Times New Roman"/>
                <w:color w:val="000000"/>
                <w:sz w:val="18"/>
                <w:szCs w:val="18"/>
              </w:rPr>
              <w:t>40,806 (33.6)</w:t>
            </w:r>
          </w:p>
        </w:tc>
        <w:tc>
          <w:tcPr>
            <w:tcW w:w="918" w:type="pct"/>
            <w:tcBorders>
              <w:top w:val="nil"/>
              <w:left w:val="single" w:sz="4" w:space="0" w:color="auto"/>
              <w:bottom w:val="nil"/>
              <w:right w:val="single" w:sz="4" w:space="0" w:color="auto"/>
            </w:tcBorders>
            <w:shd w:val="clear" w:color="auto" w:fill="auto"/>
            <w:vAlign w:val="bottom"/>
          </w:tcPr>
          <w:p w14:paraId="2F613A10" w14:textId="77777777" w:rsidR="005048C9" w:rsidRPr="00272245" w:rsidRDefault="005048C9" w:rsidP="0033200E">
            <w:pPr>
              <w:jc w:val="left"/>
              <w:rPr>
                <w:rFonts w:cs="Times New Roman"/>
                <w:sz w:val="18"/>
                <w:szCs w:val="18"/>
              </w:rPr>
            </w:pPr>
            <w:r w:rsidRPr="00272245">
              <w:rPr>
                <w:rFonts w:cs="Times New Roman"/>
                <w:color w:val="000000"/>
                <w:sz w:val="18"/>
                <w:szCs w:val="18"/>
              </w:rPr>
              <w:t>350,401 (32.5)</w:t>
            </w:r>
          </w:p>
        </w:tc>
        <w:tc>
          <w:tcPr>
            <w:tcW w:w="917" w:type="pct"/>
            <w:tcBorders>
              <w:top w:val="nil"/>
              <w:left w:val="single" w:sz="4" w:space="0" w:color="auto"/>
              <w:bottom w:val="nil"/>
              <w:right w:val="single" w:sz="4" w:space="0" w:color="auto"/>
            </w:tcBorders>
            <w:shd w:val="clear" w:color="auto" w:fill="auto"/>
            <w:vAlign w:val="bottom"/>
          </w:tcPr>
          <w:p w14:paraId="3FFD3541" w14:textId="77777777" w:rsidR="005048C9" w:rsidRPr="00272245" w:rsidRDefault="005048C9" w:rsidP="0033200E">
            <w:pPr>
              <w:jc w:val="left"/>
              <w:rPr>
                <w:rFonts w:cs="Times New Roman"/>
                <w:sz w:val="18"/>
                <w:szCs w:val="18"/>
              </w:rPr>
            </w:pPr>
            <w:r w:rsidRPr="00272245">
              <w:rPr>
                <w:rFonts w:cs="Times New Roman"/>
                <w:color w:val="000000"/>
                <w:sz w:val="18"/>
                <w:szCs w:val="18"/>
              </w:rPr>
              <w:t>179,930 (35.2)</w:t>
            </w:r>
          </w:p>
        </w:tc>
        <w:tc>
          <w:tcPr>
            <w:tcW w:w="837" w:type="pct"/>
            <w:tcBorders>
              <w:top w:val="nil"/>
              <w:left w:val="single" w:sz="4" w:space="0" w:color="auto"/>
              <w:bottom w:val="nil"/>
              <w:right w:val="single" w:sz="4" w:space="0" w:color="auto"/>
            </w:tcBorders>
            <w:shd w:val="clear" w:color="auto" w:fill="auto"/>
            <w:vAlign w:val="bottom"/>
          </w:tcPr>
          <w:p w14:paraId="6FF0D65A" w14:textId="77777777" w:rsidR="005048C9" w:rsidRPr="00272245" w:rsidRDefault="005048C9" w:rsidP="0033200E">
            <w:pPr>
              <w:jc w:val="left"/>
              <w:rPr>
                <w:rFonts w:cs="Times New Roman"/>
                <w:sz w:val="18"/>
                <w:szCs w:val="18"/>
              </w:rPr>
            </w:pPr>
            <w:r w:rsidRPr="00272245">
              <w:rPr>
                <w:rFonts w:cs="Times New Roman"/>
                <w:color w:val="000000"/>
                <w:sz w:val="18"/>
                <w:szCs w:val="18"/>
              </w:rPr>
              <w:t>571,137 (33.4)</w:t>
            </w:r>
          </w:p>
        </w:tc>
      </w:tr>
      <w:tr w:rsidR="005048C9" w:rsidRPr="00272245" w14:paraId="049356E4" w14:textId="77777777" w:rsidTr="00F33519">
        <w:tc>
          <w:tcPr>
            <w:tcW w:w="1411" w:type="pct"/>
            <w:tcBorders>
              <w:top w:val="nil"/>
              <w:bottom w:val="nil"/>
            </w:tcBorders>
          </w:tcPr>
          <w:p w14:paraId="3C948F2A" w14:textId="77777777" w:rsidR="005048C9" w:rsidRPr="00272245" w:rsidRDefault="005048C9" w:rsidP="0033200E">
            <w:pPr>
              <w:jc w:val="right"/>
              <w:rPr>
                <w:sz w:val="18"/>
                <w:szCs w:val="18"/>
              </w:rPr>
            </w:pPr>
            <w:r w:rsidRPr="00272245">
              <w:rPr>
                <w:i/>
                <w:iCs/>
                <w:sz w:val="18"/>
                <w:szCs w:val="18"/>
              </w:rPr>
              <w:t>2</w:t>
            </w:r>
            <w:r w:rsidRPr="00272245">
              <w:rPr>
                <w:i/>
                <w:iCs/>
                <w:sz w:val="18"/>
                <w:szCs w:val="18"/>
                <w:vertAlign w:val="superscript"/>
              </w:rPr>
              <w:t>nd</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2A450FEE" w14:textId="77777777" w:rsidR="005048C9" w:rsidRPr="00272245" w:rsidRDefault="005048C9" w:rsidP="0033200E">
            <w:pPr>
              <w:jc w:val="left"/>
              <w:rPr>
                <w:rFonts w:cs="Times New Roman"/>
                <w:sz w:val="18"/>
                <w:szCs w:val="18"/>
              </w:rPr>
            </w:pPr>
            <w:r w:rsidRPr="00272245">
              <w:rPr>
                <w:rFonts w:cs="Times New Roman"/>
                <w:color w:val="000000"/>
                <w:sz w:val="18"/>
                <w:szCs w:val="18"/>
              </w:rPr>
              <w:t>21,603 (17.8)</w:t>
            </w:r>
          </w:p>
        </w:tc>
        <w:tc>
          <w:tcPr>
            <w:tcW w:w="918" w:type="pct"/>
            <w:tcBorders>
              <w:top w:val="nil"/>
              <w:left w:val="single" w:sz="4" w:space="0" w:color="auto"/>
              <w:bottom w:val="nil"/>
              <w:right w:val="single" w:sz="4" w:space="0" w:color="auto"/>
            </w:tcBorders>
            <w:shd w:val="clear" w:color="auto" w:fill="auto"/>
            <w:vAlign w:val="bottom"/>
          </w:tcPr>
          <w:p w14:paraId="3680F6DA" w14:textId="77777777" w:rsidR="005048C9" w:rsidRPr="00272245" w:rsidRDefault="005048C9" w:rsidP="0033200E">
            <w:pPr>
              <w:jc w:val="left"/>
              <w:rPr>
                <w:rFonts w:cs="Times New Roman"/>
                <w:sz w:val="18"/>
                <w:szCs w:val="18"/>
              </w:rPr>
            </w:pPr>
            <w:r w:rsidRPr="00272245">
              <w:rPr>
                <w:rFonts w:cs="Times New Roman"/>
                <w:color w:val="000000"/>
                <w:sz w:val="18"/>
                <w:szCs w:val="18"/>
              </w:rPr>
              <w:t>194,002 (18.0)</w:t>
            </w:r>
          </w:p>
        </w:tc>
        <w:tc>
          <w:tcPr>
            <w:tcW w:w="917" w:type="pct"/>
            <w:tcBorders>
              <w:top w:val="nil"/>
              <w:left w:val="single" w:sz="4" w:space="0" w:color="auto"/>
              <w:bottom w:val="nil"/>
              <w:right w:val="single" w:sz="4" w:space="0" w:color="auto"/>
            </w:tcBorders>
            <w:shd w:val="clear" w:color="auto" w:fill="auto"/>
            <w:vAlign w:val="bottom"/>
          </w:tcPr>
          <w:p w14:paraId="0C8AD76D" w14:textId="77777777" w:rsidR="005048C9" w:rsidRPr="00272245" w:rsidRDefault="005048C9" w:rsidP="0033200E">
            <w:pPr>
              <w:jc w:val="left"/>
              <w:rPr>
                <w:rFonts w:cs="Times New Roman"/>
                <w:sz w:val="18"/>
                <w:szCs w:val="18"/>
              </w:rPr>
            </w:pPr>
            <w:r w:rsidRPr="00272245">
              <w:rPr>
                <w:rFonts w:cs="Times New Roman"/>
                <w:color w:val="000000"/>
                <w:sz w:val="18"/>
                <w:szCs w:val="18"/>
              </w:rPr>
              <w:t>89,779 (17.5)</w:t>
            </w:r>
          </w:p>
        </w:tc>
        <w:tc>
          <w:tcPr>
            <w:tcW w:w="837" w:type="pct"/>
            <w:tcBorders>
              <w:top w:val="nil"/>
              <w:left w:val="single" w:sz="4" w:space="0" w:color="auto"/>
              <w:bottom w:val="nil"/>
              <w:right w:val="single" w:sz="4" w:space="0" w:color="auto"/>
            </w:tcBorders>
            <w:shd w:val="clear" w:color="auto" w:fill="auto"/>
            <w:vAlign w:val="bottom"/>
          </w:tcPr>
          <w:p w14:paraId="457715FD" w14:textId="77777777" w:rsidR="005048C9" w:rsidRPr="00272245" w:rsidRDefault="005048C9" w:rsidP="0033200E">
            <w:pPr>
              <w:jc w:val="left"/>
              <w:rPr>
                <w:rFonts w:cs="Times New Roman"/>
                <w:sz w:val="18"/>
                <w:szCs w:val="18"/>
              </w:rPr>
            </w:pPr>
            <w:r w:rsidRPr="00272245">
              <w:rPr>
                <w:rFonts w:cs="Times New Roman"/>
                <w:color w:val="000000"/>
                <w:sz w:val="18"/>
                <w:szCs w:val="18"/>
              </w:rPr>
              <w:t>305,385 (17.9)</w:t>
            </w:r>
          </w:p>
        </w:tc>
      </w:tr>
      <w:tr w:rsidR="005048C9" w:rsidRPr="00272245" w14:paraId="341B6C50" w14:textId="77777777" w:rsidTr="00F33519">
        <w:tc>
          <w:tcPr>
            <w:tcW w:w="1411" w:type="pct"/>
            <w:tcBorders>
              <w:top w:val="nil"/>
              <w:bottom w:val="nil"/>
            </w:tcBorders>
          </w:tcPr>
          <w:p w14:paraId="23792359" w14:textId="77777777" w:rsidR="005048C9" w:rsidRPr="00272245" w:rsidRDefault="005048C9" w:rsidP="0033200E">
            <w:pPr>
              <w:jc w:val="right"/>
              <w:rPr>
                <w:sz w:val="18"/>
                <w:szCs w:val="18"/>
              </w:rPr>
            </w:pPr>
            <w:r w:rsidRPr="00272245">
              <w:rPr>
                <w:i/>
                <w:iCs/>
                <w:sz w:val="18"/>
                <w:szCs w:val="18"/>
              </w:rPr>
              <w:lastRenderedPageBreak/>
              <w:t>3</w:t>
            </w:r>
            <w:r w:rsidRPr="00272245">
              <w:rPr>
                <w:i/>
                <w:iCs/>
                <w:sz w:val="18"/>
                <w:szCs w:val="18"/>
                <w:vertAlign w:val="superscript"/>
              </w:rPr>
              <w:t>rd</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794DE1D9" w14:textId="77777777" w:rsidR="005048C9" w:rsidRPr="00272245" w:rsidRDefault="005048C9" w:rsidP="0033200E">
            <w:pPr>
              <w:jc w:val="left"/>
              <w:rPr>
                <w:rFonts w:cs="Times New Roman"/>
                <w:sz w:val="18"/>
                <w:szCs w:val="18"/>
              </w:rPr>
            </w:pPr>
            <w:r w:rsidRPr="00272245">
              <w:rPr>
                <w:rFonts w:cs="Times New Roman"/>
                <w:color w:val="000000"/>
                <w:sz w:val="18"/>
                <w:szCs w:val="18"/>
              </w:rPr>
              <w:t>38,845 (32.0)</w:t>
            </w:r>
          </w:p>
        </w:tc>
        <w:tc>
          <w:tcPr>
            <w:tcW w:w="918" w:type="pct"/>
            <w:tcBorders>
              <w:top w:val="nil"/>
              <w:left w:val="single" w:sz="4" w:space="0" w:color="auto"/>
              <w:bottom w:val="nil"/>
              <w:right w:val="single" w:sz="4" w:space="0" w:color="auto"/>
            </w:tcBorders>
            <w:shd w:val="clear" w:color="auto" w:fill="auto"/>
            <w:vAlign w:val="bottom"/>
          </w:tcPr>
          <w:p w14:paraId="3BDE3DD7" w14:textId="77777777" w:rsidR="005048C9" w:rsidRPr="00272245" w:rsidRDefault="005048C9" w:rsidP="0033200E">
            <w:pPr>
              <w:jc w:val="left"/>
              <w:rPr>
                <w:rFonts w:cs="Times New Roman"/>
                <w:sz w:val="18"/>
                <w:szCs w:val="18"/>
              </w:rPr>
            </w:pPr>
            <w:r w:rsidRPr="00272245">
              <w:rPr>
                <w:rFonts w:cs="Times New Roman"/>
                <w:color w:val="000000"/>
                <w:sz w:val="18"/>
                <w:szCs w:val="18"/>
              </w:rPr>
              <w:t>335,836 (31.2)</w:t>
            </w:r>
          </w:p>
        </w:tc>
        <w:tc>
          <w:tcPr>
            <w:tcW w:w="917" w:type="pct"/>
            <w:tcBorders>
              <w:top w:val="nil"/>
              <w:left w:val="single" w:sz="4" w:space="0" w:color="auto"/>
              <w:bottom w:val="nil"/>
              <w:right w:val="single" w:sz="4" w:space="0" w:color="auto"/>
            </w:tcBorders>
            <w:shd w:val="clear" w:color="auto" w:fill="auto"/>
            <w:vAlign w:val="bottom"/>
          </w:tcPr>
          <w:p w14:paraId="57F72C42" w14:textId="77777777" w:rsidR="005048C9" w:rsidRPr="00272245" w:rsidRDefault="005048C9" w:rsidP="0033200E">
            <w:pPr>
              <w:jc w:val="left"/>
              <w:rPr>
                <w:rFonts w:cs="Times New Roman"/>
                <w:sz w:val="18"/>
                <w:szCs w:val="18"/>
              </w:rPr>
            </w:pPr>
            <w:r w:rsidRPr="00272245">
              <w:rPr>
                <w:rFonts w:cs="Times New Roman"/>
                <w:color w:val="000000"/>
                <w:sz w:val="18"/>
                <w:szCs w:val="18"/>
              </w:rPr>
              <w:t>158,871 (31.0)</w:t>
            </w:r>
          </w:p>
        </w:tc>
        <w:tc>
          <w:tcPr>
            <w:tcW w:w="837" w:type="pct"/>
            <w:tcBorders>
              <w:top w:val="nil"/>
              <w:left w:val="single" w:sz="4" w:space="0" w:color="auto"/>
              <w:bottom w:val="nil"/>
              <w:right w:val="single" w:sz="4" w:space="0" w:color="auto"/>
            </w:tcBorders>
            <w:shd w:val="clear" w:color="auto" w:fill="auto"/>
            <w:vAlign w:val="bottom"/>
          </w:tcPr>
          <w:p w14:paraId="4069C0EF" w14:textId="77777777" w:rsidR="005048C9" w:rsidRPr="00272245" w:rsidRDefault="005048C9" w:rsidP="0033200E">
            <w:pPr>
              <w:jc w:val="left"/>
              <w:rPr>
                <w:rFonts w:cs="Times New Roman"/>
                <w:sz w:val="18"/>
                <w:szCs w:val="18"/>
              </w:rPr>
            </w:pPr>
            <w:r w:rsidRPr="00272245">
              <w:rPr>
                <w:rFonts w:cs="Times New Roman"/>
                <w:color w:val="000000"/>
                <w:sz w:val="18"/>
                <w:szCs w:val="18"/>
              </w:rPr>
              <w:t>533,552 (31.2)</w:t>
            </w:r>
          </w:p>
        </w:tc>
      </w:tr>
      <w:tr w:rsidR="005048C9" w:rsidRPr="00272245" w14:paraId="7F47F61D" w14:textId="77777777" w:rsidTr="00F33519">
        <w:tc>
          <w:tcPr>
            <w:tcW w:w="1411" w:type="pct"/>
            <w:tcBorders>
              <w:top w:val="nil"/>
              <w:bottom w:val="single" w:sz="4" w:space="0" w:color="auto"/>
            </w:tcBorders>
          </w:tcPr>
          <w:p w14:paraId="1B170A96" w14:textId="77777777" w:rsidR="005048C9" w:rsidRPr="00272245" w:rsidRDefault="005048C9" w:rsidP="0033200E">
            <w:pPr>
              <w:jc w:val="right"/>
              <w:rPr>
                <w:sz w:val="18"/>
                <w:szCs w:val="18"/>
              </w:rPr>
            </w:pPr>
            <w:r w:rsidRPr="00272245">
              <w:rPr>
                <w:i/>
                <w:iCs/>
                <w:sz w:val="18"/>
                <w:szCs w:val="18"/>
              </w:rPr>
              <w:t>4</w:t>
            </w:r>
            <w:r w:rsidRPr="00272245">
              <w:rPr>
                <w:i/>
                <w:iCs/>
                <w:sz w:val="18"/>
                <w:szCs w:val="18"/>
                <w:vertAlign w:val="superscript"/>
              </w:rPr>
              <w:t>th</w:t>
            </w:r>
            <w:r w:rsidRPr="00272245">
              <w:rPr>
                <w:i/>
                <w:iCs/>
                <w:sz w:val="18"/>
                <w:szCs w:val="18"/>
              </w:rPr>
              <w:t xml:space="preserve"> quartile</w:t>
            </w:r>
          </w:p>
        </w:tc>
        <w:tc>
          <w:tcPr>
            <w:tcW w:w="917" w:type="pct"/>
            <w:tcBorders>
              <w:top w:val="nil"/>
              <w:left w:val="nil"/>
              <w:bottom w:val="nil"/>
              <w:right w:val="single" w:sz="4" w:space="0" w:color="auto"/>
            </w:tcBorders>
            <w:shd w:val="clear" w:color="auto" w:fill="auto"/>
            <w:vAlign w:val="bottom"/>
          </w:tcPr>
          <w:p w14:paraId="5DFDE7F2" w14:textId="77777777" w:rsidR="005048C9" w:rsidRPr="00272245" w:rsidRDefault="005048C9" w:rsidP="0033200E">
            <w:pPr>
              <w:jc w:val="left"/>
              <w:rPr>
                <w:rFonts w:cs="Times New Roman"/>
                <w:sz w:val="18"/>
                <w:szCs w:val="18"/>
              </w:rPr>
            </w:pPr>
            <w:r w:rsidRPr="00272245">
              <w:rPr>
                <w:rFonts w:cs="Times New Roman"/>
                <w:color w:val="000000"/>
                <w:sz w:val="18"/>
                <w:szCs w:val="18"/>
              </w:rPr>
              <w:t>20,327 (16.7)</w:t>
            </w:r>
          </w:p>
        </w:tc>
        <w:tc>
          <w:tcPr>
            <w:tcW w:w="918" w:type="pct"/>
            <w:tcBorders>
              <w:top w:val="nil"/>
              <w:left w:val="single" w:sz="4" w:space="0" w:color="auto"/>
              <w:bottom w:val="nil"/>
              <w:right w:val="single" w:sz="4" w:space="0" w:color="auto"/>
            </w:tcBorders>
            <w:shd w:val="clear" w:color="auto" w:fill="auto"/>
            <w:vAlign w:val="bottom"/>
          </w:tcPr>
          <w:p w14:paraId="70B80561" w14:textId="77777777" w:rsidR="005048C9" w:rsidRPr="00272245" w:rsidRDefault="005048C9" w:rsidP="0033200E">
            <w:pPr>
              <w:jc w:val="left"/>
              <w:rPr>
                <w:rFonts w:cs="Times New Roman"/>
                <w:sz w:val="18"/>
                <w:szCs w:val="18"/>
              </w:rPr>
            </w:pPr>
            <w:r w:rsidRPr="00272245">
              <w:rPr>
                <w:rFonts w:cs="Times New Roman"/>
                <w:color w:val="000000"/>
                <w:sz w:val="18"/>
                <w:szCs w:val="18"/>
              </w:rPr>
              <w:t>196,877 (18.3)</w:t>
            </w:r>
          </w:p>
        </w:tc>
        <w:tc>
          <w:tcPr>
            <w:tcW w:w="917" w:type="pct"/>
            <w:tcBorders>
              <w:top w:val="nil"/>
              <w:left w:val="single" w:sz="4" w:space="0" w:color="auto"/>
              <w:bottom w:val="nil"/>
              <w:right w:val="single" w:sz="4" w:space="0" w:color="auto"/>
            </w:tcBorders>
            <w:shd w:val="clear" w:color="auto" w:fill="auto"/>
            <w:vAlign w:val="bottom"/>
          </w:tcPr>
          <w:p w14:paraId="5EB34B9A" w14:textId="77777777" w:rsidR="005048C9" w:rsidRPr="00272245" w:rsidRDefault="005048C9" w:rsidP="0033200E">
            <w:pPr>
              <w:jc w:val="left"/>
              <w:rPr>
                <w:rFonts w:cs="Times New Roman"/>
                <w:sz w:val="18"/>
                <w:szCs w:val="18"/>
              </w:rPr>
            </w:pPr>
            <w:r w:rsidRPr="00272245">
              <w:rPr>
                <w:rFonts w:cs="Times New Roman"/>
                <w:color w:val="000000"/>
                <w:sz w:val="18"/>
                <w:szCs w:val="18"/>
              </w:rPr>
              <w:t>83,146 (16.2)</w:t>
            </w:r>
          </w:p>
        </w:tc>
        <w:tc>
          <w:tcPr>
            <w:tcW w:w="837" w:type="pct"/>
            <w:tcBorders>
              <w:top w:val="nil"/>
              <w:left w:val="single" w:sz="4" w:space="0" w:color="auto"/>
              <w:bottom w:val="nil"/>
              <w:right w:val="single" w:sz="4" w:space="0" w:color="auto"/>
            </w:tcBorders>
            <w:shd w:val="clear" w:color="auto" w:fill="auto"/>
            <w:vAlign w:val="bottom"/>
          </w:tcPr>
          <w:p w14:paraId="1F684C68" w14:textId="77777777" w:rsidR="005048C9" w:rsidRPr="00272245" w:rsidRDefault="005048C9" w:rsidP="0033200E">
            <w:pPr>
              <w:jc w:val="left"/>
              <w:rPr>
                <w:rFonts w:cs="Times New Roman"/>
                <w:sz w:val="18"/>
                <w:szCs w:val="18"/>
              </w:rPr>
            </w:pPr>
            <w:r w:rsidRPr="00272245">
              <w:rPr>
                <w:rFonts w:cs="Times New Roman"/>
                <w:color w:val="000000"/>
                <w:sz w:val="18"/>
                <w:szCs w:val="18"/>
              </w:rPr>
              <w:t>300,350 (17.6)</w:t>
            </w:r>
          </w:p>
        </w:tc>
      </w:tr>
      <w:tr w:rsidR="005048C9" w:rsidRPr="00272245" w14:paraId="6B48A5AE" w14:textId="77777777" w:rsidTr="00F33519">
        <w:tc>
          <w:tcPr>
            <w:tcW w:w="1411" w:type="pct"/>
            <w:tcBorders>
              <w:top w:val="single" w:sz="4" w:space="0" w:color="auto"/>
              <w:bottom w:val="nil"/>
            </w:tcBorders>
          </w:tcPr>
          <w:p w14:paraId="06B9A98E" w14:textId="77777777" w:rsidR="005048C9" w:rsidRPr="00272245" w:rsidRDefault="005048C9" w:rsidP="0033200E">
            <w:pPr>
              <w:jc w:val="left"/>
              <w:rPr>
                <w:sz w:val="18"/>
                <w:szCs w:val="18"/>
              </w:rPr>
            </w:pPr>
            <w:r w:rsidRPr="00272245">
              <w:rPr>
                <w:sz w:val="18"/>
                <w:szCs w:val="18"/>
              </w:rPr>
              <w:t>Frailty category at use</w:t>
            </w:r>
          </w:p>
        </w:tc>
        <w:tc>
          <w:tcPr>
            <w:tcW w:w="917" w:type="pct"/>
            <w:tcBorders>
              <w:top w:val="single" w:sz="4" w:space="0" w:color="auto"/>
              <w:bottom w:val="nil"/>
            </w:tcBorders>
          </w:tcPr>
          <w:p w14:paraId="1BAA592C"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712BA361"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3227BB7F"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3950C955" w14:textId="77777777" w:rsidR="005048C9" w:rsidRPr="00272245" w:rsidRDefault="005048C9" w:rsidP="0033200E">
            <w:pPr>
              <w:jc w:val="left"/>
              <w:rPr>
                <w:rFonts w:cs="Times New Roman"/>
                <w:sz w:val="18"/>
                <w:szCs w:val="18"/>
              </w:rPr>
            </w:pPr>
          </w:p>
        </w:tc>
      </w:tr>
      <w:tr w:rsidR="005048C9" w:rsidRPr="00272245" w14:paraId="23706921" w14:textId="77777777" w:rsidTr="00F33519">
        <w:tc>
          <w:tcPr>
            <w:tcW w:w="1411" w:type="pct"/>
            <w:tcBorders>
              <w:top w:val="nil"/>
              <w:bottom w:val="nil"/>
            </w:tcBorders>
          </w:tcPr>
          <w:p w14:paraId="5D090250" w14:textId="77777777" w:rsidR="005048C9" w:rsidRPr="00272245" w:rsidRDefault="005048C9" w:rsidP="0033200E">
            <w:pPr>
              <w:jc w:val="right"/>
              <w:rPr>
                <w:sz w:val="18"/>
                <w:szCs w:val="18"/>
              </w:rPr>
            </w:pPr>
            <w:r w:rsidRPr="00272245">
              <w:rPr>
                <w:i/>
                <w:iCs/>
                <w:sz w:val="18"/>
                <w:szCs w:val="18"/>
              </w:rPr>
              <w:t>Fit</w:t>
            </w:r>
          </w:p>
        </w:tc>
        <w:tc>
          <w:tcPr>
            <w:tcW w:w="917" w:type="pct"/>
            <w:tcBorders>
              <w:top w:val="nil"/>
              <w:left w:val="nil"/>
              <w:bottom w:val="nil"/>
              <w:right w:val="single" w:sz="4" w:space="0" w:color="auto"/>
            </w:tcBorders>
            <w:shd w:val="clear" w:color="auto" w:fill="auto"/>
            <w:vAlign w:val="bottom"/>
          </w:tcPr>
          <w:p w14:paraId="3DAAABE0" w14:textId="77777777" w:rsidR="005048C9" w:rsidRPr="00272245" w:rsidRDefault="005048C9" w:rsidP="0033200E">
            <w:pPr>
              <w:jc w:val="left"/>
              <w:rPr>
                <w:rFonts w:cs="Times New Roman"/>
                <w:sz w:val="18"/>
                <w:szCs w:val="18"/>
              </w:rPr>
            </w:pPr>
            <w:r w:rsidRPr="00272245">
              <w:rPr>
                <w:rFonts w:cs="Times New Roman"/>
                <w:color w:val="000000"/>
                <w:sz w:val="18"/>
                <w:szCs w:val="18"/>
              </w:rPr>
              <w:t>12,483 (10.3)</w:t>
            </w:r>
          </w:p>
        </w:tc>
        <w:tc>
          <w:tcPr>
            <w:tcW w:w="918" w:type="pct"/>
            <w:tcBorders>
              <w:top w:val="nil"/>
              <w:left w:val="single" w:sz="4" w:space="0" w:color="auto"/>
              <w:bottom w:val="nil"/>
              <w:right w:val="single" w:sz="4" w:space="0" w:color="auto"/>
            </w:tcBorders>
            <w:shd w:val="clear" w:color="auto" w:fill="auto"/>
            <w:vAlign w:val="bottom"/>
          </w:tcPr>
          <w:p w14:paraId="57909108" w14:textId="77777777" w:rsidR="005048C9" w:rsidRPr="00272245" w:rsidRDefault="005048C9" w:rsidP="0033200E">
            <w:pPr>
              <w:jc w:val="left"/>
              <w:rPr>
                <w:rFonts w:cs="Times New Roman"/>
                <w:sz w:val="18"/>
                <w:szCs w:val="18"/>
              </w:rPr>
            </w:pPr>
            <w:r w:rsidRPr="00272245">
              <w:rPr>
                <w:rFonts w:cs="Times New Roman"/>
                <w:color w:val="000000"/>
                <w:sz w:val="18"/>
                <w:szCs w:val="18"/>
              </w:rPr>
              <w:t>81,556 (7.6)</w:t>
            </w:r>
          </w:p>
        </w:tc>
        <w:tc>
          <w:tcPr>
            <w:tcW w:w="917" w:type="pct"/>
            <w:tcBorders>
              <w:top w:val="nil"/>
              <w:left w:val="single" w:sz="4" w:space="0" w:color="auto"/>
              <w:bottom w:val="nil"/>
              <w:right w:val="single" w:sz="4" w:space="0" w:color="auto"/>
            </w:tcBorders>
            <w:shd w:val="clear" w:color="auto" w:fill="auto"/>
            <w:vAlign w:val="bottom"/>
          </w:tcPr>
          <w:p w14:paraId="6018C5E2" w14:textId="77777777" w:rsidR="005048C9" w:rsidRPr="00272245" w:rsidRDefault="005048C9" w:rsidP="0033200E">
            <w:pPr>
              <w:jc w:val="left"/>
              <w:rPr>
                <w:rFonts w:cs="Times New Roman"/>
                <w:sz w:val="18"/>
                <w:szCs w:val="18"/>
              </w:rPr>
            </w:pPr>
            <w:r w:rsidRPr="00272245">
              <w:rPr>
                <w:rFonts w:cs="Times New Roman"/>
                <w:color w:val="000000"/>
                <w:sz w:val="18"/>
                <w:szCs w:val="18"/>
              </w:rPr>
              <w:t>110,419 (21.6)</w:t>
            </w:r>
          </w:p>
        </w:tc>
        <w:tc>
          <w:tcPr>
            <w:tcW w:w="837" w:type="pct"/>
            <w:tcBorders>
              <w:top w:val="nil"/>
              <w:left w:val="single" w:sz="4" w:space="0" w:color="auto"/>
              <w:bottom w:val="nil"/>
              <w:right w:val="single" w:sz="4" w:space="0" w:color="auto"/>
            </w:tcBorders>
            <w:shd w:val="clear" w:color="auto" w:fill="auto"/>
            <w:vAlign w:val="bottom"/>
          </w:tcPr>
          <w:p w14:paraId="316C511C" w14:textId="77777777" w:rsidR="005048C9" w:rsidRPr="00272245" w:rsidRDefault="005048C9" w:rsidP="0033200E">
            <w:pPr>
              <w:jc w:val="left"/>
              <w:rPr>
                <w:rFonts w:cs="Times New Roman"/>
                <w:sz w:val="18"/>
                <w:szCs w:val="18"/>
              </w:rPr>
            </w:pPr>
            <w:r w:rsidRPr="00272245">
              <w:rPr>
                <w:rFonts w:cs="Times New Roman"/>
                <w:color w:val="000000"/>
                <w:sz w:val="18"/>
                <w:szCs w:val="18"/>
              </w:rPr>
              <w:t>204,458 (12.0)</w:t>
            </w:r>
          </w:p>
        </w:tc>
      </w:tr>
      <w:tr w:rsidR="005048C9" w:rsidRPr="00272245" w14:paraId="598128CB" w14:textId="77777777" w:rsidTr="00F33519">
        <w:tc>
          <w:tcPr>
            <w:tcW w:w="1411" w:type="pct"/>
            <w:tcBorders>
              <w:top w:val="nil"/>
              <w:bottom w:val="nil"/>
            </w:tcBorders>
          </w:tcPr>
          <w:p w14:paraId="2A7DD52E" w14:textId="77777777" w:rsidR="005048C9" w:rsidRPr="00272245" w:rsidRDefault="005048C9" w:rsidP="0033200E">
            <w:pPr>
              <w:jc w:val="right"/>
              <w:rPr>
                <w:sz w:val="18"/>
                <w:szCs w:val="18"/>
              </w:rPr>
            </w:pPr>
            <w:r w:rsidRPr="00272245">
              <w:rPr>
                <w:i/>
                <w:iCs/>
                <w:sz w:val="18"/>
                <w:szCs w:val="18"/>
              </w:rPr>
              <w:t>Mild</w:t>
            </w:r>
          </w:p>
        </w:tc>
        <w:tc>
          <w:tcPr>
            <w:tcW w:w="917" w:type="pct"/>
            <w:tcBorders>
              <w:top w:val="nil"/>
              <w:left w:val="nil"/>
              <w:bottom w:val="nil"/>
              <w:right w:val="single" w:sz="4" w:space="0" w:color="auto"/>
            </w:tcBorders>
            <w:shd w:val="clear" w:color="auto" w:fill="auto"/>
            <w:vAlign w:val="bottom"/>
          </w:tcPr>
          <w:p w14:paraId="38681669" w14:textId="77777777" w:rsidR="005048C9" w:rsidRPr="00272245" w:rsidRDefault="005048C9" w:rsidP="0033200E">
            <w:pPr>
              <w:jc w:val="left"/>
              <w:rPr>
                <w:rFonts w:cs="Times New Roman"/>
                <w:sz w:val="18"/>
                <w:szCs w:val="18"/>
              </w:rPr>
            </w:pPr>
            <w:r w:rsidRPr="00272245">
              <w:rPr>
                <w:rFonts w:cs="Times New Roman"/>
                <w:color w:val="000000"/>
                <w:sz w:val="18"/>
                <w:szCs w:val="18"/>
              </w:rPr>
              <w:t>51,071 (42.0)</w:t>
            </w:r>
          </w:p>
        </w:tc>
        <w:tc>
          <w:tcPr>
            <w:tcW w:w="918" w:type="pct"/>
            <w:tcBorders>
              <w:top w:val="nil"/>
              <w:left w:val="single" w:sz="4" w:space="0" w:color="auto"/>
              <w:bottom w:val="nil"/>
              <w:right w:val="single" w:sz="4" w:space="0" w:color="auto"/>
            </w:tcBorders>
            <w:shd w:val="clear" w:color="auto" w:fill="auto"/>
            <w:vAlign w:val="bottom"/>
          </w:tcPr>
          <w:p w14:paraId="0C3085AD" w14:textId="77777777" w:rsidR="005048C9" w:rsidRPr="00272245" w:rsidRDefault="005048C9" w:rsidP="0033200E">
            <w:pPr>
              <w:jc w:val="left"/>
              <w:rPr>
                <w:rFonts w:cs="Times New Roman"/>
                <w:sz w:val="18"/>
                <w:szCs w:val="18"/>
              </w:rPr>
            </w:pPr>
            <w:r w:rsidRPr="00272245">
              <w:rPr>
                <w:rFonts w:cs="Times New Roman"/>
                <w:color w:val="000000"/>
                <w:sz w:val="18"/>
                <w:szCs w:val="18"/>
              </w:rPr>
              <w:t>620,465 (57.6)</w:t>
            </w:r>
          </w:p>
        </w:tc>
        <w:tc>
          <w:tcPr>
            <w:tcW w:w="917" w:type="pct"/>
            <w:tcBorders>
              <w:top w:val="nil"/>
              <w:left w:val="single" w:sz="4" w:space="0" w:color="auto"/>
              <w:bottom w:val="nil"/>
              <w:right w:val="single" w:sz="4" w:space="0" w:color="auto"/>
            </w:tcBorders>
            <w:shd w:val="clear" w:color="auto" w:fill="auto"/>
            <w:vAlign w:val="bottom"/>
          </w:tcPr>
          <w:p w14:paraId="3C84F4EC" w14:textId="77777777" w:rsidR="005048C9" w:rsidRPr="00272245" w:rsidRDefault="005048C9" w:rsidP="0033200E">
            <w:pPr>
              <w:jc w:val="left"/>
              <w:rPr>
                <w:rFonts w:cs="Times New Roman"/>
                <w:sz w:val="18"/>
                <w:szCs w:val="18"/>
              </w:rPr>
            </w:pPr>
            <w:r w:rsidRPr="00272245">
              <w:rPr>
                <w:rFonts w:cs="Times New Roman"/>
                <w:color w:val="000000"/>
                <w:sz w:val="18"/>
                <w:szCs w:val="18"/>
              </w:rPr>
              <w:t>252,444 (49.3)</w:t>
            </w:r>
          </w:p>
        </w:tc>
        <w:tc>
          <w:tcPr>
            <w:tcW w:w="837" w:type="pct"/>
            <w:tcBorders>
              <w:top w:val="nil"/>
              <w:left w:val="single" w:sz="4" w:space="0" w:color="auto"/>
              <w:bottom w:val="nil"/>
              <w:right w:val="single" w:sz="4" w:space="0" w:color="auto"/>
            </w:tcBorders>
            <w:shd w:val="clear" w:color="auto" w:fill="auto"/>
            <w:vAlign w:val="bottom"/>
          </w:tcPr>
          <w:p w14:paraId="53B4C89E" w14:textId="77777777" w:rsidR="005048C9" w:rsidRPr="00272245" w:rsidRDefault="005048C9" w:rsidP="0033200E">
            <w:pPr>
              <w:jc w:val="left"/>
              <w:rPr>
                <w:rFonts w:cs="Times New Roman"/>
                <w:sz w:val="18"/>
                <w:szCs w:val="18"/>
              </w:rPr>
            </w:pPr>
            <w:r w:rsidRPr="00272245">
              <w:rPr>
                <w:rFonts w:cs="Times New Roman"/>
                <w:color w:val="000000"/>
                <w:sz w:val="18"/>
                <w:szCs w:val="18"/>
              </w:rPr>
              <w:t>923,979 (54.0)</w:t>
            </w:r>
          </w:p>
        </w:tc>
      </w:tr>
      <w:tr w:rsidR="005048C9" w:rsidRPr="00272245" w14:paraId="2D8AA7EC" w14:textId="77777777" w:rsidTr="00F33519">
        <w:tc>
          <w:tcPr>
            <w:tcW w:w="1411" w:type="pct"/>
            <w:tcBorders>
              <w:top w:val="nil"/>
              <w:bottom w:val="nil"/>
            </w:tcBorders>
          </w:tcPr>
          <w:p w14:paraId="4B06D3F4" w14:textId="77777777" w:rsidR="005048C9" w:rsidRPr="00272245" w:rsidRDefault="005048C9" w:rsidP="0033200E">
            <w:pPr>
              <w:jc w:val="right"/>
              <w:rPr>
                <w:sz w:val="18"/>
                <w:szCs w:val="18"/>
              </w:rPr>
            </w:pPr>
            <w:r w:rsidRPr="00272245">
              <w:rPr>
                <w:i/>
                <w:iCs/>
                <w:sz w:val="18"/>
                <w:szCs w:val="18"/>
              </w:rPr>
              <w:t>Moderate</w:t>
            </w:r>
          </w:p>
        </w:tc>
        <w:tc>
          <w:tcPr>
            <w:tcW w:w="917" w:type="pct"/>
            <w:tcBorders>
              <w:top w:val="nil"/>
              <w:left w:val="nil"/>
              <w:bottom w:val="nil"/>
              <w:right w:val="single" w:sz="4" w:space="0" w:color="auto"/>
            </w:tcBorders>
            <w:shd w:val="clear" w:color="auto" w:fill="auto"/>
            <w:vAlign w:val="bottom"/>
          </w:tcPr>
          <w:p w14:paraId="5FFE1A2B" w14:textId="77777777" w:rsidR="005048C9" w:rsidRPr="00272245" w:rsidRDefault="005048C9" w:rsidP="0033200E">
            <w:pPr>
              <w:jc w:val="left"/>
              <w:rPr>
                <w:rFonts w:cs="Times New Roman"/>
                <w:sz w:val="18"/>
                <w:szCs w:val="18"/>
              </w:rPr>
            </w:pPr>
            <w:r w:rsidRPr="00272245">
              <w:rPr>
                <w:rFonts w:cs="Times New Roman"/>
                <w:color w:val="000000"/>
                <w:sz w:val="18"/>
                <w:szCs w:val="18"/>
              </w:rPr>
              <w:t>53,567 (44.1)</w:t>
            </w:r>
          </w:p>
        </w:tc>
        <w:tc>
          <w:tcPr>
            <w:tcW w:w="918" w:type="pct"/>
            <w:tcBorders>
              <w:top w:val="nil"/>
              <w:left w:val="single" w:sz="4" w:space="0" w:color="auto"/>
              <w:bottom w:val="nil"/>
              <w:right w:val="single" w:sz="4" w:space="0" w:color="auto"/>
            </w:tcBorders>
            <w:shd w:val="clear" w:color="auto" w:fill="auto"/>
            <w:vAlign w:val="bottom"/>
          </w:tcPr>
          <w:p w14:paraId="323EDE5B" w14:textId="77777777" w:rsidR="005048C9" w:rsidRPr="00272245" w:rsidRDefault="005048C9" w:rsidP="0033200E">
            <w:pPr>
              <w:jc w:val="left"/>
              <w:rPr>
                <w:rFonts w:cs="Times New Roman"/>
                <w:sz w:val="18"/>
                <w:szCs w:val="18"/>
              </w:rPr>
            </w:pPr>
            <w:r w:rsidRPr="00272245">
              <w:rPr>
                <w:rFonts w:cs="Times New Roman"/>
                <w:color w:val="000000"/>
                <w:sz w:val="18"/>
                <w:szCs w:val="18"/>
              </w:rPr>
              <w:t>353,347 (32.8)</w:t>
            </w:r>
          </w:p>
        </w:tc>
        <w:tc>
          <w:tcPr>
            <w:tcW w:w="917" w:type="pct"/>
            <w:tcBorders>
              <w:top w:val="nil"/>
              <w:left w:val="single" w:sz="4" w:space="0" w:color="auto"/>
              <w:bottom w:val="nil"/>
              <w:right w:val="single" w:sz="4" w:space="0" w:color="auto"/>
            </w:tcBorders>
            <w:shd w:val="clear" w:color="auto" w:fill="auto"/>
            <w:vAlign w:val="bottom"/>
          </w:tcPr>
          <w:p w14:paraId="30E510C4" w14:textId="77777777" w:rsidR="005048C9" w:rsidRPr="00272245" w:rsidRDefault="005048C9" w:rsidP="0033200E">
            <w:pPr>
              <w:jc w:val="left"/>
              <w:rPr>
                <w:rFonts w:cs="Times New Roman"/>
                <w:sz w:val="18"/>
                <w:szCs w:val="18"/>
              </w:rPr>
            </w:pPr>
            <w:r w:rsidRPr="00272245">
              <w:rPr>
                <w:rFonts w:cs="Times New Roman"/>
                <w:color w:val="000000"/>
                <w:sz w:val="18"/>
                <w:szCs w:val="18"/>
              </w:rPr>
              <w:t>140,039 (27.4)</w:t>
            </w:r>
          </w:p>
        </w:tc>
        <w:tc>
          <w:tcPr>
            <w:tcW w:w="837" w:type="pct"/>
            <w:tcBorders>
              <w:top w:val="nil"/>
              <w:left w:val="single" w:sz="4" w:space="0" w:color="auto"/>
              <w:bottom w:val="nil"/>
              <w:right w:val="single" w:sz="4" w:space="0" w:color="auto"/>
            </w:tcBorders>
            <w:shd w:val="clear" w:color="auto" w:fill="auto"/>
            <w:vAlign w:val="bottom"/>
          </w:tcPr>
          <w:p w14:paraId="5EC10286" w14:textId="77777777" w:rsidR="005048C9" w:rsidRPr="00272245" w:rsidRDefault="005048C9" w:rsidP="0033200E">
            <w:pPr>
              <w:jc w:val="left"/>
              <w:rPr>
                <w:rFonts w:cs="Times New Roman"/>
                <w:sz w:val="18"/>
                <w:szCs w:val="18"/>
              </w:rPr>
            </w:pPr>
            <w:r w:rsidRPr="00272245">
              <w:rPr>
                <w:rFonts w:cs="Times New Roman"/>
                <w:color w:val="000000"/>
                <w:sz w:val="18"/>
                <w:szCs w:val="18"/>
              </w:rPr>
              <w:t>546,953 (32.0)</w:t>
            </w:r>
          </w:p>
        </w:tc>
      </w:tr>
      <w:tr w:rsidR="005048C9" w:rsidRPr="00272245" w14:paraId="77BC8BFF" w14:textId="77777777" w:rsidTr="00F33519">
        <w:tc>
          <w:tcPr>
            <w:tcW w:w="1411" w:type="pct"/>
            <w:tcBorders>
              <w:top w:val="nil"/>
              <w:bottom w:val="single" w:sz="4" w:space="0" w:color="auto"/>
            </w:tcBorders>
          </w:tcPr>
          <w:p w14:paraId="3B58C906" w14:textId="77777777" w:rsidR="005048C9" w:rsidRPr="00272245" w:rsidRDefault="005048C9" w:rsidP="0033200E">
            <w:pPr>
              <w:jc w:val="right"/>
              <w:rPr>
                <w:sz w:val="18"/>
                <w:szCs w:val="18"/>
              </w:rPr>
            </w:pPr>
            <w:r w:rsidRPr="00272245">
              <w:rPr>
                <w:i/>
                <w:iCs/>
                <w:sz w:val="18"/>
                <w:szCs w:val="18"/>
              </w:rPr>
              <w:t>Severe</w:t>
            </w:r>
          </w:p>
        </w:tc>
        <w:tc>
          <w:tcPr>
            <w:tcW w:w="917" w:type="pct"/>
            <w:tcBorders>
              <w:top w:val="nil"/>
              <w:left w:val="nil"/>
              <w:bottom w:val="nil"/>
              <w:right w:val="single" w:sz="4" w:space="0" w:color="auto"/>
            </w:tcBorders>
            <w:shd w:val="clear" w:color="auto" w:fill="auto"/>
            <w:vAlign w:val="bottom"/>
          </w:tcPr>
          <w:p w14:paraId="5824BF2C" w14:textId="77777777" w:rsidR="005048C9" w:rsidRPr="00272245" w:rsidRDefault="005048C9" w:rsidP="0033200E">
            <w:pPr>
              <w:jc w:val="left"/>
              <w:rPr>
                <w:rFonts w:cs="Times New Roman"/>
                <w:sz w:val="18"/>
                <w:szCs w:val="18"/>
              </w:rPr>
            </w:pPr>
            <w:r w:rsidRPr="00272245">
              <w:rPr>
                <w:rFonts w:cs="Times New Roman"/>
                <w:color w:val="000000"/>
                <w:sz w:val="18"/>
                <w:szCs w:val="18"/>
              </w:rPr>
              <w:t>4,460 (3.7)</w:t>
            </w:r>
          </w:p>
        </w:tc>
        <w:tc>
          <w:tcPr>
            <w:tcW w:w="918" w:type="pct"/>
            <w:tcBorders>
              <w:top w:val="nil"/>
              <w:left w:val="single" w:sz="4" w:space="0" w:color="auto"/>
              <w:bottom w:val="nil"/>
              <w:right w:val="single" w:sz="4" w:space="0" w:color="auto"/>
            </w:tcBorders>
            <w:shd w:val="clear" w:color="auto" w:fill="auto"/>
            <w:vAlign w:val="bottom"/>
          </w:tcPr>
          <w:p w14:paraId="14C6EC94" w14:textId="77777777" w:rsidR="005048C9" w:rsidRPr="00272245" w:rsidRDefault="005048C9" w:rsidP="0033200E">
            <w:pPr>
              <w:jc w:val="left"/>
              <w:rPr>
                <w:rFonts w:cs="Times New Roman"/>
                <w:sz w:val="18"/>
                <w:szCs w:val="18"/>
              </w:rPr>
            </w:pPr>
            <w:r w:rsidRPr="00272245">
              <w:rPr>
                <w:rFonts w:cs="Times New Roman"/>
                <w:color w:val="000000"/>
                <w:sz w:val="18"/>
                <w:szCs w:val="18"/>
              </w:rPr>
              <w:t>21,748 (2.0)</w:t>
            </w:r>
          </w:p>
        </w:tc>
        <w:tc>
          <w:tcPr>
            <w:tcW w:w="917" w:type="pct"/>
            <w:tcBorders>
              <w:top w:val="nil"/>
              <w:left w:val="single" w:sz="4" w:space="0" w:color="auto"/>
              <w:bottom w:val="nil"/>
              <w:right w:val="single" w:sz="4" w:space="0" w:color="auto"/>
            </w:tcBorders>
            <w:shd w:val="clear" w:color="auto" w:fill="auto"/>
            <w:vAlign w:val="bottom"/>
          </w:tcPr>
          <w:p w14:paraId="2E6EAB54" w14:textId="77777777" w:rsidR="005048C9" w:rsidRPr="00272245" w:rsidRDefault="005048C9" w:rsidP="0033200E">
            <w:pPr>
              <w:jc w:val="left"/>
              <w:rPr>
                <w:rFonts w:cs="Times New Roman"/>
                <w:sz w:val="18"/>
                <w:szCs w:val="18"/>
              </w:rPr>
            </w:pPr>
            <w:r w:rsidRPr="00272245">
              <w:rPr>
                <w:rFonts w:cs="Times New Roman"/>
                <w:color w:val="000000"/>
                <w:sz w:val="18"/>
                <w:szCs w:val="18"/>
              </w:rPr>
              <w:t>8,825 (1.7)</w:t>
            </w:r>
          </w:p>
        </w:tc>
        <w:tc>
          <w:tcPr>
            <w:tcW w:w="837" w:type="pct"/>
            <w:tcBorders>
              <w:top w:val="nil"/>
              <w:left w:val="single" w:sz="4" w:space="0" w:color="auto"/>
              <w:bottom w:val="nil"/>
              <w:right w:val="single" w:sz="4" w:space="0" w:color="auto"/>
            </w:tcBorders>
            <w:shd w:val="clear" w:color="auto" w:fill="auto"/>
            <w:vAlign w:val="bottom"/>
          </w:tcPr>
          <w:p w14:paraId="66AF8CE1" w14:textId="77777777" w:rsidR="005048C9" w:rsidRPr="00272245" w:rsidRDefault="005048C9" w:rsidP="0033200E">
            <w:pPr>
              <w:jc w:val="left"/>
              <w:rPr>
                <w:rFonts w:cs="Times New Roman"/>
                <w:sz w:val="18"/>
                <w:szCs w:val="18"/>
              </w:rPr>
            </w:pPr>
            <w:r w:rsidRPr="00272245">
              <w:rPr>
                <w:rFonts w:cs="Times New Roman"/>
                <w:color w:val="000000"/>
                <w:sz w:val="18"/>
                <w:szCs w:val="18"/>
              </w:rPr>
              <w:t>35,033 (2.0)</w:t>
            </w:r>
          </w:p>
        </w:tc>
      </w:tr>
      <w:tr w:rsidR="005048C9" w:rsidRPr="00272245" w14:paraId="639B8E30" w14:textId="77777777" w:rsidTr="00F33519">
        <w:tc>
          <w:tcPr>
            <w:tcW w:w="1411" w:type="pct"/>
            <w:tcBorders>
              <w:top w:val="single" w:sz="4" w:space="0" w:color="auto"/>
              <w:bottom w:val="nil"/>
            </w:tcBorders>
          </w:tcPr>
          <w:p w14:paraId="1753A3EF" w14:textId="77777777" w:rsidR="005048C9" w:rsidRPr="00272245" w:rsidRDefault="005048C9" w:rsidP="0033200E">
            <w:pPr>
              <w:jc w:val="left"/>
              <w:rPr>
                <w:sz w:val="18"/>
                <w:szCs w:val="18"/>
              </w:rPr>
            </w:pPr>
            <w:r w:rsidRPr="00272245">
              <w:rPr>
                <w:sz w:val="18"/>
                <w:szCs w:val="18"/>
              </w:rPr>
              <w:t>Physical activity status at use</w:t>
            </w:r>
          </w:p>
        </w:tc>
        <w:tc>
          <w:tcPr>
            <w:tcW w:w="917" w:type="pct"/>
            <w:tcBorders>
              <w:top w:val="single" w:sz="4" w:space="0" w:color="auto"/>
              <w:bottom w:val="nil"/>
            </w:tcBorders>
          </w:tcPr>
          <w:p w14:paraId="7EC4C9AF"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5E7A31D0"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10D5E07E"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7811F2C6" w14:textId="77777777" w:rsidR="005048C9" w:rsidRPr="00272245" w:rsidRDefault="005048C9" w:rsidP="0033200E">
            <w:pPr>
              <w:jc w:val="left"/>
              <w:rPr>
                <w:rFonts w:cs="Times New Roman"/>
                <w:sz w:val="18"/>
                <w:szCs w:val="18"/>
              </w:rPr>
            </w:pPr>
          </w:p>
        </w:tc>
      </w:tr>
      <w:tr w:rsidR="005048C9" w:rsidRPr="00272245" w14:paraId="27BF6DFE" w14:textId="77777777" w:rsidTr="00F33519">
        <w:tc>
          <w:tcPr>
            <w:tcW w:w="1411" w:type="pct"/>
            <w:tcBorders>
              <w:top w:val="nil"/>
              <w:bottom w:val="nil"/>
            </w:tcBorders>
          </w:tcPr>
          <w:p w14:paraId="61AAB5CE" w14:textId="77777777" w:rsidR="005048C9" w:rsidRPr="00272245" w:rsidRDefault="005048C9" w:rsidP="0033200E">
            <w:pPr>
              <w:jc w:val="right"/>
              <w:rPr>
                <w:sz w:val="18"/>
                <w:szCs w:val="18"/>
              </w:rPr>
            </w:pPr>
            <w:r w:rsidRPr="00272245">
              <w:rPr>
                <w:i/>
                <w:iCs/>
                <w:sz w:val="18"/>
                <w:szCs w:val="18"/>
              </w:rPr>
              <w:t>High</w:t>
            </w:r>
          </w:p>
        </w:tc>
        <w:tc>
          <w:tcPr>
            <w:tcW w:w="917" w:type="pct"/>
            <w:tcBorders>
              <w:top w:val="nil"/>
              <w:left w:val="nil"/>
              <w:bottom w:val="nil"/>
              <w:right w:val="single" w:sz="4" w:space="0" w:color="auto"/>
            </w:tcBorders>
            <w:shd w:val="clear" w:color="auto" w:fill="auto"/>
            <w:vAlign w:val="bottom"/>
          </w:tcPr>
          <w:p w14:paraId="6D0D8F07" w14:textId="77777777" w:rsidR="005048C9" w:rsidRPr="00272245" w:rsidRDefault="005048C9" w:rsidP="0033200E">
            <w:pPr>
              <w:jc w:val="left"/>
              <w:rPr>
                <w:rFonts w:cs="Times New Roman"/>
                <w:sz w:val="18"/>
                <w:szCs w:val="18"/>
              </w:rPr>
            </w:pPr>
            <w:r w:rsidRPr="00272245">
              <w:rPr>
                <w:rFonts w:cs="Times New Roman"/>
                <w:color w:val="000000"/>
                <w:sz w:val="18"/>
                <w:szCs w:val="18"/>
              </w:rPr>
              <w:t>10,956 (9.0)</w:t>
            </w:r>
          </w:p>
        </w:tc>
        <w:tc>
          <w:tcPr>
            <w:tcW w:w="918" w:type="pct"/>
            <w:tcBorders>
              <w:top w:val="nil"/>
              <w:left w:val="single" w:sz="4" w:space="0" w:color="auto"/>
              <w:bottom w:val="nil"/>
              <w:right w:val="single" w:sz="4" w:space="0" w:color="auto"/>
            </w:tcBorders>
            <w:shd w:val="clear" w:color="auto" w:fill="auto"/>
            <w:vAlign w:val="bottom"/>
          </w:tcPr>
          <w:p w14:paraId="3C34EEAA" w14:textId="77777777" w:rsidR="005048C9" w:rsidRPr="00272245" w:rsidRDefault="005048C9" w:rsidP="0033200E">
            <w:pPr>
              <w:jc w:val="left"/>
              <w:rPr>
                <w:rFonts w:cs="Times New Roman"/>
                <w:sz w:val="18"/>
                <w:szCs w:val="18"/>
              </w:rPr>
            </w:pPr>
            <w:r w:rsidRPr="00272245">
              <w:rPr>
                <w:rFonts w:cs="Times New Roman"/>
                <w:color w:val="000000"/>
                <w:sz w:val="18"/>
                <w:szCs w:val="18"/>
              </w:rPr>
              <w:t>81,015 (7.5)</w:t>
            </w:r>
          </w:p>
        </w:tc>
        <w:tc>
          <w:tcPr>
            <w:tcW w:w="917" w:type="pct"/>
            <w:tcBorders>
              <w:top w:val="nil"/>
              <w:left w:val="single" w:sz="4" w:space="0" w:color="auto"/>
              <w:bottom w:val="nil"/>
              <w:right w:val="single" w:sz="4" w:space="0" w:color="auto"/>
            </w:tcBorders>
            <w:shd w:val="clear" w:color="auto" w:fill="auto"/>
            <w:vAlign w:val="bottom"/>
          </w:tcPr>
          <w:p w14:paraId="55B4B19E" w14:textId="77777777" w:rsidR="005048C9" w:rsidRPr="00272245" w:rsidRDefault="005048C9" w:rsidP="0033200E">
            <w:pPr>
              <w:jc w:val="left"/>
              <w:rPr>
                <w:rFonts w:cs="Times New Roman"/>
                <w:sz w:val="18"/>
                <w:szCs w:val="18"/>
              </w:rPr>
            </w:pPr>
            <w:r w:rsidRPr="00272245">
              <w:rPr>
                <w:rFonts w:cs="Times New Roman"/>
                <w:color w:val="000000"/>
                <w:sz w:val="18"/>
                <w:szCs w:val="18"/>
              </w:rPr>
              <w:t>96,804 (18.9)</w:t>
            </w:r>
          </w:p>
        </w:tc>
        <w:tc>
          <w:tcPr>
            <w:tcW w:w="837" w:type="pct"/>
            <w:tcBorders>
              <w:top w:val="nil"/>
              <w:left w:val="single" w:sz="4" w:space="0" w:color="auto"/>
              <w:bottom w:val="nil"/>
              <w:right w:val="single" w:sz="4" w:space="0" w:color="auto"/>
            </w:tcBorders>
            <w:shd w:val="clear" w:color="auto" w:fill="auto"/>
            <w:vAlign w:val="bottom"/>
          </w:tcPr>
          <w:p w14:paraId="100EEDA4" w14:textId="77777777" w:rsidR="005048C9" w:rsidRPr="00272245" w:rsidRDefault="005048C9" w:rsidP="0033200E">
            <w:pPr>
              <w:jc w:val="left"/>
              <w:rPr>
                <w:rFonts w:cs="Times New Roman"/>
                <w:sz w:val="18"/>
                <w:szCs w:val="18"/>
              </w:rPr>
            </w:pPr>
            <w:r w:rsidRPr="00272245">
              <w:rPr>
                <w:rFonts w:cs="Times New Roman"/>
                <w:color w:val="000000"/>
                <w:sz w:val="18"/>
                <w:szCs w:val="18"/>
              </w:rPr>
              <w:t>188,775 (11.0)</w:t>
            </w:r>
          </w:p>
        </w:tc>
      </w:tr>
      <w:tr w:rsidR="005048C9" w:rsidRPr="00272245" w14:paraId="0B34B68C" w14:textId="77777777" w:rsidTr="00F33519">
        <w:tc>
          <w:tcPr>
            <w:tcW w:w="1411" w:type="pct"/>
            <w:tcBorders>
              <w:top w:val="nil"/>
              <w:bottom w:val="single" w:sz="4" w:space="0" w:color="auto"/>
            </w:tcBorders>
          </w:tcPr>
          <w:p w14:paraId="75EB72B3" w14:textId="77777777" w:rsidR="005048C9" w:rsidRPr="00272245" w:rsidRDefault="005048C9" w:rsidP="0033200E">
            <w:pPr>
              <w:jc w:val="right"/>
              <w:rPr>
                <w:sz w:val="18"/>
                <w:szCs w:val="18"/>
              </w:rPr>
            </w:pPr>
            <w:r w:rsidRPr="00272245">
              <w:rPr>
                <w:i/>
                <w:iCs/>
                <w:sz w:val="18"/>
                <w:szCs w:val="18"/>
              </w:rPr>
              <w:t>Low</w:t>
            </w:r>
          </w:p>
        </w:tc>
        <w:tc>
          <w:tcPr>
            <w:tcW w:w="917" w:type="pct"/>
            <w:tcBorders>
              <w:top w:val="nil"/>
              <w:left w:val="nil"/>
              <w:bottom w:val="nil"/>
              <w:right w:val="single" w:sz="4" w:space="0" w:color="auto"/>
            </w:tcBorders>
            <w:shd w:val="clear" w:color="auto" w:fill="auto"/>
            <w:vAlign w:val="bottom"/>
          </w:tcPr>
          <w:p w14:paraId="649C3D87" w14:textId="77777777" w:rsidR="005048C9" w:rsidRPr="00272245" w:rsidRDefault="005048C9" w:rsidP="0033200E">
            <w:pPr>
              <w:jc w:val="left"/>
              <w:rPr>
                <w:rFonts w:cs="Times New Roman"/>
                <w:sz w:val="18"/>
                <w:szCs w:val="18"/>
              </w:rPr>
            </w:pPr>
            <w:r w:rsidRPr="00272245">
              <w:rPr>
                <w:rFonts w:cs="Times New Roman"/>
                <w:color w:val="000000"/>
                <w:sz w:val="18"/>
                <w:szCs w:val="18"/>
              </w:rPr>
              <w:t>110,625 (91.0)</w:t>
            </w:r>
          </w:p>
        </w:tc>
        <w:tc>
          <w:tcPr>
            <w:tcW w:w="918" w:type="pct"/>
            <w:tcBorders>
              <w:top w:val="nil"/>
              <w:left w:val="single" w:sz="4" w:space="0" w:color="auto"/>
              <w:bottom w:val="nil"/>
              <w:right w:val="single" w:sz="4" w:space="0" w:color="auto"/>
            </w:tcBorders>
            <w:shd w:val="clear" w:color="auto" w:fill="auto"/>
            <w:vAlign w:val="bottom"/>
          </w:tcPr>
          <w:p w14:paraId="58F151A9" w14:textId="77777777" w:rsidR="005048C9" w:rsidRPr="00272245" w:rsidRDefault="005048C9" w:rsidP="0033200E">
            <w:pPr>
              <w:jc w:val="left"/>
              <w:rPr>
                <w:rFonts w:cs="Times New Roman"/>
                <w:sz w:val="18"/>
                <w:szCs w:val="18"/>
              </w:rPr>
            </w:pPr>
            <w:r w:rsidRPr="00272245">
              <w:rPr>
                <w:rFonts w:cs="Times New Roman"/>
                <w:color w:val="000000"/>
                <w:sz w:val="18"/>
                <w:szCs w:val="18"/>
              </w:rPr>
              <w:t>996,102 (92.5)</w:t>
            </w:r>
          </w:p>
        </w:tc>
        <w:tc>
          <w:tcPr>
            <w:tcW w:w="917" w:type="pct"/>
            <w:tcBorders>
              <w:top w:val="nil"/>
              <w:left w:val="single" w:sz="4" w:space="0" w:color="auto"/>
              <w:bottom w:val="nil"/>
              <w:right w:val="single" w:sz="4" w:space="0" w:color="auto"/>
            </w:tcBorders>
            <w:shd w:val="clear" w:color="auto" w:fill="auto"/>
            <w:vAlign w:val="bottom"/>
          </w:tcPr>
          <w:p w14:paraId="3CD6B6A2" w14:textId="77777777" w:rsidR="005048C9" w:rsidRPr="00272245" w:rsidRDefault="005048C9" w:rsidP="0033200E">
            <w:pPr>
              <w:jc w:val="left"/>
              <w:rPr>
                <w:rFonts w:cs="Times New Roman"/>
                <w:sz w:val="18"/>
                <w:szCs w:val="18"/>
              </w:rPr>
            </w:pPr>
            <w:r w:rsidRPr="00272245">
              <w:rPr>
                <w:rFonts w:cs="Times New Roman"/>
                <w:color w:val="000000"/>
                <w:sz w:val="18"/>
                <w:szCs w:val="18"/>
              </w:rPr>
              <w:t>414,922 (81.1)</w:t>
            </w:r>
          </w:p>
        </w:tc>
        <w:tc>
          <w:tcPr>
            <w:tcW w:w="837" w:type="pct"/>
            <w:tcBorders>
              <w:top w:val="nil"/>
              <w:left w:val="single" w:sz="4" w:space="0" w:color="auto"/>
              <w:bottom w:val="nil"/>
              <w:right w:val="single" w:sz="4" w:space="0" w:color="auto"/>
            </w:tcBorders>
            <w:shd w:val="clear" w:color="auto" w:fill="auto"/>
            <w:vAlign w:val="bottom"/>
          </w:tcPr>
          <w:p w14:paraId="14293075" w14:textId="77777777" w:rsidR="005048C9" w:rsidRPr="00272245" w:rsidRDefault="005048C9" w:rsidP="0033200E">
            <w:pPr>
              <w:jc w:val="left"/>
              <w:rPr>
                <w:rFonts w:cs="Times New Roman"/>
                <w:sz w:val="18"/>
                <w:szCs w:val="18"/>
              </w:rPr>
            </w:pPr>
            <w:r w:rsidRPr="00272245">
              <w:rPr>
                <w:rFonts w:cs="Times New Roman"/>
                <w:color w:val="000000"/>
                <w:sz w:val="18"/>
                <w:szCs w:val="18"/>
              </w:rPr>
              <w:t>1,521,648 (89.0)</w:t>
            </w:r>
          </w:p>
        </w:tc>
      </w:tr>
      <w:tr w:rsidR="005048C9" w:rsidRPr="00272245" w14:paraId="5A9E6E6F" w14:textId="77777777" w:rsidTr="00F33519">
        <w:tc>
          <w:tcPr>
            <w:tcW w:w="1411" w:type="pct"/>
            <w:tcBorders>
              <w:top w:val="single" w:sz="4" w:space="0" w:color="auto"/>
              <w:bottom w:val="nil"/>
            </w:tcBorders>
          </w:tcPr>
          <w:p w14:paraId="004BDBA0" w14:textId="77777777" w:rsidR="005048C9" w:rsidRPr="00272245" w:rsidRDefault="005048C9" w:rsidP="0033200E">
            <w:pPr>
              <w:jc w:val="left"/>
              <w:rPr>
                <w:sz w:val="18"/>
                <w:szCs w:val="18"/>
              </w:rPr>
            </w:pPr>
            <w:r w:rsidRPr="00272245">
              <w:rPr>
                <w:sz w:val="18"/>
                <w:szCs w:val="18"/>
              </w:rPr>
              <w:t>Cognitive status at use</w:t>
            </w:r>
          </w:p>
        </w:tc>
        <w:tc>
          <w:tcPr>
            <w:tcW w:w="917" w:type="pct"/>
            <w:tcBorders>
              <w:top w:val="single" w:sz="4" w:space="0" w:color="auto"/>
              <w:bottom w:val="nil"/>
            </w:tcBorders>
          </w:tcPr>
          <w:p w14:paraId="79353687"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0979DC19"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22FD611C"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6D832139" w14:textId="77777777" w:rsidR="005048C9" w:rsidRPr="00272245" w:rsidRDefault="005048C9" w:rsidP="0033200E">
            <w:pPr>
              <w:jc w:val="left"/>
              <w:rPr>
                <w:rFonts w:cs="Times New Roman"/>
                <w:sz w:val="18"/>
                <w:szCs w:val="18"/>
              </w:rPr>
            </w:pPr>
          </w:p>
        </w:tc>
      </w:tr>
      <w:tr w:rsidR="005048C9" w:rsidRPr="00272245" w14:paraId="6C9FAC63" w14:textId="77777777" w:rsidTr="00F33519">
        <w:tc>
          <w:tcPr>
            <w:tcW w:w="1411" w:type="pct"/>
            <w:tcBorders>
              <w:top w:val="nil"/>
              <w:bottom w:val="nil"/>
            </w:tcBorders>
          </w:tcPr>
          <w:p w14:paraId="0AFF735E" w14:textId="77777777" w:rsidR="005048C9" w:rsidRPr="00272245" w:rsidRDefault="005048C9" w:rsidP="0033200E">
            <w:pPr>
              <w:jc w:val="right"/>
              <w:rPr>
                <w:sz w:val="18"/>
                <w:szCs w:val="18"/>
              </w:rPr>
            </w:pPr>
            <w:r w:rsidRPr="00272245">
              <w:rPr>
                <w:i/>
                <w:iCs/>
                <w:sz w:val="18"/>
                <w:szCs w:val="18"/>
              </w:rPr>
              <w:t>Intact</w:t>
            </w:r>
          </w:p>
        </w:tc>
        <w:tc>
          <w:tcPr>
            <w:tcW w:w="917" w:type="pct"/>
            <w:tcBorders>
              <w:top w:val="nil"/>
              <w:left w:val="nil"/>
              <w:bottom w:val="nil"/>
              <w:right w:val="single" w:sz="4" w:space="0" w:color="auto"/>
            </w:tcBorders>
            <w:shd w:val="clear" w:color="auto" w:fill="auto"/>
            <w:vAlign w:val="bottom"/>
          </w:tcPr>
          <w:p w14:paraId="04F984DD" w14:textId="77777777" w:rsidR="005048C9" w:rsidRPr="00272245" w:rsidRDefault="005048C9" w:rsidP="0033200E">
            <w:pPr>
              <w:jc w:val="left"/>
              <w:rPr>
                <w:rFonts w:cs="Times New Roman"/>
                <w:sz w:val="18"/>
                <w:szCs w:val="18"/>
              </w:rPr>
            </w:pPr>
            <w:r w:rsidRPr="00272245">
              <w:rPr>
                <w:rFonts w:cs="Times New Roman"/>
                <w:color w:val="000000"/>
                <w:sz w:val="18"/>
                <w:szCs w:val="18"/>
              </w:rPr>
              <w:t>86,628 (71.3)</w:t>
            </w:r>
          </w:p>
        </w:tc>
        <w:tc>
          <w:tcPr>
            <w:tcW w:w="918" w:type="pct"/>
            <w:tcBorders>
              <w:top w:val="nil"/>
              <w:left w:val="single" w:sz="4" w:space="0" w:color="auto"/>
              <w:bottom w:val="nil"/>
              <w:right w:val="single" w:sz="4" w:space="0" w:color="auto"/>
            </w:tcBorders>
            <w:shd w:val="clear" w:color="auto" w:fill="auto"/>
            <w:vAlign w:val="bottom"/>
          </w:tcPr>
          <w:p w14:paraId="736AD019" w14:textId="77777777" w:rsidR="005048C9" w:rsidRPr="00272245" w:rsidRDefault="005048C9" w:rsidP="0033200E">
            <w:pPr>
              <w:jc w:val="left"/>
              <w:rPr>
                <w:rFonts w:cs="Times New Roman"/>
                <w:sz w:val="18"/>
                <w:szCs w:val="18"/>
              </w:rPr>
            </w:pPr>
            <w:r w:rsidRPr="00272245">
              <w:rPr>
                <w:rFonts w:cs="Times New Roman"/>
                <w:color w:val="000000"/>
                <w:sz w:val="18"/>
                <w:szCs w:val="18"/>
              </w:rPr>
              <w:t>788,485 (73.2)</w:t>
            </w:r>
          </w:p>
        </w:tc>
        <w:tc>
          <w:tcPr>
            <w:tcW w:w="917" w:type="pct"/>
            <w:tcBorders>
              <w:top w:val="nil"/>
              <w:left w:val="single" w:sz="4" w:space="0" w:color="auto"/>
              <w:bottom w:val="nil"/>
              <w:right w:val="single" w:sz="4" w:space="0" w:color="auto"/>
            </w:tcBorders>
            <w:shd w:val="clear" w:color="auto" w:fill="auto"/>
            <w:vAlign w:val="bottom"/>
          </w:tcPr>
          <w:p w14:paraId="63BE49AA" w14:textId="77777777" w:rsidR="005048C9" w:rsidRPr="00272245" w:rsidRDefault="005048C9" w:rsidP="0033200E">
            <w:pPr>
              <w:jc w:val="left"/>
              <w:rPr>
                <w:rFonts w:cs="Times New Roman"/>
                <w:sz w:val="18"/>
                <w:szCs w:val="18"/>
              </w:rPr>
            </w:pPr>
            <w:r w:rsidRPr="00272245">
              <w:rPr>
                <w:rFonts w:cs="Times New Roman"/>
                <w:color w:val="000000"/>
                <w:sz w:val="18"/>
                <w:szCs w:val="18"/>
              </w:rPr>
              <w:t>395,520 (77.3)</w:t>
            </w:r>
          </w:p>
        </w:tc>
        <w:tc>
          <w:tcPr>
            <w:tcW w:w="837" w:type="pct"/>
            <w:tcBorders>
              <w:top w:val="nil"/>
              <w:left w:val="single" w:sz="4" w:space="0" w:color="auto"/>
              <w:bottom w:val="nil"/>
              <w:right w:val="single" w:sz="4" w:space="0" w:color="auto"/>
            </w:tcBorders>
            <w:shd w:val="clear" w:color="auto" w:fill="auto"/>
            <w:vAlign w:val="bottom"/>
          </w:tcPr>
          <w:p w14:paraId="161CDEE5" w14:textId="77777777" w:rsidR="005048C9" w:rsidRPr="00272245" w:rsidRDefault="005048C9" w:rsidP="0033200E">
            <w:pPr>
              <w:jc w:val="left"/>
              <w:rPr>
                <w:rFonts w:cs="Times New Roman"/>
                <w:sz w:val="18"/>
                <w:szCs w:val="18"/>
              </w:rPr>
            </w:pPr>
            <w:r w:rsidRPr="00272245">
              <w:rPr>
                <w:rFonts w:cs="Times New Roman"/>
                <w:color w:val="000000"/>
                <w:sz w:val="18"/>
                <w:szCs w:val="18"/>
              </w:rPr>
              <w:t>1,270,632 (74.3)</w:t>
            </w:r>
          </w:p>
        </w:tc>
      </w:tr>
      <w:tr w:rsidR="005048C9" w:rsidRPr="00272245" w14:paraId="066ABDDF" w14:textId="77777777" w:rsidTr="00F33519">
        <w:tc>
          <w:tcPr>
            <w:tcW w:w="1411" w:type="pct"/>
            <w:tcBorders>
              <w:top w:val="nil"/>
              <w:bottom w:val="single" w:sz="4" w:space="0" w:color="auto"/>
            </w:tcBorders>
          </w:tcPr>
          <w:p w14:paraId="44A550D2" w14:textId="77777777" w:rsidR="005048C9" w:rsidRPr="00272245" w:rsidRDefault="005048C9" w:rsidP="0033200E">
            <w:pPr>
              <w:jc w:val="right"/>
              <w:rPr>
                <w:sz w:val="18"/>
                <w:szCs w:val="18"/>
              </w:rPr>
            </w:pPr>
            <w:r w:rsidRPr="00272245">
              <w:rPr>
                <w:i/>
                <w:iCs/>
                <w:sz w:val="18"/>
                <w:szCs w:val="18"/>
              </w:rPr>
              <w:t>Impaired</w:t>
            </w:r>
          </w:p>
        </w:tc>
        <w:tc>
          <w:tcPr>
            <w:tcW w:w="917" w:type="pct"/>
            <w:tcBorders>
              <w:top w:val="nil"/>
              <w:left w:val="nil"/>
              <w:bottom w:val="nil"/>
              <w:right w:val="single" w:sz="4" w:space="0" w:color="auto"/>
            </w:tcBorders>
            <w:shd w:val="clear" w:color="auto" w:fill="auto"/>
            <w:vAlign w:val="bottom"/>
          </w:tcPr>
          <w:p w14:paraId="151A4FB3" w14:textId="77777777" w:rsidR="005048C9" w:rsidRPr="00272245" w:rsidRDefault="005048C9" w:rsidP="0033200E">
            <w:pPr>
              <w:jc w:val="left"/>
              <w:rPr>
                <w:rFonts w:cs="Times New Roman"/>
                <w:sz w:val="18"/>
                <w:szCs w:val="18"/>
              </w:rPr>
            </w:pPr>
            <w:r w:rsidRPr="00272245">
              <w:rPr>
                <w:rFonts w:cs="Times New Roman"/>
                <w:color w:val="000000"/>
                <w:sz w:val="18"/>
                <w:szCs w:val="18"/>
              </w:rPr>
              <w:t>34,953 (28.7)</w:t>
            </w:r>
          </w:p>
        </w:tc>
        <w:tc>
          <w:tcPr>
            <w:tcW w:w="918" w:type="pct"/>
            <w:tcBorders>
              <w:top w:val="nil"/>
              <w:left w:val="single" w:sz="4" w:space="0" w:color="auto"/>
              <w:bottom w:val="nil"/>
              <w:right w:val="single" w:sz="4" w:space="0" w:color="auto"/>
            </w:tcBorders>
            <w:shd w:val="clear" w:color="auto" w:fill="auto"/>
            <w:vAlign w:val="bottom"/>
          </w:tcPr>
          <w:p w14:paraId="2D703D7A" w14:textId="77777777" w:rsidR="005048C9" w:rsidRPr="00272245" w:rsidRDefault="005048C9" w:rsidP="0033200E">
            <w:pPr>
              <w:jc w:val="left"/>
              <w:rPr>
                <w:rFonts w:cs="Times New Roman"/>
                <w:sz w:val="18"/>
                <w:szCs w:val="18"/>
              </w:rPr>
            </w:pPr>
            <w:r w:rsidRPr="00272245">
              <w:rPr>
                <w:rFonts w:cs="Times New Roman"/>
                <w:color w:val="000000"/>
                <w:sz w:val="18"/>
                <w:szCs w:val="18"/>
              </w:rPr>
              <w:t>288,632 (26.8)</w:t>
            </w:r>
          </w:p>
        </w:tc>
        <w:tc>
          <w:tcPr>
            <w:tcW w:w="917" w:type="pct"/>
            <w:tcBorders>
              <w:top w:val="nil"/>
              <w:left w:val="single" w:sz="4" w:space="0" w:color="auto"/>
              <w:bottom w:val="nil"/>
              <w:right w:val="single" w:sz="4" w:space="0" w:color="auto"/>
            </w:tcBorders>
            <w:shd w:val="clear" w:color="auto" w:fill="auto"/>
            <w:vAlign w:val="bottom"/>
          </w:tcPr>
          <w:p w14:paraId="45F334AE" w14:textId="77777777" w:rsidR="005048C9" w:rsidRPr="00272245" w:rsidRDefault="005048C9" w:rsidP="0033200E">
            <w:pPr>
              <w:jc w:val="left"/>
              <w:rPr>
                <w:rFonts w:cs="Times New Roman"/>
                <w:sz w:val="18"/>
                <w:szCs w:val="18"/>
              </w:rPr>
            </w:pPr>
            <w:r w:rsidRPr="00272245">
              <w:rPr>
                <w:rFonts w:cs="Times New Roman"/>
                <w:color w:val="000000"/>
                <w:sz w:val="18"/>
                <w:szCs w:val="18"/>
              </w:rPr>
              <w:t>116,206 (22.7)</w:t>
            </w:r>
          </w:p>
        </w:tc>
        <w:tc>
          <w:tcPr>
            <w:tcW w:w="837" w:type="pct"/>
            <w:tcBorders>
              <w:top w:val="nil"/>
              <w:left w:val="single" w:sz="4" w:space="0" w:color="auto"/>
              <w:bottom w:val="nil"/>
              <w:right w:val="single" w:sz="4" w:space="0" w:color="auto"/>
            </w:tcBorders>
            <w:shd w:val="clear" w:color="auto" w:fill="auto"/>
            <w:vAlign w:val="bottom"/>
          </w:tcPr>
          <w:p w14:paraId="1E38DC5E" w14:textId="77777777" w:rsidR="005048C9" w:rsidRPr="00272245" w:rsidRDefault="005048C9" w:rsidP="0033200E">
            <w:pPr>
              <w:jc w:val="left"/>
              <w:rPr>
                <w:rFonts w:cs="Times New Roman"/>
                <w:sz w:val="18"/>
                <w:szCs w:val="18"/>
              </w:rPr>
            </w:pPr>
            <w:r w:rsidRPr="00272245">
              <w:rPr>
                <w:rFonts w:cs="Times New Roman"/>
                <w:color w:val="000000"/>
                <w:sz w:val="18"/>
                <w:szCs w:val="18"/>
              </w:rPr>
              <w:t>439,791 (25.7)</w:t>
            </w:r>
          </w:p>
        </w:tc>
      </w:tr>
      <w:tr w:rsidR="005048C9" w:rsidRPr="00272245" w14:paraId="3EDE35BB" w14:textId="77777777" w:rsidTr="00F33519">
        <w:tc>
          <w:tcPr>
            <w:tcW w:w="1411" w:type="pct"/>
            <w:tcBorders>
              <w:top w:val="single" w:sz="4" w:space="0" w:color="auto"/>
              <w:bottom w:val="nil"/>
            </w:tcBorders>
          </w:tcPr>
          <w:p w14:paraId="4802BE92" w14:textId="77777777" w:rsidR="005048C9" w:rsidRPr="00272245" w:rsidRDefault="005048C9" w:rsidP="0033200E">
            <w:pPr>
              <w:jc w:val="left"/>
              <w:rPr>
                <w:sz w:val="18"/>
                <w:szCs w:val="18"/>
              </w:rPr>
            </w:pPr>
            <w:r w:rsidRPr="00272245">
              <w:rPr>
                <w:sz w:val="18"/>
                <w:szCs w:val="18"/>
              </w:rPr>
              <w:t>Fear of falling at use</w:t>
            </w:r>
          </w:p>
        </w:tc>
        <w:tc>
          <w:tcPr>
            <w:tcW w:w="917" w:type="pct"/>
            <w:tcBorders>
              <w:top w:val="single" w:sz="4" w:space="0" w:color="auto"/>
              <w:bottom w:val="nil"/>
            </w:tcBorders>
          </w:tcPr>
          <w:p w14:paraId="2C55C779" w14:textId="77777777" w:rsidR="005048C9" w:rsidRPr="00272245" w:rsidRDefault="005048C9" w:rsidP="0033200E">
            <w:pPr>
              <w:jc w:val="left"/>
              <w:rPr>
                <w:rFonts w:cs="Times New Roman"/>
                <w:sz w:val="18"/>
                <w:szCs w:val="18"/>
              </w:rPr>
            </w:pPr>
          </w:p>
        </w:tc>
        <w:tc>
          <w:tcPr>
            <w:tcW w:w="918" w:type="pct"/>
            <w:tcBorders>
              <w:top w:val="single" w:sz="4" w:space="0" w:color="auto"/>
              <w:bottom w:val="nil"/>
            </w:tcBorders>
          </w:tcPr>
          <w:p w14:paraId="71D23E07" w14:textId="77777777" w:rsidR="005048C9" w:rsidRPr="00272245" w:rsidRDefault="005048C9" w:rsidP="0033200E">
            <w:pPr>
              <w:jc w:val="left"/>
              <w:rPr>
                <w:rFonts w:cs="Times New Roman"/>
                <w:sz w:val="18"/>
                <w:szCs w:val="18"/>
              </w:rPr>
            </w:pPr>
          </w:p>
        </w:tc>
        <w:tc>
          <w:tcPr>
            <w:tcW w:w="917" w:type="pct"/>
            <w:tcBorders>
              <w:top w:val="single" w:sz="4" w:space="0" w:color="auto"/>
              <w:bottom w:val="nil"/>
            </w:tcBorders>
          </w:tcPr>
          <w:p w14:paraId="29A280EA" w14:textId="77777777" w:rsidR="005048C9" w:rsidRPr="00272245" w:rsidRDefault="005048C9" w:rsidP="0033200E">
            <w:pPr>
              <w:jc w:val="left"/>
              <w:rPr>
                <w:rFonts w:cs="Times New Roman"/>
                <w:sz w:val="18"/>
                <w:szCs w:val="18"/>
              </w:rPr>
            </w:pPr>
          </w:p>
        </w:tc>
        <w:tc>
          <w:tcPr>
            <w:tcW w:w="837" w:type="pct"/>
            <w:tcBorders>
              <w:top w:val="single" w:sz="4" w:space="0" w:color="auto"/>
              <w:bottom w:val="nil"/>
            </w:tcBorders>
          </w:tcPr>
          <w:p w14:paraId="5A3859E9" w14:textId="77777777" w:rsidR="005048C9" w:rsidRPr="00272245" w:rsidRDefault="005048C9" w:rsidP="0033200E">
            <w:pPr>
              <w:jc w:val="left"/>
              <w:rPr>
                <w:rFonts w:cs="Times New Roman"/>
                <w:sz w:val="18"/>
                <w:szCs w:val="18"/>
              </w:rPr>
            </w:pPr>
          </w:p>
        </w:tc>
      </w:tr>
      <w:tr w:rsidR="005048C9" w:rsidRPr="00272245" w14:paraId="1BF3C72A" w14:textId="77777777" w:rsidTr="00F33519">
        <w:tc>
          <w:tcPr>
            <w:tcW w:w="1411" w:type="pct"/>
            <w:tcBorders>
              <w:top w:val="nil"/>
              <w:bottom w:val="nil"/>
            </w:tcBorders>
          </w:tcPr>
          <w:p w14:paraId="6DC02AF6" w14:textId="77777777" w:rsidR="005048C9" w:rsidRPr="00272245" w:rsidRDefault="005048C9" w:rsidP="0033200E">
            <w:pPr>
              <w:jc w:val="right"/>
              <w:rPr>
                <w:sz w:val="18"/>
                <w:szCs w:val="18"/>
              </w:rPr>
            </w:pPr>
            <w:r w:rsidRPr="00272245">
              <w:rPr>
                <w:i/>
                <w:iCs/>
                <w:sz w:val="18"/>
                <w:szCs w:val="18"/>
              </w:rPr>
              <w:t>No fear</w:t>
            </w:r>
          </w:p>
        </w:tc>
        <w:tc>
          <w:tcPr>
            <w:tcW w:w="917" w:type="pct"/>
            <w:tcBorders>
              <w:top w:val="nil"/>
              <w:left w:val="nil"/>
              <w:bottom w:val="nil"/>
              <w:right w:val="single" w:sz="4" w:space="0" w:color="auto"/>
            </w:tcBorders>
            <w:shd w:val="clear" w:color="auto" w:fill="auto"/>
            <w:vAlign w:val="bottom"/>
          </w:tcPr>
          <w:p w14:paraId="003D0C04" w14:textId="77777777" w:rsidR="005048C9" w:rsidRPr="00272245" w:rsidRDefault="005048C9" w:rsidP="0033200E">
            <w:pPr>
              <w:jc w:val="left"/>
              <w:rPr>
                <w:rFonts w:cs="Times New Roman"/>
                <w:sz w:val="18"/>
                <w:szCs w:val="18"/>
              </w:rPr>
            </w:pPr>
            <w:r w:rsidRPr="00272245">
              <w:rPr>
                <w:rFonts w:cs="Times New Roman"/>
                <w:color w:val="000000"/>
                <w:sz w:val="18"/>
                <w:szCs w:val="18"/>
              </w:rPr>
              <w:t>85,981 (70.7)</w:t>
            </w:r>
          </w:p>
        </w:tc>
        <w:tc>
          <w:tcPr>
            <w:tcW w:w="918" w:type="pct"/>
            <w:tcBorders>
              <w:top w:val="nil"/>
              <w:left w:val="single" w:sz="4" w:space="0" w:color="auto"/>
              <w:bottom w:val="nil"/>
              <w:right w:val="single" w:sz="4" w:space="0" w:color="auto"/>
            </w:tcBorders>
            <w:shd w:val="clear" w:color="auto" w:fill="auto"/>
            <w:vAlign w:val="bottom"/>
          </w:tcPr>
          <w:p w14:paraId="4102B79D" w14:textId="77777777" w:rsidR="005048C9" w:rsidRPr="00272245" w:rsidRDefault="005048C9" w:rsidP="0033200E">
            <w:pPr>
              <w:jc w:val="left"/>
              <w:rPr>
                <w:rFonts w:cs="Times New Roman"/>
                <w:sz w:val="18"/>
                <w:szCs w:val="18"/>
              </w:rPr>
            </w:pPr>
            <w:r w:rsidRPr="00272245">
              <w:rPr>
                <w:rFonts w:cs="Times New Roman"/>
                <w:color w:val="000000"/>
                <w:sz w:val="18"/>
                <w:szCs w:val="18"/>
              </w:rPr>
              <w:t>908,353 (84.3)</w:t>
            </w:r>
          </w:p>
        </w:tc>
        <w:tc>
          <w:tcPr>
            <w:tcW w:w="917" w:type="pct"/>
            <w:tcBorders>
              <w:top w:val="nil"/>
              <w:left w:val="single" w:sz="4" w:space="0" w:color="auto"/>
              <w:bottom w:val="nil"/>
              <w:right w:val="single" w:sz="4" w:space="0" w:color="auto"/>
            </w:tcBorders>
            <w:shd w:val="clear" w:color="auto" w:fill="auto"/>
            <w:vAlign w:val="bottom"/>
          </w:tcPr>
          <w:p w14:paraId="204AEACA" w14:textId="77777777" w:rsidR="005048C9" w:rsidRPr="00272245" w:rsidRDefault="005048C9" w:rsidP="0033200E">
            <w:pPr>
              <w:jc w:val="left"/>
              <w:rPr>
                <w:rFonts w:cs="Times New Roman"/>
                <w:sz w:val="18"/>
                <w:szCs w:val="18"/>
              </w:rPr>
            </w:pPr>
            <w:r w:rsidRPr="00272245">
              <w:rPr>
                <w:rFonts w:cs="Times New Roman"/>
                <w:color w:val="000000"/>
                <w:sz w:val="18"/>
                <w:szCs w:val="18"/>
              </w:rPr>
              <w:t>450,569 (88.0)</w:t>
            </w:r>
          </w:p>
        </w:tc>
        <w:tc>
          <w:tcPr>
            <w:tcW w:w="837" w:type="pct"/>
            <w:tcBorders>
              <w:top w:val="nil"/>
              <w:left w:val="single" w:sz="4" w:space="0" w:color="auto"/>
              <w:bottom w:val="nil"/>
              <w:right w:val="single" w:sz="4" w:space="0" w:color="auto"/>
            </w:tcBorders>
            <w:shd w:val="clear" w:color="auto" w:fill="auto"/>
            <w:vAlign w:val="bottom"/>
          </w:tcPr>
          <w:p w14:paraId="751E06B2" w14:textId="77777777" w:rsidR="005048C9" w:rsidRPr="00272245" w:rsidRDefault="005048C9" w:rsidP="0033200E">
            <w:pPr>
              <w:jc w:val="left"/>
              <w:rPr>
                <w:rFonts w:cs="Times New Roman"/>
                <w:sz w:val="18"/>
                <w:szCs w:val="18"/>
              </w:rPr>
            </w:pPr>
            <w:r w:rsidRPr="00272245">
              <w:rPr>
                <w:rFonts w:cs="Times New Roman"/>
                <w:color w:val="000000"/>
                <w:sz w:val="18"/>
                <w:szCs w:val="18"/>
              </w:rPr>
              <w:t>1,444,903 (84.5)</w:t>
            </w:r>
          </w:p>
        </w:tc>
      </w:tr>
      <w:tr w:rsidR="005048C9" w:rsidRPr="00272245" w14:paraId="3A14FFB6" w14:textId="77777777" w:rsidTr="00F33519">
        <w:tc>
          <w:tcPr>
            <w:tcW w:w="1411" w:type="pct"/>
            <w:tcBorders>
              <w:top w:val="nil"/>
              <w:bottom w:val="single" w:sz="4" w:space="0" w:color="auto"/>
            </w:tcBorders>
          </w:tcPr>
          <w:p w14:paraId="722C4A55" w14:textId="77777777" w:rsidR="005048C9" w:rsidRPr="00272245" w:rsidRDefault="005048C9" w:rsidP="0033200E">
            <w:pPr>
              <w:jc w:val="right"/>
              <w:rPr>
                <w:sz w:val="18"/>
                <w:szCs w:val="18"/>
              </w:rPr>
            </w:pPr>
            <w:r w:rsidRPr="00272245">
              <w:rPr>
                <w:i/>
                <w:iCs/>
                <w:sz w:val="18"/>
                <w:szCs w:val="18"/>
              </w:rPr>
              <w:t>Fear</w:t>
            </w:r>
          </w:p>
        </w:tc>
        <w:tc>
          <w:tcPr>
            <w:tcW w:w="917" w:type="pct"/>
            <w:tcBorders>
              <w:top w:val="nil"/>
              <w:left w:val="nil"/>
              <w:bottom w:val="nil"/>
              <w:right w:val="single" w:sz="4" w:space="0" w:color="auto"/>
            </w:tcBorders>
            <w:shd w:val="clear" w:color="auto" w:fill="auto"/>
            <w:vAlign w:val="bottom"/>
          </w:tcPr>
          <w:p w14:paraId="282C81F0" w14:textId="77777777" w:rsidR="005048C9" w:rsidRPr="00272245" w:rsidRDefault="005048C9" w:rsidP="0033200E">
            <w:pPr>
              <w:jc w:val="left"/>
              <w:rPr>
                <w:rFonts w:cs="Times New Roman"/>
                <w:sz w:val="18"/>
                <w:szCs w:val="18"/>
              </w:rPr>
            </w:pPr>
            <w:r w:rsidRPr="00272245">
              <w:rPr>
                <w:rFonts w:cs="Times New Roman"/>
                <w:color w:val="000000"/>
                <w:sz w:val="18"/>
                <w:szCs w:val="18"/>
              </w:rPr>
              <w:t>35,600 (29.3)</w:t>
            </w:r>
          </w:p>
        </w:tc>
        <w:tc>
          <w:tcPr>
            <w:tcW w:w="918" w:type="pct"/>
            <w:tcBorders>
              <w:top w:val="nil"/>
              <w:left w:val="single" w:sz="4" w:space="0" w:color="auto"/>
              <w:bottom w:val="nil"/>
              <w:right w:val="single" w:sz="4" w:space="0" w:color="auto"/>
            </w:tcBorders>
            <w:shd w:val="clear" w:color="auto" w:fill="auto"/>
            <w:vAlign w:val="bottom"/>
          </w:tcPr>
          <w:p w14:paraId="4E818CC2" w14:textId="77777777" w:rsidR="005048C9" w:rsidRPr="00272245" w:rsidRDefault="005048C9" w:rsidP="0033200E">
            <w:pPr>
              <w:jc w:val="left"/>
              <w:rPr>
                <w:rFonts w:cs="Times New Roman"/>
                <w:sz w:val="18"/>
                <w:szCs w:val="18"/>
              </w:rPr>
            </w:pPr>
            <w:r w:rsidRPr="00272245">
              <w:rPr>
                <w:rFonts w:cs="Times New Roman"/>
                <w:color w:val="000000"/>
                <w:sz w:val="18"/>
                <w:szCs w:val="18"/>
              </w:rPr>
              <w:t>168,764 (15.7)</w:t>
            </w:r>
          </w:p>
        </w:tc>
        <w:tc>
          <w:tcPr>
            <w:tcW w:w="917" w:type="pct"/>
            <w:tcBorders>
              <w:top w:val="nil"/>
              <w:left w:val="single" w:sz="4" w:space="0" w:color="auto"/>
              <w:bottom w:val="nil"/>
              <w:right w:val="single" w:sz="4" w:space="0" w:color="auto"/>
            </w:tcBorders>
            <w:shd w:val="clear" w:color="auto" w:fill="auto"/>
            <w:vAlign w:val="bottom"/>
          </w:tcPr>
          <w:p w14:paraId="5B01CDA2" w14:textId="77777777" w:rsidR="005048C9" w:rsidRPr="00272245" w:rsidRDefault="005048C9" w:rsidP="0033200E">
            <w:pPr>
              <w:jc w:val="left"/>
              <w:rPr>
                <w:rFonts w:cs="Times New Roman"/>
                <w:sz w:val="18"/>
                <w:szCs w:val="18"/>
              </w:rPr>
            </w:pPr>
            <w:r w:rsidRPr="00272245">
              <w:rPr>
                <w:rFonts w:cs="Times New Roman"/>
                <w:color w:val="000000"/>
                <w:sz w:val="18"/>
                <w:szCs w:val="18"/>
              </w:rPr>
              <w:t>61,157 (12.0)</w:t>
            </w:r>
          </w:p>
        </w:tc>
        <w:tc>
          <w:tcPr>
            <w:tcW w:w="837" w:type="pct"/>
            <w:tcBorders>
              <w:top w:val="nil"/>
              <w:left w:val="single" w:sz="4" w:space="0" w:color="auto"/>
              <w:bottom w:val="nil"/>
              <w:right w:val="single" w:sz="4" w:space="0" w:color="auto"/>
            </w:tcBorders>
            <w:shd w:val="clear" w:color="auto" w:fill="auto"/>
            <w:vAlign w:val="bottom"/>
          </w:tcPr>
          <w:p w14:paraId="6F3AB3EA" w14:textId="77777777" w:rsidR="005048C9" w:rsidRPr="00272245" w:rsidRDefault="005048C9" w:rsidP="0033200E">
            <w:pPr>
              <w:jc w:val="left"/>
              <w:rPr>
                <w:rFonts w:cs="Times New Roman"/>
                <w:sz w:val="18"/>
                <w:szCs w:val="18"/>
              </w:rPr>
            </w:pPr>
            <w:r w:rsidRPr="00272245">
              <w:rPr>
                <w:rFonts w:cs="Times New Roman"/>
                <w:color w:val="000000"/>
                <w:sz w:val="18"/>
                <w:szCs w:val="18"/>
              </w:rPr>
              <w:t>265,521 (15.5)</w:t>
            </w:r>
          </w:p>
        </w:tc>
      </w:tr>
      <w:tr w:rsidR="005048C9" w:rsidRPr="00272245" w14:paraId="601AD303" w14:textId="77777777" w:rsidTr="00F33519">
        <w:tc>
          <w:tcPr>
            <w:tcW w:w="1411" w:type="pct"/>
            <w:tcBorders>
              <w:top w:val="single" w:sz="4" w:space="0" w:color="auto"/>
              <w:bottom w:val="nil"/>
            </w:tcBorders>
          </w:tcPr>
          <w:p w14:paraId="52A2AB94" w14:textId="77777777" w:rsidR="005048C9" w:rsidRPr="00272245" w:rsidRDefault="005048C9" w:rsidP="0033200E">
            <w:pPr>
              <w:jc w:val="left"/>
              <w:rPr>
                <w:sz w:val="18"/>
                <w:szCs w:val="18"/>
              </w:rPr>
            </w:pPr>
            <w:r w:rsidRPr="00272245">
              <w:rPr>
                <w:sz w:val="18"/>
                <w:szCs w:val="18"/>
              </w:rPr>
              <w:t>Gait/balance at use</w:t>
            </w:r>
          </w:p>
        </w:tc>
        <w:tc>
          <w:tcPr>
            <w:tcW w:w="917" w:type="pct"/>
            <w:tcBorders>
              <w:top w:val="single" w:sz="4" w:space="0" w:color="auto"/>
              <w:left w:val="nil"/>
              <w:bottom w:val="nil"/>
              <w:right w:val="single" w:sz="4" w:space="0" w:color="auto"/>
            </w:tcBorders>
            <w:shd w:val="clear" w:color="auto" w:fill="auto"/>
            <w:vAlign w:val="bottom"/>
          </w:tcPr>
          <w:p w14:paraId="459D2B07" w14:textId="77777777" w:rsidR="005048C9" w:rsidRPr="00272245" w:rsidRDefault="005048C9" w:rsidP="0033200E">
            <w:pPr>
              <w:jc w:val="left"/>
              <w:rPr>
                <w:rFonts w:cs="Times New Roman"/>
                <w:color w:val="000000"/>
                <w:sz w:val="18"/>
                <w:szCs w:val="18"/>
              </w:rPr>
            </w:pPr>
          </w:p>
        </w:tc>
        <w:tc>
          <w:tcPr>
            <w:tcW w:w="918" w:type="pct"/>
            <w:tcBorders>
              <w:top w:val="single" w:sz="4" w:space="0" w:color="auto"/>
              <w:left w:val="single" w:sz="4" w:space="0" w:color="auto"/>
              <w:bottom w:val="nil"/>
              <w:right w:val="single" w:sz="4" w:space="0" w:color="auto"/>
            </w:tcBorders>
            <w:shd w:val="clear" w:color="auto" w:fill="auto"/>
            <w:vAlign w:val="bottom"/>
          </w:tcPr>
          <w:p w14:paraId="3988725A" w14:textId="77777777" w:rsidR="005048C9" w:rsidRPr="00272245" w:rsidRDefault="005048C9" w:rsidP="0033200E">
            <w:pPr>
              <w:jc w:val="left"/>
              <w:rPr>
                <w:rFonts w:cs="Times New Roman"/>
                <w:color w:val="000000"/>
                <w:sz w:val="18"/>
                <w:szCs w:val="18"/>
              </w:rPr>
            </w:pPr>
          </w:p>
        </w:tc>
        <w:tc>
          <w:tcPr>
            <w:tcW w:w="917" w:type="pct"/>
            <w:tcBorders>
              <w:top w:val="single" w:sz="4" w:space="0" w:color="auto"/>
              <w:left w:val="single" w:sz="4" w:space="0" w:color="auto"/>
              <w:bottom w:val="nil"/>
              <w:right w:val="single" w:sz="4" w:space="0" w:color="auto"/>
            </w:tcBorders>
            <w:shd w:val="clear" w:color="auto" w:fill="auto"/>
            <w:vAlign w:val="bottom"/>
          </w:tcPr>
          <w:p w14:paraId="4297B31F" w14:textId="77777777" w:rsidR="005048C9" w:rsidRPr="00272245" w:rsidRDefault="005048C9" w:rsidP="0033200E">
            <w:pPr>
              <w:jc w:val="left"/>
              <w:rPr>
                <w:rFonts w:cs="Times New Roman"/>
                <w:color w:val="000000"/>
                <w:sz w:val="18"/>
                <w:szCs w:val="18"/>
              </w:rPr>
            </w:pPr>
          </w:p>
        </w:tc>
        <w:tc>
          <w:tcPr>
            <w:tcW w:w="837" w:type="pct"/>
            <w:tcBorders>
              <w:top w:val="single" w:sz="4" w:space="0" w:color="auto"/>
              <w:left w:val="single" w:sz="4" w:space="0" w:color="auto"/>
              <w:bottom w:val="nil"/>
              <w:right w:val="single" w:sz="4" w:space="0" w:color="auto"/>
            </w:tcBorders>
            <w:shd w:val="clear" w:color="auto" w:fill="auto"/>
            <w:vAlign w:val="bottom"/>
          </w:tcPr>
          <w:p w14:paraId="50BF9097" w14:textId="77777777" w:rsidR="005048C9" w:rsidRPr="00272245" w:rsidRDefault="005048C9" w:rsidP="0033200E">
            <w:pPr>
              <w:jc w:val="left"/>
              <w:rPr>
                <w:rFonts w:cs="Times New Roman"/>
                <w:color w:val="000000"/>
                <w:sz w:val="18"/>
                <w:szCs w:val="18"/>
              </w:rPr>
            </w:pPr>
          </w:p>
        </w:tc>
      </w:tr>
      <w:tr w:rsidR="005048C9" w:rsidRPr="00272245" w14:paraId="70DC2D25" w14:textId="77777777" w:rsidTr="00F33519">
        <w:tc>
          <w:tcPr>
            <w:tcW w:w="1411" w:type="pct"/>
            <w:tcBorders>
              <w:top w:val="nil"/>
              <w:bottom w:val="nil"/>
            </w:tcBorders>
          </w:tcPr>
          <w:p w14:paraId="001DF1FC" w14:textId="77777777" w:rsidR="005048C9" w:rsidRPr="00272245" w:rsidRDefault="005048C9" w:rsidP="0033200E">
            <w:pPr>
              <w:jc w:val="right"/>
              <w:rPr>
                <w:i/>
                <w:iCs/>
                <w:sz w:val="18"/>
                <w:szCs w:val="18"/>
              </w:rPr>
            </w:pPr>
            <w:r w:rsidRPr="00272245">
              <w:rPr>
                <w:i/>
                <w:iCs/>
                <w:sz w:val="18"/>
                <w:szCs w:val="18"/>
              </w:rPr>
              <w:t>Normal gait/balance</w:t>
            </w:r>
          </w:p>
        </w:tc>
        <w:tc>
          <w:tcPr>
            <w:tcW w:w="917" w:type="pct"/>
            <w:tcBorders>
              <w:top w:val="nil"/>
              <w:left w:val="nil"/>
              <w:bottom w:val="nil"/>
              <w:right w:val="single" w:sz="4" w:space="0" w:color="auto"/>
            </w:tcBorders>
            <w:shd w:val="clear" w:color="auto" w:fill="auto"/>
            <w:vAlign w:val="bottom"/>
          </w:tcPr>
          <w:p w14:paraId="17D9067F"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48,504 (39.9)</w:t>
            </w:r>
          </w:p>
        </w:tc>
        <w:tc>
          <w:tcPr>
            <w:tcW w:w="918" w:type="pct"/>
            <w:tcBorders>
              <w:top w:val="nil"/>
              <w:left w:val="single" w:sz="4" w:space="0" w:color="auto"/>
              <w:bottom w:val="nil"/>
              <w:right w:val="single" w:sz="4" w:space="0" w:color="auto"/>
            </w:tcBorders>
            <w:shd w:val="clear" w:color="auto" w:fill="auto"/>
            <w:vAlign w:val="bottom"/>
          </w:tcPr>
          <w:p w14:paraId="7BDB0795"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217,454 (20.2)</w:t>
            </w:r>
          </w:p>
        </w:tc>
        <w:tc>
          <w:tcPr>
            <w:tcW w:w="917" w:type="pct"/>
            <w:tcBorders>
              <w:top w:val="nil"/>
              <w:left w:val="single" w:sz="4" w:space="0" w:color="auto"/>
              <w:bottom w:val="nil"/>
              <w:right w:val="single" w:sz="4" w:space="0" w:color="auto"/>
            </w:tcBorders>
            <w:shd w:val="clear" w:color="auto" w:fill="auto"/>
            <w:vAlign w:val="bottom"/>
          </w:tcPr>
          <w:p w14:paraId="1CBED859"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350,695 (68.5)</w:t>
            </w:r>
          </w:p>
        </w:tc>
        <w:tc>
          <w:tcPr>
            <w:tcW w:w="837" w:type="pct"/>
            <w:tcBorders>
              <w:top w:val="nil"/>
              <w:left w:val="single" w:sz="4" w:space="0" w:color="auto"/>
              <w:bottom w:val="nil"/>
              <w:right w:val="single" w:sz="4" w:space="0" w:color="auto"/>
            </w:tcBorders>
            <w:shd w:val="clear" w:color="auto" w:fill="auto"/>
            <w:vAlign w:val="bottom"/>
          </w:tcPr>
          <w:p w14:paraId="607E85B4"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616,653 (36.1)</w:t>
            </w:r>
          </w:p>
        </w:tc>
      </w:tr>
      <w:tr w:rsidR="005048C9" w:rsidRPr="00272245" w14:paraId="22AFABC2" w14:textId="77777777" w:rsidTr="00F33519">
        <w:tc>
          <w:tcPr>
            <w:tcW w:w="1411" w:type="pct"/>
            <w:tcBorders>
              <w:top w:val="nil"/>
              <w:bottom w:val="single" w:sz="4" w:space="0" w:color="auto"/>
            </w:tcBorders>
          </w:tcPr>
          <w:p w14:paraId="49BCCDB7" w14:textId="77777777" w:rsidR="005048C9" w:rsidRPr="00272245" w:rsidRDefault="005048C9" w:rsidP="0033200E">
            <w:pPr>
              <w:jc w:val="right"/>
              <w:rPr>
                <w:i/>
                <w:iCs/>
                <w:sz w:val="18"/>
                <w:szCs w:val="18"/>
              </w:rPr>
            </w:pPr>
            <w:r w:rsidRPr="00272245">
              <w:rPr>
                <w:i/>
                <w:iCs/>
                <w:sz w:val="18"/>
                <w:szCs w:val="18"/>
              </w:rPr>
              <w:t>Abnormal gait/balance</w:t>
            </w:r>
          </w:p>
        </w:tc>
        <w:tc>
          <w:tcPr>
            <w:tcW w:w="917" w:type="pct"/>
            <w:tcBorders>
              <w:top w:val="nil"/>
              <w:left w:val="nil"/>
              <w:bottom w:val="nil"/>
              <w:right w:val="single" w:sz="4" w:space="0" w:color="auto"/>
            </w:tcBorders>
            <w:shd w:val="clear" w:color="auto" w:fill="auto"/>
            <w:vAlign w:val="bottom"/>
          </w:tcPr>
          <w:p w14:paraId="6B2CC742"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73,077 (60.1)</w:t>
            </w:r>
          </w:p>
        </w:tc>
        <w:tc>
          <w:tcPr>
            <w:tcW w:w="918" w:type="pct"/>
            <w:tcBorders>
              <w:top w:val="nil"/>
              <w:left w:val="single" w:sz="4" w:space="0" w:color="auto"/>
              <w:bottom w:val="nil"/>
              <w:right w:val="single" w:sz="4" w:space="0" w:color="auto"/>
            </w:tcBorders>
            <w:shd w:val="clear" w:color="auto" w:fill="auto"/>
            <w:vAlign w:val="bottom"/>
          </w:tcPr>
          <w:p w14:paraId="2FE530C1"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859,663 (79.8)</w:t>
            </w:r>
          </w:p>
        </w:tc>
        <w:tc>
          <w:tcPr>
            <w:tcW w:w="917" w:type="pct"/>
            <w:tcBorders>
              <w:top w:val="nil"/>
              <w:left w:val="single" w:sz="4" w:space="0" w:color="auto"/>
              <w:bottom w:val="nil"/>
              <w:right w:val="single" w:sz="4" w:space="0" w:color="auto"/>
            </w:tcBorders>
            <w:shd w:val="clear" w:color="auto" w:fill="auto"/>
            <w:vAlign w:val="bottom"/>
          </w:tcPr>
          <w:p w14:paraId="068C26AC"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161,031 (31.5)</w:t>
            </w:r>
          </w:p>
        </w:tc>
        <w:tc>
          <w:tcPr>
            <w:tcW w:w="837" w:type="pct"/>
            <w:tcBorders>
              <w:top w:val="nil"/>
              <w:left w:val="single" w:sz="4" w:space="0" w:color="auto"/>
              <w:bottom w:val="nil"/>
              <w:right w:val="single" w:sz="4" w:space="0" w:color="auto"/>
            </w:tcBorders>
            <w:shd w:val="clear" w:color="auto" w:fill="auto"/>
            <w:vAlign w:val="bottom"/>
          </w:tcPr>
          <w:p w14:paraId="49B43DB2"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1,093,771 (63.9)</w:t>
            </w:r>
          </w:p>
        </w:tc>
      </w:tr>
      <w:tr w:rsidR="005048C9" w:rsidRPr="00272245" w14:paraId="3D8B741F" w14:textId="77777777" w:rsidTr="00F33519">
        <w:tc>
          <w:tcPr>
            <w:tcW w:w="1411" w:type="pct"/>
            <w:tcBorders>
              <w:top w:val="single" w:sz="4" w:space="0" w:color="auto"/>
              <w:bottom w:val="nil"/>
            </w:tcBorders>
          </w:tcPr>
          <w:p w14:paraId="485D0000" w14:textId="77777777" w:rsidR="005048C9" w:rsidRPr="00272245" w:rsidRDefault="005048C9" w:rsidP="0033200E">
            <w:pPr>
              <w:jc w:val="left"/>
              <w:rPr>
                <w:sz w:val="18"/>
                <w:szCs w:val="18"/>
              </w:rPr>
            </w:pPr>
            <w:r w:rsidRPr="00272245">
              <w:rPr>
                <w:sz w:val="18"/>
                <w:szCs w:val="18"/>
              </w:rPr>
              <w:t>Falls history at use</w:t>
            </w:r>
          </w:p>
        </w:tc>
        <w:tc>
          <w:tcPr>
            <w:tcW w:w="917" w:type="pct"/>
            <w:tcBorders>
              <w:top w:val="single" w:sz="4" w:space="0" w:color="auto"/>
              <w:left w:val="nil"/>
              <w:bottom w:val="nil"/>
              <w:right w:val="single" w:sz="4" w:space="0" w:color="auto"/>
            </w:tcBorders>
            <w:shd w:val="clear" w:color="auto" w:fill="auto"/>
            <w:vAlign w:val="bottom"/>
          </w:tcPr>
          <w:p w14:paraId="32D5E7A1" w14:textId="77777777" w:rsidR="005048C9" w:rsidRPr="00272245" w:rsidRDefault="005048C9" w:rsidP="0033200E">
            <w:pPr>
              <w:jc w:val="left"/>
              <w:rPr>
                <w:rFonts w:cs="Times New Roman"/>
                <w:color w:val="000000"/>
                <w:sz w:val="18"/>
                <w:szCs w:val="18"/>
              </w:rPr>
            </w:pPr>
          </w:p>
        </w:tc>
        <w:tc>
          <w:tcPr>
            <w:tcW w:w="918" w:type="pct"/>
            <w:tcBorders>
              <w:top w:val="single" w:sz="4" w:space="0" w:color="auto"/>
              <w:left w:val="single" w:sz="4" w:space="0" w:color="auto"/>
              <w:bottom w:val="nil"/>
              <w:right w:val="single" w:sz="4" w:space="0" w:color="auto"/>
            </w:tcBorders>
            <w:shd w:val="clear" w:color="auto" w:fill="auto"/>
            <w:vAlign w:val="bottom"/>
          </w:tcPr>
          <w:p w14:paraId="5323C6FB" w14:textId="77777777" w:rsidR="005048C9" w:rsidRPr="00272245" w:rsidRDefault="005048C9" w:rsidP="0033200E">
            <w:pPr>
              <w:jc w:val="left"/>
              <w:rPr>
                <w:rFonts w:cs="Times New Roman"/>
                <w:color w:val="000000"/>
                <w:sz w:val="18"/>
                <w:szCs w:val="18"/>
              </w:rPr>
            </w:pPr>
          </w:p>
        </w:tc>
        <w:tc>
          <w:tcPr>
            <w:tcW w:w="917" w:type="pct"/>
            <w:tcBorders>
              <w:top w:val="single" w:sz="4" w:space="0" w:color="auto"/>
              <w:left w:val="single" w:sz="4" w:space="0" w:color="auto"/>
              <w:bottom w:val="nil"/>
              <w:right w:val="single" w:sz="4" w:space="0" w:color="auto"/>
            </w:tcBorders>
            <w:shd w:val="clear" w:color="auto" w:fill="auto"/>
            <w:vAlign w:val="bottom"/>
          </w:tcPr>
          <w:p w14:paraId="1E956D91" w14:textId="77777777" w:rsidR="005048C9" w:rsidRPr="00272245" w:rsidRDefault="005048C9" w:rsidP="0033200E">
            <w:pPr>
              <w:jc w:val="left"/>
              <w:rPr>
                <w:rFonts w:cs="Times New Roman"/>
                <w:color w:val="000000"/>
                <w:sz w:val="18"/>
                <w:szCs w:val="18"/>
              </w:rPr>
            </w:pPr>
          </w:p>
        </w:tc>
        <w:tc>
          <w:tcPr>
            <w:tcW w:w="837" w:type="pct"/>
            <w:tcBorders>
              <w:top w:val="single" w:sz="4" w:space="0" w:color="auto"/>
              <w:left w:val="single" w:sz="4" w:space="0" w:color="auto"/>
              <w:bottom w:val="nil"/>
              <w:right w:val="single" w:sz="4" w:space="0" w:color="auto"/>
            </w:tcBorders>
            <w:shd w:val="clear" w:color="auto" w:fill="auto"/>
            <w:vAlign w:val="bottom"/>
          </w:tcPr>
          <w:p w14:paraId="65991A1B" w14:textId="77777777" w:rsidR="005048C9" w:rsidRPr="00272245" w:rsidRDefault="005048C9" w:rsidP="0033200E">
            <w:pPr>
              <w:jc w:val="left"/>
              <w:rPr>
                <w:rFonts w:cs="Times New Roman"/>
                <w:color w:val="000000"/>
                <w:sz w:val="18"/>
                <w:szCs w:val="18"/>
              </w:rPr>
            </w:pPr>
          </w:p>
        </w:tc>
      </w:tr>
      <w:tr w:rsidR="005048C9" w:rsidRPr="00272245" w14:paraId="69B0B226" w14:textId="77777777" w:rsidTr="00F33519">
        <w:tc>
          <w:tcPr>
            <w:tcW w:w="1411" w:type="pct"/>
            <w:tcBorders>
              <w:top w:val="nil"/>
              <w:bottom w:val="nil"/>
            </w:tcBorders>
          </w:tcPr>
          <w:p w14:paraId="29F29BD6" w14:textId="77777777" w:rsidR="005048C9" w:rsidRPr="00272245" w:rsidRDefault="005048C9" w:rsidP="0033200E">
            <w:pPr>
              <w:jc w:val="right"/>
              <w:rPr>
                <w:i/>
                <w:iCs/>
                <w:sz w:val="18"/>
                <w:szCs w:val="18"/>
              </w:rPr>
            </w:pPr>
            <w:r w:rsidRPr="00272245">
              <w:rPr>
                <w:i/>
                <w:iCs/>
                <w:sz w:val="18"/>
                <w:szCs w:val="18"/>
              </w:rPr>
              <w:t>No falls history</w:t>
            </w:r>
          </w:p>
        </w:tc>
        <w:tc>
          <w:tcPr>
            <w:tcW w:w="917" w:type="pct"/>
            <w:tcBorders>
              <w:top w:val="nil"/>
              <w:left w:val="nil"/>
              <w:bottom w:val="nil"/>
              <w:right w:val="single" w:sz="4" w:space="0" w:color="auto"/>
            </w:tcBorders>
            <w:shd w:val="clear" w:color="auto" w:fill="auto"/>
            <w:vAlign w:val="bottom"/>
          </w:tcPr>
          <w:p w14:paraId="5B511AA9"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0 (0.0)</w:t>
            </w:r>
          </w:p>
        </w:tc>
        <w:tc>
          <w:tcPr>
            <w:tcW w:w="918" w:type="pct"/>
            <w:tcBorders>
              <w:top w:val="nil"/>
              <w:left w:val="single" w:sz="4" w:space="0" w:color="auto"/>
              <w:bottom w:val="nil"/>
              <w:right w:val="single" w:sz="4" w:space="0" w:color="auto"/>
            </w:tcBorders>
            <w:shd w:val="clear" w:color="auto" w:fill="auto"/>
            <w:vAlign w:val="bottom"/>
          </w:tcPr>
          <w:p w14:paraId="5178AEE5"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518,972 (48.2)</w:t>
            </w:r>
          </w:p>
        </w:tc>
        <w:tc>
          <w:tcPr>
            <w:tcW w:w="917" w:type="pct"/>
            <w:tcBorders>
              <w:top w:val="nil"/>
              <w:left w:val="single" w:sz="4" w:space="0" w:color="auto"/>
              <w:bottom w:val="nil"/>
              <w:right w:val="single" w:sz="4" w:space="0" w:color="auto"/>
            </w:tcBorders>
            <w:shd w:val="clear" w:color="auto" w:fill="auto"/>
            <w:vAlign w:val="bottom"/>
          </w:tcPr>
          <w:p w14:paraId="1DDA5771"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357,812 (69.9)</w:t>
            </w:r>
          </w:p>
        </w:tc>
        <w:tc>
          <w:tcPr>
            <w:tcW w:w="837" w:type="pct"/>
            <w:tcBorders>
              <w:top w:val="nil"/>
              <w:left w:val="single" w:sz="4" w:space="0" w:color="auto"/>
              <w:bottom w:val="nil"/>
              <w:right w:val="single" w:sz="4" w:space="0" w:color="auto"/>
            </w:tcBorders>
            <w:shd w:val="clear" w:color="auto" w:fill="auto"/>
            <w:vAlign w:val="bottom"/>
          </w:tcPr>
          <w:p w14:paraId="5C595221"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876,784 (51.3)</w:t>
            </w:r>
          </w:p>
        </w:tc>
      </w:tr>
      <w:tr w:rsidR="005048C9" w:rsidRPr="00272245" w14:paraId="5822781D" w14:textId="77777777" w:rsidTr="00F33519">
        <w:tc>
          <w:tcPr>
            <w:tcW w:w="1411" w:type="pct"/>
            <w:tcBorders>
              <w:top w:val="nil"/>
              <w:bottom w:val="nil"/>
            </w:tcBorders>
          </w:tcPr>
          <w:p w14:paraId="3AAF46CE" w14:textId="77777777" w:rsidR="005048C9" w:rsidRPr="00272245" w:rsidRDefault="005048C9" w:rsidP="0033200E">
            <w:pPr>
              <w:jc w:val="right"/>
              <w:rPr>
                <w:i/>
                <w:iCs/>
                <w:sz w:val="18"/>
                <w:szCs w:val="18"/>
              </w:rPr>
            </w:pPr>
            <w:r w:rsidRPr="00272245">
              <w:rPr>
                <w:i/>
                <w:iCs/>
                <w:sz w:val="18"/>
                <w:szCs w:val="18"/>
              </w:rPr>
              <w:t>Single non-MA fall</w:t>
            </w:r>
          </w:p>
        </w:tc>
        <w:tc>
          <w:tcPr>
            <w:tcW w:w="917" w:type="pct"/>
            <w:tcBorders>
              <w:top w:val="nil"/>
              <w:left w:val="nil"/>
              <w:bottom w:val="nil"/>
              <w:right w:val="single" w:sz="4" w:space="0" w:color="auto"/>
            </w:tcBorders>
            <w:shd w:val="clear" w:color="auto" w:fill="auto"/>
            <w:vAlign w:val="bottom"/>
          </w:tcPr>
          <w:p w14:paraId="713C0EFF"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0 (0.0)</w:t>
            </w:r>
          </w:p>
        </w:tc>
        <w:tc>
          <w:tcPr>
            <w:tcW w:w="918" w:type="pct"/>
            <w:tcBorders>
              <w:top w:val="nil"/>
              <w:left w:val="single" w:sz="4" w:space="0" w:color="auto"/>
              <w:bottom w:val="nil"/>
              <w:right w:val="single" w:sz="4" w:space="0" w:color="auto"/>
            </w:tcBorders>
            <w:shd w:val="clear" w:color="auto" w:fill="auto"/>
            <w:vAlign w:val="bottom"/>
          </w:tcPr>
          <w:p w14:paraId="28183563"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141,193 (13.1)</w:t>
            </w:r>
          </w:p>
        </w:tc>
        <w:tc>
          <w:tcPr>
            <w:tcW w:w="917" w:type="pct"/>
            <w:tcBorders>
              <w:top w:val="nil"/>
              <w:left w:val="single" w:sz="4" w:space="0" w:color="auto"/>
              <w:bottom w:val="nil"/>
              <w:right w:val="single" w:sz="4" w:space="0" w:color="auto"/>
            </w:tcBorders>
            <w:shd w:val="clear" w:color="auto" w:fill="auto"/>
            <w:vAlign w:val="bottom"/>
          </w:tcPr>
          <w:p w14:paraId="43C4EE68"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92,858 (18.1)</w:t>
            </w:r>
          </w:p>
        </w:tc>
        <w:tc>
          <w:tcPr>
            <w:tcW w:w="837" w:type="pct"/>
            <w:tcBorders>
              <w:top w:val="nil"/>
              <w:left w:val="single" w:sz="4" w:space="0" w:color="auto"/>
              <w:bottom w:val="nil"/>
              <w:right w:val="single" w:sz="4" w:space="0" w:color="auto"/>
            </w:tcBorders>
            <w:shd w:val="clear" w:color="auto" w:fill="auto"/>
            <w:vAlign w:val="bottom"/>
          </w:tcPr>
          <w:p w14:paraId="74FAE4A5"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234,051 (13.7)</w:t>
            </w:r>
          </w:p>
        </w:tc>
      </w:tr>
      <w:tr w:rsidR="005048C9" w:rsidRPr="00272245" w14:paraId="1E7B8F5B" w14:textId="77777777" w:rsidTr="00F33519">
        <w:tc>
          <w:tcPr>
            <w:tcW w:w="1411" w:type="pct"/>
            <w:tcBorders>
              <w:top w:val="nil"/>
              <w:bottom w:val="nil"/>
            </w:tcBorders>
          </w:tcPr>
          <w:p w14:paraId="3D66D936" w14:textId="77777777" w:rsidR="005048C9" w:rsidRPr="00272245" w:rsidRDefault="005048C9" w:rsidP="0033200E">
            <w:pPr>
              <w:jc w:val="right"/>
              <w:rPr>
                <w:i/>
                <w:iCs/>
                <w:sz w:val="18"/>
                <w:szCs w:val="18"/>
              </w:rPr>
            </w:pPr>
            <w:r w:rsidRPr="00272245">
              <w:rPr>
                <w:i/>
                <w:iCs/>
                <w:sz w:val="18"/>
                <w:szCs w:val="18"/>
              </w:rPr>
              <w:t>Recurrent non-MA falls</w:t>
            </w:r>
          </w:p>
        </w:tc>
        <w:tc>
          <w:tcPr>
            <w:tcW w:w="917" w:type="pct"/>
            <w:tcBorders>
              <w:top w:val="nil"/>
              <w:left w:val="nil"/>
              <w:bottom w:val="nil"/>
              <w:right w:val="single" w:sz="4" w:space="0" w:color="auto"/>
            </w:tcBorders>
            <w:shd w:val="clear" w:color="auto" w:fill="auto"/>
            <w:vAlign w:val="bottom"/>
          </w:tcPr>
          <w:p w14:paraId="2DA7BCF1"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0 (0.0)</w:t>
            </w:r>
          </w:p>
        </w:tc>
        <w:tc>
          <w:tcPr>
            <w:tcW w:w="918" w:type="pct"/>
            <w:tcBorders>
              <w:top w:val="nil"/>
              <w:left w:val="single" w:sz="4" w:space="0" w:color="auto"/>
              <w:bottom w:val="nil"/>
              <w:right w:val="single" w:sz="4" w:space="0" w:color="auto"/>
            </w:tcBorders>
            <w:shd w:val="clear" w:color="auto" w:fill="auto"/>
            <w:vAlign w:val="bottom"/>
          </w:tcPr>
          <w:p w14:paraId="1708389A"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360,886 (33.5)</w:t>
            </w:r>
          </w:p>
        </w:tc>
        <w:tc>
          <w:tcPr>
            <w:tcW w:w="917" w:type="pct"/>
            <w:tcBorders>
              <w:top w:val="nil"/>
              <w:left w:val="single" w:sz="4" w:space="0" w:color="auto"/>
              <w:bottom w:val="nil"/>
              <w:right w:val="single" w:sz="4" w:space="0" w:color="auto"/>
            </w:tcBorders>
            <w:shd w:val="clear" w:color="auto" w:fill="auto"/>
            <w:vAlign w:val="bottom"/>
          </w:tcPr>
          <w:p w14:paraId="317037A0"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51,525 (10.1)</w:t>
            </w:r>
          </w:p>
        </w:tc>
        <w:tc>
          <w:tcPr>
            <w:tcW w:w="837" w:type="pct"/>
            <w:tcBorders>
              <w:top w:val="nil"/>
              <w:left w:val="single" w:sz="4" w:space="0" w:color="auto"/>
              <w:bottom w:val="nil"/>
              <w:right w:val="single" w:sz="4" w:space="0" w:color="auto"/>
            </w:tcBorders>
            <w:shd w:val="clear" w:color="auto" w:fill="auto"/>
            <w:vAlign w:val="bottom"/>
          </w:tcPr>
          <w:p w14:paraId="3912BA22"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412,411 (24.1)</w:t>
            </w:r>
          </w:p>
        </w:tc>
      </w:tr>
      <w:tr w:rsidR="005048C9" w:rsidRPr="00272245" w14:paraId="5DD3980B" w14:textId="77777777" w:rsidTr="00F33519">
        <w:tc>
          <w:tcPr>
            <w:tcW w:w="1411" w:type="pct"/>
            <w:tcBorders>
              <w:top w:val="nil"/>
              <w:bottom w:val="nil"/>
            </w:tcBorders>
          </w:tcPr>
          <w:p w14:paraId="05376A35" w14:textId="77777777" w:rsidR="005048C9" w:rsidRPr="00272245" w:rsidRDefault="005048C9" w:rsidP="0033200E">
            <w:pPr>
              <w:jc w:val="right"/>
              <w:rPr>
                <w:i/>
                <w:iCs/>
                <w:sz w:val="18"/>
                <w:szCs w:val="18"/>
              </w:rPr>
            </w:pPr>
            <w:r w:rsidRPr="00272245">
              <w:rPr>
                <w:i/>
                <w:iCs/>
                <w:sz w:val="18"/>
                <w:szCs w:val="18"/>
              </w:rPr>
              <w:t>Single MA fall</w:t>
            </w:r>
          </w:p>
        </w:tc>
        <w:tc>
          <w:tcPr>
            <w:tcW w:w="917" w:type="pct"/>
            <w:tcBorders>
              <w:top w:val="nil"/>
              <w:left w:val="nil"/>
              <w:bottom w:val="nil"/>
              <w:right w:val="single" w:sz="4" w:space="0" w:color="auto"/>
            </w:tcBorders>
            <w:shd w:val="clear" w:color="auto" w:fill="auto"/>
            <w:vAlign w:val="bottom"/>
          </w:tcPr>
          <w:p w14:paraId="39F2260E"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62,975 (51.8)</w:t>
            </w:r>
          </w:p>
        </w:tc>
        <w:tc>
          <w:tcPr>
            <w:tcW w:w="918" w:type="pct"/>
            <w:tcBorders>
              <w:top w:val="nil"/>
              <w:left w:val="single" w:sz="4" w:space="0" w:color="auto"/>
              <w:bottom w:val="nil"/>
              <w:right w:val="single" w:sz="4" w:space="0" w:color="auto"/>
            </w:tcBorders>
            <w:shd w:val="clear" w:color="auto" w:fill="auto"/>
            <w:vAlign w:val="bottom"/>
          </w:tcPr>
          <w:p w14:paraId="19AAC6C6"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30,413 (2.8)</w:t>
            </w:r>
          </w:p>
        </w:tc>
        <w:tc>
          <w:tcPr>
            <w:tcW w:w="917" w:type="pct"/>
            <w:tcBorders>
              <w:top w:val="nil"/>
              <w:left w:val="single" w:sz="4" w:space="0" w:color="auto"/>
              <w:bottom w:val="nil"/>
              <w:right w:val="single" w:sz="4" w:space="0" w:color="auto"/>
            </w:tcBorders>
            <w:shd w:val="clear" w:color="auto" w:fill="auto"/>
            <w:vAlign w:val="bottom"/>
          </w:tcPr>
          <w:p w14:paraId="47984BAF"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4,591 (0.9)</w:t>
            </w:r>
          </w:p>
        </w:tc>
        <w:tc>
          <w:tcPr>
            <w:tcW w:w="837" w:type="pct"/>
            <w:tcBorders>
              <w:top w:val="nil"/>
              <w:left w:val="single" w:sz="4" w:space="0" w:color="auto"/>
              <w:bottom w:val="nil"/>
              <w:right w:val="single" w:sz="4" w:space="0" w:color="auto"/>
            </w:tcBorders>
            <w:shd w:val="clear" w:color="auto" w:fill="auto"/>
            <w:vAlign w:val="bottom"/>
          </w:tcPr>
          <w:p w14:paraId="389C436E"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97,979 (5.7)</w:t>
            </w:r>
          </w:p>
        </w:tc>
      </w:tr>
      <w:tr w:rsidR="005048C9" w:rsidRPr="00272245" w14:paraId="46F2A47C" w14:textId="77777777" w:rsidTr="00F33519">
        <w:tc>
          <w:tcPr>
            <w:tcW w:w="1411" w:type="pct"/>
            <w:tcBorders>
              <w:top w:val="nil"/>
              <w:bottom w:val="single" w:sz="4" w:space="0" w:color="auto"/>
            </w:tcBorders>
          </w:tcPr>
          <w:p w14:paraId="197CC9F8" w14:textId="77777777" w:rsidR="005048C9" w:rsidRPr="00272245" w:rsidRDefault="005048C9" w:rsidP="0033200E">
            <w:pPr>
              <w:jc w:val="right"/>
              <w:rPr>
                <w:i/>
                <w:iCs/>
                <w:sz w:val="18"/>
                <w:szCs w:val="18"/>
              </w:rPr>
            </w:pPr>
            <w:r w:rsidRPr="00272245">
              <w:rPr>
                <w:i/>
                <w:iCs/>
                <w:sz w:val="18"/>
                <w:szCs w:val="18"/>
              </w:rPr>
              <w:t>Recurrent falls with 1+ MA fall</w:t>
            </w:r>
          </w:p>
        </w:tc>
        <w:tc>
          <w:tcPr>
            <w:tcW w:w="917" w:type="pct"/>
            <w:tcBorders>
              <w:top w:val="nil"/>
              <w:left w:val="nil"/>
              <w:bottom w:val="nil"/>
              <w:right w:val="single" w:sz="4" w:space="0" w:color="auto"/>
            </w:tcBorders>
            <w:shd w:val="clear" w:color="auto" w:fill="auto"/>
            <w:vAlign w:val="bottom"/>
          </w:tcPr>
          <w:p w14:paraId="635CFF1E"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58,606 (48.2)</w:t>
            </w:r>
          </w:p>
        </w:tc>
        <w:tc>
          <w:tcPr>
            <w:tcW w:w="918" w:type="pct"/>
            <w:tcBorders>
              <w:top w:val="nil"/>
              <w:left w:val="single" w:sz="4" w:space="0" w:color="auto"/>
              <w:bottom w:val="nil"/>
              <w:right w:val="single" w:sz="4" w:space="0" w:color="auto"/>
            </w:tcBorders>
            <w:shd w:val="clear" w:color="auto" w:fill="auto"/>
            <w:vAlign w:val="bottom"/>
          </w:tcPr>
          <w:p w14:paraId="01B3FB71"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25,654 (2.4)</w:t>
            </w:r>
          </w:p>
        </w:tc>
        <w:tc>
          <w:tcPr>
            <w:tcW w:w="917" w:type="pct"/>
            <w:tcBorders>
              <w:top w:val="nil"/>
              <w:left w:val="single" w:sz="4" w:space="0" w:color="auto"/>
              <w:bottom w:val="nil"/>
              <w:right w:val="single" w:sz="4" w:space="0" w:color="auto"/>
            </w:tcBorders>
            <w:shd w:val="clear" w:color="auto" w:fill="auto"/>
            <w:vAlign w:val="bottom"/>
          </w:tcPr>
          <w:p w14:paraId="70C1D3D9"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4,939 (1.0)</w:t>
            </w:r>
          </w:p>
        </w:tc>
        <w:tc>
          <w:tcPr>
            <w:tcW w:w="837" w:type="pct"/>
            <w:tcBorders>
              <w:top w:val="nil"/>
              <w:left w:val="single" w:sz="4" w:space="0" w:color="auto"/>
              <w:bottom w:val="nil"/>
              <w:right w:val="single" w:sz="4" w:space="0" w:color="auto"/>
            </w:tcBorders>
            <w:shd w:val="clear" w:color="auto" w:fill="auto"/>
            <w:vAlign w:val="bottom"/>
          </w:tcPr>
          <w:p w14:paraId="56E915B5" w14:textId="77777777" w:rsidR="005048C9" w:rsidRPr="00272245" w:rsidRDefault="005048C9" w:rsidP="0033200E">
            <w:pPr>
              <w:jc w:val="left"/>
              <w:rPr>
                <w:rFonts w:cs="Times New Roman"/>
                <w:color w:val="000000"/>
                <w:sz w:val="18"/>
                <w:szCs w:val="18"/>
              </w:rPr>
            </w:pPr>
            <w:r w:rsidRPr="00272245">
              <w:rPr>
                <w:rFonts w:cs="Times New Roman"/>
                <w:color w:val="000000"/>
                <w:sz w:val="18"/>
                <w:szCs w:val="18"/>
              </w:rPr>
              <w:t>89,199 (5.2)</w:t>
            </w:r>
          </w:p>
        </w:tc>
      </w:tr>
      <w:tr w:rsidR="005048C9" w:rsidRPr="00272245" w14:paraId="00525B57" w14:textId="77777777" w:rsidTr="00F33519">
        <w:tc>
          <w:tcPr>
            <w:tcW w:w="5000" w:type="pct"/>
            <w:gridSpan w:val="5"/>
            <w:tcBorders>
              <w:top w:val="single" w:sz="4" w:space="0" w:color="auto"/>
              <w:right w:val="single" w:sz="4" w:space="0" w:color="auto"/>
            </w:tcBorders>
          </w:tcPr>
          <w:p w14:paraId="659CF9D1" w14:textId="77777777" w:rsidR="005048C9" w:rsidRPr="00272245" w:rsidRDefault="005048C9" w:rsidP="0033200E">
            <w:pPr>
              <w:jc w:val="left"/>
              <w:rPr>
                <w:rFonts w:cs="Times New Roman"/>
                <w:color w:val="000000"/>
                <w:sz w:val="18"/>
                <w:szCs w:val="18"/>
              </w:rPr>
            </w:pPr>
            <w:r w:rsidRPr="00272245">
              <w:rPr>
                <w:rFonts w:cs="Times New Roman"/>
                <w:b/>
                <w:bCs/>
                <w:color w:val="000000"/>
                <w:sz w:val="18"/>
                <w:szCs w:val="18"/>
              </w:rPr>
              <w:t>Abbreviation:</w:t>
            </w:r>
            <w:r w:rsidRPr="00272245">
              <w:rPr>
                <w:rFonts w:cs="Times New Roman"/>
                <w:color w:val="000000"/>
                <w:sz w:val="18"/>
                <w:szCs w:val="18"/>
              </w:rPr>
              <w:t xml:space="preserve"> MA fall: fall requiring medical attention</w:t>
            </w:r>
          </w:p>
          <w:p w14:paraId="5228BFC9" w14:textId="77777777" w:rsidR="005048C9" w:rsidRPr="00272245" w:rsidRDefault="005048C9"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tc>
      </w:tr>
    </w:tbl>
    <w:p w14:paraId="48D35B8A" w14:textId="2C0E96DF" w:rsidR="002F371E" w:rsidRPr="00272245" w:rsidRDefault="002F371E" w:rsidP="005048C9">
      <w:r w:rsidRPr="00272245">
        <w:br w:type="page"/>
      </w:r>
    </w:p>
    <w:p w14:paraId="395EA68C" w14:textId="0E598613" w:rsidR="0054664F" w:rsidRPr="00272245" w:rsidRDefault="00D259F4" w:rsidP="00BD30E1">
      <w:pPr>
        <w:pStyle w:val="Heading2"/>
      </w:pPr>
      <w:bookmarkStart w:id="105" w:name="_Toc112484917"/>
      <w:r w:rsidRPr="00272245">
        <w:lastRenderedPageBreak/>
        <w:t xml:space="preserve">Evaluation framework </w:t>
      </w:r>
      <w:r w:rsidR="00211F59" w:rsidRPr="00272245">
        <w:t xml:space="preserve">and falls epidemiology </w:t>
      </w:r>
      <w:r w:rsidRPr="00272245">
        <w:t>scenario</w:t>
      </w:r>
      <w:r w:rsidR="00211F59" w:rsidRPr="00272245">
        <w:t>s</w:t>
      </w:r>
      <w:bookmarkEnd w:id="105"/>
    </w:p>
    <w:p w14:paraId="3D4CA1EB" w14:textId="5C65EC9B" w:rsidR="00D60F31" w:rsidRPr="00272245" w:rsidRDefault="00D60F31" w:rsidP="00DD02B5">
      <w:pPr>
        <w:pStyle w:val="Heading3"/>
      </w:pPr>
      <w:r w:rsidRPr="00272245">
        <w:t>Changes to time horizon</w:t>
      </w:r>
    </w:p>
    <w:p w14:paraId="75DAFBAA" w14:textId="1B794FF6" w:rsidR="00A26178" w:rsidRPr="00272245" w:rsidRDefault="00A26178" w:rsidP="00A26178">
      <w:r w:rsidRPr="00272245">
        <w:t>Table F</w:t>
      </w:r>
      <w:r w:rsidR="009C3F51" w:rsidRPr="00272245">
        <w:t>12</w:t>
      </w:r>
      <w:r w:rsidRPr="00272245">
        <w:t xml:space="preserve"> shows the societal CUA outcomes comparing RC to UC under the time horizons of </w:t>
      </w:r>
      <w:r w:rsidR="008820E6" w:rsidRPr="00272245">
        <w:t xml:space="preserve">5, </w:t>
      </w:r>
      <w:r w:rsidRPr="00272245">
        <w:t>10, 15, 20 and 30 years.</w:t>
      </w:r>
    </w:p>
    <w:tbl>
      <w:tblPr>
        <w:tblStyle w:val="TableGrid"/>
        <w:tblW w:w="5000" w:type="pct"/>
        <w:tblLook w:val="04A0" w:firstRow="1" w:lastRow="0" w:firstColumn="1" w:lastColumn="0" w:noHBand="0" w:noVBand="1"/>
      </w:tblPr>
      <w:tblGrid>
        <w:gridCol w:w="3092"/>
        <w:gridCol w:w="1854"/>
        <w:gridCol w:w="1993"/>
        <w:gridCol w:w="2077"/>
      </w:tblGrid>
      <w:tr w:rsidR="00A26178" w:rsidRPr="00272245" w14:paraId="78F5EF8E" w14:textId="77777777" w:rsidTr="00F33519">
        <w:tc>
          <w:tcPr>
            <w:tcW w:w="5000" w:type="pct"/>
            <w:gridSpan w:val="4"/>
          </w:tcPr>
          <w:p w14:paraId="0AC9C0CB" w14:textId="17FD47AB" w:rsidR="00A26178" w:rsidRPr="00272245" w:rsidRDefault="00A26178" w:rsidP="0033200E">
            <w:pPr>
              <w:jc w:val="left"/>
            </w:pPr>
            <w:r w:rsidRPr="00272245">
              <w:rPr>
                <w:b/>
                <w:bCs/>
              </w:rPr>
              <w:t>Table F</w:t>
            </w:r>
            <w:r w:rsidR="009C3F51" w:rsidRPr="00272245">
              <w:rPr>
                <w:b/>
                <w:bCs/>
              </w:rPr>
              <w:t>12</w:t>
            </w:r>
            <w:r w:rsidRPr="00272245">
              <w:t xml:space="preserve"> Scenarios of </w:t>
            </w:r>
            <w:r w:rsidR="008820E6" w:rsidRPr="00272245">
              <w:t xml:space="preserve">5-, </w:t>
            </w:r>
            <w:r w:rsidRPr="00272245">
              <w:t>10-, 15-, 20- and 30-year time horizons for societal cost-utility analysis.</w:t>
            </w:r>
          </w:p>
        </w:tc>
      </w:tr>
      <w:tr w:rsidR="00A26178" w:rsidRPr="00272245" w14:paraId="41BC7261" w14:textId="77777777" w:rsidTr="00F33519">
        <w:tc>
          <w:tcPr>
            <w:tcW w:w="1715" w:type="pct"/>
            <w:tcBorders>
              <w:bottom w:val="single" w:sz="4" w:space="0" w:color="auto"/>
            </w:tcBorders>
          </w:tcPr>
          <w:p w14:paraId="0DF40330" w14:textId="77777777" w:rsidR="00A26178" w:rsidRPr="00272245" w:rsidRDefault="00A26178" w:rsidP="0033200E">
            <w:pPr>
              <w:jc w:val="left"/>
              <w:rPr>
                <w:sz w:val="20"/>
                <w:szCs w:val="20"/>
              </w:rPr>
            </w:pPr>
          </w:p>
        </w:tc>
        <w:tc>
          <w:tcPr>
            <w:tcW w:w="1028" w:type="pct"/>
            <w:tcBorders>
              <w:bottom w:val="single" w:sz="4" w:space="0" w:color="auto"/>
            </w:tcBorders>
          </w:tcPr>
          <w:p w14:paraId="652B11CA" w14:textId="77777777" w:rsidR="00A26178" w:rsidRPr="00272245" w:rsidRDefault="00A26178" w:rsidP="0033200E">
            <w:pPr>
              <w:jc w:val="left"/>
              <w:rPr>
                <w:b/>
                <w:bCs/>
                <w:sz w:val="20"/>
                <w:szCs w:val="20"/>
              </w:rPr>
            </w:pPr>
            <w:r w:rsidRPr="00272245">
              <w:rPr>
                <w:b/>
                <w:bCs/>
                <w:sz w:val="20"/>
                <w:szCs w:val="20"/>
              </w:rPr>
              <w:t>Usual care</w:t>
            </w:r>
          </w:p>
        </w:tc>
        <w:tc>
          <w:tcPr>
            <w:tcW w:w="1105" w:type="pct"/>
            <w:tcBorders>
              <w:bottom w:val="single" w:sz="4" w:space="0" w:color="auto"/>
            </w:tcBorders>
          </w:tcPr>
          <w:p w14:paraId="40566BEB" w14:textId="77777777" w:rsidR="00A26178" w:rsidRPr="00272245" w:rsidRDefault="00A26178" w:rsidP="0033200E">
            <w:pPr>
              <w:jc w:val="left"/>
              <w:rPr>
                <w:b/>
                <w:bCs/>
                <w:sz w:val="20"/>
                <w:szCs w:val="20"/>
              </w:rPr>
            </w:pPr>
            <w:r w:rsidRPr="00272245">
              <w:rPr>
                <w:b/>
                <w:bCs/>
                <w:sz w:val="20"/>
                <w:szCs w:val="20"/>
              </w:rPr>
              <w:t>Recommended care</w:t>
            </w:r>
          </w:p>
        </w:tc>
        <w:tc>
          <w:tcPr>
            <w:tcW w:w="1151" w:type="pct"/>
            <w:tcBorders>
              <w:bottom w:val="single" w:sz="4" w:space="0" w:color="auto"/>
            </w:tcBorders>
          </w:tcPr>
          <w:p w14:paraId="4E76E1AC" w14:textId="77777777" w:rsidR="00A26178" w:rsidRPr="00272245" w:rsidRDefault="00A26178" w:rsidP="0033200E">
            <w:pPr>
              <w:jc w:val="left"/>
              <w:rPr>
                <w:b/>
                <w:bCs/>
                <w:sz w:val="20"/>
                <w:szCs w:val="20"/>
              </w:rPr>
            </w:pPr>
            <w:r w:rsidRPr="00272245">
              <w:rPr>
                <w:b/>
                <w:bCs/>
                <w:sz w:val="20"/>
                <w:szCs w:val="20"/>
              </w:rPr>
              <w:t>Incremental</w:t>
            </w:r>
          </w:p>
        </w:tc>
      </w:tr>
      <w:tr w:rsidR="00A26178" w:rsidRPr="00272245" w14:paraId="4ED75551" w14:textId="77777777" w:rsidTr="00F33519">
        <w:tc>
          <w:tcPr>
            <w:tcW w:w="5000" w:type="pct"/>
            <w:gridSpan w:val="4"/>
            <w:tcBorders>
              <w:bottom w:val="single" w:sz="4" w:space="0" w:color="auto"/>
            </w:tcBorders>
          </w:tcPr>
          <w:p w14:paraId="757CC67B" w14:textId="1D74E008" w:rsidR="00A26178" w:rsidRPr="00272245" w:rsidRDefault="00682949" w:rsidP="0033200E">
            <w:pPr>
              <w:jc w:val="left"/>
              <w:rPr>
                <w:b/>
                <w:bCs/>
                <w:sz w:val="20"/>
                <w:szCs w:val="20"/>
              </w:rPr>
            </w:pPr>
            <w:r w:rsidRPr="00272245">
              <w:rPr>
                <w:b/>
                <w:bCs/>
                <w:sz w:val="20"/>
                <w:szCs w:val="20"/>
              </w:rPr>
              <w:t>5</w:t>
            </w:r>
            <w:r w:rsidR="00A26178" w:rsidRPr="00272245">
              <w:rPr>
                <w:b/>
                <w:bCs/>
                <w:sz w:val="20"/>
                <w:szCs w:val="20"/>
              </w:rPr>
              <w:t>-year time horizon (n=1</w:t>
            </w:r>
            <w:r w:rsidRPr="00272245">
              <w:rPr>
                <w:b/>
                <w:bCs/>
                <w:sz w:val="20"/>
                <w:szCs w:val="20"/>
              </w:rPr>
              <w:t>52</w:t>
            </w:r>
            <w:r w:rsidR="00A26178" w:rsidRPr="00272245">
              <w:rPr>
                <w:b/>
                <w:bCs/>
                <w:sz w:val="20"/>
                <w:szCs w:val="20"/>
              </w:rPr>
              <w:t>,</w:t>
            </w:r>
            <w:r w:rsidRPr="00272245">
              <w:rPr>
                <w:b/>
                <w:bCs/>
                <w:sz w:val="20"/>
                <w:szCs w:val="20"/>
              </w:rPr>
              <w:t>138</w:t>
            </w:r>
            <w:r w:rsidR="00A26178" w:rsidRPr="00272245">
              <w:rPr>
                <w:b/>
                <w:bCs/>
                <w:sz w:val="20"/>
                <w:szCs w:val="20"/>
              </w:rPr>
              <w:t>)</w:t>
            </w:r>
          </w:p>
        </w:tc>
      </w:tr>
      <w:tr w:rsidR="00682949" w:rsidRPr="00272245" w14:paraId="3AEE4C8A" w14:textId="77777777" w:rsidTr="00F33519">
        <w:tc>
          <w:tcPr>
            <w:tcW w:w="1715" w:type="pct"/>
            <w:tcBorders>
              <w:bottom w:val="nil"/>
            </w:tcBorders>
          </w:tcPr>
          <w:p w14:paraId="7B928248" w14:textId="27ADE5DD" w:rsidR="00682949" w:rsidRPr="00272245" w:rsidRDefault="00682949" w:rsidP="00682949">
            <w:pPr>
              <w:jc w:val="left"/>
              <w:rPr>
                <w:sz w:val="18"/>
                <w:szCs w:val="18"/>
              </w:rPr>
            </w:pPr>
            <w:r w:rsidRPr="00272245">
              <w:rPr>
                <w:sz w:val="18"/>
                <w:szCs w:val="18"/>
              </w:rPr>
              <w:t>Public sector costs</w:t>
            </w:r>
            <w:r w:rsidRPr="00272245">
              <w:rPr>
                <w:sz w:val="18"/>
                <w:szCs w:val="18"/>
                <w:vertAlign w:val="superscript"/>
              </w:rPr>
              <w:t>1</w:t>
            </w:r>
          </w:p>
        </w:tc>
        <w:tc>
          <w:tcPr>
            <w:tcW w:w="1028" w:type="pct"/>
            <w:tcBorders>
              <w:bottom w:val="nil"/>
            </w:tcBorders>
          </w:tcPr>
          <w:p w14:paraId="3E9CEC3C" w14:textId="77777777" w:rsidR="00682949" w:rsidRPr="00272245" w:rsidRDefault="00682949" w:rsidP="00682949">
            <w:pPr>
              <w:jc w:val="left"/>
              <w:rPr>
                <w:sz w:val="18"/>
                <w:szCs w:val="18"/>
              </w:rPr>
            </w:pPr>
          </w:p>
        </w:tc>
        <w:tc>
          <w:tcPr>
            <w:tcW w:w="1105" w:type="pct"/>
            <w:tcBorders>
              <w:bottom w:val="nil"/>
            </w:tcBorders>
          </w:tcPr>
          <w:p w14:paraId="251F8FBE" w14:textId="77777777" w:rsidR="00682949" w:rsidRPr="00272245" w:rsidRDefault="00682949" w:rsidP="00682949">
            <w:pPr>
              <w:jc w:val="left"/>
              <w:rPr>
                <w:sz w:val="18"/>
                <w:szCs w:val="18"/>
              </w:rPr>
            </w:pPr>
          </w:p>
        </w:tc>
        <w:tc>
          <w:tcPr>
            <w:tcW w:w="1151" w:type="pct"/>
            <w:tcBorders>
              <w:bottom w:val="nil"/>
            </w:tcBorders>
          </w:tcPr>
          <w:p w14:paraId="46DA2C9D" w14:textId="77777777" w:rsidR="00682949" w:rsidRPr="00272245" w:rsidRDefault="00682949" w:rsidP="00682949">
            <w:pPr>
              <w:jc w:val="left"/>
              <w:rPr>
                <w:sz w:val="18"/>
                <w:szCs w:val="18"/>
              </w:rPr>
            </w:pPr>
          </w:p>
        </w:tc>
      </w:tr>
      <w:tr w:rsidR="00617F26" w:rsidRPr="00272245" w14:paraId="2F2F50AE" w14:textId="77777777" w:rsidTr="00F33519">
        <w:tc>
          <w:tcPr>
            <w:tcW w:w="1715" w:type="pct"/>
            <w:tcBorders>
              <w:top w:val="nil"/>
              <w:bottom w:val="nil"/>
            </w:tcBorders>
          </w:tcPr>
          <w:p w14:paraId="4A931505" w14:textId="55581E09" w:rsidR="00617F26" w:rsidRPr="00272245" w:rsidRDefault="00617F26" w:rsidP="00617F26">
            <w:pPr>
              <w:jc w:val="right"/>
              <w:rPr>
                <w:sz w:val="18"/>
                <w:szCs w:val="18"/>
              </w:rPr>
            </w:pPr>
            <w:r w:rsidRPr="00272245">
              <w:rPr>
                <w:i/>
                <w:iCs/>
                <w:sz w:val="18"/>
                <w:szCs w:val="18"/>
              </w:rPr>
              <w:t>(1) All-cause public sector costs</w:t>
            </w:r>
            <w:r w:rsidRPr="00272245">
              <w:rPr>
                <w:i/>
                <w:iCs/>
                <w:sz w:val="18"/>
                <w:szCs w:val="18"/>
                <w:vertAlign w:val="superscript"/>
              </w:rPr>
              <w:t>2</w:t>
            </w:r>
          </w:p>
        </w:tc>
        <w:tc>
          <w:tcPr>
            <w:tcW w:w="1028" w:type="pct"/>
            <w:tcBorders>
              <w:top w:val="nil"/>
              <w:bottom w:val="nil"/>
            </w:tcBorders>
          </w:tcPr>
          <w:p w14:paraId="079A3A96" w14:textId="135F0E30" w:rsidR="00617F26" w:rsidRPr="00272245" w:rsidRDefault="00617F26" w:rsidP="00617F26">
            <w:pPr>
              <w:jc w:val="left"/>
              <w:rPr>
                <w:sz w:val="18"/>
                <w:szCs w:val="18"/>
              </w:rPr>
            </w:pPr>
            <w:r w:rsidRPr="00272245">
              <w:rPr>
                <w:sz w:val="20"/>
                <w:szCs w:val="20"/>
              </w:rPr>
              <w:t>£1,849,611,631</w:t>
            </w:r>
          </w:p>
        </w:tc>
        <w:tc>
          <w:tcPr>
            <w:tcW w:w="1105" w:type="pct"/>
            <w:tcBorders>
              <w:top w:val="nil"/>
              <w:bottom w:val="nil"/>
            </w:tcBorders>
          </w:tcPr>
          <w:p w14:paraId="42C630D5" w14:textId="40B00062" w:rsidR="00617F26" w:rsidRPr="00272245" w:rsidRDefault="00617F26" w:rsidP="00617F26">
            <w:pPr>
              <w:jc w:val="left"/>
              <w:rPr>
                <w:sz w:val="18"/>
                <w:szCs w:val="18"/>
              </w:rPr>
            </w:pPr>
            <w:r w:rsidRPr="00272245">
              <w:rPr>
                <w:sz w:val="20"/>
                <w:szCs w:val="20"/>
              </w:rPr>
              <w:t>£1,829,897,263</w:t>
            </w:r>
          </w:p>
        </w:tc>
        <w:tc>
          <w:tcPr>
            <w:tcW w:w="1151" w:type="pct"/>
            <w:tcBorders>
              <w:top w:val="nil"/>
              <w:bottom w:val="nil"/>
            </w:tcBorders>
          </w:tcPr>
          <w:p w14:paraId="484C38E4" w14:textId="3B0B8B3D" w:rsidR="00617F26" w:rsidRPr="00272245" w:rsidRDefault="00617F26" w:rsidP="00617F26">
            <w:pPr>
              <w:jc w:val="left"/>
              <w:rPr>
                <w:sz w:val="18"/>
                <w:szCs w:val="18"/>
              </w:rPr>
            </w:pPr>
            <w:r w:rsidRPr="00272245">
              <w:rPr>
                <w:sz w:val="20"/>
                <w:szCs w:val="20"/>
              </w:rPr>
              <w:t>-£19,714,368</w:t>
            </w:r>
          </w:p>
        </w:tc>
      </w:tr>
      <w:tr w:rsidR="00617F26" w:rsidRPr="00272245" w14:paraId="78B36B51" w14:textId="77777777" w:rsidTr="00F33519">
        <w:tc>
          <w:tcPr>
            <w:tcW w:w="1715" w:type="pct"/>
            <w:tcBorders>
              <w:top w:val="nil"/>
              <w:bottom w:val="nil"/>
            </w:tcBorders>
          </w:tcPr>
          <w:p w14:paraId="44350F18" w14:textId="30851570" w:rsidR="00617F26" w:rsidRPr="00272245" w:rsidRDefault="00617F26" w:rsidP="00617F26">
            <w:pPr>
              <w:jc w:val="right"/>
              <w:rPr>
                <w:sz w:val="18"/>
                <w:szCs w:val="18"/>
              </w:rPr>
            </w:pPr>
            <w:r w:rsidRPr="00272245">
              <w:rPr>
                <w:i/>
                <w:iCs/>
                <w:sz w:val="18"/>
                <w:szCs w:val="18"/>
              </w:rPr>
              <w:t>(2) Fall-related healthcare costs</w:t>
            </w:r>
          </w:p>
        </w:tc>
        <w:tc>
          <w:tcPr>
            <w:tcW w:w="1028" w:type="pct"/>
            <w:tcBorders>
              <w:top w:val="nil"/>
              <w:bottom w:val="nil"/>
            </w:tcBorders>
          </w:tcPr>
          <w:p w14:paraId="4290DE24" w14:textId="44E9829E" w:rsidR="00617F26" w:rsidRPr="00272245" w:rsidRDefault="00617F26" w:rsidP="00617F26">
            <w:pPr>
              <w:jc w:val="left"/>
              <w:rPr>
                <w:sz w:val="18"/>
                <w:szCs w:val="18"/>
              </w:rPr>
            </w:pPr>
            <w:r w:rsidRPr="00272245">
              <w:rPr>
                <w:sz w:val="20"/>
                <w:szCs w:val="20"/>
              </w:rPr>
              <w:t>£101,303,106</w:t>
            </w:r>
          </w:p>
        </w:tc>
        <w:tc>
          <w:tcPr>
            <w:tcW w:w="1105" w:type="pct"/>
            <w:tcBorders>
              <w:top w:val="nil"/>
              <w:bottom w:val="nil"/>
            </w:tcBorders>
          </w:tcPr>
          <w:p w14:paraId="4AA6DD6D" w14:textId="4D44D0F9" w:rsidR="00617F26" w:rsidRPr="00272245" w:rsidRDefault="00617F26" w:rsidP="00617F26">
            <w:pPr>
              <w:jc w:val="left"/>
              <w:rPr>
                <w:sz w:val="18"/>
                <w:szCs w:val="18"/>
              </w:rPr>
            </w:pPr>
            <w:r w:rsidRPr="00272245">
              <w:rPr>
                <w:sz w:val="20"/>
                <w:szCs w:val="20"/>
              </w:rPr>
              <w:t>£85,069,262</w:t>
            </w:r>
          </w:p>
        </w:tc>
        <w:tc>
          <w:tcPr>
            <w:tcW w:w="1151" w:type="pct"/>
            <w:tcBorders>
              <w:top w:val="nil"/>
              <w:bottom w:val="nil"/>
            </w:tcBorders>
          </w:tcPr>
          <w:p w14:paraId="7E8969F9" w14:textId="6411B7AC" w:rsidR="00617F26" w:rsidRPr="00272245" w:rsidRDefault="00617F26" w:rsidP="00617F26">
            <w:pPr>
              <w:jc w:val="left"/>
              <w:rPr>
                <w:sz w:val="18"/>
                <w:szCs w:val="18"/>
              </w:rPr>
            </w:pPr>
            <w:r w:rsidRPr="00272245">
              <w:rPr>
                <w:sz w:val="20"/>
                <w:szCs w:val="20"/>
              </w:rPr>
              <w:t>-£16,233,844</w:t>
            </w:r>
          </w:p>
        </w:tc>
      </w:tr>
      <w:tr w:rsidR="00617F26" w:rsidRPr="00272245" w14:paraId="5D49BE46" w14:textId="77777777" w:rsidTr="00F33519">
        <w:tc>
          <w:tcPr>
            <w:tcW w:w="1715" w:type="pct"/>
            <w:tcBorders>
              <w:top w:val="nil"/>
              <w:bottom w:val="nil"/>
            </w:tcBorders>
          </w:tcPr>
          <w:p w14:paraId="6E45F128" w14:textId="7C943F2D" w:rsidR="00617F26" w:rsidRPr="00272245" w:rsidRDefault="00617F26" w:rsidP="00617F26">
            <w:pPr>
              <w:jc w:val="right"/>
              <w:rPr>
                <w:sz w:val="18"/>
                <w:szCs w:val="18"/>
              </w:rPr>
            </w:pPr>
            <w:r w:rsidRPr="00272245">
              <w:rPr>
                <w:i/>
                <w:iCs/>
                <w:sz w:val="18"/>
                <w:szCs w:val="18"/>
              </w:rPr>
              <w:t>Public sector intervention costs</w:t>
            </w:r>
          </w:p>
        </w:tc>
        <w:tc>
          <w:tcPr>
            <w:tcW w:w="1028" w:type="pct"/>
            <w:tcBorders>
              <w:top w:val="nil"/>
              <w:bottom w:val="nil"/>
            </w:tcBorders>
          </w:tcPr>
          <w:p w14:paraId="0C418179" w14:textId="16C02BCF" w:rsidR="00617F26" w:rsidRPr="00272245" w:rsidRDefault="00617F26" w:rsidP="00617F26">
            <w:pPr>
              <w:jc w:val="left"/>
              <w:rPr>
                <w:sz w:val="18"/>
                <w:szCs w:val="18"/>
              </w:rPr>
            </w:pPr>
            <w:r w:rsidRPr="00272245">
              <w:rPr>
                <w:sz w:val="20"/>
                <w:szCs w:val="20"/>
              </w:rPr>
              <w:t>£6,516,944</w:t>
            </w:r>
          </w:p>
        </w:tc>
        <w:tc>
          <w:tcPr>
            <w:tcW w:w="1105" w:type="pct"/>
            <w:tcBorders>
              <w:top w:val="nil"/>
              <w:bottom w:val="nil"/>
            </w:tcBorders>
          </w:tcPr>
          <w:p w14:paraId="4810AED6" w14:textId="655D745F" w:rsidR="00617F26" w:rsidRPr="00272245" w:rsidRDefault="00617F26" w:rsidP="00617F26">
            <w:pPr>
              <w:jc w:val="left"/>
              <w:rPr>
                <w:sz w:val="18"/>
                <w:szCs w:val="18"/>
              </w:rPr>
            </w:pPr>
            <w:r w:rsidRPr="00272245">
              <w:rPr>
                <w:sz w:val="20"/>
                <w:szCs w:val="20"/>
              </w:rPr>
              <w:t>£89,739,906</w:t>
            </w:r>
          </w:p>
        </w:tc>
        <w:tc>
          <w:tcPr>
            <w:tcW w:w="1151" w:type="pct"/>
            <w:tcBorders>
              <w:top w:val="nil"/>
              <w:bottom w:val="nil"/>
            </w:tcBorders>
          </w:tcPr>
          <w:p w14:paraId="43102434" w14:textId="4D4647FD" w:rsidR="00617F26" w:rsidRPr="00272245" w:rsidRDefault="00617F26" w:rsidP="00617F26">
            <w:pPr>
              <w:jc w:val="left"/>
              <w:rPr>
                <w:sz w:val="18"/>
                <w:szCs w:val="18"/>
              </w:rPr>
            </w:pPr>
            <w:r w:rsidRPr="00272245">
              <w:rPr>
                <w:sz w:val="20"/>
                <w:szCs w:val="20"/>
              </w:rPr>
              <w:t>£83,222,962</w:t>
            </w:r>
          </w:p>
        </w:tc>
      </w:tr>
      <w:tr w:rsidR="00682949" w:rsidRPr="00272245" w14:paraId="3D86A86A" w14:textId="77777777" w:rsidTr="00F33519">
        <w:tc>
          <w:tcPr>
            <w:tcW w:w="1715" w:type="pct"/>
            <w:tcBorders>
              <w:top w:val="nil"/>
              <w:bottom w:val="nil"/>
            </w:tcBorders>
          </w:tcPr>
          <w:p w14:paraId="7E9B1A4C" w14:textId="5E48AB37" w:rsidR="00682949" w:rsidRPr="00272245" w:rsidRDefault="00682949" w:rsidP="00682949">
            <w:pPr>
              <w:jc w:val="left"/>
              <w:rPr>
                <w:sz w:val="18"/>
                <w:szCs w:val="18"/>
              </w:rPr>
            </w:pPr>
            <w:r w:rsidRPr="00272245">
              <w:rPr>
                <w:sz w:val="18"/>
                <w:szCs w:val="18"/>
              </w:rPr>
              <w:t>QALY</w:t>
            </w:r>
          </w:p>
        </w:tc>
        <w:tc>
          <w:tcPr>
            <w:tcW w:w="1028" w:type="pct"/>
            <w:tcBorders>
              <w:top w:val="nil"/>
              <w:bottom w:val="nil"/>
            </w:tcBorders>
          </w:tcPr>
          <w:p w14:paraId="1F4CD211" w14:textId="44961FF1" w:rsidR="00682949" w:rsidRPr="00272245" w:rsidRDefault="00617F26" w:rsidP="00682949">
            <w:pPr>
              <w:jc w:val="left"/>
              <w:rPr>
                <w:sz w:val="18"/>
                <w:szCs w:val="18"/>
              </w:rPr>
            </w:pPr>
            <w:r w:rsidRPr="00272245">
              <w:rPr>
                <w:sz w:val="18"/>
                <w:szCs w:val="18"/>
              </w:rPr>
              <w:t>448,251</w:t>
            </w:r>
          </w:p>
        </w:tc>
        <w:tc>
          <w:tcPr>
            <w:tcW w:w="1105" w:type="pct"/>
            <w:tcBorders>
              <w:top w:val="nil"/>
              <w:bottom w:val="nil"/>
            </w:tcBorders>
          </w:tcPr>
          <w:p w14:paraId="6123A4C6" w14:textId="6FA81AE7" w:rsidR="00682949" w:rsidRPr="00272245" w:rsidRDefault="00617F26" w:rsidP="00682949">
            <w:pPr>
              <w:jc w:val="left"/>
              <w:rPr>
                <w:sz w:val="18"/>
                <w:szCs w:val="18"/>
              </w:rPr>
            </w:pPr>
            <w:r w:rsidRPr="00272245">
              <w:rPr>
                <w:sz w:val="18"/>
                <w:szCs w:val="18"/>
              </w:rPr>
              <w:t>449,478</w:t>
            </w:r>
          </w:p>
        </w:tc>
        <w:tc>
          <w:tcPr>
            <w:tcW w:w="1151" w:type="pct"/>
            <w:tcBorders>
              <w:top w:val="nil"/>
              <w:bottom w:val="nil"/>
            </w:tcBorders>
          </w:tcPr>
          <w:p w14:paraId="2F752E86" w14:textId="7619A34B" w:rsidR="00682949" w:rsidRPr="00272245" w:rsidRDefault="00617F26" w:rsidP="00682949">
            <w:pPr>
              <w:jc w:val="left"/>
              <w:rPr>
                <w:sz w:val="18"/>
                <w:szCs w:val="18"/>
              </w:rPr>
            </w:pPr>
            <w:r w:rsidRPr="00272245">
              <w:rPr>
                <w:sz w:val="18"/>
                <w:szCs w:val="18"/>
              </w:rPr>
              <w:t>1,227</w:t>
            </w:r>
          </w:p>
        </w:tc>
      </w:tr>
      <w:tr w:rsidR="00682949" w:rsidRPr="00272245" w14:paraId="420074BB" w14:textId="77777777" w:rsidTr="00F33519">
        <w:tc>
          <w:tcPr>
            <w:tcW w:w="1715" w:type="pct"/>
            <w:tcBorders>
              <w:top w:val="nil"/>
              <w:bottom w:val="nil"/>
            </w:tcBorders>
          </w:tcPr>
          <w:p w14:paraId="76F80405" w14:textId="24DD3F37" w:rsidR="00682949" w:rsidRPr="00272245" w:rsidRDefault="00682949" w:rsidP="00682949">
            <w:pPr>
              <w:jc w:val="left"/>
              <w:rPr>
                <w:sz w:val="18"/>
                <w:szCs w:val="18"/>
              </w:rPr>
            </w:pPr>
            <w:r w:rsidRPr="00272245">
              <w:rPr>
                <w:sz w:val="18"/>
                <w:szCs w:val="18"/>
              </w:rPr>
              <w:t>Societal outcomes</w:t>
            </w:r>
          </w:p>
        </w:tc>
        <w:tc>
          <w:tcPr>
            <w:tcW w:w="1028" w:type="pct"/>
            <w:tcBorders>
              <w:top w:val="nil"/>
              <w:bottom w:val="nil"/>
            </w:tcBorders>
          </w:tcPr>
          <w:p w14:paraId="23BF1B38" w14:textId="77777777" w:rsidR="00682949" w:rsidRPr="00272245" w:rsidRDefault="00682949" w:rsidP="00682949">
            <w:pPr>
              <w:jc w:val="left"/>
              <w:rPr>
                <w:sz w:val="18"/>
                <w:szCs w:val="18"/>
              </w:rPr>
            </w:pPr>
          </w:p>
        </w:tc>
        <w:tc>
          <w:tcPr>
            <w:tcW w:w="1105" w:type="pct"/>
            <w:tcBorders>
              <w:top w:val="nil"/>
              <w:bottom w:val="nil"/>
            </w:tcBorders>
          </w:tcPr>
          <w:p w14:paraId="7584004B" w14:textId="77777777" w:rsidR="00682949" w:rsidRPr="00272245" w:rsidRDefault="00682949" w:rsidP="00682949">
            <w:pPr>
              <w:jc w:val="left"/>
              <w:rPr>
                <w:sz w:val="18"/>
                <w:szCs w:val="18"/>
              </w:rPr>
            </w:pPr>
          </w:p>
        </w:tc>
        <w:tc>
          <w:tcPr>
            <w:tcW w:w="1151" w:type="pct"/>
            <w:tcBorders>
              <w:top w:val="nil"/>
              <w:bottom w:val="nil"/>
            </w:tcBorders>
          </w:tcPr>
          <w:p w14:paraId="640C2BFD" w14:textId="77777777" w:rsidR="00682949" w:rsidRPr="00272245" w:rsidRDefault="00682949" w:rsidP="00682949">
            <w:pPr>
              <w:jc w:val="left"/>
              <w:rPr>
                <w:sz w:val="18"/>
                <w:szCs w:val="18"/>
              </w:rPr>
            </w:pPr>
          </w:p>
        </w:tc>
      </w:tr>
      <w:tr w:rsidR="00682949" w:rsidRPr="00272245" w14:paraId="0BE1E03C" w14:textId="77777777" w:rsidTr="00F33519">
        <w:tc>
          <w:tcPr>
            <w:tcW w:w="1715" w:type="pct"/>
            <w:tcBorders>
              <w:top w:val="nil"/>
              <w:bottom w:val="nil"/>
            </w:tcBorders>
          </w:tcPr>
          <w:p w14:paraId="10857B87" w14:textId="56CED97A" w:rsidR="00682949" w:rsidRPr="00272245" w:rsidRDefault="00682949" w:rsidP="00682949">
            <w:pPr>
              <w:jc w:val="right"/>
              <w:rPr>
                <w:sz w:val="18"/>
                <w:szCs w:val="18"/>
              </w:rPr>
            </w:pPr>
            <w:r w:rsidRPr="00272245">
              <w:rPr>
                <w:i/>
                <w:iCs/>
                <w:sz w:val="18"/>
                <w:szCs w:val="18"/>
              </w:rPr>
              <w:t>Net productivity</w:t>
            </w:r>
            <w:r w:rsidRPr="00272245">
              <w:rPr>
                <w:i/>
                <w:iCs/>
                <w:sz w:val="18"/>
                <w:szCs w:val="18"/>
                <w:vertAlign w:val="superscript"/>
              </w:rPr>
              <w:t>3</w:t>
            </w:r>
          </w:p>
        </w:tc>
        <w:tc>
          <w:tcPr>
            <w:tcW w:w="1028" w:type="pct"/>
            <w:tcBorders>
              <w:top w:val="nil"/>
              <w:bottom w:val="nil"/>
            </w:tcBorders>
          </w:tcPr>
          <w:p w14:paraId="6BE09520" w14:textId="77777777" w:rsidR="00682949" w:rsidRPr="00272245" w:rsidRDefault="00682949" w:rsidP="00682949">
            <w:pPr>
              <w:jc w:val="left"/>
              <w:rPr>
                <w:sz w:val="18"/>
                <w:szCs w:val="18"/>
              </w:rPr>
            </w:pPr>
          </w:p>
        </w:tc>
        <w:tc>
          <w:tcPr>
            <w:tcW w:w="1105" w:type="pct"/>
            <w:tcBorders>
              <w:top w:val="nil"/>
              <w:bottom w:val="nil"/>
            </w:tcBorders>
          </w:tcPr>
          <w:p w14:paraId="21C5D77A" w14:textId="77777777" w:rsidR="00682949" w:rsidRPr="00272245" w:rsidRDefault="00682949" w:rsidP="00682949">
            <w:pPr>
              <w:jc w:val="left"/>
              <w:rPr>
                <w:sz w:val="18"/>
                <w:szCs w:val="18"/>
              </w:rPr>
            </w:pPr>
          </w:p>
        </w:tc>
        <w:tc>
          <w:tcPr>
            <w:tcW w:w="1151" w:type="pct"/>
            <w:tcBorders>
              <w:top w:val="nil"/>
              <w:bottom w:val="nil"/>
            </w:tcBorders>
          </w:tcPr>
          <w:p w14:paraId="3DE817B2" w14:textId="01FAFF35" w:rsidR="00682949" w:rsidRPr="00272245" w:rsidRDefault="00617F26" w:rsidP="00682949">
            <w:pPr>
              <w:jc w:val="left"/>
              <w:rPr>
                <w:sz w:val="18"/>
                <w:szCs w:val="18"/>
              </w:rPr>
            </w:pPr>
            <w:r w:rsidRPr="00272245">
              <w:rPr>
                <w:sz w:val="18"/>
                <w:szCs w:val="18"/>
              </w:rPr>
              <w:t>-£4,356,278</w:t>
            </w:r>
          </w:p>
        </w:tc>
      </w:tr>
      <w:tr w:rsidR="00682949" w:rsidRPr="00272245" w14:paraId="6FF630AD" w14:textId="77777777" w:rsidTr="00F33519">
        <w:tc>
          <w:tcPr>
            <w:tcW w:w="1715" w:type="pct"/>
            <w:tcBorders>
              <w:top w:val="nil"/>
              <w:bottom w:val="nil"/>
            </w:tcBorders>
          </w:tcPr>
          <w:p w14:paraId="5F75C694" w14:textId="5879F582" w:rsidR="00682949" w:rsidRPr="00272245" w:rsidRDefault="00682949" w:rsidP="00682949">
            <w:pPr>
              <w:jc w:val="right"/>
              <w:rPr>
                <w:sz w:val="18"/>
                <w:szCs w:val="18"/>
              </w:rPr>
            </w:pPr>
            <w:r w:rsidRPr="00272245">
              <w:rPr>
                <w:i/>
                <w:iCs/>
                <w:sz w:val="18"/>
                <w:szCs w:val="18"/>
              </w:rPr>
              <w:t>Net private expenditure</w:t>
            </w:r>
            <w:r w:rsidRPr="00272245">
              <w:rPr>
                <w:i/>
                <w:iCs/>
                <w:sz w:val="18"/>
                <w:szCs w:val="18"/>
                <w:vertAlign w:val="superscript"/>
              </w:rPr>
              <w:t>4</w:t>
            </w:r>
          </w:p>
        </w:tc>
        <w:tc>
          <w:tcPr>
            <w:tcW w:w="1028" w:type="pct"/>
            <w:tcBorders>
              <w:top w:val="nil"/>
              <w:bottom w:val="nil"/>
            </w:tcBorders>
          </w:tcPr>
          <w:p w14:paraId="445001D1" w14:textId="77777777" w:rsidR="00682949" w:rsidRPr="00272245" w:rsidRDefault="00682949" w:rsidP="00682949">
            <w:pPr>
              <w:jc w:val="left"/>
              <w:rPr>
                <w:sz w:val="18"/>
                <w:szCs w:val="18"/>
              </w:rPr>
            </w:pPr>
          </w:p>
        </w:tc>
        <w:tc>
          <w:tcPr>
            <w:tcW w:w="1105" w:type="pct"/>
            <w:tcBorders>
              <w:top w:val="nil"/>
              <w:bottom w:val="nil"/>
            </w:tcBorders>
          </w:tcPr>
          <w:p w14:paraId="4C6297E6" w14:textId="77777777" w:rsidR="00682949" w:rsidRPr="00272245" w:rsidRDefault="00682949" w:rsidP="00682949">
            <w:pPr>
              <w:jc w:val="left"/>
              <w:rPr>
                <w:sz w:val="18"/>
                <w:szCs w:val="18"/>
              </w:rPr>
            </w:pPr>
          </w:p>
        </w:tc>
        <w:tc>
          <w:tcPr>
            <w:tcW w:w="1151" w:type="pct"/>
            <w:tcBorders>
              <w:top w:val="nil"/>
              <w:bottom w:val="nil"/>
            </w:tcBorders>
          </w:tcPr>
          <w:p w14:paraId="7D6A3EBF" w14:textId="48424EB8" w:rsidR="00682949" w:rsidRPr="00272245" w:rsidRDefault="00617F26" w:rsidP="00682949">
            <w:pPr>
              <w:jc w:val="left"/>
              <w:rPr>
                <w:sz w:val="18"/>
                <w:szCs w:val="18"/>
              </w:rPr>
            </w:pPr>
            <w:r w:rsidRPr="00272245">
              <w:rPr>
                <w:sz w:val="18"/>
                <w:szCs w:val="18"/>
              </w:rPr>
              <w:t>£14,145,932</w:t>
            </w:r>
          </w:p>
        </w:tc>
      </w:tr>
      <w:tr w:rsidR="00682949" w:rsidRPr="00272245" w14:paraId="3723E9CD" w14:textId="77777777" w:rsidTr="00F33519">
        <w:tc>
          <w:tcPr>
            <w:tcW w:w="1715" w:type="pct"/>
            <w:tcBorders>
              <w:top w:val="nil"/>
              <w:bottom w:val="nil"/>
            </w:tcBorders>
          </w:tcPr>
          <w:p w14:paraId="0E6ECFBB" w14:textId="59CC7469" w:rsidR="00682949" w:rsidRPr="00272245" w:rsidRDefault="00682949" w:rsidP="00682949">
            <w:pPr>
              <w:jc w:val="right"/>
              <w:rPr>
                <w:sz w:val="18"/>
                <w:szCs w:val="18"/>
              </w:rPr>
            </w:pPr>
            <w:r w:rsidRPr="00272245">
              <w:rPr>
                <w:i/>
                <w:iCs/>
                <w:sz w:val="18"/>
                <w:szCs w:val="18"/>
              </w:rPr>
              <w:t>Net informal caregiving cost</w:t>
            </w:r>
            <w:r w:rsidRPr="00272245">
              <w:rPr>
                <w:i/>
                <w:iCs/>
                <w:sz w:val="18"/>
                <w:szCs w:val="18"/>
                <w:vertAlign w:val="superscript"/>
              </w:rPr>
              <w:t>5</w:t>
            </w:r>
          </w:p>
        </w:tc>
        <w:tc>
          <w:tcPr>
            <w:tcW w:w="1028" w:type="pct"/>
            <w:tcBorders>
              <w:top w:val="nil"/>
              <w:bottom w:val="nil"/>
            </w:tcBorders>
          </w:tcPr>
          <w:p w14:paraId="4C23FB3F" w14:textId="77777777" w:rsidR="00682949" w:rsidRPr="00272245" w:rsidRDefault="00682949" w:rsidP="00682949">
            <w:pPr>
              <w:jc w:val="left"/>
              <w:rPr>
                <w:sz w:val="18"/>
                <w:szCs w:val="18"/>
              </w:rPr>
            </w:pPr>
          </w:p>
        </w:tc>
        <w:tc>
          <w:tcPr>
            <w:tcW w:w="1105" w:type="pct"/>
            <w:tcBorders>
              <w:top w:val="nil"/>
              <w:bottom w:val="nil"/>
            </w:tcBorders>
          </w:tcPr>
          <w:p w14:paraId="1B6A7036" w14:textId="77777777" w:rsidR="00682949" w:rsidRPr="00272245" w:rsidRDefault="00682949" w:rsidP="00682949">
            <w:pPr>
              <w:jc w:val="left"/>
              <w:rPr>
                <w:sz w:val="18"/>
                <w:szCs w:val="18"/>
              </w:rPr>
            </w:pPr>
          </w:p>
        </w:tc>
        <w:tc>
          <w:tcPr>
            <w:tcW w:w="1151" w:type="pct"/>
            <w:tcBorders>
              <w:top w:val="nil"/>
              <w:bottom w:val="nil"/>
            </w:tcBorders>
          </w:tcPr>
          <w:p w14:paraId="5D5F96AA" w14:textId="742C4409" w:rsidR="00682949" w:rsidRPr="00272245" w:rsidRDefault="00617F26" w:rsidP="00682949">
            <w:pPr>
              <w:jc w:val="left"/>
              <w:rPr>
                <w:sz w:val="18"/>
                <w:szCs w:val="18"/>
              </w:rPr>
            </w:pPr>
            <w:r w:rsidRPr="00272245">
              <w:rPr>
                <w:sz w:val="18"/>
                <w:szCs w:val="18"/>
              </w:rPr>
              <w:t>-£836,358</w:t>
            </w:r>
          </w:p>
        </w:tc>
      </w:tr>
      <w:tr w:rsidR="00682949" w:rsidRPr="00272245" w14:paraId="758FA9E6" w14:textId="77777777" w:rsidTr="00F33519">
        <w:tc>
          <w:tcPr>
            <w:tcW w:w="1715" w:type="pct"/>
            <w:tcBorders>
              <w:top w:val="nil"/>
              <w:bottom w:val="single" w:sz="4" w:space="0" w:color="auto"/>
            </w:tcBorders>
          </w:tcPr>
          <w:p w14:paraId="6C5C92FC" w14:textId="139AC779" w:rsidR="00682949" w:rsidRPr="00272245" w:rsidRDefault="00682949" w:rsidP="00682949">
            <w:pPr>
              <w:jc w:val="right"/>
              <w:rPr>
                <w:sz w:val="18"/>
                <w:szCs w:val="18"/>
              </w:rPr>
            </w:pPr>
            <w:r w:rsidRPr="00272245">
              <w:rPr>
                <w:sz w:val="18"/>
                <w:szCs w:val="18"/>
              </w:rPr>
              <w:t>Societal gain, QALY equivalent</w:t>
            </w:r>
          </w:p>
        </w:tc>
        <w:tc>
          <w:tcPr>
            <w:tcW w:w="1028" w:type="pct"/>
            <w:tcBorders>
              <w:top w:val="nil"/>
              <w:bottom w:val="single" w:sz="4" w:space="0" w:color="auto"/>
            </w:tcBorders>
          </w:tcPr>
          <w:p w14:paraId="367FAC68" w14:textId="77777777" w:rsidR="00682949" w:rsidRPr="00272245" w:rsidRDefault="00682949" w:rsidP="00682949">
            <w:pPr>
              <w:jc w:val="left"/>
              <w:rPr>
                <w:sz w:val="18"/>
                <w:szCs w:val="18"/>
              </w:rPr>
            </w:pPr>
          </w:p>
        </w:tc>
        <w:tc>
          <w:tcPr>
            <w:tcW w:w="1105" w:type="pct"/>
            <w:tcBorders>
              <w:top w:val="nil"/>
              <w:bottom w:val="single" w:sz="4" w:space="0" w:color="auto"/>
            </w:tcBorders>
          </w:tcPr>
          <w:p w14:paraId="5B05EA1F" w14:textId="77777777" w:rsidR="00682949" w:rsidRPr="00272245" w:rsidRDefault="00682949" w:rsidP="00682949">
            <w:pPr>
              <w:jc w:val="left"/>
              <w:rPr>
                <w:sz w:val="18"/>
                <w:szCs w:val="18"/>
              </w:rPr>
            </w:pPr>
          </w:p>
        </w:tc>
        <w:tc>
          <w:tcPr>
            <w:tcW w:w="1151" w:type="pct"/>
            <w:tcBorders>
              <w:top w:val="nil"/>
              <w:bottom w:val="single" w:sz="4" w:space="0" w:color="auto"/>
            </w:tcBorders>
          </w:tcPr>
          <w:p w14:paraId="0CF38706" w14:textId="5CE4296E" w:rsidR="00682949" w:rsidRPr="00272245" w:rsidRDefault="00617F26" w:rsidP="00682949">
            <w:pPr>
              <w:jc w:val="left"/>
              <w:rPr>
                <w:sz w:val="18"/>
                <w:szCs w:val="18"/>
              </w:rPr>
            </w:pPr>
            <w:r w:rsidRPr="00272245">
              <w:rPr>
                <w:sz w:val="18"/>
                <w:szCs w:val="18"/>
              </w:rPr>
              <w:t>-294 QALYs</w:t>
            </w:r>
          </w:p>
        </w:tc>
      </w:tr>
      <w:tr w:rsidR="00617F26" w:rsidRPr="00272245" w14:paraId="6551D5FA" w14:textId="77777777" w:rsidTr="00F33519">
        <w:tc>
          <w:tcPr>
            <w:tcW w:w="1715" w:type="pct"/>
            <w:tcBorders>
              <w:top w:val="single" w:sz="4" w:space="0" w:color="auto"/>
              <w:bottom w:val="nil"/>
            </w:tcBorders>
          </w:tcPr>
          <w:p w14:paraId="0C3EE87E" w14:textId="33E332F1" w:rsidR="00617F26" w:rsidRPr="00272245" w:rsidRDefault="00617F26" w:rsidP="00617F26">
            <w:pPr>
              <w:jc w:val="left"/>
              <w:rPr>
                <w:sz w:val="18"/>
                <w:szCs w:val="18"/>
              </w:rPr>
            </w:pPr>
            <w:r w:rsidRPr="00272245">
              <w:rPr>
                <w:b/>
                <w:bCs/>
                <w:sz w:val="18"/>
                <w:szCs w:val="18"/>
              </w:rPr>
              <w:t>Societal ICER using (1)</w:t>
            </w:r>
            <w:r w:rsidRPr="00272245">
              <w:rPr>
                <w:b/>
                <w:bCs/>
                <w:sz w:val="18"/>
                <w:szCs w:val="18"/>
                <w:vertAlign w:val="superscript"/>
              </w:rPr>
              <w:t>6</w:t>
            </w:r>
          </w:p>
        </w:tc>
        <w:tc>
          <w:tcPr>
            <w:tcW w:w="1028" w:type="pct"/>
            <w:tcBorders>
              <w:top w:val="single" w:sz="4" w:space="0" w:color="auto"/>
              <w:bottom w:val="nil"/>
              <w:right w:val="nil"/>
            </w:tcBorders>
          </w:tcPr>
          <w:p w14:paraId="6469E62A" w14:textId="77777777" w:rsidR="00617F26" w:rsidRPr="00272245" w:rsidRDefault="00617F26" w:rsidP="00617F26">
            <w:pPr>
              <w:jc w:val="left"/>
              <w:rPr>
                <w:sz w:val="18"/>
                <w:szCs w:val="18"/>
              </w:rPr>
            </w:pPr>
          </w:p>
        </w:tc>
        <w:tc>
          <w:tcPr>
            <w:tcW w:w="1105" w:type="pct"/>
            <w:tcBorders>
              <w:top w:val="single" w:sz="4" w:space="0" w:color="auto"/>
              <w:left w:val="nil"/>
              <w:bottom w:val="nil"/>
            </w:tcBorders>
          </w:tcPr>
          <w:p w14:paraId="4DAFC288" w14:textId="77777777" w:rsidR="00617F26" w:rsidRPr="00272245" w:rsidRDefault="00617F26" w:rsidP="00617F26">
            <w:pPr>
              <w:jc w:val="left"/>
              <w:rPr>
                <w:sz w:val="18"/>
                <w:szCs w:val="18"/>
              </w:rPr>
            </w:pPr>
          </w:p>
        </w:tc>
        <w:tc>
          <w:tcPr>
            <w:tcW w:w="1151" w:type="pct"/>
            <w:tcBorders>
              <w:top w:val="single" w:sz="4" w:space="0" w:color="auto"/>
              <w:bottom w:val="nil"/>
            </w:tcBorders>
          </w:tcPr>
          <w:p w14:paraId="6AC6BD1C" w14:textId="50848ADC" w:rsidR="00617F26" w:rsidRPr="00272245" w:rsidRDefault="00617F26" w:rsidP="00617F26">
            <w:pPr>
              <w:jc w:val="left"/>
              <w:rPr>
                <w:sz w:val="18"/>
                <w:szCs w:val="18"/>
              </w:rPr>
            </w:pPr>
            <w:r w:rsidRPr="00272245">
              <w:rPr>
                <w:b/>
                <w:bCs/>
                <w:sz w:val="18"/>
                <w:szCs w:val="18"/>
              </w:rPr>
              <w:t>£</w:t>
            </w:r>
            <w:r w:rsidR="008820E6" w:rsidRPr="00272245">
              <w:rPr>
                <w:b/>
                <w:bCs/>
                <w:sz w:val="18"/>
                <w:szCs w:val="18"/>
              </w:rPr>
              <w:t>6</w:t>
            </w:r>
            <w:r w:rsidRPr="00272245">
              <w:rPr>
                <w:b/>
                <w:bCs/>
                <w:sz w:val="18"/>
                <w:szCs w:val="18"/>
              </w:rPr>
              <w:t>8,</w:t>
            </w:r>
            <w:r w:rsidR="008820E6" w:rsidRPr="00272245">
              <w:rPr>
                <w:b/>
                <w:bCs/>
                <w:sz w:val="18"/>
                <w:szCs w:val="18"/>
              </w:rPr>
              <w:t>077</w:t>
            </w:r>
            <w:r w:rsidRPr="00DD02B5">
              <w:rPr>
                <w:b/>
                <w:bCs/>
                <w:sz w:val="16"/>
                <w:szCs w:val="16"/>
              </w:rPr>
              <w:t xml:space="preserve"> per QALY gain</w:t>
            </w:r>
            <w:r w:rsidR="004579A5" w:rsidRPr="00DD02B5">
              <w:rPr>
                <w:b/>
                <w:bCs/>
                <w:sz w:val="16"/>
                <w:szCs w:val="16"/>
              </w:rPr>
              <w:t>ed</w:t>
            </w:r>
          </w:p>
        </w:tc>
      </w:tr>
      <w:tr w:rsidR="00617F26" w:rsidRPr="00272245" w14:paraId="05ACF127" w14:textId="77777777" w:rsidTr="00F33519">
        <w:tc>
          <w:tcPr>
            <w:tcW w:w="1715" w:type="pct"/>
            <w:tcBorders>
              <w:top w:val="nil"/>
              <w:bottom w:val="nil"/>
            </w:tcBorders>
          </w:tcPr>
          <w:p w14:paraId="4AF6E34F" w14:textId="2E26140E" w:rsidR="00617F26" w:rsidRPr="00272245" w:rsidRDefault="00617F26" w:rsidP="00617F26">
            <w:pPr>
              <w:jc w:val="left"/>
              <w:rPr>
                <w:sz w:val="18"/>
                <w:szCs w:val="18"/>
              </w:rPr>
            </w:pPr>
            <w:r w:rsidRPr="00272245">
              <w:rPr>
                <w:b/>
                <w:bCs/>
                <w:sz w:val="18"/>
                <w:szCs w:val="18"/>
              </w:rPr>
              <w:t>Societal ICER using (2)</w:t>
            </w:r>
          </w:p>
        </w:tc>
        <w:tc>
          <w:tcPr>
            <w:tcW w:w="1028" w:type="pct"/>
            <w:tcBorders>
              <w:top w:val="nil"/>
              <w:bottom w:val="nil"/>
              <w:right w:val="nil"/>
            </w:tcBorders>
          </w:tcPr>
          <w:p w14:paraId="7C7B219E" w14:textId="77777777" w:rsidR="00617F26" w:rsidRPr="00272245" w:rsidRDefault="00617F26" w:rsidP="00617F26">
            <w:pPr>
              <w:jc w:val="left"/>
              <w:rPr>
                <w:sz w:val="18"/>
                <w:szCs w:val="18"/>
              </w:rPr>
            </w:pPr>
          </w:p>
        </w:tc>
        <w:tc>
          <w:tcPr>
            <w:tcW w:w="1105" w:type="pct"/>
            <w:tcBorders>
              <w:top w:val="nil"/>
              <w:left w:val="nil"/>
              <w:bottom w:val="nil"/>
            </w:tcBorders>
          </w:tcPr>
          <w:p w14:paraId="1AC59506" w14:textId="77777777" w:rsidR="00617F26" w:rsidRPr="00272245" w:rsidRDefault="00617F26" w:rsidP="00617F26">
            <w:pPr>
              <w:jc w:val="left"/>
              <w:rPr>
                <w:sz w:val="18"/>
                <w:szCs w:val="18"/>
              </w:rPr>
            </w:pPr>
          </w:p>
        </w:tc>
        <w:tc>
          <w:tcPr>
            <w:tcW w:w="1151" w:type="pct"/>
            <w:tcBorders>
              <w:top w:val="nil"/>
              <w:bottom w:val="nil"/>
            </w:tcBorders>
          </w:tcPr>
          <w:p w14:paraId="28F2CCF1" w14:textId="2188092B" w:rsidR="00617F26" w:rsidRPr="00272245" w:rsidRDefault="00617F26" w:rsidP="00617F26">
            <w:pPr>
              <w:jc w:val="left"/>
              <w:rPr>
                <w:sz w:val="18"/>
                <w:szCs w:val="18"/>
              </w:rPr>
            </w:pPr>
            <w:r w:rsidRPr="00272245">
              <w:rPr>
                <w:b/>
                <w:bCs/>
                <w:sz w:val="18"/>
                <w:szCs w:val="18"/>
              </w:rPr>
              <w:t>£</w:t>
            </w:r>
            <w:r w:rsidR="008820E6" w:rsidRPr="00272245">
              <w:rPr>
                <w:b/>
                <w:bCs/>
                <w:sz w:val="18"/>
                <w:szCs w:val="18"/>
              </w:rPr>
              <w:t>71</w:t>
            </w:r>
            <w:r w:rsidRPr="00272245">
              <w:rPr>
                <w:b/>
                <w:bCs/>
                <w:sz w:val="18"/>
                <w:szCs w:val="18"/>
              </w:rPr>
              <w:t>,</w:t>
            </w:r>
            <w:r w:rsidR="008820E6" w:rsidRPr="00272245">
              <w:rPr>
                <w:b/>
                <w:bCs/>
                <w:sz w:val="18"/>
                <w:szCs w:val="18"/>
              </w:rPr>
              <w:t>808</w:t>
            </w:r>
            <w:r w:rsidRPr="00DD02B5">
              <w:rPr>
                <w:b/>
                <w:bCs/>
                <w:sz w:val="16"/>
                <w:szCs w:val="16"/>
              </w:rPr>
              <w:t xml:space="preserve"> per QALY gain</w:t>
            </w:r>
            <w:r w:rsidR="004579A5" w:rsidRPr="00DD02B5">
              <w:rPr>
                <w:b/>
                <w:bCs/>
                <w:sz w:val="16"/>
                <w:szCs w:val="16"/>
              </w:rPr>
              <w:t>ed</w:t>
            </w:r>
          </w:p>
        </w:tc>
      </w:tr>
      <w:tr w:rsidR="00617F26" w:rsidRPr="00272245" w14:paraId="2E1E72F9" w14:textId="77777777" w:rsidTr="00F33519">
        <w:tc>
          <w:tcPr>
            <w:tcW w:w="1715" w:type="pct"/>
            <w:tcBorders>
              <w:top w:val="nil"/>
              <w:bottom w:val="nil"/>
            </w:tcBorders>
          </w:tcPr>
          <w:p w14:paraId="047ABA6D" w14:textId="05DC2206" w:rsidR="00617F26" w:rsidRPr="00272245" w:rsidRDefault="00617F26" w:rsidP="00617F26">
            <w:pPr>
              <w:jc w:val="left"/>
              <w:rPr>
                <w:sz w:val="18"/>
                <w:szCs w:val="18"/>
              </w:rPr>
            </w:pPr>
            <w:r w:rsidRPr="00272245">
              <w:rPr>
                <w:b/>
                <w:bCs/>
                <w:sz w:val="18"/>
                <w:szCs w:val="18"/>
              </w:rPr>
              <w:t>Societal INMB using (1)</w:t>
            </w:r>
            <w:r w:rsidRPr="00272245">
              <w:rPr>
                <w:b/>
                <w:bCs/>
                <w:sz w:val="18"/>
                <w:szCs w:val="18"/>
                <w:vertAlign w:val="superscript"/>
              </w:rPr>
              <w:t>7</w:t>
            </w:r>
          </w:p>
        </w:tc>
        <w:tc>
          <w:tcPr>
            <w:tcW w:w="1028" w:type="pct"/>
            <w:tcBorders>
              <w:top w:val="nil"/>
              <w:bottom w:val="nil"/>
              <w:right w:val="nil"/>
            </w:tcBorders>
          </w:tcPr>
          <w:p w14:paraId="734E8C62" w14:textId="77777777" w:rsidR="00617F26" w:rsidRPr="00272245" w:rsidRDefault="00617F26" w:rsidP="00617F26">
            <w:pPr>
              <w:jc w:val="left"/>
              <w:rPr>
                <w:sz w:val="18"/>
                <w:szCs w:val="18"/>
              </w:rPr>
            </w:pPr>
          </w:p>
        </w:tc>
        <w:tc>
          <w:tcPr>
            <w:tcW w:w="1105" w:type="pct"/>
            <w:tcBorders>
              <w:top w:val="nil"/>
              <w:left w:val="nil"/>
              <w:bottom w:val="nil"/>
            </w:tcBorders>
          </w:tcPr>
          <w:p w14:paraId="276C92ED" w14:textId="77777777" w:rsidR="00617F26" w:rsidRPr="00272245" w:rsidRDefault="00617F26" w:rsidP="00617F26">
            <w:pPr>
              <w:jc w:val="left"/>
              <w:rPr>
                <w:sz w:val="18"/>
                <w:szCs w:val="18"/>
              </w:rPr>
            </w:pPr>
          </w:p>
        </w:tc>
        <w:tc>
          <w:tcPr>
            <w:tcW w:w="1151" w:type="pct"/>
            <w:tcBorders>
              <w:top w:val="nil"/>
              <w:bottom w:val="nil"/>
            </w:tcBorders>
          </w:tcPr>
          <w:p w14:paraId="0B4D4360" w14:textId="7C886838" w:rsidR="00617F26" w:rsidRPr="00272245" w:rsidRDefault="008820E6" w:rsidP="00617F26">
            <w:pPr>
              <w:jc w:val="left"/>
              <w:rPr>
                <w:sz w:val="18"/>
                <w:szCs w:val="18"/>
              </w:rPr>
            </w:pPr>
            <w:r w:rsidRPr="00272245">
              <w:rPr>
                <w:b/>
                <w:bCs/>
                <w:sz w:val="18"/>
                <w:szCs w:val="18"/>
              </w:rPr>
              <w:t>-</w:t>
            </w:r>
            <w:r w:rsidR="00617F26" w:rsidRPr="00272245">
              <w:rPr>
                <w:b/>
                <w:bCs/>
                <w:sz w:val="18"/>
                <w:szCs w:val="18"/>
              </w:rPr>
              <w:t>£</w:t>
            </w:r>
            <w:r w:rsidRPr="00272245">
              <w:rPr>
                <w:b/>
                <w:bCs/>
                <w:sz w:val="18"/>
                <w:szCs w:val="18"/>
              </w:rPr>
              <w:t>35</w:t>
            </w:r>
            <w:r w:rsidR="00617F26" w:rsidRPr="00272245">
              <w:rPr>
                <w:b/>
                <w:bCs/>
                <w:sz w:val="18"/>
                <w:szCs w:val="18"/>
              </w:rPr>
              <w:t>,</w:t>
            </w:r>
            <w:r w:rsidRPr="00272245">
              <w:rPr>
                <w:b/>
                <w:bCs/>
                <w:sz w:val="18"/>
                <w:szCs w:val="18"/>
              </w:rPr>
              <w:t>521</w:t>
            </w:r>
            <w:r w:rsidR="00617F26" w:rsidRPr="00272245">
              <w:rPr>
                <w:b/>
                <w:bCs/>
                <w:sz w:val="18"/>
                <w:szCs w:val="18"/>
              </w:rPr>
              <w:t>,</w:t>
            </w:r>
            <w:r w:rsidRPr="00272245">
              <w:rPr>
                <w:b/>
                <w:bCs/>
                <w:sz w:val="18"/>
                <w:szCs w:val="18"/>
              </w:rPr>
              <w:t>833</w:t>
            </w:r>
          </w:p>
        </w:tc>
      </w:tr>
      <w:tr w:rsidR="00617F26" w:rsidRPr="00272245" w14:paraId="775F8245" w14:textId="77777777" w:rsidTr="00F33519">
        <w:tc>
          <w:tcPr>
            <w:tcW w:w="1715" w:type="pct"/>
            <w:tcBorders>
              <w:top w:val="nil"/>
              <w:bottom w:val="single" w:sz="4" w:space="0" w:color="auto"/>
            </w:tcBorders>
          </w:tcPr>
          <w:p w14:paraId="55276B38" w14:textId="6911F7D9" w:rsidR="00617F26" w:rsidRPr="00272245" w:rsidRDefault="00617F26" w:rsidP="00617F26">
            <w:pPr>
              <w:jc w:val="left"/>
              <w:rPr>
                <w:sz w:val="18"/>
                <w:szCs w:val="18"/>
              </w:rPr>
            </w:pPr>
            <w:r w:rsidRPr="00272245">
              <w:rPr>
                <w:b/>
                <w:bCs/>
                <w:sz w:val="18"/>
                <w:szCs w:val="18"/>
              </w:rPr>
              <w:t>Societal INMB using (2)</w:t>
            </w:r>
          </w:p>
        </w:tc>
        <w:tc>
          <w:tcPr>
            <w:tcW w:w="1028" w:type="pct"/>
            <w:tcBorders>
              <w:top w:val="nil"/>
              <w:bottom w:val="single" w:sz="4" w:space="0" w:color="auto"/>
              <w:right w:val="nil"/>
            </w:tcBorders>
          </w:tcPr>
          <w:p w14:paraId="64491BFB" w14:textId="77777777" w:rsidR="00617F26" w:rsidRPr="00272245" w:rsidRDefault="00617F26" w:rsidP="00617F26">
            <w:pPr>
              <w:jc w:val="left"/>
              <w:rPr>
                <w:sz w:val="18"/>
                <w:szCs w:val="18"/>
              </w:rPr>
            </w:pPr>
          </w:p>
        </w:tc>
        <w:tc>
          <w:tcPr>
            <w:tcW w:w="1105" w:type="pct"/>
            <w:tcBorders>
              <w:top w:val="nil"/>
              <w:left w:val="nil"/>
              <w:bottom w:val="single" w:sz="4" w:space="0" w:color="auto"/>
            </w:tcBorders>
          </w:tcPr>
          <w:p w14:paraId="63C367D0" w14:textId="77777777" w:rsidR="00617F26" w:rsidRPr="00272245" w:rsidRDefault="00617F26" w:rsidP="00617F26">
            <w:pPr>
              <w:jc w:val="left"/>
              <w:rPr>
                <w:sz w:val="18"/>
                <w:szCs w:val="18"/>
              </w:rPr>
            </w:pPr>
          </w:p>
        </w:tc>
        <w:tc>
          <w:tcPr>
            <w:tcW w:w="1151" w:type="pct"/>
            <w:tcBorders>
              <w:top w:val="nil"/>
              <w:bottom w:val="single" w:sz="4" w:space="0" w:color="auto"/>
            </w:tcBorders>
          </w:tcPr>
          <w:p w14:paraId="5A728B86" w14:textId="7BBFCAAB" w:rsidR="00617F26" w:rsidRPr="00272245" w:rsidRDefault="00617F26" w:rsidP="00617F26">
            <w:pPr>
              <w:jc w:val="left"/>
              <w:rPr>
                <w:sz w:val="18"/>
                <w:szCs w:val="18"/>
              </w:rPr>
            </w:pPr>
            <w:r w:rsidRPr="00272245">
              <w:rPr>
                <w:b/>
                <w:bCs/>
                <w:sz w:val="18"/>
                <w:szCs w:val="18"/>
              </w:rPr>
              <w:t>-£3</w:t>
            </w:r>
            <w:r w:rsidR="008820E6" w:rsidRPr="00272245">
              <w:rPr>
                <w:b/>
                <w:bCs/>
                <w:sz w:val="18"/>
                <w:szCs w:val="18"/>
              </w:rPr>
              <w:t>9</w:t>
            </w:r>
            <w:r w:rsidRPr="00272245">
              <w:rPr>
                <w:b/>
                <w:bCs/>
                <w:sz w:val="18"/>
                <w:szCs w:val="18"/>
              </w:rPr>
              <w:t>,</w:t>
            </w:r>
            <w:r w:rsidR="008820E6" w:rsidRPr="00272245">
              <w:rPr>
                <w:b/>
                <w:bCs/>
                <w:sz w:val="18"/>
                <w:szCs w:val="18"/>
              </w:rPr>
              <w:t>002</w:t>
            </w:r>
            <w:r w:rsidRPr="00272245">
              <w:rPr>
                <w:b/>
                <w:bCs/>
                <w:sz w:val="18"/>
                <w:szCs w:val="18"/>
              </w:rPr>
              <w:t>,</w:t>
            </w:r>
            <w:r w:rsidR="008820E6" w:rsidRPr="00272245">
              <w:rPr>
                <w:b/>
                <w:bCs/>
                <w:sz w:val="18"/>
                <w:szCs w:val="18"/>
              </w:rPr>
              <w:t>357</w:t>
            </w:r>
          </w:p>
        </w:tc>
      </w:tr>
      <w:tr w:rsidR="00617F26" w:rsidRPr="00272245" w14:paraId="71194FEE" w14:textId="77777777" w:rsidTr="00F33519">
        <w:tc>
          <w:tcPr>
            <w:tcW w:w="5000" w:type="pct"/>
            <w:gridSpan w:val="4"/>
            <w:tcBorders>
              <w:bottom w:val="nil"/>
            </w:tcBorders>
          </w:tcPr>
          <w:p w14:paraId="295D086F" w14:textId="09475853" w:rsidR="00617F26" w:rsidRPr="00272245" w:rsidRDefault="00617F26" w:rsidP="00617F26">
            <w:pPr>
              <w:jc w:val="left"/>
              <w:rPr>
                <w:sz w:val="18"/>
                <w:szCs w:val="18"/>
              </w:rPr>
            </w:pPr>
            <w:r w:rsidRPr="00272245">
              <w:rPr>
                <w:b/>
                <w:bCs/>
                <w:sz w:val="20"/>
                <w:szCs w:val="20"/>
              </w:rPr>
              <w:t>10-year time horizon (n=187,921)</w:t>
            </w:r>
          </w:p>
        </w:tc>
      </w:tr>
      <w:tr w:rsidR="00617F26" w:rsidRPr="00272245" w14:paraId="4529D037" w14:textId="77777777" w:rsidTr="00F33519">
        <w:tc>
          <w:tcPr>
            <w:tcW w:w="1715" w:type="pct"/>
            <w:tcBorders>
              <w:bottom w:val="nil"/>
            </w:tcBorders>
          </w:tcPr>
          <w:p w14:paraId="35F0EF59" w14:textId="07CEFAC2" w:rsidR="00617F26" w:rsidRPr="00272245" w:rsidRDefault="00617F26" w:rsidP="00617F26">
            <w:pPr>
              <w:jc w:val="left"/>
              <w:rPr>
                <w:sz w:val="18"/>
                <w:szCs w:val="18"/>
              </w:rPr>
            </w:pPr>
            <w:r w:rsidRPr="00272245">
              <w:rPr>
                <w:sz w:val="18"/>
                <w:szCs w:val="18"/>
              </w:rPr>
              <w:t>Public sector costs</w:t>
            </w:r>
          </w:p>
        </w:tc>
        <w:tc>
          <w:tcPr>
            <w:tcW w:w="1028" w:type="pct"/>
            <w:tcBorders>
              <w:bottom w:val="nil"/>
            </w:tcBorders>
          </w:tcPr>
          <w:p w14:paraId="771B0AE3" w14:textId="77777777" w:rsidR="00617F26" w:rsidRPr="00272245" w:rsidRDefault="00617F26" w:rsidP="00617F26">
            <w:pPr>
              <w:jc w:val="left"/>
              <w:rPr>
                <w:sz w:val="18"/>
                <w:szCs w:val="18"/>
              </w:rPr>
            </w:pPr>
          </w:p>
        </w:tc>
        <w:tc>
          <w:tcPr>
            <w:tcW w:w="1105" w:type="pct"/>
            <w:tcBorders>
              <w:bottom w:val="nil"/>
            </w:tcBorders>
          </w:tcPr>
          <w:p w14:paraId="637D9355" w14:textId="77777777" w:rsidR="00617F26" w:rsidRPr="00272245" w:rsidRDefault="00617F26" w:rsidP="00617F26">
            <w:pPr>
              <w:jc w:val="left"/>
              <w:rPr>
                <w:sz w:val="18"/>
                <w:szCs w:val="18"/>
              </w:rPr>
            </w:pPr>
          </w:p>
        </w:tc>
        <w:tc>
          <w:tcPr>
            <w:tcW w:w="1151" w:type="pct"/>
            <w:tcBorders>
              <w:bottom w:val="nil"/>
            </w:tcBorders>
          </w:tcPr>
          <w:p w14:paraId="638A213B" w14:textId="77777777" w:rsidR="00617F26" w:rsidRPr="00272245" w:rsidRDefault="00617F26" w:rsidP="00617F26">
            <w:pPr>
              <w:jc w:val="left"/>
              <w:rPr>
                <w:sz w:val="18"/>
                <w:szCs w:val="18"/>
              </w:rPr>
            </w:pPr>
          </w:p>
        </w:tc>
      </w:tr>
      <w:tr w:rsidR="00617F26" w:rsidRPr="00272245" w14:paraId="3405CC15" w14:textId="77777777" w:rsidTr="00F33519">
        <w:tc>
          <w:tcPr>
            <w:tcW w:w="1715" w:type="pct"/>
            <w:tcBorders>
              <w:top w:val="nil"/>
              <w:bottom w:val="nil"/>
            </w:tcBorders>
          </w:tcPr>
          <w:p w14:paraId="7025AA84" w14:textId="2A76A90A" w:rsidR="00617F26" w:rsidRPr="00272245" w:rsidRDefault="00617F26" w:rsidP="00617F26">
            <w:pPr>
              <w:jc w:val="right"/>
              <w:rPr>
                <w:i/>
                <w:iCs/>
                <w:sz w:val="18"/>
                <w:szCs w:val="18"/>
              </w:rPr>
            </w:pPr>
            <w:r w:rsidRPr="00272245">
              <w:rPr>
                <w:i/>
                <w:iCs/>
                <w:sz w:val="18"/>
                <w:szCs w:val="18"/>
              </w:rPr>
              <w:t>(1) All-cause public sector costs</w:t>
            </w:r>
          </w:p>
        </w:tc>
        <w:tc>
          <w:tcPr>
            <w:tcW w:w="1028" w:type="pct"/>
            <w:tcBorders>
              <w:top w:val="nil"/>
              <w:bottom w:val="nil"/>
            </w:tcBorders>
          </w:tcPr>
          <w:p w14:paraId="700B704D" w14:textId="77777777" w:rsidR="00617F26" w:rsidRPr="00272245" w:rsidRDefault="00617F26" w:rsidP="00617F26">
            <w:pPr>
              <w:jc w:val="left"/>
              <w:rPr>
                <w:sz w:val="18"/>
                <w:szCs w:val="18"/>
              </w:rPr>
            </w:pPr>
            <w:r w:rsidRPr="00272245">
              <w:rPr>
                <w:sz w:val="18"/>
                <w:szCs w:val="18"/>
              </w:rPr>
              <w:t>£3,599,096,165</w:t>
            </w:r>
          </w:p>
        </w:tc>
        <w:tc>
          <w:tcPr>
            <w:tcW w:w="1105" w:type="pct"/>
            <w:tcBorders>
              <w:top w:val="nil"/>
              <w:bottom w:val="nil"/>
            </w:tcBorders>
          </w:tcPr>
          <w:p w14:paraId="01E03EF9" w14:textId="77777777" w:rsidR="00617F26" w:rsidRPr="00272245" w:rsidRDefault="00617F26" w:rsidP="00617F26">
            <w:pPr>
              <w:jc w:val="left"/>
              <w:rPr>
                <w:sz w:val="18"/>
                <w:szCs w:val="18"/>
              </w:rPr>
            </w:pPr>
            <w:r w:rsidRPr="00272245">
              <w:rPr>
                <w:sz w:val="18"/>
                <w:szCs w:val="18"/>
              </w:rPr>
              <w:t>£3,555,157,110</w:t>
            </w:r>
          </w:p>
        </w:tc>
        <w:tc>
          <w:tcPr>
            <w:tcW w:w="1151" w:type="pct"/>
            <w:tcBorders>
              <w:top w:val="nil"/>
              <w:bottom w:val="nil"/>
            </w:tcBorders>
          </w:tcPr>
          <w:p w14:paraId="12DC99D2" w14:textId="77777777" w:rsidR="00617F26" w:rsidRPr="00272245" w:rsidRDefault="00617F26" w:rsidP="00617F26">
            <w:pPr>
              <w:jc w:val="left"/>
              <w:rPr>
                <w:sz w:val="18"/>
                <w:szCs w:val="18"/>
              </w:rPr>
            </w:pPr>
            <w:r w:rsidRPr="00272245">
              <w:rPr>
                <w:sz w:val="18"/>
                <w:szCs w:val="18"/>
              </w:rPr>
              <w:t>-£43,939,055</w:t>
            </w:r>
          </w:p>
        </w:tc>
      </w:tr>
      <w:tr w:rsidR="00617F26" w:rsidRPr="00272245" w14:paraId="30AB179D" w14:textId="77777777" w:rsidTr="00F33519">
        <w:tc>
          <w:tcPr>
            <w:tcW w:w="1715" w:type="pct"/>
            <w:tcBorders>
              <w:top w:val="nil"/>
              <w:bottom w:val="nil"/>
            </w:tcBorders>
          </w:tcPr>
          <w:p w14:paraId="5D731459" w14:textId="77777777" w:rsidR="00617F26" w:rsidRPr="00272245" w:rsidRDefault="00617F26" w:rsidP="00617F26">
            <w:pPr>
              <w:jc w:val="right"/>
              <w:rPr>
                <w:i/>
                <w:iCs/>
                <w:sz w:val="18"/>
                <w:szCs w:val="18"/>
              </w:rPr>
            </w:pPr>
            <w:r w:rsidRPr="00272245">
              <w:rPr>
                <w:i/>
                <w:iCs/>
                <w:sz w:val="18"/>
                <w:szCs w:val="18"/>
              </w:rPr>
              <w:t>(2) Fall-related healthcare costs</w:t>
            </w:r>
          </w:p>
        </w:tc>
        <w:tc>
          <w:tcPr>
            <w:tcW w:w="1028" w:type="pct"/>
            <w:tcBorders>
              <w:top w:val="nil"/>
              <w:bottom w:val="nil"/>
            </w:tcBorders>
          </w:tcPr>
          <w:p w14:paraId="22E0888E" w14:textId="77777777" w:rsidR="00617F26" w:rsidRPr="00272245" w:rsidRDefault="00617F26" w:rsidP="00617F26">
            <w:pPr>
              <w:jc w:val="left"/>
              <w:rPr>
                <w:sz w:val="18"/>
                <w:szCs w:val="18"/>
              </w:rPr>
            </w:pPr>
            <w:r w:rsidRPr="00272245">
              <w:rPr>
                <w:sz w:val="18"/>
                <w:szCs w:val="18"/>
              </w:rPr>
              <w:t>£209,309,323</w:t>
            </w:r>
          </w:p>
        </w:tc>
        <w:tc>
          <w:tcPr>
            <w:tcW w:w="1105" w:type="pct"/>
            <w:tcBorders>
              <w:top w:val="nil"/>
              <w:bottom w:val="nil"/>
            </w:tcBorders>
          </w:tcPr>
          <w:p w14:paraId="1AE36A7B" w14:textId="77777777" w:rsidR="00617F26" w:rsidRPr="00272245" w:rsidRDefault="00617F26" w:rsidP="00617F26">
            <w:pPr>
              <w:jc w:val="left"/>
              <w:rPr>
                <w:sz w:val="18"/>
                <w:szCs w:val="18"/>
              </w:rPr>
            </w:pPr>
            <w:r w:rsidRPr="00272245">
              <w:rPr>
                <w:sz w:val="18"/>
                <w:szCs w:val="18"/>
              </w:rPr>
              <w:t>£175,101,250</w:t>
            </w:r>
          </w:p>
        </w:tc>
        <w:tc>
          <w:tcPr>
            <w:tcW w:w="1151" w:type="pct"/>
            <w:tcBorders>
              <w:top w:val="nil"/>
              <w:bottom w:val="nil"/>
            </w:tcBorders>
          </w:tcPr>
          <w:p w14:paraId="2178C1AF" w14:textId="77777777" w:rsidR="00617F26" w:rsidRPr="00272245" w:rsidRDefault="00617F26" w:rsidP="00617F26">
            <w:pPr>
              <w:jc w:val="left"/>
              <w:rPr>
                <w:sz w:val="18"/>
                <w:szCs w:val="18"/>
              </w:rPr>
            </w:pPr>
            <w:r w:rsidRPr="00272245">
              <w:rPr>
                <w:sz w:val="18"/>
                <w:szCs w:val="18"/>
              </w:rPr>
              <w:t>-£34,208,073</w:t>
            </w:r>
          </w:p>
        </w:tc>
      </w:tr>
      <w:tr w:rsidR="00617F26" w:rsidRPr="00272245" w14:paraId="59391D1B" w14:textId="77777777" w:rsidTr="00F33519">
        <w:tc>
          <w:tcPr>
            <w:tcW w:w="1715" w:type="pct"/>
            <w:tcBorders>
              <w:top w:val="nil"/>
              <w:bottom w:val="nil"/>
            </w:tcBorders>
          </w:tcPr>
          <w:p w14:paraId="2EB5AEFD" w14:textId="77777777" w:rsidR="00617F26" w:rsidRPr="00272245" w:rsidRDefault="00617F26" w:rsidP="00617F26">
            <w:pPr>
              <w:jc w:val="right"/>
              <w:rPr>
                <w:i/>
                <w:iCs/>
                <w:sz w:val="18"/>
                <w:szCs w:val="18"/>
              </w:rPr>
            </w:pPr>
            <w:r w:rsidRPr="00272245">
              <w:rPr>
                <w:i/>
                <w:iCs/>
                <w:sz w:val="18"/>
                <w:szCs w:val="18"/>
              </w:rPr>
              <w:t>Public sector intervention costs</w:t>
            </w:r>
          </w:p>
        </w:tc>
        <w:tc>
          <w:tcPr>
            <w:tcW w:w="1028" w:type="pct"/>
            <w:tcBorders>
              <w:top w:val="nil"/>
              <w:bottom w:val="nil"/>
            </w:tcBorders>
          </w:tcPr>
          <w:p w14:paraId="0B06E84B" w14:textId="77777777" w:rsidR="00617F26" w:rsidRPr="00272245" w:rsidRDefault="00617F26" w:rsidP="00617F26">
            <w:pPr>
              <w:jc w:val="left"/>
              <w:rPr>
                <w:sz w:val="18"/>
                <w:szCs w:val="18"/>
              </w:rPr>
            </w:pPr>
            <w:r w:rsidRPr="00272245">
              <w:rPr>
                <w:sz w:val="18"/>
                <w:szCs w:val="18"/>
              </w:rPr>
              <w:t>£12,612,505</w:t>
            </w:r>
          </w:p>
        </w:tc>
        <w:tc>
          <w:tcPr>
            <w:tcW w:w="1105" w:type="pct"/>
            <w:tcBorders>
              <w:top w:val="nil"/>
              <w:bottom w:val="nil"/>
            </w:tcBorders>
          </w:tcPr>
          <w:p w14:paraId="230A4A8F" w14:textId="77777777" w:rsidR="00617F26" w:rsidRPr="00272245" w:rsidRDefault="00617F26" w:rsidP="00617F26">
            <w:pPr>
              <w:jc w:val="left"/>
              <w:rPr>
                <w:sz w:val="18"/>
                <w:szCs w:val="18"/>
              </w:rPr>
            </w:pPr>
            <w:r w:rsidRPr="00272245">
              <w:rPr>
                <w:sz w:val="18"/>
                <w:szCs w:val="18"/>
              </w:rPr>
              <w:t>£166,007,887</w:t>
            </w:r>
          </w:p>
        </w:tc>
        <w:tc>
          <w:tcPr>
            <w:tcW w:w="1151" w:type="pct"/>
            <w:tcBorders>
              <w:top w:val="nil"/>
              <w:bottom w:val="nil"/>
            </w:tcBorders>
          </w:tcPr>
          <w:p w14:paraId="5CDB0419" w14:textId="77777777" w:rsidR="00617F26" w:rsidRPr="00272245" w:rsidRDefault="00617F26" w:rsidP="00617F26">
            <w:pPr>
              <w:jc w:val="left"/>
              <w:rPr>
                <w:sz w:val="18"/>
                <w:szCs w:val="18"/>
              </w:rPr>
            </w:pPr>
            <w:r w:rsidRPr="00272245">
              <w:rPr>
                <w:sz w:val="18"/>
                <w:szCs w:val="18"/>
              </w:rPr>
              <w:t>£153,395,381</w:t>
            </w:r>
          </w:p>
        </w:tc>
      </w:tr>
      <w:tr w:rsidR="00617F26" w:rsidRPr="00272245" w14:paraId="15A1192C" w14:textId="77777777" w:rsidTr="00F33519">
        <w:tc>
          <w:tcPr>
            <w:tcW w:w="1715" w:type="pct"/>
            <w:tcBorders>
              <w:top w:val="nil"/>
              <w:bottom w:val="nil"/>
            </w:tcBorders>
          </w:tcPr>
          <w:p w14:paraId="7F1E6F78" w14:textId="77777777" w:rsidR="00617F26" w:rsidRPr="00272245" w:rsidRDefault="00617F26" w:rsidP="00617F26">
            <w:pPr>
              <w:jc w:val="left"/>
              <w:rPr>
                <w:sz w:val="18"/>
                <w:szCs w:val="18"/>
              </w:rPr>
            </w:pPr>
            <w:r w:rsidRPr="00272245">
              <w:rPr>
                <w:sz w:val="18"/>
                <w:szCs w:val="18"/>
              </w:rPr>
              <w:t>QALY</w:t>
            </w:r>
          </w:p>
        </w:tc>
        <w:tc>
          <w:tcPr>
            <w:tcW w:w="1028" w:type="pct"/>
            <w:tcBorders>
              <w:top w:val="nil"/>
              <w:bottom w:val="nil"/>
            </w:tcBorders>
          </w:tcPr>
          <w:p w14:paraId="4DA7468E" w14:textId="77777777" w:rsidR="00617F26" w:rsidRPr="00272245" w:rsidRDefault="00617F26" w:rsidP="00617F26">
            <w:pPr>
              <w:jc w:val="left"/>
              <w:rPr>
                <w:sz w:val="18"/>
                <w:szCs w:val="18"/>
              </w:rPr>
            </w:pPr>
            <w:r w:rsidRPr="00272245">
              <w:rPr>
                <w:sz w:val="18"/>
                <w:szCs w:val="18"/>
              </w:rPr>
              <w:t>830,217</w:t>
            </w:r>
          </w:p>
        </w:tc>
        <w:tc>
          <w:tcPr>
            <w:tcW w:w="1105" w:type="pct"/>
            <w:tcBorders>
              <w:top w:val="nil"/>
              <w:bottom w:val="nil"/>
            </w:tcBorders>
          </w:tcPr>
          <w:p w14:paraId="254A8815" w14:textId="77777777" w:rsidR="00617F26" w:rsidRPr="00272245" w:rsidRDefault="00617F26" w:rsidP="00617F26">
            <w:pPr>
              <w:jc w:val="left"/>
              <w:rPr>
                <w:sz w:val="18"/>
                <w:szCs w:val="18"/>
              </w:rPr>
            </w:pPr>
            <w:r w:rsidRPr="00272245">
              <w:rPr>
                <w:sz w:val="18"/>
                <w:szCs w:val="18"/>
              </w:rPr>
              <w:t>834,105</w:t>
            </w:r>
          </w:p>
        </w:tc>
        <w:tc>
          <w:tcPr>
            <w:tcW w:w="1151" w:type="pct"/>
            <w:tcBorders>
              <w:top w:val="nil"/>
              <w:bottom w:val="nil"/>
            </w:tcBorders>
          </w:tcPr>
          <w:p w14:paraId="375366F2" w14:textId="77777777" w:rsidR="00617F26" w:rsidRPr="00272245" w:rsidRDefault="00617F26" w:rsidP="00617F26">
            <w:pPr>
              <w:jc w:val="left"/>
              <w:rPr>
                <w:sz w:val="18"/>
                <w:szCs w:val="18"/>
              </w:rPr>
            </w:pPr>
            <w:r w:rsidRPr="00272245">
              <w:rPr>
                <w:sz w:val="18"/>
                <w:szCs w:val="18"/>
              </w:rPr>
              <w:t>3,888</w:t>
            </w:r>
          </w:p>
        </w:tc>
      </w:tr>
      <w:tr w:rsidR="00617F26" w:rsidRPr="00272245" w14:paraId="5AD061E2" w14:textId="77777777" w:rsidTr="00F33519">
        <w:tc>
          <w:tcPr>
            <w:tcW w:w="1715" w:type="pct"/>
            <w:tcBorders>
              <w:top w:val="nil"/>
              <w:bottom w:val="nil"/>
            </w:tcBorders>
          </w:tcPr>
          <w:p w14:paraId="604F7CDB" w14:textId="77777777" w:rsidR="00617F26" w:rsidRPr="00272245" w:rsidRDefault="00617F26" w:rsidP="00617F26">
            <w:pPr>
              <w:jc w:val="left"/>
              <w:rPr>
                <w:sz w:val="18"/>
                <w:szCs w:val="18"/>
              </w:rPr>
            </w:pPr>
            <w:r w:rsidRPr="00272245">
              <w:rPr>
                <w:sz w:val="18"/>
                <w:szCs w:val="18"/>
              </w:rPr>
              <w:t>Societal outcomes</w:t>
            </w:r>
          </w:p>
        </w:tc>
        <w:tc>
          <w:tcPr>
            <w:tcW w:w="1028" w:type="pct"/>
            <w:tcBorders>
              <w:top w:val="nil"/>
              <w:bottom w:val="nil"/>
            </w:tcBorders>
          </w:tcPr>
          <w:p w14:paraId="6475CF86" w14:textId="77777777" w:rsidR="00617F26" w:rsidRPr="00272245" w:rsidRDefault="00617F26" w:rsidP="00617F26">
            <w:pPr>
              <w:jc w:val="left"/>
              <w:rPr>
                <w:sz w:val="18"/>
                <w:szCs w:val="18"/>
              </w:rPr>
            </w:pPr>
          </w:p>
        </w:tc>
        <w:tc>
          <w:tcPr>
            <w:tcW w:w="1105" w:type="pct"/>
            <w:tcBorders>
              <w:top w:val="nil"/>
              <w:bottom w:val="nil"/>
            </w:tcBorders>
          </w:tcPr>
          <w:p w14:paraId="16A72C16" w14:textId="77777777" w:rsidR="00617F26" w:rsidRPr="00272245" w:rsidRDefault="00617F26" w:rsidP="00617F26">
            <w:pPr>
              <w:jc w:val="left"/>
              <w:rPr>
                <w:sz w:val="18"/>
                <w:szCs w:val="18"/>
              </w:rPr>
            </w:pPr>
          </w:p>
        </w:tc>
        <w:tc>
          <w:tcPr>
            <w:tcW w:w="1151" w:type="pct"/>
            <w:tcBorders>
              <w:top w:val="nil"/>
              <w:bottom w:val="nil"/>
            </w:tcBorders>
          </w:tcPr>
          <w:p w14:paraId="26530AC1" w14:textId="77777777" w:rsidR="00617F26" w:rsidRPr="00272245" w:rsidRDefault="00617F26" w:rsidP="00617F26">
            <w:pPr>
              <w:jc w:val="left"/>
              <w:rPr>
                <w:sz w:val="18"/>
                <w:szCs w:val="18"/>
              </w:rPr>
            </w:pPr>
          </w:p>
        </w:tc>
      </w:tr>
      <w:tr w:rsidR="00617F26" w:rsidRPr="00272245" w14:paraId="30231659" w14:textId="77777777" w:rsidTr="00F33519">
        <w:tc>
          <w:tcPr>
            <w:tcW w:w="1715" w:type="pct"/>
            <w:tcBorders>
              <w:top w:val="nil"/>
              <w:bottom w:val="nil"/>
            </w:tcBorders>
          </w:tcPr>
          <w:p w14:paraId="0747F7CB" w14:textId="253F9FD4" w:rsidR="00617F26" w:rsidRPr="00272245" w:rsidRDefault="00617F26" w:rsidP="00617F26">
            <w:pPr>
              <w:jc w:val="right"/>
              <w:rPr>
                <w:i/>
                <w:iCs/>
                <w:sz w:val="18"/>
                <w:szCs w:val="18"/>
              </w:rPr>
            </w:pPr>
            <w:r w:rsidRPr="00272245">
              <w:rPr>
                <w:i/>
                <w:iCs/>
                <w:sz w:val="18"/>
                <w:szCs w:val="18"/>
              </w:rPr>
              <w:t>Net productivity</w:t>
            </w:r>
          </w:p>
        </w:tc>
        <w:tc>
          <w:tcPr>
            <w:tcW w:w="1028" w:type="pct"/>
            <w:tcBorders>
              <w:top w:val="nil"/>
              <w:bottom w:val="nil"/>
            </w:tcBorders>
          </w:tcPr>
          <w:p w14:paraId="6EF9CE4E" w14:textId="77777777" w:rsidR="00617F26" w:rsidRPr="00272245" w:rsidRDefault="00617F26" w:rsidP="00617F26">
            <w:pPr>
              <w:jc w:val="left"/>
              <w:rPr>
                <w:sz w:val="18"/>
                <w:szCs w:val="18"/>
              </w:rPr>
            </w:pPr>
          </w:p>
        </w:tc>
        <w:tc>
          <w:tcPr>
            <w:tcW w:w="1105" w:type="pct"/>
            <w:tcBorders>
              <w:top w:val="nil"/>
              <w:bottom w:val="nil"/>
            </w:tcBorders>
          </w:tcPr>
          <w:p w14:paraId="006C82F2" w14:textId="77777777" w:rsidR="00617F26" w:rsidRPr="00272245" w:rsidRDefault="00617F26" w:rsidP="00617F26">
            <w:pPr>
              <w:jc w:val="left"/>
              <w:rPr>
                <w:sz w:val="18"/>
                <w:szCs w:val="18"/>
              </w:rPr>
            </w:pPr>
          </w:p>
        </w:tc>
        <w:tc>
          <w:tcPr>
            <w:tcW w:w="1151" w:type="pct"/>
            <w:tcBorders>
              <w:top w:val="nil"/>
              <w:bottom w:val="nil"/>
            </w:tcBorders>
          </w:tcPr>
          <w:p w14:paraId="5DE83416" w14:textId="77777777" w:rsidR="00617F26" w:rsidRPr="00272245" w:rsidRDefault="00617F26" w:rsidP="00617F26">
            <w:pPr>
              <w:jc w:val="left"/>
              <w:rPr>
                <w:sz w:val="18"/>
                <w:szCs w:val="18"/>
              </w:rPr>
            </w:pPr>
            <w:r w:rsidRPr="00272245">
              <w:rPr>
                <w:sz w:val="18"/>
                <w:szCs w:val="18"/>
              </w:rPr>
              <w:t>-£1,328,093</w:t>
            </w:r>
          </w:p>
        </w:tc>
      </w:tr>
      <w:tr w:rsidR="00617F26" w:rsidRPr="00272245" w14:paraId="1DA0D808" w14:textId="77777777" w:rsidTr="00F33519">
        <w:tc>
          <w:tcPr>
            <w:tcW w:w="1715" w:type="pct"/>
            <w:tcBorders>
              <w:top w:val="nil"/>
              <w:bottom w:val="nil"/>
            </w:tcBorders>
          </w:tcPr>
          <w:p w14:paraId="4D1D17EB" w14:textId="14E34E87" w:rsidR="00617F26" w:rsidRPr="00272245" w:rsidRDefault="00617F26" w:rsidP="00617F26">
            <w:pPr>
              <w:jc w:val="right"/>
              <w:rPr>
                <w:i/>
                <w:iCs/>
                <w:sz w:val="18"/>
                <w:szCs w:val="18"/>
              </w:rPr>
            </w:pPr>
            <w:r w:rsidRPr="00272245">
              <w:rPr>
                <w:i/>
                <w:iCs/>
                <w:sz w:val="18"/>
                <w:szCs w:val="18"/>
              </w:rPr>
              <w:t>Net private expenditure</w:t>
            </w:r>
          </w:p>
        </w:tc>
        <w:tc>
          <w:tcPr>
            <w:tcW w:w="1028" w:type="pct"/>
            <w:tcBorders>
              <w:top w:val="nil"/>
              <w:bottom w:val="nil"/>
            </w:tcBorders>
          </w:tcPr>
          <w:p w14:paraId="702B6610" w14:textId="77777777" w:rsidR="00617F26" w:rsidRPr="00272245" w:rsidRDefault="00617F26" w:rsidP="00617F26">
            <w:pPr>
              <w:jc w:val="left"/>
              <w:rPr>
                <w:sz w:val="18"/>
                <w:szCs w:val="18"/>
              </w:rPr>
            </w:pPr>
          </w:p>
        </w:tc>
        <w:tc>
          <w:tcPr>
            <w:tcW w:w="1105" w:type="pct"/>
            <w:tcBorders>
              <w:top w:val="nil"/>
              <w:bottom w:val="nil"/>
            </w:tcBorders>
          </w:tcPr>
          <w:p w14:paraId="4BF76FE5" w14:textId="77777777" w:rsidR="00617F26" w:rsidRPr="00272245" w:rsidRDefault="00617F26" w:rsidP="00617F26">
            <w:pPr>
              <w:jc w:val="left"/>
              <w:rPr>
                <w:sz w:val="18"/>
                <w:szCs w:val="18"/>
              </w:rPr>
            </w:pPr>
          </w:p>
        </w:tc>
        <w:tc>
          <w:tcPr>
            <w:tcW w:w="1151" w:type="pct"/>
            <w:tcBorders>
              <w:top w:val="nil"/>
              <w:bottom w:val="nil"/>
            </w:tcBorders>
          </w:tcPr>
          <w:p w14:paraId="6E8C763C" w14:textId="77777777" w:rsidR="00617F26" w:rsidRPr="00272245" w:rsidRDefault="00617F26" w:rsidP="00617F26">
            <w:pPr>
              <w:jc w:val="left"/>
              <w:rPr>
                <w:sz w:val="18"/>
                <w:szCs w:val="18"/>
              </w:rPr>
            </w:pPr>
            <w:r w:rsidRPr="00272245">
              <w:rPr>
                <w:sz w:val="18"/>
                <w:szCs w:val="18"/>
              </w:rPr>
              <w:t>£18,442,428</w:t>
            </w:r>
          </w:p>
        </w:tc>
      </w:tr>
      <w:tr w:rsidR="00617F26" w:rsidRPr="00272245" w14:paraId="04ED75B5" w14:textId="77777777" w:rsidTr="00F33519">
        <w:tc>
          <w:tcPr>
            <w:tcW w:w="1715" w:type="pct"/>
            <w:tcBorders>
              <w:top w:val="nil"/>
              <w:bottom w:val="nil"/>
            </w:tcBorders>
          </w:tcPr>
          <w:p w14:paraId="3E8C64AD" w14:textId="6F484198" w:rsidR="00617F26" w:rsidRPr="00272245" w:rsidRDefault="00617F26" w:rsidP="00617F26">
            <w:pPr>
              <w:jc w:val="right"/>
              <w:rPr>
                <w:i/>
                <w:iCs/>
                <w:sz w:val="18"/>
                <w:szCs w:val="18"/>
              </w:rPr>
            </w:pPr>
            <w:r w:rsidRPr="00272245">
              <w:rPr>
                <w:i/>
                <w:iCs/>
                <w:sz w:val="18"/>
                <w:szCs w:val="18"/>
              </w:rPr>
              <w:t>Net informal caregiving cost</w:t>
            </w:r>
          </w:p>
        </w:tc>
        <w:tc>
          <w:tcPr>
            <w:tcW w:w="1028" w:type="pct"/>
            <w:tcBorders>
              <w:top w:val="nil"/>
              <w:bottom w:val="nil"/>
            </w:tcBorders>
          </w:tcPr>
          <w:p w14:paraId="2AFF1C69" w14:textId="77777777" w:rsidR="00617F26" w:rsidRPr="00272245" w:rsidRDefault="00617F26" w:rsidP="00617F26">
            <w:pPr>
              <w:jc w:val="left"/>
              <w:rPr>
                <w:sz w:val="18"/>
                <w:szCs w:val="18"/>
              </w:rPr>
            </w:pPr>
          </w:p>
        </w:tc>
        <w:tc>
          <w:tcPr>
            <w:tcW w:w="1105" w:type="pct"/>
            <w:tcBorders>
              <w:top w:val="nil"/>
              <w:bottom w:val="nil"/>
            </w:tcBorders>
          </w:tcPr>
          <w:p w14:paraId="17F1C0A3" w14:textId="77777777" w:rsidR="00617F26" w:rsidRPr="00272245" w:rsidRDefault="00617F26" w:rsidP="00617F26">
            <w:pPr>
              <w:jc w:val="left"/>
              <w:rPr>
                <w:sz w:val="18"/>
                <w:szCs w:val="18"/>
              </w:rPr>
            </w:pPr>
          </w:p>
        </w:tc>
        <w:tc>
          <w:tcPr>
            <w:tcW w:w="1151" w:type="pct"/>
            <w:tcBorders>
              <w:top w:val="nil"/>
              <w:bottom w:val="nil"/>
            </w:tcBorders>
          </w:tcPr>
          <w:p w14:paraId="3077F48C" w14:textId="77777777" w:rsidR="00617F26" w:rsidRPr="00272245" w:rsidRDefault="00617F26" w:rsidP="00617F26">
            <w:pPr>
              <w:jc w:val="left"/>
              <w:rPr>
                <w:sz w:val="18"/>
                <w:szCs w:val="18"/>
              </w:rPr>
            </w:pPr>
            <w:r w:rsidRPr="00272245">
              <w:rPr>
                <w:sz w:val="18"/>
                <w:szCs w:val="18"/>
              </w:rPr>
              <w:t>-£18,774,415</w:t>
            </w:r>
          </w:p>
        </w:tc>
      </w:tr>
      <w:tr w:rsidR="00617F26" w:rsidRPr="00272245" w14:paraId="7E87B275" w14:textId="77777777" w:rsidTr="00F33519">
        <w:tc>
          <w:tcPr>
            <w:tcW w:w="1715" w:type="pct"/>
            <w:tcBorders>
              <w:top w:val="nil"/>
              <w:bottom w:val="single" w:sz="4" w:space="0" w:color="auto"/>
            </w:tcBorders>
          </w:tcPr>
          <w:p w14:paraId="24C941E0" w14:textId="77777777" w:rsidR="00617F26" w:rsidRPr="00272245" w:rsidRDefault="00617F26" w:rsidP="00617F26">
            <w:pPr>
              <w:jc w:val="left"/>
              <w:rPr>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57F0ECCA" w14:textId="77777777" w:rsidR="00617F26" w:rsidRPr="00272245" w:rsidRDefault="00617F26" w:rsidP="00617F26">
            <w:pPr>
              <w:jc w:val="left"/>
              <w:rPr>
                <w:sz w:val="18"/>
                <w:szCs w:val="18"/>
              </w:rPr>
            </w:pPr>
          </w:p>
        </w:tc>
        <w:tc>
          <w:tcPr>
            <w:tcW w:w="1105" w:type="pct"/>
            <w:tcBorders>
              <w:top w:val="nil"/>
              <w:left w:val="single" w:sz="4" w:space="0" w:color="auto"/>
              <w:bottom w:val="single" w:sz="4" w:space="0" w:color="auto"/>
            </w:tcBorders>
          </w:tcPr>
          <w:p w14:paraId="50B8E6FC" w14:textId="77777777" w:rsidR="00617F26" w:rsidRPr="00272245" w:rsidRDefault="00617F26" w:rsidP="00617F26">
            <w:pPr>
              <w:jc w:val="left"/>
              <w:rPr>
                <w:sz w:val="18"/>
                <w:szCs w:val="18"/>
              </w:rPr>
            </w:pPr>
          </w:p>
        </w:tc>
        <w:tc>
          <w:tcPr>
            <w:tcW w:w="1151" w:type="pct"/>
            <w:tcBorders>
              <w:top w:val="nil"/>
              <w:bottom w:val="single" w:sz="4" w:space="0" w:color="auto"/>
            </w:tcBorders>
          </w:tcPr>
          <w:p w14:paraId="60823713" w14:textId="77777777" w:rsidR="00617F26" w:rsidRPr="00272245" w:rsidRDefault="00617F26" w:rsidP="00617F26">
            <w:pPr>
              <w:jc w:val="left"/>
              <w:rPr>
                <w:sz w:val="18"/>
                <w:szCs w:val="18"/>
              </w:rPr>
            </w:pPr>
            <w:r w:rsidRPr="00272245">
              <w:rPr>
                <w:sz w:val="18"/>
                <w:szCs w:val="18"/>
              </w:rPr>
              <w:t>-17 QALYs</w:t>
            </w:r>
          </w:p>
        </w:tc>
      </w:tr>
      <w:tr w:rsidR="00617F26" w:rsidRPr="00272245" w14:paraId="4E2A1D36" w14:textId="77777777" w:rsidTr="00F33519">
        <w:tc>
          <w:tcPr>
            <w:tcW w:w="1715" w:type="pct"/>
            <w:tcBorders>
              <w:top w:val="single" w:sz="4" w:space="0" w:color="auto"/>
              <w:bottom w:val="nil"/>
            </w:tcBorders>
          </w:tcPr>
          <w:p w14:paraId="36D63B8C" w14:textId="7BA968A3" w:rsidR="00617F26" w:rsidRPr="00272245" w:rsidRDefault="00617F26" w:rsidP="00617F26">
            <w:pPr>
              <w:jc w:val="left"/>
              <w:rPr>
                <w:sz w:val="18"/>
                <w:szCs w:val="18"/>
              </w:rPr>
            </w:pPr>
            <w:r w:rsidRPr="00272245">
              <w:rPr>
                <w:b/>
                <w:bCs/>
                <w:sz w:val="18"/>
                <w:szCs w:val="18"/>
              </w:rPr>
              <w:t>Societal ICER using (1)</w:t>
            </w:r>
            <w:r w:rsidR="008820E6" w:rsidRPr="00272245">
              <w:rPr>
                <w:b/>
                <w:bCs/>
                <w:sz w:val="18"/>
                <w:szCs w:val="18"/>
                <w:vertAlign w:val="superscript"/>
              </w:rPr>
              <w:t>8</w:t>
            </w:r>
          </w:p>
        </w:tc>
        <w:tc>
          <w:tcPr>
            <w:tcW w:w="1028" w:type="pct"/>
            <w:tcBorders>
              <w:top w:val="single" w:sz="4" w:space="0" w:color="auto"/>
              <w:bottom w:val="nil"/>
              <w:right w:val="nil"/>
            </w:tcBorders>
          </w:tcPr>
          <w:p w14:paraId="53B74C3D" w14:textId="77777777" w:rsidR="00617F26" w:rsidRPr="00272245" w:rsidRDefault="00617F26" w:rsidP="00617F26">
            <w:pPr>
              <w:jc w:val="left"/>
              <w:rPr>
                <w:sz w:val="18"/>
                <w:szCs w:val="18"/>
              </w:rPr>
            </w:pPr>
          </w:p>
        </w:tc>
        <w:tc>
          <w:tcPr>
            <w:tcW w:w="1105" w:type="pct"/>
            <w:tcBorders>
              <w:top w:val="single" w:sz="4" w:space="0" w:color="auto"/>
              <w:left w:val="nil"/>
              <w:bottom w:val="nil"/>
            </w:tcBorders>
          </w:tcPr>
          <w:p w14:paraId="39F4ACF5" w14:textId="77777777" w:rsidR="00617F26" w:rsidRPr="00272245" w:rsidRDefault="00617F26" w:rsidP="00617F26">
            <w:pPr>
              <w:jc w:val="left"/>
              <w:rPr>
                <w:sz w:val="18"/>
                <w:szCs w:val="18"/>
              </w:rPr>
            </w:pPr>
          </w:p>
        </w:tc>
        <w:tc>
          <w:tcPr>
            <w:tcW w:w="1151" w:type="pct"/>
            <w:tcBorders>
              <w:top w:val="single" w:sz="4" w:space="0" w:color="auto"/>
              <w:bottom w:val="nil"/>
            </w:tcBorders>
          </w:tcPr>
          <w:p w14:paraId="7A9C02F3" w14:textId="42FE02B3" w:rsidR="00617F26" w:rsidRPr="00272245" w:rsidRDefault="00617F26" w:rsidP="00617F26">
            <w:pPr>
              <w:jc w:val="left"/>
              <w:rPr>
                <w:b/>
                <w:bCs/>
                <w:sz w:val="18"/>
                <w:szCs w:val="18"/>
              </w:rPr>
            </w:pPr>
            <w:r w:rsidRPr="00272245">
              <w:rPr>
                <w:b/>
                <w:bCs/>
                <w:sz w:val="18"/>
                <w:szCs w:val="18"/>
              </w:rPr>
              <w:t>£28,272</w:t>
            </w:r>
            <w:r w:rsidRPr="00DD02B5">
              <w:rPr>
                <w:b/>
                <w:bCs/>
                <w:sz w:val="16"/>
                <w:szCs w:val="16"/>
              </w:rPr>
              <w:t xml:space="preserve"> per QALY gain</w:t>
            </w:r>
            <w:r w:rsidR="004579A5" w:rsidRPr="00DD02B5">
              <w:rPr>
                <w:b/>
                <w:bCs/>
                <w:sz w:val="16"/>
                <w:szCs w:val="16"/>
              </w:rPr>
              <w:t>ed</w:t>
            </w:r>
          </w:p>
        </w:tc>
      </w:tr>
      <w:tr w:rsidR="00617F26" w:rsidRPr="00272245" w14:paraId="524663B0" w14:textId="77777777" w:rsidTr="00F33519">
        <w:tc>
          <w:tcPr>
            <w:tcW w:w="1715" w:type="pct"/>
            <w:tcBorders>
              <w:top w:val="nil"/>
              <w:bottom w:val="nil"/>
            </w:tcBorders>
          </w:tcPr>
          <w:p w14:paraId="40AF810D" w14:textId="77777777" w:rsidR="00617F26" w:rsidRPr="00272245" w:rsidRDefault="00617F26" w:rsidP="00617F26">
            <w:pPr>
              <w:jc w:val="left"/>
              <w:rPr>
                <w:sz w:val="18"/>
                <w:szCs w:val="18"/>
              </w:rPr>
            </w:pPr>
            <w:r w:rsidRPr="00272245">
              <w:rPr>
                <w:b/>
                <w:bCs/>
                <w:sz w:val="18"/>
                <w:szCs w:val="18"/>
              </w:rPr>
              <w:t>Societal ICER using (2)</w:t>
            </w:r>
          </w:p>
        </w:tc>
        <w:tc>
          <w:tcPr>
            <w:tcW w:w="1028" w:type="pct"/>
            <w:tcBorders>
              <w:top w:val="nil"/>
              <w:bottom w:val="nil"/>
              <w:right w:val="nil"/>
            </w:tcBorders>
          </w:tcPr>
          <w:p w14:paraId="27F6A0CC" w14:textId="77777777" w:rsidR="00617F26" w:rsidRPr="00272245" w:rsidRDefault="00617F26" w:rsidP="00617F26">
            <w:pPr>
              <w:jc w:val="left"/>
              <w:rPr>
                <w:sz w:val="18"/>
                <w:szCs w:val="18"/>
              </w:rPr>
            </w:pPr>
          </w:p>
        </w:tc>
        <w:tc>
          <w:tcPr>
            <w:tcW w:w="1105" w:type="pct"/>
            <w:tcBorders>
              <w:top w:val="nil"/>
              <w:left w:val="nil"/>
              <w:bottom w:val="nil"/>
            </w:tcBorders>
          </w:tcPr>
          <w:p w14:paraId="3B837A1E" w14:textId="77777777" w:rsidR="00617F26" w:rsidRPr="00272245" w:rsidRDefault="00617F26" w:rsidP="00617F26">
            <w:pPr>
              <w:jc w:val="left"/>
              <w:rPr>
                <w:sz w:val="18"/>
                <w:szCs w:val="18"/>
              </w:rPr>
            </w:pPr>
          </w:p>
        </w:tc>
        <w:tc>
          <w:tcPr>
            <w:tcW w:w="1151" w:type="pct"/>
            <w:tcBorders>
              <w:top w:val="nil"/>
              <w:bottom w:val="nil"/>
            </w:tcBorders>
          </w:tcPr>
          <w:p w14:paraId="3DF099BB" w14:textId="1A73ABFE" w:rsidR="00617F26" w:rsidRPr="00272245" w:rsidRDefault="00617F26" w:rsidP="00617F26">
            <w:pPr>
              <w:jc w:val="left"/>
              <w:rPr>
                <w:b/>
                <w:bCs/>
                <w:sz w:val="18"/>
                <w:szCs w:val="18"/>
              </w:rPr>
            </w:pPr>
            <w:r w:rsidRPr="00272245">
              <w:rPr>
                <w:b/>
                <w:bCs/>
                <w:sz w:val="18"/>
                <w:szCs w:val="18"/>
              </w:rPr>
              <w:t>£30,785</w:t>
            </w:r>
            <w:r w:rsidRPr="00DD02B5">
              <w:rPr>
                <w:b/>
                <w:bCs/>
                <w:sz w:val="16"/>
                <w:szCs w:val="16"/>
              </w:rPr>
              <w:t xml:space="preserve"> per QALY gain</w:t>
            </w:r>
            <w:r w:rsidR="004579A5" w:rsidRPr="00DD02B5">
              <w:rPr>
                <w:b/>
                <w:bCs/>
                <w:sz w:val="16"/>
                <w:szCs w:val="16"/>
              </w:rPr>
              <w:t>ed</w:t>
            </w:r>
          </w:p>
        </w:tc>
      </w:tr>
      <w:tr w:rsidR="00617F26" w:rsidRPr="00272245" w14:paraId="5E1E4B88" w14:textId="77777777" w:rsidTr="00F33519">
        <w:tc>
          <w:tcPr>
            <w:tcW w:w="1715" w:type="pct"/>
            <w:tcBorders>
              <w:top w:val="nil"/>
              <w:bottom w:val="nil"/>
            </w:tcBorders>
          </w:tcPr>
          <w:p w14:paraId="716B3F16" w14:textId="2D202229" w:rsidR="00617F26" w:rsidRPr="00272245" w:rsidRDefault="00617F26" w:rsidP="00617F26">
            <w:pPr>
              <w:jc w:val="left"/>
              <w:rPr>
                <w:b/>
                <w:bCs/>
                <w:sz w:val="18"/>
                <w:szCs w:val="18"/>
              </w:rPr>
            </w:pPr>
            <w:r w:rsidRPr="00272245">
              <w:rPr>
                <w:b/>
                <w:bCs/>
                <w:sz w:val="18"/>
                <w:szCs w:val="18"/>
              </w:rPr>
              <w:t>Societal INMB using (1)</w:t>
            </w:r>
          </w:p>
        </w:tc>
        <w:tc>
          <w:tcPr>
            <w:tcW w:w="1028" w:type="pct"/>
            <w:tcBorders>
              <w:top w:val="nil"/>
              <w:bottom w:val="nil"/>
              <w:right w:val="nil"/>
            </w:tcBorders>
          </w:tcPr>
          <w:p w14:paraId="3A601B44" w14:textId="77777777" w:rsidR="00617F26" w:rsidRPr="00272245" w:rsidRDefault="00617F26" w:rsidP="00617F26">
            <w:pPr>
              <w:jc w:val="left"/>
              <w:rPr>
                <w:sz w:val="18"/>
                <w:szCs w:val="18"/>
              </w:rPr>
            </w:pPr>
          </w:p>
        </w:tc>
        <w:tc>
          <w:tcPr>
            <w:tcW w:w="1105" w:type="pct"/>
            <w:tcBorders>
              <w:top w:val="nil"/>
              <w:left w:val="nil"/>
              <w:bottom w:val="nil"/>
            </w:tcBorders>
          </w:tcPr>
          <w:p w14:paraId="1402C551" w14:textId="77777777" w:rsidR="00617F26" w:rsidRPr="00272245" w:rsidRDefault="00617F26" w:rsidP="00617F26">
            <w:pPr>
              <w:jc w:val="left"/>
              <w:rPr>
                <w:sz w:val="18"/>
                <w:szCs w:val="18"/>
              </w:rPr>
            </w:pPr>
          </w:p>
        </w:tc>
        <w:tc>
          <w:tcPr>
            <w:tcW w:w="1151" w:type="pct"/>
            <w:tcBorders>
              <w:top w:val="nil"/>
              <w:bottom w:val="nil"/>
            </w:tcBorders>
          </w:tcPr>
          <w:p w14:paraId="49585E16" w14:textId="77777777" w:rsidR="00617F26" w:rsidRPr="00272245" w:rsidRDefault="00617F26" w:rsidP="00617F26">
            <w:pPr>
              <w:jc w:val="left"/>
              <w:rPr>
                <w:b/>
                <w:bCs/>
                <w:sz w:val="18"/>
                <w:szCs w:val="18"/>
              </w:rPr>
            </w:pPr>
            <w:r w:rsidRPr="00272245">
              <w:rPr>
                <w:b/>
                <w:bCs/>
                <w:sz w:val="18"/>
                <w:szCs w:val="18"/>
              </w:rPr>
              <w:t>£6,691,588</w:t>
            </w:r>
          </w:p>
        </w:tc>
      </w:tr>
      <w:tr w:rsidR="00617F26" w:rsidRPr="00272245" w14:paraId="3D458992" w14:textId="77777777" w:rsidTr="00F33519">
        <w:tc>
          <w:tcPr>
            <w:tcW w:w="1715" w:type="pct"/>
            <w:tcBorders>
              <w:top w:val="nil"/>
              <w:bottom w:val="single" w:sz="4" w:space="0" w:color="auto"/>
            </w:tcBorders>
          </w:tcPr>
          <w:p w14:paraId="4B447C91" w14:textId="77777777" w:rsidR="00617F26" w:rsidRPr="00272245" w:rsidRDefault="00617F26" w:rsidP="00617F26">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1D6BB08D" w14:textId="77777777" w:rsidR="00617F26" w:rsidRPr="00272245" w:rsidRDefault="00617F26" w:rsidP="00617F26">
            <w:pPr>
              <w:jc w:val="left"/>
              <w:rPr>
                <w:sz w:val="18"/>
                <w:szCs w:val="18"/>
              </w:rPr>
            </w:pPr>
          </w:p>
        </w:tc>
        <w:tc>
          <w:tcPr>
            <w:tcW w:w="1105" w:type="pct"/>
            <w:tcBorders>
              <w:top w:val="nil"/>
              <w:left w:val="nil"/>
              <w:bottom w:val="single" w:sz="4" w:space="0" w:color="auto"/>
            </w:tcBorders>
          </w:tcPr>
          <w:p w14:paraId="4760DDF3" w14:textId="77777777" w:rsidR="00617F26" w:rsidRPr="00272245" w:rsidRDefault="00617F26" w:rsidP="00617F26">
            <w:pPr>
              <w:jc w:val="left"/>
              <w:rPr>
                <w:sz w:val="18"/>
                <w:szCs w:val="18"/>
              </w:rPr>
            </w:pPr>
          </w:p>
        </w:tc>
        <w:tc>
          <w:tcPr>
            <w:tcW w:w="1151" w:type="pct"/>
            <w:tcBorders>
              <w:top w:val="nil"/>
              <w:bottom w:val="single" w:sz="4" w:space="0" w:color="auto"/>
            </w:tcBorders>
          </w:tcPr>
          <w:p w14:paraId="6A2F8D1D" w14:textId="77777777" w:rsidR="00617F26" w:rsidRPr="00272245" w:rsidRDefault="00617F26" w:rsidP="00617F26">
            <w:pPr>
              <w:jc w:val="left"/>
              <w:rPr>
                <w:b/>
                <w:bCs/>
                <w:sz w:val="18"/>
                <w:szCs w:val="18"/>
              </w:rPr>
            </w:pPr>
            <w:r w:rsidRPr="00272245">
              <w:rPr>
                <w:b/>
                <w:bCs/>
                <w:sz w:val="18"/>
                <w:szCs w:val="18"/>
              </w:rPr>
              <w:t>-£3,039,393</w:t>
            </w:r>
          </w:p>
        </w:tc>
      </w:tr>
      <w:tr w:rsidR="00617F26" w:rsidRPr="00272245" w14:paraId="47146D30" w14:textId="77777777" w:rsidTr="00F33519">
        <w:tc>
          <w:tcPr>
            <w:tcW w:w="5000" w:type="pct"/>
            <w:gridSpan w:val="4"/>
            <w:tcBorders>
              <w:top w:val="single" w:sz="4" w:space="0" w:color="auto"/>
              <w:bottom w:val="single" w:sz="4" w:space="0" w:color="auto"/>
            </w:tcBorders>
          </w:tcPr>
          <w:p w14:paraId="2FBB7F6E" w14:textId="77777777" w:rsidR="00617F26" w:rsidRPr="00272245" w:rsidRDefault="00617F26" w:rsidP="00617F26">
            <w:pPr>
              <w:jc w:val="left"/>
              <w:rPr>
                <w:b/>
                <w:bCs/>
                <w:sz w:val="20"/>
                <w:szCs w:val="20"/>
              </w:rPr>
            </w:pPr>
            <w:r w:rsidRPr="00272245">
              <w:rPr>
                <w:b/>
                <w:bCs/>
                <w:sz w:val="20"/>
                <w:szCs w:val="20"/>
              </w:rPr>
              <w:t>15-year time horizon (n=222,612)</w:t>
            </w:r>
          </w:p>
        </w:tc>
      </w:tr>
      <w:tr w:rsidR="00617F26" w:rsidRPr="00272245" w14:paraId="62FEA812" w14:textId="77777777" w:rsidTr="00F33519">
        <w:tc>
          <w:tcPr>
            <w:tcW w:w="1715" w:type="pct"/>
            <w:tcBorders>
              <w:top w:val="single" w:sz="4" w:space="0" w:color="auto"/>
              <w:bottom w:val="nil"/>
            </w:tcBorders>
          </w:tcPr>
          <w:p w14:paraId="75AD9630" w14:textId="77777777" w:rsidR="00617F26" w:rsidRPr="00272245" w:rsidRDefault="00617F26" w:rsidP="00617F26">
            <w:pPr>
              <w:jc w:val="left"/>
              <w:rPr>
                <w:sz w:val="18"/>
                <w:szCs w:val="18"/>
              </w:rPr>
            </w:pPr>
            <w:r w:rsidRPr="00272245">
              <w:rPr>
                <w:sz w:val="18"/>
                <w:szCs w:val="18"/>
              </w:rPr>
              <w:t>Public sector costs</w:t>
            </w:r>
          </w:p>
        </w:tc>
        <w:tc>
          <w:tcPr>
            <w:tcW w:w="1028" w:type="pct"/>
            <w:tcBorders>
              <w:top w:val="single" w:sz="4" w:space="0" w:color="auto"/>
              <w:bottom w:val="nil"/>
              <w:right w:val="single" w:sz="4" w:space="0" w:color="auto"/>
            </w:tcBorders>
          </w:tcPr>
          <w:p w14:paraId="1F67A1C8" w14:textId="77777777" w:rsidR="00617F26" w:rsidRPr="00272245" w:rsidRDefault="00617F26" w:rsidP="00617F26">
            <w:pPr>
              <w:jc w:val="left"/>
              <w:rPr>
                <w:sz w:val="18"/>
                <w:szCs w:val="18"/>
              </w:rPr>
            </w:pPr>
          </w:p>
        </w:tc>
        <w:tc>
          <w:tcPr>
            <w:tcW w:w="1105" w:type="pct"/>
            <w:tcBorders>
              <w:top w:val="single" w:sz="4" w:space="0" w:color="auto"/>
              <w:left w:val="single" w:sz="4" w:space="0" w:color="auto"/>
              <w:bottom w:val="nil"/>
            </w:tcBorders>
          </w:tcPr>
          <w:p w14:paraId="65B63053" w14:textId="77777777" w:rsidR="00617F26" w:rsidRPr="00272245" w:rsidRDefault="00617F26" w:rsidP="00617F26">
            <w:pPr>
              <w:jc w:val="left"/>
              <w:rPr>
                <w:sz w:val="18"/>
                <w:szCs w:val="18"/>
              </w:rPr>
            </w:pPr>
          </w:p>
        </w:tc>
        <w:tc>
          <w:tcPr>
            <w:tcW w:w="1151" w:type="pct"/>
            <w:tcBorders>
              <w:top w:val="single" w:sz="4" w:space="0" w:color="auto"/>
              <w:bottom w:val="nil"/>
            </w:tcBorders>
          </w:tcPr>
          <w:p w14:paraId="1968C29C" w14:textId="77777777" w:rsidR="00617F26" w:rsidRPr="00272245" w:rsidRDefault="00617F26" w:rsidP="00617F26">
            <w:pPr>
              <w:jc w:val="left"/>
              <w:rPr>
                <w:sz w:val="18"/>
                <w:szCs w:val="18"/>
              </w:rPr>
            </w:pPr>
          </w:p>
        </w:tc>
      </w:tr>
      <w:tr w:rsidR="00617F26" w:rsidRPr="00272245" w14:paraId="1173E3D1" w14:textId="77777777" w:rsidTr="00F33519">
        <w:tc>
          <w:tcPr>
            <w:tcW w:w="1715" w:type="pct"/>
            <w:tcBorders>
              <w:top w:val="nil"/>
              <w:bottom w:val="nil"/>
            </w:tcBorders>
          </w:tcPr>
          <w:p w14:paraId="5E82ACBA" w14:textId="77777777" w:rsidR="00617F26" w:rsidRPr="00272245" w:rsidRDefault="00617F26" w:rsidP="00617F26">
            <w:pPr>
              <w:jc w:val="right"/>
              <w:rPr>
                <w:sz w:val="18"/>
                <w:szCs w:val="18"/>
              </w:rPr>
            </w:pPr>
            <w:r w:rsidRPr="00272245">
              <w:rPr>
                <w:i/>
                <w:iCs/>
                <w:sz w:val="18"/>
                <w:szCs w:val="18"/>
              </w:rPr>
              <w:t>(1) All-cause public sector costs</w:t>
            </w:r>
          </w:p>
        </w:tc>
        <w:tc>
          <w:tcPr>
            <w:tcW w:w="1028" w:type="pct"/>
            <w:tcBorders>
              <w:top w:val="nil"/>
              <w:bottom w:val="nil"/>
              <w:right w:val="single" w:sz="4" w:space="0" w:color="auto"/>
            </w:tcBorders>
          </w:tcPr>
          <w:p w14:paraId="562954E1" w14:textId="77777777" w:rsidR="00617F26" w:rsidRPr="00272245" w:rsidRDefault="00617F26" w:rsidP="00617F26">
            <w:pPr>
              <w:jc w:val="left"/>
              <w:rPr>
                <w:sz w:val="18"/>
                <w:szCs w:val="18"/>
              </w:rPr>
            </w:pPr>
            <w:r w:rsidRPr="00272245">
              <w:rPr>
                <w:sz w:val="18"/>
                <w:szCs w:val="18"/>
              </w:rPr>
              <w:t>£5,163,749,028</w:t>
            </w:r>
          </w:p>
        </w:tc>
        <w:tc>
          <w:tcPr>
            <w:tcW w:w="1105" w:type="pct"/>
            <w:tcBorders>
              <w:top w:val="nil"/>
              <w:left w:val="single" w:sz="4" w:space="0" w:color="auto"/>
              <w:bottom w:val="nil"/>
            </w:tcBorders>
          </w:tcPr>
          <w:p w14:paraId="0AAA1881" w14:textId="77777777" w:rsidR="00617F26" w:rsidRPr="00272245" w:rsidRDefault="00617F26" w:rsidP="00617F26">
            <w:pPr>
              <w:jc w:val="left"/>
              <w:rPr>
                <w:sz w:val="18"/>
                <w:szCs w:val="18"/>
              </w:rPr>
            </w:pPr>
            <w:r w:rsidRPr="00272245">
              <w:rPr>
                <w:sz w:val="18"/>
                <w:szCs w:val="18"/>
              </w:rPr>
              <w:t>£5,095,770,591</w:t>
            </w:r>
          </w:p>
        </w:tc>
        <w:tc>
          <w:tcPr>
            <w:tcW w:w="1151" w:type="pct"/>
            <w:tcBorders>
              <w:top w:val="nil"/>
              <w:bottom w:val="nil"/>
            </w:tcBorders>
          </w:tcPr>
          <w:p w14:paraId="3A7ABB65" w14:textId="77777777" w:rsidR="00617F26" w:rsidRPr="00272245" w:rsidRDefault="00617F26" w:rsidP="00617F26">
            <w:pPr>
              <w:jc w:val="left"/>
              <w:rPr>
                <w:sz w:val="18"/>
                <w:szCs w:val="18"/>
              </w:rPr>
            </w:pPr>
            <w:r w:rsidRPr="00272245">
              <w:rPr>
                <w:sz w:val="18"/>
                <w:szCs w:val="18"/>
              </w:rPr>
              <w:t>-£67,978,437</w:t>
            </w:r>
          </w:p>
        </w:tc>
      </w:tr>
      <w:tr w:rsidR="00617F26" w:rsidRPr="00272245" w14:paraId="23EFF68D" w14:textId="77777777" w:rsidTr="00F33519">
        <w:tc>
          <w:tcPr>
            <w:tcW w:w="1715" w:type="pct"/>
            <w:tcBorders>
              <w:top w:val="nil"/>
              <w:bottom w:val="nil"/>
            </w:tcBorders>
          </w:tcPr>
          <w:p w14:paraId="25F77F67" w14:textId="77777777" w:rsidR="00617F26" w:rsidRPr="00272245" w:rsidRDefault="00617F26" w:rsidP="00617F26">
            <w:pPr>
              <w:jc w:val="right"/>
              <w:rPr>
                <w:sz w:val="18"/>
                <w:szCs w:val="18"/>
              </w:rPr>
            </w:pPr>
            <w:r w:rsidRPr="00272245">
              <w:rPr>
                <w:i/>
                <w:iCs/>
                <w:sz w:val="18"/>
                <w:szCs w:val="18"/>
              </w:rPr>
              <w:t>(2) Fall-related healthcare costs</w:t>
            </w:r>
          </w:p>
        </w:tc>
        <w:tc>
          <w:tcPr>
            <w:tcW w:w="1028" w:type="pct"/>
            <w:tcBorders>
              <w:top w:val="nil"/>
              <w:bottom w:val="nil"/>
              <w:right w:val="single" w:sz="4" w:space="0" w:color="auto"/>
            </w:tcBorders>
          </w:tcPr>
          <w:p w14:paraId="22DF47EB" w14:textId="77777777" w:rsidR="00617F26" w:rsidRPr="00272245" w:rsidRDefault="00617F26" w:rsidP="00617F26">
            <w:pPr>
              <w:jc w:val="left"/>
              <w:rPr>
                <w:sz w:val="18"/>
                <w:szCs w:val="18"/>
              </w:rPr>
            </w:pPr>
            <w:r w:rsidRPr="00272245">
              <w:rPr>
                <w:sz w:val="18"/>
                <w:szCs w:val="18"/>
              </w:rPr>
              <w:t>£311,397,486</w:t>
            </w:r>
          </w:p>
        </w:tc>
        <w:tc>
          <w:tcPr>
            <w:tcW w:w="1105" w:type="pct"/>
            <w:tcBorders>
              <w:top w:val="nil"/>
              <w:left w:val="single" w:sz="4" w:space="0" w:color="auto"/>
              <w:bottom w:val="nil"/>
            </w:tcBorders>
          </w:tcPr>
          <w:p w14:paraId="6AD6D05F" w14:textId="77777777" w:rsidR="00617F26" w:rsidRPr="00272245" w:rsidRDefault="00617F26" w:rsidP="00617F26">
            <w:pPr>
              <w:jc w:val="left"/>
              <w:rPr>
                <w:sz w:val="18"/>
                <w:szCs w:val="18"/>
              </w:rPr>
            </w:pPr>
            <w:r w:rsidRPr="00272245">
              <w:rPr>
                <w:sz w:val="18"/>
                <w:szCs w:val="18"/>
              </w:rPr>
              <w:t>£261,631,065</w:t>
            </w:r>
          </w:p>
        </w:tc>
        <w:tc>
          <w:tcPr>
            <w:tcW w:w="1151" w:type="pct"/>
            <w:tcBorders>
              <w:top w:val="nil"/>
              <w:bottom w:val="nil"/>
            </w:tcBorders>
          </w:tcPr>
          <w:p w14:paraId="4E04A9B9" w14:textId="77777777" w:rsidR="00617F26" w:rsidRPr="00272245" w:rsidRDefault="00617F26" w:rsidP="00617F26">
            <w:pPr>
              <w:jc w:val="left"/>
              <w:rPr>
                <w:sz w:val="18"/>
                <w:szCs w:val="18"/>
              </w:rPr>
            </w:pPr>
            <w:r w:rsidRPr="00272245">
              <w:rPr>
                <w:sz w:val="18"/>
                <w:szCs w:val="18"/>
              </w:rPr>
              <w:t>-£49,766,421</w:t>
            </w:r>
          </w:p>
        </w:tc>
      </w:tr>
      <w:tr w:rsidR="00617F26" w:rsidRPr="00272245" w14:paraId="58D82DFC" w14:textId="77777777" w:rsidTr="00F33519">
        <w:tc>
          <w:tcPr>
            <w:tcW w:w="1715" w:type="pct"/>
            <w:tcBorders>
              <w:top w:val="nil"/>
              <w:bottom w:val="nil"/>
            </w:tcBorders>
          </w:tcPr>
          <w:p w14:paraId="47D2389E" w14:textId="77777777" w:rsidR="00617F26" w:rsidRPr="00272245" w:rsidRDefault="00617F26" w:rsidP="00617F26">
            <w:pPr>
              <w:jc w:val="right"/>
              <w:rPr>
                <w:sz w:val="18"/>
                <w:szCs w:val="18"/>
              </w:rPr>
            </w:pPr>
            <w:r w:rsidRPr="00272245">
              <w:rPr>
                <w:i/>
                <w:iCs/>
                <w:sz w:val="18"/>
                <w:szCs w:val="18"/>
              </w:rPr>
              <w:t>Public sector intervention costs</w:t>
            </w:r>
          </w:p>
        </w:tc>
        <w:tc>
          <w:tcPr>
            <w:tcW w:w="1028" w:type="pct"/>
            <w:tcBorders>
              <w:top w:val="nil"/>
              <w:bottom w:val="nil"/>
              <w:right w:val="single" w:sz="4" w:space="0" w:color="auto"/>
            </w:tcBorders>
          </w:tcPr>
          <w:p w14:paraId="66D2E47B" w14:textId="77777777" w:rsidR="00617F26" w:rsidRPr="00272245" w:rsidRDefault="00617F26" w:rsidP="00617F26">
            <w:pPr>
              <w:jc w:val="left"/>
              <w:rPr>
                <w:sz w:val="18"/>
                <w:szCs w:val="18"/>
              </w:rPr>
            </w:pPr>
            <w:r w:rsidRPr="00272245">
              <w:rPr>
                <w:sz w:val="18"/>
                <w:szCs w:val="18"/>
              </w:rPr>
              <w:t>£17,997,433</w:t>
            </w:r>
          </w:p>
        </w:tc>
        <w:tc>
          <w:tcPr>
            <w:tcW w:w="1105" w:type="pct"/>
            <w:tcBorders>
              <w:top w:val="nil"/>
              <w:left w:val="single" w:sz="4" w:space="0" w:color="auto"/>
              <w:bottom w:val="nil"/>
            </w:tcBorders>
          </w:tcPr>
          <w:p w14:paraId="43942FC7" w14:textId="77777777" w:rsidR="00617F26" w:rsidRPr="00272245" w:rsidRDefault="00617F26" w:rsidP="00617F26">
            <w:pPr>
              <w:jc w:val="left"/>
              <w:rPr>
                <w:sz w:val="18"/>
                <w:szCs w:val="18"/>
              </w:rPr>
            </w:pPr>
            <w:r w:rsidRPr="00272245">
              <w:rPr>
                <w:sz w:val="18"/>
                <w:szCs w:val="18"/>
              </w:rPr>
              <w:t>£231,483,620</w:t>
            </w:r>
          </w:p>
        </w:tc>
        <w:tc>
          <w:tcPr>
            <w:tcW w:w="1151" w:type="pct"/>
            <w:tcBorders>
              <w:top w:val="nil"/>
              <w:bottom w:val="nil"/>
            </w:tcBorders>
          </w:tcPr>
          <w:p w14:paraId="26F9D11E" w14:textId="77777777" w:rsidR="00617F26" w:rsidRPr="00272245" w:rsidRDefault="00617F26" w:rsidP="00617F26">
            <w:pPr>
              <w:jc w:val="left"/>
              <w:rPr>
                <w:sz w:val="18"/>
                <w:szCs w:val="18"/>
              </w:rPr>
            </w:pPr>
            <w:r w:rsidRPr="00272245">
              <w:rPr>
                <w:sz w:val="18"/>
                <w:szCs w:val="18"/>
              </w:rPr>
              <w:t>£213,486,188</w:t>
            </w:r>
          </w:p>
        </w:tc>
      </w:tr>
      <w:tr w:rsidR="00617F26" w:rsidRPr="00272245" w14:paraId="2DA35782" w14:textId="77777777" w:rsidTr="00F33519">
        <w:tc>
          <w:tcPr>
            <w:tcW w:w="1715" w:type="pct"/>
            <w:tcBorders>
              <w:top w:val="nil"/>
              <w:bottom w:val="nil"/>
            </w:tcBorders>
          </w:tcPr>
          <w:p w14:paraId="7868FE53" w14:textId="77777777" w:rsidR="00617F26" w:rsidRPr="00272245" w:rsidRDefault="00617F26" w:rsidP="00617F26">
            <w:pPr>
              <w:jc w:val="left"/>
              <w:rPr>
                <w:sz w:val="18"/>
                <w:szCs w:val="18"/>
              </w:rPr>
            </w:pPr>
            <w:r w:rsidRPr="00272245">
              <w:rPr>
                <w:sz w:val="18"/>
                <w:szCs w:val="18"/>
              </w:rPr>
              <w:t>QALY</w:t>
            </w:r>
          </w:p>
        </w:tc>
        <w:tc>
          <w:tcPr>
            <w:tcW w:w="1028" w:type="pct"/>
            <w:tcBorders>
              <w:top w:val="nil"/>
              <w:bottom w:val="nil"/>
              <w:right w:val="single" w:sz="4" w:space="0" w:color="auto"/>
            </w:tcBorders>
          </w:tcPr>
          <w:p w14:paraId="6EF1B7ED" w14:textId="77777777" w:rsidR="00617F26" w:rsidRPr="00272245" w:rsidRDefault="00617F26" w:rsidP="00617F26">
            <w:pPr>
              <w:jc w:val="left"/>
              <w:rPr>
                <w:sz w:val="18"/>
                <w:szCs w:val="18"/>
              </w:rPr>
            </w:pPr>
            <w:r w:rsidRPr="00272245">
              <w:rPr>
                <w:sz w:val="18"/>
                <w:szCs w:val="18"/>
              </w:rPr>
              <w:t>1,151,454</w:t>
            </w:r>
          </w:p>
        </w:tc>
        <w:tc>
          <w:tcPr>
            <w:tcW w:w="1105" w:type="pct"/>
            <w:tcBorders>
              <w:top w:val="nil"/>
              <w:left w:val="single" w:sz="4" w:space="0" w:color="auto"/>
              <w:bottom w:val="nil"/>
            </w:tcBorders>
          </w:tcPr>
          <w:p w14:paraId="4A29F004" w14:textId="77777777" w:rsidR="00617F26" w:rsidRPr="00272245" w:rsidRDefault="00617F26" w:rsidP="00617F26">
            <w:pPr>
              <w:jc w:val="left"/>
              <w:rPr>
                <w:sz w:val="18"/>
                <w:szCs w:val="18"/>
              </w:rPr>
            </w:pPr>
            <w:r w:rsidRPr="00272245">
              <w:rPr>
                <w:sz w:val="18"/>
                <w:szCs w:val="18"/>
              </w:rPr>
              <w:t>1,158,140</w:t>
            </w:r>
          </w:p>
        </w:tc>
        <w:tc>
          <w:tcPr>
            <w:tcW w:w="1151" w:type="pct"/>
            <w:tcBorders>
              <w:top w:val="nil"/>
              <w:bottom w:val="nil"/>
            </w:tcBorders>
          </w:tcPr>
          <w:p w14:paraId="45E9991A" w14:textId="77777777" w:rsidR="00617F26" w:rsidRPr="00272245" w:rsidRDefault="00617F26" w:rsidP="00617F26">
            <w:pPr>
              <w:jc w:val="left"/>
              <w:rPr>
                <w:sz w:val="18"/>
                <w:szCs w:val="18"/>
              </w:rPr>
            </w:pPr>
            <w:r w:rsidRPr="00272245">
              <w:rPr>
                <w:sz w:val="18"/>
                <w:szCs w:val="18"/>
              </w:rPr>
              <w:t>6,686</w:t>
            </w:r>
          </w:p>
        </w:tc>
      </w:tr>
      <w:tr w:rsidR="00617F26" w:rsidRPr="00272245" w14:paraId="0B41D591" w14:textId="77777777" w:rsidTr="00F33519">
        <w:tc>
          <w:tcPr>
            <w:tcW w:w="1715" w:type="pct"/>
            <w:tcBorders>
              <w:top w:val="nil"/>
              <w:bottom w:val="nil"/>
            </w:tcBorders>
          </w:tcPr>
          <w:p w14:paraId="6E60E0A1" w14:textId="77777777" w:rsidR="00617F26" w:rsidRPr="00272245" w:rsidRDefault="00617F26" w:rsidP="00617F26">
            <w:pPr>
              <w:jc w:val="left"/>
              <w:rPr>
                <w:sz w:val="18"/>
                <w:szCs w:val="18"/>
              </w:rPr>
            </w:pPr>
            <w:r w:rsidRPr="00272245">
              <w:rPr>
                <w:sz w:val="18"/>
                <w:szCs w:val="18"/>
              </w:rPr>
              <w:t>Societal outcomes</w:t>
            </w:r>
          </w:p>
        </w:tc>
        <w:tc>
          <w:tcPr>
            <w:tcW w:w="1028" w:type="pct"/>
            <w:tcBorders>
              <w:top w:val="nil"/>
              <w:bottom w:val="nil"/>
              <w:right w:val="single" w:sz="4" w:space="0" w:color="auto"/>
            </w:tcBorders>
          </w:tcPr>
          <w:p w14:paraId="1596687E"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463361BF" w14:textId="77777777" w:rsidR="00617F26" w:rsidRPr="00272245" w:rsidRDefault="00617F26" w:rsidP="00617F26">
            <w:pPr>
              <w:jc w:val="left"/>
              <w:rPr>
                <w:sz w:val="18"/>
                <w:szCs w:val="18"/>
              </w:rPr>
            </w:pPr>
          </w:p>
        </w:tc>
        <w:tc>
          <w:tcPr>
            <w:tcW w:w="1151" w:type="pct"/>
            <w:tcBorders>
              <w:top w:val="nil"/>
              <w:bottom w:val="nil"/>
            </w:tcBorders>
          </w:tcPr>
          <w:p w14:paraId="3C39AA2A" w14:textId="77777777" w:rsidR="00617F26" w:rsidRPr="00272245" w:rsidRDefault="00617F26" w:rsidP="00617F26">
            <w:pPr>
              <w:jc w:val="left"/>
              <w:rPr>
                <w:sz w:val="18"/>
                <w:szCs w:val="18"/>
              </w:rPr>
            </w:pPr>
          </w:p>
        </w:tc>
      </w:tr>
      <w:tr w:rsidR="00617F26" w:rsidRPr="00272245" w14:paraId="5BE364CD" w14:textId="77777777" w:rsidTr="00F33519">
        <w:tc>
          <w:tcPr>
            <w:tcW w:w="1715" w:type="pct"/>
            <w:tcBorders>
              <w:top w:val="nil"/>
              <w:bottom w:val="nil"/>
            </w:tcBorders>
          </w:tcPr>
          <w:p w14:paraId="77AADA03" w14:textId="77777777" w:rsidR="00617F26" w:rsidRPr="00272245" w:rsidRDefault="00617F26" w:rsidP="00617F26">
            <w:pPr>
              <w:jc w:val="right"/>
              <w:rPr>
                <w:sz w:val="18"/>
                <w:szCs w:val="18"/>
              </w:rPr>
            </w:pPr>
            <w:r w:rsidRPr="00272245">
              <w:rPr>
                <w:i/>
                <w:iCs/>
                <w:sz w:val="18"/>
                <w:szCs w:val="18"/>
              </w:rPr>
              <w:t>Net productivity</w:t>
            </w:r>
          </w:p>
        </w:tc>
        <w:tc>
          <w:tcPr>
            <w:tcW w:w="1028" w:type="pct"/>
            <w:tcBorders>
              <w:top w:val="nil"/>
              <w:bottom w:val="nil"/>
              <w:right w:val="single" w:sz="4" w:space="0" w:color="auto"/>
            </w:tcBorders>
          </w:tcPr>
          <w:p w14:paraId="707AAA16"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2CDBF7B8" w14:textId="77777777" w:rsidR="00617F26" w:rsidRPr="00272245" w:rsidRDefault="00617F26" w:rsidP="00617F26">
            <w:pPr>
              <w:jc w:val="left"/>
              <w:rPr>
                <w:sz w:val="18"/>
                <w:szCs w:val="18"/>
              </w:rPr>
            </w:pPr>
          </w:p>
        </w:tc>
        <w:tc>
          <w:tcPr>
            <w:tcW w:w="1151" w:type="pct"/>
            <w:tcBorders>
              <w:top w:val="nil"/>
              <w:bottom w:val="nil"/>
            </w:tcBorders>
          </w:tcPr>
          <w:p w14:paraId="0DBB0CB6" w14:textId="77777777" w:rsidR="00617F26" w:rsidRPr="00272245" w:rsidRDefault="00617F26" w:rsidP="00617F26">
            <w:pPr>
              <w:jc w:val="left"/>
              <w:rPr>
                <w:sz w:val="18"/>
                <w:szCs w:val="18"/>
              </w:rPr>
            </w:pPr>
            <w:r w:rsidRPr="00272245">
              <w:rPr>
                <w:sz w:val="18"/>
                <w:szCs w:val="18"/>
              </w:rPr>
              <w:t>£11,981,817</w:t>
            </w:r>
          </w:p>
        </w:tc>
      </w:tr>
      <w:tr w:rsidR="00617F26" w:rsidRPr="00272245" w14:paraId="1014E0BC" w14:textId="77777777" w:rsidTr="00F33519">
        <w:tc>
          <w:tcPr>
            <w:tcW w:w="1715" w:type="pct"/>
            <w:tcBorders>
              <w:top w:val="nil"/>
              <w:bottom w:val="nil"/>
            </w:tcBorders>
          </w:tcPr>
          <w:p w14:paraId="3D9EFFA3" w14:textId="77777777" w:rsidR="00617F26" w:rsidRPr="00272245" w:rsidRDefault="00617F26" w:rsidP="00617F26">
            <w:pPr>
              <w:jc w:val="right"/>
              <w:rPr>
                <w:sz w:val="18"/>
                <w:szCs w:val="18"/>
              </w:rPr>
            </w:pPr>
            <w:r w:rsidRPr="00272245">
              <w:rPr>
                <w:i/>
                <w:iCs/>
                <w:sz w:val="18"/>
                <w:szCs w:val="18"/>
              </w:rPr>
              <w:t>Net private expenditure</w:t>
            </w:r>
          </w:p>
        </w:tc>
        <w:tc>
          <w:tcPr>
            <w:tcW w:w="1028" w:type="pct"/>
            <w:tcBorders>
              <w:top w:val="nil"/>
              <w:bottom w:val="nil"/>
              <w:right w:val="single" w:sz="4" w:space="0" w:color="auto"/>
            </w:tcBorders>
          </w:tcPr>
          <w:p w14:paraId="17C1F106"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064840BC" w14:textId="77777777" w:rsidR="00617F26" w:rsidRPr="00272245" w:rsidRDefault="00617F26" w:rsidP="00617F26">
            <w:pPr>
              <w:jc w:val="left"/>
              <w:rPr>
                <w:sz w:val="18"/>
                <w:szCs w:val="18"/>
              </w:rPr>
            </w:pPr>
          </w:p>
        </w:tc>
        <w:tc>
          <w:tcPr>
            <w:tcW w:w="1151" w:type="pct"/>
            <w:tcBorders>
              <w:top w:val="nil"/>
              <w:bottom w:val="nil"/>
            </w:tcBorders>
          </w:tcPr>
          <w:p w14:paraId="1CE81FB3" w14:textId="77777777" w:rsidR="00617F26" w:rsidRPr="00272245" w:rsidRDefault="00617F26" w:rsidP="00617F26">
            <w:pPr>
              <w:jc w:val="left"/>
              <w:rPr>
                <w:sz w:val="18"/>
                <w:szCs w:val="18"/>
              </w:rPr>
            </w:pPr>
            <w:r w:rsidRPr="00272245">
              <w:rPr>
                <w:sz w:val="18"/>
                <w:szCs w:val="18"/>
              </w:rPr>
              <w:t>£20,511,050</w:t>
            </w:r>
          </w:p>
        </w:tc>
      </w:tr>
      <w:tr w:rsidR="00617F26" w:rsidRPr="00272245" w14:paraId="6718426D" w14:textId="77777777" w:rsidTr="00F33519">
        <w:tc>
          <w:tcPr>
            <w:tcW w:w="1715" w:type="pct"/>
            <w:tcBorders>
              <w:top w:val="nil"/>
              <w:bottom w:val="nil"/>
            </w:tcBorders>
          </w:tcPr>
          <w:p w14:paraId="0BFE4373" w14:textId="77777777" w:rsidR="00617F26" w:rsidRPr="00272245" w:rsidRDefault="00617F26" w:rsidP="00617F26">
            <w:pPr>
              <w:jc w:val="right"/>
              <w:rPr>
                <w:sz w:val="18"/>
                <w:szCs w:val="18"/>
              </w:rPr>
            </w:pPr>
            <w:r w:rsidRPr="00272245">
              <w:rPr>
                <w:i/>
                <w:iCs/>
                <w:sz w:val="18"/>
                <w:szCs w:val="18"/>
              </w:rPr>
              <w:t>Net informal caregiving cost</w:t>
            </w:r>
          </w:p>
        </w:tc>
        <w:tc>
          <w:tcPr>
            <w:tcW w:w="1028" w:type="pct"/>
            <w:tcBorders>
              <w:top w:val="nil"/>
              <w:bottom w:val="nil"/>
              <w:right w:val="single" w:sz="4" w:space="0" w:color="auto"/>
            </w:tcBorders>
          </w:tcPr>
          <w:p w14:paraId="346E3A44"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03BE11FB" w14:textId="77777777" w:rsidR="00617F26" w:rsidRPr="00272245" w:rsidRDefault="00617F26" w:rsidP="00617F26">
            <w:pPr>
              <w:jc w:val="left"/>
              <w:rPr>
                <w:sz w:val="18"/>
                <w:szCs w:val="18"/>
              </w:rPr>
            </w:pPr>
          </w:p>
        </w:tc>
        <w:tc>
          <w:tcPr>
            <w:tcW w:w="1151" w:type="pct"/>
            <w:tcBorders>
              <w:top w:val="nil"/>
              <w:bottom w:val="nil"/>
            </w:tcBorders>
          </w:tcPr>
          <w:p w14:paraId="2DC48468" w14:textId="77777777" w:rsidR="00617F26" w:rsidRPr="00272245" w:rsidRDefault="00617F26" w:rsidP="00617F26">
            <w:pPr>
              <w:jc w:val="left"/>
              <w:rPr>
                <w:sz w:val="18"/>
                <w:szCs w:val="18"/>
              </w:rPr>
            </w:pPr>
            <w:r w:rsidRPr="00272245">
              <w:rPr>
                <w:sz w:val="18"/>
                <w:szCs w:val="18"/>
              </w:rPr>
              <w:t>-£49,053,402</w:t>
            </w:r>
          </w:p>
        </w:tc>
      </w:tr>
      <w:tr w:rsidR="00617F26" w:rsidRPr="00272245" w14:paraId="04352BA8" w14:textId="77777777" w:rsidTr="00F33519">
        <w:tc>
          <w:tcPr>
            <w:tcW w:w="1715" w:type="pct"/>
            <w:tcBorders>
              <w:top w:val="nil"/>
              <w:bottom w:val="nil"/>
            </w:tcBorders>
          </w:tcPr>
          <w:p w14:paraId="28B935BA" w14:textId="77777777" w:rsidR="00617F26" w:rsidRPr="00272245" w:rsidRDefault="00617F26" w:rsidP="00617F26">
            <w:pPr>
              <w:jc w:val="left"/>
              <w:rPr>
                <w:sz w:val="18"/>
                <w:szCs w:val="18"/>
              </w:rPr>
            </w:pPr>
            <w:r w:rsidRPr="00272245">
              <w:rPr>
                <w:sz w:val="18"/>
                <w:szCs w:val="18"/>
              </w:rPr>
              <w:t>Societal gain, QALY equivalent</w:t>
            </w:r>
          </w:p>
        </w:tc>
        <w:tc>
          <w:tcPr>
            <w:tcW w:w="1028" w:type="pct"/>
            <w:tcBorders>
              <w:top w:val="nil"/>
              <w:bottom w:val="nil"/>
              <w:right w:val="single" w:sz="4" w:space="0" w:color="auto"/>
            </w:tcBorders>
          </w:tcPr>
          <w:p w14:paraId="644EEA26"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42799BE1" w14:textId="77777777" w:rsidR="00617F26" w:rsidRPr="00272245" w:rsidRDefault="00617F26" w:rsidP="00617F26">
            <w:pPr>
              <w:jc w:val="left"/>
              <w:rPr>
                <w:sz w:val="18"/>
                <w:szCs w:val="18"/>
              </w:rPr>
            </w:pPr>
          </w:p>
        </w:tc>
        <w:tc>
          <w:tcPr>
            <w:tcW w:w="1151" w:type="pct"/>
            <w:tcBorders>
              <w:top w:val="nil"/>
              <w:bottom w:val="nil"/>
            </w:tcBorders>
          </w:tcPr>
          <w:p w14:paraId="4E5DEC0A" w14:textId="77777777" w:rsidR="00617F26" w:rsidRPr="00272245" w:rsidRDefault="00617F26" w:rsidP="00617F26">
            <w:pPr>
              <w:jc w:val="left"/>
              <w:rPr>
                <w:sz w:val="18"/>
                <w:szCs w:val="18"/>
              </w:rPr>
            </w:pPr>
            <w:r w:rsidRPr="00272245">
              <w:rPr>
                <w:sz w:val="18"/>
                <w:szCs w:val="18"/>
              </w:rPr>
              <w:t>675 QALYs</w:t>
            </w:r>
          </w:p>
        </w:tc>
      </w:tr>
      <w:tr w:rsidR="00617F26" w:rsidRPr="00272245" w14:paraId="45C10E55" w14:textId="77777777" w:rsidTr="00F33519">
        <w:tc>
          <w:tcPr>
            <w:tcW w:w="1715" w:type="pct"/>
            <w:tcBorders>
              <w:top w:val="single" w:sz="4" w:space="0" w:color="auto"/>
              <w:bottom w:val="nil"/>
            </w:tcBorders>
          </w:tcPr>
          <w:p w14:paraId="06D86E5A" w14:textId="1B38194C" w:rsidR="00617F26" w:rsidRPr="00272245" w:rsidRDefault="00617F26" w:rsidP="00617F26">
            <w:pPr>
              <w:jc w:val="left"/>
              <w:rPr>
                <w:sz w:val="18"/>
                <w:szCs w:val="18"/>
              </w:rPr>
            </w:pPr>
            <w:r w:rsidRPr="00272245">
              <w:rPr>
                <w:b/>
                <w:bCs/>
                <w:sz w:val="18"/>
                <w:szCs w:val="18"/>
              </w:rPr>
              <w:t>Societal ICER using (1)</w:t>
            </w:r>
            <w:r w:rsidR="008820E6" w:rsidRPr="00272245">
              <w:rPr>
                <w:b/>
                <w:bCs/>
                <w:sz w:val="18"/>
                <w:szCs w:val="18"/>
                <w:vertAlign w:val="superscript"/>
              </w:rPr>
              <w:t>9</w:t>
            </w:r>
          </w:p>
        </w:tc>
        <w:tc>
          <w:tcPr>
            <w:tcW w:w="1028" w:type="pct"/>
            <w:tcBorders>
              <w:top w:val="single" w:sz="4" w:space="0" w:color="auto"/>
              <w:bottom w:val="nil"/>
              <w:right w:val="nil"/>
            </w:tcBorders>
          </w:tcPr>
          <w:p w14:paraId="380E2D84" w14:textId="77777777" w:rsidR="00617F26" w:rsidRPr="00272245" w:rsidRDefault="00617F26" w:rsidP="00617F26">
            <w:pPr>
              <w:jc w:val="left"/>
              <w:rPr>
                <w:sz w:val="18"/>
                <w:szCs w:val="18"/>
              </w:rPr>
            </w:pPr>
          </w:p>
        </w:tc>
        <w:tc>
          <w:tcPr>
            <w:tcW w:w="1105" w:type="pct"/>
            <w:tcBorders>
              <w:top w:val="single" w:sz="4" w:space="0" w:color="auto"/>
              <w:left w:val="nil"/>
              <w:bottom w:val="nil"/>
            </w:tcBorders>
          </w:tcPr>
          <w:p w14:paraId="12F4EAFC" w14:textId="77777777" w:rsidR="00617F26" w:rsidRPr="00272245" w:rsidRDefault="00617F26" w:rsidP="00617F26">
            <w:pPr>
              <w:jc w:val="left"/>
              <w:rPr>
                <w:sz w:val="18"/>
                <w:szCs w:val="18"/>
              </w:rPr>
            </w:pPr>
          </w:p>
        </w:tc>
        <w:tc>
          <w:tcPr>
            <w:tcW w:w="1151" w:type="pct"/>
            <w:tcBorders>
              <w:top w:val="single" w:sz="4" w:space="0" w:color="auto"/>
              <w:bottom w:val="nil"/>
            </w:tcBorders>
          </w:tcPr>
          <w:p w14:paraId="58E78AB4" w14:textId="23C3C1FA" w:rsidR="00617F26" w:rsidRPr="00272245" w:rsidRDefault="00617F26" w:rsidP="00617F26">
            <w:pPr>
              <w:jc w:val="left"/>
              <w:rPr>
                <w:sz w:val="18"/>
                <w:szCs w:val="18"/>
              </w:rPr>
            </w:pPr>
            <w:r w:rsidRPr="00272245">
              <w:rPr>
                <w:b/>
                <w:bCs/>
                <w:sz w:val="18"/>
                <w:szCs w:val="18"/>
              </w:rPr>
              <w:t xml:space="preserve">£19,765 </w:t>
            </w:r>
            <w:r w:rsidRPr="00DD02B5">
              <w:rPr>
                <w:b/>
                <w:bCs/>
                <w:sz w:val="16"/>
                <w:szCs w:val="16"/>
              </w:rPr>
              <w:t>per QALY gain</w:t>
            </w:r>
            <w:r w:rsidR="004579A5" w:rsidRPr="00DD02B5">
              <w:rPr>
                <w:b/>
                <w:bCs/>
                <w:sz w:val="16"/>
                <w:szCs w:val="16"/>
              </w:rPr>
              <w:t>ed</w:t>
            </w:r>
          </w:p>
        </w:tc>
      </w:tr>
      <w:tr w:rsidR="00617F26" w:rsidRPr="00272245" w14:paraId="0C04BE28" w14:textId="77777777" w:rsidTr="00F33519">
        <w:tc>
          <w:tcPr>
            <w:tcW w:w="1715" w:type="pct"/>
            <w:tcBorders>
              <w:top w:val="nil"/>
              <w:bottom w:val="nil"/>
            </w:tcBorders>
          </w:tcPr>
          <w:p w14:paraId="1A4F9EC9" w14:textId="77777777" w:rsidR="00617F26" w:rsidRPr="00272245" w:rsidRDefault="00617F26" w:rsidP="00617F26">
            <w:pPr>
              <w:jc w:val="left"/>
              <w:rPr>
                <w:sz w:val="18"/>
                <w:szCs w:val="18"/>
              </w:rPr>
            </w:pPr>
            <w:r w:rsidRPr="00272245">
              <w:rPr>
                <w:b/>
                <w:bCs/>
                <w:sz w:val="18"/>
                <w:szCs w:val="18"/>
              </w:rPr>
              <w:t>Societal ICER using (2)</w:t>
            </w:r>
          </w:p>
        </w:tc>
        <w:tc>
          <w:tcPr>
            <w:tcW w:w="1028" w:type="pct"/>
            <w:tcBorders>
              <w:top w:val="nil"/>
              <w:bottom w:val="nil"/>
              <w:right w:val="nil"/>
            </w:tcBorders>
          </w:tcPr>
          <w:p w14:paraId="7B8B3891" w14:textId="77777777" w:rsidR="00617F26" w:rsidRPr="00272245" w:rsidRDefault="00617F26" w:rsidP="00617F26">
            <w:pPr>
              <w:jc w:val="left"/>
              <w:rPr>
                <w:sz w:val="18"/>
                <w:szCs w:val="18"/>
              </w:rPr>
            </w:pPr>
          </w:p>
        </w:tc>
        <w:tc>
          <w:tcPr>
            <w:tcW w:w="1105" w:type="pct"/>
            <w:tcBorders>
              <w:top w:val="nil"/>
              <w:left w:val="nil"/>
              <w:bottom w:val="nil"/>
            </w:tcBorders>
          </w:tcPr>
          <w:p w14:paraId="270611AE" w14:textId="77777777" w:rsidR="00617F26" w:rsidRPr="00272245" w:rsidRDefault="00617F26" w:rsidP="00617F26">
            <w:pPr>
              <w:jc w:val="left"/>
              <w:rPr>
                <w:sz w:val="18"/>
                <w:szCs w:val="18"/>
              </w:rPr>
            </w:pPr>
          </w:p>
        </w:tc>
        <w:tc>
          <w:tcPr>
            <w:tcW w:w="1151" w:type="pct"/>
            <w:tcBorders>
              <w:top w:val="nil"/>
              <w:bottom w:val="nil"/>
            </w:tcBorders>
          </w:tcPr>
          <w:p w14:paraId="2EE1158E" w14:textId="101313CF" w:rsidR="00617F26" w:rsidRPr="00272245" w:rsidRDefault="00617F26" w:rsidP="00617F26">
            <w:pPr>
              <w:jc w:val="left"/>
              <w:rPr>
                <w:sz w:val="18"/>
                <w:szCs w:val="18"/>
              </w:rPr>
            </w:pPr>
            <w:r w:rsidRPr="00272245">
              <w:rPr>
                <w:b/>
                <w:bCs/>
                <w:sz w:val="18"/>
                <w:szCs w:val="18"/>
              </w:rPr>
              <w:t xml:space="preserve">£22,239 </w:t>
            </w:r>
            <w:r w:rsidRPr="00DD02B5">
              <w:rPr>
                <w:b/>
                <w:bCs/>
                <w:sz w:val="16"/>
                <w:szCs w:val="16"/>
              </w:rPr>
              <w:t>per QALY gain</w:t>
            </w:r>
            <w:r w:rsidR="004579A5" w:rsidRPr="00DD02B5">
              <w:rPr>
                <w:b/>
                <w:bCs/>
                <w:sz w:val="16"/>
                <w:szCs w:val="16"/>
              </w:rPr>
              <w:t>ed</w:t>
            </w:r>
          </w:p>
        </w:tc>
      </w:tr>
      <w:tr w:rsidR="00617F26" w:rsidRPr="00272245" w14:paraId="30DFFA1F" w14:textId="77777777" w:rsidTr="00F33519">
        <w:tc>
          <w:tcPr>
            <w:tcW w:w="1715" w:type="pct"/>
            <w:tcBorders>
              <w:top w:val="nil"/>
              <w:bottom w:val="nil"/>
            </w:tcBorders>
          </w:tcPr>
          <w:p w14:paraId="2CFFC8A4" w14:textId="77777777" w:rsidR="00617F26" w:rsidRPr="00272245" w:rsidRDefault="00617F26" w:rsidP="00617F26">
            <w:pPr>
              <w:jc w:val="left"/>
              <w:rPr>
                <w:b/>
                <w:bCs/>
                <w:sz w:val="18"/>
                <w:szCs w:val="18"/>
              </w:rPr>
            </w:pPr>
            <w:r w:rsidRPr="00272245">
              <w:rPr>
                <w:b/>
                <w:bCs/>
                <w:sz w:val="18"/>
                <w:szCs w:val="18"/>
              </w:rPr>
              <w:t>Societal INMB using (1)</w:t>
            </w:r>
          </w:p>
        </w:tc>
        <w:tc>
          <w:tcPr>
            <w:tcW w:w="1028" w:type="pct"/>
            <w:tcBorders>
              <w:top w:val="nil"/>
              <w:bottom w:val="nil"/>
              <w:right w:val="nil"/>
            </w:tcBorders>
          </w:tcPr>
          <w:p w14:paraId="6BC119B0" w14:textId="77777777" w:rsidR="00617F26" w:rsidRPr="00272245" w:rsidRDefault="00617F26" w:rsidP="00617F26">
            <w:pPr>
              <w:jc w:val="left"/>
              <w:rPr>
                <w:sz w:val="18"/>
                <w:szCs w:val="18"/>
              </w:rPr>
            </w:pPr>
          </w:p>
        </w:tc>
        <w:tc>
          <w:tcPr>
            <w:tcW w:w="1105" w:type="pct"/>
            <w:tcBorders>
              <w:top w:val="nil"/>
              <w:left w:val="nil"/>
              <w:bottom w:val="nil"/>
            </w:tcBorders>
          </w:tcPr>
          <w:p w14:paraId="6A03542B" w14:textId="77777777" w:rsidR="00617F26" w:rsidRPr="00272245" w:rsidRDefault="00617F26" w:rsidP="00617F26">
            <w:pPr>
              <w:jc w:val="left"/>
              <w:rPr>
                <w:sz w:val="18"/>
                <w:szCs w:val="18"/>
              </w:rPr>
            </w:pPr>
          </w:p>
        </w:tc>
        <w:tc>
          <w:tcPr>
            <w:tcW w:w="1151" w:type="pct"/>
            <w:tcBorders>
              <w:top w:val="nil"/>
              <w:bottom w:val="nil"/>
            </w:tcBorders>
          </w:tcPr>
          <w:p w14:paraId="1CC0F0BB" w14:textId="77777777" w:rsidR="00617F26" w:rsidRPr="00272245" w:rsidRDefault="00617F26" w:rsidP="00617F26">
            <w:pPr>
              <w:jc w:val="left"/>
              <w:rPr>
                <w:b/>
                <w:bCs/>
                <w:sz w:val="18"/>
                <w:szCs w:val="18"/>
              </w:rPr>
            </w:pPr>
            <w:r w:rsidRPr="00272245">
              <w:rPr>
                <w:b/>
                <w:bCs/>
                <w:sz w:val="18"/>
                <w:szCs w:val="18"/>
              </w:rPr>
              <w:t>£75,347,594</w:t>
            </w:r>
          </w:p>
        </w:tc>
      </w:tr>
      <w:tr w:rsidR="00617F26" w:rsidRPr="00272245" w14:paraId="6B826F58" w14:textId="77777777" w:rsidTr="00F33519">
        <w:tc>
          <w:tcPr>
            <w:tcW w:w="1715" w:type="pct"/>
            <w:tcBorders>
              <w:top w:val="nil"/>
            </w:tcBorders>
          </w:tcPr>
          <w:p w14:paraId="1B8B35FB" w14:textId="77777777" w:rsidR="00617F26" w:rsidRPr="00272245" w:rsidRDefault="00617F26" w:rsidP="00617F26">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46A292EF" w14:textId="77777777" w:rsidR="00617F26" w:rsidRPr="00272245" w:rsidRDefault="00617F26" w:rsidP="00617F26">
            <w:pPr>
              <w:jc w:val="left"/>
              <w:rPr>
                <w:sz w:val="18"/>
                <w:szCs w:val="18"/>
              </w:rPr>
            </w:pPr>
          </w:p>
        </w:tc>
        <w:tc>
          <w:tcPr>
            <w:tcW w:w="1105" w:type="pct"/>
            <w:tcBorders>
              <w:top w:val="nil"/>
              <w:left w:val="nil"/>
              <w:bottom w:val="single" w:sz="4" w:space="0" w:color="auto"/>
            </w:tcBorders>
          </w:tcPr>
          <w:p w14:paraId="65EBAFDE" w14:textId="77777777" w:rsidR="00617F26" w:rsidRPr="00272245" w:rsidRDefault="00617F26" w:rsidP="00617F26">
            <w:pPr>
              <w:jc w:val="left"/>
              <w:rPr>
                <w:sz w:val="18"/>
                <w:szCs w:val="18"/>
              </w:rPr>
            </w:pPr>
          </w:p>
        </w:tc>
        <w:tc>
          <w:tcPr>
            <w:tcW w:w="1151" w:type="pct"/>
            <w:tcBorders>
              <w:top w:val="nil"/>
            </w:tcBorders>
          </w:tcPr>
          <w:p w14:paraId="1DC6B7B5" w14:textId="77777777" w:rsidR="00617F26" w:rsidRPr="00272245" w:rsidRDefault="00617F26" w:rsidP="00617F26">
            <w:pPr>
              <w:jc w:val="left"/>
              <w:rPr>
                <w:b/>
                <w:bCs/>
                <w:sz w:val="18"/>
                <w:szCs w:val="18"/>
              </w:rPr>
            </w:pPr>
            <w:r w:rsidRPr="00272245">
              <w:rPr>
                <w:b/>
                <w:bCs/>
                <w:sz w:val="18"/>
                <w:szCs w:val="18"/>
              </w:rPr>
              <w:t>£57,135,578</w:t>
            </w:r>
          </w:p>
        </w:tc>
      </w:tr>
      <w:tr w:rsidR="00617F26" w:rsidRPr="00272245" w14:paraId="5D7D5BDF" w14:textId="77777777" w:rsidTr="00F33519">
        <w:tc>
          <w:tcPr>
            <w:tcW w:w="5000" w:type="pct"/>
            <w:gridSpan w:val="4"/>
            <w:tcBorders>
              <w:top w:val="nil"/>
            </w:tcBorders>
          </w:tcPr>
          <w:p w14:paraId="05F685F3" w14:textId="77777777" w:rsidR="00617F26" w:rsidRPr="00272245" w:rsidRDefault="00617F26" w:rsidP="00617F26">
            <w:pPr>
              <w:jc w:val="left"/>
              <w:rPr>
                <w:b/>
                <w:bCs/>
                <w:sz w:val="18"/>
                <w:szCs w:val="18"/>
              </w:rPr>
            </w:pPr>
            <w:r w:rsidRPr="00272245">
              <w:rPr>
                <w:b/>
                <w:bCs/>
                <w:sz w:val="20"/>
                <w:szCs w:val="20"/>
              </w:rPr>
              <w:t>20-year time horizon (n=252,846)</w:t>
            </w:r>
          </w:p>
        </w:tc>
      </w:tr>
      <w:tr w:rsidR="00617F26" w:rsidRPr="00272245" w14:paraId="0B555D43" w14:textId="77777777" w:rsidTr="00F33519">
        <w:tc>
          <w:tcPr>
            <w:tcW w:w="1715" w:type="pct"/>
            <w:tcBorders>
              <w:top w:val="nil"/>
              <w:bottom w:val="nil"/>
            </w:tcBorders>
          </w:tcPr>
          <w:p w14:paraId="2D3A5460" w14:textId="77777777" w:rsidR="00617F26" w:rsidRPr="00272245" w:rsidRDefault="00617F26" w:rsidP="00617F26">
            <w:pPr>
              <w:jc w:val="left"/>
              <w:rPr>
                <w:b/>
                <w:bCs/>
                <w:sz w:val="18"/>
                <w:szCs w:val="18"/>
              </w:rPr>
            </w:pPr>
            <w:r w:rsidRPr="00272245">
              <w:rPr>
                <w:sz w:val="18"/>
                <w:szCs w:val="18"/>
              </w:rPr>
              <w:t>Public sector costs</w:t>
            </w:r>
          </w:p>
        </w:tc>
        <w:tc>
          <w:tcPr>
            <w:tcW w:w="1028" w:type="pct"/>
            <w:tcBorders>
              <w:top w:val="single" w:sz="4" w:space="0" w:color="auto"/>
              <w:bottom w:val="nil"/>
              <w:right w:val="single" w:sz="4" w:space="0" w:color="auto"/>
            </w:tcBorders>
          </w:tcPr>
          <w:p w14:paraId="31C3C2F7" w14:textId="77777777" w:rsidR="00617F26" w:rsidRPr="00272245" w:rsidRDefault="00617F26" w:rsidP="00617F26">
            <w:pPr>
              <w:jc w:val="left"/>
              <w:rPr>
                <w:sz w:val="18"/>
                <w:szCs w:val="18"/>
              </w:rPr>
            </w:pPr>
          </w:p>
        </w:tc>
        <w:tc>
          <w:tcPr>
            <w:tcW w:w="1105" w:type="pct"/>
            <w:tcBorders>
              <w:top w:val="single" w:sz="4" w:space="0" w:color="auto"/>
              <w:left w:val="single" w:sz="4" w:space="0" w:color="auto"/>
              <w:bottom w:val="nil"/>
            </w:tcBorders>
          </w:tcPr>
          <w:p w14:paraId="3E1B3A46" w14:textId="77777777" w:rsidR="00617F26" w:rsidRPr="00272245" w:rsidRDefault="00617F26" w:rsidP="00617F26">
            <w:pPr>
              <w:jc w:val="left"/>
              <w:rPr>
                <w:sz w:val="18"/>
                <w:szCs w:val="18"/>
              </w:rPr>
            </w:pPr>
          </w:p>
        </w:tc>
        <w:tc>
          <w:tcPr>
            <w:tcW w:w="1151" w:type="pct"/>
            <w:tcBorders>
              <w:top w:val="nil"/>
              <w:bottom w:val="nil"/>
            </w:tcBorders>
          </w:tcPr>
          <w:p w14:paraId="35976047" w14:textId="77777777" w:rsidR="00617F26" w:rsidRPr="00272245" w:rsidRDefault="00617F26" w:rsidP="00617F26">
            <w:pPr>
              <w:jc w:val="left"/>
              <w:rPr>
                <w:b/>
                <w:bCs/>
                <w:sz w:val="18"/>
                <w:szCs w:val="18"/>
              </w:rPr>
            </w:pPr>
          </w:p>
        </w:tc>
      </w:tr>
      <w:tr w:rsidR="00617F26" w:rsidRPr="00272245" w14:paraId="68434D99" w14:textId="77777777" w:rsidTr="00F33519">
        <w:tc>
          <w:tcPr>
            <w:tcW w:w="1715" w:type="pct"/>
            <w:tcBorders>
              <w:top w:val="nil"/>
              <w:bottom w:val="nil"/>
            </w:tcBorders>
          </w:tcPr>
          <w:p w14:paraId="64E7822B" w14:textId="77777777" w:rsidR="00617F26" w:rsidRPr="00272245" w:rsidRDefault="00617F26" w:rsidP="00617F26">
            <w:pPr>
              <w:jc w:val="right"/>
              <w:rPr>
                <w:b/>
                <w:bCs/>
                <w:sz w:val="18"/>
                <w:szCs w:val="18"/>
              </w:rPr>
            </w:pPr>
            <w:r w:rsidRPr="00272245">
              <w:rPr>
                <w:i/>
                <w:iCs/>
                <w:sz w:val="18"/>
                <w:szCs w:val="18"/>
              </w:rPr>
              <w:t>(1) All-cause public sector costs</w:t>
            </w:r>
          </w:p>
        </w:tc>
        <w:tc>
          <w:tcPr>
            <w:tcW w:w="1028" w:type="pct"/>
            <w:tcBorders>
              <w:top w:val="nil"/>
              <w:bottom w:val="nil"/>
              <w:right w:val="single" w:sz="4" w:space="0" w:color="auto"/>
            </w:tcBorders>
          </w:tcPr>
          <w:p w14:paraId="2079999E" w14:textId="77777777" w:rsidR="00617F26" w:rsidRPr="00272245" w:rsidRDefault="00617F26" w:rsidP="00617F26">
            <w:pPr>
              <w:jc w:val="left"/>
              <w:rPr>
                <w:sz w:val="18"/>
                <w:szCs w:val="18"/>
              </w:rPr>
            </w:pPr>
            <w:r w:rsidRPr="00272245">
              <w:rPr>
                <w:sz w:val="18"/>
                <w:szCs w:val="18"/>
              </w:rPr>
              <w:t>£6,500,266,055</w:t>
            </w:r>
          </w:p>
        </w:tc>
        <w:tc>
          <w:tcPr>
            <w:tcW w:w="1105" w:type="pct"/>
            <w:tcBorders>
              <w:top w:val="nil"/>
              <w:left w:val="single" w:sz="4" w:space="0" w:color="auto"/>
              <w:bottom w:val="nil"/>
            </w:tcBorders>
          </w:tcPr>
          <w:p w14:paraId="74070EBF" w14:textId="77777777" w:rsidR="00617F26" w:rsidRPr="00272245" w:rsidRDefault="00617F26" w:rsidP="00617F26">
            <w:pPr>
              <w:jc w:val="left"/>
              <w:rPr>
                <w:sz w:val="18"/>
                <w:szCs w:val="18"/>
              </w:rPr>
            </w:pPr>
            <w:r w:rsidRPr="00272245">
              <w:rPr>
                <w:sz w:val="18"/>
                <w:szCs w:val="18"/>
              </w:rPr>
              <w:t>£6,416,275,041</w:t>
            </w:r>
          </w:p>
        </w:tc>
        <w:tc>
          <w:tcPr>
            <w:tcW w:w="1151" w:type="pct"/>
            <w:tcBorders>
              <w:top w:val="nil"/>
              <w:bottom w:val="nil"/>
            </w:tcBorders>
          </w:tcPr>
          <w:p w14:paraId="4DCDB91C" w14:textId="77777777" w:rsidR="00617F26" w:rsidRPr="00272245" w:rsidRDefault="00617F26" w:rsidP="00617F26">
            <w:pPr>
              <w:jc w:val="left"/>
              <w:rPr>
                <w:sz w:val="18"/>
                <w:szCs w:val="18"/>
              </w:rPr>
            </w:pPr>
            <w:r w:rsidRPr="00272245">
              <w:rPr>
                <w:sz w:val="18"/>
                <w:szCs w:val="18"/>
              </w:rPr>
              <w:t>-£83,991,014</w:t>
            </w:r>
          </w:p>
        </w:tc>
      </w:tr>
      <w:tr w:rsidR="00617F26" w:rsidRPr="00272245" w14:paraId="2BC9AAF5" w14:textId="77777777" w:rsidTr="00F33519">
        <w:tc>
          <w:tcPr>
            <w:tcW w:w="1715" w:type="pct"/>
            <w:tcBorders>
              <w:top w:val="nil"/>
              <w:bottom w:val="nil"/>
            </w:tcBorders>
          </w:tcPr>
          <w:p w14:paraId="7904CC08" w14:textId="77777777" w:rsidR="00617F26" w:rsidRPr="00272245" w:rsidRDefault="00617F26" w:rsidP="00617F26">
            <w:pPr>
              <w:jc w:val="right"/>
              <w:rPr>
                <w:b/>
                <w:bCs/>
                <w:sz w:val="18"/>
                <w:szCs w:val="18"/>
              </w:rPr>
            </w:pPr>
            <w:r w:rsidRPr="00272245">
              <w:rPr>
                <w:i/>
                <w:iCs/>
                <w:sz w:val="18"/>
                <w:szCs w:val="18"/>
              </w:rPr>
              <w:t>(2) Fall-related healthcare costs</w:t>
            </w:r>
          </w:p>
        </w:tc>
        <w:tc>
          <w:tcPr>
            <w:tcW w:w="1028" w:type="pct"/>
            <w:tcBorders>
              <w:top w:val="nil"/>
              <w:bottom w:val="nil"/>
              <w:right w:val="single" w:sz="4" w:space="0" w:color="auto"/>
            </w:tcBorders>
          </w:tcPr>
          <w:p w14:paraId="48144CDC" w14:textId="77777777" w:rsidR="00617F26" w:rsidRPr="00272245" w:rsidRDefault="00617F26" w:rsidP="00617F26">
            <w:pPr>
              <w:jc w:val="left"/>
              <w:rPr>
                <w:sz w:val="18"/>
                <w:szCs w:val="18"/>
              </w:rPr>
            </w:pPr>
            <w:r w:rsidRPr="00272245">
              <w:rPr>
                <w:sz w:val="18"/>
                <w:szCs w:val="18"/>
              </w:rPr>
              <w:t>£406,217,223</w:t>
            </w:r>
          </w:p>
        </w:tc>
        <w:tc>
          <w:tcPr>
            <w:tcW w:w="1105" w:type="pct"/>
            <w:tcBorders>
              <w:top w:val="nil"/>
              <w:left w:val="single" w:sz="4" w:space="0" w:color="auto"/>
              <w:bottom w:val="nil"/>
            </w:tcBorders>
          </w:tcPr>
          <w:p w14:paraId="4DD57ACC" w14:textId="77777777" w:rsidR="00617F26" w:rsidRPr="00272245" w:rsidRDefault="00617F26" w:rsidP="00617F26">
            <w:pPr>
              <w:jc w:val="left"/>
              <w:rPr>
                <w:sz w:val="18"/>
                <w:szCs w:val="18"/>
              </w:rPr>
            </w:pPr>
            <w:r w:rsidRPr="00272245">
              <w:rPr>
                <w:sz w:val="18"/>
                <w:szCs w:val="18"/>
              </w:rPr>
              <w:t>£340,013,243</w:t>
            </w:r>
          </w:p>
        </w:tc>
        <w:tc>
          <w:tcPr>
            <w:tcW w:w="1151" w:type="pct"/>
            <w:tcBorders>
              <w:top w:val="nil"/>
              <w:bottom w:val="nil"/>
            </w:tcBorders>
          </w:tcPr>
          <w:p w14:paraId="11D4CD03" w14:textId="77777777" w:rsidR="00617F26" w:rsidRPr="00272245" w:rsidRDefault="00617F26" w:rsidP="00617F26">
            <w:pPr>
              <w:jc w:val="left"/>
              <w:rPr>
                <w:sz w:val="18"/>
                <w:szCs w:val="18"/>
              </w:rPr>
            </w:pPr>
            <w:r w:rsidRPr="00272245">
              <w:rPr>
                <w:sz w:val="18"/>
                <w:szCs w:val="18"/>
              </w:rPr>
              <w:t>-£66,203,980</w:t>
            </w:r>
          </w:p>
        </w:tc>
      </w:tr>
      <w:tr w:rsidR="00617F26" w:rsidRPr="00272245" w14:paraId="28C22DDC" w14:textId="77777777" w:rsidTr="00F33519">
        <w:tc>
          <w:tcPr>
            <w:tcW w:w="1715" w:type="pct"/>
            <w:tcBorders>
              <w:top w:val="nil"/>
              <w:bottom w:val="nil"/>
            </w:tcBorders>
          </w:tcPr>
          <w:p w14:paraId="72B03BB0" w14:textId="77777777" w:rsidR="00617F26" w:rsidRPr="00272245" w:rsidRDefault="00617F26" w:rsidP="00617F26">
            <w:pPr>
              <w:jc w:val="right"/>
              <w:rPr>
                <w:b/>
                <w:bCs/>
                <w:sz w:val="18"/>
                <w:szCs w:val="18"/>
              </w:rPr>
            </w:pPr>
            <w:r w:rsidRPr="00272245">
              <w:rPr>
                <w:i/>
                <w:iCs/>
                <w:sz w:val="18"/>
                <w:szCs w:val="18"/>
              </w:rPr>
              <w:t>Public sector intervention costs</w:t>
            </w:r>
          </w:p>
        </w:tc>
        <w:tc>
          <w:tcPr>
            <w:tcW w:w="1028" w:type="pct"/>
            <w:tcBorders>
              <w:top w:val="nil"/>
              <w:bottom w:val="nil"/>
              <w:right w:val="single" w:sz="4" w:space="0" w:color="auto"/>
            </w:tcBorders>
          </w:tcPr>
          <w:p w14:paraId="6DEEC21A" w14:textId="77777777" w:rsidR="00617F26" w:rsidRPr="00272245" w:rsidRDefault="00617F26" w:rsidP="00617F26">
            <w:pPr>
              <w:jc w:val="left"/>
              <w:rPr>
                <w:sz w:val="18"/>
                <w:szCs w:val="18"/>
              </w:rPr>
            </w:pPr>
            <w:r w:rsidRPr="00272245">
              <w:rPr>
                <w:sz w:val="18"/>
                <w:szCs w:val="18"/>
              </w:rPr>
              <w:t>£22,924,065</w:t>
            </w:r>
          </w:p>
        </w:tc>
        <w:tc>
          <w:tcPr>
            <w:tcW w:w="1105" w:type="pct"/>
            <w:tcBorders>
              <w:top w:val="nil"/>
              <w:left w:val="single" w:sz="4" w:space="0" w:color="auto"/>
              <w:bottom w:val="nil"/>
            </w:tcBorders>
          </w:tcPr>
          <w:p w14:paraId="7B994053" w14:textId="77777777" w:rsidR="00617F26" w:rsidRPr="00272245" w:rsidRDefault="00617F26" w:rsidP="00617F26">
            <w:pPr>
              <w:jc w:val="left"/>
              <w:rPr>
                <w:sz w:val="18"/>
                <w:szCs w:val="18"/>
              </w:rPr>
            </w:pPr>
            <w:r w:rsidRPr="00272245">
              <w:rPr>
                <w:sz w:val="18"/>
                <w:szCs w:val="18"/>
              </w:rPr>
              <w:t>£286,750,828</w:t>
            </w:r>
          </w:p>
        </w:tc>
        <w:tc>
          <w:tcPr>
            <w:tcW w:w="1151" w:type="pct"/>
            <w:tcBorders>
              <w:top w:val="nil"/>
              <w:bottom w:val="nil"/>
            </w:tcBorders>
          </w:tcPr>
          <w:p w14:paraId="4145AB1C" w14:textId="77777777" w:rsidR="00617F26" w:rsidRPr="00272245" w:rsidRDefault="00617F26" w:rsidP="00617F26">
            <w:pPr>
              <w:jc w:val="left"/>
              <w:rPr>
                <w:sz w:val="18"/>
                <w:szCs w:val="18"/>
              </w:rPr>
            </w:pPr>
            <w:r w:rsidRPr="00272245">
              <w:rPr>
                <w:sz w:val="18"/>
                <w:szCs w:val="18"/>
              </w:rPr>
              <w:t>£263,826,763</w:t>
            </w:r>
          </w:p>
        </w:tc>
      </w:tr>
      <w:tr w:rsidR="00617F26" w:rsidRPr="00272245" w14:paraId="6EEBE939" w14:textId="77777777" w:rsidTr="00F33519">
        <w:tc>
          <w:tcPr>
            <w:tcW w:w="1715" w:type="pct"/>
            <w:tcBorders>
              <w:top w:val="nil"/>
              <w:bottom w:val="nil"/>
            </w:tcBorders>
          </w:tcPr>
          <w:p w14:paraId="3C661ED9" w14:textId="77777777" w:rsidR="00617F26" w:rsidRPr="00272245" w:rsidRDefault="00617F26" w:rsidP="00617F26">
            <w:pPr>
              <w:jc w:val="left"/>
              <w:rPr>
                <w:b/>
                <w:bCs/>
                <w:sz w:val="18"/>
                <w:szCs w:val="18"/>
              </w:rPr>
            </w:pPr>
            <w:r w:rsidRPr="00272245">
              <w:rPr>
                <w:sz w:val="18"/>
                <w:szCs w:val="18"/>
              </w:rPr>
              <w:t>QALY</w:t>
            </w:r>
          </w:p>
        </w:tc>
        <w:tc>
          <w:tcPr>
            <w:tcW w:w="1028" w:type="pct"/>
            <w:tcBorders>
              <w:top w:val="nil"/>
              <w:bottom w:val="nil"/>
              <w:right w:val="single" w:sz="4" w:space="0" w:color="auto"/>
            </w:tcBorders>
          </w:tcPr>
          <w:p w14:paraId="34BA4113" w14:textId="77777777" w:rsidR="00617F26" w:rsidRPr="00272245" w:rsidRDefault="00617F26" w:rsidP="00617F26">
            <w:pPr>
              <w:jc w:val="left"/>
              <w:rPr>
                <w:sz w:val="18"/>
                <w:szCs w:val="18"/>
              </w:rPr>
            </w:pPr>
            <w:r w:rsidRPr="00272245">
              <w:rPr>
                <w:sz w:val="18"/>
                <w:szCs w:val="18"/>
              </w:rPr>
              <w:t>1,415,416</w:t>
            </w:r>
          </w:p>
        </w:tc>
        <w:tc>
          <w:tcPr>
            <w:tcW w:w="1105" w:type="pct"/>
            <w:tcBorders>
              <w:top w:val="nil"/>
              <w:left w:val="single" w:sz="4" w:space="0" w:color="auto"/>
              <w:bottom w:val="nil"/>
            </w:tcBorders>
          </w:tcPr>
          <w:p w14:paraId="685F525D" w14:textId="77777777" w:rsidR="00617F26" w:rsidRPr="00272245" w:rsidRDefault="00617F26" w:rsidP="00617F26">
            <w:pPr>
              <w:jc w:val="left"/>
              <w:rPr>
                <w:sz w:val="18"/>
                <w:szCs w:val="18"/>
              </w:rPr>
            </w:pPr>
            <w:r w:rsidRPr="00272245">
              <w:rPr>
                <w:sz w:val="18"/>
                <w:szCs w:val="18"/>
              </w:rPr>
              <w:t>1,425,836</w:t>
            </w:r>
          </w:p>
        </w:tc>
        <w:tc>
          <w:tcPr>
            <w:tcW w:w="1151" w:type="pct"/>
            <w:tcBorders>
              <w:top w:val="nil"/>
              <w:bottom w:val="nil"/>
            </w:tcBorders>
          </w:tcPr>
          <w:p w14:paraId="2BE7992C" w14:textId="77777777" w:rsidR="00617F26" w:rsidRPr="00272245" w:rsidRDefault="00617F26" w:rsidP="00617F26">
            <w:pPr>
              <w:jc w:val="left"/>
              <w:rPr>
                <w:sz w:val="18"/>
                <w:szCs w:val="18"/>
              </w:rPr>
            </w:pPr>
            <w:r w:rsidRPr="00272245">
              <w:rPr>
                <w:sz w:val="18"/>
                <w:szCs w:val="18"/>
              </w:rPr>
              <w:t>10,421</w:t>
            </w:r>
          </w:p>
        </w:tc>
      </w:tr>
      <w:tr w:rsidR="00617F26" w:rsidRPr="00272245" w14:paraId="5514B865" w14:textId="77777777" w:rsidTr="00F33519">
        <w:tc>
          <w:tcPr>
            <w:tcW w:w="1715" w:type="pct"/>
            <w:tcBorders>
              <w:top w:val="nil"/>
              <w:bottom w:val="nil"/>
            </w:tcBorders>
          </w:tcPr>
          <w:p w14:paraId="6B5F3168" w14:textId="77777777" w:rsidR="00617F26" w:rsidRPr="00272245" w:rsidRDefault="00617F26" w:rsidP="00617F26">
            <w:pPr>
              <w:jc w:val="left"/>
              <w:rPr>
                <w:b/>
                <w:bCs/>
                <w:sz w:val="18"/>
                <w:szCs w:val="18"/>
              </w:rPr>
            </w:pPr>
            <w:r w:rsidRPr="00272245">
              <w:rPr>
                <w:sz w:val="18"/>
                <w:szCs w:val="18"/>
              </w:rPr>
              <w:t>Societal outcomes</w:t>
            </w:r>
          </w:p>
        </w:tc>
        <w:tc>
          <w:tcPr>
            <w:tcW w:w="1028" w:type="pct"/>
            <w:tcBorders>
              <w:top w:val="nil"/>
              <w:bottom w:val="nil"/>
              <w:right w:val="single" w:sz="4" w:space="0" w:color="auto"/>
            </w:tcBorders>
          </w:tcPr>
          <w:p w14:paraId="3DF74CCE"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534A5593" w14:textId="77777777" w:rsidR="00617F26" w:rsidRPr="00272245" w:rsidRDefault="00617F26" w:rsidP="00617F26">
            <w:pPr>
              <w:jc w:val="left"/>
              <w:rPr>
                <w:sz w:val="18"/>
                <w:szCs w:val="18"/>
              </w:rPr>
            </w:pPr>
          </w:p>
        </w:tc>
        <w:tc>
          <w:tcPr>
            <w:tcW w:w="1151" w:type="pct"/>
            <w:tcBorders>
              <w:top w:val="nil"/>
              <w:bottom w:val="nil"/>
            </w:tcBorders>
          </w:tcPr>
          <w:p w14:paraId="65C1C0F7" w14:textId="77777777" w:rsidR="00617F26" w:rsidRPr="00272245" w:rsidRDefault="00617F26" w:rsidP="00617F26">
            <w:pPr>
              <w:jc w:val="left"/>
              <w:rPr>
                <w:b/>
                <w:bCs/>
                <w:sz w:val="18"/>
                <w:szCs w:val="18"/>
              </w:rPr>
            </w:pPr>
          </w:p>
        </w:tc>
      </w:tr>
      <w:tr w:rsidR="00617F26" w:rsidRPr="00272245" w14:paraId="2F6C5D7E" w14:textId="77777777" w:rsidTr="00F33519">
        <w:tc>
          <w:tcPr>
            <w:tcW w:w="1715" w:type="pct"/>
            <w:tcBorders>
              <w:top w:val="nil"/>
              <w:bottom w:val="nil"/>
            </w:tcBorders>
          </w:tcPr>
          <w:p w14:paraId="16F2CD6A" w14:textId="77777777" w:rsidR="00617F26" w:rsidRPr="00272245" w:rsidRDefault="00617F26" w:rsidP="00617F26">
            <w:pPr>
              <w:jc w:val="right"/>
              <w:rPr>
                <w:b/>
                <w:bCs/>
                <w:sz w:val="18"/>
                <w:szCs w:val="18"/>
              </w:rPr>
            </w:pPr>
            <w:r w:rsidRPr="00272245">
              <w:rPr>
                <w:i/>
                <w:iCs/>
                <w:sz w:val="18"/>
                <w:szCs w:val="18"/>
              </w:rPr>
              <w:t>Net productivity</w:t>
            </w:r>
          </w:p>
        </w:tc>
        <w:tc>
          <w:tcPr>
            <w:tcW w:w="1028" w:type="pct"/>
            <w:tcBorders>
              <w:top w:val="nil"/>
              <w:bottom w:val="nil"/>
              <w:right w:val="single" w:sz="4" w:space="0" w:color="auto"/>
            </w:tcBorders>
          </w:tcPr>
          <w:p w14:paraId="7BBF235C"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6EBC880A" w14:textId="77777777" w:rsidR="00617F26" w:rsidRPr="00272245" w:rsidRDefault="00617F26" w:rsidP="00617F26">
            <w:pPr>
              <w:jc w:val="left"/>
              <w:rPr>
                <w:sz w:val="18"/>
                <w:szCs w:val="18"/>
              </w:rPr>
            </w:pPr>
          </w:p>
        </w:tc>
        <w:tc>
          <w:tcPr>
            <w:tcW w:w="1151" w:type="pct"/>
            <w:tcBorders>
              <w:top w:val="nil"/>
              <w:bottom w:val="nil"/>
            </w:tcBorders>
          </w:tcPr>
          <w:p w14:paraId="51BBDF25" w14:textId="77777777" w:rsidR="00617F26" w:rsidRPr="00272245" w:rsidRDefault="00617F26" w:rsidP="00617F26">
            <w:pPr>
              <w:jc w:val="left"/>
              <w:rPr>
                <w:sz w:val="18"/>
                <w:szCs w:val="18"/>
              </w:rPr>
            </w:pPr>
            <w:r w:rsidRPr="00272245">
              <w:rPr>
                <w:sz w:val="18"/>
                <w:szCs w:val="18"/>
              </w:rPr>
              <w:t>£5,841,364</w:t>
            </w:r>
          </w:p>
        </w:tc>
      </w:tr>
      <w:tr w:rsidR="00617F26" w:rsidRPr="00272245" w14:paraId="3EFE2706" w14:textId="77777777" w:rsidTr="00F33519">
        <w:tc>
          <w:tcPr>
            <w:tcW w:w="1715" w:type="pct"/>
            <w:tcBorders>
              <w:top w:val="nil"/>
              <w:bottom w:val="nil"/>
            </w:tcBorders>
          </w:tcPr>
          <w:p w14:paraId="6B4B7673" w14:textId="77777777" w:rsidR="00617F26" w:rsidRPr="00272245" w:rsidRDefault="00617F26" w:rsidP="00617F26">
            <w:pPr>
              <w:jc w:val="right"/>
              <w:rPr>
                <w:b/>
                <w:bCs/>
                <w:sz w:val="18"/>
                <w:szCs w:val="18"/>
              </w:rPr>
            </w:pPr>
            <w:r w:rsidRPr="00272245">
              <w:rPr>
                <w:i/>
                <w:iCs/>
                <w:sz w:val="18"/>
                <w:szCs w:val="18"/>
              </w:rPr>
              <w:t>Net private expenditure</w:t>
            </w:r>
          </w:p>
        </w:tc>
        <w:tc>
          <w:tcPr>
            <w:tcW w:w="1028" w:type="pct"/>
            <w:tcBorders>
              <w:top w:val="nil"/>
              <w:bottom w:val="nil"/>
              <w:right w:val="single" w:sz="4" w:space="0" w:color="auto"/>
            </w:tcBorders>
          </w:tcPr>
          <w:p w14:paraId="490C0526"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6D2E67E1" w14:textId="77777777" w:rsidR="00617F26" w:rsidRPr="00272245" w:rsidRDefault="00617F26" w:rsidP="00617F26">
            <w:pPr>
              <w:jc w:val="left"/>
              <w:rPr>
                <w:sz w:val="18"/>
                <w:szCs w:val="18"/>
              </w:rPr>
            </w:pPr>
          </w:p>
        </w:tc>
        <w:tc>
          <w:tcPr>
            <w:tcW w:w="1151" w:type="pct"/>
            <w:tcBorders>
              <w:top w:val="nil"/>
              <w:bottom w:val="nil"/>
            </w:tcBorders>
          </w:tcPr>
          <w:p w14:paraId="28542437" w14:textId="77777777" w:rsidR="00617F26" w:rsidRPr="00272245" w:rsidRDefault="00617F26" w:rsidP="00617F26">
            <w:pPr>
              <w:jc w:val="left"/>
              <w:rPr>
                <w:sz w:val="18"/>
                <w:szCs w:val="18"/>
              </w:rPr>
            </w:pPr>
            <w:r w:rsidRPr="00272245">
              <w:rPr>
                <w:sz w:val="18"/>
                <w:szCs w:val="18"/>
              </w:rPr>
              <w:t>£20,743,528</w:t>
            </w:r>
          </w:p>
        </w:tc>
      </w:tr>
      <w:tr w:rsidR="00617F26" w:rsidRPr="00272245" w14:paraId="58040468" w14:textId="77777777" w:rsidTr="00F33519">
        <w:tc>
          <w:tcPr>
            <w:tcW w:w="1715" w:type="pct"/>
            <w:tcBorders>
              <w:top w:val="nil"/>
              <w:bottom w:val="nil"/>
            </w:tcBorders>
          </w:tcPr>
          <w:p w14:paraId="372BF13D" w14:textId="77777777" w:rsidR="00617F26" w:rsidRPr="00272245" w:rsidRDefault="00617F26" w:rsidP="00617F26">
            <w:pPr>
              <w:jc w:val="right"/>
              <w:rPr>
                <w:b/>
                <w:bCs/>
                <w:sz w:val="18"/>
                <w:szCs w:val="18"/>
              </w:rPr>
            </w:pPr>
            <w:r w:rsidRPr="00272245">
              <w:rPr>
                <w:i/>
                <w:iCs/>
                <w:sz w:val="18"/>
                <w:szCs w:val="18"/>
              </w:rPr>
              <w:t>Net informal caregiving cost</w:t>
            </w:r>
          </w:p>
        </w:tc>
        <w:tc>
          <w:tcPr>
            <w:tcW w:w="1028" w:type="pct"/>
            <w:tcBorders>
              <w:top w:val="nil"/>
              <w:bottom w:val="nil"/>
              <w:right w:val="single" w:sz="4" w:space="0" w:color="auto"/>
            </w:tcBorders>
          </w:tcPr>
          <w:p w14:paraId="2BD285C1"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466219B9" w14:textId="77777777" w:rsidR="00617F26" w:rsidRPr="00272245" w:rsidRDefault="00617F26" w:rsidP="00617F26">
            <w:pPr>
              <w:jc w:val="left"/>
              <w:rPr>
                <w:sz w:val="18"/>
                <w:szCs w:val="18"/>
              </w:rPr>
            </w:pPr>
          </w:p>
        </w:tc>
        <w:tc>
          <w:tcPr>
            <w:tcW w:w="1151" w:type="pct"/>
            <w:tcBorders>
              <w:top w:val="nil"/>
              <w:bottom w:val="nil"/>
            </w:tcBorders>
          </w:tcPr>
          <w:p w14:paraId="3C81BB87" w14:textId="77777777" w:rsidR="00617F26" w:rsidRPr="00272245" w:rsidRDefault="00617F26" w:rsidP="00617F26">
            <w:pPr>
              <w:jc w:val="left"/>
              <w:rPr>
                <w:sz w:val="18"/>
                <w:szCs w:val="18"/>
              </w:rPr>
            </w:pPr>
            <w:r w:rsidRPr="00272245">
              <w:rPr>
                <w:sz w:val="18"/>
                <w:szCs w:val="18"/>
              </w:rPr>
              <w:t>-£56,348,033</w:t>
            </w:r>
          </w:p>
        </w:tc>
      </w:tr>
      <w:tr w:rsidR="00617F26" w:rsidRPr="00272245" w14:paraId="4C555993" w14:textId="77777777" w:rsidTr="00F33519">
        <w:tc>
          <w:tcPr>
            <w:tcW w:w="1715" w:type="pct"/>
            <w:tcBorders>
              <w:top w:val="nil"/>
              <w:bottom w:val="single" w:sz="4" w:space="0" w:color="auto"/>
            </w:tcBorders>
          </w:tcPr>
          <w:p w14:paraId="2D29E5DF" w14:textId="77777777" w:rsidR="00617F26" w:rsidRPr="00272245" w:rsidRDefault="00617F26" w:rsidP="00617F26">
            <w:pPr>
              <w:jc w:val="left"/>
              <w:rPr>
                <w:b/>
                <w:bCs/>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3B64588E" w14:textId="77777777" w:rsidR="00617F26" w:rsidRPr="00272245" w:rsidRDefault="00617F26" w:rsidP="00617F26">
            <w:pPr>
              <w:jc w:val="left"/>
              <w:rPr>
                <w:sz w:val="18"/>
                <w:szCs w:val="18"/>
              </w:rPr>
            </w:pPr>
          </w:p>
        </w:tc>
        <w:tc>
          <w:tcPr>
            <w:tcW w:w="1105" w:type="pct"/>
            <w:tcBorders>
              <w:top w:val="nil"/>
              <w:left w:val="single" w:sz="4" w:space="0" w:color="auto"/>
              <w:bottom w:val="single" w:sz="4" w:space="0" w:color="auto"/>
            </w:tcBorders>
          </w:tcPr>
          <w:p w14:paraId="13A61070" w14:textId="77777777" w:rsidR="00617F26" w:rsidRPr="00272245" w:rsidRDefault="00617F26" w:rsidP="00617F26">
            <w:pPr>
              <w:jc w:val="left"/>
              <w:rPr>
                <w:sz w:val="18"/>
                <w:szCs w:val="18"/>
              </w:rPr>
            </w:pPr>
          </w:p>
        </w:tc>
        <w:tc>
          <w:tcPr>
            <w:tcW w:w="1151" w:type="pct"/>
            <w:tcBorders>
              <w:top w:val="nil"/>
              <w:bottom w:val="single" w:sz="4" w:space="0" w:color="auto"/>
            </w:tcBorders>
          </w:tcPr>
          <w:p w14:paraId="64D14BC9" w14:textId="77777777" w:rsidR="00617F26" w:rsidRPr="00272245" w:rsidRDefault="00617F26" w:rsidP="00617F26">
            <w:pPr>
              <w:jc w:val="left"/>
              <w:rPr>
                <w:sz w:val="18"/>
                <w:szCs w:val="18"/>
              </w:rPr>
            </w:pPr>
            <w:r w:rsidRPr="00272245">
              <w:rPr>
                <w:sz w:val="18"/>
                <w:szCs w:val="18"/>
              </w:rPr>
              <w:t>691 QALYs</w:t>
            </w:r>
          </w:p>
        </w:tc>
      </w:tr>
      <w:tr w:rsidR="00617F26" w:rsidRPr="00272245" w14:paraId="364A83A9" w14:textId="77777777" w:rsidTr="00F33519">
        <w:tc>
          <w:tcPr>
            <w:tcW w:w="1715" w:type="pct"/>
            <w:tcBorders>
              <w:top w:val="single" w:sz="4" w:space="0" w:color="auto"/>
              <w:bottom w:val="nil"/>
            </w:tcBorders>
          </w:tcPr>
          <w:p w14:paraId="015A4A67" w14:textId="1043C1B4" w:rsidR="00617F26" w:rsidRPr="00272245" w:rsidRDefault="00617F26" w:rsidP="00617F26">
            <w:pPr>
              <w:jc w:val="left"/>
              <w:rPr>
                <w:b/>
                <w:bCs/>
                <w:sz w:val="18"/>
                <w:szCs w:val="18"/>
              </w:rPr>
            </w:pPr>
            <w:r w:rsidRPr="00272245">
              <w:rPr>
                <w:b/>
                <w:bCs/>
                <w:sz w:val="18"/>
                <w:szCs w:val="18"/>
              </w:rPr>
              <w:t>Societal ICER using (1)</w:t>
            </w:r>
            <w:r w:rsidR="008820E6" w:rsidRPr="00272245">
              <w:rPr>
                <w:b/>
                <w:bCs/>
                <w:sz w:val="18"/>
                <w:szCs w:val="18"/>
                <w:vertAlign w:val="superscript"/>
              </w:rPr>
              <w:t>10</w:t>
            </w:r>
          </w:p>
        </w:tc>
        <w:tc>
          <w:tcPr>
            <w:tcW w:w="1028" w:type="pct"/>
            <w:tcBorders>
              <w:top w:val="single" w:sz="4" w:space="0" w:color="auto"/>
              <w:bottom w:val="nil"/>
              <w:right w:val="nil"/>
            </w:tcBorders>
          </w:tcPr>
          <w:p w14:paraId="7FE4F767" w14:textId="77777777" w:rsidR="00617F26" w:rsidRPr="00272245" w:rsidRDefault="00617F26" w:rsidP="00617F26">
            <w:pPr>
              <w:jc w:val="left"/>
              <w:rPr>
                <w:sz w:val="18"/>
                <w:szCs w:val="18"/>
              </w:rPr>
            </w:pPr>
          </w:p>
        </w:tc>
        <w:tc>
          <w:tcPr>
            <w:tcW w:w="1105" w:type="pct"/>
            <w:tcBorders>
              <w:top w:val="single" w:sz="4" w:space="0" w:color="auto"/>
              <w:left w:val="nil"/>
              <w:bottom w:val="nil"/>
            </w:tcBorders>
          </w:tcPr>
          <w:p w14:paraId="0DF42E25" w14:textId="77777777" w:rsidR="00617F26" w:rsidRPr="00272245" w:rsidRDefault="00617F26" w:rsidP="00617F26">
            <w:pPr>
              <w:jc w:val="left"/>
              <w:rPr>
                <w:sz w:val="18"/>
                <w:szCs w:val="18"/>
              </w:rPr>
            </w:pPr>
          </w:p>
        </w:tc>
        <w:tc>
          <w:tcPr>
            <w:tcW w:w="1151" w:type="pct"/>
            <w:tcBorders>
              <w:top w:val="single" w:sz="4" w:space="0" w:color="auto"/>
              <w:bottom w:val="nil"/>
            </w:tcBorders>
          </w:tcPr>
          <w:p w14:paraId="6B9B0CE4" w14:textId="13B6C6C3" w:rsidR="00617F26" w:rsidRPr="00272245" w:rsidRDefault="00617F26" w:rsidP="00617F26">
            <w:pPr>
              <w:jc w:val="left"/>
              <w:rPr>
                <w:b/>
                <w:bCs/>
                <w:sz w:val="18"/>
                <w:szCs w:val="18"/>
              </w:rPr>
            </w:pPr>
            <w:r w:rsidRPr="00272245">
              <w:rPr>
                <w:b/>
                <w:bCs/>
                <w:sz w:val="18"/>
                <w:szCs w:val="18"/>
              </w:rPr>
              <w:t xml:space="preserve">£16,185 </w:t>
            </w:r>
            <w:r w:rsidRPr="00DD02B5">
              <w:rPr>
                <w:b/>
                <w:bCs/>
                <w:sz w:val="16"/>
                <w:szCs w:val="16"/>
              </w:rPr>
              <w:t>per QALY gain</w:t>
            </w:r>
            <w:r w:rsidR="004579A5" w:rsidRPr="00DD02B5">
              <w:rPr>
                <w:b/>
                <w:bCs/>
                <w:sz w:val="16"/>
                <w:szCs w:val="16"/>
              </w:rPr>
              <w:t>ed</w:t>
            </w:r>
          </w:p>
        </w:tc>
      </w:tr>
      <w:tr w:rsidR="00617F26" w:rsidRPr="00272245" w14:paraId="7E3CCEDB" w14:textId="77777777" w:rsidTr="00F33519">
        <w:tc>
          <w:tcPr>
            <w:tcW w:w="1715" w:type="pct"/>
            <w:tcBorders>
              <w:top w:val="nil"/>
              <w:bottom w:val="nil"/>
            </w:tcBorders>
          </w:tcPr>
          <w:p w14:paraId="63A9B58C" w14:textId="77777777" w:rsidR="00617F26" w:rsidRPr="00272245" w:rsidRDefault="00617F26" w:rsidP="00617F26">
            <w:pPr>
              <w:jc w:val="left"/>
              <w:rPr>
                <w:b/>
                <w:bCs/>
                <w:sz w:val="18"/>
                <w:szCs w:val="18"/>
              </w:rPr>
            </w:pPr>
            <w:r w:rsidRPr="00272245">
              <w:rPr>
                <w:b/>
                <w:bCs/>
                <w:sz w:val="18"/>
                <w:szCs w:val="18"/>
              </w:rPr>
              <w:lastRenderedPageBreak/>
              <w:t>Societal ICER using (2)</w:t>
            </w:r>
          </w:p>
        </w:tc>
        <w:tc>
          <w:tcPr>
            <w:tcW w:w="1028" w:type="pct"/>
            <w:tcBorders>
              <w:top w:val="nil"/>
              <w:bottom w:val="nil"/>
              <w:right w:val="nil"/>
            </w:tcBorders>
          </w:tcPr>
          <w:p w14:paraId="00A69CD2" w14:textId="77777777" w:rsidR="00617F26" w:rsidRPr="00272245" w:rsidRDefault="00617F26" w:rsidP="00617F26">
            <w:pPr>
              <w:jc w:val="left"/>
              <w:rPr>
                <w:sz w:val="18"/>
                <w:szCs w:val="18"/>
              </w:rPr>
            </w:pPr>
          </w:p>
        </w:tc>
        <w:tc>
          <w:tcPr>
            <w:tcW w:w="1105" w:type="pct"/>
            <w:tcBorders>
              <w:top w:val="nil"/>
              <w:left w:val="nil"/>
              <w:bottom w:val="nil"/>
            </w:tcBorders>
          </w:tcPr>
          <w:p w14:paraId="12DAD96B" w14:textId="77777777" w:rsidR="00617F26" w:rsidRPr="00272245" w:rsidRDefault="00617F26" w:rsidP="00617F26">
            <w:pPr>
              <w:jc w:val="left"/>
              <w:rPr>
                <w:sz w:val="18"/>
                <w:szCs w:val="18"/>
              </w:rPr>
            </w:pPr>
          </w:p>
        </w:tc>
        <w:tc>
          <w:tcPr>
            <w:tcW w:w="1151" w:type="pct"/>
            <w:tcBorders>
              <w:top w:val="nil"/>
              <w:bottom w:val="nil"/>
            </w:tcBorders>
          </w:tcPr>
          <w:p w14:paraId="70D38907" w14:textId="3D174E8A" w:rsidR="00617F26" w:rsidRPr="00272245" w:rsidRDefault="00617F26" w:rsidP="00617F26">
            <w:pPr>
              <w:jc w:val="left"/>
              <w:rPr>
                <w:b/>
                <w:bCs/>
                <w:sz w:val="18"/>
                <w:szCs w:val="18"/>
              </w:rPr>
            </w:pPr>
            <w:r w:rsidRPr="00272245">
              <w:rPr>
                <w:b/>
                <w:bCs/>
                <w:sz w:val="18"/>
                <w:szCs w:val="18"/>
              </w:rPr>
              <w:t xml:space="preserve">£17,786 </w:t>
            </w:r>
            <w:r w:rsidRPr="00DD02B5">
              <w:rPr>
                <w:b/>
                <w:bCs/>
                <w:sz w:val="16"/>
                <w:szCs w:val="16"/>
              </w:rPr>
              <w:t>per QALY gain</w:t>
            </w:r>
            <w:r w:rsidR="004579A5" w:rsidRPr="00DD02B5">
              <w:rPr>
                <w:b/>
                <w:bCs/>
                <w:sz w:val="16"/>
                <w:szCs w:val="16"/>
              </w:rPr>
              <w:t>ed</w:t>
            </w:r>
          </w:p>
        </w:tc>
      </w:tr>
      <w:tr w:rsidR="00617F26" w:rsidRPr="00272245" w14:paraId="0CAA33F4" w14:textId="77777777" w:rsidTr="00F33519">
        <w:tc>
          <w:tcPr>
            <w:tcW w:w="1715" w:type="pct"/>
            <w:tcBorders>
              <w:top w:val="nil"/>
              <w:bottom w:val="nil"/>
            </w:tcBorders>
          </w:tcPr>
          <w:p w14:paraId="7DD8B326" w14:textId="77777777" w:rsidR="00617F26" w:rsidRPr="00272245" w:rsidRDefault="00617F26" w:rsidP="00617F26">
            <w:pPr>
              <w:jc w:val="left"/>
              <w:rPr>
                <w:b/>
                <w:bCs/>
                <w:sz w:val="18"/>
                <w:szCs w:val="18"/>
              </w:rPr>
            </w:pPr>
            <w:r w:rsidRPr="00272245">
              <w:rPr>
                <w:b/>
                <w:bCs/>
                <w:sz w:val="18"/>
                <w:szCs w:val="18"/>
              </w:rPr>
              <w:t>Societal INMB using (1)</w:t>
            </w:r>
          </w:p>
        </w:tc>
        <w:tc>
          <w:tcPr>
            <w:tcW w:w="1028" w:type="pct"/>
            <w:tcBorders>
              <w:top w:val="nil"/>
              <w:bottom w:val="nil"/>
              <w:right w:val="nil"/>
            </w:tcBorders>
          </w:tcPr>
          <w:p w14:paraId="7D5DA1ED" w14:textId="77777777" w:rsidR="00617F26" w:rsidRPr="00272245" w:rsidRDefault="00617F26" w:rsidP="00617F26">
            <w:pPr>
              <w:jc w:val="left"/>
              <w:rPr>
                <w:sz w:val="18"/>
                <w:szCs w:val="18"/>
              </w:rPr>
            </w:pPr>
          </w:p>
        </w:tc>
        <w:tc>
          <w:tcPr>
            <w:tcW w:w="1105" w:type="pct"/>
            <w:tcBorders>
              <w:top w:val="nil"/>
              <w:left w:val="nil"/>
              <w:bottom w:val="nil"/>
            </w:tcBorders>
          </w:tcPr>
          <w:p w14:paraId="0C19FB4F" w14:textId="77777777" w:rsidR="00617F26" w:rsidRPr="00272245" w:rsidRDefault="00617F26" w:rsidP="00617F26">
            <w:pPr>
              <w:jc w:val="left"/>
              <w:rPr>
                <w:sz w:val="18"/>
                <w:szCs w:val="18"/>
              </w:rPr>
            </w:pPr>
          </w:p>
        </w:tc>
        <w:tc>
          <w:tcPr>
            <w:tcW w:w="1151" w:type="pct"/>
            <w:tcBorders>
              <w:top w:val="nil"/>
              <w:bottom w:val="nil"/>
            </w:tcBorders>
          </w:tcPr>
          <w:p w14:paraId="5BCAC310" w14:textId="77777777" w:rsidR="00617F26" w:rsidRPr="00272245" w:rsidRDefault="00617F26" w:rsidP="00617F26">
            <w:pPr>
              <w:jc w:val="left"/>
              <w:rPr>
                <w:b/>
                <w:bCs/>
                <w:sz w:val="18"/>
                <w:szCs w:val="18"/>
              </w:rPr>
            </w:pPr>
            <w:r w:rsidRPr="00272245">
              <w:rPr>
                <w:b/>
                <w:bCs/>
                <w:sz w:val="18"/>
                <w:szCs w:val="18"/>
              </w:rPr>
              <w:t>£153,505,433</w:t>
            </w:r>
          </w:p>
        </w:tc>
      </w:tr>
      <w:tr w:rsidR="00617F26" w:rsidRPr="00272245" w14:paraId="602AA1E6" w14:textId="77777777" w:rsidTr="00F33519">
        <w:tc>
          <w:tcPr>
            <w:tcW w:w="1715" w:type="pct"/>
            <w:tcBorders>
              <w:top w:val="nil"/>
            </w:tcBorders>
          </w:tcPr>
          <w:p w14:paraId="7897C3C5" w14:textId="77777777" w:rsidR="00617F26" w:rsidRPr="00272245" w:rsidRDefault="00617F26" w:rsidP="00617F26">
            <w:pPr>
              <w:jc w:val="left"/>
              <w:rPr>
                <w:b/>
                <w:bCs/>
                <w:sz w:val="18"/>
                <w:szCs w:val="18"/>
              </w:rPr>
            </w:pPr>
            <w:r w:rsidRPr="00272245">
              <w:rPr>
                <w:b/>
                <w:bCs/>
                <w:sz w:val="18"/>
                <w:szCs w:val="18"/>
              </w:rPr>
              <w:t>Societal INMB using (2)</w:t>
            </w:r>
          </w:p>
        </w:tc>
        <w:tc>
          <w:tcPr>
            <w:tcW w:w="1028" w:type="pct"/>
            <w:tcBorders>
              <w:top w:val="nil"/>
              <w:right w:val="nil"/>
            </w:tcBorders>
          </w:tcPr>
          <w:p w14:paraId="713E5C3E" w14:textId="77777777" w:rsidR="00617F26" w:rsidRPr="00272245" w:rsidRDefault="00617F26" w:rsidP="00617F26">
            <w:pPr>
              <w:jc w:val="left"/>
              <w:rPr>
                <w:sz w:val="18"/>
                <w:szCs w:val="18"/>
              </w:rPr>
            </w:pPr>
          </w:p>
        </w:tc>
        <w:tc>
          <w:tcPr>
            <w:tcW w:w="1105" w:type="pct"/>
            <w:tcBorders>
              <w:top w:val="nil"/>
              <w:left w:val="nil"/>
            </w:tcBorders>
          </w:tcPr>
          <w:p w14:paraId="0065A426" w14:textId="77777777" w:rsidR="00617F26" w:rsidRPr="00272245" w:rsidRDefault="00617F26" w:rsidP="00617F26">
            <w:pPr>
              <w:jc w:val="left"/>
              <w:rPr>
                <w:sz w:val="18"/>
                <w:szCs w:val="18"/>
              </w:rPr>
            </w:pPr>
          </w:p>
        </w:tc>
        <w:tc>
          <w:tcPr>
            <w:tcW w:w="1151" w:type="pct"/>
            <w:tcBorders>
              <w:top w:val="nil"/>
            </w:tcBorders>
          </w:tcPr>
          <w:p w14:paraId="5656EF64" w14:textId="77777777" w:rsidR="00617F26" w:rsidRPr="00272245" w:rsidRDefault="00617F26" w:rsidP="00617F26">
            <w:pPr>
              <w:jc w:val="left"/>
              <w:rPr>
                <w:b/>
                <w:bCs/>
                <w:sz w:val="18"/>
                <w:szCs w:val="18"/>
              </w:rPr>
            </w:pPr>
            <w:r w:rsidRPr="00272245">
              <w:rPr>
                <w:b/>
                <w:bCs/>
                <w:sz w:val="18"/>
                <w:szCs w:val="18"/>
              </w:rPr>
              <w:t>£135,718,399</w:t>
            </w:r>
          </w:p>
        </w:tc>
      </w:tr>
      <w:tr w:rsidR="00617F26" w:rsidRPr="00272245" w14:paraId="1DC6E66A" w14:textId="77777777" w:rsidTr="00F33519">
        <w:tc>
          <w:tcPr>
            <w:tcW w:w="5000" w:type="pct"/>
            <w:gridSpan w:val="4"/>
            <w:tcBorders>
              <w:top w:val="nil"/>
            </w:tcBorders>
          </w:tcPr>
          <w:p w14:paraId="5E91E339" w14:textId="77777777" w:rsidR="00617F26" w:rsidRPr="00272245" w:rsidRDefault="00617F26" w:rsidP="00617F26">
            <w:pPr>
              <w:jc w:val="left"/>
              <w:rPr>
                <w:b/>
                <w:bCs/>
                <w:sz w:val="18"/>
                <w:szCs w:val="18"/>
              </w:rPr>
            </w:pPr>
            <w:r w:rsidRPr="00272245">
              <w:rPr>
                <w:b/>
                <w:bCs/>
                <w:sz w:val="20"/>
                <w:szCs w:val="20"/>
              </w:rPr>
              <w:t>30-year time horizon (n=317,525)</w:t>
            </w:r>
          </w:p>
        </w:tc>
      </w:tr>
      <w:tr w:rsidR="00617F26" w:rsidRPr="00272245" w14:paraId="1B50BED5" w14:textId="77777777" w:rsidTr="00F33519">
        <w:tc>
          <w:tcPr>
            <w:tcW w:w="1715" w:type="pct"/>
            <w:tcBorders>
              <w:top w:val="nil"/>
              <w:bottom w:val="nil"/>
            </w:tcBorders>
          </w:tcPr>
          <w:p w14:paraId="728228C7" w14:textId="77777777" w:rsidR="00617F26" w:rsidRPr="00272245" w:rsidRDefault="00617F26" w:rsidP="00617F26">
            <w:pPr>
              <w:jc w:val="left"/>
              <w:rPr>
                <w:b/>
                <w:bCs/>
                <w:sz w:val="18"/>
                <w:szCs w:val="18"/>
              </w:rPr>
            </w:pPr>
            <w:r w:rsidRPr="00272245">
              <w:rPr>
                <w:sz w:val="18"/>
                <w:szCs w:val="18"/>
              </w:rPr>
              <w:t>Public sector costs</w:t>
            </w:r>
          </w:p>
        </w:tc>
        <w:tc>
          <w:tcPr>
            <w:tcW w:w="1028" w:type="pct"/>
            <w:tcBorders>
              <w:top w:val="single" w:sz="4" w:space="0" w:color="auto"/>
              <w:bottom w:val="nil"/>
              <w:right w:val="single" w:sz="4" w:space="0" w:color="auto"/>
            </w:tcBorders>
          </w:tcPr>
          <w:p w14:paraId="066343F2" w14:textId="77777777" w:rsidR="00617F26" w:rsidRPr="00272245" w:rsidRDefault="00617F26" w:rsidP="00617F26">
            <w:pPr>
              <w:jc w:val="left"/>
              <w:rPr>
                <w:sz w:val="18"/>
                <w:szCs w:val="18"/>
              </w:rPr>
            </w:pPr>
          </w:p>
        </w:tc>
        <w:tc>
          <w:tcPr>
            <w:tcW w:w="1105" w:type="pct"/>
            <w:tcBorders>
              <w:top w:val="single" w:sz="4" w:space="0" w:color="auto"/>
              <w:left w:val="single" w:sz="4" w:space="0" w:color="auto"/>
              <w:bottom w:val="nil"/>
            </w:tcBorders>
          </w:tcPr>
          <w:p w14:paraId="293252E3" w14:textId="77777777" w:rsidR="00617F26" w:rsidRPr="00272245" w:rsidRDefault="00617F26" w:rsidP="00617F26">
            <w:pPr>
              <w:jc w:val="left"/>
              <w:rPr>
                <w:sz w:val="18"/>
                <w:szCs w:val="18"/>
              </w:rPr>
            </w:pPr>
          </w:p>
        </w:tc>
        <w:tc>
          <w:tcPr>
            <w:tcW w:w="1151" w:type="pct"/>
            <w:tcBorders>
              <w:top w:val="nil"/>
              <w:bottom w:val="nil"/>
            </w:tcBorders>
          </w:tcPr>
          <w:p w14:paraId="0AA29C3E" w14:textId="77777777" w:rsidR="00617F26" w:rsidRPr="00272245" w:rsidRDefault="00617F26" w:rsidP="00617F26">
            <w:pPr>
              <w:jc w:val="left"/>
              <w:rPr>
                <w:b/>
                <w:bCs/>
                <w:sz w:val="18"/>
                <w:szCs w:val="18"/>
              </w:rPr>
            </w:pPr>
          </w:p>
        </w:tc>
      </w:tr>
      <w:tr w:rsidR="00617F26" w:rsidRPr="00272245" w14:paraId="0EF3BEBD" w14:textId="77777777" w:rsidTr="00F33519">
        <w:tc>
          <w:tcPr>
            <w:tcW w:w="1715" w:type="pct"/>
            <w:tcBorders>
              <w:top w:val="nil"/>
              <w:bottom w:val="nil"/>
            </w:tcBorders>
          </w:tcPr>
          <w:p w14:paraId="03B5AFB9" w14:textId="77777777" w:rsidR="00617F26" w:rsidRPr="00272245" w:rsidRDefault="00617F26" w:rsidP="00617F26">
            <w:pPr>
              <w:jc w:val="right"/>
              <w:rPr>
                <w:b/>
                <w:bCs/>
                <w:sz w:val="18"/>
                <w:szCs w:val="18"/>
              </w:rPr>
            </w:pPr>
            <w:r w:rsidRPr="00272245">
              <w:rPr>
                <w:i/>
                <w:iCs/>
                <w:sz w:val="18"/>
                <w:szCs w:val="18"/>
              </w:rPr>
              <w:t>(1) All-cause public sector costs</w:t>
            </w:r>
          </w:p>
        </w:tc>
        <w:tc>
          <w:tcPr>
            <w:tcW w:w="1028" w:type="pct"/>
            <w:tcBorders>
              <w:top w:val="nil"/>
              <w:bottom w:val="nil"/>
              <w:right w:val="single" w:sz="4" w:space="0" w:color="auto"/>
            </w:tcBorders>
          </w:tcPr>
          <w:p w14:paraId="6C23047A" w14:textId="77777777" w:rsidR="00617F26" w:rsidRPr="00272245" w:rsidRDefault="00617F26" w:rsidP="00617F26">
            <w:pPr>
              <w:jc w:val="left"/>
              <w:rPr>
                <w:sz w:val="18"/>
                <w:szCs w:val="18"/>
              </w:rPr>
            </w:pPr>
            <w:r w:rsidRPr="00272245">
              <w:rPr>
                <w:sz w:val="18"/>
                <w:szCs w:val="18"/>
              </w:rPr>
              <w:t>£8,581,201,839</w:t>
            </w:r>
          </w:p>
        </w:tc>
        <w:tc>
          <w:tcPr>
            <w:tcW w:w="1105" w:type="pct"/>
            <w:tcBorders>
              <w:top w:val="nil"/>
              <w:left w:val="single" w:sz="4" w:space="0" w:color="auto"/>
              <w:bottom w:val="nil"/>
            </w:tcBorders>
          </w:tcPr>
          <w:p w14:paraId="166FA5F9" w14:textId="77777777" w:rsidR="00617F26" w:rsidRPr="00272245" w:rsidRDefault="00617F26" w:rsidP="00617F26">
            <w:pPr>
              <w:jc w:val="left"/>
              <w:rPr>
                <w:sz w:val="18"/>
                <w:szCs w:val="18"/>
              </w:rPr>
            </w:pPr>
            <w:r w:rsidRPr="00272245">
              <w:rPr>
                <w:sz w:val="18"/>
                <w:szCs w:val="18"/>
              </w:rPr>
              <w:t>£8,471,616,325</w:t>
            </w:r>
          </w:p>
        </w:tc>
        <w:tc>
          <w:tcPr>
            <w:tcW w:w="1151" w:type="pct"/>
            <w:tcBorders>
              <w:top w:val="nil"/>
              <w:bottom w:val="nil"/>
            </w:tcBorders>
          </w:tcPr>
          <w:p w14:paraId="543EF96D" w14:textId="77777777" w:rsidR="00617F26" w:rsidRPr="00272245" w:rsidRDefault="00617F26" w:rsidP="00617F26">
            <w:pPr>
              <w:jc w:val="left"/>
              <w:rPr>
                <w:sz w:val="18"/>
                <w:szCs w:val="18"/>
              </w:rPr>
            </w:pPr>
            <w:r w:rsidRPr="00272245">
              <w:rPr>
                <w:sz w:val="18"/>
                <w:szCs w:val="18"/>
              </w:rPr>
              <w:t>-£109,585,515</w:t>
            </w:r>
          </w:p>
        </w:tc>
      </w:tr>
      <w:tr w:rsidR="00617F26" w:rsidRPr="00272245" w14:paraId="1A032CDB" w14:textId="77777777" w:rsidTr="00F33519">
        <w:tc>
          <w:tcPr>
            <w:tcW w:w="1715" w:type="pct"/>
            <w:tcBorders>
              <w:top w:val="nil"/>
              <w:bottom w:val="nil"/>
            </w:tcBorders>
          </w:tcPr>
          <w:p w14:paraId="37E920F7" w14:textId="77777777" w:rsidR="00617F26" w:rsidRPr="00272245" w:rsidRDefault="00617F26" w:rsidP="00617F26">
            <w:pPr>
              <w:jc w:val="right"/>
              <w:rPr>
                <w:b/>
                <w:bCs/>
                <w:sz w:val="18"/>
                <w:szCs w:val="18"/>
              </w:rPr>
            </w:pPr>
            <w:r w:rsidRPr="00272245">
              <w:rPr>
                <w:i/>
                <w:iCs/>
                <w:sz w:val="18"/>
                <w:szCs w:val="18"/>
              </w:rPr>
              <w:t>(2) Fall-related healthcare costs</w:t>
            </w:r>
          </w:p>
        </w:tc>
        <w:tc>
          <w:tcPr>
            <w:tcW w:w="1028" w:type="pct"/>
            <w:tcBorders>
              <w:top w:val="nil"/>
              <w:bottom w:val="nil"/>
              <w:right w:val="single" w:sz="4" w:space="0" w:color="auto"/>
            </w:tcBorders>
          </w:tcPr>
          <w:p w14:paraId="05A28870" w14:textId="77777777" w:rsidR="00617F26" w:rsidRPr="00272245" w:rsidRDefault="00617F26" w:rsidP="00617F26">
            <w:pPr>
              <w:jc w:val="left"/>
              <w:rPr>
                <w:sz w:val="18"/>
                <w:szCs w:val="18"/>
              </w:rPr>
            </w:pPr>
            <w:r w:rsidRPr="00272245">
              <w:rPr>
                <w:sz w:val="18"/>
                <w:szCs w:val="18"/>
              </w:rPr>
              <w:t>£554,779,116</w:t>
            </w:r>
          </w:p>
        </w:tc>
        <w:tc>
          <w:tcPr>
            <w:tcW w:w="1105" w:type="pct"/>
            <w:tcBorders>
              <w:top w:val="nil"/>
              <w:left w:val="single" w:sz="4" w:space="0" w:color="auto"/>
              <w:bottom w:val="nil"/>
            </w:tcBorders>
          </w:tcPr>
          <w:p w14:paraId="4758E8F5" w14:textId="77777777" w:rsidR="00617F26" w:rsidRPr="00272245" w:rsidRDefault="00617F26" w:rsidP="00617F26">
            <w:pPr>
              <w:jc w:val="left"/>
              <w:rPr>
                <w:sz w:val="18"/>
                <w:szCs w:val="18"/>
              </w:rPr>
            </w:pPr>
            <w:r w:rsidRPr="00272245">
              <w:rPr>
                <w:sz w:val="18"/>
                <w:szCs w:val="18"/>
              </w:rPr>
              <w:t>£465,164,198</w:t>
            </w:r>
          </w:p>
        </w:tc>
        <w:tc>
          <w:tcPr>
            <w:tcW w:w="1151" w:type="pct"/>
            <w:tcBorders>
              <w:top w:val="nil"/>
              <w:bottom w:val="nil"/>
            </w:tcBorders>
          </w:tcPr>
          <w:p w14:paraId="38EDE8A7" w14:textId="77777777" w:rsidR="00617F26" w:rsidRPr="00272245" w:rsidRDefault="00617F26" w:rsidP="00617F26">
            <w:pPr>
              <w:jc w:val="left"/>
              <w:rPr>
                <w:sz w:val="18"/>
                <w:szCs w:val="18"/>
              </w:rPr>
            </w:pPr>
            <w:r w:rsidRPr="00272245">
              <w:rPr>
                <w:sz w:val="18"/>
                <w:szCs w:val="18"/>
              </w:rPr>
              <w:t>-£89,614,919</w:t>
            </w:r>
          </w:p>
        </w:tc>
      </w:tr>
      <w:tr w:rsidR="00617F26" w:rsidRPr="00272245" w14:paraId="358F15EE" w14:textId="77777777" w:rsidTr="00F33519">
        <w:tc>
          <w:tcPr>
            <w:tcW w:w="1715" w:type="pct"/>
            <w:tcBorders>
              <w:top w:val="nil"/>
              <w:bottom w:val="nil"/>
            </w:tcBorders>
          </w:tcPr>
          <w:p w14:paraId="06DC8D67" w14:textId="77777777" w:rsidR="00617F26" w:rsidRPr="00272245" w:rsidRDefault="00617F26" w:rsidP="00617F26">
            <w:pPr>
              <w:jc w:val="right"/>
              <w:rPr>
                <w:b/>
                <w:bCs/>
                <w:sz w:val="18"/>
                <w:szCs w:val="18"/>
              </w:rPr>
            </w:pPr>
            <w:r w:rsidRPr="00272245">
              <w:rPr>
                <w:i/>
                <w:iCs/>
                <w:sz w:val="18"/>
                <w:szCs w:val="18"/>
              </w:rPr>
              <w:t>Public sector intervention costs</w:t>
            </w:r>
          </w:p>
        </w:tc>
        <w:tc>
          <w:tcPr>
            <w:tcW w:w="1028" w:type="pct"/>
            <w:tcBorders>
              <w:top w:val="nil"/>
              <w:bottom w:val="nil"/>
              <w:right w:val="single" w:sz="4" w:space="0" w:color="auto"/>
            </w:tcBorders>
          </w:tcPr>
          <w:p w14:paraId="5629529A" w14:textId="77777777" w:rsidR="00617F26" w:rsidRPr="00272245" w:rsidRDefault="00617F26" w:rsidP="00617F26">
            <w:pPr>
              <w:jc w:val="left"/>
              <w:rPr>
                <w:sz w:val="18"/>
                <w:szCs w:val="18"/>
              </w:rPr>
            </w:pPr>
            <w:r w:rsidRPr="00272245">
              <w:rPr>
                <w:sz w:val="18"/>
                <w:szCs w:val="18"/>
              </w:rPr>
              <w:t>£39,519,947</w:t>
            </w:r>
          </w:p>
        </w:tc>
        <w:tc>
          <w:tcPr>
            <w:tcW w:w="1105" w:type="pct"/>
            <w:tcBorders>
              <w:top w:val="nil"/>
              <w:left w:val="single" w:sz="4" w:space="0" w:color="auto"/>
              <w:bottom w:val="nil"/>
            </w:tcBorders>
          </w:tcPr>
          <w:p w14:paraId="0A52C1E7" w14:textId="77777777" w:rsidR="00617F26" w:rsidRPr="00272245" w:rsidRDefault="00617F26" w:rsidP="00617F26">
            <w:pPr>
              <w:jc w:val="left"/>
              <w:rPr>
                <w:sz w:val="18"/>
                <w:szCs w:val="18"/>
              </w:rPr>
            </w:pPr>
            <w:r w:rsidRPr="00272245">
              <w:rPr>
                <w:sz w:val="18"/>
                <w:szCs w:val="18"/>
              </w:rPr>
              <w:t>£372,515,702</w:t>
            </w:r>
          </w:p>
        </w:tc>
        <w:tc>
          <w:tcPr>
            <w:tcW w:w="1151" w:type="pct"/>
            <w:tcBorders>
              <w:top w:val="nil"/>
              <w:bottom w:val="nil"/>
            </w:tcBorders>
          </w:tcPr>
          <w:p w14:paraId="23E57A3C" w14:textId="77777777" w:rsidR="00617F26" w:rsidRPr="00272245" w:rsidRDefault="00617F26" w:rsidP="00617F26">
            <w:pPr>
              <w:jc w:val="left"/>
              <w:rPr>
                <w:sz w:val="18"/>
                <w:szCs w:val="18"/>
              </w:rPr>
            </w:pPr>
            <w:r w:rsidRPr="00272245">
              <w:rPr>
                <w:sz w:val="18"/>
                <w:szCs w:val="18"/>
              </w:rPr>
              <w:t>£332,995,755</w:t>
            </w:r>
          </w:p>
        </w:tc>
      </w:tr>
      <w:tr w:rsidR="00617F26" w:rsidRPr="00272245" w14:paraId="64347883" w14:textId="77777777" w:rsidTr="00F33519">
        <w:tc>
          <w:tcPr>
            <w:tcW w:w="1715" w:type="pct"/>
            <w:tcBorders>
              <w:top w:val="nil"/>
              <w:bottom w:val="nil"/>
            </w:tcBorders>
          </w:tcPr>
          <w:p w14:paraId="4D4925E6" w14:textId="77777777" w:rsidR="00617F26" w:rsidRPr="00272245" w:rsidRDefault="00617F26" w:rsidP="00617F26">
            <w:pPr>
              <w:jc w:val="left"/>
              <w:rPr>
                <w:b/>
                <w:bCs/>
                <w:sz w:val="18"/>
                <w:szCs w:val="18"/>
              </w:rPr>
            </w:pPr>
            <w:r w:rsidRPr="00272245">
              <w:rPr>
                <w:sz w:val="18"/>
                <w:szCs w:val="18"/>
              </w:rPr>
              <w:t>QALY</w:t>
            </w:r>
          </w:p>
        </w:tc>
        <w:tc>
          <w:tcPr>
            <w:tcW w:w="1028" w:type="pct"/>
            <w:tcBorders>
              <w:top w:val="nil"/>
              <w:bottom w:val="nil"/>
              <w:right w:val="single" w:sz="4" w:space="0" w:color="auto"/>
            </w:tcBorders>
          </w:tcPr>
          <w:p w14:paraId="0A3FCB9D" w14:textId="77777777" w:rsidR="00617F26" w:rsidRPr="00272245" w:rsidRDefault="00617F26" w:rsidP="00617F26">
            <w:pPr>
              <w:jc w:val="left"/>
              <w:rPr>
                <w:sz w:val="18"/>
                <w:szCs w:val="18"/>
              </w:rPr>
            </w:pPr>
            <w:r w:rsidRPr="00272245">
              <w:rPr>
                <w:sz w:val="18"/>
                <w:szCs w:val="18"/>
              </w:rPr>
              <w:t>1,810,486</w:t>
            </w:r>
          </w:p>
        </w:tc>
        <w:tc>
          <w:tcPr>
            <w:tcW w:w="1105" w:type="pct"/>
            <w:tcBorders>
              <w:top w:val="nil"/>
              <w:left w:val="single" w:sz="4" w:space="0" w:color="auto"/>
              <w:bottom w:val="nil"/>
            </w:tcBorders>
          </w:tcPr>
          <w:p w14:paraId="4C72FE75" w14:textId="77777777" w:rsidR="00617F26" w:rsidRPr="00272245" w:rsidRDefault="00617F26" w:rsidP="00617F26">
            <w:pPr>
              <w:jc w:val="left"/>
              <w:rPr>
                <w:sz w:val="18"/>
                <w:szCs w:val="18"/>
              </w:rPr>
            </w:pPr>
            <w:r w:rsidRPr="00272245">
              <w:rPr>
                <w:sz w:val="18"/>
                <w:szCs w:val="18"/>
              </w:rPr>
              <w:t>1,826,345</w:t>
            </w:r>
          </w:p>
        </w:tc>
        <w:tc>
          <w:tcPr>
            <w:tcW w:w="1151" w:type="pct"/>
            <w:tcBorders>
              <w:top w:val="nil"/>
              <w:bottom w:val="nil"/>
            </w:tcBorders>
          </w:tcPr>
          <w:p w14:paraId="72989FB9" w14:textId="77777777" w:rsidR="00617F26" w:rsidRPr="00272245" w:rsidRDefault="00617F26" w:rsidP="00617F26">
            <w:pPr>
              <w:jc w:val="left"/>
              <w:rPr>
                <w:sz w:val="18"/>
                <w:szCs w:val="18"/>
              </w:rPr>
            </w:pPr>
            <w:r w:rsidRPr="00272245">
              <w:rPr>
                <w:sz w:val="18"/>
                <w:szCs w:val="18"/>
              </w:rPr>
              <w:t>15,858</w:t>
            </w:r>
          </w:p>
        </w:tc>
      </w:tr>
      <w:tr w:rsidR="00617F26" w:rsidRPr="00272245" w14:paraId="37897E72" w14:textId="77777777" w:rsidTr="00F33519">
        <w:tc>
          <w:tcPr>
            <w:tcW w:w="1715" w:type="pct"/>
            <w:tcBorders>
              <w:top w:val="nil"/>
              <w:bottom w:val="nil"/>
            </w:tcBorders>
          </w:tcPr>
          <w:p w14:paraId="4C00209E" w14:textId="77777777" w:rsidR="00617F26" w:rsidRPr="00272245" w:rsidRDefault="00617F26" w:rsidP="00617F26">
            <w:pPr>
              <w:jc w:val="left"/>
              <w:rPr>
                <w:b/>
                <w:bCs/>
                <w:sz w:val="18"/>
                <w:szCs w:val="18"/>
              </w:rPr>
            </w:pPr>
            <w:r w:rsidRPr="00272245">
              <w:rPr>
                <w:sz w:val="18"/>
                <w:szCs w:val="18"/>
              </w:rPr>
              <w:t>Societal outcomes</w:t>
            </w:r>
          </w:p>
        </w:tc>
        <w:tc>
          <w:tcPr>
            <w:tcW w:w="1028" w:type="pct"/>
            <w:tcBorders>
              <w:top w:val="nil"/>
              <w:bottom w:val="nil"/>
              <w:right w:val="single" w:sz="4" w:space="0" w:color="auto"/>
            </w:tcBorders>
          </w:tcPr>
          <w:p w14:paraId="3BF01DDF"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05B6D100" w14:textId="77777777" w:rsidR="00617F26" w:rsidRPr="00272245" w:rsidRDefault="00617F26" w:rsidP="00617F26">
            <w:pPr>
              <w:jc w:val="left"/>
              <w:rPr>
                <w:sz w:val="18"/>
                <w:szCs w:val="18"/>
              </w:rPr>
            </w:pPr>
          </w:p>
        </w:tc>
        <w:tc>
          <w:tcPr>
            <w:tcW w:w="1151" w:type="pct"/>
            <w:tcBorders>
              <w:top w:val="nil"/>
              <w:bottom w:val="nil"/>
            </w:tcBorders>
          </w:tcPr>
          <w:p w14:paraId="517CB06F" w14:textId="77777777" w:rsidR="00617F26" w:rsidRPr="00272245" w:rsidRDefault="00617F26" w:rsidP="00617F26">
            <w:pPr>
              <w:jc w:val="left"/>
              <w:rPr>
                <w:sz w:val="18"/>
                <w:szCs w:val="18"/>
              </w:rPr>
            </w:pPr>
          </w:p>
        </w:tc>
      </w:tr>
      <w:tr w:rsidR="00617F26" w:rsidRPr="00272245" w14:paraId="6307B50F" w14:textId="77777777" w:rsidTr="00F33519">
        <w:tc>
          <w:tcPr>
            <w:tcW w:w="1715" w:type="pct"/>
            <w:tcBorders>
              <w:top w:val="nil"/>
              <w:bottom w:val="nil"/>
            </w:tcBorders>
          </w:tcPr>
          <w:p w14:paraId="30C4B960" w14:textId="77777777" w:rsidR="00617F26" w:rsidRPr="00272245" w:rsidRDefault="00617F26" w:rsidP="00617F26">
            <w:pPr>
              <w:jc w:val="right"/>
              <w:rPr>
                <w:b/>
                <w:bCs/>
                <w:sz w:val="18"/>
                <w:szCs w:val="18"/>
              </w:rPr>
            </w:pPr>
            <w:r w:rsidRPr="00272245">
              <w:rPr>
                <w:i/>
                <w:iCs/>
                <w:sz w:val="18"/>
                <w:szCs w:val="18"/>
              </w:rPr>
              <w:t>Net productivity</w:t>
            </w:r>
          </w:p>
        </w:tc>
        <w:tc>
          <w:tcPr>
            <w:tcW w:w="1028" w:type="pct"/>
            <w:tcBorders>
              <w:top w:val="nil"/>
              <w:bottom w:val="nil"/>
              <w:right w:val="single" w:sz="4" w:space="0" w:color="auto"/>
            </w:tcBorders>
          </w:tcPr>
          <w:p w14:paraId="0608692D"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0BB799E6" w14:textId="77777777" w:rsidR="00617F26" w:rsidRPr="00272245" w:rsidRDefault="00617F26" w:rsidP="00617F26">
            <w:pPr>
              <w:jc w:val="left"/>
              <w:rPr>
                <w:sz w:val="18"/>
                <w:szCs w:val="18"/>
              </w:rPr>
            </w:pPr>
          </w:p>
        </w:tc>
        <w:tc>
          <w:tcPr>
            <w:tcW w:w="1151" w:type="pct"/>
            <w:tcBorders>
              <w:top w:val="nil"/>
              <w:bottom w:val="nil"/>
            </w:tcBorders>
          </w:tcPr>
          <w:p w14:paraId="1D97C906" w14:textId="77777777" w:rsidR="00617F26" w:rsidRPr="00272245" w:rsidRDefault="00617F26" w:rsidP="00617F26">
            <w:pPr>
              <w:jc w:val="left"/>
              <w:rPr>
                <w:sz w:val="18"/>
                <w:szCs w:val="18"/>
              </w:rPr>
            </w:pPr>
            <w:r w:rsidRPr="00272245">
              <w:rPr>
                <w:sz w:val="18"/>
                <w:szCs w:val="18"/>
              </w:rPr>
              <w:t>£10,648,465</w:t>
            </w:r>
          </w:p>
        </w:tc>
      </w:tr>
      <w:tr w:rsidR="00617F26" w:rsidRPr="00272245" w14:paraId="318D5B90" w14:textId="77777777" w:rsidTr="00F33519">
        <w:tc>
          <w:tcPr>
            <w:tcW w:w="1715" w:type="pct"/>
            <w:tcBorders>
              <w:top w:val="nil"/>
              <w:bottom w:val="nil"/>
            </w:tcBorders>
          </w:tcPr>
          <w:p w14:paraId="39B9DE09" w14:textId="77777777" w:rsidR="00617F26" w:rsidRPr="00272245" w:rsidRDefault="00617F26" w:rsidP="00617F26">
            <w:pPr>
              <w:jc w:val="right"/>
              <w:rPr>
                <w:b/>
                <w:bCs/>
                <w:sz w:val="18"/>
                <w:szCs w:val="18"/>
              </w:rPr>
            </w:pPr>
            <w:r w:rsidRPr="00272245">
              <w:rPr>
                <w:i/>
                <w:iCs/>
                <w:sz w:val="18"/>
                <w:szCs w:val="18"/>
              </w:rPr>
              <w:t>Net private expenditure</w:t>
            </w:r>
          </w:p>
        </w:tc>
        <w:tc>
          <w:tcPr>
            <w:tcW w:w="1028" w:type="pct"/>
            <w:tcBorders>
              <w:top w:val="nil"/>
              <w:bottom w:val="nil"/>
              <w:right w:val="single" w:sz="4" w:space="0" w:color="auto"/>
            </w:tcBorders>
          </w:tcPr>
          <w:p w14:paraId="2A87D417"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37E04182" w14:textId="77777777" w:rsidR="00617F26" w:rsidRPr="00272245" w:rsidRDefault="00617F26" w:rsidP="00617F26">
            <w:pPr>
              <w:jc w:val="left"/>
              <w:rPr>
                <w:sz w:val="18"/>
                <w:szCs w:val="18"/>
              </w:rPr>
            </w:pPr>
          </w:p>
        </w:tc>
        <w:tc>
          <w:tcPr>
            <w:tcW w:w="1151" w:type="pct"/>
            <w:tcBorders>
              <w:top w:val="nil"/>
              <w:bottom w:val="nil"/>
            </w:tcBorders>
          </w:tcPr>
          <w:p w14:paraId="313DF92F" w14:textId="77777777" w:rsidR="00617F26" w:rsidRPr="00272245" w:rsidRDefault="00617F26" w:rsidP="00617F26">
            <w:pPr>
              <w:jc w:val="left"/>
              <w:rPr>
                <w:sz w:val="18"/>
                <w:szCs w:val="18"/>
              </w:rPr>
            </w:pPr>
            <w:r w:rsidRPr="00272245">
              <w:rPr>
                <w:sz w:val="18"/>
                <w:szCs w:val="18"/>
              </w:rPr>
              <w:t>£22,740,785</w:t>
            </w:r>
          </w:p>
        </w:tc>
      </w:tr>
      <w:tr w:rsidR="00617F26" w:rsidRPr="00272245" w14:paraId="4B15CA94" w14:textId="77777777" w:rsidTr="00F33519">
        <w:tc>
          <w:tcPr>
            <w:tcW w:w="1715" w:type="pct"/>
            <w:tcBorders>
              <w:top w:val="nil"/>
              <w:bottom w:val="nil"/>
            </w:tcBorders>
          </w:tcPr>
          <w:p w14:paraId="16FE74D6" w14:textId="77777777" w:rsidR="00617F26" w:rsidRPr="00272245" w:rsidRDefault="00617F26" w:rsidP="00617F26">
            <w:pPr>
              <w:jc w:val="right"/>
              <w:rPr>
                <w:b/>
                <w:bCs/>
                <w:sz w:val="18"/>
                <w:szCs w:val="18"/>
              </w:rPr>
            </w:pPr>
            <w:r w:rsidRPr="00272245">
              <w:rPr>
                <w:i/>
                <w:iCs/>
                <w:sz w:val="18"/>
                <w:szCs w:val="18"/>
              </w:rPr>
              <w:t>Net informal caregiving cost</w:t>
            </w:r>
          </w:p>
        </w:tc>
        <w:tc>
          <w:tcPr>
            <w:tcW w:w="1028" w:type="pct"/>
            <w:tcBorders>
              <w:top w:val="nil"/>
              <w:bottom w:val="nil"/>
              <w:right w:val="single" w:sz="4" w:space="0" w:color="auto"/>
            </w:tcBorders>
          </w:tcPr>
          <w:p w14:paraId="3AD50132" w14:textId="77777777" w:rsidR="00617F26" w:rsidRPr="00272245" w:rsidRDefault="00617F26" w:rsidP="00617F26">
            <w:pPr>
              <w:jc w:val="left"/>
              <w:rPr>
                <w:sz w:val="18"/>
                <w:szCs w:val="18"/>
              </w:rPr>
            </w:pPr>
          </w:p>
        </w:tc>
        <w:tc>
          <w:tcPr>
            <w:tcW w:w="1105" w:type="pct"/>
            <w:tcBorders>
              <w:top w:val="nil"/>
              <w:left w:val="single" w:sz="4" w:space="0" w:color="auto"/>
              <w:bottom w:val="nil"/>
            </w:tcBorders>
          </w:tcPr>
          <w:p w14:paraId="189BB1A2" w14:textId="77777777" w:rsidR="00617F26" w:rsidRPr="00272245" w:rsidRDefault="00617F26" w:rsidP="00617F26">
            <w:pPr>
              <w:jc w:val="left"/>
              <w:rPr>
                <w:sz w:val="18"/>
                <w:szCs w:val="18"/>
              </w:rPr>
            </w:pPr>
          </w:p>
        </w:tc>
        <w:tc>
          <w:tcPr>
            <w:tcW w:w="1151" w:type="pct"/>
            <w:tcBorders>
              <w:top w:val="nil"/>
              <w:bottom w:val="nil"/>
            </w:tcBorders>
          </w:tcPr>
          <w:p w14:paraId="27FA5EDB" w14:textId="77777777" w:rsidR="00617F26" w:rsidRPr="00272245" w:rsidRDefault="00617F26" w:rsidP="00617F26">
            <w:pPr>
              <w:jc w:val="left"/>
              <w:rPr>
                <w:sz w:val="18"/>
                <w:szCs w:val="18"/>
              </w:rPr>
            </w:pPr>
            <w:r w:rsidRPr="00272245">
              <w:rPr>
                <w:sz w:val="18"/>
                <w:szCs w:val="18"/>
              </w:rPr>
              <w:t>-£82,650,953</w:t>
            </w:r>
          </w:p>
        </w:tc>
      </w:tr>
      <w:tr w:rsidR="00617F26" w:rsidRPr="00272245" w14:paraId="6352CFD1" w14:textId="77777777" w:rsidTr="00F33519">
        <w:tc>
          <w:tcPr>
            <w:tcW w:w="1715" w:type="pct"/>
            <w:tcBorders>
              <w:top w:val="nil"/>
              <w:bottom w:val="single" w:sz="4" w:space="0" w:color="auto"/>
            </w:tcBorders>
          </w:tcPr>
          <w:p w14:paraId="1E09737F" w14:textId="77777777" w:rsidR="00617F26" w:rsidRPr="00272245" w:rsidRDefault="00617F26" w:rsidP="00617F26">
            <w:pPr>
              <w:jc w:val="left"/>
              <w:rPr>
                <w:b/>
                <w:bCs/>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6BA09FE8" w14:textId="77777777" w:rsidR="00617F26" w:rsidRPr="00272245" w:rsidRDefault="00617F26" w:rsidP="00617F26">
            <w:pPr>
              <w:jc w:val="left"/>
              <w:rPr>
                <w:sz w:val="18"/>
                <w:szCs w:val="18"/>
              </w:rPr>
            </w:pPr>
          </w:p>
        </w:tc>
        <w:tc>
          <w:tcPr>
            <w:tcW w:w="1105" w:type="pct"/>
            <w:tcBorders>
              <w:top w:val="nil"/>
              <w:left w:val="single" w:sz="4" w:space="0" w:color="auto"/>
              <w:bottom w:val="single" w:sz="4" w:space="0" w:color="auto"/>
            </w:tcBorders>
          </w:tcPr>
          <w:p w14:paraId="0C238025" w14:textId="77777777" w:rsidR="00617F26" w:rsidRPr="00272245" w:rsidRDefault="00617F26" w:rsidP="00617F26">
            <w:pPr>
              <w:jc w:val="left"/>
              <w:rPr>
                <w:sz w:val="18"/>
                <w:szCs w:val="18"/>
              </w:rPr>
            </w:pPr>
          </w:p>
        </w:tc>
        <w:tc>
          <w:tcPr>
            <w:tcW w:w="1151" w:type="pct"/>
            <w:tcBorders>
              <w:top w:val="nil"/>
              <w:bottom w:val="single" w:sz="4" w:space="0" w:color="auto"/>
            </w:tcBorders>
          </w:tcPr>
          <w:p w14:paraId="48F7BE78" w14:textId="77777777" w:rsidR="00617F26" w:rsidRPr="00272245" w:rsidRDefault="00617F26" w:rsidP="00617F26">
            <w:pPr>
              <w:jc w:val="left"/>
              <w:rPr>
                <w:sz w:val="18"/>
                <w:szCs w:val="18"/>
              </w:rPr>
            </w:pPr>
            <w:r w:rsidRPr="00272245">
              <w:rPr>
                <w:sz w:val="18"/>
                <w:szCs w:val="18"/>
              </w:rPr>
              <w:t>1,176 QALYs</w:t>
            </w:r>
          </w:p>
        </w:tc>
      </w:tr>
      <w:tr w:rsidR="00617F26" w:rsidRPr="00272245" w14:paraId="054AF00E" w14:textId="77777777" w:rsidTr="00F33519">
        <w:tc>
          <w:tcPr>
            <w:tcW w:w="1715" w:type="pct"/>
            <w:tcBorders>
              <w:top w:val="single" w:sz="4" w:space="0" w:color="auto"/>
              <w:bottom w:val="nil"/>
            </w:tcBorders>
          </w:tcPr>
          <w:p w14:paraId="7AFB770A" w14:textId="28D178AA" w:rsidR="00617F26" w:rsidRPr="00272245" w:rsidRDefault="00617F26" w:rsidP="00617F26">
            <w:pPr>
              <w:jc w:val="left"/>
              <w:rPr>
                <w:b/>
                <w:bCs/>
                <w:sz w:val="18"/>
                <w:szCs w:val="18"/>
              </w:rPr>
            </w:pPr>
            <w:r w:rsidRPr="00272245">
              <w:rPr>
                <w:b/>
                <w:bCs/>
                <w:sz w:val="18"/>
                <w:szCs w:val="18"/>
              </w:rPr>
              <w:t>Societal ICER using (1)</w:t>
            </w:r>
            <w:r w:rsidRPr="00272245">
              <w:rPr>
                <w:b/>
                <w:bCs/>
                <w:sz w:val="18"/>
                <w:szCs w:val="18"/>
                <w:vertAlign w:val="superscript"/>
              </w:rPr>
              <w:t>1</w:t>
            </w:r>
            <w:r w:rsidR="008820E6" w:rsidRPr="00272245">
              <w:rPr>
                <w:b/>
                <w:bCs/>
                <w:sz w:val="18"/>
                <w:szCs w:val="18"/>
                <w:vertAlign w:val="superscript"/>
              </w:rPr>
              <w:t>1</w:t>
            </w:r>
          </w:p>
        </w:tc>
        <w:tc>
          <w:tcPr>
            <w:tcW w:w="1028" w:type="pct"/>
            <w:tcBorders>
              <w:top w:val="single" w:sz="4" w:space="0" w:color="auto"/>
              <w:bottom w:val="nil"/>
              <w:right w:val="nil"/>
            </w:tcBorders>
          </w:tcPr>
          <w:p w14:paraId="1C12ACFA" w14:textId="77777777" w:rsidR="00617F26" w:rsidRPr="00272245" w:rsidRDefault="00617F26" w:rsidP="00617F26">
            <w:pPr>
              <w:jc w:val="left"/>
              <w:rPr>
                <w:sz w:val="18"/>
                <w:szCs w:val="18"/>
              </w:rPr>
            </w:pPr>
          </w:p>
        </w:tc>
        <w:tc>
          <w:tcPr>
            <w:tcW w:w="1105" w:type="pct"/>
            <w:tcBorders>
              <w:top w:val="single" w:sz="4" w:space="0" w:color="auto"/>
              <w:left w:val="nil"/>
              <w:bottom w:val="nil"/>
            </w:tcBorders>
          </w:tcPr>
          <w:p w14:paraId="1382AD7E" w14:textId="77777777" w:rsidR="00617F26" w:rsidRPr="00272245" w:rsidRDefault="00617F26" w:rsidP="00617F26">
            <w:pPr>
              <w:jc w:val="left"/>
              <w:rPr>
                <w:sz w:val="18"/>
                <w:szCs w:val="18"/>
              </w:rPr>
            </w:pPr>
          </w:p>
        </w:tc>
        <w:tc>
          <w:tcPr>
            <w:tcW w:w="1151" w:type="pct"/>
            <w:tcBorders>
              <w:top w:val="single" w:sz="4" w:space="0" w:color="auto"/>
              <w:bottom w:val="nil"/>
            </w:tcBorders>
          </w:tcPr>
          <w:p w14:paraId="174676DE" w14:textId="1EFB0094" w:rsidR="00617F26" w:rsidRPr="00272245" w:rsidRDefault="00617F26" w:rsidP="00617F26">
            <w:pPr>
              <w:jc w:val="left"/>
              <w:rPr>
                <w:b/>
                <w:bCs/>
                <w:sz w:val="18"/>
                <w:szCs w:val="18"/>
              </w:rPr>
            </w:pPr>
            <w:r w:rsidRPr="00272245">
              <w:rPr>
                <w:b/>
                <w:bCs/>
                <w:sz w:val="18"/>
                <w:szCs w:val="18"/>
              </w:rPr>
              <w:t xml:space="preserve">£13,115 </w:t>
            </w:r>
            <w:r w:rsidRPr="00DD02B5">
              <w:rPr>
                <w:b/>
                <w:bCs/>
                <w:sz w:val="16"/>
                <w:szCs w:val="16"/>
              </w:rPr>
              <w:t>per QALY gain</w:t>
            </w:r>
            <w:r w:rsidR="004579A5" w:rsidRPr="00DD02B5">
              <w:rPr>
                <w:b/>
                <w:bCs/>
                <w:sz w:val="16"/>
                <w:szCs w:val="16"/>
              </w:rPr>
              <w:t>ed</w:t>
            </w:r>
          </w:p>
        </w:tc>
      </w:tr>
      <w:tr w:rsidR="00617F26" w:rsidRPr="00272245" w14:paraId="3CDA1E42" w14:textId="77777777" w:rsidTr="00F33519">
        <w:tc>
          <w:tcPr>
            <w:tcW w:w="1715" w:type="pct"/>
            <w:tcBorders>
              <w:top w:val="nil"/>
              <w:bottom w:val="nil"/>
            </w:tcBorders>
          </w:tcPr>
          <w:p w14:paraId="26E7EE8D" w14:textId="77777777" w:rsidR="00617F26" w:rsidRPr="00272245" w:rsidRDefault="00617F26" w:rsidP="00617F26">
            <w:pPr>
              <w:jc w:val="left"/>
              <w:rPr>
                <w:b/>
                <w:bCs/>
                <w:sz w:val="18"/>
                <w:szCs w:val="18"/>
              </w:rPr>
            </w:pPr>
            <w:r w:rsidRPr="00272245">
              <w:rPr>
                <w:b/>
                <w:bCs/>
                <w:sz w:val="18"/>
                <w:szCs w:val="18"/>
              </w:rPr>
              <w:t>Societal ICER using (2)</w:t>
            </w:r>
          </w:p>
        </w:tc>
        <w:tc>
          <w:tcPr>
            <w:tcW w:w="1028" w:type="pct"/>
            <w:tcBorders>
              <w:top w:val="nil"/>
              <w:bottom w:val="nil"/>
              <w:right w:val="nil"/>
            </w:tcBorders>
          </w:tcPr>
          <w:p w14:paraId="2AB76A2B" w14:textId="77777777" w:rsidR="00617F26" w:rsidRPr="00272245" w:rsidRDefault="00617F26" w:rsidP="00617F26">
            <w:pPr>
              <w:jc w:val="left"/>
              <w:rPr>
                <w:sz w:val="18"/>
                <w:szCs w:val="18"/>
              </w:rPr>
            </w:pPr>
          </w:p>
        </w:tc>
        <w:tc>
          <w:tcPr>
            <w:tcW w:w="1105" w:type="pct"/>
            <w:tcBorders>
              <w:top w:val="nil"/>
              <w:left w:val="nil"/>
              <w:bottom w:val="nil"/>
            </w:tcBorders>
          </w:tcPr>
          <w:p w14:paraId="5970D062" w14:textId="77777777" w:rsidR="00617F26" w:rsidRPr="00272245" w:rsidRDefault="00617F26" w:rsidP="00617F26">
            <w:pPr>
              <w:jc w:val="left"/>
              <w:rPr>
                <w:sz w:val="18"/>
                <w:szCs w:val="18"/>
              </w:rPr>
            </w:pPr>
          </w:p>
        </w:tc>
        <w:tc>
          <w:tcPr>
            <w:tcW w:w="1151" w:type="pct"/>
            <w:tcBorders>
              <w:top w:val="nil"/>
              <w:bottom w:val="nil"/>
            </w:tcBorders>
          </w:tcPr>
          <w:p w14:paraId="57F7147F" w14:textId="278F9B76" w:rsidR="00617F26" w:rsidRPr="00272245" w:rsidRDefault="00617F26" w:rsidP="00617F26">
            <w:pPr>
              <w:jc w:val="left"/>
              <w:rPr>
                <w:b/>
                <w:bCs/>
                <w:sz w:val="18"/>
                <w:szCs w:val="18"/>
              </w:rPr>
            </w:pPr>
            <w:r w:rsidRPr="00272245">
              <w:rPr>
                <w:b/>
                <w:bCs/>
                <w:sz w:val="18"/>
                <w:szCs w:val="18"/>
              </w:rPr>
              <w:t xml:space="preserve">£14,288 </w:t>
            </w:r>
            <w:r w:rsidRPr="00DD02B5">
              <w:rPr>
                <w:b/>
                <w:bCs/>
                <w:sz w:val="16"/>
                <w:szCs w:val="16"/>
              </w:rPr>
              <w:t>per QALY gain</w:t>
            </w:r>
            <w:r w:rsidR="004579A5" w:rsidRPr="00DD02B5">
              <w:rPr>
                <w:b/>
                <w:bCs/>
                <w:sz w:val="16"/>
                <w:szCs w:val="16"/>
              </w:rPr>
              <w:t>ed</w:t>
            </w:r>
          </w:p>
        </w:tc>
      </w:tr>
      <w:tr w:rsidR="00617F26" w:rsidRPr="00272245" w14:paraId="0FFBCA17" w14:textId="77777777" w:rsidTr="00F33519">
        <w:tc>
          <w:tcPr>
            <w:tcW w:w="1715" w:type="pct"/>
            <w:tcBorders>
              <w:top w:val="nil"/>
              <w:bottom w:val="nil"/>
            </w:tcBorders>
          </w:tcPr>
          <w:p w14:paraId="16C7A6D1" w14:textId="77777777" w:rsidR="00617F26" w:rsidRPr="00272245" w:rsidRDefault="00617F26" w:rsidP="00617F26">
            <w:pPr>
              <w:jc w:val="left"/>
              <w:rPr>
                <w:b/>
                <w:bCs/>
                <w:sz w:val="18"/>
                <w:szCs w:val="18"/>
              </w:rPr>
            </w:pPr>
            <w:r w:rsidRPr="00272245">
              <w:rPr>
                <w:b/>
                <w:bCs/>
                <w:sz w:val="18"/>
                <w:szCs w:val="18"/>
              </w:rPr>
              <w:t>Societal INMB using (1)</w:t>
            </w:r>
          </w:p>
        </w:tc>
        <w:tc>
          <w:tcPr>
            <w:tcW w:w="1028" w:type="pct"/>
            <w:tcBorders>
              <w:top w:val="nil"/>
              <w:bottom w:val="nil"/>
              <w:right w:val="nil"/>
            </w:tcBorders>
          </w:tcPr>
          <w:p w14:paraId="0457556E" w14:textId="77777777" w:rsidR="00617F26" w:rsidRPr="00272245" w:rsidRDefault="00617F26" w:rsidP="00617F26">
            <w:pPr>
              <w:jc w:val="left"/>
              <w:rPr>
                <w:sz w:val="18"/>
                <w:szCs w:val="18"/>
              </w:rPr>
            </w:pPr>
          </w:p>
        </w:tc>
        <w:tc>
          <w:tcPr>
            <w:tcW w:w="1105" w:type="pct"/>
            <w:tcBorders>
              <w:top w:val="nil"/>
              <w:left w:val="nil"/>
              <w:bottom w:val="nil"/>
            </w:tcBorders>
          </w:tcPr>
          <w:p w14:paraId="2575049A" w14:textId="77777777" w:rsidR="00617F26" w:rsidRPr="00272245" w:rsidRDefault="00617F26" w:rsidP="00617F26">
            <w:pPr>
              <w:jc w:val="left"/>
              <w:rPr>
                <w:sz w:val="18"/>
                <w:szCs w:val="18"/>
              </w:rPr>
            </w:pPr>
          </w:p>
        </w:tc>
        <w:tc>
          <w:tcPr>
            <w:tcW w:w="1151" w:type="pct"/>
            <w:tcBorders>
              <w:top w:val="nil"/>
              <w:bottom w:val="nil"/>
            </w:tcBorders>
          </w:tcPr>
          <w:p w14:paraId="153E3ECC" w14:textId="77777777" w:rsidR="00617F26" w:rsidRPr="00272245" w:rsidRDefault="00617F26" w:rsidP="00617F26">
            <w:pPr>
              <w:jc w:val="left"/>
              <w:rPr>
                <w:b/>
                <w:bCs/>
                <w:sz w:val="18"/>
                <w:szCs w:val="18"/>
              </w:rPr>
            </w:pPr>
            <w:r w:rsidRPr="00272245">
              <w:rPr>
                <w:b/>
                <w:bCs/>
                <w:sz w:val="18"/>
                <w:szCs w:val="18"/>
              </w:rPr>
              <w:t>£287,619,018</w:t>
            </w:r>
          </w:p>
        </w:tc>
      </w:tr>
      <w:tr w:rsidR="00617F26" w:rsidRPr="00272245" w14:paraId="60F05CD1" w14:textId="77777777" w:rsidTr="00F33519">
        <w:tc>
          <w:tcPr>
            <w:tcW w:w="1715" w:type="pct"/>
            <w:tcBorders>
              <w:top w:val="nil"/>
            </w:tcBorders>
          </w:tcPr>
          <w:p w14:paraId="49848DC0" w14:textId="77777777" w:rsidR="00617F26" w:rsidRPr="00272245" w:rsidRDefault="00617F26" w:rsidP="00617F26">
            <w:pPr>
              <w:jc w:val="left"/>
              <w:rPr>
                <w:b/>
                <w:bCs/>
                <w:sz w:val="18"/>
                <w:szCs w:val="18"/>
              </w:rPr>
            </w:pPr>
            <w:r w:rsidRPr="00272245">
              <w:rPr>
                <w:b/>
                <w:bCs/>
                <w:sz w:val="18"/>
                <w:szCs w:val="18"/>
              </w:rPr>
              <w:t>Societal INMB using (2)</w:t>
            </w:r>
          </w:p>
        </w:tc>
        <w:tc>
          <w:tcPr>
            <w:tcW w:w="1028" w:type="pct"/>
            <w:tcBorders>
              <w:top w:val="nil"/>
              <w:right w:val="nil"/>
            </w:tcBorders>
          </w:tcPr>
          <w:p w14:paraId="7D3EDDD5" w14:textId="77777777" w:rsidR="00617F26" w:rsidRPr="00272245" w:rsidRDefault="00617F26" w:rsidP="00617F26">
            <w:pPr>
              <w:jc w:val="left"/>
              <w:rPr>
                <w:sz w:val="18"/>
                <w:szCs w:val="18"/>
              </w:rPr>
            </w:pPr>
          </w:p>
        </w:tc>
        <w:tc>
          <w:tcPr>
            <w:tcW w:w="1105" w:type="pct"/>
            <w:tcBorders>
              <w:top w:val="nil"/>
              <w:left w:val="nil"/>
            </w:tcBorders>
          </w:tcPr>
          <w:p w14:paraId="6FD12179" w14:textId="77777777" w:rsidR="00617F26" w:rsidRPr="00272245" w:rsidRDefault="00617F26" w:rsidP="00617F26">
            <w:pPr>
              <w:jc w:val="left"/>
              <w:rPr>
                <w:sz w:val="18"/>
                <w:szCs w:val="18"/>
              </w:rPr>
            </w:pPr>
          </w:p>
        </w:tc>
        <w:tc>
          <w:tcPr>
            <w:tcW w:w="1151" w:type="pct"/>
            <w:tcBorders>
              <w:top w:val="nil"/>
            </w:tcBorders>
          </w:tcPr>
          <w:p w14:paraId="44FE0AC7" w14:textId="77777777" w:rsidR="00617F26" w:rsidRPr="00272245" w:rsidRDefault="00617F26" w:rsidP="00617F26">
            <w:pPr>
              <w:jc w:val="left"/>
              <w:rPr>
                <w:b/>
                <w:bCs/>
                <w:sz w:val="18"/>
                <w:szCs w:val="18"/>
              </w:rPr>
            </w:pPr>
            <w:r w:rsidRPr="00272245">
              <w:rPr>
                <w:b/>
                <w:bCs/>
                <w:sz w:val="18"/>
                <w:szCs w:val="18"/>
              </w:rPr>
              <w:t>£267,648,422</w:t>
            </w:r>
          </w:p>
        </w:tc>
      </w:tr>
      <w:tr w:rsidR="00617F26" w:rsidRPr="00272245" w14:paraId="497544AC" w14:textId="77777777" w:rsidTr="00F33519">
        <w:tc>
          <w:tcPr>
            <w:tcW w:w="5000" w:type="pct"/>
            <w:gridSpan w:val="4"/>
          </w:tcPr>
          <w:p w14:paraId="0025A6AE" w14:textId="77777777" w:rsidR="00617F26" w:rsidRPr="00272245" w:rsidRDefault="00617F26" w:rsidP="00617F26">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3F781224" w14:textId="77777777" w:rsidR="00617F26" w:rsidRPr="00272245" w:rsidRDefault="00617F26" w:rsidP="00617F26">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7C5CBA01" w14:textId="77777777" w:rsidR="00617F26" w:rsidRPr="00272245" w:rsidRDefault="00617F26" w:rsidP="00617F26">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0C58B92B" w14:textId="77777777" w:rsidR="00617F26" w:rsidRPr="00272245" w:rsidRDefault="00617F26" w:rsidP="00617F26">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42C46363" w14:textId="77777777" w:rsidR="00617F26" w:rsidRPr="00272245" w:rsidRDefault="00617F26" w:rsidP="00617F26">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0325B2B9" w14:textId="070ECCE1" w:rsidR="00617F26" w:rsidRPr="00272245" w:rsidRDefault="00617F26" w:rsidP="00617F26">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3469EA75" w14:textId="24D3CFCB" w:rsidR="008820E6" w:rsidRPr="00272245" w:rsidRDefault="008820E6" w:rsidP="008820E6">
            <w:pPr>
              <w:rPr>
                <w:sz w:val="18"/>
                <w:szCs w:val="18"/>
              </w:rPr>
            </w:pPr>
            <w:r w:rsidRPr="00272245">
              <w:rPr>
                <w:sz w:val="18"/>
                <w:szCs w:val="18"/>
                <w:vertAlign w:val="superscript"/>
              </w:rPr>
              <w:t>6</w:t>
            </w:r>
            <w:r w:rsidRPr="00272245">
              <w:rPr>
                <w:sz w:val="18"/>
                <w:szCs w:val="18"/>
              </w:rPr>
              <w:t xml:space="preserve"> The public sector ICERs are £51,746 per QALY gain</w:t>
            </w:r>
            <w:r w:rsidR="004579A5" w:rsidRPr="00272245">
              <w:rPr>
                <w:sz w:val="18"/>
                <w:szCs w:val="18"/>
              </w:rPr>
              <w:t>ed</w:t>
            </w:r>
            <w:r w:rsidRPr="00272245">
              <w:rPr>
                <w:sz w:val="18"/>
                <w:szCs w:val="18"/>
              </w:rPr>
              <w:t xml:space="preserve"> using (1) and £54,581 using (2).</w:t>
            </w:r>
          </w:p>
          <w:p w14:paraId="35B6D9DA" w14:textId="321CD398" w:rsidR="008820E6" w:rsidRPr="00272245" w:rsidRDefault="008820E6" w:rsidP="008820E6">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w:t>
            </w:r>
            <w:r w:rsidR="004579A5" w:rsidRPr="00272245">
              <w:rPr>
                <w:sz w:val="18"/>
                <w:szCs w:val="18"/>
              </w:rPr>
              <w:t>ed</w:t>
            </w:r>
            <w:r w:rsidRPr="00272245">
              <w:rPr>
                <w:sz w:val="18"/>
                <w:szCs w:val="18"/>
              </w:rPr>
              <w:t>.</w:t>
            </w:r>
          </w:p>
          <w:p w14:paraId="584609F2" w14:textId="0D044258" w:rsidR="00617F26" w:rsidRPr="00272245" w:rsidRDefault="008820E6" w:rsidP="00617F26">
            <w:pPr>
              <w:rPr>
                <w:sz w:val="18"/>
                <w:szCs w:val="18"/>
              </w:rPr>
            </w:pPr>
            <w:r w:rsidRPr="00272245">
              <w:rPr>
                <w:sz w:val="18"/>
                <w:szCs w:val="18"/>
                <w:vertAlign w:val="superscript"/>
              </w:rPr>
              <w:t>8</w:t>
            </w:r>
            <w:r w:rsidR="00617F26" w:rsidRPr="00272245">
              <w:rPr>
                <w:sz w:val="18"/>
                <w:szCs w:val="18"/>
              </w:rPr>
              <w:t xml:space="preserve"> The public sector ICERs are £28,151 per QALY gain</w:t>
            </w:r>
            <w:r w:rsidR="004579A5" w:rsidRPr="00272245">
              <w:rPr>
                <w:sz w:val="18"/>
                <w:szCs w:val="18"/>
              </w:rPr>
              <w:t>ed</w:t>
            </w:r>
            <w:r w:rsidR="00617F26" w:rsidRPr="00272245">
              <w:rPr>
                <w:sz w:val="18"/>
                <w:szCs w:val="18"/>
              </w:rPr>
              <w:t xml:space="preserve"> using (1) and £30,654 using (2).</w:t>
            </w:r>
          </w:p>
          <w:p w14:paraId="006A54DF" w14:textId="4DB41CB1" w:rsidR="00617F26" w:rsidRPr="00272245" w:rsidRDefault="008820E6" w:rsidP="00617F26">
            <w:pPr>
              <w:rPr>
                <w:sz w:val="18"/>
                <w:szCs w:val="18"/>
              </w:rPr>
            </w:pPr>
            <w:r w:rsidRPr="00272245">
              <w:rPr>
                <w:sz w:val="18"/>
                <w:szCs w:val="18"/>
                <w:vertAlign w:val="superscript"/>
              </w:rPr>
              <w:t>9</w:t>
            </w:r>
            <w:r w:rsidR="00617F26" w:rsidRPr="00272245">
              <w:rPr>
                <w:sz w:val="18"/>
                <w:szCs w:val="18"/>
              </w:rPr>
              <w:t xml:space="preserve"> The public sector ICERs are £20,558 per QALY gain</w:t>
            </w:r>
            <w:r w:rsidR="004579A5" w:rsidRPr="00272245">
              <w:rPr>
                <w:sz w:val="18"/>
                <w:szCs w:val="18"/>
              </w:rPr>
              <w:t>ed</w:t>
            </w:r>
            <w:r w:rsidR="00617F26" w:rsidRPr="00272245">
              <w:rPr>
                <w:sz w:val="18"/>
                <w:szCs w:val="18"/>
              </w:rPr>
              <w:t xml:space="preserve"> using (1) and £22,515 using (2).</w:t>
            </w:r>
          </w:p>
          <w:p w14:paraId="0A469AD9" w14:textId="34EFFE3F" w:rsidR="00617F26" w:rsidRPr="00272245" w:rsidRDefault="008820E6" w:rsidP="00617F26">
            <w:pPr>
              <w:rPr>
                <w:sz w:val="18"/>
                <w:szCs w:val="18"/>
              </w:rPr>
            </w:pPr>
            <w:r w:rsidRPr="00272245">
              <w:rPr>
                <w:sz w:val="18"/>
                <w:szCs w:val="18"/>
                <w:vertAlign w:val="superscript"/>
              </w:rPr>
              <w:t>10</w:t>
            </w:r>
            <w:r w:rsidR="00617F26" w:rsidRPr="00272245">
              <w:rPr>
                <w:sz w:val="18"/>
                <w:szCs w:val="18"/>
              </w:rPr>
              <w:t xml:space="preserve"> The public sector ICERs are £17,258 per QALY gain</w:t>
            </w:r>
            <w:r w:rsidR="004579A5" w:rsidRPr="00272245">
              <w:rPr>
                <w:sz w:val="18"/>
                <w:szCs w:val="18"/>
              </w:rPr>
              <w:t>ed</w:t>
            </w:r>
            <w:r w:rsidR="00617F26" w:rsidRPr="00272245">
              <w:rPr>
                <w:sz w:val="18"/>
                <w:szCs w:val="18"/>
              </w:rPr>
              <w:t xml:space="preserve"> using (1) and £18,965 using (2).</w:t>
            </w:r>
          </w:p>
          <w:p w14:paraId="51AF3446" w14:textId="7A902436" w:rsidR="00617F26" w:rsidRPr="00272245" w:rsidRDefault="00617F26" w:rsidP="00617F26">
            <w:pPr>
              <w:rPr>
                <w:sz w:val="18"/>
                <w:szCs w:val="18"/>
              </w:rPr>
            </w:pPr>
            <w:r w:rsidRPr="00272245">
              <w:rPr>
                <w:sz w:val="18"/>
                <w:szCs w:val="18"/>
                <w:vertAlign w:val="superscript"/>
              </w:rPr>
              <w:t>1</w:t>
            </w:r>
            <w:r w:rsidR="008820E6" w:rsidRPr="00272245">
              <w:rPr>
                <w:sz w:val="18"/>
                <w:szCs w:val="18"/>
                <w:vertAlign w:val="superscript"/>
              </w:rPr>
              <w:t>1</w:t>
            </w:r>
            <w:r w:rsidRPr="00272245">
              <w:rPr>
                <w:sz w:val="18"/>
                <w:szCs w:val="18"/>
              </w:rPr>
              <w:t xml:space="preserve"> The public sector ICERs are £14,088 per QALY gain</w:t>
            </w:r>
            <w:r w:rsidR="004579A5" w:rsidRPr="00272245">
              <w:rPr>
                <w:sz w:val="18"/>
                <w:szCs w:val="18"/>
              </w:rPr>
              <w:t>ed</w:t>
            </w:r>
            <w:r w:rsidRPr="00272245">
              <w:rPr>
                <w:sz w:val="18"/>
                <w:szCs w:val="18"/>
              </w:rPr>
              <w:t xml:space="preserve"> using (1) and £15,347 using (2).</w:t>
            </w:r>
          </w:p>
        </w:tc>
      </w:tr>
    </w:tbl>
    <w:p w14:paraId="324E8ED1" w14:textId="77777777" w:rsidR="00A26178" w:rsidRPr="00272245" w:rsidRDefault="00A26178" w:rsidP="00A26178"/>
    <w:p w14:paraId="4EB21B80" w14:textId="77777777" w:rsidR="006E380D" w:rsidRPr="00272245" w:rsidRDefault="006E380D" w:rsidP="00A26178">
      <w:pPr>
        <w:sectPr w:rsidR="006E380D" w:rsidRPr="00272245">
          <w:pgSz w:w="11906" w:h="16838"/>
          <w:pgMar w:top="1440" w:right="1440" w:bottom="1440" w:left="1440" w:header="708" w:footer="708" w:gutter="0"/>
          <w:cols w:space="708"/>
          <w:docGrid w:linePitch="360"/>
        </w:sectPr>
      </w:pPr>
    </w:p>
    <w:p w14:paraId="0140ED8E" w14:textId="336C7B91" w:rsidR="006E380D" w:rsidRPr="00272245" w:rsidRDefault="006E380D" w:rsidP="00A26178">
      <w:r w:rsidRPr="00272245">
        <w:lastRenderedPageBreak/>
        <w:t>Figure F</w:t>
      </w:r>
      <w:r w:rsidR="00E26790" w:rsidRPr="00272245">
        <w:t>5</w:t>
      </w:r>
      <w:r w:rsidRPr="00272245">
        <w:t xml:space="preserve"> shows the societal INHBs for all-cause costs delineated by SES quartiles for RC vs. UC under five- to 40-year horizons.</w:t>
      </w:r>
    </w:p>
    <w:p w14:paraId="3ECD84CC" w14:textId="541F14D2" w:rsidR="006E380D" w:rsidRPr="00272245" w:rsidRDefault="006E380D" w:rsidP="00A26178">
      <w:r w:rsidRPr="00272245">
        <w:rPr>
          <w:noProof/>
        </w:rPr>
        <w:drawing>
          <wp:inline distT="0" distB="0" distL="0" distR="0" wp14:anchorId="476E9BAC" wp14:editId="45FA88CE">
            <wp:extent cx="7496175" cy="4781550"/>
            <wp:effectExtent l="0" t="0" r="9525" b="0"/>
            <wp:docPr id="19" name="Chart 19">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F9394C8" w14:textId="53AF9B9E" w:rsidR="006E380D" w:rsidRPr="00272245" w:rsidRDefault="006E380D" w:rsidP="00A26178">
      <w:r w:rsidRPr="00272245">
        <w:rPr>
          <w:b/>
          <w:bCs/>
        </w:rPr>
        <w:t>Figure F</w:t>
      </w:r>
      <w:r w:rsidR="00E26790" w:rsidRPr="00272245">
        <w:rPr>
          <w:b/>
          <w:bCs/>
        </w:rPr>
        <w:t>5</w:t>
      </w:r>
      <w:r w:rsidRPr="00272245">
        <w:t xml:space="preserve"> Societal per-capita incremental net health benefit considering all-cause costs by SES quartile and time horizon </w:t>
      </w:r>
      <w:r w:rsidRPr="00272245">
        <w:rPr>
          <w:b/>
          <w:bCs/>
        </w:rPr>
        <w:t>Abbreviation:</w:t>
      </w:r>
      <w:r w:rsidRPr="00272245">
        <w:t xml:space="preserve"> ICER: incremental cost-effectiveness ratio; QALY: quality-adjusted life year; SES: socioeconomic status.</w:t>
      </w:r>
    </w:p>
    <w:p w14:paraId="255F4302" w14:textId="493489B4" w:rsidR="006E380D" w:rsidRPr="00272245" w:rsidRDefault="006E380D" w:rsidP="00A26178">
      <w:pPr>
        <w:sectPr w:rsidR="006E380D" w:rsidRPr="00272245" w:rsidSect="006E380D">
          <w:pgSz w:w="16838" w:h="11906" w:orient="landscape"/>
          <w:pgMar w:top="1440" w:right="1440" w:bottom="1440" w:left="1440" w:header="708" w:footer="708" w:gutter="0"/>
          <w:cols w:space="708"/>
          <w:docGrid w:linePitch="360"/>
        </w:sectPr>
      </w:pPr>
    </w:p>
    <w:p w14:paraId="0C69C687" w14:textId="6AB3208B" w:rsidR="00444DF1" w:rsidRPr="00272245" w:rsidRDefault="00444DF1" w:rsidP="006F51BE">
      <w:r w:rsidRPr="00272245">
        <w:lastRenderedPageBreak/>
        <w:t>Table F</w:t>
      </w:r>
      <w:r w:rsidR="00D60F31" w:rsidRPr="00272245">
        <w:t>13</w:t>
      </w:r>
      <w:r w:rsidRPr="00272245">
        <w:t xml:space="preserve"> shows the CUA outcomes of RC relative to UC under 80-year evaluation and 40-year intervention horizons.</w:t>
      </w:r>
    </w:p>
    <w:tbl>
      <w:tblPr>
        <w:tblStyle w:val="TableGrid"/>
        <w:tblW w:w="5000" w:type="pct"/>
        <w:tblLook w:val="04A0" w:firstRow="1" w:lastRow="0" w:firstColumn="1" w:lastColumn="0" w:noHBand="0" w:noVBand="1"/>
      </w:tblPr>
      <w:tblGrid>
        <w:gridCol w:w="3094"/>
        <w:gridCol w:w="1854"/>
        <w:gridCol w:w="1993"/>
        <w:gridCol w:w="2075"/>
      </w:tblGrid>
      <w:tr w:rsidR="00444DF1" w:rsidRPr="00272245" w14:paraId="40714BC2" w14:textId="77777777" w:rsidTr="00F33519">
        <w:tc>
          <w:tcPr>
            <w:tcW w:w="5000" w:type="pct"/>
            <w:gridSpan w:val="4"/>
          </w:tcPr>
          <w:p w14:paraId="44CE7BD4" w14:textId="74F461E3" w:rsidR="00444DF1" w:rsidRPr="00272245" w:rsidRDefault="00444DF1" w:rsidP="0033200E">
            <w:pPr>
              <w:jc w:val="left"/>
            </w:pPr>
            <w:r w:rsidRPr="00272245">
              <w:rPr>
                <w:b/>
                <w:bCs/>
              </w:rPr>
              <w:t>Table F</w:t>
            </w:r>
            <w:r w:rsidR="00D60F31" w:rsidRPr="00272245">
              <w:rPr>
                <w:b/>
                <w:bCs/>
              </w:rPr>
              <w:t>13</w:t>
            </w:r>
            <w:r w:rsidRPr="00272245">
              <w:t xml:space="preserve"> Societal cost-utility analysis of recommended care relative to usual care under 80-year evaluation and 40-year intervention horizons.</w:t>
            </w:r>
          </w:p>
        </w:tc>
      </w:tr>
      <w:tr w:rsidR="00444DF1" w:rsidRPr="00272245" w14:paraId="56188B5F" w14:textId="77777777" w:rsidTr="00F33519">
        <w:tc>
          <w:tcPr>
            <w:tcW w:w="1716" w:type="pct"/>
            <w:tcBorders>
              <w:bottom w:val="single" w:sz="4" w:space="0" w:color="auto"/>
            </w:tcBorders>
          </w:tcPr>
          <w:p w14:paraId="55741FDA" w14:textId="77777777" w:rsidR="00444DF1" w:rsidRPr="00272245" w:rsidRDefault="00444DF1" w:rsidP="0033200E">
            <w:pPr>
              <w:jc w:val="left"/>
              <w:rPr>
                <w:sz w:val="20"/>
                <w:szCs w:val="20"/>
              </w:rPr>
            </w:pPr>
            <w:r w:rsidRPr="00272245">
              <w:rPr>
                <w:sz w:val="20"/>
                <w:szCs w:val="20"/>
              </w:rPr>
              <w:t>N=385,192</w:t>
            </w:r>
          </w:p>
        </w:tc>
        <w:tc>
          <w:tcPr>
            <w:tcW w:w="1028" w:type="pct"/>
            <w:tcBorders>
              <w:bottom w:val="single" w:sz="4" w:space="0" w:color="auto"/>
            </w:tcBorders>
          </w:tcPr>
          <w:p w14:paraId="62F6C7E2" w14:textId="77777777" w:rsidR="00444DF1" w:rsidRPr="00272245" w:rsidRDefault="00444DF1" w:rsidP="0033200E">
            <w:pPr>
              <w:jc w:val="left"/>
              <w:rPr>
                <w:b/>
                <w:bCs/>
                <w:sz w:val="20"/>
                <w:szCs w:val="20"/>
              </w:rPr>
            </w:pPr>
            <w:r w:rsidRPr="00272245">
              <w:rPr>
                <w:b/>
                <w:bCs/>
                <w:sz w:val="20"/>
                <w:szCs w:val="20"/>
              </w:rPr>
              <w:t>Usual care</w:t>
            </w:r>
          </w:p>
        </w:tc>
        <w:tc>
          <w:tcPr>
            <w:tcW w:w="1105" w:type="pct"/>
            <w:tcBorders>
              <w:bottom w:val="single" w:sz="4" w:space="0" w:color="auto"/>
            </w:tcBorders>
          </w:tcPr>
          <w:p w14:paraId="305F1334" w14:textId="77777777" w:rsidR="00444DF1" w:rsidRPr="00272245" w:rsidRDefault="00444DF1" w:rsidP="0033200E">
            <w:pPr>
              <w:jc w:val="left"/>
              <w:rPr>
                <w:b/>
                <w:bCs/>
                <w:sz w:val="20"/>
                <w:szCs w:val="20"/>
              </w:rPr>
            </w:pPr>
            <w:r w:rsidRPr="00272245">
              <w:rPr>
                <w:b/>
                <w:bCs/>
                <w:sz w:val="20"/>
                <w:szCs w:val="20"/>
              </w:rPr>
              <w:t>Recommended care</w:t>
            </w:r>
          </w:p>
        </w:tc>
        <w:tc>
          <w:tcPr>
            <w:tcW w:w="1151" w:type="pct"/>
            <w:tcBorders>
              <w:bottom w:val="single" w:sz="4" w:space="0" w:color="auto"/>
            </w:tcBorders>
          </w:tcPr>
          <w:p w14:paraId="4A706D29" w14:textId="77777777" w:rsidR="00444DF1" w:rsidRPr="00272245" w:rsidRDefault="00444DF1" w:rsidP="0033200E">
            <w:pPr>
              <w:jc w:val="left"/>
              <w:rPr>
                <w:b/>
                <w:bCs/>
                <w:sz w:val="20"/>
                <w:szCs w:val="20"/>
              </w:rPr>
            </w:pPr>
            <w:r w:rsidRPr="00272245">
              <w:rPr>
                <w:b/>
                <w:bCs/>
                <w:sz w:val="20"/>
                <w:szCs w:val="20"/>
              </w:rPr>
              <w:t>Incremental</w:t>
            </w:r>
          </w:p>
        </w:tc>
      </w:tr>
      <w:tr w:rsidR="00444DF1" w:rsidRPr="00272245" w14:paraId="556D5EA3" w14:textId="77777777" w:rsidTr="00F33519">
        <w:tc>
          <w:tcPr>
            <w:tcW w:w="1716" w:type="pct"/>
            <w:tcBorders>
              <w:bottom w:val="nil"/>
            </w:tcBorders>
          </w:tcPr>
          <w:p w14:paraId="06A78E50" w14:textId="77777777" w:rsidR="00444DF1" w:rsidRPr="00272245" w:rsidRDefault="00444DF1" w:rsidP="0033200E">
            <w:pPr>
              <w:jc w:val="left"/>
              <w:rPr>
                <w:sz w:val="18"/>
                <w:szCs w:val="18"/>
              </w:rPr>
            </w:pPr>
            <w:r w:rsidRPr="00272245">
              <w:rPr>
                <w:sz w:val="18"/>
                <w:szCs w:val="18"/>
              </w:rPr>
              <w:t>Public sector costs</w:t>
            </w:r>
            <w:r w:rsidRPr="00272245">
              <w:rPr>
                <w:sz w:val="18"/>
                <w:szCs w:val="18"/>
                <w:vertAlign w:val="superscript"/>
              </w:rPr>
              <w:t>1</w:t>
            </w:r>
          </w:p>
        </w:tc>
        <w:tc>
          <w:tcPr>
            <w:tcW w:w="1028" w:type="pct"/>
            <w:tcBorders>
              <w:bottom w:val="nil"/>
            </w:tcBorders>
          </w:tcPr>
          <w:p w14:paraId="650B3B86" w14:textId="77777777" w:rsidR="00444DF1" w:rsidRPr="00272245" w:rsidRDefault="00444DF1" w:rsidP="0033200E">
            <w:pPr>
              <w:jc w:val="left"/>
              <w:rPr>
                <w:sz w:val="18"/>
                <w:szCs w:val="18"/>
              </w:rPr>
            </w:pPr>
          </w:p>
        </w:tc>
        <w:tc>
          <w:tcPr>
            <w:tcW w:w="1105" w:type="pct"/>
            <w:tcBorders>
              <w:bottom w:val="nil"/>
            </w:tcBorders>
          </w:tcPr>
          <w:p w14:paraId="7AF760D0" w14:textId="77777777" w:rsidR="00444DF1" w:rsidRPr="00272245" w:rsidRDefault="00444DF1" w:rsidP="0033200E">
            <w:pPr>
              <w:jc w:val="left"/>
              <w:rPr>
                <w:sz w:val="18"/>
                <w:szCs w:val="18"/>
              </w:rPr>
            </w:pPr>
          </w:p>
        </w:tc>
        <w:tc>
          <w:tcPr>
            <w:tcW w:w="1151" w:type="pct"/>
            <w:tcBorders>
              <w:bottom w:val="nil"/>
            </w:tcBorders>
          </w:tcPr>
          <w:p w14:paraId="7F4A034B" w14:textId="77777777" w:rsidR="00444DF1" w:rsidRPr="00272245" w:rsidRDefault="00444DF1" w:rsidP="0033200E">
            <w:pPr>
              <w:jc w:val="left"/>
              <w:rPr>
                <w:sz w:val="18"/>
                <w:szCs w:val="18"/>
              </w:rPr>
            </w:pPr>
          </w:p>
        </w:tc>
      </w:tr>
      <w:tr w:rsidR="00444DF1" w:rsidRPr="00272245" w14:paraId="53B8D9FC" w14:textId="77777777" w:rsidTr="00F33519">
        <w:tc>
          <w:tcPr>
            <w:tcW w:w="1716" w:type="pct"/>
            <w:tcBorders>
              <w:top w:val="nil"/>
              <w:bottom w:val="nil"/>
            </w:tcBorders>
          </w:tcPr>
          <w:p w14:paraId="5FD47FEF" w14:textId="77777777" w:rsidR="00444DF1" w:rsidRPr="00272245" w:rsidRDefault="00444DF1"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8" w:type="pct"/>
            <w:tcBorders>
              <w:top w:val="nil"/>
              <w:bottom w:val="nil"/>
            </w:tcBorders>
          </w:tcPr>
          <w:p w14:paraId="763CE32A" w14:textId="6A3784BB" w:rsidR="00444DF1" w:rsidRPr="00272245" w:rsidRDefault="00444DF1" w:rsidP="0033200E">
            <w:pPr>
              <w:jc w:val="left"/>
              <w:rPr>
                <w:sz w:val="18"/>
                <w:szCs w:val="18"/>
              </w:rPr>
            </w:pPr>
            <w:r w:rsidRPr="00272245">
              <w:rPr>
                <w:sz w:val="18"/>
                <w:szCs w:val="18"/>
              </w:rPr>
              <w:t>£11,380,499,969</w:t>
            </w:r>
          </w:p>
        </w:tc>
        <w:tc>
          <w:tcPr>
            <w:tcW w:w="1105" w:type="pct"/>
            <w:tcBorders>
              <w:top w:val="nil"/>
              <w:bottom w:val="nil"/>
            </w:tcBorders>
          </w:tcPr>
          <w:p w14:paraId="18E3BF51" w14:textId="6C6677FA" w:rsidR="00444DF1" w:rsidRPr="00272245" w:rsidRDefault="006E2B1A" w:rsidP="0033200E">
            <w:pPr>
              <w:jc w:val="left"/>
              <w:rPr>
                <w:sz w:val="18"/>
                <w:szCs w:val="18"/>
              </w:rPr>
            </w:pPr>
            <w:r w:rsidRPr="00272245">
              <w:rPr>
                <w:sz w:val="18"/>
                <w:szCs w:val="18"/>
              </w:rPr>
              <w:t>£11,257,387,023</w:t>
            </w:r>
          </w:p>
        </w:tc>
        <w:tc>
          <w:tcPr>
            <w:tcW w:w="1151" w:type="pct"/>
            <w:tcBorders>
              <w:top w:val="nil"/>
              <w:bottom w:val="nil"/>
            </w:tcBorders>
          </w:tcPr>
          <w:p w14:paraId="742F400B" w14:textId="696F7941" w:rsidR="00444DF1" w:rsidRPr="00272245" w:rsidRDefault="006E2B1A" w:rsidP="0033200E">
            <w:pPr>
              <w:jc w:val="left"/>
              <w:rPr>
                <w:sz w:val="18"/>
                <w:szCs w:val="18"/>
              </w:rPr>
            </w:pPr>
            <w:r w:rsidRPr="00272245">
              <w:rPr>
                <w:sz w:val="18"/>
                <w:szCs w:val="18"/>
              </w:rPr>
              <w:t>-£123,112,946</w:t>
            </w:r>
          </w:p>
        </w:tc>
      </w:tr>
      <w:tr w:rsidR="00444DF1" w:rsidRPr="00272245" w14:paraId="55B0C066" w14:textId="77777777" w:rsidTr="00F33519">
        <w:tc>
          <w:tcPr>
            <w:tcW w:w="1716" w:type="pct"/>
            <w:tcBorders>
              <w:top w:val="nil"/>
              <w:bottom w:val="nil"/>
            </w:tcBorders>
          </w:tcPr>
          <w:p w14:paraId="758F7947" w14:textId="77777777" w:rsidR="00444DF1" w:rsidRPr="00272245" w:rsidRDefault="00444DF1" w:rsidP="0033200E">
            <w:pPr>
              <w:jc w:val="right"/>
              <w:rPr>
                <w:i/>
                <w:iCs/>
                <w:sz w:val="18"/>
                <w:szCs w:val="18"/>
              </w:rPr>
            </w:pPr>
            <w:r w:rsidRPr="00272245">
              <w:rPr>
                <w:i/>
                <w:iCs/>
                <w:sz w:val="18"/>
                <w:szCs w:val="18"/>
              </w:rPr>
              <w:t>(2) Fall-related healthcare costs</w:t>
            </w:r>
          </w:p>
        </w:tc>
        <w:tc>
          <w:tcPr>
            <w:tcW w:w="1028" w:type="pct"/>
            <w:tcBorders>
              <w:top w:val="nil"/>
              <w:bottom w:val="nil"/>
            </w:tcBorders>
          </w:tcPr>
          <w:p w14:paraId="1C2C85BE" w14:textId="33407F05" w:rsidR="00444DF1" w:rsidRPr="00272245" w:rsidRDefault="00444DF1" w:rsidP="0033200E">
            <w:pPr>
              <w:jc w:val="left"/>
              <w:rPr>
                <w:sz w:val="18"/>
                <w:szCs w:val="18"/>
              </w:rPr>
            </w:pPr>
            <w:r w:rsidRPr="00272245">
              <w:rPr>
                <w:sz w:val="18"/>
                <w:szCs w:val="18"/>
              </w:rPr>
              <w:t>£766,270,468</w:t>
            </w:r>
          </w:p>
        </w:tc>
        <w:tc>
          <w:tcPr>
            <w:tcW w:w="1105" w:type="pct"/>
            <w:tcBorders>
              <w:top w:val="nil"/>
              <w:bottom w:val="nil"/>
            </w:tcBorders>
          </w:tcPr>
          <w:p w14:paraId="731381B1" w14:textId="7019AF33" w:rsidR="00444DF1" w:rsidRPr="00272245" w:rsidRDefault="006E2B1A" w:rsidP="0033200E">
            <w:pPr>
              <w:jc w:val="left"/>
              <w:rPr>
                <w:sz w:val="18"/>
                <w:szCs w:val="18"/>
              </w:rPr>
            </w:pPr>
            <w:r w:rsidRPr="00272245">
              <w:rPr>
                <w:sz w:val="18"/>
                <w:szCs w:val="18"/>
              </w:rPr>
              <w:t>£660,544,699</w:t>
            </w:r>
          </w:p>
        </w:tc>
        <w:tc>
          <w:tcPr>
            <w:tcW w:w="1151" w:type="pct"/>
            <w:tcBorders>
              <w:top w:val="nil"/>
              <w:bottom w:val="nil"/>
            </w:tcBorders>
          </w:tcPr>
          <w:p w14:paraId="4E6361EE" w14:textId="643EDC1E" w:rsidR="00444DF1" w:rsidRPr="00272245" w:rsidRDefault="006E2B1A" w:rsidP="0033200E">
            <w:pPr>
              <w:jc w:val="left"/>
              <w:rPr>
                <w:sz w:val="18"/>
                <w:szCs w:val="18"/>
              </w:rPr>
            </w:pPr>
            <w:r w:rsidRPr="00272245">
              <w:rPr>
                <w:sz w:val="18"/>
                <w:szCs w:val="18"/>
              </w:rPr>
              <w:t>-£105,725,769</w:t>
            </w:r>
          </w:p>
        </w:tc>
      </w:tr>
      <w:tr w:rsidR="00444DF1" w:rsidRPr="00272245" w14:paraId="78C4BC4D" w14:textId="77777777" w:rsidTr="00F33519">
        <w:tc>
          <w:tcPr>
            <w:tcW w:w="1716" w:type="pct"/>
            <w:tcBorders>
              <w:top w:val="nil"/>
              <w:bottom w:val="nil"/>
            </w:tcBorders>
          </w:tcPr>
          <w:p w14:paraId="78D1FA31" w14:textId="77777777" w:rsidR="00444DF1" w:rsidRPr="00272245" w:rsidRDefault="00444DF1" w:rsidP="0033200E">
            <w:pPr>
              <w:jc w:val="right"/>
              <w:rPr>
                <w:i/>
                <w:iCs/>
                <w:sz w:val="18"/>
                <w:szCs w:val="18"/>
              </w:rPr>
            </w:pPr>
            <w:r w:rsidRPr="00272245">
              <w:rPr>
                <w:i/>
                <w:iCs/>
                <w:sz w:val="18"/>
                <w:szCs w:val="18"/>
              </w:rPr>
              <w:t>Public sector intervention costs</w:t>
            </w:r>
          </w:p>
        </w:tc>
        <w:tc>
          <w:tcPr>
            <w:tcW w:w="1028" w:type="pct"/>
            <w:tcBorders>
              <w:top w:val="nil"/>
              <w:bottom w:val="nil"/>
            </w:tcBorders>
          </w:tcPr>
          <w:p w14:paraId="2A7834A5" w14:textId="5C73D574" w:rsidR="00444DF1" w:rsidRPr="00272245" w:rsidRDefault="00444DF1" w:rsidP="0033200E">
            <w:pPr>
              <w:jc w:val="left"/>
              <w:rPr>
                <w:sz w:val="18"/>
                <w:szCs w:val="18"/>
              </w:rPr>
            </w:pPr>
            <w:r w:rsidRPr="00272245">
              <w:rPr>
                <w:sz w:val="18"/>
                <w:szCs w:val="18"/>
              </w:rPr>
              <w:t>£35,378,395</w:t>
            </w:r>
          </w:p>
        </w:tc>
        <w:tc>
          <w:tcPr>
            <w:tcW w:w="1105" w:type="pct"/>
            <w:tcBorders>
              <w:top w:val="nil"/>
              <w:bottom w:val="nil"/>
            </w:tcBorders>
          </w:tcPr>
          <w:p w14:paraId="608867BE" w14:textId="2CD3EB7A" w:rsidR="00444DF1" w:rsidRPr="00272245" w:rsidRDefault="006E2B1A" w:rsidP="0033200E">
            <w:pPr>
              <w:jc w:val="left"/>
              <w:rPr>
                <w:sz w:val="18"/>
                <w:szCs w:val="18"/>
              </w:rPr>
            </w:pPr>
            <w:r w:rsidRPr="00272245">
              <w:rPr>
                <w:sz w:val="18"/>
                <w:szCs w:val="18"/>
              </w:rPr>
              <w:t>£432,394,421</w:t>
            </w:r>
          </w:p>
        </w:tc>
        <w:tc>
          <w:tcPr>
            <w:tcW w:w="1151" w:type="pct"/>
            <w:tcBorders>
              <w:top w:val="nil"/>
              <w:bottom w:val="nil"/>
            </w:tcBorders>
          </w:tcPr>
          <w:p w14:paraId="6C00E100" w14:textId="6CF23B33" w:rsidR="00444DF1" w:rsidRPr="00272245" w:rsidRDefault="006E2B1A" w:rsidP="0033200E">
            <w:pPr>
              <w:jc w:val="left"/>
              <w:rPr>
                <w:sz w:val="18"/>
                <w:szCs w:val="18"/>
              </w:rPr>
            </w:pPr>
            <w:r w:rsidRPr="00272245">
              <w:rPr>
                <w:sz w:val="18"/>
                <w:szCs w:val="18"/>
              </w:rPr>
              <w:t>£397,016,026</w:t>
            </w:r>
          </w:p>
        </w:tc>
      </w:tr>
      <w:tr w:rsidR="00444DF1" w:rsidRPr="00272245" w14:paraId="18EB52D8" w14:textId="77777777" w:rsidTr="00F33519">
        <w:tc>
          <w:tcPr>
            <w:tcW w:w="1716" w:type="pct"/>
            <w:tcBorders>
              <w:top w:val="nil"/>
              <w:bottom w:val="nil"/>
            </w:tcBorders>
          </w:tcPr>
          <w:p w14:paraId="2E78C731" w14:textId="77777777" w:rsidR="00444DF1" w:rsidRPr="00272245" w:rsidRDefault="00444DF1" w:rsidP="0033200E">
            <w:pPr>
              <w:jc w:val="left"/>
              <w:rPr>
                <w:sz w:val="18"/>
                <w:szCs w:val="18"/>
              </w:rPr>
            </w:pPr>
            <w:r w:rsidRPr="00272245">
              <w:rPr>
                <w:sz w:val="18"/>
                <w:szCs w:val="18"/>
              </w:rPr>
              <w:t>QALY</w:t>
            </w:r>
          </w:p>
        </w:tc>
        <w:tc>
          <w:tcPr>
            <w:tcW w:w="1028" w:type="pct"/>
            <w:tcBorders>
              <w:top w:val="nil"/>
              <w:bottom w:val="nil"/>
            </w:tcBorders>
          </w:tcPr>
          <w:p w14:paraId="6A7E67F5" w14:textId="3EB7DF3B" w:rsidR="00444DF1" w:rsidRPr="00272245" w:rsidRDefault="00444DF1" w:rsidP="0033200E">
            <w:pPr>
              <w:jc w:val="left"/>
              <w:rPr>
                <w:sz w:val="18"/>
                <w:szCs w:val="18"/>
              </w:rPr>
            </w:pPr>
            <w:r w:rsidRPr="00272245">
              <w:rPr>
                <w:sz w:val="18"/>
                <w:szCs w:val="18"/>
              </w:rPr>
              <w:t>2,277,</w:t>
            </w:r>
            <w:r w:rsidR="006E2B1A" w:rsidRPr="00272245">
              <w:rPr>
                <w:sz w:val="18"/>
                <w:szCs w:val="18"/>
              </w:rPr>
              <w:t>214</w:t>
            </w:r>
          </w:p>
        </w:tc>
        <w:tc>
          <w:tcPr>
            <w:tcW w:w="1105" w:type="pct"/>
            <w:tcBorders>
              <w:top w:val="nil"/>
              <w:bottom w:val="nil"/>
            </w:tcBorders>
          </w:tcPr>
          <w:p w14:paraId="0E6714F2" w14:textId="3A76ADDB" w:rsidR="00444DF1" w:rsidRPr="00272245" w:rsidRDefault="00444DF1" w:rsidP="0033200E">
            <w:pPr>
              <w:jc w:val="left"/>
              <w:rPr>
                <w:sz w:val="18"/>
                <w:szCs w:val="18"/>
              </w:rPr>
            </w:pPr>
            <w:r w:rsidRPr="00272245">
              <w:rPr>
                <w:sz w:val="18"/>
                <w:szCs w:val="18"/>
              </w:rPr>
              <w:t>2,</w:t>
            </w:r>
            <w:r w:rsidR="006E2B1A" w:rsidRPr="00272245">
              <w:rPr>
                <w:sz w:val="18"/>
                <w:szCs w:val="18"/>
              </w:rPr>
              <w:t>298</w:t>
            </w:r>
            <w:r w:rsidRPr="00272245">
              <w:rPr>
                <w:sz w:val="18"/>
                <w:szCs w:val="18"/>
              </w:rPr>
              <w:t>,</w:t>
            </w:r>
            <w:r w:rsidR="006E2B1A" w:rsidRPr="00272245">
              <w:rPr>
                <w:sz w:val="18"/>
                <w:szCs w:val="18"/>
              </w:rPr>
              <w:t>783</w:t>
            </w:r>
          </w:p>
        </w:tc>
        <w:tc>
          <w:tcPr>
            <w:tcW w:w="1151" w:type="pct"/>
            <w:tcBorders>
              <w:top w:val="nil"/>
              <w:bottom w:val="nil"/>
            </w:tcBorders>
          </w:tcPr>
          <w:p w14:paraId="239B53D2" w14:textId="58C00AD5" w:rsidR="00444DF1" w:rsidRPr="00272245" w:rsidRDefault="006E2B1A" w:rsidP="0033200E">
            <w:pPr>
              <w:jc w:val="left"/>
              <w:rPr>
                <w:sz w:val="18"/>
                <w:szCs w:val="18"/>
              </w:rPr>
            </w:pPr>
            <w:r w:rsidRPr="00272245">
              <w:rPr>
                <w:sz w:val="18"/>
                <w:szCs w:val="18"/>
              </w:rPr>
              <w:t>21</w:t>
            </w:r>
            <w:r w:rsidR="00444DF1" w:rsidRPr="00272245">
              <w:rPr>
                <w:sz w:val="18"/>
                <w:szCs w:val="18"/>
              </w:rPr>
              <w:t>,</w:t>
            </w:r>
            <w:r w:rsidRPr="00272245">
              <w:rPr>
                <w:sz w:val="18"/>
                <w:szCs w:val="18"/>
              </w:rPr>
              <w:t>570</w:t>
            </w:r>
          </w:p>
        </w:tc>
      </w:tr>
      <w:tr w:rsidR="00444DF1" w:rsidRPr="00272245" w14:paraId="0D9DC75E" w14:textId="77777777" w:rsidTr="00F33519">
        <w:tc>
          <w:tcPr>
            <w:tcW w:w="1716" w:type="pct"/>
            <w:tcBorders>
              <w:top w:val="nil"/>
              <w:bottom w:val="nil"/>
            </w:tcBorders>
          </w:tcPr>
          <w:p w14:paraId="16D5DAC0" w14:textId="77777777" w:rsidR="00444DF1" w:rsidRPr="00272245" w:rsidRDefault="00444DF1" w:rsidP="0033200E">
            <w:pPr>
              <w:jc w:val="left"/>
              <w:rPr>
                <w:sz w:val="18"/>
                <w:szCs w:val="18"/>
              </w:rPr>
            </w:pPr>
            <w:r w:rsidRPr="00272245">
              <w:rPr>
                <w:sz w:val="18"/>
                <w:szCs w:val="18"/>
              </w:rPr>
              <w:t>Societal outcomes</w:t>
            </w:r>
          </w:p>
        </w:tc>
        <w:tc>
          <w:tcPr>
            <w:tcW w:w="1028" w:type="pct"/>
            <w:tcBorders>
              <w:top w:val="nil"/>
              <w:bottom w:val="nil"/>
            </w:tcBorders>
          </w:tcPr>
          <w:p w14:paraId="2535A6A8" w14:textId="77777777" w:rsidR="00444DF1" w:rsidRPr="00272245" w:rsidRDefault="00444DF1" w:rsidP="0033200E">
            <w:pPr>
              <w:jc w:val="left"/>
              <w:rPr>
                <w:sz w:val="18"/>
                <w:szCs w:val="18"/>
              </w:rPr>
            </w:pPr>
          </w:p>
        </w:tc>
        <w:tc>
          <w:tcPr>
            <w:tcW w:w="1105" w:type="pct"/>
            <w:tcBorders>
              <w:top w:val="nil"/>
              <w:bottom w:val="nil"/>
            </w:tcBorders>
          </w:tcPr>
          <w:p w14:paraId="164749A2" w14:textId="77777777" w:rsidR="00444DF1" w:rsidRPr="00272245" w:rsidRDefault="00444DF1" w:rsidP="0033200E">
            <w:pPr>
              <w:jc w:val="left"/>
              <w:rPr>
                <w:sz w:val="18"/>
                <w:szCs w:val="18"/>
              </w:rPr>
            </w:pPr>
          </w:p>
        </w:tc>
        <w:tc>
          <w:tcPr>
            <w:tcW w:w="1151" w:type="pct"/>
            <w:tcBorders>
              <w:top w:val="nil"/>
              <w:bottom w:val="nil"/>
            </w:tcBorders>
          </w:tcPr>
          <w:p w14:paraId="47E09415" w14:textId="77777777" w:rsidR="00444DF1" w:rsidRPr="00272245" w:rsidRDefault="00444DF1" w:rsidP="0033200E">
            <w:pPr>
              <w:jc w:val="left"/>
              <w:rPr>
                <w:sz w:val="18"/>
                <w:szCs w:val="18"/>
              </w:rPr>
            </w:pPr>
          </w:p>
        </w:tc>
      </w:tr>
      <w:tr w:rsidR="00444DF1" w:rsidRPr="00272245" w14:paraId="4A920C20" w14:textId="77777777" w:rsidTr="00F33519">
        <w:tc>
          <w:tcPr>
            <w:tcW w:w="1716" w:type="pct"/>
            <w:tcBorders>
              <w:top w:val="nil"/>
              <w:bottom w:val="nil"/>
            </w:tcBorders>
          </w:tcPr>
          <w:p w14:paraId="78F61D8A" w14:textId="77777777" w:rsidR="00444DF1" w:rsidRPr="00272245" w:rsidRDefault="00444DF1" w:rsidP="0033200E">
            <w:pPr>
              <w:jc w:val="right"/>
              <w:rPr>
                <w:i/>
                <w:iCs/>
                <w:sz w:val="18"/>
                <w:szCs w:val="18"/>
              </w:rPr>
            </w:pPr>
            <w:r w:rsidRPr="00272245">
              <w:rPr>
                <w:i/>
                <w:iCs/>
                <w:sz w:val="18"/>
                <w:szCs w:val="18"/>
              </w:rPr>
              <w:t>Net productivity</w:t>
            </w:r>
            <w:r w:rsidRPr="00272245">
              <w:rPr>
                <w:i/>
                <w:iCs/>
                <w:sz w:val="18"/>
                <w:szCs w:val="18"/>
                <w:vertAlign w:val="superscript"/>
              </w:rPr>
              <w:t>3</w:t>
            </w:r>
          </w:p>
        </w:tc>
        <w:tc>
          <w:tcPr>
            <w:tcW w:w="1028" w:type="pct"/>
            <w:tcBorders>
              <w:top w:val="nil"/>
              <w:bottom w:val="nil"/>
            </w:tcBorders>
          </w:tcPr>
          <w:p w14:paraId="14D82069" w14:textId="77777777" w:rsidR="00444DF1" w:rsidRPr="00272245" w:rsidRDefault="00444DF1" w:rsidP="0033200E">
            <w:pPr>
              <w:jc w:val="left"/>
              <w:rPr>
                <w:sz w:val="18"/>
                <w:szCs w:val="18"/>
              </w:rPr>
            </w:pPr>
          </w:p>
        </w:tc>
        <w:tc>
          <w:tcPr>
            <w:tcW w:w="1105" w:type="pct"/>
            <w:tcBorders>
              <w:top w:val="nil"/>
              <w:bottom w:val="nil"/>
            </w:tcBorders>
          </w:tcPr>
          <w:p w14:paraId="42601790" w14:textId="77777777" w:rsidR="00444DF1" w:rsidRPr="00272245" w:rsidRDefault="00444DF1" w:rsidP="0033200E">
            <w:pPr>
              <w:jc w:val="left"/>
              <w:rPr>
                <w:sz w:val="18"/>
                <w:szCs w:val="18"/>
              </w:rPr>
            </w:pPr>
          </w:p>
        </w:tc>
        <w:tc>
          <w:tcPr>
            <w:tcW w:w="1151" w:type="pct"/>
            <w:tcBorders>
              <w:top w:val="nil"/>
              <w:bottom w:val="nil"/>
            </w:tcBorders>
          </w:tcPr>
          <w:p w14:paraId="7B74CAB9" w14:textId="654FA979" w:rsidR="00444DF1" w:rsidRPr="00272245" w:rsidRDefault="006E2B1A" w:rsidP="0033200E">
            <w:pPr>
              <w:jc w:val="left"/>
              <w:rPr>
                <w:sz w:val="18"/>
                <w:szCs w:val="18"/>
              </w:rPr>
            </w:pPr>
            <w:r w:rsidRPr="00272245">
              <w:rPr>
                <w:sz w:val="18"/>
                <w:szCs w:val="18"/>
              </w:rPr>
              <w:t>£18,480,265</w:t>
            </w:r>
          </w:p>
        </w:tc>
      </w:tr>
      <w:tr w:rsidR="00444DF1" w:rsidRPr="00272245" w14:paraId="5241F7AA" w14:textId="77777777" w:rsidTr="00F33519">
        <w:tc>
          <w:tcPr>
            <w:tcW w:w="1716" w:type="pct"/>
            <w:tcBorders>
              <w:top w:val="nil"/>
              <w:bottom w:val="nil"/>
            </w:tcBorders>
          </w:tcPr>
          <w:p w14:paraId="5FE7F746" w14:textId="77777777" w:rsidR="00444DF1" w:rsidRPr="00272245" w:rsidRDefault="00444DF1" w:rsidP="0033200E">
            <w:pPr>
              <w:jc w:val="right"/>
              <w:rPr>
                <w:i/>
                <w:iCs/>
                <w:sz w:val="18"/>
                <w:szCs w:val="18"/>
              </w:rPr>
            </w:pPr>
            <w:r w:rsidRPr="00272245">
              <w:rPr>
                <w:i/>
                <w:iCs/>
                <w:sz w:val="18"/>
                <w:szCs w:val="18"/>
              </w:rPr>
              <w:t>Net private expenditure</w:t>
            </w:r>
            <w:r w:rsidRPr="00272245">
              <w:rPr>
                <w:i/>
                <w:iCs/>
                <w:sz w:val="18"/>
                <w:szCs w:val="18"/>
                <w:vertAlign w:val="superscript"/>
              </w:rPr>
              <w:t>4</w:t>
            </w:r>
          </w:p>
        </w:tc>
        <w:tc>
          <w:tcPr>
            <w:tcW w:w="1028" w:type="pct"/>
            <w:tcBorders>
              <w:top w:val="nil"/>
              <w:bottom w:val="nil"/>
            </w:tcBorders>
          </w:tcPr>
          <w:p w14:paraId="6106157D" w14:textId="77777777" w:rsidR="00444DF1" w:rsidRPr="00272245" w:rsidRDefault="00444DF1" w:rsidP="0033200E">
            <w:pPr>
              <w:jc w:val="left"/>
              <w:rPr>
                <w:sz w:val="18"/>
                <w:szCs w:val="18"/>
              </w:rPr>
            </w:pPr>
          </w:p>
        </w:tc>
        <w:tc>
          <w:tcPr>
            <w:tcW w:w="1105" w:type="pct"/>
            <w:tcBorders>
              <w:top w:val="nil"/>
              <w:bottom w:val="nil"/>
            </w:tcBorders>
          </w:tcPr>
          <w:p w14:paraId="41734D2D" w14:textId="77777777" w:rsidR="00444DF1" w:rsidRPr="00272245" w:rsidRDefault="00444DF1" w:rsidP="0033200E">
            <w:pPr>
              <w:jc w:val="left"/>
              <w:rPr>
                <w:sz w:val="18"/>
                <w:szCs w:val="18"/>
              </w:rPr>
            </w:pPr>
          </w:p>
        </w:tc>
        <w:tc>
          <w:tcPr>
            <w:tcW w:w="1151" w:type="pct"/>
            <w:tcBorders>
              <w:top w:val="nil"/>
              <w:bottom w:val="nil"/>
            </w:tcBorders>
          </w:tcPr>
          <w:p w14:paraId="7F649F58" w14:textId="29535ED3" w:rsidR="00444DF1" w:rsidRPr="00272245" w:rsidRDefault="006E2B1A" w:rsidP="0033200E">
            <w:pPr>
              <w:jc w:val="left"/>
              <w:rPr>
                <w:sz w:val="18"/>
                <w:szCs w:val="18"/>
              </w:rPr>
            </w:pPr>
            <w:r w:rsidRPr="00272245">
              <w:rPr>
                <w:sz w:val="18"/>
                <w:szCs w:val="18"/>
              </w:rPr>
              <w:t>£24,804,249</w:t>
            </w:r>
          </w:p>
        </w:tc>
      </w:tr>
      <w:tr w:rsidR="00444DF1" w:rsidRPr="00272245" w14:paraId="657EEA7E" w14:textId="77777777" w:rsidTr="00F33519">
        <w:tc>
          <w:tcPr>
            <w:tcW w:w="1716" w:type="pct"/>
            <w:tcBorders>
              <w:top w:val="nil"/>
              <w:bottom w:val="nil"/>
            </w:tcBorders>
          </w:tcPr>
          <w:p w14:paraId="47C728F9" w14:textId="77777777" w:rsidR="00444DF1" w:rsidRPr="00272245" w:rsidRDefault="00444DF1" w:rsidP="0033200E">
            <w:pPr>
              <w:jc w:val="right"/>
              <w:rPr>
                <w:i/>
                <w:iCs/>
                <w:sz w:val="18"/>
                <w:szCs w:val="18"/>
              </w:rPr>
            </w:pPr>
            <w:r w:rsidRPr="00272245">
              <w:rPr>
                <w:i/>
                <w:iCs/>
                <w:sz w:val="18"/>
                <w:szCs w:val="18"/>
              </w:rPr>
              <w:t>Net informal caregiving cost</w:t>
            </w:r>
            <w:r w:rsidRPr="00272245">
              <w:rPr>
                <w:i/>
                <w:iCs/>
                <w:sz w:val="18"/>
                <w:szCs w:val="18"/>
                <w:vertAlign w:val="superscript"/>
              </w:rPr>
              <w:t>5</w:t>
            </w:r>
          </w:p>
        </w:tc>
        <w:tc>
          <w:tcPr>
            <w:tcW w:w="1028" w:type="pct"/>
            <w:tcBorders>
              <w:top w:val="nil"/>
              <w:bottom w:val="nil"/>
            </w:tcBorders>
          </w:tcPr>
          <w:p w14:paraId="3E7BA7BB" w14:textId="77777777" w:rsidR="00444DF1" w:rsidRPr="00272245" w:rsidRDefault="00444DF1" w:rsidP="0033200E">
            <w:pPr>
              <w:jc w:val="left"/>
              <w:rPr>
                <w:sz w:val="18"/>
                <w:szCs w:val="18"/>
              </w:rPr>
            </w:pPr>
          </w:p>
        </w:tc>
        <w:tc>
          <w:tcPr>
            <w:tcW w:w="1105" w:type="pct"/>
            <w:tcBorders>
              <w:top w:val="nil"/>
              <w:bottom w:val="nil"/>
            </w:tcBorders>
          </w:tcPr>
          <w:p w14:paraId="28DE9185" w14:textId="77777777" w:rsidR="00444DF1" w:rsidRPr="00272245" w:rsidRDefault="00444DF1" w:rsidP="0033200E">
            <w:pPr>
              <w:jc w:val="left"/>
              <w:rPr>
                <w:sz w:val="18"/>
                <w:szCs w:val="18"/>
              </w:rPr>
            </w:pPr>
          </w:p>
        </w:tc>
        <w:tc>
          <w:tcPr>
            <w:tcW w:w="1151" w:type="pct"/>
            <w:tcBorders>
              <w:top w:val="nil"/>
              <w:bottom w:val="nil"/>
            </w:tcBorders>
          </w:tcPr>
          <w:p w14:paraId="7D8153F5" w14:textId="7C862D0A" w:rsidR="00444DF1" w:rsidRPr="00272245" w:rsidRDefault="006E2B1A" w:rsidP="0033200E">
            <w:pPr>
              <w:jc w:val="left"/>
              <w:rPr>
                <w:sz w:val="18"/>
                <w:szCs w:val="18"/>
              </w:rPr>
            </w:pPr>
            <w:r w:rsidRPr="00272245">
              <w:rPr>
                <w:sz w:val="18"/>
                <w:szCs w:val="18"/>
              </w:rPr>
              <w:t>-£96,518,464</w:t>
            </w:r>
          </w:p>
        </w:tc>
      </w:tr>
      <w:tr w:rsidR="00444DF1" w:rsidRPr="00272245" w14:paraId="64284C18" w14:textId="77777777" w:rsidTr="00F33519">
        <w:tc>
          <w:tcPr>
            <w:tcW w:w="1716" w:type="pct"/>
            <w:tcBorders>
              <w:top w:val="nil"/>
              <w:bottom w:val="single" w:sz="4" w:space="0" w:color="auto"/>
            </w:tcBorders>
          </w:tcPr>
          <w:p w14:paraId="50F6D3CA" w14:textId="77777777" w:rsidR="00444DF1" w:rsidRPr="00272245" w:rsidRDefault="00444DF1" w:rsidP="0033200E">
            <w:pPr>
              <w:jc w:val="left"/>
              <w:rPr>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2827DB6E" w14:textId="77777777" w:rsidR="00444DF1" w:rsidRPr="00272245" w:rsidRDefault="00444DF1" w:rsidP="0033200E">
            <w:pPr>
              <w:jc w:val="left"/>
              <w:rPr>
                <w:sz w:val="18"/>
                <w:szCs w:val="18"/>
              </w:rPr>
            </w:pPr>
          </w:p>
        </w:tc>
        <w:tc>
          <w:tcPr>
            <w:tcW w:w="1105" w:type="pct"/>
            <w:tcBorders>
              <w:top w:val="nil"/>
              <w:left w:val="single" w:sz="4" w:space="0" w:color="auto"/>
              <w:bottom w:val="single" w:sz="4" w:space="0" w:color="auto"/>
            </w:tcBorders>
          </w:tcPr>
          <w:p w14:paraId="1C19C5C8" w14:textId="77777777" w:rsidR="00444DF1" w:rsidRPr="00272245" w:rsidRDefault="00444DF1" w:rsidP="0033200E">
            <w:pPr>
              <w:jc w:val="left"/>
              <w:rPr>
                <w:sz w:val="18"/>
                <w:szCs w:val="18"/>
              </w:rPr>
            </w:pPr>
          </w:p>
        </w:tc>
        <w:tc>
          <w:tcPr>
            <w:tcW w:w="1151" w:type="pct"/>
            <w:tcBorders>
              <w:top w:val="nil"/>
              <w:bottom w:val="single" w:sz="4" w:space="0" w:color="auto"/>
            </w:tcBorders>
          </w:tcPr>
          <w:p w14:paraId="23C553B0" w14:textId="00CF52D4" w:rsidR="00444DF1" w:rsidRPr="00272245" w:rsidRDefault="00444DF1" w:rsidP="0033200E">
            <w:pPr>
              <w:jc w:val="left"/>
              <w:rPr>
                <w:sz w:val="18"/>
                <w:szCs w:val="18"/>
              </w:rPr>
            </w:pPr>
            <w:r w:rsidRPr="00272245">
              <w:rPr>
                <w:sz w:val="18"/>
                <w:szCs w:val="18"/>
              </w:rPr>
              <w:t>1,5</w:t>
            </w:r>
            <w:r w:rsidR="006E2B1A" w:rsidRPr="00272245">
              <w:rPr>
                <w:sz w:val="18"/>
                <w:szCs w:val="18"/>
              </w:rPr>
              <w:t>03</w:t>
            </w:r>
            <w:r w:rsidRPr="00272245">
              <w:rPr>
                <w:sz w:val="18"/>
                <w:szCs w:val="18"/>
              </w:rPr>
              <w:t xml:space="preserve"> QALYs</w:t>
            </w:r>
          </w:p>
        </w:tc>
      </w:tr>
      <w:tr w:rsidR="00444DF1" w:rsidRPr="00272245" w14:paraId="6C1AD8D1" w14:textId="77777777" w:rsidTr="00F33519">
        <w:tc>
          <w:tcPr>
            <w:tcW w:w="1716" w:type="pct"/>
            <w:tcBorders>
              <w:top w:val="single" w:sz="4" w:space="0" w:color="auto"/>
              <w:bottom w:val="nil"/>
            </w:tcBorders>
          </w:tcPr>
          <w:p w14:paraId="78FC27A8" w14:textId="77777777" w:rsidR="00444DF1" w:rsidRPr="00272245" w:rsidRDefault="00444DF1" w:rsidP="0033200E">
            <w:pPr>
              <w:jc w:val="left"/>
              <w:rPr>
                <w:sz w:val="18"/>
                <w:szCs w:val="18"/>
              </w:rPr>
            </w:pPr>
            <w:r w:rsidRPr="00272245">
              <w:rPr>
                <w:b/>
                <w:bCs/>
                <w:sz w:val="18"/>
                <w:szCs w:val="18"/>
              </w:rPr>
              <w:t>Societal ICER using (1)</w:t>
            </w:r>
            <w:r w:rsidRPr="00272245">
              <w:rPr>
                <w:b/>
                <w:bCs/>
                <w:sz w:val="18"/>
                <w:szCs w:val="18"/>
                <w:vertAlign w:val="superscript"/>
              </w:rPr>
              <w:t>6</w:t>
            </w:r>
          </w:p>
        </w:tc>
        <w:tc>
          <w:tcPr>
            <w:tcW w:w="1028" w:type="pct"/>
            <w:tcBorders>
              <w:top w:val="single" w:sz="4" w:space="0" w:color="auto"/>
              <w:bottom w:val="nil"/>
              <w:right w:val="nil"/>
            </w:tcBorders>
          </w:tcPr>
          <w:p w14:paraId="7C8A4A4B" w14:textId="77777777" w:rsidR="00444DF1" w:rsidRPr="00272245" w:rsidRDefault="00444DF1" w:rsidP="0033200E">
            <w:pPr>
              <w:jc w:val="left"/>
              <w:rPr>
                <w:sz w:val="18"/>
                <w:szCs w:val="18"/>
              </w:rPr>
            </w:pPr>
          </w:p>
        </w:tc>
        <w:tc>
          <w:tcPr>
            <w:tcW w:w="1105" w:type="pct"/>
            <w:tcBorders>
              <w:top w:val="single" w:sz="4" w:space="0" w:color="auto"/>
              <w:left w:val="nil"/>
              <w:bottom w:val="nil"/>
            </w:tcBorders>
          </w:tcPr>
          <w:p w14:paraId="60511F99" w14:textId="77777777" w:rsidR="00444DF1" w:rsidRPr="00272245" w:rsidRDefault="00444DF1" w:rsidP="0033200E">
            <w:pPr>
              <w:jc w:val="left"/>
              <w:rPr>
                <w:sz w:val="18"/>
                <w:szCs w:val="18"/>
              </w:rPr>
            </w:pPr>
          </w:p>
        </w:tc>
        <w:tc>
          <w:tcPr>
            <w:tcW w:w="1151" w:type="pct"/>
            <w:tcBorders>
              <w:top w:val="single" w:sz="4" w:space="0" w:color="auto"/>
              <w:bottom w:val="nil"/>
            </w:tcBorders>
          </w:tcPr>
          <w:p w14:paraId="23361044" w14:textId="24A94FF0" w:rsidR="00444DF1" w:rsidRPr="00272245" w:rsidRDefault="00444DF1" w:rsidP="0033200E">
            <w:pPr>
              <w:jc w:val="left"/>
              <w:rPr>
                <w:b/>
                <w:bCs/>
                <w:sz w:val="18"/>
                <w:szCs w:val="18"/>
              </w:rPr>
            </w:pPr>
            <w:r w:rsidRPr="00272245">
              <w:rPr>
                <w:b/>
                <w:bCs/>
                <w:sz w:val="18"/>
                <w:szCs w:val="18"/>
              </w:rPr>
              <w:t>£</w:t>
            </w:r>
            <w:r w:rsidR="006E2B1A" w:rsidRPr="00272245">
              <w:rPr>
                <w:b/>
                <w:bCs/>
                <w:sz w:val="18"/>
                <w:szCs w:val="18"/>
              </w:rPr>
              <w:t>11</w:t>
            </w:r>
            <w:r w:rsidRPr="00272245">
              <w:rPr>
                <w:b/>
                <w:bCs/>
                <w:sz w:val="18"/>
                <w:szCs w:val="18"/>
              </w:rPr>
              <w:t>,</w:t>
            </w:r>
            <w:r w:rsidR="006E2B1A" w:rsidRPr="00272245">
              <w:rPr>
                <w:b/>
                <w:bCs/>
                <w:sz w:val="18"/>
                <w:szCs w:val="18"/>
              </w:rPr>
              <w:t>871</w:t>
            </w:r>
            <w:r w:rsidRPr="00272245">
              <w:rPr>
                <w:b/>
                <w:bCs/>
                <w:sz w:val="18"/>
                <w:szCs w:val="18"/>
              </w:rPr>
              <w:t xml:space="preserve"> </w:t>
            </w:r>
            <w:r w:rsidRPr="00DD02B5">
              <w:rPr>
                <w:b/>
                <w:bCs/>
                <w:sz w:val="16"/>
                <w:szCs w:val="16"/>
              </w:rPr>
              <w:t>per QALY gain</w:t>
            </w:r>
            <w:r w:rsidR="004579A5" w:rsidRPr="00DD02B5">
              <w:rPr>
                <w:b/>
                <w:bCs/>
                <w:sz w:val="16"/>
                <w:szCs w:val="16"/>
              </w:rPr>
              <w:t>ed</w:t>
            </w:r>
          </w:p>
        </w:tc>
      </w:tr>
      <w:tr w:rsidR="00444DF1" w:rsidRPr="00272245" w14:paraId="024CA90C" w14:textId="77777777" w:rsidTr="00F33519">
        <w:tc>
          <w:tcPr>
            <w:tcW w:w="1716" w:type="pct"/>
            <w:tcBorders>
              <w:top w:val="nil"/>
              <w:bottom w:val="nil"/>
            </w:tcBorders>
          </w:tcPr>
          <w:p w14:paraId="5CFCBB24" w14:textId="77777777" w:rsidR="00444DF1" w:rsidRPr="00272245" w:rsidRDefault="00444DF1" w:rsidP="0033200E">
            <w:pPr>
              <w:jc w:val="left"/>
              <w:rPr>
                <w:sz w:val="18"/>
                <w:szCs w:val="18"/>
              </w:rPr>
            </w:pPr>
            <w:r w:rsidRPr="00272245">
              <w:rPr>
                <w:b/>
                <w:bCs/>
                <w:sz w:val="18"/>
                <w:szCs w:val="18"/>
              </w:rPr>
              <w:t>Societal ICER using (2)</w:t>
            </w:r>
          </w:p>
        </w:tc>
        <w:tc>
          <w:tcPr>
            <w:tcW w:w="1028" w:type="pct"/>
            <w:tcBorders>
              <w:top w:val="nil"/>
              <w:bottom w:val="nil"/>
              <w:right w:val="nil"/>
            </w:tcBorders>
          </w:tcPr>
          <w:p w14:paraId="66A43F99" w14:textId="77777777" w:rsidR="00444DF1" w:rsidRPr="00272245" w:rsidRDefault="00444DF1" w:rsidP="0033200E">
            <w:pPr>
              <w:jc w:val="left"/>
              <w:rPr>
                <w:sz w:val="18"/>
                <w:szCs w:val="18"/>
              </w:rPr>
            </w:pPr>
          </w:p>
        </w:tc>
        <w:tc>
          <w:tcPr>
            <w:tcW w:w="1105" w:type="pct"/>
            <w:tcBorders>
              <w:top w:val="nil"/>
              <w:left w:val="nil"/>
              <w:bottom w:val="nil"/>
            </w:tcBorders>
          </w:tcPr>
          <w:p w14:paraId="4628C386" w14:textId="77777777" w:rsidR="00444DF1" w:rsidRPr="00272245" w:rsidRDefault="00444DF1" w:rsidP="0033200E">
            <w:pPr>
              <w:jc w:val="left"/>
              <w:rPr>
                <w:sz w:val="18"/>
                <w:szCs w:val="18"/>
              </w:rPr>
            </w:pPr>
          </w:p>
        </w:tc>
        <w:tc>
          <w:tcPr>
            <w:tcW w:w="1151" w:type="pct"/>
            <w:tcBorders>
              <w:top w:val="nil"/>
              <w:bottom w:val="nil"/>
            </w:tcBorders>
          </w:tcPr>
          <w:p w14:paraId="24E1B796" w14:textId="2BD8CC05" w:rsidR="00444DF1" w:rsidRPr="00272245" w:rsidRDefault="00444DF1" w:rsidP="0033200E">
            <w:pPr>
              <w:jc w:val="left"/>
              <w:rPr>
                <w:b/>
                <w:bCs/>
                <w:sz w:val="18"/>
                <w:szCs w:val="18"/>
              </w:rPr>
            </w:pPr>
            <w:r w:rsidRPr="00272245">
              <w:rPr>
                <w:b/>
                <w:bCs/>
                <w:sz w:val="18"/>
                <w:szCs w:val="18"/>
              </w:rPr>
              <w:t>£</w:t>
            </w:r>
            <w:r w:rsidR="006E2B1A" w:rsidRPr="00272245">
              <w:rPr>
                <w:b/>
                <w:bCs/>
                <w:sz w:val="18"/>
                <w:szCs w:val="18"/>
              </w:rPr>
              <w:t>12</w:t>
            </w:r>
            <w:r w:rsidRPr="00272245">
              <w:rPr>
                <w:b/>
                <w:bCs/>
                <w:sz w:val="18"/>
                <w:szCs w:val="18"/>
              </w:rPr>
              <w:t>,</w:t>
            </w:r>
            <w:r w:rsidR="006E2B1A" w:rsidRPr="00272245">
              <w:rPr>
                <w:b/>
                <w:bCs/>
                <w:sz w:val="18"/>
                <w:szCs w:val="18"/>
              </w:rPr>
              <w:t>625</w:t>
            </w:r>
            <w:r w:rsidRPr="00DD02B5">
              <w:rPr>
                <w:b/>
                <w:bCs/>
                <w:sz w:val="16"/>
                <w:szCs w:val="16"/>
              </w:rPr>
              <w:t xml:space="preserve"> per QALY gain</w:t>
            </w:r>
            <w:r w:rsidR="004579A5" w:rsidRPr="00DD02B5">
              <w:rPr>
                <w:b/>
                <w:bCs/>
                <w:sz w:val="16"/>
                <w:szCs w:val="16"/>
              </w:rPr>
              <w:t>ed</w:t>
            </w:r>
          </w:p>
        </w:tc>
      </w:tr>
      <w:tr w:rsidR="00444DF1" w:rsidRPr="00272245" w14:paraId="21D1C1F1" w14:textId="77777777" w:rsidTr="00F33519">
        <w:tc>
          <w:tcPr>
            <w:tcW w:w="1716" w:type="pct"/>
            <w:tcBorders>
              <w:top w:val="nil"/>
              <w:bottom w:val="nil"/>
            </w:tcBorders>
          </w:tcPr>
          <w:p w14:paraId="51FDE3A3" w14:textId="77777777" w:rsidR="00444DF1" w:rsidRPr="00272245" w:rsidRDefault="00444DF1" w:rsidP="0033200E">
            <w:pPr>
              <w:jc w:val="left"/>
              <w:rPr>
                <w:b/>
                <w:bCs/>
                <w:sz w:val="18"/>
                <w:szCs w:val="18"/>
              </w:rPr>
            </w:pPr>
            <w:r w:rsidRPr="00272245">
              <w:rPr>
                <w:b/>
                <w:bCs/>
                <w:sz w:val="18"/>
                <w:szCs w:val="18"/>
              </w:rPr>
              <w:t>Societal INMB using (1)</w:t>
            </w:r>
            <w:r w:rsidRPr="00272245">
              <w:rPr>
                <w:b/>
                <w:bCs/>
                <w:sz w:val="18"/>
                <w:szCs w:val="18"/>
                <w:vertAlign w:val="superscript"/>
              </w:rPr>
              <w:t>7</w:t>
            </w:r>
          </w:p>
        </w:tc>
        <w:tc>
          <w:tcPr>
            <w:tcW w:w="1028" w:type="pct"/>
            <w:tcBorders>
              <w:top w:val="nil"/>
              <w:bottom w:val="nil"/>
              <w:right w:val="nil"/>
            </w:tcBorders>
          </w:tcPr>
          <w:p w14:paraId="1412B97D" w14:textId="77777777" w:rsidR="00444DF1" w:rsidRPr="00272245" w:rsidRDefault="00444DF1" w:rsidP="0033200E">
            <w:pPr>
              <w:jc w:val="left"/>
              <w:rPr>
                <w:sz w:val="18"/>
                <w:szCs w:val="18"/>
              </w:rPr>
            </w:pPr>
          </w:p>
        </w:tc>
        <w:tc>
          <w:tcPr>
            <w:tcW w:w="1105" w:type="pct"/>
            <w:tcBorders>
              <w:top w:val="nil"/>
              <w:left w:val="nil"/>
              <w:bottom w:val="nil"/>
            </w:tcBorders>
          </w:tcPr>
          <w:p w14:paraId="2D62AFA7" w14:textId="77777777" w:rsidR="00444DF1" w:rsidRPr="00272245" w:rsidRDefault="00444DF1" w:rsidP="0033200E">
            <w:pPr>
              <w:jc w:val="left"/>
              <w:rPr>
                <w:sz w:val="18"/>
                <w:szCs w:val="18"/>
              </w:rPr>
            </w:pPr>
          </w:p>
        </w:tc>
        <w:tc>
          <w:tcPr>
            <w:tcW w:w="1151" w:type="pct"/>
            <w:tcBorders>
              <w:top w:val="nil"/>
              <w:bottom w:val="nil"/>
            </w:tcBorders>
          </w:tcPr>
          <w:p w14:paraId="3DF958D5" w14:textId="5818FC90" w:rsidR="00444DF1" w:rsidRPr="00272245" w:rsidRDefault="00444DF1" w:rsidP="0033200E">
            <w:pPr>
              <w:jc w:val="left"/>
              <w:rPr>
                <w:b/>
                <w:bCs/>
                <w:sz w:val="18"/>
                <w:szCs w:val="18"/>
              </w:rPr>
            </w:pPr>
            <w:r w:rsidRPr="00272245">
              <w:rPr>
                <w:b/>
                <w:bCs/>
                <w:sz w:val="18"/>
                <w:szCs w:val="18"/>
              </w:rPr>
              <w:t>£</w:t>
            </w:r>
            <w:r w:rsidR="006E2B1A" w:rsidRPr="00272245">
              <w:rPr>
                <w:b/>
                <w:bCs/>
                <w:sz w:val="18"/>
                <w:szCs w:val="18"/>
              </w:rPr>
              <w:t>418</w:t>
            </w:r>
            <w:r w:rsidRPr="00272245">
              <w:rPr>
                <w:b/>
                <w:bCs/>
                <w:sz w:val="18"/>
                <w:szCs w:val="18"/>
              </w:rPr>
              <w:t>,</w:t>
            </w:r>
            <w:r w:rsidR="006E2B1A" w:rsidRPr="00272245">
              <w:rPr>
                <w:b/>
                <w:bCs/>
                <w:sz w:val="18"/>
                <w:szCs w:val="18"/>
              </w:rPr>
              <w:t>281</w:t>
            </w:r>
            <w:r w:rsidRPr="00272245">
              <w:rPr>
                <w:b/>
                <w:bCs/>
                <w:sz w:val="18"/>
                <w:szCs w:val="18"/>
              </w:rPr>
              <w:t>,</w:t>
            </w:r>
            <w:r w:rsidR="006E2B1A" w:rsidRPr="00272245">
              <w:rPr>
                <w:b/>
                <w:bCs/>
                <w:sz w:val="18"/>
                <w:szCs w:val="18"/>
              </w:rPr>
              <w:t>133</w:t>
            </w:r>
          </w:p>
        </w:tc>
      </w:tr>
      <w:tr w:rsidR="00444DF1" w:rsidRPr="00272245" w14:paraId="58B7B8F4" w14:textId="77777777" w:rsidTr="00F33519">
        <w:tc>
          <w:tcPr>
            <w:tcW w:w="1716" w:type="pct"/>
            <w:tcBorders>
              <w:top w:val="nil"/>
              <w:bottom w:val="single" w:sz="4" w:space="0" w:color="auto"/>
            </w:tcBorders>
          </w:tcPr>
          <w:p w14:paraId="0709F6DF" w14:textId="77777777" w:rsidR="00444DF1" w:rsidRPr="00272245" w:rsidRDefault="00444DF1" w:rsidP="0033200E">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245084F5" w14:textId="77777777" w:rsidR="00444DF1" w:rsidRPr="00272245" w:rsidRDefault="00444DF1" w:rsidP="0033200E">
            <w:pPr>
              <w:jc w:val="left"/>
              <w:rPr>
                <w:sz w:val="18"/>
                <w:szCs w:val="18"/>
              </w:rPr>
            </w:pPr>
          </w:p>
        </w:tc>
        <w:tc>
          <w:tcPr>
            <w:tcW w:w="1105" w:type="pct"/>
            <w:tcBorders>
              <w:top w:val="nil"/>
              <w:left w:val="nil"/>
              <w:bottom w:val="single" w:sz="4" w:space="0" w:color="auto"/>
            </w:tcBorders>
          </w:tcPr>
          <w:p w14:paraId="40096A78" w14:textId="77777777" w:rsidR="00444DF1" w:rsidRPr="00272245" w:rsidRDefault="00444DF1" w:rsidP="0033200E">
            <w:pPr>
              <w:jc w:val="left"/>
              <w:rPr>
                <w:sz w:val="18"/>
                <w:szCs w:val="18"/>
              </w:rPr>
            </w:pPr>
          </w:p>
        </w:tc>
        <w:tc>
          <w:tcPr>
            <w:tcW w:w="1151" w:type="pct"/>
            <w:tcBorders>
              <w:top w:val="nil"/>
              <w:bottom w:val="single" w:sz="4" w:space="0" w:color="auto"/>
            </w:tcBorders>
          </w:tcPr>
          <w:p w14:paraId="444651AA" w14:textId="059631F3" w:rsidR="00444DF1" w:rsidRPr="00272245" w:rsidRDefault="00444DF1" w:rsidP="0033200E">
            <w:pPr>
              <w:jc w:val="left"/>
              <w:rPr>
                <w:b/>
                <w:bCs/>
                <w:sz w:val="18"/>
                <w:szCs w:val="18"/>
              </w:rPr>
            </w:pPr>
            <w:r w:rsidRPr="00272245">
              <w:rPr>
                <w:b/>
                <w:bCs/>
                <w:sz w:val="18"/>
                <w:szCs w:val="18"/>
              </w:rPr>
              <w:t>£</w:t>
            </w:r>
            <w:r w:rsidR="006E2B1A" w:rsidRPr="00272245">
              <w:rPr>
                <w:b/>
                <w:bCs/>
                <w:sz w:val="18"/>
                <w:szCs w:val="18"/>
              </w:rPr>
              <w:t>400</w:t>
            </w:r>
            <w:r w:rsidRPr="00272245">
              <w:rPr>
                <w:b/>
                <w:bCs/>
                <w:sz w:val="18"/>
                <w:szCs w:val="18"/>
              </w:rPr>
              <w:t>,</w:t>
            </w:r>
            <w:r w:rsidR="006E2B1A" w:rsidRPr="00272245">
              <w:rPr>
                <w:b/>
                <w:bCs/>
                <w:sz w:val="18"/>
                <w:szCs w:val="18"/>
              </w:rPr>
              <w:t>893</w:t>
            </w:r>
            <w:r w:rsidRPr="00272245">
              <w:rPr>
                <w:b/>
                <w:bCs/>
                <w:sz w:val="18"/>
                <w:szCs w:val="18"/>
              </w:rPr>
              <w:t>,9</w:t>
            </w:r>
            <w:r w:rsidR="006E2B1A" w:rsidRPr="00272245">
              <w:rPr>
                <w:b/>
                <w:bCs/>
                <w:sz w:val="18"/>
                <w:szCs w:val="18"/>
              </w:rPr>
              <w:t>5</w:t>
            </w:r>
            <w:r w:rsidRPr="00272245">
              <w:rPr>
                <w:b/>
                <w:bCs/>
                <w:sz w:val="18"/>
                <w:szCs w:val="18"/>
              </w:rPr>
              <w:t>7</w:t>
            </w:r>
          </w:p>
        </w:tc>
      </w:tr>
      <w:tr w:rsidR="00444DF1" w:rsidRPr="00272245" w14:paraId="1AF1BEE5" w14:textId="77777777" w:rsidTr="00F33519">
        <w:tc>
          <w:tcPr>
            <w:tcW w:w="5000" w:type="pct"/>
            <w:gridSpan w:val="4"/>
          </w:tcPr>
          <w:p w14:paraId="1B3F4C73" w14:textId="77777777" w:rsidR="00444DF1" w:rsidRPr="00272245" w:rsidRDefault="00444DF1"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66648927" w14:textId="77777777" w:rsidR="00444DF1" w:rsidRPr="00272245" w:rsidRDefault="00444DF1"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39EE91E8" w14:textId="77777777" w:rsidR="00444DF1" w:rsidRPr="00272245" w:rsidRDefault="00444DF1"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10604AF9" w14:textId="77777777" w:rsidR="00444DF1" w:rsidRPr="00272245" w:rsidRDefault="00444DF1" w:rsidP="0033200E">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5928F631" w14:textId="77777777" w:rsidR="00444DF1" w:rsidRPr="00272245" w:rsidRDefault="00444DF1" w:rsidP="0033200E">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1379976F" w14:textId="77777777" w:rsidR="00444DF1" w:rsidRPr="00272245" w:rsidRDefault="00444DF1" w:rsidP="0033200E">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3AB34ACD" w14:textId="7874E9DA" w:rsidR="00444DF1" w:rsidRPr="00272245" w:rsidRDefault="00444DF1" w:rsidP="0033200E">
            <w:pPr>
              <w:rPr>
                <w:sz w:val="18"/>
                <w:szCs w:val="18"/>
              </w:rPr>
            </w:pPr>
            <w:r w:rsidRPr="00272245">
              <w:rPr>
                <w:sz w:val="18"/>
                <w:szCs w:val="18"/>
                <w:vertAlign w:val="superscript"/>
              </w:rPr>
              <w:t>6</w:t>
            </w:r>
            <w:r w:rsidRPr="00272245">
              <w:rPr>
                <w:sz w:val="18"/>
                <w:szCs w:val="18"/>
              </w:rPr>
              <w:t xml:space="preserve"> The public sector ICERs are £</w:t>
            </w:r>
            <w:r w:rsidR="006E2B1A" w:rsidRPr="00272245">
              <w:rPr>
                <w:sz w:val="18"/>
                <w:szCs w:val="18"/>
              </w:rPr>
              <w:t>12</w:t>
            </w:r>
            <w:r w:rsidRPr="00272245">
              <w:rPr>
                <w:sz w:val="18"/>
                <w:szCs w:val="18"/>
              </w:rPr>
              <w:t>,</w:t>
            </w:r>
            <w:r w:rsidR="006E2B1A" w:rsidRPr="00272245">
              <w:rPr>
                <w:sz w:val="18"/>
                <w:szCs w:val="18"/>
              </w:rPr>
              <w:t>699</w:t>
            </w:r>
            <w:r w:rsidRPr="00272245">
              <w:rPr>
                <w:sz w:val="18"/>
                <w:szCs w:val="18"/>
              </w:rPr>
              <w:t xml:space="preserve"> per QALY gain</w:t>
            </w:r>
            <w:r w:rsidR="004579A5" w:rsidRPr="00272245">
              <w:rPr>
                <w:sz w:val="18"/>
                <w:szCs w:val="18"/>
              </w:rPr>
              <w:t>ed</w:t>
            </w:r>
            <w:r w:rsidRPr="00272245">
              <w:rPr>
                <w:sz w:val="18"/>
                <w:szCs w:val="18"/>
              </w:rPr>
              <w:t xml:space="preserve"> using (1) and £</w:t>
            </w:r>
            <w:r w:rsidR="006E2B1A" w:rsidRPr="00272245">
              <w:rPr>
                <w:sz w:val="18"/>
                <w:szCs w:val="18"/>
              </w:rPr>
              <w:t>13</w:t>
            </w:r>
            <w:r w:rsidRPr="00272245">
              <w:rPr>
                <w:sz w:val="18"/>
                <w:szCs w:val="18"/>
              </w:rPr>
              <w:t>,</w:t>
            </w:r>
            <w:r w:rsidR="006E2B1A" w:rsidRPr="00272245">
              <w:rPr>
                <w:sz w:val="18"/>
                <w:szCs w:val="18"/>
              </w:rPr>
              <w:t>505</w:t>
            </w:r>
            <w:r w:rsidRPr="00272245">
              <w:rPr>
                <w:sz w:val="18"/>
                <w:szCs w:val="18"/>
              </w:rPr>
              <w:t xml:space="preserve"> using (2).</w:t>
            </w:r>
          </w:p>
          <w:p w14:paraId="0B496D46" w14:textId="2968C80D" w:rsidR="00444DF1" w:rsidRPr="00272245" w:rsidRDefault="00444DF1" w:rsidP="0033200E">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w:t>
            </w:r>
            <w:r w:rsidR="004579A5" w:rsidRPr="00272245">
              <w:rPr>
                <w:sz w:val="18"/>
                <w:szCs w:val="18"/>
              </w:rPr>
              <w:t>ed</w:t>
            </w:r>
            <w:r w:rsidRPr="00272245">
              <w:rPr>
                <w:sz w:val="18"/>
                <w:szCs w:val="18"/>
              </w:rPr>
              <w:t>.</w:t>
            </w:r>
          </w:p>
        </w:tc>
      </w:tr>
    </w:tbl>
    <w:p w14:paraId="25C9ABBF" w14:textId="77777777" w:rsidR="00444DF1" w:rsidRPr="00272245" w:rsidRDefault="00444DF1" w:rsidP="006F51BE"/>
    <w:p w14:paraId="69FBE81B" w14:textId="7071D589" w:rsidR="00444DF1" w:rsidRPr="00272245" w:rsidRDefault="00444DF1" w:rsidP="006F51BE"/>
    <w:p w14:paraId="5A19E932" w14:textId="77777777" w:rsidR="00444DF1" w:rsidRPr="00272245" w:rsidRDefault="00444DF1">
      <w:r w:rsidRPr="00272245">
        <w:br w:type="page"/>
      </w:r>
    </w:p>
    <w:p w14:paraId="4333D20E" w14:textId="0C2263E3" w:rsidR="00D60F31" w:rsidRPr="00272245" w:rsidRDefault="00D60F31" w:rsidP="00D60F31">
      <w:pPr>
        <w:pStyle w:val="Heading3"/>
      </w:pPr>
      <w:r w:rsidRPr="00DD02B5">
        <w:lastRenderedPageBreak/>
        <w:t>Changes to discount rates</w:t>
      </w:r>
    </w:p>
    <w:p w14:paraId="1E5EB5D6" w14:textId="271CBAA4" w:rsidR="002774E7" w:rsidRPr="00272245" w:rsidRDefault="002774E7" w:rsidP="002774E7">
      <w:r w:rsidRPr="00272245">
        <w:t>Table F14 presents the 40-year societal CUA outcomes under the discount rates of 0% and 6% for both health and cost outcomes.</w:t>
      </w:r>
    </w:p>
    <w:tbl>
      <w:tblPr>
        <w:tblStyle w:val="TableGrid"/>
        <w:tblW w:w="5000" w:type="pct"/>
        <w:tblLook w:val="04A0" w:firstRow="1" w:lastRow="0" w:firstColumn="1" w:lastColumn="0" w:noHBand="0" w:noVBand="1"/>
      </w:tblPr>
      <w:tblGrid>
        <w:gridCol w:w="3094"/>
        <w:gridCol w:w="1854"/>
        <w:gridCol w:w="1993"/>
        <w:gridCol w:w="2075"/>
      </w:tblGrid>
      <w:tr w:rsidR="002774E7" w:rsidRPr="00272245" w14:paraId="1161B041" w14:textId="77777777" w:rsidTr="00F33519">
        <w:tc>
          <w:tcPr>
            <w:tcW w:w="5000" w:type="pct"/>
            <w:gridSpan w:val="4"/>
          </w:tcPr>
          <w:p w14:paraId="6186F494" w14:textId="6B4574F9" w:rsidR="002774E7" w:rsidRPr="00272245" w:rsidRDefault="002774E7" w:rsidP="0033200E">
            <w:pPr>
              <w:jc w:val="left"/>
            </w:pPr>
            <w:r w:rsidRPr="00272245">
              <w:rPr>
                <w:b/>
                <w:bCs/>
              </w:rPr>
              <w:t>Table F14</w:t>
            </w:r>
            <w:r w:rsidRPr="00272245">
              <w:t xml:space="preserve"> Scenarios of discount rate variations for 40-year societal cost-utility analysis.</w:t>
            </w:r>
          </w:p>
        </w:tc>
      </w:tr>
      <w:tr w:rsidR="002774E7" w:rsidRPr="00272245" w14:paraId="243245BE" w14:textId="77777777" w:rsidTr="00F33519">
        <w:tc>
          <w:tcPr>
            <w:tcW w:w="1716" w:type="pct"/>
            <w:tcBorders>
              <w:bottom w:val="single" w:sz="4" w:space="0" w:color="auto"/>
            </w:tcBorders>
          </w:tcPr>
          <w:p w14:paraId="6BB362F6" w14:textId="77777777" w:rsidR="002774E7" w:rsidRPr="00272245" w:rsidRDefault="002774E7" w:rsidP="0033200E">
            <w:pPr>
              <w:jc w:val="left"/>
              <w:rPr>
                <w:sz w:val="20"/>
                <w:szCs w:val="20"/>
              </w:rPr>
            </w:pPr>
            <w:r w:rsidRPr="00272245">
              <w:rPr>
                <w:sz w:val="20"/>
                <w:szCs w:val="20"/>
              </w:rPr>
              <w:t>N=385,192</w:t>
            </w:r>
          </w:p>
        </w:tc>
        <w:tc>
          <w:tcPr>
            <w:tcW w:w="1028" w:type="pct"/>
            <w:tcBorders>
              <w:bottom w:val="single" w:sz="4" w:space="0" w:color="auto"/>
            </w:tcBorders>
          </w:tcPr>
          <w:p w14:paraId="5BE85DCB" w14:textId="77777777" w:rsidR="002774E7" w:rsidRPr="00272245" w:rsidRDefault="002774E7" w:rsidP="0033200E">
            <w:pPr>
              <w:jc w:val="left"/>
              <w:rPr>
                <w:b/>
                <w:bCs/>
                <w:sz w:val="20"/>
                <w:szCs w:val="20"/>
              </w:rPr>
            </w:pPr>
            <w:r w:rsidRPr="00272245">
              <w:rPr>
                <w:b/>
                <w:bCs/>
                <w:sz w:val="20"/>
                <w:szCs w:val="20"/>
              </w:rPr>
              <w:t>Usual care</w:t>
            </w:r>
          </w:p>
        </w:tc>
        <w:tc>
          <w:tcPr>
            <w:tcW w:w="1105" w:type="pct"/>
            <w:tcBorders>
              <w:bottom w:val="single" w:sz="4" w:space="0" w:color="auto"/>
            </w:tcBorders>
          </w:tcPr>
          <w:p w14:paraId="7C631A45" w14:textId="77777777" w:rsidR="002774E7" w:rsidRPr="00272245" w:rsidRDefault="002774E7" w:rsidP="0033200E">
            <w:pPr>
              <w:jc w:val="left"/>
              <w:rPr>
                <w:b/>
                <w:bCs/>
                <w:sz w:val="20"/>
                <w:szCs w:val="20"/>
              </w:rPr>
            </w:pPr>
            <w:r w:rsidRPr="00272245">
              <w:rPr>
                <w:b/>
                <w:bCs/>
                <w:sz w:val="20"/>
                <w:szCs w:val="20"/>
              </w:rPr>
              <w:t>Recommended care</w:t>
            </w:r>
          </w:p>
        </w:tc>
        <w:tc>
          <w:tcPr>
            <w:tcW w:w="1151" w:type="pct"/>
            <w:tcBorders>
              <w:bottom w:val="single" w:sz="4" w:space="0" w:color="auto"/>
            </w:tcBorders>
          </w:tcPr>
          <w:p w14:paraId="00F3CDFE" w14:textId="77777777" w:rsidR="002774E7" w:rsidRPr="00272245" w:rsidRDefault="002774E7" w:rsidP="0033200E">
            <w:pPr>
              <w:jc w:val="left"/>
              <w:rPr>
                <w:b/>
                <w:bCs/>
                <w:sz w:val="20"/>
                <w:szCs w:val="20"/>
              </w:rPr>
            </w:pPr>
            <w:r w:rsidRPr="00272245">
              <w:rPr>
                <w:b/>
                <w:bCs/>
                <w:sz w:val="20"/>
                <w:szCs w:val="20"/>
              </w:rPr>
              <w:t>Incremental</w:t>
            </w:r>
          </w:p>
        </w:tc>
      </w:tr>
      <w:tr w:rsidR="002774E7" w:rsidRPr="00272245" w14:paraId="1C61AE02" w14:textId="77777777" w:rsidTr="00F33519">
        <w:tc>
          <w:tcPr>
            <w:tcW w:w="5000" w:type="pct"/>
            <w:gridSpan w:val="4"/>
            <w:tcBorders>
              <w:bottom w:val="nil"/>
            </w:tcBorders>
          </w:tcPr>
          <w:p w14:paraId="37AA53E8" w14:textId="77777777" w:rsidR="002774E7" w:rsidRPr="00272245" w:rsidRDefault="002774E7" w:rsidP="0033200E">
            <w:pPr>
              <w:jc w:val="left"/>
              <w:rPr>
                <w:b/>
                <w:bCs/>
                <w:sz w:val="20"/>
                <w:szCs w:val="20"/>
              </w:rPr>
            </w:pPr>
            <w:r w:rsidRPr="00272245">
              <w:rPr>
                <w:b/>
                <w:bCs/>
                <w:sz w:val="20"/>
                <w:szCs w:val="20"/>
              </w:rPr>
              <w:t>0% discount rates for health and cost outcomes</w:t>
            </w:r>
          </w:p>
        </w:tc>
      </w:tr>
      <w:tr w:rsidR="002774E7" w:rsidRPr="00272245" w14:paraId="0EC901C1" w14:textId="77777777" w:rsidTr="00F33519">
        <w:tc>
          <w:tcPr>
            <w:tcW w:w="1716" w:type="pct"/>
            <w:tcBorders>
              <w:bottom w:val="nil"/>
            </w:tcBorders>
          </w:tcPr>
          <w:p w14:paraId="6A5D3FDE" w14:textId="77777777" w:rsidR="002774E7" w:rsidRPr="00272245" w:rsidRDefault="002774E7" w:rsidP="0033200E">
            <w:pPr>
              <w:jc w:val="left"/>
              <w:rPr>
                <w:sz w:val="18"/>
                <w:szCs w:val="18"/>
              </w:rPr>
            </w:pPr>
            <w:r w:rsidRPr="00272245">
              <w:rPr>
                <w:sz w:val="18"/>
                <w:szCs w:val="18"/>
              </w:rPr>
              <w:t>Public sector costs</w:t>
            </w:r>
            <w:r w:rsidRPr="00272245">
              <w:rPr>
                <w:sz w:val="18"/>
                <w:szCs w:val="18"/>
                <w:vertAlign w:val="superscript"/>
              </w:rPr>
              <w:t>1</w:t>
            </w:r>
          </w:p>
        </w:tc>
        <w:tc>
          <w:tcPr>
            <w:tcW w:w="1028" w:type="pct"/>
            <w:tcBorders>
              <w:bottom w:val="nil"/>
            </w:tcBorders>
          </w:tcPr>
          <w:p w14:paraId="166809E2" w14:textId="77777777" w:rsidR="002774E7" w:rsidRPr="00272245" w:rsidRDefault="002774E7" w:rsidP="0033200E">
            <w:pPr>
              <w:jc w:val="left"/>
              <w:rPr>
                <w:sz w:val="18"/>
                <w:szCs w:val="18"/>
              </w:rPr>
            </w:pPr>
          </w:p>
        </w:tc>
        <w:tc>
          <w:tcPr>
            <w:tcW w:w="1105" w:type="pct"/>
            <w:tcBorders>
              <w:bottom w:val="nil"/>
            </w:tcBorders>
          </w:tcPr>
          <w:p w14:paraId="304FDB99" w14:textId="77777777" w:rsidR="002774E7" w:rsidRPr="00272245" w:rsidRDefault="002774E7" w:rsidP="0033200E">
            <w:pPr>
              <w:jc w:val="left"/>
              <w:rPr>
                <w:sz w:val="18"/>
                <w:szCs w:val="18"/>
              </w:rPr>
            </w:pPr>
          </w:p>
        </w:tc>
        <w:tc>
          <w:tcPr>
            <w:tcW w:w="1151" w:type="pct"/>
            <w:tcBorders>
              <w:bottom w:val="nil"/>
            </w:tcBorders>
          </w:tcPr>
          <w:p w14:paraId="02A854C7" w14:textId="77777777" w:rsidR="002774E7" w:rsidRPr="00272245" w:rsidRDefault="002774E7" w:rsidP="0033200E">
            <w:pPr>
              <w:jc w:val="left"/>
              <w:rPr>
                <w:sz w:val="18"/>
                <w:szCs w:val="18"/>
              </w:rPr>
            </w:pPr>
          </w:p>
        </w:tc>
      </w:tr>
      <w:tr w:rsidR="002774E7" w:rsidRPr="00272245" w14:paraId="0B52E3A6" w14:textId="77777777" w:rsidTr="00F33519">
        <w:tc>
          <w:tcPr>
            <w:tcW w:w="1716" w:type="pct"/>
            <w:tcBorders>
              <w:top w:val="nil"/>
              <w:bottom w:val="nil"/>
            </w:tcBorders>
          </w:tcPr>
          <w:p w14:paraId="50550A14" w14:textId="77777777" w:rsidR="002774E7" w:rsidRPr="00272245" w:rsidRDefault="002774E7"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8" w:type="pct"/>
            <w:tcBorders>
              <w:top w:val="nil"/>
              <w:bottom w:val="nil"/>
            </w:tcBorders>
          </w:tcPr>
          <w:p w14:paraId="69707E40" w14:textId="77777777" w:rsidR="002774E7" w:rsidRPr="00272245" w:rsidRDefault="002774E7" w:rsidP="0033200E">
            <w:pPr>
              <w:jc w:val="left"/>
              <w:rPr>
                <w:sz w:val="18"/>
                <w:szCs w:val="18"/>
              </w:rPr>
            </w:pPr>
            <w:r w:rsidRPr="00272245">
              <w:rPr>
                <w:sz w:val="18"/>
                <w:szCs w:val="18"/>
              </w:rPr>
              <w:t>£19,043,000,718</w:t>
            </w:r>
          </w:p>
        </w:tc>
        <w:tc>
          <w:tcPr>
            <w:tcW w:w="1105" w:type="pct"/>
            <w:tcBorders>
              <w:top w:val="nil"/>
              <w:bottom w:val="nil"/>
            </w:tcBorders>
          </w:tcPr>
          <w:p w14:paraId="1BA8470D" w14:textId="77777777" w:rsidR="002774E7" w:rsidRPr="00272245" w:rsidRDefault="002774E7" w:rsidP="0033200E">
            <w:pPr>
              <w:jc w:val="left"/>
              <w:rPr>
                <w:sz w:val="18"/>
                <w:szCs w:val="18"/>
              </w:rPr>
            </w:pPr>
            <w:r w:rsidRPr="00272245">
              <w:rPr>
                <w:sz w:val="18"/>
                <w:szCs w:val="18"/>
              </w:rPr>
              <w:t>£18,804,158,243</w:t>
            </w:r>
          </w:p>
        </w:tc>
        <w:tc>
          <w:tcPr>
            <w:tcW w:w="1151" w:type="pct"/>
            <w:tcBorders>
              <w:top w:val="nil"/>
              <w:bottom w:val="nil"/>
            </w:tcBorders>
          </w:tcPr>
          <w:p w14:paraId="21BA837C" w14:textId="77777777" w:rsidR="002774E7" w:rsidRPr="00272245" w:rsidRDefault="002774E7" w:rsidP="0033200E">
            <w:pPr>
              <w:jc w:val="left"/>
              <w:rPr>
                <w:sz w:val="18"/>
                <w:szCs w:val="18"/>
              </w:rPr>
            </w:pPr>
            <w:r w:rsidRPr="00272245">
              <w:rPr>
                <w:sz w:val="18"/>
                <w:szCs w:val="18"/>
              </w:rPr>
              <w:t>-£238,842,476</w:t>
            </w:r>
          </w:p>
        </w:tc>
      </w:tr>
      <w:tr w:rsidR="002774E7" w:rsidRPr="00272245" w14:paraId="364A8BC9" w14:textId="77777777" w:rsidTr="00F33519">
        <w:tc>
          <w:tcPr>
            <w:tcW w:w="1716" w:type="pct"/>
            <w:tcBorders>
              <w:top w:val="nil"/>
              <w:bottom w:val="nil"/>
            </w:tcBorders>
          </w:tcPr>
          <w:p w14:paraId="05F4023E" w14:textId="77777777" w:rsidR="002774E7" w:rsidRPr="00272245" w:rsidRDefault="002774E7" w:rsidP="0033200E">
            <w:pPr>
              <w:jc w:val="right"/>
              <w:rPr>
                <w:i/>
                <w:iCs/>
                <w:sz w:val="18"/>
                <w:szCs w:val="18"/>
              </w:rPr>
            </w:pPr>
            <w:r w:rsidRPr="00272245">
              <w:rPr>
                <w:i/>
                <w:iCs/>
                <w:sz w:val="18"/>
                <w:szCs w:val="18"/>
              </w:rPr>
              <w:t>(2) Fall-related healthcare costs</w:t>
            </w:r>
          </w:p>
        </w:tc>
        <w:tc>
          <w:tcPr>
            <w:tcW w:w="1028" w:type="pct"/>
            <w:tcBorders>
              <w:top w:val="nil"/>
              <w:bottom w:val="nil"/>
            </w:tcBorders>
          </w:tcPr>
          <w:p w14:paraId="7D06BB11" w14:textId="77777777" w:rsidR="002774E7" w:rsidRPr="00272245" w:rsidRDefault="002774E7" w:rsidP="0033200E">
            <w:pPr>
              <w:jc w:val="left"/>
              <w:rPr>
                <w:sz w:val="18"/>
                <w:szCs w:val="18"/>
              </w:rPr>
            </w:pPr>
            <w:r w:rsidRPr="00272245">
              <w:rPr>
                <w:sz w:val="18"/>
                <w:szCs w:val="18"/>
              </w:rPr>
              <w:t>£1,283,630,231</w:t>
            </w:r>
          </w:p>
        </w:tc>
        <w:tc>
          <w:tcPr>
            <w:tcW w:w="1105" w:type="pct"/>
            <w:tcBorders>
              <w:top w:val="nil"/>
              <w:bottom w:val="nil"/>
            </w:tcBorders>
          </w:tcPr>
          <w:p w14:paraId="06438460" w14:textId="77777777" w:rsidR="002774E7" w:rsidRPr="00272245" w:rsidRDefault="002774E7" w:rsidP="0033200E">
            <w:pPr>
              <w:jc w:val="left"/>
              <w:rPr>
                <w:sz w:val="18"/>
                <w:szCs w:val="18"/>
              </w:rPr>
            </w:pPr>
            <w:r w:rsidRPr="00272245">
              <w:rPr>
                <w:sz w:val="18"/>
                <w:szCs w:val="18"/>
              </w:rPr>
              <w:t>£1,080,452,217</w:t>
            </w:r>
          </w:p>
        </w:tc>
        <w:tc>
          <w:tcPr>
            <w:tcW w:w="1151" w:type="pct"/>
            <w:tcBorders>
              <w:top w:val="nil"/>
              <w:bottom w:val="nil"/>
            </w:tcBorders>
          </w:tcPr>
          <w:p w14:paraId="6739FA77" w14:textId="77777777" w:rsidR="002774E7" w:rsidRPr="00272245" w:rsidRDefault="002774E7" w:rsidP="0033200E">
            <w:pPr>
              <w:jc w:val="left"/>
              <w:rPr>
                <w:sz w:val="18"/>
                <w:szCs w:val="18"/>
              </w:rPr>
            </w:pPr>
            <w:r w:rsidRPr="00272245">
              <w:rPr>
                <w:sz w:val="18"/>
                <w:szCs w:val="18"/>
              </w:rPr>
              <w:t>-£203,178,014</w:t>
            </w:r>
          </w:p>
        </w:tc>
      </w:tr>
      <w:tr w:rsidR="002774E7" w:rsidRPr="00272245" w14:paraId="147A0A4B" w14:textId="77777777" w:rsidTr="00F33519">
        <w:tc>
          <w:tcPr>
            <w:tcW w:w="1716" w:type="pct"/>
            <w:tcBorders>
              <w:top w:val="nil"/>
              <w:bottom w:val="nil"/>
            </w:tcBorders>
          </w:tcPr>
          <w:p w14:paraId="64E16EB7" w14:textId="77777777" w:rsidR="002774E7" w:rsidRPr="00272245" w:rsidRDefault="002774E7" w:rsidP="0033200E">
            <w:pPr>
              <w:jc w:val="right"/>
              <w:rPr>
                <w:i/>
                <w:iCs/>
                <w:sz w:val="18"/>
                <w:szCs w:val="18"/>
              </w:rPr>
            </w:pPr>
            <w:r w:rsidRPr="00272245">
              <w:rPr>
                <w:i/>
                <w:iCs/>
                <w:sz w:val="18"/>
                <w:szCs w:val="18"/>
              </w:rPr>
              <w:t>Public sector intervention costs</w:t>
            </w:r>
          </w:p>
        </w:tc>
        <w:tc>
          <w:tcPr>
            <w:tcW w:w="1028" w:type="pct"/>
            <w:tcBorders>
              <w:top w:val="nil"/>
              <w:bottom w:val="nil"/>
            </w:tcBorders>
          </w:tcPr>
          <w:p w14:paraId="3761545F" w14:textId="77777777" w:rsidR="002774E7" w:rsidRPr="00272245" w:rsidRDefault="002774E7" w:rsidP="0033200E">
            <w:pPr>
              <w:jc w:val="left"/>
              <w:rPr>
                <w:sz w:val="18"/>
                <w:szCs w:val="18"/>
              </w:rPr>
            </w:pPr>
            <w:r w:rsidRPr="00272245">
              <w:rPr>
                <w:sz w:val="18"/>
                <w:szCs w:val="18"/>
              </w:rPr>
              <w:t>£66,955,387</w:t>
            </w:r>
          </w:p>
        </w:tc>
        <w:tc>
          <w:tcPr>
            <w:tcW w:w="1105" w:type="pct"/>
            <w:tcBorders>
              <w:top w:val="nil"/>
              <w:bottom w:val="nil"/>
            </w:tcBorders>
          </w:tcPr>
          <w:p w14:paraId="2BEE9DF3" w14:textId="77777777" w:rsidR="002774E7" w:rsidRPr="00272245" w:rsidRDefault="002774E7" w:rsidP="0033200E">
            <w:pPr>
              <w:jc w:val="left"/>
              <w:rPr>
                <w:sz w:val="18"/>
                <w:szCs w:val="18"/>
              </w:rPr>
            </w:pPr>
            <w:r w:rsidRPr="00272245">
              <w:rPr>
                <w:sz w:val="18"/>
                <w:szCs w:val="18"/>
              </w:rPr>
              <w:t>£803,372,331</w:t>
            </w:r>
          </w:p>
        </w:tc>
        <w:tc>
          <w:tcPr>
            <w:tcW w:w="1151" w:type="pct"/>
            <w:tcBorders>
              <w:top w:val="nil"/>
              <w:bottom w:val="nil"/>
            </w:tcBorders>
          </w:tcPr>
          <w:p w14:paraId="7C2E3A28" w14:textId="77777777" w:rsidR="002774E7" w:rsidRPr="00272245" w:rsidRDefault="002774E7" w:rsidP="0033200E">
            <w:pPr>
              <w:jc w:val="left"/>
              <w:rPr>
                <w:sz w:val="18"/>
                <w:szCs w:val="18"/>
              </w:rPr>
            </w:pPr>
            <w:r w:rsidRPr="00272245">
              <w:rPr>
                <w:sz w:val="18"/>
                <w:szCs w:val="18"/>
              </w:rPr>
              <w:t>£736,416,944</w:t>
            </w:r>
          </w:p>
        </w:tc>
      </w:tr>
      <w:tr w:rsidR="002774E7" w:rsidRPr="00272245" w14:paraId="46B5E077" w14:textId="77777777" w:rsidTr="00F33519">
        <w:tc>
          <w:tcPr>
            <w:tcW w:w="1716" w:type="pct"/>
            <w:tcBorders>
              <w:top w:val="nil"/>
              <w:bottom w:val="nil"/>
            </w:tcBorders>
          </w:tcPr>
          <w:p w14:paraId="28E9992B" w14:textId="77777777" w:rsidR="002774E7" w:rsidRPr="00272245" w:rsidRDefault="002774E7" w:rsidP="0033200E">
            <w:pPr>
              <w:jc w:val="left"/>
              <w:rPr>
                <w:sz w:val="18"/>
                <w:szCs w:val="18"/>
              </w:rPr>
            </w:pPr>
            <w:r w:rsidRPr="00272245">
              <w:rPr>
                <w:sz w:val="18"/>
                <w:szCs w:val="18"/>
              </w:rPr>
              <w:t>QALY</w:t>
            </w:r>
          </w:p>
        </w:tc>
        <w:tc>
          <w:tcPr>
            <w:tcW w:w="1028" w:type="pct"/>
            <w:tcBorders>
              <w:top w:val="nil"/>
              <w:bottom w:val="nil"/>
            </w:tcBorders>
          </w:tcPr>
          <w:p w14:paraId="24A5C9C2" w14:textId="77777777" w:rsidR="002774E7" w:rsidRPr="00272245" w:rsidRDefault="002774E7" w:rsidP="0033200E">
            <w:pPr>
              <w:jc w:val="left"/>
              <w:rPr>
                <w:sz w:val="18"/>
                <w:szCs w:val="18"/>
              </w:rPr>
            </w:pPr>
            <w:r w:rsidRPr="00272245">
              <w:rPr>
                <w:sz w:val="18"/>
                <w:szCs w:val="18"/>
              </w:rPr>
              <w:t>3,826,084</w:t>
            </w:r>
          </w:p>
        </w:tc>
        <w:tc>
          <w:tcPr>
            <w:tcW w:w="1105" w:type="pct"/>
            <w:tcBorders>
              <w:top w:val="nil"/>
              <w:bottom w:val="nil"/>
            </w:tcBorders>
          </w:tcPr>
          <w:p w14:paraId="0739E7BB" w14:textId="77777777" w:rsidR="002774E7" w:rsidRPr="00272245" w:rsidRDefault="002774E7" w:rsidP="0033200E">
            <w:pPr>
              <w:jc w:val="left"/>
              <w:rPr>
                <w:sz w:val="18"/>
                <w:szCs w:val="18"/>
              </w:rPr>
            </w:pPr>
            <w:r w:rsidRPr="00272245">
              <w:rPr>
                <w:sz w:val="18"/>
                <w:szCs w:val="18"/>
              </w:rPr>
              <w:t>3,867,600</w:t>
            </w:r>
          </w:p>
        </w:tc>
        <w:tc>
          <w:tcPr>
            <w:tcW w:w="1151" w:type="pct"/>
            <w:tcBorders>
              <w:top w:val="nil"/>
              <w:bottom w:val="nil"/>
            </w:tcBorders>
          </w:tcPr>
          <w:p w14:paraId="537B92A7" w14:textId="77777777" w:rsidR="002774E7" w:rsidRPr="00272245" w:rsidRDefault="002774E7" w:rsidP="0033200E">
            <w:pPr>
              <w:jc w:val="left"/>
              <w:rPr>
                <w:sz w:val="18"/>
                <w:szCs w:val="18"/>
              </w:rPr>
            </w:pPr>
            <w:r w:rsidRPr="00272245">
              <w:rPr>
                <w:sz w:val="18"/>
                <w:szCs w:val="18"/>
              </w:rPr>
              <w:t>41,517</w:t>
            </w:r>
          </w:p>
        </w:tc>
      </w:tr>
      <w:tr w:rsidR="002774E7" w:rsidRPr="00272245" w14:paraId="6CD841B5" w14:textId="77777777" w:rsidTr="00F33519">
        <w:tc>
          <w:tcPr>
            <w:tcW w:w="1716" w:type="pct"/>
            <w:tcBorders>
              <w:top w:val="nil"/>
              <w:bottom w:val="nil"/>
            </w:tcBorders>
          </w:tcPr>
          <w:p w14:paraId="4A71203A" w14:textId="77777777" w:rsidR="002774E7" w:rsidRPr="00272245" w:rsidRDefault="002774E7" w:rsidP="0033200E">
            <w:pPr>
              <w:jc w:val="left"/>
              <w:rPr>
                <w:sz w:val="18"/>
                <w:szCs w:val="18"/>
              </w:rPr>
            </w:pPr>
            <w:r w:rsidRPr="00272245">
              <w:rPr>
                <w:sz w:val="18"/>
                <w:szCs w:val="18"/>
              </w:rPr>
              <w:t>Societal outcomes</w:t>
            </w:r>
          </w:p>
        </w:tc>
        <w:tc>
          <w:tcPr>
            <w:tcW w:w="1028" w:type="pct"/>
            <w:tcBorders>
              <w:top w:val="nil"/>
              <w:bottom w:val="nil"/>
            </w:tcBorders>
          </w:tcPr>
          <w:p w14:paraId="70EE3998" w14:textId="77777777" w:rsidR="002774E7" w:rsidRPr="00272245" w:rsidRDefault="002774E7" w:rsidP="0033200E">
            <w:pPr>
              <w:jc w:val="left"/>
              <w:rPr>
                <w:sz w:val="18"/>
                <w:szCs w:val="18"/>
              </w:rPr>
            </w:pPr>
          </w:p>
        </w:tc>
        <w:tc>
          <w:tcPr>
            <w:tcW w:w="1105" w:type="pct"/>
            <w:tcBorders>
              <w:top w:val="nil"/>
              <w:bottom w:val="nil"/>
            </w:tcBorders>
          </w:tcPr>
          <w:p w14:paraId="7E2464F7" w14:textId="77777777" w:rsidR="002774E7" w:rsidRPr="00272245" w:rsidRDefault="002774E7" w:rsidP="0033200E">
            <w:pPr>
              <w:jc w:val="left"/>
              <w:rPr>
                <w:sz w:val="18"/>
                <w:szCs w:val="18"/>
              </w:rPr>
            </w:pPr>
          </w:p>
        </w:tc>
        <w:tc>
          <w:tcPr>
            <w:tcW w:w="1151" w:type="pct"/>
            <w:tcBorders>
              <w:top w:val="nil"/>
              <w:bottom w:val="nil"/>
            </w:tcBorders>
          </w:tcPr>
          <w:p w14:paraId="55425589" w14:textId="77777777" w:rsidR="002774E7" w:rsidRPr="00272245" w:rsidRDefault="002774E7" w:rsidP="0033200E">
            <w:pPr>
              <w:jc w:val="left"/>
              <w:rPr>
                <w:sz w:val="18"/>
                <w:szCs w:val="18"/>
              </w:rPr>
            </w:pPr>
          </w:p>
        </w:tc>
      </w:tr>
      <w:tr w:rsidR="002774E7" w:rsidRPr="00272245" w14:paraId="7651AD07" w14:textId="77777777" w:rsidTr="00F33519">
        <w:tc>
          <w:tcPr>
            <w:tcW w:w="1716" w:type="pct"/>
            <w:tcBorders>
              <w:top w:val="nil"/>
              <w:bottom w:val="nil"/>
            </w:tcBorders>
          </w:tcPr>
          <w:p w14:paraId="3F5DADE5" w14:textId="77777777" w:rsidR="002774E7" w:rsidRPr="00272245" w:rsidRDefault="002774E7" w:rsidP="0033200E">
            <w:pPr>
              <w:jc w:val="right"/>
              <w:rPr>
                <w:i/>
                <w:iCs/>
                <w:sz w:val="18"/>
                <w:szCs w:val="18"/>
              </w:rPr>
            </w:pPr>
            <w:r w:rsidRPr="00272245">
              <w:rPr>
                <w:i/>
                <w:iCs/>
                <w:sz w:val="18"/>
                <w:szCs w:val="18"/>
              </w:rPr>
              <w:t>Net productivity</w:t>
            </w:r>
            <w:r w:rsidRPr="00272245">
              <w:rPr>
                <w:i/>
                <w:iCs/>
                <w:sz w:val="18"/>
                <w:szCs w:val="18"/>
                <w:vertAlign w:val="superscript"/>
              </w:rPr>
              <w:t>3</w:t>
            </w:r>
          </w:p>
        </w:tc>
        <w:tc>
          <w:tcPr>
            <w:tcW w:w="1028" w:type="pct"/>
            <w:tcBorders>
              <w:top w:val="nil"/>
              <w:bottom w:val="nil"/>
            </w:tcBorders>
          </w:tcPr>
          <w:p w14:paraId="07E50ED3" w14:textId="77777777" w:rsidR="002774E7" w:rsidRPr="00272245" w:rsidRDefault="002774E7" w:rsidP="0033200E">
            <w:pPr>
              <w:jc w:val="left"/>
              <w:rPr>
                <w:sz w:val="18"/>
                <w:szCs w:val="18"/>
              </w:rPr>
            </w:pPr>
          </w:p>
        </w:tc>
        <w:tc>
          <w:tcPr>
            <w:tcW w:w="1105" w:type="pct"/>
            <w:tcBorders>
              <w:top w:val="nil"/>
              <w:bottom w:val="nil"/>
            </w:tcBorders>
          </w:tcPr>
          <w:p w14:paraId="797665F4" w14:textId="77777777" w:rsidR="002774E7" w:rsidRPr="00272245" w:rsidRDefault="002774E7" w:rsidP="0033200E">
            <w:pPr>
              <w:jc w:val="left"/>
              <w:rPr>
                <w:sz w:val="18"/>
                <w:szCs w:val="18"/>
              </w:rPr>
            </w:pPr>
          </w:p>
        </w:tc>
        <w:tc>
          <w:tcPr>
            <w:tcW w:w="1151" w:type="pct"/>
            <w:tcBorders>
              <w:top w:val="nil"/>
              <w:bottom w:val="nil"/>
            </w:tcBorders>
          </w:tcPr>
          <w:p w14:paraId="4E322F69" w14:textId="77777777" w:rsidR="002774E7" w:rsidRPr="00272245" w:rsidRDefault="002774E7" w:rsidP="0033200E">
            <w:pPr>
              <w:jc w:val="left"/>
              <w:rPr>
                <w:sz w:val="18"/>
                <w:szCs w:val="18"/>
              </w:rPr>
            </w:pPr>
            <w:r w:rsidRPr="00272245">
              <w:rPr>
                <w:sz w:val="18"/>
                <w:szCs w:val="18"/>
              </w:rPr>
              <w:t>£28,132,717</w:t>
            </w:r>
          </w:p>
        </w:tc>
      </w:tr>
      <w:tr w:rsidR="002774E7" w:rsidRPr="00272245" w14:paraId="7BE8933F" w14:textId="77777777" w:rsidTr="00F33519">
        <w:tc>
          <w:tcPr>
            <w:tcW w:w="1716" w:type="pct"/>
            <w:tcBorders>
              <w:top w:val="nil"/>
              <w:bottom w:val="nil"/>
            </w:tcBorders>
          </w:tcPr>
          <w:p w14:paraId="3667D63C" w14:textId="77777777" w:rsidR="002774E7" w:rsidRPr="00272245" w:rsidRDefault="002774E7" w:rsidP="0033200E">
            <w:pPr>
              <w:jc w:val="right"/>
              <w:rPr>
                <w:i/>
                <w:iCs/>
                <w:sz w:val="18"/>
                <w:szCs w:val="18"/>
              </w:rPr>
            </w:pPr>
            <w:r w:rsidRPr="00272245">
              <w:rPr>
                <w:i/>
                <w:iCs/>
                <w:sz w:val="18"/>
                <w:szCs w:val="18"/>
              </w:rPr>
              <w:t>Net private expenditure</w:t>
            </w:r>
            <w:r w:rsidRPr="00272245">
              <w:rPr>
                <w:i/>
                <w:iCs/>
                <w:sz w:val="18"/>
                <w:szCs w:val="18"/>
                <w:vertAlign w:val="superscript"/>
              </w:rPr>
              <w:t>4</w:t>
            </w:r>
          </w:p>
        </w:tc>
        <w:tc>
          <w:tcPr>
            <w:tcW w:w="1028" w:type="pct"/>
            <w:tcBorders>
              <w:top w:val="nil"/>
              <w:bottom w:val="nil"/>
            </w:tcBorders>
          </w:tcPr>
          <w:p w14:paraId="48929CD4" w14:textId="77777777" w:rsidR="002774E7" w:rsidRPr="00272245" w:rsidRDefault="002774E7" w:rsidP="0033200E">
            <w:pPr>
              <w:jc w:val="left"/>
              <w:rPr>
                <w:sz w:val="18"/>
                <w:szCs w:val="18"/>
              </w:rPr>
            </w:pPr>
          </w:p>
        </w:tc>
        <w:tc>
          <w:tcPr>
            <w:tcW w:w="1105" w:type="pct"/>
            <w:tcBorders>
              <w:top w:val="nil"/>
              <w:bottom w:val="nil"/>
            </w:tcBorders>
          </w:tcPr>
          <w:p w14:paraId="3B975379" w14:textId="77777777" w:rsidR="002774E7" w:rsidRPr="00272245" w:rsidRDefault="002774E7" w:rsidP="0033200E">
            <w:pPr>
              <w:jc w:val="left"/>
              <w:rPr>
                <w:sz w:val="18"/>
                <w:szCs w:val="18"/>
              </w:rPr>
            </w:pPr>
          </w:p>
        </w:tc>
        <w:tc>
          <w:tcPr>
            <w:tcW w:w="1151" w:type="pct"/>
            <w:tcBorders>
              <w:top w:val="nil"/>
              <w:bottom w:val="nil"/>
            </w:tcBorders>
          </w:tcPr>
          <w:p w14:paraId="376A165C" w14:textId="77777777" w:rsidR="002774E7" w:rsidRPr="00272245" w:rsidRDefault="002774E7" w:rsidP="0033200E">
            <w:pPr>
              <w:jc w:val="left"/>
              <w:rPr>
                <w:sz w:val="18"/>
                <w:szCs w:val="18"/>
              </w:rPr>
            </w:pPr>
            <w:r w:rsidRPr="00272245">
              <w:rPr>
                <w:sz w:val="18"/>
                <w:szCs w:val="18"/>
              </w:rPr>
              <w:t>£33,066,768</w:t>
            </w:r>
          </w:p>
        </w:tc>
      </w:tr>
      <w:tr w:rsidR="002774E7" w:rsidRPr="00272245" w14:paraId="294FA479" w14:textId="77777777" w:rsidTr="00F33519">
        <w:tc>
          <w:tcPr>
            <w:tcW w:w="1716" w:type="pct"/>
            <w:tcBorders>
              <w:top w:val="nil"/>
              <w:bottom w:val="nil"/>
            </w:tcBorders>
          </w:tcPr>
          <w:p w14:paraId="2465D133" w14:textId="77777777" w:rsidR="002774E7" w:rsidRPr="00272245" w:rsidRDefault="002774E7" w:rsidP="0033200E">
            <w:pPr>
              <w:jc w:val="right"/>
              <w:rPr>
                <w:i/>
                <w:iCs/>
                <w:sz w:val="18"/>
                <w:szCs w:val="18"/>
              </w:rPr>
            </w:pPr>
            <w:r w:rsidRPr="00272245">
              <w:rPr>
                <w:i/>
                <w:iCs/>
                <w:sz w:val="18"/>
                <w:szCs w:val="18"/>
              </w:rPr>
              <w:t>Net informal caregiving cost</w:t>
            </w:r>
            <w:r w:rsidRPr="00272245">
              <w:rPr>
                <w:i/>
                <w:iCs/>
                <w:sz w:val="18"/>
                <w:szCs w:val="18"/>
                <w:vertAlign w:val="superscript"/>
              </w:rPr>
              <w:t>5</w:t>
            </w:r>
          </w:p>
        </w:tc>
        <w:tc>
          <w:tcPr>
            <w:tcW w:w="1028" w:type="pct"/>
            <w:tcBorders>
              <w:top w:val="nil"/>
              <w:bottom w:val="nil"/>
            </w:tcBorders>
          </w:tcPr>
          <w:p w14:paraId="711747FF" w14:textId="77777777" w:rsidR="002774E7" w:rsidRPr="00272245" w:rsidRDefault="002774E7" w:rsidP="0033200E">
            <w:pPr>
              <w:jc w:val="left"/>
              <w:rPr>
                <w:sz w:val="18"/>
                <w:szCs w:val="18"/>
              </w:rPr>
            </w:pPr>
          </w:p>
        </w:tc>
        <w:tc>
          <w:tcPr>
            <w:tcW w:w="1105" w:type="pct"/>
            <w:tcBorders>
              <w:top w:val="nil"/>
              <w:bottom w:val="nil"/>
            </w:tcBorders>
          </w:tcPr>
          <w:p w14:paraId="253203DD" w14:textId="77777777" w:rsidR="002774E7" w:rsidRPr="00272245" w:rsidRDefault="002774E7" w:rsidP="0033200E">
            <w:pPr>
              <w:jc w:val="left"/>
              <w:rPr>
                <w:sz w:val="18"/>
                <w:szCs w:val="18"/>
              </w:rPr>
            </w:pPr>
          </w:p>
        </w:tc>
        <w:tc>
          <w:tcPr>
            <w:tcW w:w="1151" w:type="pct"/>
            <w:tcBorders>
              <w:top w:val="nil"/>
              <w:bottom w:val="nil"/>
            </w:tcBorders>
          </w:tcPr>
          <w:p w14:paraId="0ACB0370" w14:textId="77777777" w:rsidR="002774E7" w:rsidRPr="00272245" w:rsidRDefault="002774E7" w:rsidP="0033200E">
            <w:pPr>
              <w:jc w:val="left"/>
              <w:rPr>
                <w:sz w:val="18"/>
                <w:szCs w:val="18"/>
              </w:rPr>
            </w:pPr>
            <w:r w:rsidRPr="00272245">
              <w:rPr>
                <w:sz w:val="18"/>
                <w:szCs w:val="18"/>
              </w:rPr>
              <w:t>-£191,878,650</w:t>
            </w:r>
          </w:p>
        </w:tc>
      </w:tr>
      <w:tr w:rsidR="002774E7" w:rsidRPr="00272245" w14:paraId="10EC6A47" w14:textId="77777777" w:rsidTr="00F33519">
        <w:tc>
          <w:tcPr>
            <w:tcW w:w="1716" w:type="pct"/>
            <w:tcBorders>
              <w:top w:val="nil"/>
              <w:bottom w:val="single" w:sz="4" w:space="0" w:color="auto"/>
            </w:tcBorders>
          </w:tcPr>
          <w:p w14:paraId="6F65860E" w14:textId="77777777" w:rsidR="002774E7" w:rsidRPr="00272245" w:rsidRDefault="002774E7" w:rsidP="0033200E">
            <w:pPr>
              <w:jc w:val="left"/>
              <w:rPr>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24D4A798" w14:textId="77777777" w:rsidR="002774E7" w:rsidRPr="00272245" w:rsidRDefault="002774E7" w:rsidP="0033200E">
            <w:pPr>
              <w:jc w:val="left"/>
              <w:rPr>
                <w:sz w:val="18"/>
                <w:szCs w:val="18"/>
              </w:rPr>
            </w:pPr>
          </w:p>
        </w:tc>
        <w:tc>
          <w:tcPr>
            <w:tcW w:w="1105" w:type="pct"/>
            <w:tcBorders>
              <w:top w:val="nil"/>
              <w:left w:val="single" w:sz="4" w:space="0" w:color="auto"/>
              <w:bottom w:val="single" w:sz="4" w:space="0" w:color="auto"/>
            </w:tcBorders>
          </w:tcPr>
          <w:p w14:paraId="0D2E4A43" w14:textId="77777777" w:rsidR="002774E7" w:rsidRPr="00272245" w:rsidRDefault="002774E7" w:rsidP="0033200E">
            <w:pPr>
              <w:jc w:val="left"/>
              <w:rPr>
                <w:sz w:val="18"/>
                <w:szCs w:val="18"/>
              </w:rPr>
            </w:pPr>
          </w:p>
        </w:tc>
        <w:tc>
          <w:tcPr>
            <w:tcW w:w="1151" w:type="pct"/>
            <w:tcBorders>
              <w:top w:val="nil"/>
              <w:bottom w:val="single" w:sz="4" w:space="0" w:color="auto"/>
            </w:tcBorders>
          </w:tcPr>
          <w:p w14:paraId="43E3B03A" w14:textId="77777777" w:rsidR="002774E7" w:rsidRPr="00272245" w:rsidRDefault="002774E7" w:rsidP="0033200E">
            <w:pPr>
              <w:jc w:val="left"/>
              <w:rPr>
                <w:sz w:val="18"/>
                <w:szCs w:val="18"/>
              </w:rPr>
            </w:pPr>
            <w:r w:rsidRPr="00272245">
              <w:rPr>
                <w:sz w:val="18"/>
                <w:szCs w:val="18"/>
              </w:rPr>
              <w:t>3,116 QALYs</w:t>
            </w:r>
          </w:p>
        </w:tc>
      </w:tr>
      <w:tr w:rsidR="002774E7" w:rsidRPr="00272245" w14:paraId="1D3CD57C" w14:textId="77777777" w:rsidTr="00F33519">
        <w:tc>
          <w:tcPr>
            <w:tcW w:w="1716" w:type="pct"/>
            <w:tcBorders>
              <w:top w:val="single" w:sz="4" w:space="0" w:color="auto"/>
              <w:bottom w:val="nil"/>
            </w:tcBorders>
          </w:tcPr>
          <w:p w14:paraId="58B5EB07" w14:textId="77777777" w:rsidR="002774E7" w:rsidRPr="00272245" w:rsidRDefault="002774E7" w:rsidP="0033200E">
            <w:pPr>
              <w:jc w:val="left"/>
              <w:rPr>
                <w:sz w:val="18"/>
                <w:szCs w:val="18"/>
              </w:rPr>
            </w:pPr>
            <w:r w:rsidRPr="00272245">
              <w:rPr>
                <w:b/>
                <w:bCs/>
                <w:sz w:val="18"/>
                <w:szCs w:val="18"/>
              </w:rPr>
              <w:t>Societal ICER using (1)</w:t>
            </w:r>
            <w:r w:rsidRPr="00272245">
              <w:rPr>
                <w:b/>
                <w:bCs/>
                <w:sz w:val="18"/>
                <w:szCs w:val="18"/>
                <w:vertAlign w:val="superscript"/>
              </w:rPr>
              <w:t>6</w:t>
            </w:r>
          </w:p>
        </w:tc>
        <w:tc>
          <w:tcPr>
            <w:tcW w:w="1028" w:type="pct"/>
            <w:tcBorders>
              <w:top w:val="single" w:sz="4" w:space="0" w:color="auto"/>
              <w:bottom w:val="nil"/>
              <w:right w:val="nil"/>
            </w:tcBorders>
          </w:tcPr>
          <w:p w14:paraId="56063F16" w14:textId="77777777" w:rsidR="002774E7" w:rsidRPr="00272245" w:rsidRDefault="002774E7" w:rsidP="0033200E">
            <w:pPr>
              <w:jc w:val="left"/>
              <w:rPr>
                <w:sz w:val="18"/>
                <w:szCs w:val="18"/>
              </w:rPr>
            </w:pPr>
          </w:p>
        </w:tc>
        <w:tc>
          <w:tcPr>
            <w:tcW w:w="1105" w:type="pct"/>
            <w:tcBorders>
              <w:top w:val="single" w:sz="4" w:space="0" w:color="auto"/>
              <w:left w:val="nil"/>
              <w:bottom w:val="nil"/>
            </w:tcBorders>
          </w:tcPr>
          <w:p w14:paraId="48AF1D23" w14:textId="77777777" w:rsidR="002774E7" w:rsidRPr="00272245" w:rsidRDefault="002774E7" w:rsidP="0033200E">
            <w:pPr>
              <w:jc w:val="left"/>
              <w:rPr>
                <w:sz w:val="18"/>
                <w:szCs w:val="18"/>
              </w:rPr>
            </w:pPr>
          </w:p>
        </w:tc>
        <w:tc>
          <w:tcPr>
            <w:tcW w:w="1151" w:type="pct"/>
            <w:tcBorders>
              <w:top w:val="single" w:sz="4" w:space="0" w:color="auto"/>
              <w:bottom w:val="nil"/>
            </w:tcBorders>
          </w:tcPr>
          <w:p w14:paraId="00FDA202" w14:textId="77777777" w:rsidR="002774E7" w:rsidRPr="00272245" w:rsidRDefault="002774E7" w:rsidP="0033200E">
            <w:pPr>
              <w:jc w:val="left"/>
              <w:rPr>
                <w:b/>
                <w:bCs/>
                <w:sz w:val="18"/>
                <w:szCs w:val="18"/>
              </w:rPr>
            </w:pPr>
            <w:r w:rsidRPr="00272245">
              <w:rPr>
                <w:b/>
                <w:bCs/>
                <w:sz w:val="18"/>
                <w:szCs w:val="18"/>
              </w:rPr>
              <w:t xml:space="preserve">£11,148 </w:t>
            </w:r>
            <w:r w:rsidRPr="00272245">
              <w:rPr>
                <w:b/>
                <w:bCs/>
                <w:sz w:val="16"/>
                <w:szCs w:val="16"/>
              </w:rPr>
              <w:t>per QALY gained</w:t>
            </w:r>
          </w:p>
        </w:tc>
      </w:tr>
      <w:tr w:rsidR="002774E7" w:rsidRPr="00272245" w14:paraId="543C924B" w14:textId="77777777" w:rsidTr="00F33519">
        <w:tc>
          <w:tcPr>
            <w:tcW w:w="1716" w:type="pct"/>
            <w:tcBorders>
              <w:top w:val="nil"/>
              <w:bottom w:val="nil"/>
            </w:tcBorders>
          </w:tcPr>
          <w:p w14:paraId="41D6B6B6" w14:textId="77777777" w:rsidR="002774E7" w:rsidRPr="00272245" w:rsidRDefault="002774E7" w:rsidP="0033200E">
            <w:pPr>
              <w:jc w:val="left"/>
              <w:rPr>
                <w:sz w:val="18"/>
                <w:szCs w:val="18"/>
              </w:rPr>
            </w:pPr>
            <w:r w:rsidRPr="00272245">
              <w:rPr>
                <w:b/>
                <w:bCs/>
                <w:sz w:val="18"/>
                <w:szCs w:val="18"/>
              </w:rPr>
              <w:t>Societal ICER using (2)</w:t>
            </w:r>
          </w:p>
        </w:tc>
        <w:tc>
          <w:tcPr>
            <w:tcW w:w="1028" w:type="pct"/>
            <w:tcBorders>
              <w:top w:val="nil"/>
              <w:bottom w:val="nil"/>
              <w:right w:val="nil"/>
            </w:tcBorders>
          </w:tcPr>
          <w:p w14:paraId="652C4017" w14:textId="77777777" w:rsidR="002774E7" w:rsidRPr="00272245" w:rsidRDefault="002774E7" w:rsidP="0033200E">
            <w:pPr>
              <w:jc w:val="left"/>
              <w:rPr>
                <w:sz w:val="18"/>
                <w:szCs w:val="18"/>
              </w:rPr>
            </w:pPr>
          </w:p>
        </w:tc>
        <w:tc>
          <w:tcPr>
            <w:tcW w:w="1105" w:type="pct"/>
            <w:tcBorders>
              <w:top w:val="nil"/>
              <w:left w:val="nil"/>
              <w:bottom w:val="nil"/>
            </w:tcBorders>
          </w:tcPr>
          <w:p w14:paraId="6DA39DF3" w14:textId="77777777" w:rsidR="002774E7" w:rsidRPr="00272245" w:rsidRDefault="002774E7" w:rsidP="0033200E">
            <w:pPr>
              <w:jc w:val="left"/>
              <w:rPr>
                <w:sz w:val="18"/>
                <w:szCs w:val="18"/>
              </w:rPr>
            </w:pPr>
          </w:p>
        </w:tc>
        <w:tc>
          <w:tcPr>
            <w:tcW w:w="1151" w:type="pct"/>
            <w:tcBorders>
              <w:top w:val="nil"/>
              <w:bottom w:val="nil"/>
            </w:tcBorders>
          </w:tcPr>
          <w:p w14:paraId="38EF6D30" w14:textId="77777777" w:rsidR="002774E7" w:rsidRPr="00272245" w:rsidRDefault="002774E7" w:rsidP="0033200E">
            <w:pPr>
              <w:jc w:val="left"/>
              <w:rPr>
                <w:b/>
                <w:bCs/>
                <w:sz w:val="18"/>
                <w:szCs w:val="18"/>
              </w:rPr>
            </w:pPr>
            <w:r w:rsidRPr="00272245">
              <w:rPr>
                <w:b/>
                <w:bCs/>
                <w:sz w:val="18"/>
                <w:szCs w:val="18"/>
              </w:rPr>
              <w:t>£11,947</w:t>
            </w:r>
            <w:r w:rsidRPr="00272245">
              <w:rPr>
                <w:b/>
                <w:bCs/>
                <w:sz w:val="16"/>
                <w:szCs w:val="16"/>
              </w:rPr>
              <w:t xml:space="preserve"> per QALY gained</w:t>
            </w:r>
          </w:p>
        </w:tc>
      </w:tr>
      <w:tr w:rsidR="002774E7" w:rsidRPr="00272245" w14:paraId="31877544" w14:textId="77777777" w:rsidTr="00F33519">
        <w:tc>
          <w:tcPr>
            <w:tcW w:w="1716" w:type="pct"/>
            <w:tcBorders>
              <w:top w:val="nil"/>
              <w:bottom w:val="nil"/>
            </w:tcBorders>
          </w:tcPr>
          <w:p w14:paraId="32C52881" w14:textId="77777777" w:rsidR="002774E7" w:rsidRPr="00272245" w:rsidRDefault="002774E7" w:rsidP="0033200E">
            <w:pPr>
              <w:jc w:val="left"/>
              <w:rPr>
                <w:b/>
                <w:bCs/>
                <w:sz w:val="18"/>
                <w:szCs w:val="18"/>
              </w:rPr>
            </w:pPr>
            <w:r w:rsidRPr="00272245">
              <w:rPr>
                <w:b/>
                <w:bCs/>
                <w:sz w:val="18"/>
                <w:szCs w:val="18"/>
              </w:rPr>
              <w:t>Societal INMB using (1)</w:t>
            </w:r>
            <w:r w:rsidRPr="00272245">
              <w:rPr>
                <w:b/>
                <w:bCs/>
                <w:sz w:val="18"/>
                <w:szCs w:val="18"/>
                <w:vertAlign w:val="superscript"/>
              </w:rPr>
              <w:t>7</w:t>
            </w:r>
          </w:p>
        </w:tc>
        <w:tc>
          <w:tcPr>
            <w:tcW w:w="1028" w:type="pct"/>
            <w:tcBorders>
              <w:top w:val="nil"/>
              <w:bottom w:val="nil"/>
              <w:right w:val="nil"/>
            </w:tcBorders>
          </w:tcPr>
          <w:p w14:paraId="50AFADDC" w14:textId="77777777" w:rsidR="002774E7" w:rsidRPr="00272245" w:rsidRDefault="002774E7" w:rsidP="0033200E">
            <w:pPr>
              <w:jc w:val="left"/>
              <w:rPr>
                <w:sz w:val="18"/>
                <w:szCs w:val="18"/>
              </w:rPr>
            </w:pPr>
          </w:p>
        </w:tc>
        <w:tc>
          <w:tcPr>
            <w:tcW w:w="1105" w:type="pct"/>
            <w:tcBorders>
              <w:top w:val="nil"/>
              <w:left w:val="nil"/>
              <w:bottom w:val="nil"/>
            </w:tcBorders>
          </w:tcPr>
          <w:p w14:paraId="7EADB852" w14:textId="77777777" w:rsidR="002774E7" w:rsidRPr="00272245" w:rsidRDefault="002774E7" w:rsidP="0033200E">
            <w:pPr>
              <w:jc w:val="left"/>
              <w:rPr>
                <w:sz w:val="18"/>
                <w:szCs w:val="18"/>
              </w:rPr>
            </w:pPr>
          </w:p>
        </w:tc>
        <w:tc>
          <w:tcPr>
            <w:tcW w:w="1151" w:type="pct"/>
            <w:tcBorders>
              <w:top w:val="nil"/>
              <w:bottom w:val="nil"/>
            </w:tcBorders>
          </w:tcPr>
          <w:p w14:paraId="6985151A" w14:textId="77777777" w:rsidR="002774E7" w:rsidRPr="00272245" w:rsidRDefault="002774E7" w:rsidP="0033200E">
            <w:pPr>
              <w:jc w:val="left"/>
              <w:rPr>
                <w:b/>
                <w:bCs/>
                <w:sz w:val="18"/>
                <w:szCs w:val="18"/>
              </w:rPr>
            </w:pPr>
            <w:r w:rsidRPr="00272245">
              <w:rPr>
                <w:b/>
                <w:bCs/>
                <w:sz w:val="18"/>
                <w:szCs w:val="18"/>
              </w:rPr>
              <w:t>£841,403,618</w:t>
            </w:r>
          </w:p>
        </w:tc>
      </w:tr>
      <w:tr w:rsidR="002774E7" w:rsidRPr="00272245" w14:paraId="4CDCE277" w14:textId="77777777" w:rsidTr="00F33519">
        <w:tc>
          <w:tcPr>
            <w:tcW w:w="1716" w:type="pct"/>
            <w:tcBorders>
              <w:top w:val="nil"/>
              <w:bottom w:val="single" w:sz="4" w:space="0" w:color="auto"/>
            </w:tcBorders>
          </w:tcPr>
          <w:p w14:paraId="34AA7DFB" w14:textId="77777777" w:rsidR="002774E7" w:rsidRPr="00272245" w:rsidRDefault="002774E7" w:rsidP="0033200E">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0BAFDC94" w14:textId="77777777" w:rsidR="002774E7" w:rsidRPr="00272245" w:rsidRDefault="002774E7" w:rsidP="0033200E">
            <w:pPr>
              <w:jc w:val="left"/>
              <w:rPr>
                <w:sz w:val="18"/>
                <w:szCs w:val="18"/>
              </w:rPr>
            </w:pPr>
          </w:p>
        </w:tc>
        <w:tc>
          <w:tcPr>
            <w:tcW w:w="1105" w:type="pct"/>
            <w:tcBorders>
              <w:top w:val="nil"/>
              <w:left w:val="nil"/>
              <w:bottom w:val="single" w:sz="4" w:space="0" w:color="auto"/>
            </w:tcBorders>
          </w:tcPr>
          <w:p w14:paraId="74ADDDCC" w14:textId="77777777" w:rsidR="002774E7" w:rsidRPr="00272245" w:rsidRDefault="002774E7" w:rsidP="0033200E">
            <w:pPr>
              <w:jc w:val="left"/>
              <w:rPr>
                <w:sz w:val="18"/>
                <w:szCs w:val="18"/>
              </w:rPr>
            </w:pPr>
          </w:p>
        </w:tc>
        <w:tc>
          <w:tcPr>
            <w:tcW w:w="1151" w:type="pct"/>
            <w:tcBorders>
              <w:top w:val="nil"/>
              <w:bottom w:val="single" w:sz="4" w:space="0" w:color="auto"/>
            </w:tcBorders>
          </w:tcPr>
          <w:p w14:paraId="4D22D89D" w14:textId="77777777" w:rsidR="002774E7" w:rsidRPr="00272245" w:rsidRDefault="002774E7" w:rsidP="0033200E">
            <w:pPr>
              <w:jc w:val="left"/>
              <w:rPr>
                <w:b/>
                <w:bCs/>
                <w:sz w:val="18"/>
                <w:szCs w:val="18"/>
              </w:rPr>
            </w:pPr>
            <w:r w:rsidRPr="00272245">
              <w:rPr>
                <w:b/>
                <w:bCs/>
                <w:sz w:val="18"/>
                <w:szCs w:val="18"/>
              </w:rPr>
              <w:t>£805,739,157</w:t>
            </w:r>
          </w:p>
        </w:tc>
      </w:tr>
      <w:tr w:rsidR="002774E7" w:rsidRPr="00272245" w14:paraId="0DAD26C2" w14:textId="77777777" w:rsidTr="00F33519">
        <w:tc>
          <w:tcPr>
            <w:tcW w:w="5000" w:type="pct"/>
            <w:gridSpan w:val="4"/>
            <w:tcBorders>
              <w:top w:val="single" w:sz="4" w:space="0" w:color="auto"/>
              <w:bottom w:val="single" w:sz="4" w:space="0" w:color="auto"/>
            </w:tcBorders>
          </w:tcPr>
          <w:p w14:paraId="50E8CA7E" w14:textId="77777777" w:rsidR="002774E7" w:rsidRPr="00272245" w:rsidRDefault="002774E7" w:rsidP="0033200E">
            <w:pPr>
              <w:jc w:val="left"/>
              <w:rPr>
                <w:b/>
                <w:bCs/>
                <w:sz w:val="20"/>
                <w:szCs w:val="20"/>
              </w:rPr>
            </w:pPr>
            <w:r w:rsidRPr="00272245">
              <w:rPr>
                <w:b/>
                <w:bCs/>
                <w:sz w:val="20"/>
                <w:szCs w:val="20"/>
              </w:rPr>
              <w:t>6% discount rates for health and cost outcomes</w:t>
            </w:r>
          </w:p>
        </w:tc>
      </w:tr>
      <w:tr w:rsidR="002774E7" w:rsidRPr="00272245" w14:paraId="26D18DF1" w14:textId="77777777" w:rsidTr="00F33519">
        <w:tc>
          <w:tcPr>
            <w:tcW w:w="1716" w:type="pct"/>
            <w:tcBorders>
              <w:top w:val="single" w:sz="4" w:space="0" w:color="auto"/>
              <w:bottom w:val="nil"/>
            </w:tcBorders>
          </w:tcPr>
          <w:p w14:paraId="46B491EE" w14:textId="77777777" w:rsidR="002774E7" w:rsidRPr="00272245" w:rsidRDefault="002774E7" w:rsidP="0033200E">
            <w:pPr>
              <w:jc w:val="left"/>
              <w:rPr>
                <w:sz w:val="18"/>
                <w:szCs w:val="18"/>
              </w:rPr>
            </w:pPr>
            <w:r w:rsidRPr="00272245">
              <w:rPr>
                <w:sz w:val="18"/>
                <w:szCs w:val="18"/>
              </w:rPr>
              <w:t>Public sector costs</w:t>
            </w:r>
          </w:p>
        </w:tc>
        <w:tc>
          <w:tcPr>
            <w:tcW w:w="1028" w:type="pct"/>
            <w:tcBorders>
              <w:top w:val="single" w:sz="4" w:space="0" w:color="auto"/>
              <w:bottom w:val="nil"/>
              <w:right w:val="single" w:sz="4" w:space="0" w:color="auto"/>
            </w:tcBorders>
          </w:tcPr>
          <w:p w14:paraId="184F2CCF" w14:textId="77777777" w:rsidR="002774E7" w:rsidRPr="00272245" w:rsidRDefault="002774E7" w:rsidP="0033200E">
            <w:pPr>
              <w:jc w:val="left"/>
              <w:rPr>
                <w:sz w:val="18"/>
                <w:szCs w:val="18"/>
              </w:rPr>
            </w:pPr>
          </w:p>
        </w:tc>
        <w:tc>
          <w:tcPr>
            <w:tcW w:w="1105" w:type="pct"/>
            <w:tcBorders>
              <w:top w:val="single" w:sz="4" w:space="0" w:color="auto"/>
              <w:left w:val="single" w:sz="4" w:space="0" w:color="auto"/>
              <w:bottom w:val="nil"/>
            </w:tcBorders>
          </w:tcPr>
          <w:p w14:paraId="3076B068" w14:textId="77777777" w:rsidR="002774E7" w:rsidRPr="00272245" w:rsidRDefault="002774E7" w:rsidP="0033200E">
            <w:pPr>
              <w:jc w:val="left"/>
              <w:rPr>
                <w:sz w:val="18"/>
                <w:szCs w:val="18"/>
              </w:rPr>
            </w:pPr>
          </w:p>
        </w:tc>
        <w:tc>
          <w:tcPr>
            <w:tcW w:w="1151" w:type="pct"/>
            <w:tcBorders>
              <w:top w:val="single" w:sz="4" w:space="0" w:color="auto"/>
              <w:bottom w:val="nil"/>
            </w:tcBorders>
          </w:tcPr>
          <w:p w14:paraId="545A49E4" w14:textId="77777777" w:rsidR="002774E7" w:rsidRPr="00272245" w:rsidRDefault="002774E7" w:rsidP="0033200E">
            <w:pPr>
              <w:jc w:val="left"/>
              <w:rPr>
                <w:sz w:val="18"/>
                <w:szCs w:val="18"/>
              </w:rPr>
            </w:pPr>
          </w:p>
        </w:tc>
      </w:tr>
      <w:tr w:rsidR="002774E7" w:rsidRPr="00272245" w14:paraId="4A70E1FB" w14:textId="77777777" w:rsidTr="00F33519">
        <w:tc>
          <w:tcPr>
            <w:tcW w:w="1716" w:type="pct"/>
            <w:tcBorders>
              <w:top w:val="nil"/>
              <w:bottom w:val="nil"/>
            </w:tcBorders>
          </w:tcPr>
          <w:p w14:paraId="503F0F6C" w14:textId="77777777" w:rsidR="002774E7" w:rsidRPr="00272245" w:rsidRDefault="002774E7" w:rsidP="0033200E">
            <w:pPr>
              <w:jc w:val="right"/>
              <w:rPr>
                <w:sz w:val="18"/>
                <w:szCs w:val="18"/>
              </w:rPr>
            </w:pPr>
            <w:r w:rsidRPr="00272245">
              <w:rPr>
                <w:i/>
                <w:iCs/>
                <w:sz w:val="18"/>
                <w:szCs w:val="18"/>
              </w:rPr>
              <w:t>(1) All-cause public sector costs</w:t>
            </w:r>
          </w:p>
        </w:tc>
        <w:tc>
          <w:tcPr>
            <w:tcW w:w="1028" w:type="pct"/>
            <w:tcBorders>
              <w:top w:val="nil"/>
              <w:bottom w:val="nil"/>
              <w:right w:val="single" w:sz="4" w:space="0" w:color="auto"/>
            </w:tcBorders>
          </w:tcPr>
          <w:p w14:paraId="1E3F76E8" w14:textId="77777777" w:rsidR="002774E7" w:rsidRPr="00272245" w:rsidRDefault="002774E7" w:rsidP="0033200E">
            <w:pPr>
              <w:jc w:val="left"/>
              <w:rPr>
                <w:sz w:val="18"/>
                <w:szCs w:val="18"/>
              </w:rPr>
            </w:pPr>
            <w:r w:rsidRPr="00272245">
              <w:rPr>
                <w:sz w:val="18"/>
                <w:szCs w:val="18"/>
              </w:rPr>
              <w:t>£6,923,588,664</w:t>
            </w:r>
          </w:p>
        </w:tc>
        <w:tc>
          <w:tcPr>
            <w:tcW w:w="1105" w:type="pct"/>
            <w:tcBorders>
              <w:top w:val="nil"/>
              <w:left w:val="single" w:sz="4" w:space="0" w:color="auto"/>
              <w:bottom w:val="nil"/>
            </w:tcBorders>
          </w:tcPr>
          <w:p w14:paraId="03C15F80" w14:textId="77777777" w:rsidR="002774E7" w:rsidRPr="00272245" w:rsidRDefault="002774E7" w:rsidP="0033200E">
            <w:pPr>
              <w:jc w:val="left"/>
              <w:rPr>
                <w:sz w:val="18"/>
                <w:szCs w:val="18"/>
              </w:rPr>
            </w:pPr>
            <w:r w:rsidRPr="00272245">
              <w:rPr>
                <w:sz w:val="18"/>
                <w:szCs w:val="18"/>
              </w:rPr>
              <w:t>£6,835,978,010</w:t>
            </w:r>
          </w:p>
        </w:tc>
        <w:tc>
          <w:tcPr>
            <w:tcW w:w="1151" w:type="pct"/>
            <w:tcBorders>
              <w:top w:val="nil"/>
              <w:bottom w:val="nil"/>
            </w:tcBorders>
          </w:tcPr>
          <w:p w14:paraId="2C797456" w14:textId="77777777" w:rsidR="002774E7" w:rsidRPr="00272245" w:rsidRDefault="002774E7" w:rsidP="0033200E">
            <w:pPr>
              <w:jc w:val="left"/>
              <w:rPr>
                <w:sz w:val="18"/>
                <w:szCs w:val="18"/>
              </w:rPr>
            </w:pPr>
            <w:r w:rsidRPr="00272245">
              <w:rPr>
                <w:sz w:val="18"/>
                <w:szCs w:val="18"/>
              </w:rPr>
              <w:t>-£87,610,654</w:t>
            </w:r>
          </w:p>
        </w:tc>
      </w:tr>
      <w:tr w:rsidR="002774E7" w:rsidRPr="00272245" w14:paraId="6338E452" w14:textId="77777777" w:rsidTr="00F33519">
        <w:tc>
          <w:tcPr>
            <w:tcW w:w="1716" w:type="pct"/>
            <w:tcBorders>
              <w:top w:val="nil"/>
              <w:bottom w:val="nil"/>
            </w:tcBorders>
          </w:tcPr>
          <w:p w14:paraId="679A32BF" w14:textId="77777777" w:rsidR="002774E7" w:rsidRPr="00272245" w:rsidRDefault="002774E7" w:rsidP="0033200E">
            <w:pPr>
              <w:jc w:val="right"/>
              <w:rPr>
                <w:sz w:val="18"/>
                <w:szCs w:val="18"/>
              </w:rPr>
            </w:pPr>
            <w:r w:rsidRPr="00272245">
              <w:rPr>
                <w:i/>
                <w:iCs/>
                <w:sz w:val="18"/>
                <w:szCs w:val="18"/>
              </w:rPr>
              <w:t>(2) Fall-related healthcare costs</w:t>
            </w:r>
          </w:p>
        </w:tc>
        <w:tc>
          <w:tcPr>
            <w:tcW w:w="1028" w:type="pct"/>
            <w:tcBorders>
              <w:top w:val="nil"/>
              <w:bottom w:val="nil"/>
              <w:right w:val="single" w:sz="4" w:space="0" w:color="auto"/>
            </w:tcBorders>
          </w:tcPr>
          <w:p w14:paraId="2199BE0D" w14:textId="77777777" w:rsidR="002774E7" w:rsidRPr="00272245" w:rsidRDefault="002774E7" w:rsidP="0033200E">
            <w:pPr>
              <w:jc w:val="left"/>
              <w:rPr>
                <w:sz w:val="18"/>
                <w:szCs w:val="18"/>
              </w:rPr>
            </w:pPr>
            <w:r w:rsidRPr="00272245">
              <w:rPr>
                <w:sz w:val="18"/>
                <w:szCs w:val="18"/>
              </w:rPr>
              <w:t>£442,811,032</w:t>
            </w:r>
          </w:p>
        </w:tc>
        <w:tc>
          <w:tcPr>
            <w:tcW w:w="1105" w:type="pct"/>
            <w:tcBorders>
              <w:top w:val="nil"/>
              <w:left w:val="single" w:sz="4" w:space="0" w:color="auto"/>
              <w:bottom w:val="nil"/>
            </w:tcBorders>
          </w:tcPr>
          <w:p w14:paraId="221CCB72" w14:textId="77777777" w:rsidR="002774E7" w:rsidRPr="00272245" w:rsidRDefault="002774E7" w:rsidP="0033200E">
            <w:pPr>
              <w:jc w:val="left"/>
              <w:rPr>
                <w:sz w:val="18"/>
                <w:szCs w:val="18"/>
              </w:rPr>
            </w:pPr>
            <w:r w:rsidRPr="00272245">
              <w:rPr>
                <w:sz w:val="18"/>
                <w:szCs w:val="18"/>
              </w:rPr>
              <w:t>£371,541,329</w:t>
            </w:r>
          </w:p>
        </w:tc>
        <w:tc>
          <w:tcPr>
            <w:tcW w:w="1151" w:type="pct"/>
            <w:tcBorders>
              <w:top w:val="nil"/>
              <w:bottom w:val="nil"/>
            </w:tcBorders>
          </w:tcPr>
          <w:p w14:paraId="45B59C45" w14:textId="77777777" w:rsidR="002774E7" w:rsidRPr="00272245" w:rsidRDefault="002774E7" w:rsidP="0033200E">
            <w:pPr>
              <w:jc w:val="left"/>
              <w:rPr>
                <w:sz w:val="18"/>
                <w:szCs w:val="18"/>
              </w:rPr>
            </w:pPr>
            <w:r w:rsidRPr="00272245">
              <w:rPr>
                <w:sz w:val="18"/>
                <w:szCs w:val="18"/>
              </w:rPr>
              <w:t>-£71,269,704</w:t>
            </w:r>
          </w:p>
        </w:tc>
      </w:tr>
      <w:tr w:rsidR="002774E7" w:rsidRPr="00272245" w14:paraId="0876B7AD" w14:textId="77777777" w:rsidTr="00F33519">
        <w:tc>
          <w:tcPr>
            <w:tcW w:w="1716" w:type="pct"/>
            <w:tcBorders>
              <w:top w:val="nil"/>
              <w:bottom w:val="nil"/>
            </w:tcBorders>
          </w:tcPr>
          <w:p w14:paraId="189C1527" w14:textId="77777777" w:rsidR="002774E7" w:rsidRPr="00272245" w:rsidRDefault="002774E7" w:rsidP="0033200E">
            <w:pPr>
              <w:jc w:val="right"/>
              <w:rPr>
                <w:sz w:val="18"/>
                <w:szCs w:val="18"/>
              </w:rPr>
            </w:pPr>
            <w:r w:rsidRPr="00272245">
              <w:rPr>
                <w:i/>
                <w:iCs/>
                <w:sz w:val="18"/>
                <w:szCs w:val="18"/>
              </w:rPr>
              <w:t>Public sector intervention costs</w:t>
            </w:r>
          </w:p>
        </w:tc>
        <w:tc>
          <w:tcPr>
            <w:tcW w:w="1028" w:type="pct"/>
            <w:tcBorders>
              <w:top w:val="nil"/>
              <w:bottom w:val="nil"/>
              <w:right w:val="single" w:sz="4" w:space="0" w:color="auto"/>
            </w:tcBorders>
          </w:tcPr>
          <w:p w14:paraId="36E43A35" w14:textId="77777777" w:rsidR="002774E7" w:rsidRPr="00272245" w:rsidRDefault="002774E7" w:rsidP="0033200E">
            <w:pPr>
              <w:jc w:val="left"/>
              <w:rPr>
                <w:sz w:val="18"/>
                <w:szCs w:val="18"/>
              </w:rPr>
            </w:pPr>
            <w:r w:rsidRPr="00272245">
              <w:rPr>
                <w:sz w:val="18"/>
                <w:szCs w:val="18"/>
              </w:rPr>
              <w:t>£24,335,837</w:t>
            </w:r>
          </w:p>
        </w:tc>
        <w:tc>
          <w:tcPr>
            <w:tcW w:w="1105" w:type="pct"/>
            <w:tcBorders>
              <w:top w:val="nil"/>
              <w:left w:val="single" w:sz="4" w:space="0" w:color="auto"/>
              <w:bottom w:val="nil"/>
            </w:tcBorders>
          </w:tcPr>
          <w:p w14:paraId="6C99D034" w14:textId="77777777" w:rsidR="002774E7" w:rsidRPr="00272245" w:rsidRDefault="002774E7" w:rsidP="0033200E">
            <w:pPr>
              <w:jc w:val="left"/>
              <w:rPr>
                <w:sz w:val="18"/>
                <w:szCs w:val="18"/>
              </w:rPr>
            </w:pPr>
            <w:r w:rsidRPr="00272245">
              <w:rPr>
                <w:sz w:val="18"/>
                <w:szCs w:val="18"/>
              </w:rPr>
              <w:t>£302,415,159</w:t>
            </w:r>
          </w:p>
        </w:tc>
        <w:tc>
          <w:tcPr>
            <w:tcW w:w="1151" w:type="pct"/>
            <w:tcBorders>
              <w:top w:val="nil"/>
              <w:bottom w:val="nil"/>
            </w:tcBorders>
          </w:tcPr>
          <w:p w14:paraId="63D549A2" w14:textId="77777777" w:rsidR="002774E7" w:rsidRPr="00272245" w:rsidRDefault="002774E7" w:rsidP="0033200E">
            <w:pPr>
              <w:jc w:val="left"/>
              <w:rPr>
                <w:sz w:val="18"/>
                <w:szCs w:val="18"/>
              </w:rPr>
            </w:pPr>
            <w:r w:rsidRPr="00272245">
              <w:rPr>
                <w:sz w:val="18"/>
                <w:szCs w:val="18"/>
              </w:rPr>
              <w:t>£278,079,322</w:t>
            </w:r>
          </w:p>
        </w:tc>
      </w:tr>
      <w:tr w:rsidR="002774E7" w:rsidRPr="00272245" w14:paraId="440E0F6A" w14:textId="77777777" w:rsidTr="00F33519">
        <w:tc>
          <w:tcPr>
            <w:tcW w:w="1716" w:type="pct"/>
            <w:tcBorders>
              <w:top w:val="nil"/>
              <w:bottom w:val="nil"/>
            </w:tcBorders>
          </w:tcPr>
          <w:p w14:paraId="4D7129EF" w14:textId="77777777" w:rsidR="002774E7" w:rsidRPr="00272245" w:rsidRDefault="002774E7" w:rsidP="0033200E">
            <w:pPr>
              <w:jc w:val="left"/>
              <w:rPr>
                <w:sz w:val="18"/>
                <w:szCs w:val="18"/>
              </w:rPr>
            </w:pPr>
            <w:r w:rsidRPr="00272245">
              <w:rPr>
                <w:sz w:val="18"/>
                <w:szCs w:val="18"/>
              </w:rPr>
              <w:t>QALY</w:t>
            </w:r>
          </w:p>
        </w:tc>
        <w:tc>
          <w:tcPr>
            <w:tcW w:w="1028" w:type="pct"/>
            <w:tcBorders>
              <w:top w:val="nil"/>
              <w:bottom w:val="nil"/>
              <w:right w:val="single" w:sz="4" w:space="0" w:color="auto"/>
            </w:tcBorders>
          </w:tcPr>
          <w:p w14:paraId="0962979C" w14:textId="77777777" w:rsidR="002774E7" w:rsidRPr="00272245" w:rsidRDefault="002774E7" w:rsidP="0033200E">
            <w:pPr>
              <w:jc w:val="left"/>
              <w:rPr>
                <w:sz w:val="18"/>
                <w:szCs w:val="18"/>
              </w:rPr>
            </w:pPr>
            <w:r w:rsidRPr="00272245">
              <w:rPr>
                <w:sz w:val="18"/>
                <w:szCs w:val="18"/>
              </w:rPr>
              <w:t>1,472,263</w:t>
            </w:r>
          </w:p>
        </w:tc>
        <w:tc>
          <w:tcPr>
            <w:tcW w:w="1105" w:type="pct"/>
            <w:tcBorders>
              <w:top w:val="nil"/>
              <w:left w:val="single" w:sz="4" w:space="0" w:color="auto"/>
              <w:bottom w:val="nil"/>
            </w:tcBorders>
          </w:tcPr>
          <w:p w14:paraId="265EF0B9" w14:textId="77777777" w:rsidR="002774E7" w:rsidRPr="00272245" w:rsidRDefault="002774E7" w:rsidP="0033200E">
            <w:pPr>
              <w:jc w:val="left"/>
              <w:rPr>
                <w:sz w:val="18"/>
                <w:szCs w:val="18"/>
              </w:rPr>
            </w:pPr>
            <w:r w:rsidRPr="00272245">
              <w:rPr>
                <w:sz w:val="18"/>
                <w:szCs w:val="18"/>
              </w:rPr>
              <w:t>1,484,448</w:t>
            </w:r>
          </w:p>
        </w:tc>
        <w:tc>
          <w:tcPr>
            <w:tcW w:w="1151" w:type="pct"/>
            <w:tcBorders>
              <w:top w:val="nil"/>
              <w:bottom w:val="nil"/>
            </w:tcBorders>
          </w:tcPr>
          <w:p w14:paraId="2345B3C3" w14:textId="77777777" w:rsidR="002774E7" w:rsidRPr="00272245" w:rsidRDefault="002774E7" w:rsidP="0033200E">
            <w:pPr>
              <w:jc w:val="left"/>
              <w:rPr>
                <w:sz w:val="18"/>
                <w:szCs w:val="18"/>
              </w:rPr>
            </w:pPr>
            <w:r w:rsidRPr="00272245">
              <w:rPr>
                <w:sz w:val="18"/>
                <w:szCs w:val="18"/>
              </w:rPr>
              <w:t>12,185</w:t>
            </w:r>
          </w:p>
        </w:tc>
      </w:tr>
      <w:tr w:rsidR="002774E7" w:rsidRPr="00272245" w14:paraId="1CCFB4E9" w14:textId="77777777" w:rsidTr="00F33519">
        <w:tc>
          <w:tcPr>
            <w:tcW w:w="1716" w:type="pct"/>
            <w:tcBorders>
              <w:top w:val="nil"/>
              <w:bottom w:val="nil"/>
            </w:tcBorders>
          </w:tcPr>
          <w:p w14:paraId="6A722B99" w14:textId="77777777" w:rsidR="002774E7" w:rsidRPr="00272245" w:rsidRDefault="002774E7" w:rsidP="0033200E">
            <w:pPr>
              <w:jc w:val="left"/>
              <w:rPr>
                <w:sz w:val="18"/>
                <w:szCs w:val="18"/>
              </w:rPr>
            </w:pPr>
            <w:r w:rsidRPr="00272245">
              <w:rPr>
                <w:sz w:val="18"/>
                <w:szCs w:val="18"/>
              </w:rPr>
              <w:t>Societal outcomes</w:t>
            </w:r>
          </w:p>
        </w:tc>
        <w:tc>
          <w:tcPr>
            <w:tcW w:w="1028" w:type="pct"/>
            <w:tcBorders>
              <w:top w:val="nil"/>
              <w:bottom w:val="nil"/>
              <w:right w:val="single" w:sz="4" w:space="0" w:color="auto"/>
            </w:tcBorders>
          </w:tcPr>
          <w:p w14:paraId="38FF8179" w14:textId="77777777" w:rsidR="002774E7" w:rsidRPr="00272245" w:rsidRDefault="002774E7" w:rsidP="0033200E">
            <w:pPr>
              <w:jc w:val="left"/>
              <w:rPr>
                <w:sz w:val="18"/>
                <w:szCs w:val="18"/>
              </w:rPr>
            </w:pPr>
          </w:p>
        </w:tc>
        <w:tc>
          <w:tcPr>
            <w:tcW w:w="1105" w:type="pct"/>
            <w:tcBorders>
              <w:top w:val="nil"/>
              <w:left w:val="single" w:sz="4" w:space="0" w:color="auto"/>
              <w:bottom w:val="nil"/>
            </w:tcBorders>
          </w:tcPr>
          <w:p w14:paraId="3D16C038" w14:textId="77777777" w:rsidR="002774E7" w:rsidRPr="00272245" w:rsidRDefault="002774E7" w:rsidP="0033200E">
            <w:pPr>
              <w:jc w:val="left"/>
              <w:rPr>
                <w:sz w:val="18"/>
                <w:szCs w:val="18"/>
              </w:rPr>
            </w:pPr>
          </w:p>
        </w:tc>
        <w:tc>
          <w:tcPr>
            <w:tcW w:w="1151" w:type="pct"/>
            <w:tcBorders>
              <w:top w:val="nil"/>
              <w:bottom w:val="nil"/>
            </w:tcBorders>
          </w:tcPr>
          <w:p w14:paraId="2CD90634" w14:textId="77777777" w:rsidR="002774E7" w:rsidRPr="00272245" w:rsidRDefault="002774E7" w:rsidP="0033200E">
            <w:pPr>
              <w:jc w:val="left"/>
              <w:rPr>
                <w:sz w:val="18"/>
                <w:szCs w:val="18"/>
              </w:rPr>
            </w:pPr>
          </w:p>
        </w:tc>
      </w:tr>
      <w:tr w:rsidR="002774E7" w:rsidRPr="00272245" w14:paraId="4FA15B5D" w14:textId="77777777" w:rsidTr="00F33519">
        <w:tc>
          <w:tcPr>
            <w:tcW w:w="1716" w:type="pct"/>
            <w:tcBorders>
              <w:top w:val="nil"/>
              <w:bottom w:val="nil"/>
            </w:tcBorders>
          </w:tcPr>
          <w:p w14:paraId="675C1513" w14:textId="77777777" w:rsidR="002774E7" w:rsidRPr="00272245" w:rsidRDefault="002774E7" w:rsidP="0033200E">
            <w:pPr>
              <w:jc w:val="right"/>
              <w:rPr>
                <w:sz w:val="18"/>
                <w:szCs w:val="18"/>
              </w:rPr>
            </w:pPr>
            <w:r w:rsidRPr="00272245">
              <w:rPr>
                <w:i/>
                <w:iCs/>
                <w:sz w:val="18"/>
                <w:szCs w:val="18"/>
              </w:rPr>
              <w:t>Net productivity</w:t>
            </w:r>
          </w:p>
        </w:tc>
        <w:tc>
          <w:tcPr>
            <w:tcW w:w="1028" w:type="pct"/>
            <w:tcBorders>
              <w:top w:val="nil"/>
              <w:bottom w:val="nil"/>
              <w:right w:val="single" w:sz="4" w:space="0" w:color="auto"/>
            </w:tcBorders>
          </w:tcPr>
          <w:p w14:paraId="52A17037" w14:textId="77777777" w:rsidR="002774E7" w:rsidRPr="00272245" w:rsidRDefault="002774E7" w:rsidP="0033200E">
            <w:pPr>
              <w:jc w:val="left"/>
              <w:rPr>
                <w:sz w:val="18"/>
                <w:szCs w:val="18"/>
              </w:rPr>
            </w:pPr>
          </w:p>
        </w:tc>
        <w:tc>
          <w:tcPr>
            <w:tcW w:w="1105" w:type="pct"/>
            <w:tcBorders>
              <w:top w:val="nil"/>
              <w:left w:val="single" w:sz="4" w:space="0" w:color="auto"/>
              <w:bottom w:val="nil"/>
            </w:tcBorders>
          </w:tcPr>
          <w:p w14:paraId="165AC08E" w14:textId="77777777" w:rsidR="002774E7" w:rsidRPr="00272245" w:rsidRDefault="002774E7" w:rsidP="0033200E">
            <w:pPr>
              <w:jc w:val="left"/>
              <w:rPr>
                <w:sz w:val="18"/>
                <w:szCs w:val="18"/>
              </w:rPr>
            </w:pPr>
          </w:p>
        </w:tc>
        <w:tc>
          <w:tcPr>
            <w:tcW w:w="1151" w:type="pct"/>
            <w:tcBorders>
              <w:top w:val="nil"/>
              <w:bottom w:val="nil"/>
            </w:tcBorders>
          </w:tcPr>
          <w:p w14:paraId="3299C182" w14:textId="77777777" w:rsidR="002774E7" w:rsidRPr="00272245" w:rsidRDefault="002774E7" w:rsidP="0033200E">
            <w:pPr>
              <w:jc w:val="left"/>
              <w:rPr>
                <w:sz w:val="18"/>
                <w:szCs w:val="18"/>
              </w:rPr>
            </w:pPr>
            <w:r w:rsidRPr="00272245">
              <w:rPr>
                <w:sz w:val="18"/>
                <w:szCs w:val="18"/>
              </w:rPr>
              <w:t>£6,211,613</w:t>
            </w:r>
          </w:p>
        </w:tc>
      </w:tr>
      <w:tr w:rsidR="002774E7" w:rsidRPr="00272245" w14:paraId="29AB8DD2" w14:textId="77777777" w:rsidTr="00F33519">
        <w:tc>
          <w:tcPr>
            <w:tcW w:w="1716" w:type="pct"/>
            <w:tcBorders>
              <w:top w:val="nil"/>
              <w:bottom w:val="nil"/>
            </w:tcBorders>
          </w:tcPr>
          <w:p w14:paraId="7C3ACF08" w14:textId="77777777" w:rsidR="002774E7" w:rsidRPr="00272245" w:rsidRDefault="002774E7" w:rsidP="0033200E">
            <w:pPr>
              <w:jc w:val="right"/>
              <w:rPr>
                <w:sz w:val="18"/>
                <w:szCs w:val="18"/>
              </w:rPr>
            </w:pPr>
            <w:r w:rsidRPr="00272245">
              <w:rPr>
                <w:i/>
                <w:iCs/>
                <w:sz w:val="18"/>
                <w:szCs w:val="18"/>
              </w:rPr>
              <w:t>Net private expenditure</w:t>
            </w:r>
          </w:p>
        </w:tc>
        <w:tc>
          <w:tcPr>
            <w:tcW w:w="1028" w:type="pct"/>
            <w:tcBorders>
              <w:top w:val="nil"/>
              <w:bottom w:val="nil"/>
              <w:right w:val="single" w:sz="4" w:space="0" w:color="auto"/>
            </w:tcBorders>
          </w:tcPr>
          <w:p w14:paraId="77255459" w14:textId="77777777" w:rsidR="002774E7" w:rsidRPr="00272245" w:rsidRDefault="002774E7" w:rsidP="0033200E">
            <w:pPr>
              <w:jc w:val="left"/>
              <w:rPr>
                <w:sz w:val="18"/>
                <w:szCs w:val="18"/>
              </w:rPr>
            </w:pPr>
          </w:p>
        </w:tc>
        <w:tc>
          <w:tcPr>
            <w:tcW w:w="1105" w:type="pct"/>
            <w:tcBorders>
              <w:top w:val="nil"/>
              <w:left w:val="single" w:sz="4" w:space="0" w:color="auto"/>
              <w:bottom w:val="nil"/>
            </w:tcBorders>
          </w:tcPr>
          <w:p w14:paraId="6E21D0A4" w14:textId="77777777" w:rsidR="002774E7" w:rsidRPr="00272245" w:rsidRDefault="002774E7" w:rsidP="0033200E">
            <w:pPr>
              <w:jc w:val="left"/>
              <w:rPr>
                <w:sz w:val="18"/>
                <w:szCs w:val="18"/>
              </w:rPr>
            </w:pPr>
          </w:p>
        </w:tc>
        <w:tc>
          <w:tcPr>
            <w:tcW w:w="1151" w:type="pct"/>
            <w:tcBorders>
              <w:top w:val="nil"/>
              <w:bottom w:val="nil"/>
            </w:tcBorders>
          </w:tcPr>
          <w:p w14:paraId="224E1C97" w14:textId="77777777" w:rsidR="002774E7" w:rsidRPr="00272245" w:rsidRDefault="002774E7" w:rsidP="0033200E">
            <w:pPr>
              <w:jc w:val="left"/>
              <w:rPr>
                <w:sz w:val="18"/>
                <w:szCs w:val="18"/>
              </w:rPr>
            </w:pPr>
            <w:r w:rsidRPr="00272245">
              <w:rPr>
                <w:sz w:val="18"/>
                <w:szCs w:val="18"/>
              </w:rPr>
              <w:t>£20,261,231</w:t>
            </w:r>
          </w:p>
        </w:tc>
      </w:tr>
      <w:tr w:rsidR="002774E7" w:rsidRPr="00272245" w14:paraId="1A0D3ADC" w14:textId="77777777" w:rsidTr="00F33519">
        <w:tc>
          <w:tcPr>
            <w:tcW w:w="1716" w:type="pct"/>
            <w:tcBorders>
              <w:top w:val="nil"/>
              <w:bottom w:val="nil"/>
            </w:tcBorders>
          </w:tcPr>
          <w:p w14:paraId="356C7746" w14:textId="77777777" w:rsidR="002774E7" w:rsidRPr="00272245" w:rsidRDefault="002774E7" w:rsidP="0033200E">
            <w:pPr>
              <w:jc w:val="right"/>
              <w:rPr>
                <w:sz w:val="18"/>
                <w:szCs w:val="18"/>
              </w:rPr>
            </w:pPr>
            <w:r w:rsidRPr="00272245">
              <w:rPr>
                <w:i/>
                <w:iCs/>
                <w:sz w:val="18"/>
                <w:szCs w:val="18"/>
              </w:rPr>
              <w:t>Net informal caregiving cost</w:t>
            </w:r>
          </w:p>
        </w:tc>
        <w:tc>
          <w:tcPr>
            <w:tcW w:w="1028" w:type="pct"/>
            <w:tcBorders>
              <w:top w:val="nil"/>
              <w:bottom w:val="nil"/>
              <w:right w:val="single" w:sz="4" w:space="0" w:color="auto"/>
            </w:tcBorders>
          </w:tcPr>
          <w:p w14:paraId="1D2884EF" w14:textId="77777777" w:rsidR="002774E7" w:rsidRPr="00272245" w:rsidRDefault="002774E7" w:rsidP="0033200E">
            <w:pPr>
              <w:jc w:val="left"/>
              <w:rPr>
                <w:sz w:val="18"/>
                <w:szCs w:val="18"/>
              </w:rPr>
            </w:pPr>
          </w:p>
        </w:tc>
        <w:tc>
          <w:tcPr>
            <w:tcW w:w="1105" w:type="pct"/>
            <w:tcBorders>
              <w:top w:val="nil"/>
              <w:left w:val="single" w:sz="4" w:space="0" w:color="auto"/>
              <w:bottom w:val="nil"/>
            </w:tcBorders>
          </w:tcPr>
          <w:p w14:paraId="368089C2" w14:textId="77777777" w:rsidR="002774E7" w:rsidRPr="00272245" w:rsidRDefault="002774E7" w:rsidP="0033200E">
            <w:pPr>
              <w:jc w:val="left"/>
              <w:rPr>
                <w:sz w:val="18"/>
                <w:szCs w:val="18"/>
              </w:rPr>
            </w:pPr>
          </w:p>
        </w:tc>
        <w:tc>
          <w:tcPr>
            <w:tcW w:w="1151" w:type="pct"/>
            <w:tcBorders>
              <w:top w:val="nil"/>
              <w:bottom w:val="nil"/>
            </w:tcBorders>
          </w:tcPr>
          <w:p w14:paraId="7C31B582" w14:textId="77777777" w:rsidR="002774E7" w:rsidRPr="00272245" w:rsidRDefault="002774E7" w:rsidP="0033200E">
            <w:pPr>
              <w:jc w:val="left"/>
              <w:rPr>
                <w:sz w:val="18"/>
                <w:szCs w:val="18"/>
              </w:rPr>
            </w:pPr>
            <w:r w:rsidRPr="00272245">
              <w:rPr>
                <w:sz w:val="18"/>
                <w:szCs w:val="18"/>
              </w:rPr>
              <w:t>-£60,587,635</w:t>
            </w:r>
          </w:p>
        </w:tc>
      </w:tr>
      <w:tr w:rsidR="002774E7" w:rsidRPr="00272245" w14:paraId="519FE08B" w14:textId="77777777" w:rsidTr="00F33519">
        <w:tc>
          <w:tcPr>
            <w:tcW w:w="1716" w:type="pct"/>
            <w:tcBorders>
              <w:top w:val="nil"/>
              <w:bottom w:val="nil"/>
            </w:tcBorders>
          </w:tcPr>
          <w:p w14:paraId="0897BC81" w14:textId="77777777" w:rsidR="002774E7" w:rsidRPr="00272245" w:rsidRDefault="002774E7" w:rsidP="0033200E">
            <w:pPr>
              <w:jc w:val="left"/>
              <w:rPr>
                <w:sz w:val="18"/>
                <w:szCs w:val="18"/>
              </w:rPr>
            </w:pPr>
            <w:r w:rsidRPr="00272245">
              <w:rPr>
                <w:sz w:val="18"/>
                <w:szCs w:val="18"/>
              </w:rPr>
              <w:t>Societal gain, QALY equivalent</w:t>
            </w:r>
          </w:p>
        </w:tc>
        <w:tc>
          <w:tcPr>
            <w:tcW w:w="1028" w:type="pct"/>
            <w:tcBorders>
              <w:top w:val="nil"/>
              <w:bottom w:val="nil"/>
              <w:right w:val="single" w:sz="4" w:space="0" w:color="auto"/>
            </w:tcBorders>
          </w:tcPr>
          <w:p w14:paraId="40274547" w14:textId="77777777" w:rsidR="002774E7" w:rsidRPr="00272245" w:rsidRDefault="002774E7" w:rsidP="0033200E">
            <w:pPr>
              <w:jc w:val="left"/>
              <w:rPr>
                <w:sz w:val="18"/>
                <w:szCs w:val="18"/>
              </w:rPr>
            </w:pPr>
          </w:p>
        </w:tc>
        <w:tc>
          <w:tcPr>
            <w:tcW w:w="1105" w:type="pct"/>
            <w:tcBorders>
              <w:top w:val="nil"/>
              <w:left w:val="single" w:sz="4" w:space="0" w:color="auto"/>
              <w:bottom w:val="nil"/>
            </w:tcBorders>
          </w:tcPr>
          <w:p w14:paraId="3D999946" w14:textId="77777777" w:rsidR="002774E7" w:rsidRPr="00272245" w:rsidRDefault="002774E7" w:rsidP="0033200E">
            <w:pPr>
              <w:jc w:val="left"/>
              <w:rPr>
                <w:sz w:val="18"/>
                <w:szCs w:val="18"/>
              </w:rPr>
            </w:pPr>
          </w:p>
        </w:tc>
        <w:tc>
          <w:tcPr>
            <w:tcW w:w="1151" w:type="pct"/>
            <w:tcBorders>
              <w:top w:val="nil"/>
              <w:bottom w:val="nil"/>
            </w:tcBorders>
          </w:tcPr>
          <w:p w14:paraId="4899DC29" w14:textId="77777777" w:rsidR="002774E7" w:rsidRPr="00272245" w:rsidRDefault="002774E7" w:rsidP="0033200E">
            <w:pPr>
              <w:jc w:val="left"/>
              <w:rPr>
                <w:sz w:val="18"/>
                <w:szCs w:val="18"/>
              </w:rPr>
            </w:pPr>
            <w:r w:rsidRPr="00272245">
              <w:rPr>
                <w:sz w:val="18"/>
                <w:szCs w:val="18"/>
              </w:rPr>
              <w:t>776 QALYs</w:t>
            </w:r>
          </w:p>
        </w:tc>
      </w:tr>
      <w:tr w:rsidR="002774E7" w:rsidRPr="00272245" w14:paraId="1E8533AB" w14:textId="77777777" w:rsidTr="00F33519">
        <w:tc>
          <w:tcPr>
            <w:tcW w:w="1716" w:type="pct"/>
            <w:tcBorders>
              <w:top w:val="single" w:sz="4" w:space="0" w:color="auto"/>
              <w:bottom w:val="nil"/>
            </w:tcBorders>
          </w:tcPr>
          <w:p w14:paraId="7D76118E" w14:textId="77777777" w:rsidR="002774E7" w:rsidRPr="00272245" w:rsidRDefault="002774E7" w:rsidP="0033200E">
            <w:pPr>
              <w:jc w:val="left"/>
              <w:rPr>
                <w:sz w:val="18"/>
                <w:szCs w:val="18"/>
              </w:rPr>
            </w:pPr>
            <w:r w:rsidRPr="00272245">
              <w:rPr>
                <w:b/>
                <w:bCs/>
                <w:sz w:val="18"/>
                <w:szCs w:val="18"/>
              </w:rPr>
              <w:t>Societal ICER using (1)</w:t>
            </w:r>
            <w:r w:rsidRPr="00272245">
              <w:rPr>
                <w:b/>
                <w:bCs/>
                <w:sz w:val="18"/>
                <w:szCs w:val="18"/>
                <w:vertAlign w:val="superscript"/>
              </w:rPr>
              <w:t>8</w:t>
            </w:r>
          </w:p>
        </w:tc>
        <w:tc>
          <w:tcPr>
            <w:tcW w:w="1028" w:type="pct"/>
            <w:tcBorders>
              <w:top w:val="single" w:sz="4" w:space="0" w:color="auto"/>
              <w:bottom w:val="nil"/>
              <w:right w:val="nil"/>
            </w:tcBorders>
          </w:tcPr>
          <w:p w14:paraId="358C655B" w14:textId="77777777" w:rsidR="002774E7" w:rsidRPr="00272245" w:rsidRDefault="002774E7" w:rsidP="0033200E">
            <w:pPr>
              <w:jc w:val="left"/>
              <w:rPr>
                <w:sz w:val="18"/>
                <w:szCs w:val="18"/>
              </w:rPr>
            </w:pPr>
          </w:p>
        </w:tc>
        <w:tc>
          <w:tcPr>
            <w:tcW w:w="1105" w:type="pct"/>
            <w:tcBorders>
              <w:top w:val="single" w:sz="4" w:space="0" w:color="auto"/>
              <w:left w:val="nil"/>
              <w:bottom w:val="nil"/>
            </w:tcBorders>
          </w:tcPr>
          <w:p w14:paraId="661915C5" w14:textId="77777777" w:rsidR="002774E7" w:rsidRPr="00272245" w:rsidRDefault="002774E7" w:rsidP="0033200E">
            <w:pPr>
              <w:jc w:val="left"/>
              <w:rPr>
                <w:sz w:val="18"/>
                <w:szCs w:val="18"/>
              </w:rPr>
            </w:pPr>
          </w:p>
        </w:tc>
        <w:tc>
          <w:tcPr>
            <w:tcW w:w="1151" w:type="pct"/>
            <w:tcBorders>
              <w:top w:val="single" w:sz="4" w:space="0" w:color="auto"/>
              <w:bottom w:val="nil"/>
            </w:tcBorders>
          </w:tcPr>
          <w:p w14:paraId="6B650BDE" w14:textId="77777777" w:rsidR="002774E7" w:rsidRPr="00272245" w:rsidRDefault="002774E7" w:rsidP="0033200E">
            <w:pPr>
              <w:jc w:val="left"/>
              <w:rPr>
                <w:sz w:val="18"/>
                <w:szCs w:val="18"/>
              </w:rPr>
            </w:pPr>
            <w:r w:rsidRPr="00272245">
              <w:rPr>
                <w:b/>
                <w:bCs/>
                <w:sz w:val="18"/>
                <w:szCs w:val="18"/>
              </w:rPr>
              <w:t xml:space="preserve">£14,696 </w:t>
            </w:r>
            <w:r w:rsidRPr="00272245">
              <w:rPr>
                <w:b/>
                <w:bCs/>
                <w:sz w:val="16"/>
                <w:szCs w:val="16"/>
              </w:rPr>
              <w:t>per QALY gained</w:t>
            </w:r>
          </w:p>
        </w:tc>
      </w:tr>
      <w:tr w:rsidR="002774E7" w:rsidRPr="00272245" w14:paraId="41A1152F" w14:textId="77777777" w:rsidTr="00F33519">
        <w:tc>
          <w:tcPr>
            <w:tcW w:w="1716" w:type="pct"/>
            <w:tcBorders>
              <w:top w:val="nil"/>
              <w:bottom w:val="nil"/>
            </w:tcBorders>
          </w:tcPr>
          <w:p w14:paraId="771BEFE0" w14:textId="77777777" w:rsidR="002774E7" w:rsidRPr="00272245" w:rsidRDefault="002774E7" w:rsidP="0033200E">
            <w:pPr>
              <w:jc w:val="left"/>
              <w:rPr>
                <w:sz w:val="18"/>
                <w:szCs w:val="18"/>
              </w:rPr>
            </w:pPr>
            <w:r w:rsidRPr="00272245">
              <w:rPr>
                <w:b/>
                <w:bCs/>
                <w:sz w:val="18"/>
                <w:szCs w:val="18"/>
              </w:rPr>
              <w:t>Societal ICER using (2)</w:t>
            </w:r>
          </w:p>
        </w:tc>
        <w:tc>
          <w:tcPr>
            <w:tcW w:w="1028" w:type="pct"/>
            <w:tcBorders>
              <w:top w:val="nil"/>
              <w:bottom w:val="nil"/>
              <w:right w:val="nil"/>
            </w:tcBorders>
          </w:tcPr>
          <w:p w14:paraId="05CE4C87" w14:textId="77777777" w:rsidR="002774E7" w:rsidRPr="00272245" w:rsidRDefault="002774E7" w:rsidP="0033200E">
            <w:pPr>
              <w:jc w:val="left"/>
              <w:rPr>
                <w:sz w:val="18"/>
                <w:szCs w:val="18"/>
              </w:rPr>
            </w:pPr>
          </w:p>
        </w:tc>
        <w:tc>
          <w:tcPr>
            <w:tcW w:w="1105" w:type="pct"/>
            <w:tcBorders>
              <w:top w:val="nil"/>
              <w:left w:val="nil"/>
              <w:bottom w:val="nil"/>
            </w:tcBorders>
          </w:tcPr>
          <w:p w14:paraId="565A9D1A" w14:textId="77777777" w:rsidR="002774E7" w:rsidRPr="00272245" w:rsidRDefault="002774E7" w:rsidP="0033200E">
            <w:pPr>
              <w:jc w:val="left"/>
              <w:rPr>
                <w:sz w:val="18"/>
                <w:szCs w:val="18"/>
              </w:rPr>
            </w:pPr>
          </w:p>
        </w:tc>
        <w:tc>
          <w:tcPr>
            <w:tcW w:w="1151" w:type="pct"/>
            <w:tcBorders>
              <w:top w:val="nil"/>
              <w:bottom w:val="nil"/>
            </w:tcBorders>
          </w:tcPr>
          <w:p w14:paraId="6D49C1EA" w14:textId="77777777" w:rsidR="002774E7" w:rsidRPr="00272245" w:rsidRDefault="002774E7" w:rsidP="0033200E">
            <w:pPr>
              <w:jc w:val="left"/>
              <w:rPr>
                <w:sz w:val="18"/>
                <w:szCs w:val="18"/>
              </w:rPr>
            </w:pPr>
            <w:r w:rsidRPr="00272245">
              <w:rPr>
                <w:b/>
                <w:bCs/>
                <w:sz w:val="18"/>
                <w:szCs w:val="18"/>
              </w:rPr>
              <w:t xml:space="preserve">£15,956 </w:t>
            </w:r>
            <w:r w:rsidRPr="00272245">
              <w:rPr>
                <w:b/>
                <w:bCs/>
                <w:sz w:val="16"/>
                <w:szCs w:val="16"/>
              </w:rPr>
              <w:t>per QALY gained</w:t>
            </w:r>
          </w:p>
        </w:tc>
      </w:tr>
      <w:tr w:rsidR="002774E7" w:rsidRPr="00272245" w14:paraId="2D6CF19E" w14:textId="77777777" w:rsidTr="00F33519">
        <w:tc>
          <w:tcPr>
            <w:tcW w:w="1716" w:type="pct"/>
            <w:tcBorders>
              <w:top w:val="nil"/>
              <w:bottom w:val="nil"/>
            </w:tcBorders>
          </w:tcPr>
          <w:p w14:paraId="5BB68A8F" w14:textId="77777777" w:rsidR="002774E7" w:rsidRPr="00272245" w:rsidRDefault="002774E7" w:rsidP="0033200E">
            <w:pPr>
              <w:jc w:val="left"/>
              <w:rPr>
                <w:b/>
                <w:bCs/>
                <w:sz w:val="18"/>
                <w:szCs w:val="18"/>
              </w:rPr>
            </w:pPr>
            <w:r w:rsidRPr="00272245">
              <w:rPr>
                <w:b/>
                <w:bCs/>
                <w:sz w:val="18"/>
                <w:szCs w:val="18"/>
              </w:rPr>
              <w:t>Societal INMB using (1)</w:t>
            </w:r>
          </w:p>
        </w:tc>
        <w:tc>
          <w:tcPr>
            <w:tcW w:w="1028" w:type="pct"/>
            <w:tcBorders>
              <w:top w:val="nil"/>
              <w:bottom w:val="nil"/>
              <w:right w:val="nil"/>
            </w:tcBorders>
          </w:tcPr>
          <w:p w14:paraId="04EE6BAA" w14:textId="77777777" w:rsidR="002774E7" w:rsidRPr="00272245" w:rsidRDefault="002774E7" w:rsidP="0033200E">
            <w:pPr>
              <w:jc w:val="left"/>
              <w:rPr>
                <w:sz w:val="18"/>
                <w:szCs w:val="18"/>
              </w:rPr>
            </w:pPr>
          </w:p>
        </w:tc>
        <w:tc>
          <w:tcPr>
            <w:tcW w:w="1105" w:type="pct"/>
            <w:tcBorders>
              <w:top w:val="nil"/>
              <w:left w:val="nil"/>
              <w:bottom w:val="nil"/>
            </w:tcBorders>
          </w:tcPr>
          <w:p w14:paraId="49A518D2" w14:textId="77777777" w:rsidR="002774E7" w:rsidRPr="00272245" w:rsidRDefault="002774E7" w:rsidP="0033200E">
            <w:pPr>
              <w:jc w:val="left"/>
              <w:rPr>
                <w:sz w:val="18"/>
                <w:szCs w:val="18"/>
              </w:rPr>
            </w:pPr>
          </w:p>
        </w:tc>
        <w:tc>
          <w:tcPr>
            <w:tcW w:w="1151" w:type="pct"/>
            <w:tcBorders>
              <w:top w:val="nil"/>
              <w:bottom w:val="nil"/>
            </w:tcBorders>
          </w:tcPr>
          <w:p w14:paraId="5DB615BE" w14:textId="77777777" w:rsidR="002774E7" w:rsidRPr="00272245" w:rsidRDefault="002774E7" w:rsidP="0033200E">
            <w:pPr>
              <w:jc w:val="left"/>
              <w:rPr>
                <w:b/>
                <w:bCs/>
                <w:sz w:val="18"/>
                <w:szCs w:val="18"/>
              </w:rPr>
            </w:pPr>
            <w:r w:rsidRPr="00272245">
              <w:rPr>
                <w:b/>
                <w:bCs/>
                <w:sz w:val="18"/>
                <w:szCs w:val="18"/>
              </w:rPr>
              <w:t>£198,357,077</w:t>
            </w:r>
          </w:p>
        </w:tc>
      </w:tr>
      <w:tr w:rsidR="002774E7" w:rsidRPr="00272245" w14:paraId="4F8A2D69" w14:textId="77777777" w:rsidTr="00F33519">
        <w:tc>
          <w:tcPr>
            <w:tcW w:w="1716" w:type="pct"/>
            <w:tcBorders>
              <w:top w:val="nil"/>
            </w:tcBorders>
          </w:tcPr>
          <w:p w14:paraId="477DFAD6" w14:textId="77777777" w:rsidR="002774E7" w:rsidRPr="00272245" w:rsidRDefault="002774E7" w:rsidP="0033200E">
            <w:pPr>
              <w:jc w:val="left"/>
              <w:rPr>
                <w:b/>
                <w:bCs/>
                <w:sz w:val="18"/>
                <w:szCs w:val="18"/>
              </w:rPr>
            </w:pPr>
            <w:r w:rsidRPr="00272245">
              <w:rPr>
                <w:b/>
                <w:bCs/>
                <w:sz w:val="18"/>
                <w:szCs w:val="18"/>
              </w:rPr>
              <w:t>Societal INMB using (2)</w:t>
            </w:r>
          </w:p>
        </w:tc>
        <w:tc>
          <w:tcPr>
            <w:tcW w:w="1028" w:type="pct"/>
            <w:tcBorders>
              <w:top w:val="nil"/>
              <w:right w:val="nil"/>
            </w:tcBorders>
          </w:tcPr>
          <w:p w14:paraId="470CC5AC" w14:textId="77777777" w:rsidR="002774E7" w:rsidRPr="00272245" w:rsidRDefault="002774E7" w:rsidP="0033200E">
            <w:pPr>
              <w:jc w:val="left"/>
              <w:rPr>
                <w:sz w:val="18"/>
                <w:szCs w:val="18"/>
              </w:rPr>
            </w:pPr>
          </w:p>
        </w:tc>
        <w:tc>
          <w:tcPr>
            <w:tcW w:w="1105" w:type="pct"/>
            <w:tcBorders>
              <w:top w:val="nil"/>
              <w:left w:val="nil"/>
            </w:tcBorders>
          </w:tcPr>
          <w:p w14:paraId="500840D5" w14:textId="77777777" w:rsidR="002774E7" w:rsidRPr="00272245" w:rsidRDefault="002774E7" w:rsidP="0033200E">
            <w:pPr>
              <w:jc w:val="left"/>
              <w:rPr>
                <w:sz w:val="18"/>
                <w:szCs w:val="18"/>
              </w:rPr>
            </w:pPr>
          </w:p>
        </w:tc>
        <w:tc>
          <w:tcPr>
            <w:tcW w:w="1151" w:type="pct"/>
            <w:tcBorders>
              <w:top w:val="nil"/>
            </w:tcBorders>
          </w:tcPr>
          <w:p w14:paraId="67AC140D" w14:textId="77777777" w:rsidR="002774E7" w:rsidRPr="00272245" w:rsidRDefault="002774E7" w:rsidP="0033200E">
            <w:pPr>
              <w:jc w:val="left"/>
              <w:rPr>
                <w:b/>
                <w:bCs/>
                <w:sz w:val="18"/>
                <w:szCs w:val="18"/>
              </w:rPr>
            </w:pPr>
            <w:r w:rsidRPr="00272245">
              <w:rPr>
                <w:b/>
                <w:bCs/>
                <w:sz w:val="18"/>
                <w:szCs w:val="18"/>
              </w:rPr>
              <w:t>£182,016,126</w:t>
            </w:r>
          </w:p>
        </w:tc>
      </w:tr>
      <w:tr w:rsidR="002774E7" w:rsidRPr="00272245" w14:paraId="6AD9BF6B" w14:textId="77777777" w:rsidTr="00F33519">
        <w:tc>
          <w:tcPr>
            <w:tcW w:w="5000" w:type="pct"/>
            <w:gridSpan w:val="4"/>
          </w:tcPr>
          <w:p w14:paraId="02FCE433" w14:textId="77777777" w:rsidR="002774E7" w:rsidRPr="00272245" w:rsidRDefault="002774E7"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3ACB1DD8" w14:textId="77777777" w:rsidR="002774E7" w:rsidRPr="00272245" w:rsidRDefault="002774E7"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1D44AC7C" w14:textId="77777777" w:rsidR="002774E7" w:rsidRPr="00272245" w:rsidRDefault="002774E7"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6E99C053" w14:textId="77777777" w:rsidR="002774E7" w:rsidRPr="00272245" w:rsidRDefault="002774E7" w:rsidP="0033200E">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1B742199" w14:textId="77777777" w:rsidR="002774E7" w:rsidRPr="00272245" w:rsidRDefault="002774E7" w:rsidP="0033200E">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51399E5B" w14:textId="77777777" w:rsidR="002774E7" w:rsidRPr="00272245" w:rsidRDefault="002774E7" w:rsidP="0033200E">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2A7CF69B" w14:textId="77777777" w:rsidR="002774E7" w:rsidRPr="00272245" w:rsidRDefault="002774E7" w:rsidP="0033200E">
            <w:pPr>
              <w:rPr>
                <w:sz w:val="18"/>
                <w:szCs w:val="18"/>
              </w:rPr>
            </w:pPr>
            <w:r w:rsidRPr="00272245">
              <w:rPr>
                <w:sz w:val="18"/>
                <w:szCs w:val="18"/>
                <w:vertAlign w:val="superscript"/>
              </w:rPr>
              <w:t>6</w:t>
            </w:r>
            <w:r w:rsidRPr="00272245">
              <w:rPr>
                <w:sz w:val="18"/>
                <w:szCs w:val="18"/>
              </w:rPr>
              <w:t xml:space="preserve"> The public sector ICERs are £11,985 per QALY gained using (1) and £12,844 using (2).</w:t>
            </w:r>
          </w:p>
          <w:p w14:paraId="170D6137" w14:textId="77777777" w:rsidR="002774E7" w:rsidRPr="00272245" w:rsidRDefault="002774E7" w:rsidP="0033200E">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gained.</w:t>
            </w:r>
          </w:p>
          <w:p w14:paraId="77574AB3" w14:textId="77777777" w:rsidR="002774E7" w:rsidRPr="00272245" w:rsidRDefault="002774E7" w:rsidP="0033200E">
            <w:pPr>
              <w:rPr>
                <w:sz w:val="18"/>
                <w:szCs w:val="18"/>
              </w:rPr>
            </w:pPr>
            <w:r w:rsidRPr="00272245">
              <w:rPr>
                <w:sz w:val="18"/>
                <w:szCs w:val="18"/>
                <w:vertAlign w:val="superscript"/>
              </w:rPr>
              <w:t>8</w:t>
            </w:r>
            <w:r w:rsidRPr="00272245">
              <w:rPr>
                <w:sz w:val="18"/>
                <w:szCs w:val="18"/>
              </w:rPr>
              <w:t xml:space="preserve"> The public sector ICERs are £15,631 per QALY gained using (1) and £16,972 using (2).</w:t>
            </w:r>
          </w:p>
        </w:tc>
      </w:tr>
    </w:tbl>
    <w:p w14:paraId="0E75B252" w14:textId="77777777" w:rsidR="002774E7" w:rsidRPr="00DD02B5" w:rsidRDefault="002774E7" w:rsidP="002774E7"/>
    <w:p w14:paraId="0076A578" w14:textId="660E071D" w:rsidR="006F51BE" w:rsidRPr="00272245" w:rsidRDefault="006F51BE" w:rsidP="006F51BE">
      <w:r w:rsidRPr="00272245">
        <w:t>Figure F</w:t>
      </w:r>
      <w:r w:rsidR="00E26790" w:rsidRPr="00272245">
        <w:t>6</w:t>
      </w:r>
      <w:r w:rsidRPr="00272245">
        <w:t xml:space="preserve"> shows the societal per-capita INHBs (considering all-cause costs) delineated by socioeconomic status (SES) quartiles in the base case (3.5% discount rates) and in scenarios of 0% and 6% discount rates.</w:t>
      </w:r>
    </w:p>
    <w:p w14:paraId="571C3890" w14:textId="10D7F037" w:rsidR="006F51BE" w:rsidRPr="00272245" w:rsidRDefault="006F51BE" w:rsidP="006F51BE">
      <w:r w:rsidRPr="00272245">
        <w:rPr>
          <w:noProof/>
        </w:rPr>
        <w:lastRenderedPageBreak/>
        <w:drawing>
          <wp:inline distT="0" distB="0" distL="0" distR="0" wp14:anchorId="472733F7" wp14:editId="114A3156">
            <wp:extent cx="5731510" cy="3953510"/>
            <wp:effectExtent l="0" t="0" r="2540" b="8890"/>
            <wp:docPr id="17" name="Chart 17">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251114F" w14:textId="5E5C4929" w:rsidR="006F51BE" w:rsidRPr="00272245" w:rsidRDefault="006F51BE">
      <w:r w:rsidRPr="00272245">
        <w:rPr>
          <w:b/>
          <w:bCs/>
        </w:rPr>
        <w:t>Figure F</w:t>
      </w:r>
      <w:r w:rsidR="00E26790" w:rsidRPr="00272245">
        <w:rPr>
          <w:b/>
          <w:bCs/>
        </w:rPr>
        <w:t>6</w:t>
      </w:r>
      <w:r w:rsidRPr="00272245">
        <w:t xml:space="preserve"> Societal per-capita INHBs for all-cause care costs by SES quartile under base case </w:t>
      </w:r>
      <w:r w:rsidR="002774E7" w:rsidRPr="00272245">
        <w:t xml:space="preserve">comparison </w:t>
      </w:r>
      <w:r w:rsidRPr="00272245">
        <w:t xml:space="preserve">and scenarios of 0% and 6% discount rates. </w:t>
      </w:r>
      <w:r w:rsidRPr="00272245">
        <w:rPr>
          <w:b/>
          <w:bCs/>
        </w:rPr>
        <w:t>Abbreviation:</w:t>
      </w:r>
      <w:r w:rsidRPr="00272245">
        <w:t xml:space="preserve"> INHB: incremental net health benefit; QALY: quality-adjusted life year; SES: socioeconomic status</w:t>
      </w:r>
      <w:r w:rsidRPr="00272245">
        <w:br w:type="page"/>
      </w:r>
    </w:p>
    <w:p w14:paraId="3DE4BF77" w14:textId="02735CB9" w:rsidR="002774E7" w:rsidRPr="00272245" w:rsidRDefault="0059470B" w:rsidP="00DD02B5">
      <w:pPr>
        <w:pStyle w:val="Heading3"/>
      </w:pPr>
      <w:r w:rsidRPr="00272245">
        <w:lastRenderedPageBreak/>
        <w:t>Removing the falls-frailty feedback loop</w:t>
      </w:r>
    </w:p>
    <w:p w14:paraId="1C9C3BB7" w14:textId="3D760289" w:rsidR="0059470B" w:rsidRPr="00272245" w:rsidRDefault="0059470B" w:rsidP="00CE4EB2">
      <w:r w:rsidRPr="00272245">
        <w:t>Table F15 shows the 40-year societal CUA outcomes after the falls-frailty feedback loop is removed.</w:t>
      </w:r>
    </w:p>
    <w:tbl>
      <w:tblPr>
        <w:tblStyle w:val="TableGrid"/>
        <w:tblW w:w="5000" w:type="pct"/>
        <w:tblLook w:val="04A0" w:firstRow="1" w:lastRow="0" w:firstColumn="1" w:lastColumn="0" w:noHBand="0" w:noVBand="1"/>
      </w:tblPr>
      <w:tblGrid>
        <w:gridCol w:w="3094"/>
        <w:gridCol w:w="1854"/>
        <w:gridCol w:w="1993"/>
        <w:gridCol w:w="2075"/>
      </w:tblGrid>
      <w:tr w:rsidR="0059470B" w:rsidRPr="00272245" w14:paraId="34CF8902" w14:textId="77777777" w:rsidTr="00F33519">
        <w:tc>
          <w:tcPr>
            <w:tcW w:w="5000" w:type="pct"/>
            <w:gridSpan w:val="4"/>
          </w:tcPr>
          <w:p w14:paraId="4E6C88F9" w14:textId="1F719E29" w:rsidR="0059470B" w:rsidRPr="00272245" w:rsidRDefault="0059470B" w:rsidP="0033200E">
            <w:pPr>
              <w:jc w:val="left"/>
            </w:pPr>
            <w:bookmarkStart w:id="106" w:name="_Hlk93583654"/>
            <w:r w:rsidRPr="00272245">
              <w:rPr>
                <w:b/>
                <w:bCs/>
              </w:rPr>
              <w:t>Table F15</w:t>
            </w:r>
            <w:r w:rsidRPr="00272245">
              <w:t xml:space="preserve"> Scenario of no falls-frailty feedback loop for 40-year societal cost-utility analysis.</w:t>
            </w:r>
          </w:p>
        </w:tc>
      </w:tr>
      <w:tr w:rsidR="0059470B" w:rsidRPr="00272245" w14:paraId="5B15CCF7" w14:textId="77777777" w:rsidTr="00F33519">
        <w:tc>
          <w:tcPr>
            <w:tcW w:w="1716" w:type="pct"/>
            <w:tcBorders>
              <w:bottom w:val="single" w:sz="4" w:space="0" w:color="auto"/>
            </w:tcBorders>
          </w:tcPr>
          <w:p w14:paraId="18C7CF52" w14:textId="77777777" w:rsidR="0059470B" w:rsidRPr="00272245" w:rsidRDefault="0059470B" w:rsidP="0033200E">
            <w:pPr>
              <w:jc w:val="left"/>
              <w:rPr>
                <w:sz w:val="20"/>
                <w:szCs w:val="20"/>
              </w:rPr>
            </w:pPr>
            <w:r w:rsidRPr="00272245">
              <w:rPr>
                <w:sz w:val="20"/>
                <w:szCs w:val="20"/>
              </w:rPr>
              <w:t>N=385,192</w:t>
            </w:r>
          </w:p>
        </w:tc>
        <w:tc>
          <w:tcPr>
            <w:tcW w:w="1028" w:type="pct"/>
            <w:tcBorders>
              <w:bottom w:val="single" w:sz="4" w:space="0" w:color="auto"/>
            </w:tcBorders>
          </w:tcPr>
          <w:p w14:paraId="44693C1B" w14:textId="77777777" w:rsidR="0059470B" w:rsidRPr="00272245" w:rsidRDefault="0059470B" w:rsidP="0033200E">
            <w:pPr>
              <w:jc w:val="left"/>
              <w:rPr>
                <w:b/>
                <w:bCs/>
                <w:sz w:val="20"/>
                <w:szCs w:val="20"/>
              </w:rPr>
            </w:pPr>
            <w:r w:rsidRPr="00272245">
              <w:rPr>
                <w:b/>
                <w:bCs/>
                <w:sz w:val="20"/>
                <w:szCs w:val="20"/>
              </w:rPr>
              <w:t>Usual care</w:t>
            </w:r>
          </w:p>
        </w:tc>
        <w:tc>
          <w:tcPr>
            <w:tcW w:w="1105" w:type="pct"/>
            <w:tcBorders>
              <w:bottom w:val="single" w:sz="4" w:space="0" w:color="auto"/>
            </w:tcBorders>
          </w:tcPr>
          <w:p w14:paraId="14339DF2" w14:textId="77777777" w:rsidR="0059470B" w:rsidRPr="00272245" w:rsidRDefault="0059470B" w:rsidP="0033200E">
            <w:pPr>
              <w:jc w:val="left"/>
              <w:rPr>
                <w:b/>
                <w:bCs/>
                <w:sz w:val="20"/>
                <w:szCs w:val="20"/>
              </w:rPr>
            </w:pPr>
            <w:r w:rsidRPr="00272245">
              <w:rPr>
                <w:b/>
                <w:bCs/>
                <w:sz w:val="20"/>
                <w:szCs w:val="20"/>
              </w:rPr>
              <w:t>Recommended care</w:t>
            </w:r>
          </w:p>
        </w:tc>
        <w:tc>
          <w:tcPr>
            <w:tcW w:w="1151" w:type="pct"/>
            <w:tcBorders>
              <w:bottom w:val="single" w:sz="4" w:space="0" w:color="auto"/>
            </w:tcBorders>
          </w:tcPr>
          <w:p w14:paraId="1B3F00FE" w14:textId="77777777" w:rsidR="0059470B" w:rsidRPr="00272245" w:rsidRDefault="0059470B" w:rsidP="0033200E">
            <w:pPr>
              <w:jc w:val="left"/>
              <w:rPr>
                <w:b/>
                <w:bCs/>
                <w:sz w:val="20"/>
                <w:szCs w:val="20"/>
              </w:rPr>
            </w:pPr>
            <w:r w:rsidRPr="00272245">
              <w:rPr>
                <w:b/>
                <w:bCs/>
                <w:sz w:val="20"/>
                <w:szCs w:val="20"/>
              </w:rPr>
              <w:t>Incremental</w:t>
            </w:r>
          </w:p>
        </w:tc>
      </w:tr>
      <w:tr w:rsidR="0059470B" w:rsidRPr="00272245" w14:paraId="41E5533F" w14:textId="77777777" w:rsidTr="00F33519">
        <w:tc>
          <w:tcPr>
            <w:tcW w:w="1716" w:type="pct"/>
            <w:tcBorders>
              <w:bottom w:val="nil"/>
            </w:tcBorders>
          </w:tcPr>
          <w:p w14:paraId="6E64FE83" w14:textId="77777777" w:rsidR="0059470B" w:rsidRPr="00272245" w:rsidRDefault="0059470B" w:rsidP="0033200E">
            <w:pPr>
              <w:jc w:val="left"/>
              <w:rPr>
                <w:sz w:val="18"/>
                <w:szCs w:val="18"/>
              </w:rPr>
            </w:pPr>
            <w:r w:rsidRPr="00272245">
              <w:rPr>
                <w:sz w:val="18"/>
                <w:szCs w:val="18"/>
              </w:rPr>
              <w:t>Public sector costs</w:t>
            </w:r>
            <w:r w:rsidRPr="00272245">
              <w:rPr>
                <w:sz w:val="18"/>
                <w:szCs w:val="18"/>
                <w:vertAlign w:val="superscript"/>
              </w:rPr>
              <w:t>1</w:t>
            </w:r>
          </w:p>
        </w:tc>
        <w:tc>
          <w:tcPr>
            <w:tcW w:w="1028" w:type="pct"/>
            <w:tcBorders>
              <w:bottom w:val="nil"/>
            </w:tcBorders>
          </w:tcPr>
          <w:p w14:paraId="3384DF2D" w14:textId="77777777" w:rsidR="0059470B" w:rsidRPr="00272245" w:rsidRDefault="0059470B" w:rsidP="0033200E">
            <w:pPr>
              <w:jc w:val="left"/>
              <w:rPr>
                <w:sz w:val="18"/>
                <w:szCs w:val="18"/>
              </w:rPr>
            </w:pPr>
          </w:p>
        </w:tc>
        <w:tc>
          <w:tcPr>
            <w:tcW w:w="1105" w:type="pct"/>
            <w:tcBorders>
              <w:bottom w:val="nil"/>
            </w:tcBorders>
          </w:tcPr>
          <w:p w14:paraId="0B72974B" w14:textId="77777777" w:rsidR="0059470B" w:rsidRPr="00272245" w:rsidRDefault="0059470B" w:rsidP="0033200E">
            <w:pPr>
              <w:jc w:val="left"/>
              <w:rPr>
                <w:sz w:val="18"/>
                <w:szCs w:val="18"/>
              </w:rPr>
            </w:pPr>
          </w:p>
        </w:tc>
        <w:tc>
          <w:tcPr>
            <w:tcW w:w="1151" w:type="pct"/>
            <w:tcBorders>
              <w:bottom w:val="nil"/>
            </w:tcBorders>
          </w:tcPr>
          <w:p w14:paraId="4622D8D6" w14:textId="77777777" w:rsidR="0059470B" w:rsidRPr="00272245" w:rsidRDefault="0059470B" w:rsidP="0033200E">
            <w:pPr>
              <w:jc w:val="left"/>
              <w:rPr>
                <w:sz w:val="18"/>
                <w:szCs w:val="18"/>
              </w:rPr>
            </w:pPr>
          </w:p>
        </w:tc>
      </w:tr>
      <w:tr w:rsidR="0059470B" w:rsidRPr="00272245" w14:paraId="310B9858" w14:textId="77777777" w:rsidTr="00F33519">
        <w:tc>
          <w:tcPr>
            <w:tcW w:w="1716" w:type="pct"/>
            <w:tcBorders>
              <w:top w:val="nil"/>
              <w:bottom w:val="nil"/>
            </w:tcBorders>
          </w:tcPr>
          <w:p w14:paraId="15B778FF" w14:textId="77777777" w:rsidR="0059470B" w:rsidRPr="00272245" w:rsidRDefault="0059470B"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8" w:type="pct"/>
            <w:tcBorders>
              <w:top w:val="nil"/>
              <w:bottom w:val="nil"/>
            </w:tcBorders>
          </w:tcPr>
          <w:p w14:paraId="3AA991B3" w14:textId="77777777" w:rsidR="0059470B" w:rsidRPr="00272245" w:rsidRDefault="0059470B" w:rsidP="0033200E">
            <w:pPr>
              <w:jc w:val="left"/>
              <w:rPr>
                <w:sz w:val="18"/>
                <w:szCs w:val="18"/>
              </w:rPr>
            </w:pPr>
            <w:r w:rsidRPr="00272245">
              <w:rPr>
                <w:sz w:val="18"/>
                <w:szCs w:val="18"/>
              </w:rPr>
              <w:t>£10,059,133,198</w:t>
            </w:r>
          </w:p>
        </w:tc>
        <w:tc>
          <w:tcPr>
            <w:tcW w:w="1105" w:type="pct"/>
            <w:tcBorders>
              <w:top w:val="nil"/>
              <w:bottom w:val="nil"/>
            </w:tcBorders>
          </w:tcPr>
          <w:p w14:paraId="1647494F" w14:textId="77777777" w:rsidR="0059470B" w:rsidRPr="00272245" w:rsidRDefault="0059470B" w:rsidP="0033200E">
            <w:pPr>
              <w:jc w:val="left"/>
              <w:rPr>
                <w:sz w:val="18"/>
                <w:szCs w:val="18"/>
              </w:rPr>
            </w:pPr>
            <w:r w:rsidRPr="00272245">
              <w:rPr>
                <w:sz w:val="18"/>
                <w:szCs w:val="18"/>
              </w:rPr>
              <w:t>£9,955,607,722</w:t>
            </w:r>
          </w:p>
        </w:tc>
        <w:tc>
          <w:tcPr>
            <w:tcW w:w="1151" w:type="pct"/>
            <w:tcBorders>
              <w:top w:val="nil"/>
              <w:bottom w:val="nil"/>
            </w:tcBorders>
          </w:tcPr>
          <w:p w14:paraId="47D427E7" w14:textId="77777777" w:rsidR="0059470B" w:rsidRPr="00272245" w:rsidRDefault="0059470B" w:rsidP="0033200E">
            <w:pPr>
              <w:jc w:val="left"/>
              <w:rPr>
                <w:sz w:val="18"/>
                <w:szCs w:val="18"/>
              </w:rPr>
            </w:pPr>
            <w:r w:rsidRPr="00272245">
              <w:rPr>
                <w:sz w:val="18"/>
                <w:szCs w:val="18"/>
              </w:rPr>
              <w:t>-£103,525,475</w:t>
            </w:r>
          </w:p>
        </w:tc>
      </w:tr>
      <w:tr w:rsidR="0059470B" w:rsidRPr="00272245" w14:paraId="62FDC69C" w14:textId="77777777" w:rsidTr="00F33519">
        <w:tc>
          <w:tcPr>
            <w:tcW w:w="1716" w:type="pct"/>
            <w:tcBorders>
              <w:top w:val="nil"/>
              <w:bottom w:val="nil"/>
            </w:tcBorders>
          </w:tcPr>
          <w:p w14:paraId="24E03020" w14:textId="77777777" w:rsidR="0059470B" w:rsidRPr="00272245" w:rsidRDefault="0059470B" w:rsidP="0033200E">
            <w:pPr>
              <w:jc w:val="right"/>
              <w:rPr>
                <w:i/>
                <w:iCs/>
                <w:sz w:val="18"/>
                <w:szCs w:val="18"/>
              </w:rPr>
            </w:pPr>
            <w:r w:rsidRPr="00272245">
              <w:rPr>
                <w:i/>
                <w:iCs/>
                <w:sz w:val="18"/>
                <w:szCs w:val="18"/>
              </w:rPr>
              <w:t>(2) Fall-related healthcare costs</w:t>
            </w:r>
          </w:p>
        </w:tc>
        <w:tc>
          <w:tcPr>
            <w:tcW w:w="1028" w:type="pct"/>
            <w:tcBorders>
              <w:top w:val="nil"/>
              <w:bottom w:val="nil"/>
            </w:tcBorders>
          </w:tcPr>
          <w:p w14:paraId="47A31264" w14:textId="77777777" w:rsidR="0059470B" w:rsidRPr="00272245" w:rsidRDefault="0059470B" w:rsidP="0033200E">
            <w:pPr>
              <w:jc w:val="left"/>
              <w:rPr>
                <w:sz w:val="18"/>
                <w:szCs w:val="18"/>
              </w:rPr>
            </w:pPr>
            <w:r w:rsidRPr="00272245">
              <w:rPr>
                <w:sz w:val="18"/>
                <w:szCs w:val="18"/>
              </w:rPr>
              <w:t>£653,232,465</w:t>
            </w:r>
          </w:p>
        </w:tc>
        <w:tc>
          <w:tcPr>
            <w:tcW w:w="1105" w:type="pct"/>
            <w:tcBorders>
              <w:top w:val="nil"/>
              <w:bottom w:val="nil"/>
            </w:tcBorders>
          </w:tcPr>
          <w:p w14:paraId="56056D34" w14:textId="77777777" w:rsidR="0059470B" w:rsidRPr="00272245" w:rsidRDefault="0059470B" w:rsidP="0033200E">
            <w:pPr>
              <w:jc w:val="left"/>
              <w:rPr>
                <w:sz w:val="18"/>
                <w:szCs w:val="18"/>
              </w:rPr>
            </w:pPr>
            <w:r w:rsidRPr="00272245">
              <w:rPr>
                <w:sz w:val="18"/>
                <w:szCs w:val="18"/>
              </w:rPr>
              <w:t>£552,870,256</w:t>
            </w:r>
          </w:p>
        </w:tc>
        <w:tc>
          <w:tcPr>
            <w:tcW w:w="1151" w:type="pct"/>
            <w:tcBorders>
              <w:top w:val="nil"/>
              <w:bottom w:val="nil"/>
            </w:tcBorders>
          </w:tcPr>
          <w:p w14:paraId="293B4CCB" w14:textId="77777777" w:rsidR="0059470B" w:rsidRPr="00272245" w:rsidRDefault="0059470B" w:rsidP="0033200E">
            <w:pPr>
              <w:jc w:val="left"/>
              <w:rPr>
                <w:sz w:val="18"/>
                <w:szCs w:val="18"/>
              </w:rPr>
            </w:pPr>
            <w:r w:rsidRPr="00272245">
              <w:rPr>
                <w:sz w:val="18"/>
                <w:szCs w:val="18"/>
              </w:rPr>
              <w:t>-£100,362,210</w:t>
            </w:r>
          </w:p>
        </w:tc>
      </w:tr>
      <w:tr w:rsidR="0059470B" w:rsidRPr="00272245" w14:paraId="0E35DEA2" w14:textId="77777777" w:rsidTr="00F33519">
        <w:tc>
          <w:tcPr>
            <w:tcW w:w="1716" w:type="pct"/>
            <w:tcBorders>
              <w:top w:val="nil"/>
              <w:bottom w:val="nil"/>
            </w:tcBorders>
          </w:tcPr>
          <w:p w14:paraId="3CB937B9" w14:textId="77777777" w:rsidR="0059470B" w:rsidRPr="00272245" w:rsidRDefault="0059470B" w:rsidP="0033200E">
            <w:pPr>
              <w:jc w:val="right"/>
              <w:rPr>
                <w:i/>
                <w:iCs/>
                <w:sz w:val="18"/>
                <w:szCs w:val="18"/>
              </w:rPr>
            </w:pPr>
            <w:r w:rsidRPr="00272245">
              <w:rPr>
                <w:i/>
                <w:iCs/>
                <w:sz w:val="18"/>
                <w:szCs w:val="18"/>
              </w:rPr>
              <w:t>Public sector intervention costs</w:t>
            </w:r>
          </w:p>
        </w:tc>
        <w:tc>
          <w:tcPr>
            <w:tcW w:w="1028" w:type="pct"/>
            <w:tcBorders>
              <w:top w:val="nil"/>
              <w:bottom w:val="nil"/>
            </w:tcBorders>
          </w:tcPr>
          <w:p w14:paraId="289B8103" w14:textId="77777777" w:rsidR="0059470B" w:rsidRPr="00272245" w:rsidRDefault="0059470B" w:rsidP="0033200E">
            <w:pPr>
              <w:jc w:val="left"/>
              <w:rPr>
                <w:sz w:val="18"/>
                <w:szCs w:val="18"/>
              </w:rPr>
            </w:pPr>
            <w:r w:rsidRPr="00272245">
              <w:rPr>
                <w:sz w:val="18"/>
                <w:szCs w:val="18"/>
              </w:rPr>
              <w:t>£34,295,528</w:t>
            </w:r>
          </w:p>
        </w:tc>
        <w:tc>
          <w:tcPr>
            <w:tcW w:w="1105" w:type="pct"/>
            <w:tcBorders>
              <w:top w:val="nil"/>
              <w:bottom w:val="nil"/>
            </w:tcBorders>
          </w:tcPr>
          <w:p w14:paraId="70B10A88" w14:textId="77777777" w:rsidR="0059470B" w:rsidRPr="00272245" w:rsidRDefault="0059470B" w:rsidP="0033200E">
            <w:pPr>
              <w:jc w:val="left"/>
              <w:rPr>
                <w:sz w:val="18"/>
                <w:szCs w:val="18"/>
              </w:rPr>
            </w:pPr>
            <w:r w:rsidRPr="00272245">
              <w:rPr>
                <w:sz w:val="18"/>
                <w:szCs w:val="18"/>
              </w:rPr>
              <w:t>£437,094,863</w:t>
            </w:r>
          </w:p>
        </w:tc>
        <w:tc>
          <w:tcPr>
            <w:tcW w:w="1151" w:type="pct"/>
            <w:tcBorders>
              <w:top w:val="nil"/>
              <w:bottom w:val="nil"/>
            </w:tcBorders>
          </w:tcPr>
          <w:p w14:paraId="52EDF752" w14:textId="77777777" w:rsidR="0059470B" w:rsidRPr="00272245" w:rsidRDefault="0059470B" w:rsidP="0033200E">
            <w:pPr>
              <w:jc w:val="left"/>
              <w:rPr>
                <w:sz w:val="18"/>
                <w:szCs w:val="18"/>
              </w:rPr>
            </w:pPr>
            <w:r w:rsidRPr="00272245">
              <w:rPr>
                <w:sz w:val="18"/>
                <w:szCs w:val="18"/>
              </w:rPr>
              <w:t>£402,799,335</w:t>
            </w:r>
          </w:p>
        </w:tc>
      </w:tr>
      <w:tr w:rsidR="0059470B" w:rsidRPr="00272245" w14:paraId="4727630F" w14:textId="77777777" w:rsidTr="00F33519">
        <w:tc>
          <w:tcPr>
            <w:tcW w:w="1716" w:type="pct"/>
            <w:tcBorders>
              <w:top w:val="nil"/>
              <w:bottom w:val="nil"/>
            </w:tcBorders>
          </w:tcPr>
          <w:p w14:paraId="43AA9829" w14:textId="77777777" w:rsidR="0059470B" w:rsidRPr="00272245" w:rsidRDefault="0059470B" w:rsidP="0033200E">
            <w:pPr>
              <w:jc w:val="left"/>
              <w:rPr>
                <w:sz w:val="18"/>
                <w:szCs w:val="18"/>
              </w:rPr>
            </w:pPr>
            <w:r w:rsidRPr="00272245">
              <w:rPr>
                <w:sz w:val="18"/>
                <w:szCs w:val="18"/>
              </w:rPr>
              <w:t>QALY</w:t>
            </w:r>
          </w:p>
        </w:tc>
        <w:tc>
          <w:tcPr>
            <w:tcW w:w="1028" w:type="pct"/>
            <w:tcBorders>
              <w:top w:val="nil"/>
              <w:bottom w:val="nil"/>
            </w:tcBorders>
          </w:tcPr>
          <w:p w14:paraId="029C364A" w14:textId="77777777" w:rsidR="0059470B" w:rsidRPr="00272245" w:rsidRDefault="0059470B" w:rsidP="0033200E">
            <w:pPr>
              <w:jc w:val="left"/>
              <w:rPr>
                <w:sz w:val="18"/>
                <w:szCs w:val="18"/>
              </w:rPr>
            </w:pPr>
            <w:r w:rsidRPr="00272245">
              <w:rPr>
                <w:sz w:val="18"/>
                <w:szCs w:val="18"/>
              </w:rPr>
              <w:t>2,076,511</w:t>
            </w:r>
          </w:p>
        </w:tc>
        <w:tc>
          <w:tcPr>
            <w:tcW w:w="1105" w:type="pct"/>
            <w:tcBorders>
              <w:top w:val="nil"/>
              <w:bottom w:val="nil"/>
            </w:tcBorders>
          </w:tcPr>
          <w:p w14:paraId="3DDB5CBF" w14:textId="77777777" w:rsidR="0059470B" w:rsidRPr="00272245" w:rsidRDefault="0059470B" w:rsidP="0033200E">
            <w:pPr>
              <w:jc w:val="left"/>
              <w:rPr>
                <w:sz w:val="18"/>
                <w:szCs w:val="18"/>
              </w:rPr>
            </w:pPr>
            <w:r w:rsidRPr="00272245">
              <w:rPr>
                <w:sz w:val="18"/>
                <w:szCs w:val="18"/>
              </w:rPr>
              <w:t>2,083,406</w:t>
            </w:r>
          </w:p>
        </w:tc>
        <w:tc>
          <w:tcPr>
            <w:tcW w:w="1151" w:type="pct"/>
            <w:tcBorders>
              <w:top w:val="nil"/>
              <w:bottom w:val="nil"/>
            </w:tcBorders>
          </w:tcPr>
          <w:p w14:paraId="2381D725" w14:textId="77777777" w:rsidR="0059470B" w:rsidRPr="00272245" w:rsidRDefault="0059470B" w:rsidP="0033200E">
            <w:pPr>
              <w:jc w:val="left"/>
              <w:rPr>
                <w:sz w:val="18"/>
                <w:szCs w:val="18"/>
              </w:rPr>
            </w:pPr>
            <w:r w:rsidRPr="00272245">
              <w:rPr>
                <w:sz w:val="18"/>
                <w:szCs w:val="18"/>
              </w:rPr>
              <w:t>6,895</w:t>
            </w:r>
          </w:p>
        </w:tc>
      </w:tr>
      <w:tr w:rsidR="0059470B" w:rsidRPr="00272245" w14:paraId="6C4E69E3" w14:textId="77777777" w:rsidTr="00F33519">
        <w:tc>
          <w:tcPr>
            <w:tcW w:w="1716" w:type="pct"/>
            <w:tcBorders>
              <w:top w:val="nil"/>
              <w:bottom w:val="nil"/>
            </w:tcBorders>
          </w:tcPr>
          <w:p w14:paraId="4D100E44" w14:textId="77777777" w:rsidR="0059470B" w:rsidRPr="00272245" w:rsidRDefault="0059470B" w:rsidP="0033200E">
            <w:pPr>
              <w:jc w:val="left"/>
              <w:rPr>
                <w:sz w:val="18"/>
                <w:szCs w:val="18"/>
              </w:rPr>
            </w:pPr>
            <w:r w:rsidRPr="00272245">
              <w:rPr>
                <w:sz w:val="18"/>
                <w:szCs w:val="18"/>
              </w:rPr>
              <w:t>Societal outcomes</w:t>
            </w:r>
          </w:p>
        </w:tc>
        <w:tc>
          <w:tcPr>
            <w:tcW w:w="1028" w:type="pct"/>
            <w:tcBorders>
              <w:top w:val="nil"/>
              <w:bottom w:val="nil"/>
            </w:tcBorders>
          </w:tcPr>
          <w:p w14:paraId="7C001C0B" w14:textId="77777777" w:rsidR="0059470B" w:rsidRPr="00272245" w:rsidRDefault="0059470B" w:rsidP="0033200E">
            <w:pPr>
              <w:jc w:val="left"/>
              <w:rPr>
                <w:sz w:val="18"/>
                <w:szCs w:val="18"/>
              </w:rPr>
            </w:pPr>
          </w:p>
        </w:tc>
        <w:tc>
          <w:tcPr>
            <w:tcW w:w="1105" w:type="pct"/>
            <w:tcBorders>
              <w:top w:val="nil"/>
              <w:bottom w:val="nil"/>
            </w:tcBorders>
          </w:tcPr>
          <w:p w14:paraId="2B40CDEE" w14:textId="77777777" w:rsidR="0059470B" w:rsidRPr="00272245" w:rsidRDefault="0059470B" w:rsidP="0033200E">
            <w:pPr>
              <w:jc w:val="left"/>
              <w:rPr>
                <w:sz w:val="18"/>
                <w:szCs w:val="18"/>
              </w:rPr>
            </w:pPr>
          </w:p>
        </w:tc>
        <w:tc>
          <w:tcPr>
            <w:tcW w:w="1151" w:type="pct"/>
            <w:tcBorders>
              <w:top w:val="nil"/>
              <w:bottom w:val="nil"/>
            </w:tcBorders>
          </w:tcPr>
          <w:p w14:paraId="7028E7B8" w14:textId="77777777" w:rsidR="0059470B" w:rsidRPr="00272245" w:rsidRDefault="0059470B" w:rsidP="0033200E">
            <w:pPr>
              <w:jc w:val="left"/>
              <w:rPr>
                <w:sz w:val="18"/>
                <w:szCs w:val="18"/>
              </w:rPr>
            </w:pPr>
          </w:p>
        </w:tc>
      </w:tr>
      <w:tr w:rsidR="0059470B" w:rsidRPr="00272245" w14:paraId="7BD92738" w14:textId="77777777" w:rsidTr="00F33519">
        <w:tc>
          <w:tcPr>
            <w:tcW w:w="1716" w:type="pct"/>
            <w:tcBorders>
              <w:top w:val="nil"/>
              <w:bottom w:val="nil"/>
            </w:tcBorders>
          </w:tcPr>
          <w:p w14:paraId="174126F9" w14:textId="77777777" w:rsidR="0059470B" w:rsidRPr="00272245" w:rsidRDefault="0059470B" w:rsidP="0033200E">
            <w:pPr>
              <w:jc w:val="right"/>
              <w:rPr>
                <w:i/>
                <w:iCs/>
                <w:sz w:val="18"/>
                <w:szCs w:val="18"/>
              </w:rPr>
            </w:pPr>
            <w:r w:rsidRPr="00272245">
              <w:rPr>
                <w:i/>
                <w:iCs/>
                <w:sz w:val="18"/>
                <w:szCs w:val="18"/>
              </w:rPr>
              <w:t>Net productivity</w:t>
            </w:r>
            <w:r w:rsidRPr="00272245">
              <w:rPr>
                <w:i/>
                <w:iCs/>
                <w:sz w:val="18"/>
                <w:szCs w:val="18"/>
                <w:vertAlign w:val="superscript"/>
              </w:rPr>
              <w:t>3</w:t>
            </w:r>
          </w:p>
        </w:tc>
        <w:tc>
          <w:tcPr>
            <w:tcW w:w="1028" w:type="pct"/>
            <w:tcBorders>
              <w:top w:val="nil"/>
              <w:bottom w:val="nil"/>
            </w:tcBorders>
          </w:tcPr>
          <w:p w14:paraId="3980DB86" w14:textId="77777777" w:rsidR="0059470B" w:rsidRPr="00272245" w:rsidRDefault="0059470B" w:rsidP="0033200E">
            <w:pPr>
              <w:jc w:val="left"/>
              <w:rPr>
                <w:sz w:val="18"/>
                <w:szCs w:val="18"/>
              </w:rPr>
            </w:pPr>
          </w:p>
        </w:tc>
        <w:tc>
          <w:tcPr>
            <w:tcW w:w="1105" w:type="pct"/>
            <w:tcBorders>
              <w:top w:val="nil"/>
              <w:bottom w:val="nil"/>
            </w:tcBorders>
          </w:tcPr>
          <w:p w14:paraId="1F727EF2" w14:textId="77777777" w:rsidR="0059470B" w:rsidRPr="00272245" w:rsidRDefault="0059470B" w:rsidP="0033200E">
            <w:pPr>
              <w:jc w:val="left"/>
              <w:rPr>
                <w:sz w:val="18"/>
                <w:szCs w:val="18"/>
              </w:rPr>
            </w:pPr>
          </w:p>
        </w:tc>
        <w:tc>
          <w:tcPr>
            <w:tcW w:w="1151" w:type="pct"/>
            <w:tcBorders>
              <w:top w:val="nil"/>
              <w:bottom w:val="nil"/>
            </w:tcBorders>
          </w:tcPr>
          <w:p w14:paraId="067CC689" w14:textId="77777777" w:rsidR="0059470B" w:rsidRPr="00272245" w:rsidRDefault="0059470B" w:rsidP="0033200E">
            <w:pPr>
              <w:jc w:val="left"/>
              <w:rPr>
                <w:sz w:val="18"/>
                <w:szCs w:val="18"/>
              </w:rPr>
            </w:pPr>
            <w:r w:rsidRPr="00272245">
              <w:rPr>
                <w:sz w:val="18"/>
                <w:szCs w:val="18"/>
              </w:rPr>
              <w:t>-£25,795,971</w:t>
            </w:r>
          </w:p>
        </w:tc>
      </w:tr>
      <w:tr w:rsidR="0059470B" w:rsidRPr="00272245" w14:paraId="6806AA0E" w14:textId="77777777" w:rsidTr="00F33519">
        <w:tc>
          <w:tcPr>
            <w:tcW w:w="1716" w:type="pct"/>
            <w:tcBorders>
              <w:top w:val="nil"/>
              <w:bottom w:val="nil"/>
            </w:tcBorders>
          </w:tcPr>
          <w:p w14:paraId="54C28B0D" w14:textId="77777777" w:rsidR="0059470B" w:rsidRPr="00272245" w:rsidRDefault="0059470B" w:rsidP="0033200E">
            <w:pPr>
              <w:jc w:val="right"/>
              <w:rPr>
                <w:i/>
                <w:iCs/>
                <w:sz w:val="18"/>
                <w:szCs w:val="18"/>
              </w:rPr>
            </w:pPr>
            <w:r w:rsidRPr="00272245">
              <w:rPr>
                <w:i/>
                <w:iCs/>
                <w:sz w:val="18"/>
                <w:szCs w:val="18"/>
              </w:rPr>
              <w:t>Net private expenditure</w:t>
            </w:r>
            <w:r w:rsidRPr="00272245">
              <w:rPr>
                <w:i/>
                <w:iCs/>
                <w:sz w:val="18"/>
                <w:szCs w:val="18"/>
                <w:vertAlign w:val="superscript"/>
              </w:rPr>
              <w:t>4</w:t>
            </w:r>
          </w:p>
        </w:tc>
        <w:tc>
          <w:tcPr>
            <w:tcW w:w="1028" w:type="pct"/>
            <w:tcBorders>
              <w:top w:val="nil"/>
              <w:bottom w:val="nil"/>
            </w:tcBorders>
          </w:tcPr>
          <w:p w14:paraId="465D475E" w14:textId="77777777" w:rsidR="0059470B" w:rsidRPr="00272245" w:rsidRDefault="0059470B" w:rsidP="0033200E">
            <w:pPr>
              <w:jc w:val="left"/>
              <w:rPr>
                <w:sz w:val="18"/>
                <w:szCs w:val="18"/>
              </w:rPr>
            </w:pPr>
          </w:p>
        </w:tc>
        <w:tc>
          <w:tcPr>
            <w:tcW w:w="1105" w:type="pct"/>
            <w:tcBorders>
              <w:top w:val="nil"/>
              <w:bottom w:val="nil"/>
            </w:tcBorders>
          </w:tcPr>
          <w:p w14:paraId="0387AC3B" w14:textId="77777777" w:rsidR="0059470B" w:rsidRPr="00272245" w:rsidRDefault="0059470B" w:rsidP="0033200E">
            <w:pPr>
              <w:jc w:val="left"/>
              <w:rPr>
                <w:sz w:val="18"/>
                <w:szCs w:val="18"/>
              </w:rPr>
            </w:pPr>
          </w:p>
        </w:tc>
        <w:tc>
          <w:tcPr>
            <w:tcW w:w="1151" w:type="pct"/>
            <w:tcBorders>
              <w:top w:val="nil"/>
              <w:bottom w:val="nil"/>
            </w:tcBorders>
          </w:tcPr>
          <w:p w14:paraId="06E70710" w14:textId="77777777" w:rsidR="0059470B" w:rsidRPr="00272245" w:rsidRDefault="0059470B" w:rsidP="0033200E">
            <w:pPr>
              <w:jc w:val="left"/>
              <w:rPr>
                <w:sz w:val="18"/>
                <w:szCs w:val="18"/>
              </w:rPr>
            </w:pPr>
            <w:r w:rsidRPr="00272245">
              <w:rPr>
                <w:sz w:val="18"/>
                <w:szCs w:val="18"/>
              </w:rPr>
              <w:t>£58,520,172</w:t>
            </w:r>
          </w:p>
        </w:tc>
      </w:tr>
      <w:tr w:rsidR="0059470B" w:rsidRPr="00272245" w14:paraId="4736854F" w14:textId="77777777" w:rsidTr="00F33519">
        <w:tc>
          <w:tcPr>
            <w:tcW w:w="1716" w:type="pct"/>
            <w:tcBorders>
              <w:top w:val="nil"/>
              <w:bottom w:val="nil"/>
            </w:tcBorders>
          </w:tcPr>
          <w:p w14:paraId="62B6D298" w14:textId="77777777" w:rsidR="0059470B" w:rsidRPr="00272245" w:rsidRDefault="0059470B" w:rsidP="0033200E">
            <w:pPr>
              <w:jc w:val="right"/>
              <w:rPr>
                <w:i/>
                <w:iCs/>
                <w:sz w:val="18"/>
                <w:szCs w:val="18"/>
              </w:rPr>
            </w:pPr>
            <w:r w:rsidRPr="00272245">
              <w:rPr>
                <w:i/>
                <w:iCs/>
                <w:sz w:val="18"/>
                <w:szCs w:val="18"/>
              </w:rPr>
              <w:t>Net informal caregiving cost</w:t>
            </w:r>
            <w:r w:rsidRPr="00272245">
              <w:rPr>
                <w:i/>
                <w:iCs/>
                <w:sz w:val="18"/>
                <w:szCs w:val="18"/>
                <w:vertAlign w:val="superscript"/>
              </w:rPr>
              <w:t>5</w:t>
            </w:r>
          </w:p>
        </w:tc>
        <w:tc>
          <w:tcPr>
            <w:tcW w:w="1028" w:type="pct"/>
            <w:tcBorders>
              <w:top w:val="nil"/>
              <w:bottom w:val="nil"/>
            </w:tcBorders>
          </w:tcPr>
          <w:p w14:paraId="1ABA068F" w14:textId="77777777" w:rsidR="0059470B" w:rsidRPr="00272245" w:rsidRDefault="0059470B" w:rsidP="0033200E">
            <w:pPr>
              <w:jc w:val="left"/>
              <w:rPr>
                <w:sz w:val="18"/>
                <w:szCs w:val="18"/>
              </w:rPr>
            </w:pPr>
          </w:p>
        </w:tc>
        <w:tc>
          <w:tcPr>
            <w:tcW w:w="1105" w:type="pct"/>
            <w:tcBorders>
              <w:top w:val="nil"/>
              <w:bottom w:val="nil"/>
            </w:tcBorders>
          </w:tcPr>
          <w:p w14:paraId="6D9A60A8" w14:textId="77777777" w:rsidR="0059470B" w:rsidRPr="00272245" w:rsidRDefault="0059470B" w:rsidP="0033200E">
            <w:pPr>
              <w:jc w:val="left"/>
              <w:rPr>
                <w:sz w:val="18"/>
                <w:szCs w:val="18"/>
              </w:rPr>
            </w:pPr>
          </w:p>
        </w:tc>
        <w:tc>
          <w:tcPr>
            <w:tcW w:w="1151" w:type="pct"/>
            <w:tcBorders>
              <w:top w:val="nil"/>
              <w:bottom w:val="nil"/>
            </w:tcBorders>
          </w:tcPr>
          <w:p w14:paraId="567AFC86" w14:textId="77777777" w:rsidR="0059470B" w:rsidRPr="00272245" w:rsidRDefault="0059470B" w:rsidP="0033200E">
            <w:pPr>
              <w:jc w:val="left"/>
              <w:rPr>
                <w:sz w:val="18"/>
                <w:szCs w:val="18"/>
              </w:rPr>
            </w:pPr>
            <w:r w:rsidRPr="00272245">
              <w:rPr>
                <w:sz w:val="18"/>
                <w:szCs w:val="18"/>
              </w:rPr>
              <w:t>£10,880,063</w:t>
            </w:r>
          </w:p>
        </w:tc>
      </w:tr>
      <w:tr w:rsidR="0059470B" w:rsidRPr="00272245" w14:paraId="11B0C7AB" w14:textId="77777777" w:rsidTr="00F33519">
        <w:tc>
          <w:tcPr>
            <w:tcW w:w="1716" w:type="pct"/>
            <w:tcBorders>
              <w:top w:val="nil"/>
              <w:bottom w:val="single" w:sz="4" w:space="0" w:color="auto"/>
            </w:tcBorders>
          </w:tcPr>
          <w:p w14:paraId="11A4FF5E" w14:textId="77777777" w:rsidR="0059470B" w:rsidRPr="00272245" w:rsidRDefault="0059470B" w:rsidP="0033200E">
            <w:pPr>
              <w:jc w:val="left"/>
              <w:rPr>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01E5808F" w14:textId="77777777" w:rsidR="0059470B" w:rsidRPr="00272245" w:rsidRDefault="0059470B" w:rsidP="0033200E">
            <w:pPr>
              <w:jc w:val="left"/>
              <w:rPr>
                <w:sz w:val="18"/>
                <w:szCs w:val="18"/>
              </w:rPr>
            </w:pPr>
          </w:p>
        </w:tc>
        <w:tc>
          <w:tcPr>
            <w:tcW w:w="1105" w:type="pct"/>
            <w:tcBorders>
              <w:top w:val="nil"/>
              <w:left w:val="single" w:sz="4" w:space="0" w:color="auto"/>
              <w:bottom w:val="single" w:sz="4" w:space="0" w:color="auto"/>
            </w:tcBorders>
          </w:tcPr>
          <w:p w14:paraId="5C81A565" w14:textId="77777777" w:rsidR="0059470B" w:rsidRPr="00272245" w:rsidRDefault="0059470B" w:rsidP="0033200E">
            <w:pPr>
              <w:jc w:val="left"/>
              <w:rPr>
                <w:sz w:val="18"/>
                <w:szCs w:val="18"/>
              </w:rPr>
            </w:pPr>
          </w:p>
        </w:tc>
        <w:tc>
          <w:tcPr>
            <w:tcW w:w="1151" w:type="pct"/>
            <w:tcBorders>
              <w:top w:val="nil"/>
              <w:bottom w:val="single" w:sz="4" w:space="0" w:color="auto"/>
            </w:tcBorders>
          </w:tcPr>
          <w:p w14:paraId="74B2FD6A" w14:textId="77777777" w:rsidR="0059470B" w:rsidRPr="00272245" w:rsidRDefault="0059470B" w:rsidP="0033200E">
            <w:pPr>
              <w:jc w:val="left"/>
              <w:rPr>
                <w:sz w:val="18"/>
                <w:szCs w:val="18"/>
              </w:rPr>
            </w:pPr>
            <w:r w:rsidRPr="00272245">
              <w:rPr>
                <w:sz w:val="18"/>
                <w:szCs w:val="18"/>
              </w:rPr>
              <w:t>-1,587 QALYs</w:t>
            </w:r>
          </w:p>
        </w:tc>
      </w:tr>
      <w:tr w:rsidR="0059470B" w:rsidRPr="00272245" w14:paraId="0064EF12" w14:textId="77777777" w:rsidTr="00F33519">
        <w:tc>
          <w:tcPr>
            <w:tcW w:w="1716" w:type="pct"/>
            <w:tcBorders>
              <w:top w:val="single" w:sz="4" w:space="0" w:color="auto"/>
              <w:bottom w:val="nil"/>
            </w:tcBorders>
          </w:tcPr>
          <w:p w14:paraId="45E89DD9" w14:textId="77777777" w:rsidR="0059470B" w:rsidRPr="00272245" w:rsidRDefault="0059470B" w:rsidP="0033200E">
            <w:pPr>
              <w:jc w:val="left"/>
              <w:rPr>
                <w:sz w:val="18"/>
                <w:szCs w:val="18"/>
              </w:rPr>
            </w:pPr>
            <w:r w:rsidRPr="00272245">
              <w:rPr>
                <w:b/>
                <w:bCs/>
                <w:sz w:val="18"/>
                <w:szCs w:val="18"/>
              </w:rPr>
              <w:t>Societal ICER using (1)</w:t>
            </w:r>
            <w:r w:rsidRPr="00272245">
              <w:rPr>
                <w:b/>
                <w:bCs/>
                <w:sz w:val="18"/>
                <w:szCs w:val="18"/>
                <w:vertAlign w:val="superscript"/>
              </w:rPr>
              <w:t>6</w:t>
            </w:r>
          </w:p>
        </w:tc>
        <w:tc>
          <w:tcPr>
            <w:tcW w:w="1028" w:type="pct"/>
            <w:tcBorders>
              <w:top w:val="single" w:sz="4" w:space="0" w:color="auto"/>
              <w:bottom w:val="nil"/>
              <w:right w:val="nil"/>
            </w:tcBorders>
          </w:tcPr>
          <w:p w14:paraId="07FC668D" w14:textId="77777777" w:rsidR="0059470B" w:rsidRPr="00272245" w:rsidRDefault="0059470B" w:rsidP="0033200E">
            <w:pPr>
              <w:jc w:val="left"/>
              <w:rPr>
                <w:sz w:val="18"/>
                <w:szCs w:val="18"/>
              </w:rPr>
            </w:pPr>
          </w:p>
        </w:tc>
        <w:tc>
          <w:tcPr>
            <w:tcW w:w="1105" w:type="pct"/>
            <w:tcBorders>
              <w:top w:val="single" w:sz="4" w:space="0" w:color="auto"/>
              <w:left w:val="nil"/>
              <w:bottom w:val="nil"/>
            </w:tcBorders>
          </w:tcPr>
          <w:p w14:paraId="78F6E518" w14:textId="77777777" w:rsidR="0059470B" w:rsidRPr="00272245" w:rsidRDefault="0059470B" w:rsidP="0033200E">
            <w:pPr>
              <w:jc w:val="left"/>
              <w:rPr>
                <w:sz w:val="18"/>
                <w:szCs w:val="18"/>
              </w:rPr>
            </w:pPr>
          </w:p>
        </w:tc>
        <w:tc>
          <w:tcPr>
            <w:tcW w:w="1151" w:type="pct"/>
            <w:tcBorders>
              <w:top w:val="single" w:sz="4" w:space="0" w:color="auto"/>
              <w:bottom w:val="nil"/>
            </w:tcBorders>
          </w:tcPr>
          <w:p w14:paraId="32BFBA90" w14:textId="77777777" w:rsidR="0059470B" w:rsidRPr="00272245" w:rsidRDefault="0059470B" w:rsidP="0033200E">
            <w:pPr>
              <w:jc w:val="left"/>
              <w:rPr>
                <w:b/>
                <w:bCs/>
                <w:sz w:val="18"/>
                <w:szCs w:val="18"/>
              </w:rPr>
            </w:pPr>
            <w:r w:rsidRPr="00272245">
              <w:rPr>
                <w:b/>
                <w:bCs/>
                <w:sz w:val="18"/>
                <w:szCs w:val="18"/>
              </w:rPr>
              <w:t>£56,372</w:t>
            </w:r>
            <w:r w:rsidRPr="00272245">
              <w:rPr>
                <w:b/>
                <w:bCs/>
                <w:sz w:val="16"/>
                <w:szCs w:val="16"/>
              </w:rPr>
              <w:t xml:space="preserve"> per QALY gained</w:t>
            </w:r>
          </w:p>
        </w:tc>
      </w:tr>
      <w:tr w:rsidR="0059470B" w:rsidRPr="00272245" w14:paraId="22379173" w14:textId="77777777" w:rsidTr="00F33519">
        <w:tc>
          <w:tcPr>
            <w:tcW w:w="1716" w:type="pct"/>
            <w:tcBorders>
              <w:top w:val="nil"/>
              <w:bottom w:val="nil"/>
            </w:tcBorders>
          </w:tcPr>
          <w:p w14:paraId="3B344754" w14:textId="77777777" w:rsidR="0059470B" w:rsidRPr="00272245" w:rsidRDefault="0059470B" w:rsidP="0033200E">
            <w:pPr>
              <w:jc w:val="left"/>
              <w:rPr>
                <w:sz w:val="18"/>
                <w:szCs w:val="18"/>
              </w:rPr>
            </w:pPr>
            <w:r w:rsidRPr="00272245">
              <w:rPr>
                <w:b/>
                <w:bCs/>
                <w:sz w:val="18"/>
                <w:szCs w:val="18"/>
              </w:rPr>
              <w:t>Societal ICER using (2)</w:t>
            </w:r>
          </w:p>
        </w:tc>
        <w:tc>
          <w:tcPr>
            <w:tcW w:w="1028" w:type="pct"/>
            <w:tcBorders>
              <w:top w:val="nil"/>
              <w:bottom w:val="nil"/>
              <w:right w:val="nil"/>
            </w:tcBorders>
          </w:tcPr>
          <w:p w14:paraId="5FA1276C" w14:textId="77777777" w:rsidR="0059470B" w:rsidRPr="00272245" w:rsidRDefault="0059470B" w:rsidP="0033200E">
            <w:pPr>
              <w:jc w:val="left"/>
              <w:rPr>
                <w:sz w:val="18"/>
                <w:szCs w:val="18"/>
              </w:rPr>
            </w:pPr>
          </w:p>
        </w:tc>
        <w:tc>
          <w:tcPr>
            <w:tcW w:w="1105" w:type="pct"/>
            <w:tcBorders>
              <w:top w:val="nil"/>
              <w:left w:val="nil"/>
              <w:bottom w:val="nil"/>
            </w:tcBorders>
          </w:tcPr>
          <w:p w14:paraId="44725484" w14:textId="77777777" w:rsidR="0059470B" w:rsidRPr="00272245" w:rsidRDefault="0059470B" w:rsidP="0033200E">
            <w:pPr>
              <w:jc w:val="left"/>
              <w:rPr>
                <w:sz w:val="18"/>
                <w:szCs w:val="18"/>
              </w:rPr>
            </w:pPr>
          </w:p>
        </w:tc>
        <w:tc>
          <w:tcPr>
            <w:tcW w:w="1151" w:type="pct"/>
            <w:tcBorders>
              <w:top w:val="nil"/>
              <w:bottom w:val="nil"/>
            </w:tcBorders>
          </w:tcPr>
          <w:p w14:paraId="71213693" w14:textId="77777777" w:rsidR="0059470B" w:rsidRPr="00272245" w:rsidRDefault="0059470B" w:rsidP="0033200E">
            <w:pPr>
              <w:jc w:val="left"/>
              <w:rPr>
                <w:b/>
                <w:bCs/>
                <w:sz w:val="18"/>
                <w:szCs w:val="18"/>
              </w:rPr>
            </w:pPr>
            <w:r w:rsidRPr="00272245">
              <w:rPr>
                <w:b/>
                <w:bCs/>
                <w:sz w:val="18"/>
                <w:szCs w:val="18"/>
              </w:rPr>
              <w:t>£56,968</w:t>
            </w:r>
            <w:r w:rsidRPr="00272245">
              <w:rPr>
                <w:b/>
                <w:bCs/>
                <w:sz w:val="16"/>
                <w:szCs w:val="16"/>
              </w:rPr>
              <w:t xml:space="preserve"> per QALY gained</w:t>
            </w:r>
          </w:p>
        </w:tc>
      </w:tr>
      <w:tr w:rsidR="0059470B" w:rsidRPr="00272245" w14:paraId="4CA85A47" w14:textId="77777777" w:rsidTr="00F33519">
        <w:tc>
          <w:tcPr>
            <w:tcW w:w="1716" w:type="pct"/>
            <w:tcBorders>
              <w:top w:val="nil"/>
              <w:bottom w:val="nil"/>
            </w:tcBorders>
          </w:tcPr>
          <w:p w14:paraId="48D3BFEB" w14:textId="77777777" w:rsidR="0059470B" w:rsidRPr="00272245" w:rsidRDefault="0059470B" w:rsidP="0033200E">
            <w:pPr>
              <w:jc w:val="left"/>
              <w:rPr>
                <w:b/>
                <w:bCs/>
                <w:sz w:val="18"/>
                <w:szCs w:val="18"/>
              </w:rPr>
            </w:pPr>
            <w:r w:rsidRPr="00272245">
              <w:rPr>
                <w:b/>
                <w:bCs/>
                <w:sz w:val="18"/>
                <w:szCs w:val="18"/>
              </w:rPr>
              <w:t>Societal INMB using (1)</w:t>
            </w:r>
            <w:r w:rsidRPr="00272245">
              <w:rPr>
                <w:b/>
                <w:bCs/>
                <w:sz w:val="18"/>
                <w:szCs w:val="18"/>
                <w:vertAlign w:val="superscript"/>
              </w:rPr>
              <w:t>7</w:t>
            </w:r>
          </w:p>
        </w:tc>
        <w:tc>
          <w:tcPr>
            <w:tcW w:w="1028" w:type="pct"/>
            <w:tcBorders>
              <w:top w:val="nil"/>
              <w:bottom w:val="nil"/>
              <w:right w:val="nil"/>
            </w:tcBorders>
          </w:tcPr>
          <w:p w14:paraId="7E767DB9" w14:textId="77777777" w:rsidR="0059470B" w:rsidRPr="00272245" w:rsidRDefault="0059470B" w:rsidP="0033200E">
            <w:pPr>
              <w:jc w:val="left"/>
              <w:rPr>
                <w:sz w:val="18"/>
                <w:szCs w:val="18"/>
              </w:rPr>
            </w:pPr>
          </w:p>
        </w:tc>
        <w:tc>
          <w:tcPr>
            <w:tcW w:w="1105" w:type="pct"/>
            <w:tcBorders>
              <w:top w:val="nil"/>
              <w:left w:val="nil"/>
              <w:bottom w:val="nil"/>
            </w:tcBorders>
          </w:tcPr>
          <w:p w14:paraId="22C21CDE" w14:textId="77777777" w:rsidR="0059470B" w:rsidRPr="00272245" w:rsidRDefault="0059470B" w:rsidP="0033200E">
            <w:pPr>
              <w:jc w:val="left"/>
              <w:rPr>
                <w:sz w:val="18"/>
                <w:szCs w:val="18"/>
              </w:rPr>
            </w:pPr>
          </w:p>
        </w:tc>
        <w:tc>
          <w:tcPr>
            <w:tcW w:w="1151" w:type="pct"/>
            <w:tcBorders>
              <w:top w:val="nil"/>
              <w:bottom w:val="nil"/>
            </w:tcBorders>
          </w:tcPr>
          <w:p w14:paraId="0BDA3177" w14:textId="77777777" w:rsidR="0059470B" w:rsidRPr="00272245" w:rsidRDefault="0059470B" w:rsidP="0033200E">
            <w:pPr>
              <w:jc w:val="left"/>
              <w:rPr>
                <w:b/>
                <w:bCs/>
                <w:sz w:val="18"/>
                <w:szCs w:val="18"/>
              </w:rPr>
            </w:pPr>
            <w:r w:rsidRPr="00272245">
              <w:rPr>
                <w:b/>
                <w:bCs/>
                <w:sz w:val="18"/>
                <w:szCs w:val="18"/>
              </w:rPr>
              <w:t>-£140,007,651</w:t>
            </w:r>
          </w:p>
        </w:tc>
      </w:tr>
      <w:tr w:rsidR="0059470B" w:rsidRPr="00272245" w14:paraId="4714FEA5" w14:textId="77777777" w:rsidTr="00F33519">
        <w:tc>
          <w:tcPr>
            <w:tcW w:w="1716" w:type="pct"/>
            <w:tcBorders>
              <w:top w:val="nil"/>
              <w:bottom w:val="single" w:sz="4" w:space="0" w:color="auto"/>
            </w:tcBorders>
          </w:tcPr>
          <w:p w14:paraId="719C2A89" w14:textId="77777777" w:rsidR="0059470B" w:rsidRPr="00272245" w:rsidRDefault="0059470B" w:rsidP="0033200E">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0F18B452" w14:textId="77777777" w:rsidR="0059470B" w:rsidRPr="00272245" w:rsidRDefault="0059470B" w:rsidP="0033200E">
            <w:pPr>
              <w:jc w:val="left"/>
              <w:rPr>
                <w:sz w:val="18"/>
                <w:szCs w:val="18"/>
              </w:rPr>
            </w:pPr>
          </w:p>
        </w:tc>
        <w:tc>
          <w:tcPr>
            <w:tcW w:w="1105" w:type="pct"/>
            <w:tcBorders>
              <w:top w:val="nil"/>
              <w:left w:val="nil"/>
              <w:bottom w:val="single" w:sz="4" w:space="0" w:color="auto"/>
            </w:tcBorders>
          </w:tcPr>
          <w:p w14:paraId="41CA6CA7" w14:textId="77777777" w:rsidR="0059470B" w:rsidRPr="00272245" w:rsidRDefault="0059470B" w:rsidP="0033200E">
            <w:pPr>
              <w:jc w:val="left"/>
              <w:rPr>
                <w:sz w:val="18"/>
                <w:szCs w:val="18"/>
              </w:rPr>
            </w:pPr>
          </w:p>
        </w:tc>
        <w:tc>
          <w:tcPr>
            <w:tcW w:w="1151" w:type="pct"/>
            <w:tcBorders>
              <w:top w:val="nil"/>
              <w:bottom w:val="single" w:sz="4" w:space="0" w:color="auto"/>
            </w:tcBorders>
          </w:tcPr>
          <w:p w14:paraId="0DB72BB9" w14:textId="77777777" w:rsidR="0059470B" w:rsidRPr="00272245" w:rsidRDefault="0059470B" w:rsidP="0033200E">
            <w:pPr>
              <w:jc w:val="left"/>
              <w:rPr>
                <w:b/>
                <w:bCs/>
                <w:sz w:val="18"/>
                <w:szCs w:val="18"/>
              </w:rPr>
            </w:pPr>
            <w:r w:rsidRPr="00272245">
              <w:rPr>
                <w:b/>
                <w:bCs/>
                <w:sz w:val="18"/>
                <w:szCs w:val="18"/>
              </w:rPr>
              <w:t>-£143,170,917</w:t>
            </w:r>
          </w:p>
        </w:tc>
      </w:tr>
      <w:tr w:rsidR="0059470B" w:rsidRPr="00272245" w14:paraId="3DB4F667" w14:textId="77777777" w:rsidTr="00F33519">
        <w:tc>
          <w:tcPr>
            <w:tcW w:w="5000" w:type="pct"/>
            <w:gridSpan w:val="4"/>
          </w:tcPr>
          <w:p w14:paraId="0B79E0C1" w14:textId="77777777" w:rsidR="0059470B" w:rsidRPr="00272245" w:rsidRDefault="0059470B"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5DAFF34D" w14:textId="77777777" w:rsidR="0059470B" w:rsidRPr="00272245" w:rsidRDefault="0059470B"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4215AABD" w14:textId="77777777" w:rsidR="0059470B" w:rsidRPr="00272245" w:rsidRDefault="0059470B"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5443DF5D" w14:textId="77777777" w:rsidR="0059470B" w:rsidRPr="00272245" w:rsidRDefault="0059470B" w:rsidP="0033200E">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4ADCD04C" w14:textId="77777777" w:rsidR="0059470B" w:rsidRPr="00272245" w:rsidRDefault="0059470B" w:rsidP="0033200E">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142FC176" w14:textId="77777777" w:rsidR="0059470B" w:rsidRPr="00272245" w:rsidRDefault="0059470B" w:rsidP="0033200E">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071D9B25" w14:textId="77777777" w:rsidR="0059470B" w:rsidRPr="00272245" w:rsidRDefault="0059470B" w:rsidP="0033200E">
            <w:pPr>
              <w:rPr>
                <w:sz w:val="18"/>
                <w:szCs w:val="18"/>
              </w:rPr>
            </w:pPr>
            <w:r w:rsidRPr="00272245">
              <w:rPr>
                <w:sz w:val="18"/>
                <w:szCs w:val="18"/>
                <w:vertAlign w:val="superscript"/>
              </w:rPr>
              <w:t>6</w:t>
            </w:r>
            <w:r w:rsidRPr="00272245">
              <w:rPr>
                <w:sz w:val="18"/>
                <w:szCs w:val="18"/>
              </w:rPr>
              <w:t xml:space="preserve"> The public sector ICERs are £43,401 per QALY gained using (1) and £43,860 using (2).</w:t>
            </w:r>
          </w:p>
          <w:p w14:paraId="15D594AA" w14:textId="77777777" w:rsidR="0059470B" w:rsidRPr="00272245" w:rsidRDefault="0059470B" w:rsidP="0033200E">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gained.</w:t>
            </w:r>
          </w:p>
        </w:tc>
      </w:tr>
      <w:bookmarkEnd w:id="106"/>
    </w:tbl>
    <w:p w14:paraId="7A46EDAD" w14:textId="298CCAA3" w:rsidR="0059470B" w:rsidRPr="00272245" w:rsidRDefault="0059470B" w:rsidP="00CE4EB2"/>
    <w:p w14:paraId="1946AB01" w14:textId="1A0C155A" w:rsidR="0059470B" w:rsidRPr="00272245" w:rsidRDefault="000468DC" w:rsidP="000468DC">
      <w:pPr>
        <w:pStyle w:val="Heading3"/>
      </w:pPr>
      <w:r w:rsidRPr="00DD02B5">
        <w:t>Frailty reduction</w:t>
      </w:r>
    </w:p>
    <w:p w14:paraId="5C9BED1E" w14:textId="159542D5" w:rsidR="000468DC" w:rsidRPr="00272245" w:rsidRDefault="000468DC" w:rsidP="000468DC">
      <w:r w:rsidRPr="00272245">
        <w:t>Table F16 shows the 40-year societal CUA outcomes under scenarios of 20% reduction in: initial frailty levels at model entry; and the rate of frailty progression during model simulation.</w:t>
      </w:r>
    </w:p>
    <w:tbl>
      <w:tblPr>
        <w:tblStyle w:val="TableGrid"/>
        <w:tblW w:w="5000" w:type="pct"/>
        <w:tblLook w:val="04A0" w:firstRow="1" w:lastRow="0" w:firstColumn="1" w:lastColumn="0" w:noHBand="0" w:noVBand="1"/>
      </w:tblPr>
      <w:tblGrid>
        <w:gridCol w:w="3095"/>
        <w:gridCol w:w="1852"/>
        <w:gridCol w:w="1994"/>
        <w:gridCol w:w="2075"/>
      </w:tblGrid>
      <w:tr w:rsidR="000468DC" w:rsidRPr="00272245" w14:paraId="547A809A" w14:textId="77777777" w:rsidTr="00F33519">
        <w:tc>
          <w:tcPr>
            <w:tcW w:w="5000" w:type="pct"/>
            <w:gridSpan w:val="4"/>
          </w:tcPr>
          <w:p w14:paraId="664DDF40" w14:textId="01304693" w:rsidR="000468DC" w:rsidRPr="00272245" w:rsidRDefault="000468DC" w:rsidP="0033200E">
            <w:pPr>
              <w:jc w:val="left"/>
            </w:pPr>
            <w:r w:rsidRPr="00272245">
              <w:rPr>
                <w:b/>
                <w:bCs/>
              </w:rPr>
              <w:t>Table F16</w:t>
            </w:r>
            <w:r w:rsidRPr="00272245">
              <w:t xml:space="preserve"> Scenarios of 20% reduction in initial frailty at model entry and in rate of frailty progression for 40-year societal cost-utility analysis.</w:t>
            </w:r>
          </w:p>
        </w:tc>
      </w:tr>
      <w:tr w:rsidR="000468DC" w:rsidRPr="00272245" w14:paraId="7951F7AC" w14:textId="77777777" w:rsidTr="00F33519">
        <w:tc>
          <w:tcPr>
            <w:tcW w:w="1716" w:type="pct"/>
            <w:tcBorders>
              <w:bottom w:val="single" w:sz="4" w:space="0" w:color="auto"/>
            </w:tcBorders>
          </w:tcPr>
          <w:p w14:paraId="7AA4726D" w14:textId="77777777" w:rsidR="000468DC" w:rsidRPr="00272245" w:rsidRDefault="000468DC" w:rsidP="0033200E">
            <w:pPr>
              <w:jc w:val="left"/>
              <w:rPr>
                <w:sz w:val="20"/>
                <w:szCs w:val="20"/>
              </w:rPr>
            </w:pPr>
            <w:r w:rsidRPr="00272245">
              <w:rPr>
                <w:sz w:val="20"/>
                <w:szCs w:val="20"/>
              </w:rPr>
              <w:t>N=385,192</w:t>
            </w:r>
          </w:p>
        </w:tc>
        <w:tc>
          <w:tcPr>
            <w:tcW w:w="1027" w:type="pct"/>
            <w:tcBorders>
              <w:bottom w:val="single" w:sz="4" w:space="0" w:color="auto"/>
            </w:tcBorders>
          </w:tcPr>
          <w:p w14:paraId="11C6C1AD" w14:textId="77777777" w:rsidR="000468DC" w:rsidRPr="00272245" w:rsidRDefault="000468DC" w:rsidP="0033200E">
            <w:pPr>
              <w:jc w:val="left"/>
              <w:rPr>
                <w:b/>
                <w:bCs/>
                <w:sz w:val="20"/>
                <w:szCs w:val="20"/>
              </w:rPr>
            </w:pPr>
            <w:r w:rsidRPr="00272245">
              <w:rPr>
                <w:b/>
                <w:bCs/>
                <w:sz w:val="20"/>
                <w:szCs w:val="20"/>
              </w:rPr>
              <w:t>Usual care</w:t>
            </w:r>
          </w:p>
        </w:tc>
        <w:tc>
          <w:tcPr>
            <w:tcW w:w="1106" w:type="pct"/>
            <w:tcBorders>
              <w:bottom w:val="single" w:sz="4" w:space="0" w:color="auto"/>
            </w:tcBorders>
          </w:tcPr>
          <w:p w14:paraId="1100C9EA" w14:textId="77777777" w:rsidR="000468DC" w:rsidRPr="00272245" w:rsidRDefault="000468DC" w:rsidP="0033200E">
            <w:pPr>
              <w:jc w:val="left"/>
              <w:rPr>
                <w:b/>
                <w:bCs/>
                <w:sz w:val="20"/>
                <w:szCs w:val="20"/>
              </w:rPr>
            </w:pPr>
            <w:r w:rsidRPr="00272245">
              <w:rPr>
                <w:b/>
                <w:bCs/>
                <w:sz w:val="20"/>
                <w:szCs w:val="20"/>
              </w:rPr>
              <w:t>Recommended care</w:t>
            </w:r>
          </w:p>
        </w:tc>
        <w:tc>
          <w:tcPr>
            <w:tcW w:w="1152" w:type="pct"/>
            <w:tcBorders>
              <w:bottom w:val="single" w:sz="4" w:space="0" w:color="auto"/>
            </w:tcBorders>
          </w:tcPr>
          <w:p w14:paraId="664ED518" w14:textId="77777777" w:rsidR="000468DC" w:rsidRPr="00272245" w:rsidRDefault="000468DC" w:rsidP="0033200E">
            <w:pPr>
              <w:jc w:val="left"/>
              <w:rPr>
                <w:b/>
                <w:bCs/>
                <w:sz w:val="20"/>
                <w:szCs w:val="20"/>
              </w:rPr>
            </w:pPr>
            <w:r w:rsidRPr="00272245">
              <w:rPr>
                <w:b/>
                <w:bCs/>
                <w:sz w:val="20"/>
                <w:szCs w:val="20"/>
              </w:rPr>
              <w:t>Incremental</w:t>
            </w:r>
          </w:p>
        </w:tc>
      </w:tr>
      <w:tr w:rsidR="000468DC" w:rsidRPr="00272245" w14:paraId="43889A73" w14:textId="77777777" w:rsidTr="00F33519">
        <w:tc>
          <w:tcPr>
            <w:tcW w:w="5000" w:type="pct"/>
            <w:gridSpan w:val="4"/>
            <w:tcBorders>
              <w:bottom w:val="nil"/>
            </w:tcBorders>
          </w:tcPr>
          <w:p w14:paraId="58976849" w14:textId="77777777" w:rsidR="000468DC" w:rsidRPr="00272245" w:rsidRDefault="000468DC" w:rsidP="0033200E">
            <w:pPr>
              <w:jc w:val="left"/>
              <w:rPr>
                <w:b/>
                <w:bCs/>
                <w:sz w:val="20"/>
                <w:szCs w:val="20"/>
              </w:rPr>
            </w:pPr>
            <w:r w:rsidRPr="00272245">
              <w:rPr>
                <w:b/>
                <w:bCs/>
                <w:sz w:val="20"/>
                <w:szCs w:val="20"/>
              </w:rPr>
              <w:t>Reduction in initial frailty</w:t>
            </w:r>
          </w:p>
        </w:tc>
      </w:tr>
      <w:tr w:rsidR="000468DC" w:rsidRPr="00272245" w14:paraId="0FF33E13" w14:textId="77777777" w:rsidTr="00F33519">
        <w:tc>
          <w:tcPr>
            <w:tcW w:w="1716" w:type="pct"/>
            <w:tcBorders>
              <w:bottom w:val="nil"/>
            </w:tcBorders>
          </w:tcPr>
          <w:p w14:paraId="6A9A1720" w14:textId="77777777" w:rsidR="000468DC" w:rsidRPr="00272245" w:rsidRDefault="000468DC" w:rsidP="0033200E">
            <w:pPr>
              <w:jc w:val="left"/>
              <w:rPr>
                <w:sz w:val="18"/>
                <w:szCs w:val="18"/>
              </w:rPr>
            </w:pPr>
            <w:r w:rsidRPr="00272245">
              <w:rPr>
                <w:sz w:val="18"/>
                <w:szCs w:val="18"/>
              </w:rPr>
              <w:t>Public sector costs</w:t>
            </w:r>
            <w:r w:rsidRPr="00272245">
              <w:rPr>
                <w:sz w:val="18"/>
                <w:szCs w:val="18"/>
                <w:vertAlign w:val="superscript"/>
              </w:rPr>
              <w:t>1</w:t>
            </w:r>
          </w:p>
        </w:tc>
        <w:tc>
          <w:tcPr>
            <w:tcW w:w="1027" w:type="pct"/>
            <w:tcBorders>
              <w:bottom w:val="nil"/>
            </w:tcBorders>
          </w:tcPr>
          <w:p w14:paraId="34760F4D" w14:textId="77777777" w:rsidR="000468DC" w:rsidRPr="00272245" w:rsidRDefault="000468DC" w:rsidP="0033200E">
            <w:pPr>
              <w:jc w:val="left"/>
              <w:rPr>
                <w:sz w:val="18"/>
                <w:szCs w:val="18"/>
              </w:rPr>
            </w:pPr>
          </w:p>
        </w:tc>
        <w:tc>
          <w:tcPr>
            <w:tcW w:w="1106" w:type="pct"/>
            <w:tcBorders>
              <w:bottom w:val="nil"/>
            </w:tcBorders>
          </w:tcPr>
          <w:p w14:paraId="3035CD4C" w14:textId="77777777" w:rsidR="000468DC" w:rsidRPr="00272245" w:rsidRDefault="000468DC" w:rsidP="0033200E">
            <w:pPr>
              <w:jc w:val="left"/>
              <w:rPr>
                <w:sz w:val="18"/>
                <w:szCs w:val="18"/>
              </w:rPr>
            </w:pPr>
          </w:p>
        </w:tc>
        <w:tc>
          <w:tcPr>
            <w:tcW w:w="1152" w:type="pct"/>
            <w:tcBorders>
              <w:bottom w:val="nil"/>
            </w:tcBorders>
          </w:tcPr>
          <w:p w14:paraId="1B11ABA9" w14:textId="77777777" w:rsidR="000468DC" w:rsidRPr="00272245" w:rsidRDefault="000468DC" w:rsidP="0033200E">
            <w:pPr>
              <w:jc w:val="left"/>
              <w:rPr>
                <w:sz w:val="18"/>
                <w:szCs w:val="18"/>
              </w:rPr>
            </w:pPr>
          </w:p>
        </w:tc>
      </w:tr>
      <w:tr w:rsidR="000468DC" w:rsidRPr="00272245" w14:paraId="68976F6B" w14:textId="77777777" w:rsidTr="00F33519">
        <w:tc>
          <w:tcPr>
            <w:tcW w:w="1716" w:type="pct"/>
            <w:tcBorders>
              <w:top w:val="nil"/>
              <w:bottom w:val="nil"/>
            </w:tcBorders>
          </w:tcPr>
          <w:p w14:paraId="01A123EA" w14:textId="77777777" w:rsidR="000468DC" w:rsidRPr="00272245" w:rsidRDefault="000468DC"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7" w:type="pct"/>
            <w:tcBorders>
              <w:top w:val="nil"/>
              <w:bottom w:val="nil"/>
            </w:tcBorders>
          </w:tcPr>
          <w:p w14:paraId="1DEB86A6" w14:textId="77777777" w:rsidR="000468DC" w:rsidRPr="00272245" w:rsidRDefault="000468DC" w:rsidP="0033200E">
            <w:pPr>
              <w:jc w:val="left"/>
              <w:rPr>
                <w:sz w:val="18"/>
                <w:szCs w:val="18"/>
              </w:rPr>
            </w:pPr>
            <w:r w:rsidRPr="00272245">
              <w:rPr>
                <w:sz w:val="18"/>
                <w:szCs w:val="18"/>
              </w:rPr>
              <w:t>£9,871,409,213</w:t>
            </w:r>
          </w:p>
        </w:tc>
        <w:tc>
          <w:tcPr>
            <w:tcW w:w="1106" w:type="pct"/>
            <w:tcBorders>
              <w:top w:val="nil"/>
              <w:bottom w:val="nil"/>
            </w:tcBorders>
          </w:tcPr>
          <w:p w14:paraId="6F996273" w14:textId="77777777" w:rsidR="000468DC" w:rsidRPr="00272245" w:rsidRDefault="000468DC" w:rsidP="0033200E">
            <w:pPr>
              <w:jc w:val="left"/>
              <w:rPr>
                <w:sz w:val="18"/>
                <w:szCs w:val="18"/>
              </w:rPr>
            </w:pPr>
            <w:r w:rsidRPr="00272245">
              <w:rPr>
                <w:sz w:val="18"/>
                <w:szCs w:val="18"/>
              </w:rPr>
              <w:t>£9,755,434,731</w:t>
            </w:r>
          </w:p>
        </w:tc>
        <w:tc>
          <w:tcPr>
            <w:tcW w:w="1152" w:type="pct"/>
            <w:tcBorders>
              <w:top w:val="nil"/>
              <w:bottom w:val="nil"/>
            </w:tcBorders>
          </w:tcPr>
          <w:p w14:paraId="6A62BA71" w14:textId="77777777" w:rsidR="000468DC" w:rsidRPr="00272245" w:rsidRDefault="000468DC" w:rsidP="0033200E">
            <w:pPr>
              <w:jc w:val="left"/>
              <w:rPr>
                <w:sz w:val="18"/>
                <w:szCs w:val="18"/>
              </w:rPr>
            </w:pPr>
            <w:r w:rsidRPr="00272245">
              <w:rPr>
                <w:sz w:val="18"/>
                <w:szCs w:val="18"/>
              </w:rPr>
              <w:t>-£115,974,482</w:t>
            </w:r>
          </w:p>
        </w:tc>
      </w:tr>
      <w:tr w:rsidR="000468DC" w:rsidRPr="00272245" w14:paraId="00ABE631" w14:textId="77777777" w:rsidTr="00F33519">
        <w:tc>
          <w:tcPr>
            <w:tcW w:w="1716" w:type="pct"/>
            <w:tcBorders>
              <w:top w:val="nil"/>
              <w:bottom w:val="nil"/>
            </w:tcBorders>
          </w:tcPr>
          <w:p w14:paraId="149A4B11" w14:textId="77777777" w:rsidR="000468DC" w:rsidRPr="00272245" w:rsidRDefault="000468DC" w:rsidP="0033200E">
            <w:pPr>
              <w:jc w:val="right"/>
              <w:rPr>
                <w:i/>
                <w:iCs/>
                <w:sz w:val="18"/>
                <w:szCs w:val="18"/>
              </w:rPr>
            </w:pPr>
            <w:r w:rsidRPr="00272245">
              <w:rPr>
                <w:i/>
                <w:iCs/>
                <w:sz w:val="18"/>
                <w:szCs w:val="18"/>
              </w:rPr>
              <w:t>(2) Fall-related healthcare costs</w:t>
            </w:r>
          </w:p>
        </w:tc>
        <w:tc>
          <w:tcPr>
            <w:tcW w:w="1027" w:type="pct"/>
            <w:tcBorders>
              <w:top w:val="nil"/>
              <w:bottom w:val="nil"/>
            </w:tcBorders>
          </w:tcPr>
          <w:p w14:paraId="7E3E93ED" w14:textId="77777777" w:rsidR="000468DC" w:rsidRPr="00272245" w:rsidRDefault="000468DC" w:rsidP="0033200E">
            <w:pPr>
              <w:jc w:val="left"/>
              <w:rPr>
                <w:sz w:val="18"/>
                <w:szCs w:val="18"/>
              </w:rPr>
            </w:pPr>
            <w:r w:rsidRPr="00272245">
              <w:rPr>
                <w:sz w:val="18"/>
                <w:szCs w:val="18"/>
              </w:rPr>
              <w:t>£617,333,093</w:t>
            </w:r>
          </w:p>
        </w:tc>
        <w:tc>
          <w:tcPr>
            <w:tcW w:w="1106" w:type="pct"/>
            <w:tcBorders>
              <w:top w:val="nil"/>
              <w:bottom w:val="nil"/>
            </w:tcBorders>
          </w:tcPr>
          <w:p w14:paraId="41BDF99D" w14:textId="77777777" w:rsidR="000468DC" w:rsidRPr="00272245" w:rsidRDefault="000468DC" w:rsidP="0033200E">
            <w:pPr>
              <w:jc w:val="left"/>
              <w:rPr>
                <w:sz w:val="18"/>
                <w:szCs w:val="18"/>
              </w:rPr>
            </w:pPr>
            <w:r w:rsidRPr="00272245">
              <w:rPr>
                <w:sz w:val="18"/>
                <w:szCs w:val="18"/>
              </w:rPr>
              <w:t>£520,669,631</w:t>
            </w:r>
          </w:p>
        </w:tc>
        <w:tc>
          <w:tcPr>
            <w:tcW w:w="1152" w:type="pct"/>
            <w:tcBorders>
              <w:top w:val="nil"/>
              <w:bottom w:val="nil"/>
            </w:tcBorders>
          </w:tcPr>
          <w:p w14:paraId="301DC218" w14:textId="77777777" w:rsidR="000468DC" w:rsidRPr="00272245" w:rsidRDefault="000468DC" w:rsidP="0033200E">
            <w:pPr>
              <w:jc w:val="left"/>
              <w:rPr>
                <w:sz w:val="18"/>
                <w:szCs w:val="18"/>
              </w:rPr>
            </w:pPr>
            <w:r w:rsidRPr="00272245">
              <w:rPr>
                <w:sz w:val="18"/>
                <w:szCs w:val="18"/>
              </w:rPr>
              <w:t>-£96,663,462</w:t>
            </w:r>
          </w:p>
        </w:tc>
      </w:tr>
      <w:tr w:rsidR="000468DC" w:rsidRPr="00272245" w14:paraId="34920B9E" w14:textId="77777777" w:rsidTr="00F33519">
        <w:tc>
          <w:tcPr>
            <w:tcW w:w="1716" w:type="pct"/>
            <w:tcBorders>
              <w:top w:val="nil"/>
              <w:bottom w:val="nil"/>
            </w:tcBorders>
          </w:tcPr>
          <w:p w14:paraId="5DAAA69D" w14:textId="77777777" w:rsidR="000468DC" w:rsidRPr="00272245" w:rsidRDefault="000468DC" w:rsidP="0033200E">
            <w:pPr>
              <w:jc w:val="right"/>
              <w:rPr>
                <w:i/>
                <w:iCs/>
                <w:sz w:val="18"/>
                <w:szCs w:val="18"/>
              </w:rPr>
            </w:pPr>
            <w:r w:rsidRPr="00272245">
              <w:rPr>
                <w:i/>
                <w:iCs/>
                <w:sz w:val="18"/>
                <w:szCs w:val="18"/>
              </w:rPr>
              <w:t>Public sector intervention costs</w:t>
            </w:r>
          </w:p>
        </w:tc>
        <w:tc>
          <w:tcPr>
            <w:tcW w:w="1027" w:type="pct"/>
            <w:tcBorders>
              <w:top w:val="nil"/>
              <w:bottom w:val="nil"/>
            </w:tcBorders>
          </w:tcPr>
          <w:p w14:paraId="76C6B371" w14:textId="77777777" w:rsidR="000468DC" w:rsidRPr="00272245" w:rsidRDefault="000468DC" w:rsidP="0033200E">
            <w:pPr>
              <w:jc w:val="left"/>
              <w:rPr>
                <w:sz w:val="18"/>
                <w:szCs w:val="18"/>
              </w:rPr>
            </w:pPr>
            <w:r w:rsidRPr="00272245">
              <w:rPr>
                <w:sz w:val="18"/>
                <w:szCs w:val="18"/>
              </w:rPr>
              <w:t>£33,114,114</w:t>
            </w:r>
          </w:p>
        </w:tc>
        <w:tc>
          <w:tcPr>
            <w:tcW w:w="1106" w:type="pct"/>
            <w:tcBorders>
              <w:top w:val="nil"/>
              <w:bottom w:val="nil"/>
            </w:tcBorders>
          </w:tcPr>
          <w:p w14:paraId="3FDEFC9F" w14:textId="77777777" w:rsidR="000468DC" w:rsidRPr="00272245" w:rsidRDefault="000468DC" w:rsidP="0033200E">
            <w:pPr>
              <w:jc w:val="left"/>
              <w:rPr>
                <w:sz w:val="18"/>
                <w:szCs w:val="18"/>
              </w:rPr>
            </w:pPr>
            <w:r w:rsidRPr="00272245">
              <w:rPr>
                <w:sz w:val="18"/>
                <w:szCs w:val="18"/>
              </w:rPr>
              <w:t>£419,420,015</w:t>
            </w:r>
          </w:p>
        </w:tc>
        <w:tc>
          <w:tcPr>
            <w:tcW w:w="1152" w:type="pct"/>
            <w:tcBorders>
              <w:top w:val="nil"/>
              <w:bottom w:val="nil"/>
            </w:tcBorders>
          </w:tcPr>
          <w:p w14:paraId="688E424A" w14:textId="77777777" w:rsidR="000468DC" w:rsidRPr="00272245" w:rsidRDefault="000468DC" w:rsidP="0033200E">
            <w:pPr>
              <w:jc w:val="left"/>
              <w:rPr>
                <w:sz w:val="18"/>
                <w:szCs w:val="18"/>
              </w:rPr>
            </w:pPr>
            <w:r w:rsidRPr="00272245">
              <w:rPr>
                <w:sz w:val="18"/>
                <w:szCs w:val="18"/>
              </w:rPr>
              <w:t>£386,305,901</w:t>
            </w:r>
          </w:p>
        </w:tc>
      </w:tr>
      <w:tr w:rsidR="000468DC" w:rsidRPr="00272245" w14:paraId="5AECDA33" w14:textId="77777777" w:rsidTr="00F33519">
        <w:tc>
          <w:tcPr>
            <w:tcW w:w="1716" w:type="pct"/>
            <w:tcBorders>
              <w:top w:val="nil"/>
              <w:bottom w:val="nil"/>
            </w:tcBorders>
          </w:tcPr>
          <w:p w14:paraId="61D4741A" w14:textId="77777777" w:rsidR="000468DC" w:rsidRPr="00272245" w:rsidRDefault="000468DC" w:rsidP="0033200E">
            <w:pPr>
              <w:jc w:val="left"/>
              <w:rPr>
                <w:sz w:val="18"/>
                <w:szCs w:val="18"/>
              </w:rPr>
            </w:pPr>
            <w:r w:rsidRPr="00272245">
              <w:rPr>
                <w:sz w:val="18"/>
                <w:szCs w:val="18"/>
              </w:rPr>
              <w:t>QALY</w:t>
            </w:r>
          </w:p>
        </w:tc>
        <w:tc>
          <w:tcPr>
            <w:tcW w:w="1027" w:type="pct"/>
            <w:tcBorders>
              <w:top w:val="nil"/>
              <w:bottom w:val="nil"/>
            </w:tcBorders>
          </w:tcPr>
          <w:p w14:paraId="2E770321" w14:textId="77777777" w:rsidR="000468DC" w:rsidRPr="00272245" w:rsidRDefault="000468DC" w:rsidP="0033200E">
            <w:pPr>
              <w:jc w:val="left"/>
              <w:rPr>
                <w:sz w:val="18"/>
                <w:szCs w:val="18"/>
              </w:rPr>
            </w:pPr>
            <w:r w:rsidRPr="00272245">
              <w:rPr>
                <w:sz w:val="18"/>
                <w:szCs w:val="18"/>
              </w:rPr>
              <w:t>2,191,155</w:t>
            </w:r>
          </w:p>
        </w:tc>
        <w:tc>
          <w:tcPr>
            <w:tcW w:w="1106" w:type="pct"/>
            <w:tcBorders>
              <w:top w:val="nil"/>
              <w:bottom w:val="nil"/>
            </w:tcBorders>
          </w:tcPr>
          <w:p w14:paraId="26BFE23B" w14:textId="77777777" w:rsidR="000468DC" w:rsidRPr="00272245" w:rsidRDefault="000468DC" w:rsidP="0033200E">
            <w:pPr>
              <w:jc w:val="left"/>
              <w:rPr>
                <w:sz w:val="18"/>
                <w:szCs w:val="18"/>
              </w:rPr>
            </w:pPr>
            <w:r w:rsidRPr="00272245">
              <w:rPr>
                <w:sz w:val="18"/>
                <w:szCs w:val="18"/>
              </w:rPr>
              <w:t>2,209,507</w:t>
            </w:r>
          </w:p>
        </w:tc>
        <w:tc>
          <w:tcPr>
            <w:tcW w:w="1152" w:type="pct"/>
            <w:tcBorders>
              <w:top w:val="nil"/>
              <w:bottom w:val="nil"/>
            </w:tcBorders>
          </w:tcPr>
          <w:p w14:paraId="2A56B1B9" w14:textId="77777777" w:rsidR="000468DC" w:rsidRPr="00272245" w:rsidRDefault="000468DC" w:rsidP="0033200E">
            <w:pPr>
              <w:jc w:val="left"/>
              <w:rPr>
                <w:sz w:val="18"/>
                <w:szCs w:val="18"/>
              </w:rPr>
            </w:pPr>
            <w:r w:rsidRPr="00272245">
              <w:rPr>
                <w:sz w:val="18"/>
                <w:szCs w:val="18"/>
              </w:rPr>
              <w:t>18,351</w:t>
            </w:r>
          </w:p>
        </w:tc>
      </w:tr>
      <w:tr w:rsidR="000468DC" w:rsidRPr="00272245" w14:paraId="442FCD69" w14:textId="77777777" w:rsidTr="00F33519">
        <w:tc>
          <w:tcPr>
            <w:tcW w:w="1716" w:type="pct"/>
            <w:tcBorders>
              <w:top w:val="nil"/>
              <w:bottom w:val="nil"/>
            </w:tcBorders>
          </w:tcPr>
          <w:p w14:paraId="4B7BC81E" w14:textId="77777777" w:rsidR="000468DC" w:rsidRPr="00272245" w:rsidRDefault="000468DC" w:rsidP="0033200E">
            <w:pPr>
              <w:jc w:val="left"/>
              <w:rPr>
                <w:sz w:val="18"/>
                <w:szCs w:val="18"/>
              </w:rPr>
            </w:pPr>
            <w:r w:rsidRPr="00272245">
              <w:rPr>
                <w:sz w:val="18"/>
                <w:szCs w:val="18"/>
              </w:rPr>
              <w:t>Societal outcomes</w:t>
            </w:r>
          </w:p>
        </w:tc>
        <w:tc>
          <w:tcPr>
            <w:tcW w:w="1027" w:type="pct"/>
            <w:tcBorders>
              <w:top w:val="nil"/>
              <w:bottom w:val="nil"/>
            </w:tcBorders>
          </w:tcPr>
          <w:p w14:paraId="66B90ED2" w14:textId="77777777" w:rsidR="000468DC" w:rsidRPr="00272245" w:rsidRDefault="000468DC" w:rsidP="0033200E">
            <w:pPr>
              <w:jc w:val="left"/>
              <w:rPr>
                <w:sz w:val="18"/>
                <w:szCs w:val="18"/>
              </w:rPr>
            </w:pPr>
          </w:p>
        </w:tc>
        <w:tc>
          <w:tcPr>
            <w:tcW w:w="1106" w:type="pct"/>
            <w:tcBorders>
              <w:top w:val="nil"/>
              <w:bottom w:val="nil"/>
            </w:tcBorders>
          </w:tcPr>
          <w:p w14:paraId="647A8C04" w14:textId="77777777" w:rsidR="000468DC" w:rsidRPr="00272245" w:rsidRDefault="000468DC" w:rsidP="0033200E">
            <w:pPr>
              <w:jc w:val="left"/>
              <w:rPr>
                <w:sz w:val="18"/>
                <w:szCs w:val="18"/>
              </w:rPr>
            </w:pPr>
          </w:p>
        </w:tc>
        <w:tc>
          <w:tcPr>
            <w:tcW w:w="1152" w:type="pct"/>
            <w:tcBorders>
              <w:top w:val="nil"/>
              <w:bottom w:val="nil"/>
            </w:tcBorders>
          </w:tcPr>
          <w:p w14:paraId="4C5A6DB6" w14:textId="77777777" w:rsidR="000468DC" w:rsidRPr="00272245" w:rsidRDefault="000468DC" w:rsidP="0033200E">
            <w:pPr>
              <w:jc w:val="left"/>
              <w:rPr>
                <w:sz w:val="18"/>
                <w:szCs w:val="18"/>
              </w:rPr>
            </w:pPr>
          </w:p>
        </w:tc>
      </w:tr>
      <w:tr w:rsidR="000468DC" w:rsidRPr="00272245" w14:paraId="068128EF" w14:textId="77777777" w:rsidTr="00F33519">
        <w:tc>
          <w:tcPr>
            <w:tcW w:w="1716" w:type="pct"/>
            <w:tcBorders>
              <w:top w:val="nil"/>
              <w:bottom w:val="nil"/>
            </w:tcBorders>
          </w:tcPr>
          <w:p w14:paraId="78E81D5E" w14:textId="77777777" w:rsidR="000468DC" w:rsidRPr="00272245" w:rsidRDefault="000468DC" w:rsidP="0033200E">
            <w:pPr>
              <w:jc w:val="right"/>
              <w:rPr>
                <w:i/>
                <w:iCs/>
                <w:sz w:val="18"/>
                <w:szCs w:val="18"/>
              </w:rPr>
            </w:pPr>
            <w:r w:rsidRPr="00272245">
              <w:rPr>
                <w:i/>
                <w:iCs/>
                <w:sz w:val="18"/>
                <w:szCs w:val="18"/>
              </w:rPr>
              <w:t>Net productivity</w:t>
            </w:r>
            <w:r w:rsidRPr="00272245">
              <w:rPr>
                <w:i/>
                <w:iCs/>
                <w:sz w:val="18"/>
                <w:szCs w:val="18"/>
                <w:vertAlign w:val="superscript"/>
              </w:rPr>
              <w:t>3</w:t>
            </w:r>
          </w:p>
        </w:tc>
        <w:tc>
          <w:tcPr>
            <w:tcW w:w="1027" w:type="pct"/>
            <w:tcBorders>
              <w:top w:val="nil"/>
              <w:bottom w:val="nil"/>
            </w:tcBorders>
          </w:tcPr>
          <w:p w14:paraId="7BBB9263" w14:textId="77777777" w:rsidR="000468DC" w:rsidRPr="00272245" w:rsidRDefault="000468DC" w:rsidP="0033200E">
            <w:pPr>
              <w:jc w:val="left"/>
              <w:rPr>
                <w:sz w:val="18"/>
                <w:szCs w:val="18"/>
              </w:rPr>
            </w:pPr>
          </w:p>
        </w:tc>
        <w:tc>
          <w:tcPr>
            <w:tcW w:w="1106" w:type="pct"/>
            <w:tcBorders>
              <w:top w:val="nil"/>
              <w:bottom w:val="nil"/>
            </w:tcBorders>
          </w:tcPr>
          <w:p w14:paraId="65EBC7E3" w14:textId="77777777" w:rsidR="000468DC" w:rsidRPr="00272245" w:rsidRDefault="000468DC" w:rsidP="0033200E">
            <w:pPr>
              <w:jc w:val="left"/>
              <w:rPr>
                <w:sz w:val="18"/>
                <w:szCs w:val="18"/>
              </w:rPr>
            </w:pPr>
          </w:p>
        </w:tc>
        <w:tc>
          <w:tcPr>
            <w:tcW w:w="1152" w:type="pct"/>
            <w:tcBorders>
              <w:top w:val="nil"/>
              <w:bottom w:val="nil"/>
            </w:tcBorders>
          </w:tcPr>
          <w:p w14:paraId="21604D46" w14:textId="77777777" w:rsidR="000468DC" w:rsidRPr="00272245" w:rsidRDefault="000468DC" w:rsidP="0033200E">
            <w:pPr>
              <w:jc w:val="left"/>
              <w:rPr>
                <w:sz w:val="18"/>
                <w:szCs w:val="18"/>
              </w:rPr>
            </w:pPr>
            <w:r w:rsidRPr="00272245">
              <w:rPr>
                <w:sz w:val="18"/>
                <w:szCs w:val="18"/>
              </w:rPr>
              <w:t>£5,473,826</w:t>
            </w:r>
          </w:p>
        </w:tc>
      </w:tr>
      <w:tr w:rsidR="000468DC" w:rsidRPr="00272245" w14:paraId="74379ADF" w14:textId="77777777" w:rsidTr="00F33519">
        <w:tc>
          <w:tcPr>
            <w:tcW w:w="1716" w:type="pct"/>
            <w:tcBorders>
              <w:top w:val="nil"/>
              <w:bottom w:val="nil"/>
            </w:tcBorders>
          </w:tcPr>
          <w:p w14:paraId="240C1CA3" w14:textId="77777777" w:rsidR="000468DC" w:rsidRPr="00272245" w:rsidRDefault="000468DC" w:rsidP="0033200E">
            <w:pPr>
              <w:jc w:val="right"/>
              <w:rPr>
                <w:i/>
                <w:iCs/>
                <w:sz w:val="18"/>
                <w:szCs w:val="18"/>
              </w:rPr>
            </w:pPr>
            <w:r w:rsidRPr="00272245">
              <w:rPr>
                <w:i/>
                <w:iCs/>
                <w:sz w:val="18"/>
                <w:szCs w:val="18"/>
              </w:rPr>
              <w:t>Net private expenditure</w:t>
            </w:r>
            <w:r w:rsidRPr="00272245">
              <w:rPr>
                <w:i/>
                <w:iCs/>
                <w:sz w:val="18"/>
                <w:szCs w:val="18"/>
                <w:vertAlign w:val="superscript"/>
              </w:rPr>
              <w:t>4</w:t>
            </w:r>
          </w:p>
        </w:tc>
        <w:tc>
          <w:tcPr>
            <w:tcW w:w="1027" w:type="pct"/>
            <w:tcBorders>
              <w:top w:val="nil"/>
              <w:bottom w:val="nil"/>
            </w:tcBorders>
          </w:tcPr>
          <w:p w14:paraId="7FB35B73" w14:textId="77777777" w:rsidR="000468DC" w:rsidRPr="00272245" w:rsidRDefault="000468DC" w:rsidP="0033200E">
            <w:pPr>
              <w:jc w:val="left"/>
              <w:rPr>
                <w:sz w:val="18"/>
                <w:szCs w:val="18"/>
              </w:rPr>
            </w:pPr>
          </w:p>
        </w:tc>
        <w:tc>
          <w:tcPr>
            <w:tcW w:w="1106" w:type="pct"/>
            <w:tcBorders>
              <w:top w:val="nil"/>
              <w:bottom w:val="nil"/>
            </w:tcBorders>
          </w:tcPr>
          <w:p w14:paraId="1EC83A7F" w14:textId="77777777" w:rsidR="000468DC" w:rsidRPr="00272245" w:rsidRDefault="000468DC" w:rsidP="0033200E">
            <w:pPr>
              <w:jc w:val="left"/>
              <w:rPr>
                <w:sz w:val="18"/>
                <w:szCs w:val="18"/>
              </w:rPr>
            </w:pPr>
          </w:p>
        </w:tc>
        <w:tc>
          <w:tcPr>
            <w:tcW w:w="1152" w:type="pct"/>
            <w:tcBorders>
              <w:top w:val="nil"/>
              <w:bottom w:val="nil"/>
            </w:tcBorders>
          </w:tcPr>
          <w:p w14:paraId="0278ED63" w14:textId="77777777" w:rsidR="000468DC" w:rsidRPr="00272245" w:rsidRDefault="000468DC" w:rsidP="0033200E">
            <w:pPr>
              <w:jc w:val="left"/>
              <w:rPr>
                <w:sz w:val="18"/>
                <w:szCs w:val="18"/>
              </w:rPr>
            </w:pPr>
            <w:r w:rsidRPr="00272245">
              <w:rPr>
                <w:sz w:val="18"/>
                <w:szCs w:val="18"/>
              </w:rPr>
              <w:t>£19,791,980</w:t>
            </w:r>
          </w:p>
        </w:tc>
      </w:tr>
      <w:tr w:rsidR="000468DC" w:rsidRPr="00272245" w14:paraId="4E221C64" w14:textId="77777777" w:rsidTr="00F33519">
        <w:tc>
          <w:tcPr>
            <w:tcW w:w="1716" w:type="pct"/>
            <w:tcBorders>
              <w:top w:val="nil"/>
              <w:bottom w:val="nil"/>
            </w:tcBorders>
          </w:tcPr>
          <w:p w14:paraId="143D47CA" w14:textId="77777777" w:rsidR="000468DC" w:rsidRPr="00272245" w:rsidRDefault="000468DC" w:rsidP="0033200E">
            <w:pPr>
              <w:jc w:val="right"/>
              <w:rPr>
                <w:i/>
                <w:iCs/>
                <w:sz w:val="18"/>
                <w:szCs w:val="18"/>
              </w:rPr>
            </w:pPr>
            <w:r w:rsidRPr="00272245">
              <w:rPr>
                <w:i/>
                <w:iCs/>
                <w:sz w:val="18"/>
                <w:szCs w:val="18"/>
              </w:rPr>
              <w:t>Net informal caregiving cost</w:t>
            </w:r>
            <w:r w:rsidRPr="00272245">
              <w:rPr>
                <w:i/>
                <w:iCs/>
                <w:sz w:val="18"/>
                <w:szCs w:val="18"/>
                <w:vertAlign w:val="superscript"/>
              </w:rPr>
              <w:t>5</w:t>
            </w:r>
          </w:p>
        </w:tc>
        <w:tc>
          <w:tcPr>
            <w:tcW w:w="1027" w:type="pct"/>
            <w:tcBorders>
              <w:top w:val="nil"/>
              <w:bottom w:val="nil"/>
            </w:tcBorders>
          </w:tcPr>
          <w:p w14:paraId="0DF7D4A5" w14:textId="77777777" w:rsidR="000468DC" w:rsidRPr="00272245" w:rsidRDefault="000468DC" w:rsidP="0033200E">
            <w:pPr>
              <w:jc w:val="left"/>
              <w:rPr>
                <w:sz w:val="18"/>
                <w:szCs w:val="18"/>
              </w:rPr>
            </w:pPr>
          </w:p>
        </w:tc>
        <w:tc>
          <w:tcPr>
            <w:tcW w:w="1106" w:type="pct"/>
            <w:tcBorders>
              <w:top w:val="nil"/>
              <w:bottom w:val="nil"/>
            </w:tcBorders>
          </w:tcPr>
          <w:p w14:paraId="77A5839F" w14:textId="77777777" w:rsidR="000468DC" w:rsidRPr="00272245" w:rsidRDefault="000468DC" w:rsidP="0033200E">
            <w:pPr>
              <w:jc w:val="left"/>
              <w:rPr>
                <w:sz w:val="18"/>
                <w:szCs w:val="18"/>
              </w:rPr>
            </w:pPr>
          </w:p>
        </w:tc>
        <w:tc>
          <w:tcPr>
            <w:tcW w:w="1152" w:type="pct"/>
            <w:tcBorders>
              <w:top w:val="nil"/>
              <w:bottom w:val="nil"/>
            </w:tcBorders>
          </w:tcPr>
          <w:p w14:paraId="23B7681E" w14:textId="77777777" w:rsidR="000468DC" w:rsidRPr="00272245" w:rsidRDefault="000468DC" w:rsidP="0033200E">
            <w:pPr>
              <w:jc w:val="left"/>
              <w:rPr>
                <w:sz w:val="18"/>
                <w:szCs w:val="18"/>
              </w:rPr>
            </w:pPr>
            <w:r w:rsidRPr="00272245">
              <w:rPr>
                <w:sz w:val="18"/>
                <w:szCs w:val="18"/>
              </w:rPr>
              <w:t>-£92,339,765</w:t>
            </w:r>
          </w:p>
        </w:tc>
      </w:tr>
      <w:tr w:rsidR="000468DC" w:rsidRPr="00272245" w14:paraId="1949FE69" w14:textId="77777777" w:rsidTr="00F33519">
        <w:tc>
          <w:tcPr>
            <w:tcW w:w="1716" w:type="pct"/>
            <w:tcBorders>
              <w:top w:val="nil"/>
              <w:bottom w:val="single" w:sz="4" w:space="0" w:color="auto"/>
            </w:tcBorders>
          </w:tcPr>
          <w:p w14:paraId="0DA80BD6" w14:textId="77777777" w:rsidR="000468DC" w:rsidRPr="00272245" w:rsidRDefault="000468DC" w:rsidP="0033200E">
            <w:pPr>
              <w:jc w:val="left"/>
              <w:rPr>
                <w:sz w:val="18"/>
                <w:szCs w:val="18"/>
              </w:rPr>
            </w:pPr>
            <w:r w:rsidRPr="00272245">
              <w:rPr>
                <w:sz w:val="18"/>
                <w:szCs w:val="18"/>
              </w:rPr>
              <w:t>Societal gain, QALY equivalent</w:t>
            </w:r>
          </w:p>
        </w:tc>
        <w:tc>
          <w:tcPr>
            <w:tcW w:w="1027" w:type="pct"/>
            <w:tcBorders>
              <w:top w:val="nil"/>
              <w:bottom w:val="single" w:sz="4" w:space="0" w:color="auto"/>
              <w:right w:val="single" w:sz="4" w:space="0" w:color="auto"/>
            </w:tcBorders>
          </w:tcPr>
          <w:p w14:paraId="02DACC9D" w14:textId="77777777" w:rsidR="000468DC" w:rsidRPr="00272245" w:rsidRDefault="000468DC" w:rsidP="0033200E">
            <w:pPr>
              <w:jc w:val="left"/>
              <w:rPr>
                <w:sz w:val="18"/>
                <w:szCs w:val="18"/>
              </w:rPr>
            </w:pPr>
          </w:p>
        </w:tc>
        <w:tc>
          <w:tcPr>
            <w:tcW w:w="1106" w:type="pct"/>
            <w:tcBorders>
              <w:top w:val="nil"/>
              <w:left w:val="single" w:sz="4" w:space="0" w:color="auto"/>
              <w:bottom w:val="single" w:sz="4" w:space="0" w:color="auto"/>
            </w:tcBorders>
          </w:tcPr>
          <w:p w14:paraId="1EE85B89" w14:textId="77777777" w:rsidR="000468DC" w:rsidRPr="00272245" w:rsidRDefault="000468DC" w:rsidP="0033200E">
            <w:pPr>
              <w:jc w:val="left"/>
              <w:rPr>
                <w:sz w:val="18"/>
                <w:szCs w:val="18"/>
              </w:rPr>
            </w:pPr>
          </w:p>
        </w:tc>
        <w:tc>
          <w:tcPr>
            <w:tcW w:w="1152" w:type="pct"/>
            <w:tcBorders>
              <w:top w:val="nil"/>
              <w:bottom w:val="single" w:sz="4" w:space="0" w:color="auto"/>
            </w:tcBorders>
          </w:tcPr>
          <w:p w14:paraId="530C4899" w14:textId="77777777" w:rsidR="000468DC" w:rsidRPr="00272245" w:rsidRDefault="000468DC" w:rsidP="0033200E">
            <w:pPr>
              <w:jc w:val="left"/>
              <w:rPr>
                <w:sz w:val="18"/>
                <w:szCs w:val="18"/>
              </w:rPr>
            </w:pPr>
            <w:r w:rsidRPr="00272245">
              <w:rPr>
                <w:sz w:val="18"/>
                <w:szCs w:val="18"/>
              </w:rPr>
              <w:t>1,300 QALYs</w:t>
            </w:r>
          </w:p>
        </w:tc>
      </w:tr>
      <w:tr w:rsidR="000468DC" w:rsidRPr="00272245" w14:paraId="49EE3147" w14:textId="77777777" w:rsidTr="00F33519">
        <w:tc>
          <w:tcPr>
            <w:tcW w:w="1716" w:type="pct"/>
            <w:tcBorders>
              <w:top w:val="single" w:sz="4" w:space="0" w:color="auto"/>
              <w:bottom w:val="nil"/>
            </w:tcBorders>
          </w:tcPr>
          <w:p w14:paraId="46B1BA0A" w14:textId="77777777" w:rsidR="000468DC" w:rsidRPr="00272245" w:rsidRDefault="000468DC" w:rsidP="0033200E">
            <w:pPr>
              <w:jc w:val="left"/>
              <w:rPr>
                <w:sz w:val="18"/>
                <w:szCs w:val="18"/>
              </w:rPr>
            </w:pPr>
            <w:r w:rsidRPr="00272245">
              <w:rPr>
                <w:b/>
                <w:bCs/>
                <w:sz w:val="18"/>
                <w:szCs w:val="18"/>
              </w:rPr>
              <w:t>Societal ICER using (1)</w:t>
            </w:r>
            <w:r w:rsidRPr="00272245">
              <w:rPr>
                <w:b/>
                <w:bCs/>
                <w:sz w:val="18"/>
                <w:szCs w:val="18"/>
                <w:vertAlign w:val="superscript"/>
              </w:rPr>
              <w:t>6</w:t>
            </w:r>
          </w:p>
        </w:tc>
        <w:tc>
          <w:tcPr>
            <w:tcW w:w="1027" w:type="pct"/>
            <w:tcBorders>
              <w:top w:val="single" w:sz="4" w:space="0" w:color="auto"/>
              <w:bottom w:val="nil"/>
              <w:right w:val="nil"/>
            </w:tcBorders>
          </w:tcPr>
          <w:p w14:paraId="2B3AFECE" w14:textId="77777777" w:rsidR="000468DC" w:rsidRPr="00272245" w:rsidRDefault="000468DC" w:rsidP="0033200E">
            <w:pPr>
              <w:jc w:val="left"/>
              <w:rPr>
                <w:sz w:val="18"/>
                <w:szCs w:val="18"/>
              </w:rPr>
            </w:pPr>
          </w:p>
        </w:tc>
        <w:tc>
          <w:tcPr>
            <w:tcW w:w="1106" w:type="pct"/>
            <w:tcBorders>
              <w:top w:val="single" w:sz="4" w:space="0" w:color="auto"/>
              <w:left w:val="nil"/>
              <w:bottom w:val="nil"/>
            </w:tcBorders>
          </w:tcPr>
          <w:p w14:paraId="114DF144" w14:textId="77777777" w:rsidR="000468DC" w:rsidRPr="00272245" w:rsidRDefault="000468DC" w:rsidP="0033200E">
            <w:pPr>
              <w:jc w:val="left"/>
              <w:rPr>
                <w:sz w:val="18"/>
                <w:szCs w:val="18"/>
              </w:rPr>
            </w:pPr>
          </w:p>
        </w:tc>
        <w:tc>
          <w:tcPr>
            <w:tcW w:w="1152" w:type="pct"/>
            <w:tcBorders>
              <w:top w:val="single" w:sz="4" w:space="0" w:color="auto"/>
              <w:bottom w:val="nil"/>
            </w:tcBorders>
          </w:tcPr>
          <w:p w14:paraId="762D7BAA" w14:textId="77777777" w:rsidR="000468DC" w:rsidRPr="00272245" w:rsidRDefault="000468DC" w:rsidP="0033200E">
            <w:pPr>
              <w:jc w:val="left"/>
              <w:rPr>
                <w:b/>
                <w:bCs/>
                <w:sz w:val="18"/>
                <w:szCs w:val="18"/>
              </w:rPr>
            </w:pPr>
            <w:r w:rsidRPr="00272245">
              <w:rPr>
                <w:b/>
                <w:bCs/>
                <w:sz w:val="18"/>
                <w:szCs w:val="18"/>
              </w:rPr>
              <w:t xml:space="preserve">£13,756 </w:t>
            </w:r>
            <w:r w:rsidRPr="00272245">
              <w:rPr>
                <w:b/>
                <w:bCs/>
                <w:sz w:val="16"/>
                <w:szCs w:val="16"/>
              </w:rPr>
              <w:t>per QALY gained</w:t>
            </w:r>
          </w:p>
        </w:tc>
      </w:tr>
      <w:tr w:rsidR="000468DC" w:rsidRPr="00272245" w14:paraId="73B93A19" w14:textId="77777777" w:rsidTr="00F33519">
        <w:tc>
          <w:tcPr>
            <w:tcW w:w="1716" w:type="pct"/>
            <w:tcBorders>
              <w:top w:val="nil"/>
              <w:bottom w:val="nil"/>
            </w:tcBorders>
          </w:tcPr>
          <w:p w14:paraId="51E548D5" w14:textId="77777777" w:rsidR="000468DC" w:rsidRPr="00272245" w:rsidRDefault="000468DC"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6427FDA0" w14:textId="77777777" w:rsidR="000468DC" w:rsidRPr="00272245" w:rsidRDefault="000468DC" w:rsidP="0033200E">
            <w:pPr>
              <w:jc w:val="left"/>
              <w:rPr>
                <w:sz w:val="18"/>
                <w:szCs w:val="18"/>
              </w:rPr>
            </w:pPr>
          </w:p>
        </w:tc>
        <w:tc>
          <w:tcPr>
            <w:tcW w:w="1106" w:type="pct"/>
            <w:tcBorders>
              <w:top w:val="nil"/>
              <w:left w:val="nil"/>
              <w:bottom w:val="nil"/>
            </w:tcBorders>
          </w:tcPr>
          <w:p w14:paraId="6D39D2B1" w14:textId="77777777" w:rsidR="000468DC" w:rsidRPr="00272245" w:rsidRDefault="000468DC" w:rsidP="0033200E">
            <w:pPr>
              <w:jc w:val="left"/>
              <w:rPr>
                <w:sz w:val="18"/>
                <w:szCs w:val="18"/>
              </w:rPr>
            </w:pPr>
          </w:p>
        </w:tc>
        <w:tc>
          <w:tcPr>
            <w:tcW w:w="1152" w:type="pct"/>
            <w:tcBorders>
              <w:top w:val="nil"/>
              <w:bottom w:val="nil"/>
            </w:tcBorders>
          </w:tcPr>
          <w:p w14:paraId="5E54BBE5" w14:textId="77777777" w:rsidR="000468DC" w:rsidRPr="00272245" w:rsidRDefault="000468DC" w:rsidP="0033200E">
            <w:pPr>
              <w:jc w:val="left"/>
              <w:rPr>
                <w:b/>
                <w:bCs/>
                <w:sz w:val="18"/>
                <w:szCs w:val="18"/>
              </w:rPr>
            </w:pPr>
            <w:r w:rsidRPr="00272245">
              <w:rPr>
                <w:b/>
                <w:bCs/>
                <w:sz w:val="18"/>
                <w:szCs w:val="18"/>
              </w:rPr>
              <w:t xml:space="preserve">£14,739 </w:t>
            </w:r>
            <w:r w:rsidRPr="00272245">
              <w:rPr>
                <w:b/>
                <w:bCs/>
                <w:sz w:val="16"/>
                <w:szCs w:val="16"/>
              </w:rPr>
              <w:t>per QALY gained</w:t>
            </w:r>
          </w:p>
        </w:tc>
      </w:tr>
      <w:tr w:rsidR="000468DC" w:rsidRPr="00272245" w14:paraId="39D76AC6" w14:textId="77777777" w:rsidTr="00F33519">
        <w:tc>
          <w:tcPr>
            <w:tcW w:w="1716" w:type="pct"/>
            <w:tcBorders>
              <w:top w:val="nil"/>
              <w:bottom w:val="nil"/>
            </w:tcBorders>
          </w:tcPr>
          <w:p w14:paraId="23F6BF3B" w14:textId="77777777" w:rsidR="000468DC" w:rsidRPr="00272245" w:rsidRDefault="000468DC" w:rsidP="0033200E">
            <w:pPr>
              <w:jc w:val="left"/>
              <w:rPr>
                <w:b/>
                <w:bCs/>
                <w:sz w:val="18"/>
                <w:szCs w:val="18"/>
              </w:rPr>
            </w:pPr>
            <w:r w:rsidRPr="00272245">
              <w:rPr>
                <w:b/>
                <w:bCs/>
                <w:sz w:val="18"/>
                <w:szCs w:val="18"/>
              </w:rPr>
              <w:t>Societal INMB using (1)</w:t>
            </w:r>
            <w:r w:rsidRPr="00272245">
              <w:rPr>
                <w:b/>
                <w:bCs/>
                <w:sz w:val="18"/>
                <w:szCs w:val="18"/>
                <w:vertAlign w:val="superscript"/>
              </w:rPr>
              <w:t>7</w:t>
            </w:r>
          </w:p>
        </w:tc>
        <w:tc>
          <w:tcPr>
            <w:tcW w:w="1027" w:type="pct"/>
            <w:tcBorders>
              <w:top w:val="nil"/>
              <w:bottom w:val="nil"/>
              <w:right w:val="nil"/>
            </w:tcBorders>
          </w:tcPr>
          <w:p w14:paraId="4C12EE82" w14:textId="77777777" w:rsidR="000468DC" w:rsidRPr="00272245" w:rsidRDefault="000468DC" w:rsidP="0033200E">
            <w:pPr>
              <w:jc w:val="left"/>
              <w:rPr>
                <w:sz w:val="18"/>
                <w:szCs w:val="18"/>
              </w:rPr>
            </w:pPr>
          </w:p>
        </w:tc>
        <w:tc>
          <w:tcPr>
            <w:tcW w:w="1106" w:type="pct"/>
            <w:tcBorders>
              <w:top w:val="nil"/>
              <w:left w:val="nil"/>
              <w:bottom w:val="nil"/>
            </w:tcBorders>
          </w:tcPr>
          <w:p w14:paraId="0D54D449" w14:textId="77777777" w:rsidR="000468DC" w:rsidRPr="00272245" w:rsidRDefault="000468DC" w:rsidP="0033200E">
            <w:pPr>
              <w:jc w:val="left"/>
              <w:rPr>
                <w:sz w:val="18"/>
                <w:szCs w:val="18"/>
              </w:rPr>
            </w:pPr>
          </w:p>
        </w:tc>
        <w:tc>
          <w:tcPr>
            <w:tcW w:w="1152" w:type="pct"/>
            <w:tcBorders>
              <w:top w:val="nil"/>
              <w:bottom w:val="nil"/>
            </w:tcBorders>
          </w:tcPr>
          <w:p w14:paraId="0A60ACF2" w14:textId="77777777" w:rsidR="000468DC" w:rsidRPr="00272245" w:rsidRDefault="000468DC" w:rsidP="0033200E">
            <w:pPr>
              <w:jc w:val="left"/>
              <w:rPr>
                <w:b/>
                <w:bCs/>
                <w:sz w:val="18"/>
                <w:szCs w:val="18"/>
              </w:rPr>
            </w:pPr>
            <w:r w:rsidRPr="00272245">
              <w:rPr>
                <w:b/>
                <w:bCs/>
                <w:sz w:val="18"/>
                <w:szCs w:val="18"/>
              </w:rPr>
              <w:t>£319,216,233</w:t>
            </w:r>
          </w:p>
        </w:tc>
      </w:tr>
      <w:tr w:rsidR="000468DC" w:rsidRPr="00272245" w14:paraId="6E972A57" w14:textId="77777777" w:rsidTr="00F33519">
        <w:tc>
          <w:tcPr>
            <w:tcW w:w="1716" w:type="pct"/>
            <w:tcBorders>
              <w:top w:val="nil"/>
              <w:bottom w:val="single" w:sz="4" w:space="0" w:color="auto"/>
            </w:tcBorders>
          </w:tcPr>
          <w:p w14:paraId="182803E0" w14:textId="77777777" w:rsidR="000468DC" w:rsidRPr="00272245" w:rsidRDefault="000468DC" w:rsidP="0033200E">
            <w:pPr>
              <w:jc w:val="left"/>
              <w:rPr>
                <w:b/>
                <w:bCs/>
                <w:sz w:val="18"/>
                <w:szCs w:val="18"/>
              </w:rPr>
            </w:pPr>
            <w:r w:rsidRPr="00272245">
              <w:rPr>
                <w:b/>
                <w:bCs/>
                <w:sz w:val="18"/>
                <w:szCs w:val="18"/>
              </w:rPr>
              <w:t>Societal INMB using (2)</w:t>
            </w:r>
          </w:p>
        </w:tc>
        <w:tc>
          <w:tcPr>
            <w:tcW w:w="1027" w:type="pct"/>
            <w:tcBorders>
              <w:top w:val="nil"/>
              <w:bottom w:val="single" w:sz="4" w:space="0" w:color="auto"/>
              <w:right w:val="nil"/>
            </w:tcBorders>
          </w:tcPr>
          <w:p w14:paraId="522968F6" w14:textId="77777777" w:rsidR="000468DC" w:rsidRPr="00272245" w:rsidRDefault="000468DC" w:rsidP="0033200E">
            <w:pPr>
              <w:jc w:val="left"/>
              <w:rPr>
                <w:sz w:val="18"/>
                <w:szCs w:val="18"/>
              </w:rPr>
            </w:pPr>
          </w:p>
        </w:tc>
        <w:tc>
          <w:tcPr>
            <w:tcW w:w="1106" w:type="pct"/>
            <w:tcBorders>
              <w:top w:val="nil"/>
              <w:left w:val="nil"/>
              <w:bottom w:val="single" w:sz="4" w:space="0" w:color="auto"/>
            </w:tcBorders>
          </w:tcPr>
          <w:p w14:paraId="19AC953D" w14:textId="77777777" w:rsidR="000468DC" w:rsidRPr="00272245" w:rsidRDefault="000468DC" w:rsidP="0033200E">
            <w:pPr>
              <w:jc w:val="left"/>
              <w:rPr>
                <w:sz w:val="18"/>
                <w:szCs w:val="18"/>
              </w:rPr>
            </w:pPr>
          </w:p>
        </w:tc>
        <w:tc>
          <w:tcPr>
            <w:tcW w:w="1152" w:type="pct"/>
            <w:tcBorders>
              <w:top w:val="nil"/>
              <w:bottom w:val="single" w:sz="4" w:space="0" w:color="auto"/>
            </w:tcBorders>
          </w:tcPr>
          <w:p w14:paraId="0CE5FFE8" w14:textId="77777777" w:rsidR="000468DC" w:rsidRPr="00272245" w:rsidRDefault="000468DC" w:rsidP="0033200E">
            <w:pPr>
              <w:jc w:val="left"/>
              <w:rPr>
                <w:b/>
                <w:bCs/>
                <w:sz w:val="18"/>
                <w:szCs w:val="18"/>
              </w:rPr>
            </w:pPr>
            <w:r w:rsidRPr="00272245">
              <w:rPr>
                <w:b/>
                <w:bCs/>
                <w:sz w:val="18"/>
                <w:szCs w:val="18"/>
              </w:rPr>
              <w:t>£299,905,213</w:t>
            </w:r>
          </w:p>
        </w:tc>
      </w:tr>
      <w:tr w:rsidR="000468DC" w:rsidRPr="00272245" w14:paraId="132DD29B" w14:textId="77777777" w:rsidTr="00F33519">
        <w:tc>
          <w:tcPr>
            <w:tcW w:w="5000" w:type="pct"/>
            <w:gridSpan w:val="4"/>
            <w:tcBorders>
              <w:top w:val="single" w:sz="4" w:space="0" w:color="auto"/>
              <w:bottom w:val="single" w:sz="4" w:space="0" w:color="auto"/>
            </w:tcBorders>
          </w:tcPr>
          <w:p w14:paraId="38403B40" w14:textId="77777777" w:rsidR="000468DC" w:rsidRPr="00272245" w:rsidRDefault="000468DC" w:rsidP="0033200E">
            <w:pPr>
              <w:jc w:val="left"/>
              <w:rPr>
                <w:b/>
                <w:bCs/>
                <w:sz w:val="20"/>
                <w:szCs w:val="20"/>
              </w:rPr>
            </w:pPr>
            <w:r w:rsidRPr="00272245">
              <w:rPr>
                <w:b/>
                <w:bCs/>
                <w:sz w:val="20"/>
                <w:szCs w:val="20"/>
              </w:rPr>
              <w:t>Reduction in rate of frailty progression</w:t>
            </w:r>
          </w:p>
        </w:tc>
      </w:tr>
      <w:tr w:rsidR="000468DC" w:rsidRPr="00272245" w14:paraId="0E204325" w14:textId="77777777" w:rsidTr="00F33519">
        <w:tc>
          <w:tcPr>
            <w:tcW w:w="1716" w:type="pct"/>
            <w:tcBorders>
              <w:top w:val="single" w:sz="4" w:space="0" w:color="auto"/>
              <w:bottom w:val="nil"/>
            </w:tcBorders>
          </w:tcPr>
          <w:p w14:paraId="5FF53B4E" w14:textId="77777777" w:rsidR="000468DC" w:rsidRPr="00272245" w:rsidRDefault="000468DC" w:rsidP="0033200E">
            <w:pPr>
              <w:jc w:val="left"/>
              <w:rPr>
                <w:sz w:val="18"/>
                <w:szCs w:val="18"/>
              </w:rPr>
            </w:pPr>
            <w:r w:rsidRPr="00272245">
              <w:rPr>
                <w:sz w:val="18"/>
                <w:szCs w:val="18"/>
              </w:rPr>
              <w:t>Public sector costs</w:t>
            </w:r>
          </w:p>
        </w:tc>
        <w:tc>
          <w:tcPr>
            <w:tcW w:w="1027" w:type="pct"/>
            <w:tcBorders>
              <w:top w:val="single" w:sz="4" w:space="0" w:color="auto"/>
              <w:bottom w:val="nil"/>
              <w:right w:val="single" w:sz="4" w:space="0" w:color="auto"/>
            </w:tcBorders>
          </w:tcPr>
          <w:p w14:paraId="5DF1059D" w14:textId="77777777" w:rsidR="000468DC" w:rsidRPr="00272245" w:rsidRDefault="000468DC" w:rsidP="0033200E">
            <w:pPr>
              <w:jc w:val="left"/>
              <w:rPr>
                <w:sz w:val="18"/>
                <w:szCs w:val="18"/>
              </w:rPr>
            </w:pPr>
          </w:p>
        </w:tc>
        <w:tc>
          <w:tcPr>
            <w:tcW w:w="1106" w:type="pct"/>
            <w:tcBorders>
              <w:top w:val="single" w:sz="4" w:space="0" w:color="auto"/>
              <w:left w:val="single" w:sz="4" w:space="0" w:color="auto"/>
              <w:bottom w:val="nil"/>
            </w:tcBorders>
          </w:tcPr>
          <w:p w14:paraId="02712F8E" w14:textId="77777777" w:rsidR="000468DC" w:rsidRPr="00272245" w:rsidRDefault="000468DC" w:rsidP="0033200E">
            <w:pPr>
              <w:jc w:val="left"/>
              <w:rPr>
                <w:sz w:val="18"/>
                <w:szCs w:val="18"/>
              </w:rPr>
            </w:pPr>
          </w:p>
        </w:tc>
        <w:tc>
          <w:tcPr>
            <w:tcW w:w="1152" w:type="pct"/>
            <w:tcBorders>
              <w:top w:val="single" w:sz="4" w:space="0" w:color="auto"/>
              <w:bottom w:val="nil"/>
            </w:tcBorders>
          </w:tcPr>
          <w:p w14:paraId="4B3A140E" w14:textId="77777777" w:rsidR="000468DC" w:rsidRPr="00272245" w:rsidRDefault="000468DC" w:rsidP="0033200E">
            <w:pPr>
              <w:jc w:val="left"/>
              <w:rPr>
                <w:sz w:val="18"/>
                <w:szCs w:val="18"/>
              </w:rPr>
            </w:pPr>
          </w:p>
        </w:tc>
      </w:tr>
      <w:tr w:rsidR="000468DC" w:rsidRPr="00272245" w14:paraId="2799BA73" w14:textId="77777777" w:rsidTr="00F33519">
        <w:tc>
          <w:tcPr>
            <w:tcW w:w="1716" w:type="pct"/>
            <w:tcBorders>
              <w:top w:val="nil"/>
              <w:bottom w:val="nil"/>
            </w:tcBorders>
          </w:tcPr>
          <w:p w14:paraId="06BC95B2" w14:textId="77777777" w:rsidR="000468DC" w:rsidRPr="00272245" w:rsidRDefault="000468DC" w:rsidP="0033200E">
            <w:pPr>
              <w:jc w:val="right"/>
              <w:rPr>
                <w:sz w:val="18"/>
                <w:szCs w:val="18"/>
              </w:rPr>
            </w:pPr>
            <w:r w:rsidRPr="00272245">
              <w:rPr>
                <w:i/>
                <w:iCs/>
                <w:sz w:val="18"/>
                <w:szCs w:val="18"/>
              </w:rPr>
              <w:t>(1) All-cause public sector costs</w:t>
            </w:r>
          </w:p>
        </w:tc>
        <w:tc>
          <w:tcPr>
            <w:tcW w:w="1027" w:type="pct"/>
            <w:tcBorders>
              <w:top w:val="nil"/>
              <w:bottom w:val="nil"/>
              <w:right w:val="single" w:sz="4" w:space="0" w:color="auto"/>
            </w:tcBorders>
          </w:tcPr>
          <w:p w14:paraId="0BC78A6F" w14:textId="77777777" w:rsidR="000468DC" w:rsidRPr="00272245" w:rsidRDefault="000468DC" w:rsidP="0033200E">
            <w:pPr>
              <w:jc w:val="left"/>
              <w:rPr>
                <w:sz w:val="18"/>
                <w:szCs w:val="18"/>
              </w:rPr>
            </w:pPr>
            <w:r w:rsidRPr="00272245">
              <w:rPr>
                <w:sz w:val="18"/>
                <w:szCs w:val="18"/>
              </w:rPr>
              <w:t>£9,919,041,861</w:t>
            </w:r>
          </w:p>
        </w:tc>
        <w:tc>
          <w:tcPr>
            <w:tcW w:w="1106" w:type="pct"/>
            <w:tcBorders>
              <w:top w:val="nil"/>
              <w:left w:val="single" w:sz="4" w:space="0" w:color="auto"/>
              <w:bottom w:val="nil"/>
            </w:tcBorders>
          </w:tcPr>
          <w:p w14:paraId="011683B8" w14:textId="77777777" w:rsidR="000468DC" w:rsidRPr="00272245" w:rsidRDefault="000468DC" w:rsidP="0033200E">
            <w:pPr>
              <w:jc w:val="left"/>
              <w:rPr>
                <w:sz w:val="18"/>
                <w:szCs w:val="18"/>
              </w:rPr>
            </w:pPr>
            <w:r w:rsidRPr="00272245">
              <w:rPr>
                <w:sz w:val="18"/>
                <w:szCs w:val="18"/>
              </w:rPr>
              <w:t>£9,803,335,668</w:t>
            </w:r>
          </w:p>
        </w:tc>
        <w:tc>
          <w:tcPr>
            <w:tcW w:w="1152" w:type="pct"/>
            <w:tcBorders>
              <w:top w:val="nil"/>
              <w:bottom w:val="nil"/>
            </w:tcBorders>
          </w:tcPr>
          <w:p w14:paraId="57C7D095" w14:textId="77777777" w:rsidR="000468DC" w:rsidRPr="00272245" w:rsidRDefault="000468DC" w:rsidP="0033200E">
            <w:pPr>
              <w:jc w:val="left"/>
              <w:rPr>
                <w:sz w:val="18"/>
                <w:szCs w:val="18"/>
              </w:rPr>
            </w:pPr>
            <w:r w:rsidRPr="00272245">
              <w:rPr>
                <w:sz w:val="18"/>
                <w:szCs w:val="18"/>
              </w:rPr>
              <w:t>-£115,706,193</w:t>
            </w:r>
          </w:p>
        </w:tc>
      </w:tr>
      <w:tr w:rsidR="000468DC" w:rsidRPr="00272245" w14:paraId="301D6274" w14:textId="77777777" w:rsidTr="00F33519">
        <w:tc>
          <w:tcPr>
            <w:tcW w:w="1716" w:type="pct"/>
            <w:tcBorders>
              <w:top w:val="nil"/>
              <w:bottom w:val="nil"/>
            </w:tcBorders>
          </w:tcPr>
          <w:p w14:paraId="4F92964F" w14:textId="77777777" w:rsidR="000468DC" w:rsidRPr="00272245" w:rsidRDefault="000468DC" w:rsidP="0033200E">
            <w:pPr>
              <w:jc w:val="right"/>
              <w:rPr>
                <w:sz w:val="18"/>
                <w:szCs w:val="18"/>
              </w:rPr>
            </w:pPr>
            <w:r w:rsidRPr="00272245">
              <w:rPr>
                <w:i/>
                <w:iCs/>
                <w:sz w:val="18"/>
                <w:szCs w:val="18"/>
              </w:rPr>
              <w:t>(2) Fall-related healthcare costs</w:t>
            </w:r>
          </w:p>
        </w:tc>
        <w:tc>
          <w:tcPr>
            <w:tcW w:w="1027" w:type="pct"/>
            <w:tcBorders>
              <w:top w:val="nil"/>
              <w:bottom w:val="nil"/>
              <w:right w:val="single" w:sz="4" w:space="0" w:color="auto"/>
            </w:tcBorders>
          </w:tcPr>
          <w:p w14:paraId="459D27F2" w14:textId="77777777" w:rsidR="000468DC" w:rsidRPr="00272245" w:rsidRDefault="000468DC" w:rsidP="0033200E">
            <w:pPr>
              <w:jc w:val="left"/>
              <w:rPr>
                <w:sz w:val="18"/>
                <w:szCs w:val="18"/>
              </w:rPr>
            </w:pPr>
            <w:r w:rsidRPr="00272245">
              <w:rPr>
                <w:sz w:val="18"/>
                <w:szCs w:val="18"/>
              </w:rPr>
              <w:t>£620,064,905</w:t>
            </w:r>
          </w:p>
        </w:tc>
        <w:tc>
          <w:tcPr>
            <w:tcW w:w="1106" w:type="pct"/>
            <w:tcBorders>
              <w:top w:val="nil"/>
              <w:left w:val="single" w:sz="4" w:space="0" w:color="auto"/>
              <w:bottom w:val="nil"/>
            </w:tcBorders>
          </w:tcPr>
          <w:p w14:paraId="39124130" w14:textId="77777777" w:rsidR="000468DC" w:rsidRPr="00272245" w:rsidRDefault="000468DC" w:rsidP="0033200E">
            <w:pPr>
              <w:jc w:val="left"/>
              <w:rPr>
                <w:sz w:val="18"/>
                <w:szCs w:val="18"/>
              </w:rPr>
            </w:pPr>
            <w:r w:rsidRPr="00272245">
              <w:rPr>
                <w:sz w:val="18"/>
                <w:szCs w:val="18"/>
              </w:rPr>
              <w:t>£523,208,292</w:t>
            </w:r>
          </w:p>
        </w:tc>
        <w:tc>
          <w:tcPr>
            <w:tcW w:w="1152" w:type="pct"/>
            <w:tcBorders>
              <w:top w:val="nil"/>
              <w:bottom w:val="nil"/>
            </w:tcBorders>
          </w:tcPr>
          <w:p w14:paraId="0C5B92DA" w14:textId="77777777" w:rsidR="000468DC" w:rsidRPr="00272245" w:rsidRDefault="000468DC" w:rsidP="0033200E">
            <w:pPr>
              <w:jc w:val="left"/>
              <w:rPr>
                <w:sz w:val="18"/>
                <w:szCs w:val="18"/>
              </w:rPr>
            </w:pPr>
            <w:r w:rsidRPr="00272245">
              <w:rPr>
                <w:sz w:val="18"/>
                <w:szCs w:val="18"/>
              </w:rPr>
              <w:t>-£96,856,613</w:t>
            </w:r>
          </w:p>
        </w:tc>
      </w:tr>
      <w:tr w:rsidR="000468DC" w:rsidRPr="00272245" w14:paraId="35C14EC9" w14:textId="77777777" w:rsidTr="00F33519">
        <w:tc>
          <w:tcPr>
            <w:tcW w:w="1716" w:type="pct"/>
            <w:tcBorders>
              <w:top w:val="nil"/>
              <w:bottom w:val="nil"/>
            </w:tcBorders>
          </w:tcPr>
          <w:p w14:paraId="7256CAE3" w14:textId="77777777" w:rsidR="000468DC" w:rsidRPr="00272245" w:rsidRDefault="000468DC" w:rsidP="0033200E">
            <w:pPr>
              <w:jc w:val="right"/>
              <w:rPr>
                <w:sz w:val="18"/>
                <w:szCs w:val="18"/>
              </w:rPr>
            </w:pPr>
            <w:r w:rsidRPr="00272245">
              <w:rPr>
                <w:i/>
                <w:iCs/>
                <w:sz w:val="18"/>
                <w:szCs w:val="18"/>
              </w:rPr>
              <w:t>Public sector intervention costs</w:t>
            </w:r>
          </w:p>
        </w:tc>
        <w:tc>
          <w:tcPr>
            <w:tcW w:w="1027" w:type="pct"/>
            <w:tcBorders>
              <w:top w:val="nil"/>
              <w:bottom w:val="nil"/>
              <w:right w:val="single" w:sz="4" w:space="0" w:color="auto"/>
            </w:tcBorders>
          </w:tcPr>
          <w:p w14:paraId="06B26300" w14:textId="77777777" w:rsidR="000468DC" w:rsidRPr="00272245" w:rsidRDefault="000468DC" w:rsidP="0033200E">
            <w:pPr>
              <w:jc w:val="left"/>
              <w:rPr>
                <w:sz w:val="18"/>
                <w:szCs w:val="18"/>
              </w:rPr>
            </w:pPr>
            <w:r w:rsidRPr="00272245">
              <w:rPr>
                <w:sz w:val="18"/>
                <w:szCs w:val="18"/>
              </w:rPr>
              <w:t>£33,261,392</w:t>
            </w:r>
          </w:p>
        </w:tc>
        <w:tc>
          <w:tcPr>
            <w:tcW w:w="1106" w:type="pct"/>
            <w:tcBorders>
              <w:top w:val="nil"/>
              <w:left w:val="single" w:sz="4" w:space="0" w:color="auto"/>
              <w:bottom w:val="nil"/>
            </w:tcBorders>
          </w:tcPr>
          <w:p w14:paraId="048CA649" w14:textId="77777777" w:rsidR="000468DC" w:rsidRPr="00272245" w:rsidRDefault="000468DC" w:rsidP="0033200E">
            <w:pPr>
              <w:jc w:val="left"/>
              <w:rPr>
                <w:sz w:val="18"/>
                <w:szCs w:val="18"/>
              </w:rPr>
            </w:pPr>
            <w:r w:rsidRPr="00272245">
              <w:rPr>
                <w:sz w:val="18"/>
                <w:szCs w:val="18"/>
              </w:rPr>
              <w:t>£422,592,169</w:t>
            </w:r>
          </w:p>
        </w:tc>
        <w:tc>
          <w:tcPr>
            <w:tcW w:w="1152" w:type="pct"/>
            <w:tcBorders>
              <w:top w:val="nil"/>
              <w:bottom w:val="nil"/>
            </w:tcBorders>
          </w:tcPr>
          <w:p w14:paraId="22D3E33D" w14:textId="77777777" w:rsidR="000468DC" w:rsidRPr="00272245" w:rsidRDefault="000468DC" w:rsidP="0033200E">
            <w:pPr>
              <w:jc w:val="left"/>
              <w:rPr>
                <w:sz w:val="18"/>
                <w:szCs w:val="18"/>
              </w:rPr>
            </w:pPr>
            <w:r w:rsidRPr="00272245">
              <w:rPr>
                <w:sz w:val="18"/>
                <w:szCs w:val="18"/>
              </w:rPr>
              <w:t>£389,330,777</w:t>
            </w:r>
          </w:p>
        </w:tc>
      </w:tr>
      <w:tr w:rsidR="000468DC" w:rsidRPr="00272245" w14:paraId="7DADBB75" w14:textId="77777777" w:rsidTr="00F33519">
        <w:tc>
          <w:tcPr>
            <w:tcW w:w="1716" w:type="pct"/>
            <w:tcBorders>
              <w:top w:val="nil"/>
              <w:bottom w:val="nil"/>
            </w:tcBorders>
          </w:tcPr>
          <w:p w14:paraId="53F854A1" w14:textId="77777777" w:rsidR="000468DC" w:rsidRPr="00272245" w:rsidRDefault="000468DC" w:rsidP="0033200E">
            <w:pPr>
              <w:jc w:val="left"/>
              <w:rPr>
                <w:sz w:val="18"/>
                <w:szCs w:val="18"/>
              </w:rPr>
            </w:pPr>
            <w:r w:rsidRPr="00272245">
              <w:rPr>
                <w:sz w:val="18"/>
                <w:szCs w:val="18"/>
              </w:rPr>
              <w:t>QALY</w:t>
            </w:r>
          </w:p>
        </w:tc>
        <w:tc>
          <w:tcPr>
            <w:tcW w:w="1027" w:type="pct"/>
            <w:tcBorders>
              <w:top w:val="nil"/>
              <w:bottom w:val="nil"/>
              <w:right w:val="single" w:sz="4" w:space="0" w:color="auto"/>
            </w:tcBorders>
          </w:tcPr>
          <w:p w14:paraId="78D375A2" w14:textId="77777777" w:rsidR="000468DC" w:rsidRPr="00272245" w:rsidRDefault="000468DC" w:rsidP="0033200E">
            <w:pPr>
              <w:jc w:val="left"/>
              <w:rPr>
                <w:sz w:val="18"/>
                <w:szCs w:val="18"/>
              </w:rPr>
            </w:pPr>
            <w:r w:rsidRPr="00272245">
              <w:rPr>
                <w:sz w:val="18"/>
                <w:szCs w:val="18"/>
              </w:rPr>
              <w:t>2,173,119</w:t>
            </w:r>
          </w:p>
        </w:tc>
        <w:tc>
          <w:tcPr>
            <w:tcW w:w="1106" w:type="pct"/>
            <w:tcBorders>
              <w:top w:val="nil"/>
              <w:left w:val="single" w:sz="4" w:space="0" w:color="auto"/>
              <w:bottom w:val="nil"/>
            </w:tcBorders>
          </w:tcPr>
          <w:p w14:paraId="6354BD30" w14:textId="77777777" w:rsidR="000468DC" w:rsidRPr="00272245" w:rsidRDefault="000468DC" w:rsidP="0033200E">
            <w:pPr>
              <w:jc w:val="left"/>
              <w:rPr>
                <w:sz w:val="18"/>
                <w:szCs w:val="18"/>
              </w:rPr>
            </w:pPr>
            <w:r w:rsidRPr="00272245">
              <w:rPr>
                <w:sz w:val="18"/>
                <w:szCs w:val="18"/>
              </w:rPr>
              <w:t>2,190,004</w:t>
            </w:r>
          </w:p>
        </w:tc>
        <w:tc>
          <w:tcPr>
            <w:tcW w:w="1152" w:type="pct"/>
            <w:tcBorders>
              <w:top w:val="nil"/>
              <w:bottom w:val="nil"/>
            </w:tcBorders>
          </w:tcPr>
          <w:p w14:paraId="44EAC5A9" w14:textId="77777777" w:rsidR="000468DC" w:rsidRPr="00272245" w:rsidRDefault="000468DC" w:rsidP="0033200E">
            <w:pPr>
              <w:jc w:val="left"/>
              <w:rPr>
                <w:sz w:val="18"/>
                <w:szCs w:val="18"/>
              </w:rPr>
            </w:pPr>
            <w:r w:rsidRPr="00272245">
              <w:rPr>
                <w:sz w:val="18"/>
                <w:szCs w:val="18"/>
              </w:rPr>
              <w:t>16,885</w:t>
            </w:r>
          </w:p>
        </w:tc>
      </w:tr>
      <w:tr w:rsidR="000468DC" w:rsidRPr="00272245" w14:paraId="6435C737" w14:textId="77777777" w:rsidTr="00F33519">
        <w:tc>
          <w:tcPr>
            <w:tcW w:w="1716" w:type="pct"/>
            <w:tcBorders>
              <w:top w:val="nil"/>
              <w:bottom w:val="nil"/>
            </w:tcBorders>
          </w:tcPr>
          <w:p w14:paraId="0CFD7A42" w14:textId="77777777" w:rsidR="000468DC" w:rsidRPr="00272245" w:rsidRDefault="000468DC" w:rsidP="0033200E">
            <w:pPr>
              <w:jc w:val="left"/>
              <w:rPr>
                <w:sz w:val="18"/>
                <w:szCs w:val="18"/>
              </w:rPr>
            </w:pPr>
            <w:r w:rsidRPr="00272245">
              <w:rPr>
                <w:sz w:val="18"/>
                <w:szCs w:val="18"/>
              </w:rPr>
              <w:t>Societal outcomes</w:t>
            </w:r>
          </w:p>
        </w:tc>
        <w:tc>
          <w:tcPr>
            <w:tcW w:w="1027" w:type="pct"/>
            <w:tcBorders>
              <w:top w:val="nil"/>
              <w:bottom w:val="nil"/>
              <w:right w:val="single" w:sz="4" w:space="0" w:color="auto"/>
            </w:tcBorders>
          </w:tcPr>
          <w:p w14:paraId="7347E81A" w14:textId="77777777" w:rsidR="000468DC" w:rsidRPr="00272245" w:rsidRDefault="000468DC" w:rsidP="0033200E">
            <w:pPr>
              <w:jc w:val="left"/>
              <w:rPr>
                <w:sz w:val="18"/>
                <w:szCs w:val="18"/>
              </w:rPr>
            </w:pPr>
          </w:p>
        </w:tc>
        <w:tc>
          <w:tcPr>
            <w:tcW w:w="1106" w:type="pct"/>
            <w:tcBorders>
              <w:top w:val="nil"/>
              <w:left w:val="single" w:sz="4" w:space="0" w:color="auto"/>
              <w:bottom w:val="nil"/>
            </w:tcBorders>
          </w:tcPr>
          <w:p w14:paraId="28A01B24" w14:textId="77777777" w:rsidR="000468DC" w:rsidRPr="00272245" w:rsidRDefault="000468DC" w:rsidP="0033200E">
            <w:pPr>
              <w:jc w:val="left"/>
              <w:rPr>
                <w:sz w:val="18"/>
                <w:szCs w:val="18"/>
              </w:rPr>
            </w:pPr>
          </w:p>
        </w:tc>
        <w:tc>
          <w:tcPr>
            <w:tcW w:w="1152" w:type="pct"/>
            <w:tcBorders>
              <w:top w:val="nil"/>
              <w:bottom w:val="nil"/>
            </w:tcBorders>
          </w:tcPr>
          <w:p w14:paraId="213E0AEC" w14:textId="77777777" w:rsidR="000468DC" w:rsidRPr="00272245" w:rsidRDefault="000468DC" w:rsidP="0033200E">
            <w:pPr>
              <w:jc w:val="left"/>
              <w:rPr>
                <w:sz w:val="18"/>
                <w:szCs w:val="18"/>
              </w:rPr>
            </w:pPr>
          </w:p>
        </w:tc>
      </w:tr>
      <w:tr w:rsidR="000468DC" w:rsidRPr="00272245" w14:paraId="1A0D2DF7" w14:textId="77777777" w:rsidTr="00F33519">
        <w:tc>
          <w:tcPr>
            <w:tcW w:w="1716" w:type="pct"/>
            <w:tcBorders>
              <w:top w:val="nil"/>
              <w:bottom w:val="nil"/>
            </w:tcBorders>
          </w:tcPr>
          <w:p w14:paraId="7E286DC1" w14:textId="77777777" w:rsidR="000468DC" w:rsidRPr="00272245" w:rsidRDefault="000468DC" w:rsidP="0033200E">
            <w:pPr>
              <w:jc w:val="right"/>
              <w:rPr>
                <w:sz w:val="18"/>
                <w:szCs w:val="18"/>
              </w:rPr>
            </w:pPr>
            <w:r w:rsidRPr="00272245">
              <w:rPr>
                <w:i/>
                <w:iCs/>
                <w:sz w:val="18"/>
                <w:szCs w:val="18"/>
              </w:rPr>
              <w:t>Net productivity</w:t>
            </w:r>
          </w:p>
        </w:tc>
        <w:tc>
          <w:tcPr>
            <w:tcW w:w="1027" w:type="pct"/>
            <w:tcBorders>
              <w:top w:val="nil"/>
              <w:bottom w:val="nil"/>
              <w:right w:val="single" w:sz="4" w:space="0" w:color="auto"/>
            </w:tcBorders>
          </w:tcPr>
          <w:p w14:paraId="70079114" w14:textId="77777777" w:rsidR="000468DC" w:rsidRPr="00272245" w:rsidRDefault="000468DC" w:rsidP="0033200E">
            <w:pPr>
              <w:jc w:val="left"/>
              <w:rPr>
                <w:sz w:val="18"/>
                <w:szCs w:val="18"/>
              </w:rPr>
            </w:pPr>
          </w:p>
        </w:tc>
        <w:tc>
          <w:tcPr>
            <w:tcW w:w="1106" w:type="pct"/>
            <w:tcBorders>
              <w:top w:val="nil"/>
              <w:left w:val="single" w:sz="4" w:space="0" w:color="auto"/>
              <w:bottom w:val="nil"/>
            </w:tcBorders>
          </w:tcPr>
          <w:p w14:paraId="6D5591CB" w14:textId="77777777" w:rsidR="000468DC" w:rsidRPr="00272245" w:rsidRDefault="000468DC" w:rsidP="0033200E">
            <w:pPr>
              <w:jc w:val="left"/>
              <w:rPr>
                <w:sz w:val="18"/>
                <w:szCs w:val="18"/>
              </w:rPr>
            </w:pPr>
          </w:p>
        </w:tc>
        <w:tc>
          <w:tcPr>
            <w:tcW w:w="1152" w:type="pct"/>
            <w:tcBorders>
              <w:top w:val="nil"/>
              <w:bottom w:val="nil"/>
            </w:tcBorders>
          </w:tcPr>
          <w:p w14:paraId="06C6F762" w14:textId="77777777" w:rsidR="000468DC" w:rsidRPr="00272245" w:rsidRDefault="000468DC" w:rsidP="0033200E">
            <w:pPr>
              <w:jc w:val="left"/>
              <w:rPr>
                <w:sz w:val="18"/>
                <w:szCs w:val="18"/>
              </w:rPr>
            </w:pPr>
            <w:r w:rsidRPr="00272245">
              <w:rPr>
                <w:sz w:val="18"/>
                <w:szCs w:val="18"/>
              </w:rPr>
              <w:t>£1,189,219</w:t>
            </w:r>
          </w:p>
        </w:tc>
      </w:tr>
      <w:tr w:rsidR="000468DC" w:rsidRPr="00272245" w14:paraId="17DEE5B0" w14:textId="77777777" w:rsidTr="00F33519">
        <w:tc>
          <w:tcPr>
            <w:tcW w:w="1716" w:type="pct"/>
            <w:tcBorders>
              <w:top w:val="nil"/>
              <w:bottom w:val="nil"/>
            </w:tcBorders>
          </w:tcPr>
          <w:p w14:paraId="06A91B86" w14:textId="77777777" w:rsidR="000468DC" w:rsidRPr="00272245" w:rsidRDefault="000468DC" w:rsidP="0033200E">
            <w:pPr>
              <w:jc w:val="right"/>
              <w:rPr>
                <w:sz w:val="18"/>
                <w:szCs w:val="18"/>
              </w:rPr>
            </w:pPr>
            <w:r w:rsidRPr="00272245">
              <w:rPr>
                <w:i/>
                <w:iCs/>
                <w:sz w:val="18"/>
                <w:szCs w:val="18"/>
              </w:rPr>
              <w:t>Net private expenditure</w:t>
            </w:r>
          </w:p>
        </w:tc>
        <w:tc>
          <w:tcPr>
            <w:tcW w:w="1027" w:type="pct"/>
            <w:tcBorders>
              <w:top w:val="nil"/>
              <w:bottom w:val="nil"/>
              <w:right w:val="single" w:sz="4" w:space="0" w:color="auto"/>
            </w:tcBorders>
          </w:tcPr>
          <w:p w14:paraId="20919F66" w14:textId="77777777" w:rsidR="000468DC" w:rsidRPr="00272245" w:rsidRDefault="000468DC" w:rsidP="0033200E">
            <w:pPr>
              <w:jc w:val="left"/>
              <w:rPr>
                <w:sz w:val="18"/>
                <w:szCs w:val="18"/>
              </w:rPr>
            </w:pPr>
          </w:p>
        </w:tc>
        <w:tc>
          <w:tcPr>
            <w:tcW w:w="1106" w:type="pct"/>
            <w:tcBorders>
              <w:top w:val="nil"/>
              <w:left w:val="single" w:sz="4" w:space="0" w:color="auto"/>
              <w:bottom w:val="nil"/>
            </w:tcBorders>
          </w:tcPr>
          <w:p w14:paraId="0D9CDCFB" w14:textId="77777777" w:rsidR="000468DC" w:rsidRPr="00272245" w:rsidRDefault="000468DC" w:rsidP="0033200E">
            <w:pPr>
              <w:jc w:val="left"/>
              <w:rPr>
                <w:sz w:val="18"/>
                <w:szCs w:val="18"/>
              </w:rPr>
            </w:pPr>
          </w:p>
        </w:tc>
        <w:tc>
          <w:tcPr>
            <w:tcW w:w="1152" w:type="pct"/>
            <w:tcBorders>
              <w:top w:val="nil"/>
              <w:bottom w:val="nil"/>
            </w:tcBorders>
          </w:tcPr>
          <w:p w14:paraId="55D64341" w14:textId="77777777" w:rsidR="000468DC" w:rsidRPr="00272245" w:rsidRDefault="000468DC" w:rsidP="0033200E">
            <w:pPr>
              <w:jc w:val="left"/>
              <w:rPr>
                <w:sz w:val="18"/>
                <w:szCs w:val="18"/>
              </w:rPr>
            </w:pPr>
            <w:r w:rsidRPr="00272245">
              <w:rPr>
                <w:sz w:val="18"/>
                <w:szCs w:val="18"/>
              </w:rPr>
              <w:t>£24,605,080</w:t>
            </w:r>
          </w:p>
        </w:tc>
      </w:tr>
      <w:tr w:rsidR="000468DC" w:rsidRPr="00272245" w14:paraId="1DFA324A" w14:textId="77777777" w:rsidTr="00F33519">
        <w:tc>
          <w:tcPr>
            <w:tcW w:w="1716" w:type="pct"/>
            <w:tcBorders>
              <w:top w:val="nil"/>
              <w:bottom w:val="nil"/>
            </w:tcBorders>
          </w:tcPr>
          <w:p w14:paraId="5D1E58F1" w14:textId="77777777" w:rsidR="000468DC" w:rsidRPr="00272245" w:rsidRDefault="000468DC" w:rsidP="0033200E">
            <w:pPr>
              <w:jc w:val="right"/>
              <w:rPr>
                <w:sz w:val="18"/>
                <w:szCs w:val="18"/>
              </w:rPr>
            </w:pPr>
            <w:r w:rsidRPr="00272245">
              <w:rPr>
                <w:i/>
                <w:iCs/>
                <w:sz w:val="18"/>
                <w:szCs w:val="18"/>
              </w:rPr>
              <w:t>Net informal caregiving cost</w:t>
            </w:r>
          </w:p>
        </w:tc>
        <w:tc>
          <w:tcPr>
            <w:tcW w:w="1027" w:type="pct"/>
            <w:tcBorders>
              <w:top w:val="nil"/>
              <w:bottom w:val="nil"/>
              <w:right w:val="single" w:sz="4" w:space="0" w:color="auto"/>
            </w:tcBorders>
          </w:tcPr>
          <w:p w14:paraId="704704BE" w14:textId="77777777" w:rsidR="000468DC" w:rsidRPr="00272245" w:rsidRDefault="000468DC" w:rsidP="0033200E">
            <w:pPr>
              <w:jc w:val="left"/>
              <w:rPr>
                <w:sz w:val="18"/>
                <w:szCs w:val="18"/>
              </w:rPr>
            </w:pPr>
          </w:p>
        </w:tc>
        <w:tc>
          <w:tcPr>
            <w:tcW w:w="1106" w:type="pct"/>
            <w:tcBorders>
              <w:top w:val="nil"/>
              <w:left w:val="single" w:sz="4" w:space="0" w:color="auto"/>
              <w:bottom w:val="nil"/>
            </w:tcBorders>
          </w:tcPr>
          <w:p w14:paraId="6F8DDC24" w14:textId="77777777" w:rsidR="000468DC" w:rsidRPr="00272245" w:rsidRDefault="000468DC" w:rsidP="0033200E">
            <w:pPr>
              <w:jc w:val="left"/>
              <w:rPr>
                <w:sz w:val="18"/>
                <w:szCs w:val="18"/>
              </w:rPr>
            </w:pPr>
          </w:p>
        </w:tc>
        <w:tc>
          <w:tcPr>
            <w:tcW w:w="1152" w:type="pct"/>
            <w:tcBorders>
              <w:top w:val="nil"/>
              <w:bottom w:val="nil"/>
            </w:tcBorders>
          </w:tcPr>
          <w:p w14:paraId="3043394E" w14:textId="77777777" w:rsidR="000468DC" w:rsidRPr="00272245" w:rsidRDefault="000468DC" w:rsidP="0033200E">
            <w:pPr>
              <w:jc w:val="left"/>
              <w:rPr>
                <w:sz w:val="18"/>
                <w:szCs w:val="18"/>
              </w:rPr>
            </w:pPr>
            <w:r w:rsidRPr="00272245">
              <w:rPr>
                <w:sz w:val="18"/>
                <w:szCs w:val="18"/>
              </w:rPr>
              <w:t>-£82,188,685</w:t>
            </w:r>
          </w:p>
        </w:tc>
      </w:tr>
      <w:tr w:rsidR="000468DC" w:rsidRPr="00272245" w14:paraId="1D4E89C2" w14:textId="77777777" w:rsidTr="00F33519">
        <w:tc>
          <w:tcPr>
            <w:tcW w:w="1716" w:type="pct"/>
            <w:tcBorders>
              <w:top w:val="nil"/>
              <w:bottom w:val="nil"/>
            </w:tcBorders>
          </w:tcPr>
          <w:p w14:paraId="22680944" w14:textId="77777777" w:rsidR="000468DC" w:rsidRPr="00272245" w:rsidRDefault="000468DC" w:rsidP="0033200E">
            <w:pPr>
              <w:jc w:val="left"/>
              <w:rPr>
                <w:sz w:val="18"/>
                <w:szCs w:val="18"/>
              </w:rPr>
            </w:pPr>
            <w:r w:rsidRPr="00272245">
              <w:rPr>
                <w:sz w:val="18"/>
                <w:szCs w:val="18"/>
              </w:rPr>
              <w:t>Societal gain, QALY equivalent</w:t>
            </w:r>
          </w:p>
        </w:tc>
        <w:tc>
          <w:tcPr>
            <w:tcW w:w="1027" w:type="pct"/>
            <w:tcBorders>
              <w:top w:val="nil"/>
              <w:bottom w:val="nil"/>
              <w:right w:val="single" w:sz="4" w:space="0" w:color="auto"/>
            </w:tcBorders>
          </w:tcPr>
          <w:p w14:paraId="0C383B04" w14:textId="77777777" w:rsidR="000468DC" w:rsidRPr="00272245" w:rsidRDefault="000468DC" w:rsidP="0033200E">
            <w:pPr>
              <w:jc w:val="left"/>
              <w:rPr>
                <w:sz w:val="18"/>
                <w:szCs w:val="18"/>
              </w:rPr>
            </w:pPr>
          </w:p>
        </w:tc>
        <w:tc>
          <w:tcPr>
            <w:tcW w:w="1106" w:type="pct"/>
            <w:tcBorders>
              <w:top w:val="nil"/>
              <w:left w:val="single" w:sz="4" w:space="0" w:color="auto"/>
              <w:bottom w:val="nil"/>
            </w:tcBorders>
          </w:tcPr>
          <w:p w14:paraId="643CBC9A" w14:textId="77777777" w:rsidR="000468DC" w:rsidRPr="00272245" w:rsidRDefault="000468DC" w:rsidP="0033200E">
            <w:pPr>
              <w:jc w:val="left"/>
              <w:rPr>
                <w:sz w:val="18"/>
                <w:szCs w:val="18"/>
              </w:rPr>
            </w:pPr>
          </w:p>
        </w:tc>
        <w:tc>
          <w:tcPr>
            <w:tcW w:w="1152" w:type="pct"/>
            <w:tcBorders>
              <w:top w:val="nil"/>
              <w:bottom w:val="nil"/>
            </w:tcBorders>
          </w:tcPr>
          <w:p w14:paraId="091C49F9" w14:textId="77777777" w:rsidR="000468DC" w:rsidRPr="00272245" w:rsidRDefault="000468DC" w:rsidP="0033200E">
            <w:pPr>
              <w:jc w:val="left"/>
              <w:rPr>
                <w:sz w:val="18"/>
                <w:szCs w:val="18"/>
              </w:rPr>
            </w:pPr>
            <w:r w:rsidRPr="00272245">
              <w:rPr>
                <w:sz w:val="18"/>
                <w:szCs w:val="18"/>
              </w:rPr>
              <w:t>980 QALYs</w:t>
            </w:r>
          </w:p>
        </w:tc>
      </w:tr>
      <w:tr w:rsidR="000468DC" w:rsidRPr="00272245" w14:paraId="09771E64" w14:textId="77777777" w:rsidTr="00F33519">
        <w:tc>
          <w:tcPr>
            <w:tcW w:w="1716" w:type="pct"/>
            <w:tcBorders>
              <w:top w:val="single" w:sz="4" w:space="0" w:color="auto"/>
              <w:bottom w:val="nil"/>
            </w:tcBorders>
          </w:tcPr>
          <w:p w14:paraId="6907A912" w14:textId="77777777" w:rsidR="000468DC" w:rsidRPr="00272245" w:rsidRDefault="000468DC" w:rsidP="0033200E">
            <w:pPr>
              <w:jc w:val="left"/>
              <w:rPr>
                <w:sz w:val="18"/>
                <w:szCs w:val="18"/>
              </w:rPr>
            </w:pPr>
            <w:r w:rsidRPr="00272245">
              <w:rPr>
                <w:b/>
                <w:bCs/>
                <w:sz w:val="18"/>
                <w:szCs w:val="18"/>
              </w:rPr>
              <w:lastRenderedPageBreak/>
              <w:t>Societal ICER using (1)</w:t>
            </w:r>
            <w:r w:rsidRPr="00272245">
              <w:rPr>
                <w:b/>
                <w:bCs/>
                <w:sz w:val="18"/>
                <w:szCs w:val="18"/>
                <w:vertAlign w:val="superscript"/>
              </w:rPr>
              <w:t>8</w:t>
            </w:r>
          </w:p>
        </w:tc>
        <w:tc>
          <w:tcPr>
            <w:tcW w:w="1027" w:type="pct"/>
            <w:tcBorders>
              <w:top w:val="single" w:sz="4" w:space="0" w:color="auto"/>
              <w:bottom w:val="nil"/>
              <w:right w:val="nil"/>
            </w:tcBorders>
          </w:tcPr>
          <w:p w14:paraId="65EE1052" w14:textId="77777777" w:rsidR="000468DC" w:rsidRPr="00272245" w:rsidRDefault="000468DC" w:rsidP="0033200E">
            <w:pPr>
              <w:jc w:val="left"/>
              <w:rPr>
                <w:sz w:val="18"/>
                <w:szCs w:val="18"/>
              </w:rPr>
            </w:pPr>
          </w:p>
        </w:tc>
        <w:tc>
          <w:tcPr>
            <w:tcW w:w="1106" w:type="pct"/>
            <w:tcBorders>
              <w:top w:val="single" w:sz="4" w:space="0" w:color="auto"/>
              <w:left w:val="nil"/>
              <w:bottom w:val="nil"/>
            </w:tcBorders>
          </w:tcPr>
          <w:p w14:paraId="78F5127F" w14:textId="77777777" w:rsidR="000468DC" w:rsidRPr="00272245" w:rsidRDefault="000468DC" w:rsidP="0033200E">
            <w:pPr>
              <w:jc w:val="left"/>
              <w:rPr>
                <w:sz w:val="18"/>
                <w:szCs w:val="18"/>
              </w:rPr>
            </w:pPr>
          </w:p>
        </w:tc>
        <w:tc>
          <w:tcPr>
            <w:tcW w:w="1152" w:type="pct"/>
            <w:tcBorders>
              <w:top w:val="single" w:sz="4" w:space="0" w:color="auto"/>
              <w:bottom w:val="nil"/>
            </w:tcBorders>
          </w:tcPr>
          <w:p w14:paraId="6CD383E0" w14:textId="77777777" w:rsidR="000468DC" w:rsidRPr="00272245" w:rsidRDefault="000468DC" w:rsidP="0033200E">
            <w:pPr>
              <w:jc w:val="left"/>
              <w:rPr>
                <w:sz w:val="18"/>
                <w:szCs w:val="18"/>
              </w:rPr>
            </w:pPr>
            <w:r w:rsidRPr="00272245">
              <w:rPr>
                <w:b/>
                <w:bCs/>
                <w:sz w:val="18"/>
                <w:szCs w:val="18"/>
              </w:rPr>
              <w:t xml:space="preserve">£15,317 </w:t>
            </w:r>
            <w:r w:rsidRPr="00272245">
              <w:rPr>
                <w:b/>
                <w:bCs/>
                <w:sz w:val="16"/>
                <w:szCs w:val="16"/>
              </w:rPr>
              <w:t>per QALY gained</w:t>
            </w:r>
          </w:p>
        </w:tc>
      </w:tr>
      <w:tr w:rsidR="000468DC" w:rsidRPr="00272245" w14:paraId="5B5E821D" w14:textId="77777777" w:rsidTr="00F33519">
        <w:tc>
          <w:tcPr>
            <w:tcW w:w="1716" w:type="pct"/>
            <w:tcBorders>
              <w:top w:val="nil"/>
              <w:bottom w:val="nil"/>
            </w:tcBorders>
          </w:tcPr>
          <w:p w14:paraId="39D5991A" w14:textId="77777777" w:rsidR="000468DC" w:rsidRPr="00272245" w:rsidRDefault="000468DC" w:rsidP="0033200E">
            <w:pPr>
              <w:jc w:val="left"/>
              <w:rPr>
                <w:sz w:val="18"/>
                <w:szCs w:val="18"/>
              </w:rPr>
            </w:pPr>
            <w:r w:rsidRPr="00272245">
              <w:rPr>
                <w:b/>
                <w:bCs/>
                <w:sz w:val="18"/>
                <w:szCs w:val="18"/>
              </w:rPr>
              <w:t>Societal ICER using (2)</w:t>
            </w:r>
          </w:p>
        </w:tc>
        <w:tc>
          <w:tcPr>
            <w:tcW w:w="1027" w:type="pct"/>
            <w:tcBorders>
              <w:top w:val="nil"/>
              <w:bottom w:val="nil"/>
              <w:right w:val="nil"/>
            </w:tcBorders>
          </w:tcPr>
          <w:p w14:paraId="525F4BD1" w14:textId="77777777" w:rsidR="000468DC" w:rsidRPr="00272245" w:rsidRDefault="000468DC" w:rsidP="0033200E">
            <w:pPr>
              <w:jc w:val="left"/>
              <w:rPr>
                <w:sz w:val="18"/>
                <w:szCs w:val="18"/>
              </w:rPr>
            </w:pPr>
          </w:p>
        </w:tc>
        <w:tc>
          <w:tcPr>
            <w:tcW w:w="1106" w:type="pct"/>
            <w:tcBorders>
              <w:top w:val="nil"/>
              <w:left w:val="nil"/>
              <w:bottom w:val="nil"/>
            </w:tcBorders>
          </w:tcPr>
          <w:p w14:paraId="2CEC74CF" w14:textId="77777777" w:rsidR="000468DC" w:rsidRPr="00272245" w:rsidRDefault="000468DC" w:rsidP="0033200E">
            <w:pPr>
              <w:jc w:val="left"/>
              <w:rPr>
                <w:sz w:val="18"/>
                <w:szCs w:val="18"/>
              </w:rPr>
            </w:pPr>
          </w:p>
        </w:tc>
        <w:tc>
          <w:tcPr>
            <w:tcW w:w="1152" w:type="pct"/>
            <w:tcBorders>
              <w:top w:val="nil"/>
              <w:bottom w:val="nil"/>
            </w:tcBorders>
          </w:tcPr>
          <w:p w14:paraId="0649E18D" w14:textId="77777777" w:rsidR="000468DC" w:rsidRPr="00272245" w:rsidRDefault="000468DC" w:rsidP="0033200E">
            <w:pPr>
              <w:jc w:val="left"/>
              <w:rPr>
                <w:sz w:val="18"/>
                <w:szCs w:val="18"/>
              </w:rPr>
            </w:pPr>
            <w:r w:rsidRPr="00272245">
              <w:rPr>
                <w:b/>
                <w:bCs/>
                <w:sz w:val="18"/>
                <w:szCs w:val="18"/>
              </w:rPr>
              <w:t xml:space="preserve">£16,372 </w:t>
            </w:r>
            <w:r w:rsidRPr="00272245">
              <w:rPr>
                <w:b/>
                <w:bCs/>
                <w:sz w:val="16"/>
                <w:szCs w:val="16"/>
              </w:rPr>
              <w:t>per QALY gained</w:t>
            </w:r>
          </w:p>
        </w:tc>
      </w:tr>
      <w:tr w:rsidR="000468DC" w:rsidRPr="00272245" w14:paraId="0E7BEF2F" w14:textId="77777777" w:rsidTr="00F33519">
        <w:tc>
          <w:tcPr>
            <w:tcW w:w="1716" w:type="pct"/>
            <w:tcBorders>
              <w:top w:val="nil"/>
              <w:bottom w:val="nil"/>
            </w:tcBorders>
          </w:tcPr>
          <w:p w14:paraId="53B26C99" w14:textId="77777777" w:rsidR="000468DC" w:rsidRPr="00272245" w:rsidRDefault="000468DC" w:rsidP="0033200E">
            <w:pPr>
              <w:jc w:val="left"/>
              <w:rPr>
                <w:b/>
                <w:bCs/>
                <w:sz w:val="18"/>
                <w:szCs w:val="18"/>
              </w:rPr>
            </w:pPr>
            <w:r w:rsidRPr="00272245">
              <w:rPr>
                <w:b/>
                <w:bCs/>
                <w:sz w:val="18"/>
                <w:szCs w:val="18"/>
              </w:rPr>
              <w:t>Societal INMB using (1)</w:t>
            </w:r>
          </w:p>
        </w:tc>
        <w:tc>
          <w:tcPr>
            <w:tcW w:w="1027" w:type="pct"/>
            <w:tcBorders>
              <w:top w:val="nil"/>
              <w:bottom w:val="nil"/>
              <w:right w:val="nil"/>
            </w:tcBorders>
          </w:tcPr>
          <w:p w14:paraId="7EFD1028" w14:textId="77777777" w:rsidR="000468DC" w:rsidRPr="00272245" w:rsidRDefault="000468DC" w:rsidP="0033200E">
            <w:pPr>
              <w:jc w:val="left"/>
              <w:rPr>
                <w:sz w:val="18"/>
                <w:szCs w:val="18"/>
              </w:rPr>
            </w:pPr>
          </w:p>
        </w:tc>
        <w:tc>
          <w:tcPr>
            <w:tcW w:w="1106" w:type="pct"/>
            <w:tcBorders>
              <w:top w:val="nil"/>
              <w:left w:val="nil"/>
              <w:bottom w:val="nil"/>
            </w:tcBorders>
          </w:tcPr>
          <w:p w14:paraId="4D61C1EC" w14:textId="77777777" w:rsidR="000468DC" w:rsidRPr="00272245" w:rsidRDefault="000468DC" w:rsidP="0033200E">
            <w:pPr>
              <w:jc w:val="left"/>
              <w:rPr>
                <w:sz w:val="18"/>
                <w:szCs w:val="18"/>
              </w:rPr>
            </w:pPr>
          </w:p>
        </w:tc>
        <w:tc>
          <w:tcPr>
            <w:tcW w:w="1152" w:type="pct"/>
            <w:tcBorders>
              <w:top w:val="nil"/>
              <w:bottom w:val="nil"/>
            </w:tcBorders>
          </w:tcPr>
          <w:p w14:paraId="3A594A16" w14:textId="77777777" w:rsidR="000468DC" w:rsidRPr="00272245" w:rsidRDefault="000468DC" w:rsidP="0033200E">
            <w:pPr>
              <w:jc w:val="left"/>
              <w:rPr>
                <w:b/>
                <w:bCs/>
                <w:sz w:val="18"/>
                <w:szCs w:val="18"/>
              </w:rPr>
            </w:pPr>
            <w:r w:rsidRPr="00272245">
              <w:rPr>
                <w:b/>
                <w:bCs/>
                <w:sz w:val="18"/>
                <w:szCs w:val="18"/>
              </w:rPr>
              <w:t>£262,299,190</w:t>
            </w:r>
          </w:p>
        </w:tc>
      </w:tr>
      <w:tr w:rsidR="000468DC" w:rsidRPr="00272245" w14:paraId="3849A4FA" w14:textId="77777777" w:rsidTr="00F33519">
        <w:tc>
          <w:tcPr>
            <w:tcW w:w="1716" w:type="pct"/>
            <w:tcBorders>
              <w:top w:val="nil"/>
            </w:tcBorders>
          </w:tcPr>
          <w:p w14:paraId="43939299" w14:textId="77777777" w:rsidR="000468DC" w:rsidRPr="00272245" w:rsidRDefault="000468DC" w:rsidP="0033200E">
            <w:pPr>
              <w:jc w:val="left"/>
              <w:rPr>
                <w:b/>
                <w:bCs/>
                <w:sz w:val="18"/>
                <w:szCs w:val="18"/>
              </w:rPr>
            </w:pPr>
            <w:r w:rsidRPr="00272245">
              <w:rPr>
                <w:b/>
                <w:bCs/>
                <w:sz w:val="18"/>
                <w:szCs w:val="18"/>
              </w:rPr>
              <w:t>Societal INMB using (2)</w:t>
            </w:r>
          </w:p>
        </w:tc>
        <w:tc>
          <w:tcPr>
            <w:tcW w:w="1027" w:type="pct"/>
            <w:tcBorders>
              <w:top w:val="nil"/>
              <w:right w:val="nil"/>
            </w:tcBorders>
          </w:tcPr>
          <w:p w14:paraId="0F6BDE16" w14:textId="77777777" w:rsidR="000468DC" w:rsidRPr="00272245" w:rsidRDefault="000468DC" w:rsidP="0033200E">
            <w:pPr>
              <w:jc w:val="left"/>
              <w:rPr>
                <w:sz w:val="18"/>
                <w:szCs w:val="18"/>
              </w:rPr>
            </w:pPr>
          </w:p>
        </w:tc>
        <w:tc>
          <w:tcPr>
            <w:tcW w:w="1106" w:type="pct"/>
            <w:tcBorders>
              <w:top w:val="nil"/>
              <w:left w:val="nil"/>
            </w:tcBorders>
          </w:tcPr>
          <w:p w14:paraId="3833B80D" w14:textId="77777777" w:rsidR="000468DC" w:rsidRPr="00272245" w:rsidRDefault="000468DC" w:rsidP="0033200E">
            <w:pPr>
              <w:jc w:val="left"/>
              <w:rPr>
                <w:sz w:val="18"/>
                <w:szCs w:val="18"/>
              </w:rPr>
            </w:pPr>
          </w:p>
        </w:tc>
        <w:tc>
          <w:tcPr>
            <w:tcW w:w="1152" w:type="pct"/>
            <w:tcBorders>
              <w:top w:val="nil"/>
            </w:tcBorders>
          </w:tcPr>
          <w:p w14:paraId="33289E32" w14:textId="77777777" w:rsidR="000468DC" w:rsidRPr="00272245" w:rsidRDefault="000468DC" w:rsidP="0033200E">
            <w:pPr>
              <w:jc w:val="left"/>
              <w:rPr>
                <w:b/>
                <w:bCs/>
                <w:sz w:val="18"/>
                <w:szCs w:val="18"/>
              </w:rPr>
            </w:pPr>
            <w:r w:rsidRPr="00272245">
              <w:rPr>
                <w:b/>
                <w:bCs/>
                <w:sz w:val="18"/>
                <w:szCs w:val="18"/>
              </w:rPr>
              <w:t>£243,449,610</w:t>
            </w:r>
          </w:p>
        </w:tc>
      </w:tr>
      <w:tr w:rsidR="000468DC" w:rsidRPr="00272245" w14:paraId="29D3E0B1" w14:textId="77777777" w:rsidTr="00F33519">
        <w:tc>
          <w:tcPr>
            <w:tcW w:w="5000" w:type="pct"/>
            <w:gridSpan w:val="4"/>
          </w:tcPr>
          <w:p w14:paraId="7C4AE93A" w14:textId="77777777" w:rsidR="000468DC" w:rsidRPr="00272245" w:rsidRDefault="000468DC"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60E2512D" w14:textId="77777777" w:rsidR="000468DC" w:rsidRPr="00272245" w:rsidRDefault="000468DC"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655115F8" w14:textId="77777777" w:rsidR="000468DC" w:rsidRPr="00272245" w:rsidRDefault="000468DC"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72C4B723" w14:textId="77777777" w:rsidR="000468DC" w:rsidRPr="00272245" w:rsidRDefault="000468DC" w:rsidP="0033200E">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7FB2B711" w14:textId="77777777" w:rsidR="000468DC" w:rsidRPr="00272245" w:rsidRDefault="000468DC" w:rsidP="0033200E">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06260309" w14:textId="77777777" w:rsidR="000468DC" w:rsidRPr="00272245" w:rsidRDefault="000468DC" w:rsidP="0033200E">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7B4F2D7C" w14:textId="77777777" w:rsidR="000468DC" w:rsidRPr="00272245" w:rsidRDefault="000468DC" w:rsidP="0033200E">
            <w:pPr>
              <w:rPr>
                <w:sz w:val="18"/>
                <w:szCs w:val="18"/>
              </w:rPr>
            </w:pPr>
            <w:r w:rsidRPr="00272245">
              <w:rPr>
                <w:sz w:val="18"/>
                <w:szCs w:val="18"/>
                <w:vertAlign w:val="superscript"/>
              </w:rPr>
              <w:t>6</w:t>
            </w:r>
            <w:r w:rsidRPr="00272245">
              <w:rPr>
                <w:sz w:val="18"/>
                <w:szCs w:val="18"/>
              </w:rPr>
              <w:t xml:space="preserve"> The public sector ICERs are £14,731 per QALY gained using (1) and £15,783 using (2).</w:t>
            </w:r>
          </w:p>
          <w:p w14:paraId="2790D73F" w14:textId="77777777" w:rsidR="000468DC" w:rsidRPr="00272245" w:rsidRDefault="000468DC" w:rsidP="0033200E">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gained.</w:t>
            </w:r>
          </w:p>
          <w:p w14:paraId="7A9E669F" w14:textId="77777777" w:rsidR="000468DC" w:rsidRPr="00272245" w:rsidRDefault="000468DC" w:rsidP="0033200E">
            <w:pPr>
              <w:rPr>
                <w:sz w:val="18"/>
                <w:szCs w:val="18"/>
              </w:rPr>
            </w:pPr>
            <w:r w:rsidRPr="00272245">
              <w:rPr>
                <w:sz w:val="18"/>
                <w:szCs w:val="18"/>
                <w:vertAlign w:val="superscript"/>
              </w:rPr>
              <w:t>8</w:t>
            </w:r>
            <w:r w:rsidRPr="00272245">
              <w:rPr>
                <w:sz w:val="18"/>
                <w:szCs w:val="18"/>
              </w:rPr>
              <w:t xml:space="preserve"> The public sector ICERs are £16,206 per QALY gained using (1) and £17,322 using (2).</w:t>
            </w:r>
          </w:p>
        </w:tc>
      </w:tr>
    </w:tbl>
    <w:p w14:paraId="1A31A24C" w14:textId="77777777" w:rsidR="000468DC" w:rsidRPr="00DD02B5" w:rsidRDefault="000468DC" w:rsidP="000468DC"/>
    <w:p w14:paraId="69E16FEC" w14:textId="72EA2BB9" w:rsidR="00CE4EB2" w:rsidRPr="00272245" w:rsidRDefault="00CE4EB2" w:rsidP="00CE4EB2">
      <w:r w:rsidRPr="00272245">
        <w:t>Figure F7 compares the societal per-capita INHBs (considering all-cause costs) by SES quartile in base case and in the two frailty reduction scenarios.</w:t>
      </w:r>
    </w:p>
    <w:p w14:paraId="69C06480" w14:textId="77777777" w:rsidR="00CE4EB2" w:rsidRPr="00272245" w:rsidRDefault="00CE4EB2" w:rsidP="00CE4EB2">
      <w:r w:rsidRPr="00272245">
        <w:rPr>
          <w:noProof/>
        </w:rPr>
        <w:drawing>
          <wp:inline distT="0" distB="0" distL="0" distR="0" wp14:anchorId="664AB634" wp14:editId="6D41635E">
            <wp:extent cx="5731510" cy="3953510"/>
            <wp:effectExtent l="0" t="0" r="2540" b="8890"/>
            <wp:docPr id="27" name="Chart 27">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DC663C" w14:textId="67E7808E" w:rsidR="00CE4EB2" w:rsidRPr="00272245" w:rsidRDefault="00CE4EB2" w:rsidP="00CE4EB2">
      <w:r w:rsidRPr="00272245">
        <w:rPr>
          <w:b/>
          <w:bCs/>
        </w:rPr>
        <w:t>Figure F7</w:t>
      </w:r>
      <w:r w:rsidRPr="00272245">
        <w:t xml:space="preserve"> Societal per-capita INHBs for all-cause care costs by SES quartile in base case and scenarios of reduction in initial frailty and rate of frailty progression. </w:t>
      </w:r>
      <w:r w:rsidRPr="00272245">
        <w:rPr>
          <w:b/>
          <w:bCs/>
        </w:rPr>
        <w:t>Abbreviation:</w:t>
      </w:r>
      <w:r w:rsidRPr="00272245">
        <w:t xml:space="preserve"> INHB: incremental net health benefit; QALY: quality-adjusted life year; SES: socioeconomic status.</w:t>
      </w:r>
    </w:p>
    <w:p w14:paraId="373BA8D8" w14:textId="504AEB5A" w:rsidR="00600226" w:rsidRPr="00272245" w:rsidRDefault="00534F11" w:rsidP="00DD02B5">
      <w:pPr>
        <w:pStyle w:val="Heading3"/>
      </w:pPr>
      <w:r w:rsidRPr="00272245">
        <w:t>Higher life expectancy</w:t>
      </w:r>
    </w:p>
    <w:p w14:paraId="24ABA205" w14:textId="77777777" w:rsidR="00F651FA" w:rsidRPr="00272245" w:rsidRDefault="00F651FA">
      <w:r w:rsidRPr="00272245">
        <w:t xml:space="preserve">Table F17 shows the 40-year societal CUA outcomes when other-cause mortality risks were reduced by 20%. </w:t>
      </w:r>
    </w:p>
    <w:tbl>
      <w:tblPr>
        <w:tblStyle w:val="TableGrid"/>
        <w:tblW w:w="5000" w:type="pct"/>
        <w:tblLook w:val="04A0" w:firstRow="1" w:lastRow="0" w:firstColumn="1" w:lastColumn="0" w:noHBand="0" w:noVBand="1"/>
      </w:tblPr>
      <w:tblGrid>
        <w:gridCol w:w="3094"/>
        <w:gridCol w:w="1854"/>
        <w:gridCol w:w="1993"/>
        <w:gridCol w:w="2075"/>
      </w:tblGrid>
      <w:tr w:rsidR="00F651FA" w:rsidRPr="00272245" w14:paraId="357F9ADC" w14:textId="77777777" w:rsidTr="00F33519">
        <w:tc>
          <w:tcPr>
            <w:tcW w:w="5000" w:type="pct"/>
            <w:gridSpan w:val="4"/>
          </w:tcPr>
          <w:p w14:paraId="0CB5CCD4" w14:textId="340E4CC3" w:rsidR="00F651FA" w:rsidRPr="00272245" w:rsidRDefault="00F651FA" w:rsidP="0033200E">
            <w:pPr>
              <w:jc w:val="left"/>
            </w:pPr>
            <w:r w:rsidRPr="00272245">
              <w:rPr>
                <w:b/>
                <w:bCs/>
              </w:rPr>
              <w:t>Table F17</w:t>
            </w:r>
            <w:r w:rsidRPr="00272245">
              <w:t xml:space="preserve"> Scenario of higher life expectancy for 40-year societal cost-utility analysis.</w:t>
            </w:r>
          </w:p>
        </w:tc>
      </w:tr>
      <w:tr w:rsidR="00F651FA" w:rsidRPr="00272245" w14:paraId="67AA00A1" w14:textId="77777777" w:rsidTr="00F33519">
        <w:tc>
          <w:tcPr>
            <w:tcW w:w="1716" w:type="pct"/>
            <w:tcBorders>
              <w:bottom w:val="single" w:sz="4" w:space="0" w:color="auto"/>
            </w:tcBorders>
          </w:tcPr>
          <w:p w14:paraId="7B64CC73" w14:textId="77777777" w:rsidR="00F651FA" w:rsidRPr="00272245" w:rsidRDefault="00F651FA" w:rsidP="0033200E">
            <w:pPr>
              <w:jc w:val="left"/>
              <w:rPr>
                <w:sz w:val="20"/>
                <w:szCs w:val="20"/>
              </w:rPr>
            </w:pPr>
            <w:r w:rsidRPr="00272245">
              <w:rPr>
                <w:sz w:val="20"/>
                <w:szCs w:val="20"/>
              </w:rPr>
              <w:t>N=385,192</w:t>
            </w:r>
          </w:p>
        </w:tc>
        <w:tc>
          <w:tcPr>
            <w:tcW w:w="1028" w:type="pct"/>
            <w:tcBorders>
              <w:bottom w:val="single" w:sz="4" w:space="0" w:color="auto"/>
            </w:tcBorders>
          </w:tcPr>
          <w:p w14:paraId="65045282" w14:textId="77777777" w:rsidR="00F651FA" w:rsidRPr="00272245" w:rsidRDefault="00F651FA" w:rsidP="0033200E">
            <w:pPr>
              <w:jc w:val="left"/>
              <w:rPr>
                <w:b/>
                <w:bCs/>
                <w:sz w:val="20"/>
                <w:szCs w:val="20"/>
              </w:rPr>
            </w:pPr>
            <w:r w:rsidRPr="00272245">
              <w:rPr>
                <w:b/>
                <w:bCs/>
                <w:sz w:val="20"/>
                <w:szCs w:val="20"/>
              </w:rPr>
              <w:t>Usual care</w:t>
            </w:r>
          </w:p>
        </w:tc>
        <w:tc>
          <w:tcPr>
            <w:tcW w:w="1105" w:type="pct"/>
            <w:tcBorders>
              <w:bottom w:val="single" w:sz="4" w:space="0" w:color="auto"/>
            </w:tcBorders>
          </w:tcPr>
          <w:p w14:paraId="71DE3372" w14:textId="77777777" w:rsidR="00F651FA" w:rsidRPr="00272245" w:rsidRDefault="00F651FA" w:rsidP="0033200E">
            <w:pPr>
              <w:jc w:val="left"/>
              <w:rPr>
                <w:b/>
                <w:bCs/>
                <w:sz w:val="20"/>
                <w:szCs w:val="20"/>
              </w:rPr>
            </w:pPr>
            <w:r w:rsidRPr="00272245">
              <w:rPr>
                <w:b/>
                <w:bCs/>
                <w:sz w:val="20"/>
                <w:szCs w:val="20"/>
              </w:rPr>
              <w:t>Recommended care</w:t>
            </w:r>
          </w:p>
        </w:tc>
        <w:tc>
          <w:tcPr>
            <w:tcW w:w="1151" w:type="pct"/>
            <w:tcBorders>
              <w:bottom w:val="single" w:sz="4" w:space="0" w:color="auto"/>
            </w:tcBorders>
          </w:tcPr>
          <w:p w14:paraId="74687DAB" w14:textId="77777777" w:rsidR="00F651FA" w:rsidRPr="00272245" w:rsidRDefault="00F651FA" w:rsidP="0033200E">
            <w:pPr>
              <w:jc w:val="left"/>
              <w:rPr>
                <w:b/>
                <w:bCs/>
                <w:sz w:val="20"/>
                <w:szCs w:val="20"/>
              </w:rPr>
            </w:pPr>
            <w:r w:rsidRPr="00272245">
              <w:rPr>
                <w:b/>
                <w:bCs/>
                <w:sz w:val="20"/>
                <w:szCs w:val="20"/>
              </w:rPr>
              <w:t>Incremental</w:t>
            </w:r>
          </w:p>
        </w:tc>
      </w:tr>
      <w:tr w:rsidR="00F651FA" w:rsidRPr="00272245" w14:paraId="32E0E4D9" w14:textId="77777777" w:rsidTr="00F33519">
        <w:tc>
          <w:tcPr>
            <w:tcW w:w="1716" w:type="pct"/>
            <w:tcBorders>
              <w:bottom w:val="nil"/>
            </w:tcBorders>
          </w:tcPr>
          <w:p w14:paraId="7FE715E6" w14:textId="77777777" w:rsidR="00F651FA" w:rsidRPr="00272245" w:rsidRDefault="00F651FA" w:rsidP="0033200E">
            <w:pPr>
              <w:jc w:val="left"/>
              <w:rPr>
                <w:sz w:val="18"/>
                <w:szCs w:val="18"/>
              </w:rPr>
            </w:pPr>
            <w:r w:rsidRPr="00272245">
              <w:rPr>
                <w:sz w:val="18"/>
                <w:szCs w:val="18"/>
              </w:rPr>
              <w:t>Public sector costs</w:t>
            </w:r>
            <w:r w:rsidRPr="00272245">
              <w:rPr>
                <w:sz w:val="18"/>
                <w:szCs w:val="18"/>
                <w:vertAlign w:val="superscript"/>
              </w:rPr>
              <w:t>1</w:t>
            </w:r>
          </w:p>
        </w:tc>
        <w:tc>
          <w:tcPr>
            <w:tcW w:w="1028" w:type="pct"/>
            <w:tcBorders>
              <w:bottom w:val="nil"/>
            </w:tcBorders>
          </w:tcPr>
          <w:p w14:paraId="5F400A98" w14:textId="77777777" w:rsidR="00F651FA" w:rsidRPr="00272245" w:rsidRDefault="00F651FA" w:rsidP="0033200E">
            <w:pPr>
              <w:jc w:val="left"/>
              <w:rPr>
                <w:sz w:val="18"/>
                <w:szCs w:val="18"/>
              </w:rPr>
            </w:pPr>
          </w:p>
        </w:tc>
        <w:tc>
          <w:tcPr>
            <w:tcW w:w="1105" w:type="pct"/>
            <w:tcBorders>
              <w:bottom w:val="nil"/>
            </w:tcBorders>
          </w:tcPr>
          <w:p w14:paraId="36E354BE" w14:textId="77777777" w:rsidR="00F651FA" w:rsidRPr="00272245" w:rsidRDefault="00F651FA" w:rsidP="0033200E">
            <w:pPr>
              <w:jc w:val="left"/>
              <w:rPr>
                <w:sz w:val="18"/>
                <w:szCs w:val="18"/>
              </w:rPr>
            </w:pPr>
          </w:p>
        </w:tc>
        <w:tc>
          <w:tcPr>
            <w:tcW w:w="1151" w:type="pct"/>
            <w:tcBorders>
              <w:bottom w:val="nil"/>
            </w:tcBorders>
          </w:tcPr>
          <w:p w14:paraId="4A36C99A" w14:textId="77777777" w:rsidR="00F651FA" w:rsidRPr="00272245" w:rsidRDefault="00F651FA" w:rsidP="0033200E">
            <w:pPr>
              <w:jc w:val="left"/>
              <w:rPr>
                <w:sz w:val="18"/>
                <w:szCs w:val="18"/>
              </w:rPr>
            </w:pPr>
          </w:p>
        </w:tc>
      </w:tr>
      <w:tr w:rsidR="00F651FA" w:rsidRPr="00272245" w14:paraId="0B802262" w14:textId="77777777" w:rsidTr="00F33519">
        <w:tc>
          <w:tcPr>
            <w:tcW w:w="1716" w:type="pct"/>
            <w:tcBorders>
              <w:top w:val="nil"/>
              <w:bottom w:val="nil"/>
            </w:tcBorders>
          </w:tcPr>
          <w:p w14:paraId="78B832BE" w14:textId="77777777" w:rsidR="00F651FA" w:rsidRPr="00272245" w:rsidRDefault="00F651FA"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8" w:type="pct"/>
            <w:tcBorders>
              <w:top w:val="nil"/>
              <w:bottom w:val="nil"/>
            </w:tcBorders>
          </w:tcPr>
          <w:p w14:paraId="4D7FA207" w14:textId="77777777" w:rsidR="00F651FA" w:rsidRPr="00272245" w:rsidRDefault="00F651FA" w:rsidP="0033200E">
            <w:pPr>
              <w:jc w:val="left"/>
              <w:rPr>
                <w:sz w:val="18"/>
                <w:szCs w:val="18"/>
              </w:rPr>
            </w:pPr>
            <w:r w:rsidRPr="00272245">
              <w:rPr>
                <w:sz w:val="18"/>
                <w:szCs w:val="18"/>
              </w:rPr>
              <w:t>£10,495,349,038</w:t>
            </w:r>
          </w:p>
        </w:tc>
        <w:tc>
          <w:tcPr>
            <w:tcW w:w="1105" w:type="pct"/>
            <w:tcBorders>
              <w:top w:val="nil"/>
              <w:bottom w:val="nil"/>
            </w:tcBorders>
          </w:tcPr>
          <w:p w14:paraId="3477BBE3" w14:textId="77777777" w:rsidR="00F651FA" w:rsidRPr="00272245" w:rsidRDefault="00F651FA" w:rsidP="0033200E">
            <w:pPr>
              <w:jc w:val="left"/>
              <w:rPr>
                <w:sz w:val="18"/>
                <w:szCs w:val="18"/>
              </w:rPr>
            </w:pPr>
            <w:r w:rsidRPr="00272245">
              <w:rPr>
                <w:sz w:val="18"/>
                <w:szCs w:val="18"/>
              </w:rPr>
              <w:t>£10,358,144,772</w:t>
            </w:r>
          </w:p>
        </w:tc>
        <w:tc>
          <w:tcPr>
            <w:tcW w:w="1151" w:type="pct"/>
            <w:tcBorders>
              <w:top w:val="nil"/>
              <w:bottom w:val="nil"/>
            </w:tcBorders>
          </w:tcPr>
          <w:p w14:paraId="706FC908" w14:textId="77777777" w:rsidR="00F651FA" w:rsidRPr="00272245" w:rsidRDefault="00F651FA" w:rsidP="0033200E">
            <w:pPr>
              <w:jc w:val="left"/>
              <w:rPr>
                <w:sz w:val="18"/>
                <w:szCs w:val="18"/>
              </w:rPr>
            </w:pPr>
            <w:r w:rsidRPr="00272245">
              <w:rPr>
                <w:sz w:val="18"/>
                <w:szCs w:val="18"/>
              </w:rPr>
              <w:t>-£137,204,266</w:t>
            </w:r>
          </w:p>
        </w:tc>
      </w:tr>
      <w:tr w:rsidR="00F651FA" w:rsidRPr="00272245" w14:paraId="6E158393" w14:textId="77777777" w:rsidTr="00F33519">
        <w:tc>
          <w:tcPr>
            <w:tcW w:w="1716" w:type="pct"/>
            <w:tcBorders>
              <w:top w:val="nil"/>
              <w:bottom w:val="nil"/>
            </w:tcBorders>
          </w:tcPr>
          <w:p w14:paraId="4DB3C16C" w14:textId="77777777" w:rsidR="00F651FA" w:rsidRPr="00272245" w:rsidRDefault="00F651FA" w:rsidP="0033200E">
            <w:pPr>
              <w:jc w:val="right"/>
              <w:rPr>
                <w:i/>
                <w:iCs/>
                <w:sz w:val="18"/>
                <w:szCs w:val="18"/>
              </w:rPr>
            </w:pPr>
            <w:r w:rsidRPr="00272245">
              <w:rPr>
                <w:i/>
                <w:iCs/>
                <w:sz w:val="18"/>
                <w:szCs w:val="18"/>
              </w:rPr>
              <w:t>(2) Fall-related healthcare costs</w:t>
            </w:r>
          </w:p>
        </w:tc>
        <w:tc>
          <w:tcPr>
            <w:tcW w:w="1028" w:type="pct"/>
            <w:tcBorders>
              <w:top w:val="nil"/>
              <w:bottom w:val="nil"/>
            </w:tcBorders>
          </w:tcPr>
          <w:p w14:paraId="04103271" w14:textId="77777777" w:rsidR="00F651FA" w:rsidRPr="00272245" w:rsidRDefault="00F651FA" w:rsidP="0033200E">
            <w:pPr>
              <w:jc w:val="left"/>
              <w:rPr>
                <w:sz w:val="18"/>
                <w:szCs w:val="18"/>
              </w:rPr>
            </w:pPr>
            <w:r w:rsidRPr="00272245">
              <w:rPr>
                <w:sz w:val="18"/>
                <w:szCs w:val="18"/>
              </w:rPr>
              <w:t>£719,869,949</w:t>
            </w:r>
          </w:p>
        </w:tc>
        <w:tc>
          <w:tcPr>
            <w:tcW w:w="1105" w:type="pct"/>
            <w:tcBorders>
              <w:top w:val="nil"/>
              <w:bottom w:val="nil"/>
            </w:tcBorders>
          </w:tcPr>
          <w:p w14:paraId="7C6BC33B" w14:textId="77777777" w:rsidR="00F651FA" w:rsidRPr="00272245" w:rsidRDefault="00F651FA" w:rsidP="0033200E">
            <w:pPr>
              <w:jc w:val="left"/>
              <w:rPr>
                <w:sz w:val="18"/>
                <w:szCs w:val="18"/>
              </w:rPr>
            </w:pPr>
            <w:r w:rsidRPr="00272245">
              <w:rPr>
                <w:sz w:val="18"/>
                <w:szCs w:val="18"/>
              </w:rPr>
              <w:t>£608,513,741</w:t>
            </w:r>
          </w:p>
        </w:tc>
        <w:tc>
          <w:tcPr>
            <w:tcW w:w="1151" w:type="pct"/>
            <w:tcBorders>
              <w:top w:val="nil"/>
              <w:bottom w:val="nil"/>
            </w:tcBorders>
          </w:tcPr>
          <w:p w14:paraId="4D2DB8C0" w14:textId="77777777" w:rsidR="00F651FA" w:rsidRPr="00272245" w:rsidRDefault="00F651FA" w:rsidP="0033200E">
            <w:pPr>
              <w:jc w:val="left"/>
              <w:rPr>
                <w:sz w:val="18"/>
                <w:szCs w:val="18"/>
              </w:rPr>
            </w:pPr>
            <w:r w:rsidRPr="00272245">
              <w:rPr>
                <w:sz w:val="18"/>
                <w:szCs w:val="18"/>
              </w:rPr>
              <w:t>-£111,356,208</w:t>
            </w:r>
          </w:p>
        </w:tc>
      </w:tr>
      <w:tr w:rsidR="00F651FA" w:rsidRPr="00272245" w14:paraId="7133014E" w14:textId="77777777" w:rsidTr="00F33519">
        <w:tc>
          <w:tcPr>
            <w:tcW w:w="1716" w:type="pct"/>
            <w:tcBorders>
              <w:top w:val="nil"/>
              <w:bottom w:val="nil"/>
            </w:tcBorders>
          </w:tcPr>
          <w:p w14:paraId="4A6598D6" w14:textId="77777777" w:rsidR="00F651FA" w:rsidRPr="00272245" w:rsidRDefault="00F651FA" w:rsidP="0033200E">
            <w:pPr>
              <w:jc w:val="right"/>
              <w:rPr>
                <w:i/>
                <w:iCs/>
                <w:sz w:val="18"/>
                <w:szCs w:val="18"/>
              </w:rPr>
            </w:pPr>
            <w:r w:rsidRPr="00272245">
              <w:rPr>
                <w:i/>
                <w:iCs/>
                <w:sz w:val="18"/>
                <w:szCs w:val="18"/>
              </w:rPr>
              <w:lastRenderedPageBreak/>
              <w:t>Public sector intervention costs</w:t>
            </w:r>
          </w:p>
        </w:tc>
        <w:tc>
          <w:tcPr>
            <w:tcW w:w="1028" w:type="pct"/>
            <w:tcBorders>
              <w:top w:val="nil"/>
              <w:bottom w:val="nil"/>
            </w:tcBorders>
          </w:tcPr>
          <w:p w14:paraId="36A51C17" w14:textId="77777777" w:rsidR="00F651FA" w:rsidRPr="00272245" w:rsidRDefault="00F651FA" w:rsidP="0033200E">
            <w:pPr>
              <w:jc w:val="left"/>
              <w:rPr>
                <w:sz w:val="18"/>
                <w:szCs w:val="18"/>
              </w:rPr>
            </w:pPr>
            <w:r w:rsidRPr="00272245">
              <w:rPr>
                <w:sz w:val="18"/>
                <w:szCs w:val="18"/>
              </w:rPr>
              <w:t>£37,746,129</w:t>
            </w:r>
          </w:p>
        </w:tc>
        <w:tc>
          <w:tcPr>
            <w:tcW w:w="1105" w:type="pct"/>
            <w:tcBorders>
              <w:top w:val="nil"/>
              <w:bottom w:val="nil"/>
            </w:tcBorders>
          </w:tcPr>
          <w:p w14:paraId="773369BB" w14:textId="77777777" w:rsidR="00F651FA" w:rsidRPr="00272245" w:rsidRDefault="00F651FA" w:rsidP="0033200E">
            <w:pPr>
              <w:jc w:val="left"/>
              <w:rPr>
                <w:sz w:val="18"/>
                <w:szCs w:val="18"/>
              </w:rPr>
            </w:pPr>
            <w:r w:rsidRPr="00272245">
              <w:rPr>
                <w:sz w:val="18"/>
                <w:szCs w:val="18"/>
              </w:rPr>
              <w:t>£452,822,016</w:t>
            </w:r>
          </w:p>
        </w:tc>
        <w:tc>
          <w:tcPr>
            <w:tcW w:w="1151" w:type="pct"/>
            <w:tcBorders>
              <w:top w:val="nil"/>
              <w:bottom w:val="nil"/>
            </w:tcBorders>
          </w:tcPr>
          <w:p w14:paraId="0A6C20CD" w14:textId="77777777" w:rsidR="00F651FA" w:rsidRPr="00272245" w:rsidRDefault="00F651FA" w:rsidP="0033200E">
            <w:pPr>
              <w:jc w:val="left"/>
              <w:rPr>
                <w:sz w:val="18"/>
                <w:szCs w:val="18"/>
              </w:rPr>
            </w:pPr>
            <w:r w:rsidRPr="00272245">
              <w:rPr>
                <w:sz w:val="18"/>
                <w:szCs w:val="18"/>
              </w:rPr>
              <w:t>£415,075,888</w:t>
            </w:r>
          </w:p>
        </w:tc>
      </w:tr>
      <w:tr w:rsidR="00F651FA" w:rsidRPr="00272245" w14:paraId="4FD55C41" w14:textId="77777777" w:rsidTr="00F33519">
        <w:tc>
          <w:tcPr>
            <w:tcW w:w="1716" w:type="pct"/>
            <w:tcBorders>
              <w:top w:val="nil"/>
              <w:bottom w:val="nil"/>
            </w:tcBorders>
          </w:tcPr>
          <w:p w14:paraId="4CC60D50" w14:textId="77777777" w:rsidR="00F651FA" w:rsidRPr="00272245" w:rsidRDefault="00F651FA" w:rsidP="0033200E">
            <w:pPr>
              <w:jc w:val="left"/>
              <w:rPr>
                <w:sz w:val="18"/>
                <w:szCs w:val="18"/>
              </w:rPr>
            </w:pPr>
            <w:r w:rsidRPr="00272245">
              <w:rPr>
                <w:sz w:val="18"/>
                <w:szCs w:val="18"/>
              </w:rPr>
              <w:t>QALY</w:t>
            </w:r>
          </w:p>
        </w:tc>
        <w:tc>
          <w:tcPr>
            <w:tcW w:w="1028" w:type="pct"/>
            <w:tcBorders>
              <w:top w:val="nil"/>
              <w:bottom w:val="nil"/>
            </w:tcBorders>
          </w:tcPr>
          <w:p w14:paraId="64F99931" w14:textId="77777777" w:rsidR="00F651FA" w:rsidRPr="00272245" w:rsidRDefault="00F651FA" w:rsidP="0033200E">
            <w:pPr>
              <w:jc w:val="left"/>
              <w:rPr>
                <w:sz w:val="18"/>
                <w:szCs w:val="18"/>
              </w:rPr>
            </w:pPr>
            <w:r w:rsidRPr="00272245">
              <w:rPr>
                <w:sz w:val="18"/>
                <w:szCs w:val="18"/>
              </w:rPr>
              <w:t>2,157,713</w:t>
            </w:r>
          </w:p>
        </w:tc>
        <w:tc>
          <w:tcPr>
            <w:tcW w:w="1105" w:type="pct"/>
            <w:tcBorders>
              <w:top w:val="nil"/>
              <w:bottom w:val="nil"/>
            </w:tcBorders>
          </w:tcPr>
          <w:p w14:paraId="5676D28D" w14:textId="77777777" w:rsidR="00F651FA" w:rsidRPr="00272245" w:rsidRDefault="00F651FA" w:rsidP="0033200E">
            <w:pPr>
              <w:jc w:val="left"/>
              <w:rPr>
                <w:sz w:val="18"/>
                <w:szCs w:val="18"/>
              </w:rPr>
            </w:pPr>
            <w:r w:rsidRPr="00272245">
              <w:rPr>
                <w:sz w:val="18"/>
                <w:szCs w:val="18"/>
              </w:rPr>
              <w:t>2,178,420</w:t>
            </w:r>
          </w:p>
        </w:tc>
        <w:tc>
          <w:tcPr>
            <w:tcW w:w="1151" w:type="pct"/>
            <w:tcBorders>
              <w:top w:val="nil"/>
              <w:bottom w:val="nil"/>
            </w:tcBorders>
          </w:tcPr>
          <w:p w14:paraId="27785EB0" w14:textId="77777777" w:rsidR="00F651FA" w:rsidRPr="00272245" w:rsidRDefault="00F651FA" w:rsidP="0033200E">
            <w:pPr>
              <w:jc w:val="left"/>
              <w:rPr>
                <w:sz w:val="18"/>
                <w:szCs w:val="18"/>
              </w:rPr>
            </w:pPr>
            <w:r w:rsidRPr="00272245">
              <w:rPr>
                <w:sz w:val="18"/>
                <w:szCs w:val="18"/>
              </w:rPr>
              <w:t>20,707</w:t>
            </w:r>
          </w:p>
        </w:tc>
      </w:tr>
      <w:tr w:rsidR="00F651FA" w:rsidRPr="00272245" w14:paraId="4DB77BA2" w14:textId="77777777" w:rsidTr="00F33519">
        <w:tc>
          <w:tcPr>
            <w:tcW w:w="1716" w:type="pct"/>
            <w:tcBorders>
              <w:top w:val="nil"/>
              <w:bottom w:val="nil"/>
            </w:tcBorders>
          </w:tcPr>
          <w:p w14:paraId="47410D0B" w14:textId="77777777" w:rsidR="00F651FA" w:rsidRPr="00272245" w:rsidRDefault="00F651FA" w:rsidP="0033200E">
            <w:pPr>
              <w:jc w:val="left"/>
              <w:rPr>
                <w:sz w:val="18"/>
                <w:szCs w:val="18"/>
              </w:rPr>
            </w:pPr>
            <w:r w:rsidRPr="00272245">
              <w:rPr>
                <w:sz w:val="18"/>
                <w:szCs w:val="18"/>
              </w:rPr>
              <w:t>Societal outcomes</w:t>
            </w:r>
          </w:p>
        </w:tc>
        <w:tc>
          <w:tcPr>
            <w:tcW w:w="1028" w:type="pct"/>
            <w:tcBorders>
              <w:top w:val="nil"/>
              <w:bottom w:val="nil"/>
            </w:tcBorders>
          </w:tcPr>
          <w:p w14:paraId="259E3A43" w14:textId="77777777" w:rsidR="00F651FA" w:rsidRPr="00272245" w:rsidRDefault="00F651FA" w:rsidP="0033200E">
            <w:pPr>
              <w:jc w:val="left"/>
              <w:rPr>
                <w:sz w:val="18"/>
                <w:szCs w:val="18"/>
              </w:rPr>
            </w:pPr>
          </w:p>
        </w:tc>
        <w:tc>
          <w:tcPr>
            <w:tcW w:w="1105" w:type="pct"/>
            <w:tcBorders>
              <w:top w:val="nil"/>
              <w:bottom w:val="nil"/>
            </w:tcBorders>
          </w:tcPr>
          <w:p w14:paraId="422DD8F5" w14:textId="77777777" w:rsidR="00F651FA" w:rsidRPr="00272245" w:rsidRDefault="00F651FA" w:rsidP="0033200E">
            <w:pPr>
              <w:jc w:val="left"/>
              <w:rPr>
                <w:sz w:val="18"/>
                <w:szCs w:val="18"/>
              </w:rPr>
            </w:pPr>
          </w:p>
        </w:tc>
        <w:tc>
          <w:tcPr>
            <w:tcW w:w="1151" w:type="pct"/>
            <w:tcBorders>
              <w:top w:val="nil"/>
              <w:bottom w:val="nil"/>
            </w:tcBorders>
          </w:tcPr>
          <w:p w14:paraId="73E906D1" w14:textId="77777777" w:rsidR="00F651FA" w:rsidRPr="00272245" w:rsidRDefault="00F651FA" w:rsidP="0033200E">
            <w:pPr>
              <w:jc w:val="left"/>
              <w:rPr>
                <w:sz w:val="18"/>
                <w:szCs w:val="18"/>
              </w:rPr>
            </w:pPr>
          </w:p>
        </w:tc>
      </w:tr>
      <w:tr w:rsidR="00F651FA" w:rsidRPr="00272245" w14:paraId="186CF88A" w14:textId="77777777" w:rsidTr="00F33519">
        <w:tc>
          <w:tcPr>
            <w:tcW w:w="1716" w:type="pct"/>
            <w:tcBorders>
              <w:top w:val="nil"/>
              <w:bottom w:val="nil"/>
            </w:tcBorders>
          </w:tcPr>
          <w:p w14:paraId="130ECB7F" w14:textId="77777777" w:rsidR="00F651FA" w:rsidRPr="00272245" w:rsidRDefault="00F651FA" w:rsidP="0033200E">
            <w:pPr>
              <w:jc w:val="right"/>
              <w:rPr>
                <w:i/>
                <w:iCs/>
                <w:sz w:val="18"/>
                <w:szCs w:val="18"/>
              </w:rPr>
            </w:pPr>
            <w:r w:rsidRPr="00272245">
              <w:rPr>
                <w:i/>
                <w:iCs/>
                <w:sz w:val="18"/>
                <w:szCs w:val="18"/>
              </w:rPr>
              <w:t>Net productivity</w:t>
            </w:r>
            <w:r w:rsidRPr="00272245">
              <w:rPr>
                <w:i/>
                <w:iCs/>
                <w:sz w:val="18"/>
                <w:szCs w:val="18"/>
                <w:vertAlign w:val="superscript"/>
              </w:rPr>
              <w:t>3</w:t>
            </w:r>
          </w:p>
        </w:tc>
        <w:tc>
          <w:tcPr>
            <w:tcW w:w="1028" w:type="pct"/>
            <w:tcBorders>
              <w:top w:val="nil"/>
              <w:bottom w:val="nil"/>
            </w:tcBorders>
          </w:tcPr>
          <w:p w14:paraId="39A19237" w14:textId="77777777" w:rsidR="00F651FA" w:rsidRPr="00272245" w:rsidRDefault="00F651FA" w:rsidP="0033200E">
            <w:pPr>
              <w:jc w:val="left"/>
              <w:rPr>
                <w:sz w:val="18"/>
                <w:szCs w:val="18"/>
              </w:rPr>
            </w:pPr>
          </w:p>
        </w:tc>
        <w:tc>
          <w:tcPr>
            <w:tcW w:w="1105" w:type="pct"/>
            <w:tcBorders>
              <w:top w:val="nil"/>
              <w:bottom w:val="nil"/>
            </w:tcBorders>
          </w:tcPr>
          <w:p w14:paraId="067321F9" w14:textId="77777777" w:rsidR="00F651FA" w:rsidRPr="00272245" w:rsidRDefault="00F651FA" w:rsidP="0033200E">
            <w:pPr>
              <w:jc w:val="left"/>
              <w:rPr>
                <w:sz w:val="18"/>
                <w:szCs w:val="18"/>
              </w:rPr>
            </w:pPr>
          </w:p>
        </w:tc>
        <w:tc>
          <w:tcPr>
            <w:tcW w:w="1151" w:type="pct"/>
            <w:tcBorders>
              <w:top w:val="nil"/>
              <w:bottom w:val="nil"/>
            </w:tcBorders>
          </w:tcPr>
          <w:p w14:paraId="09EB06B5" w14:textId="77777777" w:rsidR="00F651FA" w:rsidRPr="00272245" w:rsidRDefault="00F651FA" w:rsidP="0033200E">
            <w:pPr>
              <w:jc w:val="left"/>
              <w:rPr>
                <w:sz w:val="18"/>
                <w:szCs w:val="18"/>
              </w:rPr>
            </w:pPr>
            <w:r w:rsidRPr="00272245">
              <w:rPr>
                <w:sz w:val="18"/>
                <w:szCs w:val="18"/>
              </w:rPr>
              <w:t>£1,162,561</w:t>
            </w:r>
          </w:p>
        </w:tc>
      </w:tr>
      <w:tr w:rsidR="00F651FA" w:rsidRPr="00272245" w14:paraId="09F11B7B" w14:textId="77777777" w:rsidTr="00F33519">
        <w:tc>
          <w:tcPr>
            <w:tcW w:w="1716" w:type="pct"/>
            <w:tcBorders>
              <w:top w:val="nil"/>
              <w:bottom w:val="nil"/>
            </w:tcBorders>
          </w:tcPr>
          <w:p w14:paraId="2787951C" w14:textId="77777777" w:rsidR="00F651FA" w:rsidRPr="00272245" w:rsidRDefault="00F651FA" w:rsidP="0033200E">
            <w:pPr>
              <w:jc w:val="right"/>
              <w:rPr>
                <w:i/>
                <w:iCs/>
                <w:sz w:val="18"/>
                <w:szCs w:val="18"/>
              </w:rPr>
            </w:pPr>
            <w:r w:rsidRPr="00272245">
              <w:rPr>
                <w:i/>
                <w:iCs/>
                <w:sz w:val="18"/>
                <w:szCs w:val="18"/>
              </w:rPr>
              <w:t>Net private expenditure</w:t>
            </w:r>
            <w:r w:rsidRPr="00272245">
              <w:rPr>
                <w:i/>
                <w:iCs/>
                <w:sz w:val="18"/>
                <w:szCs w:val="18"/>
                <w:vertAlign w:val="superscript"/>
              </w:rPr>
              <w:t>4</w:t>
            </w:r>
          </w:p>
        </w:tc>
        <w:tc>
          <w:tcPr>
            <w:tcW w:w="1028" w:type="pct"/>
            <w:tcBorders>
              <w:top w:val="nil"/>
              <w:bottom w:val="nil"/>
            </w:tcBorders>
          </w:tcPr>
          <w:p w14:paraId="177017E2" w14:textId="77777777" w:rsidR="00F651FA" w:rsidRPr="00272245" w:rsidRDefault="00F651FA" w:rsidP="0033200E">
            <w:pPr>
              <w:jc w:val="left"/>
              <w:rPr>
                <w:sz w:val="18"/>
                <w:szCs w:val="18"/>
              </w:rPr>
            </w:pPr>
          </w:p>
        </w:tc>
        <w:tc>
          <w:tcPr>
            <w:tcW w:w="1105" w:type="pct"/>
            <w:tcBorders>
              <w:top w:val="nil"/>
              <w:bottom w:val="nil"/>
            </w:tcBorders>
          </w:tcPr>
          <w:p w14:paraId="4251023B" w14:textId="77777777" w:rsidR="00F651FA" w:rsidRPr="00272245" w:rsidRDefault="00F651FA" w:rsidP="0033200E">
            <w:pPr>
              <w:jc w:val="left"/>
              <w:rPr>
                <w:sz w:val="18"/>
                <w:szCs w:val="18"/>
              </w:rPr>
            </w:pPr>
          </w:p>
        </w:tc>
        <w:tc>
          <w:tcPr>
            <w:tcW w:w="1151" w:type="pct"/>
            <w:tcBorders>
              <w:top w:val="nil"/>
              <w:bottom w:val="nil"/>
            </w:tcBorders>
          </w:tcPr>
          <w:p w14:paraId="38CF7610" w14:textId="77777777" w:rsidR="00F651FA" w:rsidRPr="00272245" w:rsidRDefault="00F651FA" w:rsidP="0033200E">
            <w:pPr>
              <w:jc w:val="left"/>
              <w:rPr>
                <w:sz w:val="18"/>
                <w:szCs w:val="18"/>
              </w:rPr>
            </w:pPr>
            <w:r w:rsidRPr="00272245">
              <w:rPr>
                <w:sz w:val="18"/>
                <w:szCs w:val="18"/>
              </w:rPr>
              <w:t>£20,987,322</w:t>
            </w:r>
          </w:p>
        </w:tc>
      </w:tr>
      <w:tr w:rsidR="00F651FA" w:rsidRPr="00272245" w14:paraId="01B9949D" w14:textId="77777777" w:rsidTr="00F33519">
        <w:tc>
          <w:tcPr>
            <w:tcW w:w="1716" w:type="pct"/>
            <w:tcBorders>
              <w:top w:val="nil"/>
              <w:bottom w:val="nil"/>
            </w:tcBorders>
          </w:tcPr>
          <w:p w14:paraId="01B80518" w14:textId="77777777" w:rsidR="00F651FA" w:rsidRPr="00272245" w:rsidRDefault="00F651FA" w:rsidP="0033200E">
            <w:pPr>
              <w:jc w:val="right"/>
              <w:rPr>
                <w:i/>
                <w:iCs/>
                <w:sz w:val="18"/>
                <w:szCs w:val="18"/>
              </w:rPr>
            </w:pPr>
            <w:r w:rsidRPr="00272245">
              <w:rPr>
                <w:i/>
                <w:iCs/>
                <w:sz w:val="18"/>
                <w:szCs w:val="18"/>
              </w:rPr>
              <w:t>Net informal caregiving cost</w:t>
            </w:r>
            <w:r w:rsidRPr="00272245">
              <w:rPr>
                <w:i/>
                <w:iCs/>
                <w:sz w:val="18"/>
                <w:szCs w:val="18"/>
                <w:vertAlign w:val="superscript"/>
              </w:rPr>
              <w:t>5</w:t>
            </w:r>
          </w:p>
        </w:tc>
        <w:tc>
          <w:tcPr>
            <w:tcW w:w="1028" w:type="pct"/>
            <w:tcBorders>
              <w:top w:val="nil"/>
              <w:bottom w:val="nil"/>
            </w:tcBorders>
          </w:tcPr>
          <w:p w14:paraId="0BA8212B" w14:textId="77777777" w:rsidR="00F651FA" w:rsidRPr="00272245" w:rsidRDefault="00F651FA" w:rsidP="0033200E">
            <w:pPr>
              <w:jc w:val="left"/>
              <w:rPr>
                <w:sz w:val="18"/>
                <w:szCs w:val="18"/>
              </w:rPr>
            </w:pPr>
          </w:p>
        </w:tc>
        <w:tc>
          <w:tcPr>
            <w:tcW w:w="1105" w:type="pct"/>
            <w:tcBorders>
              <w:top w:val="nil"/>
              <w:bottom w:val="nil"/>
            </w:tcBorders>
          </w:tcPr>
          <w:p w14:paraId="4C0D31FC" w14:textId="77777777" w:rsidR="00F651FA" w:rsidRPr="00272245" w:rsidRDefault="00F651FA" w:rsidP="0033200E">
            <w:pPr>
              <w:jc w:val="left"/>
              <w:rPr>
                <w:sz w:val="18"/>
                <w:szCs w:val="18"/>
              </w:rPr>
            </w:pPr>
          </w:p>
        </w:tc>
        <w:tc>
          <w:tcPr>
            <w:tcW w:w="1151" w:type="pct"/>
            <w:tcBorders>
              <w:top w:val="nil"/>
              <w:bottom w:val="nil"/>
            </w:tcBorders>
          </w:tcPr>
          <w:p w14:paraId="31436655" w14:textId="77777777" w:rsidR="00F651FA" w:rsidRPr="00272245" w:rsidRDefault="00F651FA" w:rsidP="0033200E">
            <w:pPr>
              <w:jc w:val="left"/>
              <w:rPr>
                <w:sz w:val="18"/>
                <w:szCs w:val="18"/>
              </w:rPr>
            </w:pPr>
            <w:r w:rsidRPr="00272245">
              <w:rPr>
                <w:sz w:val="18"/>
                <w:szCs w:val="18"/>
              </w:rPr>
              <w:t>-£92,844,303</w:t>
            </w:r>
          </w:p>
        </w:tc>
      </w:tr>
      <w:tr w:rsidR="00F651FA" w:rsidRPr="00272245" w14:paraId="68CF5EE5" w14:textId="77777777" w:rsidTr="00F33519">
        <w:tc>
          <w:tcPr>
            <w:tcW w:w="1716" w:type="pct"/>
            <w:tcBorders>
              <w:top w:val="nil"/>
              <w:bottom w:val="single" w:sz="4" w:space="0" w:color="auto"/>
            </w:tcBorders>
          </w:tcPr>
          <w:p w14:paraId="4786F452" w14:textId="77777777" w:rsidR="00F651FA" w:rsidRPr="00272245" w:rsidRDefault="00F651FA" w:rsidP="0033200E">
            <w:pPr>
              <w:jc w:val="left"/>
              <w:rPr>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1F57CADB" w14:textId="77777777" w:rsidR="00F651FA" w:rsidRPr="00272245" w:rsidRDefault="00F651FA" w:rsidP="0033200E">
            <w:pPr>
              <w:jc w:val="left"/>
              <w:rPr>
                <w:sz w:val="18"/>
                <w:szCs w:val="18"/>
              </w:rPr>
            </w:pPr>
          </w:p>
        </w:tc>
        <w:tc>
          <w:tcPr>
            <w:tcW w:w="1105" w:type="pct"/>
            <w:tcBorders>
              <w:top w:val="nil"/>
              <w:left w:val="single" w:sz="4" w:space="0" w:color="auto"/>
              <w:bottom w:val="single" w:sz="4" w:space="0" w:color="auto"/>
            </w:tcBorders>
          </w:tcPr>
          <w:p w14:paraId="060DEE9B" w14:textId="77777777" w:rsidR="00F651FA" w:rsidRPr="00272245" w:rsidRDefault="00F651FA" w:rsidP="0033200E">
            <w:pPr>
              <w:jc w:val="left"/>
              <w:rPr>
                <w:sz w:val="18"/>
                <w:szCs w:val="18"/>
              </w:rPr>
            </w:pPr>
          </w:p>
        </w:tc>
        <w:tc>
          <w:tcPr>
            <w:tcW w:w="1151" w:type="pct"/>
            <w:tcBorders>
              <w:top w:val="nil"/>
              <w:bottom w:val="single" w:sz="4" w:space="0" w:color="auto"/>
            </w:tcBorders>
          </w:tcPr>
          <w:p w14:paraId="5F8768E1" w14:textId="77777777" w:rsidR="00F651FA" w:rsidRPr="00272245" w:rsidRDefault="00F651FA" w:rsidP="0033200E">
            <w:pPr>
              <w:jc w:val="left"/>
              <w:rPr>
                <w:sz w:val="18"/>
                <w:szCs w:val="18"/>
              </w:rPr>
            </w:pPr>
            <w:r w:rsidRPr="00272245">
              <w:rPr>
                <w:sz w:val="18"/>
                <w:szCs w:val="18"/>
              </w:rPr>
              <w:t>1,217 QALYs</w:t>
            </w:r>
          </w:p>
        </w:tc>
      </w:tr>
      <w:tr w:rsidR="00F651FA" w:rsidRPr="00272245" w14:paraId="360F2161" w14:textId="77777777" w:rsidTr="00F33519">
        <w:tc>
          <w:tcPr>
            <w:tcW w:w="1716" w:type="pct"/>
            <w:tcBorders>
              <w:top w:val="single" w:sz="4" w:space="0" w:color="auto"/>
              <w:bottom w:val="nil"/>
            </w:tcBorders>
          </w:tcPr>
          <w:p w14:paraId="76786B41" w14:textId="77777777" w:rsidR="00F651FA" w:rsidRPr="00272245" w:rsidRDefault="00F651FA" w:rsidP="0033200E">
            <w:pPr>
              <w:jc w:val="left"/>
              <w:rPr>
                <w:sz w:val="18"/>
                <w:szCs w:val="18"/>
              </w:rPr>
            </w:pPr>
            <w:r w:rsidRPr="00272245">
              <w:rPr>
                <w:b/>
                <w:bCs/>
                <w:sz w:val="18"/>
                <w:szCs w:val="18"/>
              </w:rPr>
              <w:t>Societal ICER using (1)</w:t>
            </w:r>
            <w:r w:rsidRPr="00272245">
              <w:rPr>
                <w:b/>
                <w:bCs/>
                <w:sz w:val="18"/>
                <w:szCs w:val="18"/>
                <w:vertAlign w:val="superscript"/>
              </w:rPr>
              <w:t>6</w:t>
            </w:r>
          </w:p>
        </w:tc>
        <w:tc>
          <w:tcPr>
            <w:tcW w:w="1028" w:type="pct"/>
            <w:tcBorders>
              <w:top w:val="single" w:sz="4" w:space="0" w:color="auto"/>
              <w:bottom w:val="nil"/>
              <w:right w:val="nil"/>
            </w:tcBorders>
          </w:tcPr>
          <w:p w14:paraId="04B78451" w14:textId="77777777" w:rsidR="00F651FA" w:rsidRPr="00272245" w:rsidRDefault="00F651FA" w:rsidP="0033200E">
            <w:pPr>
              <w:jc w:val="left"/>
              <w:rPr>
                <w:sz w:val="18"/>
                <w:szCs w:val="18"/>
              </w:rPr>
            </w:pPr>
          </w:p>
        </w:tc>
        <w:tc>
          <w:tcPr>
            <w:tcW w:w="1105" w:type="pct"/>
            <w:tcBorders>
              <w:top w:val="single" w:sz="4" w:space="0" w:color="auto"/>
              <w:left w:val="nil"/>
              <w:bottom w:val="nil"/>
            </w:tcBorders>
          </w:tcPr>
          <w:p w14:paraId="0F5BD9E4" w14:textId="77777777" w:rsidR="00F651FA" w:rsidRPr="00272245" w:rsidRDefault="00F651FA" w:rsidP="0033200E">
            <w:pPr>
              <w:jc w:val="left"/>
              <w:rPr>
                <w:sz w:val="18"/>
                <w:szCs w:val="18"/>
              </w:rPr>
            </w:pPr>
          </w:p>
        </w:tc>
        <w:tc>
          <w:tcPr>
            <w:tcW w:w="1151" w:type="pct"/>
            <w:tcBorders>
              <w:top w:val="single" w:sz="4" w:space="0" w:color="auto"/>
              <w:bottom w:val="nil"/>
            </w:tcBorders>
          </w:tcPr>
          <w:p w14:paraId="51C2B7B9" w14:textId="77777777" w:rsidR="00F651FA" w:rsidRPr="00272245" w:rsidRDefault="00F651FA" w:rsidP="0033200E">
            <w:pPr>
              <w:jc w:val="left"/>
              <w:rPr>
                <w:b/>
                <w:bCs/>
                <w:sz w:val="18"/>
                <w:szCs w:val="18"/>
              </w:rPr>
            </w:pPr>
            <w:r w:rsidRPr="00272245">
              <w:rPr>
                <w:b/>
                <w:bCs/>
                <w:sz w:val="18"/>
                <w:szCs w:val="18"/>
              </w:rPr>
              <w:t xml:space="preserve">£12,674 </w:t>
            </w:r>
            <w:r w:rsidRPr="00272245">
              <w:rPr>
                <w:b/>
                <w:bCs/>
                <w:sz w:val="16"/>
                <w:szCs w:val="16"/>
              </w:rPr>
              <w:t>per QALY gained</w:t>
            </w:r>
          </w:p>
        </w:tc>
      </w:tr>
      <w:tr w:rsidR="00F651FA" w:rsidRPr="00272245" w14:paraId="751A9DDD" w14:textId="77777777" w:rsidTr="00F33519">
        <w:tc>
          <w:tcPr>
            <w:tcW w:w="1716" w:type="pct"/>
            <w:tcBorders>
              <w:top w:val="nil"/>
              <w:bottom w:val="nil"/>
            </w:tcBorders>
          </w:tcPr>
          <w:p w14:paraId="7D8052A9" w14:textId="77777777" w:rsidR="00F651FA" w:rsidRPr="00272245" w:rsidRDefault="00F651FA" w:rsidP="0033200E">
            <w:pPr>
              <w:jc w:val="left"/>
              <w:rPr>
                <w:sz w:val="18"/>
                <w:szCs w:val="18"/>
              </w:rPr>
            </w:pPr>
            <w:r w:rsidRPr="00272245">
              <w:rPr>
                <w:b/>
                <w:bCs/>
                <w:sz w:val="18"/>
                <w:szCs w:val="18"/>
              </w:rPr>
              <w:t>Societal ICER using (2)</w:t>
            </w:r>
          </w:p>
        </w:tc>
        <w:tc>
          <w:tcPr>
            <w:tcW w:w="1028" w:type="pct"/>
            <w:tcBorders>
              <w:top w:val="nil"/>
              <w:bottom w:val="nil"/>
              <w:right w:val="nil"/>
            </w:tcBorders>
          </w:tcPr>
          <w:p w14:paraId="3EF02816" w14:textId="77777777" w:rsidR="00F651FA" w:rsidRPr="00272245" w:rsidRDefault="00F651FA" w:rsidP="0033200E">
            <w:pPr>
              <w:jc w:val="left"/>
              <w:rPr>
                <w:sz w:val="18"/>
                <w:szCs w:val="18"/>
              </w:rPr>
            </w:pPr>
          </w:p>
        </w:tc>
        <w:tc>
          <w:tcPr>
            <w:tcW w:w="1105" w:type="pct"/>
            <w:tcBorders>
              <w:top w:val="nil"/>
              <w:left w:val="nil"/>
              <w:bottom w:val="nil"/>
            </w:tcBorders>
          </w:tcPr>
          <w:p w14:paraId="1E3EB63A" w14:textId="77777777" w:rsidR="00F651FA" w:rsidRPr="00272245" w:rsidRDefault="00F651FA" w:rsidP="0033200E">
            <w:pPr>
              <w:jc w:val="left"/>
              <w:rPr>
                <w:sz w:val="18"/>
                <w:szCs w:val="18"/>
              </w:rPr>
            </w:pPr>
          </w:p>
        </w:tc>
        <w:tc>
          <w:tcPr>
            <w:tcW w:w="1151" w:type="pct"/>
            <w:tcBorders>
              <w:top w:val="nil"/>
              <w:bottom w:val="nil"/>
            </w:tcBorders>
          </w:tcPr>
          <w:p w14:paraId="66E18790" w14:textId="77777777" w:rsidR="00F651FA" w:rsidRPr="00272245" w:rsidRDefault="00F651FA" w:rsidP="0033200E">
            <w:pPr>
              <w:jc w:val="left"/>
              <w:rPr>
                <w:b/>
                <w:bCs/>
                <w:sz w:val="18"/>
                <w:szCs w:val="18"/>
              </w:rPr>
            </w:pPr>
            <w:r w:rsidRPr="00272245">
              <w:rPr>
                <w:b/>
                <w:bCs/>
                <w:sz w:val="18"/>
                <w:szCs w:val="18"/>
              </w:rPr>
              <w:t xml:space="preserve">£13,853 </w:t>
            </w:r>
            <w:r w:rsidRPr="00272245">
              <w:rPr>
                <w:b/>
                <w:bCs/>
                <w:sz w:val="16"/>
                <w:szCs w:val="16"/>
              </w:rPr>
              <w:t>per QALY gained</w:t>
            </w:r>
          </w:p>
        </w:tc>
      </w:tr>
      <w:tr w:rsidR="00F651FA" w:rsidRPr="00272245" w14:paraId="0B14D245" w14:textId="77777777" w:rsidTr="00F33519">
        <w:tc>
          <w:tcPr>
            <w:tcW w:w="1716" w:type="pct"/>
            <w:tcBorders>
              <w:top w:val="nil"/>
              <w:bottom w:val="nil"/>
            </w:tcBorders>
          </w:tcPr>
          <w:p w14:paraId="19271F79" w14:textId="77777777" w:rsidR="00F651FA" w:rsidRPr="00272245" w:rsidRDefault="00F651FA" w:rsidP="0033200E">
            <w:pPr>
              <w:jc w:val="left"/>
              <w:rPr>
                <w:b/>
                <w:bCs/>
                <w:sz w:val="18"/>
                <w:szCs w:val="18"/>
              </w:rPr>
            </w:pPr>
            <w:r w:rsidRPr="00272245">
              <w:rPr>
                <w:b/>
                <w:bCs/>
                <w:sz w:val="18"/>
                <w:szCs w:val="18"/>
              </w:rPr>
              <w:t>Societal INMB using (1)</w:t>
            </w:r>
            <w:r w:rsidRPr="00272245">
              <w:rPr>
                <w:b/>
                <w:bCs/>
                <w:sz w:val="18"/>
                <w:szCs w:val="18"/>
                <w:vertAlign w:val="superscript"/>
              </w:rPr>
              <w:t>7</w:t>
            </w:r>
          </w:p>
        </w:tc>
        <w:tc>
          <w:tcPr>
            <w:tcW w:w="1028" w:type="pct"/>
            <w:tcBorders>
              <w:top w:val="nil"/>
              <w:bottom w:val="nil"/>
              <w:right w:val="nil"/>
            </w:tcBorders>
          </w:tcPr>
          <w:p w14:paraId="0CEF25EC" w14:textId="77777777" w:rsidR="00F651FA" w:rsidRPr="00272245" w:rsidRDefault="00F651FA" w:rsidP="0033200E">
            <w:pPr>
              <w:jc w:val="left"/>
              <w:rPr>
                <w:sz w:val="18"/>
                <w:szCs w:val="18"/>
              </w:rPr>
            </w:pPr>
          </w:p>
        </w:tc>
        <w:tc>
          <w:tcPr>
            <w:tcW w:w="1105" w:type="pct"/>
            <w:tcBorders>
              <w:top w:val="nil"/>
              <w:left w:val="nil"/>
              <w:bottom w:val="nil"/>
            </w:tcBorders>
          </w:tcPr>
          <w:p w14:paraId="4D8E94B8" w14:textId="77777777" w:rsidR="00F651FA" w:rsidRPr="00272245" w:rsidRDefault="00F651FA" w:rsidP="0033200E">
            <w:pPr>
              <w:jc w:val="left"/>
              <w:rPr>
                <w:sz w:val="18"/>
                <w:szCs w:val="18"/>
              </w:rPr>
            </w:pPr>
          </w:p>
        </w:tc>
        <w:tc>
          <w:tcPr>
            <w:tcW w:w="1151" w:type="pct"/>
            <w:tcBorders>
              <w:top w:val="nil"/>
              <w:bottom w:val="nil"/>
            </w:tcBorders>
          </w:tcPr>
          <w:p w14:paraId="71EC2358" w14:textId="77777777" w:rsidR="00F651FA" w:rsidRPr="00272245" w:rsidRDefault="00F651FA" w:rsidP="0033200E">
            <w:pPr>
              <w:jc w:val="left"/>
              <w:rPr>
                <w:b/>
                <w:bCs/>
                <w:sz w:val="18"/>
                <w:szCs w:val="18"/>
              </w:rPr>
            </w:pPr>
            <w:r w:rsidRPr="00272245">
              <w:rPr>
                <w:b/>
                <w:bCs/>
                <w:sz w:val="18"/>
                <w:szCs w:val="18"/>
              </w:rPr>
              <w:t>£379,843,298</w:t>
            </w:r>
          </w:p>
        </w:tc>
      </w:tr>
      <w:tr w:rsidR="00F651FA" w:rsidRPr="00272245" w14:paraId="5DEF5DD7" w14:textId="77777777" w:rsidTr="00F33519">
        <w:tc>
          <w:tcPr>
            <w:tcW w:w="1716" w:type="pct"/>
            <w:tcBorders>
              <w:top w:val="nil"/>
              <w:bottom w:val="single" w:sz="4" w:space="0" w:color="auto"/>
            </w:tcBorders>
          </w:tcPr>
          <w:p w14:paraId="38D358BD" w14:textId="77777777" w:rsidR="00F651FA" w:rsidRPr="00272245" w:rsidRDefault="00F651FA" w:rsidP="0033200E">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1F0022EE" w14:textId="77777777" w:rsidR="00F651FA" w:rsidRPr="00272245" w:rsidRDefault="00F651FA" w:rsidP="0033200E">
            <w:pPr>
              <w:jc w:val="left"/>
              <w:rPr>
                <w:sz w:val="18"/>
                <w:szCs w:val="18"/>
              </w:rPr>
            </w:pPr>
          </w:p>
        </w:tc>
        <w:tc>
          <w:tcPr>
            <w:tcW w:w="1105" w:type="pct"/>
            <w:tcBorders>
              <w:top w:val="nil"/>
              <w:left w:val="nil"/>
              <w:bottom w:val="single" w:sz="4" w:space="0" w:color="auto"/>
            </w:tcBorders>
          </w:tcPr>
          <w:p w14:paraId="6348B6E3" w14:textId="77777777" w:rsidR="00F651FA" w:rsidRPr="00272245" w:rsidRDefault="00F651FA" w:rsidP="0033200E">
            <w:pPr>
              <w:jc w:val="left"/>
              <w:rPr>
                <w:sz w:val="18"/>
                <w:szCs w:val="18"/>
              </w:rPr>
            </w:pPr>
          </w:p>
        </w:tc>
        <w:tc>
          <w:tcPr>
            <w:tcW w:w="1151" w:type="pct"/>
            <w:tcBorders>
              <w:top w:val="nil"/>
              <w:bottom w:val="single" w:sz="4" w:space="0" w:color="auto"/>
            </w:tcBorders>
          </w:tcPr>
          <w:p w14:paraId="779D05AB" w14:textId="77777777" w:rsidR="00F651FA" w:rsidRPr="00272245" w:rsidRDefault="00F651FA" w:rsidP="0033200E">
            <w:pPr>
              <w:jc w:val="left"/>
              <w:rPr>
                <w:b/>
                <w:bCs/>
                <w:sz w:val="18"/>
                <w:szCs w:val="18"/>
              </w:rPr>
            </w:pPr>
            <w:r w:rsidRPr="00272245">
              <w:rPr>
                <w:b/>
                <w:bCs/>
                <w:sz w:val="18"/>
                <w:szCs w:val="18"/>
              </w:rPr>
              <w:t>£353,995,239</w:t>
            </w:r>
          </w:p>
        </w:tc>
      </w:tr>
      <w:tr w:rsidR="00F651FA" w:rsidRPr="00272245" w14:paraId="3C442C65" w14:textId="77777777" w:rsidTr="00F33519">
        <w:tc>
          <w:tcPr>
            <w:tcW w:w="5000" w:type="pct"/>
            <w:gridSpan w:val="4"/>
          </w:tcPr>
          <w:p w14:paraId="42EFF086" w14:textId="77777777" w:rsidR="00F651FA" w:rsidRPr="00272245" w:rsidRDefault="00F651FA"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09EB2258" w14:textId="77777777" w:rsidR="00F651FA" w:rsidRPr="00272245" w:rsidRDefault="00F651FA"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1C913F65" w14:textId="77777777" w:rsidR="00F651FA" w:rsidRPr="00272245" w:rsidRDefault="00F651FA"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0B39CCBA" w14:textId="77777777" w:rsidR="00F651FA" w:rsidRPr="00272245" w:rsidRDefault="00F651FA" w:rsidP="0033200E">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436FB68A" w14:textId="77777777" w:rsidR="00F651FA" w:rsidRPr="00272245" w:rsidRDefault="00F651FA" w:rsidP="0033200E">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2FBAA41A" w14:textId="77777777" w:rsidR="00F651FA" w:rsidRPr="00272245" w:rsidRDefault="00F651FA" w:rsidP="0033200E">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2636365D" w14:textId="77777777" w:rsidR="00F651FA" w:rsidRPr="00272245" w:rsidRDefault="00F651FA" w:rsidP="0033200E">
            <w:pPr>
              <w:rPr>
                <w:sz w:val="18"/>
                <w:szCs w:val="18"/>
              </w:rPr>
            </w:pPr>
            <w:r w:rsidRPr="00272245">
              <w:rPr>
                <w:sz w:val="18"/>
                <w:szCs w:val="18"/>
                <w:vertAlign w:val="superscript"/>
              </w:rPr>
              <w:t>6</w:t>
            </w:r>
            <w:r w:rsidRPr="00272245">
              <w:rPr>
                <w:sz w:val="18"/>
                <w:szCs w:val="18"/>
              </w:rPr>
              <w:t xml:space="preserve"> The public sector ICERs are £13,419 per QALY gained using (1) and £14,668 using (2).</w:t>
            </w:r>
          </w:p>
          <w:p w14:paraId="08D05B1D" w14:textId="77777777" w:rsidR="00F651FA" w:rsidRPr="00272245" w:rsidRDefault="00F651FA" w:rsidP="0033200E">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gained.</w:t>
            </w:r>
          </w:p>
        </w:tc>
      </w:tr>
    </w:tbl>
    <w:p w14:paraId="43F37DFA" w14:textId="77777777" w:rsidR="00F651FA" w:rsidRPr="00272245" w:rsidRDefault="00F651FA"/>
    <w:p w14:paraId="6CC7A7D3" w14:textId="77C4CF76" w:rsidR="00600226" w:rsidRPr="00272245" w:rsidRDefault="00600226" w:rsidP="00600226">
      <w:r w:rsidRPr="00272245">
        <w:t>Figure F8 compares the societal per-capita INHBs (considering all-cause costs) by SES quartile in base case and in the scenario of 20% reduction in other-cause mortality risks.</w:t>
      </w:r>
    </w:p>
    <w:p w14:paraId="7A1FE6F9" w14:textId="77777777" w:rsidR="00600226" w:rsidRPr="00272245" w:rsidRDefault="00600226" w:rsidP="00600226">
      <w:r w:rsidRPr="00272245">
        <w:rPr>
          <w:noProof/>
        </w:rPr>
        <w:drawing>
          <wp:inline distT="0" distB="0" distL="0" distR="0" wp14:anchorId="7D12D78E" wp14:editId="63E825C3">
            <wp:extent cx="5731510" cy="3953510"/>
            <wp:effectExtent l="0" t="0" r="2540" b="8890"/>
            <wp:docPr id="31" name="Chart 31">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ECD778" w14:textId="3ED48018" w:rsidR="00600226" w:rsidRPr="00272245" w:rsidRDefault="00600226" w:rsidP="00600226">
      <w:r w:rsidRPr="00272245">
        <w:rPr>
          <w:b/>
          <w:bCs/>
        </w:rPr>
        <w:t>Figure F8</w:t>
      </w:r>
      <w:r w:rsidRPr="00272245">
        <w:t xml:space="preserve"> Societal per-capita INHBs for all-cause care costs by SES quartile under base case analysis and scenario of 20% reduction in other-cause mortality risks. </w:t>
      </w:r>
      <w:r w:rsidRPr="00272245">
        <w:rPr>
          <w:b/>
          <w:bCs/>
        </w:rPr>
        <w:t>Abbreviation:</w:t>
      </w:r>
      <w:r w:rsidRPr="00272245">
        <w:t xml:space="preserve"> INHB: incremental net health benefit; QALY: quality-adjusted life year; SES: socioeconomic status.</w:t>
      </w:r>
    </w:p>
    <w:p w14:paraId="7942F4A7" w14:textId="562E5F2F" w:rsidR="00FF7535" w:rsidRPr="00272245" w:rsidRDefault="00FF7535" w:rsidP="00600226"/>
    <w:p w14:paraId="4C066105" w14:textId="5228B4D2" w:rsidR="00F651FA" w:rsidRPr="00272245" w:rsidRDefault="00F651FA" w:rsidP="00F651FA">
      <w:pPr>
        <w:pStyle w:val="Heading3"/>
      </w:pPr>
      <w:r w:rsidRPr="00272245">
        <w:lastRenderedPageBreak/>
        <w:t>Reduced other-cause mortality risk gap between frailty categories</w:t>
      </w:r>
    </w:p>
    <w:p w14:paraId="7EADBAC5" w14:textId="3E864FC7" w:rsidR="00F651FA" w:rsidRPr="00272245" w:rsidRDefault="00F651FA" w:rsidP="00F651FA">
      <w:r w:rsidRPr="00272245">
        <w:t>Table F18 shows the 40-year societal CUA outcomes from scenario with 20% reduction in the hazard ratios across frailty categories (relative to the fit category) for the other-cause mortality risk.</w:t>
      </w:r>
    </w:p>
    <w:tbl>
      <w:tblPr>
        <w:tblStyle w:val="TableGrid"/>
        <w:tblW w:w="5000" w:type="pct"/>
        <w:tblLook w:val="04A0" w:firstRow="1" w:lastRow="0" w:firstColumn="1" w:lastColumn="0" w:noHBand="0" w:noVBand="1"/>
      </w:tblPr>
      <w:tblGrid>
        <w:gridCol w:w="3094"/>
        <w:gridCol w:w="1854"/>
        <w:gridCol w:w="1993"/>
        <w:gridCol w:w="2075"/>
      </w:tblGrid>
      <w:tr w:rsidR="00F651FA" w:rsidRPr="00272245" w14:paraId="576159EB" w14:textId="77777777" w:rsidTr="00F33519">
        <w:tc>
          <w:tcPr>
            <w:tcW w:w="5000" w:type="pct"/>
            <w:gridSpan w:val="4"/>
          </w:tcPr>
          <w:p w14:paraId="79373E63" w14:textId="7F8E9BBD" w:rsidR="00F651FA" w:rsidRPr="00272245" w:rsidRDefault="00F651FA" w:rsidP="0033200E">
            <w:pPr>
              <w:jc w:val="left"/>
            </w:pPr>
            <w:r w:rsidRPr="00272245">
              <w:rPr>
                <w:b/>
                <w:bCs/>
              </w:rPr>
              <w:t>Table F18</w:t>
            </w:r>
            <w:r w:rsidRPr="00272245">
              <w:t xml:space="preserve"> Scenario of 20% reduction in other-cause mortality risk gap between frailty categories for 40-year societal cost-utility analysis.</w:t>
            </w:r>
          </w:p>
        </w:tc>
      </w:tr>
      <w:tr w:rsidR="00F651FA" w:rsidRPr="00272245" w14:paraId="5D0CE87D" w14:textId="77777777" w:rsidTr="00F33519">
        <w:tc>
          <w:tcPr>
            <w:tcW w:w="1716" w:type="pct"/>
            <w:tcBorders>
              <w:bottom w:val="single" w:sz="4" w:space="0" w:color="auto"/>
            </w:tcBorders>
          </w:tcPr>
          <w:p w14:paraId="4CC3733F" w14:textId="77777777" w:rsidR="00F651FA" w:rsidRPr="00272245" w:rsidRDefault="00F651FA" w:rsidP="0033200E">
            <w:pPr>
              <w:jc w:val="left"/>
              <w:rPr>
                <w:sz w:val="20"/>
                <w:szCs w:val="20"/>
              </w:rPr>
            </w:pPr>
            <w:r w:rsidRPr="00272245">
              <w:rPr>
                <w:sz w:val="20"/>
                <w:szCs w:val="20"/>
              </w:rPr>
              <w:t>N=385,192</w:t>
            </w:r>
          </w:p>
        </w:tc>
        <w:tc>
          <w:tcPr>
            <w:tcW w:w="1028" w:type="pct"/>
            <w:tcBorders>
              <w:bottom w:val="single" w:sz="4" w:space="0" w:color="auto"/>
            </w:tcBorders>
          </w:tcPr>
          <w:p w14:paraId="012920CA" w14:textId="77777777" w:rsidR="00F651FA" w:rsidRPr="00272245" w:rsidRDefault="00F651FA" w:rsidP="0033200E">
            <w:pPr>
              <w:jc w:val="left"/>
              <w:rPr>
                <w:b/>
                <w:bCs/>
                <w:sz w:val="20"/>
                <w:szCs w:val="20"/>
              </w:rPr>
            </w:pPr>
            <w:r w:rsidRPr="00272245">
              <w:rPr>
                <w:b/>
                <w:bCs/>
                <w:sz w:val="20"/>
                <w:szCs w:val="20"/>
              </w:rPr>
              <w:t>Usual care</w:t>
            </w:r>
          </w:p>
        </w:tc>
        <w:tc>
          <w:tcPr>
            <w:tcW w:w="1105" w:type="pct"/>
            <w:tcBorders>
              <w:bottom w:val="single" w:sz="4" w:space="0" w:color="auto"/>
            </w:tcBorders>
          </w:tcPr>
          <w:p w14:paraId="21DBA440" w14:textId="77777777" w:rsidR="00F651FA" w:rsidRPr="00272245" w:rsidRDefault="00F651FA" w:rsidP="0033200E">
            <w:pPr>
              <w:jc w:val="left"/>
              <w:rPr>
                <w:b/>
                <w:bCs/>
                <w:sz w:val="20"/>
                <w:szCs w:val="20"/>
              </w:rPr>
            </w:pPr>
            <w:r w:rsidRPr="00272245">
              <w:rPr>
                <w:b/>
                <w:bCs/>
                <w:sz w:val="20"/>
                <w:szCs w:val="20"/>
              </w:rPr>
              <w:t>Recommended care</w:t>
            </w:r>
          </w:p>
        </w:tc>
        <w:tc>
          <w:tcPr>
            <w:tcW w:w="1151" w:type="pct"/>
            <w:tcBorders>
              <w:bottom w:val="single" w:sz="4" w:space="0" w:color="auto"/>
            </w:tcBorders>
          </w:tcPr>
          <w:p w14:paraId="0238EDF1" w14:textId="77777777" w:rsidR="00F651FA" w:rsidRPr="00272245" w:rsidRDefault="00F651FA" w:rsidP="0033200E">
            <w:pPr>
              <w:jc w:val="left"/>
              <w:rPr>
                <w:b/>
                <w:bCs/>
                <w:sz w:val="20"/>
                <w:szCs w:val="20"/>
              </w:rPr>
            </w:pPr>
            <w:r w:rsidRPr="00272245">
              <w:rPr>
                <w:b/>
                <w:bCs/>
                <w:sz w:val="20"/>
                <w:szCs w:val="20"/>
              </w:rPr>
              <w:t>Incremental</w:t>
            </w:r>
          </w:p>
        </w:tc>
      </w:tr>
      <w:tr w:rsidR="00F651FA" w:rsidRPr="00272245" w14:paraId="3C9D6C20" w14:textId="77777777" w:rsidTr="00F33519">
        <w:tc>
          <w:tcPr>
            <w:tcW w:w="1716" w:type="pct"/>
            <w:tcBorders>
              <w:bottom w:val="nil"/>
            </w:tcBorders>
          </w:tcPr>
          <w:p w14:paraId="533FF2DE" w14:textId="77777777" w:rsidR="00F651FA" w:rsidRPr="00272245" w:rsidRDefault="00F651FA" w:rsidP="0033200E">
            <w:pPr>
              <w:jc w:val="left"/>
              <w:rPr>
                <w:sz w:val="18"/>
                <w:szCs w:val="18"/>
              </w:rPr>
            </w:pPr>
            <w:r w:rsidRPr="00272245">
              <w:rPr>
                <w:sz w:val="18"/>
                <w:szCs w:val="18"/>
              </w:rPr>
              <w:t>Public sector costs</w:t>
            </w:r>
            <w:r w:rsidRPr="00272245">
              <w:rPr>
                <w:sz w:val="18"/>
                <w:szCs w:val="18"/>
                <w:vertAlign w:val="superscript"/>
              </w:rPr>
              <w:t>1</w:t>
            </w:r>
          </w:p>
        </w:tc>
        <w:tc>
          <w:tcPr>
            <w:tcW w:w="1028" w:type="pct"/>
            <w:tcBorders>
              <w:bottom w:val="nil"/>
            </w:tcBorders>
          </w:tcPr>
          <w:p w14:paraId="57551393" w14:textId="77777777" w:rsidR="00F651FA" w:rsidRPr="00272245" w:rsidRDefault="00F651FA" w:rsidP="0033200E">
            <w:pPr>
              <w:jc w:val="left"/>
              <w:rPr>
                <w:sz w:val="18"/>
                <w:szCs w:val="18"/>
              </w:rPr>
            </w:pPr>
          </w:p>
        </w:tc>
        <w:tc>
          <w:tcPr>
            <w:tcW w:w="1105" w:type="pct"/>
            <w:tcBorders>
              <w:bottom w:val="nil"/>
            </w:tcBorders>
          </w:tcPr>
          <w:p w14:paraId="75DCE1F0" w14:textId="77777777" w:rsidR="00F651FA" w:rsidRPr="00272245" w:rsidRDefault="00F651FA" w:rsidP="0033200E">
            <w:pPr>
              <w:jc w:val="left"/>
              <w:rPr>
                <w:sz w:val="18"/>
                <w:szCs w:val="18"/>
              </w:rPr>
            </w:pPr>
          </w:p>
        </w:tc>
        <w:tc>
          <w:tcPr>
            <w:tcW w:w="1151" w:type="pct"/>
            <w:tcBorders>
              <w:bottom w:val="nil"/>
            </w:tcBorders>
          </w:tcPr>
          <w:p w14:paraId="35D4B7D6" w14:textId="77777777" w:rsidR="00F651FA" w:rsidRPr="00272245" w:rsidRDefault="00F651FA" w:rsidP="0033200E">
            <w:pPr>
              <w:jc w:val="left"/>
              <w:rPr>
                <w:sz w:val="18"/>
                <w:szCs w:val="18"/>
              </w:rPr>
            </w:pPr>
          </w:p>
        </w:tc>
      </w:tr>
      <w:tr w:rsidR="00F651FA" w:rsidRPr="00272245" w14:paraId="7C87F9DB" w14:textId="77777777" w:rsidTr="00F33519">
        <w:tc>
          <w:tcPr>
            <w:tcW w:w="1716" w:type="pct"/>
            <w:tcBorders>
              <w:top w:val="nil"/>
              <w:bottom w:val="nil"/>
            </w:tcBorders>
          </w:tcPr>
          <w:p w14:paraId="7E49EA3A" w14:textId="77777777" w:rsidR="00F651FA" w:rsidRPr="00272245" w:rsidRDefault="00F651FA" w:rsidP="0033200E">
            <w:pPr>
              <w:jc w:val="right"/>
              <w:rPr>
                <w:i/>
                <w:iCs/>
                <w:sz w:val="18"/>
                <w:szCs w:val="18"/>
              </w:rPr>
            </w:pPr>
            <w:r w:rsidRPr="00272245">
              <w:rPr>
                <w:i/>
                <w:iCs/>
                <w:sz w:val="18"/>
                <w:szCs w:val="18"/>
              </w:rPr>
              <w:t>(1) All-cause public sector costs</w:t>
            </w:r>
            <w:r w:rsidRPr="00272245">
              <w:rPr>
                <w:i/>
                <w:iCs/>
                <w:sz w:val="18"/>
                <w:szCs w:val="18"/>
                <w:vertAlign w:val="superscript"/>
              </w:rPr>
              <w:t>2</w:t>
            </w:r>
          </w:p>
        </w:tc>
        <w:tc>
          <w:tcPr>
            <w:tcW w:w="1028" w:type="pct"/>
            <w:tcBorders>
              <w:top w:val="nil"/>
              <w:bottom w:val="nil"/>
            </w:tcBorders>
          </w:tcPr>
          <w:p w14:paraId="74ABB4C5" w14:textId="77777777" w:rsidR="00F651FA" w:rsidRPr="00272245" w:rsidRDefault="00F651FA" w:rsidP="0033200E">
            <w:pPr>
              <w:jc w:val="left"/>
              <w:rPr>
                <w:sz w:val="18"/>
                <w:szCs w:val="18"/>
              </w:rPr>
            </w:pPr>
            <w:r w:rsidRPr="00272245">
              <w:rPr>
                <w:sz w:val="18"/>
                <w:szCs w:val="18"/>
              </w:rPr>
              <w:t>£10,123,840,949</w:t>
            </w:r>
          </w:p>
        </w:tc>
        <w:tc>
          <w:tcPr>
            <w:tcW w:w="1105" w:type="pct"/>
            <w:tcBorders>
              <w:top w:val="nil"/>
              <w:bottom w:val="nil"/>
            </w:tcBorders>
          </w:tcPr>
          <w:p w14:paraId="7A42D396" w14:textId="77777777" w:rsidR="00F651FA" w:rsidRPr="00272245" w:rsidRDefault="00F651FA" w:rsidP="0033200E">
            <w:pPr>
              <w:jc w:val="left"/>
              <w:rPr>
                <w:sz w:val="18"/>
                <w:szCs w:val="18"/>
              </w:rPr>
            </w:pPr>
            <w:r w:rsidRPr="00272245">
              <w:rPr>
                <w:sz w:val="18"/>
                <w:szCs w:val="18"/>
              </w:rPr>
              <w:t>£9,996,651,591</w:t>
            </w:r>
          </w:p>
        </w:tc>
        <w:tc>
          <w:tcPr>
            <w:tcW w:w="1151" w:type="pct"/>
            <w:tcBorders>
              <w:top w:val="nil"/>
              <w:bottom w:val="nil"/>
            </w:tcBorders>
          </w:tcPr>
          <w:p w14:paraId="70BC2297" w14:textId="77777777" w:rsidR="00F651FA" w:rsidRPr="00272245" w:rsidRDefault="00F651FA" w:rsidP="0033200E">
            <w:pPr>
              <w:jc w:val="left"/>
              <w:rPr>
                <w:sz w:val="18"/>
                <w:szCs w:val="18"/>
              </w:rPr>
            </w:pPr>
            <w:r w:rsidRPr="00272245">
              <w:rPr>
                <w:sz w:val="18"/>
                <w:szCs w:val="18"/>
              </w:rPr>
              <w:t>-£127,189,358</w:t>
            </w:r>
          </w:p>
        </w:tc>
      </w:tr>
      <w:tr w:rsidR="00F651FA" w:rsidRPr="00272245" w14:paraId="7A595EF5" w14:textId="77777777" w:rsidTr="00F33519">
        <w:tc>
          <w:tcPr>
            <w:tcW w:w="1716" w:type="pct"/>
            <w:tcBorders>
              <w:top w:val="nil"/>
              <w:bottom w:val="nil"/>
            </w:tcBorders>
          </w:tcPr>
          <w:p w14:paraId="07894245" w14:textId="77777777" w:rsidR="00F651FA" w:rsidRPr="00272245" w:rsidRDefault="00F651FA" w:rsidP="0033200E">
            <w:pPr>
              <w:jc w:val="right"/>
              <w:rPr>
                <w:i/>
                <w:iCs/>
                <w:sz w:val="18"/>
                <w:szCs w:val="18"/>
              </w:rPr>
            </w:pPr>
            <w:r w:rsidRPr="00272245">
              <w:rPr>
                <w:i/>
                <w:iCs/>
                <w:sz w:val="18"/>
                <w:szCs w:val="18"/>
              </w:rPr>
              <w:t>(2) Fall-related healthcare costs</w:t>
            </w:r>
          </w:p>
        </w:tc>
        <w:tc>
          <w:tcPr>
            <w:tcW w:w="1028" w:type="pct"/>
            <w:tcBorders>
              <w:top w:val="nil"/>
              <w:bottom w:val="nil"/>
            </w:tcBorders>
          </w:tcPr>
          <w:p w14:paraId="37C00059" w14:textId="77777777" w:rsidR="00F651FA" w:rsidRPr="00272245" w:rsidRDefault="00F651FA" w:rsidP="0033200E">
            <w:pPr>
              <w:jc w:val="left"/>
              <w:rPr>
                <w:sz w:val="18"/>
                <w:szCs w:val="18"/>
              </w:rPr>
            </w:pPr>
            <w:r w:rsidRPr="00272245">
              <w:rPr>
                <w:sz w:val="18"/>
                <w:szCs w:val="18"/>
              </w:rPr>
              <w:t>£666,782,115</w:t>
            </w:r>
          </w:p>
        </w:tc>
        <w:tc>
          <w:tcPr>
            <w:tcW w:w="1105" w:type="pct"/>
            <w:tcBorders>
              <w:top w:val="nil"/>
              <w:bottom w:val="nil"/>
            </w:tcBorders>
          </w:tcPr>
          <w:p w14:paraId="5BDA2169" w14:textId="77777777" w:rsidR="00F651FA" w:rsidRPr="00272245" w:rsidRDefault="00F651FA" w:rsidP="0033200E">
            <w:pPr>
              <w:jc w:val="left"/>
              <w:rPr>
                <w:sz w:val="18"/>
                <w:szCs w:val="18"/>
              </w:rPr>
            </w:pPr>
            <w:r w:rsidRPr="00272245">
              <w:rPr>
                <w:sz w:val="18"/>
                <w:szCs w:val="18"/>
              </w:rPr>
              <w:t>£561,693,429</w:t>
            </w:r>
          </w:p>
        </w:tc>
        <w:tc>
          <w:tcPr>
            <w:tcW w:w="1151" w:type="pct"/>
            <w:tcBorders>
              <w:top w:val="nil"/>
              <w:bottom w:val="nil"/>
            </w:tcBorders>
          </w:tcPr>
          <w:p w14:paraId="5A409322" w14:textId="77777777" w:rsidR="00F651FA" w:rsidRPr="00272245" w:rsidRDefault="00F651FA" w:rsidP="0033200E">
            <w:pPr>
              <w:jc w:val="left"/>
              <w:rPr>
                <w:sz w:val="18"/>
                <w:szCs w:val="18"/>
              </w:rPr>
            </w:pPr>
            <w:r w:rsidRPr="00272245">
              <w:rPr>
                <w:sz w:val="18"/>
                <w:szCs w:val="18"/>
              </w:rPr>
              <w:t>-£105,088,686</w:t>
            </w:r>
          </w:p>
        </w:tc>
      </w:tr>
      <w:tr w:rsidR="00F651FA" w:rsidRPr="00272245" w14:paraId="19EFF35F" w14:textId="77777777" w:rsidTr="00F33519">
        <w:tc>
          <w:tcPr>
            <w:tcW w:w="1716" w:type="pct"/>
            <w:tcBorders>
              <w:top w:val="nil"/>
              <w:bottom w:val="nil"/>
            </w:tcBorders>
          </w:tcPr>
          <w:p w14:paraId="519CD484" w14:textId="77777777" w:rsidR="00F651FA" w:rsidRPr="00272245" w:rsidRDefault="00F651FA" w:rsidP="0033200E">
            <w:pPr>
              <w:jc w:val="right"/>
              <w:rPr>
                <w:i/>
                <w:iCs/>
                <w:sz w:val="18"/>
                <w:szCs w:val="18"/>
              </w:rPr>
            </w:pPr>
            <w:r w:rsidRPr="00272245">
              <w:rPr>
                <w:i/>
                <w:iCs/>
                <w:sz w:val="18"/>
                <w:szCs w:val="18"/>
              </w:rPr>
              <w:t>Public sector intervention costs</w:t>
            </w:r>
          </w:p>
        </w:tc>
        <w:tc>
          <w:tcPr>
            <w:tcW w:w="1028" w:type="pct"/>
            <w:tcBorders>
              <w:top w:val="nil"/>
              <w:bottom w:val="nil"/>
            </w:tcBorders>
          </w:tcPr>
          <w:p w14:paraId="08919B02" w14:textId="77777777" w:rsidR="00F651FA" w:rsidRPr="00272245" w:rsidRDefault="00F651FA" w:rsidP="0033200E">
            <w:pPr>
              <w:jc w:val="left"/>
              <w:rPr>
                <w:sz w:val="18"/>
                <w:szCs w:val="18"/>
              </w:rPr>
            </w:pPr>
            <w:r w:rsidRPr="00272245">
              <w:rPr>
                <w:sz w:val="18"/>
                <w:szCs w:val="18"/>
              </w:rPr>
              <w:t>£35,806,603</w:t>
            </w:r>
          </w:p>
        </w:tc>
        <w:tc>
          <w:tcPr>
            <w:tcW w:w="1105" w:type="pct"/>
            <w:tcBorders>
              <w:top w:val="nil"/>
              <w:bottom w:val="nil"/>
            </w:tcBorders>
          </w:tcPr>
          <w:p w14:paraId="54F4410A" w14:textId="77777777" w:rsidR="00F651FA" w:rsidRPr="00272245" w:rsidRDefault="00F651FA" w:rsidP="0033200E">
            <w:pPr>
              <w:jc w:val="left"/>
              <w:rPr>
                <w:sz w:val="18"/>
                <w:szCs w:val="18"/>
              </w:rPr>
            </w:pPr>
            <w:r w:rsidRPr="00272245">
              <w:rPr>
                <w:sz w:val="18"/>
                <w:szCs w:val="18"/>
              </w:rPr>
              <w:t>£436,267,582</w:t>
            </w:r>
          </w:p>
        </w:tc>
        <w:tc>
          <w:tcPr>
            <w:tcW w:w="1151" w:type="pct"/>
            <w:tcBorders>
              <w:top w:val="nil"/>
              <w:bottom w:val="nil"/>
            </w:tcBorders>
          </w:tcPr>
          <w:p w14:paraId="39700801" w14:textId="77777777" w:rsidR="00F651FA" w:rsidRPr="00272245" w:rsidRDefault="00F651FA" w:rsidP="0033200E">
            <w:pPr>
              <w:jc w:val="left"/>
              <w:rPr>
                <w:sz w:val="18"/>
                <w:szCs w:val="18"/>
              </w:rPr>
            </w:pPr>
            <w:r w:rsidRPr="00272245">
              <w:rPr>
                <w:sz w:val="18"/>
                <w:szCs w:val="18"/>
              </w:rPr>
              <w:t>£400,460,978</w:t>
            </w:r>
          </w:p>
        </w:tc>
      </w:tr>
      <w:tr w:rsidR="00F651FA" w:rsidRPr="00272245" w14:paraId="39D90E35" w14:textId="77777777" w:rsidTr="00F33519">
        <w:tc>
          <w:tcPr>
            <w:tcW w:w="1716" w:type="pct"/>
            <w:tcBorders>
              <w:top w:val="nil"/>
              <w:bottom w:val="nil"/>
            </w:tcBorders>
          </w:tcPr>
          <w:p w14:paraId="2558314B" w14:textId="77777777" w:rsidR="00F651FA" w:rsidRPr="00272245" w:rsidRDefault="00F651FA" w:rsidP="0033200E">
            <w:pPr>
              <w:jc w:val="left"/>
              <w:rPr>
                <w:sz w:val="18"/>
                <w:szCs w:val="18"/>
              </w:rPr>
            </w:pPr>
            <w:r w:rsidRPr="00272245">
              <w:rPr>
                <w:sz w:val="18"/>
                <w:szCs w:val="18"/>
              </w:rPr>
              <w:t>QALY</w:t>
            </w:r>
          </w:p>
        </w:tc>
        <w:tc>
          <w:tcPr>
            <w:tcW w:w="1028" w:type="pct"/>
            <w:tcBorders>
              <w:top w:val="nil"/>
              <w:bottom w:val="nil"/>
            </w:tcBorders>
          </w:tcPr>
          <w:p w14:paraId="4367E369" w14:textId="77777777" w:rsidR="00F651FA" w:rsidRPr="00272245" w:rsidRDefault="00F651FA" w:rsidP="0033200E">
            <w:pPr>
              <w:jc w:val="left"/>
              <w:rPr>
                <w:sz w:val="18"/>
                <w:szCs w:val="18"/>
              </w:rPr>
            </w:pPr>
            <w:r w:rsidRPr="00272245">
              <w:rPr>
                <w:sz w:val="18"/>
                <w:szCs w:val="18"/>
              </w:rPr>
              <w:t>2,099,165</w:t>
            </w:r>
          </w:p>
        </w:tc>
        <w:tc>
          <w:tcPr>
            <w:tcW w:w="1105" w:type="pct"/>
            <w:tcBorders>
              <w:top w:val="nil"/>
              <w:bottom w:val="nil"/>
            </w:tcBorders>
          </w:tcPr>
          <w:p w14:paraId="038C12D5" w14:textId="77777777" w:rsidR="00F651FA" w:rsidRPr="00272245" w:rsidRDefault="00F651FA" w:rsidP="0033200E">
            <w:pPr>
              <w:jc w:val="left"/>
              <w:rPr>
                <w:sz w:val="18"/>
                <w:szCs w:val="18"/>
              </w:rPr>
            </w:pPr>
            <w:r w:rsidRPr="00272245">
              <w:rPr>
                <w:sz w:val="18"/>
                <w:szCs w:val="18"/>
              </w:rPr>
              <w:t>2,118,457</w:t>
            </w:r>
          </w:p>
        </w:tc>
        <w:tc>
          <w:tcPr>
            <w:tcW w:w="1151" w:type="pct"/>
            <w:tcBorders>
              <w:top w:val="nil"/>
              <w:bottom w:val="nil"/>
            </w:tcBorders>
          </w:tcPr>
          <w:p w14:paraId="2FBB2722" w14:textId="77777777" w:rsidR="00F651FA" w:rsidRPr="00272245" w:rsidRDefault="00F651FA" w:rsidP="0033200E">
            <w:pPr>
              <w:jc w:val="left"/>
              <w:rPr>
                <w:sz w:val="18"/>
                <w:szCs w:val="18"/>
              </w:rPr>
            </w:pPr>
            <w:r w:rsidRPr="00272245">
              <w:rPr>
                <w:sz w:val="18"/>
                <w:szCs w:val="18"/>
              </w:rPr>
              <w:t>19,292</w:t>
            </w:r>
          </w:p>
        </w:tc>
      </w:tr>
      <w:tr w:rsidR="00F651FA" w:rsidRPr="00272245" w14:paraId="1535B215" w14:textId="77777777" w:rsidTr="00F33519">
        <w:tc>
          <w:tcPr>
            <w:tcW w:w="1716" w:type="pct"/>
            <w:tcBorders>
              <w:top w:val="nil"/>
              <w:bottom w:val="nil"/>
            </w:tcBorders>
          </w:tcPr>
          <w:p w14:paraId="5702CC56" w14:textId="77777777" w:rsidR="00F651FA" w:rsidRPr="00272245" w:rsidRDefault="00F651FA" w:rsidP="0033200E">
            <w:pPr>
              <w:jc w:val="left"/>
              <w:rPr>
                <w:sz w:val="18"/>
                <w:szCs w:val="18"/>
              </w:rPr>
            </w:pPr>
            <w:r w:rsidRPr="00272245">
              <w:rPr>
                <w:sz w:val="18"/>
                <w:szCs w:val="18"/>
              </w:rPr>
              <w:t>Societal outcomes</w:t>
            </w:r>
          </w:p>
        </w:tc>
        <w:tc>
          <w:tcPr>
            <w:tcW w:w="1028" w:type="pct"/>
            <w:tcBorders>
              <w:top w:val="nil"/>
              <w:bottom w:val="nil"/>
            </w:tcBorders>
          </w:tcPr>
          <w:p w14:paraId="2165EB37" w14:textId="77777777" w:rsidR="00F651FA" w:rsidRPr="00272245" w:rsidRDefault="00F651FA" w:rsidP="0033200E">
            <w:pPr>
              <w:jc w:val="left"/>
              <w:rPr>
                <w:sz w:val="18"/>
                <w:szCs w:val="18"/>
              </w:rPr>
            </w:pPr>
          </w:p>
        </w:tc>
        <w:tc>
          <w:tcPr>
            <w:tcW w:w="1105" w:type="pct"/>
            <w:tcBorders>
              <w:top w:val="nil"/>
              <w:bottom w:val="nil"/>
            </w:tcBorders>
          </w:tcPr>
          <w:p w14:paraId="5DFD6D01" w14:textId="77777777" w:rsidR="00F651FA" w:rsidRPr="00272245" w:rsidRDefault="00F651FA" w:rsidP="0033200E">
            <w:pPr>
              <w:jc w:val="left"/>
              <w:rPr>
                <w:sz w:val="18"/>
                <w:szCs w:val="18"/>
              </w:rPr>
            </w:pPr>
          </w:p>
        </w:tc>
        <w:tc>
          <w:tcPr>
            <w:tcW w:w="1151" w:type="pct"/>
            <w:tcBorders>
              <w:top w:val="nil"/>
              <w:bottom w:val="nil"/>
            </w:tcBorders>
          </w:tcPr>
          <w:p w14:paraId="5E4B98E7" w14:textId="77777777" w:rsidR="00F651FA" w:rsidRPr="00272245" w:rsidRDefault="00F651FA" w:rsidP="0033200E">
            <w:pPr>
              <w:jc w:val="left"/>
              <w:rPr>
                <w:sz w:val="18"/>
                <w:szCs w:val="18"/>
              </w:rPr>
            </w:pPr>
          </w:p>
        </w:tc>
      </w:tr>
      <w:tr w:rsidR="00F651FA" w:rsidRPr="00272245" w14:paraId="69603DB4" w14:textId="77777777" w:rsidTr="00F33519">
        <w:tc>
          <w:tcPr>
            <w:tcW w:w="1716" w:type="pct"/>
            <w:tcBorders>
              <w:top w:val="nil"/>
              <w:bottom w:val="nil"/>
            </w:tcBorders>
          </w:tcPr>
          <w:p w14:paraId="47FD9324" w14:textId="77777777" w:rsidR="00F651FA" w:rsidRPr="00272245" w:rsidRDefault="00F651FA" w:rsidP="0033200E">
            <w:pPr>
              <w:jc w:val="right"/>
              <w:rPr>
                <w:i/>
                <w:iCs/>
                <w:sz w:val="18"/>
                <w:szCs w:val="18"/>
              </w:rPr>
            </w:pPr>
            <w:r w:rsidRPr="00272245">
              <w:rPr>
                <w:i/>
                <w:iCs/>
                <w:sz w:val="18"/>
                <w:szCs w:val="18"/>
              </w:rPr>
              <w:t>Net productivity</w:t>
            </w:r>
            <w:r w:rsidRPr="00272245">
              <w:rPr>
                <w:i/>
                <w:iCs/>
                <w:sz w:val="18"/>
                <w:szCs w:val="18"/>
                <w:vertAlign w:val="superscript"/>
              </w:rPr>
              <w:t>3</w:t>
            </w:r>
          </w:p>
        </w:tc>
        <w:tc>
          <w:tcPr>
            <w:tcW w:w="1028" w:type="pct"/>
            <w:tcBorders>
              <w:top w:val="nil"/>
              <w:bottom w:val="nil"/>
            </w:tcBorders>
          </w:tcPr>
          <w:p w14:paraId="660298CD" w14:textId="77777777" w:rsidR="00F651FA" w:rsidRPr="00272245" w:rsidRDefault="00F651FA" w:rsidP="0033200E">
            <w:pPr>
              <w:jc w:val="left"/>
              <w:rPr>
                <w:sz w:val="18"/>
                <w:szCs w:val="18"/>
              </w:rPr>
            </w:pPr>
          </w:p>
        </w:tc>
        <w:tc>
          <w:tcPr>
            <w:tcW w:w="1105" w:type="pct"/>
            <w:tcBorders>
              <w:top w:val="nil"/>
              <w:bottom w:val="nil"/>
            </w:tcBorders>
          </w:tcPr>
          <w:p w14:paraId="0CACF0AE" w14:textId="77777777" w:rsidR="00F651FA" w:rsidRPr="00272245" w:rsidRDefault="00F651FA" w:rsidP="0033200E">
            <w:pPr>
              <w:jc w:val="left"/>
              <w:rPr>
                <w:sz w:val="18"/>
                <w:szCs w:val="18"/>
              </w:rPr>
            </w:pPr>
          </w:p>
        </w:tc>
        <w:tc>
          <w:tcPr>
            <w:tcW w:w="1151" w:type="pct"/>
            <w:tcBorders>
              <w:top w:val="nil"/>
              <w:bottom w:val="nil"/>
            </w:tcBorders>
          </w:tcPr>
          <w:p w14:paraId="6199EE85" w14:textId="77777777" w:rsidR="00F651FA" w:rsidRPr="00272245" w:rsidRDefault="00F651FA" w:rsidP="0033200E">
            <w:pPr>
              <w:jc w:val="left"/>
              <w:rPr>
                <w:sz w:val="18"/>
                <w:szCs w:val="18"/>
              </w:rPr>
            </w:pPr>
            <w:r w:rsidRPr="00272245">
              <w:rPr>
                <w:sz w:val="18"/>
                <w:szCs w:val="18"/>
              </w:rPr>
              <w:t>£2,450,997</w:t>
            </w:r>
          </w:p>
        </w:tc>
      </w:tr>
      <w:tr w:rsidR="00F651FA" w:rsidRPr="00272245" w14:paraId="4DE54E99" w14:textId="77777777" w:rsidTr="00F33519">
        <w:tc>
          <w:tcPr>
            <w:tcW w:w="1716" w:type="pct"/>
            <w:tcBorders>
              <w:top w:val="nil"/>
              <w:bottom w:val="nil"/>
            </w:tcBorders>
          </w:tcPr>
          <w:p w14:paraId="2C2C16FB" w14:textId="77777777" w:rsidR="00F651FA" w:rsidRPr="00272245" w:rsidRDefault="00F651FA" w:rsidP="0033200E">
            <w:pPr>
              <w:jc w:val="right"/>
              <w:rPr>
                <w:i/>
                <w:iCs/>
                <w:sz w:val="18"/>
                <w:szCs w:val="18"/>
              </w:rPr>
            </w:pPr>
            <w:r w:rsidRPr="00272245">
              <w:rPr>
                <w:i/>
                <w:iCs/>
                <w:sz w:val="18"/>
                <w:szCs w:val="18"/>
              </w:rPr>
              <w:t>Net private expenditure</w:t>
            </w:r>
            <w:r w:rsidRPr="00272245">
              <w:rPr>
                <w:i/>
                <w:iCs/>
                <w:sz w:val="18"/>
                <w:szCs w:val="18"/>
                <w:vertAlign w:val="superscript"/>
              </w:rPr>
              <w:t>4</w:t>
            </w:r>
          </w:p>
        </w:tc>
        <w:tc>
          <w:tcPr>
            <w:tcW w:w="1028" w:type="pct"/>
            <w:tcBorders>
              <w:top w:val="nil"/>
              <w:bottom w:val="nil"/>
            </w:tcBorders>
          </w:tcPr>
          <w:p w14:paraId="327A66F0" w14:textId="77777777" w:rsidR="00F651FA" w:rsidRPr="00272245" w:rsidRDefault="00F651FA" w:rsidP="0033200E">
            <w:pPr>
              <w:jc w:val="left"/>
              <w:rPr>
                <w:sz w:val="18"/>
                <w:szCs w:val="18"/>
              </w:rPr>
            </w:pPr>
          </w:p>
        </w:tc>
        <w:tc>
          <w:tcPr>
            <w:tcW w:w="1105" w:type="pct"/>
            <w:tcBorders>
              <w:top w:val="nil"/>
              <w:bottom w:val="nil"/>
            </w:tcBorders>
          </w:tcPr>
          <w:p w14:paraId="1CCBD12B" w14:textId="77777777" w:rsidR="00F651FA" w:rsidRPr="00272245" w:rsidRDefault="00F651FA" w:rsidP="0033200E">
            <w:pPr>
              <w:jc w:val="left"/>
              <w:rPr>
                <w:sz w:val="18"/>
                <w:szCs w:val="18"/>
              </w:rPr>
            </w:pPr>
          </w:p>
        </w:tc>
        <w:tc>
          <w:tcPr>
            <w:tcW w:w="1151" w:type="pct"/>
            <w:tcBorders>
              <w:top w:val="nil"/>
              <w:bottom w:val="nil"/>
            </w:tcBorders>
          </w:tcPr>
          <w:p w14:paraId="52241924" w14:textId="77777777" w:rsidR="00F651FA" w:rsidRPr="00272245" w:rsidRDefault="00F651FA" w:rsidP="0033200E">
            <w:pPr>
              <w:jc w:val="left"/>
              <w:rPr>
                <w:sz w:val="18"/>
                <w:szCs w:val="18"/>
              </w:rPr>
            </w:pPr>
            <w:r w:rsidRPr="00272245">
              <w:rPr>
                <w:sz w:val="18"/>
                <w:szCs w:val="18"/>
              </w:rPr>
              <w:t>£21,263,281</w:t>
            </w:r>
          </w:p>
        </w:tc>
      </w:tr>
      <w:tr w:rsidR="00F651FA" w:rsidRPr="00272245" w14:paraId="61385EDB" w14:textId="77777777" w:rsidTr="00F33519">
        <w:tc>
          <w:tcPr>
            <w:tcW w:w="1716" w:type="pct"/>
            <w:tcBorders>
              <w:top w:val="nil"/>
              <w:bottom w:val="nil"/>
            </w:tcBorders>
          </w:tcPr>
          <w:p w14:paraId="71051939" w14:textId="77777777" w:rsidR="00F651FA" w:rsidRPr="00272245" w:rsidRDefault="00F651FA" w:rsidP="0033200E">
            <w:pPr>
              <w:jc w:val="right"/>
              <w:rPr>
                <w:i/>
                <w:iCs/>
                <w:sz w:val="18"/>
                <w:szCs w:val="18"/>
              </w:rPr>
            </w:pPr>
            <w:r w:rsidRPr="00272245">
              <w:rPr>
                <w:i/>
                <w:iCs/>
                <w:sz w:val="18"/>
                <w:szCs w:val="18"/>
              </w:rPr>
              <w:t>Net informal caregiving cost</w:t>
            </w:r>
            <w:r w:rsidRPr="00272245">
              <w:rPr>
                <w:i/>
                <w:iCs/>
                <w:sz w:val="18"/>
                <w:szCs w:val="18"/>
                <w:vertAlign w:val="superscript"/>
              </w:rPr>
              <w:t>5</w:t>
            </w:r>
          </w:p>
        </w:tc>
        <w:tc>
          <w:tcPr>
            <w:tcW w:w="1028" w:type="pct"/>
            <w:tcBorders>
              <w:top w:val="nil"/>
              <w:bottom w:val="nil"/>
            </w:tcBorders>
          </w:tcPr>
          <w:p w14:paraId="6BA59125" w14:textId="77777777" w:rsidR="00F651FA" w:rsidRPr="00272245" w:rsidRDefault="00F651FA" w:rsidP="0033200E">
            <w:pPr>
              <w:jc w:val="left"/>
              <w:rPr>
                <w:sz w:val="18"/>
                <w:szCs w:val="18"/>
              </w:rPr>
            </w:pPr>
          </w:p>
        </w:tc>
        <w:tc>
          <w:tcPr>
            <w:tcW w:w="1105" w:type="pct"/>
            <w:tcBorders>
              <w:top w:val="nil"/>
              <w:bottom w:val="nil"/>
            </w:tcBorders>
          </w:tcPr>
          <w:p w14:paraId="49BE38F1" w14:textId="77777777" w:rsidR="00F651FA" w:rsidRPr="00272245" w:rsidRDefault="00F651FA" w:rsidP="0033200E">
            <w:pPr>
              <w:jc w:val="left"/>
              <w:rPr>
                <w:sz w:val="18"/>
                <w:szCs w:val="18"/>
              </w:rPr>
            </w:pPr>
          </w:p>
        </w:tc>
        <w:tc>
          <w:tcPr>
            <w:tcW w:w="1151" w:type="pct"/>
            <w:tcBorders>
              <w:top w:val="nil"/>
              <w:bottom w:val="nil"/>
            </w:tcBorders>
          </w:tcPr>
          <w:p w14:paraId="219B632C" w14:textId="77777777" w:rsidR="00F651FA" w:rsidRPr="00272245" w:rsidRDefault="00F651FA" w:rsidP="0033200E">
            <w:pPr>
              <w:jc w:val="left"/>
              <w:rPr>
                <w:sz w:val="18"/>
                <w:szCs w:val="18"/>
              </w:rPr>
            </w:pPr>
            <w:r w:rsidRPr="00272245">
              <w:rPr>
                <w:sz w:val="18"/>
                <w:szCs w:val="18"/>
              </w:rPr>
              <w:t>-£90,651,111</w:t>
            </w:r>
          </w:p>
        </w:tc>
      </w:tr>
      <w:tr w:rsidR="00F651FA" w:rsidRPr="00272245" w14:paraId="00D931CB" w14:textId="77777777" w:rsidTr="00F33519">
        <w:tc>
          <w:tcPr>
            <w:tcW w:w="1716" w:type="pct"/>
            <w:tcBorders>
              <w:top w:val="nil"/>
              <w:bottom w:val="single" w:sz="4" w:space="0" w:color="auto"/>
            </w:tcBorders>
          </w:tcPr>
          <w:p w14:paraId="4A9BE986" w14:textId="77777777" w:rsidR="00F651FA" w:rsidRPr="00272245" w:rsidRDefault="00F651FA" w:rsidP="0033200E">
            <w:pPr>
              <w:jc w:val="left"/>
              <w:rPr>
                <w:sz w:val="18"/>
                <w:szCs w:val="18"/>
              </w:rPr>
            </w:pPr>
            <w:r w:rsidRPr="00272245">
              <w:rPr>
                <w:sz w:val="18"/>
                <w:szCs w:val="18"/>
              </w:rPr>
              <w:t>Societal gain, QALY equivalent</w:t>
            </w:r>
          </w:p>
        </w:tc>
        <w:tc>
          <w:tcPr>
            <w:tcW w:w="1028" w:type="pct"/>
            <w:tcBorders>
              <w:top w:val="nil"/>
              <w:bottom w:val="single" w:sz="4" w:space="0" w:color="auto"/>
              <w:right w:val="single" w:sz="4" w:space="0" w:color="auto"/>
            </w:tcBorders>
          </w:tcPr>
          <w:p w14:paraId="5A5A9E15" w14:textId="77777777" w:rsidR="00F651FA" w:rsidRPr="00272245" w:rsidRDefault="00F651FA" w:rsidP="0033200E">
            <w:pPr>
              <w:jc w:val="left"/>
              <w:rPr>
                <w:sz w:val="18"/>
                <w:szCs w:val="18"/>
              </w:rPr>
            </w:pPr>
          </w:p>
        </w:tc>
        <w:tc>
          <w:tcPr>
            <w:tcW w:w="1105" w:type="pct"/>
            <w:tcBorders>
              <w:top w:val="nil"/>
              <w:left w:val="single" w:sz="4" w:space="0" w:color="auto"/>
              <w:bottom w:val="single" w:sz="4" w:space="0" w:color="auto"/>
            </w:tcBorders>
          </w:tcPr>
          <w:p w14:paraId="616F74C0" w14:textId="77777777" w:rsidR="00F651FA" w:rsidRPr="00272245" w:rsidRDefault="00F651FA" w:rsidP="0033200E">
            <w:pPr>
              <w:jc w:val="left"/>
              <w:rPr>
                <w:sz w:val="18"/>
                <w:szCs w:val="18"/>
              </w:rPr>
            </w:pPr>
          </w:p>
        </w:tc>
        <w:tc>
          <w:tcPr>
            <w:tcW w:w="1151" w:type="pct"/>
            <w:tcBorders>
              <w:top w:val="nil"/>
              <w:bottom w:val="single" w:sz="4" w:space="0" w:color="auto"/>
            </w:tcBorders>
          </w:tcPr>
          <w:p w14:paraId="0BDEE3E3" w14:textId="77777777" w:rsidR="00F651FA" w:rsidRPr="00272245" w:rsidRDefault="00F651FA" w:rsidP="0033200E">
            <w:pPr>
              <w:jc w:val="left"/>
              <w:rPr>
                <w:sz w:val="18"/>
                <w:szCs w:val="18"/>
              </w:rPr>
            </w:pPr>
            <w:r w:rsidRPr="00272245">
              <w:rPr>
                <w:sz w:val="18"/>
                <w:szCs w:val="18"/>
              </w:rPr>
              <w:t>1,197 QALYs</w:t>
            </w:r>
          </w:p>
        </w:tc>
      </w:tr>
      <w:tr w:rsidR="00F651FA" w:rsidRPr="00272245" w14:paraId="1C1B42B8" w14:textId="77777777" w:rsidTr="00F33519">
        <w:tc>
          <w:tcPr>
            <w:tcW w:w="1716" w:type="pct"/>
            <w:tcBorders>
              <w:top w:val="single" w:sz="4" w:space="0" w:color="auto"/>
              <w:bottom w:val="nil"/>
            </w:tcBorders>
          </w:tcPr>
          <w:p w14:paraId="2757E04F" w14:textId="77777777" w:rsidR="00F651FA" w:rsidRPr="00272245" w:rsidRDefault="00F651FA" w:rsidP="0033200E">
            <w:pPr>
              <w:jc w:val="left"/>
              <w:rPr>
                <w:sz w:val="18"/>
                <w:szCs w:val="18"/>
              </w:rPr>
            </w:pPr>
            <w:r w:rsidRPr="00272245">
              <w:rPr>
                <w:b/>
                <w:bCs/>
                <w:sz w:val="18"/>
                <w:szCs w:val="18"/>
              </w:rPr>
              <w:t>Societal ICER using (1)</w:t>
            </w:r>
            <w:r w:rsidRPr="00272245">
              <w:rPr>
                <w:b/>
                <w:bCs/>
                <w:sz w:val="18"/>
                <w:szCs w:val="18"/>
                <w:vertAlign w:val="superscript"/>
              </w:rPr>
              <w:t>6</w:t>
            </w:r>
          </w:p>
        </w:tc>
        <w:tc>
          <w:tcPr>
            <w:tcW w:w="1028" w:type="pct"/>
            <w:tcBorders>
              <w:top w:val="single" w:sz="4" w:space="0" w:color="auto"/>
              <w:bottom w:val="nil"/>
              <w:right w:val="nil"/>
            </w:tcBorders>
          </w:tcPr>
          <w:p w14:paraId="71450CF1" w14:textId="77777777" w:rsidR="00F651FA" w:rsidRPr="00272245" w:rsidRDefault="00F651FA" w:rsidP="0033200E">
            <w:pPr>
              <w:jc w:val="left"/>
              <w:rPr>
                <w:sz w:val="18"/>
                <w:szCs w:val="18"/>
              </w:rPr>
            </w:pPr>
          </w:p>
        </w:tc>
        <w:tc>
          <w:tcPr>
            <w:tcW w:w="1105" w:type="pct"/>
            <w:tcBorders>
              <w:top w:val="single" w:sz="4" w:space="0" w:color="auto"/>
              <w:left w:val="nil"/>
              <w:bottom w:val="nil"/>
            </w:tcBorders>
          </w:tcPr>
          <w:p w14:paraId="010E6185" w14:textId="77777777" w:rsidR="00F651FA" w:rsidRPr="00272245" w:rsidRDefault="00F651FA" w:rsidP="0033200E">
            <w:pPr>
              <w:jc w:val="left"/>
              <w:rPr>
                <w:sz w:val="18"/>
                <w:szCs w:val="18"/>
              </w:rPr>
            </w:pPr>
          </w:p>
        </w:tc>
        <w:tc>
          <w:tcPr>
            <w:tcW w:w="1151" w:type="pct"/>
            <w:tcBorders>
              <w:top w:val="single" w:sz="4" w:space="0" w:color="auto"/>
              <w:bottom w:val="nil"/>
            </w:tcBorders>
          </w:tcPr>
          <w:p w14:paraId="1FBFCCA9" w14:textId="77777777" w:rsidR="00F651FA" w:rsidRPr="00272245" w:rsidRDefault="00F651FA" w:rsidP="0033200E">
            <w:pPr>
              <w:jc w:val="left"/>
              <w:rPr>
                <w:b/>
                <w:bCs/>
                <w:sz w:val="18"/>
                <w:szCs w:val="18"/>
              </w:rPr>
            </w:pPr>
            <w:r w:rsidRPr="00272245">
              <w:rPr>
                <w:b/>
                <w:bCs/>
                <w:sz w:val="18"/>
                <w:szCs w:val="18"/>
              </w:rPr>
              <w:t xml:space="preserve">£13,337 </w:t>
            </w:r>
            <w:r w:rsidRPr="00272245">
              <w:rPr>
                <w:b/>
                <w:bCs/>
                <w:sz w:val="16"/>
                <w:szCs w:val="16"/>
              </w:rPr>
              <w:t>per QALY gained</w:t>
            </w:r>
          </w:p>
        </w:tc>
      </w:tr>
      <w:tr w:rsidR="00F651FA" w:rsidRPr="00272245" w14:paraId="16BC02E4" w14:textId="77777777" w:rsidTr="00F33519">
        <w:tc>
          <w:tcPr>
            <w:tcW w:w="1716" w:type="pct"/>
            <w:tcBorders>
              <w:top w:val="nil"/>
              <w:bottom w:val="nil"/>
            </w:tcBorders>
          </w:tcPr>
          <w:p w14:paraId="5CDB4B38" w14:textId="77777777" w:rsidR="00F651FA" w:rsidRPr="00272245" w:rsidRDefault="00F651FA" w:rsidP="0033200E">
            <w:pPr>
              <w:jc w:val="left"/>
              <w:rPr>
                <w:sz w:val="18"/>
                <w:szCs w:val="18"/>
              </w:rPr>
            </w:pPr>
            <w:r w:rsidRPr="00272245">
              <w:rPr>
                <w:b/>
                <w:bCs/>
                <w:sz w:val="18"/>
                <w:szCs w:val="18"/>
              </w:rPr>
              <w:t>Societal ICER using (2)</w:t>
            </w:r>
          </w:p>
        </w:tc>
        <w:tc>
          <w:tcPr>
            <w:tcW w:w="1028" w:type="pct"/>
            <w:tcBorders>
              <w:top w:val="nil"/>
              <w:bottom w:val="nil"/>
              <w:right w:val="nil"/>
            </w:tcBorders>
          </w:tcPr>
          <w:p w14:paraId="63E198A4" w14:textId="77777777" w:rsidR="00F651FA" w:rsidRPr="00272245" w:rsidRDefault="00F651FA" w:rsidP="0033200E">
            <w:pPr>
              <w:jc w:val="left"/>
              <w:rPr>
                <w:sz w:val="18"/>
                <w:szCs w:val="18"/>
              </w:rPr>
            </w:pPr>
          </w:p>
        </w:tc>
        <w:tc>
          <w:tcPr>
            <w:tcW w:w="1105" w:type="pct"/>
            <w:tcBorders>
              <w:top w:val="nil"/>
              <w:left w:val="nil"/>
              <w:bottom w:val="nil"/>
            </w:tcBorders>
          </w:tcPr>
          <w:p w14:paraId="60A9C64F" w14:textId="77777777" w:rsidR="00F651FA" w:rsidRPr="00272245" w:rsidRDefault="00F651FA" w:rsidP="0033200E">
            <w:pPr>
              <w:jc w:val="left"/>
              <w:rPr>
                <w:sz w:val="18"/>
                <w:szCs w:val="18"/>
              </w:rPr>
            </w:pPr>
          </w:p>
        </w:tc>
        <w:tc>
          <w:tcPr>
            <w:tcW w:w="1151" w:type="pct"/>
            <w:tcBorders>
              <w:top w:val="nil"/>
              <w:bottom w:val="nil"/>
            </w:tcBorders>
          </w:tcPr>
          <w:p w14:paraId="6C29B2C4" w14:textId="77777777" w:rsidR="00F651FA" w:rsidRPr="00272245" w:rsidRDefault="00F651FA" w:rsidP="0033200E">
            <w:pPr>
              <w:jc w:val="left"/>
              <w:rPr>
                <w:b/>
                <w:bCs/>
                <w:sz w:val="18"/>
                <w:szCs w:val="18"/>
              </w:rPr>
            </w:pPr>
            <w:r w:rsidRPr="00272245">
              <w:rPr>
                <w:b/>
                <w:bCs/>
                <w:sz w:val="18"/>
                <w:szCs w:val="18"/>
              </w:rPr>
              <w:t xml:space="preserve">£14,416 </w:t>
            </w:r>
            <w:r w:rsidRPr="00272245">
              <w:rPr>
                <w:b/>
                <w:bCs/>
                <w:sz w:val="16"/>
                <w:szCs w:val="16"/>
              </w:rPr>
              <w:t>per QALY gained</w:t>
            </w:r>
          </w:p>
        </w:tc>
      </w:tr>
      <w:tr w:rsidR="00F651FA" w:rsidRPr="00272245" w14:paraId="32484D6D" w14:textId="77777777" w:rsidTr="00F33519">
        <w:tc>
          <w:tcPr>
            <w:tcW w:w="1716" w:type="pct"/>
            <w:tcBorders>
              <w:top w:val="nil"/>
              <w:bottom w:val="nil"/>
            </w:tcBorders>
          </w:tcPr>
          <w:p w14:paraId="45C797B4" w14:textId="77777777" w:rsidR="00F651FA" w:rsidRPr="00272245" w:rsidRDefault="00F651FA" w:rsidP="0033200E">
            <w:pPr>
              <w:jc w:val="left"/>
              <w:rPr>
                <w:b/>
                <w:bCs/>
                <w:sz w:val="18"/>
                <w:szCs w:val="18"/>
              </w:rPr>
            </w:pPr>
            <w:r w:rsidRPr="00272245">
              <w:rPr>
                <w:b/>
                <w:bCs/>
                <w:sz w:val="18"/>
                <w:szCs w:val="18"/>
              </w:rPr>
              <w:t>Societal INMB using (1)</w:t>
            </w:r>
            <w:r w:rsidRPr="00272245">
              <w:rPr>
                <w:b/>
                <w:bCs/>
                <w:sz w:val="18"/>
                <w:szCs w:val="18"/>
                <w:vertAlign w:val="superscript"/>
              </w:rPr>
              <w:t>7</w:t>
            </w:r>
          </w:p>
        </w:tc>
        <w:tc>
          <w:tcPr>
            <w:tcW w:w="1028" w:type="pct"/>
            <w:tcBorders>
              <w:top w:val="nil"/>
              <w:bottom w:val="nil"/>
              <w:right w:val="nil"/>
            </w:tcBorders>
          </w:tcPr>
          <w:p w14:paraId="1513BB0C" w14:textId="77777777" w:rsidR="00F651FA" w:rsidRPr="00272245" w:rsidRDefault="00F651FA" w:rsidP="0033200E">
            <w:pPr>
              <w:jc w:val="left"/>
              <w:rPr>
                <w:sz w:val="18"/>
                <w:szCs w:val="18"/>
              </w:rPr>
            </w:pPr>
          </w:p>
        </w:tc>
        <w:tc>
          <w:tcPr>
            <w:tcW w:w="1105" w:type="pct"/>
            <w:tcBorders>
              <w:top w:val="nil"/>
              <w:left w:val="nil"/>
              <w:bottom w:val="nil"/>
            </w:tcBorders>
          </w:tcPr>
          <w:p w14:paraId="30FB68FE" w14:textId="77777777" w:rsidR="00F651FA" w:rsidRPr="00272245" w:rsidRDefault="00F651FA" w:rsidP="0033200E">
            <w:pPr>
              <w:jc w:val="left"/>
              <w:rPr>
                <w:sz w:val="18"/>
                <w:szCs w:val="18"/>
              </w:rPr>
            </w:pPr>
          </w:p>
        </w:tc>
        <w:tc>
          <w:tcPr>
            <w:tcW w:w="1151" w:type="pct"/>
            <w:tcBorders>
              <w:top w:val="nil"/>
              <w:bottom w:val="nil"/>
            </w:tcBorders>
          </w:tcPr>
          <w:p w14:paraId="37F7A381" w14:textId="77777777" w:rsidR="00F651FA" w:rsidRPr="00272245" w:rsidRDefault="00F651FA" w:rsidP="0033200E">
            <w:pPr>
              <w:jc w:val="left"/>
              <w:rPr>
                <w:b/>
                <w:bCs/>
                <w:sz w:val="18"/>
                <w:szCs w:val="18"/>
              </w:rPr>
            </w:pPr>
            <w:r w:rsidRPr="00272245">
              <w:rPr>
                <w:b/>
                <w:bCs/>
                <w:sz w:val="18"/>
                <w:szCs w:val="18"/>
              </w:rPr>
              <w:t>£341,412,108</w:t>
            </w:r>
          </w:p>
        </w:tc>
      </w:tr>
      <w:tr w:rsidR="00F651FA" w:rsidRPr="00272245" w14:paraId="47FD9F09" w14:textId="77777777" w:rsidTr="00F33519">
        <w:tc>
          <w:tcPr>
            <w:tcW w:w="1716" w:type="pct"/>
            <w:tcBorders>
              <w:top w:val="nil"/>
              <w:bottom w:val="single" w:sz="4" w:space="0" w:color="auto"/>
            </w:tcBorders>
          </w:tcPr>
          <w:p w14:paraId="1ACF25F7" w14:textId="77777777" w:rsidR="00F651FA" w:rsidRPr="00272245" w:rsidRDefault="00F651FA" w:rsidP="0033200E">
            <w:pPr>
              <w:jc w:val="left"/>
              <w:rPr>
                <w:b/>
                <w:bCs/>
                <w:sz w:val="18"/>
                <w:szCs w:val="18"/>
              </w:rPr>
            </w:pPr>
            <w:r w:rsidRPr="00272245">
              <w:rPr>
                <w:b/>
                <w:bCs/>
                <w:sz w:val="18"/>
                <w:szCs w:val="18"/>
              </w:rPr>
              <w:t>Societal INMB using (2)</w:t>
            </w:r>
          </w:p>
        </w:tc>
        <w:tc>
          <w:tcPr>
            <w:tcW w:w="1028" w:type="pct"/>
            <w:tcBorders>
              <w:top w:val="nil"/>
              <w:bottom w:val="single" w:sz="4" w:space="0" w:color="auto"/>
              <w:right w:val="nil"/>
            </w:tcBorders>
          </w:tcPr>
          <w:p w14:paraId="17F046A1" w14:textId="77777777" w:rsidR="00F651FA" w:rsidRPr="00272245" w:rsidRDefault="00F651FA" w:rsidP="0033200E">
            <w:pPr>
              <w:jc w:val="left"/>
              <w:rPr>
                <w:sz w:val="18"/>
                <w:szCs w:val="18"/>
              </w:rPr>
            </w:pPr>
          </w:p>
        </w:tc>
        <w:tc>
          <w:tcPr>
            <w:tcW w:w="1105" w:type="pct"/>
            <w:tcBorders>
              <w:top w:val="nil"/>
              <w:left w:val="nil"/>
              <w:bottom w:val="single" w:sz="4" w:space="0" w:color="auto"/>
            </w:tcBorders>
          </w:tcPr>
          <w:p w14:paraId="77D2566B" w14:textId="77777777" w:rsidR="00F651FA" w:rsidRPr="00272245" w:rsidRDefault="00F651FA" w:rsidP="0033200E">
            <w:pPr>
              <w:jc w:val="left"/>
              <w:rPr>
                <w:sz w:val="18"/>
                <w:szCs w:val="18"/>
              </w:rPr>
            </w:pPr>
          </w:p>
        </w:tc>
        <w:tc>
          <w:tcPr>
            <w:tcW w:w="1151" w:type="pct"/>
            <w:tcBorders>
              <w:top w:val="nil"/>
              <w:bottom w:val="single" w:sz="4" w:space="0" w:color="auto"/>
            </w:tcBorders>
          </w:tcPr>
          <w:p w14:paraId="5B4A2F18" w14:textId="77777777" w:rsidR="00F651FA" w:rsidRPr="00272245" w:rsidRDefault="00F651FA" w:rsidP="0033200E">
            <w:pPr>
              <w:jc w:val="left"/>
              <w:rPr>
                <w:b/>
                <w:bCs/>
                <w:sz w:val="18"/>
                <w:szCs w:val="18"/>
              </w:rPr>
            </w:pPr>
            <w:r w:rsidRPr="00272245">
              <w:rPr>
                <w:b/>
                <w:bCs/>
                <w:sz w:val="18"/>
                <w:szCs w:val="18"/>
              </w:rPr>
              <w:t>£319,311,437</w:t>
            </w:r>
          </w:p>
        </w:tc>
      </w:tr>
      <w:tr w:rsidR="00F651FA" w:rsidRPr="00272245" w14:paraId="1EB6902A" w14:textId="77777777" w:rsidTr="00F33519">
        <w:tc>
          <w:tcPr>
            <w:tcW w:w="5000" w:type="pct"/>
            <w:gridSpan w:val="4"/>
          </w:tcPr>
          <w:p w14:paraId="67CAE4A6" w14:textId="77777777" w:rsidR="00F651FA" w:rsidRPr="00272245" w:rsidRDefault="00F651FA"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6DB29FF9" w14:textId="77777777" w:rsidR="00F651FA" w:rsidRPr="00272245" w:rsidRDefault="00F651FA"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78B01455" w14:textId="77777777" w:rsidR="00F651FA" w:rsidRPr="00272245" w:rsidRDefault="00F651FA" w:rsidP="0033200E">
            <w:pPr>
              <w:rPr>
                <w:sz w:val="18"/>
                <w:szCs w:val="18"/>
              </w:rPr>
            </w:pPr>
            <w:r w:rsidRPr="00272245">
              <w:rPr>
                <w:sz w:val="18"/>
                <w:szCs w:val="18"/>
                <w:vertAlign w:val="superscript"/>
              </w:rPr>
              <w:t>2</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1608EAE8" w14:textId="77777777" w:rsidR="00F651FA" w:rsidRPr="00272245" w:rsidRDefault="00F651FA" w:rsidP="0033200E">
            <w:pPr>
              <w:rPr>
                <w:sz w:val="18"/>
                <w:szCs w:val="18"/>
              </w:rPr>
            </w:pPr>
            <w:r w:rsidRPr="00272245">
              <w:rPr>
                <w:sz w:val="18"/>
                <w:szCs w:val="18"/>
                <w:vertAlign w:val="superscript"/>
              </w:rPr>
              <w:t>3</w:t>
            </w:r>
            <w:r w:rsidRPr="00272245">
              <w:rPr>
                <w:sz w:val="18"/>
                <w:szCs w:val="18"/>
              </w:rPr>
              <w:t xml:space="preserve"> Includes values of paid and unpaid employment minus intervention time opportunity costs. </w:t>
            </w:r>
          </w:p>
          <w:p w14:paraId="6F287AA7" w14:textId="77777777" w:rsidR="00F651FA" w:rsidRPr="00272245" w:rsidRDefault="00F651FA" w:rsidP="0033200E">
            <w:pPr>
              <w:rPr>
                <w:sz w:val="18"/>
                <w:szCs w:val="18"/>
              </w:rPr>
            </w:pPr>
            <w:r w:rsidRPr="00272245">
              <w:rPr>
                <w:sz w:val="18"/>
                <w:szCs w:val="18"/>
                <w:vertAlign w:val="superscript"/>
              </w:rPr>
              <w:t>4</w:t>
            </w:r>
            <w:r w:rsidRPr="00272245">
              <w:rPr>
                <w:sz w:val="18"/>
                <w:szCs w:val="18"/>
              </w:rPr>
              <w:t xml:space="preserve"> Includes OOP care expenditure and privately incurred LTC cost minus intervention private co-payments.</w:t>
            </w:r>
          </w:p>
          <w:p w14:paraId="7EF65798" w14:textId="77777777" w:rsidR="00F651FA" w:rsidRPr="00272245" w:rsidRDefault="00F651FA" w:rsidP="0033200E">
            <w:pPr>
              <w:rPr>
                <w:sz w:val="18"/>
                <w:szCs w:val="18"/>
              </w:rPr>
            </w:pPr>
            <w:r w:rsidRPr="00272245">
              <w:rPr>
                <w:sz w:val="18"/>
                <w:szCs w:val="18"/>
                <w:vertAlign w:val="superscript"/>
              </w:rPr>
              <w:t>5</w:t>
            </w:r>
            <w:r w:rsidRPr="00272245">
              <w:rPr>
                <w:sz w:val="18"/>
                <w:szCs w:val="18"/>
              </w:rPr>
              <w:t xml:space="preserve"> Includes informal caregiver burden/cost minus intervention caregiver time opportunity costs.</w:t>
            </w:r>
          </w:p>
          <w:p w14:paraId="4B8B5708" w14:textId="77777777" w:rsidR="00F651FA" w:rsidRPr="00272245" w:rsidRDefault="00F651FA" w:rsidP="0033200E">
            <w:pPr>
              <w:rPr>
                <w:sz w:val="18"/>
                <w:szCs w:val="18"/>
              </w:rPr>
            </w:pPr>
            <w:r w:rsidRPr="00272245">
              <w:rPr>
                <w:sz w:val="18"/>
                <w:szCs w:val="18"/>
                <w:vertAlign w:val="superscript"/>
              </w:rPr>
              <w:t>6</w:t>
            </w:r>
            <w:r w:rsidRPr="00272245">
              <w:rPr>
                <w:sz w:val="18"/>
                <w:szCs w:val="18"/>
              </w:rPr>
              <w:t xml:space="preserve"> The public sector ICERs are £14,165 per QALY gained using (1) and £15,310 using (2).</w:t>
            </w:r>
          </w:p>
          <w:p w14:paraId="3B96AEA4" w14:textId="77777777" w:rsidR="00F651FA" w:rsidRPr="00272245" w:rsidRDefault="00F651FA" w:rsidP="0033200E">
            <w:pPr>
              <w:rPr>
                <w:sz w:val="18"/>
                <w:szCs w:val="18"/>
              </w:rPr>
            </w:pPr>
            <w:r w:rsidRPr="00272245">
              <w:rPr>
                <w:sz w:val="18"/>
                <w:szCs w:val="18"/>
                <w:vertAlign w:val="superscript"/>
              </w:rPr>
              <w:t>7</w:t>
            </w:r>
            <w:r w:rsidRPr="00272245">
              <w:rPr>
                <w:sz w:val="18"/>
                <w:szCs w:val="18"/>
              </w:rPr>
              <w:t xml:space="preserve"> Incremental net monetary benefits are estimated using the cost-effectiveness threshold of £30,000 per QALY gained.</w:t>
            </w:r>
          </w:p>
        </w:tc>
      </w:tr>
    </w:tbl>
    <w:p w14:paraId="2718408F" w14:textId="18C5F21A" w:rsidR="00FF7535" w:rsidRPr="00272245" w:rsidRDefault="00FF7535"/>
    <w:p w14:paraId="5BF5A3F2" w14:textId="7B08590B" w:rsidR="00FF7535" w:rsidRPr="00272245" w:rsidRDefault="00FF7535" w:rsidP="00FF7535">
      <w:r w:rsidRPr="00272245">
        <w:t>Figure F</w:t>
      </w:r>
      <w:r w:rsidR="007969C5" w:rsidRPr="00272245">
        <w:t>9</w:t>
      </w:r>
      <w:r w:rsidRPr="00272245">
        <w:t xml:space="preserve"> compares the societal per-capita INHBs (considering all-cause costs) by initial frailty category in base case and in the scenario of 20% reduction in other-cause </w:t>
      </w:r>
      <w:r w:rsidR="003C1C5B" w:rsidRPr="00272245">
        <w:t xml:space="preserve">mortality hazard ratios </w:t>
      </w:r>
      <w:r w:rsidR="007969C5" w:rsidRPr="00272245">
        <w:t>across</w:t>
      </w:r>
      <w:r w:rsidR="003C1C5B" w:rsidRPr="00272245">
        <w:t xml:space="preserve"> frailty categor</w:t>
      </w:r>
      <w:r w:rsidR="007969C5" w:rsidRPr="00272245">
        <w:t>ies</w:t>
      </w:r>
      <w:r w:rsidRPr="00272245">
        <w:t>.</w:t>
      </w:r>
    </w:p>
    <w:p w14:paraId="590E45E0" w14:textId="77777777" w:rsidR="00FF7535" w:rsidRPr="00272245" w:rsidRDefault="00FF7535" w:rsidP="00FF7535">
      <w:r w:rsidRPr="00272245">
        <w:rPr>
          <w:noProof/>
        </w:rPr>
        <w:drawing>
          <wp:inline distT="0" distB="0" distL="0" distR="0" wp14:anchorId="53180C30" wp14:editId="50B7A67F">
            <wp:extent cx="5480050" cy="3530600"/>
            <wp:effectExtent l="0" t="0" r="6350" b="12700"/>
            <wp:docPr id="33" name="Chart 33">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9B97B7" w14:textId="62E69157" w:rsidR="00FF7535" w:rsidRPr="00272245" w:rsidRDefault="00FF7535" w:rsidP="00FF7535">
      <w:bookmarkStart w:id="107" w:name="_Hlk85115353"/>
      <w:r w:rsidRPr="00272245">
        <w:rPr>
          <w:b/>
          <w:bCs/>
        </w:rPr>
        <w:lastRenderedPageBreak/>
        <w:t>Figure F9</w:t>
      </w:r>
      <w:r w:rsidRPr="00272245">
        <w:t xml:space="preserve"> Societal per-capita INHBs for all-cause care costs by initial frailty category under base case analysis and scenario of 20% reduction in other-cause mortality hazard ratios delineated by frailty category. </w:t>
      </w:r>
      <w:r w:rsidRPr="00272245">
        <w:rPr>
          <w:b/>
          <w:bCs/>
        </w:rPr>
        <w:t>Abbreviation:</w:t>
      </w:r>
      <w:r w:rsidRPr="00272245">
        <w:t xml:space="preserve"> INHB: incremental net health benefit; QALY: quality-adjusted life year.</w:t>
      </w:r>
    </w:p>
    <w:bookmarkEnd w:id="107"/>
    <w:p w14:paraId="4B64B345" w14:textId="7CE5A10A" w:rsidR="00CE4EB2" w:rsidRPr="00272245" w:rsidRDefault="00CE4EB2"/>
    <w:p w14:paraId="510E082D" w14:textId="550AF36F" w:rsidR="007969C5" w:rsidRPr="00272245" w:rsidRDefault="007969C5" w:rsidP="007969C5">
      <w:r w:rsidRPr="00272245">
        <w:t>Figure F10 compares the societal per-capita INHBs (considering all-cause costs) by SES quartile in base case and in the scenario of 20% reduction in other-cause mortality hazard ratios across frailty categories.</w:t>
      </w:r>
    </w:p>
    <w:p w14:paraId="58B2A07B" w14:textId="2D593723" w:rsidR="00FA303E" w:rsidRPr="00272245" w:rsidRDefault="00162096">
      <w:r w:rsidRPr="00272245">
        <w:rPr>
          <w:noProof/>
        </w:rPr>
        <w:drawing>
          <wp:inline distT="0" distB="0" distL="0" distR="0" wp14:anchorId="52A4F1E9" wp14:editId="1EE7A3E1">
            <wp:extent cx="5731510" cy="3953510"/>
            <wp:effectExtent l="0" t="0" r="2540" b="8890"/>
            <wp:docPr id="8" name="Chart 8">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96BFB40" w14:textId="1675C61E" w:rsidR="00BD30E1" w:rsidRPr="00272245" w:rsidRDefault="00BD30E1" w:rsidP="00BD30E1">
      <w:r w:rsidRPr="00272245">
        <w:rPr>
          <w:b/>
          <w:bCs/>
        </w:rPr>
        <w:t>Figure F</w:t>
      </w:r>
      <w:r w:rsidR="007969C5" w:rsidRPr="00272245">
        <w:rPr>
          <w:b/>
          <w:bCs/>
        </w:rPr>
        <w:t>10</w:t>
      </w:r>
      <w:r w:rsidRPr="00272245">
        <w:t xml:space="preserve"> Societal </w:t>
      </w:r>
      <w:r w:rsidR="00EB09AA" w:rsidRPr="00272245">
        <w:t>per-capita INHBs</w:t>
      </w:r>
      <w:r w:rsidRPr="00272245">
        <w:t xml:space="preserve"> for all-cause care costs </w:t>
      </w:r>
      <w:r w:rsidR="00E2460C" w:rsidRPr="00272245">
        <w:t xml:space="preserve">by SES quartile </w:t>
      </w:r>
      <w:r w:rsidRPr="00272245">
        <w:t xml:space="preserve">under base case analysis and scenario of 20% reduction in </w:t>
      </w:r>
      <w:bookmarkStart w:id="108" w:name="_Hlk85115310"/>
      <w:r w:rsidRPr="00272245">
        <w:t>other-cause mortality hazard ratios delineated by frailty category</w:t>
      </w:r>
      <w:bookmarkEnd w:id="108"/>
      <w:r w:rsidRPr="00272245">
        <w:t xml:space="preserve">. </w:t>
      </w:r>
      <w:r w:rsidR="009D36CD" w:rsidRPr="00272245">
        <w:rPr>
          <w:b/>
          <w:bCs/>
        </w:rPr>
        <w:t>Abbreviation</w:t>
      </w:r>
      <w:r w:rsidRPr="00272245">
        <w:rPr>
          <w:b/>
          <w:bCs/>
        </w:rPr>
        <w:t>:</w:t>
      </w:r>
      <w:r w:rsidRPr="00272245">
        <w:t xml:space="preserve"> I</w:t>
      </w:r>
      <w:r w:rsidR="00EB09AA" w:rsidRPr="00272245">
        <w:t>NHB</w:t>
      </w:r>
      <w:r w:rsidRPr="00272245">
        <w:t xml:space="preserve">: incremental </w:t>
      </w:r>
      <w:r w:rsidR="00EB09AA" w:rsidRPr="00272245">
        <w:t>net health benefit</w:t>
      </w:r>
      <w:r w:rsidRPr="00272245">
        <w:t>; QALY: quality-adjusted life year; SES: socioeconomic status</w:t>
      </w:r>
    </w:p>
    <w:p w14:paraId="7DFE726A" w14:textId="25783E1A" w:rsidR="009D1609" w:rsidRPr="00272245" w:rsidRDefault="009D1609" w:rsidP="00BD30E1"/>
    <w:p w14:paraId="10F32D03" w14:textId="5C127D17" w:rsidR="009D1609" w:rsidRPr="00272245" w:rsidRDefault="009D1609" w:rsidP="00BD30E1"/>
    <w:p w14:paraId="4C55D39D" w14:textId="13A41C55" w:rsidR="009D1609" w:rsidRPr="00272245" w:rsidRDefault="009D1609" w:rsidP="00BD30E1"/>
    <w:p w14:paraId="19DFAABE" w14:textId="34A607E7" w:rsidR="009D1609" w:rsidRPr="00272245" w:rsidRDefault="009D1609" w:rsidP="00BD30E1"/>
    <w:p w14:paraId="6089EA54" w14:textId="25EF8850" w:rsidR="009D1609" w:rsidRPr="00272245" w:rsidRDefault="009D1609" w:rsidP="00BD30E1"/>
    <w:p w14:paraId="714D18D6" w14:textId="35BEB74A" w:rsidR="009D1609" w:rsidRPr="00272245" w:rsidRDefault="009D1609" w:rsidP="00BD30E1"/>
    <w:p w14:paraId="708A5AEF" w14:textId="06CF86DA" w:rsidR="009D1609" w:rsidRPr="00272245" w:rsidRDefault="009D1609" w:rsidP="00BD30E1"/>
    <w:p w14:paraId="62750EC4" w14:textId="3FC47089" w:rsidR="009D1609" w:rsidRPr="00272245" w:rsidRDefault="009D1609" w:rsidP="00BD30E1"/>
    <w:p w14:paraId="062323E9" w14:textId="105FF56C" w:rsidR="006B1E3A" w:rsidRPr="00272245" w:rsidRDefault="006B1E3A" w:rsidP="00A737FC">
      <w:pPr>
        <w:pStyle w:val="Heading2"/>
      </w:pPr>
      <w:bookmarkStart w:id="109" w:name="_Toc112484918"/>
      <w:r w:rsidRPr="00272245">
        <w:lastRenderedPageBreak/>
        <w:t>Alternative falls prevention strategies</w:t>
      </w:r>
      <w:bookmarkEnd w:id="109"/>
    </w:p>
    <w:p w14:paraId="3FC95839" w14:textId="5B7934D5" w:rsidR="00813B1B" w:rsidRPr="00272245" w:rsidRDefault="00813B1B" w:rsidP="00813B1B">
      <w:pPr>
        <w:pStyle w:val="Heading3"/>
      </w:pPr>
      <w:r w:rsidRPr="00272245">
        <w:t>Pathway contributions</w:t>
      </w:r>
    </w:p>
    <w:p w14:paraId="53ECBA87" w14:textId="349108B6" w:rsidR="00813B1B" w:rsidRPr="00272245" w:rsidRDefault="00813B1B" w:rsidP="00813B1B">
      <w:r w:rsidRPr="00272245">
        <w:t>Table F19 shows the cost-effectiveness of the contributions of individual pathways in their RC configurations vs. UC.</w:t>
      </w:r>
    </w:p>
    <w:tbl>
      <w:tblPr>
        <w:tblStyle w:val="TableGrid"/>
        <w:tblW w:w="5000" w:type="pct"/>
        <w:tblLook w:val="04A0" w:firstRow="1" w:lastRow="0" w:firstColumn="1" w:lastColumn="0" w:noHBand="0" w:noVBand="1"/>
      </w:tblPr>
      <w:tblGrid>
        <w:gridCol w:w="2681"/>
        <w:gridCol w:w="2110"/>
        <w:gridCol w:w="2112"/>
        <w:gridCol w:w="2113"/>
      </w:tblGrid>
      <w:tr w:rsidR="00813B1B" w:rsidRPr="00272245" w14:paraId="431DDF37" w14:textId="77777777" w:rsidTr="00F33519">
        <w:tc>
          <w:tcPr>
            <w:tcW w:w="5000" w:type="pct"/>
            <w:gridSpan w:val="4"/>
          </w:tcPr>
          <w:p w14:paraId="3D6E14B9" w14:textId="4F507794" w:rsidR="00813B1B" w:rsidRPr="00272245" w:rsidRDefault="00813B1B" w:rsidP="0033200E">
            <w:pPr>
              <w:jc w:val="left"/>
            </w:pPr>
            <w:r w:rsidRPr="00272245">
              <w:rPr>
                <w:b/>
                <w:bCs/>
              </w:rPr>
              <w:t>Table F19</w:t>
            </w:r>
            <w:r w:rsidRPr="00272245">
              <w:t xml:space="preserve"> Contributions of individual pathways in their recommended care configurations relative to usual care under 40-year societal cost-utility analysis.</w:t>
            </w:r>
          </w:p>
        </w:tc>
      </w:tr>
      <w:tr w:rsidR="00813B1B" w:rsidRPr="00272245" w14:paraId="50282BB2" w14:textId="77777777" w:rsidTr="00F33519">
        <w:trPr>
          <w:trHeight w:val="240"/>
        </w:trPr>
        <w:tc>
          <w:tcPr>
            <w:tcW w:w="1487" w:type="pct"/>
            <w:vAlign w:val="bottom"/>
          </w:tcPr>
          <w:p w14:paraId="6C090AEF" w14:textId="77777777" w:rsidR="00813B1B" w:rsidRPr="00272245" w:rsidRDefault="00813B1B" w:rsidP="0033200E">
            <w:pPr>
              <w:jc w:val="left"/>
              <w:rPr>
                <w:sz w:val="20"/>
                <w:szCs w:val="20"/>
              </w:rPr>
            </w:pPr>
            <w:r w:rsidRPr="00272245">
              <w:rPr>
                <w:sz w:val="20"/>
                <w:szCs w:val="20"/>
              </w:rPr>
              <w:t>N=385,192</w:t>
            </w:r>
          </w:p>
        </w:tc>
        <w:tc>
          <w:tcPr>
            <w:tcW w:w="1170" w:type="pct"/>
          </w:tcPr>
          <w:p w14:paraId="31F55761" w14:textId="77777777" w:rsidR="00813B1B" w:rsidRPr="00272245" w:rsidRDefault="00813B1B" w:rsidP="0033200E">
            <w:pPr>
              <w:jc w:val="left"/>
              <w:rPr>
                <w:b/>
                <w:bCs/>
                <w:sz w:val="20"/>
                <w:szCs w:val="20"/>
              </w:rPr>
            </w:pPr>
            <w:r w:rsidRPr="00272245">
              <w:rPr>
                <w:b/>
                <w:bCs/>
                <w:sz w:val="20"/>
                <w:szCs w:val="20"/>
              </w:rPr>
              <w:t>Reactive pathway</w:t>
            </w:r>
          </w:p>
        </w:tc>
        <w:tc>
          <w:tcPr>
            <w:tcW w:w="1171" w:type="pct"/>
          </w:tcPr>
          <w:p w14:paraId="2C25F516" w14:textId="77777777" w:rsidR="00813B1B" w:rsidRPr="00272245" w:rsidRDefault="00813B1B" w:rsidP="0033200E">
            <w:pPr>
              <w:jc w:val="left"/>
              <w:rPr>
                <w:b/>
                <w:bCs/>
                <w:sz w:val="20"/>
                <w:szCs w:val="20"/>
              </w:rPr>
            </w:pPr>
            <w:r w:rsidRPr="00272245">
              <w:rPr>
                <w:b/>
                <w:bCs/>
                <w:sz w:val="20"/>
                <w:szCs w:val="20"/>
              </w:rPr>
              <w:t>Proactive pathway</w:t>
            </w:r>
          </w:p>
        </w:tc>
        <w:tc>
          <w:tcPr>
            <w:tcW w:w="1171" w:type="pct"/>
          </w:tcPr>
          <w:p w14:paraId="47382675" w14:textId="77777777" w:rsidR="00813B1B" w:rsidRPr="00272245" w:rsidRDefault="00813B1B" w:rsidP="0033200E">
            <w:pPr>
              <w:jc w:val="left"/>
              <w:rPr>
                <w:b/>
                <w:bCs/>
                <w:sz w:val="20"/>
                <w:szCs w:val="20"/>
              </w:rPr>
            </w:pPr>
            <w:r w:rsidRPr="00272245">
              <w:rPr>
                <w:b/>
                <w:bCs/>
                <w:sz w:val="20"/>
                <w:szCs w:val="20"/>
              </w:rPr>
              <w:t>Self-referred pathway</w:t>
            </w:r>
          </w:p>
        </w:tc>
      </w:tr>
      <w:tr w:rsidR="00813B1B" w:rsidRPr="00272245" w14:paraId="411D2259" w14:textId="77777777" w:rsidTr="00F33519">
        <w:tc>
          <w:tcPr>
            <w:tcW w:w="1487" w:type="pct"/>
            <w:tcBorders>
              <w:bottom w:val="nil"/>
            </w:tcBorders>
          </w:tcPr>
          <w:p w14:paraId="302139A9" w14:textId="77777777" w:rsidR="00813B1B" w:rsidRPr="00272245" w:rsidRDefault="00813B1B" w:rsidP="0033200E">
            <w:pPr>
              <w:jc w:val="left"/>
              <w:rPr>
                <w:sz w:val="18"/>
                <w:szCs w:val="18"/>
              </w:rPr>
            </w:pPr>
            <w:r w:rsidRPr="00272245">
              <w:rPr>
                <w:sz w:val="18"/>
                <w:szCs w:val="18"/>
              </w:rPr>
              <w:t>Intervention users</w:t>
            </w:r>
            <w:r w:rsidRPr="00272245">
              <w:rPr>
                <w:sz w:val="18"/>
                <w:szCs w:val="18"/>
                <w:vertAlign w:val="superscript"/>
              </w:rPr>
              <w:t>1,2</w:t>
            </w:r>
          </w:p>
        </w:tc>
        <w:tc>
          <w:tcPr>
            <w:tcW w:w="1170" w:type="pct"/>
            <w:tcBorders>
              <w:bottom w:val="nil"/>
            </w:tcBorders>
          </w:tcPr>
          <w:p w14:paraId="05ADD4C0" w14:textId="77777777" w:rsidR="00813B1B" w:rsidRPr="00272245" w:rsidRDefault="00813B1B" w:rsidP="0033200E">
            <w:pPr>
              <w:jc w:val="left"/>
              <w:rPr>
                <w:sz w:val="18"/>
                <w:szCs w:val="18"/>
              </w:rPr>
            </w:pPr>
          </w:p>
        </w:tc>
        <w:tc>
          <w:tcPr>
            <w:tcW w:w="1171" w:type="pct"/>
            <w:tcBorders>
              <w:bottom w:val="nil"/>
            </w:tcBorders>
          </w:tcPr>
          <w:p w14:paraId="78C780BF" w14:textId="77777777" w:rsidR="00813B1B" w:rsidRPr="00272245" w:rsidRDefault="00813B1B" w:rsidP="0033200E">
            <w:pPr>
              <w:jc w:val="left"/>
              <w:rPr>
                <w:sz w:val="18"/>
                <w:szCs w:val="18"/>
              </w:rPr>
            </w:pPr>
          </w:p>
        </w:tc>
        <w:tc>
          <w:tcPr>
            <w:tcW w:w="1171" w:type="pct"/>
            <w:tcBorders>
              <w:bottom w:val="nil"/>
            </w:tcBorders>
          </w:tcPr>
          <w:p w14:paraId="18A305AB" w14:textId="77777777" w:rsidR="00813B1B" w:rsidRPr="00272245" w:rsidRDefault="00813B1B" w:rsidP="0033200E">
            <w:pPr>
              <w:jc w:val="left"/>
              <w:rPr>
                <w:sz w:val="18"/>
                <w:szCs w:val="18"/>
              </w:rPr>
            </w:pPr>
          </w:p>
        </w:tc>
      </w:tr>
      <w:tr w:rsidR="00813B1B" w:rsidRPr="00272245" w14:paraId="49395B75" w14:textId="77777777" w:rsidTr="00F33519">
        <w:tc>
          <w:tcPr>
            <w:tcW w:w="1487" w:type="pct"/>
            <w:tcBorders>
              <w:top w:val="nil"/>
              <w:bottom w:val="nil"/>
            </w:tcBorders>
          </w:tcPr>
          <w:p w14:paraId="15BB9723" w14:textId="77777777" w:rsidR="00813B1B" w:rsidRPr="00272245" w:rsidRDefault="00813B1B" w:rsidP="0033200E">
            <w:pPr>
              <w:jc w:val="right"/>
              <w:rPr>
                <w:i/>
                <w:iCs/>
                <w:sz w:val="18"/>
                <w:szCs w:val="18"/>
              </w:rPr>
            </w:pPr>
            <w:r w:rsidRPr="00272245">
              <w:rPr>
                <w:i/>
                <w:iCs/>
                <w:sz w:val="18"/>
                <w:szCs w:val="18"/>
              </w:rPr>
              <w:t>Reactive pathway</w:t>
            </w:r>
          </w:p>
        </w:tc>
        <w:tc>
          <w:tcPr>
            <w:tcW w:w="1170" w:type="pct"/>
            <w:tcBorders>
              <w:top w:val="nil"/>
              <w:bottom w:val="nil"/>
            </w:tcBorders>
          </w:tcPr>
          <w:p w14:paraId="58A1D548" w14:textId="77777777" w:rsidR="00813B1B" w:rsidRPr="00272245" w:rsidRDefault="00813B1B" w:rsidP="0033200E">
            <w:pPr>
              <w:jc w:val="left"/>
              <w:rPr>
                <w:sz w:val="18"/>
                <w:szCs w:val="18"/>
              </w:rPr>
            </w:pPr>
            <w:r w:rsidRPr="00272245">
              <w:rPr>
                <w:sz w:val="18"/>
                <w:szCs w:val="18"/>
              </w:rPr>
              <w:t>133,323</w:t>
            </w:r>
          </w:p>
        </w:tc>
        <w:tc>
          <w:tcPr>
            <w:tcW w:w="1171" w:type="pct"/>
            <w:tcBorders>
              <w:top w:val="nil"/>
              <w:bottom w:val="nil"/>
            </w:tcBorders>
          </w:tcPr>
          <w:p w14:paraId="53801481" w14:textId="77777777" w:rsidR="00813B1B" w:rsidRPr="00272245" w:rsidRDefault="00813B1B" w:rsidP="0033200E">
            <w:pPr>
              <w:jc w:val="left"/>
              <w:rPr>
                <w:sz w:val="18"/>
                <w:szCs w:val="18"/>
              </w:rPr>
            </w:pPr>
            <w:r w:rsidRPr="00272245">
              <w:rPr>
                <w:sz w:val="18"/>
                <w:szCs w:val="18"/>
              </w:rPr>
              <w:t>90,321</w:t>
            </w:r>
          </w:p>
        </w:tc>
        <w:tc>
          <w:tcPr>
            <w:tcW w:w="1171" w:type="pct"/>
            <w:tcBorders>
              <w:top w:val="nil"/>
              <w:bottom w:val="nil"/>
            </w:tcBorders>
          </w:tcPr>
          <w:p w14:paraId="739F8189" w14:textId="77777777" w:rsidR="00813B1B" w:rsidRPr="00272245" w:rsidRDefault="00813B1B" w:rsidP="0033200E">
            <w:pPr>
              <w:jc w:val="left"/>
              <w:rPr>
                <w:sz w:val="18"/>
                <w:szCs w:val="18"/>
              </w:rPr>
            </w:pPr>
            <w:r w:rsidRPr="00272245">
              <w:rPr>
                <w:sz w:val="18"/>
                <w:szCs w:val="18"/>
              </w:rPr>
              <w:t>92,564</w:t>
            </w:r>
          </w:p>
        </w:tc>
      </w:tr>
      <w:tr w:rsidR="00813B1B" w:rsidRPr="00272245" w14:paraId="3D281A68" w14:textId="77777777" w:rsidTr="00F33519">
        <w:tc>
          <w:tcPr>
            <w:tcW w:w="1487" w:type="pct"/>
            <w:tcBorders>
              <w:top w:val="nil"/>
              <w:bottom w:val="nil"/>
            </w:tcBorders>
          </w:tcPr>
          <w:p w14:paraId="3876668E" w14:textId="77777777" w:rsidR="00813B1B" w:rsidRPr="00272245" w:rsidRDefault="00813B1B" w:rsidP="0033200E">
            <w:pPr>
              <w:jc w:val="right"/>
              <w:rPr>
                <w:i/>
                <w:iCs/>
                <w:sz w:val="18"/>
                <w:szCs w:val="18"/>
              </w:rPr>
            </w:pPr>
            <w:r w:rsidRPr="00272245">
              <w:rPr>
                <w:i/>
                <w:iCs/>
                <w:sz w:val="18"/>
                <w:szCs w:val="18"/>
              </w:rPr>
              <w:t>Proactive pathway</w:t>
            </w:r>
          </w:p>
        </w:tc>
        <w:tc>
          <w:tcPr>
            <w:tcW w:w="1170" w:type="pct"/>
            <w:tcBorders>
              <w:top w:val="nil"/>
              <w:bottom w:val="nil"/>
            </w:tcBorders>
          </w:tcPr>
          <w:p w14:paraId="31492144" w14:textId="77777777" w:rsidR="00813B1B" w:rsidRPr="00272245" w:rsidRDefault="00813B1B" w:rsidP="0033200E">
            <w:pPr>
              <w:jc w:val="left"/>
              <w:rPr>
                <w:sz w:val="18"/>
                <w:szCs w:val="18"/>
              </w:rPr>
            </w:pPr>
            <w:r w:rsidRPr="00272245">
              <w:rPr>
                <w:sz w:val="18"/>
                <w:szCs w:val="18"/>
              </w:rPr>
              <w:t>57,816</w:t>
            </w:r>
          </w:p>
        </w:tc>
        <w:tc>
          <w:tcPr>
            <w:tcW w:w="1171" w:type="pct"/>
            <w:tcBorders>
              <w:top w:val="nil"/>
              <w:bottom w:val="nil"/>
            </w:tcBorders>
          </w:tcPr>
          <w:p w14:paraId="5D8DF2B6" w14:textId="77777777" w:rsidR="00813B1B" w:rsidRPr="00272245" w:rsidRDefault="00813B1B" w:rsidP="0033200E">
            <w:pPr>
              <w:jc w:val="left"/>
              <w:rPr>
                <w:sz w:val="18"/>
                <w:szCs w:val="18"/>
              </w:rPr>
            </w:pPr>
            <w:r w:rsidRPr="00272245">
              <w:rPr>
                <w:sz w:val="18"/>
                <w:szCs w:val="18"/>
              </w:rPr>
              <w:t>1,100,236</w:t>
            </w:r>
          </w:p>
        </w:tc>
        <w:tc>
          <w:tcPr>
            <w:tcW w:w="1171" w:type="pct"/>
            <w:tcBorders>
              <w:top w:val="nil"/>
              <w:bottom w:val="nil"/>
            </w:tcBorders>
          </w:tcPr>
          <w:p w14:paraId="29A5151F" w14:textId="77777777" w:rsidR="00813B1B" w:rsidRPr="00272245" w:rsidRDefault="00813B1B" w:rsidP="0033200E">
            <w:pPr>
              <w:jc w:val="left"/>
              <w:rPr>
                <w:sz w:val="18"/>
                <w:szCs w:val="18"/>
              </w:rPr>
            </w:pPr>
            <w:r w:rsidRPr="00272245">
              <w:rPr>
                <w:sz w:val="18"/>
                <w:szCs w:val="18"/>
              </w:rPr>
              <w:t>58,519</w:t>
            </w:r>
          </w:p>
        </w:tc>
      </w:tr>
      <w:tr w:rsidR="00813B1B" w:rsidRPr="00272245" w14:paraId="6064E82F" w14:textId="77777777" w:rsidTr="00F33519">
        <w:tc>
          <w:tcPr>
            <w:tcW w:w="1487" w:type="pct"/>
            <w:tcBorders>
              <w:top w:val="nil"/>
              <w:bottom w:val="nil"/>
            </w:tcBorders>
          </w:tcPr>
          <w:p w14:paraId="4689E0F2" w14:textId="77777777" w:rsidR="00813B1B" w:rsidRPr="00272245" w:rsidRDefault="00813B1B" w:rsidP="0033200E">
            <w:pPr>
              <w:jc w:val="right"/>
              <w:rPr>
                <w:i/>
                <w:iCs/>
                <w:sz w:val="18"/>
                <w:szCs w:val="18"/>
              </w:rPr>
            </w:pPr>
            <w:r w:rsidRPr="00272245">
              <w:rPr>
                <w:i/>
                <w:iCs/>
                <w:sz w:val="18"/>
                <w:szCs w:val="18"/>
              </w:rPr>
              <w:t>Self-referred pathway</w:t>
            </w:r>
          </w:p>
        </w:tc>
        <w:tc>
          <w:tcPr>
            <w:tcW w:w="1170" w:type="pct"/>
            <w:tcBorders>
              <w:top w:val="nil"/>
              <w:bottom w:val="nil"/>
            </w:tcBorders>
          </w:tcPr>
          <w:p w14:paraId="32878399" w14:textId="77777777" w:rsidR="00813B1B" w:rsidRPr="00272245" w:rsidRDefault="00813B1B" w:rsidP="0033200E">
            <w:pPr>
              <w:jc w:val="left"/>
              <w:rPr>
                <w:sz w:val="18"/>
                <w:szCs w:val="18"/>
              </w:rPr>
            </w:pPr>
            <w:r w:rsidRPr="00272245">
              <w:rPr>
                <w:sz w:val="18"/>
                <w:szCs w:val="18"/>
              </w:rPr>
              <w:t>1,854</w:t>
            </w:r>
          </w:p>
        </w:tc>
        <w:tc>
          <w:tcPr>
            <w:tcW w:w="1171" w:type="pct"/>
            <w:tcBorders>
              <w:top w:val="nil"/>
              <w:bottom w:val="nil"/>
            </w:tcBorders>
          </w:tcPr>
          <w:p w14:paraId="13D05CB3" w14:textId="77777777" w:rsidR="00813B1B" w:rsidRPr="00272245" w:rsidRDefault="00813B1B" w:rsidP="0033200E">
            <w:pPr>
              <w:jc w:val="left"/>
              <w:rPr>
                <w:sz w:val="18"/>
                <w:szCs w:val="18"/>
              </w:rPr>
            </w:pPr>
            <w:r w:rsidRPr="00272245">
              <w:rPr>
                <w:sz w:val="18"/>
                <w:szCs w:val="18"/>
              </w:rPr>
              <w:t>1,540</w:t>
            </w:r>
          </w:p>
        </w:tc>
        <w:tc>
          <w:tcPr>
            <w:tcW w:w="1171" w:type="pct"/>
            <w:tcBorders>
              <w:top w:val="nil"/>
              <w:bottom w:val="nil"/>
            </w:tcBorders>
          </w:tcPr>
          <w:p w14:paraId="3B8109E2" w14:textId="77777777" w:rsidR="00813B1B" w:rsidRPr="00272245" w:rsidRDefault="00813B1B" w:rsidP="0033200E">
            <w:pPr>
              <w:jc w:val="left"/>
              <w:rPr>
                <w:sz w:val="18"/>
                <w:szCs w:val="18"/>
              </w:rPr>
            </w:pPr>
            <w:r w:rsidRPr="00272245">
              <w:rPr>
                <w:sz w:val="18"/>
                <w:szCs w:val="18"/>
              </w:rPr>
              <w:t>663,143</w:t>
            </w:r>
          </w:p>
        </w:tc>
      </w:tr>
      <w:tr w:rsidR="00813B1B" w:rsidRPr="00272245" w14:paraId="0AC2B70A" w14:textId="77777777" w:rsidTr="00F33519">
        <w:tc>
          <w:tcPr>
            <w:tcW w:w="1487" w:type="pct"/>
            <w:tcBorders>
              <w:top w:val="nil"/>
              <w:bottom w:val="single" w:sz="4" w:space="0" w:color="auto"/>
            </w:tcBorders>
          </w:tcPr>
          <w:p w14:paraId="1A2C3F0C" w14:textId="77777777" w:rsidR="00813B1B" w:rsidRPr="00272245" w:rsidRDefault="00813B1B" w:rsidP="0033200E">
            <w:pPr>
              <w:jc w:val="right"/>
              <w:rPr>
                <w:i/>
                <w:iCs/>
                <w:sz w:val="18"/>
                <w:szCs w:val="18"/>
              </w:rPr>
            </w:pPr>
            <w:r w:rsidRPr="00272245">
              <w:rPr>
                <w:i/>
                <w:iCs/>
                <w:sz w:val="18"/>
                <w:szCs w:val="18"/>
              </w:rPr>
              <w:t>Total</w:t>
            </w:r>
          </w:p>
        </w:tc>
        <w:tc>
          <w:tcPr>
            <w:tcW w:w="1170" w:type="pct"/>
            <w:tcBorders>
              <w:top w:val="nil"/>
              <w:bottom w:val="single" w:sz="4" w:space="0" w:color="auto"/>
            </w:tcBorders>
          </w:tcPr>
          <w:p w14:paraId="2E7B7F62" w14:textId="77777777" w:rsidR="00813B1B" w:rsidRPr="00272245" w:rsidRDefault="00813B1B" w:rsidP="0033200E">
            <w:pPr>
              <w:jc w:val="left"/>
              <w:rPr>
                <w:sz w:val="18"/>
                <w:szCs w:val="18"/>
              </w:rPr>
            </w:pPr>
            <w:r w:rsidRPr="00272245">
              <w:rPr>
                <w:sz w:val="18"/>
                <w:szCs w:val="18"/>
              </w:rPr>
              <w:t>192,993</w:t>
            </w:r>
          </w:p>
        </w:tc>
        <w:tc>
          <w:tcPr>
            <w:tcW w:w="1171" w:type="pct"/>
            <w:tcBorders>
              <w:top w:val="nil"/>
              <w:bottom w:val="single" w:sz="4" w:space="0" w:color="auto"/>
            </w:tcBorders>
          </w:tcPr>
          <w:p w14:paraId="52D2AC24" w14:textId="77777777" w:rsidR="00813B1B" w:rsidRPr="00272245" w:rsidRDefault="00813B1B" w:rsidP="0033200E">
            <w:pPr>
              <w:jc w:val="left"/>
              <w:rPr>
                <w:sz w:val="18"/>
                <w:szCs w:val="18"/>
              </w:rPr>
            </w:pPr>
            <w:r w:rsidRPr="00272245">
              <w:rPr>
                <w:sz w:val="18"/>
                <w:szCs w:val="18"/>
              </w:rPr>
              <w:t>1,192,097</w:t>
            </w:r>
          </w:p>
        </w:tc>
        <w:tc>
          <w:tcPr>
            <w:tcW w:w="1171" w:type="pct"/>
            <w:tcBorders>
              <w:top w:val="nil"/>
              <w:bottom w:val="single" w:sz="4" w:space="0" w:color="auto"/>
            </w:tcBorders>
          </w:tcPr>
          <w:p w14:paraId="7722BD3D" w14:textId="77777777" w:rsidR="00813B1B" w:rsidRPr="00272245" w:rsidRDefault="00813B1B" w:rsidP="0033200E">
            <w:pPr>
              <w:jc w:val="left"/>
              <w:rPr>
                <w:sz w:val="18"/>
                <w:szCs w:val="18"/>
              </w:rPr>
            </w:pPr>
            <w:r w:rsidRPr="00272245">
              <w:rPr>
                <w:sz w:val="18"/>
                <w:szCs w:val="18"/>
              </w:rPr>
              <w:t>814,226</w:t>
            </w:r>
          </w:p>
        </w:tc>
      </w:tr>
      <w:tr w:rsidR="00813B1B" w:rsidRPr="00272245" w14:paraId="7383F3E1" w14:textId="77777777" w:rsidTr="00F33519">
        <w:tc>
          <w:tcPr>
            <w:tcW w:w="1487" w:type="pct"/>
            <w:tcBorders>
              <w:top w:val="single" w:sz="4" w:space="0" w:color="auto"/>
              <w:bottom w:val="nil"/>
            </w:tcBorders>
          </w:tcPr>
          <w:p w14:paraId="6AF4A112" w14:textId="77777777" w:rsidR="00813B1B" w:rsidRPr="00272245" w:rsidRDefault="00813B1B" w:rsidP="0033200E">
            <w:pPr>
              <w:jc w:val="right"/>
              <w:rPr>
                <w:i/>
                <w:iCs/>
                <w:sz w:val="18"/>
                <w:szCs w:val="18"/>
              </w:rPr>
            </w:pPr>
          </w:p>
        </w:tc>
        <w:tc>
          <w:tcPr>
            <w:tcW w:w="3513" w:type="pct"/>
            <w:gridSpan w:val="3"/>
            <w:tcBorders>
              <w:top w:val="nil"/>
              <w:bottom w:val="single" w:sz="4" w:space="0" w:color="auto"/>
            </w:tcBorders>
          </w:tcPr>
          <w:p w14:paraId="45D41059" w14:textId="77777777" w:rsidR="00813B1B" w:rsidRPr="00272245" w:rsidRDefault="00813B1B" w:rsidP="0033200E">
            <w:pPr>
              <w:jc w:val="center"/>
              <w:rPr>
                <w:sz w:val="18"/>
                <w:szCs w:val="18"/>
              </w:rPr>
            </w:pPr>
            <w:r w:rsidRPr="00272245">
              <w:rPr>
                <w:b/>
                <w:bCs/>
                <w:sz w:val="20"/>
                <w:szCs w:val="20"/>
              </w:rPr>
              <w:t>Incremental outcomes relative to usual care</w:t>
            </w:r>
          </w:p>
        </w:tc>
      </w:tr>
      <w:tr w:rsidR="00813B1B" w:rsidRPr="00272245" w14:paraId="2DAE317D" w14:textId="77777777" w:rsidTr="00F33519">
        <w:tc>
          <w:tcPr>
            <w:tcW w:w="1487" w:type="pct"/>
            <w:tcBorders>
              <w:top w:val="nil"/>
              <w:bottom w:val="nil"/>
            </w:tcBorders>
          </w:tcPr>
          <w:p w14:paraId="282FFEDE" w14:textId="77777777" w:rsidR="00813B1B" w:rsidRPr="00272245" w:rsidRDefault="00813B1B" w:rsidP="0033200E">
            <w:pPr>
              <w:jc w:val="left"/>
              <w:rPr>
                <w:sz w:val="18"/>
                <w:szCs w:val="18"/>
              </w:rPr>
            </w:pPr>
            <w:r w:rsidRPr="00272245">
              <w:rPr>
                <w:sz w:val="18"/>
                <w:szCs w:val="18"/>
              </w:rPr>
              <w:t>Public sector costs</w:t>
            </w:r>
          </w:p>
        </w:tc>
        <w:tc>
          <w:tcPr>
            <w:tcW w:w="1170" w:type="pct"/>
            <w:tcBorders>
              <w:top w:val="single" w:sz="4" w:space="0" w:color="auto"/>
              <w:bottom w:val="nil"/>
            </w:tcBorders>
          </w:tcPr>
          <w:p w14:paraId="54515580" w14:textId="77777777" w:rsidR="00813B1B" w:rsidRPr="00272245" w:rsidRDefault="00813B1B" w:rsidP="0033200E">
            <w:pPr>
              <w:jc w:val="left"/>
              <w:rPr>
                <w:sz w:val="18"/>
                <w:szCs w:val="18"/>
              </w:rPr>
            </w:pPr>
          </w:p>
        </w:tc>
        <w:tc>
          <w:tcPr>
            <w:tcW w:w="1171" w:type="pct"/>
            <w:tcBorders>
              <w:top w:val="single" w:sz="4" w:space="0" w:color="auto"/>
              <w:bottom w:val="nil"/>
            </w:tcBorders>
          </w:tcPr>
          <w:p w14:paraId="4F49FAF2" w14:textId="77777777" w:rsidR="00813B1B" w:rsidRPr="00272245" w:rsidRDefault="00813B1B" w:rsidP="0033200E">
            <w:pPr>
              <w:jc w:val="left"/>
              <w:rPr>
                <w:sz w:val="18"/>
                <w:szCs w:val="18"/>
              </w:rPr>
            </w:pPr>
          </w:p>
        </w:tc>
        <w:tc>
          <w:tcPr>
            <w:tcW w:w="1171" w:type="pct"/>
            <w:tcBorders>
              <w:top w:val="single" w:sz="4" w:space="0" w:color="auto"/>
              <w:bottom w:val="nil"/>
            </w:tcBorders>
          </w:tcPr>
          <w:p w14:paraId="642D01E2" w14:textId="77777777" w:rsidR="00813B1B" w:rsidRPr="00272245" w:rsidRDefault="00813B1B" w:rsidP="0033200E">
            <w:pPr>
              <w:jc w:val="left"/>
              <w:rPr>
                <w:sz w:val="18"/>
                <w:szCs w:val="18"/>
              </w:rPr>
            </w:pPr>
          </w:p>
        </w:tc>
      </w:tr>
      <w:tr w:rsidR="00813B1B" w:rsidRPr="00272245" w14:paraId="2BE5E779" w14:textId="77777777" w:rsidTr="00F33519">
        <w:tc>
          <w:tcPr>
            <w:tcW w:w="1487" w:type="pct"/>
            <w:tcBorders>
              <w:top w:val="nil"/>
              <w:bottom w:val="nil"/>
            </w:tcBorders>
          </w:tcPr>
          <w:p w14:paraId="0EAD61F4" w14:textId="77777777" w:rsidR="00813B1B" w:rsidRPr="00272245" w:rsidRDefault="00813B1B" w:rsidP="0033200E">
            <w:pPr>
              <w:jc w:val="right"/>
              <w:rPr>
                <w:i/>
                <w:iCs/>
                <w:sz w:val="18"/>
                <w:szCs w:val="18"/>
              </w:rPr>
            </w:pPr>
            <w:r w:rsidRPr="00272245">
              <w:rPr>
                <w:i/>
                <w:iCs/>
                <w:sz w:val="18"/>
                <w:szCs w:val="18"/>
              </w:rPr>
              <w:t>(1) All-cause public sector costs</w:t>
            </w:r>
            <w:r w:rsidRPr="00272245">
              <w:rPr>
                <w:i/>
                <w:iCs/>
                <w:sz w:val="18"/>
                <w:szCs w:val="18"/>
                <w:vertAlign w:val="superscript"/>
              </w:rPr>
              <w:t>3</w:t>
            </w:r>
          </w:p>
        </w:tc>
        <w:tc>
          <w:tcPr>
            <w:tcW w:w="1170" w:type="pct"/>
            <w:tcBorders>
              <w:top w:val="nil"/>
              <w:bottom w:val="nil"/>
            </w:tcBorders>
          </w:tcPr>
          <w:p w14:paraId="2C938371" w14:textId="77777777" w:rsidR="00813B1B" w:rsidRPr="00272245" w:rsidRDefault="00813B1B" w:rsidP="0033200E">
            <w:pPr>
              <w:jc w:val="left"/>
              <w:rPr>
                <w:sz w:val="18"/>
                <w:szCs w:val="18"/>
              </w:rPr>
            </w:pPr>
            <w:r w:rsidRPr="00272245">
              <w:rPr>
                <w:sz w:val="18"/>
                <w:szCs w:val="18"/>
              </w:rPr>
              <w:t>-£22,636,387</w:t>
            </w:r>
          </w:p>
        </w:tc>
        <w:tc>
          <w:tcPr>
            <w:tcW w:w="1171" w:type="pct"/>
            <w:tcBorders>
              <w:top w:val="nil"/>
              <w:bottom w:val="nil"/>
            </w:tcBorders>
          </w:tcPr>
          <w:p w14:paraId="32264990" w14:textId="77777777" w:rsidR="00813B1B" w:rsidRPr="00272245" w:rsidRDefault="00813B1B" w:rsidP="0033200E">
            <w:pPr>
              <w:jc w:val="left"/>
              <w:rPr>
                <w:sz w:val="18"/>
                <w:szCs w:val="18"/>
              </w:rPr>
            </w:pPr>
            <w:r w:rsidRPr="00272245">
              <w:rPr>
                <w:sz w:val="18"/>
                <w:szCs w:val="18"/>
              </w:rPr>
              <w:t>-£68,900,350</w:t>
            </w:r>
          </w:p>
        </w:tc>
        <w:tc>
          <w:tcPr>
            <w:tcW w:w="1171" w:type="pct"/>
            <w:tcBorders>
              <w:top w:val="nil"/>
              <w:bottom w:val="nil"/>
            </w:tcBorders>
          </w:tcPr>
          <w:p w14:paraId="01E0E60B" w14:textId="77777777" w:rsidR="00813B1B" w:rsidRPr="00272245" w:rsidRDefault="00813B1B" w:rsidP="0033200E">
            <w:pPr>
              <w:jc w:val="left"/>
              <w:rPr>
                <w:sz w:val="18"/>
                <w:szCs w:val="18"/>
              </w:rPr>
            </w:pPr>
            <w:r w:rsidRPr="00272245">
              <w:rPr>
                <w:sz w:val="18"/>
                <w:szCs w:val="18"/>
              </w:rPr>
              <w:t>-£47,266,327</w:t>
            </w:r>
          </w:p>
        </w:tc>
      </w:tr>
      <w:tr w:rsidR="00813B1B" w:rsidRPr="00272245" w14:paraId="58F24A46" w14:textId="77777777" w:rsidTr="00F33519">
        <w:tc>
          <w:tcPr>
            <w:tcW w:w="1487" w:type="pct"/>
            <w:tcBorders>
              <w:top w:val="nil"/>
              <w:bottom w:val="nil"/>
            </w:tcBorders>
          </w:tcPr>
          <w:p w14:paraId="2DEDDEA2" w14:textId="77777777" w:rsidR="00813B1B" w:rsidRPr="00272245" w:rsidRDefault="00813B1B" w:rsidP="0033200E">
            <w:pPr>
              <w:jc w:val="right"/>
              <w:rPr>
                <w:i/>
                <w:iCs/>
                <w:sz w:val="18"/>
                <w:szCs w:val="18"/>
              </w:rPr>
            </w:pPr>
            <w:r w:rsidRPr="00272245">
              <w:rPr>
                <w:i/>
                <w:iCs/>
                <w:sz w:val="18"/>
                <w:szCs w:val="18"/>
              </w:rPr>
              <w:t>(2) Fall-related healthcare costs</w:t>
            </w:r>
          </w:p>
        </w:tc>
        <w:tc>
          <w:tcPr>
            <w:tcW w:w="1170" w:type="pct"/>
            <w:tcBorders>
              <w:top w:val="nil"/>
              <w:bottom w:val="nil"/>
            </w:tcBorders>
          </w:tcPr>
          <w:p w14:paraId="1982B6E2" w14:textId="77777777" w:rsidR="00813B1B" w:rsidRPr="00272245" w:rsidRDefault="00813B1B" w:rsidP="0033200E">
            <w:pPr>
              <w:jc w:val="left"/>
              <w:rPr>
                <w:sz w:val="18"/>
                <w:szCs w:val="18"/>
              </w:rPr>
            </w:pPr>
            <w:r w:rsidRPr="00272245">
              <w:rPr>
                <w:sz w:val="18"/>
                <w:szCs w:val="18"/>
              </w:rPr>
              <w:t>-£19,690,640</w:t>
            </w:r>
          </w:p>
        </w:tc>
        <w:tc>
          <w:tcPr>
            <w:tcW w:w="1171" w:type="pct"/>
            <w:tcBorders>
              <w:top w:val="nil"/>
              <w:bottom w:val="nil"/>
            </w:tcBorders>
          </w:tcPr>
          <w:p w14:paraId="46AEC143" w14:textId="77777777" w:rsidR="00813B1B" w:rsidRPr="00272245" w:rsidRDefault="00813B1B" w:rsidP="0033200E">
            <w:pPr>
              <w:jc w:val="left"/>
              <w:rPr>
                <w:sz w:val="18"/>
                <w:szCs w:val="18"/>
              </w:rPr>
            </w:pPr>
            <w:r w:rsidRPr="00272245">
              <w:rPr>
                <w:sz w:val="18"/>
                <w:szCs w:val="18"/>
              </w:rPr>
              <w:t>-£59,123,737</w:t>
            </w:r>
          </w:p>
        </w:tc>
        <w:tc>
          <w:tcPr>
            <w:tcW w:w="1171" w:type="pct"/>
            <w:tcBorders>
              <w:top w:val="nil"/>
              <w:bottom w:val="nil"/>
            </w:tcBorders>
          </w:tcPr>
          <w:p w14:paraId="3938F3EB" w14:textId="77777777" w:rsidR="00813B1B" w:rsidRPr="00272245" w:rsidRDefault="00813B1B" w:rsidP="0033200E">
            <w:pPr>
              <w:jc w:val="left"/>
              <w:rPr>
                <w:sz w:val="18"/>
                <w:szCs w:val="18"/>
              </w:rPr>
            </w:pPr>
            <w:r w:rsidRPr="00272245">
              <w:rPr>
                <w:sz w:val="18"/>
                <w:szCs w:val="18"/>
              </w:rPr>
              <w:t>-£35,300,296</w:t>
            </w:r>
          </w:p>
        </w:tc>
      </w:tr>
      <w:tr w:rsidR="00813B1B" w:rsidRPr="00272245" w14:paraId="3EE6AA66" w14:textId="77777777" w:rsidTr="00F33519">
        <w:tc>
          <w:tcPr>
            <w:tcW w:w="1487" w:type="pct"/>
            <w:tcBorders>
              <w:top w:val="nil"/>
              <w:bottom w:val="nil"/>
            </w:tcBorders>
          </w:tcPr>
          <w:p w14:paraId="62183958" w14:textId="77777777" w:rsidR="00813B1B" w:rsidRPr="00272245" w:rsidRDefault="00813B1B" w:rsidP="0033200E">
            <w:pPr>
              <w:jc w:val="right"/>
              <w:rPr>
                <w:i/>
                <w:iCs/>
                <w:sz w:val="18"/>
                <w:szCs w:val="18"/>
              </w:rPr>
            </w:pPr>
            <w:r w:rsidRPr="00272245">
              <w:rPr>
                <w:i/>
                <w:iCs/>
                <w:sz w:val="18"/>
                <w:szCs w:val="18"/>
              </w:rPr>
              <w:t>Public sector intervention costs</w:t>
            </w:r>
          </w:p>
        </w:tc>
        <w:tc>
          <w:tcPr>
            <w:tcW w:w="1170" w:type="pct"/>
            <w:tcBorders>
              <w:top w:val="nil"/>
              <w:bottom w:val="nil"/>
            </w:tcBorders>
          </w:tcPr>
          <w:p w14:paraId="565CBD9C" w14:textId="77777777" w:rsidR="00813B1B" w:rsidRPr="00272245" w:rsidRDefault="00813B1B" w:rsidP="0033200E">
            <w:pPr>
              <w:jc w:val="left"/>
              <w:rPr>
                <w:sz w:val="18"/>
                <w:szCs w:val="18"/>
              </w:rPr>
            </w:pPr>
            <w:r w:rsidRPr="00272245">
              <w:rPr>
                <w:sz w:val="18"/>
                <w:szCs w:val="18"/>
              </w:rPr>
              <w:t>£28,105,096</w:t>
            </w:r>
          </w:p>
        </w:tc>
        <w:tc>
          <w:tcPr>
            <w:tcW w:w="1171" w:type="pct"/>
            <w:tcBorders>
              <w:top w:val="nil"/>
              <w:bottom w:val="nil"/>
            </w:tcBorders>
          </w:tcPr>
          <w:p w14:paraId="3EE2DEF1" w14:textId="77777777" w:rsidR="00813B1B" w:rsidRPr="00272245" w:rsidRDefault="00813B1B" w:rsidP="0033200E">
            <w:pPr>
              <w:jc w:val="left"/>
              <w:rPr>
                <w:sz w:val="18"/>
                <w:szCs w:val="18"/>
              </w:rPr>
            </w:pPr>
            <w:r w:rsidRPr="00272245">
              <w:rPr>
                <w:sz w:val="18"/>
                <w:szCs w:val="18"/>
              </w:rPr>
              <w:t>£301,329,633</w:t>
            </w:r>
          </w:p>
        </w:tc>
        <w:tc>
          <w:tcPr>
            <w:tcW w:w="1171" w:type="pct"/>
            <w:tcBorders>
              <w:top w:val="nil"/>
              <w:bottom w:val="nil"/>
            </w:tcBorders>
          </w:tcPr>
          <w:p w14:paraId="208F9227" w14:textId="77777777" w:rsidR="00813B1B" w:rsidRPr="00272245" w:rsidRDefault="00813B1B" w:rsidP="0033200E">
            <w:pPr>
              <w:jc w:val="left"/>
              <w:rPr>
                <w:sz w:val="18"/>
                <w:szCs w:val="18"/>
              </w:rPr>
            </w:pPr>
            <w:r w:rsidRPr="00272245">
              <w:rPr>
                <w:sz w:val="18"/>
                <w:szCs w:val="18"/>
              </w:rPr>
              <w:t>£96,110,389</w:t>
            </w:r>
          </w:p>
        </w:tc>
      </w:tr>
      <w:tr w:rsidR="00813B1B" w:rsidRPr="00272245" w14:paraId="60860FD7" w14:textId="77777777" w:rsidTr="00F33519">
        <w:tc>
          <w:tcPr>
            <w:tcW w:w="1487" w:type="pct"/>
            <w:tcBorders>
              <w:top w:val="nil"/>
              <w:bottom w:val="nil"/>
            </w:tcBorders>
          </w:tcPr>
          <w:p w14:paraId="3223E8CB" w14:textId="77777777" w:rsidR="00813B1B" w:rsidRPr="00272245" w:rsidRDefault="00813B1B" w:rsidP="0033200E">
            <w:pPr>
              <w:jc w:val="left"/>
              <w:rPr>
                <w:sz w:val="18"/>
                <w:szCs w:val="18"/>
              </w:rPr>
            </w:pPr>
            <w:r w:rsidRPr="00272245">
              <w:rPr>
                <w:sz w:val="18"/>
                <w:szCs w:val="18"/>
              </w:rPr>
              <w:t>QALY</w:t>
            </w:r>
          </w:p>
        </w:tc>
        <w:tc>
          <w:tcPr>
            <w:tcW w:w="1170" w:type="pct"/>
            <w:tcBorders>
              <w:top w:val="nil"/>
              <w:bottom w:val="nil"/>
            </w:tcBorders>
          </w:tcPr>
          <w:p w14:paraId="26A67024" w14:textId="77777777" w:rsidR="00813B1B" w:rsidRPr="00272245" w:rsidRDefault="00813B1B" w:rsidP="0033200E">
            <w:pPr>
              <w:jc w:val="left"/>
              <w:rPr>
                <w:sz w:val="18"/>
                <w:szCs w:val="18"/>
              </w:rPr>
            </w:pPr>
            <w:r w:rsidRPr="00272245">
              <w:rPr>
                <w:sz w:val="18"/>
                <w:szCs w:val="18"/>
              </w:rPr>
              <w:t>2,482</w:t>
            </w:r>
          </w:p>
        </w:tc>
        <w:tc>
          <w:tcPr>
            <w:tcW w:w="1171" w:type="pct"/>
            <w:tcBorders>
              <w:top w:val="nil"/>
              <w:bottom w:val="nil"/>
            </w:tcBorders>
          </w:tcPr>
          <w:p w14:paraId="5A28D7FD" w14:textId="77777777" w:rsidR="00813B1B" w:rsidRPr="00272245" w:rsidRDefault="00813B1B" w:rsidP="0033200E">
            <w:pPr>
              <w:jc w:val="left"/>
              <w:rPr>
                <w:sz w:val="18"/>
                <w:szCs w:val="18"/>
              </w:rPr>
            </w:pPr>
            <w:r w:rsidRPr="00272245">
              <w:rPr>
                <w:sz w:val="18"/>
                <w:szCs w:val="18"/>
              </w:rPr>
              <w:t>10,873</w:t>
            </w:r>
          </w:p>
        </w:tc>
        <w:tc>
          <w:tcPr>
            <w:tcW w:w="1171" w:type="pct"/>
            <w:tcBorders>
              <w:top w:val="nil"/>
              <w:bottom w:val="nil"/>
            </w:tcBorders>
          </w:tcPr>
          <w:p w14:paraId="6BF2E69D" w14:textId="77777777" w:rsidR="00813B1B" w:rsidRPr="00272245" w:rsidRDefault="00813B1B" w:rsidP="0033200E">
            <w:pPr>
              <w:jc w:val="left"/>
              <w:rPr>
                <w:sz w:val="18"/>
                <w:szCs w:val="18"/>
              </w:rPr>
            </w:pPr>
            <w:r w:rsidRPr="00272245">
              <w:rPr>
                <w:sz w:val="18"/>
                <w:szCs w:val="18"/>
              </w:rPr>
              <w:t>8,849</w:t>
            </w:r>
          </w:p>
        </w:tc>
      </w:tr>
      <w:tr w:rsidR="00813B1B" w:rsidRPr="00272245" w14:paraId="476A7095" w14:textId="77777777" w:rsidTr="00F33519">
        <w:tc>
          <w:tcPr>
            <w:tcW w:w="1487" w:type="pct"/>
            <w:tcBorders>
              <w:top w:val="nil"/>
              <w:bottom w:val="nil"/>
            </w:tcBorders>
          </w:tcPr>
          <w:p w14:paraId="121AA039" w14:textId="77777777" w:rsidR="00813B1B" w:rsidRPr="00272245" w:rsidRDefault="00813B1B" w:rsidP="0033200E">
            <w:pPr>
              <w:jc w:val="left"/>
              <w:rPr>
                <w:sz w:val="18"/>
                <w:szCs w:val="18"/>
              </w:rPr>
            </w:pPr>
            <w:r w:rsidRPr="00272245">
              <w:rPr>
                <w:sz w:val="18"/>
                <w:szCs w:val="18"/>
              </w:rPr>
              <w:t>Societal outcomes</w:t>
            </w:r>
          </w:p>
        </w:tc>
        <w:tc>
          <w:tcPr>
            <w:tcW w:w="1170" w:type="pct"/>
            <w:tcBorders>
              <w:top w:val="nil"/>
              <w:bottom w:val="nil"/>
            </w:tcBorders>
          </w:tcPr>
          <w:p w14:paraId="22815A83" w14:textId="77777777" w:rsidR="00813B1B" w:rsidRPr="00272245" w:rsidRDefault="00813B1B" w:rsidP="0033200E">
            <w:pPr>
              <w:jc w:val="left"/>
              <w:rPr>
                <w:sz w:val="18"/>
                <w:szCs w:val="18"/>
              </w:rPr>
            </w:pPr>
          </w:p>
        </w:tc>
        <w:tc>
          <w:tcPr>
            <w:tcW w:w="1171" w:type="pct"/>
            <w:tcBorders>
              <w:top w:val="nil"/>
              <w:bottom w:val="nil"/>
            </w:tcBorders>
          </w:tcPr>
          <w:p w14:paraId="577A2915" w14:textId="77777777" w:rsidR="00813B1B" w:rsidRPr="00272245" w:rsidRDefault="00813B1B" w:rsidP="0033200E">
            <w:pPr>
              <w:jc w:val="left"/>
              <w:rPr>
                <w:sz w:val="18"/>
                <w:szCs w:val="18"/>
              </w:rPr>
            </w:pPr>
          </w:p>
        </w:tc>
        <w:tc>
          <w:tcPr>
            <w:tcW w:w="1171" w:type="pct"/>
            <w:tcBorders>
              <w:top w:val="nil"/>
              <w:bottom w:val="nil"/>
            </w:tcBorders>
          </w:tcPr>
          <w:p w14:paraId="0486EE23" w14:textId="77777777" w:rsidR="00813B1B" w:rsidRPr="00272245" w:rsidRDefault="00813B1B" w:rsidP="0033200E">
            <w:pPr>
              <w:jc w:val="left"/>
              <w:rPr>
                <w:sz w:val="18"/>
                <w:szCs w:val="18"/>
              </w:rPr>
            </w:pPr>
          </w:p>
        </w:tc>
      </w:tr>
      <w:tr w:rsidR="00813B1B" w:rsidRPr="00272245" w14:paraId="0E6DABF8" w14:textId="77777777" w:rsidTr="00F33519">
        <w:tc>
          <w:tcPr>
            <w:tcW w:w="1487" w:type="pct"/>
            <w:tcBorders>
              <w:top w:val="nil"/>
              <w:bottom w:val="nil"/>
            </w:tcBorders>
          </w:tcPr>
          <w:p w14:paraId="596DE2FD" w14:textId="77777777" w:rsidR="00813B1B" w:rsidRPr="00272245" w:rsidRDefault="00813B1B"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1170" w:type="pct"/>
            <w:tcBorders>
              <w:top w:val="nil"/>
              <w:bottom w:val="nil"/>
            </w:tcBorders>
          </w:tcPr>
          <w:p w14:paraId="67A9DC19" w14:textId="77777777" w:rsidR="00813B1B" w:rsidRPr="00272245" w:rsidRDefault="00813B1B" w:rsidP="0033200E">
            <w:pPr>
              <w:jc w:val="left"/>
              <w:rPr>
                <w:sz w:val="18"/>
                <w:szCs w:val="18"/>
              </w:rPr>
            </w:pPr>
            <w:r w:rsidRPr="00272245">
              <w:rPr>
                <w:sz w:val="18"/>
                <w:szCs w:val="18"/>
              </w:rPr>
              <w:t>£8,466,770</w:t>
            </w:r>
          </w:p>
        </w:tc>
        <w:tc>
          <w:tcPr>
            <w:tcW w:w="1171" w:type="pct"/>
            <w:tcBorders>
              <w:top w:val="nil"/>
              <w:bottom w:val="nil"/>
            </w:tcBorders>
          </w:tcPr>
          <w:p w14:paraId="7A6DA344" w14:textId="77777777" w:rsidR="00813B1B" w:rsidRPr="00272245" w:rsidRDefault="00813B1B" w:rsidP="0033200E">
            <w:pPr>
              <w:jc w:val="left"/>
              <w:rPr>
                <w:sz w:val="18"/>
                <w:szCs w:val="18"/>
              </w:rPr>
            </w:pPr>
            <w:r w:rsidRPr="00272245">
              <w:rPr>
                <w:sz w:val="18"/>
                <w:szCs w:val="18"/>
              </w:rPr>
              <w:t>£2,801,807</w:t>
            </w:r>
          </w:p>
        </w:tc>
        <w:tc>
          <w:tcPr>
            <w:tcW w:w="1171" w:type="pct"/>
            <w:tcBorders>
              <w:top w:val="nil"/>
              <w:bottom w:val="nil"/>
            </w:tcBorders>
          </w:tcPr>
          <w:p w14:paraId="5B1D4F07" w14:textId="77777777" w:rsidR="00813B1B" w:rsidRPr="00272245" w:rsidRDefault="00813B1B" w:rsidP="0033200E">
            <w:pPr>
              <w:jc w:val="left"/>
              <w:rPr>
                <w:sz w:val="18"/>
                <w:szCs w:val="18"/>
              </w:rPr>
            </w:pPr>
            <w:r w:rsidRPr="00272245">
              <w:rPr>
                <w:sz w:val="18"/>
                <w:szCs w:val="18"/>
              </w:rPr>
              <w:t>£17,476,565</w:t>
            </w:r>
          </w:p>
        </w:tc>
      </w:tr>
      <w:tr w:rsidR="00813B1B" w:rsidRPr="00272245" w14:paraId="7B23BD9A" w14:textId="77777777" w:rsidTr="00F33519">
        <w:trPr>
          <w:trHeight w:val="80"/>
        </w:trPr>
        <w:tc>
          <w:tcPr>
            <w:tcW w:w="1487" w:type="pct"/>
            <w:tcBorders>
              <w:top w:val="nil"/>
              <w:bottom w:val="nil"/>
            </w:tcBorders>
          </w:tcPr>
          <w:p w14:paraId="206AF634" w14:textId="77777777" w:rsidR="00813B1B" w:rsidRPr="00272245" w:rsidRDefault="00813B1B"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1170" w:type="pct"/>
            <w:tcBorders>
              <w:top w:val="nil"/>
              <w:bottom w:val="nil"/>
            </w:tcBorders>
          </w:tcPr>
          <w:p w14:paraId="4273E9B4" w14:textId="77777777" w:rsidR="00813B1B" w:rsidRPr="00272245" w:rsidRDefault="00813B1B" w:rsidP="0033200E">
            <w:pPr>
              <w:jc w:val="left"/>
              <w:rPr>
                <w:sz w:val="18"/>
                <w:szCs w:val="18"/>
              </w:rPr>
            </w:pPr>
            <w:r w:rsidRPr="00272245">
              <w:rPr>
                <w:sz w:val="18"/>
                <w:szCs w:val="18"/>
              </w:rPr>
              <w:t>-£212,408</w:t>
            </w:r>
          </w:p>
        </w:tc>
        <w:tc>
          <w:tcPr>
            <w:tcW w:w="1171" w:type="pct"/>
            <w:tcBorders>
              <w:top w:val="nil"/>
              <w:bottom w:val="nil"/>
            </w:tcBorders>
          </w:tcPr>
          <w:p w14:paraId="73D97CCC" w14:textId="77777777" w:rsidR="00813B1B" w:rsidRPr="00272245" w:rsidRDefault="00813B1B" w:rsidP="0033200E">
            <w:pPr>
              <w:jc w:val="left"/>
              <w:rPr>
                <w:sz w:val="18"/>
                <w:szCs w:val="18"/>
              </w:rPr>
            </w:pPr>
            <w:r w:rsidRPr="00272245">
              <w:rPr>
                <w:sz w:val="18"/>
                <w:szCs w:val="18"/>
              </w:rPr>
              <w:t>£21,044,207</w:t>
            </w:r>
          </w:p>
        </w:tc>
        <w:tc>
          <w:tcPr>
            <w:tcW w:w="1171" w:type="pct"/>
            <w:tcBorders>
              <w:top w:val="nil"/>
              <w:bottom w:val="nil"/>
            </w:tcBorders>
          </w:tcPr>
          <w:p w14:paraId="79959937" w14:textId="77777777" w:rsidR="00813B1B" w:rsidRPr="00272245" w:rsidRDefault="00813B1B" w:rsidP="0033200E">
            <w:pPr>
              <w:jc w:val="left"/>
              <w:rPr>
                <w:sz w:val="18"/>
                <w:szCs w:val="18"/>
              </w:rPr>
            </w:pPr>
            <w:r w:rsidRPr="00272245">
              <w:rPr>
                <w:sz w:val="18"/>
                <w:szCs w:val="18"/>
              </w:rPr>
              <w:t>-£120,852</w:t>
            </w:r>
          </w:p>
        </w:tc>
      </w:tr>
      <w:tr w:rsidR="00813B1B" w:rsidRPr="00272245" w14:paraId="3C70DE09" w14:textId="77777777" w:rsidTr="00F33519">
        <w:tc>
          <w:tcPr>
            <w:tcW w:w="1487" w:type="pct"/>
            <w:tcBorders>
              <w:top w:val="nil"/>
              <w:bottom w:val="nil"/>
            </w:tcBorders>
          </w:tcPr>
          <w:p w14:paraId="252DA912" w14:textId="77777777" w:rsidR="00813B1B" w:rsidRPr="00272245" w:rsidRDefault="00813B1B"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1170" w:type="pct"/>
            <w:tcBorders>
              <w:top w:val="nil"/>
              <w:bottom w:val="nil"/>
            </w:tcBorders>
          </w:tcPr>
          <w:p w14:paraId="63BBCF35" w14:textId="77777777" w:rsidR="00813B1B" w:rsidRPr="00272245" w:rsidRDefault="00813B1B" w:rsidP="0033200E">
            <w:pPr>
              <w:jc w:val="left"/>
              <w:rPr>
                <w:sz w:val="18"/>
                <w:szCs w:val="18"/>
              </w:rPr>
            </w:pPr>
            <w:r w:rsidRPr="00272245">
              <w:rPr>
                <w:sz w:val="18"/>
                <w:szCs w:val="18"/>
              </w:rPr>
              <w:t>-£11,799,227</w:t>
            </w:r>
          </w:p>
        </w:tc>
        <w:tc>
          <w:tcPr>
            <w:tcW w:w="1171" w:type="pct"/>
            <w:tcBorders>
              <w:top w:val="nil"/>
              <w:bottom w:val="nil"/>
            </w:tcBorders>
          </w:tcPr>
          <w:p w14:paraId="370922E2" w14:textId="77777777" w:rsidR="00813B1B" w:rsidRPr="00272245" w:rsidRDefault="00813B1B" w:rsidP="0033200E">
            <w:pPr>
              <w:jc w:val="left"/>
              <w:rPr>
                <w:sz w:val="18"/>
                <w:szCs w:val="18"/>
              </w:rPr>
            </w:pPr>
            <w:r w:rsidRPr="00272245">
              <w:rPr>
                <w:sz w:val="18"/>
                <w:szCs w:val="18"/>
              </w:rPr>
              <w:t>-£42,138,370</w:t>
            </w:r>
          </w:p>
        </w:tc>
        <w:tc>
          <w:tcPr>
            <w:tcW w:w="1171" w:type="pct"/>
            <w:tcBorders>
              <w:top w:val="nil"/>
              <w:bottom w:val="nil"/>
            </w:tcBorders>
          </w:tcPr>
          <w:p w14:paraId="748C10E4" w14:textId="77777777" w:rsidR="00813B1B" w:rsidRPr="00272245" w:rsidRDefault="00813B1B" w:rsidP="0033200E">
            <w:pPr>
              <w:jc w:val="left"/>
              <w:rPr>
                <w:sz w:val="18"/>
                <w:szCs w:val="18"/>
              </w:rPr>
            </w:pPr>
            <w:r w:rsidRPr="00272245">
              <w:rPr>
                <w:sz w:val="18"/>
                <w:szCs w:val="18"/>
              </w:rPr>
              <w:t>-£59,673,772</w:t>
            </w:r>
          </w:p>
        </w:tc>
      </w:tr>
      <w:tr w:rsidR="00813B1B" w:rsidRPr="00272245" w14:paraId="7F29F67C" w14:textId="77777777" w:rsidTr="00F33519">
        <w:tc>
          <w:tcPr>
            <w:tcW w:w="1487" w:type="pct"/>
            <w:tcBorders>
              <w:top w:val="nil"/>
              <w:bottom w:val="single" w:sz="4" w:space="0" w:color="auto"/>
            </w:tcBorders>
          </w:tcPr>
          <w:p w14:paraId="5102C5A0" w14:textId="77777777" w:rsidR="00813B1B" w:rsidRPr="00272245" w:rsidRDefault="00813B1B" w:rsidP="0033200E">
            <w:pPr>
              <w:jc w:val="left"/>
              <w:rPr>
                <w:sz w:val="18"/>
                <w:szCs w:val="18"/>
              </w:rPr>
            </w:pPr>
            <w:r w:rsidRPr="00272245">
              <w:rPr>
                <w:sz w:val="18"/>
                <w:szCs w:val="18"/>
              </w:rPr>
              <w:t>Societal gain, QALY equivalent</w:t>
            </w:r>
          </w:p>
        </w:tc>
        <w:tc>
          <w:tcPr>
            <w:tcW w:w="1170" w:type="pct"/>
            <w:tcBorders>
              <w:top w:val="nil"/>
              <w:bottom w:val="single" w:sz="4" w:space="0" w:color="auto"/>
              <w:right w:val="single" w:sz="4" w:space="0" w:color="auto"/>
            </w:tcBorders>
          </w:tcPr>
          <w:p w14:paraId="72647A77" w14:textId="77777777" w:rsidR="00813B1B" w:rsidRPr="00272245" w:rsidRDefault="00813B1B" w:rsidP="0033200E">
            <w:pPr>
              <w:jc w:val="left"/>
              <w:rPr>
                <w:sz w:val="18"/>
                <w:szCs w:val="18"/>
              </w:rPr>
            </w:pPr>
            <w:r w:rsidRPr="00272245">
              <w:rPr>
                <w:sz w:val="18"/>
                <w:szCs w:val="18"/>
              </w:rPr>
              <w:t>341 QALYs</w:t>
            </w:r>
          </w:p>
        </w:tc>
        <w:tc>
          <w:tcPr>
            <w:tcW w:w="1171" w:type="pct"/>
            <w:tcBorders>
              <w:top w:val="nil"/>
              <w:left w:val="single" w:sz="4" w:space="0" w:color="auto"/>
              <w:bottom w:val="single" w:sz="4" w:space="0" w:color="auto"/>
            </w:tcBorders>
          </w:tcPr>
          <w:p w14:paraId="13BB244A" w14:textId="77777777" w:rsidR="00813B1B" w:rsidRPr="00272245" w:rsidRDefault="00813B1B" w:rsidP="0033200E">
            <w:pPr>
              <w:jc w:val="left"/>
              <w:rPr>
                <w:sz w:val="18"/>
                <w:szCs w:val="18"/>
              </w:rPr>
            </w:pPr>
            <w:r w:rsidRPr="00272245">
              <w:rPr>
                <w:sz w:val="18"/>
                <w:szCs w:val="18"/>
              </w:rPr>
              <w:t>398 QALYs</w:t>
            </w:r>
          </w:p>
        </w:tc>
        <w:tc>
          <w:tcPr>
            <w:tcW w:w="1171" w:type="pct"/>
            <w:tcBorders>
              <w:top w:val="nil"/>
              <w:bottom w:val="single" w:sz="4" w:space="0" w:color="auto"/>
            </w:tcBorders>
          </w:tcPr>
          <w:p w14:paraId="0D6BE482" w14:textId="77777777" w:rsidR="00813B1B" w:rsidRPr="00272245" w:rsidRDefault="00813B1B" w:rsidP="0033200E">
            <w:pPr>
              <w:jc w:val="left"/>
              <w:rPr>
                <w:sz w:val="18"/>
                <w:szCs w:val="18"/>
              </w:rPr>
            </w:pPr>
            <w:r w:rsidRPr="00272245">
              <w:rPr>
                <w:sz w:val="18"/>
                <w:szCs w:val="18"/>
              </w:rPr>
              <w:t>1,288 QALYs</w:t>
            </w:r>
          </w:p>
        </w:tc>
      </w:tr>
      <w:tr w:rsidR="00813B1B" w:rsidRPr="00272245" w14:paraId="65C47319" w14:textId="77777777" w:rsidTr="00F33519">
        <w:tc>
          <w:tcPr>
            <w:tcW w:w="1487" w:type="pct"/>
            <w:tcBorders>
              <w:top w:val="single" w:sz="4" w:space="0" w:color="auto"/>
              <w:bottom w:val="nil"/>
            </w:tcBorders>
          </w:tcPr>
          <w:p w14:paraId="07E1FA25" w14:textId="77777777" w:rsidR="00813B1B" w:rsidRPr="00272245" w:rsidRDefault="00813B1B" w:rsidP="0033200E">
            <w:pPr>
              <w:jc w:val="left"/>
              <w:rPr>
                <w:sz w:val="18"/>
                <w:szCs w:val="18"/>
              </w:rPr>
            </w:pPr>
            <w:r w:rsidRPr="00272245">
              <w:rPr>
                <w:sz w:val="18"/>
                <w:szCs w:val="18"/>
              </w:rPr>
              <w:t>Societal ICER using (1)</w:t>
            </w:r>
          </w:p>
        </w:tc>
        <w:tc>
          <w:tcPr>
            <w:tcW w:w="1170" w:type="pct"/>
            <w:tcBorders>
              <w:top w:val="single" w:sz="4" w:space="0" w:color="auto"/>
              <w:bottom w:val="nil"/>
              <w:right w:val="single" w:sz="4" w:space="0" w:color="auto"/>
            </w:tcBorders>
          </w:tcPr>
          <w:p w14:paraId="0346241A" w14:textId="77777777" w:rsidR="00813B1B" w:rsidRPr="00272245" w:rsidRDefault="00813B1B" w:rsidP="0033200E">
            <w:pPr>
              <w:jc w:val="left"/>
              <w:rPr>
                <w:sz w:val="18"/>
                <w:szCs w:val="18"/>
              </w:rPr>
            </w:pPr>
            <w:r w:rsidRPr="00272245">
              <w:rPr>
                <w:sz w:val="18"/>
                <w:szCs w:val="18"/>
              </w:rPr>
              <w:t xml:space="preserve">£1,937 </w:t>
            </w:r>
            <w:r w:rsidRPr="00272245">
              <w:rPr>
                <w:sz w:val="16"/>
                <w:szCs w:val="16"/>
              </w:rPr>
              <w:t>per QALY gained</w:t>
            </w:r>
            <w:r w:rsidRPr="00272245">
              <w:rPr>
                <w:sz w:val="18"/>
                <w:szCs w:val="18"/>
                <w:vertAlign w:val="superscript"/>
              </w:rPr>
              <w:t>7</w:t>
            </w:r>
          </w:p>
        </w:tc>
        <w:tc>
          <w:tcPr>
            <w:tcW w:w="1171" w:type="pct"/>
            <w:tcBorders>
              <w:top w:val="single" w:sz="4" w:space="0" w:color="auto"/>
              <w:left w:val="single" w:sz="4" w:space="0" w:color="auto"/>
              <w:bottom w:val="nil"/>
            </w:tcBorders>
          </w:tcPr>
          <w:p w14:paraId="34E3B7F0" w14:textId="77777777" w:rsidR="00813B1B" w:rsidRPr="00272245" w:rsidRDefault="00813B1B" w:rsidP="0033200E">
            <w:pPr>
              <w:jc w:val="left"/>
              <w:rPr>
                <w:sz w:val="18"/>
                <w:szCs w:val="18"/>
              </w:rPr>
            </w:pPr>
            <w:r w:rsidRPr="00272245">
              <w:rPr>
                <w:sz w:val="18"/>
                <w:szCs w:val="18"/>
              </w:rPr>
              <w:t xml:space="preserve">£20,622 </w:t>
            </w:r>
            <w:r w:rsidRPr="00272245">
              <w:rPr>
                <w:sz w:val="16"/>
                <w:szCs w:val="16"/>
              </w:rPr>
              <w:t>per QALY gained</w:t>
            </w:r>
            <w:r w:rsidRPr="00272245">
              <w:rPr>
                <w:sz w:val="18"/>
                <w:szCs w:val="18"/>
                <w:vertAlign w:val="superscript"/>
              </w:rPr>
              <w:t>8</w:t>
            </w:r>
          </w:p>
        </w:tc>
        <w:tc>
          <w:tcPr>
            <w:tcW w:w="1171" w:type="pct"/>
            <w:tcBorders>
              <w:top w:val="single" w:sz="4" w:space="0" w:color="auto"/>
              <w:bottom w:val="nil"/>
            </w:tcBorders>
          </w:tcPr>
          <w:p w14:paraId="1F143866" w14:textId="77777777" w:rsidR="00813B1B" w:rsidRPr="00272245" w:rsidRDefault="00813B1B" w:rsidP="0033200E">
            <w:pPr>
              <w:jc w:val="left"/>
              <w:rPr>
                <w:sz w:val="18"/>
                <w:szCs w:val="18"/>
              </w:rPr>
            </w:pPr>
            <w:r w:rsidRPr="00272245">
              <w:rPr>
                <w:sz w:val="18"/>
                <w:szCs w:val="18"/>
              </w:rPr>
              <w:t xml:space="preserve">£4,818 </w:t>
            </w:r>
            <w:r w:rsidRPr="00272245">
              <w:rPr>
                <w:sz w:val="16"/>
                <w:szCs w:val="16"/>
              </w:rPr>
              <w:t>per QALY gained</w:t>
            </w:r>
            <w:r w:rsidRPr="00272245">
              <w:rPr>
                <w:sz w:val="18"/>
                <w:szCs w:val="18"/>
                <w:vertAlign w:val="superscript"/>
              </w:rPr>
              <w:t>9</w:t>
            </w:r>
          </w:p>
        </w:tc>
      </w:tr>
      <w:tr w:rsidR="00813B1B" w:rsidRPr="00272245" w14:paraId="219CB8BE" w14:textId="77777777" w:rsidTr="00F33519">
        <w:tc>
          <w:tcPr>
            <w:tcW w:w="1487" w:type="pct"/>
            <w:tcBorders>
              <w:top w:val="nil"/>
              <w:bottom w:val="nil"/>
            </w:tcBorders>
          </w:tcPr>
          <w:p w14:paraId="3C808250" w14:textId="77777777" w:rsidR="00813B1B" w:rsidRPr="00272245" w:rsidRDefault="00813B1B" w:rsidP="0033200E">
            <w:pPr>
              <w:jc w:val="left"/>
              <w:rPr>
                <w:sz w:val="18"/>
                <w:szCs w:val="18"/>
              </w:rPr>
            </w:pPr>
            <w:r w:rsidRPr="00272245">
              <w:rPr>
                <w:sz w:val="18"/>
                <w:szCs w:val="18"/>
              </w:rPr>
              <w:t>Societal ICER using (2)</w:t>
            </w:r>
          </w:p>
        </w:tc>
        <w:tc>
          <w:tcPr>
            <w:tcW w:w="1170" w:type="pct"/>
            <w:tcBorders>
              <w:top w:val="nil"/>
              <w:bottom w:val="nil"/>
              <w:right w:val="single" w:sz="4" w:space="0" w:color="auto"/>
            </w:tcBorders>
          </w:tcPr>
          <w:p w14:paraId="2914170C" w14:textId="77777777" w:rsidR="00813B1B" w:rsidRPr="00272245" w:rsidRDefault="00813B1B" w:rsidP="0033200E">
            <w:pPr>
              <w:jc w:val="left"/>
              <w:rPr>
                <w:sz w:val="18"/>
                <w:szCs w:val="18"/>
              </w:rPr>
            </w:pPr>
            <w:r w:rsidRPr="00272245">
              <w:rPr>
                <w:sz w:val="18"/>
                <w:szCs w:val="18"/>
              </w:rPr>
              <w:t xml:space="preserve">£2,981 </w:t>
            </w:r>
            <w:r w:rsidRPr="00272245">
              <w:rPr>
                <w:sz w:val="16"/>
                <w:szCs w:val="16"/>
              </w:rPr>
              <w:t>per QALY gained</w:t>
            </w:r>
          </w:p>
        </w:tc>
        <w:tc>
          <w:tcPr>
            <w:tcW w:w="1171" w:type="pct"/>
            <w:tcBorders>
              <w:top w:val="nil"/>
              <w:left w:val="single" w:sz="4" w:space="0" w:color="auto"/>
              <w:bottom w:val="nil"/>
            </w:tcBorders>
          </w:tcPr>
          <w:p w14:paraId="02C4F4FD" w14:textId="77777777" w:rsidR="00813B1B" w:rsidRPr="00272245" w:rsidRDefault="00813B1B" w:rsidP="0033200E">
            <w:pPr>
              <w:jc w:val="left"/>
              <w:rPr>
                <w:sz w:val="18"/>
                <w:szCs w:val="18"/>
              </w:rPr>
            </w:pPr>
            <w:r w:rsidRPr="00272245">
              <w:rPr>
                <w:sz w:val="18"/>
                <w:szCs w:val="18"/>
              </w:rPr>
              <w:t xml:space="preserve">£21,489 </w:t>
            </w:r>
            <w:r w:rsidRPr="00272245">
              <w:rPr>
                <w:sz w:val="16"/>
                <w:szCs w:val="16"/>
              </w:rPr>
              <w:t>per QALY gained</w:t>
            </w:r>
          </w:p>
        </w:tc>
        <w:tc>
          <w:tcPr>
            <w:tcW w:w="1171" w:type="pct"/>
            <w:tcBorders>
              <w:top w:val="nil"/>
              <w:bottom w:val="nil"/>
            </w:tcBorders>
          </w:tcPr>
          <w:p w14:paraId="58F74847" w14:textId="77777777" w:rsidR="00813B1B" w:rsidRPr="00272245" w:rsidRDefault="00813B1B" w:rsidP="0033200E">
            <w:pPr>
              <w:jc w:val="left"/>
              <w:rPr>
                <w:sz w:val="18"/>
                <w:szCs w:val="18"/>
              </w:rPr>
            </w:pPr>
            <w:r w:rsidRPr="00272245">
              <w:rPr>
                <w:sz w:val="18"/>
                <w:szCs w:val="18"/>
              </w:rPr>
              <w:t xml:space="preserve">£5,999 </w:t>
            </w:r>
            <w:r w:rsidRPr="00272245">
              <w:rPr>
                <w:sz w:val="16"/>
                <w:szCs w:val="16"/>
              </w:rPr>
              <w:t>per QALY gained</w:t>
            </w:r>
          </w:p>
        </w:tc>
      </w:tr>
      <w:tr w:rsidR="00813B1B" w:rsidRPr="00272245" w14:paraId="4BE4EF25" w14:textId="77777777" w:rsidTr="00F33519">
        <w:tc>
          <w:tcPr>
            <w:tcW w:w="1487" w:type="pct"/>
            <w:tcBorders>
              <w:top w:val="nil"/>
              <w:bottom w:val="nil"/>
            </w:tcBorders>
          </w:tcPr>
          <w:p w14:paraId="14681F8D" w14:textId="77777777" w:rsidR="00813B1B" w:rsidRPr="00272245" w:rsidRDefault="00813B1B" w:rsidP="0033200E">
            <w:pPr>
              <w:jc w:val="left"/>
              <w:rPr>
                <w:sz w:val="18"/>
                <w:szCs w:val="18"/>
              </w:rPr>
            </w:pPr>
            <w:r w:rsidRPr="00272245">
              <w:rPr>
                <w:sz w:val="18"/>
                <w:szCs w:val="18"/>
              </w:rPr>
              <w:t>Societal INMB using (1)</w:t>
            </w:r>
            <w:r w:rsidRPr="00272245">
              <w:rPr>
                <w:sz w:val="18"/>
                <w:szCs w:val="18"/>
                <w:vertAlign w:val="superscript"/>
              </w:rPr>
              <w:t>10</w:t>
            </w:r>
          </w:p>
        </w:tc>
        <w:tc>
          <w:tcPr>
            <w:tcW w:w="1170" w:type="pct"/>
            <w:tcBorders>
              <w:top w:val="nil"/>
              <w:bottom w:val="nil"/>
              <w:right w:val="single" w:sz="4" w:space="0" w:color="auto"/>
            </w:tcBorders>
          </w:tcPr>
          <w:p w14:paraId="798F257B" w14:textId="77777777" w:rsidR="00813B1B" w:rsidRPr="00272245" w:rsidRDefault="00813B1B" w:rsidP="0033200E">
            <w:pPr>
              <w:jc w:val="left"/>
              <w:rPr>
                <w:sz w:val="18"/>
                <w:szCs w:val="18"/>
              </w:rPr>
            </w:pPr>
            <w:r w:rsidRPr="00272245">
              <w:rPr>
                <w:sz w:val="18"/>
                <w:szCs w:val="18"/>
              </w:rPr>
              <w:t>£79,222,621</w:t>
            </w:r>
          </w:p>
        </w:tc>
        <w:tc>
          <w:tcPr>
            <w:tcW w:w="1171" w:type="pct"/>
            <w:tcBorders>
              <w:top w:val="nil"/>
              <w:left w:val="single" w:sz="4" w:space="0" w:color="auto"/>
              <w:bottom w:val="nil"/>
            </w:tcBorders>
          </w:tcPr>
          <w:p w14:paraId="039DE7E8" w14:textId="77777777" w:rsidR="00813B1B" w:rsidRPr="00272245" w:rsidRDefault="00813B1B" w:rsidP="0033200E">
            <w:pPr>
              <w:jc w:val="left"/>
              <w:rPr>
                <w:sz w:val="18"/>
                <w:szCs w:val="18"/>
              </w:rPr>
            </w:pPr>
            <w:r w:rsidRPr="00272245">
              <w:rPr>
                <w:sz w:val="18"/>
                <w:szCs w:val="18"/>
              </w:rPr>
              <w:t>£105,706,657</w:t>
            </w:r>
          </w:p>
        </w:tc>
        <w:tc>
          <w:tcPr>
            <w:tcW w:w="1171" w:type="pct"/>
            <w:tcBorders>
              <w:top w:val="nil"/>
              <w:bottom w:val="nil"/>
            </w:tcBorders>
          </w:tcPr>
          <w:p w14:paraId="5BD66B73" w14:textId="77777777" w:rsidR="00813B1B" w:rsidRPr="00272245" w:rsidRDefault="00813B1B" w:rsidP="0033200E">
            <w:pPr>
              <w:jc w:val="left"/>
              <w:rPr>
                <w:sz w:val="18"/>
                <w:szCs w:val="18"/>
              </w:rPr>
            </w:pPr>
            <w:r w:rsidRPr="00272245">
              <w:rPr>
                <w:sz w:val="18"/>
                <w:szCs w:val="18"/>
              </w:rPr>
              <w:t>£255,262,807</w:t>
            </w:r>
          </w:p>
        </w:tc>
      </w:tr>
      <w:tr w:rsidR="00813B1B" w:rsidRPr="00272245" w14:paraId="00315F1D" w14:textId="77777777" w:rsidTr="00F33519">
        <w:tc>
          <w:tcPr>
            <w:tcW w:w="1487" w:type="pct"/>
            <w:tcBorders>
              <w:top w:val="nil"/>
              <w:bottom w:val="single" w:sz="4" w:space="0" w:color="auto"/>
            </w:tcBorders>
          </w:tcPr>
          <w:p w14:paraId="28B74C83" w14:textId="77777777" w:rsidR="00813B1B" w:rsidRPr="00272245" w:rsidRDefault="00813B1B" w:rsidP="0033200E">
            <w:pPr>
              <w:jc w:val="left"/>
              <w:rPr>
                <w:sz w:val="18"/>
                <w:szCs w:val="18"/>
              </w:rPr>
            </w:pPr>
            <w:r w:rsidRPr="00272245">
              <w:rPr>
                <w:sz w:val="18"/>
                <w:szCs w:val="18"/>
              </w:rPr>
              <w:t>Societal INMB using (2)</w:t>
            </w:r>
          </w:p>
        </w:tc>
        <w:tc>
          <w:tcPr>
            <w:tcW w:w="1170" w:type="pct"/>
            <w:tcBorders>
              <w:top w:val="nil"/>
              <w:bottom w:val="single" w:sz="4" w:space="0" w:color="auto"/>
              <w:right w:val="single" w:sz="4" w:space="0" w:color="auto"/>
            </w:tcBorders>
          </w:tcPr>
          <w:p w14:paraId="1AFF10EA" w14:textId="77777777" w:rsidR="00813B1B" w:rsidRPr="00272245" w:rsidRDefault="00813B1B" w:rsidP="0033200E">
            <w:pPr>
              <w:jc w:val="left"/>
              <w:rPr>
                <w:sz w:val="18"/>
                <w:szCs w:val="18"/>
              </w:rPr>
            </w:pPr>
            <w:r w:rsidRPr="00272245">
              <w:rPr>
                <w:sz w:val="18"/>
                <w:szCs w:val="18"/>
              </w:rPr>
              <w:t>£76,276,874</w:t>
            </w:r>
          </w:p>
        </w:tc>
        <w:tc>
          <w:tcPr>
            <w:tcW w:w="1171" w:type="pct"/>
            <w:tcBorders>
              <w:top w:val="nil"/>
              <w:left w:val="single" w:sz="4" w:space="0" w:color="auto"/>
              <w:bottom w:val="single" w:sz="4" w:space="0" w:color="auto"/>
            </w:tcBorders>
          </w:tcPr>
          <w:p w14:paraId="463893E2" w14:textId="77777777" w:rsidR="00813B1B" w:rsidRPr="00272245" w:rsidRDefault="00813B1B" w:rsidP="0033200E">
            <w:pPr>
              <w:jc w:val="left"/>
              <w:rPr>
                <w:sz w:val="18"/>
                <w:szCs w:val="18"/>
              </w:rPr>
            </w:pPr>
            <w:r w:rsidRPr="00272245">
              <w:rPr>
                <w:sz w:val="18"/>
                <w:szCs w:val="18"/>
              </w:rPr>
              <w:t>£95,930,045</w:t>
            </w:r>
          </w:p>
        </w:tc>
        <w:tc>
          <w:tcPr>
            <w:tcW w:w="1171" w:type="pct"/>
            <w:tcBorders>
              <w:top w:val="nil"/>
              <w:bottom w:val="single" w:sz="4" w:space="0" w:color="auto"/>
            </w:tcBorders>
          </w:tcPr>
          <w:p w14:paraId="038E2BC2" w14:textId="77777777" w:rsidR="00813B1B" w:rsidRPr="00272245" w:rsidRDefault="00813B1B" w:rsidP="0033200E">
            <w:pPr>
              <w:jc w:val="left"/>
              <w:rPr>
                <w:sz w:val="18"/>
                <w:szCs w:val="18"/>
              </w:rPr>
            </w:pPr>
            <w:r w:rsidRPr="00272245">
              <w:rPr>
                <w:sz w:val="18"/>
                <w:szCs w:val="18"/>
              </w:rPr>
              <w:t>£243,296,776</w:t>
            </w:r>
          </w:p>
        </w:tc>
      </w:tr>
      <w:tr w:rsidR="00813B1B" w:rsidRPr="00272245" w14:paraId="16C2C5C8" w14:textId="77777777" w:rsidTr="00F33519">
        <w:tc>
          <w:tcPr>
            <w:tcW w:w="5000" w:type="pct"/>
            <w:gridSpan w:val="4"/>
          </w:tcPr>
          <w:p w14:paraId="011A8067" w14:textId="77777777" w:rsidR="00813B1B" w:rsidRPr="00272245" w:rsidRDefault="00813B1B"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70BCB0FB" w14:textId="77777777" w:rsidR="00813B1B" w:rsidRPr="00272245" w:rsidRDefault="00813B1B"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11DE72ED" w14:textId="7F5A23F7" w:rsidR="00813B1B" w:rsidRPr="00272245" w:rsidRDefault="00813B1B" w:rsidP="0033200E">
            <w:pPr>
              <w:rPr>
                <w:sz w:val="18"/>
                <w:szCs w:val="18"/>
              </w:rPr>
            </w:pPr>
            <w:r w:rsidRPr="00272245">
              <w:rPr>
                <w:sz w:val="18"/>
                <w:szCs w:val="18"/>
                <w:vertAlign w:val="superscript"/>
              </w:rPr>
              <w:t>2</w:t>
            </w:r>
            <w:r w:rsidRPr="00272245">
              <w:rPr>
                <w:sz w:val="18"/>
                <w:szCs w:val="18"/>
              </w:rPr>
              <w:t xml:space="preserve"> User counts were 96,588, 60,697, 1,885 and 159,169 for reactive, proactive and self-referred pathways and the total, respectively, under usual care and 121,581, 1,077,117, 511,726 and 1,710,424 under recommended care; see Table F11 for breakdown in user characteristics when all three pathways operate in tandem.</w:t>
            </w:r>
          </w:p>
          <w:p w14:paraId="1DEBAFF6" w14:textId="77777777" w:rsidR="00813B1B" w:rsidRPr="00272245" w:rsidRDefault="00813B1B" w:rsidP="0033200E">
            <w:pPr>
              <w:rPr>
                <w:sz w:val="18"/>
                <w:szCs w:val="18"/>
              </w:rPr>
            </w:pPr>
            <w:r w:rsidRPr="00272245">
              <w:rPr>
                <w:sz w:val="18"/>
                <w:szCs w:val="18"/>
                <w:vertAlign w:val="superscript"/>
              </w:rPr>
              <w:t>3</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75CA3D3E" w14:textId="77777777" w:rsidR="00813B1B" w:rsidRPr="00272245" w:rsidRDefault="00813B1B"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6A9C5B4C" w14:textId="77777777" w:rsidR="00813B1B" w:rsidRPr="00272245" w:rsidRDefault="00813B1B"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0B67627B" w14:textId="77777777" w:rsidR="00813B1B" w:rsidRPr="00272245" w:rsidRDefault="00813B1B"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1839C36E" w14:textId="77777777" w:rsidR="00813B1B" w:rsidRPr="00272245" w:rsidRDefault="00813B1B" w:rsidP="0033200E">
            <w:pPr>
              <w:rPr>
                <w:sz w:val="18"/>
                <w:szCs w:val="18"/>
              </w:rPr>
            </w:pPr>
            <w:r w:rsidRPr="00272245">
              <w:rPr>
                <w:sz w:val="18"/>
                <w:szCs w:val="18"/>
                <w:vertAlign w:val="superscript"/>
              </w:rPr>
              <w:t>7</w:t>
            </w:r>
            <w:r w:rsidRPr="00272245">
              <w:rPr>
                <w:sz w:val="18"/>
                <w:szCs w:val="18"/>
              </w:rPr>
              <w:t xml:space="preserve"> The public sector ICERs are £2,204 per QALY gained using (1) and £3,391 using (2).</w:t>
            </w:r>
          </w:p>
          <w:p w14:paraId="7B0B1605" w14:textId="77777777" w:rsidR="00813B1B" w:rsidRPr="00272245" w:rsidRDefault="00813B1B" w:rsidP="0033200E">
            <w:pPr>
              <w:rPr>
                <w:sz w:val="18"/>
                <w:szCs w:val="18"/>
              </w:rPr>
            </w:pPr>
            <w:r w:rsidRPr="00272245">
              <w:rPr>
                <w:sz w:val="18"/>
                <w:szCs w:val="18"/>
                <w:vertAlign w:val="superscript"/>
              </w:rPr>
              <w:t>8</w:t>
            </w:r>
            <w:r w:rsidRPr="00272245">
              <w:rPr>
                <w:sz w:val="18"/>
                <w:szCs w:val="18"/>
              </w:rPr>
              <w:t xml:space="preserve"> The public sector ICERs are £21,377 per QALY gained using (1) and £22,276 using (2).</w:t>
            </w:r>
          </w:p>
          <w:p w14:paraId="7358AD75" w14:textId="77777777" w:rsidR="00813B1B" w:rsidRPr="00272245" w:rsidRDefault="00813B1B" w:rsidP="0033200E">
            <w:pPr>
              <w:rPr>
                <w:sz w:val="18"/>
                <w:szCs w:val="18"/>
              </w:rPr>
            </w:pPr>
            <w:r w:rsidRPr="00272245">
              <w:rPr>
                <w:sz w:val="18"/>
                <w:szCs w:val="18"/>
                <w:vertAlign w:val="superscript"/>
              </w:rPr>
              <w:t>9</w:t>
            </w:r>
            <w:r w:rsidRPr="00272245">
              <w:rPr>
                <w:sz w:val="18"/>
                <w:szCs w:val="18"/>
              </w:rPr>
              <w:t xml:space="preserve"> The public sector ICERs are £5,520 per QALY gained using (1) and £6,872 using (2).</w:t>
            </w:r>
          </w:p>
          <w:p w14:paraId="2C035438" w14:textId="77777777" w:rsidR="00813B1B" w:rsidRPr="00272245" w:rsidRDefault="00813B1B" w:rsidP="0033200E">
            <w:pPr>
              <w:rPr>
                <w:sz w:val="18"/>
                <w:szCs w:val="18"/>
              </w:rPr>
            </w:pPr>
            <w:r w:rsidRPr="00272245">
              <w:rPr>
                <w:sz w:val="18"/>
                <w:szCs w:val="18"/>
                <w:vertAlign w:val="superscript"/>
              </w:rPr>
              <w:t>10</w:t>
            </w:r>
            <w:r w:rsidRPr="00272245">
              <w:rPr>
                <w:sz w:val="18"/>
                <w:szCs w:val="18"/>
              </w:rPr>
              <w:t xml:space="preserve"> Incremental net monetary benefits are estimated using the cost-effectiveness threshold of £30,000 per QALY gained.</w:t>
            </w:r>
          </w:p>
        </w:tc>
      </w:tr>
    </w:tbl>
    <w:p w14:paraId="3B0801F7" w14:textId="16D42D53" w:rsidR="00813B1B" w:rsidRPr="00272245" w:rsidRDefault="00813B1B" w:rsidP="00813B1B"/>
    <w:p w14:paraId="64DB7B6D" w14:textId="24011782" w:rsidR="0026136E" w:rsidRPr="00272245" w:rsidRDefault="0026136E" w:rsidP="00813B1B">
      <w:r w:rsidRPr="00272245">
        <w:t>Table F20 shows the cost-effectiveness of the combinations of two pathways in their RC configurations vs. UC.</w:t>
      </w:r>
    </w:p>
    <w:tbl>
      <w:tblPr>
        <w:tblStyle w:val="TableGrid"/>
        <w:tblW w:w="5000" w:type="pct"/>
        <w:tblLook w:val="04A0" w:firstRow="1" w:lastRow="0" w:firstColumn="1" w:lastColumn="0" w:noHBand="0" w:noVBand="1"/>
      </w:tblPr>
      <w:tblGrid>
        <w:gridCol w:w="2680"/>
        <w:gridCol w:w="2112"/>
        <w:gridCol w:w="2112"/>
        <w:gridCol w:w="2112"/>
      </w:tblGrid>
      <w:tr w:rsidR="0026136E" w:rsidRPr="00272245" w14:paraId="1D475721" w14:textId="77777777" w:rsidTr="006C2FE7">
        <w:tc>
          <w:tcPr>
            <w:tcW w:w="5000" w:type="pct"/>
            <w:gridSpan w:val="4"/>
          </w:tcPr>
          <w:p w14:paraId="76365427" w14:textId="0FBFC724" w:rsidR="0026136E" w:rsidRPr="00272245" w:rsidRDefault="0026136E" w:rsidP="0033200E">
            <w:r w:rsidRPr="00272245">
              <w:rPr>
                <w:b/>
                <w:bCs/>
              </w:rPr>
              <w:t>Table F20</w:t>
            </w:r>
            <w:r w:rsidRPr="00272245">
              <w:t xml:space="preserve"> Contributions of combinations of two pathways in their recommended care configurations relative to usual care under 40-year societal cost-utility analysis.</w:t>
            </w:r>
          </w:p>
        </w:tc>
      </w:tr>
      <w:tr w:rsidR="0026136E" w:rsidRPr="00272245" w14:paraId="027EC8E0" w14:textId="77777777" w:rsidTr="006C2FE7">
        <w:trPr>
          <w:trHeight w:val="505"/>
        </w:trPr>
        <w:tc>
          <w:tcPr>
            <w:tcW w:w="1487" w:type="pct"/>
            <w:vAlign w:val="bottom"/>
          </w:tcPr>
          <w:p w14:paraId="54E6434F" w14:textId="77777777" w:rsidR="0026136E" w:rsidRPr="00272245" w:rsidRDefault="0026136E" w:rsidP="0033200E">
            <w:pPr>
              <w:jc w:val="left"/>
              <w:rPr>
                <w:sz w:val="20"/>
                <w:szCs w:val="20"/>
              </w:rPr>
            </w:pPr>
            <w:r w:rsidRPr="00272245">
              <w:rPr>
                <w:sz w:val="20"/>
                <w:szCs w:val="20"/>
              </w:rPr>
              <w:t>N=385,192</w:t>
            </w:r>
          </w:p>
        </w:tc>
        <w:tc>
          <w:tcPr>
            <w:tcW w:w="1171" w:type="pct"/>
            <w:vAlign w:val="bottom"/>
          </w:tcPr>
          <w:p w14:paraId="20B121FD" w14:textId="77777777" w:rsidR="0026136E" w:rsidRPr="00272245" w:rsidRDefault="0026136E" w:rsidP="0033200E">
            <w:pPr>
              <w:jc w:val="left"/>
              <w:rPr>
                <w:b/>
                <w:bCs/>
                <w:sz w:val="20"/>
                <w:szCs w:val="20"/>
              </w:rPr>
            </w:pPr>
            <w:r w:rsidRPr="00272245">
              <w:rPr>
                <w:b/>
                <w:bCs/>
                <w:sz w:val="20"/>
                <w:szCs w:val="20"/>
              </w:rPr>
              <w:t>Reactive and Proactive pathways</w:t>
            </w:r>
          </w:p>
        </w:tc>
        <w:tc>
          <w:tcPr>
            <w:tcW w:w="1171" w:type="pct"/>
            <w:vAlign w:val="bottom"/>
          </w:tcPr>
          <w:p w14:paraId="4671BD27" w14:textId="77777777" w:rsidR="0026136E" w:rsidRPr="00272245" w:rsidRDefault="0026136E" w:rsidP="0033200E">
            <w:pPr>
              <w:jc w:val="left"/>
              <w:rPr>
                <w:b/>
                <w:bCs/>
                <w:sz w:val="20"/>
                <w:szCs w:val="20"/>
              </w:rPr>
            </w:pPr>
            <w:r w:rsidRPr="00272245">
              <w:rPr>
                <w:b/>
                <w:bCs/>
                <w:sz w:val="20"/>
                <w:szCs w:val="20"/>
              </w:rPr>
              <w:t>Reactive and Self-referred pathways</w:t>
            </w:r>
          </w:p>
        </w:tc>
        <w:tc>
          <w:tcPr>
            <w:tcW w:w="1171" w:type="pct"/>
            <w:vAlign w:val="bottom"/>
          </w:tcPr>
          <w:p w14:paraId="14725DA2" w14:textId="77777777" w:rsidR="0026136E" w:rsidRPr="00272245" w:rsidRDefault="0026136E" w:rsidP="0033200E">
            <w:pPr>
              <w:jc w:val="left"/>
              <w:rPr>
                <w:b/>
                <w:bCs/>
                <w:sz w:val="20"/>
                <w:szCs w:val="20"/>
              </w:rPr>
            </w:pPr>
            <w:r w:rsidRPr="00272245">
              <w:rPr>
                <w:b/>
                <w:bCs/>
                <w:sz w:val="20"/>
                <w:szCs w:val="20"/>
              </w:rPr>
              <w:t>Proactive and Self-referred pathways</w:t>
            </w:r>
          </w:p>
        </w:tc>
      </w:tr>
      <w:tr w:rsidR="0026136E" w:rsidRPr="00272245" w14:paraId="0740CD49" w14:textId="77777777" w:rsidTr="006C2FE7">
        <w:tc>
          <w:tcPr>
            <w:tcW w:w="1487" w:type="pct"/>
            <w:tcBorders>
              <w:bottom w:val="nil"/>
            </w:tcBorders>
          </w:tcPr>
          <w:p w14:paraId="54ECF59E" w14:textId="77777777" w:rsidR="0026136E" w:rsidRPr="00272245" w:rsidRDefault="0026136E" w:rsidP="0033200E">
            <w:pPr>
              <w:jc w:val="left"/>
              <w:rPr>
                <w:sz w:val="18"/>
                <w:szCs w:val="18"/>
              </w:rPr>
            </w:pPr>
            <w:r w:rsidRPr="00272245">
              <w:rPr>
                <w:sz w:val="18"/>
                <w:szCs w:val="18"/>
              </w:rPr>
              <w:t>Intervention users</w:t>
            </w:r>
            <w:r w:rsidRPr="00272245">
              <w:rPr>
                <w:sz w:val="18"/>
                <w:szCs w:val="18"/>
                <w:vertAlign w:val="superscript"/>
              </w:rPr>
              <w:t>1,2</w:t>
            </w:r>
          </w:p>
        </w:tc>
        <w:tc>
          <w:tcPr>
            <w:tcW w:w="1171" w:type="pct"/>
            <w:tcBorders>
              <w:bottom w:val="nil"/>
            </w:tcBorders>
          </w:tcPr>
          <w:p w14:paraId="219789BE" w14:textId="77777777" w:rsidR="0026136E" w:rsidRPr="00272245" w:rsidRDefault="0026136E" w:rsidP="0033200E">
            <w:pPr>
              <w:jc w:val="left"/>
              <w:rPr>
                <w:sz w:val="18"/>
                <w:szCs w:val="18"/>
              </w:rPr>
            </w:pPr>
          </w:p>
        </w:tc>
        <w:tc>
          <w:tcPr>
            <w:tcW w:w="1171" w:type="pct"/>
            <w:tcBorders>
              <w:bottom w:val="nil"/>
            </w:tcBorders>
          </w:tcPr>
          <w:p w14:paraId="4D8BF23F" w14:textId="77777777" w:rsidR="0026136E" w:rsidRPr="00272245" w:rsidRDefault="0026136E" w:rsidP="0033200E">
            <w:pPr>
              <w:jc w:val="left"/>
              <w:rPr>
                <w:sz w:val="18"/>
                <w:szCs w:val="18"/>
              </w:rPr>
            </w:pPr>
          </w:p>
        </w:tc>
        <w:tc>
          <w:tcPr>
            <w:tcW w:w="1171" w:type="pct"/>
            <w:tcBorders>
              <w:bottom w:val="nil"/>
            </w:tcBorders>
          </w:tcPr>
          <w:p w14:paraId="0CD94BE2" w14:textId="77777777" w:rsidR="0026136E" w:rsidRPr="00272245" w:rsidRDefault="0026136E" w:rsidP="0033200E">
            <w:pPr>
              <w:jc w:val="left"/>
              <w:rPr>
                <w:sz w:val="18"/>
                <w:szCs w:val="18"/>
              </w:rPr>
            </w:pPr>
          </w:p>
        </w:tc>
      </w:tr>
      <w:tr w:rsidR="0026136E" w:rsidRPr="00272245" w14:paraId="148E3E24" w14:textId="77777777" w:rsidTr="006C2FE7">
        <w:tc>
          <w:tcPr>
            <w:tcW w:w="1487" w:type="pct"/>
            <w:tcBorders>
              <w:top w:val="nil"/>
              <w:bottom w:val="nil"/>
            </w:tcBorders>
          </w:tcPr>
          <w:p w14:paraId="5C101520" w14:textId="77777777" w:rsidR="0026136E" w:rsidRPr="00272245" w:rsidRDefault="0026136E" w:rsidP="0033200E">
            <w:pPr>
              <w:jc w:val="right"/>
              <w:rPr>
                <w:sz w:val="18"/>
                <w:szCs w:val="18"/>
              </w:rPr>
            </w:pPr>
            <w:r w:rsidRPr="00272245">
              <w:rPr>
                <w:i/>
                <w:iCs/>
                <w:sz w:val="18"/>
                <w:szCs w:val="18"/>
              </w:rPr>
              <w:t>Reactive pathway</w:t>
            </w:r>
          </w:p>
        </w:tc>
        <w:tc>
          <w:tcPr>
            <w:tcW w:w="1171" w:type="pct"/>
            <w:tcBorders>
              <w:top w:val="nil"/>
              <w:bottom w:val="nil"/>
            </w:tcBorders>
          </w:tcPr>
          <w:p w14:paraId="700761E3" w14:textId="77777777" w:rsidR="0026136E" w:rsidRPr="00272245" w:rsidRDefault="0026136E" w:rsidP="0033200E">
            <w:pPr>
              <w:jc w:val="left"/>
              <w:rPr>
                <w:sz w:val="18"/>
                <w:szCs w:val="18"/>
              </w:rPr>
            </w:pPr>
            <w:r w:rsidRPr="00272245">
              <w:rPr>
                <w:sz w:val="18"/>
                <w:szCs w:val="18"/>
              </w:rPr>
              <w:t>125,867</w:t>
            </w:r>
          </w:p>
        </w:tc>
        <w:tc>
          <w:tcPr>
            <w:tcW w:w="1171" w:type="pct"/>
            <w:tcBorders>
              <w:top w:val="nil"/>
              <w:bottom w:val="nil"/>
            </w:tcBorders>
          </w:tcPr>
          <w:p w14:paraId="66432591" w14:textId="77777777" w:rsidR="0026136E" w:rsidRPr="00272245" w:rsidRDefault="0026136E" w:rsidP="0033200E">
            <w:pPr>
              <w:jc w:val="left"/>
              <w:rPr>
                <w:sz w:val="18"/>
                <w:szCs w:val="18"/>
              </w:rPr>
            </w:pPr>
            <w:r w:rsidRPr="00272245">
              <w:rPr>
                <w:sz w:val="18"/>
                <w:szCs w:val="18"/>
              </w:rPr>
              <w:t>129,034</w:t>
            </w:r>
          </w:p>
        </w:tc>
        <w:tc>
          <w:tcPr>
            <w:tcW w:w="1171" w:type="pct"/>
            <w:tcBorders>
              <w:top w:val="nil"/>
              <w:bottom w:val="nil"/>
            </w:tcBorders>
          </w:tcPr>
          <w:p w14:paraId="39051F4A" w14:textId="77777777" w:rsidR="0026136E" w:rsidRPr="00272245" w:rsidRDefault="0026136E" w:rsidP="0033200E">
            <w:pPr>
              <w:jc w:val="left"/>
              <w:rPr>
                <w:sz w:val="18"/>
                <w:szCs w:val="18"/>
              </w:rPr>
            </w:pPr>
            <w:r w:rsidRPr="00272245">
              <w:rPr>
                <w:sz w:val="18"/>
                <w:szCs w:val="18"/>
              </w:rPr>
              <w:t>86,337</w:t>
            </w:r>
          </w:p>
        </w:tc>
      </w:tr>
      <w:tr w:rsidR="0026136E" w:rsidRPr="00272245" w14:paraId="4342076B" w14:textId="77777777" w:rsidTr="006C2FE7">
        <w:tc>
          <w:tcPr>
            <w:tcW w:w="1487" w:type="pct"/>
            <w:tcBorders>
              <w:top w:val="nil"/>
              <w:bottom w:val="nil"/>
            </w:tcBorders>
          </w:tcPr>
          <w:p w14:paraId="2FF29FE7" w14:textId="77777777" w:rsidR="0026136E" w:rsidRPr="00272245" w:rsidRDefault="0026136E" w:rsidP="0033200E">
            <w:pPr>
              <w:jc w:val="right"/>
              <w:rPr>
                <w:sz w:val="18"/>
                <w:szCs w:val="18"/>
              </w:rPr>
            </w:pPr>
            <w:r w:rsidRPr="00272245">
              <w:rPr>
                <w:i/>
                <w:iCs/>
                <w:sz w:val="18"/>
                <w:szCs w:val="18"/>
              </w:rPr>
              <w:t>Proactive pathway</w:t>
            </w:r>
          </w:p>
        </w:tc>
        <w:tc>
          <w:tcPr>
            <w:tcW w:w="1171" w:type="pct"/>
            <w:tcBorders>
              <w:top w:val="nil"/>
              <w:bottom w:val="nil"/>
            </w:tcBorders>
          </w:tcPr>
          <w:p w14:paraId="09ED3CEF" w14:textId="77777777" w:rsidR="0026136E" w:rsidRPr="00272245" w:rsidRDefault="0026136E" w:rsidP="0033200E">
            <w:pPr>
              <w:jc w:val="left"/>
              <w:rPr>
                <w:sz w:val="18"/>
                <w:szCs w:val="18"/>
              </w:rPr>
            </w:pPr>
            <w:r w:rsidRPr="00272245">
              <w:rPr>
                <w:sz w:val="18"/>
                <w:szCs w:val="18"/>
              </w:rPr>
              <w:t>1,082,847</w:t>
            </w:r>
          </w:p>
        </w:tc>
        <w:tc>
          <w:tcPr>
            <w:tcW w:w="1171" w:type="pct"/>
            <w:tcBorders>
              <w:top w:val="nil"/>
              <w:bottom w:val="nil"/>
            </w:tcBorders>
          </w:tcPr>
          <w:p w14:paraId="6D475265" w14:textId="77777777" w:rsidR="0026136E" w:rsidRPr="00272245" w:rsidRDefault="0026136E" w:rsidP="0033200E">
            <w:pPr>
              <w:jc w:val="left"/>
              <w:rPr>
                <w:sz w:val="18"/>
                <w:szCs w:val="18"/>
              </w:rPr>
            </w:pPr>
            <w:r w:rsidRPr="00272245">
              <w:rPr>
                <w:sz w:val="18"/>
                <w:szCs w:val="18"/>
              </w:rPr>
              <w:t>55,978</w:t>
            </w:r>
          </w:p>
        </w:tc>
        <w:tc>
          <w:tcPr>
            <w:tcW w:w="1171" w:type="pct"/>
            <w:tcBorders>
              <w:top w:val="nil"/>
              <w:bottom w:val="nil"/>
            </w:tcBorders>
          </w:tcPr>
          <w:p w14:paraId="6430E806" w14:textId="77777777" w:rsidR="0026136E" w:rsidRPr="00272245" w:rsidRDefault="0026136E" w:rsidP="0033200E">
            <w:pPr>
              <w:jc w:val="left"/>
              <w:rPr>
                <w:sz w:val="18"/>
                <w:szCs w:val="18"/>
              </w:rPr>
            </w:pPr>
            <w:r w:rsidRPr="00272245">
              <w:rPr>
                <w:sz w:val="18"/>
                <w:szCs w:val="18"/>
              </w:rPr>
              <w:t>1,094,610</w:t>
            </w:r>
          </w:p>
        </w:tc>
      </w:tr>
      <w:tr w:rsidR="0026136E" w:rsidRPr="00272245" w14:paraId="1494F676" w14:textId="77777777" w:rsidTr="006C2FE7">
        <w:tc>
          <w:tcPr>
            <w:tcW w:w="1487" w:type="pct"/>
            <w:tcBorders>
              <w:top w:val="nil"/>
              <w:bottom w:val="nil"/>
            </w:tcBorders>
          </w:tcPr>
          <w:p w14:paraId="57237A86" w14:textId="77777777" w:rsidR="0026136E" w:rsidRPr="00272245" w:rsidRDefault="0026136E" w:rsidP="0033200E">
            <w:pPr>
              <w:jc w:val="right"/>
              <w:rPr>
                <w:sz w:val="18"/>
                <w:szCs w:val="18"/>
              </w:rPr>
            </w:pPr>
            <w:r w:rsidRPr="00272245">
              <w:rPr>
                <w:i/>
                <w:iCs/>
                <w:sz w:val="18"/>
                <w:szCs w:val="18"/>
              </w:rPr>
              <w:t>Self-referred pathway</w:t>
            </w:r>
          </w:p>
        </w:tc>
        <w:tc>
          <w:tcPr>
            <w:tcW w:w="1171" w:type="pct"/>
            <w:tcBorders>
              <w:top w:val="nil"/>
              <w:bottom w:val="nil"/>
            </w:tcBorders>
          </w:tcPr>
          <w:p w14:paraId="07203AAE" w14:textId="77777777" w:rsidR="0026136E" w:rsidRPr="00272245" w:rsidRDefault="0026136E" w:rsidP="0033200E">
            <w:pPr>
              <w:jc w:val="left"/>
              <w:rPr>
                <w:sz w:val="18"/>
                <w:szCs w:val="18"/>
              </w:rPr>
            </w:pPr>
            <w:r w:rsidRPr="00272245">
              <w:rPr>
                <w:sz w:val="18"/>
                <w:szCs w:val="18"/>
              </w:rPr>
              <w:t>1,529</w:t>
            </w:r>
          </w:p>
        </w:tc>
        <w:tc>
          <w:tcPr>
            <w:tcW w:w="1171" w:type="pct"/>
            <w:tcBorders>
              <w:top w:val="nil"/>
              <w:bottom w:val="nil"/>
            </w:tcBorders>
          </w:tcPr>
          <w:p w14:paraId="7A77CA13" w14:textId="77777777" w:rsidR="0026136E" w:rsidRPr="00272245" w:rsidRDefault="0026136E" w:rsidP="0033200E">
            <w:pPr>
              <w:jc w:val="left"/>
              <w:rPr>
                <w:sz w:val="18"/>
                <w:szCs w:val="18"/>
              </w:rPr>
            </w:pPr>
            <w:r w:rsidRPr="00272245">
              <w:rPr>
                <w:sz w:val="18"/>
                <w:szCs w:val="18"/>
              </w:rPr>
              <w:t>656,905</w:t>
            </w:r>
          </w:p>
        </w:tc>
        <w:tc>
          <w:tcPr>
            <w:tcW w:w="1171" w:type="pct"/>
            <w:tcBorders>
              <w:top w:val="nil"/>
              <w:bottom w:val="nil"/>
            </w:tcBorders>
          </w:tcPr>
          <w:p w14:paraId="609022D4" w14:textId="77777777" w:rsidR="0026136E" w:rsidRPr="00272245" w:rsidRDefault="0026136E" w:rsidP="0033200E">
            <w:pPr>
              <w:jc w:val="left"/>
              <w:rPr>
                <w:sz w:val="18"/>
                <w:szCs w:val="18"/>
              </w:rPr>
            </w:pPr>
            <w:r w:rsidRPr="00272245">
              <w:rPr>
                <w:sz w:val="18"/>
                <w:szCs w:val="18"/>
              </w:rPr>
              <w:t>514,888</w:t>
            </w:r>
          </w:p>
        </w:tc>
      </w:tr>
      <w:tr w:rsidR="0026136E" w:rsidRPr="00272245" w14:paraId="0518CEC0" w14:textId="77777777" w:rsidTr="006C2FE7">
        <w:tc>
          <w:tcPr>
            <w:tcW w:w="1487" w:type="pct"/>
            <w:tcBorders>
              <w:top w:val="nil"/>
              <w:bottom w:val="single" w:sz="4" w:space="0" w:color="auto"/>
            </w:tcBorders>
          </w:tcPr>
          <w:p w14:paraId="31BFBF5F" w14:textId="77777777" w:rsidR="0026136E" w:rsidRPr="00272245" w:rsidRDefault="0026136E" w:rsidP="0033200E">
            <w:pPr>
              <w:jc w:val="right"/>
              <w:rPr>
                <w:i/>
                <w:iCs/>
                <w:sz w:val="18"/>
                <w:szCs w:val="18"/>
              </w:rPr>
            </w:pPr>
            <w:r w:rsidRPr="00272245">
              <w:rPr>
                <w:i/>
                <w:iCs/>
                <w:sz w:val="18"/>
                <w:szCs w:val="18"/>
              </w:rPr>
              <w:t>Total</w:t>
            </w:r>
          </w:p>
        </w:tc>
        <w:tc>
          <w:tcPr>
            <w:tcW w:w="1171" w:type="pct"/>
            <w:tcBorders>
              <w:top w:val="nil"/>
              <w:bottom w:val="single" w:sz="4" w:space="0" w:color="auto"/>
            </w:tcBorders>
          </w:tcPr>
          <w:p w14:paraId="241D6353" w14:textId="77777777" w:rsidR="0026136E" w:rsidRPr="00272245" w:rsidRDefault="0026136E" w:rsidP="0033200E">
            <w:pPr>
              <w:jc w:val="left"/>
              <w:rPr>
                <w:sz w:val="18"/>
                <w:szCs w:val="18"/>
              </w:rPr>
            </w:pPr>
            <w:r w:rsidRPr="00272245">
              <w:rPr>
                <w:sz w:val="18"/>
                <w:szCs w:val="18"/>
              </w:rPr>
              <w:t>1,210,243</w:t>
            </w:r>
          </w:p>
        </w:tc>
        <w:tc>
          <w:tcPr>
            <w:tcW w:w="1171" w:type="pct"/>
            <w:tcBorders>
              <w:top w:val="nil"/>
              <w:bottom w:val="single" w:sz="4" w:space="0" w:color="auto"/>
            </w:tcBorders>
          </w:tcPr>
          <w:p w14:paraId="16782964" w14:textId="77777777" w:rsidR="0026136E" w:rsidRPr="00272245" w:rsidRDefault="0026136E" w:rsidP="0033200E">
            <w:pPr>
              <w:jc w:val="left"/>
              <w:rPr>
                <w:sz w:val="18"/>
                <w:szCs w:val="18"/>
              </w:rPr>
            </w:pPr>
            <w:r w:rsidRPr="00272245">
              <w:rPr>
                <w:sz w:val="18"/>
                <w:szCs w:val="18"/>
              </w:rPr>
              <w:t>841,917</w:t>
            </w:r>
          </w:p>
        </w:tc>
        <w:tc>
          <w:tcPr>
            <w:tcW w:w="1171" w:type="pct"/>
            <w:tcBorders>
              <w:top w:val="nil"/>
              <w:bottom w:val="single" w:sz="4" w:space="0" w:color="auto"/>
            </w:tcBorders>
          </w:tcPr>
          <w:p w14:paraId="1AD8AAAF" w14:textId="77777777" w:rsidR="0026136E" w:rsidRPr="00272245" w:rsidRDefault="0026136E" w:rsidP="0033200E">
            <w:pPr>
              <w:jc w:val="left"/>
              <w:rPr>
                <w:sz w:val="18"/>
                <w:szCs w:val="18"/>
              </w:rPr>
            </w:pPr>
            <w:r w:rsidRPr="00272245">
              <w:rPr>
                <w:sz w:val="18"/>
                <w:szCs w:val="18"/>
              </w:rPr>
              <w:t>1,695,835</w:t>
            </w:r>
          </w:p>
        </w:tc>
      </w:tr>
      <w:tr w:rsidR="0026136E" w:rsidRPr="00272245" w14:paraId="0F3A54A1" w14:textId="77777777" w:rsidTr="006C2FE7">
        <w:tc>
          <w:tcPr>
            <w:tcW w:w="1487" w:type="pct"/>
            <w:tcBorders>
              <w:top w:val="single" w:sz="4" w:space="0" w:color="auto"/>
              <w:bottom w:val="nil"/>
            </w:tcBorders>
          </w:tcPr>
          <w:p w14:paraId="23C040B1" w14:textId="77777777" w:rsidR="0026136E" w:rsidRPr="00272245" w:rsidRDefault="0026136E" w:rsidP="0033200E">
            <w:pPr>
              <w:jc w:val="right"/>
              <w:rPr>
                <w:i/>
                <w:iCs/>
                <w:sz w:val="18"/>
                <w:szCs w:val="18"/>
              </w:rPr>
            </w:pPr>
          </w:p>
        </w:tc>
        <w:tc>
          <w:tcPr>
            <w:tcW w:w="3513" w:type="pct"/>
            <w:gridSpan w:val="3"/>
            <w:tcBorders>
              <w:top w:val="nil"/>
              <w:bottom w:val="single" w:sz="4" w:space="0" w:color="auto"/>
            </w:tcBorders>
          </w:tcPr>
          <w:p w14:paraId="217E8ED5" w14:textId="77777777" w:rsidR="0026136E" w:rsidRPr="00272245" w:rsidRDefault="0026136E" w:rsidP="0033200E">
            <w:pPr>
              <w:jc w:val="center"/>
              <w:rPr>
                <w:sz w:val="18"/>
                <w:szCs w:val="18"/>
              </w:rPr>
            </w:pPr>
            <w:r w:rsidRPr="00272245">
              <w:rPr>
                <w:b/>
                <w:bCs/>
                <w:sz w:val="20"/>
                <w:szCs w:val="20"/>
              </w:rPr>
              <w:t>Incremental outcomes relative to usual care</w:t>
            </w:r>
          </w:p>
        </w:tc>
      </w:tr>
      <w:tr w:rsidR="0026136E" w:rsidRPr="00272245" w14:paraId="26488815" w14:textId="77777777" w:rsidTr="006C2FE7">
        <w:tc>
          <w:tcPr>
            <w:tcW w:w="1487" w:type="pct"/>
            <w:tcBorders>
              <w:top w:val="nil"/>
              <w:bottom w:val="nil"/>
            </w:tcBorders>
          </w:tcPr>
          <w:p w14:paraId="4BCD5065" w14:textId="77777777" w:rsidR="0026136E" w:rsidRPr="00272245" w:rsidRDefault="0026136E" w:rsidP="0033200E">
            <w:pPr>
              <w:jc w:val="left"/>
              <w:rPr>
                <w:sz w:val="18"/>
                <w:szCs w:val="18"/>
              </w:rPr>
            </w:pPr>
            <w:r w:rsidRPr="00272245">
              <w:rPr>
                <w:sz w:val="18"/>
                <w:szCs w:val="18"/>
              </w:rPr>
              <w:t>Public sector costs</w:t>
            </w:r>
          </w:p>
        </w:tc>
        <w:tc>
          <w:tcPr>
            <w:tcW w:w="1171" w:type="pct"/>
            <w:tcBorders>
              <w:top w:val="single" w:sz="4" w:space="0" w:color="auto"/>
              <w:bottom w:val="nil"/>
            </w:tcBorders>
          </w:tcPr>
          <w:p w14:paraId="1E921D77" w14:textId="77777777" w:rsidR="0026136E" w:rsidRPr="00272245" w:rsidRDefault="0026136E" w:rsidP="0033200E">
            <w:pPr>
              <w:jc w:val="left"/>
              <w:rPr>
                <w:sz w:val="18"/>
                <w:szCs w:val="18"/>
              </w:rPr>
            </w:pPr>
          </w:p>
        </w:tc>
        <w:tc>
          <w:tcPr>
            <w:tcW w:w="1171" w:type="pct"/>
            <w:tcBorders>
              <w:top w:val="single" w:sz="4" w:space="0" w:color="auto"/>
              <w:bottom w:val="nil"/>
            </w:tcBorders>
          </w:tcPr>
          <w:p w14:paraId="668131D9" w14:textId="77777777" w:rsidR="0026136E" w:rsidRPr="00272245" w:rsidRDefault="0026136E" w:rsidP="0033200E">
            <w:pPr>
              <w:jc w:val="left"/>
              <w:rPr>
                <w:sz w:val="18"/>
                <w:szCs w:val="18"/>
              </w:rPr>
            </w:pPr>
          </w:p>
        </w:tc>
        <w:tc>
          <w:tcPr>
            <w:tcW w:w="1171" w:type="pct"/>
            <w:tcBorders>
              <w:top w:val="single" w:sz="4" w:space="0" w:color="auto"/>
              <w:bottom w:val="nil"/>
            </w:tcBorders>
          </w:tcPr>
          <w:p w14:paraId="056246F3" w14:textId="77777777" w:rsidR="0026136E" w:rsidRPr="00272245" w:rsidRDefault="0026136E" w:rsidP="0033200E">
            <w:pPr>
              <w:jc w:val="left"/>
              <w:rPr>
                <w:sz w:val="18"/>
                <w:szCs w:val="18"/>
              </w:rPr>
            </w:pPr>
          </w:p>
        </w:tc>
      </w:tr>
      <w:tr w:rsidR="0026136E" w:rsidRPr="00272245" w14:paraId="37C24444" w14:textId="77777777" w:rsidTr="006C2FE7">
        <w:tc>
          <w:tcPr>
            <w:tcW w:w="1487" w:type="pct"/>
            <w:tcBorders>
              <w:top w:val="nil"/>
              <w:bottom w:val="nil"/>
            </w:tcBorders>
          </w:tcPr>
          <w:p w14:paraId="4799631F" w14:textId="77777777" w:rsidR="0026136E" w:rsidRPr="00272245" w:rsidRDefault="0026136E" w:rsidP="0033200E">
            <w:pPr>
              <w:jc w:val="right"/>
              <w:rPr>
                <w:i/>
                <w:iCs/>
                <w:sz w:val="18"/>
                <w:szCs w:val="18"/>
              </w:rPr>
            </w:pPr>
            <w:r w:rsidRPr="00272245">
              <w:rPr>
                <w:i/>
                <w:iCs/>
                <w:sz w:val="18"/>
                <w:szCs w:val="18"/>
              </w:rPr>
              <w:t>(1) All-cause public sector costs</w:t>
            </w:r>
            <w:r w:rsidRPr="00272245">
              <w:rPr>
                <w:i/>
                <w:iCs/>
                <w:sz w:val="18"/>
                <w:szCs w:val="18"/>
                <w:vertAlign w:val="superscript"/>
              </w:rPr>
              <w:t>3</w:t>
            </w:r>
          </w:p>
        </w:tc>
        <w:tc>
          <w:tcPr>
            <w:tcW w:w="1171" w:type="pct"/>
            <w:tcBorders>
              <w:top w:val="nil"/>
              <w:bottom w:val="nil"/>
            </w:tcBorders>
          </w:tcPr>
          <w:p w14:paraId="627C7FC4" w14:textId="77777777" w:rsidR="0026136E" w:rsidRPr="00272245" w:rsidRDefault="0026136E" w:rsidP="0033200E">
            <w:pPr>
              <w:jc w:val="left"/>
              <w:rPr>
                <w:sz w:val="18"/>
                <w:szCs w:val="18"/>
              </w:rPr>
            </w:pPr>
            <w:r w:rsidRPr="00272245">
              <w:rPr>
                <w:sz w:val="18"/>
                <w:szCs w:val="18"/>
              </w:rPr>
              <w:t>-£87,733,012</w:t>
            </w:r>
          </w:p>
        </w:tc>
        <w:tc>
          <w:tcPr>
            <w:tcW w:w="1171" w:type="pct"/>
            <w:tcBorders>
              <w:top w:val="nil"/>
              <w:bottom w:val="nil"/>
            </w:tcBorders>
          </w:tcPr>
          <w:p w14:paraId="5D3E646F" w14:textId="77777777" w:rsidR="0026136E" w:rsidRPr="00272245" w:rsidRDefault="0026136E" w:rsidP="0033200E">
            <w:pPr>
              <w:jc w:val="left"/>
              <w:rPr>
                <w:sz w:val="18"/>
                <w:szCs w:val="18"/>
              </w:rPr>
            </w:pPr>
            <w:r w:rsidRPr="00272245">
              <w:rPr>
                <w:sz w:val="18"/>
                <w:szCs w:val="18"/>
              </w:rPr>
              <w:t>-£67,962,229</w:t>
            </w:r>
          </w:p>
        </w:tc>
        <w:tc>
          <w:tcPr>
            <w:tcW w:w="1171" w:type="pct"/>
            <w:tcBorders>
              <w:top w:val="nil"/>
              <w:bottom w:val="nil"/>
            </w:tcBorders>
          </w:tcPr>
          <w:p w14:paraId="3D9FD52F" w14:textId="77777777" w:rsidR="0026136E" w:rsidRPr="00272245" w:rsidRDefault="0026136E" w:rsidP="0033200E">
            <w:pPr>
              <w:jc w:val="left"/>
              <w:rPr>
                <w:sz w:val="18"/>
                <w:szCs w:val="18"/>
              </w:rPr>
            </w:pPr>
            <w:r w:rsidRPr="00272245">
              <w:rPr>
                <w:sz w:val="18"/>
                <w:szCs w:val="18"/>
              </w:rPr>
              <w:t>-£111,326,360</w:t>
            </w:r>
          </w:p>
        </w:tc>
      </w:tr>
      <w:tr w:rsidR="0026136E" w:rsidRPr="00272245" w14:paraId="5DD0C6B2" w14:textId="77777777" w:rsidTr="006C2FE7">
        <w:tc>
          <w:tcPr>
            <w:tcW w:w="1487" w:type="pct"/>
            <w:tcBorders>
              <w:top w:val="nil"/>
              <w:bottom w:val="nil"/>
            </w:tcBorders>
          </w:tcPr>
          <w:p w14:paraId="32C1B687" w14:textId="77777777" w:rsidR="0026136E" w:rsidRPr="00272245" w:rsidRDefault="0026136E" w:rsidP="0033200E">
            <w:pPr>
              <w:jc w:val="right"/>
              <w:rPr>
                <w:i/>
                <w:iCs/>
                <w:sz w:val="18"/>
                <w:szCs w:val="18"/>
              </w:rPr>
            </w:pPr>
            <w:r w:rsidRPr="00272245">
              <w:rPr>
                <w:i/>
                <w:iCs/>
                <w:sz w:val="18"/>
                <w:szCs w:val="18"/>
              </w:rPr>
              <w:t>(2) Fall-related healthcare costs</w:t>
            </w:r>
          </w:p>
        </w:tc>
        <w:tc>
          <w:tcPr>
            <w:tcW w:w="1171" w:type="pct"/>
            <w:tcBorders>
              <w:top w:val="nil"/>
              <w:bottom w:val="nil"/>
            </w:tcBorders>
          </w:tcPr>
          <w:p w14:paraId="4C841A01" w14:textId="77777777" w:rsidR="0026136E" w:rsidRPr="00272245" w:rsidRDefault="0026136E" w:rsidP="0033200E">
            <w:pPr>
              <w:jc w:val="left"/>
              <w:rPr>
                <w:sz w:val="18"/>
                <w:szCs w:val="18"/>
              </w:rPr>
            </w:pPr>
            <w:r w:rsidRPr="00272245">
              <w:rPr>
                <w:sz w:val="18"/>
                <w:szCs w:val="18"/>
              </w:rPr>
              <w:t>-£74,882,499</w:t>
            </w:r>
          </w:p>
        </w:tc>
        <w:tc>
          <w:tcPr>
            <w:tcW w:w="1171" w:type="pct"/>
            <w:tcBorders>
              <w:top w:val="nil"/>
              <w:bottom w:val="nil"/>
            </w:tcBorders>
          </w:tcPr>
          <w:p w14:paraId="02E684B7" w14:textId="77777777" w:rsidR="0026136E" w:rsidRPr="00272245" w:rsidRDefault="0026136E" w:rsidP="0033200E">
            <w:pPr>
              <w:jc w:val="left"/>
              <w:rPr>
                <w:sz w:val="18"/>
                <w:szCs w:val="18"/>
              </w:rPr>
            </w:pPr>
            <w:r w:rsidRPr="00272245">
              <w:rPr>
                <w:sz w:val="18"/>
                <w:szCs w:val="18"/>
              </w:rPr>
              <w:t>-£53,647,141</w:t>
            </w:r>
          </w:p>
        </w:tc>
        <w:tc>
          <w:tcPr>
            <w:tcW w:w="1171" w:type="pct"/>
            <w:tcBorders>
              <w:top w:val="nil"/>
              <w:bottom w:val="nil"/>
            </w:tcBorders>
          </w:tcPr>
          <w:p w14:paraId="607E069E" w14:textId="77777777" w:rsidR="0026136E" w:rsidRPr="00272245" w:rsidRDefault="0026136E" w:rsidP="0033200E">
            <w:pPr>
              <w:jc w:val="left"/>
              <w:rPr>
                <w:sz w:val="18"/>
                <w:szCs w:val="18"/>
              </w:rPr>
            </w:pPr>
            <w:r w:rsidRPr="00272245">
              <w:rPr>
                <w:sz w:val="18"/>
                <w:szCs w:val="18"/>
              </w:rPr>
              <w:t>-£91,150,343</w:t>
            </w:r>
          </w:p>
        </w:tc>
      </w:tr>
      <w:tr w:rsidR="0026136E" w:rsidRPr="00272245" w14:paraId="0117B5F7" w14:textId="77777777" w:rsidTr="006C2FE7">
        <w:tc>
          <w:tcPr>
            <w:tcW w:w="1487" w:type="pct"/>
            <w:tcBorders>
              <w:top w:val="nil"/>
              <w:bottom w:val="nil"/>
            </w:tcBorders>
          </w:tcPr>
          <w:p w14:paraId="2D638FB4" w14:textId="77777777" w:rsidR="0026136E" w:rsidRPr="00272245" w:rsidRDefault="0026136E" w:rsidP="0033200E">
            <w:pPr>
              <w:jc w:val="right"/>
              <w:rPr>
                <w:i/>
                <w:iCs/>
                <w:sz w:val="18"/>
                <w:szCs w:val="18"/>
              </w:rPr>
            </w:pPr>
            <w:r w:rsidRPr="00272245">
              <w:rPr>
                <w:i/>
                <w:iCs/>
                <w:sz w:val="18"/>
                <w:szCs w:val="18"/>
              </w:rPr>
              <w:t>Public sector intervention costs</w:t>
            </w:r>
          </w:p>
        </w:tc>
        <w:tc>
          <w:tcPr>
            <w:tcW w:w="1171" w:type="pct"/>
            <w:tcBorders>
              <w:top w:val="nil"/>
              <w:bottom w:val="nil"/>
            </w:tcBorders>
          </w:tcPr>
          <w:p w14:paraId="5F8CBB97" w14:textId="77777777" w:rsidR="0026136E" w:rsidRPr="00272245" w:rsidRDefault="0026136E" w:rsidP="0033200E">
            <w:pPr>
              <w:jc w:val="left"/>
              <w:rPr>
                <w:sz w:val="18"/>
                <w:szCs w:val="18"/>
              </w:rPr>
            </w:pPr>
            <w:r w:rsidRPr="00272245">
              <w:rPr>
                <w:sz w:val="18"/>
                <w:szCs w:val="18"/>
              </w:rPr>
              <w:t>£324,216,274</w:t>
            </w:r>
          </w:p>
        </w:tc>
        <w:tc>
          <w:tcPr>
            <w:tcW w:w="1171" w:type="pct"/>
            <w:tcBorders>
              <w:top w:val="nil"/>
              <w:bottom w:val="nil"/>
            </w:tcBorders>
          </w:tcPr>
          <w:p w14:paraId="35056978" w14:textId="77777777" w:rsidR="0026136E" w:rsidRPr="00272245" w:rsidRDefault="0026136E" w:rsidP="0033200E">
            <w:pPr>
              <w:jc w:val="left"/>
              <w:rPr>
                <w:sz w:val="18"/>
                <w:szCs w:val="18"/>
              </w:rPr>
            </w:pPr>
            <w:r w:rsidRPr="00272245">
              <w:rPr>
                <w:sz w:val="18"/>
                <w:szCs w:val="18"/>
              </w:rPr>
              <w:t>£122,562,146</w:t>
            </w:r>
          </w:p>
        </w:tc>
        <w:tc>
          <w:tcPr>
            <w:tcW w:w="1171" w:type="pct"/>
            <w:tcBorders>
              <w:top w:val="nil"/>
              <w:bottom w:val="nil"/>
            </w:tcBorders>
          </w:tcPr>
          <w:p w14:paraId="2BAC03BA" w14:textId="77777777" w:rsidR="0026136E" w:rsidRPr="00272245" w:rsidRDefault="0026136E" w:rsidP="0033200E">
            <w:pPr>
              <w:jc w:val="left"/>
              <w:rPr>
                <w:sz w:val="18"/>
                <w:szCs w:val="18"/>
              </w:rPr>
            </w:pPr>
            <w:r w:rsidRPr="00272245">
              <w:rPr>
                <w:sz w:val="18"/>
                <w:szCs w:val="18"/>
              </w:rPr>
              <w:t>£383,749,688</w:t>
            </w:r>
          </w:p>
        </w:tc>
      </w:tr>
      <w:tr w:rsidR="0026136E" w:rsidRPr="00272245" w14:paraId="7125BDCB" w14:textId="77777777" w:rsidTr="006C2FE7">
        <w:tc>
          <w:tcPr>
            <w:tcW w:w="1487" w:type="pct"/>
            <w:tcBorders>
              <w:top w:val="nil"/>
              <w:bottom w:val="nil"/>
            </w:tcBorders>
          </w:tcPr>
          <w:p w14:paraId="05AC6B79" w14:textId="77777777" w:rsidR="0026136E" w:rsidRPr="00272245" w:rsidRDefault="0026136E" w:rsidP="0033200E">
            <w:pPr>
              <w:jc w:val="left"/>
              <w:rPr>
                <w:sz w:val="18"/>
                <w:szCs w:val="18"/>
              </w:rPr>
            </w:pPr>
            <w:r w:rsidRPr="00272245">
              <w:rPr>
                <w:sz w:val="18"/>
                <w:szCs w:val="18"/>
              </w:rPr>
              <w:lastRenderedPageBreak/>
              <w:t>QALY</w:t>
            </w:r>
          </w:p>
        </w:tc>
        <w:tc>
          <w:tcPr>
            <w:tcW w:w="1171" w:type="pct"/>
            <w:tcBorders>
              <w:top w:val="nil"/>
              <w:bottom w:val="nil"/>
            </w:tcBorders>
          </w:tcPr>
          <w:p w14:paraId="42A3B0EA" w14:textId="77777777" w:rsidR="0026136E" w:rsidRPr="00272245" w:rsidRDefault="0026136E" w:rsidP="0033200E">
            <w:pPr>
              <w:jc w:val="left"/>
              <w:rPr>
                <w:sz w:val="18"/>
                <w:szCs w:val="18"/>
              </w:rPr>
            </w:pPr>
            <w:r w:rsidRPr="00272245">
              <w:rPr>
                <w:sz w:val="18"/>
                <w:szCs w:val="18"/>
              </w:rPr>
              <w:t>12,888</w:t>
            </w:r>
          </w:p>
        </w:tc>
        <w:tc>
          <w:tcPr>
            <w:tcW w:w="1171" w:type="pct"/>
            <w:tcBorders>
              <w:top w:val="nil"/>
              <w:bottom w:val="nil"/>
            </w:tcBorders>
          </w:tcPr>
          <w:p w14:paraId="1CC6C993" w14:textId="77777777" w:rsidR="0026136E" w:rsidRPr="00272245" w:rsidRDefault="0026136E" w:rsidP="0033200E">
            <w:pPr>
              <w:jc w:val="left"/>
              <w:rPr>
                <w:sz w:val="18"/>
                <w:szCs w:val="18"/>
              </w:rPr>
            </w:pPr>
            <w:r w:rsidRPr="00272245">
              <w:rPr>
                <w:sz w:val="18"/>
                <w:szCs w:val="18"/>
              </w:rPr>
              <w:t>11,330</w:t>
            </w:r>
          </w:p>
        </w:tc>
        <w:tc>
          <w:tcPr>
            <w:tcW w:w="1171" w:type="pct"/>
            <w:tcBorders>
              <w:top w:val="nil"/>
              <w:bottom w:val="nil"/>
            </w:tcBorders>
          </w:tcPr>
          <w:p w14:paraId="112FC859" w14:textId="77777777" w:rsidR="0026136E" w:rsidRPr="00272245" w:rsidRDefault="0026136E" w:rsidP="0033200E">
            <w:pPr>
              <w:jc w:val="left"/>
              <w:rPr>
                <w:sz w:val="18"/>
                <w:szCs w:val="18"/>
              </w:rPr>
            </w:pPr>
            <w:r w:rsidRPr="00272245">
              <w:rPr>
                <w:sz w:val="18"/>
                <w:szCs w:val="18"/>
              </w:rPr>
              <w:t>17,389</w:t>
            </w:r>
          </w:p>
        </w:tc>
      </w:tr>
      <w:tr w:rsidR="0026136E" w:rsidRPr="00272245" w14:paraId="7C0A0713" w14:textId="77777777" w:rsidTr="006C2FE7">
        <w:tc>
          <w:tcPr>
            <w:tcW w:w="1487" w:type="pct"/>
            <w:tcBorders>
              <w:top w:val="nil"/>
              <w:bottom w:val="nil"/>
            </w:tcBorders>
          </w:tcPr>
          <w:p w14:paraId="4FEF0F2E" w14:textId="77777777" w:rsidR="0026136E" w:rsidRPr="00272245" w:rsidRDefault="0026136E" w:rsidP="0033200E">
            <w:pPr>
              <w:jc w:val="left"/>
              <w:rPr>
                <w:sz w:val="18"/>
                <w:szCs w:val="18"/>
              </w:rPr>
            </w:pPr>
            <w:r w:rsidRPr="00272245">
              <w:rPr>
                <w:sz w:val="18"/>
                <w:szCs w:val="18"/>
              </w:rPr>
              <w:t>Societal outcomes</w:t>
            </w:r>
          </w:p>
        </w:tc>
        <w:tc>
          <w:tcPr>
            <w:tcW w:w="1171" w:type="pct"/>
            <w:tcBorders>
              <w:top w:val="nil"/>
              <w:bottom w:val="nil"/>
            </w:tcBorders>
          </w:tcPr>
          <w:p w14:paraId="21262A0F" w14:textId="77777777" w:rsidR="0026136E" w:rsidRPr="00272245" w:rsidRDefault="0026136E" w:rsidP="0033200E">
            <w:pPr>
              <w:jc w:val="left"/>
              <w:rPr>
                <w:sz w:val="18"/>
                <w:szCs w:val="18"/>
              </w:rPr>
            </w:pPr>
          </w:p>
        </w:tc>
        <w:tc>
          <w:tcPr>
            <w:tcW w:w="1171" w:type="pct"/>
            <w:tcBorders>
              <w:top w:val="nil"/>
              <w:bottom w:val="nil"/>
            </w:tcBorders>
          </w:tcPr>
          <w:p w14:paraId="50284CD4" w14:textId="77777777" w:rsidR="0026136E" w:rsidRPr="00272245" w:rsidRDefault="0026136E" w:rsidP="0033200E">
            <w:pPr>
              <w:jc w:val="left"/>
              <w:rPr>
                <w:sz w:val="18"/>
                <w:szCs w:val="18"/>
              </w:rPr>
            </w:pPr>
          </w:p>
        </w:tc>
        <w:tc>
          <w:tcPr>
            <w:tcW w:w="1171" w:type="pct"/>
            <w:tcBorders>
              <w:top w:val="nil"/>
              <w:bottom w:val="nil"/>
            </w:tcBorders>
          </w:tcPr>
          <w:p w14:paraId="35183084" w14:textId="77777777" w:rsidR="0026136E" w:rsidRPr="00272245" w:rsidRDefault="0026136E" w:rsidP="0033200E">
            <w:pPr>
              <w:jc w:val="left"/>
              <w:rPr>
                <w:sz w:val="18"/>
                <w:szCs w:val="18"/>
              </w:rPr>
            </w:pPr>
          </w:p>
        </w:tc>
      </w:tr>
      <w:tr w:rsidR="0026136E" w:rsidRPr="00272245" w14:paraId="4CE67298" w14:textId="77777777" w:rsidTr="006C2FE7">
        <w:tc>
          <w:tcPr>
            <w:tcW w:w="1487" w:type="pct"/>
            <w:tcBorders>
              <w:top w:val="nil"/>
              <w:bottom w:val="nil"/>
            </w:tcBorders>
          </w:tcPr>
          <w:p w14:paraId="27BE5CEA" w14:textId="77777777" w:rsidR="0026136E" w:rsidRPr="00272245" w:rsidRDefault="0026136E"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1171" w:type="pct"/>
            <w:tcBorders>
              <w:top w:val="nil"/>
              <w:bottom w:val="nil"/>
            </w:tcBorders>
          </w:tcPr>
          <w:p w14:paraId="4CFF3DF8" w14:textId="77777777" w:rsidR="0026136E" w:rsidRPr="00272245" w:rsidRDefault="0026136E" w:rsidP="0033200E">
            <w:pPr>
              <w:jc w:val="left"/>
              <w:rPr>
                <w:sz w:val="18"/>
                <w:szCs w:val="18"/>
              </w:rPr>
            </w:pPr>
            <w:r w:rsidRPr="00272245">
              <w:rPr>
                <w:sz w:val="18"/>
                <w:szCs w:val="18"/>
              </w:rPr>
              <w:t>£11,178,728</w:t>
            </w:r>
          </w:p>
        </w:tc>
        <w:tc>
          <w:tcPr>
            <w:tcW w:w="1171" w:type="pct"/>
            <w:tcBorders>
              <w:top w:val="nil"/>
              <w:bottom w:val="nil"/>
            </w:tcBorders>
          </w:tcPr>
          <w:p w14:paraId="76F93F70" w14:textId="77777777" w:rsidR="0026136E" w:rsidRPr="00272245" w:rsidRDefault="0026136E" w:rsidP="0033200E">
            <w:pPr>
              <w:jc w:val="left"/>
              <w:rPr>
                <w:sz w:val="18"/>
                <w:szCs w:val="18"/>
              </w:rPr>
            </w:pPr>
            <w:r w:rsidRPr="00272245">
              <w:rPr>
                <w:sz w:val="18"/>
                <w:szCs w:val="18"/>
              </w:rPr>
              <w:t>£16,985,336</w:t>
            </w:r>
          </w:p>
        </w:tc>
        <w:tc>
          <w:tcPr>
            <w:tcW w:w="1171" w:type="pct"/>
            <w:tcBorders>
              <w:top w:val="nil"/>
              <w:bottom w:val="nil"/>
            </w:tcBorders>
          </w:tcPr>
          <w:p w14:paraId="53039E8D" w14:textId="77777777" w:rsidR="0026136E" w:rsidRPr="00272245" w:rsidRDefault="0026136E" w:rsidP="0033200E">
            <w:pPr>
              <w:jc w:val="left"/>
              <w:rPr>
                <w:sz w:val="18"/>
                <w:szCs w:val="18"/>
              </w:rPr>
            </w:pPr>
            <w:r w:rsidRPr="00272245">
              <w:rPr>
                <w:sz w:val="18"/>
                <w:szCs w:val="18"/>
              </w:rPr>
              <w:t>£12,429,033</w:t>
            </w:r>
          </w:p>
        </w:tc>
      </w:tr>
      <w:tr w:rsidR="0026136E" w:rsidRPr="00272245" w14:paraId="7444B8EC" w14:textId="77777777" w:rsidTr="006C2FE7">
        <w:trPr>
          <w:trHeight w:val="80"/>
        </w:trPr>
        <w:tc>
          <w:tcPr>
            <w:tcW w:w="1487" w:type="pct"/>
            <w:tcBorders>
              <w:top w:val="nil"/>
              <w:bottom w:val="nil"/>
            </w:tcBorders>
          </w:tcPr>
          <w:p w14:paraId="3FC71639" w14:textId="77777777" w:rsidR="0026136E" w:rsidRPr="00272245" w:rsidRDefault="0026136E"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1171" w:type="pct"/>
            <w:tcBorders>
              <w:top w:val="nil"/>
              <w:bottom w:val="nil"/>
            </w:tcBorders>
          </w:tcPr>
          <w:p w14:paraId="53AC5CDA" w14:textId="77777777" w:rsidR="0026136E" w:rsidRPr="00272245" w:rsidRDefault="0026136E" w:rsidP="0033200E">
            <w:pPr>
              <w:jc w:val="left"/>
              <w:rPr>
                <w:sz w:val="18"/>
                <w:szCs w:val="18"/>
              </w:rPr>
            </w:pPr>
            <w:r w:rsidRPr="00272245">
              <w:rPr>
                <w:sz w:val="18"/>
                <w:szCs w:val="18"/>
              </w:rPr>
              <w:t>£20,576,159</w:t>
            </w:r>
          </w:p>
        </w:tc>
        <w:tc>
          <w:tcPr>
            <w:tcW w:w="1171" w:type="pct"/>
            <w:tcBorders>
              <w:top w:val="nil"/>
              <w:bottom w:val="nil"/>
            </w:tcBorders>
          </w:tcPr>
          <w:p w14:paraId="1672F05D" w14:textId="77777777" w:rsidR="0026136E" w:rsidRPr="00272245" w:rsidRDefault="0026136E" w:rsidP="0033200E">
            <w:pPr>
              <w:jc w:val="left"/>
              <w:rPr>
                <w:sz w:val="18"/>
                <w:szCs w:val="18"/>
              </w:rPr>
            </w:pPr>
            <w:r w:rsidRPr="00272245">
              <w:rPr>
                <w:sz w:val="18"/>
                <w:szCs w:val="18"/>
              </w:rPr>
              <w:t>-£795,074</w:t>
            </w:r>
          </w:p>
        </w:tc>
        <w:tc>
          <w:tcPr>
            <w:tcW w:w="1171" w:type="pct"/>
            <w:tcBorders>
              <w:top w:val="nil"/>
              <w:bottom w:val="nil"/>
            </w:tcBorders>
          </w:tcPr>
          <w:p w14:paraId="527BD91B" w14:textId="77777777" w:rsidR="0026136E" w:rsidRPr="00272245" w:rsidRDefault="0026136E" w:rsidP="0033200E">
            <w:pPr>
              <w:jc w:val="left"/>
              <w:rPr>
                <w:sz w:val="18"/>
                <w:szCs w:val="18"/>
              </w:rPr>
            </w:pPr>
            <w:r w:rsidRPr="00272245">
              <w:rPr>
                <w:sz w:val="18"/>
                <w:szCs w:val="18"/>
              </w:rPr>
              <w:t>£20,424,804</w:t>
            </w:r>
          </w:p>
        </w:tc>
      </w:tr>
      <w:tr w:rsidR="0026136E" w:rsidRPr="00272245" w14:paraId="7F04B5C7" w14:textId="77777777" w:rsidTr="006C2FE7">
        <w:tc>
          <w:tcPr>
            <w:tcW w:w="1487" w:type="pct"/>
            <w:tcBorders>
              <w:top w:val="nil"/>
              <w:bottom w:val="nil"/>
            </w:tcBorders>
          </w:tcPr>
          <w:p w14:paraId="0B7726F4" w14:textId="77777777" w:rsidR="0026136E" w:rsidRPr="00272245" w:rsidRDefault="0026136E" w:rsidP="0033200E">
            <w:pPr>
              <w:jc w:val="right"/>
              <w:rPr>
                <w:i/>
                <w:iCs/>
                <w:sz w:val="18"/>
                <w:szCs w:val="18"/>
              </w:rPr>
            </w:pPr>
            <w:r w:rsidRPr="00272245">
              <w:rPr>
                <w:i/>
                <w:iCs/>
                <w:sz w:val="18"/>
                <w:szCs w:val="18"/>
              </w:rPr>
              <w:t>Net informal caregiving cost</w:t>
            </w:r>
            <w:r w:rsidRPr="00272245">
              <w:rPr>
                <w:i/>
                <w:iCs/>
                <w:sz w:val="18"/>
                <w:szCs w:val="18"/>
                <w:vertAlign w:val="superscript"/>
              </w:rPr>
              <w:t>6</w:t>
            </w:r>
          </w:p>
        </w:tc>
        <w:tc>
          <w:tcPr>
            <w:tcW w:w="1171" w:type="pct"/>
            <w:tcBorders>
              <w:top w:val="nil"/>
              <w:bottom w:val="nil"/>
            </w:tcBorders>
          </w:tcPr>
          <w:p w14:paraId="751E23CC" w14:textId="77777777" w:rsidR="0026136E" w:rsidRPr="00272245" w:rsidRDefault="0026136E" w:rsidP="0033200E">
            <w:pPr>
              <w:jc w:val="left"/>
              <w:rPr>
                <w:sz w:val="18"/>
                <w:szCs w:val="18"/>
              </w:rPr>
            </w:pPr>
            <w:r w:rsidRPr="00272245">
              <w:rPr>
                <w:sz w:val="18"/>
                <w:szCs w:val="18"/>
              </w:rPr>
              <w:t>-£46,705,821</w:t>
            </w:r>
          </w:p>
        </w:tc>
        <w:tc>
          <w:tcPr>
            <w:tcW w:w="1171" w:type="pct"/>
            <w:tcBorders>
              <w:top w:val="nil"/>
              <w:bottom w:val="nil"/>
            </w:tcBorders>
          </w:tcPr>
          <w:p w14:paraId="20503C0D" w14:textId="77777777" w:rsidR="0026136E" w:rsidRPr="00272245" w:rsidRDefault="0026136E" w:rsidP="0033200E">
            <w:pPr>
              <w:jc w:val="left"/>
              <w:rPr>
                <w:sz w:val="18"/>
                <w:szCs w:val="18"/>
              </w:rPr>
            </w:pPr>
            <w:r w:rsidRPr="00272245">
              <w:rPr>
                <w:sz w:val="18"/>
                <w:szCs w:val="18"/>
              </w:rPr>
              <w:t>-£69,665,340</w:t>
            </w:r>
          </w:p>
        </w:tc>
        <w:tc>
          <w:tcPr>
            <w:tcW w:w="1171" w:type="pct"/>
            <w:tcBorders>
              <w:top w:val="nil"/>
              <w:bottom w:val="nil"/>
            </w:tcBorders>
          </w:tcPr>
          <w:p w14:paraId="411C8AC6" w14:textId="77777777" w:rsidR="0026136E" w:rsidRPr="00272245" w:rsidRDefault="0026136E" w:rsidP="0033200E">
            <w:pPr>
              <w:jc w:val="left"/>
              <w:rPr>
                <w:sz w:val="18"/>
                <w:szCs w:val="18"/>
              </w:rPr>
            </w:pPr>
            <w:r w:rsidRPr="00272245">
              <w:rPr>
                <w:sz w:val="18"/>
                <w:szCs w:val="18"/>
              </w:rPr>
              <w:t>-£88,072,930</w:t>
            </w:r>
          </w:p>
        </w:tc>
      </w:tr>
      <w:tr w:rsidR="0026136E" w:rsidRPr="00272245" w14:paraId="410B8BFB" w14:textId="77777777" w:rsidTr="006C2FE7">
        <w:tc>
          <w:tcPr>
            <w:tcW w:w="1487" w:type="pct"/>
            <w:tcBorders>
              <w:top w:val="nil"/>
              <w:bottom w:val="single" w:sz="4" w:space="0" w:color="auto"/>
            </w:tcBorders>
          </w:tcPr>
          <w:p w14:paraId="72BE8A0D" w14:textId="77777777" w:rsidR="0026136E" w:rsidRPr="00272245" w:rsidRDefault="0026136E" w:rsidP="0033200E">
            <w:pPr>
              <w:jc w:val="left"/>
              <w:rPr>
                <w:sz w:val="18"/>
                <w:szCs w:val="18"/>
              </w:rPr>
            </w:pPr>
            <w:r w:rsidRPr="00272245">
              <w:rPr>
                <w:sz w:val="18"/>
                <w:szCs w:val="18"/>
              </w:rPr>
              <w:t>Societal gain, QALY equivalent</w:t>
            </w:r>
          </w:p>
        </w:tc>
        <w:tc>
          <w:tcPr>
            <w:tcW w:w="1171" w:type="pct"/>
            <w:tcBorders>
              <w:top w:val="nil"/>
              <w:bottom w:val="single" w:sz="4" w:space="0" w:color="auto"/>
              <w:right w:val="single" w:sz="4" w:space="0" w:color="auto"/>
            </w:tcBorders>
          </w:tcPr>
          <w:p w14:paraId="12C3112E" w14:textId="77777777" w:rsidR="0026136E" w:rsidRPr="00272245" w:rsidRDefault="0026136E" w:rsidP="0033200E">
            <w:pPr>
              <w:jc w:val="left"/>
              <w:rPr>
                <w:sz w:val="18"/>
                <w:szCs w:val="18"/>
              </w:rPr>
            </w:pPr>
            <w:r w:rsidRPr="00272245">
              <w:rPr>
                <w:sz w:val="18"/>
                <w:szCs w:val="18"/>
              </w:rPr>
              <w:t>622 QALYs</w:t>
            </w:r>
          </w:p>
        </w:tc>
        <w:tc>
          <w:tcPr>
            <w:tcW w:w="1171" w:type="pct"/>
            <w:tcBorders>
              <w:top w:val="nil"/>
              <w:left w:val="single" w:sz="4" w:space="0" w:color="auto"/>
              <w:bottom w:val="single" w:sz="4" w:space="0" w:color="auto"/>
            </w:tcBorders>
          </w:tcPr>
          <w:p w14:paraId="6076E04F" w14:textId="77777777" w:rsidR="0026136E" w:rsidRPr="00272245" w:rsidRDefault="0026136E" w:rsidP="0033200E">
            <w:pPr>
              <w:jc w:val="left"/>
              <w:rPr>
                <w:sz w:val="18"/>
                <w:szCs w:val="18"/>
              </w:rPr>
            </w:pPr>
            <w:r w:rsidRPr="00272245">
              <w:rPr>
                <w:sz w:val="18"/>
                <w:szCs w:val="18"/>
              </w:rPr>
              <w:t>1,457 QALYs</w:t>
            </w:r>
          </w:p>
        </w:tc>
        <w:tc>
          <w:tcPr>
            <w:tcW w:w="1171" w:type="pct"/>
            <w:tcBorders>
              <w:top w:val="nil"/>
              <w:bottom w:val="single" w:sz="4" w:space="0" w:color="auto"/>
            </w:tcBorders>
          </w:tcPr>
          <w:p w14:paraId="4B88254B" w14:textId="77777777" w:rsidR="0026136E" w:rsidRPr="00272245" w:rsidRDefault="0026136E" w:rsidP="0033200E">
            <w:pPr>
              <w:jc w:val="left"/>
              <w:rPr>
                <w:sz w:val="18"/>
                <w:szCs w:val="18"/>
              </w:rPr>
            </w:pPr>
            <w:r w:rsidRPr="00272245">
              <w:rPr>
                <w:sz w:val="18"/>
                <w:szCs w:val="18"/>
              </w:rPr>
              <w:t>1,334 QALYs</w:t>
            </w:r>
          </w:p>
        </w:tc>
      </w:tr>
      <w:tr w:rsidR="0026136E" w:rsidRPr="00272245" w14:paraId="44F91A66" w14:textId="77777777" w:rsidTr="006C2FE7">
        <w:tc>
          <w:tcPr>
            <w:tcW w:w="1487" w:type="pct"/>
            <w:tcBorders>
              <w:top w:val="single" w:sz="4" w:space="0" w:color="auto"/>
              <w:bottom w:val="nil"/>
            </w:tcBorders>
          </w:tcPr>
          <w:p w14:paraId="7305FEF0" w14:textId="77777777" w:rsidR="0026136E" w:rsidRPr="00272245" w:rsidRDefault="0026136E" w:rsidP="0033200E">
            <w:pPr>
              <w:jc w:val="left"/>
              <w:rPr>
                <w:sz w:val="18"/>
                <w:szCs w:val="18"/>
              </w:rPr>
            </w:pPr>
            <w:r w:rsidRPr="00272245">
              <w:rPr>
                <w:sz w:val="18"/>
                <w:szCs w:val="18"/>
              </w:rPr>
              <w:t>Societal ICER using (1)</w:t>
            </w:r>
          </w:p>
        </w:tc>
        <w:tc>
          <w:tcPr>
            <w:tcW w:w="1171" w:type="pct"/>
            <w:tcBorders>
              <w:top w:val="single" w:sz="4" w:space="0" w:color="auto"/>
              <w:bottom w:val="nil"/>
              <w:right w:val="single" w:sz="4" w:space="0" w:color="auto"/>
            </w:tcBorders>
          </w:tcPr>
          <w:p w14:paraId="48122676" w14:textId="77777777" w:rsidR="0026136E" w:rsidRPr="00272245" w:rsidRDefault="0026136E" w:rsidP="0033200E">
            <w:pPr>
              <w:jc w:val="left"/>
              <w:rPr>
                <w:sz w:val="18"/>
                <w:szCs w:val="18"/>
              </w:rPr>
            </w:pPr>
            <w:r w:rsidRPr="00272245">
              <w:rPr>
                <w:sz w:val="18"/>
                <w:szCs w:val="18"/>
              </w:rPr>
              <w:t xml:space="preserve">£17,505 </w:t>
            </w:r>
            <w:r w:rsidRPr="00272245">
              <w:rPr>
                <w:sz w:val="16"/>
                <w:szCs w:val="16"/>
              </w:rPr>
              <w:t>per QALY gained</w:t>
            </w:r>
            <w:r w:rsidRPr="00272245">
              <w:rPr>
                <w:sz w:val="18"/>
                <w:szCs w:val="18"/>
                <w:vertAlign w:val="superscript"/>
              </w:rPr>
              <w:t>7</w:t>
            </w:r>
          </w:p>
        </w:tc>
        <w:tc>
          <w:tcPr>
            <w:tcW w:w="1171" w:type="pct"/>
            <w:tcBorders>
              <w:top w:val="single" w:sz="4" w:space="0" w:color="auto"/>
              <w:left w:val="single" w:sz="4" w:space="0" w:color="auto"/>
              <w:bottom w:val="nil"/>
            </w:tcBorders>
          </w:tcPr>
          <w:p w14:paraId="7B5A5EA5" w14:textId="77777777" w:rsidR="0026136E" w:rsidRPr="00272245" w:rsidRDefault="0026136E" w:rsidP="0033200E">
            <w:pPr>
              <w:jc w:val="left"/>
              <w:rPr>
                <w:sz w:val="18"/>
                <w:szCs w:val="18"/>
              </w:rPr>
            </w:pPr>
            <w:r w:rsidRPr="00272245">
              <w:rPr>
                <w:sz w:val="18"/>
                <w:szCs w:val="18"/>
              </w:rPr>
              <w:t xml:space="preserve">£4,270 </w:t>
            </w:r>
            <w:r w:rsidRPr="00272245">
              <w:rPr>
                <w:sz w:val="16"/>
                <w:szCs w:val="16"/>
              </w:rPr>
              <w:t>per QALY gained</w:t>
            </w:r>
            <w:r w:rsidRPr="00272245">
              <w:rPr>
                <w:sz w:val="18"/>
                <w:szCs w:val="18"/>
                <w:vertAlign w:val="superscript"/>
              </w:rPr>
              <w:t>8</w:t>
            </w:r>
          </w:p>
        </w:tc>
        <w:tc>
          <w:tcPr>
            <w:tcW w:w="1171" w:type="pct"/>
            <w:tcBorders>
              <w:top w:val="single" w:sz="4" w:space="0" w:color="auto"/>
              <w:bottom w:val="nil"/>
            </w:tcBorders>
          </w:tcPr>
          <w:p w14:paraId="54EDE1B7" w14:textId="77777777" w:rsidR="0026136E" w:rsidRPr="00272245" w:rsidRDefault="0026136E" w:rsidP="0033200E">
            <w:pPr>
              <w:jc w:val="left"/>
              <w:rPr>
                <w:sz w:val="18"/>
                <w:szCs w:val="18"/>
              </w:rPr>
            </w:pPr>
            <w:r w:rsidRPr="00272245">
              <w:rPr>
                <w:sz w:val="18"/>
                <w:szCs w:val="18"/>
              </w:rPr>
              <w:t xml:space="preserve">£14,550 </w:t>
            </w:r>
            <w:r w:rsidRPr="00272245">
              <w:rPr>
                <w:sz w:val="16"/>
                <w:szCs w:val="16"/>
              </w:rPr>
              <w:t>per QALY gained</w:t>
            </w:r>
            <w:r w:rsidRPr="00272245">
              <w:rPr>
                <w:sz w:val="18"/>
                <w:szCs w:val="18"/>
                <w:vertAlign w:val="superscript"/>
              </w:rPr>
              <w:t>9</w:t>
            </w:r>
          </w:p>
        </w:tc>
      </w:tr>
      <w:tr w:rsidR="0026136E" w:rsidRPr="00272245" w14:paraId="4518BF1A" w14:textId="77777777" w:rsidTr="006C2FE7">
        <w:tc>
          <w:tcPr>
            <w:tcW w:w="1487" w:type="pct"/>
            <w:tcBorders>
              <w:top w:val="nil"/>
              <w:bottom w:val="nil"/>
            </w:tcBorders>
          </w:tcPr>
          <w:p w14:paraId="23768AA1" w14:textId="77777777" w:rsidR="0026136E" w:rsidRPr="00272245" w:rsidRDefault="0026136E" w:rsidP="0033200E">
            <w:pPr>
              <w:jc w:val="left"/>
              <w:rPr>
                <w:sz w:val="18"/>
                <w:szCs w:val="18"/>
              </w:rPr>
            </w:pPr>
            <w:r w:rsidRPr="00272245">
              <w:rPr>
                <w:sz w:val="18"/>
                <w:szCs w:val="18"/>
              </w:rPr>
              <w:t>Societal ICER using (2)</w:t>
            </w:r>
          </w:p>
        </w:tc>
        <w:tc>
          <w:tcPr>
            <w:tcW w:w="1171" w:type="pct"/>
            <w:tcBorders>
              <w:top w:val="nil"/>
              <w:bottom w:val="nil"/>
              <w:right w:val="single" w:sz="4" w:space="0" w:color="auto"/>
            </w:tcBorders>
          </w:tcPr>
          <w:p w14:paraId="15B11895" w14:textId="77777777" w:rsidR="0026136E" w:rsidRPr="00272245" w:rsidRDefault="0026136E" w:rsidP="0033200E">
            <w:pPr>
              <w:jc w:val="left"/>
              <w:rPr>
                <w:sz w:val="18"/>
                <w:szCs w:val="18"/>
              </w:rPr>
            </w:pPr>
            <w:r w:rsidRPr="00272245">
              <w:rPr>
                <w:sz w:val="18"/>
                <w:szCs w:val="18"/>
              </w:rPr>
              <w:t xml:space="preserve">£18,456 </w:t>
            </w:r>
            <w:r w:rsidRPr="00272245">
              <w:rPr>
                <w:sz w:val="16"/>
                <w:szCs w:val="16"/>
              </w:rPr>
              <w:t>per QALY gained</w:t>
            </w:r>
          </w:p>
        </w:tc>
        <w:tc>
          <w:tcPr>
            <w:tcW w:w="1171" w:type="pct"/>
            <w:tcBorders>
              <w:top w:val="nil"/>
              <w:left w:val="single" w:sz="4" w:space="0" w:color="auto"/>
              <w:bottom w:val="nil"/>
            </w:tcBorders>
          </w:tcPr>
          <w:p w14:paraId="4608DAA7" w14:textId="77777777" w:rsidR="0026136E" w:rsidRPr="00272245" w:rsidRDefault="0026136E" w:rsidP="0033200E">
            <w:pPr>
              <w:jc w:val="left"/>
              <w:rPr>
                <w:sz w:val="18"/>
                <w:szCs w:val="18"/>
              </w:rPr>
            </w:pPr>
            <w:r w:rsidRPr="00272245">
              <w:rPr>
                <w:sz w:val="18"/>
                <w:szCs w:val="18"/>
              </w:rPr>
              <w:t xml:space="preserve">£5,389 </w:t>
            </w:r>
            <w:r w:rsidRPr="00272245">
              <w:rPr>
                <w:sz w:val="16"/>
                <w:szCs w:val="16"/>
              </w:rPr>
              <w:t>per QALY gained</w:t>
            </w:r>
          </w:p>
        </w:tc>
        <w:tc>
          <w:tcPr>
            <w:tcW w:w="1171" w:type="pct"/>
            <w:tcBorders>
              <w:top w:val="nil"/>
              <w:bottom w:val="nil"/>
            </w:tcBorders>
          </w:tcPr>
          <w:p w14:paraId="5CB9204B" w14:textId="77777777" w:rsidR="0026136E" w:rsidRPr="00272245" w:rsidRDefault="0026136E" w:rsidP="0033200E">
            <w:pPr>
              <w:jc w:val="left"/>
              <w:rPr>
                <w:sz w:val="18"/>
                <w:szCs w:val="18"/>
              </w:rPr>
            </w:pPr>
            <w:r w:rsidRPr="00272245">
              <w:rPr>
                <w:sz w:val="18"/>
                <w:szCs w:val="18"/>
              </w:rPr>
              <w:t xml:space="preserve">£15,627 </w:t>
            </w:r>
            <w:r w:rsidRPr="00272245">
              <w:rPr>
                <w:sz w:val="16"/>
                <w:szCs w:val="16"/>
              </w:rPr>
              <w:t>per QALY gained</w:t>
            </w:r>
          </w:p>
        </w:tc>
      </w:tr>
      <w:tr w:rsidR="0026136E" w:rsidRPr="00272245" w14:paraId="4566733B" w14:textId="77777777" w:rsidTr="006C2FE7">
        <w:tc>
          <w:tcPr>
            <w:tcW w:w="1487" w:type="pct"/>
            <w:tcBorders>
              <w:top w:val="nil"/>
              <w:bottom w:val="nil"/>
            </w:tcBorders>
          </w:tcPr>
          <w:p w14:paraId="61682AD3" w14:textId="77777777" w:rsidR="0026136E" w:rsidRPr="00272245" w:rsidRDefault="0026136E" w:rsidP="0033200E">
            <w:pPr>
              <w:jc w:val="left"/>
              <w:rPr>
                <w:sz w:val="18"/>
                <w:szCs w:val="18"/>
              </w:rPr>
            </w:pPr>
            <w:r w:rsidRPr="00272245">
              <w:rPr>
                <w:sz w:val="18"/>
                <w:szCs w:val="18"/>
              </w:rPr>
              <w:t>Societal INMB using (1)</w:t>
            </w:r>
            <w:r w:rsidRPr="00272245">
              <w:rPr>
                <w:sz w:val="18"/>
                <w:szCs w:val="18"/>
                <w:vertAlign w:val="superscript"/>
              </w:rPr>
              <w:t>10</w:t>
            </w:r>
          </w:p>
        </w:tc>
        <w:tc>
          <w:tcPr>
            <w:tcW w:w="1171" w:type="pct"/>
            <w:tcBorders>
              <w:top w:val="nil"/>
              <w:bottom w:val="nil"/>
              <w:right w:val="single" w:sz="4" w:space="0" w:color="auto"/>
            </w:tcBorders>
          </w:tcPr>
          <w:p w14:paraId="743FCD72" w14:textId="77777777" w:rsidR="0026136E" w:rsidRPr="00272245" w:rsidRDefault="0026136E" w:rsidP="0033200E">
            <w:pPr>
              <w:jc w:val="left"/>
              <w:rPr>
                <w:sz w:val="18"/>
                <w:szCs w:val="18"/>
              </w:rPr>
            </w:pPr>
            <w:r w:rsidRPr="00272245">
              <w:rPr>
                <w:sz w:val="18"/>
                <w:szCs w:val="18"/>
              </w:rPr>
              <w:t>£168,808,598</w:t>
            </w:r>
          </w:p>
        </w:tc>
        <w:tc>
          <w:tcPr>
            <w:tcW w:w="1171" w:type="pct"/>
            <w:tcBorders>
              <w:top w:val="nil"/>
              <w:left w:val="single" w:sz="4" w:space="0" w:color="auto"/>
              <w:bottom w:val="nil"/>
            </w:tcBorders>
          </w:tcPr>
          <w:p w14:paraId="4EB984BA" w14:textId="77777777" w:rsidR="0026136E" w:rsidRPr="00272245" w:rsidRDefault="0026136E" w:rsidP="0033200E">
            <w:pPr>
              <w:jc w:val="left"/>
              <w:rPr>
                <w:sz w:val="18"/>
                <w:szCs w:val="18"/>
              </w:rPr>
            </w:pPr>
            <w:r w:rsidRPr="00272245">
              <w:rPr>
                <w:sz w:val="18"/>
                <w:szCs w:val="18"/>
              </w:rPr>
              <w:t>£329,027,507</w:t>
            </w:r>
          </w:p>
        </w:tc>
        <w:tc>
          <w:tcPr>
            <w:tcW w:w="1171" w:type="pct"/>
            <w:tcBorders>
              <w:top w:val="nil"/>
              <w:bottom w:val="nil"/>
            </w:tcBorders>
          </w:tcPr>
          <w:p w14:paraId="3E25A637" w14:textId="77777777" w:rsidR="0026136E" w:rsidRPr="00272245" w:rsidRDefault="0026136E" w:rsidP="0033200E">
            <w:pPr>
              <w:jc w:val="left"/>
              <w:rPr>
                <w:sz w:val="18"/>
                <w:szCs w:val="18"/>
              </w:rPr>
            </w:pPr>
            <w:r w:rsidRPr="00272245">
              <w:rPr>
                <w:sz w:val="18"/>
                <w:szCs w:val="18"/>
              </w:rPr>
              <w:t>£289,283,028</w:t>
            </w:r>
          </w:p>
        </w:tc>
      </w:tr>
      <w:tr w:rsidR="0026136E" w:rsidRPr="00272245" w14:paraId="762B38AB" w14:textId="77777777" w:rsidTr="006C2FE7">
        <w:tc>
          <w:tcPr>
            <w:tcW w:w="1487" w:type="pct"/>
            <w:tcBorders>
              <w:top w:val="nil"/>
              <w:bottom w:val="single" w:sz="4" w:space="0" w:color="auto"/>
            </w:tcBorders>
          </w:tcPr>
          <w:p w14:paraId="065F83D1" w14:textId="77777777" w:rsidR="0026136E" w:rsidRPr="00272245" w:rsidRDefault="0026136E" w:rsidP="0033200E">
            <w:pPr>
              <w:jc w:val="left"/>
              <w:rPr>
                <w:sz w:val="18"/>
                <w:szCs w:val="18"/>
              </w:rPr>
            </w:pPr>
            <w:r w:rsidRPr="00272245">
              <w:rPr>
                <w:sz w:val="18"/>
                <w:szCs w:val="18"/>
              </w:rPr>
              <w:t>Societal INMB using (2)</w:t>
            </w:r>
          </w:p>
        </w:tc>
        <w:tc>
          <w:tcPr>
            <w:tcW w:w="1171" w:type="pct"/>
            <w:tcBorders>
              <w:top w:val="nil"/>
              <w:bottom w:val="single" w:sz="4" w:space="0" w:color="auto"/>
              <w:right w:val="single" w:sz="4" w:space="0" w:color="auto"/>
            </w:tcBorders>
          </w:tcPr>
          <w:p w14:paraId="19509330" w14:textId="77777777" w:rsidR="0026136E" w:rsidRPr="00272245" w:rsidRDefault="0026136E" w:rsidP="0033200E">
            <w:pPr>
              <w:jc w:val="left"/>
              <w:rPr>
                <w:sz w:val="18"/>
                <w:szCs w:val="18"/>
              </w:rPr>
            </w:pPr>
            <w:r w:rsidRPr="00272245">
              <w:rPr>
                <w:sz w:val="18"/>
                <w:szCs w:val="18"/>
              </w:rPr>
              <w:t>£155,958,085</w:t>
            </w:r>
          </w:p>
        </w:tc>
        <w:tc>
          <w:tcPr>
            <w:tcW w:w="1171" w:type="pct"/>
            <w:tcBorders>
              <w:top w:val="nil"/>
              <w:left w:val="single" w:sz="4" w:space="0" w:color="auto"/>
              <w:bottom w:val="single" w:sz="4" w:space="0" w:color="auto"/>
            </w:tcBorders>
          </w:tcPr>
          <w:p w14:paraId="432B5CFF" w14:textId="77777777" w:rsidR="0026136E" w:rsidRPr="00272245" w:rsidRDefault="0026136E" w:rsidP="0033200E">
            <w:pPr>
              <w:jc w:val="left"/>
              <w:rPr>
                <w:sz w:val="18"/>
                <w:szCs w:val="18"/>
              </w:rPr>
            </w:pPr>
            <w:r w:rsidRPr="00272245">
              <w:rPr>
                <w:sz w:val="18"/>
                <w:szCs w:val="18"/>
              </w:rPr>
              <w:t>£314,712,419</w:t>
            </w:r>
          </w:p>
        </w:tc>
        <w:tc>
          <w:tcPr>
            <w:tcW w:w="1171" w:type="pct"/>
            <w:tcBorders>
              <w:top w:val="nil"/>
              <w:bottom w:val="single" w:sz="4" w:space="0" w:color="auto"/>
            </w:tcBorders>
          </w:tcPr>
          <w:p w14:paraId="719B8431" w14:textId="77777777" w:rsidR="0026136E" w:rsidRPr="00272245" w:rsidRDefault="0026136E" w:rsidP="0033200E">
            <w:pPr>
              <w:jc w:val="left"/>
              <w:rPr>
                <w:sz w:val="18"/>
                <w:szCs w:val="18"/>
              </w:rPr>
            </w:pPr>
            <w:r w:rsidRPr="00272245">
              <w:rPr>
                <w:sz w:val="18"/>
                <w:szCs w:val="18"/>
              </w:rPr>
              <w:t>£269,107,011</w:t>
            </w:r>
          </w:p>
        </w:tc>
      </w:tr>
      <w:tr w:rsidR="0026136E" w:rsidRPr="00272245" w14:paraId="77C3A0F3" w14:textId="77777777" w:rsidTr="006C2FE7">
        <w:tc>
          <w:tcPr>
            <w:tcW w:w="5000" w:type="pct"/>
            <w:gridSpan w:val="4"/>
          </w:tcPr>
          <w:p w14:paraId="7329F579" w14:textId="77777777" w:rsidR="0026136E" w:rsidRPr="00272245" w:rsidRDefault="0026136E" w:rsidP="0033200E">
            <w:pPr>
              <w:rPr>
                <w:sz w:val="18"/>
                <w:szCs w:val="18"/>
              </w:rPr>
            </w:pPr>
            <w:r w:rsidRPr="00272245">
              <w:rPr>
                <w:b/>
                <w:bCs/>
                <w:sz w:val="18"/>
                <w:szCs w:val="18"/>
              </w:rPr>
              <w:t>Abbreviation:</w:t>
            </w:r>
            <w:r w:rsidRPr="00272245">
              <w:rPr>
                <w:sz w:val="18"/>
                <w:szCs w:val="18"/>
              </w:rPr>
              <w:t xml:space="preserve"> ICER: incremental cost-effectiveness ratio; INMB: incremental net monetary benefit; LTC: long-term care; OOP: out-of-pocket; QALY: quality-adjusted life year.</w:t>
            </w:r>
          </w:p>
          <w:p w14:paraId="2BBB1ED1" w14:textId="77777777" w:rsidR="0026136E" w:rsidRPr="00272245" w:rsidRDefault="0026136E" w:rsidP="0033200E">
            <w:pPr>
              <w:rPr>
                <w:sz w:val="18"/>
                <w:szCs w:val="18"/>
              </w:rPr>
            </w:pPr>
            <w:r w:rsidRPr="00272245">
              <w:rPr>
                <w:sz w:val="18"/>
                <w:szCs w:val="18"/>
                <w:vertAlign w:val="superscript"/>
              </w:rPr>
              <w:t>1</w:t>
            </w:r>
            <w:r w:rsidRPr="00272245">
              <w:rPr>
                <w:sz w:val="18"/>
                <w:szCs w:val="18"/>
              </w:rPr>
              <w:t xml:space="preserve"> All outcomes were averaged across 20 model trial runs with different random number seeds.</w:t>
            </w:r>
          </w:p>
          <w:p w14:paraId="4499F524" w14:textId="41B53C04" w:rsidR="0026136E" w:rsidRPr="00272245" w:rsidRDefault="0026136E" w:rsidP="0033200E">
            <w:pPr>
              <w:rPr>
                <w:sz w:val="18"/>
                <w:szCs w:val="18"/>
              </w:rPr>
            </w:pPr>
            <w:r w:rsidRPr="00272245">
              <w:rPr>
                <w:sz w:val="18"/>
                <w:szCs w:val="18"/>
                <w:vertAlign w:val="superscript"/>
              </w:rPr>
              <w:t>2</w:t>
            </w:r>
            <w:r w:rsidRPr="00272245">
              <w:rPr>
                <w:sz w:val="18"/>
                <w:szCs w:val="18"/>
              </w:rPr>
              <w:t xml:space="preserve"> User counts were 96,588, 60,697, 1,885 and 159,169 for reactive, proactive and self-referred pathways and the total, respectively, under usual care and 121,581, 1,077,117, 511,726 and 1,710,424 under recommended care; see Table F11 for breakdown in user characteristics when all three pathways operate in tandem.</w:t>
            </w:r>
          </w:p>
          <w:p w14:paraId="615E4F47" w14:textId="77777777" w:rsidR="0026136E" w:rsidRPr="00272245" w:rsidRDefault="0026136E" w:rsidP="0033200E">
            <w:pPr>
              <w:rPr>
                <w:sz w:val="18"/>
                <w:szCs w:val="18"/>
              </w:rPr>
            </w:pPr>
            <w:r w:rsidRPr="00272245">
              <w:rPr>
                <w:sz w:val="18"/>
                <w:szCs w:val="18"/>
                <w:vertAlign w:val="superscript"/>
              </w:rPr>
              <w:t>3</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7A143187" w14:textId="77777777" w:rsidR="0026136E" w:rsidRPr="00272245" w:rsidRDefault="0026136E"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73BD06F8" w14:textId="77777777" w:rsidR="0026136E" w:rsidRPr="00272245" w:rsidRDefault="0026136E"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35C14CE8" w14:textId="77777777" w:rsidR="0026136E" w:rsidRPr="00272245" w:rsidRDefault="0026136E"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53B04103" w14:textId="77777777" w:rsidR="0026136E" w:rsidRPr="00272245" w:rsidRDefault="0026136E" w:rsidP="0033200E">
            <w:pPr>
              <w:rPr>
                <w:sz w:val="18"/>
                <w:szCs w:val="18"/>
              </w:rPr>
            </w:pPr>
            <w:r w:rsidRPr="00272245">
              <w:rPr>
                <w:sz w:val="18"/>
                <w:szCs w:val="18"/>
                <w:vertAlign w:val="superscript"/>
              </w:rPr>
              <w:t>7</w:t>
            </w:r>
            <w:r w:rsidRPr="00272245">
              <w:rPr>
                <w:sz w:val="18"/>
                <w:szCs w:val="18"/>
              </w:rPr>
              <w:t xml:space="preserve"> The public sector ICERs are £18,349 per QALY gained using (1) and £19,346 using (2).</w:t>
            </w:r>
          </w:p>
          <w:p w14:paraId="2BBAFD0A" w14:textId="77777777" w:rsidR="0026136E" w:rsidRPr="00272245" w:rsidRDefault="0026136E" w:rsidP="0033200E">
            <w:pPr>
              <w:rPr>
                <w:sz w:val="18"/>
                <w:szCs w:val="18"/>
              </w:rPr>
            </w:pPr>
            <w:r w:rsidRPr="00272245">
              <w:rPr>
                <w:sz w:val="18"/>
                <w:szCs w:val="18"/>
                <w:vertAlign w:val="superscript"/>
              </w:rPr>
              <w:t>8</w:t>
            </w:r>
            <w:r w:rsidRPr="00272245">
              <w:rPr>
                <w:sz w:val="18"/>
                <w:szCs w:val="18"/>
              </w:rPr>
              <w:t xml:space="preserve"> The public sector ICERs are £4,819 per QALY gained using (1) and £6,082 using (2).</w:t>
            </w:r>
          </w:p>
          <w:p w14:paraId="3F8A2028" w14:textId="77777777" w:rsidR="0026136E" w:rsidRPr="00272245" w:rsidRDefault="0026136E" w:rsidP="0033200E">
            <w:pPr>
              <w:rPr>
                <w:sz w:val="18"/>
                <w:szCs w:val="18"/>
              </w:rPr>
            </w:pPr>
            <w:r w:rsidRPr="00272245">
              <w:rPr>
                <w:sz w:val="18"/>
                <w:szCs w:val="18"/>
                <w:vertAlign w:val="superscript"/>
              </w:rPr>
              <w:t>9</w:t>
            </w:r>
            <w:r w:rsidRPr="00272245">
              <w:rPr>
                <w:sz w:val="18"/>
                <w:szCs w:val="18"/>
              </w:rPr>
              <w:t xml:space="preserve"> The public sector ICERs are £15,666 per QALY gained using (1) and £16,827 using (2).</w:t>
            </w:r>
          </w:p>
          <w:p w14:paraId="310068DD" w14:textId="77777777" w:rsidR="0026136E" w:rsidRPr="00272245" w:rsidRDefault="0026136E" w:rsidP="0033200E">
            <w:pPr>
              <w:rPr>
                <w:sz w:val="18"/>
                <w:szCs w:val="18"/>
              </w:rPr>
            </w:pPr>
            <w:r w:rsidRPr="00272245">
              <w:rPr>
                <w:sz w:val="18"/>
                <w:szCs w:val="18"/>
                <w:vertAlign w:val="superscript"/>
              </w:rPr>
              <w:t>10</w:t>
            </w:r>
            <w:r w:rsidRPr="00272245">
              <w:rPr>
                <w:sz w:val="18"/>
                <w:szCs w:val="18"/>
              </w:rPr>
              <w:t xml:space="preserve"> Incremental net monetary benefits are estimated using the cost-effectiveness threshold of £30,000 per QALY gained.</w:t>
            </w:r>
          </w:p>
        </w:tc>
      </w:tr>
    </w:tbl>
    <w:p w14:paraId="58EF97DD" w14:textId="77777777" w:rsidR="0026136E" w:rsidRPr="00272245" w:rsidRDefault="0026136E" w:rsidP="00DD02B5"/>
    <w:p w14:paraId="1224F6D7" w14:textId="0862E4EC" w:rsidR="00506C39" w:rsidRPr="00272245" w:rsidRDefault="00506C39" w:rsidP="00506C39">
      <w:r w:rsidRPr="00272245">
        <w:t>Figure F</w:t>
      </w:r>
      <w:r w:rsidR="00F058E1" w:rsidRPr="00272245">
        <w:t>11</w:t>
      </w:r>
      <w:r w:rsidRPr="00272245">
        <w:t xml:space="preserve"> shows the societal per-capita INHBs (considering all-cause costs) delineated by SES quartiles for two-pathway combination scenarios.</w:t>
      </w:r>
    </w:p>
    <w:p w14:paraId="7CA93A7D" w14:textId="77777777" w:rsidR="00506C39" w:rsidRPr="00272245" w:rsidRDefault="00506C39" w:rsidP="00506C39">
      <w:r w:rsidRPr="00272245">
        <w:rPr>
          <w:noProof/>
        </w:rPr>
        <w:drawing>
          <wp:inline distT="0" distB="0" distL="0" distR="0" wp14:anchorId="41E17493" wp14:editId="3FDCED18">
            <wp:extent cx="5731510" cy="3953510"/>
            <wp:effectExtent l="0" t="0" r="2540" b="8890"/>
            <wp:docPr id="5" name="Chart 5">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335CC0B" w14:textId="663C09C7" w:rsidR="00506C39" w:rsidRPr="00272245" w:rsidRDefault="00506C39" w:rsidP="00506C39">
      <w:r w:rsidRPr="00272245">
        <w:rPr>
          <w:b/>
          <w:bCs/>
        </w:rPr>
        <w:t>Figure F</w:t>
      </w:r>
      <w:r w:rsidR="00F058E1" w:rsidRPr="00272245">
        <w:rPr>
          <w:b/>
          <w:bCs/>
        </w:rPr>
        <w:t>11</w:t>
      </w:r>
      <w:r w:rsidRPr="00272245">
        <w:t xml:space="preserve"> Societal per-capita INHBs for all-cause care costs by SES quartile in scenarios of two-pathway combinations relative to usual care. </w:t>
      </w:r>
      <w:r w:rsidRPr="00272245">
        <w:rPr>
          <w:b/>
          <w:bCs/>
        </w:rPr>
        <w:t>Abbreviation:</w:t>
      </w:r>
      <w:r w:rsidRPr="00272245">
        <w:t xml:space="preserve"> INHB: incremental net health benefit; QALY: quality-adjusted life year; SES: socioeconomic status</w:t>
      </w:r>
    </w:p>
    <w:p w14:paraId="184A7CFA" w14:textId="3E1D9C1A" w:rsidR="00506C39" w:rsidRPr="00272245" w:rsidRDefault="00260701" w:rsidP="00DD02B5">
      <w:pPr>
        <w:pStyle w:val="Heading3"/>
      </w:pPr>
      <w:r w:rsidRPr="00272245">
        <w:lastRenderedPageBreak/>
        <w:t>Capacity constraint and targeting strategies</w:t>
      </w:r>
    </w:p>
    <w:p w14:paraId="66C49ABD" w14:textId="744EC61D" w:rsidR="00A50D4F" w:rsidRPr="00272245" w:rsidRDefault="00A50D4F" w:rsidP="00A50D4F">
      <w:r w:rsidRPr="00272245">
        <w:t>Figure F</w:t>
      </w:r>
      <w:r w:rsidR="00A00361" w:rsidRPr="00272245">
        <w:t>12</w:t>
      </w:r>
      <w:r w:rsidRPr="00272245">
        <w:t xml:space="preserve"> shows the societal </w:t>
      </w:r>
      <w:r w:rsidR="00C26BF2" w:rsidRPr="00272245">
        <w:t>per-capita INHB</w:t>
      </w:r>
      <w:r w:rsidRPr="00272245">
        <w:t>s (considering all-cause costs) delineated by SES quartiles in the four targeting/allocation scenarios with capacity constraints relative to usual care.</w:t>
      </w:r>
    </w:p>
    <w:p w14:paraId="457BA09D" w14:textId="307BFF8E" w:rsidR="00C277ED" w:rsidRPr="00272245" w:rsidRDefault="0005204B" w:rsidP="00BD30E1">
      <w:r w:rsidRPr="00272245">
        <w:rPr>
          <w:noProof/>
        </w:rPr>
        <w:drawing>
          <wp:inline distT="0" distB="0" distL="0" distR="0" wp14:anchorId="2007BDFC" wp14:editId="5E68C611">
            <wp:extent cx="5731510" cy="3953510"/>
            <wp:effectExtent l="0" t="0" r="2540" b="8890"/>
            <wp:docPr id="9" name="Chart 9">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C982A6F" w14:textId="6FE80C48" w:rsidR="00A50D4F" w:rsidRPr="00272245" w:rsidRDefault="00A50D4F" w:rsidP="00A50D4F">
      <w:r w:rsidRPr="00272245">
        <w:rPr>
          <w:b/>
          <w:bCs/>
        </w:rPr>
        <w:t>Figure F</w:t>
      </w:r>
      <w:r w:rsidR="00A00361" w:rsidRPr="00272245">
        <w:rPr>
          <w:b/>
          <w:bCs/>
        </w:rPr>
        <w:t>12</w:t>
      </w:r>
      <w:r w:rsidRPr="00272245">
        <w:t xml:space="preserve"> Societal </w:t>
      </w:r>
      <w:r w:rsidR="00C26BF2" w:rsidRPr="00272245">
        <w:t>per-capita INHBs</w:t>
      </w:r>
      <w:r w:rsidRPr="00272245">
        <w:t xml:space="preserve"> for all-cause care costs </w:t>
      </w:r>
      <w:r w:rsidR="00E26788" w:rsidRPr="00272245">
        <w:t>in four targeting/allocation scenarios with capacity constraints relative to usual care</w:t>
      </w:r>
      <w:r w:rsidRPr="00272245">
        <w:t xml:space="preserve">. </w:t>
      </w:r>
      <w:r w:rsidR="009D36CD" w:rsidRPr="00272245">
        <w:rPr>
          <w:b/>
          <w:bCs/>
        </w:rPr>
        <w:t>Abbreviation</w:t>
      </w:r>
      <w:r w:rsidRPr="00272245">
        <w:rPr>
          <w:b/>
          <w:bCs/>
        </w:rPr>
        <w:t>:</w:t>
      </w:r>
      <w:r w:rsidRPr="00272245">
        <w:t xml:space="preserve"> I</w:t>
      </w:r>
      <w:r w:rsidR="002A6847" w:rsidRPr="00272245">
        <w:t>NHB</w:t>
      </w:r>
      <w:r w:rsidRPr="00272245">
        <w:t xml:space="preserve">: incremental </w:t>
      </w:r>
      <w:r w:rsidR="002A6847" w:rsidRPr="00272245">
        <w:t>net health benefit</w:t>
      </w:r>
      <w:r w:rsidRPr="00272245">
        <w:t>; QALY: quality-adjusted life year; SES: socioeconomic status</w:t>
      </w:r>
    </w:p>
    <w:p w14:paraId="342C06D1" w14:textId="77777777" w:rsidR="00260701" w:rsidRPr="00272245" w:rsidRDefault="00260701" w:rsidP="00A50D4F"/>
    <w:p w14:paraId="4A645E39" w14:textId="077F96B0" w:rsidR="00980D6F" w:rsidRPr="00272245" w:rsidRDefault="00980D6F" w:rsidP="00A50D4F"/>
    <w:p w14:paraId="44C49995" w14:textId="4544B315" w:rsidR="00980D6F" w:rsidRPr="00272245" w:rsidRDefault="00980D6F" w:rsidP="00A50D4F"/>
    <w:p w14:paraId="7797112E" w14:textId="797B08C5" w:rsidR="00980D6F" w:rsidRPr="00272245" w:rsidRDefault="00980D6F" w:rsidP="00A50D4F"/>
    <w:p w14:paraId="000C5F89" w14:textId="75B9C8E2" w:rsidR="00980D6F" w:rsidRPr="00272245" w:rsidRDefault="00980D6F" w:rsidP="00A50D4F"/>
    <w:p w14:paraId="735C7631" w14:textId="3D2F399A" w:rsidR="00980D6F" w:rsidRPr="00272245" w:rsidRDefault="00980D6F" w:rsidP="00A50D4F"/>
    <w:p w14:paraId="57C18FE7" w14:textId="37BA6B48" w:rsidR="00980D6F" w:rsidRPr="00272245" w:rsidRDefault="00980D6F" w:rsidP="00A50D4F"/>
    <w:p w14:paraId="05B2853F" w14:textId="2CAE7E6E" w:rsidR="00980D6F" w:rsidRPr="00272245" w:rsidRDefault="00980D6F" w:rsidP="00A50D4F"/>
    <w:p w14:paraId="3D3512CF" w14:textId="381F68AA" w:rsidR="00980D6F" w:rsidRPr="00272245" w:rsidRDefault="00980D6F" w:rsidP="00A50D4F"/>
    <w:p w14:paraId="27FF16F4" w14:textId="00205647" w:rsidR="00980D6F" w:rsidRPr="00272245" w:rsidRDefault="00980D6F" w:rsidP="00A50D4F"/>
    <w:p w14:paraId="739A87C7" w14:textId="0A57E106" w:rsidR="00980D6F" w:rsidRPr="00272245" w:rsidRDefault="00980D6F" w:rsidP="00A50D4F"/>
    <w:p w14:paraId="68604B1D" w14:textId="512E909E" w:rsidR="00980D6F" w:rsidRPr="00272245" w:rsidRDefault="00980D6F" w:rsidP="00A50D4F"/>
    <w:p w14:paraId="026EEB9F" w14:textId="7451EDA7" w:rsidR="00980D6F" w:rsidRPr="00272245" w:rsidRDefault="00980D6F" w:rsidP="00A50D4F"/>
    <w:p w14:paraId="06171709" w14:textId="44DB2EBE" w:rsidR="00980D6F" w:rsidRPr="00272245" w:rsidRDefault="00260701" w:rsidP="00DD02B5">
      <w:pPr>
        <w:pStyle w:val="Heading3"/>
      </w:pPr>
      <w:r w:rsidRPr="00272245">
        <w:lastRenderedPageBreak/>
        <w:t>Economic value of community contributions</w:t>
      </w:r>
    </w:p>
    <w:p w14:paraId="6B5C573D" w14:textId="246B892F" w:rsidR="00980D6F" w:rsidRPr="00272245" w:rsidRDefault="00980D6F" w:rsidP="00980D6F">
      <w:r w:rsidRPr="00272245">
        <w:t>Figure F</w:t>
      </w:r>
      <w:r w:rsidR="00E26790" w:rsidRPr="00272245">
        <w:t>1</w:t>
      </w:r>
      <w:r w:rsidR="002F4BA3" w:rsidRPr="00272245">
        <w:t>3</w:t>
      </w:r>
      <w:r w:rsidRPr="00272245">
        <w:t xml:space="preserve"> shows the societal per-capita INHBs (considering all-cause costs) delineated by SES quartiles in the three community involvement schemes </w:t>
      </w:r>
      <w:r w:rsidR="002D3A1D" w:rsidRPr="00272245">
        <w:t xml:space="preserve">supplementing </w:t>
      </w:r>
      <w:r w:rsidRPr="00272245">
        <w:t>constrained recommended care with falls risk targeting</w:t>
      </w:r>
      <w:r w:rsidR="002D3A1D" w:rsidRPr="00272245">
        <w:t xml:space="preserve"> relative to no supplementation</w:t>
      </w:r>
      <w:r w:rsidRPr="00272245">
        <w:t>.</w:t>
      </w:r>
    </w:p>
    <w:p w14:paraId="78FEC261" w14:textId="0B672D96" w:rsidR="00980D6F" w:rsidRPr="00272245" w:rsidRDefault="002D3A1D" w:rsidP="00980D6F">
      <w:r w:rsidRPr="00272245">
        <w:rPr>
          <w:noProof/>
        </w:rPr>
        <w:drawing>
          <wp:inline distT="0" distB="0" distL="0" distR="0" wp14:anchorId="104C7776" wp14:editId="2FE1B65C">
            <wp:extent cx="5731510" cy="3953510"/>
            <wp:effectExtent l="0" t="0" r="2540" b="8890"/>
            <wp:docPr id="10" name="Chart 10">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43D4314" w14:textId="773728A5" w:rsidR="002A6847" w:rsidRPr="00272245" w:rsidRDefault="002A6847" w:rsidP="002A6847">
      <w:r w:rsidRPr="00272245">
        <w:rPr>
          <w:b/>
          <w:bCs/>
        </w:rPr>
        <w:t>Figure F</w:t>
      </w:r>
      <w:r w:rsidR="00E26790" w:rsidRPr="00272245">
        <w:rPr>
          <w:b/>
          <w:bCs/>
        </w:rPr>
        <w:t>1</w:t>
      </w:r>
      <w:r w:rsidR="00C648C6" w:rsidRPr="00272245">
        <w:rPr>
          <w:b/>
          <w:bCs/>
        </w:rPr>
        <w:t>3</w:t>
      </w:r>
      <w:r w:rsidRPr="00272245">
        <w:t xml:space="preserve"> Societal per-capita INHBs for all-cause care costs </w:t>
      </w:r>
      <w:r w:rsidR="00B616DC" w:rsidRPr="00272245">
        <w:t xml:space="preserve">by SES quartiles </w:t>
      </w:r>
      <w:r w:rsidRPr="00272245">
        <w:t xml:space="preserve">in three community involvement scenarios </w:t>
      </w:r>
      <w:r w:rsidR="002D3A1D" w:rsidRPr="00272245">
        <w:t>supplementing</w:t>
      </w:r>
      <w:r w:rsidRPr="00272245">
        <w:t xml:space="preserve"> constrained recommended care with falls risk targeting</w:t>
      </w:r>
      <w:r w:rsidR="002D3A1D" w:rsidRPr="00272245">
        <w:t xml:space="preserve"> relative to no supplementation</w:t>
      </w:r>
      <w:r w:rsidRPr="00272245">
        <w:t xml:space="preserve">. </w:t>
      </w:r>
      <w:r w:rsidR="009D36CD" w:rsidRPr="00272245">
        <w:rPr>
          <w:b/>
          <w:bCs/>
        </w:rPr>
        <w:t>Abbreviation</w:t>
      </w:r>
      <w:r w:rsidRPr="00272245">
        <w:rPr>
          <w:b/>
          <w:bCs/>
        </w:rPr>
        <w:t>:</w:t>
      </w:r>
      <w:r w:rsidRPr="00272245">
        <w:t xml:space="preserve"> </w:t>
      </w:r>
      <w:r w:rsidR="002D3A1D" w:rsidRPr="00272245">
        <w:t xml:space="preserve">FRS: falls risk screening; </w:t>
      </w:r>
      <w:r w:rsidRPr="00272245">
        <w:t>INHB: incremental net health benefit; QALY: quality-adjusted life year; SES: socioeconomic status</w:t>
      </w:r>
    </w:p>
    <w:p w14:paraId="3F945FAF" w14:textId="1759FAC7" w:rsidR="00B616DC" w:rsidRPr="00272245" w:rsidRDefault="00B616DC" w:rsidP="002A6847"/>
    <w:p w14:paraId="71F658AA" w14:textId="12B470B0" w:rsidR="00B616DC" w:rsidRPr="00272245" w:rsidRDefault="00B616DC" w:rsidP="002A6847"/>
    <w:p w14:paraId="2F53DE64" w14:textId="3F875C9F" w:rsidR="00B616DC" w:rsidRPr="00272245" w:rsidRDefault="00B616DC" w:rsidP="002A6847"/>
    <w:p w14:paraId="46F925BD" w14:textId="5F29A5AA" w:rsidR="00B616DC" w:rsidRPr="00272245" w:rsidRDefault="00B616DC" w:rsidP="002A6847"/>
    <w:p w14:paraId="5BC55B13" w14:textId="3D43CC75" w:rsidR="00B616DC" w:rsidRPr="00272245" w:rsidRDefault="00B616DC" w:rsidP="002A6847"/>
    <w:p w14:paraId="6D077533" w14:textId="5228176B" w:rsidR="00B616DC" w:rsidRPr="00272245" w:rsidRDefault="00B616DC" w:rsidP="002A6847"/>
    <w:p w14:paraId="6717414E" w14:textId="02313A96" w:rsidR="00B616DC" w:rsidRPr="00272245" w:rsidRDefault="00B616DC" w:rsidP="002A6847"/>
    <w:p w14:paraId="35A13986" w14:textId="0528A9E5" w:rsidR="00B616DC" w:rsidRPr="00272245" w:rsidRDefault="00B616DC" w:rsidP="002A6847"/>
    <w:p w14:paraId="040A6301" w14:textId="1D84C24E" w:rsidR="00B616DC" w:rsidRPr="00272245" w:rsidRDefault="00B616DC" w:rsidP="002A6847"/>
    <w:p w14:paraId="091EF2DF" w14:textId="035801E6" w:rsidR="00B616DC" w:rsidRPr="00272245" w:rsidRDefault="00B616DC" w:rsidP="002A6847"/>
    <w:p w14:paraId="624D8076" w14:textId="524619A4" w:rsidR="00B616DC" w:rsidRPr="00272245" w:rsidRDefault="00B616DC" w:rsidP="002A6847"/>
    <w:p w14:paraId="66527C32" w14:textId="27DED07F" w:rsidR="00B616DC" w:rsidRPr="00272245" w:rsidRDefault="00670002" w:rsidP="00DD02B5">
      <w:pPr>
        <w:pStyle w:val="Heading3"/>
      </w:pPr>
      <w:r w:rsidRPr="00272245">
        <w:lastRenderedPageBreak/>
        <w:t>Environmental interventions</w:t>
      </w:r>
    </w:p>
    <w:p w14:paraId="29F14DA3" w14:textId="68D2B7F5" w:rsidR="00670002" w:rsidRPr="00272245" w:rsidRDefault="00670002" w:rsidP="002A6847">
      <w:r w:rsidRPr="00272245">
        <w:t>Table F21 shows the impact of four environmental intervention scenarios: (i) physical activity (PA) promotion that increases the probability of engaging in high physical activity by 5%; (ii) PA promotion with the same efficacy targeting the 3</w:t>
      </w:r>
      <w:r w:rsidRPr="00272245">
        <w:rPr>
          <w:vertAlign w:val="superscript"/>
        </w:rPr>
        <w:t>rd</w:t>
      </w:r>
      <w:r w:rsidRPr="00272245">
        <w:t xml:space="preserve"> and 4</w:t>
      </w:r>
      <w:r w:rsidRPr="00272245">
        <w:rPr>
          <w:vertAlign w:val="superscript"/>
        </w:rPr>
        <w:t>th</w:t>
      </w:r>
      <w:r w:rsidRPr="00272245">
        <w:t xml:space="preserve"> SES quartiles; (iii) falls hazard (FH) removal that reduces the falls risk by 5%; and (iv) FH removal with the same efficacy targeting the 3</w:t>
      </w:r>
      <w:r w:rsidRPr="00272245">
        <w:rPr>
          <w:vertAlign w:val="superscript"/>
        </w:rPr>
        <w:t>rd</w:t>
      </w:r>
      <w:r w:rsidRPr="00272245">
        <w:t xml:space="preserve"> and 4</w:t>
      </w:r>
      <w:r w:rsidRPr="00272245">
        <w:rPr>
          <w:vertAlign w:val="superscript"/>
        </w:rPr>
        <w:t>th</w:t>
      </w:r>
      <w:r w:rsidRPr="00272245">
        <w:t xml:space="preserve"> SES quartiles. The environmental interventions supplemented: (A) UC; and (B) CRC scenario (4). They were then compared to UC alone.</w:t>
      </w:r>
    </w:p>
    <w:tbl>
      <w:tblPr>
        <w:tblStyle w:val="TableGrid"/>
        <w:tblW w:w="5000" w:type="pct"/>
        <w:tblLook w:val="04A0" w:firstRow="1" w:lastRow="0" w:firstColumn="1" w:lastColumn="0" w:noHBand="0" w:noVBand="1"/>
      </w:tblPr>
      <w:tblGrid>
        <w:gridCol w:w="2147"/>
        <w:gridCol w:w="1717"/>
        <w:gridCol w:w="1718"/>
        <w:gridCol w:w="1717"/>
        <w:gridCol w:w="1717"/>
      </w:tblGrid>
      <w:tr w:rsidR="00670002" w:rsidRPr="00272245" w14:paraId="6254BFA8" w14:textId="77777777" w:rsidTr="006C2FE7">
        <w:tc>
          <w:tcPr>
            <w:tcW w:w="5000" w:type="pct"/>
            <w:gridSpan w:val="5"/>
          </w:tcPr>
          <w:p w14:paraId="71EE6990" w14:textId="36385F9B" w:rsidR="00670002" w:rsidRPr="00272245" w:rsidRDefault="00670002" w:rsidP="0033200E">
            <w:r w:rsidRPr="00272245">
              <w:rPr>
                <w:b/>
                <w:bCs/>
              </w:rPr>
              <w:t xml:space="preserve">Table </w:t>
            </w:r>
            <w:r w:rsidR="009A4311" w:rsidRPr="00272245">
              <w:rPr>
                <w:b/>
                <w:bCs/>
              </w:rPr>
              <w:t>F21</w:t>
            </w:r>
            <w:r w:rsidRPr="00272245">
              <w:t xml:space="preserve"> Environmental intervention scenarios supplementing (A) usual care and (B) constrained recommended care relative to usual care alone for 40-year societal cost-utility analysis.</w:t>
            </w:r>
          </w:p>
        </w:tc>
      </w:tr>
      <w:tr w:rsidR="00670002" w:rsidRPr="00272245" w14:paraId="074815B3" w14:textId="77777777" w:rsidTr="006C2FE7">
        <w:trPr>
          <w:trHeight w:val="173"/>
        </w:trPr>
        <w:tc>
          <w:tcPr>
            <w:tcW w:w="1191" w:type="pct"/>
            <w:vMerge w:val="restart"/>
            <w:vAlign w:val="bottom"/>
          </w:tcPr>
          <w:p w14:paraId="68498418" w14:textId="77777777" w:rsidR="00670002" w:rsidRPr="00272245" w:rsidRDefault="00670002" w:rsidP="0033200E">
            <w:pPr>
              <w:jc w:val="left"/>
              <w:rPr>
                <w:sz w:val="20"/>
                <w:szCs w:val="20"/>
              </w:rPr>
            </w:pPr>
            <w:r w:rsidRPr="00272245">
              <w:rPr>
                <w:sz w:val="20"/>
                <w:szCs w:val="20"/>
              </w:rPr>
              <w:t>N=385,192</w:t>
            </w:r>
          </w:p>
        </w:tc>
        <w:tc>
          <w:tcPr>
            <w:tcW w:w="3809" w:type="pct"/>
            <w:gridSpan w:val="4"/>
          </w:tcPr>
          <w:p w14:paraId="675D746B" w14:textId="77777777" w:rsidR="00670002" w:rsidRPr="00272245" w:rsidRDefault="00670002" w:rsidP="0033200E">
            <w:pPr>
              <w:jc w:val="center"/>
              <w:rPr>
                <w:b/>
                <w:bCs/>
                <w:sz w:val="20"/>
                <w:szCs w:val="20"/>
              </w:rPr>
            </w:pPr>
            <w:r w:rsidRPr="00272245">
              <w:rPr>
                <w:b/>
                <w:bCs/>
                <w:sz w:val="20"/>
                <w:szCs w:val="20"/>
              </w:rPr>
              <w:t>(A) Environmental interventions</w:t>
            </w:r>
            <w:r w:rsidRPr="00272245">
              <w:rPr>
                <w:b/>
                <w:bCs/>
                <w:sz w:val="20"/>
                <w:szCs w:val="20"/>
                <w:vertAlign w:val="superscript"/>
              </w:rPr>
              <w:t>1</w:t>
            </w:r>
            <w:r w:rsidRPr="00272245">
              <w:rPr>
                <w:b/>
                <w:bCs/>
                <w:sz w:val="20"/>
                <w:szCs w:val="20"/>
              </w:rPr>
              <w:t xml:space="preserve"> supplementing usual care</w:t>
            </w:r>
          </w:p>
        </w:tc>
      </w:tr>
      <w:tr w:rsidR="00670002" w:rsidRPr="00272245" w14:paraId="05A66902" w14:textId="77777777" w:rsidTr="006C2FE7">
        <w:trPr>
          <w:trHeight w:val="456"/>
        </w:trPr>
        <w:tc>
          <w:tcPr>
            <w:tcW w:w="1191" w:type="pct"/>
            <w:vMerge/>
            <w:vAlign w:val="bottom"/>
          </w:tcPr>
          <w:p w14:paraId="73752BEC" w14:textId="77777777" w:rsidR="00670002" w:rsidRPr="00272245" w:rsidRDefault="00670002" w:rsidP="0033200E">
            <w:pPr>
              <w:jc w:val="left"/>
              <w:rPr>
                <w:sz w:val="20"/>
                <w:szCs w:val="20"/>
              </w:rPr>
            </w:pPr>
          </w:p>
        </w:tc>
        <w:tc>
          <w:tcPr>
            <w:tcW w:w="952" w:type="pct"/>
            <w:vAlign w:val="bottom"/>
          </w:tcPr>
          <w:p w14:paraId="7122E9E7" w14:textId="77777777" w:rsidR="00670002" w:rsidRPr="00272245" w:rsidRDefault="00670002" w:rsidP="0033200E">
            <w:pPr>
              <w:jc w:val="left"/>
              <w:rPr>
                <w:b/>
                <w:bCs/>
                <w:sz w:val="20"/>
                <w:szCs w:val="20"/>
              </w:rPr>
            </w:pPr>
            <w:r w:rsidRPr="00272245">
              <w:rPr>
                <w:b/>
                <w:bCs/>
                <w:sz w:val="20"/>
                <w:szCs w:val="20"/>
              </w:rPr>
              <w:t>(i) Universal PA promotion</w:t>
            </w:r>
          </w:p>
        </w:tc>
        <w:tc>
          <w:tcPr>
            <w:tcW w:w="953" w:type="pct"/>
            <w:vAlign w:val="bottom"/>
          </w:tcPr>
          <w:p w14:paraId="637435C8" w14:textId="77777777" w:rsidR="00670002" w:rsidRPr="00272245" w:rsidRDefault="00670002" w:rsidP="0033200E">
            <w:pPr>
              <w:jc w:val="left"/>
              <w:rPr>
                <w:b/>
                <w:bCs/>
                <w:sz w:val="20"/>
                <w:szCs w:val="20"/>
              </w:rPr>
            </w:pPr>
            <w:r w:rsidRPr="00272245">
              <w:rPr>
                <w:b/>
                <w:bCs/>
                <w:sz w:val="20"/>
                <w:szCs w:val="20"/>
              </w:rPr>
              <w:t>(ii) 3</w:t>
            </w:r>
            <w:r w:rsidRPr="00272245">
              <w:rPr>
                <w:b/>
                <w:bCs/>
                <w:sz w:val="20"/>
                <w:szCs w:val="20"/>
                <w:vertAlign w:val="superscript"/>
              </w:rPr>
              <w:t>rd</w:t>
            </w:r>
            <w:r w:rsidRPr="00272245">
              <w:rPr>
                <w:b/>
                <w:bCs/>
                <w:sz w:val="20"/>
                <w:szCs w:val="20"/>
              </w:rPr>
              <w:t>/4</w:t>
            </w:r>
            <w:r w:rsidRPr="00272245">
              <w:rPr>
                <w:b/>
                <w:bCs/>
                <w:sz w:val="20"/>
                <w:szCs w:val="20"/>
                <w:vertAlign w:val="superscript"/>
              </w:rPr>
              <w:t>th</w:t>
            </w:r>
            <w:r w:rsidRPr="00272245">
              <w:rPr>
                <w:b/>
                <w:bCs/>
                <w:sz w:val="20"/>
                <w:szCs w:val="20"/>
              </w:rPr>
              <w:t xml:space="preserve"> SES quartile PA promotion</w:t>
            </w:r>
          </w:p>
        </w:tc>
        <w:tc>
          <w:tcPr>
            <w:tcW w:w="952" w:type="pct"/>
            <w:vAlign w:val="bottom"/>
          </w:tcPr>
          <w:p w14:paraId="7C402506" w14:textId="77777777" w:rsidR="00670002" w:rsidRPr="00272245" w:rsidRDefault="00670002" w:rsidP="0033200E">
            <w:pPr>
              <w:jc w:val="left"/>
              <w:rPr>
                <w:b/>
                <w:bCs/>
                <w:sz w:val="20"/>
                <w:szCs w:val="20"/>
              </w:rPr>
            </w:pPr>
            <w:r w:rsidRPr="00272245">
              <w:rPr>
                <w:b/>
                <w:bCs/>
                <w:sz w:val="20"/>
                <w:szCs w:val="20"/>
              </w:rPr>
              <w:t>(iii) Universal FH removal</w:t>
            </w:r>
          </w:p>
        </w:tc>
        <w:tc>
          <w:tcPr>
            <w:tcW w:w="953" w:type="pct"/>
            <w:vAlign w:val="bottom"/>
          </w:tcPr>
          <w:p w14:paraId="43D9628C" w14:textId="77777777" w:rsidR="00670002" w:rsidRPr="00272245" w:rsidRDefault="00670002" w:rsidP="0033200E">
            <w:pPr>
              <w:jc w:val="left"/>
              <w:rPr>
                <w:b/>
                <w:bCs/>
                <w:sz w:val="20"/>
                <w:szCs w:val="20"/>
              </w:rPr>
            </w:pPr>
            <w:r w:rsidRPr="00272245">
              <w:rPr>
                <w:b/>
                <w:bCs/>
                <w:sz w:val="20"/>
                <w:szCs w:val="20"/>
              </w:rPr>
              <w:t>(iv) 3</w:t>
            </w:r>
            <w:r w:rsidRPr="00272245">
              <w:rPr>
                <w:b/>
                <w:bCs/>
                <w:sz w:val="20"/>
                <w:szCs w:val="20"/>
                <w:vertAlign w:val="superscript"/>
              </w:rPr>
              <w:t>rd</w:t>
            </w:r>
            <w:r w:rsidRPr="00272245">
              <w:rPr>
                <w:b/>
                <w:bCs/>
                <w:sz w:val="20"/>
                <w:szCs w:val="20"/>
              </w:rPr>
              <w:t>/4</w:t>
            </w:r>
            <w:r w:rsidRPr="00272245">
              <w:rPr>
                <w:b/>
                <w:bCs/>
                <w:sz w:val="20"/>
                <w:szCs w:val="20"/>
                <w:vertAlign w:val="superscript"/>
              </w:rPr>
              <w:t>th</w:t>
            </w:r>
            <w:r w:rsidRPr="00272245">
              <w:rPr>
                <w:b/>
                <w:bCs/>
                <w:sz w:val="20"/>
                <w:szCs w:val="20"/>
              </w:rPr>
              <w:t xml:space="preserve"> SES quartile FH removal</w:t>
            </w:r>
          </w:p>
        </w:tc>
      </w:tr>
      <w:tr w:rsidR="00670002" w:rsidRPr="00272245" w14:paraId="1FCA6DB0" w14:textId="77777777" w:rsidTr="006C2FE7">
        <w:tc>
          <w:tcPr>
            <w:tcW w:w="1191" w:type="pct"/>
            <w:tcBorders>
              <w:top w:val="single" w:sz="4" w:space="0" w:color="auto"/>
              <w:bottom w:val="nil"/>
            </w:tcBorders>
          </w:tcPr>
          <w:p w14:paraId="5C172487" w14:textId="77777777" w:rsidR="00670002" w:rsidRPr="00272245" w:rsidRDefault="00670002" w:rsidP="0033200E">
            <w:pPr>
              <w:jc w:val="right"/>
              <w:rPr>
                <w:i/>
                <w:iCs/>
                <w:sz w:val="18"/>
                <w:szCs w:val="18"/>
              </w:rPr>
            </w:pPr>
          </w:p>
        </w:tc>
        <w:tc>
          <w:tcPr>
            <w:tcW w:w="3809" w:type="pct"/>
            <w:gridSpan w:val="4"/>
            <w:tcBorders>
              <w:top w:val="nil"/>
              <w:bottom w:val="single" w:sz="4" w:space="0" w:color="auto"/>
            </w:tcBorders>
          </w:tcPr>
          <w:p w14:paraId="7EE12EB9" w14:textId="77777777" w:rsidR="00670002" w:rsidRPr="00272245" w:rsidRDefault="00670002" w:rsidP="0033200E">
            <w:pPr>
              <w:jc w:val="center"/>
              <w:rPr>
                <w:b/>
                <w:bCs/>
                <w:sz w:val="18"/>
                <w:szCs w:val="18"/>
              </w:rPr>
            </w:pPr>
            <w:r w:rsidRPr="00272245">
              <w:rPr>
                <w:b/>
                <w:bCs/>
                <w:sz w:val="20"/>
                <w:szCs w:val="20"/>
              </w:rPr>
              <w:t>Incremental outcomes relative to usual care</w:t>
            </w:r>
          </w:p>
        </w:tc>
      </w:tr>
      <w:tr w:rsidR="00670002" w:rsidRPr="00272245" w14:paraId="3FCCF5F3" w14:textId="77777777" w:rsidTr="006C2FE7">
        <w:tc>
          <w:tcPr>
            <w:tcW w:w="1191" w:type="pct"/>
            <w:tcBorders>
              <w:top w:val="nil"/>
              <w:bottom w:val="nil"/>
            </w:tcBorders>
          </w:tcPr>
          <w:p w14:paraId="33DEC3CB" w14:textId="77777777" w:rsidR="00670002" w:rsidRPr="00272245" w:rsidRDefault="00670002" w:rsidP="0033200E">
            <w:pPr>
              <w:jc w:val="left"/>
              <w:rPr>
                <w:sz w:val="18"/>
                <w:szCs w:val="18"/>
              </w:rPr>
            </w:pPr>
            <w:r w:rsidRPr="00272245">
              <w:rPr>
                <w:sz w:val="18"/>
                <w:szCs w:val="18"/>
              </w:rPr>
              <w:t>Public sector costs</w:t>
            </w:r>
            <w:r w:rsidRPr="00272245">
              <w:rPr>
                <w:sz w:val="18"/>
                <w:szCs w:val="18"/>
                <w:vertAlign w:val="superscript"/>
              </w:rPr>
              <w:t>2</w:t>
            </w:r>
          </w:p>
        </w:tc>
        <w:tc>
          <w:tcPr>
            <w:tcW w:w="952" w:type="pct"/>
            <w:tcBorders>
              <w:top w:val="single" w:sz="4" w:space="0" w:color="auto"/>
              <w:bottom w:val="nil"/>
            </w:tcBorders>
          </w:tcPr>
          <w:p w14:paraId="040A07D5" w14:textId="77777777" w:rsidR="00670002" w:rsidRPr="00272245" w:rsidRDefault="00670002" w:rsidP="0033200E">
            <w:pPr>
              <w:jc w:val="left"/>
              <w:rPr>
                <w:sz w:val="18"/>
                <w:szCs w:val="18"/>
              </w:rPr>
            </w:pPr>
          </w:p>
        </w:tc>
        <w:tc>
          <w:tcPr>
            <w:tcW w:w="953" w:type="pct"/>
            <w:tcBorders>
              <w:top w:val="single" w:sz="4" w:space="0" w:color="auto"/>
              <w:bottom w:val="nil"/>
            </w:tcBorders>
          </w:tcPr>
          <w:p w14:paraId="0FDB3BFE" w14:textId="77777777" w:rsidR="00670002" w:rsidRPr="00272245" w:rsidRDefault="00670002" w:rsidP="0033200E">
            <w:pPr>
              <w:jc w:val="left"/>
              <w:rPr>
                <w:sz w:val="18"/>
                <w:szCs w:val="18"/>
              </w:rPr>
            </w:pPr>
          </w:p>
        </w:tc>
        <w:tc>
          <w:tcPr>
            <w:tcW w:w="952" w:type="pct"/>
            <w:tcBorders>
              <w:top w:val="single" w:sz="4" w:space="0" w:color="auto"/>
              <w:bottom w:val="nil"/>
            </w:tcBorders>
          </w:tcPr>
          <w:p w14:paraId="689928EE" w14:textId="77777777" w:rsidR="00670002" w:rsidRPr="00272245" w:rsidRDefault="00670002" w:rsidP="0033200E">
            <w:pPr>
              <w:jc w:val="left"/>
              <w:rPr>
                <w:sz w:val="18"/>
                <w:szCs w:val="18"/>
              </w:rPr>
            </w:pPr>
          </w:p>
        </w:tc>
        <w:tc>
          <w:tcPr>
            <w:tcW w:w="953" w:type="pct"/>
            <w:tcBorders>
              <w:top w:val="single" w:sz="4" w:space="0" w:color="auto"/>
              <w:bottom w:val="nil"/>
            </w:tcBorders>
          </w:tcPr>
          <w:p w14:paraId="56C4325D" w14:textId="77777777" w:rsidR="00670002" w:rsidRPr="00272245" w:rsidRDefault="00670002" w:rsidP="0033200E">
            <w:pPr>
              <w:jc w:val="left"/>
              <w:rPr>
                <w:sz w:val="18"/>
                <w:szCs w:val="18"/>
              </w:rPr>
            </w:pPr>
          </w:p>
        </w:tc>
      </w:tr>
      <w:tr w:rsidR="00670002" w:rsidRPr="00272245" w14:paraId="54B2818C" w14:textId="77777777" w:rsidTr="006C2FE7">
        <w:tc>
          <w:tcPr>
            <w:tcW w:w="1191" w:type="pct"/>
            <w:tcBorders>
              <w:top w:val="nil"/>
              <w:bottom w:val="nil"/>
            </w:tcBorders>
          </w:tcPr>
          <w:p w14:paraId="35042ECA" w14:textId="77777777" w:rsidR="00670002" w:rsidRPr="00272245" w:rsidRDefault="00670002" w:rsidP="0033200E">
            <w:pPr>
              <w:jc w:val="right"/>
              <w:rPr>
                <w:i/>
                <w:iCs/>
                <w:sz w:val="18"/>
                <w:szCs w:val="18"/>
              </w:rPr>
            </w:pPr>
            <w:r w:rsidRPr="00272245">
              <w:rPr>
                <w:i/>
                <w:iCs/>
                <w:sz w:val="18"/>
                <w:szCs w:val="18"/>
              </w:rPr>
              <w:t>(1) All-cause PS costs</w:t>
            </w:r>
            <w:r w:rsidRPr="00272245">
              <w:rPr>
                <w:i/>
                <w:iCs/>
                <w:sz w:val="18"/>
                <w:szCs w:val="18"/>
                <w:vertAlign w:val="superscript"/>
              </w:rPr>
              <w:t>3</w:t>
            </w:r>
          </w:p>
        </w:tc>
        <w:tc>
          <w:tcPr>
            <w:tcW w:w="952" w:type="pct"/>
            <w:tcBorders>
              <w:top w:val="nil"/>
              <w:bottom w:val="nil"/>
            </w:tcBorders>
          </w:tcPr>
          <w:p w14:paraId="7C83C81B" w14:textId="77777777" w:rsidR="00670002" w:rsidRPr="00272245" w:rsidRDefault="00670002" w:rsidP="0033200E">
            <w:pPr>
              <w:jc w:val="left"/>
              <w:rPr>
                <w:sz w:val="18"/>
                <w:szCs w:val="18"/>
              </w:rPr>
            </w:pPr>
            <w:r w:rsidRPr="00272245">
              <w:rPr>
                <w:sz w:val="18"/>
                <w:szCs w:val="18"/>
              </w:rPr>
              <w:t>-£1,832,130</w:t>
            </w:r>
          </w:p>
        </w:tc>
        <w:tc>
          <w:tcPr>
            <w:tcW w:w="953" w:type="pct"/>
            <w:tcBorders>
              <w:top w:val="nil"/>
              <w:bottom w:val="nil"/>
            </w:tcBorders>
          </w:tcPr>
          <w:p w14:paraId="66A0B402" w14:textId="77777777" w:rsidR="00670002" w:rsidRPr="00272245" w:rsidRDefault="00670002" w:rsidP="0033200E">
            <w:pPr>
              <w:jc w:val="left"/>
              <w:rPr>
                <w:sz w:val="18"/>
                <w:szCs w:val="18"/>
              </w:rPr>
            </w:pPr>
            <w:r w:rsidRPr="00272245">
              <w:rPr>
                <w:sz w:val="18"/>
                <w:szCs w:val="18"/>
              </w:rPr>
              <w:t>-£1,529,176</w:t>
            </w:r>
          </w:p>
        </w:tc>
        <w:tc>
          <w:tcPr>
            <w:tcW w:w="952" w:type="pct"/>
            <w:tcBorders>
              <w:top w:val="nil"/>
              <w:bottom w:val="nil"/>
            </w:tcBorders>
          </w:tcPr>
          <w:p w14:paraId="3E26A8D6" w14:textId="77777777" w:rsidR="00670002" w:rsidRPr="00272245" w:rsidRDefault="00670002" w:rsidP="0033200E">
            <w:pPr>
              <w:jc w:val="left"/>
              <w:rPr>
                <w:sz w:val="18"/>
                <w:szCs w:val="18"/>
              </w:rPr>
            </w:pPr>
            <w:r w:rsidRPr="00272245">
              <w:rPr>
                <w:sz w:val="18"/>
                <w:szCs w:val="18"/>
              </w:rPr>
              <w:t>-£63,970,348</w:t>
            </w:r>
          </w:p>
        </w:tc>
        <w:tc>
          <w:tcPr>
            <w:tcW w:w="953" w:type="pct"/>
            <w:tcBorders>
              <w:top w:val="nil"/>
              <w:bottom w:val="nil"/>
            </w:tcBorders>
          </w:tcPr>
          <w:p w14:paraId="6C27FA19" w14:textId="77777777" w:rsidR="00670002" w:rsidRPr="00272245" w:rsidRDefault="00670002" w:rsidP="0033200E">
            <w:pPr>
              <w:jc w:val="left"/>
              <w:rPr>
                <w:sz w:val="18"/>
                <w:szCs w:val="18"/>
              </w:rPr>
            </w:pPr>
            <w:r w:rsidRPr="00272245">
              <w:rPr>
                <w:sz w:val="18"/>
                <w:szCs w:val="18"/>
              </w:rPr>
              <w:t>-£33,932,023</w:t>
            </w:r>
          </w:p>
        </w:tc>
      </w:tr>
      <w:tr w:rsidR="00670002" w:rsidRPr="00272245" w14:paraId="7F9C2AD7" w14:textId="77777777" w:rsidTr="006C2FE7">
        <w:tc>
          <w:tcPr>
            <w:tcW w:w="1191" w:type="pct"/>
            <w:tcBorders>
              <w:top w:val="nil"/>
              <w:bottom w:val="nil"/>
            </w:tcBorders>
          </w:tcPr>
          <w:p w14:paraId="5F20CA6C" w14:textId="77777777" w:rsidR="00670002" w:rsidRPr="00272245" w:rsidRDefault="00670002" w:rsidP="0033200E">
            <w:pPr>
              <w:jc w:val="right"/>
              <w:rPr>
                <w:i/>
                <w:iCs/>
                <w:sz w:val="18"/>
                <w:szCs w:val="18"/>
              </w:rPr>
            </w:pPr>
            <w:r w:rsidRPr="00272245">
              <w:rPr>
                <w:i/>
                <w:iCs/>
                <w:sz w:val="18"/>
                <w:szCs w:val="18"/>
              </w:rPr>
              <w:t>(2) Fall-related HC costs</w:t>
            </w:r>
          </w:p>
        </w:tc>
        <w:tc>
          <w:tcPr>
            <w:tcW w:w="952" w:type="pct"/>
            <w:tcBorders>
              <w:top w:val="nil"/>
              <w:bottom w:val="nil"/>
            </w:tcBorders>
          </w:tcPr>
          <w:p w14:paraId="08028706" w14:textId="77777777" w:rsidR="00670002" w:rsidRPr="00272245" w:rsidRDefault="00670002" w:rsidP="0033200E">
            <w:pPr>
              <w:jc w:val="left"/>
              <w:rPr>
                <w:sz w:val="18"/>
                <w:szCs w:val="18"/>
              </w:rPr>
            </w:pPr>
            <w:r w:rsidRPr="00272245">
              <w:rPr>
                <w:sz w:val="18"/>
                <w:szCs w:val="18"/>
              </w:rPr>
              <w:t>-£437,177</w:t>
            </w:r>
          </w:p>
        </w:tc>
        <w:tc>
          <w:tcPr>
            <w:tcW w:w="953" w:type="pct"/>
            <w:tcBorders>
              <w:top w:val="nil"/>
              <w:bottom w:val="nil"/>
            </w:tcBorders>
          </w:tcPr>
          <w:p w14:paraId="6402B955" w14:textId="77777777" w:rsidR="00670002" w:rsidRPr="00272245" w:rsidRDefault="00670002" w:rsidP="0033200E">
            <w:pPr>
              <w:jc w:val="left"/>
              <w:rPr>
                <w:sz w:val="18"/>
                <w:szCs w:val="18"/>
              </w:rPr>
            </w:pPr>
            <w:r w:rsidRPr="00272245">
              <w:rPr>
                <w:sz w:val="18"/>
                <w:szCs w:val="18"/>
              </w:rPr>
              <w:t>-£530,299</w:t>
            </w:r>
          </w:p>
        </w:tc>
        <w:tc>
          <w:tcPr>
            <w:tcW w:w="952" w:type="pct"/>
            <w:tcBorders>
              <w:top w:val="nil"/>
              <w:bottom w:val="nil"/>
            </w:tcBorders>
          </w:tcPr>
          <w:p w14:paraId="578CEF02" w14:textId="77777777" w:rsidR="00670002" w:rsidRPr="00272245" w:rsidRDefault="00670002" w:rsidP="0033200E">
            <w:pPr>
              <w:jc w:val="left"/>
              <w:rPr>
                <w:sz w:val="18"/>
                <w:szCs w:val="18"/>
              </w:rPr>
            </w:pPr>
            <w:r w:rsidRPr="00272245">
              <w:rPr>
                <w:sz w:val="18"/>
                <w:szCs w:val="18"/>
              </w:rPr>
              <w:t>-£53,074,859</w:t>
            </w:r>
          </w:p>
        </w:tc>
        <w:tc>
          <w:tcPr>
            <w:tcW w:w="953" w:type="pct"/>
            <w:tcBorders>
              <w:top w:val="nil"/>
              <w:bottom w:val="nil"/>
            </w:tcBorders>
          </w:tcPr>
          <w:p w14:paraId="54BA069A" w14:textId="77777777" w:rsidR="00670002" w:rsidRPr="00272245" w:rsidRDefault="00670002" w:rsidP="0033200E">
            <w:pPr>
              <w:jc w:val="left"/>
              <w:rPr>
                <w:sz w:val="18"/>
                <w:szCs w:val="18"/>
              </w:rPr>
            </w:pPr>
            <w:r w:rsidRPr="00272245">
              <w:rPr>
                <w:sz w:val="18"/>
                <w:szCs w:val="18"/>
              </w:rPr>
              <w:t>-£26,059,881</w:t>
            </w:r>
          </w:p>
        </w:tc>
      </w:tr>
      <w:tr w:rsidR="00670002" w:rsidRPr="00272245" w14:paraId="3DFDC54A" w14:textId="77777777" w:rsidTr="006C2FE7">
        <w:tc>
          <w:tcPr>
            <w:tcW w:w="1191" w:type="pct"/>
            <w:tcBorders>
              <w:top w:val="nil"/>
              <w:bottom w:val="nil"/>
            </w:tcBorders>
          </w:tcPr>
          <w:p w14:paraId="252485B3" w14:textId="77777777" w:rsidR="00670002" w:rsidRPr="00272245" w:rsidRDefault="00670002" w:rsidP="0033200E">
            <w:pPr>
              <w:jc w:val="right"/>
              <w:rPr>
                <w:i/>
                <w:iCs/>
                <w:sz w:val="18"/>
                <w:szCs w:val="18"/>
              </w:rPr>
            </w:pPr>
            <w:r w:rsidRPr="00272245">
              <w:rPr>
                <w:i/>
                <w:iCs/>
                <w:sz w:val="18"/>
                <w:szCs w:val="18"/>
              </w:rPr>
              <w:t>PS intervention costs</w:t>
            </w:r>
          </w:p>
        </w:tc>
        <w:tc>
          <w:tcPr>
            <w:tcW w:w="952" w:type="pct"/>
            <w:tcBorders>
              <w:top w:val="nil"/>
              <w:bottom w:val="nil"/>
            </w:tcBorders>
          </w:tcPr>
          <w:p w14:paraId="0529E6CB" w14:textId="77777777" w:rsidR="00670002" w:rsidRPr="00272245" w:rsidRDefault="00670002" w:rsidP="0033200E">
            <w:pPr>
              <w:jc w:val="left"/>
              <w:rPr>
                <w:sz w:val="18"/>
                <w:szCs w:val="18"/>
              </w:rPr>
            </w:pPr>
            <w:r w:rsidRPr="00272245">
              <w:rPr>
                <w:sz w:val="18"/>
                <w:szCs w:val="18"/>
              </w:rPr>
              <w:t>£8,558,078</w:t>
            </w:r>
          </w:p>
        </w:tc>
        <w:tc>
          <w:tcPr>
            <w:tcW w:w="953" w:type="pct"/>
            <w:tcBorders>
              <w:top w:val="nil"/>
              <w:bottom w:val="nil"/>
            </w:tcBorders>
          </w:tcPr>
          <w:p w14:paraId="3387A727" w14:textId="77777777" w:rsidR="00670002" w:rsidRPr="00272245" w:rsidRDefault="00670002" w:rsidP="0033200E">
            <w:pPr>
              <w:jc w:val="left"/>
              <w:rPr>
                <w:sz w:val="18"/>
                <w:szCs w:val="18"/>
              </w:rPr>
            </w:pPr>
            <w:r w:rsidRPr="00272245">
              <w:rPr>
                <w:sz w:val="18"/>
                <w:szCs w:val="18"/>
              </w:rPr>
              <w:t>£3,913,839</w:t>
            </w:r>
          </w:p>
        </w:tc>
        <w:tc>
          <w:tcPr>
            <w:tcW w:w="952" w:type="pct"/>
            <w:tcBorders>
              <w:top w:val="nil"/>
              <w:bottom w:val="nil"/>
            </w:tcBorders>
          </w:tcPr>
          <w:p w14:paraId="76245FDA" w14:textId="77777777" w:rsidR="00670002" w:rsidRPr="00272245" w:rsidRDefault="00670002" w:rsidP="0033200E">
            <w:pPr>
              <w:jc w:val="left"/>
              <w:rPr>
                <w:sz w:val="18"/>
                <w:szCs w:val="18"/>
              </w:rPr>
            </w:pPr>
            <w:r w:rsidRPr="00272245">
              <w:rPr>
                <w:sz w:val="18"/>
                <w:szCs w:val="18"/>
              </w:rPr>
              <w:t>£188,241,674</w:t>
            </w:r>
          </w:p>
        </w:tc>
        <w:tc>
          <w:tcPr>
            <w:tcW w:w="953" w:type="pct"/>
            <w:tcBorders>
              <w:top w:val="nil"/>
              <w:bottom w:val="nil"/>
            </w:tcBorders>
          </w:tcPr>
          <w:p w14:paraId="6C7E227B" w14:textId="77777777" w:rsidR="00670002" w:rsidRPr="00272245" w:rsidRDefault="00670002" w:rsidP="0033200E">
            <w:pPr>
              <w:jc w:val="left"/>
              <w:rPr>
                <w:sz w:val="18"/>
                <w:szCs w:val="18"/>
              </w:rPr>
            </w:pPr>
            <w:r w:rsidRPr="00272245">
              <w:rPr>
                <w:sz w:val="18"/>
                <w:szCs w:val="18"/>
              </w:rPr>
              <w:t>£85,991,191</w:t>
            </w:r>
          </w:p>
        </w:tc>
      </w:tr>
      <w:tr w:rsidR="00670002" w:rsidRPr="00272245" w14:paraId="66B7CA5A" w14:textId="77777777" w:rsidTr="006C2FE7">
        <w:tc>
          <w:tcPr>
            <w:tcW w:w="1191" w:type="pct"/>
            <w:tcBorders>
              <w:top w:val="nil"/>
              <w:bottom w:val="nil"/>
            </w:tcBorders>
          </w:tcPr>
          <w:p w14:paraId="4B86846B" w14:textId="77777777" w:rsidR="00670002" w:rsidRPr="00272245" w:rsidRDefault="00670002" w:rsidP="0033200E">
            <w:pPr>
              <w:jc w:val="left"/>
              <w:rPr>
                <w:sz w:val="18"/>
                <w:szCs w:val="18"/>
              </w:rPr>
            </w:pPr>
            <w:r w:rsidRPr="00272245">
              <w:rPr>
                <w:sz w:val="18"/>
                <w:szCs w:val="18"/>
              </w:rPr>
              <w:t>QALY</w:t>
            </w:r>
          </w:p>
        </w:tc>
        <w:tc>
          <w:tcPr>
            <w:tcW w:w="952" w:type="pct"/>
            <w:tcBorders>
              <w:top w:val="nil"/>
              <w:bottom w:val="nil"/>
            </w:tcBorders>
          </w:tcPr>
          <w:p w14:paraId="0292E33A" w14:textId="77777777" w:rsidR="00670002" w:rsidRPr="00272245" w:rsidRDefault="00670002" w:rsidP="0033200E">
            <w:pPr>
              <w:jc w:val="left"/>
              <w:rPr>
                <w:sz w:val="18"/>
                <w:szCs w:val="18"/>
              </w:rPr>
            </w:pPr>
            <w:r w:rsidRPr="00272245">
              <w:rPr>
                <w:sz w:val="18"/>
                <w:szCs w:val="18"/>
              </w:rPr>
              <w:t>2,321</w:t>
            </w:r>
          </w:p>
        </w:tc>
        <w:tc>
          <w:tcPr>
            <w:tcW w:w="953" w:type="pct"/>
            <w:tcBorders>
              <w:top w:val="nil"/>
              <w:bottom w:val="nil"/>
            </w:tcBorders>
          </w:tcPr>
          <w:p w14:paraId="5823E031" w14:textId="77777777" w:rsidR="00670002" w:rsidRPr="00272245" w:rsidRDefault="00670002" w:rsidP="0033200E">
            <w:pPr>
              <w:jc w:val="left"/>
              <w:rPr>
                <w:sz w:val="18"/>
                <w:szCs w:val="18"/>
              </w:rPr>
            </w:pPr>
            <w:r w:rsidRPr="00272245">
              <w:rPr>
                <w:sz w:val="18"/>
                <w:szCs w:val="18"/>
              </w:rPr>
              <w:t>998</w:t>
            </w:r>
          </w:p>
        </w:tc>
        <w:tc>
          <w:tcPr>
            <w:tcW w:w="952" w:type="pct"/>
            <w:tcBorders>
              <w:top w:val="nil"/>
              <w:bottom w:val="nil"/>
            </w:tcBorders>
          </w:tcPr>
          <w:p w14:paraId="735C9383" w14:textId="77777777" w:rsidR="00670002" w:rsidRPr="00272245" w:rsidRDefault="00670002" w:rsidP="0033200E">
            <w:pPr>
              <w:jc w:val="left"/>
              <w:rPr>
                <w:sz w:val="18"/>
                <w:szCs w:val="18"/>
              </w:rPr>
            </w:pPr>
            <w:r w:rsidRPr="00272245">
              <w:rPr>
                <w:sz w:val="18"/>
                <w:szCs w:val="18"/>
              </w:rPr>
              <w:t>10,570</w:t>
            </w:r>
          </w:p>
        </w:tc>
        <w:tc>
          <w:tcPr>
            <w:tcW w:w="953" w:type="pct"/>
            <w:tcBorders>
              <w:top w:val="nil"/>
              <w:bottom w:val="nil"/>
            </w:tcBorders>
          </w:tcPr>
          <w:p w14:paraId="41940605" w14:textId="77777777" w:rsidR="00670002" w:rsidRPr="00272245" w:rsidRDefault="00670002" w:rsidP="0033200E">
            <w:pPr>
              <w:jc w:val="left"/>
              <w:rPr>
                <w:sz w:val="18"/>
                <w:szCs w:val="18"/>
              </w:rPr>
            </w:pPr>
            <w:r w:rsidRPr="00272245">
              <w:rPr>
                <w:sz w:val="18"/>
                <w:szCs w:val="18"/>
              </w:rPr>
              <w:t>5,251</w:t>
            </w:r>
          </w:p>
        </w:tc>
      </w:tr>
      <w:tr w:rsidR="00670002" w:rsidRPr="00272245" w14:paraId="6F310D36" w14:textId="77777777" w:rsidTr="006C2FE7">
        <w:tc>
          <w:tcPr>
            <w:tcW w:w="1191" w:type="pct"/>
            <w:tcBorders>
              <w:top w:val="nil"/>
              <w:bottom w:val="nil"/>
            </w:tcBorders>
          </w:tcPr>
          <w:p w14:paraId="33DAC50C" w14:textId="77777777" w:rsidR="00670002" w:rsidRPr="00272245" w:rsidRDefault="00670002" w:rsidP="0033200E">
            <w:pPr>
              <w:jc w:val="left"/>
              <w:rPr>
                <w:sz w:val="18"/>
                <w:szCs w:val="18"/>
              </w:rPr>
            </w:pPr>
            <w:r w:rsidRPr="00272245">
              <w:rPr>
                <w:sz w:val="18"/>
                <w:szCs w:val="18"/>
              </w:rPr>
              <w:t>Societal outcomes</w:t>
            </w:r>
          </w:p>
        </w:tc>
        <w:tc>
          <w:tcPr>
            <w:tcW w:w="952" w:type="pct"/>
            <w:tcBorders>
              <w:top w:val="nil"/>
              <w:bottom w:val="nil"/>
            </w:tcBorders>
          </w:tcPr>
          <w:p w14:paraId="6AC63BD7" w14:textId="77777777" w:rsidR="00670002" w:rsidRPr="00272245" w:rsidRDefault="00670002" w:rsidP="0033200E">
            <w:pPr>
              <w:jc w:val="left"/>
              <w:rPr>
                <w:sz w:val="18"/>
                <w:szCs w:val="18"/>
              </w:rPr>
            </w:pPr>
          </w:p>
        </w:tc>
        <w:tc>
          <w:tcPr>
            <w:tcW w:w="953" w:type="pct"/>
            <w:tcBorders>
              <w:top w:val="nil"/>
              <w:bottom w:val="nil"/>
            </w:tcBorders>
          </w:tcPr>
          <w:p w14:paraId="51F2A92E" w14:textId="77777777" w:rsidR="00670002" w:rsidRPr="00272245" w:rsidRDefault="00670002" w:rsidP="0033200E">
            <w:pPr>
              <w:jc w:val="left"/>
              <w:rPr>
                <w:sz w:val="18"/>
                <w:szCs w:val="18"/>
              </w:rPr>
            </w:pPr>
          </w:p>
        </w:tc>
        <w:tc>
          <w:tcPr>
            <w:tcW w:w="952" w:type="pct"/>
            <w:tcBorders>
              <w:top w:val="nil"/>
              <w:bottom w:val="nil"/>
            </w:tcBorders>
          </w:tcPr>
          <w:p w14:paraId="65513023" w14:textId="77777777" w:rsidR="00670002" w:rsidRPr="00272245" w:rsidRDefault="00670002" w:rsidP="0033200E">
            <w:pPr>
              <w:jc w:val="left"/>
              <w:rPr>
                <w:sz w:val="18"/>
                <w:szCs w:val="18"/>
              </w:rPr>
            </w:pPr>
          </w:p>
        </w:tc>
        <w:tc>
          <w:tcPr>
            <w:tcW w:w="953" w:type="pct"/>
            <w:tcBorders>
              <w:top w:val="nil"/>
              <w:bottom w:val="nil"/>
            </w:tcBorders>
          </w:tcPr>
          <w:p w14:paraId="76B0942A" w14:textId="77777777" w:rsidR="00670002" w:rsidRPr="00272245" w:rsidRDefault="00670002" w:rsidP="0033200E">
            <w:pPr>
              <w:jc w:val="left"/>
              <w:rPr>
                <w:sz w:val="18"/>
                <w:szCs w:val="18"/>
              </w:rPr>
            </w:pPr>
          </w:p>
        </w:tc>
      </w:tr>
      <w:tr w:rsidR="00670002" w:rsidRPr="00272245" w14:paraId="57140069" w14:textId="77777777" w:rsidTr="006C2FE7">
        <w:tc>
          <w:tcPr>
            <w:tcW w:w="1191" w:type="pct"/>
            <w:tcBorders>
              <w:top w:val="nil"/>
              <w:bottom w:val="nil"/>
            </w:tcBorders>
          </w:tcPr>
          <w:p w14:paraId="47D4B77E" w14:textId="77777777" w:rsidR="00670002" w:rsidRPr="00272245" w:rsidRDefault="00670002" w:rsidP="0033200E">
            <w:pPr>
              <w:jc w:val="right"/>
              <w:rPr>
                <w:i/>
                <w:iCs/>
                <w:sz w:val="18"/>
                <w:szCs w:val="18"/>
              </w:rPr>
            </w:pPr>
            <w:r w:rsidRPr="00272245">
              <w:rPr>
                <w:i/>
                <w:iCs/>
                <w:sz w:val="18"/>
                <w:szCs w:val="18"/>
              </w:rPr>
              <w:t>Net productivity</w:t>
            </w:r>
            <w:r w:rsidRPr="00272245">
              <w:rPr>
                <w:i/>
                <w:iCs/>
                <w:sz w:val="18"/>
                <w:szCs w:val="18"/>
                <w:vertAlign w:val="superscript"/>
              </w:rPr>
              <w:t>4</w:t>
            </w:r>
          </w:p>
        </w:tc>
        <w:tc>
          <w:tcPr>
            <w:tcW w:w="952" w:type="pct"/>
            <w:tcBorders>
              <w:top w:val="nil"/>
              <w:bottom w:val="nil"/>
            </w:tcBorders>
          </w:tcPr>
          <w:p w14:paraId="469045BF" w14:textId="77777777" w:rsidR="00670002" w:rsidRPr="00272245" w:rsidRDefault="00670002" w:rsidP="0033200E">
            <w:pPr>
              <w:jc w:val="left"/>
              <w:rPr>
                <w:sz w:val="18"/>
                <w:szCs w:val="18"/>
              </w:rPr>
            </w:pPr>
            <w:r w:rsidRPr="00272245">
              <w:rPr>
                <w:sz w:val="18"/>
                <w:szCs w:val="18"/>
              </w:rPr>
              <w:t>£21,818,413</w:t>
            </w:r>
          </w:p>
        </w:tc>
        <w:tc>
          <w:tcPr>
            <w:tcW w:w="953" w:type="pct"/>
            <w:tcBorders>
              <w:top w:val="nil"/>
              <w:bottom w:val="nil"/>
            </w:tcBorders>
          </w:tcPr>
          <w:p w14:paraId="27D09C96" w14:textId="77777777" w:rsidR="00670002" w:rsidRPr="00272245" w:rsidRDefault="00670002" w:rsidP="0033200E">
            <w:pPr>
              <w:jc w:val="left"/>
              <w:rPr>
                <w:sz w:val="18"/>
                <w:szCs w:val="18"/>
              </w:rPr>
            </w:pPr>
            <w:r w:rsidRPr="00272245">
              <w:rPr>
                <w:sz w:val="18"/>
                <w:szCs w:val="18"/>
              </w:rPr>
              <w:t>£12,226,654</w:t>
            </w:r>
          </w:p>
        </w:tc>
        <w:tc>
          <w:tcPr>
            <w:tcW w:w="952" w:type="pct"/>
            <w:tcBorders>
              <w:top w:val="nil"/>
              <w:bottom w:val="nil"/>
            </w:tcBorders>
          </w:tcPr>
          <w:p w14:paraId="0913E510" w14:textId="77777777" w:rsidR="00670002" w:rsidRPr="00272245" w:rsidRDefault="00670002" w:rsidP="0033200E">
            <w:pPr>
              <w:jc w:val="left"/>
              <w:rPr>
                <w:sz w:val="18"/>
                <w:szCs w:val="18"/>
              </w:rPr>
            </w:pPr>
            <w:r w:rsidRPr="00272245">
              <w:rPr>
                <w:sz w:val="18"/>
                <w:szCs w:val="18"/>
              </w:rPr>
              <w:t>£28,671,801</w:t>
            </w:r>
          </w:p>
        </w:tc>
        <w:tc>
          <w:tcPr>
            <w:tcW w:w="953" w:type="pct"/>
            <w:tcBorders>
              <w:top w:val="nil"/>
              <w:bottom w:val="nil"/>
            </w:tcBorders>
          </w:tcPr>
          <w:p w14:paraId="5B473DA0" w14:textId="77777777" w:rsidR="00670002" w:rsidRPr="00272245" w:rsidRDefault="00670002" w:rsidP="0033200E">
            <w:pPr>
              <w:jc w:val="left"/>
              <w:rPr>
                <w:sz w:val="18"/>
                <w:szCs w:val="18"/>
              </w:rPr>
            </w:pPr>
            <w:r w:rsidRPr="00272245">
              <w:rPr>
                <w:sz w:val="18"/>
                <w:szCs w:val="18"/>
              </w:rPr>
              <w:t>£20,367,415</w:t>
            </w:r>
          </w:p>
        </w:tc>
      </w:tr>
      <w:tr w:rsidR="00670002" w:rsidRPr="00272245" w14:paraId="485CF379" w14:textId="77777777" w:rsidTr="006C2FE7">
        <w:trPr>
          <w:trHeight w:val="80"/>
        </w:trPr>
        <w:tc>
          <w:tcPr>
            <w:tcW w:w="1191" w:type="pct"/>
            <w:tcBorders>
              <w:top w:val="nil"/>
              <w:bottom w:val="nil"/>
            </w:tcBorders>
          </w:tcPr>
          <w:p w14:paraId="35609B74" w14:textId="77777777" w:rsidR="00670002" w:rsidRPr="00272245" w:rsidRDefault="00670002" w:rsidP="0033200E">
            <w:pPr>
              <w:jc w:val="right"/>
              <w:rPr>
                <w:i/>
                <w:iCs/>
                <w:sz w:val="18"/>
                <w:szCs w:val="18"/>
              </w:rPr>
            </w:pPr>
            <w:r w:rsidRPr="00272245">
              <w:rPr>
                <w:i/>
                <w:iCs/>
                <w:sz w:val="18"/>
                <w:szCs w:val="18"/>
              </w:rPr>
              <w:t>Net private expenditure</w:t>
            </w:r>
            <w:r w:rsidRPr="00272245">
              <w:rPr>
                <w:i/>
                <w:iCs/>
                <w:sz w:val="18"/>
                <w:szCs w:val="18"/>
                <w:vertAlign w:val="superscript"/>
              </w:rPr>
              <w:t>5</w:t>
            </w:r>
          </w:p>
        </w:tc>
        <w:tc>
          <w:tcPr>
            <w:tcW w:w="952" w:type="pct"/>
            <w:tcBorders>
              <w:top w:val="nil"/>
              <w:bottom w:val="nil"/>
            </w:tcBorders>
          </w:tcPr>
          <w:p w14:paraId="56388CC7" w14:textId="77777777" w:rsidR="00670002" w:rsidRPr="00272245" w:rsidRDefault="00670002" w:rsidP="0033200E">
            <w:pPr>
              <w:jc w:val="left"/>
              <w:rPr>
                <w:sz w:val="18"/>
                <w:szCs w:val="18"/>
              </w:rPr>
            </w:pPr>
            <w:r w:rsidRPr="00272245">
              <w:rPr>
                <w:sz w:val="18"/>
                <w:szCs w:val="18"/>
              </w:rPr>
              <w:t>-£6,461,122</w:t>
            </w:r>
          </w:p>
        </w:tc>
        <w:tc>
          <w:tcPr>
            <w:tcW w:w="953" w:type="pct"/>
            <w:tcBorders>
              <w:top w:val="nil"/>
              <w:bottom w:val="nil"/>
            </w:tcBorders>
          </w:tcPr>
          <w:p w14:paraId="527D8DC0" w14:textId="77777777" w:rsidR="00670002" w:rsidRPr="00272245" w:rsidRDefault="00670002" w:rsidP="0033200E">
            <w:pPr>
              <w:jc w:val="left"/>
              <w:rPr>
                <w:sz w:val="18"/>
                <w:szCs w:val="18"/>
              </w:rPr>
            </w:pPr>
            <w:r w:rsidRPr="00272245">
              <w:rPr>
                <w:sz w:val="18"/>
                <w:szCs w:val="18"/>
              </w:rPr>
              <w:t>-£1,047,018</w:t>
            </w:r>
          </w:p>
        </w:tc>
        <w:tc>
          <w:tcPr>
            <w:tcW w:w="952" w:type="pct"/>
            <w:tcBorders>
              <w:top w:val="nil"/>
              <w:bottom w:val="nil"/>
            </w:tcBorders>
          </w:tcPr>
          <w:p w14:paraId="35B3E853" w14:textId="77777777" w:rsidR="00670002" w:rsidRPr="00272245" w:rsidRDefault="00670002" w:rsidP="0033200E">
            <w:pPr>
              <w:jc w:val="left"/>
              <w:rPr>
                <w:sz w:val="18"/>
                <w:szCs w:val="18"/>
              </w:rPr>
            </w:pPr>
            <w:r w:rsidRPr="00272245">
              <w:rPr>
                <w:sz w:val="18"/>
                <w:szCs w:val="18"/>
              </w:rPr>
              <w:t>-£22,642,149</w:t>
            </w:r>
          </w:p>
        </w:tc>
        <w:tc>
          <w:tcPr>
            <w:tcW w:w="953" w:type="pct"/>
            <w:tcBorders>
              <w:top w:val="nil"/>
              <w:bottom w:val="nil"/>
            </w:tcBorders>
          </w:tcPr>
          <w:p w14:paraId="51E48F5E" w14:textId="77777777" w:rsidR="00670002" w:rsidRPr="00272245" w:rsidRDefault="00670002" w:rsidP="0033200E">
            <w:pPr>
              <w:jc w:val="left"/>
              <w:rPr>
                <w:sz w:val="18"/>
                <w:szCs w:val="18"/>
              </w:rPr>
            </w:pPr>
            <w:r w:rsidRPr="00272245">
              <w:rPr>
                <w:sz w:val="18"/>
                <w:szCs w:val="18"/>
              </w:rPr>
              <w:t>-£7,472,711</w:t>
            </w:r>
          </w:p>
        </w:tc>
      </w:tr>
      <w:tr w:rsidR="00670002" w:rsidRPr="00272245" w14:paraId="0498E4F0" w14:textId="77777777" w:rsidTr="006C2FE7">
        <w:tc>
          <w:tcPr>
            <w:tcW w:w="1191" w:type="pct"/>
            <w:tcBorders>
              <w:top w:val="nil"/>
              <w:bottom w:val="nil"/>
            </w:tcBorders>
          </w:tcPr>
          <w:p w14:paraId="30F53922" w14:textId="77777777" w:rsidR="00670002" w:rsidRPr="00272245" w:rsidRDefault="00670002" w:rsidP="0033200E">
            <w:pPr>
              <w:jc w:val="right"/>
              <w:rPr>
                <w:i/>
                <w:iCs/>
                <w:sz w:val="18"/>
                <w:szCs w:val="18"/>
              </w:rPr>
            </w:pPr>
            <w:r w:rsidRPr="00272245">
              <w:rPr>
                <w:i/>
                <w:iCs/>
                <w:sz w:val="18"/>
                <w:szCs w:val="18"/>
              </w:rPr>
              <w:t>Net informal care cost</w:t>
            </w:r>
            <w:r w:rsidRPr="00272245">
              <w:rPr>
                <w:i/>
                <w:iCs/>
                <w:sz w:val="18"/>
                <w:szCs w:val="18"/>
                <w:vertAlign w:val="superscript"/>
              </w:rPr>
              <w:t>6</w:t>
            </w:r>
          </w:p>
        </w:tc>
        <w:tc>
          <w:tcPr>
            <w:tcW w:w="952" w:type="pct"/>
            <w:tcBorders>
              <w:top w:val="nil"/>
              <w:bottom w:val="nil"/>
            </w:tcBorders>
          </w:tcPr>
          <w:p w14:paraId="4A9D8E77" w14:textId="77777777" w:rsidR="00670002" w:rsidRPr="00272245" w:rsidRDefault="00670002" w:rsidP="0033200E">
            <w:pPr>
              <w:jc w:val="left"/>
              <w:rPr>
                <w:sz w:val="18"/>
                <w:szCs w:val="18"/>
              </w:rPr>
            </w:pPr>
            <w:r w:rsidRPr="00272245">
              <w:rPr>
                <w:sz w:val="18"/>
                <w:szCs w:val="18"/>
              </w:rPr>
              <w:t>-£23,717,732</w:t>
            </w:r>
          </w:p>
        </w:tc>
        <w:tc>
          <w:tcPr>
            <w:tcW w:w="953" w:type="pct"/>
            <w:tcBorders>
              <w:top w:val="nil"/>
              <w:bottom w:val="nil"/>
            </w:tcBorders>
          </w:tcPr>
          <w:p w14:paraId="196F3F27" w14:textId="77777777" w:rsidR="00670002" w:rsidRPr="00272245" w:rsidRDefault="00670002" w:rsidP="0033200E">
            <w:pPr>
              <w:jc w:val="left"/>
              <w:rPr>
                <w:sz w:val="18"/>
                <w:szCs w:val="18"/>
              </w:rPr>
            </w:pPr>
            <w:r w:rsidRPr="00272245">
              <w:rPr>
                <w:sz w:val="18"/>
                <w:szCs w:val="18"/>
              </w:rPr>
              <w:t>-£11,444,060</w:t>
            </w:r>
          </w:p>
        </w:tc>
        <w:tc>
          <w:tcPr>
            <w:tcW w:w="952" w:type="pct"/>
            <w:tcBorders>
              <w:top w:val="nil"/>
              <w:bottom w:val="nil"/>
            </w:tcBorders>
          </w:tcPr>
          <w:p w14:paraId="5BD67F6D" w14:textId="77777777" w:rsidR="00670002" w:rsidRPr="00272245" w:rsidRDefault="00670002" w:rsidP="0033200E">
            <w:pPr>
              <w:jc w:val="left"/>
              <w:rPr>
                <w:sz w:val="18"/>
                <w:szCs w:val="18"/>
              </w:rPr>
            </w:pPr>
            <w:r w:rsidRPr="00272245">
              <w:rPr>
                <w:sz w:val="18"/>
                <w:szCs w:val="18"/>
              </w:rPr>
              <w:t>-£76,688,766</w:t>
            </w:r>
          </w:p>
        </w:tc>
        <w:tc>
          <w:tcPr>
            <w:tcW w:w="953" w:type="pct"/>
            <w:tcBorders>
              <w:top w:val="nil"/>
              <w:bottom w:val="nil"/>
            </w:tcBorders>
          </w:tcPr>
          <w:p w14:paraId="4EE364A5" w14:textId="77777777" w:rsidR="00670002" w:rsidRPr="00272245" w:rsidRDefault="00670002" w:rsidP="0033200E">
            <w:pPr>
              <w:jc w:val="left"/>
              <w:rPr>
                <w:sz w:val="18"/>
                <w:szCs w:val="18"/>
              </w:rPr>
            </w:pPr>
            <w:r w:rsidRPr="00272245">
              <w:rPr>
                <w:sz w:val="18"/>
                <w:szCs w:val="18"/>
              </w:rPr>
              <w:t>-£36,191,854</w:t>
            </w:r>
          </w:p>
        </w:tc>
      </w:tr>
      <w:tr w:rsidR="00670002" w:rsidRPr="00272245" w14:paraId="6433F51C" w14:textId="77777777" w:rsidTr="006C2FE7">
        <w:tc>
          <w:tcPr>
            <w:tcW w:w="1191" w:type="pct"/>
            <w:tcBorders>
              <w:top w:val="nil"/>
              <w:bottom w:val="single" w:sz="4" w:space="0" w:color="auto"/>
            </w:tcBorders>
          </w:tcPr>
          <w:p w14:paraId="78937A3D" w14:textId="77777777" w:rsidR="00670002" w:rsidRPr="00272245" w:rsidRDefault="00670002" w:rsidP="0033200E">
            <w:pPr>
              <w:jc w:val="left"/>
              <w:rPr>
                <w:sz w:val="18"/>
                <w:szCs w:val="18"/>
              </w:rPr>
            </w:pPr>
            <w:r w:rsidRPr="00272245">
              <w:rPr>
                <w:sz w:val="18"/>
                <w:szCs w:val="18"/>
              </w:rPr>
              <w:t>Societal gain, QALY equivalent</w:t>
            </w:r>
          </w:p>
        </w:tc>
        <w:tc>
          <w:tcPr>
            <w:tcW w:w="952" w:type="pct"/>
            <w:tcBorders>
              <w:top w:val="nil"/>
              <w:bottom w:val="single" w:sz="4" w:space="0" w:color="auto"/>
              <w:right w:val="single" w:sz="4" w:space="0" w:color="auto"/>
            </w:tcBorders>
          </w:tcPr>
          <w:p w14:paraId="4CC5790F" w14:textId="77777777" w:rsidR="00670002" w:rsidRPr="00272245" w:rsidRDefault="00670002" w:rsidP="0033200E">
            <w:pPr>
              <w:jc w:val="left"/>
              <w:rPr>
                <w:sz w:val="18"/>
                <w:szCs w:val="18"/>
              </w:rPr>
            </w:pPr>
            <w:r w:rsidRPr="00272245">
              <w:rPr>
                <w:sz w:val="18"/>
                <w:szCs w:val="18"/>
              </w:rPr>
              <w:t>867 QALYs</w:t>
            </w:r>
          </w:p>
        </w:tc>
        <w:tc>
          <w:tcPr>
            <w:tcW w:w="953" w:type="pct"/>
            <w:tcBorders>
              <w:top w:val="nil"/>
              <w:left w:val="single" w:sz="4" w:space="0" w:color="auto"/>
              <w:bottom w:val="single" w:sz="4" w:space="0" w:color="auto"/>
            </w:tcBorders>
          </w:tcPr>
          <w:p w14:paraId="4EC21AE0" w14:textId="77777777" w:rsidR="00670002" w:rsidRPr="00272245" w:rsidRDefault="00670002" w:rsidP="0033200E">
            <w:pPr>
              <w:jc w:val="left"/>
              <w:rPr>
                <w:sz w:val="18"/>
                <w:szCs w:val="18"/>
              </w:rPr>
            </w:pPr>
            <w:r w:rsidRPr="00272245">
              <w:rPr>
                <w:sz w:val="18"/>
                <w:szCs w:val="18"/>
              </w:rPr>
              <w:t>412 QALYs</w:t>
            </w:r>
          </w:p>
        </w:tc>
        <w:tc>
          <w:tcPr>
            <w:tcW w:w="952" w:type="pct"/>
            <w:tcBorders>
              <w:top w:val="nil"/>
              <w:bottom w:val="single" w:sz="4" w:space="0" w:color="auto"/>
            </w:tcBorders>
          </w:tcPr>
          <w:p w14:paraId="078DE8D5" w14:textId="77777777" w:rsidR="00670002" w:rsidRPr="00272245" w:rsidRDefault="00670002" w:rsidP="0033200E">
            <w:pPr>
              <w:jc w:val="left"/>
              <w:rPr>
                <w:sz w:val="18"/>
                <w:szCs w:val="18"/>
              </w:rPr>
            </w:pPr>
            <w:r w:rsidRPr="00272245">
              <w:rPr>
                <w:sz w:val="18"/>
                <w:szCs w:val="18"/>
              </w:rPr>
              <w:t>2,133 QALYs</w:t>
            </w:r>
          </w:p>
        </w:tc>
        <w:tc>
          <w:tcPr>
            <w:tcW w:w="953" w:type="pct"/>
            <w:tcBorders>
              <w:top w:val="nil"/>
              <w:bottom w:val="single" w:sz="4" w:space="0" w:color="auto"/>
            </w:tcBorders>
          </w:tcPr>
          <w:p w14:paraId="6A29E49B" w14:textId="77777777" w:rsidR="00670002" w:rsidRPr="00272245" w:rsidRDefault="00670002" w:rsidP="0033200E">
            <w:pPr>
              <w:jc w:val="left"/>
              <w:rPr>
                <w:sz w:val="18"/>
                <w:szCs w:val="18"/>
              </w:rPr>
            </w:pPr>
            <w:r w:rsidRPr="00272245">
              <w:rPr>
                <w:sz w:val="18"/>
                <w:szCs w:val="18"/>
              </w:rPr>
              <w:t>1,067 QALYs</w:t>
            </w:r>
          </w:p>
        </w:tc>
      </w:tr>
      <w:tr w:rsidR="00670002" w:rsidRPr="00272245" w14:paraId="32476EC1" w14:textId="77777777" w:rsidTr="006C2FE7">
        <w:tc>
          <w:tcPr>
            <w:tcW w:w="1191" w:type="pct"/>
            <w:tcBorders>
              <w:top w:val="single" w:sz="4" w:space="0" w:color="auto"/>
              <w:bottom w:val="nil"/>
            </w:tcBorders>
          </w:tcPr>
          <w:p w14:paraId="384F151B" w14:textId="77777777" w:rsidR="00670002" w:rsidRPr="00272245" w:rsidRDefault="00670002" w:rsidP="0033200E">
            <w:pPr>
              <w:jc w:val="left"/>
              <w:rPr>
                <w:sz w:val="18"/>
                <w:szCs w:val="18"/>
              </w:rPr>
            </w:pPr>
            <w:r w:rsidRPr="00272245">
              <w:rPr>
                <w:sz w:val="18"/>
                <w:szCs w:val="18"/>
              </w:rPr>
              <w:t>Societal ICER using (1)</w:t>
            </w:r>
          </w:p>
        </w:tc>
        <w:tc>
          <w:tcPr>
            <w:tcW w:w="952" w:type="pct"/>
            <w:tcBorders>
              <w:top w:val="single" w:sz="4" w:space="0" w:color="auto"/>
              <w:bottom w:val="nil"/>
              <w:right w:val="single" w:sz="4" w:space="0" w:color="auto"/>
            </w:tcBorders>
          </w:tcPr>
          <w:p w14:paraId="4CE96FCB" w14:textId="77777777" w:rsidR="00670002" w:rsidRPr="00272245" w:rsidRDefault="00670002" w:rsidP="0033200E">
            <w:pPr>
              <w:jc w:val="left"/>
              <w:rPr>
                <w:sz w:val="18"/>
                <w:szCs w:val="18"/>
              </w:rPr>
            </w:pPr>
            <w:r w:rsidRPr="00272245">
              <w:rPr>
                <w:sz w:val="18"/>
                <w:szCs w:val="18"/>
              </w:rPr>
              <w:t>£2,110 per QALY</w:t>
            </w:r>
            <w:r w:rsidRPr="00272245">
              <w:rPr>
                <w:sz w:val="18"/>
                <w:szCs w:val="18"/>
                <w:vertAlign w:val="superscript"/>
              </w:rPr>
              <w:t>7</w:t>
            </w:r>
          </w:p>
        </w:tc>
        <w:tc>
          <w:tcPr>
            <w:tcW w:w="953" w:type="pct"/>
            <w:tcBorders>
              <w:top w:val="single" w:sz="4" w:space="0" w:color="auto"/>
              <w:left w:val="single" w:sz="4" w:space="0" w:color="auto"/>
              <w:bottom w:val="nil"/>
            </w:tcBorders>
          </w:tcPr>
          <w:p w14:paraId="3272A76C" w14:textId="77777777" w:rsidR="00670002" w:rsidRPr="00272245" w:rsidRDefault="00670002" w:rsidP="0033200E">
            <w:pPr>
              <w:jc w:val="left"/>
              <w:rPr>
                <w:sz w:val="18"/>
                <w:szCs w:val="18"/>
              </w:rPr>
            </w:pPr>
            <w:r w:rsidRPr="00272245">
              <w:rPr>
                <w:sz w:val="18"/>
                <w:szCs w:val="18"/>
              </w:rPr>
              <w:t>£1,692 per QALY</w:t>
            </w:r>
            <w:r w:rsidRPr="00272245">
              <w:rPr>
                <w:sz w:val="18"/>
                <w:szCs w:val="18"/>
                <w:vertAlign w:val="superscript"/>
              </w:rPr>
              <w:t>9</w:t>
            </w:r>
          </w:p>
        </w:tc>
        <w:tc>
          <w:tcPr>
            <w:tcW w:w="952" w:type="pct"/>
            <w:tcBorders>
              <w:top w:val="single" w:sz="4" w:space="0" w:color="auto"/>
              <w:bottom w:val="nil"/>
            </w:tcBorders>
          </w:tcPr>
          <w:p w14:paraId="738DAA8E" w14:textId="77777777" w:rsidR="00670002" w:rsidRPr="00272245" w:rsidRDefault="00670002" w:rsidP="0033200E">
            <w:pPr>
              <w:jc w:val="left"/>
              <w:rPr>
                <w:sz w:val="18"/>
                <w:szCs w:val="18"/>
              </w:rPr>
            </w:pPr>
            <w:r w:rsidRPr="00272245">
              <w:rPr>
                <w:sz w:val="18"/>
                <w:szCs w:val="18"/>
              </w:rPr>
              <w:t>£9,783 per QALY</w:t>
            </w:r>
            <w:r w:rsidRPr="00272245">
              <w:rPr>
                <w:sz w:val="18"/>
                <w:szCs w:val="18"/>
                <w:vertAlign w:val="superscript"/>
              </w:rPr>
              <w:t>9</w:t>
            </w:r>
          </w:p>
        </w:tc>
        <w:tc>
          <w:tcPr>
            <w:tcW w:w="953" w:type="pct"/>
            <w:tcBorders>
              <w:top w:val="single" w:sz="4" w:space="0" w:color="auto"/>
              <w:bottom w:val="nil"/>
            </w:tcBorders>
          </w:tcPr>
          <w:p w14:paraId="1CD4FF00" w14:textId="77777777" w:rsidR="00670002" w:rsidRPr="00272245" w:rsidRDefault="00670002" w:rsidP="0033200E">
            <w:pPr>
              <w:jc w:val="left"/>
              <w:rPr>
                <w:sz w:val="18"/>
                <w:szCs w:val="18"/>
              </w:rPr>
            </w:pPr>
            <w:r w:rsidRPr="00272245">
              <w:rPr>
                <w:sz w:val="18"/>
                <w:szCs w:val="18"/>
              </w:rPr>
              <w:t>£8,240 per QALY</w:t>
            </w:r>
            <w:r w:rsidRPr="00272245">
              <w:rPr>
                <w:sz w:val="18"/>
                <w:szCs w:val="18"/>
                <w:vertAlign w:val="superscript"/>
              </w:rPr>
              <w:t>10</w:t>
            </w:r>
          </w:p>
        </w:tc>
      </w:tr>
      <w:tr w:rsidR="00670002" w:rsidRPr="00272245" w14:paraId="6845864C" w14:textId="77777777" w:rsidTr="006C2FE7">
        <w:tc>
          <w:tcPr>
            <w:tcW w:w="1191" w:type="pct"/>
            <w:tcBorders>
              <w:top w:val="nil"/>
              <w:bottom w:val="nil"/>
            </w:tcBorders>
          </w:tcPr>
          <w:p w14:paraId="7970AE16" w14:textId="77777777" w:rsidR="00670002" w:rsidRPr="00272245" w:rsidRDefault="00670002" w:rsidP="0033200E">
            <w:pPr>
              <w:jc w:val="left"/>
              <w:rPr>
                <w:sz w:val="18"/>
                <w:szCs w:val="18"/>
              </w:rPr>
            </w:pPr>
            <w:r w:rsidRPr="00272245">
              <w:rPr>
                <w:sz w:val="18"/>
                <w:szCs w:val="18"/>
              </w:rPr>
              <w:t>Societal ICER using (2)</w:t>
            </w:r>
          </w:p>
        </w:tc>
        <w:tc>
          <w:tcPr>
            <w:tcW w:w="952" w:type="pct"/>
            <w:tcBorders>
              <w:top w:val="nil"/>
              <w:bottom w:val="nil"/>
              <w:right w:val="single" w:sz="4" w:space="0" w:color="auto"/>
            </w:tcBorders>
          </w:tcPr>
          <w:p w14:paraId="72D3893C" w14:textId="77777777" w:rsidR="00670002" w:rsidRPr="00272245" w:rsidRDefault="00670002" w:rsidP="0033200E">
            <w:pPr>
              <w:jc w:val="left"/>
              <w:rPr>
                <w:sz w:val="18"/>
                <w:szCs w:val="18"/>
              </w:rPr>
            </w:pPr>
            <w:r w:rsidRPr="00272245">
              <w:rPr>
                <w:sz w:val="18"/>
                <w:szCs w:val="18"/>
              </w:rPr>
              <w:t>£2,547 per QALY</w:t>
            </w:r>
          </w:p>
        </w:tc>
        <w:tc>
          <w:tcPr>
            <w:tcW w:w="953" w:type="pct"/>
            <w:tcBorders>
              <w:top w:val="nil"/>
              <w:left w:val="single" w:sz="4" w:space="0" w:color="auto"/>
              <w:bottom w:val="nil"/>
            </w:tcBorders>
          </w:tcPr>
          <w:p w14:paraId="3844BDC1" w14:textId="77777777" w:rsidR="00670002" w:rsidRPr="00272245" w:rsidRDefault="00670002" w:rsidP="0033200E">
            <w:pPr>
              <w:jc w:val="left"/>
              <w:rPr>
                <w:sz w:val="18"/>
                <w:szCs w:val="18"/>
              </w:rPr>
            </w:pPr>
            <w:r w:rsidRPr="00272245">
              <w:rPr>
                <w:sz w:val="18"/>
                <w:szCs w:val="18"/>
              </w:rPr>
              <w:t>£2,400 per QALY</w:t>
            </w:r>
          </w:p>
        </w:tc>
        <w:tc>
          <w:tcPr>
            <w:tcW w:w="952" w:type="pct"/>
            <w:tcBorders>
              <w:top w:val="nil"/>
              <w:bottom w:val="nil"/>
            </w:tcBorders>
          </w:tcPr>
          <w:p w14:paraId="403071CD" w14:textId="77777777" w:rsidR="00670002" w:rsidRPr="00272245" w:rsidRDefault="00670002" w:rsidP="0033200E">
            <w:pPr>
              <w:jc w:val="left"/>
              <w:rPr>
                <w:sz w:val="18"/>
                <w:szCs w:val="18"/>
              </w:rPr>
            </w:pPr>
            <w:r w:rsidRPr="00272245">
              <w:rPr>
                <w:sz w:val="18"/>
                <w:szCs w:val="18"/>
              </w:rPr>
              <w:t>£10,640 per QALY</w:t>
            </w:r>
          </w:p>
        </w:tc>
        <w:tc>
          <w:tcPr>
            <w:tcW w:w="953" w:type="pct"/>
            <w:tcBorders>
              <w:top w:val="nil"/>
              <w:bottom w:val="nil"/>
            </w:tcBorders>
          </w:tcPr>
          <w:p w14:paraId="1D8A9367" w14:textId="77777777" w:rsidR="00670002" w:rsidRPr="00272245" w:rsidRDefault="00670002" w:rsidP="0033200E">
            <w:pPr>
              <w:jc w:val="left"/>
              <w:rPr>
                <w:sz w:val="18"/>
                <w:szCs w:val="18"/>
              </w:rPr>
            </w:pPr>
            <w:r w:rsidRPr="00272245">
              <w:rPr>
                <w:sz w:val="18"/>
                <w:szCs w:val="18"/>
              </w:rPr>
              <w:t>£9,486 per QALY</w:t>
            </w:r>
          </w:p>
        </w:tc>
      </w:tr>
      <w:tr w:rsidR="00670002" w:rsidRPr="00272245" w14:paraId="66BF6810" w14:textId="77777777" w:rsidTr="006C2FE7">
        <w:tc>
          <w:tcPr>
            <w:tcW w:w="1191" w:type="pct"/>
            <w:tcBorders>
              <w:top w:val="nil"/>
              <w:bottom w:val="nil"/>
            </w:tcBorders>
          </w:tcPr>
          <w:p w14:paraId="4E3DEE12" w14:textId="77777777" w:rsidR="00670002" w:rsidRPr="00272245" w:rsidRDefault="00670002" w:rsidP="0033200E">
            <w:pPr>
              <w:jc w:val="left"/>
              <w:rPr>
                <w:sz w:val="18"/>
                <w:szCs w:val="18"/>
              </w:rPr>
            </w:pPr>
            <w:r w:rsidRPr="00272245">
              <w:rPr>
                <w:sz w:val="18"/>
                <w:szCs w:val="18"/>
              </w:rPr>
              <w:t>Societal INMB using (1)</w:t>
            </w:r>
            <w:r w:rsidRPr="00272245">
              <w:rPr>
                <w:sz w:val="18"/>
                <w:szCs w:val="18"/>
                <w:vertAlign w:val="superscript"/>
              </w:rPr>
              <w:t>11</w:t>
            </w:r>
          </w:p>
        </w:tc>
        <w:tc>
          <w:tcPr>
            <w:tcW w:w="952" w:type="pct"/>
            <w:tcBorders>
              <w:top w:val="nil"/>
              <w:bottom w:val="nil"/>
              <w:right w:val="single" w:sz="4" w:space="0" w:color="auto"/>
            </w:tcBorders>
          </w:tcPr>
          <w:p w14:paraId="38E307EC" w14:textId="77777777" w:rsidR="00670002" w:rsidRPr="00272245" w:rsidRDefault="00670002" w:rsidP="0033200E">
            <w:pPr>
              <w:jc w:val="left"/>
              <w:rPr>
                <w:sz w:val="18"/>
                <w:szCs w:val="18"/>
              </w:rPr>
            </w:pPr>
            <w:r w:rsidRPr="00272245">
              <w:rPr>
                <w:sz w:val="18"/>
                <w:szCs w:val="18"/>
              </w:rPr>
              <w:t>£88,912,151</w:t>
            </w:r>
          </w:p>
        </w:tc>
        <w:tc>
          <w:tcPr>
            <w:tcW w:w="953" w:type="pct"/>
            <w:tcBorders>
              <w:top w:val="nil"/>
              <w:left w:val="single" w:sz="4" w:space="0" w:color="auto"/>
              <w:bottom w:val="nil"/>
            </w:tcBorders>
          </w:tcPr>
          <w:p w14:paraId="78B3CB56" w14:textId="77777777" w:rsidR="00670002" w:rsidRPr="00272245" w:rsidRDefault="00670002" w:rsidP="0033200E">
            <w:pPr>
              <w:jc w:val="left"/>
              <w:rPr>
                <w:sz w:val="18"/>
                <w:szCs w:val="18"/>
              </w:rPr>
            </w:pPr>
            <w:r w:rsidRPr="00272245">
              <w:rPr>
                <w:sz w:val="18"/>
                <w:szCs w:val="18"/>
              </w:rPr>
              <w:t>£39,907,265</w:t>
            </w:r>
          </w:p>
        </w:tc>
        <w:tc>
          <w:tcPr>
            <w:tcW w:w="952" w:type="pct"/>
            <w:tcBorders>
              <w:top w:val="nil"/>
              <w:bottom w:val="nil"/>
            </w:tcBorders>
          </w:tcPr>
          <w:p w14:paraId="248CA3F2" w14:textId="77777777" w:rsidR="00670002" w:rsidRPr="00272245" w:rsidRDefault="00670002" w:rsidP="0033200E">
            <w:pPr>
              <w:jc w:val="left"/>
              <w:rPr>
                <w:sz w:val="18"/>
                <w:szCs w:val="18"/>
              </w:rPr>
            </w:pPr>
            <w:r w:rsidRPr="00272245">
              <w:rPr>
                <w:sz w:val="18"/>
                <w:szCs w:val="18"/>
              </w:rPr>
              <w:t>£256,830,286</w:t>
            </w:r>
          </w:p>
        </w:tc>
        <w:tc>
          <w:tcPr>
            <w:tcW w:w="953" w:type="pct"/>
            <w:tcBorders>
              <w:top w:val="nil"/>
              <w:bottom w:val="nil"/>
            </w:tcBorders>
          </w:tcPr>
          <w:p w14:paraId="427A3E93" w14:textId="77777777" w:rsidR="00670002" w:rsidRPr="00272245" w:rsidRDefault="00670002" w:rsidP="0033200E">
            <w:pPr>
              <w:jc w:val="left"/>
              <w:rPr>
                <w:sz w:val="18"/>
                <w:szCs w:val="18"/>
              </w:rPr>
            </w:pPr>
            <w:r w:rsidRPr="00272245">
              <w:rPr>
                <w:sz w:val="18"/>
                <w:szCs w:val="18"/>
              </w:rPr>
              <w:t>£137,477,404</w:t>
            </w:r>
          </w:p>
        </w:tc>
      </w:tr>
      <w:tr w:rsidR="00670002" w:rsidRPr="00272245" w14:paraId="0D80BF01" w14:textId="77777777" w:rsidTr="006C2FE7">
        <w:tc>
          <w:tcPr>
            <w:tcW w:w="1191" w:type="pct"/>
            <w:tcBorders>
              <w:top w:val="nil"/>
              <w:bottom w:val="single" w:sz="4" w:space="0" w:color="auto"/>
            </w:tcBorders>
          </w:tcPr>
          <w:p w14:paraId="580825C6" w14:textId="77777777" w:rsidR="00670002" w:rsidRPr="00272245" w:rsidRDefault="00670002" w:rsidP="0033200E">
            <w:pPr>
              <w:jc w:val="left"/>
              <w:rPr>
                <w:sz w:val="18"/>
                <w:szCs w:val="18"/>
              </w:rPr>
            </w:pPr>
            <w:r w:rsidRPr="00272245">
              <w:rPr>
                <w:sz w:val="18"/>
                <w:szCs w:val="18"/>
              </w:rPr>
              <w:t>Societal INMB using (2)</w:t>
            </w:r>
          </w:p>
        </w:tc>
        <w:tc>
          <w:tcPr>
            <w:tcW w:w="952" w:type="pct"/>
            <w:tcBorders>
              <w:top w:val="nil"/>
              <w:bottom w:val="single" w:sz="4" w:space="0" w:color="auto"/>
              <w:right w:val="single" w:sz="4" w:space="0" w:color="auto"/>
            </w:tcBorders>
          </w:tcPr>
          <w:p w14:paraId="4B9DEF5A" w14:textId="77777777" w:rsidR="00670002" w:rsidRPr="00272245" w:rsidRDefault="00670002" w:rsidP="0033200E">
            <w:pPr>
              <w:jc w:val="left"/>
              <w:rPr>
                <w:sz w:val="18"/>
                <w:szCs w:val="18"/>
              </w:rPr>
            </w:pPr>
            <w:r w:rsidRPr="00272245">
              <w:rPr>
                <w:sz w:val="18"/>
                <w:szCs w:val="18"/>
              </w:rPr>
              <w:t>£87,517,198</w:t>
            </w:r>
          </w:p>
        </w:tc>
        <w:tc>
          <w:tcPr>
            <w:tcW w:w="953" w:type="pct"/>
            <w:tcBorders>
              <w:top w:val="nil"/>
              <w:left w:val="single" w:sz="4" w:space="0" w:color="auto"/>
              <w:bottom w:val="single" w:sz="4" w:space="0" w:color="auto"/>
            </w:tcBorders>
          </w:tcPr>
          <w:p w14:paraId="04F4220C" w14:textId="77777777" w:rsidR="00670002" w:rsidRPr="00272245" w:rsidRDefault="00670002" w:rsidP="0033200E">
            <w:pPr>
              <w:jc w:val="left"/>
              <w:rPr>
                <w:sz w:val="18"/>
                <w:szCs w:val="18"/>
              </w:rPr>
            </w:pPr>
            <w:r w:rsidRPr="00272245">
              <w:rPr>
                <w:sz w:val="18"/>
                <w:szCs w:val="18"/>
              </w:rPr>
              <w:t>£38,908,388</w:t>
            </w:r>
          </w:p>
        </w:tc>
        <w:tc>
          <w:tcPr>
            <w:tcW w:w="952" w:type="pct"/>
            <w:tcBorders>
              <w:top w:val="nil"/>
              <w:bottom w:val="single" w:sz="4" w:space="0" w:color="auto"/>
            </w:tcBorders>
          </w:tcPr>
          <w:p w14:paraId="24CACB60" w14:textId="77777777" w:rsidR="00670002" w:rsidRPr="00272245" w:rsidRDefault="00670002" w:rsidP="0033200E">
            <w:pPr>
              <w:jc w:val="left"/>
              <w:rPr>
                <w:sz w:val="18"/>
                <w:szCs w:val="18"/>
              </w:rPr>
            </w:pPr>
            <w:r w:rsidRPr="00272245">
              <w:rPr>
                <w:sz w:val="18"/>
                <w:szCs w:val="18"/>
              </w:rPr>
              <w:t>£245,934,797</w:t>
            </w:r>
          </w:p>
        </w:tc>
        <w:tc>
          <w:tcPr>
            <w:tcW w:w="953" w:type="pct"/>
            <w:tcBorders>
              <w:top w:val="nil"/>
              <w:bottom w:val="single" w:sz="4" w:space="0" w:color="auto"/>
            </w:tcBorders>
          </w:tcPr>
          <w:p w14:paraId="12E8F161" w14:textId="77777777" w:rsidR="00670002" w:rsidRPr="00272245" w:rsidRDefault="00670002" w:rsidP="0033200E">
            <w:pPr>
              <w:jc w:val="left"/>
              <w:rPr>
                <w:sz w:val="18"/>
                <w:szCs w:val="18"/>
              </w:rPr>
            </w:pPr>
            <w:r w:rsidRPr="00272245">
              <w:rPr>
                <w:sz w:val="18"/>
                <w:szCs w:val="18"/>
              </w:rPr>
              <w:t>£129,605,262</w:t>
            </w:r>
          </w:p>
        </w:tc>
      </w:tr>
      <w:tr w:rsidR="00670002" w:rsidRPr="00272245" w14:paraId="357C572E" w14:textId="77777777" w:rsidTr="006C2FE7">
        <w:tc>
          <w:tcPr>
            <w:tcW w:w="1191" w:type="pct"/>
            <w:vMerge w:val="restart"/>
            <w:tcBorders>
              <w:top w:val="nil"/>
            </w:tcBorders>
          </w:tcPr>
          <w:p w14:paraId="1F2C35A6" w14:textId="77777777" w:rsidR="00670002" w:rsidRPr="00272245" w:rsidRDefault="00670002" w:rsidP="0033200E">
            <w:pPr>
              <w:jc w:val="left"/>
              <w:rPr>
                <w:sz w:val="18"/>
                <w:szCs w:val="18"/>
              </w:rPr>
            </w:pPr>
          </w:p>
        </w:tc>
        <w:tc>
          <w:tcPr>
            <w:tcW w:w="3809" w:type="pct"/>
            <w:gridSpan w:val="4"/>
            <w:tcBorders>
              <w:top w:val="nil"/>
              <w:bottom w:val="single" w:sz="4" w:space="0" w:color="auto"/>
            </w:tcBorders>
          </w:tcPr>
          <w:p w14:paraId="7E12E230" w14:textId="77777777" w:rsidR="00670002" w:rsidRPr="00272245" w:rsidRDefault="00670002" w:rsidP="0033200E">
            <w:pPr>
              <w:jc w:val="center"/>
              <w:rPr>
                <w:sz w:val="18"/>
                <w:szCs w:val="18"/>
              </w:rPr>
            </w:pPr>
            <w:r w:rsidRPr="00272245">
              <w:rPr>
                <w:b/>
                <w:bCs/>
                <w:sz w:val="20"/>
                <w:szCs w:val="20"/>
              </w:rPr>
              <w:t>(B) Environmental interventions supplementing CRC scenario (4)</w:t>
            </w:r>
          </w:p>
        </w:tc>
      </w:tr>
      <w:tr w:rsidR="00670002" w:rsidRPr="00272245" w14:paraId="318745C6" w14:textId="77777777" w:rsidTr="006C2FE7">
        <w:tc>
          <w:tcPr>
            <w:tcW w:w="1191" w:type="pct"/>
            <w:vMerge/>
            <w:tcBorders>
              <w:bottom w:val="single" w:sz="4" w:space="0" w:color="auto"/>
            </w:tcBorders>
          </w:tcPr>
          <w:p w14:paraId="7E295068" w14:textId="77777777" w:rsidR="00670002" w:rsidRPr="00272245" w:rsidRDefault="00670002" w:rsidP="0033200E">
            <w:pPr>
              <w:jc w:val="left"/>
              <w:rPr>
                <w:sz w:val="18"/>
                <w:szCs w:val="18"/>
              </w:rPr>
            </w:pPr>
          </w:p>
        </w:tc>
        <w:tc>
          <w:tcPr>
            <w:tcW w:w="952" w:type="pct"/>
            <w:tcBorders>
              <w:top w:val="nil"/>
              <w:bottom w:val="single" w:sz="4" w:space="0" w:color="auto"/>
              <w:right w:val="single" w:sz="4" w:space="0" w:color="auto"/>
            </w:tcBorders>
            <w:vAlign w:val="bottom"/>
          </w:tcPr>
          <w:p w14:paraId="11FE97AD" w14:textId="77777777" w:rsidR="00670002" w:rsidRPr="00272245" w:rsidRDefault="00670002" w:rsidP="0033200E">
            <w:pPr>
              <w:jc w:val="left"/>
              <w:rPr>
                <w:sz w:val="18"/>
                <w:szCs w:val="18"/>
              </w:rPr>
            </w:pPr>
            <w:r w:rsidRPr="00272245">
              <w:rPr>
                <w:b/>
                <w:bCs/>
                <w:sz w:val="20"/>
                <w:szCs w:val="20"/>
              </w:rPr>
              <w:t>(i) Universal PA promotion</w:t>
            </w:r>
          </w:p>
        </w:tc>
        <w:tc>
          <w:tcPr>
            <w:tcW w:w="953" w:type="pct"/>
            <w:tcBorders>
              <w:top w:val="nil"/>
              <w:left w:val="single" w:sz="4" w:space="0" w:color="auto"/>
              <w:bottom w:val="single" w:sz="4" w:space="0" w:color="auto"/>
            </w:tcBorders>
            <w:vAlign w:val="bottom"/>
          </w:tcPr>
          <w:p w14:paraId="6F0D7EEB" w14:textId="77777777" w:rsidR="00670002" w:rsidRPr="00272245" w:rsidRDefault="00670002" w:rsidP="0033200E">
            <w:pPr>
              <w:jc w:val="left"/>
              <w:rPr>
                <w:sz w:val="18"/>
                <w:szCs w:val="18"/>
              </w:rPr>
            </w:pPr>
            <w:r w:rsidRPr="00272245">
              <w:rPr>
                <w:b/>
                <w:bCs/>
                <w:sz w:val="20"/>
                <w:szCs w:val="20"/>
              </w:rPr>
              <w:t>(ii) 3</w:t>
            </w:r>
            <w:r w:rsidRPr="00272245">
              <w:rPr>
                <w:b/>
                <w:bCs/>
                <w:sz w:val="20"/>
                <w:szCs w:val="20"/>
                <w:vertAlign w:val="superscript"/>
              </w:rPr>
              <w:t>rd</w:t>
            </w:r>
            <w:r w:rsidRPr="00272245">
              <w:rPr>
                <w:b/>
                <w:bCs/>
                <w:sz w:val="20"/>
                <w:szCs w:val="20"/>
              </w:rPr>
              <w:t>/4</w:t>
            </w:r>
            <w:r w:rsidRPr="00272245">
              <w:rPr>
                <w:b/>
                <w:bCs/>
                <w:sz w:val="20"/>
                <w:szCs w:val="20"/>
                <w:vertAlign w:val="superscript"/>
              </w:rPr>
              <w:t>th</w:t>
            </w:r>
            <w:r w:rsidRPr="00272245">
              <w:rPr>
                <w:b/>
                <w:bCs/>
                <w:sz w:val="20"/>
                <w:szCs w:val="20"/>
              </w:rPr>
              <w:t xml:space="preserve"> SES quartile PA promotion</w:t>
            </w:r>
          </w:p>
        </w:tc>
        <w:tc>
          <w:tcPr>
            <w:tcW w:w="952" w:type="pct"/>
            <w:tcBorders>
              <w:top w:val="nil"/>
              <w:bottom w:val="single" w:sz="4" w:space="0" w:color="auto"/>
            </w:tcBorders>
            <w:vAlign w:val="bottom"/>
          </w:tcPr>
          <w:p w14:paraId="73CAEA9D" w14:textId="77777777" w:rsidR="00670002" w:rsidRPr="00272245" w:rsidRDefault="00670002" w:rsidP="0033200E">
            <w:pPr>
              <w:jc w:val="left"/>
              <w:rPr>
                <w:sz w:val="18"/>
                <w:szCs w:val="18"/>
              </w:rPr>
            </w:pPr>
            <w:r w:rsidRPr="00272245">
              <w:rPr>
                <w:b/>
                <w:bCs/>
                <w:sz w:val="20"/>
                <w:szCs w:val="20"/>
              </w:rPr>
              <w:t>(iii) Universal FH removal</w:t>
            </w:r>
          </w:p>
        </w:tc>
        <w:tc>
          <w:tcPr>
            <w:tcW w:w="953" w:type="pct"/>
            <w:tcBorders>
              <w:top w:val="nil"/>
              <w:bottom w:val="single" w:sz="4" w:space="0" w:color="auto"/>
            </w:tcBorders>
            <w:vAlign w:val="bottom"/>
          </w:tcPr>
          <w:p w14:paraId="4A9782F1" w14:textId="77777777" w:rsidR="00670002" w:rsidRPr="00272245" w:rsidRDefault="00670002" w:rsidP="0033200E">
            <w:pPr>
              <w:jc w:val="left"/>
              <w:rPr>
                <w:sz w:val="18"/>
                <w:szCs w:val="18"/>
              </w:rPr>
            </w:pPr>
            <w:r w:rsidRPr="00272245">
              <w:rPr>
                <w:b/>
                <w:bCs/>
                <w:sz w:val="20"/>
                <w:szCs w:val="20"/>
              </w:rPr>
              <w:t>(iv) 3</w:t>
            </w:r>
            <w:r w:rsidRPr="00272245">
              <w:rPr>
                <w:b/>
                <w:bCs/>
                <w:sz w:val="20"/>
                <w:szCs w:val="20"/>
                <w:vertAlign w:val="superscript"/>
              </w:rPr>
              <w:t>rd</w:t>
            </w:r>
            <w:r w:rsidRPr="00272245">
              <w:rPr>
                <w:b/>
                <w:bCs/>
                <w:sz w:val="20"/>
                <w:szCs w:val="20"/>
              </w:rPr>
              <w:t>/4</w:t>
            </w:r>
            <w:r w:rsidRPr="00272245">
              <w:rPr>
                <w:b/>
                <w:bCs/>
                <w:sz w:val="20"/>
                <w:szCs w:val="20"/>
                <w:vertAlign w:val="superscript"/>
              </w:rPr>
              <w:t>th</w:t>
            </w:r>
            <w:r w:rsidRPr="00272245">
              <w:rPr>
                <w:b/>
                <w:bCs/>
                <w:sz w:val="20"/>
                <w:szCs w:val="20"/>
              </w:rPr>
              <w:t xml:space="preserve"> SES quartile FH removal</w:t>
            </w:r>
          </w:p>
        </w:tc>
      </w:tr>
      <w:tr w:rsidR="00670002" w:rsidRPr="00272245" w14:paraId="52E889B4" w14:textId="77777777" w:rsidTr="006C2FE7">
        <w:tc>
          <w:tcPr>
            <w:tcW w:w="1191" w:type="pct"/>
            <w:tcBorders>
              <w:top w:val="single" w:sz="4" w:space="0" w:color="auto"/>
              <w:bottom w:val="nil"/>
            </w:tcBorders>
          </w:tcPr>
          <w:p w14:paraId="2D8C77D3" w14:textId="77777777" w:rsidR="00670002" w:rsidRPr="00272245" w:rsidRDefault="00670002" w:rsidP="0033200E">
            <w:pPr>
              <w:jc w:val="left"/>
              <w:rPr>
                <w:sz w:val="18"/>
                <w:szCs w:val="18"/>
              </w:rPr>
            </w:pPr>
            <w:r w:rsidRPr="00272245">
              <w:rPr>
                <w:sz w:val="18"/>
                <w:szCs w:val="18"/>
              </w:rPr>
              <w:t>Public sector costs</w:t>
            </w:r>
          </w:p>
        </w:tc>
        <w:tc>
          <w:tcPr>
            <w:tcW w:w="3809" w:type="pct"/>
            <w:gridSpan w:val="4"/>
            <w:tcBorders>
              <w:top w:val="single" w:sz="4" w:space="0" w:color="auto"/>
              <w:bottom w:val="single" w:sz="4" w:space="0" w:color="auto"/>
            </w:tcBorders>
          </w:tcPr>
          <w:p w14:paraId="00DDAAA7" w14:textId="77777777" w:rsidR="00670002" w:rsidRPr="00272245" w:rsidRDefault="00670002" w:rsidP="0033200E">
            <w:pPr>
              <w:jc w:val="center"/>
              <w:rPr>
                <w:sz w:val="18"/>
                <w:szCs w:val="18"/>
              </w:rPr>
            </w:pPr>
            <w:r w:rsidRPr="00272245">
              <w:rPr>
                <w:b/>
                <w:bCs/>
                <w:sz w:val="20"/>
                <w:szCs w:val="20"/>
              </w:rPr>
              <w:t>Incremental outcomes relative to usual care</w:t>
            </w:r>
          </w:p>
        </w:tc>
      </w:tr>
      <w:tr w:rsidR="00670002" w:rsidRPr="00272245" w14:paraId="206DAB25" w14:textId="77777777" w:rsidTr="006C2FE7">
        <w:tc>
          <w:tcPr>
            <w:tcW w:w="1191" w:type="pct"/>
            <w:tcBorders>
              <w:top w:val="nil"/>
              <w:bottom w:val="nil"/>
            </w:tcBorders>
          </w:tcPr>
          <w:p w14:paraId="3DF7B1B5" w14:textId="77777777" w:rsidR="00670002" w:rsidRPr="00272245" w:rsidRDefault="00670002" w:rsidP="0033200E">
            <w:pPr>
              <w:jc w:val="right"/>
              <w:rPr>
                <w:sz w:val="18"/>
                <w:szCs w:val="18"/>
              </w:rPr>
            </w:pPr>
            <w:r w:rsidRPr="00272245">
              <w:rPr>
                <w:i/>
                <w:iCs/>
                <w:sz w:val="18"/>
                <w:szCs w:val="18"/>
              </w:rPr>
              <w:t>(1) All-cause PS costs</w:t>
            </w:r>
          </w:p>
        </w:tc>
        <w:tc>
          <w:tcPr>
            <w:tcW w:w="952" w:type="pct"/>
            <w:tcBorders>
              <w:top w:val="single" w:sz="4" w:space="0" w:color="auto"/>
              <w:bottom w:val="nil"/>
              <w:right w:val="single" w:sz="4" w:space="0" w:color="auto"/>
            </w:tcBorders>
          </w:tcPr>
          <w:p w14:paraId="62694099" w14:textId="77777777" w:rsidR="00670002" w:rsidRPr="00272245" w:rsidRDefault="00670002" w:rsidP="0033200E">
            <w:pPr>
              <w:jc w:val="left"/>
              <w:rPr>
                <w:sz w:val="18"/>
                <w:szCs w:val="18"/>
              </w:rPr>
            </w:pPr>
            <w:r w:rsidRPr="00272245">
              <w:rPr>
                <w:sz w:val="18"/>
                <w:szCs w:val="18"/>
              </w:rPr>
              <w:t>-£74,406,904</w:t>
            </w:r>
          </w:p>
        </w:tc>
        <w:tc>
          <w:tcPr>
            <w:tcW w:w="953" w:type="pct"/>
            <w:tcBorders>
              <w:top w:val="single" w:sz="4" w:space="0" w:color="auto"/>
              <w:left w:val="single" w:sz="4" w:space="0" w:color="auto"/>
              <w:bottom w:val="nil"/>
            </w:tcBorders>
          </w:tcPr>
          <w:p w14:paraId="7AE0113C" w14:textId="77777777" w:rsidR="00670002" w:rsidRPr="00272245" w:rsidRDefault="00670002" w:rsidP="0033200E">
            <w:pPr>
              <w:jc w:val="left"/>
              <w:rPr>
                <w:sz w:val="18"/>
                <w:szCs w:val="18"/>
              </w:rPr>
            </w:pPr>
            <w:r w:rsidRPr="00272245">
              <w:rPr>
                <w:sz w:val="18"/>
                <w:szCs w:val="18"/>
              </w:rPr>
              <w:t>-£72,697,285</w:t>
            </w:r>
          </w:p>
        </w:tc>
        <w:tc>
          <w:tcPr>
            <w:tcW w:w="952" w:type="pct"/>
            <w:tcBorders>
              <w:top w:val="single" w:sz="4" w:space="0" w:color="auto"/>
              <w:bottom w:val="nil"/>
            </w:tcBorders>
          </w:tcPr>
          <w:p w14:paraId="01021AF8" w14:textId="77777777" w:rsidR="00670002" w:rsidRPr="00272245" w:rsidRDefault="00670002" w:rsidP="0033200E">
            <w:pPr>
              <w:jc w:val="left"/>
              <w:rPr>
                <w:sz w:val="18"/>
                <w:szCs w:val="18"/>
              </w:rPr>
            </w:pPr>
            <w:r w:rsidRPr="00272245">
              <w:rPr>
                <w:sz w:val="18"/>
                <w:szCs w:val="18"/>
              </w:rPr>
              <w:t>-£124,485,786</w:t>
            </w:r>
          </w:p>
        </w:tc>
        <w:tc>
          <w:tcPr>
            <w:tcW w:w="953" w:type="pct"/>
            <w:tcBorders>
              <w:top w:val="single" w:sz="4" w:space="0" w:color="auto"/>
              <w:bottom w:val="nil"/>
            </w:tcBorders>
          </w:tcPr>
          <w:p w14:paraId="48D14C6C" w14:textId="77777777" w:rsidR="00670002" w:rsidRPr="00272245" w:rsidRDefault="00670002" w:rsidP="0033200E">
            <w:pPr>
              <w:jc w:val="left"/>
              <w:rPr>
                <w:sz w:val="18"/>
                <w:szCs w:val="18"/>
              </w:rPr>
            </w:pPr>
            <w:r w:rsidRPr="00272245">
              <w:rPr>
                <w:sz w:val="18"/>
                <w:szCs w:val="18"/>
              </w:rPr>
              <w:t>-£102,863,368</w:t>
            </w:r>
          </w:p>
        </w:tc>
      </w:tr>
      <w:tr w:rsidR="00670002" w:rsidRPr="00272245" w14:paraId="0A35604D" w14:textId="77777777" w:rsidTr="006C2FE7">
        <w:tc>
          <w:tcPr>
            <w:tcW w:w="1191" w:type="pct"/>
            <w:tcBorders>
              <w:top w:val="nil"/>
              <w:bottom w:val="nil"/>
            </w:tcBorders>
          </w:tcPr>
          <w:p w14:paraId="2A4B7C91" w14:textId="77777777" w:rsidR="00670002" w:rsidRPr="00272245" w:rsidRDefault="00670002" w:rsidP="0033200E">
            <w:pPr>
              <w:jc w:val="right"/>
              <w:rPr>
                <w:sz w:val="18"/>
                <w:szCs w:val="18"/>
              </w:rPr>
            </w:pPr>
            <w:r w:rsidRPr="00272245">
              <w:rPr>
                <w:i/>
                <w:iCs/>
                <w:sz w:val="18"/>
                <w:szCs w:val="18"/>
              </w:rPr>
              <w:t>(2) Fall-related HC costs</w:t>
            </w:r>
          </w:p>
        </w:tc>
        <w:tc>
          <w:tcPr>
            <w:tcW w:w="952" w:type="pct"/>
            <w:tcBorders>
              <w:top w:val="nil"/>
              <w:bottom w:val="nil"/>
              <w:right w:val="single" w:sz="4" w:space="0" w:color="auto"/>
            </w:tcBorders>
          </w:tcPr>
          <w:p w14:paraId="2CF67D26" w14:textId="77777777" w:rsidR="00670002" w:rsidRPr="00272245" w:rsidRDefault="00670002" w:rsidP="0033200E">
            <w:pPr>
              <w:jc w:val="left"/>
              <w:rPr>
                <w:sz w:val="18"/>
                <w:szCs w:val="18"/>
              </w:rPr>
            </w:pPr>
            <w:r w:rsidRPr="00272245">
              <w:rPr>
                <w:sz w:val="18"/>
                <w:szCs w:val="18"/>
              </w:rPr>
              <w:t>-£63,822,528</w:t>
            </w:r>
          </w:p>
        </w:tc>
        <w:tc>
          <w:tcPr>
            <w:tcW w:w="953" w:type="pct"/>
            <w:tcBorders>
              <w:top w:val="nil"/>
              <w:left w:val="single" w:sz="4" w:space="0" w:color="auto"/>
              <w:bottom w:val="nil"/>
            </w:tcBorders>
          </w:tcPr>
          <w:p w14:paraId="072BF6AC" w14:textId="77777777" w:rsidR="00670002" w:rsidRPr="00272245" w:rsidRDefault="00670002" w:rsidP="0033200E">
            <w:pPr>
              <w:jc w:val="left"/>
              <w:rPr>
                <w:sz w:val="18"/>
                <w:szCs w:val="18"/>
              </w:rPr>
            </w:pPr>
            <w:r w:rsidRPr="00272245">
              <w:rPr>
                <w:sz w:val="18"/>
                <w:szCs w:val="18"/>
              </w:rPr>
              <w:t>-£62,937,064</w:t>
            </w:r>
          </w:p>
        </w:tc>
        <w:tc>
          <w:tcPr>
            <w:tcW w:w="952" w:type="pct"/>
            <w:tcBorders>
              <w:top w:val="nil"/>
              <w:bottom w:val="nil"/>
            </w:tcBorders>
          </w:tcPr>
          <w:p w14:paraId="3CA2CC1F" w14:textId="77777777" w:rsidR="00670002" w:rsidRPr="00272245" w:rsidRDefault="00670002" w:rsidP="0033200E">
            <w:pPr>
              <w:jc w:val="left"/>
              <w:rPr>
                <w:sz w:val="18"/>
                <w:szCs w:val="18"/>
              </w:rPr>
            </w:pPr>
            <w:r w:rsidRPr="00272245">
              <w:rPr>
                <w:sz w:val="18"/>
                <w:szCs w:val="18"/>
              </w:rPr>
              <w:t>-£107,316,720</w:t>
            </w:r>
          </w:p>
        </w:tc>
        <w:tc>
          <w:tcPr>
            <w:tcW w:w="953" w:type="pct"/>
            <w:tcBorders>
              <w:top w:val="nil"/>
              <w:bottom w:val="nil"/>
            </w:tcBorders>
          </w:tcPr>
          <w:p w14:paraId="4C7D9E79" w14:textId="77777777" w:rsidR="00670002" w:rsidRPr="00272245" w:rsidRDefault="00670002" w:rsidP="0033200E">
            <w:pPr>
              <w:jc w:val="left"/>
              <w:rPr>
                <w:sz w:val="18"/>
                <w:szCs w:val="18"/>
              </w:rPr>
            </w:pPr>
            <w:r w:rsidRPr="00272245">
              <w:rPr>
                <w:sz w:val="18"/>
                <w:szCs w:val="18"/>
              </w:rPr>
              <w:t>-£85,661,640</w:t>
            </w:r>
          </w:p>
        </w:tc>
      </w:tr>
      <w:tr w:rsidR="00670002" w:rsidRPr="00272245" w14:paraId="4BDC5214" w14:textId="77777777" w:rsidTr="006C2FE7">
        <w:tc>
          <w:tcPr>
            <w:tcW w:w="1191" w:type="pct"/>
            <w:tcBorders>
              <w:top w:val="nil"/>
              <w:bottom w:val="nil"/>
            </w:tcBorders>
          </w:tcPr>
          <w:p w14:paraId="3CBC235E" w14:textId="77777777" w:rsidR="00670002" w:rsidRPr="00272245" w:rsidRDefault="00670002" w:rsidP="0033200E">
            <w:pPr>
              <w:jc w:val="right"/>
              <w:rPr>
                <w:sz w:val="18"/>
                <w:szCs w:val="18"/>
              </w:rPr>
            </w:pPr>
            <w:r w:rsidRPr="00272245">
              <w:rPr>
                <w:i/>
                <w:iCs/>
                <w:sz w:val="18"/>
                <w:szCs w:val="18"/>
              </w:rPr>
              <w:t>PS intervention costs</w:t>
            </w:r>
          </w:p>
        </w:tc>
        <w:tc>
          <w:tcPr>
            <w:tcW w:w="952" w:type="pct"/>
            <w:tcBorders>
              <w:top w:val="nil"/>
              <w:bottom w:val="nil"/>
              <w:right w:val="single" w:sz="4" w:space="0" w:color="auto"/>
            </w:tcBorders>
          </w:tcPr>
          <w:p w14:paraId="18A5AC3C" w14:textId="77777777" w:rsidR="00670002" w:rsidRPr="00272245" w:rsidRDefault="00670002" w:rsidP="0033200E">
            <w:pPr>
              <w:jc w:val="left"/>
              <w:rPr>
                <w:sz w:val="18"/>
                <w:szCs w:val="18"/>
              </w:rPr>
            </w:pPr>
            <w:r w:rsidRPr="00272245">
              <w:rPr>
                <w:sz w:val="18"/>
                <w:szCs w:val="18"/>
              </w:rPr>
              <w:t>£155,712,162</w:t>
            </w:r>
          </w:p>
        </w:tc>
        <w:tc>
          <w:tcPr>
            <w:tcW w:w="953" w:type="pct"/>
            <w:tcBorders>
              <w:top w:val="nil"/>
              <w:left w:val="single" w:sz="4" w:space="0" w:color="auto"/>
              <w:bottom w:val="nil"/>
            </w:tcBorders>
          </w:tcPr>
          <w:p w14:paraId="26CD4088" w14:textId="77777777" w:rsidR="00670002" w:rsidRPr="00272245" w:rsidRDefault="00670002" w:rsidP="0033200E">
            <w:pPr>
              <w:jc w:val="left"/>
              <w:rPr>
                <w:sz w:val="18"/>
                <w:szCs w:val="18"/>
              </w:rPr>
            </w:pPr>
            <w:r w:rsidRPr="00272245">
              <w:rPr>
                <w:sz w:val="18"/>
                <w:szCs w:val="18"/>
              </w:rPr>
              <w:t>£151,152,025</w:t>
            </w:r>
          </w:p>
        </w:tc>
        <w:tc>
          <w:tcPr>
            <w:tcW w:w="952" w:type="pct"/>
            <w:tcBorders>
              <w:top w:val="nil"/>
              <w:bottom w:val="nil"/>
            </w:tcBorders>
          </w:tcPr>
          <w:p w14:paraId="2B3166DE" w14:textId="77777777" w:rsidR="00670002" w:rsidRPr="00272245" w:rsidRDefault="00670002" w:rsidP="0033200E">
            <w:pPr>
              <w:jc w:val="left"/>
              <w:rPr>
                <w:sz w:val="18"/>
                <w:szCs w:val="18"/>
              </w:rPr>
            </w:pPr>
            <w:r w:rsidRPr="00272245">
              <w:rPr>
                <w:sz w:val="18"/>
                <w:szCs w:val="18"/>
              </w:rPr>
              <w:t>£347,232,915</w:t>
            </w:r>
          </w:p>
        </w:tc>
        <w:tc>
          <w:tcPr>
            <w:tcW w:w="953" w:type="pct"/>
            <w:tcBorders>
              <w:top w:val="nil"/>
              <w:bottom w:val="nil"/>
            </w:tcBorders>
          </w:tcPr>
          <w:p w14:paraId="214414BD" w14:textId="77777777" w:rsidR="00670002" w:rsidRPr="00272245" w:rsidRDefault="00670002" w:rsidP="0033200E">
            <w:pPr>
              <w:jc w:val="left"/>
              <w:rPr>
                <w:sz w:val="18"/>
                <w:szCs w:val="18"/>
              </w:rPr>
            </w:pPr>
            <w:r w:rsidRPr="00272245">
              <w:rPr>
                <w:sz w:val="18"/>
                <w:szCs w:val="18"/>
              </w:rPr>
              <w:t>£232,882,624</w:t>
            </w:r>
          </w:p>
        </w:tc>
      </w:tr>
      <w:tr w:rsidR="00670002" w:rsidRPr="00272245" w14:paraId="6F594609" w14:textId="77777777" w:rsidTr="006C2FE7">
        <w:tc>
          <w:tcPr>
            <w:tcW w:w="1191" w:type="pct"/>
            <w:tcBorders>
              <w:top w:val="nil"/>
              <w:bottom w:val="nil"/>
            </w:tcBorders>
          </w:tcPr>
          <w:p w14:paraId="5E45A4AD" w14:textId="77777777" w:rsidR="00670002" w:rsidRPr="00272245" w:rsidRDefault="00670002" w:rsidP="0033200E">
            <w:pPr>
              <w:jc w:val="left"/>
              <w:rPr>
                <w:sz w:val="18"/>
                <w:szCs w:val="18"/>
              </w:rPr>
            </w:pPr>
            <w:r w:rsidRPr="00272245">
              <w:rPr>
                <w:sz w:val="18"/>
                <w:szCs w:val="18"/>
              </w:rPr>
              <w:t>QALY</w:t>
            </w:r>
          </w:p>
        </w:tc>
        <w:tc>
          <w:tcPr>
            <w:tcW w:w="952" w:type="pct"/>
            <w:tcBorders>
              <w:top w:val="nil"/>
              <w:bottom w:val="nil"/>
              <w:right w:val="single" w:sz="4" w:space="0" w:color="auto"/>
            </w:tcBorders>
          </w:tcPr>
          <w:p w14:paraId="30CB71C4" w14:textId="77777777" w:rsidR="00670002" w:rsidRPr="00272245" w:rsidRDefault="00670002" w:rsidP="0033200E">
            <w:pPr>
              <w:jc w:val="left"/>
              <w:rPr>
                <w:sz w:val="18"/>
                <w:szCs w:val="18"/>
              </w:rPr>
            </w:pPr>
            <w:r w:rsidRPr="00272245">
              <w:rPr>
                <w:sz w:val="18"/>
                <w:szCs w:val="18"/>
              </w:rPr>
              <w:t>10,506</w:t>
            </w:r>
          </w:p>
        </w:tc>
        <w:tc>
          <w:tcPr>
            <w:tcW w:w="953" w:type="pct"/>
            <w:tcBorders>
              <w:top w:val="nil"/>
              <w:left w:val="single" w:sz="4" w:space="0" w:color="auto"/>
              <w:bottom w:val="nil"/>
            </w:tcBorders>
          </w:tcPr>
          <w:p w14:paraId="07D83BC8" w14:textId="77777777" w:rsidR="00670002" w:rsidRPr="00272245" w:rsidRDefault="00670002" w:rsidP="0033200E">
            <w:pPr>
              <w:jc w:val="left"/>
              <w:rPr>
                <w:sz w:val="18"/>
                <w:szCs w:val="18"/>
              </w:rPr>
            </w:pPr>
            <w:r w:rsidRPr="00272245">
              <w:rPr>
                <w:sz w:val="18"/>
                <w:szCs w:val="18"/>
              </w:rPr>
              <w:t>9,452</w:t>
            </w:r>
          </w:p>
        </w:tc>
        <w:tc>
          <w:tcPr>
            <w:tcW w:w="952" w:type="pct"/>
            <w:tcBorders>
              <w:top w:val="nil"/>
              <w:bottom w:val="nil"/>
            </w:tcBorders>
          </w:tcPr>
          <w:p w14:paraId="0D7A1764" w14:textId="77777777" w:rsidR="00670002" w:rsidRPr="00272245" w:rsidRDefault="00670002" w:rsidP="0033200E">
            <w:pPr>
              <w:jc w:val="left"/>
              <w:rPr>
                <w:sz w:val="18"/>
                <w:szCs w:val="18"/>
              </w:rPr>
            </w:pPr>
            <w:r w:rsidRPr="00272245">
              <w:rPr>
                <w:sz w:val="18"/>
                <w:szCs w:val="18"/>
              </w:rPr>
              <w:t>18,102</w:t>
            </w:r>
          </w:p>
        </w:tc>
        <w:tc>
          <w:tcPr>
            <w:tcW w:w="953" w:type="pct"/>
            <w:tcBorders>
              <w:top w:val="nil"/>
              <w:bottom w:val="nil"/>
            </w:tcBorders>
          </w:tcPr>
          <w:p w14:paraId="1FDFFF7E" w14:textId="77777777" w:rsidR="00670002" w:rsidRPr="00272245" w:rsidRDefault="00670002" w:rsidP="0033200E">
            <w:pPr>
              <w:jc w:val="left"/>
              <w:rPr>
                <w:sz w:val="18"/>
                <w:szCs w:val="18"/>
              </w:rPr>
            </w:pPr>
            <w:r w:rsidRPr="00272245">
              <w:rPr>
                <w:sz w:val="18"/>
                <w:szCs w:val="18"/>
              </w:rPr>
              <w:t>13,181</w:t>
            </w:r>
          </w:p>
        </w:tc>
      </w:tr>
      <w:tr w:rsidR="00670002" w:rsidRPr="00272245" w14:paraId="46AC3186" w14:textId="77777777" w:rsidTr="006C2FE7">
        <w:tc>
          <w:tcPr>
            <w:tcW w:w="1191" w:type="pct"/>
            <w:tcBorders>
              <w:top w:val="nil"/>
              <w:bottom w:val="nil"/>
            </w:tcBorders>
          </w:tcPr>
          <w:p w14:paraId="4EE0A920" w14:textId="77777777" w:rsidR="00670002" w:rsidRPr="00272245" w:rsidRDefault="00670002" w:rsidP="0033200E">
            <w:pPr>
              <w:jc w:val="left"/>
              <w:rPr>
                <w:sz w:val="18"/>
                <w:szCs w:val="18"/>
              </w:rPr>
            </w:pPr>
            <w:r w:rsidRPr="00272245">
              <w:rPr>
                <w:sz w:val="18"/>
                <w:szCs w:val="18"/>
              </w:rPr>
              <w:t>Societal outcomes</w:t>
            </w:r>
          </w:p>
        </w:tc>
        <w:tc>
          <w:tcPr>
            <w:tcW w:w="952" w:type="pct"/>
            <w:tcBorders>
              <w:top w:val="nil"/>
              <w:bottom w:val="nil"/>
              <w:right w:val="single" w:sz="4" w:space="0" w:color="auto"/>
            </w:tcBorders>
          </w:tcPr>
          <w:p w14:paraId="1BC51329" w14:textId="77777777" w:rsidR="00670002" w:rsidRPr="00272245" w:rsidRDefault="00670002" w:rsidP="0033200E">
            <w:pPr>
              <w:jc w:val="left"/>
              <w:rPr>
                <w:sz w:val="18"/>
                <w:szCs w:val="18"/>
              </w:rPr>
            </w:pPr>
          </w:p>
        </w:tc>
        <w:tc>
          <w:tcPr>
            <w:tcW w:w="953" w:type="pct"/>
            <w:tcBorders>
              <w:top w:val="nil"/>
              <w:left w:val="single" w:sz="4" w:space="0" w:color="auto"/>
              <w:bottom w:val="nil"/>
            </w:tcBorders>
          </w:tcPr>
          <w:p w14:paraId="727CB9E6" w14:textId="77777777" w:rsidR="00670002" w:rsidRPr="00272245" w:rsidRDefault="00670002" w:rsidP="0033200E">
            <w:pPr>
              <w:jc w:val="left"/>
              <w:rPr>
                <w:sz w:val="18"/>
                <w:szCs w:val="18"/>
              </w:rPr>
            </w:pPr>
          </w:p>
        </w:tc>
        <w:tc>
          <w:tcPr>
            <w:tcW w:w="952" w:type="pct"/>
            <w:tcBorders>
              <w:top w:val="nil"/>
              <w:bottom w:val="nil"/>
            </w:tcBorders>
          </w:tcPr>
          <w:p w14:paraId="35F49AA0" w14:textId="77777777" w:rsidR="00670002" w:rsidRPr="00272245" w:rsidRDefault="00670002" w:rsidP="0033200E">
            <w:pPr>
              <w:jc w:val="left"/>
              <w:rPr>
                <w:sz w:val="18"/>
                <w:szCs w:val="18"/>
              </w:rPr>
            </w:pPr>
          </w:p>
        </w:tc>
        <w:tc>
          <w:tcPr>
            <w:tcW w:w="953" w:type="pct"/>
            <w:tcBorders>
              <w:top w:val="nil"/>
              <w:bottom w:val="nil"/>
            </w:tcBorders>
          </w:tcPr>
          <w:p w14:paraId="03DCBF86" w14:textId="77777777" w:rsidR="00670002" w:rsidRPr="00272245" w:rsidRDefault="00670002" w:rsidP="0033200E">
            <w:pPr>
              <w:jc w:val="left"/>
              <w:rPr>
                <w:sz w:val="18"/>
                <w:szCs w:val="18"/>
              </w:rPr>
            </w:pPr>
          </w:p>
        </w:tc>
      </w:tr>
      <w:tr w:rsidR="00670002" w:rsidRPr="00272245" w14:paraId="1F5F8C48" w14:textId="77777777" w:rsidTr="006C2FE7">
        <w:tc>
          <w:tcPr>
            <w:tcW w:w="1191" w:type="pct"/>
            <w:tcBorders>
              <w:top w:val="nil"/>
              <w:bottom w:val="nil"/>
            </w:tcBorders>
          </w:tcPr>
          <w:p w14:paraId="56F4C436" w14:textId="77777777" w:rsidR="00670002" w:rsidRPr="00272245" w:rsidRDefault="00670002" w:rsidP="0033200E">
            <w:pPr>
              <w:jc w:val="right"/>
              <w:rPr>
                <w:sz w:val="18"/>
                <w:szCs w:val="18"/>
              </w:rPr>
            </w:pPr>
            <w:r w:rsidRPr="00272245">
              <w:rPr>
                <w:i/>
                <w:iCs/>
                <w:sz w:val="18"/>
                <w:szCs w:val="18"/>
              </w:rPr>
              <w:t>Net productivity</w:t>
            </w:r>
          </w:p>
        </w:tc>
        <w:tc>
          <w:tcPr>
            <w:tcW w:w="952" w:type="pct"/>
            <w:tcBorders>
              <w:top w:val="nil"/>
              <w:bottom w:val="nil"/>
              <w:right w:val="single" w:sz="4" w:space="0" w:color="auto"/>
            </w:tcBorders>
          </w:tcPr>
          <w:p w14:paraId="07181FFE" w14:textId="77777777" w:rsidR="00670002" w:rsidRPr="00272245" w:rsidRDefault="00670002" w:rsidP="0033200E">
            <w:pPr>
              <w:jc w:val="left"/>
              <w:rPr>
                <w:sz w:val="18"/>
                <w:szCs w:val="18"/>
              </w:rPr>
            </w:pPr>
            <w:r w:rsidRPr="00272245">
              <w:rPr>
                <w:sz w:val="18"/>
                <w:szCs w:val="18"/>
              </w:rPr>
              <w:t>£34,687,777</w:t>
            </w:r>
          </w:p>
        </w:tc>
        <w:tc>
          <w:tcPr>
            <w:tcW w:w="953" w:type="pct"/>
            <w:tcBorders>
              <w:top w:val="nil"/>
              <w:left w:val="single" w:sz="4" w:space="0" w:color="auto"/>
              <w:bottom w:val="nil"/>
            </w:tcBorders>
          </w:tcPr>
          <w:p w14:paraId="438FF49E" w14:textId="77777777" w:rsidR="00670002" w:rsidRPr="00272245" w:rsidRDefault="00670002" w:rsidP="0033200E">
            <w:pPr>
              <w:jc w:val="left"/>
              <w:rPr>
                <w:sz w:val="18"/>
                <w:szCs w:val="18"/>
              </w:rPr>
            </w:pPr>
            <w:r w:rsidRPr="00272245">
              <w:rPr>
                <w:sz w:val="18"/>
                <w:szCs w:val="18"/>
              </w:rPr>
              <w:t>£17,740,679</w:t>
            </w:r>
          </w:p>
        </w:tc>
        <w:tc>
          <w:tcPr>
            <w:tcW w:w="952" w:type="pct"/>
            <w:tcBorders>
              <w:top w:val="nil"/>
              <w:bottom w:val="nil"/>
            </w:tcBorders>
          </w:tcPr>
          <w:p w14:paraId="04A824B9" w14:textId="77777777" w:rsidR="00670002" w:rsidRPr="00272245" w:rsidRDefault="00670002" w:rsidP="0033200E">
            <w:pPr>
              <w:jc w:val="left"/>
              <w:rPr>
                <w:sz w:val="18"/>
                <w:szCs w:val="18"/>
              </w:rPr>
            </w:pPr>
            <w:r w:rsidRPr="00272245">
              <w:rPr>
                <w:sz w:val="18"/>
                <w:szCs w:val="18"/>
              </w:rPr>
              <w:t>£36,793,216</w:t>
            </w:r>
          </w:p>
        </w:tc>
        <w:tc>
          <w:tcPr>
            <w:tcW w:w="953" w:type="pct"/>
            <w:tcBorders>
              <w:top w:val="nil"/>
              <w:bottom w:val="nil"/>
            </w:tcBorders>
          </w:tcPr>
          <w:p w14:paraId="41958015" w14:textId="77777777" w:rsidR="00670002" w:rsidRPr="00272245" w:rsidRDefault="00670002" w:rsidP="0033200E">
            <w:pPr>
              <w:jc w:val="left"/>
              <w:rPr>
                <w:sz w:val="18"/>
                <w:szCs w:val="18"/>
              </w:rPr>
            </w:pPr>
            <w:r w:rsidRPr="00272245">
              <w:rPr>
                <w:sz w:val="18"/>
                <w:szCs w:val="18"/>
              </w:rPr>
              <w:t>£25,590,091</w:t>
            </w:r>
          </w:p>
        </w:tc>
      </w:tr>
      <w:tr w:rsidR="00670002" w:rsidRPr="00272245" w14:paraId="63F2151E" w14:textId="77777777" w:rsidTr="006C2FE7">
        <w:tc>
          <w:tcPr>
            <w:tcW w:w="1191" w:type="pct"/>
            <w:tcBorders>
              <w:top w:val="nil"/>
              <w:bottom w:val="nil"/>
            </w:tcBorders>
          </w:tcPr>
          <w:p w14:paraId="2F957A27" w14:textId="77777777" w:rsidR="00670002" w:rsidRPr="00272245" w:rsidRDefault="00670002" w:rsidP="0033200E">
            <w:pPr>
              <w:jc w:val="right"/>
              <w:rPr>
                <w:sz w:val="18"/>
                <w:szCs w:val="18"/>
              </w:rPr>
            </w:pPr>
            <w:r w:rsidRPr="00272245">
              <w:rPr>
                <w:i/>
                <w:iCs/>
                <w:sz w:val="18"/>
                <w:szCs w:val="18"/>
              </w:rPr>
              <w:t>Net private expenditure</w:t>
            </w:r>
          </w:p>
        </w:tc>
        <w:tc>
          <w:tcPr>
            <w:tcW w:w="952" w:type="pct"/>
            <w:tcBorders>
              <w:top w:val="nil"/>
              <w:bottom w:val="nil"/>
              <w:right w:val="single" w:sz="4" w:space="0" w:color="auto"/>
            </w:tcBorders>
          </w:tcPr>
          <w:p w14:paraId="147BF566" w14:textId="77777777" w:rsidR="00670002" w:rsidRPr="00272245" w:rsidRDefault="00670002" w:rsidP="0033200E">
            <w:pPr>
              <w:jc w:val="left"/>
              <w:rPr>
                <w:sz w:val="18"/>
                <w:szCs w:val="18"/>
              </w:rPr>
            </w:pPr>
            <w:r w:rsidRPr="00272245">
              <w:rPr>
                <w:sz w:val="18"/>
                <w:szCs w:val="18"/>
              </w:rPr>
              <w:t>-£5,235,729</w:t>
            </w:r>
          </w:p>
        </w:tc>
        <w:tc>
          <w:tcPr>
            <w:tcW w:w="953" w:type="pct"/>
            <w:tcBorders>
              <w:top w:val="nil"/>
              <w:left w:val="single" w:sz="4" w:space="0" w:color="auto"/>
              <w:bottom w:val="nil"/>
            </w:tcBorders>
          </w:tcPr>
          <w:p w14:paraId="72820B9D" w14:textId="77777777" w:rsidR="00670002" w:rsidRPr="00272245" w:rsidRDefault="00670002" w:rsidP="0033200E">
            <w:pPr>
              <w:jc w:val="left"/>
              <w:rPr>
                <w:sz w:val="18"/>
                <w:szCs w:val="18"/>
              </w:rPr>
            </w:pPr>
            <w:r w:rsidRPr="00272245">
              <w:rPr>
                <w:sz w:val="18"/>
                <w:szCs w:val="18"/>
              </w:rPr>
              <w:t>-£555,901</w:t>
            </w:r>
          </w:p>
        </w:tc>
        <w:tc>
          <w:tcPr>
            <w:tcW w:w="952" w:type="pct"/>
            <w:tcBorders>
              <w:top w:val="nil"/>
              <w:bottom w:val="nil"/>
            </w:tcBorders>
          </w:tcPr>
          <w:p w14:paraId="020483C5" w14:textId="77777777" w:rsidR="00670002" w:rsidRPr="00272245" w:rsidRDefault="00670002" w:rsidP="0033200E">
            <w:pPr>
              <w:jc w:val="left"/>
              <w:rPr>
                <w:sz w:val="18"/>
                <w:szCs w:val="18"/>
              </w:rPr>
            </w:pPr>
            <w:r w:rsidRPr="00272245">
              <w:rPr>
                <w:sz w:val="18"/>
                <w:szCs w:val="18"/>
              </w:rPr>
              <w:t>-£19,149,019</w:t>
            </w:r>
          </w:p>
        </w:tc>
        <w:tc>
          <w:tcPr>
            <w:tcW w:w="953" w:type="pct"/>
            <w:tcBorders>
              <w:top w:val="nil"/>
              <w:bottom w:val="nil"/>
            </w:tcBorders>
          </w:tcPr>
          <w:p w14:paraId="023FC841" w14:textId="77777777" w:rsidR="00670002" w:rsidRPr="00272245" w:rsidRDefault="00670002" w:rsidP="0033200E">
            <w:pPr>
              <w:jc w:val="left"/>
              <w:rPr>
                <w:sz w:val="18"/>
                <w:szCs w:val="18"/>
              </w:rPr>
            </w:pPr>
            <w:r w:rsidRPr="00272245">
              <w:rPr>
                <w:sz w:val="18"/>
                <w:szCs w:val="18"/>
              </w:rPr>
              <w:t>-£4,209,005</w:t>
            </w:r>
          </w:p>
        </w:tc>
      </w:tr>
      <w:tr w:rsidR="00670002" w:rsidRPr="00272245" w14:paraId="715F1304" w14:textId="77777777" w:rsidTr="006C2FE7">
        <w:tc>
          <w:tcPr>
            <w:tcW w:w="1191" w:type="pct"/>
            <w:tcBorders>
              <w:top w:val="nil"/>
              <w:bottom w:val="nil"/>
            </w:tcBorders>
          </w:tcPr>
          <w:p w14:paraId="592116E1" w14:textId="77777777" w:rsidR="00670002" w:rsidRPr="00272245" w:rsidRDefault="00670002" w:rsidP="0033200E">
            <w:pPr>
              <w:jc w:val="right"/>
              <w:rPr>
                <w:sz w:val="18"/>
                <w:szCs w:val="18"/>
              </w:rPr>
            </w:pPr>
            <w:r w:rsidRPr="00272245">
              <w:rPr>
                <w:i/>
                <w:iCs/>
                <w:sz w:val="18"/>
                <w:szCs w:val="18"/>
              </w:rPr>
              <w:t>Net informal care cost</w:t>
            </w:r>
          </w:p>
        </w:tc>
        <w:tc>
          <w:tcPr>
            <w:tcW w:w="952" w:type="pct"/>
            <w:tcBorders>
              <w:top w:val="nil"/>
              <w:bottom w:val="nil"/>
              <w:right w:val="single" w:sz="4" w:space="0" w:color="auto"/>
            </w:tcBorders>
          </w:tcPr>
          <w:p w14:paraId="65779904" w14:textId="77777777" w:rsidR="00670002" w:rsidRPr="00272245" w:rsidRDefault="00670002" w:rsidP="0033200E">
            <w:pPr>
              <w:jc w:val="left"/>
              <w:rPr>
                <w:sz w:val="18"/>
                <w:szCs w:val="18"/>
              </w:rPr>
            </w:pPr>
            <w:r w:rsidRPr="00272245">
              <w:rPr>
                <w:sz w:val="18"/>
                <w:szCs w:val="18"/>
              </w:rPr>
              <w:t>-£71,573,046</w:t>
            </w:r>
          </w:p>
        </w:tc>
        <w:tc>
          <w:tcPr>
            <w:tcW w:w="953" w:type="pct"/>
            <w:tcBorders>
              <w:top w:val="nil"/>
              <w:left w:val="single" w:sz="4" w:space="0" w:color="auto"/>
              <w:bottom w:val="nil"/>
            </w:tcBorders>
          </w:tcPr>
          <w:p w14:paraId="38362225" w14:textId="77777777" w:rsidR="00670002" w:rsidRPr="00272245" w:rsidRDefault="00670002" w:rsidP="0033200E">
            <w:pPr>
              <w:jc w:val="left"/>
              <w:rPr>
                <w:sz w:val="18"/>
                <w:szCs w:val="18"/>
              </w:rPr>
            </w:pPr>
            <w:r w:rsidRPr="00272245">
              <w:rPr>
                <w:sz w:val="18"/>
                <w:szCs w:val="18"/>
              </w:rPr>
              <w:t>-£57,987,851</w:t>
            </w:r>
          </w:p>
        </w:tc>
        <w:tc>
          <w:tcPr>
            <w:tcW w:w="952" w:type="pct"/>
            <w:tcBorders>
              <w:top w:val="nil"/>
              <w:bottom w:val="nil"/>
            </w:tcBorders>
          </w:tcPr>
          <w:p w14:paraId="0FC8AA4E" w14:textId="77777777" w:rsidR="00670002" w:rsidRPr="00272245" w:rsidRDefault="00670002" w:rsidP="0033200E">
            <w:pPr>
              <w:jc w:val="left"/>
              <w:rPr>
                <w:sz w:val="18"/>
                <w:szCs w:val="18"/>
              </w:rPr>
            </w:pPr>
            <w:r w:rsidRPr="00272245">
              <w:rPr>
                <w:sz w:val="18"/>
                <w:szCs w:val="18"/>
              </w:rPr>
              <w:t>-£112,785,464</w:t>
            </w:r>
          </w:p>
        </w:tc>
        <w:tc>
          <w:tcPr>
            <w:tcW w:w="953" w:type="pct"/>
            <w:tcBorders>
              <w:top w:val="nil"/>
              <w:bottom w:val="nil"/>
            </w:tcBorders>
          </w:tcPr>
          <w:p w14:paraId="203A230B" w14:textId="77777777" w:rsidR="00670002" w:rsidRPr="00272245" w:rsidRDefault="00670002" w:rsidP="0033200E">
            <w:pPr>
              <w:jc w:val="left"/>
              <w:rPr>
                <w:sz w:val="18"/>
                <w:szCs w:val="18"/>
              </w:rPr>
            </w:pPr>
            <w:r w:rsidRPr="00272245">
              <w:rPr>
                <w:sz w:val="18"/>
                <w:szCs w:val="18"/>
              </w:rPr>
              <w:t>-£80,342,808</w:t>
            </w:r>
          </w:p>
        </w:tc>
      </w:tr>
      <w:tr w:rsidR="00670002" w:rsidRPr="00272245" w14:paraId="4F1C9064" w14:textId="77777777" w:rsidTr="006C2FE7">
        <w:tc>
          <w:tcPr>
            <w:tcW w:w="1191" w:type="pct"/>
            <w:tcBorders>
              <w:top w:val="nil"/>
              <w:bottom w:val="single" w:sz="4" w:space="0" w:color="auto"/>
            </w:tcBorders>
          </w:tcPr>
          <w:p w14:paraId="67697F3B" w14:textId="77777777" w:rsidR="00670002" w:rsidRPr="00272245" w:rsidRDefault="00670002" w:rsidP="0033200E">
            <w:pPr>
              <w:jc w:val="left"/>
              <w:rPr>
                <w:sz w:val="18"/>
                <w:szCs w:val="18"/>
              </w:rPr>
            </w:pPr>
            <w:r w:rsidRPr="00272245">
              <w:rPr>
                <w:sz w:val="18"/>
                <w:szCs w:val="18"/>
              </w:rPr>
              <w:t>Societal gain, QALY equivalent</w:t>
            </w:r>
          </w:p>
        </w:tc>
        <w:tc>
          <w:tcPr>
            <w:tcW w:w="952" w:type="pct"/>
            <w:tcBorders>
              <w:top w:val="nil"/>
              <w:bottom w:val="single" w:sz="4" w:space="0" w:color="auto"/>
              <w:right w:val="single" w:sz="4" w:space="0" w:color="auto"/>
            </w:tcBorders>
          </w:tcPr>
          <w:p w14:paraId="5542E129" w14:textId="77777777" w:rsidR="00670002" w:rsidRPr="00272245" w:rsidRDefault="00670002" w:rsidP="0033200E">
            <w:pPr>
              <w:jc w:val="left"/>
              <w:rPr>
                <w:sz w:val="18"/>
                <w:szCs w:val="18"/>
              </w:rPr>
            </w:pPr>
            <w:r w:rsidRPr="00272245">
              <w:rPr>
                <w:sz w:val="18"/>
                <w:szCs w:val="18"/>
              </w:rPr>
              <w:t>1,858 QALYs</w:t>
            </w:r>
          </w:p>
        </w:tc>
        <w:tc>
          <w:tcPr>
            <w:tcW w:w="953" w:type="pct"/>
            <w:tcBorders>
              <w:top w:val="nil"/>
              <w:left w:val="single" w:sz="4" w:space="0" w:color="auto"/>
              <w:bottom w:val="single" w:sz="4" w:space="0" w:color="auto"/>
            </w:tcBorders>
          </w:tcPr>
          <w:p w14:paraId="01C4BCDD" w14:textId="77777777" w:rsidR="00670002" w:rsidRPr="00272245" w:rsidRDefault="00670002" w:rsidP="0033200E">
            <w:pPr>
              <w:jc w:val="left"/>
              <w:rPr>
                <w:sz w:val="18"/>
                <w:szCs w:val="18"/>
              </w:rPr>
            </w:pPr>
            <w:r w:rsidRPr="00272245">
              <w:rPr>
                <w:sz w:val="18"/>
                <w:szCs w:val="18"/>
              </w:rPr>
              <w:t>1,271 QALYs</w:t>
            </w:r>
          </w:p>
        </w:tc>
        <w:tc>
          <w:tcPr>
            <w:tcW w:w="952" w:type="pct"/>
            <w:tcBorders>
              <w:top w:val="nil"/>
              <w:bottom w:val="single" w:sz="4" w:space="0" w:color="auto"/>
            </w:tcBorders>
          </w:tcPr>
          <w:p w14:paraId="738E0B07" w14:textId="77777777" w:rsidR="00670002" w:rsidRPr="00272245" w:rsidRDefault="00670002" w:rsidP="0033200E">
            <w:pPr>
              <w:jc w:val="left"/>
              <w:rPr>
                <w:sz w:val="18"/>
                <w:szCs w:val="18"/>
              </w:rPr>
            </w:pPr>
            <w:r w:rsidRPr="00272245">
              <w:rPr>
                <w:sz w:val="18"/>
                <w:szCs w:val="18"/>
              </w:rPr>
              <w:t>2,812 QALYs</w:t>
            </w:r>
          </w:p>
        </w:tc>
        <w:tc>
          <w:tcPr>
            <w:tcW w:w="953" w:type="pct"/>
            <w:tcBorders>
              <w:top w:val="nil"/>
              <w:bottom w:val="single" w:sz="4" w:space="0" w:color="auto"/>
            </w:tcBorders>
          </w:tcPr>
          <w:p w14:paraId="2B49F3D9" w14:textId="77777777" w:rsidR="00670002" w:rsidRPr="00272245" w:rsidRDefault="00670002" w:rsidP="0033200E">
            <w:pPr>
              <w:jc w:val="left"/>
              <w:rPr>
                <w:sz w:val="18"/>
                <w:szCs w:val="18"/>
              </w:rPr>
            </w:pPr>
            <w:r w:rsidRPr="00272245">
              <w:rPr>
                <w:sz w:val="18"/>
                <w:szCs w:val="18"/>
              </w:rPr>
              <w:t>1,836 QALYs</w:t>
            </w:r>
          </w:p>
        </w:tc>
      </w:tr>
      <w:tr w:rsidR="00670002" w:rsidRPr="00272245" w14:paraId="4391CA2D" w14:textId="77777777" w:rsidTr="006C2FE7">
        <w:tc>
          <w:tcPr>
            <w:tcW w:w="1191" w:type="pct"/>
            <w:tcBorders>
              <w:top w:val="single" w:sz="4" w:space="0" w:color="auto"/>
              <w:bottom w:val="nil"/>
            </w:tcBorders>
          </w:tcPr>
          <w:p w14:paraId="15DC2DE3" w14:textId="77777777" w:rsidR="00670002" w:rsidRPr="00272245" w:rsidRDefault="00670002" w:rsidP="0033200E">
            <w:pPr>
              <w:jc w:val="left"/>
              <w:rPr>
                <w:sz w:val="18"/>
                <w:szCs w:val="18"/>
              </w:rPr>
            </w:pPr>
            <w:r w:rsidRPr="00272245">
              <w:rPr>
                <w:sz w:val="18"/>
                <w:szCs w:val="18"/>
              </w:rPr>
              <w:t>Societal ICER using (1)</w:t>
            </w:r>
          </w:p>
        </w:tc>
        <w:tc>
          <w:tcPr>
            <w:tcW w:w="952" w:type="pct"/>
            <w:tcBorders>
              <w:top w:val="single" w:sz="4" w:space="0" w:color="auto"/>
              <w:bottom w:val="nil"/>
              <w:right w:val="single" w:sz="4" w:space="0" w:color="auto"/>
            </w:tcBorders>
          </w:tcPr>
          <w:p w14:paraId="3AD923F9" w14:textId="77777777" w:rsidR="00670002" w:rsidRPr="00272245" w:rsidRDefault="00670002" w:rsidP="0033200E">
            <w:pPr>
              <w:jc w:val="left"/>
              <w:rPr>
                <w:sz w:val="18"/>
                <w:szCs w:val="18"/>
              </w:rPr>
            </w:pPr>
            <w:r w:rsidRPr="00272245">
              <w:rPr>
                <w:sz w:val="18"/>
                <w:szCs w:val="18"/>
              </w:rPr>
              <w:t>£6,576 per QALY gained</w:t>
            </w:r>
            <w:r w:rsidRPr="00272245">
              <w:rPr>
                <w:sz w:val="18"/>
                <w:szCs w:val="18"/>
                <w:vertAlign w:val="superscript"/>
              </w:rPr>
              <w:t>12</w:t>
            </w:r>
          </w:p>
        </w:tc>
        <w:tc>
          <w:tcPr>
            <w:tcW w:w="953" w:type="pct"/>
            <w:tcBorders>
              <w:top w:val="single" w:sz="4" w:space="0" w:color="auto"/>
              <w:left w:val="single" w:sz="4" w:space="0" w:color="auto"/>
              <w:bottom w:val="nil"/>
            </w:tcBorders>
          </w:tcPr>
          <w:p w14:paraId="3745DE60" w14:textId="77777777" w:rsidR="00670002" w:rsidRPr="00272245" w:rsidRDefault="00670002" w:rsidP="0033200E">
            <w:pPr>
              <w:jc w:val="left"/>
              <w:rPr>
                <w:sz w:val="18"/>
                <w:szCs w:val="18"/>
              </w:rPr>
            </w:pPr>
            <w:r w:rsidRPr="00272245">
              <w:rPr>
                <w:sz w:val="18"/>
                <w:szCs w:val="18"/>
              </w:rPr>
              <w:t>£7,316 per QALY gained</w:t>
            </w:r>
            <w:r w:rsidRPr="00272245">
              <w:rPr>
                <w:sz w:val="18"/>
                <w:szCs w:val="18"/>
                <w:vertAlign w:val="superscript"/>
              </w:rPr>
              <w:t>13</w:t>
            </w:r>
          </w:p>
        </w:tc>
        <w:tc>
          <w:tcPr>
            <w:tcW w:w="952" w:type="pct"/>
            <w:tcBorders>
              <w:top w:val="single" w:sz="4" w:space="0" w:color="auto"/>
              <w:bottom w:val="nil"/>
            </w:tcBorders>
          </w:tcPr>
          <w:p w14:paraId="0E70D754" w14:textId="77777777" w:rsidR="00670002" w:rsidRPr="00272245" w:rsidRDefault="00670002" w:rsidP="0033200E">
            <w:pPr>
              <w:jc w:val="left"/>
              <w:rPr>
                <w:sz w:val="18"/>
                <w:szCs w:val="18"/>
              </w:rPr>
            </w:pPr>
            <w:r w:rsidRPr="00272245">
              <w:rPr>
                <w:sz w:val="18"/>
                <w:szCs w:val="18"/>
              </w:rPr>
              <w:t>£10,651 per QALY gained</w:t>
            </w:r>
            <w:r w:rsidRPr="00272245">
              <w:rPr>
                <w:sz w:val="18"/>
                <w:szCs w:val="18"/>
                <w:vertAlign w:val="superscript"/>
              </w:rPr>
              <w:t>14</w:t>
            </w:r>
          </w:p>
        </w:tc>
        <w:tc>
          <w:tcPr>
            <w:tcW w:w="953" w:type="pct"/>
            <w:tcBorders>
              <w:top w:val="single" w:sz="4" w:space="0" w:color="auto"/>
              <w:bottom w:val="nil"/>
            </w:tcBorders>
          </w:tcPr>
          <w:p w14:paraId="1A016BD0" w14:textId="77777777" w:rsidR="00670002" w:rsidRPr="00272245" w:rsidRDefault="00670002" w:rsidP="0033200E">
            <w:pPr>
              <w:jc w:val="left"/>
              <w:rPr>
                <w:sz w:val="18"/>
                <w:szCs w:val="18"/>
              </w:rPr>
            </w:pPr>
            <w:r w:rsidRPr="00272245">
              <w:rPr>
                <w:sz w:val="18"/>
                <w:szCs w:val="18"/>
              </w:rPr>
              <w:t>£9,864 per QALY gained</w:t>
            </w:r>
            <w:r w:rsidRPr="00272245">
              <w:rPr>
                <w:sz w:val="18"/>
                <w:szCs w:val="18"/>
                <w:vertAlign w:val="superscript"/>
              </w:rPr>
              <w:t>15</w:t>
            </w:r>
          </w:p>
        </w:tc>
      </w:tr>
      <w:tr w:rsidR="00670002" w:rsidRPr="00272245" w14:paraId="45CA503F" w14:textId="77777777" w:rsidTr="006C2FE7">
        <w:tc>
          <w:tcPr>
            <w:tcW w:w="1191" w:type="pct"/>
            <w:tcBorders>
              <w:top w:val="nil"/>
              <w:bottom w:val="nil"/>
            </w:tcBorders>
          </w:tcPr>
          <w:p w14:paraId="4B06025A" w14:textId="77777777" w:rsidR="00670002" w:rsidRPr="00272245" w:rsidRDefault="00670002" w:rsidP="0033200E">
            <w:pPr>
              <w:jc w:val="left"/>
              <w:rPr>
                <w:sz w:val="18"/>
                <w:szCs w:val="18"/>
              </w:rPr>
            </w:pPr>
            <w:r w:rsidRPr="00272245">
              <w:rPr>
                <w:sz w:val="18"/>
                <w:szCs w:val="18"/>
              </w:rPr>
              <w:t>Societal ICER using (2)</w:t>
            </w:r>
          </w:p>
        </w:tc>
        <w:tc>
          <w:tcPr>
            <w:tcW w:w="952" w:type="pct"/>
            <w:tcBorders>
              <w:top w:val="nil"/>
              <w:bottom w:val="nil"/>
              <w:right w:val="single" w:sz="4" w:space="0" w:color="auto"/>
            </w:tcBorders>
          </w:tcPr>
          <w:p w14:paraId="40952703" w14:textId="77777777" w:rsidR="00670002" w:rsidRPr="00272245" w:rsidRDefault="00670002" w:rsidP="0033200E">
            <w:pPr>
              <w:jc w:val="left"/>
              <w:rPr>
                <w:sz w:val="18"/>
                <w:szCs w:val="18"/>
              </w:rPr>
            </w:pPr>
            <w:r w:rsidRPr="00272245">
              <w:rPr>
                <w:sz w:val="18"/>
                <w:szCs w:val="18"/>
              </w:rPr>
              <w:t>£7,432 per QALY gained</w:t>
            </w:r>
          </w:p>
        </w:tc>
        <w:tc>
          <w:tcPr>
            <w:tcW w:w="953" w:type="pct"/>
            <w:tcBorders>
              <w:top w:val="nil"/>
              <w:left w:val="single" w:sz="4" w:space="0" w:color="auto"/>
              <w:bottom w:val="nil"/>
            </w:tcBorders>
          </w:tcPr>
          <w:p w14:paraId="350682A5" w14:textId="77777777" w:rsidR="00670002" w:rsidRPr="00272245" w:rsidRDefault="00670002" w:rsidP="0033200E">
            <w:pPr>
              <w:jc w:val="left"/>
              <w:rPr>
                <w:sz w:val="18"/>
                <w:szCs w:val="18"/>
              </w:rPr>
            </w:pPr>
            <w:r w:rsidRPr="00272245">
              <w:rPr>
                <w:sz w:val="18"/>
                <w:szCs w:val="18"/>
              </w:rPr>
              <w:t>£8,227 per QALY gained</w:t>
            </w:r>
          </w:p>
        </w:tc>
        <w:tc>
          <w:tcPr>
            <w:tcW w:w="952" w:type="pct"/>
            <w:tcBorders>
              <w:top w:val="nil"/>
              <w:bottom w:val="nil"/>
            </w:tcBorders>
          </w:tcPr>
          <w:p w14:paraId="55CEC4A3" w14:textId="77777777" w:rsidR="00670002" w:rsidRPr="00272245" w:rsidRDefault="00670002" w:rsidP="0033200E">
            <w:pPr>
              <w:jc w:val="left"/>
              <w:rPr>
                <w:sz w:val="18"/>
                <w:szCs w:val="18"/>
              </w:rPr>
            </w:pPr>
            <w:r w:rsidRPr="00272245">
              <w:rPr>
                <w:sz w:val="18"/>
                <w:szCs w:val="18"/>
              </w:rPr>
              <w:t>£11,471 per QALY gained</w:t>
            </w:r>
          </w:p>
        </w:tc>
        <w:tc>
          <w:tcPr>
            <w:tcW w:w="953" w:type="pct"/>
            <w:tcBorders>
              <w:top w:val="nil"/>
              <w:bottom w:val="nil"/>
            </w:tcBorders>
          </w:tcPr>
          <w:p w14:paraId="785A931A" w14:textId="77777777" w:rsidR="00670002" w:rsidRPr="00272245" w:rsidRDefault="00670002" w:rsidP="0033200E">
            <w:pPr>
              <w:jc w:val="left"/>
              <w:rPr>
                <w:sz w:val="18"/>
                <w:szCs w:val="18"/>
              </w:rPr>
            </w:pPr>
            <w:r w:rsidRPr="00272245">
              <w:rPr>
                <w:sz w:val="18"/>
                <w:szCs w:val="18"/>
              </w:rPr>
              <w:t>£11,169 per QALY gained</w:t>
            </w:r>
          </w:p>
        </w:tc>
      </w:tr>
      <w:tr w:rsidR="00670002" w:rsidRPr="00272245" w14:paraId="57FC4F2E" w14:textId="77777777" w:rsidTr="006C2FE7">
        <w:tc>
          <w:tcPr>
            <w:tcW w:w="1191" w:type="pct"/>
            <w:tcBorders>
              <w:top w:val="nil"/>
              <w:bottom w:val="nil"/>
            </w:tcBorders>
          </w:tcPr>
          <w:p w14:paraId="7D7547D7" w14:textId="77777777" w:rsidR="00670002" w:rsidRPr="00272245" w:rsidRDefault="00670002" w:rsidP="0033200E">
            <w:pPr>
              <w:jc w:val="left"/>
              <w:rPr>
                <w:sz w:val="18"/>
                <w:szCs w:val="18"/>
              </w:rPr>
            </w:pPr>
            <w:r w:rsidRPr="00272245">
              <w:rPr>
                <w:sz w:val="18"/>
                <w:szCs w:val="18"/>
              </w:rPr>
              <w:t>Societal INMB using (1)</w:t>
            </w:r>
          </w:p>
        </w:tc>
        <w:tc>
          <w:tcPr>
            <w:tcW w:w="952" w:type="pct"/>
            <w:tcBorders>
              <w:top w:val="nil"/>
              <w:bottom w:val="nil"/>
              <w:right w:val="single" w:sz="4" w:space="0" w:color="auto"/>
            </w:tcBorders>
          </w:tcPr>
          <w:p w14:paraId="175203D6" w14:textId="77777777" w:rsidR="00670002" w:rsidRPr="00272245" w:rsidRDefault="00670002" w:rsidP="0033200E">
            <w:pPr>
              <w:jc w:val="left"/>
              <w:rPr>
                <w:sz w:val="18"/>
                <w:szCs w:val="18"/>
              </w:rPr>
            </w:pPr>
            <w:r w:rsidRPr="00272245">
              <w:rPr>
                <w:sz w:val="18"/>
                <w:szCs w:val="18"/>
              </w:rPr>
              <w:t>£289,618,874</w:t>
            </w:r>
          </w:p>
        </w:tc>
        <w:tc>
          <w:tcPr>
            <w:tcW w:w="953" w:type="pct"/>
            <w:tcBorders>
              <w:top w:val="nil"/>
              <w:left w:val="single" w:sz="4" w:space="0" w:color="auto"/>
              <w:bottom w:val="nil"/>
            </w:tcBorders>
          </w:tcPr>
          <w:p w14:paraId="4069DE9E" w14:textId="77777777" w:rsidR="00670002" w:rsidRPr="00272245" w:rsidRDefault="00670002" w:rsidP="0033200E">
            <w:pPr>
              <w:jc w:val="left"/>
              <w:rPr>
                <w:sz w:val="18"/>
                <w:szCs w:val="18"/>
              </w:rPr>
            </w:pPr>
            <w:r w:rsidRPr="00272245">
              <w:rPr>
                <w:sz w:val="18"/>
                <w:szCs w:val="18"/>
              </w:rPr>
              <w:t>£243,241,891</w:t>
            </w:r>
          </w:p>
        </w:tc>
        <w:tc>
          <w:tcPr>
            <w:tcW w:w="952" w:type="pct"/>
            <w:tcBorders>
              <w:top w:val="nil"/>
              <w:bottom w:val="nil"/>
            </w:tcBorders>
          </w:tcPr>
          <w:p w14:paraId="388E1DE1" w14:textId="77777777" w:rsidR="00670002" w:rsidRPr="00272245" w:rsidRDefault="00670002" w:rsidP="0033200E">
            <w:pPr>
              <w:jc w:val="left"/>
              <w:rPr>
                <w:sz w:val="18"/>
                <w:szCs w:val="18"/>
              </w:rPr>
            </w:pPr>
            <w:r w:rsidRPr="00272245">
              <w:rPr>
                <w:sz w:val="18"/>
                <w:szCs w:val="18"/>
              </w:rPr>
              <w:t>£404,679,723</w:t>
            </w:r>
          </w:p>
        </w:tc>
        <w:tc>
          <w:tcPr>
            <w:tcW w:w="953" w:type="pct"/>
            <w:tcBorders>
              <w:top w:val="nil"/>
              <w:bottom w:val="nil"/>
            </w:tcBorders>
          </w:tcPr>
          <w:p w14:paraId="3F1D0958" w14:textId="77777777" w:rsidR="00670002" w:rsidRPr="00272245" w:rsidRDefault="00670002" w:rsidP="0033200E">
            <w:pPr>
              <w:jc w:val="left"/>
              <w:rPr>
                <w:sz w:val="18"/>
                <w:szCs w:val="18"/>
              </w:rPr>
            </w:pPr>
            <w:r w:rsidRPr="00272245">
              <w:rPr>
                <w:sz w:val="18"/>
                <w:szCs w:val="18"/>
              </w:rPr>
              <w:t>£320,475,176</w:t>
            </w:r>
          </w:p>
        </w:tc>
      </w:tr>
      <w:tr w:rsidR="00670002" w:rsidRPr="00272245" w14:paraId="1071AB3C" w14:textId="77777777" w:rsidTr="006C2FE7">
        <w:tc>
          <w:tcPr>
            <w:tcW w:w="1191" w:type="pct"/>
            <w:tcBorders>
              <w:top w:val="nil"/>
              <w:bottom w:val="single" w:sz="4" w:space="0" w:color="auto"/>
            </w:tcBorders>
          </w:tcPr>
          <w:p w14:paraId="05768C3A" w14:textId="77777777" w:rsidR="00670002" w:rsidRPr="00272245" w:rsidRDefault="00670002" w:rsidP="0033200E">
            <w:pPr>
              <w:jc w:val="left"/>
              <w:rPr>
                <w:sz w:val="18"/>
                <w:szCs w:val="18"/>
              </w:rPr>
            </w:pPr>
            <w:r w:rsidRPr="00272245">
              <w:rPr>
                <w:sz w:val="18"/>
                <w:szCs w:val="18"/>
              </w:rPr>
              <w:t>Societal INMB using (2)</w:t>
            </w:r>
          </w:p>
        </w:tc>
        <w:tc>
          <w:tcPr>
            <w:tcW w:w="952" w:type="pct"/>
            <w:tcBorders>
              <w:top w:val="nil"/>
              <w:bottom w:val="single" w:sz="4" w:space="0" w:color="auto"/>
              <w:right w:val="single" w:sz="4" w:space="0" w:color="auto"/>
            </w:tcBorders>
          </w:tcPr>
          <w:p w14:paraId="2FEE51DB" w14:textId="77777777" w:rsidR="00670002" w:rsidRPr="00272245" w:rsidRDefault="00670002" w:rsidP="0033200E">
            <w:pPr>
              <w:jc w:val="left"/>
              <w:rPr>
                <w:sz w:val="18"/>
                <w:szCs w:val="18"/>
              </w:rPr>
            </w:pPr>
            <w:r w:rsidRPr="00272245">
              <w:rPr>
                <w:sz w:val="18"/>
                <w:szCs w:val="18"/>
              </w:rPr>
              <w:t>£279,034,499</w:t>
            </w:r>
          </w:p>
        </w:tc>
        <w:tc>
          <w:tcPr>
            <w:tcW w:w="953" w:type="pct"/>
            <w:tcBorders>
              <w:top w:val="nil"/>
              <w:left w:val="single" w:sz="4" w:space="0" w:color="auto"/>
              <w:bottom w:val="single" w:sz="4" w:space="0" w:color="auto"/>
            </w:tcBorders>
          </w:tcPr>
          <w:p w14:paraId="64C70EA8" w14:textId="77777777" w:rsidR="00670002" w:rsidRPr="00272245" w:rsidRDefault="00670002" w:rsidP="0033200E">
            <w:pPr>
              <w:jc w:val="left"/>
              <w:rPr>
                <w:sz w:val="18"/>
                <w:szCs w:val="18"/>
              </w:rPr>
            </w:pPr>
            <w:r w:rsidRPr="00272245">
              <w:rPr>
                <w:sz w:val="18"/>
                <w:szCs w:val="18"/>
              </w:rPr>
              <w:t>£233,481,670</w:t>
            </w:r>
          </w:p>
        </w:tc>
        <w:tc>
          <w:tcPr>
            <w:tcW w:w="952" w:type="pct"/>
            <w:tcBorders>
              <w:top w:val="nil"/>
              <w:bottom w:val="single" w:sz="4" w:space="0" w:color="auto"/>
            </w:tcBorders>
          </w:tcPr>
          <w:p w14:paraId="438A238A" w14:textId="77777777" w:rsidR="00670002" w:rsidRPr="00272245" w:rsidRDefault="00670002" w:rsidP="0033200E">
            <w:pPr>
              <w:jc w:val="left"/>
              <w:rPr>
                <w:sz w:val="18"/>
                <w:szCs w:val="18"/>
              </w:rPr>
            </w:pPr>
            <w:r w:rsidRPr="00272245">
              <w:rPr>
                <w:sz w:val="18"/>
                <w:szCs w:val="18"/>
              </w:rPr>
              <w:t>£387,510,656</w:t>
            </w:r>
          </w:p>
        </w:tc>
        <w:tc>
          <w:tcPr>
            <w:tcW w:w="953" w:type="pct"/>
            <w:tcBorders>
              <w:top w:val="nil"/>
              <w:bottom w:val="single" w:sz="4" w:space="0" w:color="auto"/>
            </w:tcBorders>
          </w:tcPr>
          <w:p w14:paraId="25823D2D" w14:textId="77777777" w:rsidR="00670002" w:rsidRPr="00272245" w:rsidRDefault="00670002" w:rsidP="0033200E">
            <w:pPr>
              <w:jc w:val="left"/>
              <w:rPr>
                <w:sz w:val="18"/>
                <w:szCs w:val="18"/>
              </w:rPr>
            </w:pPr>
            <w:r w:rsidRPr="00272245">
              <w:rPr>
                <w:sz w:val="18"/>
                <w:szCs w:val="18"/>
              </w:rPr>
              <w:t>£303,273,448</w:t>
            </w:r>
          </w:p>
        </w:tc>
      </w:tr>
      <w:tr w:rsidR="00670002" w:rsidRPr="00272245" w14:paraId="2929DD51" w14:textId="77777777" w:rsidTr="006C2FE7">
        <w:tc>
          <w:tcPr>
            <w:tcW w:w="5000" w:type="pct"/>
            <w:gridSpan w:val="5"/>
          </w:tcPr>
          <w:p w14:paraId="73C2E600" w14:textId="77777777" w:rsidR="00670002" w:rsidRPr="00272245" w:rsidRDefault="00670002" w:rsidP="0033200E">
            <w:pPr>
              <w:rPr>
                <w:sz w:val="18"/>
                <w:szCs w:val="18"/>
              </w:rPr>
            </w:pPr>
            <w:r w:rsidRPr="00272245">
              <w:rPr>
                <w:b/>
                <w:bCs/>
                <w:sz w:val="18"/>
                <w:szCs w:val="18"/>
              </w:rPr>
              <w:t>Abbreviation:</w:t>
            </w:r>
            <w:r w:rsidRPr="00272245">
              <w:rPr>
                <w:sz w:val="18"/>
                <w:szCs w:val="18"/>
              </w:rPr>
              <w:t xml:space="preserve"> CRC: constrained recommended care; FH: falls hazard; HC: healthcare; ICER: incremental cost-effectiveness ratio; INMB: incremental net monetary benefit; LTC: long-term care; OOP: out-of-pocket; PA: physical activity; PS: public sector; QALY: quality-adjusted life year; UC: usual care.</w:t>
            </w:r>
          </w:p>
          <w:p w14:paraId="16FE799A" w14:textId="0AFC9218" w:rsidR="00670002" w:rsidRPr="00272245" w:rsidRDefault="00670002" w:rsidP="0033200E">
            <w:pPr>
              <w:rPr>
                <w:sz w:val="18"/>
                <w:szCs w:val="18"/>
              </w:rPr>
            </w:pPr>
            <w:r w:rsidRPr="00272245">
              <w:rPr>
                <w:sz w:val="18"/>
                <w:szCs w:val="18"/>
                <w:vertAlign w:val="superscript"/>
              </w:rPr>
              <w:t>1</w:t>
            </w:r>
            <w:r w:rsidRPr="00272245">
              <w:rPr>
                <w:sz w:val="18"/>
                <w:szCs w:val="18"/>
              </w:rPr>
              <w:t xml:space="preserve"> PA promotion increased the probability of engaging in high physical activity by 5% at cost of £3 per person. FH removal reduced falls risk by 5% at cost of £66.36 per person. The cost estimates were based on previous models </w:t>
            </w:r>
            <w:r w:rsidRPr="00272245">
              <w:rPr>
                <w:sz w:val="18"/>
                <w:szCs w:val="18"/>
              </w:rPr>
              <w:fldChar w:fldCharType="begin">
                <w:fldData xml:space="preserve">PEVuZE5vdGU+PENpdGU+PEF1dGhvcj5Oc2hpbXl1bXVraXphPC9BdXRob3I+PFllYXI+MjAxMzwv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==
</w:fldData>
              </w:fldChar>
            </w:r>
            <w:r w:rsidRPr="00272245">
              <w:rPr>
                <w:sz w:val="18"/>
                <w:szCs w:val="18"/>
              </w:rPr>
              <w:instrText xml:space="preserve"> ADDIN EN.CITE </w:instrText>
            </w:r>
            <w:r w:rsidRPr="00272245">
              <w:rPr>
                <w:sz w:val="18"/>
                <w:szCs w:val="18"/>
              </w:rPr>
              <w:fldChar w:fldCharType="begin">
                <w:fldData xml:space="preserve">PEVuZE5vdGU+PENpdGU+PEF1dGhvcj5Oc2hpbXl1bXVraXphPC9BdXRob3I+PFllYXI+MjAxMzwv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==
</w:fldData>
              </w:fldChar>
            </w:r>
            <w:r w:rsidRPr="00272245">
              <w:rPr>
                <w:sz w:val="18"/>
                <w:szCs w:val="18"/>
              </w:rPr>
              <w:instrText xml:space="preserve"> ADDIN EN.CITE.DATA </w:instrText>
            </w:r>
            <w:r w:rsidRPr="00272245">
              <w:rPr>
                <w:sz w:val="18"/>
                <w:szCs w:val="18"/>
              </w:rPr>
            </w:r>
            <w:r w:rsidRPr="00272245">
              <w:rPr>
                <w:sz w:val="18"/>
                <w:szCs w:val="18"/>
              </w:rPr>
              <w:fldChar w:fldCharType="end"/>
            </w:r>
            <w:r w:rsidRPr="00272245">
              <w:rPr>
                <w:sz w:val="18"/>
                <w:szCs w:val="18"/>
              </w:rPr>
            </w:r>
            <w:r w:rsidRPr="00272245">
              <w:rPr>
                <w:sz w:val="18"/>
                <w:szCs w:val="18"/>
              </w:rPr>
              <w:fldChar w:fldCharType="separate"/>
            </w:r>
            <w:r w:rsidRPr="00272245">
              <w:rPr>
                <w:noProof/>
                <w:sz w:val="18"/>
                <w:szCs w:val="18"/>
              </w:rPr>
              <w:t>[34, 105]</w:t>
            </w:r>
            <w:r w:rsidRPr="00272245">
              <w:rPr>
                <w:sz w:val="18"/>
                <w:szCs w:val="18"/>
              </w:rPr>
              <w:fldChar w:fldCharType="end"/>
            </w:r>
            <w:r w:rsidRPr="00272245">
              <w:rPr>
                <w:sz w:val="18"/>
                <w:szCs w:val="18"/>
              </w:rPr>
              <w:t>.</w:t>
            </w:r>
          </w:p>
          <w:p w14:paraId="3B8BB621" w14:textId="77777777" w:rsidR="00670002" w:rsidRPr="00272245" w:rsidRDefault="00670002" w:rsidP="0033200E">
            <w:pPr>
              <w:rPr>
                <w:sz w:val="18"/>
                <w:szCs w:val="18"/>
              </w:rPr>
            </w:pPr>
            <w:r w:rsidRPr="00272245">
              <w:rPr>
                <w:sz w:val="18"/>
                <w:szCs w:val="18"/>
                <w:vertAlign w:val="superscript"/>
              </w:rPr>
              <w:t>2</w:t>
            </w:r>
            <w:r w:rsidRPr="00272245">
              <w:rPr>
                <w:sz w:val="18"/>
                <w:szCs w:val="18"/>
              </w:rPr>
              <w:t xml:space="preserve"> All outcomes were averaged across 20 model trial runs with different random number seeds.</w:t>
            </w:r>
          </w:p>
          <w:p w14:paraId="79D6D7C4" w14:textId="77777777" w:rsidR="00670002" w:rsidRPr="00272245" w:rsidRDefault="00670002" w:rsidP="0033200E">
            <w:pPr>
              <w:rPr>
                <w:sz w:val="18"/>
                <w:szCs w:val="18"/>
              </w:rPr>
            </w:pPr>
            <w:r w:rsidRPr="00272245">
              <w:rPr>
                <w:sz w:val="18"/>
                <w:szCs w:val="18"/>
                <w:vertAlign w:val="superscript"/>
              </w:rPr>
              <w:t>3</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42207ADB" w14:textId="77777777" w:rsidR="00670002" w:rsidRPr="00272245" w:rsidRDefault="00670002" w:rsidP="0033200E">
            <w:pPr>
              <w:rPr>
                <w:sz w:val="18"/>
                <w:szCs w:val="18"/>
              </w:rPr>
            </w:pPr>
            <w:r w:rsidRPr="00272245">
              <w:rPr>
                <w:sz w:val="18"/>
                <w:szCs w:val="18"/>
                <w:vertAlign w:val="superscript"/>
              </w:rPr>
              <w:t>4</w:t>
            </w:r>
            <w:r w:rsidRPr="00272245">
              <w:rPr>
                <w:sz w:val="18"/>
                <w:szCs w:val="18"/>
              </w:rPr>
              <w:t xml:space="preserve"> Includes values of paid and unpaid employment minus intervention time opportunity costs. </w:t>
            </w:r>
          </w:p>
          <w:p w14:paraId="7315F8C0" w14:textId="77777777" w:rsidR="00670002" w:rsidRPr="00272245" w:rsidRDefault="00670002" w:rsidP="0033200E">
            <w:pPr>
              <w:rPr>
                <w:sz w:val="18"/>
                <w:szCs w:val="18"/>
              </w:rPr>
            </w:pPr>
            <w:r w:rsidRPr="00272245">
              <w:rPr>
                <w:sz w:val="18"/>
                <w:szCs w:val="18"/>
                <w:vertAlign w:val="superscript"/>
              </w:rPr>
              <w:t>5</w:t>
            </w:r>
            <w:r w:rsidRPr="00272245">
              <w:rPr>
                <w:sz w:val="18"/>
                <w:szCs w:val="18"/>
              </w:rPr>
              <w:t xml:space="preserve"> Includes OOP care expenditure and privately incurred LTC cost minus intervention private co-payments.</w:t>
            </w:r>
          </w:p>
          <w:p w14:paraId="2CF4CBBF" w14:textId="77777777" w:rsidR="00670002" w:rsidRPr="00272245" w:rsidRDefault="00670002" w:rsidP="0033200E">
            <w:pPr>
              <w:rPr>
                <w:sz w:val="18"/>
                <w:szCs w:val="18"/>
              </w:rPr>
            </w:pPr>
            <w:r w:rsidRPr="00272245">
              <w:rPr>
                <w:sz w:val="18"/>
                <w:szCs w:val="18"/>
                <w:vertAlign w:val="superscript"/>
              </w:rPr>
              <w:t>6</w:t>
            </w:r>
            <w:r w:rsidRPr="00272245">
              <w:rPr>
                <w:sz w:val="18"/>
                <w:szCs w:val="18"/>
              </w:rPr>
              <w:t xml:space="preserve"> Includes informal caregiver burden/cost minus intervention caregiver time opportunity costs.</w:t>
            </w:r>
          </w:p>
          <w:p w14:paraId="46392ABD" w14:textId="77777777" w:rsidR="00670002" w:rsidRPr="00272245" w:rsidRDefault="00670002" w:rsidP="0033200E">
            <w:pPr>
              <w:rPr>
                <w:sz w:val="18"/>
                <w:szCs w:val="18"/>
              </w:rPr>
            </w:pPr>
            <w:r w:rsidRPr="00272245">
              <w:rPr>
                <w:sz w:val="18"/>
                <w:szCs w:val="18"/>
                <w:vertAlign w:val="superscript"/>
              </w:rPr>
              <w:t>7</w:t>
            </w:r>
            <w:r w:rsidRPr="00272245">
              <w:rPr>
                <w:sz w:val="18"/>
                <w:szCs w:val="18"/>
              </w:rPr>
              <w:t xml:space="preserve"> The public sector ICERs are £2,897 per QALY gained using (1) and £3,498 using (2).</w:t>
            </w:r>
          </w:p>
          <w:p w14:paraId="1A297206" w14:textId="77777777" w:rsidR="00670002" w:rsidRPr="00272245" w:rsidRDefault="00670002" w:rsidP="0033200E">
            <w:pPr>
              <w:rPr>
                <w:sz w:val="18"/>
                <w:szCs w:val="18"/>
              </w:rPr>
            </w:pPr>
            <w:r w:rsidRPr="00272245">
              <w:rPr>
                <w:sz w:val="18"/>
                <w:szCs w:val="18"/>
                <w:vertAlign w:val="superscript"/>
              </w:rPr>
              <w:lastRenderedPageBreak/>
              <w:t>8</w:t>
            </w:r>
            <w:r w:rsidRPr="00272245">
              <w:rPr>
                <w:sz w:val="18"/>
                <w:szCs w:val="18"/>
              </w:rPr>
              <w:t xml:space="preserve"> The public sector ICERs are £2,390 per QALY gained using (1) and £3,391 using (2).</w:t>
            </w:r>
          </w:p>
          <w:p w14:paraId="43081018" w14:textId="77777777" w:rsidR="00670002" w:rsidRPr="00272245" w:rsidRDefault="00670002" w:rsidP="0033200E">
            <w:pPr>
              <w:rPr>
                <w:sz w:val="18"/>
                <w:szCs w:val="18"/>
              </w:rPr>
            </w:pPr>
            <w:r w:rsidRPr="00272245">
              <w:rPr>
                <w:sz w:val="18"/>
                <w:szCs w:val="18"/>
                <w:vertAlign w:val="superscript"/>
              </w:rPr>
              <w:t>9</w:t>
            </w:r>
            <w:r w:rsidRPr="00272245">
              <w:rPr>
                <w:sz w:val="18"/>
                <w:szCs w:val="18"/>
              </w:rPr>
              <w:t xml:space="preserve"> The public sector ICERs are £11,757 per QALY gained using (1) and £12,788 using (2).</w:t>
            </w:r>
          </w:p>
          <w:p w14:paraId="275E403D" w14:textId="77777777" w:rsidR="00670002" w:rsidRPr="00272245" w:rsidRDefault="00670002" w:rsidP="0033200E">
            <w:pPr>
              <w:rPr>
                <w:sz w:val="18"/>
                <w:szCs w:val="18"/>
              </w:rPr>
            </w:pPr>
            <w:r w:rsidRPr="00272245">
              <w:rPr>
                <w:sz w:val="18"/>
                <w:szCs w:val="18"/>
                <w:vertAlign w:val="superscript"/>
              </w:rPr>
              <w:t>10</w:t>
            </w:r>
            <w:r w:rsidRPr="00272245">
              <w:rPr>
                <w:sz w:val="18"/>
                <w:szCs w:val="18"/>
              </w:rPr>
              <w:t xml:space="preserve"> The public sector ICERs are £9,915 per QALY gained using (1) and £11,414 using (2).</w:t>
            </w:r>
          </w:p>
          <w:p w14:paraId="65D31DA1" w14:textId="77777777" w:rsidR="00670002" w:rsidRPr="00272245" w:rsidRDefault="00670002" w:rsidP="0033200E">
            <w:pPr>
              <w:rPr>
                <w:sz w:val="18"/>
                <w:szCs w:val="18"/>
              </w:rPr>
            </w:pPr>
            <w:r w:rsidRPr="00272245">
              <w:rPr>
                <w:sz w:val="18"/>
                <w:szCs w:val="18"/>
                <w:vertAlign w:val="superscript"/>
              </w:rPr>
              <w:t>11</w:t>
            </w:r>
            <w:r w:rsidRPr="00272245">
              <w:rPr>
                <w:sz w:val="18"/>
                <w:szCs w:val="18"/>
              </w:rPr>
              <w:t xml:space="preserve"> Incremental net monetary benefits are estimated using the cost-effectiveness threshold of £30,000 per QALY gained.</w:t>
            </w:r>
          </w:p>
          <w:p w14:paraId="6F248F8A" w14:textId="77777777" w:rsidR="00670002" w:rsidRPr="00272245" w:rsidRDefault="00670002" w:rsidP="0033200E">
            <w:pPr>
              <w:rPr>
                <w:sz w:val="18"/>
                <w:szCs w:val="18"/>
              </w:rPr>
            </w:pPr>
            <w:r w:rsidRPr="00272245">
              <w:rPr>
                <w:sz w:val="18"/>
                <w:szCs w:val="18"/>
                <w:vertAlign w:val="superscript"/>
              </w:rPr>
              <w:t>12</w:t>
            </w:r>
            <w:r w:rsidRPr="00272245">
              <w:rPr>
                <w:sz w:val="18"/>
                <w:szCs w:val="18"/>
              </w:rPr>
              <w:t xml:space="preserve"> The public sector ICERs are £7,739 per QALY gained using (1) and £8,747 using (2).</w:t>
            </w:r>
          </w:p>
          <w:p w14:paraId="68A38A1B" w14:textId="77777777" w:rsidR="00670002" w:rsidRPr="00272245" w:rsidRDefault="00670002" w:rsidP="0033200E">
            <w:pPr>
              <w:rPr>
                <w:sz w:val="18"/>
                <w:szCs w:val="18"/>
              </w:rPr>
            </w:pPr>
            <w:r w:rsidRPr="00272245">
              <w:rPr>
                <w:sz w:val="18"/>
                <w:szCs w:val="18"/>
                <w:vertAlign w:val="superscript"/>
              </w:rPr>
              <w:t>13</w:t>
            </w:r>
            <w:r w:rsidRPr="00272245">
              <w:rPr>
                <w:sz w:val="18"/>
                <w:szCs w:val="18"/>
              </w:rPr>
              <w:t xml:space="preserve"> The public sector ICERs are £8,300 per QALY gained using (1) and £9,333 using (2).</w:t>
            </w:r>
          </w:p>
          <w:p w14:paraId="64F61A14" w14:textId="77777777" w:rsidR="00670002" w:rsidRPr="00272245" w:rsidRDefault="00670002" w:rsidP="0033200E">
            <w:pPr>
              <w:rPr>
                <w:sz w:val="18"/>
                <w:szCs w:val="18"/>
              </w:rPr>
            </w:pPr>
            <w:r w:rsidRPr="00272245">
              <w:rPr>
                <w:sz w:val="18"/>
                <w:szCs w:val="18"/>
                <w:vertAlign w:val="superscript"/>
              </w:rPr>
              <w:t>14</w:t>
            </w:r>
            <w:r w:rsidRPr="00272245">
              <w:rPr>
                <w:sz w:val="18"/>
                <w:szCs w:val="18"/>
              </w:rPr>
              <w:t xml:space="preserve"> The public sector ICERs are £12,305 per QALY gained using (1) and £13,254 using (2).</w:t>
            </w:r>
          </w:p>
          <w:p w14:paraId="50535D29" w14:textId="77777777" w:rsidR="00670002" w:rsidRPr="00272245" w:rsidRDefault="00670002" w:rsidP="0033200E">
            <w:pPr>
              <w:rPr>
                <w:sz w:val="18"/>
                <w:szCs w:val="18"/>
              </w:rPr>
            </w:pPr>
            <w:r w:rsidRPr="00272245">
              <w:rPr>
                <w:sz w:val="18"/>
                <w:szCs w:val="18"/>
                <w:vertAlign w:val="superscript"/>
              </w:rPr>
              <w:t>15</w:t>
            </w:r>
            <w:r w:rsidRPr="00272245">
              <w:rPr>
                <w:sz w:val="18"/>
                <w:szCs w:val="18"/>
              </w:rPr>
              <w:t xml:space="preserve"> The public sector ICERs are £9,864 per QALY gained using (1) and £11,169 using (2).</w:t>
            </w:r>
          </w:p>
        </w:tc>
      </w:tr>
    </w:tbl>
    <w:p w14:paraId="76E813DB" w14:textId="77777777" w:rsidR="00670002" w:rsidRPr="00272245" w:rsidRDefault="00670002" w:rsidP="002A6847"/>
    <w:p w14:paraId="279907EB" w14:textId="1F086F3D" w:rsidR="00670002" w:rsidRPr="00272245" w:rsidRDefault="00DA52CC" w:rsidP="002A6847">
      <w:r w:rsidRPr="00272245">
        <w:t>Table F22 compared the four scenarios vs. UC supplemented with the same respective environmental interventions.</w:t>
      </w:r>
    </w:p>
    <w:tbl>
      <w:tblPr>
        <w:tblStyle w:val="TableGrid"/>
        <w:tblW w:w="5000" w:type="pct"/>
        <w:tblLook w:val="04A0" w:firstRow="1" w:lastRow="0" w:firstColumn="1" w:lastColumn="0" w:noHBand="0" w:noVBand="1"/>
      </w:tblPr>
      <w:tblGrid>
        <w:gridCol w:w="2147"/>
        <w:gridCol w:w="1717"/>
        <w:gridCol w:w="1718"/>
        <w:gridCol w:w="1717"/>
        <w:gridCol w:w="1717"/>
      </w:tblGrid>
      <w:tr w:rsidR="00C979A5" w:rsidRPr="00272245" w14:paraId="56B0DB21" w14:textId="77777777" w:rsidTr="006C2FE7">
        <w:tc>
          <w:tcPr>
            <w:tcW w:w="5000" w:type="pct"/>
            <w:gridSpan w:val="5"/>
          </w:tcPr>
          <w:p w14:paraId="7CD01B36" w14:textId="1C367907" w:rsidR="00C979A5" w:rsidRPr="00272245" w:rsidRDefault="00C979A5" w:rsidP="00C979A5">
            <w:r w:rsidRPr="00272245">
              <w:rPr>
                <w:b/>
                <w:bCs/>
              </w:rPr>
              <w:t>Table F</w:t>
            </w:r>
            <w:r w:rsidR="00DA52CC" w:rsidRPr="00272245">
              <w:rPr>
                <w:b/>
                <w:bCs/>
              </w:rPr>
              <w:t>22</w:t>
            </w:r>
            <w:r w:rsidRPr="00272245">
              <w:t xml:space="preserve"> Environmental intervention scenarios under constrained recommended care relative to usual care with same environmental intervention for 40-year societal cost-utility analysis.</w:t>
            </w:r>
          </w:p>
        </w:tc>
      </w:tr>
      <w:tr w:rsidR="00C979A5" w:rsidRPr="00272245" w14:paraId="3ED157F6" w14:textId="77777777" w:rsidTr="006C2FE7">
        <w:trPr>
          <w:trHeight w:val="173"/>
        </w:trPr>
        <w:tc>
          <w:tcPr>
            <w:tcW w:w="1191" w:type="pct"/>
            <w:vMerge w:val="restart"/>
            <w:vAlign w:val="bottom"/>
          </w:tcPr>
          <w:p w14:paraId="59D36C36" w14:textId="77777777" w:rsidR="00C979A5" w:rsidRPr="00272245" w:rsidRDefault="00C979A5" w:rsidP="0033200E">
            <w:pPr>
              <w:jc w:val="left"/>
              <w:rPr>
                <w:sz w:val="20"/>
                <w:szCs w:val="20"/>
              </w:rPr>
            </w:pPr>
            <w:r w:rsidRPr="00272245">
              <w:rPr>
                <w:sz w:val="20"/>
                <w:szCs w:val="20"/>
              </w:rPr>
              <w:t>N=385,192</w:t>
            </w:r>
          </w:p>
        </w:tc>
        <w:tc>
          <w:tcPr>
            <w:tcW w:w="3809" w:type="pct"/>
            <w:gridSpan w:val="4"/>
          </w:tcPr>
          <w:p w14:paraId="1EEB2AB0" w14:textId="77777777" w:rsidR="00C979A5" w:rsidRPr="00272245" w:rsidRDefault="00C979A5" w:rsidP="0033200E">
            <w:pPr>
              <w:jc w:val="center"/>
              <w:rPr>
                <w:b/>
                <w:bCs/>
                <w:sz w:val="20"/>
                <w:szCs w:val="20"/>
              </w:rPr>
            </w:pPr>
            <w:r w:rsidRPr="00272245">
              <w:rPr>
                <w:b/>
                <w:bCs/>
                <w:sz w:val="20"/>
                <w:szCs w:val="20"/>
              </w:rPr>
              <w:t>Environmental intervention scenarios</w:t>
            </w:r>
            <w:r w:rsidRPr="00272245">
              <w:rPr>
                <w:b/>
                <w:bCs/>
                <w:sz w:val="20"/>
                <w:szCs w:val="20"/>
                <w:vertAlign w:val="superscript"/>
              </w:rPr>
              <w:t>1</w:t>
            </w:r>
            <w:r w:rsidRPr="00272245">
              <w:rPr>
                <w:b/>
                <w:bCs/>
                <w:sz w:val="20"/>
                <w:szCs w:val="20"/>
              </w:rPr>
              <w:t xml:space="preserve"> under CRC scenario (4)</w:t>
            </w:r>
          </w:p>
        </w:tc>
      </w:tr>
      <w:tr w:rsidR="00C979A5" w:rsidRPr="00272245" w14:paraId="494D6FDB" w14:textId="77777777" w:rsidTr="006C2FE7">
        <w:trPr>
          <w:trHeight w:val="456"/>
        </w:trPr>
        <w:tc>
          <w:tcPr>
            <w:tcW w:w="1191" w:type="pct"/>
            <w:vMerge/>
            <w:vAlign w:val="bottom"/>
          </w:tcPr>
          <w:p w14:paraId="002850C9" w14:textId="77777777" w:rsidR="00C979A5" w:rsidRPr="00272245" w:rsidRDefault="00C979A5" w:rsidP="0033200E">
            <w:pPr>
              <w:jc w:val="left"/>
              <w:rPr>
                <w:sz w:val="20"/>
                <w:szCs w:val="20"/>
              </w:rPr>
            </w:pPr>
          </w:p>
        </w:tc>
        <w:tc>
          <w:tcPr>
            <w:tcW w:w="952" w:type="pct"/>
            <w:vAlign w:val="bottom"/>
          </w:tcPr>
          <w:p w14:paraId="25AFEF63" w14:textId="77777777" w:rsidR="00C979A5" w:rsidRPr="00272245" w:rsidRDefault="00C979A5" w:rsidP="0033200E">
            <w:pPr>
              <w:jc w:val="left"/>
              <w:rPr>
                <w:b/>
                <w:bCs/>
                <w:sz w:val="20"/>
                <w:szCs w:val="20"/>
              </w:rPr>
            </w:pPr>
            <w:r w:rsidRPr="00272245">
              <w:rPr>
                <w:b/>
                <w:bCs/>
                <w:sz w:val="20"/>
                <w:szCs w:val="20"/>
              </w:rPr>
              <w:t>(i) Universal PA promotion</w:t>
            </w:r>
          </w:p>
        </w:tc>
        <w:tc>
          <w:tcPr>
            <w:tcW w:w="953" w:type="pct"/>
            <w:vAlign w:val="bottom"/>
          </w:tcPr>
          <w:p w14:paraId="697F5D90" w14:textId="77777777" w:rsidR="00C979A5" w:rsidRPr="00272245" w:rsidRDefault="00C979A5" w:rsidP="0033200E">
            <w:pPr>
              <w:jc w:val="left"/>
              <w:rPr>
                <w:b/>
                <w:bCs/>
                <w:sz w:val="20"/>
                <w:szCs w:val="20"/>
              </w:rPr>
            </w:pPr>
            <w:r w:rsidRPr="00272245">
              <w:rPr>
                <w:b/>
                <w:bCs/>
                <w:sz w:val="20"/>
                <w:szCs w:val="20"/>
              </w:rPr>
              <w:t>(ii) 3</w:t>
            </w:r>
            <w:r w:rsidRPr="00272245">
              <w:rPr>
                <w:b/>
                <w:bCs/>
                <w:sz w:val="20"/>
                <w:szCs w:val="20"/>
                <w:vertAlign w:val="superscript"/>
              </w:rPr>
              <w:t>rd</w:t>
            </w:r>
            <w:r w:rsidRPr="00272245">
              <w:rPr>
                <w:b/>
                <w:bCs/>
                <w:sz w:val="20"/>
                <w:szCs w:val="20"/>
              </w:rPr>
              <w:t>/4</w:t>
            </w:r>
            <w:r w:rsidRPr="00272245">
              <w:rPr>
                <w:b/>
                <w:bCs/>
                <w:sz w:val="20"/>
                <w:szCs w:val="20"/>
                <w:vertAlign w:val="superscript"/>
              </w:rPr>
              <w:t>th</w:t>
            </w:r>
            <w:r w:rsidRPr="00272245">
              <w:rPr>
                <w:b/>
                <w:bCs/>
                <w:sz w:val="20"/>
                <w:szCs w:val="20"/>
              </w:rPr>
              <w:t xml:space="preserve"> SES quartile PA promotion</w:t>
            </w:r>
          </w:p>
        </w:tc>
        <w:tc>
          <w:tcPr>
            <w:tcW w:w="952" w:type="pct"/>
            <w:vAlign w:val="bottom"/>
          </w:tcPr>
          <w:p w14:paraId="5635592B" w14:textId="77777777" w:rsidR="00C979A5" w:rsidRPr="00272245" w:rsidRDefault="00C979A5" w:rsidP="0033200E">
            <w:pPr>
              <w:jc w:val="left"/>
              <w:rPr>
                <w:b/>
                <w:bCs/>
                <w:sz w:val="20"/>
                <w:szCs w:val="20"/>
              </w:rPr>
            </w:pPr>
            <w:r w:rsidRPr="00272245">
              <w:rPr>
                <w:b/>
                <w:bCs/>
                <w:sz w:val="20"/>
                <w:szCs w:val="20"/>
              </w:rPr>
              <w:t>(iii) Universal FH removal</w:t>
            </w:r>
          </w:p>
        </w:tc>
        <w:tc>
          <w:tcPr>
            <w:tcW w:w="953" w:type="pct"/>
            <w:vAlign w:val="bottom"/>
          </w:tcPr>
          <w:p w14:paraId="57AAAA20" w14:textId="77777777" w:rsidR="00C979A5" w:rsidRPr="00272245" w:rsidRDefault="00C979A5" w:rsidP="0033200E">
            <w:pPr>
              <w:jc w:val="left"/>
              <w:rPr>
                <w:b/>
                <w:bCs/>
                <w:sz w:val="20"/>
                <w:szCs w:val="20"/>
              </w:rPr>
            </w:pPr>
            <w:r w:rsidRPr="00272245">
              <w:rPr>
                <w:b/>
                <w:bCs/>
                <w:sz w:val="20"/>
                <w:szCs w:val="20"/>
              </w:rPr>
              <w:t>(iv) 3</w:t>
            </w:r>
            <w:r w:rsidRPr="00272245">
              <w:rPr>
                <w:b/>
                <w:bCs/>
                <w:sz w:val="20"/>
                <w:szCs w:val="20"/>
                <w:vertAlign w:val="superscript"/>
              </w:rPr>
              <w:t>rd</w:t>
            </w:r>
            <w:r w:rsidRPr="00272245">
              <w:rPr>
                <w:b/>
                <w:bCs/>
                <w:sz w:val="20"/>
                <w:szCs w:val="20"/>
              </w:rPr>
              <w:t>/4</w:t>
            </w:r>
            <w:r w:rsidRPr="00272245">
              <w:rPr>
                <w:b/>
                <w:bCs/>
                <w:sz w:val="20"/>
                <w:szCs w:val="20"/>
                <w:vertAlign w:val="superscript"/>
              </w:rPr>
              <w:t>th</w:t>
            </w:r>
            <w:r w:rsidRPr="00272245">
              <w:rPr>
                <w:b/>
                <w:bCs/>
                <w:sz w:val="20"/>
                <w:szCs w:val="20"/>
              </w:rPr>
              <w:t xml:space="preserve"> SES quartile FH removal</w:t>
            </w:r>
          </w:p>
        </w:tc>
      </w:tr>
      <w:tr w:rsidR="00C979A5" w:rsidRPr="00272245" w14:paraId="2659E42B" w14:textId="77777777" w:rsidTr="006C2FE7">
        <w:tc>
          <w:tcPr>
            <w:tcW w:w="1191" w:type="pct"/>
            <w:tcBorders>
              <w:top w:val="nil"/>
              <w:bottom w:val="nil"/>
            </w:tcBorders>
          </w:tcPr>
          <w:p w14:paraId="3AC9036B" w14:textId="77777777" w:rsidR="00C979A5" w:rsidRPr="00272245" w:rsidRDefault="00C979A5" w:rsidP="0033200E">
            <w:pPr>
              <w:jc w:val="left"/>
              <w:rPr>
                <w:sz w:val="18"/>
                <w:szCs w:val="18"/>
              </w:rPr>
            </w:pPr>
            <w:r w:rsidRPr="00272245">
              <w:rPr>
                <w:sz w:val="18"/>
                <w:szCs w:val="18"/>
              </w:rPr>
              <w:t>Service annual use</w:t>
            </w:r>
            <w:r w:rsidRPr="00272245">
              <w:rPr>
                <w:sz w:val="18"/>
                <w:szCs w:val="18"/>
                <w:vertAlign w:val="superscript"/>
              </w:rPr>
              <w:t>2,3</w:t>
            </w:r>
          </w:p>
        </w:tc>
        <w:tc>
          <w:tcPr>
            <w:tcW w:w="952" w:type="pct"/>
            <w:tcBorders>
              <w:top w:val="nil"/>
              <w:bottom w:val="nil"/>
            </w:tcBorders>
          </w:tcPr>
          <w:p w14:paraId="4C94F810" w14:textId="77777777" w:rsidR="00C979A5" w:rsidRPr="00272245" w:rsidRDefault="00C979A5" w:rsidP="0033200E">
            <w:pPr>
              <w:jc w:val="left"/>
              <w:rPr>
                <w:sz w:val="18"/>
                <w:szCs w:val="18"/>
              </w:rPr>
            </w:pPr>
          </w:p>
        </w:tc>
        <w:tc>
          <w:tcPr>
            <w:tcW w:w="953" w:type="pct"/>
            <w:tcBorders>
              <w:top w:val="nil"/>
              <w:bottom w:val="nil"/>
            </w:tcBorders>
          </w:tcPr>
          <w:p w14:paraId="09FD4FA3" w14:textId="77777777" w:rsidR="00C979A5" w:rsidRPr="00272245" w:rsidRDefault="00C979A5" w:rsidP="0033200E">
            <w:pPr>
              <w:jc w:val="left"/>
              <w:rPr>
                <w:sz w:val="18"/>
                <w:szCs w:val="18"/>
              </w:rPr>
            </w:pPr>
          </w:p>
        </w:tc>
        <w:tc>
          <w:tcPr>
            <w:tcW w:w="952" w:type="pct"/>
            <w:tcBorders>
              <w:top w:val="nil"/>
              <w:bottom w:val="nil"/>
            </w:tcBorders>
          </w:tcPr>
          <w:p w14:paraId="55E4E12D" w14:textId="77777777" w:rsidR="00C979A5" w:rsidRPr="00272245" w:rsidRDefault="00C979A5" w:rsidP="0033200E">
            <w:pPr>
              <w:jc w:val="left"/>
              <w:rPr>
                <w:sz w:val="18"/>
                <w:szCs w:val="18"/>
              </w:rPr>
            </w:pPr>
          </w:p>
        </w:tc>
        <w:tc>
          <w:tcPr>
            <w:tcW w:w="953" w:type="pct"/>
            <w:tcBorders>
              <w:top w:val="nil"/>
              <w:bottom w:val="nil"/>
            </w:tcBorders>
          </w:tcPr>
          <w:p w14:paraId="489F67B2" w14:textId="77777777" w:rsidR="00C979A5" w:rsidRPr="00272245" w:rsidRDefault="00C979A5" w:rsidP="0033200E">
            <w:pPr>
              <w:jc w:val="left"/>
              <w:rPr>
                <w:sz w:val="18"/>
                <w:szCs w:val="18"/>
              </w:rPr>
            </w:pPr>
          </w:p>
        </w:tc>
      </w:tr>
      <w:tr w:rsidR="00C979A5" w:rsidRPr="00272245" w14:paraId="2E6BD25A" w14:textId="77777777" w:rsidTr="006C2FE7">
        <w:tc>
          <w:tcPr>
            <w:tcW w:w="1191" w:type="pct"/>
            <w:tcBorders>
              <w:top w:val="nil"/>
              <w:bottom w:val="nil"/>
            </w:tcBorders>
          </w:tcPr>
          <w:p w14:paraId="61930A8E" w14:textId="77777777" w:rsidR="00C979A5" w:rsidRPr="00272245" w:rsidRDefault="00C979A5" w:rsidP="0033200E">
            <w:pPr>
              <w:jc w:val="right"/>
              <w:rPr>
                <w:i/>
                <w:iCs/>
                <w:sz w:val="18"/>
                <w:szCs w:val="18"/>
              </w:rPr>
            </w:pPr>
            <w:r w:rsidRPr="00272245">
              <w:rPr>
                <w:i/>
                <w:iCs/>
                <w:sz w:val="18"/>
                <w:szCs w:val="18"/>
              </w:rPr>
              <w:t>Reactive</w:t>
            </w:r>
          </w:p>
        </w:tc>
        <w:tc>
          <w:tcPr>
            <w:tcW w:w="952" w:type="pct"/>
            <w:tcBorders>
              <w:top w:val="nil"/>
              <w:bottom w:val="nil"/>
            </w:tcBorders>
          </w:tcPr>
          <w:p w14:paraId="6108C79F" w14:textId="77777777" w:rsidR="00C979A5" w:rsidRPr="00272245" w:rsidRDefault="00C979A5" w:rsidP="0033200E">
            <w:pPr>
              <w:jc w:val="left"/>
              <w:rPr>
                <w:sz w:val="18"/>
                <w:szCs w:val="18"/>
              </w:rPr>
            </w:pPr>
            <w:r w:rsidRPr="00272245">
              <w:rPr>
                <w:sz w:val="18"/>
                <w:szCs w:val="18"/>
              </w:rPr>
              <w:t>2,980</w:t>
            </w:r>
          </w:p>
        </w:tc>
        <w:tc>
          <w:tcPr>
            <w:tcW w:w="953" w:type="pct"/>
            <w:tcBorders>
              <w:top w:val="nil"/>
              <w:bottom w:val="nil"/>
            </w:tcBorders>
          </w:tcPr>
          <w:p w14:paraId="28DEF707" w14:textId="77777777" w:rsidR="00C979A5" w:rsidRPr="00272245" w:rsidRDefault="00C979A5" w:rsidP="0033200E">
            <w:pPr>
              <w:jc w:val="left"/>
              <w:rPr>
                <w:sz w:val="18"/>
                <w:szCs w:val="18"/>
              </w:rPr>
            </w:pPr>
            <w:r w:rsidRPr="00272245">
              <w:rPr>
                <w:sz w:val="18"/>
                <w:szCs w:val="18"/>
              </w:rPr>
              <w:t>2,981</w:t>
            </w:r>
          </w:p>
        </w:tc>
        <w:tc>
          <w:tcPr>
            <w:tcW w:w="952" w:type="pct"/>
            <w:tcBorders>
              <w:top w:val="nil"/>
              <w:bottom w:val="nil"/>
            </w:tcBorders>
          </w:tcPr>
          <w:p w14:paraId="0CB7A056" w14:textId="77777777" w:rsidR="00C979A5" w:rsidRPr="00272245" w:rsidRDefault="00C979A5" w:rsidP="0033200E">
            <w:pPr>
              <w:jc w:val="left"/>
              <w:rPr>
                <w:sz w:val="18"/>
                <w:szCs w:val="18"/>
              </w:rPr>
            </w:pPr>
            <w:r w:rsidRPr="00272245">
              <w:rPr>
                <w:sz w:val="18"/>
                <w:szCs w:val="18"/>
              </w:rPr>
              <w:t>2,762</w:t>
            </w:r>
          </w:p>
        </w:tc>
        <w:tc>
          <w:tcPr>
            <w:tcW w:w="953" w:type="pct"/>
            <w:tcBorders>
              <w:top w:val="nil"/>
              <w:bottom w:val="nil"/>
            </w:tcBorders>
          </w:tcPr>
          <w:p w14:paraId="7B8EC015" w14:textId="77777777" w:rsidR="00C979A5" w:rsidRPr="00272245" w:rsidRDefault="00C979A5" w:rsidP="0033200E">
            <w:pPr>
              <w:jc w:val="left"/>
              <w:rPr>
                <w:sz w:val="18"/>
                <w:szCs w:val="18"/>
              </w:rPr>
            </w:pPr>
            <w:r w:rsidRPr="00272245">
              <w:rPr>
                <w:sz w:val="18"/>
                <w:szCs w:val="18"/>
              </w:rPr>
              <w:t>2,762</w:t>
            </w:r>
          </w:p>
        </w:tc>
      </w:tr>
      <w:tr w:rsidR="00C979A5" w:rsidRPr="00272245" w14:paraId="50AE4533" w14:textId="77777777" w:rsidTr="006C2FE7">
        <w:tc>
          <w:tcPr>
            <w:tcW w:w="1191" w:type="pct"/>
            <w:tcBorders>
              <w:top w:val="nil"/>
              <w:bottom w:val="nil"/>
            </w:tcBorders>
          </w:tcPr>
          <w:p w14:paraId="79718FBF" w14:textId="77777777" w:rsidR="00C979A5" w:rsidRPr="00272245" w:rsidRDefault="00C979A5" w:rsidP="0033200E">
            <w:pPr>
              <w:jc w:val="right"/>
              <w:rPr>
                <w:i/>
                <w:iCs/>
                <w:sz w:val="18"/>
                <w:szCs w:val="18"/>
              </w:rPr>
            </w:pPr>
            <w:r w:rsidRPr="00272245">
              <w:rPr>
                <w:i/>
                <w:iCs/>
                <w:sz w:val="18"/>
                <w:szCs w:val="18"/>
              </w:rPr>
              <w:t>Proactive</w:t>
            </w:r>
          </w:p>
        </w:tc>
        <w:tc>
          <w:tcPr>
            <w:tcW w:w="952" w:type="pct"/>
            <w:tcBorders>
              <w:top w:val="nil"/>
              <w:bottom w:val="nil"/>
            </w:tcBorders>
          </w:tcPr>
          <w:p w14:paraId="14A4966A" w14:textId="77777777" w:rsidR="00C979A5" w:rsidRPr="00272245" w:rsidRDefault="00C979A5" w:rsidP="0033200E">
            <w:pPr>
              <w:jc w:val="left"/>
              <w:rPr>
                <w:sz w:val="18"/>
                <w:szCs w:val="18"/>
              </w:rPr>
            </w:pPr>
            <w:r w:rsidRPr="00272245">
              <w:rPr>
                <w:sz w:val="18"/>
                <w:szCs w:val="18"/>
              </w:rPr>
              <w:t>8,177</w:t>
            </w:r>
          </w:p>
        </w:tc>
        <w:tc>
          <w:tcPr>
            <w:tcW w:w="953" w:type="pct"/>
            <w:tcBorders>
              <w:top w:val="nil"/>
              <w:bottom w:val="nil"/>
            </w:tcBorders>
          </w:tcPr>
          <w:p w14:paraId="092B1616" w14:textId="77777777" w:rsidR="00C979A5" w:rsidRPr="00272245" w:rsidRDefault="00C979A5" w:rsidP="0033200E">
            <w:pPr>
              <w:jc w:val="left"/>
              <w:rPr>
                <w:sz w:val="18"/>
                <w:szCs w:val="18"/>
              </w:rPr>
            </w:pPr>
            <w:r w:rsidRPr="00272245">
              <w:rPr>
                <w:sz w:val="18"/>
                <w:szCs w:val="18"/>
              </w:rPr>
              <w:t>8,200</w:t>
            </w:r>
          </w:p>
        </w:tc>
        <w:tc>
          <w:tcPr>
            <w:tcW w:w="952" w:type="pct"/>
            <w:tcBorders>
              <w:top w:val="nil"/>
              <w:bottom w:val="nil"/>
            </w:tcBorders>
          </w:tcPr>
          <w:p w14:paraId="54FAF899" w14:textId="77777777" w:rsidR="00C979A5" w:rsidRPr="00272245" w:rsidRDefault="00C979A5" w:rsidP="0033200E">
            <w:pPr>
              <w:jc w:val="left"/>
              <w:rPr>
                <w:sz w:val="18"/>
                <w:szCs w:val="18"/>
              </w:rPr>
            </w:pPr>
            <w:r w:rsidRPr="00272245">
              <w:rPr>
                <w:sz w:val="18"/>
                <w:szCs w:val="18"/>
              </w:rPr>
              <w:t>7,713</w:t>
            </w:r>
          </w:p>
        </w:tc>
        <w:tc>
          <w:tcPr>
            <w:tcW w:w="953" w:type="pct"/>
            <w:tcBorders>
              <w:top w:val="nil"/>
              <w:bottom w:val="nil"/>
            </w:tcBorders>
          </w:tcPr>
          <w:p w14:paraId="3B1FDEAC" w14:textId="77777777" w:rsidR="00C979A5" w:rsidRPr="00272245" w:rsidRDefault="00C979A5" w:rsidP="0033200E">
            <w:pPr>
              <w:jc w:val="left"/>
              <w:rPr>
                <w:sz w:val="18"/>
                <w:szCs w:val="18"/>
              </w:rPr>
            </w:pPr>
            <w:r w:rsidRPr="00272245">
              <w:rPr>
                <w:sz w:val="18"/>
                <w:szCs w:val="18"/>
              </w:rPr>
              <w:t>7,713</w:t>
            </w:r>
          </w:p>
        </w:tc>
      </w:tr>
      <w:tr w:rsidR="00C979A5" w:rsidRPr="00272245" w14:paraId="0B297DEE" w14:textId="77777777" w:rsidTr="006C2FE7">
        <w:tc>
          <w:tcPr>
            <w:tcW w:w="1191" w:type="pct"/>
            <w:tcBorders>
              <w:top w:val="nil"/>
              <w:bottom w:val="nil"/>
            </w:tcBorders>
          </w:tcPr>
          <w:p w14:paraId="48A191C4" w14:textId="77777777" w:rsidR="00C979A5" w:rsidRPr="00272245" w:rsidRDefault="00C979A5" w:rsidP="0033200E">
            <w:pPr>
              <w:jc w:val="right"/>
              <w:rPr>
                <w:i/>
                <w:iCs/>
                <w:sz w:val="18"/>
                <w:szCs w:val="18"/>
              </w:rPr>
            </w:pPr>
            <w:r w:rsidRPr="00272245">
              <w:rPr>
                <w:i/>
                <w:iCs/>
                <w:sz w:val="18"/>
                <w:szCs w:val="18"/>
              </w:rPr>
              <w:t>Falls clinic</w:t>
            </w:r>
          </w:p>
        </w:tc>
        <w:tc>
          <w:tcPr>
            <w:tcW w:w="952" w:type="pct"/>
            <w:tcBorders>
              <w:top w:val="nil"/>
              <w:bottom w:val="nil"/>
            </w:tcBorders>
          </w:tcPr>
          <w:p w14:paraId="7961D6AE" w14:textId="77777777" w:rsidR="00C979A5" w:rsidRPr="00272245" w:rsidRDefault="00C979A5" w:rsidP="0033200E">
            <w:pPr>
              <w:jc w:val="left"/>
              <w:rPr>
                <w:sz w:val="18"/>
                <w:szCs w:val="18"/>
              </w:rPr>
            </w:pPr>
            <w:r w:rsidRPr="00272245">
              <w:rPr>
                <w:sz w:val="18"/>
                <w:szCs w:val="18"/>
              </w:rPr>
              <w:t>8,951</w:t>
            </w:r>
          </w:p>
        </w:tc>
        <w:tc>
          <w:tcPr>
            <w:tcW w:w="953" w:type="pct"/>
            <w:tcBorders>
              <w:top w:val="nil"/>
              <w:bottom w:val="nil"/>
            </w:tcBorders>
          </w:tcPr>
          <w:p w14:paraId="3975C02E" w14:textId="77777777" w:rsidR="00C979A5" w:rsidRPr="00272245" w:rsidRDefault="00C979A5" w:rsidP="0033200E">
            <w:pPr>
              <w:jc w:val="left"/>
              <w:rPr>
                <w:sz w:val="18"/>
                <w:szCs w:val="18"/>
              </w:rPr>
            </w:pPr>
            <w:r w:rsidRPr="00272245">
              <w:rPr>
                <w:sz w:val="18"/>
                <w:szCs w:val="18"/>
              </w:rPr>
              <w:t>8,976</w:t>
            </w:r>
          </w:p>
        </w:tc>
        <w:tc>
          <w:tcPr>
            <w:tcW w:w="952" w:type="pct"/>
            <w:tcBorders>
              <w:top w:val="nil"/>
              <w:bottom w:val="nil"/>
            </w:tcBorders>
          </w:tcPr>
          <w:p w14:paraId="755A7EFF" w14:textId="77777777" w:rsidR="00C979A5" w:rsidRPr="00272245" w:rsidRDefault="00C979A5" w:rsidP="0033200E">
            <w:pPr>
              <w:jc w:val="left"/>
              <w:rPr>
                <w:sz w:val="18"/>
                <w:szCs w:val="18"/>
              </w:rPr>
            </w:pPr>
            <w:r w:rsidRPr="00272245">
              <w:rPr>
                <w:sz w:val="18"/>
                <w:szCs w:val="18"/>
              </w:rPr>
              <w:t>8,377</w:t>
            </w:r>
          </w:p>
        </w:tc>
        <w:tc>
          <w:tcPr>
            <w:tcW w:w="953" w:type="pct"/>
            <w:tcBorders>
              <w:top w:val="nil"/>
              <w:bottom w:val="nil"/>
            </w:tcBorders>
          </w:tcPr>
          <w:p w14:paraId="2BC6F81F" w14:textId="77777777" w:rsidR="00C979A5" w:rsidRPr="00272245" w:rsidRDefault="00C979A5" w:rsidP="0033200E">
            <w:pPr>
              <w:jc w:val="left"/>
              <w:rPr>
                <w:sz w:val="18"/>
                <w:szCs w:val="18"/>
              </w:rPr>
            </w:pPr>
            <w:r w:rsidRPr="00272245">
              <w:rPr>
                <w:sz w:val="18"/>
                <w:szCs w:val="18"/>
              </w:rPr>
              <w:t>8,669</w:t>
            </w:r>
          </w:p>
        </w:tc>
      </w:tr>
      <w:tr w:rsidR="00C979A5" w:rsidRPr="00272245" w14:paraId="3AF095C2" w14:textId="77777777" w:rsidTr="006C2FE7">
        <w:tc>
          <w:tcPr>
            <w:tcW w:w="1191" w:type="pct"/>
            <w:tcBorders>
              <w:top w:val="nil"/>
              <w:bottom w:val="nil"/>
            </w:tcBorders>
          </w:tcPr>
          <w:p w14:paraId="51D0BD92" w14:textId="77777777" w:rsidR="00C979A5" w:rsidRPr="00272245" w:rsidRDefault="00C979A5" w:rsidP="0033200E">
            <w:pPr>
              <w:jc w:val="right"/>
              <w:rPr>
                <w:i/>
                <w:iCs/>
                <w:sz w:val="18"/>
                <w:szCs w:val="18"/>
              </w:rPr>
            </w:pPr>
            <w:r w:rsidRPr="00272245">
              <w:rPr>
                <w:i/>
                <w:iCs/>
                <w:sz w:val="18"/>
                <w:szCs w:val="18"/>
              </w:rPr>
              <w:t>Self-referred</w:t>
            </w:r>
          </w:p>
        </w:tc>
        <w:tc>
          <w:tcPr>
            <w:tcW w:w="952" w:type="pct"/>
            <w:tcBorders>
              <w:top w:val="nil"/>
              <w:bottom w:val="nil"/>
            </w:tcBorders>
          </w:tcPr>
          <w:p w14:paraId="50056706" w14:textId="77777777" w:rsidR="00C979A5" w:rsidRPr="00272245" w:rsidRDefault="00C979A5" w:rsidP="0033200E">
            <w:pPr>
              <w:jc w:val="left"/>
              <w:rPr>
                <w:sz w:val="18"/>
                <w:szCs w:val="18"/>
              </w:rPr>
            </w:pPr>
            <w:r w:rsidRPr="00272245">
              <w:rPr>
                <w:sz w:val="18"/>
                <w:szCs w:val="18"/>
              </w:rPr>
              <w:t>2,000</w:t>
            </w:r>
          </w:p>
        </w:tc>
        <w:tc>
          <w:tcPr>
            <w:tcW w:w="953" w:type="pct"/>
            <w:tcBorders>
              <w:top w:val="nil"/>
              <w:bottom w:val="nil"/>
            </w:tcBorders>
          </w:tcPr>
          <w:p w14:paraId="7A4E3AFA" w14:textId="77777777" w:rsidR="00C979A5" w:rsidRPr="00272245" w:rsidRDefault="00C979A5" w:rsidP="0033200E">
            <w:pPr>
              <w:jc w:val="left"/>
              <w:rPr>
                <w:sz w:val="18"/>
                <w:szCs w:val="18"/>
              </w:rPr>
            </w:pPr>
            <w:r w:rsidRPr="00272245">
              <w:rPr>
                <w:sz w:val="18"/>
                <w:szCs w:val="18"/>
              </w:rPr>
              <w:t>2,000</w:t>
            </w:r>
          </w:p>
        </w:tc>
        <w:tc>
          <w:tcPr>
            <w:tcW w:w="952" w:type="pct"/>
            <w:tcBorders>
              <w:top w:val="nil"/>
              <w:bottom w:val="nil"/>
            </w:tcBorders>
          </w:tcPr>
          <w:p w14:paraId="263974F2" w14:textId="77777777" w:rsidR="00C979A5" w:rsidRPr="00272245" w:rsidRDefault="00C979A5" w:rsidP="0033200E">
            <w:pPr>
              <w:jc w:val="left"/>
              <w:rPr>
                <w:sz w:val="18"/>
                <w:szCs w:val="18"/>
              </w:rPr>
            </w:pPr>
            <w:r w:rsidRPr="00272245">
              <w:rPr>
                <w:sz w:val="18"/>
                <w:szCs w:val="18"/>
              </w:rPr>
              <w:t>2,000</w:t>
            </w:r>
          </w:p>
        </w:tc>
        <w:tc>
          <w:tcPr>
            <w:tcW w:w="953" w:type="pct"/>
            <w:tcBorders>
              <w:top w:val="nil"/>
              <w:bottom w:val="nil"/>
            </w:tcBorders>
          </w:tcPr>
          <w:p w14:paraId="05481F97" w14:textId="77777777" w:rsidR="00C979A5" w:rsidRPr="00272245" w:rsidRDefault="00C979A5" w:rsidP="0033200E">
            <w:pPr>
              <w:jc w:val="left"/>
              <w:rPr>
                <w:sz w:val="18"/>
                <w:szCs w:val="18"/>
              </w:rPr>
            </w:pPr>
            <w:r w:rsidRPr="00272245">
              <w:rPr>
                <w:sz w:val="18"/>
                <w:szCs w:val="18"/>
              </w:rPr>
              <w:t>2,000</w:t>
            </w:r>
          </w:p>
        </w:tc>
      </w:tr>
      <w:tr w:rsidR="00C979A5" w:rsidRPr="00272245" w14:paraId="2ABC1C4E" w14:textId="77777777" w:rsidTr="006C2FE7">
        <w:tc>
          <w:tcPr>
            <w:tcW w:w="1191" w:type="pct"/>
            <w:tcBorders>
              <w:top w:val="nil"/>
              <w:bottom w:val="single" w:sz="4" w:space="0" w:color="auto"/>
            </w:tcBorders>
          </w:tcPr>
          <w:p w14:paraId="3AAE0C44" w14:textId="77777777" w:rsidR="00C979A5" w:rsidRPr="00272245" w:rsidRDefault="00C979A5" w:rsidP="0033200E">
            <w:pPr>
              <w:jc w:val="left"/>
              <w:rPr>
                <w:sz w:val="18"/>
                <w:szCs w:val="18"/>
              </w:rPr>
            </w:pPr>
            <w:r w:rsidRPr="00272245">
              <w:rPr>
                <w:sz w:val="18"/>
                <w:szCs w:val="18"/>
              </w:rPr>
              <w:t>Total</w:t>
            </w:r>
          </w:p>
        </w:tc>
        <w:tc>
          <w:tcPr>
            <w:tcW w:w="952" w:type="pct"/>
            <w:tcBorders>
              <w:top w:val="nil"/>
              <w:bottom w:val="single" w:sz="4" w:space="0" w:color="auto"/>
            </w:tcBorders>
          </w:tcPr>
          <w:p w14:paraId="42196FE9" w14:textId="77777777" w:rsidR="00C979A5" w:rsidRPr="00272245" w:rsidRDefault="00C979A5" w:rsidP="0033200E">
            <w:pPr>
              <w:jc w:val="left"/>
              <w:rPr>
                <w:sz w:val="18"/>
                <w:szCs w:val="18"/>
              </w:rPr>
            </w:pPr>
          </w:p>
        </w:tc>
        <w:tc>
          <w:tcPr>
            <w:tcW w:w="953" w:type="pct"/>
            <w:tcBorders>
              <w:top w:val="nil"/>
              <w:bottom w:val="single" w:sz="4" w:space="0" w:color="auto"/>
            </w:tcBorders>
          </w:tcPr>
          <w:p w14:paraId="64E70400" w14:textId="77777777" w:rsidR="00C979A5" w:rsidRPr="00272245" w:rsidRDefault="00C979A5" w:rsidP="0033200E">
            <w:pPr>
              <w:jc w:val="left"/>
              <w:rPr>
                <w:sz w:val="18"/>
                <w:szCs w:val="18"/>
              </w:rPr>
            </w:pPr>
          </w:p>
        </w:tc>
        <w:tc>
          <w:tcPr>
            <w:tcW w:w="952" w:type="pct"/>
            <w:tcBorders>
              <w:top w:val="nil"/>
              <w:bottom w:val="single" w:sz="4" w:space="0" w:color="auto"/>
            </w:tcBorders>
          </w:tcPr>
          <w:p w14:paraId="0D916359" w14:textId="77777777" w:rsidR="00C979A5" w:rsidRPr="00272245" w:rsidRDefault="00C979A5" w:rsidP="0033200E">
            <w:pPr>
              <w:jc w:val="left"/>
              <w:rPr>
                <w:sz w:val="18"/>
                <w:szCs w:val="18"/>
              </w:rPr>
            </w:pPr>
          </w:p>
        </w:tc>
        <w:tc>
          <w:tcPr>
            <w:tcW w:w="953" w:type="pct"/>
            <w:tcBorders>
              <w:top w:val="nil"/>
              <w:bottom w:val="single" w:sz="4" w:space="0" w:color="auto"/>
            </w:tcBorders>
          </w:tcPr>
          <w:p w14:paraId="1D9CFDAA" w14:textId="77777777" w:rsidR="00C979A5" w:rsidRPr="00272245" w:rsidRDefault="00C979A5" w:rsidP="0033200E">
            <w:pPr>
              <w:jc w:val="left"/>
              <w:rPr>
                <w:sz w:val="18"/>
                <w:szCs w:val="18"/>
              </w:rPr>
            </w:pPr>
          </w:p>
        </w:tc>
      </w:tr>
      <w:tr w:rsidR="00C979A5" w:rsidRPr="00272245" w14:paraId="4BD1EB32" w14:textId="77777777" w:rsidTr="006C2FE7">
        <w:tc>
          <w:tcPr>
            <w:tcW w:w="1191" w:type="pct"/>
            <w:tcBorders>
              <w:top w:val="single" w:sz="4" w:space="0" w:color="auto"/>
              <w:bottom w:val="nil"/>
            </w:tcBorders>
          </w:tcPr>
          <w:p w14:paraId="0D96A2FF" w14:textId="77777777" w:rsidR="00C979A5" w:rsidRPr="00272245" w:rsidRDefault="00C979A5" w:rsidP="0033200E">
            <w:pPr>
              <w:jc w:val="right"/>
              <w:rPr>
                <w:i/>
                <w:iCs/>
                <w:sz w:val="18"/>
                <w:szCs w:val="18"/>
              </w:rPr>
            </w:pPr>
          </w:p>
        </w:tc>
        <w:tc>
          <w:tcPr>
            <w:tcW w:w="3809" w:type="pct"/>
            <w:gridSpan w:val="4"/>
            <w:tcBorders>
              <w:top w:val="nil"/>
              <w:bottom w:val="single" w:sz="4" w:space="0" w:color="auto"/>
            </w:tcBorders>
          </w:tcPr>
          <w:p w14:paraId="66F7CF20" w14:textId="77777777" w:rsidR="00C979A5" w:rsidRPr="00272245" w:rsidRDefault="00C979A5" w:rsidP="0033200E">
            <w:pPr>
              <w:jc w:val="center"/>
              <w:rPr>
                <w:b/>
                <w:bCs/>
                <w:sz w:val="18"/>
                <w:szCs w:val="18"/>
              </w:rPr>
            </w:pPr>
            <w:r w:rsidRPr="00272245">
              <w:rPr>
                <w:b/>
                <w:bCs/>
                <w:sz w:val="20"/>
                <w:szCs w:val="20"/>
              </w:rPr>
              <w:t>Incremental outcomes relative to UC with same environmental intervention</w:t>
            </w:r>
          </w:p>
        </w:tc>
      </w:tr>
      <w:tr w:rsidR="00C979A5" w:rsidRPr="00272245" w14:paraId="0F4B625B" w14:textId="77777777" w:rsidTr="006C2FE7">
        <w:tc>
          <w:tcPr>
            <w:tcW w:w="1191" w:type="pct"/>
            <w:tcBorders>
              <w:top w:val="nil"/>
              <w:bottom w:val="nil"/>
            </w:tcBorders>
          </w:tcPr>
          <w:p w14:paraId="4F38BE92" w14:textId="77777777" w:rsidR="00C979A5" w:rsidRPr="00272245" w:rsidRDefault="00C979A5" w:rsidP="0033200E">
            <w:pPr>
              <w:jc w:val="left"/>
              <w:rPr>
                <w:sz w:val="18"/>
                <w:szCs w:val="18"/>
              </w:rPr>
            </w:pPr>
            <w:r w:rsidRPr="00272245">
              <w:rPr>
                <w:sz w:val="18"/>
                <w:szCs w:val="18"/>
              </w:rPr>
              <w:t>Public sector costs</w:t>
            </w:r>
          </w:p>
        </w:tc>
        <w:tc>
          <w:tcPr>
            <w:tcW w:w="952" w:type="pct"/>
            <w:tcBorders>
              <w:top w:val="single" w:sz="4" w:space="0" w:color="auto"/>
              <w:bottom w:val="nil"/>
            </w:tcBorders>
          </w:tcPr>
          <w:p w14:paraId="4EF3C5F9" w14:textId="77777777" w:rsidR="00C979A5" w:rsidRPr="00272245" w:rsidRDefault="00C979A5" w:rsidP="0033200E">
            <w:pPr>
              <w:jc w:val="left"/>
              <w:rPr>
                <w:sz w:val="18"/>
                <w:szCs w:val="18"/>
              </w:rPr>
            </w:pPr>
          </w:p>
        </w:tc>
        <w:tc>
          <w:tcPr>
            <w:tcW w:w="953" w:type="pct"/>
            <w:tcBorders>
              <w:top w:val="single" w:sz="4" w:space="0" w:color="auto"/>
              <w:bottom w:val="nil"/>
            </w:tcBorders>
          </w:tcPr>
          <w:p w14:paraId="78FEC09D" w14:textId="77777777" w:rsidR="00C979A5" w:rsidRPr="00272245" w:rsidRDefault="00C979A5" w:rsidP="0033200E">
            <w:pPr>
              <w:jc w:val="left"/>
              <w:rPr>
                <w:sz w:val="18"/>
                <w:szCs w:val="18"/>
              </w:rPr>
            </w:pPr>
          </w:p>
        </w:tc>
        <w:tc>
          <w:tcPr>
            <w:tcW w:w="952" w:type="pct"/>
            <w:tcBorders>
              <w:top w:val="single" w:sz="4" w:space="0" w:color="auto"/>
              <w:bottom w:val="nil"/>
            </w:tcBorders>
          </w:tcPr>
          <w:p w14:paraId="60303B19" w14:textId="77777777" w:rsidR="00C979A5" w:rsidRPr="00272245" w:rsidRDefault="00C979A5" w:rsidP="0033200E">
            <w:pPr>
              <w:jc w:val="left"/>
              <w:rPr>
                <w:sz w:val="18"/>
                <w:szCs w:val="18"/>
              </w:rPr>
            </w:pPr>
          </w:p>
        </w:tc>
        <w:tc>
          <w:tcPr>
            <w:tcW w:w="953" w:type="pct"/>
            <w:tcBorders>
              <w:top w:val="single" w:sz="4" w:space="0" w:color="auto"/>
              <w:bottom w:val="nil"/>
            </w:tcBorders>
          </w:tcPr>
          <w:p w14:paraId="355815DC" w14:textId="77777777" w:rsidR="00C979A5" w:rsidRPr="00272245" w:rsidRDefault="00C979A5" w:rsidP="0033200E">
            <w:pPr>
              <w:jc w:val="left"/>
              <w:rPr>
                <w:sz w:val="18"/>
                <w:szCs w:val="18"/>
              </w:rPr>
            </w:pPr>
          </w:p>
        </w:tc>
      </w:tr>
      <w:tr w:rsidR="00C979A5" w:rsidRPr="00272245" w14:paraId="2FFE4B77" w14:textId="77777777" w:rsidTr="006C2FE7">
        <w:tc>
          <w:tcPr>
            <w:tcW w:w="1191" w:type="pct"/>
            <w:tcBorders>
              <w:top w:val="nil"/>
              <w:bottom w:val="nil"/>
            </w:tcBorders>
          </w:tcPr>
          <w:p w14:paraId="5A08F0D5" w14:textId="77777777" w:rsidR="00C979A5" w:rsidRPr="00272245" w:rsidRDefault="00C979A5" w:rsidP="0033200E">
            <w:pPr>
              <w:jc w:val="right"/>
              <w:rPr>
                <w:i/>
                <w:iCs/>
                <w:sz w:val="18"/>
                <w:szCs w:val="18"/>
              </w:rPr>
            </w:pPr>
            <w:r w:rsidRPr="00272245">
              <w:rPr>
                <w:i/>
                <w:iCs/>
                <w:sz w:val="18"/>
                <w:szCs w:val="18"/>
              </w:rPr>
              <w:t>(1) All-cause PS costs</w:t>
            </w:r>
            <w:r w:rsidRPr="00272245">
              <w:rPr>
                <w:i/>
                <w:iCs/>
                <w:sz w:val="18"/>
                <w:szCs w:val="18"/>
                <w:vertAlign w:val="superscript"/>
              </w:rPr>
              <w:t>4</w:t>
            </w:r>
          </w:p>
        </w:tc>
        <w:tc>
          <w:tcPr>
            <w:tcW w:w="952" w:type="pct"/>
            <w:tcBorders>
              <w:top w:val="nil"/>
              <w:bottom w:val="nil"/>
            </w:tcBorders>
          </w:tcPr>
          <w:p w14:paraId="240C08ED" w14:textId="77777777" w:rsidR="00C979A5" w:rsidRPr="00272245" w:rsidRDefault="00C979A5" w:rsidP="0033200E">
            <w:pPr>
              <w:jc w:val="left"/>
              <w:rPr>
                <w:sz w:val="18"/>
                <w:szCs w:val="18"/>
              </w:rPr>
            </w:pPr>
            <w:r w:rsidRPr="00272245">
              <w:rPr>
                <w:sz w:val="18"/>
                <w:szCs w:val="18"/>
              </w:rPr>
              <w:t>-£72,574,774</w:t>
            </w:r>
          </w:p>
        </w:tc>
        <w:tc>
          <w:tcPr>
            <w:tcW w:w="953" w:type="pct"/>
            <w:tcBorders>
              <w:top w:val="nil"/>
              <w:bottom w:val="nil"/>
            </w:tcBorders>
          </w:tcPr>
          <w:p w14:paraId="7CBF3500" w14:textId="77777777" w:rsidR="00C979A5" w:rsidRPr="00272245" w:rsidRDefault="00C979A5" w:rsidP="0033200E">
            <w:pPr>
              <w:jc w:val="left"/>
              <w:rPr>
                <w:sz w:val="18"/>
                <w:szCs w:val="18"/>
              </w:rPr>
            </w:pPr>
            <w:r w:rsidRPr="00272245">
              <w:rPr>
                <w:sz w:val="18"/>
                <w:szCs w:val="18"/>
              </w:rPr>
              <w:t>-£71,168,109</w:t>
            </w:r>
          </w:p>
        </w:tc>
        <w:tc>
          <w:tcPr>
            <w:tcW w:w="952" w:type="pct"/>
            <w:tcBorders>
              <w:top w:val="nil"/>
              <w:bottom w:val="nil"/>
            </w:tcBorders>
          </w:tcPr>
          <w:p w14:paraId="4E613716" w14:textId="77777777" w:rsidR="00C979A5" w:rsidRPr="00272245" w:rsidRDefault="00C979A5" w:rsidP="0033200E">
            <w:pPr>
              <w:jc w:val="left"/>
              <w:rPr>
                <w:sz w:val="18"/>
                <w:szCs w:val="18"/>
              </w:rPr>
            </w:pPr>
            <w:r w:rsidRPr="00272245">
              <w:rPr>
                <w:sz w:val="18"/>
                <w:szCs w:val="18"/>
              </w:rPr>
              <w:t>-£60,515,438</w:t>
            </w:r>
          </w:p>
        </w:tc>
        <w:tc>
          <w:tcPr>
            <w:tcW w:w="953" w:type="pct"/>
            <w:tcBorders>
              <w:top w:val="nil"/>
              <w:bottom w:val="nil"/>
            </w:tcBorders>
          </w:tcPr>
          <w:p w14:paraId="028B2B07" w14:textId="77777777" w:rsidR="00C979A5" w:rsidRPr="00272245" w:rsidRDefault="00C979A5" w:rsidP="0033200E">
            <w:pPr>
              <w:jc w:val="left"/>
              <w:rPr>
                <w:sz w:val="18"/>
                <w:szCs w:val="18"/>
              </w:rPr>
            </w:pPr>
            <w:r w:rsidRPr="00272245">
              <w:rPr>
                <w:sz w:val="18"/>
                <w:szCs w:val="18"/>
              </w:rPr>
              <w:t>-£68,931,345</w:t>
            </w:r>
          </w:p>
        </w:tc>
      </w:tr>
      <w:tr w:rsidR="00C979A5" w:rsidRPr="00272245" w14:paraId="5931BDB3" w14:textId="77777777" w:rsidTr="006C2FE7">
        <w:tc>
          <w:tcPr>
            <w:tcW w:w="1191" w:type="pct"/>
            <w:tcBorders>
              <w:top w:val="nil"/>
              <w:bottom w:val="nil"/>
            </w:tcBorders>
          </w:tcPr>
          <w:p w14:paraId="49A1D63F" w14:textId="77777777" w:rsidR="00C979A5" w:rsidRPr="00272245" w:rsidRDefault="00C979A5" w:rsidP="0033200E">
            <w:pPr>
              <w:jc w:val="right"/>
              <w:rPr>
                <w:i/>
                <w:iCs/>
                <w:sz w:val="18"/>
                <w:szCs w:val="18"/>
              </w:rPr>
            </w:pPr>
            <w:r w:rsidRPr="00272245">
              <w:rPr>
                <w:i/>
                <w:iCs/>
                <w:sz w:val="18"/>
                <w:szCs w:val="18"/>
              </w:rPr>
              <w:t>(2) Fall-related HC costs</w:t>
            </w:r>
          </w:p>
        </w:tc>
        <w:tc>
          <w:tcPr>
            <w:tcW w:w="952" w:type="pct"/>
            <w:tcBorders>
              <w:top w:val="nil"/>
              <w:bottom w:val="nil"/>
            </w:tcBorders>
          </w:tcPr>
          <w:p w14:paraId="60A4FA56" w14:textId="77777777" w:rsidR="00C979A5" w:rsidRPr="00272245" w:rsidRDefault="00C979A5" w:rsidP="0033200E">
            <w:pPr>
              <w:jc w:val="left"/>
              <w:rPr>
                <w:sz w:val="18"/>
                <w:szCs w:val="18"/>
              </w:rPr>
            </w:pPr>
            <w:r w:rsidRPr="00272245">
              <w:rPr>
                <w:sz w:val="18"/>
                <w:szCs w:val="18"/>
              </w:rPr>
              <w:t>-£63,385,352</w:t>
            </w:r>
          </w:p>
        </w:tc>
        <w:tc>
          <w:tcPr>
            <w:tcW w:w="953" w:type="pct"/>
            <w:tcBorders>
              <w:top w:val="nil"/>
              <w:bottom w:val="nil"/>
            </w:tcBorders>
          </w:tcPr>
          <w:p w14:paraId="3424B213" w14:textId="77777777" w:rsidR="00C979A5" w:rsidRPr="00272245" w:rsidRDefault="00C979A5" w:rsidP="0033200E">
            <w:pPr>
              <w:jc w:val="left"/>
              <w:rPr>
                <w:sz w:val="18"/>
                <w:szCs w:val="18"/>
              </w:rPr>
            </w:pPr>
            <w:r w:rsidRPr="00272245">
              <w:rPr>
                <w:sz w:val="18"/>
                <w:szCs w:val="18"/>
              </w:rPr>
              <w:t>-£62,406,765</w:t>
            </w:r>
          </w:p>
        </w:tc>
        <w:tc>
          <w:tcPr>
            <w:tcW w:w="952" w:type="pct"/>
            <w:tcBorders>
              <w:top w:val="nil"/>
              <w:bottom w:val="nil"/>
            </w:tcBorders>
          </w:tcPr>
          <w:p w14:paraId="7ED04DE7" w14:textId="77777777" w:rsidR="00C979A5" w:rsidRPr="00272245" w:rsidRDefault="00C979A5" w:rsidP="0033200E">
            <w:pPr>
              <w:jc w:val="left"/>
              <w:rPr>
                <w:sz w:val="18"/>
                <w:szCs w:val="18"/>
              </w:rPr>
            </w:pPr>
            <w:r w:rsidRPr="00272245">
              <w:rPr>
                <w:sz w:val="18"/>
                <w:szCs w:val="18"/>
              </w:rPr>
              <w:t>-£54,241,861</w:t>
            </w:r>
          </w:p>
        </w:tc>
        <w:tc>
          <w:tcPr>
            <w:tcW w:w="953" w:type="pct"/>
            <w:tcBorders>
              <w:top w:val="nil"/>
              <w:bottom w:val="nil"/>
            </w:tcBorders>
          </w:tcPr>
          <w:p w14:paraId="1849904E" w14:textId="77777777" w:rsidR="00C979A5" w:rsidRPr="00272245" w:rsidRDefault="00C979A5" w:rsidP="0033200E">
            <w:pPr>
              <w:jc w:val="left"/>
              <w:rPr>
                <w:sz w:val="18"/>
                <w:szCs w:val="18"/>
              </w:rPr>
            </w:pPr>
            <w:r w:rsidRPr="00272245">
              <w:rPr>
                <w:sz w:val="18"/>
                <w:szCs w:val="18"/>
              </w:rPr>
              <w:t>-£59,601,759</w:t>
            </w:r>
          </w:p>
        </w:tc>
      </w:tr>
      <w:tr w:rsidR="00C979A5" w:rsidRPr="00272245" w14:paraId="6589ABF2" w14:textId="77777777" w:rsidTr="006C2FE7">
        <w:tc>
          <w:tcPr>
            <w:tcW w:w="1191" w:type="pct"/>
            <w:tcBorders>
              <w:top w:val="nil"/>
              <w:bottom w:val="nil"/>
            </w:tcBorders>
          </w:tcPr>
          <w:p w14:paraId="64477329" w14:textId="77777777" w:rsidR="00C979A5" w:rsidRPr="00272245" w:rsidRDefault="00C979A5" w:rsidP="0033200E">
            <w:pPr>
              <w:jc w:val="right"/>
              <w:rPr>
                <w:i/>
                <w:iCs/>
                <w:sz w:val="18"/>
                <w:szCs w:val="18"/>
              </w:rPr>
            </w:pPr>
            <w:r w:rsidRPr="00272245">
              <w:rPr>
                <w:i/>
                <w:iCs/>
                <w:sz w:val="18"/>
                <w:szCs w:val="18"/>
              </w:rPr>
              <w:t>PS intervention costs</w:t>
            </w:r>
          </w:p>
        </w:tc>
        <w:tc>
          <w:tcPr>
            <w:tcW w:w="952" w:type="pct"/>
            <w:tcBorders>
              <w:top w:val="nil"/>
              <w:bottom w:val="nil"/>
            </w:tcBorders>
          </w:tcPr>
          <w:p w14:paraId="2419E4C2" w14:textId="77777777" w:rsidR="00C979A5" w:rsidRPr="00272245" w:rsidRDefault="00C979A5" w:rsidP="0033200E">
            <w:pPr>
              <w:jc w:val="left"/>
              <w:rPr>
                <w:sz w:val="18"/>
                <w:szCs w:val="18"/>
              </w:rPr>
            </w:pPr>
            <w:r w:rsidRPr="00272245">
              <w:rPr>
                <w:sz w:val="18"/>
                <w:szCs w:val="18"/>
              </w:rPr>
              <w:t>£147,154,085</w:t>
            </w:r>
          </w:p>
        </w:tc>
        <w:tc>
          <w:tcPr>
            <w:tcW w:w="953" w:type="pct"/>
            <w:tcBorders>
              <w:top w:val="nil"/>
              <w:bottom w:val="nil"/>
            </w:tcBorders>
          </w:tcPr>
          <w:p w14:paraId="1069996E" w14:textId="77777777" w:rsidR="00C979A5" w:rsidRPr="00272245" w:rsidRDefault="00C979A5" w:rsidP="0033200E">
            <w:pPr>
              <w:jc w:val="left"/>
              <w:rPr>
                <w:sz w:val="18"/>
                <w:szCs w:val="18"/>
              </w:rPr>
            </w:pPr>
            <w:r w:rsidRPr="00272245">
              <w:rPr>
                <w:sz w:val="18"/>
                <w:szCs w:val="18"/>
              </w:rPr>
              <w:t>£147,238,186</w:t>
            </w:r>
          </w:p>
        </w:tc>
        <w:tc>
          <w:tcPr>
            <w:tcW w:w="952" w:type="pct"/>
            <w:tcBorders>
              <w:top w:val="nil"/>
              <w:bottom w:val="nil"/>
            </w:tcBorders>
          </w:tcPr>
          <w:p w14:paraId="3E2FD838" w14:textId="77777777" w:rsidR="00C979A5" w:rsidRPr="00272245" w:rsidRDefault="00C979A5" w:rsidP="0033200E">
            <w:pPr>
              <w:jc w:val="left"/>
              <w:rPr>
                <w:sz w:val="18"/>
                <w:szCs w:val="18"/>
              </w:rPr>
            </w:pPr>
            <w:r w:rsidRPr="00272245">
              <w:rPr>
                <w:sz w:val="18"/>
                <w:szCs w:val="18"/>
              </w:rPr>
              <w:t>£158,991,241</w:t>
            </w:r>
          </w:p>
        </w:tc>
        <w:tc>
          <w:tcPr>
            <w:tcW w:w="953" w:type="pct"/>
            <w:tcBorders>
              <w:top w:val="nil"/>
              <w:bottom w:val="nil"/>
            </w:tcBorders>
          </w:tcPr>
          <w:p w14:paraId="4C86AC38" w14:textId="77777777" w:rsidR="00C979A5" w:rsidRPr="00272245" w:rsidRDefault="00C979A5" w:rsidP="0033200E">
            <w:pPr>
              <w:jc w:val="left"/>
              <w:rPr>
                <w:sz w:val="18"/>
                <w:szCs w:val="18"/>
              </w:rPr>
            </w:pPr>
            <w:r w:rsidRPr="00272245">
              <w:rPr>
                <w:sz w:val="18"/>
                <w:szCs w:val="18"/>
              </w:rPr>
              <w:t>£146,891,434</w:t>
            </w:r>
          </w:p>
        </w:tc>
      </w:tr>
      <w:tr w:rsidR="00C979A5" w:rsidRPr="00272245" w14:paraId="55DD19B1" w14:textId="77777777" w:rsidTr="006C2FE7">
        <w:tc>
          <w:tcPr>
            <w:tcW w:w="1191" w:type="pct"/>
            <w:tcBorders>
              <w:top w:val="nil"/>
              <w:bottom w:val="nil"/>
            </w:tcBorders>
          </w:tcPr>
          <w:p w14:paraId="6D964751" w14:textId="77777777" w:rsidR="00C979A5" w:rsidRPr="00272245" w:rsidRDefault="00C979A5" w:rsidP="0033200E">
            <w:pPr>
              <w:jc w:val="left"/>
              <w:rPr>
                <w:sz w:val="18"/>
                <w:szCs w:val="18"/>
              </w:rPr>
            </w:pPr>
            <w:r w:rsidRPr="00272245">
              <w:rPr>
                <w:sz w:val="18"/>
                <w:szCs w:val="18"/>
              </w:rPr>
              <w:t>QALY</w:t>
            </w:r>
          </w:p>
        </w:tc>
        <w:tc>
          <w:tcPr>
            <w:tcW w:w="952" w:type="pct"/>
            <w:tcBorders>
              <w:top w:val="nil"/>
              <w:bottom w:val="nil"/>
            </w:tcBorders>
          </w:tcPr>
          <w:p w14:paraId="393AD78D" w14:textId="77777777" w:rsidR="00C979A5" w:rsidRPr="00272245" w:rsidRDefault="00C979A5" w:rsidP="0033200E">
            <w:pPr>
              <w:jc w:val="left"/>
              <w:rPr>
                <w:sz w:val="18"/>
                <w:szCs w:val="18"/>
              </w:rPr>
            </w:pPr>
            <w:r w:rsidRPr="00272245">
              <w:rPr>
                <w:sz w:val="18"/>
                <w:szCs w:val="18"/>
              </w:rPr>
              <w:t>8,185</w:t>
            </w:r>
          </w:p>
        </w:tc>
        <w:tc>
          <w:tcPr>
            <w:tcW w:w="953" w:type="pct"/>
            <w:tcBorders>
              <w:top w:val="nil"/>
              <w:bottom w:val="nil"/>
            </w:tcBorders>
          </w:tcPr>
          <w:p w14:paraId="216C1012" w14:textId="77777777" w:rsidR="00C979A5" w:rsidRPr="00272245" w:rsidRDefault="00C979A5" w:rsidP="0033200E">
            <w:pPr>
              <w:jc w:val="left"/>
              <w:rPr>
                <w:sz w:val="18"/>
                <w:szCs w:val="18"/>
              </w:rPr>
            </w:pPr>
            <w:r w:rsidRPr="00272245">
              <w:rPr>
                <w:sz w:val="18"/>
                <w:szCs w:val="18"/>
              </w:rPr>
              <w:t>8,454</w:t>
            </w:r>
          </w:p>
        </w:tc>
        <w:tc>
          <w:tcPr>
            <w:tcW w:w="952" w:type="pct"/>
            <w:tcBorders>
              <w:top w:val="nil"/>
              <w:bottom w:val="nil"/>
            </w:tcBorders>
          </w:tcPr>
          <w:p w14:paraId="49B13FD5" w14:textId="77777777" w:rsidR="00C979A5" w:rsidRPr="00272245" w:rsidRDefault="00C979A5" w:rsidP="0033200E">
            <w:pPr>
              <w:jc w:val="left"/>
              <w:rPr>
                <w:sz w:val="18"/>
                <w:szCs w:val="18"/>
              </w:rPr>
            </w:pPr>
            <w:r w:rsidRPr="00272245">
              <w:rPr>
                <w:sz w:val="18"/>
                <w:szCs w:val="18"/>
              </w:rPr>
              <w:t>7,532</w:t>
            </w:r>
          </w:p>
        </w:tc>
        <w:tc>
          <w:tcPr>
            <w:tcW w:w="953" w:type="pct"/>
            <w:tcBorders>
              <w:top w:val="nil"/>
              <w:bottom w:val="nil"/>
            </w:tcBorders>
          </w:tcPr>
          <w:p w14:paraId="2FEA982F" w14:textId="77777777" w:rsidR="00C979A5" w:rsidRPr="00272245" w:rsidRDefault="00C979A5" w:rsidP="0033200E">
            <w:pPr>
              <w:jc w:val="left"/>
              <w:rPr>
                <w:sz w:val="18"/>
                <w:szCs w:val="18"/>
              </w:rPr>
            </w:pPr>
            <w:r w:rsidRPr="00272245">
              <w:rPr>
                <w:sz w:val="18"/>
                <w:szCs w:val="18"/>
              </w:rPr>
              <w:t>7,930</w:t>
            </w:r>
          </w:p>
        </w:tc>
      </w:tr>
      <w:tr w:rsidR="00C979A5" w:rsidRPr="00272245" w14:paraId="06FEBFF6" w14:textId="77777777" w:rsidTr="006C2FE7">
        <w:tc>
          <w:tcPr>
            <w:tcW w:w="1191" w:type="pct"/>
            <w:tcBorders>
              <w:top w:val="nil"/>
              <w:bottom w:val="nil"/>
            </w:tcBorders>
          </w:tcPr>
          <w:p w14:paraId="1E2F743E" w14:textId="77777777" w:rsidR="00C979A5" w:rsidRPr="00272245" w:rsidRDefault="00C979A5" w:rsidP="0033200E">
            <w:pPr>
              <w:jc w:val="left"/>
              <w:rPr>
                <w:sz w:val="18"/>
                <w:szCs w:val="18"/>
              </w:rPr>
            </w:pPr>
            <w:r w:rsidRPr="00272245">
              <w:rPr>
                <w:sz w:val="18"/>
                <w:szCs w:val="18"/>
              </w:rPr>
              <w:t>Societal outcomes</w:t>
            </w:r>
          </w:p>
        </w:tc>
        <w:tc>
          <w:tcPr>
            <w:tcW w:w="952" w:type="pct"/>
            <w:tcBorders>
              <w:top w:val="nil"/>
              <w:bottom w:val="nil"/>
            </w:tcBorders>
          </w:tcPr>
          <w:p w14:paraId="1D8B394E" w14:textId="77777777" w:rsidR="00C979A5" w:rsidRPr="00272245" w:rsidRDefault="00C979A5" w:rsidP="0033200E">
            <w:pPr>
              <w:jc w:val="left"/>
              <w:rPr>
                <w:sz w:val="18"/>
                <w:szCs w:val="18"/>
              </w:rPr>
            </w:pPr>
          </w:p>
        </w:tc>
        <w:tc>
          <w:tcPr>
            <w:tcW w:w="953" w:type="pct"/>
            <w:tcBorders>
              <w:top w:val="nil"/>
              <w:bottom w:val="nil"/>
            </w:tcBorders>
          </w:tcPr>
          <w:p w14:paraId="01222375" w14:textId="77777777" w:rsidR="00C979A5" w:rsidRPr="00272245" w:rsidRDefault="00C979A5" w:rsidP="0033200E">
            <w:pPr>
              <w:jc w:val="left"/>
              <w:rPr>
                <w:sz w:val="18"/>
                <w:szCs w:val="18"/>
              </w:rPr>
            </w:pPr>
          </w:p>
        </w:tc>
        <w:tc>
          <w:tcPr>
            <w:tcW w:w="952" w:type="pct"/>
            <w:tcBorders>
              <w:top w:val="nil"/>
              <w:bottom w:val="nil"/>
            </w:tcBorders>
          </w:tcPr>
          <w:p w14:paraId="15B6E2DF" w14:textId="77777777" w:rsidR="00C979A5" w:rsidRPr="00272245" w:rsidRDefault="00C979A5" w:rsidP="0033200E">
            <w:pPr>
              <w:jc w:val="left"/>
              <w:rPr>
                <w:sz w:val="18"/>
                <w:szCs w:val="18"/>
              </w:rPr>
            </w:pPr>
          </w:p>
        </w:tc>
        <w:tc>
          <w:tcPr>
            <w:tcW w:w="953" w:type="pct"/>
            <w:tcBorders>
              <w:top w:val="nil"/>
              <w:bottom w:val="nil"/>
            </w:tcBorders>
          </w:tcPr>
          <w:p w14:paraId="242A54AA" w14:textId="77777777" w:rsidR="00C979A5" w:rsidRPr="00272245" w:rsidRDefault="00C979A5" w:rsidP="0033200E">
            <w:pPr>
              <w:jc w:val="left"/>
              <w:rPr>
                <w:sz w:val="18"/>
                <w:szCs w:val="18"/>
              </w:rPr>
            </w:pPr>
          </w:p>
        </w:tc>
      </w:tr>
      <w:tr w:rsidR="00C979A5" w:rsidRPr="00272245" w14:paraId="69F2BD8E" w14:textId="77777777" w:rsidTr="006C2FE7">
        <w:tc>
          <w:tcPr>
            <w:tcW w:w="1191" w:type="pct"/>
            <w:tcBorders>
              <w:top w:val="nil"/>
              <w:bottom w:val="nil"/>
            </w:tcBorders>
          </w:tcPr>
          <w:p w14:paraId="7616F30E" w14:textId="77777777" w:rsidR="00C979A5" w:rsidRPr="00272245" w:rsidRDefault="00C979A5" w:rsidP="0033200E">
            <w:pPr>
              <w:jc w:val="right"/>
              <w:rPr>
                <w:i/>
                <w:iCs/>
                <w:sz w:val="18"/>
                <w:szCs w:val="18"/>
              </w:rPr>
            </w:pPr>
            <w:r w:rsidRPr="00272245">
              <w:rPr>
                <w:i/>
                <w:iCs/>
                <w:sz w:val="18"/>
                <w:szCs w:val="18"/>
              </w:rPr>
              <w:t>Net productivity</w:t>
            </w:r>
            <w:r w:rsidRPr="00272245">
              <w:rPr>
                <w:i/>
                <w:iCs/>
                <w:sz w:val="18"/>
                <w:szCs w:val="18"/>
                <w:vertAlign w:val="superscript"/>
              </w:rPr>
              <w:t>5</w:t>
            </w:r>
          </w:p>
        </w:tc>
        <w:tc>
          <w:tcPr>
            <w:tcW w:w="952" w:type="pct"/>
            <w:tcBorders>
              <w:top w:val="nil"/>
              <w:bottom w:val="nil"/>
            </w:tcBorders>
          </w:tcPr>
          <w:p w14:paraId="6977487F" w14:textId="77777777" w:rsidR="00C979A5" w:rsidRPr="00272245" w:rsidRDefault="00C979A5" w:rsidP="0033200E">
            <w:pPr>
              <w:jc w:val="left"/>
              <w:rPr>
                <w:sz w:val="18"/>
                <w:szCs w:val="18"/>
              </w:rPr>
            </w:pPr>
            <w:r w:rsidRPr="00272245">
              <w:rPr>
                <w:sz w:val="18"/>
                <w:szCs w:val="18"/>
              </w:rPr>
              <w:t>£12,869,364</w:t>
            </w:r>
          </w:p>
        </w:tc>
        <w:tc>
          <w:tcPr>
            <w:tcW w:w="953" w:type="pct"/>
            <w:tcBorders>
              <w:top w:val="nil"/>
              <w:bottom w:val="nil"/>
            </w:tcBorders>
          </w:tcPr>
          <w:p w14:paraId="202521A8" w14:textId="77777777" w:rsidR="00C979A5" w:rsidRPr="00272245" w:rsidRDefault="00C979A5" w:rsidP="0033200E">
            <w:pPr>
              <w:jc w:val="left"/>
              <w:rPr>
                <w:sz w:val="18"/>
                <w:szCs w:val="18"/>
              </w:rPr>
            </w:pPr>
            <w:r w:rsidRPr="00272245">
              <w:rPr>
                <w:sz w:val="18"/>
                <w:szCs w:val="18"/>
              </w:rPr>
              <w:t>£5,514,025</w:t>
            </w:r>
          </w:p>
        </w:tc>
        <w:tc>
          <w:tcPr>
            <w:tcW w:w="952" w:type="pct"/>
            <w:tcBorders>
              <w:top w:val="nil"/>
              <w:bottom w:val="nil"/>
            </w:tcBorders>
          </w:tcPr>
          <w:p w14:paraId="4B88E4A0" w14:textId="77777777" w:rsidR="00C979A5" w:rsidRPr="00272245" w:rsidRDefault="00C979A5" w:rsidP="0033200E">
            <w:pPr>
              <w:jc w:val="left"/>
              <w:rPr>
                <w:sz w:val="18"/>
                <w:szCs w:val="18"/>
              </w:rPr>
            </w:pPr>
            <w:r w:rsidRPr="00272245">
              <w:rPr>
                <w:sz w:val="18"/>
                <w:szCs w:val="18"/>
              </w:rPr>
              <w:t>£8,121,415</w:t>
            </w:r>
          </w:p>
        </w:tc>
        <w:tc>
          <w:tcPr>
            <w:tcW w:w="953" w:type="pct"/>
            <w:tcBorders>
              <w:top w:val="nil"/>
              <w:bottom w:val="nil"/>
            </w:tcBorders>
          </w:tcPr>
          <w:p w14:paraId="5DB7A99C" w14:textId="77777777" w:rsidR="00C979A5" w:rsidRPr="00272245" w:rsidRDefault="00C979A5" w:rsidP="0033200E">
            <w:pPr>
              <w:jc w:val="left"/>
              <w:rPr>
                <w:sz w:val="18"/>
                <w:szCs w:val="18"/>
              </w:rPr>
            </w:pPr>
            <w:r w:rsidRPr="00272245">
              <w:rPr>
                <w:sz w:val="18"/>
                <w:szCs w:val="18"/>
              </w:rPr>
              <w:t>£5,222,676</w:t>
            </w:r>
          </w:p>
        </w:tc>
      </w:tr>
      <w:tr w:rsidR="00C979A5" w:rsidRPr="00272245" w14:paraId="22F573DE" w14:textId="77777777" w:rsidTr="006C2FE7">
        <w:trPr>
          <w:trHeight w:val="80"/>
        </w:trPr>
        <w:tc>
          <w:tcPr>
            <w:tcW w:w="1191" w:type="pct"/>
            <w:tcBorders>
              <w:top w:val="nil"/>
              <w:bottom w:val="nil"/>
            </w:tcBorders>
          </w:tcPr>
          <w:p w14:paraId="205EE267" w14:textId="77777777" w:rsidR="00C979A5" w:rsidRPr="00272245" w:rsidRDefault="00C979A5" w:rsidP="0033200E">
            <w:pPr>
              <w:jc w:val="right"/>
              <w:rPr>
                <w:i/>
                <w:iCs/>
                <w:sz w:val="18"/>
                <w:szCs w:val="18"/>
              </w:rPr>
            </w:pPr>
            <w:r w:rsidRPr="00272245">
              <w:rPr>
                <w:i/>
                <w:iCs/>
                <w:sz w:val="18"/>
                <w:szCs w:val="18"/>
              </w:rPr>
              <w:t>Net private expenditure</w:t>
            </w:r>
            <w:r w:rsidRPr="00272245">
              <w:rPr>
                <w:i/>
                <w:iCs/>
                <w:sz w:val="18"/>
                <w:szCs w:val="18"/>
                <w:vertAlign w:val="superscript"/>
              </w:rPr>
              <w:t>6</w:t>
            </w:r>
          </w:p>
        </w:tc>
        <w:tc>
          <w:tcPr>
            <w:tcW w:w="952" w:type="pct"/>
            <w:tcBorders>
              <w:top w:val="nil"/>
              <w:bottom w:val="nil"/>
            </w:tcBorders>
          </w:tcPr>
          <w:p w14:paraId="73205FE2" w14:textId="77777777" w:rsidR="00C979A5" w:rsidRPr="00272245" w:rsidRDefault="00C979A5" w:rsidP="0033200E">
            <w:pPr>
              <w:jc w:val="left"/>
              <w:rPr>
                <w:sz w:val="18"/>
                <w:szCs w:val="18"/>
              </w:rPr>
            </w:pPr>
            <w:r w:rsidRPr="00272245">
              <w:rPr>
                <w:sz w:val="18"/>
                <w:szCs w:val="18"/>
              </w:rPr>
              <w:t>£1,225,392</w:t>
            </w:r>
          </w:p>
        </w:tc>
        <w:tc>
          <w:tcPr>
            <w:tcW w:w="953" w:type="pct"/>
            <w:tcBorders>
              <w:top w:val="nil"/>
              <w:bottom w:val="nil"/>
            </w:tcBorders>
          </w:tcPr>
          <w:p w14:paraId="3C0B5278" w14:textId="77777777" w:rsidR="00C979A5" w:rsidRPr="00272245" w:rsidRDefault="00C979A5" w:rsidP="0033200E">
            <w:pPr>
              <w:jc w:val="left"/>
              <w:rPr>
                <w:sz w:val="18"/>
                <w:szCs w:val="18"/>
              </w:rPr>
            </w:pPr>
            <w:r w:rsidRPr="00272245">
              <w:rPr>
                <w:sz w:val="18"/>
                <w:szCs w:val="18"/>
              </w:rPr>
              <w:t>£491,117</w:t>
            </w:r>
          </w:p>
        </w:tc>
        <w:tc>
          <w:tcPr>
            <w:tcW w:w="952" w:type="pct"/>
            <w:tcBorders>
              <w:top w:val="nil"/>
              <w:bottom w:val="nil"/>
            </w:tcBorders>
          </w:tcPr>
          <w:p w14:paraId="196798B1" w14:textId="77777777" w:rsidR="00C979A5" w:rsidRPr="00272245" w:rsidRDefault="00C979A5" w:rsidP="0033200E">
            <w:pPr>
              <w:jc w:val="left"/>
              <w:rPr>
                <w:sz w:val="18"/>
                <w:szCs w:val="18"/>
              </w:rPr>
            </w:pPr>
            <w:r w:rsidRPr="00272245">
              <w:rPr>
                <w:sz w:val="18"/>
                <w:szCs w:val="18"/>
              </w:rPr>
              <w:t>£3,493,130</w:t>
            </w:r>
          </w:p>
        </w:tc>
        <w:tc>
          <w:tcPr>
            <w:tcW w:w="953" w:type="pct"/>
            <w:tcBorders>
              <w:top w:val="nil"/>
              <w:bottom w:val="nil"/>
            </w:tcBorders>
          </w:tcPr>
          <w:p w14:paraId="365982A3" w14:textId="77777777" w:rsidR="00C979A5" w:rsidRPr="00272245" w:rsidRDefault="00C979A5" w:rsidP="0033200E">
            <w:pPr>
              <w:jc w:val="left"/>
              <w:rPr>
                <w:sz w:val="18"/>
                <w:szCs w:val="18"/>
              </w:rPr>
            </w:pPr>
            <w:r w:rsidRPr="00272245">
              <w:rPr>
                <w:sz w:val="18"/>
                <w:szCs w:val="18"/>
              </w:rPr>
              <w:t>£3,263,706</w:t>
            </w:r>
          </w:p>
        </w:tc>
      </w:tr>
      <w:tr w:rsidR="00C979A5" w:rsidRPr="00272245" w14:paraId="24A9E76E" w14:textId="77777777" w:rsidTr="006C2FE7">
        <w:tc>
          <w:tcPr>
            <w:tcW w:w="1191" w:type="pct"/>
            <w:tcBorders>
              <w:top w:val="nil"/>
              <w:bottom w:val="nil"/>
            </w:tcBorders>
          </w:tcPr>
          <w:p w14:paraId="3D6ADE85" w14:textId="77777777" w:rsidR="00C979A5" w:rsidRPr="00272245" w:rsidRDefault="00C979A5" w:rsidP="0033200E">
            <w:pPr>
              <w:jc w:val="right"/>
              <w:rPr>
                <w:i/>
                <w:iCs/>
                <w:sz w:val="18"/>
                <w:szCs w:val="18"/>
              </w:rPr>
            </w:pPr>
            <w:r w:rsidRPr="00272245">
              <w:rPr>
                <w:i/>
                <w:iCs/>
                <w:sz w:val="18"/>
                <w:szCs w:val="18"/>
              </w:rPr>
              <w:t>Net informal care cost</w:t>
            </w:r>
            <w:r w:rsidRPr="00272245">
              <w:rPr>
                <w:i/>
                <w:iCs/>
                <w:sz w:val="18"/>
                <w:szCs w:val="18"/>
                <w:vertAlign w:val="superscript"/>
              </w:rPr>
              <w:t>7</w:t>
            </w:r>
          </w:p>
        </w:tc>
        <w:tc>
          <w:tcPr>
            <w:tcW w:w="952" w:type="pct"/>
            <w:tcBorders>
              <w:top w:val="nil"/>
              <w:bottom w:val="nil"/>
            </w:tcBorders>
          </w:tcPr>
          <w:p w14:paraId="47E76A1C" w14:textId="77777777" w:rsidR="00C979A5" w:rsidRPr="00272245" w:rsidRDefault="00C979A5" w:rsidP="0033200E">
            <w:pPr>
              <w:jc w:val="left"/>
              <w:rPr>
                <w:sz w:val="18"/>
                <w:szCs w:val="18"/>
              </w:rPr>
            </w:pPr>
            <w:r w:rsidRPr="00272245">
              <w:rPr>
                <w:sz w:val="18"/>
                <w:szCs w:val="18"/>
              </w:rPr>
              <w:t>-£47,855,314</w:t>
            </w:r>
          </w:p>
        </w:tc>
        <w:tc>
          <w:tcPr>
            <w:tcW w:w="953" w:type="pct"/>
            <w:tcBorders>
              <w:top w:val="nil"/>
              <w:bottom w:val="nil"/>
            </w:tcBorders>
          </w:tcPr>
          <w:p w14:paraId="13DE8D31" w14:textId="77777777" w:rsidR="00C979A5" w:rsidRPr="00272245" w:rsidRDefault="00C979A5" w:rsidP="0033200E">
            <w:pPr>
              <w:jc w:val="left"/>
              <w:rPr>
                <w:sz w:val="18"/>
                <w:szCs w:val="18"/>
              </w:rPr>
            </w:pPr>
            <w:r w:rsidRPr="00272245">
              <w:rPr>
                <w:sz w:val="18"/>
                <w:szCs w:val="18"/>
              </w:rPr>
              <w:t>-£46,543,791</w:t>
            </w:r>
          </w:p>
        </w:tc>
        <w:tc>
          <w:tcPr>
            <w:tcW w:w="952" w:type="pct"/>
            <w:tcBorders>
              <w:top w:val="nil"/>
              <w:bottom w:val="nil"/>
            </w:tcBorders>
          </w:tcPr>
          <w:p w14:paraId="5BDB3C2F" w14:textId="77777777" w:rsidR="00C979A5" w:rsidRPr="00272245" w:rsidRDefault="00C979A5" w:rsidP="0033200E">
            <w:pPr>
              <w:jc w:val="left"/>
              <w:rPr>
                <w:sz w:val="18"/>
                <w:szCs w:val="18"/>
              </w:rPr>
            </w:pPr>
            <w:r w:rsidRPr="00272245">
              <w:rPr>
                <w:sz w:val="18"/>
                <w:szCs w:val="18"/>
              </w:rPr>
              <w:t>-£36,096,698</w:t>
            </w:r>
          </w:p>
        </w:tc>
        <w:tc>
          <w:tcPr>
            <w:tcW w:w="953" w:type="pct"/>
            <w:tcBorders>
              <w:top w:val="nil"/>
              <w:bottom w:val="nil"/>
            </w:tcBorders>
          </w:tcPr>
          <w:p w14:paraId="04A0B770" w14:textId="77777777" w:rsidR="00C979A5" w:rsidRPr="00272245" w:rsidRDefault="00C979A5" w:rsidP="0033200E">
            <w:pPr>
              <w:jc w:val="left"/>
              <w:rPr>
                <w:sz w:val="18"/>
                <w:szCs w:val="18"/>
              </w:rPr>
            </w:pPr>
            <w:r w:rsidRPr="00272245">
              <w:rPr>
                <w:sz w:val="18"/>
                <w:szCs w:val="18"/>
              </w:rPr>
              <w:t>-£44,150,954</w:t>
            </w:r>
          </w:p>
        </w:tc>
      </w:tr>
      <w:tr w:rsidR="00C979A5" w:rsidRPr="00272245" w14:paraId="430AAAE9" w14:textId="77777777" w:rsidTr="006C2FE7">
        <w:tc>
          <w:tcPr>
            <w:tcW w:w="1191" w:type="pct"/>
            <w:tcBorders>
              <w:top w:val="nil"/>
              <w:bottom w:val="single" w:sz="4" w:space="0" w:color="auto"/>
            </w:tcBorders>
          </w:tcPr>
          <w:p w14:paraId="25203317" w14:textId="77777777" w:rsidR="00C979A5" w:rsidRPr="00272245" w:rsidRDefault="00C979A5" w:rsidP="0033200E">
            <w:pPr>
              <w:jc w:val="left"/>
              <w:rPr>
                <w:sz w:val="18"/>
                <w:szCs w:val="18"/>
              </w:rPr>
            </w:pPr>
            <w:r w:rsidRPr="00272245">
              <w:rPr>
                <w:sz w:val="18"/>
                <w:szCs w:val="18"/>
              </w:rPr>
              <w:t>Societal gain, QALY equivalent</w:t>
            </w:r>
          </w:p>
        </w:tc>
        <w:tc>
          <w:tcPr>
            <w:tcW w:w="952" w:type="pct"/>
            <w:tcBorders>
              <w:top w:val="nil"/>
              <w:bottom w:val="single" w:sz="4" w:space="0" w:color="auto"/>
              <w:right w:val="single" w:sz="4" w:space="0" w:color="auto"/>
            </w:tcBorders>
          </w:tcPr>
          <w:p w14:paraId="5F54C1CF" w14:textId="77777777" w:rsidR="00C979A5" w:rsidRPr="00272245" w:rsidRDefault="00C979A5" w:rsidP="0033200E">
            <w:pPr>
              <w:jc w:val="left"/>
              <w:rPr>
                <w:sz w:val="18"/>
                <w:szCs w:val="18"/>
              </w:rPr>
            </w:pPr>
            <w:r w:rsidRPr="00272245">
              <w:rPr>
                <w:sz w:val="18"/>
                <w:szCs w:val="18"/>
              </w:rPr>
              <w:t>992 QALYs</w:t>
            </w:r>
          </w:p>
        </w:tc>
        <w:tc>
          <w:tcPr>
            <w:tcW w:w="953" w:type="pct"/>
            <w:tcBorders>
              <w:top w:val="nil"/>
              <w:left w:val="single" w:sz="4" w:space="0" w:color="auto"/>
              <w:bottom w:val="single" w:sz="4" w:space="0" w:color="auto"/>
            </w:tcBorders>
          </w:tcPr>
          <w:p w14:paraId="519C14D7" w14:textId="77777777" w:rsidR="00C979A5" w:rsidRPr="00272245" w:rsidRDefault="00C979A5" w:rsidP="0033200E">
            <w:pPr>
              <w:jc w:val="left"/>
              <w:rPr>
                <w:sz w:val="18"/>
                <w:szCs w:val="18"/>
              </w:rPr>
            </w:pPr>
            <w:r w:rsidRPr="00272245">
              <w:rPr>
                <w:sz w:val="18"/>
                <w:szCs w:val="18"/>
              </w:rPr>
              <w:t>859 QALYs</w:t>
            </w:r>
          </w:p>
        </w:tc>
        <w:tc>
          <w:tcPr>
            <w:tcW w:w="952" w:type="pct"/>
            <w:tcBorders>
              <w:top w:val="nil"/>
              <w:bottom w:val="single" w:sz="4" w:space="0" w:color="auto"/>
            </w:tcBorders>
          </w:tcPr>
          <w:p w14:paraId="6BD8527F" w14:textId="77777777" w:rsidR="00C979A5" w:rsidRPr="00272245" w:rsidRDefault="00C979A5" w:rsidP="0033200E">
            <w:pPr>
              <w:jc w:val="left"/>
              <w:rPr>
                <w:sz w:val="18"/>
                <w:szCs w:val="18"/>
              </w:rPr>
            </w:pPr>
            <w:r w:rsidRPr="00272245">
              <w:rPr>
                <w:sz w:val="18"/>
                <w:szCs w:val="18"/>
              </w:rPr>
              <w:t>679 QALYs</w:t>
            </w:r>
          </w:p>
        </w:tc>
        <w:tc>
          <w:tcPr>
            <w:tcW w:w="953" w:type="pct"/>
            <w:tcBorders>
              <w:top w:val="nil"/>
              <w:bottom w:val="single" w:sz="4" w:space="0" w:color="auto"/>
            </w:tcBorders>
          </w:tcPr>
          <w:p w14:paraId="64E1BC88" w14:textId="77777777" w:rsidR="00C979A5" w:rsidRPr="00272245" w:rsidRDefault="00C979A5" w:rsidP="0033200E">
            <w:pPr>
              <w:jc w:val="left"/>
              <w:rPr>
                <w:sz w:val="18"/>
                <w:szCs w:val="18"/>
              </w:rPr>
            </w:pPr>
            <w:r w:rsidRPr="00272245">
              <w:rPr>
                <w:sz w:val="18"/>
                <w:szCs w:val="18"/>
              </w:rPr>
              <w:t>769 QALYs</w:t>
            </w:r>
          </w:p>
        </w:tc>
      </w:tr>
      <w:tr w:rsidR="00C979A5" w:rsidRPr="00272245" w14:paraId="181096CB" w14:textId="77777777" w:rsidTr="006C2FE7">
        <w:tc>
          <w:tcPr>
            <w:tcW w:w="1191" w:type="pct"/>
            <w:tcBorders>
              <w:top w:val="single" w:sz="4" w:space="0" w:color="auto"/>
              <w:bottom w:val="nil"/>
            </w:tcBorders>
          </w:tcPr>
          <w:p w14:paraId="0B4B9001" w14:textId="77777777" w:rsidR="00C979A5" w:rsidRPr="00272245" w:rsidRDefault="00C979A5" w:rsidP="0033200E">
            <w:pPr>
              <w:jc w:val="left"/>
              <w:rPr>
                <w:sz w:val="18"/>
                <w:szCs w:val="18"/>
              </w:rPr>
            </w:pPr>
            <w:r w:rsidRPr="00272245">
              <w:rPr>
                <w:sz w:val="18"/>
                <w:szCs w:val="18"/>
              </w:rPr>
              <w:t>Societal ICER using (1)</w:t>
            </w:r>
          </w:p>
        </w:tc>
        <w:tc>
          <w:tcPr>
            <w:tcW w:w="952" w:type="pct"/>
            <w:tcBorders>
              <w:top w:val="single" w:sz="4" w:space="0" w:color="auto"/>
              <w:bottom w:val="nil"/>
              <w:right w:val="single" w:sz="4" w:space="0" w:color="auto"/>
            </w:tcBorders>
          </w:tcPr>
          <w:p w14:paraId="6CE0244B" w14:textId="12517866" w:rsidR="00C979A5" w:rsidRPr="00272245" w:rsidRDefault="00C979A5" w:rsidP="0033200E">
            <w:pPr>
              <w:jc w:val="left"/>
              <w:rPr>
                <w:sz w:val="18"/>
                <w:szCs w:val="18"/>
              </w:rPr>
            </w:pPr>
            <w:r w:rsidRPr="00272245">
              <w:rPr>
                <w:sz w:val="18"/>
                <w:szCs w:val="18"/>
              </w:rPr>
              <w:t>£8,127 per QALY</w:t>
            </w:r>
            <w:r w:rsidR="004579A5" w:rsidRPr="00272245">
              <w:rPr>
                <w:sz w:val="18"/>
                <w:szCs w:val="18"/>
              </w:rPr>
              <w:t xml:space="preserve"> gained</w:t>
            </w:r>
            <w:r w:rsidRPr="00272245">
              <w:rPr>
                <w:sz w:val="18"/>
                <w:szCs w:val="18"/>
                <w:vertAlign w:val="superscript"/>
              </w:rPr>
              <w:t>8</w:t>
            </w:r>
          </w:p>
        </w:tc>
        <w:tc>
          <w:tcPr>
            <w:tcW w:w="953" w:type="pct"/>
            <w:tcBorders>
              <w:top w:val="single" w:sz="4" w:space="0" w:color="auto"/>
              <w:left w:val="single" w:sz="4" w:space="0" w:color="auto"/>
              <w:bottom w:val="nil"/>
            </w:tcBorders>
          </w:tcPr>
          <w:p w14:paraId="6DDD3858" w14:textId="353354A8" w:rsidR="00C979A5" w:rsidRPr="00272245" w:rsidRDefault="00C979A5" w:rsidP="0033200E">
            <w:pPr>
              <w:jc w:val="left"/>
              <w:rPr>
                <w:sz w:val="18"/>
                <w:szCs w:val="18"/>
              </w:rPr>
            </w:pPr>
            <w:r w:rsidRPr="00272245">
              <w:rPr>
                <w:sz w:val="18"/>
                <w:szCs w:val="18"/>
              </w:rPr>
              <w:t>£8,168 per QALY</w:t>
            </w:r>
            <w:r w:rsidR="004579A5" w:rsidRPr="00272245">
              <w:rPr>
                <w:sz w:val="18"/>
                <w:szCs w:val="18"/>
              </w:rPr>
              <w:t xml:space="preserve"> gained</w:t>
            </w:r>
            <w:r w:rsidRPr="00272245">
              <w:rPr>
                <w:sz w:val="18"/>
                <w:szCs w:val="18"/>
                <w:vertAlign w:val="superscript"/>
              </w:rPr>
              <w:t>9</w:t>
            </w:r>
          </w:p>
        </w:tc>
        <w:tc>
          <w:tcPr>
            <w:tcW w:w="952" w:type="pct"/>
            <w:tcBorders>
              <w:top w:val="single" w:sz="4" w:space="0" w:color="auto"/>
              <w:bottom w:val="nil"/>
            </w:tcBorders>
          </w:tcPr>
          <w:p w14:paraId="5AC785C6" w14:textId="09CAD7D7" w:rsidR="00C979A5" w:rsidRPr="00272245" w:rsidRDefault="00C979A5" w:rsidP="0033200E">
            <w:pPr>
              <w:jc w:val="left"/>
              <w:rPr>
                <w:sz w:val="18"/>
                <w:szCs w:val="18"/>
              </w:rPr>
            </w:pPr>
            <w:r w:rsidRPr="00272245">
              <w:rPr>
                <w:sz w:val="18"/>
                <w:szCs w:val="18"/>
              </w:rPr>
              <w:t>£11,993 per QALY</w:t>
            </w:r>
            <w:r w:rsidR="004579A5" w:rsidRPr="00272245">
              <w:rPr>
                <w:sz w:val="18"/>
                <w:szCs w:val="18"/>
              </w:rPr>
              <w:t xml:space="preserve"> gained</w:t>
            </w:r>
            <w:r w:rsidRPr="00272245">
              <w:rPr>
                <w:sz w:val="18"/>
                <w:szCs w:val="18"/>
                <w:vertAlign w:val="superscript"/>
              </w:rPr>
              <w:t>10</w:t>
            </w:r>
          </w:p>
        </w:tc>
        <w:tc>
          <w:tcPr>
            <w:tcW w:w="953" w:type="pct"/>
            <w:tcBorders>
              <w:top w:val="single" w:sz="4" w:space="0" w:color="auto"/>
              <w:bottom w:val="nil"/>
            </w:tcBorders>
          </w:tcPr>
          <w:p w14:paraId="3363D5DF" w14:textId="0E1314DC" w:rsidR="00C979A5" w:rsidRPr="00272245" w:rsidRDefault="00C979A5" w:rsidP="0033200E">
            <w:pPr>
              <w:jc w:val="left"/>
              <w:rPr>
                <w:sz w:val="18"/>
                <w:szCs w:val="18"/>
              </w:rPr>
            </w:pPr>
            <w:r w:rsidRPr="00272245">
              <w:rPr>
                <w:sz w:val="18"/>
                <w:szCs w:val="18"/>
              </w:rPr>
              <w:t>£8,962 per QALY</w:t>
            </w:r>
            <w:r w:rsidR="004579A5" w:rsidRPr="00272245">
              <w:rPr>
                <w:sz w:val="18"/>
                <w:szCs w:val="18"/>
              </w:rPr>
              <w:t xml:space="preserve"> gained</w:t>
            </w:r>
            <w:r w:rsidRPr="00272245">
              <w:rPr>
                <w:sz w:val="18"/>
                <w:szCs w:val="18"/>
                <w:vertAlign w:val="superscript"/>
              </w:rPr>
              <w:t>11</w:t>
            </w:r>
          </w:p>
        </w:tc>
      </w:tr>
      <w:tr w:rsidR="00C979A5" w:rsidRPr="00272245" w14:paraId="3971E561" w14:textId="77777777" w:rsidTr="006C2FE7">
        <w:tc>
          <w:tcPr>
            <w:tcW w:w="1191" w:type="pct"/>
            <w:tcBorders>
              <w:top w:val="nil"/>
              <w:bottom w:val="nil"/>
            </w:tcBorders>
          </w:tcPr>
          <w:p w14:paraId="4F75A7DC" w14:textId="77777777" w:rsidR="00C979A5" w:rsidRPr="00272245" w:rsidRDefault="00C979A5" w:rsidP="0033200E">
            <w:pPr>
              <w:jc w:val="left"/>
              <w:rPr>
                <w:sz w:val="18"/>
                <w:szCs w:val="18"/>
              </w:rPr>
            </w:pPr>
            <w:r w:rsidRPr="00272245">
              <w:rPr>
                <w:sz w:val="18"/>
                <w:szCs w:val="18"/>
              </w:rPr>
              <w:t>Societal ICER using (2)</w:t>
            </w:r>
          </w:p>
        </w:tc>
        <w:tc>
          <w:tcPr>
            <w:tcW w:w="952" w:type="pct"/>
            <w:tcBorders>
              <w:top w:val="nil"/>
              <w:bottom w:val="nil"/>
              <w:right w:val="single" w:sz="4" w:space="0" w:color="auto"/>
            </w:tcBorders>
          </w:tcPr>
          <w:p w14:paraId="6FB59303" w14:textId="214CDCE4" w:rsidR="00C979A5" w:rsidRPr="00272245" w:rsidRDefault="00C979A5" w:rsidP="0033200E">
            <w:pPr>
              <w:jc w:val="left"/>
              <w:rPr>
                <w:sz w:val="18"/>
                <w:szCs w:val="18"/>
              </w:rPr>
            </w:pPr>
            <w:r w:rsidRPr="00272245">
              <w:rPr>
                <w:sz w:val="18"/>
                <w:szCs w:val="18"/>
              </w:rPr>
              <w:t>£9,129 per QALY</w:t>
            </w:r>
            <w:r w:rsidR="004579A5" w:rsidRPr="00272245">
              <w:rPr>
                <w:sz w:val="18"/>
                <w:szCs w:val="18"/>
              </w:rPr>
              <w:t xml:space="preserve"> gained</w:t>
            </w:r>
          </w:p>
        </w:tc>
        <w:tc>
          <w:tcPr>
            <w:tcW w:w="953" w:type="pct"/>
            <w:tcBorders>
              <w:top w:val="nil"/>
              <w:left w:val="single" w:sz="4" w:space="0" w:color="auto"/>
              <w:bottom w:val="nil"/>
            </w:tcBorders>
          </w:tcPr>
          <w:p w14:paraId="23D5D01B" w14:textId="38D789F8" w:rsidR="00C979A5" w:rsidRPr="00272245" w:rsidRDefault="00C979A5" w:rsidP="0033200E">
            <w:pPr>
              <w:jc w:val="left"/>
              <w:rPr>
                <w:sz w:val="18"/>
                <w:szCs w:val="18"/>
              </w:rPr>
            </w:pPr>
            <w:r w:rsidRPr="00272245">
              <w:rPr>
                <w:sz w:val="18"/>
                <w:szCs w:val="18"/>
              </w:rPr>
              <w:t>£9,108 per QALY</w:t>
            </w:r>
            <w:r w:rsidR="004579A5" w:rsidRPr="00272245">
              <w:rPr>
                <w:sz w:val="18"/>
                <w:szCs w:val="18"/>
              </w:rPr>
              <w:t xml:space="preserve"> gained</w:t>
            </w:r>
          </w:p>
        </w:tc>
        <w:tc>
          <w:tcPr>
            <w:tcW w:w="952" w:type="pct"/>
            <w:tcBorders>
              <w:top w:val="nil"/>
              <w:bottom w:val="nil"/>
            </w:tcBorders>
          </w:tcPr>
          <w:p w14:paraId="5C9D5294" w14:textId="2DF37C9E" w:rsidR="00C979A5" w:rsidRPr="00272245" w:rsidRDefault="00C979A5" w:rsidP="0033200E">
            <w:pPr>
              <w:jc w:val="left"/>
              <w:rPr>
                <w:sz w:val="18"/>
                <w:szCs w:val="18"/>
              </w:rPr>
            </w:pPr>
            <w:r w:rsidRPr="00272245">
              <w:rPr>
                <w:sz w:val="18"/>
                <w:szCs w:val="18"/>
              </w:rPr>
              <w:t>£12,757 per QALY</w:t>
            </w:r>
            <w:r w:rsidR="004579A5" w:rsidRPr="00272245">
              <w:rPr>
                <w:sz w:val="18"/>
                <w:szCs w:val="18"/>
              </w:rPr>
              <w:t xml:space="preserve"> gained</w:t>
            </w:r>
          </w:p>
        </w:tc>
        <w:tc>
          <w:tcPr>
            <w:tcW w:w="953" w:type="pct"/>
            <w:tcBorders>
              <w:top w:val="nil"/>
              <w:bottom w:val="nil"/>
            </w:tcBorders>
          </w:tcPr>
          <w:p w14:paraId="1A75EF81" w14:textId="10F8BCC0" w:rsidR="00C979A5" w:rsidRPr="00272245" w:rsidRDefault="00C979A5" w:rsidP="0033200E">
            <w:pPr>
              <w:jc w:val="left"/>
              <w:rPr>
                <w:sz w:val="18"/>
                <w:szCs w:val="18"/>
              </w:rPr>
            </w:pPr>
            <w:r w:rsidRPr="00272245">
              <w:rPr>
                <w:sz w:val="18"/>
                <w:szCs w:val="18"/>
              </w:rPr>
              <w:t>£10,035 per QALY</w:t>
            </w:r>
            <w:r w:rsidR="004579A5" w:rsidRPr="00272245">
              <w:rPr>
                <w:sz w:val="18"/>
                <w:szCs w:val="18"/>
              </w:rPr>
              <w:t xml:space="preserve"> gained</w:t>
            </w:r>
          </w:p>
        </w:tc>
      </w:tr>
      <w:tr w:rsidR="00C979A5" w:rsidRPr="00272245" w14:paraId="7F3A984E" w14:textId="77777777" w:rsidTr="006C2FE7">
        <w:tc>
          <w:tcPr>
            <w:tcW w:w="1191" w:type="pct"/>
            <w:tcBorders>
              <w:top w:val="nil"/>
              <w:bottom w:val="nil"/>
            </w:tcBorders>
          </w:tcPr>
          <w:p w14:paraId="617998F2" w14:textId="77777777" w:rsidR="00C979A5" w:rsidRPr="00272245" w:rsidRDefault="00C979A5" w:rsidP="0033200E">
            <w:pPr>
              <w:jc w:val="left"/>
              <w:rPr>
                <w:sz w:val="18"/>
                <w:szCs w:val="18"/>
              </w:rPr>
            </w:pPr>
            <w:r w:rsidRPr="00272245">
              <w:rPr>
                <w:sz w:val="18"/>
                <w:szCs w:val="18"/>
              </w:rPr>
              <w:t>Societal INMB using (1)</w:t>
            </w:r>
            <w:r w:rsidRPr="00272245">
              <w:rPr>
                <w:sz w:val="18"/>
                <w:szCs w:val="18"/>
                <w:vertAlign w:val="superscript"/>
              </w:rPr>
              <w:t>12</w:t>
            </w:r>
          </w:p>
        </w:tc>
        <w:tc>
          <w:tcPr>
            <w:tcW w:w="952" w:type="pct"/>
            <w:tcBorders>
              <w:top w:val="nil"/>
              <w:bottom w:val="nil"/>
              <w:right w:val="single" w:sz="4" w:space="0" w:color="auto"/>
            </w:tcBorders>
          </w:tcPr>
          <w:p w14:paraId="10ED6C89" w14:textId="77777777" w:rsidR="00C979A5" w:rsidRPr="00272245" w:rsidRDefault="00C979A5" w:rsidP="0033200E">
            <w:pPr>
              <w:jc w:val="left"/>
              <w:rPr>
                <w:sz w:val="18"/>
                <w:szCs w:val="18"/>
              </w:rPr>
            </w:pPr>
            <w:r w:rsidRPr="00272245">
              <w:rPr>
                <w:sz w:val="18"/>
                <w:szCs w:val="18"/>
              </w:rPr>
              <w:t>£200,706,723</w:t>
            </w:r>
          </w:p>
        </w:tc>
        <w:tc>
          <w:tcPr>
            <w:tcW w:w="953" w:type="pct"/>
            <w:tcBorders>
              <w:top w:val="nil"/>
              <w:left w:val="single" w:sz="4" w:space="0" w:color="auto"/>
              <w:bottom w:val="nil"/>
            </w:tcBorders>
          </w:tcPr>
          <w:p w14:paraId="7F697777" w14:textId="77777777" w:rsidR="00C979A5" w:rsidRPr="00272245" w:rsidRDefault="00C979A5" w:rsidP="0033200E">
            <w:pPr>
              <w:jc w:val="left"/>
              <w:rPr>
                <w:sz w:val="18"/>
                <w:szCs w:val="18"/>
              </w:rPr>
            </w:pPr>
            <w:r w:rsidRPr="00272245">
              <w:rPr>
                <w:sz w:val="18"/>
                <w:szCs w:val="18"/>
              </w:rPr>
              <w:t>£203,334,626</w:t>
            </w:r>
          </w:p>
        </w:tc>
        <w:tc>
          <w:tcPr>
            <w:tcW w:w="952" w:type="pct"/>
            <w:tcBorders>
              <w:top w:val="nil"/>
              <w:bottom w:val="nil"/>
            </w:tcBorders>
          </w:tcPr>
          <w:p w14:paraId="0C191D2D" w14:textId="77777777" w:rsidR="00C979A5" w:rsidRPr="00272245" w:rsidRDefault="00C979A5" w:rsidP="0033200E">
            <w:pPr>
              <w:jc w:val="left"/>
              <w:rPr>
                <w:sz w:val="18"/>
                <w:szCs w:val="18"/>
              </w:rPr>
            </w:pPr>
            <w:r w:rsidRPr="00272245">
              <w:rPr>
                <w:sz w:val="18"/>
                <w:szCs w:val="18"/>
              </w:rPr>
              <w:t>£147,849,437</w:t>
            </w:r>
          </w:p>
        </w:tc>
        <w:tc>
          <w:tcPr>
            <w:tcW w:w="953" w:type="pct"/>
            <w:tcBorders>
              <w:top w:val="nil"/>
              <w:bottom w:val="nil"/>
            </w:tcBorders>
          </w:tcPr>
          <w:p w14:paraId="3A80EE16" w14:textId="77777777" w:rsidR="00C979A5" w:rsidRPr="00272245" w:rsidRDefault="00C979A5" w:rsidP="0033200E">
            <w:pPr>
              <w:jc w:val="left"/>
              <w:rPr>
                <w:sz w:val="18"/>
                <w:szCs w:val="18"/>
              </w:rPr>
            </w:pPr>
            <w:r w:rsidRPr="00272245">
              <w:rPr>
                <w:sz w:val="18"/>
                <w:szCs w:val="18"/>
              </w:rPr>
              <w:t>£182,997,772</w:t>
            </w:r>
          </w:p>
        </w:tc>
      </w:tr>
      <w:tr w:rsidR="00C979A5" w:rsidRPr="00272245" w14:paraId="56A6C007" w14:textId="77777777" w:rsidTr="006C2FE7">
        <w:tc>
          <w:tcPr>
            <w:tcW w:w="1191" w:type="pct"/>
            <w:tcBorders>
              <w:top w:val="nil"/>
              <w:bottom w:val="single" w:sz="4" w:space="0" w:color="auto"/>
            </w:tcBorders>
          </w:tcPr>
          <w:p w14:paraId="05F1F222" w14:textId="77777777" w:rsidR="00C979A5" w:rsidRPr="00272245" w:rsidRDefault="00C979A5" w:rsidP="0033200E">
            <w:pPr>
              <w:jc w:val="left"/>
              <w:rPr>
                <w:sz w:val="18"/>
                <w:szCs w:val="18"/>
              </w:rPr>
            </w:pPr>
            <w:r w:rsidRPr="00272245">
              <w:rPr>
                <w:sz w:val="18"/>
                <w:szCs w:val="18"/>
              </w:rPr>
              <w:t>Societal INMB using (2)</w:t>
            </w:r>
          </w:p>
        </w:tc>
        <w:tc>
          <w:tcPr>
            <w:tcW w:w="952" w:type="pct"/>
            <w:tcBorders>
              <w:top w:val="nil"/>
              <w:bottom w:val="single" w:sz="4" w:space="0" w:color="auto"/>
              <w:right w:val="single" w:sz="4" w:space="0" w:color="auto"/>
            </w:tcBorders>
          </w:tcPr>
          <w:p w14:paraId="2DE2B754" w14:textId="77777777" w:rsidR="00C979A5" w:rsidRPr="00272245" w:rsidRDefault="00C979A5" w:rsidP="0033200E">
            <w:pPr>
              <w:jc w:val="left"/>
              <w:rPr>
                <w:sz w:val="18"/>
                <w:szCs w:val="18"/>
              </w:rPr>
            </w:pPr>
            <w:r w:rsidRPr="00272245">
              <w:rPr>
                <w:sz w:val="18"/>
                <w:szCs w:val="18"/>
              </w:rPr>
              <w:t>£191,517,301</w:t>
            </w:r>
          </w:p>
        </w:tc>
        <w:tc>
          <w:tcPr>
            <w:tcW w:w="953" w:type="pct"/>
            <w:tcBorders>
              <w:top w:val="nil"/>
              <w:left w:val="single" w:sz="4" w:space="0" w:color="auto"/>
              <w:bottom w:val="single" w:sz="4" w:space="0" w:color="auto"/>
            </w:tcBorders>
          </w:tcPr>
          <w:p w14:paraId="6D9FD519" w14:textId="77777777" w:rsidR="00C979A5" w:rsidRPr="00272245" w:rsidRDefault="00C979A5" w:rsidP="0033200E">
            <w:pPr>
              <w:jc w:val="left"/>
              <w:rPr>
                <w:sz w:val="18"/>
                <w:szCs w:val="18"/>
              </w:rPr>
            </w:pPr>
            <w:r w:rsidRPr="00272245">
              <w:rPr>
                <w:sz w:val="18"/>
                <w:szCs w:val="18"/>
              </w:rPr>
              <w:t>£194,573,281</w:t>
            </w:r>
          </w:p>
        </w:tc>
        <w:tc>
          <w:tcPr>
            <w:tcW w:w="952" w:type="pct"/>
            <w:tcBorders>
              <w:top w:val="nil"/>
              <w:bottom w:val="single" w:sz="4" w:space="0" w:color="auto"/>
            </w:tcBorders>
          </w:tcPr>
          <w:p w14:paraId="27BF1A24" w14:textId="77777777" w:rsidR="00C979A5" w:rsidRPr="00272245" w:rsidRDefault="00C979A5" w:rsidP="0033200E">
            <w:pPr>
              <w:jc w:val="left"/>
              <w:rPr>
                <w:sz w:val="18"/>
                <w:szCs w:val="18"/>
              </w:rPr>
            </w:pPr>
            <w:r w:rsidRPr="00272245">
              <w:rPr>
                <w:sz w:val="18"/>
                <w:szCs w:val="18"/>
              </w:rPr>
              <w:t>£141,575,860</w:t>
            </w:r>
          </w:p>
        </w:tc>
        <w:tc>
          <w:tcPr>
            <w:tcW w:w="953" w:type="pct"/>
            <w:tcBorders>
              <w:top w:val="nil"/>
              <w:bottom w:val="single" w:sz="4" w:space="0" w:color="auto"/>
            </w:tcBorders>
          </w:tcPr>
          <w:p w14:paraId="695AACDE" w14:textId="77777777" w:rsidR="00C979A5" w:rsidRPr="00272245" w:rsidRDefault="00C979A5" w:rsidP="0033200E">
            <w:pPr>
              <w:jc w:val="left"/>
              <w:rPr>
                <w:sz w:val="18"/>
                <w:szCs w:val="18"/>
              </w:rPr>
            </w:pPr>
            <w:r w:rsidRPr="00272245">
              <w:rPr>
                <w:sz w:val="18"/>
                <w:szCs w:val="18"/>
              </w:rPr>
              <w:t>£173,668,186</w:t>
            </w:r>
          </w:p>
        </w:tc>
      </w:tr>
      <w:tr w:rsidR="00C979A5" w:rsidRPr="00272245" w14:paraId="4C476450" w14:textId="77777777" w:rsidTr="006C2FE7">
        <w:tc>
          <w:tcPr>
            <w:tcW w:w="5000" w:type="pct"/>
            <w:gridSpan w:val="5"/>
          </w:tcPr>
          <w:p w14:paraId="56219E4A" w14:textId="77777777" w:rsidR="00C979A5" w:rsidRPr="00272245" w:rsidRDefault="00C979A5" w:rsidP="0033200E">
            <w:pPr>
              <w:rPr>
                <w:sz w:val="18"/>
                <w:szCs w:val="18"/>
              </w:rPr>
            </w:pPr>
            <w:r w:rsidRPr="00272245">
              <w:rPr>
                <w:b/>
                <w:bCs/>
                <w:sz w:val="18"/>
                <w:szCs w:val="18"/>
              </w:rPr>
              <w:t>Abbreviation:</w:t>
            </w:r>
            <w:r w:rsidRPr="00272245">
              <w:rPr>
                <w:sz w:val="18"/>
                <w:szCs w:val="18"/>
              </w:rPr>
              <w:t xml:space="preserve"> CRC: constrained recommended care; FH: falls hazard; HC: healthcare; ICER: incremental cost-effectiveness ratio; INMB: incremental net monetary benefit; LTC: long-term care; OOP: out-of-pocket; PA: physical activity; PS: public sector; QALY: quality-adjusted life year; UC: usual care.</w:t>
            </w:r>
          </w:p>
          <w:p w14:paraId="62C25D3D" w14:textId="0B29C99C" w:rsidR="00C979A5" w:rsidRPr="00272245" w:rsidRDefault="00C979A5" w:rsidP="0033200E">
            <w:pPr>
              <w:rPr>
                <w:sz w:val="18"/>
                <w:szCs w:val="18"/>
              </w:rPr>
            </w:pPr>
            <w:r w:rsidRPr="00272245">
              <w:rPr>
                <w:sz w:val="18"/>
                <w:szCs w:val="18"/>
                <w:vertAlign w:val="superscript"/>
              </w:rPr>
              <w:t>1</w:t>
            </w:r>
            <w:r w:rsidRPr="00272245">
              <w:rPr>
                <w:sz w:val="18"/>
                <w:szCs w:val="18"/>
              </w:rPr>
              <w:t xml:space="preserve"> PA promotion increased the probability of engaging in high physical activity by 5% at cost of £3 per person. FH removal reduced falls risk by 5% at cost of £66.36 per person. The cost estimates were based on previous models </w:t>
            </w:r>
            <w:r w:rsidRPr="00272245">
              <w:rPr>
                <w:sz w:val="18"/>
                <w:szCs w:val="18"/>
              </w:rPr>
              <w:fldChar w:fldCharType="begin">
                <w:fldData xml:space="preserve">PEVuZE5vdGU+PENpdGU+PEF1dGhvcj5Oc2hpbXl1bXVraXphPC9BdXRob3I+PFllYXI+MjAxMzwv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==
</w:fldData>
              </w:fldChar>
            </w:r>
            <w:r w:rsidR="00D67A2B" w:rsidRPr="00272245">
              <w:rPr>
                <w:sz w:val="18"/>
                <w:szCs w:val="18"/>
              </w:rPr>
              <w:instrText xml:space="preserve"> ADDIN EN.CITE </w:instrText>
            </w:r>
            <w:r w:rsidR="00D67A2B" w:rsidRPr="00272245">
              <w:rPr>
                <w:sz w:val="18"/>
                <w:szCs w:val="18"/>
              </w:rPr>
              <w:fldChar w:fldCharType="begin">
                <w:fldData xml:space="preserve">PEVuZE5vdGU+PENpdGU+PEF1dGhvcj5Oc2hpbXl1bXVraXphPC9BdXRob3I+PFllYXI+MjAxMzwv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==
</w:fldData>
              </w:fldChar>
            </w:r>
            <w:r w:rsidR="00D67A2B" w:rsidRPr="00272245">
              <w:rPr>
                <w:sz w:val="18"/>
                <w:szCs w:val="18"/>
              </w:rPr>
              <w:instrText xml:space="preserve"> ADDIN EN.CITE.DATA </w:instrText>
            </w:r>
            <w:r w:rsidR="00D67A2B" w:rsidRPr="00272245">
              <w:rPr>
                <w:sz w:val="18"/>
                <w:szCs w:val="18"/>
              </w:rPr>
            </w:r>
            <w:r w:rsidR="00D67A2B" w:rsidRPr="00272245">
              <w:rPr>
                <w:sz w:val="18"/>
                <w:szCs w:val="18"/>
              </w:rPr>
              <w:fldChar w:fldCharType="end"/>
            </w:r>
            <w:r w:rsidRPr="00272245">
              <w:rPr>
                <w:sz w:val="18"/>
                <w:szCs w:val="18"/>
              </w:rPr>
            </w:r>
            <w:r w:rsidRPr="00272245">
              <w:rPr>
                <w:sz w:val="18"/>
                <w:szCs w:val="18"/>
              </w:rPr>
              <w:fldChar w:fldCharType="separate"/>
            </w:r>
            <w:r w:rsidR="00D67A2B" w:rsidRPr="00272245">
              <w:rPr>
                <w:noProof/>
                <w:sz w:val="18"/>
                <w:szCs w:val="18"/>
              </w:rPr>
              <w:t>[34, 105]</w:t>
            </w:r>
            <w:r w:rsidRPr="00272245">
              <w:rPr>
                <w:sz w:val="18"/>
                <w:szCs w:val="18"/>
              </w:rPr>
              <w:fldChar w:fldCharType="end"/>
            </w:r>
            <w:r w:rsidRPr="00272245">
              <w:rPr>
                <w:sz w:val="18"/>
                <w:szCs w:val="18"/>
              </w:rPr>
              <w:t>.</w:t>
            </w:r>
          </w:p>
          <w:p w14:paraId="557FDDA0" w14:textId="77777777" w:rsidR="00C979A5" w:rsidRPr="00272245" w:rsidRDefault="00C979A5" w:rsidP="0033200E">
            <w:pPr>
              <w:rPr>
                <w:sz w:val="18"/>
                <w:szCs w:val="18"/>
              </w:rPr>
            </w:pPr>
            <w:r w:rsidRPr="00272245">
              <w:rPr>
                <w:sz w:val="18"/>
                <w:szCs w:val="18"/>
                <w:vertAlign w:val="superscript"/>
              </w:rPr>
              <w:t>2</w:t>
            </w:r>
            <w:r w:rsidRPr="00272245">
              <w:rPr>
                <w:sz w:val="18"/>
                <w:szCs w:val="18"/>
              </w:rPr>
              <w:t xml:space="preserve"> All outcomes were averaged across 20 model trial runs with different random number seeds.</w:t>
            </w:r>
          </w:p>
          <w:p w14:paraId="2566359E" w14:textId="2135B501" w:rsidR="00C979A5" w:rsidRPr="00272245" w:rsidRDefault="00C979A5" w:rsidP="0033200E">
            <w:pPr>
              <w:rPr>
                <w:sz w:val="18"/>
                <w:szCs w:val="18"/>
              </w:rPr>
            </w:pPr>
            <w:r w:rsidRPr="00272245">
              <w:rPr>
                <w:sz w:val="18"/>
                <w:szCs w:val="18"/>
                <w:vertAlign w:val="superscript"/>
              </w:rPr>
              <w:t>3</w:t>
            </w:r>
            <w:r w:rsidRPr="00272245">
              <w:rPr>
                <w:sz w:val="18"/>
                <w:szCs w:val="18"/>
              </w:rPr>
              <w:t xml:space="preserve"> Service annual uses under CRC scenario (4) are 2,969, 8,198, 8,962 and 2,000 for reactive interventions, proactive interventions, falls clinic, and self-referred interventions, respectively (see </w:t>
            </w:r>
            <w:r w:rsidRPr="00DD02B5">
              <w:rPr>
                <w:sz w:val="18"/>
                <w:szCs w:val="18"/>
              </w:rPr>
              <w:t xml:space="preserve">Table </w:t>
            </w:r>
            <w:r w:rsidR="00DA52CC" w:rsidRPr="00DD02B5">
              <w:rPr>
                <w:sz w:val="18"/>
                <w:szCs w:val="18"/>
              </w:rPr>
              <w:t>6</w:t>
            </w:r>
            <w:r w:rsidRPr="00DD02B5">
              <w:rPr>
                <w:sz w:val="18"/>
                <w:szCs w:val="18"/>
              </w:rPr>
              <w:t>.</w:t>
            </w:r>
            <w:r w:rsidR="00DA52CC" w:rsidRPr="00DD02B5">
              <w:rPr>
                <w:sz w:val="18"/>
                <w:szCs w:val="18"/>
              </w:rPr>
              <w:t>11</w:t>
            </w:r>
            <w:r w:rsidRPr="00272245">
              <w:rPr>
                <w:sz w:val="18"/>
                <w:szCs w:val="18"/>
              </w:rPr>
              <w:t>).</w:t>
            </w:r>
          </w:p>
          <w:p w14:paraId="5D23B6DA" w14:textId="77777777" w:rsidR="00C979A5" w:rsidRPr="00272245" w:rsidRDefault="00C979A5" w:rsidP="0033200E">
            <w:pPr>
              <w:rPr>
                <w:sz w:val="18"/>
                <w:szCs w:val="18"/>
              </w:rPr>
            </w:pPr>
            <w:r w:rsidRPr="00272245">
              <w:rPr>
                <w:sz w:val="18"/>
                <w:szCs w:val="18"/>
                <w:vertAlign w:val="superscript"/>
              </w:rPr>
              <w:t>4</w:t>
            </w:r>
            <w:r w:rsidRPr="00272245">
              <w:rPr>
                <w:sz w:val="18"/>
                <w:szCs w:val="18"/>
              </w:rPr>
              <w:t xml:space="preserve"> Includes costs of fall-related primary and secondary healthcare, comorbidity primary and secondary healthcare, cost of dying, community healthcare, short-term social care, all-cause long-term care.</w:t>
            </w:r>
          </w:p>
          <w:p w14:paraId="3E2ABBD6" w14:textId="77777777" w:rsidR="00C979A5" w:rsidRPr="00272245" w:rsidRDefault="00C979A5" w:rsidP="0033200E">
            <w:pPr>
              <w:rPr>
                <w:sz w:val="18"/>
                <w:szCs w:val="18"/>
              </w:rPr>
            </w:pPr>
            <w:r w:rsidRPr="00272245">
              <w:rPr>
                <w:sz w:val="18"/>
                <w:szCs w:val="18"/>
                <w:vertAlign w:val="superscript"/>
              </w:rPr>
              <w:t>5</w:t>
            </w:r>
            <w:r w:rsidRPr="00272245">
              <w:rPr>
                <w:sz w:val="18"/>
                <w:szCs w:val="18"/>
              </w:rPr>
              <w:t xml:space="preserve"> Includes values of paid and unpaid employment minus intervention time opportunity costs. </w:t>
            </w:r>
          </w:p>
          <w:p w14:paraId="0874D723" w14:textId="77777777" w:rsidR="00C979A5" w:rsidRPr="00272245" w:rsidRDefault="00C979A5" w:rsidP="0033200E">
            <w:pPr>
              <w:rPr>
                <w:sz w:val="18"/>
                <w:szCs w:val="18"/>
              </w:rPr>
            </w:pPr>
            <w:r w:rsidRPr="00272245">
              <w:rPr>
                <w:sz w:val="18"/>
                <w:szCs w:val="18"/>
                <w:vertAlign w:val="superscript"/>
              </w:rPr>
              <w:t>6</w:t>
            </w:r>
            <w:r w:rsidRPr="00272245">
              <w:rPr>
                <w:sz w:val="18"/>
                <w:szCs w:val="18"/>
              </w:rPr>
              <w:t xml:space="preserve"> Includes OOP care expenditure and privately incurred LTC cost minus intervention private co-payments.</w:t>
            </w:r>
          </w:p>
          <w:p w14:paraId="056E1DC1" w14:textId="77777777" w:rsidR="00C979A5" w:rsidRPr="00272245" w:rsidRDefault="00C979A5" w:rsidP="0033200E">
            <w:pPr>
              <w:rPr>
                <w:sz w:val="18"/>
                <w:szCs w:val="18"/>
              </w:rPr>
            </w:pPr>
            <w:r w:rsidRPr="00272245">
              <w:rPr>
                <w:sz w:val="18"/>
                <w:szCs w:val="18"/>
                <w:vertAlign w:val="superscript"/>
              </w:rPr>
              <w:t>7</w:t>
            </w:r>
            <w:r w:rsidRPr="00272245">
              <w:rPr>
                <w:sz w:val="18"/>
                <w:szCs w:val="18"/>
              </w:rPr>
              <w:t xml:space="preserve"> Includes informal caregiver burden/cost minus intervention caregiver time opportunity costs.</w:t>
            </w:r>
          </w:p>
          <w:p w14:paraId="6C7825E4" w14:textId="2207C03B" w:rsidR="00C979A5" w:rsidRPr="00272245" w:rsidRDefault="00C979A5" w:rsidP="0033200E">
            <w:pPr>
              <w:rPr>
                <w:sz w:val="18"/>
                <w:szCs w:val="18"/>
              </w:rPr>
            </w:pPr>
            <w:r w:rsidRPr="00272245">
              <w:rPr>
                <w:sz w:val="18"/>
                <w:szCs w:val="18"/>
                <w:vertAlign w:val="superscript"/>
              </w:rPr>
              <w:t>8</w:t>
            </w:r>
            <w:r w:rsidRPr="00272245">
              <w:rPr>
                <w:sz w:val="18"/>
                <w:szCs w:val="18"/>
              </w:rPr>
              <w:t xml:space="preserve"> The public sector ICERs are £9,112 per QALY gain</w:t>
            </w:r>
            <w:r w:rsidR="004579A5" w:rsidRPr="00272245">
              <w:rPr>
                <w:sz w:val="18"/>
                <w:szCs w:val="18"/>
              </w:rPr>
              <w:t>ed</w:t>
            </w:r>
            <w:r w:rsidRPr="00272245">
              <w:rPr>
                <w:sz w:val="18"/>
                <w:szCs w:val="18"/>
              </w:rPr>
              <w:t xml:space="preserve"> using (1) and £10,235 using (2).</w:t>
            </w:r>
          </w:p>
          <w:p w14:paraId="58527F2F" w14:textId="14EE1B0D" w:rsidR="00C979A5" w:rsidRPr="00272245" w:rsidRDefault="00C979A5" w:rsidP="0033200E">
            <w:pPr>
              <w:rPr>
                <w:sz w:val="18"/>
                <w:szCs w:val="18"/>
              </w:rPr>
            </w:pPr>
            <w:r w:rsidRPr="00272245">
              <w:rPr>
                <w:sz w:val="18"/>
                <w:szCs w:val="18"/>
                <w:vertAlign w:val="superscript"/>
              </w:rPr>
              <w:t>9</w:t>
            </w:r>
            <w:r w:rsidRPr="00272245">
              <w:rPr>
                <w:sz w:val="18"/>
                <w:szCs w:val="18"/>
              </w:rPr>
              <w:t xml:space="preserve"> The public sector ICERs are £8,998 per QALY gain</w:t>
            </w:r>
            <w:r w:rsidR="004579A5" w:rsidRPr="00272245">
              <w:rPr>
                <w:sz w:val="18"/>
                <w:szCs w:val="18"/>
              </w:rPr>
              <w:t>ed</w:t>
            </w:r>
            <w:r w:rsidRPr="00272245">
              <w:rPr>
                <w:sz w:val="18"/>
                <w:szCs w:val="18"/>
              </w:rPr>
              <w:t xml:space="preserve"> using (1) and £10,034 using (2).</w:t>
            </w:r>
          </w:p>
          <w:p w14:paraId="6FE60284" w14:textId="59A25F48" w:rsidR="00C979A5" w:rsidRPr="00272245" w:rsidRDefault="00C979A5" w:rsidP="0033200E">
            <w:pPr>
              <w:rPr>
                <w:sz w:val="18"/>
                <w:szCs w:val="18"/>
              </w:rPr>
            </w:pPr>
            <w:r w:rsidRPr="00272245">
              <w:rPr>
                <w:sz w:val="18"/>
                <w:szCs w:val="18"/>
                <w:vertAlign w:val="superscript"/>
              </w:rPr>
              <w:t>10</w:t>
            </w:r>
            <w:r w:rsidRPr="00272245">
              <w:rPr>
                <w:sz w:val="18"/>
                <w:szCs w:val="18"/>
              </w:rPr>
              <w:t xml:space="preserve"> The public sector ICERs are £13,074 per QALY gain</w:t>
            </w:r>
            <w:r w:rsidR="004579A5" w:rsidRPr="00272245">
              <w:rPr>
                <w:sz w:val="18"/>
                <w:szCs w:val="18"/>
              </w:rPr>
              <w:t>ed</w:t>
            </w:r>
            <w:r w:rsidRPr="00272245">
              <w:rPr>
                <w:sz w:val="18"/>
                <w:szCs w:val="18"/>
              </w:rPr>
              <w:t xml:space="preserve"> using (1) and £13,907 using (2).</w:t>
            </w:r>
          </w:p>
          <w:p w14:paraId="65FB76FD" w14:textId="52257C28" w:rsidR="00C979A5" w:rsidRPr="00272245" w:rsidRDefault="00C979A5" w:rsidP="0033200E">
            <w:pPr>
              <w:rPr>
                <w:sz w:val="18"/>
                <w:szCs w:val="18"/>
              </w:rPr>
            </w:pPr>
            <w:r w:rsidRPr="00272245">
              <w:rPr>
                <w:sz w:val="18"/>
                <w:szCs w:val="18"/>
                <w:vertAlign w:val="superscript"/>
              </w:rPr>
              <w:t>11</w:t>
            </w:r>
            <w:r w:rsidRPr="00272245">
              <w:rPr>
                <w:sz w:val="18"/>
                <w:szCs w:val="18"/>
              </w:rPr>
              <w:t xml:space="preserve"> The public sector ICERs are £9,831 per QALY gain</w:t>
            </w:r>
            <w:r w:rsidR="004579A5" w:rsidRPr="00272245">
              <w:rPr>
                <w:sz w:val="18"/>
                <w:szCs w:val="18"/>
              </w:rPr>
              <w:t>ed</w:t>
            </w:r>
            <w:r w:rsidRPr="00272245">
              <w:rPr>
                <w:sz w:val="18"/>
                <w:szCs w:val="18"/>
              </w:rPr>
              <w:t xml:space="preserve"> using (1) and £11,007 using (2).</w:t>
            </w:r>
          </w:p>
          <w:p w14:paraId="7B10BD9F" w14:textId="4A19E02A" w:rsidR="00C979A5" w:rsidRPr="00272245" w:rsidRDefault="00C979A5" w:rsidP="0033200E">
            <w:pPr>
              <w:rPr>
                <w:sz w:val="18"/>
                <w:szCs w:val="18"/>
              </w:rPr>
            </w:pPr>
            <w:r w:rsidRPr="00272245">
              <w:rPr>
                <w:sz w:val="18"/>
                <w:szCs w:val="18"/>
                <w:vertAlign w:val="superscript"/>
              </w:rPr>
              <w:t>12</w:t>
            </w:r>
            <w:r w:rsidRPr="00272245">
              <w:rPr>
                <w:sz w:val="18"/>
                <w:szCs w:val="18"/>
              </w:rPr>
              <w:t xml:space="preserve"> Incremental net monetary benefits are estimated using the cost-effectiveness threshold of £30,000 per QALY gain</w:t>
            </w:r>
            <w:r w:rsidR="004579A5" w:rsidRPr="00272245">
              <w:rPr>
                <w:sz w:val="18"/>
                <w:szCs w:val="18"/>
              </w:rPr>
              <w:t>ed</w:t>
            </w:r>
            <w:r w:rsidRPr="00272245">
              <w:rPr>
                <w:sz w:val="18"/>
                <w:szCs w:val="18"/>
              </w:rPr>
              <w:t>.</w:t>
            </w:r>
          </w:p>
        </w:tc>
      </w:tr>
    </w:tbl>
    <w:p w14:paraId="2C70AFFD" w14:textId="7A1C5925" w:rsidR="00960838" w:rsidRPr="00272245" w:rsidRDefault="00960838" w:rsidP="00B616DC"/>
    <w:p w14:paraId="2C94D149" w14:textId="642DA646" w:rsidR="00960838" w:rsidRPr="00272245" w:rsidRDefault="00960838" w:rsidP="00B616DC"/>
    <w:p w14:paraId="12079615" w14:textId="2B295C8A" w:rsidR="004E08DB" w:rsidRPr="00272245" w:rsidRDefault="004E08DB" w:rsidP="004E08DB">
      <w:r w:rsidRPr="00272245">
        <w:lastRenderedPageBreak/>
        <w:t>Figure F</w:t>
      </w:r>
      <w:r w:rsidR="00C2607C" w:rsidRPr="00272245">
        <w:t>1</w:t>
      </w:r>
      <w:r w:rsidR="003B3AA4" w:rsidRPr="00272245">
        <w:t>4</w:t>
      </w:r>
      <w:r w:rsidRPr="00272245">
        <w:t xml:space="preserve"> shows the societal per-capita INHBs (considering all-cause costs) delineated by SES quartiles of four environmental interventions under usual care relative to usual care alone. </w:t>
      </w:r>
    </w:p>
    <w:p w14:paraId="0A610A87" w14:textId="53B431DD" w:rsidR="004E08DB" w:rsidRPr="00272245" w:rsidRDefault="004E08DB" w:rsidP="004E08DB">
      <w:r w:rsidRPr="00272245">
        <w:rPr>
          <w:noProof/>
        </w:rPr>
        <w:drawing>
          <wp:inline distT="0" distB="0" distL="0" distR="0" wp14:anchorId="42E9D0BD" wp14:editId="1FEED24A">
            <wp:extent cx="5731510" cy="3953510"/>
            <wp:effectExtent l="0" t="0" r="2540" b="8890"/>
            <wp:docPr id="6" name="Chart 6">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77F9133" w14:textId="00D24901" w:rsidR="00960838" w:rsidRPr="00272245" w:rsidRDefault="004E08DB" w:rsidP="00B616DC">
      <w:r w:rsidRPr="00272245">
        <w:rPr>
          <w:b/>
          <w:bCs/>
        </w:rPr>
        <w:t>Figure F</w:t>
      </w:r>
      <w:r w:rsidR="00C2607C" w:rsidRPr="00272245">
        <w:rPr>
          <w:b/>
          <w:bCs/>
        </w:rPr>
        <w:t>1</w:t>
      </w:r>
      <w:r w:rsidR="003B3AA4" w:rsidRPr="00272245">
        <w:rPr>
          <w:b/>
          <w:bCs/>
        </w:rPr>
        <w:t>4</w:t>
      </w:r>
      <w:r w:rsidRPr="00272245">
        <w:t xml:space="preserve"> Societal per-capita INHBs for all-cause care costs by SES quartiles in four environmental interventions under usual care relative to usual care alone. </w:t>
      </w:r>
      <w:r w:rsidRPr="00272245">
        <w:rPr>
          <w:b/>
          <w:bCs/>
        </w:rPr>
        <w:t>Abbreviation:</w:t>
      </w:r>
      <w:r w:rsidRPr="00272245">
        <w:t xml:space="preserve"> FH: falls hazard; INHB: incremental net health benefit; PA: physical activity; QALY: quality-adjusted life year; SES: socioeconomic status.</w:t>
      </w:r>
    </w:p>
    <w:p w14:paraId="7E0F6B2F" w14:textId="5D4C3636" w:rsidR="001B67E4" w:rsidRPr="00272245" w:rsidRDefault="001B67E4" w:rsidP="00B616DC"/>
    <w:p w14:paraId="4FC8A064" w14:textId="77777777" w:rsidR="001B67E4" w:rsidRPr="00272245" w:rsidRDefault="001B67E4">
      <w:r w:rsidRPr="00272245">
        <w:br w:type="page"/>
      </w:r>
    </w:p>
    <w:p w14:paraId="19C2B2A5" w14:textId="0FA74145" w:rsidR="001B67E4" w:rsidRPr="00272245" w:rsidRDefault="001B67E4" w:rsidP="00B616DC">
      <w:r w:rsidRPr="00272245">
        <w:lastRenderedPageBreak/>
        <w:t>Figure F</w:t>
      </w:r>
      <w:r w:rsidR="00C2607C" w:rsidRPr="00272245">
        <w:t>1</w:t>
      </w:r>
      <w:r w:rsidR="003B3AA4" w:rsidRPr="00272245">
        <w:t>5</w:t>
      </w:r>
      <w:r w:rsidR="00C2607C" w:rsidRPr="00272245">
        <w:t xml:space="preserve"> </w:t>
      </w:r>
      <w:r w:rsidRPr="00272245">
        <w:t>shows the societal per-capita INHBs (considering all-cause costs) delineated by SES quartiles of four environmental interventions under constrained recommended care with falls risk targeting relative to usual care alone.</w:t>
      </w:r>
    </w:p>
    <w:p w14:paraId="281CF41D" w14:textId="6C3ACB31" w:rsidR="001B67E4" w:rsidRPr="00272245" w:rsidRDefault="0070525C" w:rsidP="00B616DC">
      <w:r w:rsidRPr="00272245">
        <w:rPr>
          <w:noProof/>
        </w:rPr>
        <w:drawing>
          <wp:inline distT="0" distB="0" distL="0" distR="0" wp14:anchorId="2691FBA8" wp14:editId="5296A2F2">
            <wp:extent cx="5731510" cy="3953510"/>
            <wp:effectExtent l="0" t="0" r="2540" b="8890"/>
            <wp:docPr id="11" name="Chart 11">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F66C0E" w14:textId="20FDE02C" w:rsidR="0070525C" w:rsidRPr="00272245" w:rsidRDefault="0070525C" w:rsidP="0070525C">
      <w:r w:rsidRPr="00272245">
        <w:rPr>
          <w:b/>
          <w:bCs/>
        </w:rPr>
        <w:t>Figure F</w:t>
      </w:r>
      <w:r w:rsidR="00C2607C" w:rsidRPr="00272245">
        <w:rPr>
          <w:b/>
          <w:bCs/>
        </w:rPr>
        <w:t>1</w:t>
      </w:r>
      <w:r w:rsidR="003B3AA4" w:rsidRPr="00272245">
        <w:rPr>
          <w:b/>
          <w:bCs/>
        </w:rPr>
        <w:t>5</w:t>
      </w:r>
      <w:r w:rsidRPr="00272245">
        <w:t xml:space="preserve"> Societal per-capita INHBs for all-cause care costs by SES quartiles in four environmental interventions under constrained recommended care with falls risk targeting relative to usual care alone. </w:t>
      </w:r>
      <w:r w:rsidRPr="00272245">
        <w:rPr>
          <w:b/>
          <w:bCs/>
        </w:rPr>
        <w:t>Abbreviation:</w:t>
      </w:r>
      <w:r w:rsidRPr="00272245">
        <w:t xml:space="preserve"> FH: falls hazard; INHB: incremental net health benefit; PA: physical activity; QALY: quality-adjusted life year; SES: socioeconomic status.</w:t>
      </w:r>
    </w:p>
    <w:p w14:paraId="45D0D362" w14:textId="6A637450" w:rsidR="00084B74" w:rsidRPr="00272245" w:rsidRDefault="00084B74" w:rsidP="00B616DC"/>
    <w:p w14:paraId="04720279" w14:textId="77777777" w:rsidR="00084B74" w:rsidRPr="00272245" w:rsidRDefault="00084B74">
      <w:r w:rsidRPr="00272245">
        <w:br w:type="page"/>
      </w:r>
    </w:p>
    <w:p w14:paraId="08FCEED7" w14:textId="0221F35E" w:rsidR="00960838" w:rsidRPr="00272245" w:rsidRDefault="00084B74" w:rsidP="00DD02B5">
      <w:pPr>
        <w:pStyle w:val="Heading3"/>
      </w:pPr>
      <w:r w:rsidRPr="00272245">
        <w:lastRenderedPageBreak/>
        <w:t>Comparison of intervention strategies</w:t>
      </w:r>
    </w:p>
    <w:p w14:paraId="6B81FF8A" w14:textId="6DA7C38E" w:rsidR="00084B74" w:rsidRPr="00272245" w:rsidRDefault="009B203E" w:rsidP="00B616DC">
      <w:r w:rsidRPr="00272245">
        <w:t xml:space="preserve">Figure F16 shows the EDE INHBs relative to UC under the range of relative inequality aversion Atkinson </w:t>
      </w:r>
      <w:r w:rsidR="005B7FCB" w:rsidRPr="00272245">
        <w:t>index</w:t>
      </w:r>
      <w:r w:rsidRPr="00272245">
        <w:t xml:space="preserve"> </w:t>
      </w:r>
      <w:r w:rsidRPr="00272245">
        <w:rPr>
          <w:rFonts w:cs="Times New Roman"/>
        </w:rPr>
        <w:t xml:space="preserve">ε from 0 to 30. The EDE INHBs were calculated under the cost-effectiveness threshold of £30,000 per QALY gained. </w:t>
      </w:r>
    </w:p>
    <w:p w14:paraId="10CB094E" w14:textId="6CC25D5B" w:rsidR="00186246" w:rsidRPr="00272245" w:rsidRDefault="00186246" w:rsidP="00B616DC">
      <w:r w:rsidRPr="00272245">
        <w:rPr>
          <w:noProof/>
        </w:rPr>
        <w:drawing>
          <wp:inline distT="0" distB="0" distL="0" distR="0" wp14:anchorId="77845089" wp14:editId="487F0809">
            <wp:extent cx="5731510" cy="5689600"/>
            <wp:effectExtent l="0" t="0" r="2540" b="6350"/>
            <wp:docPr id="34" name="Chart 34">
              <a:extLst xmlns:a="http://schemas.openxmlformats.org/drawingml/2006/main">
                <a:ext uri="{FF2B5EF4-FFF2-40B4-BE49-F238E27FC236}">
                  <a16:creationId xmlns:a16="http://schemas.microsoft.com/office/drawing/2014/main" id="{773BA60A-BAA1-4639-69A5-3686961DF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84C42F8" w14:textId="3EC90F2C" w:rsidR="00084B74" w:rsidRPr="00272245" w:rsidRDefault="00186246" w:rsidP="00B616DC">
      <w:r w:rsidRPr="00DD02B5">
        <w:rPr>
          <w:b/>
          <w:bCs/>
        </w:rPr>
        <w:t>Figure F16</w:t>
      </w:r>
      <w:r w:rsidR="009B203E" w:rsidRPr="00272245">
        <w:t xml:space="preserve"> EDE INHBs across SES quartiles of intervention strategies relative to UC under relative inequality aversion. </w:t>
      </w:r>
      <w:r w:rsidR="009B203E" w:rsidRPr="00DD02B5">
        <w:rPr>
          <w:b/>
          <w:bCs/>
        </w:rPr>
        <w:t>Notes:</w:t>
      </w:r>
      <w:r w:rsidR="009B203E" w:rsidRPr="00272245">
        <w:t xml:space="preserve"> See Table 6.18 for strategy numbers; All INHBs estimated using the cost-effectiveness threshold of £30,000 per QALY gained. </w:t>
      </w:r>
      <w:r w:rsidR="009B203E" w:rsidRPr="00DD02B5">
        <w:rPr>
          <w:b/>
          <w:bCs/>
        </w:rPr>
        <w:t>Abbreviation:</w:t>
      </w:r>
      <w:r w:rsidR="009B203E" w:rsidRPr="00272245">
        <w:t xml:space="preserve"> EDE: equally distributed equivalent; INHB: incremental net health benefit; QALY: quality-adjusted life year; SES: socioeconomic status; UC: usual care.</w:t>
      </w:r>
    </w:p>
    <w:p w14:paraId="71CA0C65" w14:textId="239FFA01" w:rsidR="005B7FCB" w:rsidRPr="00272245" w:rsidRDefault="005B7FCB" w:rsidP="00B616DC"/>
    <w:p w14:paraId="4B46B714" w14:textId="77777777" w:rsidR="005B7FCB" w:rsidRPr="00272245" w:rsidRDefault="005B7FCB">
      <w:r w:rsidRPr="00272245">
        <w:br w:type="page"/>
      </w:r>
    </w:p>
    <w:p w14:paraId="5A08EE04" w14:textId="1A2D0982" w:rsidR="00960838" w:rsidRPr="00272245" w:rsidRDefault="005B7FCB" w:rsidP="00B616DC">
      <w:pPr>
        <w:rPr>
          <w:rFonts w:cs="Times New Roman"/>
        </w:rPr>
      </w:pPr>
      <w:r w:rsidRPr="00272245">
        <w:lastRenderedPageBreak/>
        <w:t xml:space="preserve">Figure F17 shows the EDE INHBs relative to UC under the range of absolute inequality aversion Kolm index </w:t>
      </w:r>
      <w:r w:rsidRPr="00272245">
        <w:rPr>
          <w:rFonts w:cs="Times New Roman"/>
        </w:rPr>
        <w:t>α from 0 to 30. The EDE INHBs were calculated under the cost-effectiveness threshold of £30,000 per QALY gained.</w:t>
      </w:r>
    </w:p>
    <w:p w14:paraId="4CD28CBA" w14:textId="2F4264CF" w:rsidR="005B7FCB" w:rsidRPr="00272245" w:rsidRDefault="00AD358E" w:rsidP="00B616DC">
      <w:r w:rsidRPr="00272245">
        <w:rPr>
          <w:noProof/>
        </w:rPr>
        <w:drawing>
          <wp:inline distT="0" distB="0" distL="0" distR="0" wp14:anchorId="6C3CFDEE" wp14:editId="318CDA91">
            <wp:extent cx="5731510" cy="5480050"/>
            <wp:effectExtent l="0" t="0" r="2540" b="6350"/>
            <wp:docPr id="36" name="Chart 36">
              <a:extLst xmlns:a="http://schemas.openxmlformats.org/drawingml/2006/main">
                <a:ext uri="{FF2B5EF4-FFF2-40B4-BE49-F238E27FC236}">
                  <a16:creationId xmlns:a16="http://schemas.microsoft.com/office/drawing/2014/main" id="{2FC1C8EB-1064-CAF0-6B29-7793AF2EE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1221572" w14:textId="3A450F78" w:rsidR="00AD358E" w:rsidRPr="00272245" w:rsidRDefault="00AD358E" w:rsidP="00B616DC">
      <w:r w:rsidRPr="00272245">
        <w:rPr>
          <w:b/>
          <w:bCs/>
        </w:rPr>
        <w:t>Figure F17</w:t>
      </w:r>
      <w:r w:rsidRPr="00272245">
        <w:t xml:space="preserve"> EDE INHBs across SES quartiles of intervention strategies relative to UC under absolute inequality aversion. </w:t>
      </w:r>
      <w:r w:rsidRPr="00272245">
        <w:rPr>
          <w:b/>
          <w:bCs/>
        </w:rPr>
        <w:t>Notes:</w:t>
      </w:r>
      <w:r w:rsidRPr="00272245">
        <w:t xml:space="preserve"> See Table 6.18 for strategy numbers; All INHBs estimated using the cost-effectiveness threshold of £30,000 per QALY gained. </w:t>
      </w:r>
      <w:r w:rsidRPr="00272245">
        <w:rPr>
          <w:b/>
          <w:bCs/>
        </w:rPr>
        <w:t>Abbreviation:</w:t>
      </w:r>
      <w:r w:rsidRPr="00272245">
        <w:t xml:space="preserve"> EDE: equally distributed equivalent; INHB: incremental net health benefit; QALY: quality-adjusted life year; SES: socioeconomic status; UC: usual care.</w:t>
      </w:r>
    </w:p>
    <w:p w14:paraId="066F47FD" w14:textId="0934D463" w:rsidR="005E16BD" w:rsidRPr="00272245" w:rsidRDefault="005E16BD" w:rsidP="00B616DC"/>
    <w:p w14:paraId="4AC47D55" w14:textId="77777777" w:rsidR="005E16BD" w:rsidRPr="00272245" w:rsidRDefault="005E16BD">
      <w:r w:rsidRPr="00272245">
        <w:br w:type="page"/>
      </w:r>
    </w:p>
    <w:p w14:paraId="246E75C0" w14:textId="7262D768" w:rsidR="005E16BD" w:rsidRPr="00272245" w:rsidRDefault="005E16BD" w:rsidP="005E16BD">
      <w:r w:rsidRPr="00272245">
        <w:lastRenderedPageBreak/>
        <w:t>Figure F18 shows the EDE INHBs of capacity constrained</w:t>
      </w:r>
      <w:r w:rsidR="00D162E3" w:rsidRPr="00272245">
        <w:t>,</w:t>
      </w:r>
      <w:r w:rsidRPr="00272245">
        <w:t xml:space="preserve"> non-environmental intervention strategies relative to UC under the range of relative inequality aversion Atkinson index </w:t>
      </w:r>
      <w:r w:rsidRPr="00272245">
        <w:rPr>
          <w:rFonts w:cs="Times New Roman"/>
        </w:rPr>
        <w:t xml:space="preserve">ε </w:t>
      </w:r>
      <w:r w:rsidR="00D162E3" w:rsidRPr="00272245">
        <w:rPr>
          <w:rFonts w:cs="Times New Roman"/>
        </w:rPr>
        <w:t>up to</w:t>
      </w:r>
      <w:r w:rsidRPr="00272245">
        <w:rPr>
          <w:rFonts w:cs="Times New Roman"/>
        </w:rPr>
        <w:t xml:space="preserve"> 30. The EDE INHBs were calculated under the cost-effectiveness threshold of £30,000 per QALY gained. </w:t>
      </w:r>
    </w:p>
    <w:p w14:paraId="255A0314" w14:textId="039DA540" w:rsidR="005E16BD" w:rsidRPr="00272245" w:rsidRDefault="005E16BD" w:rsidP="00B616DC">
      <w:r w:rsidRPr="00272245">
        <w:rPr>
          <w:noProof/>
        </w:rPr>
        <w:drawing>
          <wp:inline distT="0" distB="0" distL="0" distR="0" wp14:anchorId="51D949D0" wp14:editId="22619965">
            <wp:extent cx="5731510" cy="3600450"/>
            <wp:effectExtent l="0" t="0" r="2540" b="0"/>
            <wp:docPr id="40" name="Chart 40">
              <a:extLst xmlns:a="http://schemas.openxmlformats.org/drawingml/2006/main">
                <a:ext uri="{FF2B5EF4-FFF2-40B4-BE49-F238E27FC236}">
                  <a16:creationId xmlns:a16="http://schemas.microsoft.com/office/drawing/2014/main" id="{2122B04E-E96C-4B53-BE06-8F709CBE9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7BE7968" w14:textId="3940A6C4" w:rsidR="00D162E3" w:rsidRPr="00272245" w:rsidRDefault="00D162E3" w:rsidP="00D162E3">
      <w:r w:rsidRPr="00272245">
        <w:rPr>
          <w:b/>
          <w:bCs/>
        </w:rPr>
        <w:t>Figure F18</w:t>
      </w:r>
      <w:r w:rsidRPr="00272245">
        <w:t xml:space="preserve"> EDE INHBs across SES quartiles of capacity constrained, non-environmental intervention strategies relative to UC under relative inequality aversion. </w:t>
      </w:r>
      <w:r w:rsidRPr="00272245">
        <w:rPr>
          <w:b/>
          <w:bCs/>
        </w:rPr>
        <w:t>Notes:</w:t>
      </w:r>
      <w:r w:rsidRPr="00272245">
        <w:t xml:space="preserve"> See Table 6.18 for strategy numbers; All INHBs estimated using the cost-effectiveness threshold of £30,000 per QALY gained. </w:t>
      </w:r>
      <w:r w:rsidRPr="00272245">
        <w:rPr>
          <w:b/>
          <w:bCs/>
        </w:rPr>
        <w:t>Abbreviation:</w:t>
      </w:r>
      <w:r w:rsidRPr="00272245">
        <w:t xml:space="preserve"> EDE: equally distributed equivalent; INHB: incremental net health benefit; QALY: quality-adjusted life year; SES: socioeconomic status; UC: usual care.</w:t>
      </w:r>
    </w:p>
    <w:p w14:paraId="004A8805" w14:textId="67FE02CC" w:rsidR="00D162E3" w:rsidRPr="00272245" w:rsidRDefault="00D162E3" w:rsidP="00D162E3"/>
    <w:p w14:paraId="16BE3610" w14:textId="77777777" w:rsidR="00D162E3" w:rsidRPr="00272245" w:rsidRDefault="00D162E3">
      <w:r w:rsidRPr="00272245">
        <w:br w:type="page"/>
      </w:r>
    </w:p>
    <w:p w14:paraId="4B2A685A" w14:textId="6E96247A" w:rsidR="00D162E3" w:rsidRPr="00272245" w:rsidRDefault="00D162E3" w:rsidP="00D162E3">
      <w:pPr>
        <w:rPr>
          <w:rFonts w:cs="Times New Roman"/>
        </w:rPr>
      </w:pPr>
      <w:r w:rsidRPr="00272245">
        <w:lastRenderedPageBreak/>
        <w:t xml:space="preserve">Figure F19 shows the EDE INHBs of capacity constrained, non-environmental intervention strategies relative to UC under the range of absolute inequality aversion Kolm index </w:t>
      </w:r>
      <w:r w:rsidRPr="00272245">
        <w:rPr>
          <w:rFonts w:cs="Times New Roman"/>
        </w:rPr>
        <w:t>α up to 0.5. The EDE INHBs were calculated under the cost-effectiveness threshold of £30,000 per QALY gained.</w:t>
      </w:r>
    </w:p>
    <w:p w14:paraId="11025243" w14:textId="3F507E4B" w:rsidR="00D162E3" w:rsidRPr="00272245" w:rsidRDefault="005C07D3" w:rsidP="00D162E3">
      <w:pPr>
        <w:rPr>
          <w:rFonts w:cs="Times New Roman"/>
        </w:rPr>
      </w:pPr>
      <w:r w:rsidRPr="00272245">
        <w:rPr>
          <w:noProof/>
        </w:rPr>
        <w:drawing>
          <wp:inline distT="0" distB="0" distL="0" distR="0" wp14:anchorId="0E09DC0A" wp14:editId="0458F07F">
            <wp:extent cx="5731510" cy="3346450"/>
            <wp:effectExtent l="0" t="0" r="2540" b="6350"/>
            <wp:docPr id="41" name="Chart 41">
              <a:extLst xmlns:a="http://schemas.openxmlformats.org/drawingml/2006/main">
                <a:ext uri="{FF2B5EF4-FFF2-40B4-BE49-F238E27FC236}">
                  <a16:creationId xmlns:a16="http://schemas.microsoft.com/office/drawing/2014/main" id="{C5CED790-D894-4539-A294-AF0E8F3DD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4B53A82" w14:textId="27A1ED49" w:rsidR="005C07D3" w:rsidRPr="00272245" w:rsidRDefault="005C07D3" w:rsidP="005C07D3">
      <w:r w:rsidRPr="00272245">
        <w:rPr>
          <w:b/>
          <w:bCs/>
        </w:rPr>
        <w:t>Figure F19</w:t>
      </w:r>
      <w:r w:rsidRPr="00272245">
        <w:t xml:space="preserve"> EDE INHBs across SES quartiles of capacity constrained, non-environmental intervention strategies relative to UC under absolute inequality aversion. </w:t>
      </w:r>
      <w:r w:rsidRPr="00272245">
        <w:rPr>
          <w:b/>
          <w:bCs/>
        </w:rPr>
        <w:t>Notes:</w:t>
      </w:r>
      <w:r w:rsidRPr="00272245">
        <w:t xml:space="preserve"> See Table 6.18 for strategy numbers; All INHBs estimated using the cost-effectiveness threshold of £30,000 per QALY gained. </w:t>
      </w:r>
      <w:r w:rsidRPr="00272245">
        <w:rPr>
          <w:b/>
          <w:bCs/>
        </w:rPr>
        <w:t>Abbreviation:</w:t>
      </w:r>
      <w:r w:rsidRPr="00272245">
        <w:t xml:space="preserve"> EDE: equally distributed equivalent; INHB: incremental net health benefit; QALY: quality-adjusted life year; SES: socioeconomic status; UC: usual care.</w:t>
      </w:r>
    </w:p>
    <w:p w14:paraId="4291A1EE" w14:textId="77777777" w:rsidR="00D162E3" w:rsidRPr="00272245" w:rsidRDefault="00D162E3" w:rsidP="00D162E3"/>
    <w:p w14:paraId="4BE97883" w14:textId="56C10BB6" w:rsidR="002D62AF" w:rsidRPr="00272245" w:rsidRDefault="002D62AF" w:rsidP="00960838"/>
    <w:p w14:paraId="6CCFC67E" w14:textId="77777777" w:rsidR="002D62AF" w:rsidRPr="00272245" w:rsidRDefault="002D62AF" w:rsidP="00960838">
      <w:pPr>
        <w:sectPr w:rsidR="002D62AF" w:rsidRPr="00272245">
          <w:pgSz w:w="11906" w:h="16838"/>
          <w:pgMar w:top="1440" w:right="1440" w:bottom="1440" w:left="1440" w:header="708" w:footer="708" w:gutter="0"/>
          <w:cols w:space="708"/>
          <w:docGrid w:linePitch="360"/>
        </w:sectPr>
      </w:pPr>
    </w:p>
    <w:p w14:paraId="0CDDD1DD" w14:textId="1839A1D9" w:rsidR="00ED429C" w:rsidRPr="00272245" w:rsidRDefault="00ED429C" w:rsidP="00ED429C">
      <w:pPr>
        <w:pStyle w:val="Heading2"/>
      </w:pPr>
      <w:bookmarkStart w:id="110" w:name="_Toc112484919"/>
      <w:r w:rsidRPr="00272245">
        <w:lastRenderedPageBreak/>
        <w:t>Preliminary</w:t>
      </w:r>
      <w:r w:rsidR="005B55E7" w:rsidRPr="00272245">
        <w:t>, post-analysis</w:t>
      </w:r>
      <w:r w:rsidRPr="00272245">
        <w:t xml:space="preserve"> feedback from commissioners</w:t>
      </w:r>
      <w:bookmarkEnd w:id="110"/>
    </w:p>
    <w:p w14:paraId="65EAC779" w14:textId="7CE0D7FD" w:rsidR="00912916" w:rsidRPr="00272245" w:rsidRDefault="00912916" w:rsidP="00912916">
      <w:r w:rsidRPr="00272245">
        <w:t>Meetings began by presenting the deterministic model results: 40-year CUA; 5-year ROI; impact of social inequities of health under base case; and three intervention scenarios – individual pathway selection, capacity constraint, and environmental interventions. Main points are summarised below.</w:t>
      </w:r>
    </w:p>
    <w:p w14:paraId="27811632" w14:textId="1E3D49CB" w:rsidR="002D62AF" w:rsidRPr="00272245" w:rsidRDefault="00ED429C" w:rsidP="002256D5">
      <w:pPr>
        <w:rPr>
          <w:b/>
          <w:bCs/>
          <w:u w:val="single"/>
        </w:rPr>
      </w:pPr>
      <w:r w:rsidRPr="00272245">
        <w:rPr>
          <w:b/>
          <w:bCs/>
          <w:u w:val="single"/>
        </w:rPr>
        <w:t xml:space="preserve">Sheffield CCG commissioner </w:t>
      </w:r>
    </w:p>
    <w:p w14:paraId="2C99ECA0" w14:textId="77777777" w:rsidR="00912916" w:rsidRPr="00272245" w:rsidRDefault="00912916" w:rsidP="00912916">
      <w:pPr>
        <w:pStyle w:val="ListParagraph"/>
        <w:numPr>
          <w:ilvl w:val="0"/>
          <w:numId w:val="42"/>
        </w:numPr>
        <w:rPr>
          <w:b/>
          <w:bCs/>
        </w:rPr>
      </w:pPr>
      <w:r w:rsidRPr="00272245">
        <w:rPr>
          <w:b/>
          <w:bCs/>
        </w:rPr>
        <w:t>Concern of over-loading the primary care sector</w:t>
      </w:r>
    </w:p>
    <w:p w14:paraId="28178F37" w14:textId="77777777" w:rsidR="00912916" w:rsidRPr="00272245" w:rsidRDefault="00912916" w:rsidP="00912916">
      <w:r w:rsidRPr="00272245">
        <w:t>The commissioner felt that the additional burden on primary care staff has been underestimated by the model. There may be acute feasibility issue if the proactive pathway relies on primary care staff.  It would require significant co-production with primary care if the model is to be implemented successfully. One would need to think about incentivisation model within context of core contract / other priorities.</w:t>
      </w:r>
    </w:p>
    <w:p w14:paraId="2ADE09B2" w14:textId="77777777" w:rsidR="00912916" w:rsidRPr="00272245" w:rsidRDefault="00912916" w:rsidP="00912916">
      <w:pPr>
        <w:pStyle w:val="ListParagraph"/>
        <w:numPr>
          <w:ilvl w:val="0"/>
          <w:numId w:val="42"/>
        </w:numPr>
        <w:jc w:val="left"/>
        <w:rPr>
          <w:b/>
          <w:bCs/>
        </w:rPr>
      </w:pPr>
      <w:r w:rsidRPr="00272245">
        <w:rPr>
          <w:b/>
          <w:bCs/>
        </w:rPr>
        <w:t>Current falls prevention in Sheffield</w:t>
      </w:r>
    </w:p>
    <w:p w14:paraId="2326CDE7" w14:textId="77777777" w:rsidR="00912916" w:rsidRPr="00272245" w:rsidRDefault="00912916" w:rsidP="00912916">
      <w:r w:rsidRPr="00272245">
        <w:t>Significant falls work pre-pandemic. Recent investment commitment to falls prevention strategic approach / practical resources to implement including in care home environment. Recognition of impact of pandemic and de-conditioning on falls risk for key target groups. Also challenge of social distancing on group activities.</w:t>
      </w:r>
    </w:p>
    <w:p w14:paraId="22B5E166" w14:textId="77777777" w:rsidR="00912916" w:rsidRPr="00272245" w:rsidRDefault="00912916" w:rsidP="00912916">
      <w:pPr>
        <w:pStyle w:val="ListParagraph"/>
        <w:numPr>
          <w:ilvl w:val="0"/>
          <w:numId w:val="42"/>
        </w:numPr>
        <w:rPr>
          <w:b/>
          <w:bCs/>
        </w:rPr>
      </w:pPr>
      <w:r w:rsidRPr="00272245">
        <w:rPr>
          <w:b/>
          <w:bCs/>
        </w:rPr>
        <w:t>General strategic prevention</w:t>
      </w:r>
    </w:p>
    <w:p w14:paraId="3694CEA9" w14:textId="77777777" w:rsidR="00912916" w:rsidRPr="00272245" w:rsidRDefault="00912916" w:rsidP="00912916">
      <w:r w:rsidRPr="00272245">
        <w:t xml:space="preserve">Commissioner discussed falls and fracture prevention within the context of broader work on multi-morbidity and frailty prevention and the recognition of how health inequalities and wider determinants impact upon this. Work in Sheffield on Ageing Well part of national AW programme. </w:t>
      </w:r>
    </w:p>
    <w:p w14:paraId="05C9039D" w14:textId="77777777" w:rsidR="00912916" w:rsidRPr="00272245" w:rsidRDefault="00912916" w:rsidP="00912916">
      <w:pPr>
        <w:pStyle w:val="ListParagraph"/>
        <w:numPr>
          <w:ilvl w:val="0"/>
          <w:numId w:val="42"/>
        </w:numPr>
        <w:rPr>
          <w:b/>
          <w:bCs/>
        </w:rPr>
      </w:pPr>
      <w:r w:rsidRPr="00272245">
        <w:rPr>
          <w:b/>
          <w:bCs/>
        </w:rPr>
        <w:t>Fracture prevention and falls prevention</w:t>
      </w:r>
    </w:p>
    <w:p w14:paraId="0B9C45D3" w14:textId="77777777" w:rsidR="00912916" w:rsidRPr="00272245" w:rsidRDefault="00912916" w:rsidP="00912916">
      <w:r w:rsidRPr="00272245">
        <w:t>Fracture prevention should be seen in conjunction with falls prevention.</w:t>
      </w:r>
    </w:p>
    <w:p w14:paraId="3044AB1E" w14:textId="0212DBEB" w:rsidR="00ED429C" w:rsidRPr="00272245" w:rsidRDefault="00912916" w:rsidP="002256D5">
      <w:pPr>
        <w:rPr>
          <w:b/>
          <w:bCs/>
          <w:u w:val="single"/>
        </w:rPr>
      </w:pPr>
      <w:r w:rsidRPr="00272245">
        <w:rPr>
          <w:b/>
          <w:bCs/>
          <w:u w:val="single"/>
        </w:rPr>
        <w:t>Sheffield City Council commissioner</w:t>
      </w:r>
    </w:p>
    <w:p w14:paraId="07739358" w14:textId="77777777" w:rsidR="00330BA8" w:rsidRPr="00272245" w:rsidRDefault="00330BA8" w:rsidP="00330BA8">
      <w:pPr>
        <w:pStyle w:val="ListParagraph"/>
        <w:numPr>
          <w:ilvl w:val="0"/>
          <w:numId w:val="43"/>
        </w:numPr>
        <w:rPr>
          <w:b/>
          <w:bCs/>
        </w:rPr>
      </w:pPr>
      <w:r w:rsidRPr="00272245">
        <w:rPr>
          <w:b/>
          <w:bCs/>
        </w:rPr>
        <w:t>Proactive pathway cost-effectiveness</w:t>
      </w:r>
    </w:p>
    <w:p w14:paraId="77E8426D" w14:textId="77777777" w:rsidR="00330BA8" w:rsidRPr="00272245" w:rsidRDefault="00330BA8" w:rsidP="00330BA8">
      <w:r w:rsidRPr="00272245">
        <w:t>It would be worth discussing potential reasons for proactive pathway being the least cost-effective pathway. Ideally, ‘proactive’ intervention should target pre-frail persons. Hence, if the high cost of multidisciplinary teams is worsening the cost-effectiveness, could potentially explore a proactive pathway with more cost-effective single-component interventions.</w:t>
      </w:r>
    </w:p>
    <w:p w14:paraId="244936ED" w14:textId="77777777" w:rsidR="00330BA8" w:rsidRPr="00272245" w:rsidRDefault="00330BA8" w:rsidP="00330BA8">
      <w:pPr>
        <w:pStyle w:val="ListParagraph"/>
        <w:numPr>
          <w:ilvl w:val="0"/>
          <w:numId w:val="43"/>
        </w:numPr>
        <w:rPr>
          <w:b/>
          <w:bCs/>
        </w:rPr>
      </w:pPr>
      <w:r w:rsidRPr="00272245">
        <w:rPr>
          <w:b/>
          <w:bCs/>
        </w:rPr>
        <w:t>Implication of low ROIs in short time horizon</w:t>
      </w:r>
    </w:p>
    <w:p w14:paraId="27CCE828" w14:textId="77777777" w:rsidR="00330BA8" w:rsidRPr="00272245" w:rsidRDefault="00330BA8" w:rsidP="00330BA8">
      <w:r w:rsidRPr="00272245">
        <w:t>The low ROI may still be of interest to Alternative Investments &amp; Social Impact market. Investors there would probably like to see a time series on ROI from five- to 15-year horizon.</w:t>
      </w:r>
    </w:p>
    <w:p w14:paraId="7AF31A00" w14:textId="77777777" w:rsidR="00330BA8" w:rsidRPr="00272245" w:rsidRDefault="00330BA8" w:rsidP="00330BA8">
      <w:pPr>
        <w:pStyle w:val="ListParagraph"/>
        <w:numPr>
          <w:ilvl w:val="0"/>
          <w:numId w:val="43"/>
        </w:numPr>
        <w:rPr>
          <w:b/>
          <w:bCs/>
        </w:rPr>
      </w:pPr>
      <w:r w:rsidRPr="00272245">
        <w:rPr>
          <w:b/>
          <w:bCs/>
        </w:rPr>
        <w:t>Environmental intervention</w:t>
      </w:r>
    </w:p>
    <w:p w14:paraId="5B39592D" w14:textId="77777777" w:rsidR="00330BA8" w:rsidRPr="00272245" w:rsidRDefault="00330BA8" w:rsidP="00330BA8">
      <w:r w:rsidRPr="00272245">
        <w:t>The results for environmental intervention were most relevant for public health decision making since it moves from the clinical model to public health modification of wider environmental determinants of health. How the environmental interventions affect the efficiency of falls prevention interventions was also interesting: it shows the diminishing returns on falls prevention; successful early life and/or environmental intervention could motivate potential disinvestment from falls prevention.</w:t>
      </w:r>
    </w:p>
    <w:p w14:paraId="421EF1D5" w14:textId="77777777" w:rsidR="00330BA8" w:rsidRPr="00272245" w:rsidRDefault="00330BA8" w:rsidP="00330BA8">
      <w:pPr>
        <w:pStyle w:val="ListParagraph"/>
        <w:numPr>
          <w:ilvl w:val="0"/>
          <w:numId w:val="43"/>
        </w:numPr>
        <w:rPr>
          <w:b/>
          <w:bCs/>
        </w:rPr>
      </w:pPr>
      <w:r w:rsidRPr="00272245">
        <w:rPr>
          <w:b/>
          <w:bCs/>
        </w:rPr>
        <w:t>Analysis using SES variable</w:t>
      </w:r>
    </w:p>
    <w:p w14:paraId="01745D43" w14:textId="77777777" w:rsidR="007638DF" w:rsidRPr="00272245" w:rsidRDefault="00330BA8">
      <w:r w:rsidRPr="00272245">
        <w:t>Should explore how the SES quartiles correspond with IMD variable which is more widely used in decision making (e.g., IMD also contains education and income).</w:t>
      </w:r>
    </w:p>
    <w:p w14:paraId="5475BE69" w14:textId="622F6630" w:rsidR="007638DF" w:rsidRPr="00272245" w:rsidRDefault="007638DF">
      <w:pPr>
        <w:sectPr w:rsidR="007638DF" w:rsidRPr="00272245">
          <w:pgSz w:w="11906" w:h="16838"/>
          <w:pgMar w:top="1440" w:right="1440" w:bottom="1440" w:left="1440" w:header="708" w:footer="708" w:gutter="0"/>
          <w:cols w:space="708"/>
          <w:docGrid w:linePitch="360"/>
        </w:sectPr>
      </w:pPr>
    </w:p>
    <w:p w14:paraId="6776308E" w14:textId="63816DA6" w:rsidR="007638DF" w:rsidRPr="00272245" w:rsidRDefault="007638DF" w:rsidP="00DD02B5">
      <w:pPr>
        <w:pStyle w:val="Heading2"/>
      </w:pPr>
      <w:bookmarkStart w:id="111" w:name="_Toc112484920"/>
      <w:r w:rsidRPr="00272245">
        <w:lastRenderedPageBreak/>
        <w:t>Methodological checklist score of the current model</w:t>
      </w:r>
      <w:bookmarkEnd w:id="111"/>
    </w:p>
    <w:tbl>
      <w:tblPr>
        <w:tblStyle w:val="TableGrid"/>
        <w:tblW w:w="5000" w:type="pct"/>
        <w:tblLook w:val="04A0" w:firstRow="1" w:lastRow="0" w:firstColumn="1" w:lastColumn="0" w:noHBand="0" w:noVBand="1"/>
      </w:tblPr>
      <w:tblGrid>
        <w:gridCol w:w="419"/>
        <w:gridCol w:w="7515"/>
        <w:gridCol w:w="767"/>
        <w:gridCol w:w="5247"/>
      </w:tblGrid>
      <w:tr w:rsidR="007638DF" w:rsidRPr="00272245" w14:paraId="63C18D33" w14:textId="77777777" w:rsidTr="006C2FE7">
        <w:tc>
          <w:tcPr>
            <w:tcW w:w="5000" w:type="pct"/>
            <w:gridSpan w:val="4"/>
          </w:tcPr>
          <w:p w14:paraId="6D86B458" w14:textId="78DE418C" w:rsidR="007638DF" w:rsidRPr="00272245" w:rsidRDefault="007638DF" w:rsidP="0033200E">
            <w:pPr>
              <w:rPr>
                <w:b/>
                <w:bCs/>
              </w:rPr>
            </w:pPr>
            <w:r w:rsidRPr="00272245">
              <w:rPr>
                <w:b/>
                <w:bCs/>
              </w:rPr>
              <w:t xml:space="preserve">Table </w:t>
            </w:r>
            <w:r w:rsidR="008D2AE1" w:rsidRPr="00272245">
              <w:rPr>
                <w:b/>
                <w:bCs/>
              </w:rPr>
              <w:t>F23</w:t>
            </w:r>
            <w:r w:rsidRPr="00272245">
              <w:t xml:space="preserve"> Methodological quality score for the current falls prevention model from expert-validated checklist for conducting and reporting falls prevention economic evaluations.</w:t>
            </w:r>
          </w:p>
        </w:tc>
      </w:tr>
      <w:tr w:rsidR="007638DF" w:rsidRPr="00272245" w14:paraId="0268B20E" w14:textId="77777777" w:rsidTr="006C2FE7">
        <w:tc>
          <w:tcPr>
            <w:tcW w:w="150" w:type="pct"/>
            <w:vAlign w:val="bottom"/>
          </w:tcPr>
          <w:p w14:paraId="1352D9D6" w14:textId="77777777" w:rsidR="007638DF" w:rsidRPr="00272245" w:rsidRDefault="007638DF" w:rsidP="0033200E">
            <w:pPr>
              <w:jc w:val="left"/>
              <w:rPr>
                <w:b/>
                <w:bCs/>
                <w:sz w:val="20"/>
                <w:szCs w:val="20"/>
              </w:rPr>
            </w:pPr>
            <w:r w:rsidRPr="00272245">
              <w:rPr>
                <w:b/>
                <w:bCs/>
                <w:sz w:val="20"/>
                <w:szCs w:val="20"/>
              </w:rPr>
              <w:t>#</w:t>
            </w:r>
          </w:p>
        </w:tc>
        <w:tc>
          <w:tcPr>
            <w:tcW w:w="2694" w:type="pct"/>
            <w:vAlign w:val="bottom"/>
          </w:tcPr>
          <w:p w14:paraId="6C7BA754" w14:textId="77777777" w:rsidR="007638DF" w:rsidRPr="00272245" w:rsidRDefault="007638DF" w:rsidP="0033200E">
            <w:pPr>
              <w:jc w:val="left"/>
              <w:rPr>
                <w:b/>
                <w:bCs/>
                <w:sz w:val="20"/>
                <w:szCs w:val="20"/>
              </w:rPr>
            </w:pPr>
            <w:r w:rsidRPr="00272245">
              <w:rPr>
                <w:b/>
                <w:bCs/>
                <w:sz w:val="20"/>
                <w:szCs w:val="20"/>
              </w:rPr>
              <w:t>Item</w:t>
            </w:r>
            <w:r w:rsidRPr="00272245">
              <w:rPr>
                <w:b/>
                <w:bCs/>
                <w:sz w:val="20"/>
                <w:szCs w:val="20"/>
                <w:vertAlign w:val="superscript"/>
              </w:rPr>
              <w:t>1</w:t>
            </w:r>
          </w:p>
        </w:tc>
        <w:tc>
          <w:tcPr>
            <w:tcW w:w="275" w:type="pct"/>
          </w:tcPr>
          <w:p w14:paraId="5ECF3162" w14:textId="77777777" w:rsidR="007638DF" w:rsidRPr="00272245" w:rsidRDefault="007638DF" w:rsidP="0033200E">
            <w:pPr>
              <w:jc w:val="left"/>
              <w:rPr>
                <w:b/>
                <w:bCs/>
                <w:sz w:val="20"/>
                <w:szCs w:val="20"/>
              </w:rPr>
            </w:pPr>
            <w:r w:rsidRPr="00272245">
              <w:rPr>
                <w:b/>
                <w:bCs/>
                <w:sz w:val="20"/>
                <w:szCs w:val="20"/>
              </w:rPr>
              <w:t>Model score</w:t>
            </w:r>
          </w:p>
        </w:tc>
        <w:tc>
          <w:tcPr>
            <w:tcW w:w="1881" w:type="pct"/>
          </w:tcPr>
          <w:p w14:paraId="4DA65DC8" w14:textId="77777777" w:rsidR="007638DF" w:rsidRPr="00272245" w:rsidRDefault="007638DF" w:rsidP="0033200E">
            <w:pPr>
              <w:jc w:val="left"/>
              <w:rPr>
                <w:b/>
                <w:bCs/>
                <w:sz w:val="20"/>
                <w:szCs w:val="20"/>
              </w:rPr>
            </w:pPr>
            <w:r w:rsidRPr="00272245">
              <w:rPr>
                <w:b/>
                <w:bCs/>
                <w:sz w:val="20"/>
                <w:szCs w:val="20"/>
              </w:rPr>
              <w:t>Justification for score</w:t>
            </w:r>
          </w:p>
        </w:tc>
      </w:tr>
      <w:tr w:rsidR="007638DF" w:rsidRPr="00272245" w14:paraId="1C4EE7AF" w14:textId="77777777" w:rsidTr="006C2FE7">
        <w:tc>
          <w:tcPr>
            <w:tcW w:w="5000" w:type="pct"/>
            <w:gridSpan w:val="4"/>
            <w:tcBorders>
              <w:bottom w:val="single" w:sz="4" w:space="0" w:color="auto"/>
            </w:tcBorders>
          </w:tcPr>
          <w:p w14:paraId="058361E3" w14:textId="77777777" w:rsidR="007638DF" w:rsidRPr="00272245" w:rsidRDefault="007638DF" w:rsidP="0033200E">
            <w:pPr>
              <w:jc w:val="left"/>
              <w:rPr>
                <w:b/>
                <w:bCs/>
                <w:sz w:val="20"/>
                <w:szCs w:val="20"/>
              </w:rPr>
            </w:pPr>
            <w:r w:rsidRPr="00272245">
              <w:rPr>
                <w:b/>
                <w:bCs/>
                <w:sz w:val="20"/>
                <w:szCs w:val="20"/>
              </w:rPr>
              <w:t>Define the type of study and the main objective(s)</w:t>
            </w:r>
          </w:p>
        </w:tc>
      </w:tr>
      <w:tr w:rsidR="007638DF" w:rsidRPr="00272245" w14:paraId="0EE72711" w14:textId="77777777" w:rsidTr="006C2FE7">
        <w:tc>
          <w:tcPr>
            <w:tcW w:w="150" w:type="pct"/>
            <w:tcBorders>
              <w:bottom w:val="nil"/>
            </w:tcBorders>
          </w:tcPr>
          <w:p w14:paraId="1A1AE11C" w14:textId="77777777" w:rsidR="007638DF" w:rsidRPr="00272245" w:rsidRDefault="007638DF" w:rsidP="0033200E">
            <w:pPr>
              <w:jc w:val="left"/>
              <w:rPr>
                <w:sz w:val="18"/>
                <w:szCs w:val="18"/>
              </w:rPr>
            </w:pPr>
            <w:r w:rsidRPr="00272245">
              <w:rPr>
                <w:sz w:val="18"/>
                <w:szCs w:val="18"/>
              </w:rPr>
              <w:t>1</w:t>
            </w:r>
          </w:p>
        </w:tc>
        <w:tc>
          <w:tcPr>
            <w:tcW w:w="2694" w:type="pct"/>
            <w:tcBorders>
              <w:bottom w:val="nil"/>
            </w:tcBorders>
          </w:tcPr>
          <w:p w14:paraId="143AB0C6" w14:textId="77777777" w:rsidR="007638DF" w:rsidRPr="00272245" w:rsidRDefault="007638DF" w:rsidP="0033200E">
            <w:pPr>
              <w:rPr>
                <w:sz w:val="18"/>
                <w:szCs w:val="18"/>
              </w:rPr>
            </w:pPr>
            <w:r w:rsidRPr="00272245">
              <w:rPr>
                <w:sz w:val="18"/>
                <w:szCs w:val="18"/>
              </w:rPr>
              <w:t>State whether a cost-effectiveness, cost-utility, or cost-benefit analysis and state the main outcomes of the analysis</w:t>
            </w:r>
          </w:p>
        </w:tc>
        <w:tc>
          <w:tcPr>
            <w:tcW w:w="275" w:type="pct"/>
            <w:tcBorders>
              <w:bottom w:val="nil"/>
            </w:tcBorders>
          </w:tcPr>
          <w:p w14:paraId="2A9C639A"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4CA5C799" w14:textId="6A31640B" w:rsidR="007638DF" w:rsidRPr="00272245" w:rsidRDefault="007638DF" w:rsidP="0033200E">
            <w:pPr>
              <w:jc w:val="left"/>
              <w:rPr>
                <w:sz w:val="18"/>
                <w:szCs w:val="18"/>
              </w:rPr>
            </w:pPr>
            <w:r w:rsidRPr="00272245">
              <w:rPr>
                <w:sz w:val="18"/>
                <w:szCs w:val="18"/>
              </w:rPr>
              <w:t xml:space="preserve">Described in Section </w:t>
            </w:r>
            <w:r w:rsidR="008D2AE1" w:rsidRPr="00272245">
              <w:rPr>
                <w:sz w:val="18"/>
                <w:szCs w:val="18"/>
              </w:rPr>
              <w:t>5</w:t>
            </w:r>
            <w:r w:rsidRPr="00272245">
              <w:rPr>
                <w:sz w:val="18"/>
                <w:szCs w:val="18"/>
              </w:rPr>
              <w:t>.2.1.2.</w:t>
            </w:r>
          </w:p>
        </w:tc>
      </w:tr>
      <w:tr w:rsidR="007638DF" w:rsidRPr="00272245" w14:paraId="3994BF66" w14:textId="77777777" w:rsidTr="006C2FE7">
        <w:tc>
          <w:tcPr>
            <w:tcW w:w="150" w:type="pct"/>
            <w:tcBorders>
              <w:top w:val="nil"/>
              <w:bottom w:val="nil"/>
            </w:tcBorders>
          </w:tcPr>
          <w:p w14:paraId="54D27750" w14:textId="77777777" w:rsidR="007638DF" w:rsidRPr="00272245" w:rsidRDefault="007638DF" w:rsidP="0033200E">
            <w:pPr>
              <w:jc w:val="left"/>
              <w:rPr>
                <w:sz w:val="18"/>
                <w:szCs w:val="18"/>
              </w:rPr>
            </w:pPr>
            <w:r w:rsidRPr="00272245">
              <w:rPr>
                <w:sz w:val="18"/>
                <w:szCs w:val="18"/>
              </w:rPr>
              <w:t>2</w:t>
            </w:r>
          </w:p>
        </w:tc>
        <w:tc>
          <w:tcPr>
            <w:tcW w:w="2694" w:type="pct"/>
            <w:tcBorders>
              <w:top w:val="nil"/>
              <w:bottom w:val="nil"/>
            </w:tcBorders>
          </w:tcPr>
          <w:p w14:paraId="2938247C" w14:textId="77777777" w:rsidR="007638DF" w:rsidRPr="00272245" w:rsidRDefault="007638DF" w:rsidP="0033200E">
            <w:pPr>
              <w:rPr>
                <w:sz w:val="18"/>
                <w:szCs w:val="18"/>
              </w:rPr>
            </w:pPr>
            <w:r w:rsidRPr="00272245">
              <w:rPr>
                <w:sz w:val="18"/>
                <w:szCs w:val="18"/>
              </w:rPr>
              <w:t>State whether carried out as part of a clinical trial or a model</w:t>
            </w:r>
          </w:p>
        </w:tc>
        <w:tc>
          <w:tcPr>
            <w:tcW w:w="275" w:type="pct"/>
            <w:tcBorders>
              <w:top w:val="nil"/>
              <w:bottom w:val="nil"/>
            </w:tcBorders>
          </w:tcPr>
          <w:p w14:paraId="69DC7C84"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4AA1BB21" w14:textId="08F27EC1" w:rsidR="007638DF" w:rsidRPr="00272245" w:rsidRDefault="007638DF" w:rsidP="0033200E">
            <w:pPr>
              <w:jc w:val="left"/>
              <w:rPr>
                <w:sz w:val="18"/>
                <w:szCs w:val="18"/>
              </w:rPr>
            </w:pPr>
            <w:r w:rsidRPr="00272245">
              <w:rPr>
                <w:sz w:val="18"/>
                <w:szCs w:val="18"/>
              </w:rPr>
              <w:t xml:space="preserve">Model overview given in Section </w:t>
            </w:r>
            <w:r w:rsidR="008D2AE1" w:rsidRPr="00272245">
              <w:rPr>
                <w:sz w:val="18"/>
                <w:szCs w:val="18"/>
              </w:rPr>
              <w:t>5</w:t>
            </w:r>
            <w:r w:rsidRPr="00272245">
              <w:rPr>
                <w:sz w:val="18"/>
                <w:szCs w:val="18"/>
              </w:rPr>
              <w:t>.2.1.3.</w:t>
            </w:r>
          </w:p>
        </w:tc>
      </w:tr>
      <w:tr w:rsidR="007638DF" w:rsidRPr="00272245" w14:paraId="75B68C8F" w14:textId="77777777" w:rsidTr="006C2FE7">
        <w:tc>
          <w:tcPr>
            <w:tcW w:w="150" w:type="pct"/>
            <w:tcBorders>
              <w:top w:val="nil"/>
              <w:bottom w:val="nil"/>
            </w:tcBorders>
          </w:tcPr>
          <w:p w14:paraId="1A7F80CD" w14:textId="77777777" w:rsidR="007638DF" w:rsidRPr="00272245" w:rsidRDefault="007638DF" w:rsidP="0033200E">
            <w:pPr>
              <w:jc w:val="left"/>
              <w:rPr>
                <w:sz w:val="18"/>
                <w:szCs w:val="18"/>
              </w:rPr>
            </w:pPr>
            <w:r w:rsidRPr="00272245">
              <w:rPr>
                <w:sz w:val="18"/>
                <w:szCs w:val="18"/>
              </w:rPr>
              <w:t>3</w:t>
            </w:r>
          </w:p>
        </w:tc>
        <w:tc>
          <w:tcPr>
            <w:tcW w:w="2694" w:type="pct"/>
            <w:tcBorders>
              <w:top w:val="nil"/>
              <w:bottom w:val="nil"/>
            </w:tcBorders>
          </w:tcPr>
          <w:p w14:paraId="287CFCA9" w14:textId="77777777" w:rsidR="007638DF" w:rsidRPr="00272245" w:rsidRDefault="007638DF" w:rsidP="0033200E">
            <w:pPr>
              <w:rPr>
                <w:sz w:val="18"/>
                <w:szCs w:val="18"/>
              </w:rPr>
            </w:pPr>
            <w:r w:rsidRPr="00272245">
              <w:rPr>
                <w:sz w:val="18"/>
                <w:szCs w:val="18"/>
              </w:rPr>
              <w:t>State the aim of the economic evaluation</w:t>
            </w:r>
          </w:p>
        </w:tc>
        <w:tc>
          <w:tcPr>
            <w:tcW w:w="275" w:type="pct"/>
            <w:tcBorders>
              <w:top w:val="nil"/>
              <w:bottom w:val="nil"/>
            </w:tcBorders>
          </w:tcPr>
          <w:p w14:paraId="5DF59E1C"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32BF7349" w14:textId="4043EB1F" w:rsidR="007638DF" w:rsidRPr="00272245" w:rsidRDefault="007638DF" w:rsidP="0033200E">
            <w:pPr>
              <w:jc w:val="left"/>
              <w:rPr>
                <w:sz w:val="18"/>
                <w:szCs w:val="18"/>
              </w:rPr>
            </w:pPr>
            <w:r w:rsidRPr="00272245">
              <w:rPr>
                <w:sz w:val="18"/>
                <w:szCs w:val="18"/>
              </w:rPr>
              <w:t xml:space="preserve">Described in Sections </w:t>
            </w:r>
            <w:r w:rsidR="008D2AE1" w:rsidRPr="00272245">
              <w:rPr>
                <w:sz w:val="18"/>
                <w:szCs w:val="18"/>
              </w:rPr>
              <w:t>5</w:t>
            </w:r>
            <w:r w:rsidRPr="00272245">
              <w:rPr>
                <w:sz w:val="18"/>
                <w:szCs w:val="18"/>
              </w:rPr>
              <w:t xml:space="preserve">.2.1.2 and </w:t>
            </w:r>
            <w:r w:rsidR="008D2AE1" w:rsidRPr="00272245">
              <w:rPr>
                <w:sz w:val="18"/>
                <w:szCs w:val="18"/>
              </w:rPr>
              <w:t>5</w:t>
            </w:r>
            <w:r w:rsidRPr="00272245">
              <w:rPr>
                <w:sz w:val="18"/>
                <w:szCs w:val="18"/>
              </w:rPr>
              <w:t>.2.1.3.</w:t>
            </w:r>
          </w:p>
        </w:tc>
      </w:tr>
      <w:tr w:rsidR="007638DF" w:rsidRPr="00272245" w14:paraId="6DF66775" w14:textId="77777777" w:rsidTr="006C2FE7">
        <w:tc>
          <w:tcPr>
            <w:tcW w:w="150" w:type="pct"/>
            <w:tcBorders>
              <w:top w:val="nil"/>
            </w:tcBorders>
          </w:tcPr>
          <w:p w14:paraId="773B505E" w14:textId="77777777" w:rsidR="007638DF" w:rsidRPr="00272245" w:rsidRDefault="007638DF" w:rsidP="0033200E">
            <w:pPr>
              <w:jc w:val="left"/>
              <w:rPr>
                <w:sz w:val="18"/>
                <w:szCs w:val="18"/>
              </w:rPr>
            </w:pPr>
            <w:r w:rsidRPr="00272245">
              <w:rPr>
                <w:sz w:val="18"/>
                <w:szCs w:val="18"/>
              </w:rPr>
              <w:t>4</w:t>
            </w:r>
          </w:p>
        </w:tc>
        <w:tc>
          <w:tcPr>
            <w:tcW w:w="2694" w:type="pct"/>
            <w:tcBorders>
              <w:top w:val="nil"/>
            </w:tcBorders>
          </w:tcPr>
          <w:p w14:paraId="39872142" w14:textId="77777777" w:rsidR="007638DF" w:rsidRPr="00272245" w:rsidRDefault="007638DF" w:rsidP="0033200E">
            <w:pPr>
              <w:rPr>
                <w:sz w:val="18"/>
                <w:szCs w:val="18"/>
              </w:rPr>
            </w:pPr>
            <w:r w:rsidRPr="00272245">
              <w:rPr>
                <w:sz w:val="18"/>
                <w:szCs w:val="18"/>
              </w:rPr>
              <w:t>State the viewpoint [perspective] of the analysis and justify choice of viewpoint.</w:t>
            </w:r>
          </w:p>
        </w:tc>
        <w:tc>
          <w:tcPr>
            <w:tcW w:w="275" w:type="pct"/>
            <w:tcBorders>
              <w:top w:val="nil"/>
            </w:tcBorders>
          </w:tcPr>
          <w:p w14:paraId="1013A53D"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5CB6DAD8" w14:textId="086AE293" w:rsidR="007638DF" w:rsidRPr="00272245" w:rsidRDefault="007638DF" w:rsidP="0033200E">
            <w:pPr>
              <w:jc w:val="left"/>
              <w:rPr>
                <w:sz w:val="18"/>
                <w:szCs w:val="18"/>
              </w:rPr>
            </w:pPr>
            <w:r w:rsidRPr="00272245">
              <w:rPr>
                <w:sz w:val="18"/>
                <w:szCs w:val="18"/>
              </w:rPr>
              <w:t xml:space="preserve">Described in Section </w:t>
            </w:r>
            <w:r w:rsidR="008D2AE1" w:rsidRPr="00272245">
              <w:rPr>
                <w:sz w:val="18"/>
                <w:szCs w:val="18"/>
              </w:rPr>
              <w:t>5</w:t>
            </w:r>
            <w:r w:rsidRPr="00272245">
              <w:rPr>
                <w:sz w:val="18"/>
                <w:szCs w:val="18"/>
              </w:rPr>
              <w:t>.2.1.2.</w:t>
            </w:r>
          </w:p>
        </w:tc>
      </w:tr>
      <w:tr w:rsidR="007638DF" w:rsidRPr="00272245" w14:paraId="1647A00F" w14:textId="77777777" w:rsidTr="006C2FE7">
        <w:tc>
          <w:tcPr>
            <w:tcW w:w="5000" w:type="pct"/>
            <w:gridSpan w:val="4"/>
            <w:tcBorders>
              <w:bottom w:val="single" w:sz="4" w:space="0" w:color="auto"/>
            </w:tcBorders>
          </w:tcPr>
          <w:p w14:paraId="20EBEF4A" w14:textId="77777777" w:rsidR="007638DF" w:rsidRPr="00272245" w:rsidRDefault="007638DF" w:rsidP="0033200E">
            <w:pPr>
              <w:jc w:val="left"/>
              <w:rPr>
                <w:b/>
                <w:bCs/>
                <w:sz w:val="20"/>
                <w:szCs w:val="20"/>
              </w:rPr>
            </w:pPr>
            <w:r w:rsidRPr="00272245">
              <w:rPr>
                <w:b/>
                <w:bCs/>
                <w:sz w:val="20"/>
                <w:szCs w:val="20"/>
              </w:rPr>
              <w:t>Describe competing alternatives</w:t>
            </w:r>
          </w:p>
        </w:tc>
      </w:tr>
      <w:tr w:rsidR="007638DF" w:rsidRPr="00272245" w14:paraId="14219BD0" w14:textId="77777777" w:rsidTr="006C2FE7">
        <w:tc>
          <w:tcPr>
            <w:tcW w:w="150" w:type="pct"/>
            <w:tcBorders>
              <w:bottom w:val="nil"/>
            </w:tcBorders>
          </w:tcPr>
          <w:p w14:paraId="54D41F70" w14:textId="77777777" w:rsidR="007638DF" w:rsidRPr="00272245" w:rsidRDefault="007638DF" w:rsidP="0033200E">
            <w:pPr>
              <w:jc w:val="left"/>
              <w:rPr>
                <w:sz w:val="18"/>
                <w:szCs w:val="18"/>
              </w:rPr>
            </w:pPr>
            <w:r w:rsidRPr="00272245">
              <w:rPr>
                <w:sz w:val="18"/>
                <w:szCs w:val="18"/>
              </w:rPr>
              <w:t>5</w:t>
            </w:r>
          </w:p>
        </w:tc>
        <w:tc>
          <w:tcPr>
            <w:tcW w:w="2694" w:type="pct"/>
            <w:tcBorders>
              <w:bottom w:val="nil"/>
            </w:tcBorders>
          </w:tcPr>
          <w:p w14:paraId="68C6EA2B" w14:textId="77777777" w:rsidR="007638DF" w:rsidRPr="00272245" w:rsidRDefault="007638DF" w:rsidP="0033200E">
            <w:pPr>
              <w:rPr>
                <w:sz w:val="18"/>
                <w:szCs w:val="18"/>
              </w:rPr>
            </w:pPr>
            <w:r w:rsidRPr="00272245">
              <w:rPr>
                <w:sz w:val="18"/>
                <w:szCs w:val="18"/>
              </w:rPr>
              <w:t>Describe the intervention(s): (1) who delivered the intervention(s); (2) the components; (3) staff training; (4) how and where it was delivered; (5) frequency and dose; (6) whether sample in intervention study is similar to model population; (7) whether method of recruitment in intervention study is similar to intervention access method in model; (8) whether inclusion and exclusion criteria in intervention study are similar to intervention eligibility criteria in model.</w:t>
            </w:r>
            <w:r w:rsidRPr="00272245">
              <w:rPr>
                <w:sz w:val="18"/>
                <w:szCs w:val="18"/>
                <w:vertAlign w:val="superscript"/>
              </w:rPr>
              <w:t>2</w:t>
            </w:r>
          </w:p>
        </w:tc>
        <w:tc>
          <w:tcPr>
            <w:tcW w:w="275" w:type="pct"/>
            <w:tcBorders>
              <w:bottom w:val="nil"/>
            </w:tcBorders>
          </w:tcPr>
          <w:p w14:paraId="321275B3"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093A1418" w14:textId="4E07A73F" w:rsidR="007638DF" w:rsidRPr="00272245" w:rsidRDefault="007638DF" w:rsidP="0033200E">
            <w:pPr>
              <w:jc w:val="left"/>
              <w:rPr>
                <w:sz w:val="18"/>
                <w:szCs w:val="18"/>
              </w:rPr>
            </w:pPr>
            <w:r w:rsidRPr="00272245">
              <w:rPr>
                <w:sz w:val="18"/>
                <w:szCs w:val="18"/>
              </w:rPr>
              <w:t xml:space="preserve">Described (1)-(5) in Section </w:t>
            </w:r>
            <w:r w:rsidR="007230DC" w:rsidRPr="00272245">
              <w:rPr>
                <w:sz w:val="18"/>
                <w:szCs w:val="18"/>
              </w:rPr>
              <w:t>5</w:t>
            </w:r>
            <w:r w:rsidRPr="00272245">
              <w:rPr>
                <w:sz w:val="18"/>
                <w:szCs w:val="18"/>
              </w:rPr>
              <w:t xml:space="preserve">.2.4.3. For (6)-(8): Section </w:t>
            </w:r>
            <w:r w:rsidR="007230DC" w:rsidRPr="00272245">
              <w:rPr>
                <w:sz w:val="18"/>
                <w:szCs w:val="18"/>
              </w:rPr>
              <w:t>5</w:t>
            </w:r>
            <w:r w:rsidRPr="00272245">
              <w:rPr>
                <w:sz w:val="18"/>
                <w:szCs w:val="18"/>
              </w:rPr>
              <w:t xml:space="preserve">.2.4.2 described the intervention access conditions. Table </w:t>
            </w:r>
            <w:r w:rsidR="007230DC" w:rsidRPr="00272245">
              <w:rPr>
                <w:sz w:val="18"/>
                <w:szCs w:val="18"/>
              </w:rPr>
              <w:t>5</w:t>
            </w:r>
            <w:r w:rsidRPr="00272245">
              <w:rPr>
                <w:sz w:val="18"/>
                <w:szCs w:val="18"/>
              </w:rPr>
              <w:t xml:space="preserve">.3 described the target populations of UK-based RCTs considered for the model. Table </w:t>
            </w:r>
            <w:r w:rsidR="007230DC" w:rsidRPr="00272245">
              <w:rPr>
                <w:sz w:val="18"/>
                <w:szCs w:val="18"/>
              </w:rPr>
              <w:t>5</w:t>
            </w:r>
            <w:r w:rsidRPr="00272245">
              <w:rPr>
                <w:sz w:val="18"/>
                <w:szCs w:val="18"/>
              </w:rPr>
              <w:t>.35 described the characteristics of RCTs used for efficacy parameters.</w:t>
            </w:r>
          </w:p>
        </w:tc>
      </w:tr>
      <w:tr w:rsidR="007638DF" w:rsidRPr="00272245" w14:paraId="3039ADCB" w14:textId="77777777" w:rsidTr="006C2FE7">
        <w:tc>
          <w:tcPr>
            <w:tcW w:w="150" w:type="pct"/>
            <w:tcBorders>
              <w:top w:val="nil"/>
              <w:bottom w:val="nil"/>
            </w:tcBorders>
          </w:tcPr>
          <w:p w14:paraId="68632BCA" w14:textId="77777777" w:rsidR="007638DF" w:rsidRPr="00272245" w:rsidRDefault="007638DF" w:rsidP="0033200E">
            <w:pPr>
              <w:jc w:val="left"/>
              <w:rPr>
                <w:sz w:val="18"/>
                <w:szCs w:val="18"/>
              </w:rPr>
            </w:pPr>
            <w:r w:rsidRPr="00272245">
              <w:rPr>
                <w:sz w:val="18"/>
                <w:szCs w:val="18"/>
              </w:rPr>
              <w:t>6</w:t>
            </w:r>
          </w:p>
        </w:tc>
        <w:tc>
          <w:tcPr>
            <w:tcW w:w="2694" w:type="pct"/>
            <w:tcBorders>
              <w:top w:val="nil"/>
              <w:bottom w:val="nil"/>
            </w:tcBorders>
          </w:tcPr>
          <w:p w14:paraId="3F93CB2F" w14:textId="77777777" w:rsidR="007638DF" w:rsidRPr="00272245" w:rsidRDefault="007638DF" w:rsidP="0033200E">
            <w:pPr>
              <w:rPr>
                <w:sz w:val="18"/>
                <w:szCs w:val="18"/>
              </w:rPr>
            </w:pPr>
            <w:r w:rsidRPr="00272245">
              <w:rPr>
                <w:sz w:val="18"/>
                <w:szCs w:val="18"/>
              </w:rPr>
              <w:t>Classify the intervention(s) as single, multiple or multifactorial</w:t>
            </w:r>
          </w:p>
        </w:tc>
        <w:tc>
          <w:tcPr>
            <w:tcW w:w="275" w:type="pct"/>
            <w:tcBorders>
              <w:top w:val="nil"/>
              <w:bottom w:val="nil"/>
            </w:tcBorders>
          </w:tcPr>
          <w:p w14:paraId="23E6AC02"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63618BB6" w14:textId="74C10EF9" w:rsidR="007638DF" w:rsidRPr="00272245" w:rsidRDefault="007638DF" w:rsidP="0033200E">
            <w:pPr>
              <w:jc w:val="left"/>
              <w:rPr>
                <w:sz w:val="18"/>
                <w:szCs w:val="18"/>
              </w:rPr>
            </w:pPr>
            <w:r w:rsidRPr="00272245">
              <w:rPr>
                <w:sz w:val="18"/>
                <w:szCs w:val="18"/>
              </w:rPr>
              <w:t xml:space="preserve">Described in Section </w:t>
            </w:r>
            <w:r w:rsidR="007230DC" w:rsidRPr="00272245">
              <w:rPr>
                <w:sz w:val="18"/>
                <w:szCs w:val="18"/>
              </w:rPr>
              <w:t>5</w:t>
            </w:r>
            <w:r w:rsidRPr="00272245">
              <w:rPr>
                <w:sz w:val="18"/>
                <w:szCs w:val="18"/>
              </w:rPr>
              <w:t>.2.4.1.</w:t>
            </w:r>
          </w:p>
        </w:tc>
      </w:tr>
      <w:tr w:rsidR="007638DF" w:rsidRPr="00272245" w14:paraId="120DC94D" w14:textId="77777777" w:rsidTr="006C2FE7">
        <w:tc>
          <w:tcPr>
            <w:tcW w:w="150" w:type="pct"/>
            <w:tcBorders>
              <w:top w:val="nil"/>
              <w:bottom w:val="nil"/>
            </w:tcBorders>
          </w:tcPr>
          <w:p w14:paraId="2FCD1512" w14:textId="77777777" w:rsidR="007638DF" w:rsidRPr="00272245" w:rsidRDefault="007638DF" w:rsidP="0033200E">
            <w:pPr>
              <w:jc w:val="left"/>
              <w:rPr>
                <w:sz w:val="18"/>
                <w:szCs w:val="18"/>
              </w:rPr>
            </w:pPr>
            <w:r w:rsidRPr="00272245">
              <w:rPr>
                <w:sz w:val="18"/>
                <w:szCs w:val="18"/>
              </w:rPr>
              <w:t>7</w:t>
            </w:r>
          </w:p>
        </w:tc>
        <w:tc>
          <w:tcPr>
            <w:tcW w:w="2694" w:type="pct"/>
            <w:tcBorders>
              <w:top w:val="nil"/>
              <w:bottom w:val="nil"/>
            </w:tcBorders>
          </w:tcPr>
          <w:p w14:paraId="69AE2296" w14:textId="77777777" w:rsidR="007638DF" w:rsidRPr="00272245" w:rsidRDefault="007638DF" w:rsidP="0033200E">
            <w:pPr>
              <w:rPr>
                <w:sz w:val="18"/>
                <w:szCs w:val="18"/>
              </w:rPr>
            </w:pPr>
            <w:r w:rsidRPr="00272245">
              <w:rPr>
                <w:sz w:val="18"/>
                <w:szCs w:val="18"/>
              </w:rPr>
              <w:t>Include the justification for the intervention(s) and the comparator.</w:t>
            </w:r>
          </w:p>
        </w:tc>
        <w:tc>
          <w:tcPr>
            <w:tcW w:w="275" w:type="pct"/>
            <w:tcBorders>
              <w:top w:val="nil"/>
              <w:bottom w:val="nil"/>
            </w:tcBorders>
          </w:tcPr>
          <w:p w14:paraId="5871C688"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1FDA3AC8" w14:textId="698B04F1" w:rsidR="007638DF" w:rsidRPr="00272245" w:rsidRDefault="007638DF" w:rsidP="0033200E">
            <w:pPr>
              <w:jc w:val="left"/>
              <w:rPr>
                <w:sz w:val="18"/>
                <w:szCs w:val="18"/>
              </w:rPr>
            </w:pPr>
            <w:r w:rsidRPr="00272245">
              <w:rPr>
                <w:sz w:val="18"/>
                <w:szCs w:val="18"/>
              </w:rPr>
              <w:t xml:space="preserve">Described in Section </w:t>
            </w:r>
            <w:r w:rsidR="007230DC" w:rsidRPr="00272245">
              <w:rPr>
                <w:sz w:val="18"/>
                <w:szCs w:val="18"/>
              </w:rPr>
              <w:t>5</w:t>
            </w:r>
            <w:r w:rsidRPr="00272245">
              <w:rPr>
                <w:sz w:val="18"/>
                <w:szCs w:val="18"/>
              </w:rPr>
              <w:t>.2.4.1.</w:t>
            </w:r>
          </w:p>
        </w:tc>
      </w:tr>
      <w:tr w:rsidR="007638DF" w:rsidRPr="00272245" w14:paraId="2C56E38B" w14:textId="77777777" w:rsidTr="006C2FE7">
        <w:tc>
          <w:tcPr>
            <w:tcW w:w="150" w:type="pct"/>
            <w:tcBorders>
              <w:top w:val="nil"/>
            </w:tcBorders>
          </w:tcPr>
          <w:p w14:paraId="35F03CC1" w14:textId="77777777" w:rsidR="007638DF" w:rsidRPr="00272245" w:rsidRDefault="007638DF" w:rsidP="0033200E">
            <w:pPr>
              <w:jc w:val="left"/>
              <w:rPr>
                <w:sz w:val="18"/>
                <w:szCs w:val="18"/>
              </w:rPr>
            </w:pPr>
            <w:r w:rsidRPr="00272245">
              <w:rPr>
                <w:sz w:val="18"/>
                <w:szCs w:val="18"/>
              </w:rPr>
              <w:t>8</w:t>
            </w:r>
          </w:p>
        </w:tc>
        <w:tc>
          <w:tcPr>
            <w:tcW w:w="2694" w:type="pct"/>
            <w:tcBorders>
              <w:top w:val="nil"/>
            </w:tcBorders>
          </w:tcPr>
          <w:p w14:paraId="5C579147" w14:textId="77777777" w:rsidR="007638DF" w:rsidRPr="00272245" w:rsidRDefault="007638DF" w:rsidP="0033200E">
            <w:pPr>
              <w:rPr>
                <w:sz w:val="18"/>
                <w:szCs w:val="18"/>
              </w:rPr>
            </w:pPr>
            <w:r w:rsidRPr="00272245">
              <w:rPr>
                <w:sz w:val="18"/>
                <w:szCs w:val="18"/>
              </w:rPr>
              <w:t>Justify rationale for either including or excluding a “do-nothing” alternative.</w:t>
            </w:r>
          </w:p>
        </w:tc>
        <w:tc>
          <w:tcPr>
            <w:tcW w:w="275" w:type="pct"/>
            <w:tcBorders>
              <w:top w:val="nil"/>
            </w:tcBorders>
          </w:tcPr>
          <w:p w14:paraId="266D307A"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45E99070" w14:textId="1BA1B331" w:rsidR="007638DF" w:rsidRPr="00272245" w:rsidRDefault="007638DF" w:rsidP="0033200E">
            <w:pPr>
              <w:jc w:val="left"/>
              <w:rPr>
                <w:sz w:val="18"/>
                <w:szCs w:val="18"/>
              </w:rPr>
            </w:pPr>
            <w:r w:rsidRPr="00272245">
              <w:rPr>
                <w:sz w:val="18"/>
                <w:szCs w:val="18"/>
              </w:rPr>
              <w:t xml:space="preserve">Described in Section </w:t>
            </w:r>
            <w:r w:rsidR="007230DC" w:rsidRPr="00272245">
              <w:rPr>
                <w:sz w:val="18"/>
                <w:szCs w:val="18"/>
              </w:rPr>
              <w:t>5</w:t>
            </w:r>
            <w:r w:rsidRPr="00272245">
              <w:rPr>
                <w:sz w:val="18"/>
                <w:szCs w:val="18"/>
              </w:rPr>
              <w:t>.2.4.1. See also Section 3.7.</w:t>
            </w:r>
          </w:p>
        </w:tc>
      </w:tr>
      <w:tr w:rsidR="007638DF" w:rsidRPr="00272245" w14:paraId="45DCE9BD" w14:textId="77777777" w:rsidTr="006C2FE7">
        <w:tc>
          <w:tcPr>
            <w:tcW w:w="5000" w:type="pct"/>
            <w:gridSpan w:val="4"/>
            <w:tcBorders>
              <w:bottom w:val="single" w:sz="4" w:space="0" w:color="auto"/>
            </w:tcBorders>
          </w:tcPr>
          <w:p w14:paraId="1C641095" w14:textId="77777777" w:rsidR="007638DF" w:rsidRPr="00272245" w:rsidRDefault="007638DF" w:rsidP="0033200E">
            <w:pPr>
              <w:jc w:val="left"/>
              <w:rPr>
                <w:b/>
                <w:bCs/>
                <w:sz w:val="20"/>
                <w:szCs w:val="20"/>
              </w:rPr>
            </w:pPr>
            <w:r w:rsidRPr="00272245">
              <w:rPr>
                <w:b/>
                <w:bCs/>
                <w:sz w:val="20"/>
                <w:szCs w:val="20"/>
              </w:rPr>
              <w:t>Describe the method used to establish effectiveness</w:t>
            </w:r>
          </w:p>
        </w:tc>
      </w:tr>
      <w:tr w:rsidR="007638DF" w:rsidRPr="00272245" w14:paraId="102AA2DD" w14:textId="77777777" w:rsidTr="006C2FE7">
        <w:tc>
          <w:tcPr>
            <w:tcW w:w="150" w:type="pct"/>
            <w:tcBorders>
              <w:bottom w:val="nil"/>
            </w:tcBorders>
          </w:tcPr>
          <w:p w14:paraId="46FFC7AF" w14:textId="77777777" w:rsidR="007638DF" w:rsidRPr="00272245" w:rsidRDefault="007638DF" w:rsidP="0033200E">
            <w:pPr>
              <w:jc w:val="left"/>
              <w:rPr>
                <w:sz w:val="18"/>
                <w:szCs w:val="18"/>
              </w:rPr>
            </w:pPr>
            <w:r w:rsidRPr="00272245">
              <w:rPr>
                <w:sz w:val="18"/>
                <w:szCs w:val="18"/>
              </w:rPr>
              <w:t>9</w:t>
            </w:r>
          </w:p>
        </w:tc>
        <w:tc>
          <w:tcPr>
            <w:tcW w:w="2694" w:type="pct"/>
            <w:tcBorders>
              <w:bottom w:val="nil"/>
            </w:tcBorders>
          </w:tcPr>
          <w:p w14:paraId="5D9C5E1D" w14:textId="77777777" w:rsidR="007638DF" w:rsidRPr="00272245" w:rsidRDefault="007638DF" w:rsidP="0033200E">
            <w:pPr>
              <w:rPr>
                <w:sz w:val="18"/>
                <w:szCs w:val="18"/>
              </w:rPr>
            </w:pPr>
            <w:r w:rsidRPr="00272245">
              <w:rPr>
                <w:sz w:val="18"/>
                <w:szCs w:val="18"/>
              </w:rPr>
              <w:t>State the source of the estimate for the effectiveness used: e.g., randomized controlled trial, systematic review</w:t>
            </w:r>
          </w:p>
        </w:tc>
        <w:tc>
          <w:tcPr>
            <w:tcW w:w="275" w:type="pct"/>
            <w:tcBorders>
              <w:bottom w:val="nil"/>
            </w:tcBorders>
          </w:tcPr>
          <w:p w14:paraId="52D35AB2"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114B488A" w14:textId="2EEF15AB" w:rsidR="007638DF" w:rsidRPr="00272245" w:rsidRDefault="007638DF" w:rsidP="0033200E">
            <w:pPr>
              <w:jc w:val="left"/>
              <w:rPr>
                <w:sz w:val="18"/>
                <w:szCs w:val="18"/>
              </w:rPr>
            </w:pPr>
            <w:r w:rsidRPr="00272245">
              <w:rPr>
                <w:sz w:val="18"/>
                <w:szCs w:val="18"/>
              </w:rPr>
              <w:t xml:space="preserve">Described in Section </w:t>
            </w:r>
            <w:r w:rsidR="007230DC" w:rsidRPr="00272245">
              <w:rPr>
                <w:sz w:val="18"/>
                <w:szCs w:val="18"/>
              </w:rPr>
              <w:t>5</w:t>
            </w:r>
            <w:r w:rsidRPr="00272245">
              <w:rPr>
                <w:sz w:val="18"/>
                <w:szCs w:val="18"/>
              </w:rPr>
              <w:t>.2.4.4.</w:t>
            </w:r>
          </w:p>
        </w:tc>
      </w:tr>
      <w:tr w:rsidR="007638DF" w:rsidRPr="00272245" w14:paraId="0471FDE7" w14:textId="77777777" w:rsidTr="006C2FE7">
        <w:tc>
          <w:tcPr>
            <w:tcW w:w="150" w:type="pct"/>
            <w:tcBorders>
              <w:top w:val="nil"/>
              <w:bottom w:val="nil"/>
            </w:tcBorders>
          </w:tcPr>
          <w:p w14:paraId="4EB6ABC3" w14:textId="77777777" w:rsidR="007638DF" w:rsidRPr="00272245" w:rsidRDefault="007638DF" w:rsidP="0033200E">
            <w:pPr>
              <w:jc w:val="left"/>
              <w:rPr>
                <w:sz w:val="18"/>
                <w:szCs w:val="18"/>
              </w:rPr>
            </w:pPr>
            <w:r w:rsidRPr="00272245">
              <w:rPr>
                <w:sz w:val="18"/>
                <w:szCs w:val="18"/>
              </w:rPr>
              <w:t>10</w:t>
            </w:r>
          </w:p>
        </w:tc>
        <w:tc>
          <w:tcPr>
            <w:tcW w:w="2694" w:type="pct"/>
            <w:tcBorders>
              <w:top w:val="nil"/>
              <w:bottom w:val="nil"/>
            </w:tcBorders>
          </w:tcPr>
          <w:p w14:paraId="50E82983" w14:textId="77777777" w:rsidR="007638DF" w:rsidRPr="00272245" w:rsidRDefault="007638DF" w:rsidP="0033200E">
            <w:pPr>
              <w:rPr>
                <w:sz w:val="18"/>
                <w:szCs w:val="18"/>
              </w:rPr>
            </w:pPr>
            <w:r w:rsidRPr="00272245">
              <w:rPr>
                <w:sz w:val="18"/>
                <w:szCs w:val="18"/>
              </w:rPr>
              <w:t>State the definition of a fall used</w:t>
            </w:r>
          </w:p>
        </w:tc>
        <w:tc>
          <w:tcPr>
            <w:tcW w:w="275" w:type="pct"/>
            <w:tcBorders>
              <w:top w:val="nil"/>
              <w:bottom w:val="nil"/>
            </w:tcBorders>
          </w:tcPr>
          <w:p w14:paraId="758D5FFA" w14:textId="77777777" w:rsidR="007638DF" w:rsidRPr="00272245" w:rsidRDefault="007638DF" w:rsidP="0033200E">
            <w:pPr>
              <w:jc w:val="center"/>
              <w:rPr>
                <w:sz w:val="18"/>
                <w:szCs w:val="18"/>
              </w:rPr>
            </w:pPr>
            <w:r w:rsidRPr="00272245">
              <w:rPr>
                <w:sz w:val="18"/>
                <w:szCs w:val="18"/>
              </w:rPr>
              <w:t>0</w:t>
            </w:r>
          </w:p>
        </w:tc>
        <w:tc>
          <w:tcPr>
            <w:tcW w:w="1881" w:type="pct"/>
            <w:tcBorders>
              <w:top w:val="nil"/>
              <w:bottom w:val="nil"/>
            </w:tcBorders>
          </w:tcPr>
          <w:p w14:paraId="4BA7EE69" w14:textId="26595E41" w:rsidR="007638DF" w:rsidRPr="00272245" w:rsidRDefault="007638DF" w:rsidP="0033200E">
            <w:pPr>
              <w:jc w:val="left"/>
              <w:rPr>
                <w:sz w:val="18"/>
                <w:szCs w:val="18"/>
              </w:rPr>
            </w:pPr>
            <w:r w:rsidRPr="00272245">
              <w:rPr>
                <w:sz w:val="18"/>
                <w:szCs w:val="18"/>
              </w:rPr>
              <w:t xml:space="preserve">ELSA did not give a definition of falls recorded in survey; see Section </w:t>
            </w:r>
            <w:r w:rsidR="00126C17" w:rsidRPr="00272245">
              <w:rPr>
                <w:sz w:val="18"/>
                <w:szCs w:val="18"/>
              </w:rPr>
              <w:t>5</w:t>
            </w:r>
            <w:r w:rsidRPr="00272245">
              <w:rPr>
                <w:sz w:val="18"/>
                <w:szCs w:val="18"/>
              </w:rPr>
              <w:t>.2.1.4.</w:t>
            </w:r>
          </w:p>
        </w:tc>
      </w:tr>
      <w:tr w:rsidR="007638DF" w:rsidRPr="00272245" w14:paraId="31ECFAE4" w14:textId="77777777" w:rsidTr="006C2FE7">
        <w:tc>
          <w:tcPr>
            <w:tcW w:w="150" w:type="pct"/>
            <w:tcBorders>
              <w:top w:val="nil"/>
              <w:bottom w:val="nil"/>
            </w:tcBorders>
          </w:tcPr>
          <w:p w14:paraId="24262C89" w14:textId="77777777" w:rsidR="007638DF" w:rsidRPr="00272245" w:rsidRDefault="007638DF" w:rsidP="0033200E">
            <w:pPr>
              <w:jc w:val="left"/>
              <w:rPr>
                <w:sz w:val="18"/>
                <w:szCs w:val="18"/>
              </w:rPr>
            </w:pPr>
            <w:r w:rsidRPr="00272245">
              <w:rPr>
                <w:sz w:val="18"/>
                <w:szCs w:val="18"/>
              </w:rPr>
              <w:t>11</w:t>
            </w:r>
          </w:p>
        </w:tc>
        <w:tc>
          <w:tcPr>
            <w:tcW w:w="2694" w:type="pct"/>
            <w:tcBorders>
              <w:top w:val="nil"/>
              <w:bottom w:val="nil"/>
            </w:tcBorders>
          </w:tcPr>
          <w:p w14:paraId="67873E49" w14:textId="77777777" w:rsidR="007638DF" w:rsidRPr="00272245" w:rsidRDefault="007638DF" w:rsidP="0033200E">
            <w:pPr>
              <w:rPr>
                <w:sz w:val="18"/>
                <w:szCs w:val="18"/>
              </w:rPr>
            </w:pPr>
            <w:r w:rsidRPr="00272245">
              <w:rPr>
                <w:sz w:val="18"/>
                <w:szCs w:val="18"/>
              </w:rPr>
              <w:t>State the definition of a fall injury used.</w:t>
            </w:r>
            <w:r w:rsidRPr="00272245">
              <w:rPr>
                <w:sz w:val="18"/>
                <w:szCs w:val="18"/>
                <w:vertAlign w:val="superscript"/>
              </w:rPr>
              <w:t>3</w:t>
            </w:r>
          </w:p>
        </w:tc>
        <w:tc>
          <w:tcPr>
            <w:tcW w:w="275" w:type="pct"/>
            <w:tcBorders>
              <w:top w:val="nil"/>
              <w:bottom w:val="nil"/>
            </w:tcBorders>
          </w:tcPr>
          <w:p w14:paraId="4A6D7167" w14:textId="77777777" w:rsidR="007638DF" w:rsidRPr="00272245" w:rsidRDefault="007638DF" w:rsidP="0033200E">
            <w:pPr>
              <w:jc w:val="center"/>
              <w:rPr>
                <w:sz w:val="18"/>
                <w:szCs w:val="18"/>
              </w:rPr>
            </w:pPr>
            <w:r w:rsidRPr="00272245">
              <w:rPr>
                <w:sz w:val="18"/>
                <w:szCs w:val="18"/>
              </w:rPr>
              <w:t>0.5</w:t>
            </w:r>
          </w:p>
        </w:tc>
        <w:tc>
          <w:tcPr>
            <w:tcW w:w="1881" w:type="pct"/>
            <w:tcBorders>
              <w:top w:val="nil"/>
              <w:bottom w:val="nil"/>
            </w:tcBorders>
          </w:tcPr>
          <w:p w14:paraId="63A4520F" w14:textId="082564F4" w:rsidR="007638DF" w:rsidRPr="00272245" w:rsidRDefault="007638DF" w:rsidP="0033200E">
            <w:pPr>
              <w:jc w:val="left"/>
              <w:rPr>
                <w:sz w:val="18"/>
                <w:szCs w:val="18"/>
              </w:rPr>
            </w:pPr>
            <w:r w:rsidRPr="00272245">
              <w:rPr>
                <w:sz w:val="18"/>
                <w:szCs w:val="18"/>
              </w:rPr>
              <w:t xml:space="preserve">Section </w:t>
            </w:r>
            <w:r w:rsidR="00126C17" w:rsidRPr="00272245">
              <w:rPr>
                <w:sz w:val="18"/>
                <w:szCs w:val="18"/>
              </w:rPr>
              <w:t>5</w:t>
            </w:r>
            <w:r w:rsidRPr="00272245">
              <w:rPr>
                <w:sz w:val="18"/>
                <w:szCs w:val="18"/>
              </w:rPr>
              <w:t>.2.5.3 described types of fall injuries representing the acute QALY impact of hospitalised and non-hospitalised MA falls. The model did not define any further fall injury types.</w:t>
            </w:r>
          </w:p>
        </w:tc>
      </w:tr>
      <w:tr w:rsidR="007638DF" w:rsidRPr="00272245" w14:paraId="68B50C0A" w14:textId="77777777" w:rsidTr="006C2FE7">
        <w:tc>
          <w:tcPr>
            <w:tcW w:w="150" w:type="pct"/>
            <w:tcBorders>
              <w:top w:val="nil"/>
              <w:bottom w:val="nil"/>
            </w:tcBorders>
          </w:tcPr>
          <w:p w14:paraId="6B61D6D1" w14:textId="77777777" w:rsidR="007638DF" w:rsidRPr="00272245" w:rsidRDefault="007638DF" w:rsidP="0033200E">
            <w:pPr>
              <w:jc w:val="left"/>
              <w:rPr>
                <w:sz w:val="18"/>
                <w:szCs w:val="18"/>
              </w:rPr>
            </w:pPr>
            <w:r w:rsidRPr="00272245">
              <w:rPr>
                <w:sz w:val="18"/>
                <w:szCs w:val="18"/>
              </w:rPr>
              <w:t>12</w:t>
            </w:r>
          </w:p>
        </w:tc>
        <w:tc>
          <w:tcPr>
            <w:tcW w:w="2694" w:type="pct"/>
            <w:tcBorders>
              <w:top w:val="nil"/>
              <w:bottom w:val="nil"/>
            </w:tcBorders>
          </w:tcPr>
          <w:p w14:paraId="237AEF89" w14:textId="77777777" w:rsidR="007638DF" w:rsidRPr="00272245" w:rsidRDefault="007638DF" w:rsidP="0033200E">
            <w:pPr>
              <w:rPr>
                <w:sz w:val="18"/>
                <w:szCs w:val="18"/>
              </w:rPr>
            </w:pPr>
            <w:r w:rsidRPr="00272245">
              <w:rPr>
                <w:sz w:val="18"/>
                <w:szCs w:val="18"/>
              </w:rPr>
              <w:t>Provide the total number of falls (injuries) in each comparison group</w:t>
            </w:r>
          </w:p>
        </w:tc>
        <w:tc>
          <w:tcPr>
            <w:tcW w:w="275" w:type="pct"/>
            <w:tcBorders>
              <w:top w:val="nil"/>
              <w:bottom w:val="nil"/>
            </w:tcBorders>
          </w:tcPr>
          <w:p w14:paraId="3E442BEB"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5855A558" w14:textId="0431B4EF" w:rsidR="007638DF" w:rsidRPr="00272245" w:rsidRDefault="007638DF" w:rsidP="0033200E">
            <w:pPr>
              <w:jc w:val="left"/>
              <w:rPr>
                <w:sz w:val="18"/>
                <w:szCs w:val="18"/>
              </w:rPr>
            </w:pPr>
            <w:r w:rsidRPr="00272245">
              <w:rPr>
                <w:sz w:val="18"/>
                <w:szCs w:val="18"/>
              </w:rPr>
              <w:t xml:space="preserve">Figure </w:t>
            </w:r>
            <w:r w:rsidR="00126C17" w:rsidRPr="00272245">
              <w:rPr>
                <w:sz w:val="18"/>
                <w:szCs w:val="18"/>
              </w:rPr>
              <w:t>6</w:t>
            </w:r>
            <w:r w:rsidRPr="00272245">
              <w:rPr>
                <w:sz w:val="18"/>
                <w:szCs w:val="18"/>
              </w:rPr>
              <w:t>.1 shows the person-years of falls incidence of different types under the base case analysis, though falls data were not presented for further analyses.</w:t>
            </w:r>
          </w:p>
        </w:tc>
      </w:tr>
      <w:tr w:rsidR="007638DF" w:rsidRPr="00272245" w14:paraId="48AA471F" w14:textId="77777777" w:rsidTr="006C2FE7">
        <w:tc>
          <w:tcPr>
            <w:tcW w:w="150" w:type="pct"/>
            <w:tcBorders>
              <w:top w:val="nil"/>
              <w:bottom w:val="nil"/>
            </w:tcBorders>
          </w:tcPr>
          <w:p w14:paraId="049BCB21" w14:textId="77777777" w:rsidR="007638DF" w:rsidRPr="00272245" w:rsidRDefault="007638DF" w:rsidP="0033200E">
            <w:pPr>
              <w:jc w:val="left"/>
              <w:rPr>
                <w:sz w:val="18"/>
                <w:szCs w:val="18"/>
              </w:rPr>
            </w:pPr>
            <w:r w:rsidRPr="00272245">
              <w:rPr>
                <w:sz w:val="18"/>
                <w:szCs w:val="18"/>
              </w:rPr>
              <w:t>13</w:t>
            </w:r>
          </w:p>
        </w:tc>
        <w:tc>
          <w:tcPr>
            <w:tcW w:w="2694" w:type="pct"/>
            <w:tcBorders>
              <w:top w:val="nil"/>
              <w:bottom w:val="nil"/>
            </w:tcBorders>
          </w:tcPr>
          <w:p w14:paraId="67CC6F40" w14:textId="77777777" w:rsidR="007638DF" w:rsidRPr="00272245" w:rsidRDefault="007638DF" w:rsidP="0033200E">
            <w:pPr>
              <w:rPr>
                <w:sz w:val="18"/>
                <w:szCs w:val="18"/>
              </w:rPr>
            </w:pPr>
            <w:r w:rsidRPr="00272245">
              <w:rPr>
                <w:sz w:val="18"/>
                <w:szCs w:val="18"/>
              </w:rPr>
              <w:t>[Incorporate] uncertainty surrounding the effectiveness estimate</w:t>
            </w:r>
          </w:p>
        </w:tc>
        <w:tc>
          <w:tcPr>
            <w:tcW w:w="275" w:type="pct"/>
            <w:tcBorders>
              <w:top w:val="nil"/>
              <w:bottom w:val="nil"/>
            </w:tcBorders>
          </w:tcPr>
          <w:p w14:paraId="28D4E848"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0ADFD991" w14:textId="4C9297F8" w:rsidR="007638DF" w:rsidRPr="00272245" w:rsidRDefault="007638DF" w:rsidP="0033200E">
            <w:pPr>
              <w:jc w:val="left"/>
              <w:rPr>
                <w:sz w:val="18"/>
                <w:szCs w:val="18"/>
              </w:rPr>
            </w:pPr>
            <w:r w:rsidRPr="00272245">
              <w:rPr>
                <w:sz w:val="18"/>
                <w:szCs w:val="18"/>
              </w:rPr>
              <w:t xml:space="preserve">Described in Table </w:t>
            </w:r>
            <w:r w:rsidR="00126C17" w:rsidRPr="00272245">
              <w:rPr>
                <w:sz w:val="18"/>
                <w:szCs w:val="18"/>
              </w:rPr>
              <w:t>5</w:t>
            </w:r>
            <w:r w:rsidRPr="00272245">
              <w:rPr>
                <w:sz w:val="18"/>
                <w:szCs w:val="18"/>
              </w:rPr>
              <w:t>.35.</w:t>
            </w:r>
          </w:p>
        </w:tc>
      </w:tr>
      <w:tr w:rsidR="007638DF" w:rsidRPr="00272245" w14:paraId="34FA9E27" w14:textId="77777777" w:rsidTr="006C2FE7">
        <w:tc>
          <w:tcPr>
            <w:tcW w:w="150" w:type="pct"/>
            <w:tcBorders>
              <w:top w:val="nil"/>
              <w:bottom w:val="nil"/>
            </w:tcBorders>
          </w:tcPr>
          <w:p w14:paraId="477759FC" w14:textId="77777777" w:rsidR="007638DF" w:rsidRPr="00272245" w:rsidRDefault="007638DF" w:rsidP="0033200E">
            <w:pPr>
              <w:jc w:val="left"/>
              <w:rPr>
                <w:sz w:val="18"/>
                <w:szCs w:val="18"/>
              </w:rPr>
            </w:pPr>
            <w:r w:rsidRPr="00272245">
              <w:rPr>
                <w:sz w:val="18"/>
                <w:szCs w:val="18"/>
              </w:rPr>
              <w:t>14</w:t>
            </w:r>
          </w:p>
        </w:tc>
        <w:tc>
          <w:tcPr>
            <w:tcW w:w="2694" w:type="pct"/>
            <w:tcBorders>
              <w:top w:val="nil"/>
              <w:bottom w:val="nil"/>
            </w:tcBorders>
          </w:tcPr>
          <w:p w14:paraId="48C3FDB3" w14:textId="77777777" w:rsidR="007638DF" w:rsidRPr="00272245" w:rsidRDefault="007638DF" w:rsidP="0033200E">
            <w:pPr>
              <w:rPr>
                <w:sz w:val="18"/>
                <w:szCs w:val="18"/>
              </w:rPr>
            </w:pPr>
            <w:r w:rsidRPr="00272245">
              <w:rPr>
                <w:sz w:val="18"/>
                <w:szCs w:val="18"/>
              </w:rPr>
              <w:t>If effectiveness is measured using a quality of life outcome such as QALYs, describe the method used for estimating QALY values</w:t>
            </w:r>
          </w:p>
        </w:tc>
        <w:tc>
          <w:tcPr>
            <w:tcW w:w="275" w:type="pct"/>
            <w:tcBorders>
              <w:top w:val="nil"/>
              <w:bottom w:val="nil"/>
            </w:tcBorders>
          </w:tcPr>
          <w:p w14:paraId="21E89E1C"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74066917" w14:textId="2202D132" w:rsidR="007638DF" w:rsidRPr="00272245" w:rsidRDefault="007638DF" w:rsidP="0033200E">
            <w:pPr>
              <w:jc w:val="left"/>
              <w:rPr>
                <w:sz w:val="18"/>
                <w:szCs w:val="18"/>
              </w:rPr>
            </w:pPr>
            <w:r w:rsidRPr="00272245">
              <w:rPr>
                <w:sz w:val="18"/>
                <w:szCs w:val="18"/>
              </w:rPr>
              <w:t xml:space="preserve">Acute QALY loss due to falls described (Section </w:t>
            </w:r>
            <w:r w:rsidR="00126C17" w:rsidRPr="00272245">
              <w:rPr>
                <w:sz w:val="18"/>
                <w:szCs w:val="18"/>
              </w:rPr>
              <w:t>5</w:t>
            </w:r>
            <w:r w:rsidRPr="00272245">
              <w:rPr>
                <w:sz w:val="18"/>
                <w:szCs w:val="18"/>
              </w:rPr>
              <w:t xml:space="preserve">.2.5.3). Dynamic secondary impact of falls on EQ-5D estimated (Table </w:t>
            </w:r>
            <w:r w:rsidR="00126C17" w:rsidRPr="00272245">
              <w:rPr>
                <w:sz w:val="18"/>
                <w:szCs w:val="18"/>
              </w:rPr>
              <w:t>5</w:t>
            </w:r>
            <w:r w:rsidRPr="00272245">
              <w:rPr>
                <w:sz w:val="18"/>
                <w:szCs w:val="18"/>
              </w:rPr>
              <w:t>.5</w:t>
            </w:r>
            <w:r w:rsidR="00126C17" w:rsidRPr="00272245">
              <w:rPr>
                <w:sz w:val="18"/>
                <w:szCs w:val="18"/>
              </w:rPr>
              <w:t>0</w:t>
            </w:r>
            <w:r w:rsidRPr="00272245">
              <w:rPr>
                <w:sz w:val="18"/>
                <w:szCs w:val="18"/>
              </w:rPr>
              <w:t>).</w:t>
            </w:r>
          </w:p>
        </w:tc>
      </w:tr>
      <w:tr w:rsidR="007638DF" w:rsidRPr="00272245" w14:paraId="37626567" w14:textId="77777777" w:rsidTr="006C2FE7">
        <w:tc>
          <w:tcPr>
            <w:tcW w:w="5000" w:type="pct"/>
            <w:gridSpan w:val="4"/>
            <w:tcBorders>
              <w:bottom w:val="single" w:sz="4" w:space="0" w:color="auto"/>
            </w:tcBorders>
          </w:tcPr>
          <w:p w14:paraId="0D920F52" w14:textId="77777777" w:rsidR="007638DF" w:rsidRPr="00272245" w:rsidRDefault="007638DF" w:rsidP="0033200E">
            <w:pPr>
              <w:jc w:val="left"/>
              <w:rPr>
                <w:b/>
                <w:bCs/>
                <w:sz w:val="20"/>
                <w:szCs w:val="20"/>
              </w:rPr>
            </w:pPr>
            <w:r w:rsidRPr="00272245">
              <w:rPr>
                <w:b/>
                <w:bCs/>
                <w:sz w:val="20"/>
                <w:szCs w:val="20"/>
              </w:rPr>
              <w:t>Identify all relevant costs and consequences for each alternative and comparator evaluated</w:t>
            </w:r>
          </w:p>
        </w:tc>
      </w:tr>
      <w:tr w:rsidR="007638DF" w:rsidRPr="00272245" w14:paraId="7E3BEE85" w14:textId="77777777" w:rsidTr="006C2FE7">
        <w:tc>
          <w:tcPr>
            <w:tcW w:w="150" w:type="pct"/>
            <w:tcBorders>
              <w:bottom w:val="nil"/>
            </w:tcBorders>
          </w:tcPr>
          <w:p w14:paraId="54D8E520" w14:textId="77777777" w:rsidR="007638DF" w:rsidRPr="00272245" w:rsidRDefault="007638DF" w:rsidP="0033200E">
            <w:pPr>
              <w:jc w:val="left"/>
              <w:rPr>
                <w:sz w:val="18"/>
                <w:szCs w:val="18"/>
              </w:rPr>
            </w:pPr>
            <w:r w:rsidRPr="00272245">
              <w:rPr>
                <w:sz w:val="18"/>
                <w:szCs w:val="18"/>
              </w:rPr>
              <w:t>15</w:t>
            </w:r>
          </w:p>
        </w:tc>
        <w:tc>
          <w:tcPr>
            <w:tcW w:w="2694" w:type="pct"/>
            <w:tcBorders>
              <w:bottom w:val="nil"/>
            </w:tcBorders>
          </w:tcPr>
          <w:p w14:paraId="1FDAEC1F" w14:textId="77777777" w:rsidR="007638DF" w:rsidRPr="00272245" w:rsidRDefault="007638DF" w:rsidP="0033200E">
            <w:pPr>
              <w:rPr>
                <w:sz w:val="18"/>
                <w:szCs w:val="18"/>
              </w:rPr>
            </w:pPr>
            <w:r w:rsidRPr="00272245">
              <w:rPr>
                <w:sz w:val="18"/>
                <w:szCs w:val="18"/>
              </w:rPr>
              <w:t>Identify all relevant total health resource utilisation costs for each alternative and comparator evaluated. Use total health resource utilisation costs for base case analysis.</w:t>
            </w:r>
          </w:p>
        </w:tc>
        <w:tc>
          <w:tcPr>
            <w:tcW w:w="275" w:type="pct"/>
            <w:tcBorders>
              <w:bottom w:val="nil"/>
            </w:tcBorders>
          </w:tcPr>
          <w:p w14:paraId="2CA11F87"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3C4355B6" w14:textId="77777777" w:rsidR="007638DF" w:rsidRPr="00272245" w:rsidRDefault="007638DF" w:rsidP="0033200E">
            <w:pPr>
              <w:jc w:val="left"/>
              <w:rPr>
                <w:sz w:val="18"/>
                <w:szCs w:val="18"/>
              </w:rPr>
            </w:pPr>
            <w:r w:rsidRPr="00272245">
              <w:rPr>
                <w:sz w:val="18"/>
                <w:szCs w:val="18"/>
              </w:rPr>
              <w:t>All-cause care costs presented in all analyses and considered primarily in outcome interpretation.</w:t>
            </w:r>
          </w:p>
        </w:tc>
      </w:tr>
      <w:tr w:rsidR="007638DF" w:rsidRPr="00272245" w14:paraId="14DE78D7" w14:textId="77777777" w:rsidTr="006C2FE7">
        <w:tc>
          <w:tcPr>
            <w:tcW w:w="150" w:type="pct"/>
            <w:tcBorders>
              <w:top w:val="nil"/>
              <w:bottom w:val="nil"/>
            </w:tcBorders>
          </w:tcPr>
          <w:p w14:paraId="5C3A687D" w14:textId="77777777" w:rsidR="007638DF" w:rsidRPr="00272245" w:rsidRDefault="007638DF" w:rsidP="0033200E">
            <w:pPr>
              <w:jc w:val="left"/>
              <w:rPr>
                <w:sz w:val="18"/>
                <w:szCs w:val="18"/>
              </w:rPr>
            </w:pPr>
            <w:r w:rsidRPr="00272245">
              <w:rPr>
                <w:sz w:val="18"/>
                <w:szCs w:val="18"/>
              </w:rPr>
              <w:t>16</w:t>
            </w:r>
          </w:p>
        </w:tc>
        <w:tc>
          <w:tcPr>
            <w:tcW w:w="2694" w:type="pct"/>
            <w:tcBorders>
              <w:top w:val="nil"/>
              <w:bottom w:val="nil"/>
            </w:tcBorders>
          </w:tcPr>
          <w:p w14:paraId="47C76D22" w14:textId="77777777" w:rsidR="007638DF" w:rsidRPr="00272245" w:rsidRDefault="007638DF" w:rsidP="0033200E">
            <w:pPr>
              <w:rPr>
                <w:sz w:val="18"/>
                <w:szCs w:val="18"/>
              </w:rPr>
            </w:pPr>
            <w:r w:rsidRPr="00272245">
              <w:rPr>
                <w:sz w:val="18"/>
                <w:szCs w:val="18"/>
              </w:rPr>
              <w:t>Identify all relevant fall-related costs and consequences for each alternative and comparator evaluated. Use fall-related costs for sensitivity analysis.</w:t>
            </w:r>
          </w:p>
        </w:tc>
        <w:tc>
          <w:tcPr>
            <w:tcW w:w="275" w:type="pct"/>
            <w:tcBorders>
              <w:top w:val="nil"/>
              <w:bottom w:val="nil"/>
            </w:tcBorders>
          </w:tcPr>
          <w:p w14:paraId="48B29681"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0644B4F3" w14:textId="77777777" w:rsidR="007638DF" w:rsidRPr="00272245" w:rsidRDefault="007638DF" w:rsidP="0033200E">
            <w:pPr>
              <w:jc w:val="left"/>
              <w:rPr>
                <w:sz w:val="18"/>
                <w:szCs w:val="18"/>
              </w:rPr>
            </w:pPr>
            <w:r w:rsidRPr="00272245">
              <w:rPr>
                <w:sz w:val="18"/>
                <w:szCs w:val="18"/>
              </w:rPr>
              <w:t>Fall-related costs presented in all analyses.</w:t>
            </w:r>
          </w:p>
        </w:tc>
      </w:tr>
      <w:tr w:rsidR="007638DF" w:rsidRPr="00272245" w14:paraId="4F97B16B" w14:textId="77777777" w:rsidTr="006C2FE7">
        <w:tc>
          <w:tcPr>
            <w:tcW w:w="5000" w:type="pct"/>
            <w:gridSpan w:val="4"/>
            <w:tcBorders>
              <w:bottom w:val="single" w:sz="4" w:space="0" w:color="auto"/>
            </w:tcBorders>
          </w:tcPr>
          <w:p w14:paraId="35CE8A2D" w14:textId="77777777" w:rsidR="007638DF" w:rsidRPr="00272245" w:rsidRDefault="007638DF" w:rsidP="0033200E">
            <w:pPr>
              <w:jc w:val="left"/>
              <w:rPr>
                <w:b/>
                <w:bCs/>
                <w:sz w:val="20"/>
                <w:szCs w:val="20"/>
              </w:rPr>
            </w:pPr>
            <w:r w:rsidRPr="00272245">
              <w:rPr>
                <w:b/>
                <w:bCs/>
                <w:sz w:val="20"/>
                <w:szCs w:val="20"/>
              </w:rPr>
              <w:t>Ensure costs and consequences are measured accurately and in appropriate units</w:t>
            </w:r>
          </w:p>
        </w:tc>
      </w:tr>
      <w:tr w:rsidR="007638DF" w:rsidRPr="00272245" w14:paraId="1F71FF64" w14:textId="77777777" w:rsidTr="006C2FE7">
        <w:tc>
          <w:tcPr>
            <w:tcW w:w="150" w:type="pct"/>
            <w:tcBorders>
              <w:bottom w:val="nil"/>
            </w:tcBorders>
          </w:tcPr>
          <w:p w14:paraId="097E443E" w14:textId="77777777" w:rsidR="007638DF" w:rsidRPr="00272245" w:rsidRDefault="007638DF" w:rsidP="0033200E">
            <w:pPr>
              <w:jc w:val="left"/>
              <w:rPr>
                <w:sz w:val="18"/>
                <w:szCs w:val="18"/>
              </w:rPr>
            </w:pPr>
            <w:r w:rsidRPr="00272245">
              <w:rPr>
                <w:sz w:val="18"/>
                <w:szCs w:val="18"/>
              </w:rPr>
              <w:lastRenderedPageBreak/>
              <w:t>17</w:t>
            </w:r>
          </w:p>
        </w:tc>
        <w:tc>
          <w:tcPr>
            <w:tcW w:w="2694" w:type="pct"/>
            <w:tcBorders>
              <w:bottom w:val="nil"/>
            </w:tcBorders>
          </w:tcPr>
          <w:p w14:paraId="4C0CC75A" w14:textId="77777777" w:rsidR="007638DF" w:rsidRPr="00272245" w:rsidRDefault="007638DF" w:rsidP="0033200E">
            <w:pPr>
              <w:rPr>
                <w:sz w:val="18"/>
                <w:szCs w:val="18"/>
              </w:rPr>
            </w:pPr>
            <w:r w:rsidRPr="00272245">
              <w:rPr>
                <w:sz w:val="18"/>
                <w:szCs w:val="18"/>
              </w:rPr>
              <w:t>Provide the units used for all cost items and sources for identifying these items</w:t>
            </w:r>
          </w:p>
        </w:tc>
        <w:tc>
          <w:tcPr>
            <w:tcW w:w="275" w:type="pct"/>
            <w:tcBorders>
              <w:bottom w:val="nil"/>
            </w:tcBorders>
          </w:tcPr>
          <w:p w14:paraId="2148B6D1"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7D9A31B6" w14:textId="68661B7E" w:rsidR="007638DF" w:rsidRPr="00272245" w:rsidRDefault="007638DF" w:rsidP="0033200E">
            <w:pPr>
              <w:jc w:val="left"/>
              <w:rPr>
                <w:sz w:val="18"/>
                <w:szCs w:val="18"/>
              </w:rPr>
            </w:pPr>
            <w:r w:rsidRPr="00272245">
              <w:rPr>
                <w:sz w:val="18"/>
                <w:szCs w:val="18"/>
              </w:rPr>
              <w:t xml:space="preserve">Intervention cost items described in Tables </w:t>
            </w:r>
            <w:r w:rsidR="00126C17" w:rsidRPr="00272245">
              <w:rPr>
                <w:sz w:val="18"/>
                <w:szCs w:val="18"/>
              </w:rPr>
              <w:t>5</w:t>
            </w:r>
            <w:r w:rsidRPr="00272245">
              <w:rPr>
                <w:sz w:val="18"/>
                <w:szCs w:val="18"/>
              </w:rPr>
              <w:t xml:space="preserve">.32 and </w:t>
            </w:r>
            <w:r w:rsidR="00126C17" w:rsidRPr="00272245">
              <w:rPr>
                <w:sz w:val="18"/>
                <w:szCs w:val="18"/>
              </w:rPr>
              <w:t>5</w:t>
            </w:r>
            <w:r w:rsidRPr="00272245">
              <w:rPr>
                <w:sz w:val="18"/>
                <w:szCs w:val="18"/>
              </w:rPr>
              <w:t xml:space="preserve">.34. Economic costs of MA falls described in Section </w:t>
            </w:r>
            <w:r w:rsidR="00126C17" w:rsidRPr="00272245">
              <w:rPr>
                <w:sz w:val="18"/>
                <w:szCs w:val="18"/>
              </w:rPr>
              <w:t>5</w:t>
            </w:r>
            <w:r w:rsidRPr="00272245">
              <w:rPr>
                <w:sz w:val="18"/>
                <w:szCs w:val="18"/>
              </w:rPr>
              <w:t>.</w:t>
            </w:r>
            <w:r w:rsidR="00126C17" w:rsidRPr="00272245">
              <w:rPr>
                <w:sz w:val="18"/>
                <w:szCs w:val="18"/>
              </w:rPr>
              <w:t>2</w:t>
            </w:r>
            <w:r w:rsidRPr="00272245">
              <w:rPr>
                <w:sz w:val="18"/>
                <w:szCs w:val="18"/>
              </w:rPr>
              <w:t>.</w:t>
            </w:r>
            <w:r w:rsidR="00126C17" w:rsidRPr="00272245">
              <w:rPr>
                <w:sz w:val="18"/>
                <w:szCs w:val="18"/>
              </w:rPr>
              <w:t>5</w:t>
            </w:r>
            <w:r w:rsidRPr="00272245">
              <w:rPr>
                <w:sz w:val="18"/>
                <w:szCs w:val="18"/>
              </w:rPr>
              <w:t xml:space="preserve">.4. Comorbidity care cost items described in Section </w:t>
            </w:r>
            <w:r w:rsidR="00126C17" w:rsidRPr="00272245">
              <w:rPr>
                <w:sz w:val="18"/>
                <w:szCs w:val="18"/>
              </w:rPr>
              <w:t>5</w:t>
            </w:r>
            <w:r w:rsidRPr="00272245">
              <w:rPr>
                <w:sz w:val="18"/>
                <w:szCs w:val="18"/>
              </w:rPr>
              <w:t xml:space="preserve">.2.3.4. LTC admission cost described in Section </w:t>
            </w:r>
            <w:r w:rsidR="00126C17" w:rsidRPr="00272245">
              <w:rPr>
                <w:sz w:val="18"/>
                <w:szCs w:val="18"/>
              </w:rPr>
              <w:t>5</w:t>
            </w:r>
            <w:r w:rsidRPr="00272245">
              <w:rPr>
                <w:sz w:val="18"/>
                <w:szCs w:val="18"/>
              </w:rPr>
              <w:t>.2.6.2.</w:t>
            </w:r>
          </w:p>
        </w:tc>
      </w:tr>
      <w:tr w:rsidR="007638DF" w:rsidRPr="00272245" w14:paraId="0043622E" w14:textId="77777777" w:rsidTr="006C2FE7">
        <w:tc>
          <w:tcPr>
            <w:tcW w:w="150" w:type="pct"/>
            <w:tcBorders>
              <w:top w:val="nil"/>
            </w:tcBorders>
          </w:tcPr>
          <w:p w14:paraId="735F64EF" w14:textId="77777777" w:rsidR="007638DF" w:rsidRPr="00272245" w:rsidRDefault="007638DF" w:rsidP="0033200E">
            <w:pPr>
              <w:jc w:val="left"/>
              <w:rPr>
                <w:sz w:val="18"/>
                <w:szCs w:val="18"/>
              </w:rPr>
            </w:pPr>
            <w:r w:rsidRPr="00272245">
              <w:rPr>
                <w:sz w:val="18"/>
                <w:szCs w:val="18"/>
              </w:rPr>
              <w:t>18</w:t>
            </w:r>
          </w:p>
        </w:tc>
        <w:tc>
          <w:tcPr>
            <w:tcW w:w="2694" w:type="pct"/>
            <w:tcBorders>
              <w:top w:val="nil"/>
            </w:tcBorders>
          </w:tcPr>
          <w:p w14:paraId="2DB01B36" w14:textId="77777777" w:rsidR="007638DF" w:rsidRPr="00272245" w:rsidRDefault="007638DF" w:rsidP="0033200E">
            <w:pPr>
              <w:rPr>
                <w:sz w:val="18"/>
                <w:szCs w:val="18"/>
              </w:rPr>
            </w:pPr>
            <w:r w:rsidRPr="00272245">
              <w:rPr>
                <w:sz w:val="18"/>
                <w:szCs w:val="18"/>
              </w:rPr>
              <w:t>Define fall-related costs as those incurred directly as a result of the fall. Provide the definition used for defining cost items as fall-related</w:t>
            </w:r>
          </w:p>
        </w:tc>
        <w:tc>
          <w:tcPr>
            <w:tcW w:w="275" w:type="pct"/>
            <w:tcBorders>
              <w:top w:val="nil"/>
            </w:tcBorders>
          </w:tcPr>
          <w:p w14:paraId="5810C028"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15A89AB2" w14:textId="69F65279" w:rsidR="007638DF" w:rsidRPr="00272245" w:rsidRDefault="007638DF" w:rsidP="0033200E">
            <w:pPr>
              <w:jc w:val="left"/>
              <w:rPr>
                <w:sz w:val="18"/>
                <w:szCs w:val="18"/>
              </w:rPr>
            </w:pPr>
            <w:r w:rsidRPr="00272245">
              <w:rPr>
                <w:sz w:val="18"/>
                <w:szCs w:val="18"/>
              </w:rPr>
              <w:t xml:space="preserve">Described in Section </w:t>
            </w:r>
            <w:r w:rsidR="00126C17" w:rsidRPr="00272245">
              <w:rPr>
                <w:sz w:val="18"/>
                <w:szCs w:val="18"/>
              </w:rPr>
              <w:t>5</w:t>
            </w:r>
            <w:r w:rsidRPr="00272245">
              <w:rPr>
                <w:sz w:val="18"/>
                <w:szCs w:val="18"/>
              </w:rPr>
              <w:t>.2.5.4.</w:t>
            </w:r>
          </w:p>
        </w:tc>
      </w:tr>
      <w:tr w:rsidR="007638DF" w:rsidRPr="00272245" w14:paraId="6A0D23BE" w14:textId="77777777" w:rsidTr="006C2FE7">
        <w:tc>
          <w:tcPr>
            <w:tcW w:w="5000" w:type="pct"/>
            <w:gridSpan w:val="4"/>
            <w:tcBorders>
              <w:bottom w:val="single" w:sz="4" w:space="0" w:color="auto"/>
            </w:tcBorders>
          </w:tcPr>
          <w:p w14:paraId="341A2513" w14:textId="77777777" w:rsidR="007638DF" w:rsidRPr="00272245" w:rsidRDefault="007638DF" w:rsidP="0033200E">
            <w:pPr>
              <w:jc w:val="left"/>
              <w:rPr>
                <w:b/>
                <w:bCs/>
                <w:sz w:val="20"/>
                <w:szCs w:val="20"/>
              </w:rPr>
            </w:pPr>
            <w:r w:rsidRPr="00272245">
              <w:rPr>
                <w:b/>
                <w:bCs/>
                <w:sz w:val="20"/>
                <w:szCs w:val="20"/>
              </w:rPr>
              <w:t>Value costs and consequences credibly</w:t>
            </w:r>
          </w:p>
        </w:tc>
      </w:tr>
      <w:tr w:rsidR="007638DF" w:rsidRPr="00272245" w14:paraId="338B1AC0" w14:textId="77777777" w:rsidTr="006C2FE7">
        <w:tc>
          <w:tcPr>
            <w:tcW w:w="150" w:type="pct"/>
            <w:tcBorders>
              <w:bottom w:val="nil"/>
            </w:tcBorders>
          </w:tcPr>
          <w:p w14:paraId="15211016" w14:textId="77777777" w:rsidR="007638DF" w:rsidRPr="00272245" w:rsidRDefault="007638DF" w:rsidP="0033200E">
            <w:pPr>
              <w:jc w:val="left"/>
              <w:rPr>
                <w:sz w:val="18"/>
                <w:szCs w:val="18"/>
              </w:rPr>
            </w:pPr>
            <w:r w:rsidRPr="00272245">
              <w:rPr>
                <w:sz w:val="18"/>
                <w:szCs w:val="18"/>
              </w:rPr>
              <w:t>19</w:t>
            </w:r>
          </w:p>
        </w:tc>
        <w:tc>
          <w:tcPr>
            <w:tcW w:w="2694" w:type="pct"/>
            <w:tcBorders>
              <w:bottom w:val="nil"/>
            </w:tcBorders>
          </w:tcPr>
          <w:p w14:paraId="3072CA39" w14:textId="77777777" w:rsidR="007638DF" w:rsidRPr="00272245" w:rsidRDefault="007638DF" w:rsidP="0033200E">
            <w:pPr>
              <w:rPr>
                <w:sz w:val="18"/>
                <w:szCs w:val="18"/>
              </w:rPr>
            </w:pPr>
            <w:r w:rsidRPr="00272245">
              <w:rPr>
                <w:sz w:val="18"/>
                <w:szCs w:val="18"/>
              </w:rPr>
              <w:t>State the year and currency that costs were collected</w:t>
            </w:r>
          </w:p>
        </w:tc>
        <w:tc>
          <w:tcPr>
            <w:tcW w:w="275" w:type="pct"/>
            <w:tcBorders>
              <w:bottom w:val="nil"/>
            </w:tcBorders>
          </w:tcPr>
          <w:p w14:paraId="3EC4C952"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1E6C15C0" w14:textId="77777777" w:rsidR="007638DF" w:rsidRPr="00272245" w:rsidRDefault="007638DF" w:rsidP="0033200E">
            <w:pPr>
              <w:jc w:val="left"/>
              <w:rPr>
                <w:sz w:val="18"/>
                <w:szCs w:val="18"/>
              </w:rPr>
            </w:pPr>
            <w:r w:rsidRPr="00272245">
              <w:rPr>
                <w:sz w:val="18"/>
                <w:szCs w:val="18"/>
              </w:rPr>
              <w:t>£ at 2021/22 price stated and used throughout.</w:t>
            </w:r>
          </w:p>
        </w:tc>
      </w:tr>
      <w:tr w:rsidR="007638DF" w:rsidRPr="00272245" w14:paraId="449DA932" w14:textId="77777777" w:rsidTr="006C2FE7">
        <w:tc>
          <w:tcPr>
            <w:tcW w:w="150" w:type="pct"/>
            <w:tcBorders>
              <w:top w:val="nil"/>
              <w:bottom w:val="nil"/>
            </w:tcBorders>
          </w:tcPr>
          <w:p w14:paraId="7A8E13D5" w14:textId="77777777" w:rsidR="007638DF" w:rsidRPr="00272245" w:rsidRDefault="007638DF" w:rsidP="0033200E">
            <w:pPr>
              <w:jc w:val="left"/>
              <w:rPr>
                <w:sz w:val="18"/>
                <w:szCs w:val="18"/>
              </w:rPr>
            </w:pPr>
            <w:r w:rsidRPr="00272245">
              <w:rPr>
                <w:sz w:val="18"/>
                <w:szCs w:val="18"/>
              </w:rPr>
              <w:t>20</w:t>
            </w:r>
          </w:p>
        </w:tc>
        <w:tc>
          <w:tcPr>
            <w:tcW w:w="2694" w:type="pct"/>
            <w:tcBorders>
              <w:top w:val="nil"/>
              <w:bottom w:val="nil"/>
            </w:tcBorders>
          </w:tcPr>
          <w:p w14:paraId="379BDBA6" w14:textId="77777777" w:rsidR="007638DF" w:rsidRPr="00272245" w:rsidRDefault="007638DF" w:rsidP="0033200E">
            <w:pPr>
              <w:rPr>
                <w:sz w:val="18"/>
                <w:szCs w:val="18"/>
              </w:rPr>
            </w:pPr>
            <w:r w:rsidRPr="00272245">
              <w:rPr>
                <w:sz w:val="18"/>
                <w:szCs w:val="18"/>
              </w:rPr>
              <w:t>Use actual costs or validated methods to value each cost item if available</w:t>
            </w:r>
          </w:p>
        </w:tc>
        <w:tc>
          <w:tcPr>
            <w:tcW w:w="275" w:type="pct"/>
            <w:tcBorders>
              <w:top w:val="nil"/>
              <w:bottom w:val="nil"/>
            </w:tcBorders>
          </w:tcPr>
          <w:p w14:paraId="71464026"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2F17F1A2" w14:textId="0481F17A" w:rsidR="007638DF" w:rsidRPr="00272245" w:rsidRDefault="007638DF" w:rsidP="0033200E">
            <w:pPr>
              <w:jc w:val="left"/>
              <w:rPr>
                <w:sz w:val="18"/>
                <w:szCs w:val="18"/>
              </w:rPr>
            </w:pPr>
            <w:r w:rsidRPr="00272245">
              <w:rPr>
                <w:sz w:val="18"/>
                <w:szCs w:val="18"/>
              </w:rPr>
              <w:t xml:space="preserve">Described valuation methods for productivity values in Section </w:t>
            </w:r>
            <w:r w:rsidR="00126C17" w:rsidRPr="00272245">
              <w:rPr>
                <w:sz w:val="18"/>
                <w:szCs w:val="18"/>
              </w:rPr>
              <w:t>5</w:t>
            </w:r>
            <w:r w:rsidRPr="00272245">
              <w:rPr>
                <w:sz w:val="18"/>
                <w:szCs w:val="18"/>
              </w:rPr>
              <w:t xml:space="preserve">.2.3.2 and informal caregiver burden in Section </w:t>
            </w:r>
            <w:r w:rsidR="00126C17" w:rsidRPr="00272245">
              <w:rPr>
                <w:sz w:val="18"/>
                <w:szCs w:val="18"/>
              </w:rPr>
              <w:t>5</w:t>
            </w:r>
            <w:r w:rsidRPr="00272245">
              <w:rPr>
                <w:sz w:val="18"/>
                <w:szCs w:val="18"/>
              </w:rPr>
              <w:t xml:space="preserve">.2.3.4. Cost data from previous models used for economic costs of falls in Section </w:t>
            </w:r>
            <w:r w:rsidR="00126C17" w:rsidRPr="00272245">
              <w:rPr>
                <w:sz w:val="18"/>
                <w:szCs w:val="18"/>
              </w:rPr>
              <w:t>5</w:t>
            </w:r>
            <w:r w:rsidRPr="00272245">
              <w:rPr>
                <w:sz w:val="18"/>
                <w:szCs w:val="18"/>
              </w:rPr>
              <w:t>.</w:t>
            </w:r>
            <w:r w:rsidR="00126C17" w:rsidRPr="00272245">
              <w:rPr>
                <w:sz w:val="18"/>
                <w:szCs w:val="18"/>
              </w:rPr>
              <w:t>2</w:t>
            </w:r>
            <w:r w:rsidRPr="00272245">
              <w:rPr>
                <w:sz w:val="18"/>
                <w:szCs w:val="18"/>
              </w:rPr>
              <w:t>.</w:t>
            </w:r>
            <w:r w:rsidR="00126C17" w:rsidRPr="00272245">
              <w:rPr>
                <w:sz w:val="18"/>
                <w:szCs w:val="18"/>
              </w:rPr>
              <w:t>5</w:t>
            </w:r>
            <w:r w:rsidRPr="00272245">
              <w:rPr>
                <w:sz w:val="18"/>
                <w:szCs w:val="18"/>
              </w:rPr>
              <w:t xml:space="preserve">.4 and intervention costs in Tables </w:t>
            </w:r>
            <w:r w:rsidR="00126C17" w:rsidRPr="00272245">
              <w:rPr>
                <w:sz w:val="18"/>
                <w:szCs w:val="18"/>
              </w:rPr>
              <w:t>5</w:t>
            </w:r>
            <w:r w:rsidRPr="00272245">
              <w:rPr>
                <w:sz w:val="18"/>
                <w:szCs w:val="18"/>
              </w:rPr>
              <w:t xml:space="preserve">.32 and </w:t>
            </w:r>
            <w:r w:rsidR="00126C17" w:rsidRPr="00272245">
              <w:rPr>
                <w:sz w:val="18"/>
                <w:szCs w:val="18"/>
              </w:rPr>
              <w:t>5</w:t>
            </w:r>
            <w:r w:rsidRPr="00272245">
              <w:rPr>
                <w:sz w:val="18"/>
                <w:szCs w:val="18"/>
              </w:rPr>
              <w:t xml:space="preserve">.34. Costing methods for comorbidity care and LTC costs described in Sections </w:t>
            </w:r>
            <w:r w:rsidR="00126C17" w:rsidRPr="00272245">
              <w:rPr>
                <w:sz w:val="18"/>
                <w:szCs w:val="18"/>
              </w:rPr>
              <w:t>5</w:t>
            </w:r>
            <w:r w:rsidRPr="00272245">
              <w:rPr>
                <w:sz w:val="18"/>
                <w:szCs w:val="18"/>
              </w:rPr>
              <w:t xml:space="preserve">.2.3.4 and </w:t>
            </w:r>
            <w:r w:rsidR="00126C17" w:rsidRPr="00272245">
              <w:rPr>
                <w:sz w:val="18"/>
                <w:szCs w:val="18"/>
              </w:rPr>
              <w:t>5</w:t>
            </w:r>
            <w:r w:rsidRPr="00272245">
              <w:rPr>
                <w:sz w:val="18"/>
                <w:szCs w:val="18"/>
              </w:rPr>
              <w:t>.2.6.2.</w:t>
            </w:r>
          </w:p>
        </w:tc>
      </w:tr>
      <w:tr w:rsidR="007638DF" w:rsidRPr="00272245" w14:paraId="24807960" w14:textId="77777777" w:rsidTr="006C2FE7">
        <w:tc>
          <w:tcPr>
            <w:tcW w:w="150" w:type="pct"/>
            <w:tcBorders>
              <w:top w:val="nil"/>
            </w:tcBorders>
          </w:tcPr>
          <w:p w14:paraId="6F70B8BB" w14:textId="77777777" w:rsidR="007638DF" w:rsidRPr="00272245" w:rsidRDefault="007638DF" w:rsidP="0033200E">
            <w:pPr>
              <w:jc w:val="left"/>
              <w:rPr>
                <w:sz w:val="18"/>
                <w:szCs w:val="18"/>
              </w:rPr>
            </w:pPr>
            <w:r w:rsidRPr="00272245">
              <w:rPr>
                <w:sz w:val="18"/>
                <w:szCs w:val="18"/>
              </w:rPr>
              <w:t>21</w:t>
            </w:r>
          </w:p>
        </w:tc>
        <w:tc>
          <w:tcPr>
            <w:tcW w:w="2694" w:type="pct"/>
            <w:tcBorders>
              <w:top w:val="nil"/>
            </w:tcBorders>
          </w:tcPr>
          <w:p w14:paraId="526BC868" w14:textId="77777777" w:rsidR="007638DF" w:rsidRPr="00272245" w:rsidRDefault="007638DF" w:rsidP="0033200E">
            <w:pPr>
              <w:rPr>
                <w:sz w:val="18"/>
                <w:szCs w:val="18"/>
              </w:rPr>
            </w:pPr>
            <w:r w:rsidRPr="00272245">
              <w:rPr>
                <w:sz w:val="18"/>
                <w:szCs w:val="18"/>
              </w:rPr>
              <w:t>Report total health resource utilisation costs, fall-related healthcare costs, and intervention costs separately. Report these costs both as a total and mean value broken down by group.</w:t>
            </w:r>
          </w:p>
        </w:tc>
        <w:tc>
          <w:tcPr>
            <w:tcW w:w="275" w:type="pct"/>
            <w:tcBorders>
              <w:top w:val="nil"/>
            </w:tcBorders>
          </w:tcPr>
          <w:p w14:paraId="0BF41BF8"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2EE1B8EF" w14:textId="77777777" w:rsidR="007638DF" w:rsidRPr="00272245" w:rsidRDefault="007638DF" w:rsidP="0033200E">
            <w:pPr>
              <w:jc w:val="left"/>
              <w:rPr>
                <w:sz w:val="18"/>
                <w:szCs w:val="18"/>
              </w:rPr>
            </w:pPr>
            <w:r w:rsidRPr="00272245">
              <w:rPr>
                <w:sz w:val="18"/>
                <w:szCs w:val="18"/>
              </w:rPr>
              <w:t xml:space="preserve">All-cause care costs, fall-related healthcare costs, and public sector intervention costs reported separately for each scenario in results tables. Only the aggregate/total outcomes directly reported by scenario, but the relevant population size reported in each results table from which mean values can be estimated. </w:t>
            </w:r>
          </w:p>
        </w:tc>
      </w:tr>
      <w:tr w:rsidR="007638DF" w:rsidRPr="00272245" w14:paraId="43ED5BE9" w14:textId="77777777" w:rsidTr="006C2FE7">
        <w:tc>
          <w:tcPr>
            <w:tcW w:w="5000" w:type="pct"/>
            <w:gridSpan w:val="4"/>
            <w:tcBorders>
              <w:bottom w:val="single" w:sz="4" w:space="0" w:color="auto"/>
            </w:tcBorders>
          </w:tcPr>
          <w:p w14:paraId="6FBD1577" w14:textId="77777777" w:rsidR="007638DF" w:rsidRPr="00272245" w:rsidRDefault="007638DF" w:rsidP="0033200E">
            <w:pPr>
              <w:jc w:val="left"/>
              <w:rPr>
                <w:b/>
                <w:bCs/>
                <w:sz w:val="20"/>
                <w:szCs w:val="20"/>
              </w:rPr>
            </w:pPr>
            <w:r w:rsidRPr="00272245">
              <w:rPr>
                <w:b/>
                <w:bCs/>
                <w:sz w:val="20"/>
                <w:szCs w:val="20"/>
              </w:rPr>
              <w:t>Costs and consequences should be adjusted for differential timing</w:t>
            </w:r>
          </w:p>
        </w:tc>
      </w:tr>
      <w:tr w:rsidR="007638DF" w:rsidRPr="00272245" w14:paraId="3AD67042" w14:textId="77777777" w:rsidTr="006C2FE7">
        <w:tc>
          <w:tcPr>
            <w:tcW w:w="150" w:type="pct"/>
            <w:tcBorders>
              <w:bottom w:val="nil"/>
            </w:tcBorders>
          </w:tcPr>
          <w:p w14:paraId="03EBBFDB" w14:textId="77777777" w:rsidR="007638DF" w:rsidRPr="00272245" w:rsidRDefault="007638DF" w:rsidP="0033200E">
            <w:pPr>
              <w:jc w:val="left"/>
              <w:rPr>
                <w:sz w:val="18"/>
                <w:szCs w:val="18"/>
              </w:rPr>
            </w:pPr>
            <w:r w:rsidRPr="00272245">
              <w:rPr>
                <w:sz w:val="18"/>
                <w:szCs w:val="18"/>
              </w:rPr>
              <w:t>22</w:t>
            </w:r>
          </w:p>
        </w:tc>
        <w:tc>
          <w:tcPr>
            <w:tcW w:w="2694" w:type="pct"/>
            <w:tcBorders>
              <w:bottom w:val="nil"/>
            </w:tcBorders>
          </w:tcPr>
          <w:p w14:paraId="062BEF9B" w14:textId="77777777" w:rsidR="007638DF" w:rsidRPr="00272245" w:rsidRDefault="007638DF" w:rsidP="0033200E">
            <w:pPr>
              <w:rPr>
                <w:sz w:val="18"/>
                <w:szCs w:val="18"/>
              </w:rPr>
            </w:pPr>
            <w:r w:rsidRPr="00272245">
              <w:rPr>
                <w:sz w:val="18"/>
                <w:szCs w:val="18"/>
              </w:rPr>
              <w:t>State and justify the time horizon over which costs and consequences were collected</w:t>
            </w:r>
          </w:p>
        </w:tc>
        <w:tc>
          <w:tcPr>
            <w:tcW w:w="275" w:type="pct"/>
            <w:tcBorders>
              <w:bottom w:val="nil"/>
            </w:tcBorders>
          </w:tcPr>
          <w:p w14:paraId="5E93C5E1"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661B27E5" w14:textId="63E17D46" w:rsidR="007638DF" w:rsidRPr="00272245" w:rsidRDefault="007638DF" w:rsidP="0033200E">
            <w:pPr>
              <w:jc w:val="left"/>
              <w:rPr>
                <w:sz w:val="18"/>
                <w:szCs w:val="18"/>
              </w:rPr>
            </w:pPr>
            <w:r w:rsidRPr="00272245">
              <w:rPr>
                <w:sz w:val="18"/>
                <w:szCs w:val="18"/>
              </w:rPr>
              <w:t xml:space="preserve">Described in Section </w:t>
            </w:r>
            <w:r w:rsidR="00126C17" w:rsidRPr="00272245">
              <w:rPr>
                <w:sz w:val="18"/>
                <w:szCs w:val="18"/>
              </w:rPr>
              <w:t>5</w:t>
            </w:r>
            <w:r w:rsidRPr="00272245">
              <w:rPr>
                <w:sz w:val="18"/>
                <w:szCs w:val="18"/>
              </w:rPr>
              <w:t xml:space="preserve">.2.1.2. Alternative horizons explored in Section </w:t>
            </w:r>
            <w:r w:rsidR="00126C17" w:rsidRPr="00272245">
              <w:rPr>
                <w:sz w:val="18"/>
                <w:szCs w:val="18"/>
              </w:rPr>
              <w:t>6</w:t>
            </w:r>
            <w:r w:rsidRPr="00272245">
              <w:rPr>
                <w:sz w:val="18"/>
                <w:szCs w:val="18"/>
              </w:rPr>
              <w:t>.</w:t>
            </w:r>
            <w:r w:rsidR="00126C17" w:rsidRPr="00272245">
              <w:rPr>
                <w:sz w:val="18"/>
                <w:szCs w:val="18"/>
              </w:rPr>
              <w:t>2</w:t>
            </w:r>
            <w:r w:rsidRPr="00272245">
              <w:rPr>
                <w:sz w:val="18"/>
                <w:szCs w:val="18"/>
              </w:rPr>
              <w:t>.</w:t>
            </w:r>
            <w:r w:rsidR="00126C17" w:rsidRPr="00272245">
              <w:rPr>
                <w:sz w:val="18"/>
                <w:szCs w:val="18"/>
              </w:rPr>
              <w:t>5</w:t>
            </w:r>
            <w:r w:rsidRPr="00272245">
              <w:rPr>
                <w:sz w:val="18"/>
                <w:szCs w:val="18"/>
              </w:rPr>
              <w:t>.1.</w:t>
            </w:r>
          </w:p>
        </w:tc>
      </w:tr>
      <w:tr w:rsidR="007638DF" w:rsidRPr="00272245" w14:paraId="3A36F3AA" w14:textId="77777777" w:rsidTr="006C2FE7">
        <w:tc>
          <w:tcPr>
            <w:tcW w:w="150" w:type="pct"/>
            <w:tcBorders>
              <w:top w:val="nil"/>
              <w:bottom w:val="nil"/>
            </w:tcBorders>
          </w:tcPr>
          <w:p w14:paraId="4F9D5550" w14:textId="77777777" w:rsidR="007638DF" w:rsidRPr="00272245" w:rsidRDefault="007638DF" w:rsidP="0033200E">
            <w:pPr>
              <w:jc w:val="left"/>
              <w:rPr>
                <w:sz w:val="18"/>
                <w:szCs w:val="18"/>
              </w:rPr>
            </w:pPr>
            <w:r w:rsidRPr="00272245">
              <w:rPr>
                <w:sz w:val="18"/>
                <w:szCs w:val="18"/>
              </w:rPr>
              <w:t>23</w:t>
            </w:r>
          </w:p>
        </w:tc>
        <w:tc>
          <w:tcPr>
            <w:tcW w:w="2694" w:type="pct"/>
            <w:tcBorders>
              <w:top w:val="nil"/>
              <w:bottom w:val="nil"/>
            </w:tcBorders>
          </w:tcPr>
          <w:p w14:paraId="61DEC6E3" w14:textId="77777777" w:rsidR="007638DF" w:rsidRPr="00272245" w:rsidRDefault="007638DF" w:rsidP="0033200E">
            <w:pPr>
              <w:rPr>
                <w:sz w:val="18"/>
                <w:szCs w:val="18"/>
              </w:rPr>
            </w:pPr>
            <w:r w:rsidRPr="00272245">
              <w:rPr>
                <w:sz w:val="18"/>
                <w:szCs w:val="18"/>
              </w:rPr>
              <w:t>If costs were collected over a period of more than 1 year, use the recommended discount rate</w:t>
            </w:r>
          </w:p>
        </w:tc>
        <w:tc>
          <w:tcPr>
            <w:tcW w:w="275" w:type="pct"/>
            <w:tcBorders>
              <w:top w:val="nil"/>
              <w:bottom w:val="nil"/>
            </w:tcBorders>
          </w:tcPr>
          <w:p w14:paraId="3A80D0BA"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7AD43660" w14:textId="643704CA" w:rsidR="007638DF" w:rsidRPr="00272245" w:rsidRDefault="007638DF" w:rsidP="0033200E">
            <w:pPr>
              <w:jc w:val="left"/>
              <w:rPr>
                <w:sz w:val="18"/>
                <w:szCs w:val="18"/>
              </w:rPr>
            </w:pPr>
            <w:r w:rsidRPr="00272245">
              <w:rPr>
                <w:sz w:val="18"/>
                <w:szCs w:val="18"/>
              </w:rPr>
              <w:t xml:space="preserve">Described in Section </w:t>
            </w:r>
            <w:r w:rsidR="00126C17" w:rsidRPr="00272245">
              <w:rPr>
                <w:sz w:val="18"/>
                <w:szCs w:val="18"/>
              </w:rPr>
              <w:t>5</w:t>
            </w:r>
            <w:r w:rsidRPr="00272245">
              <w:rPr>
                <w:sz w:val="18"/>
                <w:szCs w:val="18"/>
              </w:rPr>
              <w:t xml:space="preserve">.2.1.2. Alternative discount rates explored in Section </w:t>
            </w:r>
            <w:r w:rsidR="00126C17" w:rsidRPr="00272245">
              <w:rPr>
                <w:sz w:val="18"/>
                <w:szCs w:val="18"/>
              </w:rPr>
              <w:t>6</w:t>
            </w:r>
            <w:r w:rsidRPr="00272245">
              <w:rPr>
                <w:sz w:val="18"/>
                <w:szCs w:val="18"/>
              </w:rPr>
              <w:t>.</w:t>
            </w:r>
            <w:r w:rsidR="00126C17" w:rsidRPr="00272245">
              <w:rPr>
                <w:sz w:val="18"/>
                <w:szCs w:val="18"/>
              </w:rPr>
              <w:t>2</w:t>
            </w:r>
            <w:r w:rsidRPr="00272245">
              <w:rPr>
                <w:sz w:val="18"/>
                <w:szCs w:val="18"/>
              </w:rPr>
              <w:t>.</w:t>
            </w:r>
            <w:r w:rsidR="00126C17" w:rsidRPr="00272245">
              <w:rPr>
                <w:sz w:val="18"/>
                <w:szCs w:val="18"/>
              </w:rPr>
              <w:t>5</w:t>
            </w:r>
            <w:r w:rsidRPr="00272245">
              <w:rPr>
                <w:sz w:val="18"/>
                <w:szCs w:val="18"/>
              </w:rPr>
              <w:t>.2.</w:t>
            </w:r>
          </w:p>
        </w:tc>
      </w:tr>
      <w:tr w:rsidR="007638DF" w:rsidRPr="00272245" w14:paraId="5729DC44" w14:textId="77777777" w:rsidTr="006C2FE7">
        <w:tc>
          <w:tcPr>
            <w:tcW w:w="150" w:type="pct"/>
            <w:tcBorders>
              <w:top w:val="nil"/>
              <w:bottom w:val="nil"/>
            </w:tcBorders>
          </w:tcPr>
          <w:p w14:paraId="692EA516" w14:textId="77777777" w:rsidR="007638DF" w:rsidRPr="00272245" w:rsidRDefault="007638DF" w:rsidP="0033200E">
            <w:pPr>
              <w:jc w:val="left"/>
              <w:rPr>
                <w:sz w:val="18"/>
                <w:szCs w:val="18"/>
              </w:rPr>
            </w:pPr>
            <w:r w:rsidRPr="00272245">
              <w:rPr>
                <w:sz w:val="18"/>
                <w:szCs w:val="18"/>
              </w:rPr>
              <w:t>24</w:t>
            </w:r>
          </w:p>
        </w:tc>
        <w:tc>
          <w:tcPr>
            <w:tcW w:w="2694" w:type="pct"/>
            <w:tcBorders>
              <w:top w:val="nil"/>
              <w:bottom w:val="nil"/>
            </w:tcBorders>
          </w:tcPr>
          <w:p w14:paraId="3D801F26" w14:textId="77777777" w:rsidR="007638DF" w:rsidRPr="00272245" w:rsidRDefault="007638DF" w:rsidP="0033200E">
            <w:pPr>
              <w:rPr>
                <w:sz w:val="18"/>
                <w:szCs w:val="18"/>
              </w:rPr>
            </w:pPr>
            <w:r w:rsidRPr="00272245">
              <w:rPr>
                <w:sz w:val="18"/>
                <w:szCs w:val="18"/>
              </w:rPr>
              <w:t>The effect of the intervention on the number of falls after completion of the trial should not be estimated or modelled as there are not adequate data available to estimate the future risk or cost of falls accurately</w:t>
            </w:r>
          </w:p>
        </w:tc>
        <w:tc>
          <w:tcPr>
            <w:tcW w:w="275" w:type="pct"/>
            <w:tcBorders>
              <w:top w:val="nil"/>
              <w:bottom w:val="nil"/>
            </w:tcBorders>
          </w:tcPr>
          <w:p w14:paraId="7737CCB1" w14:textId="77777777" w:rsidR="007638DF" w:rsidRPr="00272245" w:rsidRDefault="007638DF" w:rsidP="0033200E">
            <w:pPr>
              <w:jc w:val="center"/>
              <w:rPr>
                <w:sz w:val="18"/>
                <w:szCs w:val="18"/>
              </w:rPr>
            </w:pPr>
            <w:r w:rsidRPr="00272245">
              <w:rPr>
                <w:sz w:val="18"/>
                <w:szCs w:val="18"/>
              </w:rPr>
              <w:t>0.5</w:t>
            </w:r>
          </w:p>
        </w:tc>
        <w:tc>
          <w:tcPr>
            <w:tcW w:w="1881" w:type="pct"/>
            <w:tcBorders>
              <w:top w:val="nil"/>
              <w:bottom w:val="nil"/>
            </w:tcBorders>
          </w:tcPr>
          <w:p w14:paraId="32B4A4FA" w14:textId="549EE6CA" w:rsidR="007638DF" w:rsidRPr="00272245" w:rsidRDefault="007638DF" w:rsidP="0033200E">
            <w:pPr>
              <w:jc w:val="left"/>
              <w:rPr>
                <w:sz w:val="18"/>
                <w:szCs w:val="18"/>
              </w:rPr>
            </w:pPr>
            <w:r w:rsidRPr="00272245">
              <w:rPr>
                <w:sz w:val="18"/>
                <w:szCs w:val="18"/>
              </w:rPr>
              <w:t xml:space="preserve">This was the case for five of seven RCTs used. The other two RCTs had six-month efficacies which were assumed to last for one year as discussed in Section </w:t>
            </w:r>
            <w:r w:rsidR="00126C17" w:rsidRPr="00272245">
              <w:rPr>
                <w:sz w:val="18"/>
                <w:szCs w:val="18"/>
              </w:rPr>
              <w:t>5</w:t>
            </w:r>
            <w:r w:rsidRPr="00272245">
              <w:rPr>
                <w:sz w:val="18"/>
                <w:szCs w:val="18"/>
              </w:rPr>
              <w:t>.2.4.4.</w:t>
            </w:r>
          </w:p>
        </w:tc>
      </w:tr>
      <w:tr w:rsidR="007638DF" w:rsidRPr="00272245" w14:paraId="6877E5D4" w14:textId="77777777" w:rsidTr="006C2FE7">
        <w:tc>
          <w:tcPr>
            <w:tcW w:w="150" w:type="pct"/>
            <w:tcBorders>
              <w:top w:val="nil"/>
            </w:tcBorders>
          </w:tcPr>
          <w:p w14:paraId="7BF4078C" w14:textId="77777777" w:rsidR="007638DF" w:rsidRPr="00272245" w:rsidRDefault="007638DF" w:rsidP="0033200E">
            <w:pPr>
              <w:jc w:val="left"/>
              <w:rPr>
                <w:sz w:val="18"/>
                <w:szCs w:val="18"/>
              </w:rPr>
            </w:pPr>
            <w:r w:rsidRPr="00272245">
              <w:rPr>
                <w:sz w:val="18"/>
                <w:szCs w:val="18"/>
              </w:rPr>
              <w:t>25</w:t>
            </w:r>
          </w:p>
        </w:tc>
        <w:tc>
          <w:tcPr>
            <w:tcW w:w="2694" w:type="pct"/>
            <w:tcBorders>
              <w:top w:val="nil"/>
            </w:tcBorders>
          </w:tcPr>
          <w:p w14:paraId="5BD286CF" w14:textId="77777777" w:rsidR="007638DF" w:rsidRPr="00272245" w:rsidRDefault="007638DF" w:rsidP="0033200E">
            <w:pPr>
              <w:rPr>
                <w:sz w:val="18"/>
                <w:szCs w:val="18"/>
              </w:rPr>
            </w:pPr>
            <w:r w:rsidRPr="00272245">
              <w:rPr>
                <w:sz w:val="18"/>
                <w:szCs w:val="18"/>
              </w:rPr>
              <w:t>If appropriate data permit, model the lifetime costs and consequences using a Markov model or discrete event simulation</w:t>
            </w:r>
          </w:p>
        </w:tc>
        <w:tc>
          <w:tcPr>
            <w:tcW w:w="275" w:type="pct"/>
            <w:tcBorders>
              <w:top w:val="nil"/>
            </w:tcBorders>
          </w:tcPr>
          <w:p w14:paraId="368AA444"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7FCCA236" w14:textId="22587CEB" w:rsidR="007638DF" w:rsidRPr="00272245" w:rsidRDefault="007638DF" w:rsidP="0033200E">
            <w:pPr>
              <w:jc w:val="left"/>
              <w:rPr>
                <w:sz w:val="18"/>
                <w:szCs w:val="18"/>
              </w:rPr>
            </w:pPr>
            <w:r w:rsidRPr="00272245">
              <w:rPr>
                <w:sz w:val="18"/>
                <w:szCs w:val="18"/>
              </w:rPr>
              <w:t xml:space="preserve">The 40-year horizon was not lifetime duration for incoming cohorts. But 80-year evaluation horizon explored in Section </w:t>
            </w:r>
            <w:r w:rsidR="00126C17" w:rsidRPr="00272245">
              <w:rPr>
                <w:sz w:val="18"/>
                <w:szCs w:val="18"/>
              </w:rPr>
              <w:t>6</w:t>
            </w:r>
            <w:r w:rsidRPr="00272245">
              <w:rPr>
                <w:sz w:val="18"/>
                <w:szCs w:val="18"/>
              </w:rPr>
              <w:t>.</w:t>
            </w:r>
            <w:r w:rsidR="00126C17" w:rsidRPr="00272245">
              <w:rPr>
                <w:sz w:val="18"/>
                <w:szCs w:val="18"/>
              </w:rPr>
              <w:t>2</w:t>
            </w:r>
            <w:r w:rsidRPr="00272245">
              <w:rPr>
                <w:sz w:val="18"/>
                <w:szCs w:val="18"/>
              </w:rPr>
              <w:t>.</w:t>
            </w:r>
            <w:r w:rsidR="00126C17" w:rsidRPr="00272245">
              <w:rPr>
                <w:sz w:val="18"/>
                <w:szCs w:val="18"/>
              </w:rPr>
              <w:t>5</w:t>
            </w:r>
            <w:r w:rsidRPr="00272245">
              <w:rPr>
                <w:sz w:val="18"/>
                <w:szCs w:val="18"/>
              </w:rPr>
              <w:t>.1; this did not generate major divergence from base case.</w:t>
            </w:r>
          </w:p>
        </w:tc>
      </w:tr>
      <w:tr w:rsidR="007638DF" w:rsidRPr="00272245" w14:paraId="03382620" w14:textId="77777777" w:rsidTr="006C2FE7">
        <w:tc>
          <w:tcPr>
            <w:tcW w:w="5000" w:type="pct"/>
            <w:gridSpan w:val="4"/>
            <w:tcBorders>
              <w:bottom w:val="single" w:sz="4" w:space="0" w:color="auto"/>
            </w:tcBorders>
          </w:tcPr>
          <w:p w14:paraId="5AB8EBBA" w14:textId="77777777" w:rsidR="007638DF" w:rsidRPr="00272245" w:rsidRDefault="007638DF" w:rsidP="0033200E">
            <w:pPr>
              <w:jc w:val="left"/>
              <w:rPr>
                <w:b/>
                <w:bCs/>
                <w:sz w:val="20"/>
                <w:szCs w:val="20"/>
              </w:rPr>
            </w:pPr>
            <w:r w:rsidRPr="00272245">
              <w:rPr>
                <w:b/>
                <w:bCs/>
                <w:sz w:val="20"/>
                <w:szCs w:val="20"/>
              </w:rPr>
              <w:t>Perform an incremental analysis of costs and consequences for all alternatives</w:t>
            </w:r>
          </w:p>
        </w:tc>
      </w:tr>
      <w:tr w:rsidR="007638DF" w:rsidRPr="00272245" w14:paraId="4A207A86" w14:textId="77777777" w:rsidTr="006C2FE7">
        <w:tc>
          <w:tcPr>
            <w:tcW w:w="150" w:type="pct"/>
            <w:tcBorders>
              <w:bottom w:val="nil"/>
            </w:tcBorders>
          </w:tcPr>
          <w:p w14:paraId="1C1B4E27" w14:textId="77777777" w:rsidR="007638DF" w:rsidRPr="00272245" w:rsidRDefault="007638DF" w:rsidP="0033200E">
            <w:pPr>
              <w:jc w:val="left"/>
              <w:rPr>
                <w:sz w:val="18"/>
                <w:szCs w:val="18"/>
              </w:rPr>
            </w:pPr>
            <w:r w:rsidRPr="00272245">
              <w:rPr>
                <w:sz w:val="18"/>
                <w:szCs w:val="18"/>
              </w:rPr>
              <w:t>26</w:t>
            </w:r>
          </w:p>
        </w:tc>
        <w:tc>
          <w:tcPr>
            <w:tcW w:w="2694" w:type="pct"/>
            <w:tcBorders>
              <w:bottom w:val="nil"/>
            </w:tcBorders>
          </w:tcPr>
          <w:p w14:paraId="5E91EE4F" w14:textId="77777777" w:rsidR="007638DF" w:rsidRPr="00272245" w:rsidRDefault="007638DF" w:rsidP="0033200E">
            <w:pPr>
              <w:rPr>
                <w:sz w:val="18"/>
                <w:szCs w:val="18"/>
              </w:rPr>
            </w:pPr>
            <w:r w:rsidRPr="00272245">
              <w:rPr>
                <w:sz w:val="18"/>
                <w:szCs w:val="18"/>
              </w:rPr>
              <w:t>[Where natural unit of falls are used as health outcome under CEA,] report the ICER in three ways: (1) incremental cost per fall prevented; (2) incremental cost per unit decrease in falls per person-year (falls rate); and (3) incremental cost per unit decrease in mean number of falls per person</w:t>
            </w:r>
          </w:p>
        </w:tc>
        <w:tc>
          <w:tcPr>
            <w:tcW w:w="275" w:type="pct"/>
            <w:tcBorders>
              <w:bottom w:val="nil"/>
            </w:tcBorders>
          </w:tcPr>
          <w:p w14:paraId="1F7029C3" w14:textId="77777777" w:rsidR="007638DF" w:rsidRPr="00272245" w:rsidRDefault="007638DF" w:rsidP="0033200E">
            <w:pPr>
              <w:jc w:val="center"/>
              <w:rPr>
                <w:sz w:val="18"/>
                <w:szCs w:val="18"/>
              </w:rPr>
            </w:pPr>
            <w:r w:rsidRPr="00272245">
              <w:rPr>
                <w:sz w:val="18"/>
                <w:szCs w:val="18"/>
              </w:rPr>
              <w:t>0.5</w:t>
            </w:r>
          </w:p>
        </w:tc>
        <w:tc>
          <w:tcPr>
            <w:tcW w:w="1881" w:type="pct"/>
            <w:tcBorders>
              <w:bottom w:val="nil"/>
            </w:tcBorders>
          </w:tcPr>
          <w:p w14:paraId="2CFEE83F" w14:textId="77777777" w:rsidR="007638DF" w:rsidRPr="00272245" w:rsidRDefault="007638DF" w:rsidP="0033200E">
            <w:pPr>
              <w:jc w:val="left"/>
              <w:rPr>
                <w:sz w:val="18"/>
                <w:szCs w:val="18"/>
              </w:rPr>
            </w:pPr>
            <w:r w:rsidRPr="00272245">
              <w:rPr>
                <w:sz w:val="18"/>
                <w:szCs w:val="18"/>
              </w:rPr>
              <w:t>Not relevant because CEA was not employed in this study. Score of 0.5 given as for previous models.</w:t>
            </w:r>
          </w:p>
        </w:tc>
      </w:tr>
      <w:tr w:rsidR="007638DF" w:rsidRPr="00272245" w14:paraId="04A9F86C" w14:textId="77777777" w:rsidTr="006C2FE7">
        <w:tc>
          <w:tcPr>
            <w:tcW w:w="150" w:type="pct"/>
            <w:tcBorders>
              <w:top w:val="nil"/>
            </w:tcBorders>
          </w:tcPr>
          <w:p w14:paraId="5B094503" w14:textId="77777777" w:rsidR="007638DF" w:rsidRPr="00272245" w:rsidRDefault="007638DF" w:rsidP="0033200E">
            <w:pPr>
              <w:jc w:val="left"/>
              <w:rPr>
                <w:sz w:val="18"/>
                <w:szCs w:val="18"/>
              </w:rPr>
            </w:pPr>
            <w:r w:rsidRPr="00272245">
              <w:rPr>
                <w:sz w:val="18"/>
                <w:szCs w:val="18"/>
              </w:rPr>
              <w:t>27</w:t>
            </w:r>
          </w:p>
        </w:tc>
        <w:tc>
          <w:tcPr>
            <w:tcW w:w="2694" w:type="pct"/>
            <w:tcBorders>
              <w:top w:val="nil"/>
            </w:tcBorders>
          </w:tcPr>
          <w:p w14:paraId="0DA9783B" w14:textId="77777777" w:rsidR="007638DF" w:rsidRPr="00272245" w:rsidRDefault="007638DF" w:rsidP="0033200E">
            <w:pPr>
              <w:rPr>
                <w:sz w:val="18"/>
                <w:szCs w:val="18"/>
              </w:rPr>
            </w:pPr>
            <w:r w:rsidRPr="00272245">
              <w:rPr>
                <w:sz w:val="18"/>
                <w:szCs w:val="18"/>
              </w:rPr>
              <w:t>Report all elements of incremental cost-effectiveness ratios (e.g., incremental costs, QALYs, total number of falls) separately for each group (preferably in a table). Avoid merely stating that one intervention “dominated” an alternative.</w:t>
            </w:r>
          </w:p>
        </w:tc>
        <w:tc>
          <w:tcPr>
            <w:tcW w:w="275" w:type="pct"/>
            <w:tcBorders>
              <w:top w:val="nil"/>
            </w:tcBorders>
          </w:tcPr>
          <w:p w14:paraId="397637BD"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0745325E" w14:textId="6FAFBDD9" w:rsidR="007638DF" w:rsidRPr="00272245" w:rsidRDefault="007638DF" w:rsidP="0033200E">
            <w:pPr>
              <w:jc w:val="left"/>
              <w:rPr>
                <w:sz w:val="18"/>
                <w:szCs w:val="18"/>
              </w:rPr>
            </w:pPr>
            <w:r w:rsidRPr="00272245">
              <w:rPr>
                <w:sz w:val="18"/>
                <w:szCs w:val="18"/>
              </w:rPr>
              <w:t xml:space="preserve">All elements of ICER reported separately for each scenario in results tables. Comparisons of strategies laid out reasons for strong and extended dominance; see Tables </w:t>
            </w:r>
            <w:r w:rsidR="004C345F" w:rsidRPr="00272245">
              <w:rPr>
                <w:sz w:val="18"/>
                <w:szCs w:val="18"/>
              </w:rPr>
              <w:t>6</w:t>
            </w:r>
            <w:r w:rsidRPr="00272245">
              <w:rPr>
                <w:sz w:val="18"/>
                <w:szCs w:val="18"/>
              </w:rPr>
              <w:t>.</w:t>
            </w:r>
            <w:r w:rsidR="004C345F" w:rsidRPr="00272245">
              <w:rPr>
                <w:sz w:val="18"/>
                <w:szCs w:val="18"/>
              </w:rPr>
              <w:t>18</w:t>
            </w:r>
            <w:r w:rsidRPr="00272245">
              <w:rPr>
                <w:sz w:val="18"/>
                <w:szCs w:val="18"/>
              </w:rPr>
              <w:t xml:space="preserve"> and </w:t>
            </w:r>
            <w:r w:rsidR="004C345F" w:rsidRPr="00272245">
              <w:rPr>
                <w:sz w:val="18"/>
                <w:szCs w:val="18"/>
              </w:rPr>
              <w:t>6</w:t>
            </w:r>
            <w:r w:rsidRPr="00272245">
              <w:rPr>
                <w:sz w:val="18"/>
                <w:szCs w:val="18"/>
              </w:rPr>
              <w:t>.</w:t>
            </w:r>
            <w:r w:rsidR="004C345F" w:rsidRPr="00272245">
              <w:rPr>
                <w:sz w:val="18"/>
                <w:szCs w:val="18"/>
              </w:rPr>
              <w:t>23</w:t>
            </w:r>
            <w:r w:rsidRPr="00272245">
              <w:rPr>
                <w:sz w:val="18"/>
                <w:szCs w:val="18"/>
              </w:rPr>
              <w:t>.</w:t>
            </w:r>
          </w:p>
        </w:tc>
      </w:tr>
      <w:tr w:rsidR="007638DF" w:rsidRPr="00272245" w14:paraId="6E1C6E80" w14:textId="77777777" w:rsidTr="006C2FE7">
        <w:tc>
          <w:tcPr>
            <w:tcW w:w="5000" w:type="pct"/>
            <w:gridSpan w:val="4"/>
          </w:tcPr>
          <w:p w14:paraId="07AC0A86" w14:textId="77777777" w:rsidR="007638DF" w:rsidRPr="00272245" w:rsidRDefault="007638DF" w:rsidP="0033200E">
            <w:pPr>
              <w:jc w:val="left"/>
              <w:rPr>
                <w:b/>
                <w:bCs/>
                <w:sz w:val="20"/>
                <w:szCs w:val="20"/>
              </w:rPr>
            </w:pPr>
            <w:r w:rsidRPr="00272245">
              <w:rPr>
                <w:b/>
                <w:bCs/>
                <w:sz w:val="20"/>
                <w:szCs w:val="20"/>
              </w:rPr>
              <w:t>Identify key parameters and assumptions that may lead to different conclusions from the incremental analysis</w:t>
            </w:r>
          </w:p>
        </w:tc>
      </w:tr>
      <w:tr w:rsidR="007638DF" w:rsidRPr="00272245" w14:paraId="61FAC49C" w14:textId="77777777" w:rsidTr="006C2FE7">
        <w:tc>
          <w:tcPr>
            <w:tcW w:w="150" w:type="pct"/>
          </w:tcPr>
          <w:p w14:paraId="53C80AB4" w14:textId="77777777" w:rsidR="007638DF" w:rsidRPr="00272245" w:rsidRDefault="007638DF" w:rsidP="0033200E">
            <w:pPr>
              <w:jc w:val="left"/>
              <w:rPr>
                <w:sz w:val="18"/>
                <w:szCs w:val="18"/>
              </w:rPr>
            </w:pPr>
            <w:r w:rsidRPr="00272245">
              <w:rPr>
                <w:sz w:val="18"/>
                <w:szCs w:val="18"/>
              </w:rPr>
              <w:t>28</w:t>
            </w:r>
          </w:p>
        </w:tc>
        <w:tc>
          <w:tcPr>
            <w:tcW w:w="2694" w:type="pct"/>
          </w:tcPr>
          <w:p w14:paraId="3C4F6BF0" w14:textId="77777777" w:rsidR="007638DF" w:rsidRPr="00272245" w:rsidRDefault="007638DF" w:rsidP="0033200E">
            <w:pPr>
              <w:rPr>
                <w:sz w:val="18"/>
                <w:szCs w:val="18"/>
              </w:rPr>
            </w:pPr>
            <w:r w:rsidRPr="00272245">
              <w:rPr>
                <w:sz w:val="18"/>
                <w:szCs w:val="18"/>
              </w:rPr>
              <w:t>Estimate uncertainty for costs and consequences using comprehensive one-way sensitivity analyses and probabilistic sensitivity analyses</w:t>
            </w:r>
          </w:p>
        </w:tc>
        <w:tc>
          <w:tcPr>
            <w:tcW w:w="275" w:type="pct"/>
          </w:tcPr>
          <w:p w14:paraId="4DECBA24" w14:textId="77777777" w:rsidR="007638DF" w:rsidRPr="00272245" w:rsidRDefault="007638DF" w:rsidP="0033200E">
            <w:pPr>
              <w:jc w:val="center"/>
              <w:rPr>
                <w:sz w:val="18"/>
                <w:szCs w:val="18"/>
              </w:rPr>
            </w:pPr>
            <w:r w:rsidRPr="00272245">
              <w:rPr>
                <w:sz w:val="18"/>
                <w:szCs w:val="18"/>
              </w:rPr>
              <w:t>0.5</w:t>
            </w:r>
          </w:p>
        </w:tc>
        <w:tc>
          <w:tcPr>
            <w:tcW w:w="1881" w:type="pct"/>
          </w:tcPr>
          <w:p w14:paraId="0DADDCC2" w14:textId="77777777" w:rsidR="007638DF" w:rsidRPr="00272245" w:rsidRDefault="007638DF" w:rsidP="0033200E">
            <w:pPr>
              <w:jc w:val="left"/>
              <w:rPr>
                <w:sz w:val="18"/>
                <w:szCs w:val="18"/>
              </w:rPr>
            </w:pPr>
            <w:r w:rsidRPr="00272245">
              <w:rPr>
                <w:sz w:val="18"/>
                <w:szCs w:val="18"/>
              </w:rPr>
              <w:t>Conducted PSA and DSA for the base case analysis but not for alternative scenarios.</w:t>
            </w:r>
          </w:p>
        </w:tc>
      </w:tr>
      <w:tr w:rsidR="007638DF" w:rsidRPr="00272245" w14:paraId="2494683B" w14:textId="77777777" w:rsidTr="006C2FE7">
        <w:tc>
          <w:tcPr>
            <w:tcW w:w="5000" w:type="pct"/>
            <w:gridSpan w:val="4"/>
            <w:tcBorders>
              <w:bottom w:val="single" w:sz="4" w:space="0" w:color="auto"/>
            </w:tcBorders>
          </w:tcPr>
          <w:p w14:paraId="6C556F1C" w14:textId="77777777" w:rsidR="007638DF" w:rsidRPr="00272245" w:rsidRDefault="007638DF" w:rsidP="0033200E">
            <w:pPr>
              <w:jc w:val="left"/>
              <w:rPr>
                <w:b/>
                <w:bCs/>
                <w:sz w:val="20"/>
                <w:szCs w:val="20"/>
              </w:rPr>
            </w:pPr>
            <w:r w:rsidRPr="00272245">
              <w:rPr>
                <w:b/>
                <w:bCs/>
                <w:sz w:val="20"/>
                <w:szCs w:val="20"/>
              </w:rPr>
              <w:t>Present and discuss results from base case and sensitivity analyses</w:t>
            </w:r>
          </w:p>
        </w:tc>
      </w:tr>
      <w:tr w:rsidR="007638DF" w:rsidRPr="00272245" w14:paraId="3A78C6CB" w14:textId="77777777" w:rsidTr="006C2FE7">
        <w:tc>
          <w:tcPr>
            <w:tcW w:w="150" w:type="pct"/>
            <w:tcBorders>
              <w:bottom w:val="nil"/>
            </w:tcBorders>
          </w:tcPr>
          <w:p w14:paraId="6C6F5801" w14:textId="77777777" w:rsidR="007638DF" w:rsidRPr="00272245" w:rsidRDefault="007638DF" w:rsidP="0033200E">
            <w:pPr>
              <w:jc w:val="left"/>
              <w:rPr>
                <w:sz w:val="18"/>
                <w:szCs w:val="18"/>
              </w:rPr>
            </w:pPr>
            <w:r w:rsidRPr="00272245">
              <w:rPr>
                <w:sz w:val="18"/>
                <w:szCs w:val="18"/>
              </w:rPr>
              <w:lastRenderedPageBreak/>
              <w:t>29</w:t>
            </w:r>
          </w:p>
        </w:tc>
        <w:tc>
          <w:tcPr>
            <w:tcW w:w="2694" w:type="pct"/>
            <w:tcBorders>
              <w:bottom w:val="nil"/>
            </w:tcBorders>
          </w:tcPr>
          <w:p w14:paraId="068FFD87" w14:textId="77777777" w:rsidR="007638DF" w:rsidRPr="00272245" w:rsidRDefault="007638DF" w:rsidP="0033200E">
            <w:pPr>
              <w:rPr>
                <w:sz w:val="18"/>
                <w:szCs w:val="18"/>
              </w:rPr>
            </w:pPr>
            <w:r w:rsidRPr="00272245">
              <w:rPr>
                <w:sz w:val="18"/>
                <w:szCs w:val="18"/>
              </w:rPr>
              <w:t>Report key assumptions and values that substantially affected the estimates for costs and health outcomes</w:t>
            </w:r>
          </w:p>
        </w:tc>
        <w:tc>
          <w:tcPr>
            <w:tcW w:w="275" w:type="pct"/>
            <w:tcBorders>
              <w:bottom w:val="nil"/>
            </w:tcBorders>
          </w:tcPr>
          <w:p w14:paraId="5CFDCB87" w14:textId="77777777" w:rsidR="007638DF" w:rsidRPr="00272245" w:rsidRDefault="007638DF" w:rsidP="0033200E">
            <w:pPr>
              <w:jc w:val="center"/>
              <w:rPr>
                <w:sz w:val="18"/>
                <w:szCs w:val="18"/>
              </w:rPr>
            </w:pPr>
            <w:r w:rsidRPr="00272245">
              <w:rPr>
                <w:sz w:val="18"/>
                <w:szCs w:val="18"/>
              </w:rPr>
              <w:t>1</w:t>
            </w:r>
          </w:p>
        </w:tc>
        <w:tc>
          <w:tcPr>
            <w:tcW w:w="1881" w:type="pct"/>
            <w:tcBorders>
              <w:bottom w:val="nil"/>
            </w:tcBorders>
          </w:tcPr>
          <w:p w14:paraId="0F75EFAF" w14:textId="08F4E8CB" w:rsidR="007638DF" w:rsidRPr="00272245" w:rsidRDefault="007638DF" w:rsidP="0033200E">
            <w:pPr>
              <w:jc w:val="left"/>
              <w:rPr>
                <w:sz w:val="18"/>
                <w:szCs w:val="18"/>
              </w:rPr>
            </w:pPr>
            <w:r w:rsidRPr="00272245">
              <w:rPr>
                <w:sz w:val="18"/>
                <w:szCs w:val="18"/>
              </w:rPr>
              <w:t xml:space="preserve">DSA presented top 20 parameters with the most significant impacts on base case ICERs (Section </w:t>
            </w:r>
            <w:r w:rsidR="004C345F" w:rsidRPr="00272245">
              <w:rPr>
                <w:sz w:val="18"/>
                <w:szCs w:val="18"/>
              </w:rPr>
              <w:t>6</w:t>
            </w:r>
            <w:r w:rsidRPr="00272245">
              <w:rPr>
                <w:sz w:val="18"/>
                <w:szCs w:val="18"/>
              </w:rPr>
              <w:t>.2.3). Important scenarios were identified in Section</w:t>
            </w:r>
            <w:r w:rsidR="004C345F" w:rsidRPr="00272245">
              <w:rPr>
                <w:sz w:val="18"/>
                <w:szCs w:val="18"/>
              </w:rPr>
              <w:t>s</w:t>
            </w:r>
            <w:r w:rsidRPr="00272245">
              <w:rPr>
                <w:sz w:val="18"/>
                <w:szCs w:val="18"/>
              </w:rPr>
              <w:t xml:space="preserve"> </w:t>
            </w:r>
            <w:r w:rsidR="004C345F" w:rsidRPr="00272245">
              <w:rPr>
                <w:sz w:val="18"/>
                <w:szCs w:val="18"/>
              </w:rPr>
              <w:t>5.4.1.7 and 5</w:t>
            </w:r>
            <w:r w:rsidRPr="00272245">
              <w:rPr>
                <w:sz w:val="18"/>
                <w:szCs w:val="18"/>
              </w:rPr>
              <w:t>.4.2 and evaluated in Section</w:t>
            </w:r>
            <w:r w:rsidR="004C345F" w:rsidRPr="00272245">
              <w:rPr>
                <w:sz w:val="18"/>
                <w:szCs w:val="18"/>
              </w:rPr>
              <w:t>s</w:t>
            </w:r>
            <w:r w:rsidRPr="00272245">
              <w:rPr>
                <w:sz w:val="18"/>
                <w:szCs w:val="18"/>
              </w:rPr>
              <w:t xml:space="preserve"> </w:t>
            </w:r>
            <w:r w:rsidR="004C345F" w:rsidRPr="00272245">
              <w:rPr>
                <w:sz w:val="18"/>
                <w:szCs w:val="18"/>
              </w:rPr>
              <w:t>6.2.5 and 6</w:t>
            </w:r>
            <w:r w:rsidRPr="00272245">
              <w:rPr>
                <w:sz w:val="18"/>
                <w:szCs w:val="18"/>
              </w:rPr>
              <w:t>.3</w:t>
            </w:r>
            <w:r w:rsidR="004C345F" w:rsidRPr="00272245">
              <w:rPr>
                <w:sz w:val="18"/>
                <w:szCs w:val="18"/>
              </w:rPr>
              <w:t xml:space="preserve"> respectively</w:t>
            </w:r>
            <w:r w:rsidRPr="00272245">
              <w:rPr>
                <w:sz w:val="18"/>
                <w:szCs w:val="18"/>
              </w:rPr>
              <w:t>.</w:t>
            </w:r>
          </w:p>
        </w:tc>
      </w:tr>
      <w:tr w:rsidR="007638DF" w:rsidRPr="00272245" w14:paraId="75F8D29E" w14:textId="77777777" w:rsidTr="006C2FE7">
        <w:tc>
          <w:tcPr>
            <w:tcW w:w="150" w:type="pct"/>
            <w:tcBorders>
              <w:top w:val="nil"/>
              <w:bottom w:val="nil"/>
            </w:tcBorders>
          </w:tcPr>
          <w:p w14:paraId="466F38C1" w14:textId="77777777" w:rsidR="007638DF" w:rsidRPr="00272245" w:rsidRDefault="007638DF" w:rsidP="0033200E">
            <w:pPr>
              <w:jc w:val="left"/>
              <w:rPr>
                <w:sz w:val="18"/>
                <w:szCs w:val="18"/>
              </w:rPr>
            </w:pPr>
            <w:r w:rsidRPr="00272245">
              <w:rPr>
                <w:sz w:val="18"/>
                <w:szCs w:val="18"/>
              </w:rPr>
              <w:t>30</w:t>
            </w:r>
          </w:p>
        </w:tc>
        <w:tc>
          <w:tcPr>
            <w:tcW w:w="2694" w:type="pct"/>
            <w:tcBorders>
              <w:top w:val="nil"/>
              <w:bottom w:val="nil"/>
            </w:tcBorders>
          </w:tcPr>
          <w:p w14:paraId="33E12A3E" w14:textId="77777777" w:rsidR="007638DF" w:rsidRPr="00272245" w:rsidRDefault="007638DF" w:rsidP="0033200E">
            <w:pPr>
              <w:rPr>
                <w:sz w:val="18"/>
                <w:szCs w:val="18"/>
              </w:rPr>
            </w:pPr>
            <w:r w:rsidRPr="00272245">
              <w:rPr>
                <w:sz w:val="18"/>
                <w:szCs w:val="18"/>
              </w:rPr>
              <w:t>Include a discussion of the assumptions and values of cost items and measures of effectiveness incorporated in the point estimates of cost-effectiveness or cost-utility outcomes</w:t>
            </w:r>
          </w:p>
        </w:tc>
        <w:tc>
          <w:tcPr>
            <w:tcW w:w="275" w:type="pct"/>
            <w:tcBorders>
              <w:top w:val="nil"/>
              <w:bottom w:val="nil"/>
            </w:tcBorders>
          </w:tcPr>
          <w:p w14:paraId="601E561A"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06DA0B86" w14:textId="70E04099" w:rsidR="007638DF" w:rsidRPr="00272245" w:rsidRDefault="007638DF" w:rsidP="0033200E">
            <w:pPr>
              <w:jc w:val="left"/>
              <w:rPr>
                <w:sz w:val="18"/>
                <w:szCs w:val="18"/>
              </w:rPr>
            </w:pPr>
            <w:r w:rsidRPr="00272245">
              <w:rPr>
                <w:sz w:val="18"/>
                <w:szCs w:val="18"/>
              </w:rPr>
              <w:t xml:space="preserve">See Section </w:t>
            </w:r>
            <w:r w:rsidR="004C345F" w:rsidRPr="00272245">
              <w:rPr>
                <w:sz w:val="18"/>
                <w:szCs w:val="18"/>
              </w:rPr>
              <w:t>6</w:t>
            </w:r>
            <w:r w:rsidRPr="00272245">
              <w:rPr>
                <w:sz w:val="18"/>
                <w:szCs w:val="18"/>
              </w:rPr>
              <w:t>.</w:t>
            </w:r>
            <w:r w:rsidR="004C345F" w:rsidRPr="00272245">
              <w:rPr>
                <w:sz w:val="18"/>
                <w:szCs w:val="18"/>
              </w:rPr>
              <w:t>4</w:t>
            </w:r>
            <w:r w:rsidRPr="00272245">
              <w:rPr>
                <w:sz w:val="18"/>
                <w:szCs w:val="18"/>
              </w:rPr>
              <w:t>.4</w:t>
            </w:r>
          </w:p>
        </w:tc>
      </w:tr>
      <w:tr w:rsidR="007638DF" w:rsidRPr="00272245" w14:paraId="14880201" w14:textId="77777777" w:rsidTr="006C2FE7">
        <w:tc>
          <w:tcPr>
            <w:tcW w:w="150" w:type="pct"/>
            <w:tcBorders>
              <w:top w:val="nil"/>
              <w:bottom w:val="nil"/>
            </w:tcBorders>
          </w:tcPr>
          <w:p w14:paraId="65B4E76A" w14:textId="77777777" w:rsidR="007638DF" w:rsidRPr="00272245" w:rsidRDefault="007638DF" w:rsidP="0033200E">
            <w:pPr>
              <w:jc w:val="left"/>
              <w:rPr>
                <w:sz w:val="18"/>
                <w:szCs w:val="18"/>
              </w:rPr>
            </w:pPr>
            <w:r w:rsidRPr="00272245">
              <w:rPr>
                <w:sz w:val="18"/>
                <w:szCs w:val="18"/>
              </w:rPr>
              <w:t>31</w:t>
            </w:r>
          </w:p>
        </w:tc>
        <w:tc>
          <w:tcPr>
            <w:tcW w:w="2694" w:type="pct"/>
            <w:tcBorders>
              <w:top w:val="nil"/>
              <w:bottom w:val="nil"/>
            </w:tcBorders>
          </w:tcPr>
          <w:p w14:paraId="681EBCA0" w14:textId="77777777" w:rsidR="007638DF" w:rsidRPr="00272245" w:rsidRDefault="007638DF" w:rsidP="0033200E">
            <w:pPr>
              <w:rPr>
                <w:sz w:val="18"/>
                <w:szCs w:val="18"/>
              </w:rPr>
            </w:pPr>
            <w:r w:rsidRPr="00272245">
              <w:rPr>
                <w:sz w:val="18"/>
                <w:szCs w:val="18"/>
              </w:rPr>
              <w:t>Include a discussion of issues related to implementation of the intervention(s) – e.g., generalizability, feasibility, alternative settings, relevant ethical issues</w:t>
            </w:r>
          </w:p>
        </w:tc>
        <w:tc>
          <w:tcPr>
            <w:tcW w:w="275" w:type="pct"/>
            <w:tcBorders>
              <w:top w:val="nil"/>
              <w:bottom w:val="nil"/>
            </w:tcBorders>
          </w:tcPr>
          <w:p w14:paraId="7E372E46" w14:textId="77777777" w:rsidR="007638DF" w:rsidRPr="00272245" w:rsidRDefault="007638DF" w:rsidP="0033200E">
            <w:pPr>
              <w:jc w:val="center"/>
              <w:rPr>
                <w:sz w:val="18"/>
                <w:szCs w:val="18"/>
              </w:rPr>
            </w:pPr>
            <w:r w:rsidRPr="00272245">
              <w:rPr>
                <w:sz w:val="18"/>
                <w:szCs w:val="18"/>
              </w:rPr>
              <w:t>1</w:t>
            </w:r>
          </w:p>
        </w:tc>
        <w:tc>
          <w:tcPr>
            <w:tcW w:w="1881" w:type="pct"/>
            <w:tcBorders>
              <w:top w:val="nil"/>
              <w:bottom w:val="nil"/>
            </w:tcBorders>
          </w:tcPr>
          <w:p w14:paraId="25F71FB4" w14:textId="2CC56632" w:rsidR="007638DF" w:rsidRPr="00272245" w:rsidRDefault="007638DF" w:rsidP="0033200E">
            <w:pPr>
              <w:jc w:val="left"/>
              <w:rPr>
                <w:sz w:val="18"/>
                <w:szCs w:val="18"/>
              </w:rPr>
            </w:pPr>
            <w:r w:rsidRPr="00272245">
              <w:rPr>
                <w:sz w:val="18"/>
                <w:szCs w:val="18"/>
              </w:rPr>
              <w:t>Section</w:t>
            </w:r>
            <w:r w:rsidR="004C345F" w:rsidRPr="00272245">
              <w:rPr>
                <w:sz w:val="18"/>
                <w:szCs w:val="18"/>
              </w:rPr>
              <w:t>s</w:t>
            </w:r>
            <w:r w:rsidRPr="00272245">
              <w:rPr>
                <w:sz w:val="18"/>
                <w:szCs w:val="18"/>
              </w:rPr>
              <w:t xml:space="preserve"> </w:t>
            </w:r>
            <w:r w:rsidR="004C345F" w:rsidRPr="00272245">
              <w:rPr>
                <w:sz w:val="18"/>
                <w:szCs w:val="18"/>
              </w:rPr>
              <w:t>6</w:t>
            </w:r>
            <w:r w:rsidRPr="00272245">
              <w:rPr>
                <w:sz w:val="18"/>
                <w:szCs w:val="18"/>
              </w:rPr>
              <w:t>.</w:t>
            </w:r>
            <w:r w:rsidR="004C345F" w:rsidRPr="00272245">
              <w:rPr>
                <w:sz w:val="18"/>
                <w:szCs w:val="18"/>
              </w:rPr>
              <w:t>3.2</w:t>
            </w:r>
            <w:r w:rsidRPr="00272245">
              <w:rPr>
                <w:sz w:val="18"/>
                <w:szCs w:val="18"/>
              </w:rPr>
              <w:t xml:space="preserve"> and </w:t>
            </w:r>
            <w:r w:rsidR="004C345F" w:rsidRPr="00272245">
              <w:rPr>
                <w:sz w:val="18"/>
                <w:szCs w:val="18"/>
              </w:rPr>
              <w:t>6.3.3</w:t>
            </w:r>
            <w:r w:rsidRPr="00272245">
              <w:rPr>
                <w:sz w:val="18"/>
                <w:szCs w:val="18"/>
              </w:rPr>
              <w:t xml:space="preserve"> discussed how commissioning strategy depends on feasibility of, e.g., environmental intervention, ethical issues around age-based targeting and equity. Section </w:t>
            </w:r>
            <w:r w:rsidR="004C345F" w:rsidRPr="00272245">
              <w:rPr>
                <w:sz w:val="18"/>
                <w:szCs w:val="18"/>
              </w:rPr>
              <w:t>6</w:t>
            </w:r>
            <w:r w:rsidRPr="00272245">
              <w:rPr>
                <w:sz w:val="18"/>
                <w:szCs w:val="18"/>
              </w:rPr>
              <w:t>.</w:t>
            </w:r>
            <w:r w:rsidR="004C345F" w:rsidRPr="00272245">
              <w:rPr>
                <w:sz w:val="18"/>
                <w:szCs w:val="18"/>
              </w:rPr>
              <w:t>4</w:t>
            </w:r>
            <w:r w:rsidRPr="00272245">
              <w:rPr>
                <w:sz w:val="18"/>
                <w:szCs w:val="18"/>
              </w:rPr>
              <w:t>.2 contained initial discussion on generalisability of model results to Sheffield.</w:t>
            </w:r>
          </w:p>
        </w:tc>
      </w:tr>
      <w:tr w:rsidR="007638DF" w:rsidRPr="00272245" w14:paraId="0AEB4CE4" w14:textId="77777777" w:rsidTr="006C2FE7">
        <w:tc>
          <w:tcPr>
            <w:tcW w:w="150" w:type="pct"/>
            <w:tcBorders>
              <w:top w:val="nil"/>
            </w:tcBorders>
          </w:tcPr>
          <w:p w14:paraId="40C18A06" w14:textId="77777777" w:rsidR="007638DF" w:rsidRPr="00272245" w:rsidRDefault="007638DF" w:rsidP="0033200E">
            <w:pPr>
              <w:jc w:val="left"/>
              <w:rPr>
                <w:sz w:val="18"/>
                <w:szCs w:val="18"/>
              </w:rPr>
            </w:pPr>
            <w:r w:rsidRPr="00272245">
              <w:rPr>
                <w:sz w:val="18"/>
                <w:szCs w:val="18"/>
              </w:rPr>
              <w:t>32</w:t>
            </w:r>
          </w:p>
        </w:tc>
        <w:tc>
          <w:tcPr>
            <w:tcW w:w="2694" w:type="pct"/>
            <w:tcBorders>
              <w:top w:val="nil"/>
            </w:tcBorders>
          </w:tcPr>
          <w:p w14:paraId="5BD8E1B8" w14:textId="77777777" w:rsidR="007638DF" w:rsidRPr="00272245" w:rsidRDefault="007638DF" w:rsidP="0033200E">
            <w:pPr>
              <w:rPr>
                <w:sz w:val="18"/>
                <w:szCs w:val="18"/>
              </w:rPr>
            </w:pPr>
            <w:r w:rsidRPr="00272245">
              <w:rPr>
                <w:sz w:val="18"/>
                <w:szCs w:val="18"/>
              </w:rPr>
              <w:t>Discuss how the economic evaluation will inform health policy.</w:t>
            </w:r>
          </w:p>
        </w:tc>
        <w:tc>
          <w:tcPr>
            <w:tcW w:w="275" w:type="pct"/>
            <w:tcBorders>
              <w:top w:val="nil"/>
            </w:tcBorders>
          </w:tcPr>
          <w:p w14:paraId="2A582C02" w14:textId="77777777" w:rsidR="007638DF" w:rsidRPr="00272245" w:rsidRDefault="007638DF" w:rsidP="0033200E">
            <w:pPr>
              <w:jc w:val="center"/>
              <w:rPr>
                <w:sz w:val="18"/>
                <w:szCs w:val="18"/>
              </w:rPr>
            </w:pPr>
            <w:r w:rsidRPr="00272245">
              <w:rPr>
                <w:sz w:val="18"/>
                <w:szCs w:val="18"/>
              </w:rPr>
              <w:t>1</w:t>
            </w:r>
          </w:p>
        </w:tc>
        <w:tc>
          <w:tcPr>
            <w:tcW w:w="1881" w:type="pct"/>
            <w:tcBorders>
              <w:top w:val="nil"/>
            </w:tcBorders>
          </w:tcPr>
          <w:p w14:paraId="139D0C3D" w14:textId="32F70473" w:rsidR="007638DF" w:rsidRPr="00272245" w:rsidRDefault="007638DF" w:rsidP="0033200E">
            <w:pPr>
              <w:jc w:val="left"/>
              <w:rPr>
                <w:sz w:val="18"/>
                <w:szCs w:val="18"/>
              </w:rPr>
            </w:pPr>
            <w:r w:rsidRPr="00272245">
              <w:rPr>
                <w:sz w:val="18"/>
                <w:szCs w:val="18"/>
              </w:rPr>
              <w:t xml:space="preserve">Section </w:t>
            </w:r>
            <w:r w:rsidR="004C345F" w:rsidRPr="00272245">
              <w:rPr>
                <w:sz w:val="18"/>
                <w:szCs w:val="18"/>
              </w:rPr>
              <w:t>6</w:t>
            </w:r>
            <w:r w:rsidRPr="00272245">
              <w:rPr>
                <w:sz w:val="18"/>
                <w:szCs w:val="18"/>
              </w:rPr>
              <w:t>.</w:t>
            </w:r>
            <w:r w:rsidR="004C345F" w:rsidRPr="00272245">
              <w:rPr>
                <w:sz w:val="18"/>
                <w:szCs w:val="18"/>
              </w:rPr>
              <w:t>4</w:t>
            </w:r>
            <w:r w:rsidRPr="00272245">
              <w:rPr>
                <w:sz w:val="18"/>
                <w:szCs w:val="18"/>
              </w:rPr>
              <w:t>.2 contained initial discussion on policy implementation.</w:t>
            </w:r>
          </w:p>
        </w:tc>
      </w:tr>
      <w:tr w:rsidR="007638DF" w:rsidRPr="00272245" w14:paraId="59FE3E07" w14:textId="77777777" w:rsidTr="006C2FE7">
        <w:tc>
          <w:tcPr>
            <w:tcW w:w="5000" w:type="pct"/>
            <w:gridSpan w:val="4"/>
          </w:tcPr>
          <w:p w14:paraId="7FF17A4D" w14:textId="77777777" w:rsidR="007638DF" w:rsidRPr="00272245" w:rsidRDefault="007638DF" w:rsidP="0033200E">
            <w:pPr>
              <w:rPr>
                <w:sz w:val="20"/>
                <w:szCs w:val="20"/>
              </w:rPr>
            </w:pPr>
            <w:r w:rsidRPr="00272245">
              <w:rPr>
                <w:b/>
                <w:bCs/>
                <w:sz w:val="18"/>
                <w:szCs w:val="18"/>
              </w:rPr>
              <w:t xml:space="preserve">Abbreviation: </w:t>
            </w:r>
            <w:r w:rsidRPr="00272245">
              <w:rPr>
                <w:sz w:val="18"/>
                <w:szCs w:val="18"/>
              </w:rPr>
              <w:t>CEA: cost-effectiveness analysis; DSA: deterministic sensitivity analysis; ELSA: English Longitudinal Study of Ageing; HRQoL: health-related quality of life; ICER: incremental cost-effectiveness ratio; LTC: long-term care; MA fall: fall requiring medical attention; ProFaNE: Prevention of Falls Network Europe; PSA: probabilistic sensitivity analysis; QALY: quality-adjusted life year; RCT: randomised controlled trial.</w:t>
            </w:r>
            <w:r w:rsidRPr="00272245">
              <w:rPr>
                <w:sz w:val="20"/>
                <w:szCs w:val="20"/>
              </w:rPr>
              <w:t xml:space="preserve">  </w:t>
            </w:r>
          </w:p>
          <w:p w14:paraId="6DEDD401" w14:textId="77777777" w:rsidR="007638DF" w:rsidRPr="00272245" w:rsidRDefault="007638DF" w:rsidP="0033200E">
            <w:pPr>
              <w:rPr>
                <w:sz w:val="18"/>
                <w:szCs w:val="18"/>
              </w:rPr>
            </w:pPr>
            <w:r w:rsidRPr="00272245">
              <w:rPr>
                <w:sz w:val="18"/>
                <w:szCs w:val="18"/>
                <w:vertAlign w:val="superscript"/>
              </w:rPr>
              <w:t>1</w:t>
            </w:r>
            <w:r w:rsidRPr="00272245">
              <w:rPr>
                <w:sz w:val="18"/>
                <w:szCs w:val="18"/>
              </w:rPr>
              <w:t xml:space="preserve"> Each study is given a score of 1 for each item if it is deemed to have followed the recommendation sufficiently, 0.5 if followed sub-optimally and 0 if not followed. The maximum potential score is 32. See Table D1 and related commentary in Appendix D for further details.</w:t>
            </w:r>
          </w:p>
          <w:p w14:paraId="57EB2A44" w14:textId="77777777" w:rsidR="007638DF" w:rsidRPr="00272245" w:rsidRDefault="007638DF" w:rsidP="0033200E">
            <w:pPr>
              <w:rPr>
                <w:sz w:val="18"/>
                <w:szCs w:val="18"/>
              </w:rPr>
            </w:pPr>
            <w:r w:rsidRPr="00272245">
              <w:rPr>
                <w:sz w:val="18"/>
                <w:szCs w:val="18"/>
                <w:vertAlign w:val="superscript"/>
              </w:rPr>
              <w:t>2</w:t>
            </w:r>
            <w:r w:rsidRPr="00272245">
              <w:rPr>
                <w:sz w:val="18"/>
                <w:szCs w:val="18"/>
              </w:rPr>
              <w:t xml:space="preserve"> The original checklist recommends that the study describe the components, staff training, how and where it was delivered, frequency and dose, </w:t>
            </w:r>
            <w:r w:rsidRPr="00272245">
              <w:rPr>
                <w:i/>
                <w:iCs/>
                <w:sz w:val="18"/>
                <w:szCs w:val="18"/>
              </w:rPr>
              <w:t>the sample receiving the intervention, the method of recruitment and inclusion and exclusion criteria</w:t>
            </w:r>
            <w:r w:rsidRPr="00272245">
              <w:rPr>
                <w:sz w:val="18"/>
                <w:szCs w:val="18"/>
              </w:rPr>
              <w:t xml:space="preserve">. The latter italicized features are less relevant to decision models that infrequently conduct primary sampling and participant recruitment. They are hence adapted to address the issues of whether the external intervention study evidence suit the model’s population and intervention eligibility and access criteria. Out of 8 components, models that incorporated 6-8 are given a score of 1; those that incorporated 3-5 given 0.5; and those that incorporated 0-2 given 0. </w:t>
            </w:r>
          </w:p>
          <w:p w14:paraId="73C14EF0" w14:textId="0B568E90" w:rsidR="007638DF" w:rsidRPr="00272245" w:rsidRDefault="007638DF" w:rsidP="0033200E">
            <w:pPr>
              <w:rPr>
                <w:b/>
                <w:bCs/>
                <w:sz w:val="18"/>
                <w:szCs w:val="18"/>
              </w:rPr>
            </w:pPr>
            <w:r w:rsidRPr="00272245">
              <w:rPr>
                <w:sz w:val="18"/>
                <w:szCs w:val="18"/>
                <w:vertAlign w:val="superscript"/>
              </w:rPr>
              <w:t>3</w:t>
            </w:r>
            <w:r w:rsidRPr="00272245">
              <w:rPr>
                <w:sz w:val="18"/>
                <w:szCs w:val="18"/>
              </w:rPr>
              <w:t xml:space="preserve"> The original checklist adds: “The number of radiographically confirmed peripheral fracture events per person-year is included in the dataset recommended by ProFaNE, classified using the ICD-10 classification system </w:t>
            </w:r>
            <w:r w:rsidRPr="00272245">
              <w:rPr>
                <w:sz w:val="18"/>
                <w:szCs w:val="18"/>
              </w:rPr>
              <w:fldChar w:fldCharType="begin"/>
            </w:r>
            <w:r w:rsidRPr="00272245">
              <w:rPr>
                <w:sz w:val="18"/>
                <w:szCs w:val="18"/>
              </w:rPr>
              <w:instrText xml:space="preserve"> ADDIN EN.CITE &lt;EndNote&gt;&lt;Cite&gt;&lt;Author&gt;Lamb&lt;/Author&gt;&lt;Year&gt;2005&lt;/Year&gt;&lt;RecNum&gt;161&lt;/RecNum&gt;&lt;DisplayText&gt;[88]&lt;/DisplayText&gt;&lt;record&gt;&lt;rec-number&gt;161&lt;/rec-number&gt;&lt;foreign-keys&gt;&lt;key app="EN" db-id="tdtrdw9aepptzbefsat599syza29sxsd2wsp" timestamp="1609258101"&gt;161&lt;/key&gt;&lt;/foreign-keys&gt;&lt;ref-type name="Journal Article"&gt;17&lt;/ref-type&gt;&lt;contributors&gt;&lt;authors&gt;&lt;author&gt;Lamb, Sarah E&lt;/author&gt;&lt;author&gt;Jørstad‐Stein, Ellen C&lt;/author&gt;&lt;author&gt;Hauer, Klaus&lt;/author&gt;&lt;author&gt;Becker, Clemens&lt;/author&gt;&lt;author&gt;Prevention of Falls Network Europe&lt;/author&gt;&lt;author&gt;Outcomes Consensus Group&lt;/author&gt;&lt;/authors&gt;&lt;/contributors&gt;&lt;titles&gt;&lt;title&gt;Development of a common outcome data set for fall injury prevention trials: the Prevention of Falls Network Europe consensus&lt;/title&gt;&lt;secondary-title&gt;Journal of the American Geriatrics Society&lt;/secondary-title&gt;&lt;/titles&gt;&lt;periodical&gt;&lt;full-title&gt;Journal of the American Geriatrics Society&lt;/full-title&gt;&lt;/periodical&gt;&lt;pages&gt;1618-1622&lt;/pages&gt;&lt;volume&gt;53&lt;/volume&gt;&lt;number&gt;9&lt;/number&gt;&lt;dates&gt;&lt;year&gt;2005&lt;/year&gt;&lt;/dates&gt;&lt;isbn&gt;0002-8614&lt;/isbn&gt;&lt;urls&gt;&lt;/urls&gt;&lt;/record&gt;&lt;/Cite&gt;&lt;/EndNote&gt;</w:instrText>
            </w:r>
            <w:r w:rsidRPr="00272245">
              <w:rPr>
                <w:sz w:val="18"/>
                <w:szCs w:val="18"/>
              </w:rPr>
              <w:fldChar w:fldCharType="separate"/>
            </w:r>
            <w:r w:rsidRPr="00272245">
              <w:rPr>
                <w:noProof/>
                <w:sz w:val="18"/>
                <w:szCs w:val="18"/>
              </w:rPr>
              <w:t>[88]</w:t>
            </w:r>
            <w:r w:rsidRPr="00272245">
              <w:rPr>
                <w:sz w:val="18"/>
                <w:szCs w:val="18"/>
              </w:rPr>
              <w:fldChar w:fldCharType="end"/>
            </w:r>
            <w:r w:rsidRPr="00272245">
              <w:rPr>
                <w:sz w:val="18"/>
                <w:szCs w:val="18"/>
              </w:rPr>
              <w:t>. Fractures of the hip, wrist, and spine are the most common consequences of a fall. These should be reported individually. Other injuries as a result of a fall (e.g., traumatic brain injury) should be considered.” Models should incorporate granulated injury types.</w:t>
            </w:r>
          </w:p>
        </w:tc>
      </w:tr>
    </w:tbl>
    <w:p w14:paraId="775866FF" w14:textId="2B4B61F7" w:rsidR="007638DF" w:rsidRPr="00272245" w:rsidRDefault="007638DF"/>
    <w:p w14:paraId="05FA122E" w14:textId="76C60A5D" w:rsidR="00A04D1E" w:rsidRPr="00272245" w:rsidRDefault="00A04D1E"/>
    <w:p w14:paraId="26887A03" w14:textId="77777777" w:rsidR="00A04D1E" w:rsidRPr="00272245" w:rsidRDefault="00A04D1E">
      <w:r w:rsidRPr="00272245">
        <w:br w:type="page"/>
      </w:r>
    </w:p>
    <w:p w14:paraId="5A751F24" w14:textId="4B91376F" w:rsidR="00FF7B6E" w:rsidRPr="00272245" w:rsidRDefault="00A04D1E" w:rsidP="00DD02B5">
      <w:pPr>
        <w:pStyle w:val="Heading2"/>
      </w:pPr>
      <w:bookmarkStart w:id="112" w:name="_Toc112484921"/>
      <w:r w:rsidRPr="00272245">
        <w:lastRenderedPageBreak/>
        <w:t>Critical narrative appraisal of current model</w:t>
      </w:r>
      <w:bookmarkEnd w:id="112"/>
    </w:p>
    <w:tbl>
      <w:tblPr>
        <w:tblStyle w:val="TableGrid"/>
        <w:tblW w:w="5000" w:type="pct"/>
        <w:tblLook w:val="04A0" w:firstRow="1" w:lastRow="0" w:firstColumn="1" w:lastColumn="0" w:noHBand="0" w:noVBand="1"/>
      </w:tblPr>
      <w:tblGrid>
        <w:gridCol w:w="4651"/>
        <w:gridCol w:w="4650"/>
        <w:gridCol w:w="4647"/>
      </w:tblGrid>
      <w:tr w:rsidR="00FF7B6E" w:rsidRPr="00272245" w14:paraId="65AC055C" w14:textId="77777777" w:rsidTr="006C2FE7">
        <w:tc>
          <w:tcPr>
            <w:tcW w:w="5000" w:type="pct"/>
            <w:gridSpan w:val="3"/>
          </w:tcPr>
          <w:p w14:paraId="233C91A4" w14:textId="58F6DA2E" w:rsidR="00FF7B6E" w:rsidRPr="00272245" w:rsidRDefault="00FF7B6E" w:rsidP="0033200E">
            <w:r w:rsidRPr="00272245">
              <w:rPr>
                <w:b/>
                <w:bCs/>
              </w:rPr>
              <w:t xml:space="preserve">Table </w:t>
            </w:r>
            <w:r w:rsidR="00A04D1E" w:rsidRPr="00272245">
              <w:rPr>
                <w:b/>
                <w:bCs/>
              </w:rPr>
              <w:t>F24</w:t>
            </w:r>
            <w:r w:rsidRPr="00272245">
              <w:t xml:space="preserve"> Summary of model strengths and limitations in addressing the key methodological recommendations for falls prevention model development.</w:t>
            </w:r>
          </w:p>
        </w:tc>
      </w:tr>
      <w:tr w:rsidR="00FF7B6E" w:rsidRPr="00272245" w14:paraId="24CA8671" w14:textId="77777777" w:rsidTr="006C2FE7">
        <w:tc>
          <w:tcPr>
            <w:tcW w:w="1667" w:type="pct"/>
          </w:tcPr>
          <w:p w14:paraId="135690E3" w14:textId="77777777" w:rsidR="00FF7B6E" w:rsidRPr="00272245" w:rsidRDefault="00FF7B6E" w:rsidP="0033200E">
            <w:pPr>
              <w:jc w:val="left"/>
              <w:rPr>
                <w:b/>
                <w:bCs/>
                <w:sz w:val="20"/>
                <w:szCs w:val="20"/>
              </w:rPr>
            </w:pPr>
            <w:r w:rsidRPr="00272245">
              <w:rPr>
                <w:b/>
                <w:bCs/>
                <w:sz w:val="20"/>
                <w:szCs w:val="20"/>
              </w:rPr>
              <w:t>Methodological recommendation</w:t>
            </w:r>
            <w:r w:rsidRPr="00272245">
              <w:rPr>
                <w:b/>
                <w:bCs/>
                <w:sz w:val="20"/>
                <w:szCs w:val="20"/>
                <w:vertAlign w:val="superscript"/>
              </w:rPr>
              <w:t>1</w:t>
            </w:r>
          </w:p>
        </w:tc>
        <w:tc>
          <w:tcPr>
            <w:tcW w:w="1667" w:type="pct"/>
          </w:tcPr>
          <w:p w14:paraId="7B010E9B" w14:textId="77777777" w:rsidR="00FF7B6E" w:rsidRPr="00272245" w:rsidRDefault="00FF7B6E" w:rsidP="0033200E">
            <w:pPr>
              <w:jc w:val="left"/>
              <w:rPr>
                <w:b/>
                <w:bCs/>
                <w:sz w:val="20"/>
                <w:szCs w:val="20"/>
              </w:rPr>
            </w:pPr>
            <w:r w:rsidRPr="00272245">
              <w:rPr>
                <w:b/>
                <w:bCs/>
                <w:sz w:val="20"/>
                <w:szCs w:val="20"/>
              </w:rPr>
              <w:t>Model strengths – how recommendation was implemented</w:t>
            </w:r>
          </w:p>
        </w:tc>
        <w:tc>
          <w:tcPr>
            <w:tcW w:w="1667" w:type="pct"/>
          </w:tcPr>
          <w:p w14:paraId="729A4EB6" w14:textId="77777777" w:rsidR="00FF7B6E" w:rsidRPr="00272245" w:rsidRDefault="00FF7B6E" w:rsidP="0033200E">
            <w:pPr>
              <w:jc w:val="left"/>
              <w:rPr>
                <w:b/>
                <w:bCs/>
                <w:sz w:val="20"/>
                <w:szCs w:val="20"/>
              </w:rPr>
            </w:pPr>
            <w:r w:rsidRPr="00272245">
              <w:rPr>
                <w:b/>
                <w:bCs/>
                <w:sz w:val="20"/>
                <w:szCs w:val="20"/>
              </w:rPr>
              <w:t>Model limitations, caveats, and areas for further improvement</w:t>
            </w:r>
          </w:p>
        </w:tc>
      </w:tr>
      <w:tr w:rsidR="00FF7B6E" w:rsidRPr="00272245" w14:paraId="4131EB0E" w14:textId="77777777" w:rsidTr="006C2FE7">
        <w:tc>
          <w:tcPr>
            <w:tcW w:w="5000" w:type="pct"/>
            <w:gridSpan w:val="3"/>
          </w:tcPr>
          <w:p w14:paraId="08946D4D" w14:textId="77777777" w:rsidR="00FF7B6E" w:rsidRPr="00272245" w:rsidRDefault="00FF7B6E" w:rsidP="0033200E">
            <w:pPr>
              <w:rPr>
                <w:b/>
                <w:bCs/>
                <w:i/>
                <w:iCs/>
                <w:sz w:val="20"/>
                <w:szCs w:val="20"/>
              </w:rPr>
            </w:pPr>
            <w:r w:rsidRPr="00272245">
              <w:rPr>
                <w:b/>
                <w:bCs/>
                <w:i/>
                <w:iCs/>
                <w:sz w:val="20"/>
                <w:szCs w:val="20"/>
              </w:rPr>
              <w:t>Falls epidemiology features</w:t>
            </w:r>
          </w:p>
        </w:tc>
      </w:tr>
      <w:tr w:rsidR="00FF7B6E" w:rsidRPr="00272245" w14:paraId="4815F991" w14:textId="77777777" w:rsidTr="006C2FE7">
        <w:tc>
          <w:tcPr>
            <w:tcW w:w="1667" w:type="pct"/>
          </w:tcPr>
          <w:p w14:paraId="331347E3" w14:textId="77777777" w:rsidR="00FF7B6E" w:rsidRPr="00272245" w:rsidRDefault="00FF7B6E" w:rsidP="0033200E">
            <w:pPr>
              <w:rPr>
                <w:sz w:val="18"/>
                <w:szCs w:val="18"/>
              </w:rPr>
            </w:pPr>
            <w:r w:rsidRPr="00272245">
              <w:rPr>
                <w:sz w:val="18"/>
                <w:szCs w:val="18"/>
              </w:rPr>
              <w:t>(1) Clearly state the type and source of data used to characterise the baseline falls risk and discuss the strengths and limitations of choice.</w:t>
            </w:r>
          </w:p>
        </w:tc>
        <w:tc>
          <w:tcPr>
            <w:tcW w:w="1667" w:type="pct"/>
          </w:tcPr>
          <w:p w14:paraId="05B9941A" w14:textId="77777777" w:rsidR="00FF7B6E" w:rsidRPr="00272245" w:rsidRDefault="00FF7B6E" w:rsidP="00FF7B6E">
            <w:pPr>
              <w:pStyle w:val="ListParagraph"/>
              <w:numPr>
                <w:ilvl w:val="0"/>
                <w:numId w:val="61"/>
              </w:numPr>
              <w:ind w:left="208" w:hanging="219"/>
              <w:rPr>
                <w:sz w:val="18"/>
                <w:szCs w:val="18"/>
              </w:rPr>
            </w:pPr>
            <w:r w:rsidRPr="00272245">
              <w:rPr>
                <w:sz w:val="18"/>
                <w:szCs w:val="18"/>
              </w:rPr>
              <w:t xml:space="preserve">Described ELSA as the source of falls data and discussed its strengths and </w:t>
            </w:r>
            <w:r w:rsidRPr="00272245">
              <w:rPr>
                <w:sz w:val="18"/>
                <w:szCs w:val="18"/>
                <w:shd w:val="clear" w:color="auto" w:fill="FFFF00"/>
              </w:rPr>
              <w:t>limitations.</w:t>
            </w:r>
            <w:r w:rsidRPr="00272245">
              <w:rPr>
                <w:sz w:val="18"/>
                <w:szCs w:val="18"/>
                <w:shd w:val="clear" w:color="auto" w:fill="FFFF00"/>
                <w:vertAlign w:val="superscript"/>
              </w:rPr>
              <w:t>2</w:t>
            </w:r>
            <w:r w:rsidRPr="00272245">
              <w:rPr>
                <w:sz w:val="18"/>
                <w:szCs w:val="18"/>
              </w:rPr>
              <w:t xml:space="preserve"> </w:t>
            </w:r>
          </w:p>
          <w:p w14:paraId="3B736B9C" w14:textId="77777777" w:rsidR="00FF7B6E" w:rsidRPr="00272245" w:rsidRDefault="00FF7B6E" w:rsidP="00FF7B6E">
            <w:pPr>
              <w:pStyle w:val="ListParagraph"/>
              <w:numPr>
                <w:ilvl w:val="0"/>
                <w:numId w:val="61"/>
              </w:numPr>
              <w:ind w:left="208" w:hanging="219"/>
              <w:rPr>
                <w:sz w:val="18"/>
                <w:szCs w:val="18"/>
              </w:rPr>
            </w:pPr>
            <w:r w:rsidRPr="00272245">
              <w:rPr>
                <w:sz w:val="18"/>
                <w:szCs w:val="18"/>
              </w:rPr>
              <w:t>Individual-level granularity in falls risk</w:t>
            </w:r>
          </w:p>
        </w:tc>
        <w:tc>
          <w:tcPr>
            <w:tcW w:w="1667" w:type="pct"/>
          </w:tcPr>
          <w:p w14:paraId="55F4020F"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Assumed ELSA data are generalisable to Sheffield.</w:t>
            </w:r>
          </w:p>
          <w:p w14:paraId="0CFFD0BE"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Could use the most recent ELSA waves.</w:t>
            </w:r>
          </w:p>
          <w:p w14:paraId="4CF7D3F4"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Significant recall bias in ELSA falls data.</w:t>
            </w:r>
          </w:p>
          <w:p w14:paraId="5A8B03B1"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Potential attrition bias in ELSA waves.</w:t>
            </w:r>
          </w:p>
          <w:p w14:paraId="22198527"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Assumptions were required in annuitisation.</w:t>
            </w:r>
          </w:p>
        </w:tc>
      </w:tr>
      <w:tr w:rsidR="00FF7B6E" w:rsidRPr="00272245" w14:paraId="239890D7" w14:textId="77777777" w:rsidTr="006C2FE7">
        <w:tc>
          <w:tcPr>
            <w:tcW w:w="1667" w:type="pct"/>
          </w:tcPr>
          <w:p w14:paraId="0E1405B2" w14:textId="77777777" w:rsidR="00FF7B6E" w:rsidRPr="00272245" w:rsidRDefault="00FF7B6E" w:rsidP="0033200E">
            <w:pPr>
              <w:rPr>
                <w:sz w:val="18"/>
                <w:szCs w:val="18"/>
              </w:rPr>
            </w:pPr>
            <w:r w:rsidRPr="00272245">
              <w:rPr>
                <w:sz w:val="18"/>
                <w:szCs w:val="18"/>
              </w:rPr>
              <w:t>(2) Use appropriate methods to characterise recurrent falls.</w:t>
            </w:r>
          </w:p>
        </w:tc>
        <w:tc>
          <w:tcPr>
            <w:tcW w:w="1667" w:type="pct"/>
          </w:tcPr>
          <w:p w14:paraId="312B4539" w14:textId="77777777" w:rsidR="00FF7B6E" w:rsidRPr="00272245" w:rsidRDefault="00FF7B6E" w:rsidP="00FF7B6E">
            <w:pPr>
              <w:pStyle w:val="ListParagraph"/>
              <w:numPr>
                <w:ilvl w:val="0"/>
                <w:numId w:val="61"/>
              </w:numPr>
              <w:ind w:left="208" w:hanging="219"/>
              <w:rPr>
                <w:sz w:val="18"/>
                <w:szCs w:val="18"/>
              </w:rPr>
            </w:pPr>
            <w:r w:rsidRPr="00272245">
              <w:rPr>
                <w:sz w:val="18"/>
                <w:szCs w:val="18"/>
              </w:rPr>
              <w:t>Incorporated risk of being a recurrent faller given any fall and risk of recurrent MA falls.</w:t>
            </w:r>
          </w:p>
        </w:tc>
        <w:tc>
          <w:tcPr>
            <w:tcW w:w="1667" w:type="pct"/>
          </w:tcPr>
          <w:p w14:paraId="640B6117"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Could parameterise number of falls per recurrent faller.</w:t>
            </w:r>
          </w:p>
        </w:tc>
      </w:tr>
      <w:tr w:rsidR="00FF7B6E" w:rsidRPr="00272245" w14:paraId="3E727DC1" w14:textId="77777777" w:rsidTr="006C2FE7">
        <w:tc>
          <w:tcPr>
            <w:tcW w:w="1667" w:type="pct"/>
          </w:tcPr>
          <w:p w14:paraId="2EF947A5" w14:textId="77777777" w:rsidR="00FF7B6E" w:rsidRPr="00272245" w:rsidRDefault="00FF7B6E" w:rsidP="0033200E">
            <w:pPr>
              <w:rPr>
                <w:sz w:val="18"/>
                <w:szCs w:val="18"/>
              </w:rPr>
            </w:pPr>
            <w:r w:rsidRPr="00272245">
              <w:rPr>
                <w:sz w:val="18"/>
                <w:szCs w:val="18"/>
              </w:rPr>
              <w:t>(3) Maximise the range of falls risk factors modelled including those highlighted by NICE CG161.</w:t>
            </w:r>
            <w:r w:rsidRPr="00272245">
              <w:rPr>
                <w:sz w:val="18"/>
                <w:szCs w:val="18"/>
                <w:vertAlign w:val="superscript"/>
              </w:rPr>
              <w:t>3</w:t>
            </w:r>
          </w:p>
        </w:tc>
        <w:tc>
          <w:tcPr>
            <w:tcW w:w="1667" w:type="pct"/>
          </w:tcPr>
          <w:p w14:paraId="2C3E5FFB" w14:textId="77777777" w:rsidR="00FF7B6E" w:rsidRPr="00272245" w:rsidRDefault="00FF7B6E" w:rsidP="00FF7B6E">
            <w:pPr>
              <w:pStyle w:val="ListParagraph"/>
              <w:numPr>
                <w:ilvl w:val="0"/>
                <w:numId w:val="67"/>
              </w:numPr>
              <w:ind w:left="208" w:hanging="219"/>
              <w:rPr>
                <w:sz w:val="18"/>
                <w:szCs w:val="18"/>
              </w:rPr>
            </w:pPr>
            <w:r w:rsidRPr="00272245">
              <w:rPr>
                <w:sz w:val="18"/>
                <w:szCs w:val="18"/>
              </w:rPr>
              <w:t>Incorporated all risk factors highlighted by NICE CG161 except for home hazards.</w:t>
            </w:r>
          </w:p>
          <w:p w14:paraId="6FF4EE42" w14:textId="77777777" w:rsidR="00FF7B6E" w:rsidRPr="00272245" w:rsidRDefault="00FF7B6E" w:rsidP="00FF7B6E">
            <w:pPr>
              <w:pStyle w:val="ListParagraph"/>
              <w:numPr>
                <w:ilvl w:val="0"/>
                <w:numId w:val="67"/>
              </w:numPr>
              <w:ind w:left="208" w:hanging="219"/>
              <w:rPr>
                <w:sz w:val="18"/>
                <w:szCs w:val="18"/>
              </w:rPr>
            </w:pPr>
            <w:r w:rsidRPr="00272245">
              <w:rPr>
                <w:sz w:val="18"/>
                <w:szCs w:val="18"/>
              </w:rPr>
              <w:t>Incorporated continuous frailty index as risk factor.</w:t>
            </w:r>
          </w:p>
          <w:p w14:paraId="22653E28" w14:textId="77777777" w:rsidR="00FF7B6E" w:rsidRPr="00272245" w:rsidRDefault="00FF7B6E" w:rsidP="00FF7B6E">
            <w:pPr>
              <w:pStyle w:val="ListParagraph"/>
              <w:numPr>
                <w:ilvl w:val="0"/>
                <w:numId w:val="67"/>
              </w:numPr>
              <w:ind w:left="208" w:hanging="219"/>
              <w:rPr>
                <w:sz w:val="18"/>
                <w:szCs w:val="18"/>
              </w:rPr>
            </w:pPr>
            <w:r w:rsidRPr="00272245">
              <w:rPr>
                <w:sz w:val="18"/>
                <w:szCs w:val="18"/>
              </w:rPr>
              <w:t>Used multivariate falls risk score as a targeting tool under capacity constraint.</w:t>
            </w:r>
          </w:p>
        </w:tc>
        <w:tc>
          <w:tcPr>
            <w:tcW w:w="1667" w:type="pct"/>
          </w:tcPr>
          <w:p w14:paraId="210E58D4"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Could include home and external environmental hazards as falls risk factors to model home modification and falls hazard removal.</w:t>
            </w:r>
          </w:p>
        </w:tc>
      </w:tr>
      <w:tr w:rsidR="00FF7B6E" w:rsidRPr="00272245" w14:paraId="217BA9C8" w14:textId="77777777" w:rsidTr="006C2FE7">
        <w:tc>
          <w:tcPr>
            <w:tcW w:w="1667" w:type="pct"/>
          </w:tcPr>
          <w:p w14:paraId="494F2C8E" w14:textId="77777777" w:rsidR="00FF7B6E" w:rsidRPr="00272245" w:rsidRDefault="00FF7B6E" w:rsidP="0033200E">
            <w:pPr>
              <w:rPr>
                <w:sz w:val="18"/>
                <w:szCs w:val="18"/>
              </w:rPr>
            </w:pPr>
            <w:r w:rsidRPr="00272245">
              <w:rPr>
                <w:sz w:val="18"/>
                <w:szCs w:val="18"/>
              </w:rPr>
              <w:t>(4) Maximise the range of fall-related health consequences modelled including the long-term impact on risks of mortality and health/functional decline.</w:t>
            </w:r>
          </w:p>
        </w:tc>
        <w:tc>
          <w:tcPr>
            <w:tcW w:w="1667" w:type="pct"/>
          </w:tcPr>
          <w:p w14:paraId="7D6D1C73" w14:textId="77777777" w:rsidR="00FF7B6E" w:rsidRPr="00272245" w:rsidRDefault="00FF7B6E" w:rsidP="00FF7B6E">
            <w:pPr>
              <w:pStyle w:val="ListParagraph"/>
              <w:numPr>
                <w:ilvl w:val="0"/>
                <w:numId w:val="61"/>
              </w:numPr>
              <w:ind w:left="208" w:hanging="219"/>
              <w:rPr>
                <w:sz w:val="18"/>
                <w:szCs w:val="18"/>
              </w:rPr>
            </w:pPr>
            <w:r w:rsidRPr="00272245">
              <w:rPr>
                <w:sz w:val="18"/>
                <w:szCs w:val="18"/>
              </w:rPr>
              <w:t>Incorporated secondary effects of falls via frailty index.</w:t>
            </w:r>
          </w:p>
          <w:p w14:paraId="5DE951F3" w14:textId="77777777" w:rsidR="00FF7B6E" w:rsidRPr="00272245" w:rsidRDefault="00FF7B6E" w:rsidP="00FF7B6E">
            <w:pPr>
              <w:pStyle w:val="ListParagraph"/>
              <w:numPr>
                <w:ilvl w:val="0"/>
                <w:numId w:val="61"/>
              </w:numPr>
              <w:ind w:left="208" w:hanging="219"/>
              <w:rPr>
                <w:sz w:val="18"/>
                <w:szCs w:val="18"/>
              </w:rPr>
            </w:pPr>
            <w:r w:rsidRPr="00272245">
              <w:rPr>
                <w:sz w:val="18"/>
                <w:szCs w:val="18"/>
              </w:rPr>
              <w:t>Incorporated impacts of non-MA falls on EQ-5D.</w:t>
            </w:r>
          </w:p>
        </w:tc>
        <w:tc>
          <w:tcPr>
            <w:tcW w:w="1667" w:type="pct"/>
          </w:tcPr>
          <w:p w14:paraId="5AF9BFF3"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Did not incorporate granulated falls injury types.</w:t>
            </w:r>
          </w:p>
          <w:p w14:paraId="3A45C3F7" w14:textId="77777777" w:rsidR="00FF7B6E" w:rsidRPr="00272245" w:rsidRDefault="00FF7B6E" w:rsidP="00FF7B6E">
            <w:pPr>
              <w:pStyle w:val="ListParagraph"/>
              <w:numPr>
                <w:ilvl w:val="0"/>
                <w:numId w:val="61"/>
              </w:numPr>
              <w:ind w:left="235" w:hanging="218"/>
              <w:rPr>
                <w:sz w:val="18"/>
                <w:szCs w:val="18"/>
              </w:rPr>
            </w:pPr>
            <w:r w:rsidRPr="00272245">
              <w:rPr>
                <w:sz w:val="18"/>
                <w:szCs w:val="18"/>
              </w:rPr>
              <w:t>Could consider stratifying mortality risk using continuous rather than categorical frailty score.</w:t>
            </w:r>
          </w:p>
        </w:tc>
      </w:tr>
      <w:tr w:rsidR="00FF7B6E" w:rsidRPr="00272245" w14:paraId="5FCF1421" w14:textId="77777777" w:rsidTr="006C2FE7">
        <w:tc>
          <w:tcPr>
            <w:tcW w:w="1667" w:type="pct"/>
          </w:tcPr>
          <w:p w14:paraId="202D2956" w14:textId="77777777" w:rsidR="00FF7B6E" w:rsidRPr="00272245" w:rsidRDefault="00FF7B6E" w:rsidP="0033200E">
            <w:pPr>
              <w:rPr>
                <w:sz w:val="18"/>
                <w:szCs w:val="18"/>
              </w:rPr>
            </w:pPr>
            <w:r w:rsidRPr="00272245">
              <w:rPr>
                <w:sz w:val="18"/>
                <w:szCs w:val="18"/>
              </w:rPr>
              <w:t>(5) For CUA, distinguish between acute and long-term impacts of fall-related events on health utility.</w:t>
            </w:r>
          </w:p>
        </w:tc>
        <w:tc>
          <w:tcPr>
            <w:tcW w:w="1667" w:type="pct"/>
          </w:tcPr>
          <w:p w14:paraId="7F978D3F"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Incorporated individual-level EQ-5D values for baseline and dynamic progression.</w:t>
            </w:r>
          </w:p>
          <w:p w14:paraId="7412B540"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Distinguished between acute, non-acute and secondary effects of falls on EQ-5D.</w:t>
            </w:r>
          </w:p>
        </w:tc>
        <w:tc>
          <w:tcPr>
            <w:tcW w:w="1667" w:type="pct"/>
          </w:tcPr>
          <w:p w14:paraId="0CC052C3"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Risk of measurement error in using proxy responses.</w:t>
            </w:r>
          </w:p>
          <w:p w14:paraId="4933B5B7"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Risk that the impact of falls on EQ-5D was double-counted between acute and non-acute parameters.</w:t>
            </w:r>
          </w:p>
        </w:tc>
      </w:tr>
      <w:tr w:rsidR="00FF7B6E" w:rsidRPr="00272245" w14:paraId="07A696FD" w14:textId="77777777" w:rsidTr="006C2FE7">
        <w:tc>
          <w:tcPr>
            <w:tcW w:w="1667" w:type="pct"/>
          </w:tcPr>
          <w:p w14:paraId="26443059" w14:textId="77777777" w:rsidR="00FF7B6E" w:rsidRPr="00272245" w:rsidRDefault="00FF7B6E" w:rsidP="0033200E">
            <w:pPr>
              <w:rPr>
                <w:sz w:val="18"/>
                <w:szCs w:val="18"/>
              </w:rPr>
            </w:pPr>
            <w:r w:rsidRPr="00272245">
              <w:rPr>
                <w:sz w:val="18"/>
                <w:szCs w:val="18"/>
              </w:rPr>
              <w:t>(6) Maximise the range of fall-related economic consequences modelled; incorporate all-cause care costs which capture the full care consequences of falls, while also reporting fall-related care costs.</w:t>
            </w:r>
          </w:p>
        </w:tc>
        <w:tc>
          <w:tcPr>
            <w:tcW w:w="1667" w:type="pct"/>
          </w:tcPr>
          <w:p w14:paraId="20FF9190" w14:textId="77777777" w:rsidR="00FF7B6E" w:rsidRPr="00272245" w:rsidRDefault="00FF7B6E" w:rsidP="00FF7B6E">
            <w:pPr>
              <w:pStyle w:val="ListParagraph"/>
              <w:numPr>
                <w:ilvl w:val="0"/>
                <w:numId w:val="68"/>
              </w:numPr>
              <w:ind w:left="208" w:hanging="219"/>
              <w:rPr>
                <w:sz w:val="18"/>
                <w:szCs w:val="18"/>
              </w:rPr>
            </w:pPr>
            <w:r w:rsidRPr="00272245">
              <w:rPr>
                <w:sz w:val="18"/>
                <w:szCs w:val="18"/>
              </w:rPr>
              <w:t>Incorporated acute fall-related costs and secondary comorbidity care costs across sectors.</w:t>
            </w:r>
          </w:p>
          <w:p w14:paraId="078002E1" w14:textId="77777777" w:rsidR="00FF7B6E" w:rsidRPr="00272245" w:rsidRDefault="00FF7B6E" w:rsidP="00FF7B6E">
            <w:pPr>
              <w:pStyle w:val="ListParagraph"/>
              <w:numPr>
                <w:ilvl w:val="0"/>
                <w:numId w:val="68"/>
              </w:numPr>
              <w:ind w:left="208" w:hanging="219"/>
              <w:rPr>
                <w:sz w:val="18"/>
                <w:szCs w:val="18"/>
              </w:rPr>
            </w:pPr>
            <w:r w:rsidRPr="00272245">
              <w:rPr>
                <w:sz w:val="18"/>
                <w:szCs w:val="18"/>
              </w:rPr>
              <w:t>Reported both fall-related and all-cause care costs.</w:t>
            </w:r>
          </w:p>
        </w:tc>
        <w:tc>
          <w:tcPr>
            <w:tcW w:w="1667" w:type="pct"/>
          </w:tcPr>
          <w:p w14:paraId="54FB22BE"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Could include individual-level comorbidity primary and secondary healthcare costs.</w:t>
            </w:r>
          </w:p>
          <w:p w14:paraId="4170A4EC"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Could distinguish between fall-related and other-cause LTC admissions.</w:t>
            </w:r>
          </w:p>
          <w:p w14:paraId="1973B9AB"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Could capture variation in cost of dying by age.</w:t>
            </w:r>
          </w:p>
        </w:tc>
      </w:tr>
      <w:tr w:rsidR="00FF7B6E" w:rsidRPr="00272245" w14:paraId="66652D02" w14:textId="77777777" w:rsidTr="006C2FE7">
        <w:tc>
          <w:tcPr>
            <w:tcW w:w="5000" w:type="pct"/>
            <w:gridSpan w:val="3"/>
          </w:tcPr>
          <w:p w14:paraId="1CFB0E6D" w14:textId="77777777" w:rsidR="00FF7B6E" w:rsidRPr="00272245" w:rsidRDefault="00FF7B6E" w:rsidP="0033200E">
            <w:pPr>
              <w:rPr>
                <w:b/>
                <w:bCs/>
                <w:i/>
                <w:iCs/>
                <w:sz w:val="20"/>
                <w:szCs w:val="20"/>
              </w:rPr>
            </w:pPr>
            <w:r w:rsidRPr="00272245">
              <w:rPr>
                <w:b/>
                <w:bCs/>
                <w:i/>
                <w:iCs/>
                <w:sz w:val="20"/>
                <w:szCs w:val="20"/>
              </w:rPr>
              <w:t>Falls prevention intervention features</w:t>
            </w:r>
          </w:p>
        </w:tc>
      </w:tr>
      <w:tr w:rsidR="00FF7B6E" w:rsidRPr="00272245" w14:paraId="6D1FCCD7" w14:textId="77777777" w:rsidTr="006C2FE7">
        <w:tc>
          <w:tcPr>
            <w:tcW w:w="1667" w:type="pct"/>
          </w:tcPr>
          <w:p w14:paraId="527C9585" w14:textId="77777777" w:rsidR="00FF7B6E" w:rsidRPr="00272245" w:rsidRDefault="00FF7B6E" w:rsidP="0033200E">
            <w:pPr>
              <w:rPr>
                <w:sz w:val="18"/>
                <w:szCs w:val="18"/>
              </w:rPr>
            </w:pPr>
            <w:r w:rsidRPr="00272245">
              <w:rPr>
                <w:sz w:val="18"/>
                <w:szCs w:val="18"/>
              </w:rPr>
              <w:t>(7) Clearly describe the comparator(s); where relevant, describe the usual care received.</w:t>
            </w:r>
          </w:p>
        </w:tc>
        <w:tc>
          <w:tcPr>
            <w:tcW w:w="1667" w:type="pct"/>
          </w:tcPr>
          <w:p w14:paraId="1080E975" w14:textId="77777777" w:rsidR="00FF7B6E" w:rsidRPr="00272245" w:rsidRDefault="00FF7B6E" w:rsidP="00FF7B6E">
            <w:pPr>
              <w:pStyle w:val="ListParagraph"/>
              <w:numPr>
                <w:ilvl w:val="0"/>
                <w:numId w:val="69"/>
              </w:numPr>
              <w:ind w:left="208" w:hanging="219"/>
              <w:rPr>
                <w:sz w:val="18"/>
                <w:szCs w:val="18"/>
              </w:rPr>
            </w:pPr>
            <w:r w:rsidRPr="00272245">
              <w:rPr>
                <w:sz w:val="18"/>
                <w:szCs w:val="18"/>
              </w:rPr>
              <w:t xml:space="preserve">UC intervention features were parameterised by pathway. </w:t>
            </w:r>
          </w:p>
        </w:tc>
        <w:tc>
          <w:tcPr>
            <w:tcW w:w="1667" w:type="pct"/>
          </w:tcPr>
          <w:p w14:paraId="3C88F4B0" w14:textId="77777777" w:rsidR="00FF7B6E" w:rsidRPr="00272245" w:rsidRDefault="00FF7B6E" w:rsidP="00FF7B6E">
            <w:pPr>
              <w:pStyle w:val="ListParagraph"/>
              <w:numPr>
                <w:ilvl w:val="0"/>
                <w:numId w:val="69"/>
              </w:numPr>
              <w:ind w:left="235" w:hanging="218"/>
              <w:rPr>
                <w:sz w:val="18"/>
                <w:szCs w:val="18"/>
              </w:rPr>
            </w:pPr>
            <w:r w:rsidRPr="00272245">
              <w:rPr>
                <w:sz w:val="18"/>
                <w:szCs w:val="18"/>
              </w:rPr>
              <w:t>Several assumptions were made for UC access patterns (e.g., use of ELSA variables).</w:t>
            </w:r>
          </w:p>
        </w:tc>
      </w:tr>
      <w:tr w:rsidR="00FF7B6E" w:rsidRPr="00272245" w14:paraId="73F82DA3" w14:textId="77777777" w:rsidTr="006C2FE7">
        <w:tc>
          <w:tcPr>
            <w:tcW w:w="1667" w:type="pct"/>
          </w:tcPr>
          <w:p w14:paraId="78024A30" w14:textId="77777777" w:rsidR="00FF7B6E" w:rsidRPr="00272245" w:rsidRDefault="00FF7B6E" w:rsidP="0033200E">
            <w:pPr>
              <w:rPr>
                <w:sz w:val="18"/>
                <w:szCs w:val="18"/>
              </w:rPr>
            </w:pPr>
            <w:r w:rsidRPr="00272245">
              <w:rPr>
                <w:sz w:val="18"/>
                <w:szCs w:val="18"/>
              </w:rPr>
              <w:t>(8) Clearly state the access pathway for intervention(s) and describe the mechanisms facilitating access.</w:t>
            </w:r>
          </w:p>
        </w:tc>
        <w:tc>
          <w:tcPr>
            <w:tcW w:w="1667" w:type="pct"/>
          </w:tcPr>
          <w:p w14:paraId="0AE51DD5" w14:textId="77777777" w:rsidR="00FF7B6E" w:rsidRPr="00272245" w:rsidRDefault="00FF7B6E" w:rsidP="00FF7B6E">
            <w:pPr>
              <w:pStyle w:val="ListParagraph"/>
              <w:numPr>
                <w:ilvl w:val="0"/>
                <w:numId w:val="63"/>
              </w:numPr>
              <w:ind w:left="208" w:hanging="219"/>
              <w:rPr>
                <w:sz w:val="18"/>
                <w:szCs w:val="18"/>
              </w:rPr>
            </w:pPr>
            <w:r w:rsidRPr="00272245">
              <w:rPr>
                <w:sz w:val="18"/>
                <w:szCs w:val="18"/>
              </w:rPr>
              <w:t>Incorporated reactive, proactive and self-referred pathways with distinct access mechanisms.</w:t>
            </w:r>
          </w:p>
        </w:tc>
        <w:tc>
          <w:tcPr>
            <w:tcW w:w="1667" w:type="pct"/>
          </w:tcPr>
          <w:p w14:paraId="12B63ABD"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Could consider linkages across pathways.</w:t>
            </w:r>
          </w:p>
        </w:tc>
      </w:tr>
      <w:tr w:rsidR="00FF7B6E" w:rsidRPr="00272245" w14:paraId="647F53C2" w14:textId="77777777" w:rsidTr="006C2FE7">
        <w:tc>
          <w:tcPr>
            <w:tcW w:w="1667" w:type="pct"/>
          </w:tcPr>
          <w:p w14:paraId="12FBC346" w14:textId="77777777" w:rsidR="00FF7B6E" w:rsidRPr="00272245" w:rsidRDefault="00FF7B6E" w:rsidP="0033200E">
            <w:pPr>
              <w:rPr>
                <w:sz w:val="18"/>
                <w:szCs w:val="18"/>
              </w:rPr>
            </w:pPr>
            <w:r w:rsidRPr="00272245">
              <w:rPr>
                <w:sz w:val="18"/>
                <w:szCs w:val="18"/>
              </w:rPr>
              <w:t xml:space="preserve">(9) Use appropriate methods for modelling the falls risk screening process. Resource-use associated with screening should be appropriately characterised. </w:t>
            </w:r>
          </w:p>
        </w:tc>
        <w:tc>
          <w:tcPr>
            <w:tcW w:w="1667" w:type="pct"/>
          </w:tcPr>
          <w:p w14:paraId="5F7F0E0C"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Screening for abnormal gait/balance approximated performance of TUG test under proactive pathway.</w:t>
            </w:r>
          </w:p>
          <w:p w14:paraId="284AD65A"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Evaluated scenario where multivariate falls risk score used as additional screening/targeting tool.</w:t>
            </w:r>
          </w:p>
        </w:tc>
        <w:tc>
          <w:tcPr>
            <w:tcW w:w="1667" w:type="pct"/>
          </w:tcPr>
          <w:p w14:paraId="5A0DF510"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100% screening rate at routine GP contact under RC proactive pathway unrealistic.</w:t>
            </w:r>
          </w:p>
        </w:tc>
      </w:tr>
      <w:tr w:rsidR="00FF7B6E" w:rsidRPr="00272245" w14:paraId="3471437F" w14:textId="77777777" w:rsidTr="006C2FE7">
        <w:tc>
          <w:tcPr>
            <w:tcW w:w="1667" w:type="pct"/>
          </w:tcPr>
          <w:p w14:paraId="03BD175E" w14:textId="77777777" w:rsidR="00FF7B6E" w:rsidRPr="00272245" w:rsidRDefault="00FF7B6E" w:rsidP="0033200E">
            <w:pPr>
              <w:rPr>
                <w:sz w:val="18"/>
                <w:szCs w:val="18"/>
              </w:rPr>
            </w:pPr>
            <w:r w:rsidRPr="00272245">
              <w:rPr>
                <w:sz w:val="18"/>
                <w:szCs w:val="18"/>
              </w:rPr>
              <w:t xml:space="preserve">(10) Maximise the granularity of intervention resources incorporated and costed. Refrain from translating fixed costs </w:t>
            </w:r>
            <w:r w:rsidRPr="00272245">
              <w:rPr>
                <w:sz w:val="18"/>
                <w:szCs w:val="18"/>
              </w:rPr>
              <w:lastRenderedPageBreak/>
              <w:t>into per-participant rates to capture interaction with implementation level.</w:t>
            </w:r>
          </w:p>
        </w:tc>
        <w:tc>
          <w:tcPr>
            <w:tcW w:w="1667" w:type="pct"/>
          </w:tcPr>
          <w:p w14:paraId="0836151E" w14:textId="77777777" w:rsidR="00FF7B6E" w:rsidRPr="00272245" w:rsidRDefault="00FF7B6E" w:rsidP="00FF7B6E">
            <w:pPr>
              <w:pStyle w:val="ListParagraph"/>
              <w:numPr>
                <w:ilvl w:val="0"/>
                <w:numId w:val="70"/>
              </w:numPr>
              <w:ind w:left="208" w:hanging="219"/>
              <w:rPr>
                <w:sz w:val="18"/>
                <w:szCs w:val="18"/>
              </w:rPr>
            </w:pPr>
            <w:r w:rsidRPr="00272245">
              <w:rPr>
                <w:sz w:val="18"/>
                <w:szCs w:val="18"/>
              </w:rPr>
              <w:lastRenderedPageBreak/>
              <w:t>Achieved high granularity in costing.</w:t>
            </w:r>
          </w:p>
          <w:p w14:paraId="1DD4DA92" w14:textId="77777777" w:rsidR="00FF7B6E" w:rsidRPr="00272245" w:rsidRDefault="00FF7B6E" w:rsidP="00FF7B6E">
            <w:pPr>
              <w:pStyle w:val="ListParagraph"/>
              <w:numPr>
                <w:ilvl w:val="0"/>
                <w:numId w:val="70"/>
              </w:numPr>
              <w:ind w:left="208" w:hanging="219"/>
              <w:rPr>
                <w:sz w:val="18"/>
                <w:szCs w:val="18"/>
              </w:rPr>
            </w:pPr>
            <w:r w:rsidRPr="00272245">
              <w:rPr>
                <w:sz w:val="18"/>
                <w:szCs w:val="18"/>
              </w:rPr>
              <w:lastRenderedPageBreak/>
              <w:t>Categorised interventions by resource use structure and characterised fixed cost of falls clinic operation.</w:t>
            </w:r>
          </w:p>
        </w:tc>
        <w:tc>
          <w:tcPr>
            <w:tcW w:w="1667" w:type="pct"/>
          </w:tcPr>
          <w:p w14:paraId="09D1CF23" w14:textId="77777777" w:rsidR="00FF7B6E" w:rsidRPr="00272245" w:rsidRDefault="00FF7B6E" w:rsidP="00FF7B6E">
            <w:pPr>
              <w:pStyle w:val="ListParagraph"/>
              <w:numPr>
                <w:ilvl w:val="0"/>
                <w:numId w:val="57"/>
              </w:numPr>
              <w:ind w:left="235" w:hanging="218"/>
              <w:rPr>
                <w:sz w:val="18"/>
                <w:szCs w:val="18"/>
              </w:rPr>
            </w:pPr>
            <w:r w:rsidRPr="00272245">
              <w:rPr>
                <w:sz w:val="18"/>
                <w:szCs w:val="18"/>
              </w:rPr>
              <w:lastRenderedPageBreak/>
              <w:t>There may be significant sunk cost of falls clinic set-up.</w:t>
            </w:r>
          </w:p>
          <w:p w14:paraId="510418C0"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Assumed no time delay in intervention set-up.</w:t>
            </w:r>
          </w:p>
          <w:p w14:paraId="25366FF1" w14:textId="77777777" w:rsidR="00FF7B6E" w:rsidRPr="00272245" w:rsidRDefault="00FF7B6E" w:rsidP="00FF7B6E">
            <w:pPr>
              <w:pStyle w:val="ListParagraph"/>
              <w:numPr>
                <w:ilvl w:val="0"/>
                <w:numId w:val="57"/>
              </w:numPr>
              <w:ind w:left="235" w:hanging="218"/>
              <w:rPr>
                <w:sz w:val="18"/>
                <w:szCs w:val="18"/>
              </w:rPr>
            </w:pPr>
            <w:r w:rsidRPr="00272245">
              <w:rPr>
                <w:sz w:val="18"/>
                <w:szCs w:val="18"/>
              </w:rPr>
              <w:lastRenderedPageBreak/>
              <w:t>Could consider further fixed- or sunk-cost resources: e.g., falls risk screening, environmental modifications.</w:t>
            </w:r>
          </w:p>
        </w:tc>
      </w:tr>
      <w:tr w:rsidR="00FF7B6E" w:rsidRPr="00272245" w14:paraId="09E9EA7E" w14:textId="77777777" w:rsidTr="006C2FE7">
        <w:tc>
          <w:tcPr>
            <w:tcW w:w="1667" w:type="pct"/>
          </w:tcPr>
          <w:p w14:paraId="78373BE5" w14:textId="77777777" w:rsidR="00FF7B6E" w:rsidRPr="00272245" w:rsidRDefault="00FF7B6E" w:rsidP="0033200E">
            <w:pPr>
              <w:rPr>
                <w:sz w:val="18"/>
                <w:szCs w:val="18"/>
              </w:rPr>
            </w:pPr>
            <w:r w:rsidRPr="00272245">
              <w:rPr>
                <w:sz w:val="18"/>
                <w:szCs w:val="18"/>
              </w:rPr>
              <w:lastRenderedPageBreak/>
              <w:t>(11) Ensure that the efficacy metric and fall type match the falls incidence metric and type. Refrain from making assumptions on long-term efficacy duration.</w:t>
            </w:r>
          </w:p>
        </w:tc>
        <w:tc>
          <w:tcPr>
            <w:tcW w:w="1667" w:type="pct"/>
          </w:tcPr>
          <w:p w14:paraId="7A01BB72"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Included efficacies on risk of being a recurrent faller given any fall and risk of experiencing MA fall given any fall to match falls incidence metric and type.</w:t>
            </w:r>
          </w:p>
          <w:p w14:paraId="2F80FCFA"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Long-term effectiveness beyond the receipt year driven by sustained access not efficacy duration assumptions.</w:t>
            </w:r>
          </w:p>
        </w:tc>
        <w:tc>
          <w:tcPr>
            <w:tcW w:w="1667" w:type="pct"/>
          </w:tcPr>
          <w:p w14:paraId="0275C057" w14:textId="77777777" w:rsidR="00FF7B6E" w:rsidRPr="00272245" w:rsidRDefault="00FF7B6E" w:rsidP="00FF7B6E">
            <w:pPr>
              <w:pStyle w:val="ListParagraph"/>
              <w:numPr>
                <w:ilvl w:val="0"/>
                <w:numId w:val="66"/>
              </w:numPr>
              <w:ind w:left="235" w:hanging="218"/>
              <w:rPr>
                <w:sz w:val="18"/>
                <w:szCs w:val="18"/>
              </w:rPr>
            </w:pPr>
            <w:r w:rsidRPr="00272245">
              <w:rPr>
                <w:sz w:val="18"/>
                <w:szCs w:val="18"/>
              </w:rPr>
              <w:t>Relied on single RCT per intervention subgroup.</w:t>
            </w:r>
          </w:p>
          <w:p w14:paraId="7A6081F3" w14:textId="77777777" w:rsidR="00FF7B6E" w:rsidRPr="00272245" w:rsidRDefault="00FF7B6E" w:rsidP="00FF7B6E">
            <w:pPr>
              <w:pStyle w:val="ListParagraph"/>
              <w:numPr>
                <w:ilvl w:val="0"/>
                <w:numId w:val="66"/>
              </w:numPr>
              <w:ind w:left="235" w:hanging="218"/>
              <w:rPr>
                <w:sz w:val="18"/>
                <w:szCs w:val="18"/>
              </w:rPr>
            </w:pPr>
            <w:r w:rsidRPr="00272245">
              <w:rPr>
                <w:sz w:val="18"/>
                <w:szCs w:val="18"/>
              </w:rPr>
              <w:t>Incorporated unbalanced sets of efficacy parameters across interventions.</w:t>
            </w:r>
          </w:p>
          <w:p w14:paraId="636637E5" w14:textId="77777777" w:rsidR="00FF7B6E" w:rsidRPr="00272245" w:rsidRDefault="00FF7B6E" w:rsidP="00FF7B6E">
            <w:pPr>
              <w:pStyle w:val="ListParagraph"/>
              <w:numPr>
                <w:ilvl w:val="0"/>
                <w:numId w:val="66"/>
              </w:numPr>
              <w:ind w:left="235" w:hanging="218"/>
              <w:rPr>
                <w:sz w:val="18"/>
                <w:szCs w:val="18"/>
              </w:rPr>
            </w:pPr>
            <w:r w:rsidRPr="00272245">
              <w:rPr>
                <w:sz w:val="18"/>
                <w:szCs w:val="18"/>
              </w:rPr>
              <w:t>Could include efficacy data on reduction of fatal falls.</w:t>
            </w:r>
          </w:p>
          <w:p w14:paraId="637B3D42" w14:textId="77777777" w:rsidR="00FF7B6E" w:rsidRPr="00272245" w:rsidRDefault="00FF7B6E" w:rsidP="00FF7B6E">
            <w:pPr>
              <w:pStyle w:val="ListParagraph"/>
              <w:numPr>
                <w:ilvl w:val="0"/>
                <w:numId w:val="66"/>
              </w:numPr>
              <w:ind w:left="235" w:hanging="218"/>
              <w:rPr>
                <w:sz w:val="18"/>
                <w:szCs w:val="18"/>
              </w:rPr>
            </w:pPr>
            <w:r w:rsidRPr="00272245">
              <w:rPr>
                <w:sz w:val="18"/>
                <w:szCs w:val="18"/>
              </w:rPr>
              <w:t xml:space="preserve">Made efficacy duration assumptions for six-month RCTs. </w:t>
            </w:r>
          </w:p>
        </w:tc>
      </w:tr>
      <w:tr w:rsidR="00FF7B6E" w:rsidRPr="00272245" w14:paraId="3B608A72" w14:textId="77777777" w:rsidTr="006C2FE7">
        <w:tc>
          <w:tcPr>
            <w:tcW w:w="1667" w:type="pct"/>
          </w:tcPr>
          <w:p w14:paraId="6DD58B42" w14:textId="77777777" w:rsidR="00FF7B6E" w:rsidRPr="00272245" w:rsidRDefault="00FF7B6E" w:rsidP="0033200E">
            <w:pPr>
              <w:rPr>
                <w:sz w:val="18"/>
                <w:szCs w:val="18"/>
              </w:rPr>
            </w:pPr>
            <w:r w:rsidRPr="00272245">
              <w:rPr>
                <w:sz w:val="18"/>
                <w:szCs w:val="18"/>
              </w:rPr>
              <w:t>(12) Maximise the range of health effects of interventions modelled beyond falls prevention.</w:t>
            </w:r>
          </w:p>
        </w:tc>
        <w:tc>
          <w:tcPr>
            <w:tcW w:w="1667" w:type="pct"/>
          </w:tcPr>
          <w:p w14:paraId="344C589D" w14:textId="77777777" w:rsidR="00FF7B6E" w:rsidRPr="00272245" w:rsidRDefault="00FF7B6E" w:rsidP="00FF7B6E">
            <w:pPr>
              <w:pStyle w:val="ListParagraph"/>
              <w:numPr>
                <w:ilvl w:val="0"/>
                <w:numId w:val="57"/>
              </w:numPr>
              <w:ind w:left="208" w:hanging="219"/>
              <w:rPr>
                <w:sz w:val="18"/>
                <w:szCs w:val="18"/>
              </w:rPr>
            </w:pPr>
            <w:r w:rsidRPr="00272245">
              <w:rPr>
                <w:sz w:val="18"/>
                <w:szCs w:val="18"/>
              </w:rPr>
              <w:t>Increased likelihood of high physical activity was an effect of exercise and environmental intervention.</w:t>
            </w:r>
          </w:p>
        </w:tc>
        <w:tc>
          <w:tcPr>
            <w:tcW w:w="1667" w:type="pct"/>
          </w:tcPr>
          <w:p w14:paraId="6FF05FC4"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Could include other wider health effects: e.g., improving self-efficacy, health benefits for accompanying caregivers.</w:t>
            </w:r>
          </w:p>
          <w:p w14:paraId="7396CF25"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Could include adverse effects of interventions.</w:t>
            </w:r>
          </w:p>
          <w:p w14:paraId="7B95C2D6" w14:textId="77777777" w:rsidR="00FF7B6E" w:rsidRPr="00272245" w:rsidRDefault="00FF7B6E" w:rsidP="00FF7B6E">
            <w:pPr>
              <w:pStyle w:val="ListParagraph"/>
              <w:numPr>
                <w:ilvl w:val="0"/>
                <w:numId w:val="57"/>
              </w:numPr>
              <w:ind w:left="235" w:hanging="218"/>
              <w:rPr>
                <w:sz w:val="18"/>
                <w:szCs w:val="18"/>
              </w:rPr>
            </w:pPr>
            <w:r w:rsidRPr="00272245">
              <w:rPr>
                <w:sz w:val="18"/>
                <w:szCs w:val="18"/>
              </w:rPr>
              <w:t>Did not capture efficacy experienced by persons exiting the model via mortality.</w:t>
            </w:r>
          </w:p>
        </w:tc>
      </w:tr>
      <w:tr w:rsidR="00FF7B6E" w:rsidRPr="00272245" w14:paraId="4204B1F0" w14:textId="77777777" w:rsidTr="006C2FE7">
        <w:tc>
          <w:tcPr>
            <w:tcW w:w="5000" w:type="pct"/>
            <w:gridSpan w:val="3"/>
          </w:tcPr>
          <w:p w14:paraId="01AC1740" w14:textId="77777777" w:rsidR="00FF7B6E" w:rsidRPr="00272245" w:rsidRDefault="00FF7B6E" w:rsidP="0033200E">
            <w:pPr>
              <w:rPr>
                <w:b/>
                <w:bCs/>
                <w:i/>
                <w:iCs/>
                <w:sz w:val="20"/>
                <w:szCs w:val="20"/>
              </w:rPr>
            </w:pPr>
            <w:r w:rsidRPr="00272245">
              <w:rPr>
                <w:b/>
                <w:bCs/>
                <w:i/>
                <w:iCs/>
                <w:sz w:val="20"/>
                <w:szCs w:val="20"/>
              </w:rPr>
              <w:t>Key challenge for public health economic modelling – capturing non-health outcomes and societal intervention costs</w:t>
            </w:r>
          </w:p>
        </w:tc>
      </w:tr>
      <w:tr w:rsidR="00FF7B6E" w:rsidRPr="00272245" w14:paraId="1F7EAEDE" w14:textId="77777777" w:rsidTr="006C2FE7">
        <w:tc>
          <w:tcPr>
            <w:tcW w:w="1667" w:type="pct"/>
          </w:tcPr>
          <w:p w14:paraId="492B2D2A" w14:textId="77777777" w:rsidR="00FF7B6E" w:rsidRPr="00272245" w:rsidRDefault="00FF7B6E" w:rsidP="0033200E">
            <w:pPr>
              <w:rPr>
                <w:sz w:val="18"/>
                <w:szCs w:val="18"/>
              </w:rPr>
            </w:pPr>
            <w:r w:rsidRPr="00272245">
              <w:rPr>
                <w:sz w:val="18"/>
                <w:szCs w:val="18"/>
              </w:rPr>
              <w:t>(13) Consult stakeholders on the range of appropriate non-health outcomes and societal intervention costs if the societal perspective is taken.</w:t>
            </w:r>
          </w:p>
        </w:tc>
        <w:tc>
          <w:tcPr>
            <w:tcW w:w="1667" w:type="pct"/>
          </w:tcPr>
          <w:p w14:paraId="18708119" w14:textId="77777777" w:rsidR="00FF7B6E" w:rsidRPr="00272245" w:rsidRDefault="00FF7B6E" w:rsidP="00FF7B6E">
            <w:pPr>
              <w:pStyle w:val="ListParagraph"/>
              <w:numPr>
                <w:ilvl w:val="0"/>
                <w:numId w:val="56"/>
              </w:numPr>
              <w:ind w:left="208" w:hanging="219"/>
              <w:rPr>
                <w:sz w:val="18"/>
                <w:szCs w:val="18"/>
              </w:rPr>
            </w:pPr>
            <w:r w:rsidRPr="00272245">
              <w:rPr>
                <w:sz w:val="18"/>
                <w:szCs w:val="18"/>
              </w:rPr>
              <w:t>Incorporated a wide range of non-health outcomes and societal intervention costs.</w:t>
            </w:r>
          </w:p>
          <w:p w14:paraId="2F155195" w14:textId="77777777" w:rsidR="00FF7B6E" w:rsidRPr="00272245" w:rsidRDefault="00FF7B6E" w:rsidP="00FF7B6E">
            <w:pPr>
              <w:pStyle w:val="ListParagraph"/>
              <w:numPr>
                <w:ilvl w:val="0"/>
                <w:numId w:val="56"/>
              </w:numPr>
              <w:ind w:left="208" w:hanging="219"/>
              <w:rPr>
                <w:sz w:val="18"/>
                <w:szCs w:val="18"/>
              </w:rPr>
            </w:pPr>
            <w:r w:rsidRPr="00272245">
              <w:rPr>
                <w:sz w:val="18"/>
                <w:szCs w:val="18"/>
              </w:rPr>
              <w:t>Reported individual-level lifetime outcomes.</w:t>
            </w:r>
          </w:p>
        </w:tc>
        <w:tc>
          <w:tcPr>
            <w:tcW w:w="1667" w:type="pct"/>
          </w:tcPr>
          <w:p w14:paraId="5FE78F21" w14:textId="77777777" w:rsidR="00FF7B6E" w:rsidRPr="00272245" w:rsidRDefault="00FF7B6E" w:rsidP="00FF7B6E">
            <w:pPr>
              <w:pStyle w:val="ListParagraph"/>
              <w:numPr>
                <w:ilvl w:val="0"/>
                <w:numId w:val="56"/>
              </w:numPr>
              <w:ind w:left="235" w:hanging="218"/>
              <w:rPr>
                <w:sz w:val="18"/>
                <w:szCs w:val="18"/>
              </w:rPr>
            </w:pPr>
            <w:r w:rsidRPr="00272245">
              <w:rPr>
                <w:sz w:val="18"/>
                <w:szCs w:val="18"/>
              </w:rPr>
              <w:t>Could account for acute impact of falls on social wellbeing.</w:t>
            </w:r>
          </w:p>
          <w:p w14:paraId="516AC233" w14:textId="77777777" w:rsidR="00FF7B6E" w:rsidRPr="00272245" w:rsidRDefault="00FF7B6E" w:rsidP="00FF7B6E">
            <w:pPr>
              <w:pStyle w:val="ListParagraph"/>
              <w:numPr>
                <w:ilvl w:val="0"/>
                <w:numId w:val="56"/>
              </w:numPr>
              <w:ind w:left="235" w:hanging="218"/>
              <w:rPr>
                <w:sz w:val="18"/>
                <w:szCs w:val="18"/>
              </w:rPr>
            </w:pPr>
            <w:r w:rsidRPr="00272245">
              <w:rPr>
                <w:sz w:val="18"/>
                <w:szCs w:val="18"/>
              </w:rPr>
              <w:t>Could account for process benefits of interventions.</w:t>
            </w:r>
          </w:p>
          <w:p w14:paraId="07A8F6DF" w14:textId="77777777" w:rsidR="00FF7B6E" w:rsidRPr="00272245" w:rsidRDefault="00FF7B6E" w:rsidP="00FF7B6E">
            <w:pPr>
              <w:pStyle w:val="ListParagraph"/>
              <w:numPr>
                <w:ilvl w:val="0"/>
                <w:numId w:val="56"/>
              </w:numPr>
              <w:ind w:left="235" w:hanging="218"/>
              <w:rPr>
                <w:sz w:val="18"/>
                <w:szCs w:val="18"/>
              </w:rPr>
            </w:pPr>
            <w:r w:rsidRPr="00272245">
              <w:rPr>
                <w:sz w:val="18"/>
                <w:szCs w:val="18"/>
              </w:rPr>
              <w:t>Could account for health and wellbeing impact of providing and/or receiving informal care.</w:t>
            </w:r>
          </w:p>
          <w:p w14:paraId="78138267" w14:textId="77777777" w:rsidR="00FF7B6E" w:rsidRPr="00272245" w:rsidRDefault="00FF7B6E" w:rsidP="00FF7B6E">
            <w:pPr>
              <w:pStyle w:val="ListParagraph"/>
              <w:numPr>
                <w:ilvl w:val="0"/>
                <w:numId w:val="56"/>
              </w:numPr>
              <w:ind w:left="235" w:hanging="218"/>
              <w:rPr>
                <w:sz w:val="18"/>
                <w:szCs w:val="18"/>
              </w:rPr>
            </w:pPr>
            <w:r w:rsidRPr="00272245">
              <w:rPr>
                <w:sz w:val="18"/>
                <w:szCs w:val="18"/>
              </w:rPr>
              <w:t>Incorporated informal caregiver TOC only for cognitively impaired intervention participants.</w:t>
            </w:r>
          </w:p>
        </w:tc>
      </w:tr>
      <w:tr w:rsidR="00FF7B6E" w:rsidRPr="00272245" w14:paraId="0BA2F68B" w14:textId="77777777" w:rsidTr="006C2FE7">
        <w:tc>
          <w:tcPr>
            <w:tcW w:w="1667" w:type="pct"/>
          </w:tcPr>
          <w:p w14:paraId="5A074174" w14:textId="77777777" w:rsidR="00FF7B6E" w:rsidRPr="00272245" w:rsidRDefault="00FF7B6E" w:rsidP="0033200E">
            <w:pPr>
              <w:rPr>
                <w:sz w:val="18"/>
                <w:szCs w:val="18"/>
              </w:rPr>
            </w:pPr>
            <w:r w:rsidRPr="00272245">
              <w:rPr>
                <w:sz w:val="18"/>
                <w:szCs w:val="18"/>
              </w:rPr>
              <w:t>(14) Incorporate balanced sets of non-health outcomes and societal intervention costs if relevant.</w:t>
            </w:r>
          </w:p>
        </w:tc>
        <w:tc>
          <w:tcPr>
            <w:tcW w:w="1667" w:type="pct"/>
          </w:tcPr>
          <w:p w14:paraId="6366F1EE" w14:textId="77777777" w:rsidR="00FF7B6E" w:rsidRPr="00272245" w:rsidRDefault="00FF7B6E" w:rsidP="00FF7B6E">
            <w:pPr>
              <w:pStyle w:val="ListParagraph"/>
              <w:numPr>
                <w:ilvl w:val="0"/>
                <w:numId w:val="55"/>
              </w:numPr>
              <w:ind w:left="208" w:hanging="219"/>
              <w:rPr>
                <w:sz w:val="18"/>
                <w:szCs w:val="18"/>
              </w:rPr>
            </w:pPr>
            <w:r w:rsidRPr="00272245">
              <w:rPr>
                <w:sz w:val="18"/>
                <w:szCs w:val="18"/>
              </w:rPr>
              <w:t>Balanced productivity with TOC, OOP care expenditure with private co-payment, and informal caregiving cost with informal caregiver TOC.</w:t>
            </w:r>
          </w:p>
        </w:tc>
        <w:tc>
          <w:tcPr>
            <w:tcW w:w="1667" w:type="pct"/>
          </w:tcPr>
          <w:p w14:paraId="7F5C1BC9" w14:textId="77777777" w:rsidR="00FF7B6E" w:rsidRPr="00272245" w:rsidRDefault="00FF7B6E" w:rsidP="00FF7B6E">
            <w:pPr>
              <w:pStyle w:val="ListParagraph"/>
              <w:numPr>
                <w:ilvl w:val="0"/>
                <w:numId w:val="55"/>
              </w:numPr>
              <w:ind w:left="235" w:hanging="218"/>
              <w:rPr>
                <w:sz w:val="18"/>
                <w:szCs w:val="18"/>
              </w:rPr>
            </w:pPr>
            <w:r w:rsidRPr="00272245">
              <w:rPr>
                <w:sz w:val="18"/>
                <w:szCs w:val="18"/>
              </w:rPr>
              <w:t>Could consider individual-level granularity in modelling societal intervention costs.</w:t>
            </w:r>
          </w:p>
        </w:tc>
      </w:tr>
      <w:tr w:rsidR="00FF7B6E" w:rsidRPr="00272245" w14:paraId="5027BCAC" w14:textId="77777777" w:rsidTr="006C2FE7">
        <w:tc>
          <w:tcPr>
            <w:tcW w:w="1667" w:type="pct"/>
          </w:tcPr>
          <w:p w14:paraId="05D8E42D" w14:textId="77777777" w:rsidR="00FF7B6E" w:rsidRPr="00272245" w:rsidRDefault="00FF7B6E" w:rsidP="0033200E">
            <w:pPr>
              <w:rPr>
                <w:sz w:val="18"/>
                <w:szCs w:val="18"/>
              </w:rPr>
            </w:pPr>
            <w:r w:rsidRPr="00272245">
              <w:rPr>
                <w:sz w:val="18"/>
                <w:szCs w:val="18"/>
              </w:rPr>
              <w:t>(15) Account for sector-specific productive efficiencies if the societal perspective is taken.</w:t>
            </w:r>
          </w:p>
        </w:tc>
        <w:tc>
          <w:tcPr>
            <w:tcW w:w="1667" w:type="pct"/>
          </w:tcPr>
          <w:p w14:paraId="6CB6563B" w14:textId="77777777" w:rsidR="00FF7B6E" w:rsidRPr="00272245" w:rsidRDefault="00FF7B6E" w:rsidP="00FF7B6E">
            <w:pPr>
              <w:pStyle w:val="ListParagraph"/>
              <w:numPr>
                <w:ilvl w:val="0"/>
                <w:numId w:val="58"/>
              </w:numPr>
              <w:ind w:left="208" w:hanging="219"/>
              <w:rPr>
                <w:sz w:val="18"/>
                <w:szCs w:val="18"/>
              </w:rPr>
            </w:pPr>
            <w:r w:rsidRPr="00272245">
              <w:rPr>
                <w:sz w:val="18"/>
                <w:szCs w:val="18"/>
              </w:rPr>
              <w:t>Used dual cost-effectiveness thresholds for public sector and societal outcomes.</w:t>
            </w:r>
          </w:p>
        </w:tc>
        <w:tc>
          <w:tcPr>
            <w:tcW w:w="1667" w:type="pct"/>
          </w:tcPr>
          <w:p w14:paraId="2A170501" w14:textId="77777777" w:rsidR="00FF7B6E" w:rsidRPr="00272245" w:rsidRDefault="00FF7B6E" w:rsidP="00FF7B6E">
            <w:pPr>
              <w:pStyle w:val="ListParagraph"/>
              <w:numPr>
                <w:ilvl w:val="0"/>
                <w:numId w:val="58"/>
              </w:numPr>
              <w:ind w:left="235" w:hanging="218"/>
              <w:rPr>
                <w:sz w:val="18"/>
                <w:szCs w:val="18"/>
              </w:rPr>
            </w:pPr>
            <w:r w:rsidRPr="00272245">
              <w:rPr>
                <w:sz w:val="18"/>
                <w:szCs w:val="18"/>
              </w:rPr>
              <w:t>Did not consider productive efficiency differentials within public sector and wider society.</w:t>
            </w:r>
          </w:p>
        </w:tc>
      </w:tr>
      <w:tr w:rsidR="00FF7B6E" w:rsidRPr="00272245" w14:paraId="3CF9DCA9" w14:textId="77777777" w:rsidTr="006C2FE7">
        <w:tc>
          <w:tcPr>
            <w:tcW w:w="5000" w:type="pct"/>
            <w:gridSpan w:val="3"/>
          </w:tcPr>
          <w:p w14:paraId="1F7DED00" w14:textId="77777777" w:rsidR="00FF7B6E" w:rsidRPr="00272245" w:rsidRDefault="00FF7B6E" w:rsidP="0033200E">
            <w:pPr>
              <w:rPr>
                <w:sz w:val="20"/>
                <w:szCs w:val="20"/>
              </w:rPr>
            </w:pPr>
            <w:r w:rsidRPr="00272245">
              <w:rPr>
                <w:b/>
                <w:bCs/>
                <w:i/>
                <w:iCs/>
                <w:sz w:val="20"/>
                <w:szCs w:val="20"/>
              </w:rPr>
              <w:t>Key challenge for public health economic modelling – considering heterogeneity and dynamic complexity</w:t>
            </w:r>
          </w:p>
        </w:tc>
      </w:tr>
      <w:tr w:rsidR="00FF7B6E" w:rsidRPr="00272245" w14:paraId="55B222EF" w14:textId="77777777" w:rsidTr="006C2FE7">
        <w:tc>
          <w:tcPr>
            <w:tcW w:w="1667" w:type="pct"/>
          </w:tcPr>
          <w:p w14:paraId="58931A0E" w14:textId="77777777" w:rsidR="00FF7B6E" w:rsidRPr="00272245" w:rsidRDefault="00FF7B6E" w:rsidP="0033200E">
            <w:pPr>
              <w:rPr>
                <w:sz w:val="18"/>
                <w:szCs w:val="18"/>
              </w:rPr>
            </w:pPr>
            <w:r w:rsidRPr="00272245">
              <w:rPr>
                <w:sz w:val="18"/>
                <w:szCs w:val="18"/>
              </w:rPr>
              <w:t xml:space="preserve">(16) Incorporate variable(s) depicting geriatric health variation within the same age and sex groups and serving as subgroup delineating characteristics and markers of dynamic geriatric health trajectory. </w:t>
            </w:r>
          </w:p>
        </w:tc>
        <w:tc>
          <w:tcPr>
            <w:tcW w:w="1667" w:type="pct"/>
          </w:tcPr>
          <w:p w14:paraId="1E5B830C"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Incorporated SES quartile, 52-variable frailty index, physical activity level, cognitive status, fear of falling and gait/balance status.</w:t>
            </w:r>
          </w:p>
          <w:p w14:paraId="37BF35C8"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Conducted both subgroup and targeting analyses.</w:t>
            </w:r>
          </w:p>
          <w:p w14:paraId="3D7F0C01"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Evaluated impacts of complementary interventions affecting underlying geriatric health variables.</w:t>
            </w:r>
          </w:p>
        </w:tc>
        <w:tc>
          <w:tcPr>
            <w:tcW w:w="1667" w:type="pct"/>
          </w:tcPr>
          <w:p w14:paraId="4DFC4DBE"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Overlap between frailty components and covariates.</w:t>
            </w:r>
          </w:p>
          <w:p w14:paraId="633F4185"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estimate baseline and longitudinal values of covariates simultaneously.</w:t>
            </w:r>
          </w:p>
          <w:p w14:paraId="0CC180CF"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Explanatory variables selected by statistical fit rather than conceptual importance.</w:t>
            </w:r>
          </w:p>
          <w:p w14:paraId="7677317B"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Limitations in longitudinal analyses: bias from informative dropouts in ELSA; short time horizon; annualisation of two-year interim data.</w:t>
            </w:r>
          </w:p>
        </w:tc>
      </w:tr>
      <w:tr w:rsidR="00FF7B6E" w:rsidRPr="00272245" w14:paraId="6A30028D" w14:textId="77777777" w:rsidTr="006C2FE7">
        <w:tc>
          <w:tcPr>
            <w:tcW w:w="1667" w:type="pct"/>
          </w:tcPr>
          <w:p w14:paraId="2DF3105A" w14:textId="77777777" w:rsidR="00FF7B6E" w:rsidRPr="00272245" w:rsidRDefault="00FF7B6E" w:rsidP="0033200E">
            <w:pPr>
              <w:rPr>
                <w:sz w:val="18"/>
                <w:szCs w:val="18"/>
              </w:rPr>
            </w:pPr>
            <w:r w:rsidRPr="00272245">
              <w:rPr>
                <w:sz w:val="18"/>
                <w:szCs w:val="18"/>
              </w:rPr>
              <w:t>(17) Aggregate outcomes (e.g., total INMB) should be evaluated alongside cost-per-unit ratios (e.g., ICER) if there is significant difference in subgroup sizes.</w:t>
            </w:r>
          </w:p>
        </w:tc>
        <w:tc>
          <w:tcPr>
            <w:tcW w:w="1667" w:type="pct"/>
          </w:tcPr>
          <w:p w14:paraId="60C72B41" w14:textId="77777777" w:rsidR="00FF7B6E" w:rsidRPr="00272245" w:rsidRDefault="00FF7B6E" w:rsidP="00FF7B6E">
            <w:pPr>
              <w:pStyle w:val="ListParagraph"/>
              <w:numPr>
                <w:ilvl w:val="0"/>
                <w:numId w:val="71"/>
              </w:numPr>
              <w:ind w:left="208" w:hanging="219"/>
              <w:rPr>
                <w:sz w:val="18"/>
                <w:szCs w:val="18"/>
              </w:rPr>
            </w:pPr>
            <w:r w:rsidRPr="00272245">
              <w:rPr>
                <w:sz w:val="18"/>
                <w:szCs w:val="18"/>
              </w:rPr>
              <w:t>Reported both aggregate outcomes and cost-per-unit ratios for all deterministic analyses (except DSA).</w:t>
            </w:r>
          </w:p>
        </w:tc>
        <w:tc>
          <w:tcPr>
            <w:tcW w:w="1667" w:type="pct"/>
          </w:tcPr>
          <w:p w14:paraId="53D33F4B"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evaluate aggregate outcomes under PSA and DSA.</w:t>
            </w:r>
          </w:p>
        </w:tc>
      </w:tr>
      <w:tr w:rsidR="00FF7B6E" w:rsidRPr="00272245" w14:paraId="4F4B3150" w14:textId="77777777" w:rsidTr="006C2FE7">
        <w:tc>
          <w:tcPr>
            <w:tcW w:w="1667" w:type="pct"/>
          </w:tcPr>
          <w:p w14:paraId="4EDEC10D" w14:textId="77777777" w:rsidR="00FF7B6E" w:rsidRPr="00272245" w:rsidRDefault="00FF7B6E" w:rsidP="0033200E">
            <w:pPr>
              <w:rPr>
                <w:sz w:val="18"/>
                <w:szCs w:val="18"/>
              </w:rPr>
            </w:pPr>
            <w:r w:rsidRPr="00272245">
              <w:rPr>
                <w:sz w:val="18"/>
                <w:szCs w:val="18"/>
              </w:rPr>
              <w:t>(18) Characterise the heterogeneity in intervention efficacy, cost and implementation level.</w:t>
            </w:r>
          </w:p>
        </w:tc>
        <w:tc>
          <w:tcPr>
            <w:tcW w:w="1667" w:type="pct"/>
          </w:tcPr>
          <w:p w14:paraId="52A0E3CB"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 xml:space="preserve">Varied intervention features by falls risk, cognitive status, and intervention history. </w:t>
            </w:r>
          </w:p>
        </w:tc>
        <w:tc>
          <w:tcPr>
            <w:tcW w:w="1667" w:type="pct"/>
          </w:tcPr>
          <w:p w14:paraId="014FB4F2"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Same intervention features across frailty categories.</w:t>
            </w:r>
          </w:p>
          <w:p w14:paraId="69DD655A"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Same intervention features for all cognitively impaired.</w:t>
            </w:r>
          </w:p>
          <w:p w14:paraId="6D862BCC"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Obtain data on intervention cost at re-receipt.</w:t>
            </w:r>
          </w:p>
        </w:tc>
      </w:tr>
      <w:tr w:rsidR="00FF7B6E" w:rsidRPr="00272245" w14:paraId="72DB1149" w14:textId="77777777" w:rsidTr="006C2FE7">
        <w:tc>
          <w:tcPr>
            <w:tcW w:w="1667" w:type="pct"/>
          </w:tcPr>
          <w:p w14:paraId="12AF9BD0" w14:textId="77777777" w:rsidR="00FF7B6E" w:rsidRPr="00272245" w:rsidRDefault="00FF7B6E" w:rsidP="0033200E">
            <w:pPr>
              <w:rPr>
                <w:sz w:val="18"/>
                <w:szCs w:val="18"/>
              </w:rPr>
            </w:pPr>
            <w:r w:rsidRPr="00272245">
              <w:rPr>
                <w:sz w:val="18"/>
                <w:szCs w:val="18"/>
              </w:rPr>
              <w:lastRenderedPageBreak/>
              <w:t>(19) Characterise the interactions between falls risk, intervention need, long-term impacts of falls and falls prevention, and background health.</w:t>
            </w:r>
          </w:p>
        </w:tc>
        <w:tc>
          <w:tcPr>
            <w:tcW w:w="1667" w:type="pct"/>
          </w:tcPr>
          <w:p w14:paraId="75F9348E"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Parameterised key causal variables (e.g., cognitive status, frailty, abnormal gait/balance) influencing multiple model components and creating feedback loops.</w:t>
            </w:r>
          </w:p>
        </w:tc>
        <w:tc>
          <w:tcPr>
            <w:tcW w:w="1667" w:type="pct"/>
          </w:tcPr>
          <w:p w14:paraId="74621C0D"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Under-represented the causal mechanisms of key variables: e.g., fear of falling, social community.</w:t>
            </w:r>
            <w:r w:rsidRPr="00272245">
              <w:rPr>
                <w:sz w:val="18"/>
                <w:szCs w:val="18"/>
                <w:vertAlign w:val="superscript"/>
              </w:rPr>
              <w:t>4</w:t>
            </w:r>
            <w:r w:rsidRPr="00272245">
              <w:rPr>
                <w:sz w:val="18"/>
                <w:szCs w:val="18"/>
              </w:rPr>
              <w:t xml:space="preserve"> </w:t>
            </w:r>
          </w:p>
        </w:tc>
      </w:tr>
      <w:tr w:rsidR="00FF7B6E" w:rsidRPr="00272245" w14:paraId="603D3916" w14:textId="77777777" w:rsidTr="006C2FE7">
        <w:tc>
          <w:tcPr>
            <w:tcW w:w="1667" w:type="pct"/>
          </w:tcPr>
          <w:p w14:paraId="59331361" w14:textId="4F9FD8B9" w:rsidR="00FF7B6E" w:rsidRPr="00272245" w:rsidRDefault="00FF7B6E" w:rsidP="0033200E">
            <w:pPr>
              <w:rPr>
                <w:sz w:val="18"/>
                <w:szCs w:val="18"/>
              </w:rPr>
            </w:pPr>
            <w:bookmarkStart w:id="113" w:name="_Hlk93937777"/>
            <w:r w:rsidRPr="00272245">
              <w:rPr>
                <w:sz w:val="18"/>
                <w:szCs w:val="18"/>
              </w:rPr>
              <w:t>(20) Incorporate periodic falls risk screening to allow dynamic variation in the proactive intervention pathway. The reactive pathway should be accessible after serious falls incidence.</w:t>
            </w:r>
            <w:bookmarkEnd w:id="113"/>
          </w:p>
        </w:tc>
        <w:tc>
          <w:tcPr>
            <w:tcW w:w="1667" w:type="pct"/>
          </w:tcPr>
          <w:p w14:paraId="177B65CE" w14:textId="77777777" w:rsidR="00FF7B6E" w:rsidRPr="00272245" w:rsidRDefault="00FF7B6E" w:rsidP="00FF7B6E">
            <w:pPr>
              <w:pStyle w:val="ListParagraph"/>
              <w:numPr>
                <w:ilvl w:val="0"/>
                <w:numId w:val="72"/>
              </w:numPr>
              <w:ind w:left="208" w:hanging="219"/>
              <w:rPr>
                <w:sz w:val="18"/>
                <w:szCs w:val="18"/>
              </w:rPr>
            </w:pPr>
            <w:r w:rsidRPr="00272245">
              <w:rPr>
                <w:sz w:val="18"/>
                <w:szCs w:val="18"/>
              </w:rPr>
              <w:t>Intervention eligibility and access re-assessed each annual cycle.</w:t>
            </w:r>
          </w:p>
        </w:tc>
        <w:tc>
          <w:tcPr>
            <w:tcW w:w="1667" w:type="pct"/>
          </w:tcPr>
          <w:p w14:paraId="73FD4316" w14:textId="77777777" w:rsidR="00FF7B6E" w:rsidRPr="00272245" w:rsidRDefault="00FF7B6E" w:rsidP="00FF7B6E">
            <w:pPr>
              <w:pStyle w:val="ListParagraph"/>
              <w:numPr>
                <w:ilvl w:val="0"/>
                <w:numId w:val="72"/>
              </w:numPr>
              <w:ind w:left="235" w:hanging="218"/>
              <w:rPr>
                <w:sz w:val="18"/>
                <w:szCs w:val="18"/>
              </w:rPr>
            </w:pPr>
            <w:r w:rsidRPr="00272245">
              <w:rPr>
                <w:sz w:val="18"/>
                <w:szCs w:val="18"/>
              </w:rPr>
              <w:t>Issue remains over maintenance of proactive falls risk screening at GP contact.</w:t>
            </w:r>
          </w:p>
          <w:p w14:paraId="5603861F" w14:textId="77777777" w:rsidR="00FF7B6E" w:rsidRPr="00272245" w:rsidRDefault="00FF7B6E" w:rsidP="00FF7B6E">
            <w:pPr>
              <w:pStyle w:val="ListParagraph"/>
              <w:numPr>
                <w:ilvl w:val="0"/>
                <w:numId w:val="72"/>
              </w:numPr>
              <w:ind w:left="235" w:hanging="218"/>
              <w:rPr>
                <w:sz w:val="18"/>
                <w:szCs w:val="18"/>
              </w:rPr>
            </w:pPr>
            <w:r w:rsidRPr="00272245">
              <w:rPr>
                <w:sz w:val="18"/>
                <w:szCs w:val="18"/>
              </w:rPr>
              <w:t>Reactive intervention unable to influence frailty progression after fall incidence before next cycle.</w:t>
            </w:r>
          </w:p>
        </w:tc>
      </w:tr>
      <w:tr w:rsidR="00FF7B6E" w:rsidRPr="00272245" w14:paraId="64B39F2E" w14:textId="77777777" w:rsidTr="006C2FE7">
        <w:tc>
          <w:tcPr>
            <w:tcW w:w="1667" w:type="pct"/>
          </w:tcPr>
          <w:p w14:paraId="27C3FB6D" w14:textId="77777777" w:rsidR="00FF7B6E" w:rsidRPr="00272245" w:rsidRDefault="00FF7B6E" w:rsidP="0033200E">
            <w:pPr>
              <w:rPr>
                <w:sz w:val="18"/>
                <w:szCs w:val="18"/>
              </w:rPr>
            </w:pPr>
            <w:r w:rsidRPr="00272245">
              <w:rPr>
                <w:sz w:val="18"/>
                <w:szCs w:val="18"/>
              </w:rPr>
              <w:t>(21) Incorporate incoming cohorts of newly eligible persons to characterise the dynamic target population and capacity implications for decision-making.</w:t>
            </w:r>
          </w:p>
        </w:tc>
        <w:tc>
          <w:tcPr>
            <w:tcW w:w="1667" w:type="pct"/>
          </w:tcPr>
          <w:p w14:paraId="249156CC" w14:textId="77777777" w:rsidR="00FF7B6E" w:rsidRPr="00272245" w:rsidRDefault="00FF7B6E" w:rsidP="00FF7B6E">
            <w:pPr>
              <w:pStyle w:val="ListParagraph"/>
              <w:numPr>
                <w:ilvl w:val="0"/>
                <w:numId w:val="73"/>
              </w:numPr>
              <w:ind w:left="208" w:hanging="219"/>
              <w:rPr>
                <w:sz w:val="18"/>
                <w:szCs w:val="18"/>
              </w:rPr>
            </w:pPr>
            <w:r w:rsidRPr="00272245">
              <w:rPr>
                <w:sz w:val="18"/>
                <w:szCs w:val="18"/>
              </w:rPr>
              <w:t>Incoming cohorts maintained pressure on capacity and enabled evaluation of capacity constraints.</w:t>
            </w:r>
          </w:p>
        </w:tc>
        <w:tc>
          <w:tcPr>
            <w:tcW w:w="1667" w:type="pct"/>
          </w:tcPr>
          <w:p w14:paraId="76BB8D8C"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consider shifts in epidemiological pattern across new cohorts over time.</w:t>
            </w:r>
          </w:p>
          <w:p w14:paraId="143231F7"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consider population size change via migration.</w:t>
            </w:r>
          </w:p>
        </w:tc>
      </w:tr>
      <w:tr w:rsidR="00FF7B6E" w:rsidRPr="00272245" w14:paraId="2EF26421" w14:textId="77777777" w:rsidTr="006C2FE7">
        <w:tc>
          <w:tcPr>
            <w:tcW w:w="5000" w:type="pct"/>
            <w:gridSpan w:val="3"/>
          </w:tcPr>
          <w:p w14:paraId="59EE885E" w14:textId="77777777" w:rsidR="00FF7B6E" w:rsidRPr="00272245" w:rsidRDefault="00FF7B6E" w:rsidP="0033200E">
            <w:pPr>
              <w:rPr>
                <w:sz w:val="20"/>
                <w:szCs w:val="20"/>
              </w:rPr>
            </w:pPr>
            <w:r w:rsidRPr="00272245">
              <w:rPr>
                <w:b/>
                <w:bCs/>
                <w:i/>
                <w:iCs/>
                <w:sz w:val="20"/>
                <w:szCs w:val="20"/>
              </w:rPr>
              <w:t>Key challenge for public health economic modelling – considering theories of human behaviour and implementation</w:t>
            </w:r>
          </w:p>
        </w:tc>
      </w:tr>
      <w:tr w:rsidR="00FF7B6E" w:rsidRPr="00272245" w14:paraId="20B1AC87" w14:textId="77777777" w:rsidTr="006C2FE7">
        <w:tc>
          <w:tcPr>
            <w:tcW w:w="1667" w:type="pct"/>
          </w:tcPr>
          <w:p w14:paraId="23F801A2" w14:textId="77777777" w:rsidR="00FF7B6E" w:rsidRPr="00272245" w:rsidRDefault="00FF7B6E" w:rsidP="0033200E">
            <w:pPr>
              <w:rPr>
                <w:sz w:val="18"/>
                <w:szCs w:val="18"/>
              </w:rPr>
            </w:pPr>
            <w:r w:rsidRPr="00272245">
              <w:rPr>
                <w:sz w:val="18"/>
                <w:szCs w:val="18"/>
              </w:rPr>
              <w:t>(22) Incorporate variables that influence health behaviour and intervention supply/demand. Access to self-referred intervention should be determined by dynamic variations in demand.</w:t>
            </w:r>
          </w:p>
        </w:tc>
        <w:tc>
          <w:tcPr>
            <w:tcW w:w="1667" w:type="pct"/>
          </w:tcPr>
          <w:p w14:paraId="7C636DCD"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 xml:space="preserve">Incorporated individual-level variation in self-referred exercise demand at baseline and over time. </w:t>
            </w:r>
          </w:p>
        </w:tc>
        <w:tc>
          <w:tcPr>
            <w:tcW w:w="1667" w:type="pct"/>
          </w:tcPr>
          <w:p w14:paraId="0D785C65"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consider further psychological and sociological factors affecting self-referred exercise demand.</w:t>
            </w:r>
          </w:p>
          <w:p w14:paraId="5D7D392D"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Only considered group exercise for self-referred pathway; demand profile different for home exercise.</w:t>
            </w:r>
          </w:p>
          <w:p w14:paraId="28074CD0"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incorporate variables influencing demands for reactive and proactive RC interventions.</w:t>
            </w:r>
          </w:p>
          <w:p w14:paraId="3B1A9CC2"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consider variation in professional behaviour.</w:t>
            </w:r>
          </w:p>
          <w:p w14:paraId="06FC861D"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evaluate the impact of protocol compliance.</w:t>
            </w:r>
          </w:p>
        </w:tc>
      </w:tr>
      <w:tr w:rsidR="00FF7B6E" w:rsidRPr="00272245" w14:paraId="035AD5B9" w14:textId="77777777" w:rsidTr="006C2FE7">
        <w:tc>
          <w:tcPr>
            <w:tcW w:w="1667" w:type="pct"/>
          </w:tcPr>
          <w:p w14:paraId="5B346E0A" w14:textId="77777777" w:rsidR="00FF7B6E" w:rsidRPr="00272245" w:rsidRDefault="00FF7B6E" w:rsidP="0033200E">
            <w:pPr>
              <w:rPr>
                <w:sz w:val="18"/>
                <w:szCs w:val="18"/>
              </w:rPr>
            </w:pPr>
            <w:r w:rsidRPr="00272245">
              <w:rPr>
                <w:sz w:val="18"/>
                <w:szCs w:val="18"/>
              </w:rPr>
              <w:t>(23) Distinguish between supply- and demand-side implementation factors. Consult stakeholders on whether external implementation data are generalisable. Sustainability level should be based on evidence.</w:t>
            </w:r>
          </w:p>
        </w:tc>
        <w:tc>
          <w:tcPr>
            <w:tcW w:w="1667" w:type="pct"/>
          </w:tcPr>
          <w:p w14:paraId="056E5BEA" w14:textId="77777777" w:rsidR="00FF7B6E" w:rsidRPr="00272245" w:rsidRDefault="00FF7B6E" w:rsidP="00FF7B6E">
            <w:pPr>
              <w:pStyle w:val="ListParagraph"/>
              <w:numPr>
                <w:ilvl w:val="0"/>
                <w:numId w:val="64"/>
              </w:numPr>
              <w:ind w:left="208" w:hanging="219"/>
              <w:rPr>
                <w:sz w:val="18"/>
                <w:szCs w:val="18"/>
              </w:rPr>
            </w:pPr>
            <w:r w:rsidRPr="00272245">
              <w:rPr>
                <w:sz w:val="18"/>
                <w:szCs w:val="18"/>
              </w:rPr>
              <w:t>Distinguished between supply- and demand-side determinants of intervention access.</w:t>
            </w:r>
          </w:p>
          <w:p w14:paraId="75C8D128" w14:textId="77777777" w:rsidR="00FF7B6E" w:rsidRPr="00272245" w:rsidRDefault="00FF7B6E" w:rsidP="00FF7B6E">
            <w:pPr>
              <w:pStyle w:val="ListParagraph"/>
              <w:numPr>
                <w:ilvl w:val="0"/>
                <w:numId w:val="64"/>
              </w:numPr>
              <w:ind w:left="208" w:hanging="219"/>
              <w:rPr>
                <w:sz w:val="18"/>
                <w:szCs w:val="18"/>
              </w:rPr>
            </w:pPr>
            <w:r w:rsidRPr="00272245">
              <w:rPr>
                <w:sz w:val="18"/>
                <w:szCs w:val="18"/>
              </w:rPr>
              <w:t>Sustainability in self-referred exercise demand based on ELSA data.</w:t>
            </w:r>
          </w:p>
          <w:p w14:paraId="340CF1BB" w14:textId="77777777" w:rsidR="00FF7B6E" w:rsidRPr="00272245" w:rsidRDefault="00FF7B6E" w:rsidP="00FF7B6E">
            <w:pPr>
              <w:pStyle w:val="ListParagraph"/>
              <w:numPr>
                <w:ilvl w:val="0"/>
                <w:numId w:val="64"/>
              </w:numPr>
              <w:ind w:left="208" w:hanging="219"/>
              <w:rPr>
                <w:sz w:val="18"/>
                <w:szCs w:val="18"/>
              </w:rPr>
            </w:pPr>
            <w:r w:rsidRPr="00272245">
              <w:rPr>
                <w:sz w:val="18"/>
                <w:szCs w:val="18"/>
              </w:rPr>
              <w:t>Sustainability in access to reactive and proactive interventions reassessed each cycle.</w:t>
            </w:r>
          </w:p>
        </w:tc>
        <w:tc>
          <w:tcPr>
            <w:tcW w:w="1667" w:type="pct"/>
          </w:tcPr>
          <w:p w14:paraId="6FA252B2"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Made assumptions on the maximum number of proactive intervention re-receipts under RC.</w:t>
            </w:r>
          </w:p>
          <w:p w14:paraId="414B669B"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Assumed that RCT-level implementations and efficacies are reproducible in routine practice.</w:t>
            </w:r>
          </w:p>
          <w:p w14:paraId="04AC308A"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Made assumptions using ELSA for UC access rates.</w:t>
            </w:r>
          </w:p>
          <w:p w14:paraId="5CCEC4A5"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Did not incorporate the impact the Covid-19 pandemic on intervention access from 2021.</w:t>
            </w:r>
          </w:p>
        </w:tc>
      </w:tr>
      <w:tr w:rsidR="00FF7B6E" w:rsidRPr="00272245" w14:paraId="4F5A65C2" w14:textId="77777777" w:rsidTr="006C2FE7">
        <w:tc>
          <w:tcPr>
            <w:tcW w:w="1667" w:type="pct"/>
          </w:tcPr>
          <w:p w14:paraId="4EC5BD46" w14:textId="77777777" w:rsidR="00FF7B6E" w:rsidRPr="00272245" w:rsidRDefault="00FF7B6E" w:rsidP="0033200E">
            <w:pPr>
              <w:rPr>
                <w:sz w:val="18"/>
                <w:szCs w:val="18"/>
              </w:rPr>
            </w:pPr>
            <w:r w:rsidRPr="00272245">
              <w:rPr>
                <w:sz w:val="18"/>
                <w:szCs w:val="18"/>
              </w:rPr>
              <w:t>(24) Conduct value of implementation analyses as alternative scenarios reflecting stakeholder views on important implementation strategies.</w:t>
            </w:r>
          </w:p>
        </w:tc>
        <w:tc>
          <w:tcPr>
            <w:tcW w:w="1667" w:type="pct"/>
          </w:tcPr>
          <w:p w14:paraId="12FB0092" w14:textId="77777777" w:rsidR="00FF7B6E" w:rsidRPr="00272245" w:rsidRDefault="00FF7B6E" w:rsidP="00FF7B6E">
            <w:pPr>
              <w:pStyle w:val="ListParagraph"/>
              <w:numPr>
                <w:ilvl w:val="0"/>
                <w:numId w:val="65"/>
              </w:numPr>
              <w:ind w:left="208" w:hanging="219"/>
              <w:rPr>
                <w:sz w:val="18"/>
                <w:szCs w:val="18"/>
              </w:rPr>
            </w:pPr>
            <w:r w:rsidRPr="00272245">
              <w:rPr>
                <w:sz w:val="18"/>
                <w:szCs w:val="18"/>
              </w:rPr>
              <w:t>Evaluated scenarios of community involvement in implementation even under capacity constraints and distinguished between different modes of involvement.</w:t>
            </w:r>
          </w:p>
        </w:tc>
        <w:tc>
          <w:tcPr>
            <w:tcW w:w="1667" w:type="pct"/>
          </w:tcPr>
          <w:p w14:paraId="4251A839" w14:textId="77777777" w:rsidR="00FF7B6E" w:rsidRPr="00272245" w:rsidRDefault="00FF7B6E" w:rsidP="00FF7B6E">
            <w:pPr>
              <w:pStyle w:val="ListParagraph"/>
              <w:numPr>
                <w:ilvl w:val="0"/>
                <w:numId w:val="65"/>
              </w:numPr>
              <w:ind w:left="235" w:hanging="218"/>
              <w:rPr>
                <w:sz w:val="18"/>
                <w:szCs w:val="18"/>
              </w:rPr>
            </w:pPr>
            <w:r w:rsidRPr="00272245">
              <w:rPr>
                <w:sz w:val="18"/>
                <w:szCs w:val="18"/>
              </w:rPr>
              <w:t>Assumed efficacies of implementation strategies.</w:t>
            </w:r>
          </w:p>
          <w:p w14:paraId="51AF5B9D" w14:textId="77777777" w:rsidR="00FF7B6E" w:rsidRPr="00272245" w:rsidRDefault="00FF7B6E" w:rsidP="00FF7B6E">
            <w:pPr>
              <w:pStyle w:val="ListParagraph"/>
              <w:numPr>
                <w:ilvl w:val="0"/>
                <w:numId w:val="65"/>
              </w:numPr>
              <w:ind w:left="235" w:hanging="218"/>
              <w:rPr>
                <w:sz w:val="18"/>
                <w:szCs w:val="18"/>
              </w:rPr>
            </w:pPr>
            <w:r w:rsidRPr="00272245">
              <w:rPr>
                <w:sz w:val="18"/>
                <w:szCs w:val="18"/>
              </w:rPr>
              <w:t>Could evaluate implementation strategies involving clinical professionals.</w:t>
            </w:r>
          </w:p>
        </w:tc>
      </w:tr>
      <w:tr w:rsidR="00FF7B6E" w:rsidRPr="00272245" w14:paraId="1DFCB746" w14:textId="77777777" w:rsidTr="006C2FE7">
        <w:tc>
          <w:tcPr>
            <w:tcW w:w="1667" w:type="pct"/>
          </w:tcPr>
          <w:p w14:paraId="59FEA781" w14:textId="77777777" w:rsidR="00FF7B6E" w:rsidRPr="00272245" w:rsidRDefault="00FF7B6E" w:rsidP="0033200E">
            <w:pPr>
              <w:rPr>
                <w:sz w:val="18"/>
                <w:szCs w:val="18"/>
              </w:rPr>
            </w:pPr>
            <w:r w:rsidRPr="00272245">
              <w:rPr>
                <w:sz w:val="18"/>
                <w:szCs w:val="18"/>
              </w:rPr>
              <w:t>(25) Consider capacity and budget implications of intervention and implementation strategies.</w:t>
            </w:r>
          </w:p>
        </w:tc>
        <w:tc>
          <w:tcPr>
            <w:tcW w:w="1667" w:type="pct"/>
          </w:tcPr>
          <w:p w14:paraId="196CEC83" w14:textId="77777777" w:rsidR="00FF7B6E" w:rsidRPr="00272245" w:rsidRDefault="00FF7B6E" w:rsidP="00FF7B6E">
            <w:pPr>
              <w:pStyle w:val="ListParagraph"/>
              <w:numPr>
                <w:ilvl w:val="0"/>
                <w:numId w:val="65"/>
              </w:numPr>
              <w:ind w:left="208" w:hanging="219"/>
              <w:rPr>
                <w:sz w:val="18"/>
                <w:szCs w:val="18"/>
              </w:rPr>
            </w:pPr>
            <w:r w:rsidRPr="00272245">
              <w:rPr>
                <w:sz w:val="18"/>
                <w:szCs w:val="18"/>
              </w:rPr>
              <w:t>Evaluated the impact of capacity constraints.</w:t>
            </w:r>
          </w:p>
        </w:tc>
        <w:tc>
          <w:tcPr>
            <w:tcW w:w="1667" w:type="pct"/>
          </w:tcPr>
          <w:p w14:paraId="02BA1F9B" w14:textId="77777777" w:rsidR="00FF7B6E" w:rsidRPr="00272245" w:rsidRDefault="00FF7B6E" w:rsidP="00FF7B6E">
            <w:pPr>
              <w:pStyle w:val="ListParagraph"/>
              <w:numPr>
                <w:ilvl w:val="0"/>
                <w:numId w:val="65"/>
              </w:numPr>
              <w:ind w:left="235" w:hanging="218"/>
              <w:rPr>
                <w:sz w:val="18"/>
                <w:szCs w:val="18"/>
              </w:rPr>
            </w:pPr>
            <w:r w:rsidRPr="00272245">
              <w:rPr>
                <w:sz w:val="18"/>
                <w:szCs w:val="18"/>
              </w:rPr>
              <w:t>Under binding capacity constraint, willing persons would likely be placed in queues for the next year.</w:t>
            </w:r>
          </w:p>
          <w:p w14:paraId="395B31C2" w14:textId="77777777" w:rsidR="00FF7B6E" w:rsidRPr="00272245" w:rsidRDefault="00FF7B6E" w:rsidP="00FF7B6E">
            <w:pPr>
              <w:pStyle w:val="ListParagraph"/>
              <w:numPr>
                <w:ilvl w:val="0"/>
                <w:numId w:val="65"/>
              </w:numPr>
              <w:ind w:left="235" w:hanging="218"/>
              <w:rPr>
                <w:sz w:val="18"/>
                <w:szCs w:val="18"/>
              </w:rPr>
            </w:pPr>
            <w:r w:rsidRPr="00272245">
              <w:rPr>
                <w:sz w:val="18"/>
                <w:szCs w:val="18"/>
              </w:rPr>
              <w:t>Could evaluate individual pathway contributions under capacity constraints.</w:t>
            </w:r>
          </w:p>
          <w:p w14:paraId="7A90BF02" w14:textId="77777777" w:rsidR="00FF7B6E" w:rsidRPr="00272245" w:rsidRDefault="00FF7B6E" w:rsidP="00FF7B6E">
            <w:pPr>
              <w:pStyle w:val="ListParagraph"/>
              <w:numPr>
                <w:ilvl w:val="0"/>
                <w:numId w:val="65"/>
              </w:numPr>
              <w:ind w:left="235" w:hanging="218"/>
              <w:rPr>
                <w:sz w:val="18"/>
                <w:szCs w:val="18"/>
              </w:rPr>
            </w:pPr>
            <w:r w:rsidRPr="00272245">
              <w:rPr>
                <w:sz w:val="18"/>
                <w:szCs w:val="18"/>
              </w:rPr>
              <w:t>Could pre-specify a budget constraint for model analysis.</w:t>
            </w:r>
          </w:p>
        </w:tc>
      </w:tr>
      <w:tr w:rsidR="00FF7B6E" w:rsidRPr="00272245" w14:paraId="0EA6CDE6" w14:textId="77777777" w:rsidTr="006C2FE7">
        <w:tc>
          <w:tcPr>
            <w:tcW w:w="5000" w:type="pct"/>
            <w:gridSpan w:val="3"/>
          </w:tcPr>
          <w:p w14:paraId="030FC28A" w14:textId="77777777" w:rsidR="00FF7B6E" w:rsidRPr="00272245" w:rsidRDefault="00FF7B6E" w:rsidP="0033200E">
            <w:pPr>
              <w:rPr>
                <w:sz w:val="20"/>
                <w:szCs w:val="20"/>
              </w:rPr>
            </w:pPr>
            <w:r w:rsidRPr="00272245">
              <w:rPr>
                <w:b/>
                <w:bCs/>
                <w:i/>
                <w:iCs/>
                <w:sz w:val="20"/>
                <w:szCs w:val="20"/>
              </w:rPr>
              <w:t>Key challenge for public health economic modelling – considering issues of equity</w:t>
            </w:r>
          </w:p>
        </w:tc>
      </w:tr>
      <w:tr w:rsidR="00FF7B6E" w:rsidRPr="00272245" w14:paraId="6E195E71" w14:textId="77777777" w:rsidTr="006C2FE7">
        <w:tc>
          <w:tcPr>
            <w:tcW w:w="1667" w:type="pct"/>
          </w:tcPr>
          <w:p w14:paraId="3035B904" w14:textId="77777777" w:rsidR="00FF7B6E" w:rsidRPr="00272245" w:rsidRDefault="00FF7B6E" w:rsidP="0033200E">
            <w:pPr>
              <w:rPr>
                <w:sz w:val="18"/>
                <w:szCs w:val="18"/>
              </w:rPr>
            </w:pPr>
            <w:r w:rsidRPr="00272245">
              <w:rPr>
                <w:sz w:val="18"/>
                <w:szCs w:val="18"/>
              </w:rPr>
              <w:t>(26) Consult stakeholders to incorporate relevant social and health severity delineating characteristics.</w:t>
            </w:r>
          </w:p>
        </w:tc>
        <w:tc>
          <w:tcPr>
            <w:tcW w:w="1667" w:type="pct"/>
          </w:tcPr>
          <w:p w14:paraId="18078B5F"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Incorporated SES variable as social characteristic.</w:t>
            </w:r>
          </w:p>
          <w:p w14:paraId="747A88D6"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Incorporated frailty category as health severity characteristic.</w:t>
            </w:r>
          </w:p>
        </w:tc>
        <w:tc>
          <w:tcPr>
            <w:tcW w:w="1667" w:type="pct"/>
          </w:tcPr>
          <w:p w14:paraId="1BE064F8"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Unclear to what extent the SES variable captures the area-level social delineation mentioned by local stakeholders (e.g., LSOA-level multiple deprivation).</w:t>
            </w:r>
          </w:p>
          <w:p w14:paraId="0A8E2EE0"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Unclear whether ELSA SES is locally generalisable.</w:t>
            </w:r>
          </w:p>
          <w:p w14:paraId="0BA9045F"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Did not include further locally relevant social subgroups: e.g., socially isolated, ethnic/linguistic minorities.</w:t>
            </w:r>
          </w:p>
        </w:tc>
      </w:tr>
      <w:tr w:rsidR="00FF7B6E" w:rsidRPr="00272245" w14:paraId="08D877DB" w14:textId="77777777" w:rsidTr="006C2FE7">
        <w:tc>
          <w:tcPr>
            <w:tcW w:w="1667" w:type="pct"/>
          </w:tcPr>
          <w:p w14:paraId="5E48FC27" w14:textId="77777777" w:rsidR="00FF7B6E" w:rsidRPr="00272245" w:rsidRDefault="00FF7B6E" w:rsidP="0033200E">
            <w:pPr>
              <w:rPr>
                <w:sz w:val="18"/>
                <w:szCs w:val="18"/>
              </w:rPr>
            </w:pPr>
            <w:r w:rsidRPr="00272245">
              <w:rPr>
                <w:sz w:val="18"/>
                <w:szCs w:val="18"/>
              </w:rPr>
              <w:lastRenderedPageBreak/>
              <w:t>(27) Identify causal mechanisms behind vulnerable subgroups’ reduced capacity to benefit and incorporate appropriate model parameters.</w:t>
            </w:r>
          </w:p>
        </w:tc>
        <w:tc>
          <w:tcPr>
            <w:tcW w:w="1667" w:type="pct"/>
          </w:tcPr>
          <w:p w14:paraId="30FE3B9C" w14:textId="77777777" w:rsidR="00FF7B6E" w:rsidRPr="00272245" w:rsidRDefault="00FF7B6E" w:rsidP="00FF7B6E">
            <w:pPr>
              <w:pStyle w:val="ListParagraph"/>
              <w:numPr>
                <w:ilvl w:val="0"/>
                <w:numId w:val="62"/>
              </w:numPr>
              <w:ind w:left="208" w:hanging="219"/>
              <w:rPr>
                <w:sz w:val="18"/>
                <w:szCs w:val="18"/>
              </w:rPr>
            </w:pPr>
            <w:r w:rsidRPr="00272245">
              <w:rPr>
                <w:sz w:val="18"/>
                <w:szCs w:val="18"/>
              </w:rPr>
              <w:t>Incorporated individual-level SES gradients to causal mechanisms: e.g., EQ-5D, intervention access by pathway.</w:t>
            </w:r>
          </w:p>
          <w:p w14:paraId="2441A88A" w14:textId="77777777" w:rsidR="00FF7B6E" w:rsidRPr="00272245" w:rsidRDefault="00FF7B6E" w:rsidP="00FF7B6E">
            <w:pPr>
              <w:pStyle w:val="ListParagraph"/>
              <w:numPr>
                <w:ilvl w:val="0"/>
                <w:numId w:val="62"/>
              </w:numPr>
              <w:ind w:left="208" w:hanging="219"/>
              <w:rPr>
                <w:sz w:val="18"/>
                <w:szCs w:val="18"/>
              </w:rPr>
            </w:pPr>
            <w:r w:rsidRPr="00272245">
              <w:rPr>
                <w:sz w:val="18"/>
                <w:szCs w:val="18"/>
              </w:rPr>
              <w:t>Mechanism of LED problem incorporated in frailty-stratified mortality risks.</w:t>
            </w:r>
          </w:p>
          <w:p w14:paraId="05EB79F2" w14:textId="77777777" w:rsidR="00FF7B6E" w:rsidRPr="00272245" w:rsidRDefault="00FF7B6E" w:rsidP="00FF7B6E">
            <w:pPr>
              <w:pStyle w:val="ListParagraph"/>
              <w:numPr>
                <w:ilvl w:val="0"/>
                <w:numId w:val="62"/>
              </w:numPr>
              <w:ind w:left="208" w:hanging="219"/>
              <w:rPr>
                <w:sz w:val="18"/>
                <w:szCs w:val="18"/>
              </w:rPr>
            </w:pPr>
            <w:r w:rsidRPr="00272245">
              <w:rPr>
                <w:sz w:val="18"/>
                <w:szCs w:val="18"/>
              </w:rPr>
              <w:t>Mechanism of DJ problem reducing intervention demand for 3</w:t>
            </w:r>
            <w:r w:rsidRPr="00272245">
              <w:rPr>
                <w:sz w:val="18"/>
                <w:szCs w:val="18"/>
                <w:vertAlign w:val="superscript"/>
              </w:rPr>
              <w:t>rd</w:t>
            </w:r>
            <w:r w:rsidRPr="00272245">
              <w:rPr>
                <w:sz w:val="18"/>
                <w:szCs w:val="18"/>
              </w:rPr>
              <w:t>/4</w:t>
            </w:r>
            <w:r w:rsidRPr="00272245">
              <w:rPr>
                <w:sz w:val="18"/>
                <w:szCs w:val="18"/>
                <w:vertAlign w:val="superscript"/>
              </w:rPr>
              <w:t>th</w:t>
            </w:r>
            <w:r w:rsidRPr="00272245">
              <w:rPr>
                <w:sz w:val="18"/>
                <w:szCs w:val="18"/>
              </w:rPr>
              <w:t xml:space="preserve"> SES quartiles explored in scenario.</w:t>
            </w:r>
          </w:p>
        </w:tc>
        <w:tc>
          <w:tcPr>
            <w:tcW w:w="1667" w:type="pct"/>
          </w:tcPr>
          <w:p w14:paraId="35B1FB27" w14:textId="77777777" w:rsidR="00FF7B6E" w:rsidRPr="00272245" w:rsidRDefault="00FF7B6E" w:rsidP="00FF7B6E">
            <w:pPr>
              <w:pStyle w:val="ListParagraph"/>
              <w:numPr>
                <w:ilvl w:val="0"/>
                <w:numId w:val="62"/>
              </w:numPr>
              <w:ind w:left="235" w:hanging="218"/>
              <w:rPr>
                <w:sz w:val="18"/>
                <w:szCs w:val="18"/>
              </w:rPr>
            </w:pPr>
            <w:r w:rsidRPr="00272245">
              <w:rPr>
                <w:sz w:val="18"/>
                <w:szCs w:val="18"/>
              </w:rPr>
              <w:t>DJ problem level in scenario based on assumption.</w:t>
            </w:r>
          </w:p>
          <w:p w14:paraId="07FCD087" w14:textId="77777777" w:rsidR="00FF7B6E" w:rsidRPr="00272245" w:rsidRDefault="00FF7B6E" w:rsidP="00FF7B6E">
            <w:pPr>
              <w:pStyle w:val="ListParagraph"/>
              <w:numPr>
                <w:ilvl w:val="0"/>
                <w:numId w:val="62"/>
              </w:numPr>
              <w:ind w:left="235" w:hanging="218"/>
              <w:rPr>
                <w:sz w:val="18"/>
                <w:szCs w:val="18"/>
              </w:rPr>
            </w:pPr>
            <w:r w:rsidRPr="00272245">
              <w:rPr>
                <w:sz w:val="18"/>
                <w:szCs w:val="18"/>
              </w:rPr>
              <w:t>Could account for dynamic change in SES and related causal mechanisms.</w:t>
            </w:r>
          </w:p>
        </w:tc>
      </w:tr>
      <w:tr w:rsidR="00FF7B6E" w:rsidRPr="00272245" w14:paraId="0EA57CD8" w14:textId="77777777" w:rsidTr="006C2FE7">
        <w:tc>
          <w:tcPr>
            <w:tcW w:w="1667" w:type="pct"/>
          </w:tcPr>
          <w:p w14:paraId="737AB17F" w14:textId="77777777" w:rsidR="00FF7B6E" w:rsidRPr="00272245" w:rsidRDefault="00FF7B6E" w:rsidP="0033200E">
            <w:pPr>
              <w:rPr>
                <w:sz w:val="18"/>
                <w:szCs w:val="18"/>
              </w:rPr>
            </w:pPr>
            <w:r w:rsidRPr="00272245">
              <w:rPr>
                <w:sz w:val="18"/>
                <w:szCs w:val="18"/>
              </w:rPr>
              <w:t xml:space="preserve">(28) Formulate strategies that prioritise vulnerable subgroups and/or address causal mechanisms and assess the equity-efficiency trade-off. </w:t>
            </w:r>
          </w:p>
        </w:tc>
        <w:tc>
          <w:tcPr>
            <w:tcW w:w="1667" w:type="pct"/>
          </w:tcPr>
          <w:p w14:paraId="44F84408"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Evaluated scenarios reducing LED and DJ problems and targeting interventions at 3</w:t>
            </w:r>
            <w:r w:rsidRPr="00272245">
              <w:rPr>
                <w:sz w:val="18"/>
                <w:szCs w:val="18"/>
                <w:vertAlign w:val="superscript"/>
              </w:rPr>
              <w:t>rd</w:t>
            </w:r>
            <w:r w:rsidRPr="00272245">
              <w:rPr>
                <w:sz w:val="18"/>
                <w:szCs w:val="18"/>
              </w:rPr>
              <w:t>/4</w:t>
            </w:r>
            <w:r w:rsidRPr="00272245">
              <w:rPr>
                <w:sz w:val="18"/>
                <w:szCs w:val="18"/>
                <w:vertAlign w:val="superscript"/>
              </w:rPr>
              <w:t>th</w:t>
            </w:r>
            <w:r w:rsidRPr="00272245">
              <w:rPr>
                <w:sz w:val="18"/>
                <w:szCs w:val="18"/>
              </w:rPr>
              <w:t xml:space="preserve"> SES quartiles.</w:t>
            </w:r>
          </w:p>
          <w:p w14:paraId="0356BA28"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Conducted DCEA for joint equity-efficiency consideration.</w:t>
            </w:r>
          </w:p>
          <w:p w14:paraId="31303C71"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 xml:space="preserve">Conducted ECEA, tracking the experience of catastrophic private care expenditure. </w:t>
            </w:r>
          </w:p>
        </w:tc>
        <w:tc>
          <w:tcPr>
            <w:tcW w:w="1667" w:type="pct"/>
          </w:tcPr>
          <w:p w14:paraId="228B7F76"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Relatively little attention on severity-based equity issues: i.e., impact delineated by frailty and cognitive status.</w:t>
            </w:r>
          </w:p>
          <w:p w14:paraId="5CA5A57C"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DCEA conducted only on deterministic outcomes.</w:t>
            </w:r>
          </w:p>
          <w:p w14:paraId="59CA7B29"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Unclear how the SES-based intervention targeting would be implemented and who bears the opportunity costs.</w:t>
            </w:r>
          </w:p>
          <w:p w14:paraId="47E3AA10"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Used unadjusted outcomes for DCEA.</w:t>
            </w:r>
          </w:p>
          <w:p w14:paraId="03FFFD4F"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Could explore alternative SES division (e.g., quintiles).</w:t>
            </w:r>
          </w:p>
        </w:tc>
      </w:tr>
      <w:tr w:rsidR="00FF7B6E" w:rsidRPr="00272245" w14:paraId="5CD2901A" w14:textId="77777777" w:rsidTr="006C2FE7">
        <w:tc>
          <w:tcPr>
            <w:tcW w:w="5000" w:type="pct"/>
            <w:gridSpan w:val="3"/>
          </w:tcPr>
          <w:p w14:paraId="7DB32655" w14:textId="77777777" w:rsidR="00FF7B6E" w:rsidRPr="00272245" w:rsidRDefault="00FF7B6E" w:rsidP="0033200E">
            <w:pPr>
              <w:rPr>
                <w:b/>
                <w:bCs/>
                <w:i/>
                <w:iCs/>
                <w:sz w:val="20"/>
                <w:szCs w:val="20"/>
              </w:rPr>
            </w:pPr>
            <w:r w:rsidRPr="00272245">
              <w:rPr>
                <w:b/>
                <w:bCs/>
                <w:i/>
                <w:iCs/>
                <w:sz w:val="20"/>
                <w:szCs w:val="20"/>
              </w:rPr>
              <w:t>Evaluation methods</w:t>
            </w:r>
          </w:p>
        </w:tc>
      </w:tr>
      <w:tr w:rsidR="00FF7B6E" w:rsidRPr="00272245" w14:paraId="12877D76" w14:textId="77777777" w:rsidTr="006C2FE7">
        <w:tc>
          <w:tcPr>
            <w:tcW w:w="1667" w:type="pct"/>
          </w:tcPr>
          <w:p w14:paraId="14EF0DCA" w14:textId="77777777" w:rsidR="00FF7B6E" w:rsidRPr="00272245" w:rsidRDefault="00FF7B6E" w:rsidP="0033200E">
            <w:pPr>
              <w:rPr>
                <w:sz w:val="18"/>
                <w:szCs w:val="18"/>
              </w:rPr>
            </w:pPr>
            <w:r w:rsidRPr="00272245">
              <w:rPr>
                <w:sz w:val="18"/>
                <w:szCs w:val="18"/>
              </w:rPr>
              <w:t>(29) Assess and report the model’s structural, internal and external validities.</w:t>
            </w:r>
          </w:p>
        </w:tc>
        <w:tc>
          <w:tcPr>
            <w:tcW w:w="1667" w:type="pct"/>
          </w:tcPr>
          <w:p w14:paraId="31F0B7C7"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Conceptual model reduced the structural uncertainty prospectively; scenario analyses for internal validity assessed structural validity retrospectively.</w:t>
            </w:r>
          </w:p>
          <w:p w14:paraId="7AC72C60" w14:textId="77777777" w:rsidR="00FF7B6E" w:rsidRPr="00272245" w:rsidRDefault="00FF7B6E" w:rsidP="00FF7B6E">
            <w:pPr>
              <w:pStyle w:val="ListParagraph"/>
              <w:numPr>
                <w:ilvl w:val="0"/>
                <w:numId w:val="54"/>
              </w:numPr>
              <w:ind w:left="208" w:hanging="219"/>
              <w:rPr>
                <w:sz w:val="18"/>
                <w:szCs w:val="18"/>
              </w:rPr>
            </w:pPr>
            <w:r w:rsidRPr="00272245">
              <w:rPr>
                <w:sz w:val="18"/>
                <w:szCs w:val="18"/>
              </w:rPr>
              <w:t>Face, internal, external and cross validities assessed.</w:t>
            </w:r>
          </w:p>
        </w:tc>
        <w:tc>
          <w:tcPr>
            <w:tcW w:w="1667" w:type="pct"/>
          </w:tcPr>
          <w:p w14:paraId="45FE4BF8"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No non-modelling stakeholder conducted face validation.</w:t>
            </w:r>
          </w:p>
          <w:p w14:paraId="47B554EA" w14:textId="77777777" w:rsidR="00FF7B6E" w:rsidRPr="00272245" w:rsidRDefault="00FF7B6E" w:rsidP="00FF7B6E">
            <w:pPr>
              <w:pStyle w:val="ListParagraph"/>
              <w:numPr>
                <w:ilvl w:val="0"/>
                <w:numId w:val="54"/>
              </w:numPr>
              <w:ind w:left="235" w:hanging="218"/>
              <w:rPr>
                <w:sz w:val="18"/>
                <w:szCs w:val="18"/>
              </w:rPr>
            </w:pPr>
            <w:r w:rsidRPr="00272245">
              <w:rPr>
                <w:sz w:val="18"/>
                <w:szCs w:val="18"/>
              </w:rPr>
              <w:t>Access to local routine data would have enabled more robust external validation.</w:t>
            </w:r>
          </w:p>
        </w:tc>
      </w:tr>
      <w:tr w:rsidR="00FF7B6E" w:rsidRPr="00272245" w14:paraId="39F29D79" w14:textId="77777777" w:rsidTr="006C2FE7">
        <w:tc>
          <w:tcPr>
            <w:tcW w:w="1667" w:type="pct"/>
          </w:tcPr>
          <w:p w14:paraId="72E4D348" w14:textId="77777777" w:rsidR="00FF7B6E" w:rsidRPr="00272245" w:rsidRDefault="00FF7B6E" w:rsidP="0033200E">
            <w:pPr>
              <w:rPr>
                <w:sz w:val="18"/>
                <w:szCs w:val="18"/>
              </w:rPr>
            </w:pPr>
            <w:r w:rsidRPr="00272245">
              <w:rPr>
                <w:sz w:val="18"/>
                <w:szCs w:val="18"/>
              </w:rPr>
              <w:t>(30) Clearly state whether parameter variation represents DSA or scenario analysis. PSA should be conducted to assess the joint parameter uncertainty.</w:t>
            </w:r>
          </w:p>
        </w:tc>
        <w:tc>
          <w:tcPr>
            <w:tcW w:w="1667" w:type="pct"/>
          </w:tcPr>
          <w:p w14:paraId="4F8A72EE" w14:textId="77777777" w:rsidR="00FF7B6E" w:rsidRPr="00272245" w:rsidRDefault="00FF7B6E" w:rsidP="00FF7B6E">
            <w:pPr>
              <w:pStyle w:val="ListParagraph"/>
              <w:numPr>
                <w:ilvl w:val="0"/>
                <w:numId w:val="60"/>
              </w:numPr>
              <w:ind w:left="208" w:hanging="219"/>
              <w:rPr>
                <w:sz w:val="18"/>
                <w:szCs w:val="18"/>
              </w:rPr>
            </w:pPr>
            <w:r w:rsidRPr="00272245">
              <w:rPr>
                <w:sz w:val="18"/>
                <w:szCs w:val="18"/>
              </w:rPr>
              <w:t>Clearly distinguished between DSA and scenarios.</w:t>
            </w:r>
          </w:p>
          <w:p w14:paraId="0D680562" w14:textId="77777777" w:rsidR="00FF7B6E" w:rsidRPr="00272245" w:rsidRDefault="00FF7B6E" w:rsidP="00FF7B6E">
            <w:pPr>
              <w:pStyle w:val="ListParagraph"/>
              <w:numPr>
                <w:ilvl w:val="0"/>
                <w:numId w:val="60"/>
              </w:numPr>
              <w:ind w:left="208" w:hanging="219"/>
              <w:rPr>
                <w:sz w:val="18"/>
                <w:szCs w:val="18"/>
              </w:rPr>
            </w:pPr>
            <w:r w:rsidRPr="00272245">
              <w:rPr>
                <w:sz w:val="18"/>
                <w:szCs w:val="18"/>
              </w:rPr>
              <w:t>Intervention scenarios compared using wide range of outcomes to formulate commissioning recommendations.</w:t>
            </w:r>
          </w:p>
        </w:tc>
        <w:tc>
          <w:tcPr>
            <w:tcW w:w="1667" w:type="pct"/>
          </w:tcPr>
          <w:p w14:paraId="6AA329CF" w14:textId="77777777" w:rsidR="00FF7B6E" w:rsidRPr="00272245" w:rsidRDefault="00FF7B6E" w:rsidP="00FF7B6E">
            <w:pPr>
              <w:pStyle w:val="ListParagraph"/>
              <w:numPr>
                <w:ilvl w:val="0"/>
                <w:numId w:val="59"/>
              </w:numPr>
              <w:ind w:left="235" w:hanging="218"/>
              <w:rPr>
                <w:sz w:val="18"/>
                <w:szCs w:val="18"/>
              </w:rPr>
            </w:pPr>
            <w:r w:rsidRPr="00272245">
              <w:rPr>
                <w:sz w:val="18"/>
                <w:szCs w:val="18"/>
              </w:rPr>
              <w:t>The intervention scenarios did not exhaust possible permutations and did not compare falls incidence.</w:t>
            </w:r>
          </w:p>
          <w:p w14:paraId="1087E6A9" w14:textId="77777777" w:rsidR="00FF7B6E" w:rsidRPr="00272245" w:rsidRDefault="00FF7B6E" w:rsidP="00FF7B6E">
            <w:pPr>
              <w:pStyle w:val="ListParagraph"/>
              <w:numPr>
                <w:ilvl w:val="0"/>
                <w:numId w:val="59"/>
              </w:numPr>
              <w:ind w:left="235" w:hanging="218"/>
              <w:rPr>
                <w:sz w:val="18"/>
                <w:szCs w:val="18"/>
              </w:rPr>
            </w:pPr>
            <w:r w:rsidRPr="00272245">
              <w:rPr>
                <w:sz w:val="18"/>
                <w:szCs w:val="18"/>
              </w:rPr>
              <w:t>Could evaluate lifetime outcomes for all incoming cohorts in all scenarios.</w:t>
            </w:r>
          </w:p>
          <w:p w14:paraId="48A8898E" w14:textId="77777777" w:rsidR="00FF7B6E" w:rsidRPr="00272245" w:rsidRDefault="00FF7B6E" w:rsidP="00FF7B6E">
            <w:pPr>
              <w:pStyle w:val="ListParagraph"/>
              <w:numPr>
                <w:ilvl w:val="0"/>
                <w:numId w:val="59"/>
              </w:numPr>
              <w:ind w:left="235" w:hanging="218"/>
              <w:rPr>
                <w:sz w:val="18"/>
                <w:szCs w:val="18"/>
              </w:rPr>
            </w:pPr>
            <w:r w:rsidRPr="00272245">
              <w:rPr>
                <w:sz w:val="18"/>
                <w:szCs w:val="18"/>
              </w:rPr>
              <w:t>PSA only for base case 40-year CUA ICERs.</w:t>
            </w:r>
          </w:p>
          <w:p w14:paraId="04B1F437" w14:textId="77777777" w:rsidR="00FF7B6E" w:rsidRPr="00272245" w:rsidRDefault="00FF7B6E" w:rsidP="00FF7B6E">
            <w:pPr>
              <w:pStyle w:val="ListParagraph"/>
              <w:numPr>
                <w:ilvl w:val="0"/>
                <w:numId w:val="59"/>
              </w:numPr>
              <w:ind w:left="235" w:hanging="218"/>
              <w:rPr>
                <w:sz w:val="18"/>
                <w:szCs w:val="18"/>
              </w:rPr>
            </w:pPr>
            <w:r w:rsidRPr="00272245">
              <w:rPr>
                <w:sz w:val="18"/>
                <w:szCs w:val="18"/>
              </w:rPr>
              <w:t>Could conduct evaluation framework and epidemiological scenarios for alternative intervention scenarios.</w:t>
            </w:r>
          </w:p>
        </w:tc>
      </w:tr>
      <w:tr w:rsidR="00FF7B6E" w:rsidRPr="00272245" w14:paraId="41680133" w14:textId="77777777" w:rsidTr="006C2FE7">
        <w:tc>
          <w:tcPr>
            <w:tcW w:w="5000" w:type="pct"/>
            <w:gridSpan w:val="3"/>
          </w:tcPr>
          <w:p w14:paraId="2B900D57" w14:textId="77777777" w:rsidR="00FF7B6E" w:rsidRPr="00272245" w:rsidRDefault="00FF7B6E" w:rsidP="0033200E">
            <w:pPr>
              <w:rPr>
                <w:sz w:val="18"/>
                <w:szCs w:val="18"/>
              </w:rPr>
            </w:pPr>
            <w:r w:rsidRPr="00272245">
              <w:rPr>
                <w:b/>
                <w:bCs/>
                <w:sz w:val="18"/>
                <w:szCs w:val="18"/>
              </w:rPr>
              <w:t>Abbreviation:</w:t>
            </w:r>
            <w:r w:rsidRPr="00272245">
              <w:rPr>
                <w:sz w:val="18"/>
                <w:szCs w:val="18"/>
              </w:rPr>
              <w:t xml:space="preserve"> CE: cost-effectiveness; CG: clinical guideline; CUA: cost-utility analysis; DCEA: distributional cost-effectiveness analysis; DJ: double jeopardy; DSA: deterministic sensitivity analysis; ELSA: English Longitudinal Study of Ageing; ICER: incremental cost-effectiveness ratio; INMB: incremental net monetary benefit; LED: life expectancy differential; LSOA: lower super output area; LTC: long-term care; MA fall: fall requiring medical attention; NICE: National Institute for Health and Care Excellence; OOP: out-of-pocket; PSA: probabilistic sensitivity analysis; RC: recommended care; RCT: randomised controlled trial; SES: socioeconomic status; TOC: time opportunity cost; TUG: timed-up-and-go; UC: usual care.</w:t>
            </w:r>
          </w:p>
          <w:p w14:paraId="505C890A" w14:textId="2E9F2558" w:rsidR="00FF7B6E" w:rsidRPr="00272245" w:rsidRDefault="00FF7B6E" w:rsidP="0033200E">
            <w:pPr>
              <w:rPr>
                <w:sz w:val="18"/>
                <w:szCs w:val="18"/>
              </w:rPr>
            </w:pPr>
            <w:r w:rsidRPr="00272245">
              <w:rPr>
                <w:sz w:val="18"/>
                <w:szCs w:val="18"/>
                <w:vertAlign w:val="superscript"/>
              </w:rPr>
              <w:t>1</w:t>
            </w:r>
            <w:r w:rsidRPr="00272245">
              <w:rPr>
                <w:sz w:val="18"/>
                <w:szCs w:val="18"/>
              </w:rPr>
              <w:t xml:space="preserve"> See Section </w:t>
            </w:r>
            <w:r w:rsidR="00270E47" w:rsidRPr="00272245">
              <w:rPr>
                <w:sz w:val="18"/>
                <w:szCs w:val="18"/>
              </w:rPr>
              <w:t>4</w:t>
            </w:r>
            <w:r w:rsidRPr="00272245">
              <w:rPr>
                <w:sz w:val="18"/>
                <w:szCs w:val="18"/>
              </w:rPr>
              <w:t>.6.1 for the full description of the methodological recommendations.</w:t>
            </w:r>
          </w:p>
          <w:p w14:paraId="09021496" w14:textId="21FD685B" w:rsidR="00FF7B6E" w:rsidRPr="00272245" w:rsidRDefault="00FF7B6E" w:rsidP="0033200E">
            <w:pPr>
              <w:rPr>
                <w:sz w:val="18"/>
                <w:szCs w:val="18"/>
              </w:rPr>
            </w:pPr>
            <w:r w:rsidRPr="00272245">
              <w:rPr>
                <w:sz w:val="18"/>
                <w:szCs w:val="18"/>
                <w:vertAlign w:val="superscript"/>
              </w:rPr>
              <w:t>2</w:t>
            </w:r>
            <w:r w:rsidRPr="00272245">
              <w:rPr>
                <w:sz w:val="18"/>
                <w:szCs w:val="18"/>
              </w:rPr>
              <w:t xml:space="preserve"> See Section </w:t>
            </w:r>
            <w:r w:rsidR="00270E47" w:rsidRPr="00272245">
              <w:rPr>
                <w:sz w:val="18"/>
                <w:szCs w:val="18"/>
              </w:rPr>
              <w:t>5</w:t>
            </w:r>
            <w:r w:rsidRPr="00272245">
              <w:rPr>
                <w:sz w:val="18"/>
                <w:szCs w:val="18"/>
              </w:rPr>
              <w:t xml:space="preserve">.2.1.4 for the description of ELSA and the rationale behind the use of ELSA Waves 4-5; see Section </w:t>
            </w:r>
            <w:r w:rsidR="00270E47" w:rsidRPr="00272245">
              <w:rPr>
                <w:sz w:val="18"/>
                <w:szCs w:val="18"/>
              </w:rPr>
              <w:t>5</w:t>
            </w:r>
            <w:r w:rsidRPr="00272245">
              <w:rPr>
                <w:sz w:val="18"/>
                <w:szCs w:val="18"/>
              </w:rPr>
              <w:t>.2.5.2 for discussion around recall bias in the ELSA falls data.</w:t>
            </w:r>
          </w:p>
          <w:p w14:paraId="2FDC6AB4" w14:textId="717392F7" w:rsidR="00FF7B6E" w:rsidRPr="00272245" w:rsidRDefault="00FF7B6E" w:rsidP="0033200E">
            <w:pPr>
              <w:rPr>
                <w:sz w:val="18"/>
                <w:szCs w:val="18"/>
              </w:rPr>
            </w:pPr>
            <w:r w:rsidRPr="00272245">
              <w:rPr>
                <w:sz w:val="18"/>
                <w:szCs w:val="18"/>
                <w:vertAlign w:val="superscript"/>
              </w:rPr>
              <w:t>3</w:t>
            </w:r>
            <w:r w:rsidRPr="00272245">
              <w:rPr>
                <w:sz w:val="18"/>
                <w:szCs w:val="18"/>
              </w:rPr>
              <w:t xml:space="preserve"> These risk factors are falls history, fear of falling, home hazards, gait deficit, balance deficit, mobility impairment, visual impairment, cognitive impairment, urinary incontinence </w:t>
            </w:r>
            <w:r w:rsidRPr="00272245">
              <w:rPr>
                <w:sz w:val="18"/>
                <w:szCs w:val="18"/>
              </w:rPr>
              <w:fldChar w:fldCharType="begin"/>
            </w:r>
            <w:r w:rsidRPr="00272245">
              <w:rPr>
                <w:sz w:val="18"/>
                <w:szCs w:val="18"/>
              </w:rPr>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rPr>
                <w:sz w:val="18"/>
                <w:szCs w:val="18"/>
              </w:rPr>
              <w:fldChar w:fldCharType="separate"/>
            </w:r>
            <w:r w:rsidRPr="00272245">
              <w:rPr>
                <w:noProof/>
                <w:sz w:val="18"/>
                <w:szCs w:val="18"/>
              </w:rPr>
              <w:t>[4]</w:t>
            </w:r>
            <w:r w:rsidRPr="00272245">
              <w:rPr>
                <w:sz w:val="18"/>
                <w:szCs w:val="18"/>
              </w:rPr>
              <w:fldChar w:fldCharType="end"/>
            </w:r>
            <w:r w:rsidRPr="00272245">
              <w:rPr>
                <w:sz w:val="18"/>
                <w:szCs w:val="18"/>
              </w:rPr>
              <w:t>.</w:t>
            </w:r>
          </w:p>
          <w:p w14:paraId="35F63550" w14:textId="77777777" w:rsidR="00FF7B6E" w:rsidRPr="00272245" w:rsidRDefault="00FF7B6E" w:rsidP="0033200E">
            <w:pPr>
              <w:rPr>
                <w:sz w:val="18"/>
                <w:szCs w:val="18"/>
              </w:rPr>
            </w:pPr>
            <w:r w:rsidRPr="00272245">
              <w:rPr>
                <w:sz w:val="18"/>
                <w:szCs w:val="18"/>
                <w:vertAlign w:val="superscript"/>
              </w:rPr>
              <w:t>4</w:t>
            </w:r>
            <w:r w:rsidRPr="00272245">
              <w:rPr>
                <w:sz w:val="18"/>
                <w:szCs w:val="18"/>
              </w:rPr>
              <w:t xml:space="preserve"> Compared to the causal mechanisms of key variables initially conceptualised in Table 3.6.</w:t>
            </w:r>
          </w:p>
        </w:tc>
      </w:tr>
    </w:tbl>
    <w:p w14:paraId="5B2D825C" w14:textId="2A70CD67" w:rsidR="00FF7B6E" w:rsidRPr="00272245" w:rsidRDefault="00FF7B6E"/>
    <w:p w14:paraId="6DDF9413" w14:textId="77777777" w:rsidR="00A04D1E" w:rsidRPr="00272245" w:rsidRDefault="00A04D1E">
      <w:pPr>
        <w:sectPr w:rsidR="00A04D1E" w:rsidRPr="00272245" w:rsidSect="007638DF">
          <w:pgSz w:w="16838" w:h="11906" w:orient="landscape"/>
          <w:pgMar w:top="1440" w:right="1440" w:bottom="1440" w:left="1440" w:header="708" w:footer="708" w:gutter="0"/>
          <w:cols w:space="708"/>
          <w:docGrid w:linePitch="360"/>
        </w:sectPr>
      </w:pPr>
    </w:p>
    <w:p w14:paraId="73F46492" w14:textId="7DACF351" w:rsidR="00A04D1E" w:rsidRPr="00272245" w:rsidRDefault="00A04D1E" w:rsidP="00DD02B5">
      <w:pPr>
        <w:pStyle w:val="Heading3"/>
      </w:pPr>
      <w:r w:rsidRPr="00272245">
        <w:lastRenderedPageBreak/>
        <w:t>Falls epidemiology features</w:t>
      </w:r>
    </w:p>
    <w:p w14:paraId="01C321C4" w14:textId="564CCFAC" w:rsidR="00A04D1E" w:rsidRPr="00272245" w:rsidRDefault="00A04D1E" w:rsidP="00A04D1E">
      <w:r w:rsidRPr="00272245">
        <w:t xml:space="preserve">The current model was transparent in describing the data sources for falls risk parameterisation. Specifically, </w:t>
      </w:r>
      <w:r w:rsidRPr="00DD02B5">
        <w:t xml:space="preserve">Sections </w:t>
      </w:r>
      <w:r w:rsidR="006212A4" w:rsidRPr="00DD02B5">
        <w:t>5</w:t>
      </w:r>
      <w:r w:rsidRPr="00DD02B5">
        <w:t xml:space="preserve">.2.1.4 and </w:t>
      </w:r>
      <w:r w:rsidR="006212A4" w:rsidRPr="00DD02B5">
        <w:t>5</w:t>
      </w:r>
      <w:r w:rsidRPr="00DD02B5">
        <w:t>.2.5.2</w:t>
      </w:r>
      <w:r w:rsidRPr="00272245">
        <w:t xml:space="preserve"> discussed the strengths and limitations of ELSA as the main data source for falls risk factors and incidence. Its main strength was the individual-level data granularity which helped identify the key associations between falls history/incidence and a wide range of risk factors and outcomes. Only eight of 46 previous models identified by the systematic review characterised falls risk at the individual-level granularity (</w:t>
      </w:r>
      <w:r w:rsidRPr="00DD02B5">
        <w:t xml:space="preserve">Table </w:t>
      </w:r>
      <w:r w:rsidR="006212A4" w:rsidRPr="00DD02B5">
        <w:t>4</w:t>
      </w:r>
      <w:r w:rsidRPr="00DD02B5">
        <w:t>.3</w:t>
      </w:r>
      <w:r w:rsidRPr="00272245">
        <w:t>).</w:t>
      </w:r>
    </w:p>
    <w:p w14:paraId="35F2FEE5" w14:textId="2CA2883F" w:rsidR="00A04D1E" w:rsidRPr="00272245" w:rsidRDefault="00A04D1E" w:rsidP="00A04D1E">
      <w:r w:rsidRPr="00272245">
        <w:t>There were, nevertheless, several limitations to falls risk parameterisation. First, the model assumed that: (i) the nationally representative ELSA sample is representative of the local Sheffield population; and (ii) the Waves 4-5 data collected in 2008-10 are generalisable to the period 2021-2060. Second, there was significant recall bias in the ELSA falls data that necessitated assumptions in their use (</w:t>
      </w:r>
      <w:r w:rsidRPr="00DD02B5">
        <w:t xml:space="preserve">Section </w:t>
      </w:r>
      <w:r w:rsidR="006212A4" w:rsidRPr="00DD02B5">
        <w:t>5</w:t>
      </w:r>
      <w:r w:rsidRPr="00DD02B5">
        <w:t>.2.5.2</w:t>
      </w:r>
      <w:r w:rsidRPr="00272245">
        <w:t xml:space="preserve">). Third, ELSA did not capture falls that occurred to individuals who exited the survey between Waves 4-5; this may have biased the falls risk estimation if attrition rate is associated with covariates (e.g., frailty). Access to higher frequency time-to-event data in further research would enable the modelling of falls, death, and LTC admission as competing events given covariates. Fourth, the two-year survey interim required several assumptions in annualising the data. </w:t>
      </w:r>
    </w:p>
    <w:p w14:paraId="462974DB" w14:textId="22898E48" w:rsidR="00A04D1E" w:rsidRPr="00272245" w:rsidRDefault="00A04D1E" w:rsidP="00A04D1E">
      <w:r w:rsidRPr="00272245">
        <w:t>The model distinguished between single and recurrent fallers and hence improved upon previous models unable to characterise recurrent falls (</w:t>
      </w:r>
      <w:r w:rsidRPr="00DD02B5">
        <w:t xml:space="preserve">Section </w:t>
      </w:r>
      <w:r w:rsidR="000C5843" w:rsidRPr="00DD02B5">
        <w:t>4</w:t>
      </w:r>
      <w:r w:rsidRPr="00DD02B5">
        <w:t>.5.1.2</w:t>
      </w:r>
      <w:r w:rsidRPr="00272245">
        <w:t xml:space="preserve">). Moreover, for individuals experiencing recurrent falls with one or more MA falls, the risk of recurrent MA falls was parameterised using external data. Further research could parameterise the exact number of falls, particularly MA falls, to more accurately estimate the health and economic impacts that vary across individuals. Potential approaches include the use of fall frequency distributions </w:t>
      </w:r>
      <w:r w:rsidRPr="00272245">
        <w:fldChar w:fldCharType="begin"/>
      </w:r>
      <w:r w:rsidRPr="00272245">
        <w:instrText xml:space="preserve"> ADDIN EN.CITE &lt;EndNote&gt;&lt;Cite&gt;&lt;Author&gt;Franklin&lt;/Author&gt;&lt;Year&gt;2019&lt;/Year&gt;&lt;RecNum&gt;395&lt;/RecNum&gt;&lt;DisplayText&gt;[97]&lt;/DisplayText&gt;&lt;record&gt;&lt;rec-number&gt;395&lt;/rec-number&gt;&lt;foreign-keys&gt;&lt;key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272245">
        <w:fldChar w:fldCharType="separate"/>
      </w:r>
      <w:r w:rsidRPr="00272245">
        <w:rPr>
          <w:noProof/>
        </w:rPr>
        <w:t>[97]</w:t>
      </w:r>
      <w:r w:rsidRPr="00272245">
        <w:fldChar w:fldCharType="end"/>
      </w:r>
      <w:r w:rsidRPr="00272245">
        <w:t xml:space="preserve"> or time-to-event data. </w:t>
      </w:r>
    </w:p>
    <w:p w14:paraId="3F74C1FC" w14:textId="6754C001" w:rsidR="00A04D1E" w:rsidRPr="00272245" w:rsidRDefault="00A04D1E" w:rsidP="00A04D1E">
      <w:r w:rsidRPr="00272245">
        <w:t xml:space="preserve">A broad range of falls risk factors were considered at both model conceptualisation and parameterisation. All risk factors highlighted by NICE CG161 (p. 47) </w:t>
      </w:r>
      <w:r w:rsidRPr="00272245">
        <w:fldChar w:fldCharType="begin"/>
      </w:r>
      <w:r w:rsidRPr="00272245">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fldChar w:fldCharType="separate"/>
      </w:r>
      <w:r w:rsidRPr="00272245">
        <w:rPr>
          <w:noProof/>
        </w:rPr>
        <w:t>[4]</w:t>
      </w:r>
      <w:r w:rsidRPr="00272245">
        <w:fldChar w:fldCharType="end"/>
      </w:r>
      <w:r w:rsidRPr="00272245">
        <w:t>, except for environmental hazards at home, were incorporated as covariates or components of the multivariate frailty index. The latter produced a frailty score on the 0-100 scale and served as explanatory variable for all falls risk estimations except MA fall given single fall (</w:t>
      </w:r>
      <w:r w:rsidRPr="00DD02B5">
        <w:t xml:space="preserve">Tables </w:t>
      </w:r>
      <w:r w:rsidR="000C5843" w:rsidRPr="00DD02B5">
        <w:t>5</w:t>
      </w:r>
      <w:r w:rsidRPr="00DD02B5">
        <w:t>.</w:t>
      </w:r>
      <w:r w:rsidR="000C5843" w:rsidRPr="00DD02B5">
        <w:t>39</w:t>
      </w:r>
      <w:r w:rsidRPr="00DD02B5">
        <w:t>-4</w:t>
      </w:r>
      <w:r w:rsidR="000C5843" w:rsidRPr="00DD02B5">
        <w:t>2</w:t>
      </w:r>
      <w:r w:rsidRPr="00272245">
        <w:t xml:space="preserve">); it thus captured the continuous nature of the falls risk. Only Smith (2016) </w:t>
      </w:r>
      <w:r w:rsidRPr="00272245">
        <w:fldChar w:fldCharType="begin">
          <w:fldData xml:space="preserve">PEVuZE5vdGU+PENpdGU+PEF1dGhvcj5TbWl0aDwvQXV0aG9yPjxZZWFyPjIwMTY8L1llYXI+PFJl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</w:fldData>
        </w:fldChar>
      </w:r>
      <w:r w:rsidRPr="00272245">
        <w:instrText xml:space="preserve"> ADDIN EN.CITE </w:instrText>
      </w:r>
      <w:r w:rsidRPr="00272245">
        <w:fldChar w:fldCharType="begin">
          <w:fldData xml:space="preserve">PEVuZE5vdGU+PENpdGU+PEF1dGhvcj5TbWl0aDwvQXV0aG9yPjxZZWFyPjIwMTY8L1llYXI+PFJl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</w:fldData>
        </w:fldChar>
      </w:r>
      <w:r w:rsidRPr="00272245">
        <w:instrText xml:space="preserve"> ADDIN EN.CITE.DATA </w:instrText>
      </w:r>
      <w:r w:rsidRPr="00272245">
        <w:fldChar w:fldCharType="end"/>
      </w:r>
      <w:r w:rsidRPr="00272245">
        <w:fldChar w:fldCharType="separate"/>
      </w:r>
      <w:r w:rsidRPr="00272245">
        <w:rPr>
          <w:noProof/>
        </w:rPr>
        <w:t>[108]</w:t>
      </w:r>
      <w:r w:rsidRPr="00272245">
        <w:fldChar w:fldCharType="end"/>
      </w:r>
      <w:r w:rsidRPr="00272245">
        <w:t xml:space="preserve"> among previous models estimated a multivariate regression to predict individual-level falls risk. The current model also used multivariate falls risk for targeting and showed that it improved the efficiency of falls prevention even under capacity constraints (</w:t>
      </w:r>
      <w:r w:rsidRPr="00DD02B5">
        <w:t xml:space="preserve">Section </w:t>
      </w:r>
      <w:r w:rsidR="000C5843" w:rsidRPr="00DD02B5">
        <w:t>6</w:t>
      </w:r>
      <w:r w:rsidRPr="00DD02B5">
        <w:t>.3.</w:t>
      </w:r>
      <w:r w:rsidR="000C5843" w:rsidRPr="00DD02B5">
        <w:t>1</w:t>
      </w:r>
      <w:r w:rsidRPr="00DD02B5">
        <w:t>.2</w:t>
      </w:r>
      <w:r w:rsidRPr="00272245">
        <w:t>). Unlike the one-year analysis in Smith (2016), the current model also estimated the longitudinal trajectories in the key falls risk factors and hence in the falls risk profile. Further research could incorporate home and external hazards to improve the modelling of HAM and falls hazard removal, respectively.</w:t>
      </w:r>
    </w:p>
    <w:p w14:paraId="7D42C4DF" w14:textId="367FD8C4" w:rsidR="00A04D1E" w:rsidRPr="00272245" w:rsidRDefault="00A04D1E" w:rsidP="00A04D1E">
      <w:r w:rsidRPr="00272245">
        <w:t xml:space="preserve">Regarding the health consequences of falls, the current model used the multivariate frailty index to capture the secondary health effects of falls, including those on mortality, LTC admission, EQ-5D, and comorbidity care costs across sectors. The model also accounted for the impacts of non-MA falls on EQ-5D, which only a few models had done previously (Table D4 in Appendix D). This had a significant bearing on the evaluation: the DSA results in </w:t>
      </w:r>
      <w:r w:rsidRPr="00DD02B5">
        <w:t xml:space="preserve">Table </w:t>
      </w:r>
      <w:r w:rsidR="00693BA4" w:rsidRPr="00DD02B5">
        <w:t>6</w:t>
      </w:r>
      <w:r w:rsidRPr="00DD02B5">
        <w:t>.</w:t>
      </w:r>
      <w:r w:rsidR="00693BA4" w:rsidRPr="00272245">
        <w:t>5</w:t>
      </w:r>
      <w:r w:rsidRPr="00272245">
        <w:t xml:space="preserve"> showed that the QALY losses from non-MA falls had a larger impact on ICERs than MA falls. The model also distinguished between the impacts of single and recurrent non-MA falls, only done by one previous model </w:t>
      </w:r>
      <w:r w:rsidRPr="00272245">
        <w:fldChar w:fldCharType="begin"/>
      </w:r>
      <w:r w:rsidRPr="00272245">
        <w:instrText xml:space="preserve"> ADDIN EN.CITE &lt;EndNote&gt;&lt;Cite&gt;&lt;Author&gt;Albert&lt;/Author&gt;&lt;Year&gt;2016&lt;/Year&gt;&lt;RecNum&gt;342&lt;/RecNum&gt;&lt;DisplayText&gt;[32]&lt;/DisplayText&gt;&lt;record&gt;&lt;rec-number&gt;342&lt;/rec-number&gt;&lt;foreign-keys&gt;&lt;key app="EN" db-id="tdtrdw9aepptzbefsat599syza29sxsd2wsp" timestamp="1612211652"&gt;342&lt;/key&gt;&lt;/foreign-keys&gt;&lt;ref-type name="Journal Article"&gt;17&lt;/ref-type&gt;&lt;contributors&gt;&lt;authors&gt;&lt;author&gt;Albert, Steven M.&lt;/author&gt;&lt;author&gt;Raviotta, Jonathan&lt;/author&gt;&lt;author&gt;Lin, Chyongchiou J.&lt;/author&gt;&lt;author&gt;Edelstein, Offer&lt;/author&gt;&lt;author&gt;Smith, Kenneth J.&lt;/author&gt;&lt;/authors&gt;&lt;/contributors&gt;&lt;titles&gt;&lt;title&gt;Cost-effectiveness of a statewide falls prevention program in Pennsylvania: Healthy Steps for Older Adults&lt;/title&gt;&lt;secondary-title&gt;The American journal of managed care&lt;/secondary-title&gt;&lt;/titles&gt;&lt;periodical&gt;&lt;full-title&gt;The American journal of managed care&lt;/full-title&gt;&lt;/periodical&gt;&lt;pages&gt;638-644&lt;/pages&gt;&lt;volume&gt;22&lt;/volume&gt;&lt;number&gt;10&lt;/number&gt;&lt;section&gt;Albert, Steven M. Department of Behavioral and Community Health Sciences, Graduate School of Public Health, Parran 208, 130 DeSoto St, Pittsburgh, PA 15261. E-mail: smalbert@pitt.edu.&lt;/section&gt;&lt;keywords&gt;&lt;keyword&gt;*Accidental Falls/ec [Economics]&lt;/keyword&gt;&lt;keyword&gt;*Accidental Falls/pc [Prevention &amp;amp; Control]&lt;/keyword&gt;&lt;keyword&gt;Activities of Daily Living&lt;/keyword&gt;&lt;keyword&gt;Aged&lt;/keyword&gt;&lt;keyword&gt;Aged, 80 and over&lt;/keyword&gt;&lt;keyword&gt;Cost Savings&lt;/keyword&gt;&lt;keyword&gt;Cost-Benefit Analysis&lt;/keyword&gt;&lt;keyword&gt;Emergency Service, Hospital/ec [Economics]&lt;/keyword&gt;&lt;keyword&gt;Female&lt;/keyword&gt;&lt;keyword&gt;Humans&lt;/keyword&gt;&lt;keyword&gt;Male&lt;/keyword&gt;&lt;keyword&gt;Middle Aged&lt;/keyword&gt;&lt;keyword&gt;Pennsylvania&lt;/keyword&gt;&lt;keyword&gt;Postural Balance&lt;/keyword&gt;&lt;keyword&gt;*Primary Prevention/ec [Economics]&lt;/keyword&gt;&lt;keyword&gt;Primary Prevention/mt [Methods]&lt;/keyword&gt;&lt;keyword&gt;Self Efficacy&lt;/keyword&gt;&lt;/keywords&gt;&lt;dates&gt;&lt;year&gt;2016&lt;/year&gt;&lt;/dates&gt;&lt;pub-location&gt;United States&lt;/pub-location&gt;&lt;isbn&gt;1936-2692&amp;#xD;1088-0224&lt;/isbn&gt;&lt;urls&gt;&lt;related-urls&gt;&lt;url&gt;http://ovidsp.ovid.com/ovidweb.cgi?T=JS&amp;amp;PAGE=reference&amp;amp;D=medl&amp;amp;NEWS=N&amp;amp;AN=28557514&lt;/url&gt;&lt;/related-urls&gt;&lt;/urls&gt;&lt;/record&gt;&lt;/Cite&gt;&lt;/EndNote&gt;</w:instrText>
      </w:r>
      <w:r w:rsidRPr="00272245">
        <w:fldChar w:fldCharType="separate"/>
      </w:r>
      <w:r w:rsidRPr="00272245">
        <w:rPr>
          <w:noProof/>
        </w:rPr>
        <w:t>[32]</w:t>
      </w:r>
      <w:r w:rsidRPr="00272245">
        <w:fldChar w:fldCharType="end"/>
      </w:r>
      <w:r w:rsidRPr="00272245">
        <w:t xml:space="preserve">. The model could have incorporated greater granularity of injury types as recommended by the expert guideline </w:t>
      </w:r>
      <w:r w:rsidRPr="00272245">
        <w:fldChar w:fldCharType="begin"/>
      </w:r>
      <w:r w:rsidRPr="00272245">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Pr="00272245">
        <w:rPr>
          <w:noProof/>
        </w:rPr>
        <w:t>[17]</w:t>
      </w:r>
      <w:r w:rsidRPr="00272245">
        <w:fldChar w:fldCharType="end"/>
      </w:r>
      <w:r w:rsidRPr="00272245">
        <w:t xml:space="preserve">. The base case impact of RC on other-cause mortality was surprisingly modest (0.2% reduction). Further research could stratify the mortality risks by continuous rather than categorical frailty to better estimate the intervention impact on mortality via frailty reduction. </w:t>
      </w:r>
    </w:p>
    <w:p w14:paraId="0587A789" w14:textId="6D681A2B" w:rsidR="00A04D1E" w:rsidRPr="00272245" w:rsidRDefault="00A04D1E" w:rsidP="00A04D1E">
      <w:r w:rsidRPr="00272245">
        <w:t xml:space="preserve">The model incorporated individual-level EQ-5D values estimated from proxy item responses, a method used in previous studies </w:t>
      </w:r>
      <w:r w:rsidRPr="00272245">
        <w:fldChar w:fldCharType="begin"/>
      </w:r>
      <w:r w:rsidRPr="00272245">
        <w:instrText xml:space="preserve"> ADDIN EN.CITE &lt;EndNote&gt;&lt;Cite&gt;&lt;Author&gt;Beusterien&lt;/Author&gt;&lt;Year&gt;2012&lt;/Year&gt;&lt;RecNum&gt;772&lt;/RecNum&gt;&lt;DisplayText&gt;[223, 224]&lt;/DisplayText&gt;&lt;record&gt;&lt;rec-number&gt;772&lt;/rec-number&gt;&lt;foreign-keys&gt;&lt;key app="EN" db-id="tdtrdw9aepptzbefsat599syza29sxsd2wsp" timestamp="1640166612"&gt;772&lt;/key&gt;&lt;/foreign-keys&gt;&lt;ref-type name="Journal Article"&gt;17&lt;/ref-type&gt;&lt;contributors&gt;&lt;authors&gt;&lt;author&gt;Beusterien, Kathleen M&lt;/author&gt;&lt;author&gt;Yeung, Jean-Ezra&lt;/author&gt;&lt;author&gt;Pang, Francis&lt;/author&gt;&lt;author&gt;Brazier, John&lt;/author&gt;&lt;/authors&gt;&lt;/contributors&gt;&lt;titles&gt;&lt;title&gt;Development of the multi-attribute adolescent health utility measure (AHUM)&lt;/title&gt;&lt;secondary-title&gt;Health and Quality of life outcomes&lt;/secondary-title&gt;&lt;/titles&gt;&lt;periodical&gt;&lt;full-title&gt;Health and Quality of Life Outcomes&lt;/full-title&gt;&lt;/periodical&gt;&lt;pages&gt;1-9&lt;/pages&gt;&lt;volume&gt;10&lt;/volume&gt;&lt;number&gt;1&lt;/number&gt;&lt;dates&gt;&lt;year&gt;2012&lt;/year&gt;&lt;/dates&gt;&lt;isbn&gt;1477-7525&lt;/isbn&gt;&lt;urls&gt;&lt;/urls&gt;&lt;/record&gt;&lt;/Cite&gt;&lt;Cite&gt;&lt;Author&gt;Xiong&lt;/Author&gt;&lt;Year&gt;2021&lt;/Year&gt;&lt;RecNum&gt;698&lt;/RecNum&gt;&lt;record&gt;&lt;rec-number&gt;698&lt;/rec-number&gt;&lt;foreign-keys&gt;&lt;key app="EN" db-id="tdtrdw9aepptzbefsat599syza29sxsd2wsp" timestamp="1635515450"&gt;698&lt;/key&gt;&lt;/foreign-keys&gt;&lt;ref-type name="Journal Article"&gt;17&lt;/ref-type&gt;&lt;contributors&gt;&lt;authors&gt;&lt;author&gt;Xiong, X&lt;/author&gt;&lt;author&gt;Dalziel, K&lt;/author&gt;&lt;author&gt;Huang, L&lt;/author&gt;&lt;author&gt;Mulhern, B&lt;/author&gt;&lt;author&gt;Carvalho, N&lt;/author&gt;&lt;/authors&gt;&lt;/contributors&gt;&lt;titles&gt;&lt;title&gt;PIH33 How Do Different Health Conditions IMPACT Dimensions of Pediatric Preference-Based Health-Related Quality of Life Measures?&lt;/title&gt;&lt;secondary-title&gt;Value in Health&lt;/secondary-title&gt;&lt;/titles&gt;&lt;periodical&gt;&lt;full-title&gt;Value in Health&lt;/full-title&gt;&lt;/periodical&gt;&lt;pages&gt;S104&lt;/pages&gt;&lt;volume&gt;24&lt;/volume&gt;&lt;dates&gt;&lt;year&gt;2021&lt;/year&gt;&lt;/dates&gt;&lt;isbn&gt;1098-3015&lt;/isbn&gt;&lt;urls&gt;&lt;/urls&gt;&lt;/record&gt;&lt;/Cite&gt;&lt;/EndNote&gt;</w:instrText>
      </w:r>
      <w:r w:rsidRPr="00272245">
        <w:fldChar w:fldCharType="separate"/>
      </w:r>
      <w:r w:rsidRPr="00272245">
        <w:rPr>
          <w:noProof/>
        </w:rPr>
        <w:t>[223, 224]</w:t>
      </w:r>
      <w:r w:rsidRPr="00272245">
        <w:fldChar w:fldCharType="end"/>
      </w:r>
      <w:r w:rsidRPr="00272245">
        <w:t xml:space="preserve">. This method may have introduced some measurement error relative to actual response, although the estimated values closely tracked published EQ-5D central statistics from UK geriatric populations. Their incorporation captured the individual-level heterogeneity in </w:t>
      </w:r>
      <w:r w:rsidRPr="00272245">
        <w:lastRenderedPageBreak/>
        <w:t xml:space="preserve">baseline EQ-5D and its dynamic trajectory. By contrast, only one previous model captured the variation in health utility progression by factors additional to age and sex </w:t>
      </w:r>
      <w:r w:rsidRPr="00272245">
        <w:fldChar w:fldCharType="begin"/>
      </w:r>
      <w:r w:rsidRPr="00272245">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fldChar w:fldCharType="separate"/>
      </w:r>
      <w:r w:rsidRPr="00272245">
        <w:rPr>
          <w:noProof/>
        </w:rPr>
        <w:t>[100]</w:t>
      </w:r>
      <w:r w:rsidRPr="00272245">
        <w:fldChar w:fldCharType="end"/>
      </w:r>
      <w:r w:rsidRPr="00272245">
        <w:t>, and that was at the subgroup- rather than individual-level (</w:t>
      </w:r>
      <w:r w:rsidRPr="00DD02B5">
        <w:t xml:space="preserve">Table </w:t>
      </w:r>
      <w:r w:rsidR="00693BA4" w:rsidRPr="00DD02B5">
        <w:t>4</w:t>
      </w:r>
      <w:r w:rsidRPr="00DD02B5">
        <w:t>.13</w:t>
      </w:r>
      <w:r w:rsidRPr="00272245">
        <w:t xml:space="preserve">). </w:t>
      </w:r>
      <w:r w:rsidRPr="00DD02B5">
        <w:t xml:space="preserve">Tables </w:t>
      </w:r>
      <w:r w:rsidR="00693BA4" w:rsidRPr="00DD02B5">
        <w:t>5</w:t>
      </w:r>
      <w:r w:rsidRPr="00DD02B5">
        <w:t xml:space="preserve">.14 and </w:t>
      </w:r>
      <w:r w:rsidR="00693BA4" w:rsidRPr="00DD02B5">
        <w:t>5</w:t>
      </w:r>
      <w:r w:rsidRPr="00DD02B5">
        <w:t>.5</w:t>
      </w:r>
      <w:r w:rsidR="00693BA4" w:rsidRPr="00DD02B5">
        <w:t>0</w:t>
      </w:r>
      <w:r w:rsidRPr="00272245">
        <w:t xml:space="preserve"> showed that SES quartile and frailty exerted statistically and clinically significant effects on EQ-5D independently of age and sex. Hence, progression by age and sex alone would mischaracterise the EQ-5D and QALY distributions across the SES- and frailty-delineated subgroups that carry priority setting implications. The model also distinguished between acute, non-acute, and secondary effects of falls on EQ-5D, namely: QALY decrements in </w:t>
      </w:r>
      <w:r w:rsidRPr="00DD02B5">
        <w:t xml:space="preserve">Table </w:t>
      </w:r>
      <w:r w:rsidR="00693BA4" w:rsidRPr="00DD02B5">
        <w:t>5</w:t>
      </w:r>
      <w:r w:rsidRPr="00DD02B5">
        <w:t>.4</w:t>
      </w:r>
      <w:r w:rsidR="00693BA4" w:rsidRPr="00DD02B5">
        <w:t>3</w:t>
      </w:r>
      <w:r w:rsidRPr="00272245">
        <w:t xml:space="preserve"> for acute effect; coefficients of falls incidence on EQ-5D change in </w:t>
      </w:r>
      <w:r w:rsidRPr="00DD02B5">
        <w:t xml:space="preserve">Table </w:t>
      </w:r>
      <w:r w:rsidR="00693BA4" w:rsidRPr="00DD02B5">
        <w:t>5</w:t>
      </w:r>
      <w:r w:rsidRPr="00DD02B5">
        <w:t>.5</w:t>
      </w:r>
      <w:r w:rsidR="00693BA4" w:rsidRPr="00DD02B5">
        <w:t>0</w:t>
      </w:r>
      <w:r w:rsidRPr="00272245">
        <w:t xml:space="preserve"> for non-acute; and coefficient of frailty change (influenced by falls) on EQ-5D in </w:t>
      </w:r>
      <w:r w:rsidRPr="00DD02B5">
        <w:t xml:space="preserve">Table </w:t>
      </w:r>
      <w:r w:rsidR="00693BA4" w:rsidRPr="00DD02B5">
        <w:t>5</w:t>
      </w:r>
      <w:r w:rsidRPr="00DD02B5">
        <w:t>.5</w:t>
      </w:r>
      <w:r w:rsidR="00693BA4" w:rsidRPr="00DD02B5">
        <w:t>0</w:t>
      </w:r>
      <w:r w:rsidRPr="00272245">
        <w:t xml:space="preserve"> for secondary. There is, nevertheless, a risk that the impact of falls on EQ-5D has been double-counted between the acute and non-acute/secondary effects.</w:t>
      </w:r>
    </w:p>
    <w:p w14:paraId="4032E473" w14:textId="13D2D8C3" w:rsidR="00A04D1E" w:rsidRPr="00272245" w:rsidRDefault="00A04D1E" w:rsidP="00A04D1E">
      <w:r w:rsidRPr="00272245">
        <w:t xml:space="preserve">Regarding the economic consequences of falls, the current model again used the frailty index to cover the fall-related and comorbidity care costs incurred in primary and secondary healthcare, district nursing, short-term social care, LTC, and wider society. Fall-related and comorbidity care costs together constituted the all-cause public sector costs reported in all analyses. As noted, this addressed the most prevalent methodological issues according to the checklist, namely the reporting of all-cause costs (item 15) and the separate reporting of fall-related costs (item 16). Only two previous models (excluding those that used primary RCT data) incorporated all-cause costs </w:t>
      </w:r>
      <w:r w:rsidRPr="00272245">
        <w:fldChar w:fldCharType="begin">
          <w:fldData xml:space="preserve">PEVuZE5vdGU+PENpdGU+PEF1dGhvcj5BbGJlcnQ8L0F1dGhvcj48WWVhcj4yMDE2PC9ZZWFyPjxS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</w:fldData>
        </w:fldChar>
      </w:r>
      <w:r w:rsidRPr="00272245">
        <w:instrText xml:space="preserve"> ADDIN EN.CITE </w:instrText>
      </w:r>
      <w:r w:rsidRPr="00272245">
        <w:fldChar w:fldCharType="begin">
          <w:fldData xml:space="preserve">PEVuZE5vdGU+PENpdGU+PEF1dGhvcj5BbGJlcnQ8L0F1dGhvcj48WWVhcj4yMDE2PC9ZZWFyPjxS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</w:fldData>
        </w:fldChar>
      </w:r>
      <w:r w:rsidRPr="00272245">
        <w:instrText xml:space="preserve"> ADDIN EN.CITE.DATA </w:instrText>
      </w:r>
      <w:r w:rsidRPr="00272245">
        <w:fldChar w:fldCharType="end"/>
      </w:r>
      <w:r w:rsidRPr="00272245">
        <w:fldChar w:fldCharType="separate"/>
      </w:r>
      <w:r w:rsidRPr="00272245">
        <w:rPr>
          <w:noProof/>
        </w:rPr>
        <w:t>[32, 90]</w:t>
      </w:r>
      <w:r w:rsidRPr="00272245">
        <w:fldChar w:fldCharType="end"/>
      </w:r>
      <w:r w:rsidRPr="00272245">
        <w:t>, and these did not separately report fall-related costs (</w:t>
      </w:r>
      <w:r w:rsidRPr="00DD02B5">
        <w:t xml:space="preserve">Table </w:t>
      </w:r>
      <w:r w:rsidR="00693BA4" w:rsidRPr="00DD02B5">
        <w:t>4</w:t>
      </w:r>
      <w:r w:rsidRPr="00DD02B5">
        <w:t>.7</w:t>
      </w:r>
      <w:r w:rsidRPr="00272245">
        <w:t xml:space="preserve">). Only six incorporated comorbidity care costs </w:t>
      </w:r>
      <w:r w:rsidRPr="00272245">
        <w:fldChar w:fldCharType="begin">
          <w:fldData xml:space="preserve">PEVuZE5vdGU+PENpdGU+PEF1dGhvcj5QZWdhPC9BdXRob3I+PFllYXI+MjAxNjwvWWVhcj48UmVj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bmQgQWRvbGVzY2VudCBJbmp1cnkgUHJldmVudGlvbjwvYWJici0xPjwvcGVyaW9kaWNhbD48c2Vj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</w:fldData>
        </w:fldChar>
      </w:r>
      <w:r w:rsidRPr="00272245">
        <w:instrText xml:space="preserve"> ADDIN EN.CITE </w:instrText>
      </w:r>
      <w:r w:rsidRPr="00272245">
        <w:fldChar w:fldCharType="begin">
          <w:fldData xml:space="preserve">PEVuZE5vdGU+PENpdGU+PEF1dGhvcj5QZWdhPC9BdXRob3I+PFllYXI+MjAxNjwvWWVhcj48UmVj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bmQgQWRvbGVzY2VudCBJbmp1cnkgUHJldmVudGlvbjwvYWJici0xPjwvcGVyaW9kaWNhbD48c2Vj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</w:fldData>
        </w:fldChar>
      </w:r>
      <w:r w:rsidRPr="00272245">
        <w:instrText xml:space="preserve"> ADDIN EN.CITE.DATA </w:instrText>
      </w:r>
      <w:r w:rsidRPr="00272245">
        <w:fldChar w:fldCharType="end"/>
      </w:r>
      <w:r w:rsidRPr="00272245">
        <w:fldChar w:fldCharType="separate"/>
      </w:r>
      <w:r w:rsidRPr="00272245">
        <w:rPr>
          <w:noProof/>
        </w:rPr>
        <w:t>[34, 81, 91, 95, 100, 111]</w:t>
      </w:r>
      <w:r w:rsidRPr="00272245">
        <w:fldChar w:fldCharType="end"/>
      </w:r>
      <w:r w:rsidRPr="00272245">
        <w:t xml:space="preserve">; of these, only one allowed the costs to vary by functional status affected by fracture </w:t>
      </w:r>
      <w:r w:rsidRPr="00272245">
        <w:fldChar w:fldCharType="begin"/>
      </w:r>
      <w:r w:rsidRPr="00272245">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fldChar w:fldCharType="separate"/>
      </w:r>
      <w:r w:rsidRPr="00272245">
        <w:rPr>
          <w:noProof/>
        </w:rPr>
        <w:t>[100]</w:t>
      </w:r>
      <w:r w:rsidRPr="00272245">
        <w:fldChar w:fldCharType="end"/>
      </w:r>
      <w:r w:rsidRPr="00272245">
        <w:t>.</w:t>
      </w:r>
    </w:p>
    <w:p w14:paraId="7B72D3A9" w14:textId="388A569A" w:rsidR="00A04D1E" w:rsidRPr="00272245" w:rsidRDefault="00A04D1E" w:rsidP="00A04D1E">
      <w:r w:rsidRPr="00272245">
        <w:t xml:space="preserve">Further research could incorporate individual-level granularity to the all-cause primary and secondary healthcare costs used to estimate the comorbidity healthcare costs </w:t>
      </w:r>
      <w:r w:rsidRPr="00272245">
        <w:fldChar w:fldCharType="begin"/>
      </w:r>
      <w:r w:rsidRPr="00272245">
        <w:instrText xml:space="preserve"> ADDIN EN.CITE &lt;EndNote&gt;&lt;Cite&gt;&lt;Author&gt;Han&lt;/Author&gt;&lt;Year&gt;2019&lt;/Year&gt;&lt;RecNum&gt;134&lt;/RecNum&gt;&lt;DisplayText&gt;[225]&lt;/DisplayText&gt;&lt;record&gt;&lt;rec-number&gt;134&lt;/rec-number&gt;&lt;foreign-keys&gt;&lt;key app="EN" db-id="tdtrdw9aepptzbefsat599syza29sxsd2wsp" timestamp="1599642373"&gt;134&lt;/key&gt;&lt;/foreign-keys&gt;&lt;ref-type name="Journal Article"&gt;17&lt;/ref-type&gt;&lt;contributors&gt;&lt;authors&gt;&lt;author&gt;Han, Lu&lt;/author&gt;&lt;author&gt;Clegg, Andrew&lt;/author&gt;&lt;author&gt;Doran, Tim&lt;/author&gt;&lt;author&gt;Fraser, Lorna&lt;/author&gt;&lt;/authors&gt;&lt;/contributors&gt;&lt;titles&gt;&lt;title&gt;The impact of frailty on healthcare resource use: a longitudinal analysis using the Clinical Practice Research Datalink in England&lt;/title&gt;&lt;secondary-title&gt;Age and Ageing&lt;/secondary-title&gt;&lt;/titles&gt;&lt;periodical&gt;&lt;full-title&gt;Age and ageing&lt;/full-title&gt;&lt;/periodical&gt;&lt;pages&gt;665-671&lt;/pages&gt;&lt;volume&gt;48&lt;/volume&gt;&lt;number&gt;5&lt;/number&gt;&lt;dates&gt;&lt;year&gt;2019&lt;/year&gt;&lt;/dates&gt;&lt;isbn&gt;0002-0729&lt;/isbn&gt;&lt;urls&gt;&lt;/urls&gt;&lt;/record&gt;&lt;/Cite&gt;&lt;/EndNote&gt;</w:instrText>
      </w:r>
      <w:r w:rsidRPr="00272245">
        <w:fldChar w:fldCharType="separate"/>
      </w:r>
      <w:r w:rsidRPr="00272245">
        <w:rPr>
          <w:noProof/>
        </w:rPr>
        <w:t>[225]</w:t>
      </w:r>
      <w:r w:rsidRPr="00272245">
        <w:fldChar w:fldCharType="end"/>
      </w:r>
      <w:r w:rsidRPr="00272245">
        <w:t xml:space="preserve">. The cost gradient across the frailty categories was surprisingly modest and may conceal a steep rise near the tail for the frailest individuals within the severely frail category. Understanding the individual-level association between continuous frailty and costs would improve the estimation of secondary effects of falls. Due to data availability in ELSA, the current model did not distinguish between fall-related and other-cause LTC admissions as done in previous models </w:t>
      </w:r>
      <w:r w:rsidRPr="00272245">
        <w:fldChar w:fldCharType="begin"/>
      </w:r>
      <w:r w:rsidRPr="00272245">
        <w:instrText xml:space="preserve"> ADDIN EN.CITE &lt;EndNote&gt;&lt;Cite&gt;&lt;Author&gt;Public Health England&lt;/Author&gt;&lt;Year&gt;2018&lt;/Year&gt;&lt;RecNum&gt;305&lt;/RecNum&gt;&lt;DisplayText&gt;[39, 97]&lt;/DisplayText&gt;&lt;record&gt;&lt;rec-number&gt;305&lt;/rec-number&gt;&lt;foreign-keys&gt;&lt;key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Cite&gt;&lt;Author&gt;Franklin&lt;/Author&gt;&lt;Year&gt;2019&lt;/Year&gt;&lt;RecNum&gt;395&lt;/RecNum&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272245">
        <w:fldChar w:fldCharType="separate"/>
      </w:r>
      <w:r w:rsidRPr="00272245">
        <w:rPr>
          <w:noProof/>
        </w:rPr>
        <w:t>[39, 97]</w:t>
      </w:r>
      <w:r w:rsidRPr="00272245">
        <w:fldChar w:fldCharType="end"/>
      </w:r>
      <w:r w:rsidRPr="00272245">
        <w:t xml:space="preserve">; further research could make this distinction and capture the variation in health and cost implications by admission cause. The 1.1% reduction in LTC admissions in the base case was surprisingly modest, and access to admission data at a higher frequency may improve the admission risk estimation. A future model could also capture the age-related variation in the cost of dying. The literature suggests that this cost decreases with age at death </w:t>
      </w:r>
      <w:r w:rsidRPr="00272245">
        <w:fldChar w:fldCharType="begin"/>
      </w:r>
      <w:r w:rsidRPr="00272245">
        <w:instrText xml:space="preserve"> ADDIN EN.CITE &lt;EndNote&gt;&lt;Cite&gt;&lt;Author&gt;Polder&lt;/Author&gt;&lt;Year&gt;2006&lt;/Year&gt;&lt;RecNum&gt;658&lt;/RecNum&gt;&lt;DisplayText&gt;[111, 226]&lt;/DisplayText&gt;&lt;record&gt;&lt;rec-number&gt;658&lt;/rec-number&gt;&lt;foreign-keys&gt;&lt;key app="EN" db-id="tdtrdw9aepptzbefsat599syza29sxsd2wsp" timestamp="1625999382"&gt;658&lt;/key&gt;&lt;/foreign-keys&gt;&lt;ref-type name="Journal Article"&gt;17&lt;/ref-type&gt;&lt;contributors&gt;&lt;authors&gt;&lt;author&gt;Polder, Johan J&lt;/author&gt;&lt;author&gt;Barendregt, Jan J&lt;/author&gt;&lt;author&gt;van Oers, Hans&lt;/author&gt;&lt;/authors&gt;&lt;/contributors&gt;&lt;titles&gt;&lt;title&gt;Health care costs in the last year of life—the Dutch experience&lt;/title&gt;&lt;secondary-title&gt;Social science &amp;amp; medicine&lt;/secondary-title&gt;&lt;/titles&gt;&lt;periodical&gt;&lt;full-title&gt;Social science &amp;amp; medicine&lt;/full-title&gt;&lt;/periodical&gt;&lt;pages&gt;1720-1731&lt;/pages&gt;&lt;volume&gt;63&lt;/volume&gt;&lt;number&gt;7&lt;/number&gt;&lt;dates&gt;&lt;year&gt;2006&lt;/year&gt;&lt;/dates&gt;&lt;isbn&gt;0277-9536&lt;/isbn&gt;&lt;urls&gt;&lt;/urls&gt;&lt;/record&gt;&lt;/Cite&gt;&lt;Cite&gt;&lt;Author&gt;Wilson&lt;/Author&gt;&lt;Year&gt;2017&lt;/Year&gt;&lt;RecNum&gt;278&lt;/RecNum&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Pr="00272245">
        <w:fldChar w:fldCharType="separate"/>
      </w:r>
      <w:r w:rsidRPr="00272245">
        <w:rPr>
          <w:noProof/>
        </w:rPr>
        <w:t>[111, 226]</w:t>
      </w:r>
      <w:r w:rsidRPr="00272245">
        <w:fldChar w:fldCharType="end"/>
      </w:r>
      <w:r w:rsidRPr="00272245">
        <w:t xml:space="preserve">; the model would then capture the cost reductions from interventions that prolong longevity </w:t>
      </w:r>
      <w:r w:rsidRPr="00272245">
        <w:fldChar w:fldCharType="begin"/>
      </w:r>
      <w:r w:rsidRPr="00272245">
        <w:instrText xml:space="preserve"> ADDIN EN.CITE &lt;EndNote&gt;&lt;Cite&gt;&lt;Author&gt;Huter&lt;/Author&gt;&lt;Year&gt;2016&lt;/Year&gt;&lt;RecNum&gt;7&lt;/RecNum&gt;&lt;DisplayText&gt;[19]&lt;/DisplayText&gt;&lt;record&gt;&lt;rec-number&gt;7&lt;/rec-number&gt;&lt;foreign-keys&gt;&lt;key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Pr="00272245">
        <w:fldChar w:fldCharType="separate"/>
      </w:r>
      <w:r w:rsidRPr="00272245">
        <w:rPr>
          <w:noProof/>
        </w:rPr>
        <w:t>[19]</w:t>
      </w:r>
      <w:r w:rsidRPr="00272245">
        <w:fldChar w:fldCharType="end"/>
      </w:r>
      <w:r w:rsidRPr="00272245">
        <w:t xml:space="preserve">. </w:t>
      </w:r>
    </w:p>
    <w:p w14:paraId="7F2EE9F6" w14:textId="2F22DDA0" w:rsidR="00A04D1E" w:rsidRPr="00272245" w:rsidRDefault="00A04D1E" w:rsidP="00DD02B5">
      <w:pPr>
        <w:pStyle w:val="Heading3"/>
      </w:pPr>
      <w:r w:rsidRPr="00272245">
        <w:t>Falls prevention intervention features</w:t>
      </w:r>
    </w:p>
    <w:p w14:paraId="45D26E0A" w14:textId="4B4BE498" w:rsidR="00A04D1E" w:rsidRPr="00272245" w:rsidRDefault="00A04D1E" w:rsidP="00A04D1E">
      <w:r w:rsidRPr="00272245">
        <w:t>The current model sought to accurately portray the falls prevention practice in Sheffield. The UC scenario costed three intervention types with efficacy evidence sourced from five RCTs. Indeed, the main difference between UC and RC was in the intervention reach rather than type: e.g., the annual access to multifactorial intervention expanded from 1,519 to 21,131 under the base case. The commissioning decision therefore concerned not only the intervention type(s) but also the feasible supply capacity and demand. As noted, this addressed the third most prevalent checklist issue, namely the interchangeable use of the terms usual care and no intervention (</w:t>
      </w:r>
      <w:r w:rsidRPr="00DD02B5">
        <w:t xml:space="preserve">Section </w:t>
      </w:r>
      <w:r w:rsidR="003113CA" w:rsidRPr="00DD02B5">
        <w:t>4</w:t>
      </w:r>
      <w:r w:rsidRPr="00DD02B5">
        <w:t>.7.3</w:t>
      </w:r>
      <w:r w:rsidRPr="00272245">
        <w:t>). UC parameterisation nevertheless made several assumptions: HAM was the only intervention under the reactive pathway; and ELSA variables were assumed to capture several access rates (</w:t>
      </w:r>
      <w:r w:rsidRPr="00DD02B5">
        <w:t xml:space="preserve">Tables </w:t>
      </w:r>
      <w:r w:rsidR="003113CA" w:rsidRPr="00DD02B5">
        <w:t>5</w:t>
      </w:r>
      <w:r w:rsidRPr="00DD02B5">
        <w:t xml:space="preserve">.26 and </w:t>
      </w:r>
      <w:r w:rsidR="003113CA" w:rsidRPr="00DD02B5">
        <w:t>5</w:t>
      </w:r>
      <w:r w:rsidRPr="00DD02B5">
        <w:t>.27</w:t>
      </w:r>
      <w:r w:rsidRPr="00272245">
        <w:t xml:space="preserve">). </w:t>
      </w:r>
    </w:p>
    <w:p w14:paraId="34D45039" w14:textId="09869493" w:rsidR="00A04D1E" w:rsidRPr="00272245" w:rsidRDefault="00A04D1E" w:rsidP="00A04D1E">
      <w:r w:rsidRPr="00272245">
        <w:t xml:space="preserve">The current model was unique in incorporating reactive, proactive, and self-referred pathways operating in tandem; only one previous model had done so, and that was without evaluating the pathway-specific user profiles and contributions </w:t>
      </w:r>
      <w:r w:rsidRPr="00272245">
        <w:fldChar w:fldCharType="begin"/>
      </w:r>
      <w:r w:rsidRPr="00272245">
        <w:instrText xml:space="preserve"> ADDIN EN.CITE &lt;EndNote&gt;&lt;Cite&gt;&lt;Author&gt;Eldridge&lt;/Author&gt;&lt;Year&gt;2005&lt;/Year&gt;&lt;RecNum&gt;397&lt;/RecNum&gt;&lt;DisplayText&gt;[96]&lt;/DisplayText&gt;&lt;record&gt;&lt;rec-number&gt;397&lt;/rec-number&gt;&lt;foreign-keys&gt;&lt;key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Pr="00272245">
        <w:fldChar w:fldCharType="separate"/>
      </w:r>
      <w:r w:rsidRPr="00272245">
        <w:rPr>
          <w:noProof/>
        </w:rPr>
        <w:t>[96]</w:t>
      </w:r>
      <w:r w:rsidRPr="00272245">
        <w:fldChar w:fldCharType="end"/>
      </w:r>
      <w:r w:rsidRPr="00272245">
        <w:t xml:space="preserve">. Moreover, the current model parameterised distinct access mechanisms for each pathway, estimating, for example, the likelihood of individuals demanding group exercise under the RC self-referred pathway. Further research could consider incorporating linkages </w:t>
      </w:r>
      <w:r w:rsidRPr="00272245">
        <w:lastRenderedPageBreak/>
        <w:t>between pathways: for example, participants of reactive/proactive multifactorial interventions being recommended self-referred exercise or high physical activity for sustained therapeutic effect.</w:t>
      </w:r>
    </w:p>
    <w:p w14:paraId="50166556" w14:textId="757AE255" w:rsidR="00A04D1E" w:rsidRPr="00272245" w:rsidRDefault="00A04D1E" w:rsidP="00A04D1E">
      <w:r w:rsidRPr="00272245">
        <w:t>For falls risk screening, the current model incorporated the abnormal gait/balance variable which, assuming no measurement error in screening, made the individual eligible for the proactive pathway. This method captured the individual-level granularity in proactive referral and is preferable to other methods such as assigning test efficacies at the subgroup-level (</w:t>
      </w:r>
      <w:r w:rsidRPr="00DD02B5">
        <w:t xml:space="preserve">Section </w:t>
      </w:r>
      <w:r w:rsidR="004E6585" w:rsidRPr="00DD02B5">
        <w:t>4</w:t>
      </w:r>
      <w:r w:rsidRPr="00DD02B5">
        <w:t>.5.2.2</w:t>
      </w:r>
      <w:r w:rsidRPr="00272245">
        <w:t>). Moreover, the gait/balance-based referral had similar sensitivity and specificity to TUG (</w:t>
      </w:r>
      <w:r w:rsidRPr="00DD02B5">
        <w:t xml:space="preserve">Section </w:t>
      </w:r>
      <w:r w:rsidR="004E6585" w:rsidRPr="00DD02B5">
        <w:t>5</w:t>
      </w:r>
      <w:r w:rsidRPr="00DD02B5">
        <w:t>.2.2.5</w:t>
      </w:r>
      <w:r w:rsidRPr="00272245">
        <w:t xml:space="preserve">), a test recommended by NICE CG161 </w:t>
      </w:r>
      <w:bookmarkStart w:id="114" w:name="_Hlk111449479"/>
      <w:r w:rsidRPr="00272245">
        <w:t xml:space="preserve">(p. 53) </w:t>
      </w:r>
      <w:r w:rsidRPr="00272245">
        <w:fldChar w:fldCharType="begin"/>
      </w:r>
      <w:r w:rsidRPr="00272245">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fldChar w:fldCharType="separate"/>
      </w:r>
      <w:r w:rsidRPr="00272245">
        <w:rPr>
          <w:noProof/>
        </w:rPr>
        <w:t>[4]</w:t>
      </w:r>
      <w:r w:rsidRPr="00272245">
        <w:fldChar w:fldCharType="end"/>
      </w:r>
      <w:r w:rsidRPr="00272245">
        <w:t xml:space="preserve">. </w:t>
      </w:r>
      <w:bookmarkEnd w:id="114"/>
      <w:r w:rsidRPr="00272245">
        <w:t xml:space="preserve">Hence, the RC proactive pathway was representative of implementing NICE CG161 widely. The model also evaluated the use of multivariate falls risk as a targeting tool. A limitation was the assumption of 100% falls risk screening rate at GP contact under RC, particularly given the concern over the primary care workload. But in the absence of data on what screening rate would prevail under a concerted falls prevention campaign, any rate would have used assumptions; 100% represented the upper bound of performance used in previous models </w:t>
      </w:r>
      <w:r w:rsidRPr="00272245">
        <w:fldChar w:fldCharType="begin">
          <w:fldData xml:space="preserve">PEVuZE5vdGU+PENpdGU+PEF1dGhvcj5FbGRyaWRnZTwvQXV0aG9yPjxZZWFyPjIwMDU8L1llYXI+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</w:fldData>
        </w:fldChar>
      </w:r>
      <w:r w:rsidRPr="00272245">
        <w:instrText xml:space="preserve"> ADDIN EN.CITE </w:instrText>
      </w:r>
      <w:r w:rsidRPr="00272245">
        <w:fldChar w:fldCharType="begin">
          <w:fldData xml:space="preserve">PEVuZE5vdGU+PENpdGU+PEF1dGhvcj5FbGRyaWRnZTwvQXV0aG9yPjxZZWFyPjIwMDU8L1llYXI+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</w:fldData>
        </w:fldChar>
      </w:r>
      <w:r w:rsidRPr="00272245">
        <w:instrText xml:space="preserve"> ADDIN EN.CITE.DATA </w:instrText>
      </w:r>
      <w:r w:rsidRPr="00272245">
        <w:fldChar w:fldCharType="end"/>
      </w:r>
      <w:r w:rsidRPr="00272245">
        <w:fldChar w:fldCharType="separate"/>
      </w:r>
      <w:r w:rsidRPr="00272245">
        <w:rPr>
          <w:noProof/>
        </w:rPr>
        <w:t>[96, 108]</w:t>
      </w:r>
      <w:r w:rsidRPr="00272245">
        <w:fldChar w:fldCharType="end"/>
      </w:r>
      <w:r w:rsidRPr="00272245">
        <w:t xml:space="preserve">. </w:t>
      </w:r>
    </w:p>
    <w:p w14:paraId="063A6ACA" w14:textId="26AD1AAA" w:rsidR="00A04D1E" w:rsidRPr="00272245" w:rsidRDefault="00A04D1E" w:rsidP="00A04D1E">
      <w:r w:rsidRPr="00272245">
        <w:t xml:space="preserve">For intervention resource and cost features, the modelling in </w:t>
      </w:r>
      <w:r w:rsidRPr="00DD02B5">
        <w:t xml:space="preserve">Section </w:t>
      </w:r>
      <w:r w:rsidR="007D649E" w:rsidRPr="00DD02B5">
        <w:t>5</w:t>
      </w:r>
      <w:r w:rsidRPr="00DD02B5">
        <w:t>.2.4.3</w:t>
      </w:r>
      <w:r w:rsidRPr="00272245">
        <w:t xml:space="preserve"> achieved a granularity level comparable to the level recommended by the expert guideline </w:t>
      </w:r>
      <w:r w:rsidRPr="00272245">
        <w:fldChar w:fldCharType="begin"/>
      </w:r>
      <w:r w:rsidRPr="00272245">
        <w:instrText xml:space="preserve"> ADDIN EN.CITE &lt;EndNote&gt;&lt;Cite&gt;&lt;Author&gt;Davis&lt;/Author&gt;&lt;Year&gt;2011&lt;/Year&gt;&lt;RecNum&gt;286&lt;/RecNum&gt;&lt;DisplayText&gt;[17]&lt;/DisplayText&gt;&lt;record&gt;&lt;rec-number&gt;286&lt;/rec-number&gt;&lt;foreign-keys&gt;&lt;key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272245">
        <w:fldChar w:fldCharType="separate"/>
      </w:r>
      <w:r w:rsidRPr="00272245">
        <w:rPr>
          <w:noProof/>
        </w:rPr>
        <w:t>[17]</w:t>
      </w:r>
      <w:r w:rsidRPr="00272245">
        <w:fldChar w:fldCharType="end"/>
      </w:r>
      <w:r w:rsidRPr="00272245">
        <w:t xml:space="preserve"> or the best levels achieved by previous models (e.g., </w:t>
      </w:r>
      <w:r w:rsidRPr="00272245">
        <w:fldChar w:fldCharType="begin"/>
      </w:r>
      <w:r w:rsidRPr="00272245">
        <w:instrText xml:space="preserve"> ADDIN EN.CITE &lt;EndNote&gt;&lt;Cite&gt;&lt;Author&gt;Day&lt;/Author&gt;&lt;Year&gt;2009&lt;/Year&gt;&lt;RecNum&gt;346&lt;/RecNum&gt;&lt;DisplayText&gt;[46, 97]&lt;/DisplayText&gt;&lt;record&gt;&lt;rec-number&gt;346&lt;/rec-number&gt;&lt;foreign-keys&gt;&lt;key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Cite&gt;&lt;Author&gt;Franklin&lt;/Author&gt;&lt;Year&gt;2019&lt;/Year&gt;&lt;RecNum&gt;395&lt;/RecNum&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272245">
        <w:fldChar w:fldCharType="separate"/>
      </w:r>
      <w:r w:rsidRPr="00272245">
        <w:rPr>
          <w:noProof/>
        </w:rPr>
        <w:t>[46, 97]</w:t>
      </w:r>
      <w:r w:rsidRPr="00272245">
        <w:fldChar w:fldCharType="end"/>
      </w:r>
      <w:r w:rsidRPr="00272245">
        <w:t>). Interventions were categorised by resource/cost structure, specifically the proportion of fixed costs involved. The fixed cost of falls clinics impacted the cost-effectiveness of, for example, CRC scenario (2) where no repeated provision of multifactorial interventions resulted in under-utilisation of the clinics and higher per-participant costs (</w:t>
      </w:r>
      <w:r w:rsidRPr="00DD02B5">
        <w:t xml:space="preserve">Section </w:t>
      </w:r>
      <w:r w:rsidR="007D649E" w:rsidRPr="00DD02B5">
        <w:t>6</w:t>
      </w:r>
      <w:r w:rsidRPr="00DD02B5">
        <w:t>.3.</w:t>
      </w:r>
      <w:r w:rsidR="007D649E" w:rsidRPr="00DD02B5">
        <w:t>1</w:t>
      </w:r>
      <w:r w:rsidRPr="00DD02B5">
        <w:t>.2</w:t>
      </w:r>
      <w:r w:rsidRPr="00272245">
        <w:t xml:space="preserve">). That said, a key component of the clinic fixed cost was the capital overheads which was annuitised over 60 years according to the PSSRU practice </w:t>
      </w:r>
      <w:r w:rsidRPr="00272245">
        <w:fldChar w:fldCharType="begin"/>
      </w:r>
      <w:r w:rsidRPr="00272245">
        <w:instrText xml:space="preserve"> ADDIN EN.CITE &lt;EndNote&gt;&lt;Cite&gt;&lt;Author&gt;Curtis&lt;/Author&gt;&lt;Year&gt;2019&lt;/Year&gt;&lt;RecNum&gt;135&lt;/RecNum&gt;&lt;DisplayText&gt;[219]&lt;/DisplayText&gt;&lt;record&gt;&lt;rec-number&gt;135&lt;/rec-number&gt;&lt;foreign-keys&gt;&lt;key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272245">
        <w:fldChar w:fldCharType="separate"/>
      </w:r>
      <w:r w:rsidRPr="00272245">
        <w:rPr>
          <w:noProof/>
        </w:rPr>
        <w:t>[219]</w:t>
      </w:r>
      <w:r w:rsidRPr="00272245">
        <w:fldChar w:fldCharType="end"/>
      </w:r>
      <w:r w:rsidRPr="00272245">
        <w:t xml:space="preserve">. But a large proportion of these overheads may be sunk investment costs incurred at clinic set-up, in which case the annuitisation may misrepresent the timing of financial requirements. Another assumption was that interventions could be set up and run without delay; in reality, some time may elapse before they generate efficacies </w:t>
      </w:r>
      <w:r w:rsidRPr="00272245">
        <w:fldChar w:fldCharType="begin"/>
      </w:r>
      <w:r w:rsidRPr="00272245">
        <w:instrText xml:space="preserve"> ADDIN EN.CITE &lt;EndNote&gt;&lt;Cite&gt;&lt;Author&gt;Kumpunen&lt;/Author&gt;&lt;Year&gt;2020&lt;/Year&gt;&lt;RecNum&gt;12&lt;/RecNum&gt;&lt;DisplayText&gt;[227]&lt;/DisplayText&gt;&lt;record&gt;&lt;rec-number&gt;12&lt;/rec-number&gt;&lt;foreign-keys&gt;&lt;key app="EN" db-id="tdtrdw9aepptzbefsat599syza29sxsd2wsp" timestamp="1596618991"&gt;12&lt;/key&gt;&lt;/foreign-keys&gt;&lt;ref-type name="Journal Article"&gt;17&lt;/ref-type&gt;&lt;contributors&gt;&lt;authors&gt;&lt;author&gt;Kumpunen, Stephanie&lt;/author&gt;&lt;author&gt;Edwards, Nigel&lt;/author&gt;&lt;author&gt;Georghiou, Theo&lt;/author&gt;&lt;author&gt;Hughes, Gemma&lt;/author&gt;&lt;/authors&gt;&lt;/contributors&gt;&lt;titles&gt;&lt;title&gt;Why do evaluations of integrated care not produce the results we expect?&lt;/title&gt;&lt;secondary-title&gt;International Journal of Care Coordination&lt;/secondary-title&gt;&lt;/titles&gt;&lt;periodical&gt;&lt;full-title&gt;International Journal of Care Coordination&lt;/full-title&gt;&lt;/periodical&gt;&lt;pages&gt;2053434520909089&lt;/pages&gt;&lt;dates&gt;&lt;year&gt;2020&lt;/year&gt;&lt;/dates&gt;&lt;isbn&gt;2053-4345&lt;/isbn&gt;&lt;urls&gt;&lt;/urls&gt;&lt;/record&gt;&lt;/Cite&gt;&lt;/EndNote&gt;</w:instrText>
      </w:r>
      <w:r w:rsidRPr="00272245">
        <w:fldChar w:fldCharType="separate"/>
      </w:r>
      <w:r w:rsidRPr="00272245">
        <w:rPr>
          <w:noProof/>
        </w:rPr>
        <w:t>[227]</w:t>
      </w:r>
      <w:r w:rsidRPr="00272245">
        <w:fldChar w:fldCharType="end"/>
      </w:r>
      <w:r w:rsidRPr="00272245">
        <w:t xml:space="preserve">. Two models of vitamin D supplementation, for example, assumed intervention efficacies to materialise six months or three years after initiation </w:t>
      </w:r>
      <w:r w:rsidRPr="00272245">
        <w:fldChar w:fldCharType="begin">
          <w:fldData xml:space="preserve">PEVuZE5vdGU+PENpdGU+PEF1dGhvcj5MZWU8L0F1dGhvcj48WWVhcj4yMDEzPC9ZZWFyPjxSZWNO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</w:fldData>
        </w:fldChar>
      </w:r>
      <w:r w:rsidRPr="00272245">
        <w:instrText xml:space="preserve"> ADDIN EN.CITE </w:instrText>
      </w:r>
      <w:r w:rsidRPr="00272245">
        <w:fldChar w:fldCharType="begin">
          <w:fldData xml:space="preserve">PEVuZE5vdGU+PENpdGU+PEF1dGhvcj5MZWU8L0F1dGhvcj48WWVhcj4yMDEzPC9ZZWFyPjxSZWNO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</w:fldData>
        </w:fldChar>
      </w:r>
      <w:r w:rsidRPr="00272245">
        <w:instrText xml:space="preserve"> ADDIN EN.CITE.DATA </w:instrText>
      </w:r>
      <w:r w:rsidRPr="00272245">
        <w:fldChar w:fldCharType="end"/>
      </w:r>
      <w:r w:rsidRPr="00272245">
        <w:fldChar w:fldCharType="separate"/>
      </w:r>
      <w:r w:rsidRPr="00272245">
        <w:rPr>
          <w:noProof/>
        </w:rPr>
        <w:t>[77, 112]</w:t>
      </w:r>
      <w:r w:rsidRPr="00272245">
        <w:fldChar w:fldCharType="end"/>
      </w:r>
      <w:r w:rsidRPr="00272245">
        <w:t>. Further research could consider additional fixed/sunk costs beyond the falls clinic. Contract changes and data system set-up to enable citywide falls risk screening, for example, may incur significant sunk costs. Environmental intervention costs could similarly be incorporated at fixed rather than the current per-participant rates.</w:t>
      </w:r>
    </w:p>
    <w:p w14:paraId="0A1F72FF" w14:textId="3027CE10" w:rsidR="00A04D1E" w:rsidRPr="00272245" w:rsidRDefault="00A04D1E" w:rsidP="00A04D1E">
      <w:r w:rsidRPr="00272245">
        <w:t xml:space="preserve">For intervention efficacy, the model matched the efficacy metric and type with those of fall incidence as far as the RCT data allowed. In </w:t>
      </w:r>
      <w:r w:rsidRPr="00DD02B5">
        <w:t xml:space="preserve">Table </w:t>
      </w:r>
      <w:r w:rsidR="00EB72C0" w:rsidRPr="00DD02B5">
        <w:t>5</w:t>
      </w:r>
      <w:r w:rsidRPr="00DD02B5">
        <w:t>.35</w:t>
      </w:r>
      <w:r w:rsidRPr="00272245">
        <w:t>, the efficacies included RR of experiencing any fall, RR of experiencing recurrent falls given any fall (RR</w:t>
      </w:r>
      <w:r w:rsidRPr="00272245">
        <w:rPr>
          <w:vertAlign w:val="superscript"/>
        </w:rPr>
        <w:t>RF</w:t>
      </w:r>
      <w:r w:rsidRPr="00272245">
        <w:t>), RR of experiencing MA fall given any fall, and RR of engaging in high physical activity. The derived equation for RR</w:t>
      </w:r>
      <w:r w:rsidRPr="00272245">
        <w:rPr>
          <w:vertAlign w:val="superscript"/>
        </w:rPr>
        <w:t>RF</w:t>
      </w:r>
      <w:r w:rsidRPr="00272245">
        <w:t xml:space="preserve"> used information from both RR and RaR. This would improve the accuracy of the incorporated efficacy data, particularly when falls prevention trials report contrasting RR and RaR in terms of statistical and clinical significance and direction. The Cochrane systematic review, for example, reported pooled RR of 0.96 (95% confidence interval: 0.90-1.03) for multifactorial intervention and pooled RaR of 0.77 (95% CInt: 0.67-0.87) </w:t>
      </w:r>
      <w:r w:rsidRPr="00272245">
        <w:fldChar w:fldCharType="begin"/>
      </w:r>
      <w:r w:rsidRPr="00272245">
        <w:instrText xml:space="preserve"> ADDIN EN.CITE &lt;EndNote&gt;&lt;Cite&gt;&lt;Author&gt;Hopewell&lt;/Author&gt;&lt;Year&gt;2018&lt;/Year&gt;&lt;RecNum&gt;261&lt;/RecNum&gt;&lt;DisplayText&gt;[48]&lt;/DisplayText&gt;&lt;record&gt;&lt;rec-number&gt;261&lt;/rec-number&gt;&lt;foreign-keys&gt;&lt;key app="EN" db-id="tdtrdw9aepptzbefsat599syza29sxsd2wsp" timestamp="1611689483"&gt;261&lt;/key&gt;&lt;/foreign-keys&gt;&lt;ref-type name="Journal Article"&gt;17&lt;/ref-type&gt;&lt;contributors&gt;&lt;authors&gt;&lt;author&gt;Hopewell, Sally&lt;/author&gt;&lt;author&gt;Adedire, Olubusola&lt;/author&gt;&lt;author&gt;Copsey, Bethan J&lt;/author&gt;&lt;author&gt;Boniface, Graham J&lt;/author&gt;&lt;author&gt;Sherrington, Catherine&lt;/author&gt;&lt;author&gt;Clemson, Lindy&lt;/author&gt;&lt;author&gt;Close, Jacqueline CT&lt;/author&gt;&lt;author&gt;Lamb, Sarah E&lt;/author&gt;&lt;/authors&gt;&lt;/contributors&gt;&lt;titles&gt;&lt;title&gt;Multifactorial and multiple component interventions for preventing falls in older people living in the community&lt;/title&gt;&lt;secondary-title&gt;Cochrane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272245">
        <w:fldChar w:fldCharType="separate"/>
      </w:r>
      <w:r w:rsidRPr="00272245">
        <w:rPr>
          <w:noProof/>
        </w:rPr>
        <w:t>[48]</w:t>
      </w:r>
      <w:r w:rsidRPr="00272245">
        <w:fldChar w:fldCharType="end"/>
      </w:r>
      <w:r w:rsidRPr="00272245">
        <w:t xml:space="preserve">. </w:t>
      </w:r>
    </w:p>
    <w:p w14:paraId="738B492C" w14:textId="03FA51BD" w:rsidR="00A04D1E" w:rsidRPr="00272245" w:rsidRDefault="00A04D1E" w:rsidP="00A04D1E">
      <w:r w:rsidRPr="00272245">
        <w:t xml:space="preserve">A limitation to the current efficacy parameterisation was the </w:t>
      </w:r>
      <w:bookmarkStart w:id="115" w:name="_Hlk111449873"/>
      <w:r w:rsidRPr="00272245">
        <w:t>reliance on single RCTs for each intervention subgroup</w:t>
      </w:r>
      <w:bookmarkEnd w:id="115"/>
      <w:r w:rsidRPr="00272245">
        <w:t xml:space="preserve">. But this was preferred over pooling the RCTs of multiple interventions with highly heterogeneous features. The subgroup-specific efficacy improved upon previous models, only one of which considered heterogeneity in efficacy </w:t>
      </w:r>
      <w:r w:rsidRPr="00272245">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Pr="00272245">
        <w:instrText xml:space="preserve"> ADDIN EN.CITE </w:instrText>
      </w:r>
      <w:r w:rsidRPr="00272245">
        <w:fldChar w:fldCharType="begin">
          <w:fldData xml:space="preserve">PEVuZE5vdGU+PENpdGU+PEF1dGhvcj5QZWdhPC9BdXRob3I+PFllYXI+MjAxNjwvWWVhcj48UmVj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</w:fldData>
        </w:fldChar>
      </w:r>
      <w:r w:rsidRPr="00272245">
        <w:instrText xml:space="preserve"> ADDIN EN.CITE.DATA </w:instrText>
      </w:r>
      <w:r w:rsidRPr="00272245">
        <w:fldChar w:fldCharType="end"/>
      </w:r>
      <w:r w:rsidRPr="00272245">
        <w:fldChar w:fldCharType="separate"/>
      </w:r>
      <w:r w:rsidRPr="00272245">
        <w:rPr>
          <w:noProof/>
        </w:rPr>
        <w:t>[81]</w:t>
      </w:r>
      <w:r w:rsidRPr="00272245">
        <w:fldChar w:fldCharType="end"/>
      </w:r>
      <w:r w:rsidRPr="00272245">
        <w:t xml:space="preserve"> (</w:t>
      </w:r>
      <w:r w:rsidRPr="00DD02B5">
        <w:t xml:space="preserve">Section </w:t>
      </w:r>
      <w:r w:rsidR="00EB72C0" w:rsidRPr="00DD02B5">
        <w:t>4</w:t>
      </w:r>
      <w:r w:rsidRPr="00DD02B5">
        <w:t>.5.3.2</w:t>
      </w:r>
      <w:r w:rsidRPr="00272245">
        <w:t xml:space="preserve">). Nevertheless, the approach resulted in </w:t>
      </w:r>
      <w:bookmarkStart w:id="116" w:name="_Hlk111449939"/>
      <w:r w:rsidRPr="00272245">
        <w:t>unbalanced sets of efficacy parameters across subgroups depending on data availability from RCTs</w:t>
      </w:r>
      <w:bookmarkEnd w:id="116"/>
      <w:r w:rsidRPr="00272245">
        <w:t xml:space="preserve">. Four of seven RCTs in </w:t>
      </w:r>
      <w:r w:rsidRPr="00DD02B5">
        <w:t xml:space="preserve">Table </w:t>
      </w:r>
      <w:r w:rsidR="00EB72C0" w:rsidRPr="00DD02B5">
        <w:t>5</w:t>
      </w:r>
      <w:r w:rsidRPr="00DD02B5">
        <w:t>.35</w:t>
      </w:r>
      <w:r w:rsidRPr="00272245">
        <w:t xml:space="preserve">, for example, did not report any data on reduction of MA fall given any fall. Their respective interventions were hence assumed to have no impact on MA falls risk and therefore less efficacious than others with better reporting. No RCT reported data on fatal fall reduction, resulting in the modest impact of RC on its incidence (0.4% reduction). As noted, the model assumed that the six-month efficacies of two interventions were durable for the year of receipt. But the </w:t>
      </w:r>
      <w:bookmarkStart w:id="117" w:name="_Hlk111450007"/>
      <w:r w:rsidRPr="00272245">
        <w:t xml:space="preserve">long-term effectiveness of interventions beyond the receipt year was modelled to depend on sustained </w:t>
      </w:r>
      <w:r w:rsidRPr="00272245">
        <w:lastRenderedPageBreak/>
        <w:t>access patterns.</w:t>
      </w:r>
      <w:bookmarkEnd w:id="117"/>
      <w:r w:rsidRPr="00272245">
        <w:t xml:space="preserve"> This was a key strength that avoided making arbitrary assumptions on efficacy durability as done by several previous models (</w:t>
      </w:r>
      <w:r w:rsidRPr="00DD02B5">
        <w:t xml:space="preserve">Section </w:t>
      </w:r>
      <w:r w:rsidR="00EB72C0" w:rsidRPr="00DD02B5">
        <w:t>4</w:t>
      </w:r>
      <w:r w:rsidRPr="00DD02B5">
        <w:t>.5.2.4</w:t>
      </w:r>
      <w:r w:rsidRPr="00272245">
        <w:t>).</w:t>
      </w:r>
    </w:p>
    <w:p w14:paraId="41830117" w14:textId="58E85C4A" w:rsidR="00A04D1E" w:rsidRPr="00272245" w:rsidRDefault="00A04D1E" w:rsidP="00A04D1E">
      <w:r w:rsidRPr="00272245">
        <w:t xml:space="preserve">For wider health effects of falls prevention, the model incorporated RR of engaging in high physical activity for persons of general falls risk who accessed self-referred exercise </w:t>
      </w:r>
      <w:r w:rsidRPr="00272245">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Pr="00272245">
        <w:instrText xml:space="preserve"> ADDIN EN.CITE </w:instrText>
      </w:r>
      <w:r w:rsidRPr="00272245">
        <w:fldChar w:fldCharType="begin">
          <w:fldData xml:space="preserve">PEVuZE5vdGU+PENpdGU+PEF1dGhvcj5JbGlmZmU8L0F1dGhvcj48WWVhcj4yMDE0PC9ZZWFyPjxS
ZWNOdW0+MjYzPC9SZWNOdW0+PERpc3BsYXlUZXh0PlsxNzZdPC9EaXNwbGF5VGV4dD48cmVjb3Jk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Pr="00272245">
        <w:instrText xml:space="preserve"> ADDIN EN.CITE.DATA </w:instrText>
      </w:r>
      <w:r w:rsidRPr="00272245">
        <w:fldChar w:fldCharType="end"/>
      </w:r>
      <w:r w:rsidRPr="00272245">
        <w:fldChar w:fldCharType="separate"/>
      </w:r>
      <w:r w:rsidRPr="00272245">
        <w:rPr>
          <w:noProof/>
        </w:rPr>
        <w:t>[176]</w:t>
      </w:r>
      <w:r w:rsidRPr="00272245">
        <w:fldChar w:fldCharType="end"/>
      </w:r>
      <w:r w:rsidRPr="00272245">
        <w:t xml:space="preserve">. Environmental physical activity promotion was also assumed to influence the likelihood of high physical activity. </w:t>
      </w:r>
      <w:bookmarkStart w:id="118" w:name="_Hlk111450097"/>
      <w:r w:rsidRPr="00272245">
        <w:t xml:space="preserve">Further research could incorporate yet more wider health effects </w:t>
      </w:r>
      <w:bookmarkEnd w:id="118"/>
      <w:r w:rsidRPr="00272245">
        <w:t xml:space="preserve">and do so for all modelled interventions, not just one. As noted in </w:t>
      </w:r>
      <w:r w:rsidRPr="00DD02B5">
        <w:t>Section 3.7.2</w:t>
      </w:r>
      <w:r w:rsidRPr="00272245">
        <w:t xml:space="preserve">, NICE CG161 mentions several wider health effects, including improving self-efficacy and reducing fear of falling. The intervention benefits may also be experienced by caregivers accompanying the older participants: the Tai Chi trial for cognitively impaired older persons, for example, found that intervention group caregivers’ TUG score improved significantly at follow-up relative to control group caregivers </w:t>
      </w:r>
      <w:r w:rsidRPr="00272245">
        <w:fldChar w:fldCharType="begin"/>
      </w:r>
      <w:r w:rsidRPr="00272245">
        <w:instrText xml:space="preserve"> ADDIN EN.CITE &lt;EndNote&gt;&lt;Cite&gt;&lt;Author&gt;Nyman&lt;/Author&gt;&lt;Year&gt;2019&lt;/Year&gt;&lt;RecNum&gt;281&lt;/RecNum&gt;&lt;DisplayText&gt;[221]&lt;/DisplayText&gt;&lt;record&gt;&lt;rec-number&gt;281&lt;/rec-number&gt;&lt;foreign-keys&gt;&lt;key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272245">
        <w:fldChar w:fldCharType="separate"/>
      </w:r>
      <w:r w:rsidRPr="00272245">
        <w:rPr>
          <w:noProof/>
        </w:rPr>
        <w:t>[221]</w:t>
      </w:r>
      <w:r w:rsidRPr="00272245">
        <w:fldChar w:fldCharType="end"/>
      </w:r>
      <w:r w:rsidRPr="00272245">
        <w:t xml:space="preserve">. Such caregiver benefits were conceptualised in </w:t>
      </w:r>
      <w:r w:rsidRPr="00DD02B5">
        <w:t>Table 3.4</w:t>
      </w:r>
      <w:r w:rsidRPr="00272245">
        <w:t xml:space="preserve"> but not parameterised. A future model could also incorporate any adverse intervention effects if evidence is available. Finally, the modelling sequence of intervention receipt, mortality risks, and then non-fatal fall incidence meant that deceased individuals would have incurred intervention costs without reaping the benefits of lower non-fatal fall risk. This would have underestimated the cost-effectiveness of interventions. </w:t>
      </w:r>
    </w:p>
    <w:p w14:paraId="59CD9C9B" w14:textId="269B0EC4" w:rsidR="00A04D1E" w:rsidRPr="00272245" w:rsidRDefault="00A04D1E" w:rsidP="00DD02B5">
      <w:pPr>
        <w:pStyle w:val="Heading3"/>
      </w:pPr>
      <w:r w:rsidRPr="00272245">
        <w:t>Key challenges for public health economic modelling</w:t>
      </w:r>
    </w:p>
    <w:p w14:paraId="3FFDCA90" w14:textId="77777777" w:rsidR="00A04D1E" w:rsidRPr="00272245" w:rsidRDefault="00A04D1E" w:rsidP="00A04D1E">
      <w:r w:rsidRPr="00272245">
        <w:t>The model’s strengths and limitations in addressing the key challenges for public health economic modelling are discussed under the four challenge categories.</w:t>
      </w:r>
    </w:p>
    <w:p w14:paraId="0650D181" w14:textId="77777777" w:rsidR="00A04D1E" w:rsidRPr="00272245" w:rsidRDefault="00A04D1E" w:rsidP="00DD02B5">
      <w:pPr>
        <w:pStyle w:val="Heading4"/>
      </w:pPr>
      <w:r w:rsidRPr="00272245">
        <w:t>Capturing non-health outcomes and societal intervention costs</w:t>
      </w:r>
    </w:p>
    <w:p w14:paraId="6581F783" w14:textId="7CAE030A" w:rsidR="00A04D1E" w:rsidRPr="00272245" w:rsidRDefault="00A04D1E" w:rsidP="00A04D1E">
      <w:r w:rsidRPr="00272245">
        <w:t xml:space="preserve">This model incorporated a range of non-health outcomes and societal intervention costs wider than that of any previous model (Table </w:t>
      </w:r>
      <w:r w:rsidR="00A737FC" w:rsidRPr="00272245">
        <w:t>4</w:t>
      </w:r>
      <w:r w:rsidRPr="00272245">
        <w:t xml:space="preserve">.11). It also tracked individual-level lifetime outcomes including experiences of fair innings, productive ageing, and excessive private care expenditure. RC had a limited impact on individual-level outcomes relative to UC despite the favourable CUA result using population-level outcomes. Likewise, rankings of intervention strategies varied by whether individual- or population-level outcomes were used (Section </w:t>
      </w:r>
      <w:r w:rsidR="00A737FC" w:rsidRPr="00272245">
        <w:t>6</w:t>
      </w:r>
      <w:r w:rsidRPr="00272245">
        <w:t>.</w:t>
      </w:r>
      <w:r w:rsidR="00A737FC" w:rsidRPr="00272245">
        <w:t>3.2</w:t>
      </w:r>
      <w:r w:rsidRPr="00272245">
        <w:t xml:space="preserve">.1). </w:t>
      </w:r>
    </w:p>
    <w:p w14:paraId="46013887" w14:textId="530E4650" w:rsidR="00A04D1E" w:rsidRPr="00272245" w:rsidRDefault="00A04D1E" w:rsidP="00A04D1E">
      <w:r w:rsidRPr="00272245">
        <w:t xml:space="preserve">A future model should incorporate any acute impacts of falls on social wellbeing pending data availability; the regressions in Tables </w:t>
      </w:r>
      <w:r w:rsidR="00A737FC" w:rsidRPr="00272245">
        <w:t>5</w:t>
      </w:r>
      <w:r w:rsidRPr="00272245">
        <w:t>.17 and E1</w:t>
      </w:r>
      <w:r w:rsidR="00A737FC" w:rsidRPr="00272245">
        <w:t>8</w:t>
      </w:r>
      <w:r w:rsidRPr="00272245">
        <w:t xml:space="preserve"> only captured the non-acute impacts. Likewise, any data on the impact of LTC admission on social wellbeing should be incorporated. The current model did not assign a QALY decrement to the social impact of LTC admission as done in a previous model </w:t>
      </w:r>
      <w:r w:rsidRPr="00272245">
        <w:fldChar w:fldCharType="begin"/>
      </w:r>
      <w:r w:rsidRPr="00272245">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fldChar w:fldCharType="separate"/>
      </w:r>
      <w:r w:rsidRPr="00272245">
        <w:rPr>
          <w:noProof/>
        </w:rPr>
        <w:t>[100]</w:t>
      </w:r>
      <w:r w:rsidRPr="00272245">
        <w:fldChar w:fldCharType="end"/>
      </w:r>
      <w:r w:rsidRPr="00272245">
        <w:t xml:space="preserve"> since the EQ-5D weighted QALY was perceived as a narrower health measure. The future model could also incorporate the intervention impacts on social wellbeing as recommended in NICE CG161 </w:t>
      </w:r>
      <w:r w:rsidRPr="00272245">
        <w:fldChar w:fldCharType="begin"/>
      </w:r>
      <w:r w:rsidRPr="00272245">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fldChar w:fldCharType="separate"/>
      </w:r>
      <w:r w:rsidRPr="00272245">
        <w:rPr>
          <w:noProof/>
        </w:rPr>
        <w:t>[4]</w:t>
      </w:r>
      <w:r w:rsidRPr="00272245">
        <w:fldChar w:fldCharType="end"/>
      </w:r>
      <w:r w:rsidRPr="00272245">
        <w:t xml:space="preserve"> (Table 3.4). The Tai Chi trial, for example, found that the intervention significantly improved the ICECAP-O measure of older persons’ socially-oriented capability without improving physical status measures such as gait and balance </w:t>
      </w:r>
      <w:r w:rsidRPr="00272245">
        <w:fldChar w:fldCharType="begin"/>
      </w:r>
      <w:r w:rsidRPr="00272245">
        <w:instrText xml:space="preserve"> ADDIN EN.CITE &lt;EndNote&gt;&lt;Cite&gt;&lt;Author&gt;Nyman&lt;/Author&gt;&lt;Year&gt;2019&lt;/Year&gt;&lt;RecNum&gt;281&lt;/RecNum&gt;&lt;DisplayText&gt;[221]&lt;/DisplayText&gt;&lt;record&gt;&lt;rec-number&gt;281&lt;/rec-number&gt;&lt;foreign-keys&gt;&lt;key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272245">
        <w:fldChar w:fldCharType="separate"/>
      </w:r>
      <w:r w:rsidRPr="00272245">
        <w:rPr>
          <w:noProof/>
        </w:rPr>
        <w:t>[221]</w:t>
      </w:r>
      <w:r w:rsidRPr="00272245">
        <w:fldChar w:fldCharType="end"/>
      </w:r>
      <w:r w:rsidRPr="00272245">
        <w:t>. Such social wellbeing impacts could be parameterised for both older persons and accompanying caregivers if there is a wellbeing measure common to intervention studies and to the main data source for epidemiological parameters.</w:t>
      </w:r>
    </w:p>
    <w:p w14:paraId="37E26803" w14:textId="7DF452A7" w:rsidR="00A04D1E" w:rsidRPr="00272245" w:rsidRDefault="00A04D1E" w:rsidP="00A04D1E">
      <w:r w:rsidRPr="00272245">
        <w:t xml:space="preserve">In addition, further research could account for further health and wellbeing aspects of informal care receipt and provision, beyond the monetised cost of care in the current model. Informal care provision may have adverse health effects on caregivers; care receipt may have positive wellbeing effects on patients </w:t>
      </w:r>
      <w:r w:rsidRPr="00272245">
        <w:fldChar w:fldCharType="begin"/>
      </w:r>
      <w:r w:rsidRPr="00272245">
        <w:instrText xml:space="preserve"> ADDIN EN.CITE &lt;EndNote&gt;&lt;Cite&gt;&lt;Author&gt;Koopmanschap&lt;/Author&gt;&lt;Year&gt;2008&lt;/Year&gt;&lt;RecNum&gt;508&lt;/RecNum&gt;&lt;DisplayText&gt;[228, 229]&lt;/DisplayText&gt;&lt;record&gt;&lt;rec-number&gt;508&lt;/rec-number&gt;&lt;foreign-keys&gt;&lt;key app="EN" db-id="tdtrdw9aepptzbefsat599syza29sxsd2wsp" timestamp="1617828972"&gt;508&lt;/key&gt;&lt;/foreign-keys&gt;&lt;ref-type name="Journal Article"&gt;17&lt;/ref-type&gt;&lt;contributors&gt;&lt;authors&gt;&lt;author&gt;Koopmanschap, Marc A&lt;/author&gt;&lt;author&gt;van Exel, N Job A&lt;/author&gt;&lt;author&gt;van den Berg, Bernard&lt;/author&gt;&lt;author&gt;Brouwer, Werner BF&lt;/author&gt;&lt;/authors&gt;&lt;/contributors&gt;&lt;titles&gt;&lt;title&gt;An overview of methods and applications to value informal care in economic evaluations of healthcare&lt;/title&gt;&lt;secondary-title&gt;Pharmacoeconomics&lt;/secondary-title&gt;&lt;/titles&gt;&lt;periodical&gt;&lt;full-title&gt;PharmacoEconomics&lt;/full-title&gt;&lt;/periodical&gt;&lt;pages&gt;269-280&lt;/pages&gt;&lt;volume&gt;26&lt;/volume&gt;&lt;number&gt;4&lt;/number&gt;&lt;dates&gt;&lt;year&gt;2008&lt;/year&gt;&lt;/dates&gt;&lt;isbn&gt;1170-7690&lt;/isbn&gt;&lt;urls&gt;&lt;/urls&gt;&lt;/record&gt;&lt;/Cite&gt;&lt;Cite&gt;&lt;Author&gt;Tong&lt;/Author&gt;&lt;Year&gt;2017&lt;/Year&gt;&lt;RecNum&gt;432&lt;/RecNum&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Pr="00272245">
        <w:fldChar w:fldCharType="separate"/>
      </w:r>
      <w:r w:rsidRPr="00272245">
        <w:rPr>
          <w:noProof/>
        </w:rPr>
        <w:t>[228, 229]</w:t>
      </w:r>
      <w:r w:rsidRPr="00272245">
        <w:fldChar w:fldCharType="end"/>
      </w:r>
      <w:r w:rsidRPr="00272245">
        <w:t xml:space="preserve">. But as noted in Sections </w:t>
      </w:r>
      <w:r w:rsidR="00A737FC" w:rsidRPr="00272245">
        <w:t>5</w:t>
      </w:r>
      <w:r w:rsidRPr="00272245">
        <w:t xml:space="preserve">.2.3.2 and </w:t>
      </w:r>
      <w:r w:rsidR="00A737FC" w:rsidRPr="00272245">
        <w:t>5</w:t>
      </w:r>
      <w:r w:rsidRPr="00272245">
        <w:t xml:space="preserve">.2.3.4, there was limited evidence of these effects in ELSA. The current model incorporated informal caregivers’ TOC (through intervention accompaniment) only for cognitively impaired persons. It is likely that cognitively intact frail persons also require accompaniment, and this should be considered in a future model. </w:t>
      </w:r>
    </w:p>
    <w:p w14:paraId="03BD142F" w14:textId="2C4DD1AC" w:rsidR="00A04D1E" w:rsidRPr="00272245" w:rsidRDefault="00A04D1E" w:rsidP="00A04D1E">
      <w:r w:rsidRPr="00272245">
        <w:t xml:space="preserve">Balanced incorporation of productivity (with TOC), OOP care expenditure (intervention private co-payment) and informal caregiving cost (intervention caregiver TOC) meant that societal ICERs were often close to public sector ICERs. In several cases, societal intervention costs outweighed outcome </w:t>
      </w:r>
      <w:r w:rsidRPr="00272245">
        <w:lastRenderedPageBreak/>
        <w:t xml:space="preserve">gains, particularly for private care expenditures, and the number of individuals experiencing catastrophic private care expenditure depended on whether co-payments are included in the measure (Table </w:t>
      </w:r>
      <w:r w:rsidR="00A737FC" w:rsidRPr="00272245">
        <w:t>6</w:t>
      </w:r>
      <w:r w:rsidRPr="00272245">
        <w:t xml:space="preserve">.2). This balancing represents an improvement relative to previous models: of 15 models that reported societal outcomes, only two balanced the outcomes and costs </w:t>
      </w:r>
      <w:r w:rsidRPr="00272245">
        <w:fldChar w:fldCharType="begin">
          <w:fldData xml:space="preserve">PEVuZE5vdGU+PENpdGU+PEF1dGhvcj5Ib25rYW5lbjwvQXV0aG9yPjxZZWFyPjIwMDY8L1llYXI+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</w:fldData>
        </w:fldChar>
      </w:r>
      <w:r w:rsidRPr="00272245">
        <w:instrText xml:space="preserve"> ADDIN EN.CITE </w:instrText>
      </w:r>
      <w:r w:rsidRPr="00272245">
        <w:fldChar w:fldCharType="begin">
          <w:fldData xml:space="preserve">PEVuZE5vdGU+PENpdGU+PEF1dGhvcj5Ib25rYW5lbjwvQXV0aG9yPjxZZWFyPjIwMDY8L1llYXI+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</w:fldData>
        </w:fldChar>
      </w:r>
      <w:r w:rsidRPr="00272245">
        <w:instrText xml:space="preserve"> ADDIN EN.CITE.DATA </w:instrText>
      </w:r>
      <w:r w:rsidRPr="00272245">
        <w:fldChar w:fldCharType="end"/>
      </w:r>
      <w:r w:rsidRPr="00272245">
        <w:fldChar w:fldCharType="separate"/>
      </w:r>
      <w:r w:rsidRPr="00272245">
        <w:rPr>
          <w:noProof/>
        </w:rPr>
        <w:t>[34, 100]</w:t>
      </w:r>
      <w:r w:rsidRPr="00272245">
        <w:fldChar w:fldCharType="end"/>
      </w:r>
      <w:r w:rsidRPr="00272245">
        <w:t xml:space="preserve">. Obtaining individual-level data on societal intervention costs to match the individual-level non-health outcomes would be a further improvement. For example, there was a SES gradient to OOP care receipt (Table </w:t>
      </w:r>
      <w:r w:rsidR="00A737FC" w:rsidRPr="00272245">
        <w:t>5</w:t>
      </w:r>
      <w:r w:rsidRPr="00272245">
        <w:t>.20) but no such gradient for private co-payment. This likely overestimated the co-payment burden for the more deprived SES quartiles who may forego intervention uptake to reduce the burden.</w:t>
      </w:r>
    </w:p>
    <w:p w14:paraId="07BC016E" w14:textId="71C69D6B" w:rsidR="00A04D1E" w:rsidRPr="00272245" w:rsidRDefault="00A04D1E" w:rsidP="00A04D1E">
      <w:r w:rsidRPr="00272245">
        <w:t xml:space="preserve">For the societal CUA, the model incorporated dual cost-effectiveness thresholds. The monetary societal outcomes were converted to QALY using the £60,000 per QALY threshold </w:t>
      </w:r>
      <w:r w:rsidRPr="00272245">
        <w:fldChar w:fldCharType="begin"/>
      </w:r>
      <w:r w:rsidRPr="00272245">
        <w:instrText xml:space="preserve"> ADDIN EN.CITE &lt;EndNote&gt;&lt;Cite&gt;&lt;Author&gt;Tong&lt;/Author&gt;&lt;Year&gt;2017&lt;/Year&gt;&lt;RecNum&gt;432&lt;/RecNum&gt;&lt;DisplayText&gt;[229]&lt;/DisplayText&gt;&lt;record&gt;&lt;rec-number&gt;432&lt;/rec-number&gt;&lt;foreign-keys&gt;&lt;key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Pr="00272245">
        <w:fldChar w:fldCharType="separate"/>
      </w:r>
      <w:r w:rsidRPr="00272245">
        <w:rPr>
          <w:noProof/>
        </w:rPr>
        <w:t>[229]</w:t>
      </w:r>
      <w:r w:rsidRPr="00272245">
        <w:fldChar w:fldCharType="end"/>
      </w:r>
      <w:r w:rsidRPr="00272245">
        <w:t xml:space="preserve">; the ratio between the incremental public sector costs and incremental societal QALYs was compared to the commonly accepted threshold of £30,000 per QALY gained </w:t>
      </w:r>
      <w:r w:rsidRPr="00272245">
        <w:fldChar w:fldCharType="begin"/>
      </w:r>
      <w:r w:rsidRPr="00272245">
        <w:instrText xml:space="preserve"> ADDIN EN.CITE &lt;EndNote&gt;&lt;Cite&gt;&lt;Author&gt;National Institute for Health and Care Excellence&lt;/Author&gt;&lt;Year&gt;2013&lt;/Year&gt;&lt;RecNum&gt;411&lt;/RecNum&gt;&lt;DisplayText&gt;[42]&lt;/DisplayText&gt;&lt;record&gt;&lt;rec-number&gt;411&lt;/rec-number&gt;&lt;foreign-keys&gt;&lt;key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Pr="00272245">
        <w:fldChar w:fldCharType="separate"/>
      </w:r>
      <w:r w:rsidRPr="00272245">
        <w:rPr>
          <w:noProof/>
        </w:rPr>
        <w:t>[42]</w:t>
      </w:r>
      <w:r w:rsidRPr="00272245">
        <w:fldChar w:fldCharType="end"/>
      </w:r>
      <w:r w:rsidRPr="00272245">
        <w:t xml:space="preserve">. Although this improved upon the analytic methods of previous models (none of which considered differential thresholds) it assumes uniform productive efficiency within the public sector and across diverse societal sectors. It likewise assumes that national thresholds apply locally. An alternative is to directly estimate the local productive efficiencies across various sectors by engaging stakeholders </w:t>
      </w:r>
      <w:r w:rsidRPr="00272245">
        <w:fldChar w:fldCharType="begin"/>
      </w:r>
      <w:r w:rsidRPr="00272245">
        <w:instrText xml:space="preserve"> ADDIN EN.CITE &lt;EndNote&gt;&lt;Cite&gt;&lt;Author&gt;Tong&lt;/Author&gt;&lt;Year&gt;2017&lt;/Year&gt;&lt;RecNum&gt;432&lt;/RecNum&gt;&lt;DisplayText&gt;[229]&lt;/DisplayText&gt;&lt;record&gt;&lt;rec-number&gt;432&lt;/rec-number&gt;&lt;foreign-keys&gt;&lt;key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Pr="00272245">
        <w:fldChar w:fldCharType="separate"/>
      </w:r>
      <w:r w:rsidRPr="00272245">
        <w:rPr>
          <w:noProof/>
        </w:rPr>
        <w:t>[229]</w:t>
      </w:r>
      <w:r w:rsidRPr="00272245">
        <w:fldChar w:fldCharType="end"/>
      </w:r>
      <w:r w:rsidRPr="00272245">
        <w:t>, but this was beyond the scope of this study.</w:t>
      </w:r>
    </w:p>
    <w:p w14:paraId="528F8ED5" w14:textId="77777777" w:rsidR="00A04D1E" w:rsidRPr="00272245" w:rsidRDefault="00A04D1E" w:rsidP="00DD02B5">
      <w:pPr>
        <w:pStyle w:val="Heading4"/>
      </w:pPr>
      <w:r w:rsidRPr="00272245">
        <w:t>Considering heterogeneity and dynamic complexity</w:t>
      </w:r>
    </w:p>
    <w:p w14:paraId="68677238" w14:textId="39575AB0" w:rsidR="00A04D1E" w:rsidRPr="00272245" w:rsidRDefault="00A04D1E" w:rsidP="00A04D1E">
      <w:bookmarkStart w:id="119" w:name="_Hlk111465297"/>
      <w:r w:rsidRPr="00272245">
        <w:t xml:space="preserve">The current model incorporated several variables to capture the heterogeneity and dynamic complexity in geriatric health: e.g., SES quartiles, multivariate frailty index, physical activity level, and cognitive status. </w:t>
      </w:r>
      <w:bookmarkEnd w:id="119"/>
      <w:r w:rsidRPr="00272245">
        <w:t xml:space="preserve">The frailty index met the established criteria for construction </w:t>
      </w:r>
      <w:r w:rsidRPr="00272245">
        <w:fldChar w:fldCharType="begin"/>
      </w:r>
      <w:r w:rsidRPr="00272245">
        <w:instrText xml:space="preserve"> ADDIN EN.CITE &lt;EndNote&gt;&lt;Cite&gt;&lt;Author&gt;Searle&lt;/Author&gt;&lt;Year&gt;2008&lt;/Year&gt;&lt;RecNum&gt;167&lt;/RecNum&gt;&lt;DisplayText&gt;[217]&lt;/DisplayText&gt;&lt;record&gt;&lt;rec-number&gt;167&lt;/rec-number&gt;&lt;foreign-keys&gt;&lt;key app="EN" db-id="tdtrdw9aepptzbefsat599syza29sxsd2wsp" timestamp="1609275351"&gt;167&lt;/key&gt;&lt;/foreign-keys&gt;&lt;ref-type name="Journal Article"&gt;17&lt;/ref-type&gt;&lt;contributors&gt;&lt;authors&gt;&lt;author&gt;Searle, Samuel D&lt;/author&gt;&lt;author&gt;Mitnitski, Arnold&lt;/author&gt;&lt;author&gt;Gahbauer, Evelyne A&lt;/author&gt;&lt;author&gt;Gill, Thomas M&lt;/author&gt;&lt;author&gt;Rockwood, Kenneth&lt;/author&gt;&lt;/authors&gt;&lt;/contributors&gt;&lt;titles&gt;&lt;title&gt;A standard procedure for creating a frailty index&lt;/title&gt;&lt;secondary-title&gt;BMC geriatrics&lt;/secondary-title&gt;&lt;/titles&gt;&lt;periodical&gt;&lt;full-title&gt;BMC Geriatrics&lt;/full-title&gt;&lt;/periodical&gt;&lt;pages&gt;24&lt;/pages&gt;&lt;volume&gt;8&lt;/volume&gt;&lt;number&gt;1&lt;/number&gt;&lt;dates&gt;&lt;year&gt;2008&lt;/year&gt;&lt;/dates&gt;&lt;isbn&gt;1471-2318&lt;/isbn&gt;&lt;urls&gt;&lt;/urls&gt;&lt;/record&gt;&lt;/Cite&gt;&lt;/EndNote&gt;</w:instrText>
      </w:r>
      <w:r w:rsidRPr="00272245">
        <w:fldChar w:fldCharType="separate"/>
      </w:r>
      <w:r w:rsidRPr="00272245">
        <w:rPr>
          <w:noProof/>
        </w:rPr>
        <w:t>[217]</w:t>
      </w:r>
      <w:r w:rsidRPr="00272245">
        <w:fldChar w:fldCharType="end"/>
      </w:r>
      <w:r w:rsidRPr="00272245">
        <w:t xml:space="preserve"> and covered all higher categories of component items covered by previous indices in the literature (Table</w:t>
      </w:r>
      <w:r w:rsidR="002A2D1B" w:rsidRPr="00272245">
        <w:t>5</w:t>
      </w:r>
      <w:r w:rsidRPr="00272245">
        <w:t xml:space="preserve">.7). The 0-100 index scale </w:t>
      </w:r>
      <w:bookmarkStart w:id="120" w:name="_Hlk111465347"/>
      <w:r w:rsidRPr="00272245">
        <w:t xml:space="preserve">captured the continuous nature of geriatric health and improved upon the discrete/binary depiction (if at all) in previous models (Table </w:t>
      </w:r>
      <w:r w:rsidR="002A2D1B" w:rsidRPr="00272245">
        <w:t>4</w:t>
      </w:r>
      <w:r w:rsidRPr="00272245">
        <w:t xml:space="preserve">.13). </w:t>
      </w:r>
      <w:bookmarkEnd w:id="120"/>
      <w:r w:rsidRPr="00272245">
        <w:t xml:space="preserve">Moreover, the model reported subgroup outcomes for the base case delineated by age, sex, SES quartile, frailty category and further covariates, as well as pathway user profiles delineated by the same variables. It evaluated targeting scenarios by frailty and multivariate falls risk under capacity constraints. This contrasts with previous models, few of which conducted subgroup or targeting analyses delineated by factors other than age and sex (Table </w:t>
      </w:r>
      <w:r w:rsidR="002A2D1B" w:rsidRPr="00272245">
        <w:t>4</w:t>
      </w:r>
      <w:r w:rsidRPr="00272245">
        <w:t xml:space="preserve">.12). </w:t>
      </w:r>
    </w:p>
    <w:p w14:paraId="6395BD50" w14:textId="667D36FF" w:rsidR="00A04D1E" w:rsidRPr="00272245" w:rsidRDefault="00A04D1E" w:rsidP="00A04D1E">
      <w:r w:rsidRPr="00272245">
        <w:t xml:space="preserve">The incorporation of key geriatric health variables enabled the model to evaluate the impacts of broader geriatric public health strategies that potentially complement falls prevention. Thus, Sections </w:t>
      </w:r>
      <w:r w:rsidR="002A2D1B" w:rsidRPr="00272245">
        <w:t>6</w:t>
      </w:r>
      <w:r w:rsidRPr="00272245">
        <w:t>.</w:t>
      </w:r>
      <w:r w:rsidR="002A2D1B" w:rsidRPr="00272245">
        <w:t>2</w:t>
      </w:r>
      <w:r w:rsidRPr="00272245">
        <w:t>.</w:t>
      </w:r>
      <w:r w:rsidR="002A2D1B" w:rsidRPr="00272245">
        <w:t>5</w:t>
      </w:r>
      <w:r w:rsidRPr="00272245">
        <w:t>.</w:t>
      </w:r>
      <w:r w:rsidR="002A2D1B" w:rsidRPr="00272245">
        <w:t>4</w:t>
      </w:r>
      <w:r w:rsidRPr="00272245">
        <w:t xml:space="preserve"> to </w:t>
      </w:r>
      <w:r w:rsidR="002A2D1B" w:rsidRPr="00272245">
        <w:t>6</w:t>
      </w:r>
      <w:r w:rsidRPr="00272245">
        <w:t>.</w:t>
      </w:r>
      <w:r w:rsidR="002A2D1B" w:rsidRPr="00272245">
        <w:t>2</w:t>
      </w:r>
      <w:r w:rsidRPr="00272245">
        <w:t>.</w:t>
      </w:r>
      <w:r w:rsidR="002A2D1B" w:rsidRPr="00272245">
        <w:t>5</w:t>
      </w:r>
      <w:r w:rsidRPr="00272245">
        <w:t>.</w:t>
      </w:r>
      <w:r w:rsidR="002A2D1B" w:rsidRPr="00272245">
        <w:t>6</w:t>
      </w:r>
      <w:r w:rsidRPr="00272245">
        <w:t xml:space="preserve"> explored the potential impacts of additional public health measures that alter the baseline frailty, the contemporaneous frailty progression, life expectancy, and the effects of frailty on mortality. Section </w:t>
      </w:r>
      <w:r w:rsidR="002A2D1B" w:rsidRPr="00272245">
        <w:t>6</w:t>
      </w:r>
      <w:r w:rsidRPr="00272245">
        <w:t>.3.</w:t>
      </w:r>
      <w:r w:rsidR="002A2D1B" w:rsidRPr="00272245">
        <w:t>1</w:t>
      </w:r>
      <w:r w:rsidRPr="00272245">
        <w:t>.5 explored the potential integration between physical activity promotion and falls prevention.</w:t>
      </w:r>
    </w:p>
    <w:p w14:paraId="028C8048" w14:textId="1ACD5D15" w:rsidR="00A04D1E" w:rsidRPr="00272245" w:rsidRDefault="00A04D1E" w:rsidP="00A04D1E">
      <w:r w:rsidRPr="00272245">
        <w:t xml:space="preserve">There were nonetheless caveats in how the geriatric variables were constructed and estimated. First, there were overlaps between several frailty deficit items and covariates incorporated individually, such as cognitive impairment. These may have inflated the strength of associations between the frailty index and these covariates. Yet it was clear that inclusion of a covariate in the frailty index did not exhaust the information content of its individual incorporation: cognitive impairment, for example, was independently associated with several other covariates and outcomes after controlling for frailty (see, e.g., Table </w:t>
      </w:r>
      <w:r w:rsidR="00D43616" w:rsidRPr="00272245">
        <w:t>5</w:t>
      </w:r>
      <w:r w:rsidRPr="00272245">
        <w:t>.4</w:t>
      </w:r>
      <w:r w:rsidR="00D43616" w:rsidRPr="00272245">
        <w:t>6</w:t>
      </w:r>
      <w:r w:rsidRPr="00272245">
        <w:t xml:space="preserve">). Second, the </w:t>
      </w:r>
      <w:bookmarkStart w:id="121" w:name="_Hlk111465615"/>
      <w:r w:rsidRPr="00272245">
        <w:t xml:space="preserve">covariates were estimated sequentially rather than simultaneously, at baseline and dynamic update. Further research could use simultaneous equations to estimate the joint probabilities of covariate incidence. </w:t>
      </w:r>
      <w:bookmarkEnd w:id="121"/>
      <w:r w:rsidRPr="00272245">
        <w:t xml:space="preserve">Third, explanatory variables for the multivariate equations were chosen based on statistical fit rather than their conceptual importance. That said, the conceptual model itself drew on the epidemiological literature that used statistical tests to identify significant associations </w:t>
      </w:r>
      <w:r w:rsidRPr="00272245">
        <w:fldChar w:fldCharType="begin"/>
      </w:r>
      <w:r w:rsidRPr="00272245">
        <w:instrText xml:space="preserve"> ADDIN EN.CITE &lt;EndNote&gt;&lt;Cite&gt;&lt;Author&gt;Deandrea&lt;/Author&gt;&lt;Year&gt;2010&lt;/Year&gt;&lt;RecNum&gt;422&lt;/RecNum&gt;&lt;DisplayText&gt;[230]&lt;/DisplayText&gt;&lt;record&gt;&lt;rec-number&gt;422&lt;/rec-number&gt;&lt;foreign-keys&gt;&lt;key app="EN" db-id="tdtrdw9aepptzbefsat599syza29sxsd2wsp" timestamp="1616240933"&gt;422&lt;/key&gt;&lt;/foreign-keys&gt;&lt;ref-type name="Journal Article"&gt;17&lt;/ref-type&gt;&lt;contributors&gt;&lt;authors&gt;&lt;author&gt;Deandrea, S.&lt;/author&gt;&lt;author&gt;Lucenteforte, E.&lt;/author&gt;&lt;author&gt;Bravi, F.&lt;/author&gt;&lt;author&gt;Foschi, R.&lt;/author&gt;&lt;author&gt;La Vecchia, C.&lt;/author&gt;&lt;author&gt;Negri, E.&lt;/author&gt;&lt;/authors&gt;&lt;/contributors&gt;&lt;auth-address&gt;Department of Epidemiology, Istituto di Ricerche Farmacologiche &amp;quot;Mario Negri,&amp;quot; Milan, Italy.&lt;/auth-address&gt;&lt;titles&gt;&lt;title&gt;Risk factors for falls in community-dwelling older people: a systematic review and meta-analysis&lt;/title&gt;&lt;secondary-title&gt;Epidemiology&lt;/secondary-title&gt;&lt;/titles&gt;&lt;periodical&gt;&lt;full-title&gt;Epidemiology&lt;/full-title&gt;&lt;/periodical&gt;&lt;pages&gt;658-68&lt;/pages&gt;&lt;volume&gt;21&lt;/volume&gt;&lt;number&gt;5&lt;/number&gt;&lt;keywords&gt;&lt;keyword&gt;Accidental Falls/*statistics &amp;amp; numerical data&lt;/keyword&gt;&lt;keyword&gt;Age Factors&lt;/keyword&gt;&lt;keyword&gt;Aged&lt;/keyword&gt;&lt;keyword&gt;Aged, 80 and over&lt;/keyword&gt;&lt;keyword&gt;Female&lt;/keyword&gt;&lt;keyword&gt;Humans&lt;/keyword&gt;&lt;keyword&gt;Male&lt;/keyword&gt;&lt;keyword&gt;Multivariate Analysis&lt;/keyword&gt;&lt;keyword&gt;Odds Ratio&lt;/keyword&gt;&lt;keyword&gt;Recurrence&lt;/keyword&gt;&lt;keyword&gt;Risk Factors&lt;/keyword&gt;&lt;keyword&gt;Sex Factors&lt;/keyword&gt;&lt;/keywords&gt;&lt;dates&gt;&lt;year&gt;2010&lt;/year&gt;&lt;pub-dates&gt;&lt;date&gt;Sep&lt;/date&gt;&lt;/pub-dates&gt;&lt;/dates&gt;&lt;isbn&gt;1531-5487 (Electronic)&amp;#xD;1044-3983 (Linking)&lt;/isbn&gt;&lt;accession-num&gt;20585256&lt;/accession-num&gt;&lt;urls&gt;&lt;related-urls&gt;&lt;url&gt;https://www.ncbi.nlm.nih.gov/pubmed/20585256&lt;/url&gt;&lt;/related-urls&gt;&lt;/urls&gt;&lt;electronic-resource-num&gt;10.1097/EDE.0b013e3181e89905&lt;/electronic-resource-num&gt;&lt;/record&gt;&lt;/Cite&gt;&lt;/EndNote&gt;</w:instrText>
      </w:r>
      <w:r w:rsidRPr="00272245">
        <w:fldChar w:fldCharType="separate"/>
      </w:r>
      <w:r w:rsidRPr="00272245">
        <w:rPr>
          <w:noProof/>
        </w:rPr>
        <w:t>[230]</w:t>
      </w:r>
      <w:r w:rsidRPr="00272245">
        <w:fldChar w:fldCharType="end"/>
      </w:r>
      <w:r w:rsidRPr="00272245">
        <w:t xml:space="preserve">. Finally, there were several limitations in the use of ELSA data for longitudinal analyses: they would have been affected by informative dropouts between waves; while the two-year wave interim was both too long, requiring annualisation, and too short relative to methods that track the progression of key risk factors over individuals’ lifetimes </w:t>
      </w:r>
      <w:r w:rsidRPr="00272245">
        <w:fldChar w:fldCharType="begin"/>
      </w:r>
      <w:r w:rsidRPr="00272245">
        <w:instrText xml:space="preserve"> ADDIN EN.CITE &lt;EndNote&gt;&lt;Cite&gt;&lt;Author&gt;Breeze&lt;/Author&gt;&lt;Year&gt;2016&lt;/Year&gt;&lt;RecNum&gt;771&lt;/RecNum&gt;&lt;DisplayText&gt;[231]&lt;/DisplayText&gt;&lt;record&gt;&lt;rec-number&gt;771&lt;/rec-number&gt;&lt;foreign-keys&gt;&lt;key app="EN" db-id="tdtrdw9aepptzbefsat599syza29sxsd2wsp" timestamp="1639692813"&gt;771&lt;/key&gt;&lt;/foreign-keys&gt;&lt;ref-type name="Journal Article"&gt;17&lt;/ref-type&gt;&lt;contributors&gt;&lt;authors&gt;&lt;author&gt;Breeze, P&lt;/author&gt;&lt;author&gt;Squires, H&lt;/author&gt;&lt;author&gt;Chilcott, J&lt;/author&gt;&lt;author&gt;Stride, C&lt;/author&gt;&lt;author&gt;Diggle, Peter J&lt;/author&gt;&lt;author&gt;Brunner, E&lt;/author&gt;&lt;author&gt;Tabak, A&lt;/author&gt;&lt;author&gt;Brennan, A&lt;/author&gt;&lt;/authors&gt;&lt;/contributors&gt;&lt;titles&gt;&lt;title&gt;A statistical model to describe longitudinal and correlated metabolic risk factors: the Whitehall II prospective study&lt;/title&gt;&lt;secondary-title&gt;Journal of Public Health&lt;/secondary-title&gt;&lt;/titles&gt;&lt;periodical&gt;&lt;full-title&gt;Journal of Public Health&lt;/full-title&gt;&lt;/periodical&gt;&lt;pages&gt;679-687&lt;/pages&gt;&lt;volume&gt;38&lt;/volume&gt;&lt;number&gt;4&lt;/number&gt;&lt;dates&gt;&lt;year&gt;2016&lt;/year&gt;&lt;/dates&gt;&lt;isbn&gt;1741-3842&lt;/isbn&gt;&lt;urls&gt;&lt;/urls&gt;&lt;/record&gt;&lt;/Cite&gt;&lt;/EndNote&gt;</w:instrText>
      </w:r>
      <w:r w:rsidRPr="00272245">
        <w:fldChar w:fldCharType="separate"/>
      </w:r>
      <w:r w:rsidRPr="00272245">
        <w:rPr>
          <w:noProof/>
        </w:rPr>
        <w:t>[231]</w:t>
      </w:r>
      <w:r w:rsidRPr="00272245">
        <w:fldChar w:fldCharType="end"/>
      </w:r>
      <w:r w:rsidRPr="00272245">
        <w:t>.</w:t>
      </w:r>
    </w:p>
    <w:p w14:paraId="6321F1F1" w14:textId="3133F48E" w:rsidR="00A04D1E" w:rsidRPr="00272245" w:rsidRDefault="00A04D1E" w:rsidP="00A04D1E">
      <w:r w:rsidRPr="00272245">
        <w:lastRenderedPageBreak/>
        <w:t xml:space="preserve">Previous models neglected the consideration of aggregate outcomes when comparing interventions that targeted heterogeneous population subgroups (Section </w:t>
      </w:r>
      <w:r w:rsidR="00D43616" w:rsidRPr="00272245">
        <w:t>4</w:t>
      </w:r>
      <w:r w:rsidRPr="00272245">
        <w:t xml:space="preserve">.5.3.2). By contrast, the current model reported the aggregate outcomes throughout and considered them in strategy comparisons. The self-referred pathway, for example, had a higher ICER than the reactive pathway, but generated a much higher aggregate INMB (Table </w:t>
      </w:r>
      <w:r w:rsidR="00D43616" w:rsidRPr="00272245">
        <w:t>F18</w:t>
      </w:r>
      <w:r w:rsidRPr="00272245">
        <w:t xml:space="preserve">). Likewise, several strategies had very attractive ICERs (e.g., strategies [1]-[3] in Table </w:t>
      </w:r>
      <w:r w:rsidR="00D43616" w:rsidRPr="00272245">
        <w:t>6</w:t>
      </w:r>
      <w:r w:rsidRPr="00272245">
        <w:t>.</w:t>
      </w:r>
      <w:r w:rsidR="00D43616" w:rsidRPr="00272245">
        <w:t>17</w:t>
      </w:r>
      <w:r w:rsidRPr="00272245">
        <w:t xml:space="preserve">) but low aggregate INMBs. These would not be selected as the optimal strategy unless they can be further scaled up while maintaining their cost-effectiveness ratio. The aggregate outcomes could be further investigated under PSA and DSA. ICERs can be insensitive to implementation level changes that affect the intervention reach but not the cost-effectiveness ratio as shown in previous models (Section </w:t>
      </w:r>
      <w:r w:rsidR="00D43616" w:rsidRPr="00272245">
        <w:t>4</w:t>
      </w:r>
      <w:r w:rsidRPr="00272245">
        <w:t xml:space="preserve">.5.3.3). Hence, the parameter ranking by impact would have differed significantly from Table </w:t>
      </w:r>
      <w:r w:rsidR="00D43616" w:rsidRPr="00272245">
        <w:t>6</w:t>
      </w:r>
      <w:r w:rsidRPr="00272245">
        <w:t xml:space="preserve">.4 if aggregate outcomes (rather than ICERs) were evaluated in DSA.   </w:t>
      </w:r>
    </w:p>
    <w:p w14:paraId="284B95B4" w14:textId="477BB71C" w:rsidR="00A04D1E" w:rsidRPr="00272245" w:rsidRDefault="00A04D1E" w:rsidP="00A04D1E">
      <w:r w:rsidRPr="00272245">
        <w:t xml:space="preserve">The current model varied the intervention features (i.e., type, cost, efficacy, and implementation level) by cognitive status, intervention history, and falls risk to account for heterogeneity (see, e.g., Table </w:t>
      </w:r>
      <w:r w:rsidR="00D43616" w:rsidRPr="00272245">
        <w:t>5</w:t>
      </w:r>
      <w:r w:rsidRPr="00272245">
        <w:t xml:space="preserve">.35 for efficacy variation). The receipt of reactive HAM under UC was also stratified by frailty category. But future models should further explore how intervention features may differ by frailty; some interventions, for example, may be contraindicated for the severely frail </w:t>
      </w:r>
      <w:r w:rsidRPr="00272245">
        <w:fldChar w:fldCharType="begin"/>
      </w:r>
      <w:r w:rsidRPr="00272245">
        <w:instrText xml:space="preserve"> ADDIN EN.CITE &lt;EndNote&gt;&lt;Cite&gt;&lt;Author&gt;Clegg&lt;/Author&gt;&lt;Year&gt;2014&lt;/Year&gt;&lt;RecNum&gt;702&lt;/RecNum&gt;&lt;DisplayText&gt;[232]&lt;/DisplayText&gt;&lt;record&gt;&lt;rec-number&gt;702&lt;/rec-number&gt;&lt;foreign-keys&gt;&lt;key app="EN" db-id="tdtrdw9aepptzbefsat599syza29sxsd2wsp" timestamp="1636734373"&gt;702&lt;/key&gt;&lt;/foreign-keys&gt;&lt;ref-type name="Journal Article"&gt;17&lt;/ref-type&gt;&lt;contributors&gt;&lt;authors&gt;&lt;author&gt;Clegg, Andrew&lt;/author&gt;&lt;author&gt;Barber, Sally&lt;/author&gt;&lt;author&gt;Young, John&lt;/author&gt;&lt;author&gt;Iliffe, Steve&lt;/author&gt;&lt;author&gt;Forster, Anne&lt;/author&gt;&lt;/authors&gt;&lt;/contributors&gt;&lt;titles&gt;&lt;title&gt;The Home-based Older People&amp;apos;s Exercise (HOPE) trial: a pilot randomised controlled trial of a home-based exercise intervention for older people with frailty&lt;/title&gt;&lt;secondary-title&gt;Age and Ageing&lt;/secondary-title&gt;&lt;/titles&gt;&lt;periodical&gt;&lt;full-title&gt;Age and ageing&lt;/full-title&gt;&lt;/periodical&gt;&lt;pages&gt;687-695&lt;/pages&gt;&lt;volume&gt;43&lt;/volume&gt;&lt;number&gt;5&lt;/number&gt;&lt;dates&gt;&lt;year&gt;2014&lt;/year&gt;&lt;/dates&gt;&lt;isbn&gt;0002-0729&lt;/isbn&gt;&lt;urls&gt;&lt;/urls&gt;&lt;/record&gt;&lt;/Cite&gt;&lt;/EndNote&gt;</w:instrText>
      </w:r>
      <w:r w:rsidRPr="00272245">
        <w:fldChar w:fldCharType="separate"/>
      </w:r>
      <w:r w:rsidRPr="00272245">
        <w:rPr>
          <w:noProof/>
        </w:rPr>
        <w:t>[232]</w:t>
      </w:r>
      <w:r w:rsidRPr="00272245">
        <w:fldChar w:fldCharType="end"/>
      </w:r>
      <w:r w:rsidRPr="00272245">
        <w:t xml:space="preserve">. The model assumed that all cognitively impaired persons would receive the same tailored intervention. But the RCT for tailored Tai Chi, for example, excluded persons with very severe impairment who are unable to give informed consent </w:t>
      </w:r>
      <w:r w:rsidRPr="00272245">
        <w:fldChar w:fldCharType="begin"/>
      </w:r>
      <w:r w:rsidRPr="00272245">
        <w:instrText xml:space="preserve"> ADDIN EN.CITE &lt;EndNote&gt;&lt;Cite&gt;&lt;Author&gt;Nyman&lt;/Author&gt;&lt;Year&gt;2019&lt;/Year&gt;&lt;RecNum&gt;281&lt;/RecNum&gt;&lt;DisplayText&gt;[221]&lt;/DisplayText&gt;&lt;record&gt;&lt;rec-number&gt;281&lt;/rec-number&gt;&lt;foreign-keys&gt;&lt;key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272245">
        <w:fldChar w:fldCharType="separate"/>
      </w:r>
      <w:r w:rsidRPr="00272245">
        <w:rPr>
          <w:noProof/>
        </w:rPr>
        <w:t>[221]</w:t>
      </w:r>
      <w:r w:rsidRPr="00272245">
        <w:fldChar w:fldCharType="end"/>
      </w:r>
      <w:r w:rsidRPr="00272245">
        <w:t xml:space="preserve">. Hence, there would be heterogeneity in intervention features </w:t>
      </w:r>
      <w:r w:rsidRPr="00272245">
        <w:rPr>
          <w:i/>
          <w:iCs/>
        </w:rPr>
        <w:t>within</w:t>
      </w:r>
      <w:r w:rsidRPr="00272245">
        <w:t xml:space="preserve"> the cognitively impaired subgroup which future models should incorporate. The model assumption that persons with intervention history incurred 20% of the costs of outsourced services within multifactorial intervention (Table </w:t>
      </w:r>
      <w:r w:rsidR="00FE6DC2" w:rsidRPr="00272245">
        <w:t>5</w:t>
      </w:r>
      <w:r w:rsidRPr="00272245">
        <w:t>.32) was based on expert opinion but should be further explored using primary service data.</w:t>
      </w:r>
    </w:p>
    <w:p w14:paraId="76BADB20" w14:textId="1DBE89BC" w:rsidR="00A04D1E" w:rsidRPr="00272245" w:rsidRDefault="00A04D1E" w:rsidP="00A04D1E">
      <w:r w:rsidRPr="00272245">
        <w:t xml:space="preserve">The current model parameterised key causal variables that influenced multiple model components and created dynamic interactions. Cognitive impairment, for example, influenced intervention type (Table </w:t>
      </w:r>
      <w:r w:rsidR="00FE6DC2" w:rsidRPr="00272245">
        <w:t>5</w:t>
      </w:r>
      <w:r w:rsidRPr="00272245">
        <w:t xml:space="preserve">.25) and comorbidity care costs (e.g., Table </w:t>
      </w:r>
      <w:r w:rsidR="00FE6DC2" w:rsidRPr="00272245">
        <w:t>5</w:t>
      </w:r>
      <w:r w:rsidRPr="00272245">
        <w:t xml:space="preserve">.19). Likewise, abnormal gait/balance increased falls risk (Table </w:t>
      </w:r>
      <w:r w:rsidR="00FE6DC2" w:rsidRPr="00272245">
        <w:t>5</w:t>
      </w:r>
      <w:r w:rsidRPr="00272245">
        <w:t>.4</w:t>
      </w:r>
      <w:r w:rsidR="00FE6DC2" w:rsidRPr="00272245">
        <w:t>0</w:t>
      </w:r>
      <w:r w:rsidRPr="00272245">
        <w:t xml:space="preserve">), initiated proactive referrals (Table </w:t>
      </w:r>
      <w:r w:rsidR="00FE6DC2" w:rsidRPr="00272245">
        <w:t>5</w:t>
      </w:r>
      <w:r w:rsidRPr="00272245">
        <w:t xml:space="preserve">.27), and reduced self-referred exercise demand (Table </w:t>
      </w:r>
      <w:r w:rsidR="00FE6DC2" w:rsidRPr="00272245">
        <w:t>5</w:t>
      </w:r>
      <w:r w:rsidRPr="00272245">
        <w:t>.</w:t>
      </w:r>
      <w:r w:rsidR="00FE6DC2" w:rsidRPr="00272245">
        <w:t>49</w:t>
      </w:r>
      <w:r w:rsidRPr="00272245">
        <w:t>); falls in turn increased the risk of abnormal gait/balance (Table E1</w:t>
      </w:r>
      <w:r w:rsidR="00FE6DC2" w:rsidRPr="00272245">
        <w:t>4</w:t>
      </w:r>
      <w:r w:rsidRPr="00272245">
        <w:t xml:space="preserve">). There were hence multiple feedback loops between abnormal gait/balance, falls risk, and falls prevention. </w:t>
      </w:r>
    </w:p>
    <w:p w14:paraId="7975586D" w14:textId="315312D6" w:rsidR="00A04D1E" w:rsidRPr="00272245" w:rsidRDefault="00A04D1E" w:rsidP="00A04D1E">
      <w:r w:rsidRPr="00272245">
        <w:t xml:space="preserve">Several causal mechanisms were nonetheless under-represented relative to conceptualisation (Table 3.6). The model did not incorporate further cognitive components of fear of falling which may have had more significant impacts on covariates and outcomes </w:t>
      </w:r>
      <w:r w:rsidRPr="00272245">
        <w:fldChar w:fldCharType="begin"/>
      </w:r>
      <w:r w:rsidRPr="00272245">
        <w:instrText xml:space="preserve"> ADDIN EN.CITE &lt;EndNote&gt;&lt;Cite&gt;&lt;Author&gt;Hadjistavropoulos&lt;/Author&gt;&lt;Year&gt;2011&lt;/Year&gt;&lt;RecNum&gt;738&lt;/RecNum&gt;&lt;DisplayText&gt;[233, 234]&lt;/DisplayText&gt;&lt;record&gt;&lt;rec-number&gt;738&lt;/rec-number&gt;&lt;foreign-keys&gt;&lt;key app="EN" db-id="tdtrdw9aepptzbefsat599syza29sxsd2wsp" timestamp="1636818323"&gt;738&lt;/key&gt;&lt;/foreign-keys&gt;&lt;ref-type name="Journal Article"&gt;17&lt;/ref-type&gt;&lt;contributors&gt;&lt;authors&gt;&lt;author&gt;Hadjistavropoulos, Thomas&lt;/author&gt;&lt;author&gt;Delbaere, Kim&lt;/author&gt;&lt;author&gt;Fitzgerald, Theresa Dever&lt;/author&gt;&lt;/authors&gt;&lt;/contributors&gt;&lt;titles&gt;&lt;title&gt;Reconceptualizing the role of fear of falling and balance confidence in fall risk&lt;/title&gt;&lt;secondary-title&gt;Journal of aging and Health&lt;/secondary-title&gt;&lt;/titles&gt;&lt;periodical&gt;&lt;full-title&gt;Journal of aging and health&lt;/full-title&gt;&lt;/periodical&gt;&lt;pages&gt;3-23&lt;/pages&gt;&lt;volume&gt;23&lt;/volume&gt;&lt;number&gt;1&lt;/number&gt;&lt;dates&gt;&lt;year&gt;2011&lt;/year&gt;&lt;/dates&gt;&lt;isbn&gt;0898-2643&lt;/isbn&gt;&lt;urls&gt;&lt;/urls&gt;&lt;/record&gt;&lt;/Cite&gt;&lt;Cite&gt;&lt;Author&gt;Delbaere&lt;/Author&gt;&lt;Year&gt;2010&lt;/Year&gt;&lt;RecNum&gt;741&lt;/RecNum&gt;&lt;record&gt;&lt;rec-number&gt;741&lt;/rec-number&gt;&lt;foreign-keys&gt;&lt;key app="EN" db-id="tdtrdw9aepptzbefsat599syza29sxsd2wsp" timestamp="1636819551"&gt;741&lt;/key&gt;&lt;/foreign-keys&gt;&lt;ref-type name="Journal Article"&gt;17&lt;/ref-type&gt;&lt;contributors&gt;&lt;authors&gt;&lt;author&gt;Delbaere, Kim&lt;/author&gt;&lt;author&gt;Close, Jacqueline CT&lt;/author&gt;&lt;author&gt;Mikolaizak, A Stefanie&lt;/author&gt;&lt;author&gt;Sachdev, Perminder S&lt;/author&gt;&lt;author&gt;Brodaty, Henry&lt;/author&gt;&lt;author&gt;Lord, Stephen R&lt;/author&gt;&lt;/authors&gt;&lt;/contributors&gt;&lt;titles&gt;&lt;title&gt;The falls efficacy scale international (FES-I). A comprehensive longitudinal validation study&lt;/title&gt;&lt;secondary-title&gt;Age and ageing&lt;/secondary-title&gt;&lt;/titles&gt;&lt;periodical&gt;&lt;full-title&gt;Age and ageing&lt;/full-title&gt;&lt;/periodical&gt;&lt;pages&gt;210-216&lt;/pages&gt;&lt;volume&gt;39&lt;/volume&gt;&lt;number&gt;2&lt;/number&gt;&lt;dates&gt;&lt;year&gt;2010&lt;/year&gt;&lt;/dates&gt;&lt;isbn&gt;1468-2834&lt;/isbn&gt;&lt;urls&gt;&lt;/urls&gt;&lt;/record&gt;&lt;/Cite&gt;&lt;/EndNote&gt;</w:instrText>
      </w:r>
      <w:r w:rsidRPr="00272245">
        <w:fldChar w:fldCharType="separate"/>
      </w:r>
      <w:r w:rsidRPr="00272245">
        <w:rPr>
          <w:noProof/>
        </w:rPr>
        <w:t>[233, 234]</w:t>
      </w:r>
      <w:r w:rsidRPr="00272245">
        <w:fldChar w:fldCharType="end"/>
      </w:r>
      <w:r w:rsidRPr="00272245">
        <w:t xml:space="preserve">. The ELSA data only captured the physio-behavioural component of fear (whether fear of falling was experienced while walking); its narrow dimension may explain the limited role of the variable in the current model relative to its significant health effects observed in epidemiological studies </w:t>
      </w:r>
      <w:r w:rsidRPr="00272245">
        <w:fldChar w:fldCharType="begin">
          <w:fldData xml:space="preserve">PEVuZE5vdGU+PENpdGU+PEF1dGhvcj5JZ2xlc2lhczwvQXV0aG9yPjxZZWFyPjIwMDk8L1llYXI+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PHBhZ2VzPjg2OS03ODwvcGFnZXM+PHZvbHVtZT4yMDwvdm9sdW1lPjxudW1iZXI+NjwvbnVtYmVy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</w:fldData>
        </w:fldChar>
      </w:r>
      <w:r w:rsidRPr="00272245">
        <w:instrText xml:space="preserve"> ADDIN EN.CITE </w:instrText>
      </w:r>
      <w:r w:rsidRPr="00272245">
        <w:fldChar w:fldCharType="begin">
          <w:fldData xml:space="preserve">PEVuZE5vdGU+PENpdGU+PEF1dGhvcj5JZ2xlc2lhczwvQXV0aG9yPjxZZWFyPjIwMDk8L1llYXI+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</w:fldData>
        </w:fldChar>
      </w:r>
      <w:r w:rsidRPr="00272245">
        <w:instrText xml:space="preserve"> ADDIN EN.CITE.DATA </w:instrText>
      </w:r>
      <w:r w:rsidRPr="00272245">
        <w:fldChar w:fldCharType="end"/>
      </w:r>
      <w:r w:rsidRPr="00272245">
        <w:fldChar w:fldCharType="separate"/>
      </w:r>
      <w:r w:rsidRPr="00272245">
        <w:rPr>
          <w:noProof/>
        </w:rPr>
        <w:t>[116, 122]</w:t>
      </w:r>
      <w:r w:rsidRPr="00272245">
        <w:fldChar w:fldCharType="end"/>
      </w:r>
      <w:r w:rsidRPr="00272245">
        <w:t xml:space="preserve">. NICE CG161 also highlighted self-efficacy and fear of falling as wider outcomes targeted by falls prevention (Figure 3.1) </w:t>
      </w:r>
      <w:r w:rsidRPr="00272245">
        <w:fldChar w:fldCharType="begin"/>
      </w:r>
      <w:r w:rsidRPr="00272245">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fldChar w:fldCharType="separate"/>
      </w:r>
      <w:r w:rsidRPr="00272245">
        <w:rPr>
          <w:noProof/>
        </w:rPr>
        <w:t>[4]</w:t>
      </w:r>
      <w:r w:rsidRPr="00272245">
        <w:fldChar w:fldCharType="end"/>
      </w:r>
      <w:r w:rsidRPr="00272245">
        <w:t>. Another under-represented causal variable was social community of older persons. NICE CG161 highlighted the importance of information provision to informal caregivers to reduce falls risk and facilitate intervention uptake (Figure 3.1). Future models could parameterise the caregiver influence to evaluate an environmental intervention operating via this social mechanism.</w:t>
      </w:r>
    </w:p>
    <w:p w14:paraId="25CE4CE7" w14:textId="31E235AC" w:rsidR="00A04D1E" w:rsidRPr="00272245" w:rsidRDefault="00A04D1E" w:rsidP="00A04D1E">
      <w:r w:rsidRPr="00272245">
        <w:t xml:space="preserve">The model incorporated cycles through which intervention eligibility and access were re-assessed each year, proactive intervention via falls risk screening and reactive via MA fall incidence. This contrasts with previous models, only two of which incorporated dynamic changes to intervention need (Section </w:t>
      </w:r>
      <w:r w:rsidR="00FE6DC2" w:rsidRPr="00272245">
        <w:t>4</w:t>
      </w:r>
      <w:r w:rsidRPr="00272245">
        <w:t xml:space="preserve">.5.3.2) </w:t>
      </w:r>
      <w:r w:rsidRPr="00272245">
        <w:fldChar w:fldCharType="begin">
          <w:fldData xml:space="preserve">PEVuZE5vdGU+PENpdGU+PEF1dGhvcj5Ib25rYW5lbjwvQXV0aG9yPjxZZWFyPjIwMDY8L1llYXI+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</w:fldData>
        </w:fldChar>
      </w:r>
      <w:r w:rsidRPr="00272245">
        <w:instrText xml:space="preserve"> ADDIN EN.CITE </w:instrText>
      </w:r>
      <w:r w:rsidRPr="00272245">
        <w:fldChar w:fldCharType="begin">
          <w:fldData xml:space="preserve">PEVuZE5vdGU+PENpdGU+PEF1dGhvcj5Ib25rYW5lbjwvQXV0aG9yPjxZZWFyPjIwMDY8L1llYXI+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</w:fldData>
        </w:fldChar>
      </w:r>
      <w:r w:rsidRPr="00272245">
        <w:instrText xml:space="preserve"> ADDIN EN.CITE.DATA </w:instrText>
      </w:r>
      <w:r w:rsidRPr="00272245">
        <w:fldChar w:fldCharType="end"/>
      </w:r>
      <w:r w:rsidRPr="00272245">
        <w:fldChar w:fldCharType="separate"/>
      </w:r>
      <w:r w:rsidRPr="00272245">
        <w:rPr>
          <w:noProof/>
        </w:rPr>
        <w:t>[100, 105]</w:t>
      </w:r>
      <w:r w:rsidRPr="00272245">
        <w:fldChar w:fldCharType="end"/>
      </w:r>
      <w:r w:rsidRPr="00272245">
        <w:t xml:space="preserve">. However, the assumption that the falls risk screening can be maintained over time to enable annual re-assessment is less realistic given the concern over primary care workload. Regarding the reactive intervention access, the model sequence placed it at the start of a new cycle and hence after the frailty progression in the previous cycle. But ideally, the reactive intervention would be accessed immediately after fall incidence and </w:t>
      </w:r>
      <w:r w:rsidRPr="00272245">
        <w:rPr>
          <w:i/>
          <w:iCs/>
        </w:rPr>
        <w:t>before</w:t>
      </w:r>
      <w:r w:rsidRPr="00272245">
        <w:t xml:space="preserve"> frailty progression to reduce its rate. That said, the data required to parameterise this was lacking.</w:t>
      </w:r>
    </w:p>
    <w:p w14:paraId="766904C5" w14:textId="47B8D430" w:rsidR="00A04D1E" w:rsidRPr="00272245" w:rsidRDefault="00A04D1E" w:rsidP="00A04D1E">
      <w:r w:rsidRPr="00272245">
        <w:lastRenderedPageBreak/>
        <w:t xml:space="preserve">The current model was unique in incorporating incoming cohorts of Sheffield residents aged 60 at every simulated year; only one previous model did so, and that was for only a limited period </w:t>
      </w:r>
      <w:r w:rsidRPr="00272245">
        <w:fldChar w:fldCharType="begin"/>
      </w:r>
      <w:r w:rsidRPr="00272245">
        <w:instrText xml:space="preserve"> ADDIN EN.CITE &lt;EndNote&gt;&lt;Cite&gt;&lt;Author&gt;Nshimyumukiza&lt;/Author&gt;&lt;Year&gt;2013&lt;/Year&gt;&lt;RecNum&gt;381&lt;/RecNum&gt;&lt;DisplayText&gt;[105]&lt;/DisplayText&gt;&lt;record&gt;&lt;rec-number&gt;381&lt;/rec-number&gt;&lt;foreign-keys&gt;&lt;key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Pr="00272245">
        <w:fldChar w:fldCharType="separate"/>
      </w:r>
      <w:r w:rsidRPr="00272245">
        <w:rPr>
          <w:noProof/>
        </w:rPr>
        <w:t>[105]</w:t>
      </w:r>
      <w:r w:rsidRPr="00272245">
        <w:fldChar w:fldCharType="end"/>
      </w:r>
      <w:r w:rsidRPr="00272245">
        <w:t xml:space="preserve">. This approach enabled the evaluation of capacity constraint scenarios; the absence of incoming cohorts would have made constraints non-binding as the initial cohort members exited. The model also incorporated population size increases predicted by the ONS </w:t>
      </w:r>
      <w:r w:rsidRPr="00272245">
        <w:fldChar w:fldCharType="begin"/>
      </w:r>
      <w:r w:rsidRPr="00272245">
        <w:instrText xml:space="preserve"> ADDIN EN.CITE &lt;EndNote&gt;&lt;Cite&gt;&lt;Author&gt;Office for National Statistics&lt;/Author&gt;&lt;Year&gt;2020&lt;/Year&gt;&lt;RecNum&gt;136&lt;/RecNum&gt;&lt;DisplayText&gt;[235]&lt;/DisplayText&gt;&lt;record&gt;&lt;rec-number&gt;136&lt;/rec-number&gt;&lt;foreign-keys&gt;&lt;key app="EN" db-id="tdtrdw9aepptzbefsat599syza29sxsd2wsp" timestamp="1599839691"&gt;136&lt;/key&gt;&lt;/foreign-keys&gt;&lt;ref-type name="Journal Article"&gt;17&lt;/ref-type&gt;&lt;contributors&gt;&lt;authors&gt;&lt;author&gt;Office for National Statistics,&lt;/author&gt;&lt;/authors&gt;&lt;/contributors&gt;&lt;titles&gt;&lt;title&gt;2018-based subnational principal population projections for local authorities and higher administrative areas in England&lt;/title&gt;&lt;/titles&gt;&lt;dates&gt;&lt;year&gt;2020&lt;/year&gt;&lt;/dates&gt;&lt;urls&gt;&lt;/urls&gt;&lt;/record&gt;&lt;/Cite&gt;&lt;/EndNote&gt;</w:instrText>
      </w:r>
      <w:r w:rsidRPr="00272245">
        <w:fldChar w:fldCharType="separate"/>
      </w:r>
      <w:r w:rsidRPr="00272245">
        <w:rPr>
          <w:noProof/>
        </w:rPr>
        <w:t>[235]</w:t>
      </w:r>
      <w:r w:rsidRPr="00272245">
        <w:fldChar w:fldCharType="end"/>
      </w:r>
      <w:r w:rsidRPr="00272245">
        <w:t xml:space="preserve">. Further modelling work could utilise the incoming cohort entries to characterise long-term epidemiological transitions. One epidemiological model, for example, had predicted a rise in multimorbidity among the population aged 65+ in the UK until 2040 </w:t>
      </w:r>
      <w:r w:rsidRPr="00272245">
        <w:fldChar w:fldCharType="begin"/>
      </w:r>
      <w:r w:rsidRPr="00272245">
        <w:instrText xml:space="preserve"> ADDIN EN.CITE &lt;EndNote&gt;&lt;Cite&gt;&lt;Author&gt;Kingston&lt;/Author&gt;&lt;Year&gt;2018&lt;/Year&gt;&lt;RecNum&gt;426&lt;/RecNum&gt;&lt;DisplayText&gt;[236]&lt;/DisplayText&gt;&lt;record&gt;&lt;rec-number&gt;426&lt;/rec-number&gt;&lt;foreign-keys&gt;&lt;key app="EN" db-id="tdtrdw9aepptzbefsat599syza29sxsd2wsp" timestamp="1616258252"&gt;426&lt;/key&gt;&lt;/foreign-keys&gt;&lt;ref-type name="Journal Article"&gt;17&lt;/ref-type&gt;&lt;contributors&gt;&lt;authors&gt;&lt;author&gt;Kingston, Andrew&lt;/author&gt;&lt;author&gt;Robinson, Louise&lt;/author&gt;&lt;author&gt;Booth, Heather&lt;/author&gt;&lt;author&gt;Knapp, Martin&lt;/author&gt;&lt;author&gt;Jagger, Carol&lt;/author&gt;&lt;author&gt;MODEM project&lt;/author&gt;&lt;/authors&gt;&lt;/contributors&gt;&lt;titles&gt;&lt;title&gt;Projections of multi-morbidity in the older population in England to 2035: estimates from the Population Ageing and Care Simulation (PACSim) model&lt;/title&gt;&lt;secondary-title&gt;Age and ageing&lt;/secondary-title&gt;&lt;/titles&gt;&lt;periodical&gt;&lt;full-title&gt;Age and ageing&lt;/full-title&gt;&lt;/periodical&gt;&lt;pages&gt;374-380&lt;/pages&gt;&lt;volume&gt;47&lt;/volume&gt;&lt;number&gt;3&lt;/number&gt;&lt;dates&gt;&lt;year&gt;2018&lt;/year&gt;&lt;/dates&gt;&lt;isbn&gt;0002-0729&lt;/isbn&gt;&lt;urls&gt;&lt;/urls&gt;&lt;/record&gt;&lt;/Cite&gt;&lt;/EndNote&gt;</w:instrText>
      </w:r>
      <w:r w:rsidRPr="00272245">
        <w:fldChar w:fldCharType="separate"/>
      </w:r>
      <w:r w:rsidRPr="00272245">
        <w:rPr>
          <w:noProof/>
        </w:rPr>
        <w:t>[236]</w:t>
      </w:r>
      <w:r w:rsidRPr="00272245">
        <w:fldChar w:fldCharType="end"/>
      </w:r>
      <w:r w:rsidRPr="00272245">
        <w:t xml:space="preserve">, and such a trend could have been incorporated in incoming cohorts’ characteristics. It could also incorporate dynamic changes to the target population size through migration as done in previous models </w:t>
      </w:r>
      <w:r w:rsidRPr="00272245">
        <w:fldChar w:fldCharType="begin">
          <w:fldData xml:space="preserve">PEVuZE5vdGU+PENpdGU+PEF1dGhvcj5QZWdhPC9BdXRob3I+PFllYXI+MjAxNjwvWWVhcj48UmVj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</w:fldData>
        </w:fldChar>
      </w:r>
      <w:r w:rsidRPr="00272245">
        <w:instrText xml:space="preserve"> ADDIN EN.CITE </w:instrText>
      </w:r>
      <w:r w:rsidRPr="00272245">
        <w:fldChar w:fldCharType="begin">
          <w:fldData xml:space="preserve">PEVuZE5vdGU+PENpdGU+PEF1dGhvcj5QZWdhPC9BdXRob3I+PFllYXI+MjAxNjwvWWVhcj48UmVj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</w:fldData>
        </w:fldChar>
      </w:r>
      <w:r w:rsidRPr="00272245">
        <w:instrText xml:space="preserve"> ADDIN EN.CITE.DATA </w:instrText>
      </w:r>
      <w:r w:rsidRPr="00272245">
        <w:fldChar w:fldCharType="end"/>
      </w:r>
      <w:r w:rsidRPr="00272245">
        <w:fldChar w:fldCharType="separate"/>
      </w:r>
      <w:r w:rsidRPr="00272245">
        <w:rPr>
          <w:noProof/>
        </w:rPr>
        <w:t>[81, 111]</w:t>
      </w:r>
      <w:r w:rsidRPr="00272245">
        <w:fldChar w:fldCharType="end"/>
      </w:r>
      <w:r w:rsidRPr="00272245">
        <w:t xml:space="preserve">. </w:t>
      </w:r>
    </w:p>
    <w:p w14:paraId="35E8E504" w14:textId="77777777" w:rsidR="00A04D1E" w:rsidRPr="00272245" w:rsidRDefault="00A04D1E" w:rsidP="00DD02B5">
      <w:pPr>
        <w:pStyle w:val="Heading4"/>
      </w:pPr>
      <w:r w:rsidRPr="00272245">
        <w:t>Considering theories of human behaviour and implementation</w:t>
      </w:r>
    </w:p>
    <w:p w14:paraId="42A69036" w14:textId="43A988BF" w:rsidR="00A04D1E" w:rsidRPr="00272245" w:rsidRDefault="00A04D1E" w:rsidP="00A04D1E">
      <w:r w:rsidRPr="00272245">
        <w:t>The model parameterised the demand for self-referred exercise at individual-level granularity (</w:t>
      </w:r>
      <w:r w:rsidRPr="00DD02B5">
        <w:t xml:space="preserve">Tables </w:t>
      </w:r>
      <w:r w:rsidR="00845BEE" w:rsidRPr="00DD02B5">
        <w:t>5</w:t>
      </w:r>
      <w:r w:rsidRPr="00DD02B5">
        <w:t xml:space="preserve">.30 and </w:t>
      </w:r>
      <w:r w:rsidR="00845BEE" w:rsidRPr="00DD02B5">
        <w:t>5</w:t>
      </w:r>
      <w:r w:rsidRPr="00DD02B5">
        <w:t>.</w:t>
      </w:r>
      <w:r w:rsidR="00845BEE" w:rsidRPr="00DD02B5">
        <w:t>49</w:t>
      </w:r>
      <w:r w:rsidRPr="00272245">
        <w:t xml:space="preserve">). In </w:t>
      </w:r>
      <w:r w:rsidRPr="00DD02B5">
        <w:t xml:space="preserve">Table </w:t>
      </w:r>
      <w:r w:rsidR="00845BEE" w:rsidRPr="00DD02B5">
        <w:t>5</w:t>
      </w:r>
      <w:r w:rsidRPr="00DD02B5">
        <w:t>.</w:t>
      </w:r>
      <w:r w:rsidR="00845BEE" w:rsidRPr="00DD02B5">
        <w:t>49</w:t>
      </w:r>
      <w:r w:rsidRPr="00272245">
        <w:t>, those with exercise history were significantly likelier to self-refer in the next cycle, establishing a positive feedback loop. This pattern captures the outcome of various motives of those who gained the health and non-health benefits of exercise. This improves upon previous models which assigned homogeneous access rates on their (sub-)populations (</w:t>
      </w:r>
      <w:r w:rsidRPr="00DD02B5">
        <w:t xml:space="preserve">Table </w:t>
      </w:r>
      <w:r w:rsidR="00845BEE" w:rsidRPr="00DD02B5">
        <w:t>4</w:t>
      </w:r>
      <w:r w:rsidRPr="00DD02B5">
        <w:t>.14</w:t>
      </w:r>
      <w:r w:rsidRPr="00272245">
        <w:t xml:space="preserve">) and incorporated no behavioural theory that explains individuals’ service demand and access. Yet similar demand equations in future models could incorporate further explanatory variables capturing the health and non-health psychological motives of older persons and the sociological mechanisms influencing demand. </w:t>
      </w:r>
    </w:p>
    <w:p w14:paraId="0AF74595" w14:textId="4994CAB6" w:rsidR="00A04D1E" w:rsidRPr="00272245" w:rsidRDefault="00A04D1E" w:rsidP="00A04D1E">
      <w:r w:rsidRPr="00272245">
        <w:t xml:space="preserve">More caveats can be noted in how the current model characterised the behavioural aspects of intervention access. First, the model only incorporated group exercise in the self-referred pathway, but older people may prefer to exercise alone at home </w:t>
      </w:r>
      <w:r w:rsidRPr="00272245">
        <w:fldChar w:fldCharType="begin"/>
      </w:r>
      <w:r w:rsidRPr="00272245">
        <w:instrText xml:space="preserve"> ADDIN EN.CITE &lt;EndNote&gt;&lt;Cite&gt;&lt;Author&gt;Barmentloo&lt;/Author&gt;&lt;Year&gt;2020&lt;/Year&gt;&lt;RecNum&gt;86&lt;/RecNum&gt;&lt;DisplayText&gt;[237]&lt;/DisplayText&gt;&lt;record&gt;&lt;rec-number&gt;86&lt;/rec-number&gt;&lt;foreign-keys&gt;&lt;key app="EN" db-id="tdtrdw9aepptzbefsat599syza29sxsd2wsp" timestamp="1598113138"&gt;86&lt;/key&gt;&lt;/foreign-keys&gt;&lt;ref-type name="Journal Article"&gt;17&lt;/ref-type&gt;&lt;contributors&gt;&lt;authors&gt;&lt;author&gt;Barmentloo, Lotte M&lt;/author&gt;&lt;author&gt;Olij, Branko F&lt;/author&gt;&lt;author&gt;Erasmus, Vicki&lt;/author&gt;&lt;author&gt;Smilde, Dini&lt;/author&gt;&lt;author&gt;Schoon, Yvonne&lt;/author&gt;&lt;author&gt;Polinder, Suzanne&lt;/author&gt;&lt;/authors&gt;&lt;/contributors&gt;&lt;titles&gt;&lt;title&gt;Personal preferences of participation in fall prevention programmes: a descriptive study&lt;/title&gt;&lt;secondary-title&gt;BMC geriatrics&lt;/secondary-title&gt;&lt;/titles&gt;&lt;periodical&gt;&lt;full-title&gt;BMC Geriatrics&lt;/full-title&gt;&lt;/periodical&gt;&lt;pages&gt;1-12&lt;/pages&gt;&lt;volume&gt;20&lt;/volume&gt;&lt;number&gt;1&lt;/number&gt;&lt;dates&gt;&lt;year&gt;2020&lt;/year&gt;&lt;/dates&gt;&lt;isbn&gt;1471-2318&lt;/isbn&gt;&lt;urls&gt;&lt;/urls&gt;&lt;/record&gt;&lt;/Cite&gt;&lt;/EndNote&gt;</w:instrText>
      </w:r>
      <w:r w:rsidRPr="00272245">
        <w:fldChar w:fldCharType="separate"/>
      </w:r>
      <w:r w:rsidRPr="00272245">
        <w:rPr>
          <w:noProof/>
        </w:rPr>
        <w:t>[237]</w:t>
      </w:r>
      <w:r w:rsidRPr="00272245">
        <w:fldChar w:fldCharType="end"/>
      </w:r>
      <w:r w:rsidRPr="00272245">
        <w:t>. Second, there was no individual- or subgroup-level granularity to the demand for reactive and proactive interventions (</w:t>
      </w:r>
      <w:r w:rsidRPr="00DD02B5">
        <w:t xml:space="preserve">Tables </w:t>
      </w:r>
      <w:r w:rsidR="00845BEE" w:rsidRPr="00DD02B5">
        <w:t>5</w:t>
      </w:r>
      <w:r w:rsidRPr="00DD02B5">
        <w:t xml:space="preserve">.26 and </w:t>
      </w:r>
      <w:r w:rsidR="00845BEE" w:rsidRPr="00DD02B5">
        <w:t>5</w:t>
      </w:r>
      <w:r w:rsidRPr="00DD02B5">
        <w:t>.27</w:t>
      </w:r>
      <w:r w:rsidRPr="00272245">
        <w:t xml:space="preserve">). Third, future models could explore the impacts of variations in professional behaviour and competence. The Simul8 software can parameterise efficiency levels at work activities to characterise such variations. Future models could similarly evaluate the impacts of variations in intervention compliance rates. Several RCTs used for parameterisation reported marked shortfalls in demand-side adherence: e.g., 7.1% of cognitively impaired Tai Chi participants completed the recommended 50 hours of exercise within 20 weeks </w:t>
      </w:r>
      <w:r w:rsidRPr="00272245">
        <w:fldChar w:fldCharType="begin"/>
      </w:r>
      <w:r w:rsidRPr="00272245">
        <w:instrText xml:space="preserve"> ADDIN EN.CITE &lt;EndNote&gt;&lt;Cite&gt;&lt;Author&gt;Nyman&lt;/Author&gt;&lt;Year&gt;2019&lt;/Year&gt;&lt;RecNum&gt;281&lt;/RecNum&gt;&lt;DisplayText&gt;[221]&lt;/DisplayText&gt;&lt;record&gt;&lt;rec-number&gt;281&lt;/rec-number&gt;&lt;foreign-keys&gt;&lt;key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272245">
        <w:fldChar w:fldCharType="separate"/>
      </w:r>
      <w:r w:rsidRPr="00272245">
        <w:rPr>
          <w:noProof/>
        </w:rPr>
        <w:t>[221]</w:t>
      </w:r>
      <w:r w:rsidRPr="00272245">
        <w:fldChar w:fldCharType="end"/>
      </w:r>
      <w:r w:rsidRPr="00272245">
        <w:t xml:space="preserve">. The approach used in a previous model </w:t>
      </w:r>
      <w:r w:rsidRPr="00272245">
        <w:fldChar w:fldCharType="begin"/>
      </w:r>
      <w:r w:rsidRPr="00272245">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fldChar w:fldCharType="separate"/>
      </w:r>
      <w:r w:rsidRPr="00272245">
        <w:rPr>
          <w:noProof/>
        </w:rPr>
        <w:t>[100]</w:t>
      </w:r>
      <w:r w:rsidRPr="00272245">
        <w:fldChar w:fldCharType="end"/>
      </w:r>
      <w:r w:rsidRPr="00272245">
        <w:t xml:space="preserve"> of assigning per-protocol efficacy only to those who fully adhered to intervention could capture the impacts of these variations. </w:t>
      </w:r>
    </w:p>
    <w:p w14:paraId="4B351010" w14:textId="13FD7FE1" w:rsidR="00A04D1E" w:rsidRPr="00272245" w:rsidRDefault="00A04D1E" w:rsidP="00A04D1E">
      <w:r w:rsidRPr="00272245">
        <w:t>The model distinguished between intervention eligibility and supply- and demand-side determinants of intervention access as conceptualised from the qualitative research onwards (</w:t>
      </w:r>
      <w:r w:rsidRPr="00DD02B5">
        <w:t>Section 2.4.3</w:t>
      </w:r>
      <w:r w:rsidRPr="00272245">
        <w:t>). Importantly, even under ideal supply conditions of RC, access still depended on demand (</w:t>
      </w:r>
      <w:r w:rsidRPr="00DD02B5">
        <w:t xml:space="preserve">Table </w:t>
      </w:r>
      <w:r w:rsidR="00845BEE" w:rsidRPr="00DD02B5">
        <w:t>5</w:t>
      </w:r>
      <w:r w:rsidRPr="00DD02B5">
        <w:t>.25</w:t>
      </w:r>
      <w:r w:rsidRPr="00272245">
        <w:t xml:space="preserve">). Only one previous model distinguished between supply- and demand-side determinants of access </w:t>
      </w:r>
      <w:r w:rsidRPr="00272245">
        <w:fldChar w:fldCharType="begin">
          <w:fldData xml:space="preserve">PEVuZE5vdGU+PENpdGU+PEF1dGhvcj5UdXJuZXI8L0F1dGhvcj48WWVhcj4yMDIwPC9ZZWFyPjxS
ZWNOdW0+Mzc0PC9SZWNOdW0+PERpc3BsYXlUZXh0PlsxMTBdPC9EaXNwbGF5VGV4dD48cmVjb3Jk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Pr="00272245">
        <w:instrText xml:space="preserve"> ADDIN EN.CITE </w:instrText>
      </w:r>
      <w:r w:rsidRPr="00272245">
        <w:fldChar w:fldCharType="begin">
          <w:fldData xml:space="preserve">PEVuZE5vdGU+PENpdGU+PEF1dGhvcj5UdXJuZXI8L0F1dGhvcj48WWVhcj4yMDIwPC9ZZWFyPjxS
ZWNOdW0+Mzc0PC9SZWNOdW0+PERpc3BsYXlUZXh0PlsxMTBdPC9EaXNwbGF5VGV4dD48cmVjb3Jk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Pr="00272245">
        <w:instrText xml:space="preserve"> ADDIN EN.CITE.DATA </w:instrText>
      </w:r>
      <w:r w:rsidRPr="00272245">
        <w:fldChar w:fldCharType="end"/>
      </w:r>
      <w:r w:rsidRPr="00272245">
        <w:fldChar w:fldCharType="separate"/>
      </w:r>
      <w:r w:rsidRPr="00272245">
        <w:rPr>
          <w:noProof/>
        </w:rPr>
        <w:t>[110]</w:t>
      </w:r>
      <w:r w:rsidRPr="00272245">
        <w:fldChar w:fldCharType="end"/>
      </w:r>
      <w:r w:rsidRPr="00272245">
        <w:t>. Previous models also frequently relied on assumptions to characterise long-term sustainability in intervention access (</w:t>
      </w:r>
      <w:r w:rsidRPr="00DD02B5">
        <w:t xml:space="preserve">Table </w:t>
      </w:r>
      <w:r w:rsidR="00845BEE" w:rsidRPr="00DD02B5">
        <w:t>4</w:t>
      </w:r>
      <w:r w:rsidRPr="00DD02B5">
        <w:t>.14</w:t>
      </w:r>
      <w:r w:rsidRPr="00272245">
        <w:t>). By contrast, this model parameterised the long-term demand for self-referred exercise using ELSA. Likewise, eligibility for reactive and proactive interventions was re-assessed at each cycle according to dynamic transitions, although a supply-side cap on the maximum number of proactive intervention re-receipts was imposed to limit the client flow to falls clinics.</w:t>
      </w:r>
    </w:p>
    <w:p w14:paraId="4DB612B9" w14:textId="258CE36F" w:rsidR="00A04D1E" w:rsidRPr="00272245" w:rsidRDefault="00A04D1E" w:rsidP="00A04D1E">
      <w:r w:rsidRPr="00272245">
        <w:t xml:space="preserve">The current model assumed for all interventions under RC that costing the RCT resource use reproduced the RCT-level efficacy and implementation quality in routine practice. This may not be the case in practice and it may be appropriate to down-adjust the efficacy and/or implementation quality as done in a previous model </w:t>
      </w:r>
      <w:r w:rsidRPr="00272245">
        <w:fldChar w:fldCharType="begin"/>
      </w:r>
      <w:r w:rsidRPr="00272245">
        <w:instrText xml:space="preserve"> ADDIN EN.CITE &lt;EndNote&gt;&lt;Cite&gt;&lt;Author&gt;Mori&lt;/Author&gt;&lt;Year&gt;2017&lt;/Year&gt;&lt;RecNum&gt;352&lt;/RecNum&gt;&lt;DisplayText&gt;[79]&lt;/DisplayText&gt;&lt;record&gt;&lt;rec-number&gt;352&lt;/rec-number&gt;&lt;foreign-keys&gt;&lt;key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Pr="00272245">
        <w:fldChar w:fldCharType="separate"/>
      </w:r>
      <w:r w:rsidRPr="00272245">
        <w:rPr>
          <w:noProof/>
        </w:rPr>
        <w:t>[79]</w:t>
      </w:r>
      <w:r w:rsidRPr="00272245">
        <w:fldChar w:fldCharType="end"/>
      </w:r>
      <w:r w:rsidRPr="00272245">
        <w:t xml:space="preserve"> and/or cost supplementary resources. For interventions under UC, the model used ELSA data to characterise their access rates (</w:t>
      </w:r>
      <w:r w:rsidRPr="00DD02B5">
        <w:t xml:space="preserve">Tables </w:t>
      </w:r>
      <w:r w:rsidR="00845BEE" w:rsidRPr="00DD02B5">
        <w:t>5</w:t>
      </w:r>
      <w:r w:rsidRPr="00DD02B5">
        <w:t xml:space="preserve">.26 and </w:t>
      </w:r>
      <w:r w:rsidR="00845BEE" w:rsidRPr="00DD02B5">
        <w:t>5</w:t>
      </w:r>
      <w:r w:rsidRPr="00DD02B5">
        <w:t>.27</w:t>
      </w:r>
      <w:r w:rsidRPr="00272245">
        <w:t>), but this involved making assumptions. The model also did not account for the impact of the Covid-19 pandemic on both demand- and supply-side factors. The pandemic would have changed the range of feasible interventions and the capacity level; such changes would be relevant at least to the early part of the 40-year horizon.</w:t>
      </w:r>
    </w:p>
    <w:p w14:paraId="5CF92609" w14:textId="7937B5A8" w:rsidR="00A04D1E" w:rsidRPr="00272245" w:rsidRDefault="00A04D1E" w:rsidP="00A04D1E">
      <w:r w:rsidRPr="00272245">
        <w:lastRenderedPageBreak/>
        <w:t xml:space="preserve">The model evaluated three scenarios of community involvement in falls risk screening and self-referred demand promotion. This accomplished two objectives: (i) to explore the potential contributions of nonclinical community organisations as advocated by Sheffield stakeholders </w:t>
      </w:r>
      <w:r w:rsidRPr="00272245">
        <w:fldChar w:fldCharType="begin"/>
      </w:r>
      <w:r w:rsidRPr="00272245">
        <w:instrText xml:space="preserve"> ADDIN EN.CITE &lt;EndNote&gt;&lt;Cite&gt;&lt;Author&gt;Sheffield Teaching Hospitals&lt;/Author&gt;&lt;Year&gt;2019&lt;/Year&gt;&lt;RecNum&gt;552&lt;/RecNum&gt;&lt;DisplayText&gt;[238]&lt;/DisplayText&gt;&lt;record&gt;&lt;rec-number&gt;552&lt;/rec-number&gt;&lt;foreign-keys&gt;&lt;key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Pr="00272245">
        <w:fldChar w:fldCharType="separate"/>
      </w:r>
      <w:r w:rsidRPr="00272245">
        <w:rPr>
          <w:noProof/>
        </w:rPr>
        <w:t>[238]</w:t>
      </w:r>
      <w:r w:rsidRPr="00272245">
        <w:fldChar w:fldCharType="end"/>
      </w:r>
      <w:r w:rsidRPr="00272245">
        <w:t xml:space="preserve"> and wider literature </w:t>
      </w:r>
      <w:r w:rsidRPr="00272245">
        <w:fldChar w:fldCharType="begin">
          <w:fldData xml:space="preserve">PEVuZE5vdGU+PENpdGU+PEF1dGhvcj5JcHBvbGl0aTwvQXV0aG9yPjxZZWFyPjIwMTg8L1llYXI+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</w:fldData>
        </w:fldChar>
      </w:r>
      <w:r w:rsidRPr="00272245">
        <w:instrText xml:space="preserve"> ADDIN EN.CITE </w:instrText>
      </w:r>
      <w:r w:rsidRPr="00272245">
        <w:fldChar w:fldCharType="begin">
          <w:fldData xml:space="preserve">PEVuZE5vdGU+PENpdGU+PEF1dGhvcj5JcHBvbGl0aTwvQXV0aG9yPjxZZWFyPjIwMTg8L1llYXI+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</w:fldData>
        </w:fldChar>
      </w:r>
      <w:r w:rsidRPr="00272245">
        <w:instrText xml:space="preserve"> ADDIN EN.CITE.DATA </w:instrText>
      </w:r>
      <w:r w:rsidRPr="00272245">
        <w:fldChar w:fldCharType="end"/>
      </w:r>
      <w:r w:rsidRPr="00272245">
        <w:fldChar w:fldCharType="separate"/>
      </w:r>
      <w:r w:rsidRPr="00272245">
        <w:rPr>
          <w:noProof/>
        </w:rPr>
        <w:t>[102, 239]</w:t>
      </w:r>
      <w:r w:rsidRPr="00272245">
        <w:fldChar w:fldCharType="end"/>
      </w:r>
      <w:r w:rsidRPr="00272245">
        <w:t>; and (ii) conduct value of implementation (VoIM) analysis which has seldom been intentionally used by previous models (</w:t>
      </w:r>
      <w:r w:rsidRPr="00DD02B5">
        <w:t xml:space="preserve">Section </w:t>
      </w:r>
      <w:r w:rsidR="00845BEE" w:rsidRPr="00DD02B5">
        <w:t>4</w:t>
      </w:r>
      <w:r w:rsidRPr="00DD02B5">
        <w:t>.5.3.3</w:t>
      </w:r>
      <w:r w:rsidRPr="00272245">
        <w:t>). The VoIM analyses showed that not all community involvement schemes are of equal economic value; self-referred demand increase under capacity constraints, for example, led to efficiency loss. Moreover, universal and targeted community screening generated contrasting equity impacts (</w:t>
      </w:r>
      <w:r w:rsidRPr="00DD02B5">
        <w:t xml:space="preserve">Table </w:t>
      </w:r>
      <w:r w:rsidR="00845BEE" w:rsidRPr="00DD02B5">
        <w:t>6</w:t>
      </w:r>
      <w:r w:rsidRPr="00DD02B5">
        <w:t>.</w:t>
      </w:r>
      <w:r w:rsidR="00845BEE" w:rsidRPr="00DD02B5">
        <w:t>14</w:t>
      </w:r>
      <w:r w:rsidRPr="00272245">
        <w:t>). The model hence provides an ideal platform to evaluate all potential schemes before the relevant community assets are mobilised. But the model made assumptions on the efficacies of the evaluated implementation strategies without consulting stakeholders; it may be unrealistic, for example, to expect community organisations (even with extended funding) to reach 50% of older persons who did not see a GP. Future VoIM analyses could also evaluate implementation strategies involving clinical professionals.</w:t>
      </w:r>
    </w:p>
    <w:p w14:paraId="5D351783" w14:textId="08D9918B" w:rsidR="00A04D1E" w:rsidRPr="00272245" w:rsidRDefault="00A04D1E" w:rsidP="00A04D1E">
      <w:r w:rsidRPr="00272245">
        <w:t xml:space="preserve">Unlike all previous models in Chapter 4, this model incorporated capacity constraints in community-based falls prevention. It did so within a discrete individual simulation rather than a continuous-time discrete event simulation </w:t>
      </w:r>
      <w:r w:rsidRPr="00272245">
        <w:fldChar w:fldCharType="begin"/>
      </w:r>
      <w:r w:rsidRPr="00272245">
        <w:instrText xml:space="preserve"> ADDIN EN.CITE &lt;EndNote&gt;&lt;Cite&gt;&lt;Author&gt;Brennan&lt;/Author&gt;&lt;Year&gt;2006&lt;/Year&gt;&lt;RecNum&gt;534&lt;/RecNum&gt;&lt;DisplayText&gt;[240]&lt;/DisplayText&gt;&lt;record&gt;&lt;rec-number&gt;534&lt;/rec-number&gt;&lt;foreign-keys&gt;&lt;key app="EN" db-id="tdtrdw9aepptzbefsat599syza29sxsd2wsp" timestamp="1618322463"&gt;534&lt;/key&gt;&lt;/foreign-keys&gt;&lt;ref-type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Econ&lt;/secondary-title&gt;&lt;alt-title&gt;Health economics&lt;/alt-title&gt;&lt;/titles&gt;&lt;alt-periodical&gt;&lt;full-title&gt;Health economics&lt;/full-title&gt;&lt;/alt-periodical&gt;&lt;pages&gt;1295-310&lt;/pages&gt;&lt;volume&gt;15&lt;/volume&gt;&lt;number&gt;12&lt;/number&gt;&lt;edition&gt;2006/08/31&lt;/edition&gt;&lt;keywords&gt;&lt;keyword&gt;Cost-Benefit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Pr="00272245">
        <w:fldChar w:fldCharType="separate"/>
      </w:r>
      <w:r w:rsidRPr="00272245">
        <w:rPr>
          <w:noProof/>
        </w:rPr>
        <w:t>[240]</w:t>
      </w:r>
      <w:r w:rsidRPr="00272245">
        <w:fldChar w:fldCharType="end"/>
      </w:r>
      <w:r w:rsidRPr="00272245">
        <w:t xml:space="preserve">. This approach offers the opportunity for capacity modelling to analysts lacking access to time-to-event data, provided that the simulation software can incorporate incoming cohorts. A caveat to the current approach is that people not accessing an intervention due to a binding constraint were denied the intervention; in practice, they would likely be placed in queues for the subsequent year. An updated model could label eligible, willing but denied participants for receipt in the next cycle. It could also evaluate the contributions of individual pathways under capacity constraints and targeting. The VoIM scenario of community screening in </w:t>
      </w:r>
      <w:r w:rsidRPr="00DD02B5">
        <w:t xml:space="preserve">Section </w:t>
      </w:r>
      <w:r w:rsidR="00845BEE" w:rsidRPr="00DD02B5">
        <w:t>6</w:t>
      </w:r>
      <w:r w:rsidRPr="00DD02B5">
        <w:t>.3.</w:t>
      </w:r>
      <w:r w:rsidR="00845BEE" w:rsidRPr="00DD02B5">
        <w:t>1</w:t>
      </w:r>
      <w:r w:rsidRPr="00DD02B5">
        <w:t>.3</w:t>
      </w:r>
      <w:r w:rsidRPr="00272245">
        <w:t xml:space="preserve"> suggested that transferring clients from the self-referred to the proactive pathway improved cost-effectiveness relative to UC. If so, this would contrast with the findings for the unconstrained situation in </w:t>
      </w:r>
      <w:r w:rsidRPr="00DD02B5">
        <w:t xml:space="preserve">Section </w:t>
      </w:r>
      <w:r w:rsidR="00845BEE" w:rsidRPr="00DD02B5">
        <w:t>6</w:t>
      </w:r>
      <w:r w:rsidRPr="00DD02B5">
        <w:t>.3.</w:t>
      </w:r>
      <w:r w:rsidR="00845BEE" w:rsidRPr="00DD02B5">
        <w:t>1</w:t>
      </w:r>
      <w:r w:rsidRPr="00DD02B5">
        <w:t>.1</w:t>
      </w:r>
      <w:r w:rsidRPr="00272245">
        <w:t xml:space="preserve"> where the self-referred pathway generated higher efficiency than the proactive.</w:t>
      </w:r>
    </w:p>
    <w:p w14:paraId="58D3DA2D" w14:textId="0248D0DF" w:rsidR="00A04D1E" w:rsidRPr="00272245" w:rsidRDefault="00A04D1E" w:rsidP="00A04D1E">
      <w:r w:rsidRPr="00272245">
        <w:t xml:space="preserve">The strategy comparison in </w:t>
      </w:r>
      <w:r w:rsidRPr="00DD02B5">
        <w:t xml:space="preserve">Section </w:t>
      </w:r>
      <w:r w:rsidR="00845BEE" w:rsidRPr="00DD02B5">
        <w:t>6</w:t>
      </w:r>
      <w:r w:rsidRPr="00DD02B5">
        <w:t>.</w:t>
      </w:r>
      <w:r w:rsidR="00845BEE" w:rsidRPr="00DD02B5">
        <w:t>3.2</w:t>
      </w:r>
      <w:r w:rsidRPr="00272245">
        <w:t xml:space="preserve"> and the commissioning recommendations in </w:t>
      </w:r>
      <w:r w:rsidRPr="00DD02B5">
        <w:t xml:space="preserve">Section </w:t>
      </w:r>
      <w:r w:rsidR="00845BEE" w:rsidRPr="00DD02B5">
        <w:t>6.3.3</w:t>
      </w:r>
      <w:r w:rsidRPr="00272245">
        <w:t xml:space="preserve"> noted the key influence of public sector budget impact on the range of feasible strategies. Future analyses could pre-specify a budget constraint within which the optimal intervention strategy is chosen. </w:t>
      </w:r>
    </w:p>
    <w:p w14:paraId="5265C52A" w14:textId="77777777" w:rsidR="00A04D1E" w:rsidRPr="00272245" w:rsidRDefault="00A04D1E" w:rsidP="00DD02B5">
      <w:pPr>
        <w:pStyle w:val="Heading4"/>
      </w:pPr>
      <w:r w:rsidRPr="00272245">
        <w:t>Considering issues of equity</w:t>
      </w:r>
    </w:p>
    <w:p w14:paraId="2549CDC7" w14:textId="53804346" w:rsidR="00A04D1E" w:rsidRPr="00272245" w:rsidRDefault="00A04D1E" w:rsidP="00A04D1E">
      <w:bookmarkStart w:id="122" w:name="_Hlk111473061"/>
      <w:r w:rsidRPr="00272245">
        <w:t xml:space="preserve">The current model incorporated a newly constructed SES variable as the social characteristic of equity relevance. </w:t>
      </w:r>
      <w:bookmarkEnd w:id="122"/>
      <w:r w:rsidRPr="00272245">
        <w:t xml:space="preserve">The variable components were subjective measures of financial difficulty – which is important given the likelihood of older persons being asset-rich but cash-poor </w:t>
      </w:r>
      <w:r w:rsidRPr="00272245">
        <w:fldChar w:fldCharType="begin"/>
      </w:r>
      <w:r w:rsidRPr="00272245">
        <w:instrText xml:space="preserve"> ADDIN EN.CITE &lt;EndNote&gt;&lt;Cite&gt;&lt;Author&gt;Kutty&lt;/Author&gt;&lt;Year&gt;1998&lt;/Year&gt;&lt;RecNum&gt;782&lt;/RecNum&gt;&lt;DisplayText&gt;[241]&lt;/DisplayText&gt;&lt;record&gt;&lt;rec-number&gt;782&lt;/rec-number&gt;&lt;foreign-keys&gt;&lt;key app="EN" db-id="tdtrdw9aepptzbefsat599syza29sxsd2wsp" timestamp="1642759140"&gt;782&lt;/key&gt;&lt;/foreign-keys&gt;&lt;ref-type name="Journal Article"&gt;17&lt;/ref-type&gt;&lt;contributors&gt;&lt;authors&gt;&lt;author&gt;Kutty, Nandinee K&lt;/author&gt;&lt;/authors&gt;&lt;/contributors&gt;&lt;titles&gt;&lt;title&gt;The scope for poverty alleviation among elderly home-owners in the United States through reverse mortgages&lt;/title&gt;&lt;secondary-title&gt;Urban studies&lt;/secondary-title&gt;&lt;/titles&gt;&lt;periodical&gt;&lt;full-title&gt;Urban studies&lt;/full-title&gt;&lt;/periodical&gt;&lt;pages&gt;113-129&lt;/pages&gt;&lt;volume&gt;35&lt;/volume&gt;&lt;number&gt;1&lt;/number&gt;&lt;dates&gt;&lt;year&gt;1998&lt;/year&gt;&lt;/dates&gt;&lt;isbn&gt;0042-0980&lt;/isbn&gt;&lt;urls&gt;&lt;/urls&gt;&lt;/record&gt;&lt;/Cite&gt;&lt;/EndNote&gt;</w:instrText>
      </w:r>
      <w:r w:rsidRPr="00272245">
        <w:fldChar w:fldCharType="separate"/>
      </w:r>
      <w:r w:rsidRPr="00272245">
        <w:rPr>
          <w:noProof/>
        </w:rPr>
        <w:t>[241]</w:t>
      </w:r>
      <w:r w:rsidRPr="00272245">
        <w:fldChar w:fldCharType="end"/>
      </w:r>
      <w:r w:rsidRPr="00272245">
        <w:t xml:space="preserve"> – and (self-reported) measures of education, income, and wealth. The qualitative research participants indeed mentioned financial barriers to long-term falls prevention uptake (</w:t>
      </w:r>
      <w:r w:rsidRPr="00DD02B5">
        <w:t>Table 2.2</w:t>
      </w:r>
      <w:r w:rsidRPr="00272245">
        <w:t>, theme [4-11]). They also identified persons with complex comorbidities as a key vulnerable group (</w:t>
      </w:r>
      <w:r w:rsidRPr="00DD02B5">
        <w:t>Table 2.3</w:t>
      </w:r>
      <w:r w:rsidRPr="00272245">
        <w:t xml:space="preserve">). The model hence incorporated frailty category as the health severity characteristic of equity relevance. </w:t>
      </w:r>
      <w:bookmarkStart w:id="123" w:name="_Hlk111486501"/>
      <w:r w:rsidRPr="00272245">
        <w:t>This approach improved upon previous modelling practices (</w:t>
      </w:r>
      <w:r w:rsidRPr="00DD02B5">
        <w:t xml:space="preserve">Table </w:t>
      </w:r>
      <w:r w:rsidR="0009676D" w:rsidRPr="00DD02B5">
        <w:t>4</w:t>
      </w:r>
      <w:r w:rsidRPr="00DD02B5">
        <w:t>.15</w:t>
      </w:r>
      <w:r w:rsidRPr="00272245">
        <w:t>)</w:t>
      </w:r>
      <w:bookmarkEnd w:id="123"/>
      <w:r w:rsidRPr="00272245">
        <w:t xml:space="preserve">: only four models from the same research team incorporated a social characteristic of equity relevance, namely ethnicity in New Zealand </w:t>
      </w:r>
      <w:r w:rsidRPr="00272245">
        <w:fldChar w:fldCharType="begin">
          <w:fldData xml:space="preserve">PEVuZE5vdGU+PENpdGU+PEF1dGhvcj5QZWdhPC9BdXRob3I+PFllYXI+MjAxNjwvWWVhcj48UmVj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dGlvbjwvYWJici0xPjwvcGVyaW9kaWNhbD48cGFnZXM+NDIwLTQyNjwvcGFnZXM+PHZvbHVtZT4y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YWJici0xPjwvcGVyaW9kaWNhbD48c2VjdGlvbj5EZXZlcmFsbCwgRWFtb25uLiBQdWJsaWMgSGVh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</w:fldData>
        </w:fldChar>
      </w:r>
      <w:r w:rsidRPr="00272245">
        <w:instrText xml:space="preserve"> ADDIN EN.CITE </w:instrText>
      </w:r>
      <w:r w:rsidRPr="00272245">
        <w:fldChar w:fldCharType="begin">
          <w:fldData xml:space="preserve">PEVuZE5vdGU+PENpdGU+PEF1dGhvcj5QZWdhPC9BdXRob3I+PFllYXI+MjAxNjwvWWVhcj48UmVj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dGlvbjwvYWJici0xPjwvcGVyaW9kaWNhbD48cGFnZXM+NDIwLTQyNjwvcGFnZXM+PHZvbHVtZT4y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YWJici0xPjwvcGVyaW9kaWNhbD48c2VjdGlvbj5EZXZlcmFsbCwgRWFtb25uLiBQdWJsaWMgSGVh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</w:fldData>
        </w:fldChar>
      </w:r>
      <w:r w:rsidRPr="00272245">
        <w:instrText xml:space="preserve"> ADDIN EN.CITE.DATA </w:instrText>
      </w:r>
      <w:r w:rsidRPr="00272245">
        <w:fldChar w:fldCharType="end"/>
      </w:r>
      <w:r w:rsidRPr="00272245">
        <w:fldChar w:fldCharType="separate"/>
      </w:r>
      <w:r w:rsidRPr="00272245">
        <w:rPr>
          <w:noProof/>
        </w:rPr>
        <w:t>[81, 91, 95, 111]</w:t>
      </w:r>
      <w:r w:rsidRPr="00272245">
        <w:fldChar w:fldCharType="end"/>
      </w:r>
      <w:r w:rsidRPr="00272245">
        <w:t xml:space="preserve">; only one model incorporated a health severity characteristic, parameterised the reduced capacity to benefit, and presented the relevant subgroup results </w:t>
      </w:r>
      <w:r w:rsidRPr="00272245">
        <w:fldChar w:fldCharType="begin"/>
      </w:r>
      <w:r w:rsidRPr="00272245">
        <w:instrText xml:space="preserve"> ADDIN EN.CITE &lt;EndNote&gt;&lt;Cite&gt;&lt;Author&gt;Honkanen&lt;/Author&gt;&lt;Year&gt;2006&lt;/Year&gt;&lt;RecNum&gt;390&lt;/RecNum&gt;&lt;DisplayText&gt;[100]&lt;/DisplayText&gt;&lt;record&gt;&lt;rec-number&gt;390&lt;/rec-number&gt;&lt;foreign-keys&gt;&lt;key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272245">
        <w:fldChar w:fldCharType="separate"/>
      </w:r>
      <w:r w:rsidRPr="00272245">
        <w:rPr>
          <w:noProof/>
        </w:rPr>
        <w:t>[100]</w:t>
      </w:r>
      <w:r w:rsidRPr="00272245">
        <w:fldChar w:fldCharType="end"/>
      </w:r>
      <w:r w:rsidRPr="00272245">
        <w:t>.</w:t>
      </w:r>
    </w:p>
    <w:p w14:paraId="1B6805E4" w14:textId="6872F6DF" w:rsidR="00A04D1E" w:rsidRPr="00272245" w:rsidRDefault="00A04D1E" w:rsidP="00A04D1E">
      <w:r w:rsidRPr="00272245">
        <w:t xml:space="preserve">Nevertheless, it was unclear to what extent the above delineating characteristics, particularly the SES variable, captured the equity issues of local relevance. First, as noted by the SCC commissioner, further work is warranted to explore the convergent validity of the SES variable relative to the LSOA-level multiple deprivation measure currently used by local decision-makers </w:t>
      </w:r>
      <w:r w:rsidRPr="00272245">
        <w:fldChar w:fldCharType="begin"/>
      </w:r>
      <w:r w:rsidRPr="00272245">
        <w:instrText xml:space="preserve"> ADDIN EN.CITE &lt;EndNote&gt;&lt;Cite&gt;&lt;Author&gt;McLennan&lt;/Author&gt;&lt;Year&gt;2019&lt;/Year&gt;&lt;RecNum&gt;783&lt;/RecNum&gt;&lt;DisplayText&gt;[242]&lt;/DisplayText&gt;&lt;record&gt;&lt;rec-number&gt;783&lt;/rec-number&gt;&lt;foreign-keys&gt;&lt;key app="EN" db-id="tdtrdw9aepptzbefsat599syza29sxsd2wsp" timestamp="1642759650"&gt;783&lt;/key&gt;&lt;/foreign-keys&gt;&lt;ref-type name="Journal Article"&gt;17&lt;/ref-type&gt;&lt;contributors&gt;&lt;authors&gt;&lt;author&gt;McLennan, David&lt;/author&gt;&lt;author&gt;Noble, Stefan&lt;/author&gt;&lt;author&gt;Noble, Michael&lt;/author&gt;&lt;author&gt;Plunkett, Emma&lt;/author&gt;&lt;author&gt;Wright, Gemma&lt;/author&gt;&lt;author&gt;Gutacker, Nils&lt;/author&gt;&lt;/authors&gt;&lt;/contributors&gt;&lt;titles&gt;&lt;title&gt;The English indices of deprivation 2019: Technical report&lt;/title&gt;&lt;/titles&gt;&lt;dates&gt;&lt;year&gt;2019&lt;/year&gt;&lt;/dates&gt;&lt;urls&gt;&lt;/urls&gt;&lt;/record&gt;&lt;/Cite&gt;&lt;/EndNote&gt;</w:instrText>
      </w:r>
      <w:r w:rsidRPr="00272245">
        <w:fldChar w:fldCharType="separate"/>
      </w:r>
      <w:r w:rsidRPr="00272245">
        <w:rPr>
          <w:noProof/>
        </w:rPr>
        <w:t>[242]</w:t>
      </w:r>
      <w:r w:rsidRPr="00272245">
        <w:fldChar w:fldCharType="end"/>
      </w:r>
      <w:r w:rsidRPr="00272245">
        <w:t>. The qualitative research participants likewise mentioned area-level differences in intervention access (</w:t>
      </w:r>
      <w:r w:rsidRPr="00DD02B5">
        <w:t>Section 2.4.2.5</w:t>
      </w:r>
      <w:r w:rsidRPr="00272245">
        <w:t xml:space="preserve">), suggesting that area- rather than individual-level delineation may be more appropriate for decision-making. Second, it is unclear to what extent the SES data in ELSA is generalisable to Sheffield. Studies have noted the significant local variations in socially determined risk factors and behaviour </w:t>
      </w:r>
      <w:r w:rsidRPr="00272245">
        <w:fldChar w:fldCharType="begin"/>
      </w:r>
      <w:r w:rsidRPr="00272245">
        <w:instrText xml:space="preserve"> ADDIN EN.CITE &lt;EndNote&gt;&lt;Cite&gt;&lt;Author&gt;Yang&lt;/Author&gt;&lt;Year&gt;2020&lt;/Year&gt;&lt;RecNum&gt;696&lt;/RecNum&gt;&lt;DisplayText&gt;[243]&lt;/DisplayText&gt;&lt;record&gt;&lt;rec-number&gt;696&lt;/rec-number&gt;&lt;foreign-keys&gt;&lt;key app="EN" db-id="tdtrdw9aepptzbefsat599syza29sxsd2wsp" timestamp="1631787228"&gt;696&lt;/key&gt;&lt;/foreign-keys&gt;&lt;ref-type name="Journal Article"&gt;17&lt;/ref-type&gt;&lt;contributors&gt;&lt;authors&gt;&lt;author&gt;Yang, Fan&lt;/author&gt;&lt;author&gt;Angus, Colin&lt;/author&gt;&lt;author&gt;Duarte, Ana&lt;/author&gt;&lt;author&gt;Gillespie, Duncan&lt;/author&gt;&lt;author&gt;Walker, Simon&lt;/author&gt;&lt;author&gt;Griffin, Susan&lt;/author&gt;&lt;/authors&gt;&lt;/contributors&gt;&lt;titles&gt;&lt;title&gt;Impact of socioeconomic differences on distributional cost-effectiveness analysis&lt;/title&gt;&lt;secondary-title&gt;Medical Decision Making&lt;/secondary-title&gt;&lt;/titles&gt;&lt;periodical&gt;&lt;full-title&gt;Medical Decision Making&lt;/full-title&gt;&lt;/periodical&gt;&lt;pages&gt;606-618&lt;/pages&gt;&lt;volume&gt;40&lt;/volume&gt;&lt;number&gt;5&lt;/number&gt;&lt;dates&gt;&lt;year&gt;2020&lt;/year&gt;&lt;/dates&gt;&lt;isbn&gt;0272-989X&lt;/isbn&gt;&lt;urls&gt;&lt;/urls&gt;&lt;/record&gt;&lt;/Cite&gt;&lt;/EndNote&gt;</w:instrText>
      </w:r>
      <w:r w:rsidRPr="00272245">
        <w:fldChar w:fldCharType="separate"/>
      </w:r>
      <w:r w:rsidRPr="00272245">
        <w:rPr>
          <w:noProof/>
        </w:rPr>
        <w:t>[243]</w:t>
      </w:r>
      <w:r w:rsidRPr="00272245">
        <w:fldChar w:fldCharType="end"/>
      </w:r>
      <w:r w:rsidRPr="00272245">
        <w:t xml:space="preserve">. Third, </w:t>
      </w:r>
      <w:r w:rsidRPr="00272245">
        <w:lastRenderedPageBreak/>
        <w:t xml:space="preserve">the </w:t>
      </w:r>
      <w:bookmarkStart w:id="124" w:name="_Hlk111486564"/>
      <w:r w:rsidRPr="00272245">
        <w:t>qualitative research identified further social characteristics of priority setting relevance, including ethnic/linguistic minority status and social isolation (</w:t>
      </w:r>
      <w:r w:rsidRPr="00DD02B5">
        <w:t>Table 2.4</w:t>
      </w:r>
      <w:r w:rsidRPr="00272245">
        <w:t xml:space="preserve">). </w:t>
      </w:r>
      <w:bookmarkEnd w:id="124"/>
      <w:r w:rsidRPr="00272245">
        <w:t xml:space="preserve">Yet there were technical constraints in the number of subgroups that could be incorporated in the Simul8 software. The coding work and the computational burden increased exponentially with further subgroup divisions. A pragmatic approach was taken whereby social isolation was incorporated as a frailty deficit item, while ethnic/linguistic characteristic was excluded. </w:t>
      </w:r>
    </w:p>
    <w:p w14:paraId="00B6B0F5" w14:textId="666DA0B4" w:rsidR="00A04D1E" w:rsidRPr="00272245" w:rsidRDefault="00A04D1E" w:rsidP="00A04D1E">
      <w:r w:rsidRPr="00272245">
        <w:t xml:space="preserve">The current approach nevertheless captured the individual-level SES and frailty gradients to key model components and outcomes. The incorporation of SES and frailty as covariates to EQ-5D progression in </w:t>
      </w:r>
      <w:r w:rsidRPr="00DD02B5">
        <w:t xml:space="preserve">Table </w:t>
      </w:r>
      <w:r w:rsidR="00B6415F" w:rsidRPr="00DD02B5">
        <w:t>5</w:t>
      </w:r>
      <w:r w:rsidRPr="00DD02B5">
        <w:t>.5</w:t>
      </w:r>
      <w:r w:rsidR="00B6415F" w:rsidRPr="00DD02B5">
        <w:t>0</w:t>
      </w:r>
      <w:r w:rsidRPr="00272245">
        <w:t>, for example, captured the variation in QALY outcome across the SES- and frailty-delineated subgroups with equity implications. The frailty gradient to mortality risks generated the life expectancy differential (LED) problem. Likewise, SES and frailty gradients were identified in productivity level, OOP care expenditure, and informal care receipt. The net societal gains under the base case differed substantially by SES quartile (</w:t>
      </w:r>
      <w:r w:rsidRPr="00DD02B5">
        <w:t xml:space="preserve">Table </w:t>
      </w:r>
      <w:r w:rsidR="00076382" w:rsidRPr="00DD02B5">
        <w:t>F4</w:t>
      </w:r>
      <w:r w:rsidRPr="00272245">
        <w:t>) and initial frailty category (</w:t>
      </w:r>
      <w:r w:rsidRPr="00DD02B5">
        <w:t xml:space="preserve">Table </w:t>
      </w:r>
      <w:r w:rsidR="00076382" w:rsidRPr="00DD02B5">
        <w:t>F5</w:t>
      </w:r>
      <w:r w:rsidRPr="00272245">
        <w:t>). The dual consideration of SES and frailty gradients was critical: SES was not a significant covariate in falls risk estimations (</w:t>
      </w:r>
      <w:r w:rsidRPr="00DD02B5">
        <w:t xml:space="preserve">Tables </w:t>
      </w:r>
      <w:r w:rsidR="008E79F9" w:rsidRPr="00DD02B5">
        <w:t>5</w:t>
      </w:r>
      <w:r w:rsidRPr="00DD02B5">
        <w:t>.</w:t>
      </w:r>
      <w:r w:rsidR="008E79F9" w:rsidRPr="00DD02B5">
        <w:t>39</w:t>
      </w:r>
      <w:r w:rsidRPr="00DD02B5">
        <w:t xml:space="preserve"> to </w:t>
      </w:r>
      <w:r w:rsidR="008E79F9" w:rsidRPr="00DD02B5">
        <w:t>5</w:t>
      </w:r>
      <w:r w:rsidRPr="00DD02B5">
        <w:t>.4</w:t>
      </w:r>
      <w:r w:rsidR="008E79F9" w:rsidRPr="00DD02B5">
        <w:t>2</w:t>
      </w:r>
      <w:r w:rsidRPr="00272245">
        <w:t>) but affected falls risk by shaping the frailty progression (</w:t>
      </w:r>
      <w:r w:rsidRPr="00DD02B5">
        <w:t xml:space="preserve">Table </w:t>
      </w:r>
      <w:r w:rsidR="008E79F9" w:rsidRPr="00DD02B5">
        <w:t>5</w:t>
      </w:r>
      <w:r w:rsidRPr="00DD02B5">
        <w:t>.4</w:t>
      </w:r>
      <w:r w:rsidR="008E79F9" w:rsidRPr="00DD02B5">
        <w:t>5</w:t>
      </w:r>
      <w:r w:rsidRPr="00272245">
        <w:t xml:space="preserve">). Thus, frailty was a key medium for the social determinants of falls risk. The SES and frailty gradients to intervention access were also explored by pathway in </w:t>
      </w:r>
      <w:r w:rsidRPr="00DD02B5">
        <w:t xml:space="preserve">Section </w:t>
      </w:r>
      <w:r w:rsidR="008E79F9" w:rsidRPr="00DD02B5">
        <w:t>6</w:t>
      </w:r>
      <w:r w:rsidRPr="00DD02B5">
        <w:t>.2.4.2</w:t>
      </w:r>
      <w:r w:rsidRPr="00272245">
        <w:t xml:space="preserve">. A further scenario of a substantial DJ problem in terms of intervention access was explored in </w:t>
      </w:r>
      <w:r w:rsidRPr="00DD02B5">
        <w:t xml:space="preserve">Section </w:t>
      </w:r>
      <w:r w:rsidR="008E79F9" w:rsidRPr="00DD02B5">
        <w:t>6</w:t>
      </w:r>
      <w:r w:rsidRPr="00DD02B5">
        <w:t>.3.</w:t>
      </w:r>
      <w:r w:rsidR="008E79F9" w:rsidRPr="00DD02B5">
        <w:t>1</w:t>
      </w:r>
      <w:r w:rsidRPr="00DD02B5">
        <w:t>.4</w:t>
      </w:r>
      <w:r w:rsidRPr="00272245">
        <w:t xml:space="preserve">, although the extent of the DJ problem (50% reduction in demand) was based on assumptions. The model assumed that individuals’ SES is fixed from model entry, whereas it is known that old age deprivation is a dynamic state shaped by risk and protective factors </w:t>
      </w:r>
      <w:r w:rsidRPr="00272245">
        <w:fldChar w:fldCharType="begin"/>
      </w:r>
      <w:r w:rsidRPr="00272245">
        <w:instrText xml:space="preserve"> ADDIN EN.CITE &lt;EndNote&gt;&lt;Cite&gt;&lt;Author&gt;Kwan&lt;/Author&gt;&lt;Year&gt;2018&lt;/Year&gt;&lt;RecNum&gt;784&lt;/RecNum&gt;&lt;DisplayText&gt;[244]&lt;/DisplayText&gt;&lt;record&gt;&lt;rec-number&gt;784&lt;/rec-number&gt;&lt;foreign-keys&gt;&lt;key app="EN" db-id="tdtrdw9aepptzbefsat599syza29sxsd2wsp" timestamp="1642761850"&gt;784&lt;/key&gt;&lt;/foreign-keys&gt;&lt;ref-type name="Journal Article"&gt;17&lt;/ref-type&gt;&lt;contributors&gt;&lt;authors&gt;&lt;author&gt;Kwan, Crystal&lt;/author&gt;&lt;author&gt;Walsh, Christine A&lt;/author&gt;&lt;/authors&gt;&lt;/contributors&gt;&lt;titles&gt;&lt;title&gt;Old age poverty: A scoping review of the literature&lt;/title&gt;&lt;secondary-title&gt;Cogent Social Sciences&lt;/secondary-title&gt;&lt;/titles&gt;&lt;periodical&gt;&lt;full-title&gt;Cogent Social Sciences&lt;/full-title&gt;&lt;/periodical&gt;&lt;pages&gt;1478479&lt;/pages&gt;&lt;volume&gt;4&lt;/volume&gt;&lt;number&gt;1&lt;/number&gt;&lt;dates&gt;&lt;year&gt;2018&lt;/year&gt;&lt;/dates&gt;&lt;isbn&gt;2331-1886&lt;/isbn&gt;&lt;urls&gt;&lt;/urls&gt;&lt;/record&gt;&lt;/Cite&gt;&lt;/EndNote&gt;</w:instrText>
      </w:r>
      <w:r w:rsidRPr="00272245">
        <w:fldChar w:fldCharType="separate"/>
      </w:r>
      <w:r w:rsidRPr="00272245">
        <w:rPr>
          <w:noProof/>
        </w:rPr>
        <w:t>[244]</w:t>
      </w:r>
      <w:r w:rsidRPr="00272245">
        <w:fldChar w:fldCharType="end"/>
      </w:r>
      <w:r w:rsidRPr="00272245">
        <w:t xml:space="preserve">. </w:t>
      </w:r>
      <w:bookmarkStart w:id="125" w:name="_Hlk111486630"/>
      <w:r w:rsidRPr="00272245">
        <w:t>An updated model should endeavour to capture the dynamic trajectories of SES</w:t>
      </w:r>
      <w:bookmarkEnd w:id="125"/>
      <w:r w:rsidRPr="00272245">
        <w:t xml:space="preserve">, particularly for younger subgroups who would undergo greater socioeconomic changes (e.g., formal retirement) during the simulated period. </w:t>
      </w:r>
    </w:p>
    <w:p w14:paraId="7BAF5229" w14:textId="4F5173E0" w:rsidR="00A04D1E" w:rsidRPr="00272245" w:rsidRDefault="00A04D1E" w:rsidP="00A04D1E">
      <w:r w:rsidRPr="00272245">
        <w:t xml:space="preserve">Having incorporated the causal mechanisms by which SES and frailty affected outcomes, the model evaluated scenarios of policies designed to address them and estimated the equity-efficiency trade-offs. </w:t>
      </w:r>
      <w:r w:rsidRPr="00DD02B5">
        <w:t xml:space="preserve">Section </w:t>
      </w:r>
      <w:r w:rsidR="008E79F9" w:rsidRPr="00DD02B5">
        <w:t>6</w:t>
      </w:r>
      <w:r w:rsidRPr="00DD02B5">
        <w:t>.</w:t>
      </w:r>
      <w:r w:rsidR="00AE4F33" w:rsidRPr="00DD02B5">
        <w:t>2</w:t>
      </w:r>
      <w:r w:rsidRPr="00DD02B5">
        <w:t>.</w:t>
      </w:r>
      <w:r w:rsidR="00AE4F33" w:rsidRPr="00DD02B5">
        <w:t>5</w:t>
      </w:r>
      <w:r w:rsidRPr="00DD02B5">
        <w:t>.</w:t>
      </w:r>
      <w:r w:rsidR="00AE4F33" w:rsidRPr="00DD02B5">
        <w:t>6</w:t>
      </w:r>
      <w:r w:rsidRPr="00272245">
        <w:t xml:space="preserve"> evaluated a supplementary initiative that reduced the gap in the frailty-stratified mortality risk and hence the LED problem. </w:t>
      </w:r>
      <w:r w:rsidRPr="00DD02B5">
        <w:t xml:space="preserve">Sections </w:t>
      </w:r>
      <w:r w:rsidR="00AE4F33" w:rsidRPr="00DD02B5">
        <w:t>6</w:t>
      </w:r>
      <w:r w:rsidRPr="00DD02B5">
        <w:t>.3.</w:t>
      </w:r>
      <w:r w:rsidR="00AE4F33" w:rsidRPr="00DD02B5">
        <w:t>1</w:t>
      </w:r>
      <w:r w:rsidRPr="00DD02B5">
        <w:t xml:space="preserve">.3 and </w:t>
      </w:r>
      <w:r w:rsidR="00AE4F33" w:rsidRPr="00DD02B5">
        <w:t>6</w:t>
      </w:r>
      <w:r w:rsidRPr="00DD02B5">
        <w:t>.3.</w:t>
      </w:r>
      <w:r w:rsidR="00AE4F33" w:rsidRPr="00DD02B5">
        <w:t>1</w:t>
      </w:r>
      <w:r w:rsidRPr="00DD02B5">
        <w:t>.5</w:t>
      </w:r>
      <w:r w:rsidRPr="00272245">
        <w:t xml:space="preserve"> evaluated community falls risk screening and environmental interventions, respectively, that targeted the 3</w:t>
      </w:r>
      <w:r w:rsidRPr="00272245">
        <w:rPr>
          <w:vertAlign w:val="superscript"/>
        </w:rPr>
        <w:t>rd</w:t>
      </w:r>
      <w:r w:rsidRPr="00272245">
        <w:t xml:space="preserve"> and 4</w:t>
      </w:r>
      <w:r w:rsidRPr="00272245">
        <w:rPr>
          <w:vertAlign w:val="superscript"/>
        </w:rPr>
        <w:t>th</w:t>
      </w:r>
      <w:r w:rsidRPr="00272245">
        <w:t xml:space="preserve"> SES quartiles. </w:t>
      </w:r>
      <w:r w:rsidRPr="00DD02B5">
        <w:t xml:space="preserve">Section </w:t>
      </w:r>
      <w:r w:rsidR="009232C0" w:rsidRPr="00DD02B5">
        <w:t>6</w:t>
      </w:r>
      <w:r w:rsidRPr="00DD02B5">
        <w:t>.3.</w:t>
      </w:r>
      <w:r w:rsidR="009232C0" w:rsidRPr="00DD02B5">
        <w:t>1</w:t>
      </w:r>
      <w:r w:rsidRPr="00DD02B5">
        <w:t>.4</w:t>
      </w:r>
      <w:r w:rsidRPr="00272245">
        <w:t xml:space="preserve"> evaluated scenarios of public sector coverage of societal intervention costs that eliminated the DJ problem in the </w:t>
      </w:r>
      <w:r w:rsidR="009232C0" w:rsidRPr="00272245">
        <w:t>bottom</w:t>
      </w:r>
      <w:r w:rsidRPr="00272245">
        <w:t xml:space="preserve"> SES quartiles. This contrasts with previous models that incorporated causal mechanisms of equity relevance yet evaluated no scenarios of counteracting policies (</w:t>
      </w:r>
      <w:r w:rsidRPr="00DD02B5">
        <w:t xml:space="preserve">Section </w:t>
      </w:r>
      <w:r w:rsidR="009232C0" w:rsidRPr="00DD02B5">
        <w:t>4</w:t>
      </w:r>
      <w:r w:rsidRPr="00DD02B5">
        <w:t>.5.3.4</w:t>
      </w:r>
      <w:r w:rsidRPr="00272245">
        <w:t xml:space="preserve">). Three models set in New Zealand, for example, found that exercise and HAM worsened the health inequity delineated by ethnicity and identified the LED problem as the cause </w:t>
      </w:r>
      <w:r w:rsidRPr="00272245">
        <w:fldChar w:fldCharType="begin">
          <w:fldData xml:space="preserve">PEVuZE5vdGU+PENpdGU+PEF1dGhvcj5QZWdhPC9BdXRob3I+PFllYXI+MjAxNjwvWWVhcj48UmVj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</w:fldData>
        </w:fldChar>
      </w:r>
      <w:r w:rsidRPr="00272245">
        <w:instrText xml:space="preserve"> ADDIN EN.CITE </w:instrText>
      </w:r>
      <w:r w:rsidRPr="00272245">
        <w:fldChar w:fldCharType="begin">
          <w:fldData xml:space="preserve">PEVuZE5vdGU+PENpdGU+PEF1dGhvcj5QZWdhPC9BdXRob3I+PFllYXI+MjAxNjwvWWVhcj48UmVj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</w:fldData>
        </w:fldChar>
      </w:r>
      <w:r w:rsidRPr="00272245">
        <w:instrText xml:space="preserve"> ADDIN EN.CITE.DATA </w:instrText>
      </w:r>
      <w:r w:rsidRPr="00272245">
        <w:fldChar w:fldCharType="end"/>
      </w:r>
      <w:r w:rsidRPr="00272245">
        <w:fldChar w:fldCharType="separate"/>
      </w:r>
      <w:r w:rsidRPr="00272245">
        <w:rPr>
          <w:noProof/>
        </w:rPr>
        <w:t>[81, 95, 111]</w:t>
      </w:r>
      <w:r w:rsidRPr="00272245">
        <w:fldChar w:fldCharType="end"/>
      </w:r>
      <w:r w:rsidRPr="00272245">
        <w:t xml:space="preserve">. Yet they did not evaluate policies prioritising interventions for the ethnic minority subgroup. </w:t>
      </w:r>
    </w:p>
    <w:p w14:paraId="0FEFE0B7" w14:textId="7C210240" w:rsidR="00A04D1E" w:rsidRPr="00272245" w:rsidRDefault="00A04D1E" w:rsidP="00A04D1E">
      <w:r w:rsidRPr="00272245">
        <w:t xml:space="preserve">The main analytic framework for evaluating the equity-efficiency trade-offs was the DCEA </w:t>
      </w:r>
      <w:r w:rsidRPr="00272245">
        <w:fldChar w:fldCharType="begin"/>
      </w:r>
      <w:r w:rsidRPr="00272245">
        <w:instrText xml:space="preserve"> ADDIN EN.CITE &lt;EndNote&gt;&lt;Cite&gt;&lt;Author&gt;Asaria&lt;/Author&gt;&lt;Year&gt;2016&lt;/Year&gt;&lt;RecNum&gt;361&lt;/RecNum&gt;&lt;DisplayText&gt;[23]&lt;/DisplayText&gt;&lt;record&gt;&lt;rec-number&gt;361&lt;/rec-number&gt;&lt;foreign-keys&gt;&lt;key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272245">
        <w:fldChar w:fldCharType="separate"/>
      </w:r>
      <w:r w:rsidRPr="00272245">
        <w:rPr>
          <w:noProof/>
        </w:rPr>
        <w:t>[23]</w:t>
      </w:r>
      <w:r w:rsidRPr="00272245">
        <w:fldChar w:fldCharType="end"/>
      </w:r>
      <w:r w:rsidRPr="00272245">
        <w:t xml:space="preserve">. This framework was applied for all model scenarios including the base case. The model also conducted a form of ECEA by tracking the </w:t>
      </w:r>
      <w:bookmarkStart w:id="126" w:name="_Hlk111487184"/>
      <w:r w:rsidRPr="00272245">
        <w:t>number of individuals experiencing catastrophic private care expenditures over their lifetime</w:t>
      </w:r>
      <w:bookmarkEnd w:id="126"/>
      <w:r w:rsidRPr="00272245">
        <w:t xml:space="preserve"> </w:t>
      </w:r>
      <w:r w:rsidRPr="00272245">
        <w:fldChar w:fldCharType="begin"/>
      </w:r>
      <w:r w:rsidRPr="00272245">
        <w:instrText xml:space="preserve"> ADDIN EN.CITE &lt;EndNote&gt;&lt;Cite&gt;&lt;Author&gt;Verguet&lt;/Author&gt;&lt;Year&gt;2016&lt;/Year&gt;&lt;RecNum&gt;437&lt;/RecNum&gt;&lt;DisplayText&gt;[245]&lt;/DisplayText&gt;&lt;record&gt;&lt;rec-number&gt;437&lt;/rec-number&gt;&lt;foreign-keys&gt;&lt;key app="EN" db-id="tdtrdw9aepptzbefsat599syza29sxsd2wsp" timestamp="1616427053"&gt;437&lt;/key&gt;&lt;/foreign-keys&gt;&lt;ref-type name="Journal Article"&gt;17&lt;/ref-type&gt;&lt;contributors&gt;&lt;authors&gt;&lt;author&gt;Verguet, Stéphane&lt;/author&gt;&lt;author&gt;Kim, Jane J&lt;/author&gt;&lt;author&gt;Jamison, Dean T&lt;/author&gt;&lt;/authors&gt;&lt;/contributors&gt;&lt;titles&gt;&lt;title&gt;Extended cost-effectiveness analysis for health policy assessment: a tutorial&lt;/title&gt;&lt;secondary-title&gt;Pharmacoeconomics&lt;/secondary-title&gt;&lt;/titles&gt;&lt;periodical&gt;&lt;full-title&gt;PharmacoEconomics&lt;/full-title&gt;&lt;/periodical&gt;&lt;pages&gt;913-923&lt;/pages&gt;&lt;volume&gt;34&lt;/volume&gt;&lt;number&gt;9&lt;/number&gt;&lt;dates&gt;&lt;year&gt;2016&lt;/year&gt;&lt;/dates&gt;&lt;isbn&gt;1170-7690&lt;/isbn&gt;&lt;urls&gt;&lt;/urls&gt;&lt;/record&gt;&lt;/Cite&gt;&lt;/EndNote&gt;</w:instrText>
      </w:r>
      <w:r w:rsidRPr="00272245">
        <w:fldChar w:fldCharType="separate"/>
      </w:r>
      <w:r w:rsidRPr="00272245">
        <w:rPr>
          <w:noProof/>
        </w:rPr>
        <w:t>[245]</w:t>
      </w:r>
      <w:r w:rsidRPr="00272245">
        <w:fldChar w:fldCharType="end"/>
      </w:r>
      <w:r w:rsidRPr="00272245">
        <w:t xml:space="preserve">. These frameworks have not previously been applied in the falls prevention context. They generated important findings in the intervention scenario comparisons. It was found, for example, that the proactive pathway – the main component of NICE CG161 </w:t>
      </w:r>
      <w:r w:rsidRPr="00272245">
        <w:fldChar w:fldCharType="begin"/>
      </w:r>
      <w:r w:rsidRPr="00272245">
        <w:instrText xml:space="preserve"> ADDIN EN.CITE &lt;EndNote&gt;&lt;Cite&gt;&lt;Author&gt;National Institute for Health and Care Excellence&lt;/Author&gt;&lt;Year&gt;2013&lt;/Year&gt;&lt;RecNum&gt;13&lt;/RecNum&gt;&lt;DisplayText&gt;[4]&lt;/DisplayText&gt;&lt;record&gt;&lt;rec-number&gt;13&lt;/rec-number&gt;&lt;foreign-keys&gt;&lt;key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272245">
        <w:fldChar w:fldCharType="separate"/>
      </w:r>
      <w:r w:rsidRPr="00272245">
        <w:rPr>
          <w:noProof/>
        </w:rPr>
        <w:t>[4]</w:t>
      </w:r>
      <w:r w:rsidRPr="00272245">
        <w:fldChar w:fldCharType="end"/>
      </w:r>
      <w:r w:rsidRPr="00272245">
        <w:t xml:space="preserve"> – was the most pro-poor of the three pathways (</w:t>
      </w:r>
      <w:r w:rsidRPr="00DD02B5">
        <w:t xml:space="preserve">Table </w:t>
      </w:r>
      <w:r w:rsidR="00391DEC" w:rsidRPr="00DD02B5">
        <w:t>6</w:t>
      </w:r>
      <w:r w:rsidRPr="00DD02B5">
        <w:t>.</w:t>
      </w:r>
      <w:r w:rsidR="00391DEC" w:rsidRPr="00DD02B5">
        <w:t>9</w:t>
      </w:r>
      <w:r w:rsidRPr="00272245">
        <w:t>). Likewise, joint equity-efficiency consideration changed the intervention strategy rankings compared to sole efficiency consideration (</w:t>
      </w:r>
      <w:r w:rsidRPr="00DD02B5">
        <w:t xml:space="preserve">Table </w:t>
      </w:r>
      <w:r w:rsidR="00391DEC" w:rsidRPr="00DD02B5">
        <w:t>6</w:t>
      </w:r>
      <w:r w:rsidRPr="00DD02B5">
        <w:t>.</w:t>
      </w:r>
      <w:r w:rsidR="00391DEC" w:rsidRPr="00DD02B5">
        <w:t>19</w:t>
      </w:r>
      <w:r w:rsidRPr="00272245">
        <w:t xml:space="preserve">). </w:t>
      </w:r>
    </w:p>
    <w:p w14:paraId="008C8834" w14:textId="093AC945" w:rsidR="00A04D1E" w:rsidRPr="00272245" w:rsidRDefault="00A04D1E" w:rsidP="00A04D1E">
      <w:r w:rsidRPr="00272245">
        <w:t xml:space="preserve">There were nevertheless several caveats to the current approach of conducting DCEA. First, relatively little attention was given to severity-based analysis; frailty-delineated DCEA was conducted only twice in </w:t>
      </w:r>
      <w:r w:rsidRPr="00DD02B5">
        <w:t xml:space="preserve">Sections </w:t>
      </w:r>
      <w:r w:rsidR="001618DE" w:rsidRPr="00DD02B5">
        <w:t>6</w:t>
      </w:r>
      <w:r w:rsidRPr="00DD02B5">
        <w:t xml:space="preserve">.2.4.1 and </w:t>
      </w:r>
      <w:r w:rsidR="001618DE" w:rsidRPr="00DD02B5">
        <w:t>6</w:t>
      </w:r>
      <w:r w:rsidRPr="00DD02B5">
        <w:t>.</w:t>
      </w:r>
      <w:r w:rsidR="001618DE" w:rsidRPr="00DD02B5">
        <w:t>2</w:t>
      </w:r>
      <w:r w:rsidRPr="00DD02B5">
        <w:t>.</w:t>
      </w:r>
      <w:r w:rsidR="001618DE" w:rsidRPr="00DD02B5">
        <w:t>5</w:t>
      </w:r>
      <w:r w:rsidRPr="00DD02B5">
        <w:t>.</w:t>
      </w:r>
      <w:r w:rsidR="001618DE" w:rsidRPr="00DD02B5">
        <w:t>6</w:t>
      </w:r>
      <w:r w:rsidRPr="00272245">
        <w:t xml:space="preserve">. The qualitative research participants </w:t>
      </w:r>
      <w:bookmarkStart w:id="127" w:name="_Hlk111487346"/>
      <w:r w:rsidRPr="00272245">
        <w:t>also identified cognitive impairment as a key severity variable (</w:t>
      </w:r>
      <w:r w:rsidRPr="00DD02B5">
        <w:t>Table 2.3</w:t>
      </w:r>
      <w:r w:rsidRPr="00272245">
        <w:t>)</w:t>
      </w:r>
      <w:bookmarkEnd w:id="127"/>
      <w:r w:rsidRPr="00272245">
        <w:t xml:space="preserve">, but no DCEA was conducted. Second, DCEA was conducted only on deterministic outcomes, while the tutorial recommends it be performed on the average of probabilistic runs </w:t>
      </w:r>
      <w:r w:rsidRPr="00272245">
        <w:fldChar w:fldCharType="begin"/>
      </w:r>
      <w:r w:rsidRPr="00272245">
        <w:instrText xml:space="preserve"> ADDIN EN.CITE &lt;EndNote&gt;&lt;Cite&gt;&lt;Author&gt;Asaria&lt;/Author&gt;&lt;Year&gt;2016&lt;/Year&gt;&lt;RecNum&gt;361&lt;/RecNum&gt;&lt;DisplayText&gt;[23]&lt;/DisplayText&gt;&lt;record&gt;&lt;rec-number&gt;361&lt;/rec-number&gt;&lt;foreign-keys&gt;&lt;key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272245">
        <w:fldChar w:fldCharType="separate"/>
      </w:r>
      <w:r w:rsidRPr="00272245">
        <w:rPr>
          <w:noProof/>
        </w:rPr>
        <w:t>[23]</w:t>
      </w:r>
      <w:r w:rsidRPr="00272245">
        <w:fldChar w:fldCharType="end"/>
      </w:r>
      <w:r w:rsidRPr="00272245">
        <w:t xml:space="preserve">. Third, it was unclear who would bear the opportunity cost of </w:t>
      </w:r>
      <w:r w:rsidRPr="00272245">
        <w:lastRenderedPageBreak/>
        <w:t>strategies prioritising the vulnerable groups and to what extent. These strategies included the public sector coverage of 3</w:t>
      </w:r>
      <w:r w:rsidRPr="00272245">
        <w:rPr>
          <w:vertAlign w:val="superscript"/>
        </w:rPr>
        <w:t>rd</w:t>
      </w:r>
      <w:r w:rsidRPr="00272245">
        <w:t xml:space="preserve"> and 4</w:t>
      </w:r>
      <w:r w:rsidRPr="00272245">
        <w:rPr>
          <w:vertAlign w:val="superscript"/>
        </w:rPr>
        <w:t>th</w:t>
      </w:r>
      <w:r w:rsidRPr="00272245">
        <w:t xml:space="preserve"> SES quartiles’ societal intervention costs in </w:t>
      </w:r>
      <w:r w:rsidRPr="00DD02B5">
        <w:t xml:space="preserve">Section </w:t>
      </w:r>
      <w:r w:rsidR="001618DE" w:rsidRPr="00DD02B5">
        <w:t>6</w:t>
      </w:r>
      <w:r w:rsidRPr="00DD02B5">
        <w:t>.3.</w:t>
      </w:r>
      <w:r w:rsidR="001618DE" w:rsidRPr="00DD02B5">
        <w:t>1</w:t>
      </w:r>
      <w:r w:rsidRPr="00DD02B5">
        <w:t>.4</w:t>
      </w:r>
      <w:r w:rsidRPr="00272245">
        <w:t xml:space="preserve"> and the targeted environmental interventions in </w:t>
      </w:r>
      <w:r w:rsidRPr="00DD02B5">
        <w:t xml:space="preserve">Section </w:t>
      </w:r>
      <w:r w:rsidR="001618DE" w:rsidRPr="00DD02B5">
        <w:t>6</w:t>
      </w:r>
      <w:r w:rsidRPr="00DD02B5">
        <w:t>.3.</w:t>
      </w:r>
      <w:r w:rsidR="001618DE" w:rsidRPr="00DD02B5">
        <w:t>1</w:t>
      </w:r>
      <w:r w:rsidRPr="00DD02B5">
        <w:t>.5</w:t>
      </w:r>
      <w:r w:rsidRPr="00272245">
        <w:t>. Under the current approach, it was assumed that the opportunity costs would be borne by the 1</w:t>
      </w:r>
      <w:r w:rsidRPr="00272245">
        <w:rPr>
          <w:vertAlign w:val="superscript"/>
        </w:rPr>
        <w:t>st</w:t>
      </w:r>
      <w:r w:rsidRPr="00272245">
        <w:t xml:space="preserve"> and 2</w:t>
      </w:r>
      <w:r w:rsidRPr="00272245">
        <w:rPr>
          <w:vertAlign w:val="superscript"/>
        </w:rPr>
        <w:t>nd</w:t>
      </w:r>
      <w:r w:rsidRPr="00272245">
        <w:t xml:space="preserve"> SES quartiles, but this may not be the case in practice. If most of the opportunity costs are in fact borne by the 3</w:t>
      </w:r>
      <w:r w:rsidRPr="00272245">
        <w:rPr>
          <w:vertAlign w:val="superscript"/>
        </w:rPr>
        <w:t>rd</w:t>
      </w:r>
      <w:r w:rsidRPr="00272245">
        <w:t xml:space="preserve"> and 4</w:t>
      </w:r>
      <w:r w:rsidRPr="00272245">
        <w:rPr>
          <w:vertAlign w:val="superscript"/>
        </w:rPr>
        <w:t>th</w:t>
      </w:r>
      <w:r w:rsidRPr="00272245">
        <w:t xml:space="preserve"> SES quartiles (e.g., withdrawal of public funding for other public health/welfare initiatives), then the interventions would generate far less equitable, if not regressive, results. This is particularly the case for public sector coverage of societal intervention costs since public sector funding withdrawal to cover the policy expense would incur a higher resource opportunity cost than the societal costs covered (i.e., lower cost-effectiveness threshold for public sector than societal outcomes).</w:t>
      </w:r>
    </w:p>
    <w:p w14:paraId="2A51DD74" w14:textId="3B9F3220" w:rsidR="00A04D1E" w:rsidRPr="00272245" w:rsidRDefault="00A04D1E" w:rsidP="00A04D1E">
      <w:r w:rsidRPr="00272245">
        <w:t xml:space="preserve">Furthermore, the DCEA tutorial recommends that the analysis use outcomes that are adjusted for the impacts of variables without equity relevance </w:t>
      </w:r>
      <w:r w:rsidRPr="00272245">
        <w:fldChar w:fldCharType="begin"/>
      </w:r>
      <w:r w:rsidRPr="00272245">
        <w:instrText xml:space="preserve"> ADDIN EN.CITE &lt;EndNote&gt;&lt;Cite&gt;&lt;Author&gt;Asaria&lt;/Author&gt;&lt;Year&gt;2016&lt;/Year&gt;&lt;RecNum&gt;361&lt;/RecNum&gt;&lt;DisplayText&gt;[23]&lt;/DisplayText&gt;&lt;record&gt;&lt;rec-number&gt;361&lt;/rec-number&gt;&lt;foreign-keys&gt;&lt;key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272245">
        <w:fldChar w:fldCharType="separate"/>
      </w:r>
      <w:r w:rsidRPr="00272245">
        <w:rPr>
          <w:noProof/>
        </w:rPr>
        <w:t>[23]</w:t>
      </w:r>
      <w:r w:rsidRPr="00272245">
        <w:fldChar w:fldCharType="end"/>
      </w:r>
      <w:r w:rsidRPr="00272245">
        <w:t xml:space="preserve">. If, for example, the INHB differential across sex is deemed fair by stakeholders, then the analysis would adjust for the impact of sex on INHB estimated from a multivariate equation. This would allow the DCEA be conducted on sex-standardised INHBs delineated by equity-relevant variables. In the absence of stakeholder consultations to determine which variables do </w:t>
      </w:r>
      <w:r w:rsidRPr="00272245">
        <w:rPr>
          <w:i/>
          <w:iCs/>
        </w:rPr>
        <w:t>not</w:t>
      </w:r>
      <w:r w:rsidRPr="00272245">
        <w:t xml:space="preserve"> have equity relevance (rather than identify variables of </w:t>
      </w:r>
      <w:r w:rsidRPr="00272245">
        <w:rPr>
          <w:i/>
          <w:iCs/>
        </w:rPr>
        <w:t>key</w:t>
      </w:r>
      <w:r w:rsidRPr="00272245">
        <w:t xml:space="preserve"> equity relevance), the current model only used unadjusted INHBs in DCEAs. Future work could incorporate such adjustments based on stakeholder views. It could also explore the impact of adopting alternative divisions of the SES and frailty variables (e.g., SES quintiles).</w:t>
      </w:r>
    </w:p>
    <w:p w14:paraId="21A96537" w14:textId="61A18669" w:rsidR="00A04D1E" w:rsidRPr="00272245" w:rsidRDefault="00A04D1E" w:rsidP="00DD02B5">
      <w:pPr>
        <w:pStyle w:val="Heading3"/>
      </w:pPr>
      <w:r w:rsidRPr="00272245">
        <w:t>Evaluation methods</w:t>
      </w:r>
    </w:p>
    <w:p w14:paraId="7A9CA530" w14:textId="2FB9DEEC" w:rsidR="00A04D1E" w:rsidRPr="00272245" w:rsidRDefault="00A04D1E" w:rsidP="00A04D1E">
      <w:r w:rsidRPr="00272245">
        <w:t xml:space="preserve">The current model has been validated to improve the credibility of its results. Conceptual modelling in Chapters 2 and 3 prospectively reduced the structural uncertainty. </w:t>
      </w:r>
      <w:r w:rsidRPr="00DD02B5">
        <w:t xml:space="preserve">Section </w:t>
      </w:r>
      <w:r w:rsidR="00D746F7" w:rsidRPr="00DD02B5">
        <w:t>5</w:t>
      </w:r>
      <w:r w:rsidRPr="00DD02B5">
        <w:t>.3</w:t>
      </w:r>
      <w:r w:rsidRPr="00272245">
        <w:t xml:space="preserve"> then conducted post-development model validations: face validation by modelling experts not involved in the development; internal validation by another modeller using line-by-line code verification and scenario analyses; and external validation on key model outcomes. Cross-validation was conducted in </w:t>
      </w:r>
      <w:r w:rsidRPr="00DD02B5">
        <w:t xml:space="preserve">Section </w:t>
      </w:r>
      <w:r w:rsidR="00D746F7" w:rsidRPr="00DD02B5">
        <w:t>6</w:t>
      </w:r>
      <w:r w:rsidRPr="00DD02B5">
        <w:t>.</w:t>
      </w:r>
      <w:r w:rsidR="00D746F7" w:rsidRPr="00DD02B5">
        <w:t>4</w:t>
      </w:r>
      <w:r w:rsidRPr="00DD02B5">
        <w:t>.1</w:t>
      </w:r>
      <w:r w:rsidRPr="00272245">
        <w:t>. This validation approach contrasts with those of previous 46 models, only one of which conducted all four validations above. Nevertheless, involvement of non-modelling stakeholders may have improved face validation. Access to local routine data on falls incidence/cost would have improved external validation.</w:t>
      </w:r>
    </w:p>
    <w:p w14:paraId="667A1F74" w14:textId="60C8228E" w:rsidR="00A04D1E" w:rsidRPr="00272245" w:rsidRDefault="00A04D1E" w:rsidP="00A04D1E">
      <w:bookmarkStart w:id="128" w:name="_Hlk111489023"/>
      <w:r w:rsidRPr="00272245">
        <w:t>The current model was transparent about the sensitivity and scenario analyses conducted.</w:t>
      </w:r>
      <w:bookmarkEnd w:id="128"/>
      <w:r w:rsidRPr="00272245">
        <w:t xml:space="preserve"> This contrasts with previous models which often did not clearly distinguish between DSA to assess parameter uncertainty and scenario analyses to evaluate alternative states of the world (</w:t>
      </w:r>
      <w:r w:rsidRPr="00DD02B5">
        <w:t xml:space="preserve">Section </w:t>
      </w:r>
      <w:r w:rsidR="008E6596" w:rsidRPr="00DD02B5">
        <w:t>4</w:t>
      </w:r>
      <w:r w:rsidRPr="00DD02B5">
        <w:t>.5.4.2</w:t>
      </w:r>
      <w:r w:rsidRPr="00272245">
        <w:t xml:space="preserve">). Future evaluations could ensure that lifetime outcomes are tracked for all incoming cohorts in all scenarios, rather than in just one scenario under the current model in </w:t>
      </w:r>
      <w:r w:rsidRPr="00DD02B5">
        <w:t xml:space="preserve">Section </w:t>
      </w:r>
      <w:r w:rsidR="008E6596" w:rsidRPr="00DD02B5">
        <w:t>6</w:t>
      </w:r>
      <w:r w:rsidRPr="00DD02B5">
        <w:t>.</w:t>
      </w:r>
      <w:r w:rsidR="008E6596" w:rsidRPr="00DD02B5">
        <w:t>2</w:t>
      </w:r>
      <w:r w:rsidRPr="00DD02B5">
        <w:t>.</w:t>
      </w:r>
      <w:r w:rsidR="008E6596" w:rsidRPr="00DD02B5">
        <w:t>5</w:t>
      </w:r>
      <w:r w:rsidRPr="00DD02B5">
        <w:t>.1</w:t>
      </w:r>
      <w:r w:rsidRPr="00272245">
        <w:t>.</w:t>
      </w:r>
    </w:p>
    <w:p w14:paraId="4484A63C" w14:textId="02497853" w:rsidR="00A04D1E" w:rsidRPr="00272245" w:rsidRDefault="00A04D1E" w:rsidP="00A04D1E">
      <w:r w:rsidRPr="00272245">
        <w:t xml:space="preserve">For the 23 alternative intervention scenarios, these were compared in </w:t>
      </w:r>
      <w:r w:rsidRPr="00DD02B5">
        <w:t xml:space="preserve">Section </w:t>
      </w:r>
      <w:r w:rsidR="008E6596" w:rsidRPr="00DD02B5">
        <w:t>6</w:t>
      </w:r>
      <w:r w:rsidRPr="00DD02B5">
        <w:t>.</w:t>
      </w:r>
      <w:r w:rsidR="008E6596" w:rsidRPr="00DD02B5">
        <w:t>3.2</w:t>
      </w:r>
      <w:r w:rsidRPr="00272245">
        <w:t xml:space="preserve"> using a wide range of outcomes, including </w:t>
      </w:r>
      <w:bookmarkStart w:id="129" w:name="_Hlk111489085"/>
      <w:r w:rsidRPr="00272245">
        <w:t xml:space="preserve">cost-effectiveness, equity, individual-level lifetime outcomes, budget impact, capacity implication, and feasibility. </w:t>
      </w:r>
      <w:bookmarkEnd w:id="129"/>
      <w:r w:rsidRPr="00272245">
        <w:t xml:space="preserve">Several caveats should still be noted. First, the 23 scenarios </w:t>
      </w:r>
      <w:bookmarkStart w:id="130" w:name="_Hlk111489111"/>
      <w:r w:rsidRPr="00272245">
        <w:t>did not exhaust the range of possible permutations</w:t>
      </w:r>
      <w:bookmarkEnd w:id="130"/>
      <w:r w:rsidRPr="00272245">
        <w:t xml:space="preserve">: individual pathways, for example, could be evaluated under capacity constraints, while environmental interventions and community involvement could supplement a CRC scenario other than scenario (4). Second, given the wide range of outcomes, multi-criteria decision analysis could be used </w:t>
      </w:r>
      <w:r w:rsidRPr="00272245">
        <w:fldChar w:fldCharType="begin"/>
      </w:r>
      <w:r w:rsidRPr="00272245">
        <w:instrText xml:space="preserve"> ADDIN EN.CITE &lt;EndNote&gt;&lt;Cite&gt;&lt;Author&gt;van den Bogaart&lt;/Author&gt;&lt;Year&gt;2021&lt;/Year&gt;&lt;RecNum&gt;557&lt;/RecNum&gt;&lt;DisplayText&gt;[246]&lt;/DisplayText&gt;&lt;record&gt;&lt;rec-number&gt;557&lt;/rec-number&gt;&lt;foreign-keys&gt;&lt;key app="EN" db-id="tdtrdw9aepptzbefsat599syza29sxsd2wsp" timestamp="1619553039"&gt;557&lt;/key&gt;&lt;/foreign-keys&gt;&lt;ref-type name="Journal Article"&gt;17&lt;/ref-type&gt;&lt;contributors&gt;&lt;authors&gt;&lt;author&gt;van den Bogaart, Esther HA&lt;/author&gt;&lt;author&gt;Kroese, Mariëlle EAL&lt;/author&gt;&lt;author&gt;Spreeuwenberg, Marieke D&lt;/author&gt;&lt;author&gt;Ruwaard, Dirk&lt;/author&gt;&lt;author&gt;Tsiachristas, Apostolos&lt;/author&gt;&lt;/authors&gt;&lt;/contributors&gt;&lt;titles&gt;&lt;title&gt;Economic Evaluation of New Models of Care: Does the Decision Change Between Cost-Utility Analysis and Multi-Criteria Decision Analysis?&lt;/title&gt;&lt;secondary-title&gt;Value in Health&lt;/secondary-title&gt;&lt;/titles&gt;&lt;periodical&gt;&lt;full-title&gt;Value in Health&lt;/full-title&gt;&lt;/periodical&gt;&lt;dates&gt;&lt;year&gt;2021&lt;/year&gt;&lt;/dates&gt;&lt;isbn&gt;1098-3015&lt;/isbn&gt;&lt;urls&gt;&lt;/urls&gt;&lt;/record&gt;&lt;/Cite&gt;&lt;/EndNote&gt;</w:instrText>
      </w:r>
      <w:r w:rsidRPr="00272245">
        <w:fldChar w:fldCharType="separate"/>
      </w:r>
      <w:r w:rsidRPr="00272245">
        <w:rPr>
          <w:noProof/>
        </w:rPr>
        <w:t>[246]</w:t>
      </w:r>
      <w:r w:rsidRPr="00272245">
        <w:fldChar w:fldCharType="end"/>
      </w:r>
      <w:r w:rsidRPr="00272245">
        <w:t xml:space="preserve">. Finally, </w:t>
      </w:r>
      <w:bookmarkStart w:id="131" w:name="_Hlk111489131"/>
      <w:r w:rsidRPr="00272245">
        <w:t xml:space="preserve">further work could conduct </w:t>
      </w:r>
      <w:r w:rsidR="008E6596" w:rsidRPr="00272245">
        <w:t xml:space="preserve">PSA and </w:t>
      </w:r>
      <w:r w:rsidRPr="00272245">
        <w:t>alternative evaluation frameworks and epidemiological scenarios on the key intervention scenarios that emerge as commissioning candidates.</w:t>
      </w:r>
      <w:bookmarkEnd w:id="131"/>
    </w:p>
    <w:p w14:paraId="2D5F54BF" w14:textId="3B0FC7F1" w:rsidR="007638DF" w:rsidRPr="00272245" w:rsidRDefault="007638DF">
      <w:pPr>
        <w:sectPr w:rsidR="007638DF" w:rsidRPr="00272245" w:rsidSect="00A04D1E">
          <w:pgSz w:w="11906" w:h="16838"/>
          <w:pgMar w:top="1440" w:right="1440" w:bottom="1440" w:left="1440" w:header="708" w:footer="708" w:gutter="0"/>
          <w:cols w:space="708"/>
          <w:docGrid w:linePitch="360"/>
        </w:sectPr>
      </w:pPr>
    </w:p>
    <w:p w14:paraId="3C694735" w14:textId="77777777" w:rsidR="00D21566" w:rsidRPr="00272245" w:rsidRDefault="00D21566" w:rsidP="00D21566">
      <w:pPr>
        <w:pStyle w:val="Heading1"/>
      </w:pPr>
      <w:bookmarkStart w:id="132" w:name="_Toc112484922"/>
      <w:r w:rsidRPr="00272245">
        <w:lastRenderedPageBreak/>
        <w:t>Appendix References</w:t>
      </w:r>
      <w:bookmarkEnd w:id="132"/>
    </w:p>
    <w:p w14:paraId="44832055" w14:textId="4775C6D5" w:rsidR="00E83F67" w:rsidRPr="00E83F67" w:rsidRDefault="001C15ED" w:rsidP="00E83F67">
      <w:pPr>
        <w:pStyle w:val="EndNoteBibliography"/>
        <w:spacing w:after="0"/>
      </w:pPr>
      <w:r w:rsidRPr="00272245">
        <w:fldChar w:fldCharType="begin"/>
      </w:r>
      <w:r w:rsidRPr="00272245">
        <w:instrText xml:space="preserve"> ADDIN EN.REFLIST </w:instrText>
      </w:r>
      <w:r w:rsidRPr="00272245">
        <w:fldChar w:fldCharType="separate"/>
      </w:r>
      <w:r w:rsidR="00E83F67" w:rsidRPr="00E83F67">
        <w:t>1.</w:t>
      </w:r>
      <w:r w:rsidR="00E83F67" w:rsidRPr="00E83F67">
        <w:tab/>
        <w:t xml:space="preserve">Pfadenhauer L, Rohwer A, Burns J, Booth A, Lysdahl KB, Hofmann B, et al. Guidance for the assessment of context and implementation in health technology assessments (HTA) and systematic reviews of complex interventions: the context and implementation of complex interventions (CICI) framework. Available from: </w:t>
      </w:r>
      <w:hyperlink r:id="rId73" w:history="1">
        <w:r w:rsidR="00E83F67" w:rsidRPr="00E83F67">
          <w:rPr>
            <w:rStyle w:val="Hyperlink"/>
          </w:rPr>
          <w:t>http://www.integrate-hta.eu/downloads/</w:t>
        </w:r>
      </w:hyperlink>
      <w:r w:rsidR="00E83F67" w:rsidRPr="00E83F67">
        <w:t>: European Union, 2016.</w:t>
      </w:r>
    </w:p>
    <w:p w14:paraId="2A298FC7" w14:textId="77777777" w:rsidR="00E83F67" w:rsidRPr="00E83F67" w:rsidRDefault="00E83F67" w:rsidP="00E83F67">
      <w:pPr>
        <w:pStyle w:val="EndNoteBibliography"/>
        <w:spacing w:after="0"/>
      </w:pPr>
      <w:r w:rsidRPr="00E83F67">
        <w:t>2.</w:t>
      </w:r>
      <w:r w:rsidRPr="00E83F67">
        <w:tab/>
        <w:t>Norheim OF, Baltussen R, Johri M, Chisholm D, Nord E, Brock D, et al. Guidance on priority setting in health care (GPS-Health): the inclusion of equity criteria not captured by cost-effectiveness analysis. Cost Effectiveness and Resource Allocation. 2014;12(1):18.</w:t>
      </w:r>
    </w:p>
    <w:p w14:paraId="49740B58" w14:textId="77777777" w:rsidR="00E83F67" w:rsidRPr="00E83F67" w:rsidRDefault="00E83F67" w:rsidP="00E83F67">
      <w:pPr>
        <w:pStyle w:val="EndNoteBibliography"/>
        <w:spacing w:after="0"/>
      </w:pPr>
      <w:r w:rsidRPr="00E83F67">
        <w:t>3.</w:t>
      </w:r>
      <w:r w:rsidRPr="00E83F67">
        <w:tab/>
        <w:t>Stevens A, Gabbay J. Needs assessment needs assessment. Health trends. 1991;23(1):20-3.</w:t>
      </w:r>
    </w:p>
    <w:p w14:paraId="5454D740" w14:textId="77777777" w:rsidR="00E83F67" w:rsidRPr="00E83F67" w:rsidRDefault="00E83F67" w:rsidP="00E83F67">
      <w:pPr>
        <w:pStyle w:val="EndNoteBibliography"/>
        <w:spacing w:after="0"/>
      </w:pPr>
      <w:r w:rsidRPr="00E83F67">
        <w:t>4.</w:t>
      </w:r>
      <w:r w:rsidRPr="00E83F67">
        <w:tab/>
        <w:t>National Institute for Health and Care Excellence. Falls in older people: assessing risk and prevention. National Institute for Health and Care Excellence. 2013;Clinical Guideline 161(nice.org.uk/guidance/cg161).</w:t>
      </w:r>
    </w:p>
    <w:p w14:paraId="5E258132" w14:textId="77777777" w:rsidR="00E83F67" w:rsidRPr="00E83F67" w:rsidRDefault="00E83F67" w:rsidP="00E83F67">
      <w:pPr>
        <w:pStyle w:val="EndNoteBibliography"/>
        <w:spacing w:after="0"/>
      </w:pPr>
      <w:r w:rsidRPr="00E83F67">
        <w:t>5.</w:t>
      </w:r>
      <w:r w:rsidRPr="00E83F67">
        <w:tab/>
        <w:t>Schüz B, Wurm S, Warner LM, Wolff JK, Schwarzer R. Health motives and health behaviour self-regulation in older adults. Journal of behavioral medicine. 2014;37(3):491-500.</w:t>
      </w:r>
    </w:p>
    <w:p w14:paraId="05025ADE" w14:textId="77777777" w:rsidR="00E83F67" w:rsidRPr="00E83F67" w:rsidRDefault="00E83F67" w:rsidP="00E83F67">
      <w:pPr>
        <w:pStyle w:val="EndNoteBibliography"/>
        <w:spacing w:after="0"/>
      </w:pPr>
      <w:r w:rsidRPr="00E83F67">
        <w:t>6.</w:t>
      </w:r>
      <w:r w:rsidRPr="00E83F67">
        <w:tab/>
        <w:t>Ory M, Hoffman MK, Hawkins M, Sanner B, Mockenhaupt R. Challenging aging stereotypes: Strategies for creating a more active society. American journal of preventive medicine. 2003;25(3):164-71.</w:t>
      </w:r>
    </w:p>
    <w:p w14:paraId="0494E2F7" w14:textId="77777777" w:rsidR="00E83F67" w:rsidRPr="00E83F67" w:rsidRDefault="00E83F67" w:rsidP="00E83F67">
      <w:pPr>
        <w:pStyle w:val="EndNoteBibliography"/>
        <w:spacing w:after="0"/>
      </w:pPr>
      <w:r w:rsidRPr="00E83F67">
        <w:t>7.</w:t>
      </w:r>
      <w:r w:rsidRPr="00E83F67">
        <w:tab/>
        <w:t>French DP, Olander EK, Chisholm A, Mc Sharry J. Which behaviour change techniques are most effective at increasing older adults’ self-efficacy and physical activity behaviour? A systematic review. Annals of Behavioral Medicine. 2014;48(2):225-34.</w:t>
      </w:r>
    </w:p>
    <w:p w14:paraId="535A1247" w14:textId="77777777" w:rsidR="00E83F67" w:rsidRPr="00E83F67" w:rsidRDefault="00E83F67" w:rsidP="00E83F67">
      <w:pPr>
        <w:pStyle w:val="EndNoteBibliography"/>
        <w:spacing w:after="0"/>
      </w:pPr>
      <w:r w:rsidRPr="00E83F67">
        <w:t>8.</w:t>
      </w:r>
      <w:r w:rsidRPr="00E83F67">
        <w:tab/>
        <w:t>National Institute for Health and Care Excellence. 2019 surveillance of falls in older people: assessing risk and prevention (NICE guideline CG161). National Institute for Health and Care Excellence. 2019;Published: 23 May 2019.</w:t>
      </w:r>
    </w:p>
    <w:p w14:paraId="4DD6282E" w14:textId="77777777" w:rsidR="00E83F67" w:rsidRPr="00E83F67" w:rsidRDefault="00E83F67" w:rsidP="00E83F67">
      <w:pPr>
        <w:pStyle w:val="EndNoteBibliography"/>
        <w:spacing w:after="0"/>
      </w:pPr>
      <w:r w:rsidRPr="00E83F67">
        <w:t>9.</w:t>
      </w:r>
      <w:r w:rsidRPr="00E83F67">
        <w:tab/>
        <w:t>Public Health England. Falls and fracture consensus statement: Supporting commissioning for prevention. London: Public Health England. 2017.</w:t>
      </w:r>
    </w:p>
    <w:p w14:paraId="044A6EAD" w14:textId="77777777" w:rsidR="00E83F67" w:rsidRPr="00E83F67" w:rsidRDefault="00E83F67" w:rsidP="00E83F67">
      <w:pPr>
        <w:pStyle w:val="EndNoteBibliography"/>
        <w:spacing w:after="0"/>
      </w:pPr>
      <w:r w:rsidRPr="00E83F67">
        <w:t>10.</w:t>
      </w:r>
      <w:r w:rsidRPr="00E83F67">
        <w:tab/>
        <w:t>Foster C, Reilly J, Jago R, Murphy M, Skelton D, Cooper A, et al. UK Chief Medical Officers' Physical Activity Guidelines. Department of Health and Social Care. 2019.</w:t>
      </w:r>
    </w:p>
    <w:p w14:paraId="2289E45B" w14:textId="528DA084" w:rsidR="00E83F67" w:rsidRPr="00E83F67" w:rsidRDefault="00E83F67" w:rsidP="00E83F67">
      <w:pPr>
        <w:pStyle w:val="EndNoteBibliography"/>
        <w:spacing w:after="0"/>
      </w:pPr>
      <w:r w:rsidRPr="00E83F67">
        <w:t>11.</w:t>
      </w:r>
      <w:r w:rsidRPr="00E83F67">
        <w:tab/>
        <w:t xml:space="preserve">Kwon J, Lee Y, Squires H, Franklin M, Young T. Economic evaluation of community-based falls prevention interventions for older populations: a systematic methodological overview of systematic reviews. BMC Health Serv Res. 2022;22. doi: </w:t>
      </w:r>
      <w:hyperlink r:id="rId74" w:history="1">
        <w:r w:rsidRPr="00E83F67">
          <w:rPr>
            <w:rStyle w:val="Hyperlink"/>
          </w:rPr>
          <w:t>https://doi.org/10.1186/s12913-022-07764-2</w:t>
        </w:r>
      </w:hyperlink>
      <w:r w:rsidRPr="00E83F67">
        <w:t>.</w:t>
      </w:r>
    </w:p>
    <w:p w14:paraId="0F1EF0F8" w14:textId="77777777" w:rsidR="00E83F67" w:rsidRPr="00E83F67" w:rsidRDefault="00E83F67" w:rsidP="00E83F67">
      <w:pPr>
        <w:pStyle w:val="EndNoteBibliography"/>
        <w:spacing w:after="0"/>
      </w:pPr>
      <w:r w:rsidRPr="00E83F67">
        <w:t>12.</w:t>
      </w:r>
      <w:r w:rsidRPr="00E83F67">
        <w:tab/>
        <w:t>Pollock M, Fernandes RM, Becker LA, Pieper D, Hartling L. Chapter V: Overviews of Reviews. In: In: Higgins JPT TJ, Chandler J, Cumpston M, Li T, Page MJ, Welch VA (editors), editor. Cochrane Handbook for Systematic Reviews of Interventions version 62 (updated February 2021)2018.</w:t>
      </w:r>
    </w:p>
    <w:p w14:paraId="41C3910D" w14:textId="77777777" w:rsidR="00E83F67" w:rsidRPr="00E83F67" w:rsidRDefault="00E83F67" w:rsidP="00E83F67">
      <w:pPr>
        <w:pStyle w:val="EndNoteBibliography"/>
        <w:spacing w:after="0"/>
      </w:pPr>
      <w:r w:rsidRPr="00E83F67">
        <w:t>13.</w:t>
      </w:r>
      <w:r w:rsidRPr="00E83F67">
        <w:tab/>
        <w:t>Page MJ, McKenzie JE, Bossuyt PM, Boutron I, Hoffmann TC, Mulrow CD, et al. The PRISMA 2020 statement: an updated guideline for reporting systematic reviews. Bmj. 2021;372.</w:t>
      </w:r>
    </w:p>
    <w:p w14:paraId="53958FCE" w14:textId="77777777" w:rsidR="00E83F67" w:rsidRPr="00E83F67" w:rsidRDefault="00E83F67" w:rsidP="00E83F67">
      <w:pPr>
        <w:pStyle w:val="EndNoteBibliography"/>
        <w:spacing w:after="0"/>
      </w:pPr>
      <w:r w:rsidRPr="00E83F67">
        <w:t>14.</w:t>
      </w:r>
      <w:r w:rsidRPr="00E83F67">
        <w:tab/>
        <w:t>Royal College of Nursing. Clinical practice guideline for the assessment and prevention of falls in older people. Clinical Practice Guidelines. 2005;London: Royal College of Nursing.</w:t>
      </w:r>
    </w:p>
    <w:p w14:paraId="69190ADA" w14:textId="77777777" w:rsidR="00E83F67" w:rsidRPr="00E83F67" w:rsidRDefault="00E83F67" w:rsidP="00E83F67">
      <w:pPr>
        <w:pStyle w:val="EndNoteBibliography"/>
        <w:spacing w:after="0"/>
      </w:pPr>
      <w:r w:rsidRPr="00E83F67">
        <w:t>15.</w:t>
      </w:r>
      <w:r w:rsidRPr="00E83F67">
        <w:tab/>
        <w:t>Drummond MF, Sculpher MJ, Claxton K, Stoddart GL, Torrance GW. Methods for the economic evaluation of health care programmes: Oxford university press; 2015.</w:t>
      </w:r>
    </w:p>
    <w:p w14:paraId="0DC1D59A" w14:textId="77777777" w:rsidR="00E83F67" w:rsidRPr="00E83F67" w:rsidRDefault="00E83F67" w:rsidP="00E83F67">
      <w:pPr>
        <w:pStyle w:val="EndNoteBibliography"/>
        <w:spacing w:after="0"/>
      </w:pPr>
      <w:r w:rsidRPr="00E83F67">
        <w:t>16.</w:t>
      </w:r>
      <w:r w:rsidRPr="00E83F67">
        <w:tab/>
        <w:t>Shea BJ, Reeves BC, Wells G, Thuku M, Hamel C, Moran J, et al. AMSTAR 2: a critical appraisal tool for systematic reviews that include randomised or non-randomised studies of healthcare interventions, or both. bmj. 2017;358.</w:t>
      </w:r>
    </w:p>
    <w:p w14:paraId="7D465B29" w14:textId="77777777" w:rsidR="00E83F67" w:rsidRPr="00E83F67" w:rsidRDefault="00E83F67" w:rsidP="00E83F67">
      <w:pPr>
        <w:pStyle w:val="EndNoteBibliography"/>
        <w:spacing w:after="0"/>
      </w:pPr>
      <w:r w:rsidRPr="00E83F67">
        <w:t>17.</w:t>
      </w:r>
      <w:r w:rsidRPr="00E83F67">
        <w:tab/>
        <w:t>Davis J, Robertson MC, Comans T, Scuffham P. Guidelines for conducting and reporting economic evaluation of fall prevention strategies. Osteoporosis international. 2011;22(9):2449-59.</w:t>
      </w:r>
    </w:p>
    <w:p w14:paraId="7B8AADD8" w14:textId="77777777" w:rsidR="00E83F67" w:rsidRPr="00E83F67" w:rsidRDefault="00E83F67" w:rsidP="00E83F67">
      <w:pPr>
        <w:pStyle w:val="EndNoteBibliography"/>
        <w:spacing w:after="0"/>
      </w:pPr>
      <w:r w:rsidRPr="00E83F67">
        <w:t>18.</w:t>
      </w:r>
      <w:r w:rsidRPr="00E83F67">
        <w:tab/>
        <w:t>Philips Z, Ginnelly L, Sculpher M, Claxton K, Golder S, Riemsma R, et al. Review of guidelines for good practice in decision-analytic modelling in health technology assessment. 2004.</w:t>
      </w:r>
    </w:p>
    <w:p w14:paraId="5EB2A43C" w14:textId="77777777" w:rsidR="00E83F67" w:rsidRPr="00E83F67" w:rsidRDefault="00E83F67" w:rsidP="00E83F67">
      <w:pPr>
        <w:pStyle w:val="EndNoteBibliography"/>
        <w:spacing w:after="0"/>
      </w:pPr>
      <w:r w:rsidRPr="00E83F67">
        <w:t>19.</w:t>
      </w:r>
      <w:r w:rsidRPr="00E83F67">
        <w:tab/>
        <w:t>Huter K, Kocot E, Kissimova-Skarbek K, Dubas-Jakóbczyk K, Rothgang H. Economic evaluation of health promotion for older people-methodological problems and challenges. BMC health services research. 2016;16(5):328.</w:t>
      </w:r>
    </w:p>
    <w:p w14:paraId="21DF6476" w14:textId="77777777" w:rsidR="00E83F67" w:rsidRPr="00E83F67" w:rsidRDefault="00E83F67" w:rsidP="00E83F67">
      <w:pPr>
        <w:pStyle w:val="EndNoteBibliography"/>
        <w:spacing w:after="0"/>
      </w:pPr>
      <w:r w:rsidRPr="00E83F67">
        <w:t>20.</w:t>
      </w:r>
      <w:r w:rsidRPr="00E83F67">
        <w:tab/>
        <w:t>Squires H, Chilcott J, Akehurst R, Burr J, Kelly MP. A systematic literature review of the key challenges for developing the structure of public health economic models. International journal of public health. 2016;61(3):289-98.</w:t>
      </w:r>
    </w:p>
    <w:p w14:paraId="2678F6E6" w14:textId="77777777" w:rsidR="00E83F67" w:rsidRPr="00E83F67" w:rsidRDefault="00E83F67" w:rsidP="00E83F67">
      <w:pPr>
        <w:pStyle w:val="EndNoteBibliography"/>
        <w:spacing w:after="0"/>
      </w:pPr>
      <w:r w:rsidRPr="00E83F67">
        <w:t>21.</w:t>
      </w:r>
      <w:r w:rsidRPr="00E83F67">
        <w:tab/>
        <w:t>Squires H, Chilcott J, Akehurst R, Burr J, Kelly MP. A framework for developing the structure of public health economic models. Value in Health. 2016;19(5):588-601.</w:t>
      </w:r>
    </w:p>
    <w:p w14:paraId="68DF89BB" w14:textId="77777777" w:rsidR="00E83F67" w:rsidRPr="00E83F67" w:rsidRDefault="00E83F67" w:rsidP="00E83F67">
      <w:pPr>
        <w:pStyle w:val="EndNoteBibliography"/>
        <w:spacing w:after="0"/>
      </w:pPr>
      <w:r w:rsidRPr="00E83F67">
        <w:lastRenderedPageBreak/>
        <w:t>22.</w:t>
      </w:r>
      <w:r w:rsidRPr="00E83F67">
        <w:tab/>
        <w:t>Fenwick E, Claxton K, Sculpher M. The value of implementation and the value of information: combined and uneven development. Medical Decision Making. 2008;28(1):21-32.</w:t>
      </w:r>
    </w:p>
    <w:p w14:paraId="2390D167" w14:textId="77777777" w:rsidR="00E83F67" w:rsidRPr="00E83F67" w:rsidRDefault="00E83F67" w:rsidP="00E83F67">
      <w:pPr>
        <w:pStyle w:val="EndNoteBibliography"/>
        <w:spacing w:after="0"/>
      </w:pPr>
      <w:r w:rsidRPr="00E83F67">
        <w:t>23.</w:t>
      </w:r>
      <w:r w:rsidRPr="00E83F67">
        <w:tab/>
        <w:t>Asaria M, Griffin S, Cookson R. Distributional Cost-Effectiveness Analysis: A Tutorial. Medical decision making. 2016;36(1):8-19. doi: 10.1177/0272989X15583266.</w:t>
      </w:r>
    </w:p>
    <w:p w14:paraId="7A7AF939" w14:textId="77777777" w:rsidR="00E83F67" w:rsidRPr="00E83F67" w:rsidRDefault="00E83F67" w:rsidP="00E83F67">
      <w:pPr>
        <w:pStyle w:val="EndNoteBibliography"/>
        <w:spacing w:after="0"/>
      </w:pPr>
      <w:r w:rsidRPr="00E83F67">
        <w:t>24.</w:t>
      </w:r>
      <w:r w:rsidRPr="00E83F67">
        <w:tab/>
        <w:t>Brennan A, Akehurst R. Modelling in health economic evaluation. Pharmacoeconomics. 2000;17(5):445-59.</w:t>
      </w:r>
    </w:p>
    <w:p w14:paraId="7DC7DD5E" w14:textId="77777777" w:rsidR="00E83F67" w:rsidRPr="00E83F67" w:rsidRDefault="00E83F67" w:rsidP="00E83F67">
      <w:pPr>
        <w:pStyle w:val="EndNoteBibliography"/>
        <w:spacing w:after="0"/>
      </w:pPr>
      <w:r w:rsidRPr="00E83F67">
        <w:t>25.</w:t>
      </w:r>
      <w:r w:rsidRPr="00E83F67">
        <w:tab/>
        <w:t>Davis JC, Robertson MC, Ashe MC, Liu-Ambrose T, Khan KM, Marra CA. Does a home-based strength and balance programme in people aged &gt; or =80 years provide the best value for money to prevent falls? A systematic review of economic evaluations of falls prevention interventions. Br J Sports Med. 2010;44(2):80-9. doi: 10.1136/bjsm.2008.060988. PubMed PMID: 20154094.</w:t>
      </w:r>
    </w:p>
    <w:p w14:paraId="64DF1BE4" w14:textId="77777777" w:rsidR="00E83F67" w:rsidRPr="00E83F67" w:rsidRDefault="00E83F67" w:rsidP="00E83F67">
      <w:pPr>
        <w:pStyle w:val="EndNoteBibliography"/>
        <w:spacing w:after="0"/>
      </w:pPr>
      <w:r w:rsidRPr="00E83F67">
        <w:t>26.</w:t>
      </w:r>
      <w:r w:rsidRPr="00E83F67">
        <w:tab/>
        <w:t>Public Health England. A structured literature review to identify cost-effective interventions to prevent falls in older people living in the community. Public Health England. 2018.</w:t>
      </w:r>
    </w:p>
    <w:p w14:paraId="4CCE74F7" w14:textId="77777777" w:rsidR="00E83F67" w:rsidRPr="00E83F67" w:rsidRDefault="00E83F67" w:rsidP="00E83F67">
      <w:pPr>
        <w:pStyle w:val="EndNoteBibliography"/>
        <w:spacing w:after="0"/>
      </w:pPr>
      <w:r w:rsidRPr="00E83F67">
        <w:t>27.</w:t>
      </w:r>
      <w:r w:rsidRPr="00E83F67">
        <w:tab/>
        <w:t>Olij BF, Ophuis RH, Polinder S, Van Beeck EF, Burdorf A, Panneman MJ, et al. Economic evaluations of falls prevention programs for older adults: a systematic review. Journal of the American Geriatrics Society. 2018;66(11):2197-204.</w:t>
      </w:r>
    </w:p>
    <w:p w14:paraId="1A6ACC9D" w14:textId="77777777" w:rsidR="00E83F67" w:rsidRPr="00E83F67" w:rsidRDefault="00E83F67" w:rsidP="00E83F67">
      <w:pPr>
        <w:pStyle w:val="EndNoteBibliography"/>
        <w:spacing w:after="0"/>
      </w:pPr>
      <w:r w:rsidRPr="00E83F67">
        <w:t>28.</w:t>
      </w:r>
      <w:r w:rsidRPr="00E83F67">
        <w:tab/>
        <w:t>Winser SJ, Chan HTF, Ho L, Chung LS, Ching LT, Felix TKL, et al. Dosage for cost-effective exercise-based falls prevention programs for older people: a systematic review of economic evaluations. Annals of physical and rehabilitation medicine. 2020;63(1):69-80.</w:t>
      </w:r>
    </w:p>
    <w:p w14:paraId="02B7A62B" w14:textId="77777777" w:rsidR="00E83F67" w:rsidRPr="00E83F67" w:rsidRDefault="00E83F67" w:rsidP="00E83F67">
      <w:pPr>
        <w:pStyle w:val="EndNoteBibliography"/>
        <w:spacing w:after="0"/>
      </w:pPr>
      <w:r w:rsidRPr="00E83F67">
        <w:t>29.</w:t>
      </w:r>
      <w:r w:rsidRPr="00E83F67">
        <w:tab/>
        <w:t>Dubas-Jakóbczyk K, Kocot E, Kissimova-Skarbek K, Huter K, Rothgang H. Economic evaluation of health promotion and primary prevention actions for older people—a systematic review. The European Journal of Public Health. 2017;27(4):670-9.</w:t>
      </w:r>
    </w:p>
    <w:p w14:paraId="63494D93" w14:textId="77777777" w:rsidR="00E83F67" w:rsidRPr="00E83F67" w:rsidRDefault="00E83F67" w:rsidP="00E83F67">
      <w:pPr>
        <w:pStyle w:val="EndNoteBibliography"/>
        <w:spacing w:after="0"/>
      </w:pPr>
      <w:r w:rsidRPr="00E83F67">
        <w:t>30.</w:t>
      </w:r>
      <w:r w:rsidRPr="00E83F67">
        <w:tab/>
        <w:t>Huter K, Dubas-Jakóbczyk K, Kocot E, Kissimova-Skarbek K, Rothgang H. Economic evaluation of health promotion interventions for older people: do applied economic studies meet the methodological challenges? Cost Effectiveness and Resource Allocation. 2018;16(1):14.</w:t>
      </w:r>
    </w:p>
    <w:p w14:paraId="1C27EA0F" w14:textId="77777777" w:rsidR="00E83F67" w:rsidRPr="00E83F67" w:rsidRDefault="00E83F67" w:rsidP="00E83F67">
      <w:pPr>
        <w:pStyle w:val="EndNoteBibliography"/>
        <w:spacing w:after="0"/>
      </w:pPr>
      <w:r w:rsidRPr="00E83F67">
        <w:t>31.</w:t>
      </w:r>
      <w:r w:rsidRPr="00E83F67">
        <w:tab/>
        <w:t>Robertson MC, Gardner MM, Devlin N, McGee R, Campbell AJ. Effectiveness and economic evaluation of a nurse delivered home exercise programme to prevent falls. 2: Controlled trial in multiple centres. BMJ. 2001;322(7288):701-4. PubMed PMID: 11264207; PubMed Central PMCID: PMCPMC30095.</w:t>
      </w:r>
    </w:p>
    <w:p w14:paraId="3EB4E569" w14:textId="77777777" w:rsidR="00E83F67" w:rsidRPr="00E83F67" w:rsidRDefault="00E83F67" w:rsidP="00E83F67">
      <w:pPr>
        <w:pStyle w:val="EndNoteBibliography"/>
        <w:spacing w:after="0"/>
      </w:pPr>
      <w:r w:rsidRPr="00E83F67">
        <w:t>32.</w:t>
      </w:r>
      <w:r w:rsidRPr="00E83F67">
        <w:tab/>
        <w:t>Albert SM, Raviotta J, Lin CJ, Edelstein O, Smith KJ. Cost-effectiveness of a statewide falls prevention program in Pennsylvania: Healthy Steps for Older Adults. The American journal of managed care. 2016;22(10):638-44.</w:t>
      </w:r>
    </w:p>
    <w:p w14:paraId="58B40EF2" w14:textId="77777777" w:rsidR="00E83F67" w:rsidRPr="00E83F67" w:rsidRDefault="00E83F67" w:rsidP="00E83F67">
      <w:pPr>
        <w:pStyle w:val="EndNoteBibliography"/>
        <w:spacing w:after="0"/>
      </w:pPr>
      <w:r w:rsidRPr="00E83F67">
        <w:t>33.</w:t>
      </w:r>
      <w:r w:rsidRPr="00E83F67">
        <w:tab/>
        <w:t>Beard J, Rowell D, Scott D, van Beurden E, Barnett L, Hughes K, et al. Economic analysis of a community-based falls prevention program. Public Health. 2006;120(8):742-51. doi: 10.1016/j.puhe.2006.04.011. PubMed PMID: 16824563.</w:t>
      </w:r>
    </w:p>
    <w:p w14:paraId="310C4277" w14:textId="2C801D7D" w:rsidR="00E83F67" w:rsidRPr="00E83F67" w:rsidRDefault="00E83F67" w:rsidP="00E83F67">
      <w:pPr>
        <w:pStyle w:val="EndNoteBibliography"/>
        <w:spacing w:after="0"/>
      </w:pPr>
      <w:r w:rsidRPr="00E83F67">
        <w:t>34.</w:t>
      </w:r>
      <w:r w:rsidRPr="00E83F67">
        <w:tab/>
        <w:t xml:space="preserve">Johansson P, Sadigh S, Tillgren P, Rehnberg C. Non-pharmaceutical prevention of hip fractures - a cost-effectiveness analysis of a community-based elderly safety promotion program in Sweden. Cost effectiveness and resource allocation : C/E. 2008;6:11. doi: </w:t>
      </w:r>
      <w:hyperlink r:id="rId75" w:history="1">
        <w:r w:rsidRPr="00E83F67">
          <w:rPr>
            <w:rStyle w:val="Hyperlink"/>
          </w:rPr>
          <w:t>https://dx.doi.org/10.1186/1478-7547-6-11</w:t>
        </w:r>
      </w:hyperlink>
      <w:r w:rsidRPr="00E83F67">
        <w:t>.</w:t>
      </w:r>
    </w:p>
    <w:p w14:paraId="004CD732" w14:textId="77777777" w:rsidR="00E83F67" w:rsidRPr="00E83F67" w:rsidRDefault="00E83F67" w:rsidP="00E83F67">
      <w:pPr>
        <w:pStyle w:val="EndNoteBibliography"/>
        <w:spacing w:after="0"/>
      </w:pPr>
      <w:r w:rsidRPr="00E83F67">
        <w:t>35.</w:t>
      </w:r>
      <w:r w:rsidRPr="00E83F67">
        <w:tab/>
        <w:t>van der Velde N, Meerding WJ, Looman CW, Pols HA, van der Cammen TJ. Cost effectiveness of withdrawal of fall-risk-increasing drugs in geriatric outpatients. Drugs &amp; aging. 2008;25(6):521-9.</w:t>
      </w:r>
    </w:p>
    <w:p w14:paraId="501BE966" w14:textId="77777777" w:rsidR="00E83F67" w:rsidRPr="00E83F67" w:rsidRDefault="00E83F67" w:rsidP="00E83F67">
      <w:pPr>
        <w:pStyle w:val="EndNoteBibliography"/>
        <w:spacing w:after="0"/>
      </w:pPr>
      <w:r w:rsidRPr="00E83F67">
        <w:t>36.</w:t>
      </w:r>
      <w:r w:rsidRPr="00E83F67">
        <w:tab/>
        <w:t>Farag I, Howard K, Ferreira ML, Sherrington C. Economic modelling of a public health programme for fall prevention. Age Ageing. 2015;44(3):409-14. Epub 2014/12/20. doi: 10.1093/ageing/afu195. PubMed PMID: 25523025.</w:t>
      </w:r>
    </w:p>
    <w:p w14:paraId="2C8B475A" w14:textId="77777777" w:rsidR="00E83F67" w:rsidRPr="00E83F67" w:rsidRDefault="00E83F67" w:rsidP="00E83F67">
      <w:pPr>
        <w:pStyle w:val="EndNoteBibliography"/>
        <w:spacing w:after="0"/>
      </w:pPr>
      <w:r w:rsidRPr="00E83F67">
        <w:t>37.</w:t>
      </w:r>
      <w:r w:rsidRPr="00E83F67">
        <w:tab/>
        <w:t>Smith RD, Widiatmoko D. The cost-effectiveness of home assessment and modification to reduce falls in the elderly. Australian and New Zealand journal of public health. 1998;22(4):436-40.</w:t>
      </w:r>
    </w:p>
    <w:p w14:paraId="7C7BB2E3" w14:textId="77777777" w:rsidR="00E83F67" w:rsidRPr="00E83F67" w:rsidRDefault="00E83F67" w:rsidP="00E83F67">
      <w:pPr>
        <w:pStyle w:val="EndNoteBibliography"/>
        <w:spacing w:after="0"/>
      </w:pPr>
      <w:r w:rsidRPr="00E83F67">
        <w:t>38.</w:t>
      </w:r>
      <w:r w:rsidRPr="00E83F67">
        <w:tab/>
        <w:t>McLean K, Day L, Dalton A. Economic evaluation of a group-based exercise program for falls prevention among the older community-dwelling population. BMC Geriatr. 2015;15:33. Epub 2015/04/17. doi: 10.1186/s12877-015-0028-x. PubMed PMID: 25879871; PubMed Central PMCID: PMCPMC4404560.</w:t>
      </w:r>
    </w:p>
    <w:p w14:paraId="6EB2380B" w14:textId="77777777" w:rsidR="00E83F67" w:rsidRPr="00E83F67" w:rsidRDefault="00E83F67" w:rsidP="00E83F67">
      <w:pPr>
        <w:pStyle w:val="EndNoteBibliography"/>
        <w:spacing w:after="0"/>
      </w:pPr>
      <w:r w:rsidRPr="00E83F67">
        <w:t>39.</w:t>
      </w:r>
      <w:r w:rsidRPr="00E83F67">
        <w:tab/>
        <w:t>Public Health England. A Return on Investment Tool for the Assessment of Falls Prevention Programmes for Older People Living in the Community. Public Health England. 2018.</w:t>
      </w:r>
    </w:p>
    <w:p w14:paraId="095D7DA0" w14:textId="77777777" w:rsidR="00E83F67" w:rsidRPr="00E83F67" w:rsidRDefault="00E83F67" w:rsidP="00E83F67">
      <w:pPr>
        <w:pStyle w:val="EndNoteBibliography"/>
        <w:spacing w:after="0"/>
      </w:pPr>
      <w:r w:rsidRPr="00E83F67">
        <w:t>40.</w:t>
      </w:r>
      <w:r w:rsidRPr="00E83F67">
        <w:tab/>
        <w:t>Robertson MC, Devlin N, Gardner MM, Campbell AJ. Effectiveness and economic evaluation of a nurse delivered home exercise programme to prevent falls. 1: Randomised controlled trial. BMJ. 2001;322(7288):697-701. PubMed PMID: 11264206; PubMed Central PMCID: PMCPMC30094.</w:t>
      </w:r>
    </w:p>
    <w:p w14:paraId="2A169BFC" w14:textId="77777777" w:rsidR="00E83F67" w:rsidRPr="00E83F67" w:rsidRDefault="00E83F67" w:rsidP="00E83F67">
      <w:pPr>
        <w:pStyle w:val="EndNoteBibliography"/>
        <w:spacing w:after="0"/>
      </w:pPr>
      <w:r w:rsidRPr="00E83F67">
        <w:lastRenderedPageBreak/>
        <w:t>41.</w:t>
      </w:r>
      <w:r w:rsidRPr="00E83F67">
        <w:tab/>
        <w:t>Costa S, Cary M, Helling DK, Pereira J, Mateus C. An overview of systematic reviews of economic evaluations of pharmacy-based public health interventions: addressing methodological challenges. Systematic reviews. 2019;8(1):1-20.</w:t>
      </w:r>
    </w:p>
    <w:p w14:paraId="60FE4381" w14:textId="77777777" w:rsidR="00E83F67" w:rsidRPr="00E83F67" w:rsidRDefault="00E83F67" w:rsidP="00E83F67">
      <w:pPr>
        <w:pStyle w:val="EndNoteBibliography"/>
        <w:spacing w:after="0"/>
      </w:pPr>
      <w:r w:rsidRPr="00E83F67">
        <w:t>42.</w:t>
      </w:r>
      <w:r w:rsidRPr="00E83F67">
        <w:tab/>
        <w:t>National Institute for Health and Care Excellence. Guide to the methods of technology appraisal 2013. 2013.</w:t>
      </w:r>
    </w:p>
    <w:p w14:paraId="493BF7E4" w14:textId="77777777" w:rsidR="00E83F67" w:rsidRPr="00E83F67" w:rsidRDefault="00E83F67" w:rsidP="00E83F67">
      <w:pPr>
        <w:pStyle w:val="EndNoteBibliography"/>
        <w:spacing w:after="0"/>
      </w:pPr>
      <w:r w:rsidRPr="00E83F67">
        <w:t>43.</w:t>
      </w:r>
      <w:r w:rsidRPr="00E83F67">
        <w:tab/>
        <w:t>Campbell AJ, Robertson MC. Fall prevention: single or multiple interventions? Single interventions for fall prevention. Journal of the American Geriatrics Society. 2013;61(2):281-4.</w:t>
      </w:r>
    </w:p>
    <w:p w14:paraId="7937CB72" w14:textId="77777777" w:rsidR="00E83F67" w:rsidRPr="00E83F67" w:rsidRDefault="00E83F67" w:rsidP="00E83F67">
      <w:pPr>
        <w:pStyle w:val="EndNoteBibliography"/>
        <w:spacing w:after="0"/>
      </w:pPr>
      <w:r w:rsidRPr="00E83F67">
        <w:t>44.</w:t>
      </w:r>
      <w:r w:rsidRPr="00E83F67">
        <w:tab/>
        <w:t>Day LM. Fall prevention programs for community‐dwelling older people should primarily target a multifactorial intervention rather than exercise as a single intervention. Journal of the American Geriatrics Society. 2013;61(2):284-5.</w:t>
      </w:r>
    </w:p>
    <w:p w14:paraId="0DDB9187" w14:textId="77777777" w:rsidR="00E83F67" w:rsidRPr="00E83F67" w:rsidRDefault="00E83F67" w:rsidP="00E83F67">
      <w:pPr>
        <w:pStyle w:val="EndNoteBibliography"/>
        <w:spacing w:after="0"/>
      </w:pPr>
      <w:r w:rsidRPr="00E83F67">
        <w:t>45.</w:t>
      </w:r>
      <w:r w:rsidRPr="00E83F67">
        <w:tab/>
        <w:t>National Institute for Health and Care Excellence. Supporting investment in public health: Review of methods for assessing cost effectiveness, cost impact and return on investment. London: NICE. 2011.</w:t>
      </w:r>
    </w:p>
    <w:p w14:paraId="371A94A8" w14:textId="77777777" w:rsidR="00E83F67" w:rsidRPr="00E83F67" w:rsidRDefault="00E83F67" w:rsidP="00E83F67">
      <w:pPr>
        <w:pStyle w:val="EndNoteBibliography"/>
        <w:spacing w:after="0"/>
      </w:pPr>
      <w:r w:rsidRPr="00E83F67">
        <w:t>46.</w:t>
      </w:r>
      <w:r w:rsidRPr="00E83F67">
        <w:tab/>
        <w:t>Day L, Hoareau E, Finch C, Harrison JE, Segal L, Bolton TG, et al. Modelling the impact, cost and benefits of falls prevention measures to support policy-makers and program planners. 2009.</w:t>
      </w:r>
    </w:p>
    <w:p w14:paraId="4A894504" w14:textId="77777777" w:rsidR="00E83F67" w:rsidRPr="00E83F67" w:rsidRDefault="00E83F67" w:rsidP="00E83F67">
      <w:pPr>
        <w:pStyle w:val="EndNoteBibliography"/>
        <w:spacing w:after="0"/>
      </w:pPr>
      <w:r w:rsidRPr="00E83F67">
        <w:t>47.</w:t>
      </w:r>
      <w:r w:rsidRPr="00E83F67">
        <w:tab/>
        <w:t>Gillespie LD, Robertson MC, Gillespie WJ, Sherrington C, Gates S, Clemson LM, et al. Interventions for preventing falls in older people living in the community. Cochrane database of systematic reviews. 2012;(9).</w:t>
      </w:r>
    </w:p>
    <w:p w14:paraId="34A61542" w14:textId="77777777" w:rsidR="00E83F67" w:rsidRPr="00E83F67" w:rsidRDefault="00E83F67" w:rsidP="00E83F67">
      <w:pPr>
        <w:pStyle w:val="EndNoteBibliography"/>
        <w:spacing w:after="0"/>
      </w:pPr>
      <w:r w:rsidRPr="00E83F67">
        <w:t>48.</w:t>
      </w:r>
      <w:r w:rsidRPr="00E83F67">
        <w:tab/>
        <w:t>Hopewell S, Adedire O, Copsey BJ, Boniface GJ, Sherrington C, Clemson L, et al. Multifactorial and multiple component interventions for preventing falls in older people living in the community. Cochrane database of systematic reviews. 2018;(7).</w:t>
      </w:r>
    </w:p>
    <w:p w14:paraId="7002B981" w14:textId="77777777" w:rsidR="00E83F67" w:rsidRPr="00E83F67" w:rsidRDefault="00E83F67" w:rsidP="00E83F67">
      <w:pPr>
        <w:pStyle w:val="EndNoteBibliography"/>
        <w:spacing w:after="0"/>
      </w:pPr>
      <w:r w:rsidRPr="00E83F67">
        <w:t>49.</w:t>
      </w:r>
      <w:r w:rsidRPr="00E83F67">
        <w:tab/>
        <w:t>Sherrington C, Fairhall NJ, Wallbank GK, Tiedemann A, Michaleff ZA, Howard K, et al. Exercise for preventing falls in older people living in the community. Cochrane database of systematic reviews. 2019;(1).</w:t>
      </w:r>
    </w:p>
    <w:p w14:paraId="4B8FE6C8" w14:textId="62305340" w:rsidR="00E83F67" w:rsidRPr="00E83F67" w:rsidRDefault="00E83F67" w:rsidP="00E83F67">
      <w:pPr>
        <w:pStyle w:val="EndNoteBibliography"/>
        <w:spacing w:after="0"/>
      </w:pPr>
      <w:r w:rsidRPr="00E83F67">
        <w:t>50.</w:t>
      </w:r>
      <w:r w:rsidRPr="00E83F67">
        <w:tab/>
        <w:t xml:space="preserve">Winser S, Lee SH, Law HS, Leung HY, Bello UM, Kannan P. Economic evaluations of physiotherapy interventions for neurological disorders: A systematic review. Disability and Rehabilitation: An International, Multidisciplinary Journal. 2020;42(7):892-901. doi: </w:t>
      </w:r>
      <w:hyperlink r:id="rId76" w:history="1">
        <w:r w:rsidRPr="00E83F67">
          <w:rPr>
            <w:rStyle w:val="Hyperlink"/>
          </w:rPr>
          <w:t>http://dx.doi.org/10.1080/09638288.2018.1510993</w:t>
        </w:r>
      </w:hyperlink>
      <w:r w:rsidRPr="00E83F67">
        <w:t>.</w:t>
      </w:r>
    </w:p>
    <w:p w14:paraId="372A4470" w14:textId="77777777" w:rsidR="00E83F67" w:rsidRPr="00E83F67" w:rsidRDefault="00E83F67" w:rsidP="00E83F67">
      <w:pPr>
        <w:pStyle w:val="EndNoteBibliography"/>
        <w:spacing w:after="0"/>
      </w:pPr>
      <w:r w:rsidRPr="00E83F67">
        <w:t>51.</w:t>
      </w:r>
      <w:r w:rsidRPr="00E83F67">
        <w:tab/>
        <w:t>Campbell AJ, Robertson MC, La Grow SJ, Kerse NM, Sanderson GF, Jacobs RJ, et al. Randomised controlled trial of prevention of falls in people aged &gt; or =75 with severe visual impairment: the VIP trial. BMJ. 2005;331(7520):817. doi: 10.1136/bmj.38601.447731.55. PubMed PMID: 16183652; PubMed Central PMCID: PMCPMC1246082.</w:t>
      </w:r>
    </w:p>
    <w:p w14:paraId="3B2B3D6A" w14:textId="5AD89B92" w:rsidR="00E83F67" w:rsidRPr="00E83F67" w:rsidRDefault="00E83F67" w:rsidP="00E83F67">
      <w:pPr>
        <w:pStyle w:val="EndNoteBibliography"/>
        <w:spacing w:after="0"/>
      </w:pPr>
      <w:r w:rsidRPr="00E83F67">
        <w:t>52.</w:t>
      </w:r>
      <w:r w:rsidRPr="00E83F67">
        <w:tab/>
        <w:t xml:space="preserve">Cockayne S, Rodgers S, Green L, Fairhurst C, Adamson J, Scantlebury A, et al. Clinical effectiveness and cost-effectiveness of a multifaceted podiatry intervention for falls prevention in older people: a multicentre cohort randomised controlled trial (the REducing Falls with ORthoses and a Multifaceted podiatry intervention trial). Health technology assessment (Winchester, England). 2017;21(24):1-198. doi: </w:t>
      </w:r>
      <w:hyperlink r:id="rId77" w:history="1">
        <w:r w:rsidRPr="00E83F67">
          <w:rPr>
            <w:rStyle w:val="Hyperlink"/>
          </w:rPr>
          <w:t>https://dx.doi.org/10.3310/hta21240</w:t>
        </w:r>
      </w:hyperlink>
      <w:r w:rsidRPr="00E83F67">
        <w:t>.</w:t>
      </w:r>
    </w:p>
    <w:p w14:paraId="2E8ED263" w14:textId="77777777" w:rsidR="00E83F67" w:rsidRPr="00E83F67" w:rsidRDefault="00E83F67" w:rsidP="00E83F67">
      <w:pPr>
        <w:pStyle w:val="EndNoteBibliography"/>
        <w:spacing w:after="0"/>
      </w:pPr>
      <w:r w:rsidRPr="00E83F67">
        <w:t>53.</w:t>
      </w:r>
      <w:r w:rsidRPr="00E83F67">
        <w:tab/>
        <w:t>Davis JC, Marra CA, Robertson MC, Khan KM, Najafzadeh M, Ashe MC, et al. Economic evaluation of dose-response resistance training in older women: a cost-effectiveness and cost-utility analysis. Osteoporos International. 2011;22(5):1355-66. doi: 10.1007/s00198-010-1356-5. PubMed PMID: 20683707; PubMed Central PMCID: PMCPMC4508130.</w:t>
      </w:r>
    </w:p>
    <w:p w14:paraId="4BAA8CAE" w14:textId="77777777" w:rsidR="00E83F67" w:rsidRPr="00E83F67" w:rsidRDefault="00E83F67" w:rsidP="00E83F67">
      <w:pPr>
        <w:pStyle w:val="EndNoteBibliography"/>
        <w:spacing w:after="0"/>
      </w:pPr>
      <w:r w:rsidRPr="00E83F67">
        <w:t>54.</w:t>
      </w:r>
      <w:r w:rsidRPr="00E83F67">
        <w:tab/>
        <w:t>Davis JC, Marra CA, Robertson MC, Najafzadeh M, Liu‐Ambrose T. Sustained economic benefits of resistance training in community‐dwelling senior women. Journal of the American Geriatrics Society. 2011;59(7):1232-7.</w:t>
      </w:r>
    </w:p>
    <w:p w14:paraId="6844E76E" w14:textId="425203A9" w:rsidR="00E83F67" w:rsidRPr="00E83F67" w:rsidRDefault="00E83F67" w:rsidP="00E83F67">
      <w:pPr>
        <w:pStyle w:val="EndNoteBibliography"/>
        <w:spacing w:after="0"/>
      </w:pPr>
      <w:r w:rsidRPr="00E83F67">
        <w:t>55.</w:t>
      </w:r>
      <w:r w:rsidRPr="00E83F67">
        <w:tab/>
        <w:t xml:space="preserve">Farag I, Howard K, Hayes AJ, Ferreira ML, Lord SR, Close JT, et al. Cost-effectiveness of a Home-Exercise Program Among Older People After Hospitalization. Journal of the American Medical Directors Association. 2015;16(6):490-6. doi: </w:t>
      </w:r>
      <w:hyperlink r:id="rId78" w:history="1">
        <w:r w:rsidRPr="00E83F67">
          <w:rPr>
            <w:rStyle w:val="Hyperlink"/>
          </w:rPr>
          <w:t>https://dx.doi.org/10.1016/j.jamda.2015.01.075</w:t>
        </w:r>
      </w:hyperlink>
      <w:r w:rsidRPr="00E83F67">
        <w:t>.</w:t>
      </w:r>
    </w:p>
    <w:p w14:paraId="32D06184" w14:textId="72E43633" w:rsidR="00E83F67" w:rsidRPr="00E83F67" w:rsidRDefault="00E83F67" w:rsidP="00E83F67">
      <w:pPr>
        <w:pStyle w:val="EndNoteBibliography"/>
        <w:spacing w:after="0"/>
      </w:pPr>
      <w:r w:rsidRPr="00E83F67">
        <w:t>56.</w:t>
      </w:r>
      <w:r w:rsidRPr="00E83F67">
        <w:tab/>
        <w:t xml:space="preserve">Farag I, Sherrington C, Hayes A, Canning CG, Lord SR, Close JCT, et al. Economic evaluation of a falls prevention exercise program among people With Parkinson's disease. Movement disorders. 2016;31(1):53-61. doi: </w:t>
      </w:r>
      <w:hyperlink r:id="rId79" w:history="1">
        <w:r w:rsidRPr="00E83F67">
          <w:rPr>
            <w:rStyle w:val="Hyperlink"/>
          </w:rPr>
          <w:t>https://dx.doi.org/10.1002/mds.26420</w:t>
        </w:r>
      </w:hyperlink>
      <w:r w:rsidRPr="00E83F67">
        <w:t>.</w:t>
      </w:r>
    </w:p>
    <w:p w14:paraId="674DE9B8" w14:textId="77777777" w:rsidR="00E83F67" w:rsidRPr="00E83F67" w:rsidRDefault="00E83F67" w:rsidP="00E83F67">
      <w:pPr>
        <w:pStyle w:val="EndNoteBibliography"/>
        <w:spacing w:after="0"/>
      </w:pPr>
      <w:r w:rsidRPr="00E83F67">
        <w:t>57.</w:t>
      </w:r>
      <w:r w:rsidRPr="00E83F67">
        <w:tab/>
        <w:t>Fletcher E, Goodwin VA, Richards SH, Campbell JL, Taylor RS. An exercise intervention to prevent falls in Parkinson's: an economic evaluation. BMC Health Serv Res. 2012;12:426. doi: 10.1186/1472-6963-12-426. PubMed PMID: 23176532; PubMed Central PMCID: PMCPMC3560229.</w:t>
      </w:r>
    </w:p>
    <w:p w14:paraId="26C30E75" w14:textId="77777777" w:rsidR="00E83F67" w:rsidRPr="00E83F67" w:rsidRDefault="00E83F67" w:rsidP="00E83F67">
      <w:pPr>
        <w:pStyle w:val="EndNoteBibliography"/>
        <w:spacing w:after="0"/>
      </w:pPr>
      <w:r w:rsidRPr="00E83F67">
        <w:t>58.</w:t>
      </w:r>
      <w:r w:rsidRPr="00E83F67">
        <w:tab/>
        <w:t xml:space="preserve">Hendriks MR, Evers SM, Bleijlevens MH, van Haastregt JC, Crebolder HF, van Eijk JTM. Cost-effectiveness of a multidisciplinary fall prevention program in community-dwelling elderly people: </w:t>
      </w:r>
      <w:r w:rsidRPr="00E83F67">
        <w:lastRenderedPageBreak/>
        <w:t>a randomized controlled trial (ISRCTN 64716113). International journal of technology assessment in health care. 2008;24(2):193-202.</w:t>
      </w:r>
    </w:p>
    <w:p w14:paraId="099371C5" w14:textId="77777777" w:rsidR="00E83F67" w:rsidRPr="00E83F67" w:rsidRDefault="00E83F67" w:rsidP="00E83F67">
      <w:pPr>
        <w:pStyle w:val="EndNoteBibliography"/>
        <w:spacing w:after="0"/>
      </w:pPr>
      <w:r w:rsidRPr="00E83F67">
        <w:t>59.</w:t>
      </w:r>
      <w:r w:rsidRPr="00E83F67">
        <w:tab/>
        <w:t>Irvine L, Conroy SP, Sach T, Gladman JRF, Harwood RH, Kendrick D, et al. Cost-effectiveness of a day hospital falls prevention programme for screened community-dwelling older people at high risk of falls. Age and Ageing. 2010;39(6):710-6. doi: 10.1093/ageing/afq108. PubMed PMID: WOS:000283659700011.</w:t>
      </w:r>
    </w:p>
    <w:p w14:paraId="118ADC9B" w14:textId="0BA80FFD" w:rsidR="00E83F67" w:rsidRPr="00E83F67" w:rsidRDefault="00E83F67" w:rsidP="00E83F67">
      <w:pPr>
        <w:pStyle w:val="EndNoteBibliography"/>
        <w:spacing w:after="0"/>
      </w:pPr>
      <w:r w:rsidRPr="00E83F67">
        <w:t>60.</w:t>
      </w:r>
      <w:r w:rsidRPr="00E83F67">
        <w:tab/>
        <w:t xml:space="preserve">Isaranuwatchai W, Perdrizet J, Markle-Reid M, Hoch JS. Cost-effectiveness analysis of a multifactorial fall prevention intervention in older home care clients at risk for falling. BMC geriatrics. 2017;17(1):199. doi: </w:t>
      </w:r>
      <w:hyperlink r:id="rId80" w:history="1">
        <w:r w:rsidRPr="00E83F67">
          <w:rPr>
            <w:rStyle w:val="Hyperlink"/>
          </w:rPr>
          <w:t>https://dx.doi.org/10.1186/s12877-017-0599-9</w:t>
        </w:r>
      </w:hyperlink>
      <w:r w:rsidRPr="00E83F67">
        <w:t>.</w:t>
      </w:r>
    </w:p>
    <w:p w14:paraId="73D1C22A" w14:textId="77777777" w:rsidR="00E83F67" w:rsidRPr="00E83F67" w:rsidRDefault="00E83F67" w:rsidP="00E83F67">
      <w:pPr>
        <w:pStyle w:val="EndNoteBibliography"/>
        <w:spacing w:after="0"/>
      </w:pPr>
      <w:r w:rsidRPr="00E83F67">
        <w:t>61.</w:t>
      </w:r>
      <w:r w:rsidRPr="00E83F67">
        <w:tab/>
        <w:t>Jenkyn KB, Hoch JS, Speechley M. How much are we willing to pay to prevent a fall? Cost-effectiveness of a multifactorial falls prevention program for community-dwelling older adults. Canadian Journal on Aging/La Revue canadienne du vieillissement. 2012;31(2):121-37.</w:t>
      </w:r>
    </w:p>
    <w:p w14:paraId="2BE4ABB4" w14:textId="77777777" w:rsidR="00E83F67" w:rsidRPr="00E83F67" w:rsidRDefault="00E83F67" w:rsidP="00E83F67">
      <w:pPr>
        <w:pStyle w:val="EndNoteBibliography"/>
        <w:spacing w:after="0"/>
      </w:pPr>
      <w:r w:rsidRPr="00E83F67">
        <w:t>62.</w:t>
      </w:r>
      <w:r w:rsidRPr="00E83F67">
        <w:tab/>
        <w:t>Kenkre JE, Allan TF, Tobias RS, Parry DJ, Bryan S, Carter YH. Breaking bones, breaking budgets: a clinical and economic evaluation of a prospective, randomized, practice controlled, intervention study in the prevention of accidents in primary care. Family practice. 2002;19(6):675-81.</w:t>
      </w:r>
    </w:p>
    <w:p w14:paraId="4FA7ABB7" w14:textId="77777777" w:rsidR="00E83F67" w:rsidRPr="00E83F67" w:rsidRDefault="00E83F67" w:rsidP="00E83F67">
      <w:pPr>
        <w:pStyle w:val="EndNoteBibliography"/>
        <w:spacing w:after="0"/>
      </w:pPr>
      <w:r w:rsidRPr="00E83F67">
        <w:t>63.</w:t>
      </w:r>
      <w:r w:rsidRPr="00E83F67">
        <w:tab/>
        <w:t>Li F, Harmer P. Economic Evaluation of a Tai Ji Quan Intervention to Reduce Falls in People With Parkinson Disease, Oregon, 2008-2011. Prev Chronic Dis. 2015;12:E120. doi: 10.5888/pcd12.140413. PubMed PMID: 26226067; PubMed Central PMCID: PMCPMC4523116.</w:t>
      </w:r>
    </w:p>
    <w:p w14:paraId="29BC84F0" w14:textId="77777777" w:rsidR="00E83F67" w:rsidRPr="00E83F67" w:rsidRDefault="00E83F67" w:rsidP="00E83F67">
      <w:pPr>
        <w:pStyle w:val="EndNoteBibliography"/>
        <w:spacing w:after="0"/>
      </w:pPr>
      <w:r w:rsidRPr="00E83F67">
        <w:t>64.</w:t>
      </w:r>
      <w:r w:rsidRPr="00E83F67">
        <w:tab/>
        <w:t>Patil R, Kolu P, Raitanen J, Valvanne J, Kannus P, Karinkanta S, et al. Cost-effectiveness of vitamin D supplementation and exercise in preventing injurious falls among older home-dwelling women: findings from an RCT. Osteoporosis International. 2016;27(1):193-201. doi: 10.1007/s00198-015-3240-9. PubMed PMID: WOS:000369525500022.</w:t>
      </w:r>
    </w:p>
    <w:p w14:paraId="20E1F033" w14:textId="77777777" w:rsidR="00E83F67" w:rsidRPr="00E83F67" w:rsidRDefault="00E83F67" w:rsidP="00E83F67">
      <w:pPr>
        <w:pStyle w:val="EndNoteBibliography"/>
        <w:spacing w:after="0"/>
      </w:pPr>
      <w:r w:rsidRPr="00E83F67">
        <w:t>65.</w:t>
      </w:r>
      <w:r w:rsidRPr="00E83F67">
        <w:tab/>
        <w:t>Peeters GMEE, Heymans MW, de Vries OJ, Bouter LM, Lips P, van Tulder MW. Multifactorial evaluation and treatment of persons with a high risk of recurrent falling was not cost-effective. Osteoporosis International. 2011;22(7):2187-96. doi: 10.1007/s00198-010-1438-4. PubMed PMID: WOS:000291227700015.</w:t>
      </w:r>
    </w:p>
    <w:p w14:paraId="6F6CB085" w14:textId="77777777" w:rsidR="00E83F67" w:rsidRPr="00E83F67" w:rsidRDefault="00E83F67" w:rsidP="00E83F67">
      <w:pPr>
        <w:pStyle w:val="EndNoteBibliography"/>
        <w:spacing w:after="0"/>
      </w:pPr>
      <w:r w:rsidRPr="00E83F67">
        <w:t>66.</w:t>
      </w:r>
      <w:r w:rsidRPr="00E83F67">
        <w:tab/>
        <w:t>Polinder S, Boye ND, Mattace-Raso FU, Van der Velde N, Hartholt KA, De Vries OJ, et al. Cost-utility of medication withdrawal in older fallers: results from the improving medication prescribing to reduce risk of FALLs (IMPROveFALL) trial. BMC Geriatr. 2016;16(1):179. doi: 10.1186/s12877-016-0354-7. PubMed PMID: 27809792; PubMed Central PMCID: PMCPMC5096283.</w:t>
      </w:r>
    </w:p>
    <w:p w14:paraId="63442AFA" w14:textId="77777777" w:rsidR="00E83F67" w:rsidRPr="00E83F67" w:rsidRDefault="00E83F67" w:rsidP="00E83F67">
      <w:pPr>
        <w:pStyle w:val="EndNoteBibliography"/>
        <w:spacing w:after="0"/>
      </w:pPr>
      <w:r w:rsidRPr="00E83F67">
        <w:t>67.</w:t>
      </w:r>
      <w:r w:rsidRPr="00E83F67">
        <w:tab/>
        <w:t>Rizzo JA, Baker DI, McAvay G, Tinetti ME. The cost-effectiveness of a multifactorial targeted prevention program for falls among community elderly persons. Medical care. 1996:954-69.</w:t>
      </w:r>
    </w:p>
    <w:p w14:paraId="3199D476" w14:textId="77777777" w:rsidR="00E83F67" w:rsidRPr="00E83F67" w:rsidRDefault="00E83F67" w:rsidP="00E83F67">
      <w:pPr>
        <w:pStyle w:val="EndNoteBibliography"/>
        <w:spacing w:after="0"/>
      </w:pPr>
      <w:r w:rsidRPr="00E83F67">
        <w:t>68.</w:t>
      </w:r>
      <w:r w:rsidRPr="00E83F67">
        <w:tab/>
        <w:t>Robertson MC, Devlin N, Scuffham P, Gardner MM, Buchner DM, Campbell AJ. Economic evaluation of a community based exercise programme to prevent falls. J Epidemiol Community Health. 2001;55(8):600-6. PubMed PMID: 11449021; PubMed Central PMCID: PMCPMC1731948.</w:t>
      </w:r>
    </w:p>
    <w:p w14:paraId="7C157EAC" w14:textId="77777777" w:rsidR="00E83F67" w:rsidRPr="00E83F67" w:rsidRDefault="00E83F67" w:rsidP="00E83F67">
      <w:pPr>
        <w:pStyle w:val="EndNoteBibliography"/>
        <w:spacing w:after="0"/>
      </w:pPr>
      <w:r w:rsidRPr="00E83F67">
        <w:t>69.</w:t>
      </w:r>
      <w:r w:rsidRPr="00E83F67">
        <w:tab/>
        <w:t>Sach TH, Logan PA, Coupland CA, Gladman JR, Sahota O, Stoner-Hobbs V, et al. Community falls prevention for people who call an emergency ambulance after a fall: an economic evaluation alongside a randomised controlled trial. Age Ageing. 2012;41(5):635-41. doi: 10.1093/ageing/afs071. PubMed PMID: 22695789; PubMed Central PMCID: PMCPMC3424053.</w:t>
      </w:r>
    </w:p>
    <w:p w14:paraId="592F3265" w14:textId="77777777" w:rsidR="00E83F67" w:rsidRPr="00E83F67" w:rsidRDefault="00E83F67" w:rsidP="00E83F67">
      <w:pPr>
        <w:pStyle w:val="EndNoteBibliography"/>
        <w:spacing w:after="0"/>
      </w:pPr>
      <w:r w:rsidRPr="00E83F67">
        <w:t>70.</w:t>
      </w:r>
      <w:r w:rsidRPr="00E83F67">
        <w:tab/>
        <w:t>Salkeld G, Cumming RG, O'Neill E, Thomas M, Szonyi G, Westbury C. The cost effectiveness of a home hazard reduction program to reduce falls among older persons. Australian and New Zealand journal of public health. 2000;24(3):265-71.</w:t>
      </w:r>
    </w:p>
    <w:p w14:paraId="6FCAC5F7" w14:textId="77777777" w:rsidR="00E83F67" w:rsidRPr="00E83F67" w:rsidRDefault="00E83F67" w:rsidP="00E83F67">
      <w:pPr>
        <w:pStyle w:val="EndNoteBibliography"/>
        <w:spacing w:after="0"/>
      </w:pPr>
      <w:r w:rsidRPr="00E83F67">
        <w:t>71.</w:t>
      </w:r>
      <w:r w:rsidRPr="00E83F67">
        <w:tab/>
        <w:t>Timonen L, Rantanen T, Mäkinen E, Timonen T, Törmäkangas T, Sulkava R. Cost analysis of an exercise program for older women with respect to social welfare and healthcare costs: a pilot study. Scandinavian journal of medicine &amp; science in sports. 2008;18(6):783-9.</w:t>
      </w:r>
    </w:p>
    <w:p w14:paraId="787C8053" w14:textId="77777777" w:rsidR="00E83F67" w:rsidRPr="00E83F67" w:rsidRDefault="00E83F67" w:rsidP="00E83F67">
      <w:pPr>
        <w:pStyle w:val="EndNoteBibliography"/>
        <w:spacing w:after="0"/>
      </w:pPr>
      <w:r w:rsidRPr="00E83F67">
        <w:t>72.</w:t>
      </w:r>
      <w:r w:rsidRPr="00E83F67">
        <w:tab/>
        <w:t>Carande-Kulis V, Stevens JA, Florence CS, Beattie BL, Arias I. A cost-benefit analysis of three older adult fall prevention interventions. J Safety Res. 2015;52:65-70. doi: 10.1016/j.jsr.2014.12.007. PubMed PMID: 25662884.</w:t>
      </w:r>
    </w:p>
    <w:p w14:paraId="306C7AD7" w14:textId="24E4C002" w:rsidR="00E83F67" w:rsidRPr="00E83F67" w:rsidRDefault="00E83F67" w:rsidP="00E83F67">
      <w:pPr>
        <w:pStyle w:val="EndNoteBibliography"/>
        <w:spacing w:after="0"/>
      </w:pPr>
      <w:r w:rsidRPr="00E83F67">
        <w:t>73.</w:t>
      </w:r>
      <w:r w:rsidRPr="00E83F67">
        <w:tab/>
        <w:t xml:space="preserve">Church J, Goodall S, Norman R, Haas M. An economic evaluation of community and residential aged care falls prevention strategies in NSW. New South Wales public health bulletin. 2011;22(3-4):60-8. doi: </w:t>
      </w:r>
      <w:hyperlink r:id="rId81" w:history="1">
        <w:r w:rsidRPr="00E83F67">
          <w:rPr>
            <w:rStyle w:val="Hyperlink"/>
          </w:rPr>
          <w:t>https://dx.doi.org/10.1071/NB10051</w:t>
        </w:r>
      </w:hyperlink>
      <w:r w:rsidRPr="00E83F67">
        <w:t>.</w:t>
      </w:r>
    </w:p>
    <w:p w14:paraId="5BD5F11E" w14:textId="77777777" w:rsidR="00E83F67" w:rsidRPr="00E83F67" w:rsidRDefault="00E83F67" w:rsidP="00E83F67">
      <w:pPr>
        <w:pStyle w:val="EndNoteBibliography"/>
        <w:spacing w:after="0"/>
      </w:pPr>
      <w:r w:rsidRPr="00E83F67">
        <w:t>74.</w:t>
      </w:r>
      <w:r w:rsidRPr="00E83F67">
        <w:tab/>
        <w:t>Church J, Goodall S, Norman R, Haas M. The cost-effectiveness of falls prevention interventions for older community-dwelling Australians. Aust N Z J Public Health. 2012;36(3):241-8. doi: 10.1111/j.1753-6405.2011.00811.x. PubMed PMID: 22672030.</w:t>
      </w:r>
    </w:p>
    <w:p w14:paraId="0A07C07D" w14:textId="77777777" w:rsidR="00E83F67" w:rsidRPr="00E83F67" w:rsidRDefault="00E83F67" w:rsidP="00E83F67">
      <w:pPr>
        <w:pStyle w:val="EndNoteBibliography"/>
        <w:spacing w:after="0"/>
      </w:pPr>
      <w:r w:rsidRPr="00E83F67">
        <w:lastRenderedPageBreak/>
        <w:t>75.</w:t>
      </w:r>
      <w:r w:rsidRPr="00E83F67">
        <w:tab/>
        <w:t>Frick KD, Kung JY, Parrish JM, Narrett MJ. Evaluating the cost-effectiveness of fall prevention programs that reduce fall-related hip fractures in older adults. J Am Geriatr Soc. 2010;58(1):136-41. doi: 10.1111/j.1532-5415.2009.02575.x. PubMed PMID: 20122044.</w:t>
      </w:r>
    </w:p>
    <w:p w14:paraId="7AB7B5A1" w14:textId="77777777" w:rsidR="00E83F67" w:rsidRPr="00E83F67" w:rsidRDefault="00E83F67" w:rsidP="00E83F67">
      <w:pPr>
        <w:pStyle w:val="EndNoteBibliography"/>
        <w:spacing w:after="0"/>
      </w:pPr>
      <w:r w:rsidRPr="00E83F67">
        <w:t>76.</w:t>
      </w:r>
      <w:r w:rsidRPr="00E83F67">
        <w:tab/>
        <w:t>Hektoen LF, Aas E, Luras H. Cost-effectiveness in fall prevention for older women. Scand J Public Health. 2009;37(6):584-9. doi: 10.1177/1403494809341093. PubMed PMID: 19666674.</w:t>
      </w:r>
    </w:p>
    <w:p w14:paraId="7BFD2D2B" w14:textId="67BBFF44" w:rsidR="00E83F67" w:rsidRPr="00E83F67" w:rsidRDefault="00E83F67" w:rsidP="00E83F67">
      <w:pPr>
        <w:pStyle w:val="EndNoteBibliography"/>
        <w:spacing w:after="0"/>
      </w:pPr>
      <w:r w:rsidRPr="00E83F67">
        <w:t>77.</w:t>
      </w:r>
      <w:r w:rsidRPr="00E83F67">
        <w:tab/>
        <w:t xml:space="preserve">Lee RH, Weber T, Colon-Emeric C. Comparison of cost-effectiveness of vitamin D screening with that of universal supplementation in preventing falls in community-dwelling older adults. Journal of the American Geriatrics Society. 2013;61(5):707-14. doi: </w:t>
      </w:r>
      <w:hyperlink r:id="rId82" w:history="1">
        <w:r w:rsidRPr="00E83F67">
          <w:rPr>
            <w:rStyle w:val="Hyperlink"/>
          </w:rPr>
          <w:t>https://dx.doi.org/10.1111/jgs.12213</w:t>
        </w:r>
      </w:hyperlink>
      <w:r w:rsidRPr="00E83F67">
        <w:t>.</w:t>
      </w:r>
    </w:p>
    <w:p w14:paraId="3E261B63" w14:textId="77777777" w:rsidR="00E83F67" w:rsidRPr="00E83F67" w:rsidRDefault="00E83F67" w:rsidP="00E83F67">
      <w:pPr>
        <w:pStyle w:val="EndNoteBibliography"/>
        <w:spacing w:after="0"/>
      </w:pPr>
      <w:r w:rsidRPr="00E83F67">
        <w:t>78.</w:t>
      </w:r>
      <w:r w:rsidRPr="00E83F67">
        <w:tab/>
        <w:t>Ling C, Henderson S, Henderson R, Henderson M, Pedro T, Pang L. Cost benefit considerations of preventing elderly falls through environmental modifications to homes in Hana, Maui. Hawaii medical journal. 2008;67(3):65.</w:t>
      </w:r>
    </w:p>
    <w:p w14:paraId="5D7E08BD" w14:textId="77777777" w:rsidR="00E83F67" w:rsidRPr="00E83F67" w:rsidRDefault="00E83F67" w:rsidP="00E83F67">
      <w:pPr>
        <w:pStyle w:val="EndNoteBibliography"/>
        <w:spacing w:after="0"/>
      </w:pPr>
      <w:r w:rsidRPr="00E83F67">
        <w:t>79.</w:t>
      </w:r>
      <w:r w:rsidRPr="00E83F67">
        <w:tab/>
        <w:t>Mori T, Crandall C, Ganz DA. Cost-effectiveness of combined oral bisphosphonate therapy and falls prevention exercise for fracture prevention in the USA. Osteoporosis international. 2017;28(2):585-95.</w:t>
      </w:r>
    </w:p>
    <w:p w14:paraId="4F66FEF4" w14:textId="77777777" w:rsidR="00E83F67" w:rsidRPr="00E83F67" w:rsidRDefault="00E83F67" w:rsidP="00E83F67">
      <w:pPr>
        <w:pStyle w:val="EndNoteBibliography"/>
        <w:spacing w:after="0"/>
      </w:pPr>
      <w:r w:rsidRPr="00E83F67">
        <w:t>80.</w:t>
      </w:r>
      <w:r w:rsidRPr="00E83F67">
        <w:tab/>
        <w:t>Ontario Medical Advisory Secretariat. The Falls/fractures Economic Model in Ontario Residents aged 65 years and over (FEMOR). Ontario health technology assessment series. 2008;8(6):1.</w:t>
      </w:r>
    </w:p>
    <w:p w14:paraId="782B8798" w14:textId="6E7E5D4E" w:rsidR="00E83F67" w:rsidRPr="00E83F67" w:rsidRDefault="00E83F67" w:rsidP="00E83F67">
      <w:pPr>
        <w:pStyle w:val="EndNoteBibliography"/>
        <w:spacing w:after="0"/>
      </w:pPr>
      <w:r w:rsidRPr="00E83F67">
        <w:t>81.</w:t>
      </w:r>
      <w:r w:rsidRPr="00E83F67">
        <w:tab/>
        <w:t xml:space="preserve">Pega F, Kvizhinadze G, Blakely T, Atkinson J, Wilson N. Home safety assessment and modification to reduce injurious falls in community-dwelling older adults: cost-utility and equity analysis. Injury prevention : journal of the International Society for Child and Adolescent Injury Prevention. 2016;22(6):420-6. doi: </w:t>
      </w:r>
      <w:hyperlink r:id="rId83" w:history="1">
        <w:r w:rsidRPr="00E83F67">
          <w:rPr>
            <w:rStyle w:val="Hyperlink"/>
          </w:rPr>
          <w:t>https://dx.doi.org/10.1136/injuryprev-2016-041999</w:t>
        </w:r>
      </w:hyperlink>
      <w:r w:rsidRPr="00E83F67">
        <w:t>.</w:t>
      </w:r>
    </w:p>
    <w:p w14:paraId="531BED82" w14:textId="29B120CA" w:rsidR="00E83F67" w:rsidRPr="00E83F67" w:rsidRDefault="00E83F67" w:rsidP="00E83F67">
      <w:pPr>
        <w:pStyle w:val="EndNoteBibliography"/>
        <w:spacing w:after="0"/>
      </w:pPr>
      <w:r w:rsidRPr="00E83F67">
        <w:t>82.</w:t>
      </w:r>
      <w:r w:rsidRPr="00E83F67">
        <w:tab/>
        <w:t xml:space="preserve">Poole CD, Smith J, Davies JS. Cost-effectiveness and budget impact of Empirical vitamin D therapy on unintentional falls in older adults in the UK. BMJ open. 2015;5(9):e007910. doi: </w:t>
      </w:r>
      <w:hyperlink r:id="rId84" w:history="1">
        <w:r w:rsidRPr="00E83F67">
          <w:rPr>
            <w:rStyle w:val="Hyperlink"/>
          </w:rPr>
          <w:t>https://dx.doi.org/10.1136/bmjopen-2015-007910</w:t>
        </w:r>
      </w:hyperlink>
      <w:r w:rsidRPr="00E83F67">
        <w:t>.</w:t>
      </w:r>
    </w:p>
    <w:p w14:paraId="7AA6D4BB" w14:textId="77777777" w:rsidR="00E83F67" w:rsidRPr="00E83F67" w:rsidRDefault="00E83F67" w:rsidP="00E83F67">
      <w:pPr>
        <w:pStyle w:val="EndNoteBibliography"/>
        <w:spacing w:after="0"/>
      </w:pPr>
      <w:r w:rsidRPr="00E83F67">
        <w:t>83.</w:t>
      </w:r>
      <w:r w:rsidRPr="00E83F67">
        <w:tab/>
        <w:t>Sach TH, Foss AJ, Gregson RM, Zaman A, Osborn F, Masud T, et al. Falls and health status in elderly women following first eye cataract surgery: an economic evaluation conducted alongside a randomised controlled trial. Br J Ophthalmol. 2007;91(12):1675-9. doi: 10.1136/bjo.2007.118687. PubMed PMID: 17585002; PubMed Central PMCID: PMCPMC2095519.</w:t>
      </w:r>
    </w:p>
    <w:p w14:paraId="421E7768" w14:textId="474B6415" w:rsidR="00E83F67" w:rsidRPr="00E83F67" w:rsidRDefault="00E83F67" w:rsidP="00E83F67">
      <w:pPr>
        <w:pStyle w:val="EndNoteBibliography"/>
        <w:spacing w:after="0"/>
      </w:pPr>
      <w:r w:rsidRPr="00E83F67">
        <w:t>84.</w:t>
      </w:r>
      <w:r w:rsidRPr="00E83F67">
        <w:tab/>
        <w:t xml:space="preserve">Wu S, Keeler EB, Rubenstein LZ, Maglione MA, Shekelle PG. A cost-effectiveness analysis of a proposed national falls prevention program. Clinics in geriatric medicine. 2010;26(4):751-66. doi: </w:t>
      </w:r>
      <w:hyperlink r:id="rId85" w:history="1">
        <w:r w:rsidRPr="00E83F67">
          <w:rPr>
            <w:rStyle w:val="Hyperlink"/>
          </w:rPr>
          <w:t>https://dx.doi.org/10.1016/j.cger.2010.07.005</w:t>
        </w:r>
      </w:hyperlink>
      <w:r w:rsidRPr="00E83F67">
        <w:t>.</w:t>
      </w:r>
    </w:p>
    <w:p w14:paraId="5FC76FC4" w14:textId="77777777" w:rsidR="00E83F67" w:rsidRPr="00E83F67" w:rsidRDefault="00E83F67" w:rsidP="00E83F67">
      <w:pPr>
        <w:pStyle w:val="EndNoteBibliography"/>
        <w:spacing w:after="0"/>
      </w:pPr>
      <w:r w:rsidRPr="00E83F67">
        <w:t>85.</w:t>
      </w:r>
      <w:r w:rsidRPr="00E83F67">
        <w:tab/>
        <w:t>Ofman JJ, Sullivan SD, Neumann PJ, Chiou C-F, Henning JM, Wade SW, et al. Examining the value and quality of health economic analyses: implications of utilizing the QHES. Journal of Managed Care Pharmacy. 2003;9(1):53-61.</w:t>
      </w:r>
    </w:p>
    <w:p w14:paraId="13668809" w14:textId="77777777" w:rsidR="00E83F67" w:rsidRPr="00E83F67" w:rsidRDefault="00E83F67" w:rsidP="00E83F67">
      <w:pPr>
        <w:pStyle w:val="EndNoteBibliography"/>
        <w:spacing w:after="0"/>
      </w:pPr>
      <w:r w:rsidRPr="00E83F67">
        <w:t>86.</w:t>
      </w:r>
      <w:r w:rsidRPr="00E83F67">
        <w:tab/>
        <w:t>National Institute for Health and Care Excellence. Developing NICE guidelines: the manual Appendix H. London: NICE. 2014.</w:t>
      </w:r>
    </w:p>
    <w:p w14:paraId="0CC2E056" w14:textId="77777777" w:rsidR="00E83F67" w:rsidRPr="00E83F67" w:rsidRDefault="00E83F67" w:rsidP="00E83F67">
      <w:pPr>
        <w:pStyle w:val="EndNoteBibliography"/>
        <w:spacing w:after="0"/>
      </w:pPr>
      <w:r w:rsidRPr="00E83F67">
        <w:t>87.</w:t>
      </w:r>
      <w:r w:rsidRPr="00E83F67">
        <w:tab/>
        <w:t>Evers S, Goossens M, de Vet H, van Tulder M, Ament A. Criteria list for assessment of methodological quality of economic evaluations: Consensus on Health Economic Criteria. Int J Technol Assess Health Care. 2005;21(2):240-5. doi: 10.1017/S0266462305050324.</w:t>
      </w:r>
    </w:p>
    <w:p w14:paraId="2ACBA6EB" w14:textId="77777777" w:rsidR="00E83F67" w:rsidRPr="00E83F67" w:rsidRDefault="00E83F67" w:rsidP="00E83F67">
      <w:pPr>
        <w:pStyle w:val="EndNoteBibliography"/>
        <w:spacing w:after="0"/>
      </w:pPr>
      <w:r w:rsidRPr="00E83F67">
        <w:t>88.</w:t>
      </w:r>
      <w:r w:rsidRPr="00E83F67">
        <w:tab/>
        <w:t>Lamb SE, Jørstad‐Stein EC, Hauer K, Becker C, Europe PoFN, Group OC. Development of a common outcome data set for fall injury prevention trials: the Prevention of Falls Network Europe consensus. Journal of the American Geriatrics Society. 2005;53(9):1618-22.</w:t>
      </w:r>
    </w:p>
    <w:p w14:paraId="64AF7105" w14:textId="42386366" w:rsidR="00E83F67" w:rsidRPr="00E83F67" w:rsidRDefault="00E83F67" w:rsidP="00E83F67">
      <w:pPr>
        <w:pStyle w:val="EndNoteBibliography"/>
        <w:spacing w:after="0"/>
      </w:pPr>
      <w:r w:rsidRPr="00E83F67">
        <w:t>89.</w:t>
      </w:r>
      <w:r w:rsidRPr="00E83F67">
        <w:tab/>
        <w:t xml:space="preserve">Agartioglu Kundakci G, Yilmaz M, Sozmen MK. Determination of the costs of falls in the older people according to the decision tree model. Archives of Gerontology and Geriatrics. 2020;87:104007. doi: </w:t>
      </w:r>
      <w:hyperlink r:id="rId86" w:history="1">
        <w:r w:rsidRPr="00E83F67">
          <w:rPr>
            <w:rStyle w:val="Hyperlink"/>
          </w:rPr>
          <w:t>https://dx.doi.org/10.1016/j.archger.2019.104007</w:t>
        </w:r>
      </w:hyperlink>
      <w:r w:rsidRPr="00E83F67">
        <w:t>.</w:t>
      </w:r>
    </w:p>
    <w:p w14:paraId="0CC69195" w14:textId="77777777" w:rsidR="00E83F67" w:rsidRPr="00E83F67" w:rsidRDefault="00E83F67" w:rsidP="00E83F67">
      <w:pPr>
        <w:pStyle w:val="EndNoteBibliography"/>
        <w:spacing w:after="0"/>
      </w:pPr>
      <w:r w:rsidRPr="00E83F67">
        <w:t>90.</w:t>
      </w:r>
      <w:r w:rsidRPr="00E83F67">
        <w:tab/>
        <w:t>Alhambra-Borrás T, Durá-Ferrandis E, Ferrando-García M. Effectiveness and estimation of cost-effectiveness of a group-based multicomponent physical exercise programme on risk of falling and frailty in community-dwelling older adults. International journal of environmental research and public health. 2019;16(12):2086.</w:t>
      </w:r>
    </w:p>
    <w:p w14:paraId="57AE3A6F" w14:textId="77777777" w:rsidR="00E83F67" w:rsidRPr="00E83F67" w:rsidRDefault="00E83F67" w:rsidP="00E83F67">
      <w:pPr>
        <w:pStyle w:val="EndNoteBibliography"/>
        <w:spacing w:after="0"/>
      </w:pPr>
      <w:r w:rsidRPr="00E83F67">
        <w:t>91.</w:t>
      </w:r>
      <w:r w:rsidRPr="00E83F67">
        <w:tab/>
        <w:t>Boyd M, Kvizhinadze G, Kho A, Wilson G, Wilson N. Cataract surgery for falls prevention and improving vision: modelling the health gain, health system costs and cost-effectiveness in a high-income country. Injury prevention. 2020;26(4):302-9.</w:t>
      </w:r>
    </w:p>
    <w:p w14:paraId="71B4451A" w14:textId="77777777" w:rsidR="00E83F67" w:rsidRPr="00E83F67" w:rsidRDefault="00E83F67" w:rsidP="00E83F67">
      <w:pPr>
        <w:pStyle w:val="EndNoteBibliography"/>
        <w:spacing w:after="0"/>
      </w:pPr>
      <w:r w:rsidRPr="00E83F67">
        <w:t>92.</w:t>
      </w:r>
      <w:r w:rsidRPr="00E83F67">
        <w:tab/>
        <w:t>Chartered Society of Physiotherapy. The falls prevention economic model: Physiotherapy commissioning support tool. In: (WSYBCSU) WaSYaBCSU, editor. 2016.</w:t>
      </w:r>
    </w:p>
    <w:p w14:paraId="0E7B5268" w14:textId="52C69CEC" w:rsidR="00E83F67" w:rsidRPr="00E83F67" w:rsidRDefault="00E83F67" w:rsidP="00E83F67">
      <w:pPr>
        <w:pStyle w:val="EndNoteBibliography"/>
        <w:spacing w:after="0"/>
      </w:pPr>
      <w:r w:rsidRPr="00E83F67">
        <w:lastRenderedPageBreak/>
        <w:t>93.</w:t>
      </w:r>
      <w:r w:rsidRPr="00E83F67">
        <w:tab/>
        <w:t xml:space="preserve">Comans T, Brauer S, Haines T. A break-even analysis of a community rehabilitation falls prevention service. Australian and New Zealand journal of public health. 2009;33(3):240-5. doi: </w:t>
      </w:r>
      <w:hyperlink r:id="rId87" w:history="1">
        <w:r w:rsidRPr="00E83F67">
          <w:rPr>
            <w:rStyle w:val="Hyperlink"/>
          </w:rPr>
          <w:t>https://dx.doi.org/10.1111/j.1753-6405.2009.00382.x</w:t>
        </w:r>
      </w:hyperlink>
      <w:r w:rsidRPr="00E83F67">
        <w:t>.</w:t>
      </w:r>
    </w:p>
    <w:p w14:paraId="7A7D6CA9" w14:textId="6FAA5053" w:rsidR="00E83F67" w:rsidRPr="00E83F67" w:rsidRDefault="00E83F67" w:rsidP="00E83F67">
      <w:pPr>
        <w:pStyle w:val="EndNoteBibliography"/>
        <w:spacing w:after="0"/>
      </w:pPr>
      <w:r w:rsidRPr="00E83F67">
        <w:t>94.</w:t>
      </w:r>
      <w:r w:rsidRPr="00E83F67">
        <w:tab/>
        <w:t xml:space="preserve">Day L, Finch CF, Harrison JE, Hoareau E, Segal L, Ullah S. Modelling the population-level impact of tai-chi on falls and fall-related injury among community-dwelling older people. Injury prevention : journal of the International Society for Child and Adolescent Injury Prevention. 2010;16(5):321-6. doi: </w:t>
      </w:r>
      <w:hyperlink r:id="rId88" w:history="1">
        <w:r w:rsidRPr="00E83F67">
          <w:rPr>
            <w:rStyle w:val="Hyperlink"/>
          </w:rPr>
          <w:t>https://dx.doi.org/10.1136/ip.2009.025452</w:t>
        </w:r>
      </w:hyperlink>
      <w:r w:rsidRPr="00E83F67">
        <w:t>.</w:t>
      </w:r>
    </w:p>
    <w:p w14:paraId="0245068C" w14:textId="7B0C5E68" w:rsidR="00E83F67" w:rsidRPr="00E83F67" w:rsidRDefault="00E83F67" w:rsidP="00E83F67">
      <w:pPr>
        <w:pStyle w:val="EndNoteBibliography"/>
        <w:spacing w:after="0"/>
      </w:pPr>
      <w:r w:rsidRPr="00E83F67">
        <w:t>95.</w:t>
      </w:r>
      <w:r w:rsidRPr="00E83F67">
        <w:tab/>
        <w:t xml:space="preserve">Deverall E, Kvizhinadze G, Pega F, Blakely T, Wilson N. Exercise programmes to prevent falls among older adults: modelling health gain, cost-utility and equity impacts. Injury prevention : journal of the International Society for Child and Adolescent Injury Prevention. 2018. doi: </w:t>
      </w:r>
      <w:hyperlink r:id="rId89" w:history="1">
        <w:r w:rsidRPr="00E83F67">
          <w:rPr>
            <w:rStyle w:val="Hyperlink"/>
          </w:rPr>
          <w:t>https://dx.doi.org/10.1136/injuryprev-2016-042309</w:t>
        </w:r>
      </w:hyperlink>
      <w:r w:rsidRPr="00E83F67">
        <w:t>.</w:t>
      </w:r>
    </w:p>
    <w:p w14:paraId="69053B6C" w14:textId="77777777" w:rsidR="00E83F67" w:rsidRPr="00E83F67" w:rsidRDefault="00E83F67" w:rsidP="00E83F67">
      <w:pPr>
        <w:pStyle w:val="EndNoteBibliography"/>
        <w:spacing w:after="0"/>
      </w:pPr>
      <w:r w:rsidRPr="00E83F67">
        <w:t>96.</w:t>
      </w:r>
      <w:r w:rsidRPr="00E83F67">
        <w:tab/>
        <w:t>Eldridge S, Spencer A, Cryer C, Parsons S, Underwood M, Feder G. Why modelling a complex intervention is an important precursor to trial design: lessons from studying an intervention to reduce falls-related injuries in older people. Journal of health services research &amp; policy. 2005;10(3):133-42.</w:t>
      </w:r>
    </w:p>
    <w:p w14:paraId="16BCAD5A" w14:textId="77777777" w:rsidR="00E83F67" w:rsidRPr="00E83F67" w:rsidRDefault="00E83F67" w:rsidP="00E83F67">
      <w:pPr>
        <w:pStyle w:val="EndNoteBibliography"/>
        <w:spacing w:after="0"/>
      </w:pPr>
      <w:r w:rsidRPr="00E83F67">
        <w:t>97.</w:t>
      </w:r>
      <w:r w:rsidRPr="00E83F67">
        <w:tab/>
        <w:t>Franklin M, Hunter RM. A modelling-based economic evaluation of primary-care-based fall-risk screening followed by fall-prevention intervention: a cohort-based Markov model stratified by older age groups. Age and ageing. 2019.</w:t>
      </w:r>
    </w:p>
    <w:p w14:paraId="6C87AC1C" w14:textId="77777777" w:rsidR="00E83F67" w:rsidRPr="00E83F67" w:rsidRDefault="00E83F67" w:rsidP="00E83F67">
      <w:pPr>
        <w:pStyle w:val="EndNoteBibliography"/>
        <w:spacing w:after="0"/>
      </w:pPr>
      <w:r w:rsidRPr="00E83F67">
        <w:t>98.</w:t>
      </w:r>
      <w:r w:rsidRPr="00E83F67">
        <w:tab/>
        <w:t>Hiligsmann M, Ben Sedrine W, Bruyère O, Evers SM, Rabenda V, Reginster J-Y. Cost-effectiveness of vitamin D and calcium supplementation in the treatment of elderly women and men with osteoporosis. The European Journal of Public Health. 2014;25(1):20-5.</w:t>
      </w:r>
    </w:p>
    <w:p w14:paraId="7E3B9FA0" w14:textId="77D1E981" w:rsidR="00E83F67" w:rsidRPr="00E83F67" w:rsidRDefault="00E83F67" w:rsidP="00E83F67">
      <w:pPr>
        <w:pStyle w:val="EndNoteBibliography"/>
        <w:spacing w:after="0"/>
      </w:pPr>
      <w:r w:rsidRPr="00E83F67">
        <w:t>99.</w:t>
      </w:r>
      <w:r w:rsidRPr="00E83F67">
        <w:tab/>
        <w:t xml:space="preserve">Hirst A, Knight C, Hirst M, Dunlop W, Akehurst R. Tramadol and the risk of fracture in an elderly female population: a cost utility assessment with comparison to transdermal buprenorphine. The European journal of health economics : HEPAC : health economics in prevention and care. 2016;17(2):217-27. doi: </w:t>
      </w:r>
      <w:hyperlink r:id="rId90" w:history="1">
        <w:r w:rsidRPr="00E83F67">
          <w:rPr>
            <w:rStyle w:val="Hyperlink"/>
          </w:rPr>
          <w:t>https://dx.doi.org/10.1007/s10198-015-0673-1</w:t>
        </w:r>
      </w:hyperlink>
      <w:r w:rsidRPr="00E83F67">
        <w:t>.</w:t>
      </w:r>
    </w:p>
    <w:p w14:paraId="30E3C19A" w14:textId="77777777" w:rsidR="00E83F67" w:rsidRPr="00E83F67" w:rsidRDefault="00E83F67" w:rsidP="00E83F67">
      <w:pPr>
        <w:pStyle w:val="EndNoteBibliography"/>
        <w:spacing w:after="0"/>
      </w:pPr>
      <w:r w:rsidRPr="00E83F67">
        <w:t>100.</w:t>
      </w:r>
      <w:r w:rsidRPr="00E83F67">
        <w:tab/>
        <w:t>Honkanen LA, Mushlin AI, Lachs M, Schackman BR. Can Hip Protector Use Cost‐Effectively Prevent Fractures in Community‐Dwelling Geriatric Populations? Journal of the American Geriatrics Society. 2006;54(11):1658-65.</w:t>
      </w:r>
    </w:p>
    <w:p w14:paraId="4096A631" w14:textId="1DEAF3F5" w:rsidR="00E83F67" w:rsidRPr="00E83F67" w:rsidRDefault="00E83F67" w:rsidP="00E83F67">
      <w:pPr>
        <w:pStyle w:val="EndNoteBibliography"/>
        <w:spacing w:after="0"/>
      </w:pPr>
      <w:r w:rsidRPr="00E83F67">
        <w:t>101.</w:t>
      </w:r>
      <w:r w:rsidRPr="00E83F67">
        <w:tab/>
        <w:t xml:space="preserve">Howland J, Shankar KN, Peterson EW, Taylor AA. Savings in acute care costs if all older adults treated for fall-related injuries completed matter of balance. Injury Epidemiology. 2015;2(1):25. doi: </w:t>
      </w:r>
      <w:hyperlink r:id="rId91" w:history="1">
        <w:r w:rsidRPr="00E83F67">
          <w:rPr>
            <w:rStyle w:val="Hyperlink"/>
          </w:rPr>
          <w:t>http://dx.doi.org/10.1186/s40621-015-0058-z</w:t>
        </w:r>
      </w:hyperlink>
      <w:r w:rsidRPr="00E83F67">
        <w:t>.</w:t>
      </w:r>
    </w:p>
    <w:p w14:paraId="2CB2EA2B" w14:textId="56A239FC" w:rsidR="00E83F67" w:rsidRPr="00E83F67" w:rsidRDefault="00E83F67" w:rsidP="00E83F67">
      <w:pPr>
        <w:pStyle w:val="EndNoteBibliography"/>
        <w:spacing w:after="0"/>
      </w:pPr>
      <w:r w:rsidRPr="00E83F67">
        <w:t>102.</w:t>
      </w:r>
      <w:r w:rsidRPr="00E83F67">
        <w:tab/>
        <w:t xml:space="preserve">Ippoliti R, Allievi I, Falavigna G, Giuliano P, Montani F, Obbia P, et al. The sustainability of a community nurses programme aimed at supporting active ageing in mountain areas. The International Journal of Health Planning &amp; Management. 2018;33(4):e1100-e11. doi: </w:t>
      </w:r>
      <w:hyperlink r:id="rId92" w:history="1">
        <w:r w:rsidRPr="00E83F67">
          <w:rPr>
            <w:rStyle w:val="Hyperlink"/>
          </w:rPr>
          <w:t>http://dx.doi.org/10.1002/hpm.2591</w:t>
        </w:r>
      </w:hyperlink>
      <w:r w:rsidRPr="00E83F67">
        <w:t>. PubMed PMID: 2151287056.</w:t>
      </w:r>
    </w:p>
    <w:p w14:paraId="05DC2E92" w14:textId="77777777" w:rsidR="00E83F67" w:rsidRPr="00E83F67" w:rsidRDefault="00E83F67" w:rsidP="00E83F67">
      <w:pPr>
        <w:pStyle w:val="EndNoteBibliography"/>
        <w:spacing w:after="0"/>
      </w:pPr>
      <w:r w:rsidRPr="00E83F67">
        <w:t>103.</w:t>
      </w:r>
      <w:r w:rsidRPr="00E83F67">
        <w:tab/>
        <w:t>Miller TR, Dickerson JB, Smith ML, Ory MG. Assessing costs and potential returns of evidence-based programs for seniors. Evaluation &amp; the health professions. 2011;34(2):201-25.</w:t>
      </w:r>
    </w:p>
    <w:p w14:paraId="30A8A7DC" w14:textId="01EF85FB" w:rsidR="00E83F67" w:rsidRPr="00E83F67" w:rsidRDefault="00E83F67" w:rsidP="00E83F67">
      <w:pPr>
        <w:pStyle w:val="EndNoteBibliography"/>
        <w:spacing w:after="0"/>
      </w:pPr>
      <w:r w:rsidRPr="00E83F67">
        <w:t>104.</w:t>
      </w:r>
      <w:r w:rsidRPr="00E83F67">
        <w:tab/>
        <w:t xml:space="preserve">Moriarty F, Cahir C, Bennett K, Fahey T. Economic impact of potentially inappropriate prescribing and related adverse events in older people: A cost-utility analysis using Markov models. BMJ Open. 2019;9(1):e021832. doi: </w:t>
      </w:r>
      <w:hyperlink r:id="rId93" w:history="1">
        <w:r w:rsidRPr="00E83F67">
          <w:rPr>
            <w:rStyle w:val="Hyperlink"/>
          </w:rPr>
          <w:t>http://dx.doi.org/10.1136/bmjopen-2018-021832</w:t>
        </w:r>
      </w:hyperlink>
      <w:r w:rsidRPr="00E83F67">
        <w:t>.</w:t>
      </w:r>
    </w:p>
    <w:p w14:paraId="60567585" w14:textId="77777777" w:rsidR="00E83F67" w:rsidRPr="00E83F67" w:rsidRDefault="00E83F67" w:rsidP="00E83F67">
      <w:pPr>
        <w:pStyle w:val="EndNoteBibliography"/>
        <w:spacing w:after="0"/>
      </w:pPr>
      <w:r w:rsidRPr="00E83F67">
        <w:t>105.</w:t>
      </w:r>
      <w:r w:rsidRPr="00E83F67">
        <w:tab/>
        <w:t>Nshimyumukiza L, Durand A, Gagnon M, Douville X, Morin S, Lindsay C, et al. An economic evaluation: Simulation of the cost‐effectiveness and cost‐utility of universal prevention strategies against osteoporosis‐related fractures. Journal of Bone and Mineral Research. 2013;28(2):383-94.</w:t>
      </w:r>
    </w:p>
    <w:p w14:paraId="3063E720" w14:textId="77777777" w:rsidR="00E83F67" w:rsidRPr="00E83F67" w:rsidRDefault="00E83F67" w:rsidP="00E83F67">
      <w:pPr>
        <w:pStyle w:val="EndNoteBibliography"/>
        <w:spacing w:after="0"/>
      </w:pPr>
      <w:r w:rsidRPr="00E83F67">
        <w:t>106.</w:t>
      </w:r>
      <w:r w:rsidRPr="00E83F67">
        <w:tab/>
        <w:t>Poole CD, Smith JC, Davies JS. The short-term impact of vitamin D-based hip fracture prevention in older adults in the United Kingdom. Journal of endocrinological investigation. 2014;37(9):811-7.</w:t>
      </w:r>
    </w:p>
    <w:p w14:paraId="697A005A" w14:textId="77777777" w:rsidR="00E83F67" w:rsidRPr="00E83F67" w:rsidRDefault="00E83F67" w:rsidP="00E83F67">
      <w:pPr>
        <w:pStyle w:val="EndNoteBibliography"/>
        <w:spacing w:after="0"/>
      </w:pPr>
      <w:r w:rsidRPr="00E83F67">
        <w:t>107.</w:t>
      </w:r>
      <w:r w:rsidRPr="00E83F67">
        <w:tab/>
        <w:t>Sach T, Foss A, Gregson R, Zaman A, Osborn F, Masud T, et al. Second-eye cataract surgery in elderly women: a cost-utility analysis conducted alongside a randomized controlled trial. Eye. 2010;24(2):276.</w:t>
      </w:r>
    </w:p>
    <w:p w14:paraId="1B5225A6" w14:textId="1BF89129" w:rsidR="00E83F67" w:rsidRPr="00E83F67" w:rsidRDefault="00E83F67" w:rsidP="00E83F67">
      <w:pPr>
        <w:pStyle w:val="EndNoteBibliography"/>
        <w:spacing w:after="0"/>
      </w:pPr>
      <w:r w:rsidRPr="00E83F67">
        <w:t>108.</w:t>
      </w:r>
      <w:r w:rsidRPr="00E83F67">
        <w:tab/>
        <w:t xml:space="preserve">Smith MI, de Lusignan S, Mullett D, Correa A, Tickner J, Jones S. Predicting Falls and When to Intervene in Older People: A Multilevel Logistical Regression Model and Cost Analysis. PloS one. 2016;11(7):e0159365. doi: </w:t>
      </w:r>
      <w:hyperlink r:id="rId94" w:history="1">
        <w:r w:rsidRPr="00E83F67">
          <w:rPr>
            <w:rStyle w:val="Hyperlink"/>
          </w:rPr>
          <w:t>https://dx.doi.org/10.1371/journal.pone.0159365</w:t>
        </w:r>
      </w:hyperlink>
      <w:r w:rsidRPr="00E83F67">
        <w:t>.</w:t>
      </w:r>
    </w:p>
    <w:p w14:paraId="77DB43CD" w14:textId="011538AB" w:rsidR="00E83F67" w:rsidRPr="00E83F67" w:rsidRDefault="00E83F67" w:rsidP="00E83F67">
      <w:pPr>
        <w:pStyle w:val="EndNoteBibliography"/>
        <w:spacing w:after="0"/>
      </w:pPr>
      <w:r w:rsidRPr="00E83F67">
        <w:t>109.</w:t>
      </w:r>
      <w:r w:rsidRPr="00E83F67">
        <w:tab/>
        <w:t xml:space="preserve">Tannenbaum C, Diaby V, Singh D, Perreault S, Luc M, Vasiliadis H-M. Sedative-hypnotic medicines and falls in community-dwelling older adults: a cost-effectiveness (decision-tree) analysis from a US Medicare perspective. Drugs &amp; aging. 2015;32(4):305-14. doi: </w:t>
      </w:r>
      <w:hyperlink r:id="rId95" w:history="1">
        <w:r w:rsidRPr="00E83F67">
          <w:rPr>
            <w:rStyle w:val="Hyperlink"/>
          </w:rPr>
          <w:t>https://dx.doi.org/10.1007/s40266-015-0251-3</w:t>
        </w:r>
      </w:hyperlink>
      <w:r w:rsidRPr="00E83F67">
        <w:t>.</w:t>
      </w:r>
    </w:p>
    <w:p w14:paraId="225E4CFD" w14:textId="3FA5CB2E" w:rsidR="00E83F67" w:rsidRPr="00E83F67" w:rsidRDefault="00E83F67" w:rsidP="00E83F67">
      <w:pPr>
        <w:pStyle w:val="EndNoteBibliography"/>
        <w:spacing w:after="0"/>
      </w:pPr>
      <w:r w:rsidRPr="00E83F67">
        <w:lastRenderedPageBreak/>
        <w:t>110.</w:t>
      </w:r>
      <w:r w:rsidRPr="00E83F67">
        <w:tab/>
        <w:t xml:space="preserve">Turner JP, Sanyal C, Martin P, Tannenbaum C. Economic Evaluation of Sedative Deprescribing in Older Adults by Community Pharmacists. The journals of gerontology Series A, Biological sciences and medical sciences. 2020. doi: </w:t>
      </w:r>
      <w:hyperlink r:id="rId96" w:history="1">
        <w:r w:rsidRPr="00E83F67">
          <w:rPr>
            <w:rStyle w:val="Hyperlink"/>
          </w:rPr>
          <w:t>http://dx.doi.org/10.1093/gerona/glaa180</w:t>
        </w:r>
      </w:hyperlink>
      <w:r w:rsidRPr="00E83F67">
        <w:t>.</w:t>
      </w:r>
    </w:p>
    <w:p w14:paraId="3DDD0F9E" w14:textId="77777777" w:rsidR="00E83F67" w:rsidRPr="00E83F67" w:rsidRDefault="00E83F67" w:rsidP="00E83F67">
      <w:pPr>
        <w:pStyle w:val="EndNoteBibliography"/>
        <w:spacing w:after="0"/>
      </w:pPr>
      <w:r w:rsidRPr="00E83F67">
        <w:t>111.</w:t>
      </w:r>
      <w:r w:rsidRPr="00E83F67">
        <w:tab/>
        <w:t>Wilson N, Kvizhinadze G, Pega F, Nair N, Blakely T. Home modification to reduce falls at a health district level: Modeling health gain, health inequalities and health costs. PloS one. 2017;12(9):e0184538.</w:t>
      </w:r>
    </w:p>
    <w:p w14:paraId="47DF6BB8" w14:textId="77777777" w:rsidR="00E83F67" w:rsidRPr="00E83F67" w:rsidRDefault="00E83F67" w:rsidP="00E83F67">
      <w:pPr>
        <w:pStyle w:val="EndNoteBibliography"/>
        <w:spacing w:after="0"/>
      </w:pPr>
      <w:r w:rsidRPr="00E83F67">
        <w:t>112.</w:t>
      </w:r>
      <w:r w:rsidRPr="00E83F67">
        <w:tab/>
        <w:t>Zarca K, Durand-Zaleski I, Roux C, Souberbielle J, Schott A, Thomas T, et al. Cost-effectiveness analysis of hip fracture prevention with vitamin D supplementation: a Markov micro-simulation model applied to the French population over 65 years old without previous hip fracture. Osteoporosis International. 2014;25(6):1797-806.</w:t>
      </w:r>
    </w:p>
    <w:p w14:paraId="6F60A2FD" w14:textId="77777777" w:rsidR="00E83F67" w:rsidRPr="00E83F67" w:rsidRDefault="00E83F67" w:rsidP="00E83F67">
      <w:pPr>
        <w:pStyle w:val="EndNoteBibliography"/>
        <w:spacing w:after="0"/>
      </w:pPr>
      <w:r w:rsidRPr="00E83F67">
        <w:t>113.</w:t>
      </w:r>
      <w:r w:rsidRPr="00E83F67">
        <w:tab/>
        <w:t>Salomon JA, Vos T, Hogan DR, Gagnon M, Naghavi M, Mokdad A, et al. Common values in assessing health outcomes from disease and injury: disability weights measurement study for the Global Burden of Disease Study 2010. The Lancet. 2012;380(9859):2129-43.</w:t>
      </w:r>
    </w:p>
    <w:p w14:paraId="6B2CACED" w14:textId="77777777" w:rsidR="00E83F67" w:rsidRPr="00E83F67" w:rsidRDefault="00E83F67" w:rsidP="00E83F67">
      <w:pPr>
        <w:pStyle w:val="EndNoteBibliography"/>
        <w:spacing w:after="0"/>
      </w:pPr>
      <w:r w:rsidRPr="00E83F67">
        <w:t>114.</w:t>
      </w:r>
      <w:r w:rsidRPr="00E83F67">
        <w:tab/>
        <w:t>Brazier J, Green C, Kanis J. A systematic review of health state utility values for osteoporosis-related conditions. Osteoporosis International. 2002;13(10):768-76.</w:t>
      </w:r>
    </w:p>
    <w:p w14:paraId="6A559BE7" w14:textId="77777777" w:rsidR="00E83F67" w:rsidRPr="00E83F67" w:rsidRDefault="00E83F67" w:rsidP="00E83F67">
      <w:pPr>
        <w:pStyle w:val="EndNoteBibliography"/>
        <w:spacing w:after="0"/>
      </w:pPr>
      <w:r w:rsidRPr="00E83F67">
        <w:t>115.</w:t>
      </w:r>
      <w:r w:rsidRPr="00E83F67">
        <w:tab/>
        <w:t>Ström O, Borgström F, Sen S, Boonen S, Haentjens P, Johnell O, et al. Cost-effectiveness of alendronate in the treatment of postmenopausal women in 9 European countries-an economic evaluation based on the fracture intervention trial. Osteoporosis international. 2007;18(8):1047-61.</w:t>
      </w:r>
    </w:p>
    <w:p w14:paraId="128960EB" w14:textId="77777777" w:rsidR="00E83F67" w:rsidRPr="00E83F67" w:rsidRDefault="00E83F67" w:rsidP="00E83F67">
      <w:pPr>
        <w:pStyle w:val="EndNoteBibliography"/>
        <w:spacing w:after="0"/>
      </w:pPr>
      <w:r w:rsidRPr="00E83F67">
        <w:t>116.</w:t>
      </w:r>
      <w:r w:rsidRPr="00E83F67">
        <w:tab/>
        <w:t>Iglesias CP, Manca A, Torgerson DJ. The health-related quality of life and cost implications of falls in elderly women. Osteoporosis international : a journal established as result of cooperation between the European Foundation for Osteoporosis and the National Osteoporosis Foundation of the USA. 2009;20(6):869-78. doi: 10.1007/s00198-008-0753-5. PubMed PMID: 18846400.</w:t>
      </w:r>
    </w:p>
    <w:p w14:paraId="11DD02B1" w14:textId="77777777" w:rsidR="00E83F67" w:rsidRPr="00E83F67" w:rsidRDefault="00E83F67" w:rsidP="00E83F67">
      <w:pPr>
        <w:pStyle w:val="EndNoteBibliography"/>
        <w:spacing w:after="0"/>
      </w:pPr>
      <w:r w:rsidRPr="00E83F67">
        <w:t>117.</w:t>
      </w:r>
      <w:r w:rsidRPr="00E83F67">
        <w:tab/>
        <w:t>Salkeld G, Ameratunga SN, Cameron I, Cumming R, Easter S, Seymour J, et al. Quality of life related to fear of falling and hip fracture in older women: a time trade off study. BMJ. 2000;320(7231):341-6.</w:t>
      </w:r>
    </w:p>
    <w:p w14:paraId="34D596EE" w14:textId="77777777" w:rsidR="00E83F67" w:rsidRPr="00E83F67" w:rsidRDefault="00E83F67" w:rsidP="00E83F67">
      <w:pPr>
        <w:pStyle w:val="EndNoteBibliography"/>
        <w:spacing w:after="0"/>
      </w:pPr>
      <w:r w:rsidRPr="00E83F67">
        <w:t>118.</w:t>
      </w:r>
      <w:r w:rsidRPr="00E83F67">
        <w:tab/>
        <w:t>Peasgood T, Herrmann K, Kanis JA, Brazier JE. An updated systematic review of Health State Utility Values for osteoporosis related conditions. Osteoporosis international : a journal established as result of cooperation between the European Foundation for Osteoporosis and the National Osteoporosis Foundation of the USA. 2009;20(6):853-68. doi: 10.1007/s00198-009-0844-y. PubMed PMID: 19271098.</w:t>
      </w:r>
    </w:p>
    <w:p w14:paraId="45876CB9" w14:textId="77777777" w:rsidR="00E83F67" w:rsidRPr="00E83F67" w:rsidRDefault="00E83F67" w:rsidP="00E83F67">
      <w:pPr>
        <w:pStyle w:val="EndNoteBibliography"/>
        <w:spacing w:after="0"/>
      </w:pPr>
      <w:r w:rsidRPr="00E83F67">
        <w:t>119.</w:t>
      </w:r>
      <w:r w:rsidRPr="00E83F67">
        <w:tab/>
        <w:t>Giles LC, Hawthorne G, Crotty M. Health-related quality of life among hospitalized older people awaiting residential aged care. Health and Quality of Life Outcomes. 2009;7(1):71.</w:t>
      </w:r>
    </w:p>
    <w:p w14:paraId="43410363" w14:textId="77777777" w:rsidR="00E83F67" w:rsidRPr="00E83F67" w:rsidRDefault="00E83F67" w:rsidP="00E83F67">
      <w:pPr>
        <w:pStyle w:val="EndNoteBibliography"/>
        <w:spacing w:after="0"/>
      </w:pPr>
      <w:r w:rsidRPr="00E83F67">
        <w:t>120.</w:t>
      </w:r>
      <w:r w:rsidRPr="00E83F67">
        <w:tab/>
        <w:t>Kind P, Hardman G, Macran S. UK population norms for EQ-5D. 1999.</w:t>
      </w:r>
    </w:p>
    <w:p w14:paraId="179F5F3B" w14:textId="77777777" w:rsidR="00E83F67" w:rsidRPr="00E83F67" w:rsidRDefault="00E83F67" w:rsidP="00E83F67">
      <w:pPr>
        <w:pStyle w:val="EndNoteBibliography"/>
        <w:spacing w:after="0"/>
      </w:pPr>
      <w:r w:rsidRPr="00E83F67">
        <w:t>121.</w:t>
      </w:r>
      <w:r w:rsidRPr="00E83F67">
        <w:tab/>
        <w:t>Ara R, Brazier JE. Populating an economic model with health state utility values: moving toward better practice. Value in Health. 2010;13(5):509-18.</w:t>
      </w:r>
    </w:p>
    <w:p w14:paraId="14D9A686" w14:textId="77777777" w:rsidR="00E83F67" w:rsidRPr="00E83F67" w:rsidRDefault="00E83F67" w:rsidP="00E83F67">
      <w:pPr>
        <w:pStyle w:val="EndNoteBibliography"/>
        <w:spacing w:after="0"/>
      </w:pPr>
      <w:r w:rsidRPr="00E83F67">
        <w:t>122.</w:t>
      </w:r>
      <w:r w:rsidRPr="00E83F67">
        <w:tab/>
        <w:t>Thiem U, Klaaßen-Mielke R, Trampisch U, Moschny A, Pientka L, Hinrichs T. Falls and EQ-5D rated quality of life in community-dwelling seniors with concurrent chronic diseases: a cross-sectional study. Health and quality of life outcomes. 2014;12(1):2.</w:t>
      </w:r>
    </w:p>
    <w:p w14:paraId="066328C3" w14:textId="77777777" w:rsidR="00E83F67" w:rsidRPr="00E83F67" w:rsidRDefault="00E83F67" w:rsidP="00E83F67">
      <w:pPr>
        <w:pStyle w:val="EndNoteBibliography"/>
        <w:spacing w:after="0"/>
      </w:pPr>
      <w:r w:rsidRPr="00E83F67">
        <w:t>123.</w:t>
      </w:r>
      <w:r w:rsidRPr="00E83F67">
        <w:tab/>
        <w:t>Jonsson B, Kanis J, Dawson A, Oden A, Johnell O. Effect and offset of effect of treatments for hip fracture on health outcomes. Osteoporosis international. 1999;10(3):193-9.</w:t>
      </w:r>
    </w:p>
    <w:p w14:paraId="3ADE68C7" w14:textId="77777777" w:rsidR="00E83F67" w:rsidRPr="00E83F67" w:rsidRDefault="00E83F67" w:rsidP="00E83F67">
      <w:pPr>
        <w:pStyle w:val="EndNoteBibliography"/>
        <w:spacing w:after="0"/>
      </w:pPr>
      <w:r w:rsidRPr="00E83F67">
        <w:t>124.</w:t>
      </w:r>
      <w:r w:rsidRPr="00E83F67">
        <w:tab/>
        <w:t>Hiligsmann M, Ethgen O, Richy F, Reginster J-Y. Utility values associated with osteoporotic fracture: a systematic review of the literature. Calcified tissue international. 2008;82(4):288-92.</w:t>
      </w:r>
    </w:p>
    <w:p w14:paraId="5142D0FF" w14:textId="77777777" w:rsidR="00E83F67" w:rsidRPr="00E83F67" w:rsidRDefault="00E83F67" w:rsidP="00E83F67">
      <w:pPr>
        <w:pStyle w:val="EndNoteBibliography"/>
        <w:spacing w:after="0"/>
      </w:pPr>
      <w:r w:rsidRPr="00E83F67">
        <w:t>125.</w:t>
      </w:r>
      <w:r w:rsidRPr="00E83F67">
        <w:tab/>
        <w:t>Kind P, Dolan P, Gudex C, Williams A. Variations in population health status: Results from a United Kingdom national questionnaire survey. British Medical Journal. 1998;316(7133):736-41.</w:t>
      </w:r>
    </w:p>
    <w:p w14:paraId="611A051D" w14:textId="77777777" w:rsidR="00E83F67" w:rsidRPr="00E83F67" w:rsidRDefault="00E83F67" w:rsidP="00E83F67">
      <w:pPr>
        <w:pStyle w:val="EndNoteBibliography"/>
        <w:spacing w:after="0"/>
      </w:pPr>
      <w:r w:rsidRPr="00E83F67">
        <w:t>126.</w:t>
      </w:r>
      <w:r w:rsidRPr="00E83F67">
        <w:tab/>
        <w:t>Amgen UK Ltd. Single technology appraisal (STA) to NICE denosumab for the prevention of osteoporotic fractures in postmenopausal women. 2010.</w:t>
      </w:r>
    </w:p>
    <w:p w14:paraId="0E780E92" w14:textId="77777777" w:rsidR="00E83F67" w:rsidRPr="00E83F67" w:rsidRDefault="00E83F67" w:rsidP="00E83F67">
      <w:pPr>
        <w:pStyle w:val="EndNoteBibliography"/>
        <w:spacing w:after="0"/>
      </w:pPr>
      <w:r w:rsidRPr="00E83F67">
        <w:t>127.</w:t>
      </w:r>
      <w:r w:rsidRPr="00E83F67">
        <w:tab/>
        <w:t>Fryback DG, Dasbach EJ, Klein R, Klein BE, Dorn N, Peterson K, et al. The Beaver Dam Health Outcomes Study: initial catalog of health-state quality factors. Medical Decision Making. 1993;13(2):89-102.</w:t>
      </w:r>
    </w:p>
    <w:p w14:paraId="3176E607" w14:textId="77777777" w:rsidR="00E83F67" w:rsidRPr="00E83F67" w:rsidRDefault="00E83F67" w:rsidP="00E83F67">
      <w:pPr>
        <w:pStyle w:val="EndNoteBibliography"/>
        <w:spacing w:after="0"/>
      </w:pPr>
      <w:r w:rsidRPr="00E83F67">
        <w:t>128.</w:t>
      </w:r>
      <w:r w:rsidRPr="00E83F67">
        <w:tab/>
        <w:t>Gabriel SE, Kneeland TS, Melton LJ, Moncur MM, Ettinger B, Tosteson AN. Health-related quality of life in economic evaluations for osteoporosis: whose values should we use? Medical Decision Making. 1999;19(2):141-8.</w:t>
      </w:r>
    </w:p>
    <w:p w14:paraId="77810458" w14:textId="77777777" w:rsidR="00E83F67" w:rsidRPr="00E83F67" w:rsidRDefault="00E83F67" w:rsidP="00E83F67">
      <w:pPr>
        <w:pStyle w:val="EndNoteBibliography"/>
        <w:spacing w:after="0"/>
      </w:pPr>
      <w:r w:rsidRPr="00E83F67">
        <w:t>129.</w:t>
      </w:r>
      <w:r w:rsidRPr="00E83F67">
        <w:tab/>
        <w:t>Neumann PJ, Hermann R, Kuntz K, Araki S, Duff S, Leon J, et al. Cost-effectiveness of donepezil in the treatment of mild or moderate Alzheimer’s disease. Neurology. 1999;52(6):1138-.</w:t>
      </w:r>
    </w:p>
    <w:p w14:paraId="66982212" w14:textId="77777777" w:rsidR="00E83F67" w:rsidRPr="00E83F67" w:rsidRDefault="00E83F67" w:rsidP="00E83F67">
      <w:pPr>
        <w:pStyle w:val="EndNoteBibliography"/>
        <w:spacing w:after="0"/>
      </w:pPr>
      <w:r w:rsidRPr="00E83F67">
        <w:lastRenderedPageBreak/>
        <w:t>130.</w:t>
      </w:r>
      <w:r w:rsidRPr="00E83F67">
        <w:tab/>
        <w:t>Segui-Gomez M, Keuffel E, Frick KD. Cost and effectiveness of hip protectors among the elderly. International journal of technology assessment in health care. 2002;18(1):55-66.</w:t>
      </w:r>
    </w:p>
    <w:p w14:paraId="4AD4E7EC" w14:textId="77777777" w:rsidR="00E83F67" w:rsidRPr="00E83F67" w:rsidRDefault="00E83F67" w:rsidP="00E83F67">
      <w:pPr>
        <w:pStyle w:val="EndNoteBibliography"/>
        <w:spacing w:after="0"/>
      </w:pPr>
      <w:r w:rsidRPr="00E83F67">
        <w:t>131.</w:t>
      </w:r>
      <w:r w:rsidRPr="00E83F67">
        <w:tab/>
        <w:t>Burström K, Johannesson M, Diderichsen F. Health-related quality of life by disease and socio-economic group in the general population in Sweden. Health policy. 2001;55(1):51-69.</w:t>
      </w:r>
    </w:p>
    <w:p w14:paraId="000FA63D" w14:textId="77777777" w:rsidR="00E83F67" w:rsidRPr="00E83F67" w:rsidRDefault="00E83F67" w:rsidP="00E83F67">
      <w:pPr>
        <w:pStyle w:val="EndNoteBibliography"/>
        <w:spacing w:after="0"/>
      </w:pPr>
      <w:r w:rsidRPr="00E83F67">
        <w:t>132.</w:t>
      </w:r>
      <w:r w:rsidRPr="00E83F67">
        <w:tab/>
        <w:t>Borgström F, Zethraeus N, Johnell O, Lidgren L, Ponzer S, Svensson O, et al. Costs and quality of life associated with osteoporosis-related fractures in Sweden. Osteoporosis International. 2006;17(5):637-50.</w:t>
      </w:r>
    </w:p>
    <w:p w14:paraId="7F48AD33" w14:textId="77777777" w:rsidR="00E83F67" w:rsidRPr="00E83F67" w:rsidRDefault="00E83F67" w:rsidP="00E83F67">
      <w:pPr>
        <w:pStyle w:val="EndNoteBibliography"/>
        <w:spacing w:after="0"/>
      </w:pPr>
      <w:r w:rsidRPr="00E83F67">
        <w:t>133.</w:t>
      </w:r>
      <w:r w:rsidRPr="00E83F67">
        <w:tab/>
        <w:t>Hanmer J, Lawrence WF, Anderson JP, Kaplan RM, Fryback DG. Report of nationally representative values for the noninstitutionalized US adult population for 7 health-related quality-of-life scores. Medical Decision Making. 2006;26(4):391-400.</w:t>
      </w:r>
    </w:p>
    <w:p w14:paraId="4C0377D4" w14:textId="77777777" w:rsidR="00E83F67" w:rsidRPr="00E83F67" w:rsidRDefault="00E83F67" w:rsidP="00E83F67">
      <w:pPr>
        <w:pStyle w:val="EndNoteBibliography"/>
        <w:spacing w:after="0"/>
      </w:pPr>
      <w:r w:rsidRPr="00E83F67">
        <w:t>134.</w:t>
      </w:r>
      <w:r w:rsidRPr="00E83F67">
        <w:tab/>
        <w:t>Friedman SM, Munoz B, West SK, Rubin GS, Fried LP. Falls and fear of falling: which comes first? A longitudinal prediction model suggests strategies for primary and secondary prevention. J Am Geriatr Soc. 2002;50(8):1329-35. PubMed PMID: 12164987.</w:t>
      </w:r>
    </w:p>
    <w:p w14:paraId="4EBC387C" w14:textId="77777777" w:rsidR="00E83F67" w:rsidRPr="00E83F67" w:rsidRDefault="00E83F67" w:rsidP="00E83F67">
      <w:pPr>
        <w:pStyle w:val="EndNoteBibliography"/>
        <w:spacing w:after="0"/>
      </w:pPr>
      <w:r w:rsidRPr="00E83F67">
        <w:t>135.</w:t>
      </w:r>
      <w:r w:rsidRPr="00E83F67">
        <w:tab/>
        <w:t>Murphy SL, Williams CS, Gill TM. Characteristics associated with fear of falling and activity restriction in community-living older persons. J Am Geriatr Soc. 2002;50(3):516-20. PubMed PMID: 11943049; PubMed Central PMCID: PMCPMC3046411.</w:t>
      </w:r>
    </w:p>
    <w:p w14:paraId="0881155A" w14:textId="77777777" w:rsidR="00E83F67" w:rsidRPr="00E83F67" w:rsidRDefault="00E83F67" w:rsidP="00E83F67">
      <w:pPr>
        <w:pStyle w:val="EndNoteBibliography"/>
        <w:spacing w:after="0"/>
      </w:pPr>
      <w:r w:rsidRPr="00E83F67">
        <w:t>136.</w:t>
      </w:r>
      <w:r w:rsidRPr="00E83F67">
        <w:tab/>
        <w:t>National Osteoporosis Foundation. Osteoporosis: review of the evidence for prevention, diagnosis and treatment and cost-effective analysis. Osteoporosis International. 1998;8:S7-S80.</w:t>
      </w:r>
    </w:p>
    <w:p w14:paraId="7D184511" w14:textId="77777777" w:rsidR="00E83F67" w:rsidRPr="00E83F67" w:rsidRDefault="00E83F67" w:rsidP="00E83F67">
      <w:pPr>
        <w:pStyle w:val="EndNoteBibliography"/>
        <w:spacing w:after="0"/>
      </w:pPr>
      <w:r w:rsidRPr="00E83F67">
        <w:t>137.</w:t>
      </w:r>
      <w:r w:rsidRPr="00E83F67">
        <w:tab/>
        <w:t>Si L, Winzenberg T, de Graaff B, Palmer A. A systematic review and meta-analysis of utility-based quality of life for osteoporosis-related conditions. Osteoporosis international. 2014;25(8):1987-97.</w:t>
      </w:r>
    </w:p>
    <w:p w14:paraId="7BF911AC" w14:textId="77777777" w:rsidR="00E83F67" w:rsidRPr="00E83F67" w:rsidRDefault="00E83F67" w:rsidP="00E83F67">
      <w:pPr>
        <w:pStyle w:val="EndNoteBibliography"/>
        <w:spacing w:after="0"/>
      </w:pPr>
      <w:r w:rsidRPr="00E83F67">
        <w:t>138.</w:t>
      </w:r>
      <w:r w:rsidRPr="00E83F67">
        <w:tab/>
        <w:t>Si L, Winzenberg T, Jiang Q, Palmer A. Screening for and treatment of osteoporosis: construction and validation of a state-transition microsimulation cost-effectiveness model. Osteoporosis International. 2015;26(5):1477-89.</w:t>
      </w:r>
    </w:p>
    <w:p w14:paraId="40D17ECC" w14:textId="77777777" w:rsidR="00E83F67" w:rsidRPr="00E83F67" w:rsidRDefault="00E83F67" w:rsidP="00E83F67">
      <w:pPr>
        <w:pStyle w:val="EndNoteBibliography"/>
        <w:spacing w:after="0"/>
      </w:pPr>
      <w:r w:rsidRPr="00E83F67">
        <w:t>139.</w:t>
      </w:r>
      <w:r w:rsidRPr="00E83F67">
        <w:tab/>
        <w:t>Cranney AB, Coyle D, Hopman WM, Hum V, Power B, Tugwell PS. Prospective evaluation of preferences and quality of life in women with hip fractures. The Journal of rheumatology. 2005;32(12):2393-9.</w:t>
      </w:r>
    </w:p>
    <w:p w14:paraId="6119A702" w14:textId="77777777" w:rsidR="00E83F67" w:rsidRPr="00E83F67" w:rsidRDefault="00E83F67" w:rsidP="00E83F67">
      <w:pPr>
        <w:pStyle w:val="EndNoteBibliography"/>
        <w:spacing w:after="0"/>
      </w:pPr>
      <w:r w:rsidRPr="00E83F67">
        <w:t>140.</w:t>
      </w:r>
      <w:r w:rsidRPr="00E83F67">
        <w:tab/>
        <w:t>Cranney A, Coyle D, Pham B, Tetroe J, Wells G, Jolly E, et al. The psychometric properties of patient preferences in osteoporosis. The Journal of rheumatology. 2001;28(1):132-7.</w:t>
      </w:r>
    </w:p>
    <w:p w14:paraId="1B80A24D" w14:textId="77777777" w:rsidR="00E83F67" w:rsidRPr="00E83F67" w:rsidRDefault="00E83F67" w:rsidP="00E83F67">
      <w:pPr>
        <w:pStyle w:val="EndNoteBibliography"/>
        <w:spacing w:after="0"/>
      </w:pPr>
      <w:r w:rsidRPr="00E83F67">
        <w:t>141.</w:t>
      </w:r>
      <w:r w:rsidRPr="00E83F67">
        <w:tab/>
        <w:t>Papaioannou A, Kennedy CC, Ioannidis G, Sawka A, Hopman WM, Pickard L, et al. The impact of incident fractures on health-related quality of life: 5 years of data from the Canadian Multicentre Osteoporosis Study. Osteoporosis International. 2009;20(5):703-14.</w:t>
      </w:r>
    </w:p>
    <w:p w14:paraId="6997DBF1" w14:textId="77777777" w:rsidR="00E83F67" w:rsidRPr="00E83F67" w:rsidRDefault="00E83F67" w:rsidP="00E83F67">
      <w:pPr>
        <w:pStyle w:val="EndNoteBibliography"/>
        <w:spacing w:after="0"/>
      </w:pPr>
      <w:r w:rsidRPr="00E83F67">
        <w:t>142.</w:t>
      </w:r>
      <w:r w:rsidRPr="00E83F67">
        <w:tab/>
        <w:t>Couzner L, Crotty M, Norman R, Ratcliffe J. A comparison of the EQ-5D-3L and ICECAP-O in an older post-acute patient population relative to the general population. Applied health economics and health policy. 2013;11(4):415-25.</w:t>
      </w:r>
    </w:p>
    <w:p w14:paraId="5C4B05F5" w14:textId="77777777" w:rsidR="00E83F67" w:rsidRPr="00E83F67" w:rsidRDefault="00E83F67" w:rsidP="00E83F67">
      <w:pPr>
        <w:pStyle w:val="EndNoteBibliography"/>
        <w:spacing w:after="0"/>
      </w:pPr>
      <w:r w:rsidRPr="00E83F67">
        <w:t>143.</w:t>
      </w:r>
      <w:r w:rsidRPr="00E83F67">
        <w:tab/>
        <w:t>Léger D, Morin CM, Uchiyama M, Hakimi Z, Cure S, Walsh JK. Chronic insomnia, quality-of-life, and utility scores: comparison with good sleepers in a cross-sectional international survey. Sleep medicine. 2012;13(1):43-51.</w:t>
      </w:r>
    </w:p>
    <w:p w14:paraId="6BECEFBA" w14:textId="77777777" w:rsidR="00E83F67" w:rsidRPr="00E83F67" w:rsidRDefault="00E83F67" w:rsidP="00E83F67">
      <w:pPr>
        <w:pStyle w:val="EndNoteBibliography"/>
        <w:spacing w:after="0"/>
      </w:pPr>
      <w:r w:rsidRPr="00E83F67">
        <w:t>144.</w:t>
      </w:r>
      <w:r w:rsidRPr="00E83F67">
        <w:tab/>
        <w:t>Borgström F, Sobocki P, Ström O, Jönsson B. The societal burden of osteoporosis in Sweden. Bone. 2007;40(6):1602-9.</w:t>
      </w:r>
    </w:p>
    <w:p w14:paraId="76A4249B" w14:textId="77777777" w:rsidR="00E83F67" w:rsidRPr="00E83F67" w:rsidRDefault="00E83F67" w:rsidP="00E83F67">
      <w:pPr>
        <w:pStyle w:val="EndNoteBibliography"/>
        <w:spacing w:after="0"/>
      </w:pPr>
      <w:r w:rsidRPr="00E83F67">
        <w:t>145.</w:t>
      </w:r>
      <w:r w:rsidRPr="00E83F67">
        <w:tab/>
        <w:t>Kanis J, Johnell O, Odén A, Borgstrom F, Zethraeus N, De Laet C, et al. The risk and burden of vertebral fractures in Sweden. Osteoporosis international. 2004;15(1):20-6.</w:t>
      </w:r>
    </w:p>
    <w:p w14:paraId="063AAD4B" w14:textId="77777777" w:rsidR="00E83F67" w:rsidRPr="00E83F67" w:rsidRDefault="00E83F67" w:rsidP="00E83F67">
      <w:pPr>
        <w:pStyle w:val="EndNoteBibliography"/>
        <w:spacing w:after="0"/>
      </w:pPr>
      <w:r w:rsidRPr="00E83F67">
        <w:t>146.</w:t>
      </w:r>
      <w:r w:rsidRPr="00E83F67">
        <w:tab/>
        <w:t>Jönsson B, Christiansen C, Johnell O, Hedbrandt J. Cost-effectiveness of fracture prevention in established osteoporosis. Osteoporosis international. 1995;5(2):136-42.</w:t>
      </w:r>
    </w:p>
    <w:p w14:paraId="5F5A8C44" w14:textId="77777777" w:rsidR="00E83F67" w:rsidRPr="00E83F67" w:rsidRDefault="00E83F67" w:rsidP="00E83F67">
      <w:pPr>
        <w:pStyle w:val="EndNoteBibliography"/>
        <w:spacing w:after="0"/>
      </w:pPr>
      <w:r w:rsidRPr="00E83F67">
        <w:t>147.</w:t>
      </w:r>
      <w:r w:rsidRPr="00E83F67">
        <w:tab/>
        <w:t>Harwood RH, Foss A, Osborn F, Gregson R, Zaman A, Masud T. Falls and health status in elderly women following first eye cataract surgery: a randomised controlled trial. British Journal of Ophthalmology. 2005;89(1):53-9.</w:t>
      </w:r>
    </w:p>
    <w:p w14:paraId="162102B0" w14:textId="77777777" w:rsidR="00E83F67" w:rsidRPr="00E83F67" w:rsidRDefault="00E83F67" w:rsidP="00E83F67">
      <w:pPr>
        <w:pStyle w:val="EndNoteBibliography"/>
        <w:spacing w:after="0"/>
      </w:pPr>
      <w:r w:rsidRPr="00E83F67">
        <w:t>148.</w:t>
      </w:r>
      <w:r w:rsidRPr="00E83F67">
        <w:tab/>
        <w:t>Campbell AJ, Robertson MC, Gardner MM, Norton RN, Buchner DM. Falls prevention over 2 years: a randomized controlled trial in women 80 years and older. Age and ageing. 1999;28(6):513-8.</w:t>
      </w:r>
    </w:p>
    <w:p w14:paraId="710FFC55" w14:textId="77777777" w:rsidR="00E83F67" w:rsidRPr="00E83F67" w:rsidRDefault="00E83F67" w:rsidP="00E83F67">
      <w:pPr>
        <w:pStyle w:val="EndNoteBibliography"/>
        <w:spacing w:after="0"/>
      </w:pPr>
      <w:r w:rsidRPr="00E83F67">
        <w:t>149.</w:t>
      </w:r>
      <w:r w:rsidRPr="00E83F67">
        <w:tab/>
        <w:t>Li F, Harmer P, Fisher KJ, McAuley E, Chaumeton N, Eckstrom E, et al. Tai Chi and fall reductions in older adults: a randomized controlled trial. The Journals of Gerontology Series A: Biological Sciences and Medical Sciences. 2005;60(2):187-94.</w:t>
      </w:r>
    </w:p>
    <w:p w14:paraId="50395870" w14:textId="77777777" w:rsidR="00E83F67" w:rsidRPr="00E83F67" w:rsidRDefault="00E83F67" w:rsidP="00E83F67">
      <w:pPr>
        <w:pStyle w:val="EndNoteBibliography"/>
        <w:spacing w:after="0"/>
      </w:pPr>
      <w:r w:rsidRPr="00E83F67">
        <w:t>150.</w:t>
      </w:r>
      <w:r w:rsidRPr="00E83F67">
        <w:tab/>
        <w:t>Clemson L, Cumming RG, Kendig H, Swann M, Heard R, Taylor K. The effectiveness of a community‐based program for reducing the incidence of falls in the elderly: A randomized trial. Journal of the American Geriatrics Society. 2004;52(9):1487-94.</w:t>
      </w:r>
    </w:p>
    <w:p w14:paraId="3B1412DE" w14:textId="77777777" w:rsidR="00E83F67" w:rsidRPr="00E83F67" w:rsidRDefault="00E83F67" w:rsidP="00E83F67">
      <w:pPr>
        <w:pStyle w:val="EndNoteBibliography"/>
        <w:spacing w:after="0"/>
      </w:pPr>
      <w:r w:rsidRPr="00E83F67">
        <w:lastRenderedPageBreak/>
        <w:t>151.</w:t>
      </w:r>
      <w:r w:rsidRPr="00E83F67">
        <w:tab/>
        <w:t>Wolf SL, Barnhart HX, Kutner NG, McNeely E, Coogler C, Xu T, et al. Reducing frailty and falls in older persons: an investigation of Tai Chi and computerized balance training. Journal of the American Geriatrics Society. 1996;44(5):489-97.</w:t>
      </w:r>
    </w:p>
    <w:p w14:paraId="05716DFA" w14:textId="77777777" w:rsidR="00E83F67" w:rsidRPr="00E83F67" w:rsidRDefault="00E83F67" w:rsidP="00E83F67">
      <w:pPr>
        <w:pStyle w:val="EndNoteBibliography"/>
        <w:spacing w:after="0"/>
      </w:pPr>
      <w:r w:rsidRPr="00E83F67">
        <w:t>152.</w:t>
      </w:r>
      <w:r w:rsidRPr="00E83F67">
        <w:tab/>
        <w:t>Cumming RG, Thomas M, Szonyi G, Salkeld G, O'neill E, Westbury C, et al. Home visits by an occupational therapist for assessment and modification of environmental hazards: a randomized trial of falls prevention. Journal of the American geriatrics society. 1999;47(12):1397-402.</w:t>
      </w:r>
    </w:p>
    <w:p w14:paraId="1C523C33" w14:textId="77777777" w:rsidR="00E83F67" w:rsidRPr="00E83F67" w:rsidRDefault="00E83F67" w:rsidP="00E83F67">
      <w:pPr>
        <w:pStyle w:val="EndNoteBibliography"/>
        <w:spacing w:after="0"/>
      </w:pPr>
      <w:r w:rsidRPr="00E83F67">
        <w:t>153.</w:t>
      </w:r>
      <w:r w:rsidRPr="00E83F67">
        <w:tab/>
        <w:t>Close J, Ellis M, Hooper R, Glucksman E, Jackson S, Swift C. Prevention of falls in the elderly trial (PROFET): a randomised controlled trial. Lancet. 1999;353(9147):93-7. doi: 10.1016/S0140-6736(98)06119-4. PubMed PMID: 10023893.</w:t>
      </w:r>
    </w:p>
    <w:p w14:paraId="52898FC6" w14:textId="77777777" w:rsidR="00E83F67" w:rsidRPr="00E83F67" w:rsidRDefault="00E83F67" w:rsidP="00E83F67">
      <w:pPr>
        <w:pStyle w:val="EndNoteBibliography"/>
        <w:spacing w:after="0"/>
      </w:pPr>
      <w:r w:rsidRPr="00E83F67">
        <w:t>154.</w:t>
      </w:r>
      <w:r w:rsidRPr="00E83F67">
        <w:tab/>
        <w:t>Campbell AJ, Robertson MC, Gardner MM, Norton RN, Buchner DM. Psychotropic medication withdrawal and a home‐based exercise program to prevent falls: a randomized, controlled trial. Journal of the American geriatrics society. 1999;47(7):850-3.</w:t>
      </w:r>
    </w:p>
    <w:p w14:paraId="3693F110" w14:textId="77777777" w:rsidR="00E83F67" w:rsidRPr="00E83F67" w:rsidRDefault="00E83F67" w:rsidP="00E83F67">
      <w:pPr>
        <w:pStyle w:val="EndNoteBibliography"/>
        <w:spacing w:after="0"/>
      </w:pPr>
      <w:r w:rsidRPr="00E83F67">
        <w:t>155.</w:t>
      </w:r>
      <w:r w:rsidRPr="00E83F67">
        <w:tab/>
        <w:t>Kenny RAM, Richardson DA, Steen N, Bexton RS, Shaw FE, Bond J. Carotid sinus syndrome: a modifiable risk factor for nonaccidental falls in older adults (SAFE PACE). Journal of the American College of Cardiology. 2001;38(5):1491-6.</w:t>
      </w:r>
    </w:p>
    <w:p w14:paraId="7EF7B0DE" w14:textId="77777777" w:rsidR="00E83F67" w:rsidRPr="00E83F67" w:rsidRDefault="00E83F67" w:rsidP="00E83F67">
      <w:pPr>
        <w:pStyle w:val="EndNoteBibliography"/>
        <w:spacing w:after="0"/>
      </w:pPr>
      <w:r w:rsidRPr="00E83F67">
        <w:t>156.</w:t>
      </w:r>
      <w:r w:rsidRPr="00E83F67">
        <w:tab/>
        <w:t>Barry E, Galvin R, Keogh C, Horgan F, Fahey T. Is the Timed Up and Go test a useful predictor of risk of falls in community dwelling older adults: a systematic review and meta-analysis. BMC geriatrics. 2014;14(1):14.</w:t>
      </w:r>
    </w:p>
    <w:p w14:paraId="5B5BB272" w14:textId="77777777" w:rsidR="00E83F67" w:rsidRPr="00E83F67" w:rsidRDefault="00E83F67" w:rsidP="00E83F67">
      <w:pPr>
        <w:pStyle w:val="EndNoteBibliography"/>
        <w:spacing w:after="0"/>
      </w:pPr>
      <w:r w:rsidRPr="00E83F67">
        <w:t>157.</w:t>
      </w:r>
      <w:r w:rsidRPr="00E83F67">
        <w:tab/>
        <w:t>Greene BR, Redmond SJ, Caulfield B. Fall risk assessment through automatic combination of clinical fall risk factors and body-worn sensor data. IEEE journal of biomedical and health informatics. 2017;21(3):725-31.</w:t>
      </w:r>
    </w:p>
    <w:p w14:paraId="1A58F656" w14:textId="77777777" w:rsidR="00E83F67" w:rsidRPr="00E83F67" w:rsidRDefault="00E83F67" w:rsidP="00E83F67">
      <w:pPr>
        <w:pStyle w:val="EndNoteBibliography"/>
        <w:spacing w:after="0"/>
      </w:pPr>
      <w:r w:rsidRPr="00E83F67">
        <w:t>158.</w:t>
      </w:r>
      <w:r w:rsidRPr="00E83F67">
        <w:tab/>
        <w:t>Boonen S, Lips P, Bouillon R, Bischoff-Ferrari HA, Vanderschueren D, Haentjens P. Need for additional calcium to reduce the risk of hip fracture with vitamin D supplementation: evidence from a comparative metaanalysis of randomized controlled trials. The Journal of Clinical Endocrinology &amp; Metabolism. 2007;92(4):1415-23.</w:t>
      </w:r>
    </w:p>
    <w:p w14:paraId="65E7E668" w14:textId="77777777" w:rsidR="00E83F67" w:rsidRPr="00E83F67" w:rsidRDefault="00E83F67" w:rsidP="00E83F67">
      <w:pPr>
        <w:pStyle w:val="EndNoteBibliography"/>
        <w:spacing w:after="0"/>
      </w:pPr>
      <w:r w:rsidRPr="00E83F67">
        <w:t>159.</w:t>
      </w:r>
      <w:r w:rsidRPr="00E83F67">
        <w:tab/>
        <w:t>Tang BM, Eslick GD, Nowson C, Smith C, Bensoussan A. Use of calcium or calcium in combination with vitamin D supplementation to prevent fractures and bone loss in people aged 50 years and older: a meta-analysis. The Lancet. 2007;370(9588):657-66.</w:t>
      </w:r>
    </w:p>
    <w:p w14:paraId="584DC5FE" w14:textId="77777777" w:rsidR="00E83F67" w:rsidRPr="00E83F67" w:rsidRDefault="00E83F67" w:rsidP="00E83F67">
      <w:pPr>
        <w:pStyle w:val="EndNoteBibliography"/>
        <w:spacing w:after="0"/>
      </w:pPr>
      <w:r w:rsidRPr="00E83F67">
        <w:t>160.</w:t>
      </w:r>
      <w:r w:rsidRPr="00E83F67">
        <w:tab/>
        <w:t>Bischoff-Ferrari HA, Willett WC, Wong JB, Stuck AE, Staehelin HB, Orav EJ, et al. Prevention of nonvertebral fractures with oral vitamin D and dose dependency: a meta-analysis of randomized controlled trials. Archives of internal medicine. 2009;169(6):551-61.</w:t>
      </w:r>
    </w:p>
    <w:p w14:paraId="0782283A" w14:textId="77777777" w:rsidR="00E83F67" w:rsidRPr="00E83F67" w:rsidRDefault="00E83F67" w:rsidP="00E83F67">
      <w:pPr>
        <w:pStyle w:val="EndNoteBibliography"/>
        <w:spacing w:after="0"/>
      </w:pPr>
      <w:r w:rsidRPr="00E83F67">
        <w:t>161.</w:t>
      </w:r>
      <w:r w:rsidRPr="00E83F67">
        <w:tab/>
        <w:t>Li L, Setoguchi S, Cabral H, Jick S. Opioid Use for Noncancer Pain and Risk of Fracture in Adults: A Nested Case-Control Study Using the General Practice Research Database. American Journal of Epidemiology. 2013;178(4):559-69. doi: 10.1093/aje/kwt013.</w:t>
      </w:r>
    </w:p>
    <w:p w14:paraId="254163F4" w14:textId="77777777" w:rsidR="00E83F67" w:rsidRPr="00E83F67" w:rsidRDefault="00E83F67" w:rsidP="00E83F67">
      <w:pPr>
        <w:pStyle w:val="EndNoteBibliography"/>
        <w:spacing w:after="0"/>
      </w:pPr>
      <w:r w:rsidRPr="00E83F67">
        <w:t>162.</w:t>
      </w:r>
      <w:r w:rsidRPr="00E83F67">
        <w:tab/>
        <w:t>Gallagher AM, Leighton-Scott J, van Staa TP. Utilization characteristics and treatment persistence in patients prescribed low-dose buprenorphine patches in primary care in the United Kingdom: a retrospective cohort study. Clinical therapeutics. 2009;31(8):1707-15.</w:t>
      </w:r>
    </w:p>
    <w:p w14:paraId="1607F813" w14:textId="77777777" w:rsidR="00E83F67" w:rsidRPr="00E83F67" w:rsidRDefault="00E83F67" w:rsidP="00E83F67">
      <w:pPr>
        <w:pStyle w:val="EndNoteBibliography"/>
        <w:spacing w:after="0"/>
      </w:pPr>
      <w:r w:rsidRPr="00E83F67">
        <w:t>163.</w:t>
      </w:r>
      <w:r w:rsidRPr="00E83F67">
        <w:tab/>
        <w:t>Patel S, Ogunremi L, Chinappen U. Acceptability and compliance with hip protectors in community‐dwelling women at high risk of hip fracture. Rheumatology. 2003;42(6):769-72.</w:t>
      </w:r>
    </w:p>
    <w:p w14:paraId="778C3042" w14:textId="77777777" w:rsidR="00E83F67" w:rsidRPr="00E83F67" w:rsidRDefault="00E83F67" w:rsidP="00E83F67">
      <w:pPr>
        <w:pStyle w:val="EndNoteBibliography"/>
        <w:spacing w:after="0"/>
      </w:pPr>
      <w:r w:rsidRPr="00E83F67">
        <w:t>164.</w:t>
      </w:r>
      <w:r w:rsidRPr="00E83F67">
        <w:tab/>
        <w:t>Kannus P, Parkkari J, Niemi S, Pasanen M, Palvanen M, Järvinen M, et al. Prevention of hip fracture in elderly people with use of a hip protector. New England journal of medicine. 2000;343(21):1506-13.</w:t>
      </w:r>
    </w:p>
    <w:p w14:paraId="408EAB15" w14:textId="77777777" w:rsidR="00E83F67" w:rsidRPr="00E83F67" w:rsidRDefault="00E83F67" w:rsidP="00E83F67">
      <w:pPr>
        <w:pStyle w:val="EndNoteBibliography"/>
        <w:spacing w:after="0"/>
      </w:pPr>
      <w:r w:rsidRPr="00E83F67">
        <w:t>165.</w:t>
      </w:r>
      <w:r w:rsidRPr="00E83F67">
        <w:tab/>
        <w:t>Woo J, Sum C, Yiu H, Ip K, Chung L, Ho L. Efficacy of a specially designed hip protector for hip fracture prevention and compliance with use in elderly Hong Kong Chinese. Clinical rehabilitation. 2003;17(2):203-5.</w:t>
      </w:r>
    </w:p>
    <w:p w14:paraId="205F3DC3" w14:textId="77777777" w:rsidR="00E83F67" w:rsidRPr="00E83F67" w:rsidRDefault="00E83F67" w:rsidP="00E83F67">
      <w:pPr>
        <w:pStyle w:val="EndNoteBibliography"/>
        <w:spacing w:after="0"/>
      </w:pPr>
      <w:r w:rsidRPr="00E83F67">
        <w:t>166.</w:t>
      </w:r>
      <w:r w:rsidRPr="00E83F67">
        <w:tab/>
        <w:t>Zijlstra GR, Van Haastregt JC, Ambergen T, Van Rossum E, Van Eijk JTM, Tennstedt SL, et al. Effects of a multicomponent cognitive behavioral group intervention on fear of falling and activity avoidance in community‐dwelling older adults: Results of a randomized controlled trial. Journal of the American Geriatrics Society. 2009;57(11):2020-8.</w:t>
      </w:r>
    </w:p>
    <w:p w14:paraId="7807B253" w14:textId="77777777" w:rsidR="00E83F67" w:rsidRPr="00E83F67" w:rsidRDefault="00E83F67" w:rsidP="00E83F67">
      <w:pPr>
        <w:pStyle w:val="EndNoteBibliography"/>
        <w:spacing w:after="0"/>
      </w:pPr>
      <w:r w:rsidRPr="00E83F67">
        <w:t>167.</w:t>
      </w:r>
      <w:r w:rsidRPr="00E83F67">
        <w:tab/>
        <w:t>Kalyani RR, Stein B, Valiyil R, Manno R, Maynard JW, Crews DC. Vitamin D treatment for the prevention of falls in older adults: systematic review and meta‐analysis. Journal of the American Geriatrics Society. 2010;58(7):1299-310.</w:t>
      </w:r>
    </w:p>
    <w:p w14:paraId="22B80069" w14:textId="77777777" w:rsidR="00E83F67" w:rsidRPr="00E83F67" w:rsidRDefault="00E83F67" w:rsidP="00E83F67">
      <w:pPr>
        <w:pStyle w:val="EndNoteBibliography"/>
        <w:spacing w:after="0"/>
      </w:pPr>
      <w:r w:rsidRPr="00E83F67">
        <w:t>168.</w:t>
      </w:r>
      <w:r w:rsidRPr="00E83F67">
        <w:tab/>
        <w:t>Murad MH, Elamin KB, Abu Elnour NO, Elamin MB, Alkatib AA, Fatourechi MM, et al. The effect of vitamin D on falls: a systematic review and meta-analysis. The Journal of Clinical Endocrinology &amp; Metabolism. 2011;96(10):2997-3006.</w:t>
      </w:r>
    </w:p>
    <w:p w14:paraId="4CDA39D7" w14:textId="77777777" w:rsidR="00E83F67" w:rsidRPr="00E83F67" w:rsidRDefault="00E83F67" w:rsidP="00E83F67">
      <w:pPr>
        <w:pStyle w:val="EndNoteBibliography"/>
        <w:spacing w:after="0"/>
      </w:pPr>
      <w:r w:rsidRPr="00E83F67">
        <w:lastRenderedPageBreak/>
        <w:t>169.</w:t>
      </w:r>
      <w:r w:rsidRPr="00E83F67">
        <w:tab/>
        <w:t>Fitzharris MP, Day L, Lord SR, Gordon I, Fildes B. The Whitehorse NoFalls trial: effects on fall rates and injurious fall rates. Age and ageing. 2010;39(6):728-33.</w:t>
      </w:r>
    </w:p>
    <w:p w14:paraId="2B43971A" w14:textId="77777777" w:rsidR="00E83F67" w:rsidRPr="00E83F67" w:rsidRDefault="00E83F67" w:rsidP="00E83F67">
      <w:pPr>
        <w:pStyle w:val="EndNoteBibliography"/>
        <w:spacing w:after="0"/>
      </w:pPr>
      <w:r w:rsidRPr="00E83F67">
        <w:t>170.</w:t>
      </w:r>
      <w:r w:rsidRPr="00E83F67">
        <w:tab/>
        <w:t>Robertson MC, Campbell AJ, Gardner MM, Devlin N. Preventing injuries in older people by preventing falls: A meta‐analysis of individual‐level data. Journal of the American geriatrics society. 2002;50(5):905-11.</w:t>
      </w:r>
    </w:p>
    <w:p w14:paraId="1F92553C" w14:textId="77777777" w:rsidR="00E83F67" w:rsidRPr="00E83F67" w:rsidRDefault="00E83F67" w:rsidP="00E83F67">
      <w:pPr>
        <w:pStyle w:val="EndNoteBibliography"/>
        <w:spacing w:after="0"/>
      </w:pPr>
      <w:r w:rsidRPr="00E83F67">
        <w:t>171.</w:t>
      </w:r>
      <w:r w:rsidRPr="00E83F67">
        <w:tab/>
        <w:t>Tannenbaum C, Martin P, Tamblyn R, Benedetti A, Ahmed S. Reduction of inappropriate benzodiazepine prescriptions among older adults through direct patient education: the EMPOWER cluster randomized trial. JAMA internal medicine. 2014;174(6):890-8.</w:t>
      </w:r>
    </w:p>
    <w:p w14:paraId="32554706" w14:textId="77777777" w:rsidR="00E83F67" w:rsidRPr="00E83F67" w:rsidRDefault="00E83F67" w:rsidP="00E83F67">
      <w:pPr>
        <w:pStyle w:val="EndNoteBibliography"/>
        <w:spacing w:after="0"/>
      </w:pPr>
      <w:r w:rsidRPr="00E83F67">
        <w:t>172.</w:t>
      </w:r>
      <w:r w:rsidRPr="00E83F67">
        <w:tab/>
        <w:t>Clyne B, Smith SM, Hughes CM, Boland F, Bradley MC, Cooper JA, et al. Effectiveness of a multifaceted intervention for potentially inappropriate prescribing in older patients in primary care: a cluster-randomized controlled trial (OPTI-SCRIPT Study). The Annals of Family Medicine. 2015;13(6):545-53.</w:t>
      </w:r>
    </w:p>
    <w:p w14:paraId="372247B2" w14:textId="77777777" w:rsidR="00E83F67" w:rsidRPr="00E83F67" w:rsidRDefault="00E83F67" w:rsidP="00E83F67">
      <w:pPr>
        <w:pStyle w:val="EndNoteBibliography"/>
        <w:spacing w:after="0"/>
      </w:pPr>
      <w:r w:rsidRPr="00E83F67">
        <w:t>173.</w:t>
      </w:r>
      <w:r w:rsidRPr="00E83F67">
        <w:tab/>
        <w:t>Moayyeri A. The association between physical activity and osteoporotic fractures: a review of the evidence and implications for future research. Annals of epidemiology. 2008;18(11):827-35.</w:t>
      </w:r>
    </w:p>
    <w:p w14:paraId="20082556" w14:textId="77777777" w:rsidR="00E83F67" w:rsidRPr="00E83F67" w:rsidRDefault="00E83F67" w:rsidP="00E83F67">
      <w:pPr>
        <w:pStyle w:val="EndNoteBibliography"/>
        <w:spacing w:after="0"/>
      </w:pPr>
      <w:r w:rsidRPr="00E83F67">
        <w:t>174.</w:t>
      </w:r>
      <w:r w:rsidRPr="00E83F67">
        <w:tab/>
        <w:t>Bischoff-Ferrari HA, Willett WC, Orav EJ, Lips P, Meunier PJ, Lyons RA, et al. A pooled analysis of vitamin D dose requirements for fracture prevention. New England Journal of Medicine. 2012;367(1):40-9.</w:t>
      </w:r>
    </w:p>
    <w:p w14:paraId="2BA04951" w14:textId="77777777" w:rsidR="00E83F67" w:rsidRPr="00E83F67" w:rsidRDefault="00E83F67" w:rsidP="00E83F67">
      <w:pPr>
        <w:pStyle w:val="EndNoteBibliography"/>
        <w:spacing w:after="0"/>
      </w:pPr>
      <w:r w:rsidRPr="00E83F67">
        <w:t>175.</w:t>
      </w:r>
      <w:r w:rsidRPr="00E83F67">
        <w:tab/>
        <w:t>Bischoff-Ferrari HA, Dawson-Hughes B, Staehelin HB, Orav JE, Stuck A, Theiler R, et al. Fall prevention with supplemental and active forms of vitamin D: a meta-analysis of randomised controlled trials. Bmj. 2009;339:b3692.</w:t>
      </w:r>
    </w:p>
    <w:p w14:paraId="780BFB7E" w14:textId="26AD4693" w:rsidR="00E83F67" w:rsidRPr="00E83F67" w:rsidRDefault="00E83F67" w:rsidP="00E83F67">
      <w:pPr>
        <w:pStyle w:val="EndNoteBibliography"/>
        <w:spacing w:after="0"/>
      </w:pPr>
      <w:r w:rsidRPr="00E83F67">
        <w:t>176.</w:t>
      </w:r>
      <w:r w:rsidRPr="00E83F67">
        <w:tab/>
        <w:t xml:space="preserve">Iliffe S, Kendrick D, Morris R, Masud T, Gage H, Skelton D, et al. Multicentre cluster randomised trial comparing a community group exercise programme and home-based exercise with usual care for people aged 65 years and over in primary care. Health technology assessment (Winchester, England). 2014;18(49):vii-105. doi: </w:t>
      </w:r>
      <w:hyperlink r:id="rId97" w:history="1">
        <w:r w:rsidRPr="00E83F67">
          <w:rPr>
            <w:rStyle w:val="Hyperlink"/>
          </w:rPr>
          <w:t>https://dx.doi.org/10.3310/hta18490</w:t>
        </w:r>
      </w:hyperlink>
      <w:r w:rsidRPr="00E83F67">
        <w:t>.</w:t>
      </w:r>
    </w:p>
    <w:p w14:paraId="6858BE39" w14:textId="77777777" w:rsidR="00E83F67" w:rsidRPr="00E83F67" w:rsidRDefault="00E83F67" w:rsidP="00E83F67">
      <w:pPr>
        <w:pStyle w:val="EndNoteBibliography"/>
        <w:spacing w:after="0"/>
      </w:pPr>
      <w:r w:rsidRPr="00E83F67">
        <w:t>177.</w:t>
      </w:r>
      <w:r w:rsidRPr="00E83F67">
        <w:tab/>
        <w:t>Woolcott JC, Richardson KJ, Wiens MO, Patel B, Marin J, Khan KM, et al. Meta-analysis of the impact of 9 medication classes on falls in elderly persons. Archives of internal medicine. 2009;169(21):1952-60.</w:t>
      </w:r>
    </w:p>
    <w:p w14:paraId="38B79B3A" w14:textId="77777777" w:rsidR="00E83F67" w:rsidRPr="00E83F67" w:rsidRDefault="00E83F67" w:rsidP="00E83F67">
      <w:pPr>
        <w:pStyle w:val="EndNoteBibliography"/>
        <w:spacing w:after="0"/>
      </w:pPr>
      <w:r w:rsidRPr="00E83F67">
        <w:t>178.</w:t>
      </w:r>
      <w:r w:rsidRPr="00E83F67">
        <w:tab/>
        <w:t>Stone KL, Ancoli-Israel S, Blackwell T, Ensrud KE, Cauley JA, Redline S, et al. Actigraphy-measured sleep characteristics and risk of falls in older women. Archives of internal medicine. 2008;168(16):1768-75.</w:t>
      </w:r>
    </w:p>
    <w:p w14:paraId="29B43105" w14:textId="77777777" w:rsidR="00E83F67" w:rsidRPr="00E83F67" w:rsidRDefault="00E83F67" w:rsidP="00E83F67">
      <w:pPr>
        <w:pStyle w:val="EndNoteBibliography"/>
        <w:spacing w:after="0"/>
      </w:pPr>
      <w:r w:rsidRPr="00E83F67">
        <w:t>179.</w:t>
      </w:r>
      <w:r w:rsidRPr="00E83F67">
        <w:tab/>
        <w:t>Martin P, Tamblyn R, Benedetti A, Ahmed S, Tannenbaum C. Effect of a pharmacist-led educational intervention on inappropriate medication prescriptions in older adults: the D-PRESCRIBE randomized clinical trial. Jama. 2018;320(18):1889-98.</w:t>
      </w:r>
    </w:p>
    <w:p w14:paraId="49B334B0" w14:textId="77777777" w:rsidR="00E83F67" w:rsidRPr="00E83F67" w:rsidRDefault="00E83F67" w:rsidP="00E83F67">
      <w:pPr>
        <w:pStyle w:val="EndNoteBibliography"/>
        <w:spacing w:after="0"/>
      </w:pPr>
      <w:r w:rsidRPr="00E83F67">
        <w:t>180.</w:t>
      </w:r>
      <w:r w:rsidRPr="00E83F67">
        <w:tab/>
        <w:t>Chang JT, Morton SC, Rubenstein LZ, Mojica WA, Maglione M, Suttorp MJ, et al. Interventions for the prevention of falls in older adults: systematic review and meta-analysis of randomised clinical trials. Bmj. 2004;328(7441):680.</w:t>
      </w:r>
    </w:p>
    <w:p w14:paraId="1BAB4309" w14:textId="77777777" w:rsidR="00E83F67" w:rsidRPr="00E83F67" w:rsidRDefault="00E83F67" w:rsidP="00E83F67">
      <w:pPr>
        <w:pStyle w:val="EndNoteBibliography"/>
        <w:spacing w:after="0"/>
      </w:pPr>
      <w:r w:rsidRPr="00E83F67">
        <w:t>181.</w:t>
      </w:r>
      <w:r w:rsidRPr="00E83F67">
        <w:tab/>
        <w:t>Heaney RP, Davies KM, Chen TC, Holick MF, Barger-Lux MJ. Human serum 25-hydroxycholecalciferol response to extended oral dosing with cholecalciferol. The American journal of clinical nutrition. 2003;77(1):204-10.</w:t>
      </w:r>
    </w:p>
    <w:p w14:paraId="2C31059A" w14:textId="3BC6AC7F" w:rsidR="00E83F67" w:rsidRPr="00E83F67" w:rsidRDefault="00E83F67" w:rsidP="00E83F67">
      <w:pPr>
        <w:pStyle w:val="EndNoteBibliography"/>
        <w:spacing w:after="0"/>
      </w:pPr>
      <w:r w:rsidRPr="00E83F67">
        <w:t>182.</w:t>
      </w:r>
      <w:r w:rsidRPr="00E83F67">
        <w:tab/>
        <w:t xml:space="preserve">World Bank. Inflation, consumer prices (annual %) 2021. Available from: </w:t>
      </w:r>
      <w:hyperlink r:id="rId98" w:history="1">
        <w:r w:rsidRPr="00E83F67">
          <w:rPr>
            <w:rStyle w:val="Hyperlink"/>
          </w:rPr>
          <w:t>https://data.worldbank.org/indicator/FP.CPI.TOTL.ZG</w:t>
        </w:r>
      </w:hyperlink>
      <w:r w:rsidRPr="00E83F67">
        <w:t>.</w:t>
      </w:r>
    </w:p>
    <w:p w14:paraId="27FE92B8" w14:textId="0BA641CD" w:rsidR="00E83F67" w:rsidRPr="00E83F67" w:rsidRDefault="00E83F67" w:rsidP="00E83F67">
      <w:pPr>
        <w:pStyle w:val="EndNoteBibliography"/>
        <w:spacing w:after="0"/>
      </w:pPr>
      <w:r w:rsidRPr="00E83F67">
        <w:t>183.</w:t>
      </w:r>
      <w:r w:rsidRPr="00E83F67">
        <w:tab/>
        <w:t xml:space="preserve">OECD Data. Purchasing power parities (PPP) 2021. Available from: </w:t>
      </w:r>
      <w:hyperlink r:id="rId99" w:anchor="indicator-chart" w:history="1">
        <w:r w:rsidRPr="00E83F67">
          <w:rPr>
            <w:rStyle w:val="Hyperlink"/>
          </w:rPr>
          <w:t>https://data.oecd.org/conversion/purchasing-power-parities-ppp.htm#indicator-chart</w:t>
        </w:r>
      </w:hyperlink>
      <w:r w:rsidRPr="00E83F67">
        <w:t>.</w:t>
      </w:r>
    </w:p>
    <w:p w14:paraId="3D52A2B9" w14:textId="77777777" w:rsidR="00E83F67" w:rsidRPr="00E83F67" w:rsidRDefault="00E83F67" w:rsidP="00E83F67">
      <w:pPr>
        <w:pStyle w:val="EndNoteBibliography"/>
        <w:spacing w:after="0"/>
      </w:pPr>
      <w:r w:rsidRPr="00E83F67">
        <w:t>184.</w:t>
      </w:r>
      <w:r w:rsidRPr="00E83F67">
        <w:tab/>
        <w:t>Age UK. Later Life in the United Kingdom 2019. Age UK. 2019.</w:t>
      </w:r>
    </w:p>
    <w:p w14:paraId="6FD54AC4" w14:textId="77777777" w:rsidR="00E83F67" w:rsidRPr="00E83F67" w:rsidRDefault="00E83F67" w:rsidP="00E83F67">
      <w:pPr>
        <w:pStyle w:val="EndNoteBibliography"/>
        <w:spacing w:after="0"/>
      </w:pPr>
      <w:r w:rsidRPr="00E83F67">
        <w:t>185.</w:t>
      </w:r>
      <w:r w:rsidRPr="00E83F67">
        <w:tab/>
        <w:t>Moher D, Liberati A, Tetzlaff J, Altman DG, Group P. Preferred reporting items for systematic reviews and meta-analyses: the PRISMA statement. PLoS medicine. 2009;6(7):e1000097.</w:t>
      </w:r>
    </w:p>
    <w:p w14:paraId="3C97C86D" w14:textId="77777777" w:rsidR="00E83F67" w:rsidRPr="00E83F67" w:rsidRDefault="00E83F67" w:rsidP="00E83F67">
      <w:pPr>
        <w:pStyle w:val="EndNoteBibliography"/>
        <w:spacing w:after="0"/>
      </w:pPr>
      <w:r w:rsidRPr="00E83F67">
        <w:t>186.</w:t>
      </w:r>
      <w:r w:rsidRPr="00E83F67">
        <w:tab/>
        <w:t>Dhesi JK, Jackson SH, Bearne LM, Moniz C, Hurley MV, Swift CG, et al. Vitamin D supplementation improves neuromuscular function in older people who fall. Age and ageing. 2004;33(6):589-95.</w:t>
      </w:r>
    </w:p>
    <w:p w14:paraId="0CAC23CD" w14:textId="77777777" w:rsidR="00E83F67" w:rsidRPr="00E83F67" w:rsidRDefault="00E83F67" w:rsidP="00E83F67">
      <w:pPr>
        <w:pStyle w:val="EndNoteBibliography"/>
        <w:spacing w:after="0"/>
      </w:pPr>
      <w:r w:rsidRPr="00E83F67">
        <w:t>187.</w:t>
      </w:r>
      <w:r w:rsidRPr="00E83F67">
        <w:tab/>
        <w:t>RECORD Trial Group. Oral vitamin D3 and calcium for secondary prevention of low-trauma fractures in elderly people (Randomised Evaluation of Calcium Or vitamin D, RECORD): a randomised placebo-controlled trial. The Lancet. 2005;365(9471):1621-8.</w:t>
      </w:r>
    </w:p>
    <w:p w14:paraId="47A2078C" w14:textId="77777777" w:rsidR="00E83F67" w:rsidRPr="00E83F67" w:rsidRDefault="00E83F67" w:rsidP="00E83F67">
      <w:pPr>
        <w:pStyle w:val="EndNoteBibliography"/>
        <w:spacing w:after="0"/>
      </w:pPr>
      <w:r w:rsidRPr="00E83F67">
        <w:t>188.</w:t>
      </w:r>
      <w:r w:rsidRPr="00E83F67">
        <w:tab/>
        <w:t>Harwood RH, Sahota O, Gaynor K, Masud T, Hosking DJ. A randomised, controlled comparison of different calcium and vitamin D supplementation regimens in elderly women after hip fracture: The Nottingham Neck of Femur (NONOF) Study. Age and ageing. 2004;33(1):45-51.</w:t>
      </w:r>
    </w:p>
    <w:p w14:paraId="322E20BE" w14:textId="77777777" w:rsidR="00E83F67" w:rsidRPr="00E83F67" w:rsidRDefault="00E83F67" w:rsidP="00E83F67">
      <w:pPr>
        <w:pStyle w:val="EndNoteBibliography"/>
        <w:spacing w:after="0"/>
      </w:pPr>
      <w:r w:rsidRPr="00E83F67">
        <w:lastRenderedPageBreak/>
        <w:t>189.</w:t>
      </w:r>
      <w:r w:rsidRPr="00E83F67">
        <w:tab/>
        <w:t>Porthouse J, Cockayne S, King C, Saxon L, Steele E, Aspray T, et al. Randomised controlled trial of calcium and supplementation with cholecalciferol (vitamin D3) for prevention of fractures in primary care. Bmj. 2005;330(7498):1003.</w:t>
      </w:r>
    </w:p>
    <w:p w14:paraId="2D4A7EFD" w14:textId="77777777" w:rsidR="00E83F67" w:rsidRPr="00E83F67" w:rsidRDefault="00E83F67" w:rsidP="00E83F67">
      <w:pPr>
        <w:pStyle w:val="EndNoteBibliography"/>
        <w:spacing w:after="0"/>
      </w:pPr>
      <w:r w:rsidRPr="00E83F67">
        <w:t>190.</w:t>
      </w:r>
      <w:r w:rsidRPr="00E83F67">
        <w:tab/>
        <w:t>Smith H, Anderson F, Raphael H, Maslin P, Crozier S, Cooper C. Effect of annual intramuscular vitamin D on fracture risk in elderly men and women—a population-based, randomized, double-blind, placebo-controlled trial. Rheumatology. 2007;46(12):1852-7.</w:t>
      </w:r>
    </w:p>
    <w:p w14:paraId="723F416F" w14:textId="77777777" w:rsidR="00E83F67" w:rsidRPr="00E83F67" w:rsidRDefault="00E83F67" w:rsidP="00E83F67">
      <w:pPr>
        <w:pStyle w:val="EndNoteBibliography"/>
        <w:spacing w:after="0"/>
      </w:pPr>
      <w:r w:rsidRPr="00E83F67">
        <w:t>191.</w:t>
      </w:r>
      <w:r w:rsidRPr="00E83F67">
        <w:tab/>
        <w:t>Trivedi DP, Doll R, Khaw KT. Effect of four monthly oral vitamin D3 (cholecalciferol) supplementation on fractures and mortality in men and women living in the community: randomised double blind controlled trial. Bmj. 2003;326(7387):469.</w:t>
      </w:r>
    </w:p>
    <w:p w14:paraId="16AEFBF3" w14:textId="77777777" w:rsidR="00E83F67" w:rsidRPr="00E83F67" w:rsidRDefault="00E83F67" w:rsidP="00E83F67">
      <w:pPr>
        <w:pStyle w:val="EndNoteBibliography"/>
        <w:spacing w:after="0"/>
      </w:pPr>
      <w:r w:rsidRPr="00E83F67">
        <w:t>192.</w:t>
      </w:r>
      <w:r w:rsidRPr="00E83F67">
        <w:tab/>
        <w:t>Witham MD, Price RJ, Band MM, Hannah MS, Fulton RL, Clarke CL, et al. Effect of vitamin K2 on postural sway in older people who fall: A randomized controlled trial. Journal of the American Geriatrics Society. 2019;67(10):2102-7.</w:t>
      </w:r>
    </w:p>
    <w:p w14:paraId="41663746" w14:textId="77777777" w:rsidR="00E83F67" w:rsidRPr="00E83F67" w:rsidRDefault="00E83F67" w:rsidP="00E83F67">
      <w:pPr>
        <w:pStyle w:val="EndNoteBibliography"/>
        <w:spacing w:after="0"/>
      </w:pPr>
      <w:r w:rsidRPr="00E83F67">
        <w:t>193.</w:t>
      </w:r>
      <w:r w:rsidRPr="00E83F67">
        <w:tab/>
        <w:t>Wood A, Secombes K, Thies F, Aucott L, Black A, Reid D, et al. A parallel group double-blind RCT of vitamin D 3 assessing physical function: is the biochemical response to treatment affected by overweight and obesity? Osteoporosis International. 2014;25(1):305-15.</w:t>
      </w:r>
    </w:p>
    <w:p w14:paraId="0439C24D" w14:textId="77777777" w:rsidR="00E83F67" w:rsidRPr="00E83F67" w:rsidRDefault="00E83F67" w:rsidP="00E83F67">
      <w:pPr>
        <w:pStyle w:val="EndNoteBibliography"/>
        <w:spacing w:after="0"/>
      </w:pPr>
      <w:r w:rsidRPr="00E83F67">
        <w:t>194.</w:t>
      </w:r>
      <w:r w:rsidRPr="00E83F67">
        <w:tab/>
        <w:t>Carpenter G, Demopoulos G. Screening the elderly in the community: controlled trial of dependency surveillance using a questionnaire administered by volunteers. British Medical Journal. 1990;300(6734):1253-6.</w:t>
      </w:r>
    </w:p>
    <w:p w14:paraId="41E2855D" w14:textId="77777777" w:rsidR="00E83F67" w:rsidRPr="00E83F67" w:rsidRDefault="00E83F67" w:rsidP="00E83F67">
      <w:pPr>
        <w:pStyle w:val="EndNoteBibliography"/>
        <w:spacing w:after="0"/>
      </w:pPr>
      <w:r w:rsidRPr="00E83F67">
        <w:t>195.</w:t>
      </w:r>
      <w:r w:rsidRPr="00E83F67">
        <w:tab/>
        <w:t>Franse CB, Van Grieken A, Alhambra-Borrás T, Valía-Cotanda E, Van Staveren R, Rentoumis T, et al. The effectiveness of a coordinated preventive care approach for healthy ageing (UHCE) among older persons in five European cities: a pre-post controlled trial. International journal of nursing studies. 2018;88:153-62.</w:t>
      </w:r>
    </w:p>
    <w:p w14:paraId="6F443076" w14:textId="77777777" w:rsidR="00E83F67" w:rsidRPr="00E83F67" w:rsidRDefault="00E83F67" w:rsidP="00E83F67">
      <w:pPr>
        <w:pStyle w:val="EndNoteBibliography"/>
        <w:spacing w:after="0"/>
      </w:pPr>
      <w:r w:rsidRPr="00E83F67">
        <w:t>196.</w:t>
      </w:r>
      <w:r w:rsidRPr="00E83F67">
        <w:tab/>
        <w:t>Kingston P, Jones M, Lally F, Crome P. Older people and falls: A randomized controlled trial of a health visitor (HV) intervention. Reviews in Clinical Gerontology. 2001;11(3):209-14.</w:t>
      </w:r>
    </w:p>
    <w:p w14:paraId="15DCB289" w14:textId="77777777" w:rsidR="00E83F67" w:rsidRPr="00E83F67" w:rsidRDefault="00E83F67" w:rsidP="00E83F67">
      <w:pPr>
        <w:pStyle w:val="EndNoteBibliography"/>
        <w:spacing w:after="0"/>
      </w:pPr>
      <w:r w:rsidRPr="00E83F67">
        <w:t>197.</w:t>
      </w:r>
      <w:r w:rsidRPr="00E83F67">
        <w:tab/>
        <w:t>Lightbody E, Watkins C, Leathley M, Sharma A, Lye M. Evaluation of a nurse‐led falls prevention programme versus usual care: a randomized controlled trial. Age and ageing. 2002;31(3):203-10.</w:t>
      </w:r>
    </w:p>
    <w:p w14:paraId="4BB0D52A" w14:textId="77777777" w:rsidR="00E83F67" w:rsidRPr="00E83F67" w:rsidRDefault="00E83F67" w:rsidP="00E83F67">
      <w:pPr>
        <w:pStyle w:val="EndNoteBibliography"/>
        <w:spacing w:after="0"/>
      </w:pPr>
      <w:r w:rsidRPr="00E83F67">
        <w:t>198.</w:t>
      </w:r>
      <w:r w:rsidRPr="00E83F67">
        <w:tab/>
        <w:t>Vetter NJ, Lewis PA, Ford D. Can health visitors prevent fractures in elderly people? British Medical Journal. 1992;304(6831):888-90.</w:t>
      </w:r>
    </w:p>
    <w:p w14:paraId="35B40220" w14:textId="77777777" w:rsidR="00E83F67" w:rsidRPr="00E83F67" w:rsidRDefault="00E83F67" w:rsidP="00E83F67">
      <w:pPr>
        <w:pStyle w:val="EndNoteBibliography"/>
        <w:spacing w:after="0"/>
      </w:pPr>
      <w:r w:rsidRPr="00E83F67">
        <w:t>199.</w:t>
      </w:r>
      <w:r w:rsidRPr="00E83F67">
        <w:tab/>
        <w:t>Parry SW, Steen N, Bexton R, Tynan M, Kenny RA. Pacing in elderly recurrent fallers with carotid sinus hypersensitivity: a randomised, double-blind, placebo controlled crossover trial. Heart. 2009;95(5):405-9.</w:t>
      </w:r>
    </w:p>
    <w:p w14:paraId="724B784B" w14:textId="77777777" w:rsidR="00E83F67" w:rsidRPr="00E83F67" w:rsidRDefault="00E83F67" w:rsidP="00E83F67">
      <w:pPr>
        <w:pStyle w:val="EndNoteBibliography"/>
        <w:spacing w:after="0"/>
      </w:pPr>
      <w:r w:rsidRPr="00E83F67">
        <w:t>200.</w:t>
      </w:r>
      <w:r w:rsidRPr="00E83F67">
        <w:tab/>
        <w:t>Ryan DJ, Nick S, Colette SM, Roseanne K. Carotid sinus syndrome, should we pace? A multicentre, randomised control trial (Safepace 2). Heart. 2010;96(5):347-51.</w:t>
      </w:r>
    </w:p>
    <w:p w14:paraId="3408D220" w14:textId="77777777" w:rsidR="00E83F67" w:rsidRPr="00E83F67" w:rsidRDefault="00E83F67" w:rsidP="00E83F67">
      <w:pPr>
        <w:pStyle w:val="EndNoteBibliography"/>
        <w:spacing w:after="0"/>
      </w:pPr>
      <w:r w:rsidRPr="00E83F67">
        <w:t>201.</w:t>
      </w:r>
      <w:r w:rsidRPr="00E83F67">
        <w:tab/>
        <w:t>Hill S, Mossman J, Stockdale P, Crome P. A randomised controlled trial of a nurse-led falls prevention clinic. Age Ageing. 2000;29(Suppl 2):20.</w:t>
      </w:r>
    </w:p>
    <w:p w14:paraId="192ACEDB" w14:textId="77777777" w:rsidR="00E83F67" w:rsidRPr="00E83F67" w:rsidRDefault="00E83F67" w:rsidP="00E83F67">
      <w:pPr>
        <w:pStyle w:val="EndNoteBibliography"/>
        <w:spacing w:after="0"/>
      </w:pPr>
      <w:r w:rsidRPr="00E83F67">
        <w:t>202.</w:t>
      </w:r>
      <w:r w:rsidRPr="00E83F67">
        <w:tab/>
        <w:t>Waterman H, Ballinger C, Brundle C, Chastin S, Gage H, Harper R, et al. A feasibility study to prevent falls in older people who are sight impaired: the VIP2UK randomised controlled trial. Trials. 2016;17(1):1-14.</w:t>
      </w:r>
    </w:p>
    <w:p w14:paraId="16496613" w14:textId="77777777" w:rsidR="00E83F67" w:rsidRPr="00E83F67" w:rsidRDefault="00E83F67" w:rsidP="00E83F67">
      <w:pPr>
        <w:pStyle w:val="EndNoteBibliography"/>
        <w:spacing w:after="0"/>
      </w:pPr>
      <w:r w:rsidRPr="00E83F67">
        <w:t>203.</w:t>
      </w:r>
      <w:r w:rsidRPr="00E83F67">
        <w:tab/>
        <w:t>Foss AJ, Harwood RH, Osborn F, Gregson RM, Zaman A, Masud T. Falls and health status in elderly women following second eye cataract surgery: a randomised controlled trial. Age and ageing. 2006;35(1):66-71.</w:t>
      </w:r>
    </w:p>
    <w:p w14:paraId="7BC31D9F" w14:textId="77777777" w:rsidR="00E83F67" w:rsidRPr="00E83F67" w:rsidRDefault="00E83F67" w:rsidP="00E83F67">
      <w:pPr>
        <w:pStyle w:val="EndNoteBibliography"/>
        <w:spacing w:after="0"/>
      </w:pPr>
      <w:r w:rsidRPr="00E83F67">
        <w:t>204.</w:t>
      </w:r>
      <w:r w:rsidRPr="00E83F67">
        <w:tab/>
        <w:t>Pighills AC, Torgerson DJ, Sheldon TA, Drummond AE, Bland JM. Environmental assessment and modification to prevent falls in older people. Journal of the American Geriatrics Society. 2011;59(1):26-33.</w:t>
      </w:r>
    </w:p>
    <w:p w14:paraId="5BD90485" w14:textId="77777777" w:rsidR="00E83F67" w:rsidRPr="00E83F67" w:rsidRDefault="00E83F67" w:rsidP="00E83F67">
      <w:pPr>
        <w:pStyle w:val="EndNoteBibliography"/>
        <w:spacing w:after="0"/>
      </w:pPr>
      <w:r w:rsidRPr="00E83F67">
        <w:t>205.</w:t>
      </w:r>
      <w:r w:rsidRPr="00E83F67">
        <w:tab/>
        <w:t>Whitehead PJ, Golding-Day MR, Belshaw S, Dawson T, James M, Walker MF. Bathing adaptations in the homes of older adults (BATH-OUT): results of a feasibility randomised controlled trial (RCT). BMC public health. 2018;18(1):1-11.</w:t>
      </w:r>
    </w:p>
    <w:p w14:paraId="2DDB757A" w14:textId="77777777" w:rsidR="00E83F67" w:rsidRPr="00E83F67" w:rsidRDefault="00E83F67" w:rsidP="00E83F67">
      <w:pPr>
        <w:pStyle w:val="EndNoteBibliography"/>
        <w:spacing w:after="0"/>
      </w:pPr>
      <w:r w:rsidRPr="00E83F67">
        <w:t>206.</w:t>
      </w:r>
      <w:r w:rsidRPr="00E83F67">
        <w:tab/>
        <w:t>Ebrahim S, Thompson PW, Baskaran V, Evans K. Randomized placebo-controlled trial of brisk walking in the prevention of postmenopausal osteoporosis. Age and ageing. 1997;26(4):253-60.</w:t>
      </w:r>
    </w:p>
    <w:p w14:paraId="4508F9F2" w14:textId="77777777" w:rsidR="00E83F67" w:rsidRPr="00E83F67" w:rsidRDefault="00E83F67" w:rsidP="00E83F67">
      <w:pPr>
        <w:pStyle w:val="EndNoteBibliography"/>
        <w:spacing w:after="0"/>
      </w:pPr>
      <w:r w:rsidRPr="00E83F67">
        <w:t>207.</w:t>
      </w:r>
      <w:r w:rsidRPr="00E83F67">
        <w:tab/>
        <w:t>Parry SW, Bamford C, Deary V, Finch TL, Gray J, MacDonald C, et al. Cognitive-behavioural therapy-based intervention to reduce fear of falling in older people: therapy development and randomised controlled trial-the Strategies for Increasing Independence, Confidence and Energy (STRIDE) study. Health Technology Assessment (Winchester, England). 2016;20(56):1-206.</w:t>
      </w:r>
    </w:p>
    <w:p w14:paraId="5233BECE" w14:textId="77777777" w:rsidR="00E83F67" w:rsidRPr="00E83F67" w:rsidRDefault="00E83F67" w:rsidP="00E83F67">
      <w:pPr>
        <w:pStyle w:val="EndNoteBibliography"/>
        <w:spacing w:after="0"/>
      </w:pPr>
      <w:r w:rsidRPr="00E83F67">
        <w:lastRenderedPageBreak/>
        <w:t>208.</w:t>
      </w:r>
      <w:r w:rsidRPr="00E83F67">
        <w:tab/>
        <w:t>Sumukadas D, Price R, McMurdo ME, Rauchhaus P, Struthers A, McSwiggan S, et al. The effect of perindopril on postural instability in older people with a history of falls—a randomised controlled trial. Age and ageing. 2018;47(1):75-81.</w:t>
      </w:r>
    </w:p>
    <w:p w14:paraId="35909FB4" w14:textId="77777777" w:rsidR="00E83F67" w:rsidRPr="00E83F67" w:rsidRDefault="00E83F67" w:rsidP="00E83F67">
      <w:pPr>
        <w:pStyle w:val="EndNoteBibliography"/>
        <w:spacing w:after="0"/>
      </w:pPr>
      <w:r w:rsidRPr="00E83F67">
        <w:t>209.</w:t>
      </w:r>
      <w:r w:rsidRPr="00E83F67">
        <w:tab/>
        <w:t>McMurdo ME, Price RJ, Shields M, Potter J, Stott DJ. Should oral nutritional supplementation be given to undernourished older people upon hospital discharge? A controlled trial. Journal of the American Geriatrics Society. 2009;57(12):2239-45.</w:t>
      </w:r>
    </w:p>
    <w:p w14:paraId="4EB3CF11" w14:textId="77777777" w:rsidR="00E83F67" w:rsidRPr="00E83F67" w:rsidRDefault="00E83F67" w:rsidP="00E83F67">
      <w:pPr>
        <w:pStyle w:val="EndNoteBibliography"/>
        <w:spacing w:after="0"/>
      </w:pPr>
      <w:r w:rsidRPr="00E83F67">
        <w:t>210.</w:t>
      </w:r>
      <w:r w:rsidRPr="00E83F67">
        <w:tab/>
        <w:t>Whitehead PJ, Walker MF, Parry RH, Latif Z, McGeorge ID, Drummond AE. Occupational Therapy in HomEcare Re-ablement Services (OTHERS): results of a feasibility randomised controlled trial. BMJ open. 2016;6(8):e011868.</w:t>
      </w:r>
    </w:p>
    <w:p w14:paraId="2E6FD25A" w14:textId="77777777" w:rsidR="00E83F67" w:rsidRPr="00E83F67" w:rsidRDefault="00E83F67" w:rsidP="00E83F67">
      <w:pPr>
        <w:pStyle w:val="EndNoteBibliography"/>
        <w:spacing w:after="0"/>
      </w:pPr>
      <w:r w:rsidRPr="00E83F67">
        <w:t>211.</w:t>
      </w:r>
      <w:r w:rsidRPr="00E83F67">
        <w:tab/>
        <w:t>Logan PA, Coupland CA, Gladman JR, Sahota O, Stoner-Hobbs V, Robertson K, et al. Community falls prevention for people who call an emergency ambulance after a fall: randomised controlled trial. Bmj. 2010;340.</w:t>
      </w:r>
    </w:p>
    <w:p w14:paraId="5A7EF306" w14:textId="77777777" w:rsidR="00E83F67" w:rsidRPr="00E83F67" w:rsidRDefault="00E83F67" w:rsidP="00E83F67">
      <w:pPr>
        <w:pStyle w:val="EndNoteBibliography"/>
        <w:spacing w:after="0"/>
      </w:pPr>
      <w:r w:rsidRPr="00E83F67">
        <w:t>212.</w:t>
      </w:r>
      <w:r w:rsidRPr="00E83F67">
        <w:tab/>
        <w:t>Liston MB, Alushi L, Bamiou D-E, Martin FC, Hopper A, Pavlou M. Feasibility and effect of supplementing a modified OTAGO intervention with multisensory balance exercises in older people who fall: a pilot randomized controlled trial. Clinical rehabilitation. 2014;28(8):784-93.</w:t>
      </w:r>
    </w:p>
    <w:p w14:paraId="0FFEA134" w14:textId="77777777" w:rsidR="00E83F67" w:rsidRPr="00E83F67" w:rsidRDefault="00E83F67" w:rsidP="00E83F67">
      <w:pPr>
        <w:pStyle w:val="EndNoteBibliography"/>
        <w:spacing w:after="0"/>
      </w:pPr>
      <w:r w:rsidRPr="00E83F67">
        <w:t>213.</w:t>
      </w:r>
      <w:r w:rsidRPr="00E83F67">
        <w:tab/>
        <w:t>McMurdo ME, Mole PA, Paterson CR. Controlled trial of weight bearing exercise in older women in relation to bone density and falls. BMJ. 1997;314(7080):569.</w:t>
      </w:r>
    </w:p>
    <w:p w14:paraId="5C7C8FA3" w14:textId="77777777" w:rsidR="00E83F67" w:rsidRPr="00E83F67" w:rsidRDefault="00E83F67" w:rsidP="00E83F67">
      <w:pPr>
        <w:pStyle w:val="EndNoteBibliography"/>
        <w:spacing w:after="0"/>
      </w:pPr>
      <w:r w:rsidRPr="00E83F67">
        <w:t>214.</w:t>
      </w:r>
      <w:r w:rsidRPr="00E83F67">
        <w:tab/>
        <w:t>Mirelman A, Rochester L, Maidan I, Del Din S, Alcock L, Nieuwhof F, et al. Addition of a non-immersive virtual reality component to treadmill training to reduce fall risk in older adults (V-TIME): a randomised controlled trial. The Lancet. 2016;388(10050):1170-82.</w:t>
      </w:r>
    </w:p>
    <w:p w14:paraId="46492853" w14:textId="77777777" w:rsidR="00E83F67" w:rsidRPr="00E83F67" w:rsidRDefault="00E83F67" w:rsidP="00E83F67">
      <w:pPr>
        <w:pStyle w:val="EndNoteBibliography"/>
        <w:spacing w:after="0"/>
      </w:pPr>
      <w:r w:rsidRPr="00E83F67">
        <w:t>215.</w:t>
      </w:r>
      <w:r w:rsidRPr="00E83F67">
        <w:tab/>
        <w:t>Steadman J, Donaldson N, Kalra L. A randomized controlled trial of an enhanced balance training program to improve mobility and reduce falls in elderly patients. Journal of the American Geriatrics Society. 2003;51(6):847-52.</w:t>
      </w:r>
    </w:p>
    <w:p w14:paraId="6F0E06EC" w14:textId="77777777" w:rsidR="00E83F67" w:rsidRPr="00E83F67" w:rsidRDefault="00E83F67" w:rsidP="00E83F67">
      <w:pPr>
        <w:pStyle w:val="EndNoteBibliography"/>
        <w:spacing w:after="0"/>
      </w:pPr>
      <w:r w:rsidRPr="00E83F67">
        <w:t>216.</w:t>
      </w:r>
      <w:r w:rsidRPr="00E83F67">
        <w:tab/>
        <w:t>Suman S, Myint PK, Clark A, Das P, Ring L, Trepte NJ. Community-based fall assessment compared with hospital-based assessment in community-dwelling older people over 65 at high risk of falling: A randomized study. Aging clinical and experimental research. 2011;23(1):35-41.</w:t>
      </w:r>
    </w:p>
    <w:p w14:paraId="2E2F9CE3" w14:textId="77777777" w:rsidR="00E83F67" w:rsidRPr="00E83F67" w:rsidRDefault="00E83F67" w:rsidP="00E83F67">
      <w:pPr>
        <w:pStyle w:val="EndNoteBibliography"/>
        <w:spacing w:after="0"/>
      </w:pPr>
      <w:r w:rsidRPr="00E83F67">
        <w:t>217.</w:t>
      </w:r>
      <w:r w:rsidRPr="00E83F67">
        <w:tab/>
        <w:t>Searle SD, Mitnitski A, Gahbauer EA, Gill TM, Rockwood K. A standard procedure for creating a frailty index. BMC geriatrics. 2008;8(1):24.</w:t>
      </w:r>
    </w:p>
    <w:p w14:paraId="00842424" w14:textId="77777777" w:rsidR="00E83F67" w:rsidRPr="00E83F67" w:rsidRDefault="00E83F67" w:rsidP="00E83F67">
      <w:pPr>
        <w:pStyle w:val="EndNoteBibliography"/>
        <w:spacing w:after="0"/>
      </w:pPr>
      <w:r w:rsidRPr="00E83F67">
        <w:t>218.</w:t>
      </w:r>
      <w:r w:rsidRPr="00E83F67">
        <w:tab/>
        <w:t>Clegg A, Bates C, Young J, Ryan R, Nichols L, Ann Teale E, et al. Development and validation of an electronic frailty index using routine primary care electronic health record data. Age Ageing. 2016;45(3):353-60. doi: 10.1093/ageing/afw039. PubMed PMID: 26944937; PubMed Central PMCID: PMCPMC4846793.</w:t>
      </w:r>
    </w:p>
    <w:p w14:paraId="2B3C6660" w14:textId="77777777" w:rsidR="00E83F67" w:rsidRPr="00E83F67" w:rsidRDefault="00E83F67" w:rsidP="00E83F67">
      <w:pPr>
        <w:pStyle w:val="EndNoteBibliography"/>
        <w:spacing w:after="0"/>
      </w:pPr>
      <w:r w:rsidRPr="00E83F67">
        <w:t>219.</w:t>
      </w:r>
      <w:r w:rsidRPr="00E83F67">
        <w:tab/>
        <w:t>Curtis LA, Burns A. Unit costs of health and social care 2019. PSSRU K, UK, editor2019.</w:t>
      </w:r>
    </w:p>
    <w:p w14:paraId="5D9212D2" w14:textId="77777777" w:rsidR="00E83F67" w:rsidRPr="00E83F67" w:rsidRDefault="00E83F67" w:rsidP="00E83F67">
      <w:pPr>
        <w:pStyle w:val="EndNoteBibliography"/>
        <w:spacing w:after="0"/>
      </w:pPr>
      <w:r w:rsidRPr="00E83F67">
        <w:t>220.</w:t>
      </w:r>
      <w:r w:rsidRPr="00E83F67">
        <w:tab/>
        <w:t>Shaw FE, Bond J, Richardson DA, Dawson P, Steen IN, McKeith IG, et al. Multifactorial intervention after a fall in older people with cognitive impairment and dementia presenting to the accident and emergency department: randomised controlled trial. BMJ: British medical journal. 2003;326(7380):73.</w:t>
      </w:r>
    </w:p>
    <w:p w14:paraId="65F15127" w14:textId="77777777" w:rsidR="00E83F67" w:rsidRPr="00E83F67" w:rsidRDefault="00E83F67" w:rsidP="00E83F67">
      <w:pPr>
        <w:pStyle w:val="EndNoteBibliography"/>
        <w:spacing w:after="0"/>
      </w:pPr>
      <w:r w:rsidRPr="00E83F67">
        <w:t>221.</w:t>
      </w:r>
      <w:r w:rsidRPr="00E83F67">
        <w:tab/>
        <w:t>Nyman SR, Ingram W, Sanders J, Thomas PW, Thomas S, Vassallo M, et al. Randomised controlled trial of the effect of Tai Chi on postural balance of people with dementia. Clinical interventions in aging. 2019;14:2017.</w:t>
      </w:r>
    </w:p>
    <w:p w14:paraId="2ED7895D" w14:textId="77777777" w:rsidR="00E83F67" w:rsidRPr="00E83F67" w:rsidRDefault="00E83F67" w:rsidP="00E83F67">
      <w:pPr>
        <w:pStyle w:val="EndNoteBibliography"/>
        <w:spacing w:after="0"/>
      </w:pPr>
      <w:r w:rsidRPr="00E83F67">
        <w:t>222.</w:t>
      </w:r>
      <w:r w:rsidRPr="00E83F67">
        <w:tab/>
        <w:t>Skelton D, Dinan S, Campbell M, Rutherford O. Tailored group exercise (Falls Management Exercise—FaME) reduces falls in community-dwelling older frequent fallers (an RCT). Age and ageing. 2005;34(6):636-9.</w:t>
      </w:r>
    </w:p>
    <w:p w14:paraId="0B888823" w14:textId="77777777" w:rsidR="00E83F67" w:rsidRPr="00E83F67" w:rsidRDefault="00E83F67" w:rsidP="00E83F67">
      <w:pPr>
        <w:pStyle w:val="EndNoteBibliography"/>
        <w:spacing w:after="0"/>
      </w:pPr>
      <w:r w:rsidRPr="00E83F67">
        <w:t>223.</w:t>
      </w:r>
      <w:r w:rsidRPr="00E83F67">
        <w:tab/>
        <w:t>Beusterien KM, Yeung J-E, Pang F, Brazier J. Development of the multi-attribute adolescent health utility measure (AHUM). Health and Quality of life outcomes. 2012;10(1):1-9.</w:t>
      </w:r>
    </w:p>
    <w:p w14:paraId="0BAEE63F" w14:textId="77777777" w:rsidR="00E83F67" w:rsidRPr="00E83F67" w:rsidRDefault="00E83F67" w:rsidP="00E83F67">
      <w:pPr>
        <w:pStyle w:val="EndNoteBibliography"/>
        <w:spacing w:after="0"/>
      </w:pPr>
      <w:r w:rsidRPr="00E83F67">
        <w:t>224.</w:t>
      </w:r>
      <w:r w:rsidRPr="00E83F67">
        <w:tab/>
        <w:t>Xiong X, Dalziel K, Huang L, Mulhern B, Carvalho N. PIH33 How Do Different Health Conditions IMPACT Dimensions of Pediatric Preference-Based Health-Related Quality of Life Measures? Value in Health. 2021;24:S104.</w:t>
      </w:r>
    </w:p>
    <w:p w14:paraId="380CFB15" w14:textId="77777777" w:rsidR="00E83F67" w:rsidRPr="00E83F67" w:rsidRDefault="00E83F67" w:rsidP="00E83F67">
      <w:pPr>
        <w:pStyle w:val="EndNoteBibliography"/>
        <w:spacing w:after="0"/>
      </w:pPr>
      <w:r w:rsidRPr="00E83F67">
        <w:t>225.</w:t>
      </w:r>
      <w:r w:rsidRPr="00E83F67">
        <w:tab/>
        <w:t>Han L, Clegg A, Doran T, Fraser L. The impact of frailty on healthcare resource use: a longitudinal analysis using the Clinical Practice Research Datalink in England. Age and Ageing. 2019;48(5):665-71.</w:t>
      </w:r>
    </w:p>
    <w:p w14:paraId="1CBD26FA" w14:textId="77777777" w:rsidR="00E83F67" w:rsidRPr="00E83F67" w:rsidRDefault="00E83F67" w:rsidP="00E83F67">
      <w:pPr>
        <w:pStyle w:val="EndNoteBibliography"/>
        <w:spacing w:after="0"/>
      </w:pPr>
      <w:r w:rsidRPr="00E83F67">
        <w:t>226.</w:t>
      </w:r>
      <w:r w:rsidRPr="00E83F67">
        <w:tab/>
        <w:t>Polder JJ, Barendregt JJ, van Oers H. Health care costs in the last year of life—the Dutch experience. Social science &amp; medicine. 2006;63(7):1720-31.</w:t>
      </w:r>
    </w:p>
    <w:p w14:paraId="7F4EFF92" w14:textId="77777777" w:rsidR="00E83F67" w:rsidRPr="00E83F67" w:rsidRDefault="00E83F67" w:rsidP="00E83F67">
      <w:pPr>
        <w:pStyle w:val="EndNoteBibliography"/>
        <w:spacing w:after="0"/>
      </w:pPr>
      <w:r w:rsidRPr="00E83F67">
        <w:t>227.</w:t>
      </w:r>
      <w:r w:rsidRPr="00E83F67">
        <w:tab/>
        <w:t>Kumpunen S, Edwards N, Georghiou T, Hughes G. Why do evaluations of integrated care not produce the results we expect? International Journal of Care Coordination. 2020:2053434520909089.</w:t>
      </w:r>
    </w:p>
    <w:p w14:paraId="286DA5BB" w14:textId="77777777" w:rsidR="00E83F67" w:rsidRPr="00E83F67" w:rsidRDefault="00E83F67" w:rsidP="00E83F67">
      <w:pPr>
        <w:pStyle w:val="EndNoteBibliography"/>
        <w:spacing w:after="0"/>
      </w:pPr>
      <w:r w:rsidRPr="00E83F67">
        <w:lastRenderedPageBreak/>
        <w:t>228.</w:t>
      </w:r>
      <w:r w:rsidRPr="00E83F67">
        <w:tab/>
        <w:t>Koopmanschap MA, van Exel NJA, van den Berg B, Brouwer WB. An overview of methods and applications to value informal care in economic evaluations of healthcare. Pharmacoeconomics. 2008;26(4):269-80.</w:t>
      </w:r>
    </w:p>
    <w:p w14:paraId="5E3E70DB" w14:textId="77777777" w:rsidR="00E83F67" w:rsidRPr="00E83F67" w:rsidRDefault="00E83F67" w:rsidP="00E83F67">
      <w:pPr>
        <w:pStyle w:val="EndNoteBibliography"/>
        <w:spacing w:after="0"/>
      </w:pPr>
      <w:r w:rsidRPr="00E83F67">
        <w:t>229.</w:t>
      </w:r>
      <w:r w:rsidRPr="00E83F67">
        <w:tab/>
        <w:t>Tong T. Broadening the perspective of economic evaluation in health care - A case study in dementia care in the UK: University of Sheffield; 2017.</w:t>
      </w:r>
    </w:p>
    <w:p w14:paraId="6497CD95" w14:textId="77777777" w:rsidR="00E83F67" w:rsidRPr="00E83F67" w:rsidRDefault="00E83F67" w:rsidP="00E83F67">
      <w:pPr>
        <w:pStyle w:val="EndNoteBibliography"/>
        <w:spacing w:after="0"/>
      </w:pPr>
      <w:r w:rsidRPr="00E83F67">
        <w:t>230.</w:t>
      </w:r>
      <w:r w:rsidRPr="00E83F67">
        <w:tab/>
        <w:t>Deandrea S, Lucenteforte E, Bravi F, Foschi R, La Vecchia C, Negri E. Risk factors for falls in community-dwelling older people: a systematic review and meta-analysis. Epidemiology. 2010;21(5):658-68. doi: 10.1097/EDE.0b013e3181e89905. PubMed PMID: 20585256.</w:t>
      </w:r>
    </w:p>
    <w:p w14:paraId="59253698" w14:textId="77777777" w:rsidR="00E83F67" w:rsidRPr="00E83F67" w:rsidRDefault="00E83F67" w:rsidP="00E83F67">
      <w:pPr>
        <w:pStyle w:val="EndNoteBibliography"/>
        <w:spacing w:after="0"/>
      </w:pPr>
      <w:r w:rsidRPr="00E83F67">
        <w:t>231.</w:t>
      </w:r>
      <w:r w:rsidRPr="00E83F67">
        <w:tab/>
        <w:t>Breeze P, Squires H, Chilcott J, Stride C, Diggle PJ, Brunner E, et al. A statistical model to describe longitudinal and correlated metabolic risk factors: the Whitehall II prospective study. Journal of Public Health. 2016;38(4):679-87.</w:t>
      </w:r>
    </w:p>
    <w:p w14:paraId="4D33629C" w14:textId="77777777" w:rsidR="00E83F67" w:rsidRPr="00E83F67" w:rsidRDefault="00E83F67" w:rsidP="00E83F67">
      <w:pPr>
        <w:pStyle w:val="EndNoteBibliography"/>
        <w:spacing w:after="0"/>
      </w:pPr>
      <w:r w:rsidRPr="00E83F67">
        <w:t>232.</w:t>
      </w:r>
      <w:r w:rsidRPr="00E83F67">
        <w:tab/>
        <w:t>Clegg A, Barber S, Young J, Iliffe S, Forster A. The Home-based Older People's Exercise (HOPE) trial: a pilot randomised controlled trial of a home-based exercise intervention for older people with frailty. Age and Ageing. 2014;43(5):687-95.</w:t>
      </w:r>
    </w:p>
    <w:p w14:paraId="045DA2D5" w14:textId="77777777" w:rsidR="00E83F67" w:rsidRPr="00E83F67" w:rsidRDefault="00E83F67" w:rsidP="00E83F67">
      <w:pPr>
        <w:pStyle w:val="EndNoteBibliography"/>
        <w:spacing w:after="0"/>
      </w:pPr>
      <w:r w:rsidRPr="00E83F67">
        <w:t>233.</w:t>
      </w:r>
      <w:r w:rsidRPr="00E83F67">
        <w:tab/>
        <w:t>Hadjistavropoulos T, Delbaere K, Fitzgerald TD. Reconceptualizing the role of fear of falling and balance confidence in fall risk. Journal of aging and Health. 2011;23(1):3-23.</w:t>
      </w:r>
    </w:p>
    <w:p w14:paraId="1E216EF3" w14:textId="77777777" w:rsidR="00E83F67" w:rsidRPr="00E83F67" w:rsidRDefault="00E83F67" w:rsidP="00E83F67">
      <w:pPr>
        <w:pStyle w:val="EndNoteBibliography"/>
        <w:spacing w:after="0"/>
      </w:pPr>
      <w:r w:rsidRPr="00E83F67">
        <w:t>234.</w:t>
      </w:r>
      <w:r w:rsidRPr="00E83F67">
        <w:tab/>
        <w:t>Delbaere K, Close JC, Mikolaizak AS, Sachdev PS, Brodaty H, Lord SR. The falls efficacy scale international (FES-I). A comprehensive longitudinal validation study. Age and ageing. 2010;39(2):210-6.</w:t>
      </w:r>
    </w:p>
    <w:p w14:paraId="4C24C300" w14:textId="77777777" w:rsidR="00E83F67" w:rsidRPr="00E83F67" w:rsidRDefault="00E83F67" w:rsidP="00E83F67">
      <w:pPr>
        <w:pStyle w:val="EndNoteBibliography"/>
        <w:spacing w:after="0"/>
      </w:pPr>
      <w:r w:rsidRPr="00E83F67">
        <w:t>235.</w:t>
      </w:r>
      <w:r w:rsidRPr="00E83F67">
        <w:tab/>
        <w:t>Office for National Statistics. 2018-based subnational principal population projections for local authorities and higher administrative areas in England. 2020.</w:t>
      </w:r>
    </w:p>
    <w:p w14:paraId="5D15BC89" w14:textId="77777777" w:rsidR="00E83F67" w:rsidRPr="00E83F67" w:rsidRDefault="00E83F67" w:rsidP="00E83F67">
      <w:pPr>
        <w:pStyle w:val="EndNoteBibliography"/>
        <w:spacing w:after="0"/>
      </w:pPr>
      <w:r w:rsidRPr="00E83F67">
        <w:t>236.</w:t>
      </w:r>
      <w:r w:rsidRPr="00E83F67">
        <w:tab/>
        <w:t>Kingston A, Robinson L, Booth H, Knapp M, Jagger C, project M. Projections of multi-morbidity in the older population in England to 2035: estimates from the Population Ageing and Care Simulation (PACSim) model. Age and ageing. 2018;47(3):374-80.</w:t>
      </w:r>
    </w:p>
    <w:p w14:paraId="41D5668B" w14:textId="77777777" w:rsidR="00E83F67" w:rsidRPr="00E83F67" w:rsidRDefault="00E83F67" w:rsidP="00E83F67">
      <w:pPr>
        <w:pStyle w:val="EndNoteBibliography"/>
        <w:spacing w:after="0"/>
      </w:pPr>
      <w:r w:rsidRPr="00E83F67">
        <w:t>237.</w:t>
      </w:r>
      <w:r w:rsidRPr="00E83F67">
        <w:tab/>
        <w:t>Barmentloo LM, Olij BF, Erasmus V, Smilde D, Schoon Y, Polinder S. Personal preferences of participation in fall prevention programmes: a descriptive study. BMC geriatrics. 2020;20(1):1-12.</w:t>
      </w:r>
    </w:p>
    <w:p w14:paraId="4A5E9F6F" w14:textId="77777777" w:rsidR="00E83F67" w:rsidRPr="00E83F67" w:rsidRDefault="00E83F67" w:rsidP="00E83F67">
      <w:pPr>
        <w:pStyle w:val="EndNoteBibliography"/>
        <w:spacing w:after="0"/>
      </w:pPr>
      <w:r w:rsidRPr="00E83F67">
        <w:t>238.</w:t>
      </w:r>
      <w:r w:rsidRPr="00E83F67">
        <w:tab/>
        <w:t>Sheffield Teaching Hospitals. Perfect Patient Pathway Test Bed Overview Report. Sheffield Teaching Hospitals NHS Foundation Trust, 2019.</w:t>
      </w:r>
    </w:p>
    <w:p w14:paraId="3AE91FD4" w14:textId="77777777" w:rsidR="00E83F67" w:rsidRPr="00E83F67" w:rsidRDefault="00E83F67" w:rsidP="00E83F67">
      <w:pPr>
        <w:pStyle w:val="EndNoteBibliography"/>
        <w:spacing w:after="0"/>
      </w:pPr>
      <w:r w:rsidRPr="00E83F67">
        <w:t>239.</w:t>
      </w:r>
      <w:r w:rsidRPr="00E83F67">
        <w:tab/>
        <w:t>Markle-Reid MF, Dykeman CS, Reimer HD, Boratto LJ, Goodall CE, McGugan JL. Engaging community organizations in falls prevention for older adults: moving from research to action. Can J Public Health. 2015;106(4):189-96.</w:t>
      </w:r>
    </w:p>
    <w:p w14:paraId="2251C09C" w14:textId="77777777" w:rsidR="00E83F67" w:rsidRPr="00E83F67" w:rsidRDefault="00E83F67" w:rsidP="00E83F67">
      <w:pPr>
        <w:pStyle w:val="EndNoteBibliography"/>
        <w:spacing w:after="0"/>
      </w:pPr>
      <w:r w:rsidRPr="00E83F67">
        <w:t>240.</w:t>
      </w:r>
      <w:r w:rsidRPr="00E83F67">
        <w:tab/>
        <w:t>Brennan A, Chick SE, Davies R. A taxonomy of model structures for economic evaluation of health technologies. Health Econ. 2006;15(12):1295-310. Epub 2006/08/31. doi: 10.1002/hec.1148. PubMed PMID: 16941543.</w:t>
      </w:r>
    </w:p>
    <w:p w14:paraId="62FDDA78" w14:textId="77777777" w:rsidR="00E83F67" w:rsidRPr="00E83F67" w:rsidRDefault="00E83F67" w:rsidP="00E83F67">
      <w:pPr>
        <w:pStyle w:val="EndNoteBibliography"/>
        <w:spacing w:after="0"/>
      </w:pPr>
      <w:r w:rsidRPr="00E83F67">
        <w:t>241.</w:t>
      </w:r>
      <w:r w:rsidRPr="00E83F67">
        <w:tab/>
        <w:t>Kutty NK. The scope for poverty alleviation among elderly home-owners in the United States through reverse mortgages. Urban studies. 1998;35(1):113-29.</w:t>
      </w:r>
    </w:p>
    <w:p w14:paraId="45F79022" w14:textId="77777777" w:rsidR="00E83F67" w:rsidRPr="00E83F67" w:rsidRDefault="00E83F67" w:rsidP="00E83F67">
      <w:pPr>
        <w:pStyle w:val="EndNoteBibliography"/>
        <w:spacing w:after="0"/>
      </w:pPr>
      <w:r w:rsidRPr="00E83F67">
        <w:t>242.</w:t>
      </w:r>
      <w:r w:rsidRPr="00E83F67">
        <w:tab/>
        <w:t>McLennan D, Noble S, Noble M, Plunkett E, Wright G, Gutacker N. The English indices of deprivation 2019: Technical report. 2019.</w:t>
      </w:r>
    </w:p>
    <w:p w14:paraId="37D65FC4" w14:textId="77777777" w:rsidR="00E83F67" w:rsidRPr="00E83F67" w:rsidRDefault="00E83F67" w:rsidP="00E83F67">
      <w:pPr>
        <w:pStyle w:val="EndNoteBibliography"/>
        <w:spacing w:after="0"/>
      </w:pPr>
      <w:r w:rsidRPr="00E83F67">
        <w:t>243.</w:t>
      </w:r>
      <w:r w:rsidRPr="00E83F67">
        <w:tab/>
        <w:t>Yang F, Angus C, Duarte A, Gillespie D, Walker S, Griffin S. Impact of socioeconomic differences on distributional cost-effectiveness analysis. Medical Decision Making. 2020;40(5):606-18.</w:t>
      </w:r>
    </w:p>
    <w:p w14:paraId="366670AD" w14:textId="77777777" w:rsidR="00E83F67" w:rsidRPr="00E83F67" w:rsidRDefault="00E83F67" w:rsidP="00E83F67">
      <w:pPr>
        <w:pStyle w:val="EndNoteBibliography"/>
        <w:spacing w:after="0"/>
      </w:pPr>
      <w:r w:rsidRPr="00E83F67">
        <w:t>244.</w:t>
      </w:r>
      <w:r w:rsidRPr="00E83F67">
        <w:tab/>
        <w:t>Kwan C, Walsh CA. Old age poverty: A scoping review of the literature. Cogent Social Sciences. 2018;4(1):1478479.</w:t>
      </w:r>
    </w:p>
    <w:p w14:paraId="28357C45" w14:textId="77777777" w:rsidR="00E83F67" w:rsidRPr="00E83F67" w:rsidRDefault="00E83F67" w:rsidP="00E83F67">
      <w:pPr>
        <w:pStyle w:val="EndNoteBibliography"/>
        <w:spacing w:after="0"/>
      </w:pPr>
      <w:r w:rsidRPr="00E83F67">
        <w:t>245.</w:t>
      </w:r>
      <w:r w:rsidRPr="00E83F67">
        <w:tab/>
        <w:t>Verguet S, Kim JJ, Jamison DT. Extended cost-effectiveness analysis for health policy assessment: a tutorial. Pharmacoeconomics. 2016;34(9):913-23.</w:t>
      </w:r>
    </w:p>
    <w:p w14:paraId="602BEE11" w14:textId="77777777" w:rsidR="00E83F67" w:rsidRPr="00E83F67" w:rsidRDefault="00E83F67" w:rsidP="00E83F67">
      <w:pPr>
        <w:pStyle w:val="EndNoteBibliography"/>
      </w:pPr>
      <w:r w:rsidRPr="00E83F67">
        <w:t>246.</w:t>
      </w:r>
      <w:r w:rsidRPr="00E83F67">
        <w:tab/>
        <w:t>van den Bogaart EH, Kroese ME, Spreeuwenberg MD, Ruwaard D, Tsiachristas A. Economic Evaluation of New Models of Care: Does the Decision Change Between Cost-Utility Analysis and Multi-Criteria Decision Analysis? Value in Health. 2021.</w:t>
      </w:r>
    </w:p>
    <w:p w14:paraId="51C67E8B" w14:textId="73B41F91" w:rsidR="00A617A6" w:rsidRDefault="001C15ED">
      <w:r w:rsidRPr="00272245">
        <w:fldChar w:fldCharType="end"/>
      </w:r>
    </w:p>
    <w:sectPr w:rsidR="00A617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9F17F" w14:textId="77777777" w:rsidR="009D6F44" w:rsidRDefault="009D6F44" w:rsidP="003732AE">
      <w:pPr>
        <w:spacing w:after="0" w:line="240" w:lineRule="auto"/>
      </w:pPr>
      <w:r>
        <w:separator/>
      </w:r>
    </w:p>
  </w:endnote>
  <w:endnote w:type="continuationSeparator" w:id="0">
    <w:p w14:paraId="65F4D396" w14:textId="77777777" w:rsidR="009D6F44" w:rsidRDefault="009D6F44" w:rsidP="00373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801656"/>
      <w:docPartObj>
        <w:docPartGallery w:val="Page Numbers (Bottom of Page)"/>
        <w:docPartUnique/>
      </w:docPartObj>
    </w:sdtPr>
    <w:sdtEndPr>
      <w:rPr>
        <w:noProof/>
      </w:rPr>
    </w:sdtEndPr>
    <w:sdtContent>
      <w:p w14:paraId="136B65EB" w14:textId="7C264626" w:rsidR="00DA642E" w:rsidRDefault="00DA6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A7D5AD" w14:textId="77777777" w:rsidR="00DA642E" w:rsidRDefault="00DA6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0690004"/>
      <w:docPartObj>
        <w:docPartGallery w:val="Page Numbers (Bottom of Page)"/>
        <w:docPartUnique/>
      </w:docPartObj>
    </w:sdtPr>
    <w:sdtEndPr>
      <w:rPr>
        <w:noProof/>
      </w:rPr>
    </w:sdtEndPr>
    <w:sdtContent>
      <w:p w14:paraId="11D95F85" w14:textId="30B40F26" w:rsidR="00DA642E" w:rsidRDefault="00DA64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12B35E" w14:textId="77777777" w:rsidR="00DA642E" w:rsidRDefault="00DA6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4099D" w14:textId="77777777" w:rsidR="009D6F44" w:rsidRDefault="009D6F44" w:rsidP="003732AE">
      <w:pPr>
        <w:spacing w:after="0" w:line="240" w:lineRule="auto"/>
      </w:pPr>
      <w:r>
        <w:separator/>
      </w:r>
    </w:p>
  </w:footnote>
  <w:footnote w:type="continuationSeparator" w:id="0">
    <w:p w14:paraId="44FA2FD6" w14:textId="77777777" w:rsidR="009D6F44" w:rsidRDefault="009D6F44" w:rsidP="003732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279F" w14:textId="60922E9A" w:rsidR="00DA642E" w:rsidRPr="003732AE" w:rsidRDefault="00DA642E">
    <w:pPr>
      <w:pStyle w:val="Header"/>
      <w:rPr>
        <w:b/>
        <w:bCs/>
        <w:lang w:val="en-US"/>
      </w:rPr>
    </w:pPr>
    <w:r w:rsidRPr="003732AE">
      <w:rPr>
        <w:b/>
        <w:bCs/>
        <w:lang w:val="en-US"/>
      </w:rPr>
      <w:t>Thesis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8FC"/>
    <w:multiLevelType w:val="hybridMultilevel"/>
    <w:tmpl w:val="F97EE3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32EAC"/>
    <w:multiLevelType w:val="hybridMultilevel"/>
    <w:tmpl w:val="83E4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B7072"/>
    <w:multiLevelType w:val="hybridMultilevel"/>
    <w:tmpl w:val="E8CA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09C198C"/>
    <w:multiLevelType w:val="hybridMultilevel"/>
    <w:tmpl w:val="42309F46"/>
    <w:lvl w:ilvl="0" w:tplc="2E4682C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ED3A9F"/>
    <w:multiLevelType w:val="hybridMultilevel"/>
    <w:tmpl w:val="DADE0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875BFB"/>
    <w:multiLevelType w:val="hybridMultilevel"/>
    <w:tmpl w:val="CD34F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D73328"/>
    <w:multiLevelType w:val="hybridMultilevel"/>
    <w:tmpl w:val="A41C4462"/>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841461E"/>
    <w:multiLevelType w:val="hybridMultilevel"/>
    <w:tmpl w:val="2A241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DD4752"/>
    <w:multiLevelType w:val="hybridMultilevel"/>
    <w:tmpl w:val="E8CA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C13"/>
    <w:multiLevelType w:val="hybridMultilevel"/>
    <w:tmpl w:val="B88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AD10CB"/>
    <w:multiLevelType w:val="hybridMultilevel"/>
    <w:tmpl w:val="C4C2E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BF5F3D"/>
    <w:multiLevelType w:val="hybridMultilevel"/>
    <w:tmpl w:val="A00E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DA3E79"/>
    <w:multiLevelType w:val="hybridMultilevel"/>
    <w:tmpl w:val="C0C4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F72C67"/>
    <w:multiLevelType w:val="hybridMultilevel"/>
    <w:tmpl w:val="2C8411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682A22"/>
    <w:multiLevelType w:val="hybridMultilevel"/>
    <w:tmpl w:val="1BE0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F77529"/>
    <w:multiLevelType w:val="hybridMultilevel"/>
    <w:tmpl w:val="B2F4C0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965A88"/>
    <w:multiLevelType w:val="hybridMultilevel"/>
    <w:tmpl w:val="8C3E9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C74F3B"/>
    <w:multiLevelType w:val="hybridMultilevel"/>
    <w:tmpl w:val="D47078A0"/>
    <w:lvl w:ilvl="0" w:tplc="7E54D638">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FD4EBA"/>
    <w:multiLevelType w:val="hybridMultilevel"/>
    <w:tmpl w:val="F09A0118"/>
    <w:lvl w:ilvl="0" w:tplc="0809000F">
      <w:start w:val="1"/>
      <w:numFmt w:val="decimal"/>
      <w:lvlText w:val="%1."/>
      <w:lvlJc w:val="left"/>
      <w:pPr>
        <w:ind w:left="78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A221EE"/>
    <w:multiLevelType w:val="hybridMultilevel"/>
    <w:tmpl w:val="AEEA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7D514F"/>
    <w:multiLevelType w:val="hybridMultilevel"/>
    <w:tmpl w:val="9B349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BAE2116"/>
    <w:multiLevelType w:val="hybridMultilevel"/>
    <w:tmpl w:val="ED348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CEC3B7D"/>
    <w:multiLevelType w:val="hybridMultilevel"/>
    <w:tmpl w:val="0250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F521CE"/>
    <w:multiLevelType w:val="hybridMultilevel"/>
    <w:tmpl w:val="B4EC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D30C09"/>
    <w:multiLevelType w:val="hybridMultilevel"/>
    <w:tmpl w:val="0D8CF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163C54"/>
    <w:multiLevelType w:val="hybridMultilevel"/>
    <w:tmpl w:val="4614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861109"/>
    <w:multiLevelType w:val="hybridMultilevel"/>
    <w:tmpl w:val="66B6C8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456324B"/>
    <w:multiLevelType w:val="hybridMultilevel"/>
    <w:tmpl w:val="65527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5C06493"/>
    <w:multiLevelType w:val="hybridMultilevel"/>
    <w:tmpl w:val="A8B80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D44B27"/>
    <w:multiLevelType w:val="hybridMultilevel"/>
    <w:tmpl w:val="1DCC93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7CC67DE"/>
    <w:multiLevelType w:val="hybridMultilevel"/>
    <w:tmpl w:val="0864315C"/>
    <w:lvl w:ilvl="0" w:tplc="94A29D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8AB65C0"/>
    <w:multiLevelType w:val="hybridMultilevel"/>
    <w:tmpl w:val="0F5CB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F548AC"/>
    <w:multiLevelType w:val="hybridMultilevel"/>
    <w:tmpl w:val="FE967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C4C20A0"/>
    <w:multiLevelType w:val="hybridMultilevel"/>
    <w:tmpl w:val="13D675FE"/>
    <w:lvl w:ilvl="0" w:tplc="8A3A792C">
      <w:start w:val="9"/>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AC7D90"/>
    <w:multiLevelType w:val="hybridMultilevel"/>
    <w:tmpl w:val="8BBAC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6E44ED"/>
    <w:multiLevelType w:val="hybridMultilevel"/>
    <w:tmpl w:val="DF3EFB98"/>
    <w:lvl w:ilvl="0" w:tplc="F6060B1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4670FE3"/>
    <w:multiLevelType w:val="hybridMultilevel"/>
    <w:tmpl w:val="2744B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65A5712"/>
    <w:multiLevelType w:val="hybridMultilevel"/>
    <w:tmpl w:val="1BCE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83AE7"/>
    <w:multiLevelType w:val="hybridMultilevel"/>
    <w:tmpl w:val="68CCD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A883B04"/>
    <w:multiLevelType w:val="hybridMultilevel"/>
    <w:tmpl w:val="5EC8A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413739"/>
    <w:multiLevelType w:val="hybridMultilevel"/>
    <w:tmpl w:val="B2F4D0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871FB0"/>
    <w:multiLevelType w:val="hybridMultilevel"/>
    <w:tmpl w:val="C45A5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AA0F9B"/>
    <w:multiLevelType w:val="hybridMultilevel"/>
    <w:tmpl w:val="AF6C68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1145BE2"/>
    <w:multiLevelType w:val="hybridMultilevel"/>
    <w:tmpl w:val="68CCD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FE59E5"/>
    <w:multiLevelType w:val="hybridMultilevel"/>
    <w:tmpl w:val="822432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5953894"/>
    <w:multiLevelType w:val="hybridMultilevel"/>
    <w:tmpl w:val="838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654D59"/>
    <w:multiLevelType w:val="hybridMultilevel"/>
    <w:tmpl w:val="24F08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8367525"/>
    <w:multiLevelType w:val="hybridMultilevel"/>
    <w:tmpl w:val="D6E0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37545E"/>
    <w:multiLevelType w:val="hybridMultilevel"/>
    <w:tmpl w:val="9D4CD234"/>
    <w:lvl w:ilvl="0" w:tplc="9BD4843E">
      <w:start w:val="1"/>
      <w:numFmt w:val="decimal"/>
      <w:lvlText w:val="(%1)"/>
      <w:lvlJc w:val="left"/>
      <w:pPr>
        <w:ind w:left="720" w:hanging="360"/>
      </w:pPr>
      <w:rPr>
        <w:rFonts w:ascii="Times New Roman" w:eastAsiaTheme="minorEastAsia"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B4438D2"/>
    <w:multiLevelType w:val="hybridMultilevel"/>
    <w:tmpl w:val="4DB2F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CDA0DFD"/>
    <w:multiLevelType w:val="hybridMultilevel"/>
    <w:tmpl w:val="8468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FF58C6"/>
    <w:multiLevelType w:val="hybridMultilevel"/>
    <w:tmpl w:val="31C22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4754D86"/>
    <w:multiLevelType w:val="hybridMultilevel"/>
    <w:tmpl w:val="D5B8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C6689C"/>
    <w:multiLevelType w:val="hybridMultilevel"/>
    <w:tmpl w:val="E8CA3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4D7038F"/>
    <w:multiLevelType w:val="hybridMultilevel"/>
    <w:tmpl w:val="AD5C1250"/>
    <w:lvl w:ilvl="0" w:tplc="C174FB08">
      <w:start w:val="1"/>
      <w:numFmt w:val="bullet"/>
      <w:lvlText w:val=""/>
      <w:lvlJc w:val="left"/>
      <w:pPr>
        <w:ind w:left="78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5770FE5"/>
    <w:multiLevelType w:val="hybridMultilevel"/>
    <w:tmpl w:val="DA9C0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C87F17"/>
    <w:multiLevelType w:val="hybridMultilevel"/>
    <w:tmpl w:val="43F4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AED730D"/>
    <w:multiLevelType w:val="hybridMultilevel"/>
    <w:tmpl w:val="5EC8A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F5A46D9"/>
    <w:multiLevelType w:val="hybridMultilevel"/>
    <w:tmpl w:val="5AEC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904EC5"/>
    <w:multiLevelType w:val="hybridMultilevel"/>
    <w:tmpl w:val="5F9EC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990E08"/>
    <w:multiLevelType w:val="hybridMultilevel"/>
    <w:tmpl w:val="7144A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B0F7CB7"/>
    <w:multiLevelType w:val="hybridMultilevel"/>
    <w:tmpl w:val="99223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F5726DC"/>
    <w:multiLevelType w:val="hybridMultilevel"/>
    <w:tmpl w:val="87BCB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F6B3A23"/>
    <w:multiLevelType w:val="hybridMultilevel"/>
    <w:tmpl w:val="68CCD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27D7993"/>
    <w:multiLevelType w:val="hybridMultilevel"/>
    <w:tmpl w:val="6B02A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3CC39E8"/>
    <w:multiLevelType w:val="hybridMultilevel"/>
    <w:tmpl w:val="604C9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6BB48B1"/>
    <w:multiLevelType w:val="hybridMultilevel"/>
    <w:tmpl w:val="D8E0A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78048A3"/>
    <w:multiLevelType w:val="hybridMultilevel"/>
    <w:tmpl w:val="92181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8855C73"/>
    <w:multiLevelType w:val="hybridMultilevel"/>
    <w:tmpl w:val="E820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C57483"/>
    <w:multiLevelType w:val="hybridMultilevel"/>
    <w:tmpl w:val="5D02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D131981"/>
    <w:multiLevelType w:val="hybridMultilevel"/>
    <w:tmpl w:val="E94821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DF271E0"/>
    <w:multiLevelType w:val="hybridMultilevel"/>
    <w:tmpl w:val="5EC8A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E0C6E80"/>
    <w:multiLevelType w:val="hybridMultilevel"/>
    <w:tmpl w:val="5EC8A3A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63882">
    <w:abstractNumId w:val="54"/>
  </w:num>
  <w:num w:numId="2" w16cid:durableId="1546478008">
    <w:abstractNumId w:val="61"/>
  </w:num>
  <w:num w:numId="3" w16cid:durableId="43798389">
    <w:abstractNumId w:val="18"/>
  </w:num>
  <w:num w:numId="4" w16cid:durableId="934171918">
    <w:abstractNumId w:val="16"/>
  </w:num>
  <w:num w:numId="5" w16cid:durableId="1319387768">
    <w:abstractNumId w:val="24"/>
  </w:num>
  <w:num w:numId="6" w16cid:durableId="1214656013">
    <w:abstractNumId w:val="46"/>
  </w:num>
  <w:num w:numId="7" w16cid:durableId="543562528">
    <w:abstractNumId w:val="36"/>
  </w:num>
  <w:num w:numId="8" w16cid:durableId="751467854">
    <w:abstractNumId w:val="29"/>
  </w:num>
  <w:num w:numId="9" w16cid:durableId="516583011">
    <w:abstractNumId w:val="64"/>
  </w:num>
  <w:num w:numId="10" w16cid:durableId="529076043">
    <w:abstractNumId w:val="66"/>
  </w:num>
  <w:num w:numId="11" w16cid:durableId="1047071374">
    <w:abstractNumId w:val="42"/>
  </w:num>
  <w:num w:numId="12" w16cid:durableId="1919823435">
    <w:abstractNumId w:val="35"/>
  </w:num>
  <w:num w:numId="13" w16cid:durableId="1298757070">
    <w:abstractNumId w:val="27"/>
  </w:num>
  <w:num w:numId="14" w16cid:durableId="29574275">
    <w:abstractNumId w:val="13"/>
  </w:num>
  <w:num w:numId="15" w16cid:durableId="1125395209">
    <w:abstractNumId w:val="53"/>
  </w:num>
  <w:num w:numId="16" w16cid:durableId="378864908">
    <w:abstractNumId w:val="49"/>
  </w:num>
  <w:num w:numId="17" w16cid:durableId="1427730068">
    <w:abstractNumId w:val="34"/>
  </w:num>
  <w:num w:numId="18" w16cid:durableId="524826903">
    <w:abstractNumId w:val="70"/>
  </w:num>
  <w:num w:numId="19" w16cid:durableId="514272538">
    <w:abstractNumId w:val="2"/>
  </w:num>
  <w:num w:numId="20" w16cid:durableId="445928021">
    <w:abstractNumId w:val="44"/>
  </w:num>
  <w:num w:numId="21" w16cid:durableId="2053799681">
    <w:abstractNumId w:val="8"/>
  </w:num>
  <w:num w:numId="22" w16cid:durableId="1833371831">
    <w:abstractNumId w:val="39"/>
  </w:num>
  <w:num w:numId="23" w16cid:durableId="809709876">
    <w:abstractNumId w:val="57"/>
  </w:num>
  <w:num w:numId="24" w16cid:durableId="1603873083">
    <w:abstractNumId w:val="28"/>
  </w:num>
  <w:num w:numId="25" w16cid:durableId="1922790976">
    <w:abstractNumId w:val="67"/>
  </w:num>
  <w:num w:numId="26" w16cid:durableId="1085224549">
    <w:abstractNumId w:val="38"/>
  </w:num>
  <w:num w:numId="27" w16cid:durableId="828323802">
    <w:abstractNumId w:val="71"/>
  </w:num>
  <w:num w:numId="28" w16cid:durableId="2146387127">
    <w:abstractNumId w:val="43"/>
  </w:num>
  <w:num w:numId="29" w16cid:durableId="1786077986">
    <w:abstractNumId w:val="32"/>
  </w:num>
  <w:num w:numId="30" w16cid:durableId="1578395855">
    <w:abstractNumId w:val="63"/>
  </w:num>
  <w:num w:numId="31" w16cid:durableId="312032141">
    <w:abstractNumId w:val="20"/>
  </w:num>
  <w:num w:numId="32" w16cid:durableId="874387026">
    <w:abstractNumId w:val="72"/>
  </w:num>
  <w:num w:numId="33" w16cid:durableId="16272808">
    <w:abstractNumId w:val="6"/>
  </w:num>
  <w:num w:numId="34" w16cid:durableId="451637352">
    <w:abstractNumId w:val="26"/>
  </w:num>
  <w:num w:numId="35" w16cid:durableId="3748930">
    <w:abstractNumId w:val="15"/>
  </w:num>
  <w:num w:numId="36" w16cid:durableId="856774224">
    <w:abstractNumId w:val="0"/>
  </w:num>
  <w:num w:numId="37" w16cid:durableId="1880820623">
    <w:abstractNumId w:val="33"/>
  </w:num>
  <w:num w:numId="38" w16cid:durableId="1182545906">
    <w:abstractNumId w:val="40"/>
  </w:num>
  <w:num w:numId="39" w16cid:durableId="1430201551">
    <w:abstractNumId w:val="5"/>
  </w:num>
  <w:num w:numId="40" w16cid:durableId="70352563">
    <w:abstractNumId w:val="55"/>
  </w:num>
  <w:num w:numId="41" w16cid:durableId="1980764543">
    <w:abstractNumId w:val="10"/>
  </w:num>
  <w:num w:numId="42" w16cid:durableId="1106972448">
    <w:abstractNumId w:val="62"/>
  </w:num>
  <w:num w:numId="43" w16cid:durableId="1248224690">
    <w:abstractNumId w:val="4"/>
  </w:num>
  <w:num w:numId="44" w16cid:durableId="1356233298">
    <w:abstractNumId w:val="17"/>
  </w:num>
  <w:num w:numId="45" w16cid:durableId="1733119109">
    <w:abstractNumId w:val="48"/>
  </w:num>
  <w:num w:numId="46" w16cid:durableId="683441239">
    <w:abstractNumId w:val="41"/>
  </w:num>
  <w:num w:numId="47" w16cid:durableId="1915238746">
    <w:abstractNumId w:val="31"/>
  </w:num>
  <w:num w:numId="48" w16cid:durableId="1982071198">
    <w:abstractNumId w:val="60"/>
  </w:num>
  <w:num w:numId="49" w16cid:durableId="1042562594">
    <w:abstractNumId w:val="7"/>
  </w:num>
  <w:num w:numId="50" w16cid:durableId="1334186105">
    <w:abstractNumId w:val="51"/>
  </w:num>
  <w:num w:numId="51" w16cid:durableId="455297099">
    <w:abstractNumId w:val="21"/>
  </w:num>
  <w:num w:numId="52" w16cid:durableId="344720896">
    <w:abstractNumId w:val="3"/>
  </w:num>
  <w:num w:numId="53" w16cid:durableId="1607272352">
    <w:abstractNumId w:val="30"/>
  </w:num>
  <w:num w:numId="54" w16cid:durableId="387921937">
    <w:abstractNumId w:val="56"/>
  </w:num>
  <w:num w:numId="55" w16cid:durableId="378745868">
    <w:abstractNumId w:val="52"/>
  </w:num>
  <w:num w:numId="56" w16cid:durableId="1961574248">
    <w:abstractNumId w:val="25"/>
  </w:num>
  <w:num w:numId="57" w16cid:durableId="1155074565">
    <w:abstractNumId w:val="23"/>
  </w:num>
  <w:num w:numId="58" w16cid:durableId="197091268">
    <w:abstractNumId w:val="68"/>
  </w:num>
  <w:num w:numId="59" w16cid:durableId="804784054">
    <w:abstractNumId w:val="58"/>
  </w:num>
  <w:num w:numId="60" w16cid:durableId="2056391983">
    <w:abstractNumId w:val="14"/>
  </w:num>
  <w:num w:numId="61" w16cid:durableId="1775712893">
    <w:abstractNumId w:val="11"/>
  </w:num>
  <w:num w:numId="62" w16cid:durableId="392317957">
    <w:abstractNumId w:val="50"/>
  </w:num>
  <w:num w:numId="63" w16cid:durableId="478035622">
    <w:abstractNumId w:val="45"/>
  </w:num>
  <w:num w:numId="64" w16cid:durableId="887649415">
    <w:abstractNumId w:val="1"/>
  </w:num>
  <w:num w:numId="65" w16cid:durableId="987981502">
    <w:abstractNumId w:val="69"/>
  </w:num>
  <w:num w:numId="66" w16cid:durableId="1301493753">
    <w:abstractNumId w:val="47"/>
  </w:num>
  <w:num w:numId="67" w16cid:durableId="68423648">
    <w:abstractNumId w:val="59"/>
  </w:num>
  <w:num w:numId="68" w16cid:durableId="934706354">
    <w:abstractNumId w:val="65"/>
  </w:num>
  <w:num w:numId="69" w16cid:durableId="68817935">
    <w:abstractNumId w:val="19"/>
  </w:num>
  <w:num w:numId="70" w16cid:durableId="938874599">
    <w:abstractNumId w:val="37"/>
  </w:num>
  <w:num w:numId="71" w16cid:durableId="1632589245">
    <w:abstractNumId w:val="9"/>
  </w:num>
  <w:num w:numId="72" w16cid:durableId="1752001121">
    <w:abstractNumId w:val="22"/>
  </w:num>
  <w:num w:numId="73" w16cid:durableId="1783457424">
    <w:abstractNumId w:val="1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trdw9aepptzbefsat599syza29sxsd2wsp&quot;&gt;PhD Bibliography (22.2.4)&lt;record-ids&gt;&lt;item&gt;2&lt;/item&gt;&lt;item&gt;4&lt;/item&gt;&lt;item&gt;7&lt;/item&gt;&lt;item&gt;8&lt;/item&gt;&lt;item&gt;12&lt;/item&gt;&lt;item&gt;13&lt;/item&gt;&lt;item&gt;34&lt;/item&gt;&lt;item&gt;46&lt;/item&gt;&lt;item&gt;52&lt;/item&gt;&lt;item&gt;86&lt;/item&gt;&lt;item&gt;92&lt;/item&gt;&lt;item&gt;95&lt;/item&gt;&lt;item&gt;100&lt;/item&gt;&lt;item&gt;116&lt;/item&gt;&lt;item&gt;117&lt;/item&gt;&lt;item&gt;119&lt;/item&gt;&lt;item&gt;122&lt;/item&gt;&lt;item&gt;134&lt;/item&gt;&lt;item&gt;135&lt;/item&gt;&lt;item&gt;136&lt;/item&gt;&lt;item&gt;142&lt;/item&gt;&lt;item&gt;158&lt;/item&gt;&lt;item&gt;161&lt;/item&gt;&lt;item&gt;163&lt;/item&gt;&lt;item&gt;167&lt;/item&gt;&lt;item&gt;241&lt;/item&gt;&lt;item&gt;257&lt;/item&gt;&lt;item&gt;261&lt;/item&gt;&lt;item&gt;263&lt;/item&gt;&lt;item&gt;274&lt;/item&gt;&lt;item&gt;278&lt;/item&gt;&lt;item&gt;281&lt;/item&gt;&lt;item&gt;283&lt;/item&gt;&lt;item&gt;285&lt;/item&gt;&lt;item&gt;286&lt;/item&gt;&lt;item&gt;287&lt;/item&gt;&lt;item&gt;288&lt;/item&gt;&lt;item&gt;292&lt;/item&gt;&lt;item&gt;293&lt;/item&gt;&lt;item&gt;294&lt;/item&gt;&lt;item&gt;295&lt;/item&gt;&lt;item&gt;296&lt;/item&gt;&lt;item&gt;297&lt;/item&gt;&lt;item&gt;298&lt;/item&gt;&lt;item&gt;299&lt;/item&gt;&lt;item&gt;301&lt;/item&gt;&lt;item&gt;302&lt;/item&gt;&lt;item&gt;304&lt;/item&gt;&lt;item&gt;305&lt;/item&gt;&lt;item&gt;308&lt;/item&gt;&lt;item&gt;310&lt;/item&gt;&lt;item&gt;312&lt;/item&gt;&lt;item&gt;313&lt;/item&gt;&lt;item&gt;314&lt;/item&gt;&lt;item&gt;315&lt;/item&gt;&lt;item&gt;316&lt;/item&gt;&lt;item&gt;318&lt;/item&gt;&lt;item&gt;321&lt;/item&gt;&lt;item&gt;322&lt;/item&gt;&lt;item&gt;323&lt;/item&gt;&lt;item&gt;324&lt;/item&gt;&lt;item&gt;325&lt;/item&gt;&lt;item&gt;326&lt;/item&gt;&lt;item&gt;327&lt;/item&gt;&lt;item&gt;328&lt;/item&gt;&lt;item&gt;329&lt;/item&gt;&lt;item&gt;330&lt;/item&gt;&lt;item&gt;331&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61&lt;/item&gt;&lt;item&gt;363&lt;/item&gt;&lt;item&gt;364&lt;/item&gt;&lt;item&gt;365&lt;/item&gt;&lt;item&gt;366&lt;/item&gt;&lt;item&gt;370&lt;/item&gt;&lt;item&gt;373&lt;/item&gt;&lt;item&gt;374&lt;/item&gt;&lt;item&gt;375&lt;/item&gt;&lt;item&gt;376&lt;/item&gt;&lt;item&gt;377&lt;/item&gt;&lt;item&gt;381&lt;/item&gt;&lt;item&gt;383&lt;/item&gt;&lt;item&gt;390&lt;/item&gt;&lt;item&gt;391&lt;/item&gt;&lt;item&gt;392&lt;/item&gt;&lt;item&gt;395&lt;/item&gt;&lt;item&gt;397&lt;/item&gt;&lt;item&gt;399&lt;/item&gt;&lt;item&gt;400&lt;/item&gt;&lt;item&gt;401&lt;/item&gt;&lt;item&gt;403&lt;/item&gt;&lt;item&gt;404&lt;/item&gt;&lt;item&gt;411&lt;/item&gt;&lt;item&gt;412&lt;/item&gt;&lt;item&gt;422&lt;/item&gt;&lt;item&gt;426&lt;/item&gt;&lt;item&gt;430&lt;/item&gt;&lt;item&gt;432&lt;/item&gt;&lt;item&gt;437&lt;/item&gt;&lt;item&gt;481&lt;/item&gt;&lt;item&gt;489&lt;/item&gt;&lt;item&gt;499&lt;/item&gt;&lt;item&gt;501&lt;/item&gt;&lt;item&gt;502&lt;/item&gt;&lt;item&gt;504&lt;/item&gt;&lt;item&gt;508&lt;/item&gt;&lt;item&gt;513&lt;/item&gt;&lt;item&gt;514&lt;/item&gt;&lt;item&gt;533&lt;/item&gt;&lt;item&gt;534&lt;/item&gt;&lt;item&gt;544&lt;/item&gt;&lt;item&gt;552&lt;/item&gt;&lt;item&gt;557&lt;/item&gt;&lt;item&gt;562&lt;/item&gt;&lt;item&gt;566&lt;/item&gt;&lt;item&gt;578&lt;/item&gt;&lt;item&gt;584&lt;/item&gt;&lt;item&gt;585&lt;/item&gt;&lt;item&gt;589&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9&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96&lt;/item&gt;&lt;item&gt;698&lt;/item&gt;&lt;item&gt;702&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8&lt;/item&gt;&lt;item&gt;741&lt;/item&gt;&lt;item&gt;771&lt;/item&gt;&lt;item&gt;772&lt;/item&gt;&lt;item&gt;779&lt;/item&gt;&lt;item&gt;782&lt;/item&gt;&lt;item&gt;783&lt;/item&gt;&lt;item&gt;784&lt;/item&gt;&lt;/record-ids&gt;&lt;/item&gt;&lt;/Libraries&gt;"/>
  </w:docVars>
  <w:rsids>
    <w:rsidRoot w:val="003732AE"/>
    <w:rsid w:val="000054C5"/>
    <w:rsid w:val="0000733F"/>
    <w:rsid w:val="00007EEB"/>
    <w:rsid w:val="00010730"/>
    <w:rsid w:val="00010C62"/>
    <w:rsid w:val="00025259"/>
    <w:rsid w:val="000266DE"/>
    <w:rsid w:val="00031BAF"/>
    <w:rsid w:val="0003276C"/>
    <w:rsid w:val="00032A88"/>
    <w:rsid w:val="00034B59"/>
    <w:rsid w:val="000372C0"/>
    <w:rsid w:val="000408B8"/>
    <w:rsid w:val="00043C1A"/>
    <w:rsid w:val="00044793"/>
    <w:rsid w:val="000449D3"/>
    <w:rsid w:val="000468DC"/>
    <w:rsid w:val="0005204B"/>
    <w:rsid w:val="000561AF"/>
    <w:rsid w:val="000561C4"/>
    <w:rsid w:val="00057373"/>
    <w:rsid w:val="000639B6"/>
    <w:rsid w:val="0007350F"/>
    <w:rsid w:val="00076382"/>
    <w:rsid w:val="000817F4"/>
    <w:rsid w:val="00084B74"/>
    <w:rsid w:val="00090B41"/>
    <w:rsid w:val="00091EEE"/>
    <w:rsid w:val="0009341B"/>
    <w:rsid w:val="0009676D"/>
    <w:rsid w:val="00096EC4"/>
    <w:rsid w:val="000A0016"/>
    <w:rsid w:val="000A2BAF"/>
    <w:rsid w:val="000A5225"/>
    <w:rsid w:val="000A5FD7"/>
    <w:rsid w:val="000A771D"/>
    <w:rsid w:val="000B0BC8"/>
    <w:rsid w:val="000B49FA"/>
    <w:rsid w:val="000B6720"/>
    <w:rsid w:val="000C02FE"/>
    <w:rsid w:val="000C1A60"/>
    <w:rsid w:val="000C4A1A"/>
    <w:rsid w:val="000C5843"/>
    <w:rsid w:val="000C5AFE"/>
    <w:rsid w:val="000C7A95"/>
    <w:rsid w:val="000D108A"/>
    <w:rsid w:val="000D180D"/>
    <w:rsid w:val="000D2AC2"/>
    <w:rsid w:val="000D38FB"/>
    <w:rsid w:val="000D4E01"/>
    <w:rsid w:val="000E1343"/>
    <w:rsid w:val="000E2D5C"/>
    <w:rsid w:val="000E5BA3"/>
    <w:rsid w:val="000F531E"/>
    <w:rsid w:val="00101E09"/>
    <w:rsid w:val="0010371C"/>
    <w:rsid w:val="00107B5E"/>
    <w:rsid w:val="00114D07"/>
    <w:rsid w:val="00120720"/>
    <w:rsid w:val="00123A46"/>
    <w:rsid w:val="00123DAE"/>
    <w:rsid w:val="00125057"/>
    <w:rsid w:val="00126C17"/>
    <w:rsid w:val="0012706C"/>
    <w:rsid w:val="00131F9E"/>
    <w:rsid w:val="00133329"/>
    <w:rsid w:val="00134A08"/>
    <w:rsid w:val="00135453"/>
    <w:rsid w:val="00137DCC"/>
    <w:rsid w:val="00140684"/>
    <w:rsid w:val="0014082C"/>
    <w:rsid w:val="00140836"/>
    <w:rsid w:val="001418C0"/>
    <w:rsid w:val="00145AF1"/>
    <w:rsid w:val="00146327"/>
    <w:rsid w:val="00150291"/>
    <w:rsid w:val="00154BAB"/>
    <w:rsid w:val="00154C39"/>
    <w:rsid w:val="001562F5"/>
    <w:rsid w:val="00157544"/>
    <w:rsid w:val="00160F97"/>
    <w:rsid w:val="001618DE"/>
    <w:rsid w:val="00162096"/>
    <w:rsid w:val="00162EE6"/>
    <w:rsid w:val="00162FDF"/>
    <w:rsid w:val="00163DB6"/>
    <w:rsid w:val="0016683E"/>
    <w:rsid w:val="00166F20"/>
    <w:rsid w:val="00167654"/>
    <w:rsid w:val="00175BCB"/>
    <w:rsid w:val="001767D5"/>
    <w:rsid w:val="00180137"/>
    <w:rsid w:val="00182424"/>
    <w:rsid w:val="00186246"/>
    <w:rsid w:val="00187311"/>
    <w:rsid w:val="00190C80"/>
    <w:rsid w:val="001968EF"/>
    <w:rsid w:val="00196ADC"/>
    <w:rsid w:val="00197AC1"/>
    <w:rsid w:val="00197B3B"/>
    <w:rsid w:val="001A632F"/>
    <w:rsid w:val="001B0D8C"/>
    <w:rsid w:val="001B1B6B"/>
    <w:rsid w:val="001B67E4"/>
    <w:rsid w:val="001C02E9"/>
    <w:rsid w:val="001C15ED"/>
    <w:rsid w:val="001C46E6"/>
    <w:rsid w:val="001C5320"/>
    <w:rsid w:val="001C5A74"/>
    <w:rsid w:val="001E049A"/>
    <w:rsid w:val="001E52A0"/>
    <w:rsid w:val="001F125F"/>
    <w:rsid w:val="001F25E6"/>
    <w:rsid w:val="001F434E"/>
    <w:rsid w:val="001F4582"/>
    <w:rsid w:val="001F4BAD"/>
    <w:rsid w:val="001F78AD"/>
    <w:rsid w:val="00201FB2"/>
    <w:rsid w:val="00202F95"/>
    <w:rsid w:val="00203A1D"/>
    <w:rsid w:val="00203B7B"/>
    <w:rsid w:val="00206482"/>
    <w:rsid w:val="00210E99"/>
    <w:rsid w:val="00211BE7"/>
    <w:rsid w:val="00211EF0"/>
    <w:rsid w:val="00211F59"/>
    <w:rsid w:val="00212B47"/>
    <w:rsid w:val="002134B0"/>
    <w:rsid w:val="0021382A"/>
    <w:rsid w:val="00213B28"/>
    <w:rsid w:val="002215FE"/>
    <w:rsid w:val="002256D5"/>
    <w:rsid w:val="00226F26"/>
    <w:rsid w:val="0023164A"/>
    <w:rsid w:val="00240BAD"/>
    <w:rsid w:val="00241838"/>
    <w:rsid w:val="00241A98"/>
    <w:rsid w:val="002427B2"/>
    <w:rsid w:val="002443D5"/>
    <w:rsid w:val="00247A49"/>
    <w:rsid w:val="002533E2"/>
    <w:rsid w:val="002556F4"/>
    <w:rsid w:val="002571AA"/>
    <w:rsid w:val="002572D8"/>
    <w:rsid w:val="00260701"/>
    <w:rsid w:val="0026136E"/>
    <w:rsid w:val="00262216"/>
    <w:rsid w:val="00262394"/>
    <w:rsid w:val="002647D7"/>
    <w:rsid w:val="00264FFA"/>
    <w:rsid w:val="0027009B"/>
    <w:rsid w:val="00270D02"/>
    <w:rsid w:val="00270E47"/>
    <w:rsid w:val="00272245"/>
    <w:rsid w:val="00273A1F"/>
    <w:rsid w:val="00274DF2"/>
    <w:rsid w:val="00276796"/>
    <w:rsid w:val="002774E7"/>
    <w:rsid w:val="00283369"/>
    <w:rsid w:val="00283C93"/>
    <w:rsid w:val="00285232"/>
    <w:rsid w:val="00291C01"/>
    <w:rsid w:val="002934B7"/>
    <w:rsid w:val="00296898"/>
    <w:rsid w:val="002A070D"/>
    <w:rsid w:val="002A1BCF"/>
    <w:rsid w:val="002A2D1B"/>
    <w:rsid w:val="002A3D77"/>
    <w:rsid w:val="002A5E1E"/>
    <w:rsid w:val="002A6847"/>
    <w:rsid w:val="002B4C0D"/>
    <w:rsid w:val="002B6B46"/>
    <w:rsid w:val="002B6C7F"/>
    <w:rsid w:val="002B77BC"/>
    <w:rsid w:val="002C0F38"/>
    <w:rsid w:val="002C17FB"/>
    <w:rsid w:val="002C3F10"/>
    <w:rsid w:val="002C59EE"/>
    <w:rsid w:val="002D1A58"/>
    <w:rsid w:val="002D3A1D"/>
    <w:rsid w:val="002D62AF"/>
    <w:rsid w:val="002D7C24"/>
    <w:rsid w:val="002E1000"/>
    <w:rsid w:val="002E64DA"/>
    <w:rsid w:val="002F0F3F"/>
    <w:rsid w:val="002F2379"/>
    <w:rsid w:val="002F2DBC"/>
    <w:rsid w:val="002F371E"/>
    <w:rsid w:val="002F3D63"/>
    <w:rsid w:val="002F4BA3"/>
    <w:rsid w:val="002F68CC"/>
    <w:rsid w:val="00302EDA"/>
    <w:rsid w:val="003032C8"/>
    <w:rsid w:val="00303EB7"/>
    <w:rsid w:val="00304228"/>
    <w:rsid w:val="00306640"/>
    <w:rsid w:val="003076D1"/>
    <w:rsid w:val="003113CA"/>
    <w:rsid w:val="003122FA"/>
    <w:rsid w:val="003135C4"/>
    <w:rsid w:val="00313EFB"/>
    <w:rsid w:val="00314737"/>
    <w:rsid w:val="00320564"/>
    <w:rsid w:val="003226A2"/>
    <w:rsid w:val="00323AD4"/>
    <w:rsid w:val="00324B8C"/>
    <w:rsid w:val="00325FBF"/>
    <w:rsid w:val="00326133"/>
    <w:rsid w:val="00330BA8"/>
    <w:rsid w:val="00331963"/>
    <w:rsid w:val="0033200E"/>
    <w:rsid w:val="00334915"/>
    <w:rsid w:val="00336D50"/>
    <w:rsid w:val="003375B2"/>
    <w:rsid w:val="0034160F"/>
    <w:rsid w:val="00342425"/>
    <w:rsid w:val="00344810"/>
    <w:rsid w:val="00344CB0"/>
    <w:rsid w:val="003468B8"/>
    <w:rsid w:val="003507EE"/>
    <w:rsid w:val="00350EAD"/>
    <w:rsid w:val="003517FE"/>
    <w:rsid w:val="003552E9"/>
    <w:rsid w:val="00356C41"/>
    <w:rsid w:val="003573AA"/>
    <w:rsid w:val="00357BAB"/>
    <w:rsid w:val="003607BE"/>
    <w:rsid w:val="0036130F"/>
    <w:rsid w:val="00361D65"/>
    <w:rsid w:val="00365DB7"/>
    <w:rsid w:val="0037226C"/>
    <w:rsid w:val="00373048"/>
    <w:rsid w:val="003732AE"/>
    <w:rsid w:val="00373843"/>
    <w:rsid w:val="00376876"/>
    <w:rsid w:val="00377C90"/>
    <w:rsid w:val="00381D14"/>
    <w:rsid w:val="003831AE"/>
    <w:rsid w:val="00384EB5"/>
    <w:rsid w:val="00391DEC"/>
    <w:rsid w:val="00394C3B"/>
    <w:rsid w:val="00395334"/>
    <w:rsid w:val="00395360"/>
    <w:rsid w:val="0039663C"/>
    <w:rsid w:val="00397BB1"/>
    <w:rsid w:val="00397FEC"/>
    <w:rsid w:val="003A0C0B"/>
    <w:rsid w:val="003A5C80"/>
    <w:rsid w:val="003A6535"/>
    <w:rsid w:val="003A7F33"/>
    <w:rsid w:val="003B3AA4"/>
    <w:rsid w:val="003B5282"/>
    <w:rsid w:val="003B6EE1"/>
    <w:rsid w:val="003B7081"/>
    <w:rsid w:val="003B7C6E"/>
    <w:rsid w:val="003B7E0D"/>
    <w:rsid w:val="003C0C75"/>
    <w:rsid w:val="003C1899"/>
    <w:rsid w:val="003C1C5B"/>
    <w:rsid w:val="003C2158"/>
    <w:rsid w:val="003C344D"/>
    <w:rsid w:val="003C3712"/>
    <w:rsid w:val="003D2177"/>
    <w:rsid w:val="003D4AE7"/>
    <w:rsid w:val="003D5E8E"/>
    <w:rsid w:val="003E0883"/>
    <w:rsid w:val="003F2BBD"/>
    <w:rsid w:val="003F43FB"/>
    <w:rsid w:val="003F6195"/>
    <w:rsid w:val="004034FC"/>
    <w:rsid w:val="004042EF"/>
    <w:rsid w:val="00405BDC"/>
    <w:rsid w:val="00411742"/>
    <w:rsid w:val="004152F2"/>
    <w:rsid w:val="004159BA"/>
    <w:rsid w:val="00416486"/>
    <w:rsid w:val="00417961"/>
    <w:rsid w:val="00417E2A"/>
    <w:rsid w:val="00417FC2"/>
    <w:rsid w:val="00420BEE"/>
    <w:rsid w:val="00422880"/>
    <w:rsid w:val="00424008"/>
    <w:rsid w:val="004268D8"/>
    <w:rsid w:val="00430381"/>
    <w:rsid w:val="00433F6D"/>
    <w:rsid w:val="00434191"/>
    <w:rsid w:val="00434ECC"/>
    <w:rsid w:val="004354D1"/>
    <w:rsid w:val="00435F0F"/>
    <w:rsid w:val="0044002C"/>
    <w:rsid w:val="00443559"/>
    <w:rsid w:val="00444DF1"/>
    <w:rsid w:val="00447DEF"/>
    <w:rsid w:val="004501D3"/>
    <w:rsid w:val="0045241A"/>
    <w:rsid w:val="00456058"/>
    <w:rsid w:val="004564BA"/>
    <w:rsid w:val="004579A5"/>
    <w:rsid w:val="00457F6D"/>
    <w:rsid w:val="00462EA4"/>
    <w:rsid w:val="004643A6"/>
    <w:rsid w:val="00464CC3"/>
    <w:rsid w:val="004656EB"/>
    <w:rsid w:val="00466BAF"/>
    <w:rsid w:val="00466D21"/>
    <w:rsid w:val="00470B44"/>
    <w:rsid w:val="00475E1E"/>
    <w:rsid w:val="00476B35"/>
    <w:rsid w:val="0048012C"/>
    <w:rsid w:val="00480188"/>
    <w:rsid w:val="00484C37"/>
    <w:rsid w:val="00492CA0"/>
    <w:rsid w:val="004963AE"/>
    <w:rsid w:val="004A044B"/>
    <w:rsid w:val="004A396C"/>
    <w:rsid w:val="004A438B"/>
    <w:rsid w:val="004B0A4B"/>
    <w:rsid w:val="004B3896"/>
    <w:rsid w:val="004B46AD"/>
    <w:rsid w:val="004C2776"/>
    <w:rsid w:val="004C345F"/>
    <w:rsid w:val="004C4D90"/>
    <w:rsid w:val="004C7525"/>
    <w:rsid w:val="004D5307"/>
    <w:rsid w:val="004E08DB"/>
    <w:rsid w:val="004E6585"/>
    <w:rsid w:val="004F19F0"/>
    <w:rsid w:val="004F4F24"/>
    <w:rsid w:val="004F5235"/>
    <w:rsid w:val="004F66AA"/>
    <w:rsid w:val="004F6CDC"/>
    <w:rsid w:val="004F727A"/>
    <w:rsid w:val="004F7465"/>
    <w:rsid w:val="004F7FC1"/>
    <w:rsid w:val="00501056"/>
    <w:rsid w:val="005048C9"/>
    <w:rsid w:val="00506C39"/>
    <w:rsid w:val="00506F67"/>
    <w:rsid w:val="00510358"/>
    <w:rsid w:val="005151A7"/>
    <w:rsid w:val="00516053"/>
    <w:rsid w:val="00516F25"/>
    <w:rsid w:val="00521DE0"/>
    <w:rsid w:val="005220F7"/>
    <w:rsid w:val="005221B4"/>
    <w:rsid w:val="005231F8"/>
    <w:rsid w:val="00523CFB"/>
    <w:rsid w:val="0052593B"/>
    <w:rsid w:val="005268A6"/>
    <w:rsid w:val="0053069F"/>
    <w:rsid w:val="00530888"/>
    <w:rsid w:val="00530FD7"/>
    <w:rsid w:val="00532418"/>
    <w:rsid w:val="005343D4"/>
    <w:rsid w:val="00534F11"/>
    <w:rsid w:val="00535C78"/>
    <w:rsid w:val="00537710"/>
    <w:rsid w:val="0054163B"/>
    <w:rsid w:val="00542545"/>
    <w:rsid w:val="0054517B"/>
    <w:rsid w:val="0054560C"/>
    <w:rsid w:val="0054664F"/>
    <w:rsid w:val="00552B21"/>
    <w:rsid w:val="00557882"/>
    <w:rsid w:val="00560BA7"/>
    <w:rsid w:val="00561325"/>
    <w:rsid w:val="00561D04"/>
    <w:rsid w:val="005620EF"/>
    <w:rsid w:val="005728B3"/>
    <w:rsid w:val="00572B82"/>
    <w:rsid w:val="005742B0"/>
    <w:rsid w:val="0057615B"/>
    <w:rsid w:val="0057750D"/>
    <w:rsid w:val="00577776"/>
    <w:rsid w:val="00577F63"/>
    <w:rsid w:val="00582464"/>
    <w:rsid w:val="00582698"/>
    <w:rsid w:val="005826F4"/>
    <w:rsid w:val="0058320D"/>
    <w:rsid w:val="00583467"/>
    <w:rsid w:val="0058454A"/>
    <w:rsid w:val="00590E06"/>
    <w:rsid w:val="00593D48"/>
    <w:rsid w:val="0059470B"/>
    <w:rsid w:val="005A0AE5"/>
    <w:rsid w:val="005A12E5"/>
    <w:rsid w:val="005A30E0"/>
    <w:rsid w:val="005A344B"/>
    <w:rsid w:val="005A467C"/>
    <w:rsid w:val="005A579C"/>
    <w:rsid w:val="005A79CC"/>
    <w:rsid w:val="005B0279"/>
    <w:rsid w:val="005B0352"/>
    <w:rsid w:val="005B4F47"/>
    <w:rsid w:val="005B55E7"/>
    <w:rsid w:val="005B6EFB"/>
    <w:rsid w:val="005B7FCB"/>
    <w:rsid w:val="005C07D3"/>
    <w:rsid w:val="005C0F00"/>
    <w:rsid w:val="005C542F"/>
    <w:rsid w:val="005D05B3"/>
    <w:rsid w:val="005D4B41"/>
    <w:rsid w:val="005E16BD"/>
    <w:rsid w:val="005E31AD"/>
    <w:rsid w:val="005E3BB0"/>
    <w:rsid w:val="005F5D6E"/>
    <w:rsid w:val="005F6F8A"/>
    <w:rsid w:val="005F74E1"/>
    <w:rsid w:val="00600226"/>
    <w:rsid w:val="0060137E"/>
    <w:rsid w:val="00601A37"/>
    <w:rsid w:val="00602E87"/>
    <w:rsid w:val="006066E1"/>
    <w:rsid w:val="00613552"/>
    <w:rsid w:val="00617F26"/>
    <w:rsid w:val="006203C5"/>
    <w:rsid w:val="006212A4"/>
    <w:rsid w:val="00621612"/>
    <w:rsid w:val="00630152"/>
    <w:rsid w:val="00631FF3"/>
    <w:rsid w:val="0063342F"/>
    <w:rsid w:val="00634AF1"/>
    <w:rsid w:val="00636396"/>
    <w:rsid w:val="00637459"/>
    <w:rsid w:val="0064026B"/>
    <w:rsid w:val="006424EB"/>
    <w:rsid w:val="0064291A"/>
    <w:rsid w:val="00644624"/>
    <w:rsid w:val="006451B7"/>
    <w:rsid w:val="0064761B"/>
    <w:rsid w:val="00652002"/>
    <w:rsid w:val="00656E9D"/>
    <w:rsid w:val="00656FDE"/>
    <w:rsid w:val="00660337"/>
    <w:rsid w:val="00666916"/>
    <w:rsid w:val="00670002"/>
    <w:rsid w:val="0067041C"/>
    <w:rsid w:val="00670F19"/>
    <w:rsid w:val="00671A02"/>
    <w:rsid w:val="006725F9"/>
    <w:rsid w:val="00672FDB"/>
    <w:rsid w:val="0067434B"/>
    <w:rsid w:val="006770EB"/>
    <w:rsid w:val="00680833"/>
    <w:rsid w:val="0068090D"/>
    <w:rsid w:val="00681AF1"/>
    <w:rsid w:val="00682049"/>
    <w:rsid w:val="00682949"/>
    <w:rsid w:val="00685B5D"/>
    <w:rsid w:val="00686EA5"/>
    <w:rsid w:val="006906FF"/>
    <w:rsid w:val="00690A08"/>
    <w:rsid w:val="00691026"/>
    <w:rsid w:val="00693BA4"/>
    <w:rsid w:val="00694872"/>
    <w:rsid w:val="00695091"/>
    <w:rsid w:val="00696F9E"/>
    <w:rsid w:val="00697EBD"/>
    <w:rsid w:val="006A5135"/>
    <w:rsid w:val="006A691E"/>
    <w:rsid w:val="006B1E3A"/>
    <w:rsid w:val="006B3B0D"/>
    <w:rsid w:val="006C25CE"/>
    <w:rsid w:val="006C298E"/>
    <w:rsid w:val="006C2E68"/>
    <w:rsid w:val="006C2FE7"/>
    <w:rsid w:val="006C3668"/>
    <w:rsid w:val="006C5108"/>
    <w:rsid w:val="006D3474"/>
    <w:rsid w:val="006D3EEC"/>
    <w:rsid w:val="006D463B"/>
    <w:rsid w:val="006D4EEF"/>
    <w:rsid w:val="006E28AC"/>
    <w:rsid w:val="006E2B1A"/>
    <w:rsid w:val="006E380D"/>
    <w:rsid w:val="006E3D4E"/>
    <w:rsid w:val="006E4DBD"/>
    <w:rsid w:val="006E6052"/>
    <w:rsid w:val="006F2C9E"/>
    <w:rsid w:val="006F3121"/>
    <w:rsid w:val="006F51BE"/>
    <w:rsid w:val="006F551D"/>
    <w:rsid w:val="0070451E"/>
    <w:rsid w:val="00704921"/>
    <w:rsid w:val="0070525C"/>
    <w:rsid w:val="007106D6"/>
    <w:rsid w:val="00710CBC"/>
    <w:rsid w:val="00711458"/>
    <w:rsid w:val="00715D32"/>
    <w:rsid w:val="00716102"/>
    <w:rsid w:val="007172CB"/>
    <w:rsid w:val="007230DC"/>
    <w:rsid w:val="00723DA3"/>
    <w:rsid w:val="00725A3C"/>
    <w:rsid w:val="00726976"/>
    <w:rsid w:val="0073033C"/>
    <w:rsid w:val="007307C5"/>
    <w:rsid w:val="007331B9"/>
    <w:rsid w:val="00733D79"/>
    <w:rsid w:val="00735F56"/>
    <w:rsid w:val="007362CD"/>
    <w:rsid w:val="00736D91"/>
    <w:rsid w:val="00737874"/>
    <w:rsid w:val="0074307B"/>
    <w:rsid w:val="007451D0"/>
    <w:rsid w:val="00750FE0"/>
    <w:rsid w:val="00751029"/>
    <w:rsid w:val="0075293E"/>
    <w:rsid w:val="00752B87"/>
    <w:rsid w:val="0075572E"/>
    <w:rsid w:val="00756A93"/>
    <w:rsid w:val="007572B5"/>
    <w:rsid w:val="007638DF"/>
    <w:rsid w:val="00764B7C"/>
    <w:rsid w:val="00764BE1"/>
    <w:rsid w:val="007702A2"/>
    <w:rsid w:val="00775B23"/>
    <w:rsid w:val="00776EB5"/>
    <w:rsid w:val="007845E3"/>
    <w:rsid w:val="007870B5"/>
    <w:rsid w:val="00794D31"/>
    <w:rsid w:val="007969C5"/>
    <w:rsid w:val="007976F3"/>
    <w:rsid w:val="007A0162"/>
    <w:rsid w:val="007A2784"/>
    <w:rsid w:val="007A6472"/>
    <w:rsid w:val="007B304E"/>
    <w:rsid w:val="007B4111"/>
    <w:rsid w:val="007B6992"/>
    <w:rsid w:val="007B6AB8"/>
    <w:rsid w:val="007C2A48"/>
    <w:rsid w:val="007C2BB1"/>
    <w:rsid w:val="007C3E5D"/>
    <w:rsid w:val="007D4D64"/>
    <w:rsid w:val="007D61C7"/>
    <w:rsid w:val="007D649E"/>
    <w:rsid w:val="007E0112"/>
    <w:rsid w:val="007E624D"/>
    <w:rsid w:val="007E66A0"/>
    <w:rsid w:val="007E6743"/>
    <w:rsid w:val="007F0869"/>
    <w:rsid w:val="007F4703"/>
    <w:rsid w:val="007F4FE6"/>
    <w:rsid w:val="007F537A"/>
    <w:rsid w:val="007F57C6"/>
    <w:rsid w:val="007F5D91"/>
    <w:rsid w:val="007F7D6A"/>
    <w:rsid w:val="00805EEA"/>
    <w:rsid w:val="008106EE"/>
    <w:rsid w:val="00813056"/>
    <w:rsid w:val="00813332"/>
    <w:rsid w:val="00813B1B"/>
    <w:rsid w:val="00817084"/>
    <w:rsid w:val="008210BB"/>
    <w:rsid w:val="008233BB"/>
    <w:rsid w:val="00825FBD"/>
    <w:rsid w:val="00826FF6"/>
    <w:rsid w:val="00827992"/>
    <w:rsid w:val="00831294"/>
    <w:rsid w:val="00833367"/>
    <w:rsid w:val="0083653A"/>
    <w:rsid w:val="00842A16"/>
    <w:rsid w:val="0084307A"/>
    <w:rsid w:val="00845BEE"/>
    <w:rsid w:val="00845C94"/>
    <w:rsid w:val="00851857"/>
    <w:rsid w:val="008536E6"/>
    <w:rsid w:val="00853BBE"/>
    <w:rsid w:val="00855EC6"/>
    <w:rsid w:val="00863BA2"/>
    <w:rsid w:val="0086585A"/>
    <w:rsid w:val="00866712"/>
    <w:rsid w:val="00867F3B"/>
    <w:rsid w:val="00870D9D"/>
    <w:rsid w:val="0087231A"/>
    <w:rsid w:val="00872EE7"/>
    <w:rsid w:val="00873A0D"/>
    <w:rsid w:val="00874AC9"/>
    <w:rsid w:val="0087618A"/>
    <w:rsid w:val="00880621"/>
    <w:rsid w:val="008820E6"/>
    <w:rsid w:val="008848D3"/>
    <w:rsid w:val="00885323"/>
    <w:rsid w:val="008907CC"/>
    <w:rsid w:val="00891233"/>
    <w:rsid w:val="008939C2"/>
    <w:rsid w:val="00895423"/>
    <w:rsid w:val="008958C9"/>
    <w:rsid w:val="00895C4E"/>
    <w:rsid w:val="00897163"/>
    <w:rsid w:val="0089727E"/>
    <w:rsid w:val="008A0324"/>
    <w:rsid w:val="008A0BE3"/>
    <w:rsid w:val="008A1720"/>
    <w:rsid w:val="008A2699"/>
    <w:rsid w:val="008A35F1"/>
    <w:rsid w:val="008A38EA"/>
    <w:rsid w:val="008A48F6"/>
    <w:rsid w:val="008A619F"/>
    <w:rsid w:val="008A6666"/>
    <w:rsid w:val="008B1EEE"/>
    <w:rsid w:val="008B3AFD"/>
    <w:rsid w:val="008B65BD"/>
    <w:rsid w:val="008C1F53"/>
    <w:rsid w:val="008C2721"/>
    <w:rsid w:val="008C4886"/>
    <w:rsid w:val="008C4D0B"/>
    <w:rsid w:val="008D0504"/>
    <w:rsid w:val="008D07A3"/>
    <w:rsid w:val="008D0D60"/>
    <w:rsid w:val="008D13D6"/>
    <w:rsid w:val="008D21A2"/>
    <w:rsid w:val="008D2955"/>
    <w:rsid w:val="008D2AE1"/>
    <w:rsid w:val="008D56EC"/>
    <w:rsid w:val="008E3E17"/>
    <w:rsid w:val="008E5F24"/>
    <w:rsid w:val="008E63BD"/>
    <w:rsid w:val="008E6596"/>
    <w:rsid w:val="008E79F9"/>
    <w:rsid w:val="008F1CA1"/>
    <w:rsid w:val="008F1ECF"/>
    <w:rsid w:val="008F7205"/>
    <w:rsid w:val="008F7C19"/>
    <w:rsid w:val="00900257"/>
    <w:rsid w:val="00900C1F"/>
    <w:rsid w:val="00901AB6"/>
    <w:rsid w:val="00902C68"/>
    <w:rsid w:val="009047B2"/>
    <w:rsid w:val="0090669D"/>
    <w:rsid w:val="00912916"/>
    <w:rsid w:val="00912BF3"/>
    <w:rsid w:val="0091526D"/>
    <w:rsid w:val="0092109C"/>
    <w:rsid w:val="009232C0"/>
    <w:rsid w:val="009248C2"/>
    <w:rsid w:val="00924BE9"/>
    <w:rsid w:val="0093003F"/>
    <w:rsid w:val="009331C0"/>
    <w:rsid w:val="009334E7"/>
    <w:rsid w:val="00936228"/>
    <w:rsid w:val="009372F1"/>
    <w:rsid w:val="009432CF"/>
    <w:rsid w:val="009439B4"/>
    <w:rsid w:val="00944F5F"/>
    <w:rsid w:val="00945E7F"/>
    <w:rsid w:val="009463D8"/>
    <w:rsid w:val="009471EF"/>
    <w:rsid w:val="00953642"/>
    <w:rsid w:val="00954C31"/>
    <w:rsid w:val="0095596F"/>
    <w:rsid w:val="009561F5"/>
    <w:rsid w:val="0095665E"/>
    <w:rsid w:val="00960838"/>
    <w:rsid w:val="0096622C"/>
    <w:rsid w:val="00966E07"/>
    <w:rsid w:val="0096732D"/>
    <w:rsid w:val="009719E4"/>
    <w:rsid w:val="00973DDE"/>
    <w:rsid w:val="00974513"/>
    <w:rsid w:val="00976163"/>
    <w:rsid w:val="00980D6F"/>
    <w:rsid w:val="0098225D"/>
    <w:rsid w:val="00986897"/>
    <w:rsid w:val="00990096"/>
    <w:rsid w:val="009905DC"/>
    <w:rsid w:val="009918CF"/>
    <w:rsid w:val="00996946"/>
    <w:rsid w:val="00997655"/>
    <w:rsid w:val="009A1B32"/>
    <w:rsid w:val="009A1C7A"/>
    <w:rsid w:val="009A35C7"/>
    <w:rsid w:val="009A3F1C"/>
    <w:rsid w:val="009A4311"/>
    <w:rsid w:val="009A4412"/>
    <w:rsid w:val="009A57E9"/>
    <w:rsid w:val="009A650B"/>
    <w:rsid w:val="009A6C59"/>
    <w:rsid w:val="009B13AF"/>
    <w:rsid w:val="009B203E"/>
    <w:rsid w:val="009B2BE0"/>
    <w:rsid w:val="009C2EBE"/>
    <w:rsid w:val="009C3F51"/>
    <w:rsid w:val="009C7E35"/>
    <w:rsid w:val="009D1609"/>
    <w:rsid w:val="009D36CD"/>
    <w:rsid w:val="009D4E70"/>
    <w:rsid w:val="009D6F44"/>
    <w:rsid w:val="009D7B96"/>
    <w:rsid w:val="009E41B1"/>
    <w:rsid w:val="009E540E"/>
    <w:rsid w:val="009E5881"/>
    <w:rsid w:val="009F1887"/>
    <w:rsid w:val="009F1D0A"/>
    <w:rsid w:val="009F2BA0"/>
    <w:rsid w:val="009F2CD1"/>
    <w:rsid w:val="009F3397"/>
    <w:rsid w:val="00A00361"/>
    <w:rsid w:val="00A0167A"/>
    <w:rsid w:val="00A04D1E"/>
    <w:rsid w:val="00A105A6"/>
    <w:rsid w:val="00A14E3A"/>
    <w:rsid w:val="00A15245"/>
    <w:rsid w:val="00A1588D"/>
    <w:rsid w:val="00A15AC5"/>
    <w:rsid w:val="00A2032D"/>
    <w:rsid w:val="00A2278E"/>
    <w:rsid w:val="00A25448"/>
    <w:rsid w:val="00A26178"/>
    <w:rsid w:val="00A31499"/>
    <w:rsid w:val="00A32A0A"/>
    <w:rsid w:val="00A33879"/>
    <w:rsid w:val="00A33DB5"/>
    <w:rsid w:val="00A3512C"/>
    <w:rsid w:val="00A361C3"/>
    <w:rsid w:val="00A403A5"/>
    <w:rsid w:val="00A41CCB"/>
    <w:rsid w:val="00A41D0D"/>
    <w:rsid w:val="00A435B2"/>
    <w:rsid w:val="00A43B13"/>
    <w:rsid w:val="00A43C37"/>
    <w:rsid w:val="00A4403A"/>
    <w:rsid w:val="00A4503B"/>
    <w:rsid w:val="00A50D4F"/>
    <w:rsid w:val="00A53F32"/>
    <w:rsid w:val="00A54123"/>
    <w:rsid w:val="00A55301"/>
    <w:rsid w:val="00A559BA"/>
    <w:rsid w:val="00A5603A"/>
    <w:rsid w:val="00A56619"/>
    <w:rsid w:val="00A573E5"/>
    <w:rsid w:val="00A617A6"/>
    <w:rsid w:val="00A63E5F"/>
    <w:rsid w:val="00A70841"/>
    <w:rsid w:val="00A71667"/>
    <w:rsid w:val="00A718FE"/>
    <w:rsid w:val="00A71EAE"/>
    <w:rsid w:val="00A737FC"/>
    <w:rsid w:val="00A746F9"/>
    <w:rsid w:val="00A809EB"/>
    <w:rsid w:val="00A9020B"/>
    <w:rsid w:val="00A91094"/>
    <w:rsid w:val="00A9137D"/>
    <w:rsid w:val="00A9224D"/>
    <w:rsid w:val="00A949AB"/>
    <w:rsid w:val="00A96AC2"/>
    <w:rsid w:val="00A96B0C"/>
    <w:rsid w:val="00A97975"/>
    <w:rsid w:val="00AA137F"/>
    <w:rsid w:val="00AA1C10"/>
    <w:rsid w:val="00AA2838"/>
    <w:rsid w:val="00AB0547"/>
    <w:rsid w:val="00AB2856"/>
    <w:rsid w:val="00AB5A78"/>
    <w:rsid w:val="00AB6EEA"/>
    <w:rsid w:val="00AC055C"/>
    <w:rsid w:val="00AC104D"/>
    <w:rsid w:val="00AC40F4"/>
    <w:rsid w:val="00AC68E5"/>
    <w:rsid w:val="00AC7273"/>
    <w:rsid w:val="00AD3224"/>
    <w:rsid w:val="00AD358E"/>
    <w:rsid w:val="00AD3B9C"/>
    <w:rsid w:val="00AE2865"/>
    <w:rsid w:val="00AE3563"/>
    <w:rsid w:val="00AE4F33"/>
    <w:rsid w:val="00AE6088"/>
    <w:rsid w:val="00AE665E"/>
    <w:rsid w:val="00AE760F"/>
    <w:rsid w:val="00AF0387"/>
    <w:rsid w:val="00AF0852"/>
    <w:rsid w:val="00AF08C9"/>
    <w:rsid w:val="00AF19B4"/>
    <w:rsid w:val="00AF1CA0"/>
    <w:rsid w:val="00AF319C"/>
    <w:rsid w:val="00AF441F"/>
    <w:rsid w:val="00AF67F7"/>
    <w:rsid w:val="00B00C0C"/>
    <w:rsid w:val="00B028B5"/>
    <w:rsid w:val="00B05730"/>
    <w:rsid w:val="00B05795"/>
    <w:rsid w:val="00B10E89"/>
    <w:rsid w:val="00B11643"/>
    <w:rsid w:val="00B118F8"/>
    <w:rsid w:val="00B12C15"/>
    <w:rsid w:val="00B26CFF"/>
    <w:rsid w:val="00B27046"/>
    <w:rsid w:val="00B33AC1"/>
    <w:rsid w:val="00B341B7"/>
    <w:rsid w:val="00B365C9"/>
    <w:rsid w:val="00B372AD"/>
    <w:rsid w:val="00B37EA8"/>
    <w:rsid w:val="00B4168C"/>
    <w:rsid w:val="00B41E73"/>
    <w:rsid w:val="00B41F32"/>
    <w:rsid w:val="00B4201B"/>
    <w:rsid w:val="00B43037"/>
    <w:rsid w:val="00B43779"/>
    <w:rsid w:val="00B4387A"/>
    <w:rsid w:val="00B54D90"/>
    <w:rsid w:val="00B55100"/>
    <w:rsid w:val="00B57500"/>
    <w:rsid w:val="00B579BD"/>
    <w:rsid w:val="00B57B50"/>
    <w:rsid w:val="00B6163A"/>
    <w:rsid w:val="00B616DC"/>
    <w:rsid w:val="00B6415F"/>
    <w:rsid w:val="00B66C5B"/>
    <w:rsid w:val="00B67152"/>
    <w:rsid w:val="00B67501"/>
    <w:rsid w:val="00B71379"/>
    <w:rsid w:val="00B8238C"/>
    <w:rsid w:val="00B837BA"/>
    <w:rsid w:val="00B84998"/>
    <w:rsid w:val="00B84D7D"/>
    <w:rsid w:val="00B973AF"/>
    <w:rsid w:val="00B9760B"/>
    <w:rsid w:val="00BA6FEF"/>
    <w:rsid w:val="00BB1291"/>
    <w:rsid w:val="00BB1539"/>
    <w:rsid w:val="00BB16F9"/>
    <w:rsid w:val="00BB4065"/>
    <w:rsid w:val="00BB5AB3"/>
    <w:rsid w:val="00BB63C9"/>
    <w:rsid w:val="00BB6865"/>
    <w:rsid w:val="00BC4B2B"/>
    <w:rsid w:val="00BD16ED"/>
    <w:rsid w:val="00BD30E1"/>
    <w:rsid w:val="00BD4DC2"/>
    <w:rsid w:val="00BE0093"/>
    <w:rsid w:val="00BE23F6"/>
    <w:rsid w:val="00BE4706"/>
    <w:rsid w:val="00BE5ACE"/>
    <w:rsid w:val="00BE7657"/>
    <w:rsid w:val="00BE7C07"/>
    <w:rsid w:val="00BF0176"/>
    <w:rsid w:val="00BF020F"/>
    <w:rsid w:val="00BF1CAF"/>
    <w:rsid w:val="00BF2FCD"/>
    <w:rsid w:val="00BF5E11"/>
    <w:rsid w:val="00C016C9"/>
    <w:rsid w:val="00C06DD8"/>
    <w:rsid w:val="00C1241F"/>
    <w:rsid w:val="00C2101F"/>
    <w:rsid w:val="00C21FD1"/>
    <w:rsid w:val="00C225BC"/>
    <w:rsid w:val="00C257CA"/>
    <w:rsid w:val="00C2607C"/>
    <w:rsid w:val="00C26BF2"/>
    <w:rsid w:val="00C277ED"/>
    <w:rsid w:val="00C30B3F"/>
    <w:rsid w:val="00C34150"/>
    <w:rsid w:val="00C347EB"/>
    <w:rsid w:val="00C34C6A"/>
    <w:rsid w:val="00C3562A"/>
    <w:rsid w:val="00C35DF1"/>
    <w:rsid w:val="00C35EE8"/>
    <w:rsid w:val="00C36245"/>
    <w:rsid w:val="00C379BE"/>
    <w:rsid w:val="00C40E8E"/>
    <w:rsid w:val="00C41254"/>
    <w:rsid w:val="00C41538"/>
    <w:rsid w:val="00C42BAB"/>
    <w:rsid w:val="00C476C9"/>
    <w:rsid w:val="00C54962"/>
    <w:rsid w:val="00C55C96"/>
    <w:rsid w:val="00C55EDD"/>
    <w:rsid w:val="00C62BF3"/>
    <w:rsid w:val="00C648C6"/>
    <w:rsid w:val="00C65CA9"/>
    <w:rsid w:val="00C6721E"/>
    <w:rsid w:val="00C672F4"/>
    <w:rsid w:val="00C7742F"/>
    <w:rsid w:val="00C77753"/>
    <w:rsid w:val="00C77CD9"/>
    <w:rsid w:val="00C828C3"/>
    <w:rsid w:val="00C831D0"/>
    <w:rsid w:val="00C928C1"/>
    <w:rsid w:val="00C94AE3"/>
    <w:rsid w:val="00C979A5"/>
    <w:rsid w:val="00C97CC3"/>
    <w:rsid w:val="00CA4684"/>
    <w:rsid w:val="00CA5DC6"/>
    <w:rsid w:val="00CB0066"/>
    <w:rsid w:val="00CB23E0"/>
    <w:rsid w:val="00CB2A36"/>
    <w:rsid w:val="00CB3128"/>
    <w:rsid w:val="00CB36CA"/>
    <w:rsid w:val="00CB3DB4"/>
    <w:rsid w:val="00CB3E15"/>
    <w:rsid w:val="00CB5FEB"/>
    <w:rsid w:val="00CB790C"/>
    <w:rsid w:val="00CC031D"/>
    <w:rsid w:val="00CC522D"/>
    <w:rsid w:val="00CD0095"/>
    <w:rsid w:val="00CD0F07"/>
    <w:rsid w:val="00CD1E7E"/>
    <w:rsid w:val="00CD1FD5"/>
    <w:rsid w:val="00CD22C1"/>
    <w:rsid w:val="00CD4D03"/>
    <w:rsid w:val="00CD6D25"/>
    <w:rsid w:val="00CD6D71"/>
    <w:rsid w:val="00CD7174"/>
    <w:rsid w:val="00CE4B4F"/>
    <w:rsid w:val="00CE4EB2"/>
    <w:rsid w:val="00CF222F"/>
    <w:rsid w:val="00CF667C"/>
    <w:rsid w:val="00CF67A9"/>
    <w:rsid w:val="00CF6858"/>
    <w:rsid w:val="00D011F8"/>
    <w:rsid w:val="00D02940"/>
    <w:rsid w:val="00D032D3"/>
    <w:rsid w:val="00D07958"/>
    <w:rsid w:val="00D1144A"/>
    <w:rsid w:val="00D15089"/>
    <w:rsid w:val="00D162E3"/>
    <w:rsid w:val="00D173AB"/>
    <w:rsid w:val="00D17A1C"/>
    <w:rsid w:val="00D17BA2"/>
    <w:rsid w:val="00D17F40"/>
    <w:rsid w:val="00D20A62"/>
    <w:rsid w:val="00D21566"/>
    <w:rsid w:val="00D22476"/>
    <w:rsid w:val="00D25519"/>
    <w:rsid w:val="00D259F4"/>
    <w:rsid w:val="00D26608"/>
    <w:rsid w:val="00D30016"/>
    <w:rsid w:val="00D3176A"/>
    <w:rsid w:val="00D32A7A"/>
    <w:rsid w:val="00D32CEA"/>
    <w:rsid w:val="00D34C87"/>
    <w:rsid w:val="00D36342"/>
    <w:rsid w:val="00D43616"/>
    <w:rsid w:val="00D461BF"/>
    <w:rsid w:val="00D5056E"/>
    <w:rsid w:val="00D505F2"/>
    <w:rsid w:val="00D506F8"/>
    <w:rsid w:val="00D54389"/>
    <w:rsid w:val="00D55A81"/>
    <w:rsid w:val="00D56056"/>
    <w:rsid w:val="00D575E6"/>
    <w:rsid w:val="00D60F31"/>
    <w:rsid w:val="00D62A64"/>
    <w:rsid w:val="00D64491"/>
    <w:rsid w:val="00D67A2B"/>
    <w:rsid w:val="00D7384D"/>
    <w:rsid w:val="00D746F7"/>
    <w:rsid w:val="00D77E1D"/>
    <w:rsid w:val="00D81477"/>
    <w:rsid w:val="00D81CCF"/>
    <w:rsid w:val="00D82F99"/>
    <w:rsid w:val="00D857FE"/>
    <w:rsid w:val="00D87E14"/>
    <w:rsid w:val="00D92852"/>
    <w:rsid w:val="00D95D2F"/>
    <w:rsid w:val="00DA52CC"/>
    <w:rsid w:val="00DA642E"/>
    <w:rsid w:val="00DB42D4"/>
    <w:rsid w:val="00DB4D03"/>
    <w:rsid w:val="00DC29C7"/>
    <w:rsid w:val="00DC3B64"/>
    <w:rsid w:val="00DC41A9"/>
    <w:rsid w:val="00DC7CF3"/>
    <w:rsid w:val="00DD02B5"/>
    <w:rsid w:val="00DD1331"/>
    <w:rsid w:val="00DD1F99"/>
    <w:rsid w:val="00DD317D"/>
    <w:rsid w:val="00DE0DDD"/>
    <w:rsid w:val="00DE145D"/>
    <w:rsid w:val="00DE6663"/>
    <w:rsid w:val="00DF01E1"/>
    <w:rsid w:val="00DF08CB"/>
    <w:rsid w:val="00DF0BD2"/>
    <w:rsid w:val="00DF0C71"/>
    <w:rsid w:val="00DF0CE6"/>
    <w:rsid w:val="00DF5393"/>
    <w:rsid w:val="00DF68D8"/>
    <w:rsid w:val="00E015D9"/>
    <w:rsid w:val="00E02011"/>
    <w:rsid w:val="00E10248"/>
    <w:rsid w:val="00E12873"/>
    <w:rsid w:val="00E15C34"/>
    <w:rsid w:val="00E207A6"/>
    <w:rsid w:val="00E2460C"/>
    <w:rsid w:val="00E24740"/>
    <w:rsid w:val="00E24E45"/>
    <w:rsid w:val="00E26788"/>
    <w:rsid w:val="00E26790"/>
    <w:rsid w:val="00E33897"/>
    <w:rsid w:val="00E35BC7"/>
    <w:rsid w:val="00E365F7"/>
    <w:rsid w:val="00E448D6"/>
    <w:rsid w:val="00E44E4D"/>
    <w:rsid w:val="00E45581"/>
    <w:rsid w:val="00E50948"/>
    <w:rsid w:val="00E50C7B"/>
    <w:rsid w:val="00E5146F"/>
    <w:rsid w:val="00E51545"/>
    <w:rsid w:val="00E535F4"/>
    <w:rsid w:val="00E5431E"/>
    <w:rsid w:val="00E57C84"/>
    <w:rsid w:val="00E63F56"/>
    <w:rsid w:val="00E7406F"/>
    <w:rsid w:val="00E764D4"/>
    <w:rsid w:val="00E82C7A"/>
    <w:rsid w:val="00E83F67"/>
    <w:rsid w:val="00E87AC3"/>
    <w:rsid w:val="00E924FA"/>
    <w:rsid w:val="00E943BF"/>
    <w:rsid w:val="00E9502F"/>
    <w:rsid w:val="00E95A89"/>
    <w:rsid w:val="00E9768B"/>
    <w:rsid w:val="00EA1165"/>
    <w:rsid w:val="00EA301B"/>
    <w:rsid w:val="00EA3997"/>
    <w:rsid w:val="00EA546F"/>
    <w:rsid w:val="00EA6DDC"/>
    <w:rsid w:val="00EB0031"/>
    <w:rsid w:val="00EB09AA"/>
    <w:rsid w:val="00EB72C0"/>
    <w:rsid w:val="00EC14AE"/>
    <w:rsid w:val="00EC1EA5"/>
    <w:rsid w:val="00EC2CE3"/>
    <w:rsid w:val="00EC6DEA"/>
    <w:rsid w:val="00ED025E"/>
    <w:rsid w:val="00ED0683"/>
    <w:rsid w:val="00ED2643"/>
    <w:rsid w:val="00ED4109"/>
    <w:rsid w:val="00ED429C"/>
    <w:rsid w:val="00ED4BFC"/>
    <w:rsid w:val="00ED50F8"/>
    <w:rsid w:val="00ED777C"/>
    <w:rsid w:val="00ED7A3C"/>
    <w:rsid w:val="00ED7EDC"/>
    <w:rsid w:val="00EE0D36"/>
    <w:rsid w:val="00EE11DE"/>
    <w:rsid w:val="00EE1826"/>
    <w:rsid w:val="00EE47FF"/>
    <w:rsid w:val="00EE4868"/>
    <w:rsid w:val="00EE5877"/>
    <w:rsid w:val="00EF354D"/>
    <w:rsid w:val="00EF598D"/>
    <w:rsid w:val="00EF7584"/>
    <w:rsid w:val="00F00002"/>
    <w:rsid w:val="00F01DA4"/>
    <w:rsid w:val="00F031DF"/>
    <w:rsid w:val="00F058E1"/>
    <w:rsid w:val="00F11867"/>
    <w:rsid w:val="00F14481"/>
    <w:rsid w:val="00F148C8"/>
    <w:rsid w:val="00F15BCC"/>
    <w:rsid w:val="00F16CA0"/>
    <w:rsid w:val="00F17C0B"/>
    <w:rsid w:val="00F20C9D"/>
    <w:rsid w:val="00F22352"/>
    <w:rsid w:val="00F22A68"/>
    <w:rsid w:val="00F24EE0"/>
    <w:rsid w:val="00F254EE"/>
    <w:rsid w:val="00F2563C"/>
    <w:rsid w:val="00F3158A"/>
    <w:rsid w:val="00F31751"/>
    <w:rsid w:val="00F33519"/>
    <w:rsid w:val="00F3488E"/>
    <w:rsid w:val="00F34985"/>
    <w:rsid w:val="00F35D8D"/>
    <w:rsid w:val="00F37782"/>
    <w:rsid w:val="00F4553B"/>
    <w:rsid w:val="00F467EB"/>
    <w:rsid w:val="00F50B24"/>
    <w:rsid w:val="00F50FA7"/>
    <w:rsid w:val="00F56C6A"/>
    <w:rsid w:val="00F61D65"/>
    <w:rsid w:val="00F6359F"/>
    <w:rsid w:val="00F644E8"/>
    <w:rsid w:val="00F6459E"/>
    <w:rsid w:val="00F64FD1"/>
    <w:rsid w:val="00F651FA"/>
    <w:rsid w:val="00F67A9F"/>
    <w:rsid w:val="00F71557"/>
    <w:rsid w:val="00F73403"/>
    <w:rsid w:val="00F75E5A"/>
    <w:rsid w:val="00F77EFF"/>
    <w:rsid w:val="00F80DCB"/>
    <w:rsid w:val="00F81243"/>
    <w:rsid w:val="00F82004"/>
    <w:rsid w:val="00F839B3"/>
    <w:rsid w:val="00F86547"/>
    <w:rsid w:val="00F9275A"/>
    <w:rsid w:val="00F9474E"/>
    <w:rsid w:val="00F958E9"/>
    <w:rsid w:val="00F95A67"/>
    <w:rsid w:val="00FA0D42"/>
    <w:rsid w:val="00FA0E89"/>
    <w:rsid w:val="00FA303E"/>
    <w:rsid w:val="00FA4EA4"/>
    <w:rsid w:val="00FA5C08"/>
    <w:rsid w:val="00FA6622"/>
    <w:rsid w:val="00FA763A"/>
    <w:rsid w:val="00FA7A52"/>
    <w:rsid w:val="00FB50E6"/>
    <w:rsid w:val="00FB5280"/>
    <w:rsid w:val="00FB6E77"/>
    <w:rsid w:val="00FB72B7"/>
    <w:rsid w:val="00FC1FA7"/>
    <w:rsid w:val="00FC3C9C"/>
    <w:rsid w:val="00FC49AB"/>
    <w:rsid w:val="00FC6D43"/>
    <w:rsid w:val="00FD0D20"/>
    <w:rsid w:val="00FD1D3A"/>
    <w:rsid w:val="00FD2315"/>
    <w:rsid w:val="00FD7E23"/>
    <w:rsid w:val="00FE0E09"/>
    <w:rsid w:val="00FE1B3B"/>
    <w:rsid w:val="00FE30DB"/>
    <w:rsid w:val="00FE5374"/>
    <w:rsid w:val="00FE6DC2"/>
    <w:rsid w:val="00FF2220"/>
    <w:rsid w:val="00FF2F1D"/>
    <w:rsid w:val="00FF4FB4"/>
    <w:rsid w:val="00FF6C90"/>
    <w:rsid w:val="00FF7535"/>
    <w:rsid w:val="00FF7B6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DD295"/>
  <w15:docId w15:val="{B984AE04-628F-4473-8494-5624670C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2"/>
        <w:szCs w:val="22"/>
        <w:lang w:val="en-GB"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2AE"/>
  </w:style>
  <w:style w:type="paragraph" w:styleId="Heading1">
    <w:name w:val="heading 1"/>
    <w:basedOn w:val="Normal"/>
    <w:next w:val="Normal"/>
    <w:link w:val="Heading1Char"/>
    <w:uiPriority w:val="9"/>
    <w:qFormat/>
    <w:rsid w:val="00A4403A"/>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A4403A"/>
    <w:pPr>
      <w:keepNext/>
      <w:keepLines/>
      <w:spacing w:before="40" w:after="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D505F2"/>
    <w:pPr>
      <w:keepNext/>
      <w:keepLines/>
      <w:spacing w:before="40" w:after="0"/>
      <w:outlineLvl w:val="2"/>
    </w:pPr>
    <w:rPr>
      <w:rFonts w:eastAsiaTheme="majorEastAsia" w:cstheme="majorBidi"/>
      <w:color w:val="000000" w:themeColor="text1"/>
      <w:sz w:val="24"/>
      <w:szCs w:val="24"/>
      <w:u w:val="single"/>
    </w:rPr>
  </w:style>
  <w:style w:type="paragraph" w:styleId="Heading4">
    <w:name w:val="heading 4"/>
    <w:basedOn w:val="Normal"/>
    <w:next w:val="Normal"/>
    <w:link w:val="Heading4Char"/>
    <w:uiPriority w:val="9"/>
    <w:unhideWhenUsed/>
    <w:qFormat/>
    <w:rsid w:val="00D505F2"/>
    <w:pPr>
      <w:keepNext/>
      <w:keepLines/>
      <w:spacing w:before="40" w:after="0"/>
      <w:outlineLvl w:val="3"/>
    </w:pPr>
    <w:rPr>
      <w:rFonts w:eastAsiaTheme="majorEastAsia" w:cstheme="majorBidi"/>
      <w:b/>
      <w:i/>
      <w:iCs/>
      <w:color w:val="000000" w:themeColor="text1"/>
    </w:rPr>
  </w:style>
  <w:style w:type="paragraph" w:styleId="Heading5">
    <w:name w:val="heading 5"/>
    <w:basedOn w:val="Normal"/>
    <w:next w:val="Normal"/>
    <w:link w:val="Heading5Char"/>
    <w:autoRedefine/>
    <w:uiPriority w:val="9"/>
    <w:unhideWhenUsed/>
    <w:qFormat/>
    <w:rsid w:val="00D505F2"/>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D505F2"/>
    <w:pPr>
      <w:keepNext/>
      <w:keepLines/>
      <w:spacing w:before="40" w:after="0"/>
      <w:outlineLvl w:val="5"/>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03A"/>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A4403A"/>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D505F2"/>
    <w:rPr>
      <w:rFonts w:eastAsiaTheme="majorEastAsia" w:cstheme="majorBidi"/>
      <w:color w:val="000000" w:themeColor="text1"/>
      <w:sz w:val="24"/>
      <w:szCs w:val="24"/>
      <w:u w:val="single"/>
    </w:rPr>
  </w:style>
  <w:style w:type="character" w:customStyle="1" w:styleId="Heading4Char">
    <w:name w:val="Heading 4 Char"/>
    <w:basedOn w:val="DefaultParagraphFont"/>
    <w:link w:val="Heading4"/>
    <w:uiPriority w:val="9"/>
    <w:rsid w:val="00D505F2"/>
    <w:rPr>
      <w:rFonts w:eastAsiaTheme="majorEastAsia" w:cstheme="majorBidi"/>
      <w:b/>
      <w:i/>
      <w:iCs/>
      <w:color w:val="000000" w:themeColor="text1"/>
    </w:rPr>
  </w:style>
  <w:style w:type="character" w:customStyle="1" w:styleId="Heading5Char">
    <w:name w:val="Heading 5 Char"/>
    <w:basedOn w:val="DefaultParagraphFont"/>
    <w:link w:val="Heading5"/>
    <w:uiPriority w:val="9"/>
    <w:rsid w:val="00D505F2"/>
    <w:rPr>
      <w:rFonts w:eastAsiaTheme="majorEastAsia" w:cstheme="majorBidi"/>
      <w:b/>
      <w:color w:val="000000" w:themeColor="text1"/>
    </w:rPr>
  </w:style>
  <w:style w:type="character" w:customStyle="1" w:styleId="Heading6Char">
    <w:name w:val="Heading 6 Char"/>
    <w:basedOn w:val="DefaultParagraphFont"/>
    <w:link w:val="Heading6"/>
    <w:uiPriority w:val="9"/>
    <w:semiHidden/>
    <w:rsid w:val="00D505F2"/>
    <w:rPr>
      <w:rFonts w:eastAsiaTheme="majorEastAsia" w:cstheme="majorBidi"/>
      <w:i/>
      <w:color w:val="000000" w:themeColor="text1"/>
    </w:rPr>
  </w:style>
  <w:style w:type="paragraph" w:styleId="Quote">
    <w:name w:val="Quote"/>
    <w:basedOn w:val="Normal"/>
    <w:next w:val="Normal"/>
    <w:link w:val="QuoteChar"/>
    <w:uiPriority w:val="29"/>
    <w:qFormat/>
    <w:rsid w:val="00726976"/>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726976"/>
    <w:rPr>
      <w:iCs/>
      <w:color w:val="404040" w:themeColor="text1" w:themeTint="BF"/>
    </w:rPr>
  </w:style>
  <w:style w:type="paragraph" w:styleId="Header">
    <w:name w:val="header"/>
    <w:basedOn w:val="Normal"/>
    <w:link w:val="HeaderChar"/>
    <w:uiPriority w:val="99"/>
    <w:unhideWhenUsed/>
    <w:rsid w:val="003732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2AE"/>
  </w:style>
  <w:style w:type="paragraph" w:styleId="Footer">
    <w:name w:val="footer"/>
    <w:basedOn w:val="Normal"/>
    <w:link w:val="FooterChar"/>
    <w:uiPriority w:val="99"/>
    <w:unhideWhenUsed/>
    <w:rsid w:val="003732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2AE"/>
  </w:style>
  <w:style w:type="paragraph" w:styleId="Title">
    <w:name w:val="Title"/>
    <w:basedOn w:val="Normal"/>
    <w:next w:val="Normal"/>
    <w:link w:val="TitleChar"/>
    <w:uiPriority w:val="10"/>
    <w:qFormat/>
    <w:rsid w:val="003732AE"/>
    <w:pPr>
      <w:spacing w:after="0" w:line="276" w:lineRule="auto"/>
      <w:contextualSpacing/>
      <w:jc w:val="left"/>
    </w:pPr>
    <w:rPr>
      <w:rFonts w:eastAsiaTheme="majorEastAsia" w:cs="Times New Roman"/>
      <w:spacing w:val="-10"/>
      <w:kern w:val="28"/>
      <w:sz w:val="56"/>
      <w:szCs w:val="56"/>
      <w:lang w:val="en-US"/>
    </w:rPr>
  </w:style>
  <w:style w:type="character" w:customStyle="1" w:styleId="TitleChar">
    <w:name w:val="Title Char"/>
    <w:basedOn w:val="DefaultParagraphFont"/>
    <w:link w:val="Title"/>
    <w:uiPriority w:val="10"/>
    <w:rsid w:val="003732AE"/>
    <w:rPr>
      <w:rFonts w:eastAsiaTheme="majorEastAsia" w:cs="Times New Roman"/>
      <w:spacing w:val="-10"/>
      <w:kern w:val="28"/>
      <w:sz w:val="56"/>
      <w:szCs w:val="56"/>
      <w:lang w:val="en-US"/>
    </w:rPr>
  </w:style>
  <w:style w:type="paragraph" w:styleId="BalloonText">
    <w:name w:val="Balloon Text"/>
    <w:basedOn w:val="Normal"/>
    <w:link w:val="BalloonTextChar"/>
    <w:uiPriority w:val="99"/>
    <w:semiHidden/>
    <w:unhideWhenUsed/>
    <w:rsid w:val="00D215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566"/>
    <w:rPr>
      <w:rFonts w:ascii="Segoe UI" w:hAnsi="Segoe UI" w:cs="Segoe UI"/>
      <w:sz w:val="18"/>
      <w:szCs w:val="18"/>
    </w:rPr>
  </w:style>
  <w:style w:type="character" w:customStyle="1" w:styleId="text">
    <w:name w:val="text"/>
    <w:basedOn w:val="DefaultParagraphFont"/>
    <w:rsid w:val="00D21566"/>
  </w:style>
  <w:style w:type="character" w:customStyle="1" w:styleId="indent-1-breaks">
    <w:name w:val="indent-1-breaks"/>
    <w:basedOn w:val="DefaultParagraphFont"/>
    <w:rsid w:val="00D21566"/>
  </w:style>
  <w:style w:type="table" w:styleId="TableGrid">
    <w:name w:val="Table Grid"/>
    <w:basedOn w:val="TableNormal"/>
    <w:uiPriority w:val="39"/>
    <w:rsid w:val="00D2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21566"/>
    <w:pPr>
      <w:ind w:left="720"/>
      <w:contextualSpacing/>
    </w:pPr>
  </w:style>
  <w:style w:type="character" w:customStyle="1" w:styleId="ListParagraphChar">
    <w:name w:val="List Paragraph Char"/>
    <w:basedOn w:val="DefaultParagraphFont"/>
    <w:link w:val="ListParagraph"/>
    <w:uiPriority w:val="34"/>
    <w:rsid w:val="00D21566"/>
  </w:style>
  <w:style w:type="character" w:styleId="CommentReference">
    <w:name w:val="annotation reference"/>
    <w:basedOn w:val="DefaultParagraphFont"/>
    <w:uiPriority w:val="99"/>
    <w:semiHidden/>
    <w:unhideWhenUsed/>
    <w:rsid w:val="00D21566"/>
    <w:rPr>
      <w:sz w:val="16"/>
      <w:szCs w:val="16"/>
    </w:rPr>
  </w:style>
  <w:style w:type="paragraph" w:styleId="CommentText">
    <w:name w:val="annotation text"/>
    <w:basedOn w:val="Normal"/>
    <w:link w:val="CommentTextChar"/>
    <w:uiPriority w:val="99"/>
    <w:unhideWhenUsed/>
    <w:rsid w:val="00D21566"/>
    <w:pPr>
      <w:spacing w:line="240" w:lineRule="auto"/>
    </w:pPr>
    <w:rPr>
      <w:sz w:val="20"/>
      <w:szCs w:val="20"/>
    </w:rPr>
  </w:style>
  <w:style w:type="character" w:customStyle="1" w:styleId="CommentTextChar">
    <w:name w:val="Comment Text Char"/>
    <w:basedOn w:val="DefaultParagraphFont"/>
    <w:link w:val="CommentText"/>
    <w:uiPriority w:val="99"/>
    <w:rsid w:val="00D21566"/>
    <w:rPr>
      <w:sz w:val="20"/>
      <w:szCs w:val="20"/>
    </w:rPr>
  </w:style>
  <w:style w:type="paragraph" w:styleId="CommentSubject">
    <w:name w:val="annotation subject"/>
    <w:basedOn w:val="CommentText"/>
    <w:next w:val="CommentText"/>
    <w:link w:val="CommentSubjectChar"/>
    <w:uiPriority w:val="99"/>
    <w:semiHidden/>
    <w:unhideWhenUsed/>
    <w:rsid w:val="00D21566"/>
    <w:rPr>
      <w:b/>
      <w:bCs/>
    </w:rPr>
  </w:style>
  <w:style w:type="character" w:customStyle="1" w:styleId="CommentSubjectChar">
    <w:name w:val="Comment Subject Char"/>
    <w:basedOn w:val="CommentTextChar"/>
    <w:link w:val="CommentSubject"/>
    <w:uiPriority w:val="99"/>
    <w:semiHidden/>
    <w:rsid w:val="00D21566"/>
    <w:rPr>
      <w:b/>
      <w:bCs/>
      <w:sz w:val="20"/>
      <w:szCs w:val="20"/>
    </w:rPr>
  </w:style>
  <w:style w:type="character" w:styleId="PlaceholderText">
    <w:name w:val="Placeholder Text"/>
    <w:basedOn w:val="DefaultParagraphFont"/>
    <w:uiPriority w:val="99"/>
    <w:semiHidden/>
    <w:rsid w:val="00D21566"/>
    <w:rPr>
      <w:color w:val="808080"/>
    </w:rPr>
  </w:style>
  <w:style w:type="paragraph" w:styleId="FootnoteText">
    <w:name w:val="footnote text"/>
    <w:basedOn w:val="Normal"/>
    <w:link w:val="FootnoteTextChar"/>
    <w:uiPriority w:val="99"/>
    <w:semiHidden/>
    <w:unhideWhenUsed/>
    <w:rsid w:val="00D215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1566"/>
    <w:rPr>
      <w:sz w:val="20"/>
      <w:szCs w:val="20"/>
    </w:rPr>
  </w:style>
  <w:style w:type="character" w:styleId="FootnoteReference">
    <w:name w:val="footnote reference"/>
    <w:basedOn w:val="DefaultParagraphFont"/>
    <w:uiPriority w:val="99"/>
    <w:semiHidden/>
    <w:unhideWhenUsed/>
    <w:rsid w:val="00D21566"/>
    <w:rPr>
      <w:vertAlign w:val="superscript"/>
    </w:rPr>
  </w:style>
  <w:style w:type="paragraph" w:styleId="TOCHeading">
    <w:name w:val="TOC Heading"/>
    <w:basedOn w:val="Heading1"/>
    <w:next w:val="Normal"/>
    <w:uiPriority w:val="39"/>
    <w:unhideWhenUsed/>
    <w:qFormat/>
    <w:rsid w:val="00D21566"/>
    <w:pPr>
      <w:jc w:val="left"/>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D21566"/>
    <w:pPr>
      <w:spacing w:after="100"/>
    </w:pPr>
  </w:style>
  <w:style w:type="paragraph" w:styleId="TOC2">
    <w:name w:val="toc 2"/>
    <w:basedOn w:val="Normal"/>
    <w:next w:val="Normal"/>
    <w:autoRedefine/>
    <w:uiPriority w:val="39"/>
    <w:unhideWhenUsed/>
    <w:rsid w:val="00D21566"/>
    <w:pPr>
      <w:spacing w:after="100"/>
      <w:ind w:left="220"/>
    </w:pPr>
  </w:style>
  <w:style w:type="paragraph" w:styleId="TOC3">
    <w:name w:val="toc 3"/>
    <w:basedOn w:val="Normal"/>
    <w:next w:val="Normal"/>
    <w:autoRedefine/>
    <w:uiPriority w:val="39"/>
    <w:unhideWhenUsed/>
    <w:rsid w:val="00D21566"/>
    <w:pPr>
      <w:spacing w:after="100"/>
      <w:ind w:left="440"/>
    </w:pPr>
  </w:style>
  <w:style w:type="character" w:styleId="Hyperlink">
    <w:name w:val="Hyperlink"/>
    <w:basedOn w:val="DefaultParagraphFont"/>
    <w:uiPriority w:val="99"/>
    <w:unhideWhenUsed/>
    <w:rsid w:val="00D21566"/>
    <w:rPr>
      <w:color w:val="0563C1" w:themeColor="hyperlink"/>
      <w:u w:val="single"/>
    </w:rPr>
  </w:style>
  <w:style w:type="character" w:customStyle="1" w:styleId="DateChar">
    <w:name w:val="Date Char"/>
    <w:basedOn w:val="DefaultParagraphFont"/>
    <w:link w:val="Date"/>
    <w:uiPriority w:val="99"/>
    <w:semiHidden/>
    <w:rsid w:val="00D21566"/>
  </w:style>
  <w:style w:type="paragraph" w:styleId="Date">
    <w:name w:val="Date"/>
    <w:basedOn w:val="Normal"/>
    <w:next w:val="Normal"/>
    <w:link w:val="DateChar"/>
    <w:uiPriority w:val="99"/>
    <w:semiHidden/>
    <w:unhideWhenUsed/>
    <w:rsid w:val="00D21566"/>
  </w:style>
  <w:style w:type="character" w:customStyle="1" w:styleId="DateChar1">
    <w:name w:val="Date Char1"/>
    <w:basedOn w:val="DefaultParagraphFont"/>
    <w:uiPriority w:val="99"/>
    <w:semiHidden/>
    <w:rsid w:val="00D21566"/>
  </w:style>
  <w:style w:type="paragraph" w:customStyle="1" w:styleId="EndNoteBibliography">
    <w:name w:val="EndNote Bibliography"/>
    <w:basedOn w:val="Normal"/>
    <w:link w:val="EndNoteBibliographyChar"/>
    <w:rsid w:val="00CA5DC6"/>
    <w:pPr>
      <w:spacing w:line="240" w:lineRule="auto"/>
    </w:pPr>
    <w:rPr>
      <w:rFonts w:cs="Times New Roman"/>
      <w:noProof/>
    </w:rPr>
  </w:style>
  <w:style w:type="character" w:customStyle="1" w:styleId="EndNoteBibliographyChar">
    <w:name w:val="EndNote Bibliography Char"/>
    <w:basedOn w:val="DefaultParagraphFont"/>
    <w:link w:val="EndNoteBibliography"/>
    <w:rsid w:val="00D21566"/>
    <w:rPr>
      <w:rFonts w:cs="Times New Roman"/>
      <w:noProof/>
    </w:rPr>
  </w:style>
  <w:style w:type="paragraph" w:styleId="Subtitle">
    <w:name w:val="Subtitle"/>
    <w:basedOn w:val="Normal"/>
    <w:next w:val="Normal"/>
    <w:link w:val="SubtitleChar"/>
    <w:uiPriority w:val="11"/>
    <w:qFormat/>
    <w:rsid w:val="00D21566"/>
    <w:pPr>
      <w:numPr>
        <w:ilvl w:val="1"/>
      </w:numPr>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D21566"/>
    <w:rPr>
      <w:rFonts w:asciiTheme="minorHAnsi" w:hAnsiTheme="minorHAnsi"/>
      <w:color w:val="5A5A5A" w:themeColor="text1" w:themeTint="A5"/>
      <w:spacing w:val="15"/>
    </w:rPr>
  </w:style>
  <w:style w:type="paragraph" w:customStyle="1" w:styleId="EndNoteBibliographyTitle">
    <w:name w:val="EndNote Bibliography Title"/>
    <w:basedOn w:val="Normal"/>
    <w:link w:val="EndNoteBibliographyTitleChar"/>
    <w:rsid w:val="001C15ED"/>
    <w:pPr>
      <w:spacing w:after="0"/>
      <w:jc w:val="center"/>
    </w:pPr>
    <w:rPr>
      <w:rFonts w:cs="Times New Roman"/>
      <w:noProof/>
    </w:rPr>
  </w:style>
  <w:style w:type="character" w:customStyle="1" w:styleId="EndNoteBibliographyTitleChar">
    <w:name w:val="EndNote Bibliography Title Char"/>
    <w:basedOn w:val="Heading2Char"/>
    <w:link w:val="EndNoteBibliographyTitle"/>
    <w:rsid w:val="001C15ED"/>
    <w:rPr>
      <w:rFonts w:eastAsiaTheme="majorEastAsia" w:cs="Times New Roman"/>
      <w:b w:val="0"/>
      <w:noProof/>
      <w:color w:val="000000" w:themeColor="text1"/>
      <w:sz w:val="26"/>
      <w:szCs w:val="26"/>
    </w:rPr>
  </w:style>
  <w:style w:type="character" w:styleId="UnresolvedMention">
    <w:name w:val="Unresolved Mention"/>
    <w:basedOn w:val="DefaultParagraphFont"/>
    <w:uiPriority w:val="99"/>
    <w:semiHidden/>
    <w:unhideWhenUsed/>
    <w:rsid w:val="001C15ED"/>
    <w:rPr>
      <w:color w:val="605E5C"/>
      <w:shd w:val="clear" w:color="auto" w:fill="E1DFDD"/>
    </w:rPr>
  </w:style>
  <w:style w:type="paragraph" w:customStyle="1" w:styleId="Default">
    <w:name w:val="Default"/>
    <w:rsid w:val="00C97CC3"/>
    <w:pPr>
      <w:widowControl w:val="0"/>
      <w:autoSpaceDE w:val="0"/>
      <w:autoSpaceDN w:val="0"/>
      <w:adjustRightInd w:val="0"/>
      <w:spacing w:after="0" w:line="240" w:lineRule="auto"/>
      <w:jc w:val="left"/>
    </w:pPr>
    <w:rPr>
      <w:rFonts w:ascii="Calibri" w:eastAsia="Times New Roman" w:hAnsi="Calibri" w:cs="Calibri"/>
      <w:color w:val="000000"/>
      <w:sz w:val="24"/>
      <w:szCs w:val="24"/>
      <w:lang w:val="en-CA" w:eastAsia="en-CA"/>
    </w:rPr>
  </w:style>
  <w:style w:type="character" w:styleId="FollowedHyperlink">
    <w:name w:val="FollowedHyperlink"/>
    <w:basedOn w:val="DefaultParagraphFont"/>
    <w:uiPriority w:val="99"/>
    <w:semiHidden/>
    <w:unhideWhenUsed/>
    <w:rsid w:val="00C97CC3"/>
    <w:rPr>
      <w:color w:val="954F72" w:themeColor="followedHyperlink"/>
      <w:u w:val="single"/>
    </w:rPr>
  </w:style>
  <w:style w:type="paragraph" w:styleId="Revision">
    <w:name w:val="Revision"/>
    <w:hidden/>
    <w:uiPriority w:val="99"/>
    <w:semiHidden/>
    <w:rsid w:val="005C0F00"/>
    <w:pPr>
      <w:spacing w:after="0" w:line="240" w:lineRule="auto"/>
      <w:jc w:val="left"/>
    </w:pPr>
  </w:style>
  <w:style w:type="paragraph" w:styleId="TOC4">
    <w:name w:val="toc 4"/>
    <w:basedOn w:val="Normal"/>
    <w:next w:val="Normal"/>
    <w:autoRedefine/>
    <w:uiPriority w:val="39"/>
    <w:unhideWhenUsed/>
    <w:rsid w:val="005048C9"/>
    <w:pPr>
      <w:spacing w:after="100"/>
      <w:ind w:left="660"/>
      <w:jc w:val="left"/>
    </w:pPr>
    <w:rPr>
      <w:rFonts w:asciiTheme="minorHAnsi" w:hAnsiTheme="minorHAnsi"/>
    </w:rPr>
  </w:style>
  <w:style w:type="paragraph" w:styleId="TOC5">
    <w:name w:val="toc 5"/>
    <w:basedOn w:val="Normal"/>
    <w:next w:val="Normal"/>
    <w:autoRedefine/>
    <w:uiPriority w:val="39"/>
    <w:unhideWhenUsed/>
    <w:rsid w:val="005048C9"/>
    <w:pPr>
      <w:spacing w:after="100"/>
      <w:ind w:left="880"/>
      <w:jc w:val="left"/>
    </w:pPr>
    <w:rPr>
      <w:rFonts w:asciiTheme="minorHAnsi" w:hAnsiTheme="minorHAnsi"/>
    </w:rPr>
  </w:style>
  <w:style w:type="paragraph" w:styleId="TOC6">
    <w:name w:val="toc 6"/>
    <w:basedOn w:val="Normal"/>
    <w:next w:val="Normal"/>
    <w:autoRedefine/>
    <w:uiPriority w:val="39"/>
    <w:unhideWhenUsed/>
    <w:rsid w:val="005048C9"/>
    <w:pPr>
      <w:spacing w:after="100"/>
      <w:ind w:left="1100"/>
      <w:jc w:val="left"/>
    </w:pPr>
    <w:rPr>
      <w:rFonts w:asciiTheme="minorHAnsi" w:hAnsiTheme="minorHAnsi"/>
    </w:rPr>
  </w:style>
  <w:style w:type="paragraph" w:styleId="TOC7">
    <w:name w:val="toc 7"/>
    <w:basedOn w:val="Normal"/>
    <w:next w:val="Normal"/>
    <w:autoRedefine/>
    <w:uiPriority w:val="39"/>
    <w:unhideWhenUsed/>
    <w:rsid w:val="005048C9"/>
    <w:pPr>
      <w:spacing w:after="100"/>
      <w:ind w:left="1320"/>
      <w:jc w:val="left"/>
    </w:pPr>
    <w:rPr>
      <w:rFonts w:asciiTheme="minorHAnsi" w:hAnsiTheme="minorHAnsi"/>
    </w:rPr>
  </w:style>
  <w:style w:type="paragraph" w:styleId="TOC8">
    <w:name w:val="toc 8"/>
    <w:basedOn w:val="Normal"/>
    <w:next w:val="Normal"/>
    <w:autoRedefine/>
    <w:uiPriority w:val="39"/>
    <w:unhideWhenUsed/>
    <w:rsid w:val="005048C9"/>
    <w:pPr>
      <w:spacing w:after="100"/>
      <w:ind w:left="1540"/>
      <w:jc w:val="left"/>
    </w:pPr>
    <w:rPr>
      <w:rFonts w:asciiTheme="minorHAnsi" w:hAnsiTheme="minorHAnsi"/>
    </w:rPr>
  </w:style>
  <w:style w:type="paragraph" w:styleId="TOC9">
    <w:name w:val="toc 9"/>
    <w:basedOn w:val="Normal"/>
    <w:next w:val="Normal"/>
    <w:autoRedefine/>
    <w:uiPriority w:val="39"/>
    <w:unhideWhenUsed/>
    <w:rsid w:val="005048C9"/>
    <w:pPr>
      <w:spacing w:after="100"/>
      <w:ind w:left="176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4197">
      <w:bodyDiv w:val="1"/>
      <w:marLeft w:val="0"/>
      <w:marRight w:val="0"/>
      <w:marTop w:val="0"/>
      <w:marBottom w:val="0"/>
      <w:divBdr>
        <w:top w:val="none" w:sz="0" w:space="0" w:color="auto"/>
        <w:left w:val="none" w:sz="0" w:space="0" w:color="auto"/>
        <w:bottom w:val="none" w:sz="0" w:space="0" w:color="auto"/>
        <w:right w:val="none" w:sz="0" w:space="0" w:color="auto"/>
      </w:divBdr>
    </w:div>
    <w:div w:id="4139777">
      <w:bodyDiv w:val="1"/>
      <w:marLeft w:val="0"/>
      <w:marRight w:val="0"/>
      <w:marTop w:val="0"/>
      <w:marBottom w:val="0"/>
      <w:divBdr>
        <w:top w:val="none" w:sz="0" w:space="0" w:color="auto"/>
        <w:left w:val="none" w:sz="0" w:space="0" w:color="auto"/>
        <w:bottom w:val="none" w:sz="0" w:space="0" w:color="auto"/>
        <w:right w:val="none" w:sz="0" w:space="0" w:color="auto"/>
      </w:divBdr>
    </w:div>
    <w:div w:id="11690171">
      <w:bodyDiv w:val="1"/>
      <w:marLeft w:val="0"/>
      <w:marRight w:val="0"/>
      <w:marTop w:val="0"/>
      <w:marBottom w:val="0"/>
      <w:divBdr>
        <w:top w:val="none" w:sz="0" w:space="0" w:color="auto"/>
        <w:left w:val="none" w:sz="0" w:space="0" w:color="auto"/>
        <w:bottom w:val="none" w:sz="0" w:space="0" w:color="auto"/>
        <w:right w:val="none" w:sz="0" w:space="0" w:color="auto"/>
      </w:divBdr>
    </w:div>
    <w:div w:id="14117473">
      <w:bodyDiv w:val="1"/>
      <w:marLeft w:val="0"/>
      <w:marRight w:val="0"/>
      <w:marTop w:val="0"/>
      <w:marBottom w:val="0"/>
      <w:divBdr>
        <w:top w:val="none" w:sz="0" w:space="0" w:color="auto"/>
        <w:left w:val="none" w:sz="0" w:space="0" w:color="auto"/>
        <w:bottom w:val="none" w:sz="0" w:space="0" w:color="auto"/>
        <w:right w:val="none" w:sz="0" w:space="0" w:color="auto"/>
      </w:divBdr>
    </w:div>
    <w:div w:id="16732671">
      <w:bodyDiv w:val="1"/>
      <w:marLeft w:val="0"/>
      <w:marRight w:val="0"/>
      <w:marTop w:val="0"/>
      <w:marBottom w:val="0"/>
      <w:divBdr>
        <w:top w:val="none" w:sz="0" w:space="0" w:color="auto"/>
        <w:left w:val="none" w:sz="0" w:space="0" w:color="auto"/>
        <w:bottom w:val="none" w:sz="0" w:space="0" w:color="auto"/>
        <w:right w:val="none" w:sz="0" w:space="0" w:color="auto"/>
      </w:divBdr>
    </w:div>
    <w:div w:id="22367865">
      <w:bodyDiv w:val="1"/>
      <w:marLeft w:val="0"/>
      <w:marRight w:val="0"/>
      <w:marTop w:val="0"/>
      <w:marBottom w:val="0"/>
      <w:divBdr>
        <w:top w:val="none" w:sz="0" w:space="0" w:color="auto"/>
        <w:left w:val="none" w:sz="0" w:space="0" w:color="auto"/>
        <w:bottom w:val="none" w:sz="0" w:space="0" w:color="auto"/>
        <w:right w:val="none" w:sz="0" w:space="0" w:color="auto"/>
      </w:divBdr>
    </w:div>
    <w:div w:id="25064922">
      <w:bodyDiv w:val="1"/>
      <w:marLeft w:val="0"/>
      <w:marRight w:val="0"/>
      <w:marTop w:val="0"/>
      <w:marBottom w:val="0"/>
      <w:divBdr>
        <w:top w:val="none" w:sz="0" w:space="0" w:color="auto"/>
        <w:left w:val="none" w:sz="0" w:space="0" w:color="auto"/>
        <w:bottom w:val="none" w:sz="0" w:space="0" w:color="auto"/>
        <w:right w:val="none" w:sz="0" w:space="0" w:color="auto"/>
      </w:divBdr>
    </w:div>
    <w:div w:id="26567598">
      <w:bodyDiv w:val="1"/>
      <w:marLeft w:val="0"/>
      <w:marRight w:val="0"/>
      <w:marTop w:val="0"/>
      <w:marBottom w:val="0"/>
      <w:divBdr>
        <w:top w:val="none" w:sz="0" w:space="0" w:color="auto"/>
        <w:left w:val="none" w:sz="0" w:space="0" w:color="auto"/>
        <w:bottom w:val="none" w:sz="0" w:space="0" w:color="auto"/>
        <w:right w:val="none" w:sz="0" w:space="0" w:color="auto"/>
      </w:divBdr>
    </w:div>
    <w:div w:id="27725854">
      <w:bodyDiv w:val="1"/>
      <w:marLeft w:val="0"/>
      <w:marRight w:val="0"/>
      <w:marTop w:val="0"/>
      <w:marBottom w:val="0"/>
      <w:divBdr>
        <w:top w:val="none" w:sz="0" w:space="0" w:color="auto"/>
        <w:left w:val="none" w:sz="0" w:space="0" w:color="auto"/>
        <w:bottom w:val="none" w:sz="0" w:space="0" w:color="auto"/>
        <w:right w:val="none" w:sz="0" w:space="0" w:color="auto"/>
      </w:divBdr>
    </w:div>
    <w:div w:id="30962122">
      <w:bodyDiv w:val="1"/>
      <w:marLeft w:val="0"/>
      <w:marRight w:val="0"/>
      <w:marTop w:val="0"/>
      <w:marBottom w:val="0"/>
      <w:divBdr>
        <w:top w:val="none" w:sz="0" w:space="0" w:color="auto"/>
        <w:left w:val="none" w:sz="0" w:space="0" w:color="auto"/>
        <w:bottom w:val="none" w:sz="0" w:space="0" w:color="auto"/>
        <w:right w:val="none" w:sz="0" w:space="0" w:color="auto"/>
      </w:divBdr>
    </w:div>
    <w:div w:id="31151855">
      <w:bodyDiv w:val="1"/>
      <w:marLeft w:val="0"/>
      <w:marRight w:val="0"/>
      <w:marTop w:val="0"/>
      <w:marBottom w:val="0"/>
      <w:divBdr>
        <w:top w:val="none" w:sz="0" w:space="0" w:color="auto"/>
        <w:left w:val="none" w:sz="0" w:space="0" w:color="auto"/>
        <w:bottom w:val="none" w:sz="0" w:space="0" w:color="auto"/>
        <w:right w:val="none" w:sz="0" w:space="0" w:color="auto"/>
      </w:divBdr>
    </w:div>
    <w:div w:id="35591894">
      <w:bodyDiv w:val="1"/>
      <w:marLeft w:val="0"/>
      <w:marRight w:val="0"/>
      <w:marTop w:val="0"/>
      <w:marBottom w:val="0"/>
      <w:divBdr>
        <w:top w:val="none" w:sz="0" w:space="0" w:color="auto"/>
        <w:left w:val="none" w:sz="0" w:space="0" w:color="auto"/>
        <w:bottom w:val="none" w:sz="0" w:space="0" w:color="auto"/>
        <w:right w:val="none" w:sz="0" w:space="0" w:color="auto"/>
      </w:divBdr>
    </w:div>
    <w:div w:id="35739675">
      <w:bodyDiv w:val="1"/>
      <w:marLeft w:val="0"/>
      <w:marRight w:val="0"/>
      <w:marTop w:val="0"/>
      <w:marBottom w:val="0"/>
      <w:divBdr>
        <w:top w:val="none" w:sz="0" w:space="0" w:color="auto"/>
        <w:left w:val="none" w:sz="0" w:space="0" w:color="auto"/>
        <w:bottom w:val="none" w:sz="0" w:space="0" w:color="auto"/>
        <w:right w:val="none" w:sz="0" w:space="0" w:color="auto"/>
      </w:divBdr>
    </w:div>
    <w:div w:id="36705004">
      <w:bodyDiv w:val="1"/>
      <w:marLeft w:val="0"/>
      <w:marRight w:val="0"/>
      <w:marTop w:val="0"/>
      <w:marBottom w:val="0"/>
      <w:divBdr>
        <w:top w:val="none" w:sz="0" w:space="0" w:color="auto"/>
        <w:left w:val="none" w:sz="0" w:space="0" w:color="auto"/>
        <w:bottom w:val="none" w:sz="0" w:space="0" w:color="auto"/>
        <w:right w:val="none" w:sz="0" w:space="0" w:color="auto"/>
      </w:divBdr>
    </w:div>
    <w:div w:id="40522448">
      <w:bodyDiv w:val="1"/>
      <w:marLeft w:val="0"/>
      <w:marRight w:val="0"/>
      <w:marTop w:val="0"/>
      <w:marBottom w:val="0"/>
      <w:divBdr>
        <w:top w:val="none" w:sz="0" w:space="0" w:color="auto"/>
        <w:left w:val="none" w:sz="0" w:space="0" w:color="auto"/>
        <w:bottom w:val="none" w:sz="0" w:space="0" w:color="auto"/>
        <w:right w:val="none" w:sz="0" w:space="0" w:color="auto"/>
      </w:divBdr>
    </w:div>
    <w:div w:id="41835570">
      <w:bodyDiv w:val="1"/>
      <w:marLeft w:val="0"/>
      <w:marRight w:val="0"/>
      <w:marTop w:val="0"/>
      <w:marBottom w:val="0"/>
      <w:divBdr>
        <w:top w:val="none" w:sz="0" w:space="0" w:color="auto"/>
        <w:left w:val="none" w:sz="0" w:space="0" w:color="auto"/>
        <w:bottom w:val="none" w:sz="0" w:space="0" w:color="auto"/>
        <w:right w:val="none" w:sz="0" w:space="0" w:color="auto"/>
      </w:divBdr>
    </w:div>
    <w:div w:id="44718521">
      <w:bodyDiv w:val="1"/>
      <w:marLeft w:val="0"/>
      <w:marRight w:val="0"/>
      <w:marTop w:val="0"/>
      <w:marBottom w:val="0"/>
      <w:divBdr>
        <w:top w:val="none" w:sz="0" w:space="0" w:color="auto"/>
        <w:left w:val="none" w:sz="0" w:space="0" w:color="auto"/>
        <w:bottom w:val="none" w:sz="0" w:space="0" w:color="auto"/>
        <w:right w:val="none" w:sz="0" w:space="0" w:color="auto"/>
      </w:divBdr>
    </w:div>
    <w:div w:id="51008823">
      <w:bodyDiv w:val="1"/>
      <w:marLeft w:val="0"/>
      <w:marRight w:val="0"/>
      <w:marTop w:val="0"/>
      <w:marBottom w:val="0"/>
      <w:divBdr>
        <w:top w:val="none" w:sz="0" w:space="0" w:color="auto"/>
        <w:left w:val="none" w:sz="0" w:space="0" w:color="auto"/>
        <w:bottom w:val="none" w:sz="0" w:space="0" w:color="auto"/>
        <w:right w:val="none" w:sz="0" w:space="0" w:color="auto"/>
      </w:divBdr>
    </w:div>
    <w:div w:id="54160081">
      <w:bodyDiv w:val="1"/>
      <w:marLeft w:val="0"/>
      <w:marRight w:val="0"/>
      <w:marTop w:val="0"/>
      <w:marBottom w:val="0"/>
      <w:divBdr>
        <w:top w:val="none" w:sz="0" w:space="0" w:color="auto"/>
        <w:left w:val="none" w:sz="0" w:space="0" w:color="auto"/>
        <w:bottom w:val="none" w:sz="0" w:space="0" w:color="auto"/>
        <w:right w:val="none" w:sz="0" w:space="0" w:color="auto"/>
      </w:divBdr>
    </w:div>
    <w:div w:id="55861501">
      <w:bodyDiv w:val="1"/>
      <w:marLeft w:val="0"/>
      <w:marRight w:val="0"/>
      <w:marTop w:val="0"/>
      <w:marBottom w:val="0"/>
      <w:divBdr>
        <w:top w:val="none" w:sz="0" w:space="0" w:color="auto"/>
        <w:left w:val="none" w:sz="0" w:space="0" w:color="auto"/>
        <w:bottom w:val="none" w:sz="0" w:space="0" w:color="auto"/>
        <w:right w:val="none" w:sz="0" w:space="0" w:color="auto"/>
      </w:divBdr>
    </w:div>
    <w:div w:id="56822232">
      <w:bodyDiv w:val="1"/>
      <w:marLeft w:val="0"/>
      <w:marRight w:val="0"/>
      <w:marTop w:val="0"/>
      <w:marBottom w:val="0"/>
      <w:divBdr>
        <w:top w:val="none" w:sz="0" w:space="0" w:color="auto"/>
        <w:left w:val="none" w:sz="0" w:space="0" w:color="auto"/>
        <w:bottom w:val="none" w:sz="0" w:space="0" w:color="auto"/>
        <w:right w:val="none" w:sz="0" w:space="0" w:color="auto"/>
      </w:divBdr>
    </w:div>
    <w:div w:id="57217575">
      <w:bodyDiv w:val="1"/>
      <w:marLeft w:val="0"/>
      <w:marRight w:val="0"/>
      <w:marTop w:val="0"/>
      <w:marBottom w:val="0"/>
      <w:divBdr>
        <w:top w:val="none" w:sz="0" w:space="0" w:color="auto"/>
        <w:left w:val="none" w:sz="0" w:space="0" w:color="auto"/>
        <w:bottom w:val="none" w:sz="0" w:space="0" w:color="auto"/>
        <w:right w:val="none" w:sz="0" w:space="0" w:color="auto"/>
      </w:divBdr>
    </w:div>
    <w:div w:id="58093185">
      <w:bodyDiv w:val="1"/>
      <w:marLeft w:val="0"/>
      <w:marRight w:val="0"/>
      <w:marTop w:val="0"/>
      <w:marBottom w:val="0"/>
      <w:divBdr>
        <w:top w:val="none" w:sz="0" w:space="0" w:color="auto"/>
        <w:left w:val="none" w:sz="0" w:space="0" w:color="auto"/>
        <w:bottom w:val="none" w:sz="0" w:space="0" w:color="auto"/>
        <w:right w:val="none" w:sz="0" w:space="0" w:color="auto"/>
      </w:divBdr>
    </w:div>
    <w:div w:id="69347586">
      <w:bodyDiv w:val="1"/>
      <w:marLeft w:val="0"/>
      <w:marRight w:val="0"/>
      <w:marTop w:val="0"/>
      <w:marBottom w:val="0"/>
      <w:divBdr>
        <w:top w:val="none" w:sz="0" w:space="0" w:color="auto"/>
        <w:left w:val="none" w:sz="0" w:space="0" w:color="auto"/>
        <w:bottom w:val="none" w:sz="0" w:space="0" w:color="auto"/>
        <w:right w:val="none" w:sz="0" w:space="0" w:color="auto"/>
      </w:divBdr>
    </w:div>
    <w:div w:id="70129508">
      <w:bodyDiv w:val="1"/>
      <w:marLeft w:val="0"/>
      <w:marRight w:val="0"/>
      <w:marTop w:val="0"/>
      <w:marBottom w:val="0"/>
      <w:divBdr>
        <w:top w:val="none" w:sz="0" w:space="0" w:color="auto"/>
        <w:left w:val="none" w:sz="0" w:space="0" w:color="auto"/>
        <w:bottom w:val="none" w:sz="0" w:space="0" w:color="auto"/>
        <w:right w:val="none" w:sz="0" w:space="0" w:color="auto"/>
      </w:divBdr>
    </w:div>
    <w:div w:id="70543371">
      <w:bodyDiv w:val="1"/>
      <w:marLeft w:val="0"/>
      <w:marRight w:val="0"/>
      <w:marTop w:val="0"/>
      <w:marBottom w:val="0"/>
      <w:divBdr>
        <w:top w:val="none" w:sz="0" w:space="0" w:color="auto"/>
        <w:left w:val="none" w:sz="0" w:space="0" w:color="auto"/>
        <w:bottom w:val="none" w:sz="0" w:space="0" w:color="auto"/>
        <w:right w:val="none" w:sz="0" w:space="0" w:color="auto"/>
      </w:divBdr>
    </w:div>
    <w:div w:id="72046813">
      <w:bodyDiv w:val="1"/>
      <w:marLeft w:val="0"/>
      <w:marRight w:val="0"/>
      <w:marTop w:val="0"/>
      <w:marBottom w:val="0"/>
      <w:divBdr>
        <w:top w:val="none" w:sz="0" w:space="0" w:color="auto"/>
        <w:left w:val="none" w:sz="0" w:space="0" w:color="auto"/>
        <w:bottom w:val="none" w:sz="0" w:space="0" w:color="auto"/>
        <w:right w:val="none" w:sz="0" w:space="0" w:color="auto"/>
      </w:divBdr>
    </w:div>
    <w:div w:id="72122088">
      <w:bodyDiv w:val="1"/>
      <w:marLeft w:val="0"/>
      <w:marRight w:val="0"/>
      <w:marTop w:val="0"/>
      <w:marBottom w:val="0"/>
      <w:divBdr>
        <w:top w:val="none" w:sz="0" w:space="0" w:color="auto"/>
        <w:left w:val="none" w:sz="0" w:space="0" w:color="auto"/>
        <w:bottom w:val="none" w:sz="0" w:space="0" w:color="auto"/>
        <w:right w:val="none" w:sz="0" w:space="0" w:color="auto"/>
      </w:divBdr>
    </w:div>
    <w:div w:id="73864207">
      <w:bodyDiv w:val="1"/>
      <w:marLeft w:val="0"/>
      <w:marRight w:val="0"/>
      <w:marTop w:val="0"/>
      <w:marBottom w:val="0"/>
      <w:divBdr>
        <w:top w:val="none" w:sz="0" w:space="0" w:color="auto"/>
        <w:left w:val="none" w:sz="0" w:space="0" w:color="auto"/>
        <w:bottom w:val="none" w:sz="0" w:space="0" w:color="auto"/>
        <w:right w:val="none" w:sz="0" w:space="0" w:color="auto"/>
      </w:divBdr>
    </w:div>
    <w:div w:id="75638749">
      <w:bodyDiv w:val="1"/>
      <w:marLeft w:val="0"/>
      <w:marRight w:val="0"/>
      <w:marTop w:val="0"/>
      <w:marBottom w:val="0"/>
      <w:divBdr>
        <w:top w:val="none" w:sz="0" w:space="0" w:color="auto"/>
        <w:left w:val="none" w:sz="0" w:space="0" w:color="auto"/>
        <w:bottom w:val="none" w:sz="0" w:space="0" w:color="auto"/>
        <w:right w:val="none" w:sz="0" w:space="0" w:color="auto"/>
      </w:divBdr>
    </w:div>
    <w:div w:id="77680281">
      <w:bodyDiv w:val="1"/>
      <w:marLeft w:val="0"/>
      <w:marRight w:val="0"/>
      <w:marTop w:val="0"/>
      <w:marBottom w:val="0"/>
      <w:divBdr>
        <w:top w:val="none" w:sz="0" w:space="0" w:color="auto"/>
        <w:left w:val="none" w:sz="0" w:space="0" w:color="auto"/>
        <w:bottom w:val="none" w:sz="0" w:space="0" w:color="auto"/>
        <w:right w:val="none" w:sz="0" w:space="0" w:color="auto"/>
      </w:divBdr>
    </w:div>
    <w:div w:id="78019036">
      <w:bodyDiv w:val="1"/>
      <w:marLeft w:val="0"/>
      <w:marRight w:val="0"/>
      <w:marTop w:val="0"/>
      <w:marBottom w:val="0"/>
      <w:divBdr>
        <w:top w:val="none" w:sz="0" w:space="0" w:color="auto"/>
        <w:left w:val="none" w:sz="0" w:space="0" w:color="auto"/>
        <w:bottom w:val="none" w:sz="0" w:space="0" w:color="auto"/>
        <w:right w:val="none" w:sz="0" w:space="0" w:color="auto"/>
      </w:divBdr>
    </w:div>
    <w:div w:id="79254589">
      <w:bodyDiv w:val="1"/>
      <w:marLeft w:val="0"/>
      <w:marRight w:val="0"/>
      <w:marTop w:val="0"/>
      <w:marBottom w:val="0"/>
      <w:divBdr>
        <w:top w:val="none" w:sz="0" w:space="0" w:color="auto"/>
        <w:left w:val="none" w:sz="0" w:space="0" w:color="auto"/>
        <w:bottom w:val="none" w:sz="0" w:space="0" w:color="auto"/>
        <w:right w:val="none" w:sz="0" w:space="0" w:color="auto"/>
      </w:divBdr>
    </w:div>
    <w:div w:id="81224971">
      <w:bodyDiv w:val="1"/>
      <w:marLeft w:val="0"/>
      <w:marRight w:val="0"/>
      <w:marTop w:val="0"/>
      <w:marBottom w:val="0"/>
      <w:divBdr>
        <w:top w:val="none" w:sz="0" w:space="0" w:color="auto"/>
        <w:left w:val="none" w:sz="0" w:space="0" w:color="auto"/>
        <w:bottom w:val="none" w:sz="0" w:space="0" w:color="auto"/>
        <w:right w:val="none" w:sz="0" w:space="0" w:color="auto"/>
      </w:divBdr>
    </w:div>
    <w:div w:id="81875611">
      <w:bodyDiv w:val="1"/>
      <w:marLeft w:val="0"/>
      <w:marRight w:val="0"/>
      <w:marTop w:val="0"/>
      <w:marBottom w:val="0"/>
      <w:divBdr>
        <w:top w:val="none" w:sz="0" w:space="0" w:color="auto"/>
        <w:left w:val="none" w:sz="0" w:space="0" w:color="auto"/>
        <w:bottom w:val="none" w:sz="0" w:space="0" w:color="auto"/>
        <w:right w:val="none" w:sz="0" w:space="0" w:color="auto"/>
      </w:divBdr>
    </w:div>
    <w:div w:id="82382569">
      <w:bodyDiv w:val="1"/>
      <w:marLeft w:val="0"/>
      <w:marRight w:val="0"/>
      <w:marTop w:val="0"/>
      <w:marBottom w:val="0"/>
      <w:divBdr>
        <w:top w:val="none" w:sz="0" w:space="0" w:color="auto"/>
        <w:left w:val="none" w:sz="0" w:space="0" w:color="auto"/>
        <w:bottom w:val="none" w:sz="0" w:space="0" w:color="auto"/>
        <w:right w:val="none" w:sz="0" w:space="0" w:color="auto"/>
      </w:divBdr>
    </w:div>
    <w:div w:id="88236577">
      <w:bodyDiv w:val="1"/>
      <w:marLeft w:val="0"/>
      <w:marRight w:val="0"/>
      <w:marTop w:val="0"/>
      <w:marBottom w:val="0"/>
      <w:divBdr>
        <w:top w:val="none" w:sz="0" w:space="0" w:color="auto"/>
        <w:left w:val="none" w:sz="0" w:space="0" w:color="auto"/>
        <w:bottom w:val="none" w:sz="0" w:space="0" w:color="auto"/>
        <w:right w:val="none" w:sz="0" w:space="0" w:color="auto"/>
      </w:divBdr>
    </w:div>
    <w:div w:id="89619512">
      <w:bodyDiv w:val="1"/>
      <w:marLeft w:val="0"/>
      <w:marRight w:val="0"/>
      <w:marTop w:val="0"/>
      <w:marBottom w:val="0"/>
      <w:divBdr>
        <w:top w:val="none" w:sz="0" w:space="0" w:color="auto"/>
        <w:left w:val="none" w:sz="0" w:space="0" w:color="auto"/>
        <w:bottom w:val="none" w:sz="0" w:space="0" w:color="auto"/>
        <w:right w:val="none" w:sz="0" w:space="0" w:color="auto"/>
      </w:divBdr>
    </w:div>
    <w:div w:id="93865367">
      <w:bodyDiv w:val="1"/>
      <w:marLeft w:val="0"/>
      <w:marRight w:val="0"/>
      <w:marTop w:val="0"/>
      <w:marBottom w:val="0"/>
      <w:divBdr>
        <w:top w:val="none" w:sz="0" w:space="0" w:color="auto"/>
        <w:left w:val="none" w:sz="0" w:space="0" w:color="auto"/>
        <w:bottom w:val="none" w:sz="0" w:space="0" w:color="auto"/>
        <w:right w:val="none" w:sz="0" w:space="0" w:color="auto"/>
      </w:divBdr>
    </w:div>
    <w:div w:id="94910265">
      <w:bodyDiv w:val="1"/>
      <w:marLeft w:val="0"/>
      <w:marRight w:val="0"/>
      <w:marTop w:val="0"/>
      <w:marBottom w:val="0"/>
      <w:divBdr>
        <w:top w:val="none" w:sz="0" w:space="0" w:color="auto"/>
        <w:left w:val="none" w:sz="0" w:space="0" w:color="auto"/>
        <w:bottom w:val="none" w:sz="0" w:space="0" w:color="auto"/>
        <w:right w:val="none" w:sz="0" w:space="0" w:color="auto"/>
      </w:divBdr>
    </w:div>
    <w:div w:id="96755759">
      <w:bodyDiv w:val="1"/>
      <w:marLeft w:val="0"/>
      <w:marRight w:val="0"/>
      <w:marTop w:val="0"/>
      <w:marBottom w:val="0"/>
      <w:divBdr>
        <w:top w:val="none" w:sz="0" w:space="0" w:color="auto"/>
        <w:left w:val="none" w:sz="0" w:space="0" w:color="auto"/>
        <w:bottom w:val="none" w:sz="0" w:space="0" w:color="auto"/>
        <w:right w:val="none" w:sz="0" w:space="0" w:color="auto"/>
      </w:divBdr>
    </w:div>
    <w:div w:id="97020455">
      <w:bodyDiv w:val="1"/>
      <w:marLeft w:val="0"/>
      <w:marRight w:val="0"/>
      <w:marTop w:val="0"/>
      <w:marBottom w:val="0"/>
      <w:divBdr>
        <w:top w:val="none" w:sz="0" w:space="0" w:color="auto"/>
        <w:left w:val="none" w:sz="0" w:space="0" w:color="auto"/>
        <w:bottom w:val="none" w:sz="0" w:space="0" w:color="auto"/>
        <w:right w:val="none" w:sz="0" w:space="0" w:color="auto"/>
      </w:divBdr>
    </w:div>
    <w:div w:id="102112611">
      <w:bodyDiv w:val="1"/>
      <w:marLeft w:val="0"/>
      <w:marRight w:val="0"/>
      <w:marTop w:val="0"/>
      <w:marBottom w:val="0"/>
      <w:divBdr>
        <w:top w:val="none" w:sz="0" w:space="0" w:color="auto"/>
        <w:left w:val="none" w:sz="0" w:space="0" w:color="auto"/>
        <w:bottom w:val="none" w:sz="0" w:space="0" w:color="auto"/>
        <w:right w:val="none" w:sz="0" w:space="0" w:color="auto"/>
      </w:divBdr>
    </w:div>
    <w:div w:id="108015906">
      <w:bodyDiv w:val="1"/>
      <w:marLeft w:val="0"/>
      <w:marRight w:val="0"/>
      <w:marTop w:val="0"/>
      <w:marBottom w:val="0"/>
      <w:divBdr>
        <w:top w:val="none" w:sz="0" w:space="0" w:color="auto"/>
        <w:left w:val="none" w:sz="0" w:space="0" w:color="auto"/>
        <w:bottom w:val="none" w:sz="0" w:space="0" w:color="auto"/>
        <w:right w:val="none" w:sz="0" w:space="0" w:color="auto"/>
      </w:divBdr>
    </w:div>
    <w:div w:id="111100380">
      <w:bodyDiv w:val="1"/>
      <w:marLeft w:val="0"/>
      <w:marRight w:val="0"/>
      <w:marTop w:val="0"/>
      <w:marBottom w:val="0"/>
      <w:divBdr>
        <w:top w:val="none" w:sz="0" w:space="0" w:color="auto"/>
        <w:left w:val="none" w:sz="0" w:space="0" w:color="auto"/>
        <w:bottom w:val="none" w:sz="0" w:space="0" w:color="auto"/>
        <w:right w:val="none" w:sz="0" w:space="0" w:color="auto"/>
      </w:divBdr>
    </w:div>
    <w:div w:id="116026934">
      <w:bodyDiv w:val="1"/>
      <w:marLeft w:val="0"/>
      <w:marRight w:val="0"/>
      <w:marTop w:val="0"/>
      <w:marBottom w:val="0"/>
      <w:divBdr>
        <w:top w:val="none" w:sz="0" w:space="0" w:color="auto"/>
        <w:left w:val="none" w:sz="0" w:space="0" w:color="auto"/>
        <w:bottom w:val="none" w:sz="0" w:space="0" w:color="auto"/>
        <w:right w:val="none" w:sz="0" w:space="0" w:color="auto"/>
      </w:divBdr>
    </w:div>
    <w:div w:id="118573181">
      <w:bodyDiv w:val="1"/>
      <w:marLeft w:val="0"/>
      <w:marRight w:val="0"/>
      <w:marTop w:val="0"/>
      <w:marBottom w:val="0"/>
      <w:divBdr>
        <w:top w:val="none" w:sz="0" w:space="0" w:color="auto"/>
        <w:left w:val="none" w:sz="0" w:space="0" w:color="auto"/>
        <w:bottom w:val="none" w:sz="0" w:space="0" w:color="auto"/>
        <w:right w:val="none" w:sz="0" w:space="0" w:color="auto"/>
      </w:divBdr>
    </w:div>
    <w:div w:id="118768170">
      <w:bodyDiv w:val="1"/>
      <w:marLeft w:val="0"/>
      <w:marRight w:val="0"/>
      <w:marTop w:val="0"/>
      <w:marBottom w:val="0"/>
      <w:divBdr>
        <w:top w:val="none" w:sz="0" w:space="0" w:color="auto"/>
        <w:left w:val="none" w:sz="0" w:space="0" w:color="auto"/>
        <w:bottom w:val="none" w:sz="0" w:space="0" w:color="auto"/>
        <w:right w:val="none" w:sz="0" w:space="0" w:color="auto"/>
      </w:divBdr>
    </w:div>
    <w:div w:id="132796340">
      <w:bodyDiv w:val="1"/>
      <w:marLeft w:val="0"/>
      <w:marRight w:val="0"/>
      <w:marTop w:val="0"/>
      <w:marBottom w:val="0"/>
      <w:divBdr>
        <w:top w:val="none" w:sz="0" w:space="0" w:color="auto"/>
        <w:left w:val="none" w:sz="0" w:space="0" w:color="auto"/>
        <w:bottom w:val="none" w:sz="0" w:space="0" w:color="auto"/>
        <w:right w:val="none" w:sz="0" w:space="0" w:color="auto"/>
      </w:divBdr>
    </w:div>
    <w:div w:id="137386630">
      <w:bodyDiv w:val="1"/>
      <w:marLeft w:val="0"/>
      <w:marRight w:val="0"/>
      <w:marTop w:val="0"/>
      <w:marBottom w:val="0"/>
      <w:divBdr>
        <w:top w:val="none" w:sz="0" w:space="0" w:color="auto"/>
        <w:left w:val="none" w:sz="0" w:space="0" w:color="auto"/>
        <w:bottom w:val="none" w:sz="0" w:space="0" w:color="auto"/>
        <w:right w:val="none" w:sz="0" w:space="0" w:color="auto"/>
      </w:divBdr>
    </w:div>
    <w:div w:id="143200957">
      <w:bodyDiv w:val="1"/>
      <w:marLeft w:val="0"/>
      <w:marRight w:val="0"/>
      <w:marTop w:val="0"/>
      <w:marBottom w:val="0"/>
      <w:divBdr>
        <w:top w:val="none" w:sz="0" w:space="0" w:color="auto"/>
        <w:left w:val="none" w:sz="0" w:space="0" w:color="auto"/>
        <w:bottom w:val="none" w:sz="0" w:space="0" w:color="auto"/>
        <w:right w:val="none" w:sz="0" w:space="0" w:color="auto"/>
      </w:divBdr>
    </w:div>
    <w:div w:id="145053696">
      <w:bodyDiv w:val="1"/>
      <w:marLeft w:val="0"/>
      <w:marRight w:val="0"/>
      <w:marTop w:val="0"/>
      <w:marBottom w:val="0"/>
      <w:divBdr>
        <w:top w:val="none" w:sz="0" w:space="0" w:color="auto"/>
        <w:left w:val="none" w:sz="0" w:space="0" w:color="auto"/>
        <w:bottom w:val="none" w:sz="0" w:space="0" w:color="auto"/>
        <w:right w:val="none" w:sz="0" w:space="0" w:color="auto"/>
      </w:divBdr>
    </w:div>
    <w:div w:id="147982970">
      <w:bodyDiv w:val="1"/>
      <w:marLeft w:val="0"/>
      <w:marRight w:val="0"/>
      <w:marTop w:val="0"/>
      <w:marBottom w:val="0"/>
      <w:divBdr>
        <w:top w:val="none" w:sz="0" w:space="0" w:color="auto"/>
        <w:left w:val="none" w:sz="0" w:space="0" w:color="auto"/>
        <w:bottom w:val="none" w:sz="0" w:space="0" w:color="auto"/>
        <w:right w:val="none" w:sz="0" w:space="0" w:color="auto"/>
      </w:divBdr>
    </w:div>
    <w:div w:id="166291624">
      <w:bodyDiv w:val="1"/>
      <w:marLeft w:val="0"/>
      <w:marRight w:val="0"/>
      <w:marTop w:val="0"/>
      <w:marBottom w:val="0"/>
      <w:divBdr>
        <w:top w:val="none" w:sz="0" w:space="0" w:color="auto"/>
        <w:left w:val="none" w:sz="0" w:space="0" w:color="auto"/>
        <w:bottom w:val="none" w:sz="0" w:space="0" w:color="auto"/>
        <w:right w:val="none" w:sz="0" w:space="0" w:color="auto"/>
      </w:divBdr>
    </w:div>
    <w:div w:id="167058661">
      <w:bodyDiv w:val="1"/>
      <w:marLeft w:val="0"/>
      <w:marRight w:val="0"/>
      <w:marTop w:val="0"/>
      <w:marBottom w:val="0"/>
      <w:divBdr>
        <w:top w:val="none" w:sz="0" w:space="0" w:color="auto"/>
        <w:left w:val="none" w:sz="0" w:space="0" w:color="auto"/>
        <w:bottom w:val="none" w:sz="0" w:space="0" w:color="auto"/>
        <w:right w:val="none" w:sz="0" w:space="0" w:color="auto"/>
      </w:divBdr>
    </w:div>
    <w:div w:id="179127128">
      <w:bodyDiv w:val="1"/>
      <w:marLeft w:val="0"/>
      <w:marRight w:val="0"/>
      <w:marTop w:val="0"/>
      <w:marBottom w:val="0"/>
      <w:divBdr>
        <w:top w:val="none" w:sz="0" w:space="0" w:color="auto"/>
        <w:left w:val="none" w:sz="0" w:space="0" w:color="auto"/>
        <w:bottom w:val="none" w:sz="0" w:space="0" w:color="auto"/>
        <w:right w:val="none" w:sz="0" w:space="0" w:color="auto"/>
      </w:divBdr>
    </w:div>
    <w:div w:id="180509420">
      <w:bodyDiv w:val="1"/>
      <w:marLeft w:val="0"/>
      <w:marRight w:val="0"/>
      <w:marTop w:val="0"/>
      <w:marBottom w:val="0"/>
      <w:divBdr>
        <w:top w:val="none" w:sz="0" w:space="0" w:color="auto"/>
        <w:left w:val="none" w:sz="0" w:space="0" w:color="auto"/>
        <w:bottom w:val="none" w:sz="0" w:space="0" w:color="auto"/>
        <w:right w:val="none" w:sz="0" w:space="0" w:color="auto"/>
      </w:divBdr>
    </w:div>
    <w:div w:id="180750357">
      <w:bodyDiv w:val="1"/>
      <w:marLeft w:val="0"/>
      <w:marRight w:val="0"/>
      <w:marTop w:val="0"/>
      <w:marBottom w:val="0"/>
      <w:divBdr>
        <w:top w:val="none" w:sz="0" w:space="0" w:color="auto"/>
        <w:left w:val="none" w:sz="0" w:space="0" w:color="auto"/>
        <w:bottom w:val="none" w:sz="0" w:space="0" w:color="auto"/>
        <w:right w:val="none" w:sz="0" w:space="0" w:color="auto"/>
      </w:divBdr>
    </w:div>
    <w:div w:id="180972764">
      <w:bodyDiv w:val="1"/>
      <w:marLeft w:val="0"/>
      <w:marRight w:val="0"/>
      <w:marTop w:val="0"/>
      <w:marBottom w:val="0"/>
      <w:divBdr>
        <w:top w:val="none" w:sz="0" w:space="0" w:color="auto"/>
        <w:left w:val="none" w:sz="0" w:space="0" w:color="auto"/>
        <w:bottom w:val="none" w:sz="0" w:space="0" w:color="auto"/>
        <w:right w:val="none" w:sz="0" w:space="0" w:color="auto"/>
      </w:divBdr>
    </w:div>
    <w:div w:id="181945553">
      <w:bodyDiv w:val="1"/>
      <w:marLeft w:val="0"/>
      <w:marRight w:val="0"/>
      <w:marTop w:val="0"/>
      <w:marBottom w:val="0"/>
      <w:divBdr>
        <w:top w:val="none" w:sz="0" w:space="0" w:color="auto"/>
        <w:left w:val="none" w:sz="0" w:space="0" w:color="auto"/>
        <w:bottom w:val="none" w:sz="0" w:space="0" w:color="auto"/>
        <w:right w:val="none" w:sz="0" w:space="0" w:color="auto"/>
      </w:divBdr>
    </w:div>
    <w:div w:id="185020977">
      <w:bodyDiv w:val="1"/>
      <w:marLeft w:val="0"/>
      <w:marRight w:val="0"/>
      <w:marTop w:val="0"/>
      <w:marBottom w:val="0"/>
      <w:divBdr>
        <w:top w:val="none" w:sz="0" w:space="0" w:color="auto"/>
        <w:left w:val="none" w:sz="0" w:space="0" w:color="auto"/>
        <w:bottom w:val="none" w:sz="0" w:space="0" w:color="auto"/>
        <w:right w:val="none" w:sz="0" w:space="0" w:color="auto"/>
      </w:divBdr>
    </w:div>
    <w:div w:id="188302058">
      <w:bodyDiv w:val="1"/>
      <w:marLeft w:val="0"/>
      <w:marRight w:val="0"/>
      <w:marTop w:val="0"/>
      <w:marBottom w:val="0"/>
      <w:divBdr>
        <w:top w:val="none" w:sz="0" w:space="0" w:color="auto"/>
        <w:left w:val="none" w:sz="0" w:space="0" w:color="auto"/>
        <w:bottom w:val="none" w:sz="0" w:space="0" w:color="auto"/>
        <w:right w:val="none" w:sz="0" w:space="0" w:color="auto"/>
      </w:divBdr>
    </w:div>
    <w:div w:id="192501296">
      <w:bodyDiv w:val="1"/>
      <w:marLeft w:val="0"/>
      <w:marRight w:val="0"/>
      <w:marTop w:val="0"/>
      <w:marBottom w:val="0"/>
      <w:divBdr>
        <w:top w:val="none" w:sz="0" w:space="0" w:color="auto"/>
        <w:left w:val="none" w:sz="0" w:space="0" w:color="auto"/>
        <w:bottom w:val="none" w:sz="0" w:space="0" w:color="auto"/>
        <w:right w:val="none" w:sz="0" w:space="0" w:color="auto"/>
      </w:divBdr>
    </w:div>
    <w:div w:id="206989036">
      <w:bodyDiv w:val="1"/>
      <w:marLeft w:val="0"/>
      <w:marRight w:val="0"/>
      <w:marTop w:val="0"/>
      <w:marBottom w:val="0"/>
      <w:divBdr>
        <w:top w:val="none" w:sz="0" w:space="0" w:color="auto"/>
        <w:left w:val="none" w:sz="0" w:space="0" w:color="auto"/>
        <w:bottom w:val="none" w:sz="0" w:space="0" w:color="auto"/>
        <w:right w:val="none" w:sz="0" w:space="0" w:color="auto"/>
      </w:divBdr>
    </w:div>
    <w:div w:id="212010850">
      <w:bodyDiv w:val="1"/>
      <w:marLeft w:val="0"/>
      <w:marRight w:val="0"/>
      <w:marTop w:val="0"/>
      <w:marBottom w:val="0"/>
      <w:divBdr>
        <w:top w:val="none" w:sz="0" w:space="0" w:color="auto"/>
        <w:left w:val="none" w:sz="0" w:space="0" w:color="auto"/>
        <w:bottom w:val="none" w:sz="0" w:space="0" w:color="auto"/>
        <w:right w:val="none" w:sz="0" w:space="0" w:color="auto"/>
      </w:divBdr>
    </w:div>
    <w:div w:id="213077482">
      <w:bodyDiv w:val="1"/>
      <w:marLeft w:val="0"/>
      <w:marRight w:val="0"/>
      <w:marTop w:val="0"/>
      <w:marBottom w:val="0"/>
      <w:divBdr>
        <w:top w:val="none" w:sz="0" w:space="0" w:color="auto"/>
        <w:left w:val="none" w:sz="0" w:space="0" w:color="auto"/>
        <w:bottom w:val="none" w:sz="0" w:space="0" w:color="auto"/>
        <w:right w:val="none" w:sz="0" w:space="0" w:color="auto"/>
      </w:divBdr>
    </w:div>
    <w:div w:id="213583293">
      <w:bodyDiv w:val="1"/>
      <w:marLeft w:val="0"/>
      <w:marRight w:val="0"/>
      <w:marTop w:val="0"/>
      <w:marBottom w:val="0"/>
      <w:divBdr>
        <w:top w:val="none" w:sz="0" w:space="0" w:color="auto"/>
        <w:left w:val="none" w:sz="0" w:space="0" w:color="auto"/>
        <w:bottom w:val="none" w:sz="0" w:space="0" w:color="auto"/>
        <w:right w:val="none" w:sz="0" w:space="0" w:color="auto"/>
      </w:divBdr>
    </w:div>
    <w:div w:id="219169754">
      <w:bodyDiv w:val="1"/>
      <w:marLeft w:val="0"/>
      <w:marRight w:val="0"/>
      <w:marTop w:val="0"/>
      <w:marBottom w:val="0"/>
      <w:divBdr>
        <w:top w:val="none" w:sz="0" w:space="0" w:color="auto"/>
        <w:left w:val="none" w:sz="0" w:space="0" w:color="auto"/>
        <w:bottom w:val="none" w:sz="0" w:space="0" w:color="auto"/>
        <w:right w:val="none" w:sz="0" w:space="0" w:color="auto"/>
      </w:divBdr>
    </w:div>
    <w:div w:id="226570731">
      <w:bodyDiv w:val="1"/>
      <w:marLeft w:val="0"/>
      <w:marRight w:val="0"/>
      <w:marTop w:val="0"/>
      <w:marBottom w:val="0"/>
      <w:divBdr>
        <w:top w:val="none" w:sz="0" w:space="0" w:color="auto"/>
        <w:left w:val="none" w:sz="0" w:space="0" w:color="auto"/>
        <w:bottom w:val="none" w:sz="0" w:space="0" w:color="auto"/>
        <w:right w:val="none" w:sz="0" w:space="0" w:color="auto"/>
      </w:divBdr>
    </w:div>
    <w:div w:id="234896172">
      <w:bodyDiv w:val="1"/>
      <w:marLeft w:val="0"/>
      <w:marRight w:val="0"/>
      <w:marTop w:val="0"/>
      <w:marBottom w:val="0"/>
      <w:divBdr>
        <w:top w:val="none" w:sz="0" w:space="0" w:color="auto"/>
        <w:left w:val="none" w:sz="0" w:space="0" w:color="auto"/>
        <w:bottom w:val="none" w:sz="0" w:space="0" w:color="auto"/>
        <w:right w:val="none" w:sz="0" w:space="0" w:color="auto"/>
      </w:divBdr>
    </w:div>
    <w:div w:id="235672124">
      <w:bodyDiv w:val="1"/>
      <w:marLeft w:val="0"/>
      <w:marRight w:val="0"/>
      <w:marTop w:val="0"/>
      <w:marBottom w:val="0"/>
      <w:divBdr>
        <w:top w:val="none" w:sz="0" w:space="0" w:color="auto"/>
        <w:left w:val="none" w:sz="0" w:space="0" w:color="auto"/>
        <w:bottom w:val="none" w:sz="0" w:space="0" w:color="auto"/>
        <w:right w:val="none" w:sz="0" w:space="0" w:color="auto"/>
      </w:divBdr>
    </w:div>
    <w:div w:id="239216097">
      <w:bodyDiv w:val="1"/>
      <w:marLeft w:val="0"/>
      <w:marRight w:val="0"/>
      <w:marTop w:val="0"/>
      <w:marBottom w:val="0"/>
      <w:divBdr>
        <w:top w:val="none" w:sz="0" w:space="0" w:color="auto"/>
        <w:left w:val="none" w:sz="0" w:space="0" w:color="auto"/>
        <w:bottom w:val="none" w:sz="0" w:space="0" w:color="auto"/>
        <w:right w:val="none" w:sz="0" w:space="0" w:color="auto"/>
      </w:divBdr>
    </w:div>
    <w:div w:id="243996682">
      <w:bodyDiv w:val="1"/>
      <w:marLeft w:val="0"/>
      <w:marRight w:val="0"/>
      <w:marTop w:val="0"/>
      <w:marBottom w:val="0"/>
      <w:divBdr>
        <w:top w:val="none" w:sz="0" w:space="0" w:color="auto"/>
        <w:left w:val="none" w:sz="0" w:space="0" w:color="auto"/>
        <w:bottom w:val="none" w:sz="0" w:space="0" w:color="auto"/>
        <w:right w:val="none" w:sz="0" w:space="0" w:color="auto"/>
      </w:divBdr>
    </w:div>
    <w:div w:id="252469946">
      <w:bodyDiv w:val="1"/>
      <w:marLeft w:val="0"/>
      <w:marRight w:val="0"/>
      <w:marTop w:val="0"/>
      <w:marBottom w:val="0"/>
      <w:divBdr>
        <w:top w:val="none" w:sz="0" w:space="0" w:color="auto"/>
        <w:left w:val="none" w:sz="0" w:space="0" w:color="auto"/>
        <w:bottom w:val="none" w:sz="0" w:space="0" w:color="auto"/>
        <w:right w:val="none" w:sz="0" w:space="0" w:color="auto"/>
      </w:divBdr>
    </w:div>
    <w:div w:id="257568498">
      <w:bodyDiv w:val="1"/>
      <w:marLeft w:val="0"/>
      <w:marRight w:val="0"/>
      <w:marTop w:val="0"/>
      <w:marBottom w:val="0"/>
      <w:divBdr>
        <w:top w:val="none" w:sz="0" w:space="0" w:color="auto"/>
        <w:left w:val="none" w:sz="0" w:space="0" w:color="auto"/>
        <w:bottom w:val="none" w:sz="0" w:space="0" w:color="auto"/>
        <w:right w:val="none" w:sz="0" w:space="0" w:color="auto"/>
      </w:divBdr>
    </w:div>
    <w:div w:id="267587071">
      <w:bodyDiv w:val="1"/>
      <w:marLeft w:val="0"/>
      <w:marRight w:val="0"/>
      <w:marTop w:val="0"/>
      <w:marBottom w:val="0"/>
      <w:divBdr>
        <w:top w:val="none" w:sz="0" w:space="0" w:color="auto"/>
        <w:left w:val="none" w:sz="0" w:space="0" w:color="auto"/>
        <w:bottom w:val="none" w:sz="0" w:space="0" w:color="auto"/>
        <w:right w:val="none" w:sz="0" w:space="0" w:color="auto"/>
      </w:divBdr>
    </w:div>
    <w:div w:id="268051918">
      <w:bodyDiv w:val="1"/>
      <w:marLeft w:val="0"/>
      <w:marRight w:val="0"/>
      <w:marTop w:val="0"/>
      <w:marBottom w:val="0"/>
      <w:divBdr>
        <w:top w:val="none" w:sz="0" w:space="0" w:color="auto"/>
        <w:left w:val="none" w:sz="0" w:space="0" w:color="auto"/>
        <w:bottom w:val="none" w:sz="0" w:space="0" w:color="auto"/>
        <w:right w:val="none" w:sz="0" w:space="0" w:color="auto"/>
      </w:divBdr>
    </w:div>
    <w:div w:id="269705507">
      <w:bodyDiv w:val="1"/>
      <w:marLeft w:val="0"/>
      <w:marRight w:val="0"/>
      <w:marTop w:val="0"/>
      <w:marBottom w:val="0"/>
      <w:divBdr>
        <w:top w:val="none" w:sz="0" w:space="0" w:color="auto"/>
        <w:left w:val="none" w:sz="0" w:space="0" w:color="auto"/>
        <w:bottom w:val="none" w:sz="0" w:space="0" w:color="auto"/>
        <w:right w:val="none" w:sz="0" w:space="0" w:color="auto"/>
      </w:divBdr>
    </w:div>
    <w:div w:id="271086244">
      <w:bodyDiv w:val="1"/>
      <w:marLeft w:val="0"/>
      <w:marRight w:val="0"/>
      <w:marTop w:val="0"/>
      <w:marBottom w:val="0"/>
      <w:divBdr>
        <w:top w:val="none" w:sz="0" w:space="0" w:color="auto"/>
        <w:left w:val="none" w:sz="0" w:space="0" w:color="auto"/>
        <w:bottom w:val="none" w:sz="0" w:space="0" w:color="auto"/>
        <w:right w:val="none" w:sz="0" w:space="0" w:color="auto"/>
      </w:divBdr>
    </w:div>
    <w:div w:id="282348624">
      <w:bodyDiv w:val="1"/>
      <w:marLeft w:val="0"/>
      <w:marRight w:val="0"/>
      <w:marTop w:val="0"/>
      <w:marBottom w:val="0"/>
      <w:divBdr>
        <w:top w:val="none" w:sz="0" w:space="0" w:color="auto"/>
        <w:left w:val="none" w:sz="0" w:space="0" w:color="auto"/>
        <w:bottom w:val="none" w:sz="0" w:space="0" w:color="auto"/>
        <w:right w:val="none" w:sz="0" w:space="0" w:color="auto"/>
      </w:divBdr>
    </w:div>
    <w:div w:id="283005737">
      <w:bodyDiv w:val="1"/>
      <w:marLeft w:val="0"/>
      <w:marRight w:val="0"/>
      <w:marTop w:val="0"/>
      <w:marBottom w:val="0"/>
      <w:divBdr>
        <w:top w:val="none" w:sz="0" w:space="0" w:color="auto"/>
        <w:left w:val="none" w:sz="0" w:space="0" w:color="auto"/>
        <w:bottom w:val="none" w:sz="0" w:space="0" w:color="auto"/>
        <w:right w:val="none" w:sz="0" w:space="0" w:color="auto"/>
      </w:divBdr>
    </w:div>
    <w:div w:id="292097126">
      <w:bodyDiv w:val="1"/>
      <w:marLeft w:val="0"/>
      <w:marRight w:val="0"/>
      <w:marTop w:val="0"/>
      <w:marBottom w:val="0"/>
      <w:divBdr>
        <w:top w:val="none" w:sz="0" w:space="0" w:color="auto"/>
        <w:left w:val="none" w:sz="0" w:space="0" w:color="auto"/>
        <w:bottom w:val="none" w:sz="0" w:space="0" w:color="auto"/>
        <w:right w:val="none" w:sz="0" w:space="0" w:color="auto"/>
      </w:divBdr>
    </w:div>
    <w:div w:id="299574521">
      <w:bodyDiv w:val="1"/>
      <w:marLeft w:val="0"/>
      <w:marRight w:val="0"/>
      <w:marTop w:val="0"/>
      <w:marBottom w:val="0"/>
      <w:divBdr>
        <w:top w:val="none" w:sz="0" w:space="0" w:color="auto"/>
        <w:left w:val="none" w:sz="0" w:space="0" w:color="auto"/>
        <w:bottom w:val="none" w:sz="0" w:space="0" w:color="auto"/>
        <w:right w:val="none" w:sz="0" w:space="0" w:color="auto"/>
      </w:divBdr>
    </w:div>
    <w:div w:id="300504775">
      <w:bodyDiv w:val="1"/>
      <w:marLeft w:val="0"/>
      <w:marRight w:val="0"/>
      <w:marTop w:val="0"/>
      <w:marBottom w:val="0"/>
      <w:divBdr>
        <w:top w:val="none" w:sz="0" w:space="0" w:color="auto"/>
        <w:left w:val="none" w:sz="0" w:space="0" w:color="auto"/>
        <w:bottom w:val="none" w:sz="0" w:space="0" w:color="auto"/>
        <w:right w:val="none" w:sz="0" w:space="0" w:color="auto"/>
      </w:divBdr>
    </w:div>
    <w:div w:id="302465627">
      <w:bodyDiv w:val="1"/>
      <w:marLeft w:val="0"/>
      <w:marRight w:val="0"/>
      <w:marTop w:val="0"/>
      <w:marBottom w:val="0"/>
      <w:divBdr>
        <w:top w:val="none" w:sz="0" w:space="0" w:color="auto"/>
        <w:left w:val="none" w:sz="0" w:space="0" w:color="auto"/>
        <w:bottom w:val="none" w:sz="0" w:space="0" w:color="auto"/>
        <w:right w:val="none" w:sz="0" w:space="0" w:color="auto"/>
      </w:divBdr>
    </w:div>
    <w:div w:id="306206621">
      <w:bodyDiv w:val="1"/>
      <w:marLeft w:val="0"/>
      <w:marRight w:val="0"/>
      <w:marTop w:val="0"/>
      <w:marBottom w:val="0"/>
      <w:divBdr>
        <w:top w:val="none" w:sz="0" w:space="0" w:color="auto"/>
        <w:left w:val="none" w:sz="0" w:space="0" w:color="auto"/>
        <w:bottom w:val="none" w:sz="0" w:space="0" w:color="auto"/>
        <w:right w:val="none" w:sz="0" w:space="0" w:color="auto"/>
      </w:divBdr>
    </w:div>
    <w:div w:id="307782671">
      <w:bodyDiv w:val="1"/>
      <w:marLeft w:val="0"/>
      <w:marRight w:val="0"/>
      <w:marTop w:val="0"/>
      <w:marBottom w:val="0"/>
      <w:divBdr>
        <w:top w:val="none" w:sz="0" w:space="0" w:color="auto"/>
        <w:left w:val="none" w:sz="0" w:space="0" w:color="auto"/>
        <w:bottom w:val="none" w:sz="0" w:space="0" w:color="auto"/>
        <w:right w:val="none" w:sz="0" w:space="0" w:color="auto"/>
      </w:divBdr>
    </w:div>
    <w:div w:id="309409219">
      <w:bodyDiv w:val="1"/>
      <w:marLeft w:val="0"/>
      <w:marRight w:val="0"/>
      <w:marTop w:val="0"/>
      <w:marBottom w:val="0"/>
      <w:divBdr>
        <w:top w:val="none" w:sz="0" w:space="0" w:color="auto"/>
        <w:left w:val="none" w:sz="0" w:space="0" w:color="auto"/>
        <w:bottom w:val="none" w:sz="0" w:space="0" w:color="auto"/>
        <w:right w:val="none" w:sz="0" w:space="0" w:color="auto"/>
      </w:divBdr>
    </w:div>
    <w:div w:id="312956516">
      <w:bodyDiv w:val="1"/>
      <w:marLeft w:val="0"/>
      <w:marRight w:val="0"/>
      <w:marTop w:val="0"/>
      <w:marBottom w:val="0"/>
      <w:divBdr>
        <w:top w:val="none" w:sz="0" w:space="0" w:color="auto"/>
        <w:left w:val="none" w:sz="0" w:space="0" w:color="auto"/>
        <w:bottom w:val="none" w:sz="0" w:space="0" w:color="auto"/>
        <w:right w:val="none" w:sz="0" w:space="0" w:color="auto"/>
      </w:divBdr>
    </w:div>
    <w:div w:id="316497657">
      <w:bodyDiv w:val="1"/>
      <w:marLeft w:val="0"/>
      <w:marRight w:val="0"/>
      <w:marTop w:val="0"/>
      <w:marBottom w:val="0"/>
      <w:divBdr>
        <w:top w:val="none" w:sz="0" w:space="0" w:color="auto"/>
        <w:left w:val="none" w:sz="0" w:space="0" w:color="auto"/>
        <w:bottom w:val="none" w:sz="0" w:space="0" w:color="auto"/>
        <w:right w:val="none" w:sz="0" w:space="0" w:color="auto"/>
      </w:divBdr>
    </w:div>
    <w:div w:id="317852235">
      <w:bodyDiv w:val="1"/>
      <w:marLeft w:val="0"/>
      <w:marRight w:val="0"/>
      <w:marTop w:val="0"/>
      <w:marBottom w:val="0"/>
      <w:divBdr>
        <w:top w:val="none" w:sz="0" w:space="0" w:color="auto"/>
        <w:left w:val="none" w:sz="0" w:space="0" w:color="auto"/>
        <w:bottom w:val="none" w:sz="0" w:space="0" w:color="auto"/>
        <w:right w:val="none" w:sz="0" w:space="0" w:color="auto"/>
      </w:divBdr>
    </w:div>
    <w:div w:id="319506486">
      <w:bodyDiv w:val="1"/>
      <w:marLeft w:val="0"/>
      <w:marRight w:val="0"/>
      <w:marTop w:val="0"/>
      <w:marBottom w:val="0"/>
      <w:divBdr>
        <w:top w:val="none" w:sz="0" w:space="0" w:color="auto"/>
        <w:left w:val="none" w:sz="0" w:space="0" w:color="auto"/>
        <w:bottom w:val="none" w:sz="0" w:space="0" w:color="auto"/>
        <w:right w:val="none" w:sz="0" w:space="0" w:color="auto"/>
      </w:divBdr>
    </w:div>
    <w:div w:id="320545558">
      <w:bodyDiv w:val="1"/>
      <w:marLeft w:val="0"/>
      <w:marRight w:val="0"/>
      <w:marTop w:val="0"/>
      <w:marBottom w:val="0"/>
      <w:divBdr>
        <w:top w:val="none" w:sz="0" w:space="0" w:color="auto"/>
        <w:left w:val="none" w:sz="0" w:space="0" w:color="auto"/>
        <w:bottom w:val="none" w:sz="0" w:space="0" w:color="auto"/>
        <w:right w:val="none" w:sz="0" w:space="0" w:color="auto"/>
      </w:divBdr>
    </w:div>
    <w:div w:id="321201455">
      <w:bodyDiv w:val="1"/>
      <w:marLeft w:val="0"/>
      <w:marRight w:val="0"/>
      <w:marTop w:val="0"/>
      <w:marBottom w:val="0"/>
      <w:divBdr>
        <w:top w:val="none" w:sz="0" w:space="0" w:color="auto"/>
        <w:left w:val="none" w:sz="0" w:space="0" w:color="auto"/>
        <w:bottom w:val="none" w:sz="0" w:space="0" w:color="auto"/>
        <w:right w:val="none" w:sz="0" w:space="0" w:color="auto"/>
      </w:divBdr>
    </w:div>
    <w:div w:id="327245427">
      <w:bodyDiv w:val="1"/>
      <w:marLeft w:val="0"/>
      <w:marRight w:val="0"/>
      <w:marTop w:val="0"/>
      <w:marBottom w:val="0"/>
      <w:divBdr>
        <w:top w:val="none" w:sz="0" w:space="0" w:color="auto"/>
        <w:left w:val="none" w:sz="0" w:space="0" w:color="auto"/>
        <w:bottom w:val="none" w:sz="0" w:space="0" w:color="auto"/>
        <w:right w:val="none" w:sz="0" w:space="0" w:color="auto"/>
      </w:divBdr>
    </w:div>
    <w:div w:id="330111480">
      <w:bodyDiv w:val="1"/>
      <w:marLeft w:val="0"/>
      <w:marRight w:val="0"/>
      <w:marTop w:val="0"/>
      <w:marBottom w:val="0"/>
      <w:divBdr>
        <w:top w:val="none" w:sz="0" w:space="0" w:color="auto"/>
        <w:left w:val="none" w:sz="0" w:space="0" w:color="auto"/>
        <w:bottom w:val="none" w:sz="0" w:space="0" w:color="auto"/>
        <w:right w:val="none" w:sz="0" w:space="0" w:color="auto"/>
      </w:divBdr>
    </w:div>
    <w:div w:id="334770133">
      <w:bodyDiv w:val="1"/>
      <w:marLeft w:val="0"/>
      <w:marRight w:val="0"/>
      <w:marTop w:val="0"/>
      <w:marBottom w:val="0"/>
      <w:divBdr>
        <w:top w:val="none" w:sz="0" w:space="0" w:color="auto"/>
        <w:left w:val="none" w:sz="0" w:space="0" w:color="auto"/>
        <w:bottom w:val="none" w:sz="0" w:space="0" w:color="auto"/>
        <w:right w:val="none" w:sz="0" w:space="0" w:color="auto"/>
      </w:divBdr>
    </w:div>
    <w:div w:id="335309464">
      <w:bodyDiv w:val="1"/>
      <w:marLeft w:val="0"/>
      <w:marRight w:val="0"/>
      <w:marTop w:val="0"/>
      <w:marBottom w:val="0"/>
      <w:divBdr>
        <w:top w:val="none" w:sz="0" w:space="0" w:color="auto"/>
        <w:left w:val="none" w:sz="0" w:space="0" w:color="auto"/>
        <w:bottom w:val="none" w:sz="0" w:space="0" w:color="auto"/>
        <w:right w:val="none" w:sz="0" w:space="0" w:color="auto"/>
      </w:divBdr>
    </w:div>
    <w:div w:id="336345177">
      <w:bodyDiv w:val="1"/>
      <w:marLeft w:val="0"/>
      <w:marRight w:val="0"/>
      <w:marTop w:val="0"/>
      <w:marBottom w:val="0"/>
      <w:divBdr>
        <w:top w:val="none" w:sz="0" w:space="0" w:color="auto"/>
        <w:left w:val="none" w:sz="0" w:space="0" w:color="auto"/>
        <w:bottom w:val="none" w:sz="0" w:space="0" w:color="auto"/>
        <w:right w:val="none" w:sz="0" w:space="0" w:color="auto"/>
      </w:divBdr>
    </w:div>
    <w:div w:id="337082873">
      <w:bodyDiv w:val="1"/>
      <w:marLeft w:val="0"/>
      <w:marRight w:val="0"/>
      <w:marTop w:val="0"/>
      <w:marBottom w:val="0"/>
      <w:divBdr>
        <w:top w:val="none" w:sz="0" w:space="0" w:color="auto"/>
        <w:left w:val="none" w:sz="0" w:space="0" w:color="auto"/>
        <w:bottom w:val="none" w:sz="0" w:space="0" w:color="auto"/>
        <w:right w:val="none" w:sz="0" w:space="0" w:color="auto"/>
      </w:divBdr>
    </w:div>
    <w:div w:id="340932602">
      <w:bodyDiv w:val="1"/>
      <w:marLeft w:val="0"/>
      <w:marRight w:val="0"/>
      <w:marTop w:val="0"/>
      <w:marBottom w:val="0"/>
      <w:divBdr>
        <w:top w:val="none" w:sz="0" w:space="0" w:color="auto"/>
        <w:left w:val="none" w:sz="0" w:space="0" w:color="auto"/>
        <w:bottom w:val="none" w:sz="0" w:space="0" w:color="auto"/>
        <w:right w:val="none" w:sz="0" w:space="0" w:color="auto"/>
      </w:divBdr>
    </w:div>
    <w:div w:id="349338389">
      <w:bodyDiv w:val="1"/>
      <w:marLeft w:val="0"/>
      <w:marRight w:val="0"/>
      <w:marTop w:val="0"/>
      <w:marBottom w:val="0"/>
      <w:divBdr>
        <w:top w:val="none" w:sz="0" w:space="0" w:color="auto"/>
        <w:left w:val="none" w:sz="0" w:space="0" w:color="auto"/>
        <w:bottom w:val="none" w:sz="0" w:space="0" w:color="auto"/>
        <w:right w:val="none" w:sz="0" w:space="0" w:color="auto"/>
      </w:divBdr>
    </w:div>
    <w:div w:id="349647326">
      <w:bodyDiv w:val="1"/>
      <w:marLeft w:val="0"/>
      <w:marRight w:val="0"/>
      <w:marTop w:val="0"/>
      <w:marBottom w:val="0"/>
      <w:divBdr>
        <w:top w:val="none" w:sz="0" w:space="0" w:color="auto"/>
        <w:left w:val="none" w:sz="0" w:space="0" w:color="auto"/>
        <w:bottom w:val="none" w:sz="0" w:space="0" w:color="auto"/>
        <w:right w:val="none" w:sz="0" w:space="0" w:color="auto"/>
      </w:divBdr>
    </w:div>
    <w:div w:id="351810359">
      <w:bodyDiv w:val="1"/>
      <w:marLeft w:val="0"/>
      <w:marRight w:val="0"/>
      <w:marTop w:val="0"/>
      <w:marBottom w:val="0"/>
      <w:divBdr>
        <w:top w:val="none" w:sz="0" w:space="0" w:color="auto"/>
        <w:left w:val="none" w:sz="0" w:space="0" w:color="auto"/>
        <w:bottom w:val="none" w:sz="0" w:space="0" w:color="auto"/>
        <w:right w:val="none" w:sz="0" w:space="0" w:color="auto"/>
      </w:divBdr>
    </w:div>
    <w:div w:id="352852469">
      <w:bodyDiv w:val="1"/>
      <w:marLeft w:val="0"/>
      <w:marRight w:val="0"/>
      <w:marTop w:val="0"/>
      <w:marBottom w:val="0"/>
      <w:divBdr>
        <w:top w:val="none" w:sz="0" w:space="0" w:color="auto"/>
        <w:left w:val="none" w:sz="0" w:space="0" w:color="auto"/>
        <w:bottom w:val="none" w:sz="0" w:space="0" w:color="auto"/>
        <w:right w:val="none" w:sz="0" w:space="0" w:color="auto"/>
      </w:divBdr>
    </w:div>
    <w:div w:id="353121195">
      <w:bodyDiv w:val="1"/>
      <w:marLeft w:val="0"/>
      <w:marRight w:val="0"/>
      <w:marTop w:val="0"/>
      <w:marBottom w:val="0"/>
      <w:divBdr>
        <w:top w:val="none" w:sz="0" w:space="0" w:color="auto"/>
        <w:left w:val="none" w:sz="0" w:space="0" w:color="auto"/>
        <w:bottom w:val="none" w:sz="0" w:space="0" w:color="auto"/>
        <w:right w:val="none" w:sz="0" w:space="0" w:color="auto"/>
      </w:divBdr>
    </w:div>
    <w:div w:id="361128159">
      <w:bodyDiv w:val="1"/>
      <w:marLeft w:val="0"/>
      <w:marRight w:val="0"/>
      <w:marTop w:val="0"/>
      <w:marBottom w:val="0"/>
      <w:divBdr>
        <w:top w:val="none" w:sz="0" w:space="0" w:color="auto"/>
        <w:left w:val="none" w:sz="0" w:space="0" w:color="auto"/>
        <w:bottom w:val="none" w:sz="0" w:space="0" w:color="auto"/>
        <w:right w:val="none" w:sz="0" w:space="0" w:color="auto"/>
      </w:divBdr>
    </w:div>
    <w:div w:id="365640041">
      <w:bodyDiv w:val="1"/>
      <w:marLeft w:val="0"/>
      <w:marRight w:val="0"/>
      <w:marTop w:val="0"/>
      <w:marBottom w:val="0"/>
      <w:divBdr>
        <w:top w:val="none" w:sz="0" w:space="0" w:color="auto"/>
        <w:left w:val="none" w:sz="0" w:space="0" w:color="auto"/>
        <w:bottom w:val="none" w:sz="0" w:space="0" w:color="auto"/>
        <w:right w:val="none" w:sz="0" w:space="0" w:color="auto"/>
      </w:divBdr>
    </w:div>
    <w:div w:id="370032734">
      <w:bodyDiv w:val="1"/>
      <w:marLeft w:val="0"/>
      <w:marRight w:val="0"/>
      <w:marTop w:val="0"/>
      <w:marBottom w:val="0"/>
      <w:divBdr>
        <w:top w:val="none" w:sz="0" w:space="0" w:color="auto"/>
        <w:left w:val="none" w:sz="0" w:space="0" w:color="auto"/>
        <w:bottom w:val="none" w:sz="0" w:space="0" w:color="auto"/>
        <w:right w:val="none" w:sz="0" w:space="0" w:color="auto"/>
      </w:divBdr>
    </w:div>
    <w:div w:id="377365184">
      <w:bodyDiv w:val="1"/>
      <w:marLeft w:val="0"/>
      <w:marRight w:val="0"/>
      <w:marTop w:val="0"/>
      <w:marBottom w:val="0"/>
      <w:divBdr>
        <w:top w:val="none" w:sz="0" w:space="0" w:color="auto"/>
        <w:left w:val="none" w:sz="0" w:space="0" w:color="auto"/>
        <w:bottom w:val="none" w:sz="0" w:space="0" w:color="auto"/>
        <w:right w:val="none" w:sz="0" w:space="0" w:color="auto"/>
      </w:divBdr>
    </w:div>
    <w:div w:id="382752840">
      <w:bodyDiv w:val="1"/>
      <w:marLeft w:val="0"/>
      <w:marRight w:val="0"/>
      <w:marTop w:val="0"/>
      <w:marBottom w:val="0"/>
      <w:divBdr>
        <w:top w:val="none" w:sz="0" w:space="0" w:color="auto"/>
        <w:left w:val="none" w:sz="0" w:space="0" w:color="auto"/>
        <w:bottom w:val="none" w:sz="0" w:space="0" w:color="auto"/>
        <w:right w:val="none" w:sz="0" w:space="0" w:color="auto"/>
      </w:divBdr>
    </w:div>
    <w:div w:id="383451907">
      <w:bodyDiv w:val="1"/>
      <w:marLeft w:val="0"/>
      <w:marRight w:val="0"/>
      <w:marTop w:val="0"/>
      <w:marBottom w:val="0"/>
      <w:divBdr>
        <w:top w:val="none" w:sz="0" w:space="0" w:color="auto"/>
        <w:left w:val="none" w:sz="0" w:space="0" w:color="auto"/>
        <w:bottom w:val="none" w:sz="0" w:space="0" w:color="auto"/>
        <w:right w:val="none" w:sz="0" w:space="0" w:color="auto"/>
      </w:divBdr>
    </w:div>
    <w:div w:id="400366812">
      <w:bodyDiv w:val="1"/>
      <w:marLeft w:val="0"/>
      <w:marRight w:val="0"/>
      <w:marTop w:val="0"/>
      <w:marBottom w:val="0"/>
      <w:divBdr>
        <w:top w:val="none" w:sz="0" w:space="0" w:color="auto"/>
        <w:left w:val="none" w:sz="0" w:space="0" w:color="auto"/>
        <w:bottom w:val="none" w:sz="0" w:space="0" w:color="auto"/>
        <w:right w:val="none" w:sz="0" w:space="0" w:color="auto"/>
      </w:divBdr>
    </w:div>
    <w:div w:id="406616302">
      <w:bodyDiv w:val="1"/>
      <w:marLeft w:val="0"/>
      <w:marRight w:val="0"/>
      <w:marTop w:val="0"/>
      <w:marBottom w:val="0"/>
      <w:divBdr>
        <w:top w:val="none" w:sz="0" w:space="0" w:color="auto"/>
        <w:left w:val="none" w:sz="0" w:space="0" w:color="auto"/>
        <w:bottom w:val="none" w:sz="0" w:space="0" w:color="auto"/>
        <w:right w:val="none" w:sz="0" w:space="0" w:color="auto"/>
      </w:divBdr>
    </w:div>
    <w:div w:id="408428607">
      <w:bodyDiv w:val="1"/>
      <w:marLeft w:val="0"/>
      <w:marRight w:val="0"/>
      <w:marTop w:val="0"/>
      <w:marBottom w:val="0"/>
      <w:divBdr>
        <w:top w:val="none" w:sz="0" w:space="0" w:color="auto"/>
        <w:left w:val="none" w:sz="0" w:space="0" w:color="auto"/>
        <w:bottom w:val="none" w:sz="0" w:space="0" w:color="auto"/>
        <w:right w:val="none" w:sz="0" w:space="0" w:color="auto"/>
      </w:divBdr>
    </w:div>
    <w:div w:id="408767491">
      <w:bodyDiv w:val="1"/>
      <w:marLeft w:val="0"/>
      <w:marRight w:val="0"/>
      <w:marTop w:val="0"/>
      <w:marBottom w:val="0"/>
      <w:divBdr>
        <w:top w:val="none" w:sz="0" w:space="0" w:color="auto"/>
        <w:left w:val="none" w:sz="0" w:space="0" w:color="auto"/>
        <w:bottom w:val="none" w:sz="0" w:space="0" w:color="auto"/>
        <w:right w:val="none" w:sz="0" w:space="0" w:color="auto"/>
      </w:divBdr>
    </w:div>
    <w:div w:id="408965899">
      <w:bodyDiv w:val="1"/>
      <w:marLeft w:val="0"/>
      <w:marRight w:val="0"/>
      <w:marTop w:val="0"/>
      <w:marBottom w:val="0"/>
      <w:divBdr>
        <w:top w:val="none" w:sz="0" w:space="0" w:color="auto"/>
        <w:left w:val="none" w:sz="0" w:space="0" w:color="auto"/>
        <w:bottom w:val="none" w:sz="0" w:space="0" w:color="auto"/>
        <w:right w:val="none" w:sz="0" w:space="0" w:color="auto"/>
      </w:divBdr>
    </w:div>
    <w:div w:id="425267942">
      <w:bodyDiv w:val="1"/>
      <w:marLeft w:val="0"/>
      <w:marRight w:val="0"/>
      <w:marTop w:val="0"/>
      <w:marBottom w:val="0"/>
      <w:divBdr>
        <w:top w:val="none" w:sz="0" w:space="0" w:color="auto"/>
        <w:left w:val="none" w:sz="0" w:space="0" w:color="auto"/>
        <w:bottom w:val="none" w:sz="0" w:space="0" w:color="auto"/>
        <w:right w:val="none" w:sz="0" w:space="0" w:color="auto"/>
      </w:divBdr>
    </w:div>
    <w:div w:id="428278308">
      <w:bodyDiv w:val="1"/>
      <w:marLeft w:val="0"/>
      <w:marRight w:val="0"/>
      <w:marTop w:val="0"/>
      <w:marBottom w:val="0"/>
      <w:divBdr>
        <w:top w:val="none" w:sz="0" w:space="0" w:color="auto"/>
        <w:left w:val="none" w:sz="0" w:space="0" w:color="auto"/>
        <w:bottom w:val="none" w:sz="0" w:space="0" w:color="auto"/>
        <w:right w:val="none" w:sz="0" w:space="0" w:color="auto"/>
      </w:divBdr>
    </w:div>
    <w:div w:id="431828598">
      <w:bodyDiv w:val="1"/>
      <w:marLeft w:val="0"/>
      <w:marRight w:val="0"/>
      <w:marTop w:val="0"/>
      <w:marBottom w:val="0"/>
      <w:divBdr>
        <w:top w:val="none" w:sz="0" w:space="0" w:color="auto"/>
        <w:left w:val="none" w:sz="0" w:space="0" w:color="auto"/>
        <w:bottom w:val="none" w:sz="0" w:space="0" w:color="auto"/>
        <w:right w:val="none" w:sz="0" w:space="0" w:color="auto"/>
      </w:divBdr>
    </w:div>
    <w:div w:id="437139055">
      <w:bodyDiv w:val="1"/>
      <w:marLeft w:val="0"/>
      <w:marRight w:val="0"/>
      <w:marTop w:val="0"/>
      <w:marBottom w:val="0"/>
      <w:divBdr>
        <w:top w:val="none" w:sz="0" w:space="0" w:color="auto"/>
        <w:left w:val="none" w:sz="0" w:space="0" w:color="auto"/>
        <w:bottom w:val="none" w:sz="0" w:space="0" w:color="auto"/>
        <w:right w:val="none" w:sz="0" w:space="0" w:color="auto"/>
      </w:divBdr>
    </w:div>
    <w:div w:id="451167015">
      <w:bodyDiv w:val="1"/>
      <w:marLeft w:val="0"/>
      <w:marRight w:val="0"/>
      <w:marTop w:val="0"/>
      <w:marBottom w:val="0"/>
      <w:divBdr>
        <w:top w:val="none" w:sz="0" w:space="0" w:color="auto"/>
        <w:left w:val="none" w:sz="0" w:space="0" w:color="auto"/>
        <w:bottom w:val="none" w:sz="0" w:space="0" w:color="auto"/>
        <w:right w:val="none" w:sz="0" w:space="0" w:color="auto"/>
      </w:divBdr>
    </w:div>
    <w:div w:id="453211017">
      <w:bodyDiv w:val="1"/>
      <w:marLeft w:val="0"/>
      <w:marRight w:val="0"/>
      <w:marTop w:val="0"/>
      <w:marBottom w:val="0"/>
      <w:divBdr>
        <w:top w:val="none" w:sz="0" w:space="0" w:color="auto"/>
        <w:left w:val="none" w:sz="0" w:space="0" w:color="auto"/>
        <w:bottom w:val="none" w:sz="0" w:space="0" w:color="auto"/>
        <w:right w:val="none" w:sz="0" w:space="0" w:color="auto"/>
      </w:divBdr>
    </w:div>
    <w:div w:id="465246394">
      <w:bodyDiv w:val="1"/>
      <w:marLeft w:val="0"/>
      <w:marRight w:val="0"/>
      <w:marTop w:val="0"/>
      <w:marBottom w:val="0"/>
      <w:divBdr>
        <w:top w:val="none" w:sz="0" w:space="0" w:color="auto"/>
        <w:left w:val="none" w:sz="0" w:space="0" w:color="auto"/>
        <w:bottom w:val="none" w:sz="0" w:space="0" w:color="auto"/>
        <w:right w:val="none" w:sz="0" w:space="0" w:color="auto"/>
      </w:divBdr>
    </w:div>
    <w:div w:id="465468710">
      <w:bodyDiv w:val="1"/>
      <w:marLeft w:val="0"/>
      <w:marRight w:val="0"/>
      <w:marTop w:val="0"/>
      <w:marBottom w:val="0"/>
      <w:divBdr>
        <w:top w:val="none" w:sz="0" w:space="0" w:color="auto"/>
        <w:left w:val="none" w:sz="0" w:space="0" w:color="auto"/>
        <w:bottom w:val="none" w:sz="0" w:space="0" w:color="auto"/>
        <w:right w:val="none" w:sz="0" w:space="0" w:color="auto"/>
      </w:divBdr>
    </w:div>
    <w:div w:id="468321281">
      <w:bodyDiv w:val="1"/>
      <w:marLeft w:val="0"/>
      <w:marRight w:val="0"/>
      <w:marTop w:val="0"/>
      <w:marBottom w:val="0"/>
      <w:divBdr>
        <w:top w:val="none" w:sz="0" w:space="0" w:color="auto"/>
        <w:left w:val="none" w:sz="0" w:space="0" w:color="auto"/>
        <w:bottom w:val="none" w:sz="0" w:space="0" w:color="auto"/>
        <w:right w:val="none" w:sz="0" w:space="0" w:color="auto"/>
      </w:divBdr>
    </w:div>
    <w:div w:id="468791376">
      <w:bodyDiv w:val="1"/>
      <w:marLeft w:val="0"/>
      <w:marRight w:val="0"/>
      <w:marTop w:val="0"/>
      <w:marBottom w:val="0"/>
      <w:divBdr>
        <w:top w:val="none" w:sz="0" w:space="0" w:color="auto"/>
        <w:left w:val="none" w:sz="0" w:space="0" w:color="auto"/>
        <w:bottom w:val="none" w:sz="0" w:space="0" w:color="auto"/>
        <w:right w:val="none" w:sz="0" w:space="0" w:color="auto"/>
      </w:divBdr>
    </w:div>
    <w:div w:id="469058598">
      <w:bodyDiv w:val="1"/>
      <w:marLeft w:val="0"/>
      <w:marRight w:val="0"/>
      <w:marTop w:val="0"/>
      <w:marBottom w:val="0"/>
      <w:divBdr>
        <w:top w:val="none" w:sz="0" w:space="0" w:color="auto"/>
        <w:left w:val="none" w:sz="0" w:space="0" w:color="auto"/>
        <w:bottom w:val="none" w:sz="0" w:space="0" w:color="auto"/>
        <w:right w:val="none" w:sz="0" w:space="0" w:color="auto"/>
      </w:divBdr>
    </w:div>
    <w:div w:id="472061926">
      <w:bodyDiv w:val="1"/>
      <w:marLeft w:val="0"/>
      <w:marRight w:val="0"/>
      <w:marTop w:val="0"/>
      <w:marBottom w:val="0"/>
      <w:divBdr>
        <w:top w:val="none" w:sz="0" w:space="0" w:color="auto"/>
        <w:left w:val="none" w:sz="0" w:space="0" w:color="auto"/>
        <w:bottom w:val="none" w:sz="0" w:space="0" w:color="auto"/>
        <w:right w:val="none" w:sz="0" w:space="0" w:color="auto"/>
      </w:divBdr>
    </w:div>
    <w:div w:id="473060856">
      <w:bodyDiv w:val="1"/>
      <w:marLeft w:val="0"/>
      <w:marRight w:val="0"/>
      <w:marTop w:val="0"/>
      <w:marBottom w:val="0"/>
      <w:divBdr>
        <w:top w:val="none" w:sz="0" w:space="0" w:color="auto"/>
        <w:left w:val="none" w:sz="0" w:space="0" w:color="auto"/>
        <w:bottom w:val="none" w:sz="0" w:space="0" w:color="auto"/>
        <w:right w:val="none" w:sz="0" w:space="0" w:color="auto"/>
      </w:divBdr>
    </w:div>
    <w:div w:id="478376748">
      <w:bodyDiv w:val="1"/>
      <w:marLeft w:val="0"/>
      <w:marRight w:val="0"/>
      <w:marTop w:val="0"/>
      <w:marBottom w:val="0"/>
      <w:divBdr>
        <w:top w:val="none" w:sz="0" w:space="0" w:color="auto"/>
        <w:left w:val="none" w:sz="0" w:space="0" w:color="auto"/>
        <w:bottom w:val="none" w:sz="0" w:space="0" w:color="auto"/>
        <w:right w:val="none" w:sz="0" w:space="0" w:color="auto"/>
      </w:divBdr>
    </w:div>
    <w:div w:id="481459944">
      <w:bodyDiv w:val="1"/>
      <w:marLeft w:val="0"/>
      <w:marRight w:val="0"/>
      <w:marTop w:val="0"/>
      <w:marBottom w:val="0"/>
      <w:divBdr>
        <w:top w:val="none" w:sz="0" w:space="0" w:color="auto"/>
        <w:left w:val="none" w:sz="0" w:space="0" w:color="auto"/>
        <w:bottom w:val="none" w:sz="0" w:space="0" w:color="auto"/>
        <w:right w:val="none" w:sz="0" w:space="0" w:color="auto"/>
      </w:divBdr>
    </w:div>
    <w:div w:id="483738334">
      <w:bodyDiv w:val="1"/>
      <w:marLeft w:val="0"/>
      <w:marRight w:val="0"/>
      <w:marTop w:val="0"/>
      <w:marBottom w:val="0"/>
      <w:divBdr>
        <w:top w:val="none" w:sz="0" w:space="0" w:color="auto"/>
        <w:left w:val="none" w:sz="0" w:space="0" w:color="auto"/>
        <w:bottom w:val="none" w:sz="0" w:space="0" w:color="auto"/>
        <w:right w:val="none" w:sz="0" w:space="0" w:color="auto"/>
      </w:divBdr>
    </w:div>
    <w:div w:id="488519297">
      <w:bodyDiv w:val="1"/>
      <w:marLeft w:val="0"/>
      <w:marRight w:val="0"/>
      <w:marTop w:val="0"/>
      <w:marBottom w:val="0"/>
      <w:divBdr>
        <w:top w:val="none" w:sz="0" w:space="0" w:color="auto"/>
        <w:left w:val="none" w:sz="0" w:space="0" w:color="auto"/>
        <w:bottom w:val="none" w:sz="0" w:space="0" w:color="auto"/>
        <w:right w:val="none" w:sz="0" w:space="0" w:color="auto"/>
      </w:divBdr>
    </w:div>
    <w:div w:id="490222104">
      <w:bodyDiv w:val="1"/>
      <w:marLeft w:val="0"/>
      <w:marRight w:val="0"/>
      <w:marTop w:val="0"/>
      <w:marBottom w:val="0"/>
      <w:divBdr>
        <w:top w:val="none" w:sz="0" w:space="0" w:color="auto"/>
        <w:left w:val="none" w:sz="0" w:space="0" w:color="auto"/>
        <w:bottom w:val="none" w:sz="0" w:space="0" w:color="auto"/>
        <w:right w:val="none" w:sz="0" w:space="0" w:color="auto"/>
      </w:divBdr>
    </w:div>
    <w:div w:id="493306452">
      <w:bodyDiv w:val="1"/>
      <w:marLeft w:val="0"/>
      <w:marRight w:val="0"/>
      <w:marTop w:val="0"/>
      <w:marBottom w:val="0"/>
      <w:divBdr>
        <w:top w:val="none" w:sz="0" w:space="0" w:color="auto"/>
        <w:left w:val="none" w:sz="0" w:space="0" w:color="auto"/>
        <w:bottom w:val="none" w:sz="0" w:space="0" w:color="auto"/>
        <w:right w:val="none" w:sz="0" w:space="0" w:color="auto"/>
      </w:divBdr>
    </w:div>
    <w:div w:id="498737375">
      <w:bodyDiv w:val="1"/>
      <w:marLeft w:val="0"/>
      <w:marRight w:val="0"/>
      <w:marTop w:val="0"/>
      <w:marBottom w:val="0"/>
      <w:divBdr>
        <w:top w:val="none" w:sz="0" w:space="0" w:color="auto"/>
        <w:left w:val="none" w:sz="0" w:space="0" w:color="auto"/>
        <w:bottom w:val="none" w:sz="0" w:space="0" w:color="auto"/>
        <w:right w:val="none" w:sz="0" w:space="0" w:color="auto"/>
      </w:divBdr>
    </w:div>
    <w:div w:id="498928745">
      <w:bodyDiv w:val="1"/>
      <w:marLeft w:val="0"/>
      <w:marRight w:val="0"/>
      <w:marTop w:val="0"/>
      <w:marBottom w:val="0"/>
      <w:divBdr>
        <w:top w:val="none" w:sz="0" w:space="0" w:color="auto"/>
        <w:left w:val="none" w:sz="0" w:space="0" w:color="auto"/>
        <w:bottom w:val="none" w:sz="0" w:space="0" w:color="auto"/>
        <w:right w:val="none" w:sz="0" w:space="0" w:color="auto"/>
      </w:divBdr>
    </w:div>
    <w:div w:id="502935013">
      <w:bodyDiv w:val="1"/>
      <w:marLeft w:val="0"/>
      <w:marRight w:val="0"/>
      <w:marTop w:val="0"/>
      <w:marBottom w:val="0"/>
      <w:divBdr>
        <w:top w:val="none" w:sz="0" w:space="0" w:color="auto"/>
        <w:left w:val="none" w:sz="0" w:space="0" w:color="auto"/>
        <w:bottom w:val="none" w:sz="0" w:space="0" w:color="auto"/>
        <w:right w:val="none" w:sz="0" w:space="0" w:color="auto"/>
      </w:divBdr>
    </w:div>
    <w:div w:id="506138801">
      <w:bodyDiv w:val="1"/>
      <w:marLeft w:val="0"/>
      <w:marRight w:val="0"/>
      <w:marTop w:val="0"/>
      <w:marBottom w:val="0"/>
      <w:divBdr>
        <w:top w:val="none" w:sz="0" w:space="0" w:color="auto"/>
        <w:left w:val="none" w:sz="0" w:space="0" w:color="auto"/>
        <w:bottom w:val="none" w:sz="0" w:space="0" w:color="auto"/>
        <w:right w:val="none" w:sz="0" w:space="0" w:color="auto"/>
      </w:divBdr>
    </w:div>
    <w:div w:id="509492588">
      <w:bodyDiv w:val="1"/>
      <w:marLeft w:val="0"/>
      <w:marRight w:val="0"/>
      <w:marTop w:val="0"/>
      <w:marBottom w:val="0"/>
      <w:divBdr>
        <w:top w:val="none" w:sz="0" w:space="0" w:color="auto"/>
        <w:left w:val="none" w:sz="0" w:space="0" w:color="auto"/>
        <w:bottom w:val="none" w:sz="0" w:space="0" w:color="auto"/>
        <w:right w:val="none" w:sz="0" w:space="0" w:color="auto"/>
      </w:divBdr>
    </w:div>
    <w:div w:id="509949937">
      <w:bodyDiv w:val="1"/>
      <w:marLeft w:val="0"/>
      <w:marRight w:val="0"/>
      <w:marTop w:val="0"/>
      <w:marBottom w:val="0"/>
      <w:divBdr>
        <w:top w:val="none" w:sz="0" w:space="0" w:color="auto"/>
        <w:left w:val="none" w:sz="0" w:space="0" w:color="auto"/>
        <w:bottom w:val="none" w:sz="0" w:space="0" w:color="auto"/>
        <w:right w:val="none" w:sz="0" w:space="0" w:color="auto"/>
      </w:divBdr>
    </w:div>
    <w:div w:id="523403095">
      <w:bodyDiv w:val="1"/>
      <w:marLeft w:val="0"/>
      <w:marRight w:val="0"/>
      <w:marTop w:val="0"/>
      <w:marBottom w:val="0"/>
      <w:divBdr>
        <w:top w:val="none" w:sz="0" w:space="0" w:color="auto"/>
        <w:left w:val="none" w:sz="0" w:space="0" w:color="auto"/>
        <w:bottom w:val="none" w:sz="0" w:space="0" w:color="auto"/>
        <w:right w:val="none" w:sz="0" w:space="0" w:color="auto"/>
      </w:divBdr>
    </w:div>
    <w:div w:id="538393764">
      <w:bodyDiv w:val="1"/>
      <w:marLeft w:val="0"/>
      <w:marRight w:val="0"/>
      <w:marTop w:val="0"/>
      <w:marBottom w:val="0"/>
      <w:divBdr>
        <w:top w:val="none" w:sz="0" w:space="0" w:color="auto"/>
        <w:left w:val="none" w:sz="0" w:space="0" w:color="auto"/>
        <w:bottom w:val="none" w:sz="0" w:space="0" w:color="auto"/>
        <w:right w:val="none" w:sz="0" w:space="0" w:color="auto"/>
      </w:divBdr>
    </w:div>
    <w:div w:id="539628626">
      <w:bodyDiv w:val="1"/>
      <w:marLeft w:val="0"/>
      <w:marRight w:val="0"/>
      <w:marTop w:val="0"/>
      <w:marBottom w:val="0"/>
      <w:divBdr>
        <w:top w:val="none" w:sz="0" w:space="0" w:color="auto"/>
        <w:left w:val="none" w:sz="0" w:space="0" w:color="auto"/>
        <w:bottom w:val="none" w:sz="0" w:space="0" w:color="auto"/>
        <w:right w:val="none" w:sz="0" w:space="0" w:color="auto"/>
      </w:divBdr>
    </w:div>
    <w:div w:id="541593466">
      <w:bodyDiv w:val="1"/>
      <w:marLeft w:val="0"/>
      <w:marRight w:val="0"/>
      <w:marTop w:val="0"/>
      <w:marBottom w:val="0"/>
      <w:divBdr>
        <w:top w:val="none" w:sz="0" w:space="0" w:color="auto"/>
        <w:left w:val="none" w:sz="0" w:space="0" w:color="auto"/>
        <w:bottom w:val="none" w:sz="0" w:space="0" w:color="auto"/>
        <w:right w:val="none" w:sz="0" w:space="0" w:color="auto"/>
      </w:divBdr>
    </w:div>
    <w:div w:id="543636196">
      <w:bodyDiv w:val="1"/>
      <w:marLeft w:val="0"/>
      <w:marRight w:val="0"/>
      <w:marTop w:val="0"/>
      <w:marBottom w:val="0"/>
      <w:divBdr>
        <w:top w:val="none" w:sz="0" w:space="0" w:color="auto"/>
        <w:left w:val="none" w:sz="0" w:space="0" w:color="auto"/>
        <w:bottom w:val="none" w:sz="0" w:space="0" w:color="auto"/>
        <w:right w:val="none" w:sz="0" w:space="0" w:color="auto"/>
      </w:divBdr>
    </w:div>
    <w:div w:id="551238038">
      <w:bodyDiv w:val="1"/>
      <w:marLeft w:val="0"/>
      <w:marRight w:val="0"/>
      <w:marTop w:val="0"/>
      <w:marBottom w:val="0"/>
      <w:divBdr>
        <w:top w:val="none" w:sz="0" w:space="0" w:color="auto"/>
        <w:left w:val="none" w:sz="0" w:space="0" w:color="auto"/>
        <w:bottom w:val="none" w:sz="0" w:space="0" w:color="auto"/>
        <w:right w:val="none" w:sz="0" w:space="0" w:color="auto"/>
      </w:divBdr>
    </w:div>
    <w:div w:id="551843917">
      <w:bodyDiv w:val="1"/>
      <w:marLeft w:val="0"/>
      <w:marRight w:val="0"/>
      <w:marTop w:val="0"/>
      <w:marBottom w:val="0"/>
      <w:divBdr>
        <w:top w:val="none" w:sz="0" w:space="0" w:color="auto"/>
        <w:left w:val="none" w:sz="0" w:space="0" w:color="auto"/>
        <w:bottom w:val="none" w:sz="0" w:space="0" w:color="auto"/>
        <w:right w:val="none" w:sz="0" w:space="0" w:color="auto"/>
      </w:divBdr>
    </w:div>
    <w:div w:id="552159442">
      <w:bodyDiv w:val="1"/>
      <w:marLeft w:val="0"/>
      <w:marRight w:val="0"/>
      <w:marTop w:val="0"/>
      <w:marBottom w:val="0"/>
      <w:divBdr>
        <w:top w:val="none" w:sz="0" w:space="0" w:color="auto"/>
        <w:left w:val="none" w:sz="0" w:space="0" w:color="auto"/>
        <w:bottom w:val="none" w:sz="0" w:space="0" w:color="auto"/>
        <w:right w:val="none" w:sz="0" w:space="0" w:color="auto"/>
      </w:divBdr>
    </w:div>
    <w:div w:id="553394989">
      <w:bodyDiv w:val="1"/>
      <w:marLeft w:val="0"/>
      <w:marRight w:val="0"/>
      <w:marTop w:val="0"/>
      <w:marBottom w:val="0"/>
      <w:divBdr>
        <w:top w:val="none" w:sz="0" w:space="0" w:color="auto"/>
        <w:left w:val="none" w:sz="0" w:space="0" w:color="auto"/>
        <w:bottom w:val="none" w:sz="0" w:space="0" w:color="auto"/>
        <w:right w:val="none" w:sz="0" w:space="0" w:color="auto"/>
      </w:divBdr>
    </w:div>
    <w:div w:id="568001092">
      <w:bodyDiv w:val="1"/>
      <w:marLeft w:val="0"/>
      <w:marRight w:val="0"/>
      <w:marTop w:val="0"/>
      <w:marBottom w:val="0"/>
      <w:divBdr>
        <w:top w:val="none" w:sz="0" w:space="0" w:color="auto"/>
        <w:left w:val="none" w:sz="0" w:space="0" w:color="auto"/>
        <w:bottom w:val="none" w:sz="0" w:space="0" w:color="auto"/>
        <w:right w:val="none" w:sz="0" w:space="0" w:color="auto"/>
      </w:divBdr>
    </w:div>
    <w:div w:id="569119821">
      <w:bodyDiv w:val="1"/>
      <w:marLeft w:val="0"/>
      <w:marRight w:val="0"/>
      <w:marTop w:val="0"/>
      <w:marBottom w:val="0"/>
      <w:divBdr>
        <w:top w:val="none" w:sz="0" w:space="0" w:color="auto"/>
        <w:left w:val="none" w:sz="0" w:space="0" w:color="auto"/>
        <w:bottom w:val="none" w:sz="0" w:space="0" w:color="auto"/>
        <w:right w:val="none" w:sz="0" w:space="0" w:color="auto"/>
      </w:divBdr>
    </w:div>
    <w:div w:id="580413004">
      <w:bodyDiv w:val="1"/>
      <w:marLeft w:val="0"/>
      <w:marRight w:val="0"/>
      <w:marTop w:val="0"/>
      <w:marBottom w:val="0"/>
      <w:divBdr>
        <w:top w:val="none" w:sz="0" w:space="0" w:color="auto"/>
        <w:left w:val="none" w:sz="0" w:space="0" w:color="auto"/>
        <w:bottom w:val="none" w:sz="0" w:space="0" w:color="auto"/>
        <w:right w:val="none" w:sz="0" w:space="0" w:color="auto"/>
      </w:divBdr>
    </w:div>
    <w:div w:id="588469215">
      <w:bodyDiv w:val="1"/>
      <w:marLeft w:val="0"/>
      <w:marRight w:val="0"/>
      <w:marTop w:val="0"/>
      <w:marBottom w:val="0"/>
      <w:divBdr>
        <w:top w:val="none" w:sz="0" w:space="0" w:color="auto"/>
        <w:left w:val="none" w:sz="0" w:space="0" w:color="auto"/>
        <w:bottom w:val="none" w:sz="0" w:space="0" w:color="auto"/>
        <w:right w:val="none" w:sz="0" w:space="0" w:color="auto"/>
      </w:divBdr>
    </w:div>
    <w:div w:id="597299958">
      <w:bodyDiv w:val="1"/>
      <w:marLeft w:val="0"/>
      <w:marRight w:val="0"/>
      <w:marTop w:val="0"/>
      <w:marBottom w:val="0"/>
      <w:divBdr>
        <w:top w:val="none" w:sz="0" w:space="0" w:color="auto"/>
        <w:left w:val="none" w:sz="0" w:space="0" w:color="auto"/>
        <w:bottom w:val="none" w:sz="0" w:space="0" w:color="auto"/>
        <w:right w:val="none" w:sz="0" w:space="0" w:color="auto"/>
      </w:divBdr>
    </w:div>
    <w:div w:id="606547525">
      <w:bodyDiv w:val="1"/>
      <w:marLeft w:val="0"/>
      <w:marRight w:val="0"/>
      <w:marTop w:val="0"/>
      <w:marBottom w:val="0"/>
      <w:divBdr>
        <w:top w:val="none" w:sz="0" w:space="0" w:color="auto"/>
        <w:left w:val="none" w:sz="0" w:space="0" w:color="auto"/>
        <w:bottom w:val="none" w:sz="0" w:space="0" w:color="auto"/>
        <w:right w:val="none" w:sz="0" w:space="0" w:color="auto"/>
      </w:divBdr>
    </w:div>
    <w:div w:id="606693601">
      <w:bodyDiv w:val="1"/>
      <w:marLeft w:val="0"/>
      <w:marRight w:val="0"/>
      <w:marTop w:val="0"/>
      <w:marBottom w:val="0"/>
      <w:divBdr>
        <w:top w:val="none" w:sz="0" w:space="0" w:color="auto"/>
        <w:left w:val="none" w:sz="0" w:space="0" w:color="auto"/>
        <w:bottom w:val="none" w:sz="0" w:space="0" w:color="auto"/>
        <w:right w:val="none" w:sz="0" w:space="0" w:color="auto"/>
      </w:divBdr>
    </w:div>
    <w:div w:id="609975855">
      <w:bodyDiv w:val="1"/>
      <w:marLeft w:val="0"/>
      <w:marRight w:val="0"/>
      <w:marTop w:val="0"/>
      <w:marBottom w:val="0"/>
      <w:divBdr>
        <w:top w:val="none" w:sz="0" w:space="0" w:color="auto"/>
        <w:left w:val="none" w:sz="0" w:space="0" w:color="auto"/>
        <w:bottom w:val="none" w:sz="0" w:space="0" w:color="auto"/>
        <w:right w:val="none" w:sz="0" w:space="0" w:color="auto"/>
      </w:divBdr>
    </w:div>
    <w:div w:id="615253580">
      <w:bodyDiv w:val="1"/>
      <w:marLeft w:val="0"/>
      <w:marRight w:val="0"/>
      <w:marTop w:val="0"/>
      <w:marBottom w:val="0"/>
      <w:divBdr>
        <w:top w:val="none" w:sz="0" w:space="0" w:color="auto"/>
        <w:left w:val="none" w:sz="0" w:space="0" w:color="auto"/>
        <w:bottom w:val="none" w:sz="0" w:space="0" w:color="auto"/>
        <w:right w:val="none" w:sz="0" w:space="0" w:color="auto"/>
      </w:divBdr>
    </w:div>
    <w:div w:id="617029946">
      <w:bodyDiv w:val="1"/>
      <w:marLeft w:val="0"/>
      <w:marRight w:val="0"/>
      <w:marTop w:val="0"/>
      <w:marBottom w:val="0"/>
      <w:divBdr>
        <w:top w:val="none" w:sz="0" w:space="0" w:color="auto"/>
        <w:left w:val="none" w:sz="0" w:space="0" w:color="auto"/>
        <w:bottom w:val="none" w:sz="0" w:space="0" w:color="auto"/>
        <w:right w:val="none" w:sz="0" w:space="0" w:color="auto"/>
      </w:divBdr>
    </w:div>
    <w:div w:id="618727623">
      <w:bodyDiv w:val="1"/>
      <w:marLeft w:val="0"/>
      <w:marRight w:val="0"/>
      <w:marTop w:val="0"/>
      <w:marBottom w:val="0"/>
      <w:divBdr>
        <w:top w:val="none" w:sz="0" w:space="0" w:color="auto"/>
        <w:left w:val="none" w:sz="0" w:space="0" w:color="auto"/>
        <w:bottom w:val="none" w:sz="0" w:space="0" w:color="auto"/>
        <w:right w:val="none" w:sz="0" w:space="0" w:color="auto"/>
      </w:divBdr>
    </w:div>
    <w:div w:id="621226001">
      <w:bodyDiv w:val="1"/>
      <w:marLeft w:val="0"/>
      <w:marRight w:val="0"/>
      <w:marTop w:val="0"/>
      <w:marBottom w:val="0"/>
      <w:divBdr>
        <w:top w:val="none" w:sz="0" w:space="0" w:color="auto"/>
        <w:left w:val="none" w:sz="0" w:space="0" w:color="auto"/>
        <w:bottom w:val="none" w:sz="0" w:space="0" w:color="auto"/>
        <w:right w:val="none" w:sz="0" w:space="0" w:color="auto"/>
      </w:divBdr>
    </w:div>
    <w:div w:id="622424648">
      <w:bodyDiv w:val="1"/>
      <w:marLeft w:val="0"/>
      <w:marRight w:val="0"/>
      <w:marTop w:val="0"/>
      <w:marBottom w:val="0"/>
      <w:divBdr>
        <w:top w:val="none" w:sz="0" w:space="0" w:color="auto"/>
        <w:left w:val="none" w:sz="0" w:space="0" w:color="auto"/>
        <w:bottom w:val="none" w:sz="0" w:space="0" w:color="auto"/>
        <w:right w:val="none" w:sz="0" w:space="0" w:color="auto"/>
      </w:divBdr>
    </w:div>
    <w:div w:id="626198421">
      <w:bodyDiv w:val="1"/>
      <w:marLeft w:val="0"/>
      <w:marRight w:val="0"/>
      <w:marTop w:val="0"/>
      <w:marBottom w:val="0"/>
      <w:divBdr>
        <w:top w:val="none" w:sz="0" w:space="0" w:color="auto"/>
        <w:left w:val="none" w:sz="0" w:space="0" w:color="auto"/>
        <w:bottom w:val="none" w:sz="0" w:space="0" w:color="auto"/>
        <w:right w:val="none" w:sz="0" w:space="0" w:color="auto"/>
      </w:divBdr>
    </w:div>
    <w:div w:id="626544792">
      <w:bodyDiv w:val="1"/>
      <w:marLeft w:val="0"/>
      <w:marRight w:val="0"/>
      <w:marTop w:val="0"/>
      <w:marBottom w:val="0"/>
      <w:divBdr>
        <w:top w:val="none" w:sz="0" w:space="0" w:color="auto"/>
        <w:left w:val="none" w:sz="0" w:space="0" w:color="auto"/>
        <w:bottom w:val="none" w:sz="0" w:space="0" w:color="auto"/>
        <w:right w:val="none" w:sz="0" w:space="0" w:color="auto"/>
      </w:divBdr>
    </w:div>
    <w:div w:id="627320393">
      <w:bodyDiv w:val="1"/>
      <w:marLeft w:val="0"/>
      <w:marRight w:val="0"/>
      <w:marTop w:val="0"/>
      <w:marBottom w:val="0"/>
      <w:divBdr>
        <w:top w:val="none" w:sz="0" w:space="0" w:color="auto"/>
        <w:left w:val="none" w:sz="0" w:space="0" w:color="auto"/>
        <w:bottom w:val="none" w:sz="0" w:space="0" w:color="auto"/>
        <w:right w:val="none" w:sz="0" w:space="0" w:color="auto"/>
      </w:divBdr>
    </w:div>
    <w:div w:id="628513121">
      <w:bodyDiv w:val="1"/>
      <w:marLeft w:val="0"/>
      <w:marRight w:val="0"/>
      <w:marTop w:val="0"/>
      <w:marBottom w:val="0"/>
      <w:divBdr>
        <w:top w:val="none" w:sz="0" w:space="0" w:color="auto"/>
        <w:left w:val="none" w:sz="0" w:space="0" w:color="auto"/>
        <w:bottom w:val="none" w:sz="0" w:space="0" w:color="auto"/>
        <w:right w:val="none" w:sz="0" w:space="0" w:color="auto"/>
      </w:divBdr>
    </w:div>
    <w:div w:id="631208117">
      <w:bodyDiv w:val="1"/>
      <w:marLeft w:val="0"/>
      <w:marRight w:val="0"/>
      <w:marTop w:val="0"/>
      <w:marBottom w:val="0"/>
      <w:divBdr>
        <w:top w:val="none" w:sz="0" w:space="0" w:color="auto"/>
        <w:left w:val="none" w:sz="0" w:space="0" w:color="auto"/>
        <w:bottom w:val="none" w:sz="0" w:space="0" w:color="auto"/>
        <w:right w:val="none" w:sz="0" w:space="0" w:color="auto"/>
      </w:divBdr>
    </w:div>
    <w:div w:id="637301521">
      <w:bodyDiv w:val="1"/>
      <w:marLeft w:val="0"/>
      <w:marRight w:val="0"/>
      <w:marTop w:val="0"/>
      <w:marBottom w:val="0"/>
      <w:divBdr>
        <w:top w:val="none" w:sz="0" w:space="0" w:color="auto"/>
        <w:left w:val="none" w:sz="0" w:space="0" w:color="auto"/>
        <w:bottom w:val="none" w:sz="0" w:space="0" w:color="auto"/>
        <w:right w:val="none" w:sz="0" w:space="0" w:color="auto"/>
      </w:divBdr>
    </w:div>
    <w:div w:id="640890101">
      <w:bodyDiv w:val="1"/>
      <w:marLeft w:val="0"/>
      <w:marRight w:val="0"/>
      <w:marTop w:val="0"/>
      <w:marBottom w:val="0"/>
      <w:divBdr>
        <w:top w:val="none" w:sz="0" w:space="0" w:color="auto"/>
        <w:left w:val="none" w:sz="0" w:space="0" w:color="auto"/>
        <w:bottom w:val="none" w:sz="0" w:space="0" w:color="auto"/>
        <w:right w:val="none" w:sz="0" w:space="0" w:color="auto"/>
      </w:divBdr>
    </w:div>
    <w:div w:id="642538462">
      <w:bodyDiv w:val="1"/>
      <w:marLeft w:val="0"/>
      <w:marRight w:val="0"/>
      <w:marTop w:val="0"/>
      <w:marBottom w:val="0"/>
      <w:divBdr>
        <w:top w:val="none" w:sz="0" w:space="0" w:color="auto"/>
        <w:left w:val="none" w:sz="0" w:space="0" w:color="auto"/>
        <w:bottom w:val="none" w:sz="0" w:space="0" w:color="auto"/>
        <w:right w:val="none" w:sz="0" w:space="0" w:color="auto"/>
      </w:divBdr>
    </w:div>
    <w:div w:id="644359606">
      <w:bodyDiv w:val="1"/>
      <w:marLeft w:val="0"/>
      <w:marRight w:val="0"/>
      <w:marTop w:val="0"/>
      <w:marBottom w:val="0"/>
      <w:divBdr>
        <w:top w:val="none" w:sz="0" w:space="0" w:color="auto"/>
        <w:left w:val="none" w:sz="0" w:space="0" w:color="auto"/>
        <w:bottom w:val="none" w:sz="0" w:space="0" w:color="auto"/>
        <w:right w:val="none" w:sz="0" w:space="0" w:color="auto"/>
      </w:divBdr>
    </w:div>
    <w:div w:id="644748203">
      <w:bodyDiv w:val="1"/>
      <w:marLeft w:val="0"/>
      <w:marRight w:val="0"/>
      <w:marTop w:val="0"/>
      <w:marBottom w:val="0"/>
      <w:divBdr>
        <w:top w:val="none" w:sz="0" w:space="0" w:color="auto"/>
        <w:left w:val="none" w:sz="0" w:space="0" w:color="auto"/>
        <w:bottom w:val="none" w:sz="0" w:space="0" w:color="auto"/>
        <w:right w:val="none" w:sz="0" w:space="0" w:color="auto"/>
      </w:divBdr>
    </w:div>
    <w:div w:id="647704550">
      <w:bodyDiv w:val="1"/>
      <w:marLeft w:val="0"/>
      <w:marRight w:val="0"/>
      <w:marTop w:val="0"/>
      <w:marBottom w:val="0"/>
      <w:divBdr>
        <w:top w:val="none" w:sz="0" w:space="0" w:color="auto"/>
        <w:left w:val="none" w:sz="0" w:space="0" w:color="auto"/>
        <w:bottom w:val="none" w:sz="0" w:space="0" w:color="auto"/>
        <w:right w:val="none" w:sz="0" w:space="0" w:color="auto"/>
      </w:divBdr>
    </w:div>
    <w:div w:id="649747799">
      <w:bodyDiv w:val="1"/>
      <w:marLeft w:val="0"/>
      <w:marRight w:val="0"/>
      <w:marTop w:val="0"/>
      <w:marBottom w:val="0"/>
      <w:divBdr>
        <w:top w:val="none" w:sz="0" w:space="0" w:color="auto"/>
        <w:left w:val="none" w:sz="0" w:space="0" w:color="auto"/>
        <w:bottom w:val="none" w:sz="0" w:space="0" w:color="auto"/>
        <w:right w:val="none" w:sz="0" w:space="0" w:color="auto"/>
      </w:divBdr>
    </w:div>
    <w:div w:id="650476358">
      <w:bodyDiv w:val="1"/>
      <w:marLeft w:val="0"/>
      <w:marRight w:val="0"/>
      <w:marTop w:val="0"/>
      <w:marBottom w:val="0"/>
      <w:divBdr>
        <w:top w:val="none" w:sz="0" w:space="0" w:color="auto"/>
        <w:left w:val="none" w:sz="0" w:space="0" w:color="auto"/>
        <w:bottom w:val="none" w:sz="0" w:space="0" w:color="auto"/>
        <w:right w:val="none" w:sz="0" w:space="0" w:color="auto"/>
      </w:divBdr>
    </w:div>
    <w:div w:id="651762085">
      <w:bodyDiv w:val="1"/>
      <w:marLeft w:val="0"/>
      <w:marRight w:val="0"/>
      <w:marTop w:val="0"/>
      <w:marBottom w:val="0"/>
      <w:divBdr>
        <w:top w:val="none" w:sz="0" w:space="0" w:color="auto"/>
        <w:left w:val="none" w:sz="0" w:space="0" w:color="auto"/>
        <w:bottom w:val="none" w:sz="0" w:space="0" w:color="auto"/>
        <w:right w:val="none" w:sz="0" w:space="0" w:color="auto"/>
      </w:divBdr>
    </w:div>
    <w:div w:id="659650023">
      <w:bodyDiv w:val="1"/>
      <w:marLeft w:val="0"/>
      <w:marRight w:val="0"/>
      <w:marTop w:val="0"/>
      <w:marBottom w:val="0"/>
      <w:divBdr>
        <w:top w:val="none" w:sz="0" w:space="0" w:color="auto"/>
        <w:left w:val="none" w:sz="0" w:space="0" w:color="auto"/>
        <w:bottom w:val="none" w:sz="0" w:space="0" w:color="auto"/>
        <w:right w:val="none" w:sz="0" w:space="0" w:color="auto"/>
      </w:divBdr>
    </w:div>
    <w:div w:id="666907390">
      <w:bodyDiv w:val="1"/>
      <w:marLeft w:val="0"/>
      <w:marRight w:val="0"/>
      <w:marTop w:val="0"/>
      <w:marBottom w:val="0"/>
      <w:divBdr>
        <w:top w:val="none" w:sz="0" w:space="0" w:color="auto"/>
        <w:left w:val="none" w:sz="0" w:space="0" w:color="auto"/>
        <w:bottom w:val="none" w:sz="0" w:space="0" w:color="auto"/>
        <w:right w:val="none" w:sz="0" w:space="0" w:color="auto"/>
      </w:divBdr>
    </w:div>
    <w:div w:id="670179322">
      <w:bodyDiv w:val="1"/>
      <w:marLeft w:val="0"/>
      <w:marRight w:val="0"/>
      <w:marTop w:val="0"/>
      <w:marBottom w:val="0"/>
      <w:divBdr>
        <w:top w:val="none" w:sz="0" w:space="0" w:color="auto"/>
        <w:left w:val="none" w:sz="0" w:space="0" w:color="auto"/>
        <w:bottom w:val="none" w:sz="0" w:space="0" w:color="auto"/>
        <w:right w:val="none" w:sz="0" w:space="0" w:color="auto"/>
      </w:divBdr>
    </w:div>
    <w:div w:id="672340892">
      <w:bodyDiv w:val="1"/>
      <w:marLeft w:val="0"/>
      <w:marRight w:val="0"/>
      <w:marTop w:val="0"/>
      <w:marBottom w:val="0"/>
      <w:divBdr>
        <w:top w:val="none" w:sz="0" w:space="0" w:color="auto"/>
        <w:left w:val="none" w:sz="0" w:space="0" w:color="auto"/>
        <w:bottom w:val="none" w:sz="0" w:space="0" w:color="auto"/>
        <w:right w:val="none" w:sz="0" w:space="0" w:color="auto"/>
      </w:divBdr>
    </w:div>
    <w:div w:id="676545064">
      <w:bodyDiv w:val="1"/>
      <w:marLeft w:val="0"/>
      <w:marRight w:val="0"/>
      <w:marTop w:val="0"/>
      <w:marBottom w:val="0"/>
      <w:divBdr>
        <w:top w:val="none" w:sz="0" w:space="0" w:color="auto"/>
        <w:left w:val="none" w:sz="0" w:space="0" w:color="auto"/>
        <w:bottom w:val="none" w:sz="0" w:space="0" w:color="auto"/>
        <w:right w:val="none" w:sz="0" w:space="0" w:color="auto"/>
      </w:divBdr>
    </w:div>
    <w:div w:id="680158902">
      <w:bodyDiv w:val="1"/>
      <w:marLeft w:val="0"/>
      <w:marRight w:val="0"/>
      <w:marTop w:val="0"/>
      <w:marBottom w:val="0"/>
      <w:divBdr>
        <w:top w:val="none" w:sz="0" w:space="0" w:color="auto"/>
        <w:left w:val="none" w:sz="0" w:space="0" w:color="auto"/>
        <w:bottom w:val="none" w:sz="0" w:space="0" w:color="auto"/>
        <w:right w:val="none" w:sz="0" w:space="0" w:color="auto"/>
      </w:divBdr>
    </w:div>
    <w:div w:id="682510541">
      <w:bodyDiv w:val="1"/>
      <w:marLeft w:val="0"/>
      <w:marRight w:val="0"/>
      <w:marTop w:val="0"/>
      <w:marBottom w:val="0"/>
      <w:divBdr>
        <w:top w:val="none" w:sz="0" w:space="0" w:color="auto"/>
        <w:left w:val="none" w:sz="0" w:space="0" w:color="auto"/>
        <w:bottom w:val="none" w:sz="0" w:space="0" w:color="auto"/>
        <w:right w:val="none" w:sz="0" w:space="0" w:color="auto"/>
      </w:divBdr>
    </w:div>
    <w:div w:id="682903003">
      <w:bodyDiv w:val="1"/>
      <w:marLeft w:val="0"/>
      <w:marRight w:val="0"/>
      <w:marTop w:val="0"/>
      <w:marBottom w:val="0"/>
      <w:divBdr>
        <w:top w:val="none" w:sz="0" w:space="0" w:color="auto"/>
        <w:left w:val="none" w:sz="0" w:space="0" w:color="auto"/>
        <w:bottom w:val="none" w:sz="0" w:space="0" w:color="auto"/>
        <w:right w:val="none" w:sz="0" w:space="0" w:color="auto"/>
      </w:divBdr>
    </w:div>
    <w:div w:id="683900490">
      <w:bodyDiv w:val="1"/>
      <w:marLeft w:val="0"/>
      <w:marRight w:val="0"/>
      <w:marTop w:val="0"/>
      <w:marBottom w:val="0"/>
      <w:divBdr>
        <w:top w:val="none" w:sz="0" w:space="0" w:color="auto"/>
        <w:left w:val="none" w:sz="0" w:space="0" w:color="auto"/>
        <w:bottom w:val="none" w:sz="0" w:space="0" w:color="auto"/>
        <w:right w:val="none" w:sz="0" w:space="0" w:color="auto"/>
      </w:divBdr>
    </w:div>
    <w:div w:id="684866538">
      <w:bodyDiv w:val="1"/>
      <w:marLeft w:val="0"/>
      <w:marRight w:val="0"/>
      <w:marTop w:val="0"/>
      <w:marBottom w:val="0"/>
      <w:divBdr>
        <w:top w:val="none" w:sz="0" w:space="0" w:color="auto"/>
        <w:left w:val="none" w:sz="0" w:space="0" w:color="auto"/>
        <w:bottom w:val="none" w:sz="0" w:space="0" w:color="auto"/>
        <w:right w:val="none" w:sz="0" w:space="0" w:color="auto"/>
      </w:divBdr>
    </w:div>
    <w:div w:id="691762390">
      <w:bodyDiv w:val="1"/>
      <w:marLeft w:val="0"/>
      <w:marRight w:val="0"/>
      <w:marTop w:val="0"/>
      <w:marBottom w:val="0"/>
      <w:divBdr>
        <w:top w:val="none" w:sz="0" w:space="0" w:color="auto"/>
        <w:left w:val="none" w:sz="0" w:space="0" w:color="auto"/>
        <w:bottom w:val="none" w:sz="0" w:space="0" w:color="auto"/>
        <w:right w:val="none" w:sz="0" w:space="0" w:color="auto"/>
      </w:divBdr>
    </w:div>
    <w:div w:id="695693844">
      <w:bodyDiv w:val="1"/>
      <w:marLeft w:val="0"/>
      <w:marRight w:val="0"/>
      <w:marTop w:val="0"/>
      <w:marBottom w:val="0"/>
      <w:divBdr>
        <w:top w:val="none" w:sz="0" w:space="0" w:color="auto"/>
        <w:left w:val="none" w:sz="0" w:space="0" w:color="auto"/>
        <w:bottom w:val="none" w:sz="0" w:space="0" w:color="auto"/>
        <w:right w:val="none" w:sz="0" w:space="0" w:color="auto"/>
      </w:divBdr>
    </w:div>
    <w:div w:id="695816135">
      <w:bodyDiv w:val="1"/>
      <w:marLeft w:val="0"/>
      <w:marRight w:val="0"/>
      <w:marTop w:val="0"/>
      <w:marBottom w:val="0"/>
      <w:divBdr>
        <w:top w:val="none" w:sz="0" w:space="0" w:color="auto"/>
        <w:left w:val="none" w:sz="0" w:space="0" w:color="auto"/>
        <w:bottom w:val="none" w:sz="0" w:space="0" w:color="auto"/>
        <w:right w:val="none" w:sz="0" w:space="0" w:color="auto"/>
      </w:divBdr>
    </w:div>
    <w:div w:id="695886269">
      <w:bodyDiv w:val="1"/>
      <w:marLeft w:val="0"/>
      <w:marRight w:val="0"/>
      <w:marTop w:val="0"/>
      <w:marBottom w:val="0"/>
      <w:divBdr>
        <w:top w:val="none" w:sz="0" w:space="0" w:color="auto"/>
        <w:left w:val="none" w:sz="0" w:space="0" w:color="auto"/>
        <w:bottom w:val="none" w:sz="0" w:space="0" w:color="auto"/>
        <w:right w:val="none" w:sz="0" w:space="0" w:color="auto"/>
      </w:divBdr>
    </w:div>
    <w:div w:id="700711607">
      <w:bodyDiv w:val="1"/>
      <w:marLeft w:val="0"/>
      <w:marRight w:val="0"/>
      <w:marTop w:val="0"/>
      <w:marBottom w:val="0"/>
      <w:divBdr>
        <w:top w:val="none" w:sz="0" w:space="0" w:color="auto"/>
        <w:left w:val="none" w:sz="0" w:space="0" w:color="auto"/>
        <w:bottom w:val="none" w:sz="0" w:space="0" w:color="auto"/>
        <w:right w:val="none" w:sz="0" w:space="0" w:color="auto"/>
      </w:divBdr>
    </w:div>
    <w:div w:id="707802870">
      <w:bodyDiv w:val="1"/>
      <w:marLeft w:val="0"/>
      <w:marRight w:val="0"/>
      <w:marTop w:val="0"/>
      <w:marBottom w:val="0"/>
      <w:divBdr>
        <w:top w:val="none" w:sz="0" w:space="0" w:color="auto"/>
        <w:left w:val="none" w:sz="0" w:space="0" w:color="auto"/>
        <w:bottom w:val="none" w:sz="0" w:space="0" w:color="auto"/>
        <w:right w:val="none" w:sz="0" w:space="0" w:color="auto"/>
      </w:divBdr>
    </w:div>
    <w:div w:id="708266695">
      <w:bodyDiv w:val="1"/>
      <w:marLeft w:val="0"/>
      <w:marRight w:val="0"/>
      <w:marTop w:val="0"/>
      <w:marBottom w:val="0"/>
      <w:divBdr>
        <w:top w:val="none" w:sz="0" w:space="0" w:color="auto"/>
        <w:left w:val="none" w:sz="0" w:space="0" w:color="auto"/>
        <w:bottom w:val="none" w:sz="0" w:space="0" w:color="auto"/>
        <w:right w:val="none" w:sz="0" w:space="0" w:color="auto"/>
      </w:divBdr>
    </w:div>
    <w:div w:id="715393363">
      <w:bodyDiv w:val="1"/>
      <w:marLeft w:val="0"/>
      <w:marRight w:val="0"/>
      <w:marTop w:val="0"/>
      <w:marBottom w:val="0"/>
      <w:divBdr>
        <w:top w:val="none" w:sz="0" w:space="0" w:color="auto"/>
        <w:left w:val="none" w:sz="0" w:space="0" w:color="auto"/>
        <w:bottom w:val="none" w:sz="0" w:space="0" w:color="auto"/>
        <w:right w:val="none" w:sz="0" w:space="0" w:color="auto"/>
      </w:divBdr>
    </w:div>
    <w:div w:id="717172588">
      <w:bodyDiv w:val="1"/>
      <w:marLeft w:val="0"/>
      <w:marRight w:val="0"/>
      <w:marTop w:val="0"/>
      <w:marBottom w:val="0"/>
      <w:divBdr>
        <w:top w:val="none" w:sz="0" w:space="0" w:color="auto"/>
        <w:left w:val="none" w:sz="0" w:space="0" w:color="auto"/>
        <w:bottom w:val="none" w:sz="0" w:space="0" w:color="auto"/>
        <w:right w:val="none" w:sz="0" w:space="0" w:color="auto"/>
      </w:divBdr>
    </w:div>
    <w:div w:id="718211836">
      <w:bodyDiv w:val="1"/>
      <w:marLeft w:val="0"/>
      <w:marRight w:val="0"/>
      <w:marTop w:val="0"/>
      <w:marBottom w:val="0"/>
      <w:divBdr>
        <w:top w:val="none" w:sz="0" w:space="0" w:color="auto"/>
        <w:left w:val="none" w:sz="0" w:space="0" w:color="auto"/>
        <w:bottom w:val="none" w:sz="0" w:space="0" w:color="auto"/>
        <w:right w:val="none" w:sz="0" w:space="0" w:color="auto"/>
      </w:divBdr>
    </w:div>
    <w:div w:id="720908876">
      <w:bodyDiv w:val="1"/>
      <w:marLeft w:val="0"/>
      <w:marRight w:val="0"/>
      <w:marTop w:val="0"/>
      <w:marBottom w:val="0"/>
      <w:divBdr>
        <w:top w:val="none" w:sz="0" w:space="0" w:color="auto"/>
        <w:left w:val="none" w:sz="0" w:space="0" w:color="auto"/>
        <w:bottom w:val="none" w:sz="0" w:space="0" w:color="auto"/>
        <w:right w:val="none" w:sz="0" w:space="0" w:color="auto"/>
      </w:divBdr>
    </w:div>
    <w:div w:id="721366946">
      <w:bodyDiv w:val="1"/>
      <w:marLeft w:val="0"/>
      <w:marRight w:val="0"/>
      <w:marTop w:val="0"/>
      <w:marBottom w:val="0"/>
      <w:divBdr>
        <w:top w:val="none" w:sz="0" w:space="0" w:color="auto"/>
        <w:left w:val="none" w:sz="0" w:space="0" w:color="auto"/>
        <w:bottom w:val="none" w:sz="0" w:space="0" w:color="auto"/>
        <w:right w:val="none" w:sz="0" w:space="0" w:color="auto"/>
      </w:divBdr>
    </w:div>
    <w:div w:id="725035168">
      <w:bodyDiv w:val="1"/>
      <w:marLeft w:val="0"/>
      <w:marRight w:val="0"/>
      <w:marTop w:val="0"/>
      <w:marBottom w:val="0"/>
      <w:divBdr>
        <w:top w:val="none" w:sz="0" w:space="0" w:color="auto"/>
        <w:left w:val="none" w:sz="0" w:space="0" w:color="auto"/>
        <w:bottom w:val="none" w:sz="0" w:space="0" w:color="auto"/>
        <w:right w:val="none" w:sz="0" w:space="0" w:color="auto"/>
      </w:divBdr>
    </w:div>
    <w:div w:id="727411238">
      <w:bodyDiv w:val="1"/>
      <w:marLeft w:val="0"/>
      <w:marRight w:val="0"/>
      <w:marTop w:val="0"/>
      <w:marBottom w:val="0"/>
      <w:divBdr>
        <w:top w:val="none" w:sz="0" w:space="0" w:color="auto"/>
        <w:left w:val="none" w:sz="0" w:space="0" w:color="auto"/>
        <w:bottom w:val="none" w:sz="0" w:space="0" w:color="auto"/>
        <w:right w:val="none" w:sz="0" w:space="0" w:color="auto"/>
      </w:divBdr>
    </w:div>
    <w:div w:id="728461883">
      <w:bodyDiv w:val="1"/>
      <w:marLeft w:val="0"/>
      <w:marRight w:val="0"/>
      <w:marTop w:val="0"/>
      <w:marBottom w:val="0"/>
      <w:divBdr>
        <w:top w:val="none" w:sz="0" w:space="0" w:color="auto"/>
        <w:left w:val="none" w:sz="0" w:space="0" w:color="auto"/>
        <w:bottom w:val="none" w:sz="0" w:space="0" w:color="auto"/>
        <w:right w:val="none" w:sz="0" w:space="0" w:color="auto"/>
      </w:divBdr>
    </w:div>
    <w:div w:id="729233576">
      <w:bodyDiv w:val="1"/>
      <w:marLeft w:val="0"/>
      <w:marRight w:val="0"/>
      <w:marTop w:val="0"/>
      <w:marBottom w:val="0"/>
      <w:divBdr>
        <w:top w:val="none" w:sz="0" w:space="0" w:color="auto"/>
        <w:left w:val="none" w:sz="0" w:space="0" w:color="auto"/>
        <w:bottom w:val="none" w:sz="0" w:space="0" w:color="auto"/>
        <w:right w:val="none" w:sz="0" w:space="0" w:color="auto"/>
      </w:divBdr>
    </w:div>
    <w:div w:id="729692547">
      <w:bodyDiv w:val="1"/>
      <w:marLeft w:val="0"/>
      <w:marRight w:val="0"/>
      <w:marTop w:val="0"/>
      <w:marBottom w:val="0"/>
      <w:divBdr>
        <w:top w:val="none" w:sz="0" w:space="0" w:color="auto"/>
        <w:left w:val="none" w:sz="0" w:space="0" w:color="auto"/>
        <w:bottom w:val="none" w:sz="0" w:space="0" w:color="auto"/>
        <w:right w:val="none" w:sz="0" w:space="0" w:color="auto"/>
      </w:divBdr>
    </w:div>
    <w:div w:id="732774663">
      <w:bodyDiv w:val="1"/>
      <w:marLeft w:val="0"/>
      <w:marRight w:val="0"/>
      <w:marTop w:val="0"/>
      <w:marBottom w:val="0"/>
      <w:divBdr>
        <w:top w:val="none" w:sz="0" w:space="0" w:color="auto"/>
        <w:left w:val="none" w:sz="0" w:space="0" w:color="auto"/>
        <w:bottom w:val="none" w:sz="0" w:space="0" w:color="auto"/>
        <w:right w:val="none" w:sz="0" w:space="0" w:color="auto"/>
      </w:divBdr>
    </w:div>
    <w:div w:id="736440644">
      <w:bodyDiv w:val="1"/>
      <w:marLeft w:val="0"/>
      <w:marRight w:val="0"/>
      <w:marTop w:val="0"/>
      <w:marBottom w:val="0"/>
      <w:divBdr>
        <w:top w:val="none" w:sz="0" w:space="0" w:color="auto"/>
        <w:left w:val="none" w:sz="0" w:space="0" w:color="auto"/>
        <w:bottom w:val="none" w:sz="0" w:space="0" w:color="auto"/>
        <w:right w:val="none" w:sz="0" w:space="0" w:color="auto"/>
      </w:divBdr>
    </w:div>
    <w:div w:id="740908629">
      <w:bodyDiv w:val="1"/>
      <w:marLeft w:val="0"/>
      <w:marRight w:val="0"/>
      <w:marTop w:val="0"/>
      <w:marBottom w:val="0"/>
      <w:divBdr>
        <w:top w:val="none" w:sz="0" w:space="0" w:color="auto"/>
        <w:left w:val="none" w:sz="0" w:space="0" w:color="auto"/>
        <w:bottom w:val="none" w:sz="0" w:space="0" w:color="auto"/>
        <w:right w:val="none" w:sz="0" w:space="0" w:color="auto"/>
      </w:divBdr>
    </w:div>
    <w:div w:id="748311753">
      <w:bodyDiv w:val="1"/>
      <w:marLeft w:val="0"/>
      <w:marRight w:val="0"/>
      <w:marTop w:val="0"/>
      <w:marBottom w:val="0"/>
      <w:divBdr>
        <w:top w:val="none" w:sz="0" w:space="0" w:color="auto"/>
        <w:left w:val="none" w:sz="0" w:space="0" w:color="auto"/>
        <w:bottom w:val="none" w:sz="0" w:space="0" w:color="auto"/>
        <w:right w:val="none" w:sz="0" w:space="0" w:color="auto"/>
      </w:divBdr>
    </w:div>
    <w:div w:id="753085472">
      <w:bodyDiv w:val="1"/>
      <w:marLeft w:val="0"/>
      <w:marRight w:val="0"/>
      <w:marTop w:val="0"/>
      <w:marBottom w:val="0"/>
      <w:divBdr>
        <w:top w:val="none" w:sz="0" w:space="0" w:color="auto"/>
        <w:left w:val="none" w:sz="0" w:space="0" w:color="auto"/>
        <w:bottom w:val="none" w:sz="0" w:space="0" w:color="auto"/>
        <w:right w:val="none" w:sz="0" w:space="0" w:color="auto"/>
      </w:divBdr>
    </w:div>
    <w:div w:id="759378189">
      <w:bodyDiv w:val="1"/>
      <w:marLeft w:val="0"/>
      <w:marRight w:val="0"/>
      <w:marTop w:val="0"/>
      <w:marBottom w:val="0"/>
      <w:divBdr>
        <w:top w:val="none" w:sz="0" w:space="0" w:color="auto"/>
        <w:left w:val="none" w:sz="0" w:space="0" w:color="auto"/>
        <w:bottom w:val="none" w:sz="0" w:space="0" w:color="auto"/>
        <w:right w:val="none" w:sz="0" w:space="0" w:color="auto"/>
      </w:divBdr>
    </w:div>
    <w:div w:id="767117998">
      <w:bodyDiv w:val="1"/>
      <w:marLeft w:val="0"/>
      <w:marRight w:val="0"/>
      <w:marTop w:val="0"/>
      <w:marBottom w:val="0"/>
      <w:divBdr>
        <w:top w:val="none" w:sz="0" w:space="0" w:color="auto"/>
        <w:left w:val="none" w:sz="0" w:space="0" w:color="auto"/>
        <w:bottom w:val="none" w:sz="0" w:space="0" w:color="auto"/>
        <w:right w:val="none" w:sz="0" w:space="0" w:color="auto"/>
      </w:divBdr>
    </w:div>
    <w:div w:id="768693247">
      <w:bodyDiv w:val="1"/>
      <w:marLeft w:val="0"/>
      <w:marRight w:val="0"/>
      <w:marTop w:val="0"/>
      <w:marBottom w:val="0"/>
      <w:divBdr>
        <w:top w:val="none" w:sz="0" w:space="0" w:color="auto"/>
        <w:left w:val="none" w:sz="0" w:space="0" w:color="auto"/>
        <w:bottom w:val="none" w:sz="0" w:space="0" w:color="auto"/>
        <w:right w:val="none" w:sz="0" w:space="0" w:color="auto"/>
      </w:divBdr>
    </w:div>
    <w:div w:id="773550811">
      <w:bodyDiv w:val="1"/>
      <w:marLeft w:val="0"/>
      <w:marRight w:val="0"/>
      <w:marTop w:val="0"/>
      <w:marBottom w:val="0"/>
      <w:divBdr>
        <w:top w:val="none" w:sz="0" w:space="0" w:color="auto"/>
        <w:left w:val="none" w:sz="0" w:space="0" w:color="auto"/>
        <w:bottom w:val="none" w:sz="0" w:space="0" w:color="auto"/>
        <w:right w:val="none" w:sz="0" w:space="0" w:color="auto"/>
      </w:divBdr>
    </w:div>
    <w:div w:id="774594846">
      <w:bodyDiv w:val="1"/>
      <w:marLeft w:val="0"/>
      <w:marRight w:val="0"/>
      <w:marTop w:val="0"/>
      <w:marBottom w:val="0"/>
      <w:divBdr>
        <w:top w:val="none" w:sz="0" w:space="0" w:color="auto"/>
        <w:left w:val="none" w:sz="0" w:space="0" w:color="auto"/>
        <w:bottom w:val="none" w:sz="0" w:space="0" w:color="auto"/>
        <w:right w:val="none" w:sz="0" w:space="0" w:color="auto"/>
      </w:divBdr>
    </w:div>
    <w:div w:id="780536271">
      <w:bodyDiv w:val="1"/>
      <w:marLeft w:val="0"/>
      <w:marRight w:val="0"/>
      <w:marTop w:val="0"/>
      <w:marBottom w:val="0"/>
      <w:divBdr>
        <w:top w:val="none" w:sz="0" w:space="0" w:color="auto"/>
        <w:left w:val="none" w:sz="0" w:space="0" w:color="auto"/>
        <w:bottom w:val="none" w:sz="0" w:space="0" w:color="auto"/>
        <w:right w:val="none" w:sz="0" w:space="0" w:color="auto"/>
      </w:divBdr>
    </w:div>
    <w:div w:id="785394005">
      <w:bodyDiv w:val="1"/>
      <w:marLeft w:val="0"/>
      <w:marRight w:val="0"/>
      <w:marTop w:val="0"/>
      <w:marBottom w:val="0"/>
      <w:divBdr>
        <w:top w:val="none" w:sz="0" w:space="0" w:color="auto"/>
        <w:left w:val="none" w:sz="0" w:space="0" w:color="auto"/>
        <w:bottom w:val="none" w:sz="0" w:space="0" w:color="auto"/>
        <w:right w:val="none" w:sz="0" w:space="0" w:color="auto"/>
      </w:divBdr>
    </w:div>
    <w:div w:id="790586426">
      <w:bodyDiv w:val="1"/>
      <w:marLeft w:val="0"/>
      <w:marRight w:val="0"/>
      <w:marTop w:val="0"/>
      <w:marBottom w:val="0"/>
      <w:divBdr>
        <w:top w:val="none" w:sz="0" w:space="0" w:color="auto"/>
        <w:left w:val="none" w:sz="0" w:space="0" w:color="auto"/>
        <w:bottom w:val="none" w:sz="0" w:space="0" w:color="auto"/>
        <w:right w:val="none" w:sz="0" w:space="0" w:color="auto"/>
      </w:divBdr>
    </w:div>
    <w:div w:id="791286502">
      <w:bodyDiv w:val="1"/>
      <w:marLeft w:val="0"/>
      <w:marRight w:val="0"/>
      <w:marTop w:val="0"/>
      <w:marBottom w:val="0"/>
      <w:divBdr>
        <w:top w:val="none" w:sz="0" w:space="0" w:color="auto"/>
        <w:left w:val="none" w:sz="0" w:space="0" w:color="auto"/>
        <w:bottom w:val="none" w:sz="0" w:space="0" w:color="auto"/>
        <w:right w:val="none" w:sz="0" w:space="0" w:color="auto"/>
      </w:divBdr>
    </w:div>
    <w:div w:id="791559065">
      <w:bodyDiv w:val="1"/>
      <w:marLeft w:val="0"/>
      <w:marRight w:val="0"/>
      <w:marTop w:val="0"/>
      <w:marBottom w:val="0"/>
      <w:divBdr>
        <w:top w:val="none" w:sz="0" w:space="0" w:color="auto"/>
        <w:left w:val="none" w:sz="0" w:space="0" w:color="auto"/>
        <w:bottom w:val="none" w:sz="0" w:space="0" w:color="auto"/>
        <w:right w:val="none" w:sz="0" w:space="0" w:color="auto"/>
      </w:divBdr>
    </w:div>
    <w:div w:id="798576588">
      <w:bodyDiv w:val="1"/>
      <w:marLeft w:val="0"/>
      <w:marRight w:val="0"/>
      <w:marTop w:val="0"/>
      <w:marBottom w:val="0"/>
      <w:divBdr>
        <w:top w:val="none" w:sz="0" w:space="0" w:color="auto"/>
        <w:left w:val="none" w:sz="0" w:space="0" w:color="auto"/>
        <w:bottom w:val="none" w:sz="0" w:space="0" w:color="auto"/>
        <w:right w:val="none" w:sz="0" w:space="0" w:color="auto"/>
      </w:divBdr>
    </w:div>
    <w:div w:id="799886212">
      <w:bodyDiv w:val="1"/>
      <w:marLeft w:val="0"/>
      <w:marRight w:val="0"/>
      <w:marTop w:val="0"/>
      <w:marBottom w:val="0"/>
      <w:divBdr>
        <w:top w:val="none" w:sz="0" w:space="0" w:color="auto"/>
        <w:left w:val="none" w:sz="0" w:space="0" w:color="auto"/>
        <w:bottom w:val="none" w:sz="0" w:space="0" w:color="auto"/>
        <w:right w:val="none" w:sz="0" w:space="0" w:color="auto"/>
      </w:divBdr>
    </w:div>
    <w:div w:id="804198359">
      <w:bodyDiv w:val="1"/>
      <w:marLeft w:val="0"/>
      <w:marRight w:val="0"/>
      <w:marTop w:val="0"/>
      <w:marBottom w:val="0"/>
      <w:divBdr>
        <w:top w:val="none" w:sz="0" w:space="0" w:color="auto"/>
        <w:left w:val="none" w:sz="0" w:space="0" w:color="auto"/>
        <w:bottom w:val="none" w:sz="0" w:space="0" w:color="auto"/>
        <w:right w:val="none" w:sz="0" w:space="0" w:color="auto"/>
      </w:divBdr>
    </w:div>
    <w:div w:id="806240732">
      <w:bodyDiv w:val="1"/>
      <w:marLeft w:val="0"/>
      <w:marRight w:val="0"/>
      <w:marTop w:val="0"/>
      <w:marBottom w:val="0"/>
      <w:divBdr>
        <w:top w:val="none" w:sz="0" w:space="0" w:color="auto"/>
        <w:left w:val="none" w:sz="0" w:space="0" w:color="auto"/>
        <w:bottom w:val="none" w:sz="0" w:space="0" w:color="auto"/>
        <w:right w:val="none" w:sz="0" w:space="0" w:color="auto"/>
      </w:divBdr>
    </w:div>
    <w:div w:id="811362945">
      <w:bodyDiv w:val="1"/>
      <w:marLeft w:val="0"/>
      <w:marRight w:val="0"/>
      <w:marTop w:val="0"/>
      <w:marBottom w:val="0"/>
      <w:divBdr>
        <w:top w:val="none" w:sz="0" w:space="0" w:color="auto"/>
        <w:left w:val="none" w:sz="0" w:space="0" w:color="auto"/>
        <w:bottom w:val="none" w:sz="0" w:space="0" w:color="auto"/>
        <w:right w:val="none" w:sz="0" w:space="0" w:color="auto"/>
      </w:divBdr>
    </w:div>
    <w:div w:id="817498269">
      <w:bodyDiv w:val="1"/>
      <w:marLeft w:val="0"/>
      <w:marRight w:val="0"/>
      <w:marTop w:val="0"/>
      <w:marBottom w:val="0"/>
      <w:divBdr>
        <w:top w:val="none" w:sz="0" w:space="0" w:color="auto"/>
        <w:left w:val="none" w:sz="0" w:space="0" w:color="auto"/>
        <w:bottom w:val="none" w:sz="0" w:space="0" w:color="auto"/>
        <w:right w:val="none" w:sz="0" w:space="0" w:color="auto"/>
      </w:divBdr>
    </w:div>
    <w:div w:id="818041355">
      <w:bodyDiv w:val="1"/>
      <w:marLeft w:val="0"/>
      <w:marRight w:val="0"/>
      <w:marTop w:val="0"/>
      <w:marBottom w:val="0"/>
      <w:divBdr>
        <w:top w:val="none" w:sz="0" w:space="0" w:color="auto"/>
        <w:left w:val="none" w:sz="0" w:space="0" w:color="auto"/>
        <w:bottom w:val="none" w:sz="0" w:space="0" w:color="auto"/>
        <w:right w:val="none" w:sz="0" w:space="0" w:color="auto"/>
      </w:divBdr>
    </w:div>
    <w:div w:id="820731531">
      <w:bodyDiv w:val="1"/>
      <w:marLeft w:val="0"/>
      <w:marRight w:val="0"/>
      <w:marTop w:val="0"/>
      <w:marBottom w:val="0"/>
      <w:divBdr>
        <w:top w:val="none" w:sz="0" w:space="0" w:color="auto"/>
        <w:left w:val="none" w:sz="0" w:space="0" w:color="auto"/>
        <w:bottom w:val="none" w:sz="0" w:space="0" w:color="auto"/>
        <w:right w:val="none" w:sz="0" w:space="0" w:color="auto"/>
      </w:divBdr>
    </w:div>
    <w:div w:id="826165557">
      <w:bodyDiv w:val="1"/>
      <w:marLeft w:val="0"/>
      <w:marRight w:val="0"/>
      <w:marTop w:val="0"/>
      <w:marBottom w:val="0"/>
      <w:divBdr>
        <w:top w:val="none" w:sz="0" w:space="0" w:color="auto"/>
        <w:left w:val="none" w:sz="0" w:space="0" w:color="auto"/>
        <w:bottom w:val="none" w:sz="0" w:space="0" w:color="auto"/>
        <w:right w:val="none" w:sz="0" w:space="0" w:color="auto"/>
      </w:divBdr>
    </w:div>
    <w:div w:id="830176839">
      <w:bodyDiv w:val="1"/>
      <w:marLeft w:val="0"/>
      <w:marRight w:val="0"/>
      <w:marTop w:val="0"/>
      <w:marBottom w:val="0"/>
      <w:divBdr>
        <w:top w:val="none" w:sz="0" w:space="0" w:color="auto"/>
        <w:left w:val="none" w:sz="0" w:space="0" w:color="auto"/>
        <w:bottom w:val="none" w:sz="0" w:space="0" w:color="auto"/>
        <w:right w:val="none" w:sz="0" w:space="0" w:color="auto"/>
      </w:divBdr>
    </w:div>
    <w:div w:id="837572039">
      <w:bodyDiv w:val="1"/>
      <w:marLeft w:val="0"/>
      <w:marRight w:val="0"/>
      <w:marTop w:val="0"/>
      <w:marBottom w:val="0"/>
      <w:divBdr>
        <w:top w:val="none" w:sz="0" w:space="0" w:color="auto"/>
        <w:left w:val="none" w:sz="0" w:space="0" w:color="auto"/>
        <w:bottom w:val="none" w:sz="0" w:space="0" w:color="auto"/>
        <w:right w:val="none" w:sz="0" w:space="0" w:color="auto"/>
      </w:divBdr>
    </w:div>
    <w:div w:id="842429996">
      <w:bodyDiv w:val="1"/>
      <w:marLeft w:val="0"/>
      <w:marRight w:val="0"/>
      <w:marTop w:val="0"/>
      <w:marBottom w:val="0"/>
      <w:divBdr>
        <w:top w:val="none" w:sz="0" w:space="0" w:color="auto"/>
        <w:left w:val="none" w:sz="0" w:space="0" w:color="auto"/>
        <w:bottom w:val="none" w:sz="0" w:space="0" w:color="auto"/>
        <w:right w:val="none" w:sz="0" w:space="0" w:color="auto"/>
      </w:divBdr>
    </w:div>
    <w:div w:id="843084070">
      <w:bodyDiv w:val="1"/>
      <w:marLeft w:val="0"/>
      <w:marRight w:val="0"/>
      <w:marTop w:val="0"/>
      <w:marBottom w:val="0"/>
      <w:divBdr>
        <w:top w:val="none" w:sz="0" w:space="0" w:color="auto"/>
        <w:left w:val="none" w:sz="0" w:space="0" w:color="auto"/>
        <w:bottom w:val="none" w:sz="0" w:space="0" w:color="auto"/>
        <w:right w:val="none" w:sz="0" w:space="0" w:color="auto"/>
      </w:divBdr>
    </w:div>
    <w:div w:id="843203237">
      <w:bodyDiv w:val="1"/>
      <w:marLeft w:val="0"/>
      <w:marRight w:val="0"/>
      <w:marTop w:val="0"/>
      <w:marBottom w:val="0"/>
      <w:divBdr>
        <w:top w:val="none" w:sz="0" w:space="0" w:color="auto"/>
        <w:left w:val="none" w:sz="0" w:space="0" w:color="auto"/>
        <w:bottom w:val="none" w:sz="0" w:space="0" w:color="auto"/>
        <w:right w:val="none" w:sz="0" w:space="0" w:color="auto"/>
      </w:divBdr>
    </w:div>
    <w:div w:id="844787203">
      <w:bodyDiv w:val="1"/>
      <w:marLeft w:val="0"/>
      <w:marRight w:val="0"/>
      <w:marTop w:val="0"/>
      <w:marBottom w:val="0"/>
      <w:divBdr>
        <w:top w:val="none" w:sz="0" w:space="0" w:color="auto"/>
        <w:left w:val="none" w:sz="0" w:space="0" w:color="auto"/>
        <w:bottom w:val="none" w:sz="0" w:space="0" w:color="auto"/>
        <w:right w:val="none" w:sz="0" w:space="0" w:color="auto"/>
      </w:divBdr>
    </w:div>
    <w:div w:id="851842552">
      <w:bodyDiv w:val="1"/>
      <w:marLeft w:val="0"/>
      <w:marRight w:val="0"/>
      <w:marTop w:val="0"/>
      <w:marBottom w:val="0"/>
      <w:divBdr>
        <w:top w:val="none" w:sz="0" w:space="0" w:color="auto"/>
        <w:left w:val="none" w:sz="0" w:space="0" w:color="auto"/>
        <w:bottom w:val="none" w:sz="0" w:space="0" w:color="auto"/>
        <w:right w:val="none" w:sz="0" w:space="0" w:color="auto"/>
      </w:divBdr>
    </w:div>
    <w:div w:id="856505528">
      <w:bodyDiv w:val="1"/>
      <w:marLeft w:val="0"/>
      <w:marRight w:val="0"/>
      <w:marTop w:val="0"/>
      <w:marBottom w:val="0"/>
      <w:divBdr>
        <w:top w:val="none" w:sz="0" w:space="0" w:color="auto"/>
        <w:left w:val="none" w:sz="0" w:space="0" w:color="auto"/>
        <w:bottom w:val="none" w:sz="0" w:space="0" w:color="auto"/>
        <w:right w:val="none" w:sz="0" w:space="0" w:color="auto"/>
      </w:divBdr>
    </w:div>
    <w:div w:id="872839425">
      <w:bodyDiv w:val="1"/>
      <w:marLeft w:val="0"/>
      <w:marRight w:val="0"/>
      <w:marTop w:val="0"/>
      <w:marBottom w:val="0"/>
      <w:divBdr>
        <w:top w:val="none" w:sz="0" w:space="0" w:color="auto"/>
        <w:left w:val="none" w:sz="0" w:space="0" w:color="auto"/>
        <w:bottom w:val="none" w:sz="0" w:space="0" w:color="auto"/>
        <w:right w:val="none" w:sz="0" w:space="0" w:color="auto"/>
      </w:divBdr>
    </w:div>
    <w:div w:id="876966161">
      <w:bodyDiv w:val="1"/>
      <w:marLeft w:val="0"/>
      <w:marRight w:val="0"/>
      <w:marTop w:val="0"/>
      <w:marBottom w:val="0"/>
      <w:divBdr>
        <w:top w:val="none" w:sz="0" w:space="0" w:color="auto"/>
        <w:left w:val="none" w:sz="0" w:space="0" w:color="auto"/>
        <w:bottom w:val="none" w:sz="0" w:space="0" w:color="auto"/>
        <w:right w:val="none" w:sz="0" w:space="0" w:color="auto"/>
      </w:divBdr>
    </w:div>
    <w:div w:id="877089656">
      <w:bodyDiv w:val="1"/>
      <w:marLeft w:val="0"/>
      <w:marRight w:val="0"/>
      <w:marTop w:val="0"/>
      <w:marBottom w:val="0"/>
      <w:divBdr>
        <w:top w:val="none" w:sz="0" w:space="0" w:color="auto"/>
        <w:left w:val="none" w:sz="0" w:space="0" w:color="auto"/>
        <w:bottom w:val="none" w:sz="0" w:space="0" w:color="auto"/>
        <w:right w:val="none" w:sz="0" w:space="0" w:color="auto"/>
      </w:divBdr>
    </w:div>
    <w:div w:id="877199460">
      <w:bodyDiv w:val="1"/>
      <w:marLeft w:val="0"/>
      <w:marRight w:val="0"/>
      <w:marTop w:val="0"/>
      <w:marBottom w:val="0"/>
      <w:divBdr>
        <w:top w:val="none" w:sz="0" w:space="0" w:color="auto"/>
        <w:left w:val="none" w:sz="0" w:space="0" w:color="auto"/>
        <w:bottom w:val="none" w:sz="0" w:space="0" w:color="auto"/>
        <w:right w:val="none" w:sz="0" w:space="0" w:color="auto"/>
      </w:divBdr>
    </w:div>
    <w:div w:id="878126350">
      <w:bodyDiv w:val="1"/>
      <w:marLeft w:val="0"/>
      <w:marRight w:val="0"/>
      <w:marTop w:val="0"/>
      <w:marBottom w:val="0"/>
      <w:divBdr>
        <w:top w:val="none" w:sz="0" w:space="0" w:color="auto"/>
        <w:left w:val="none" w:sz="0" w:space="0" w:color="auto"/>
        <w:bottom w:val="none" w:sz="0" w:space="0" w:color="auto"/>
        <w:right w:val="none" w:sz="0" w:space="0" w:color="auto"/>
      </w:divBdr>
    </w:div>
    <w:div w:id="884945441">
      <w:bodyDiv w:val="1"/>
      <w:marLeft w:val="0"/>
      <w:marRight w:val="0"/>
      <w:marTop w:val="0"/>
      <w:marBottom w:val="0"/>
      <w:divBdr>
        <w:top w:val="none" w:sz="0" w:space="0" w:color="auto"/>
        <w:left w:val="none" w:sz="0" w:space="0" w:color="auto"/>
        <w:bottom w:val="none" w:sz="0" w:space="0" w:color="auto"/>
        <w:right w:val="none" w:sz="0" w:space="0" w:color="auto"/>
      </w:divBdr>
    </w:div>
    <w:div w:id="885487626">
      <w:bodyDiv w:val="1"/>
      <w:marLeft w:val="0"/>
      <w:marRight w:val="0"/>
      <w:marTop w:val="0"/>
      <w:marBottom w:val="0"/>
      <w:divBdr>
        <w:top w:val="none" w:sz="0" w:space="0" w:color="auto"/>
        <w:left w:val="none" w:sz="0" w:space="0" w:color="auto"/>
        <w:bottom w:val="none" w:sz="0" w:space="0" w:color="auto"/>
        <w:right w:val="none" w:sz="0" w:space="0" w:color="auto"/>
      </w:divBdr>
    </w:div>
    <w:div w:id="887956002">
      <w:bodyDiv w:val="1"/>
      <w:marLeft w:val="0"/>
      <w:marRight w:val="0"/>
      <w:marTop w:val="0"/>
      <w:marBottom w:val="0"/>
      <w:divBdr>
        <w:top w:val="none" w:sz="0" w:space="0" w:color="auto"/>
        <w:left w:val="none" w:sz="0" w:space="0" w:color="auto"/>
        <w:bottom w:val="none" w:sz="0" w:space="0" w:color="auto"/>
        <w:right w:val="none" w:sz="0" w:space="0" w:color="auto"/>
      </w:divBdr>
    </w:div>
    <w:div w:id="888229184">
      <w:bodyDiv w:val="1"/>
      <w:marLeft w:val="0"/>
      <w:marRight w:val="0"/>
      <w:marTop w:val="0"/>
      <w:marBottom w:val="0"/>
      <w:divBdr>
        <w:top w:val="none" w:sz="0" w:space="0" w:color="auto"/>
        <w:left w:val="none" w:sz="0" w:space="0" w:color="auto"/>
        <w:bottom w:val="none" w:sz="0" w:space="0" w:color="auto"/>
        <w:right w:val="none" w:sz="0" w:space="0" w:color="auto"/>
      </w:divBdr>
    </w:div>
    <w:div w:id="889652397">
      <w:bodyDiv w:val="1"/>
      <w:marLeft w:val="0"/>
      <w:marRight w:val="0"/>
      <w:marTop w:val="0"/>
      <w:marBottom w:val="0"/>
      <w:divBdr>
        <w:top w:val="none" w:sz="0" w:space="0" w:color="auto"/>
        <w:left w:val="none" w:sz="0" w:space="0" w:color="auto"/>
        <w:bottom w:val="none" w:sz="0" w:space="0" w:color="auto"/>
        <w:right w:val="none" w:sz="0" w:space="0" w:color="auto"/>
      </w:divBdr>
    </w:div>
    <w:div w:id="895245172">
      <w:bodyDiv w:val="1"/>
      <w:marLeft w:val="0"/>
      <w:marRight w:val="0"/>
      <w:marTop w:val="0"/>
      <w:marBottom w:val="0"/>
      <w:divBdr>
        <w:top w:val="none" w:sz="0" w:space="0" w:color="auto"/>
        <w:left w:val="none" w:sz="0" w:space="0" w:color="auto"/>
        <w:bottom w:val="none" w:sz="0" w:space="0" w:color="auto"/>
        <w:right w:val="none" w:sz="0" w:space="0" w:color="auto"/>
      </w:divBdr>
    </w:div>
    <w:div w:id="896168874">
      <w:bodyDiv w:val="1"/>
      <w:marLeft w:val="0"/>
      <w:marRight w:val="0"/>
      <w:marTop w:val="0"/>
      <w:marBottom w:val="0"/>
      <w:divBdr>
        <w:top w:val="none" w:sz="0" w:space="0" w:color="auto"/>
        <w:left w:val="none" w:sz="0" w:space="0" w:color="auto"/>
        <w:bottom w:val="none" w:sz="0" w:space="0" w:color="auto"/>
        <w:right w:val="none" w:sz="0" w:space="0" w:color="auto"/>
      </w:divBdr>
    </w:div>
    <w:div w:id="903102432">
      <w:bodyDiv w:val="1"/>
      <w:marLeft w:val="0"/>
      <w:marRight w:val="0"/>
      <w:marTop w:val="0"/>
      <w:marBottom w:val="0"/>
      <w:divBdr>
        <w:top w:val="none" w:sz="0" w:space="0" w:color="auto"/>
        <w:left w:val="none" w:sz="0" w:space="0" w:color="auto"/>
        <w:bottom w:val="none" w:sz="0" w:space="0" w:color="auto"/>
        <w:right w:val="none" w:sz="0" w:space="0" w:color="auto"/>
      </w:divBdr>
    </w:div>
    <w:div w:id="903487094">
      <w:bodyDiv w:val="1"/>
      <w:marLeft w:val="0"/>
      <w:marRight w:val="0"/>
      <w:marTop w:val="0"/>
      <w:marBottom w:val="0"/>
      <w:divBdr>
        <w:top w:val="none" w:sz="0" w:space="0" w:color="auto"/>
        <w:left w:val="none" w:sz="0" w:space="0" w:color="auto"/>
        <w:bottom w:val="none" w:sz="0" w:space="0" w:color="auto"/>
        <w:right w:val="none" w:sz="0" w:space="0" w:color="auto"/>
      </w:divBdr>
    </w:div>
    <w:div w:id="910386371">
      <w:bodyDiv w:val="1"/>
      <w:marLeft w:val="0"/>
      <w:marRight w:val="0"/>
      <w:marTop w:val="0"/>
      <w:marBottom w:val="0"/>
      <w:divBdr>
        <w:top w:val="none" w:sz="0" w:space="0" w:color="auto"/>
        <w:left w:val="none" w:sz="0" w:space="0" w:color="auto"/>
        <w:bottom w:val="none" w:sz="0" w:space="0" w:color="auto"/>
        <w:right w:val="none" w:sz="0" w:space="0" w:color="auto"/>
      </w:divBdr>
    </w:div>
    <w:div w:id="915674863">
      <w:bodyDiv w:val="1"/>
      <w:marLeft w:val="0"/>
      <w:marRight w:val="0"/>
      <w:marTop w:val="0"/>
      <w:marBottom w:val="0"/>
      <w:divBdr>
        <w:top w:val="none" w:sz="0" w:space="0" w:color="auto"/>
        <w:left w:val="none" w:sz="0" w:space="0" w:color="auto"/>
        <w:bottom w:val="none" w:sz="0" w:space="0" w:color="auto"/>
        <w:right w:val="none" w:sz="0" w:space="0" w:color="auto"/>
      </w:divBdr>
    </w:div>
    <w:div w:id="916400166">
      <w:bodyDiv w:val="1"/>
      <w:marLeft w:val="0"/>
      <w:marRight w:val="0"/>
      <w:marTop w:val="0"/>
      <w:marBottom w:val="0"/>
      <w:divBdr>
        <w:top w:val="none" w:sz="0" w:space="0" w:color="auto"/>
        <w:left w:val="none" w:sz="0" w:space="0" w:color="auto"/>
        <w:bottom w:val="none" w:sz="0" w:space="0" w:color="auto"/>
        <w:right w:val="none" w:sz="0" w:space="0" w:color="auto"/>
      </w:divBdr>
    </w:div>
    <w:div w:id="917402592">
      <w:bodyDiv w:val="1"/>
      <w:marLeft w:val="0"/>
      <w:marRight w:val="0"/>
      <w:marTop w:val="0"/>
      <w:marBottom w:val="0"/>
      <w:divBdr>
        <w:top w:val="none" w:sz="0" w:space="0" w:color="auto"/>
        <w:left w:val="none" w:sz="0" w:space="0" w:color="auto"/>
        <w:bottom w:val="none" w:sz="0" w:space="0" w:color="auto"/>
        <w:right w:val="none" w:sz="0" w:space="0" w:color="auto"/>
      </w:divBdr>
    </w:div>
    <w:div w:id="917901401">
      <w:bodyDiv w:val="1"/>
      <w:marLeft w:val="0"/>
      <w:marRight w:val="0"/>
      <w:marTop w:val="0"/>
      <w:marBottom w:val="0"/>
      <w:divBdr>
        <w:top w:val="none" w:sz="0" w:space="0" w:color="auto"/>
        <w:left w:val="none" w:sz="0" w:space="0" w:color="auto"/>
        <w:bottom w:val="none" w:sz="0" w:space="0" w:color="auto"/>
        <w:right w:val="none" w:sz="0" w:space="0" w:color="auto"/>
      </w:divBdr>
    </w:div>
    <w:div w:id="919099398">
      <w:bodyDiv w:val="1"/>
      <w:marLeft w:val="0"/>
      <w:marRight w:val="0"/>
      <w:marTop w:val="0"/>
      <w:marBottom w:val="0"/>
      <w:divBdr>
        <w:top w:val="none" w:sz="0" w:space="0" w:color="auto"/>
        <w:left w:val="none" w:sz="0" w:space="0" w:color="auto"/>
        <w:bottom w:val="none" w:sz="0" w:space="0" w:color="auto"/>
        <w:right w:val="none" w:sz="0" w:space="0" w:color="auto"/>
      </w:divBdr>
    </w:div>
    <w:div w:id="923032314">
      <w:bodyDiv w:val="1"/>
      <w:marLeft w:val="0"/>
      <w:marRight w:val="0"/>
      <w:marTop w:val="0"/>
      <w:marBottom w:val="0"/>
      <w:divBdr>
        <w:top w:val="none" w:sz="0" w:space="0" w:color="auto"/>
        <w:left w:val="none" w:sz="0" w:space="0" w:color="auto"/>
        <w:bottom w:val="none" w:sz="0" w:space="0" w:color="auto"/>
        <w:right w:val="none" w:sz="0" w:space="0" w:color="auto"/>
      </w:divBdr>
    </w:div>
    <w:div w:id="923687465">
      <w:bodyDiv w:val="1"/>
      <w:marLeft w:val="0"/>
      <w:marRight w:val="0"/>
      <w:marTop w:val="0"/>
      <w:marBottom w:val="0"/>
      <w:divBdr>
        <w:top w:val="none" w:sz="0" w:space="0" w:color="auto"/>
        <w:left w:val="none" w:sz="0" w:space="0" w:color="auto"/>
        <w:bottom w:val="none" w:sz="0" w:space="0" w:color="auto"/>
        <w:right w:val="none" w:sz="0" w:space="0" w:color="auto"/>
      </w:divBdr>
    </w:div>
    <w:div w:id="924193718">
      <w:bodyDiv w:val="1"/>
      <w:marLeft w:val="0"/>
      <w:marRight w:val="0"/>
      <w:marTop w:val="0"/>
      <w:marBottom w:val="0"/>
      <w:divBdr>
        <w:top w:val="none" w:sz="0" w:space="0" w:color="auto"/>
        <w:left w:val="none" w:sz="0" w:space="0" w:color="auto"/>
        <w:bottom w:val="none" w:sz="0" w:space="0" w:color="auto"/>
        <w:right w:val="none" w:sz="0" w:space="0" w:color="auto"/>
      </w:divBdr>
    </w:div>
    <w:div w:id="924340527">
      <w:bodyDiv w:val="1"/>
      <w:marLeft w:val="0"/>
      <w:marRight w:val="0"/>
      <w:marTop w:val="0"/>
      <w:marBottom w:val="0"/>
      <w:divBdr>
        <w:top w:val="none" w:sz="0" w:space="0" w:color="auto"/>
        <w:left w:val="none" w:sz="0" w:space="0" w:color="auto"/>
        <w:bottom w:val="none" w:sz="0" w:space="0" w:color="auto"/>
        <w:right w:val="none" w:sz="0" w:space="0" w:color="auto"/>
      </w:divBdr>
    </w:div>
    <w:div w:id="925458768">
      <w:bodyDiv w:val="1"/>
      <w:marLeft w:val="0"/>
      <w:marRight w:val="0"/>
      <w:marTop w:val="0"/>
      <w:marBottom w:val="0"/>
      <w:divBdr>
        <w:top w:val="none" w:sz="0" w:space="0" w:color="auto"/>
        <w:left w:val="none" w:sz="0" w:space="0" w:color="auto"/>
        <w:bottom w:val="none" w:sz="0" w:space="0" w:color="auto"/>
        <w:right w:val="none" w:sz="0" w:space="0" w:color="auto"/>
      </w:divBdr>
    </w:div>
    <w:div w:id="926571216">
      <w:bodyDiv w:val="1"/>
      <w:marLeft w:val="0"/>
      <w:marRight w:val="0"/>
      <w:marTop w:val="0"/>
      <w:marBottom w:val="0"/>
      <w:divBdr>
        <w:top w:val="none" w:sz="0" w:space="0" w:color="auto"/>
        <w:left w:val="none" w:sz="0" w:space="0" w:color="auto"/>
        <w:bottom w:val="none" w:sz="0" w:space="0" w:color="auto"/>
        <w:right w:val="none" w:sz="0" w:space="0" w:color="auto"/>
      </w:divBdr>
    </w:div>
    <w:div w:id="931087840">
      <w:bodyDiv w:val="1"/>
      <w:marLeft w:val="0"/>
      <w:marRight w:val="0"/>
      <w:marTop w:val="0"/>
      <w:marBottom w:val="0"/>
      <w:divBdr>
        <w:top w:val="none" w:sz="0" w:space="0" w:color="auto"/>
        <w:left w:val="none" w:sz="0" w:space="0" w:color="auto"/>
        <w:bottom w:val="none" w:sz="0" w:space="0" w:color="auto"/>
        <w:right w:val="none" w:sz="0" w:space="0" w:color="auto"/>
      </w:divBdr>
    </w:div>
    <w:div w:id="932204568">
      <w:bodyDiv w:val="1"/>
      <w:marLeft w:val="0"/>
      <w:marRight w:val="0"/>
      <w:marTop w:val="0"/>
      <w:marBottom w:val="0"/>
      <w:divBdr>
        <w:top w:val="none" w:sz="0" w:space="0" w:color="auto"/>
        <w:left w:val="none" w:sz="0" w:space="0" w:color="auto"/>
        <w:bottom w:val="none" w:sz="0" w:space="0" w:color="auto"/>
        <w:right w:val="none" w:sz="0" w:space="0" w:color="auto"/>
      </w:divBdr>
    </w:div>
    <w:div w:id="932860963">
      <w:bodyDiv w:val="1"/>
      <w:marLeft w:val="0"/>
      <w:marRight w:val="0"/>
      <w:marTop w:val="0"/>
      <w:marBottom w:val="0"/>
      <w:divBdr>
        <w:top w:val="none" w:sz="0" w:space="0" w:color="auto"/>
        <w:left w:val="none" w:sz="0" w:space="0" w:color="auto"/>
        <w:bottom w:val="none" w:sz="0" w:space="0" w:color="auto"/>
        <w:right w:val="none" w:sz="0" w:space="0" w:color="auto"/>
      </w:divBdr>
    </w:div>
    <w:div w:id="933898131">
      <w:bodyDiv w:val="1"/>
      <w:marLeft w:val="0"/>
      <w:marRight w:val="0"/>
      <w:marTop w:val="0"/>
      <w:marBottom w:val="0"/>
      <w:divBdr>
        <w:top w:val="none" w:sz="0" w:space="0" w:color="auto"/>
        <w:left w:val="none" w:sz="0" w:space="0" w:color="auto"/>
        <w:bottom w:val="none" w:sz="0" w:space="0" w:color="auto"/>
        <w:right w:val="none" w:sz="0" w:space="0" w:color="auto"/>
      </w:divBdr>
    </w:div>
    <w:div w:id="934750347">
      <w:bodyDiv w:val="1"/>
      <w:marLeft w:val="0"/>
      <w:marRight w:val="0"/>
      <w:marTop w:val="0"/>
      <w:marBottom w:val="0"/>
      <w:divBdr>
        <w:top w:val="none" w:sz="0" w:space="0" w:color="auto"/>
        <w:left w:val="none" w:sz="0" w:space="0" w:color="auto"/>
        <w:bottom w:val="none" w:sz="0" w:space="0" w:color="auto"/>
        <w:right w:val="none" w:sz="0" w:space="0" w:color="auto"/>
      </w:divBdr>
    </w:div>
    <w:div w:id="935207871">
      <w:bodyDiv w:val="1"/>
      <w:marLeft w:val="0"/>
      <w:marRight w:val="0"/>
      <w:marTop w:val="0"/>
      <w:marBottom w:val="0"/>
      <w:divBdr>
        <w:top w:val="none" w:sz="0" w:space="0" w:color="auto"/>
        <w:left w:val="none" w:sz="0" w:space="0" w:color="auto"/>
        <w:bottom w:val="none" w:sz="0" w:space="0" w:color="auto"/>
        <w:right w:val="none" w:sz="0" w:space="0" w:color="auto"/>
      </w:divBdr>
    </w:div>
    <w:div w:id="941913379">
      <w:bodyDiv w:val="1"/>
      <w:marLeft w:val="0"/>
      <w:marRight w:val="0"/>
      <w:marTop w:val="0"/>
      <w:marBottom w:val="0"/>
      <w:divBdr>
        <w:top w:val="none" w:sz="0" w:space="0" w:color="auto"/>
        <w:left w:val="none" w:sz="0" w:space="0" w:color="auto"/>
        <w:bottom w:val="none" w:sz="0" w:space="0" w:color="auto"/>
        <w:right w:val="none" w:sz="0" w:space="0" w:color="auto"/>
      </w:divBdr>
    </w:div>
    <w:div w:id="948774585">
      <w:bodyDiv w:val="1"/>
      <w:marLeft w:val="0"/>
      <w:marRight w:val="0"/>
      <w:marTop w:val="0"/>
      <w:marBottom w:val="0"/>
      <w:divBdr>
        <w:top w:val="none" w:sz="0" w:space="0" w:color="auto"/>
        <w:left w:val="none" w:sz="0" w:space="0" w:color="auto"/>
        <w:bottom w:val="none" w:sz="0" w:space="0" w:color="auto"/>
        <w:right w:val="none" w:sz="0" w:space="0" w:color="auto"/>
      </w:divBdr>
    </w:div>
    <w:div w:id="951667920">
      <w:bodyDiv w:val="1"/>
      <w:marLeft w:val="0"/>
      <w:marRight w:val="0"/>
      <w:marTop w:val="0"/>
      <w:marBottom w:val="0"/>
      <w:divBdr>
        <w:top w:val="none" w:sz="0" w:space="0" w:color="auto"/>
        <w:left w:val="none" w:sz="0" w:space="0" w:color="auto"/>
        <w:bottom w:val="none" w:sz="0" w:space="0" w:color="auto"/>
        <w:right w:val="none" w:sz="0" w:space="0" w:color="auto"/>
      </w:divBdr>
    </w:div>
    <w:div w:id="963315148">
      <w:bodyDiv w:val="1"/>
      <w:marLeft w:val="0"/>
      <w:marRight w:val="0"/>
      <w:marTop w:val="0"/>
      <w:marBottom w:val="0"/>
      <w:divBdr>
        <w:top w:val="none" w:sz="0" w:space="0" w:color="auto"/>
        <w:left w:val="none" w:sz="0" w:space="0" w:color="auto"/>
        <w:bottom w:val="none" w:sz="0" w:space="0" w:color="auto"/>
        <w:right w:val="none" w:sz="0" w:space="0" w:color="auto"/>
      </w:divBdr>
    </w:div>
    <w:div w:id="967853739">
      <w:bodyDiv w:val="1"/>
      <w:marLeft w:val="0"/>
      <w:marRight w:val="0"/>
      <w:marTop w:val="0"/>
      <w:marBottom w:val="0"/>
      <w:divBdr>
        <w:top w:val="none" w:sz="0" w:space="0" w:color="auto"/>
        <w:left w:val="none" w:sz="0" w:space="0" w:color="auto"/>
        <w:bottom w:val="none" w:sz="0" w:space="0" w:color="auto"/>
        <w:right w:val="none" w:sz="0" w:space="0" w:color="auto"/>
      </w:divBdr>
    </w:div>
    <w:div w:id="969434632">
      <w:bodyDiv w:val="1"/>
      <w:marLeft w:val="0"/>
      <w:marRight w:val="0"/>
      <w:marTop w:val="0"/>
      <w:marBottom w:val="0"/>
      <w:divBdr>
        <w:top w:val="none" w:sz="0" w:space="0" w:color="auto"/>
        <w:left w:val="none" w:sz="0" w:space="0" w:color="auto"/>
        <w:bottom w:val="none" w:sz="0" w:space="0" w:color="auto"/>
        <w:right w:val="none" w:sz="0" w:space="0" w:color="auto"/>
      </w:divBdr>
    </w:div>
    <w:div w:id="977688273">
      <w:bodyDiv w:val="1"/>
      <w:marLeft w:val="0"/>
      <w:marRight w:val="0"/>
      <w:marTop w:val="0"/>
      <w:marBottom w:val="0"/>
      <w:divBdr>
        <w:top w:val="none" w:sz="0" w:space="0" w:color="auto"/>
        <w:left w:val="none" w:sz="0" w:space="0" w:color="auto"/>
        <w:bottom w:val="none" w:sz="0" w:space="0" w:color="auto"/>
        <w:right w:val="none" w:sz="0" w:space="0" w:color="auto"/>
      </w:divBdr>
    </w:div>
    <w:div w:id="988367886">
      <w:bodyDiv w:val="1"/>
      <w:marLeft w:val="0"/>
      <w:marRight w:val="0"/>
      <w:marTop w:val="0"/>
      <w:marBottom w:val="0"/>
      <w:divBdr>
        <w:top w:val="none" w:sz="0" w:space="0" w:color="auto"/>
        <w:left w:val="none" w:sz="0" w:space="0" w:color="auto"/>
        <w:bottom w:val="none" w:sz="0" w:space="0" w:color="auto"/>
        <w:right w:val="none" w:sz="0" w:space="0" w:color="auto"/>
      </w:divBdr>
    </w:div>
    <w:div w:id="989098522">
      <w:bodyDiv w:val="1"/>
      <w:marLeft w:val="0"/>
      <w:marRight w:val="0"/>
      <w:marTop w:val="0"/>
      <w:marBottom w:val="0"/>
      <w:divBdr>
        <w:top w:val="none" w:sz="0" w:space="0" w:color="auto"/>
        <w:left w:val="none" w:sz="0" w:space="0" w:color="auto"/>
        <w:bottom w:val="none" w:sz="0" w:space="0" w:color="auto"/>
        <w:right w:val="none" w:sz="0" w:space="0" w:color="auto"/>
      </w:divBdr>
    </w:div>
    <w:div w:id="989821595">
      <w:bodyDiv w:val="1"/>
      <w:marLeft w:val="0"/>
      <w:marRight w:val="0"/>
      <w:marTop w:val="0"/>
      <w:marBottom w:val="0"/>
      <w:divBdr>
        <w:top w:val="none" w:sz="0" w:space="0" w:color="auto"/>
        <w:left w:val="none" w:sz="0" w:space="0" w:color="auto"/>
        <w:bottom w:val="none" w:sz="0" w:space="0" w:color="auto"/>
        <w:right w:val="none" w:sz="0" w:space="0" w:color="auto"/>
      </w:divBdr>
    </w:div>
    <w:div w:id="990211505">
      <w:bodyDiv w:val="1"/>
      <w:marLeft w:val="0"/>
      <w:marRight w:val="0"/>
      <w:marTop w:val="0"/>
      <w:marBottom w:val="0"/>
      <w:divBdr>
        <w:top w:val="none" w:sz="0" w:space="0" w:color="auto"/>
        <w:left w:val="none" w:sz="0" w:space="0" w:color="auto"/>
        <w:bottom w:val="none" w:sz="0" w:space="0" w:color="auto"/>
        <w:right w:val="none" w:sz="0" w:space="0" w:color="auto"/>
      </w:divBdr>
    </w:div>
    <w:div w:id="991639475">
      <w:bodyDiv w:val="1"/>
      <w:marLeft w:val="0"/>
      <w:marRight w:val="0"/>
      <w:marTop w:val="0"/>
      <w:marBottom w:val="0"/>
      <w:divBdr>
        <w:top w:val="none" w:sz="0" w:space="0" w:color="auto"/>
        <w:left w:val="none" w:sz="0" w:space="0" w:color="auto"/>
        <w:bottom w:val="none" w:sz="0" w:space="0" w:color="auto"/>
        <w:right w:val="none" w:sz="0" w:space="0" w:color="auto"/>
      </w:divBdr>
    </w:div>
    <w:div w:id="992568860">
      <w:bodyDiv w:val="1"/>
      <w:marLeft w:val="0"/>
      <w:marRight w:val="0"/>
      <w:marTop w:val="0"/>
      <w:marBottom w:val="0"/>
      <w:divBdr>
        <w:top w:val="none" w:sz="0" w:space="0" w:color="auto"/>
        <w:left w:val="none" w:sz="0" w:space="0" w:color="auto"/>
        <w:bottom w:val="none" w:sz="0" w:space="0" w:color="auto"/>
        <w:right w:val="none" w:sz="0" w:space="0" w:color="auto"/>
      </w:divBdr>
    </w:div>
    <w:div w:id="998119489">
      <w:bodyDiv w:val="1"/>
      <w:marLeft w:val="0"/>
      <w:marRight w:val="0"/>
      <w:marTop w:val="0"/>
      <w:marBottom w:val="0"/>
      <w:divBdr>
        <w:top w:val="none" w:sz="0" w:space="0" w:color="auto"/>
        <w:left w:val="none" w:sz="0" w:space="0" w:color="auto"/>
        <w:bottom w:val="none" w:sz="0" w:space="0" w:color="auto"/>
        <w:right w:val="none" w:sz="0" w:space="0" w:color="auto"/>
      </w:divBdr>
    </w:div>
    <w:div w:id="1004011840">
      <w:bodyDiv w:val="1"/>
      <w:marLeft w:val="0"/>
      <w:marRight w:val="0"/>
      <w:marTop w:val="0"/>
      <w:marBottom w:val="0"/>
      <w:divBdr>
        <w:top w:val="none" w:sz="0" w:space="0" w:color="auto"/>
        <w:left w:val="none" w:sz="0" w:space="0" w:color="auto"/>
        <w:bottom w:val="none" w:sz="0" w:space="0" w:color="auto"/>
        <w:right w:val="none" w:sz="0" w:space="0" w:color="auto"/>
      </w:divBdr>
    </w:div>
    <w:div w:id="1005745697">
      <w:bodyDiv w:val="1"/>
      <w:marLeft w:val="0"/>
      <w:marRight w:val="0"/>
      <w:marTop w:val="0"/>
      <w:marBottom w:val="0"/>
      <w:divBdr>
        <w:top w:val="none" w:sz="0" w:space="0" w:color="auto"/>
        <w:left w:val="none" w:sz="0" w:space="0" w:color="auto"/>
        <w:bottom w:val="none" w:sz="0" w:space="0" w:color="auto"/>
        <w:right w:val="none" w:sz="0" w:space="0" w:color="auto"/>
      </w:divBdr>
    </w:div>
    <w:div w:id="1008941554">
      <w:bodyDiv w:val="1"/>
      <w:marLeft w:val="0"/>
      <w:marRight w:val="0"/>
      <w:marTop w:val="0"/>
      <w:marBottom w:val="0"/>
      <w:divBdr>
        <w:top w:val="none" w:sz="0" w:space="0" w:color="auto"/>
        <w:left w:val="none" w:sz="0" w:space="0" w:color="auto"/>
        <w:bottom w:val="none" w:sz="0" w:space="0" w:color="auto"/>
        <w:right w:val="none" w:sz="0" w:space="0" w:color="auto"/>
      </w:divBdr>
    </w:div>
    <w:div w:id="1015621015">
      <w:bodyDiv w:val="1"/>
      <w:marLeft w:val="0"/>
      <w:marRight w:val="0"/>
      <w:marTop w:val="0"/>
      <w:marBottom w:val="0"/>
      <w:divBdr>
        <w:top w:val="none" w:sz="0" w:space="0" w:color="auto"/>
        <w:left w:val="none" w:sz="0" w:space="0" w:color="auto"/>
        <w:bottom w:val="none" w:sz="0" w:space="0" w:color="auto"/>
        <w:right w:val="none" w:sz="0" w:space="0" w:color="auto"/>
      </w:divBdr>
    </w:div>
    <w:div w:id="1018969468">
      <w:bodyDiv w:val="1"/>
      <w:marLeft w:val="0"/>
      <w:marRight w:val="0"/>
      <w:marTop w:val="0"/>
      <w:marBottom w:val="0"/>
      <w:divBdr>
        <w:top w:val="none" w:sz="0" w:space="0" w:color="auto"/>
        <w:left w:val="none" w:sz="0" w:space="0" w:color="auto"/>
        <w:bottom w:val="none" w:sz="0" w:space="0" w:color="auto"/>
        <w:right w:val="none" w:sz="0" w:space="0" w:color="auto"/>
      </w:divBdr>
    </w:div>
    <w:div w:id="1020467403">
      <w:bodyDiv w:val="1"/>
      <w:marLeft w:val="0"/>
      <w:marRight w:val="0"/>
      <w:marTop w:val="0"/>
      <w:marBottom w:val="0"/>
      <w:divBdr>
        <w:top w:val="none" w:sz="0" w:space="0" w:color="auto"/>
        <w:left w:val="none" w:sz="0" w:space="0" w:color="auto"/>
        <w:bottom w:val="none" w:sz="0" w:space="0" w:color="auto"/>
        <w:right w:val="none" w:sz="0" w:space="0" w:color="auto"/>
      </w:divBdr>
    </w:div>
    <w:div w:id="1026490535">
      <w:bodyDiv w:val="1"/>
      <w:marLeft w:val="0"/>
      <w:marRight w:val="0"/>
      <w:marTop w:val="0"/>
      <w:marBottom w:val="0"/>
      <w:divBdr>
        <w:top w:val="none" w:sz="0" w:space="0" w:color="auto"/>
        <w:left w:val="none" w:sz="0" w:space="0" w:color="auto"/>
        <w:bottom w:val="none" w:sz="0" w:space="0" w:color="auto"/>
        <w:right w:val="none" w:sz="0" w:space="0" w:color="auto"/>
      </w:divBdr>
    </w:div>
    <w:div w:id="1035813218">
      <w:bodyDiv w:val="1"/>
      <w:marLeft w:val="0"/>
      <w:marRight w:val="0"/>
      <w:marTop w:val="0"/>
      <w:marBottom w:val="0"/>
      <w:divBdr>
        <w:top w:val="none" w:sz="0" w:space="0" w:color="auto"/>
        <w:left w:val="none" w:sz="0" w:space="0" w:color="auto"/>
        <w:bottom w:val="none" w:sz="0" w:space="0" w:color="auto"/>
        <w:right w:val="none" w:sz="0" w:space="0" w:color="auto"/>
      </w:divBdr>
    </w:div>
    <w:div w:id="1036127413">
      <w:bodyDiv w:val="1"/>
      <w:marLeft w:val="0"/>
      <w:marRight w:val="0"/>
      <w:marTop w:val="0"/>
      <w:marBottom w:val="0"/>
      <w:divBdr>
        <w:top w:val="none" w:sz="0" w:space="0" w:color="auto"/>
        <w:left w:val="none" w:sz="0" w:space="0" w:color="auto"/>
        <w:bottom w:val="none" w:sz="0" w:space="0" w:color="auto"/>
        <w:right w:val="none" w:sz="0" w:space="0" w:color="auto"/>
      </w:divBdr>
    </w:div>
    <w:div w:id="1038773928">
      <w:bodyDiv w:val="1"/>
      <w:marLeft w:val="0"/>
      <w:marRight w:val="0"/>
      <w:marTop w:val="0"/>
      <w:marBottom w:val="0"/>
      <w:divBdr>
        <w:top w:val="none" w:sz="0" w:space="0" w:color="auto"/>
        <w:left w:val="none" w:sz="0" w:space="0" w:color="auto"/>
        <w:bottom w:val="none" w:sz="0" w:space="0" w:color="auto"/>
        <w:right w:val="none" w:sz="0" w:space="0" w:color="auto"/>
      </w:divBdr>
    </w:div>
    <w:div w:id="1044330194">
      <w:bodyDiv w:val="1"/>
      <w:marLeft w:val="0"/>
      <w:marRight w:val="0"/>
      <w:marTop w:val="0"/>
      <w:marBottom w:val="0"/>
      <w:divBdr>
        <w:top w:val="none" w:sz="0" w:space="0" w:color="auto"/>
        <w:left w:val="none" w:sz="0" w:space="0" w:color="auto"/>
        <w:bottom w:val="none" w:sz="0" w:space="0" w:color="auto"/>
        <w:right w:val="none" w:sz="0" w:space="0" w:color="auto"/>
      </w:divBdr>
    </w:div>
    <w:div w:id="1048844598">
      <w:bodyDiv w:val="1"/>
      <w:marLeft w:val="0"/>
      <w:marRight w:val="0"/>
      <w:marTop w:val="0"/>
      <w:marBottom w:val="0"/>
      <w:divBdr>
        <w:top w:val="none" w:sz="0" w:space="0" w:color="auto"/>
        <w:left w:val="none" w:sz="0" w:space="0" w:color="auto"/>
        <w:bottom w:val="none" w:sz="0" w:space="0" w:color="auto"/>
        <w:right w:val="none" w:sz="0" w:space="0" w:color="auto"/>
      </w:divBdr>
    </w:div>
    <w:div w:id="1049186046">
      <w:bodyDiv w:val="1"/>
      <w:marLeft w:val="0"/>
      <w:marRight w:val="0"/>
      <w:marTop w:val="0"/>
      <w:marBottom w:val="0"/>
      <w:divBdr>
        <w:top w:val="none" w:sz="0" w:space="0" w:color="auto"/>
        <w:left w:val="none" w:sz="0" w:space="0" w:color="auto"/>
        <w:bottom w:val="none" w:sz="0" w:space="0" w:color="auto"/>
        <w:right w:val="none" w:sz="0" w:space="0" w:color="auto"/>
      </w:divBdr>
    </w:div>
    <w:div w:id="1049917901">
      <w:bodyDiv w:val="1"/>
      <w:marLeft w:val="0"/>
      <w:marRight w:val="0"/>
      <w:marTop w:val="0"/>
      <w:marBottom w:val="0"/>
      <w:divBdr>
        <w:top w:val="none" w:sz="0" w:space="0" w:color="auto"/>
        <w:left w:val="none" w:sz="0" w:space="0" w:color="auto"/>
        <w:bottom w:val="none" w:sz="0" w:space="0" w:color="auto"/>
        <w:right w:val="none" w:sz="0" w:space="0" w:color="auto"/>
      </w:divBdr>
    </w:div>
    <w:div w:id="1050378121">
      <w:bodyDiv w:val="1"/>
      <w:marLeft w:val="0"/>
      <w:marRight w:val="0"/>
      <w:marTop w:val="0"/>
      <w:marBottom w:val="0"/>
      <w:divBdr>
        <w:top w:val="none" w:sz="0" w:space="0" w:color="auto"/>
        <w:left w:val="none" w:sz="0" w:space="0" w:color="auto"/>
        <w:bottom w:val="none" w:sz="0" w:space="0" w:color="auto"/>
        <w:right w:val="none" w:sz="0" w:space="0" w:color="auto"/>
      </w:divBdr>
    </w:div>
    <w:div w:id="1052462013">
      <w:bodyDiv w:val="1"/>
      <w:marLeft w:val="0"/>
      <w:marRight w:val="0"/>
      <w:marTop w:val="0"/>
      <w:marBottom w:val="0"/>
      <w:divBdr>
        <w:top w:val="none" w:sz="0" w:space="0" w:color="auto"/>
        <w:left w:val="none" w:sz="0" w:space="0" w:color="auto"/>
        <w:bottom w:val="none" w:sz="0" w:space="0" w:color="auto"/>
        <w:right w:val="none" w:sz="0" w:space="0" w:color="auto"/>
      </w:divBdr>
    </w:div>
    <w:div w:id="1053625980">
      <w:bodyDiv w:val="1"/>
      <w:marLeft w:val="0"/>
      <w:marRight w:val="0"/>
      <w:marTop w:val="0"/>
      <w:marBottom w:val="0"/>
      <w:divBdr>
        <w:top w:val="none" w:sz="0" w:space="0" w:color="auto"/>
        <w:left w:val="none" w:sz="0" w:space="0" w:color="auto"/>
        <w:bottom w:val="none" w:sz="0" w:space="0" w:color="auto"/>
        <w:right w:val="none" w:sz="0" w:space="0" w:color="auto"/>
      </w:divBdr>
    </w:div>
    <w:div w:id="1064137989">
      <w:bodyDiv w:val="1"/>
      <w:marLeft w:val="0"/>
      <w:marRight w:val="0"/>
      <w:marTop w:val="0"/>
      <w:marBottom w:val="0"/>
      <w:divBdr>
        <w:top w:val="none" w:sz="0" w:space="0" w:color="auto"/>
        <w:left w:val="none" w:sz="0" w:space="0" w:color="auto"/>
        <w:bottom w:val="none" w:sz="0" w:space="0" w:color="auto"/>
        <w:right w:val="none" w:sz="0" w:space="0" w:color="auto"/>
      </w:divBdr>
    </w:div>
    <w:div w:id="1074936367">
      <w:bodyDiv w:val="1"/>
      <w:marLeft w:val="0"/>
      <w:marRight w:val="0"/>
      <w:marTop w:val="0"/>
      <w:marBottom w:val="0"/>
      <w:divBdr>
        <w:top w:val="none" w:sz="0" w:space="0" w:color="auto"/>
        <w:left w:val="none" w:sz="0" w:space="0" w:color="auto"/>
        <w:bottom w:val="none" w:sz="0" w:space="0" w:color="auto"/>
        <w:right w:val="none" w:sz="0" w:space="0" w:color="auto"/>
      </w:divBdr>
    </w:div>
    <w:div w:id="1076628068">
      <w:bodyDiv w:val="1"/>
      <w:marLeft w:val="0"/>
      <w:marRight w:val="0"/>
      <w:marTop w:val="0"/>
      <w:marBottom w:val="0"/>
      <w:divBdr>
        <w:top w:val="none" w:sz="0" w:space="0" w:color="auto"/>
        <w:left w:val="none" w:sz="0" w:space="0" w:color="auto"/>
        <w:bottom w:val="none" w:sz="0" w:space="0" w:color="auto"/>
        <w:right w:val="none" w:sz="0" w:space="0" w:color="auto"/>
      </w:divBdr>
    </w:div>
    <w:div w:id="1081104455">
      <w:bodyDiv w:val="1"/>
      <w:marLeft w:val="0"/>
      <w:marRight w:val="0"/>
      <w:marTop w:val="0"/>
      <w:marBottom w:val="0"/>
      <w:divBdr>
        <w:top w:val="none" w:sz="0" w:space="0" w:color="auto"/>
        <w:left w:val="none" w:sz="0" w:space="0" w:color="auto"/>
        <w:bottom w:val="none" w:sz="0" w:space="0" w:color="auto"/>
        <w:right w:val="none" w:sz="0" w:space="0" w:color="auto"/>
      </w:divBdr>
    </w:div>
    <w:div w:id="1081364646">
      <w:bodyDiv w:val="1"/>
      <w:marLeft w:val="0"/>
      <w:marRight w:val="0"/>
      <w:marTop w:val="0"/>
      <w:marBottom w:val="0"/>
      <w:divBdr>
        <w:top w:val="none" w:sz="0" w:space="0" w:color="auto"/>
        <w:left w:val="none" w:sz="0" w:space="0" w:color="auto"/>
        <w:bottom w:val="none" w:sz="0" w:space="0" w:color="auto"/>
        <w:right w:val="none" w:sz="0" w:space="0" w:color="auto"/>
      </w:divBdr>
    </w:div>
    <w:div w:id="1087461875">
      <w:bodyDiv w:val="1"/>
      <w:marLeft w:val="0"/>
      <w:marRight w:val="0"/>
      <w:marTop w:val="0"/>
      <w:marBottom w:val="0"/>
      <w:divBdr>
        <w:top w:val="none" w:sz="0" w:space="0" w:color="auto"/>
        <w:left w:val="none" w:sz="0" w:space="0" w:color="auto"/>
        <w:bottom w:val="none" w:sz="0" w:space="0" w:color="auto"/>
        <w:right w:val="none" w:sz="0" w:space="0" w:color="auto"/>
      </w:divBdr>
    </w:div>
    <w:div w:id="1088426334">
      <w:bodyDiv w:val="1"/>
      <w:marLeft w:val="0"/>
      <w:marRight w:val="0"/>
      <w:marTop w:val="0"/>
      <w:marBottom w:val="0"/>
      <w:divBdr>
        <w:top w:val="none" w:sz="0" w:space="0" w:color="auto"/>
        <w:left w:val="none" w:sz="0" w:space="0" w:color="auto"/>
        <w:bottom w:val="none" w:sz="0" w:space="0" w:color="auto"/>
        <w:right w:val="none" w:sz="0" w:space="0" w:color="auto"/>
      </w:divBdr>
    </w:div>
    <w:div w:id="1088892254">
      <w:bodyDiv w:val="1"/>
      <w:marLeft w:val="0"/>
      <w:marRight w:val="0"/>
      <w:marTop w:val="0"/>
      <w:marBottom w:val="0"/>
      <w:divBdr>
        <w:top w:val="none" w:sz="0" w:space="0" w:color="auto"/>
        <w:left w:val="none" w:sz="0" w:space="0" w:color="auto"/>
        <w:bottom w:val="none" w:sz="0" w:space="0" w:color="auto"/>
        <w:right w:val="none" w:sz="0" w:space="0" w:color="auto"/>
      </w:divBdr>
    </w:div>
    <w:div w:id="1097679563">
      <w:bodyDiv w:val="1"/>
      <w:marLeft w:val="0"/>
      <w:marRight w:val="0"/>
      <w:marTop w:val="0"/>
      <w:marBottom w:val="0"/>
      <w:divBdr>
        <w:top w:val="none" w:sz="0" w:space="0" w:color="auto"/>
        <w:left w:val="none" w:sz="0" w:space="0" w:color="auto"/>
        <w:bottom w:val="none" w:sz="0" w:space="0" w:color="auto"/>
        <w:right w:val="none" w:sz="0" w:space="0" w:color="auto"/>
      </w:divBdr>
    </w:div>
    <w:div w:id="1099831067">
      <w:bodyDiv w:val="1"/>
      <w:marLeft w:val="0"/>
      <w:marRight w:val="0"/>
      <w:marTop w:val="0"/>
      <w:marBottom w:val="0"/>
      <w:divBdr>
        <w:top w:val="none" w:sz="0" w:space="0" w:color="auto"/>
        <w:left w:val="none" w:sz="0" w:space="0" w:color="auto"/>
        <w:bottom w:val="none" w:sz="0" w:space="0" w:color="auto"/>
        <w:right w:val="none" w:sz="0" w:space="0" w:color="auto"/>
      </w:divBdr>
    </w:div>
    <w:div w:id="1102846997">
      <w:bodyDiv w:val="1"/>
      <w:marLeft w:val="0"/>
      <w:marRight w:val="0"/>
      <w:marTop w:val="0"/>
      <w:marBottom w:val="0"/>
      <w:divBdr>
        <w:top w:val="none" w:sz="0" w:space="0" w:color="auto"/>
        <w:left w:val="none" w:sz="0" w:space="0" w:color="auto"/>
        <w:bottom w:val="none" w:sz="0" w:space="0" w:color="auto"/>
        <w:right w:val="none" w:sz="0" w:space="0" w:color="auto"/>
      </w:divBdr>
    </w:div>
    <w:div w:id="1103722525">
      <w:bodyDiv w:val="1"/>
      <w:marLeft w:val="0"/>
      <w:marRight w:val="0"/>
      <w:marTop w:val="0"/>
      <w:marBottom w:val="0"/>
      <w:divBdr>
        <w:top w:val="none" w:sz="0" w:space="0" w:color="auto"/>
        <w:left w:val="none" w:sz="0" w:space="0" w:color="auto"/>
        <w:bottom w:val="none" w:sz="0" w:space="0" w:color="auto"/>
        <w:right w:val="none" w:sz="0" w:space="0" w:color="auto"/>
      </w:divBdr>
    </w:div>
    <w:div w:id="1109156181">
      <w:bodyDiv w:val="1"/>
      <w:marLeft w:val="0"/>
      <w:marRight w:val="0"/>
      <w:marTop w:val="0"/>
      <w:marBottom w:val="0"/>
      <w:divBdr>
        <w:top w:val="none" w:sz="0" w:space="0" w:color="auto"/>
        <w:left w:val="none" w:sz="0" w:space="0" w:color="auto"/>
        <w:bottom w:val="none" w:sz="0" w:space="0" w:color="auto"/>
        <w:right w:val="none" w:sz="0" w:space="0" w:color="auto"/>
      </w:divBdr>
    </w:div>
    <w:div w:id="1118571930">
      <w:bodyDiv w:val="1"/>
      <w:marLeft w:val="0"/>
      <w:marRight w:val="0"/>
      <w:marTop w:val="0"/>
      <w:marBottom w:val="0"/>
      <w:divBdr>
        <w:top w:val="none" w:sz="0" w:space="0" w:color="auto"/>
        <w:left w:val="none" w:sz="0" w:space="0" w:color="auto"/>
        <w:bottom w:val="none" w:sz="0" w:space="0" w:color="auto"/>
        <w:right w:val="none" w:sz="0" w:space="0" w:color="auto"/>
      </w:divBdr>
    </w:div>
    <w:div w:id="1129084523">
      <w:bodyDiv w:val="1"/>
      <w:marLeft w:val="0"/>
      <w:marRight w:val="0"/>
      <w:marTop w:val="0"/>
      <w:marBottom w:val="0"/>
      <w:divBdr>
        <w:top w:val="none" w:sz="0" w:space="0" w:color="auto"/>
        <w:left w:val="none" w:sz="0" w:space="0" w:color="auto"/>
        <w:bottom w:val="none" w:sz="0" w:space="0" w:color="auto"/>
        <w:right w:val="none" w:sz="0" w:space="0" w:color="auto"/>
      </w:divBdr>
    </w:div>
    <w:div w:id="1132555586">
      <w:bodyDiv w:val="1"/>
      <w:marLeft w:val="0"/>
      <w:marRight w:val="0"/>
      <w:marTop w:val="0"/>
      <w:marBottom w:val="0"/>
      <w:divBdr>
        <w:top w:val="none" w:sz="0" w:space="0" w:color="auto"/>
        <w:left w:val="none" w:sz="0" w:space="0" w:color="auto"/>
        <w:bottom w:val="none" w:sz="0" w:space="0" w:color="auto"/>
        <w:right w:val="none" w:sz="0" w:space="0" w:color="auto"/>
      </w:divBdr>
    </w:div>
    <w:div w:id="1133017507">
      <w:bodyDiv w:val="1"/>
      <w:marLeft w:val="0"/>
      <w:marRight w:val="0"/>
      <w:marTop w:val="0"/>
      <w:marBottom w:val="0"/>
      <w:divBdr>
        <w:top w:val="none" w:sz="0" w:space="0" w:color="auto"/>
        <w:left w:val="none" w:sz="0" w:space="0" w:color="auto"/>
        <w:bottom w:val="none" w:sz="0" w:space="0" w:color="auto"/>
        <w:right w:val="none" w:sz="0" w:space="0" w:color="auto"/>
      </w:divBdr>
    </w:div>
    <w:div w:id="1135367691">
      <w:bodyDiv w:val="1"/>
      <w:marLeft w:val="0"/>
      <w:marRight w:val="0"/>
      <w:marTop w:val="0"/>
      <w:marBottom w:val="0"/>
      <w:divBdr>
        <w:top w:val="none" w:sz="0" w:space="0" w:color="auto"/>
        <w:left w:val="none" w:sz="0" w:space="0" w:color="auto"/>
        <w:bottom w:val="none" w:sz="0" w:space="0" w:color="auto"/>
        <w:right w:val="none" w:sz="0" w:space="0" w:color="auto"/>
      </w:divBdr>
    </w:div>
    <w:div w:id="1135607883">
      <w:bodyDiv w:val="1"/>
      <w:marLeft w:val="0"/>
      <w:marRight w:val="0"/>
      <w:marTop w:val="0"/>
      <w:marBottom w:val="0"/>
      <w:divBdr>
        <w:top w:val="none" w:sz="0" w:space="0" w:color="auto"/>
        <w:left w:val="none" w:sz="0" w:space="0" w:color="auto"/>
        <w:bottom w:val="none" w:sz="0" w:space="0" w:color="auto"/>
        <w:right w:val="none" w:sz="0" w:space="0" w:color="auto"/>
      </w:divBdr>
    </w:div>
    <w:div w:id="1137604479">
      <w:bodyDiv w:val="1"/>
      <w:marLeft w:val="0"/>
      <w:marRight w:val="0"/>
      <w:marTop w:val="0"/>
      <w:marBottom w:val="0"/>
      <w:divBdr>
        <w:top w:val="none" w:sz="0" w:space="0" w:color="auto"/>
        <w:left w:val="none" w:sz="0" w:space="0" w:color="auto"/>
        <w:bottom w:val="none" w:sz="0" w:space="0" w:color="auto"/>
        <w:right w:val="none" w:sz="0" w:space="0" w:color="auto"/>
      </w:divBdr>
    </w:div>
    <w:div w:id="1138378268">
      <w:bodyDiv w:val="1"/>
      <w:marLeft w:val="0"/>
      <w:marRight w:val="0"/>
      <w:marTop w:val="0"/>
      <w:marBottom w:val="0"/>
      <w:divBdr>
        <w:top w:val="none" w:sz="0" w:space="0" w:color="auto"/>
        <w:left w:val="none" w:sz="0" w:space="0" w:color="auto"/>
        <w:bottom w:val="none" w:sz="0" w:space="0" w:color="auto"/>
        <w:right w:val="none" w:sz="0" w:space="0" w:color="auto"/>
      </w:divBdr>
    </w:div>
    <w:div w:id="1146580316">
      <w:bodyDiv w:val="1"/>
      <w:marLeft w:val="0"/>
      <w:marRight w:val="0"/>
      <w:marTop w:val="0"/>
      <w:marBottom w:val="0"/>
      <w:divBdr>
        <w:top w:val="none" w:sz="0" w:space="0" w:color="auto"/>
        <w:left w:val="none" w:sz="0" w:space="0" w:color="auto"/>
        <w:bottom w:val="none" w:sz="0" w:space="0" w:color="auto"/>
        <w:right w:val="none" w:sz="0" w:space="0" w:color="auto"/>
      </w:divBdr>
    </w:div>
    <w:div w:id="1149592254">
      <w:bodyDiv w:val="1"/>
      <w:marLeft w:val="0"/>
      <w:marRight w:val="0"/>
      <w:marTop w:val="0"/>
      <w:marBottom w:val="0"/>
      <w:divBdr>
        <w:top w:val="none" w:sz="0" w:space="0" w:color="auto"/>
        <w:left w:val="none" w:sz="0" w:space="0" w:color="auto"/>
        <w:bottom w:val="none" w:sz="0" w:space="0" w:color="auto"/>
        <w:right w:val="none" w:sz="0" w:space="0" w:color="auto"/>
      </w:divBdr>
    </w:div>
    <w:div w:id="1150094743">
      <w:bodyDiv w:val="1"/>
      <w:marLeft w:val="0"/>
      <w:marRight w:val="0"/>
      <w:marTop w:val="0"/>
      <w:marBottom w:val="0"/>
      <w:divBdr>
        <w:top w:val="none" w:sz="0" w:space="0" w:color="auto"/>
        <w:left w:val="none" w:sz="0" w:space="0" w:color="auto"/>
        <w:bottom w:val="none" w:sz="0" w:space="0" w:color="auto"/>
        <w:right w:val="none" w:sz="0" w:space="0" w:color="auto"/>
      </w:divBdr>
    </w:div>
    <w:div w:id="1155218887">
      <w:bodyDiv w:val="1"/>
      <w:marLeft w:val="0"/>
      <w:marRight w:val="0"/>
      <w:marTop w:val="0"/>
      <w:marBottom w:val="0"/>
      <w:divBdr>
        <w:top w:val="none" w:sz="0" w:space="0" w:color="auto"/>
        <w:left w:val="none" w:sz="0" w:space="0" w:color="auto"/>
        <w:bottom w:val="none" w:sz="0" w:space="0" w:color="auto"/>
        <w:right w:val="none" w:sz="0" w:space="0" w:color="auto"/>
      </w:divBdr>
    </w:div>
    <w:div w:id="1161699052">
      <w:bodyDiv w:val="1"/>
      <w:marLeft w:val="0"/>
      <w:marRight w:val="0"/>
      <w:marTop w:val="0"/>
      <w:marBottom w:val="0"/>
      <w:divBdr>
        <w:top w:val="none" w:sz="0" w:space="0" w:color="auto"/>
        <w:left w:val="none" w:sz="0" w:space="0" w:color="auto"/>
        <w:bottom w:val="none" w:sz="0" w:space="0" w:color="auto"/>
        <w:right w:val="none" w:sz="0" w:space="0" w:color="auto"/>
      </w:divBdr>
    </w:div>
    <w:div w:id="1162234871">
      <w:bodyDiv w:val="1"/>
      <w:marLeft w:val="0"/>
      <w:marRight w:val="0"/>
      <w:marTop w:val="0"/>
      <w:marBottom w:val="0"/>
      <w:divBdr>
        <w:top w:val="none" w:sz="0" w:space="0" w:color="auto"/>
        <w:left w:val="none" w:sz="0" w:space="0" w:color="auto"/>
        <w:bottom w:val="none" w:sz="0" w:space="0" w:color="auto"/>
        <w:right w:val="none" w:sz="0" w:space="0" w:color="auto"/>
      </w:divBdr>
    </w:div>
    <w:div w:id="1162889829">
      <w:bodyDiv w:val="1"/>
      <w:marLeft w:val="0"/>
      <w:marRight w:val="0"/>
      <w:marTop w:val="0"/>
      <w:marBottom w:val="0"/>
      <w:divBdr>
        <w:top w:val="none" w:sz="0" w:space="0" w:color="auto"/>
        <w:left w:val="none" w:sz="0" w:space="0" w:color="auto"/>
        <w:bottom w:val="none" w:sz="0" w:space="0" w:color="auto"/>
        <w:right w:val="none" w:sz="0" w:space="0" w:color="auto"/>
      </w:divBdr>
    </w:div>
    <w:div w:id="1164201798">
      <w:bodyDiv w:val="1"/>
      <w:marLeft w:val="0"/>
      <w:marRight w:val="0"/>
      <w:marTop w:val="0"/>
      <w:marBottom w:val="0"/>
      <w:divBdr>
        <w:top w:val="none" w:sz="0" w:space="0" w:color="auto"/>
        <w:left w:val="none" w:sz="0" w:space="0" w:color="auto"/>
        <w:bottom w:val="none" w:sz="0" w:space="0" w:color="auto"/>
        <w:right w:val="none" w:sz="0" w:space="0" w:color="auto"/>
      </w:divBdr>
    </w:div>
    <w:div w:id="1165896026">
      <w:bodyDiv w:val="1"/>
      <w:marLeft w:val="0"/>
      <w:marRight w:val="0"/>
      <w:marTop w:val="0"/>
      <w:marBottom w:val="0"/>
      <w:divBdr>
        <w:top w:val="none" w:sz="0" w:space="0" w:color="auto"/>
        <w:left w:val="none" w:sz="0" w:space="0" w:color="auto"/>
        <w:bottom w:val="none" w:sz="0" w:space="0" w:color="auto"/>
        <w:right w:val="none" w:sz="0" w:space="0" w:color="auto"/>
      </w:divBdr>
    </w:div>
    <w:div w:id="1167357878">
      <w:bodyDiv w:val="1"/>
      <w:marLeft w:val="0"/>
      <w:marRight w:val="0"/>
      <w:marTop w:val="0"/>
      <w:marBottom w:val="0"/>
      <w:divBdr>
        <w:top w:val="none" w:sz="0" w:space="0" w:color="auto"/>
        <w:left w:val="none" w:sz="0" w:space="0" w:color="auto"/>
        <w:bottom w:val="none" w:sz="0" w:space="0" w:color="auto"/>
        <w:right w:val="none" w:sz="0" w:space="0" w:color="auto"/>
      </w:divBdr>
    </w:div>
    <w:div w:id="1169783338">
      <w:bodyDiv w:val="1"/>
      <w:marLeft w:val="0"/>
      <w:marRight w:val="0"/>
      <w:marTop w:val="0"/>
      <w:marBottom w:val="0"/>
      <w:divBdr>
        <w:top w:val="none" w:sz="0" w:space="0" w:color="auto"/>
        <w:left w:val="none" w:sz="0" w:space="0" w:color="auto"/>
        <w:bottom w:val="none" w:sz="0" w:space="0" w:color="auto"/>
        <w:right w:val="none" w:sz="0" w:space="0" w:color="auto"/>
      </w:divBdr>
    </w:div>
    <w:div w:id="1176529764">
      <w:bodyDiv w:val="1"/>
      <w:marLeft w:val="0"/>
      <w:marRight w:val="0"/>
      <w:marTop w:val="0"/>
      <w:marBottom w:val="0"/>
      <w:divBdr>
        <w:top w:val="none" w:sz="0" w:space="0" w:color="auto"/>
        <w:left w:val="none" w:sz="0" w:space="0" w:color="auto"/>
        <w:bottom w:val="none" w:sz="0" w:space="0" w:color="auto"/>
        <w:right w:val="none" w:sz="0" w:space="0" w:color="auto"/>
      </w:divBdr>
    </w:div>
    <w:div w:id="1178233584">
      <w:bodyDiv w:val="1"/>
      <w:marLeft w:val="0"/>
      <w:marRight w:val="0"/>
      <w:marTop w:val="0"/>
      <w:marBottom w:val="0"/>
      <w:divBdr>
        <w:top w:val="none" w:sz="0" w:space="0" w:color="auto"/>
        <w:left w:val="none" w:sz="0" w:space="0" w:color="auto"/>
        <w:bottom w:val="none" w:sz="0" w:space="0" w:color="auto"/>
        <w:right w:val="none" w:sz="0" w:space="0" w:color="auto"/>
      </w:divBdr>
    </w:div>
    <w:div w:id="1196505140">
      <w:bodyDiv w:val="1"/>
      <w:marLeft w:val="0"/>
      <w:marRight w:val="0"/>
      <w:marTop w:val="0"/>
      <w:marBottom w:val="0"/>
      <w:divBdr>
        <w:top w:val="none" w:sz="0" w:space="0" w:color="auto"/>
        <w:left w:val="none" w:sz="0" w:space="0" w:color="auto"/>
        <w:bottom w:val="none" w:sz="0" w:space="0" w:color="auto"/>
        <w:right w:val="none" w:sz="0" w:space="0" w:color="auto"/>
      </w:divBdr>
    </w:div>
    <w:div w:id="1202205001">
      <w:bodyDiv w:val="1"/>
      <w:marLeft w:val="0"/>
      <w:marRight w:val="0"/>
      <w:marTop w:val="0"/>
      <w:marBottom w:val="0"/>
      <w:divBdr>
        <w:top w:val="none" w:sz="0" w:space="0" w:color="auto"/>
        <w:left w:val="none" w:sz="0" w:space="0" w:color="auto"/>
        <w:bottom w:val="none" w:sz="0" w:space="0" w:color="auto"/>
        <w:right w:val="none" w:sz="0" w:space="0" w:color="auto"/>
      </w:divBdr>
    </w:div>
    <w:div w:id="1208488822">
      <w:bodyDiv w:val="1"/>
      <w:marLeft w:val="0"/>
      <w:marRight w:val="0"/>
      <w:marTop w:val="0"/>
      <w:marBottom w:val="0"/>
      <w:divBdr>
        <w:top w:val="none" w:sz="0" w:space="0" w:color="auto"/>
        <w:left w:val="none" w:sz="0" w:space="0" w:color="auto"/>
        <w:bottom w:val="none" w:sz="0" w:space="0" w:color="auto"/>
        <w:right w:val="none" w:sz="0" w:space="0" w:color="auto"/>
      </w:divBdr>
    </w:div>
    <w:div w:id="1208764977">
      <w:bodyDiv w:val="1"/>
      <w:marLeft w:val="0"/>
      <w:marRight w:val="0"/>
      <w:marTop w:val="0"/>
      <w:marBottom w:val="0"/>
      <w:divBdr>
        <w:top w:val="none" w:sz="0" w:space="0" w:color="auto"/>
        <w:left w:val="none" w:sz="0" w:space="0" w:color="auto"/>
        <w:bottom w:val="none" w:sz="0" w:space="0" w:color="auto"/>
        <w:right w:val="none" w:sz="0" w:space="0" w:color="auto"/>
      </w:divBdr>
    </w:div>
    <w:div w:id="1208834956">
      <w:bodyDiv w:val="1"/>
      <w:marLeft w:val="0"/>
      <w:marRight w:val="0"/>
      <w:marTop w:val="0"/>
      <w:marBottom w:val="0"/>
      <w:divBdr>
        <w:top w:val="none" w:sz="0" w:space="0" w:color="auto"/>
        <w:left w:val="none" w:sz="0" w:space="0" w:color="auto"/>
        <w:bottom w:val="none" w:sz="0" w:space="0" w:color="auto"/>
        <w:right w:val="none" w:sz="0" w:space="0" w:color="auto"/>
      </w:divBdr>
    </w:div>
    <w:div w:id="1209997634">
      <w:bodyDiv w:val="1"/>
      <w:marLeft w:val="0"/>
      <w:marRight w:val="0"/>
      <w:marTop w:val="0"/>
      <w:marBottom w:val="0"/>
      <w:divBdr>
        <w:top w:val="none" w:sz="0" w:space="0" w:color="auto"/>
        <w:left w:val="none" w:sz="0" w:space="0" w:color="auto"/>
        <w:bottom w:val="none" w:sz="0" w:space="0" w:color="auto"/>
        <w:right w:val="none" w:sz="0" w:space="0" w:color="auto"/>
      </w:divBdr>
    </w:div>
    <w:div w:id="1210260242">
      <w:bodyDiv w:val="1"/>
      <w:marLeft w:val="0"/>
      <w:marRight w:val="0"/>
      <w:marTop w:val="0"/>
      <w:marBottom w:val="0"/>
      <w:divBdr>
        <w:top w:val="none" w:sz="0" w:space="0" w:color="auto"/>
        <w:left w:val="none" w:sz="0" w:space="0" w:color="auto"/>
        <w:bottom w:val="none" w:sz="0" w:space="0" w:color="auto"/>
        <w:right w:val="none" w:sz="0" w:space="0" w:color="auto"/>
      </w:divBdr>
    </w:div>
    <w:div w:id="1216431517">
      <w:bodyDiv w:val="1"/>
      <w:marLeft w:val="0"/>
      <w:marRight w:val="0"/>
      <w:marTop w:val="0"/>
      <w:marBottom w:val="0"/>
      <w:divBdr>
        <w:top w:val="none" w:sz="0" w:space="0" w:color="auto"/>
        <w:left w:val="none" w:sz="0" w:space="0" w:color="auto"/>
        <w:bottom w:val="none" w:sz="0" w:space="0" w:color="auto"/>
        <w:right w:val="none" w:sz="0" w:space="0" w:color="auto"/>
      </w:divBdr>
    </w:div>
    <w:div w:id="1226917058">
      <w:bodyDiv w:val="1"/>
      <w:marLeft w:val="0"/>
      <w:marRight w:val="0"/>
      <w:marTop w:val="0"/>
      <w:marBottom w:val="0"/>
      <w:divBdr>
        <w:top w:val="none" w:sz="0" w:space="0" w:color="auto"/>
        <w:left w:val="none" w:sz="0" w:space="0" w:color="auto"/>
        <w:bottom w:val="none" w:sz="0" w:space="0" w:color="auto"/>
        <w:right w:val="none" w:sz="0" w:space="0" w:color="auto"/>
      </w:divBdr>
    </w:div>
    <w:div w:id="1228880708">
      <w:bodyDiv w:val="1"/>
      <w:marLeft w:val="0"/>
      <w:marRight w:val="0"/>
      <w:marTop w:val="0"/>
      <w:marBottom w:val="0"/>
      <w:divBdr>
        <w:top w:val="none" w:sz="0" w:space="0" w:color="auto"/>
        <w:left w:val="none" w:sz="0" w:space="0" w:color="auto"/>
        <w:bottom w:val="none" w:sz="0" w:space="0" w:color="auto"/>
        <w:right w:val="none" w:sz="0" w:space="0" w:color="auto"/>
      </w:divBdr>
    </w:div>
    <w:div w:id="1229341104">
      <w:bodyDiv w:val="1"/>
      <w:marLeft w:val="0"/>
      <w:marRight w:val="0"/>
      <w:marTop w:val="0"/>
      <w:marBottom w:val="0"/>
      <w:divBdr>
        <w:top w:val="none" w:sz="0" w:space="0" w:color="auto"/>
        <w:left w:val="none" w:sz="0" w:space="0" w:color="auto"/>
        <w:bottom w:val="none" w:sz="0" w:space="0" w:color="auto"/>
        <w:right w:val="none" w:sz="0" w:space="0" w:color="auto"/>
      </w:divBdr>
    </w:div>
    <w:div w:id="1231577560">
      <w:bodyDiv w:val="1"/>
      <w:marLeft w:val="0"/>
      <w:marRight w:val="0"/>
      <w:marTop w:val="0"/>
      <w:marBottom w:val="0"/>
      <w:divBdr>
        <w:top w:val="none" w:sz="0" w:space="0" w:color="auto"/>
        <w:left w:val="none" w:sz="0" w:space="0" w:color="auto"/>
        <w:bottom w:val="none" w:sz="0" w:space="0" w:color="auto"/>
        <w:right w:val="none" w:sz="0" w:space="0" w:color="auto"/>
      </w:divBdr>
    </w:div>
    <w:div w:id="1235359779">
      <w:bodyDiv w:val="1"/>
      <w:marLeft w:val="0"/>
      <w:marRight w:val="0"/>
      <w:marTop w:val="0"/>
      <w:marBottom w:val="0"/>
      <w:divBdr>
        <w:top w:val="none" w:sz="0" w:space="0" w:color="auto"/>
        <w:left w:val="none" w:sz="0" w:space="0" w:color="auto"/>
        <w:bottom w:val="none" w:sz="0" w:space="0" w:color="auto"/>
        <w:right w:val="none" w:sz="0" w:space="0" w:color="auto"/>
      </w:divBdr>
    </w:div>
    <w:div w:id="1239094149">
      <w:bodyDiv w:val="1"/>
      <w:marLeft w:val="0"/>
      <w:marRight w:val="0"/>
      <w:marTop w:val="0"/>
      <w:marBottom w:val="0"/>
      <w:divBdr>
        <w:top w:val="none" w:sz="0" w:space="0" w:color="auto"/>
        <w:left w:val="none" w:sz="0" w:space="0" w:color="auto"/>
        <w:bottom w:val="none" w:sz="0" w:space="0" w:color="auto"/>
        <w:right w:val="none" w:sz="0" w:space="0" w:color="auto"/>
      </w:divBdr>
    </w:div>
    <w:div w:id="1240559847">
      <w:bodyDiv w:val="1"/>
      <w:marLeft w:val="0"/>
      <w:marRight w:val="0"/>
      <w:marTop w:val="0"/>
      <w:marBottom w:val="0"/>
      <w:divBdr>
        <w:top w:val="none" w:sz="0" w:space="0" w:color="auto"/>
        <w:left w:val="none" w:sz="0" w:space="0" w:color="auto"/>
        <w:bottom w:val="none" w:sz="0" w:space="0" w:color="auto"/>
        <w:right w:val="none" w:sz="0" w:space="0" w:color="auto"/>
      </w:divBdr>
    </w:div>
    <w:div w:id="1250650840">
      <w:bodyDiv w:val="1"/>
      <w:marLeft w:val="0"/>
      <w:marRight w:val="0"/>
      <w:marTop w:val="0"/>
      <w:marBottom w:val="0"/>
      <w:divBdr>
        <w:top w:val="none" w:sz="0" w:space="0" w:color="auto"/>
        <w:left w:val="none" w:sz="0" w:space="0" w:color="auto"/>
        <w:bottom w:val="none" w:sz="0" w:space="0" w:color="auto"/>
        <w:right w:val="none" w:sz="0" w:space="0" w:color="auto"/>
      </w:divBdr>
    </w:div>
    <w:div w:id="1251619568">
      <w:bodyDiv w:val="1"/>
      <w:marLeft w:val="0"/>
      <w:marRight w:val="0"/>
      <w:marTop w:val="0"/>
      <w:marBottom w:val="0"/>
      <w:divBdr>
        <w:top w:val="none" w:sz="0" w:space="0" w:color="auto"/>
        <w:left w:val="none" w:sz="0" w:space="0" w:color="auto"/>
        <w:bottom w:val="none" w:sz="0" w:space="0" w:color="auto"/>
        <w:right w:val="none" w:sz="0" w:space="0" w:color="auto"/>
      </w:divBdr>
    </w:div>
    <w:div w:id="1253126429">
      <w:bodyDiv w:val="1"/>
      <w:marLeft w:val="0"/>
      <w:marRight w:val="0"/>
      <w:marTop w:val="0"/>
      <w:marBottom w:val="0"/>
      <w:divBdr>
        <w:top w:val="none" w:sz="0" w:space="0" w:color="auto"/>
        <w:left w:val="none" w:sz="0" w:space="0" w:color="auto"/>
        <w:bottom w:val="none" w:sz="0" w:space="0" w:color="auto"/>
        <w:right w:val="none" w:sz="0" w:space="0" w:color="auto"/>
      </w:divBdr>
    </w:div>
    <w:div w:id="1256597591">
      <w:bodyDiv w:val="1"/>
      <w:marLeft w:val="0"/>
      <w:marRight w:val="0"/>
      <w:marTop w:val="0"/>
      <w:marBottom w:val="0"/>
      <w:divBdr>
        <w:top w:val="none" w:sz="0" w:space="0" w:color="auto"/>
        <w:left w:val="none" w:sz="0" w:space="0" w:color="auto"/>
        <w:bottom w:val="none" w:sz="0" w:space="0" w:color="auto"/>
        <w:right w:val="none" w:sz="0" w:space="0" w:color="auto"/>
      </w:divBdr>
    </w:div>
    <w:div w:id="1257445532">
      <w:bodyDiv w:val="1"/>
      <w:marLeft w:val="0"/>
      <w:marRight w:val="0"/>
      <w:marTop w:val="0"/>
      <w:marBottom w:val="0"/>
      <w:divBdr>
        <w:top w:val="none" w:sz="0" w:space="0" w:color="auto"/>
        <w:left w:val="none" w:sz="0" w:space="0" w:color="auto"/>
        <w:bottom w:val="none" w:sz="0" w:space="0" w:color="auto"/>
        <w:right w:val="none" w:sz="0" w:space="0" w:color="auto"/>
      </w:divBdr>
    </w:div>
    <w:div w:id="1272709699">
      <w:bodyDiv w:val="1"/>
      <w:marLeft w:val="0"/>
      <w:marRight w:val="0"/>
      <w:marTop w:val="0"/>
      <w:marBottom w:val="0"/>
      <w:divBdr>
        <w:top w:val="none" w:sz="0" w:space="0" w:color="auto"/>
        <w:left w:val="none" w:sz="0" w:space="0" w:color="auto"/>
        <w:bottom w:val="none" w:sz="0" w:space="0" w:color="auto"/>
        <w:right w:val="none" w:sz="0" w:space="0" w:color="auto"/>
      </w:divBdr>
    </w:div>
    <w:div w:id="1275135136">
      <w:bodyDiv w:val="1"/>
      <w:marLeft w:val="0"/>
      <w:marRight w:val="0"/>
      <w:marTop w:val="0"/>
      <w:marBottom w:val="0"/>
      <w:divBdr>
        <w:top w:val="none" w:sz="0" w:space="0" w:color="auto"/>
        <w:left w:val="none" w:sz="0" w:space="0" w:color="auto"/>
        <w:bottom w:val="none" w:sz="0" w:space="0" w:color="auto"/>
        <w:right w:val="none" w:sz="0" w:space="0" w:color="auto"/>
      </w:divBdr>
    </w:div>
    <w:div w:id="1276592873">
      <w:bodyDiv w:val="1"/>
      <w:marLeft w:val="0"/>
      <w:marRight w:val="0"/>
      <w:marTop w:val="0"/>
      <w:marBottom w:val="0"/>
      <w:divBdr>
        <w:top w:val="none" w:sz="0" w:space="0" w:color="auto"/>
        <w:left w:val="none" w:sz="0" w:space="0" w:color="auto"/>
        <w:bottom w:val="none" w:sz="0" w:space="0" w:color="auto"/>
        <w:right w:val="none" w:sz="0" w:space="0" w:color="auto"/>
      </w:divBdr>
    </w:div>
    <w:div w:id="1277365436">
      <w:bodyDiv w:val="1"/>
      <w:marLeft w:val="0"/>
      <w:marRight w:val="0"/>
      <w:marTop w:val="0"/>
      <w:marBottom w:val="0"/>
      <w:divBdr>
        <w:top w:val="none" w:sz="0" w:space="0" w:color="auto"/>
        <w:left w:val="none" w:sz="0" w:space="0" w:color="auto"/>
        <w:bottom w:val="none" w:sz="0" w:space="0" w:color="auto"/>
        <w:right w:val="none" w:sz="0" w:space="0" w:color="auto"/>
      </w:divBdr>
    </w:div>
    <w:div w:id="1279213408">
      <w:bodyDiv w:val="1"/>
      <w:marLeft w:val="0"/>
      <w:marRight w:val="0"/>
      <w:marTop w:val="0"/>
      <w:marBottom w:val="0"/>
      <w:divBdr>
        <w:top w:val="none" w:sz="0" w:space="0" w:color="auto"/>
        <w:left w:val="none" w:sz="0" w:space="0" w:color="auto"/>
        <w:bottom w:val="none" w:sz="0" w:space="0" w:color="auto"/>
        <w:right w:val="none" w:sz="0" w:space="0" w:color="auto"/>
      </w:divBdr>
    </w:div>
    <w:div w:id="1280454614">
      <w:bodyDiv w:val="1"/>
      <w:marLeft w:val="0"/>
      <w:marRight w:val="0"/>
      <w:marTop w:val="0"/>
      <w:marBottom w:val="0"/>
      <w:divBdr>
        <w:top w:val="none" w:sz="0" w:space="0" w:color="auto"/>
        <w:left w:val="none" w:sz="0" w:space="0" w:color="auto"/>
        <w:bottom w:val="none" w:sz="0" w:space="0" w:color="auto"/>
        <w:right w:val="none" w:sz="0" w:space="0" w:color="auto"/>
      </w:divBdr>
    </w:div>
    <w:div w:id="1284144469">
      <w:bodyDiv w:val="1"/>
      <w:marLeft w:val="0"/>
      <w:marRight w:val="0"/>
      <w:marTop w:val="0"/>
      <w:marBottom w:val="0"/>
      <w:divBdr>
        <w:top w:val="none" w:sz="0" w:space="0" w:color="auto"/>
        <w:left w:val="none" w:sz="0" w:space="0" w:color="auto"/>
        <w:bottom w:val="none" w:sz="0" w:space="0" w:color="auto"/>
        <w:right w:val="none" w:sz="0" w:space="0" w:color="auto"/>
      </w:divBdr>
    </w:div>
    <w:div w:id="1288197142">
      <w:bodyDiv w:val="1"/>
      <w:marLeft w:val="0"/>
      <w:marRight w:val="0"/>
      <w:marTop w:val="0"/>
      <w:marBottom w:val="0"/>
      <w:divBdr>
        <w:top w:val="none" w:sz="0" w:space="0" w:color="auto"/>
        <w:left w:val="none" w:sz="0" w:space="0" w:color="auto"/>
        <w:bottom w:val="none" w:sz="0" w:space="0" w:color="auto"/>
        <w:right w:val="none" w:sz="0" w:space="0" w:color="auto"/>
      </w:divBdr>
    </w:div>
    <w:div w:id="1293319542">
      <w:bodyDiv w:val="1"/>
      <w:marLeft w:val="0"/>
      <w:marRight w:val="0"/>
      <w:marTop w:val="0"/>
      <w:marBottom w:val="0"/>
      <w:divBdr>
        <w:top w:val="none" w:sz="0" w:space="0" w:color="auto"/>
        <w:left w:val="none" w:sz="0" w:space="0" w:color="auto"/>
        <w:bottom w:val="none" w:sz="0" w:space="0" w:color="auto"/>
        <w:right w:val="none" w:sz="0" w:space="0" w:color="auto"/>
      </w:divBdr>
    </w:div>
    <w:div w:id="1299337868">
      <w:bodyDiv w:val="1"/>
      <w:marLeft w:val="0"/>
      <w:marRight w:val="0"/>
      <w:marTop w:val="0"/>
      <w:marBottom w:val="0"/>
      <w:divBdr>
        <w:top w:val="none" w:sz="0" w:space="0" w:color="auto"/>
        <w:left w:val="none" w:sz="0" w:space="0" w:color="auto"/>
        <w:bottom w:val="none" w:sz="0" w:space="0" w:color="auto"/>
        <w:right w:val="none" w:sz="0" w:space="0" w:color="auto"/>
      </w:divBdr>
    </w:div>
    <w:div w:id="1301954906">
      <w:bodyDiv w:val="1"/>
      <w:marLeft w:val="0"/>
      <w:marRight w:val="0"/>
      <w:marTop w:val="0"/>
      <w:marBottom w:val="0"/>
      <w:divBdr>
        <w:top w:val="none" w:sz="0" w:space="0" w:color="auto"/>
        <w:left w:val="none" w:sz="0" w:space="0" w:color="auto"/>
        <w:bottom w:val="none" w:sz="0" w:space="0" w:color="auto"/>
        <w:right w:val="none" w:sz="0" w:space="0" w:color="auto"/>
      </w:divBdr>
    </w:div>
    <w:div w:id="1304189294">
      <w:bodyDiv w:val="1"/>
      <w:marLeft w:val="0"/>
      <w:marRight w:val="0"/>
      <w:marTop w:val="0"/>
      <w:marBottom w:val="0"/>
      <w:divBdr>
        <w:top w:val="none" w:sz="0" w:space="0" w:color="auto"/>
        <w:left w:val="none" w:sz="0" w:space="0" w:color="auto"/>
        <w:bottom w:val="none" w:sz="0" w:space="0" w:color="auto"/>
        <w:right w:val="none" w:sz="0" w:space="0" w:color="auto"/>
      </w:divBdr>
    </w:div>
    <w:div w:id="1326858024">
      <w:bodyDiv w:val="1"/>
      <w:marLeft w:val="0"/>
      <w:marRight w:val="0"/>
      <w:marTop w:val="0"/>
      <w:marBottom w:val="0"/>
      <w:divBdr>
        <w:top w:val="none" w:sz="0" w:space="0" w:color="auto"/>
        <w:left w:val="none" w:sz="0" w:space="0" w:color="auto"/>
        <w:bottom w:val="none" w:sz="0" w:space="0" w:color="auto"/>
        <w:right w:val="none" w:sz="0" w:space="0" w:color="auto"/>
      </w:divBdr>
    </w:div>
    <w:div w:id="1327444174">
      <w:bodyDiv w:val="1"/>
      <w:marLeft w:val="0"/>
      <w:marRight w:val="0"/>
      <w:marTop w:val="0"/>
      <w:marBottom w:val="0"/>
      <w:divBdr>
        <w:top w:val="none" w:sz="0" w:space="0" w:color="auto"/>
        <w:left w:val="none" w:sz="0" w:space="0" w:color="auto"/>
        <w:bottom w:val="none" w:sz="0" w:space="0" w:color="auto"/>
        <w:right w:val="none" w:sz="0" w:space="0" w:color="auto"/>
      </w:divBdr>
    </w:div>
    <w:div w:id="1332609773">
      <w:bodyDiv w:val="1"/>
      <w:marLeft w:val="0"/>
      <w:marRight w:val="0"/>
      <w:marTop w:val="0"/>
      <w:marBottom w:val="0"/>
      <w:divBdr>
        <w:top w:val="none" w:sz="0" w:space="0" w:color="auto"/>
        <w:left w:val="none" w:sz="0" w:space="0" w:color="auto"/>
        <w:bottom w:val="none" w:sz="0" w:space="0" w:color="auto"/>
        <w:right w:val="none" w:sz="0" w:space="0" w:color="auto"/>
      </w:divBdr>
    </w:div>
    <w:div w:id="1335455362">
      <w:bodyDiv w:val="1"/>
      <w:marLeft w:val="0"/>
      <w:marRight w:val="0"/>
      <w:marTop w:val="0"/>
      <w:marBottom w:val="0"/>
      <w:divBdr>
        <w:top w:val="none" w:sz="0" w:space="0" w:color="auto"/>
        <w:left w:val="none" w:sz="0" w:space="0" w:color="auto"/>
        <w:bottom w:val="none" w:sz="0" w:space="0" w:color="auto"/>
        <w:right w:val="none" w:sz="0" w:space="0" w:color="auto"/>
      </w:divBdr>
    </w:div>
    <w:div w:id="1339118454">
      <w:bodyDiv w:val="1"/>
      <w:marLeft w:val="0"/>
      <w:marRight w:val="0"/>
      <w:marTop w:val="0"/>
      <w:marBottom w:val="0"/>
      <w:divBdr>
        <w:top w:val="none" w:sz="0" w:space="0" w:color="auto"/>
        <w:left w:val="none" w:sz="0" w:space="0" w:color="auto"/>
        <w:bottom w:val="none" w:sz="0" w:space="0" w:color="auto"/>
        <w:right w:val="none" w:sz="0" w:space="0" w:color="auto"/>
      </w:divBdr>
    </w:div>
    <w:div w:id="1347250780">
      <w:bodyDiv w:val="1"/>
      <w:marLeft w:val="0"/>
      <w:marRight w:val="0"/>
      <w:marTop w:val="0"/>
      <w:marBottom w:val="0"/>
      <w:divBdr>
        <w:top w:val="none" w:sz="0" w:space="0" w:color="auto"/>
        <w:left w:val="none" w:sz="0" w:space="0" w:color="auto"/>
        <w:bottom w:val="none" w:sz="0" w:space="0" w:color="auto"/>
        <w:right w:val="none" w:sz="0" w:space="0" w:color="auto"/>
      </w:divBdr>
    </w:div>
    <w:div w:id="1351956477">
      <w:bodyDiv w:val="1"/>
      <w:marLeft w:val="0"/>
      <w:marRight w:val="0"/>
      <w:marTop w:val="0"/>
      <w:marBottom w:val="0"/>
      <w:divBdr>
        <w:top w:val="none" w:sz="0" w:space="0" w:color="auto"/>
        <w:left w:val="none" w:sz="0" w:space="0" w:color="auto"/>
        <w:bottom w:val="none" w:sz="0" w:space="0" w:color="auto"/>
        <w:right w:val="none" w:sz="0" w:space="0" w:color="auto"/>
      </w:divBdr>
    </w:div>
    <w:div w:id="1353729364">
      <w:bodyDiv w:val="1"/>
      <w:marLeft w:val="0"/>
      <w:marRight w:val="0"/>
      <w:marTop w:val="0"/>
      <w:marBottom w:val="0"/>
      <w:divBdr>
        <w:top w:val="none" w:sz="0" w:space="0" w:color="auto"/>
        <w:left w:val="none" w:sz="0" w:space="0" w:color="auto"/>
        <w:bottom w:val="none" w:sz="0" w:space="0" w:color="auto"/>
        <w:right w:val="none" w:sz="0" w:space="0" w:color="auto"/>
      </w:divBdr>
    </w:div>
    <w:div w:id="1355838018">
      <w:bodyDiv w:val="1"/>
      <w:marLeft w:val="0"/>
      <w:marRight w:val="0"/>
      <w:marTop w:val="0"/>
      <w:marBottom w:val="0"/>
      <w:divBdr>
        <w:top w:val="none" w:sz="0" w:space="0" w:color="auto"/>
        <w:left w:val="none" w:sz="0" w:space="0" w:color="auto"/>
        <w:bottom w:val="none" w:sz="0" w:space="0" w:color="auto"/>
        <w:right w:val="none" w:sz="0" w:space="0" w:color="auto"/>
      </w:divBdr>
    </w:div>
    <w:div w:id="1356812410">
      <w:bodyDiv w:val="1"/>
      <w:marLeft w:val="0"/>
      <w:marRight w:val="0"/>
      <w:marTop w:val="0"/>
      <w:marBottom w:val="0"/>
      <w:divBdr>
        <w:top w:val="none" w:sz="0" w:space="0" w:color="auto"/>
        <w:left w:val="none" w:sz="0" w:space="0" w:color="auto"/>
        <w:bottom w:val="none" w:sz="0" w:space="0" w:color="auto"/>
        <w:right w:val="none" w:sz="0" w:space="0" w:color="auto"/>
      </w:divBdr>
    </w:div>
    <w:div w:id="1360159563">
      <w:bodyDiv w:val="1"/>
      <w:marLeft w:val="0"/>
      <w:marRight w:val="0"/>
      <w:marTop w:val="0"/>
      <w:marBottom w:val="0"/>
      <w:divBdr>
        <w:top w:val="none" w:sz="0" w:space="0" w:color="auto"/>
        <w:left w:val="none" w:sz="0" w:space="0" w:color="auto"/>
        <w:bottom w:val="none" w:sz="0" w:space="0" w:color="auto"/>
        <w:right w:val="none" w:sz="0" w:space="0" w:color="auto"/>
      </w:divBdr>
    </w:div>
    <w:div w:id="1360397469">
      <w:bodyDiv w:val="1"/>
      <w:marLeft w:val="0"/>
      <w:marRight w:val="0"/>
      <w:marTop w:val="0"/>
      <w:marBottom w:val="0"/>
      <w:divBdr>
        <w:top w:val="none" w:sz="0" w:space="0" w:color="auto"/>
        <w:left w:val="none" w:sz="0" w:space="0" w:color="auto"/>
        <w:bottom w:val="none" w:sz="0" w:space="0" w:color="auto"/>
        <w:right w:val="none" w:sz="0" w:space="0" w:color="auto"/>
      </w:divBdr>
    </w:div>
    <w:div w:id="1361738250">
      <w:bodyDiv w:val="1"/>
      <w:marLeft w:val="0"/>
      <w:marRight w:val="0"/>
      <w:marTop w:val="0"/>
      <w:marBottom w:val="0"/>
      <w:divBdr>
        <w:top w:val="none" w:sz="0" w:space="0" w:color="auto"/>
        <w:left w:val="none" w:sz="0" w:space="0" w:color="auto"/>
        <w:bottom w:val="none" w:sz="0" w:space="0" w:color="auto"/>
        <w:right w:val="none" w:sz="0" w:space="0" w:color="auto"/>
      </w:divBdr>
    </w:div>
    <w:div w:id="1362588959">
      <w:bodyDiv w:val="1"/>
      <w:marLeft w:val="0"/>
      <w:marRight w:val="0"/>
      <w:marTop w:val="0"/>
      <w:marBottom w:val="0"/>
      <w:divBdr>
        <w:top w:val="none" w:sz="0" w:space="0" w:color="auto"/>
        <w:left w:val="none" w:sz="0" w:space="0" w:color="auto"/>
        <w:bottom w:val="none" w:sz="0" w:space="0" w:color="auto"/>
        <w:right w:val="none" w:sz="0" w:space="0" w:color="auto"/>
      </w:divBdr>
    </w:div>
    <w:div w:id="1363287310">
      <w:bodyDiv w:val="1"/>
      <w:marLeft w:val="0"/>
      <w:marRight w:val="0"/>
      <w:marTop w:val="0"/>
      <w:marBottom w:val="0"/>
      <w:divBdr>
        <w:top w:val="none" w:sz="0" w:space="0" w:color="auto"/>
        <w:left w:val="none" w:sz="0" w:space="0" w:color="auto"/>
        <w:bottom w:val="none" w:sz="0" w:space="0" w:color="auto"/>
        <w:right w:val="none" w:sz="0" w:space="0" w:color="auto"/>
      </w:divBdr>
    </w:div>
    <w:div w:id="1365792146">
      <w:bodyDiv w:val="1"/>
      <w:marLeft w:val="0"/>
      <w:marRight w:val="0"/>
      <w:marTop w:val="0"/>
      <w:marBottom w:val="0"/>
      <w:divBdr>
        <w:top w:val="none" w:sz="0" w:space="0" w:color="auto"/>
        <w:left w:val="none" w:sz="0" w:space="0" w:color="auto"/>
        <w:bottom w:val="none" w:sz="0" w:space="0" w:color="auto"/>
        <w:right w:val="none" w:sz="0" w:space="0" w:color="auto"/>
      </w:divBdr>
    </w:div>
    <w:div w:id="1376350081">
      <w:bodyDiv w:val="1"/>
      <w:marLeft w:val="0"/>
      <w:marRight w:val="0"/>
      <w:marTop w:val="0"/>
      <w:marBottom w:val="0"/>
      <w:divBdr>
        <w:top w:val="none" w:sz="0" w:space="0" w:color="auto"/>
        <w:left w:val="none" w:sz="0" w:space="0" w:color="auto"/>
        <w:bottom w:val="none" w:sz="0" w:space="0" w:color="auto"/>
        <w:right w:val="none" w:sz="0" w:space="0" w:color="auto"/>
      </w:divBdr>
    </w:div>
    <w:div w:id="1378704805">
      <w:bodyDiv w:val="1"/>
      <w:marLeft w:val="0"/>
      <w:marRight w:val="0"/>
      <w:marTop w:val="0"/>
      <w:marBottom w:val="0"/>
      <w:divBdr>
        <w:top w:val="none" w:sz="0" w:space="0" w:color="auto"/>
        <w:left w:val="none" w:sz="0" w:space="0" w:color="auto"/>
        <w:bottom w:val="none" w:sz="0" w:space="0" w:color="auto"/>
        <w:right w:val="none" w:sz="0" w:space="0" w:color="auto"/>
      </w:divBdr>
    </w:div>
    <w:div w:id="1387604298">
      <w:bodyDiv w:val="1"/>
      <w:marLeft w:val="0"/>
      <w:marRight w:val="0"/>
      <w:marTop w:val="0"/>
      <w:marBottom w:val="0"/>
      <w:divBdr>
        <w:top w:val="none" w:sz="0" w:space="0" w:color="auto"/>
        <w:left w:val="none" w:sz="0" w:space="0" w:color="auto"/>
        <w:bottom w:val="none" w:sz="0" w:space="0" w:color="auto"/>
        <w:right w:val="none" w:sz="0" w:space="0" w:color="auto"/>
      </w:divBdr>
    </w:div>
    <w:div w:id="1392121276">
      <w:bodyDiv w:val="1"/>
      <w:marLeft w:val="0"/>
      <w:marRight w:val="0"/>
      <w:marTop w:val="0"/>
      <w:marBottom w:val="0"/>
      <w:divBdr>
        <w:top w:val="none" w:sz="0" w:space="0" w:color="auto"/>
        <w:left w:val="none" w:sz="0" w:space="0" w:color="auto"/>
        <w:bottom w:val="none" w:sz="0" w:space="0" w:color="auto"/>
        <w:right w:val="none" w:sz="0" w:space="0" w:color="auto"/>
      </w:divBdr>
    </w:div>
    <w:div w:id="1393581448">
      <w:bodyDiv w:val="1"/>
      <w:marLeft w:val="0"/>
      <w:marRight w:val="0"/>
      <w:marTop w:val="0"/>
      <w:marBottom w:val="0"/>
      <w:divBdr>
        <w:top w:val="none" w:sz="0" w:space="0" w:color="auto"/>
        <w:left w:val="none" w:sz="0" w:space="0" w:color="auto"/>
        <w:bottom w:val="none" w:sz="0" w:space="0" w:color="auto"/>
        <w:right w:val="none" w:sz="0" w:space="0" w:color="auto"/>
      </w:divBdr>
    </w:div>
    <w:div w:id="1395851968">
      <w:bodyDiv w:val="1"/>
      <w:marLeft w:val="0"/>
      <w:marRight w:val="0"/>
      <w:marTop w:val="0"/>
      <w:marBottom w:val="0"/>
      <w:divBdr>
        <w:top w:val="none" w:sz="0" w:space="0" w:color="auto"/>
        <w:left w:val="none" w:sz="0" w:space="0" w:color="auto"/>
        <w:bottom w:val="none" w:sz="0" w:space="0" w:color="auto"/>
        <w:right w:val="none" w:sz="0" w:space="0" w:color="auto"/>
      </w:divBdr>
    </w:div>
    <w:div w:id="1399088208">
      <w:bodyDiv w:val="1"/>
      <w:marLeft w:val="0"/>
      <w:marRight w:val="0"/>
      <w:marTop w:val="0"/>
      <w:marBottom w:val="0"/>
      <w:divBdr>
        <w:top w:val="none" w:sz="0" w:space="0" w:color="auto"/>
        <w:left w:val="none" w:sz="0" w:space="0" w:color="auto"/>
        <w:bottom w:val="none" w:sz="0" w:space="0" w:color="auto"/>
        <w:right w:val="none" w:sz="0" w:space="0" w:color="auto"/>
      </w:divBdr>
    </w:div>
    <w:div w:id="1420324003">
      <w:bodyDiv w:val="1"/>
      <w:marLeft w:val="0"/>
      <w:marRight w:val="0"/>
      <w:marTop w:val="0"/>
      <w:marBottom w:val="0"/>
      <w:divBdr>
        <w:top w:val="none" w:sz="0" w:space="0" w:color="auto"/>
        <w:left w:val="none" w:sz="0" w:space="0" w:color="auto"/>
        <w:bottom w:val="none" w:sz="0" w:space="0" w:color="auto"/>
        <w:right w:val="none" w:sz="0" w:space="0" w:color="auto"/>
      </w:divBdr>
    </w:div>
    <w:div w:id="1421683800">
      <w:bodyDiv w:val="1"/>
      <w:marLeft w:val="0"/>
      <w:marRight w:val="0"/>
      <w:marTop w:val="0"/>
      <w:marBottom w:val="0"/>
      <w:divBdr>
        <w:top w:val="none" w:sz="0" w:space="0" w:color="auto"/>
        <w:left w:val="none" w:sz="0" w:space="0" w:color="auto"/>
        <w:bottom w:val="none" w:sz="0" w:space="0" w:color="auto"/>
        <w:right w:val="none" w:sz="0" w:space="0" w:color="auto"/>
      </w:divBdr>
    </w:div>
    <w:div w:id="1425221250">
      <w:bodyDiv w:val="1"/>
      <w:marLeft w:val="0"/>
      <w:marRight w:val="0"/>
      <w:marTop w:val="0"/>
      <w:marBottom w:val="0"/>
      <w:divBdr>
        <w:top w:val="none" w:sz="0" w:space="0" w:color="auto"/>
        <w:left w:val="none" w:sz="0" w:space="0" w:color="auto"/>
        <w:bottom w:val="none" w:sz="0" w:space="0" w:color="auto"/>
        <w:right w:val="none" w:sz="0" w:space="0" w:color="auto"/>
      </w:divBdr>
    </w:div>
    <w:div w:id="1427652343">
      <w:bodyDiv w:val="1"/>
      <w:marLeft w:val="0"/>
      <w:marRight w:val="0"/>
      <w:marTop w:val="0"/>
      <w:marBottom w:val="0"/>
      <w:divBdr>
        <w:top w:val="none" w:sz="0" w:space="0" w:color="auto"/>
        <w:left w:val="none" w:sz="0" w:space="0" w:color="auto"/>
        <w:bottom w:val="none" w:sz="0" w:space="0" w:color="auto"/>
        <w:right w:val="none" w:sz="0" w:space="0" w:color="auto"/>
      </w:divBdr>
    </w:div>
    <w:div w:id="1427918530">
      <w:bodyDiv w:val="1"/>
      <w:marLeft w:val="0"/>
      <w:marRight w:val="0"/>
      <w:marTop w:val="0"/>
      <w:marBottom w:val="0"/>
      <w:divBdr>
        <w:top w:val="none" w:sz="0" w:space="0" w:color="auto"/>
        <w:left w:val="none" w:sz="0" w:space="0" w:color="auto"/>
        <w:bottom w:val="none" w:sz="0" w:space="0" w:color="auto"/>
        <w:right w:val="none" w:sz="0" w:space="0" w:color="auto"/>
      </w:divBdr>
    </w:div>
    <w:div w:id="1441800540">
      <w:bodyDiv w:val="1"/>
      <w:marLeft w:val="0"/>
      <w:marRight w:val="0"/>
      <w:marTop w:val="0"/>
      <w:marBottom w:val="0"/>
      <w:divBdr>
        <w:top w:val="none" w:sz="0" w:space="0" w:color="auto"/>
        <w:left w:val="none" w:sz="0" w:space="0" w:color="auto"/>
        <w:bottom w:val="none" w:sz="0" w:space="0" w:color="auto"/>
        <w:right w:val="none" w:sz="0" w:space="0" w:color="auto"/>
      </w:divBdr>
    </w:div>
    <w:div w:id="1448307008">
      <w:bodyDiv w:val="1"/>
      <w:marLeft w:val="0"/>
      <w:marRight w:val="0"/>
      <w:marTop w:val="0"/>
      <w:marBottom w:val="0"/>
      <w:divBdr>
        <w:top w:val="none" w:sz="0" w:space="0" w:color="auto"/>
        <w:left w:val="none" w:sz="0" w:space="0" w:color="auto"/>
        <w:bottom w:val="none" w:sz="0" w:space="0" w:color="auto"/>
        <w:right w:val="none" w:sz="0" w:space="0" w:color="auto"/>
      </w:divBdr>
    </w:div>
    <w:div w:id="1456557611">
      <w:bodyDiv w:val="1"/>
      <w:marLeft w:val="0"/>
      <w:marRight w:val="0"/>
      <w:marTop w:val="0"/>
      <w:marBottom w:val="0"/>
      <w:divBdr>
        <w:top w:val="none" w:sz="0" w:space="0" w:color="auto"/>
        <w:left w:val="none" w:sz="0" w:space="0" w:color="auto"/>
        <w:bottom w:val="none" w:sz="0" w:space="0" w:color="auto"/>
        <w:right w:val="none" w:sz="0" w:space="0" w:color="auto"/>
      </w:divBdr>
    </w:div>
    <w:div w:id="1456948346">
      <w:bodyDiv w:val="1"/>
      <w:marLeft w:val="0"/>
      <w:marRight w:val="0"/>
      <w:marTop w:val="0"/>
      <w:marBottom w:val="0"/>
      <w:divBdr>
        <w:top w:val="none" w:sz="0" w:space="0" w:color="auto"/>
        <w:left w:val="none" w:sz="0" w:space="0" w:color="auto"/>
        <w:bottom w:val="none" w:sz="0" w:space="0" w:color="auto"/>
        <w:right w:val="none" w:sz="0" w:space="0" w:color="auto"/>
      </w:divBdr>
    </w:div>
    <w:div w:id="1460689531">
      <w:bodyDiv w:val="1"/>
      <w:marLeft w:val="0"/>
      <w:marRight w:val="0"/>
      <w:marTop w:val="0"/>
      <w:marBottom w:val="0"/>
      <w:divBdr>
        <w:top w:val="none" w:sz="0" w:space="0" w:color="auto"/>
        <w:left w:val="none" w:sz="0" w:space="0" w:color="auto"/>
        <w:bottom w:val="none" w:sz="0" w:space="0" w:color="auto"/>
        <w:right w:val="none" w:sz="0" w:space="0" w:color="auto"/>
      </w:divBdr>
    </w:div>
    <w:div w:id="1464736078">
      <w:bodyDiv w:val="1"/>
      <w:marLeft w:val="0"/>
      <w:marRight w:val="0"/>
      <w:marTop w:val="0"/>
      <w:marBottom w:val="0"/>
      <w:divBdr>
        <w:top w:val="none" w:sz="0" w:space="0" w:color="auto"/>
        <w:left w:val="none" w:sz="0" w:space="0" w:color="auto"/>
        <w:bottom w:val="none" w:sz="0" w:space="0" w:color="auto"/>
        <w:right w:val="none" w:sz="0" w:space="0" w:color="auto"/>
      </w:divBdr>
    </w:div>
    <w:div w:id="1468740048">
      <w:bodyDiv w:val="1"/>
      <w:marLeft w:val="0"/>
      <w:marRight w:val="0"/>
      <w:marTop w:val="0"/>
      <w:marBottom w:val="0"/>
      <w:divBdr>
        <w:top w:val="none" w:sz="0" w:space="0" w:color="auto"/>
        <w:left w:val="none" w:sz="0" w:space="0" w:color="auto"/>
        <w:bottom w:val="none" w:sz="0" w:space="0" w:color="auto"/>
        <w:right w:val="none" w:sz="0" w:space="0" w:color="auto"/>
      </w:divBdr>
    </w:div>
    <w:div w:id="1481537391">
      <w:bodyDiv w:val="1"/>
      <w:marLeft w:val="0"/>
      <w:marRight w:val="0"/>
      <w:marTop w:val="0"/>
      <w:marBottom w:val="0"/>
      <w:divBdr>
        <w:top w:val="none" w:sz="0" w:space="0" w:color="auto"/>
        <w:left w:val="none" w:sz="0" w:space="0" w:color="auto"/>
        <w:bottom w:val="none" w:sz="0" w:space="0" w:color="auto"/>
        <w:right w:val="none" w:sz="0" w:space="0" w:color="auto"/>
      </w:divBdr>
    </w:div>
    <w:div w:id="1492675877">
      <w:bodyDiv w:val="1"/>
      <w:marLeft w:val="0"/>
      <w:marRight w:val="0"/>
      <w:marTop w:val="0"/>
      <w:marBottom w:val="0"/>
      <w:divBdr>
        <w:top w:val="none" w:sz="0" w:space="0" w:color="auto"/>
        <w:left w:val="none" w:sz="0" w:space="0" w:color="auto"/>
        <w:bottom w:val="none" w:sz="0" w:space="0" w:color="auto"/>
        <w:right w:val="none" w:sz="0" w:space="0" w:color="auto"/>
      </w:divBdr>
    </w:div>
    <w:div w:id="1495610515">
      <w:bodyDiv w:val="1"/>
      <w:marLeft w:val="0"/>
      <w:marRight w:val="0"/>
      <w:marTop w:val="0"/>
      <w:marBottom w:val="0"/>
      <w:divBdr>
        <w:top w:val="none" w:sz="0" w:space="0" w:color="auto"/>
        <w:left w:val="none" w:sz="0" w:space="0" w:color="auto"/>
        <w:bottom w:val="none" w:sz="0" w:space="0" w:color="auto"/>
        <w:right w:val="none" w:sz="0" w:space="0" w:color="auto"/>
      </w:divBdr>
    </w:div>
    <w:div w:id="1500386124">
      <w:bodyDiv w:val="1"/>
      <w:marLeft w:val="0"/>
      <w:marRight w:val="0"/>
      <w:marTop w:val="0"/>
      <w:marBottom w:val="0"/>
      <w:divBdr>
        <w:top w:val="none" w:sz="0" w:space="0" w:color="auto"/>
        <w:left w:val="none" w:sz="0" w:space="0" w:color="auto"/>
        <w:bottom w:val="none" w:sz="0" w:space="0" w:color="auto"/>
        <w:right w:val="none" w:sz="0" w:space="0" w:color="auto"/>
      </w:divBdr>
    </w:div>
    <w:div w:id="1503277337">
      <w:bodyDiv w:val="1"/>
      <w:marLeft w:val="0"/>
      <w:marRight w:val="0"/>
      <w:marTop w:val="0"/>
      <w:marBottom w:val="0"/>
      <w:divBdr>
        <w:top w:val="none" w:sz="0" w:space="0" w:color="auto"/>
        <w:left w:val="none" w:sz="0" w:space="0" w:color="auto"/>
        <w:bottom w:val="none" w:sz="0" w:space="0" w:color="auto"/>
        <w:right w:val="none" w:sz="0" w:space="0" w:color="auto"/>
      </w:divBdr>
    </w:div>
    <w:div w:id="1507555242">
      <w:bodyDiv w:val="1"/>
      <w:marLeft w:val="0"/>
      <w:marRight w:val="0"/>
      <w:marTop w:val="0"/>
      <w:marBottom w:val="0"/>
      <w:divBdr>
        <w:top w:val="none" w:sz="0" w:space="0" w:color="auto"/>
        <w:left w:val="none" w:sz="0" w:space="0" w:color="auto"/>
        <w:bottom w:val="none" w:sz="0" w:space="0" w:color="auto"/>
        <w:right w:val="none" w:sz="0" w:space="0" w:color="auto"/>
      </w:divBdr>
    </w:div>
    <w:div w:id="1507791790">
      <w:bodyDiv w:val="1"/>
      <w:marLeft w:val="0"/>
      <w:marRight w:val="0"/>
      <w:marTop w:val="0"/>
      <w:marBottom w:val="0"/>
      <w:divBdr>
        <w:top w:val="none" w:sz="0" w:space="0" w:color="auto"/>
        <w:left w:val="none" w:sz="0" w:space="0" w:color="auto"/>
        <w:bottom w:val="none" w:sz="0" w:space="0" w:color="auto"/>
        <w:right w:val="none" w:sz="0" w:space="0" w:color="auto"/>
      </w:divBdr>
    </w:div>
    <w:div w:id="1519857080">
      <w:bodyDiv w:val="1"/>
      <w:marLeft w:val="0"/>
      <w:marRight w:val="0"/>
      <w:marTop w:val="0"/>
      <w:marBottom w:val="0"/>
      <w:divBdr>
        <w:top w:val="none" w:sz="0" w:space="0" w:color="auto"/>
        <w:left w:val="none" w:sz="0" w:space="0" w:color="auto"/>
        <w:bottom w:val="none" w:sz="0" w:space="0" w:color="auto"/>
        <w:right w:val="none" w:sz="0" w:space="0" w:color="auto"/>
      </w:divBdr>
    </w:div>
    <w:div w:id="1529415465">
      <w:bodyDiv w:val="1"/>
      <w:marLeft w:val="0"/>
      <w:marRight w:val="0"/>
      <w:marTop w:val="0"/>
      <w:marBottom w:val="0"/>
      <w:divBdr>
        <w:top w:val="none" w:sz="0" w:space="0" w:color="auto"/>
        <w:left w:val="none" w:sz="0" w:space="0" w:color="auto"/>
        <w:bottom w:val="none" w:sz="0" w:space="0" w:color="auto"/>
        <w:right w:val="none" w:sz="0" w:space="0" w:color="auto"/>
      </w:divBdr>
    </w:div>
    <w:div w:id="1533032501">
      <w:bodyDiv w:val="1"/>
      <w:marLeft w:val="0"/>
      <w:marRight w:val="0"/>
      <w:marTop w:val="0"/>
      <w:marBottom w:val="0"/>
      <w:divBdr>
        <w:top w:val="none" w:sz="0" w:space="0" w:color="auto"/>
        <w:left w:val="none" w:sz="0" w:space="0" w:color="auto"/>
        <w:bottom w:val="none" w:sz="0" w:space="0" w:color="auto"/>
        <w:right w:val="none" w:sz="0" w:space="0" w:color="auto"/>
      </w:divBdr>
    </w:div>
    <w:div w:id="1538659424">
      <w:bodyDiv w:val="1"/>
      <w:marLeft w:val="0"/>
      <w:marRight w:val="0"/>
      <w:marTop w:val="0"/>
      <w:marBottom w:val="0"/>
      <w:divBdr>
        <w:top w:val="none" w:sz="0" w:space="0" w:color="auto"/>
        <w:left w:val="none" w:sz="0" w:space="0" w:color="auto"/>
        <w:bottom w:val="none" w:sz="0" w:space="0" w:color="auto"/>
        <w:right w:val="none" w:sz="0" w:space="0" w:color="auto"/>
      </w:divBdr>
    </w:div>
    <w:div w:id="1544832922">
      <w:bodyDiv w:val="1"/>
      <w:marLeft w:val="0"/>
      <w:marRight w:val="0"/>
      <w:marTop w:val="0"/>
      <w:marBottom w:val="0"/>
      <w:divBdr>
        <w:top w:val="none" w:sz="0" w:space="0" w:color="auto"/>
        <w:left w:val="none" w:sz="0" w:space="0" w:color="auto"/>
        <w:bottom w:val="none" w:sz="0" w:space="0" w:color="auto"/>
        <w:right w:val="none" w:sz="0" w:space="0" w:color="auto"/>
      </w:divBdr>
    </w:div>
    <w:div w:id="1546674539">
      <w:bodyDiv w:val="1"/>
      <w:marLeft w:val="0"/>
      <w:marRight w:val="0"/>
      <w:marTop w:val="0"/>
      <w:marBottom w:val="0"/>
      <w:divBdr>
        <w:top w:val="none" w:sz="0" w:space="0" w:color="auto"/>
        <w:left w:val="none" w:sz="0" w:space="0" w:color="auto"/>
        <w:bottom w:val="none" w:sz="0" w:space="0" w:color="auto"/>
        <w:right w:val="none" w:sz="0" w:space="0" w:color="auto"/>
      </w:divBdr>
    </w:div>
    <w:div w:id="1549952436">
      <w:bodyDiv w:val="1"/>
      <w:marLeft w:val="0"/>
      <w:marRight w:val="0"/>
      <w:marTop w:val="0"/>
      <w:marBottom w:val="0"/>
      <w:divBdr>
        <w:top w:val="none" w:sz="0" w:space="0" w:color="auto"/>
        <w:left w:val="none" w:sz="0" w:space="0" w:color="auto"/>
        <w:bottom w:val="none" w:sz="0" w:space="0" w:color="auto"/>
        <w:right w:val="none" w:sz="0" w:space="0" w:color="auto"/>
      </w:divBdr>
    </w:div>
    <w:div w:id="1551304356">
      <w:bodyDiv w:val="1"/>
      <w:marLeft w:val="0"/>
      <w:marRight w:val="0"/>
      <w:marTop w:val="0"/>
      <w:marBottom w:val="0"/>
      <w:divBdr>
        <w:top w:val="none" w:sz="0" w:space="0" w:color="auto"/>
        <w:left w:val="none" w:sz="0" w:space="0" w:color="auto"/>
        <w:bottom w:val="none" w:sz="0" w:space="0" w:color="auto"/>
        <w:right w:val="none" w:sz="0" w:space="0" w:color="auto"/>
      </w:divBdr>
    </w:div>
    <w:div w:id="1552112169">
      <w:bodyDiv w:val="1"/>
      <w:marLeft w:val="0"/>
      <w:marRight w:val="0"/>
      <w:marTop w:val="0"/>
      <w:marBottom w:val="0"/>
      <w:divBdr>
        <w:top w:val="none" w:sz="0" w:space="0" w:color="auto"/>
        <w:left w:val="none" w:sz="0" w:space="0" w:color="auto"/>
        <w:bottom w:val="none" w:sz="0" w:space="0" w:color="auto"/>
        <w:right w:val="none" w:sz="0" w:space="0" w:color="auto"/>
      </w:divBdr>
    </w:div>
    <w:div w:id="1553731190">
      <w:bodyDiv w:val="1"/>
      <w:marLeft w:val="0"/>
      <w:marRight w:val="0"/>
      <w:marTop w:val="0"/>
      <w:marBottom w:val="0"/>
      <w:divBdr>
        <w:top w:val="none" w:sz="0" w:space="0" w:color="auto"/>
        <w:left w:val="none" w:sz="0" w:space="0" w:color="auto"/>
        <w:bottom w:val="none" w:sz="0" w:space="0" w:color="auto"/>
        <w:right w:val="none" w:sz="0" w:space="0" w:color="auto"/>
      </w:divBdr>
    </w:div>
    <w:div w:id="1558123757">
      <w:bodyDiv w:val="1"/>
      <w:marLeft w:val="0"/>
      <w:marRight w:val="0"/>
      <w:marTop w:val="0"/>
      <w:marBottom w:val="0"/>
      <w:divBdr>
        <w:top w:val="none" w:sz="0" w:space="0" w:color="auto"/>
        <w:left w:val="none" w:sz="0" w:space="0" w:color="auto"/>
        <w:bottom w:val="none" w:sz="0" w:space="0" w:color="auto"/>
        <w:right w:val="none" w:sz="0" w:space="0" w:color="auto"/>
      </w:divBdr>
    </w:div>
    <w:div w:id="1560244780">
      <w:bodyDiv w:val="1"/>
      <w:marLeft w:val="0"/>
      <w:marRight w:val="0"/>
      <w:marTop w:val="0"/>
      <w:marBottom w:val="0"/>
      <w:divBdr>
        <w:top w:val="none" w:sz="0" w:space="0" w:color="auto"/>
        <w:left w:val="none" w:sz="0" w:space="0" w:color="auto"/>
        <w:bottom w:val="none" w:sz="0" w:space="0" w:color="auto"/>
        <w:right w:val="none" w:sz="0" w:space="0" w:color="auto"/>
      </w:divBdr>
    </w:div>
    <w:div w:id="1560440837">
      <w:bodyDiv w:val="1"/>
      <w:marLeft w:val="0"/>
      <w:marRight w:val="0"/>
      <w:marTop w:val="0"/>
      <w:marBottom w:val="0"/>
      <w:divBdr>
        <w:top w:val="none" w:sz="0" w:space="0" w:color="auto"/>
        <w:left w:val="none" w:sz="0" w:space="0" w:color="auto"/>
        <w:bottom w:val="none" w:sz="0" w:space="0" w:color="auto"/>
        <w:right w:val="none" w:sz="0" w:space="0" w:color="auto"/>
      </w:divBdr>
    </w:div>
    <w:div w:id="1561138953">
      <w:bodyDiv w:val="1"/>
      <w:marLeft w:val="0"/>
      <w:marRight w:val="0"/>
      <w:marTop w:val="0"/>
      <w:marBottom w:val="0"/>
      <w:divBdr>
        <w:top w:val="none" w:sz="0" w:space="0" w:color="auto"/>
        <w:left w:val="none" w:sz="0" w:space="0" w:color="auto"/>
        <w:bottom w:val="none" w:sz="0" w:space="0" w:color="auto"/>
        <w:right w:val="none" w:sz="0" w:space="0" w:color="auto"/>
      </w:divBdr>
    </w:div>
    <w:div w:id="1562670858">
      <w:bodyDiv w:val="1"/>
      <w:marLeft w:val="0"/>
      <w:marRight w:val="0"/>
      <w:marTop w:val="0"/>
      <w:marBottom w:val="0"/>
      <w:divBdr>
        <w:top w:val="none" w:sz="0" w:space="0" w:color="auto"/>
        <w:left w:val="none" w:sz="0" w:space="0" w:color="auto"/>
        <w:bottom w:val="none" w:sz="0" w:space="0" w:color="auto"/>
        <w:right w:val="none" w:sz="0" w:space="0" w:color="auto"/>
      </w:divBdr>
    </w:div>
    <w:div w:id="1563444151">
      <w:bodyDiv w:val="1"/>
      <w:marLeft w:val="0"/>
      <w:marRight w:val="0"/>
      <w:marTop w:val="0"/>
      <w:marBottom w:val="0"/>
      <w:divBdr>
        <w:top w:val="none" w:sz="0" w:space="0" w:color="auto"/>
        <w:left w:val="none" w:sz="0" w:space="0" w:color="auto"/>
        <w:bottom w:val="none" w:sz="0" w:space="0" w:color="auto"/>
        <w:right w:val="none" w:sz="0" w:space="0" w:color="auto"/>
      </w:divBdr>
    </w:div>
    <w:div w:id="1564677087">
      <w:bodyDiv w:val="1"/>
      <w:marLeft w:val="0"/>
      <w:marRight w:val="0"/>
      <w:marTop w:val="0"/>
      <w:marBottom w:val="0"/>
      <w:divBdr>
        <w:top w:val="none" w:sz="0" w:space="0" w:color="auto"/>
        <w:left w:val="none" w:sz="0" w:space="0" w:color="auto"/>
        <w:bottom w:val="none" w:sz="0" w:space="0" w:color="auto"/>
        <w:right w:val="none" w:sz="0" w:space="0" w:color="auto"/>
      </w:divBdr>
    </w:div>
    <w:div w:id="1569654790">
      <w:bodyDiv w:val="1"/>
      <w:marLeft w:val="0"/>
      <w:marRight w:val="0"/>
      <w:marTop w:val="0"/>
      <w:marBottom w:val="0"/>
      <w:divBdr>
        <w:top w:val="none" w:sz="0" w:space="0" w:color="auto"/>
        <w:left w:val="none" w:sz="0" w:space="0" w:color="auto"/>
        <w:bottom w:val="none" w:sz="0" w:space="0" w:color="auto"/>
        <w:right w:val="none" w:sz="0" w:space="0" w:color="auto"/>
      </w:divBdr>
    </w:div>
    <w:div w:id="1570648406">
      <w:bodyDiv w:val="1"/>
      <w:marLeft w:val="0"/>
      <w:marRight w:val="0"/>
      <w:marTop w:val="0"/>
      <w:marBottom w:val="0"/>
      <w:divBdr>
        <w:top w:val="none" w:sz="0" w:space="0" w:color="auto"/>
        <w:left w:val="none" w:sz="0" w:space="0" w:color="auto"/>
        <w:bottom w:val="none" w:sz="0" w:space="0" w:color="auto"/>
        <w:right w:val="none" w:sz="0" w:space="0" w:color="auto"/>
      </w:divBdr>
    </w:div>
    <w:div w:id="1572539316">
      <w:bodyDiv w:val="1"/>
      <w:marLeft w:val="0"/>
      <w:marRight w:val="0"/>
      <w:marTop w:val="0"/>
      <w:marBottom w:val="0"/>
      <w:divBdr>
        <w:top w:val="none" w:sz="0" w:space="0" w:color="auto"/>
        <w:left w:val="none" w:sz="0" w:space="0" w:color="auto"/>
        <w:bottom w:val="none" w:sz="0" w:space="0" w:color="auto"/>
        <w:right w:val="none" w:sz="0" w:space="0" w:color="auto"/>
      </w:divBdr>
    </w:div>
    <w:div w:id="1577742549">
      <w:bodyDiv w:val="1"/>
      <w:marLeft w:val="0"/>
      <w:marRight w:val="0"/>
      <w:marTop w:val="0"/>
      <w:marBottom w:val="0"/>
      <w:divBdr>
        <w:top w:val="none" w:sz="0" w:space="0" w:color="auto"/>
        <w:left w:val="none" w:sz="0" w:space="0" w:color="auto"/>
        <w:bottom w:val="none" w:sz="0" w:space="0" w:color="auto"/>
        <w:right w:val="none" w:sz="0" w:space="0" w:color="auto"/>
      </w:divBdr>
    </w:div>
    <w:div w:id="1585215550">
      <w:bodyDiv w:val="1"/>
      <w:marLeft w:val="0"/>
      <w:marRight w:val="0"/>
      <w:marTop w:val="0"/>
      <w:marBottom w:val="0"/>
      <w:divBdr>
        <w:top w:val="none" w:sz="0" w:space="0" w:color="auto"/>
        <w:left w:val="none" w:sz="0" w:space="0" w:color="auto"/>
        <w:bottom w:val="none" w:sz="0" w:space="0" w:color="auto"/>
        <w:right w:val="none" w:sz="0" w:space="0" w:color="auto"/>
      </w:divBdr>
    </w:div>
    <w:div w:id="1588032978">
      <w:bodyDiv w:val="1"/>
      <w:marLeft w:val="0"/>
      <w:marRight w:val="0"/>
      <w:marTop w:val="0"/>
      <w:marBottom w:val="0"/>
      <w:divBdr>
        <w:top w:val="none" w:sz="0" w:space="0" w:color="auto"/>
        <w:left w:val="none" w:sz="0" w:space="0" w:color="auto"/>
        <w:bottom w:val="none" w:sz="0" w:space="0" w:color="auto"/>
        <w:right w:val="none" w:sz="0" w:space="0" w:color="auto"/>
      </w:divBdr>
    </w:div>
    <w:div w:id="1588997931">
      <w:bodyDiv w:val="1"/>
      <w:marLeft w:val="0"/>
      <w:marRight w:val="0"/>
      <w:marTop w:val="0"/>
      <w:marBottom w:val="0"/>
      <w:divBdr>
        <w:top w:val="none" w:sz="0" w:space="0" w:color="auto"/>
        <w:left w:val="none" w:sz="0" w:space="0" w:color="auto"/>
        <w:bottom w:val="none" w:sz="0" w:space="0" w:color="auto"/>
        <w:right w:val="none" w:sz="0" w:space="0" w:color="auto"/>
      </w:divBdr>
    </w:div>
    <w:div w:id="1591113738">
      <w:bodyDiv w:val="1"/>
      <w:marLeft w:val="0"/>
      <w:marRight w:val="0"/>
      <w:marTop w:val="0"/>
      <w:marBottom w:val="0"/>
      <w:divBdr>
        <w:top w:val="none" w:sz="0" w:space="0" w:color="auto"/>
        <w:left w:val="none" w:sz="0" w:space="0" w:color="auto"/>
        <w:bottom w:val="none" w:sz="0" w:space="0" w:color="auto"/>
        <w:right w:val="none" w:sz="0" w:space="0" w:color="auto"/>
      </w:divBdr>
    </w:div>
    <w:div w:id="1598059479">
      <w:bodyDiv w:val="1"/>
      <w:marLeft w:val="0"/>
      <w:marRight w:val="0"/>
      <w:marTop w:val="0"/>
      <w:marBottom w:val="0"/>
      <w:divBdr>
        <w:top w:val="none" w:sz="0" w:space="0" w:color="auto"/>
        <w:left w:val="none" w:sz="0" w:space="0" w:color="auto"/>
        <w:bottom w:val="none" w:sz="0" w:space="0" w:color="auto"/>
        <w:right w:val="none" w:sz="0" w:space="0" w:color="auto"/>
      </w:divBdr>
    </w:div>
    <w:div w:id="1601327433">
      <w:bodyDiv w:val="1"/>
      <w:marLeft w:val="0"/>
      <w:marRight w:val="0"/>
      <w:marTop w:val="0"/>
      <w:marBottom w:val="0"/>
      <w:divBdr>
        <w:top w:val="none" w:sz="0" w:space="0" w:color="auto"/>
        <w:left w:val="none" w:sz="0" w:space="0" w:color="auto"/>
        <w:bottom w:val="none" w:sz="0" w:space="0" w:color="auto"/>
        <w:right w:val="none" w:sz="0" w:space="0" w:color="auto"/>
      </w:divBdr>
    </w:div>
    <w:div w:id="1603756996">
      <w:bodyDiv w:val="1"/>
      <w:marLeft w:val="0"/>
      <w:marRight w:val="0"/>
      <w:marTop w:val="0"/>
      <w:marBottom w:val="0"/>
      <w:divBdr>
        <w:top w:val="none" w:sz="0" w:space="0" w:color="auto"/>
        <w:left w:val="none" w:sz="0" w:space="0" w:color="auto"/>
        <w:bottom w:val="none" w:sz="0" w:space="0" w:color="auto"/>
        <w:right w:val="none" w:sz="0" w:space="0" w:color="auto"/>
      </w:divBdr>
    </w:div>
    <w:div w:id="1603761601">
      <w:bodyDiv w:val="1"/>
      <w:marLeft w:val="0"/>
      <w:marRight w:val="0"/>
      <w:marTop w:val="0"/>
      <w:marBottom w:val="0"/>
      <w:divBdr>
        <w:top w:val="none" w:sz="0" w:space="0" w:color="auto"/>
        <w:left w:val="none" w:sz="0" w:space="0" w:color="auto"/>
        <w:bottom w:val="none" w:sz="0" w:space="0" w:color="auto"/>
        <w:right w:val="none" w:sz="0" w:space="0" w:color="auto"/>
      </w:divBdr>
    </w:div>
    <w:div w:id="1610888541">
      <w:bodyDiv w:val="1"/>
      <w:marLeft w:val="0"/>
      <w:marRight w:val="0"/>
      <w:marTop w:val="0"/>
      <w:marBottom w:val="0"/>
      <w:divBdr>
        <w:top w:val="none" w:sz="0" w:space="0" w:color="auto"/>
        <w:left w:val="none" w:sz="0" w:space="0" w:color="auto"/>
        <w:bottom w:val="none" w:sz="0" w:space="0" w:color="auto"/>
        <w:right w:val="none" w:sz="0" w:space="0" w:color="auto"/>
      </w:divBdr>
    </w:div>
    <w:div w:id="1611008160">
      <w:bodyDiv w:val="1"/>
      <w:marLeft w:val="0"/>
      <w:marRight w:val="0"/>
      <w:marTop w:val="0"/>
      <w:marBottom w:val="0"/>
      <w:divBdr>
        <w:top w:val="none" w:sz="0" w:space="0" w:color="auto"/>
        <w:left w:val="none" w:sz="0" w:space="0" w:color="auto"/>
        <w:bottom w:val="none" w:sz="0" w:space="0" w:color="auto"/>
        <w:right w:val="none" w:sz="0" w:space="0" w:color="auto"/>
      </w:divBdr>
    </w:div>
    <w:div w:id="1614897927">
      <w:bodyDiv w:val="1"/>
      <w:marLeft w:val="0"/>
      <w:marRight w:val="0"/>
      <w:marTop w:val="0"/>
      <w:marBottom w:val="0"/>
      <w:divBdr>
        <w:top w:val="none" w:sz="0" w:space="0" w:color="auto"/>
        <w:left w:val="none" w:sz="0" w:space="0" w:color="auto"/>
        <w:bottom w:val="none" w:sz="0" w:space="0" w:color="auto"/>
        <w:right w:val="none" w:sz="0" w:space="0" w:color="auto"/>
      </w:divBdr>
    </w:div>
    <w:div w:id="1620142208">
      <w:bodyDiv w:val="1"/>
      <w:marLeft w:val="0"/>
      <w:marRight w:val="0"/>
      <w:marTop w:val="0"/>
      <w:marBottom w:val="0"/>
      <w:divBdr>
        <w:top w:val="none" w:sz="0" w:space="0" w:color="auto"/>
        <w:left w:val="none" w:sz="0" w:space="0" w:color="auto"/>
        <w:bottom w:val="none" w:sz="0" w:space="0" w:color="auto"/>
        <w:right w:val="none" w:sz="0" w:space="0" w:color="auto"/>
      </w:divBdr>
    </w:div>
    <w:div w:id="1620910605">
      <w:bodyDiv w:val="1"/>
      <w:marLeft w:val="0"/>
      <w:marRight w:val="0"/>
      <w:marTop w:val="0"/>
      <w:marBottom w:val="0"/>
      <w:divBdr>
        <w:top w:val="none" w:sz="0" w:space="0" w:color="auto"/>
        <w:left w:val="none" w:sz="0" w:space="0" w:color="auto"/>
        <w:bottom w:val="none" w:sz="0" w:space="0" w:color="auto"/>
        <w:right w:val="none" w:sz="0" w:space="0" w:color="auto"/>
      </w:divBdr>
    </w:div>
    <w:div w:id="1622149556">
      <w:bodyDiv w:val="1"/>
      <w:marLeft w:val="0"/>
      <w:marRight w:val="0"/>
      <w:marTop w:val="0"/>
      <w:marBottom w:val="0"/>
      <w:divBdr>
        <w:top w:val="none" w:sz="0" w:space="0" w:color="auto"/>
        <w:left w:val="none" w:sz="0" w:space="0" w:color="auto"/>
        <w:bottom w:val="none" w:sz="0" w:space="0" w:color="auto"/>
        <w:right w:val="none" w:sz="0" w:space="0" w:color="auto"/>
      </w:divBdr>
    </w:div>
    <w:div w:id="1622541200">
      <w:bodyDiv w:val="1"/>
      <w:marLeft w:val="0"/>
      <w:marRight w:val="0"/>
      <w:marTop w:val="0"/>
      <w:marBottom w:val="0"/>
      <w:divBdr>
        <w:top w:val="none" w:sz="0" w:space="0" w:color="auto"/>
        <w:left w:val="none" w:sz="0" w:space="0" w:color="auto"/>
        <w:bottom w:val="none" w:sz="0" w:space="0" w:color="auto"/>
        <w:right w:val="none" w:sz="0" w:space="0" w:color="auto"/>
      </w:divBdr>
    </w:div>
    <w:div w:id="1642879554">
      <w:bodyDiv w:val="1"/>
      <w:marLeft w:val="0"/>
      <w:marRight w:val="0"/>
      <w:marTop w:val="0"/>
      <w:marBottom w:val="0"/>
      <w:divBdr>
        <w:top w:val="none" w:sz="0" w:space="0" w:color="auto"/>
        <w:left w:val="none" w:sz="0" w:space="0" w:color="auto"/>
        <w:bottom w:val="none" w:sz="0" w:space="0" w:color="auto"/>
        <w:right w:val="none" w:sz="0" w:space="0" w:color="auto"/>
      </w:divBdr>
    </w:div>
    <w:div w:id="1643267928">
      <w:bodyDiv w:val="1"/>
      <w:marLeft w:val="0"/>
      <w:marRight w:val="0"/>
      <w:marTop w:val="0"/>
      <w:marBottom w:val="0"/>
      <w:divBdr>
        <w:top w:val="none" w:sz="0" w:space="0" w:color="auto"/>
        <w:left w:val="none" w:sz="0" w:space="0" w:color="auto"/>
        <w:bottom w:val="none" w:sz="0" w:space="0" w:color="auto"/>
        <w:right w:val="none" w:sz="0" w:space="0" w:color="auto"/>
      </w:divBdr>
    </w:div>
    <w:div w:id="1643998571">
      <w:bodyDiv w:val="1"/>
      <w:marLeft w:val="0"/>
      <w:marRight w:val="0"/>
      <w:marTop w:val="0"/>
      <w:marBottom w:val="0"/>
      <w:divBdr>
        <w:top w:val="none" w:sz="0" w:space="0" w:color="auto"/>
        <w:left w:val="none" w:sz="0" w:space="0" w:color="auto"/>
        <w:bottom w:val="none" w:sz="0" w:space="0" w:color="auto"/>
        <w:right w:val="none" w:sz="0" w:space="0" w:color="auto"/>
      </w:divBdr>
    </w:div>
    <w:div w:id="1644657995">
      <w:bodyDiv w:val="1"/>
      <w:marLeft w:val="0"/>
      <w:marRight w:val="0"/>
      <w:marTop w:val="0"/>
      <w:marBottom w:val="0"/>
      <w:divBdr>
        <w:top w:val="none" w:sz="0" w:space="0" w:color="auto"/>
        <w:left w:val="none" w:sz="0" w:space="0" w:color="auto"/>
        <w:bottom w:val="none" w:sz="0" w:space="0" w:color="auto"/>
        <w:right w:val="none" w:sz="0" w:space="0" w:color="auto"/>
      </w:divBdr>
    </w:div>
    <w:div w:id="1644693569">
      <w:bodyDiv w:val="1"/>
      <w:marLeft w:val="0"/>
      <w:marRight w:val="0"/>
      <w:marTop w:val="0"/>
      <w:marBottom w:val="0"/>
      <w:divBdr>
        <w:top w:val="none" w:sz="0" w:space="0" w:color="auto"/>
        <w:left w:val="none" w:sz="0" w:space="0" w:color="auto"/>
        <w:bottom w:val="none" w:sz="0" w:space="0" w:color="auto"/>
        <w:right w:val="none" w:sz="0" w:space="0" w:color="auto"/>
      </w:divBdr>
    </w:div>
    <w:div w:id="1644694583">
      <w:bodyDiv w:val="1"/>
      <w:marLeft w:val="0"/>
      <w:marRight w:val="0"/>
      <w:marTop w:val="0"/>
      <w:marBottom w:val="0"/>
      <w:divBdr>
        <w:top w:val="none" w:sz="0" w:space="0" w:color="auto"/>
        <w:left w:val="none" w:sz="0" w:space="0" w:color="auto"/>
        <w:bottom w:val="none" w:sz="0" w:space="0" w:color="auto"/>
        <w:right w:val="none" w:sz="0" w:space="0" w:color="auto"/>
      </w:divBdr>
    </w:div>
    <w:div w:id="1645307744">
      <w:bodyDiv w:val="1"/>
      <w:marLeft w:val="0"/>
      <w:marRight w:val="0"/>
      <w:marTop w:val="0"/>
      <w:marBottom w:val="0"/>
      <w:divBdr>
        <w:top w:val="none" w:sz="0" w:space="0" w:color="auto"/>
        <w:left w:val="none" w:sz="0" w:space="0" w:color="auto"/>
        <w:bottom w:val="none" w:sz="0" w:space="0" w:color="auto"/>
        <w:right w:val="none" w:sz="0" w:space="0" w:color="auto"/>
      </w:divBdr>
    </w:div>
    <w:div w:id="1647658194">
      <w:bodyDiv w:val="1"/>
      <w:marLeft w:val="0"/>
      <w:marRight w:val="0"/>
      <w:marTop w:val="0"/>
      <w:marBottom w:val="0"/>
      <w:divBdr>
        <w:top w:val="none" w:sz="0" w:space="0" w:color="auto"/>
        <w:left w:val="none" w:sz="0" w:space="0" w:color="auto"/>
        <w:bottom w:val="none" w:sz="0" w:space="0" w:color="auto"/>
        <w:right w:val="none" w:sz="0" w:space="0" w:color="auto"/>
      </w:divBdr>
    </w:div>
    <w:div w:id="1650017485">
      <w:bodyDiv w:val="1"/>
      <w:marLeft w:val="0"/>
      <w:marRight w:val="0"/>
      <w:marTop w:val="0"/>
      <w:marBottom w:val="0"/>
      <w:divBdr>
        <w:top w:val="none" w:sz="0" w:space="0" w:color="auto"/>
        <w:left w:val="none" w:sz="0" w:space="0" w:color="auto"/>
        <w:bottom w:val="none" w:sz="0" w:space="0" w:color="auto"/>
        <w:right w:val="none" w:sz="0" w:space="0" w:color="auto"/>
      </w:divBdr>
    </w:div>
    <w:div w:id="1652711450">
      <w:bodyDiv w:val="1"/>
      <w:marLeft w:val="0"/>
      <w:marRight w:val="0"/>
      <w:marTop w:val="0"/>
      <w:marBottom w:val="0"/>
      <w:divBdr>
        <w:top w:val="none" w:sz="0" w:space="0" w:color="auto"/>
        <w:left w:val="none" w:sz="0" w:space="0" w:color="auto"/>
        <w:bottom w:val="none" w:sz="0" w:space="0" w:color="auto"/>
        <w:right w:val="none" w:sz="0" w:space="0" w:color="auto"/>
      </w:divBdr>
    </w:div>
    <w:div w:id="1657302196">
      <w:bodyDiv w:val="1"/>
      <w:marLeft w:val="0"/>
      <w:marRight w:val="0"/>
      <w:marTop w:val="0"/>
      <w:marBottom w:val="0"/>
      <w:divBdr>
        <w:top w:val="none" w:sz="0" w:space="0" w:color="auto"/>
        <w:left w:val="none" w:sz="0" w:space="0" w:color="auto"/>
        <w:bottom w:val="none" w:sz="0" w:space="0" w:color="auto"/>
        <w:right w:val="none" w:sz="0" w:space="0" w:color="auto"/>
      </w:divBdr>
    </w:div>
    <w:div w:id="1658534094">
      <w:bodyDiv w:val="1"/>
      <w:marLeft w:val="0"/>
      <w:marRight w:val="0"/>
      <w:marTop w:val="0"/>
      <w:marBottom w:val="0"/>
      <w:divBdr>
        <w:top w:val="none" w:sz="0" w:space="0" w:color="auto"/>
        <w:left w:val="none" w:sz="0" w:space="0" w:color="auto"/>
        <w:bottom w:val="none" w:sz="0" w:space="0" w:color="auto"/>
        <w:right w:val="none" w:sz="0" w:space="0" w:color="auto"/>
      </w:divBdr>
    </w:div>
    <w:div w:id="1662083073">
      <w:bodyDiv w:val="1"/>
      <w:marLeft w:val="0"/>
      <w:marRight w:val="0"/>
      <w:marTop w:val="0"/>
      <w:marBottom w:val="0"/>
      <w:divBdr>
        <w:top w:val="none" w:sz="0" w:space="0" w:color="auto"/>
        <w:left w:val="none" w:sz="0" w:space="0" w:color="auto"/>
        <w:bottom w:val="none" w:sz="0" w:space="0" w:color="auto"/>
        <w:right w:val="none" w:sz="0" w:space="0" w:color="auto"/>
      </w:divBdr>
    </w:div>
    <w:div w:id="1668242213">
      <w:bodyDiv w:val="1"/>
      <w:marLeft w:val="0"/>
      <w:marRight w:val="0"/>
      <w:marTop w:val="0"/>
      <w:marBottom w:val="0"/>
      <w:divBdr>
        <w:top w:val="none" w:sz="0" w:space="0" w:color="auto"/>
        <w:left w:val="none" w:sz="0" w:space="0" w:color="auto"/>
        <w:bottom w:val="none" w:sz="0" w:space="0" w:color="auto"/>
        <w:right w:val="none" w:sz="0" w:space="0" w:color="auto"/>
      </w:divBdr>
    </w:div>
    <w:div w:id="1668559622">
      <w:bodyDiv w:val="1"/>
      <w:marLeft w:val="0"/>
      <w:marRight w:val="0"/>
      <w:marTop w:val="0"/>
      <w:marBottom w:val="0"/>
      <w:divBdr>
        <w:top w:val="none" w:sz="0" w:space="0" w:color="auto"/>
        <w:left w:val="none" w:sz="0" w:space="0" w:color="auto"/>
        <w:bottom w:val="none" w:sz="0" w:space="0" w:color="auto"/>
        <w:right w:val="none" w:sz="0" w:space="0" w:color="auto"/>
      </w:divBdr>
    </w:div>
    <w:div w:id="1671443221">
      <w:bodyDiv w:val="1"/>
      <w:marLeft w:val="0"/>
      <w:marRight w:val="0"/>
      <w:marTop w:val="0"/>
      <w:marBottom w:val="0"/>
      <w:divBdr>
        <w:top w:val="none" w:sz="0" w:space="0" w:color="auto"/>
        <w:left w:val="none" w:sz="0" w:space="0" w:color="auto"/>
        <w:bottom w:val="none" w:sz="0" w:space="0" w:color="auto"/>
        <w:right w:val="none" w:sz="0" w:space="0" w:color="auto"/>
      </w:divBdr>
    </w:div>
    <w:div w:id="1675231409">
      <w:bodyDiv w:val="1"/>
      <w:marLeft w:val="0"/>
      <w:marRight w:val="0"/>
      <w:marTop w:val="0"/>
      <w:marBottom w:val="0"/>
      <w:divBdr>
        <w:top w:val="none" w:sz="0" w:space="0" w:color="auto"/>
        <w:left w:val="none" w:sz="0" w:space="0" w:color="auto"/>
        <w:bottom w:val="none" w:sz="0" w:space="0" w:color="auto"/>
        <w:right w:val="none" w:sz="0" w:space="0" w:color="auto"/>
      </w:divBdr>
    </w:div>
    <w:div w:id="1676415834">
      <w:bodyDiv w:val="1"/>
      <w:marLeft w:val="0"/>
      <w:marRight w:val="0"/>
      <w:marTop w:val="0"/>
      <w:marBottom w:val="0"/>
      <w:divBdr>
        <w:top w:val="none" w:sz="0" w:space="0" w:color="auto"/>
        <w:left w:val="none" w:sz="0" w:space="0" w:color="auto"/>
        <w:bottom w:val="none" w:sz="0" w:space="0" w:color="auto"/>
        <w:right w:val="none" w:sz="0" w:space="0" w:color="auto"/>
      </w:divBdr>
    </w:div>
    <w:div w:id="1676961233">
      <w:bodyDiv w:val="1"/>
      <w:marLeft w:val="0"/>
      <w:marRight w:val="0"/>
      <w:marTop w:val="0"/>
      <w:marBottom w:val="0"/>
      <w:divBdr>
        <w:top w:val="none" w:sz="0" w:space="0" w:color="auto"/>
        <w:left w:val="none" w:sz="0" w:space="0" w:color="auto"/>
        <w:bottom w:val="none" w:sz="0" w:space="0" w:color="auto"/>
        <w:right w:val="none" w:sz="0" w:space="0" w:color="auto"/>
      </w:divBdr>
    </w:div>
    <w:div w:id="1680035919">
      <w:bodyDiv w:val="1"/>
      <w:marLeft w:val="0"/>
      <w:marRight w:val="0"/>
      <w:marTop w:val="0"/>
      <w:marBottom w:val="0"/>
      <w:divBdr>
        <w:top w:val="none" w:sz="0" w:space="0" w:color="auto"/>
        <w:left w:val="none" w:sz="0" w:space="0" w:color="auto"/>
        <w:bottom w:val="none" w:sz="0" w:space="0" w:color="auto"/>
        <w:right w:val="none" w:sz="0" w:space="0" w:color="auto"/>
      </w:divBdr>
    </w:div>
    <w:div w:id="1686590747">
      <w:bodyDiv w:val="1"/>
      <w:marLeft w:val="0"/>
      <w:marRight w:val="0"/>
      <w:marTop w:val="0"/>
      <w:marBottom w:val="0"/>
      <w:divBdr>
        <w:top w:val="none" w:sz="0" w:space="0" w:color="auto"/>
        <w:left w:val="none" w:sz="0" w:space="0" w:color="auto"/>
        <w:bottom w:val="none" w:sz="0" w:space="0" w:color="auto"/>
        <w:right w:val="none" w:sz="0" w:space="0" w:color="auto"/>
      </w:divBdr>
    </w:div>
    <w:div w:id="1687095906">
      <w:bodyDiv w:val="1"/>
      <w:marLeft w:val="0"/>
      <w:marRight w:val="0"/>
      <w:marTop w:val="0"/>
      <w:marBottom w:val="0"/>
      <w:divBdr>
        <w:top w:val="none" w:sz="0" w:space="0" w:color="auto"/>
        <w:left w:val="none" w:sz="0" w:space="0" w:color="auto"/>
        <w:bottom w:val="none" w:sz="0" w:space="0" w:color="auto"/>
        <w:right w:val="none" w:sz="0" w:space="0" w:color="auto"/>
      </w:divBdr>
    </w:div>
    <w:div w:id="1691107070">
      <w:bodyDiv w:val="1"/>
      <w:marLeft w:val="0"/>
      <w:marRight w:val="0"/>
      <w:marTop w:val="0"/>
      <w:marBottom w:val="0"/>
      <w:divBdr>
        <w:top w:val="none" w:sz="0" w:space="0" w:color="auto"/>
        <w:left w:val="none" w:sz="0" w:space="0" w:color="auto"/>
        <w:bottom w:val="none" w:sz="0" w:space="0" w:color="auto"/>
        <w:right w:val="none" w:sz="0" w:space="0" w:color="auto"/>
      </w:divBdr>
    </w:div>
    <w:div w:id="1694376099">
      <w:bodyDiv w:val="1"/>
      <w:marLeft w:val="0"/>
      <w:marRight w:val="0"/>
      <w:marTop w:val="0"/>
      <w:marBottom w:val="0"/>
      <w:divBdr>
        <w:top w:val="none" w:sz="0" w:space="0" w:color="auto"/>
        <w:left w:val="none" w:sz="0" w:space="0" w:color="auto"/>
        <w:bottom w:val="none" w:sz="0" w:space="0" w:color="auto"/>
        <w:right w:val="none" w:sz="0" w:space="0" w:color="auto"/>
      </w:divBdr>
    </w:div>
    <w:div w:id="1694459493">
      <w:bodyDiv w:val="1"/>
      <w:marLeft w:val="0"/>
      <w:marRight w:val="0"/>
      <w:marTop w:val="0"/>
      <w:marBottom w:val="0"/>
      <w:divBdr>
        <w:top w:val="none" w:sz="0" w:space="0" w:color="auto"/>
        <w:left w:val="none" w:sz="0" w:space="0" w:color="auto"/>
        <w:bottom w:val="none" w:sz="0" w:space="0" w:color="auto"/>
        <w:right w:val="none" w:sz="0" w:space="0" w:color="auto"/>
      </w:divBdr>
    </w:div>
    <w:div w:id="1699769160">
      <w:bodyDiv w:val="1"/>
      <w:marLeft w:val="0"/>
      <w:marRight w:val="0"/>
      <w:marTop w:val="0"/>
      <w:marBottom w:val="0"/>
      <w:divBdr>
        <w:top w:val="none" w:sz="0" w:space="0" w:color="auto"/>
        <w:left w:val="none" w:sz="0" w:space="0" w:color="auto"/>
        <w:bottom w:val="none" w:sz="0" w:space="0" w:color="auto"/>
        <w:right w:val="none" w:sz="0" w:space="0" w:color="auto"/>
      </w:divBdr>
    </w:div>
    <w:div w:id="1702243514">
      <w:bodyDiv w:val="1"/>
      <w:marLeft w:val="0"/>
      <w:marRight w:val="0"/>
      <w:marTop w:val="0"/>
      <w:marBottom w:val="0"/>
      <w:divBdr>
        <w:top w:val="none" w:sz="0" w:space="0" w:color="auto"/>
        <w:left w:val="none" w:sz="0" w:space="0" w:color="auto"/>
        <w:bottom w:val="none" w:sz="0" w:space="0" w:color="auto"/>
        <w:right w:val="none" w:sz="0" w:space="0" w:color="auto"/>
      </w:divBdr>
    </w:div>
    <w:div w:id="1702440883">
      <w:bodyDiv w:val="1"/>
      <w:marLeft w:val="0"/>
      <w:marRight w:val="0"/>
      <w:marTop w:val="0"/>
      <w:marBottom w:val="0"/>
      <w:divBdr>
        <w:top w:val="none" w:sz="0" w:space="0" w:color="auto"/>
        <w:left w:val="none" w:sz="0" w:space="0" w:color="auto"/>
        <w:bottom w:val="none" w:sz="0" w:space="0" w:color="auto"/>
        <w:right w:val="none" w:sz="0" w:space="0" w:color="auto"/>
      </w:divBdr>
    </w:div>
    <w:div w:id="1704093319">
      <w:bodyDiv w:val="1"/>
      <w:marLeft w:val="0"/>
      <w:marRight w:val="0"/>
      <w:marTop w:val="0"/>
      <w:marBottom w:val="0"/>
      <w:divBdr>
        <w:top w:val="none" w:sz="0" w:space="0" w:color="auto"/>
        <w:left w:val="none" w:sz="0" w:space="0" w:color="auto"/>
        <w:bottom w:val="none" w:sz="0" w:space="0" w:color="auto"/>
        <w:right w:val="none" w:sz="0" w:space="0" w:color="auto"/>
      </w:divBdr>
    </w:div>
    <w:div w:id="1707631535">
      <w:bodyDiv w:val="1"/>
      <w:marLeft w:val="0"/>
      <w:marRight w:val="0"/>
      <w:marTop w:val="0"/>
      <w:marBottom w:val="0"/>
      <w:divBdr>
        <w:top w:val="none" w:sz="0" w:space="0" w:color="auto"/>
        <w:left w:val="none" w:sz="0" w:space="0" w:color="auto"/>
        <w:bottom w:val="none" w:sz="0" w:space="0" w:color="auto"/>
        <w:right w:val="none" w:sz="0" w:space="0" w:color="auto"/>
      </w:divBdr>
    </w:div>
    <w:div w:id="1710838075">
      <w:bodyDiv w:val="1"/>
      <w:marLeft w:val="0"/>
      <w:marRight w:val="0"/>
      <w:marTop w:val="0"/>
      <w:marBottom w:val="0"/>
      <w:divBdr>
        <w:top w:val="none" w:sz="0" w:space="0" w:color="auto"/>
        <w:left w:val="none" w:sz="0" w:space="0" w:color="auto"/>
        <w:bottom w:val="none" w:sz="0" w:space="0" w:color="auto"/>
        <w:right w:val="none" w:sz="0" w:space="0" w:color="auto"/>
      </w:divBdr>
    </w:div>
    <w:div w:id="1712534800">
      <w:bodyDiv w:val="1"/>
      <w:marLeft w:val="0"/>
      <w:marRight w:val="0"/>
      <w:marTop w:val="0"/>
      <w:marBottom w:val="0"/>
      <w:divBdr>
        <w:top w:val="none" w:sz="0" w:space="0" w:color="auto"/>
        <w:left w:val="none" w:sz="0" w:space="0" w:color="auto"/>
        <w:bottom w:val="none" w:sz="0" w:space="0" w:color="auto"/>
        <w:right w:val="none" w:sz="0" w:space="0" w:color="auto"/>
      </w:divBdr>
    </w:div>
    <w:div w:id="1719013857">
      <w:bodyDiv w:val="1"/>
      <w:marLeft w:val="0"/>
      <w:marRight w:val="0"/>
      <w:marTop w:val="0"/>
      <w:marBottom w:val="0"/>
      <w:divBdr>
        <w:top w:val="none" w:sz="0" w:space="0" w:color="auto"/>
        <w:left w:val="none" w:sz="0" w:space="0" w:color="auto"/>
        <w:bottom w:val="none" w:sz="0" w:space="0" w:color="auto"/>
        <w:right w:val="none" w:sz="0" w:space="0" w:color="auto"/>
      </w:divBdr>
    </w:div>
    <w:div w:id="1725638432">
      <w:bodyDiv w:val="1"/>
      <w:marLeft w:val="0"/>
      <w:marRight w:val="0"/>
      <w:marTop w:val="0"/>
      <w:marBottom w:val="0"/>
      <w:divBdr>
        <w:top w:val="none" w:sz="0" w:space="0" w:color="auto"/>
        <w:left w:val="none" w:sz="0" w:space="0" w:color="auto"/>
        <w:bottom w:val="none" w:sz="0" w:space="0" w:color="auto"/>
        <w:right w:val="none" w:sz="0" w:space="0" w:color="auto"/>
      </w:divBdr>
    </w:div>
    <w:div w:id="1727408462">
      <w:bodyDiv w:val="1"/>
      <w:marLeft w:val="0"/>
      <w:marRight w:val="0"/>
      <w:marTop w:val="0"/>
      <w:marBottom w:val="0"/>
      <w:divBdr>
        <w:top w:val="none" w:sz="0" w:space="0" w:color="auto"/>
        <w:left w:val="none" w:sz="0" w:space="0" w:color="auto"/>
        <w:bottom w:val="none" w:sz="0" w:space="0" w:color="auto"/>
        <w:right w:val="none" w:sz="0" w:space="0" w:color="auto"/>
      </w:divBdr>
    </w:div>
    <w:div w:id="1730884322">
      <w:bodyDiv w:val="1"/>
      <w:marLeft w:val="0"/>
      <w:marRight w:val="0"/>
      <w:marTop w:val="0"/>
      <w:marBottom w:val="0"/>
      <w:divBdr>
        <w:top w:val="none" w:sz="0" w:space="0" w:color="auto"/>
        <w:left w:val="none" w:sz="0" w:space="0" w:color="auto"/>
        <w:bottom w:val="none" w:sz="0" w:space="0" w:color="auto"/>
        <w:right w:val="none" w:sz="0" w:space="0" w:color="auto"/>
      </w:divBdr>
    </w:div>
    <w:div w:id="1735355147">
      <w:bodyDiv w:val="1"/>
      <w:marLeft w:val="0"/>
      <w:marRight w:val="0"/>
      <w:marTop w:val="0"/>
      <w:marBottom w:val="0"/>
      <w:divBdr>
        <w:top w:val="none" w:sz="0" w:space="0" w:color="auto"/>
        <w:left w:val="none" w:sz="0" w:space="0" w:color="auto"/>
        <w:bottom w:val="none" w:sz="0" w:space="0" w:color="auto"/>
        <w:right w:val="none" w:sz="0" w:space="0" w:color="auto"/>
      </w:divBdr>
    </w:div>
    <w:div w:id="1742562543">
      <w:bodyDiv w:val="1"/>
      <w:marLeft w:val="0"/>
      <w:marRight w:val="0"/>
      <w:marTop w:val="0"/>
      <w:marBottom w:val="0"/>
      <w:divBdr>
        <w:top w:val="none" w:sz="0" w:space="0" w:color="auto"/>
        <w:left w:val="none" w:sz="0" w:space="0" w:color="auto"/>
        <w:bottom w:val="none" w:sz="0" w:space="0" w:color="auto"/>
        <w:right w:val="none" w:sz="0" w:space="0" w:color="auto"/>
      </w:divBdr>
    </w:div>
    <w:div w:id="1742943149">
      <w:bodyDiv w:val="1"/>
      <w:marLeft w:val="0"/>
      <w:marRight w:val="0"/>
      <w:marTop w:val="0"/>
      <w:marBottom w:val="0"/>
      <w:divBdr>
        <w:top w:val="none" w:sz="0" w:space="0" w:color="auto"/>
        <w:left w:val="none" w:sz="0" w:space="0" w:color="auto"/>
        <w:bottom w:val="none" w:sz="0" w:space="0" w:color="auto"/>
        <w:right w:val="none" w:sz="0" w:space="0" w:color="auto"/>
      </w:divBdr>
    </w:div>
    <w:div w:id="1743068061">
      <w:bodyDiv w:val="1"/>
      <w:marLeft w:val="0"/>
      <w:marRight w:val="0"/>
      <w:marTop w:val="0"/>
      <w:marBottom w:val="0"/>
      <w:divBdr>
        <w:top w:val="none" w:sz="0" w:space="0" w:color="auto"/>
        <w:left w:val="none" w:sz="0" w:space="0" w:color="auto"/>
        <w:bottom w:val="none" w:sz="0" w:space="0" w:color="auto"/>
        <w:right w:val="none" w:sz="0" w:space="0" w:color="auto"/>
      </w:divBdr>
    </w:div>
    <w:div w:id="1743214612">
      <w:bodyDiv w:val="1"/>
      <w:marLeft w:val="0"/>
      <w:marRight w:val="0"/>
      <w:marTop w:val="0"/>
      <w:marBottom w:val="0"/>
      <w:divBdr>
        <w:top w:val="none" w:sz="0" w:space="0" w:color="auto"/>
        <w:left w:val="none" w:sz="0" w:space="0" w:color="auto"/>
        <w:bottom w:val="none" w:sz="0" w:space="0" w:color="auto"/>
        <w:right w:val="none" w:sz="0" w:space="0" w:color="auto"/>
      </w:divBdr>
    </w:div>
    <w:div w:id="1744911057">
      <w:bodyDiv w:val="1"/>
      <w:marLeft w:val="0"/>
      <w:marRight w:val="0"/>
      <w:marTop w:val="0"/>
      <w:marBottom w:val="0"/>
      <w:divBdr>
        <w:top w:val="none" w:sz="0" w:space="0" w:color="auto"/>
        <w:left w:val="none" w:sz="0" w:space="0" w:color="auto"/>
        <w:bottom w:val="none" w:sz="0" w:space="0" w:color="auto"/>
        <w:right w:val="none" w:sz="0" w:space="0" w:color="auto"/>
      </w:divBdr>
    </w:div>
    <w:div w:id="1751929406">
      <w:bodyDiv w:val="1"/>
      <w:marLeft w:val="0"/>
      <w:marRight w:val="0"/>
      <w:marTop w:val="0"/>
      <w:marBottom w:val="0"/>
      <w:divBdr>
        <w:top w:val="none" w:sz="0" w:space="0" w:color="auto"/>
        <w:left w:val="none" w:sz="0" w:space="0" w:color="auto"/>
        <w:bottom w:val="none" w:sz="0" w:space="0" w:color="auto"/>
        <w:right w:val="none" w:sz="0" w:space="0" w:color="auto"/>
      </w:divBdr>
    </w:div>
    <w:div w:id="1755784775">
      <w:bodyDiv w:val="1"/>
      <w:marLeft w:val="0"/>
      <w:marRight w:val="0"/>
      <w:marTop w:val="0"/>
      <w:marBottom w:val="0"/>
      <w:divBdr>
        <w:top w:val="none" w:sz="0" w:space="0" w:color="auto"/>
        <w:left w:val="none" w:sz="0" w:space="0" w:color="auto"/>
        <w:bottom w:val="none" w:sz="0" w:space="0" w:color="auto"/>
        <w:right w:val="none" w:sz="0" w:space="0" w:color="auto"/>
      </w:divBdr>
    </w:div>
    <w:div w:id="1764229852">
      <w:bodyDiv w:val="1"/>
      <w:marLeft w:val="0"/>
      <w:marRight w:val="0"/>
      <w:marTop w:val="0"/>
      <w:marBottom w:val="0"/>
      <w:divBdr>
        <w:top w:val="none" w:sz="0" w:space="0" w:color="auto"/>
        <w:left w:val="none" w:sz="0" w:space="0" w:color="auto"/>
        <w:bottom w:val="none" w:sz="0" w:space="0" w:color="auto"/>
        <w:right w:val="none" w:sz="0" w:space="0" w:color="auto"/>
      </w:divBdr>
    </w:div>
    <w:div w:id="1766877388">
      <w:bodyDiv w:val="1"/>
      <w:marLeft w:val="0"/>
      <w:marRight w:val="0"/>
      <w:marTop w:val="0"/>
      <w:marBottom w:val="0"/>
      <w:divBdr>
        <w:top w:val="none" w:sz="0" w:space="0" w:color="auto"/>
        <w:left w:val="none" w:sz="0" w:space="0" w:color="auto"/>
        <w:bottom w:val="none" w:sz="0" w:space="0" w:color="auto"/>
        <w:right w:val="none" w:sz="0" w:space="0" w:color="auto"/>
      </w:divBdr>
    </w:div>
    <w:div w:id="1774125815">
      <w:bodyDiv w:val="1"/>
      <w:marLeft w:val="0"/>
      <w:marRight w:val="0"/>
      <w:marTop w:val="0"/>
      <w:marBottom w:val="0"/>
      <w:divBdr>
        <w:top w:val="none" w:sz="0" w:space="0" w:color="auto"/>
        <w:left w:val="none" w:sz="0" w:space="0" w:color="auto"/>
        <w:bottom w:val="none" w:sz="0" w:space="0" w:color="auto"/>
        <w:right w:val="none" w:sz="0" w:space="0" w:color="auto"/>
      </w:divBdr>
    </w:div>
    <w:div w:id="1777020870">
      <w:bodyDiv w:val="1"/>
      <w:marLeft w:val="0"/>
      <w:marRight w:val="0"/>
      <w:marTop w:val="0"/>
      <w:marBottom w:val="0"/>
      <w:divBdr>
        <w:top w:val="none" w:sz="0" w:space="0" w:color="auto"/>
        <w:left w:val="none" w:sz="0" w:space="0" w:color="auto"/>
        <w:bottom w:val="none" w:sz="0" w:space="0" w:color="auto"/>
        <w:right w:val="none" w:sz="0" w:space="0" w:color="auto"/>
      </w:divBdr>
    </w:div>
    <w:div w:id="1777941518">
      <w:bodyDiv w:val="1"/>
      <w:marLeft w:val="0"/>
      <w:marRight w:val="0"/>
      <w:marTop w:val="0"/>
      <w:marBottom w:val="0"/>
      <w:divBdr>
        <w:top w:val="none" w:sz="0" w:space="0" w:color="auto"/>
        <w:left w:val="none" w:sz="0" w:space="0" w:color="auto"/>
        <w:bottom w:val="none" w:sz="0" w:space="0" w:color="auto"/>
        <w:right w:val="none" w:sz="0" w:space="0" w:color="auto"/>
      </w:divBdr>
    </w:div>
    <w:div w:id="1782845201">
      <w:bodyDiv w:val="1"/>
      <w:marLeft w:val="0"/>
      <w:marRight w:val="0"/>
      <w:marTop w:val="0"/>
      <w:marBottom w:val="0"/>
      <w:divBdr>
        <w:top w:val="none" w:sz="0" w:space="0" w:color="auto"/>
        <w:left w:val="none" w:sz="0" w:space="0" w:color="auto"/>
        <w:bottom w:val="none" w:sz="0" w:space="0" w:color="auto"/>
        <w:right w:val="none" w:sz="0" w:space="0" w:color="auto"/>
      </w:divBdr>
    </w:div>
    <w:div w:id="1785274145">
      <w:bodyDiv w:val="1"/>
      <w:marLeft w:val="0"/>
      <w:marRight w:val="0"/>
      <w:marTop w:val="0"/>
      <w:marBottom w:val="0"/>
      <w:divBdr>
        <w:top w:val="none" w:sz="0" w:space="0" w:color="auto"/>
        <w:left w:val="none" w:sz="0" w:space="0" w:color="auto"/>
        <w:bottom w:val="none" w:sz="0" w:space="0" w:color="auto"/>
        <w:right w:val="none" w:sz="0" w:space="0" w:color="auto"/>
      </w:divBdr>
    </w:div>
    <w:div w:id="1788037493">
      <w:bodyDiv w:val="1"/>
      <w:marLeft w:val="0"/>
      <w:marRight w:val="0"/>
      <w:marTop w:val="0"/>
      <w:marBottom w:val="0"/>
      <w:divBdr>
        <w:top w:val="none" w:sz="0" w:space="0" w:color="auto"/>
        <w:left w:val="none" w:sz="0" w:space="0" w:color="auto"/>
        <w:bottom w:val="none" w:sz="0" w:space="0" w:color="auto"/>
        <w:right w:val="none" w:sz="0" w:space="0" w:color="auto"/>
      </w:divBdr>
    </w:div>
    <w:div w:id="1790276657">
      <w:bodyDiv w:val="1"/>
      <w:marLeft w:val="0"/>
      <w:marRight w:val="0"/>
      <w:marTop w:val="0"/>
      <w:marBottom w:val="0"/>
      <w:divBdr>
        <w:top w:val="none" w:sz="0" w:space="0" w:color="auto"/>
        <w:left w:val="none" w:sz="0" w:space="0" w:color="auto"/>
        <w:bottom w:val="none" w:sz="0" w:space="0" w:color="auto"/>
        <w:right w:val="none" w:sz="0" w:space="0" w:color="auto"/>
      </w:divBdr>
    </w:div>
    <w:div w:id="1795636128">
      <w:bodyDiv w:val="1"/>
      <w:marLeft w:val="0"/>
      <w:marRight w:val="0"/>
      <w:marTop w:val="0"/>
      <w:marBottom w:val="0"/>
      <w:divBdr>
        <w:top w:val="none" w:sz="0" w:space="0" w:color="auto"/>
        <w:left w:val="none" w:sz="0" w:space="0" w:color="auto"/>
        <w:bottom w:val="none" w:sz="0" w:space="0" w:color="auto"/>
        <w:right w:val="none" w:sz="0" w:space="0" w:color="auto"/>
      </w:divBdr>
    </w:div>
    <w:div w:id="1802337416">
      <w:bodyDiv w:val="1"/>
      <w:marLeft w:val="0"/>
      <w:marRight w:val="0"/>
      <w:marTop w:val="0"/>
      <w:marBottom w:val="0"/>
      <w:divBdr>
        <w:top w:val="none" w:sz="0" w:space="0" w:color="auto"/>
        <w:left w:val="none" w:sz="0" w:space="0" w:color="auto"/>
        <w:bottom w:val="none" w:sz="0" w:space="0" w:color="auto"/>
        <w:right w:val="none" w:sz="0" w:space="0" w:color="auto"/>
      </w:divBdr>
    </w:div>
    <w:div w:id="1802572444">
      <w:bodyDiv w:val="1"/>
      <w:marLeft w:val="0"/>
      <w:marRight w:val="0"/>
      <w:marTop w:val="0"/>
      <w:marBottom w:val="0"/>
      <w:divBdr>
        <w:top w:val="none" w:sz="0" w:space="0" w:color="auto"/>
        <w:left w:val="none" w:sz="0" w:space="0" w:color="auto"/>
        <w:bottom w:val="none" w:sz="0" w:space="0" w:color="auto"/>
        <w:right w:val="none" w:sz="0" w:space="0" w:color="auto"/>
      </w:divBdr>
    </w:div>
    <w:div w:id="1810324834">
      <w:bodyDiv w:val="1"/>
      <w:marLeft w:val="0"/>
      <w:marRight w:val="0"/>
      <w:marTop w:val="0"/>
      <w:marBottom w:val="0"/>
      <w:divBdr>
        <w:top w:val="none" w:sz="0" w:space="0" w:color="auto"/>
        <w:left w:val="none" w:sz="0" w:space="0" w:color="auto"/>
        <w:bottom w:val="none" w:sz="0" w:space="0" w:color="auto"/>
        <w:right w:val="none" w:sz="0" w:space="0" w:color="auto"/>
      </w:divBdr>
    </w:div>
    <w:div w:id="1816098347">
      <w:bodyDiv w:val="1"/>
      <w:marLeft w:val="0"/>
      <w:marRight w:val="0"/>
      <w:marTop w:val="0"/>
      <w:marBottom w:val="0"/>
      <w:divBdr>
        <w:top w:val="none" w:sz="0" w:space="0" w:color="auto"/>
        <w:left w:val="none" w:sz="0" w:space="0" w:color="auto"/>
        <w:bottom w:val="none" w:sz="0" w:space="0" w:color="auto"/>
        <w:right w:val="none" w:sz="0" w:space="0" w:color="auto"/>
      </w:divBdr>
    </w:div>
    <w:div w:id="1823154840">
      <w:bodyDiv w:val="1"/>
      <w:marLeft w:val="0"/>
      <w:marRight w:val="0"/>
      <w:marTop w:val="0"/>
      <w:marBottom w:val="0"/>
      <w:divBdr>
        <w:top w:val="none" w:sz="0" w:space="0" w:color="auto"/>
        <w:left w:val="none" w:sz="0" w:space="0" w:color="auto"/>
        <w:bottom w:val="none" w:sz="0" w:space="0" w:color="auto"/>
        <w:right w:val="none" w:sz="0" w:space="0" w:color="auto"/>
      </w:divBdr>
    </w:div>
    <w:div w:id="1827554149">
      <w:bodyDiv w:val="1"/>
      <w:marLeft w:val="0"/>
      <w:marRight w:val="0"/>
      <w:marTop w:val="0"/>
      <w:marBottom w:val="0"/>
      <w:divBdr>
        <w:top w:val="none" w:sz="0" w:space="0" w:color="auto"/>
        <w:left w:val="none" w:sz="0" w:space="0" w:color="auto"/>
        <w:bottom w:val="none" w:sz="0" w:space="0" w:color="auto"/>
        <w:right w:val="none" w:sz="0" w:space="0" w:color="auto"/>
      </w:divBdr>
    </w:div>
    <w:div w:id="1852335345">
      <w:bodyDiv w:val="1"/>
      <w:marLeft w:val="0"/>
      <w:marRight w:val="0"/>
      <w:marTop w:val="0"/>
      <w:marBottom w:val="0"/>
      <w:divBdr>
        <w:top w:val="none" w:sz="0" w:space="0" w:color="auto"/>
        <w:left w:val="none" w:sz="0" w:space="0" w:color="auto"/>
        <w:bottom w:val="none" w:sz="0" w:space="0" w:color="auto"/>
        <w:right w:val="none" w:sz="0" w:space="0" w:color="auto"/>
      </w:divBdr>
    </w:div>
    <w:div w:id="1852917374">
      <w:bodyDiv w:val="1"/>
      <w:marLeft w:val="0"/>
      <w:marRight w:val="0"/>
      <w:marTop w:val="0"/>
      <w:marBottom w:val="0"/>
      <w:divBdr>
        <w:top w:val="none" w:sz="0" w:space="0" w:color="auto"/>
        <w:left w:val="none" w:sz="0" w:space="0" w:color="auto"/>
        <w:bottom w:val="none" w:sz="0" w:space="0" w:color="auto"/>
        <w:right w:val="none" w:sz="0" w:space="0" w:color="auto"/>
      </w:divBdr>
    </w:div>
    <w:div w:id="1859541909">
      <w:bodyDiv w:val="1"/>
      <w:marLeft w:val="0"/>
      <w:marRight w:val="0"/>
      <w:marTop w:val="0"/>
      <w:marBottom w:val="0"/>
      <w:divBdr>
        <w:top w:val="none" w:sz="0" w:space="0" w:color="auto"/>
        <w:left w:val="none" w:sz="0" w:space="0" w:color="auto"/>
        <w:bottom w:val="none" w:sz="0" w:space="0" w:color="auto"/>
        <w:right w:val="none" w:sz="0" w:space="0" w:color="auto"/>
      </w:divBdr>
    </w:div>
    <w:div w:id="1863931507">
      <w:bodyDiv w:val="1"/>
      <w:marLeft w:val="0"/>
      <w:marRight w:val="0"/>
      <w:marTop w:val="0"/>
      <w:marBottom w:val="0"/>
      <w:divBdr>
        <w:top w:val="none" w:sz="0" w:space="0" w:color="auto"/>
        <w:left w:val="none" w:sz="0" w:space="0" w:color="auto"/>
        <w:bottom w:val="none" w:sz="0" w:space="0" w:color="auto"/>
        <w:right w:val="none" w:sz="0" w:space="0" w:color="auto"/>
      </w:divBdr>
    </w:div>
    <w:div w:id="1864586647">
      <w:bodyDiv w:val="1"/>
      <w:marLeft w:val="0"/>
      <w:marRight w:val="0"/>
      <w:marTop w:val="0"/>
      <w:marBottom w:val="0"/>
      <w:divBdr>
        <w:top w:val="none" w:sz="0" w:space="0" w:color="auto"/>
        <w:left w:val="none" w:sz="0" w:space="0" w:color="auto"/>
        <w:bottom w:val="none" w:sz="0" w:space="0" w:color="auto"/>
        <w:right w:val="none" w:sz="0" w:space="0" w:color="auto"/>
      </w:divBdr>
    </w:div>
    <w:div w:id="1866944018">
      <w:bodyDiv w:val="1"/>
      <w:marLeft w:val="0"/>
      <w:marRight w:val="0"/>
      <w:marTop w:val="0"/>
      <w:marBottom w:val="0"/>
      <w:divBdr>
        <w:top w:val="none" w:sz="0" w:space="0" w:color="auto"/>
        <w:left w:val="none" w:sz="0" w:space="0" w:color="auto"/>
        <w:bottom w:val="none" w:sz="0" w:space="0" w:color="auto"/>
        <w:right w:val="none" w:sz="0" w:space="0" w:color="auto"/>
      </w:divBdr>
    </w:div>
    <w:div w:id="1868516505">
      <w:bodyDiv w:val="1"/>
      <w:marLeft w:val="0"/>
      <w:marRight w:val="0"/>
      <w:marTop w:val="0"/>
      <w:marBottom w:val="0"/>
      <w:divBdr>
        <w:top w:val="none" w:sz="0" w:space="0" w:color="auto"/>
        <w:left w:val="none" w:sz="0" w:space="0" w:color="auto"/>
        <w:bottom w:val="none" w:sz="0" w:space="0" w:color="auto"/>
        <w:right w:val="none" w:sz="0" w:space="0" w:color="auto"/>
      </w:divBdr>
    </w:div>
    <w:div w:id="1868791720">
      <w:bodyDiv w:val="1"/>
      <w:marLeft w:val="0"/>
      <w:marRight w:val="0"/>
      <w:marTop w:val="0"/>
      <w:marBottom w:val="0"/>
      <w:divBdr>
        <w:top w:val="none" w:sz="0" w:space="0" w:color="auto"/>
        <w:left w:val="none" w:sz="0" w:space="0" w:color="auto"/>
        <w:bottom w:val="none" w:sz="0" w:space="0" w:color="auto"/>
        <w:right w:val="none" w:sz="0" w:space="0" w:color="auto"/>
      </w:divBdr>
    </w:div>
    <w:div w:id="1877811011">
      <w:bodyDiv w:val="1"/>
      <w:marLeft w:val="0"/>
      <w:marRight w:val="0"/>
      <w:marTop w:val="0"/>
      <w:marBottom w:val="0"/>
      <w:divBdr>
        <w:top w:val="none" w:sz="0" w:space="0" w:color="auto"/>
        <w:left w:val="none" w:sz="0" w:space="0" w:color="auto"/>
        <w:bottom w:val="none" w:sz="0" w:space="0" w:color="auto"/>
        <w:right w:val="none" w:sz="0" w:space="0" w:color="auto"/>
      </w:divBdr>
    </w:div>
    <w:div w:id="1880781087">
      <w:bodyDiv w:val="1"/>
      <w:marLeft w:val="0"/>
      <w:marRight w:val="0"/>
      <w:marTop w:val="0"/>
      <w:marBottom w:val="0"/>
      <w:divBdr>
        <w:top w:val="none" w:sz="0" w:space="0" w:color="auto"/>
        <w:left w:val="none" w:sz="0" w:space="0" w:color="auto"/>
        <w:bottom w:val="none" w:sz="0" w:space="0" w:color="auto"/>
        <w:right w:val="none" w:sz="0" w:space="0" w:color="auto"/>
      </w:divBdr>
    </w:div>
    <w:div w:id="1880892030">
      <w:bodyDiv w:val="1"/>
      <w:marLeft w:val="0"/>
      <w:marRight w:val="0"/>
      <w:marTop w:val="0"/>
      <w:marBottom w:val="0"/>
      <w:divBdr>
        <w:top w:val="none" w:sz="0" w:space="0" w:color="auto"/>
        <w:left w:val="none" w:sz="0" w:space="0" w:color="auto"/>
        <w:bottom w:val="none" w:sz="0" w:space="0" w:color="auto"/>
        <w:right w:val="none" w:sz="0" w:space="0" w:color="auto"/>
      </w:divBdr>
    </w:div>
    <w:div w:id="1881357720">
      <w:bodyDiv w:val="1"/>
      <w:marLeft w:val="0"/>
      <w:marRight w:val="0"/>
      <w:marTop w:val="0"/>
      <w:marBottom w:val="0"/>
      <w:divBdr>
        <w:top w:val="none" w:sz="0" w:space="0" w:color="auto"/>
        <w:left w:val="none" w:sz="0" w:space="0" w:color="auto"/>
        <w:bottom w:val="none" w:sz="0" w:space="0" w:color="auto"/>
        <w:right w:val="none" w:sz="0" w:space="0" w:color="auto"/>
      </w:divBdr>
    </w:div>
    <w:div w:id="1883901836">
      <w:bodyDiv w:val="1"/>
      <w:marLeft w:val="0"/>
      <w:marRight w:val="0"/>
      <w:marTop w:val="0"/>
      <w:marBottom w:val="0"/>
      <w:divBdr>
        <w:top w:val="none" w:sz="0" w:space="0" w:color="auto"/>
        <w:left w:val="none" w:sz="0" w:space="0" w:color="auto"/>
        <w:bottom w:val="none" w:sz="0" w:space="0" w:color="auto"/>
        <w:right w:val="none" w:sz="0" w:space="0" w:color="auto"/>
      </w:divBdr>
    </w:div>
    <w:div w:id="1883905086">
      <w:bodyDiv w:val="1"/>
      <w:marLeft w:val="0"/>
      <w:marRight w:val="0"/>
      <w:marTop w:val="0"/>
      <w:marBottom w:val="0"/>
      <w:divBdr>
        <w:top w:val="none" w:sz="0" w:space="0" w:color="auto"/>
        <w:left w:val="none" w:sz="0" w:space="0" w:color="auto"/>
        <w:bottom w:val="none" w:sz="0" w:space="0" w:color="auto"/>
        <w:right w:val="none" w:sz="0" w:space="0" w:color="auto"/>
      </w:divBdr>
    </w:div>
    <w:div w:id="1885678889">
      <w:bodyDiv w:val="1"/>
      <w:marLeft w:val="0"/>
      <w:marRight w:val="0"/>
      <w:marTop w:val="0"/>
      <w:marBottom w:val="0"/>
      <w:divBdr>
        <w:top w:val="none" w:sz="0" w:space="0" w:color="auto"/>
        <w:left w:val="none" w:sz="0" w:space="0" w:color="auto"/>
        <w:bottom w:val="none" w:sz="0" w:space="0" w:color="auto"/>
        <w:right w:val="none" w:sz="0" w:space="0" w:color="auto"/>
      </w:divBdr>
    </w:div>
    <w:div w:id="1890602595">
      <w:bodyDiv w:val="1"/>
      <w:marLeft w:val="0"/>
      <w:marRight w:val="0"/>
      <w:marTop w:val="0"/>
      <w:marBottom w:val="0"/>
      <w:divBdr>
        <w:top w:val="none" w:sz="0" w:space="0" w:color="auto"/>
        <w:left w:val="none" w:sz="0" w:space="0" w:color="auto"/>
        <w:bottom w:val="none" w:sz="0" w:space="0" w:color="auto"/>
        <w:right w:val="none" w:sz="0" w:space="0" w:color="auto"/>
      </w:divBdr>
    </w:div>
    <w:div w:id="1891915864">
      <w:bodyDiv w:val="1"/>
      <w:marLeft w:val="0"/>
      <w:marRight w:val="0"/>
      <w:marTop w:val="0"/>
      <w:marBottom w:val="0"/>
      <w:divBdr>
        <w:top w:val="none" w:sz="0" w:space="0" w:color="auto"/>
        <w:left w:val="none" w:sz="0" w:space="0" w:color="auto"/>
        <w:bottom w:val="none" w:sz="0" w:space="0" w:color="auto"/>
        <w:right w:val="none" w:sz="0" w:space="0" w:color="auto"/>
      </w:divBdr>
    </w:div>
    <w:div w:id="1893156231">
      <w:bodyDiv w:val="1"/>
      <w:marLeft w:val="0"/>
      <w:marRight w:val="0"/>
      <w:marTop w:val="0"/>
      <w:marBottom w:val="0"/>
      <w:divBdr>
        <w:top w:val="none" w:sz="0" w:space="0" w:color="auto"/>
        <w:left w:val="none" w:sz="0" w:space="0" w:color="auto"/>
        <w:bottom w:val="none" w:sz="0" w:space="0" w:color="auto"/>
        <w:right w:val="none" w:sz="0" w:space="0" w:color="auto"/>
      </w:divBdr>
    </w:div>
    <w:div w:id="1893615553">
      <w:bodyDiv w:val="1"/>
      <w:marLeft w:val="0"/>
      <w:marRight w:val="0"/>
      <w:marTop w:val="0"/>
      <w:marBottom w:val="0"/>
      <w:divBdr>
        <w:top w:val="none" w:sz="0" w:space="0" w:color="auto"/>
        <w:left w:val="none" w:sz="0" w:space="0" w:color="auto"/>
        <w:bottom w:val="none" w:sz="0" w:space="0" w:color="auto"/>
        <w:right w:val="none" w:sz="0" w:space="0" w:color="auto"/>
      </w:divBdr>
    </w:div>
    <w:div w:id="1893926273">
      <w:bodyDiv w:val="1"/>
      <w:marLeft w:val="0"/>
      <w:marRight w:val="0"/>
      <w:marTop w:val="0"/>
      <w:marBottom w:val="0"/>
      <w:divBdr>
        <w:top w:val="none" w:sz="0" w:space="0" w:color="auto"/>
        <w:left w:val="none" w:sz="0" w:space="0" w:color="auto"/>
        <w:bottom w:val="none" w:sz="0" w:space="0" w:color="auto"/>
        <w:right w:val="none" w:sz="0" w:space="0" w:color="auto"/>
      </w:divBdr>
    </w:div>
    <w:div w:id="1898934634">
      <w:bodyDiv w:val="1"/>
      <w:marLeft w:val="0"/>
      <w:marRight w:val="0"/>
      <w:marTop w:val="0"/>
      <w:marBottom w:val="0"/>
      <w:divBdr>
        <w:top w:val="none" w:sz="0" w:space="0" w:color="auto"/>
        <w:left w:val="none" w:sz="0" w:space="0" w:color="auto"/>
        <w:bottom w:val="none" w:sz="0" w:space="0" w:color="auto"/>
        <w:right w:val="none" w:sz="0" w:space="0" w:color="auto"/>
      </w:divBdr>
    </w:div>
    <w:div w:id="1903787582">
      <w:bodyDiv w:val="1"/>
      <w:marLeft w:val="0"/>
      <w:marRight w:val="0"/>
      <w:marTop w:val="0"/>
      <w:marBottom w:val="0"/>
      <w:divBdr>
        <w:top w:val="none" w:sz="0" w:space="0" w:color="auto"/>
        <w:left w:val="none" w:sz="0" w:space="0" w:color="auto"/>
        <w:bottom w:val="none" w:sz="0" w:space="0" w:color="auto"/>
        <w:right w:val="none" w:sz="0" w:space="0" w:color="auto"/>
      </w:divBdr>
    </w:div>
    <w:div w:id="1904827508">
      <w:bodyDiv w:val="1"/>
      <w:marLeft w:val="0"/>
      <w:marRight w:val="0"/>
      <w:marTop w:val="0"/>
      <w:marBottom w:val="0"/>
      <w:divBdr>
        <w:top w:val="none" w:sz="0" w:space="0" w:color="auto"/>
        <w:left w:val="none" w:sz="0" w:space="0" w:color="auto"/>
        <w:bottom w:val="none" w:sz="0" w:space="0" w:color="auto"/>
        <w:right w:val="none" w:sz="0" w:space="0" w:color="auto"/>
      </w:divBdr>
    </w:div>
    <w:div w:id="1906261237">
      <w:bodyDiv w:val="1"/>
      <w:marLeft w:val="0"/>
      <w:marRight w:val="0"/>
      <w:marTop w:val="0"/>
      <w:marBottom w:val="0"/>
      <w:divBdr>
        <w:top w:val="none" w:sz="0" w:space="0" w:color="auto"/>
        <w:left w:val="none" w:sz="0" w:space="0" w:color="auto"/>
        <w:bottom w:val="none" w:sz="0" w:space="0" w:color="auto"/>
        <w:right w:val="none" w:sz="0" w:space="0" w:color="auto"/>
      </w:divBdr>
    </w:div>
    <w:div w:id="1908955042">
      <w:bodyDiv w:val="1"/>
      <w:marLeft w:val="0"/>
      <w:marRight w:val="0"/>
      <w:marTop w:val="0"/>
      <w:marBottom w:val="0"/>
      <w:divBdr>
        <w:top w:val="none" w:sz="0" w:space="0" w:color="auto"/>
        <w:left w:val="none" w:sz="0" w:space="0" w:color="auto"/>
        <w:bottom w:val="none" w:sz="0" w:space="0" w:color="auto"/>
        <w:right w:val="none" w:sz="0" w:space="0" w:color="auto"/>
      </w:divBdr>
    </w:div>
    <w:div w:id="1910379708">
      <w:bodyDiv w:val="1"/>
      <w:marLeft w:val="0"/>
      <w:marRight w:val="0"/>
      <w:marTop w:val="0"/>
      <w:marBottom w:val="0"/>
      <w:divBdr>
        <w:top w:val="none" w:sz="0" w:space="0" w:color="auto"/>
        <w:left w:val="none" w:sz="0" w:space="0" w:color="auto"/>
        <w:bottom w:val="none" w:sz="0" w:space="0" w:color="auto"/>
        <w:right w:val="none" w:sz="0" w:space="0" w:color="auto"/>
      </w:divBdr>
    </w:div>
    <w:div w:id="1910651529">
      <w:bodyDiv w:val="1"/>
      <w:marLeft w:val="0"/>
      <w:marRight w:val="0"/>
      <w:marTop w:val="0"/>
      <w:marBottom w:val="0"/>
      <w:divBdr>
        <w:top w:val="none" w:sz="0" w:space="0" w:color="auto"/>
        <w:left w:val="none" w:sz="0" w:space="0" w:color="auto"/>
        <w:bottom w:val="none" w:sz="0" w:space="0" w:color="auto"/>
        <w:right w:val="none" w:sz="0" w:space="0" w:color="auto"/>
      </w:divBdr>
    </w:div>
    <w:div w:id="1910992622">
      <w:bodyDiv w:val="1"/>
      <w:marLeft w:val="0"/>
      <w:marRight w:val="0"/>
      <w:marTop w:val="0"/>
      <w:marBottom w:val="0"/>
      <w:divBdr>
        <w:top w:val="none" w:sz="0" w:space="0" w:color="auto"/>
        <w:left w:val="none" w:sz="0" w:space="0" w:color="auto"/>
        <w:bottom w:val="none" w:sz="0" w:space="0" w:color="auto"/>
        <w:right w:val="none" w:sz="0" w:space="0" w:color="auto"/>
      </w:divBdr>
    </w:div>
    <w:div w:id="1915385033">
      <w:bodyDiv w:val="1"/>
      <w:marLeft w:val="0"/>
      <w:marRight w:val="0"/>
      <w:marTop w:val="0"/>
      <w:marBottom w:val="0"/>
      <w:divBdr>
        <w:top w:val="none" w:sz="0" w:space="0" w:color="auto"/>
        <w:left w:val="none" w:sz="0" w:space="0" w:color="auto"/>
        <w:bottom w:val="none" w:sz="0" w:space="0" w:color="auto"/>
        <w:right w:val="none" w:sz="0" w:space="0" w:color="auto"/>
      </w:divBdr>
    </w:div>
    <w:div w:id="1920358319">
      <w:bodyDiv w:val="1"/>
      <w:marLeft w:val="0"/>
      <w:marRight w:val="0"/>
      <w:marTop w:val="0"/>
      <w:marBottom w:val="0"/>
      <w:divBdr>
        <w:top w:val="none" w:sz="0" w:space="0" w:color="auto"/>
        <w:left w:val="none" w:sz="0" w:space="0" w:color="auto"/>
        <w:bottom w:val="none" w:sz="0" w:space="0" w:color="auto"/>
        <w:right w:val="none" w:sz="0" w:space="0" w:color="auto"/>
      </w:divBdr>
    </w:div>
    <w:div w:id="1921475993">
      <w:bodyDiv w:val="1"/>
      <w:marLeft w:val="0"/>
      <w:marRight w:val="0"/>
      <w:marTop w:val="0"/>
      <w:marBottom w:val="0"/>
      <w:divBdr>
        <w:top w:val="none" w:sz="0" w:space="0" w:color="auto"/>
        <w:left w:val="none" w:sz="0" w:space="0" w:color="auto"/>
        <w:bottom w:val="none" w:sz="0" w:space="0" w:color="auto"/>
        <w:right w:val="none" w:sz="0" w:space="0" w:color="auto"/>
      </w:divBdr>
    </w:div>
    <w:div w:id="1925917938">
      <w:bodyDiv w:val="1"/>
      <w:marLeft w:val="0"/>
      <w:marRight w:val="0"/>
      <w:marTop w:val="0"/>
      <w:marBottom w:val="0"/>
      <w:divBdr>
        <w:top w:val="none" w:sz="0" w:space="0" w:color="auto"/>
        <w:left w:val="none" w:sz="0" w:space="0" w:color="auto"/>
        <w:bottom w:val="none" w:sz="0" w:space="0" w:color="auto"/>
        <w:right w:val="none" w:sz="0" w:space="0" w:color="auto"/>
      </w:divBdr>
    </w:div>
    <w:div w:id="1927349066">
      <w:bodyDiv w:val="1"/>
      <w:marLeft w:val="0"/>
      <w:marRight w:val="0"/>
      <w:marTop w:val="0"/>
      <w:marBottom w:val="0"/>
      <w:divBdr>
        <w:top w:val="none" w:sz="0" w:space="0" w:color="auto"/>
        <w:left w:val="none" w:sz="0" w:space="0" w:color="auto"/>
        <w:bottom w:val="none" w:sz="0" w:space="0" w:color="auto"/>
        <w:right w:val="none" w:sz="0" w:space="0" w:color="auto"/>
      </w:divBdr>
    </w:div>
    <w:div w:id="1927570365">
      <w:bodyDiv w:val="1"/>
      <w:marLeft w:val="0"/>
      <w:marRight w:val="0"/>
      <w:marTop w:val="0"/>
      <w:marBottom w:val="0"/>
      <w:divBdr>
        <w:top w:val="none" w:sz="0" w:space="0" w:color="auto"/>
        <w:left w:val="none" w:sz="0" w:space="0" w:color="auto"/>
        <w:bottom w:val="none" w:sz="0" w:space="0" w:color="auto"/>
        <w:right w:val="none" w:sz="0" w:space="0" w:color="auto"/>
      </w:divBdr>
    </w:div>
    <w:div w:id="1928027878">
      <w:bodyDiv w:val="1"/>
      <w:marLeft w:val="0"/>
      <w:marRight w:val="0"/>
      <w:marTop w:val="0"/>
      <w:marBottom w:val="0"/>
      <w:divBdr>
        <w:top w:val="none" w:sz="0" w:space="0" w:color="auto"/>
        <w:left w:val="none" w:sz="0" w:space="0" w:color="auto"/>
        <w:bottom w:val="none" w:sz="0" w:space="0" w:color="auto"/>
        <w:right w:val="none" w:sz="0" w:space="0" w:color="auto"/>
      </w:divBdr>
    </w:div>
    <w:div w:id="1930187673">
      <w:bodyDiv w:val="1"/>
      <w:marLeft w:val="0"/>
      <w:marRight w:val="0"/>
      <w:marTop w:val="0"/>
      <w:marBottom w:val="0"/>
      <w:divBdr>
        <w:top w:val="none" w:sz="0" w:space="0" w:color="auto"/>
        <w:left w:val="none" w:sz="0" w:space="0" w:color="auto"/>
        <w:bottom w:val="none" w:sz="0" w:space="0" w:color="auto"/>
        <w:right w:val="none" w:sz="0" w:space="0" w:color="auto"/>
      </w:divBdr>
    </w:div>
    <w:div w:id="1942910277">
      <w:bodyDiv w:val="1"/>
      <w:marLeft w:val="0"/>
      <w:marRight w:val="0"/>
      <w:marTop w:val="0"/>
      <w:marBottom w:val="0"/>
      <w:divBdr>
        <w:top w:val="none" w:sz="0" w:space="0" w:color="auto"/>
        <w:left w:val="none" w:sz="0" w:space="0" w:color="auto"/>
        <w:bottom w:val="none" w:sz="0" w:space="0" w:color="auto"/>
        <w:right w:val="none" w:sz="0" w:space="0" w:color="auto"/>
      </w:divBdr>
    </w:div>
    <w:div w:id="1943340292">
      <w:bodyDiv w:val="1"/>
      <w:marLeft w:val="0"/>
      <w:marRight w:val="0"/>
      <w:marTop w:val="0"/>
      <w:marBottom w:val="0"/>
      <w:divBdr>
        <w:top w:val="none" w:sz="0" w:space="0" w:color="auto"/>
        <w:left w:val="none" w:sz="0" w:space="0" w:color="auto"/>
        <w:bottom w:val="none" w:sz="0" w:space="0" w:color="auto"/>
        <w:right w:val="none" w:sz="0" w:space="0" w:color="auto"/>
      </w:divBdr>
    </w:div>
    <w:div w:id="1947155940">
      <w:bodyDiv w:val="1"/>
      <w:marLeft w:val="0"/>
      <w:marRight w:val="0"/>
      <w:marTop w:val="0"/>
      <w:marBottom w:val="0"/>
      <w:divBdr>
        <w:top w:val="none" w:sz="0" w:space="0" w:color="auto"/>
        <w:left w:val="none" w:sz="0" w:space="0" w:color="auto"/>
        <w:bottom w:val="none" w:sz="0" w:space="0" w:color="auto"/>
        <w:right w:val="none" w:sz="0" w:space="0" w:color="auto"/>
      </w:divBdr>
    </w:div>
    <w:div w:id="1948074917">
      <w:bodyDiv w:val="1"/>
      <w:marLeft w:val="0"/>
      <w:marRight w:val="0"/>
      <w:marTop w:val="0"/>
      <w:marBottom w:val="0"/>
      <w:divBdr>
        <w:top w:val="none" w:sz="0" w:space="0" w:color="auto"/>
        <w:left w:val="none" w:sz="0" w:space="0" w:color="auto"/>
        <w:bottom w:val="none" w:sz="0" w:space="0" w:color="auto"/>
        <w:right w:val="none" w:sz="0" w:space="0" w:color="auto"/>
      </w:divBdr>
    </w:div>
    <w:div w:id="1957637660">
      <w:bodyDiv w:val="1"/>
      <w:marLeft w:val="0"/>
      <w:marRight w:val="0"/>
      <w:marTop w:val="0"/>
      <w:marBottom w:val="0"/>
      <w:divBdr>
        <w:top w:val="none" w:sz="0" w:space="0" w:color="auto"/>
        <w:left w:val="none" w:sz="0" w:space="0" w:color="auto"/>
        <w:bottom w:val="none" w:sz="0" w:space="0" w:color="auto"/>
        <w:right w:val="none" w:sz="0" w:space="0" w:color="auto"/>
      </w:divBdr>
    </w:div>
    <w:div w:id="1957907650">
      <w:bodyDiv w:val="1"/>
      <w:marLeft w:val="0"/>
      <w:marRight w:val="0"/>
      <w:marTop w:val="0"/>
      <w:marBottom w:val="0"/>
      <w:divBdr>
        <w:top w:val="none" w:sz="0" w:space="0" w:color="auto"/>
        <w:left w:val="none" w:sz="0" w:space="0" w:color="auto"/>
        <w:bottom w:val="none" w:sz="0" w:space="0" w:color="auto"/>
        <w:right w:val="none" w:sz="0" w:space="0" w:color="auto"/>
      </w:divBdr>
    </w:div>
    <w:div w:id="1963488644">
      <w:bodyDiv w:val="1"/>
      <w:marLeft w:val="0"/>
      <w:marRight w:val="0"/>
      <w:marTop w:val="0"/>
      <w:marBottom w:val="0"/>
      <w:divBdr>
        <w:top w:val="none" w:sz="0" w:space="0" w:color="auto"/>
        <w:left w:val="none" w:sz="0" w:space="0" w:color="auto"/>
        <w:bottom w:val="none" w:sz="0" w:space="0" w:color="auto"/>
        <w:right w:val="none" w:sz="0" w:space="0" w:color="auto"/>
      </w:divBdr>
    </w:div>
    <w:div w:id="1963920380">
      <w:bodyDiv w:val="1"/>
      <w:marLeft w:val="0"/>
      <w:marRight w:val="0"/>
      <w:marTop w:val="0"/>
      <w:marBottom w:val="0"/>
      <w:divBdr>
        <w:top w:val="none" w:sz="0" w:space="0" w:color="auto"/>
        <w:left w:val="none" w:sz="0" w:space="0" w:color="auto"/>
        <w:bottom w:val="none" w:sz="0" w:space="0" w:color="auto"/>
        <w:right w:val="none" w:sz="0" w:space="0" w:color="auto"/>
      </w:divBdr>
    </w:div>
    <w:div w:id="1964532724">
      <w:bodyDiv w:val="1"/>
      <w:marLeft w:val="0"/>
      <w:marRight w:val="0"/>
      <w:marTop w:val="0"/>
      <w:marBottom w:val="0"/>
      <w:divBdr>
        <w:top w:val="none" w:sz="0" w:space="0" w:color="auto"/>
        <w:left w:val="none" w:sz="0" w:space="0" w:color="auto"/>
        <w:bottom w:val="none" w:sz="0" w:space="0" w:color="auto"/>
        <w:right w:val="none" w:sz="0" w:space="0" w:color="auto"/>
      </w:divBdr>
    </w:div>
    <w:div w:id="1968120095">
      <w:bodyDiv w:val="1"/>
      <w:marLeft w:val="0"/>
      <w:marRight w:val="0"/>
      <w:marTop w:val="0"/>
      <w:marBottom w:val="0"/>
      <w:divBdr>
        <w:top w:val="none" w:sz="0" w:space="0" w:color="auto"/>
        <w:left w:val="none" w:sz="0" w:space="0" w:color="auto"/>
        <w:bottom w:val="none" w:sz="0" w:space="0" w:color="auto"/>
        <w:right w:val="none" w:sz="0" w:space="0" w:color="auto"/>
      </w:divBdr>
    </w:div>
    <w:div w:id="1968659539">
      <w:bodyDiv w:val="1"/>
      <w:marLeft w:val="0"/>
      <w:marRight w:val="0"/>
      <w:marTop w:val="0"/>
      <w:marBottom w:val="0"/>
      <w:divBdr>
        <w:top w:val="none" w:sz="0" w:space="0" w:color="auto"/>
        <w:left w:val="none" w:sz="0" w:space="0" w:color="auto"/>
        <w:bottom w:val="none" w:sz="0" w:space="0" w:color="auto"/>
        <w:right w:val="none" w:sz="0" w:space="0" w:color="auto"/>
      </w:divBdr>
    </w:div>
    <w:div w:id="1971934450">
      <w:bodyDiv w:val="1"/>
      <w:marLeft w:val="0"/>
      <w:marRight w:val="0"/>
      <w:marTop w:val="0"/>
      <w:marBottom w:val="0"/>
      <w:divBdr>
        <w:top w:val="none" w:sz="0" w:space="0" w:color="auto"/>
        <w:left w:val="none" w:sz="0" w:space="0" w:color="auto"/>
        <w:bottom w:val="none" w:sz="0" w:space="0" w:color="auto"/>
        <w:right w:val="none" w:sz="0" w:space="0" w:color="auto"/>
      </w:divBdr>
    </w:div>
    <w:div w:id="1974408735">
      <w:bodyDiv w:val="1"/>
      <w:marLeft w:val="0"/>
      <w:marRight w:val="0"/>
      <w:marTop w:val="0"/>
      <w:marBottom w:val="0"/>
      <w:divBdr>
        <w:top w:val="none" w:sz="0" w:space="0" w:color="auto"/>
        <w:left w:val="none" w:sz="0" w:space="0" w:color="auto"/>
        <w:bottom w:val="none" w:sz="0" w:space="0" w:color="auto"/>
        <w:right w:val="none" w:sz="0" w:space="0" w:color="auto"/>
      </w:divBdr>
    </w:div>
    <w:div w:id="1976981904">
      <w:bodyDiv w:val="1"/>
      <w:marLeft w:val="0"/>
      <w:marRight w:val="0"/>
      <w:marTop w:val="0"/>
      <w:marBottom w:val="0"/>
      <w:divBdr>
        <w:top w:val="none" w:sz="0" w:space="0" w:color="auto"/>
        <w:left w:val="none" w:sz="0" w:space="0" w:color="auto"/>
        <w:bottom w:val="none" w:sz="0" w:space="0" w:color="auto"/>
        <w:right w:val="none" w:sz="0" w:space="0" w:color="auto"/>
      </w:divBdr>
    </w:div>
    <w:div w:id="1979339681">
      <w:bodyDiv w:val="1"/>
      <w:marLeft w:val="0"/>
      <w:marRight w:val="0"/>
      <w:marTop w:val="0"/>
      <w:marBottom w:val="0"/>
      <w:divBdr>
        <w:top w:val="none" w:sz="0" w:space="0" w:color="auto"/>
        <w:left w:val="none" w:sz="0" w:space="0" w:color="auto"/>
        <w:bottom w:val="none" w:sz="0" w:space="0" w:color="auto"/>
        <w:right w:val="none" w:sz="0" w:space="0" w:color="auto"/>
      </w:divBdr>
    </w:div>
    <w:div w:id="1982689816">
      <w:bodyDiv w:val="1"/>
      <w:marLeft w:val="0"/>
      <w:marRight w:val="0"/>
      <w:marTop w:val="0"/>
      <w:marBottom w:val="0"/>
      <w:divBdr>
        <w:top w:val="none" w:sz="0" w:space="0" w:color="auto"/>
        <w:left w:val="none" w:sz="0" w:space="0" w:color="auto"/>
        <w:bottom w:val="none" w:sz="0" w:space="0" w:color="auto"/>
        <w:right w:val="none" w:sz="0" w:space="0" w:color="auto"/>
      </w:divBdr>
    </w:div>
    <w:div w:id="1987969290">
      <w:bodyDiv w:val="1"/>
      <w:marLeft w:val="0"/>
      <w:marRight w:val="0"/>
      <w:marTop w:val="0"/>
      <w:marBottom w:val="0"/>
      <w:divBdr>
        <w:top w:val="none" w:sz="0" w:space="0" w:color="auto"/>
        <w:left w:val="none" w:sz="0" w:space="0" w:color="auto"/>
        <w:bottom w:val="none" w:sz="0" w:space="0" w:color="auto"/>
        <w:right w:val="none" w:sz="0" w:space="0" w:color="auto"/>
      </w:divBdr>
    </w:div>
    <w:div w:id="1989556874">
      <w:bodyDiv w:val="1"/>
      <w:marLeft w:val="0"/>
      <w:marRight w:val="0"/>
      <w:marTop w:val="0"/>
      <w:marBottom w:val="0"/>
      <w:divBdr>
        <w:top w:val="none" w:sz="0" w:space="0" w:color="auto"/>
        <w:left w:val="none" w:sz="0" w:space="0" w:color="auto"/>
        <w:bottom w:val="none" w:sz="0" w:space="0" w:color="auto"/>
        <w:right w:val="none" w:sz="0" w:space="0" w:color="auto"/>
      </w:divBdr>
    </w:div>
    <w:div w:id="1990552001">
      <w:bodyDiv w:val="1"/>
      <w:marLeft w:val="0"/>
      <w:marRight w:val="0"/>
      <w:marTop w:val="0"/>
      <w:marBottom w:val="0"/>
      <w:divBdr>
        <w:top w:val="none" w:sz="0" w:space="0" w:color="auto"/>
        <w:left w:val="none" w:sz="0" w:space="0" w:color="auto"/>
        <w:bottom w:val="none" w:sz="0" w:space="0" w:color="auto"/>
        <w:right w:val="none" w:sz="0" w:space="0" w:color="auto"/>
      </w:divBdr>
    </w:div>
    <w:div w:id="1993021139">
      <w:bodyDiv w:val="1"/>
      <w:marLeft w:val="0"/>
      <w:marRight w:val="0"/>
      <w:marTop w:val="0"/>
      <w:marBottom w:val="0"/>
      <w:divBdr>
        <w:top w:val="none" w:sz="0" w:space="0" w:color="auto"/>
        <w:left w:val="none" w:sz="0" w:space="0" w:color="auto"/>
        <w:bottom w:val="none" w:sz="0" w:space="0" w:color="auto"/>
        <w:right w:val="none" w:sz="0" w:space="0" w:color="auto"/>
      </w:divBdr>
    </w:div>
    <w:div w:id="1996571054">
      <w:bodyDiv w:val="1"/>
      <w:marLeft w:val="0"/>
      <w:marRight w:val="0"/>
      <w:marTop w:val="0"/>
      <w:marBottom w:val="0"/>
      <w:divBdr>
        <w:top w:val="none" w:sz="0" w:space="0" w:color="auto"/>
        <w:left w:val="none" w:sz="0" w:space="0" w:color="auto"/>
        <w:bottom w:val="none" w:sz="0" w:space="0" w:color="auto"/>
        <w:right w:val="none" w:sz="0" w:space="0" w:color="auto"/>
      </w:divBdr>
    </w:div>
    <w:div w:id="2000838357">
      <w:bodyDiv w:val="1"/>
      <w:marLeft w:val="0"/>
      <w:marRight w:val="0"/>
      <w:marTop w:val="0"/>
      <w:marBottom w:val="0"/>
      <w:divBdr>
        <w:top w:val="none" w:sz="0" w:space="0" w:color="auto"/>
        <w:left w:val="none" w:sz="0" w:space="0" w:color="auto"/>
        <w:bottom w:val="none" w:sz="0" w:space="0" w:color="auto"/>
        <w:right w:val="none" w:sz="0" w:space="0" w:color="auto"/>
      </w:divBdr>
    </w:div>
    <w:div w:id="2002806250">
      <w:bodyDiv w:val="1"/>
      <w:marLeft w:val="0"/>
      <w:marRight w:val="0"/>
      <w:marTop w:val="0"/>
      <w:marBottom w:val="0"/>
      <w:divBdr>
        <w:top w:val="none" w:sz="0" w:space="0" w:color="auto"/>
        <w:left w:val="none" w:sz="0" w:space="0" w:color="auto"/>
        <w:bottom w:val="none" w:sz="0" w:space="0" w:color="auto"/>
        <w:right w:val="none" w:sz="0" w:space="0" w:color="auto"/>
      </w:divBdr>
    </w:div>
    <w:div w:id="2004625221">
      <w:bodyDiv w:val="1"/>
      <w:marLeft w:val="0"/>
      <w:marRight w:val="0"/>
      <w:marTop w:val="0"/>
      <w:marBottom w:val="0"/>
      <w:divBdr>
        <w:top w:val="none" w:sz="0" w:space="0" w:color="auto"/>
        <w:left w:val="none" w:sz="0" w:space="0" w:color="auto"/>
        <w:bottom w:val="none" w:sz="0" w:space="0" w:color="auto"/>
        <w:right w:val="none" w:sz="0" w:space="0" w:color="auto"/>
      </w:divBdr>
    </w:div>
    <w:div w:id="2006132432">
      <w:bodyDiv w:val="1"/>
      <w:marLeft w:val="0"/>
      <w:marRight w:val="0"/>
      <w:marTop w:val="0"/>
      <w:marBottom w:val="0"/>
      <w:divBdr>
        <w:top w:val="none" w:sz="0" w:space="0" w:color="auto"/>
        <w:left w:val="none" w:sz="0" w:space="0" w:color="auto"/>
        <w:bottom w:val="none" w:sz="0" w:space="0" w:color="auto"/>
        <w:right w:val="none" w:sz="0" w:space="0" w:color="auto"/>
      </w:divBdr>
    </w:div>
    <w:div w:id="2008092122">
      <w:bodyDiv w:val="1"/>
      <w:marLeft w:val="0"/>
      <w:marRight w:val="0"/>
      <w:marTop w:val="0"/>
      <w:marBottom w:val="0"/>
      <w:divBdr>
        <w:top w:val="none" w:sz="0" w:space="0" w:color="auto"/>
        <w:left w:val="none" w:sz="0" w:space="0" w:color="auto"/>
        <w:bottom w:val="none" w:sz="0" w:space="0" w:color="auto"/>
        <w:right w:val="none" w:sz="0" w:space="0" w:color="auto"/>
      </w:divBdr>
    </w:div>
    <w:div w:id="2015450999">
      <w:bodyDiv w:val="1"/>
      <w:marLeft w:val="0"/>
      <w:marRight w:val="0"/>
      <w:marTop w:val="0"/>
      <w:marBottom w:val="0"/>
      <w:divBdr>
        <w:top w:val="none" w:sz="0" w:space="0" w:color="auto"/>
        <w:left w:val="none" w:sz="0" w:space="0" w:color="auto"/>
        <w:bottom w:val="none" w:sz="0" w:space="0" w:color="auto"/>
        <w:right w:val="none" w:sz="0" w:space="0" w:color="auto"/>
      </w:divBdr>
    </w:div>
    <w:div w:id="2015495162">
      <w:bodyDiv w:val="1"/>
      <w:marLeft w:val="0"/>
      <w:marRight w:val="0"/>
      <w:marTop w:val="0"/>
      <w:marBottom w:val="0"/>
      <w:divBdr>
        <w:top w:val="none" w:sz="0" w:space="0" w:color="auto"/>
        <w:left w:val="none" w:sz="0" w:space="0" w:color="auto"/>
        <w:bottom w:val="none" w:sz="0" w:space="0" w:color="auto"/>
        <w:right w:val="none" w:sz="0" w:space="0" w:color="auto"/>
      </w:divBdr>
    </w:div>
    <w:div w:id="2020153010">
      <w:bodyDiv w:val="1"/>
      <w:marLeft w:val="0"/>
      <w:marRight w:val="0"/>
      <w:marTop w:val="0"/>
      <w:marBottom w:val="0"/>
      <w:divBdr>
        <w:top w:val="none" w:sz="0" w:space="0" w:color="auto"/>
        <w:left w:val="none" w:sz="0" w:space="0" w:color="auto"/>
        <w:bottom w:val="none" w:sz="0" w:space="0" w:color="auto"/>
        <w:right w:val="none" w:sz="0" w:space="0" w:color="auto"/>
      </w:divBdr>
    </w:div>
    <w:div w:id="2026981371">
      <w:bodyDiv w:val="1"/>
      <w:marLeft w:val="0"/>
      <w:marRight w:val="0"/>
      <w:marTop w:val="0"/>
      <w:marBottom w:val="0"/>
      <w:divBdr>
        <w:top w:val="none" w:sz="0" w:space="0" w:color="auto"/>
        <w:left w:val="none" w:sz="0" w:space="0" w:color="auto"/>
        <w:bottom w:val="none" w:sz="0" w:space="0" w:color="auto"/>
        <w:right w:val="none" w:sz="0" w:space="0" w:color="auto"/>
      </w:divBdr>
    </w:div>
    <w:div w:id="2028405288">
      <w:bodyDiv w:val="1"/>
      <w:marLeft w:val="0"/>
      <w:marRight w:val="0"/>
      <w:marTop w:val="0"/>
      <w:marBottom w:val="0"/>
      <w:divBdr>
        <w:top w:val="none" w:sz="0" w:space="0" w:color="auto"/>
        <w:left w:val="none" w:sz="0" w:space="0" w:color="auto"/>
        <w:bottom w:val="none" w:sz="0" w:space="0" w:color="auto"/>
        <w:right w:val="none" w:sz="0" w:space="0" w:color="auto"/>
      </w:divBdr>
    </w:div>
    <w:div w:id="2030256812">
      <w:bodyDiv w:val="1"/>
      <w:marLeft w:val="0"/>
      <w:marRight w:val="0"/>
      <w:marTop w:val="0"/>
      <w:marBottom w:val="0"/>
      <w:divBdr>
        <w:top w:val="none" w:sz="0" w:space="0" w:color="auto"/>
        <w:left w:val="none" w:sz="0" w:space="0" w:color="auto"/>
        <w:bottom w:val="none" w:sz="0" w:space="0" w:color="auto"/>
        <w:right w:val="none" w:sz="0" w:space="0" w:color="auto"/>
      </w:divBdr>
    </w:div>
    <w:div w:id="2030596564">
      <w:bodyDiv w:val="1"/>
      <w:marLeft w:val="0"/>
      <w:marRight w:val="0"/>
      <w:marTop w:val="0"/>
      <w:marBottom w:val="0"/>
      <w:divBdr>
        <w:top w:val="none" w:sz="0" w:space="0" w:color="auto"/>
        <w:left w:val="none" w:sz="0" w:space="0" w:color="auto"/>
        <w:bottom w:val="none" w:sz="0" w:space="0" w:color="auto"/>
        <w:right w:val="none" w:sz="0" w:space="0" w:color="auto"/>
      </w:divBdr>
    </w:div>
    <w:div w:id="2035155358">
      <w:bodyDiv w:val="1"/>
      <w:marLeft w:val="0"/>
      <w:marRight w:val="0"/>
      <w:marTop w:val="0"/>
      <w:marBottom w:val="0"/>
      <w:divBdr>
        <w:top w:val="none" w:sz="0" w:space="0" w:color="auto"/>
        <w:left w:val="none" w:sz="0" w:space="0" w:color="auto"/>
        <w:bottom w:val="none" w:sz="0" w:space="0" w:color="auto"/>
        <w:right w:val="none" w:sz="0" w:space="0" w:color="auto"/>
      </w:divBdr>
    </w:div>
    <w:div w:id="2035575932">
      <w:bodyDiv w:val="1"/>
      <w:marLeft w:val="0"/>
      <w:marRight w:val="0"/>
      <w:marTop w:val="0"/>
      <w:marBottom w:val="0"/>
      <w:divBdr>
        <w:top w:val="none" w:sz="0" w:space="0" w:color="auto"/>
        <w:left w:val="none" w:sz="0" w:space="0" w:color="auto"/>
        <w:bottom w:val="none" w:sz="0" w:space="0" w:color="auto"/>
        <w:right w:val="none" w:sz="0" w:space="0" w:color="auto"/>
      </w:divBdr>
    </w:div>
    <w:div w:id="2037853407">
      <w:bodyDiv w:val="1"/>
      <w:marLeft w:val="0"/>
      <w:marRight w:val="0"/>
      <w:marTop w:val="0"/>
      <w:marBottom w:val="0"/>
      <w:divBdr>
        <w:top w:val="none" w:sz="0" w:space="0" w:color="auto"/>
        <w:left w:val="none" w:sz="0" w:space="0" w:color="auto"/>
        <w:bottom w:val="none" w:sz="0" w:space="0" w:color="auto"/>
        <w:right w:val="none" w:sz="0" w:space="0" w:color="auto"/>
      </w:divBdr>
    </w:div>
    <w:div w:id="2039885834">
      <w:bodyDiv w:val="1"/>
      <w:marLeft w:val="0"/>
      <w:marRight w:val="0"/>
      <w:marTop w:val="0"/>
      <w:marBottom w:val="0"/>
      <w:divBdr>
        <w:top w:val="none" w:sz="0" w:space="0" w:color="auto"/>
        <w:left w:val="none" w:sz="0" w:space="0" w:color="auto"/>
        <w:bottom w:val="none" w:sz="0" w:space="0" w:color="auto"/>
        <w:right w:val="none" w:sz="0" w:space="0" w:color="auto"/>
      </w:divBdr>
    </w:div>
    <w:div w:id="2040159233">
      <w:bodyDiv w:val="1"/>
      <w:marLeft w:val="0"/>
      <w:marRight w:val="0"/>
      <w:marTop w:val="0"/>
      <w:marBottom w:val="0"/>
      <w:divBdr>
        <w:top w:val="none" w:sz="0" w:space="0" w:color="auto"/>
        <w:left w:val="none" w:sz="0" w:space="0" w:color="auto"/>
        <w:bottom w:val="none" w:sz="0" w:space="0" w:color="auto"/>
        <w:right w:val="none" w:sz="0" w:space="0" w:color="auto"/>
      </w:divBdr>
    </w:div>
    <w:div w:id="2045785787">
      <w:bodyDiv w:val="1"/>
      <w:marLeft w:val="0"/>
      <w:marRight w:val="0"/>
      <w:marTop w:val="0"/>
      <w:marBottom w:val="0"/>
      <w:divBdr>
        <w:top w:val="none" w:sz="0" w:space="0" w:color="auto"/>
        <w:left w:val="none" w:sz="0" w:space="0" w:color="auto"/>
        <w:bottom w:val="none" w:sz="0" w:space="0" w:color="auto"/>
        <w:right w:val="none" w:sz="0" w:space="0" w:color="auto"/>
      </w:divBdr>
    </w:div>
    <w:div w:id="2048137714">
      <w:bodyDiv w:val="1"/>
      <w:marLeft w:val="0"/>
      <w:marRight w:val="0"/>
      <w:marTop w:val="0"/>
      <w:marBottom w:val="0"/>
      <w:divBdr>
        <w:top w:val="none" w:sz="0" w:space="0" w:color="auto"/>
        <w:left w:val="none" w:sz="0" w:space="0" w:color="auto"/>
        <w:bottom w:val="none" w:sz="0" w:space="0" w:color="auto"/>
        <w:right w:val="none" w:sz="0" w:space="0" w:color="auto"/>
      </w:divBdr>
    </w:div>
    <w:div w:id="2055234030">
      <w:bodyDiv w:val="1"/>
      <w:marLeft w:val="0"/>
      <w:marRight w:val="0"/>
      <w:marTop w:val="0"/>
      <w:marBottom w:val="0"/>
      <w:divBdr>
        <w:top w:val="none" w:sz="0" w:space="0" w:color="auto"/>
        <w:left w:val="none" w:sz="0" w:space="0" w:color="auto"/>
        <w:bottom w:val="none" w:sz="0" w:space="0" w:color="auto"/>
        <w:right w:val="none" w:sz="0" w:space="0" w:color="auto"/>
      </w:divBdr>
    </w:div>
    <w:div w:id="2058699369">
      <w:bodyDiv w:val="1"/>
      <w:marLeft w:val="0"/>
      <w:marRight w:val="0"/>
      <w:marTop w:val="0"/>
      <w:marBottom w:val="0"/>
      <w:divBdr>
        <w:top w:val="none" w:sz="0" w:space="0" w:color="auto"/>
        <w:left w:val="none" w:sz="0" w:space="0" w:color="auto"/>
        <w:bottom w:val="none" w:sz="0" w:space="0" w:color="auto"/>
        <w:right w:val="none" w:sz="0" w:space="0" w:color="auto"/>
      </w:divBdr>
    </w:div>
    <w:div w:id="2060200693">
      <w:bodyDiv w:val="1"/>
      <w:marLeft w:val="0"/>
      <w:marRight w:val="0"/>
      <w:marTop w:val="0"/>
      <w:marBottom w:val="0"/>
      <w:divBdr>
        <w:top w:val="none" w:sz="0" w:space="0" w:color="auto"/>
        <w:left w:val="none" w:sz="0" w:space="0" w:color="auto"/>
        <w:bottom w:val="none" w:sz="0" w:space="0" w:color="auto"/>
        <w:right w:val="none" w:sz="0" w:space="0" w:color="auto"/>
      </w:divBdr>
    </w:div>
    <w:div w:id="2070766995">
      <w:bodyDiv w:val="1"/>
      <w:marLeft w:val="0"/>
      <w:marRight w:val="0"/>
      <w:marTop w:val="0"/>
      <w:marBottom w:val="0"/>
      <w:divBdr>
        <w:top w:val="none" w:sz="0" w:space="0" w:color="auto"/>
        <w:left w:val="none" w:sz="0" w:space="0" w:color="auto"/>
        <w:bottom w:val="none" w:sz="0" w:space="0" w:color="auto"/>
        <w:right w:val="none" w:sz="0" w:space="0" w:color="auto"/>
      </w:divBdr>
    </w:div>
    <w:div w:id="2075741546">
      <w:bodyDiv w:val="1"/>
      <w:marLeft w:val="0"/>
      <w:marRight w:val="0"/>
      <w:marTop w:val="0"/>
      <w:marBottom w:val="0"/>
      <w:divBdr>
        <w:top w:val="none" w:sz="0" w:space="0" w:color="auto"/>
        <w:left w:val="none" w:sz="0" w:space="0" w:color="auto"/>
        <w:bottom w:val="none" w:sz="0" w:space="0" w:color="auto"/>
        <w:right w:val="none" w:sz="0" w:space="0" w:color="auto"/>
      </w:divBdr>
    </w:div>
    <w:div w:id="2078478143">
      <w:bodyDiv w:val="1"/>
      <w:marLeft w:val="0"/>
      <w:marRight w:val="0"/>
      <w:marTop w:val="0"/>
      <w:marBottom w:val="0"/>
      <w:divBdr>
        <w:top w:val="none" w:sz="0" w:space="0" w:color="auto"/>
        <w:left w:val="none" w:sz="0" w:space="0" w:color="auto"/>
        <w:bottom w:val="none" w:sz="0" w:space="0" w:color="auto"/>
        <w:right w:val="none" w:sz="0" w:space="0" w:color="auto"/>
      </w:divBdr>
    </w:div>
    <w:div w:id="2079983951">
      <w:bodyDiv w:val="1"/>
      <w:marLeft w:val="0"/>
      <w:marRight w:val="0"/>
      <w:marTop w:val="0"/>
      <w:marBottom w:val="0"/>
      <w:divBdr>
        <w:top w:val="none" w:sz="0" w:space="0" w:color="auto"/>
        <w:left w:val="none" w:sz="0" w:space="0" w:color="auto"/>
        <w:bottom w:val="none" w:sz="0" w:space="0" w:color="auto"/>
        <w:right w:val="none" w:sz="0" w:space="0" w:color="auto"/>
      </w:divBdr>
    </w:div>
    <w:div w:id="2080471783">
      <w:bodyDiv w:val="1"/>
      <w:marLeft w:val="0"/>
      <w:marRight w:val="0"/>
      <w:marTop w:val="0"/>
      <w:marBottom w:val="0"/>
      <w:divBdr>
        <w:top w:val="none" w:sz="0" w:space="0" w:color="auto"/>
        <w:left w:val="none" w:sz="0" w:space="0" w:color="auto"/>
        <w:bottom w:val="none" w:sz="0" w:space="0" w:color="auto"/>
        <w:right w:val="none" w:sz="0" w:space="0" w:color="auto"/>
      </w:divBdr>
    </w:div>
    <w:div w:id="2081244911">
      <w:bodyDiv w:val="1"/>
      <w:marLeft w:val="0"/>
      <w:marRight w:val="0"/>
      <w:marTop w:val="0"/>
      <w:marBottom w:val="0"/>
      <w:divBdr>
        <w:top w:val="none" w:sz="0" w:space="0" w:color="auto"/>
        <w:left w:val="none" w:sz="0" w:space="0" w:color="auto"/>
        <w:bottom w:val="none" w:sz="0" w:space="0" w:color="auto"/>
        <w:right w:val="none" w:sz="0" w:space="0" w:color="auto"/>
      </w:divBdr>
    </w:div>
    <w:div w:id="2082873203">
      <w:bodyDiv w:val="1"/>
      <w:marLeft w:val="0"/>
      <w:marRight w:val="0"/>
      <w:marTop w:val="0"/>
      <w:marBottom w:val="0"/>
      <w:divBdr>
        <w:top w:val="none" w:sz="0" w:space="0" w:color="auto"/>
        <w:left w:val="none" w:sz="0" w:space="0" w:color="auto"/>
        <w:bottom w:val="none" w:sz="0" w:space="0" w:color="auto"/>
        <w:right w:val="none" w:sz="0" w:space="0" w:color="auto"/>
      </w:divBdr>
    </w:div>
    <w:div w:id="2098478580">
      <w:bodyDiv w:val="1"/>
      <w:marLeft w:val="0"/>
      <w:marRight w:val="0"/>
      <w:marTop w:val="0"/>
      <w:marBottom w:val="0"/>
      <w:divBdr>
        <w:top w:val="none" w:sz="0" w:space="0" w:color="auto"/>
        <w:left w:val="none" w:sz="0" w:space="0" w:color="auto"/>
        <w:bottom w:val="none" w:sz="0" w:space="0" w:color="auto"/>
        <w:right w:val="none" w:sz="0" w:space="0" w:color="auto"/>
      </w:divBdr>
    </w:div>
    <w:div w:id="2099862425">
      <w:bodyDiv w:val="1"/>
      <w:marLeft w:val="0"/>
      <w:marRight w:val="0"/>
      <w:marTop w:val="0"/>
      <w:marBottom w:val="0"/>
      <w:divBdr>
        <w:top w:val="none" w:sz="0" w:space="0" w:color="auto"/>
        <w:left w:val="none" w:sz="0" w:space="0" w:color="auto"/>
        <w:bottom w:val="none" w:sz="0" w:space="0" w:color="auto"/>
        <w:right w:val="none" w:sz="0" w:space="0" w:color="auto"/>
      </w:divBdr>
    </w:div>
    <w:div w:id="2099984790">
      <w:bodyDiv w:val="1"/>
      <w:marLeft w:val="0"/>
      <w:marRight w:val="0"/>
      <w:marTop w:val="0"/>
      <w:marBottom w:val="0"/>
      <w:divBdr>
        <w:top w:val="none" w:sz="0" w:space="0" w:color="auto"/>
        <w:left w:val="none" w:sz="0" w:space="0" w:color="auto"/>
        <w:bottom w:val="none" w:sz="0" w:space="0" w:color="auto"/>
        <w:right w:val="none" w:sz="0" w:space="0" w:color="auto"/>
      </w:divBdr>
    </w:div>
    <w:div w:id="2110008703">
      <w:bodyDiv w:val="1"/>
      <w:marLeft w:val="0"/>
      <w:marRight w:val="0"/>
      <w:marTop w:val="0"/>
      <w:marBottom w:val="0"/>
      <w:divBdr>
        <w:top w:val="none" w:sz="0" w:space="0" w:color="auto"/>
        <w:left w:val="none" w:sz="0" w:space="0" w:color="auto"/>
        <w:bottom w:val="none" w:sz="0" w:space="0" w:color="auto"/>
        <w:right w:val="none" w:sz="0" w:space="0" w:color="auto"/>
      </w:divBdr>
    </w:div>
    <w:div w:id="2114932577">
      <w:bodyDiv w:val="1"/>
      <w:marLeft w:val="0"/>
      <w:marRight w:val="0"/>
      <w:marTop w:val="0"/>
      <w:marBottom w:val="0"/>
      <w:divBdr>
        <w:top w:val="none" w:sz="0" w:space="0" w:color="auto"/>
        <w:left w:val="none" w:sz="0" w:space="0" w:color="auto"/>
        <w:bottom w:val="none" w:sz="0" w:space="0" w:color="auto"/>
        <w:right w:val="none" w:sz="0" w:space="0" w:color="auto"/>
      </w:divBdr>
    </w:div>
    <w:div w:id="2115396781">
      <w:bodyDiv w:val="1"/>
      <w:marLeft w:val="0"/>
      <w:marRight w:val="0"/>
      <w:marTop w:val="0"/>
      <w:marBottom w:val="0"/>
      <w:divBdr>
        <w:top w:val="none" w:sz="0" w:space="0" w:color="auto"/>
        <w:left w:val="none" w:sz="0" w:space="0" w:color="auto"/>
        <w:bottom w:val="none" w:sz="0" w:space="0" w:color="auto"/>
        <w:right w:val="none" w:sz="0" w:space="0" w:color="auto"/>
      </w:divBdr>
    </w:div>
    <w:div w:id="2115781552">
      <w:bodyDiv w:val="1"/>
      <w:marLeft w:val="0"/>
      <w:marRight w:val="0"/>
      <w:marTop w:val="0"/>
      <w:marBottom w:val="0"/>
      <w:divBdr>
        <w:top w:val="none" w:sz="0" w:space="0" w:color="auto"/>
        <w:left w:val="none" w:sz="0" w:space="0" w:color="auto"/>
        <w:bottom w:val="none" w:sz="0" w:space="0" w:color="auto"/>
        <w:right w:val="none" w:sz="0" w:space="0" w:color="auto"/>
      </w:divBdr>
    </w:div>
    <w:div w:id="2118481759">
      <w:bodyDiv w:val="1"/>
      <w:marLeft w:val="0"/>
      <w:marRight w:val="0"/>
      <w:marTop w:val="0"/>
      <w:marBottom w:val="0"/>
      <w:divBdr>
        <w:top w:val="none" w:sz="0" w:space="0" w:color="auto"/>
        <w:left w:val="none" w:sz="0" w:space="0" w:color="auto"/>
        <w:bottom w:val="none" w:sz="0" w:space="0" w:color="auto"/>
        <w:right w:val="none" w:sz="0" w:space="0" w:color="auto"/>
      </w:divBdr>
    </w:div>
    <w:div w:id="2124877880">
      <w:bodyDiv w:val="1"/>
      <w:marLeft w:val="0"/>
      <w:marRight w:val="0"/>
      <w:marTop w:val="0"/>
      <w:marBottom w:val="0"/>
      <w:divBdr>
        <w:top w:val="none" w:sz="0" w:space="0" w:color="auto"/>
        <w:left w:val="none" w:sz="0" w:space="0" w:color="auto"/>
        <w:bottom w:val="none" w:sz="0" w:space="0" w:color="auto"/>
        <w:right w:val="none" w:sz="0" w:space="0" w:color="auto"/>
      </w:divBdr>
    </w:div>
    <w:div w:id="2127652837">
      <w:bodyDiv w:val="1"/>
      <w:marLeft w:val="0"/>
      <w:marRight w:val="0"/>
      <w:marTop w:val="0"/>
      <w:marBottom w:val="0"/>
      <w:divBdr>
        <w:top w:val="none" w:sz="0" w:space="0" w:color="auto"/>
        <w:left w:val="none" w:sz="0" w:space="0" w:color="auto"/>
        <w:bottom w:val="none" w:sz="0" w:space="0" w:color="auto"/>
        <w:right w:val="none" w:sz="0" w:space="0" w:color="auto"/>
      </w:divBdr>
    </w:div>
    <w:div w:id="2129351895">
      <w:bodyDiv w:val="1"/>
      <w:marLeft w:val="0"/>
      <w:marRight w:val="0"/>
      <w:marTop w:val="0"/>
      <w:marBottom w:val="0"/>
      <w:divBdr>
        <w:top w:val="none" w:sz="0" w:space="0" w:color="auto"/>
        <w:left w:val="none" w:sz="0" w:space="0" w:color="auto"/>
        <w:bottom w:val="none" w:sz="0" w:space="0" w:color="auto"/>
        <w:right w:val="none" w:sz="0" w:space="0" w:color="auto"/>
      </w:divBdr>
    </w:div>
    <w:div w:id="2129542853">
      <w:bodyDiv w:val="1"/>
      <w:marLeft w:val="0"/>
      <w:marRight w:val="0"/>
      <w:marTop w:val="0"/>
      <w:marBottom w:val="0"/>
      <w:divBdr>
        <w:top w:val="none" w:sz="0" w:space="0" w:color="auto"/>
        <w:left w:val="none" w:sz="0" w:space="0" w:color="auto"/>
        <w:bottom w:val="none" w:sz="0" w:space="0" w:color="auto"/>
        <w:right w:val="none" w:sz="0" w:space="0" w:color="auto"/>
      </w:divBdr>
    </w:div>
    <w:div w:id="2134784302">
      <w:bodyDiv w:val="1"/>
      <w:marLeft w:val="0"/>
      <w:marRight w:val="0"/>
      <w:marTop w:val="0"/>
      <w:marBottom w:val="0"/>
      <w:divBdr>
        <w:top w:val="none" w:sz="0" w:space="0" w:color="auto"/>
        <w:left w:val="none" w:sz="0" w:space="0" w:color="auto"/>
        <w:bottom w:val="none" w:sz="0" w:space="0" w:color="auto"/>
        <w:right w:val="none" w:sz="0" w:space="0" w:color="auto"/>
      </w:divBdr>
    </w:div>
    <w:div w:id="2146852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www.csp.org.uk/" TargetMode="External"/><Relationship Id="rId63" Type="http://schemas.openxmlformats.org/officeDocument/2006/relationships/chart" Target="charts/chart11.xml"/><Relationship Id="rId68" Type="http://schemas.openxmlformats.org/officeDocument/2006/relationships/chart" Target="charts/chart16.xml"/><Relationship Id="rId84" Type="http://schemas.openxmlformats.org/officeDocument/2006/relationships/hyperlink" Target="https://dx.doi.org/10.1136/bmjopen-2015-007910" TargetMode="External"/><Relationship Id="rId89" Type="http://schemas.openxmlformats.org/officeDocument/2006/relationships/hyperlink" Target="https://dx.doi.org/10.1136/injuryprev-2016-042309"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chart" Target="charts/chart1.xml"/><Relationship Id="rId58" Type="http://schemas.openxmlformats.org/officeDocument/2006/relationships/chart" Target="charts/chart6.xml"/><Relationship Id="rId74" Type="http://schemas.openxmlformats.org/officeDocument/2006/relationships/hyperlink" Target="https://doi.org/10.1186/s12913-022-07764-2" TargetMode="External"/><Relationship Id="rId79" Type="http://schemas.openxmlformats.org/officeDocument/2006/relationships/hyperlink" Target="https://dx.doi.org/10.1002/mds.26420" TargetMode="External"/><Relationship Id="rId5" Type="http://schemas.openxmlformats.org/officeDocument/2006/relationships/webSettings" Target="webSettings.xml"/><Relationship Id="rId90" Type="http://schemas.openxmlformats.org/officeDocument/2006/relationships/hyperlink" Target="https://dx.doi.org/10.1007/s10198-015-0673-1" TargetMode="External"/><Relationship Id="rId95" Type="http://schemas.openxmlformats.org/officeDocument/2006/relationships/hyperlink" Target="https://dx.doi.org/10.1007/s40266-015-0251-3"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hyperlink" Target="https://www.rcot.co.uk/" TargetMode="External"/><Relationship Id="rId64" Type="http://schemas.openxmlformats.org/officeDocument/2006/relationships/chart" Target="charts/chart12.xml"/><Relationship Id="rId69" Type="http://schemas.openxmlformats.org/officeDocument/2006/relationships/chart" Target="charts/chart17.xml"/><Relationship Id="rId80" Type="http://schemas.openxmlformats.org/officeDocument/2006/relationships/hyperlink" Target="https://dx.doi.org/10.1186/s12877-017-0599-9" TargetMode="External"/><Relationship Id="rId85" Type="http://schemas.openxmlformats.org/officeDocument/2006/relationships/hyperlink" Target="https://dx.doi.org/10.1016/j.cger.2010.07.005"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ageuk.org.uk/" TargetMode="External"/><Relationship Id="rId59" Type="http://schemas.openxmlformats.org/officeDocument/2006/relationships/chart" Target="charts/chart7.xml"/><Relationship Id="rId67" Type="http://schemas.openxmlformats.org/officeDocument/2006/relationships/chart" Target="charts/chart15.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chart" Target="charts/chart2.xml"/><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hyperlink" Target="https://dx.doi.org/10.1186/1478-7547-6-11" TargetMode="External"/><Relationship Id="rId83" Type="http://schemas.openxmlformats.org/officeDocument/2006/relationships/hyperlink" Target="https://dx.doi.org/10.1136/injuryprev-2016-041999" TargetMode="External"/><Relationship Id="rId88" Type="http://schemas.openxmlformats.org/officeDocument/2006/relationships/hyperlink" Target="https://dx.doi.org/10.1136/ip.2009.025452" TargetMode="External"/><Relationship Id="rId91" Type="http://schemas.openxmlformats.org/officeDocument/2006/relationships/hyperlink" Target="http://dx.doi.org/10.1186/s40621-015-0058-z" TargetMode="External"/><Relationship Id="rId96" Type="http://schemas.openxmlformats.org/officeDocument/2006/relationships/hyperlink" Target="http://dx.doi.org/10.1093/gerona/glaa1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gov.uk/government/organisations/department-of-health-and-social-care" TargetMode="External"/><Relationship Id="rId57" Type="http://schemas.openxmlformats.org/officeDocument/2006/relationships/chart" Target="charts/chart5.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hyperlink" Target="http://www.integrate-hta.eu/downloads/" TargetMode="External"/><Relationship Id="rId78" Type="http://schemas.openxmlformats.org/officeDocument/2006/relationships/hyperlink" Target="https://dx.doi.org/10.1016/j.jamda.2015.01.075" TargetMode="External"/><Relationship Id="rId81" Type="http://schemas.openxmlformats.org/officeDocument/2006/relationships/hyperlink" Target="https://dx.doi.org/10.1071/NB10051" TargetMode="External"/><Relationship Id="rId86" Type="http://schemas.openxmlformats.org/officeDocument/2006/relationships/hyperlink" Target="https://dx.doi.org/10.1016/j.archger.2019.104007" TargetMode="External"/><Relationship Id="rId94" Type="http://schemas.openxmlformats.org/officeDocument/2006/relationships/hyperlink" Target="https://dx.doi.org/10.1371/journal.pone.0159365" TargetMode="External"/><Relationship Id="rId99" Type="http://schemas.openxmlformats.org/officeDocument/2006/relationships/hyperlink" Target="https://data.oecd.org/conversion/purchasing-power-parities-ppp.htm"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www.rcn.org.uk/" TargetMode="External"/><Relationship Id="rId55" Type="http://schemas.openxmlformats.org/officeDocument/2006/relationships/chart" Target="charts/chart3.xml"/><Relationship Id="rId76" Type="http://schemas.openxmlformats.org/officeDocument/2006/relationships/hyperlink" Target="http://dx.doi.org/10.1080/09638288.2018.1510993" TargetMode="External"/><Relationship Id="rId97" Type="http://schemas.openxmlformats.org/officeDocument/2006/relationships/hyperlink" Target="https://dx.doi.org/10.3310/hta18490" TargetMode="External"/><Relationship Id="rId7" Type="http://schemas.openxmlformats.org/officeDocument/2006/relationships/endnotes" Target="endnotes.xml"/><Relationship Id="rId71" Type="http://schemas.openxmlformats.org/officeDocument/2006/relationships/chart" Target="charts/chart19.xml"/><Relationship Id="rId92" Type="http://schemas.openxmlformats.org/officeDocument/2006/relationships/hyperlink" Target="http://dx.doi.org/10.1002/hpm.2591"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chart" Target="charts/chart14.xml"/><Relationship Id="rId87" Type="http://schemas.openxmlformats.org/officeDocument/2006/relationships/hyperlink" Target="https://dx.doi.org/10.1111/j.1753-6405.2009.00382.x" TargetMode="External"/><Relationship Id="rId61" Type="http://schemas.openxmlformats.org/officeDocument/2006/relationships/chart" Target="charts/chart9.xml"/><Relationship Id="rId82" Type="http://schemas.openxmlformats.org/officeDocument/2006/relationships/hyperlink" Target="https://dx.doi.org/10.1111/jgs.12213" TargetMode="External"/><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chart" Target="charts/chart4.xml"/><Relationship Id="rId77" Type="http://schemas.openxmlformats.org/officeDocument/2006/relationships/hyperlink" Target="https://dx.doi.org/10.3310/hta21240"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chart" Target="charts/chart20.xml"/><Relationship Id="rId93" Type="http://schemas.openxmlformats.org/officeDocument/2006/relationships/hyperlink" Target="http://dx.doi.org/10.1136/bmjopen-2018-021832" TargetMode="External"/><Relationship Id="rId98" Type="http://schemas.openxmlformats.org/officeDocument/2006/relationships/hyperlink" Target="https://data.worldbank.org/indicator/FP.CPI.TOTL.Z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ono\Documents\CROSS\4.%20Service%20I%20&amp;%20II\1.%20Sheffield%20PhD\2.%20Working%20Paper%202019\2.%20Model%20Development\Results%20calculation(1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0.%20Overall%20Manuscript\Results%20calculation(12)%20Revisio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0.%20Overall%20Manuscript\Results%20calculation(12)%20Revisio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0.%20Overall%20Manuscript\Results%20calculation(12)%20Revision.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ono\Documents\CROSS\4.%20Service%20I%20&amp;%20II\1.%20Sheffield%20PhD\2.%20Working%20Paper%202019\2.%20Model%20Development\Results%20calculation(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0.%20Overall%20Manuscript\Results%20calculation(12)%20Revision.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0.%20Overall%20Manuscript\Results%20calculation(12)%20Revis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Lbls>
            <c:dLbl>
              <c:idx val="0"/>
              <c:layout>
                <c:manualLayout>
                  <c:x val="-3.6951443569553807E-2"/>
                  <c:y val="-8.5613517060367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01-4EAD-A40F-DBAB36268B9C}"/>
                </c:ext>
              </c:extLst>
            </c:dLbl>
            <c:dLbl>
              <c:idx val="1"/>
              <c:layout>
                <c:manualLayout>
                  <c:x val="-8.4173665791776028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01-4EAD-A40F-DBAB36268B9C}"/>
                </c:ext>
              </c:extLst>
            </c:dLbl>
            <c:dLbl>
              <c:idx val="2"/>
              <c:layout>
                <c:manualLayout>
                  <c:x val="-3.9729221347331582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01-4EAD-A40F-DBAB36268B9C}"/>
                </c:ext>
              </c:extLst>
            </c:dLbl>
            <c:dLbl>
              <c:idx val="3"/>
              <c:layout>
                <c:manualLayout>
                  <c:x val="-9.250699912510936E-2"/>
                  <c:y val="3.4756853310002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01-4EAD-A40F-DBAB36268B9C}"/>
                </c:ext>
              </c:extLst>
            </c:dLbl>
            <c:dLbl>
              <c:idx val="5"/>
              <c:layout>
                <c:manualLayout>
                  <c:x val="-9.5284776902887142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01-4EAD-A40F-DBAB36268B9C}"/>
                </c:ext>
              </c:extLst>
            </c:dLbl>
            <c:dLbl>
              <c:idx val="7"/>
              <c:layout>
                <c:manualLayout>
                  <c:x val="-8.1395888013998247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01-4EAD-A40F-DBAB36268B9C}"/>
                </c:ext>
              </c:extLst>
            </c:dLbl>
            <c:dLbl>
              <c:idx val="9"/>
              <c:layout>
                <c:manualLayout>
                  <c:x val="-6.750699912510936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01-4EAD-A40F-DBAB36268B9C}"/>
                </c:ext>
              </c:extLst>
            </c:dLbl>
            <c:dLbl>
              <c:idx val="11"/>
              <c:layout>
                <c:manualLayout>
                  <c:x val="-1.7548775153105965E-2"/>
                  <c:y val="6.2534631087780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01-4EAD-A40F-DBAB36268B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PSA!$K$11:$K$22</c:f>
              <c:numCache>
                <c:formatCode>General</c:formatCode>
                <c:ptCount val="12"/>
                <c:pt idx="0">
                  <c:v>10</c:v>
                </c:pt>
                <c:pt idx="1">
                  <c:v>50</c:v>
                </c:pt>
                <c:pt idx="2">
                  <c:v>100</c:v>
                </c:pt>
                <c:pt idx="3">
                  <c:v>200</c:v>
                </c:pt>
                <c:pt idx="4">
                  <c:v>300</c:v>
                </c:pt>
                <c:pt idx="5">
                  <c:v>400</c:v>
                </c:pt>
                <c:pt idx="6">
                  <c:v>500</c:v>
                </c:pt>
                <c:pt idx="7">
                  <c:v>600</c:v>
                </c:pt>
                <c:pt idx="8">
                  <c:v>700</c:v>
                </c:pt>
                <c:pt idx="9">
                  <c:v>800</c:v>
                </c:pt>
                <c:pt idx="10">
                  <c:v>900</c:v>
                </c:pt>
                <c:pt idx="11">
                  <c:v>1000</c:v>
                </c:pt>
              </c:numCache>
            </c:numRef>
          </c:xVal>
          <c:yVal>
            <c:numRef>
              <c:f>PSA!$L$11:$L$22</c:f>
              <c:numCache>
                <c:formatCode>"£"#,##0</c:formatCode>
                <c:ptCount val="12"/>
                <c:pt idx="0">
                  <c:v>15015.826794262408</c:v>
                </c:pt>
                <c:pt idx="1">
                  <c:v>15081.674296178249</c:v>
                </c:pt>
                <c:pt idx="2">
                  <c:v>14807.379314773922</c:v>
                </c:pt>
                <c:pt idx="3">
                  <c:v>14536.582538734738</c:v>
                </c:pt>
                <c:pt idx="4">
                  <c:v>14362.473801858838</c:v>
                </c:pt>
                <c:pt idx="5">
                  <c:v>14261.712988093575</c:v>
                </c:pt>
                <c:pt idx="6">
                  <c:v>14242.386435675424</c:v>
                </c:pt>
                <c:pt idx="7">
                  <c:v>14154.004256489561</c:v>
                </c:pt>
                <c:pt idx="8">
                  <c:v>14124.078660294645</c:v>
                </c:pt>
                <c:pt idx="9">
                  <c:v>14126.129584665812</c:v>
                </c:pt>
                <c:pt idx="10">
                  <c:v>14080.383342896874</c:v>
                </c:pt>
                <c:pt idx="11">
                  <c:v>14067.052352423147</c:v>
                </c:pt>
              </c:numCache>
            </c:numRef>
          </c:yVal>
          <c:smooth val="0"/>
          <c:extLst>
            <c:ext xmlns:c16="http://schemas.microsoft.com/office/drawing/2014/chart" uri="{C3380CC4-5D6E-409C-BE32-E72D297353CC}">
              <c16:uniqueId val="{00000008-0D01-4EAD-A40F-DBAB36268B9C}"/>
            </c:ext>
          </c:extLst>
        </c:ser>
        <c:dLbls>
          <c:showLegendKey val="0"/>
          <c:showVal val="0"/>
          <c:showCatName val="0"/>
          <c:showSerName val="0"/>
          <c:showPercent val="0"/>
          <c:showBubbleSize val="0"/>
        </c:dLbls>
        <c:axId val="1408400415"/>
        <c:axId val="1408398335"/>
      </c:scatterChart>
      <c:valAx>
        <c:axId val="1408400415"/>
        <c:scaling>
          <c:orientation val="minMax"/>
          <c:max val="10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Number of PSA runs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8398335"/>
        <c:crosses val="autoZero"/>
        <c:crossBetween val="midCat"/>
      </c:valAx>
      <c:valAx>
        <c:axId val="1408398335"/>
        <c:scaling>
          <c:orientation val="minMax"/>
          <c:max val="16000"/>
          <c:min val="120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Average societal ICER considering all-cause costs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quot;£&quot;#,##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08400415"/>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C8-4551-9786-1A4C598B0F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Reduction in frailty-delineated mortality hazard ratios</c:v>
                </c:pt>
              </c:strCache>
            </c:strRef>
          </c:cat>
          <c:val>
            <c:numRef>
              <c:f>Sheet1!$B$2:$B$3</c:f>
              <c:numCache>
                <c:formatCode>0.0000</c:formatCode>
                <c:ptCount val="2"/>
                <c:pt idx="0">
                  <c:v>2.4777443374099851E-2</c:v>
                </c:pt>
                <c:pt idx="1">
                  <c:v>2.3003973587436975E-2</c:v>
                </c:pt>
              </c:numCache>
            </c:numRef>
          </c:val>
          <c:extLst>
            <c:ext xmlns:c16="http://schemas.microsoft.com/office/drawing/2014/chart" uri="{C3380CC4-5D6E-409C-BE32-E72D297353CC}">
              <c16:uniqueId val="{00000001-19C8-4551-9786-1A4C598B0F62}"/>
            </c:ext>
          </c:extLst>
        </c:ser>
        <c:ser>
          <c:idx val="1"/>
          <c:order val="1"/>
          <c:tx>
            <c:strRef>
              <c:f>Sheet1!$C$1</c:f>
              <c:strCache>
                <c:ptCount val="1"/>
                <c:pt idx="0">
                  <c:v>Mild frailty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Base case analysis</c:v>
                </c:pt>
                <c:pt idx="1">
                  <c:v>Reduction in frailty-delineated mortality hazard ratios</c:v>
                </c:pt>
              </c:strCache>
            </c:strRef>
          </c:cat>
          <c:val>
            <c:numRef>
              <c:f>Sheet1!$C$2:$C$3</c:f>
              <c:numCache>
                <c:formatCode>0.0000</c:formatCode>
                <c:ptCount val="2"/>
                <c:pt idx="0">
                  <c:v>4.0545842094235271E-2</c:v>
                </c:pt>
                <c:pt idx="1">
                  <c:v>4.1858132407085781E-2</c:v>
                </c:pt>
              </c:numCache>
            </c:numRef>
          </c:val>
          <c:extLst>
            <c:ext xmlns:c16="http://schemas.microsoft.com/office/drawing/2014/chart" uri="{C3380CC4-5D6E-409C-BE32-E72D297353CC}">
              <c16:uniqueId val="{00000002-19C8-4551-9786-1A4C598B0F62}"/>
            </c:ext>
          </c:extLst>
        </c:ser>
        <c:ser>
          <c:idx val="2"/>
          <c:order val="2"/>
          <c:tx>
            <c:strRef>
              <c:f>Sheet1!$D$1</c:f>
              <c:strCache>
                <c:ptCount val="1"/>
                <c:pt idx="0">
                  <c:v>Moderate frailty</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1250000000000002E-3"/>
                  <c:y val="-2.2652323049238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8-4551-9786-1A4C598B0F62}"/>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8-4551-9786-1A4C598B0F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Reduction in frailty-delineated mortality hazard ratios</c:v>
                </c:pt>
              </c:strCache>
            </c:strRef>
          </c:cat>
          <c:val>
            <c:numRef>
              <c:f>Sheet1!$D$2:$D$3</c:f>
              <c:numCache>
                <c:formatCode>0.0000</c:formatCode>
                <c:ptCount val="2"/>
                <c:pt idx="0">
                  <c:v>4.457367184445616E-2</c:v>
                </c:pt>
                <c:pt idx="1">
                  <c:v>4.1550030330669535E-2</c:v>
                </c:pt>
              </c:numCache>
            </c:numRef>
          </c:val>
          <c:extLst>
            <c:ext xmlns:c16="http://schemas.microsoft.com/office/drawing/2014/chart" uri="{C3380CC4-5D6E-409C-BE32-E72D297353CC}">
              <c16:uniqueId val="{00000005-19C8-4551-9786-1A4C598B0F62}"/>
            </c:ext>
          </c:extLst>
        </c:ser>
        <c:ser>
          <c:idx val="3"/>
          <c:order val="3"/>
          <c:tx>
            <c:strRef>
              <c:f>Sheet1!$E$1</c:f>
              <c:strCache>
                <c:ptCount val="1"/>
                <c:pt idx="0">
                  <c:v>Severe frailty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5625000000000573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8-4551-9786-1A4C598B0F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Reduction in frailty-delineated mortality hazard ratios</c:v>
                </c:pt>
              </c:strCache>
            </c:strRef>
          </c:cat>
          <c:val>
            <c:numRef>
              <c:f>Sheet1!$E$2:$E$3</c:f>
              <c:numCache>
                <c:formatCode>0.0000</c:formatCode>
                <c:ptCount val="2"/>
                <c:pt idx="0">
                  <c:v>1.9223953489617352E-2</c:v>
                </c:pt>
                <c:pt idx="1">
                  <c:v>1.928215698816994E-2</c:v>
                </c:pt>
              </c:numCache>
            </c:numRef>
          </c:val>
          <c:extLst>
            <c:ext xmlns:c16="http://schemas.microsoft.com/office/drawing/2014/chart" uri="{C3380CC4-5D6E-409C-BE32-E72D297353CC}">
              <c16:uniqueId val="{00000007-19C8-4551-9786-1A4C598B0F62}"/>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5.000000000000001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i="0" baseline="0" dirty="0">
                    <a:effectLst/>
                    <a:latin typeface="Times New Roman" panose="02020603050405020304" pitchFamily="18" charset="0"/>
                    <a:cs typeface="Times New Roman" panose="02020603050405020304" pitchFamily="18" charset="0"/>
                  </a:rPr>
                  <a:t>Societal per-capita INHBs at £30,000 per QALY gained threshold (QALY)</a:t>
                </a:r>
                <a:endParaRPr lang="en-GB" sz="1000" dirty="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FF-4702-9D8C-2BEF4CCCEE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Reduction in frailty-delineated mortality hazard ratios</c:v>
                </c:pt>
              </c:strCache>
            </c:strRef>
          </c:cat>
          <c:val>
            <c:numRef>
              <c:f>Sheet1!$B$2:$B$3</c:f>
              <c:numCache>
                <c:formatCode>0.0000</c:formatCode>
                <c:ptCount val="2"/>
                <c:pt idx="0">
                  <c:v>3.2681968622217263E-2</c:v>
                </c:pt>
                <c:pt idx="1">
                  <c:v>2.8014299069214741E-2</c:v>
                </c:pt>
              </c:numCache>
            </c:numRef>
          </c:val>
          <c:extLst>
            <c:ext xmlns:c16="http://schemas.microsoft.com/office/drawing/2014/chart" uri="{C3380CC4-5D6E-409C-BE32-E72D297353CC}">
              <c16:uniqueId val="{00000001-59FF-4702-9D8C-2BEF4CCCEE69}"/>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Base case analysis</c:v>
                </c:pt>
                <c:pt idx="1">
                  <c:v>Reduction in frailty-delineated mortality hazard ratios</c:v>
                </c:pt>
              </c:strCache>
            </c:strRef>
          </c:cat>
          <c:val>
            <c:numRef>
              <c:f>Sheet1!$C$2:$C$3</c:f>
              <c:numCache>
                <c:formatCode>0.0000</c:formatCode>
                <c:ptCount val="2"/>
                <c:pt idx="0">
                  <c:v>2.6060100353663785E-2</c:v>
                </c:pt>
                <c:pt idx="1">
                  <c:v>2.5717476790235599E-2</c:v>
                </c:pt>
              </c:numCache>
            </c:numRef>
          </c:val>
          <c:extLst>
            <c:ext xmlns:c16="http://schemas.microsoft.com/office/drawing/2014/chart" uri="{C3380CC4-5D6E-409C-BE32-E72D297353CC}">
              <c16:uniqueId val="{00000002-59FF-4702-9D8C-2BEF4CCCEE69}"/>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1250000000000002E-3"/>
                  <c:y val="-2.2652323049238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FF-4702-9D8C-2BEF4CCCEE69}"/>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FF-4702-9D8C-2BEF4CCCEE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Reduction in frailty-delineated mortality hazard ratios</c:v>
                </c:pt>
              </c:strCache>
            </c:strRef>
          </c:cat>
          <c:val>
            <c:numRef>
              <c:f>Sheet1!$D$2:$D$3</c:f>
              <c:numCache>
                <c:formatCode>0.0000</c:formatCode>
                <c:ptCount val="2"/>
                <c:pt idx="0">
                  <c:v>3.135125777830429E-2</c:v>
                </c:pt>
                <c:pt idx="1">
                  <c:v>3.2749787931800285E-2</c:v>
                </c:pt>
              </c:numCache>
            </c:numRef>
          </c:val>
          <c:extLst>
            <c:ext xmlns:c16="http://schemas.microsoft.com/office/drawing/2014/chart" uri="{C3380CC4-5D6E-409C-BE32-E72D297353CC}">
              <c16:uniqueId val="{00000005-59FF-4702-9D8C-2BEF4CCCEE69}"/>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5625000000000573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FF-4702-9D8C-2BEF4CCCEE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Reduction in frailty-delineated mortality hazard ratios</c:v>
                </c:pt>
              </c:strCache>
            </c:strRef>
          </c:cat>
          <c:val>
            <c:numRef>
              <c:f>Sheet1!$E$2:$E$3</c:f>
              <c:numCache>
                <c:formatCode>0.0000</c:formatCode>
                <c:ptCount val="2"/>
                <c:pt idx="0">
                  <c:v>3.268155946974579E-2</c:v>
                </c:pt>
                <c:pt idx="1">
                  <c:v>3.1165667365544387E-2</c:v>
                </c:pt>
              </c:numCache>
            </c:numRef>
          </c:val>
          <c:extLst>
            <c:ext xmlns:c16="http://schemas.microsoft.com/office/drawing/2014/chart" uri="{C3380CC4-5D6E-409C-BE32-E72D297353CC}">
              <c16:uniqueId val="{00000007-59FF-4702-9D8C-2BEF4CCCEE69}"/>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4.0000000000000008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i="0" baseline="0">
                    <a:effectLst/>
                    <a:latin typeface="times" panose="02020603050405020304" pitchFamily="18" charset="0"/>
                    <a:cs typeface="times"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35-40AC-AF1E-066C3D489340}"/>
                </c:ext>
              </c:extLst>
            </c:dLbl>
            <c:dLbl>
              <c:idx val="1"/>
              <c:layout>
                <c:manualLayout>
                  <c:x val="-1.55107467316640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35-40AC-AF1E-066C3D489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Reactive and Proactive</c:v>
                </c:pt>
                <c:pt idx="1">
                  <c:v>Reactive and Self-referred</c:v>
                </c:pt>
                <c:pt idx="2">
                  <c:v>Proactive and Self-referred</c:v>
                </c:pt>
              </c:strCache>
            </c:strRef>
          </c:cat>
          <c:val>
            <c:numRef>
              <c:f>Sheet1!$B$2:$B$4</c:f>
              <c:numCache>
                <c:formatCode>0.0000</c:formatCode>
                <c:ptCount val="3"/>
                <c:pt idx="0">
                  <c:v>1.2294143526619028E-2</c:v>
                </c:pt>
                <c:pt idx="1">
                  <c:v>2.839649309931656E-2</c:v>
                </c:pt>
                <c:pt idx="2">
                  <c:v>2.4513115145427821E-2</c:v>
                </c:pt>
              </c:numCache>
            </c:numRef>
          </c:val>
          <c:extLst>
            <c:ext xmlns:c16="http://schemas.microsoft.com/office/drawing/2014/chart" uri="{C3380CC4-5D6E-409C-BE32-E72D297353CC}">
              <c16:uniqueId val="{00000002-3E35-40AC-AF1E-066C3D489340}"/>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4857341259109728E-2"/>
                  <c:y val="-5.88921347495945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5-40AC-AF1E-066C3D489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Reactive and Proactive</c:v>
                </c:pt>
                <c:pt idx="1">
                  <c:v>Reactive and Self-referred</c:v>
                </c:pt>
                <c:pt idx="2">
                  <c:v>Proactive and Self-referred</c:v>
                </c:pt>
              </c:strCache>
            </c:strRef>
          </c:cat>
          <c:val>
            <c:numRef>
              <c:f>Sheet1!$C$2:$C$4</c:f>
              <c:numCache>
                <c:formatCode>0.0000</c:formatCode>
                <c:ptCount val="3"/>
                <c:pt idx="0">
                  <c:v>1.489475625589051E-2</c:v>
                </c:pt>
                <c:pt idx="1">
                  <c:v>2.7517416647638227E-2</c:v>
                </c:pt>
                <c:pt idx="2">
                  <c:v>2.6670762734716729E-2</c:v>
                </c:pt>
              </c:numCache>
            </c:numRef>
          </c:val>
          <c:extLst>
            <c:ext xmlns:c16="http://schemas.microsoft.com/office/drawing/2014/chart" uri="{C3380CC4-5D6E-409C-BE32-E72D297353CC}">
              <c16:uniqueId val="{00000004-3E35-40AC-AF1E-066C3D489340}"/>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1250000000000002E-3"/>
                  <c:y val="-2.2652323049238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35-40AC-AF1E-066C3D489340}"/>
                </c:ext>
              </c:extLst>
            </c:dLbl>
            <c:dLbl>
              <c:idx val="2"/>
              <c:layout>
                <c:manualLayout>
                  <c:x val="1.1079104808331325E-2"/>
                  <c:y val="-4.1593419518352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35-40AC-AF1E-066C3D489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Reactive and Proactive</c:v>
                </c:pt>
                <c:pt idx="1">
                  <c:v>Reactive and Self-referred</c:v>
                </c:pt>
                <c:pt idx="2">
                  <c:v>Proactive and Self-referred</c:v>
                </c:pt>
              </c:strCache>
            </c:strRef>
          </c:cat>
          <c:val>
            <c:numRef>
              <c:f>Sheet1!$D$2:$D$4</c:f>
              <c:numCache>
                <c:formatCode>0.0000</c:formatCode>
                <c:ptCount val="3"/>
                <c:pt idx="0">
                  <c:v>1.5303483401142983E-2</c:v>
                </c:pt>
                <c:pt idx="1">
                  <c:v>2.9894253178978914E-2</c:v>
                </c:pt>
                <c:pt idx="2">
                  <c:v>2.7203235516648328E-2</c:v>
                </c:pt>
              </c:numCache>
            </c:numRef>
          </c:val>
          <c:extLst>
            <c:ext xmlns:c16="http://schemas.microsoft.com/office/drawing/2014/chart" uri="{C3380CC4-5D6E-409C-BE32-E72D297353CC}">
              <c16:uniqueId val="{00000007-3E35-40AC-AF1E-066C3D489340}"/>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5625000000000573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35-40AC-AF1E-066C3D489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Reactive and Proactive</c:v>
                </c:pt>
                <c:pt idx="1">
                  <c:v>Reactive and Self-referred</c:v>
                </c:pt>
                <c:pt idx="2">
                  <c:v>Proactive and Self-referred</c:v>
                </c:pt>
              </c:strCache>
            </c:strRef>
          </c:cat>
          <c:val>
            <c:numRef>
              <c:f>Sheet1!$E$2:$E$4</c:f>
              <c:numCache>
                <c:formatCode>0.0000</c:formatCode>
                <c:ptCount val="3"/>
                <c:pt idx="0">
                  <c:v>1.7920231930504023E-2</c:v>
                </c:pt>
                <c:pt idx="1">
                  <c:v>2.7046480027081425E-2</c:v>
                </c:pt>
                <c:pt idx="2">
                  <c:v>2.4678572789206207E-2</c:v>
                </c:pt>
              </c:numCache>
            </c:numRef>
          </c:val>
          <c:extLst>
            <c:ext xmlns:c16="http://schemas.microsoft.com/office/drawing/2014/chart" uri="{C3380CC4-5D6E-409C-BE32-E72D297353CC}">
              <c16:uniqueId val="{00000009-3E35-40AC-AF1E-066C3D489340}"/>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3.5000000000000003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8.2098783741108364E-3"/>
                  <c:y val="6.7957334115759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17-4BCA-9365-B09CAB037C76}"/>
                </c:ext>
              </c:extLst>
            </c:dLbl>
            <c:dLbl>
              <c:idx val="2"/>
              <c:layout>
                <c:manualLayout>
                  <c:x val="-1.7187500000000001E-2"/>
                  <c:y val="-1.661151167184094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7-4BCA-9365-B09CAB037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Random allocation</c:v>
                </c:pt>
                <c:pt idx="1">
                  <c:v>No repeated intervention</c:v>
                </c:pt>
                <c:pt idx="2">
                  <c:v>Targeting frailty</c:v>
                </c:pt>
                <c:pt idx="3">
                  <c:v>Targeting falls risk</c:v>
                </c:pt>
              </c:strCache>
            </c:strRef>
          </c:cat>
          <c:val>
            <c:numRef>
              <c:f>Sheet1!$B$2:$B$5</c:f>
              <c:numCache>
                <c:formatCode>0.0000</c:formatCode>
                <c:ptCount val="4"/>
                <c:pt idx="0">
                  <c:v>8.7589832018955972E-3</c:v>
                </c:pt>
                <c:pt idx="1">
                  <c:v>6.5947592808805553E-3</c:v>
                </c:pt>
                <c:pt idx="2">
                  <c:v>7.6641387615411019E-3</c:v>
                </c:pt>
                <c:pt idx="3">
                  <c:v>1.5694338109976443E-2</c:v>
                </c:pt>
              </c:numCache>
            </c:numRef>
          </c:val>
          <c:extLst>
            <c:ext xmlns:c16="http://schemas.microsoft.com/office/drawing/2014/chart" uri="{C3380CC4-5D6E-409C-BE32-E72D297353CC}">
              <c16:uniqueId val="{00000002-5817-4BCA-9365-B09CAB037C76}"/>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5625000000000001E-3"/>
                  <c:y val="-8.30575583592047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7-4BCA-9365-B09CAB037C76}"/>
                </c:ext>
              </c:extLst>
            </c:dLbl>
            <c:dLbl>
              <c:idx val="1"/>
              <c:layout>
                <c:manualLayout>
                  <c:x val="-9.37499999999994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17-4BCA-9365-B09CAB037C76}"/>
                </c:ext>
              </c:extLst>
            </c:dLbl>
            <c:dLbl>
              <c:idx val="3"/>
              <c:layout>
                <c:manualLayout>
                  <c:x val="-3.5453135386660756E-2"/>
                  <c:y val="-2.94460673747972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17-4BCA-9365-B09CAB037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Random allocation</c:v>
                </c:pt>
                <c:pt idx="1">
                  <c:v>No repeated intervention</c:v>
                </c:pt>
                <c:pt idx="2">
                  <c:v>Targeting frailty</c:v>
                </c:pt>
                <c:pt idx="3">
                  <c:v>Targeting falls risk</c:v>
                </c:pt>
              </c:strCache>
            </c:strRef>
          </c:cat>
          <c:val>
            <c:numRef>
              <c:f>Sheet1!$C$2:$C$5</c:f>
              <c:numCache>
                <c:formatCode>0.0000</c:formatCode>
                <c:ptCount val="4"/>
                <c:pt idx="0">
                  <c:v>1.3306738383898321E-2</c:v>
                </c:pt>
                <c:pt idx="1">
                  <c:v>1.0652338864415382E-2</c:v>
                </c:pt>
                <c:pt idx="2">
                  <c:v>1.3504516118321964E-2</c:v>
                </c:pt>
                <c:pt idx="3">
                  <c:v>1.9998842473344491E-2</c:v>
                </c:pt>
              </c:numCache>
            </c:numRef>
          </c:val>
          <c:extLst>
            <c:ext xmlns:c16="http://schemas.microsoft.com/office/drawing/2014/chart" uri="{C3380CC4-5D6E-409C-BE32-E72D297353CC}">
              <c16:uniqueId val="{00000005-5817-4BCA-9365-B09CAB037C76}"/>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1250000000000002E-3"/>
                  <c:y val="-2.2652323049238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17-4BCA-9365-B09CAB037C76}"/>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17-4BCA-9365-B09CAB037C76}"/>
                </c:ext>
              </c:extLst>
            </c:dLbl>
            <c:dLbl>
              <c:idx val="3"/>
              <c:layout>
                <c:manualLayout>
                  <c:x val="-8.3241589040235469E-3"/>
                  <c:y val="-2.944606737479728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17-4BCA-9365-B09CAB037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Random allocation</c:v>
                </c:pt>
                <c:pt idx="1">
                  <c:v>No repeated intervention</c:v>
                </c:pt>
                <c:pt idx="2">
                  <c:v>Targeting frailty</c:v>
                </c:pt>
                <c:pt idx="3">
                  <c:v>Targeting falls risk</c:v>
                </c:pt>
              </c:strCache>
            </c:strRef>
          </c:cat>
          <c:val>
            <c:numRef>
              <c:f>Sheet1!$D$2:$D$5</c:f>
              <c:numCache>
                <c:formatCode>0.0000</c:formatCode>
                <c:ptCount val="4"/>
                <c:pt idx="0">
                  <c:v>8.7064064775320867E-3</c:v>
                </c:pt>
                <c:pt idx="1">
                  <c:v>8.1884902455865057E-3</c:v>
                </c:pt>
                <c:pt idx="2">
                  <c:v>1.0422994890528068E-2</c:v>
                </c:pt>
                <c:pt idx="3">
                  <c:v>1.9463854312917226E-2</c:v>
                </c:pt>
              </c:numCache>
            </c:numRef>
          </c:val>
          <c:extLst>
            <c:ext xmlns:c16="http://schemas.microsoft.com/office/drawing/2014/chart" uri="{C3380CC4-5D6E-409C-BE32-E72D297353CC}">
              <c16:uniqueId val="{00000009-5817-4BCA-9365-B09CAB037C76}"/>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7.8124999999999428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17-4BCA-9365-B09CAB037C76}"/>
                </c:ext>
              </c:extLst>
            </c:dLbl>
            <c:dLbl>
              <c:idx val="1"/>
              <c:layout>
                <c:manualLayout>
                  <c:x val="6.6474628849988917E-3"/>
                  <c:y val="-1.2849341471249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17-4BCA-9365-B09CAB037C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Random allocation</c:v>
                </c:pt>
                <c:pt idx="1">
                  <c:v>No repeated intervention</c:v>
                </c:pt>
                <c:pt idx="2">
                  <c:v>Targeting frailty</c:v>
                </c:pt>
                <c:pt idx="3">
                  <c:v>Targeting falls risk</c:v>
                </c:pt>
              </c:strCache>
            </c:strRef>
          </c:cat>
          <c:val>
            <c:numRef>
              <c:f>Sheet1!$E$2:$E$5</c:f>
              <c:numCache>
                <c:formatCode>0.0000</c:formatCode>
                <c:ptCount val="4"/>
                <c:pt idx="0">
                  <c:v>1.0458927964085303E-2</c:v>
                </c:pt>
                <c:pt idx="1">
                  <c:v>8.7883721197375628E-3</c:v>
                </c:pt>
                <c:pt idx="2">
                  <c:v>1.1639219818229967E-2</c:v>
                </c:pt>
                <c:pt idx="3">
                  <c:v>2.1086890759151274E-2</c:v>
                </c:pt>
              </c:numCache>
            </c:numRef>
          </c:val>
          <c:extLst>
            <c:ext xmlns:c16="http://schemas.microsoft.com/office/drawing/2014/chart" uri="{C3380CC4-5D6E-409C-BE32-E72D297353CC}">
              <c16:uniqueId val="{0000000B-5817-4BCA-9365-B09CAB037C76}"/>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2.5000000000000005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1B-4120-86F1-94C128544DF5}"/>
                </c:ext>
              </c:extLst>
            </c:dLbl>
            <c:dLbl>
              <c:idx val="1"/>
              <c:layout>
                <c:manualLayout>
                  <c:x val="-5.729100483608997E-17"/>
                  <c:y val="-4.530286245099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1B-4120-86F1-94C128544DF5}"/>
                </c:ext>
              </c:extLst>
            </c:dLbl>
            <c:dLbl>
              <c:idx val="2"/>
              <c:layout>
                <c:manualLayout>
                  <c:x val="-6.2500109046307985E-3"/>
                  <c:y val="-2.833431558286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1B-4120-86F1-94C128544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 Community FRS for 50% without GP contact</c:v>
                </c:pt>
                <c:pt idx="1">
                  <c:v>(b) Community FRS for 3rd and 4th SES quartiles without GP contact</c:v>
                </c:pt>
                <c:pt idx="2">
                  <c:v>(c) Self-referred intervention demand increase</c:v>
                </c:pt>
              </c:strCache>
            </c:strRef>
          </c:cat>
          <c:val>
            <c:numRef>
              <c:f>Sheet1!$B$2:$B$4</c:f>
              <c:numCache>
                <c:formatCode>0.0000</c:formatCode>
                <c:ptCount val="3"/>
                <c:pt idx="0">
                  <c:v>2.9789320052677669E-4</c:v>
                </c:pt>
                <c:pt idx="1">
                  <c:v>3.2124777188919451E-3</c:v>
                </c:pt>
                <c:pt idx="2">
                  <c:v>-3.8347292156985612E-4</c:v>
                </c:pt>
              </c:numCache>
            </c:numRef>
          </c:val>
          <c:extLst>
            <c:ext xmlns:c16="http://schemas.microsoft.com/office/drawing/2014/chart" uri="{C3380CC4-5D6E-409C-BE32-E72D297353CC}">
              <c16:uniqueId val="{00000003-0A1B-4120-86F1-94C128544DF5}"/>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5625000000000001E-3"/>
                  <c:y val="-8.30575583592047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1B-4120-86F1-94C128544DF5}"/>
                </c:ext>
              </c:extLst>
            </c:dLbl>
            <c:dLbl>
              <c:idx val="2"/>
              <c:layout>
                <c:manualLayout>
                  <c:x val="-7.8125000000001145E-3"/>
                  <c:y val="7.7018076732158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1B-4120-86F1-94C128544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(a) Community FRS for 50% without GP contact</c:v>
                </c:pt>
                <c:pt idx="1">
                  <c:v>(b) Community FRS for 3rd and 4th SES quartiles without GP contact</c:v>
                </c:pt>
                <c:pt idx="2">
                  <c:v>(c) Self-referred intervention demand increase</c:v>
                </c:pt>
              </c:strCache>
            </c:strRef>
          </c:cat>
          <c:val>
            <c:numRef>
              <c:f>Sheet1!$C$2:$C$4</c:f>
              <c:numCache>
                <c:formatCode>0.0000</c:formatCode>
                <c:ptCount val="3"/>
                <c:pt idx="0">
                  <c:v>1.3227026767812992E-3</c:v>
                </c:pt>
                <c:pt idx="1">
                  <c:v>3.6314138825990793E-4</c:v>
                </c:pt>
                <c:pt idx="2">
                  <c:v>-1.8109332670875722E-4</c:v>
                </c:pt>
              </c:numCache>
            </c:numRef>
          </c:val>
          <c:extLst>
            <c:ext xmlns:c16="http://schemas.microsoft.com/office/drawing/2014/chart" uri="{C3380CC4-5D6E-409C-BE32-E72D297353CC}">
              <c16:uniqueId val="{00000006-0A1B-4120-86F1-94C128544DF5}"/>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1988289298980548E-2"/>
                  <c:y val="-5.47766415160199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1B-4120-86F1-94C128544DF5}"/>
                </c:ext>
              </c:extLst>
            </c:dLbl>
            <c:dLbl>
              <c:idx val="2"/>
              <c:layout>
                <c:manualLayout>
                  <c:x val="1.1079104808331486E-2"/>
                  <c:y val="7.2116929007388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1B-4120-86F1-94C128544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 Community FRS for 50% without GP contact</c:v>
                </c:pt>
                <c:pt idx="1">
                  <c:v>(b) Community FRS for 3rd and 4th SES quartiles without GP contact</c:v>
                </c:pt>
                <c:pt idx="2">
                  <c:v>(c) Self-referred intervention demand increase</c:v>
                </c:pt>
              </c:strCache>
            </c:strRef>
          </c:cat>
          <c:val>
            <c:numRef>
              <c:f>Sheet1!$D$2:$D$4</c:f>
              <c:numCache>
                <c:formatCode>0.0000</c:formatCode>
                <c:ptCount val="3"/>
                <c:pt idx="0">
                  <c:v>1.3219795075066006E-3</c:v>
                </c:pt>
                <c:pt idx="1">
                  <c:v>8.5182045699014168E-4</c:v>
                </c:pt>
                <c:pt idx="2">
                  <c:v>-9.0277876960149386E-5</c:v>
                </c:pt>
              </c:numCache>
            </c:numRef>
          </c:val>
          <c:extLst>
            <c:ext xmlns:c16="http://schemas.microsoft.com/office/drawing/2014/chart" uri="{C3380CC4-5D6E-409C-BE32-E72D297353CC}">
              <c16:uniqueId val="{00000009-0A1B-4120-86F1-94C128544DF5}"/>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0"/>
                  <c:y val="-2.2650539401753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1B-4120-86F1-94C128544D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 Community FRS for 50% without GP contact</c:v>
                </c:pt>
                <c:pt idx="1">
                  <c:v>(b) Community FRS for 3rd and 4th SES quartiles without GP contact</c:v>
                </c:pt>
                <c:pt idx="2">
                  <c:v>(c) Self-referred intervention demand increase</c:v>
                </c:pt>
              </c:strCache>
            </c:strRef>
          </c:cat>
          <c:val>
            <c:numRef>
              <c:f>Sheet1!$E$2:$E$4</c:f>
              <c:numCache>
                <c:formatCode>0.0000</c:formatCode>
                <c:ptCount val="3"/>
                <c:pt idx="0">
                  <c:v>3.643589625513224E-4</c:v>
                </c:pt>
                <c:pt idx="1">
                  <c:v>2.4341279353068518E-3</c:v>
                </c:pt>
                <c:pt idx="2">
                  <c:v>-1.4520042020405364E-3</c:v>
                </c:pt>
              </c:numCache>
            </c:numRef>
          </c:val>
          <c:extLst>
            <c:ext xmlns:c16="http://schemas.microsoft.com/office/drawing/2014/chart" uri="{C3380CC4-5D6E-409C-BE32-E72D297353CC}">
              <c16:uniqueId val="{0000000B-0A1B-4120-86F1-94C128544DF5}"/>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4.000000000000001E-3"/>
          <c:min val="-2.5000000000000005E-3"/>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2.3720625105774919E-2"/>
                  <c:y val="-1.5690614163110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03-44CF-820E-906EF6EBF51B}"/>
                </c:ext>
              </c:extLst>
            </c:dLbl>
            <c:dLbl>
              <c:idx val="1"/>
              <c:layout>
                <c:manualLayout>
                  <c:x val="-8.8632838466651889E-3"/>
                  <c:y val="-3.5335436106143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03-44CF-820E-906EF6EBF51B}"/>
                </c:ext>
              </c:extLst>
            </c:dLbl>
            <c:dLbl>
              <c:idx val="2"/>
              <c:layout>
                <c:manualLayout>
                  <c:x val="-4.21005982716596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03-44CF-820E-906EF6EBF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Sheet1!$B$2:$B$5</c:f>
              <c:numCache>
                <c:formatCode>0.0000</c:formatCode>
                <c:ptCount val="4"/>
                <c:pt idx="0">
                  <c:v>1.0182289696506787E-2</c:v>
                </c:pt>
                <c:pt idx="1">
                  <c:v>1.9695447018746337E-3</c:v>
                </c:pt>
                <c:pt idx="2">
                  <c:v>2.4138450897671412E-2</c:v>
                </c:pt>
                <c:pt idx="3">
                  <c:v>-1.3670551500422954E-2</c:v>
                </c:pt>
              </c:numCache>
            </c:numRef>
          </c:val>
          <c:extLst>
            <c:ext xmlns:c16="http://schemas.microsoft.com/office/drawing/2014/chart" uri="{C3380CC4-5D6E-409C-BE32-E72D297353CC}">
              <c16:uniqueId val="{00000002-EB03-44CF-820E-906EF6EBF51B}"/>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5625000000000001E-3"/>
                  <c:y val="-8.30575583592047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03-44CF-820E-906EF6EBF51B}"/>
                </c:ext>
              </c:extLst>
            </c:dLbl>
            <c:dLbl>
              <c:idx val="1"/>
              <c:layout>
                <c:manualLayout>
                  <c:x val="-6.64746288499889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B03-44CF-820E-906EF6EBF51B}"/>
                </c:ext>
              </c:extLst>
            </c:dLbl>
            <c:dLbl>
              <c:idx val="2"/>
              <c:layout>
                <c:manualLayout>
                  <c:x val="0"/>
                  <c:y val="-4.8185030517185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B03-44CF-820E-906EF6EBF51B}"/>
                </c:ext>
              </c:extLst>
            </c:dLbl>
            <c:dLbl>
              <c:idx val="3"/>
              <c:layout>
                <c:manualLayout>
                  <c:x val="2.65898515399955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03-44CF-820E-906EF6EBF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Sheet1!$C$2:$C$5</c:f>
              <c:numCache>
                <c:formatCode>0.0000</c:formatCode>
                <c:ptCount val="4"/>
                <c:pt idx="0">
                  <c:v>8.9510743285147014E-3</c:v>
                </c:pt>
                <c:pt idx="1">
                  <c:v>9.536665318789024E-4</c:v>
                </c:pt>
                <c:pt idx="2">
                  <c:v>2.0916685126829024E-2</c:v>
                </c:pt>
                <c:pt idx="3">
                  <c:v>-1.1634258241532204E-2</c:v>
                </c:pt>
              </c:numCache>
            </c:numRef>
          </c:val>
          <c:extLst>
            <c:ext xmlns:c16="http://schemas.microsoft.com/office/drawing/2014/chart" uri="{C3380CC4-5D6E-409C-BE32-E72D297353CC}">
              <c16:uniqueId val="{00000004-EB03-44CF-820E-906EF6EBF51B}"/>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9033204164347617E-2"/>
                  <c:y val="-2.2653287837895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03-44CF-820E-906EF6EBF51B}"/>
                </c:ext>
              </c:extLst>
            </c:dLbl>
            <c:dLbl>
              <c:idx val="2"/>
              <c:layout>
                <c:manualLayout>
                  <c:x val="2.2158209616662893E-2"/>
                  <c:y val="2.2653287837895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03-44CF-820E-906EF6EBF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Sheet1!$D$2:$D$5</c:f>
              <c:numCache>
                <c:formatCode>0.0000</c:formatCode>
                <c:ptCount val="4"/>
                <c:pt idx="0">
                  <c:v>6.362345763034064E-3</c:v>
                </c:pt>
                <c:pt idx="1">
                  <c:v>6.9895684825982572E-3</c:v>
                </c:pt>
                <c:pt idx="2">
                  <c:v>2.3607344713317557E-2</c:v>
                </c:pt>
                <c:pt idx="3">
                  <c:v>4.2114779678515075E-2</c:v>
                </c:pt>
              </c:numCache>
            </c:numRef>
          </c:val>
          <c:extLst>
            <c:ext xmlns:c16="http://schemas.microsoft.com/office/drawing/2014/chart" uri="{C3380CC4-5D6E-409C-BE32-E72D297353CC}">
              <c16:uniqueId val="{00000007-EB03-44CF-820E-906EF6EBF51B}"/>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8.8632838466651889E-3"/>
                  <c:y val="2.52939792741133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B03-44CF-820E-906EF6EBF51B}"/>
                </c:ext>
              </c:extLst>
            </c:dLbl>
            <c:dLbl>
              <c:idx val="1"/>
              <c:layout>
                <c:manualLayout>
                  <c:x val="2.21582096166629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B03-44CF-820E-906EF6EBF51B}"/>
                </c:ext>
              </c:extLst>
            </c:dLbl>
            <c:dLbl>
              <c:idx val="2"/>
              <c:layout>
                <c:manualLayout>
                  <c:x val="1.7726567693330378E-2"/>
                  <c:y val="-3.212208897916088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8136494571238646E-2"/>
                      <c:h val="3.9656406585540434E-2"/>
                    </c:manualLayout>
                  </c15:layout>
                </c:ext>
                <c:ext xmlns:c16="http://schemas.microsoft.com/office/drawing/2014/chart" uri="{C3380CC4-5D6E-409C-BE32-E72D297353CC}">
                  <c16:uniqueId val="{0000000C-EB03-44CF-820E-906EF6EBF51B}"/>
                </c:ext>
              </c:extLst>
            </c:dLbl>
            <c:dLbl>
              <c:idx val="3"/>
              <c:layout>
                <c:manualLayout>
                  <c:x val="1.77265676933302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03-44CF-820E-906EF6EBF5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Sheet1!$E$2:$E$5</c:f>
              <c:numCache>
                <c:formatCode>0.0000</c:formatCode>
                <c:ptCount val="4"/>
                <c:pt idx="0">
                  <c:v>3.435543655294969E-3</c:v>
                </c:pt>
                <c:pt idx="1">
                  <c:v>2.8171142825205897E-3</c:v>
                </c:pt>
                <c:pt idx="2">
                  <c:v>1.7015550243759024E-2</c:v>
                </c:pt>
                <c:pt idx="3">
                  <c:v>3.6578887601736894E-2</c:v>
                </c:pt>
              </c:numCache>
            </c:numRef>
          </c:val>
          <c:extLst>
            <c:ext xmlns:c16="http://schemas.microsoft.com/office/drawing/2014/chart" uri="{C3380CC4-5D6E-409C-BE32-E72D297353CC}">
              <c16:uniqueId val="{00000009-EB03-44CF-820E-906EF6EBF51B}"/>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4.5000000000000012E-2"/>
          <c:min val="-1.5000000000000003E-2"/>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2641520297443431E-2"/>
                  <c:y val="3.710626759512433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91-4592-8E8D-568286970358}"/>
                </c:ext>
              </c:extLst>
            </c:dLbl>
            <c:dLbl>
              <c:idx val="1"/>
              <c:layout>
                <c:manualLayout>
                  <c:x val="-1.3294925769997783E-2"/>
                  <c:y val="2.52939792741133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91-4592-8E8D-568286970358}"/>
                </c:ext>
              </c:extLst>
            </c:dLbl>
            <c:dLbl>
              <c:idx val="2"/>
              <c:layout>
                <c:manualLayout>
                  <c:x val="-1.9942388654996677E-2"/>
                  <c:y val="-6.42467073562479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91-4592-8E8D-568286970358}"/>
                </c:ext>
              </c:extLst>
            </c:dLbl>
            <c:dLbl>
              <c:idx val="3"/>
              <c:layout>
                <c:manualLayout>
                  <c:x val="-1.3294925769997783E-2"/>
                  <c:y val="-1.177842694991891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91-4592-8E8D-568286970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Sheet1!$B$2:$B$5</c:f>
              <c:numCache>
                <c:formatCode>0.0000</c:formatCode>
                <c:ptCount val="4"/>
                <c:pt idx="0">
                  <c:v>2.4330391217616796E-2</c:v>
                </c:pt>
                <c:pt idx="1">
                  <c:v>1.6246049080757517E-2</c:v>
                </c:pt>
                <c:pt idx="2">
                  <c:v>3.4024617256935182E-2</c:v>
                </c:pt>
                <c:pt idx="3">
                  <c:v>3.6960665862254679E-3</c:v>
                </c:pt>
              </c:numCache>
            </c:numRef>
          </c:val>
          <c:extLst>
            <c:ext xmlns:c16="http://schemas.microsoft.com/office/drawing/2014/chart" uri="{C3380CC4-5D6E-409C-BE32-E72D297353CC}">
              <c16:uniqueId val="{00000002-F391-4592-8E8D-568286970358}"/>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5625000000000001E-3"/>
                  <c:y val="-8.30575583592047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91-4592-8E8D-568286970358}"/>
                </c:ext>
              </c:extLst>
            </c:dLbl>
            <c:dLbl>
              <c:idx val="1"/>
              <c:layout>
                <c:manualLayout>
                  <c:x val="-1.3294925769997783E-2"/>
                  <c:y val="-1.2849341471249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391-4592-8E8D-568286970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Sheet1!$C$2:$C$5</c:f>
              <c:numCache>
                <c:formatCode>0.0000</c:formatCode>
                <c:ptCount val="4"/>
                <c:pt idx="0">
                  <c:v>2.842972346984992E-2</c:v>
                </c:pt>
                <c:pt idx="1">
                  <c:v>1.8718318369856619E-2</c:v>
                </c:pt>
                <c:pt idx="2">
                  <c:v>3.7677060186421939E-2</c:v>
                </c:pt>
                <c:pt idx="3">
                  <c:v>5.9350353331267536E-3</c:v>
                </c:pt>
              </c:numCache>
            </c:numRef>
          </c:val>
          <c:extLst>
            <c:ext xmlns:c16="http://schemas.microsoft.com/office/drawing/2014/chart" uri="{C3380CC4-5D6E-409C-BE32-E72D297353CC}">
              <c16:uniqueId val="{00000004-F391-4592-8E8D-568286970358}"/>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4601562241015021E-2"/>
                  <c:y val="-1.83270056228516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91-4592-8E8D-568286970358}"/>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91-4592-8E8D-568286970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Sheet1!$D$2:$D$5</c:f>
              <c:numCache>
                <c:formatCode>0.0000</c:formatCode>
                <c:ptCount val="4"/>
                <c:pt idx="0">
                  <c:v>2.4851970841942666E-2</c:v>
                </c:pt>
                <c:pt idx="1">
                  <c:v>2.6418237408148644E-2</c:v>
                </c:pt>
                <c:pt idx="2">
                  <c:v>3.519855401499087E-2</c:v>
                </c:pt>
                <c:pt idx="3">
                  <c:v>5.3042235810295428E-2</c:v>
                </c:pt>
              </c:numCache>
            </c:numRef>
          </c:val>
          <c:extLst>
            <c:ext xmlns:c16="http://schemas.microsoft.com/office/drawing/2014/chart" uri="{C3380CC4-5D6E-409C-BE32-E72D297353CC}">
              <c16:uniqueId val="{00000007-F391-4592-8E8D-568286970358}"/>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3294925769997783E-2"/>
                  <c:y val="2.529397927411338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91-4592-8E8D-568286970358}"/>
                </c:ext>
              </c:extLst>
            </c:dLbl>
            <c:dLbl>
              <c:idx val="1"/>
              <c:layout>
                <c:manualLayout>
                  <c:x val="1.32949257699977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91-4592-8E8D-568286970358}"/>
                </c:ext>
              </c:extLst>
            </c:dLbl>
            <c:dLbl>
              <c:idx val="2"/>
              <c:layout>
                <c:manualLayout>
                  <c:x val="1.99423886549967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91-4592-8E8D-5682869703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Universal PA promotion</c:v>
                </c:pt>
                <c:pt idx="1">
                  <c:v>PA promotion 3rd/4th SES quartiles</c:v>
                </c:pt>
                <c:pt idx="2">
                  <c:v>Universal FH removal</c:v>
                </c:pt>
                <c:pt idx="3">
                  <c:v>FH removal 3rd/4th SES quartiles</c:v>
                </c:pt>
              </c:strCache>
            </c:strRef>
          </c:cat>
          <c:val>
            <c:numRef>
              <c:f>Sheet1!$E$2:$E$5</c:f>
              <c:numCache>
                <c:formatCode>0.0000</c:formatCode>
                <c:ptCount val="4"/>
                <c:pt idx="0">
                  <c:v>2.3150118862692651E-2</c:v>
                </c:pt>
                <c:pt idx="1">
                  <c:v>2.3861284148644142E-2</c:v>
                </c:pt>
                <c:pt idx="2">
                  <c:v>3.3673862260995134E-2</c:v>
                </c:pt>
                <c:pt idx="3">
                  <c:v>5.6358263708742348E-2</c:v>
                </c:pt>
              </c:numCache>
            </c:numRef>
          </c:val>
          <c:extLst>
            <c:ext xmlns:c16="http://schemas.microsoft.com/office/drawing/2014/chart" uri="{C3380CC4-5D6E-409C-BE32-E72D297353CC}">
              <c16:uniqueId val="{00000009-F391-4592-8E8D-568286970358}"/>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6.0000000000000012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2"/>
          <c:order val="0"/>
          <c:tx>
            <c:v>[22]</c:v>
          </c:tx>
          <c:spPr>
            <a:ln w="28575" cap="rnd">
              <a:solidFill>
                <a:srgbClr val="7030A0"/>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(3)'!$W$77:$W$92</c:f>
              <c:numCache>
                <c:formatCode>General</c:formatCode>
                <c:ptCount val="16"/>
                <c:pt idx="0">
                  <c:v>3.0693721555983267E-2</c:v>
                </c:pt>
                <c:pt idx="1">
                  <c:v>3.2581393046755558E-2</c:v>
                </c:pt>
                <c:pt idx="2">
                  <c:v>3.4778733792016681E-2</c:v>
                </c:pt>
                <c:pt idx="3">
                  <c:v>3.6348974250797195E-2</c:v>
                </c:pt>
                <c:pt idx="4">
                  <c:v>3.6944844217911665E-2</c:v>
                </c:pt>
                <c:pt idx="5">
                  <c:v>3.6877080048783206E-2</c:v>
                </c:pt>
                <c:pt idx="6">
                  <c:v>3.6529929595103816E-2</c:v>
                </c:pt>
                <c:pt idx="7">
                  <c:v>3.6121725584586262E-2</c:v>
                </c:pt>
                <c:pt idx="8">
                  <c:v>3.5740388065504725E-2</c:v>
                </c:pt>
                <c:pt idx="9">
                  <c:v>3.5410850824229012E-2</c:v>
                </c:pt>
                <c:pt idx="10">
                  <c:v>3.5133687606571318E-2</c:v>
                </c:pt>
                <c:pt idx="11">
                  <c:v>3.4901926472618694E-2</c:v>
                </c:pt>
                <c:pt idx="12">
                  <c:v>3.4707413086784378E-2</c:v>
                </c:pt>
                <c:pt idx="13">
                  <c:v>3.4542880286464239E-2</c:v>
                </c:pt>
                <c:pt idx="14">
                  <c:v>3.440240525042082E-2</c:v>
                </c:pt>
                <c:pt idx="15">
                  <c:v>3.4281323883379677E-2</c:v>
                </c:pt>
              </c:numCache>
            </c:numRef>
          </c:val>
          <c:smooth val="0"/>
          <c:extLst>
            <c:ext xmlns:c16="http://schemas.microsoft.com/office/drawing/2014/chart" uri="{C3380CC4-5D6E-409C-BE32-E72D297353CC}">
              <c16:uniqueId val="{00000000-2E30-4751-A594-C008D9C2B41D}"/>
            </c:ext>
          </c:extLst>
        </c:ser>
        <c:ser>
          <c:idx val="0"/>
          <c:order val="1"/>
          <c:tx>
            <c:v>[1]</c:v>
          </c:tx>
          <c:spPr>
            <a:ln w="28575" cap="rnd">
              <a:solidFill>
                <a:schemeClr val="accent6"/>
              </a:solidFill>
              <a:prstDash val="sys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(3)'!$B$77:$B$92</c:f>
              <c:numCache>
                <c:formatCode>General</c:formatCode>
                <c:ptCount val="16"/>
                <c:pt idx="0">
                  <c:v>3.1824734997183413E-3</c:v>
                </c:pt>
                <c:pt idx="1">
                  <c:v>3.383740670259705E-3</c:v>
                </c:pt>
                <c:pt idx="2">
                  <c:v>3.4809405361699852E-3</c:v>
                </c:pt>
                <c:pt idx="3">
                  <c:v>3.459972906592057E-3</c:v>
                </c:pt>
                <c:pt idx="4">
                  <c:v>3.3743057478656802E-3</c:v>
                </c:pt>
                <c:pt idx="5">
                  <c:v>3.2796815764926102E-3</c:v>
                </c:pt>
                <c:pt idx="6">
                  <c:v>3.2002096654024648E-3</c:v>
                </c:pt>
                <c:pt idx="7">
                  <c:v>3.1392535844423364E-3</c:v>
                </c:pt>
                <c:pt idx="8">
                  <c:v>3.0934104601287871E-3</c:v>
                </c:pt>
                <c:pt idx="9">
                  <c:v>3.0585735395756153E-3</c:v>
                </c:pt>
                <c:pt idx="10">
                  <c:v>3.0315177440862762E-3</c:v>
                </c:pt>
                <c:pt idx="11">
                  <c:v>3.0099890210393276E-3</c:v>
                </c:pt>
                <c:pt idx="12">
                  <c:v>2.9924635700262492E-3</c:v>
                </c:pt>
                <c:pt idx="13">
                  <c:v>2.9779105514249338E-3</c:v>
                </c:pt>
                <c:pt idx="14">
                  <c:v>2.9656210194253241E-3</c:v>
                </c:pt>
                <c:pt idx="15">
                  <c:v>2.9550958326050036E-3</c:v>
                </c:pt>
              </c:numCache>
            </c:numRef>
          </c:val>
          <c:smooth val="0"/>
          <c:extLst>
            <c:ext xmlns:c16="http://schemas.microsoft.com/office/drawing/2014/chart" uri="{C3380CC4-5D6E-409C-BE32-E72D297353CC}">
              <c16:uniqueId val="{00000001-2E30-4751-A594-C008D9C2B41D}"/>
            </c:ext>
          </c:extLst>
        </c:ser>
        <c:ser>
          <c:idx val="1"/>
          <c:order val="2"/>
          <c:tx>
            <c:v>[3]</c:v>
          </c:tx>
          <c:spPr>
            <a:ln w="28575" cap="rnd">
              <a:solidFill>
                <a:schemeClr val="accent5"/>
              </a:solidFill>
              <a:prstDash val="sys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(3)'!$D$77:$D$92</c:f>
              <c:numCache>
                <c:formatCode>General</c:formatCode>
                <c:ptCount val="16"/>
                <c:pt idx="0">
                  <c:v>7.2328133608383638E-3</c:v>
                </c:pt>
                <c:pt idx="1">
                  <c:v>6.4190640152492762E-3</c:v>
                </c:pt>
                <c:pt idx="2">
                  <c:v>5.5510426471259144E-3</c:v>
                </c:pt>
                <c:pt idx="3">
                  <c:v>4.8405372907325273E-3</c:v>
                </c:pt>
                <c:pt idx="4">
                  <c:v>4.3738936648543003E-3</c:v>
                </c:pt>
                <c:pt idx="5">
                  <c:v>4.0994185126566052E-3</c:v>
                </c:pt>
                <c:pt idx="6">
                  <c:v>3.9394365543610199E-3</c:v>
                </c:pt>
                <c:pt idx="7">
                  <c:v>3.8414020563783957E-3</c:v>
                </c:pt>
                <c:pt idx="8">
                  <c:v>3.776888639098086E-3</c:v>
                </c:pt>
                <c:pt idx="9">
                  <c:v>3.7313819582589502E-3</c:v>
                </c:pt>
                <c:pt idx="10">
                  <c:v>3.6973763095491385E-3</c:v>
                </c:pt>
                <c:pt idx="11">
                  <c:v>3.6708123202213727E-3</c:v>
                </c:pt>
                <c:pt idx="12">
                  <c:v>3.6493622279678561E-3</c:v>
                </c:pt>
                <c:pt idx="13">
                  <c:v>3.6316063778265573E-3</c:v>
                </c:pt>
                <c:pt idx="14">
                  <c:v>3.6166271310631437E-3</c:v>
                </c:pt>
                <c:pt idx="15">
                  <c:v>3.603800338193075E-3</c:v>
                </c:pt>
              </c:numCache>
            </c:numRef>
          </c:val>
          <c:smooth val="0"/>
          <c:extLst>
            <c:ext xmlns:c16="http://schemas.microsoft.com/office/drawing/2014/chart" uri="{C3380CC4-5D6E-409C-BE32-E72D297353CC}">
              <c16:uniqueId val="{00000002-2E30-4751-A594-C008D9C2B41D}"/>
            </c:ext>
          </c:extLst>
        </c:ser>
        <c:ser>
          <c:idx val="2"/>
          <c:order val="3"/>
          <c:tx>
            <c:v>[9]</c:v>
          </c:tx>
          <c:spPr>
            <a:ln w="28575" cap="rnd">
              <a:solidFill>
                <a:srgbClr val="FF0000"/>
              </a:solidFill>
              <a:prstDash val="sys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(3)'!$J$77:$J$92</c:f>
              <c:numCache>
                <c:formatCode>General</c:formatCode>
                <c:ptCount val="16"/>
                <c:pt idx="0">
                  <c:v>2.1310972251852078E-2</c:v>
                </c:pt>
                <c:pt idx="1">
                  <c:v>2.3329117588691162E-2</c:v>
                </c:pt>
                <c:pt idx="2">
                  <c:v>2.5330228224313078E-2</c:v>
                </c:pt>
                <c:pt idx="3">
                  <c:v>2.6624885077356275E-2</c:v>
                </c:pt>
                <c:pt idx="4">
                  <c:v>2.706967105570568E-2</c:v>
                </c:pt>
                <c:pt idx="5">
                  <c:v>2.6990838448852639E-2</c:v>
                </c:pt>
                <c:pt idx="6">
                  <c:v>2.6709874266773959E-2</c:v>
                </c:pt>
                <c:pt idx="7">
                  <c:v>2.6394006996195873E-2</c:v>
                </c:pt>
                <c:pt idx="8">
                  <c:v>2.6105480997590469E-2</c:v>
                </c:pt>
                <c:pt idx="9">
                  <c:v>2.5859506249709785E-2</c:v>
                </c:pt>
                <c:pt idx="10">
                  <c:v>2.5654381888300382E-2</c:v>
                </c:pt>
                <c:pt idx="11">
                  <c:v>2.5483776219855425E-2</c:v>
                </c:pt>
                <c:pt idx="12">
                  <c:v>2.5341064704727412E-2</c:v>
                </c:pt>
                <c:pt idx="13">
                  <c:v>2.5220593366155342E-2</c:v>
                </c:pt>
                <c:pt idx="14">
                  <c:v>2.5117861352626392E-2</c:v>
                </c:pt>
                <c:pt idx="15">
                  <c:v>2.502937506352243E-2</c:v>
                </c:pt>
              </c:numCache>
            </c:numRef>
          </c:val>
          <c:smooth val="0"/>
          <c:extLst>
            <c:ext xmlns:c16="http://schemas.microsoft.com/office/drawing/2014/chart" uri="{C3380CC4-5D6E-409C-BE32-E72D297353CC}">
              <c16:uniqueId val="{00000003-2E30-4751-A594-C008D9C2B41D}"/>
            </c:ext>
          </c:extLst>
        </c:ser>
        <c:ser>
          <c:idx val="3"/>
          <c:order val="4"/>
          <c:tx>
            <c:v>[13]</c:v>
          </c:tx>
          <c:spPr>
            <a:ln w="28575" cap="rnd">
              <a:solidFill>
                <a:schemeClr val="accent2"/>
              </a:solidFill>
              <a:prstDash val="sys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(3)'!$N$77:$N$92</c:f>
              <c:numCache>
                <c:formatCode>General</c:formatCode>
                <c:ptCount val="16"/>
                <c:pt idx="0">
                  <c:v>2.5190551098026148E-2</c:v>
                </c:pt>
                <c:pt idx="1">
                  <c:v>2.5867452295733173E-2</c:v>
                </c:pt>
                <c:pt idx="2">
                  <c:v>2.652376104424059E-2</c:v>
                </c:pt>
                <c:pt idx="3">
                  <c:v>2.6822268419425477E-2</c:v>
                </c:pt>
                <c:pt idx="4">
                  <c:v>2.6709833635416569E-2</c:v>
                </c:pt>
                <c:pt idx="5">
                  <c:v>2.6375507282865751E-2</c:v>
                </c:pt>
                <c:pt idx="6">
                  <c:v>2.5991690702346304E-2</c:v>
                </c:pt>
                <c:pt idx="7">
                  <c:v>2.5639151854037756E-2</c:v>
                </c:pt>
                <c:pt idx="8">
                  <c:v>2.5340392095225095E-2</c:v>
                </c:pt>
                <c:pt idx="9">
                  <c:v>2.5094073935048034E-2</c:v>
                </c:pt>
                <c:pt idx="10">
                  <c:v>2.489193311032345E-2</c:v>
                </c:pt>
                <c:pt idx="11">
                  <c:v>2.4725133979530245E-2</c:v>
                </c:pt>
                <c:pt idx="12">
                  <c:v>2.4586153689217571E-2</c:v>
                </c:pt>
                <c:pt idx="13">
                  <c:v>2.4469059843291063E-2</c:v>
                </c:pt>
                <c:pt idx="14">
                  <c:v>2.4369303014179167E-2</c:v>
                </c:pt>
                <c:pt idx="15">
                  <c:v>2.4283418927576683E-2</c:v>
                </c:pt>
              </c:numCache>
            </c:numRef>
          </c:val>
          <c:smooth val="0"/>
          <c:extLst>
            <c:ext xmlns:c16="http://schemas.microsoft.com/office/drawing/2014/chart" uri="{C3380CC4-5D6E-409C-BE32-E72D297353CC}">
              <c16:uniqueId val="{00000004-2E30-4751-A594-C008D9C2B41D}"/>
            </c:ext>
          </c:extLst>
        </c:ser>
        <c:ser>
          <c:idx val="4"/>
          <c:order val="5"/>
          <c:tx>
            <c:v>[5]</c:v>
          </c:tx>
          <c:spPr>
            <a:ln w="28575" cap="rnd" cmpd="sng">
              <a:solidFill>
                <a:schemeClr val="accent6"/>
              </a:solidFill>
              <a:prstDash val="dash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(3)'!$F$77:$F$92</c:f>
              <c:numCache>
                <c:formatCode>General</c:formatCode>
                <c:ptCount val="16"/>
                <c:pt idx="0">
                  <c:v>1.3347214384574535E-2</c:v>
                </c:pt>
                <c:pt idx="1">
                  <c:v>2.1832100445606351E-2</c:v>
                </c:pt>
                <c:pt idx="2">
                  <c:v>3.0321380130298614E-2</c:v>
                </c:pt>
                <c:pt idx="3">
                  <c:v>3.6402940034323539E-2</c:v>
                </c:pt>
                <c:pt idx="4">
                  <c:v>3.9461459485591543E-2</c:v>
                </c:pt>
                <c:pt idx="5">
                  <c:v>4.0493797511541807E-2</c:v>
                </c:pt>
                <c:pt idx="6">
                  <c:v>4.0572599591407688E-2</c:v>
                </c:pt>
                <c:pt idx="7">
                  <c:v>4.0304790110950783E-2</c:v>
                </c:pt>
                <c:pt idx="8">
                  <c:v>3.9953283977466114E-2</c:v>
                </c:pt>
                <c:pt idx="9">
                  <c:v>3.9614286775796259E-2</c:v>
                </c:pt>
                <c:pt idx="10">
                  <c:v>3.9315863741433699E-2</c:v>
                </c:pt>
                <c:pt idx="11">
                  <c:v>3.9061108247057774E-2</c:v>
                </c:pt>
                <c:pt idx="12">
                  <c:v>3.8845214770188097E-2</c:v>
                </c:pt>
                <c:pt idx="13">
                  <c:v>3.8661762925777055E-2</c:v>
                </c:pt>
                <c:pt idx="14">
                  <c:v>3.8504802045659758E-2</c:v>
                </c:pt>
                <c:pt idx="15">
                  <c:v>3.8369379353155875E-2</c:v>
                </c:pt>
              </c:numCache>
            </c:numRef>
          </c:val>
          <c:smooth val="0"/>
          <c:extLst>
            <c:ext xmlns:c16="http://schemas.microsoft.com/office/drawing/2014/chart" uri="{C3380CC4-5D6E-409C-BE32-E72D297353CC}">
              <c16:uniqueId val="{00000005-2E30-4751-A594-C008D9C2B41D}"/>
            </c:ext>
          </c:extLst>
        </c:ser>
        <c:ser>
          <c:idx val="5"/>
          <c:order val="6"/>
          <c:tx>
            <c:v>[17]</c:v>
          </c:tx>
          <c:spPr>
            <a:ln w="28575" cap="rnd">
              <a:solidFill>
                <a:schemeClr val="accent5"/>
              </a:solidFill>
              <a:prstDash val="dash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(3)'!$R$77:$R$92</c:f>
              <c:numCache>
                <c:formatCode>General</c:formatCode>
                <c:ptCount val="16"/>
                <c:pt idx="0">
                  <c:v>2.1419507745394917E-2</c:v>
                </c:pt>
                <c:pt idx="1">
                  <c:v>2.1202818520812627E-2</c:v>
                </c:pt>
                <c:pt idx="2">
                  <c:v>2.0910790310951555E-2</c:v>
                </c:pt>
                <c:pt idx="3">
                  <c:v>2.0500782741153412E-2</c:v>
                </c:pt>
                <c:pt idx="4">
                  <c:v>2.0025500862033585E-2</c:v>
                </c:pt>
                <c:pt idx="5">
                  <c:v>1.9573552303358444E-2</c:v>
                </c:pt>
                <c:pt idx="6">
                  <c:v>1.9191860618690271E-2</c:v>
                </c:pt>
                <c:pt idx="7">
                  <c:v>1.8886089531760852E-2</c:v>
                </c:pt>
                <c:pt idx="8">
                  <c:v>1.8644756847709942E-2</c:v>
                </c:pt>
                <c:pt idx="9">
                  <c:v>1.8453534351250411E-2</c:v>
                </c:pt>
                <c:pt idx="10">
                  <c:v>1.8300163105496647E-2</c:v>
                </c:pt>
                <c:pt idx="11">
                  <c:v>1.8175289050146759E-2</c:v>
                </c:pt>
                <c:pt idx="12">
                  <c:v>1.807205195704098E-2</c:v>
                </c:pt>
                <c:pt idx="13">
                  <c:v>1.7985466949071327E-2</c:v>
                </c:pt>
                <c:pt idx="14">
                  <c:v>1.7911894839638176E-2</c:v>
                </c:pt>
                <c:pt idx="15">
                  <c:v>1.7848648822030633E-2</c:v>
                </c:pt>
              </c:numCache>
            </c:numRef>
          </c:val>
          <c:smooth val="0"/>
          <c:extLst>
            <c:ext xmlns:c16="http://schemas.microsoft.com/office/drawing/2014/chart" uri="{C3380CC4-5D6E-409C-BE32-E72D297353CC}">
              <c16:uniqueId val="{00000006-2E30-4751-A594-C008D9C2B41D}"/>
            </c:ext>
          </c:extLst>
        </c:ser>
        <c:ser>
          <c:idx val="6"/>
          <c:order val="7"/>
          <c:tx>
            <c:v>[18]</c:v>
          </c:tx>
          <c:spPr>
            <a:ln w="28575" cap="rnd">
              <a:solidFill>
                <a:srgbClr val="FF0000"/>
              </a:solidFill>
              <a:prstDash val="dash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(3)'!$S$77:$S$92</c:f>
              <c:numCache>
                <c:formatCode>General</c:formatCode>
                <c:ptCount val="16"/>
                <c:pt idx="0">
                  <c:v>2.9757900359597578E-2</c:v>
                </c:pt>
                <c:pt idx="1">
                  <c:v>3.9673148410193093E-2</c:v>
                </c:pt>
                <c:pt idx="2">
                  <c:v>4.9954109049739515E-2</c:v>
                </c:pt>
                <c:pt idx="3">
                  <c:v>5.7489302646558382E-2</c:v>
                </c:pt>
                <c:pt idx="4">
                  <c:v>6.1303731777663906E-2</c:v>
                </c:pt>
                <c:pt idx="5">
                  <c:v>6.2541509493724945E-2</c:v>
                </c:pt>
                <c:pt idx="6">
                  <c:v>6.2544851988747485E-2</c:v>
                </c:pt>
                <c:pt idx="7">
                  <c:v>6.2098924029760028E-2</c:v>
                </c:pt>
                <c:pt idx="8">
                  <c:v>6.1550915209180879E-2</c:v>
                </c:pt>
                <c:pt idx="9">
                  <c:v>6.1029332729714447E-2</c:v>
                </c:pt>
                <c:pt idx="10">
                  <c:v>6.0571416225460251E-2</c:v>
                </c:pt>
                <c:pt idx="11">
                  <c:v>6.0180427983862916E-2</c:v>
                </c:pt>
                <c:pt idx="12">
                  <c:v>5.9848782896275932E-2</c:v>
                </c:pt>
                <c:pt idx="13">
                  <c:v>5.956671669180702E-2</c:v>
                </c:pt>
                <c:pt idx="14">
                  <c:v>5.9325209226920084E-2</c:v>
                </c:pt>
                <c:pt idx="15">
                  <c:v>5.9116736609758025E-2</c:v>
                </c:pt>
              </c:numCache>
            </c:numRef>
          </c:val>
          <c:smooth val="0"/>
          <c:extLst>
            <c:ext xmlns:c16="http://schemas.microsoft.com/office/drawing/2014/chart" uri="{C3380CC4-5D6E-409C-BE32-E72D297353CC}">
              <c16:uniqueId val="{00000007-2E30-4751-A594-C008D9C2B41D}"/>
            </c:ext>
          </c:extLst>
        </c:ser>
        <c:ser>
          <c:idx val="7"/>
          <c:order val="8"/>
          <c:tx>
            <c:v>[19]</c:v>
          </c:tx>
          <c:spPr>
            <a:ln w="28575" cap="rnd">
              <a:solidFill>
                <a:schemeClr val="accent2"/>
              </a:solidFill>
              <a:prstDash val="dashDot"/>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(3)'!$T$77:$T$92</c:f>
              <c:numCache>
                <c:formatCode>General</c:formatCode>
                <c:ptCount val="16"/>
                <c:pt idx="0">
                  <c:v>3.5143523429836954E-2</c:v>
                </c:pt>
                <c:pt idx="1">
                  <c:v>3.6455870674436675E-2</c:v>
                </c:pt>
                <c:pt idx="2">
                  <c:v>3.7809468185705519E-2</c:v>
                </c:pt>
                <c:pt idx="3">
                  <c:v>3.8585209886075056E-2</c:v>
                </c:pt>
                <c:pt idx="4">
                  <c:v>3.8639059428194678E-2</c:v>
                </c:pt>
                <c:pt idx="5">
                  <c:v>3.8266786567707101E-2</c:v>
                </c:pt>
                <c:pt idx="6">
                  <c:v>3.7762585649743663E-2</c:v>
                </c:pt>
                <c:pt idx="7">
                  <c:v>3.7274369675392549E-2</c:v>
                </c:pt>
                <c:pt idx="8">
                  <c:v>3.6850813660570747E-2</c:v>
                </c:pt>
                <c:pt idx="9">
                  <c:v>3.6497453270362357E-2</c:v>
                </c:pt>
                <c:pt idx="10">
                  <c:v>3.6205637740105434E-2</c:v>
                </c:pt>
                <c:pt idx="11">
                  <c:v>3.5964015508568536E-2</c:v>
                </c:pt>
                <c:pt idx="12">
                  <c:v>3.5762312157072262E-2</c:v>
                </c:pt>
                <c:pt idx="13">
                  <c:v>3.5592197446369767E-2</c:v>
                </c:pt>
                <c:pt idx="14">
                  <c:v>3.5447188410862918E-2</c:v>
                </c:pt>
                <c:pt idx="15">
                  <c:v>3.5322306934783221E-2</c:v>
                </c:pt>
              </c:numCache>
            </c:numRef>
          </c:val>
          <c:smooth val="0"/>
          <c:extLst>
            <c:ext xmlns:c16="http://schemas.microsoft.com/office/drawing/2014/chart" uri="{C3380CC4-5D6E-409C-BE32-E72D297353CC}">
              <c16:uniqueId val="{00000008-2E30-4751-A594-C008D9C2B41D}"/>
            </c:ext>
          </c:extLst>
        </c:ser>
        <c:ser>
          <c:idx val="8"/>
          <c:order val="9"/>
          <c:tx>
            <c:v>[2]</c:v>
          </c:tx>
          <c:spPr>
            <a:ln w="28575" cap="rnd">
              <a:solidFill>
                <a:schemeClr val="accent6"/>
              </a:solidFill>
              <a:prstDash val="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(3)'!$C$77:$C$92</c:f>
              <c:numCache>
                <c:formatCode>General</c:formatCode>
                <c:ptCount val="16"/>
                <c:pt idx="0">
                  <c:v>7.1864531094965045E-3</c:v>
                </c:pt>
                <c:pt idx="1">
                  <c:v>7.4955567489825015E-3</c:v>
                </c:pt>
                <c:pt idx="2">
                  <c:v>7.6799750374183517E-3</c:v>
                </c:pt>
                <c:pt idx="3">
                  <c:v>7.6944831751601939E-3</c:v>
                </c:pt>
                <c:pt idx="4">
                  <c:v>7.5900591815978302E-3</c:v>
                </c:pt>
                <c:pt idx="5">
                  <c:v>7.4470742550829527E-3</c:v>
                </c:pt>
                <c:pt idx="6">
                  <c:v>7.3120266384330002E-3</c:v>
                </c:pt>
                <c:pt idx="7">
                  <c:v>7.1992177662325574E-3</c:v>
                </c:pt>
                <c:pt idx="8">
                  <c:v>7.1086438133725061E-3</c:v>
                </c:pt>
                <c:pt idx="9">
                  <c:v>7.0363330973770566E-3</c:v>
                </c:pt>
                <c:pt idx="10">
                  <c:v>6.9781255951748555E-3</c:v>
                </c:pt>
                <c:pt idx="11">
                  <c:v>6.9306427026574191E-3</c:v>
                </c:pt>
                <c:pt idx="12">
                  <c:v>6.891343990564458E-3</c:v>
                </c:pt>
                <c:pt idx="13">
                  <c:v>6.8583620720641392E-3</c:v>
                </c:pt>
                <c:pt idx="14">
                  <c:v>6.8303253210451054E-3</c:v>
                </c:pt>
                <c:pt idx="15">
                  <c:v>6.8062173346734589E-3</c:v>
                </c:pt>
              </c:numCache>
            </c:numRef>
          </c:val>
          <c:smooth val="0"/>
          <c:extLst>
            <c:ext xmlns:c16="http://schemas.microsoft.com/office/drawing/2014/chart" uri="{C3380CC4-5D6E-409C-BE32-E72D297353CC}">
              <c16:uniqueId val="{00000009-2E30-4751-A594-C008D9C2B41D}"/>
            </c:ext>
          </c:extLst>
        </c:ser>
        <c:ser>
          <c:idx val="9"/>
          <c:order val="10"/>
          <c:tx>
            <c:v>[4]</c:v>
          </c:tx>
          <c:spPr>
            <a:ln w="28575" cap="rnd">
              <a:solidFill>
                <a:schemeClr val="accent5"/>
              </a:solidFill>
              <a:prstDash val="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(3)'!$E$77:$E$92</c:f>
              <c:numCache>
                <c:formatCode>General</c:formatCode>
                <c:ptCount val="16"/>
                <c:pt idx="0">
                  <c:v>2.2119418590269113E-2</c:v>
                </c:pt>
                <c:pt idx="1">
                  <c:v>2.29088523703318E-2</c:v>
                </c:pt>
                <c:pt idx="2">
                  <c:v>2.3771051235258689E-2</c:v>
                </c:pt>
                <c:pt idx="3">
                  <c:v>2.4293326448257435E-2</c:v>
                </c:pt>
                <c:pt idx="4">
                  <c:v>2.4358558309399925E-2</c:v>
                </c:pt>
                <c:pt idx="5">
                  <c:v>2.4144001621815292E-2</c:v>
                </c:pt>
                <c:pt idx="6">
                  <c:v>2.3836985351242568E-2</c:v>
                </c:pt>
                <c:pt idx="7">
                  <c:v>2.3534507709330743E-2</c:v>
                </c:pt>
                <c:pt idx="8">
                  <c:v>2.3269905282154557E-2</c:v>
                </c:pt>
                <c:pt idx="9">
                  <c:v>2.3048146131185554E-2</c:v>
                </c:pt>
                <c:pt idx="10">
                  <c:v>2.2864527087531172E-2</c:v>
                </c:pt>
                <c:pt idx="11">
                  <c:v>2.2712255778588819E-2</c:v>
                </c:pt>
                <c:pt idx="12">
                  <c:v>2.2585026406694908E-2</c:v>
                </c:pt>
                <c:pt idx="13">
                  <c:v>2.2477666045891631E-2</c:v>
                </c:pt>
                <c:pt idx="14">
                  <c:v>2.2386122519915563E-2</c:v>
                </c:pt>
                <c:pt idx="15">
                  <c:v>2.2307272026477865E-2</c:v>
                </c:pt>
              </c:numCache>
            </c:numRef>
          </c:val>
          <c:smooth val="0"/>
          <c:extLst>
            <c:ext xmlns:c16="http://schemas.microsoft.com/office/drawing/2014/chart" uri="{C3380CC4-5D6E-409C-BE32-E72D297353CC}">
              <c16:uniqueId val="{0000000A-2E30-4751-A594-C008D9C2B41D}"/>
            </c:ext>
          </c:extLst>
        </c:ser>
        <c:ser>
          <c:idx val="10"/>
          <c:order val="11"/>
          <c:tx>
            <c:v>[6]</c:v>
          </c:tx>
          <c:spPr>
            <a:ln w="28575" cap="rnd">
              <a:solidFill>
                <a:srgbClr val="FF0000"/>
              </a:solidFill>
              <a:prstDash val="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(3)'!$G$77:$G$92</c:f>
              <c:numCache>
                <c:formatCode>General</c:formatCode>
                <c:ptCount val="16"/>
                <c:pt idx="0">
                  <c:v>2.8213660738253488E-2</c:v>
                </c:pt>
                <c:pt idx="1">
                  <c:v>2.926586053942426E-2</c:v>
                </c:pt>
                <c:pt idx="2">
                  <c:v>3.0366344886210594E-2</c:v>
                </c:pt>
                <c:pt idx="3">
                  <c:v>3.100032508246553E-2</c:v>
                </c:pt>
                <c:pt idx="4">
                  <c:v>3.1046209867675145E-2</c:v>
                </c:pt>
                <c:pt idx="5">
                  <c:v>3.0745101506833628E-2</c:v>
                </c:pt>
                <c:pt idx="6">
                  <c:v>3.0337051509409463E-2</c:v>
                </c:pt>
                <c:pt idx="7">
                  <c:v>2.9942406684707823E-2</c:v>
                </c:pt>
                <c:pt idx="8">
                  <c:v>2.9600519208349496E-2</c:v>
                </c:pt>
                <c:pt idx="9">
                  <c:v>2.9315669639790709E-2</c:v>
                </c:pt>
                <c:pt idx="10">
                  <c:v>2.9080688783045261E-2</c:v>
                </c:pt>
                <c:pt idx="11">
                  <c:v>2.8886287406020283E-2</c:v>
                </c:pt>
                <c:pt idx="12">
                  <c:v>2.8724100673404696E-2</c:v>
                </c:pt>
                <c:pt idx="13">
                  <c:v>2.8587370097812759E-2</c:v>
                </c:pt>
                <c:pt idx="14">
                  <c:v>2.847084988122317E-2</c:v>
                </c:pt>
                <c:pt idx="15">
                  <c:v>2.8370520219485051E-2</c:v>
                </c:pt>
              </c:numCache>
            </c:numRef>
          </c:val>
          <c:smooth val="0"/>
          <c:extLst>
            <c:ext xmlns:c16="http://schemas.microsoft.com/office/drawing/2014/chart" uri="{C3380CC4-5D6E-409C-BE32-E72D297353CC}">
              <c16:uniqueId val="{0000000B-2E30-4751-A594-C008D9C2B41D}"/>
            </c:ext>
          </c:extLst>
        </c:ser>
        <c:ser>
          <c:idx val="11"/>
          <c:order val="12"/>
          <c:tx>
            <c:v>[20]</c:v>
          </c:tx>
          <c:spPr>
            <a:ln w="28575" cap="rnd">
              <a:solidFill>
                <a:schemeClr val="accent2"/>
              </a:solidFill>
              <a:prstDash val="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(3)'!$U$77:$U$92</c:f>
              <c:numCache>
                <c:formatCode>General</c:formatCode>
                <c:ptCount val="16"/>
                <c:pt idx="0">
                  <c:v>9.5576397743641905E-3</c:v>
                </c:pt>
                <c:pt idx="1">
                  <c:v>1.0590854256693483E-2</c:v>
                </c:pt>
                <c:pt idx="2">
                  <c:v>1.1721043939161291E-2</c:v>
                </c:pt>
                <c:pt idx="3">
                  <c:v>1.2538161311699714E-2</c:v>
                </c:pt>
                <c:pt idx="4">
                  <c:v>1.29004086147817E-2</c:v>
                </c:pt>
                <c:pt idx="5">
                  <c:v>1.2951509448749121E-2</c:v>
                </c:pt>
                <c:pt idx="6">
                  <c:v>1.2863564575212649E-2</c:v>
                </c:pt>
                <c:pt idx="7">
                  <c:v>1.2735177247635843E-2</c:v>
                </c:pt>
                <c:pt idx="8">
                  <c:v>1.2607750531366424E-2</c:v>
                </c:pt>
                <c:pt idx="9">
                  <c:v>1.2494759457772897E-2</c:v>
                </c:pt>
                <c:pt idx="10">
                  <c:v>1.2398493466388771E-2</c:v>
                </c:pt>
                <c:pt idx="11">
                  <c:v>1.2317434150255213E-2</c:v>
                </c:pt>
                <c:pt idx="12">
                  <c:v>1.224913612975298E-2</c:v>
                </c:pt>
                <c:pt idx="13">
                  <c:v>1.2191236313360054E-2</c:v>
                </c:pt>
                <c:pt idx="14">
                  <c:v>1.2141739630531667E-2</c:v>
                </c:pt>
                <c:pt idx="15">
                  <c:v>1.2099045409144082E-2</c:v>
                </c:pt>
              </c:numCache>
            </c:numRef>
          </c:val>
          <c:smooth val="0"/>
          <c:extLst>
            <c:ext xmlns:c16="http://schemas.microsoft.com/office/drawing/2014/chart" uri="{C3380CC4-5D6E-409C-BE32-E72D297353CC}">
              <c16:uniqueId val="{0000000C-2E30-4751-A594-C008D9C2B41D}"/>
            </c:ext>
          </c:extLst>
        </c:ser>
        <c:ser>
          <c:idx val="12"/>
          <c:order val="13"/>
          <c:tx>
            <c:v>[21]</c:v>
          </c:tx>
          <c:spPr>
            <a:ln w="28575" cap="rnd">
              <a:solidFill>
                <a:srgbClr val="FFFF00"/>
              </a:solidFill>
              <a:prstDash val="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(3)'!$V$77:$V$92</c:f>
              <c:numCache>
                <c:formatCode>General</c:formatCode>
                <c:ptCount val="16"/>
                <c:pt idx="0">
                  <c:v>1.5103153778539102E-2</c:v>
                </c:pt>
                <c:pt idx="1">
                  <c:v>1.6683036412520558E-2</c:v>
                </c:pt>
                <c:pt idx="2">
                  <c:v>1.8381583550060476E-2</c:v>
                </c:pt>
                <c:pt idx="3">
                  <c:v>1.9587102454476035E-2</c:v>
                </c:pt>
                <c:pt idx="4">
                  <c:v>2.0101908565796744E-2</c:v>
                </c:pt>
                <c:pt idx="5">
                  <c:v>2.0152591965989064E-2</c:v>
                </c:pt>
                <c:pt idx="6">
                  <c:v>2.0000608721399082E-2</c:v>
                </c:pt>
                <c:pt idx="7">
                  <c:v>1.9793336244045445E-2</c:v>
                </c:pt>
                <c:pt idx="8">
                  <c:v>1.9591475568733863E-2</c:v>
                </c:pt>
                <c:pt idx="9">
                  <c:v>1.941401119243169E-2</c:v>
                </c:pt>
                <c:pt idx="10">
                  <c:v>1.9263506716570511E-2</c:v>
                </c:pt>
                <c:pt idx="11">
                  <c:v>1.9137108183553853E-2</c:v>
                </c:pt>
                <c:pt idx="12">
                  <c:v>1.9030771955260484E-2</c:v>
                </c:pt>
                <c:pt idx="13">
                  <c:v>1.8940706408510088E-2</c:v>
                </c:pt>
                <c:pt idx="14">
                  <c:v>1.8863752895572627E-2</c:v>
                </c:pt>
                <c:pt idx="15">
                  <c:v>1.8797395610832712E-2</c:v>
                </c:pt>
              </c:numCache>
            </c:numRef>
          </c:val>
          <c:smooth val="0"/>
          <c:extLst>
            <c:ext xmlns:c16="http://schemas.microsoft.com/office/drawing/2014/chart" uri="{C3380CC4-5D6E-409C-BE32-E72D297353CC}">
              <c16:uniqueId val="{0000000D-2E30-4751-A594-C008D9C2B41D}"/>
            </c:ext>
          </c:extLst>
        </c:ser>
        <c:ser>
          <c:idx val="13"/>
          <c:order val="14"/>
          <c:tx>
            <c:v>[23]</c:v>
          </c:tx>
          <c:spPr>
            <a:ln w="28575" cap="rnd">
              <a:solidFill>
                <a:schemeClr val="bg1">
                  <a:lumMod val="50000"/>
                </a:schemeClr>
              </a:solidFill>
              <a:prstDash val="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(3)'!$X$77:$X$92</c:f>
              <c:numCache>
                <c:formatCode>General</c:formatCode>
                <c:ptCount val="16"/>
                <c:pt idx="0">
                  <c:v>2.5766421546500773E-2</c:v>
                </c:pt>
                <c:pt idx="1">
                  <c:v>2.6782089699409539E-2</c:v>
                </c:pt>
                <c:pt idx="2">
                  <c:v>2.7791526136273781E-2</c:v>
                </c:pt>
                <c:pt idx="3">
                  <c:v>2.8346526374125602E-2</c:v>
                </c:pt>
                <c:pt idx="4">
                  <c:v>2.8362733176610089E-2</c:v>
                </c:pt>
                <c:pt idx="5">
                  <c:v>2.8070894226704723E-2</c:v>
                </c:pt>
                <c:pt idx="6">
                  <c:v>2.768933928767936E-2</c:v>
                </c:pt>
                <c:pt idx="7">
                  <c:v>2.7324739465927728E-2</c:v>
                </c:pt>
                <c:pt idx="8">
                  <c:v>2.7010693813951825E-2</c:v>
                </c:pt>
                <c:pt idx="9">
                  <c:v>2.6749839580018087E-2</c:v>
                </c:pt>
                <c:pt idx="10">
                  <c:v>2.6535012569794958E-2</c:v>
                </c:pt>
                <c:pt idx="11">
                  <c:v>2.6357447077210328E-2</c:v>
                </c:pt>
                <c:pt idx="12">
                  <c:v>2.6209379551244805E-2</c:v>
                </c:pt>
                <c:pt idx="13">
                  <c:v>2.6084584913260489E-2</c:v>
                </c:pt>
                <c:pt idx="14">
                  <c:v>2.597825098135953E-2</c:v>
                </c:pt>
                <c:pt idx="15">
                  <c:v>2.5886698681045761E-2</c:v>
                </c:pt>
              </c:numCache>
            </c:numRef>
          </c:val>
          <c:smooth val="0"/>
          <c:extLst>
            <c:ext xmlns:c16="http://schemas.microsoft.com/office/drawing/2014/chart" uri="{C3380CC4-5D6E-409C-BE32-E72D297353CC}">
              <c16:uniqueId val="{0000000E-2E30-4751-A594-C008D9C2B41D}"/>
            </c:ext>
          </c:extLst>
        </c:ser>
        <c:ser>
          <c:idx val="14"/>
          <c:order val="15"/>
          <c:tx>
            <c:v>[7]</c:v>
          </c:tx>
          <c:spPr>
            <a:ln w="28575" cap="rnd" cmpd="dbl">
              <a:solidFill>
                <a:schemeClr val="accent6"/>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(3)'!$H$77:$H$92</c:f>
              <c:numCache>
                <c:formatCode>General</c:formatCode>
                <c:ptCount val="16"/>
                <c:pt idx="0">
                  <c:v>2.0776373288710737E-2</c:v>
                </c:pt>
                <c:pt idx="1">
                  <c:v>2.254397604505165E-2</c:v>
                </c:pt>
                <c:pt idx="2">
                  <c:v>2.4495288500379075E-2</c:v>
                </c:pt>
                <c:pt idx="3">
                  <c:v>2.5886271864574706E-2</c:v>
                </c:pt>
                <c:pt idx="4">
                  <c:v>2.6460602600519412E-2</c:v>
                </c:pt>
                <c:pt idx="5">
                  <c:v>2.6481909755526889E-2</c:v>
                </c:pt>
                <c:pt idx="6">
                  <c:v>2.626388809275193E-2</c:v>
                </c:pt>
                <c:pt idx="7">
                  <c:v>2.5984455149588914E-2</c:v>
                </c:pt>
                <c:pt idx="8">
                  <c:v>2.5716574874210529E-2</c:v>
                </c:pt>
                <c:pt idx="9">
                  <c:v>2.5482472582843307E-2</c:v>
                </c:pt>
                <c:pt idx="10">
                  <c:v>2.5284454128149392E-2</c:v>
                </c:pt>
                <c:pt idx="11">
                  <c:v>2.5118356159851807E-2</c:v>
                </c:pt>
                <c:pt idx="12">
                  <c:v>2.4978704919506711E-2</c:v>
                </c:pt>
                <c:pt idx="13">
                  <c:v>2.4860456599733016E-2</c:v>
                </c:pt>
                <c:pt idx="14">
                  <c:v>2.4759437889588565E-2</c:v>
                </c:pt>
                <c:pt idx="15">
                  <c:v>2.4672335338563833E-2</c:v>
                </c:pt>
              </c:numCache>
            </c:numRef>
          </c:val>
          <c:smooth val="0"/>
          <c:extLst>
            <c:ext xmlns:c16="http://schemas.microsoft.com/office/drawing/2014/chart" uri="{C3380CC4-5D6E-409C-BE32-E72D297353CC}">
              <c16:uniqueId val="{0000000F-2E30-4751-A594-C008D9C2B41D}"/>
            </c:ext>
          </c:extLst>
        </c:ser>
        <c:ser>
          <c:idx val="15"/>
          <c:order val="16"/>
          <c:tx>
            <c:v>[10]</c:v>
          </c:tx>
          <c:spPr>
            <a:ln w="28575" cap="rnd" cmpd="dbl">
              <a:solidFill>
                <a:schemeClr val="accent5"/>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(3)'!$K$77:$K$92</c:f>
              <c:numCache>
                <c:formatCode>General</c:formatCode>
                <c:ptCount val="16"/>
                <c:pt idx="0">
                  <c:v>1.853426933202762E-2</c:v>
                </c:pt>
                <c:pt idx="1">
                  <c:v>1.9857880894713631E-2</c:v>
                </c:pt>
                <c:pt idx="2">
                  <c:v>2.1199155565163164E-2</c:v>
                </c:pt>
                <c:pt idx="3">
                  <c:v>2.2061956843509201E-2</c:v>
                </c:pt>
                <c:pt idx="4">
                  <c:v>2.2328187708431813E-2</c:v>
                </c:pt>
                <c:pt idx="5">
                  <c:v>2.222436147090745E-2</c:v>
                </c:pt>
                <c:pt idx="6">
                  <c:v>2.1980642208439427E-2</c:v>
                </c:pt>
                <c:pt idx="7">
                  <c:v>2.1717667268037921E-2</c:v>
                </c:pt>
                <c:pt idx="8">
                  <c:v>2.1480042428740909E-2</c:v>
                </c:pt>
                <c:pt idx="9">
                  <c:v>2.1278061555590533E-2</c:v>
                </c:pt>
                <c:pt idx="10">
                  <c:v>2.1109691027471289E-2</c:v>
                </c:pt>
                <c:pt idx="11">
                  <c:v>2.0969596724806028E-2</c:v>
                </c:pt>
                <c:pt idx="12">
                  <c:v>2.0852341866475665E-2</c:v>
                </c:pt>
                <c:pt idx="13">
                  <c:v>2.0753311228402183E-2</c:v>
                </c:pt>
                <c:pt idx="14">
                  <c:v>2.0668831715642266E-2</c:v>
                </c:pt>
                <c:pt idx="15">
                  <c:v>2.0596048518511267E-2</c:v>
                </c:pt>
              </c:numCache>
            </c:numRef>
          </c:val>
          <c:smooth val="0"/>
          <c:extLst>
            <c:ext xmlns:c16="http://schemas.microsoft.com/office/drawing/2014/chart" uri="{C3380CC4-5D6E-409C-BE32-E72D297353CC}">
              <c16:uniqueId val="{00000010-2E30-4751-A594-C008D9C2B41D}"/>
            </c:ext>
          </c:extLst>
        </c:ser>
        <c:ser>
          <c:idx val="16"/>
          <c:order val="17"/>
          <c:tx>
            <c:v>[11]</c:v>
          </c:tx>
          <c:spPr>
            <a:ln w="28575" cap="rnd" cmpd="dbl">
              <a:solidFill>
                <a:srgbClr val="FF0000"/>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(3)'!$L$77:$L$92</c:f>
              <c:numCache>
                <c:formatCode>General</c:formatCode>
                <c:ptCount val="16"/>
                <c:pt idx="0">
                  <c:v>1.9887715000689532E-2</c:v>
                </c:pt>
                <c:pt idx="1">
                  <c:v>2.1426759007050045E-2</c:v>
                </c:pt>
                <c:pt idx="2">
                  <c:v>2.2990156110247462E-2</c:v>
                </c:pt>
                <c:pt idx="3">
                  <c:v>2.4010427377501919E-2</c:v>
                </c:pt>
                <c:pt idx="4">
                  <c:v>2.4348583819830072E-2</c:v>
                </c:pt>
                <c:pt idx="5">
                  <c:v>2.4259377598274678E-2</c:v>
                </c:pt>
                <c:pt idx="6">
                  <c:v>2.4004494356412831E-2</c:v>
                </c:pt>
                <c:pt idx="7">
                  <c:v>2.3722372244910694E-2</c:v>
                </c:pt>
                <c:pt idx="8">
                  <c:v>2.3465110238436448E-2</c:v>
                </c:pt>
                <c:pt idx="9">
                  <c:v>2.3245511920357398E-2</c:v>
                </c:pt>
                <c:pt idx="10">
                  <c:v>2.306205593230537E-2</c:v>
                </c:pt>
                <c:pt idx="11">
                  <c:v>2.2909228929557823E-2</c:v>
                </c:pt>
                <c:pt idx="12">
                  <c:v>2.2781233194431483E-2</c:v>
                </c:pt>
                <c:pt idx="13">
                  <c:v>2.2673091385300381E-2</c:v>
                </c:pt>
                <c:pt idx="14">
                  <c:v>2.2580820506898469E-2</c:v>
                </c:pt>
                <c:pt idx="15">
                  <c:v>2.2501315561244351E-2</c:v>
                </c:pt>
              </c:numCache>
            </c:numRef>
          </c:val>
          <c:smooth val="0"/>
          <c:extLst>
            <c:ext xmlns:c16="http://schemas.microsoft.com/office/drawing/2014/chart" uri="{C3380CC4-5D6E-409C-BE32-E72D297353CC}">
              <c16:uniqueId val="{00000011-2E30-4751-A594-C008D9C2B41D}"/>
            </c:ext>
          </c:extLst>
        </c:ser>
        <c:ser>
          <c:idx val="17"/>
          <c:order val="18"/>
          <c:tx>
            <c:v>[15]</c:v>
          </c:tx>
          <c:spPr>
            <a:ln w="28575" cap="rnd" cmpd="dbl">
              <a:solidFill>
                <a:schemeClr val="accent2"/>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(3)'!$P$77:$P$92</c:f>
              <c:numCache>
                <c:formatCode>General</c:formatCode>
                <c:ptCount val="16"/>
                <c:pt idx="0">
                  <c:v>1.8247886170666305E-2</c:v>
                </c:pt>
                <c:pt idx="1">
                  <c:v>2.0789155090227496E-2</c:v>
                </c:pt>
                <c:pt idx="2">
                  <c:v>2.341570461884146E-2</c:v>
                </c:pt>
                <c:pt idx="3">
                  <c:v>2.5253190954163784E-2</c:v>
                </c:pt>
                <c:pt idx="4">
                  <c:v>2.6055557643886562E-2</c:v>
                </c:pt>
                <c:pt idx="5">
                  <c:v>2.6175096604275527E-2</c:v>
                </c:pt>
                <c:pt idx="6">
                  <c:v>2.5996361498136E-2</c:v>
                </c:pt>
                <c:pt idx="7">
                  <c:v>2.573276179997297E-2</c:v>
                </c:pt>
                <c:pt idx="8">
                  <c:v>2.5471842366581399E-2</c:v>
                </c:pt>
                <c:pt idx="9">
                  <c:v>2.5241335152205835E-2</c:v>
                </c:pt>
                <c:pt idx="10">
                  <c:v>2.5045562609296024E-2</c:v>
                </c:pt>
                <c:pt idx="11">
                  <c:v>2.4881100427201819E-2</c:v>
                </c:pt>
                <c:pt idx="12">
                  <c:v>2.4742755227315172E-2</c:v>
                </c:pt>
                <c:pt idx="13">
                  <c:v>2.4625599318251368E-2</c:v>
                </c:pt>
                <c:pt idx="14">
                  <c:v>2.452551556405469E-2</c:v>
                </c:pt>
                <c:pt idx="15">
                  <c:v>2.4439223461132809E-2</c:v>
                </c:pt>
              </c:numCache>
            </c:numRef>
          </c:val>
          <c:smooth val="0"/>
          <c:extLst>
            <c:ext xmlns:c16="http://schemas.microsoft.com/office/drawing/2014/chart" uri="{C3380CC4-5D6E-409C-BE32-E72D297353CC}">
              <c16:uniqueId val="{00000012-2E30-4751-A594-C008D9C2B41D}"/>
            </c:ext>
          </c:extLst>
        </c:ser>
        <c:ser>
          <c:idx val="18"/>
          <c:order val="19"/>
          <c:tx>
            <c:v>[8]</c:v>
          </c:tx>
          <c:spPr>
            <a:ln w="28575" cap="rnd" cmpd="dbl">
              <a:solidFill>
                <a:schemeClr val="accent6"/>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(3)'!$I$77:$I$92</c:f>
              <c:numCache>
                <c:formatCode>General</c:formatCode>
                <c:ptCount val="16"/>
                <c:pt idx="0">
                  <c:v>1.90609814138476E-2</c:v>
                </c:pt>
                <c:pt idx="1">
                  <c:v>2.0647368666537602E-2</c:v>
                </c:pt>
                <c:pt idx="2">
                  <c:v>2.2305165175600106E-2</c:v>
                </c:pt>
                <c:pt idx="3">
                  <c:v>2.3427726038103724E-2</c:v>
                </c:pt>
                <c:pt idx="4">
                  <c:v>2.3843486143074077E-2</c:v>
                </c:pt>
                <c:pt idx="5">
                  <c:v>2.3802605638229668E-2</c:v>
                </c:pt>
                <c:pt idx="6">
                  <c:v>2.3575577603479392E-2</c:v>
                </c:pt>
                <c:pt idx="7">
                  <c:v>2.3309503400203546E-2</c:v>
                </c:pt>
                <c:pt idx="8">
                  <c:v>2.3061896944206239E-2</c:v>
                </c:pt>
                <c:pt idx="9">
                  <c:v>2.2848498257008742E-2</c:v>
                </c:pt>
                <c:pt idx="10">
                  <c:v>2.2669312820605914E-2</c:v>
                </c:pt>
                <c:pt idx="11">
                  <c:v>2.2519622742232404E-2</c:v>
                </c:pt>
                <c:pt idx="12">
                  <c:v>2.2394055504078914E-2</c:v>
                </c:pt>
                <c:pt idx="13">
                  <c:v>2.228787056705217E-2</c:v>
                </c:pt>
                <c:pt idx="14">
                  <c:v>2.21972237571193E-2</c:v>
                </c:pt>
                <c:pt idx="15">
                  <c:v>2.2119096198867538E-2</c:v>
                </c:pt>
              </c:numCache>
            </c:numRef>
          </c:val>
          <c:smooth val="0"/>
          <c:extLst>
            <c:ext xmlns:c16="http://schemas.microsoft.com/office/drawing/2014/chart" uri="{C3380CC4-5D6E-409C-BE32-E72D297353CC}">
              <c16:uniqueId val="{00000013-2E30-4751-A594-C008D9C2B41D}"/>
            </c:ext>
          </c:extLst>
        </c:ser>
        <c:ser>
          <c:idx val="19"/>
          <c:order val="20"/>
          <c:tx>
            <c:v>[12]</c:v>
          </c:tx>
          <c:spPr>
            <a:ln w="28575" cap="rnd" cmpd="dbl">
              <a:solidFill>
                <a:schemeClr val="accent5"/>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(3)'!$M$77:$M$92</c:f>
              <c:numCache>
                <c:formatCode>General</c:formatCode>
                <c:ptCount val="16"/>
                <c:pt idx="0">
                  <c:v>1.0307764006853404E-2</c:v>
                </c:pt>
                <c:pt idx="1">
                  <c:v>1.0861543434263154E-2</c:v>
                </c:pt>
                <c:pt idx="2">
                  <c:v>1.1439018022011638E-2</c:v>
                </c:pt>
                <c:pt idx="3">
                  <c:v>1.1809790083622929E-2</c:v>
                </c:pt>
                <c:pt idx="4">
                  <c:v>1.1909934814418932E-2</c:v>
                </c:pt>
                <c:pt idx="5">
                  <c:v>1.1839920563359918E-2</c:v>
                </c:pt>
                <c:pt idx="6">
                  <c:v>1.1706436960004396E-2</c:v>
                </c:pt>
                <c:pt idx="7">
                  <c:v>1.1566208698395197E-2</c:v>
                </c:pt>
                <c:pt idx="8">
                  <c:v>1.1440252685220642E-2</c:v>
                </c:pt>
                <c:pt idx="9">
                  <c:v>1.1333250706987652E-2</c:v>
                </c:pt>
                <c:pt idx="10">
                  <c:v>1.12439680473857E-2</c:v>
                </c:pt>
                <c:pt idx="11">
                  <c:v>1.1169588848237044E-2</c:v>
                </c:pt>
                <c:pt idx="12">
                  <c:v>1.1107270050644935E-2</c:v>
                </c:pt>
                <c:pt idx="13">
                  <c:v>1.1054595651058374E-2</c:v>
                </c:pt>
                <c:pt idx="14">
                  <c:v>1.1009636587912208E-2</c:v>
                </c:pt>
                <c:pt idx="15">
                  <c:v>1.0970888416026447E-2</c:v>
                </c:pt>
              </c:numCache>
            </c:numRef>
          </c:val>
          <c:smooth val="0"/>
          <c:extLst>
            <c:ext xmlns:c16="http://schemas.microsoft.com/office/drawing/2014/chart" uri="{C3380CC4-5D6E-409C-BE32-E72D297353CC}">
              <c16:uniqueId val="{00000014-2E30-4751-A594-C008D9C2B41D}"/>
            </c:ext>
          </c:extLst>
        </c:ser>
        <c:ser>
          <c:idx val="20"/>
          <c:order val="21"/>
          <c:tx>
            <c:v>[14]</c:v>
          </c:tx>
          <c:spPr>
            <a:ln w="28575" cap="rnd" cmpd="dbl">
              <a:solidFill>
                <a:srgbClr val="FF0000"/>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(3)'!$O$77:$O$92</c:f>
              <c:numCache>
                <c:formatCode>General</c:formatCode>
                <c:ptCount val="16"/>
                <c:pt idx="0">
                  <c:v>1.0807717397154804E-2</c:v>
                </c:pt>
                <c:pt idx="1">
                  <c:v>1.166455122120702E-2</c:v>
                </c:pt>
                <c:pt idx="2">
                  <c:v>1.2509573644243321E-2</c:v>
                </c:pt>
                <c:pt idx="3">
                  <c:v>1.3049322508613681E-2</c:v>
                </c:pt>
                <c:pt idx="4">
                  <c:v>1.3221063124622123E-2</c:v>
                </c:pt>
                <c:pt idx="5">
                  <c:v>1.316629601977759E-2</c:v>
                </c:pt>
                <c:pt idx="6">
                  <c:v>1.3025354016904078E-2</c:v>
                </c:pt>
                <c:pt idx="7">
                  <c:v>1.2871414118364122E-2</c:v>
                </c:pt>
                <c:pt idx="8">
                  <c:v>1.2731650283035911E-2</c:v>
                </c:pt>
                <c:pt idx="9">
                  <c:v>1.2612534095829631E-2</c:v>
                </c:pt>
                <c:pt idx="10">
                  <c:v>1.2513066751175028E-2</c:v>
                </c:pt>
                <c:pt idx="11">
                  <c:v>1.2430206049534487E-2</c:v>
                </c:pt>
                <c:pt idx="12">
                  <c:v>1.2360798293935549E-2</c:v>
                </c:pt>
                <c:pt idx="13">
                  <c:v>1.2302146831484784E-2</c:v>
                </c:pt>
                <c:pt idx="14">
                  <c:v>1.2252096042085991E-2</c:v>
                </c:pt>
                <c:pt idx="15">
                  <c:v>1.2208965456935506E-2</c:v>
                </c:pt>
              </c:numCache>
            </c:numRef>
          </c:val>
          <c:smooth val="0"/>
          <c:extLst>
            <c:ext xmlns:c16="http://schemas.microsoft.com/office/drawing/2014/chart" uri="{C3380CC4-5D6E-409C-BE32-E72D297353CC}">
              <c16:uniqueId val="{00000015-2E30-4751-A594-C008D9C2B41D}"/>
            </c:ext>
          </c:extLst>
        </c:ser>
        <c:ser>
          <c:idx val="21"/>
          <c:order val="22"/>
          <c:tx>
            <c:v>[16]</c:v>
          </c:tx>
          <c:spPr>
            <a:ln w="28575" cap="rnd" cmpd="dbl">
              <a:solidFill>
                <a:schemeClr val="accent2"/>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(3)'!$Q$77:$Q$92</c:f>
              <c:numCache>
                <c:formatCode>General</c:formatCode>
                <c:ptCount val="16"/>
                <c:pt idx="0">
                  <c:v>8.5559901276548445E-3</c:v>
                </c:pt>
                <c:pt idx="1">
                  <c:v>9.0979272219415819E-3</c:v>
                </c:pt>
                <c:pt idx="2">
                  <c:v>9.6269792622893924E-3</c:v>
                </c:pt>
                <c:pt idx="3">
                  <c:v>9.9498666937023472E-3</c:v>
                </c:pt>
                <c:pt idx="4">
                  <c:v>1.0029080247610178E-2</c:v>
                </c:pt>
                <c:pt idx="5">
                  <c:v>9.9624378068181585E-3</c:v>
                </c:pt>
                <c:pt idx="6">
                  <c:v>9.8443814809465735E-3</c:v>
                </c:pt>
                <c:pt idx="7">
                  <c:v>9.7229559441904811E-3</c:v>
                </c:pt>
                <c:pt idx="8">
                  <c:v>9.6151195330205219E-3</c:v>
                </c:pt>
                <c:pt idx="9">
                  <c:v>9.5241483827410711E-3</c:v>
                </c:pt>
                <c:pt idx="10">
                  <c:v>9.4485787791258602E-3</c:v>
                </c:pt>
                <c:pt idx="11">
                  <c:v>9.3858013809731133E-3</c:v>
                </c:pt>
                <c:pt idx="12">
                  <c:v>9.3332963585410766E-3</c:v>
                </c:pt>
                <c:pt idx="13">
                  <c:v>9.2889653833418961E-3</c:v>
                </c:pt>
                <c:pt idx="14">
                  <c:v>9.2511526156626722E-3</c:v>
                </c:pt>
                <c:pt idx="15">
                  <c:v>9.2185762701753049E-3</c:v>
                </c:pt>
              </c:numCache>
            </c:numRef>
          </c:val>
          <c:smooth val="0"/>
          <c:extLst>
            <c:ext xmlns:c16="http://schemas.microsoft.com/office/drawing/2014/chart" uri="{C3380CC4-5D6E-409C-BE32-E72D297353CC}">
              <c16:uniqueId val="{00000016-2E30-4751-A594-C008D9C2B41D}"/>
            </c:ext>
          </c:extLst>
        </c:ser>
        <c:dLbls>
          <c:showLegendKey val="0"/>
          <c:showVal val="0"/>
          <c:showCatName val="0"/>
          <c:showSerName val="0"/>
          <c:showPercent val="0"/>
          <c:showBubbleSize val="0"/>
        </c:dLbls>
        <c:smooth val="0"/>
        <c:axId val="1103029615"/>
        <c:axId val="960758479"/>
      </c:lineChart>
      <c:catAx>
        <c:axId val="110302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Atkinson </a:t>
                </a:r>
                <a:r>
                  <a:rPr lang="el-GR">
                    <a:latin typeface="Times New Roman" panose="02020603050405020304" pitchFamily="18" charset="0"/>
                    <a:cs typeface="Times New Roman" panose="02020603050405020304" pitchFamily="18" charset="0"/>
                  </a:rPr>
                  <a:t>ε</a:t>
                </a:r>
                <a:r>
                  <a:rPr lang="en-GB">
                    <a:latin typeface="Times New Roman" panose="02020603050405020304" pitchFamily="18" charset="0"/>
                    <a:cs typeface="Times New Roman" panose="02020603050405020304" pitchFamily="18" charset="0"/>
                  </a:rPr>
                  <a:t> relative inequality aversion index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0758479"/>
        <c:crosses val="autoZero"/>
        <c:auto val="1"/>
        <c:lblAlgn val="ctr"/>
        <c:lblOffset val="100"/>
        <c:noMultiLvlLbl val="0"/>
      </c:catAx>
      <c:valAx>
        <c:axId val="9607584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EDE INHB relative to 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30296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2"/>
          <c:order val="0"/>
          <c:tx>
            <c:v>[22]</c:v>
          </c:tx>
          <c:spPr>
            <a:ln w="28575" cap="rnd">
              <a:solidFill>
                <a:srgbClr val="7030A0"/>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(3)'!$W$127:$W$140</c:f>
              <c:numCache>
                <c:formatCode>General</c:formatCode>
                <c:ptCount val="14"/>
                <c:pt idx="0">
                  <c:v>3.0698860034741315E-2</c:v>
                </c:pt>
                <c:pt idx="1">
                  <c:v>3.0709451228305262E-2</c:v>
                </c:pt>
                <c:pt idx="2">
                  <c:v>3.0731879741481727E-2</c:v>
                </c:pt>
                <c:pt idx="3">
                  <c:v>3.0755944758134035E-2</c:v>
                </c:pt>
                <c:pt idx="4">
                  <c:v>3.0781609520526665E-2</c:v>
                </c:pt>
                <c:pt idx="5">
                  <c:v>3.0808829530336368E-2</c:v>
                </c:pt>
                <c:pt idx="6">
                  <c:v>3.0837552611426844E-2</c:v>
                </c:pt>
                <c:pt idx="7">
                  <c:v>3.0867719062078081E-2</c:v>
                </c:pt>
                <c:pt idx="8">
                  <c:v>3.0899261898688302E-2</c:v>
                </c:pt>
                <c:pt idx="9">
                  <c:v>3.0932107190995595E-2</c:v>
                </c:pt>
                <c:pt idx="10">
                  <c:v>3.0966174486936282E-2</c:v>
                </c:pt>
                <c:pt idx="11">
                  <c:v>3.1001377323156554E-2</c:v>
                </c:pt>
                <c:pt idx="12">
                  <c:v>3.1037623815198145E-2</c:v>
                </c:pt>
                <c:pt idx="13">
                  <c:v>3.1065435605047043E-2</c:v>
                </c:pt>
              </c:numCache>
            </c:numRef>
          </c:val>
          <c:smooth val="0"/>
          <c:extLst>
            <c:ext xmlns:c16="http://schemas.microsoft.com/office/drawing/2014/chart" uri="{C3380CC4-5D6E-409C-BE32-E72D297353CC}">
              <c16:uniqueId val="{00000000-E9B9-4A3A-8FDE-52512848C8A6}"/>
            </c:ext>
          </c:extLst>
        </c:ser>
        <c:ser>
          <c:idx val="0"/>
          <c:order val="1"/>
          <c:tx>
            <c:v>[1]</c:v>
          </c:tx>
          <c:spPr>
            <a:ln w="28575" cap="rnd">
              <a:solidFill>
                <a:schemeClr val="accent6"/>
              </a:solidFill>
              <a:prstDash val="sys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(3)'!$B$127:$B$140</c:f>
              <c:numCache>
                <c:formatCode>General</c:formatCode>
                <c:ptCount val="14"/>
                <c:pt idx="0">
                  <c:v>3.1852413385786704E-3</c:v>
                </c:pt>
                <c:pt idx="1">
                  <c:v>3.190646848332257E-3</c:v>
                </c:pt>
                <c:pt idx="2">
                  <c:v>3.2009252860989434E-3</c:v>
                </c:pt>
                <c:pt idx="3">
                  <c:v>3.2104723078827391E-3</c:v>
                </c:pt>
                <c:pt idx="4">
                  <c:v>3.2192646293784932E-3</c:v>
                </c:pt>
                <c:pt idx="5">
                  <c:v>3.227281810894489E-3</c:v>
                </c:pt>
                <c:pt idx="6">
                  <c:v>3.234506499110168E-3</c:v>
                </c:pt>
                <c:pt idx="7">
                  <c:v>3.240924644005716E-3</c:v>
                </c:pt>
                <c:pt idx="8">
                  <c:v>3.2465256862836966E-3</c:v>
                </c:pt>
                <c:pt idx="9">
                  <c:v>3.25130271095464E-3</c:v>
                </c:pt>
                <c:pt idx="10">
                  <c:v>3.255252563257649E-3</c:v>
                </c:pt>
                <c:pt idx="11">
                  <c:v>3.2583759238251631E-3</c:v>
                </c:pt>
                <c:pt idx="12">
                  <c:v>3.2606773407115597E-3</c:v>
                </c:pt>
                <c:pt idx="13">
                  <c:v>3.2618689141532542E-3</c:v>
                </c:pt>
              </c:numCache>
            </c:numRef>
          </c:val>
          <c:smooth val="0"/>
          <c:extLst>
            <c:ext xmlns:c16="http://schemas.microsoft.com/office/drawing/2014/chart" uri="{C3380CC4-5D6E-409C-BE32-E72D297353CC}">
              <c16:uniqueId val="{00000001-E9B9-4A3A-8FDE-52512848C8A6}"/>
            </c:ext>
          </c:extLst>
        </c:ser>
        <c:ser>
          <c:idx val="1"/>
          <c:order val="2"/>
          <c:tx>
            <c:v>[3]</c:v>
          </c:tx>
          <c:spPr>
            <a:ln w="28575" cap="rnd">
              <a:solidFill>
                <a:schemeClr val="accent5"/>
              </a:solidFill>
              <a:prstDash val="sys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(3)'!$D$127:$D$140</c:f>
              <c:numCache>
                <c:formatCode>General</c:formatCode>
                <c:ptCount val="14"/>
                <c:pt idx="0">
                  <c:v>7.2132351302585107E-3</c:v>
                </c:pt>
                <c:pt idx="1">
                  <c:v>7.1738344551208755E-3</c:v>
                </c:pt>
                <c:pt idx="2">
                  <c:v>7.0940928646763268E-3</c:v>
                </c:pt>
                <c:pt idx="3">
                  <c:v>7.0131724424173925E-3</c:v>
                </c:pt>
                <c:pt idx="4">
                  <c:v>6.9311705647514543E-3</c:v>
                </c:pt>
                <c:pt idx="5">
                  <c:v>6.8481929746617709E-3</c:v>
                </c:pt>
                <c:pt idx="6">
                  <c:v>6.7643533338666018E-3</c:v>
                </c:pt>
                <c:pt idx="7">
                  <c:v>6.6797726607976671E-3</c:v>
                </c:pt>
                <c:pt idx="8">
                  <c:v>6.594578657876049E-3</c:v>
                </c:pt>
                <c:pt idx="9">
                  <c:v>6.5089049341944261E-3</c:v>
                </c:pt>
                <c:pt idx="10">
                  <c:v>6.422890132346204E-3</c:v>
                </c:pt>
                <c:pt idx="11">
                  <c:v>6.3366769706441062E-3</c:v>
                </c:pt>
                <c:pt idx="12">
                  <c:v>6.2504112142054424E-3</c:v>
                </c:pt>
                <c:pt idx="13">
                  <c:v>6.1857662065891716E-3</c:v>
                </c:pt>
              </c:numCache>
            </c:numRef>
          </c:val>
          <c:smooth val="0"/>
          <c:extLst>
            <c:ext xmlns:c16="http://schemas.microsoft.com/office/drawing/2014/chart" uri="{C3380CC4-5D6E-409C-BE32-E72D297353CC}">
              <c16:uniqueId val="{00000002-E9B9-4A3A-8FDE-52512848C8A6}"/>
            </c:ext>
          </c:extLst>
        </c:ser>
        <c:ser>
          <c:idx val="2"/>
          <c:order val="3"/>
          <c:tx>
            <c:v>[9]</c:v>
          </c:tx>
          <c:spPr>
            <a:ln w="28575" cap="rnd">
              <a:solidFill>
                <a:srgbClr val="FF0000"/>
              </a:solidFill>
              <a:prstDash val="sys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(3)'!$J$127:$J$140</c:f>
              <c:numCache>
                <c:formatCode>General</c:formatCode>
                <c:ptCount val="14"/>
                <c:pt idx="0">
                  <c:v>2.1331424407150301E-2</c:v>
                </c:pt>
                <c:pt idx="1">
                  <c:v>2.137229787465067E-2</c:v>
                </c:pt>
                <c:pt idx="2">
                  <c:v>2.14538760231342E-2</c:v>
                </c:pt>
                <c:pt idx="3">
                  <c:v>2.1535140925984742E-2</c:v>
                </c:pt>
                <c:pt idx="4">
                  <c:v>2.1615984546832223E-2</c:v>
                </c:pt>
                <c:pt idx="5">
                  <c:v>2.1696296909302859E-2</c:v>
                </c:pt>
                <c:pt idx="6">
                  <c:v>2.1775966786380607E-2</c:v>
                </c:pt>
                <c:pt idx="7">
                  <c:v>2.1854882438122836E-2</c:v>
                </c:pt>
                <c:pt idx="8">
                  <c:v>2.1932932388276427E-2</c:v>
                </c:pt>
                <c:pt idx="9">
                  <c:v>2.2010006228883938E-2</c:v>
                </c:pt>
                <c:pt idx="10">
                  <c:v>2.2085995440809469E-2</c:v>
                </c:pt>
                <c:pt idx="11">
                  <c:v>2.2160794217294999E-2</c:v>
                </c:pt>
                <c:pt idx="12">
                  <c:v>2.2234300277032659E-2</c:v>
                </c:pt>
                <c:pt idx="13">
                  <c:v>2.2288522359590779E-2</c:v>
                </c:pt>
              </c:numCache>
            </c:numRef>
          </c:val>
          <c:smooth val="0"/>
          <c:extLst>
            <c:ext xmlns:c16="http://schemas.microsoft.com/office/drawing/2014/chart" uri="{C3380CC4-5D6E-409C-BE32-E72D297353CC}">
              <c16:uniqueId val="{00000003-E9B9-4A3A-8FDE-52512848C8A6}"/>
            </c:ext>
          </c:extLst>
        </c:ser>
        <c:ser>
          <c:idx val="3"/>
          <c:order val="4"/>
          <c:tx>
            <c:v>[13]</c:v>
          </c:tx>
          <c:spPr>
            <a:ln w="28575" cap="rnd">
              <a:solidFill>
                <a:schemeClr val="accent2"/>
              </a:solidFill>
              <a:prstDash val="sys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(3)'!$N$127:$N$140</c:f>
              <c:numCache>
                <c:formatCode>General</c:formatCode>
                <c:ptCount val="14"/>
                <c:pt idx="0">
                  <c:v>2.5183700394854291E-2</c:v>
                </c:pt>
                <c:pt idx="1">
                  <c:v>2.5169737142730852E-2</c:v>
                </c:pt>
                <c:pt idx="2">
                  <c:v>2.5140776426187728E-2</c:v>
                </c:pt>
                <c:pt idx="3">
                  <c:v>2.5110465795104453E-2</c:v>
                </c:pt>
                <c:pt idx="4">
                  <c:v>2.5078846138804956E-2</c:v>
                </c:pt>
                <c:pt idx="5">
                  <c:v>2.5045965226563105E-2</c:v>
                </c:pt>
                <c:pt idx="6">
                  <c:v>2.5011877599744103E-2</c:v>
                </c:pt>
                <c:pt idx="7">
                  <c:v>2.4976644381444757E-2</c:v>
                </c:pt>
                <c:pt idx="8">
                  <c:v>2.4940333002666293E-2</c:v>
                </c:pt>
                <c:pt idx="9">
                  <c:v>2.4903016845753356E-2</c:v>
                </c:pt>
                <c:pt idx="10">
                  <c:v>2.4864774807744183E-2</c:v>
                </c:pt>
                <c:pt idx="11">
                  <c:v>2.482569078814123E-2</c:v>
                </c:pt>
                <c:pt idx="12">
                  <c:v>2.4785853107419875E-2</c:v>
                </c:pt>
                <c:pt idx="13">
                  <c:v>2.4755535537187789E-2</c:v>
                </c:pt>
              </c:numCache>
            </c:numRef>
          </c:val>
          <c:smooth val="0"/>
          <c:extLst>
            <c:ext xmlns:c16="http://schemas.microsoft.com/office/drawing/2014/chart" uri="{C3380CC4-5D6E-409C-BE32-E72D297353CC}">
              <c16:uniqueId val="{00000004-E9B9-4A3A-8FDE-52512848C8A6}"/>
            </c:ext>
          </c:extLst>
        </c:ser>
        <c:ser>
          <c:idx val="4"/>
          <c:order val="5"/>
          <c:tx>
            <c:v>[5]</c:v>
          </c:tx>
          <c:spPr>
            <a:ln w="28575" cap="rnd">
              <a:solidFill>
                <a:schemeClr val="accent6"/>
              </a:solidFill>
              <a:prstDash val="dash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(3)'!$F$127:$F$140</c:f>
              <c:numCache>
                <c:formatCode>General</c:formatCode>
                <c:ptCount val="14"/>
                <c:pt idx="0">
                  <c:v>1.3491487780511235E-2</c:v>
                </c:pt>
                <c:pt idx="1">
                  <c:v>1.3780900774753135E-2</c:v>
                </c:pt>
                <c:pt idx="2">
                  <c:v>1.4362895229848682E-2</c:v>
                </c:pt>
                <c:pt idx="3">
                  <c:v>1.4948524816970732E-2</c:v>
                </c:pt>
                <c:pt idx="4">
                  <c:v>1.5537045847083597E-2</c:v>
                </c:pt>
                <c:pt idx="5">
                  <c:v>1.612767622976552E-2</c:v>
                </c:pt>
                <c:pt idx="6">
                  <c:v>1.6719599465131019E-2</c:v>
                </c:pt>
                <c:pt idx="7">
                  <c:v>1.7311969223083423E-2</c:v>
                </c:pt>
                <c:pt idx="8">
                  <c:v>1.7903914466568693E-2</c:v>
                </c:pt>
                <c:pt idx="9">
                  <c:v>1.849454506125614E-2</c:v>
                </c:pt>
                <c:pt idx="10">
                  <c:v>1.9082957800652167E-2</c:v>
                </c:pt>
                <c:pt idx="11">
                  <c:v>1.9668242763545507E-2</c:v>
                </c:pt>
                <c:pt idx="12">
                  <c:v>2.0249489910258767E-2</c:v>
                </c:pt>
                <c:pt idx="13">
                  <c:v>2.0682231547326069E-2</c:v>
                </c:pt>
              </c:numCache>
            </c:numRef>
          </c:val>
          <c:smooth val="0"/>
          <c:extLst>
            <c:ext xmlns:c16="http://schemas.microsoft.com/office/drawing/2014/chart" uri="{C3380CC4-5D6E-409C-BE32-E72D297353CC}">
              <c16:uniqueId val="{00000005-E9B9-4A3A-8FDE-52512848C8A6}"/>
            </c:ext>
          </c:extLst>
        </c:ser>
        <c:ser>
          <c:idx val="5"/>
          <c:order val="6"/>
          <c:tx>
            <c:v>[17]</c:v>
          </c:tx>
          <c:spPr>
            <a:ln w="28575" cap="rnd">
              <a:solidFill>
                <a:schemeClr val="accent5"/>
              </a:solidFill>
              <a:prstDash val="dash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(3)'!$R$127:$R$140</c:f>
              <c:numCache>
                <c:formatCode>General</c:formatCode>
                <c:ptCount val="14"/>
                <c:pt idx="0">
                  <c:v>2.1399866796328659E-2</c:v>
                </c:pt>
                <c:pt idx="1">
                  <c:v>2.1360241318837403E-2</c:v>
                </c:pt>
                <c:pt idx="2">
                  <c:v>2.1279647000298496E-2</c:v>
                </c:pt>
                <c:pt idx="3">
                  <c:v>2.1197326863391375E-2</c:v>
                </c:pt>
                <c:pt idx="4">
                  <c:v>2.11133689914762E-2</c:v>
                </c:pt>
                <c:pt idx="5">
                  <c:v>2.1027872370624756E-2</c:v>
                </c:pt>
                <c:pt idx="6">
                  <c:v>2.0940946580958908E-2</c:v>
                </c:pt>
                <c:pt idx="7">
                  <c:v>2.0852711348258168E-2</c:v>
                </c:pt>
                <c:pt idx="8">
                  <c:v>2.0763295956291117E-2</c:v>
                </c:pt>
                <c:pt idx="9">
                  <c:v>2.0672838523335457E-2</c:v>
                </c:pt>
                <c:pt idx="10">
                  <c:v>2.0581485149532952E-2</c:v>
                </c:pt>
                <c:pt idx="11">
                  <c:v>2.0489388944947784E-2</c:v>
                </c:pt>
                <c:pt idx="12">
                  <c:v>2.0396708951107456E-2</c:v>
                </c:pt>
                <c:pt idx="13">
                  <c:v>2.0326914237776883E-2</c:v>
                </c:pt>
              </c:numCache>
            </c:numRef>
          </c:val>
          <c:smooth val="0"/>
          <c:extLst>
            <c:ext xmlns:c16="http://schemas.microsoft.com/office/drawing/2014/chart" uri="{C3380CC4-5D6E-409C-BE32-E72D297353CC}">
              <c16:uniqueId val="{00000006-E9B9-4A3A-8FDE-52512848C8A6}"/>
            </c:ext>
          </c:extLst>
        </c:ser>
        <c:ser>
          <c:idx val="6"/>
          <c:order val="7"/>
          <c:tx>
            <c:v>[18]</c:v>
          </c:tx>
          <c:spPr>
            <a:ln w="28575" cap="rnd">
              <a:solidFill>
                <a:srgbClr val="FF0000"/>
              </a:solidFill>
              <a:prstDash val="dash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(3)'!$S$127:$S$140</c:f>
              <c:numCache>
                <c:formatCode>General</c:formatCode>
                <c:ptCount val="14"/>
                <c:pt idx="0">
                  <c:v>2.9910562733924451E-2</c:v>
                </c:pt>
                <c:pt idx="1">
                  <c:v>3.0217182336326864E-2</c:v>
                </c:pt>
                <c:pt idx="2">
                  <c:v>3.0835298919623888E-2</c:v>
                </c:pt>
                <c:pt idx="3">
                  <c:v>3.1459312379048754E-2</c:v>
                </c:pt>
                <c:pt idx="4">
                  <c:v>3.2088449567177157E-2</c:v>
                </c:pt>
                <c:pt idx="5">
                  <c:v>3.2721888128285137E-2</c:v>
                </c:pt>
                <c:pt idx="6">
                  <c:v>3.3358760382929731E-2</c:v>
                </c:pt>
                <c:pt idx="7">
                  <c:v>3.3998157916628635E-2</c:v>
                </c:pt>
                <c:pt idx="8">
                  <c:v>3.4639136835081352E-2</c:v>
                </c:pt>
                <c:pt idx="9">
                  <c:v>3.5280723631845312E-2</c:v>
                </c:pt>
                <c:pt idx="10">
                  <c:v>3.592192159844565E-2</c:v>
                </c:pt>
                <c:pt idx="11">
                  <c:v>3.6561717692147333E-2</c:v>
                </c:pt>
                <c:pt idx="12">
                  <c:v>3.7199089763454651E-2</c:v>
                </c:pt>
                <c:pt idx="13">
                  <c:v>3.7674912032817254E-2</c:v>
                </c:pt>
              </c:numCache>
            </c:numRef>
          </c:val>
          <c:smooth val="0"/>
          <c:extLst>
            <c:ext xmlns:c16="http://schemas.microsoft.com/office/drawing/2014/chart" uri="{C3380CC4-5D6E-409C-BE32-E72D297353CC}">
              <c16:uniqueId val="{00000007-E9B9-4A3A-8FDE-52512848C8A6}"/>
            </c:ext>
          </c:extLst>
        </c:ser>
        <c:ser>
          <c:idx val="7"/>
          <c:order val="8"/>
          <c:tx>
            <c:v>[19]</c:v>
          </c:tx>
          <c:spPr>
            <a:ln w="28575" cap="rnd">
              <a:solidFill>
                <a:schemeClr val="accent2"/>
              </a:solidFill>
              <a:prstDash val="dashDot"/>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(3)'!$T$127:$T$140</c:f>
              <c:numCache>
                <c:formatCode>General</c:formatCode>
                <c:ptCount val="14"/>
                <c:pt idx="0">
                  <c:v>3.5139514029036256E-2</c:v>
                </c:pt>
                <c:pt idx="1">
                  <c:v>3.5131278072992878E-2</c:v>
                </c:pt>
                <c:pt idx="2">
                  <c:v>3.511394486673769E-2</c:v>
                </c:pt>
                <c:pt idx="3">
                  <c:v>3.5095480319261796E-2</c:v>
                </c:pt>
                <c:pt idx="4">
                  <c:v>3.5075909671785865E-2</c:v>
                </c:pt>
                <c:pt idx="5">
                  <c:v>3.5055263646731838E-2</c:v>
                </c:pt>
                <c:pt idx="6">
                  <c:v>3.5033578411927557E-2</c:v>
                </c:pt>
                <c:pt idx="7">
                  <c:v>3.5010895481075721E-2</c:v>
                </c:pt>
                <c:pt idx="8">
                  <c:v>3.4987261548959481E-2</c:v>
                </c:pt>
                <c:pt idx="9">
                  <c:v>3.4962728261150211E-2</c:v>
                </c:pt>
                <c:pt idx="10">
                  <c:v>3.4937351919474224E-2</c:v>
                </c:pt>
                <c:pt idx="11">
                  <c:v>3.4911193125893192E-2</c:v>
                </c:pt>
                <c:pt idx="12">
                  <c:v>3.48843163689736E-2</c:v>
                </c:pt>
                <c:pt idx="13">
                  <c:v>3.4863728375336578E-2</c:v>
                </c:pt>
              </c:numCache>
            </c:numRef>
          </c:val>
          <c:smooth val="0"/>
          <c:extLst>
            <c:ext xmlns:c16="http://schemas.microsoft.com/office/drawing/2014/chart" uri="{C3380CC4-5D6E-409C-BE32-E72D297353CC}">
              <c16:uniqueId val="{00000008-E9B9-4A3A-8FDE-52512848C8A6}"/>
            </c:ext>
          </c:extLst>
        </c:ser>
        <c:ser>
          <c:idx val="8"/>
          <c:order val="9"/>
          <c:tx>
            <c:v>[2]</c:v>
          </c:tx>
          <c:spPr>
            <a:ln w="28575" cap="rnd">
              <a:solidFill>
                <a:schemeClr val="accent6"/>
              </a:solidFill>
              <a:prstDash val="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(3)'!$C$127:$C$140</c:f>
              <c:numCache>
                <c:formatCode>General</c:formatCode>
                <c:ptCount val="14"/>
                <c:pt idx="0">
                  <c:v>7.1886951538813193E-3</c:v>
                </c:pt>
                <c:pt idx="1">
                  <c:v>7.1929419536154171E-3</c:v>
                </c:pt>
                <c:pt idx="2">
                  <c:v>7.2004809072483411E-3</c:v>
                </c:pt>
                <c:pt idx="3">
                  <c:v>7.2067392434487232E-3</c:v>
                </c:pt>
                <c:pt idx="4">
                  <c:v>7.2117119332437696E-3</c:v>
                </c:pt>
                <c:pt idx="5">
                  <c:v>7.2153990189756101E-3</c:v>
                </c:pt>
                <c:pt idx="6">
                  <c:v>7.2178057733660594E-3</c:v>
                </c:pt>
                <c:pt idx="7">
                  <c:v>7.2189428073787809E-3</c:v>
                </c:pt>
                <c:pt idx="8">
                  <c:v>7.2188261226102668E-3</c:v>
                </c:pt>
                <c:pt idx="9">
                  <c:v>7.2174771048878483E-3</c:v>
                </c:pt>
                <c:pt idx="10">
                  <c:v>7.2149224568534009E-3</c:v>
                </c:pt>
                <c:pt idx="11">
                  <c:v>7.2111940686090392E-3</c:v>
                </c:pt>
                <c:pt idx="12">
                  <c:v>7.2063288267782966E-3</c:v>
                </c:pt>
                <c:pt idx="13">
                  <c:v>7.2019587096345816E-3</c:v>
                </c:pt>
              </c:numCache>
            </c:numRef>
          </c:val>
          <c:smooth val="0"/>
          <c:extLst>
            <c:ext xmlns:c16="http://schemas.microsoft.com/office/drawing/2014/chart" uri="{C3380CC4-5D6E-409C-BE32-E72D297353CC}">
              <c16:uniqueId val="{00000009-E9B9-4A3A-8FDE-52512848C8A6}"/>
            </c:ext>
          </c:extLst>
        </c:ser>
        <c:ser>
          <c:idx val="9"/>
          <c:order val="10"/>
          <c:tx>
            <c:v>[4]</c:v>
          </c:tx>
          <c:spPr>
            <a:ln w="28575" cap="rnd">
              <a:solidFill>
                <a:schemeClr val="accent5"/>
              </a:solidFill>
              <a:prstDash val="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(3)'!$E$127:$E$140</c:f>
              <c:numCache>
                <c:formatCode>General</c:formatCode>
                <c:ptCount val="14"/>
                <c:pt idx="0">
                  <c:v>2.2115365556240718E-2</c:v>
                </c:pt>
                <c:pt idx="1">
                  <c:v>2.2107184218929987E-2</c:v>
                </c:pt>
                <c:pt idx="2">
                  <c:v>2.2090529088307775E-2</c:v>
                </c:pt>
                <c:pt idx="3">
                  <c:v>2.2073501780234039E-2</c:v>
                </c:pt>
                <c:pt idx="4">
                  <c:v>2.2056125626627399E-2</c:v>
                </c:pt>
                <c:pt idx="5">
                  <c:v>2.2038426192827032E-2</c:v>
                </c:pt>
                <c:pt idx="6">
                  <c:v>2.2020431173147337E-2</c:v>
                </c:pt>
                <c:pt idx="7">
                  <c:v>2.2002170257113818E-2</c:v>
                </c:pt>
                <c:pt idx="8">
                  <c:v>2.19836749671245E-2</c:v>
                </c:pt>
                <c:pt idx="9">
                  <c:v>2.1964978468903773E-2</c:v>
                </c:pt>
                <c:pt idx="10">
                  <c:v>2.1946115356774598E-2</c:v>
                </c:pt>
                <c:pt idx="11">
                  <c:v>2.1927121416468687E-2</c:v>
                </c:pt>
                <c:pt idx="12">
                  <c:v>2.190803336872893E-2</c:v>
                </c:pt>
                <c:pt idx="13">
                  <c:v>2.1893678046703613E-2</c:v>
                </c:pt>
              </c:numCache>
            </c:numRef>
          </c:val>
          <c:smooth val="0"/>
          <c:extLst>
            <c:ext xmlns:c16="http://schemas.microsoft.com/office/drawing/2014/chart" uri="{C3380CC4-5D6E-409C-BE32-E72D297353CC}">
              <c16:uniqueId val="{0000000A-E9B9-4A3A-8FDE-52512848C8A6}"/>
            </c:ext>
          </c:extLst>
        </c:ser>
        <c:ser>
          <c:idx val="10"/>
          <c:order val="11"/>
          <c:tx>
            <c:v>[6]</c:v>
          </c:tx>
          <c:spPr>
            <a:ln w="28575" cap="rnd">
              <a:solidFill>
                <a:srgbClr val="FF0000"/>
              </a:solidFill>
              <a:prstDash val="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(3)'!$G$127:$G$140</c:f>
              <c:numCache>
                <c:formatCode>General</c:formatCode>
                <c:ptCount val="14"/>
                <c:pt idx="0">
                  <c:v>2.820995030147877E-2</c:v>
                </c:pt>
                <c:pt idx="1">
                  <c:v>2.8202402253905134E-2</c:v>
                </c:pt>
                <c:pt idx="2">
                  <c:v>2.8186800962712866E-2</c:v>
                </c:pt>
                <c:pt idx="3">
                  <c:v>2.8170534734289987E-2</c:v>
                </c:pt>
                <c:pt idx="4">
                  <c:v>2.8153617045129309E-2</c:v>
                </c:pt>
                <c:pt idx="5">
                  <c:v>2.8136064938042438E-2</c:v>
                </c:pt>
                <c:pt idx="6">
                  <c:v>2.8117899027780169E-2</c:v>
                </c:pt>
                <c:pt idx="7">
                  <c:v>2.8099143464951126E-2</c:v>
                </c:pt>
                <c:pt idx="8">
                  <c:v>2.8079825856798912E-2</c:v>
                </c:pt>
                <c:pt idx="9">
                  <c:v>2.8059977144245352E-2</c:v>
                </c:pt>
                <c:pt idx="10">
                  <c:v>2.8039631435510692E-2</c:v>
                </c:pt>
                <c:pt idx="11">
                  <c:v>2.8018825797667901E-2</c:v>
                </c:pt>
                <c:pt idx="12">
                  <c:v>2.7997600008375478E-2</c:v>
                </c:pt>
                <c:pt idx="13">
                  <c:v>2.7981430247592698E-2</c:v>
                </c:pt>
              </c:numCache>
            </c:numRef>
          </c:val>
          <c:smooth val="0"/>
          <c:extLst>
            <c:ext xmlns:c16="http://schemas.microsoft.com/office/drawing/2014/chart" uri="{C3380CC4-5D6E-409C-BE32-E72D297353CC}">
              <c16:uniqueId val="{0000000B-E9B9-4A3A-8FDE-52512848C8A6}"/>
            </c:ext>
          </c:extLst>
        </c:ser>
        <c:ser>
          <c:idx val="11"/>
          <c:order val="12"/>
          <c:tx>
            <c:v>[20]</c:v>
          </c:tx>
          <c:spPr>
            <a:ln w="28575" cap="rnd">
              <a:solidFill>
                <a:schemeClr val="accent2"/>
              </a:solidFill>
              <a:prstDash val="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(3)'!$U$127:$U$140</c:f>
              <c:numCache>
                <c:formatCode>General</c:formatCode>
                <c:ptCount val="14"/>
                <c:pt idx="0">
                  <c:v>9.5674516379071761E-3</c:v>
                </c:pt>
                <c:pt idx="1">
                  <c:v>9.5871971704681869E-3</c:v>
                </c:pt>
                <c:pt idx="2">
                  <c:v>9.6271593018784074E-3</c:v>
                </c:pt>
                <c:pt idx="3">
                  <c:v>9.6677162047118514E-3</c:v>
                </c:pt>
                <c:pt idx="4">
                  <c:v>9.7088240692366767E-3</c:v>
                </c:pt>
                <c:pt idx="5">
                  <c:v>9.7504348264809693E-3</c:v>
                </c:pt>
                <c:pt idx="6">
                  <c:v>9.7924963304931723E-3</c:v>
                </c:pt>
                <c:pt idx="7">
                  <c:v>9.8349525975187646E-3</c:v>
                </c:pt>
                <c:pt idx="8">
                  <c:v>9.8777441009527678E-3</c:v>
                </c:pt>
                <c:pt idx="9">
                  <c:v>9.9208081198023379E-3</c:v>
                </c:pt>
                <c:pt idx="10">
                  <c:v>9.9640791369308701E-3</c:v>
                </c:pt>
                <c:pt idx="11">
                  <c:v>1.0007489282231496E-2</c:v>
                </c:pt>
                <c:pt idx="12">
                  <c:v>1.005096881462908E-2</c:v>
                </c:pt>
                <c:pt idx="13">
                  <c:v>1.0083581265100783E-2</c:v>
                </c:pt>
              </c:numCache>
            </c:numRef>
          </c:val>
          <c:smooth val="0"/>
          <c:extLst>
            <c:ext xmlns:c16="http://schemas.microsoft.com/office/drawing/2014/chart" uri="{C3380CC4-5D6E-409C-BE32-E72D297353CC}">
              <c16:uniqueId val="{0000000C-E9B9-4A3A-8FDE-52512848C8A6}"/>
            </c:ext>
          </c:extLst>
        </c:ser>
        <c:ser>
          <c:idx val="12"/>
          <c:order val="13"/>
          <c:tx>
            <c:v>[21]</c:v>
          </c:tx>
          <c:spPr>
            <a:ln w="28575" cap="rnd">
              <a:solidFill>
                <a:srgbClr val="FFFF00"/>
              </a:solidFill>
              <a:prstDash val="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(3)'!$V$127:$V$140</c:f>
              <c:numCache>
                <c:formatCode>General</c:formatCode>
                <c:ptCount val="14"/>
                <c:pt idx="0">
                  <c:v>1.5118260967718733E-2</c:v>
                </c:pt>
                <c:pt idx="1">
                  <c:v>1.5148625973962382E-2</c:v>
                </c:pt>
                <c:pt idx="2">
                  <c:v>1.5209931401351184E-2</c:v>
                </c:pt>
                <c:pt idx="3">
                  <c:v>1.5271948996710805E-2</c:v>
                </c:pt>
                <c:pt idx="4">
                  <c:v>1.5334607575256953E-2</c:v>
                </c:pt>
                <c:pt idx="5">
                  <c:v>1.5397830332848805E-2</c:v>
                </c:pt>
                <c:pt idx="6">
                  <c:v>1.5461535179690955E-2</c:v>
                </c:pt>
                <c:pt idx="7">
                  <c:v>1.5525635152232375E-2</c:v>
                </c:pt>
                <c:pt idx="8">
                  <c:v>1.559003890053301E-2</c:v>
                </c:pt>
                <c:pt idx="9">
                  <c:v>1.5654651246443052E-2</c:v>
                </c:pt>
                <c:pt idx="10">
                  <c:v>1.5719373806215131E-2</c:v>
                </c:pt>
                <c:pt idx="11">
                  <c:v>1.5784105669458981E-2</c:v>
                </c:pt>
                <c:pt idx="12">
                  <c:v>1.5848744124792979E-2</c:v>
                </c:pt>
                <c:pt idx="13">
                  <c:v>1.5897099271698245E-2</c:v>
                </c:pt>
              </c:numCache>
            </c:numRef>
          </c:val>
          <c:smooth val="0"/>
          <c:extLst>
            <c:ext xmlns:c16="http://schemas.microsoft.com/office/drawing/2014/chart" uri="{C3380CC4-5D6E-409C-BE32-E72D297353CC}">
              <c16:uniqueId val="{0000000D-E9B9-4A3A-8FDE-52512848C8A6}"/>
            </c:ext>
          </c:extLst>
        </c:ser>
        <c:ser>
          <c:idx val="13"/>
          <c:order val="14"/>
          <c:tx>
            <c:v>[23]</c:v>
          </c:tx>
          <c:spPr>
            <a:ln w="28575" cap="rnd">
              <a:solidFill>
                <a:schemeClr val="bg1">
                  <a:lumMod val="50000"/>
                </a:schemeClr>
              </a:solidFill>
              <a:prstDash val="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(3)'!$X$127:$X$140</c:f>
              <c:numCache>
                <c:formatCode>General</c:formatCode>
                <c:ptCount val="14"/>
                <c:pt idx="0">
                  <c:v>2.5764968828383417E-2</c:v>
                </c:pt>
                <c:pt idx="1">
                  <c:v>2.576187020973375E-2</c:v>
                </c:pt>
                <c:pt idx="2">
                  <c:v>2.5754900353677002E-2</c:v>
                </c:pt>
                <c:pt idx="3">
                  <c:v>2.5746903109535424E-2</c:v>
                </c:pt>
                <c:pt idx="4">
                  <c:v>2.5737885808752914E-2</c:v>
                </c:pt>
                <c:pt idx="5">
                  <c:v>2.5727860465586616E-2</c:v>
                </c:pt>
                <c:pt idx="6">
                  <c:v>2.571684384809636E-2</c:v>
                </c:pt>
                <c:pt idx="7">
                  <c:v>2.5704857497960809E-2</c:v>
                </c:pt>
                <c:pt idx="8">
                  <c:v>2.569192769633144E-2</c:v>
                </c:pt>
                <c:pt idx="9">
                  <c:v>2.5678085373817439E-2</c:v>
                </c:pt>
                <c:pt idx="10">
                  <c:v>2.5663365963970008E-2</c:v>
                </c:pt>
                <c:pt idx="11">
                  <c:v>2.5647809200767036E-2</c:v>
                </c:pt>
                <c:pt idx="12">
                  <c:v>2.5631458861886891E-2</c:v>
                </c:pt>
                <c:pt idx="13">
                  <c:v>2.561870377530262E-2</c:v>
                </c:pt>
              </c:numCache>
            </c:numRef>
          </c:val>
          <c:smooth val="0"/>
          <c:extLst>
            <c:ext xmlns:c16="http://schemas.microsoft.com/office/drawing/2014/chart" uri="{C3380CC4-5D6E-409C-BE32-E72D297353CC}">
              <c16:uniqueId val="{0000000E-E9B9-4A3A-8FDE-52512848C8A6}"/>
            </c:ext>
          </c:extLst>
        </c:ser>
        <c:ser>
          <c:idx val="14"/>
          <c:order val="15"/>
          <c:tx>
            <c:v>[7]</c:v>
          </c:tx>
          <c:spPr>
            <a:ln w="28575" cap="rnd" cmpd="dbl">
              <a:solidFill>
                <a:schemeClr val="accent6"/>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(3)'!$H$127:$H$140</c:f>
              <c:numCache>
                <c:formatCode>General</c:formatCode>
                <c:ptCount val="14"/>
                <c:pt idx="0">
                  <c:v>2.0789406584109216E-2</c:v>
                </c:pt>
                <c:pt idx="1">
                  <c:v>2.0815670392313912E-2</c:v>
                </c:pt>
                <c:pt idx="2">
                  <c:v>2.0868964592071215E-2</c:v>
                </c:pt>
                <c:pt idx="3">
                  <c:v>2.0923234648676292E-2</c:v>
                </c:pt>
                <c:pt idx="4">
                  <c:v>2.0978419316268315E-2</c:v>
                </c:pt>
                <c:pt idx="5">
                  <c:v>2.1034450941292526E-2</c:v>
                </c:pt>
                <c:pt idx="6">
                  <c:v>2.1091255709058565E-2</c:v>
                </c:pt>
                <c:pt idx="7">
                  <c:v>2.1148753974066459E-2</c:v>
                </c:pt>
                <c:pt idx="8">
                  <c:v>2.1206860672932315E-2</c:v>
                </c:pt>
                <c:pt idx="9">
                  <c:v>2.126548581682286E-2</c:v>
                </c:pt>
                <c:pt idx="10">
                  <c:v>2.13245350583815E-2</c:v>
                </c:pt>
                <c:pt idx="11">
                  <c:v>2.1383910326350453E-2</c:v>
                </c:pt>
                <c:pt idx="12">
                  <c:v>2.1443510519254083E-2</c:v>
                </c:pt>
                <c:pt idx="13">
                  <c:v>2.1488296140120156E-2</c:v>
                </c:pt>
              </c:numCache>
            </c:numRef>
          </c:val>
          <c:smooth val="0"/>
          <c:extLst>
            <c:ext xmlns:c16="http://schemas.microsoft.com/office/drawing/2014/chart" uri="{C3380CC4-5D6E-409C-BE32-E72D297353CC}">
              <c16:uniqueId val="{0000000F-E9B9-4A3A-8FDE-52512848C8A6}"/>
            </c:ext>
          </c:extLst>
        </c:ser>
        <c:ser>
          <c:idx val="15"/>
          <c:order val="16"/>
          <c:tx>
            <c:v>[10]</c:v>
          </c:tx>
          <c:spPr>
            <a:ln w="28575" cap="rnd" cmpd="dbl">
              <a:solidFill>
                <a:schemeClr val="accent5"/>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(3)'!$K$127:$K$140</c:f>
              <c:numCache>
                <c:formatCode>General</c:formatCode>
                <c:ptCount val="14"/>
                <c:pt idx="0">
                  <c:v>1.8543766977218823E-2</c:v>
                </c:pt>
                <c:pt idx="1">
                  <c:v>1.8562703444776396E-2</c:v>
                </c:pt>
                <c:pt idx="2">
                  <c:v>1.8600322928451263E-2</c:v>
                </c:pt>
                <c:pt idx="3">
                  <c:v>1.8637569618598526E-2</c:v>
                </c:pt>
                <c:pt idx="4">
                  <c:v>1.8674401441323596E-2</c:v>
                </c:pt>
                <c:pt idx="5">
                  <c:v>1.8710776282373054E-2</c:v>
                </c:pt>
                <c:pt idx="6">
                  <c:v>1.8746652266447228E-2</c:v>
                </c:pt>
                <c:pt idx="7">
                  <c:v>1.878198804877762E-2</c:v>
                </c:pt>
                <c:pt idx="8">
                  <c:v>1.881674311484538E-2</c:v>
                </c:pt>
                <c:pt idx="9">
                  <c:v>1.8850878083740419E-2</c:v>
                </c:pt>
                <c:pt idx="10">
                  <c:v>1.8884355010261977E-2</c:v>
                </c:pt>
                <c:pt idx="11">
                  <c:v>1.8917137680787732E-2</c:v>
                </c:pt>
                <c:pt idx="12">
                  <c:v>1.8949191897775997E-2</c:v>
                </c:pt>
                <c:pt idx="13">
                  <c:v>1.8972735222055448E-2</c:v>
                </c:pt>
              </c:numCache>
            </c:numRef>
          </c:val>
          <c:smooth val="0"/>
          <c:extLst>
            <c:ext xmlns:c16="http://schemas.microsoft.com/office/drawing/2014/chart" uri="{C3380CC4-5D6E-409C-BE32-E72D297353CC}">
              <c16:uniqueId val="{00000010-E9B9-4A3A-8FDE-52512848C8A6}"/>
            </c:ext>
          </c:extLst>
        </c:ser>
        <c:ser>
          <c:idx val="16"/>
          <c:order val="17"/>
          <c:tx>
            <c:v>[11]</c:v>
          </c:tx>
          <c:spPr>
            <a:ln w="28575" cap="rnd" cmpd="dbl">
              <a:solidFill>
                <a:srgbClr val="FF0000"/>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(3)'!$L$127:$L$140</c:f>
              <c:numCache>
                <c:formatCode>General</c:formatCode>
                <c:ptCount val="14"/>
                <c:pt idx="0">
                  <c:v>1.9900015711387553E-2</c:v>
                </c:pt>
                <c:pt idx="1">
                  <c:v>1.9924571941086988E-2</c:v>
                </c:pt>
                <c:pt idx="2">
                  <c:v>1.9973480434605229E-2</c:v>
                </c:pt>
                <c:pt idx="3">
                  <c:v>2.0022072054120876E-2</c:v>
                </c:pt>
                <c:pt idx="4">
                  <c:v>2.0070291975388344E-2</c:v>
                </c:pt>
                <c:pt idx="5">
                  <c:v>2.0118084610643905E-2</c:v>
                </c:pt>
                <c:pt idx="6">
                  <c:v>2.0165393954513E-2</c:v>
                </c:pt>
                <c:pt idx="7">
                  <c:v>2.021216395331038E-2</c:v>
                </c:pt>
                <c:pt idx="8">
                  <c:v>2.0258338892908512E-2</c:v>
                </c:pt>
                <c:pt idx="9">
                  <c:v>2.0303863799655097E-2</c:v>
                </c:pt>
                <c:pt idx="10">
                  <c:v>2.034868484826724E-2</c:v>
                </c:pt>
                <c:pt idx="11">
                  <c:v>2.0392749770207885E-2</c:v>
                </c:pt>
                <c:pt idx="12">
                  <c:v>2.043600825576064E-2</c:v>
                </c:pt>
                <c:pt idx="13">
                  <c:v>2.0467893945137483E-2</c:v>
                </c:pt>
              </c:numCache>
            </c:numRef>
          </c:val>
          <c:smooth val="0"/>
          <c:extLst>
            <c:ext xmlns:c16="http://schemas.microsoft.com/office/drawing/2014/chart" uri="{C3380CC4-5D6E-409C-BE32-E72D297353CC}">
              <c16:uniqueId val="{00000011-E9B9-4A3A-8FDE-52512848C8A6}"/>
            </c:ext>
          </c:extLst>
        </c:ser>
        <c:ser>
          <c:idx val="17"/>
          <c:order val="18"/>
          <c:tx>
            <c:v>[15]</c:v>
          </c:tx>
          <c:spPr>
            <a:ln w="28575" cap="rnd" cmpd="dbl">
              <a:solidFill>
                <a:schemeClr val="accent2"/>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(3)'!$P$127:$P$140</c:f>
              <c:numCache>
                <c:formatCode>General</c:formatCode>
                <c:ptCount val="14"/>
                <c:pt idx="0">
                  <c:v>1.8278670966869193E-2</c:v>
                </c:pt>
                <c:pt idx="1">
                  <c:v>1.8340422874135953E-2</c:v>
                </c:pt>
                <c:pt idx="2">
                  <c:v>1.8464595548611129E-2</c:v>
                </c:pt>
                <c:pt idx="3">
                  <c:v>1.8589539570513125E-2</c:v>
                </c:pt>
                <c:pt idx="4">
                  <c:v>1.8715102487870894E-2</c:v>
                </c:pt>
                <c:pt idx="5">
                  <c:v>1.8841123450878072E-2</c:v>
                </c:pt>
                <c:pt idx="6">
                  <c:v>1.8967434026497365E-2</c:v>
                </c:pt>
                <c:pt idx="7">
                  <c:v>1.9093859141369407E-2</c:v>
                </c:pt>
                <c:pt idx="8">
                  <c:v>1.9220218144209156E-2</c:v>
                </c:pt>
                <c:pt idx="9">
                  <c:v>1.934632597571273E-2</c:v>
                </c:pt>
                <c:pt idx="10">
                  <c:v>1.9471994431052408E-2</c:v>
                </c:pt>
                <c:pt idx="11">
                  <c:v>1.9597033497365857E-2</c:v>
                </c:pt>
                <c:pt idx="12">
                  <c:v>1.9721252746311535E-2</c:v>
                </c:pt>
                <c:pt idx="13">
                  <c:v>1.9813765152634666E-2</c:v>
                </c:pt>
              </c:numCache>
            </c:numRef>
          </c:val>
          <c:smooth val="0"/>
          <c:extLst>
            <c:ext xmlns:c16="http://schemas.microsoft.com/office/drawing/2014/chart" uri="{C3380CC4-5D6E-409C-BE32-E72D297353CC}">
              <c16:uniqueId val="{00000012-E9B9-4A3A-8FDE-52512848C8A6}"/>
            </c:ext>
          </c:extLst>
        </c:ser>
        <c:ser>
          <c:idx val="18"/>
          <c:order val="19"/>
          <c:tx>
            <c:v>[8]</c:v>
          </c:tx>
          <c:spPr>
            <a:ln w="28575" cap="rnd" cmpd="dbl">
              <a:solidFill>
                <a:schemeClr val="accent6"/>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(3)'!$I$127:$I$140</c:f>
              <c:numCache>
                <c:formatCode>General</c:formatCode>
                <c:ptCount val="14"/>
                <c:pt idx="0">
                  <c:v>1.907398070803179E-2</c:v>
                </c:pt>
                <c:pt idx="1">
                  <c:v>1.910001476468981E-2</c:v>
                </c:pt>
                <c:pt idx="2">
                  <c:v>1.9152201147198511E-2</c:v>
                </c:pt>
                <c:pt idx="3">
                  <c:v>1.920449845933625E-2</c:v>
                </c:pt>
                <c:pt idx="4">
                  <c:v>1.9256847990746451E-2</c:v>
                </c:pt>
                <c:pt idx="5">
                  <c:v>1.9309188316062986E-2</c:v>
                </c:pt>
                <c:pt idx="6">
                  <c:v>1.9361455617031176E-2</c:v>
                </c:pt>
                <c:pt idx="7">
                  <c:v>1.9413584049432053E-2</c:v>
                </c:pt>
                <c:pt idx="8">
                  <c:v>1.946550615106446E-2</c:v>
                </c:pt>
                <c:pt idx="9">
                  <c:v>1.9517153285991462E-2</c:v>
                </c:pt>
                <c:pt idx="10">
                  <c:v>1.9568456119094968E-2</c:v>
                </c:pt>
                <c:pt idx="11">
                  <c:v>1.9619345114194608E-2</c:v>
                </c:pt>
                <c:pt idx="12">
                  <c:v>1.9669751048096096E-2</c:v>
                </c:pt>
                <c:pt idx="13">
                  <c:v>1.9707197303614699E-2</c:v>
                </c:pt>
              </c:numCache>
            </c:numRef>
          </c:val>
          <c:smooth val="0"/>
          <c:extLst>
            <c:ext xmlns:c16="http://schemas.microsoft.com/office/drawing/2014/chart" uri="{C3380CC4-5D6E-409C-BE32-E72D297353CC}">
              <c16:uniqueId val="{00000013-E9B9-4A3A-8FDE-52512848C8A6}"/>
            </c:ext>
          </c:extLst>
        </c:ser>
        <c:ser>
          <c:idx val="19"/>
          <c:order val="20"/>
          <c:tx>
            <c:v>[12]</c:v>
          </c:tx>
          <c:spPr>
            <a:ln w="28575" cap="rnd" cmpd="dbl">
              <a:solidFill>
                <a:schemeClr val="accent5"/>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(3)'!$M$127:$M$140</c:f>
              <c:numCache>
                <c:formatCode>General</c:formatCode>
                <c:ptCount val="14"/>
                <c:pt idx="0">
                  <c:v>1.030958354100342E-2</c:v>
                </c:pt>
                <c:pt idx="1">
                  <c:v>1.0313168132606521E-2</c:v>
                </c:pt>
                <c:pt idx="2">
                  <c:v>1.0320119440476283E-2</c:v>
                </c:pt>
                <c:pt idx="3">
                  <c:v>1.0326780755219644E-2</c:v>
                </c:pt>
                <c:pt idx="4">
                  <c:v>1.0333153377079185E-2</c:v>
                </c:pt>
                <c:pt idx="5">
                  <c:v>1.0339239403142741E-2</c:v>
                </c:pt>
                <c:pt idx="6">
                  <c:v>1.0345041728110793E-2</c:v>
                </c:pt>
                <c:pt idx="7">
                  <c:v>1.0350564037621801E-2</c:v>
                </c:pt>
                <c:pt idx="8">
                  <c:v>1.0355810793836184E-2</c:v>
                </c:pt>
                <c:pt idx="9">
                  <c:v>1.0360787213163469E-2</c:v>
                </c:pt>
                <c:pt idx="10">
                  <c:v>1.0365499236126396E-2</c:v>
                </c:pt>
                <c:pt idx="11">
                  <c:v>1.0369953489590245E-2</c:v>
                </c:pt>
                <c:pt idx="12">
                  <c:v>1.0374157241691329E-2</c:v>
                </c:pt>
                <c:pt idx="13">
                  <c:v>1.0377150370519672E-2</c:v>
                </c:pt>
              </c:numCache>
            </c:numRef>
          </c:val>
          <c:smooth val="0"/>
          <c:extLst>
            <c:ext xmlns:c16="http://schemas.microsoft.com/office/drawing/2014/chart" uri="{C3380CC4-5D6E-409C-BE32-E72D297353CC}">
              <c16:uniqueId val="{00000014-E9B9-4A3A-8FDE-52512848C8A6}"/>
            </c:ext>
          </c:extLst>
        </c:ser>
        <c:ser>
          <c:idx val="20"/>
          <c:order val="21"/>
          <c:tx>
            <c:v>[14]</c:v>
          </c:tx>
          <c:spPr>
            <a:ln w="28575" cap="rnd" cmpd="dbl">
              <a:solidFill>
                <a:srgbClr val="FF0000"/>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(3)'!$O$127:$O$140</c:f>
              <c:numCache>
                <c:formatCode>General</c:formatCode>
                <c:ptCount val="14"/>
                <c:pt idx="0">
                  <c:v>1.0815274269089237E-2</c:v>
                </c:pt>
                <c:pt idx="1">
                  <c:v>1.0830313398070501E-2</c:v>
                </c:pt>
                <c:pt idx="2">
                  <c:v>1.0860080832456376E-2</c:v>
                </c:pt>
                <c:pt idx="3">
                  <c:v>1.0889410394336885E-2</c:v>
                </c:pt>
                <c:pt idx="4">
                  <c:v>1.0918274239587689E-2</c:v>
                </c:pt>
                <c:pt idx="5">
                  <c:v>1.094664501758924E-2</c:v>
                </c:pt>
                <c:pt idx="6">
                  <c:v>1.0974496062940986E-2</c:v>
                </c:pt>
                <c:pt idx="7">
                  <c:v>1.1001801590586169E-2</c:v>
                </c:pt>
                <c:pt idx="8">
                  <c:v>1.1028536891373619E-2</c:v>
                </c:pt>
                <c:pt idx="9">
                  <c:v>1.1054678524849315E-2</c:v>
                </c:pt>
                <c:pt idx="10">
                  <c:v>1.1080204505959479E-2</c:v>
                </c:pt>
                <c:pt idx="11">
                  <c:v>1.1105094482384281E-2</c:v>
                </c:pt>
                <c:pt idx="12">
                  <c:v>1.112932989924964E-2</c:v>
                </c:pt>
                <c:pt idx="13">
                  <c:v>1.1147066839213515E-2</c:v>
                </c:pt>
              </c:numCache>
            </c:numRef>
          </c:val>
          <c:smooth val="0"/>
          <c:extLst>
            <c:ext xmlns:c16="http://schemas.microsoft.com/office/drawing/2014/chart" uri="{C3380CC4-5D6E-409C-BE32-E72D297353CC}">
              <c16:uniqueId val="{00000015-E9B9-4A3A-8FDE-52512848C8A6}"/>
            </c:ext>
          </c:extLst>
        </c:ser>
        <c:ser>
          <c:idx val="21"/>
          <c:order val="22"/>
          <c:tx>
            <c:v>[16]</c:v>
          </c:tx>
          <c:spPr>
            <a:ln w="28575" cap="rnd" cmpd="dbl">
              <a:solidFill>
                <a:schemeClr val="accent2"/>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(3)'!$Q$127:$Q$140</c:f>
              <c:numCache>
                <c:formatCode>General</c:formatCode>
                <c:ptCount val="14"/>
                <c:pt idx="0">
                  <c:v>8.5595213205893472E-3</c:v>
                </c:pt>
                <c:pt idx="1">
                  <c:v>8.5665072743346116E-3</c:v>
                </c:pt>
                <c:pt idx="2">
                  <c:v>8.5801681111457029E-3</c:v>
                </c:pt>
                <c:pt idx="3">
                  <c:v>8.5934045706119733E-3</c:v>
                </c:pt>
                <c:pt idx="4">
                  <c:v>8.606206035515207E-3</c:v>
                </c:pt>
                <c:pt idx="5">
                  <c:v>8.6185630333170948E-3</c:v>
                </c:pt>
                <c:pt idx="6">
                  <c:v>8.6304673305201973E-3</c:v>
                </c:pt>
                <c:pt idx="7">
                  <c:v>8.6419120186826959E-3</c:v>
                </c:pt>
                <c:pt idx="8">
                  <c:v>8.6528915902741588E-3</c:v>
                </c:pt>
                <c:pt idx="9">
                  <c:v>8.663402002682119E-3</c:v>
                </c:pt>
                <c:pt idx="10">
                  <c:v>8.6734407288053816E-3</c:v>
                </c:pt>
                <c:pt idx="11">
                  <c:v>8.683006792962189E-3</c:v>
                </c:pt>
                <c:pt idx="12">
                  <c:v>8.6921007910500947E-3</c:v>
                </c:pt>
                <c:pt idx="13">
                  <c:v>8.6986127434096616E-3</c:v>
                </c:pt>
              </c:numCache>
            </c:numRef>
          </c:val>
          <c:smooth val="0"/>
          <c:extLst>
            <c:ext xmlns:c16="http://schemas.microsoft.com/office/drawing/2014/chart" uri="{C3380CC4-5D6E-409C-BE32-E72D297353CC}">
              <c16:uniqueId val="{00000016-E9B9-4A3A-8FDE-52512848C8A6}"/>
            </c:ext>
          </c:extLst>
        </c:ser>
        <c:dLbls>
          <c:showLegendKey val="0"/>
          <c:showVal val="0"/>
          <c:showCatName val="0"/>
          <c:showSerName val="0"/>
          <c:showPercent val="0"/>
          <c:showBubbleSize val="0"/>
        </c:dLbls>
        <c:smooth val="0"/>
        <c:axId val="1094866335"/>
        <c:axId val="1094859263"/>
      </c:lineChart>
      <c:catAx>
        <c:axId val="1094866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Kolm </a:t>
                </a:r>
                <a:r>
                  <a:rPr lang="el-GR">
                    <a:latin typeface="Times New Roman" panose="02020603050405020304" pitchFamily="18" charset="0"/>
                    <a:cs typeface="Times New Roman" panose="02020603050405020304" pitchFamily="18" charset="0"/>
                  </a:rPr>
                  <a:t>α</a:t>
                </a:r>
                <a:r>
                  <a:rPr lang="en-GB">
                    <a:latin typeface="Times New Roman" panose="02020603050405020304" pitchFamily="18" charset="0"/>
                    <a:cs typeface="Times New Roman" panose="02020603050405020304" pitchFamily="18" charset="0"/>
                  </a:rPr>
                  <a:t> absolute inequality aversion index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4859263"/>
        <c:crosses val="autoZero"/>
        <c:auto val="1"/>
        <c:lblAlgn val="ctr"/>
        <c:lblOffset val="100"/>
        <c:noMultiLvlLbl val="0"/>
      </c:catAx>
      <c:valAx>
        <c:axId val="10948592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EDE INHB relative to 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48663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4"/>
          <c:order val="15"/>
          <c:tx>
            <c:v>[7]</c:v>
          </c:tx>
          <c:spPr>
            <a:ln w="28575" cap="rnd" cmpd="dbl">
              <a:solidFill>
                <a:schemeClr val="accent6"/>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(3)'!$H$77:$H$92</c:f>
              <c:numCache>
                <c:formatCode>General</c:formatCode>
                <c:ptCount val="16"/>
                <c:pt idx="0">
                  <c:v>2.0776373288710737E-2</c:v>
                </c:pt>
                <c:pt idx="1">
                  <c:v>2.254397604505165E-2</c:v>
                </c:pt>
                <c:pt idx="2">
                  <c:v>2.4495288500379075E-2</c:v>
                </c:pt>
                <c:pt idx="3">
                  <c:v>2.5886271864574706E-2</c:v>
                </c:pt>
                <c:pt idx="4">
                  <c:v>2.6460602600519412E-2</c:v>
                </c:pt>
                <c:pt idx="5">
                  <c:v>2.6481909755526889E-2</c:v>
                </c:pt>
                <c:pt idx="6">
                  <c:v>2.626388809275193E-2</c:v>
                </c:pt>
                <c:pt idx="7">
                  <c:v>2.5984455149588914E-2</c:v>
                </c:pt>
                <c:pt idx="8">
                  <c:v>2.5716574874210529E-2</c:v>
                </c:pt>
                <c:pt idx="9">
                  <c:v>2.5482472582843307E-2</c:v>
                </c:pt>
                <c:pt idx="10">
                  <c:v>2.5284454128149392E-2</c:v>
                </c:pt>
                <c:pt idx="11">
                  <c:v>2.5118356159851807E-2</c:v>
                </c:pt>
                <c:pt idx="12">
                  <c:v>2.4978704919506711E-2</c:v>
                </c:pt>
                <c:pt idx="13">
                  <c:v>2.4860456599733016E-2</c:v>
                </c:pt>
                <c:pt idx="14">
                  <c:v>2.4759437889588565E-2</c:v>
                </c:pt>
                <c:pt idx="15">
                  <c:v>2.4672335338563833E-2</c:v>
                </c:pt>
              </c:numCache>
            </c:numRef>
          </c:val>
          <c:smooth val="0"/>
          <c:extLst>
            <c:ext xmlns:c16="http://schemas.microsoft.com/office/drawing/2014/chart" uri="{C3380CC4-5D6E-409C-BE32-E72D297353CC}">
              <c16:uniqueId val="{00000000-9B69-492C-B316-115F766C0BE3}"/>
            </c:ext>
          </c:extLst>
        </c:ser>
        <c:ser>
          <c:idx val="15"/>
          <c:order val="16"/>
          <c:tx>
            <c:v>[10]</c:v>
          </c:tx>
          <c:spPr>
            <a:ln w="28575" cap="rnd" cmpd="dbl">
              <a:solidFill>
                <a:schemeClr val="accent5"/>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(3)'!$K$77:$K$92</c:f>
              <c:numCache>
                <c:formatCode>General</c:formatCode>
                <c:ptCount val="16"/>
                <c:pt idx="0">
                  <c:v>1.853426933202762E-2</c:v>
                </c:pt>
                <c:pt idx="1">
                  <c:v>1.9857880894713631E-2</c:v>
                </c:pt>
                <c:pt idx="2">
                  <c:v>2.1199155565163164E-2</c:v>
                </c:pt>
                <c:pt idx="3">
                  <c:v>2.2061956843509201E-2</c:v>
                </c:pt>
                <c:pt idx="4">
                  <c:v>2.2328187708431813E-2</c:v>
                </c:pt>
                <c:pt idx="5">
                  <c:v>2.222436147090745E-2</c:v>
                </c:pt>
                <c:pt idx="6">
                  <c:v>2.1980642208439427E-2</c:v>
                </c:pt>
                <c:pt idx="7">
                  <c:v>2.1717667268037921E-2</c:v>
                </c:pt>
                <c:pt idx="8">
                  <c:v>2.1480042428740909E-2</c:v>
                </c:pt>
                <c:pt idx="9">
                  <c:v>2.1278061555590533E-2</c:v>
                </c:pt>
                <c:pt idx="10">
                  <c:v>2.1109691027471289E-2</c:v>
                </c:pt>
                <c:pt idx="11">
                  <c:v>2.0969596724806028E-2</c:v>
                </c:pt>
                <c:pt idx="12">
                  <c:v>2.0852341866475665E-2</c:v>
                </c:pt>
                <c:pt idx="13">
                  <c:v>2.0753311228402183E-2</c:v>
                </c:pt>
                <c:pt idx="14">
                  <c:v>2.0668831715642266E-2</c:v>
                </c:pt>
                <c:pt idx="15">
                  <c:v>2.0596048518511267E-2</c:v>
                </c:pt>
              </c:numCache>
            </c:numRef>
          </c:val>
          <c:smooth val="0"/>
          <c:extLst>
            <c:ext xmlns:c16="http://schemas.microsoft.com/office/drawing/2014/chart" uri="{C3380CC4-5D6E-409C-BE32-E72D297353CC}">
              <c16:uniqueId val="{00000001-9B69-492C-B316-115F766C0BE3}"/>
            </c:ext>
          </c:extLst>
        </c:ser>
        <c:ser>
          <c:idx val="16"/>
          <c:order val="17"/>
          <c:tx>
            <c:v>[11]</c:v>
          </c:tx>
          <c:spPr>
            <a:ln w="28575" cap="rnd" cmpd="dbl">
              <a:solidFill>
                <a:srgbClr val="FF0000"/>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(3)'!$L$77:$L$92</c:f>
              <c:numCache>
                <c:formatCode>General</c:formatCode>
                <c:ptCount val="16"/>
                <c:pt idx="0">
                  <c:v>1.9887715000689532E-2</c:v>
                </c:pt>
                <c:pt idx="1">
                  <c:v>2.1426759007050045E-2</c:v>
                </c:pt>
                <c:pt idx="2">
                  <c:v>2.2990156110247462E-2</c:v>
                </c:pt>
                <c:pt idx="3">
                  <c:v>2.4010427377501919E-2</c:v>
                </c:pt>
                <c:pt idx="4">
                  <c:v>2.4348583819830072E-2</c:v>
                </c:pt>
                <c:pt idx="5">
                  <c:v>2.4259377598274678E-2</c:v>
                </c:pt>
                <c:pt idx="6">
                  <c:v>2.4004494356412831E-2</c:v>
                </c:pt>
                <c:pt idx="7">
                  <c:v>2.3722372244910694E-2</c:v>
                </c:pt>
                <c:pt idx="8">
                  <c:v>2.3465110238436448E-2</c:v>
                </c:pt>
                <c:pt idx="9">
                  <c:v>2.3245511920357398E-2</c:v>
                </c:pt>
                <c:pt idx="10">
                  <c:v>2.306205593230537E-2</c:v>
                </c:pt>
                <c:pt idx="11">
                  <c:v>2.2909228929557823E-2</c:v>
                </c:pt>
                <c:pt idx="12">
                  <c:v>2.2781233194431483E-2</c:v>
                </c:pt>
                <c:pt idx="13">
                  <c:v>2.2673091385300381E-2</c:v>
                </c:pt>
                <c:pt idx="14">
                  <c:v>2.2580820506898469E-2</c:v>
                </c:pt>
                <c:pt idx="15">
                  <c:v>2.2501315561244351E-2</c:v>
                </c:pt>
              </c:numCache>
            </c:numRef>
          </c:val>
          <c:smooth val="0"/>
          <c:extLst>
            <c:ext xmlns:c16="http://schemas.microsoft.com/office/drawing/2014/chart" uri="{C3380CC4-5D6E-409C-BE32-E72D297353CC}">
              <c16:uniqueId val="{00000002-9B69-492C-B316-115F766C0BE3}"/>
            </c:ext>
          </c:extLst>
        </c:ser>
        <c:ser>
          <c:idx val="17"/>
          <c:order val="18"/>
          <c:tx>
            <c:v>[15]</c:v>
          </c:tx>
          <c:spPr>
            <a:ln w="28575" cap="rnd" cmpd="dbl">
              <a:solidFill>
                <a:schemeClr val="accent2"/>
              </a:solidFill>
              <a:prstDash val="lgDash"/>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(3)'!$P$77:$P$92</c:f>
              <c:numCache>
                <c:formatCode>General</c:formatCode>
                <c:ptCount val="16"/>
                <c:pt idx="0">
                  <c:v>1.8247886170666305E-2</c:v>
                </c:pt>
                <c:pt idx="1">
                  <c:v>2.0789155090227496E-2</c:v>
                </c:pt>
                <c:pt idx="2">
                  <c:v>2.341570461884146E-2</c:v>
                </c:pt>
                <c:pt idx="3">
                  <c:v>2.5253190954163784E-2</c:v>
                </c:pt>
                <c:pt idx="4">
                  <c:v>2.6055557643886562E-2</c:v>
                </c:pt>
                <c:pt idx="5">
                  <c:v>2.6175096604275527E-2</c:v>
                </c:pt>
                <c:pt idx="6">
                  <c:v>2.5996361498136E-2</c:v>
                </c:pt>
                <c:pt idx="7">
                  <c:v>2.573276179997297E-2</c:v>
                </c:pt>
                <c:pt idx="8">
                  <c:v>2.5471842366581399E-2</c:v>
                </c:pt>
                <c:pt idx="9">
                  <c:v>2.5241335152205835E-2</c:v>
                </c:pt>
                <c:pt idx="10">
                  <c:v>2.5045562609296024E-2</c:v>
                </c:pt>
                <c:pt idx="11">
                  <c:v>2.4881100427201819E-2</c:v>
                </c:pt>
                <c:pt idx="12">
                  <c:v>2.4742755227315172E-2</c:v>
                </c:pt>
                <c:pt idx="13">
                  <c:v>2.4625599318251368E-2</c:v>
                </c:pt>
                <c:pt idx="14">
                  <c:v>2.452551556405469E-2</c:v>
                </c:pt>
                <c:pt idx="15">
                  <c:v>2.4439223461132809E-2</c:v>
                </c:pt>
              </c:numCache>
            </c:numRef>
          </c:val>
          <c:smooth val="0"/>
          <c:extLst>
            <c:ext xmlns:c16="http://schemas.microsoft.com/office/drawing/2014/chart" uri="{C3380CC4-5D6E-409C-BE32-E72D297353CC}">
              <c16:uniqueId val="{00000003-9B69-492C-B316-115F766C0BE3}"/>
            </c:ext>
          </c:extLst>
        </c:ser>
        <c:ser>
          <c:idx val="18"/>
          <c:order val="19"/>
          <c:tx>
            <c:v>[8]</c:v>
          </c:tx>
          <c:spPr>
            <a:ln w="28575" cap="rnd" cmpd="dbl">
              <a:solidFill>
                <a:schemeClr val="accent6"/>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(3)'!$I$77:$I$92</c:f>
              <c:numCache>
                <c:formatCode>General</c:formatCode>
                <c:ptCount val="16"/>
                <c:pt idx="0">
                  <c:v>1.90609814138476E-2</c:v>
                </c:pt>
                <c:pt idx="1">
                  <c:v>2.0647368666537602E-2</c:v>
                </c:pt>
                <c:pt idx="2">
                  <c:v>2.2305165175600106E-2</c:v>
                </c:pt>
                <c:pt idx="3">
                  <c:v>2.3427726038103724E-2</c:v>
                </c:pt>
                <c:pt idx="4">
                  <c:v>2.3843486143074077E-2</c:v>
                </c:pt>
                <c:pt idx="5">
                  <c:v>2.3802605638229668E-2</c:v>
                </c:pt>
                <c:pt idx="6">
                  <c:v>2.3575577603479392E-2</c:v>
                </c:pt>
                <c:pt idx="7">
                  <c:v>2.3309503400203546E-2</c:v>
                </c:pt>
                <c:pt idx="8">
                  <c:v>2.3061896944206239E-2</c:v>
                </c:pt>
                <c:pt idx="9">
                  <c:v>2.2848498257008742E-2</c:v>
                </c:pt>
                <c:pt idx="10">
                  <c:v>2.2669312820605914E-2</c:v>
                </c:pt>
                <c:pt idx="11">
                  <c:v>2.2519622742232404E-2</c:v>
                </c:pt>
                <c:pt idx="12">
                  <c:v>2.2394055504078914E-2</c:v>
                </c:pt>
                <c:pt idx="13">
                  <c:v>2.228787056705217E-2</c:v>
                </c:pt>
                <c:pt idx="14">
                  <c:v>2.21972237571193E-2</c:v>
                </c:pt>
                <c:pt idx="15">
                  <c:v>2.2119096198867538E-2</c:v>
                </c:pt>
              </c:numCache>
            </c:numRef>
          </c:val>
          <c:smooth val="0"/>
          <c:extLst>
            <c:ext xmlns:c16="http://schemas.microsoft.com/office/drawing/2014/chart" uri="{C3380CC4-5D6E-409C-BE32-E72D297353CC}">
              <c16:uniqueId val="{00000004-9B69-492C-B316-115F766C0BE3}"/>
            </c:ext>
          </c:extLst>
        </c:ser>
        <c:ser>
          <c:idx val="19"/>
          <c:order val="20"/>
          <c:tx>
            <c:v>[12]</c:v>
          </c:tx>
          <c:spPr>
            <a:ln w="28575" cap="rnd" cmpd="dbl">
              <a:solidFill>
                <a:schemeClr val="accent5"/>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(3)'!$M$77:$M$92</c:f>
              <c:numCache>
                <c:formatCode>General</c:formatCode>
                <c:ptCount val="16"/>
                <c:pt idx="0">
                  <c:v>1.0307764006853404E-2</c:v>
                </c:pt>
                <c:pt idx="1">
                  <c:v>1.0861543434263154E-2</c:v>
                </c:pt>
                <c:pt idx="2">
                  <c:v>1.1439018022011638E-2</c:v>
                </c:pt>
                <c:pt idx="3">
                  <c:v>1.1809790083622929E-2</c:v>
                </c:pt>
                <c:pt idx="4">
                  <c:v>1.1909934814418932E-2</c:v>
                </c:pt>
                <c:pt idx="5">
                  <c:v>1.1839920563359918E-2</c:v>
                </c:pt>
                <c:pt idx="6">
                  <c:v>1.1706436960004396E-2</c:v>
                </c:pt>
                <c:pt idx="7">
                  <c:v>1.1566208698395197E-2</c:v>
                </c:pt>
                <c:pt idx="8">
                  <c:v>1.1440252685220642E-2</c:v>
                </c:pt>
                <c:pt idx="9">
                  <c:v>1.1333250706987652E-2</c:v>
                </c:pt>
                <c:pt idx="10">
                  <c:v>1.12439680473857E-2</c:v>
                </c:pt>
                <c:pt idx="11">
                  <c:v>1.1169588848237044E-2</c:v>
                </c:pt>
                <c:pt idx="12">
                  <c:v>1.1107270050644935E-2</c:v>
                </c:pt>
                <c:pt idx="13">
                  <c:v>1.1054595651058374E-2</c:v>
                </c:pt>
                <c:pt idx="14">
                  <c:v>1.1009636587912208E-2</c:v>
                </c:pt>
                <c:pt idx="15">
                  <c:v>1.0970888416026447E-2</c:v>
                </c:pt>
              </c:numCache>
            </c:numRef>
          </c:val>
          <c:smooth val="0"/>
          <c:extLst>
            <c:ext xmlns:c16="http://schemas.microsoft.com/office/drawing/2014/chart" uri="{C3380CC4-5D6E-409C-BE32-E72D297353CC}">
              <c16:uniqueId val="{00000005-9B69-492C-B316-115F766C0BE3}"/>
            </c:ext>
          </c:extLst>
        </c:ser>
        <c:ser>
          <c:idx val="20"/>
          <c:order val="21"/>
          <c:tx>
            <c:v>[14]</c:v>
          </c:tx>
          <c:spPr>
            <a:ln w="28575" cap="rnd" cmpd="dbl">
              <a:solidFill>
                <a:srgbClr val="FF0000"/>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(3)'!$O$77:$O$92</c:f>
              <c:numCache>
                <c:formatCode>General</c:formatCode>
                <c:ptCount val="16"/>
                <c:pt idx="0">
                  <c:v>1.0807717397154804E-2</c:v>
                </c:pt>
                <c:pt idx="1">
                  <c:v>1.166455122120702E-2</c:v>
                </c:pt>
                <c:pt idx="2">
                  <c:v>1.2509573644243321E-2</c:v>
                </c:pt>
                <c:pt idx="3">
                  <c:v>1.3049322508613681E-2</c:v>
                </c:pt>
                <c:pt idx="4">
                  <c:v>1.3221063124622123E-2</c:v>
                </c:pt>
                <c:pt idx="5">
                  <c:v>1.316629601977759E-2</c:v>
                </c:pt>
                <c:pt idx="6">
                  <c:v>1.3025354016904078E-2</c:v>
                </c:pt>
                <c:pt idx="7">
                  <c:v>1.2871414118364122E-2</c:v>
                </c:pt>
                <c:pt idx="8">
                  <c:v>1.2731650283035911E-2</c:v>
                </c:pt>
                <c:pt idx="9">
                  <c:v>1.2612534095829631E-2</c:v>
                </c:pt>
                <c:pt idx="10">
                  <c:v>1.2513066751175028E-2</c:v>
                </c:pt>
                <c:pt idx="11">
                  <c:v>1.2430206049534487E-2</c:v>
                </c:pt>
                <c:pt idx="12">
                  <c:v>1.2360798293935549E-2</c:v>
                </c:pt>
                <c:pt idx="13">
                  <c:v>1.2302146831484784E-2</c:v>
                </c:pt>
                <c:pt idx="14">
                  <c:v>1.2252096042085991E-2</c:v>
                </c:pt>
                <c:pt idx="15">
                  <c:v>1.2208965456935506E-2</c:v>
                </c:pt>
              </c:numCache>
            </c:numRef>
          </c:val>
          <c:smooth val="0"/>
          <c:extLst>
            <c:ext xmlns:c16="http://schemas.microsoft.com/office/drawing/2014/chart" uri="{C3380CC4-5D6E-409C-BE32-E72D297353CC}">
              <c16:uniqueId val="{00000006-9B69-492C-B316-115F766C0BE3}"/>
            </c:ext>
          </c:extLst>
        </c:ser>
        <c:ser>
          <c:idx val="21"/>
          <c:order val="22"/>
          <c:tx>
            <c:v>[16]</c:v>
          </c:tx>
          <c:spPr>
            <a:ln w="28575" cap="rnd" cmpd="dbl">
              <a:solidFill>
                <a:schemeClr val="accent2"/>
              </a:solidFill>
              <a:round/>
            </a:ln>
            <a:effectLst/>
          </c:spPr>
          <c:marker>
            <c:symbol val="none"/>
          </c:marker>
          <c:cat>
            <c:numRef>
              <c:f>'Comparison (3)'!$A$77:$A$92</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f>'Comparison (3)'!$Q$77:$Q$92</c:f>
              <c:numCache>
                <c:formatCode>General</c:formatCode>
                <c:ptCount val="16"/>
                <c:pt idx="0">
                  <c:v>8.5559901276548445E-3</c:v>
                </c:pt>
                <c:pt idx="1">
                  <c:v>9.0979272219415819E-3</c:v>
                </c:pt>
                <c:pt idx="2">
                  <c:v>9.6269792622893924E-3</c:v>
                </c:pt>
                <c:pt idx="3">
                  <c:v>9.9498666937023472E-3</c:v>
                </c:pt>
                <c:pt idx="4">
                  <c:v>1.0029080247610178E-2</c:v>
                </c:pt>
                <c:pt idx="5">
                  <c:v>9.9624378068181585E-3</c:v>
                </c:pt>
                <c:pt idx="6">
                  <c:v>9.8443814809465735E-3</c:v>
                </c:pt>
                <c:pt idx="7">
                  <c:v>9.7229559441904811E-3</c:v>
                </c:pt>
                <c:pt idx="8">
                  <c:v>9.6151195330205219E-3</c:v>
                </c:pt>
                <c:pt idx="9">
                  <c:v>9.5241483827410711E-3</c:v>
                </c:pt>
                <c:pt idx="10">
                  <c:v>9.4485787791258602E-3</c:v>
                </c:pt>
                <c:pt idx="11">
                  <c:v>9.3858013809731133E-3</c:v>
                </c:pt>
                <c:pt idx="12">
                  <c:v>9.3332963585410766E-3</c:v>
                </c:pt>
                <c:pt idx="13">
                  <c:v>9.2889653833418961E-3</c:v>
                </c:pt>
                <c:pt idx="14">
                  <c:v>9.2511526156626722E-3</c:v>
                </c:pt>
                <c:pt idx="15">
                  <c:v>9.2185762701753049E-3</c:v>
                </c:pt>
              </c:numCache>
            </c:numRef>
          </c:val>
          <c:smooth val="0"/>
          <c:extLst>
            <c:ext xmlns:c16="http://schemas.microsoft.com/office/drawing/2014/chart" uri="{C3380CC4-5D6E-409C-BE32-E72D297353CC}">
              <c16:uniqueId val="{00000007-9B69-492C-B316-115F766C0BE3}"/>
            </c:ext>
          </c:extLst>
        </c:ser>
        <c:dLbls>
          <c:showLegendKey val="0"/>
          <c:showVal val="0"/>
          <c:showCatName val="0"/>
          <c:showSerName val="0"/>
          <c:showPercent val="0"/>
          <c:showBubbleSize val="0"/>
        </c:dLbls>
        <c:smooth val="0"/>
        <c:axId val="1103029615"/>
        <c:axId val="960758479"/>
        <c:extLst>
          <c:ext xmlns:c15="http://schemas.microsoft.com/office/drawing/2012/chart" uri="{02D57815-91ED-43cb-92C2-25804820EDAC}">
            <c15:filteredLineSeries>
              <c15:ser>
                <c:idx val="22"/>
                <c:order val="0"/>
                <c:tx>
                  <c:v>[22]</c:v>
                </c:tx>
                <c:spPr>
                  <a:ln w="28575" cap="rnd">
                    <a:solidFill>
                      <a:srgbClr val="7030A0"/>
                    </a:solidFill>
                    <a:round/>
                  </a:ln>
                  <a:effectLst/>
                </c:spPr>
                <c:marker>
                  <c:symbol val="none"/>
                </c:marker>
                <c:cat>
                  <c:numRef>
                    <c:extLst>
                      <c:ex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c:ext uri="{02D57815-91ED-43cb-92C2-25804820EDAC}">
                        <c15:formulaRef>
                          <c15:sqref>'Comparison (3)'!$W$77:$W$92</c15:sqref>
                        </c15:formulaRef>
                      </c:ext>
                    </c:extLst>
                    <c:numCache>
                      <c:formatCode>General</c:formatCode>
                      <c:ptCount val="16"/>
                      <c:pt idx="0">
                        <c:v>3.0693721555983267E-2</c:v>
                      </c:pt>
                      <c:pt idx="1">
                        <c:v>3.2581393046755558E-2</c:v>
                      </c:pt>
                      <c:pt idx="2">
                        <c:v>3.4778733792016681E-2</c:v>
                      </c:pt>
                      <c:pt idx="3">
                        <c:v>3.6348974250797195E-2</c:v>
                      </c:pt>
                      <c:pt idx="4">
                        <c:v>3.6944844217911665E-2</c:v>
                      </c:pt>
                      <c:pt idx="5">
                        <c:v>3.6877080048783206E-2</c:v>
                      </c:pt>
                      <c:pt idx="6">
                        <c:v>3.6529929595103816E-2</c:v>
                      </c:pt>
                      <c:pt idx="7">
                        <c:v>3.6121725584586262E-2</c:v>
                      </c:pt>
                      <c:pt idx="8">
                        <c:v>3.5740388065504725E-2</c:v>
                      </c:pt>
                      <c:pt idx="9">
                        <c:v>3.5410850824229012E-2</c:v>
                      </c:pt>
                      <c:pt idx="10">
                        <c:v>3.5133687606571318E-2</c:v>
                      </c:pt>
                      <c:pt idx="11">
                        <c:v>3.4901926472618694E-2</c:v>
                      </c:pt>
                      <c:pt idx="12">
                        <c:v>3.4707413086784378E-2</c:v>
                      </c:pt>
                      <c:pt idx="13">
                        <c:v>3.4542880286464239E-2</c:v>
                      </c:pt>
                      <c:pt idx="14">
                        <c:v>3.440240525042082E-2</c:v>
                      </c:pt>
                      <c:pt idx="15">
                        <c:v>3.4281323883379677E-2</c:v>
                      </c:pt>
                    </c:numCache>
                  </c:numRef>
                </c:val>
                <c:smooth val="0"/>
                <c:extLst>
                  <c:ext xmlns:c16="http://schemas.microsoft.com/office/drawing/2014/chart" uri="{C3380CC4-5D6E-409C-BE32-E72D297353CC}">
                    <c16:uniqueId val="{00000008-9B69-492C-B316-115F766C0BE3}"/>
                  </c:ext>
                </c:extLst>
              </c15:ser>
            </c15:filteredLineSeries>
            <c15:filteredLineSeries>
              <c15:ser>
                <c:idx val="0"/>
                <c:order val="1"/>
                <c:tx>
                  <c:v>[1]</c:v>
                </c:tx>
                <c:spPr>
                  <a:ln w="28575" cap="rnd">
                    <a:solidFill>
                      <a:schemeClr val="accent6"/>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(3)'!$B$77:$B$92</c15:sqref>
                        </c15:formulaRef>
                      </c:ext>
                    </c:extLst>
                    <c:numCache>
                      <c:formatCode>General</c:formatCode>
                      <c:ptCount val="16"/>
                      <c:pt idx="0">
                        <c:v>3.1824734997183413E-3</c:v>
                      </c:pt>
                      <c:pt idx="1">
                        <c:v>3.383740670259705E-3</c:v>
                      </c:pt>
                      <c:pt idx="2">
                        <c:v>3.4809405361699852E-3</c:v>
                      </c:pt>
                      <c:pt idx="3">
                        <c:v>3.459972906592057E-3</c:v>
                      </c:pt>
                      <c:pt idx="4">
                        <c:v>3.3743057478656802E-3</c:v>
                      </c:pt>
                      <c:pt idx="5">
                        <c:v>3.2796815764926102E-3</c:v>
                      </c:pt>
                      <c:pt idx="6">
                        <c:v>3.2002096654024648E-3</c:v>
                      </c:pt>
                      <c:pt idx="7">
                        <c:v>3.1392535844423364E-3</c:v>
                      </c:pt>
                      <c:pt idx="8">
                        <c:v>3.0934104601287871E-3</c:v>
                      </c:pt>
                      <c:pt idx="9">
                        <c:v>3.0585735395756153E-3</c:v>
                      </c:pt>
                      <c:pt idx="10">
                        <c:v>3.0315177440862762E-3</c:v>
                      </c:pt>
                      <c:pt idx="11">
                        <c:v>3.0099890210393276E-3</c:v>
                      </c:pt>
                      <c:pt idx="12">
                        <c:v>2.9924635700262492E-3</c:v>
                      </c:pt>
                      <c:pt idx="13">
                        <c:v>2.9779105514249338E-3</c:v>
                      </c:pt>
                      <c:pt idx="14">
                        <c:v>2.9656210194253241E-3</c:v>
                      </c:pt>
                      <c:pt idx="15">
                        <c:v>2.9550958326050036E-3</c:v>
                      </c:pt>
                    </c:numCache>
                  </c:numRef>
                </c:val>
                <c:smooth val="0"/>
                <c:extLst xmlns:c15="http://schemas.microsoft.com/office/drawing/2012/chart">
                  <c:ext xmlns:c16="http://schemas.microsoft.com/office/drawing/2014/chart" uri="{C3380CC4-5D6E-409C-BE32-E72D297353CC}">
                    <c16:uniqueId val="{00000009-9B69-492C-B316-115F766C0BE3}"/>
                  </c:ext>
                </c:extLst>
              </c15:ser>
            </c15:filteredLineSeries>
            <c15:filteredLineSeries>
              <c15:ser>
                <c:idx val="1"/>
                <c:order val="2"/>
                <c:tx>
                  <c:v>[3]</c:v>
                </c:tx>
                <c:spPr>
                  <a:ln w="28575" cap="rnd">
                    <a:solidFill>
                      <a:schemeClr val="accent5"/>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(3)'!$D$77:$D$92</c15:sqref>
                        </c15:formulaRef>
                      </c:ext>
                    </c:extLst>
                    <c:numCache>
                      <c:formatCode>General</c:formatCode>
                      <c:ptCount val="16"/>
                      <c:pt idx="0">
                        <c:v>7.2328133608383638E-3</c:v>
                      </c:pt>
                      <c:pt idx="1">
                        <c:v>6.4190640152492762E-3</c:v>
                      </c:pt>
                      <c:pt idx="2">
                        <c:v>5.5510426471259144E-3</c:v>
                      </c:pt>
                      <c:pt idx="3">
                        <c:v>4.8405372907325273E-3</c:v>
                      </c:pt>
                      <c:pt idx="4">
                        <c:v>4.3738936648543003E-3</c:v>
                      </c:pt>
                      <c:pt idx="5">
                        <c:v>4.0994185126566052E-3</c:v>
                      </c:pt>
                      <c:pt idx="6">
                        <c:v>3.9394365543610199E-3</c:v>
                      </c:pt>
                      <c:pt idx="7">
                        <c:v>3.8414020563783957E-3</c:v>
                      </c:pt>
                      <c:pt idx="8">
                        <c:v>3.776888639098086E-3</c:v>
                      </c:pt>
                      <c:pt idx="9">
                        <c:v>3.7313819582589502E-3</c:v>
                      </c:pt>
                      <c:pt idx="10">
                        <c:v>3.6973763095491385E-3</c:v>
                      </c:pt>
                      <c:pt idx="11">
                        <c:v>3.6708123202213727E-3</c:v>
                      </c:pt>
                      <c:pt idx="12">
                        <c:v>3.6493622279678561E-3</c:v>
                      </c:pt>
                      <c:pt idx="13">
                        <c:v>3.6316063778265573E-3</c:v>
                      </c:pt>
                      <c:pt idx="14">
                        <c:v>3.6166271310631437E-3</c:v>
                      </c:pt>
                      <c:pt idx="15">
                        <c:v>3.603800338193075E-3</c:v>
                      </c:pt>
                    </c:numCache>
                  </c:numRef>
                </c:val>
                <c:smooth val="0"/>
                <c:extLst xmlns:c15="http://schemas.microsoft.com/office/drawing/2012/chart">
                  <c:ext xmlns:c16="http://schemas.microsoft.com/office/drawing/2014/chart" uri="{C3380CC4-5D6E-409C-BE32-E72D297353CC}">
                    <c16:uniqueId val="{0000000A-9B69-492C-B316-115F766C0BE3}"/>
                  </c:ext>
                </c:extLst>
              </c15:ser>
            </c15:filteredLineSeries>
            <c15:filteredLineSeries>
              <c15:ser>
                <c:idx val="2"/>
                <c:order val="3"/>
                <c:tx>
                  <c:v>[9]</c:v>
                </c:tx>
                <c:spPr>
                  <a:ln w="28575" cap="rnd">
                    <a:solidFill>
                      <a:srgbClr val="FF0000"/>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(3)'!$J$77:$J$92</c15:sqref>
                        </c15:formulaRef>
                      </c:ext>
                    </c:extLst>
                    <c:numCache>
                      <c:formatCode>General</c:formatCode>
                      <c:ptCount val="16"/>
                      <c:pt idx="0">
                        <c:v>2.1310972251852078E-2</c:v>
                      </c:pt>
                      <c:pt idx="1">
                        <c:v>2.3329117588691162E-2</c:v>
                      </c:pt>
                      <c:pt idx="2">
                        <c:v>2.5330228224313078E-2</c:v>
                      </c:pt>
                      <c:pt idx="3">
                        <c:v>2.6624885077356275E-2</c:v>
                      </c:pt>
                      <c:pt idx="4">
                        <c:v>2.706967105570568E-2</c:v>
                      </c:pt>
                      <c:pt idx="5">
                        <c:v>2.6990838448852639E-2</c:v>
                      </c:pt>
                      <c:pt idx="6">
                        <c:v>2.6709874266773959E-2</c:v>
                      </c:pt>
                      <c:pt idx="7">
                        <c:v>2.6394006996195873E-2</c:v>
                      </c:pt>
                      <c:pt idx="8">
                        <c:v>2.6105480997590469E-2</c:v>
                      </c:pt>
                      <c:pt idx="9">
                        <c:v>2.5859506249709785E-2</c:v>
                      </c:pt>
                      <c:pt idx="10">
                        <c:v>2.5654381888300382E-2</c:v>
                      </c:pt>
                      <c:pt idx="11">
                        <c:v>2.5483776219855425E-2</c:v>
                      </c:pt>
                      <c:pt idx="12">
                        <c:v>2.5341064704727412E-2</c:v>
                      </c:pt>
                      <c:pt idx="13">
                        <c:v>2.5220593366155342E-2</c:v>
                      </c:pt>
                      <c:pt idx="14">
                        <c:v>2.5117861352626392E-2</c:v>
                      </c:pt>
                      <c:pt idx="15">
                        <c:v>2.502937506352243E-2</c:v>
                      </c:pt>
                    </c:numCache>
                  </c:numRef>
                </c:val>
                <c:smooth val="0"/>
                <c:extLst xmlns:c15="http://schemas.microsoft.com/office/drawing/2012/chart">
                  <c:ext xmlns:c16="http://schemas.microsoft.com/office/drawing/2014/chart" uri="{C3380CC4-5D6E-409C-BE32-E72D297353CC}">
                    <c16:uniqueId val="{0000000B-9B69-492C-B316-115F766C0BE3}"/>
                  </c:ext>
                </c:extLst>
              </c15:ser>
            </c15:filteredLineSeries>
            <c15:filteredLineSeries>
              <c15:ser>
                <c:idx val="3"/>
                <c:order val="4"/>
                <c:tx>
                  <c:v>[13]</c:v>
                </c:tx>
                <c:spPr>
                  <a:ln w="28575" cap="rnd">
                    <a:solidFill>
                      <a:schemeClr val="accent2"/>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(3)'!$N$77:$N$92</c15:sqref>
                        </c15:formulaRef>
                      </c:ext>
                    </c:extLst>
                    <c:numCache>
                      <c:formatCode>General</c:formatCode>
                      <c:ptCount val="16"/>
                      <c:pt idx="0">
                        <c:v>2.5190551098026148E-2</c:v>
                      </c:pt>
                      <c:pt idx="1">
                        <c:v>2.5867452295733173E-2</c:v>
                      </c:pt>
                      <c:pt idx="2">
                        <c:v>2.652376104424059E-2</c:v>
                      </c:pt>
                      <c:pt idx="3">
                        <c:v>2.6822268419425477E-2</c:v>
                      </c:pt>
                      <c:pt idx="4">
                        <c:v>2.6709833635416569E-2</c:v>
                      </c:pt>
                      <c:pt idx="5">
                        <c:v>2.6375507282865751E-2</c:v>
                      </c:pt>
                      <c:pt idx="6">
                        <c:v>2.5991690702346304E-2</c:v>
                      </c:pt>
                      <c:pt idx="7">
                        <c:v>2.5639151854037756E-2</c:v>
                      </c:pt>
                      <c:pt idx="8">
                        <c:v>2.5340392095225095E-2</c:v>
                      </c:pt>
                      <c:pt idx="9">
                        <c:v>2.5094073935048034E-2</c:v>
                      </c:pt>
                      <c:pt idx="10">
                        <c:v>2.489193311032345E-2</c:v>
                      </c:pt>
                      <c:pt idx="11">
                        <c:v>2.4725133979530245E-2</c:v>
                      </c:pt>
                      <c:pt idx="12">
                        <c:v>2.4586153689217571E-2</c:v>
                      </c:pt>
                      <c:pt idx="13">
                        <c:v>2.4469059843291063E-2</c:v>
                      </c:pt>
                      <c:pt idx="14">
                        <c:v>2.4369303014179167E-2</c:v>
                      </c:pt>
                      <c:pt idx="15">
                        <c:v>2.4283418927576683E-2</c:v>
                      </c:pt>
                    </c:numCache>
                  </c:numRef>
                </c:val>
                <c:smooth val="0"/>
                <c:extLst xmlns:c15="http://schemas.microsoft.com/office/drawing/2012/chart">
                  <c:ext xmlns:c16="http://schemas.microsoft.com/office/drawing/2014/chart" uri="{C3380CC4-5D6E-409C-BE32-E72D297353CC}">
                    <c16:uniqueId val="{0000000C-9B69-492C-B316-115F766C0BE3}"/>
                  </c:ext>
                </c:extLst>
              </c15:ser>
            </c15:filteredLineSeries>
            <c15:filteredLineSeries>
              <c15:ser>
                <c:idx val="4"/>
                <c:order val="5"/>
                <c:tx>
                  <c:v>[5]</c:v>
                </c:tx>
                <c:spPr>
                  <a:ln w="28575" cap="rnd" cmpd="sng">
                    <a:solidFill>
                      <a:schemeClr val="accent6"/>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(3)'!$F$77:$F$92</c15:sqref>
                        </c15:formulaRef>
                      </c:ext>
                    </c:extLst>
                    <c:numCache>
                      <c:formatCode>General</c:formatCode>
                      <c:ptCount val="16"/>
                      <c:pt idx="0">
                        <c:v>1.3347214384574535E-2</c:v>
                      </c:pt>
                      <c:pt idx="1">
                        <c:v>2.1832100445606351E-2</c:v>
                      </c:pt>
                      <c:pt idx="2">
                        <c:v>3.0321380130298614E-2</c:v>
                      </c:pt>
                      <c:pt idx="3">
                        <c:v>3.6402940034323539E-2</c:v>
                      </c:pt>
                      <c:pt idx="4">
                        <c:v>3.9461459485591543E-2</c:v>
                      </c:pt>
                      <c:pt idx="5">
                        <c:v>4.0493797511541807E-2</c:v>
                      </c:pt>
                      <c:pt idx="6">
                        <c:v>4.0572599591407688E-2</c:v>
                      </c:pt>
                      <c:pt idx="7">
                        <c:v>4.0304790110950783E-2</c:v>
                      </c:pt>
                      <c:pt idx="8">
                        <c:v>3.9953283977466114E-2</c:v>
                      </c:pt>
                      <c:pt idx="9">
                        <c:v>3.9614286775796259E-2</c:v>
                      </c:pt>
                      <c:pt idx="10">
                        <c:v>3.9315863741433699E-2</c:v>
                      </c:pt>
                      <c:pt idx="11">
                        <c:v>3.9061108247057774E-2</c:v>
                      </c:pt>
                      <c:pt idx="12">
                        <c:v>3.8845214770188097E-2</c:v>
                      </c:pt>
                      <c:pt idx="13">
                        <c:v>3.8661762925777055E-2</c:v>
                      </c:pt>
                      <c:pt idx="14">
                        <c:v>3.8504802045659758E-2</c:v>
                      </c:pt>
                      <c:pt idx="15">
                        <c:v>3.8369379353155875E-2</c:v>
                      </c:pt>
                    </c:numCache>
                  </c:numRef>
                </c:val>
                <c:smooth val="0"/>
                <c:extLst xmlns:c15="http://schemas.microsoft.com/office/drawing/2012/chart">
                  <c:ext xmlns:c16="http://schemas.microsoft.com/office/drawing/2014/chart" uri="{C3380CC4-5D6E-409C-BE32-E72D297353CC}">
                    <c16:uniqueId val="{0000000D-9B69-492C-B316-115F766C0BE3}"/>
                  </c:ext>
                </c:extLst>
              </c15:ser>
            </c15:filteredLineSeries>
            <c15:filteredLineSeries>
              <c15:ser>
                <c:idx val="5"/>
                <c:order val="6"/>
                <c:tx>
                  <c:v>[17]</c:v>
                </c:tx>
                <c:spPr>
                  <a:ln w="28575" cap="rnd">
                    <a:solidFill>
                      <a:schemeClr val="accent5"/>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(3)'!$R$77:$R$92</c15:sqref>
                        </c15:formulaRef>
                      </c:ext>
                    </c:extLst>
                    <c:numCache>
                      <c:formatCode>General</c:formatCode>
                      <c:ptCount val="16"/>
                      <c:pt idx="0">
                        <c:v>2.1419507745394917E-2</c:v>
                      </c:pt>
                      <c:pt idx="1">
                        <c:v>2.1202818520812627E-2</c:v>
                      </c:pt>
                      <c:pt idx="2">
                        <c:v>2.0910790310951555E-2</c:v>
                      </c:pt>
                      <c:pt idx="3">
                        <c:v>2.0500782741153412E-2</c:v>
                      </c:pt>
                      <c:pt idx="4">
                        <c:v>2.0025500862033585E-2</c:v>
                      </c:pt>
                      <c:pt idx="5">
                        <c:v>1.9573552303358444E-2</c:v>
                      </c:pt>
                      <c:pt idx="6">
                        <c:v>1.9191860618690271E-2</c:v>
                      </c:pt>
                      <c:pt idx="7">
                        <c:v>1.8886089531760852E-2</c:v>
                      </c:pt>
                      <c:pt idx="8">
                        <c:v>1.8644756847709942E-2</c:v>
                      </c:pt>
                      <c:pt idx="9">
                        <c:v>1.8453534351250411E-2</c:v>
                      </c:pt>
                      <c:pt idx="10">
                        <c:v>1.8300163105496647E-2</c:v>
                      </c:pt>
                      <c:pt idx="11">
                        <c:v>1.8175289050146759E-2</c:v>
                      </c:pt>
                      <c:pt idx="12">
                        <c:v>1.807205195704098E-2</c:v>
                      </c:pt>
                      <c:pt idx="13">
                        <c:v>1.7985466949071327E-2</c:v>
                      </c:pt>
                      <c:pt idx="14">
                        <c:v>1.7911894839638176E-2</c:v>
                      </c:pt>
                      <c:pt idx="15">
                        <c:v>1.7848648822030633E-2</c:v>
                      </c:pt>
                    </c:numCache>
                  </c:numRef>
                </c:val>
                <c:smooth val="0"/>
                <c:extLst xmlns:c15="http://schemas.microsoft.com/office/drawing/2012/chart">
                  <c:ext xmlns:c16="http://schemas.microsoft.com/office/drawing/2014/chart" uri="{C3380CC4-5D6E-409C-BE32-E72D297353CC}">
                    <c16:uniqueId val="{0000000E-9B69-492C-B316-115F766C0BE3}"/>
                  </c:ext>
                </c:extLst>
              </c15:ser>
            </c15:filteredLineSeries>
            <c15:filteredLineSeries>
              <c15:ser>
                <c:idx val="6"/>
                <c:order val="7"/>
                <c:tx>
                  <c:v>[18]</c:v>
                </c:tx>
                <c:spPr>
                  <a:ln w="28575" cap="rnd">
                    <a:solidFill>
                      <a:srgbClr val="FF0000"/>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(3)'!$S$77:$S$92</c15:sqref>
                        </c15:formulaRef>
                      </c:ext>
                    </c:extLst>
                    <c:numCache>
                      <c:formatCode>General</c:formatCode>
                      <c:ptCount val="16"/>
                      <c:pt idx="0">
                        <c:v>2.9757900359597578E-2</c:v>
                      </c:pt>
                      <c:pt idx="1">
                        <c:v>3.9673148410193093E-2</c:v>
                      </c:pt>
                      <c:pt idx="2">
                        <c:v>4.9954109049739515E-2</c:v>
                      </c:pt>
                      <c:pt idx="3">
                        <c:v>5.7489302646558382E-2</c:v>
                      </c:pt>
                      <c:pt idx="4">
                        <c:v>6.1303731777663906E-2</c:v>
                      </c:pt>
                      <c:pt idx="5">
                        <c:v>6.2541509493724945E-2</c:v>
                      </c:pt>
                      <c:pt idx="6">
                        <c:v>6.2544851988747485E-2</c:v>
                      </c:pt>
                      <c:pt idx="7">
                        <c:v>6.2098924029760028E-2</c:v>
                      </c:pt>
                      <c:pt idx="8">
                        <c:v>6.1550915209180879E-2</c:v>
                      </c:pt>
                      <c:pt idx="9">
                        <c:v>6.1029332729714447E-2</c:v>
                      </c:pt>
                      <c:pt idx="10">
                        <c:v>6.0571416225460251E-2</c:v>
                      </c:pt>
                      <c:pt idx="11">
                        <c:v>6.0180427983862916E-2</c:v>
                      </c:pt>
                      <c:pt idx="12">
                        <c:v>5.9848782896275932E-2</c:v>
                      </c:pt>
                      <c:pt idx="13">
                        <c:v>5.956671669180702E-2</c:v>
                      </c:pt>
                      <c:pt idx="14">
                        <c:v>5.9325209226920084E-2</c:v>
                      </c:pt>
                      <c:pt idx="15">
                        <c:v>5.9116736609758025E-2</c:v>
                      </c:pt>
                    </c:numCache>
                  </c:numRef>
                </c:val>
                <c:smooth val="0"/>
                <c:extLst xmlns:c15="http://schemas.microsoft.com/office/drawing/2012/chart">
                  <c:ext xmlns:c16="http://schemas.microsoft.com/office/drawing/2014/chart" uri="{C3380CC4-5D6E-409C-BE32-E72D297353CC}">
                    <c16:uniqueId val="{0000000F-9B69-492C-B316-115F766C0BE3}"/>
                  </c:ext>
                </c:extLst>
              </c15:ser>
            </c15:filteredLineSeries>
            <c15:filteredLineSeries>
              <c15:ser>
                <c:idx val="7"/>
                <c:order val="8"/>
                <c:tx>
                  <c:v>[19]</c:v>
                </c:tx>
                <c:spPr>
                  <a:ln w="28575" cap="rnd">
                    <a:solidFill>
                      <a:schemeClr val="accent2"/>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(3)'!$T$77:$T$92</c15:sqref>
                        </c15:formulaRef>
                      </c:ext>
                    </c:extLst>
                    <c:numCache>
                      <c:formatCode>General</c:formatCode>
                      <c:ptCount val="16"/>
                      <c:pt idx="0">
                        <c:v>3.5143523429836954E-2</c:v>
                      </c:pt>
                      <c:pt idx="1">
                        <c:v>3.6455870674436675E-2</c:v>
                      </c:pt>
                      <c:pt idx="2">
                        <c:v>3.7809468185705519E-2</c:v>
                      </c:pt>
                      <c:pt idx="3">
                        <c:v>3.8585209886075056E-2</c:v>
                      </c:pt>
                      <c:pt idx="4">
                        <c:v>3.8639059428194678E-2</c:v>
                      </c:pt>
                      <c:pt idx="5">
                        <c:v>3.8266786567707101E-2</c:v>
                      </c:pt>
                      <c:pt idx="6">
                        <c:v>3.7762585649743663E-2</c:v>
                      </c:pt>
                      <c:pt idx="7">
                        <c:v>3.7274369675392549E-2</c:v>
                      </c:pt>
                      <c:pt idx="8">
                        <c:v>3.6850813660570747E-2</c:v>
                      </c:pt>
                      <c:pt idx="9">
                        <c:v>3.6497453270362357E-2</c:v>
                      </c:pt>
                      <c:pt idx="10">
                        <c:v>3.6205637740105434E-2</c:v>
                      </c:pt>
                      <c:pt idx="11">
                        <c:v>3.5964015508568536E-2</c:v>
                      </c:pt>
                      <c:pt idx="12">
                        <c:v>3.5762312157072262E-2</c:v>
                      </c:pt>
                      <c:pt idx="13">
                        <c:v>3.5592197446369767E-2</c:v>
                      </c:pt>
                      <c:pt idx="14">
                        <c:v>3.5447188410862918E-2</c:v>
                      </c:pt>
                      <c:pt idx="15">
                        <c:v>3.5322306934783221E-2</c:v>
                      </c:pt>
                    </c:numCache>
                  </c:numRef>
                </c:val>
                <c:smooth val="0"/>
                <c:extLst xmlns:c15="http://schemas.microsoft.com/office/drawing/2012/chart">
                  <c:ext xmlns:c16="http://schemas.microsoft.com/office/drawing/2014/chart" uri="{C3380CC4-5D6E-409C-BE32-E72D297353CC}">
                    <c16:uniqueId val="{00000010-9B69-492C-B316-115F766C0BE3}"/>
                  </c:ext>
                </c:extLst>
              </c15:ser>
            </c15:filteredLineSeries>
            <c15:filteredLineSeries>
              <c15:ser>
                <c:idx val="8"/>
                <c:order val="9"/>
                <c:tx>
                  <c:v>[2]</c:v>
                </c:tx>
                <c:spPr>
                  <a:ln w="28575" cap="rnd">
                    <a:solidFill>
                      <a:schemeClr val="accent6"/>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(3)'!$C$77:$C$92</c15:sqref>
                        </c15:formulaRef>
                      </c:ext>
                    </c:extLst>
                    <c:numCache>
                      <c:formatCode>General</c:formatCode>
                      <c:ptCount val="16"/>
                      <c:pt idx="0">
                        <c:v>7.1864531094965045E-3</c:v>
                      </c:pt>
                      <c:pt idx="1">
                        <c:v>7.4955567489825015E-3</c:v>
                      </c:pt>
                      <c:pt idx="2">
                        <c:v>7.6799750374183517E-3</c:v>
                      </c:pt>
                      <c:pt idx="3">
                        <c:v>7.6944831751601939E-3</c:v>
                      </c:pt>
                      <c:pt idx="4">
                        <c:v>7.5900591815978302E-3</c:v>
                      </c:pt>
                      <c:pt idx="5">
                        <c:v>7.4470742550829527E-3</c:v>
                      </c:pt>
                      <c:pt idx="6">
                        <c:v>7.3120266384330002E-3</c:v>
                      </c:pt>
                      <c:pt idx="7">
                        <c:v>7.1992177662325574E-3</c:v>
                      </c:pt>
                      <c:pt idx="8">
                        <c:v>7.1086438133725061E-3</c:v>
                      </c:pt>
                      <c:pt idx="9">
                        <c:v>7.0363330973770566E-3</c:v>
                      </c:pt>
                      <c:pt idx="10">
                        <c:v>6.9781255951748555E-3</c:v>
                      </c:pt>
                      <c:pt idx="11">
                        <c:v>6.9306427026574191E-3</c:v>
                      </c:pt>
                      <c:pt idx="12">
                        <c:v>6.891343990564458E-3</c:v>
                      </c:pt>
                      <c:pt idx="13">
                        <c:v>6.8583620720641392E-3</c:v>
                      </c:pt>
                      <c:pt idx="14">
                        <c:v>6.8303253210451054E-3</c:v>
                      </c:pt>
                      <c:pt idx="15">
                        <c:v>6.8062173346734589E-3</c:v>
                      </c:pt>
                    </c:numCache>
                  </c:numRef>
                </c:val>
                <c:smooth val="0"/>
                <c:extLst xmlns:c15="http://schemas.microsoft.com/office/drawing/2012/chart">
                  <c:ext xmlns:c16="http://schemas.microsoft.com/office/drawing/2014/chart" uri="{C3380CC4-5D6E-409C-BE32-E72D297353CC}">
                    <c16:uniqueId val="{00000011-9B69-492C-B316-115F766C0BE3}"/>
                  </c:ext>
                </c:extLst>
              </c15:ser>
            </c15:filteredLineSeries>
            <c15:filteredLineSeries>
              <c15:ser>
                <c:idx val="9"/>
                <c:order val="10"/>
                <c:tx>
                  <c:v>[4]</c:v>
                </c:tx>
                <c:spPr>
                  <a:ln w="28575" cap="rnd">
                    <a:solidFill>
                      <a:schemeClr val="accent5"/>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(3)'!$E$77:$E$92</c15:sqref>
                        </c15:formulaRef>
                      </c:ext>
                    </c:extLst>
                    <c:numCache>
                      <c:formatCode>General</c:formatCode>
                      <c:ptCount val="16"/>
                      <c:pt idx="0">
                        <c:v>2.2119418590269113E-2</c:v>
                      </c:pt>
                      <c:pt idx="1">
                        <c:v>2.29088523703318E-2</c:v>
                      </c:pt>
                      <c:pt idx="2">
                        <c:v>2.3771051235258689E-2</c:v>
                      </c:pt>
                      <c:pt idx="3">
                        <c:v>2.4293326448257435E-2</c:v>
                      </c:pt>
                      <c:pt idx="4">
                        <c:v>2.4358558309399925E-2</c:v>
                      </c:pt>
                      <c:pt idx="5">
                        <c:v>2.4144001621815292E-2</c:v>
                      </c:pt>
                      <c:pt idx="6">
                        <c:v>2.3836985351242568E-2</c:v>
                      </c:pt>
                      <c:pt idx="7">
                        <c:v>2.3534507709330743E-2</c:v>
                      </c:pt>
                      <c:pt idx="8">
                        <c:v>2.3269905282154557E-2</c:v>
                      </c:pt>
                      <c:pt idx="9">
                        <c:v>2.3048146131185554E-2</c:v>
                      </c:pt>
                      <c:pt idx="10">
                        <c:v>2.2864527087531172E-2</c:v>
                      </c:pt>
                      <c:pt idx="11">
                        <c:v>2.2712255778588819E-2</c:v>
                      </c:pt>
                      <c:pt idx="12">
                        <c:v>2.2585026406694908E-2</c:v>
                      </c:pt>
                      <c:pt idx="13">
                        <c:v>2.2477666045891631E-2</c:v>
                      </c:pt>
                      <c:pt idx="14">
                        <c:v>2.2386122519915563E-2</c:v>
                      </c:pt>
                      <c:pt idx="15">
                        <c:v>2.2307272026477865E-2</c:v>
                      </c:pt>
                    </c:numCache>
                  </c:numRef>
                </c:val>
                <c:smooth val="0"/>
                <c:extLst xmlns:c15="http://schemas.microsoft.com/office/drawing/2012/chart">
                  <c:ext xmlns:c16="http://schemas.microsoft.com/office/drawing/2014/chart" uri="{C3380CC4-5D6E-409C-BE32-E72D297353CC}">
                    <c16:uniqueId val="{00000012-9B69-492C-B316-115F766C0BE3}"/>
                  </c:ext>
                </c:extLst>
              </c15:ser>
            </c15:filteredLineSeries>
            <c15:filteredLineSeries>
              <c15:ser>
                <c:idx val="10"/>
                <c:order val="11"/>
                <c:tx>
                  <c:v>[6]</c:v>
                </c:tx>
                <c:spPr>
                  <a:ln w="28575" cap="rnd">
                    <a:solidFill>
                      <a:srgbClr val="FF0000"/>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(3)'!$G$77:$G$92</c15:sqref>
                        </c15:formulaRef>
                      </c:ext>
                    </c:extLst>
                    <c:numCache>
                      <c:formatCode>General</c:formatCode>
                      <c:ptCount val="16"/>
                      <c:pt idx="0">
                        <c:v>2.8213660738253488E-2</c:v>
                      </c:pt>
                      <c:pt idx="1">
                        <c:v>2.926586053942426E-2</c:v>
                      </c:pt>
                      <c:pt idx="2">
                        <c:v>3.0366344886210594E-2</c:v>
                      </c:pt>
                      <c:pt idx="3">
                        <c:v>3.100032508246553E-2</c:v>
                      </c:pt>
                      <c:pt idx="4">
                        <c:v>3.1046209867675145E-2</c:v>
                      </c:pt>
                      <c:pt idx="5">
                        <c:v>3.0745101506833628E-2</c:v>
                      </c:pt>
                      <c:pt idx="6">
                        <c:v>3.0337051509409463E-2</c:v>
                      </c:pt>
                      <c:pt idx="7">
                        <c:v>2.9942406684707823E-2</c:v>
                      </c:pt>
                      <c:pt idx="8">
                        <c:v>2.9600519208349496E-2</c:v>
                      </c:pt>
                      <c:pt idx="9">
                        <c:v>2.9315669639790709E-2</c:v>
                      </c:pt>
                      <c:pt idx="10">
                        <c:v>2.9080688783045261E-2</c:v>
                      </c:pt>
                      <c:pt idx="11">
                        <c:v>2.8886287406020283E-2</c:v>
                      </c:pt>
                      <c:pt idx="12">
                        <c:v>2.8724100673404696E-2</c:v>
                      </c:pt>
                      <c:pt idx="13">
                        <c:v>2.8587370097812759E-2</c:v>
                      </c:pt>
                      <c:pt idx="14">
                        <c:v>2.847084988122317E-2</c:v>
                      </c:pt>
                      <c:pt idx="15">
                        <c:v>2.8370520219485051E-2</c:v>
                      </c:pt>
                    </c:numCache>
                  </c:numRef>
                </c:val>
                <c:smooth val="0"/>
                <c:extLst xmlns:c15="http://schemas.microsoft.com/office/drawing/2012/chart">
                  <c:ext xmlns:c16="http://schemas.microsoft.com/office/drawing/2014/chart" uri="{C3380CC4-5D6E-409C-BE32-E72D297353CC}">
                    <c16:uniqueId val="{00000013-9B69-492C-B316-115F766C0BE3}"/>
                  </c:ext>
                </c:extLst>
              </c15:ser>
            </c15:filteredLineSeries>
            <c15:filteredLineSeries>
              <c15:ser>
                <c:idx val="11"/>
                <c:order val="12"/>
                <c:tx>
                  <c:v>[20]</c:v>
                </c:tx>
                <c:spPr>
                  <a:ln w="28575" cap="rnd">
                    <a:solidFill>
                      <a:schemeClr val="accent2"/>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(3)'!$U$77:$U$92</c15:sqref>
                        </c15:formulaRef>
                      </c:ext>
                    </c:extLst>
                    <c:numCache>
                      <c:formatCode>General</c:formatCode>
                      <c:ptCount val="16"/>
                      <c:pt idx="0">
                        <c:v>9.5576397743641905E-3</c:v>
                      </c:pt>
                      <c:pt idx="1">
                        <c:v>1.0590854256693483E-2</c:v>
                      </c:pt>
                      <c:pt idx="2">
                        <c:v>1.1721043939161291E-2</c:v>
                      </c:pt>
                      <c:pt idx="3">
                        <c:v>1.2538161311699714E-2</c:v>
                      </c:pt>
                      <c:pt idx="4">
                        <c:v>1.29004086147817E-2</c:v>
                      </c:pt>
                      <c:pt idx="5">
                        <c:v>1.2951509448749121E-2</c:v>
                      </c:pt>
                      <c:pt idx="6">
                        <c:v>1.2863564575212649E-2</c:v>
                      </c:pt>
                      <c:pt idx="7">
                        <c:v>1.2735177247635843E-2</c:v>
                      </c:pt>
                      <c:pt idx="8">
                        <c:v>1.2607750531366424E-2</c:v>
                      </c:pt>
                      <c:pt idx="9">
                        <c:v>1.2494759457772897E-2</c:v>
                      </c:pt>
                      <c:pt idx="10">
                        <c:v>1.2398493466388771E-2</c:v>
                      </c:pt>
                      <c:pt idx="11">
                        <c:v>1.2317434150255213E-2</c:v>
                      </c:pt>
                      <c:pt idx="12">
                        <c:v>1.224913612975298E-2</c:v>
                      </c:pt>
                      <c:pt idx="13">
                        <c:v>1.2191236313360054E-2</c:v>
                      </c:pt>
                      <c:pt idx="14">
                        <c:v>1.2141739630531667E-2</c:v>
                      </c:pt>
                      <c:pt idx="15">
                        <c:v>1.2099045409144082E-2</c:v>
                      </c:pt>
                    </c:numCache>
                  </c:numRef>
                </c:val>
                <c:smooth val="0"/>
                <c:extLst xmlns:c15="http://schemas.microsoft.com/office/drawing/2012/chart">
                  <c:ext xmlns:c16="http://schemas.microsoft.com/office/drawing/2014/chart" uri="{C3380CC4-5D6E-409C-BE32-E72D297353CC}">
                    <c16:uniqueId val="{00000014-9B69-492C-B316-115F766C0BE3}"/>
                  </c:ext>
                </c:extLst>
              </c15:ser>
            </c15:filteredLineSeries>
            <c15:filteredLineSeries>
              <c15:ser>
                <c:idx val="12"/>
                <c:order val="13"/>
                <c:tx>
                  <c:v>[21]</c:v>
                </c:tx>
                <c:spPr>
                  <a:ln w="28575" cap="rnd">
                    <a:solidFill>
                      <a:srgbClr val="FFFF00"/>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(3)'!$V$77:$V$92</c15:sqref>
                        </c15:formulaRef>
                      </c:ext>
                    </c:extLst>
                    <c:numCache>
                      <c:formatCode>General</c:formatCode>
                      <c:ptCount val="16"/>
                      <c:pt idx="0">
                        <c:v>1.5103153778539102E-2</c:v>
                      </c:pt>
                      <c:pt idx="1">
                        <c:v>1.6683036412520558E-2</c:v>
                      </c:pt>
                      <c:pt idx="2">
                        <c:v>1.8381583550060476E-2</c:v>
                      </c:pt>
                      <c:pt idx="3">
                        <c:v>1.9587102454476035E-2</c:v>
                      </c:pt>
                      <c:pt idx="4">
                        <c:v>2.0101908565796744E-2</c:v>
                      </c:pt>
                      <c:pt idx="5">
                        <c:v>2.0152591965989064E-2</c:v>
                      </c:pt>
                      <c:pt idx="6">
                        <c:v>2.0000608721399082E-2</c:v>
                      </c:pt>
                      <c:pt idx="7">
                        <c:v>1.9793336244045445E-2</c:v>
                      </c:pt>
                      <c:pt idx="8">
                        <c:v>1.9591475568733863E-2</c:v>
                      </c:pt>
                      <c:pt idx="9">
                        <c:v>1.941401119243169E-2</c:v>
                      </c:pt>
                      <c:pt idx="10">
                        <c:v>1.9263506716570511E-2</c:v>
                      </c:pt>
                      <c:pt idx="11">
                        <c:v>1.9137108183553853E-2</c:v>
                      </c:pt>
                      <c:pt idx="12">
                        <c:v>1.9030771955260484E-2</c:v>
                      </c:pt>
                      <c:pt idx="13">
                        <c:v>1.8940706408510088E-2</c:v>
                      </c:pt>
                      <c:pt idx="14">
                        <c:v>1.8863752895572627E-2</c:v>
                      </c:pt>
                      <c:pt idx="15">
                        <c:v>1.8797395610832712E-2</c:v>
                      </c:pt>
                    </c:numCache>
                  </c:numRef>
                </c:val>
                <c:smooth val="0"/>
                <c:extLst xmlns:c15="http://schemas.microsoft.com/office/drawing/2012/chart">
                  <c:ext xmlns:c16="http://schemas.microsoft.com/office/drawing/2014/chart" uri="{C3380CC4-5D6E-409C-BE32-E72D297353CC}">
                    <c16:uniqueId val="{00000015-9B69-492C-B316-115F766C0BE3}"/>
                  </c:ext>
                </c:extLst>
              </c15:ser>
            </c15:filteredLineSeries>
            <c15:filteredLineSeries>
              <c15:ser>
                <c:idx val="13"/>
                <c:order val="14"/>
                <c:tx>
                  <c:v>[23]</c:v>
                </c:tx>
                <c:spPr>
                  <a:ln w="28575" cap="rnd">
                    <a:solidFill>
                      <a:schemeClr val="bg1">
                        <a:lumMod val="50000"/>
                      </a:schemeClr>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(3)'!$A$77:$A$92</c15:sqref>
                        </c15:formulaRef>
                      </c:ext>
                    </c:extLst>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cat>
                <c:val>
                  <c:numRef>
                    <c:extLst xmlns:c15="http://schemas.microsoft.com/office/drawing/2012/chart">
                      <c:ext xmlns:c15="http://schemas.microsoft.com/office/drawing/2012/chart" uri="{02D57815-91ED-43cb-92C2-25804820EDAC}">
                        <c15:formulaRef>
                          <c15:sqref>'Comparison (3)'!$X$77:$X$92</c15:sqref>
                        </c15:formulaRef>
                      </c:ext>
                    </c:extLst>
                    <c:numCache>
                      <c:formatCode>General</c:formatCode>
                      <c:ptCount val="16"/>
                      <c:pt idx="0">
                        <c:v>2.5766421546500773E-2</c:v>
                      </c:pt>
                      <c:pt idx="1">
                        <c:v>2.6782089699409539E-2</c:v>
                      </c:pt>
                      <c:pt idx="2">
                        <c:v>2.7791526136273781E-2</c:v>
                      </c:pt>
                      <c:pt idx="3">
                        <c:v>2.8346526374125602E-2</c:v>
                      </c:pt>
                      <c:pt idx="4">
                        <c:v>2.8362733176610089E-2</c:v>
                      </c:pt>
                      <c:pt idx="5">
                        <c:v>2.8070894226704723E-2</c:v>
                      </c:pt>
                      <c:pt idx="6">
                        <c:v>2.768933928767936E-2</c:v>
                      </c:pt>
                      <c:pt idx="7">
                        <c:v>2.7324739465927728E-2</c:v>
                      </c:pt>
                      <c:pt idx="8">
                        <c:v>2.7010693813951825E-2</c:v>
                      </c:pt>
                      <c:pt idx="9">
                        <c:v>2.6749839580018087E-2</c:v>
                      </c:pt>
                      <c:pt idx="10">
                        <c:v>2.6535012569794958E-2</c:v>
                      </c:pt>
                      <c:pt idx="11">
                        <c:v>2.6357447077210328E-2</c:v>
                      </c:pt>
                      <c:pt idx="12">
                        <c:v>2.6209379551244805E-2</c:v>
                      </c:pt>
                      <c:pt idx="13">
                        <c:v>2.6084584913260489E-2</c:v>
                      </c:pt>
                      <c:pt idx="14">
                        <c:v>2.597825098135953E-2</c:v>
                      </c:pt>
                      <c:pt idx="15">
                        <c:v>2.5886698681045761E-2</c:v>
                      </c:pt>
                    </c:numCache>
                  </c:numRef>
                </c:val>
                <c:smooth val="0"/>
                <c:extLst xmlns:c15="http://schemas.microsoft.com/office/drawing/2012/chart">
                  <c:ext xmlns:c16="http://schemas.microsoft.com/office/drawing/2014/chart" uri="{C3380CC4-5D6E-409C-BE32-E72D297353CC}">
                    <c16:uniqueId val="{00000016-9B69-492C-B316-115F766C0BE3}"/>
                  </c:ext>
                </c:extLst>
              </c15:ser>
            </c15:filteredLineSeries>
          </c:ext>
        </c:extLst>
      </c:lineChart>
      <c:catAx>
        <c:axId val="1103029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Atkinson </a:t>
                </a:r>
                <a:r>
                  <a:rPr lang="el-GR">
                    <a:latin typeface="Times New Roman" panose="02020603050405020304" pitchFamily="18" charset="0"/>
                    <a:cs typeface="Times New Roman" panose="02020603050405020304" pitchFamily="18" charset="0"/>
                  </a:rPr>
                  <a:t>ε</a:t>
                </a:r>
                <a:r>
                  <a:rPr lang="en-GB">
                    <a:latin typeface="Times New Roman" panose="02020603050405020304" pitchFamily="18" charset="0"/>
                    <a:cs typeface="Times New Roman" panose="02020603050405020304" pitchFamily="18" charset="0"/>
                  </a:rPr>
                  <a:t> relative inequality aversion index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0758479"/>
        <c:crosses val="autoZero"/>
        <c:auto val="1"/>
        <c:lblAlgn val="ctr"/>
        <c:lblOffset val="100"/>
        <c:noMultiLvlLbl val="0"/>
      </c:catAx>
      <c:valAx>
        <c:axId val="9607584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EDE INHB relative to 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030296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Probabilistic runs</c:v>
          </c:tx>
          <c:spPr>
            <a:ln w="25400" cap="rnd">
              <a:noFill/>
              <a:round/>
            </a:ln>
            <a:effectLst/>
          </c:spPr>
          <c:marker>
            <c:symbol val="diamond"/>
            <c:size val="6"/>
            <c:spPr>
              <a:solidFill>
                <a:schemeClr val="lt1"/>
              </a:solidFill>
              <a:ln w="15875">
                <a:solidFill>
                  <a:schemeClr val="accent1"/>
                </a:solidFill>
                <a:round/>
              </a:ln>
              <a:effectLst/>
            </c:spPr>
          </c:marker>
          <c:dPt>
            <c:idx val="0"/>
            <c:marker>
              <c:symbol val="diamond"/>
              <c:size val="6"/>
              <c:spPr>
                <a:solidFill>
                  <a:schemeClr val="lt1"/>
                </a:solidFill>
                <a:ln w="15875">
                  <a:solidFill>
                    <a:schemeClr val="accent1"/>
                  </a:solidFill>
                  <a:round/>
                </a:ln>
                <a:effectLst/>
              </c:spPr>
            </c:marker>
            <c:bubble3D val="0"/>
            <c:extLst>
              <c:ext xmlns:c16="http://schemas.microsoft.com/office/drawing/2014/chart" uri="{C3380CC4-5D6E-409C-BE32-E72D297353CC}">
                <c16:uniqueId val="{00000000-DCD1-4E99-B71B-8DEAFA17CC7C}"/>
              </c:ext>
            </c:extLst>
          </c:dPt>
          <c:xVal>
            <c:numRef>
              <c:f>PSA!$S$11:$S$1006</c:f>
              <c:numCache>
                <c:formatCode>General</c:formatCode>
                <c:ptCount val="996"/>
                <c:pt idx="0">
                  <c:v>20104.722999999765</c:v>
                </c:pt>
                <c:pt idx="1">
                  <c:v>21791.796000000089</c:v>
                </c:pt>
                <c:pt idx="2">
                  <c:v>16084.771999999881</c:v>
                </c:pt>
                <c:pt idx="3">
                  <c:v>23407.404999999795</c:v>
                </c:pt>
                <c:pt idx="4">
                  <c:v>17187.756000000052</c:v>
                </c:pt>
                <c:pt idx="5">
                  <c:v>22891.108999999939</c:v>
                </c:pt>
                <c:pt idx="6">
                  <c:v>20620.228000000119</c:v>
                </c:pt>
                <c:pt idx="7">
                  <c:v>20280.642999999924</c:v>
                </c:pt>
                <c:pt idx="8">
                  <c:v>16718.944000000134</c:v>
                </c:pt>
                <c:pt idx="9">
                  <c:v>13845.503000000026</c:v>
                </c:pt>
                <c:pt idx="10">
                  <c:v>15629.211999999825</c:v>
                </c:pt>
                <c:pt idx="11">
                  <c:v>17104.130000000121</c:v>
                </c:pt>
                <c:pt idx="12">
                  <c:v>18281.222000000067</c:v>
                </c:pt>
                <c:pt idx="13">
                  <c:v>20585.311999999918</c:v>
                </c:pt>
                <c:pt idx="14">
                  <c:v>17990.423999999883</c:v>
                </c:pt>
                <c:pt idx="15">
                  <c:v>17049.746999999974</c:v>
                </c:pt>
                <c:pt idx="16">
                  <c:v>15705.80299999984</c:v>
                </c:pt>
                <c:pt idx="17">
                  <c:v>17582.467999999877</c:v>
                </c:pt>
                <c:pt idx="18">
                  <c:v>18605.17200000002</c:v>
                </c:pt>
                <c:pt idx="19">
                  <c:v>15945.054000000004</c:v>
                </c:pt>
                <c:pt idx="20">
                  <c:v>17513.074000000022</c:v>
                </c:pt>
                <c:pt idx="21">
                  <c:v>16946.409999999916</c:v>
                </c:pt>
                <c:pt idx="22">
                  <c:v>19977.569000000134</c:v>
                </c:pt>
                <c:pt idx="23">
                  <c:v>15969.373999999836</c:v>
                </c:pt>
                <c:pt idx="24">
                  <c:v>17430.665000000037</c:v>
                </c:pt>
                <c:pt idx="25">
                  <c:v>19620.863999999827</c:v>
                </c:pt>
                <c:pt idx="26">
                  <c:v>15450.431000000099</c:v>
                </c:pt>
                <c:pt idx="27">
                  <c:v>18004.824000000022</c:v>
                </c:pt>
                <c:pt idx="28">
                  <c:v>18938.627000000095</c:v>
                </c:pt>
                <c:pt idx="29">
                  <c:v>18416.586000000127</c:v>
                </c:pt>
                <c:pt idx="30">
                  <c:v>20689.075999999885</c:v>
                </c:pt>
                <c:pt idx="31">
                  <c:v>18107.308999999892</c:v>
                </c:pt>
                <c:pt idx="32">
                  <c:v>16699.217000000179</c:v>
                </c:pt>
                <c:pt idx="33">
                  <c:v>17275.179000000004</c:v>
                </c:pt>
                <c:pt idx="34">
                  <c:v>20309.412000000011</c:v>
                </c:pt>
                <c:pt idx="35">
                  <c:v>16207.111999999732</c:v>
                </c:pt>
                <c:pt idx="36">
                  <c:v>19776.391000000294</c:v>
                </c:pt>
                <c:pt idx="37">
                  <c:v>16533.739999999991</c:v>
                </c:pt>
                <c:pt idx="38">
                  <c:v>23349.075999999885</c:v>
                </c:pt>
                <c:pt idx="39">
                  <c:v>19429.58899999992</c:v>
                </c:pt>
                <c:pt idx="40">
                  <c:v>16222.662999999942</c:v>
                </c:pt>
                <c:pt idx="41">
                  <c:v>21423.67200000002</c:v>
                </c:pt>
                <c:pt idx="42">
                  <c:v>22215.544000000227</c:v>
                </c:pt>
                <c:pt idx="43">
                  <c:v>20804.120000000112</c:v>
                </c:pt>
                <c:pt idx="44">
                  <c:v>19772.75</c:v>
                </c:pt>
                <c:pt idx="45">
                  <c:v>21306.705999999773</c:v>
                </c:pt>
                <c:pt idx="46">
                  <c:v>20044.638999999966</c:v>
                </c:pt>
                <c:pt idx="47">
                  <c:v>16860.62900000019</c:v>
                </c:pt>
                <c:pt idx="48">
                  <c:v>20990.226999999955</c:v>
                </c:pt>
                <c:pt idx="49">
                  <c:v>16525.096999999834</c:v>
                </c:pt>
                <c:pt idx="50">
                  <c:v>14674.17200000002</c:v>
                </c:pt>
                <c:pt idx="51">
                  <c:v>14566.690999999875</c:v>
                </c:pt>
                <c:pt idx="52">
                  <c:v>14958.944000000134</c:v>
                </c:pt>
                <c:pt idx="53">
                  <c:v>19613.335999999894</c:v>
                </c:pt>
                <c:pt idx="54">
                  <c:v>19721.834999999963</c:v>
                </c:pt>
                <c:pt idx="55">
                  <c:v>22736.285000000149</c:v>
                </c:pt>
                <c:pt idx="56">
                  <c:v>16120.358000000007</c:v>
                </c:pt>
                <c:pt idx="57">
                  <c:v>18221.097000000067</c:v>
                </c:pt>
                <c:pt idx="58">
                  <c:v>19436.356999999844</c:v>
                </c:pt>
                <c:pt idx="59">
                  <c:v>28406.166999999899</c:v>
                </c:pt>
                <c:pt idx="60">
                  <c:v>18610.577000000048</c:v>
                </c:pt>
                <c:pt idx="61">
                  <c:v>20151.186999999918</c:v>
                </c:pt>
                <c:pt idx="62">
                  <c:v>19692.591000000015</c:v>
                </c:pt>
                <c:pt idx="63">
                  <c:v>18818.897000000114</c:v>
                </c:pt>
                <c:pt idx="64">
                  <c:v>16813.243999999948</c:v>
                </c:pt>
                <c:pt idx="65">
                  <c:v>18329.158999999752</c:v>
                </c:pt>
                <c:pt idx="66">
                  <c:v>20001.742000000319</c:v>
                </c:pt>
                <c:pt idx="67">
                  <c:v>18178.706000000006</c:v>
                </c:pt>
                <c:pt idx="68">
                  <c:v>19165.179000000004</c:v>
                </c:pt>
                <c:pt idx="69">
                  <c:v>22484.061999999918</c:v>
                </c:pt>
                <c:pt idx="70">
                  <c:v>18341.308000000194</c:v>
                </c:pt>
                <c:pt idx="71">
                  <c:v>20314.12900000019</c:v>
                </c:pt>
                <c:pt idx="72">
                  <c:v>19907.987999999896</c:v>
                </c:pt>
                <c:pt idx="73">
                  <c:v>19061.100000000093</c:v>
                </c:pt>
                <c:pt idx="74">
                  <c:v>20252.920999999857</c:v>
                </c:pt>
                <c:pt idx="75">
                  <c:v>13016.209999999963</c:v>
                </c:pt>
                <c:pt idx="76">
                  <c:v>21810.765999999829</c:v>
                </c:pt>
                <c:pt idx="77">
                  <c:v>22325.493999999948</c:v>
                </c:pt>
                <c:pt idx="78">
                  <c:v>22876.064999999944</c:v>
                </c:pt>
                <c:pt idx="79">
                  <c:v>16284.239999999991</c:v>
                </c:pt>
                <c:pt idx="80">
                  <c:v>17269.929000000004</c:v>
                </c:pt>
                <c:pt idx="81">
                  <c:v>16779.532000000123</c:v>
                </c:pt>
                <c:pt idx="82">
                  <c:v>22110.185999999987</c:v>
                </c:pt>
                <c:pt idx="83">
                  <c:v>21980.04299999983</c:v>
                </c:pt>
                <c:pt idx="84">
                  <c:v>21080.985000000335</c:v>
                </c:pt>
                <c:pt idx="85">
                  <c:v>17440.993000000017</c:v>
                </c:pt>
                <c:pt idx="86">
                  <c:v>16812.613000000129</c:v>
                </c:pt>
                <c:pt idx="87">
                  <c:v>19545.070000000298</c:v>
                </c:pt>
                <c:pt idx="88">
                  <c:v>15347.545000000158</c:v>
                </c:pt>
                <c:pt idx="89">
                  <c:v>19078.032000000123</c:v>
                </c:pt>
                <c:pt idx="90">
                  <c:v>18667.211999999825</c:v>
                </c:pt>
                <c:pt idx="91">
                  <c:v>18789.026999999769</c:v>
                </c:pt>
                <c:pt idx="92">
                  <c:v>15508.464999999851</c:v>
                </c:pt>
                <c:pt idx="93">
                  <c:v>15991.550000000279</c:v>
                </c:pt>
                <c:pt idx="94">
                  <c:v>24538.120000000112</c:v>
                </c:pt>
                <c:pt idx="95">
                  <c:v>19440.762000000104</c:v>
                </c:pt>
                <c:pt idx="96">
                  <c:v>19230.863000000129</c:v>
                </c:pt>
                <c:pt idx="97">
                  <c:v>16468.340000000084</c:v>
                </c:pt>
                <c:pt idx="98">
                  <c:v>18252.94700000016</c:v>
                </c:pt>
                <c:pt idx="99">
                  <c:v>17548.420000000158</c:v>
                </c:pt>
                <c:pt idx="100">
                  <c:v>18033.157000000123</c:v>
                </c:pt>
                <c:pt idx="101">
                  <c:v>19961.696999999695</c:v>
                </c:pt>
                <c:pt idx="102">
                  <c:v>16158.397000000114</c:v>
                </c:pt>
                <c:pt idx="103">
                  <c:v>17149.29700000002</c:v>
                </c:pt>
                <c:pt idx="104">
                  <c:v>16526.375</c:v>
                </c:pt>
                <c:pt idx="105">
                  <c:v>18580.090000000317</c:v>
                </c:pt>
                <c:pt idx="106">
                  <c:v>15686.191000000108</c:v>
                </c:pt>
                <c:pt idx="107">
                  <c:v>17852.097000000067</c:v>
                </c:pt>
                <c:pt idx="108">
                  <c:v>15330.240999999922</c:v>
                </c:pt>
                <c:pt idx="109">
                  <c:v>16630.458000000101</c:v>
                </c:pt>
                <c:pt idx="110">
                  <c:v>15823.408000000054</c:v>
                </c:pt>
                <c:pt idx="111">
                  <c:v>22801.68200000003</c:v>
                </c:pt>
                <c:pt idx="112">
                  <c:v>17520.357000000076</c:v>
                </c:pt>
                <c:pt idx="113">
                  <c:v>21265.439000000246</c:v>
                </c:pt>
                <c:pt idx="114">
                  <c:v>19831.45700000017</c:v>
                </c:pt>
                <c:pt idx="115">
                  <c:v>22722.42200000002</c:v>
                </c:pt>
                <c:pt idx="116">
                  <c:v>27618.679000000004</c:v>
                </c:pt>
                <c:pt idx="117">
                  <c:v>16738.296999999788</c:v>
                </c:pt>
                <c:pt idx="118">
                  <c:v>23539.31100000022</c:v>
                </c:pt>
                <c:pt idx="119">
                  <c:v>17464.533000000287</c:v>
                </c:pt>
                <c:pt idx="120">
                  <c:v>22859.813000000082</c:v>
                </c:pt>
                <c:pt idx="121">
                  <c:v>18201.404999999795</c:v>
                </c:pt>
                <c:pt idx="122">
                  <c:v>17581.140999999829</c:v>
                </c:pt>
                <c:pt idx="123">
                  <c:v>15752.331000000238</c:v>
                </c:pt>
                <c:pt idx="124">
                  <c:v>22463.087999999989</c:v>
                </c:pt>
                <c:pt idx="125">
                  <c:v>19786.216999999946</c:v>
                </c:pt>
                <c:pt idx="126">
                  <c:v>20615.467000000179</c:v>
                </c:pt>
                <c:pt idx="127">
                  <c:v>18724.813000000082</c:v>
                </c:pt>
                <c:pt idx="128">
                  <c:v>14437.722999999765</c:v>
                </c:pt>
                <c:pt idx="129">
                  <c:v>17279.748000000138</c:v>
                </c:pt>
                <c:pt idx="130">
                  <c:v>21572.744000000181</c:v>
                </c:pt>
                <c:pt idx="131">
                  <c:v>20721.35999999987</c:v>
                </c:pt>
                <c:pt idx="132">
                  <c:v>19128.288999999873</c:v>
                </c:pt>
                <c:pt idx="133">
                  <c:v>19716.74599999981</c:v>
                </c:pt>
                <c:pt idx="134">
                  <c:v>16345.912999999942</c:v>
                </c:pt>
                <c:pt idx="135">
                  <c:v>17592.100000000093</c:v>
                </c:pt>
                <c:pt idx="136">
                  <c:v>15982.46800000011</c:v>
                </c:pt>
                <c:pt idx="137">
                  <c:v>21927.907999999821</c:v>
                </c:pt>
                <c:pt idx="138">
                  <c:v>16269.760000000009</c:v>
                </c:pt>
                <c:pt idx="139">
                  <c:v>15509.10999999987</c:v>
                </c:pt>
                <c:pt idx="140">
                  <c:v>17380.111999999732</c:v>
                </c:pt>
                <c:pt idx="141">
                  <c:v>21317.280999999959</c:v>
                </c:pt>
                <c:pt idx="142">
                  <c:v>20693.632000000216</c:v>
                </c:pt>
                <c:pt idx="143">
                  <c:v>17032.040000000037</c:v>
                </c:pt>
                <c:pt idx="144">
                  <c:v>17322.476999999955</c:v>
                </c:pt>
                <c:pt idx="145">
                  <c:v>17571.675999999978</c:v>
                </c:pt>
                <c:pt idx="146">
                  <c:v>16451.544000000227</c:v>
                </c:pt>
                <c:pt idx="147">
                  <c:v>22990.652999999933</c:v>
                </c:pt>
                <c:pt idx="148">
                  <c:v>16766.273999999743</c:v>
                </c:pt>
                <c:pt idx="149">
                  <c:v>16203.882999999914</c:v>
                </c:pt>
                <c:pt idx="150">
                  <c:v>17722.333000000101</c:v>
                </c:pt>
                <c:pt idx="151">
                  <c:v>21892.240000000224</c:v>
                </c:pt>
                <c:pt idx="152">
                  <c:v>16874.204000000143</c:v>
                </c:pt>
                <c:pt idx="153">
                  <c:v>16438.675000000279</c:v>
                </c:pt>
                <c:pt idx="154">
                  <c:v>16597.56799999997</c:v>
                </c:pt>
                <c:pt idx="155">
                  <c:v>17344.149000000209</c:v>
                </c:pt>
                <c:pt idx="156">
                  <c:v>19174.776999999769</c:v>
                </c:pt>
                <c:pt idx="157">
                  <c:v>17838.350999999791</c:v>
                </c:pt>
                <c:pt idx="158">
                  <c:v>16866.361000000034</c:v>
                </c:pt>
                <c:pt idx="159">
                  <c:v>15787.746999999974</c:v>
                </c:pt>
                <c:pt idx="160">
                  <c:v>20837.62099999981</c:v>
                </c:pt>
                <c:pt idx="161">
                  <c:v>18543.376999999862</c:v>
                </c:pt>
                <c:pt idx="162">
                  <c:v>17708.821999999927</c:v>
                </c:pt>
                <c:pt idx="163">
                  <c:v>21592.31799999997</c:v>
                </c:pt>
                <c:pt idx="164">
                  <c:v>19949.357000000076</c:v>
                </c:pt>
                <c:pt idx="165">
                  <c:v>15991.31799999997</c:v>
                </c:pt>
                <c:pt idx="166">
                  <c:v>19382.084000000264</c:v>
                </c:pt>
                <c:pt idx="167">
                  <c:v>18532.617000000086</c:v>
                </c:pt>
                <c:pt idx="168">
                  <c:v>19154.859000000171</c:v>
                </c:pt>
                <c:pt idx="169">
                  <c:v>25264.482000000309</c:v>
                </c:pt>
                <c:pt idx="170">
                  <c:v>20225.010000000009</c:v>
                </c:pt>
                <c:pt idx="171">
                  <c:v>16196.780000000261</c:v>
                </c:pt>
                <c:pt idx="172">
                  <c:v>24207.851000000024</c:v>
                </c:pt>
                <c:pt idx="173">
                  <c:v>15543.187999999616</c:v>
                </c:pt>
                <c:pt idx="174">
                  <c:v>18239.771999999881</c:v>
                </c:pt>
                <c:pt idx="175">
                  <c:v>18163.241000000387</c:v>
                </c:pt>
                <c:pt idx="176">
                  <c:v>19581.804999999935</c:v>
                </c:pt>
                <c:pt idx="177">
                  <c:v>19041.526999999769</c:v>
                </c:pt>
                <c:pt idx="178">
                  <c:v>24629.132999999914</c:v>
                </c:pt>
                <c:pt idx="179">
                  <c:v>19205.901000000071</c:v>
                </c:pt>
                <c:pt idx="180">
                  <c:v>26371.619000000181</c:v>
                </c:pt>
                <c:pt idx="181">
                  <c:v>20508.658999999985</c:v>
                </c:pt>
                <c:pt idx="182">
                  <c:v>18641.333999999799</c:v>
                </c:pt>
                <c:pt idx="183">
                  <c:v>17920.759999999776</c:v>
                </c:pt>
                <c:pt idx="184">
                  <c:v>21239.251000000164</c:v>
                </c:pt>
                <c:pt idx="185">
                  <c:v>16991.925000000047</c:v>
                </c:pt>
                <c:pt idx="186">
                  <c:v>17269.398000000045</c:v>
                </c:pt>
                <c:pt idx="187">
                  <c:v>19062.465000000084</c:v>
                </c:pt>
                <c:pt idx="188">
                  <c:v>17038.186999999918</c:v>
                </c:pt>
                <c:pt idx="189">
                  <c:v>20966.939000000246</c:v>
                </c:pt>
                <c:pt idx="190">
                  <c:v>22426.773999999743</c:v>
                </c:pt>
                <c:pt idx="191">
                  <c:v>24289.521999999881</c:v>
                </c:pt>
                <c:pt idx="192">
                  <c:v>22558.532000000123</c:v>
                </c:pt>
                <c:pt idx="193">
                  <c:v>20874.938000000082</c:v>
                </c:pt>
                <c:pt idx="194">
                  <c:v>17397.237999999896</c:v>
                </c:pt>
                <c:pt idx="195">
                  <c:v>17534.748999999836</c:v>
                </c:pt>
                <c:pt idx="196">
                  <c:v>17574.896999999881</c:v>
                </c:pt>
                <c:pt idx="197">
                  <c:v>21162.361999999732</c:v>
                </c:pt>
                <c:pt idx="198">
                  <c:v>16176.701000000117</c:v>
                </c:pt>
                <c:pt idx="199">
                  <c:v>19421.48499999987</c:v>
                </c:pt>
                <c:pt idx="200">
                  <c:v>17576.503999999957</c:v>
                </c:pt>
                <c:pt idx="201">
                  <c:v>20145.726999999955</c:v>
                </c:pt>
                <c:pt idx="202">
                  <c:v>19089.538999999873</c:v>
                </c:pt>
                <c:pt idx="203">
                  <c:v>17550.532999999821</c:v>
                </c:pt>
                <c:pt idx="204">
                  <c:v>18151.100999999791</c:v>
                </c:pt>
                <c:pt idx="205">
                  <c:v>18944.595999999903</c:v>
                </c:pt>
                <c:pt idx="206">
                  <c:v>23915.160000000149</c:v>
                </c:pt>
                <c:pt idx="207">
                  <c:v>17317.092999999877</c:v>
                </c:pt>
                <c:pt idx="208">
                  <c:v>22438.845000000205</c:v>
                </c:pt>
                <c:pt idx="209">
                  <c:v>16015.624000000069</c:v>
                </c:pt>
                <c:pt idx="210">
                  <c:v>19688.095999999903</c:v>
                </c:pt>
                <c:pt idx="211">
                  <c:v>16317.300000000047</c:v>
                </c:pt>
                <c:pt idx="212">
                  <c:v>19134.189000000013</c:v>
                </c:pt>
                <c:pt idx="213">
                  <c:v>21536.268000000156</c:v>
                </c:pt>
                <c:pt idx="214">
                  <c:v>15276.065999999875</c:v>
                </c:pt>
                <c:pt idx="215">
                  <c:v>13270.712999999989</c:v>
                </c:pt>
                <c:pt idx="216">
                  <c:v>16136.485000000102</c:v>
                </c:pt>
                <c:pt idx="217">
                  <c:v>20503.669999999925</c:v>
                </c:pt>
                <c:pt idx="218">
                  <c:v>23264.5</c:v>
                </c:pt>
                <c:pt idx="219">
                  <c:v>18215.091999999713</c:v>
                </c:pt>
                <c:pt idx="220">
                  <c:v>20462.916000000201</c:v>
                </c:pt>
                <c:pt idx="221">
                  <c:v>22565.075999999885</c:v>
                </c:pt>
                <c:pt idx="222">
                  <c:v>17226.84300000011</c:v>
                </c:pt>
                <c:pt idx="223">
                  <c:v>17087.961000000127</c:v>
                </c:pt>
                <c:pt idx="224">
                  <c:v>18629.192000000272</c:v>
                </c:pt>
                <c:pt idx="225">
                  <c:v>19531.708999999799</c:v>
                </c:pt>
                <c:pt idx="226">
                  <c:v>17385.94299999997</c:v>
                </c:pt>
                <c:pt idx="227">
                  <c:v>18118.456000000238</c:v>
                </c:pt>
                <c:pt idx="228">
                  <c:v>15901.800999999978</c:v>
                </c:pt>
                <c:pt idx="229">
                  <c:v>21107.875</c:v>
                </c:pt>
                <c:pt idx="230">
                  <c:v>16256.304000000004</c:v>
                </c:pt>
                <c:pt idx="231">
                  <c:v>22070.005000000121</c:v>
                </c:pt>
                <c:pt idx="232">
                  <c:v>20808.07399999979</c:v>
                </c:pt>
                <c:pt idx="233">
                  <c:v>18222.006999999983</c:v>
                </c:pt>
                <c:pt idx="234">
                  <c:v>19570.992000000086</c:v>
                </c:pt>
                <c:pt idx="235">
                  <c:v>20561.143000000156</c:v>
                </c:pt>
                <c:pt idx="236">
                  <c:v>10395.923000000417</c:v>
                </c:pt>
                <c:pt idx="237">
                  <c:v>20303.726999999955</c:v>
                </c:pt>
                <c:pt idx="238">
                  <c:v>18728.759000000078</c:v>
                </c:pt>
                <c:pt idx="239">
                  <c:v>15736.511999999871</c:v>
                </c:pt>
                <c:pt idx="240">
                  <c:v>11584.358000000007</c:v>
                </c:pt>
                <c:pt idx="241">
                  <c:v>16592.529000000097</c:v>
                </c:pt>
                <c:pt idx="242">
                  <c:v>15685.978000000119</c:v>
                </c:pt>
                <c:pt idx="243">
                  <c:v>14244.368000000017</c:v>
                </c:pt>
                <c:pt idx="244">
                  <c:v>18717.146999999881</c:v>
                </c:pt>
                <c:pt idx="245">
                  <c:v>16618.226999999955</c:v>
                </c:pt>
                <c:pt idx="246">
                  <c:v>18651.018999999855</c:v>
                </c:pt>
                <c:pt idx="247">
                  <c:v>17372.41500000027</c:v>
                </c:pt>
                <c:pt idx="248">
                  <c:v>18222.258000000147</c:v>
                </c:pt>
                <c:pt idx="249">
                  <c:v>21168.815000000177</c:v>
                </c:pt>
                <c:pt idx="250">
                  <c:v>23844.340000000084</c:v>
                </c:pt>
                <c:pt idx="251">
                  <c:v>21543.96399999992</c:v>
                </c:pt>
                <c:pt idx="252">
                  <c:v>17422.835000000196</c:v>
                </c:pt>
                <c:pt idx="253">
                  <c:v>27851.464999999851</c:v>
                </c:pt>
                <c:pt idx="254">
                  <c:v>21242.697999999858</c:v>
                </c:pt>
                <c:pt idx="255">
                  <c:v>16566.581000000238</c:v>
                </c:pt>
                <c:pt idx="256">
                  <c:v>21866.935999999754</c:v>
                </c:pt>
                <c:pt idx="257">
                  <c:v>19560.435999999987</c:v>
                </c:pt>
                <c:pt idx="258">
                  <c:v>18401.330000000075</c:v>
                </c:pt>
                <c:pt idx="259">
                  <c:v>14321.667000000132</c:v>
                </c:pt>
                <c:pt idx="260">
                  <c:v>17995.560000000056</c:v>
                </c:pt>
                <c:pt idx="261">
                  <c:v>18865.141000000294</c:v>
                </c:pt>
                <c:pt idx="262">
                  <c:v>23167.52500000014</c:v>
                </c:pt>
                <c:pt idx="263">
                  <c:v>19459.30700000003</c:v>
                </c:pt>
                <c:pt idx="264">
                  <c:v>16972.087999999989</c:v>
                </c:pt>
                <c:pt idx="265">
                  <c:v>22335.867000000086</c:v>
                </c:pt>
                <c:pt idx="266">
                  <c:v>18331.305000000168</c:v>
                </c:pt>
                <c:pt idx="267">
                  <c:v>18018.045999999857</c:v>
                </c:pt>
                <c:pt idx="268">
                  <c:v>23080.740999999922</c:v>
                </c:pt>
                <c:pt idx="269">
                  <c:v>15647.091999999946</c:v>
                </c:pt>
                <c:pt idx="270">
                  <c:v>15287.069000000134</c:v>
                </c:pt>
                <c:pt idx="271">
                  <c:v>21315.38599999994</c:v>
                </c:pt>
                <c:pt idx="272">
                  <c:v>20398.999000000069</c:v>
                </c:pt>
                <c:pt idx="273">
                  <c:v>14660.905999999959</c:v>
                </c:pt>
                <c:pt idx="274">
                  <c:v>24301.243000000017</c:v>
                </c:pt>
                <c:pt idx="275">
                  <c:v>17979.101000000257</c:v>
                </c:pt>
                <c:pt idx="276">
                  <c:v>16042.982000000076</c:v>
                </c:pt>
                <c:pt idx="277">
                  <c:v>15538.602000000421</c:v>
                </c:pt>
                <c:pt idx="278">
                  <c:v>23232.685999999754</c:v>
                </c:pt>
                <c:pt idx="279">
                  <c:v>21157.791999999899</c:v>
                </c:pt>
                <c:pt idx="280">
                  <c:v>17474.564999999944</c:v>
                </c:pt>
                <c:pt idx="281">
                  <c:v>20976.243999999948</c:v>
                </c:pt>
                <c:pt idx="282">
                  <c:v>20277.469000000041</c:v>
                </c:pt>
                <c:pt idx="283">
                  <c:v>25584.682999999728</c:v>
                </c:pt>
                <c:pt idx="284">
                  <c:v>17381.668000000063</c:v>
                </c:pt>
                <c:pt idx="285">
                  <c:v>20516.794999999925</c:v>
                </c:pt>
                <c:pt idx="286">
                  <c:v>16797.450999999885</c:v>
                </c:pt>
                <c:pt idx="287">
                  <c:v>16187.439999999944</c:v>
                </c:pt>
                <c:pt idx="288">
                  <c:v>14233.240999999922</c:v>
                </c:pt>
                <c:pt idx="289">
                  <c:v>23704.835999999894</c:v>
                </c:pt>
                <c:pt idx="290">
                  <c:v>17537.950000000186</c:v>
                </c:pt>
                <c:pt idx="291">
                  <c:v>18474.89400000032</c:v>
                </c:pt>
                <c:pt idx="292">
                  <c:v>16269.412999999709</c:v>
                </c:pt>
                <c:pt idx="293">
                  <c:v>18968.154000000097</c:v>
                </c:pt>
                <c:pt idx="294">
                  <c:v>16347.671000000089</c:v>
                </c:pt>
                <c:pt idx="295">
                  <c:v>20830.109000000171</c:v>
                </c:pt>
                <c:pt idx="296">
                  <c:v>18086.889999999898</c:v>
                </c:pt>
                <c:pt idx="297">
                  <c:v>20359.910999999847</c:v>
                </c:pt>
                <c:pt idx="298">
                  <c:v>20584.013999999966</c:v>
                </c:pt>
                <c:pt idx="299">
                  <c:v>16551.185000000056</c:v>
                </c:pt>
                <c:pt idx="300">
                  <c:v>16848.25699999975</c:v>
                </c:pt>
                <c:pt idx="301">
                  <c:v>19371.86400000006</c:v>
                </c:pt>
                <c:pt idx="302">
                  <c:v>17265.990000000224</c:v>
                </c:pt>
                <c:pt idx="303">
                  <c:v>21499.935999999987</c:v>
                </c:pt>
                <c:pt idx="304">
                  <c:v>16165.774999999907</c:v>
                </c:pt>
                <c:pt idx="305">
                  <c:v>15286.94299999997</c:v>
                </c:pt>
                <c:pt idx="306">
                  <c:v>19111.641999999993</c:v>
                </c:pt>
                <c:pt idx="307">
                  <c:v>17659.648999999976</c:v>
                </c:pt>
                <c:pt idx="308">
                  <c:v>24795.882000000216</c:v>
                </c:pt>
                <c:pt idx="309">
                  <c:v>17597.174000000115</c:v>
                </c:pt>
                <c:pt idx="310">
                  <c:v>10195.810000000056</c:v>
                </c:pt>
                <c:pt idx="311">
                  <c:v>21057.978000000119</c:v>
                </c:pt>
                <c:pt idx="312">
                  <c:v>22976.807999999728</c:v>
                </c:pt>
                <c:pt idx="313">
                  <c:v>19310.777999999933</c:v>
                </c:pt>
                <c:pt idx="314">
                  <c:v>17118.684000000125</c:v>
                </c:pt>
                <c:pt idx="315">
                  <c:v>22576.168000000063</c:v>
                </c:pt>
                <c:pt idx="316">
                  <c:v>20347.368999999948</c:v>
                </c:pt>
                <c:pt idx="317">
                  <c:v>15628.637000000104</c:v>
                </c:pt>
                <c:pt idx="318">
                  <c:v>14838.410999999847</c:v>
                </c:pt>
                <c:pt idx="319">
                  <c:v>21980.893999999855</c:v>
                </c:pt>
                <c:pt idx="320">
                  <c:v>20287.145000000019</c:v>
                </c:pt>
                <c:pt idx="321">
                  <c:v>22663.634000000078</c:v>
                </c:pt>
                <c:pt idx="322">
                  <c:v>15268.808000000194</c:v>
                </c:pt>
                <c:pt idx="323">
                  <c:v>16671.910000000149</c:v>
                </c:pt>
                <c:pt idx="324">
                  <c:v>18426.710000000196</c:v>
                </c:pt>
                <c:pt idx="325">
                  <c:v>16653.708000000101</c:v>
                </c:pt>
                <c:pt idx="326">
                  <c:v>17227.357999999775</c:v>
                </c:pt>
                <c:pt idx="327">
                  <c:v>17160.220000000205</c:v>
                </c:pt>
                <c:pt idx="328">
                  <c:v>14471.529000000097</c:v>
                </c:pt>
                <c:pt idx="329">
                  <c:v>15444.541000000201</c:v>
                </c:pt>
                <c:pt idx="330">
                  <c:v>16485.817000000039</c:v>
                </c:pt>
                <c:pt idx="331">
                  <c:v>19771.187999999849</c:v>
                </c:pt>
                <c:pt idx="332">
                  <c:v>18730.393000000156</c:v>
                </c:pt>
                <c:pt idx="333">
                  <c:v>16520.817000000039</c:v>
                </c:pt>
                <c:pt idx="334">
                  <c:v>16927.122000000207</c:v>
                </c:pt>
                <c:pt idx="335">
                  <c:v>15805.121000000276</c:v>
                </c:pt>
                <c:pt idx="336">
                  <c:v>15113.83200000017</c:v>
                </c:pt>
                <c:pt idx="337">
                  <c:v>21094.929999999935</c:v>
                </c:pt>
                <c:pt idx="338">
                  <c:v>20787.679999999702</c:v>
                </c:pt>
                <c:pt idx="339">
                  <c:v>22641.516000000061</c:v>
                </c:pt>
                <c:pt idx="340">
                  <c:v>17077.291000000201</c:v>
                </c:pt>
                <c:pt idx="341">
                  <c:v>19430.01500000013</c:v>
                </c:pt>
                <c:pt idx="342">
                  <c:v>14219.649999999907</c:v>
                </c:pt>
                <c:pt idx="343">
                  <c:v>17181.417000000132</c:v>
                </c:pt>
                <c:pt idx="344">
                  <c:v>16454.600000000093</c:v>
                </c:pt>
                <c:pt idx="345">
                  <c:v>23199.937000000151</c:v>
                </c:pt>
                <c:pt idx="346">
                  <c:v>15410.926999999909</c:v>
                </c:pt>
                <c:pt idx="347">
                  <c:v>22578.06799999997</c:v>
                </c:pt>
                <c:pt idx="348">
                  <c:v>21521.673999999883</c:v>
                </c:pt>
                <c:pt idx="349">
                  <c:v>19969.897000000114</c:v>
                </c:pt>
                <c:pt idx="350">
                  <c:v>17769.216000000015</c:v>
                </c:pt>
                <c:pt idx="351">
                  <c:v>18866.651000000071</c:v>
                </c:pt>
                <c:pt idx="352">
                  <c:v>12984.047999999952</c:v>
                </c:pt>
                <c:pt idx="353">
                  <c:v>21891.496999999974</c:v>
                </c:pt>
                <c:pt idx="354">
                  <c:v>20280.422000000253</c:v>
                </c:pt>
                <c:pt idx="355">
                  <c:v>21324.893999999855</c:v>
                </c:pt>
                <c:pt idx="356">
                  <c:v>18976.368999999948</c:v>
                </c:pt>
                <c:pt idx="357">
                  <c:v>20214.607000000076</c:v>
                </c:pt>
                <c:pt idx="358">
                  <c:v>15210.709999999963</c:v>
                </c:pt>
                <c:pt idx="359">
                  <c:v>22650.256999999983</c:v>
                </c:pt>
                <c:pt idx="360">
                  <c:v>16726.773999999743</c:v>
                </c:pt>
                <c:pt idx="361">
                  <c:v>17005.895000000019</c:v>
                </c:pt>
                <c:pt idx="362">
                  <c:v>18186.438000000082</c:v>
                </c:pt>
                <c:pt idx="363">
                  <c:v>19314.882000000216</c:v>
                </c:pt>
                <c:pt idx="364">
                  <c:v>18206.439000000246</c:v>
                </c:pt>
                <c:pt idx="365">
                  <c:v>21227.029999999795</c:v>
                </c:pt>
                <c:pt idx="366">
                  <c:v>17099.043000000063</c:v>
                </c:pt>
                <c:pt idx="367">
                  <c:v>20363.543999999994</c:v>
                </c:pt>
                <c:pt idx="368">
                  <c:v>15322.259000000078</c:v>
                </c:pt>
                <c:pt idx="369">
                  <c:v>16864.427000000142</c:v>
                </c:pt>
                <c:pt idx="370">
                  <c:v>22460.780000000028</c:v>
                </c:pt>
                <c:pt idx="371">
                  <c:v>20962.248999999836</c:v>
                </c:pt>
                <c:pt idx="372">
                  <c:v>19517.970999999903</c:v>
                </c:pt>
                <c:pt idx="373">
                  <c:v>22258.475999999791</c:v>
                </c:pt>
                <c:pt idx="374">
                  <c:v>20957.36400000006</c:v>
                </c:pt>
                <c:pt idx="375">
                  <c:v>22415.163999999873</c:v>
                </c:pt>
                <c:pt idx="376">
                  <c:v>16727.657000000123</c:v>
                </c:pt>
                <c:pt idx="377">
                  <c:v>18338.212999999989</c:v>
                </c:pt>
                <c:pt idx="378">
                  <c:v>18767.381999999983</c:v>
                </c:pt>
                <c:pt idx="379">
                  <c:v>20489.513999999966</c:v>
                </c:pt>
                <c:pt idx="380">
                  <c:v>17274.652999999933</c:v>
                </c:pt>
                <c:pt idx="381">
                  <c:v>16410.387999999803</c:v>
                </c:pt>
                <c:pt idx="382">
                  <c:v>23171.931999999797</c:v>
                </c:pt>
                <c:pt idx="383">
                  <c:v>19582.177000000142</c:v>
                </c:pt>
                <c:pt idx="384">
                  <c:v>20068.367000000086</c:v>
                </c:pt>
                <c:pt idx="385">
                  <c:v>21197.669999999925</c:v>
                </c:pt>
                <c:pt idx="386">
                  <c:v>24080.483999999706</c:v>
                </c:pt>
                <c:pt idx="387">
                  <c:v>17095.856999999844</c:v>
                </c:pt>
                <c:pt idx="388">
                  <c:v>17055.560999999754</c:v>
                </c:pt>
                <c:pt idx="389">
                  <c:v>22728.764999999898</c:v>
                </c:pt>
                <c:pt idx="390">
                  <c:v>17392.699000000022</c:v>
                </c:pt>
                <c:pt idx="391">
                  <c:v>19795.939999999944</c:v>
                </c:pt>
                <c:pt idx="392">
                  <c:v>20611.507000000216</c:v>
                </c:pt>
                <c:pt idx="393">
                  <c:v>18118.408999999985</c:v>
                </c:pt>
                <c:pt idx="394">
                  <c:v>20000.172999999952</c:v>
                </c:pt>
                <c:pt idx="395">
                  <c:v>16523.26099999994</c:v>
                </c:pt>
                <c:pt idx="396">
                  <c:v>20279.496000000043</c:v>
                </c:pt>
                <c:pt idx="397">
                  <c:v>18341.707999999868</c:v>
                </c:pt>
                <c:pt idx="398">
                  <c:v>20079.344000000041</c:v>
                </c:pt>
                <c:pt idx="399">
                  <c:v>20268.053000000073</c:v>
                </c:pt>
                <c:pt idx="400">
                  <c:v>22678.939000000013</c:v>
                </c:pt>
                <c:pt idx="401">
                  <c:v>19930.575999999885</c:v>
                </c:pt>
                <c:pt idx="402">
                  <c:v>21108.377000000095</c:v>
                </c:pt>
                <c:pt idx="403">
                  <c:v>19672.41100000008</c:v>
                </c:pt>
                <c:pt idx="404">
                  <c:v>16524.238999999594</c:v>
                </c:pt>
                <c:pt idx="405">
                  <c:v>20208.801999999909</c:v>
                </c:pt>
                <c:pt idx="406">
                  <c:v>21326.804000000004</c:v>
                </c:pt>
                <c:pt idx="407">
                  <c:v>16424.780999999959</c:v>
                </c:pt>
                <c:pt idx="408">
                  <c:v>20016.361000000034</c:v>
                </c:pt>
                <c:pt idx="409">
                  <c:v>16821.490000000224</c:v>
                </c:pt>
                <c:pt idx="410">
                  <c:v>22608.650999999605</c:v>
                </c:pt>
                <c:pt idx="411">
                  <c:v>15646.205000000075</c:v>
                </c:pt>
                <c:pt idx="412">
                  <c:v>22424.262000000104</c:v>
                </c:pt>
                <c:pt idx="413">
                  <c:v>19098.834999999963</c:v>
                </c:pt>
                <c:pt idx="414">
                  <c:v>16401.453000000212</c:v>
                </c:pt>
                <c:pt idx="415">
                  <c:v>17290.235999999801</c:v>
                </c:pt>
                <c:pt idx="416">
                  <c:v>23604.798999999883</c:v>
                </c:pt>
                <c:pt idx="417">
                  <c:v>15621.64400000032</c:v>
                </c:pt>
                <c:pt idx="418">
                  <c:v>14242.725999999791</c:v>
                </c:pt>
                <c:pt idx="419">
                  <c:v>18115.576000000117</c:v>
                </c:pt>
                <c:pt idx="420">
                  <c:v>13159.244999999646</c:v>
                </c:pt>
                <c:pt idx="421">
                  <c:v>20443.993999999948</c:v>
                </c:pt>
                <c:pt idx="422">
                  <c:v>13281.274999999907</c:v>
                </c:pt>
                <c:pt idx="423">
                  <c:v>18437.069000000134</c:v>
                </c:pt>
                <c:pt idx="424">
                  <c:v>17232.14400000032</c:v>
                </c:pt>
                <c:pt idx="425">
                  <c:v>18891.625</c:v>
                </c:pt>
                <c:pt idx="426">
                  <c:v>13426.711000000127</c:v>
                </c:pt>
                <c:pt idx="427">
                  <c:v>25488.06399999978</c:v>
                </c:pt>
                <c:pt idx="428">
                  <c:v>18271.898999999976</c:v>
                </c:pt>
                <c:pt idx="429">
                  <c:v>17269.584999999963</c:v>
                </c:pt>
                <c:pt idx="430">
                  <c:v>16556.162999999942</c:v>
                </c:pt>
                <c:pt idx="431">
                  <c:v>16946.208000000101</c:v>
                </c:pt>
                <c:pt idx="432">
                  <c:v>26242.125</c:v>
                </c:pt>
                <c:pt idx="433">
                  <c:v>17751.172999999952</c:v>
                </c:pt>
                <c:pt idx="434">
                  <c:v>15715.290999999736</c:v>
                </c:pt>
                <c:pt idx="435">
                  <c:v>23385.93200000003</c:v>
                </c:pt>
                <c:pt idx="436">
                  <c:v>21184.06799999997</c:v>
                </c:pt>
                <c:pt idx="437">
                  <c:v>17237.160000000149</c:v>
                </c:pt>
                <c:pt idx="438">
                  <c:v>17567.003000000026</c:v>
                </c:pt>
                <c:pt idx="439">
                  <c:v>17516.408999999985</c:v>
                </c:pt>
                <c:pt idx="440">
                  <c:v>19181.777999999933</c:v>
                </c:pt>
                <c:pt idx="441">
                  <c:v>18185.331000000006</c:v>
                </c:pt>
                <c:pt idx="442">
                  <c:v>17142.382999999914</c:v>
                </c:pt>
                <c:pt idx="443">
                  <c:v>19259.783999999985</c:v>
                </c:pt>
                <c:pt idx="444">
                  <c:v>20875.366999999853</c:v>
                </c:pt>
                <c:pt idx="445">
                  <c:v>19655.997999999905</c:v>
                </c:pt>
                <c:pt idx="446">
                  <c:v>18633.742999999784</c:v>
                </c:pt>
                <c:pt idx="447">
                  <c:v>18155.376999999862</c:v>
                </c:pt>
                <c:pt idx="448">
                  <c:v>16473.648000000045</c:v>
                </c:pt>
                <c:pt idx="449">
                  <c:v>17229.387000000104</c:v>
                </c:pt>
                <c:pt idx="450">
                  <c:v>17717.421000000089</c:v>
                </c:pt>
                <c:pt idx="451">
                  <c:v>17435.103000000119</c:v>
                </c:pt>
                <c:pt idx="452">
                  <c:v>15538.31100000022</c:v>
                </c:pt>
                <c:pt idx="453">
                  <c:v>16939.571999999695</c:v>
                </c:pt>
                <c:pt idx="454">
                  <c:v>21853.935000000056</c:v>
                </c:pt>
                <c:pt idx="455">
                  <c:v>19958.979999999981</c:v>
                </c:pt>
                <c:pt idx="456">
                  <c:v>20100.353999999817</c:v>
                </c:pt>
                <c:pt idx="457">
                  <c:v>19144.304000000004</c:v>
                </c:pt>
                <c:pt idx="458">
                  <c:v>16771.372000000207</c:v>
                </c:pt>
                <c:pt idx="459">
                  <c:v>18968.146000000183</c:v>
                </c:pt>
                <c:pt idx="460">
                  <c:v>20235.490999999922</c:v>
                </c:pt>
                <c:pt idx="461">
                  <c:v>19394.470999999903</c:v>
                </c:pt>
                <c:pt idx="462">
                  <c:v>19034.760000000009</c:v>
                </c:pt>
                <c:pt idx="463">
                  <c:v>23447.782999999821</c:v>
                </c:pt>
                <c:pt idx="464">
                  <c:v>19796.229999999981</c:v>
                </c:pt>
                <c:pt idx="465">
                  <c:v>22630.624000000069</c:v>
                </c:pt>
                <c:pt idx="466">
                  <c:v>14488.837999999989</c:v>
                </c:pt>
                <c:pt idx="467">
                  <c:v>17924.524000000209</c:v>
                </c:pt>
                <c:pt idx="468">
                  <c:v>21016.801999999909</c:v>
                </c:pt>
                <c:pt idx="469">
                  <c:v>21807.671000000089</c:v>
                </c:pt>
                <c:pt idx="470">
                  <c:v>17504.628000000026</c:v>
                </c:pt>
                <c:pt idx="471">
                  <c:v>15839.05700000003</c:v>
                </c:pt>
                <c:pt idx="472">
                  <c:v>15796.712999999989</c:v>
                </c:pt>
                <c:pt idx="473">
                  <c:v>18791.668000000063</c:v>
                </c:pt>
                <c:pt idx="474">
                  <c:v>18745.26099999994</c:v>
                </c:pt>
                <c:pt idx="475">
                  <c:v>18211.613999999594</c:v>
                </c:pt>
                <c:pt idx="476">
                  <c:v>20366.096000000369</c:v>
                </c:pt>
                <c:pt idx="477">
                  <c:v>20421.016999999993</c:v>
                </c:pt>
                <c:pt idx="478">
                  <c:v>18640.768000000156</c:v>
                </c:pt>
                <c:pt idx="479">
                  <c:v>20894.682999999728</c:v>
                </c:pt>
                <c:pt idx="480">
                  <c:v>18947.642999999924</c:v>
                </c:pt>
                <c:pt idx="481">
                  <c:v>19383.51099999994</c:v>
                </c:pt>
                <c:pt idx="482">
                  <c:v>16401.426000000443</c:v>
                </c:pt>
                <c:pt idx="483">
                  <c:v>17025.334999999963</c:v>
                </c:pt>
                <c:pt idx="484">
                  <c:v>16818.878999999957</c:v>
                </c:pt>
                <c:pt idx="485">
                  <c:v>17391.782000000123</c:v>
                </c:pt>
                <c:pt idx="486">
                  <c:v>17374.69000000041</c:v>
                </c:pt>
                <c:pt idx="487">
                  <c:v>23152.473000000231</c:v>
                </c:pt>
                <c:pt idx="488">
                  <c:v>19797.316000000108</c:v>
                </c:pt>
                <c:pt idx="489">
                  <c:v>22049.527999999933</c:v>
                </c:pt>
                <c:pt idx="490">
                  <c:v>22671.498000000138</c:v>
                </c:pt>
                <c:pt idx="491">
                  <c:v>21232.288000000175</c:v>
                </c:pt>
                <c:pt idx="492">
                  <c:v>20232.988000000129</c:v>
                </c:pt>
                <c:pt idx="493">
                  <c:v>20583.408999999985</c:v>
                </c:pt>
                <c:pt idx="494">
                  <c:v>18578.388999999966</c:v>
                </c:pt>
                <c:pt idx="495">
                  <c:v>20867.230999999912</c:v>
                </c:pt>
                <c:pt idx="496">
                  <c:v>16924.748999999836</c:v>
                </c:pt>
                <c:pt idx="497">
                  <c:v>21330.291999999899</c:v>
                </c:pt>
                <c:pt idx="498">
                  <c:v>18118.554999999702</c:v>
                </c:pt>
                <c:pt idx="499">
                  <c:v>21675.304000000004</c:v>
                </c:pt>
                <c:pt idx="500">
                  <c:v>21943.305999999866</c:v>
                </c:pt>
                <c:pt idx="501">
                  <c:v>19333.811999999918</c:v>
                </c:pt>
                <c:pt idx="502">
                  <c:v>20225.039000000339</c:v>
                </c:pt>
                <c:pt idx="503">
                  <c:v>15818.123999999836</c:v>
                </c:pt>
                <c:pt idx="504">
                  <c:v>18880.746999999974</c:v>
                </c:pt>
                <c:pt idx="505">
                  <c:v>22050.748999999836</c:v>
                </c:pt>
                <c:pt idx="506">
                  <c:v>21669.080000000075</c:v>
                </c:pt>
                <c:pt idx="507">
                  <c:v>16016.214000000153</c:v>
                </c:pt>
                <c:pt idx="508">
                  <c:v>17536.465000000084</c:v>
                </c:pt>
                <c:pt idx="509">
                  <c:v>17185.929000000004</c:v>
                </c:pt>
                <c:pt idx="510">
                  <c:v>20606.361999999965</c:v>
                </c:pt>
                <c:pt idx="511">
                  <c:v>20800.292000000132</c:v>
                </c:pt>
                <c:pt idx="512">
                  <c:v>16752.044000000227</c:v>
                </c:pt>
                <c:pt idx="513">
                  <c:v>22091.565000000177</c:v>
                </c:pt>
                <c:pt idx="514">
                  <c:v>20262.213999999687</c:v>
                </c:pt>
                <c:pt idx="515">
                  <c:v>15878.180000000168</c:v>
                </c:pt>
                <c:pt idx="516">
                  <c:v>16995.100999999791</c:v>
                </c:pt>
                <c:pt idx="517">
                  <c:v>16374.623999999836</c:v>
                </c:pt>
                <c:pt idx="518">
                  <c:v>17501.25400000019</c:v>
                </c:pt>
                <c:pt idx="519">
                  <c:v>15153.594000000041</c:v>
                </c:pt>
                <c:pt idx="520">
                  <c:v>17447.739999999991</c:v>
                </c:pt>
                <c:pt idx="521">
                  <c:v>14824.01500000013</c:v>
                </c:pt>
                <c:pt idx="522">
                  <c:v>18008.698000000324</c:v>
                </c:pt>
                <c:pt idx="523">
                  <c:v>18771.921999999788</c:v>
                </c:pt>
                <c:pt idx="524">
                  <c:v>18967.144999999786</c:v>
                </c:pt>
                <c:pt idx="525">
                  <c:v>21487.873999999836</c:v>
                </c:pt>
                <c:pt idx="526">
                  <c:v>16810.314000000013</c:v>
                </c:pt>
                <c:pt idx="527">
                  <c:v>22434.463999999687</c:v>
                </c:pt>
                <c:pt idx="528">
                  <c:v>17564.068999999901</c:v>
                </c:pt>
                <c:pt idx="529">
                  <c:v>17461.726999999955</c:v>
                </c:pt>
                <c:pt idx="530">
                  <c:v>18186.138000000035</c:v>
                </c:pt>
                <c:pt idx="531">
                  <c:v>16816.11699999962</c:v>
                </c:pt>
                <c:pt idx="532">
                  <c:v>16930.908999999985</c:v>
                </c:pt>
                <c:pt idx="533">
                  <c:v>19681.561999999918</c:v>
                </c:pt>
                <c:pt idx="534">
                  <c:v>15895.314000000246</c:v>
                </c:pt>
                <c:pt idx="535">
                  <c:v>20169.188000000082</c:v>
                </c:pt>
                <c:pt idx="536">
                  <c:v>21329.05700000003</c:v>
                </c:pt>
                <c:pt idx="537">
                  <c:v>16335.629999999888</c:v>
                </c:pt>
                <c:pt idx="538">
                  <c:v>17823.491999999853</c:v>
                </c:pt>
                <c:pt idx="539">
                  <c:v>16873.966999999946</c:v>
                </c:pt>
                <c:pt idx="540">
                  <c:v>17747.321999999927</c:v>
                </c:pt>
                <c:pt idx="541">
                  <c:v>16960.649999999907</c:v>
                </c:pt>
                <c:pt idx="542">
                  <c:v>18292.033999999985</c:v>
                </c:pt>
                <c:pt idx="543">
                  <c:v>20089.382999999914</c:v>
                </c:pt>
                <c:pt idx="544">
                  <c:v>17372.476000000257</c:v>
                </c:pt>
                <c:pt idx="545">
                  <c:v>18034.48099999968</c:v>
                </c:pt>
                <c:pt idx="546">
                  <c:v>23526.163999999873</c:v>
                </c:pt>
                <c:pt idx="547">
                  <c:v>16758.856999999844</c:v>
                </c:pt>
                <c:pt idx="548">
                  <c:v>15645.272999999812</c:v>
                </c:pt>
                <c:pt idx="549">
                  <c:v>19092.383999999613</c:v>
                </c:pt>
                <c:pt idx="550">
                  <c:v>17525.356000000145</c:v>
                </c:pt>
                <c:pt idx="551">
                  <c:v>24755.330000000075</c:v>
                </c:pt>
                <c:pt idx="552">
                  <c:v>15815.737999999896</c:v>
                </c:pt>
                <c:pt idx="553">
                  <c:v>16039.19299999997</c:v>
                </c:pt>
                <c:pt idx="554">
                  <c:v>16698.577000000048</c:v>
                </c:pt>
                <c:pt idx="555">
                  <c:v>20976.520000000019</c:v>
                </c:pt>
                <c:pt idx="556">
                  <c:v>24564.36800000025</c:v>
                </c:pt>
                <c:pt idx="557">
                  <c:v>20264.810000000056</c:v>
                </c:pt>
                <c:pt idx="558">
                  <c:v>21350.976999999955</c:v>
                </c:pt>
                <c:pt idx="559">
                  <c:v>18645.376999999862</c:v>
                </c:pt>
                <c:pt idx="560">
                  <c:v>20042.73900000006</c:v>
                </c:pt>
                <c:pt idx="561">
                  <c:v>17716.011999999871</c:v>
                </c:pt>
                <c:pt idx="562">
                  <c:v>16302.518999999855</c:v>
                </c:pt>
                <c:pt idx="563">
                  <c:v>20053.007000000216</c:v>
                </c:pt>
                <c:pt idx="564">
                  <c:v>21798.256000000052</c:v>
                </c:pt>
                <c:pt idx="565">
                  <c:v>19081.632999999914</c:v>
                </c:pt>
                <c:pt idx="566">
                  <c:v>15134.449999999721</c:v>
                </c:pt>
                <c:pt idx="567">
                  <c:v>16280.327000000048</c:v>
                </c:pt>
                <c:pt idx="568">
                  <c:v>15051.344000000041</c:v>
                </c:pt>
                <c:pt idx="569">
                  <c:v>17778.884999999776</c:v>
                </c:pt>
                <c:pt idx="570">
                  <c:v>21804.054000000004</c:v>
                </c:pt>
                <c:pt idx="571">
                  <c:v>22060.200999999885</c:v>
                </c:pt>
                <c:pt idx="572">
                  <c:v>18249.426999999909</c:v>
                </c:pt>
                <c:pt idx="573">
                  <c:v>21679.483000000007</c:v>
                </c:pt>
                <c:pt idx="574">
                  <c:v>15837.472999999998</c:v>
                </c:pt>
                <c:pt idx="575">
                  <c:v>16676.279999999795</c:v>
                </c:pt>
                <c:pt idx="576">
                  <c:v>19494.888999999966</c:v>
                </c:pt>
                <c:pt idx="577">
                  <c:v>22070.769000000088</c:v>
                </c:pt>
                <c:pt idx="578">
                  <c:v>15808.915999999736</c:v>
                </c:pt>
                <c:pt idx="579">
                  <c:v>22560.202000000048</c:v>
                </c:pt>
                <c:pt idx="580">
                  <c:v>18331.561999999918</c:v>
                </c:pt>
                <c:pt idx="581">
                  <c:v>19054.485999999801</c:v>
                </c:pt>
                <c:pt idx="582">
                  <c:v>16128.52099999995</c:v>
                </c:pt>
                <c:pt idx="583">
                  <c:v>20169.101000000257</c:v>
                </c:pt>
                <c:pt idx="584">
                  <c:v>15319.371999999974</c:v>
                </c:pt>
                <c:pt idx="585">
                  <c:v>17549.206000000006</c:v>
                </c:pt>
                <c:pt idx="586">
                  <c:v>17858.890999999829</c:v>
                </c:pt>
                <c:pt idx="587">
                  <c:v>19166.611999999965</c:v>
                </c:pt>
                <c:pt idx="588">
                  <c:v>17577.540999999968</c:v>
                </c:pt>
                <c:pt idx="589">
                  <c:v>19654.331000000006</c:v>
                </c:pt>
                <c:pt idx="590">
                  <c:v>16789.739999999758</c:v>
                </c:pt>
                <c:pt idx="591">
                  <c:v>19798.557999999728</c:v>
                </c:pt>
                <c:pt idx="592">
                  <c:v>20653.716999999946</c:v>
                </c:pt>
                <c:pt idx="593">
                  <c:v>21120.175000000279</c:v>
                </c:pt>
                <c:pt idx="594">
                  <c:v>15868.634999999776</c:v>
                </c:pt>
                <c:pt idx="595">
                  <c:v>19894.040000000037</c:v>
                </c:pt>
                <c:pt idx="596">
                  <c:v>18837.35800000024</c:v>
                </c:pt>
                <c:pt idx="597">
                  <c:v>19980.435000000056</c:v>
                </c:pt>
                <c:pt idx="598">
                  <c:v>20375.504999999888</c:v>
                </c:pt>
                <c:pt idx="599">
                  <c:v>18578.550000000279</c:v>
                </c:pt>
                <c:pt idx="600">
                  <c:v>22039.010000000242</c:v>
                </c:pt>
                <c:pt idx="601">
                  <c:v>19853.946999999927</c:v>
                </c:pt>
                <c:pt idx="602">
                  <c:v>22543.171000000089</c:v>
                </c:pt>
                <c:pt idx="603">
                  <c:v>21711.233000000007</c:v>
                </c:pt>
                <c:pt idx="604">
                  <c:v>17979.299000000115</c:v>
                </c:pt>
                <c:pt idx="605">
                  <c:v>21311.551999999676</c:v>
                </c:pt>
                <c:pt idx="606">
                  <c:v>22673.162000000011</c:v>
                </c:pt>
                <c:pt idx="607">
                  <c:v>21428.889999999665</c:v>
                </c:pt>
                <c:pt idx="608">
                  <c:v>16783.148999999976</c:v>
                </c:pt>
                <c:pt idx="609">
                  <c:v>19676.674999999814</c:v>
                </c:pt>
                <c:pt idx="610">
                  <c:v>24608.952000000048</c:v>
                </c:pt>
                <c:pt idx="611">
                  <c:v>16612.134999999776</c:v>
                </c:pt>
                <c:pt idx="612">
                  <c:v>15010.046999999788</c:v>
                </c:pt>
                <c:pt idx="613">
                  <c:v>21136.552000000142</c:v>
                </c:pt>
                <c:pt idx="614">
                  <c:v>13621.601999999955</c:v>
                </c:pt>
                <c:pt idx="615">
                  <c:v>23693.020999999717</c:v>
                </c:pt>
                <c:pt idx="616">
                  <c:v>18836.475000000093</c:v>
                </c:pt>
                <c:pt idx="617">
                  <c:v>20378.929000000004</c:v>
                </c:pt>
                <c:pt idx="618">
                  <c:v>13783.954999999842</c:v>
                </c:pt>
                <c:pt idx="619">
                  <c:v>22851.650000000373</c:v>
                </c:pt>
                <c:pt idx="620">
                  <c:v>22242.600000000093</c:v>
                </c:pt>
                <c:pt idx="621">
                  <c:v>18434.236000000034</c:v>
                </c:pt>
                <c:pt idx="622">
                  <c:v>22434.865999999922</c:v>
                </c:pt>
                <c:pt idx="623">
                  <c:v>19686.476000000024</c:v>
                </c:pt>
                <c:pt idx="624">
                  <c:v>20288.219000000041</c:v>
                </c:pt>
                <c:pt idx="625">
                  <c:v>20824.027000000002</c:v>
                </c:pt>
                <c:pt idx="626">
                  <c:v>19610.960999999894</c:v>
                </c:pt>
                <c:pt idx="627">
                  <c:v>24073.5</c:v>
                </c:pt>
                <c:pt idx="628">
                  <c:v>20085.722000000067</c:v>
                </c:pt>
                <c:pt idx="629">
                  <c:v>16659.709999999963</c:v>
                </c:pt>
                <c:pt idx="630">
                  <c:v>25863.045999999857</c:v>
                </c:pt>
                <c:pt idx="631">
                  <c:v>22548.111000000034</c:v>
                </c:pt>
                <c:pt idx="632">
                  <c:v>16963.972999999998</c:v>
                </c:pt>
                <c:pt idx="633">
                  <c:v>20573.341000000015</c:v>
                </c:pt>
                <c:pt idx="634">
                  <c:v>17642.80700000003</c:v>
                </c:pt>
                <c:pt idx="635">
                  <c:v>16281.518000000156</c:v>
                </c:pt>
                <c:pt idx="636">
                  <c:v>18392.44299999997</c:v>
                </c:pt>
                <c:pt idx="637">
                  <c:v>23410.538999999873</c:v>
                </c:pt>
                <c:pt idx="638">
                  <c:v>20738.080000000075</c:v>
                </c:pt>
                <c:pt idx="639">
                  <c:v>15883.023999999743</c:v>
                </c:pt>
                <c:pt idx="640">
                  <c:v>19190.53600000008</c:v>
                </c:pt>
                <c:pt idx="641">
                  <c:v>21160.20100000035</c:v>
                </c:pt>
                <c:pt idx="642">
                  <c:v>17911.625</c:v>
                </c:pt>
                <c:pt idx="643">
                  <c:v>17110.394000000088</c:v>
                </c:pt>
                <c:pt idx="644">
                  <c:v>17411.700000000186</c:v>
                </c:pt>
                <c:pt idx="645">
                  <c:v>18764.655000000028</c:v>
                </c:pt>
                <c:pt idx="646">
                  <c:v>22366.160999999847</c:v>
                </c:pt>
                <c:pt idx="647">
                  <c:v>17042.999000000069</c:v>
                </c:pt>
                <c:pt idx="648">
                  <c:v>18116.166000000201</c:v>
                </c:pt>
                <c:pt idx="649">
                  <c:v>16360.12099999981</c:v>
                </c:pt>
                <c:pt idx="650">
                  <c:v>17421.300999999978</c:v>
                </c:pt>
                <c:pt idx="651">
                  <c:v>23038.998999999836</c:v>
                </c:pt>
                <c:pt idx="652">
                  <c:v>17857.724999999627</c:v>
                </c:pt>
                <c:pt idx="653">
                  <c:v>17310.229999999981</c:v>
                </c:pt>
                <c:pt idx="654">
                  <c:v>19911.574000000022</c:v>
                </c:pt>
                <c:pt idx="655">
                  <c:v>17146.31799999997</c:v>
                </c:pt>
                <c:pt idx="656">
                  <c:v>23399.148000000045</c:v>
                </c:pt>
                <c:pt idx="657">
                  <c:v>20098.480999999912</c:v>
                </c:pt>
                <c:pt idx="658">
                  <c:v>24072.27099999995</c:v>
                </c:pt>
                <c:pt idx="659">
                  <c:v>15951.206999999937</c:v>
                </c:pt>
                <c:pt idx="660">
                  <c:v>18475.537999999709</c:v>
                </c:pt>
                <c:pt idx="661">
                  <c:v>18887.318000000203</c:v>
                </c:pt>
                <c:pt idx="662">
                  <c:v>18190.270000000019</c:v>
                </c:pt>
                <c:pt idx="663">
                  <c:v>15866.045999999624</c:v>
                </c:pt>
                <c:pt idx="664">
                  <c:v>20039.413999999873</c:v>
                </c:pt>
                <c:pt idx="665">
                  <c:v>21592.014999999665</c:v>
                </c:pt>
                <c:pt idx="666">
                  <c:v>17717.17399999965</c:v>
                </c:pt>
                <c:pt idx="667">
                  <c:v>15937.915999999968</c:v>
                </c:pt>
                <c:pt idx="668">
                  <c:v>16910.295999999857</c:v>
                </c:pt>
                <c:pt idx="669">
                  <c:v>17733.158999999985</c:v>
                </c:pt>
                <c:pt idx="670">
                  <c:v>12479.663999999873</c:v>
                </c:pt>
                <c:pt idx="671">
                  <c:v>15866.29700000002</c:v>
                </c:pt>
                <c:pt idx="672">
                  <c:v>18673.009999999776</c:v>
                </c:pt>
                <c:pt idx="673">
                  <c:v>17475.565000000177</c:v>
                </c:pt>
                <c:pt idx="674">
                  <c:v>16710.074000000022</c:v>
                </c:pt>
                <c:pt idx="675">
                  <c:v>17328.652999999933</c:v>
                </c:pt>
                <c:pt idx="676">
                  <c:v>16320.527000000235</c:v>
                </c:pt>
                <c:pt idx="677">
                  <c:v>18649.624000000069</c:v>
                </c:pt>
                <c:pt idx="678">
                  <c:v>16294.648000000045</c:v>
                </c:pt>
                <c:pt idx="679">
                  <c:v>21110.719999999739</c:v>
                </c:pt>
                <c:pt idx="680">
                  <c:v>23117.118000000017</c:v>
                </c:pt>
                <c:pt idx="681">
                  <c:v>22924.416000000201</c:v>
                </c:pt>
                <c:pt idx="682">
                  <c:v>24144.581999999937</c:v>
                </c:pt>
                <c:pt idx="683">
                  <c:v>20869.028000000166</c:v>
                </c:pt>
                <c:pt idx="684">
                  <c:v>18194.335999999894</c:v>
                </c:pt>
                <c:pt idx="685">
                  <c:v>19303.298000000417</c:v>
                </c:pt>
                <c:pt idx="686">
                  <c:v>17240.201999999816</c:v>
                </c:pt>
                <c:pt idx="687">
                  <c:v>22722.908999999985</c:v>
                </c:pt>
                <c:pt idx="688">
                  <c:v>15879.655999999959</c:v>
                </c:pt>
                <c:pt idx="689">
                  <c:v>15939.222000000067</c:v>
                </c:pt>
                <c:pt idx="690">
                  <c:v>18100.487999999896</c:v>
                </c:pt>
                <c:pt idx="691">
                  <c:v>15420.222000000067</c:v>
                </c:pt>
                <c:pt idx="692">
                  <c:v>17281.927000000142</c:v>
                </c:pt>
                <c:pt idx="693">
                  <c:v>22304.685999999754</c:v>
                </c:pt>
                <c:pt idx="694">
                  <c:v>22962.320999999996</c:v>
                </c:pt>
                <c:pt idx="695">
                  <c:v>18510.995000000112</c:v>
                </c:pt>
                <c:pt idx="696">
                  <c:v>19860.401000000071</c:v>
                </c:pt>
                <c:pt idx="697">
                  <c:v>20809.570999999996</c:v>
                </c:pt>
                <c:pt idx="698">
                  <c:v>23442.931000000099</c:v>
                </c:pt>
                <c:pt idx="699">
                  <c:v>23918.894000000088</c:v>
                </c:pt>
                <c:pt idx="700">
                  <c:v>15811.555999999866</c:v>
                </c:pt>
                <c:pt idx="701">
                  <c:v>16314.58899999992</c:v>
                </c:pt>
                <c:pt idx="702">
                  <c:v>19548.404000000097</c:v>
                </c:pt>
                <c:pt idx="703">
                  <c:v>15836.282000000123</c:v>
                </c:pt>
                <c:pt idx="704">
                  <c:v>21637.034999999916</c:v>
                </c:pt>
                <c:pt idx="705">
                  <c:v>17621.010000000242</c:v>
                </c:pt>
                <c:pt idx="706">
                  <c:v>16835.686999999918</c:v>
                </c:pt>
                <c:pt idx="707">
                  <c:v>18283.399999999907</c:v>
                </c:pt>
                <c:pt idx="708">
                  <c:v>18904.63199999975</c:v>
                </c:pt>
                <c:pt idx="709">
                  <c:v>16336.203999999911</c:v>
                </c:pt>
                <c:pt idx="710">
                  <c:v>20840.06799999997</c:v>
                </c:pt>
                <c:pt idx="711">
                  <c:v>11452.134999999776</c:v>
                </c:pt>
                <c:pt idx="712">
                  <c:v>21492.455000000075</c:v>
                </c:pt>
                <c:pt idx="713">
                  <c:v>23205.699000000022</c:v>
                </c:pt>
                <c:pt idx="714">
                  <c:v>20346.465000000084</c:v>
                </c:pt>
                <c:pt idx="715">
                  <c:v>18586.785000000149</c:v>
                </c:pt>
                <c:pt idx="716">
                  <c:v>21949.548999999883</c:v>
                </c:pt>
                <c:pt idx="717">
                  <c:v>15687.295000000158</c:v>
                </c:pt>
                <c:pt idx="718">
                  <c:v>19055.44700000016</c:v>
                </c:pt>
                <c:pt idx="719">
                  <c:v>21284.662000000011</c:v>
                </c:pt>
                <c:pt idx="720">
                  <c:v>17981.16799999983</c:v>
                </c:pt>
                <c:pt idx="721">
                  <c:v>16457.320000000065</c:v>
                </c:pt>
                <c:pt idx="722">
                  <c:v>22173.503999999957</c:v>
                </c:pt>
                <c:pt idx="723">
                  <c:v>15576.956999999937</c:v>
                </c:pt>
                <c:pt idx="724">
                  <c:v>18982.041000000201</c:v>
                </c:pt>
                <c:pt idx="725">
                  <c:v>19975.811999999918</c:v>
                </c:pt>
                <c:pt idx="726">
                  <c:v>21112.402000000002</c:v>
                </c:pt>
                <c:pt idx="727">
                  <c:v>22733.98900000006</c:v>
                </c:pt>
                <c:pt idx="728">
                  <c:v>20658.329000000143</c:v>
                </c:pt>
                <c:pt idx="729">
                  <c:v>17162.921000000089</c:v>
                </c:pt>
                <c:pt idx="730">
                  <c:v>19882.88199999975</c:v>
                </c:pt>
                <c:pt idx="731">
                  <c:v>23725.006000000052</c:v>
                </c:pt>
                <c:pt idx="732">
                  <c:v>18568.38199999975</c:v>
                </c:pt>
                <c:pt idx="733">
                  <c:v>21127.799000000115</c:v>
                </c:pt>
                <c:pt idx="734">
                  <c:v>17179.975999999791</c:v>
                </c:pt>
                <c:pt idx="735">
                  <c:v>16497.813000000082</c:v>
                </c:pt>
                <c:pt idx="736">
                  <c:v>19322.040000000037</c:v>
                </c:pt>
                <c:pt idx="737">
                  <c:v>18400.040000000037</c:v>
                </c:pt>
                <c:pt idx="738">
                  <c:v>16419.905000000028</c:v>
                </c:pt>
                <c:pt idx="739">
                  <c:v>16287.707999999635</c:v>
                </c:pt>
                <c:pt idx="740">
                  <c:v>16705.024999999907</c:v>
                </c:pt>
                <c:pt idx="741">
                  <c:v>20965.868999999948</c:v>
                </c:pt>
                <c:pt idx="742">
                  <c:v>16959.695000000298</c:v>
                </c:pt>
                <c:pt idx="743">
                  <c:v>17846.498000000138</c:v>
                </c:pt>
                <c:pt idx="744">
                  <c:v>22576.988000000129</c:v>
                </c:pt>
                <c:pt idx="745">
                  <c:v>16975.047999999719</c:v>
                </c:pt>
                <c:pt idx="746">
                  <c:v>20251.195000000298</c:v>
                </c:pt>
                <c:pt idx="747">
                  <c:v>22311.586000000127</c:v>
                </c:pt>
                <c:pt idx="748">
                  <c:v>21272.371999999974</c:v>
                </c:pt>
                <c:pt idx="749">
                  <c:v>24029.328999999911</c:v>
                </c:pt>
                <c:pt idx="750">
                  <c:v>19650.188000000082</c:v>
                </c:pt>
                <c:pt idx="751">
                  <c:v>17665.768999999855</c:v>
                </c:pt>
                <c:pt idx="752">
                  <c:v>19513.651000000071</c:v>
                </c:pt>
                <c:pt idx="753">
                  <c:v>18909.665000000037</c:v>
                </c:pt>
                <c:pt idx="754">
                  <c:v>18502.527999999933</c:v>
                </c:pt>
                <c:pt idx="755">
                  <c:v>14555.31799999997</c:v>
                </c:pt>
                <c:pt idx="756">
                  <c:v>20062.467000000179</c:v>
                </c:pt>
                <c:pt idx="757">
                  <c:v>22380.686999999918</c:v>
                </c:pt>
                <c:pt idx="758">
                  <c:v>14091.270999999717</c:v>
                </c:pt>
                <c:pt idx="759">
                  <c:v>20304.345999999903</c:v>
                </c:pt>
                <c:pt idx="760">
                  <c:v>17322.608000000007</c:v>
                </c:pt>
                <c:pt idx="761">
                  <c:v>20053.333000000101</c:v>
                </c:pt>
                <c:pt idx="762">
                  <c:v>20834.863000000129</c:v>
                </c:pt>
                <c:pt idx="763">
                  <c:v>20719.507000000216</c:v>
                </c:pt>
                <c:pt idx="764">
                  <c:v>23298.887999999803</c:v>
                </c:pt>
                <c:pt idx="765">
                  <c:v>19032.208999999799</c:v>
                </c:pt>
                <c:pt idx="766">
                  <c:v>13363.029000000097</c:v>
                </c:pt>
                <c:pt idx="767">
                  <c:v>19736.320999999996</c:v>
                </c:pt>
                <c:pt idx="768">
                  <c:v>18616.064999999944</c:v>
                </c:pt>
                <c:pt idx="769">
                  <c:v>17554.158999999985</c:v>
                </c:pt>
                <c:pt idx="770">
                  <c:v>19368.719999999972</c:v>
                </c:pt>
                <c:pt idx="771">
                  <c:v>21976.64000000013</c:v>
                </c:pt>
                <c:pt idx="772">
                  <c:v>28734.367999999784</c:v>
                </c:pt>
                <c:pt idx="773">
                  <c:v>20243.769000000088</c:v>
                </c:pt>
                <c:pt idx="774">
                  <c:v>14634.058000000194</c:v>
                </c:pt>
                <c:pt idx="775">
                  <c:v>20271.076999999583</c:v>
                </c:pt>
                <c:pt idx="776">
                  <c:v>23476.109000000171</c:v>
                </c:pt>
                <c:pt idx="777">
                  <c:v>19281.373999999836</c:v>
                </c:pt>
                <c:pt idx="778">
                  <c:v>21793.035000000149</c:v>
                </c:pt>
                <c:pt idx="779">
                  <c:v>17187.575999999885</c:v>
                </c:pt>
                <c:pt idx="780">
                  <c:v>19137.263000000035</c:v>
                </c:pt>
                <c:pt idx="781">
                  <c:v>23942.445999999996</c:v>
                </c:pt>
                <c:pt idx="782">
                  <c:v>17065.387999999803</c:v>
                </c:pt>
                <c:pt idx="783">
                  <c:v>17664.084999999963</c:v>
                </c:pt>
                <c:pt idx="784">
                  <c:v>31713.958000000101</c:v>
                </c:pt>
                <c:pt idx="785">
                  <c:v>19198.348999999929</c:v>
                </c:pt>
                <c:pt idx="786">
                  <c:v>18607.820999999996</c:v>
                </c:pt>
                <c:pt idx="787">
                  <c:v>22110.264000000199</c:v>
                </c:pt>
                <c:pt idx="788">
                  <c:v>19429.096000000136</c:v>
                </c:pt>
                <c:pt idx="789">
                  <c:v>17866.821999999927</c:v>
                </c:pt>
                <c:pt idx="790">
                  <c:v>19928.18600000022</c:v>
                </c:pt>
                <c:pt idx="791">
                  <c:v>20901.779000000097</c:v>
                </c:pt>
                <c:pt idx="792">
                  <c:v>16533.120000000112</c:v>
                </c:pt>
                <c:pt idx="793">
                  <c:v>20305.101000000024</c:v>
                </c:pt>
                <c:pt idx="794">
                  <c:v>20878.830000000075</c:v>
                </c:pt>
                <c:pt idx="795">
                  <c:v>20930.194000000134</c:v>
                </c:pt>
                <c:pt idx="796">
                  <c:v>20841.424000000115</c:v>
                </c:pt>
                <c:pt idx="797">
                  <c:v>19121.147000000346</c:v>
                </c:pt>
                <c:pt idx="798">
                  <c:v>19035.71399999992</c:v>
                </c:pt>
                <c:pt idx="799">
                  <c:v>16077.895000000019</c:v>
                </c:pt>
                <c:pt idx="800">
                  <c:v>21748.841999999946</c:v>
                </c:pt>
                <c:pt idx="801">
                  <c:v>21807.716000000015</c:v>
                </c:pt>
                <c:pt idx="802">
                  <c:v>21003.936999999918</c:v>
                </c:pt>
                <c:pt idx="803">
                  <c:v>21749.799999999814</c:v>
                </c:pt>
                <c:pt idx="804">
                  <c:v>14373.670999999624</c:v>
                </c:pt>
                <c:pt idx="805">
                  <c:v>14834.012000000104</c:v>
                </c:pt>
                <c:pt idx="806">
                  <c:v>21068.589000000153</c:v>
                </c:pt>
                <c:pt idx="807">
                  <c:v>19926.699000000022</c:v>
                </c:pt>
                <c:pt idx="808">
                  <c:v>15966.413999999873</c:v>
                </c:pt>
                <c:pt idx="809">
                  <c:v>18131.608999999706</c:v>
                </c:pt>
                <c:pt idx="810">
                  <c:v>18204.183999999892</c:v>
                </c:pt>
                <c:pt idx="811">
                  <c:v>15437.435999999754</c:v>
                </c:pt>
                <c:pt idx="812">
                  <c:v>16718.274999999907</c:v>
                </c:pt>
                <c:pt idx="813">
                  <c:v>18940.23499999987</c:v>
                </c:pt>
                <c:pt idx="814">
                  <c:v>13713.618999999948</c:v>
                </c:pt>
                <c:pt idx="815">
                  <c:v>22620.118999999948</c:v>
                </c:pt>
                <c:pt idx="816">
                  <c:v>20028.089999999851</c:v>
                </c:pt>
                <c:pt idx="817">
                  <c:v>20807.013999999734</c:v>
                </c:pt>
                <c:pt idx="818">
                  <c:v>17286.674999999814</c:v>
                </c:pt>
                <c:pt idx="819">
                  <c:v>20154.261999999871</c:v>
                </c:pt>
                <c:pt idx="820">
                  <c:v>17125.793000000063</c:v>
                </c:pt>
                <c:pt idx="821">
                  <c:v>19724.328999999911</c:v>
                </c:pt>
                <c:pt idx="822">
                  <c:v>14063.796999999788</c:v>
                </c:pt>
                <c:pt idx="823">
                  <c:v>21654.18200000003</c:v>
                </c:pt>
                <c:pt idx="824">
                  <c:v>19303.622999999672</c:v>
                </c:pt>
                <c:pt idx="825">
                  <c:v>27868.935000000056</c:v>
                </c:pt>
                <c:pt idx="826">
                  <c:v>19373.955000000075</c:v>
                </c:pt>
                <c:pt idx="827">
                  <c:v>17681.148000000045</c:v>
                </c:pt>
                <c:pt idx="828">
                  <c:v>14549.039000000106</c:v>
                </c:pt>
                <c:pt idx="829">
                  <c:v>15934.959999999963</c:v>
                </c:pt>
                <c:pt idx="830">
                  <c:v>23118.498999999836</c:v>
                </c:pt>
                <c:pt idx="831">
                  <c:v>21606.567000000272</c:v>
                </c:pt>
                <c:pt idx="832">
                  <c:v>20311.455000000075</c:v>
                </c:pt>
                <c:pt idx="833">
                  <c:v>16256.752000000095</c:v>
                </c:pt>
                <c:pt idx="834">
                  <c:v>21438.362999999896</c:v>
                </c:pt>
                <c:pt idx="835">
                  <c:v>19604.810000000056</c:v>
                </c:pt>
                <c:pt idx="836">
                  <c:v>12091.121999999974</c:v>
                </c:pt>
                <c:pt idx="837">
                  <c:v>29687.986000000034</c:v>
                </c:pt>
                <c:pt idx="838">
                  <c:v>14786.597000000067</c:v>
                </c:pt>
                <c:pt idx="839">
                  <c:v>20153.531000000192</c:v>
                </c:pt>
                <c:pt idx="840">
                  <c:v>19163.832000000402</c:v>
                </c:pt>
                <c:pt idx="841">
                  <c:v>19236.756000000052</c:v>
                </c:pt>
                <c:pt idx="842">
                  <c:v>18856.119999999879</c:v>
                </c:pt>
                <c:pt idx="843">
                  <c:v>20113.689999999944</c:v>
                </c:pt>
                <c:pt idx="844">
                  <c:v>20591.641999999993</c:v>
                </c:pt>
                <c:pt idx="845">
                  <c:v>18299.248000000138</c:v>
                </c:pt>
                <c:pt idx="846">
                  <c:v>15817.969999999739</c:v>
                </c:pt>
                <c:pt idx="847">
                  <c:v>19383.942000000039</c:v>
                </c:pt>
                <c:pt idx="848">
                  <c:v>18799.996000000043</c:v>
                </c:pt>
                <c:pt idx="849">
                  <c:v>22300.227000000188</c:v>
                </c:pt>
                <c:pt idx="850">
                  <c:v>16723.290000000037</c:v>
                </c:pt>
                <c:pt idx="851">
                  <c:v>18821.240999999922</c:v>
                </c:pt>
                <c:pt idx="852">
                  <c:v>20669.315000000177</c:v>
                </c:pt>
                <c:pt idx="853">
                  <c:v>18363.271000000183</c:v>
                </c:pt>
                <c:pt idx="854">
                  <c:v>15904.961999999825</c:v>
                </c:pt>
                <c:pt idx="855">
                  <c:v>21589.636999999871</c:v>
                </c:pt>
                <c:pt idx="856">
                  <c:v>16362.557999999961</c:v>
                </c:pt>
                <c:pt idx="857">
                  <c:v>19453.669000000227</c:v>
                </c:pt>
                <c:pt idx="858">
                  <c:v>19474.591000000015</c:v>
                </c:pt>
                <c:pt idx="859">
                  <c:v>19263.79299999983</c:v>
                </c:pt>
                <c:pt idx="860">
                  <c:v>21137.273000000045</c:v>
                </c:pt>
                <c:pt idx="861">
                  <c:v>18495.798000000184</c:v>
                </c:pt>
                <c:pt idx="862">
                  <c:v>17666.344999999972</c:v>
                </c:pt>
                <c:pt idx="863">
                  <c:v>17124.58899999992</c:v>
                </c:pt>
                <c:pt idx="864">
                  <c:v>17577.314000000013</c:v>
                </c:pt>
                <c:pt idx="865">
                  <c:v>16625.929000000004</c:v>
                </c:pt>
                <c:pt idx="866">
                  <c:v>23283.526999999769</c:v>
                </c:pt>
                <c:pt idx="867">
                  <c:v>20429.001999999862</c:v>
                </c:pt>
                <c:pt idx="868">
                  <c:v>24871.908000000054</c:v>
                </c:pt>
                <c:pt idx="869">
                  <c:v>16417.791999999899</c:v>
                </c:pt>
                <c:pt idx="870">
                  <c:v>18550.970000000205</c:v>
                </c:pt>
                <c:pt idx="871">
                  <c:v>21390.761999999871</c:v>
                </c:pt>
                <c:pt idx="872">
                  <c:v>20013.651000000071</c:v>
                </c:pt>
                <c:pt idx="873">
                  <c:v>17121.489999999991</c:v>
                </c:pt>
                <c:pt idx="874">
                  <c:v>17907.378999999957</c:v>
                </c:pt>
                <c:pt idx="875">
                  <c:v>18623.915000000037</c:v>
                </c:pt>
                <c:pt idx="876">
                  <c:v>21146.506000000052</c:v>
                </c:pt>
                <c:pt idx="877">
                  <c:v>19508.788999999873</c:v>
                </c:pt>
                <c:pt idx="878">
                  <c:v>15317.076000000117</c:v>
                </c:pt>
                <c:pt idx="879">
                  <c:v>15230.459999999963</c:v>
                </c:pt>
                <c:pt idx="880">
                  <c:v>25255.712000000058</c:v>
                </c:pt>
                <c:pt idx="881">
                  <c:v>21977.263999999966</c:v>
                </c:pt>
                <c:pt idx="882">
                  <c:v>15503.487999999896</c:v>
                </c:pt>
                <c:pt idx="883">
                  <c:v>17082.263999999966</c:v>
                </c:pt>
                <c:pt idx="884">
                  <c:v>20498.706000000006</c:v>
                </c:pt>
                <c:pt idx="885">
                  <c:v>21160.978000000119</c:v>
                </c:pt>
                <c:pt idx="886">
                  <c:v>21231.376999999862</c:v>
                </c:pt>
                <c:pt idx="887">
                  <c:v>15317.404999999795</c:v>
                </c:pt>
                <c:pt idx="888">
                  <c:v>17159.045000000158</c:v>
                </c:pt>
                <c:pt idx="889">
                  <c:v>22682.623000000138</c:v>
                </c:pt>
                <c:pt idx="890">
                  <c:v>13936.219000000041</c:v>
                </c:pt>
                <c:pt idx="891">
                  <c:v>17334.645000000019</c:v>
                </c:pt>
                <c:pt idx="892">
                  <c:v>19696.964000000153</c:v>
                </c:pt>
                <c:pt idx="893">
                  <c:v>23455.568999999668</c:v>
                </c:pt>
                <c:pt idx="894">
                  <c:v>21996.558000000194</c:v>
                </c:pt>
                <c:pt idx="895">
                  <c:v>15458.73900000006</c:v>
                </c:pt>
                <c:pt idx="896">
                  <c:v>18241.795999999624</c:v>
                </c:pt>
                <c:pt idx="897">
                  <c:v>16520.223999999929</c:v>
                </c:pt>
                <c:pt idx="898">
                  <c:v>15165.674000000115</c:v>
                </c:pt>
                <c:pt idx="899">
                  <c:v>18162.02099999995</c:v>
                </c:pt>
                <c:pt idx="900">
                  <c:v>17136.029000000097</c:v>
                </c:pt>
                <c:pt idx="901">
                  <c:v>20120.386999999871</c:v>
                </c:pt>
                <c:pt idx="902">
                  <c:v>15108.014000000199</c:v>
                </c:pt>
                <c:pt idx="903">
                  <c:v>18482.047000000253</c:v>
                </c:pt>
                <c:pt idx="904">
                  <c:v>17658.393000000156</c:v>
                </c:pt>
                <c:pt idx="905">
                  <c:v>17609.526999999769</c:v>
                </c:pt>
                <c:pt idx="906">
                  <c:v>18970.730999999912</c:v>
                </c:pt>
                <c:pt idx="907">
                  <c:v>20005.15699999989</c:v>
                </c:pt>
                <c:pt idx="908">
                  <c:v>19548.919999999925</c:v>
                </c:pt>
                <c:pt idx="909">
                  <c:v>15143.888999999966</c:v>
                </c:pt>
                <c:pt idx="910">
                  <c:v>15284.980999999912</c:v>
                </c:pt>
                <c:pt idx="911">
                  <c:v>17988.085000000428</c:v>
                </c:pt>
                <c:pt idx="912">
                  <c:v>21819.107000000076</c:v>
                </c:pt>
                <c:pt idx="913">
                  <c:v>19238.759000000078</c:v>
                </c:pt>
                <c:pt idx="914">
                  <c:v>20196.235000000102</c:v>
                </c:pt>
                <c:pt idx="915">
                  <c:v>18439.507999999914</c:v>
                </c:pt>
                <c:pt idx="916">
                  <c:v>18292.019999999786</c:v>
                </c:pt>
                <c:pt idx="917">
                  <c:v>22738.069999999832</c:v>
                </c:pt>
                <c:pt idx="918">
                  <c:v>19853.134999999776</c:v>
                </c:pt>
                <c:pt idx="919">
                  <c:v>21544.944000000134</c:v>
                </c:pt>
                <c:pt idx="920">
                  <c:v>17148.976999999955</c:v>
                </c:pt>
                <c:pt idx="921">
                  <c:v>20060.702000000048</c:v>
                </c:pt>
                <c:pt idx="922">
                  <c:v>19245.789000000339</c:v>
                </c:pt>
                <c:pt idx="923">
                  <c:v>17173.86400000006</c:v>
                </c:pt>
                <c:pt idx="924">
                  <c:v>20412.253999999957</c:v>
                </c:pt>
                <c:pt idx="925">
                  <c:v>19518.848000000231</c:v>
                </c:pt>
                <c:pt idx="926">
                  <c:v>16617.356999999844</c:v>
                </c:pt>
                <c:pt idx="927">
                  <c:v>25681.023000000045</c:v>
                </c:pt>
                <c:pt idx="928">
                  <c:v>17544.743000000017</c:v>
                </c:pt>
                <c:pt idx="929">
                  <c:v>15716.604000000283</c:v>
                </c:pt>
                <c:pt idx="930">
                  <c:v>15782.700999999885</c:v>
                </c:pt>
                <c:pt idx="931">
                  <c:v>15480.942000000272</c:v>
                </c:pt>
                <c:pt idx="932">
                  <c:v>17481.002000000095</c:v>
                </c:pt>
                <c:pt idx="933">
                  <c:v>21795.086000000127</c:v>
                </c:pt>
                <c:pt idx="934">
                  <c:v>15401.501000000164</c:v>
                </c:pt>
                <c:pt idx="935">
                  <c:v>16244.993000000017</c:v>
                </c:pt>
                <c:pt idx="936">
                  <c:v>22090.443999999901</c:v>
                </c:pt>
                <c:pt idx="937">
                  <c:v>18358.617999999784</c:v>
                </c:pt>
                <c:pt idx="938">
                  <c:v>21167.68200000003</c:v>
                </c:pt>
                <c:pt idx="939">
                  <c:v>14706.928000000073</c:v>
                </c:pt>
                <c:pt idx="940">
                  <c:v>21000.937000000151</c:v>
                </c:pt>
                <c:pt idx="941">
                  <c:v>21952.972999999998</c:v>
                </c:pt>
                <c:pt idx="942">
                  <c:v>22835.312000000151</c:v>
                </c:pt>
                <c:pt idx="943">
                  <c:v>15406.856000000145</c:v>
                </c:pt>
                <c:pt idx="944">
                  <c:v>20938.920000000158</c:v>
                </c:pt>
                <c:pt idx="945">
                  <c:v>14495.728999999817</c:v>
                </c:pt>
                <c:pt idx="946">
                  <c:v>20349.98499999987</c:v>
                </c:pt>
                <c:pt idx="947">
                  <c:v>17051.092000000179</c:v>
                </c:pt>
                <c:pt idx="948">
                  <c:v>17514.121000000276</c:v>
                </c:pt>
                <c:pt idx="949">
                  <c:v>18477.481999999844</c:v>
                </c:pt>
                <c:pt idx="950">
                  <c:v>20284.375</c:v>
                </c:pt>
                <c:pt idx="951">
                  <c:v>18205.029000000097</c:v>
                </c:pt>
                <c:pt idx="952">
                  <c:v>23262.36400000006</c:v>
                </c:pt>
                <c:pt idx="953">
                  <c:v>15057.253999999724</c:v>
                </c:pt>
                <c:pt idx="954">
                  <c:v>22574.760000000242</c:v>
                </c:pt>
                <c:pt idx="955">
                  <c:v>20716.711000000127</c:v>
                </c:pt>
                <c:pt idx="956">
                  <c:v>17796.279000000097</c:v>
                </c:pt>
                <c:pt idx="957">
                  <c:v>20803.499000000302</c:v>
                </c:pt>
                <c:pt idx="958">
                  <c:v>17690.39599999995</c:v>
                </c:pt>
                <c:pt idx="959">
                  <c:v>22299.027999999933</c:v>
                </c:pt>
                <c:pt idx="960">
                  <c:v>17489.694000000134</c:v>
                </c:pt>
                <c:pt idx="961">
                  <c:v>19148.396999999881</c:v>
                </c:pt>
                <c:pt idx="962">
                  <c:v>20170.172999999952</c:v>
                </c:pt>
                <c:pt idx="963">
                  <c:v>21633.933999999892</c:v>
                </c:pt>
                <c:pt idx="964">
                  <c:v>15151.705000000075</c:v>
                </c:pt>
                <c:pt idx="965">
                  <c:v>21274.71800000011</c:v>
                </c:pt>
                <c:pt idx="966">
                  <c:v>16992.709000000032</c:v>
                </c:pt>
                <c:pt idx="967">
                  <c:v>19071.949000000022</c:v>
                </c:pt>
                <c:pt idx="968">
                  <c:v>17526.749000000069</c:v>
                </c:pt>
                <c:pt idx="969">
                  <c:v>19220.922999999952</c:v>
                </c:pt>
                <c:pt idx="970">
                  <c:v>17598.143999999855</c:v>
                </c:pt>
                <c:pt idx="971">
                  <c:v>12110.425999999978</c:v>
                </c:pt>
                <c:pt idx="972">
                  <c:v>16666.09300000011</c:v>
                </c:pt>
                <c:pt idx="973">
                  <c:v>17740.966000000015</c:v>
                </c:pt>
                <c:pt idx="974">
                  <c:v>17756.656000000192</c:v>
                </c:pt>
                <c:pt idx="975">
                  <c:v>18836.417000000365</c:v>
                </c:pt>
                <c:pt idx="976">
                  <c:v>23774.503999999957</c:v>
                </c:pt>
                <c:pt idx="977">
                  <c:v>16903.851000000024</c:v>
                </c:pt>
                <c:pt idx="978">
                  <c:v>17127.921000000089</c:v>
                </c:pt>
                <c:pt idx="979">
                  <c:v>18888.11400000006</c:v>
                </c:pt>
                <c:pt idx="980">
                  <c:v>22627.944999999832</c:v>
                </c:pt>
                <c:pt idx="981">
                  <c:v>26261.297999999952</c:v>
                </c:pt>
                <c:pt idx="982">
                  <c:v>17153.44299999997</c:v>
                </c:pt>
                <c:pt idx="983">
                  <c:v>26419.834000000032</c:v>
                </c:pt>
                <c:pt idx="984">
                  <c:v>17806.180000000168</c:v>
                </c:pt>
                <c:pt idx="985">
                  <c:v>24319.68499999959</c:v>
                </c:pt>
                <c:pt idx="986">
                  <c:v>20123.64000000013</c:v>
                </c:pt>
                <c:pt idx="987">
                  <c:v>19207.716999999946</c:v>
                </c:pt>
                <c:pt idx="988">
                  <c:v>18034.279000000097</c:v>
                </c:pt>
                <c:pt idx="989">
                  <c:v>19298.601999999955</c:v>
                </c:pt>
                <c:pt idx="990">
                  <c:v>15584.831999999937</c:v>
                </c:pt>
                <c:pt idx="991">
                  <c:v>20857.244999999646</c:v>
                </c:pt>
                <c:pt idx="992">
                  <c:v>19162.452999999747</c:v>
                </c:pt>
                <c:pt idx="993">
                  <c:v>16726.632999999914</c:v>
                </c:pt>
                <c:pt idx="994">
                  <c:v>15727.958999999799</c:v>
                </c:pt>
                <c:pt idx="995">
                  <c:v>20071.333000000101</c:v>
                </c:pt>
              </c:numCache>
            </c:numRef>
          </c:xVal>
          <c:yVal>
            <c:numRef>
              <c:f>PSA!$T$11:$T$1006</c:f>
              <c:numCache>
                <c:formatCode>0.00E+00</c:formatCode>
                <c:ptCount val="996"/>
                <c:pt idx="0">
                  <c:v>269192158.84000003</c:v>
                </c:pt>
                <c:pt idx="1">
                  <c:v>320426108.76944822</c:v>
                </c:pt>
                <c:pt idx="2">
                  <c:v>252658961.40879059</c:v>
                </c:pt>
                <c:pt idx="3">
                  <c:v>286508332.2049914</c:v>
                </c:pt>
                <c:pt idx="4">
                  <c:v>357416821.89384186</c:v>
                </c:pt>
                <c:pt idx="5">
                  <c:v>256471277.32932943</c:v>
                </c:pt>
                <c:pt idx="6">
                  <c:v>283876535.4451344</c:v>
                </c:pt>
                <c:pt idx="7">
                  <c:v>235270506.08750945</c:v>
                </c:pt>
                <c:pt idx="8">
                  <c:v>268807163.78469557</c:v>
                </c:pt>
                <c:pt idx="9">
                  <c:v>303771979.08103114</c:v>
                </c:pt>
                <c:pt idx="10">
                  <c:v>222638179.50280887</c:v>
                </c:pt>
                <c:pt idx="11">
                  <c:v>317526549.91727477</c:v>
                </c:pt>
                <c:pt idx="12">
                  <c:v>228558225.22617179</c:v>
                </c:pt>
                <c:pt idx="13">
                  <c:v>285847595.20108157</c:v>
                </c:pt>
                <c:pt idx="14">
                  <c:v>258865620.50842977</c:v>
                </c:pt>
                <c:pt idx="15">
                  <c:v>366052863.07778668</c:v>
                </c:pt>
                <c:pt idx="16">
                  <c:v>242178229.48765862</c:v>
                </c:pt>
                <c:pt idx="17">
                  <c:v>295173847.99252403</c:v>
                </c:pt>
                <c:pt idx="18">
                  <c:v>249016784.44629359</c:v>
                </c:pt>
                <c:pt idx="19">
                  <c:v>276744430.92615002</c:v>
                </c:pt>
                <c:pt idx="20">
                  <c:v>360301372.88709664</c:v>
                </c:pt>
                <c:pt idx="21">
                  <c:v>369204485.44081032</c:v>
                </c:pt>
                <c:pt idx="22">
                  <c:v>316480466.3443594</c:v>
                </c:pt>
                <c:pt idx="23">
                  <c:v>253607119.7420066</c:v>
                </c:pt>
                <c:pt idx="24">
                  <c:v>294685676.14521015</c:v>
                </c:pt>
                <c:pt idx="25">
                  <c:v>382788491.75221616</c:v>
                </c:pt>
                <c:pt idx="26">
                  <c:v>280557248.1730004</c:v>
                </c:pt>
                <c:pt idx="27">
                  <c:v>252568821.66600877</c:v>
                </c:pt>
                <c:pt idx="28">
                  <c:v>213182904.13409144</c:v>
                </c:pt>
                <c:pt idx="29">
                  <c:v>316555377.00001985</c:v>
                </c:pt>
                <c:pt idx="30">
                  <c:v>280783602.82468545</c:v>
                </c:pt>
                <c:pt idx="31">
                  <c:v>267343883.15209442</c:v>
                </c:pt>
                <c:pt idx="32">
                  <c:v>292316051.18019456</c:v>
                </c:pt>
                <c:pt idx="33">
                  <c:v>317375024.1421147</c:v>
                </c:pt>
                <c:pt idx="34">
                  <c:v>228961516.15668827</c:v>
                </c:pt>
                <c:pt idx="35">
                  <c:v>295065233.69917613</c:v>
                </c:pt>
                <c:pt idx="36">
                  <c:v>287281589.84144813</c:v>
                </c:pt>
                <c:pt idx="37">
                  <c:v>264024185.24678099</c:v>
                </c:pt>
                <c:pt idx="38">
                  <c:v>233597786.01096117</c:v>
                </c:pt>
                <c:pt idx="39">
                  <c:v>339781976.79779512</c:v>
                </c:pt>
                <c:pt idx="40">
                  <c:v>221683790.59181803</c:v>
                </c:pt>
                <c:pt idx="41">
                  <c:v>318300396.85312444</c:v>
                </c:pt>
                <c:pt idx="42">
                  <c:v>239814682.21649009</c:v>
                </c:pt>
                <c:pt idx="43">
                  <c:v>207948220.15121281</c:v>
                </c:pt>
                <c:pt idx="44">
                  <c:v>360269109.40192854</c:v>
                </c:pt>
                <c:pt idx="45">
                  <c:v>251560126.51603758</c:v>
                </c:pt>
                <c:pt idx="46">
                  <c:v>246678906.52980238</c:v>
                </c:pt>
                <c:pt idx="47">
                  <c:v>331458616.63306266</c:v>
                </c:pt>
                <c:pt idx="48">
                  <c:v>242283156.40315932</c:v>
                </c:pt>
                <c:pt idx="49">
                  <c:v>217698202.63521963</c:v>
                </c:pt>
                <c:pt idx="50">
                  <c:v>263740164.3129468</c:v>
                </c:pt>
                <c:pt idx="51">
                  <c:v>259335205.37165064</c:v>
                </c:pt>
                <c:pt idx="52">
                  <c:v>291127872.46788293</c:v>
                </c:pt>
                <c:pt idx="53">
                  <c:v>283907457.93975461</c:v>
                </c:pt>
                <c:pt idx="54">
                  <c:v>316042210.65718311</c:v>
                </c:pt>
                <c:pt idx="55">
                  <c:v>270757849.06964487</c:v>
                </c:pt>
                <c:pt idx="56">
                  <c:v>187893464.62123621</c:v>
                </c:pt>
                <c:pt idx="57">
                  <c:v>233265644.32365668</c:v>
                </c:pt>
                <c:pt idx="58">
                  <c:v>235172641.95753574</c:v>
                </c:pt>
                <c:pt idx="59">
                  <c:v>324994814.37575495</c:v>
                </c:pt>
                <c:pt idx="60">
                  <c:v>288028984.9750855</c:v>
                </c:pt>
                <c:pt idx="61">
                  <c:v>302929335.49553001</c:v>
                </c:pt>
                <c:pt idx="62">
                  <c:v>223978929.07345533</c:v>
                </c:pt>
                <c:pt idx="63">
                  <c:v>330607601.45147085</c:v>
                </c:pt>
                <c:pt idx="64">
                  <c:v>291819854.80826002</c:v>
                </c:pt>
                <c:pt idx="65">
                  <c:v>298422800.97916728</c:v>
                </c:pt>
                <c:pt idx="66">
                  <c:v>383750857.71895957</c:v>
                </c:pt>
                <c:pt idx="67">
                  <c:v>213584643.46540797</c:v>
                </c:pt>
                <c:pt idx="68">
                  <c:v>245073151.24870241</c:v>
                </c:pt>
                <c:pt idx="69">
                  <c:v>323246951.31043202</c:v>
                </c:pt>
                <c:pt idx="70">
                  <c:v>290952291.44782025</c:v>
                </c:pt>
                <c:pt idx="71">
                  <c:v>217726571.25007409</c:v>
                </c:pt>
                <c:pt idx="72">
                  <c:v>234962699.63105065</c:v>
                </c:pt>
                <c:pt idx="73">
                  <c:v>229357633.30816066</c:v>
                </c:pt>
                <c:pt idx="74">
                  <c:v>347872120.96570557</c:v>
                </c:pt>
                <c:pt idx="75">
                  <c:v>270949797.52432102</c:v>
                </c:pt>
                <c:pt idx="76">
                  <c:v>452362022.07368755</c:v>
                </c:pt>
                <c:pt idx="77">
                  <c:v>367730692.03726691</c:v>
                </c:pt>
                <c:pt idx="78">
                  <c:v>301291843.4587518</c:v>
                </c:pt>
                <c:pt idx="79">
                  <c:v>270217506.56525683</c:v>
                </c:pt>
                <c:pt idx="80">
                  <c:v>330914663.63830453</c:v>
                </c:pt>
                <c:pt idx="81">
                  <c:v>342478463.82696408</c:v>
                </c:pt>
                <c:pt idx="82">
                  <c:v>274479050.18597627</c:v>
                </c:pt>
                <c:pt idx="83">
                  <c:v>389788554.52002478</c:v>
                </c:pt>
                <c:pt idx="84">
                  <c:v>266481849.89704263</c:v>
                </c:pt>
                <c:pt idx="85">
                  <c:v>243980833.06882477</c:v>
                </c:pt>
                <c:pt idx="86">
                  <c:v>203363467.27937764</c:v>
                </c:pt>
                <c:pt idx="87">
                  <c:v>218777571.86503339</c:v>
                </c:pt>
                <c:pt idx="88">
                  <c:v>234912899.24777174</c:v>
                </c:pt>
                <c:pt idx="89">
                  <c:v>273339658.5313763</c:v>
                </c:pt>
                <c:pt idx="90">
                  <c:v>250956278.60188091</c:v>
                </c:pt>
                <c:pt idx="91">
                  <c:v>268899973.51373595</c:v>
                </c:pt>
                <c:pt idx="92">
                  <c:v>273146125.90488136</c:v>
                </c:pt>
                <c:pt idx="93">
                  <c:v>290608576.23935103</c:v>
                </c:pt>
                <c:pt idx="94">
                  <c:v>217236940.90758002</c:v>
                </c:pt>
                <c:pt idx="95">
                  <c:v>239585672.6238389</c:v>
                </c:pt>
                <c:pt idx="96">
                  <c:v>259866550.61180526</c:v>
                </c:pt>
                <c:pt idx="97">
                  <c:v>229319190.40629017</c:v>
                </c:pt>
                <c:pt idx="98">
                  <c:v>163833266.7595433</c:v>
                </c:pt>
                <c:pt idx="99">
                  <c:v>306232633.67222178</c:v>
                </c:pt>
                <c:pt idx="100">
                  <c:v>279616729.24650347</c:v>
                </c:pt>
                <c:pt idx="101">
                  <c:v>339597210.73610425</c:v>
                </c:pt>
                <c:pt idx="102">
                  <c:v>260080547.85864866</c:v>
                </c:pt>
                <c:pt idx="103">
                  <c:v>257619462.63891757</c:v>
                </c:pt>
                <c:pt idx="104">
                  <c:v>287065706.41763508</c:v>
                </c:pt>
                <c:pt idx="105">
                  <c:v>261040220.01925355</c:v>
                </c:pt>
                <c:pt idx="106">
                  <c:v>226370499.55881751</c:v>
                </c:pt>
                <c:pt idx="107">
                  <c:v>313808163.32652479</c:v>
                </c:pt>
                <c:pt idx="108">
                  <c:v>299775190.67143923</c:v>
                </c:pt>
                <c:pt idx="109">
                  <c:v>270124006.48631221</c:v>
                </c:pt>
                <c:pt idx="110">
                  <c:v>264700652.60583425</c:v>
                </c:pt>
                <c:pt idx="111">
                  <c:v>187359833.54876804</c:v>
                </c:pt>
                <c:pt idx="112">
                  <c:v>234602483.20789665</c:v>
                </c:pt>
                <c:pt idx="113">
                  <c:v>278342686.54320306</c:v>
                </c:pt>
                <c:pt idx="114">
                  <c:v>295884711.33177769</c:v>
                </c:pt>
                <c:pt idx="115">
                  <c:v>287324286.87973434</c:v>
                </c:pt>
                <c:pt idx="116">
                  <c:v>213725283.40560067</c:v>
                </c:pt>
                <c:pt idx="117">
                  <c:v>325176558.45280081</c:v>
                </c:pt>
                <c:pt idx="118">
                  <c:v>291291880.55132341</c:v>
                </c:pt>
                <c:pt idx="119">
                  <c:v>329096577.30777597</c:v>
                </c:pt>
                <c:pt idx="120">
                  <c:v>156070764.10342157</c:v>
                </c:pt>
                <c:pt idx="121">
                  <c:v>295525136.96108794</c:v>
                </c:pt>
                <c:pt idx="122">
                  <c:v>298053370.02971327</c:v>
                </c:pt>
                <c:pt idx="123">
                  <c:v>272188103.54299843</c:v>
                </c:pt>
                <c:pt idx="124">
                  <c:v>241411233.12795401</c:v>
                </c:pt>
                <c:pt idx="125">
                  <c:v>285704322.58233768</c:v>
                </c:pt>
                <c:pt idx="126">
                  <c:v>264375280.72809768</c:v>
                </c:pt>
                <c:pt idx="127">
                  <c:v>299689961.71628392</c:v>
                </c:pt>
                <c:pt idx="128">
                  <c:v>298318861.63794959</c:v>
                </c:pt>
                <c:pt idx="129">
                  <c:v>337622042.38150978</c:v>
                </c:pt>
                <c:pt idx="130">
                  <c:v>265547534.61909628</c:v>
                </c:pt>
                <c:pt idx="131">
                  <c:v>321359740.92039549</c:v>
                </c:pt>
                <c:pt idx="132">
                  <c:v>269362726.84394449</c:v>
                </c:pt>
                <c:pt idx="133">
                  <c:v>304377884.07063234</c:v>
                </c:pt>
                <c:pt idx="134">
                  <c:v>304035214.97707731</c:v>
                </c:pt>
                <c:pt idx="135">
                  <c:v>257194487.37860203</c:v>
                </c:pt>
                <c:pt idx="136">
                  <c:v>250530581.98946083</c:v>
                </c:pt>
                <c:pt idx="137">
                  <c:v>219067730.58210641</c:v>
                </c:pt>
                <c:pt idx="138">
                  <c:v>275438424.07693732</c:v>
                </c:pt>
                <c:pt idx="139">
                  <c:v>316976802.7890389</c:v>
                </c:pt>
                <c:pt idx="140">
                  <c:v>316052027.82000709</c:v>
                </c:pt>
                <c:pt idx="141">
                  <c:v>206993077.27554953</c:v>
                </c:pt>
                <c:pt idx="142">
                  <c:v>245109303.77924371</c:v>
                </c:pt>
                <c:pt idx="143">
                  <c:v>318181694.48904359</c:v>
                </c:pt>
                <c:pt idx="144">
                  <c:v>364774403.60968029</c:v>
                </c:pt>
                <c:pt idx="145">
                  <c:v>191418946.51922023</c:v>
                </c:pt>
                <c:pt idx="146">
                  <c:v>326459747.44152647</c:v>
                </c:pt>
                <c:pt idx="147">
                  <c:v>285030042.17655802</c:v>
                </c:pt>
                <c:pt idx="148">
                  <c:v>375443977.98603857</c:v>
                </c:pt>
                <c:pt idx="149">
                  <c:v>199606908.16238195</c:v>
                </c:pt>
                <c:pt idx="150">
                  <c:v>249911403.70257026</c:v>
                </c:pt>
                <c:pt idx="151">
                  <c:v>298692582.19315469</c:v>
                </c:pt>
                <c:pt idx="152">
                  <c:v>272877086.16513658</c:v>
                </c:pt>
                <c:pt idx="153">
                  <c:v>269228902.04867721</c:v>
                </c:pt>
                <c:pt idx="154">
                  <c:v>296140928.04619181</c:v>
                </c:pt>
                <c:pt idx="155">
                  <c:v>300428738.87404597</c:v>
                </c:pt>
                <c:pt idx="156">
                  <c:v>286543568.76575077</c:v>
                </c:pt>
                <c:pt idx="157">
                  <c:v>294777175.87942338</c:v>
                </c:pt>
                <c:pt idx="158">
                  <c:v>249812424.21252972</c:v>
                </c:pt>
                <c:pt idx="159">
                  <c:v>240104798.60772967</c:v>
                </c:pt>
                <c:pt idx="160">
                  <c:v>295955440.44837636</c:v>
                </c:pt>
                <c:pt idx="161">
                  <c:v>270197682.13571495</c:v>
                </c:pt>
                <c:pt idx="162">
                  <c:v>295311965.01372772</c:v>
                </c:pt>
                <c:pt idx="163">
                  <c:v>291148876.6082958</c:v>
                </c:pt>
                <c:pt idx="164">
                  <c:v>227865362.46270299</c:v>
                </c:pt>
                <c:pt idx="165">
                  <c:v>269580762.69402313</c:v>
                </c:pt>
                <c:pt idx="166">
                  <c:v>257837744.49696493</c:v>
                </c:pt>
                <c:pt idx="167">
                  <c:v>304915767.08761585</c:v>
                </c:pt>
                <c:pt idx="168">
                  <c:v>207693470.00186127</c:v>
                </c:pt>
                <c:pt idx="169">
                  <c:v>331074867.90282965</c:v>
                </c:pt>
                <c:pt idx="170">
                  <c:v>203864124.10409319</c:v>
                </c:pt>
                <c:pt idx="171">
                  <c:v>267737404.30918813</c:v>
                </c:pt>
                <c:pt idx="172">
                  <c:v>192626874.28534973</c:v>
                </c:pt>
                <c:pt idx="173">
                  <c:v>329497839.0482958</c:v>
                </c:pt>
                <c:pt idx="174">
                  <c:v>253946722.7552247</c:v>
                </c:pt>
                <c:pt idx="175">
                  <c:v>319214330.94890183</c:v>
                </c:pt>
                <c:pt idx="176">
                  <c:v>301184114.75171238</c:v>
                </c:pt>
                <c:pt idx="177">
                  <c:v>199826440.25325799</c:v>
                </c:pt>
                <c:pt idx="178">
                  <c:v>213129716.37499613</c:v>
                </c:pt>
                <c:pt idx="179">
                  <c:v>334071693.109721</c:v>
                </c:pt>
                <c:pt idx="180">
                  <c:v>265286638.73174834</c:v>
                </c:pt>
                <c:pt idx="181">
                  <c:v>284437784.58666462</c:v>
                </c:pt>
                <c:pt idx="182">
                  <c:v>242140246.48340189</c:v>
                </c:pt>
                <c:pt idx="183">
                  <c:v>371902815.24500632</c:v>
                </c:pt>
                <c:pt idx="184">
                  <c:v>269823457.20735836</c:v>
                </c:pt>
                <c:pt idx="185">
                  <c:v>221646370.15534228</c:v>
                </c:pt>
                <c:pt idx="186">
                  <c:v>286067596.58652276</c:v>
                </c:pt>
                <c:pt idx="187">
                  <c:v>229701744.56726944</c:v>
                </c:pt>
                <c:pt idx="188">
                  <c:v>228077310.56628269</c:v>
                </c:pt>
                <c:pt idx="189">
                  <c:v>331315099.61746019</c:v>
                </c:pt>
                <c:pt idx="190">
                  <c:v>290439039.71590525</c:v>
                </c:pt>
                <c:pt idx="191">
                  <c:v>278836870.86838704</c:v>
                </c:pt>
                <c:pt idx="192">
                  <c:v>344001700.11364889</c:v>
                </c:pt>
                <c:pt idx="193">
                  <c:v>360041111.42072117</c:v>
                </c:pt>
                <c:pt idx="194">
                  <c:v>229670115.50085127</c:v>
                </c:pt>
                <c:pt idx="195">
                  <c:v>227847208.6082837</c:v>
                </c:pt>
                <c:pt idx="196">
                  <c:v>283390276.44257778</c:v>
                </c:pt>
                <c:pt idx="197">
                  <c:v>364197475.44436467</c:v>
                </c:pt>
                <c:pt idx="198">
                  <c:v>296449182.96247894</c:v>
                </c:pt>
                <c:pt idx="199">
                  <c:v>252523928.45741284</c:v>
                </c:pt>
                <c:pt idx="200">
                  <c:v>265800844.17349619</c:v>
                </c:pt>
                <c:pt idx="201">
                  <c:v>185252578.19585073</c:v>
                </c:pt>
                <c:pt idx="202">
                  <c:v>284184315.2076031</c:v>
                </c:pt>
                <c:pt idx="203">
                  <c:v>290581041.51714534</c:v>
                </c:pt>
                <c:pt idx="204">
                  <c:v>263518405.16144168</c:v>
                </c:pt>
                <c:pt idx="205">
                  <c:v>269274862.04415631</c:v>
                </c:pt>
                <c:pt idx="206">
                  <c:v>281751760.60700262</c:v>
                </c:pt>
                <c:pt idx="207">
                  <c:v>289975425.77452403</c:v>
                </c:pt>
                <c:pt idx="208">
                  <c:v>287678644.08419466</c:v>
                </c:pt>
                <c:pt idx="209">
                  <c:v>301431923.96403837</c:v>
                </c:pt>
                <c:pt idx="210">
                  <c:v>186989400.35856378</c:v>
                </c:pt>
                <c:pt idx="211">
                  <c:v>263350096.49204588</c:v>
                </c:pt>
                <c:pt idx="212">
                  <c:v>340447578.66277283</c:v>
                </c:pt>
                <c:pt idx="213">
                  <c:v>241690827.98268396</c:v>
                </c:pt>
                <c:pt idx="214">
                  <c:v>327126795.33463383</c:v>
                </c:pt>
                <c:pt idx="215">
                  <c:v>194919734.64426911</c:v>
                </c:pt>
                <c:pt idx="216">
                  <c:v>105845564.5720287</c:v>
                </c:pt>
                <c:pt idx="217">
                  <c:v>209300179.82067263</c:v>
                </c:pt>
                <c:pt idx="218">
                  <c:v>272537583.34595948</c:v>
                </c:pt>
                <c:pt idx="219">
                  <c:v>328492120.40152752</c:v>
                </c:pt>
                <c:pt idx="220">
                  <c:v>322611093.74923444</c:v>
                </c:pt>
                <c:pt idx="221">
                  <c:v>191198766.70608997</c:v>
                </c:pt>
                <c:pt idx="222">
                  <c:v>328139263.68846941</c:v>
                </c:pt>
                <c:pt idx="223">
                  <c:v>320667057.90031707</c:v>
                </c:pt>
                <c:pt idx="224">
                  <c:v>299409133.71705693</c:v>
                </c:pt>
                <c:pt idx="225">
                  <c:v>256525949.61794174</c:v>
                </c:pt>
                <c:pt idx="226">
                  <c:v>280484145.16913599</c:v>
                </c:pt>
                <c:pt idx="227">
                  <c:v>263217515.96540844</c:v>
                </c:pt>
                <c:pt idx="228">
                  <c:v>213095554.96677458</c:v>
                </c:pt>
                <c:pt idx="229">
                  <c:v>345952957.23753327</c:v>
                </c:pt>
                <c:pt idx="230">
                  <c:v>264348674.70274562</c:v>
                </c:pt>
                <c:pt idx="231">
                  <c:v>295605252.32539964</c:v>
                </c:pt>
                <c:pt idx="232">
                  <c:v>332321756.62546635</c:v>
                </c:pt>
                <c:pt idx="233">
                  <c:v>301713519.82967383</c:v>
                </c:pt>
                <c:pt idx="234">
                  <c:v>325276257.08440703</c:v>
                </c:pt>
                <c:pt idx="235">
                  <c:v>264278611.99557704</c:v>
                </c:pt>
                <c:pt idx="236">
                  <c:v>244770123.15815824</c:v>
                </c:pt>
                <c:pt idx="237">
                  <c:v>178141023.26236373</c:v>
                </c:pt>
                <c:pt idx="238">
                  <c:v>383237892.25343686</c:v>
                </c:pt>
                <c:pt idx="239">
                  <c:v>281789904.53706777</c:v>
                </c:pt>
                <c:pt idx="240">
                  <c:v>239600979.24655426</c:v>
                </c:pt>
                <c:pt idx="241">
                  <c:v>257271946.15989006</c:v>
                </c:pt>
                <c:pt idx="242">
                  <c:v>211860259.30008799</c:v>
                </c:pt>
                <c:pt idx="243">
                  <c:v>276668843.36374766</c:v>
                </c:pt>
                <c:pt idx="244">
                  <c:v>152123797.13087738</c:v>
                </c:pt>
                <c:pt idx="245">
                  <c:v>265623691.43576956</c:v>
                </c:pt>
                <c:pt idx="246">
                  <c:v>354770600.33522385</c:v>
                </c:pt>
                <c:pt idx="247">
                  <c:v>276008155.6697498</c:v>
                </c:pt>
                <c:pt idx="248">
                  <c:v>272947834.58849704</c:v>
                </c:pt>
                <c:pt idx="249">
                  <c:v>211009933.08592188</c:v>
                </c:pt>
                <c:pt idx="250">
                  <c:v>269608175.2953136</c:v>
                </c:pt>
                <c:pt idx="251">
                  <c:v>288737515.66665584</c:v>
                </c:pt>
                <c:pt idx="252">
                  <c:v>179029058.88932091</c:v>
                </c:pt>
                <c:pt idx="253">
                  <c:v>305220266.09898442</c:v>
                </c:pt>
                <c:pt idx="254">
                  <c:v>283168855.9544158</c:v>
                </c:pt>
                <c:pt idx="255">
                  <c:v>307353402.71690965</c:v>
                </c:pt>
                <c:pt idx="256">
                  <c:v>213702203.58827245</c:v>
                </c:pt>
                <c:pt idx="257">
                  <c:v>374064674.5557462</c:v>
                </c:pt>
                <c:pt idx="258">
                  <c:v>268316973.07102823</c:v>
                </c:pt>
                <c:pt idx="259">
                  <c:v>318205620.46002859</c:v>
                </c:pt>
                <c:pt idx="260">
                  <c:v>266009066.37084359</c:v>
                </c:pt>
                <c:pt idx="261">
                  <c:v>225981884.05019474</c:v>
                </c:pt>
                <c:pt idx="262">
                  <c:v>250128443.78835416</c:v>
                </c:pt>
                <c:pt idx="263">
                  <c:v>354376598.01341873</c:v>
                </c:pt>
                <c:pt idx="264">
                  <c:v>381087783.07375956</c:v>
                </c:pt>
                <c:pt idx="265">
                  <c:v>322541174.56469458</c:v>
                </c:pt>
                <c:pt idx="266">
                  <c:v>201548576.86551964</c:v>
                </c:pt>
                <c:pt idx="267">
                  <c:v>214597606.83353418</c:v>
                </c:pt>
                <c:pt idx="268">
                  <c:v>272298371.25759685</c:v>
                </c:pt>
                <c:pt idx="269">
                  <c:v>263425509.02300394</c:v>
                </c:pt>
                <c:pt idx="270">
                  <c:v>286131890.34107012</c:v>
                </c:pt>
                <c:pt idx="271">
                  <c:v>212949327.85253072</c:v>
                </c:pt>
                <c:pt idx="272">
                  <c:v>231770513.25113547</c:v>
                </c:pt>
                <c:pt idx="273">
                  <c:v>207420648.24546057</c:v>
                </c:pt>
                <c:pt idx="274">
                  <c:v>295403327.27402353</c:v>
                </c:pt>
                <c:pt idx="275">
                  <c:v>274361379.64781564</c:v>
                </c:pt>
                <c:pt idx="276">
                  <c:v>216927136.08558476</c:v>
                </c:pt>
                <c:pt idx="277">
                  <c:v>365144537.90361071</c:v>
                </c:pt>
                <c:pt idx="278">
                  <c:v>350255894.9571197</c:v>
                </c:pt>
                <c:pt idx="279">
                  <c:v>330135089.90144312</c:v>
                </c:pt>
                <c:pt idx="280">
                  <c:v>291728551.00363886</c:v>
                </c:pt>
                <c:pt idx="281">
                  <c:v>236550664.35521698</c:v>
                </c:pt>
                <c:pt idx="282">
                  <c:v>362521856.14297771</c:v>
                </c:pt>
                <c:pt idx="283">
                  <c:v>242707368.25949031</c:v>
                </c:pt>
                <c:pt idx="284">
                  <c:v>240402949.26116222</c:v>
                </c:pt>
                <c:pt idx="285">
                  <c:v>295883147.5910852</c:v>
                </c:pt>
                <c:pt idx="286">
                  <c:v>232920284.66918957</c:v>
                </c:pt>
                <c:pt idx="287">
                  <c:v>304401839.93084407</c:v>
                </c:pt>
                <c:pt idx="288">
                  <c:v>210283381.61211503</c:v>
                </c:pt>
                <c:pt idx="289">
                  <c:v>290563616.87894034</c:v>
                </c:pt>
                <c:pt idx="290">
                  <c:v>208862966.9165678</c:v>
                </c:pt>
                <c:pt idx="291">
                  <c:v>304835195.93057656</c:v>
                </c:pt>
                <c:pt idx="292">
                  <c:v>178863353.74798566</c:v>
                </c:pt>
                <c:pt idx="293">
                  <c:v>266202446.0422858</c:v>
                </c:pt>
                <c:pt idx="294">
                  <c:v>283908524.85032445</c:v>
                </c:pt>
                <c:pt idx="295">
                  <c:v>211636392.17289275</c:v>
                </c:pt>
                <c:pt idx="296">
                  <c:v>247573878.2956472</c:v>
                </c:pt>
                <c:pt idx="297">
                  <c:v>288469838.93633288</c:v>
                </c:pt>
                <c:pt idx="298">
                  <c:v>252667262.36313772</c:v>
                </c:pt>
                <c:pt idx="299">
                  <c:v>314819340.77653581</c:v>
                </c:pt>
                <c:pt idx="300">
                  <c:v>248087019.53912967</c:v>
                </c:pt>
                <c:pt idx="301">
                  <c:v>202748678.71907353</c:v>
                </c:pt>
                <c:pt idx="302">
                  <c:v>187904941.13936716</c:v>
                </c:pt>
                <c:pt idx="303">
                  <c:v>261016644.41106713</c:v>
                </c:pt>
                <c:pt idx="304">
                  <c:v>257349731.14572787</c:v>
                </c:pt>
                <c:pt idx="305">
                  <c:v>205296654.18006492</c:v>
                </c:pt>
                <c:pt idx="306">
                  <c:v>305154882.4878028</c:v>
                </c:pt>
                <c:pt idx="307">
                  <c:v>226190346.83887184</c:v>
                </c:pt>
                <c:pt idx="308">
                  <c:v>305952016.74263185</c:v>
                </c:pt>
                <c:pt idx="309">
                  <c:v>285945441.54149884</c:v>
                </c:pt>
                <c:pt idx="310">
                  <c:v>198531367.05446407</c:v>
                </c:pt>
                <c:pt idx="311">
                  <c:v>319309215.93875027</c:v>
                </c:pt>
                <c:pt idx="312">
                  <c:v>281828555.08222377</c:v>
                </c:pt>
                <c:pt idx="313">
                  <c:v>230521171.81118357</c:v>
                </c:pt>
                <c:pt idx="314">
                  <c:v>307967583.02274978</c:v>
                </c:pt>
                <c:pt idx="315">
                  <c:v>250605226.57828486</c:v>
                </c:pt>
                <c:pt idx="316">
                  <c:v>272919506.4400391</c:v>
                </c:pt>
                <c:pt idx="317">
                  <c:v>235825908.90365696</c:v>
                </c:pt>
                <c:pt idx="318">
                  <c:v>297886072.15848315</c:v>
                </c:pt>
                <c:pt idx="319">
                  <c:v>281682018.57736486</c:v>
                </c:pt>
                <c:pt idx="320">
                  <c:v>295897891.71437854</c:v>
                </c:pt>
                <c:pt idx="321">
                  <c:v>279182772.89118844</c:v>
                </c:pt>
                <c:pt idx="322">
                  <c:v>317890092.22429484</c:v>
                </c:pt>
                <c:pt idx="323">
                  <c:v>235736916.50439942</c:v>
                </c:pt>
                <c:pt idx="324">
                  <c:v>267023301.74051815</c:v>
                </c:pt>
                <c:pt idx="325">
                  <c:v>252012761.04843944</c:v>
                </c:pt>
                <c:pt idx="326">
                  <c:v>253764641.77567613</c:v>
                </c:pt>
                <c:pt idx="327">
                  <c:v>259937114.08458877</c:v>
                </c:pt>
                <c:pt idx="328">
                  <c:v>225232657.6857298</c:v>
                </c:pt>
                <c:pt idx="329">
                  <c:v>271264624.40623474</c:v>
                </c:pt>
                <c:pt idx="330">
                  <c:v>246025434.46554822</c:v>
                </c:pt>
                <c:pt idx="331">
                  <c:v>246990389.21245986</c:v>
                </c:pt>
                <c:pt idx="332">
                  <c:v>284568286.02238369</c:v>
                </c:pt>
                <c:pt idx="333">
                  <c:v>286358331.27734888</c:v>
                </c:pt>
                <c:pt idx="334">
                  <c:v>312907320.05105031</c:v>
                </c:pt>
                <c:pt idx="335">
                  <c:v>272583558.9426738</c:v>
                </c:pt>
                <c:pt idx="336">
                  <c:v>292316159.38343614</c:v>
                </c:pt>
                <c:pt idx="337">
                  <c:v>225007699.57657397</c:v>
                </c:pt>
                <c:pt idx="338">
                  <c:v>272421774.53300643</c:v>
                </c:pt>
                <c:pt idx="339">
                  <c:v>301598895.99949712</c:v>
                </c:pt>
                <c:pt idx="340">
                  <c:v>282773959.88860202</c:v>
                </c:pt>
                <c:pt idx="341">
                  <c:v>306094992.59391683</c:v>
                </c:pt>
                <c:pt idx="342">
                  <c:v>290160272.59784156</c:v>
                </c:pt>
                <c:pt idx="343">
                  <c:v>331368459.02614486</c:v>
                </c:pt>
                <c:pt idx="344">
                  <c:v>310685359.7065376</c:v>
                </c:pt>
                <c:pt idx="345">
                  <c:v>246062228.22364438</c:v>
                </c:pt>
                <c:pt idx="346">
                  <c:v>217097184.63834375</c:v>
                </c:pt>
                <c:pt idx="347">
                  <c:v>314790876.88153911</c:v>
                </c:pt>
                <c:pt idx="348">
                  <c:v>268455785.43648219</c:v>
                </c:pt>
                <c:pt idx="349">
                  <c:v>310711460.85959566</c:v>
                </c:pt>
                <c:pt idx="350">
                  <c:v>291570346.09814048</c:v>
                </c:pt>
                <c:pt idx="351">
                  <c:v>239378543.92115855</c:v>
                </c:pt>
                <c:pt idx="352">
                  <c:v>223246674.22745961</c:v>
                </c:pt>
                <c:pt idx="353">
                  <c:v>276017011.45370853</c:v>
                </c:pt>
                <c:pt idx="354">
                  <c:v>324743289.53218782</c:v>
                </c:pt>
                <c:pt idx="355">
                  <c:v>311927928.03508413</c:v>
                </c:pt>
                <c:pt idx="356">
                  <c:v>269215801.50241315</c:v>
                </c:pt>
                <c:pt idx="357">
                  <c:v>300363249.42890185</c:v>
                </c:pt>
                <c:pt idx="358">
                  <c:v>346625823.15400141</c:v>
                </c:pt>
                <c:pt idx="359">
                  <c:v>207072378.01744026</c:v>
                </c:pt>
                <c:pt idx="360">
                  <c:v>158402247.06545103</c:v>
                </c:pt>
                <c:pt idx="361">
                  <c:v>199027980.53649771</c:v>
                </c:pt>
                <c:pt idx="362">
                  <c:v>255669325.76026976</c:v>
                </c:pt>
                <c:pt idx="363">
                  <c:v>310128830.82940507</c:v>
                </c:pt>
                <c:pt idx="364">
                  <c:v>263439075.6023519</c:v>
                </c:pt>
                <c:pt idx="365">
                  <c:v>220251290.60153955</c:v>
                </c:pt>
                <c:pt idx="366">
                  <c:v>315138980.11598063</c:v>
                </c:pt>
                <c:pt idx="367">
                  <c:v>282195444.17062032</c:v>
                </c:pt>
                <c:pt idx="368">
                  <c:v>273755382.37300336</c:v>
                </c:pt>
                <c:pt idx="369">
                  <c:v>283155257.45607919</c:v>
                </c:pt>
                <c:pt idx="370">
                  <c:v>210901984.47844011</c:v>
                </c:pt>
                <c:pt idx="371">
                  <c:v>379323994.02231151</c:v>
                </c:pt>
                <c:pt idx="372">
                  <c:v>243366121.88593119</c:v>
                </c:pt>
                <c:pt idx="373">
                  <c:v>249331566.1224829</c:v>
                </c:pt>
                <c:pt idx="374">
                  <c:v>255694667.19465816</c:v>
                </c:pt>
                <c:pt idx="375">
                  <c:v>312040276.22441268</c:v>
                </c:pt>
                <c:pt idx="376">
                  <c:v>179073497.74989074</c:v>
                </c:pt>
                <c:pt idx="377">
                  <c:v>180731796.4042505</c:v>
                </c:pt>
                <c:pt idx="378">
                  <c:v>315819117.89658225</c:v>
                </c:pt>
                <c:pt idx="379">
                  <c:v>200325397.49877602</c:v>
                </c:pt>
                <c:pt idx="380">
                  <c:v>268079296.80659819</c:v>
                </c:pt>
                <c:pt idx="381">
                  <c:v>311202244.07477903</c:v>
                </c:pt>
                <c:pt idx="382">
                  <c:v>222439262.45925182</c:v>
                </c:pt>
                <c:pt idx="383">
                  <c:v>243364741.43868315</c:v>
                </c:pt>
                <c:pt idx="384">
                  <c:v>279118660.29262048</c:v>
                </c:pt>
                <c:pt idx="385">
                  <c:v>274246668.89403671</c:v>
                </c:pt>
                <c:pt idx="386">
                  <c:v>262819993.77774495</c:v>
                </c:pt>
                <c:pt idx="387">
                  <c:v>261367205.92615062</c:v>
                </c:pt>
                <c:pt idx="388">
                  <c:v>339957479.49362248</c:v>
                </c:pt>
                <c:pt idx="389">
                  <c:v>329310373.66221321</c:v>
                </c:pt>
                <c:pt idx="390">
                  <c:v>212442696.03060412</c:v>
                </c:pt>
                <c:pt idx="391">
                  <c:v>383796752.53632498</c:v>
                </c:pt>
                <c:pt idx="392">
                  <c:v>317175325.35680985</c:v>
                </c:pt>
                <c:pt idx="393">
                  <c:v>230182131.34489024</c:v>
                </c:pt>
                <c:pt idx="394">
                  <c:v>273501962.9480933</c:v>
                </c:pt>
                <c:pt idx="395">
                  <c:v>321720118.20638597</c:v>
                </c:pt>
                <c:pt idx="396">
                  <c:v>223748128.13293463</c:v>
                </c:pt>
                <c:pt idx="397">
                  <c:v>220232173.61592066</c:v>
                </c:pt>
                <c:pt idx="398">
                  <c:v>353861171.61951089</c:v>
                </c:pt>
                <c:pt idx="399">
                  <c:v>247421855.49188572</c:v>
                </c:pt>
                <c:pt idx="400">
                  <c:v>299063632.22084892</c:v>
                </c:pt>
                <c:pt idx="401">
                  <c:v>308189979.86909854</c:v>
                </c:pt>
                <c:pt idx="402">
                  <c:v>397898498.36644399</c:v>
                </c:pt>
                <c:pt idx="403">
                  <c:v>314409567.60497147</c:v>
                </c:pt>
                <c:pt idx="404">
                  <c:v>305940218.58422744</c:v>
                </c:pt>
                <c:pt idx="405">
                  <c:v>348830310.44117892</c:v>
                </c:pt>
                <c:pt idx="406">
                  <c:v>332626669.17391682</c:v>
                </c:pt>
                <c:pt idx="407">
                  <c:v>215420193.03061044</c:v>
                </c:pt>
                <c:pt idx="408">
                  <c:v>238544453.79557246</c:v>
                </c:pt>
                <c:pt idx="409">
                  <c:v>282564271.13414872</c:v>
                </c:pt>
                <c:pt idx="410">
                  <c:v>330844065.63415027</c:v>
                </c:pt>
                <c:pt idx="411">
                  <c:v>214445189.84779984</c:v>
                </c:pt>
                <c:pt idx="412">
                  <c:v>305774575.52788365</c:v>
                </c:pt>
                <c:pt idx="413">
                  <c:v>255767180.89111161</c:v>
                </c:pt>
                <c:pt idx="414">
                  <c:v>295646451.43563312</c:v>
                </c:pt>
                <c:pt idx="415">
                  <c:v>273433617.28463483</c:v>
                </c:pt>
                <c:pt idx="416">
                  <c:v>254117060.05557668</c:v>
                </c:pt>
                <c:pt idx="417">
                  <c:v>278570338.13045621</c:v>
                </c:pt>
                <c:pt idx="418">
                  <c:v>213655304.72917688</c:v>
                </c:pt>
                <c:pt idx="419">
                  <c:v>187023753.34664613</c:v>
                </c:pt>
                <c:pt idx="420">
                  <c:v>216807933.34034729</c:v>
                </c:pt>
                <c:pt idx="421">
                  <c:v>271277564.82220989</c:v>
                </c:pt>
                <c:pt idx="422">
                  <c:v>201658905.45448941</c:v>
                </c:pt>
                <c:pt idx="423">
                  <c:v>276825907.32324886</c:v>
                </c:pt>
                <c:pt idx="424">
                  <c:v>250141773.59479499</c:v>
                </c:pt>
                <c:pt idx="425">
                  <c:v>256918892.83861929</c:v>
                </c:pt>
                <c:pt idx="426">
                  <c:v>254447819.4528228</c:v>
                </c:pt>
                <c:pt idx="427">
                  <c:v>181140194.74054885</c:v>
                </c:pt>
                <c:pt idx="428">
                  <c:v>274789176.76463223</c:v>
                </c:pt>
                <c:pt idx="429">
                  <c:v>156673405.39592797</c:v>
                </c:pt>
                <c:pt idx="430">
                  <c:v>214055224.39289939</c:v>
                </c:pt>
                <c:pt idx="431">
                  <c:v>247732247.38820982</c:v>
                </c:pt>
                <c:pt idx="432">
                  <c:v>286299176.9881835</c:v>
                </c:pt>
                <c:pt idx="433">
                  <c:v>298098560.25075066</c:v>
                </c:pt>
                <c:pt idx="434">
                  <c:v>322391435.06979632</c:v>
                </c:pt>
                <c:pt idx="435">
                  <c:v>198488321.77571845</c:v>
                </c:pt>
                <c:pt idx="436">
                  <c:v>262875829.56485856</c:v>
                </c:pt>
                <c:pt idx="437">
                  <c:v>256030951.53872401</c:v>
                </c:pt>
                <c:pt idx="438">
                  <c:v>236668273.65520173</c:v>
                </c:pt>
                <c:pt idx="439">
                  <c:v>244656464.95887899</c:v>
                </c:pt>
                <c:pt idx="440">
                  <c:v>356768678.06595278</c:v>
                </c:pt>
                <c:pt idx="441">
                  <c:v>323541490.26042593</c:v>
                </c:pt>
                <c:pt idx="442">
                  <c:v>248018943.78229487</c:v>
                </c:pt>
                <c:pt idx="443">
                  <c:v>185391342.73907816</c:v>
                </c:pt>
                <c:pt idx="444">
                  <c:v>236551313.43620408</c:v>
                </c:pt>
                <c:pt idx="445">
                  <c:v>251079969.27725321</c:v>
                </c:pt>
                <c:pt idx="446">
                  <c:v>199433919.70252258</c:v>
                </c:pt>
                <c:pt idx="447">
                  <c:v>337746551.04675317</c:v>
                </c:pt>
                <c:pt idx="448">
                  <c:v>307364540.8307566</c:v>
                </c:pt>
                <c:pt idx="449">
                  <c:v>225752691.42303658</c:v>
                </c:pt>
                <c:pt idx="450">
                  <c:v>244155384.92150873</c:v>
                </c:pt>
                <c:pt idx="451">
                  <c:v>195260222.01230276</c:v>
                </c:pt>
                <c:pt idx="452">
                  <c:v>236586900.06089258</c:v>
                </c:pt>
                <c:pt idx="453">
                  <c:v>238537219.96437198</c:v>
                </c:pt>
                <c:pt idx="454">
                  <c:v>286594603.02168334</c:v>
                </c:pt>
                <c:pt idx="455">
                  <c:v>265876848.65361053</c:v>
                </c:pt>
                <c:pt idx="456">
                  <c:v>289220354.76112044</c:v>
                </c:pt>
                <c:pt idx="457">
                  <c:v>160145684.7167154</c:v>
                </c:pt>
                <c:pt idx="458">
                  <c:v>261969252.88151526</c:v>
                </c:pt>
                <c:pt idx="459">
                  <c:v>192164244.89238656</c:v>
                </c:pt>
                <c:pt idx="460">
                  <c:v>256323325.16679418</c:v>
                </c:pt>
                <c:pt idx="461">
                  <c:v>301078825.38372397</c:v>
                </c:pt>
                <c:pt idx="462">
                  <c:v>358521219.64006501</c:v>
                </c:pt>
                <c:pt idx="463">
                  <c:v>324714332.0376364</c:v>
                </c:pt>
                <c:pt idx="464">
                  <c:v>297155228.96572679</c:v>
                </c:pt>
                <c:pt idx="465">
                  <c:v>311737149.70871568</c:v>
                </c:pt>
                <c:pt idx="466">
                  <c:v>322380017.94492352</c:v>
                </c:pt>
                <c:pt idx="467">
                  <c:v>377198233.13697511</c:v>
                </c:pt>
                <c:pt idx="468">
                  <c:v>280351834.80115473</c:v>
                </c:pt>
                <c:pt idx="469">
                  <c:v>294591872.88398403</c:v>
                </c:pt>
                <c:pt idx="470">
                  <c:v>308207829.0100385</c:v>
                </c:pt>
                <c:pt idx="471">
                  <c:v>284991031.68790501</c:v>
                </c:pt>
                <c:pt idx="472">
                  <c:v>242505382.69797939</c:v>
                </c:pt>
                <c:pt idx="473">
                  <c:v>414196328.0866518</c:v>
                </c:pt>
                <c:pt idx="474">
                  <c:v>292243701.33027339</c:v>
                </c:pt>
                <c:pt idx="475">
                  <c:v>256450577.30014682</c:v>
                </c:pt>
                <c:pt idx="476">
                  <c:v>239313442.74098456</c:v>
                </c:pt>
                <c:pt idx="477">
                  <c:v>266924066.56069607</c:v>
                </c:pt>
                <c:pt idx="478">
                  <c:v>253345222.67449564</c:v>
                </c:pt>
                <c:pt idx="479">
                  <c:v>248586526.64388502</c:v>
                </c:pt>
                <c:pt idx="480">
                  <c:v>312600238.90330112</c:v>
                </c:pt>
                <c:pt idx="481">
                  <c:v>289235329.85178715</c:v>
                </c:pt>
                <c:pt idx="482">
                  <c:v>302310931.80016994</c:v>
                </c:pt>
                <c:pt idx="483">
                  <c:v>252852291.18597662</c:v>
                </c:pt>
                <c:pt idx="484">
                  <c:v>304954617.35996902</c:v>
                </c:pt>
                <c:pt idx="485">
                  <c:v>291497578.99687231</c:v>
                </c:pt>
                <c:pt idx="486">
                  <c:v>232334145.12399489</c:v>
                </c:pt>
                <c:pt idx="487">
                  <c:v>345180086.47814512</c:v>
                </c:pt>
                <c:pt idx="488">
                  <c:v>229132912.75409454</c:v>
                </c:pt>
                <c:pt idx="489">
                  <c:v>198074109.71875119</c:v>
                </c:pt>
                <c:pt idx="490">
                  <c:v>412251311.02320802</c:v>
                </c:pt>
                <c:pt idx="491">
                  <c:v>353855247.33999139</c:v>
                </c:pt>
                <c:pt idx="492">
                  <c:v>263631084.38703144</c:v>
                </c:pt>
                <c:pt idx="493">
                  <c:v>293675299.06040281</c:v>
                </c:pt>
                <c:pt idx="494">
                  <c:v>280929855.23211974</c:v>
                </c:pt>
                <c:pt idx="495">
                  <c:v>250410904.37192118</c:v>
                </c:pt>
                <c:pt idx="496">
                  <c:v>284509250.2709651</c:v>
                </c:pt>
                <c:pt idx="497">
                  <c:v>304191746.94057715</c:v>
                </c:pt>
                <c:pt idx="498">
                  <c:v>359131562.51403856</c:v>
                </c:pt>
                <c:pt idx="499">
                  <c:v>256517974.11603421</c:v>
                </c:pt>
                <c:pt idx="500">
                  <c:v>325855209.81095523</c:v>
                </c:pt>
                <c:pt idx="501">
                  <c:v>230457893.23363066</c:v>
                </c:pt>
                <c:pt idx="502">
                  <c:v>289941140.53835142</c:v>
                </c:pt>
                <c:pt idx="503">
                  <c:v>246123884.3343575</c:v>
                </c:pt>
                <c:pt idx="504">
                  <c:v>305297268.94290268</c:v>
                </c:pt>
                <c:pt idx="505">
                  <c:v>173648140.92052066</c:v>
                </c:pt>
                <c:pt idx="506">
                  <c:v>263700011.1936546</c:v>
                </c:pt>
                <c:pt idx="507">
                  <c:v>168610340.55774426</c:v>
                </c:pt>
                <c:pt idx="508">
                  <c:v>222897748.54817164</c:v>
                </c:pt>
                <c:pt idx="509">
                  <c:v>288948711.13927817</c:v>
                </c:pt>
                <c:pt idx="510">
                  <c:v>278985071.89357781</c:v>
                </c:pt>
                <c:pt idx="511">
                  <c:v>328678689.0826872</c:v>
                </c:pt>
                <c:pt idx="512">
                  <c:v>246276098.96200198</c:v>
                </c:pt>
                <c:pt idx="513">
                  <c:v>274698915.47334188</c:v>
                </c:pt>
                <c:pt idx="514">
                  <c:v>224411020.55174196</c:v>
                </c:pt>
                <c:pt idx="515">
                  <c:v>220571656.55856258</c:v>
                </c:pt>
                <c:pt idx="516">
                  <c:v>261922470.95129257</c:v>
                </c:pt>
                <c:pt idx="517">
                  <c:v>300456117.9962858</c:v>
                </c:pt>
                <c:pt idx="518">
                  <c:v>280302706.33911812</c:v>
                </c:pt>
                <c:pt idx="519">
                  <c:v>257901713.9957388</c:v>
                </c:pt>
                <c:pt idx="520">
                  <c:v>276092006.15378368</c:v>
                </c:pt>
                <c:pt idx="521">
                  <c:v>336206379.38188446</c:v>
                </c:pt>
                <c:pt idx="522">
                  <c:v>287202235.7755537</c:v>
                </c:pt>
                <c:pt idx="523">
                  <c:v>172730283.41940784</c:v>
                </c:pt>
                <c:pt idx="524">
                  <c:v>290619781.89731163</c:v>
                </c:pt>
                <c:pt idx="525">
                  <c:v>279759490.56622529</c:v>
                </c:pt>
                <c:pt idx="526">
                  <c:v>304908992.02913487</c:v>
                </c:pt>
                <c:pt idx="527">
                  <c:v>268297917.46068245</c:v>
                </c:pt>
                <c:pt idx="528">
                  <c:v>296919615.97892362</c:v>
                </c:pt>
                <c:pt idx="529">
                  <c:v>341552687.48775995</c:v>
                </c:pt>
                <c:pt idx="530">
                  <c:v>182416081.43065578</c:v>
                </c:pt>
                <c:pt idx="531">
                  <c:v>375387771.5126555</c:v>
                </c:pt>
                <c:pt idx="532">
                  <c:v>304289603.34261894</c:v>
                </c:pt>
                <c:pt idx="533">
                  <c:v>178216978.71280736</c:v>
                </c:pt>
                <c:pt idx="534">
                  <c:v>306753607.61992282</c:v>
                </c:pt>
                <c:pt idx="535">
                  <c:v>280021285.72903717</c:v>
                </c:pt>
                <c:pt idx="536">
                  <c:v>276873681.81828868</c:v>
                </c:pt>
                <c:pt idx="537">
                  <c:v>282882617.93437976</c:v>
                </c:pt>
                <c:pt idx="538">
                  <c:v>285992424.00107908</c:v>
                </c:pt>
                <c:pt idx="539">
                  <c:v>324352397.23653966</c:v>
                </c:pt>
                <c:pt idx="540">
                  <c:v>298668223.82474679</c:v>
                </c:pt>
                <c:pt idx="541">
                  <c:v>215113323.19860107</c:v>
                </c:pt>
                <c:pt idx="542">
                  <c:v>320216232.85151029</c:v>
                </c:pt>
                <c:pt idx="543">
                  <c:v>299014280.45223689</c:v>
                </c:pt>
                <c:pt idx="544">
                  <c:v>284633383.71467489</c:v>
                </c:pt>
                <c:pt idx="545">
                  <c:v>334917498.43695676</c:v>
                </c:pt>
                <c:pt idx="546">
                  <c:v>223051852.75180507</c:v>
                </c:pt>
                <c:pt idx="547">
                  <c:v>218521192.18322116</c:v>
                </c:pt>
                <c:pt idx="548">
                  <c:v>255287449.7357533</c:v>
                </c:pt>
                <c:pt idx="549">
                  <c:v>295313344.19261867</c:v>
                </c:pt>
                <c:pt idx="550">
                  <c:v>249673698.14979959</c:v>
                </c:pt>
                <c:pt idx="551">
                  <c:v>319299592.45279032</c:v>
                </c:pt>
                <c:pt idx="552">
                  <c:v>293385572.85502368</c:v>
                </c:pt>
                <c:pt idx="553">
                  <c:v>231570753.85570151</c:v>
                </c:pt>
                <c:pt idx="554">
                  <c:v>242120930.48950166</c:v>
                </c:pt>
                <c:pt idx="555">
                  <c:v>337414544.19545603</c:v>
                </c:pt>
                <c:pt idx="556">
                  <c:v>287260666.76365042</c:v>
                </c:pt>
                <c:pt idx="557">
                  <c:v>210813550.30950975</c:v>
                </c:pt>
                <c:pt idx="558">
                  <c:v>255972557.59071577</c:v>
                </c:pt>
                <c:pt idx="559">
                  <c:v>238214295.78727496</c:v>
                </c:pt>
                <c:pt idx="560">
                  <c:v>256128231.38267046</c:v>
                </c:pt>
                <c:pt idx="561">
                  <c:v>262731969.43937987</c:v>
                </c:pt>
                <c:pt idx="562">
                  <c:v>232456084.19759279</c:v>
                </c:pt>
                <c:pt idx="563">
                  <c:v>291687994.8233577</c:v>
                </c:pt>
                <c:pt idx="564">
                  <c:v>275873226.08207035</c:v>
                </c:pt>
                <c:pt idx="565">
                  <c:v>157050186.96795356</c:v>
                </c:pt>
                <c:pt idx="566">
                  <c:v>248658195.94482982</c:v>
                </c:pt>
                <c:pt idx="567">
                  <c:v>298448342.29429591</c:v>
                </c:pt>
                <c:pt idx="568">
                  <c:v>272757763.97824329</c:v>
                </c:pt>
                <c:pt idx="569">
                  <c:v>227728428.25721979</c:v>
                </c:pt>
                <c:pt idx="570">
                  <c:v>203308880.87507111</c:v>
                </c:pt>
                <c:pt idx="571">
                  <c:v>319544196.62218547</c:v>
                </c:pt>
                <c:pt idx="572">
                  <c:v>330426040.08849311</c:v>
                </c:pt>
                <c:pt idx="573">
                  <c:v>176373102.58687532</c:v>
                </c:pt>
                <c:pt idx="574">
                  <c:v>265907987.44509757</c:v>
                </c:pt>
                <c:pt idx="575">
                  <c:v>221271872.2882297</c:v>
                </c:pt>
                <c:pt idx="576">
                  <c:v>292797068.3236388</c:v>
                </c:pt>
                <c:pt idx="577">
                  <c:v>217188294.83326823</c:v>
                </c:pt>
                <c:pt idx="578">
                  <c:v>297324649.78432703</c:v>
                </c:pt>
                <c:pt idx="579">
                  <c:v>362223372.38825113</c:v>
                </c:pt>
                <c:pt idx="580">
                  <c:v>285879616.86368024</c:v>
                </c:pt>
                <c:pt idx="581">
                  <c:v>314425217.29583716</c:v>
                </c:pt>
                <c:pt idx="582">
                  <c:v>205378328.9332214</c:v>
                </c:pt>
                <c:pt idx="583">
                  <c:v>298300214.47161537</c:v>
                </c:pt>
                <c:pt idx="584">
                  <c:v>184608768.3299073</c:v>
                </c:pt>
                <c:pt idx="585">
                  <c:v>291140709.98492068</c:v>
                </c:pt>
                <c:pt idx="586">
                  <c:v>294468016.34586823</c:v>
                </c:pt>
                <c:pt idx="587">
                  <c:v>265858038.29728997</c:v>
                </c:pt>
                <c:pt idx="588">
                  <c:v>278116040.22523981</c:v>
                </c:pt>
                <c:pt idx="589">
                  <c:v>266259463.98800343</c:v>
                </c:pt>
                <c:pt idx="590">
                  <c:v>388963290.9482578</c:v>
                </c:pt>
                <c:pt idx="591">
                  <c:v>282850464.87860793</c:v>
                </c:pt>
                <c:pt idx="592">
                  <c:v>298431525.23110723</c:v>
                </c:pt>
                <c:pt idx="593">
                  <c:v>186696150.96263123</c:v>
                </c:pt>
                <c:pt idx="594">
                  <c:v>311195894.20032746</c:v>
                </c:pt>
                <c:pt idx="595">
                  <c:v>315278272.50624192</c:v>
                </c:pt>
                <c:pt idx="596">
                  <c:v>257861156.98220539</c:v>
                </c:pt>
                <c:pt idx="597">
                  <c:v>215955529.55556375</c:v>
                </c:pt>
                <c:pt idx="598">
                  <c:v>307987108.38622051</c:v>
                </c:pt>
                <c:pt idx="599">
                  <c:v>178845882.07175577</c:v>
                </c:pt>
                <c:pt idx="600">
                  <c:v>224645602.38007283</c:v>
                </c:pt>
                <c:pt idx="601">
                  <c:v>349140568.30971354</c:v>
                </c:pt>
                <c:pt idx="602">
                  <c:v>282161126.58764946</c:v>
                </c:pt>
                <c:pt idx="603">
                  <c:v>280945750.86898434</c:v>
                </c:pt>
                <c:pt idx="604">
                  <c:v>367017254.30835813</c:v>
                </c:pt>
                <c:pt idx="605">
                  <c:v>283820195.41206783</c:v>
                </c:pt>
                <c:pt idx="606">
                  <c:v>289305885.69482481</c:v>
                </c:pt>
                <c:pt idx="607">
                  <c:v>306277816.05267185</c:v>
                </c:pt>
                <c:pt idx="608">
                  <c:v>253062072.30649126</c:v>
                </c:pt>
                <c:pt idx="609">
                  <c:v>276930079.32176119</c:v>
                </c:pt>
                <c:pt idx="610">
                  <c:v>222290458.17823803</c:v>
                </c:pt>
                <c:pt idx="611">
                  <c:v>265347742.88402116</c:v>
                </c:pt>
                <c:pt idx="612">
                  <c:v>259802050.16641903</c:v>
                </c:pt>
                <c:pt idx="613">
                  <c:v>321261549.49428254</c:v>
                </c:pt>
                <c:pt idx="614">
                  <c:v>185940257.13841671</c:v>
                </c:pt>
                <c:pt idx="615">
                  <c:v>239123493.85638404</c:v>
                </c:pt>
                <c:pt idx="616">
                  <c:v>256647881.41943789</c:v>
                </c:pt>
                <c:pt idx="617">
                  <c:v>240640586.25586796</c:v>
                </c:pt>
                <c:pt idx="618">
                  <c:v>305026925.56871849</c:v>
                </c:pt>
                <c:pt idx="619">
                  <c:v>291109660.0448826</c:v>
                </c:pt>
                <c:pt idx="620">
                  <c:v>337179879.23403811</c:v>
                </c:pt>
                <c:pt idx="621">
                  <c:v>325752662.47766632</c:v>
                </c:pt>
                <c:pt idx="622">
                  <c:v>253277221.0222671</c:v>
                </c:pt>
                <c:pt idx="623">
                  <c:v>320365204.59280193</c:v>
                </c:pt>
                <c:pt idx="624">
                  <c:v>341470756.05529767</c:v>
                </c:pt>
                <c:pt idx="625">
                  <c:v>304711534.24253094</c:v>
                </c:pt>
                <c:pt idx="626">
                  <c:v>283220494.16400909</c:v>
                </c:pt>
                <c:pt idx="627">
                  <c:v>279105248.96451563</c:v>
                </c:pt>
                <c:pt idx="628">
                  <c:v>294639283.78740144</c:v>
                </c:pt>
                <c:pt idx="629">
                  <c:v>258398846.57147408</c:v>
                </c:pt>
                <c:pt idx="630">
                  <c:v>215895134.0023436</c:v>
                </c:pt>
                <c:pt idx="631">
                  <c:v>305183727.64668483</c:v>
                </c:pt>
                <c:pt idx="632">
                  <c:v>234783137.33402044</c:v>
                </c:pt>
                <c:pt idx="633">
                  <c:v>259506178.74940562</c:v>
                </c:pt>
                <c:pt idx="634">
                  <c:v>206978227.26825023</c:v>
                </c:pt>
                <c:pt idx="635">
                  <c:v>319100265.63230652</c:v>
                </c:pt>
                <c:pt idx="636">
                  <c:v>259076117.78522968</c:v>
                </c:pt>
                <c:pt idx="637">
                  <c:v>289223826.13887978</c:v>
                </c:pt>
                <c:pt idx="638">
                  <c:v>219842615.4112525</c:v>
                </c:pt>
                <c:pt idx="639">
                  <c:v>241885380.46269381</c:v>
                </c:pt>
                <c:pt idx="640">
                  <c:v>307600957.89572531</c:v>
                </c:pt>
                <c:pt idx="641">
                  <c:v>319112688.78295195</c:v>
                </c:pt>
                <c:pt idx="642">
                  <c:v>289113614.75055969</c:v>
                </c:pt>
                <c:pt idx="643">
                  <c:v>211622997.15769553</c:v>
                </c:pt>
                <c:pt idx="644">
                  <c:v>343782831.05928022</c:v>
                </c:pt>
                <c:pt idx="645">
                  <c:v>318758695.54568028</c:v>
                </c:pt>
                <c:pt idx="646">
                  <c:v>265777993.02959406</c:v>
                </c:pt>
                <c:pt idx="647">
                  <c:v>316302538.70656562</c:v>
                </c:pt>
                <c:pt idx="648">
                  <c:v>273542010.33978683</c:v>
                </c:pt>
                <c:pt idx="649">
                  <c:v>268611289.33348334</c:v>
                </c:pt>
                <c:pt idx="650">
                  <c:v>235369240.86644137</c:v>
                </c:pt>
                <c:pt idx="651">
                  <c:v>360712050.21984935</c:v>
                </c:pt>
                <c:pt idx="652">
                  <c:v>352653754.95560956</c:v>
                </c:pt>
                <c:pt idx="653">
                  <c:v>283040503.11698532</c:v>
                </c:pt>
                <c:pt idx="654">
                  <c:v>174716040.10426569</c:v>
                </c:pt>
                <c:pt idx="655">
                  <c:v>231564192.58269423</c:v>
                </c:pt>
                <c:pt idx="656">
                  <c:v>243076043.20141429</c:v>
                </c:pt>
                <c:pt idx="657">
                  <c:v>243724093.08948261</c:v>
                </c:pt>
                <c:pt idx="658">
                  <c:v>302127919.63332021</c:v>
                </c:pt>
                <c:pt idx="659">
                  <c:v>178569060.79077238</c:v>
                </c:pt>
                <c:pt idx="660">
                  <c:v>282268186.6636011</c:v>
                </c:pt>
                <c:pt idx="661">
                  <c:v>284770006.6682092</c:v>
                </c:pt>
                <c:pt idx="662">
                  <c:v>288751547.37375718</c:v>
                </c:pt>
                <c:pt idx="663">
                  <c:v>290826756.18191355</c:v>
                </c:pt>
                <c:pt idx="664">
                  <c:v>261406603.40027732</c:v>
                </c:pt>
                <c:pt idx="665">
                  <c:v>311571013.65839165</c:v>
                </c:pt>
                <c:pt idx="666">
                  <c:v>317348325.3431648</c:v>
                </c:pt>
                <c:pt idx="667">
                  <c:v>216512865.74471468</c:v>
                </c:pt>
                <c:pt idx="668">
                  <c:v>260944990.30348068</c:v>
                </c:pt>
                <c:pt idx="669">
                  <c:v>347281834.92227405</c:v>
                </c:pt>
                <c:pt idx="670">
                  <c:v>310385292.53658354</c:v>
                </c:pt>
                <c:pt idx="671">
                  <c:v>222138121.73087609</c:v>
                </c:pt>
                <c:pt idx="672">
                  <c:v>251379388.60837972</c:v>
                </c:pt>
                <c:pt idx="673">
                  <c:v>274118252.59388554</c:v>
                </c:pt>
                <c:pt idx="674">
                  <c:v>274997401.37171596</c:v>
                </c:pt>
                <c:pt idx="675">
                  <c:v>323375983.11248875</c:v>
                </c:pt>
                <c:pt idx="676">
                  <c:v>211788609.61868906</c:v>
                </c:pt>
                <c:pt idx="677">
                  <c:v>241637246.93122816</c:v>
                </c:pt>
                <c:pt idx="678">
                  <c:v>224049557.59085846</c:v>
                </c:pt>
                <c:pt idx="679">
                  <c:v>238793220.65488094</c:v>
                </c:pt>
                <c:pt idx="680">
                  <c:v>246303991.8763324</c:v>
                </c:pt>
                <c:pt idx="681">
                  <c:v>243325989.1867348</c:v>
                </c:pt>
                <c:pt idx="682">
                  <c:v>338038088.40643728</c:v>
                </c:pt>
                <c:pt idx="683">
                  <c:v>259359285.54307771</c:v>
                </c:pt>
                <c:pt idx="684">
                  <c:v>251389793.92404902</c:v>
                </c:pt>
                <c:pt idx="685">
                  <c:v>264364625.28957546</c:v>
                </c:pt>
                <c:pt idx="686">
                  <c:v>245743588.91270065</c:v>
                </c:pt>
                <c:pt idx="687">
                  <c:v>305470129.46514422</c:v>
                </c:pt>
                <c:pt idx="688">
                  <c:v>248579336.06683397</c:v>
                </c:pt>
                <c:pt idx="689">
                  <c:v>382358292.74242139</c:v>
                </c:pt>
                <c:pt idx="690">
                  <c:v>220937816.76865697</c:v>
                </c:pt>
                <c:pt idx="691">
                  <c:v>270063721.8361913</c:v>
                </c:pt>
                <c:pt idx="692">
                  <c:v>265234045.15812016</c:v>
                </c:pt>
                <c:pt idx="693">
                  <c:v>318376160.43881488</c:v>
                </c:pt>
                <c:pt idx="694">
                  <c:v>220895960.39489824</c:v>
                </c:pt>
                <c:pt idx="695">
                  <c:v>268171650.69940054</c:v>
                </c:pt>
                <c:pt idx="696">
                  <c:v>274161822.28795481</c:v>
                </c:pt>
                <c:pt idx="697">
                  <c:v>287857557.52547437</c:v>
                </c:pt>
                <c:pt idx="698">
                  <c:v>267066203.61641842</c:v>
                </c:pt>
                <c:pt idx="699">
                  <c:v>312807631.85636914</c:v>
                </c:pt>
                <c:pt idx="700">
                  <c:v>272218262.47213542</c:v>
                </c:pt>
                <c:pt idx="701">
                  <c:v>309963897.13487697</c:v>
                </c:pt>
                <c:pt idx="702">
                  <c:v>287922925.86439341</c:v>
                </c:pt>
                <c:pt idx="703">
                  <c:v>228953768.74790502</c:v>
                </c:pt>
                <c:pt idx="704">
                  <c:v>293869682.15605408</c:v>
                </c:pt>
                <c:pt idx="705">
                  <c:v>211883455.84602642</c:v>
                </c:pt>
                <c:pt idx="706">
                  <c:v>320613854.93004447</c:v>
                </c:pt>
                <c:pt idx="707">
                  <c:v>234217480.73583341</c:v>
                </c:pt>
                <c:pt idx="708">
                  <c:v>250874468.50057495</c:v>
                </c:pt>
                <c:pt idx="709">
                  <c:v>248742550.83926821</c:v>
                </c:pt>
                <c:pt idx="710">
                  <c:v>206096851.36280936</c:v>
                </c:pt>
                <c:pt idx="711">
                  <c:v>206335257.33337426</c:v>
                </c:pt>
                <c:pt idx="712">
                  <c:v>275488959.59593499</c:v>
                </c:pt>
                <c:pt idx="713">
                  <c:v>315813176.90294498</c:v>
                </c:pt>
                <c:pt idx="714">
                  <c:v>277397350.05973321</c:v>
                </c:pt>
                <c:pt idx="715">
                  <c:v>291643346.45924884</c:v>
                </c:pt>
                <c:pt idx="716">
                  <c:v>233726459.27436513</c:v>
                </c:pt>
                <c:pt idx="717">
                  <c:v>248451045.5263598</c:v>
                </c:pt>
                <c:pt idx="718">
                  <c:v>223558034.23525882</c:v>
                </c:pt>
                <c:pt idx="719">
                  <c:v>249001830.88779652</c:v>
                </c:pt>
                <c:pt idx="720">
                  <c:v>285196824.5997017</c:v>
                </c:pt>
                <c:pt idx="721">
                  <c:v>347217927.44374949</c:v>
                </c:pt>
                <c:pt idx="722">
                  <c:v>356280130.16244256</c:v>
                </c:pt>
                <c:pt idx="723">
                  <c:v>325087979.61275154</c:v>
                </c:pt>
                <c:pt idx="724">
                  <c:v>308205979.88983828</c:v>
                </c:pt>
                <c:pt idx="725">
                  <c:v>335789830.64247376</c:v>
                </c:pt>
                <c:pt idx="726">
                  <c:v>280636583.66917938</c:v>
                </c:pt>
                <c:pt idx="727">
                  <c:v>227979914.86479342</c:v>
                </c:pt>
                <c:pt idx="728">
                  <c:v>213446462.6669423</c:v>
                </c:pt>
                <c:pt idx="729">
                  <c:v>273929130.96642154</c:v>
                </c:pt>
                <c:pt idx="730">
                  <c:v>284895119.30373967</c:v>
                </c:pt>
                <c:pt idx="731">
                  <c:v>212994634.66162759</c:v>
                </c:pt>
                <c:pt idx="732">
                  <c:v>320748527.82294303</c:v>
                </c:pt>
                <c:pt idx="733">
                  <c:v>266740144.977741</c:v>
                </c:pt>
                <c:pt idx="734">
                  <c:v>345277580.81108433</c:v>
                </c:pt>
                <c:pt idx="735">
                  <c:v>359398987.43454832</c:v>
                </c:pt>
                <c:pt idx="736">
                  <c:v>233396858.67785382</c:v>
                </c:pt>
                <c:pt idx="737">
                  <c:v>297573729.94090903</c:v>
                </c:pt>
                <c:pt idx="738">
                  <c:v>291768558.84944189</c:v>
                </c:pt>
                <c:pt idx="739">
                  <c:v>245112252.89628869</c:v>
                </c:pt>
                <c:pt idx="740">
                  <c:v>291619560.45472181</c:v>
                </c:pt>
                <c:pt idx="741">
                  <c:v>207215264.67191023</c:v>
                </c:pt>
                <c:pt idx="742">
                  <c:v>332856437.62983119</c:v>
                </c:pt>
                <c:pt idx="743">
                  <c:v>291051232.63755095</c:v>
                </c:pt>
                <c:pt idx="744">
                  <c:v>241657791.22771686</c:v>
                </c:pt>
                <c:pt idx="745">
                  <c:v>316476104.14011538</c:v>
                </c:pt>
                <c:pt idx="746">
                  <c:v>296086141.81467187</c:v>
                </c:pt>
                <c:pt idx="747">
                  <c:v>315509392.96828508</c:v>
                </c:pt>
                <c:pt idx="748">
                  <c:v>361328187.25378555</c:v>
                </c:pt>
                <c:pt idx="749">
                  <c:v>313975836.57754481</c:v>
                </c:pt>
                <c:pt idx="750">
                  <c:v>315951979.35423893</c:v>
                </c:pt>
                <c:pt idx="751">
                  <c:v>241896098.69947577</c:v>
                </c:pt>
                <c:pt idx="752">
                  <c:v>287620967.10393083</c:v>
                </c:pt>
                <c:pt idx="753">
                  <c:v>292808468.64858449</c:v>
                </c:pt>
                <c:pt idx="754">
                  <c:v>300181322.74192524</c:v>
                </c:pt>
                <c:pt idx="755">
                  <c:v>311565303.12221086</c:v>
                </c:pt>
                <c:pt idx="756">
                  <c:v>341880312.0663498</c:v>
                </c:pt>
                <c:pt idx="757">
                  <c:v>292011871.91100961</c:v>
                </c:pt>
                <c:pt idx="758">
                  <c:v>341334961.75184143</c:v>
                </c:pt>
                <c:pt idx="759">
                  <c:v>233037357.00020701</c:v>
                </c:pt>
                <c:pt idx="760">
                  <c:v>276957502.7867232</c:v>
                </c:pt>
                <c:pt idx="761">
                  <c:v>199831165.44018245</c:v>
                </c:pt>
                <c:pt idx="762">
                  <c:v>289368471.29536545</c:v>
                </c:pt>
                <c:pt idx="763">
                  <c:v>242180360.49022192</c:v>
                </c:pt>
                <c:pt idx="764">
                  <c:v>323820540.40237617</c:v>
                </c:pt>
                <c:pt idx="765">
                  <c:v>315157286.90747941</c:v>
                </c:pt>
                <c:pt idx="766">
                  <c:v>353709335.89611632</c:v>
                </c:pt>
                <c:pt idx="767">
                  <c:v>243590434.7801097</c:v>
                </c:pt>
                <c:pt idx="768">
                  <c:v>335232694.42689878</c:v>
                </c:pt>
                <c:pt idx="769">
                  <c:v>368018721.62514794</c:v>
                </c:pt>
                <c:pt idx="770">
                  <c:v>250883242.13242173</c:v>
                </c:pt>
                <c:pt idx="771">
                  <c:v>258795163.90502256</c:v>
                </c:pt>
                <c:pt idx="772">
                  <c:v>391584898.8659007</c:v>
                </c:pt>
                <c:pt idx="773">
                  <c:v>360137876.99098039</c:v>
                </c:pt>
                <c:pt idx="774">
                  <c:v>133262798.98174608</c:v>
                </c:pt>
                <c:pt idx="775">
                  <c:v>218844224.87501895</c:v>
                </c:pt>
                <c:pt idx="776">
                  <c:v>236705939.70635194</c:v>
                </c:pt>
                <c:pt idx="777">
                  <c:v>227861797.05766284</c:v>
                </c:pt>
                <c:pt idx="778">
                  <c:v>182533143.19982326</c:v>
                </c:pt>
                <c:pt idx="779">
                  <c:v>292882297.15273821</c:v>
                </c:pt>
                <c:pt idx="780">
                  <c:v>169211855.40018386</c:v>
                </c:pt>
                <c:pt idx="781">
                  <c:v>345481053.73756105</c:v>
                </c:pt>
                <c:pt idx="782">
                  <c:v>308816499.8915025</c:v>
                </c:pt>
                <c:pt idx="783">
                  <c:v>326205567.19022375</c:v>
                </c:pt>
                <c:pt idx="784">
                  <c:v>163968407.67756361</c:v>
                </c:pt>
                <c:pt idx="785">
                  <c:v>260888346.4373312</c:v>
                </c:pt>
                <c:pt idx="786">
                  <c:v>313808459.56413329</c:v>
                </c:pt>
                <c:pt idx="787">
                  <c:v>183231661.99984193</c:v>
                </c:pt>
                <c:pt idx="788">
                  <c:v>288941835.8632732</c:v>
                </c:pt>
                <c:pt idx="789">
                  <c:v>310931180.11100352</c:v>
                </c:pt>
                <c:pt idx="790">
                  <c:v>235496165.35821158</c:v>
                </c:pt>
                <c:pt idx="791">
                  <c:v>247691716.94778526</c:v>
                </c:pt>
                <c:pt idx="792">
                  <c:v>259434249.65262479</c:v>
                </c:pt>
                <c:pt idx="793">
                  <c:v>290442451.75309557</c:v>
                </c:pt>
                <c:pt idx="794">
                  <c:v>285982549.58804113</c:v>
                </c:pt>
                <c:pt idx="795">
                  <c:v>229267839.8665992</c:v>
                </c:pt>
                <c:pt idx="796">
                  <c:v>266915530.14047337</c:v>
                </c:pt>
                <c:pt idx="797">
                  <c:v>328761784.10806173</c:v>
                </c:pt>
                <c:pt idx="798">
                  <c:v>257478864.80251646</c:v>
                </c:pt>
                <c:pt idx="799">
                  <c:v>306405481.80903137</c:v>
                </c:pt>
                <c:pt idx="800">
                  <c:v>211580873.10292894</c:v>
                </c:pt>
                <c:pt idx="801">
                  <c:v>264545941.29893655</c:v>
                </c:pt>
                <c:pt idx="802">
                  <c:v>354472135.87819284</c:v>
                </c:pt>
                <c:pt idx="803">
                  <c:v>334472716.01425749</c:v>
                </c:pt>
                <c:pt idx="804">
                  <c:v>133828459.44875985</c:v>
                </c:pt>
                <c:pt idx="805">
                  <c:v>262342743.61300343</c:v>
                </c:pt>
                <c:pt idx="806">
                  <c:v>244952589.75496572</c:v>
                </c:pt>
                <c:pt idx="807">
                  <c:v>241467066.7086404</c:v>
                </c:pt>
                <c:pt idx="808">
                  <c:v>264378243.35037917</c:v>
                </c:pt>
                <c:pt idx="809">
                  <c:v>225980021.83466929</c:v>
                </c:pt>
                <c:pt idx="810">
                  <c:v>378941570.90810049</c:v>
                </c:pt>
                <c:pt idx="811">
                  <c:v>188539551.49377573</c:v>
                </c:pt>
                <c:pt idx="812">
                  <c:v>316586248.50874299</c:v>
                </c:pt>
                <c:pt idx="813">
                  <c:v>229863733.32261384</c:v>
                </c:pt>
                <c:pt idx="814">
                  <c:v>223035277.63144612</c:v>
                </c:pt>
                <c:pt idx="815">
                  <c:v>284483977.80492902</c:v>
                </c:pt>
                <c:pt idx="816">
                  <c:v>297077267.78636897</c:v>
                </c:pt>
                <c:pt idx="817">
                  <c:v>273798423.63364446</c:v>
                </c:pt>
                <c:pt idx="818">
                  <c:v>242724386.95416826</c:v>
                </c:pt>
                <c:pt idx="819">
                  <c:v>336218118.05041635</c:v>
                </c:pt>
                <c:pt idx="820">
                  <c:v>255789597.92200118</c:v>
                </c:pt>
                <c:pt idx="821">
                  <c:v>358960803.66166514</c:v>
                </c:pt>
                <c:pt idx="822">
                  <c:v>256875311.83820069</c:v>
                </c:pt>
                <c:pt idx="823">
                  <c:v>303718854.7121864</c:v>
                </c:pt>
                <c:pt idx="824">
                  <c:v>285339797.7574929</c:v>
                </c:pt>
                <c:pt idx="825">
                  <c:v>179602756.7337656</c:v>
                </c:pt>
                <c:pt idx="826">
                  <c:v>279552463.75720119</c:v>
                </c:pt>
                <c:pt idx="827">
                  <c:v>279790136.24516141</c:v>
                </c:pt>
                <c:pt idx="828">
                  <c:v>276446982.60362118</c:v>
                </c:pt>
                <c:pt idx="829">
                  <c:v>171560862.99326295</c:v>
                </c:pt>
                <c:pt idx="830">
                  <c:v>276388621.19096786</c:v>
                </c:pt>
                <c:pt idx="831">
                  <c:v>260039273.10556805</c:v>
                </c:pt>
                <c:pt idx="832">
                  <c:v>245230724.35555047</c:v>
                </c:pt>
                <c:pt idx="833">
                  <c:v>273173892.78951299</c:v>
                </c:pt>
                <c:pt idx="834">
                  <c:v>368482766.07484245</c:v>
                </c:pt>
                <c:pt idx="835">
                  <c:v>238048123.99931681</c:v>
                </c:pt>
                <c:pt idx="836">
                  <c:v>248618844.25437784</c:v>
                </c:pt>
                <c:pt idx="837">
                  <c:v>179410559.66799629</c:v>
                </c:pt>
                <c:pt idx="838">
                  <c:v>315340370.59050274</c:v>
                </c:pt>
                <c:pt idx="839">
                  <c:v>306260417.9286558</c:v>
                </c:pt>
                <c:pt idx="840">
                  <c:v>282200607.15891302</c:v>
                </c:pt>
                <c:pt idx="841">
                  <c:v>263514058.65733302</c:v>
                </c:pt>
                <c:pt idx="842">
                  <c:v>361115201.2180239</c:v>
                </c:pt>
                <c:pt idx="843">
                  <c:v>291033116.91330522</c:v>
                </c:pt>
                <c:pt idx="844">
                  <c:v>305937158.55285591</c:v>
                </c:pt>
                <c:pt idx="845">
                  <c:v>319380131.35903013</c:v>
                </c:pt>
                <c:pt idx="846">
                  <c:v>114605262.26448417</c:v>
                </c:pt>
                <c:pt idx="847">
                  <c:v>229121202.91226804</c:v>
                </c:pt>
                <c:pt idx="848">
                  <c:v>291031593.93068385</c:v>
                </c:pt>
                <c:pt idx="849">
                  <c:v>157342108.3835597</c:v>
                </c:pt>
                <c:pt idx="850">
                  <c:v>256863482.83316922</c:v>
                </c:pt>
                <c:pt idx="851">
                  <c:v>237302508.18509614</c:v>
                </c:pt>
                <c:pt idx="852">
                  <c:v>211066853.40623301</c:v>
                </c:pt>
                <c:pt idx="853">
                  <c:v>248827644.42851031</c:v>
                </c:pt>
                <c:pt idx="854">
                  <c:v>314378407.00404686</c:v>
                </c:pt>
                <c:pt idx="855">
                  <c:v>209533206.40429497</c:v>
                </c:pt>
                <c:pt idx="856">
                  <c:v>316652622.06096619</c:v>
                </c:pt>
                <c:pt idx="857">
                  <c:v>346143175.57517952</c:v>
                </c:pt>
                <c:pt idx="858">
                  <c:v>277228692.39203691</c:v>
                </c:pt>
                <c:pt idx="859">
                  <c:v>200531321.77488875</c:v>
                </c:pt>
                <c:pt idx="860">
                  <c:v>319627512.77161002</c:v>
                </c:pt>
                <c:pt idx="861">
                  <c:v>272161835.83035225</c:v>
                </c:pt>
                <c:pt idx="862">
                  <c:v>271883944.25488454</c:v>
                </c:pt>
                <c:pt idx="863">
                  <c:v>254532636.52975643</c:v>
                </c:pt>
                <c:pt idx="864">
                  <c:v>219607405.55392605</c:v>
                </c:pt>
                <c:pt idx="865">
                  <c:v>224670882.94933587</c:v>
                </c:pt>
                <c:pt idx="866">
                  <c:v>301201548.85548544</c:v>
                </c:pt>
                <c:pt idx="867">
                  <c:v>325281174.26264203</c:v>
                </c:pt>
                <c:pt idx="868">
                  <c:v>223916134.98486364</c:v>
                </c:pt>
                <c:pt idx="869">
                  <c:v>273923205.658804</c:v>
                </c:pt>
                <c:pt idx="870">
                  <c:v>334874624.97251803</c:v>
                </c:pt>
                <c:pt idx="871">
                  <c:v>231512689.37722671</c:v>
                </c:pt>
                <c:pt idx="872">
                  <c:v>242145067.43049544</c:v>
                </c:pt>
                <c:pt idx="873">
                  <c:v>372155382.53956151</c:v>
                </c:pt>
                <c:pt idx="874">
                  <c:v>289592240.78697097</c:v>
                </c:pt>
                <c:pt idx="875">
                  <c:v>393132876.98275071</c:v>
                </c:pt>
                <c:pt idx="876">
                  <c:v>267456376.18921816</c:v>
                </c:pt>
                <c:pt idx="877">
                  <c:v>282095794.70702767</c:v>
                </c:pt>
                <c:pt idx="878">
                  <c:v>223894241.50845063</c:v>
                </c:pt>
                <c:pt idx="879">
                  <c:v>211124511.61448979</c:v>
                </c:pt>
                <c:pt idx="880">
                  <c:v>223966591.15946513</c:v>
                </c:pt>
                <c:pt idx="881">
                  <c:v>253783887.33803177</c:v>
                </c:pt>
                <c:pt idx="882">
                  <c:v>237285559.74792647</c:v>
                </c:pt>
                <c:pt idx="883">
                  <c:v>349372606.17054212</c:v>
                </c:pt>
                <c:pt idx="884">
                  <c:v>278728209.11987489</c:v>
                </c:pt>
                <c:pt idx="885">
                  <c:v>284134360.82501084</c:v>
                </c:pt>
                <c:pt idx="886">
                  <c:v>387583972.23181933</c:v>
                </c:pt>
                <c:pt idx="887">
                  <c:v>273397278.15614909</c:v>
                </c:pt>
                <c:pt idx="888">
                  <c:v>303078033.22874022</c:v>
                </c:pt>
                <c:pt idx="889">
                  <c:v>222836728.28180784</c:v>
                </c:pt>
                <c:pt idx="890">
                  <c:v>250457186.01467824</c:v>
                </c:pt>
                <c:pt idx="891">
                  <c:v>309212546.78807425</c:v>
                </c:pt>
                <c:pt idx="892">
                  <c:v>248661383.95611191</c:v>
                </c:pt>
                <c:pt idx="893">
                  <c:v>262492770.64668059</c:v>
                </c:pt>
                <c:pt idx="894">
                  <c:v>275812995.98051697</c:v>
                </c:pt>
                <c:pt idx="895">
                  <c:v>320586660.05575114</c:v>
                </c:pt>
                <c:pt idx="896">
                  <c:v>257394136.66412705</c:v>
                </c:pt>
                <c:pt idx="897">
                  <c:v>289715920.45191836</c:v>
                </c:pt>
                <c:pt idx="898">
                  <c:v>237500559.2647267</c:v>
                </c:pt>
                <c:pt idx="899">
                  <c:v>323137387.83704048</c:v>
                </c:pt>
                <c:pt idx="900">
                  <c:v>234094323.73714352</c:v>
                </c:pt>
                <c:pt idx="901">
                  <c:v>256029325.08157492</c:v>
                </c:pt>
                <c:pt idx="902">
                  <c:v>271075036.89587307</c:v>
                </c:pt>
                <c:pt idx="903">
                  <c:v>277706044.62189502</c:v>
                </c:pt>
                <c:pt idx="904">
                  <c:v>262015778.59627151</c:v>
                </c:pt>
                <c:pt idx="905">
                  <c:v>250730271.81796873</c:v>
                </c:pt>
                <c:pt idx="906">
                  <c:v>251496378.34287065</c:v>
                </c:pt>
                <c:pt idx="907">
                  <c:v>271526991.32121962</c:v>
                </c:pt>
                <c:pt idx="908">
                  <c:v>272504269.12748355</c:v>
                </c:pt>
                <c:pt idx="909">
                  <c:v>289380256.96821165</c:v>
                </c:pt>
                <c:pt idx="910">
                  <c:v>235456407.76126832</c:v>
                </c:pt>
                <c:pt idx="911">
                  <c:v>295840899.85875583</c:v>
                </c:pt>
                <c:pt idx="912">
                  <c:v>192992182.66611379</c:v>
                </c:pt>
                <c:pt idx="913">
                  <c:v>297957772.22134048</c:v>
                </c:pt>
                <c:pt idx="914">
                  <c:v>306572030.75504148</c:v>
                </c:pt>
                <c:pt idx="915">
                  <c:v>311448781.43709677</c:v>
                </c:pt>
                <c:pt idx="916">
                  <c:v>330589420.12387747</c:v>
                </c:pt>
                <c:pt idx="917">
                  <c:v>287916879.21544385</c:v>
                </c:pt>
                <c:pt idx="918">
                  <c:v>330036032.48441768</c:v>
                </c:pt>
                <c:pt idx="919">
                  <c:v>327963291.94425905</c:v>
                </c:pt>
                <c:pt idx="920">
                  <c:v>274962188.66295201</c:v>
                </c:pt>
                <c:pt idx="921">
                  <c:v>318082625.56982708</c:v>
                </c:pt>
                <c:pt idx="922">
                  <c:v>325393249.28676194</c:v>
                </c:pt>
                <c:pt idx="923">
                  <c:v>328455684.87005442</c:v>
                </c:pt>
                <c:pt idx="924">
                  <c:v>353321460.16410637</c:v>
                </c:pt>
                <c:pt idx="925">
                  <c:v>254904515.22132754</c:v>
                </c:pt>
                <c:pt idx="926">
                  <c:v>280008745.55931032</c:v>
                </c:pt>
                <c:pt idx="927">
                  <c:v>236789691.02723676</c:v>
                </c:pt>
                <c:pt idx="928">
                  <c:v>264498173.87818009</c:v>
                </c:pt>
                <c:pt idx="929">
                  <c:v>337180903.56336069</c:v>
                </c:pt>
                <c:pt idx="930">
                  <c:v>229607037.85158938</c:v>
                </c:pt>
                <c:pt idx="931">
                  <c:v>272684023.47611201</c:v>
                </c:pt>
                <c:pt idx="932">
                  <c:v>239605155.65908217</c:v>
                </c:pt>
                <c:pt idx="933">
                  <c:v>318135732.09001708</c:v>
                </c:pt>
                <c:pt idx="934">
                  <c:v>343824345.69663584</c:v>
                </c:pt>
                <c:pt idx="935">
                  <c:v>272281790.84815818</c:v>
                </c:pt>
                <c:pt idx="936">
                  <c:v>305521199.52553511</c:v>
                </c:pt>
                <c:pt idx="937">
                  <c:v>384602891.51849061</c:v>
                </c:pt>
                <c:pt idx="938">
                  <c:v>355318477.06031358</c:v>
                </c:pt>
                <c:pt idx="939">
                  <c:v>237483088.57421005</c:v>
                </c:pt>
                <c:pt idx="940">
                  <c:v>319382803.38234669</c:v>
                </c:pt>
                <c:pt idx="941">
                  <c:v>320892467.9695121</c:v>
                </c:pt>
                <c:pt idx="942">
                  <c:v>248758682.66642475</c:v>
                </c:pt>
                <c:pt idx="943">
                  <c:v>233842997.21169627</c:v>
                </c:pt>
                <c:pt idx="944">
                  <c:v>247930908.69903278</c:v>
                </c:pt>
                <c:pt idx="945">
                  <c:v>281001680.80869412</c:v>
                </c:pt>
                <c:pt idx="946">
                  <c:v>188992775.12169778</c:v>
                </c:pt>
                <c:pt idx="947">
                  <c:v>306380244.35942918</c:v>
                </c:pt>
                <c:pt idx="948">
                  <c:v>226351880.2547369</c:v>
                </c:pt>
                <c:pt idx="949">
                  <c:v>240368519.32786196</c:v>
                </c:pt>
                <c:pt idx="950">
                  <c:v>250903999.47650909</c:v>
                </c:pt>
                <c:pt idx="951">
                  <c:v>307588644.5421477</c:v>
                </c:pt>
                <c:pt idx="952">
                  <c:v>249594843.78449601</c:v>
                </c:pt>
                <c:pt idx="953">
                  <c:v>280340877.44735664</c:v>
                </c:pt>
                <c:pt idx="954">
                  <c:v>357037741.91384882</c:v>
                </c:pt>
                <c:pt idx="955">
                  <c:v>218853346.77024096</c:v>
                </c:pt>
                <c:pt idx="956">
                  <c:v>266724943.24860865</c:v>
                </c:pt>
                <c:pt idx="957">
                  <c:v>279737689.32721752</c:v>
                </c:pt>
                <c:pt idx="958">
                  <c:v>317729425.61012614</c:v>
                </c:pt>
                <c:pt idx="959">
                  <c:v>250745065.28942829</c:v>
                </c:pt>
                <c:pt idx="960">
                  <c:v>245160155.05590433</c:v>
                </c:pt>
                <c:pt idx="961">
                  <c:v>252040307.51085407</c:v>
                </c:pt>
                <c:pt idx="962">
                  <c:v>291486211.02470517</c:v>
                </c:pt>
                <c:pt idx="963">
                  <c:v>269916651.39331955</c:v>
                </c:pt>
                <c:pt idx="964">
                  <c:v>321037643.8094328</c:v>
                </c:pt>
                <c:pt idx="965">
                  <c:v>173099435.36023515</c:v>
                </c:pt>
                <c:pt idx="966">
                  <c:v>275635694.43569928</c:v>
                </c:pt>
                <c:pt idx="967">
                  <c:v>250854827.32869738</c:v>
                </c:pt>
                <c:pt idx="968">
                  <c:v>227389196.1074065</c:v>
                </c:pt>
                <c:pt idx="969">
                  <c:v>189785294.47207302</c:v>
                </c:pt>
                <c:pt idx="970">
                  <c:v>278697145.17448986</c:v>
                </c:pt>
                <c:pt idx="971">
                  <c:v>221431998.19908506</c:v>
                </c:pt>
                <c:pt idx="972">
                  <c:v>284102316.03159249</c:v>
                </c:pt>
                <c:pt idx="973">
                  <c:v>245885000.45084715</c:v>
                </c:pt>
                <c:pt idx="974">
                  <c:v>199611764.21005189</c:v>
                </c:pt>
                <c:pt idx="975">
                  <c:v>241433284.24552882</c:v>
                </c:pt>
                <c:pt idx="976">
                  <c:v>343614149.92657375</c:v>
                </c:pt>
                <c:pt idx="977">
                  <c:v>274766854.52865678</c:v>
                </c:pt>
                <c:pt idx="978">
                  <c:v>299401355.71603322</c:v>
                </c:pt>
                <c:pt idx="979">
                  <c:v>352033942.66765964</c:v>
                </c:pt>
                <c:pt idx="980">
                  <c:v>201460376.0289886</c:v>
                </c:pt>
                <c:pt idx="981">
                  <c:v>184172763.46158808</c:v>
                </c:pt>
                <c:pt idx="982">
                  <c:v>264871247.36883885</c:v>
                </c:pt>
                <c:pt idx="983">
                  <c:v>240846779.31775504</c:v>
                </c:pt>
                <c:pt idx="984">
                  <c:v>297567027.41825026</c:v>
                </c:pt>
                <c:pt idx="985">
                  <c:v>329439800.91361046</c:v>
                </c:pt>
                <c:pt idx="986">
                  <c:v>260374035.18236136</c:v>
                </c:pt>
                <c:pt idx="987">
                  <c:v>356596075.58299589</c:v>
                </c:pt>
                <c:pt idx="988">
                  <c:v>292985399.57006031</c:v>
                </c:pt>
                <c:pt idx="989">
                  <c:v>263272196.37830335</c:v>
                </c:pt>
                <c:pt idx="990">
                  <c:v>224374303.15683484</c:v>
                </c:pt>
                <c:pt idx="991">
                  <c:v>180422569.8106938</c:v>
                </c:pt>
                <c:pt idx="992">
                  <c:v>216009313.51770002</c:v>
                </c:pt>
                <c:pt idx="993">
                  <c:v>263580996.4775598</c:v>
                </c:pt>
                <c:pt idx="994">
                  <c:v>188361842.90738535</c:v>
                </c:pt>
                <c:pt idx="995">
                  <c:v>241275678.50134134</c:v>
                </c:pt>
              </c:numCache>
            </c:numRef>
          </c:yVal>
          <c:smooth val="0"/>
          <c:extLst>
            <c:ext xmlns:c16="http://schemas.microsoft.com/office/drawing/2014/chart" uri="{C3380CC4-5D6E-409C-BE32-E72D297353CC}">
              <c16:uniqueId val="{00000001-DCD1-4E99-B71B-8DEAFA17CC7C}"/>
            </c:ext>
          </c:extLst>
        </c:ser>
        <c:ser>
          <c:idx val="1"/>
          <c:order val="1"/>
          <c:tx>
            <c:v>Deterministic base seed run</c:v>
          </c:tx>
          <c:spPr>
            <a:ln w="25400" cap="rnd">
              <a:noFill/>
              <a:round/>
            </a:ln>
            <a:effectLst/>
          </c:spPr>
          <c:marker>
            <c:symbol val="square"/>
            <c:size val="6"/>
            <c:spPr>
              <a:solidFill>
                <a:schemeClr val="lt1"/>
              </a:solidFill>
              <a:ln w="15875">
                <a:solidFill>
                  <a:schemeClr val="accent2"/>
                </a:solidFill>
                <a:round/>
              </a:ln>
              <a:effectLst/>
            </c:spPr>
          </c:marker>
          <c:xVal>
            <c:numRef>
              <c:f>PSA!$S$11</c:f>
              <c:numCache>
                <c:formatCode>General</c:formatCode>
                <c:ptCount val="1"/>
                <c:pt idx="0">
                  <c:v>20104.722999999765</c:v>
                </c:pt>
              </c:numCache>
            </c:numRef>
          </c:xVal>
          <c:yVal>
            <c:numRef>
              <c:f>PSA!$T$11</c:f>
              <c:numCache>
                <c:formatCode>0.00E+00</c:formatCode>
                <c:ptCount val="1"/>
                <c:pt idx="0">
                  <c:v>269192158.84000003</c:v>
                </c:pt>
              </c:numCache>
            </c:numRef>
          </c:yVal>
          <c:smooth val="0"/>
          <c:extLst>
            <c:ext xmlns:c16="http://schemas.microsoft.com/office/drawing/2014/chart" uri="{C3380CC4-5D6E-409C-BE32-E72D297353CC}">
              <c16:uniqueId val="{00000002-DCD1-4E99-B71B-8DEAFA17CC7C}"/>
            </c:ext>
          </c:extLst>
        </c:ser>
        <c:dLbls>
          <c:showLegendKey val="0"/>
          <c:showVal val="0"/>
          <c:showCatName val="0"/>
          <c:showSerName val="0"/>
          <c:showPercent val="0"/>
          <c:showBubbleSize val="0"/>
        </c:dLbls>
        <c:axId val="1812869536"/>
        <c:axId val="1812871616"/>
      </c:scatterChart>
      <c:valAx>
        <c:axId val="1812869536"/>
        <c:scaling>
          <c:orientation val="minMax"/>
          <c:max val="400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Incremental</a:t>
                </a:r>
                <a:r>
                  <a:rPr lang="en-GB" baseline="0">
                    <a:latin typeface="Times New Roman" panose="02020603050405020304" pitchFamily="18" charset="0"/>
                    <a:cs typeface="Times New Roman" panose="02020603050405020304" pitchFamily="18" charset="0"/>
                  </a:rPr>
                  <a:t> </a:t>
                </a:r>
                <a:r>
                  <a:rPr lang="en-GB">
                    <a:latin typeface="Times New Roman" panose="02020603050405020304" pitchFamily="18" charset="0"/>
                    <a:cs typeface="Times New Roman" panose="02020603050405020304" pitchFamily="18" charset="0"/>
                  </a:rPr>
                  <a:t>QALY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12871616"/>
        <c:crosses val="autoZero"/>
        <c:crossBetween val="midCat"/>
      </c:valAx>
      <c:valAx>
        <c:axId val="18128716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Incremental public sector cost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1286953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4"/>
          <c:order val="15"/>
          <c:tx>
            <c:v>[7]</c:v>
          </c:tx>
          <c:spPr>
            <a:ln w="28575" cap="rnd" cmpd="dbl">
              <a:solidFill>
                <a:schemeClr val="accent6"/>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(3)'!$H$127:$H$140</c:f>
              <c:numCache>
                <c:formatCode>General</c:formatCode>
                <c:ptCount val="14"/>
                <c:pt idx="0">
                  <c:v>2.0789406584109216E-2</c:v>
                </c:pt>
                <c:pt idx="1">
                  <c:v>2.0815670392313912E-2</c:v>
                </c:pt>
                <c:pt idx="2">
                  <c:v>2.0868964592071215E-2</c:v>
                </c:pt>
                <c:pt idx="3">
                  <c:v>2.0923234648676292E-2</c:v>
                </c:pt>
                <c:pt idx="4">
                  <c:v>2.0978419316268315E-2</c:v>
                </c:pt>
                <c:pt idx="5">
                  <c:v>2.1034450941292526E-2</c:v>
                </c:pt>
                <c:pt idx="6">
                  <c:v>2.1091255709058565E-2</c:v>
                </c:pt>
                <c:pt idx="7">
                  <c:v>2.1148753974066459E-2</c:v>
                </c:pt>
                <c:pt idx="8">
                  <c:v>2.1206860672932315E-2</c:v>
                </c:pt>
                <c:pt idx="9">
                  <c:v>2.126548581682286E-2</c:v>
                </c:pt>
                <c:pt idx="10">
                  <c:v>2.13245350583815E-2</c:v>
                </c:pt>
                <c:pt idx="11">
                  <c:v>2.1383910326350453E-2</c:v>
                </c:pt>
                <c:pt idx="12">
                  <c:v>2.1443510519254083E-2</c:v>
                </c:pt>
                <c:pt idx="13">
                  <c:v>2.1488296140120156E-2</c:v>
                </c:pt>
              </c:numCache>
            </c:numRef>
          </c:val>
          <c:smooth val="0"/>
          <c:extLst>
            <c:ext xmlns:c16="http://schemas.microsoft.com/office/drawing/2014/chart" uri="{C3380CC4-5D6E-409C-BE32-E72D297353CC}">
              <c16:uniqueId val="{00000000-B381-4745-8C7E-20033479B0F3}"/>
            </c:ext>
          </c:extLst>
        </c:ser>
        <c:ser>
          <c:idx val="15"/>
          <c:order val="16"/>
          <c:tx>
            <c:v>[10]</c:v>
          </c:tx>
          <c:spPr>
            <a:ln w="28575" cap="rnd" cmpd="dbl">
              <a:solidFill>
                <a:schemeClr val="accent5"/>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(3)'!$K$127:$K$140</c:f>
              <c:numCache>
                <c:formatCode>General</c:formatCode>
                <c:ptCount val="14"/>
                <c:pt idx="0">
                  <c:v>1.8543766977218823E-2</c:v>
                </c:pt>
                <c:pt idx="1">
                  <c:v>1.8562703444776396E-2</c:v>
                </c:pt>
                <c:pt idx="2">
                  <c:v>1.8600322928451263E-2</c:v>
                </c:pt>
                <c:pt idx="3">
                  <c:v>1.8637569618598526E-2</c:v>
                </c:pt>
                <c:pt idx="4">
                  <c:v>1.8674401441323596E-2</c:v>
                </c:pt>
                <c:pt idx="5">
                  <c:v>1.8710776282373054E-2</c:v>
                </c:pt>
                <c:pt idx="6">
                  <c:v>1.8746652266447228E-2</c:v>
                </c:pt>
                <c:pt idx="7">
                  <c:v>1.878198804877762E-2</c:v>
                </c:pt>
                <c:pt idx="8">
                  <c:v>1.881674311484538E-2</c:v>
                </c:pt>
                <c:pt idx="9">
                  <c:v>1.8850878083740419E-2</c:v>
                </c:pt>
                <c:pt idx="10">
                  <c:v>1.8884355010261977E-2</c:v>
                </c:pt>
                <c:pt idx="11">
                  <c:v>1.8917137680787732E-2</c:v>
                </c:pt>
                <c:pt idx="12">
                  <c:v>1.8949191897775997E-2</c:v>
                </c:pt>
                <c:pt idx="13">
                  <c:v>1.8972735222055448E-2</c:v>
                </c:pt>
              </c:numCache>
            </c:numRef>
          </c:val>
          <c:smooth val="0"/>
          <c:extLst>
            <c:ext xmlns:c16="http://schemas.microsoft.com/office/drawing/2014/chart" uri="{C3380CC4-5D6E-409C-BE32-E72D297353CC}">
              <c16:uniqueId val="{00000001-B381-4745-8C7E-20033479B0F3}"/>
            </c:ext>
          </c:extLst>
        </c:ser>
        <c:ser>
          <c:idx val="16"/>
          <c:order val="17"/>
          <c:tx>
            <c:v>[11]</c:v>
          </c:tx>
          <c:spPr>
            <a:ln w="28575" cap="rnd" cmpd="dbl">
              <a:solidFill>
                <a:srgbClr val="FF0000"/>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(3)'!$L$127:$L$140</c:f>
              <c:numCache>
                <c:formatCode>General</c:formatCode>
                <c:ptCount val="14"/>
                <c:pt idx="0">
                  <c:v>1.9900015711387553E-2</c:v>
                </c:pt>
                <c:pt idx="1">
                  <c:v>1.9924571941086988E-2</c:v>
                </c:pt>
                <c:pt idx="2">
                  <c:v>1.9973480434605229E-2</c:v>
                </c:pt>
                <c:pt idx="3">
                  <c:v>2.0022072054120876E-2</c:v>
                </c:pt>
                <c:pt idx="4">
                  <c:v>2.0070291975388344E-2</c:v>
                </c:pt>
                <c:pt idx="5">
                  <c:v>2.0118084610643905E-2</c:v>
                </c:pt>
                <c:pt idx="6">
                  <c:v>2.0165393954513E-2</c:v>
                </c:pt>
                <c:pt idx="7">
                  <c:v>2.021216395331038E-2</c:v>
                </c:pt>
                <c:pt idx="8">
                  <c:v>2.0258338892908512E-2</c:v>
                </c:pt>
                <c:pt idx="9">
                  <c:v>2.0303863799655097E-2</c:v>
                </c:pt>
                <c:pt idx="10">
                  <c:v>2.034868484826724E-2</c:v>
                </c:pt>
                <c:pt idx="11">
                  <c:v>2.0392749770207885E-2</c:v>
                </c:pt>
                <c:pt idx="12">
                  <c:v>2.043600825576064E-2</c:v>
                </c:pt>
                <c:pt idx="13">
                  <c:v>2.0467893945137483E-2</c:v>
                </c:pt>
              </c:numCache>
            </c:numRef>
          </c:val>
          <c:smooth val="0"/>
          <c:extLst>
            <c:ext xmlns:c16="http://schemas.microsoft.com/office/drawing/2014/chart" uri="{C3380CC4-5D6E-409C-BE32-E72D297353CC}">
              <c16:uniqueId val="{00000002-B381-4745-8C7E-20033479B0F3}"/>
            </c:ext>
          </c:extLst>
        </c:ser>
        <c:ser>
          <c:idx val="17"/>
          <c:order val="18"/>
          <c:tx>
            <c:v>[15]</c:v>
          </c:tx>
          <c:spPr>
            <a:ln w="28575" cap="rnd" cmpd="dbl">
              <a:solidFill>
                <a:schemeClr val="accent2"/>
              </a:solidFill>
              <a:prstDash val="lgDash"/>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(3)'!$P$127:$P$140</c:f>
              <c:numCache>
                <c:formatCode>General</c:formatCode>
                <c:ptCount val="14"/>
                <c:pt idx="0">
                  <c:v>1.8278670966869193E-2</c:v>
                </c:pt>
                <c:pt idx="1">
                  <c:v>1.8340422874135953E-2</c:v>
                </c:pt>
                <c:pt idx="2">
                  <c:v>1.8464595548611129E-2</c:v>
                </c:pt>
                <c:pt idx="3">
                  <c:v>1.8589539570513125E-2</c:v>
                </c:pt>
                <c:pt idx="4">
                  <c:v>1.8715102487870894E-2</c:v>
                </c:pt>
                <c:pt idx="5">
                  <c:v>1.8841123450878072E-2</c:v>
                </c:pt>
                <c:pt idx="6">
                  <c:v>1.8967434026497365E-2</c:v>
                </c:pt>
                <c:pt idx="7">
                  <c:v>1.9093859141369407E-2</c:v>
                </c:pt>
                <c:pt idx="8">
                  <c:v>1.9220218144209156E-2</c:v>
                </c:pt>
                <c:pt idx="9">
                  <c:v>1.934632597571273E-2</c:v>
                </c:pt>
                <c:pt idx="10">
                  <c:v>1.9471994431052408E-2</c:v>
                </c:pt>
                <c:pt idx="11">
                  <c:v>1.9597033497365857E-2</c:v>
                </c:pt>
                <c:pt idx="12">
                  <c:v>1.9721252746311535E-2</c:v>
                </c:pt>
                <c:pt idx="13">
                  <c:v>1.9813765152634666E-2</c:v>
                </c:pt>
              </c:numCache>
            </c:numRef>
          </c:val>
          <c:smooth val="0"/>
          <c:extLst>
            <c:ext xmlns:c16="http://schemas.microsoft.com/office/drawing/2014/chart" uri="{C3380CC4-5D6E-409C-BE32-E72D297353CC}">
              <c16:uniqueId val="{00000003-B381-4745-8C7E-20033479B0F3}"/>
            </c:ext>
          </c:extLst>
        </c:ser>
        <c:ser>
          <c:idx val="18"/>
          <c:order val="19"/>
          <c:tx>
            <c:v>[8]</c:v>
          </c:tx>
          <c:spPr>
            <a:ln w="28575" cap="rnd" cmpd="dbl">
              <a:solidFill>
                <a:schemeClr val="accent6"/>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(3)'!$I$127:$I$140</c:f>
              <c:numCache>
                <c:formatCode>General</c:formatCode>
                <c:ptCount val="14"/>
                <c:pt idx="0">
                  <c:v>1.907398070803179E-2</c:v>
                </c:pt>
                <c:pt idx="1">
                  <c:v>1.910001476468981E-2</c:v>
                </c:pt>
                <c:pt idx="2">
                  <c:v>1.9152201147198511E-2</c:v>
                </c:pt>
                <c:pt idx="3">
                  <c:v>1.920449845933625E-2</c:v>
                </c:pt>
                <c:pt idx="4">
                  <c:v>1.9256847990746451E-2</c:v>
                </c:pt>
                <c:pt idx="5">
                  <c:v>1.9309188316062986E-2</c:v>
                </c:pt>
                <c:pt idx="6">
                  <c:v>1.9361455617031176E-2</c:v>
                </c:pt>
                <c:pt idx="7">
                  <c:v>1.9413584049432053E-2</c:v>
                </c:pt>
                <c:pt idx="8">
                  <c:v>1.946550615106446E-2</c:v>
                </c:pt>
                <c:pt idx="9">
                  <c:v>1.9517153285991462E-2</c:v>
                </c:pt>
                <c:pt idx="10">
                  <c:v>1.9568456119094968E-2</c:v>
                </c:pt>
                <c:pt idx="11">
                  <c:v>1.9619345114194608E-2</c:v>
                </c:pt>
                <c:pt idx="12">
                  <c:v>1.9669751048096096E-2</c:v>
                </c:pt>
                <c:pt idx="13">
                  <c:v>1.9707197303614699E-2</c:v>
                </c:pt>
              </c:numCache>
            </c:numRef>
          </c:val>
          <c:smooth val="0"/>
          <c:extLst>
            <c:ext xmlns:c16="http://schemas.microsoft.com/office/drawing/2014/chart" uri="{C3380CC4-5D6E-409C-BE32-E72D297353CC}">
              <c16:uniqueId val="{00000004-B381-4745-8C7E-20033479B0F3}"/>
            </c:ext>
          </c:extLst>
        </c:ser>
        <c:ser>
          <c:idx val="19"/>
          <c:order val="20"/>
          <c:tx>
            <c:v>[12]</c:v>
          </c:tx>
          <c:spPr>
            <a:ln w="28575" cap="rnd" cmpd="dbl">
              <a:solidFill>
                <a:schemeClr val="accent5"/>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(3)'!$M$127:$M$140</c:f>
              <c:numCache>
                <c:formatCode>General</c:formatCode>
                <c:ptCount val="14"/>
                <c:pt idx="0">
                  <c:v>1.030958354100342E-2</c:v>
                </c:pt>
                <c:pt idx="1">
                  <c:v>1.0313168132606521E-2</c:v>
                </c:pt>
                <c:pt idx="2">
                  <c:v>1.0320119440476283E-2</c:v>
                </c:pt>
                <c:pt idx="3">
                  <c:v>1.0326780755219644E-2</c:v>
                </c:pt>
                <c:pt idx="4">
                  <c:v>1.0333153377079185E-2</c:v>
                </c:pt>
                <c:pt idx="5">
                  <c:v>1.0339239403142741E-2</c:v>
                </c:pt>
                <c:pt idx="6">
                  <c:v>1.0345041728110793E-2</c:v>
                </c:pt>
                <c:pt idx="7">
                  <c:v>1.0350564037621801E-2</c:v>
                </c:pt>
                <c:pt idx="8">
                  <c:v>1.0355810793836184E-2</c:v>
                </c:pt>
                <c:pt idx="9">
                  <c:v>1.0360787213163469E-2</c:v>
                </c:pt>
                <c:pt idx="10">
                  <c:v>1.0365499236126396E-2</c:v>
                </c:pt>
                <c:pt idx="11">
                  <c:v>1.0369953489590245E-2</c:v>
                </c:pt>
                <c:pt idx="12">
                  <c:v>1.0374157241691329E-2</c:v>
                </c:pt>
                <c:pt idx="13">
                  <c:v>1.0377150370519672E-2</c:v>
                </c:pt>
              </c:numCache>
            </c:numRef>
          </c:val>
          <c:smooth val="0"/>
          <c:extLst>
            <c:ext xmlns:c16="http://schemas.microsoft.com/office/drawing/2014/chart" uri="{C3380CC4-5D6E-409C-BE32-E72D297353CC}">
              <c16:uniqueId val="{00000005-B381-4745-8C7E-20033479B0F3}"/>
            </c:ext>
          </c:extLst>
        </c:ser>
        <c:ser>
          <c:idx val="20"/>
          <c:order val="21"/>
          <c:tx>
            <c:v>[14]</c:v>
          </c:tx>
          <c:spPr>
            <a:ln w="28575" cap="rnd" cmpd="dbl">
              <a:solidFill>
                <a:srgbClr val="FF0000"/>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(3)'!$O$127:$O$140</c:f>
              <c:numCache>
                <c:formatCode>General</c:formatCode>
                <c:ptCount val="14"/>
                <c:pt idx="0">
                  <c:v>1.0815274269089237E-2</c:v>
                </c:pt>
                <c:pt idx="1">
                  <c:v>1.0830313398070501E-2</c:v>
                </c:pt>
                <c:pt idx="2">
                  <c:v>1.0860080832456376E-2</c:v>
                </c:pt>
                <c:pt idx="3">
                  <c:v>1.0889410394336885E-2</c:v>
                </c:pt>
                <c:pt idx="4">
                  <c:v>1.0918274239587689E-2</c:v>
                </c:pt>
                <c:pt idx="5">
                  <c:v>1.094664501758924E-2</c:v>
                </c:pt>
                <c:pt idx="6">
                  <c:v>1.0974496062940986E-2</c:v>
                </c:pt>
                <c:pt idx="7">
                  <c:v>1.1001801590586169E-2</c:v>
                </c:pt>
                <c:pt idx="8">
                  <c:v>1.1028536891373619E-2</c:v>
                </c:pt>
                <c:pt idx="9">
                  <c:v>1.1054678524849315E-2</c:v>
                </c:pt>
                <c:pt idx="10">
                  <c:v>1.1080204505959479E-2</c:v>
                </c:pt>
                <c:pt idx="11">
                  <c:v>1.1105094482384281E-2</c:v>
                </c:pt>
                <c:pt idx="12">
                  <c:v>1.112932989924964E-2</c:v>
                </c:pt>
                <c:pt idx="13">
                  <c:v>1.1147066839213515E-2</c:v>
                </c:pt>
              </c:numCache>
            </c:numRef>
          </c:val>
          <c:smooth val="0"/>
          <c:extLst>
            <c:ext xmlns:c16="http://schemas.microsoft.com/office/drawing/2014/chart" uri="{C3380CC4-5D6E-409C-BE32-E72D297353CC}">
              <c16:uniqueId val="{00000006-B381-4745-8C7E-20033479B0F3}"/>
            </c:ext>
          </c:extLst>
        </c:ser>
        <c:ser>
          <c:idx val="21"/>
          <c:order val="22"/>
          <c:tx>
            <c:v>[16]</c:v>
          </c:tx>
          <c:spPr>
            <a:ln w="28575" cap="rnd" cmpd="dbl">
              <a:solidFill>
                <a:schemeClr val="accent2"/>
              </a:solidFill>
              <a:round/>
            </a:ln>
            <a:effectLst/>
          </c:spPr>
          <c:marker>
            <c:symbol val="none"/>
          </c:marker>
          <c:cat>
            <c:numRef>
              <c:f>'Comparison (3)'!$A$127:$A$140</c:f>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f>'Comparison (3)'!$Q$127:$Q$140</c:f>
              <c:numCache>
                <c:formatCode>General</c:formatCode>
                <c:ptCount val="14"/>
                <c:pt idx="0">
                  <c:v>8.5595213205893472E-3</c:v>
                </c:pt>
                <c:pt idx="1">
                  <c:v>8.5665072743346116E-3</c:v>
                </c:pt>
                <c:pt idx="2">
                  <c:v>8.5801681111457029E-3</c:v>
                </c:pt>
                <c:pt idx="3">
                  <c:v>8.5934045706119733E-3</c:v>
                </c:pt>
                <c:pt idx="4">
                  <c:v>8.606206035515207E-3</c:v>
                </c:pt>
                <c:pt idx="5">
                  <c:v>8.6185630333170948E-3</c:v>
                </c:pt>
                <c:pt idx="6">
                  <c:v>8.6304673305201973E-3</c:v>
                </c:pt>
                <c:pt idx="7">
                  <c:v>8.6419120186826959E-3</c:v>
                </c:pt>
                <c:pt idx="8">
                  <c:v>8.6528915902741588E-3</c:v>
                </c:pt>
                <c:pt idx="9">
                  <c:v>8.663402002682119E-3</c:v>
                </c:pt>
                <c:pt idx="10">
                  <c:v>8.6734407288053816E-3</c:v>
                </c:pt>
                <c:pt idx="11">
                  <c:v>8.683006792962189E-3</c:v>
                </c:pt>
                <c:pt idx="12">
                  <c:v>8.6921007910500947E-3</c:v>
                </c:pt>
                <c:pt idx="13">
                  <c:v>8.6986127434096616E-3</c:v>
                </c:pt>
              </c:numCache>
            </c:numRef>
          </c:val>
          <c:smooth val="0"/>
          <c:extLst>
            <c:ext xmlns:c16="http://schemas.microsoft.com/office/drawing/2014/chart" uri="{C3380CC4-5D6E-409C-BE32-E72D297353CC}">
              <c16:uniqueId val="{00000007-B381-4745-8C7E-20033479B0F3}"/>
            </c:ext>
          </c:extLst>
        </c:ser>
        <c:dLbls>
          <c:showLegendKey val="0"/>
          <c:showVal val="0"/>
          <c:showCatName val="0"/>
          <c:showSerName val="0"/>
          <c:showPercent val="0"/>
          <c:showBubbleSize val="0"/>
        </c:dLbls>
        <c:smooth val="0"/>
        <c:axId val="1094866335"/>
        <c:axId val="1094859263"/>
        <c:extLst>
          <c:ext xmlns:c15="http://schemas.microsoft.com/office/drawing/2012/chart" uri="{02D57815-91ED-43cb-92C2-25804820EDAC}">
            <c15:filteredLineSeries>
              <c15:ser>
                <c:idx val="22"/>
                <c:order val="0"/>
                <c:tx>
                  <c:v>[22]</c:v>
                </c:tx>
                <c:spPr>
                  <a:ln w="28575" cap="rnd">
                    <a:solidFill>
                      <a:srgbClr val="7030A0"/>
                    </a:solidFill>
                    <a:round/>
                  </a:ln>
                  <a:effectLst/>
                </c:spPr>
                <c:marker>
                  <c:symbol val="none"/>
                </c:marker>
                <c:cat>
                  <c:numRef>
                    <c:extLst>
                      <c:ex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c:ext uri="{02D57815-91ED-43cb-92C2-25804820EDAC}">
                        <c15:formulaRef>
                          <c15:sqref>'Comparison (3)'!$W$127:$W$140</c15:sqref>
                        </c15:formulaRef>
                      </c:ext>
                    </c:extLst>
                    <c:numCache>
                      <c:formatCode>General</c:formatCode>
                      <c:ptCount val="14"/>
                      <c:pt idx="0">
                        <c:v>3.0698860034741315E-2</c:v>
                      </c:pt>
                      <c:pt idx="1">
                        <c:v>3.0709451228305262E-2</c:v>
                      </c:pt>
                      <c:pt idx="2">
                        <c:v>3.0731879741481727E-2</c:v>
                      </c:pt>
                      <c:pt idx="3">
                        <c:v>3.0755944758134035E-2</c:v>
                      </c:pt>
                      <c:pt idx="4">
                        <c:v>3.0781609520526665E-2</c:v>
                      </c:pt>
                      <c:pt idx="5">
                        <c:v>3.0808829530336368E-2</c:v>
                      </c:pt>
                      <c:pt idx="6">
                        <c:v>3.0837552611426844E-2</c:v>
                      </c:pt>
                      <c:pt idx="7">
                        <c:v>3.0867719062078081E-2</c:v>
                      </c:pt>
                      <c:pt idx="8">
                        <c:v>3.0899261898688302E-2</c:v>
                      </c:pt>
                      <c:pt idx="9">
                        <c:v>3.0932107190995595E-2</c:v>
                      </c:pt>
                      <c:pt idx="10">
                        <c:v>3.0966174486936282E-2</c:v>
                      </c:pt>
                      <c:pt idx="11">
                        <c:v>3.1001377323156554E-2</c:v>
                      </c:pt>
                      <c:pt idx="12">
                        <c:v>3.1037623815198145E-2</c:v>
                      </c:pt>
                      <c:pt idx="13">
                        <c:v>3.1065435605047043E-2</c:v>
                      </c:pt>
                    </c:numCache>
                  </c:numRef>
                </c:val>
                <c:smooth val="0"/>
                <c:extLst>
                  <c:ext xmlns:c16="http://schemas.microsoft.com/office/drawing/2014/chart" uri="{C3380CC4-5D6E-409C-BE32-E72D297353CC}">
                    <c16:uniqueId val="{00000008-B381-4745-8C7E-20033479B0F3}"/>
                  </c:ext>
                </c:extLst>
              </c15:ser>
            </c15:filteredLineSeries>
            <c15:filteredLineSeries>
              <c15:ser>
                <c:idx val="0"/>
                <c:order val="1"/>
                <c:tx>
                  <c:v>[1]</c:v>
                </c:tx>
                <c:spPr>
                  <a:ln w="28575" cap="rnd">
                    <a:solidFill>
                      <a:schemeClr val="accent6"/>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(3)'!$B$127:$B$140</c15:sqref>
                        </c15:formulaRef>
                      </c:ext>
                    </c:extLst>
                    <c:numCache>
                      <c:formatCode>General</c:formatCode>
                      <c:ptCount val="14"/>
                      <c:pt idx="0">
                        <c:v>3.1852413385786704E-3</c:v>
                      </c:pt>
                      <c:pt idx="1">
                        <c:v>3.190646848332257E-3</c:v>
                      </c:pt>
                      <c:pt idx="2">
                        <c:v>3.2009252860989434E-3</c:v>
                      </c:pt>
                      <c:pt idx="3">
                        <c:v>3.2104723078827391E-3</c:v>
                      </c:pt>
                      <c:pt idx="4">
                        <c:v>3.2192646293784932E-3</c:v>
                      </c:pt>
                      <c:pt idx="5">
                        <c:v>3.227281810894489E-3</c:v>
                      </c:pt>
                      <c:pt idx="6">
                        <c:v>3.234506499110168E-3</c:v>
                      </c:pt>
                      <c:pt idx="7">
                        <c:v>3.240924644005716E-3</c:v>
                      </c:pt>
                      <c:pt idx="8">
                        <c:v>3.2465256862836966E-3</c:v>
                      </c:pt>
                      <c:pt idx="9">
                        <c:v>3.25130271095464E-3</c:v>
                      </c:pt>
                      <c:pt idx="10">
                        <c:v>3.255252563257649E-3</c:v>
                      </c:pt>
                      <c:pt idx="11">
                        <c:v>3.2583759238251631E-3</c:v>
                      </c:pt>
                      <c:pt idx="12">
                        <c:v>3.2606773407115597E-3</c:v>
                      </c:pt>
                      <c:pt idx="13">
                        <c:v>3.2618689141532542E-3</c:v>
                      </c:pt>
                    </c:numCache>
                  </c:numRef>
                </c:val>
                <c:smooth val="0"/>
                <c:extLst xmlns:c15="http://schemas.microsoft.com/office/drawing/2012/chart">
                  <c:ext xmlns:c16="http://schemas.microsoft.com/office/drawing/2014/chart" uri="{C3380CC4-5D6E-409C-BE32-E72D297353CC}">
                    <c16:uniqueId val="{00000009-B381-4745-8C7E-20033479B0F3}"/>
                  </c:ext>
                </c:extLst>
              </c15:ser>
            </c15:filteredLineSeries>
            <c15:filteredLineSeries>
              <c15:ser>
                <c:idx val="1"/>
                <c:order val="2"/>
                <c:tx>
                  <c:v>[3]</c:v>
                </c:tx>
                <c:spPr>
                  <a:ln w="28575" cap="rnd">
                    <a:solidFill>
                      <a:schemeClr val="accent5"/>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(3)'!$D$127:$D$140</c15:sqref>
                        </c15:formulaRef>
                      </c:ext>
                    </c:extLst>
                    <c:numCache>
                      <c:formatCode>General</c:formatCode>
                      <c:ptCount val="14"/>
                      <c:pt idx="0">
                        <c:v>7.2132351302585107E-3</c:v>
                      </c:pt>
                      <c:pt idx="1">
                        <c:v>7.1738344551208755E-3</c:v>
                      </c:pt>
                      <c:pt idx="2">
                        <c:v>7.0940928646763268E-3</c:v>
                      </c:pt>
                      <c:pt idx="3">
                        <c:v>7.0131724424173925E-3</c:v>
                      </c:pt>
                      <c:pt idx="4">
                        <c:v>6.9311705647514543E-3</c:v>
                      </c:pt>
                      <c:pt idx="5">
                        <c:v>6.8481929746617709E-3</c:v>
                      </c:pt>
                      <c:pt idx="6">
                        <c:v>6.7643533338666018E-3</c:v>
                      </c:pt>
                      <c:pt idx="7">
                        <c:v>6.6797726607976671E-3</c:v>
                      </c:pt>
                      <c:pt idx="8">
                        <c:v>6.594578657876049E-3</c:v>
                      </c:pt>
                      <c:pt idx="9">
                        <c:v>6.5089049341944261E-3</c:v>
                      </c:pt>
                      <c:pt idx="10">
                        <c:v>6.422890132346204E-3</c:v>
                      </c:pt>
                      <c:pt idx="11">
                        <c:v>6.3366769706441062E-3</c:v>
                      </c:pt>
                      <c:pt idx="12">
                        <c:v>6.2504112142054424E-3</c:v>
                      </c:pt>
                      <c:pt idx="13">
                        <c:v>6.1857662065891716E-3</c:v>
                      </c:pt>
                    </c:numCache>
                  </c:numRef>
                </c:val>
                <c:smooth val="0"/>
                <c:extLst xmlns:c15="http://schemas.microsoft.com/office/drawing/2012/chart">
                  <c:ext xmlns:c16="http://schemas.microsoft.com/office/drawing/2014/chart" uri="{C3380CC4-5D6E-409C-BE32-E72D297353CC}">
                    <c16:uniqueId val="{0000000A-B381-4745-8C7E-20033479B0F3}"/>
                  </c:ext>
                </c:extLst>
              </c15:ser>
            </c15:filteredLineSeries>
            <c15:filteredLineSeries>
              <c15:ser>
                <c:idx val="2"/>
                <c:order val="3"/>
                <c:tx>
                  <c:v>[9]</c:v>
                </c:tx>
                <c:spPr>
                  <a:ln w="28575" cap="rnd">
                    <a:solidFill>
                      <a:srgbClr val="FF0000"/>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(3)'!$J$127:$J$140</c15:sqref>
                        </c15:formulaRef>
                      </c:ext>
                    </c:extLst>
                    <c:numCache>
                      <c:formatCode>General</c:formatCode>
                      <c:ptCount val="14"/>
                      <c:pt idx="0">
                        <c:v>2.1331424407150301E-2</c:v>
                      </c:pt>
                      <c:pt idx="1">
                        <c:v>2.137229787465067E-2</c:v>
                      </c:pt>
                      <c:pt idx="2">
                        <c:v>2.14538760231342E-2</c:v>
                      </c:pt>
                      <c:pt idx="3">
                        <c:v>2.1535140925984742E-2</c:v>
                      </c:pt>
                      <c:pt idx="4">
                        <c:v>2.1615984546832223E-2</c:v>
                      </c:pt>
                      <c:pt idx="5">
                        <c:v>2.1696296909302859E-2</c:v>
                      </c:pt>
                      <c:pt idx="6">
                        <c:v>2.1775966786380607E-2</c:v>
                      </c:pt>
                      <c:pt idx="7">
                        <c:v>2.1854882438122836E-2</c:v>
                      </c:pt>
                      <c:pt idx="8">
                        <c:v>2.1932932388276427E-2</c:v>
                      </c:pt>
                      <c:pt idx="9">
                        <c:v>2.2010006228883938E-2</c:v>
                      </c:pt>
                      <c:pt idx="10">
                        <c:v>2.2085995440809469E-2</c:v>
                      </c:pt>
                      <c:pt idx="11">
                        <c:v>2.2160794217294999E-2</c:v>
                      </c:pt>
                      <c:pt idx="12">
                        <c:v>2.2234300277032659E-2</c:v>
                      </c:pt>
                      <c:pt idx="13">
                        <c:v>2.2288522359590779E-2</c:v>
                      </c:pt>
                    </c:numCache>
                  </c:numRef>
                </c:val>
                <c:smooth val="0"/>
                <c:extLst xmlns:c15="http://schemas.microsoft.com/office/drawing/2012/chart">
                  <c:ext xmlns:c16="http://schemas.microsoft.com/office/drawing/2014/chart" uri="{C3380CC4-5D6E-409C-BE32-E72D297353CC}">
                    <c16:uniqueId val="{0000000B-B381-4745-8C7E-20033479B0F3}"/>
                  </c:ext>
                </c:extLst>
              </c15:ser>
            </c15:filteredLineSeries>
            <c15:filteredLineSeries>
              <c15:ser>
                <c:idx val="3"/>
                <c:order val="4"/>
                <c:tx>
                  <c:v>[13]</c:v>
                </c:tx>
                <c:spPr>
                  <a:ln w="28575" cap="rnd">
                    <a:solidFill>
                      <a:schemeClr val="accent2"/>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(3)'!$N$127:$N$140</c15:sqref>
                        </c15:formulaRef>
                      </c:ext>
                    </c:extLst>
                    <c:numCache>
                      <c:formatCode>General</c:formatCode>
                      <c:ptCount val="14"/>
                      <c:pt idx="0">
                        <c:v>2.5183700394854291E-2</c:v>
                      </c:pt>
                      <c:pt idx="1">
                        <c:v>2.5169737142730852E-2</c:v>
                      </c:pt>
                      <c:pt idx="2">
                        <c:v>2.5140776426187728E-2</c:v>
                      </c:pt>
                      <c:pt idx="3">
                        <c:v>2.5110465795104453E-2</c:v>
                      </c:pt>
                      <c:pt idx="4">
                        <c:v>2.5078846138804956E-2</c:v>
                      </c:pt>
                      <c:pt idx="5">
                        <c:v>2.5045965226563105E-2</c:v>
                      </c:pt>
                      <c:pt idx="6">
                        <c:v>2.5011877599744103E-2</c:v>
                      </c:pt>
                      <c:pt idx="7">
                        <c:v>2.4976644381444757E-2</c:v>
                      </c:pt>
                      <c:pt idx="8">
                        <c:v>2.4940333002666293E-2</c:v>
                      </c:pt>
                      <c:pt idx="9">
                        <c:v>2.4903016845753356E-2</c:v>
                      </c:pt>
                      <c:pt idx="10">
                        <c:v>2.4864774807744183E-2</c:v>
                      </c:pt>
                      <c:pt idx="11">
                        <c:v>2.482569078814123E-2</c:v>
                      </c:pt>
                      <c:pt idx="12">
                        <c:v>2.4785853107419875E-2</c:v>
                      </c:pt>
                      <c:pt idx="13">
                        <c:v>2.4755535537187789E-2</c:v>
                      </c:pt>
                    </c:numCache>
                  </c:numRef>
                </c:val>
                <c:smooth val="0"/>
                <c:extLst xmlns:c15="http://schemas.microsoft.com/office/drawing/2012/chart">
                  <c:ext xmlns:c16="http://schemas.microsoft.com/office/drawing/2014/chart" uri="{C3380CC4-5D6E-409C-BE32-E72D297353CC}">
                    <c16:uniqueId val="{0000000C-B381-4745-8C7E-20033479B0F3}"/>
                  </c:ext>
                </c:extLst>
              </c15:ser>
            </c15:filteredLineSeries>
            <c15:filteredLineSeries>
              <c15:ser>
                <c:idx val="4"/>
                <c:order val="5"/>
                <c:tx>
                  <c:v>[5]</c:v>
                </c:tx>
                <c:spPr>
                  <a:ln w="28575" cap="rnd">
                    <a:solidFill>
                      <a:schemeClr val="accent6"/>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(3)'!$F$127:$F$140</c15:sqref>
                        </c15:formulaRef>
                      </c:ext>
                    </c:extLst>
                    <c:numCache>
                      <c:formatCode>General</c:formatCode>
                      <c:ptCount val="14"/>
                      <c:pt idx="0">
                        <c:v>1.3491487780511235E-2</c:v>
                      </c:pt>
                      <c:pt idx="1">
                        <c:v>1.3780900774753135E-2</c:v>
                      </c:pt>
                      <c:pt idx="2">
                        <c:v>1.4362895229848682E-2</c:v>
                      </c:pt>
                      <c:pt idx="3">
                        <c:v>1.4948524816970732E-2</c:v>
                      </c:pt>
                      <c:pt idx="4">
                        <c:v>1.5537045847083597E-2</c:v>
                      </c:pt>
                      <c:pt idx="5">
                        <c:v>1.612767622976552E-2</c:v>
                      </c:pt>
                      <c:pt idx="6">
                        <c:v>1.6719599465131019E-2</c:v>
                      </c:pt>
                      <c:pt idx="7">
                        <c:v>1.7311969223083423E-2</c:v>
                      </c:pt>
                      <c:pt idx="8">
                        <c:v>1.7903914466568693E-2</c:v>
                      </c:pt>
                      <c:pt idx="9">
                        <c:v>1.849454506125614E-2</c:v>
                      </c:pt>
                      <c:pt idx="10">
                        <c:v>1.9082957800652167E-2</c:v>
                      </c:pt>
                      <c:pt idx="11">
                        <c:v>1.9668242763545507E-2</c:v>
                      </c:pt>
                      <c:pt idx="12">
                        <c:v>2.0249489910258767E-2</c:v>
                      </c:pt>
                      <c:pt idx="13">
                        <c:v>2.0682231547326069E-2</c:v>
                      </c:pt>
                    </c:numCache>
                  </c:numRef>
                </c:val>
                <c:smooth val="0"/>
                <c:extLst xmlns:c15="http://schemas.microsoft.com/office/drawing/2012/chart">
                  <c:ext xmlns:c16="http://schemas.microsoft.com/office/drawing/2014/chart" uri="{C3380CC4-5D6E-409C-BE32-E72D297353CC}">
                    <c16:uniqueId val="{0000000D-B381-4745-8C7E-20033479B0F3}"/>
                  </c:ext>
                </c:extLst>
              </c15:ser>
            </c15:filteredLineSeries>
            <c15:filteredLineSeries>
              <c15:ser>
                <c:idx val="5"/>
                <c:order val="6"/>
                <c:tx>
                  <c:v>[17]</c:v>
                </c:tx>
                <c:spPr>
                  <a:ln w="28575" cap="rnd">
                    <a:solidFill>
                      <a:schemeClr val="accent5"/>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(3)'!$R$127:$R$140</c15:sqref>
                        </c15:formulaRef>
                      </c:ext>
                    </c:extLst>
                    <c:numCache>
                      <c:formatCode>General</c:formatCode>
                      <c:ptCount val="14"/>
                      <c:pt idx="0">
                        <c:v>2.1399866796328659E-2</c:v>
                      </c:pt>
                      <c:pt idx="1">
                        <c:v>2.1360241318837403E-2</c:v>
                      </c:pt>
                      <c:pt idx="2">
                        <c:v>2.1279647000298496E-2</c:v>
                      </c:pt>
                      <c:pt idx="3">
                        <c:v>2.1197326863391375E-2</c:v>
                      </c:pt>
                      <c:pt idx="4">
                        <c:v>2.11133689914762E-2</c:v>
                      </c:pt>
                      <c:pt idx="5">
                        <c:v>2.1027872370624756E-2</c:v>
                      </c:pt>
                      <c:pt idx="6">
                        <c:v>2.0940946580958908E-2</c:v>
                      </c:pt>
                      <c:pt idx="7">
                        <c:v>2.0852711348258168E-2</c:v>
                      </c:pt>
                      <c:pt idx="8">
                        <c:v>2.0763295956291117E-2</c:v>
                      </c:pt>
                      <c:pt idx="9">
                        <c:v>2.0672838523335457E-2</c:v>
                      </c:pt>
                      <c:pt idx="10">
                        <c:v>2.0581485149532952E-2</c:v>
                      </c:pt>
                      <c:pt idx="11">
                        <c:v>2.0489388944947784E-2</c:v>
                      </c:pt>
                      <c:pt idx="12">
                        <c:v>2.0396708951107456E-2</c:v>
                      </c:pt>
                      <c:pt idx="13">
                        <c:v>2.0326914237776883E-2</c:v>
                      </c:pt>
                    </c:numCache>
                  </c:numRef>
                </c:val>
                <c:smooth val="0"/>
                <c:extLst xmlns:c15="http://schemas.microsoft.com/office/drawing/2012/chart">
                  <c:ext xmlns:c16="http://schemas.microsoft.com/office/drawing/2014/chart" uri="{C3380CC4-5D6E-409C-BE32-E72D297353CC}">
                    <c16:uniqueId val="{0000000E-B381-4745-8C7E-20033479B0F3}"/>
                  </c:ext>
                </c:extLst>
              </c15:ser>
            </c15:filteredLineSeries>
            <c15:filteredLineSeries>
              <c15:ser>
                <c:idx val="6"/>
                <c:order val="7"/>
                <c:tx>
                  <c:v>[18]</c:v>
                </c:tx>
                <c:spPr>
                  <a:ln w="28575" cap="rnd">
                    <a:solidFill>
                      <a:srgbClr val="FF0000"/>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(3)'!$S$127:$S$140</c15:sqref>
                        </c15:formulaRef>
                      </c:ext>
                    </c:extLst>
                    <c:numCache>
                      <c:formatCode>General</c:formatCode>
                      <c:ptCount val="14"/>
                      <c:pt idx="0">
                        <c:v>2.9910562733924451E-2</c:v>
                      </c:pt>
                      <c:pt idx="1">
                        <c:v>3.0217182336326864E-2</c:v>
                      </c:pt>
                      <c:pt idx="2">
                        <c:v>3.0835298919623888E-2</c:v>
                      </c:pt>
                      <c:pt idx="3">
                        <c:v>3.1459312379048754E-2</c:v>
                      </c:pt>
                      <c:pt idx="4">
                        <c:v>3.2088449567177157E-2</c:v>
                      </c:pt>
                      <c:pt idx="5">
                        <c:v>3.2721888128285137E-2</c:v>
                      </c:pt>
                      <c:pt idx="6">
                        <c:v>3.3358760382929731E-2</c:v>
                      </c:pt>
                      <c:pt idx="7">
                        <c:v>3.3998157916628635E-2</c:v>
                      </c:pt>
                      <c:pt idx="8">
                        <c:v>3.4639136835081352E-2</c:v>
                      </c:pt>
                      <c:pt idx="9">
                        <c:v>3.5280723631845312E-2</c:v>
                      </c:pt>
                      <c:pt idx="10">
                        <c:v>3.592192159844565E-2</c:v>
                      </c:pt>
                      <c:pt idx="11">
                        <c:v>3.6561717692147333E-2</c:v>
                      </c:pt>
                      <c:pt idx="12">
                        <c:v>3.7199089763454651E-2</c:v>
                      </c:pt>
                      <c:pt idx="13">
                        <c:v>3.7674912032817254E-2</c:v>
                      </c:pt>
                    </c:numCache>
                  </c:numRef>
                </c:val>
                <c:smooth val="0"/>
                <c:extLst xmlns:c15="http://schemas.microsoft.com/office/drawing/2012/chart">
                  <c:ext xmlns:c16="http://schemas.microsoft.com/office/drawing/2014/chart" uri="{C3380CC4-5D6E-409C-BE32-E72D297353CC}">
                    <c16:uniqueId val="{0000000F-B381-4745-8C7E-20033479B0F3}"/>
                  </c:ext>
                </c:extLst>
              </c15:ser>
            </c15:filteredLineSeries>
            <c15:filteredLineSeries>
              <c15:ser>
                <c:idx val="7"/>
                <c:order val="8"/>
                <c:tx>
                  <c:v>[19]</c:v>
                </c:tx>
                <c:spPr>
                  <a:ln w="28575" cap="rnd">
                    <a:solidFill>
                      <a:schemeClr val="accent2"/>
                    </a:solidFill>
                    <a:prstDash val="dashDot"/>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(3)'!$T$127:$T$140</c15:sqref>
                        </c15:formulaRef>
                      </c:ext>
                    </c:extLst>
                    <c:numCache>
                      <c:formatCode>General</c:formatCode>
                      <c:ptCount val="14"/>
                      <c:pt idx="0">
                        <c:v>3.5139514029036256E-2</c:v>
                      </c:pt>
                      <c:pt idx="1">
                        <c:v>3.5131278072992878E-2</c:v>
                      </c:pt>
                      <c:pt idx="2">
                        <c:v>3.511394486673769E-2</c:v>
                      </c:pt>
                      <c:pt idx="3">
                        <c:v>3.5095480319261796E-2</c:v>
                      </c:pt>
                      <c:pt idx="4">
                        <c:v>3.5075909671785865E-2</c:v>
                      </c:pt>
                      <c:pt idx="5">
                        <c:v>3.5055263646731838E-2</c:v>
                      </c:pt>
                      <c:pt idx="6">
                        <c:v>3.5033578411927557E-2</c:v>
                      </c:pt>
                      <c:pt idx="7">
                        <c:v>3.5010895481075721E-2</c:v>
                      </c:pt>
                      <c:pt idx="8">
                        <c:v>3.4987261548959481E-2</c:v>
                      </c:pt>
                      <c:pt idx="9">
                        <c:v>3.4962728261150211E-2</c:v>
                      </c:pt>
                      <c:pt idx="10">
                        <c:v>3.4937351919474224E-2</c:v>
                      </c:pt>
                      <c:pt idx="11">
                        <c:v>3.4911193125893192E-2</c:v>
                      </c:pt>
                      <c:pt idx="12">
                        <c:v>3.48843163689736E-2</c:v>
                      </c:pt>
                      <c:pt idx="13">
                        <c:v>3.4863728375336578E-2</c:v>
                      </c:pt>
                    </c:numCache>
                  </c:numRef>
                </c:val>
                <c:smooth val="0"/>
                <c:extLst xmlns:c15="http://schemas.microsoft.com/office/drawing/2012/chart">
                  <c:ext xmlns:c16="http://schemas.microsoft.com/office/drawing/2014/chart" uri="{C3380CC4-5D6E-409C-BE32-E72D297353CC}">
                    <c16:uniqueId val="{00000010-B381-4745-8C7E-20033479B0F3}"/>
                  </c:ext>
                </c:extLst>
              </c15:ser>
            </c15:filteredLineSeries>
            <c15:filteredLineSeries>
              <c15:ser>
                <c:idx val="8"/>
                <c:order val="9"/>
                <c:tx>
                  <c:v>[2]</c:v>
                </c:tx>
                <c:spPr>
                  <a:ln w="28575" cap="rnd">
                    <a:solidFill>
                      <a:schemeClr val="accent6"/>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(3)'!$C$127:$C$140</c15:sqref>
                        </c15:formulaRef>
                      </c:ext>
                    </c:extLst>
                    <c:numCache>
                      <c:formatCode>General</c:formatCode>
                      <c:ptCount val="14"/>
                      <c:pt idx="0">
                        <c:v>7.1886951538813193E-3</c:v>
                      </c:pt>
                      <c:pt idx="1">
                        <c:v>7.1929419536154171E-3</c:v>
                      </c:pt>
                      <c:pt idx="2">
                        <c:v>7.2004809072483411E-3</c:v>
                      </c:pt>
                      <c:pt idx="3">
                        <c:v>7.2067392434487232E-3</c:v>
                      </c:pt>
                      <c:pt idx="4">
                        <c:v>7.2117119332437696E-3</c:v>
                      </c:pt>
                      <c:pt idx="5">
                        <c:v>7.2153990189756101E-3</c:v>
                      </c:pt>
                      <c:pt idx="6">
                        <c:v>7.2178057733660594E-3</c:v>
                      </c:pt>
                      <c:pt idx="7">
                        <c:v>7.2189428073787809E-3</c:v>
                      </c:pt>
                      <c:pt idx="8">
                        <c:v>7.2188261226102668E-3</c:v>
                      </c:pt>
                      <c:pt idx="9">
                        <c:v>7.2174771048878483E-3</c:v>
                      </c:pt>
                      <c:pt idx="10">
                        <c:v>7.2149224568534009E-3</c:v>
                      </c:pt>
                      <c:pt idx="11">
                        <c:v>7.2111940686090392E-3</c:v>
                      </c:pt>
                      <c:pt idx="12">
                        <c:v>7.2063288267782966E-3</c:v>
                      </c:pt>
                      <c:pt idx="13">
                        <c:v>7.2019587096345816E-3</c:v>
                      </c:pt>
                    </c:numCache>
                  </c:numRef>
                </c:val>
                <c:smooth val="0"/>
                <c:extLst xmlns:c15="http://schemas.microsoft.com/office/drawing/2012/chart">
                  <c:ext xmlns:c16="http://schemas.microsoft.com/office/drawing/2014/chart" uri="{C3380CC4-5D6E-409C-BE32-E72D297353CC}">
                    <c16:uniqueId val="{00000011-B381-4745-8C7E-20033479B0F3}"/>
                  </c:ext>
                </c:extLst>
              </c15:ser>
            </c15:filteredLineSeries>
            <c15:filteredLineSeries>
              <c15:ser>
                <c:idx val="9"/>
                <c:order val="10"/>
                <c:tx>
                  <c:v>[4]</c:v>
                </c:tx>
                <c:spPr>
                  <a:ln w="28575" cap="rnd">
                    <a:solidFill>
                      <a:schemeClr val="accent5"/>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(3)'!$E$127:$E$140</c15:sqref>
                        </c15:formulaRef>
                      </c:ext>
                    </c:extLst>
                    <c:numCache>
                      <c:formatCode>General</c:formatCode>
                      <c:ptCount val="14"/>
                      <c:pt idx="0">
                        <c:v>2.2115365556240718E-2</c:v>
                      </c:pt>
                      <c:pt idx="1">
                        <c:v>2.2107184218929987E-2</c:v>
                      </c:pt>
                      <c:pt idx="2">
                        <c:v>2.2090529088307775E-2</c:v>
                      </c:pt>
                      <c:pt idx="3">
                        <c:v>2.2073501780234039E-2</c:v>
                      </c:pt>
                      <c:pt idx="4">
                        <c:v>2.2056125626627399E-2</c:v>
                      </c:pt>
                      <c:pt idx="5">
                        <c:v>2.2038426192827032E-2</c:v>
                      </c:pt>
                      <c:pt idx="6">
                        <c:v>2.2020431173147337E-2</c:v>
                      </c:pt>
                      <c:pt idx="7">
                        <c:v>2.2002170257113818E-2</c:v>
                      </c:pt>
                      <c:pt idx="8">
                        <c:v>2.19836749671245E-2</c:v>
                      </c:pt>
                      <c:pt idx="9">
                        <c:v>2.1964978468903773E-2</c:v>
                      </c:pt>
                      <c:pt idx="10">
                        <c:v>2.1946115356774598E-2</c:v>
                      </c:pt>
                      <c:pt idx="11">
                        <c:v>2.1927121416468687E-2</c:v>
                      </c:pt>
                      <c:pt idx="12">
                        <c:v>2.190803336872893E-2</c:v>
                      </c:pt>
                      <c:pt idx="13">
                        <c:v>2.1893678046703613E-2</c:v>
                      </c:pt>
                    </c:numCache>
                  </c:numRef>
                </c:val>
                <c:smooth val="0"/>
                <c:extLst xmlns:c15="http://schemas.microsoft.com/office/drawing/2012/chart">
                  <c:ext xmlns:c16="http://schemas.microsoft.com/office/drawing/2014/chart" uri="{C3380CC4-5D6E-409C-BE32-E72D297353CC}">
                    <c16:uniqueId val="{00000012-B381-4745-8C7E-20033479B0F3}"/>
                  </c:ext>
                </c:extLst>
              </c15:ser>
            </c15:filteredLineSeries>
            <c15:filteredLineSeries>
              <c15:ser>
                <c:idx val="10"/>
                <c:order val="11"/>
                <c:tx>
                  <c:v>[6]</c:v>
                </c:tx>
                <c:spPr>
                  <a:ln w="28575" cap="rnd">
                    <a:solidFill>
                      <a:srgbClr val="FF0000"/>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(3)'!$G$127:$G$140</c15:sqref>
                        </c15:formulaRef>
                      </c:ext>
                    </c:extLst>
                    <c:numCache>
                      <c:formatCode>General</c:formatCode>
                      <c:ptCount val="14"/>
                      <c:pt idx="0">
                        <c:v>2.820995030147877E-2</c:v>
                      </c:pt>
                      <c:pt idx="1">
                        <c:v>2.8202402253905134E-2</c:v>
                      </c:pt>
                      <c:pt idx="2">
                        <c:v>2.8186800962712866E-2</c:v>
                      </c:pt>
                      <c:pt idx="3">
                        <c:v>2.8170534734289987E-2</c:v>
                      </c:pt>
                      <c:pt idx="4">
                        <c:v>2.8153617045129309E-2</c:v>
                      </c:pt>
                      <c:pt idx="5">
                        <c:v>2.8136064938042438E-2</c:v>
                      </c:pt>
                      <c:pt idx="6">
                        <c:v>2.8117899027780169E-2</c:v>
                      </c:pt>
                      <c:pt idx="7">
                        <c:v>2.8099143464951126E-2</c:v>
                      </c:pt>
                      <c:pt idx="8">
                        <c:v>2.8079825856798912E-2</c:v>
                      </c:pt>
                      <c:pt idx="9">
                        <c:v>2.8059977144245352E-2</c:v>
                      </c:pt>
                      <c:pt idx="10">
                        <c:v>2.8039631435510692E-2</c:v>
                      </c:pt>
                      <c:pt idx="11">
                        <c:v>2.8018825797667901E-2</c:v>
                      </c:pt>
                      <c:pt idx="12">
                        <c:v>2.7997600008375478E-2</c:v>
                      </c:pt>
                      <c:pt idx="13">
                        <c:v>2.7981430247592698E-2</c:v>
                      </c:pt>
                    </c:numCache>
                  </c:numRef>
                </c:val>
                <c:smooth val="0"/>
                <c:extLst xmlns:c15="http://schemas.microsoft.com/office/drawing/2012/chart">
                  <c:ext xmlns:c16="http://schemas.microsoft.com/office/drawing/2014/chart" uri="{C3380CC4-5D6E-409C-BE32-E72D297353CC}">
                    <c16:uniqueId val="{00000013-B381-4745-8C7E-20033479B0F3}"/>
                  </c:ext>
                </c:extLst>
              </c15:ser>
            </c15:filteredLineSeries>
            <c15:filteredLineSeries>
              <c15:ser>
                <c:idx val="11"/>
                <c:order val="12"/>
                <c:tx>
                  <c:v>[20]</c:v>
                </c:tx>
                <c:spPr>
                  <a:ln w="28575" cap="rnd">
                    <a:solidFill>
                      <a:schemeClr val="accent2"/>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(3)'!$U$127:$U$140</c15:sqref>
                        </c15:formulaRef>
                      </c:ext>
                    </c:extLst>
                    <c:numCache>
                      <c:formatCode>General</c:formatCode>
                      <c:ptCount val="14"/>
                      <c:pt idx="0">
                        <c:v>9.5674516379071761E-3</c:v>
                      </c:pt>
                      <c:pt idx="1">
                        <c:v>9.5871971704681869E-3</c:v>
                      </c:pt>
                      <c:pt idx="2">
                        <c:v>9.6271593018784074E-3</c:v>
                      </c:pt>
                      <c:pt idx="3">
                        <c:v>9.6677162047118514E-3</c:v>
                      </c:pt>
                      <c:pt idx="4">
                        <c:v>9.7088240692366767E-3</c:v>
                      </c:pt>
                      <c:pt idx="5">
                        <c:v>9.7504348264809693E-3</c:v>
                      </c:pt>
                      <c:pt idx="6">
                        <c:v>9.7924963304931723E-3</c:v>
                      </c:pt>
                      <c:pt idx="7">
                        <c:v>9.8349525975187646E-3</c:v>
                      </c:pt>
                      <c:pt idx="8">
                        <c:v>9.8777441009527678E-3</c:v>
                      </c:pt>
                      <c:pt idx="9">
                        <c:v>9.9208081198023379E-3</c:v>
                      </c:pt>
                      <c:pt idx="10">
                        <c:v>9.9640791369308701E-3</c:v>
                      </c:pt>
                      <c:pt idx="11">
                        <c:v>1.0007489282231496E-2</c:v>
                      </c:pt>
                      <c:pt idx="12">
                        <c:v>1.005096881462908E-2</c:v>
                      </c:pt>
                      <c:pt idx="13">
                        <c:v>1.0083581265100783E-2</c:v>
                      </c:pt>
                    </c:numCache>
                  </c:numRef>
                </c:val>
                <c:smooth val="0"/>
                <c:extLst xmlns:c15="http://schemas.microsoft.com/office/drawing/2012/chart">
                  <c:ext xmlns:c16="http://schemas.microsoft.com/office/drawing/2014/chart" uri="{C3380CC4-5D6E-409C-BE32-E72D297353CC}">
                    <c16:uniqueId val="{00000014-B381-4745-8C7E-20033479B0F3}"/>
                  </c:ext>
                </c:extLst>
              </c15:ser>
            </c15:filteredLineSeries>
            <c15:filteredLineSeries>
              <c15:ser>
                <c:idx val="12"/>
                <c:order val="13"/>
                <c:tx>
                  <c:v>[21]</c:v>
                </c:tx>
                <c:spPr>
                  <a:ln w="28575" cap="rnd">
                    <a:solidFill>
                      <a:srgbClr val="FFFF00"/>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(3)'!$V$127:$V$140</c15:sqref>
                        </c15:formulaRef>
                      </c:ext>
                    </c:extLst>
                    <c:numCache>
                      <c:formatCode>General</c:formatCode>
                      <c:ptCount val="14"/>
                      <c:pt idx="0">
                        <c:v>1.5118260967718733E-2</c:v>
                      </c:pt>
                      <c:pt idx="1">
                        <c:v>1.5148625973962382E-2</c:v>
                      </c:pt>
                      <c:pt idx="2">
                        <c:v>1.5209931401351184E-2</c:v>
                      </c:pt>
                      <c:pt idx="3">
                        <c:v>1.5271948996710805E-2</c:v>
                      </c:pt>
                      <c:pt idx="4">
                        <c:v>1.5334607575256953E-2</c:v>
                      </c:pt>
                      <c:pt idx="5">
                        <c:v>1.5397830332848805E-2</c:v>
                      </c:pt>
                      <c:pt idx="6">
                        <c:v>1.5461535179690955E-2</c:v>
                      </c:pt>
                      <c:pt idx="7">
                        <c:v>1.5525635152232375E-2</c:v>
                      </c:pt>
                      <c:pt idx="8">
                        <c:v>1.559003890053301E-2</c:v>
                      </c:pt>
                      <c:pt idx="9">
                        <c:v>1.5654651246443052E-2</c:v>
                      </c:pt>
                      <c:pt idx="10">
                        <c:v>1.5719373806215131E-2</c:v>
                      </c:pt>
                      <c:pt idx="11">
                        <c:v>1.5784105669458981E-2</c:v>
                      </c:pt>
                      <c:pt idx="12">
                        <c:v>1.5848744124792979E-2</c:v>
                      </c:pt>
                      <c:pt idx="13">
                        <c:v>1.5897099271698245E-2</c:v>
                      </c:pt>
                    </c:numCache>
                  </c:numRef>
                </c:val>
                <c:smooth val="0"/>
                <c:extLst xmlns:c15="http://schemas.microsoft.com/office/drawing/2012/chart">
                  <c:ext xmlns:c16="http://schemas.microsoft.com/office/drawing/2014/chart" uri="{C3380CC4-5D6E-409C-BE32-E72D297353CC}">
                    <c16:uniqueId val="{00000015-B381-4745-8C7E-20033479B0F3}"/>
                  </c:ext>
                </c:extLst>
              </c15:ser>
            </c15:filteredLineSeries>
            <c15:filteredLineSeries>
              <c15:ser>
                <c:idx val="13"/>
                <c:order val="14"/>
                <c:tx>
                  <c:v>[23]</c:v>
                </c:tx>
                <c:spPr>
                  <a:ln w="28575" cap="rnd">
                    <a:solidFill>
                      <a:schemeClr val="bg1">
                        <a:lumMod val="50000"/>
                      </a:schemeClr>
                    </a:solidFill>
                    <a:prstDash val="dash"/>
                    <a:round/>
                  </a:ln>
                  <a:effectLst/>
                </c:spPr>
                <c:marker>
                  <c:symbol val="none"/>
                </c:marker>
                <c:cat>
                  <c:numRef>
                    <c:extLst xmlns:c15="http://schemas.microsoft.com/office/drawing/2012/chart">
                      <c:ext xmlns:c15="http://schemas.microsoft.com/office/drawing/2012/chart" uri="{02D57815-91ED-43cb-92C2-25804820EDAC}">
                        <c15:formulaRef>
                          <c15:sqref>'Comparison (3)'!$A$127:$A$140</c15:sqref>
                        </c15:formulaRef>
                      </c:ext>
                    </c:extLst>
                    <c:numCache>
                      <c:formatCode>General</c:formatCode>
                      <c:ptCount val="14"/>
                      <c:pt idx="0">
                        <c:v>0.01</c:v>
                      </c:pt>
                      <c:pt idx="1">
                        <c:v>0.03</c:v>
                      </c:pt>
                      <c:pt idx="2">
                        <c:v>7.0000000000000007E-2</c:v>
                      </c:pt>
                      <c:pt idx="3">
                        <c:v>0.11</c:v>
                      </c:pt>
                      <c:pt idx="4">
                        <c:v>0.15</c:v>
                      </c:pt>
                      <c:pt idx="5">
                        <c:v>0.19</c:v>
                      </c:pt>
                      <c:pt idx="6">
                        <c:v>0.23</c:v>
                      </c:pt>
                      <c:pt idx="7">
                        <c:v>0.27</c:v>
                      </c:pt>
                      <c:pt idx="8">
                        <c:v>0.31</c:v>
                      </c:pt>
                      <c:pt idx="9">
                        <c:v>0.35</c:v>
                      </c:pt>
                      <c:pt idx="10">
                        <c:v>0.39</c:v>
                      </c:pt>
                      <c:pt idx="11">
                        <c:v>0.43</c:v>
                      </c:pt>
                      <c:pt idx="12">
                        <c:v>0.47</c:v>
                      </c:pt>
                      <c:pt idx="13">
                        <c:v>0.5</c:v>
                      </c:pt>
                    </c:numCache>
                  </c:numRef>
                </c:cat>
                <c:val>
                  <c:numRef>
                    <c:extLst xmlns:c15="http://schemas.microsoft.com/office/drawing/2012/chart">
                      <c:ext xmlns:c15="http://schemas.microsoft.com/office/drawing/2012/chart" uri="{02D57815-91ED-43cb-92C2-25804820EDAC}">
                        <c15:formulaRef>
                          <c15:sqref>'Comparison (3)'!$X$127:$X$140</c15:sqref>
                        </c15:formulaRef>
                      </c:ext>
                    </c:extLst>
                    <c:numCache>
                      <c:formatCode>General</c:formatCode>
                      <c:ptCount val="14"/>
                      <c:pt idx="0">
                        <c:v>2.5764968828383417E-2</c:v>
                      </c:pt>
                      <c:pt idx="1">
                        <c:v>2.576187020973375E-2</c:v>
                      </c:pt>
                      <c:pt idx="2">
                        <c:v>2.5754900353677002E-2</c:v>
                      </c:pt>
                      <c:pt idx="3">
                        <c:v>2.5746903109535424E-2</c:v>
                      </c:pt>
                      <c:pt idx="4">
                        <c:v>2.5737885808752914E-2</c:v>
                      </c:pt>
                      <c:pt idx="5">
                        <c:v>2.5727860465586616E-2</c:v>
                      </c:pt>
                      <c:pt idx="6">
                        <c:v>2.571684384809636E-2</c:v>
                      </c:pt>
                      <c:pt idx="7">
                        <c:v>2.5704857497960809E-2</c:v>
                      </c:pt>
                      <c:pt idx="8">
                        <c:v>2.569192769633144E-2</c:v>
                      </c:pt>
                      <c:pt idx="9">
                        <c:v>2.5678085373817439E-2</c:v>
                      </c:pt>
                      <c:pt idx="10">
                        <c:v>2.5663365963970008E-2</c:v>
                      </c:pt>
                      <c:pt idx="11">
                        <c:v>2.5647809200767036E-2</c:v>
                      </c:pt>
                      <c:pt idx="12">
                        <c:v>2.5631458861886891E-2</c:v>
                      </c:pt>
                      <c:pt idx="13">
                        <c:v>2.561870377530262E-2</c:v>
                      </c:pt>
                    </c:numCache>
                  </c:numRef>
                </c:val>
                <c:smooth val="0"/>
                <c:extLst xmlns:c15="http://schemas.microsoft.com/office/drawing/2012/chart">
                  <c:ext xmlns:c16="http://schemas.microsoft.com/office/drawing/2014/chart" uri="{C3380CC4-5D6E-409C-BE32-E72D297353CC}">
                    <c16:uniqueId val="{00000016-B381-4745-8C7E-20033479B0F3}"/>
                  </c:ext>
                </c:extLst>
              </c15:ser>
            </c15:filteredLineSeries>
          </c:ext>
        </c:extLst>
      </c:lineChart>
      <c:catAx>
        <c:axId val="1094866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Kolm </a:t>
                </a:r>
                <a:r>
                  <a:rPr lang="el-GR">
                    <a:latin typeface="Times New Roman" panose="02020603050405020304" pitchFamily="18" charset="0"/>
                    <a:cs typeface="Times New Roman" panose="02020603050405020304" pitchFamily="18" charset="0"/>
                  </a:rPr>
                  <a:t>α</a:t>
                </a:r>
                <a:r>
                  <a:rPr lang="en-GB">
                    <a:latin typeface="Times New Roman" panose="02020603050405020304" pitchFamily="18" charset="0"/>
                    <a:cs typeface="Times New Roman" panose="02020603050405020304" pitchFamily="18" charset="0"/>
                  </a:rPr>
                  <a:t> absolute inequality aversion index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4859263"/>
        <c:crosses val="autoZero"/>
        <c:auto val="1"/>
        <c:lblAlgn val="ctr"/>
        <c:lblOffset val="100"/>
        <c:noMultiLvlLbl val="0"/>
      </c:catAx>
      <c:valAx>
        <c:axId val="109485926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EDE INHB relative to UC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48663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c:v>
          </c:tx>
          <c:spPr>
            <a:ln w="25400" cap="rnd">
              <a:noFill/>
              <a:round/>
            </a:ln>
            <a:effectLst/>
          </c:spPr>
          <c:marker>
            <c:symbol val="diamond"/>
            <c:size val="6"/>
            <c:spPr>
              <a:solidFill>
                <a:schemeClr val="lt1"/>
              </a:solidFill>
              <a:ln w="15875">
                <a:solidFill>
                  <a:schemeClr val="accent1"/>
                </a:solidFill>
                <a:round/>
              </a:ln>
              <a:effectLst/>
            </c:spPr>
          </c:marker>
          <c:xVal>
            <c:numRef>
              <c:f>PSA!$A$24:$A$124</c:f>
              <c:numCache>
                <c:formatCode>General</c:formatCode>
                <c:ptCount val="101"/>
                <c:pt idx="0">
                  <c:v>0</c:v>
                </c:pt>
                <c:pt idx="1">
                  <c:v>500</c:v>
                </c:pt>
                <c:pt idx="2">
                  <c:v>1000</c:v>
                </c:pt>
                <c:pt idx="3">
                  <c:v>1500</c:v>
                </c:pt>
                <c:pt idx="4">
                  <c:v>2000</c:v>
                </c:pt>
                <c:pt idx="5">
                  <c:v>2700</c:v>
                </c:pt>
                <c:pt idx="6">
                  <c:v>3200</c:v>
                </c:pt>
                <c:pt idx="7">
                  <c:v>3700</c:v>
                </c:pt>
                <c:pt idx="8">
                  <c:v>4200</c:v>
                </c:pt>
                <c:pt idx="9">
                  <c:v>4700</c:v>
                </c:pt>
                <c:pt idx="10">
                  <c:v>5200</c:v>
                </c:pt>
                <c:pt idx="11">
                  <c:v>5700</c:v>
                </c:pt>
                <c:pt idx="12">
                  <c:v>6200</c:v>
                </c:pt>
                <c:pt idx="13">
                  <c:v>6700</c:v>
                </c:pt>
                <c:pt idx="14">
                  <c:v>7200</c:v>
                </c:pt>
                <c:pt idx="15">
                  <c:v>7700</c:v>
                </c:pt>
                <c:pt idx="16">
                  <c:v>8200</c:v>
                </c:pt>
                <c:pt idx="17">
                  <c:v>8700</c:v>
                </c:pt>
                <c:pt idx="18">
                  <c:v>9200</c:v>
                </c:pt>
                <c:pt idx="19">
                  <c:v>9700</c:v>
                </c:pt>
                <c:pt idx="20">
                  <c:v>10200</c:v>
                </c:pt>
                <c:pt idx="21">
                  <c:v>10700</c:v>
                </c:pt>
                <c:pt idx="22">
                  <c:v>11200</c:v>
                </c:pt>
                <c:pt idx="23">
                  <c:v>11700</c:v>
                </c:pt>
                <c:pt idx="24">
                  <c:v>12200</c:v>
                </c:pt>
                <c:pt idx="25">
                  <c:v>12700</c:v>
                </c:pt>
                <c:pt idx="26">
                  <c:v>13200</c:v>
                </c:pt>
                <c:pt idx="27">
                  <c:v>13700</c:v>
                </c:pt>
                <c:pt idx="28">
                  <c:v>14200</c:v>
                </c:pt>
                <c:pt idx="29">
                  <c:v>14700</c:v>
                </c:pt>
                <c:pt idx="30">
                  <c:v>15200</c:v>
                </c:pt>
                <c:pt idx="31">
                  <c:v>15700</c:v>
                </c:pt>
                <c:pt idx="32">
                  <c:v>16200</c:v>
                </c:pt>
                <c:pt idx="33">
                  <c:v>16700</c:v>
                </c:pt>
                <c:pt idx="34">
                  <c:v>17200</c:v>
                </c:pt>
                <c:pt idx="35">
                  <c:v>17700</c:v>
                </c:pt>
                <c:pt idx="36">
                  <c:v>18200</c:v>
                </c:pt>
                <c:pt idx="37">
                  <c:v>18700</c:v>
                </c:pt>
                <c:pt idx="38">
                  <c:v>19200</c:v>
                </c:pt>
                <c:pt idx="39">
                  <c:v>19700</c:v>
                </c:pt>
                <c:pt idx="40">
                  <c:v>20200</c:v>
                </c:pt>
                <c:pt idx="41">
                  <c:v>20700</c:v>
                </c:pt>
                <c:pt idx="42">
                  <c:v>21200</c:v>
                </c:pt>
                <c:pt idx="43">
                  <c:v>21700</c:v>
                </c:pt>
                <c:pt idx="44">
                  <c:v>22200</c:v>
                </c:pt>
                <c:pt idx="45">
                  <c:v>22700</c:v>
                </c:pt>
                <c:pt idx="46">
                  <c:v>23200</c:v>
                </c:pt>
                <c:pt idx="47">
                  <c:v>23700</c:v>
                </c:pt>
                <c:pt idx="48">
                  <c:v>24200</c:v>
                </c:pt>
                <c:pt idx="49">
                  <c:v>24700</c:v>
                </c:pt>
                <c:pt idx="50">
                  <c:v>25200</c:v>
                </c:pt>
                <c:pt idx="51">
                  <c:v>25700</c:v>
                </c:pt>
                <c:pt idx="52">
                  <c:v>26200</c:v>
                </c:pt>
                <c:pt idx="53">
                  <c:v>26700</c:v>
                </c:pt>
                <c:pt idx="54">
                  <c:v>27200</c:v>
                </c:pt>
                <c:pt idx="55">
                  <c:v>27700</c:v>
                </c:pt>
                <c:pt idx="56">
                  <c:v>28200</c:v>
                </c:pt>
                <c:pt idx="57">
                  <c:v>28700</c:v>
                </c:pt>
                <c:pt idx="58">
                  <c:v>29200</c:v>
                </c:pt>
                <c:pt idx="59">
                  <c:v>29700</c:v>
                </c:pt>
                <c:pt idx="60">
                  <c:v>30200</c:v>
                </c:pt>
                <c:pt idx="61">
                  <c:v>30700</c:v>
                </c:pt>
                <c:pt idx="62">
                  <c:v>31200</c:v>
                </c:pt>
                <c:pt idx="63">
                  <c:v>31700</c:v>
                </c:pt>
                <c:pt idx="64">
                  <c:v>32200</c:v>
                </c:pt>
                <c:pt idx="65">
                  <c:v>32700</c:v>
                </c:pt>
                <c:pt idx="66">
                  <c:v>33200</c:v>
                </c:pt>
                <c:pt idx="67">
                  <c:v>33700</c:v>
                </c:pt>
                <c:pt idx="68">
                  <c:v>34200</c:v>
                </c:pt>
                <c:pt idx="69">
                  <c:v>34700</c:v>
                </c:pt>
                <c:pt idx="70">
                  <c:v>35200</c:v>
                </c:pt>
                <c:pt idx="71">
                  <c:v>35700</c:v>
                </c:pt>
                <c:pt idx="72">
                  <c:v>36200</c:v>
                </c:pt>
                <c:pt idx="73">
                  <c:v>36700</c:v>
                </c:pt>
                <c:pt idx="74">
                  <c:v>37200</c:v>
                </c:pt>
                <c:pt idx="75">
                  <c:v>37700</c:v>
                </c:pt>
                <c:pt idx="76">
                  <c:v>38200</c:v>
                </c:pt>
                <c:pt idx="77">
                  <c:v>38700</c:v>
                </c:pt>
                <c:pt idx="78">
                  <c:v>39000</c:v>
                </c:pt>
                <c:pt idx="79">
                  <c:v>39500</c:v>
                </c:pt>
                <c:pt idx="80">
                  <c:v>40000</c:v>
                </c:pt>
                <c:pt idx="81">
                  <c:v>40500</c:v>
                </c:pt>
                <c:pt idx="82">
                  <c:v>41000</c:v>
                </c:pt>
                <c:pt idx="83">
                  <c:v>41500</c:v>
                </c:pt>
                <c:pt idx="84">
                  <c:v>42000</c:v>
                </c:pt>
                <c:pt idx="85">
                  <c:v>42500</c:v>
                </c:pt>
                <c:pt idx="86">
                  <c:v>43000</c:v>
                </c:pt>
                <c:pt idx="87">
                  <c:v>43500</c:v>
                </c:pt>
                <c:pt idx="88">
                  <c:v>44000</c:v>
                </c:pt>
                <c:pt idx="89">
                  <c:v>44500</c:v>
                </c:pt>
                <c:pt idx="90">
                  <c:v>45000</c:v>
                </c:pt>
                <c:pt idx="91">
                  <c:v>45500</c:v>
                </c:pt>
                <c:pt idx="92">
                  <c:v>46000</c:v>
                </c:pt>
                <c:pt idx="93">
                  <c:v>46500</c:v>
                </c:pt>
                <c:pt idx="94">
                  <c:v>47000</c:v>
                </c:pt>
                <c:pt idx="95">
                  <c:v>47500</c:v>
                </c:pt>
                <c:pt idx="96">
                  <c:v>48000</c:v>
                </c:pt>
                <c:pt idx="97">
                  <c:v>48500</c:v>
                </c:pt>
                <c:pt idx="98">
                  <c:v>49000</c:v>
                </c:pt>
                <c:pt idx="99">
                  <c:v>49500</c:v>
                </c:pt>
                <c:pt idx="100">
                  <c:v>50000</c:v>
                </c:pt>
              </c:numCache>
            </c:numRef>
          </c:xVal>
          <c:yVal>
            <c:numRef>
              <c:f>PSA!$B$130:$B$230</c:f>
              <c:numCache>
                <c:formatCode>General</c:formatCode>
                <c:ptCount val="101"/>
                <c:pt idx="0">
                  <c:v>0</c:v>
                </c:pt>
                <c:pt idx="1">
                  <c:v>0</c:v>
                </c:pt>
                <c:pt idx="2">
                  <c:v>0</c:v>
                </c:pt>
                <c:pt idx="3">
                  <c:v>0</c:v>
                </c:pt>
                <c:pt idx="4">
                  <c:v>0</c:v>
                </c:pt>
                <c:pt idx="5">
                  <c:v>0</c:v>
                </c:pt>
                <c:pt idx="6">
                  <c:v>0</c:v>
                </c:pt>
                <c:pt idx="7">
                  <c:v>0</c:v>
                </c:pt>
                <c:pt idx="8">
                  <c:v>0</c:v>
                </c:pt>
                <c:pt idx="9">
                  <c:v>0</c:v>
                </c:pt>
                <c:pt idx="10">
                  <c:v>1.004016064257028E-3</c:v>
                </c:pt>
                <c:pt idx="11">
                  <c:v>1.004016064257028E-3</c:v>
                </c:pt>
                <c:pt idx="12">
                  <c:v>2.008032128514056E-3</c:v>
                </c:pt>
                <c:pt idx="13">
                  <c:v>4.0160642570281121E-3</c:v>
                </c:pt>
                <c:pt idx="14">
                  <c:v>8.0321285140562242E-3</c:v>
                </c:pt>
                <c:pt idx="15">
                  <c:v>9.0361445783132526E-3</c:v>
                </c:pt>
                <c:pt idx="16">
                  <c:v>1.5060240963855422E-2</c:v>
                </c:pt>
                <c:pt idx="17">
                  <c:v>2.5100401606425703E-2</c:v>
                </c:pt>
                <c:pt idx="18">
                  <c:v>4.4176706827309238E-2</c:v>
                </c:pt>
                <c:pt idx="19">
                  <c:v>5.8232931726907633E-2</c:v>
                </c:pt>
                <c:pt idx="20">
                  <c:v>8.4337349397590355E-2</c:v>
                </c:pt>
                <c:pt idx="21">
                  <c:v>0.10341365461847389</c:v>
                </c:pt>
                <c:pt idx="22">
                  <c:v>0.13353413654618473</c:v>
                </c:pt>
                <c:pt idx="23">
                  <c:v>0.16365461847389559</c:v>
                </c:pt>
                <c:pt idx="24">
                  <c:v>0.21686746987951808</c:v>
                </c:pt>
                <c:pt idx="25">
                  <c:v>0.26706827309236947</c:v>
                </c:pt>
                <c:pt idx="26">
                  <c:v>0.32931726907630521</c:v>
                </c:pt>
                <c:pt idx="27">
                  <c:v>0.39759036144578314</c:v>
                </c:pt>
                <c:pt idx="28">
                  <c:v>0.45180722891566266</c:v>
                </c:pt>
                <c:pt idx="29">
                  <c:v>0.50100401606425704</c:v>
                </c:pt>
                <c:pt idx="30">
                  <c:v>0.56827309236947787</c:v>
                </c:pt>
                <c:pt idx="31">
                  <c:v>0.63554216867469882</c:v>
                </c:pt>
                <c:pt idx="32">
                  <c:v>0.69176706827309242</c:v>
                </c:pt>
                <c:pt idx="33">
                  <c:v>0.73895582329317266</c:v>
                </c:pt>
                <c:pt idx="34">
                  <c:v>0.78112449799196793</c:v>
                </c:pt>
                <c:pt idx="35">
                  <c:v>0.82028112449799195</c:v>
                </c:pt>
                <c:pt idx="36">
                  <c:v>0.86144578313253017</c:v>
                </c:pt>
                <c:pt idx="37">
                  <c:v>0.89257028112449799</c:v>
                </c:pt>
                <c:pt idx="38">
                  <c:v>0.91767068273092367</c:v>
                </c:pt>
                <c:pt idx="39">
                  <c:v>0.9387550200803213</c:v>
                </c:pt>
                <c:pt idx="40">
                  <c:v>0.94678714859437751</c:v>
                </c:pt>
                <c:pt idx="41">
                  <c:v>0.95783132530120485</c:v>
                </c:pt>
                <c:pt idx="42">
                  <c:v>0.97389558232931728</c:v>
                </c:pt>
                <c:pt idx="43">
                  <c:v>0.97891566265060237</c:v>
                </c:pt>
                <c:pt idx="44">
                  <c:v>0.98493975903614461</c:v>
                </c:pt>
                <c:pt idx="45">
                  <c:v>0.99196787148594379</c:v>
                </c:pt>
                <c:pt idx="46">
                  <c:v>0.99397590361445787</c:v>
                </c:pt>
                <c:pt idx="47">
                  <c:v>0.99598393574297184</c:v>
                </c:pt>
                <c:pt idx="48">
                  <c:v>0.99698795180722888</c:v>
                </c:pt>
                <c:pt idx="49">
                  <c:v>0.99799196787148592</c:v>
                </c:pt>
                <c:pt idx="50">
                  <c:v>0.99899598393574296</c:v>
                </c:pt>
                <c:pt idx="51">
                  <c:v>0.99899598393574296</c:v>
                </c:pt>
                <c:pt idx="52">
                  <c:v>0.99899598393574296</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numCache>
            </c:numRef>
          </c:yVal>
          <c:smooth val="0"/>
          <c:extLst>
            <c:ext xmlns:c16="http://schemas.microsoft.com/office/drawing/2014/chart" uri="{C3380CC4-5D6E-409C-BE32-E72D297353CC}">
              <c16:uniqueId val="{00000000-C05F-4321-9AD3-4AF608B55EBB}"/>
            </c:ext>
          </c:extLst>
        </c:ser>
        <c:ser>
          <c:idx val="1"/>
          <c:order val="1"/>
          <c:tx>
            <c:v>UC</c:v>
          </c:tx>
          <c:spPr>
            <a:ln w="25400" cap="rnd">
              <a:noFill/>
              <a:round/>
            </a:ln>
            <a:effectLst/>
          </c:spPr>
          <c:marker>
            <c:symbol val="square"/>
            <c:size val="6"/>
            <c:spPr>
              <a:solidFill>
                <a:schemeClr val="lt1"/>
              </a:solidFill>
              <a:ln w="15875">
                <a:solidFill>
                  <a:schemeClr val="accent2"/>
                </a:solidFill>
                <a:round/>
              </a:ln>
              <a:effectLst/>
            </c:spPr>
          </c:marker>
          <c:xVal>
            <c:numRef>
              <c:f>PSA!$A$24:$A$124</c:f>
              <c:numCache>
                <c:formatCode>General</c:formatCode>
                <c:ptCount val="101"/>
                <c:pt idx="0">
                  <c:v>0</c:v>
                </c:pt>
                <c:pt idx="1">
                  <c:v>500</c:v>
                </c:pt>
                <c:pt idx="2">
                  <c:v>1000</c:v>
                </c:pt>
                <c:pt idx="3">
                  <c:v>1500</c:v>
                </c:pt>
                <c:pt idx="4">
                  <c:v>2000</c:v>
                </c:pt>
                <c:pt idx="5">
                  <c:v>2700</c:v>
                </c:pt>
                <c:pt idx="6">
                  <c:v>3200</c:v>
                </c:pt>
                <c:pt idx="7">
                  <c:v>3700</c:v>
                </c:pt>
                <c:pt idx="8">
                  <c:v>4200</c:v>
                </c:pt>
                <c:pt idx="9">
                  <c:v>4700</c:v>
                </c:pt>
                <c:pt idx="10">
                  <c:v>5200</c:v>
                </c:pt>
                <c:pt idx="11">
                  <c:v>5700</c:v>
                </c:pt>
                <c:pt idx="12">
                  <c:v>6200</c:v>
                </c:pt>
                <c:pt idx="13">
                  <c:v>6700</c:v>
                </c:pt>
                <c:pt idx="14">
                  <c:v>7200</c:v>
                </c:pt>
                <c:pt idx="15">
                  <c:v>7700</c:v>
                </c:pt>
                <c:pt idx="16">
                  <c:v>8200</c:v>
                </c:pt>
                <c:pt idx="17">
                  <c:v>8700</c:v>
                </c:pt>
                <c:pt idx="18">
                  <c:v>9200</c:v>
                </c:pt>
                <c:pt idx="19">
                  <c:v>9700</c:v>
                </c:pt>
                <c:pt idx="20">
                  <c:v>10200</c:v>
                </c:pt>
                <c:pt idx="21">
                  <c:v>10700</c:v>
                </c:pt>
                <c:pt idx="22">
                  <c:v>11200</c:v>
                </c:pt>
                <c:pt idx="23">
                  <c:v>11700</c:v>
                </c:pt>
                <c:pt idx="24">
                  <c:v>12200</c:v>
                </c:pt>
                <c:pt idx="25">
                  <c:v>12700</c:v>
                </c:pt>
                <c:pt idx="26">
                  <c:v>13200</c:v>
                </c:pt>
                <c:pt idx="27">
                  <c:v>13700</c:v>
                </c:pt>
                <c:pt idx="28">
                  <c:v>14200</c:v>
                </c:pt>
                <c:pt idx="29">
                  <c:v>14700</c:v>
                </c:pt>
                <c:pt idx="30">
                  <c:v>15200</c:v>
                </c:pt>
                <c:pt idx="31">
                  <c:v>15700</c:v>
                </c:pt>
                <c:pt idx="32">
                  <c:v>16200</c:v>
                </c:pt>
                <c:pt idx="33">
                  <c:v>16700</c:v>
                </c:pt>
                <c:pt idx="34">
                  <c:v>17200</c:v>
                </c:pt>
                <c:pt idx="35">
                  <c:v>17700</c:v>
                </c:pt>
                <c:pt idx="36">
                  <c:v>18200</c:v>
                </c:pt>
                <c:pt idx="37">
                  <c:v>18700</c:v>
                </c:pt>
                <c:pt idx="38">
                  <c:v>19200</c:v>
                </c:pt>
                <c:pt idx="39">
                  <c:v>19700</c:v>
                </c:pt>
                <c:pt idx="40">
                  <c:v>20200</c:v>
                </c:pt>
                <c:pt idx="41">
                  <c:v>20700</c:v>
                </c:pt>
                <c:pt idx="42">
                  <c:v>21200</c:v>
                </c:pt>
                <c:pt idx="43">
                  <c:v>21700</c:v>
                </c:pt>
                <c:pt idx="44">
                  <c:v>22200</c:v>
                </c:pt>
                <c:pt idx="45">
                  <c:v>22700</c:v>
                </c:pt>
                <c:pt idx="46">
                  <c:v>23200</c:v>
                </c:pt>
                <c:pt idx="47">
                  <c:v>23700</c:v>
                </c:pt>
                <c:pt idx="48">
                  <c:v>24200</c:v>
                </c:pt>
                <c:pt idx="49">
                  <c:v>24700</c:v>
                </c:pt>
                <c:pt idx="50">
                  <c:v>25200</c:v>
                </c:pt>
                <c:pt idx="51">
                  <c:v>25700</c:v>
                </c:pt>
                <c:pt idx="52">
                  <c:v>26200</c:v>
                </c:pt>
                <c:pt idx="53">
                  <c:v>26700</c:v>
                </c:pt>
                <c:pt idx="54">
                  <c:v>27200</c:v>
                </c:pt>
                <c:pt idx="55">
                  <c:v>27700</c:v>
                </c:pt>
                <c:pt idx="56">
                  <c:v>28200</c:v>
                </c:pt>
                <c:pt idx="57">
                  <c:v>28700</c:v>
                </c:pt>
                <c:pt idx="58">
                  <c:v>29200</c:v>
                </c:pt>
                <c:pt idx="59">
                  <c:v>29700</c:v>
                </c:pt>
                <c:pt idx="60">
                  <c:v>30200</c:v>
                </c:pt>
                <c:pt idx="61">
                  <c:v>30700</c:v>
                </c:pt>
                <c:pt idx="62">
                  <c:v>31200</c:v>
                </c:pt>
                <c:pt idx="63">
                  <c:v>31700</c:v>
                </c:pt>
                <c:pt idx="64">
                  <c:v>32200</c:v>
                </c:pt>
                <c:pt idx="65">
                  <c:v>32700</c:v>
                </c:pt>
                <c:pt idx="66">
                  <c:v>33200</c:v>
                </c:pt>
                <c:pt idx="67">
                  <c:v>33700</c:v>
                </c:pt>
                <c:pt idx="68">
                  <c:v>34200</c:v>
                </c:pt>
                <c:pt idx="69">
                  <c:v>34700</c:v>
                </c:pt>
                <c:pt idx="70">
                  <c:v>35200</c:v>
                </c:pt>
                <c:pt idx="71">
                  <c:v>35700</c:v>
                </c:pt>
                <c:pt idx="72">
                  <c:v>36200</c:v>
                </c:pt>
                <c:pt idx="73">
                  <c:v>36700</c:v>
                </c:pt>
                <c:pt idx="74">
                  <c:v>37200</c:v>
                </c:pt>
                <c:pt idx="75">
                  <c:v>37700</c:v>
                </c:pt>
                <c:pt idx="76">
                  <c:v>38200</c:v>
                </c:pt>
                <c:pt idx="77">
                  <c:v>38700</c:v>
                </c:pt>
                <c:pt idx="78">
                  <c:v>39000</c:v>
                </c:pt>
                <c:pt idx="79">
                  <c:v>39500</c:v>
                </c:pt>
                <c:pt idx="80">
                  <c:v>40000</c:v>
                </c:pt>
                <c:pt idx="81">
                  <c:v>40500</c:v>
                </c:pt>
                <c:pt idx="82">
                  <c:v>41000</c:v>
                </c:pt>
                <c:pt idx="83">
                  <c:v>41500</c:v>
                </c:pt>
                <c:pt idx="84">
                  <c:v>42000</c:v>
                </c:pt>
                <c:pt idx="85">
                  <c:v>42500</c:v>
                </c:pt>
                <c:pt idx="86">
                  <c:v>43000</c:v>
                </c:pt>
                <c:pt idx="87">
                  <c:v>43500</c:v>
                </c:pt>
                <c:pt idx="88">
                  <c:v>44000</c:v>
                </c:pt>
                <c:pt idx="89">
                  <c:v>44500</c:v>
                </c:pt>
                <c:pt idx="90">
                  <c:v>45000</c:v>
                </c:pt>
                <c:pt idx="91">
                  <c:v>45500</c:v>
                </c:pt>
                <c:pt idx="92">
                  <c:v>46000</c:v>
                </c:pt>
                <c:pt idx="93">
                  <c:v>46500</c:v>
                </c:pt>
                <c:pt idx="94">
                  <c:v>47000</c:v>
                </c:pt>
                <c:pt idx="95">
                  <c:v>47500</c:v>
                </c:pt>
                <c:pt idx="96">
                  <c:v>48000</c:v>
                </c:pt>
                <c:pt idx="97">
                  <c:v>48500</c:v>
                </c:pt>
                <c:pt idx="98">
                  <c:v>49000</c:v>
                </c:pt>
                <c:pt idx="99">
                  <c:v>49500</c:v>
                </c:pt>
                <c:pt idx="100">
                  <c:v>50000</c:v>
                </c:pt>
              </c:numCache>
            </c:numRef>
          </c:xVal>
          <c:yVal>
            <c:numRef>
              <c:f>PSA!$B$339:$B$439</c:f>
              <c:numCache>
                <c:formatCode>General</c:formatCode>
                <c:ptCount val="101"/>
                <c:pt idx="0">
                  <c:v>1</c:v>
                </c:pt>
                <c:pt idx="1">
                  <c:v>1</c:v>
                </c:pt>
                <c:pt idx="2">
                  <c:v>1</c:v>
                </c:pt>
                <c:pt idx="3">
                  <c:v>1</c:v>
                </c:pt>
                <c:pt idx="4">
                  <c:v>1</c:v>
                </c:pt>
                <c:pt idx="5">
                  <c:v>1</c:v>
                </c:pt>
                <c:pt idx="6">
                  <c:v>1</c:v>
                </c:pt>
                <c:pt idx="7">
                  <c:v>1</c:v>
                </c:pt>
                <c:pt idx="8">
                  <c:v>1</c:v>
                </c:pt>
                <c:pt idx="9">
                  <c:v>1</c:v>
                </c:pt>
                <c:pt idx="10">
                  <c:v>0.99899598393574296</c:v>
                </c:pt>
                <c:pt idx="11">
                  <c:v>0.99899598393574296</c:v>
                </c:pt>
                <c:pt idx="12">
                  <c:v>0.99799196787148592</c:v>
                </c:pt>
                <c:pt idx="13">
                  <c:v>0.99598393574297184</c:v>
                </c:pt>
                <c:pt idx="14">
                  <c:v>0.99196787148594379</c:v>
                </c:pt>
                <c:pt idx="15">
                  <c:v>0.99096385542168675</c:v>
                </c:pt>
                <c:pt idx="16">
                  <c:v>0.98493975903614461</c:v>
                </c:pt>
                <c:pt idx="17">
                  <c:v>0.97489959839357432</c:v>
                </c:pt>
                <c:pt idx="18">
                  <c:v>0.95582329317269077</c:v>
                </c:pt>
                <c:pt idx="19">
                  <c:v>0.94176706827309231</c:v>
                </c:pt>
                <c:pt idx="20">
                  <c:v>0.9156626506024097</c:v>
                </c:pt>
                <c:pt idx="21">
                  <c:v>0.89658634538152615</c:v>
                </c:pt>
                <c:pt idx="22">
                  <c:v>0.86646586345381527</c:v>
                </c:pt>
                <c:pt idx="23">
                  <c:v>0.83634538152610438</c:v>
                </c:pt>
                <c:pt idx="24">
                  <c:v>0.7831325301204819</c:v>
                </c:pt>
                <c:pt idx="25">
                  <c:v>0.73293172690763053</c:v>
                </c:pt>
                <c:pt idx="26">
                  <c:v>0.67068273092369479</c:v>
                </c:pt>
                <c:pt idx="27">
                  <c:v>0.60240963855421681</c:v>
                </c:pt>
                <c:pt idx="28">
                  <c:v>0.54819277108433728</c:v>
                </c:pt>
                <c:pt idx="29">
                  <c:v>0.48293172690763053</c:v>
                </c:pt>
                <c:pt idx="30">
                  <c:v>0.41767068273092367</c:v>
                </c:pt>
                <c:pt idx="31">
                  <c:v>0.36445783132530118</c:v>
                </c:pt>
                <c:pt idx="32">
                  <c:v>0.30823293172690758</c:v>
                </c:pt>
                <c:pt idx="33">
                  <c:v>0.26104417670682734</c:v>
                </c:pt>
                <c:pt idx="34">
                  <c:v>0.21887550200803207</c:v>
                </c:pt>
                <c:pt idx="35">
                  <c:v>0.17971887550200805</c:v>
                </c:pt>
                <c:pt idx="36">
                  <c:v>0.13855421686746983</c:v>
                </c:pt>
                <c:pt idx="37">
                  <c:v>0.10742971887550201</c:v>
                </c:pt>
                <c:pt idx="38">
                  <c:v>8.232931726907633E-2</c:v>
                </c:pt>
                <c:pt idx="39">
                  <c:v>6.1244979919678699E-2</c:v>
                </c:pt>
                <c:pt idx="40">
                  <c:v>5.3212851405622486E-2</c:v>
                </c:pt>
                <c:pt idx="41">
                  <c:v>4.216867469879515E-2</c:v>
                </c:pt>
                <c:pt idx="42">
                  <c:v>2.6104417670682722E-2</c:v>
                </c:pt>
                <c:pt idx="43">
                  <c:v>2.108433734939763E-2</c:v>
                </c:pt>
                <c:pt idx="44">
                  <c:v>1.5060240963855387E-2</c:v>
                </c:pt>
                <c:pt idx="45">
                  <c:v>8.0321285140562138E-3</c:v>
                </c:pt>
                <c:pt idx="46">
                  <c:v>6.0240963855421326E-3</c:v>
                </c:pt>
                <c:pt idx="47">
                  <c:v>4.0160642570281624E-3</c:v>
                </c:pt>
                <c:pt idx="48">
                  <c:v>3.0120481927711218E-3</c:v>
                </c:pt>
                <c:pt idx="49">
                  <c:v>2.0080321285140812E-3</c:v>
                </c:pt>
                <c:pt idx="50">
                  <c:v>1.0040160642570406E-3</c:v>
                </c:pt>
                <c:pt idx="51">
                  <c:v>1.0040160642570406E-3</c:v>
                </c:pt>
                <c:pt idx="52">
                  <c:v>1.0040160642570406E-3</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1-C05F-4321-9AD3-4AF608B55EBB}"/>
            </c:ext>
          </c:extLst>
        </c:ser>
        <c:ser>
          <c:idx val="2"/>
          <c:order val="2"/>
          <c:tx>
            <c:v>CEAF</c:v>
          </c:tx>
          <c:spPr>
            <a:ln w="15875" cap="rnd">
              <a:solidFill>
                <a:srgbClr val="FF0000"/>
              </a:solidFill>
              <a:round/>
            </a:ln>
            <a:effectLst/>
          </c:spPr>
          <c:marker>
            <c:symbol val="none"/>
          </c:marker>
          <c:dLbls>
            <c:dLbl>
              <c:idx val="0"/>
              <c:tx>
                <c:rich>
                  <a:bodyPr/>
                  <a:lstStyle/>
                  <a:p>
                    <a:r>
                      <a:rPr lang="en-US"/>
                      <a:t>CEAF: </a:t>
                    </a:r>
                    <a:fld id="{8599AEA1-B2AF-4C5E-9415-564FF5B1A712}" type="XVALUE">
                      <a:rPr lang="en-US"/>
                      <a:pPr/>
                      <a:t>[X VALUE]</a:t>
                    </a:fld>
                    <a:endParaRPr 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05F-4321-9AD3-4AF608B55EBB}"/>
                </c:ext>
              </c:extLst>
            </c:dLbl>
            <c:dLbl>
              <c:idx val="1"/>
              <c:delete val="1"/>
              <c:extLst>
                <c:ext xmlns:c15="http://schemas.microsoft.com/office/drawing/2012/chart" uri="{CE6537A1-D6FC-4f65-9D91-7224C49458BB}"/>
                <c:ext xmlns:c16="http://schemas.microsoft.com/office/drawing/2014/chart" uri="{C3380CC4-5D6E-409C-BE32-E72D297353CC}">
                  <c16:uniqueId val="{00000003-C05F-4321-9AD3-4AF608B55EBB}"/>
                </c:ext>
              </c:extLst>
            </c:dLbl>
            <c:dLbl>
              <c:idx val="2"/>
              <c:delete val="1"/>
              <c:extLst>
                <c:ext xmlns:c15="http://schemas.microsoft.com/office/drawing/2012/chart" uri="{CE6537A1-D6FC-4f65-9D91-7224C49458BB}"/>
                <c:ext xmlns:c16="http://schemas.microsoft.com/office/drawing/2014/chart" uri="{C3380CC4-5D6E-409C-BE32-E72D297353CC}">
                  <c16:uniqueId val="{00000004-C05F-4321-9AD3-4AF608B55EBB}"/>
                </c:ext>
              </c:extLst>
            </c:dLbl>
            <c:dLbl>
              <c:idx val="3"/>
              <c:delete val="1"/>
              <c:extLst>
                <c:ext xmlns:c15="http://schemas.microsoft.com/office/drawing/2012/chart" uri="{CE6537A1-D6FC-4f65-9D91-7224C49458BB}"/>
                <c:ext xmlns:c16="http://schemas.microsoft.com/office/drawing/2014/chart" uri="{C3380CC4-5D6E-409C-BE32-E72D297353CC}">
                  <c16:uniqueId val="{00000005-C05F-4321-9AD3-4AF608B55EBB}"/>
                </c:ext>
              </c:extLst>
            </c:dLbl>
            <c:dLbl>
              <c:idx val="4"/>
              <c:delete val="1"/>
              <c:extLst>
                <c:ext xmlns:c15="http://schemas.microsoft.com/office/drawing/2012/chart" uri="{CE6537A1-D6FC-4f65-9D91-7224C49458BB}"/>
                <c:ext xmlns:c16="http://schemas.microsoft.com/office/drawing/2014/chart" uri="{C3380CC4-5D6E-409C-BE32-E72D297353CC}">
                  <c16:uniqueId val="{00000006-C05F-4321-9AD3-4AF608B55EBB}"/>
                </c:ext>
              </c:extLst>
            </c:dLbl>
            <c:dLbl>
              <c:idx val="5"/>
              <c:delete val="1"/>
              <c:extLst>
                <c:ext xmlns:c15="http://schemas.microsoft.com/office/drawing/2012/chart" uri="{CE6537A1-D6FC-4f65-9D91-7224C49458BB}"/>
                <c:ext xmlns:c16="http://schemas.microsoft.com/office/drawing/2014/chart" uri="{C3380CC4-5D6E-409C-BE32-E72D297353CC}">
                  <c16:uniqueId val="{00000007-C05F-4321-9AD3-4AF608B55EBB}"/>
                </c:ext>
              </c:extLst>
            </c:dLbl>
            <c:dLbl>
              <c:idx val="6"/>
              <c:delete val="1"/>
              <c:extLst>
                <c:ext xmlns:c15="http://schemas.microsoft.com/office/drawing/2012/chart" uri="{CE6537A1-D6FC-4f65-9D91-7224C49458BB}"/>
                <c:ext xmlns:c16="http://schemas.microsoft.com/office/drawing/2014/chart" uri="{C3380CC4-5D6E-409C-BE32-E72D297353CC}">
                  <c16:uniqueId val="{00000008-C05F-4321-9AD3-4AF608B55EBB}"/>
                </c:ext>
              </c:extLst>
            </c:dLbl>
            <c:dLbl>
              <c:idx val="7"/>
              <c:delete val="1"/>
              <c:extLst>
                <c:ext xmlns:c15="http://schemas.microsoft.com/office/drawing/2012/chart" uri="{CE6537A1-D6FC-4f65-9D91-7224C49458BB}"/>
                <c:ext xmlns:c16="http://schemas.microsoft.com/office/drawing/2014/chart" uri="{C3380CC4-5D6E-409C-BE32-E72D297353CC}">
                  <c16:uniqueId val="{00000009-C05F-4321-9AD3-4AF608B55EBB}"/>
                </c:ext>
              </c:extLst>
            </c:dLbl>
            <c:dLbl>
              <c:idx val="8"/>
              <c:delete val="1"/>
              <c:extLst>
                <c:ext xmlns:c15="http://schemas.microsoft.com/office/drawing/2012/chart" uri="{CE6537A1-D6FC-4f65-9D91-7224C49458BB}"/>
                <c:ext xmlns:c16="http://schemas.microsoft.com/office/drawing/2014/chart" uri="{C3380CC4-5D6E-409C-BE32-E72D297353CC}">
                  <c16:uniqueId val="{0000000A-C05F-4321-9AD3-4AF608B55EBB}"/>
                </c:ext>
              </c:extLst>
            </c:dLbl>
            <c:dLbl>
              <c:idx val="9"/>
              <c:delete val="1"/>
              <c:extLst>
                <c:ext xmlns:c15="http://schemas.microsoft.com/office/drawing/2012/chart" uri="{CE6537A1-D6FC-4f65-9D91-7224C49458BB}"/>
                <c:ext xmlns:c16="http://schemas.microsoft.com/office/drawing/2014/chart" uri="{C3380CC4-5D6E-409C-BE32-E72D297353CC}">
                  <c16:uniqueId val="{0000000B-C05F-4321-9AD3-4AF608B55EBB}"/>
                </c:ext>
              </c:extLst>
            </c:dLbl>
            <c:dLbl>
              <c:idx val="10"/>
              <c:delete val="1"/>
              <c:extLst>
                <c:ext xmlns:c15="http://schemas.microsoft.com/office/drawing/2012/chart" uri="{CE6537A1-D6FC-4f65-9D91-7224C49458BB}"/>
                <c:ext xmlns:c16="http://schemas.microsoft.com/office/drawing/2014/chart" uri="{C3380CC4-5D6E-409C-BE32-E72D297353CC}">
                  <c16:uniqueId val="{0000000C-C05F-4321-9AD3-4AF608B55EB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PSA!$J$42:$J$52</c:f>
              <c:numCache>
                <c:formatCode>"£"#,##0</c:formatCode>
                <c:ptCount val="11"/>
                <c:pt idx="0">
                  <c:v>14419</c:v>
                </c:pt>
                <c:pt idx="1">
                  <c:v>14419</c:v>
                </c:pt>
                <c:pt idx="2">
                  <c:v>14419</c:v>
                </c:pt>
                <c:pt idx="3">
                  <c:v>14419</c:v>
                </c:pt>
                <c:pt idx="4">
                  <c:v>14419</c:v>
                </c:pt>
                <c:pt idx="5">
                  <c:v>14419</c:v>
                </c:pt>
                <c:pt idx="6">
                  <c:v>14419</c:v>
                </c:pt>
                <c:pt idx="7">
                  <c:v>14419</c:v>
                </c:pt>
                <c:pt idx="8">
                  <c:v>14419</c:v>
                </c:pt>
                <c:pt idx="9">
                  <c:v>14419</c:v>
                </c:pt>
                <c:pt idx="10">
                  <c:v>14419</c:v>
                </c:pt>
              </c:numCache>
            </c:numRef>
          </c:xVal>
          <c:yVal>
            <c:numRef>
              <c:f>PSA!$J$16:$J$26</c:f>
              <c:numCache>
                <c:formatCode>General</c:formatCode>
                <c:ptCount val="11"/>
                <c:pt idx="0">
                  <c:v>0</c:v>
                </c:pt>
                <c:pt idx="1">
                  <c:v>0.1</c:v>
                </c:pt>
                <c:pt idx="2">
                  <c:v>0.2</c:v>
                </c:pt>
                <c:pt idx="3">
                  <c:v>0.3</c:v>
                </c:pt>
                <c:pt idx="4">
                  <c:v>0.4</c:v>
                </c:pt>
                <c:pt idx="5">
                  <c:v>0.5</c:v>
                </c:pt>
                <c:pt idx="6">
                  <c:v>0.6</c:v>
                </c:pt>
                <c:pt idx="7">
                  <c:v>0.7</c:v>
                </c:pt>
                <c:pt idx="8">
                  <c:v>0.8</c:v>
                </c:pt>
                <c:pt idx="9">
                  <c:v>0.9</c:v>
                </c:pt>
                <c:pt idx="10">
                  <c:v>1</c:v>
                </c:pt>
              </c:numCache>
            </c:numRef>
          </c:yVal>
          <c:smooth val="0"/>
          <c:extLst>
            <c:ext xmlns:c16="http://schemas.microsoft.com/office/drawing/2014/chart" uri="{C3380CC4-5D6E-409C-BE32-E72D297353CC}">
              <c16:uniqueId val="{0000000D-C05F-4321-9AD3-4AF608B55EBB}"/>
            </c:ext>
          </c:extLst>
        </c:ser>
        <c:dLbls>
          <c:showLegendKey val="0"/>
          <c:showVal val="0"/>
          <c:showCatName val="0"/>
          <c:showSerName val="0"/>
          <c:showPercent val="0"/>
          <c:showBubbleSize val="0"/>
        </c:dLbls>
        <c:axId val="643158783"/>
        <c:axId val="643151711"/>
      </c:scatterChart>
      <c:valAx>
        <c:axId val="643158783"/>
        <c:scaling>
          <c:orientation val="minMax"/>
          <c:max val="500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Cost-effectiveness threshold (£ per QALY gained)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3151711"/>
        <c:crosses val="autoZero"/>
        <c:crossBetween val="midCat"/>
      </c:valAx>
      <c:valAx>
        <c:axId val="643151711"/>
        <c:scaling>
          <c:orientation val="minMax"/>
          <c:max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Probability of RC being the cost-effective strategy (RC vs. UC)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3158783"/>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en-GB" sz="1100">
                <a:solidFill>
                  <a:schemeClr val="tx1"/>
                </a:solidFill>
                <a:latin typeface="Times New Roman" panose="02020603050405020304" pitchFamily="18" charset="0"/>
                <a:cs typeface="Times New Roman" panose="02020603050405020304" pitchFamily="18" charset="0"/>
              </a:rPr>
              <a:t>Figure F4(a) Relative inequality aversion</a:t>
            </a:r>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41275" cap="rnd">
              <a:solidFill>
                <a:schemeClr val="tx1"/>
              </a:solidFill>
              <a:round/>
            </a:ln>
            <a:effectLst/>
          </c:spPr>
          <c:marker>
            <c:symbol val="none"/>
          </c:marker>
          <c:cat>
            <c:numRef>
              <c:f>Sheet1!$A$2:$A$41</c:f>
              <c:numCache>
                <c:formatCode>General</c:formatCode>
                <c:ptCount val="40"/>
                <c:pt idx="0">
                  <c:v>0</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numCache>
            </c:numRef>
          </c:cat>
          <c:val>
            <c:numRef>
              <c:f>Sheet1!$B$2:$B$41</c:f>
              <c:numCache>
                <c:formatCode>0.0000</c:formatCode>
                <c:ptCount val="40"/>
                <c:pt idx="0">
                  <c:v>3.0693721555983267E-2</c:v>
                </c:pt>
                <c:pt idx="1">
                  <c:v>3.2581393046755558E-2</c:v>
                </c:pt>
                <c:pt idx="2">
                  <c:v>3.3702712314788386E-2</c:v>
                </c:pt>
                <c:pt idx="3">
                  <c:v>3.4778733792016681E-2</c:v>
                </c:pt>
                <c:pt idx="4">
                  <c:v>3.5685555290629445E-2</c:v>
                </c:pt>
                <c:pt idx="5">
                  <c:v>3.6348974250797195E-2</c:v>
                </c:pt>
                <c:pt idx="6">
                  <c:v>3.6757216554711203E-2</c:v>
                </c:pt>
                <c:pt idx="7">
                  <c:v>3.6944844217911665E-2</c:v>
                </c:pt>
                <c:pt idx="8">
                  <c:v>3.6966596537387097E-2</c:v>
                </c:pt>
                <c:pt idx="9">
                  <c:v>3.6877080048783206E-2</c:v>
                </c:pt>
                <c:pt idx="10">
                  <c:v>3.672080343198747E-2</c:v>
                </c:pt>
                <c:pt idx="11">
                  <c:v>3.6529929595103816E-2</c:v>
                </c:pt>
                <c:pt idx="12">
                  <c:v>3.6325824490327729E-2</c:v>
                </c:pt>
                <c:pt idx="13">
                  <c:v>3.6121725584586262E-2</c:v>
                </c:pt>
                <c:pt idx="14">
                  <c:v>3.5925257621857387E-2</c:v>
                </c:pt>
                <c:pt idx="15">
                  <c:v>3.5740388065504725E-2</c:v>
                </c:pt>
                <c:pt idx="16">
                  <c:v>3.5568807614373643E-2</c:v>
                </c:pt>
                <c:pt idx="17">
                  <c:v>3.5410850824229012E-2</c:v>
                </c:pt>
                <c:pt idx="18">
                  <c:v>3.5266086901726279E-2</c:v>
                </c:pt>
                <c:pt idx="19">
                  <c:v>3.5133687606571318E-2</c:v>
                </c:pt>
                <c:pt idx="20">
                  <c:v>3.5012649926877693E-2</c:v>
                </c:pt>
                <c:pt idx="21">
                  <c:v>3.4901926472618694E-2</c:v>
                </c:pt>
                <c:pt idx="22">
                  <c:v>3.4800498382260958E-2</c:v>
                </c:pt>
                <c:pt idx="23">
                  <c:v>3.4707413086784378E-2</c:v>
                </c:pt>
                <c:pt idx="24">
                  <c:v>3.4621801049465439E-2</c:v>
                </c:pt>
                <c:pt idx="25">
                  <c:v>3.4542880286464239E-2</c:v>
                </c:pt>
                <c:pt idx="26">
                  <c:v>3.4469954090753596E-2</c:v>
                </c:pt>
                <c:pt idx="27">
                  <c:v>3.440240525042082E-2</c:v>
                </c:pt>
                <c:pt idx="28">
                  <c:v>3.433968872062243E-2</c:v>
                </c:pt>
                <c:pt idx="29">
                  <c:v>3.4281323883379677E-2</c:v>
                </c:pt>
                <c:pt idx="30">
                  <c:v>3.4226887023274255E-2</c:v>
                </c:pt>
                <c:pt idx="31">
                  <c:v>3.4176004340749522E-2</c:v>
                </c:pt>
                <c:pt idx="32">
                  <c:v>3.4128345642794322E-2</c:v>
                </c:pt>
                <c:pt idx="33">
                  <c:v>3.4083618745773592E-2</c:v>
                </c:pt>
                <c:pt idx="34">
                  <c:v>3.4041564567377502E-2</c:v>
                </c:pt>
                <c:pt idx="35">
                  <c:v>3.4001952855296391E-2</c:v>
                </c:pt>
                <c:pt idx="36">
                  <c:v>3.3964578487853281E-2</c:v>
                </c:pt>
                <c:pt idx="37">
                  <c:v>3.3929258279087549E-2</c:v>
                </c:pt>
                <c:pt idx="38">
                  <c:v>3.3895828223423408E-2</c:v>
                </c:pt>
                <c:pt idx="39">
                  <c:v>3.3864141120319324E-2</c:v>
                </c:pt>
              </c:numCache>
            </c:numRef>
          </c:val>
          <c:smooth val="0"/>
          <c:extLst>
            <c:ext xmlns:c16="http://schemas.microsoft.com/office/drawing/2014/chart" uri="{C3380CC4-5D6E-409C-BE32-E72D297353CC}">
              <c16:uniqueId val="{00000000-64F5-4EE6-914C-7E062E17B05A}"/>
            </c:ext>
          </c:extLst>
        </c:ser>
        <c:dLbls>
          <c:showLegendKey val="0"/>
          <c:showVal val="0"/>
          <c:showCatName val="0"/>
          <c:showSerName val="0"/>
          <c:showPercent val="0"/>
          <c:showBubbleSize val="0"/>
        </c:dLbls>
        <c:smooth val="0"/>
        <c:axId val="646387663"/>
        <c:axId val="646388079"/>
      </c:lineChart>
      <c:catAx>
        <c:axId val="64638766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GB" sz="1000" dirty="0">
                    <a:solidFill>
                      <a:schemeClr val="tx1"/>
                    </a:solidFill>
                    <a:latin typeface="Times New Roman" panose="02020603050405020304" pitchFamily="18" charset="0"/>
                    <a:cs typeface="Times New Roman" panose="02020603050405020304" pitchFamily="18" charset="0"/>
                  </a:rPr>
                  <a:t>Relative inequality aversion parameter (Atkinson </a:t>
                </a:r>
                <a:r>
                  <a:rPr lang="el-GR" sz="1000" dirty="0">
                    <a:solidFill>
                      <a:schemeClr val="tx1"/>
                    </a:solidFill>
                    <a:latin typeface="Times New Roman" panose="02020603050405020304" pitchFamily="18" charset="0"/>
                    <a:cs typeface="Times New Roman" panose="02020603050405020304" pitchFamily="18" charset="0"/>
                  </a:rPr>
                  <a:t>ε)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6388079"/>
        <c:crosses val="autoZero"/>
        <c:auto val="1"/>
        <c:lblAlgn val="ctr"/>
        <c:lblOffset val="100"/>
        <c:tickLblSkip val="2"/>
        <c:noMultiLvlLbl val="0"/>
      </c:catAx>
      <c:valAx>
        <c:axId val="646388079"/>
        <c:scaling>
          <c:orientation val="minMax"/>
          <c:min val="2.5000000000000005E-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t-IT" sz="1000" dirty="0">
                    <a:solidFill>
                      <a:schemeClr val="tx1"/>
                    </a:solidFill>
                    <a:latin typeface="Times New Roman" panose="02020603050405020304" pitchFamily="18" charset="0"/>
                    <a:cs typeface="Times New Roman" panose="02020603050405020304" pitchFamily="18" charset="0"/>
                  </a:rPr>
                  <a:t>RC EDE - UC EDE (Societal per-capita INHB)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6387663"/>
        <c:crosses val="autoZero"/>
        <c:crossBetween val="between"/>
        <c:majorUnit val="2.0000000000000005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r>
              <a:rPr lang="en-GB" sz="1100">
                <a:solidFill>
                  <a:schemeClr val="tx1"/>
                </a:solidFill>
                <a:latin typeface="Times New Roman" panose="02020603050405020304" pitchFamily="18" charset="0"/>
                <a:cs typeface="Times New Roman" panose="02020603050405020304" pitchFamily="18" charset="0"/>
              </a:rPr>
              <a:t>Figure F4(b)</a:t>
            </a:r>
            <a:r>
              <a:rPr lang="en-GB" sz="1100" baseline="0">
                <a:solidFill>
                  <a:schemeClr val="tx1"/>
                </a:solidFill>
                <a:latin typeface="Times New Roman" panose="02020603050405020304" pitchFamily="18" charset="0"/>
                <a:cs typeface="Times New Roman" panose="02020603050405020304" pitchFamily="18" charset="0"/>
              </a:rPr>
              <a:t> </a:t>
            </a:r>
            <a:r>
              <a:rPr lang="en-GB" sz="1100">
                <a:solidFill>
                  <a:schemeClr val="tx1"/>
                </a:solidFill>
                <a:latin typeface="Times New Roman" panose="02020603050405020304" pitchFamily="18" charset="0"/>
                <a:cs typeface="Times New Roman" panose="02020603050405020304" pitchFamily="18" charset="0"/>
              </a:rPr>
              <a:t>Absolute inequality aversion</a:t>
            </a:r>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2"/>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41275" cap="rnd">
              <a:solidFill>
                <a:schemeClr val="tx1"/>
              </a:solidFill>
              <a:round/>
            </a:ln>
            <a:effectLst/>
          </c:spPr>
          <c:marker>
            <c:symbol val="none"/>
          </c:marker>
          <c:cat>
            <c:numRef>
              <c:f>Sheet1!$A$2:$A$27</c:f>
              <c:numCache>
                <c:formatCode>General</c:formatCode>
                <c:ptCount val="26"/>
                <c:pt idx="0">
                  <c:v>0.01</c:v>
                </c:pt>
                <c:pt idx="1">
                  <c:v>0.03</c:v>
                </c:pt>
                <c:pt idx="2">
                  <c:v>0.05</c:v>
                </c:pt>
                <c:pt idx="3">
                  <c:v>7.0000000000000007E-2</c:v>
                </c:pt>
                <c:pt idx="4">
                  <c:v>0.09</c:v>
                </c:pt>
                <c:pt idx="5">
                  <c:v>0.11</c:v>
                </c:pt>
                <c:pt idx="6">
                  <c:v>0.13</c:v>
                </c:pt>
                <c:pt idx="7">
                  <c:v>0.15</c:v>
                </c:pt>
                <c:pt idx="8">
                  <c:v>0.17</c:v>
                </c:pt>
                <c:pt idx="9">
                  <c:v>0.19</c:v>
                </c:pt>
                <c:pt idx="10">
                  <c:v>0.21</c:v>
                </c:pt>
                <c:pt idx="11">
                  <c:v>0.23</c:v>
                </c:pt>
                <c:pt idx="12">
                  <c:v>0.25</c:v>
                </c:pt>
                <c:pt idx="13">
                  <c:v>0.27</c:v>
                </c:pt>
                <c:pt idx="14">
                  <c:v>0.28999999999999998</c:v>
                </c:pt>
                <c:pt idx="15">
                  <c:v>0.31</c:v>
                </c:pt>
                <c:pt idx="16">
                  <c:v>0.33</c:v>
                </c:pt>
                <c:pt idx="17">
                  <c:v>0.35</c:v>
                </c:pt>
                <c:pt idx="18">
                  <c:v>0.37</c:v>
                </c:pt>
                <c:pt idx="19">
                  <c:v>0.39</c:v>
                </c:pt>
                <c:pt idx="20">
                  <c:v>0.41</c:v>
                </c:pt>
                <c:pt idx="21">
                  <c:v>0.43</c:v>
                </c:pt>
                <c:pt idx="22">
                  <c:v>0.45</c:v>
                </c:pt>
                <c:pt idx="23">
                  <c:v>0.47</c:v>
                </c:pt>
                <c:pt idx="24">
                  <c:v>0.49</c:v>
                </c:pt>
                <c:pt idx="25">
                  <c:v>0.5</c:v>
                </c:pt>
              </c:numCache>
            </c:numRef>
          </c:cat>
          <c:val>
            <c:numRef>
              <c:f>Sheet1!$B$2:$B$27</c:f>
              <c:numCache>
                <c:formatCode>0.0000</c:formatCode>
                <c:ptCount val="26"/>
                <c:pt idx="0">
                  <c:v>3.0698860034741315E-2</c:v>
                </c:pt>
                <c:pt idx="1">
                  <c:v>3.0709451228305262E-2</c:v>
                </c:pt>
                <c:pt idx="2">
                  <c:v>3.0720458926903227E-2</c:v>
                </c:pt>
                <c:pt idx="3" formatCode="General">
                  <c:v>3.0731879741481727E-2</c:v>
                </c:pt>
                <c:pt idx="4" formatCode="General">
                  <c:v>3.0743709802676378E-2</c:v>
                </c:pt>
                <c:pt idx="5" formatCode="General">
                  <c:v>3.0755944758134035E-2</c:v>
                </c:pt>
                <c:pt idx="6" formatCode="General">
                  <c:v>3.0768579771142335E-2</c:v>
                </c:pt>
                <c:pt idx="7" formatCode="General">
                  <c:v>3.0781609520526665E-2</c:v>
                </c:pt>
                <c:pt idx="8" formatCode="General">
                  <c:v>3.0795028201903385E-2</c:v>
                </c:pt>
                <c:pt idx="9" formatCode="General">
                  <c:v>3.0808829530336368E-2</c:v>
                </c:pt>
                <c:pt idx="10" formatCode="General">
                  <c:v>3.0823006744354231E-2</c:v>
                </c:pt>
                <c:pt idx="11" formatCode="General">
                  <c:v>3.0837552611426844E-2</c:v>
                </c:pt>
                <c:pt idx="12" formatCode="General">
                  <c:v>3.0852459434846935E-2</c:v>
                </c:pt>
                <c:pt idx="13" formatCode="General">
                  <c:v>3.0867719062078081E-2</c:v>
                </c:pt>
                <c:pt idx="14" formatCode="General">
                  <c:v>3.0883322894515786E-2</c:v>
                </c:pt>
                <c:pt idx="15" formatCode="General">
                  <c:v>3.0899261898688302E-2</c:v>
                </c:pt>
                <c:pt idx="16" formatCode="General">
                  <c:v>3.091552661885455E-2</c:v>
                </c:pt>
                <c:pt idx="17" formatCode="General">
                  <c:v>3.0932107190995595E-2</c:v>
                </c:pt>
                <c:pt idx="18" formatCode="General">
                  <c:v>3.094899335812773E-2</c:v>
                </c:pt>
                <c:pt idx="19" formatCode="General">
                  <c:v>3.0966174486936282E-2</c:v>
                </c:pt>
                <c:pt idx="20" formatCode="General">
                  <c:v>3.0983639585662637E-2</c:v>
                </c:pt>
                <c:pt idx="21" formatCode="General">
                  <c:v>3.1001377323156554E-2</c:v>
                </c:pt>
                <c:pt idx="22" formatCode="General">
                  <c:v>3.1019376049088443E-2</c:v>
                </c:pt>
                <c:pt idx="23" formatCode="General">
                  <c:v>3.1037623815198145E-2</c:v>
                </c:pt>
                <c:pt idx="24" formatCode="General">
                  <c:v>3.1056108397516269E-2</c:v>
                </c:pt>
                <c:pt idx="25" formatCode="General">
                  <c:v>3.1065435605047043E-2</c:v>
                </c:pt>
              </c:numCache>
            </c:numRef>
          </c:val>
          <c:smooth val="0"/>
          <c:extLst>
            <c:ext xmlns:c16="http://schemas.microsoft.com/office/drawing/2014/chart" uri="{C3380CC4-5D6E-409C-BE32-E72D297353CC}">
              <c16:uniqueId val="{00000000-8898-4C02-898E-5AD3A492637F}"/>
            </c:ext>
          </c:extLst>
        </c:ser>
        <c:dLbls>
          <c:showLegendKey val="0"/>
          <c:showVal val="0"/>
          <c:showCatName val="0"/>
          <c:showSerName val="0"/>
          <c:showPercent val="0"/>
          <c:showBubbleSize val="0"/>
        </c:dLbls>
        <c:smooth val="0"/>
        <c:axId val="646387663"/>
        <c:axId val="646388079"/>
      </c:lineChart>
      <c:catAx>
        <c:axId val="64638766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GB" sz="1000" dirty="0">
                    <a:solidFill>
                      <a:schemeClr val="tx1"/>
                    </a:solidFill>
                    <a:latin typeface="Times New Roman" panose="02020603050405020304" pitchFamily="18" charset="0"/>
                    <a:cs typeface="Times New Roman" panose="02020603050405020304" pitchFamily="18" charset="0"/>
                  </a:rPr>
                  <a:t>Absolute inequality aversion parameter (</a:t>
                </a:r>
                <a:r>
                  <a:rPr lang="en-GB" sz="1000" dirty="0" err="1">
                    <a:solidFill>
                      <a:schemeClr val="tx1"/>
                    </a:solidFill>
                    <a:latin typeface="Times New Roman" panose="02020603050405020304" pitchFamily="18" charset="0"/>
                    <a:cs typeface="Times New Roman" panose="02020603050405020304" pitchFamily="18" charset="0"/>
                  </a:rPr>
                  <a:t>Kolm</a:t>
                </a:r>
                <a:r>
                  <a:rPr lang="en-GB" sz="1000" baseline="0" dirty="0">
                    <a:solidFill>
                      <a:schemeClr val="tx1"/>
                    </a:solidFill>
                    <a:latin typeface="Times New Roman" panose="02020603050405020304" pitchFamily="18" charset="0"/>
                    <a:cs typeface="Times New Roman" panose="02020603050405020304" pitchFamily="18" charset="0"/>
                  </a:rPr>
                  <a:t> </a:t>
                </a:r>
                <a:r>
                  <a:rPr lang="el-GR" sz="1000" baseline="0" dirty="0">
                    <a:solidFill>
                      <a:schemeClr val="tx1"/>
                    </a:solidFill>
                    <a:latin typeface="Times New Roman" panose="02020603050405020304" pitchFamily="18" charset="0"/>
                    <a:cs typeface="Times New Roman" panose="02020603050405020304" pitchFamily="18" charset="0"/>
                  </a:rPr>
                  <a:t>α</a:t>
                </a:r>
                <a:r>
                  <a:rPr lang="el-GR" sz="1000" dirty="0">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6388079"/>
        <c:crosses val="autoZero"/>
        <c:auto val="1"/>
        <c:lblAlgn val="ctr"/>
        <c:lblOffset val="100"/>
        <c:tickLblSkip val="3"/>
        <c:tickMarkSkip val="2"/>
        <c:noMultiLvlLbl val="0"/>
      </c:catAx>
      <c:valAx>
        <c:axId val="646388079"/>
        <c:scaling>
          <c:orientation val="minMax"/>
          <c:max val="3.3000000000000008E-2"/>
          <c:min val="2.8000000000000004E-2"/>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t-IT" sz="1000" dirty="0">
                    <a:solidFill>
                      <a:schemeClr val="tx1"/>
                    </a:solidFill>
                    <a:latin typeface="Times New Roman" panose="02020603050405020304" pitchFamily="18" charset="0"/>
                    <a:cs typeface="Times New Roman" panose="02020603050405020304" pitchFamily="18" charset="0"/>
                  </a:rPr>
                  <a:t>RC EDE - UC EDE (Societal per-capita INHB)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6387663"/>
        <c:crosses val="autoZero"/>
        <c:crossBetween val="between"/>
        <c:majorUnit val="1.0000000000000002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302237474445E-3"/>
                  <c:y val="0.18849222532442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B-42ED-9827-39A7F243440E}"/>
                </c:ext>
              </c:extLst>
            </c:dLbl>
            <c:dLbl>
              <c:idx val="2"/>
              <c:layout>
                <c:manualLayout>
                  <c:x val="0"/>
                  <c:y val="-2.1248339973439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DB-42ED-9827-39A7F24344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5-year horizon</c:v>
                </c:pt>
                <c:pt idx="1">
                  <c:v>10-year horizon</c:v>
                </c:pt>
                <c:pt idx="2">
                  <c:v>15-year horizon</c:v>
                </c:pt>
                <c:pt idx="3">
                  <c:v>20-year horizon</c:v>
                </c:pt>
                <c:pt idx="4">
                  <c:v>30-year horizon</c:v>
                </c:pt>
                <c:pt idx="5">
                  <c:v>40-year horizon</c:v>
                </c:pt>
              </c:strCache>
            </c:strRef>
          </c:cat>
          <c:val>
            <c:numRef>
              <c:f>Sheet1!$B$2:$B$7</c:f>
              <c:numCache>
                <c:formatCode>0.0000</c:formatCode>
                <c:ptCount val="6"/>
                <c:pt idx="0">
                  <c:v>-7.2964588467321007E-3</c:v>
                </c:pt>
                <c:pt idx="1">
                  <c:v>1.4803379140312014E-3</c:v>
                </c:pt>
                <c:pt idx="2">
                  <c:v>1.2185065764767878E-2</c:v>
                </c:pt>
                <c:pt idx="3">
                  <c:v>2.1369849522389399E-2</c:v>
                </c:pt>
                <c:pt idx="4">
                  <c:v>3.1287609836071914E-2</c:v>
                </c:pt>
                <c:pt idx="5">
                  <c:v>3.2681968622217263E-2</c:v>
                </c:pt>
              </c:numCache>
            </c:numRef>
          </c:val>
          <c:extLst>
            <c:ext xmlns:c16="http://schemas.microsoft.com/office/drawing/2014/chart" uri="{C3380CC4-5D6E-409C-BE32-E72D297353CC}">
              <c16:uniqueId val="{00000001-E2DB-42ED-9827-39A7F243440E}"/>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0165184243964422E-2"/>
                  <c:y val="1.94774199708353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DB-42ED-9827-39A7F243440E}"/>
                </c:ext>
              </c:extLst>
            </c:dLbl>
            <c:dLbl>
              <c:idx val="1"/>
              <c:layout>
                <c:manualLayout>
                  <c:x val="0"/>
                  <c:y val="-4.7808764940239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DB-42ED-9827-39A7F243440E}"/>
                </c:ext>
              </c:extLst>
            </c:dLbl>
            <c:dLbl>
              <c:idx val="2"/>
              <c:layout>
                <c:manualLayout>
                  <c:x val="5.0825921219822112E-3"/>
                  <c:y val="-1.3280212483399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DB-42ED-9827-39A7F24344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5-year horizon</c:v>
                </c:pt>
                <c:pt idx="1">
                  <c:v>10-year horizon</c:v>
                </c:pt>
                <c:pt idx="2">
                  <c:v>15-year horizon</c:v>
                </c:pt>
                <c:pt idx="3">
                  <c:v>20-year horizon</c:v>
                </c:pt>
                <c:pt idx="4">
                  <c:v>30-year horizon</c:v>
                </c:pt>
                <c:pt idx="5">
                  <c:v>40-year horizon</c:v>
                </c:pt>
              </c:strCache>
            </c:strRef>
          </c:cat>
          <c:val>
            <c:numRef>
              <c:f>Sheet1!$C$2:$C$7</c:f>
              <c:numCache>
                <c:formatCode>0.0000</c:formatCode>
                <c:ptCount val="6"/>
                <c:pt idx="0">
                  <c:v>-7.6167908839880477E-3</c:v>
                </c:pt>
                <c:pt idx="1">
                  <c:v>7.0069085760656445E-4</c:v>
                </c:pt>
                <c:pt idx="2">
                  <c:v>1.0810018521047147E-2</c:v>
                </c:pt>
                <c:pt idx="3">
                  <c:v>1.7328842387522136E-2</c:v>
                </c:pt>
                <c:pt idx="4">
                  <c:v>2.5729659934199976E-2</c:v>
                </c:pt>
                <c:pt idx="5">
                  <c:v>2.6060100353663785E-2</c:v>
                </c:pt>
              </c:numCache>
            </c:numRef>
          </c:val>
          <c:extLst>
            <c:ext xmlns:c16="http://schemas.microsoft.com/office/drawing/2014/chart" uri="{C3380CC4-5D6E-409C-BE32-E72D297353CC}">
              <c16:uniqueId val="{00000002-E2DB-42ED-9827-39A7F243440E}"/>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0"/>
                  <c:y val="-1.1022158086812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DB-42ED-9827-39A7F243440E}"/>
                </c:ext>
              </c:extLst>
            </c:dLbl>
            <c:dLbl>
              <c:idx val="1"/>
              <c:layout>
                <c:manualLayout>
                  <c:x val="0"/>
                  <c:y val="-3.1872509960159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DB-42ED-9827-39A7F243440E}"/>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DB-42ED-9827-39A7F24344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5-year horizon</c:v>
                </c:pt>
                <c:pt idx="1">
                  <c:v>10-year horizon</c:v>
                </c:pt>
                <c:pt idx="2">
                  <c:v>15-year horizon</c:v>
                </c:pt>
                <c:pt idx="3">
                  <c:v>20-year horizon</c:v>
                </c:pt>
                <c:pt idx="4">
                  <c:v>30-year horizon</c:v>
                </c:pt>
                <c:pt idx="5">
                  <c:v>40-year horizon</c:v>
                </c:pt>
              </c:strCache>
            </c:strRef>
          </c:cat>
          <c:val>
            <c:numRef>
              <c:f>Sheet1!$D$2:$D$7</c:f>
              <c:numCache>
                <c:formatCode>0.0000</c:formatCode>
                <c:ptCount val="6"/>
                <c:pt idx="0">
                  <c:v>-8.7219244070938368E-3</c:v>
                </c:pt>
                <c:pt idx="1">
                  <c:v>-3.7213600090565041E-4</c:v>
                </c:pt>
                <c:pt idx="2">
                  <c:v>1.0012364648059421E-2</c:v>
                </c:pt>
                <c:pt idx="3">
                  <c:v>1.9914280251791976E-2</c:v>
                </c:pt>
                <c:pt idx="4">
                  <c:v>3.0620163635261415E-2</c:v>
                </c:pt>
                <c:pt idx="5">
                  <c:v>3.135125777830429E-2</c:v>
                </c:pt>
              </c:numCache>
            </c:numRef>
          </c:val>
          <c:extLst>
            <c:ext xmlns:c16="http://schemas.microsoft.com/office/drawing/2014/chart" uri="{C3380CC4-5D6E-409C-BE32-E72D297353CC}">
              <c16:uniqueId val="{00000005-E2DB-42ED-9827-39A7F243440E}"/>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4.2924558191344249E-3"/>
                  <c:y val="0.187160648743608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DB-42ED-9827-39A7F24344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5-year horizon</c:v>
                </c:pt>
                <c:pt idx="1">
                  <c:v>10-year horizon</c:v>
                </c:pt>
                <c:pt idx="2">
                  <c:v>15-year horizon</c:v>
                </c:pt>
                <c:pt idx="3">
                  <c:v>20-year horizon</c:v>
                </c:pt>
                <c:pt idx="4">
                  <c:v>30-year horizon</c:v>
                </c:pt>
                <c:pt idx="5">
                  <c:v>40-year horizon</c:v>
                </c:pt>
              </c:strCache>
            </c:strRef>
          </c:cat>
          <c:val>
            <c:numRef>
              <c:f>Sheet1!$E$2:$E$7</c:f>
              <c:numCache>
                <c:formatCode>0.0000</c:formatCode>
                <c:ptCount val="6"/>
                <c:pt idx="0">
                  <c:v>-7.2049690496896199E-3</c:v>
                </c:pt>
                <c:pt idx="1">
                  <c:v>4.5635155270948562E-3</c:v>
                </c:pt>
                <c:pt idx="2">
                  <c:v>1.467917250656911E-2</c:v>
                </c:pt>
                <c:pt idx="3">
                  <c:v>2.1913322962453064E-2</c:v>
                </c:pt>
                <c:pt idx="4">
                  <c:v>3.227319114830287E-2</c:v>
                </c:pt>
                <c:pt idx="5">
                  <c:v>3.268155946974579E-2</c:v>
                </c:pt>
              </c:numCache>
            </c:numRef>
          </c:val>
          <c:extLst>
            <c:ext xmlns:c16="http://schemas.microsoft.com/office/drawing/2014/chart" uri="{C3380CC4-5D6E-409C-BE32-E72D297353CC}">
              <c16:uniqueId val="{00000007-E2DB-42ED-9827-39A7F243440E}"/>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3.6000000000000004E-2"/>
          <c:min val="-1.0000000000000002E-2"/>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Incremental net health benefit per capita at</a:t>
                </a:r>
                <a:r>
                  <a:rPr lang="en-GB" sz="1000" b="0" baseline="0" dirty="0">
                    <a:latin typeface="Times New Roman" panose="02020603050405020304" pitchFamily="18" charset="0"/>
                    <a:cs typeface="Times New Roman" panose="02020603050405020304" pitchFamily="18" charset="0"/>
                  </a:rPr>
                  <a:t> £30,000 per QALY gained threshold</a:t>
                </a:r>
                <a:r>
                  <a:rPr lang="en-GB" sz="1000" b="0" dirty="0">
                    <a:latin typeface="Times New Roman" panose="02020603050405020304" pitchFamily="18" charset="0"/>
                    <a:cs typeface="Times New Roman" panose="02020603050405020304" pitchFamily="18" charset="0"/>
                  </a:rPr>
                  <a:t>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0% discount rates</c:v>
                </c:pt>
                <c:pt idx="1">
                  <c:v>3.5% discount rates</c:v>
                </c:pt>
                <c:pt idx="2">
                  <c:v>6% discount rates</c:v>
                </c:pt>
              </c:strCache>
            </c:strRef>
          </c:cat>
          <c:val>
            <c:numRef>
              <c:f>Sheet1!$B$2:$B$4</c:f>
              <c:numCache>
                <c:formatCode>0.0000</c:formatCode>
                <c:ptCount val="3"/>
                <c:pt idx="0">
                  <c:v>7.5816350925127979E-2</c:v>
                </c:pt>
                <c:pt idx="1">
                  <c:v>3.2681968622217263E-2</c:v>
                </c:pt>
                <c:pt idx="2">
                  <c:v>1.8338354497548965E-2</c:v>
                </c:pt>
              </c:numCache>
            </c:numRef>
          </c:val>
          <c:extLst>
            <c:ext xmlns:c16="http://schemas.microsoft.com/office/drawing/2014/chart" uri="{C3380CC4-5D6E-409C-BE32-E72D297353CC}">
              <c16:uniqueId val="{00000000-EF4D-4599-A88A-EF1A2AE9B1C0}"/>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0% discount rates</c:v>
                </c:pt>
                <c:pt idx="1">
                  <c:v>3.5% discount rates</c:v>
                </c:pt>
                <c:pt idx="2">
                  <c:v>6% discount rates</c:v>
                </c:pt>
              </c:strCache>
            </c:strRef>
          </c:cat>
          <c:val>
            <c:numRef>
              <c:f>Sheet1!$C$2:$C$4</c:f>
              <c:numCache>
                <c:formatCode>0.0000</c:formatCode>
                <c:ptCount val="3"/>
                <c:pt idx="0">
                  <c:v>5.9611136782693058E-2</c:v>
                </c:pt>
                <c:pt idx="1">
                  <c:v>2.6060100353663785E-2</c:v>
                </c:pt>
                <c:pt idx="2">
                  <c:v>1.4595216325558059E-2</c:v>
                </c:pt>
              </c:numCache>
            </c:numRef>
          </c:val>
          <c:extLst>
            <c:ext xmlns:c16="http://schemas.microsoft.com/office/drawing/2014/chart" uri="{C3380CC4-5D6E-409C-BE32-E72D297353CC}">
              <c16:uniqueId val="{00000001-EF4D-4599-A88A-EF1A2AE9B1C0}"/>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0% discount rates</c:v>
                </c:pt>
                <c:pt idx="1">
                  <c:v>3.5% discount rates</c:v>
                </c:pt>
                <c:pt idx="2">
                  <c:v>6% discount rates</c:v>
                </c:pt>
              </c:strCache>
            </c:strRef>
          </c:cat>
          <c:val>
            <c:numRef>
              <c:f>Sheet1!$D$2:$D$4</c:f>
              <c:numCache>
                <c:formatCode>0.0000</c:formatCode>
                <c:ptCount val="3"/>
                <c:pt idx="0">
                  <c:v>7.5078453079061663E-2</c:v>
                </c:pt>
                <c:pt idx="1">
                  <c:v>3.135125777830429E-2</c:v>
                </c:pt>
                <c:pt idx="2">
                  <c:v>1.6811937163577744E-2</c:v>
                </c:pt>
              </c:numCache>
            </c:numRef>
          </c:val>
          <c:extLst>
            <c:ext xmlns:c16="http://schemas.microsoft.com/office/drawing/2014/chart" uri="{C3380CC4-5D6E-409C-BE32-E72D297353CC}">
              <c16:uniqueId val="{00000002-EF4D-4599-A88A-EF1A2AE9B1C0}"/>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3294925769997743E-2"/>
                  <c:y val="-3.21233536781239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4D-4599-A88A-EF1A2AE9B1C0}"/>
                </c:ext>
              </c:extLst>
            </c:dLbl>
            <c:dLbl>
              <c:idx val="1"/>
              <c:layout>
                <c:manualLayout>
                  <c:x val="2.21582096166629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4D-4599-A88A-EF1A2AE9B1C0}"/>
                </c:ext>
              </c:extLst>
            </c:dLbl>
            <c:dLbl>
              <c:idx val="2"/>
              <c:layout>
                <c:manualLayout>
                  <c:x val="1.3294925769997783E-2"/>
                  <c:y val="-1.177842694991891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4D-4599-A88A-EF1A2AE9B1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0% discount rates</c:v>
                </c:pt>
                <c:pt idx="1">
                  <c:v>3.5% discount rates</c:v>
                </c:pt>
                <c:pt idx="2">
                  <c:v>6% discount rates</c:v>
                </c:pt>
              </c:strCache>
            </c:strRef>
          </c:cat>
          <c:val>
            <c:numRef>
              <c:f>Sheet1!$E$2:$E$4</c:f>
              <c:numCache>
                <c:formatCode>0.0000</c:formatCode>
                <c:ptCount val="3"/>
                <c:pt idx="0">
                  <c:v>7.7300407336935995E-2</c:v>
                </c:pt>
                <c:pt idx="1">
                  <c:v>3.268155946974579E-2</c:v>
                </c:pt>
                <c:pt idx="2">
                  <c:v>1.8282745823104254E-2</c:v>
                </c:pt>
              </c:numCache>
            </c:numRef>
          </c:val>
          <c:extLst>
            <c:ext xmlns:c16="http://schemas.microsoft.com/office/drawing/2014/chart" uri="{C3380CC4-5D6E-409C-BE32-E72D297353CC}">
              <c16:uniqueId val="{00000003-EF4D-4599-A88A-EF1A2AE9B1C0}"/>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8.2000000000000017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Incremental net health benefit per capita at</a:t>
                </a:r>
                <a:r>
                  <a:rPr lang="en-GB" sz="1000" b="0" baseline="0" dirty="0">
                    <a:latin typeface="Times New Roman" panose="02020603050405020304" pitchFamily="18" charset="0"/>
                    <a:cs typeface="Times New Roman" panose="02020603050405020304" pitchFamily="18" charset="0"/>
                  </a:rPr>
                  <a:t> £30,000 per QALY gained threshold</a:t>
                </a:r>
                <a:r>
                  <a:rPr lang="en-GB" sz="1000" b="0" dirty="0">
                    <a:latin typeface="Times New Roman" panose="02020603050405020304" pitchFamily="18" charset="0"/>
                    <a:cs typeface="Times New Roman" panose="02020603050405020304" pitchFamily="18" charset="0"/>
                  </a:rPr>
                  <a:t>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4E-43DF-92EA-B947B3060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Base case analysis</c:v>
                </c:pt>
                <c:pt idx="1">
                  <c:v>Reduction in initial frailty</c:v>
                </c:pt>
                <c:pt idx="2">
                  <c:v>Reduction in frailty progression</c:v>
                </c:pt>
              </c:strCache>
            </c:strRef>
          </c:cat>
          <c:val>
            <c:numRef>
              <c:f>Sheet1!$B$2:$B$4</c:f>
              <c:numCache>
                <c:formatCode>0.0000</c:formatCode>
                <c:ptCount val="3"/>
                <c:pt idx="0">
                  <c:v>3.2681968622217263E-2</c:v>
                </c:pt>
                <c:pt idx="1">
                  <c:v>2.7209879238820327E-2</c:v>
                </c:pt>
                <c:pt idx="2">
                  <c:v>2.4015901219512786E-2</c:v>
                </c:pt>
              </c:numCache>
            </c:numRef>
          </c:val>
          <c:extLst>
            <c:ext xmlns:c16="http://schemas.microsoft.com/office/drawing/2014/chart" uri="{C3380CC4-5D6E-409C-BE32-E72D297353CC}">
              <c16:uniqueId val="{00000001-144E-43DF-92EA-B947B3060236}"/>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Base case analysis</c:v>
                </c:pt>
                <c:pt idx="1">
                  <c:v>Reduction in initial frailty</c:v>
                </c:pt>
                <c:pt idx="2">
                  <c:v>Reduction in frailty progression</c:v>
                </c:pt>
              </c:strCache>
            </c:strRef>
          </c:cat>
          <c:val>
            <c:numRef>
              <c:f>Sheet1!$C$2:$C$4</c:f>
              <c:numCache>
                <c:formatCode>0.0000</c:formatCode>
                <c:ptCount val="3"/>
                <c:pt idx="0">
                  <c:v>2.6060100353663785E-2</c:v>
                </c:pt>
                <c:pt idx="1">
                  <c:v>2.4953978542557386E-2</c:v>
                </c:pt>
                <c:pt idx="2">
                  <c:v>2.0967639954470044E-2</c:v>
                </c:pt>
              </c:numCache>
            </c:numRef>
          </c:val>
          <c:extLst>
            <c:ext xmlns:c16="http://schemas.microsoft.com/office/drawing/2014/chart" uri="{C3380CC4-5D6E-409C-BE32-E72D297353CC}">
              <c16:uniqueId val="{00000002-144E-43DF-92EA-B947B3060236}"/>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1250000000000002E-3"/>
                  <c:y val="-2.2652323049238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4E-43DF-92EA-B947B3060236}"/>
                </c:ext>
              </c:extLst>
            </c:dLbl>
            <c:dLbl>
              <c:idx val="2"/>
              <c:layout>
                <c:manualLayout>
                  <c:x val="-1.6249166007133871E-16"/>
                  <c:y val="-7.37167731964760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4E-43DF-92EA-B947B3060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Base case analysis</c:v>
                </c:pt>
                <c:pt idx="1">
                  <c:v>Reduction in initial frailty</c:v>
                </c:pt>
                <c:pt idx="2">
                  <c:v>Reduction in frailty progression</c:v>
                </c:pt>
              </c:strCache>
            </c:strRef>
          </c:cat>
          <c:val>
            <c:numRef>
              <c:f>Sheet1!$D$2:$D$4</c:f>
              <c:numCache>
                <c:formatCode>0.0000</c:formatCode>
                <c:ptCount val="3"/>
                <c:pt idx="0">
                  <c:v>3.135125777830429E-2</c:v>
                </c:pt>
                <c:pt idx="1">
                  <c:v>2.8583509074233158E-2</c:v>
                </c:pt>
                <c:pt idx="2">
                  <c:v>2.2138906323735504E-2</c:v>
                </c:pt>
              </c:numCache>
            </c:numRef>
          </c:val>
          <c:extLst>
            <c:ext xmlns:c16="http://schemas.microsoft.com/office/drawing/2014/chart" uri="{C3380CC4-5D6E-409C-BE32-E72D297353CC}">
              <c16:uniqueId val="{00000005-144E-43DF-92EA-B947B3060236}"/>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173251028088584E-2"/>
                  <c:y val="-2.265328783789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4E-43DF-92EA-B947B3060236}"/>
                </c:ext>
              </c:extLst>
            </c:dLbl>
            <c:dLbl>
              <c:idx val="1"/>
              <c:layout>
                <c:manualLayout>
                  <c:x val="8.8632838466651889E-3"/>
                  <c:y val="-3.21233536781245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4E-43DF-92EA-B947B3060236}"/>
                </c:ext>
              </c:extLst>
            </c:dLbl>
            <c:dLbl>
              <c:idx val="2"/>
              <c:layout>
                <c:manualLayout>
                  <c:x val="1.55107467316640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4E-43DF-92EA-B947B30602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Base case analysis</c:v>
                </c:pt>
                <c:pt idx="1">
                  <c:v>Reduction in initial frailty</c:v>
                </c:pt>
                <c:pt idx="2">
                  <c:v>Reduction in frailty progression</c:v>
                </c:pt>
              </c:strCache>
            </c:strRef>
          </c:cat>
          <c:val>
            <c:numRef>
              <c:f>Sheet1!$E$2:$E$4</c:f>
              <c:numCache>
                <c:formatCode>0.0000</c:formatCode>
                <c:ptCount val="3"/>
                <c:pt idx="0">
                  <c:v>3.268155946974579E-2</c:v>
                </c:pt>
                <c:pt idx="1">
                  <c:v>2.9771890636873882E-2</c:v>
                </c:pt>
                <c:pt idx="2">
                  <c:v>2.2930749291782553E-2</c:v>
                </c:pt>
              </c:numCache>
            </c:numRef>
          </c:val>
          <c:extLst>
            <c:ext xmlns:c16="http://schemas.microsoft.com/office/drawing/2014/chart" uri="{C3380CC4-5D6E-409C-BE32-E72D297353CC}">
              <c16:uniqueId val="{00000009-144E-43DF-92EA-B947B3060236}"/>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4.0000000000000008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a:t>
                </a:r>
                <a:r>
                  <a:rPr lang="en-GB" sz="1000" b="0" baseline="0" dirty="0">
                    <a:latin typeface="Times New Roman" panose="02020603050405020304" pitchFamily="18" charset="0"/>
                    <a:cs typeface="Times New Roman" panose="02020603050405020304" pitchFamily="18" charset="0"/>
                  </a:rPr>
                  <a:t> £30,000 per QALY gained threshold</a:t>
                </a:r>
                <a:r>
                  <a:rPr lang="en-GB" sz="1000" b="0" dirty="0">
                    <a:latin typeface="Times New Roman" panose="02020603050405020304" pitchFamily="18" charset="0"/>
                    <a:cs typeface="Times New Roman" panose="02020603050405020304" pitchFamily="18" charset="0"/>
                  </a:rPr>
                  <a:t>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CC-4B16-A9D4-309B7098A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20% reduction in other-cause mortality risks</c:v>
                </c:pt>
              </c:strCache>
            </c:strRef>
          </c:cat>
          <c:val>
            <c:numRef>
              <c:f>Sheet1!$B$2:$B$3</c:f>
              <c:numCache>
                <c:formatCode>0.0000</c:formatCode>
                <c:ptCount val="2"/>
                <c:pt idx="0">
                  <c:v>3.2681968622217263E-2</c:v>
                </c:pt>
                <c:pt idx="1">
                  <c:v>3.242153636505811E-2</c:v>
                </c:pt>
              </c:numCache>
            </c:numRef>
          </c:val>
          <c:extLst>
            <c:ext xmlns:c16="http://schemas.microsoft.com/office/drawing/2014/chart" uri="{C3380CC4-5D6E-409C-BE32-E72D297353CC}">
              <c16:uniqueId val="{00000001-1ECC-4B16-A9D4-309B7098AEA2}"/>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Base case analysis</c:v>
                </c:pt>
                <c:pt idx="1">
                  <c:v>20% reduction in other-cause mortality risks</c:v>
                </c:pt>
              </c:strCache>
            </c:strRef>
          </c:cat>
          <c:val>
            <c:numRef>
              <c:f>Sheet1!$C$2:$C$3</c:f>
              <c:numCache>
                <c:formatCode>0.0000</c:formatCode>
                <c:ptCount val="2"/>
                <c:pt idx="0">
                  <c:v>2.6060100353663785E-2</c:v>
                </c:pt>
                <c:pt idx="1">
                  <c:v>2.8192075763858231E-2</c:v>
                </c:pt>
              </c:numCache>
            </c:numRef>
          </c:val>
          <c:extLst>
            <c:ext xmlns:c16="http://schemas.microsoft.com/office/drawing/2014/chart" uri="{C3380CC4-5D6E-409C-BE32-E72D297353CC}">
              <c16:uniqueId val="{00000002-1ECC-4B16-A9D4-309B7098AEA2}"/>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1250000000000002E-3"/>
                  <c:y val="-2.2652323049238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CC-4B16-A9D4-309B7098AEA2}"/>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CC-4B16-A9D4-309B7098A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20% reduction in other-cause mortality risks</c:v>
                </c:pt>
              </c:strCache>
            </c:strRef>
          </c:cat>
          <c:val>
            <c:numRef>
              <c:f>Sheet1!$D$2:$D$3</c:f>
              <c:numCache>
                <c:formatCode>0.0000</c:formatCode>
                <c:ptCount val="2"/>
                <c:pt idx="0">
                  <c:v>3.135125777830429E-2</c:v>
                </c:pt>
                <c:pt idx="1">
                  <c:v>3.4633018154437901E-2</c:v>
                </c:pt>
              </c:numCache>
            </c:numRef>
          </c:val>
          <c:extLst>
            <c:ext xmlns:c16="http://schemas.microsoft.com/office/drawing/2014/chart" uri="{C3380CC4-5D6E-409C-BE32-E72D297353CC}">
              <c16:uniqueId val="{00000005-1ECC-4B16-A9D4-309B7098AEA2}"/>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5625000000000573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CC-4B16-A9D4-309B7098AE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20% reduction in other-cause mortality risks</c:v>
                </c:pt>
              </c:strCache>
            </c:strRef>
          </c:cat>
          <c:val>
            <c:numRef>
              <c:f>Sheet1!$E$2:$E$3</c:f>
              <c:numCache>
                <c:formatCode>0.0000</c:formatCode>
                <c:ptCount val="2"/>
                <c:pt idx="0">
                  <c:v>3.268155946974579E-2</c:v>
                </c:pt>
                <c:pt idx="1">
                  <c:v>3.5887067915972799E-2</c:v>
                </c:pt>
              </c:numCache>
            </c:numRef>
          </c:val>
          <c:extLst>
            <c:ext xmlns:c16="http://schemas.microsoft.com/office/drawing/2014/chart" uri="{C3380CC4-5D6E-409C-BE32-E72D297353CC}">
              <c16:uniqueId val="{00000007-1ECC-4B16-A9D4-309B7098AEA2}"/>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4.0000000000000008E-2"/>
          <c:min val="0"/>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50" b="0" i="0" baseline="0" dirty="0">
                    <a:effectLst/>
                    <a:latin typeface="Times New Roman" panose="02020603050405020304" pitchFamily="18" charset="0"/>
                    <a:cs typeface="Times New Roman" panose="02020603050405020304" pitchFamily="18" charset="0"/>
                  </a:rPr>
                  <a:t>Societal per-capita INHBs at £30,000 per QALY gained threshold (QALY)</a:t>
                </a:r>
                <a:endParaRPr lang="en-GB" sz="1050" dirty="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1197"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1197" kern="1200"/>
  </cs:chartArea>
  <cs:dataLabel>
    <cs:lnRef idx="0"/>
    <cs:fillRef idx="0"/>
    <cs:effectRef idx="0"/>
    <cs:fontRef idx="minor">
      <a:schemeClr val="tx2"/>
    </cs:fontRef>
    <cs:defRPr sz="1197"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1197"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1197"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2128"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1197"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1197"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0.14292</cdr:x>
      <cdr:y>0.04667</cdr:y>
    </cdr:from>
    <cdr:to>
      <cdr:x>0.48194</cdr:x>
      <cdr:y>0.71667</cdr:y>
    </cdr:to>
    <cdr:cxnSp macro="">
      <cdr:nvCxnSpPr>
        <cdr:cNvPr id="3" name="Straight Connector 2">
          <a:extLst xmlns:a="http://schemas.openxmlformats.org/drawingml/2006/main">
            <a:ext uri="{FF2B5EF4-FFF2-40B4-BE49-F238E27FC236}">
              <a16:creationId xmlns:a16="http://schemas.microsoft.com/office/drawing/2014/main" id="{7CE392BE-D9A4-49E2-9410-8A47F864361F}"/>
            </a:ext>
          </a:extLst>
        </cdr:cNvPr>
        <cdr:cNvCxnSpPr/>
      </cdr:nvCxnSpPr>
      <cdr:spPr>
        <a:xfrm xmlns:a="http://schemas.openxmlformats.org/drawingml/2006/main" flipV="1">
          <a:off x="819150" y="133350"/>
          <a:ext cx="1943100" cy="1914526"/>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0.14126</cdr:x>
      <cdr:y>0.0531</cdr:y>
    </cdr:from>
    <cdr:to>
      <cdr:x>0.64281</cdr:x>
      <cdr:y>0.71667</cdr:y>
    </cdr:to>
    <cdr:cxnSp macro="">
      <cdr:nvCxnSpPr>
        <cdr:cNvPr id="6" name="Straight Connector 5">
          <a:extLst xmlns:a="http://schemas.openxmlformats.org/drawingml/2006/main">
            <a:ext uri="{FF2B5EF4-FFF2-40B4-BE49-F238E27FC236}">
              <a16:creationId xmlns:a16="http://schemas.microsoft.com/office/drawing/2014/main" id="{98607779-0DE2-428E-A276-57E232D38048}"/>
            </a:ext>
          </a:extLst>
        </cdr:cNvPr>
        <cdr:cNvCxnSpPr/>
      </cdr:nvCxnSpPr>
      <cdr:spPr>
        <a:xfrm xmlns:a="http://schemas.openxmlformats.org/drawingml/2006/main" flipV="1">
          <a:off x="809625" y="151733"/>
          <a:ext cx="2874647" cy="1896142"/>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A48F0-4280-44FC-84E1-FF3808CA1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187234</Words>
  <Characters>1067237</Characters>
  <Application>Microsoft Office Word</Application>
  <DocSecurity>0</DocSecurity>
  <Lines>8893</Lines>
  <Paragraphs>2503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 Kwon</dc:creator>
  <cp:keywords/>
  <dc:description/>
  <cp:lastModifiedBy>Joon Kwon</cp:lastModifiedBy>
  <cp:revision>2</cp:revision>
  <dcterms:created xsi:type="dcterms:W3CDTF">2022-09-22T11:12:00Z</dcterms:created>
  <dcterms:modified xsi:type="dcterms:W3CDTF">2022-09-22T11:12:00Z</dcterms:modified>
</cp:coreProperties>
</file>